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B6E60E" w14:textId="047324ED" w:rsidR="00245CFB" w:rsidRPr="00BA6689" w:rsidRDefault="00245CFB" w:rsidP="00245CFB">
      <w:pPr>
        <w:keepNext/>
        <w:keepLines/>
        <w:spacing w:after="0"/>
        <w:rPr>
          <w:rFonts w:ascii="Arial" w:hAnsi="Arial"/>
          <w:b/>
          <w:bCs/>
          <w:sz w:val="24"/>
          <w:szCs w:val="24"/>
        </w:rPr>
      </w:pPr>
      <w:bookmarkStart w:id="0" w:name="_Hlk107925427"/>
      <w:bookmarkStart w:id="1" w:name="_Hlk93595713"/>
      <w:r w:rsidRPr="00BA6689">
        <w:rPr>
          <w:rFonts w:ascii="Arial" w:hAnsi="Arial"/>
          <w:b/>
          <w:bCs/>
          <w:sz w:val="24"/>
          <w:szCs w:val="24"/>
        </w:rPr>
        <w:t>3GPP TSG WG RAN5 Meeting #</w:t>
      </w:r>
      <w:r>
        <w:rPr>
          <w:rFonts w:ascii="Arial" w:hAnsi="Arial"/>
          <w:b/>
          <w:bCs/>
          <w:sz w:val="24"/>
          <w:szCs w:val="24"/>
        </w:rPr>
        <w:t>103</w:t>
      </w:r>
      <w:r w:rsidRPr="00BA6689">
        <w:rPr>
          <w:rFonts w:ascii="Arial" w:hAnsi="Arial"/>
          <w:b/>
          <w:bCs/>
          <w:sz w:val="24"/>
          <w:szCs w:val="24"/>
        </w:rPr>
        <w:tab/>
      </w:r>
      <w:r w:rsidRPr="00BA6689">
        <w:rPr>
          <w:rFonts w:ascii="Arial" w:hAnsi="Arial"/>
          <w:b/>
          <w:bCs/>
          <w:sz w:val="24"/>
          <w:szCs w:val="24"/>
        </w:rPr>
        <w:tab/>
      </w:r>
      <w:r w:rsidRPr="00BA6689">
        <w:rPr>
          <w:rFonts w:ascii="Arial" w:hAnsi="Arial"/>
          <w:b/>
          <w:bCs/>
          <w:sz w:val="24"/>
          <w:szCs w:val="24"/>
        </w:rPr>
        <w:tab/>
      </w:r>
      <w:r w:rsidRPr="00BA6689">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sidRPr="00BA6689">
        <w:rPr>
          <w:rFonts w:ascii="Arial" w:hAnsi="Arial"/>
          <w:b/>
          <w:bCs/>
          <w:sz w:val="24"/>
          <w:szCs w:val="24"/>
        </w:rPr>
        <w:tab/>
        <w:t>R5-2</w:t>
      </w:r>
      <w:r>
        <w:rPr>
          <w:rFonts w:ascii="Arial" w:hAnsi="Arial"/>
          <w:b/>
          <w:bCs/>
          <w:sz w:val="24"/>
          <w:szCs w:val="24"/>
        </w:rPr>
        <w:t>4210</w:t>
      </w:r>
      <w:r>
        <w:rPr>
          <w:rFonts w:ascii="Arial" w:hAnsi="Arial"/>
          <w:b/>
          <w:bCs/>
          <w:sz w:val="24"/>
          <w:szCs w:val="24"/>
        </w:rPr>
        <w:t>5</w:t>
      </w:r>
    </w:p>
    <w:p w14:paraId="3CA460DB" w14:textId="77777777" w:rsidR="00245CFB" w:rsidRPr="00BA6689" w:rsidRDefault="00245CFB" w:rsidP="00245CFB">
      <w:pPr>
        <w:keepNext/>
        <w:keepLines/>
        <w:spacing w:after="0"/>
        <w:rPr>
          <w:rFonts w:ascii="Arial" w:hAnsi="Arial"/>
          <w:b/>
          <w:bCs/>
          <w:sz w:val="24"/>
          <w:szCs w:val="24"/>
        </w:rPr>
      </w:pPr>
      <w:r>
        <w:rPr>
          <w:rFonts w:ascii="Arial" w:hAnsi="Arial"/>
          <w:b/>
          <w:bCs/>
          <w:sz w:val="24"/>
          <w:szCs w:val="24"/>
        </w:rPr>
        <w:t>Fukuoka, Japan</w:t>
      </w:r>
    </w:p>
    <w:p w14:paraId="09248D20" w14:textId="77777777" w:rsidR="00245CFB" w:rsidRPr="00BA6689" w:rsidRDefault="00245CFB" w:rsidP="00245CFB">
      <w:pPr>
        <w:keepNext/>
        <w:keepLines/>
        <w:spacing w:after="0"/>
        <w:rPr>
          <w:rFonts w:ascii="Arial" w:hAnsi="Arial"/>
          <w:b/>
          <w:bCs/>
          <w:sz w:val="24"/>
          <w:szCs w:val="24"/>
        </w:rPr>
      </w:pPr>
      <w:r>
        <w:rPr>
          <w:rFonts w:ascii="Arial" w:hAnsi="Arial"/>
          <w:b/>
          <w:bCs/>
          <w:sz w:val="24"/>
          <w:szCs w:val="24"/>
        </w:rPr>
        <w:t xml:space="preserve">20th </w:t>
      </w:r>
      <w:r w:rsidRPr="00BA6689">
        <w:rPr>
          <w:rFonts w:ascii="Arial" w:hAnsi="Arial"/>
          <w:b/>
          <w:bCs/>
          <w:sz w:val="24"/>
          <w:szCs w:val="24"/>
        </w:rPr>
        <w:t xml:space="preserve">– </w:t>
      </w:r>
      <w:r>
        <w:rPr>
          <w:rFonts w:ascii="Arial" w:hAnsi="Arial"/>
          <w:b/>
          <w:bCs/>
          <w:sz w:val="24"/>
          <w:szCs w:val="24"/>
        </w:rPr>
        <w:t>24th</w:t>
      </w:r>
      <w:r w:rsidRPr="00BA6689">
        <w:rPr>
          <w:rFonts w:ascii="Arial" w:hAnsi="Arial"/>
          <w:b/>
          <w:bCs/>
          <w:sz w:val="24"/>
          <w:szCs w:val="24"/>
        </w:rPr>
        <w:t xml:space="preserve"> </w:t>
      </w:r>
      <w:r>
        <w:rPr>
          <w:rFonts w:ascii="Arial" w:hAnsi="Arial"/>
          <w:b/>
          <w:bCs/>
          <w:sz w:val="24"/>
          <w:szCs w:val="24"/>
        </w:rPr>
        <w:t>May</w:t>
      </w:r>
      <w:r w:rsidRPr="00BA6689">
        <w:rPr>
          <w:rFonts w:ascii="Arial" w:hAnsi="Arial"/>
          <w:b/>
          <w:bCs/>
          <w:sz w:val="24"/>
          <w:szCs w:val="24"/>
        </w:rPr>
        <w:t xml:space="preserve"> 202</w:t>
      </w:r>
      <w:bookmarkEnd w:id="1"/>
      <w:r>
        <w:rPr>
          <w:rFonts w:ascii="Arial" w:hAnsi="Arial"/>
          <w:b/>
          <w:bCs/>
          <w:sz w:val="24"/>
          <w:szCs w:val="24"/>
        </w:rPr>
        <w:t>4</w:t>
      </w:r>
    </w:p>
    <w:p w14:paraId="5A46B6C0" w14:textId="77777777" w:rsidR="00245CFB" w:rsidRDefault="00245CFB" w:rsidP="00245CFB"/>
    <w:bookmarkEnd w:id="0"/>
    <w:p w14:paraId="6A4A7374" w14:textId="39AAF07F" w:rsidR="00F01E79" w:rsidRPr="00245CFB" w:rsidRDefault="00F01E79" w:rsidP="00F01E79">
      <w:pPr>
        <w:keepNext/>
        <w:keepLines/>
        <w:spacing w:after="0"/>
        <w:rPr>
          <w:rFonts w:ascii="Arial" w:hAnsi="Arial"/>
          <w:i/>
          <w:iCs/>
          <w:sz w:val="22"/>
          <w:szCs w:val="22"/>
        </w:rPr>
      </w:pPr>
      <w:r w:rsidRPr="00245CFB">
        <w:rPr>
          <w:rFonts w:ascii="Arial" w:hAnsi="Arial"/>
          <w:i/>
          <w:iCs/>
          <w:sz w:val="22"/>
          <w:szCs w:val="22"/>
        </w:rPr>
        <w:t>3GPP TSG WG RAN5 Meeting #102</w:t>
      </w:r>
      <w:r w:rsidRPr="00245CFB">
        <w:rPr>
          <w:rFonts w:ascii="Arial" w:hAnsi="Arial"/>
          <w:i/>
          <w:iCs/>
          <w:sz w:val="22"/>
          <w:szCs w:val="22"/>
        </w:rPr>
        <w:tab/>
      </w:r>
      <w:r w:rsidRPr="00245CFB">
        <w:rPr>
          <w:rFonts w:ascii="Arial" w:hAnsi="Arial"/>
          <w:i/>
          <w:iCs/>
          <w:sz w:val="22"/>
          <w:szCs w:val="22"/>
        </w:rPr>
        <w:tab/>
      </w:r>
      <w:r w:rsidRPr="00245CFB">
        <w:rPr>
          <w:rFonts w:ascii="Arial" w:hAnsi="Arial"/>
          <w:i/>
          <w:iCs/>
          <w:sz w:val="22"/>
          <w:szCs w:val="22"/>
        </w:rPr>
        <w:tab/>
      </w:r>
      <w:r w:rsidRPr="00245CFB">
        <w:rPr>
          <w:rFonts w:ascii="Arial" w:hAnsi="Arial"/>
          <w:i/>
          <w:iCs/>
          <w:sz w:val="22"/>
          <w:szCs w:val="22"/>
        </w:rPr>
        <w:tab/>
      </w:r>
      <w:r w:rsidRPr="00245CFB">
        <w:rPr>
          <w:rFonts w:ascii="Arial" w:hAnsi="Arial"/>
          <w:i/>
          <w:iCs/>
          <w:sz w:val="22"/>
          <w:szCs w:val="22"/>
        </w:rPr>
        <w:tab/>
      </w:r>
      <w:r w:rsidRPr="00245CFB">
        <w:rPr>
          <w:rFonts w:ascii="Arial" w:hAnsi="Arial"/>
          <w:i/>
          <w:iCs/>
          <w:sz w:val="22"/>
          <w:szCs w:val="22"/>
        </w:rPr>
        <w:tab/>
      </w:r>
      <w:r w:rsidRPr="00245CFB">
        <w:rPr>
          <w:rFonts w:ascii="Arial" w:hAnsi="Arial"/>
          <w:i/>
          <w:iCs/>
          <w:sz w:val="22"/>
          <w:szCs w:val="22"/>
        </w:rPr>
        <w:tab/>
      </w:r>
      <w:r w:rsidRPr="00245CFB">
        <w:rPr>
          <w:rFonts w:ascii="Arial" w:hAnsi="Arial"/>
          <w:i/>
          <w:iCs/>
          <w:sz w:val="22"/>
          <w:szCs w:val="22"/>
        </w:rPr>
        <w:tab/>
      </w:r>
      <w:r w:rsidRPr="00245CFB">
        <w:rPr>
          <w:rFonts w:ascii="Arial" w:hAnsi="Arial"/>
          <w:i/>
          <w:iCs/>
          <w:sz w:val="22"/>
          <w:szCs w:val="22"/>
        </w:rPr>
        <w:tab/>
      </w:r>
      <w:r w:rsidRPr="00245CFB">
        <w:rPr>
          <w:rFonts w:ascii="Arial" w:hAnsi="Arial"/>
          <w:i/>
          <w:iCs/>
          <w:sz w:val="22"/>
          <w:szCs w:val="22"/>
        </w:rPr>
        <w:tab/>
      </w:r>
      <w:r w:rsidR="00245CFB">
        <w:rPr>
          <w:rFonts w:ascii="Arial" w:hAnsi="Arial"/>
          <w:i/>
          <w:iCs/>
          <w:sz w:val="22"/>
          <w:szCs w:val="22"/>
        </w:rPr>
        <w:tab/>
      </w:r>
      <w:r w:rsidR="00245CFB">
        <w:rPr>
          <w:rFonts w:ascii="Arial" w:hAnsi="Arial"/>
          <w:i/>
          <w:iCs/>
          <w:sz w:val="22"/>
          <w:szCs w:val="22"/>
        </w:rPr>
        <w:tab/>
      </w:r>
      <w:r w:rsidRPr="00245CFB">
        <w:rPr>
          <w:rFonts w:ascii="Arial" w:hAnsi="Arial"/>
          <w:i/>
          <w:iCs/>
          <w:sz w:val="22"/>
          <w:szCs w:val="22"/>
        </w:rPr>
        <w:tab/>
      </w:r>
      <w:r w:rsidRPr="00245CFB">
        <w:rPr>
          <w:rFonts w:ascii="Arial" w:hAnsi="Arial"/>
          <w:i/>
          <w:iCs/>
          <w:sz w:val="22"/>
          <w:szCs w:val="22"/>
        </w:rPr>
        <w:tab/>
      </w:r>
      <w:r w:rsidRPr="00245CFB">
        <w:rPr>
          <w:rFonts w:ascii="Arial" w:hAnsi="Arial"/>
          <w:i/>
          <w:iCs/>
          <w:sz w:val="22"/>
          <w:szCs w:val="22"/>
        </w:rPr>
        <w:tab/>
      </w:r>
      <w:r w:rsidRPr="00245CFB">
        <w:rPr>
          <w:rFonts w:ascii="Arial" w:hAnsi="Arial"/>
          <w:i/>
          <w:iCs/>
          <w:sz w:val="22"/>
          <w:szCs w:val="22"/>
        </w:rPr>
        <w:tab/>
      </w:r>
      <w:r w:rsidR="00245CFB" w:rsidRPr="00245CFB">
        <w:rPr>
          <w:rFonts w:ascii="Arial" w:hAnsi="Arial"/>
          <w:i/>
          <w:iCs/>
          <w:sz w:val="22"/>
          <w:szCs w:val="22"/>
        </w:rPr>
        <w:tab/>
      </w:r>
      <w:r w:rsidR="00245CFB" w:rsidRPr="00245CFB">
        <w:rPr>
          <w:rFonts w:ascii="Arial" w:hAnsi="Arial"/>
          <w:i/>
          <w:iCs/>
          <w:sz w:val="22"/>
          <w:szCs w:val="22"/>
        </w:rPr>
        <w:tab/>
      </w:r>
      <w:r w:rsidRPr="00245CFB">
        <w:rPr>
          <w:rFonts w:ascii="Arial" w:hAnsi="Arial"/>
          <w:i/>
          <w:iCs/>
          <w:sz w:val="22"/>
          <w:szCs w:val="22"/>
        </w:rPr>
        <w:t>R5-24</w:t>
      </w:r>
      <w:r w:rsidR="005645A5" w:rsidRPr="00245CFB">
        <w:rPr>
          <w:rFonts w:ascii="Arial" w:hAnsi="Arial"/>
          <w:i/>
          <w:iCs/>
          <w:sz w:val="22"/>
          <w:szCs w:val="22"/>
        </w:rPr>
        <w:t>0019</w:t>
      </w:r>
    </w:p>
    <w:p w14:paraId="453C1C9B" w14:textId="0B91F051" w:rsidR="00F01E79" w:rsidRPr="00245CFB" w:rsidRDefault="00F01E79" w:rsidP="00F01E79">
      <w:pPr>
        <w:keepNext/>
        <w:keepLines/>
        <w:spacing w:after="0"/>
        <w:rPr>
          <w:rFonts w:ascii="Arial" w:hAnsi="Arial"/>
          <w:i/>
          <w:iCs/>
          <w:sz w:val="22"/>
          <w:szCs w:val="22"/>
        </w:rPr>
      </w:pPr>
      <w:r w:rsidRPr="00245CFB">
        <w:rPr>
          <w:rFonts w:ascii="Arial" w:hAnsi="Arial"/>
          <w:i/>
          <w:iCs/>
          <w:sz w:val="22"/>
          <w:szCs w:val="22"/>
        </w:rPr>
        <w:t>Athens, Greece</w:t>
      </w:r>
    </w:p>
    <w:p w14:paraId="727CA98D" w14:textId="60DE8B42" w:rsidR="00F01E79" w:rsidRDefault="00F01E79" w:rsidP="00245CFB">
      <w:pPr>
        <w:keepNext/>
        <w:keepLines/>
        <w:spacing w:after="0"/>
        <w:rPr>
          <w:rFonts w:ascii="Arial" w:hAnsi="Arial"/>
          <w:i/>
          <w:iCs/>
          <w:sz w:val="22"/>
          <w:szCs w:val="22"/>
        </w:rPr>
      </w:pPr>
      <w:r w:rsidRPr="00245CFB">
        <w:rPr>
          <w:rFonts w:ascii="Arial" w:hAnsi="Arial"/>
          <w:i/>
          <w:iCs/>
          <w:sz w:val="22"/>
          <w:szCs w:val="22"/>
        </w:rPr>
        <w:t>26th February– 1st March 2024</w:t>
      </w:r>
    </w:p>
    <w:p w14:paraId="65523304" w14:textId="77777777" w:rsidR="00245CFB" w:rsidRPr="00245CFB" w:rsidRDefault="00245CFB" w:rsidP="00245CFB">
      <w:pPr>
        <w:keepNext/>
        <w:keepLines/>
        <w:spacing w:after="0"/>
        <w:rPr>
          <w:rFonts w:ascii="Arial" w:hAnsi="Arial"/>
          <w:i/>
          <w:iCs/>
          <w:sz w:val="22"/>
          <w:szCs w:val="22"/>
        </w:rPr>
      </w:pPr>
    </w:p>
    <w:p w14:paraId="338187DA" w14:textId="77777777" w:rsidR="00F01E79" w:rsidRDefault="00F01E79" w:rsidP="00F01E79">
      <w:pPr>
        <w:keepLines/>
        <w:pBdr>
          <w:top w:val="single" w:sz="12" w:space="2" w:color="auto"/>
        </w:pBdr>
        <w:tabs>
          <w:tab w:val="right" w:pos="10206"/>
        </w:tabs>
        <w:spacing w:after="0"/>
        <w:ind w:left="454" w:hanging="454"/>
        <w:rPr>
          <w:sz w:val="16"/>
        </w:rPr>
      </w:pPr>
      <w:r>
        <w:rPr>
          <w:i/>
          <w:noProof/>
          <w:sz w:val="16"/>
        </w:rPr>
        <w:drawing>
          <wp:inline distT="0" distB="0" distL="0" distR="0" wp14:anchorId="4F909674" wp14:editId="78E8C4F4">
            <wp:extent cx="1212850" cy="838200"/>
            <wp:effectExtent l="0" t="0" r="6350" b="0"/>
            <wp:docPr id="1711717370" name="Picture 2"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company name&#10;&#10;Description automatically generate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r>
        <w:rPr>
          <w:sz w:val="16"/>
        </w:rPr>
        <w:tab/>
      </w:r>
      <w:r>
        <w:rPr>
          <w:noProof/>
          <w:sz w:val="16"/>
        </w:rPr>
        <w:drawing>
          <wp:inline distT="0" distB="0" distL="0" distR="0" wp14:anchorId="14D8C0E0" wp14:editId="5A6C0B25">
            <wp:extent cx="1625600" cy="952500"/>
            <wp:effectExtent l="0" t="0" r="0" b="0"/>
            <wp:docPr id="1528577659"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10;&#10;Description automatically generate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14:paraId="0B4572F7" w14:textId="77777777" w:rsidR="00F01E79" w:rsidRDefault="00F01E79" w:rsidP="00F01E79">
      <w:pPr>
        <w:rPr>
          <w:noProof/>
        </w:rPr>
      </w:pPr>
    </w:p>
    <w:p w14:paraId="02582D20" w14:textId="77777777" w:rsidR="00F01E79" w:rsidRDefault="00F01E79" w:rsidP="00F01E79">
      <w:pPr>
        <w:rPr>
          <w:noProof/>
          <w:sz w:val="22"/>
          <w:szCs w:val="22"/>
        </w:rPr>
      </w:pPr>
    </w:p>
    <w:p w14:paraId="0BC7CB5E" w14:textId="77777777" w:rsidR="00F01E79" w:rsidRDefault="00F01E79" w:rsidP="00F01E79">
      <w:pPr>
        <w:rPr>
          <w:noProof/>
          <w:sz w:val="24"/>
          <w:szCs w:val="24"/>
        </w:rPr>
      </w:pPr>
    </w:p>
    <w:p w14:paraId="0AD1851C" w14:textId="6FEBF3FE" w:rsidR="00F01E79" w:rsidRDefault="00F01E79" w:rsidP="00F01E79">
      <w:pPr>
        <w:jc w:val="center"/>
        <w:outlineLvl w:val="0"/>
        <w:rPr>
          <w:rFonts w:ascii="Arial" w:hAnsi="Arial" w:cs="Arial"/>
          <w:b/>
          <w:bCs/>
          <w:noProof/>
          <w:sz w:val="32"/>
          <w:szCs w:val="32"/>
        </w:rPr>
      </w:pPr>
      <w:r>
        <w:rPr>
          <w:rFonts w:ascii="Arial" w:hAnsi="Arial" w:cs="Arial"/>
          <w:b/>
          <w:bCs/>
          <w:noProof/>
          <w:sz w:val="32"/>
          <w:szCs w:val="32"/>
        </w:rPr>
        <w:t>Report from the RAN WG5#102 Meeting</w:t>
      </w:r>
    </w:p>
    <w:p w14:paraId="22EC30DF" w14:textId="77777777" w:rsidR="00F01E79" w:rsidRDefault="00F01E79" w:rsidP="00F01E79">
      <w:pPr>
        <w:jc w:val="center"/>
        <w:rPr>
          <w:rFonts w:ascii="Arial" w:hAnsi="Arial" w:cs="Arial"/>
          <w:noProof/>
          <w:sz w:val="32"/>
          <w:szCs w:val="32"/>
        </w:rPr>
      </w:pPr>
    </w:p>
    <w:p w14:paraId="5A1B9DF3" w14:textId="6F8457AE" w:rsidR="00F01E79" w:rsidRDefault="00F01E79" w:rsidP="00F01E79">
      <w:pPr>
        <w:jc w:val="center"/>
        <w:outlineLvl w:val="0"/>
        <w:rPr>
          <w:rFonts w:ascii="Arial" w:hAnsi="Arial" w:cs="Arial"/>
          <w:noProof/>
          <w:sz w:val="32"/>
          <w:szCs w:val="32"/>
        </w:rPr>
      </w:pPr>
      <w:r>
        <w:rPr>
          <w:rFonts w:ascii="Arial" w:hAnsi="Arial" w:cs="Arial"/>
          <w:noProof/>
          <w:sz w:val="32"/>
          <w:szCs w:val="32"/>
        </w:rPr>
        <w:t>Athens, Greece</w:t>
      </w:r>
    </w:p>
    <w:p w14:paraId="70875C66" w14:textId="20CEAC34" w:rsidR="00F01E79" w:rsidRDefault="00F01E79" w:rsidP="00F01E79">
      <w:pPr>
        <w:jc w:val="center"/>
        <w:rPr>
          <w:rFonts w:ascii="Arial" w:hAnsi="Arial" w:cs="Arial"/>
          <w:noProof/>
          <w:sz w:val="32"/>
          <w:szCs w:val="32"/>
        </w:rPr>
      </w:pPr>
      <w:r>
        <w:rPr>
          <w:rFonts w:ascii="Arial" w:hAnsi="Arial" w:cs="Arial"/>
          <w:bCs/>
          <w:noProof/>
          <w:sz w:val="32"/>
          <w:szCs w:val="32"/>
        </w:rPr>
        <w:t>26</w:t>
      </w:r>
      <w:r w:rsidRPr="00F01E79">
        <w:rPr>
          <w:rFonts w:ascii="Arial" w:hAnsi="Arial" w:cs="Arial"/>
          <w:bCs/>
          <w:noProof/>
          <w:sz w:val="32"/>
          <w:szCs w:val="32"/>
          <w:vertAlign w:val="superscript"/>
        </w:rPr>
        <w:t>th</w:t>
      </w:r>
      <w:r>
        <w:rPr>
          <w:rFonts w:ascii="Arial" w:hAnsi="Arial" w:cs="Arial"/>
          <w:bCs/>
          <w:noProof/>
          <w:sz w:val="32"/>
          <w:szCs w:val="32"/>
        </w:rPr>
        <w:t xml:space="preserve"> February – 1</w:t>
      </w:r>
      <w:r w:rsidRPr="00F01E79">
        <w:rPr>
          <w:rFonts w:ascii="Arial" w:hAnsi="Arial" w:cs="Arial"/>
          <w:bCs/>
          <w:noProof/>
          <w:sz w:val="32"/>
          <w:szCs w:val="32"/>
          <w:vertAlign w:val="superscript"/>
        </w:rPr>
        <w:t>st</w:t>
      </w:r>
      <w:r>
        <w:rPr>
          <w:rFonts w:ascii="Arial" w:hAnsi="Arial" w:cs="Arial"/>
          <w:bCs/>
          <w:noProof/>
          <w:sz w:val="32"/>
          <w:szCs w:val="32"/>
        </w:rPr>
        <w:t xml:space="preserve"> March 2024</w:t>
      </w:r>
    </w:p>
    <w:p w14:paraId="13F0AF31" w14:textId="77777777" w:rsidR="00F01E79" w:rsidRDefault="00F01E79" w:rsidP="00F01E79">
      <w:pPr>
        <w:jc w:val="center"/>
        <w:rPr>
          <w:rFonts w:ascii="Arial" w:hAnsi="Arial" w:cs="Arial"/>
          <w:noProof/>
          <w:sz w:val="28"/>
          <w:szCs w:val="28"/>
        </w:rPr>
      </w:pPr>
    </w:p>
    <w:p w14:paraId="137DA147" w14:textId="6F2DC6A7" w:rsidR="00F01E79" w:rsidRDefault="00F01E79" w:rsidP="00F01E79">
      <w:pPr>
        <w:jc w:val="center"/>
        <w:outlineLvl w:val="0"/>
        <w:rPr>
          <w:rFonts w:ascii="Arial" w:hAnsi="Arial" w:cs="Arial"/>
          <w:bCs/>
          <w:noProof/>
          <w:sz w:val="28"/>
          <w:szCs w:val="28"/>
        </w:rPr>
      </w:pPr>
      <w:r>
        <w:rPr>
          <w:rFonts w:ascii="Arial" w:hAnsi="Arial" w:cs="Arial"/>
          <w:bCs/>
          <w:noProof/>
          <w:sz w:val="28"/>
          <w:szCs w:val="28"/>
        </w:rPr>
        <w:t>v 1.</w:t>
      </w:r>
      <w:r w:rsidR="00245CFB">
        <w:rPr>
          <w:rFonts w:ascii="Arial" w:hAnsi="Arial" w:cs="Arial"/>
          <w:bCs/>
          <w:noProof/>
          <w:sz w:val="28"/>
          <w:szCs w:val="28"/>
        </w:rPr>
        <w:t>0</w:t>
      </w:r>
    </w:p>
    <w:p w14:paraId="55A0D64A" w14:textId="77777777" w:rsidR="00F01E79" w:rsidRDefault="00F01E79" w:rsidP="00F01E79">
      <w:pPr>
        <w:jc w:val="center"/>
        <w:rPr>
          <w:rFonts w:ascii="Arial" w:hAnsi="Arial" w:cs="Arial"/>
          <w:b/>
          <w:bCs/>
          <w:noProof/>
          <w:sz w:val="32"/>
          <w:szCs w:val="32"/>
        </w:rPr>
      </w:pPr>
    </w:p>
    <w:p w14:paraId="1649C940" w14:textId="77777777" w:rsidR="00F01E79" w:rsidRDefault="00F01E79" w:rsidP="00F01E79">
      <w:pPr>
        <w:jc w:val="center"/>
        <w:rPr>
          <w:rFonts w:ascii="Arial" w:hAnsi="Arial" w:cs="Arial"/>
          <w:b/>
          <w:bCs/>
          <w:noProof/>
          <w:sz w:val="32"/>
          <w:szCs w:val="32"/>
        </w:rPr>
      </w:pPr>
    </w:p>
    <w:p w14:paraId="27BA5319" w14:textId="77777777" w:rsidR="00F01E79" w:rsidRDefault="00F01E79" w:rsidP="00F01E79">
      <w:pPr>
        <w:jc w:val="center"/>
        <w:rPr>
          <w:rFonts w:ascii="Arial" w:hAnsi="Arial" w:cs="Arial"/>
          <w:b/>
          <w:bCs/>
          <w:noProof/>
          <w:sz w:val="32"/>
          <w:szCs w:val="32"/>
        </w:rPr>
      </w:pPr>
    </w:p>
    <w:p w14:paraId="3212BE6C" w14:textId="77777777" w:rsidR="00F01E79" w:rsidRDefault="00F01E79" w:rsidP="00F01E79">
      <w:pPr>
        <w:outlineLvl w:val="0"/>
        <w:rPr>
          <w:rFonts w:ascii="Arial" w:hAnsi="Arial" w:cs="Arial"/>
          <w:b/>
        </w:rPr>
      </w:pPr>
      <w:r>
        <w:rPr>
          <w:rFonts w:ascii="Arial" w:hAnsi="Arial" w:cs="Arial"/>
          <w:b/>
        </w:rPr>
        <w:t>Chair:</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Jacob John, Motorola Mobility</w:t>
      </w:r>
    </w:p>
    <w:p w14:paraId="142014FF" w14:textId="77777777" w:rsidR="00F01E79" w:rsidRDefault="00F01E79" w:rsidP="00F01E79">
      <w:pPr>
        <w:rPr>
          <w:rFonts w:ascii="Arial" w:hAnsi="Arial" w:cs="Arial"/>
          <w:b/>
        </w:rPr>
      </w:pPr>
      <w:r>
        <w:rPr>
          <w:rFonts w:ascii="Arial" w:hAnsi="Arial" w:cs="Arial"/>
          <w:b/>
        </w:rPr>
        <w:t>Meeting Secretary:</w:t>
      </w:r>
      <w:r>
        <w:rPr>
          <w:rFonts w:ascii="Arial" w:hAnsi="Arial" w:cs="Arial"/>
          <w:b/>
        </w:rPr>
        <w:tab/>
      </w:r>
      <w:r>
        <w:rPr>
          <w:rFonts w:ascii="Arial" w:hAnsi="Arial" w:cs="Arial"/>
          <w:b/>
        </w:rPr>
        <w:tab/>
        <w:t>Ingbert Sigovich, ETSI/MCC Project manager</w:t>
      </w:r>
    </w:p>
    <w:p w14:paraId="2DD2335C" w14:textId="77777777" w:rsidR="00F01E79" w:rsidRDefault="00F01E79" w:rsidP="00F01E79">
      <w:pPr>
        <w:rPr>
          <w:rFonts w:ascii="Arial" w:hAnsi="Arial" w:cs="Arial"/>
        </w:rPr>
      </w:pPr>
      <w:r>
        <w:rPr>
          <w:rFonts w:ascii="Arial" w:hAnsi="Arial" w:cs="Arial"/>
        </w:rPr>
        <w:t>Vice Chair (SIG sub WG):</w:t>
      </w:r>
      <w:r>
        <w:rPr>
          <w:rFonts w:ascii="Arial" w:hAnsi="Arial" w:cs="Arial"/>
        </w:rPr>
        <w:tab/>
        <w:t>Xiaozhong Chen, CATT</w:t>
      </w:r>
    </w:p>
    <w:p w14:paraId="74091727" w14:textId="77777777" w:rsidR="00F01E79" w:rsidRDefault="00F01E79" w:rsidP="00F01E79">
      <w:pPr>
        <w:rPr>
          <w:rFonts w:ascii="Arial" w:hAnsi="Arial" w:cs="Arial"/>
        </w:rPr>
      </w:pPr>
      <w:r>
        <w:rPr>
          <w:rFonts w:ascii="Arial" w:hAnsi="Arial" w:cs="Arial"/>
        </w:rPr>
        <w:t>RF session Chair (RF sub WG):</w:t>
      </w:r>
      <w:r>
        <w:rPr>
          <w:rFonts w:ascii="Arial" w:hAnsi="Arial" w:cs="Arial"/>
        </w:rPr>
        <w:tab/>
        <w:t>Pradeep Gowda, Qualcomm Inc</w:t>
      </w:r>
    </w:p>
    <w:p w14:paraId="1BCA1EFE" w14:textId="77777777" w:rsidR="00F01E79" w:rsidRDefault="00F01E79" w:rsidP="00F01E79">
      <w:pPr>
        <w:rPr>
          <w:rFonts w:ascii="Arial" w:hAnsi="Arial" w:cs="Arial"/>
        </w:rPr>
      </w:pPr>
      <w:r>
        <w:rPr>
          <w:rFonts w:ascii="Arial" w:hAnsi="Arial" w:cs="Arial"/>
        </w:rPr>
        <w:t>RF session Secretary:</w:t>
      </w:r>
      <w:r>
        <w:rPr>
          <w:rFonts w:ascii="Arial" w:hAnsi="Arial" w:cs="Arial"/>
        </w:rPr>
        <w:tab/>
      </w:r>
      <w:r>
        <w:rPr>
          <w:rFonts w:ascii="Arial" w:hAnsi="Arial" w:cs="Arial"/>
        </w:rPr>
        <w:tab/>
        <w:t>Amy Tao, Bureau Veritas</w:t>
      </w:r>
    </w:p>
    <w:p w14:paraId="3413B870" w14:textId="77777777" w:rsidR="00F01E79" w:rsidRDefault="00F01E79" w:rsidP="00F01E79"/>
    <w:p w14:paraId="73976312" w14:textId="77777777" w:rsidR="00F01E79" w:rsidRDefault="00F01E79" w:rsidP="00F01E79"/>
    <w:p w14:paraId="11C0A732" w14:textId="77777777" w:rsidR="00F01E79" w:rsidRDefault="00F01E79" w:rsidP="00F01E79"/>
    <w:p w14:paraId="26DAF42B" w14:textId="77777777" w:rsidR="00F01E79" w:rsidRDefault="00F01E79" w:rsidP="00F01E79"/>
    <w:p w14:paraId="38D5E8A4" w14:textId="77777777" w:rsidR="00F01E79" w:rsidRDefault="00F01E79" w:rsidP="00F01E79">
      <w:r>
        <w:rPr>
          <w:sz w:val="24"/>
          <w:szCs w:val="24"/>
        </w:rPr>
        <w:br w:type="page"/>
      </w:r>
    </w:p>
    <w:p w14:paraId="014ABF50" w14:textId="77777777" w:rsidR="00F01E79" w:rsidRDefault="00F01E79" w:rsidP="00F01E79"/>
    <w:p w14:paraId="2B9A0A79" w14:textId="77777777" w:rsidR="00F01E79" w:rsidRDefault="00F01E79" w:rsidP="00F01E79">
      <w:pPr>
        <w:pStyle w:val="Heading8"/>
      </w:pPr>
      <w:bookmarkStart w:id="2" w:name="_Toc154246839"/>
      <w:bookmarkStart w:id="3" w:name="_Toc161733021"/>
      <w:r>
        <w:t>Contents:</w:t>
      </w:r>
      <w:bookmarkEnd w:id="2"/>
      <w:bookmarkEnd w:id="3"/>
    </w:p>
    <w:p w14:paraId="565C39E3" w14:textId="1A776CBF" w:rsidR="00F01E79" w:rsidRPr="00F85FE0" w:rsidRDefault="004350A9" w:rsidP="00F85FE0">
      <w:pPr>
        <w:pStyle w:val="TOC8"/>
        <w:rPr>
          <w:rFonts w:asciiTheme="minorHAnsi" w:eastAsiaTheme="minorEastAsia" w:hAnsiTheme="minorHAnsi" w:cstheme="minorBidi"/>
          <w:b w:val="0"/>
          <w:bCs/>
          <w:kern w:val="2"/>
          <w:szCs w:val="22"/>
          <w14:ligatures w14:val="standardContextual"/>
        </w:rPr>
      </w:pPr>
      <w:r>
        <w:fldChar w:fldCharType="begin" w:fldLock="1"/>
      </w:r>
      <w:r>
        <w:instrText xml:space="preserve"> TOC  \* MERGEFORMAT </w:instrText>
      </w:r>
      <w:r>
        <w:fldChar w:fldCharType="separate"/>
      </w:r>
      <w:r w:rsidR="00F01E79" w:rsidRPr="00F85FE0">
        <w:rPr>
          <w:b w:val="0"/>
          <w:bCs/>
        </w:rPr>
        <w:t>1</w:t>
      </w:r>
      <w:r w:rsidR="00F85FE0">
        <w:rPr>
          <w:rFonts w:asciiTheme="minorHAnsi" w:eastAsiaTheme="minorEastAsia" w:hAnsiTheme="minorHAnsi" w:cstheme="minorBidi"/>
          <w:b w:val="0"/>
          <w:bCs/>
          <w:kern w:val="2"/>
          <w:szCs w:val="22"/>
          <w14:ligatures w14:val="standardContextual"/>
        </w:rPr>
        <w:tab/>
      </w:r>
      <w:r w:rsidR="00F01E79" w:rsidRPr="00F85FE0">
        <w:rPr>
          <w:b w:val="0"/>
          <w:bCs/>
        </w:rPr>
        <w:t>Opening of the meeting</w:t>
      </w:r>
      <w:r w:rsidR="00F01E79" w:rsidRPr="00F85FE0">
        <w:rPr>
          <w:b w:val="0"/>
          <w:bCs/>
        </w:rPr>
        <w:tab/>
      </w:r>
      <w:r w:rsidR="00F01E79" w:rsidRPr="00F85FE0">
        <w:rPr>
          <w:b w:val="0"/>
          <w:bCs/>
        </w:rPr>
        <w:fldChar w:fldCharType="begin" w:fldLock="1"/>
      </w:r>
      <w:r w:rsidR="00F01E79" w:rsidRPr="00F85FE0">
        <w:rPr>
          <w:b w:val="0"/>
          <w:bCs/>
        </w:rPr>
        <w:instrText xml:space="preserve"> PAGEREF _Toc161733022 \h </w:instrText>
      </w:r>
      <w:r w:rsidR="00F01E79" w:rsidRPr="00F85FE0">
        <w:rPr>
          <w:b w:val="0"/>
          <w:bCs/>
        </w:rPr>
      </w:r>
      <w:r w:rsidR="00F01E79" w:rsidRPr="00F85FE0">
        <w:rPr>
          <w:b w:val="0"/>
          <w:bCs/>
        </w:rPr>
        <w:fldChar w:fldCharType="separate"/>
      </w:r>
      <w:r w:rsidR="00F01E79" w:rsidRPr="00F85FE0">
        <w:rPr>
          <w:b w:val="0"/>
          <w:bCs/>
        </w:rPr>
        <w:t>20</w:t>
      </w:r>
      <w:r w:rsidR="00F01E79" w:rsidRPr="00F85FE0">
        <w:rPr>
          <w:b w:val="0"/>
          <w:bCs/>
        </w:rPr>
        <w:fldChar w:fldCharType="end"/>
      </w:r>
    </w:p>
    <w:p w14:paraId="2B25A909" w14:textId="17940E95" w:rsidR="00F01E79" w:rsidRDefault="00F01E79">
      <w:pPr>
        <w:pStyle w:val="TOC3"/>
        <w:rPr>
          <w:rFonts w:asciiTheme="minorHAnsi" w:eastAsiaTheme="minorEastAsia" w:hAnsiTheme="minorHAnsi" w:cstheme="minorBidi"/>
          <w:kern w:val="2"/>
          <w:sz w:val="22"/>
          <w:szCs w:val="22"/>
          <w14:ligatures w14:val="standardContextual"/>
        </w:rPr>
      </w:pPr>
      <w:r>
        <w:t>1.1</w:t>
      </w:r>
      <w:r>
        <w:rPr>
          <w:rFonts w:asciiTheme="minorHAnsi" w:eastAsiaTheme="minorEastAsia" w:hAnsiTheme="minorHAnsi" w:cstheme="minorBidi"/>
          <w:kern w:val="2"/>
          <w:sz w:val="22"/>
          <w:szCs w:val="22"/>
          <w14:ligatures w14:val="standardContextual"/>
        </w:rPr>
        <w:tab/>
      </w:r>
      <w:r>
        <w:t>Welcoming brief by the host</w:t>
      </w:r>
      <w:r>
        <w:tab/>
      </w:r>
      <w:r>
        <w:fldChar w:fldCharType="begin" w:fldLock="1"/>
      </w:r>
      <w:r>
        <w:instrText xml:space="preserve"> PAGEREF _Toc161733023 \h </w:instrText>
      </w:r>
      <w:r>
        <w:fldChar w:fldCharType="separate"/>
      </w:r>
      <w:r>
        <w:t>20</w:t>
      </w:r>
      <w:r>
        <w:fldChar w:fldCharType="end"/>
      </w:r>
    </w:p>
    <w:p w14:paraId="5ED28380" w14:textId="3A314766" w:rsidR="00F01E79" w:rsidRDefault="00F01E79">
      <w:pPr>
        <w:pStyle w:val="TOC2"/>
        <w:rPr>
          <w:rFonts w:asciiTheme="minorHAnsi" w:eastAsiaTheme="minorEastAsia" w:hAnsiTheme="minorHAnsi" w:cstheme="minorBidi"/>
          <w:kern w:val="2"/>
          <w:sz w:val="22"/>
          <w:szCs w:val="22"/>
          <w14:ligatures w14:val="standardContextual"/>
        </w:rPr>
      </w:pPr>
      <w:r>
        <w:t>2</w:t>
      </w:r>
      <w:r>
        <w:rPr>
          <w:rFonts w:asciiTheme="minorHAnsi" w:eastAsiaTheme="minorEastAsia" w:hAnsiTheme="minorHAnsi" w:cstheme="minorBidi"/>
          <w:kern w:val="2"/>
          <w:sz w:val="22"/>
          <w:szCs w:val="22"/>
          <w14:ligatures w14:val="standardContextual"/>
        </w:rPr>
        <w:tab/>
      </w:r>
      <w:r>
        <w:t>Reports</w:t>
      </w:r>
      <w:r>
        <w:tab/>
      </w:r>
      <w:r>
        <w:fldChar w:fldCharType="begin" w:fldLock="1"/>
      </w:r>
      <w:r>
        <w:instrText xml:space="preserve"> PAGEREF _Toc161733024 \h </w:instrText>
      </w:r>
      <w:r>
        <w:fldChar w:fldCharType="separate"/>
      </w:r>
      <w:r>
        <w:t>20</w:t>
      </w:r>
      <w:r>
        <w:fldChar w:fldCharType="end"/>
      </w:r>
    </w:p>
    <w:p w14:paraId="4D0BBF68" w14:textId="7890258B" w:rsidR="00F01E79" w:rsidRDefault="00F01E79">
      <w:pPr>
        <w:pStyle w:val="TOC3"/>
        <w:rPr>
          <w:rFonts w:asciiTheme="minorHAnsi" w:eastAsiaTheme="minorEastAsia" w:hAnsiTheme="minorHAnsi" w:cstheme="minorBidi"/>
          <w:kern w:val="2"/>
          <w:sz w:val="22"/>
          <w:szCs w:val="22"/>
          <w14:ligatures w14:val="standardContextual"/>
        </w:rPr>
      </w:pPr>
      <w:r>
        <w:t>2.1</w:t>
      </w:r>
      <w:r>
        <w:rPr>
          <w:rFonts w:asciiTheme="minorHAnsi" w:eastAsiaTheme="minorEastAsia" w:hAnsiTheme="minorHAnsi" w:cstheme="minorBidi"/>
          <w:kern w:val="2"/>
          <w:sz w:val="22"/>
          <w:szCs w:val="22"/>
          <w14:ligatures w14:val="standardContextual"/>
        </w:rPr>
        <w:tab/>
      </w:r>
      <w:r>
        <w:t>Live Reports</w:t>
      </w:r>
      <w:r>
        <w:tab/>
      </w:r>
      <w:r>
        <w:fldChar w:fldCharType="begin" w:fldLock="1"/>
      </w:r>
      <w:r>
        <w:instrText xml:space="preserve"> PAGEREF _Toc161733025 \h </w:instrText>
      </w:r>
      <w:r>
        <w:fldChar w:fldCharType="separate"/>
      </w:r>
      <w:r>
        <w:t>20</w:t>
      </w:r>
      <w:r>
        <w:fldChar w:fldCharType="end"/>
      </w:r>
    </w:p>
    <w:p w14:paraId="56BAE6ED" w14:textId="21DAD2BC" w:rsidR="00F01E79" w:rsidRDefault="00F01E79">
      <w:pPr>
        <w:pStyle w:val="TOC3"/>
        <w:rPr>
          <w:rFonts w:asciiTheme="minorHAnsi" w:eastAsiaTheme="minorEastAsia" w:hAnsiTheme="minorHAnsi" w:cstheme="minorBidi"/>
          <w:kern w:val="2"/>
          <w:sz w:val="22"/>
          <w:szCs w:val="22"/>
          <w14:ligatures w14:val="standardContextual"/>
        </w:rPr>
      </w:pPr>
      <w:r>
        <w:t>2.2</w:t>
      </w:r>
      <w:r>
        <w:rPr>
          <w:rFonts w:asciiTheme="minorHAnsi" w:eastAsiaTheme="minorEastAsia" w:hAnsiTheme="minorHAnsi" w:cstheme="minorBidi"/>
          <w:kern w:val="2"/>
          <w:sz w:val="22"/>
          <w:szCs w:val="22"/>
          <w14:ligatures w14:val="standardContextual"/>
        </w:rPr>
        <w:tab/>
      </w:r>
      <w:r>
        <w:t>General Reports for information</w:t>
      </w:r>
      <w:r>
        <w:tab/>
      </w:r>
      <w:r>
        <w:fldChar w:fldCharType="begin" w:fldLock="1"/>
      </w:r>
      <w:r>
        <w:instrText xml:space="preserve"> PAGEREF _Toc161733026 \h </w:instrText>
      </w:r>
      <w:r>
        <w:fldChar w:fldCharType="separate"/>
      </w:r>
      <w:r>
        <w:t>23</w:t>
      </w:r>
      <w:r>
        <w:fldChar w:fldCharType="end"/>
      </w:r>
    </w:p>
    <w:p w14:paraId="5B39EC63" w14:textId="1CA884F1" w:rsidR="00F01E79" w:rsidRDefault="00F01E79">
      <w:pPr>
        <w:pStyle w:val="TOC2"/>
        <w:rPr>
          <w:rFonts w:asciiTheme="minorHAnsi" w:eastAsiaTheme="minorEastAsia" w:hAnsiTheme="minorHAnsi" w:cstheme="minorBidi"/>
          <w:kern w:val="2"/>
          <w:sz w:val="22"/>
          <w:szCs w:val="22"/>
          <w14:ligatures w14:val="standardContextual"/>
        </w:rPr>
      </w:pPr>
      <w:r>
        <w:t>3</w:t>
      </w:r>
      <w:r>
        <w:rPr>
          <w:rFonts w:asciiTheme="minorHAnsi" w:eastAsiaTheme="minorEastAsia" w:hAnsiTheme="minorHAnsi" w:cstheme="minorBidi"/>
          <w:kern w:val="2"/>
          <w:sz w:val="22"/>
          <w:szCs w:val="22"/>
          <w14:ligatures w14:val="standardContextual"/>
        </w:rPr>
        <w:tab/>
      </w:r>
      <w:r>
        <w:t>Incoming Liaison Statements</w:t>
      </w:r>
      <w:r>
        <w:tab/>
      </w:r>
      <w:r>
        <w:fldChar w:fldCharType="begin" w:fldLock="1"/>
      </w:r>
      <w:r>
        <w:instrText xml:space="preserve"> PAGEREF _Toc161733027 \h </w:instrText>
      </w:r>
      <w:r>
        <w:fldChar w:fldCharType="separate"/>
      </w:r>
      <w:r>
        <w:t>23</w:t>
      </w:r>
      <w:r>
        <w:fldChar w:fldCharType="end"/>
      </w:r>
    </w:p>
    <w:p w14:paraId="582E6715" w14:textId="3727B14D" w:rsidR="00F01E79" w:rsidRDefault="00F01E79">
      <w:pPr>
        <w:pStyle w:val="TOC2"/>
        <w:rPr>
          <w:rFonts w:asciiTheme="minorHAnsi" w:eastAsiaTheme="minorEastAsia" w:hAnsiTheme="minorHAnsi" w:cstheme="minorBidi"/>
          <w:kern w:val="2"/>
          <w:sz w:val="22"/>
          <w:szCs w:val="22"/>
          <w14:ligatures w14:val="standardContextual"/>
        </w:rPr>
      </w:pPr>
      <w:r>
        <w:t>4</w:t>
      </w:r>
      <w:r>
        <w:rPr>
          <w:rFonts w:asciiTheme="minorHAnsi" w:eastAsiaTheme="minorEastAsia" w:hAnsiTheme="minorHAnsi" w:cstheme="minorBidi"/>
          <w:kern w:val="2"/>
          <w:sz w:val="22"/>
          <w:szCs w:val="22"/>
          <w14:ligatures w14:val="standardContextual"/>
        </w:rPr>
        <w:tab/>
      </w:r>
      <w:r>
        <w:t>RAN5 General Issues</w:t>
      </w:r>
      <w:r>
        <w:tab/>
      </w:r>
      <w:r>
        <w:fldChar w:fldCharType="begin" w:fldLock="1"/>
      </w:r>
      <w:r>
        <w:instrText xml:space="preserve"> PAGEREF _Toc161733028 \h </w:instrText>
      </w:r>
      <w:r>
        <w:fldChar w:fldCharType="separate"/>
      </w:r>
      <w:r>
        <w:t>24</w:t>
      </w:r>
      <w:r>
        <w:fldChar w:fldCharType="end"/>
      </w:r>
    </w:p>
    <w:p w14:paraId="073577A9" w14:textId="34CEA5BF" w:rsidR="00F01E79" w:rsidRDefault="00F01E79">
      <w:pPr>
        <w:pStyle w:val="TOC3"/>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New Work Item proposals - for intro only</w:t>
      </w:r>
      <w:r>
        <w:tab/>
      </w:r>
      <w:r>
        <w:fldChar w:fldCharType="begin" w:fldLock="1"/>
      </w:r>
      <w:r>
        <w:instrText xml:space="preserve"> PAGEREF _Toc161733029 \h </w:instrText>
      </w:r>
      <w:r>
        <w:fldChar w:fldCharType="separate"/>
      </w:r>
      <w:r>
        <w:t>24</w:t>
      </w:r>
      <w:r>
        <w:fldChar w:fldCharType="end"/>
      </w:r>
    </w:p>
    <w:p w14:paraId="293C3882" w14:textId="09C4FD3F" w:rsidR="00F01E79" w:rsidRDefault="00F01E79">
      <w:pPr>
        <w:pStyle w:val="TOC3"/>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General Discussion Papers</w:t>
      </w:r>
      <w:r>
        <w:tab/>
      </w:r>
      <w:r>
        <w:fldChar w:fldCharType="begin" w:fldLock="1"/>
      </w:r>
      <w:r>
        <w:instrText xml:space="preserve"> PAGEREF _Toc161733030 \h </w:instrText>
      </w:r>
      <w:r>
        <w:fldChar w:fldCharType="separate"/>
      </w:r>
      <w:r>
        <w:t>39</w:t>
      </w:r>
      <w:r>
        <w:fldChar w:fldCharType="end"/>
      </w:r>
    </w:p>
    <w:p w14:paraId="065089DA" w14:textId="00AF7883" w:rsidR="00F01E79" w:rsidRDefault="00F01E79">
      <w:pPr>
        <w:pStyle w:val="TOC4"/>
        <w:rPr>
          <w:rFonts w:asciiTheme="minorHAnsi" w:eastAsiaTheme="minorEastAsia" w:hAnsiTheme="minorHAnsi" w:cstheme="minorBidi"/>
          <w:kern w:val="2"/>
          <w:sz w:val="22"/>
          <w:szCs w:val="22"/>
          <w14:ligatures w14:val="standardContextual"/>
        </w:rPr>
      </w:pPr>
      <w:r>
        <w:t>4.2.1</w:t>
      </w:r>
      <w:r>
        <w:rPr>
          <w:rFonts w:asciiTheme="minorHAnsi" w:eastAsiaTheme="minorEastAsia" w:hAnsiTheme="minorHAnsi" w:cstheme="minorBidi"/>
          <w:kern w:val="2"/>
          <w:sz w:val="22"/>
          <w:szCs w:val="22"/>
          <w14:ligatures w14:val="standardContextual"/>
        </w:rPr>
        <w:tab/>
      </w:r>
      <w:r>
        <w:t>5GS</w:t>
      </w:r>
      <w:r>
        <w:tab/>
      </w:r>
      <w:r>
        <w:fldChar w:fldCharType="begin" w:fldLock="1"/>
      </w:r>
      <w:r>
        <w:instrText xml:space="preserve"> PAGEREF _Toc161733031 \h </w:instrText>
      </w:r>
      <w:r>
        <w:fldChar w:fldCharType="separate"/>
      </w:r>
      <w:r>
        <w:t>39</w:t>
      </w:r>
      <w:r>
        <w:fldChar w:fldCharType="end"/>
      </w:r>
    </w:p>
    <w:p w14:paraId="5AC533A1" w14:textId="721639B0" w:rsidR="00F01E79" w:rsidRDefault="00F01E79">
      <w:pPr>
        <w:pStyle w:val="TOC4"/>
        <w:rPr>
          <w:rFonts w:asciiTheme="minorHAnsi" w:eastAsiaTheme="minorEastAsia" w:hAnsiTheme="minorHAnsi" w:cstheme="minorBidi"/>
          <w:kern w:val="2"/>
          <w:sz w:val="22"/>
          <w:szCs w:val="22"/>
          <w14:ligatures w14:val="standardContextual"/>
        </w:rPr>
      </w:pPr>
      <w:r>
        <w:t>4.2.2</w:t>
      </w:r>
      <w:r>
        <w:rPr>
          <w:rFonts w:asciiTheme="minorHAnsi" w:eastAsiaTheme="minorEastAsia" w:hAnsiTheme="minorHAnsi" w:cstheme="minorBidi"/>
          <w:kern w:val="2"/>
          <w:sz w:val="22"/>
          <w:szCs w:val="22"/>
          <w14:ligatures w14:val="standardContextual"/>
        </w:rPr>
        <w:tab/>
      </w:r>
      <w:r>
        <w:t>NR Applicability specifications (Software Implementation)</w:t>
      </w:r>
      <w:r>
        <w:tab/>
      </w:r>
      <w:r>
        <w:fldChar w:fldCharType="begin" w:fldLock="1"/>
      </w:r>
      <w:r>
        <w:instrText xml:space="preserve"> PAGEREF _Toc161733032 \h </w:instrText>
      </w:r>
      <w:r>
        <w:fldChar w:fldCharType="separate"/>
      </w:r>
      <w:r>
        <w:t>39</w:t>
      </w:r>
      <w:r>
        <w:fldChar w:fldCharType="end"/>
      </w:r>
    </w:p>
    <w:p w14:paraId="5A5A939C" w14:textId="01B42CAA" w:rsidR="00F01E79" w:rsidRDefault="00F01E79">
      <w:pPr>
        <w:pStyle w:val="TOC4"/>
        <w:rPr>
          <w:rFonts w:asciiTheme="minorHAnsi" w:eastAsiaTheme="minorEastAsia" w:hAnsiTheme="minorHAnsi" w:cstheme="minorBidi"/>
          <w:kern w:val="2"/>
          <w:sz w:val="22"/>
          <w:szCs w:val="22"/>
          <w14:ligatures w14:val="standardContextual"/>
        </w:rPr>
      </w:pPr>
      <w:r>
        <w:t>4.2.3</w:t>
      </w:r>
      <w:r>
        <w:rPr>
          <w:rFonts w:asciiTheme="minorHAnsi" w:eastAsiaTheme="minorEastAsia" w:hAnsiTheme="minorHAnsi" w:cstheme="minorBidi"/>
          <w:kern w:val="2"/>
          <w:sz w:val="22"/>
          <w:szCs w:val="22"/>
          <w14:ligatures w14:val="standardContextual"/>
        </w:rPr>
        <w:tab/>
      </w:r>
      <w:r>
        <w:t>All other topics</w:t>
      </w:r>
      <w:r>
        <w:tab/>
      </w:r>
      <w:r>
        <w:fldChar w:fldCharType="begin" w:fldLock="1"/>
      </w:r>
      <w:r>
        <w:instrText xml:space="preserve"> PAGEREF _Toc161733033 \h </w:instrText>
      </w:r>
      <w:r>
        <w:fldChar w:fldCharType="separate"/>
      </w:r>
      <w:r>
        <w:t>39</w:t>
      </w:r>
      <w:r>
        <w:fldChar w:fldCharType="end"/>
      </w:r>
    </w:p>
    <w:p w14:paraId="5FDDA5A1" w14:textId="5877E051" w:rsidR="00F01E79" w:rsidRDefault="00F01E79">
      <w:pPr>
        <w:pStyle w:val="TOC3"/>
        <w:rPr>
          <w:rFonts w:asciiTheme="minorHAnsi" w:eastAsiaTheme="minorEastAsia" w:hAnsiTheme="minorHAnsi" w:cstheme="minorBidi"/>
          <w:kern w:val="2"/>
          <w:sz w:val="22"/>
          <w:szCs w:val="22"/>
          <w14:ligatures w14:val="standardContextual"/>
        </w:rPr>
      </w:pPr>
      <w:r>
        <w:t>4.3</w:t>
      </w:r>
      <w:r>
        <w:rPr>
          <w:rFonts w:asciiTheme="minorHAnsi" w:eastAsiaTheme="minorEastAsia" w:hAnsiTheme="minorHAnsi" w:cstheme="minorBidi"/>
          <w:kern w:val="2"/>
          <w:sz w:val="22"/>
          <w:szCs w:val="22"/>
          <w14:ligatures w14:val="standardContextual"/>
        </w:rPr>
        <w:tab/>
      </w:r>
      <w:r>
        <w:t>RAN5 PRDs/Templates</w:t>
      </w:r>
      <w:r>
        <w:tab/>
      </w:r>
      <w:r>
        <w:fldChar w:fldCharType="begin" w:fldLock="1"/>
      </w:r>
      <w:r>
        <w:instrText xml:space="preserve"> PAGEREF _Toc161733034 \h </w:instrText>
      </w:r>
      <w:r>
        <w:fldChar w:fldCharType="separate"/>
      </w:r>
      <w:r>
        <w:t>40</w:t>
      </w:r>
      <w:r>
        <w:fldChar w:fldCharType="end"/>
      </w:r>
    </w:p>
    <w:p w14:paraId="55280926" w14:textId="1F625289" w:rsidR="00F01E79" w:rsidRDefault="00F01E79">
      <w:pPr>
        <w:pStyle w:val="TOC3"/>
        <w:rPr>
          <w:rFonts w:asciiTheme="minorHAnsi" w:eastAsiaTheme="minorEastAsia" w:hAnsiTheme="minorHAnsi" w:cstheme="minorBidi"/>
          <w:kern w:val="2"/>
          <w:sz w:val="22"/>
          <w:szCs w:val="22"/>
          <w14:ligatures w14:val="standardContextual"/>
        </w:rPr>
      </w:pPr>
      <w:r>
        <w:t>4.4</w:t>
      </w:r>
      <w:r>
        <w:rPr>
          <w:rFonts w:asciiTheme="minorHAnsi" w:eastAsiaTheme="minorEastAsia" w:hAnsiTheme="minorHAnsi" w:cstheme="minorBidi"/>
          <w:kern w:val="2"/>
          <w:sz w:val="22"/>
          <w:szCs w:val="22"/>
          <w14:ligatures w14:val="standardContextual"/>
        </w:rPr>
        <w:tab/>
      </w:r>
      <w:r>
        <w:t>Meeting schedule for 2024-25</w:t>
      </w:r>
      <w:r>
        <w:tab/>
      </w:r>
      <w:r>
        <w:fldChar w:fldCharType="begin" w:fldLock="1"/>
      </w:r>
      <w:r>
        <w:instrText xml:space="preserve"> PAGEREF _Toc161733035 \h </w:instrText>
      </w:r>
      <w:r>
        <w:fldChar w:fldCharType="separate"/>
      </w:r>
      <w:r>
        <w:t>40</w:t>
      </w:r>
      <w:r>
        <w:fldChar w:fldCharType="end"/>
      </w:r>
    </w:p>
    <w:p w14:paraId="7BF3D3B6" w14:textId="3165C59F" w:rsidR="00F01E79" w:rsidRDefault="00F01E79">
      <w:pPr>
        <w:pStyle w:val="TOC3"/>
        <w:rPr>
          <w:rFonts w:asciiTheme="minorHAnsi" w:eastAsiaTheme="minorEastAsia" w:hAnsiTheme="minorHAnsi" w:cstheme="minorBidi"/>
          <w:kern w:val="2"/>
          <w:sz w:val="22"/>
          <w:szCs w:val="22"/>
          <w14:ligatures w14:val="standardContextual"/>
        </w:rPr>
      </w:pPr>
      <w:r>
        <w:t>4.5</w:t>
      </w:r>
      <w:r>
        <w:rPr>
          <w:rFonts w:asciiTheme="minorHAnsi" w:eastAsiaTheme="minorEastAsia" w:hAnsiTheme="minorHAnsi" w:cstheme="minorBidi"/>
          <w:kern w:val="2"/>
          <w:sz w:val="22"/>
          <w:szCs w:val="22"/>
          <w14:ligatures w14:val="standardContextual"/>
        </w:rPr>
        <w:tab/>
      </w:r>
      <w:r>
        <w:t>Tdocs for mid-week joint session</w:t>
      </w:r>
      <w:r>
        <w:tab/>
      </w:r>
      <w:r>
        <w:fldChar w:fldCharType="begin" w:fldLock="1"/>
      </w:r>
      <w:r>
        <w:instrText xml:space="preserve"> PAGEREF _Toc161733036 \h </w:instrText>
      </w:r>
      <w:r>
        <w:fldChar w:fldCharType="separate"/>
      </w:r>
      <w:r>
        <w:t>40</w:t>
      </w:r>
      <w:r>
        <w:fldChar w:fldCharType="end"/>
      </w:r>
    </w:p>
    <w:p w14:paraId="540DF64F" w14:textId="37B23D23" w:rsidR="00F01E79" w:rsidRDefault="00F01E79">
      <w:pPr>
        <w:pStyle w:val="TOC4"/>
        <w:rPr>
          <w:rFonts w:asciiTheme="minorHAnsi" w:eastAsiaTheme="minorEastAsia" w:hAnsiTheme="minorHAnsi" w:cstheme="minorBidi"/>
          <w:kern w:val="2"/>
          <w:sz w:val="22"/>
          <w:szCs w:val="22"/>
          <w14:ligatures w14:val="standardContextual"/>
        </w:rPr>
      </w:pPr>
      <w:r>
        <w:t>4.5.1</w:t>
      </w:r>
      <w:r>
        <w:rPr>
          <w:rFonts w:asciiTheme="minorHAnsi" w:eastAsiaTheme="minorEastAsia" w:hAnsiTheme="minorHAnsi" w:cstheme="minorBidi"/>
          <w:kern w:val="2"/>
          <w:sz w:val="22"/>
          <w:szCs w:val="22"/>
          <w14:ligatures w14:val="standardContextual"/>
        </w:rPr>
        <w:tab/>
      </w:r>
      <w:r>
        <w:t>Agenda for mid-week session</w:t>
      </w:r>
      <w:r>
        <w:tab/>
      </w:r>
      <w:r>
        <w:fldChar w:fldCharType="begin" w:fldLock="1"/>
      </w:r>
      <w:r>
        <w:instrText xml:space="preserve"> PAGEREF _Toc161733037 \h </w:instrText>
      </w:r>
      <w:r>
        <w:fldChar w:fldCharType="separate"/>
      </w:r>
      <w:r>
        <w:t>40</w:t>
      </w:r>
      <w:r>
        <w:fldChar w:fldCharType="end"/>
      </w:r>
    </w:p>
    <w:p w14:paraId="36AF2505" w14:textId="20A44B1D" w:rsidR="00F01E79" w:rsidRDefault="00F01E79">
      <w:pPr>
        <w:pStyle w:val="TOC4"/>
        <w:rPr>
          <w:rFonts w:asciiTheme="minorHAnsi" w:eastAsiaTheme="minorEastAsia" w:hAnsiTheme="minorHAnsi" w:cstheme="minorBidi"/>
          <w:kern w:val="2"/>
          <w:sz w:val="22"/>
          <w:szCs w:val="22"/>
          <w14:ligatures w14:val="standardContextual"/>
        </w:rPr>
      </w:pPr>
      <w:r>
        <w:t>4.5.2</w:t>
      </w:r>
      <w:r>
        <w:rPr>
          <w:rFonts w:asciiTheme="minorHAnsi" w:eastAsiaTheme="minorEastAsia" w:hAnsiTheme="minorHAnsi" w:cstheme="minorBidi"/>
          <w:kern w:val="2"/>
          <w:sz w:val="22"/>
          <w:szCs w:val="22"/>
          <w14:ligatures w14:val="standardContextual"/>
        </w:rPr>
        <w:tab/>
      </w:r>
      <w:r>
        <w:t>RF group docs for WG review/verdict - original A.I. retained</w:t>
      </w:r>
      <w:r>
        <w:tab/>
      </w:r>
      <w:r>
        <w:fldChar w:fldCharType="begin" w:fldLock="1"/>
      </w:r>
      <w:r>
        <w:instrText xml:space="preserve"> PAGEREF _Toc161733038 \h </w:instrText>
      </w:r>
      <w:r>
        <w:fldChar w:fldCharType="separate"/>
      </w:r>
      <w:r>
        <w:t>40</w:t>
      </w:r>
      <w:r>
        <w:fldChar w:fldCharType="end"/>
      </w:r>
    </w:p>
    <w:p w14:paraId="782BEF01" w14:textId="1D61B4D5" w:rsidR="00F01E79" w:rsidRDefault="00F01E79">
      <w:pPr>
        <w:pStyle w:val="TOC4"/>
        <w:rPr>
          <w:rFonts w:asciiTheme="minorHAnsi" w:eastAsiaTheme="minorEastAsia" w:hAnsiTheme="minorHAnsi" w:cstheme="minorBidi"/>
          <w:kern w:val="2"/>
          <w:sz w:val="22"/>
          <w:szCs w:val="22"/>
          <w14:ligatures w14:val="standardContextual"/>
        </w:rPr>
      </w:pPr>
      <w:r>
        <w:t>4.5.3</w:t>
      </w:r>
      <w:r>
        <w:rPr>
          <w:rFonts w:asciiTheme="minorHAnsi" w:eastAsiaTheme="minorEastAsia" w:hAnsiTheme="minorHAnsi" w:cstheme="minorBidi"/>
          <w:kern w:val="2"/>
          <w:sz w:val="22"/>
          <w:szCs w:val="22"/>
          <w14:ligatures w14:val="standardContextual"/>
        </w:rPr>
        <w:tab/>
      </w:r>
      <w:r>
        <w:t>Sig group docs for WG review/verdict - original A.I. retained</w:t>
      </w:r>
      <w:r>
        <w:tab/>
      </w:r>
      <w:r>
        <w:fldChar w:fldCharType="begin" w:fldLock="1"/>
      </w:r>
      <w:r>
        <w:instrText xml:space="preserve"> PAGEREF _Toc161733039 \h </w:instrText>
      </w:r>
      <w:r>
        <w:fldChar w:fldCharType="separate"/>
      </w:r>
      <w:r>
        <w:t>41</w:t>
      </w:r>
      <w:r>
        <w:fldChar w:fldCharType="end"/>
      </w:r>
    </w:p>
    <w:p w14:paraId="487CF06D" w14:textId="6DE6CEBF" w:rsidR="00F01E79" w:rsidRDefault="00F01E79">
      <w:pPr>
        <w:pStyle w:val="TOC4"/>
        <w:rPr>
          <w:rFonts w:asciiTheme="minorHAnsi" w:eastAsiaTheme="minorEastAsia" w:hAnsiTheme="minorHAnsi" w:cstheme="minorBidi"/>
          <w:kern w:val="2"/>
          <w:sz w:val="22"/>
          <w:szCs w:val="22"/>
          <w14:ligatures w14:val="standardContextual"/>
        </w:rPr>
      </w:pPr>
      <w:r>
        <w:t>4.5.4</w:t>
      </w:r>
      <w:r>
        <w:rPr>
          <w:rFonts w:asciiTheme="minorHAnsi" w:eastAsiaTheme="minorEastAsia" w:hAnsiTheme="minorHAnsi" w:cstheme="minorBidi"/>
          <w:kern w:val="2"/>
          <w:sz w:val="22"/>
          <w:szCs w:val="22"/>
          <w14:ligatures w14:val="standardContextual"/>
        </w:rPr>
        <w:tab/>
      </w:r>
      <w:r>
        <w:t>Other open issues from joint sessions - original A.I. retained</w:t>
      </w:r>
      <w:r>
        <w:tab/>
      </w:r>
      <w:r>
        <w:fldChar w:fldCharType="begin" w:fldLock="1"/>
      </w:r>
      <w:r>
        <w:instrText xml:space="preserve"> PAGEREF _Toc161733040 \h </w:instrText>
      </w:r>
      <w:r>
        <w:fldChar w:fldCharType="separate"/>
      </w:r>
      <w:r>
        <w:t>42</w:t>
      </w:r>
      <w:r>
        <w:fldChar w:fldCharType="end"/>
      </w:r>
    </w:p>
    <w:p w14:paraId="7C205132" w14:textId="1C22FEDC" w:rsidR="00F01E79" w:rsidRDefault="00F01E79">
      <w:pPr>
        <w:pStyle w:val="TOC4"/>
        <w:rPr>
          <w:rFonts w:asciiTheme="minorHAnsi" w:eastAsiaTheme="minorEastAsia" w:hAnsiTheme="minorHAnsi" w:cstheme="minorBidi"/>
          <w:kern w:val="2"/>
          <w:sz w:val="22"/>
          <w:szCs w:val="22"/>
          <w14:ligatures w14:val="standardContextual"/>
        </w:rPr>
      </w:pPr>
      <w:r>
        <w:t>4.5.5</w:t>
      </w:r>
      <w:r>
        <w:rPr>
          <w:rFonts w:asciiTheme="minorHAnsi" w:eastAsiaTheme="minorEastAsia" w:hAnsiTheme="minorHAnsi" w:cstheme="minorBidi"/>
          <w:kern w:val="2"/>
          <w:sz w:val="22"/>
          <w:szCs w:val="22"/>
          <w14:ligatures w14:val="standardContextual"/>
        </w:rPr>
        <w:tab/>
      </w:r>
      <w:r>
        <w:t>Other</w:t>
      </w:r>
      <w:r>
        <w:tab/>
      </w:r>
      <w:r>
        <w:fldChar w:fldCharType="begin" w:fldLock="1"/>
      </w:r>
      <w:r>
        <w:instrText xml:space="preserve"> PAGEREF _Toc161733041 \h </w:instrText>
      </w:r>
      <w:r>
        <w:fldChar w:fldCharType="separate"/>
      </w:r>
      <w:r>
        <w:t>43</w:t>
      </w:r>
      <w:r>
        <w:fldChar w:fldCharType="end"/>
      </w:r>
    </w:p>
    <w:p w14:paraId="7ED7F5EE" w14:textId="6E9AB0BE" w:rsidR="00F01E79" w:rsidRDefault="00F01E79">
      <w:pPr>
        <w:pStyle w:val="TOC2"/>
        <w:rPr>
          <w:rFonts w:asciiTheme="minorHAnsi" w:eastAsiaTheme="minorEastAsia" w:hAnsiTheme="minorHAnsi" w:cstheme="minorBidi"/>
          <w:kern w:val="2"/>
          <w:sz w:val="22"/>
          <w:szCs w:val="22"/>
          <w14:ligatures w14:val="standardContextual"/>
        </w:rPr>
      </w:pPr>
      <w:r>
        <w:t>5</w:t>
      </w:r>
      <w:r>
        <w:rPr>
          <w:rFonts w:asciiTheme="minorHAnsi" w:eastAsiaTheme="minorEastAsia" w:hAnsiTheme="minorHAnsi" w:cstheme="minorBidi"/>
          <w:kern w:val="2"/>
          <w:sz w:val="22"/>
          <w:szCs w:val="22"/>
          <w14:ligatures w14:val="standardContextual"/>
        </w:rPr>
        <w:tab/>
      </w:r>
      <w:r>
        <w:t>RF Functional Area</w:t>
      </w:r>
      <w:r>
        <w:tab/>
      </w:r>
      <w:r>
        <w:fldChar w:fldCharType="begin" w:fldLock="1"/>
      </w:r>
      <w:r>
        <w:instrText xml:space="preserve"> PAGEREF _Toc161733042 \h </w:instrText>
      </w:r>
      <w:r>
        <w:fldChar w:fldCharType="separate"/>
      </w:r>
      <w:r>
        <w:t>43</w:t>
      </w:r>
      <w:r>
        <w:fldChar w:fldCharType="end"/>
      </w:r>
    </w:p>
    <w:p w14:paraId="3E029496" w14:textId="44045800" w:rsidR="00F01E79" w:rsidRDefault="00F01E79">
      <w:pPr>
        <w:pStyle w:val="TOC3"/>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Review action points (fm A.I. 2.1)</w:t>
      </w:r>
      <w:r>
        <w:tab/>
      </w:r>
      <w:r>
        <w:fldChar w:fldCharType="begin" w:fldLock="1"/>
      </w:r>
      <w:r>
        <w:instrText xml:space="preserve"> PAGEREF _Toc161733043 \h </w:instrText>
      </w:r>
      <w:r>
        <w:fldChar w:fldCharType="separate"/>
      </w:r>
      <w:r>
        <w:t>43</w:t>
      </w:r>
      <w:r>
        <w:fldChar w:fldCharType="end"/>
      </w:r>
    </w:p>
    <w:p w14:paraId="040B1257" w14:textId="1E7F66E7" w:rsidR="00F01E79" w:rsidRDefault="00F01E79">
      <w:pPr>
        <w:pStyle w:val="TOC3"/>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Review incoming LS (fm A.I. 3) &amp; new subject discussion papers</w:t>
      </w:r>
      <w:r>
        <w:tab/>
      </w:r>
      <w:r>
        <w:fldChar w:fldCharType="begin" w:fldLock="1"/>
      </w:r>
      <w:r>
        <w:instrText xml:space="preserve"> PAGEREF _Toc161733044 \h </w:instrText>
      </w:r>
      <w:r>
        <w:fldChar w:fldCharType="separate"/>
      </w:r>
      <w:r>
        <w:t>43</w:t>
      </w:r>
      <w:r>
        <w:fldChar w:fldCharType="end"/>
      </w:r>
    </w:p>
    <w:p w14:paraId="37CB50E6" w14:textId="31D4E019" w:rsidR="00F01E79" w:rsidRDefault="00F01E79">
      <w:pPr>
        <w:pStyle w:val="TOC3"/>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t>Open Work Items</w:t>
      </w:r>
      <w:r>
        <w:tab/>
      </w:r>
      <w:r>
        <w:fldChar w:fldCharType="begin" w:fldLock="1"/>
      </w:r>
      <w:r>
        <w:instrText xml:space="preserve"> PAGEREF _Toc161733045 \h </w:instrText>
      </w:r>
      <w:r>
        <w:fldChar w:fldCharType="separate"/>
      </w:r>
      <w:r>
        <w:t>43</w:t>
      </w:r>
      <w:r>
        <w:fldChar w:fldCharType="end"/>
      </w:r>
    </w:p>
    <w:p w14:paraId="0DEB515D" w14:textId="1A7E68BC" w:rsidR="00F01E79" w:rsidRDefault="00F01E79">
      <w:pPr>
        <w:pStyle w:val="TOC4"/>
        <w:rPr>
          <w:rFonts w:asciiTheme="minorHAnsi" w:eastAsiaTheme="minorEastAsia" w:hAnsiTheme="minorHAnsi" w:cstheme="minorBidi"/>
          <w:kern w:val="2"/>
          <w:sz w:val="22"/>
          <w:szCs w:val="22"/>
          <w14:ligatures w14:val="standardContextual"/>
        </w:rPr>
      </w:pPr>
      <w:r>
        <w:t>5.3.1</w:t>
      </w:r>
      <w:r>
        <w:rPr>
          <w:rFonts w:asciiTheme="minorHAnsi" w:eastAsiaTheme="minorEastAsia" w:hAnsiTheme="minorHAnsi" w:cstheme="minorBidi"/>
          <w:kern w:val="2"/>
          <w:sz w:val="22"/>
          <w:szCs w:val="22"/>
          <w14:ligatures w14:val="standardContextual"/>
        </w:rPr>
        <w:tab/>
      </w:r>
      <w:r>
        <w:t>REL-16 NR CA and DC; and NR and LTE DC Configurations (UID-830083) NR_CADC_NR_LTE_DC_R16-UEConTest</w:t>
      </w:r>
      <w:r>
        <w:tab/>
      </w:r>
      <w:r>
        <w:fldChar w:fldCharType="begin" w:fldLock="1"/>
      </w:r>
      <w:r>
        <w:instrText xml:space="preserve"> PAGEREF _Toc161733046 \h </w:instrText>
      </w:r>
      <w:r>
        <w:fldChar w:fldCharType="separate"/>
      </w:r>
      <w:r>
        <w:t>43</w:t>
      </w:r>
      <w:r>
        <w:fldChar w:fldCharType="end"/>
      </w:r>
    </w:p>
    <w:p w14:paraId="179D0D0B" w14:textId="3441092E" w:rsidR="00F01E79" w:rsidRDefault="00F01E79">
      <w:pPr>
        <w:pStyle w:val="TOC5"/>
        <w:rPr>
          <w:rFonts w:asciiTheme="minorHAnsi" w:eastAsiaTheme="minorEastAsia" w:hAnsiTheme="minorHAnsi" w:cstheme="minorBidi"/>
          <w:kern w:val="2"/>
          <w:sz w:val="22"/>
          <w:szCs w:val="22"/>
          <w14:ligatures w14:val="standardContextual"/>
        </w:rPr>
      </w:pPr>
      <w:r>
        <w:t>5.3.1.1</w:t>
      </w:r>
      <w:r>
        <w:rPr>
          <w:rFonts w:asciiTheme="minorHAnsi" w:eastAsiaTheme="minorEastAsia" w:hAnsiTheme="minorHAnsi" w:cstheme="minorBidi"/>
          <w:kern w:val="2"/>
          <w:sz w:val="22"/>
          <w:szCs w:val="22"/>
          <w14:ligatures w14:val="standardContextual"/>
        </w:rPr>
        <w:tab/>
      </w:r>
      <w:r>
        <w:t>TS 38.508-1</w:t>
      </w:r>
      <w:r>
        <w:tab/>
      </w:r>
      <w:r>
        <w:fldChar w:fldCharType="begin" w:fldLock="1"/>
      </w:r>
      <w:r>
        <w:instrText xml:space="preserve"> PAGEREF _Toc161733047 \h </w:instrText>
      </w:r>
      <w:r>
        <w:fldChar w:fldCharType="separate"/>
      </w:r>
      <w:r>
        <w:t>43</w:t>
      </w:r>
      <w:r>
        <w:fldChar w:fldCharType="end"/>
      </w:r>
    </w:p>
    <w:p w14:paraId="7F0A1192" w14:textId="5A05E52E" w:rsidR="00F01E79" w:rsidRDefault="00F01E79">
      <w:pPr>
        <w:pStyle w:val="TOC6"/>
        <w:rPr>
          <w:rFonts w:asciiTheme="minorHAnsi" w:eastAsiaTheme="minorEastAsia" w:hAnsiTheme="minorHAnsi" w:cstheme="minorBidi"/>
          <w:kern w:val="2"/>
          <w:sz w:val="22"/>
          <w:szCs w:val="22"/>
          <w14:ligatures w14:val="standardContextual"/>
        </w:rPr>
      </w:pPr>
      <w:r>
        <w:t>5.3.1.1.1</w:t>
      </w:r>
      <w:r>
        <w:rPr>
          <w:rFonts w:asciiTheme="minorHAnsi" w:eastAsiaTheme="minorEastAsia" w:hAnsiTheme="minorHAnsi" w:cstheme="minorBidi"/>
          <w:kern w:val="2"/>
          <w:sz w:val="22"/>
          <w:szCs w:val="22"/>
          <w14:ligatures w14:val="standardContextual"/>
        </w:rPr>
        <w:tab/>
      </w:r>
      <w:r>
        <w:t>Test frequencies (Clause 4.3.1)</w:t>
      </w:r>
      <w:r>
        <w:tab/>
      </w:r>
      <w:r>
        <w:fldChar w:fldCharType="begin" w:fldLock="1"/>
      </w:r>
      <w:r>
        <w:instrText xml:space="preserve"> PAGEREF _Toc161733048 \h </w:instrText>
      </w:r>
      <w:r>
        <w:fldChar w:fldCharType="separate"/>
      </w:r>
      <w:r>
        <w:t>43</w:t>
      </w:r>
      <w:r>
        <w:fldChar w:fldCharType="end"/>
      </w:r>
    </w:p>
    <w:p w14:paraId="4050FF2E" w14:textId="22A14295" w:rsidR="00F01E79" w:rsidRDefault="00F01E79">
      <w:pPr>
        <w:pStyle w:val="TOC6"/>
        <w:rPr>
          <w:rFonts w:asciiTheme="minorHAnsi" w:eastAsiaTheme="minorEastAsia" w:hAnsiTheme="minorHAnsi" w:cstheme="minorBidi"/>
          <w:kern w:val="2"/>
          <w:sz w:val="22"/>
          <w:szCs w:val="22"/>
          <w14:ligatures w14:val="standardContextual"/>
        </w:rPr>
      </w:pPr>
      <w:r>
        <w:t>5.3.1.1.2</w:t>
      </w:r>
      <w:r>
        <w:rPr>
          <w:rFonts w:asciiTheme="minorHAnsi" w:eastAsiaTheme="minorEastAsia" w:hAnsiTheme="minorHAnsi" w:cstheme="minorBidi"/>
          <w:kern w:val="2"/>
          <w:sz w:val="22"/>
          <w:szCs w:val="22"/>
          <w14:ligatures w14:val="standardContextual"/>
        </w:rPr>
        <w:tab/>
      </w:r>
      <w:r>
        <w:t>Test environment for RF (Clauses 5)</w:t>
      </w:r>
      <w:r>
        <w:tab/>
      </w:r>
      <w:r>
        <w:fldChar w:fldCharType="begin" w:fldLock="1"/>
      </w:r>
      <w:r>
        <w:instrText xml:space="preserve"> PAGEREF _Toc161733049 \h </w:instrText>
      </w:r>
      <w:r>
        <w:fldChar w:fldCharType="separate"/>
      </w:r>
      <w:r>
        <w:t>44</w:t>
      </w:r>
      <w:r>
        <w:fldChar w:fldCharType="end"/>
      </w:r>
    </w:p>
    <w:p w14:paraId="7E5A6C56" w14:textId="337B8C87" w:rsidR="00F01E79" w:rsidRDefault="00F01E79">
      <w:pPr>
        <w:pStyle w:val="TOC6"/>
        <w:rPr>
          <w:rFonts w:asciiTheme="minorHAnsi" w:eastAsiaTheme="minorEastAsia" w:hAnsiTheme="minorHAnsi" w:cstheme="minorBidi"/>
          <w:kern w:val="2"/>
          <w:sz w:val="22"/>
          <w:szCs w:val="22"/>
          <w14:ligatures w14:val="standardContextual"/>
        </w:rPr>
      </w:pPr>
      <w:r>
        <w:t>5.3.1.1.3</w:t>
      </w:r>
      <w:r>
        <w:rPr>
          <w:rFonts w:asciiTheme="minorHAnsi" w:eastAsiaTheme="minorEastAsia" w:hAnsiTheme="minorHAnsi" w:cstheme="minorBidi"/>
          <w:kern w:val="2"/>
          <w:sz w:val="22"/>
          <w:szCs w:val="22"/>
          <w14:ligatures w14:val="standardContextual"/>
        </w:rPr>
        <w:tab/>
      </w:r>
      <w:r>
        <w:t>Test environment for RRM (Clause 7)</w:t>
      </w:r>
      <w:r>
        <w:tab/>
      </w:r>
      <w:r>
        <w:fldChar w:fldCharType="begin" w:fldLock="1"/>
      </w:r>
      <w:r>
        <w:instrText xml:space="preserve"> PAGEREF _Toc161733050 \h </w:instrText>
      </w:r>
      <w:r>
        <w:fldChar w:fldCharType="separate"/>
      </w:r>
      <w:r>
        <w:t>44</w:t>
      </w:r>
      <w:r>
        <w:fldChar w:fldCharType="end"/>
      </w:r>
    </w:p>
    <w:p w14:paraId="6DFB1D45" w14:textId="64E0F10A" w:rsidR="00F01E79" w:rsidRDefault="00F01E79">
      <w:pPr>
        <w:pStyle w:val="TOC6"/>
        <w:rPr>
          <w:rFonts w:asciiTheme="minorHAnsi" w:eastAsiaTheme="minorEastAsia" w:hAnsiTheme="minorHAnsi" w:cstheme="minorBidi"/>
          <w:kern w:val="2"/>
          <w:sz w:val="22"/>
          <w:szCs w:val="22"/>
          <w14:ligatures w14:val="standardContextual"/>
        </w:rPr>
      </w:pPr>
      <w:r>
        <w:t>5.3.1.1.4</w:t>
      </w:r>
      <w:r>
        <w:rPr>
          <w:rFonts w:asciiTheme="minorHAnsi" w:eastAsiaTheme="minorEastAsia" w:hAnsiTheme="minorHAnsi" w:cstheme="minorBidi"/>
          <w:kern w:val="2"/>
          <w:sz w:val="22"/>
          <w:szCs w:val="22"/>
          <w14:ligatures w14:val="standardContextual"/>
        </w:rPr>
        <w:tab/>
      </w:r>
      <w:r>
        <w:t>Other clauses / Annexes</w:t>
      </w:r>
      <w:r>
        <w:tab/>
      </w:r>
      <w:r>
        <w:fldChar w:fldCharType="begin" w:fldLock="1"/>
      </w:r>
      <w:r>
        <w:instrText xml:space="preserve"> PAGEREF _Toc161733051 \h </w:instrText>
      </w:r>
      <w:r>
        <w:fldChar w:fldCharType="separate"/>
      </w:r>
      <w:r>
        <w:t>44</w:t>
      </w:r>
      <w:r>
        <w:fldChar w:fldCharType="end"/>
      </w:r>
    </w:p>
    <w:p w14:paraId="559ECDFC" w14:textId="69012F50" w:rsidR="00F01E79" w:rsidRDefault="00F01E79">
      <w:pPr>
        <w:pStyle w:val="TOC5"/>
        <w:rPr>
          <w:rFonts w:asciiTheme="minorHAnsi" w:eastAsiaTheme="minorEastAsia" w:hAnsiTheme="minorHAnsi" w:cstheme="minorBidi"/>
          <w:kern w:val="2"/>
          <w:sz w:val="22"/>
          <w:szCs w:val="22"/>
          <w14:ligatures w14:val="standardContextual"/>
        </w:rPr>
      </w:pPr>
      <w:r>
        <w:t>5.3.1.2</w:t>
      </w:r>
      <w:r>
        <w:rPr>
          <w:rFonts w:asciiTheme="minorHAnsi" w:eastAsiaTheme="minorEastAsia" w:hAnsiTheme="minorHAnsi" w:cstheme="minorBidi"/>
          <w:kern w:val="2"/>
          <w:sz w:val="22"/>
          <w:szCs w:val="22"/>
          <w14:ligatures w14:val="standardContextual"/>
        </w:rPr>
        <w:tab/>
      </w:r>
      <w:r>
        <w:t>TS 38.508-2</w:t>
      </w:r>
      <w:r>
        <w:tab/>
      </w:r>
      <w:r>
        <w:fldChar w:fldCharType="begin" w:fldLock="1"/>
      </w:r>
      <w:r>
        <w:instrText xml:space="preserve"> PAGEREF _Toc161733052 \h </w:instrText>
      </w:r>
      <w:r>
        <w:fldChar w:fldCharType="separate"/>
      </w:r>
      <w:r>
        <w:t>44</w:t>
      </w:r>
      <w:r>
        <w:fldChar w:fldCharType="end"/>
      </w:r>
    </w:p>
    <w:p w14:paraId="4851285E" w14:textId="2DC6237A" w:rsidR="00F01E79" w:rsidRDefault="00F01E79">
      <w:pPr>
        <w:pStyle w:val="TOC5"/>
        <w:rPr>
          <w:rFonts w:asciiTheme="minorHAnsi" w:eastAsiaTheme="minorEastAsia" w:hAnsiTheme="minorHAnsi" w:cstheme="minorBidi"/>
          <w:kern w:val="2"/>
          <w:sz w:val="22"/>
          <w:szCs w:val="22"/>
          <w14:ligatures w14:val="standardContextual"/>
        </w:rPr>
      </w:pPr>
      <w:r>
        <w:t>5.3.1.3</w:t>
      </w:r>
      <w:r>
        <w:rPr>
          <w:rFonts w:asciiTheme="minorHAnsi" w:eastAsiaTheme="minorEastAsia" w:hAnsiTheme="minorHAnsi" w:cstheme="minorBidi"/>
          <w:kern w:val="2"/>
          <w:sz w:val="22"/>
          <w:szCs w:val="22"/>
          <w14:ligatures w14:val="standardContextual"/>
        </w:rPr>
        <w:tab/>
      </w:r>
      <w:r>
        <w:t>TS 38.521-1</w:t>
      </w:r>
      <w:r>
        <w:tab/>
      </w:r>
      <w:r>
        <w:fldChar w:fldCharType="begin" w:fldLock="1"/>
      </w:r>
      <w:r>
        <w:instrText xml:space="preserve"> PAGEREF _Toc161733053 \h </w:instrText>
      </w:r>
      <w:r>
        <w:fldChar w:fldCharType="separate"/>
      </w:r>
      <w:r>
        <w:t>44</w:t>
      </w:r>
      <w:r>
        <w:fldChar w:fldCharType="end"/>
      </w:r>
    </w:p>
    <w:p w14:paraId="6C868699" w14:textId="5D668788" w:rsidR="00F01E79" w:rsidRDefault="00F01E79">
      <w:pPr>
        <w:pStyle w:val="TOC6"/>
        <w:rPr>
          <w:rFonts w:asciiTheme="minorHAnsi" w:eastAsiaTheme="minorEastAsia" w:hAnsiTheme="minorHAnsi" w:cstheme="minorBidi"/>
          <w:kern w:val="2"/>
          <w:sz w:val="22"/>
          <w:szCs w:val="22"/>
          <w14:ligatures w14:val="standardContextual"/>
        </w:rPr>
      </w:pPr>
      <w:r>
        <w:t>5.3.1.3.1</w:t>
      </w:r>
      <w:r>
        <w:rPr>
          <w:rFonts w:asciiTheme="minorHAnsi" w:eastAsiaTheme="minorEastAsia" w:hAnsiTheme="minorHAnsi" w:cstheme="minorBidi"/>
          <w:kern w:val="2"/>
          <w:sz w:val="22"/>
          <w:szCs w:val="22"/>
          <w14:ligatures w14:val="standardContextual"/>
        </w:rPr>
        <w:tab/>
      </w:r>
      <w:r>
        <w:t>Tx Requirements (Clause 6)</w:t>
      </w:r>
      <w:r>
        <w:tab/>
      </w:r>
      <w:r>
        <w:fldChar w:fldCharType="begin" w:fldLock="1"/>
      </w:r>
      <w:r>
        <w:instrText xml:space="preserve"> PAGEREF _Toc161733054 \h </w:instrText>
      </w:r>
      <w:r>
        <w:fldChar w:fldCharType="separate"/>
      </w:r>
      <w:r>
        <w:t>44</w:t>
      </w:r>
      <w:r>
        <w:fldChar w:fldCharType="end"/>
      </w:r>
    </w:p>
    <w:p w14:paraId="7FE67D5C" w14:textId="692708B9" w:rsidR="00F01E79" w:rsidRDefault="00F01E79">
      <w:pPr>
        <w:pStyle w:val="TOC6"/>
        <w:rPr>
          <w:rFonts w:asciiTheme="minorHAnsi" w:eastAsiaTheme="minorEastAsia" w:hAnsiTheme="minorHAnsi" w:cstheme="minorBidi"/>
          <w:kern w:val="2"/>
          <w:sz w:val="22"/>
          <w:szCs w:val="22"/>
          <w14:ligatures w14:val="standardContextual"/>
        </w:rPr>
      </w:pPr>
      <w:r>
        <w:t>5.3.1.3.2</w:t>
      </w:r>
      <w:r>
        <w:rPr>
          <w:rFonts w:asciiTheme="minorHAnsi" w:eastAsiaTheme="minorEastAsia" w:hAnsiTheme="minorHAnsi" w:cstheme="minorBidi"/>
          <w:kern w:val="2"/>
          <w:sz w:val="22"/>
          <w:szCs w:val="22"/>
          <w14:ligatures w14:val="standardContextual"/>
        </w:rPr>
        <w:tab/>
      </w:r>
      <w:r>
        <w:t>Rx Requirements (Clause 7)</w:t>
      </w:r>
      <w:r>
        <w:tab/>
      </w:r>
      <w:r>
        <w:fldChar w:fldCharType="begin" w:fldLock="1"/>
      </w:r>
      <w:r>
        <w:instrText xml:space="preserve"> PAGEREF _Toc161733055 \h </w:instrText>
      </w:r>
      <w:r>
        <w:fldChar w:fldCharType="separate"/>
      </w:r>
      <w:r>
        <w:t>47</w:t>
      </w:r>
      <w:r>
        <w:fldChar w:fldCharType="end"/>
      </w:r>
    </w:p>
    <w:p w14:paraId="48643446" w14:textId="66006F21" w:rsidR="00F01E79" w:rsidRDefault="00F01E79">
      <w:pPr>
        <w:pStyle w:val="TOC6"/>
        <w:rPr>
          <w:rFonts w:asciiTheme="minorHAnsi" w:eastAsiaTheme="minorEastAsia" w:hAnsiTheme="minorHAnsi" w:cstheme="minorBidi"/>
          <w:kern w:val="2"/>
          <w:sz w:val="22"/>
          <w:szCs w:val="22"/>
          <w14:ligatures w14:val="standardContextual"/>
        </w:rPr>
      </w:pPr>
      <w:r>
        <w:t>5.3.1.3.3</w:t>
      </w:r>
      <w:r>
        <w:rPr>
          <w:rFonts w:asciiTheme="minorHAnsi" w:eastAsiaTheme="minorEastAsia" w:hAnsiTheme="minorHAnsi" w:cstheme="minorBidi"/>
          <w:kern w:val="2"/>
          <w:sz w:val="22"/>
          <w:szCs w:val="22"/>
          <w14:ligatures w14:val="standardContextual"/>
        </w:rPr>
        <w:tab/>
      </w:r>
      <w:r>
        <w:t>Clauses 1-5 / Annexes</w:t>
      </w:r>
      <w:r>
        <w:tab/>
      </w:r>
      <w:r>
        <w:fldChar w:fldCharType="begin" w:fldLock="1"/>
      </w:r>
      <w:r>
        <w:instrText xml:space="preserve"> PAGEREF _Toc161733056 \h </w:instrText>
      </w:r>
      <w:r>
        <w:fldChar w:fldCharType="separate"/>
      </w:r>
      <w:r>
        <w:t>49</w:t>
      </w:r>
      <w:r>
        <w:fldChar w:fldCharType="end"/>
      </w:r>
    </w:p>
    <w:p w14:paraId="47363307" w14:textId="6FA8716F" w:rsidR="00F01E79" w:rsidRDefault="00F01E79">
      <w:pPr>
        <w:pStyle w:val="TOC5"/>
        <w:rPr>
          <w:rFonts w:asciiTheme="minorHAnsi" w:eastAsiaTheme="minorEastAsia" w:hAnsiTheme="minorHAnsi" w:cstheme="minorBidi"/>
          <w:kern w:val="2"/>
          <w:sz w:val="22"/>
          <w:szCs w:val="22"/>
          <w14:ligatures w14:val="standardContextual"/>
        </w:rPr>
      </w:pPr>
      <w:r>
        <w:t>5.3.1.4</w:t>
      </w:r>
      <w:r>
        <w:rPr>
          <w:rFonts w:asciiTheme="minorHAnsi" w:eastAsiaTheme="minorEastAsia" w:hAnsiTheme="minorHAnsi" w:cstheme="minorBidi"/>
          <w:kern w:val="2"/>
          <w:sz w:val="22"/>
          <w:szCs w:val="22"/>
          <w14:ligatures w14:val="standardContextual"/>
        </w:rPr>
        <w:tab/>
      </w:r>
      <w:r>
        <w:t>TS 38.521-2</w:t>
      </w:r>
      <w:r>
        <w:tab/>
      </w:r>
      <w:r>
        <w:fldChar w:fldCharType="begin" w:fldLock="1"/>
      </w:r>
      <w:r>
        <w:instrText xml:space="preserve"> PAGEREF _Toc161733057 \h </w:instrText>
      </w:r>
      <w:r>
        <w:fldChar w:fldCharType="separate"/>
      </w:r>
      <w:r>
        <w:t>49</w:t>
      </w:r>
      <w:r>
        <w:fldChar w:fldCharType="end"/>
      </w:r>
    </w:p>
    <w:p w14:paraId="055065F8" w14:textId="36D46809" w:rsidR="00F01E79" w:rsidRDefault="00F01E79">
      <w:pPr>
        <w:pStyle w:val="TOC6"/>
        <w:rPr>
          <w:rFonts w:asciiTheme="minorHAnsi" w:eastAsiaTheme="minorEastAsia" w:hAnsiTheme="minorHAnsi" w:cstheme="minorBidi"/>
          <w:kern w:val="2"/>
          <w:sz w:val="22"/>
          <w:szCs w:val="22"/>
          <w14:ligatures w14:val="standardContextual"/>
        </w:rPr>
      </w:pPr>
      <w:r>
        <w:t>5.3.1.4.1</w:t>
      </w:r>
      <w:r>
        <w:rPr>
          <w:rFonts w:asciiTheme="minorHAnsi" w:eastAsiaTheme="minorEastAsia" w:hAnsiTheme="minorHAnsi" w:cstheme="minorBidi"/>
          <w:kern w:val="2"/>
          <w:sz w:val="22"/>
          <w:szCs w:val="22"/>
          <w14:ligatures w14:val="standardContextual"/>
        </w:rPr>
        <w:tab/>
      </w:r>
      <w:r>
        <w:t>Tx Requirements (Clause 6)</w:t>
      </w:r>
      <w:r>
        <w:tab/>
      </w:r>
      <w:r>
        <w:fldChar w:fldCharType="begin" w:fldLock="1"/>
      </w:r>
      <w:r>
        <w:instrText xml:space="preserve"> PAGEREF _Toc161733058 \h </w:instrText>
      </w:r>
      <w:r>
        <w:fldChar w:fldCharType="separate"/>
      </w:r>
      <w:r>
        <w:t>49</w:t>
      </w:r>
      <w:r>
        <w:fldChar w:fldCharType="end"/>
      </w:r>
    </w:p>
    <w:p w14:paraId="78648713" w14:textId="523BE1F0" w:rsidR="00F01E79" w:rsidRDefault="00F01E79">
      <w:pPr>
        <w:pStyle w:val="TOC6"/>
        <w:rPr>
          <w:rFonts w:asciiTheme="minorHAnsi" w:eastAsiaTheme="minorEastAsia" w:hAnsiTheme="minorHAnsi" w:cstheme="minorBidi"/>
          <w:kern w:val="2"/>
          <w:sz w:val="22"/>
          <w:szCs w:val="22"/>
          <w14:ligatures w14:val="standardContextual"/>
        </w:rPr>
      </w:pPr>
      <w:r>
        <w:t>5.3.1.4.2</w:t>
      </w:r>
      <w:r>
        <w:rPr>
          <w:rFonts w:asciiTheme="minorHAnsi" w:eastAsiaTheme="minorEastAsia" w:hAnsiTheme="minorHAnsi" w:cstheme="minorBidi"/>
          <w:kern w:val="2"/>
          <w:sz w:val="22"/>
          <w:szCs w:val="22"/>
          <w14:ligatures w14:val="standardContextual"/>
        </w:rPr>
        <w:tab/>
      </w:r>
      <w:r>
        <w:t>Rx Requirements (Clause 7)</w:t>
      </w:r>
      <w:r>
        <w:tab/>
      </w:r>
      <w:r>
        <w:fldChar w:fldCharType="begin" w:fldLock="1"/>
      </w:r>
      <w:r>
        <w:instrText xml:space="preserve"> PAGEREF _Toc161733059 \h </w:instrText>
      </w:r>
      <w:r>
        <w:fldChar w:fldCharType="separate"/>
      </w:r>
      <w:r>
        <w:t>49</w:t>
      </w:r>
      <w:r>
        <w:fldChar w:fldCharType="end"/>
      </w:r>
    </w:p>
    <w:p w14:paraId="439ED5A5" w14:textId="41C428B1" w:rsidR="00F01E79" w:rsidRDefault="00F01E79">
      <w:pPr>
        <w:pStyle w:val="TOC6"/>
        <w:rPr>
          <w:rFonts w:asciiTheme="minorHAnsi" w:eastAsiaTheme="minorEastAsia" w:hAnsiTheme="minorHAnsi" w:cstheme="minorBidi"/>
          <w:kern w:val="2"/>
          <w:sz w:val="22"/>
          <w:szCs w:val="22"/>
          <w14:ligatures w14:val="standardContextual"/>
        </w:rPr>
      </w:pPr>
      <w:r>
        <w:t>5.3.1.4.3</w:t>
      </w:r>
      <w:r>
        <w:rPr>
          <w:rFonts w:asciiTheme="minorHAnsi" w:eastAsiaTheme="minorEastAsia" w:hAnsiTheme="minorHAnsi" w:cstheme="minorBidi"/>
          <w:kern w:val="2"/>
          <w:sz w:val="22"/>
          <w:szCs w:val="22"/>
          <w14:ligatures w14:val="standardContextual"/>
        </w:rPr>
        <w:tab/>
      </w:r>
      <w:r>
        <w:t>Clauses 1-5 / Annexes</w:t>
      </w:r>
      <w:r>
        <w:tab/>
      </w:r>
      <w:r>
        <w:fldChar w:fldCharType="begin" w:fldLock="1"/>
      </w:r>
      <w:r>
        <w:instrText xml:space="preserve"> PAGEREF _Toc161733060 \h </w:instrText>
      </w:r>
      <w:r>
        <w:fldChar w:fldCharType="separate"/>
      </w:r>
      <w:r>
        <w:t>49</w:t>
      </w:r>
      <w:r>
        <w:fldChar w:fldCharType="end"/>
      </w:r>
    </w:p>
    <w:p w14:paraId="3F76EA97" w14:textId="51F15AA8" w:rsidR="00F01E79" w:rsidRDefault="00F01E79">
      <w:pPr>
        <w:pStyle w:val="TOC5"/>
        <w:rPr>
          <w:rFonts w:asciiTheme="minorHAnsi" w:eastAsiaTheme="minorEastAsia" w:hAnsiTheme="minorHAnsi" w:cstheme="minorBidi"/>
          <w:kern w:val="2"/>
          <w:sz w:val="22"/>
          <w:szCs w:val="22"/>
          <w14:ligatures w14:val="standardContextual"/>
        </w:rPr>
      </w:pPr>
      <w:r>
        <w:t>5.3.1.5</w:t>
      </w:r>
      <w:r>
        <w:rPr>
          <w:rFonts w:asciiTheme="minorHAnsi" w:eastAsiaTheme="minorEastAsia" w:hAnsiTheme="minorHAnsi" w:cstheme="minorBidi"/>
          <w:kern w:val="2"/>
          <w:sz w:val="22"/>
          <w:szCs w:val="22"/>
          <w14:ligatures w14:val="standardContextual"/>
        </w:rPr>
        <w:tab/>
      </w:r>
      <w:r>
        <w:t>TS 38.521-3</w:t>
      </w:r>
      <w:r>
        <w:tab/>
      </w:r>
      <w:r>
        <w:fldChar w:fldCharType="begin" w:fldLock="1"/>
      </w:r>
      <w:r>
        <w:instrText xml:space="preserve"> PAGEREF _Toc161733061 \h </w:instrText>
      </w:r>
      <w:r>
        <w:fldChar w:fldCharType="separate"/>
      </w:r>
      <w:r>
        <w:t>49</w:t>
      </w:r>
      <w:r>
        <w:fldChar w:fldCharType="end"/>
      </w:r>
    </w:p>
    <w:p w14:paraId="50127FEA" w14:textId="14EB0580" w:rsidR="00F01E79" w:rsidRDefault="00F01E79">
      <w:pPr>
        <w:pStyle w:val="TOC6"/>
        <w:rPr>
          <w:rFonts w:asciiTheme="minorHAnsi" w:eastAsiaTheme="minorEastAsia" w:hAnsiTheme="minorHAnsi" w:cstheme="minorBidi"/>
          <w:kern w:val="2"/>
          <w:sz w:val="22"/>
          <w:szCs w:val="22"/>
          <w14:ligatures w14:val="standardContextual"/>
        </w:rPr>
      </w:pPr>
      <w:r>
        <w:t>5.3.1.5.1</w:t>
      </w:r>
      <w:r>
        <w:rPr>
          <w:rFonts w:asciiTheme="minorHAnsi" w:eastAsiaTheme="minorEastAsia" w:hAnsiTheme="minorHAnsi" w:cstheme="minorBidi"/>
          <w:kern w:val="2"/>
          <w:sz w:val="22"/>
          <w:szCs w:val="22"/>
          <w14:ligatures w14:val="standardContextual"/>
        </w:rPr>
        <w:tab/>
      </w:r>
      <w:r>
        <w:t>Tx Requirements (Clause 6)</w:t>
      </w:r>
      <w:r>
        <w:tab/>
      </w:r>
      <w:r>
        <w:fldChar w:fldCharType="begin" w:fldLock="1"/>
      </w:r>
      <w:r>
        <w:instrText xml:space="preserve"> PAGEREF _Toc161733062 \h </w:instrText>
      </w:r>
      <w:r>
        <w:fldChar w:fldCharType="separate"/>
      </w:r>
      <w:r>
        <w:t>49</w:t>
      </w:r>
      <w:r>
        <w:fldChar w:fldCharType="end"/>
      </w:r>
    </w:p>
    <w:p w14:paraId="70C224C6" w14:textId="36D8F0C7" w:rsidR="00F01E79" w:rsidRDefault="00F01E79">
      <w:pPr>
        <w:pStyle w:val="TOC6"/>
        <w:rPr>
          <w:rFonts w:asciiTheme="minorHAnsi" w:eastAsiaTheme="minorEastAsia" w:hAnsiTheme="minorHAnsi" w:cstheme="minorBidi"/>
          <w:kern w:val="2"/>
          <w:sz w:val="22"/>
          <w:szCs w:val="22"/>
          <w14:ligatures w14:val="standardContextual"/>
        </w:rPr>
      </w:pPr>
      <w:r>
        <w:t>5.3.1.5.2</w:t>
      </w:r>
      <w:r>
        <w:rPr>
          <w:rFonts w:asciiTheme="minorHAnsi" w:eastAsiaTheme="minorEastAsia" w:hAnsiTheme="minorHAnsi" w:cstheme="minorBidi"/>
          <w:kern w:val="2"/>
          <w:sz w:val="22"/>
          <w:szCs w:val="22"/>
          <w14:ligatures w14:val="standardContextual"/>
        </w:rPr>
        <w:tab/>
      </w:r>
      <w:r>
        <w:t>Rx Requirements (Clause 7)</w:t>
      </w:r>
      <w:r>
        <w:tab/>
      </w:r>
      <w:r>
        <w:fldChar w:fldCharType="begin" w:fldLock="1"/>
      </w:r>
      <w:r>
        <w:instrText xml:space="preserve"> PAGEREF _Toc161733063 \h </w:instrText>
      </w:r>
      <w:r>
        <w:fldChar w:fldCharType="separate"/>
      </w:r>
      <w:r>
        <w:t>51</w:t>
      </w:r>
      <w:r>
        <w:fldChar w:fldCharType="end"/>
      </w:r>
    </w:p>
    <w:p w14:paraId="6309A7EE" w14:textId="6BB6128F" w:rsidR="00F01E79" w:rsidRDefault="00F01E79">
      <w:pPr>
        <w:pStyle w:val="TOC6"/>
        <w:rPr>
          <w:rFonts w:asciiTheme="minorHAnsi" w:eastAsiaTheme="minorEastAsia" w:hAnsiTheme="minorHAnsi" w:cstheme="minorBidi"/>
          <w:kern w:val="2"/>
          <w:sz w:val="22"/>
          <w:szCs w:val="22"/>
          <w14:ligatures w14:val="standardContextual"/>
        </w:rPr>
      </w:pPr>
      <w:r>
        <w:t>5.3.1.5.3</w:t>
      </w:r>
      <w:r>
        <w:rPr>
          <w:rFonts w:asciiTheme="minorHAnsi" w:eastAsiaTheme="minorEastAsia" w:hAnsiTheme="minorHAnsi" w:cstheme="minorBidi"/>
          <w:kern w:val="2"/>
          <w:sz w:val="22"/>
          <w:szCs w:val="22"/>
          <w14:ligatures w14:val="standardContextual"/>
        </w:rPr>
        <w:tab/>
      </w:r>
      <w:r>
        <w:t>Clauses 1-5 / Annexes</w:t>
      </w:r>
      <w:r>
        <w:tab/>
      </w:r>
      <w:r>
        <w:fldChar w:fldCharType="begin" w:fldLock="1"/>
      </w:r>
      <w:r>
        <w:instrText xml:space="preserve"> PAGEREF _Toc161733064 \h </w:instrText>
      </w:r>
      <w:r>
        <w:fldChar w:fldCharType="separate"/>
      </w:r>
      <w:r>
        <w:t>51</w:t>
      </w:r>
      <w:r>
        <w:fldChar w:fldCharType="end"/>
      </w:r>
    </w:p>
    <w:p w14:paraId="047C33CD" w14:textId="7CDF8A71" w:rsidR="00F01E79" w:rsidRDefault="00F01E79">
      <w:pPr>
        <w:pStyle w:val="TOC5"/>
        <w:rPr>
          <w:rFonts w:asciiTheme="minorHAnsi" w:eastAsiaTheme="minorEastAsia" w:hAnsiTheme="minorHAnsi" w:cstheme="minorBidi"/>
          <w:kern w:val="2"/>
          <w:sz w:val="22"/>
          <w:szCs w:val="22"/>
          <w14:ligatures w14:val="standardContextual"/>
        </w:rPr>
      </w:pPr>
      <w:r>
        <w:t>5.3.1.6</w:t>
      </w:r>
      <w:r>
        <w:rPr>
          <w:rFonts w:asciiTheme="minorHAnsi" w:eastAsiaTheme="minorEastAsia" w:hAnsiTheme="minorHAnsi" w:cstheme="minorBidi"/>
          <w:kern w:val="2"/>
          <w:sz w:val="22"/>
          <w:szCs w:val="22"/>
          <w14:ligatures w14:val="standardContextual"/>
        </w:rPr>
        <w:tab/>
      </w:r>
      <w:r>
        <w:t>TS 38.521-4</w:t>
      </w:r>
      <w:r>
        <w:tab/>
      </w:r>
      <w:r>
        <w:fldChar w:fldCharType="begin" w:fldLock="1"/>
      </w:r>
      <w:r>
        <w:instrText xml:space="preserve"> PAGEREF _Toc161733065 \h </w:instrText>
      </w:r>
      <w:r>
        <w:fldChar w:fldCharType="separate"/>
      </w:r>
      <w:r>
        <w:t>51</w:t>
      </w:r>
      <w:r>
        <w:fldChar w:fldCharType="end"/>
      </w:r>
    </w:p>
    <w:p w14:paraId="2BDBE6E3" w14:textId="78404046" w:rsidR="00F01E79" w:rsidRDefault="00F01E79">
      <w:pPr>
        <w:pStyle w:val="TOC6"/>
        <w:rPr>
          <w:rFonts w:asciiTheme="minorHAnsi" w:eastAsiaTheme="minorEastAsia" w:hAnsiTheme="minorHAnsi" w:cstheme="minorBidi"/>
          <w:kern w:val="2"/>
          <w:sz w:val="22"/>
          <w:szCs w:val="22"/>
          <w14:ligatures w14:val="standardContextual"/>
        </w:rPr>
      </w:pPr>
      <w:r>
        <w:t>5.3.1.6.1</w:t>
      </w:r>
      <w:r>
        <w:rPr>
          <w:rFonts w:asciiTheme="minorHAnsi" w:eastAsiaTheme="minorEastAsia" w:hAnsiTheme="minorHAnsi" w:cstheme="minorBidi"/>
          <w:kern w:val="2"/>
          <w:sz w:val="22"/>
          <w:szCs w:val="22"/>
          <w14:ligatures w14:val="standardContextual"/>
        </w:rPr>
        <w:tab/>
      </w:r>
      <w:r>
        <w:t>Conducted Demod Performance and CSI Reporting Requirements (Clauses 5&amp;6)</w:t>
      </w:r>
      <w:r>
        <w:tab/>
      </w:r>
      <w:r>
        <w:fldChar w:fldCharType="begin" w:fldLock="1"/>
      </w:r>
      <w:r>
        <w:instrText xml:space="preserve"> PAGEREF _Toc161733066 \h </w:instrText>
      </w:r>
      <w:r>
        <w:fldChar w:fldCharType="separate"/>
      </w:r>
      <w:r>
        <w:t>51</w:t>
      </w:r>
      <w:r>
        <w:fldChar w:fldCharType="end"/>
      </w:r>
    </w:p>
    <w:p w14:paraId="2E355AC6" w14:textId="53C01E2F" w:rsidR="00F01E79" w:rsidRDefault="00F01E79">
      <w:pPr>
        <w:pStyle w:val="TOC6"/>
        <w:rPr>
          <w:rFonts w:asciiTheme="minorHAnsi" w:eastAsiaTheme="minorEastAsia" w:hAnsiTheme="minorHAnsi" w:cstheme="minorBidi"/>
          <w:kern w:val="2"/>
          <w:sz w:val="22"/>
          <w:szCs w:val="22"/>
          <w14:ligatures w14:val="standardContextual"/>
        </w:rPr>
      </w:pPr>
      <w:r>
        <w:t>5.3.1.6.2</w:t>
      </w:r>
      <w:r>
        <w:rPr>
          <w:rFonts w:asciiTheme="minorHAnsi" w:eastAsiaTheme="minorEastAsia" w:hAnsiTheme="minorHAnsi" w:cstheme="minorBidi"/>
          <w:kern w:val="2"/>
          <w:sz w:val="22"/>
          <w:szCs w:val="22"/>
          <w14:ligatures w14:val="standardContextual"/>
        </w:rPr>
        <w:tab/>
      </w:r>
      <w:r>
        <w:t>Radiated Demod Performance and CSI Reporting Requirements (Clauses 7&amp;8)</w:t>
      </w:r>
      <w:r>
        <w:tab/>
      </w:r>
      <w:r>
        <w:fldChar w:fldCharType="begin" w:fldLock="1"/>
      </w:r>
      <w:r>
        <w:instrText xml:space="preserve"> PAGEREF _Toc161733067 \h </w:instrText>
      </w:r>
      <w:r>
        <w:fldChar w:fldCharType="separate"/>
      </w:r>
      <w:r>
        <w:t>51</w:t>
      </w:r>
      <w:r>
        <w:fldChar w:fldCharType="end"/>
      </w:r>
    </w:p>
    <w:p w14:paraId="4FE81C45" w14:textId="2B1353D1" w:rsidR="00F01E79" w:rsidRDefault="00F01E79">
      <w:pPr>
        <w:pStyle w:val="TOC6"/>
        <w:rPr>
          <w:rFonts w:asciiTheme="minorHAnsi" w:eastAsiaTheme="minorEastAsia" w:hAnsiTheme="minorHAnsi" w:cstheme="minorBidi"/>
          <w:kern w:val="2"/>
          <w:sz w:val="22"/>
          <w:szCs w:val="22"/>
          <w14:ligatures w14:val="standardContextual"/>
        </w:rPr>
      </w:pPr>
      <w:r>
        <w:t>5.3.1.6.3</w:t>
      </w:r>
      <w:r>
        <w:rPr>
          <w:rFonts w:asciiTheme="minorHAnsi" w:eastAsiaTheme="minorEastAsia" w:hAnsiTheme="minorHAnsi" w:cstheme="minorBidi"/>
          <w:kern w:val="2"/>
          <w:sz w:val="22"/>
          <w:szCs w:val="22"/>
          <w14:ligatures w14:val="standardContextual"/>
        </w:rPr>
        <w:tab/>
      </w:r>
      <w:r>
        <w:t>Interworking Demod Performance and CSI Reporting Requirements (Clauses 9&amp;10)</w:t>
      </w:r>
      <w:r>
        <w:tab/>
      </w:r>
      <w:r>
        <w:fldChar w:fldCharType="begin" w:fldLock="1"/>
      </w:r>
      <w:r>
        <w:instrText xml:space="preserve"> PAGEREF _Toc161733068 \h </w:instrText>
      </w:r>
      <w:r>
        <w:fldChar w:fldCharType="separate"/>
      </w:r>
      <w:r>
        <w:t>51</w:t>
      </w:r>
      <w:r>
        <w:fldChar w:fldCharType="end"/>
      </w:r>
    </w:p>
    <w:p w14:paraId="169161B4" w14:textId="3DB467D0" w:rsidR="00F01E79" w:rsidRDefault="00F01E79">
      <w:pPr>
        <w:pStyle w:val="TOC6"/>
        <w:rPr>
          <w:rFonts w:asciiTheme="minorHAnsi" w:eastAsiaTheme="minorEastAsia" w:hAnsiTheme="minorHAnsi" w:cstheme="minorBidi"/>
          <w:kern w:val="2"/>
          <w:sz w:val="22"/>
          <w:szCs w:val="22"/>
          <w14:ligatures w14:val="standardContextual"/>
        </w:rPr>
      </w:pPr>
      <w:r>
        <w:t>5.3.1.6.4</w:t>
      </w:r>
      <w:r>
        <w:rPr>
          <w:rFonts w:asciiTheme="minorHAnsi" w:eastAsiaTheme="minorEastAsia" w:hAnsiTheme="minorHAnsi" w:cstheme="minorBidi"/>
          <w:kern w:val="2"/>
          <w:sz w:val="22"/>
          <w:szCs w:val="22"/>
          <w14:ligatures w14:val="standardContextual"/>
        </w:rPr>
        <w:tab/>
      </w:r>
      <w:r>
        <w:t>Clauses 1-4 / Annexes</w:t>
      </w:r>
      <w:r>
        <w:tab/>
      </w:r>
      <w:r>
        <w:fldChar w:fldCharType="begin" w:fldLock="1"/>
      </w:r>
      <w:r>
        <w:instrText xml:space="preserve"> PAGEREF _Toc161733069 \h </w:instrText>
      </w:r>
      <w:r>
        <w:fldChar w:fldCharType="separate"/>
      </w:r>
      <w:r>
        <w:t>51</w:t>
      </w:r>
      <w:r>
        <w:fldChar w:fldCharType="end"/>
      </w:r>
    </w:p>
    <w:p w14:paraId="625DF9AD" w14:textId="22B892EF" w:rsidR="00F01E79" w:rsidRDefault="00F01E79">
      <w:pPr>
        <w:pStyle w:val="TOC5"/>
        <w:rPr>
          <w:rFonts w:asciiTheme="minorHAnsi" w:eastAsiaTheme="minorEastAsia" w:hAnsiTheme="minorHAnsi" w:cstheme="minorBidi"/>
          <w:kern w:val="2"/>
          <w:sz w:val="22"/>
          <w:szCs w:val="22"/>
          <w14:ligatures w14:val="standardContextual"/>
        </w:rPr>
      </w:pPr>
      <w:r>
        <w:t>5.3.1.7</w:t>
      </w:r>
      <w:r>
        <w:rPr>
          <w:rFonts w:asciiTheme="minorHAnsi" w:eastAsiaTheme="minorEastAsia" w:hAnsiTheme="minorHAnsi" w:cstheme="minorBidi"/>
          <w:kern w:val="2"/>
          <w:sz w:val="22"/>
          <w:szCs w:val="22"/>
          <w14:ligatures w14:val="standardContextual"/>
        </w:rPr>
        <w:tab/>
      </w:r>
      <w:r>
        <w:t>TS 38.522</w:t>
      </w:r>
      <w:r>
        <w:tab/>
      </w:r>
      <w:r>
        <w:fldChar w:fldCharType="begin" w:fldLock="1"/>
      </w:r>
      <w:r>
        <w:instrText xml:space="preserve"> PAGEREF _Toc161733070 \h </w:instrText>
      </w:r>
      <w:r>
        <w:fldChar w:fldCharType="separate"/>
      </w:r>
      <w:r>
        <w:t>51</w:t>
      </w:r>
      <w:r>
        <w:fldChar w:fldCharType="end"/>
      </w:r>
    </w:p>
    <w:p w14:paraId="4A404008" w14:textId="0FADD820" w:rsidR="00F01E79" w:rsidRDefault="00F01E79">
      <w:pPr>
        <w:pStyle w:val="TOC5"/>
        <w:rPr>
          <w:rFonts w:asciiTheme="minorHAnsi" w:eastAsiaTheme="minorEastAsia" w:hAnsiTheme="minorHAnsi" w:cstheme="minorBidi"/>
          <w:kern w:val="2"/>
          <w:sz w:val="22"/>
          <w:szCs w:val="22"/>
          <w14:ligatures w14:val="standardContextual"/>
        </w:rPr>
      </w:pPr>
      <w:r>
        <w:t>5.3.1.8</w:t>
      </w:r>
      <w:r>
        <w:rPr>
          <w:rFonts w:asciiTheme="minorHAnsi" w:eastAsiaTheme="minorEastAsia" w:hAnsiTheme="minorHAnsi" w:cstheme="minorBidi"/>
          <w:kern w:val="2"/>
          <w:sz w:val="22"/>
          <w:szCs w:val="22"/>
          <w14:ligatures w14:val="standardContextual"/>
        </w:rPr>
        <w:tab/>
      </w:r>
      <w:r>
        <w:t>TS 38.533</w:t>
      </w:r>
      <w:r>
        <w:tab/>
      </w:r>
      <w:r>
        <w:fldChar w:fldCharType="begin" w:fldLock="1"/>
      </w:r>
      <w:r>
        <w:instrText xml:space="preserve"> PAGEREF _Toc161733071 \h </w:instrText>
      </w:r>
      <w:r>
        <w:fldChar w:fldCharType="separate"/>
      </w:r>
      <w:r>
        <w:t>52</w:t>
      </w:r>
      <w:r>
        <w:fldChar w:fldCharType="end"/>
      </w:r>
    </w:p>
    <w:p w14:paraId="1DE5591C" w14:textId="4F7AAC27" w:rsidR="00F01E79" w:rsidRDefault="00F01E79">
      <w:pPr>
        <w:pStyle w:val="TOC5"/>
        <w:rPr>
          <w:rFonts w:asciiTheme="minorHAnsi" w:eastAsiaTheme="minorEastAsia" w:hAnsiTheme="minorHAnsi" w:cstheme="minorBidi"/>
          <w:kern w:val="2"/>
          <w:sz w:val="22"/>
          <w:szCs w:val="22"/>
          <w14:ligatures w14:val="standardContextual"/>
        </w:rPr>
      </w:pPr>
      <w:r>
        <w:t>5.3.1.9</w:t>
      </w:r>
      <w:r>
        <w:rPr>
          <w:rFonts w:asciiTheme="minorHAnsi" w:eastAsiaTheme="minorEastAsia" w:hAnsiTheme="minorHAnsi" w:cstheme="minorBidi"/>
          <w:kern w:val="2"/>
          <w:sz w:val="22"/>
          <w:szCs w:val="22"/>
          <w14:ligatures w14:val="standardContextual"/>
        </w:rPr>
        <w:tab/>
      </w:r>
      <w:r>
        <w:t>TR 38.903 (NR MU &amp; TT analyses)</w:t>
      </w:r>
      <w:r>
        <w:tab/>
      </w:r>
      <w:r>
        <w:fldChar w:fldCharType="begin" w:fldLock="1"/>
      </w:r>
      <w:r>
        <w:instrText xml:space="preserve"> PAGEREF _Toc161733072 \h </w:instrText>
      </w:r>
      <w:r>
        <w:fldChar w:fldCharType="separate"/>
      </w:r>
      <w:r>
        <w:t>52</w:t>
      </w:r>
      <w:r>
        <w:fldChar w:fldCharType="end"/>
      </w:r>
    </w:p>
    <w:p w14:paraId="029857B9" w14:textId="2762D2B1" w:rsidR="00F01E79" w:rsidRDefault="00F01E79">
      <w:pPr>
        <w:pStyle w:val="TOC5"/>
        <w:rPr>
          <w:rFonts w:asciiTheme="minorHAnsi" w:eastAsiaTheme="minorEastAsia" w:hAnsiTheme="minorHAnsi" w:cstheme="minorBidi"/>
          <w:kern w:val="2"/>
          <w:sz w:val="22"/>
          <w:szCs w:val="22"/>
          <w14:ligatures w14:val="standardContextual"/>
        </w:rPr>
      </w:pPr>
      <w:r>
        <w:t>5.3.1.10</w:t>
      </w:r>
      <w:r>
        <w:rPr>
          <w:rFonts w:asciiTheme="minorHAnsi" w:eastAsiaTheme="minorEastAsia" w:hAnsiTheme="minorHAnsi" w:cstheme="minorBidi"/>
          <w:kern w:val="2"/>
          <w:sz w:val="22"/>
          <w:szCs w:val="22"/>
          <w14:ligatures w14:val="standardContextual"/>
        </w:rPr>
        <w:tab/>
      </w:r>
      <w:r>
        <w:t>TR 38.905 (NR Test Points Radio Transmission and Reception)</w:t>
      </w:r>
      <w:r>
        <w:tab/>
      </w:r>
      <w:r>
        <w:fldChar w:fldCharType="begin" w:fldLock="1"/>
      </w:r>
      <w:r>
        <w:instrText xml:space="preserve"> PAGEREF _Toc161733073 \h </w:instrText>
      </w:r>
      <w:r>
        <w:fldChar w:fldCharType="separate"/>
      </w:r>
      <w:r>
        <w:t>52</w:t>
      </w:r>
      <w:r>
        <w:fldChar w:fldCharType="end"/>
      </w:r>
    </w:p>
    <w:p w14:paraId="296A11CD" w14:textId="493037A2" w:rsidR="00F01E79" w:rsidRDefault="00F01E79">
      <w:pPr>
        <w:pStyle w:val="TOC5"/>
        <w:rPr>
          <w:rFonts w:asciiTheme="minorHAnsi" w:eastAsiaTheme="minorEastAsia" w:hAnsiTheme="minorHAnsi" w:cstheme="minorBidi"/>
          <w:kern w:val="2"/>
          <w:sz w:val="22"/>
          <w:szCs w:val="22"/>
          <w14:ligatures w14:val="standardContextual"/>
        </w:rPr>
      </w:pPr>
      <w:r>
        <w:t>5.3.1.11</w:t>
      </w:r>
      <w:r>
        <w:rPr>
          <w:rFonts w:asciiTheme="minorHAnsi" w:eastAsiaTheme="minorEastAsia" w:hAnsiTheme="minorHAnsi" w:cstheme="minorBidi"/>
          <w:kern w:val="2"/>
          <w:sz w:val="22"/>
          <w:szCs w:val="22"/>
          <w14:ligatures w14:val="standardContextual"/>
        </w:rPr>
        <w:tab/>
      </w:r>
      <w:r>
        <w:t>Discussion Papers / Work Plan / TC lists</w:t>
      </w:r>
      <w:r>
        <w:tab/>
      </w:r>
      <w:r>
        <w:fldChar w:fldCharType="begin" w:fldLock="1"/>
      </w:r>
      <w:r>
        <w:instrText xml:space="preserve"> PAGEREF _Toc161733074 \h </w:instrText>
      </w:r>
      <w:r>
        <w:fldChar w:fldCharType="separate"/>
      </w:r>
      <w:r>
        <w:t>53</w:t>
      </w:r>
      <w:r>
        <w:fldChar w:fldCharType="end"/>
      </w:r>
    </w:p>
    <w:p w14:paraId="6539A4CA" w14:textId="2EF4209C" w:rsidR="00F01E79" w:rsidRDefault="00F01E79">
      <w:pPr>
        <w:pStyle w:val="TOC4"/>
        <w:rPr>
          <w:rFonts w:asciiTheme="minorHAnsi" w:eastAsiaTheme="minorEastAsia" w:hAnsiTheme="minorHAnsi" w:cstheme="minorBidi"/>
          <w:kern w:val="2"/>
          <w:sz w:val="22"/>
          <w:szCs w:val="22"/>
          <w14:ligatures w14:val="standardContextual"/>
        </w:rPr>
      </w:pPr>
      <w:r>
        <w:t>5.3.2</w:t>
      </w:r>
      <w:r>
        <w:rPr>
          <w:rFonts w:asciiTheme="minorHAnsi" w:eastAsiaTheme="minorEastAsia" w:hAnsiTheme="minorHAnsi" w:cstheme="minorBidi"/>
          <w:kern w:val="2"/>
          <w:sz w:val="22"/>
          <w:szCs w:val="22"/>
          <w14:ligatures w14:val="standardContextual"/>
        </w:rPr>
        <w:tab/>
      </w:r>
      <w:r>
        <w:t>5G V2X with NR sidelink (UID-880069) 5G_V2X_NRSL_eV2XARC-UEConTest</w:t>
      </w:r>
      <w:r>
        <w:tab/>
      </w:r>
      <w:r>
        <w:fldChar w:fldCharType="begin" w:fldLock="1"/>
      </w:r>
      <w:r>
        <w:instrText xml:space="preserve"> PAGEREF _Toc161733075 \h </w:instrText>
      </w:r>
      <w:r>
        <w:fldChar w:fldCharType="separate"/>
      </w:r>
      <w:r>
        <w:t>53</w:t>
      </w:r>
      <w:r>
        <w:fldChar w:fldCharType="end"/>
      </w:r>
    </w:p>
    <w:p w14:paraId="6F73B684" w14:textId="23834B80" w:rsidR="00F01E79" w:rsidRDefault="00F01E79">
      <w:pPr>
        <w:pStyle w:val="TOC5"/>
        <w:rPr>
          <w:rFonts w:asciiTheme="minorHAnsi" w:eastAsiaTheme="minorEastAsia" w:hAnsiTheme="minorHAnsi" w:cstheme="minorBidi"/>
          <w:kern w:val="2"/>
          <w:sz w:val="22"/>
          <w:szCs w:val="22"/>
          <w14:ligatures w14:val="standardContextual"/>
        </w:rPr>
      </w:pPr>
      <w:r>
        <w:lastRenderedPageBreak/>
        <w:t>5.3.2.1</w:t>
      </w:r>
      <w:r>
        <w:rPr>
          <w:rFonts w:asciiTheme="minorHAnsi" w:eastAsiaTheme="minorEastAsia" w:hAnsiTheme="minorHAnsi" w:cstheme="minorBidi"/>
          <w:kern w:val="2"/>
          <w:sz w:val="22"/>
          <w:szCs w:val="22"/>
          <w14:ligatures w14:val="standardContextual"/>
        </w:rPr>
        <w:tab/>
      </w:r>
      <w:r>
        <w:t>TS 38.508-1</w:t>
      </w:r>
      <w:r>
        <w:tab/>
      </w:r>
      <w:r>
        <w:fldChar w:fldCharType="begin" w:fldLock="1"/>
      </w:r>
      <w:r>
        <w:instrText xml:space="preserve"> PAGEREF _Toc161733076 \h </w:instrText>
      </w:r>
      <w:r>
        <w:fldChar w:fldCharType="separate"/>
      </w:r>
      <w:r>
        <w:t>53</w:t>
      </w:r>
      <w:r>
        <w:fldChar w:fldCharType="end"/>
      </w:r>
    </w:p>
    <w:p w14:paraId="452DDDB0" w14:textId="41B8581C" w:rsidR="00F01E79" w:rsidRDefault="00F01E79">
      <w:pPr>
        <w:pStyle w:val="TOC6"/>
        <w:rPr>
          <w:rFonts w:asciiTheme="minorHAnsi" w:eastAsiaTheme="minorEastAsia" w:hAnsiTheme="minorHAnsi" w:cstheme="minorBidi"/>
          <w:kern w:val="2"/>
          <w:sz w:val="22"/>
          <w:szCs w:val="22"/>
          <w14:ligatures w14:val="standardContextual"/>
        </w:rPr>
      </w:pPr>
      <w:r>
        <w:t>5.3.2.1.1</w:t>
      </w:r>
      <w:r>
        <w:rPr>
          <w:rFonts w:asciiTheme="minorHAnsi" w:eastAsiaTheme="minorEastAsia" w:hAnsiTheme="minorHAnsi" w:cstheme="minorBidi"/>
          <w:kern w:val="2"/>
          <w:sz w:val="22"/>
          <w:szCs w:val="22"/>
          <w14:ligatures w14:val="standardContextual"/>
        </w:rPr>
        <w:tab/>
      </w:r>
      <w:r>
        <w:t>Test frequencies (Clause 4.3.1)</w:t>
      </w:r>
      <w:r>
        <w:tab/>
      </w:r>
      <w:r>
        <w:fldChar w:fldCharType="begin" w:fldLock="1"/>
      </w:r>
      <w:r>
        <w:instrText xml:space="preserve"> PAGEREF _Toc161733077 \h </w:instrText>
      </w:r>
      <w:r>
        <w:fldChar w:fldCharType="separate"/>
      </w:r>
      <w:r>
        <w:t>53</w:t>
      </w:r>
      <w:r>
        <w:fldChar w:fldCharType="end"/>
      </w:r>
    </w:p>
    <w:p w14:paraId="0B9E8CF8" w14:textId="341DFF32" w:rsidR="00F01E79" w:rsidRDefault="00F01E79">
      <w:pPr>
        <w:pStyle w:val="TOC6"/>
        <w:rPr>
          <w:rFonts w:asciiTheme="minorHAnsi" w:eastAsiaTheme="minorEastAsia" w:hAnsiTheme="minorHAnsi" w:cstheme="minorBidi"/>
          <w:kern w:val="2"/>
          <w:sz w:val="22"/>
          <w:szCs w:val="22"/>
          <w14:ligatures w14:val="standardContextual"/>
        </w:rPr>
      </w:pPr>
      <w:r>
        <w:t>5.3.2.1.2</w:t>
      </w:r>
      <w:r>
        <w:rPr>
          <w:rFonts w:asciiTheme="minorHAnsi" w:eastAsiaTheme="minorEastAsia" w:hAnsiTheme="minorHAnsi" w:cstheme="minorBidi"/>
          <w:kern w:val="2"/>
          <w:sz w:val="22"/>
          <w:szCs w:val="22"/>
          <w14:ligatures w14:val="standardContextual"/>
        </w:rPr>
        <w:tab/>
      </w:r>
      <w:r>
        <w:t>Test environment for RF (Clauses 5)</w:t>
      </w:r>
      <w:r>
        <w:tab/>
      </w:r>
      <w:r>
        <w:fldChar w:fldCharType="begin" w:fldLock="1"/>
      </w:r>
      <w:r>
        <w:instrText xml:space="preserve"> PAGEREF _Toc161733078 \h </w:instrText>
      </w:r>
      <w:r>
        <w:fldChar w:fldCharType="separate"/>
      </w:r>
      <w:r>
        <w:t>53</w:t>
      </w:r>
      <w:r>
        <w:fldChar w:fldCharType="end"/>
      </w:r>
    </w:p>
    <w:p w14:paraId="5C92CC60" w14:textId="17BF7188" w:rsidR="00F01E79" w:rsidRDefault="00F01E79">
      <w:pPr>
        <w:pStyle w:val="TOC6"/>
        <w:rPr>
          <w:rFonts w:asciiTheme="minorHAnsi" w:eastAsiaTheme="minorEastAsia" w:hAnsiTheme="minorHAnsi" w:cstheme="minorBidi"/>
          <w:kern w:val="2"/>
          <w:sz w:val="22"/>
          <w:szCs w:val="22"/>
          <w14:ligatures w14:val="standardContextual"/>
        </w:rPr>
      </w:pPr>
      <w:r>
        <w:t>5.3.2.1.3</w:t>
      </w:r>
      <w:r>
        <w:rPr>
          <w:rFonts w:asciiTheme="minorHAnsi" w:eastAsiaTheme="minorEastAsia" w:hAnsiTheme="minorHAnsi" w:cstheme="minorBidi"/>
          <w:kern w:val="2"/>
          <w:sz w:val="22"/>
          <w:szCs w:val="22"/>
          <w14:ligatures w14:val="standardContextual"/>
        </w:rPr>
        <w:tab/>
      </w:r>
      <w:r>
        <w:t>Test environment for RRM (Clause 7)</w:t>
      </w:r>
      <w:r>
        <w:tab/>
      </w:r>
      <w:r>
        <w:fldChar w:fldCharType="begin" w:fldLock="1"/>
      </w:r>
      <w:r>
        <w:instrText xml:space="preserve"> PAGEREF _Toc161733079 \h </w:instrText>
      </w:r>
      <w:r>
        <w:fldChar w:fldCharType="separate"/>
      </w:r>
      <w:r>
        <w:t>53</w:t>
      </w:r>
      <w:r>
        <w:fldChar w:fldCharType="end"/>
      </w:r>
    </w:p>
    <w:p w14:paraId="06B76741" w14:textId="68BE8717" w:rsidR="00F01E79" w:rsidRDefault="00F01E79">
      <w:pPr>
        <w:pStyle w:val="TOC6"/>
        <w:rPr>
          <w:rFonts w:asciiTheme="minorHAnsi" w:eastAsiaTheme="minorEastAsia" w:hAnsiTheme="minorHAnsi" w:cstheme="minorBidi"/>
          <w:kern w:val="2"/>
          <w:sz w:val="22"/>
          <w:szCs w:val="22"/>
          <w14:ligatures w14:val="standardContextual"/>
        </w:rPr>
      </w:pPr>
      <w:r>
        <w:t>5.3.2.1.4</w:t>
      </w:r>
      <w:r>
        <w:rPr>
          <w:rFonts w:asciiTheme="minorHAnsi" w:eastAsiaTheme="minorEastAsia" w:hAnsiTheme="minorHAnsi" w:cstheme="minorBidi"/>
          <w:kern w:val="2"/>
          <w:sz w:val="22"/>
          <w:szCs w:val="22"/>
          <w14:ligatures w14:val="standardContextual"/>
        </w:rPr>
        <w:tab/>
      </w:r>
      <w:r>
        <w:t>Other clauses / Annexes</w:t>
      </w:r>
      <w:r>
        <w:tab/>
      </w:r>
      <w:r>
        <w:fldChar w:fldCharType="begin" w:fldLock="1"/>
      </w:r>
      <w:r>
        <w:instrText xml:space="preserve"> PAGEREF _Toc161733080 \h </w:instrText>
      </w:r>
      <w:r>
        <w:fldChar w:fldCharType="separate"/>
      </w:r>
      <w:r>
        <w:t>53</w:t>
      </w:r>
      <w:r>
        <w:fldChar w:fldCharType="end"/>
      </w:r>
    </w:p>
    <w:p w14:paraId="4500DD10" w14:textId="3E56A4EC" w:rsidR="00F01E79" w:rsidRDefault="00F01E79">
      <w:pPr>
        <w:pStyle w:val="TOC5"/>
        <w:rPr>
          <w:rFonts w:asciiTheme="minorHAnsi" w:eastAsiaTheme="minorEastAsia" w:hAnsiTheme="minorHAnsi" w:cstheme="minorBidi"/>
          <w:kern w:val="2"/>
          <w:sz w:val="22"/>
          <w:szCs w:val="22"/>
          <w14:ligatures w14:val="standardContextual"/>
        </w:rPr>
      </w:pPr>
      <w:r>
        <w:t>5.3.2.2</w:t>
      </w:r>
      <w:r>
        <w:rPr>
          <w:rFonts w:asciiTheme="minorHAnsi" w:eastAsiaTheme="minorEastAsia" w:hAnsiTheme="minorHAnsi" w:cstheme="minorBidi"/>
          <w:kern w:val="2"/>
          <w:sz w:val="22"/>
          <w:szCs w:val="22"/>
          <w14:ligatures w14:val="standardContextual"/>
        </w:rPr>
        <w:tab/>
      </w:r>
      <w:r>
        <w:t>TS 38.508-2</w:t>
      </w:r>
      <w:r>
        <w:tab/>
      </w:r>
      <w:r>
        <w:fldChar w:fldCharType="begin" w:fldLock="1"/>
      </w:r>
      <w:r>
        <w:instrText xml:space="preserve"> PAGEREF _Toc161733081 \h </w:instrText>
      </w:r>
      <w:r>
        <w:fldChar w:fldCharType="separate"/>
      </w:r>
      <w:r>
        <w:t>53</w:t>
      </w:r>
      <w:r>
        <w:fldChar w:fldCharType="end"/>
      </w:r>
    </w:p>
    <w:p w14:paraId="4D2D8E58" w14:textId="70043E0B" w:rsidR="00F01E79" w:rsidRDefault="00F01E79">
      <w:pPr>
        <w:pStyle w:val="TOC5"/>
        <w:rPr>
          <w:rFonts w:asciiTheme="minorHAnsi" w:eastAsiaTheme="minorEastAsia" w:hAnsiTheme="minorHAnsi" w:cstheme="minorBidi"/>
          <w:kern w:val="2"/>
          <w:sz w:val="22"/>
          <w:szCs w:val="22"/>
          <w14:ligatures w14:val="standardContextual"/>
        </w:rPr>
      </w:pPr>
      <w:r>
        <w:t>5.3.2.3</w:t>
      </w:r>
      <w:r>
        <w:rPr>
          <w:rFonts w:asciiTheme="minorHAnsi" w:eastAsiaTheme="minorEastAsia" w:hAnsiTheme="minorHAnsi" w:cstheme="minorBidi"/>
          <w:kern w:val="2"/>
          <w:sz w:val="22"/>
          <w:szCs w:val="22"/>
          <w14:ligatures w14:val="standardContextual"/>
        </w:rPr>
        <w:tab/>
      </w:r>
      <w:r>
        <w:t>TS 38.509</w:t>
      </w:r>
      <w:r>
        <w:tab/>
      </w:r>
      <w:r>
        <w:fldChar w:fldCharType="begin" w:fldLock="1"/>
      </w:r>
      <w:r>
        <w:instrText xml:space="preserve"> PAGEREF _Toc161733082 \h </w:instrText>
      </w:r>
      <w:r>
        <w:fldChar w:fldCharType="separate"/>
      </w:r>
      <w:r>
        <w:t>53</w:t>
      </w:r>
      <w:r>
        <w:fldChar w:fldCharType="end"/>
      </w:r>
    </w:p>
    <w:p w14:paraId="67BAB682" w14:textId="672CA5B0" w:rsidR="00F01E79" w:rsidRDefault="00F01E79">
      <w:pPr>
        <w:pStyle w:val="TOC5"/>
        <w:rPr>
          <w:rFonts w:asciiTheme="minorHAnsi" w:eastAsiaTheme="minorEastAsia" w:hAnsiTheme="minorHAnsi" w:cstheme="minorBidi"/>
          <w:kern w:val="2"/>
          <w:sz w:val="22"/>
          <w:szCs w:val="22"/>
          <w14:ligatures w14:val="standardContextual"/>
        </w:rPr>
      </w:pPr>
      <w:r>
        <w:t>5.3.2.4</w:t>
      </w:r>
      <w:r>
        <w:rPr>
          <w:rFonts w:asciiTheme="minorHAnsi" w:eastAsiaTheme="minorEastAsia" w:hAnsiTheme="minorHAnsi" w:cstheme="minorBidi"/>
          <w:kern w:val="2"/>
          <w:sz w:val="22"/>
          <w:szCs w:val="22"/>
          <w14:ligatures w14:val="standardContextual"/>
        </w:rPr>
        <w:tab/>
      </w:r>
      <w:r>
        <w:t>TS 38.521-1</w:t>
      </w:r>
      <w:r>
        <w:tab/>
      </w:r>
      <w:r>
        <w:fldChar w:fldCharType="begin" w:fldLock="1"/>
      </w:r>
      <w:r>
        <w:instrText xml:space="preserve"> PAGEREF _Toc161733083 \h </w:instrText>
      </w:r>
      <w:r>
        <w:fldChar w:fldCharType="separate"/>
      </w:r>
      <w:r>
        <w:t>53</w:t>
      </w:r>
      <w:r>
        <w:fldChar w:fldCharType="end"/>
      </w:r>
    </w:p>
    <w:p w14:paraId="00F892B1" w14:textId="5D421753" w:rsidR="00F01E79" w:rsidRDefault="00F01E79">
      <w:pPr>
        <w:pStyle w:val="TOC6"/>
        <w:rPr>
          <w:rFonts w:asciiTheme="minorHAnsi" w:eastAsiaTheme="minorEastAsia" w:hAnsiTheme="minorHAnsi" w:cstheme="minorBidi"/>
          <w:kern w:val="2"/>
          <w:sz w:val="22"/>
          <w:szCs w:val="22"/>
          <w14:ligatures w14:val="standardContextual"/>
        </w:rPr>
      </w:pPr>
      <w:r>
        <w:t>5.3.2.4.1</w:t>
      </w:r>
      <w:r>
        <w:rPr>
          <w:rFonts w:asciiTheme="minorHAnsi" w:eastAsiaTheme="minorEastAsia" w:hAnsiTheme="minorHAnsi" w:cstheme="minorBidi"/>
          <w:kern w:val="2"/>
          <w:sz w:val="22"/>
          <w:szCs w:val="22"/>
          <w14:ligatures w14:val="standardContextual"/>
        </w:rPr>
        <w:tab/>
      </w:r>
      <w:r>
        <w:t>Tx Requirements (Clause 6)</w:t>
      </w:r>
      <w:r>
        <w:tab/>
      </w:r>
      <w:r>
        <w:fldChar w:fldCharType="begin" w:fldLock="1"/>
      </w:r>
      <w:r>
        <w:instrText xml:space="preserve"> PAGEREF _Toc161733084 \h </w:instrText>
      </w:r>
      <w:r>
        <w:fldChar w:fldCharType="separate"/>
      </w:r>
      <w:r>
        <w:t>53</w:t>
      </w:r>
      <w:r>
        <w:fldChar w:fldCharType="end"/>
      </w:r>
    </w:p>
    <w:p w14:paraId="5B202E45" w14:textId="38C08F31" w:rsidR="00F01E79" w:rsidRDefault="00F01E79">
      <w:pPr>
        <w:pStyle w:val="TOC6"/>
        <w:rPr>
          <w:rFonts w:asciiTheme="minorHAnsi" w:eastAsiaTheme="minorEastAsia" w:hAnsiTheme="minorHAnsi" w:cstheme="minorBidi"/>
          <w:kern w:val="2"/>
          <w:sz w:val="22"/>
          <w:szCs w:val="22"/>
          <w14:ligatures w14:val="standardContextual"/>
        </w:rPr>
      </w:pPr>
      <w:r>
        <w:t>5.3.2.4.2</w:t>
      </w:r>
      <w:r>
        <w:rPr>
          <w:rFonts w:asciiTheme="minorHAnsi" w:eastAsiaTheme="minorEastAsia" w:hAnsiTheme="minorHAnsi" w:cstheme="minorBidi"/>
          <w:kern w:val="2"/>
          <w:sz w:val="22"/>
          <w:szCs w:val="22"/>
          <w14:ligatures w14:val="standardContextual"/>
        </w:rPr>
        <w:tab/>
      </w:r>
      <w:r>
        <w:t>Rx Requirements (Clause 7)</w:t>
      </w:r>
      <w:r>
        <w:tab/>
      </w:r>
      <w:r>
        <w:fldChar w:fldCharType="begin" w:fldLock="1"/>
      </w:r>
      <w:r>
        <w:instrText xml:space="preserve"> PAGEREF _Toc161733085 \h </w:instrText>
      </w:r>
      <w:r>
        <w:fldChar w:fldCharType="separate"/>
      </w:r>
      <w:r>
        <w:t>55</w:t>
      </w:r>
      <w:r>
        <w:fldChar w:fldCharType="end"/>
      </w:r>
    </w:p>
    <w:p w14:paraId="7C9C0014" w14:textId="3EB9C50C" w:rsidR="00F01E79" w:rsidRDefault="00F01E79">
      <w:pPr>
        <w:pStyle w:val="TOC6"/>
        <w:rPr>
          <w:rFonts w:asciiTheme="minorHAnsi" w:eastAsiaTheme="minorEastAsia" w:hAnsiTheme="minorHAnsi" w:cstheme="minorBidi"/>
          <w:kern w:val="2"/>
          <w:sz w:val="22"/>
          <w:szCs w:val="22"/>
          <w14:ligatures w14:val="standardContextual"/>
        </w:rPr>
      </w:pPr>
      <w:r>
        <w:t>5.3.2.4.3</w:t>
      </w:r>
      <w:r>
        <w:rPr>
          <w:rFonts w:asciiTheme="minorHAnsi" w:eastAsiaTheme="minorEastAsia" w:hAnsiTheme="minorHAnsi" w:cstheme="minorBidi"/>
          <w:kern w:val="2"/>
          <w:sz w:val="22"/>
          <w:szCs w:val="22"/>
          <w14:ligatures w14:val="standardContextual"/>
        </w:rPr>
        <w:tab/>
      </w:r>
      <w:r>
        <w:t>Clauses 1-5 / Annexes</w:t>
      </w:r>
      <w:r>
        <w:tab/>
      </w:r>
      <w:r>
        <w:fldChar w:fldCharType="begin" w:fldLock="1"/>
      </w:r>
      <w:r>
        <w:instrText xml:space="preserve"> PAGEREF _Toc161733086 \h </w:instrText>
      </w:r>
      <w:r>
        <w:fldChar w:fldCharType="separate"/>
      </w:r>
      <w:r>
        <w:t>55</w:t>
      </w:r>
      <w:r>
        <w:fldChar w:fldCharType="end"/>
      </w:r>
    </w:p>
    <w:p w14:paraId="07BC03F8" w14:textId="4FBF4AFA" w:rsidR="00F01E79" w:rsidRDefault="00F01E79">
      <w:pPr>
        <w:pStyle w:val="TOC5"/>
        <w:rPr>
          <w:rFonts w:asciiTheme="minorHAnsi" w:eastAsiaTheme="minorEastAsia" w:hAnsiTheme="minorHAnsi" w:cstheme="minorBidi"/>
          <w:kern w:val="2"/>
          <w:sz w:val="22"/>
          <w:szCs w:val="22"/>
          <w14:ligatures w14:val="standardContextual"/>
        </w:rPr>
      </w:pPr>
      <w:r>
        <w:t>5.3.2.5</w:t>
      </w:r>
      <w:r>
        <w:rPr>
          <w:rFonts w:asciiTheme="minorHAnsi" w:eastAsiaTheme="minorEastAsia" w:hAnsiTheme="minorHAnsi" w:cstheme="minorBidi"/>
          <w:kern w:val="2"/>
          <w:sz w:val="22"/>
          <w:szCs w:val="22"/>
          <w14:ligatures w14:val="standardContextual"/>
        </w:rPr>
        <w:tab/>
      </w:r>
      <w:r>
        <w:t>TS 38.521-3</w:t>
      </w:r>
      <w:r>
        <w:tab/>
      </w:r>
      <w:r>
        <w:fldChar w:fldCharType="begin" w:fldLock="1"/>
      </w:r>
      <w:r>
        <w:instrText xml:space="preserve"> PAGEREF _Toc161733087 \h </w:instrText>
      </w:r>
      <w:r>
        <w:fldChar w:fldCharType="separate"/>
      </w:r>
      <w:r>
        <w:t>55</w:t>
      </w:r>
      <w:r>
        <w:fldChar w:fldCharType="end"/>
      </w:r>
    </w:p>
    <w:p w14:paraId="52F0E895" w14:textId="7E629D2A" w:rsidR="00F01E79" w:rsidRDefault="00F01E79">
      <w:pPr>
        <w:pStyle w:val="TOC6"/>
        <w:rPr>
          <w:rFonts w:asciiTheme="minorHAnsi" w:eastAsiaTheme="minorEastAsia" w:hAnsiTheme="minorHAnsi" w:cstheme="minorBidi"/>
          <w:kern w:val="2"/>
          <w:sz w:val="22"/>
          <w:szCs w:val="22"/>
          <w14:ligatures w14:val="standardContextual"/>
        </w:rPr>
      </w:pPr>
      <w:r>
        <w:t>5.3.2.5.1</w:t>
      </w:r>
      <w:r>
        <w:rPr>
          <w:rFonts w:asciiTheme="minorHAnsi" w:eastAsiaTheme="minorEastAsia" w:hAnsiTheme="minorHAnsi" w:cstheme="minorBidi"/>
          <w:kern w:val="2"/>
          <w:sz w:val="22"/>
          <w:szCs w:val="22"/>
          <w14:ligatures w14:val="standardContextual"/>
        </w:rPr>
        <w:tab/>
      </w:r>
      <w:r>
        <w:t>Tx Requirements (Clause 6)</w:t>
      </w:r>
      <w:r>
        <w:tab/>
      </w:r>
      <w:r>
        <w:fldChar w:fldCharType="begin" w:fldLock="1"/>
      </w:r>
      <w:r>
        <w:instrText xml:space="preserve"> PAGEREF _Toc161733088 \h </w:instrText>
      </w:r>
      <w:r>
        <w:fldChar w:fldCharType="separate"/>
      </w:r>
      <w:r>
        <w:t>55</w:t>
      </w:r>
      <w:r>
        <w:fldChar w:fldCharType="end"/>
      </w:r>
    </w:p>
    <w:p w14:paraId="7F176B66" w14:textId="675AA52E" w:rsidR="00F01E79" w:rsidRDefault="00F01E79">
      <w:pPr>
        <w:pStyle w:val="TOC6"/>
        <w:rPr>
          <w:rFonts w:asciiTheme="minorHAnsi" w:eastAsiaTheme="minorEastAsia" w:hAnsiTheme="minorHAnsi" w:cstheme="minorBidi"/>
          <w:kern w:val="2"/>
          <w:sz w:val="22"/>
          <w:szCs w:val="22"/>
          <w14:ligatures w14:val="standardContextual"/>
        </w:rPr>
      </w:pPr>
      <w:r>
        <w:t>5.3.2.5.2</w:t>
      </w:r>
      <w:r>
        <w:rPr>
          <w:rFonts w:asciiTheme="minorHAnsi" w:eastAsiaTheme="minorEastAsia" w:hAnsiTheme="minorHAnsi" w:cstheme="minorBidi"/>
          <w:kern w:val="2"/>
          <w:sz w:val="22"/>
          <w:szCs w:val="22"/>
          <w14:ligatures w14:val="standardContextual"/>
        </w:rPr>
        <w:tab/>
      </w:r>
      <w:r>
        <w:t>Rx Requirements (Clause 7)</w:t>
      </w:r>
      <w:r>
        <w:tab/>
      </w:r>
      <w:r>
        <w:fldChar w:fldCharType="begin" w:fldLock="1"/>
      </w:r>
      <w:r>
        <w:instrText xml:space="preserve"> PAGEREF _Toc161733089 \h </w:instrText>
      </w:r>
      <w:r>
        <w:fldChar w:fldCharType="separate"/>
      </w:r>
      <w:r>
        <w:t>55</w:t>
      </w:r>
      <w:r>
        <w:fldChar w:fldCharType="end"/>
      </w:r>
    </w:p>
    <w:p w14:paraId="40802F00" w14:textId="784CD3F6" w:rsidR="00F01E79" w:rsidRDefault="00F01E79">
      <w:pPr>
        <w:pStyle w:val="TOC6"/>
        <w:rPr>
          <w:rFonts w:asciiTheme="minorHAnsi" w:eastAsiaTheme="minorEastAsia" w:hAnsiTheme="minorHAnsi" w:cstheme="minorBidi"/>
          <w:kern w:val="2"/>
          <w:sz w:val="22"/>
          <w:szCs w:val="22"/>
          <w14:ligatures w14:val="standardContextual"/>
        </w:rPr>
      </w:pPr>
      <w:r>
        <w:t>5.3.2.5.3</w:t>
      </w:r>
      <w:r>
        <w:rPr>
          <w:rFonts w:asciiTheme="minorHAnsi" w:eastAsiaTheme="minorEastAsia" w:hAnsiTheme="minorHAnsi" w:cstheme="minorBidi"/>
          <w:kern w:val="2"/>
          <w:sz w:val="22"/>
          <w:szCs w:val="22"/>
          <w14:ligatures w14:val="standardContextual"/>
        </w:rPr>
        <w:tab/>
      </w:r>
      <w:r>
        <w:t>Clauses 1-5 / Annexes</w:t>
      </w:r>
      <w:r>
        <w:tab/>
      </w:r>
      <w:r>
        <w:fldChar w:fldCharType="begin" w:fldLock="1"/>
      </w:r>
      <w:r>
        <w:instrText xml:space="preserve"> PAGEREF _Toc161733090 \h </w:instrText>
      </w:r>
      <w:r>
        <w:fldChar w:fldCharType="separate"/>
      </w:r>
      <w:r>
        <w:t>55</w:t>
      </w:r>
      <w:r>
        <w:fldChar w:fldCharType="end"/>
      </w:r>
    </w:p>
    <w:p w14:paraId="1097F216" w14:textId="4C9B7A55" w:rsidR="00F01E79" w:rsidRDefault="00F01E79">
      <w:pPr>
        <w:pStyle w:val="TOC5"/>
        <w:rPr>
          <w:rFonts w:asciiTheme="minorHAnsi" w:eastAsiaTheme="minorEastAsia" w:hAnsiTheme="minorHAnsi" w:cstheme="minorBidi"/>
          <w:kern w:val="2"/>
          <w:sz w:val="22"/>
          <w:szCs w:val="22"/>
          <w14:ligatures w14:val="standardContextual"/>
        </w:rPr>
      </w:pPr>
      <w:r>
        <w:t>5.3.2.6</w:t>
      </w:r>
      <w:r>
        <w:rPr>
          <w:rFonts w:asciiTheme="minorHAnsi" w:eastAsiaTheme="minorEastAsia" w:hAnsiTheme="minorHAnsi" w:cstheme="minorBidi"/>
          <w:kern w:val="2"/>
          <w:sz w:val="22"/>
          <w:szCs w:val="22"/>
          <w14:ligatures w14:val="standardContextual"/>
        </w:rPr>
        <w:tab/>
      </w:r>
      <w:r>
        <w:t>TS 38.521-4</w:t>
      </w:r>
      <w:r>
        <w:tab/>
      </w:r>
      <w:r>
        <w:fldChar w:fldCharType="begin" w:fldLock="1"/>
      </w:r>
      <w:r>
        <w:instrText xml:space="preserve"> PAGEREF _Toc161733091 \h </w:instrText>
      </w:r>
      <w:r>
        <w:fldChar w:fldCharType="separate"/>
      </w:r>
      <w:r>
        <w:t>55</w:t>
      </w:r>
      <w:r>
        <w:fldChar w:fldCharType="end"/>
      </w:r>
    </w:p>
    <w:p w14:paraId="302EFCBA" w14:textId="7B6ADC36" w:rsidR="00F01E79" w:rsidRDefault="00F01E79">
      <w:pPr>
        <w:pStyle w:val="TOC6"/>
        <w:rPr>
          <w:rFonts w:asciiTheme="minorHAnsi" w:eastAsiaTheme="minorEastAsia" w:hAnsiTheme="minorHAnsi" w:cstheme="minorBidi"/>
          <w:kern w:val="2"/>
          <w:sz w:val="22"/>
          <w:szCs w:val="22"/>
          <w14:ligatures w14:val="standardContextual"/>
        </w:rPr>
      </w:pPr>
      <w:r>
        <w:t>5.3.2.6.1</w:t>
      </w:r>
      <w:r>
        <w:rPr>
          <w:rFonts w:asciiTheme="minorHAnsi" w:eastAsiaTheme="minorEastAsia" w:hAnsiTheme="minorHAnsi" w:cstheme="minorBidi"/>
          <w:kern w:val="2"/>
          <w:sz w:val="22"/>
          <w:szCs w:val="22"/>
          <w14:ligatures w14:val="standardContextual"/>
        </w:rPr>
        <w:tab/>
      </w:r>
      <w:r>
        <w:t>V2X Requirements (Clause 11)</w:t>
      </w:r>
      <w:r>
        <w:tab/>
      </w:r>
      <w:r>
        <w:fldChar w:fldCharType="begin" w:fldLock="1"/>
      </w:r>
      <w:r>
        <w:instrText xml:space="preserve"> PAGEREF _Toc161733092 \h </w:instrText>
      </w:r>
      <w:r>
        <w:fldChar w:fldCharType="separate"/>
      </w:r>
      <w:r>
        <w:t>55</w:t>
      </w:r>
      <w:r>
        <w:fldChar w:fldCharType="end"/>
      </w:r>
    </w:p>
    <w:p w14:paraId="15A23108" w14:textId="21C6FC13" w:rsidR="00F01E79" w:rsidRDefault="00F01E79">
      <w:pPr>
        <w:pStyle w:val="TOC6"/>
        <w:rPr>
          <w:rFonts w:asciiTheme="minorHAnsi" w:eastAsiaTheme="minorEastAsia" w:hAnsiTheme="minorHAnsi" w:cstheme="minorBidi"/>
          <w:kern w:val="2"/>
          <w:sz w:val="22"/>
          <w:szCs w:val="22"/>
          <w14:ligatures w14:val="standardContextual"/>
        </w:rPr>
      </w:pPr>
      <w:r>
        <w:t>5.3.2.6.2</w:t>
      </w:r>
      <w:r>
        <w:rPr>
          <w:rFonts w:asciiTheme="minorHAnsi" w:eastAsiaTheme="minorEastAsia" w:hAnsiTheme="minorHAnsi" w:cstheme="minorBidi"/>
          <w:kern w:val="2"/>
          <w:sz w:val="22"/>
          <w:szCs w:val="22"/>
          <w14:ligatures w14:val="standardContextual"/>
        </w:rPr>
        <w:tab/>
      </w:r>
      <w:r>
        <w:t>Clauses 1-4 / Annexes</w:t>
      </w:r>
      <w:r>
        <w:tab/>
      </w:r>
      <w:r>
        <w:fldChar w:fldCharType="begin" w:fldLock="1"/>
      </w:r>
      <w:r>
        <w:instrText xml:space="preserve"> PAGEREF _Toc161733093 \h </w:instrText>
      </w:r>
      <w:r>
        <w:fldChar w:fldCharType="separate"/>
      </w:r>
      <w:r>
        <w:t>55</w:t>
      </w:r>
      <w:r>
        <w:fldChar w:fldCharType="end"/>
      </w:r>
    </w:p>
    <w:p w14:paraId="0A3FC1FF" w14:textId="1FD31F6C" w:rsidR="00F01E79" w:rsidRDefault="00F01E79">
      <w:pPr>
        <w:pStyle w:val="TOC5"/>
        <w:rPr>
          <w:rFonts w:asciiTheme="minorHAnsi" w:eastAsiaTheme="minorEastAsia" w:hAnsiTheme="minorHAnsi" w:cstheme="minorBidi"/>
          <w:kern w:val="2"/>
          <w:sz w:val="22"/>
          <w:szCs w:val="22"/>
          <w14:ligatures w14:val="standardContextual"/>
        </w:rPr>
      </w:pPr>
      <w:r>
        <w:t>5.3.2.7</w:t>
      </w:r>
      <w:r>
        <w:rPr>
          <w:rFonts w:asciiTheme="minorHAnsi" w:eastAsiaTheme="minorEastAsia" w:hAnsiTheme="minorHAnsi" w:cstheme="minorBidi"/>
          <w:kern w:val="2"/>
          <w:sz w:val="22"/>
          <w:szCs w:val="22"/>
          <w14:ligatures w14:val="standardContextual"/>
        </w:rPr>
        <w:tab/>
      </w:r>
      <w:r>
        <w:t>TS 38.522</w:t>
      </w:r>
      <w:r>
        <w:tab/>
      </w:r>
      <w:r>
        <w:fldChar w:fldCharType="begin" w:fldLock="1"/>
      </w:r>
      <w:r>
        <w:instrText xml:space="preserve"> PAGEREF _Toc161733094 \h </w:instrText>
      </w:r>
      <w:r>
        <w:fldChar w:fldCharType="separate"/>
      </w:r>
      <w:r>
        <w:t>55</w:t>
      </w:r>
      <w:r>
        <w:fldChar w:fldCharType="end"/>
      </w:r>
    </w:p>
    <w:p w14:paraId="4B020F0E" w14:textId="75CDF09B" w:rsidR="00F01E79" w:rsidRDefault="00F01E79">
      <w:pPr>
        <w:pStyle w:val="TOC5"/>
        <w:rPr>
          <w:rFonts w:asciiTheme="minorHAnsi" w:eastAsiaTheme="minorEastAsia" w:hAnsiTheme="minorHAnsi" w:cstheme="minorBidi"/>
          <w:kern w:val="2"/>
          <w:sz w:val="22"/>
          <w:szCs w:val="22"/>
          <w14:ligatures w14:val="standardContextual"/>
        </w:rPr>
      </w:pPr>
      <w:r>
        <w:t>5.3.2.8</w:t>
      </w:r>
      <w:r>
        <w:rPr>
          <w:rFonts w:asciiTheme="minorHAnsi" w:eastAsiaTheme="minorEastAsia" w:hAnsiTheme="minorHAnsi" w:cstheme="minorBidi"/>
          <w:kern w:val="2"/>
          <w:sz w:val="22"/>
          <w:szCs w:val="22"/>
          <w14:ligatures w14:val="standardContextual"/>
        </w:rPr>
        <w:tab/>
      </w:r>
      <w:r>
        <w:t>TS 38.533</w:t>
      </w:r>
      <w:r>
        <w:tab/>
      </w:r>
      <w:r>
        <w:fldChar w:fldCharType="begin" w:fldLock="1"/>
      </w:r>
      <w:r>
        <w:instrText xml:space="preserve"> PAGEREF _Toc161733095 \h </w:instrText>
      </w:r>
      <w:r>
        <w:fldChar w:fldCharType="separate"/>
      </w:r>
      <w:r>
        <w:t>55</w:t>
      </w:r>
      <w:r>
        <w:fldChar w:fldCharType="end"/>
      </w:r>
    </w:p>
    <w:p w14:paraId="29086780" w14:textId="237C51E9" w:rsidR="00F01E79" w:rsidRDefault="00F01E79">
      <w:pPr>
        <w:pStyle w:val="TOC5"/>
        <w:rPr>
          <w:rFonts w:asciiTheme="minorHAnsi" w:eastAsiaTheme="minorEastAsia" w:hAnsiTheme="minorHAnsi" w:cstheme="minorBidi"/>
          <w:kern w:val="2"/>
          <w:sz w:val="22"/>
          <w:szCs w:val="22"/>
          <w14:ligatures w14:val="standardContextual"/>
        </w:rPr>
      </w:pPr>
      <w:r>
        <w:t>5.3.2.9</w:t>
      </w:r>
      <w:r>
        <w:rPr>
          <w:rFonts w:asciiTheme="minorHAnsi" w:eastAsiaTheme="minorEastAsia" w:hAnsiTheme="minorHAnsi" w:cstheme="minorBidi"/>
          <w:kern w:val="2"/>
          <w:sz w:val="22"/>
          <w:szCs w:val="22"/>
          <w14:ligatures w14:val="standardContextual"/>
        </w:rPr>
        <w:tab/>
      </w:r>
      <w:r>
        <w:t>TS 36.509</w:t>
      </w:r>
      <w:r>
        <w:tab/>
      </w:r>
      <w:r>
        <w:fldChar w:fldCharType="begin" w:fldLock="1"/>
      </w:r>
      <w:r>
        <w:instrText xml:space="preserve"> PAGEREF _Toc161733096 \h </w:instrText>
      </w:r>
      <w:r>
        <w:fldChar w:fldCharType="separate"/>
      </w:r>
      <w:r>
        <w:t>55</w:t>
      </w:r>
      <w:r>
        <w:fldChar w:fldCharType="end"/>
      </w:r>
    </w:p>
    <w:p w14:paraId="4277640E" w14:textId="7B67D2DE" w:rsidR="00F01E79" w:rsidRDefault="00F01E79">
      <w:pPr>
        <w:pStyle w:val="TOC5"/>
        <w:rPr>
          <w:rFonts w:asciiTheme="minorHAnsi" w:eastAsiaTheme="minorEastAsia" w:hAnsiTheme="minorHAnsi" w:cstheme="minorBidi"/>
          <w:kern w:val="2"/>
          <w:sz w:val="22"/>
          <w:szCs w:val="22"/>
          <w14:ligatures w14:val="standardContextual"/>
        </w:rPr>
      </w:pPr>
      <w:r>
        <w:t>5.3.2.10</w:t>
      </w:r>
      <w:r>
        <w:rPr>
          <w:rFonts w:asciiTheme="minorHAnsi" w:eastAsiaTheme="minorEastAsia" w:hAnsiTheme="minorHAnsi" w:cstheme="minorBidi"/>
          <w:kern w:val="2"/>
          <w:sz w:val="22"/>
          <w:szCs w:val="22"/>
          <w14:ligatures w14:val="standardContextual"/>
        </w:rPr>
        <w:tab/>
      </w:r>
      <w:r>
        <w:t>TR 38.903 (NR MU &amp; TT analyses)</w:t>
      </w:r>
      <w:r>
        <w:tab/>
      </w:r>
      <w:r>
        <w:fldChar w:fldCharType="begin" w:fldLock="1"/>
      </w:r>
      <w:r>
        <w:instrText xml:space="preserve"> PAGEREF _Toc161733097 \h </w:instrText>
      </w:r>
      <w:r>
        <w:fldChar w:fldCharType="separate"/>
      </w:r>
      <w:r>
        <w:t>55</w:t>
      </w:r>
      <w:r>
        <w:fldChar w:fldCharType="end"/>
      </w:r>
    </w:p>
    <w:p w14:paraId="79463CA8" w14:textId="46AEEFE5" w:rsidR="00F01E79" w:rsidRDefault="00F01E79">
      <w:pPr>
        <w:pStyle w:val="TOC5"/>
        <w:rPr>
          <w:rFonts w:asciiTheme="minorHAnsi" w:eastAsiaTheme="minorEastAsia" w:hAnsiTheme="minorHAnsi" w:cstheme="minorBidi"/>
          <w:kern w:val="2"/>
          <w:sz w:val="22"/>
          <w:szCs w:val="22"/>
          <w14:ligatures w14:val="standardContextual"/>
        </w:rPr>
      </w:pPr>
      <w:r>
        <w:t>5.3.2.11</w:t>
      </w:r>
      <w:r>
        <w:rPr>
          <w:rFonts w:asciiTheme="minorHAnsi" w:eastAsiaTheme="minorEastAsia" w:hAnsiTheme="minorHAnsi" w:cstheme="minorBidi"/>
          <w:kern w:val="2"/>
          <w:sz w:val="22"/>
          <w:szCs w:val="22"/>
          <w14:ligatures w14:val="standardContextual"/>
        </w:rPr>
        <w:tab/>
      </w:r>
      <w:r>
        <w:t>TR 38.905 (NR Test Points Radio Transmission and Reception)</w:t>
      </w:r>
      <w:r>
        <w:tab/>
      </w:r>
      <w:r>
        <w:fldChar w:fldCharType="begin" w:fldLock="1"/>
      </w:r>
      <w:r>
        <w:instrText xml:space="preserve"> PAGEREF _Toc161733098 \h </w:instrText>
      </w:r>
      <w:r>
        <w:fldChar w:fldCharType="separate"/>
      </w:r>
      <w:r>
        <w:t>55</w:t>
      </w:r>
      <w:r>
        <w:fldChar w:fldCharType="end"/>
      </w:r>
    </w:p>
    <w:p w14:paraId="1691F57D" w14:textId="21AE2CAF" w:rsidR="00F01E79" w:rsidRDefault="00F01E79">
      <w:pPr>
        <w:pStyle w:val="TOC5"/>
        <w:rPr>
          <w:rFonts w:asciiTheme="minorHAnsi" w:eastAsiaTheme="minorEastAsia" w:hAnsiTheme="minorHAnsi" w:cstheme="minorBidi"/>
          <w:kern w:val="2"/>
          <w:sz w:val="22"/>
          <w:szCs w:val="22"/>
          <w14:ligatures w14:val="standardContextual"/>
        </w:rPr>
      </w:pPr>
      <w:r>
        <w:t>5.3.2.12</w:t>
      </w:r>
      <w:r>
        <w:rPr>
          <w:rFonts w:asciiTheme="minorHAnsi" w:eastAsiaTheme="minorEastAsia" w:hAnsiTheme="minorHAnsi" w:cstheme="minorBidi"/>
          <w:kern w:val="2"/>
          <w:sz w:val="22"/>
          <w:szCs w:val="22"/>
          <w14:ligatures w14:val="standardContextual"/>
        </w:rPr>
        <w:tab/>
      </w:r>
      <w:r>
        <w:t>Discussion Papers / Work Plan / TC lists</w:t>
      </w:r>
      <w:r>
        <w:tab/>
      </w:r>
      <w:r>
        <w:fldChar w:fldCharType="begin" w:fldLock="1"/>
      </w:r>
      <w:r>
        <w:instrText xml:space="preserve"> PAGEREF _Toc161733099 \h </w:instrText>
      </w:r>
      <w:r>
        <w:fldChar w:fldCharType="separate"/>
      </w:r>
      <w:r>
        <w:t>56</w:t>
      </w:r>
      <w:r>
        <w:fldChar w:fldCharType="end"/>
      </w:r>
    </w:p>
    <w:p w14:paraId="78838B02" w14:textId="6CE34F96" w:rsidR="00F01E79" w:rsidRDefault="00F01E79">
      <w:pPr>
        <w:pStyle w:val="TOC4"/>
        <w:rPr>
          <w:rFonts w:asciiTheme="minorHAnsi" w:eastAsiaTheme="minorEastAsia" w:hAnsiTheme="minorHAnsi" w:cstheme="minorBidi"/>
          <w:kern w:val="2"/>
          <w:sz w:val="22"/>
          <w:szCs w:val="22"/>
          <w14:ligatures w14:val="standardContextual"/>
        </w:rPr>
      </w:pPr>
      <w:r>
        <w:t>5.3.3</w:t>
      </w:r>
      <w:r>
        <w:rPr>
          <w:rFonts w:asciiTheme="minorHAnsi" w:eastAsiaTheme="minorEastAsia" w:hAnsiTheme="minorHAnsi" w:cstheme="minorBidi"/>
          <w:kern w:val="2"/>
          <w:sz w:val="22"/>
          <w:szCs w:val="22"/>
          <w14:ligatures w14:val="standardContextual"/>
        </w:rPr>
        <w:tab/>
      </w:r>
      <w:r>
        <w:t>Rel-17 NR CA and DC; and NR and LTE DC Configurations (UID-900056) NR_CADC_NR_LTE_DC_R17-UEConTest</w:t>
      </w:r>
      <w:r>
        <w:tab/>
      </w:r>
      <w:r>
        <w:fldChar w:fldCharType="begin" w:fldLock="1"/>
      </w:r>
      <w:r>
        <w:instrText xml:space="preserve"> PAGEREF _Toc161733100 \h </w:instrText>
      </w:r>
      <w:r>
        <w:fldChar w:fldCharType="separate"/>
      </w:r>
      <w:r>
        <w:t>56</w:t>
      </w:r>
      <w:r>
        <w:fldChar w:fldCharType="end"/>
      </w:r>
    </w:p>
    <w:p w14:paraId="6978BA52" w14:textId="6BFD1311" w:rsidR="00F01E79" w:rsidRDefault="00F01E79">
      <w:pPr>
        <w:pStyle w:val="TOC5"/>
        <w:rPr>
          <w:rFonts w:asciiTheme="minorHAnsi" w:eastAsiaTheme="minorEastAsia" w:hAnsiTheme="minorHAnsi" w:cstheme="minorBidi"/>
          <w:kern w:val="2"/>
          <w:sz w:val="22"/>
          <w:szCs w:val="22"/>
          <w14:ligatures w14:val="standardContextual"/>
        </w:rPr>
      </w:pPr>
      <w:r>
        <w:t>5.3.3.1</w:t>
      </w:r>
      <w:r>
        <w:rPr>
          <w:rFonts w:asciiTheme="minorHAnsi" w:eastAsiaTheme="minorEastAsia" w:hAnsiTheme="minorHAnsi" w:cstheme="minorBidi"/>
          <w:kern w:val="2"/>
          <w:sz w:val="22"/>
          <w:szCs w:val="22"/>
          <w14:ligatures w14:val="standardContextual"/>
        </w:rPr>
        <w:tab/>
      </w:r>
      <w:r>
        <w:t>TS 38.508-1</w:t>
      </w:r>
      <w:r>
        <w:tab/>
      </w:r>
      <w:r>
        <w:fldChar w:fldCharType="begin" w:fldLock="1"/>
      </w:r>
      <w:r>
        <w:instrText xml:space="preserve"> PAGEREF _Toc161733101 \h </w:instrText>
      </w:r>
      <w:r>
        <w:fldChar w:fldCharType="separate"/>
      </w:r>
      <w:r>
        <w:t>56</w:t>
      </w:r>
      <w:r>
        <w:fldChar w:fldCharType="end"/>
      </w:r>
    </w:p>
    <w:p w14:paraId="5790B986" w14:textId="2CD8A0E8" w:rsidR="00F01E79" w:rsidRDefault="00F01E79">
      <w:pPr>
        <w:pStyle w:val="TOC6"/>
        <w:rPr>
          <w:rFonts w:asciiTheme="minorHAnsi" w:eastAsiaTheme="minorEastAsia" w:hAnsiTheme="minorHAnsi" w:cstheme="minorBidi"/>
          <w:kern w:val="2"/>
          <w:sz w:val="22"/>
          <w:szCs w:val="22"/>
          <w14:ligatures w14:val="standardContextual"/>
        </w:rPr>
      </w:pPr>
      <w:r>
        <w:t>5.3.3.1.1</w:t>
      </w:r>
      <w:r>
        <w:rPr>
          <w:rFonts w:asciiTheme="minorHAnsi" w:eastAsiaTheme="minorEastAsia" w:hAnsiTheme="minorHAnsi" w:cstheme="minorBidi"/>
          <w:kern w:val="2"/>
          <w:sz w:val="22"/>
          <w:szCs w:val="22"/>
          <w14:ligatures w14:val="standardContextual"/>
        </w:rPr>
        <w:tab/>
      </w:r>
      <w:r>
        <w:t>Test frequencies (Clause 4.3.1)</w:t>
      </w:r>
      <w:r>
        <w:tab/>
      </w:r>
      <w:r>
        <w:fldChar w:fldCharType="begin" w:fldLock="1"/>
      </w:r>
      <w:r>
        <w:instrText xml:space="preserve"> PAGEREF _Toc161733102 \h </w:instrText>
      </w:r>
      <w:r>
        <w:fldChar w:fldCharType="separate"/>
      </w:r>
      <w:r>
        <w:t>56</w:t>
      </w:r>
      <w:r>
        <w:fldChar w:fldCharType="end"/>
      </w:r>
    </w:p>
    <w:p w14:paraId="662A2C6F" w14:textId="718DD92C" w:rsidR="00F01E79" w:rsidRDefault="00F01E79">
      <w:pPr>
        <w:pStyle w:val="TOC6"/>
        <w:rPr>
          <w:rFonts w:asciiTheme="minorHAnsi" w:eastAsiaTheme="minorEastAsia" w:hAnsiTheme="minorHAnsi" w:cstheme="minorBidi"/>
          <w:kern w:val="2"/>
          <w:sz w:val="22"/>
          <w:szCs w:val="22"/>
          <w14:ligatures w14:val="standardContextual"/>
        </w:rPr>
      </w:pPr>
      <w:r>
        <w:t>5.3.3.1.2</w:t>
      </w:r>
      <w:r>
        <w:rPr>
          <w:rFonts w:asciiTheme="minorHAnsi" w:eastAsiaTheme="minorEastAsia" w:hAnsiTheme="minorHAnsi" w:cstheme="minorBidi"/>
          <w:kern w:val="2"/>
          <w:sz w:val="22"/>
          <w:szCs w:val="22"/>
          <w14:ligatures w14:val="standardContextual"/>
        </w:rPr>
        <w:tab/>
      </w:r>
      <w:r>
        <w:t>Test environment for RF (Clauses 5)</w:t>
      </w:r>
      <w:r>
        <w:tab/>
      </w:r>
      <w:r>
        <w:fldChar w:fldCharType="begin" w:fldLock="1"/>
      </w:r>
      <w:r>
        <w:instrText xml:space="preserve"> PAGEREF _Toc161733103 \h </w:instrText>
      </w:r>
      <w:r>
        <w:fldChar w:fldCharType="separate"/>
      </w:r>
      <w:r>
        <w:t>57</w:t>
      </w:r>
      <w:r>
        <w:fldChar w:fldCharType="end"/>
      </w:r>
    </w:p>
    <w:p w14:paraId="7AF78798" w14:textId="77EC9917" w:rsidR="00F01E79" w:rsidRDefault="00F01E79">
      <w:pPr>
        <w:pStyle w:val="TOC6"/>
        <w:rPr>
          <w:rFonts w:asciiTheme="minorHAnsi" w:eastAsiaTheme="minorEastAsia" w:hAnsiTheme="minorHAnsi" w:cstheme="minorBidi"/>
          <w:kern w:val="2"/>
          <w:sz w:val="22"/>
          <w:szCs w:val="22"/>
          <w14:ligatures w14:val="standardContextual"/>
        </w:rPr>
      </w:pPr>
      <w:r>
        <w:t>5.3.3.1.3</w:t>
      </w:r>
      <w:r>
        <w:rPr>
          <w:rFonts w:asciiTheme="minorHAnsi" w:eastAsiaTheme="minorEastAsia" w:hAnsiTheme="minorHAnsi" w:cstheme="minorBidi"/>
          <w:kern w:val="2"/>
          <w:sz w:val="22"/>
          <w:szCs w:val="22"/>
          <w14:ligatures w14:val="standardContextual"/>
        </w:rPr>
        <w:tab/>
      </w:r>
      <w:r>
        <w:t>Test environment for RRM (Clause 7)</w:t>
      </w:r>
      <w:r>
        <w:tab/>
      </w:r>
      <w:r>
        <w:fldChar w:fldCharType="begin" w:fldLock="1"/>
      </w:r>
      <w:r>
        <w:instrText xml:space="preserve"> PAGEREF _Toc161733104 \h </w:instrText>
      </w:r>
      <w:r>
        <w:fldChar w:fldCharType="separate"/>
      </w:r>
      <w:r>
        <w:t>57</w:t>
      </w:r>
      <w:r>
        <w:fldChar w:fldCharType="end"/>
      </w:r>
    </w:p>
    <w:p w14:paraId="0519DA4B" w14:textId="64048AFC" w:rsidR="00F01E79" w:rsidRDefault="00F01E79">
      <w:pPr>
        <w:pStyle w:val="TOC6"/>
        <w:rPr>
          <w:rFonts w:asciiTheme="minorHAnsi" w:eastAsiaTheme="minorEastAsia" w:hAnsiTheme="minorHAnsi" w:cstheme="minorBidi"/>
          <w:kern w:val="2"/>
          <w:sz w:val="22"/>
          <w:szCs w:val="22"/>
          <w14:ligatures w14:val="standardContextual"/>
        </w:rPr>
      </w:pPr>
      <w:r>
        <w:t>5.3.3.1.4</w:t>
      </w:r>
      <w:r>
        <w:rPr>
          <w:rFonts w:asciiTheme="minorHAnsi" w:eastAsiaTheme="minorEastAsia" w:hAnsiTheme="minorHAnsi" w:cstheme="minorBidi"/>
          <w:kern w:val="2"/>
          <w:sz w:val="22"/>
          <w:szCs w:val="22"/>
          <w14:ligatures w14:val="standardContextual"/>
        </w:rPr>
        <w:tab/>
      </w:r>
      <w:r>
        <w:t>Other clauses / Annexes</w:t>
      </w:r>
      <w:r>
        <w:tab/>
      </w:r>
      <w:r>
        <w:fldChar w:fldCharType="begin" w:fldLock="1"/>
      </w:r>
      <w:r>
        <w:instrText xml:space="preserve"> PAGEREF _Toc161733105 \h </w:instrText>
      </w:r>
      <w:r>
        <w:fldChar w:fldCharType="separate"/>
      </w:r>
      <w:r>
        <w:t>57</w:t>
      </w:r>
      <w:r>
        <w:fldChar w:fldCharType="end"/>
      </w:r>
    </w:p>
    <w:p w14:paraId="4BD81D54" w14:textId="57A2A76B" w:rsidR="00F01E79" w:rsidRDefault="00F01E79">
      <w:pPr>
        <w:pStyle w:val="TOC5"/>
        <w:rPr>
          <w:rFonts w:asciiTheme="minorHAnsi" w:eastAsiaTheme="minorEastAsia" w:hAnsiTheme="minorHAnsi" w:cstheme="minorBidi"/>
          <w:kern w:val="2"/>
          <w:sz w:val="22"/>
          <w:szCs w:val="22"/>
          <w14:ligatures w14:val="standardContextual"/>
        </w:rPr>
      </w:pPr>
      <w:r>
        <w:t>5.3.3.2</w:t>
      </w:r>
      <w:r>
        <w:rPr>
          <w:rFonts w:asciiTheme="minorHAnsi" w:eastAsiaTheme="minorEastAsia" w:hAnsiTheme="minorHAnsi" w:cstheme="minorBidi"/>
          <w:kern w:val="2"/>
          <w:sz w:val="22"/>
          <w:szCs w:val="22"/>
          <w14:ligatures w14:val="standardContextual"/>
        </w:rPr>
        <w:tab/>
      </w:r>
      <w:r>
        <w:t>TS 38.508-2</w:t>
      </w:r>
      <w:r>
        <w:tab/>
      </w:r>
      <w:r>
        <w:fldChar w:fldCharType="begin" w:fldLock="1"/>
      </w:r>
      <w:r>
        <w:instrText xml:space="preserve"> PAGEREF _Toc161733106 \h </w:instrText>
      </w:r>
      <w:r>
        <w:fldChar w:fldCharType="separate"/>
      </w:r>
      <w:r>
        <w:t>57</w:t>
      </w:r>
      <w:r>
        <w:fldChar w:fldCharType="end"/>
      </w:r>
    </w:p>
    <w:p w14:paraId="3CE9EE31" w14:textId="3B35CBCC" w:rsidR="00F01E79" w:rsidRDefault="00F01E79">
      <w:pPr>
        <w:pStyle w:val="TOC5"/>
        <w:rPr>
          <w:rFonts w:asciiTheme="minorHAnsi" w:eastAsiaTheme="minorEastAsia" w:hAnsiTheme="minorHAnsi" w:cstheme="minorBidi"/>
          <w:kern w:val="2"/>
          <w:sz w:val="22"/>
          <w:szCs w:val="22"/>
          <w14:ligatures w14:val="standardContextual"/>
        </w:rPr>
      </w:pPr>
      <w:r>
        <w:t>5.3.3.3</w:t>
      </w:r>
      <w:r>
        <w:rPr>
          <w:rFonts w:asciiTheme="minorHAnsi" w:eastAsiaTheme="minorEastAsia" w:hAnsiTheme="minorHAnsi" w:cstheme="minorBidi"/>
          <w:kern w:val="2"/>
          <w:sz w:val="22"/>
          <w:szCs w:val="22"/>
          <w14:ligatures w14:val="standardContextual"/>
        </w:rPr>
        <w:tab/>
      </w:r>
      <w:r>
        <w:t>TS 38.521-1</w:t>
      </w:r>
      <w:r>
        <w:tab/>
      </w:r>
      <w:r>
        <w:fldChar w:fldCharType="begin" w:fldLock="1"/>
      </w:r>
      <w:r>
        <w:instrText xml:space="preserve"> PAGEREF _Toc161733107 \h </w:instrText>
      </w:r>
      <w:r>
        <w:fldChar w:fldCharType="separate"/>
      </w:r>
      <w:r>
        <w:t>59</w:t>
      </w:r>
      <w:r>
        <w:fldChar w:fldCharType="end"/>
      </w:r>
    </w:p>
    <w:p w14:paraId="75639CFF" w14:textId="66B910B4" w:rsidR="00F01E79" w:rsidRDefault="00F01E79">
      <w:pPr>
        <w:pStyle w:val="TOC6"/>
        <w:rPr>
          <w:rFonts w:asciiTheme="minorHAnsi" w:eastAsiaTheme="minorEastAsia" w:hAnsiTheme="minorHAnsi" w:cstheme="minorBidi"/>
          <w:kern w:val="2"/>
          <w:sz w:val="22"/>
          <w:szCs w:val="22"/>
          <w14:ligatures w14:val="standardContextual"/>
        </w:rPr>
      </w:pPr>
      <w:r>
        <w:t>5.3.3.3.1</w:t>
      </w:r>
      <w:r>
        <w:rPr>
          <w:rFonts w:asciiTheme="minorHAnsi" w:eastAsiaTheme="minorEastAsia" w:hAnsiTheme="minorHAnsi" w:cstheme="minorBidi"/>
          <w:kern w:val="2"/>
          <w:sz w:val="22"/>
          <w:szCs w:val="22"/>
          <w14:ligatures w14:val="standardContextual"/>
        </w:rPr>
        <w:tab/>
      </w:r>
      <w:r>
        <w:t>Tx Requirements (Clause 6)</w:t>
      </w:r>
      <w:r>
        <w:tab/>
      </w:r>
      <w:r>
        <w:fldChar w:fldCharType="begin" w:fldLock="1"/>
      </w:r>
      <w:r>
        <w:instrText xml:space="preserve"> PAGEREF _Toc161733108 \h </w:instrText>
      </w:r>
      <w:r>
        <w:fldChar w:fldCharType="separate"/>
      </w:r>
      <w:r>
        <w:t>59</w:t>
      </w:r>
      <w:r>
        <w:fldChar w:fldCharType="end"/>
      </w:r>
    </w:p>
    <w:p w14:paraId="098AE29E" w14:textId="38825450" w:rsidR="00F01E79" w:rsidRDefault="00F01E79">
      <w:pPr>
        <w:pStyle w:val="TOC6"/>
        <w:rPr>
          <w:rFonts w:asciiTheme="minorHAnsi" w:eastAsiaTheme="minorEastAsia" w:hAnsiTheme="minorHAnsi" w:cstheme="minorBidi"/>
          <w:kern w:val="2"/>
          <w:sz w:val="22"/>
          <w:szCs w:val="22"/>
          <w14:ligatures w14:val="standardContextual"/>
        </w:rPr>
      </w:pPr>
      <w:r>
        <w:t>5.3.3.3.2</w:t>
      </w:r>
      <w:r>
        <w:rPr>
          <w:rFonts w:asciiTheme="minorHAnsi" w:eastAsiaTheme="minorEastAsia" w:hAnsiTheme="minorHAnsi" w:cstheme="minorBidi"/>
          <w:kern w:val="2"/>
          <w:sz w:val="22"/>
          <w:szCs w:val="22"/>
          <w14:ligatures w14:val="standardContextual"/>
        </w:rPr>
        <w:tab/>
      </w:r>
      <w:r>
        <w:t>Rx Requirements (Clause 7)</w:t>
      </w:r>
      <w:r>
        <w:tab/>
      </w:r>
      <w:r>
        <w:fldChar w:fldCharType="begin" w:fldLock="1"/>
      </w:r>
      <w:r>
        <w:instrText xml:space="preserve"> PAGEREF _Toc161733109 \h </w:instrText>
      </w:r>
      <w:r>
        <w:fldChar w:fldCharType="separate"/>
      </w:r>
      <w:r>
        <w:t>60</w:t>
      </w:r>
      <w:r>
        <w:fldChar w:fldCharType="end"/>
      </w:r>
    </w:p>
    <w:p w14:paraId="3024842B" w14:textId="53B0DDE1" w:rsidR="00F01E79" w:rsidRDefault="00F01E79">
      <w:pPr>
        <w:pStyle w:val="TOC6"/>
        <w:rPr>
          <w:rFonts w:asciiTheme="minorHAnsi" w:eastAsiaTheme="minorEastAsia" w:hAnsiTheme="minorHAnsi" w:cstheme="minorBidi"/>
          <w:kern w:val="2"/>
          <w:sz w:val="22"/>
          <w:szCs w:val="22"/>
          <w14:ligatures w14:val="standardContextual"/>
        </w:rPr>
      </w:pPr>
      <w:r>
        <w:t>5.3.3.3.3</w:t>
      </w:r>
      <w:r>
        <w:rPr>
          <w:rFonts w:asciiTheme="minorHAnsi" w:eastAsiaTheme="minorEastAsia" w:hAnsiTheme="minorHAnsi" w:cstheme="minorBidi"/>
          <w:kern w:val="2"/>
          <w:sz w:val="22"/>
          <w:szCs w:val="22"/>
          <w14:ligatures w14:val="standardContextual"/>
        </w:rPr>
        <w:tab/>
      </w:r>
      <w:r>
        <w:t>Clauses 1-5 / Annexes</w:t>
      </w:r>
      <w:r>
        <w:tab/>
      </w:r>
      <w:r>
        <w:fldChar w:fldCharType="begin" w:fldLock="1"/>
      </w:r>
      <w:r>
        <w:instrText xml:space="preserve"> PAGEREF _Toc161733110 \h </w:instrText>
      </w:r>
      <w:r>
        <w:fldChar w:fldCharType="separate"/>
      </w:r>
      <w:r>
        <w:t>63</w:t>
      </w:r>
      <w:r>
        <w:fldChar w:fldCharType="end"/>
      </w:r>
    </w:p>
    <w:p w14:paraId="03EF2504" w14:textId="70256232" w:rsidR="00F01E79" w:rsidRDefault="00F01E79">
      <w:pPr>
        <w:pStyle w:val="TOC5"/>
        <w:rPr>
          <w:rFonts w:asciiTheme="minorHAnsi" w:eastAsiaTheme="minorEastAsia" w:hAnsiTheme="minorHAnsi" w:cstheme="minorBidi"/>
          <w:kern w:val="2"/>
          <w:sz w:val="22"/>
          <w:szCs w:val="22"/>
          <w14:ligatures w14:val="standardContextual"/>
        </w:rPr>
      </w:pPr>
      <w:r>
        <w:t>5.3.3.4</w:t>
      </w:r>
      <w:r>
        <w:rPr>
          <w:rFonts w:asciiTheme="minorHAnsi" w:eastAsiaTheme="minorEastAsia" w:hAnsiTheme="minorHAnsi" w:cstheme="minorBidi"/>
          <w:kern w:val="2"/>
          <w:sz w:val="22"/>
          <w:szCs w:val="22"/>
          <w14:ligatures w14:val="standardContextual"/>
        </w:rPr>
        <w:tab/>
      </w:r>
      <w:r>
        <w:t>TS 38.521-2</w:t>
      </w:r>
      <w:r>
        <w:tab/>
      </w:r>
      <w:r>
        <w:fldChar w:fldCharType="begin" w:fldLock="1"/>
      </w:r>
      <w:r>
        <w:instrText xml:space="preserve"> PAGEREF _Toc161733111 \h </w:instrText>
      </w:r>
      <w:r>
        <w:fldChar w:fldCharType="separate"/>
      </w:r>
      <w:r>
        <w:t>64</w:t>
      </w:r>
      <w:r>
        <w:fldChar w:fldCharType="end"/>
      </w:r>
    </w:p>
    <w:p w14:paraId="086BB132" w14:textId="293F3F0C" w:rsidR="00F01E79" w:rsidRDefault="00F01E79">
      <w:pPr>
        <w:pStyle w:val="TOC6"/>
        <w:rPr>
          <w:rFonts w:asciiTheme="minorHAnsi" w:eastAsiaTheme="minorEastAsia" w:hAnsiTheme="minorHAnsi" w:cstheme="minorBidi"/>
          <w:kern w:val="2"/>
          <w:sz w:val="22"/>
          <w:szCs w:val="22"/>
          <w14:ligatures w14:val="standardContextual"/>
        </w:rPr>
      </w:pPr>
      <w:r>
        <w:t>5.3.3.4.1</w:t>
      </w:r>
      <w:r>
        <w:rPr>
          <w:rFonts w:asciiTheme="minorHAnsi" w:eastAsiaTheme="minorEastAsia" w:hAnsiTheme="minorHAnsi" w:cstheme="minorBidi"/>
          <w:kern w:val="2"/>
          <w:sz w:val="22"/>
          <w:szCs w:val="22"/>
          <w14:ligatures w14:val="standardContextual"/>
        </w:rPr>
        <w:tab/>
      </w:r>
      <w:r>
        <w:t>Tx Requirements (Clause 6)</w:t>
      </w:r>
      <w:r>
        <w:tab/>
      </w:r>
      <w:r>
        <w:fldChar w:fldCharType="begin" w:fldLock="1"/>
      </w:r>
      <w:r>
        <w:instrText xml:space="preserve"> PAGEREF _Toc161733112 \h </w:instrText>
      </w:r>
      <w:r>
        <w:fldChar w:fldCharType="separate"/>
      </w:r>
      <w:r>
        <w:t>64</w:t>
      </w:r>
      <w:r>
        <w:fldChar w:fldCharType="end"/>
      </w:r>
    </w:p>
    <w:p w14:paraId="26797B1F" w14:textId="5B944C61" w:rsidR="00F01E79" w:rsidRDefault="00F01E79">
      <w:pPr>
        <w:pStyle w:val="TOC6"/>
        <w:rPr>
          <w:rFonts w:asciiTheme="minorHAnsi" w:eastAsiaTheme="minorEastAsia" w:hAnsiTheme="minorHAnsi" w:cstheme="minorBidi"/>
          <w:kern w:val="2"/>
          <w:sz w:val="22"/>
          <w:szCs w:val="22"/>
          <w14:ligatures w14:val="standardContextual"/>
        </w:rPr>
      </w:pPr>
      <w:r>
        <w:t>5.3.3.4.2</w:t>
      </w:r>
      <w:r>
        <w:rPr>
          <w:rFonts w:asciiTheme="minorHAnsi" w:eastAsiaTheme="minorEastAsia" w:hAnsiTheme="minorHAnsi" w:cstheme="minorBidi"/>
          <w:kern w:val="2"/>
          <w:sz w:val="22"/>
          <w:szCs w:val="22"/>
          <w14:ligatures w14:val="standardContextual"/>
        </w:rPr>
        <w:tab/>
      </w:r>
      <w:r>
        <w:t>Rx Requirements (Clause 7)</w:t>
      </w:r>
      <w:r>
        <w:tab/>
      </w:r>
      <w:r>
        <w:fldChar w:fldCharType="begin" w:fldLock="1"/>
      </w:r>
      <w:r>
        <w:instrText xml:space="preserve"> PAGEREF _Toc161733113 \h </w:instrText>
      </w:r>
      <w:r>
        <w:fldChar w:fldCharType="separate"/>
      </w:r>
      <w:r>
        <w:t>64</w:t>
      </w:r>
      <w:r>
        <w:fldChar w:fldCharType="end"/>
      </w:r>
    </w:p>
    <w:p w14:paraId="1D751155" w14:textId="63E5E7DF" w:rsidR="00F01E79" w:rsidRDefault="00F01E79">
      <w:pPr>
        <w:pStyle w:val="TOC6"/>
        <w:rPr>
          <w:rFonts w:asciiTheme="minorHAnsi" w:eastAsiaTheme="minorEastAsia" w:hAnsiTheme="minorHAnsi" w:cstheme="minorBidi"/>
          <w:kern w:val="2"/>
          <w:sz w:val="22"/>
          <w:szCs w:val="22"/>
          <w14:ligatures w14:val="standardContextual"/>
        </w:rPr>
      </w:pPr>
      <w:r>
        <w:t>5.3.3.4.3</w:t>
      </w:r>
      <w:r>
        <w:rPr>
          <w:rFonts w:asciiTheme="minorHAnsi" w:eastAsiaTheme="minorEastAsia" w:hAnsiTheme="minorHAnsi" w:cstheme="minorBidi"/>
          <w:kern w:val="2"/>
          <w:sz w:val="22"/>
          <w:szCs w:val="22"/>
          <w14:ligatures w14:val="standardContextual"/>
        </w:rPr>
        <w:tab/>
      </w:r>
      <w:r>
        <w:t>Clauses 1-5 / Annexes</w:t>
      </w:r>
      <w:r>
        <w:tab/>
      </w:r>
      <w:r>
        <w:fldChar w:fldCharType="begin" w:fldLock="1"/>
      </w:r>
      <w:r>
        <w:instrText xml:space="preserve"> PAGEREF _Toc161733114 \h </w:instrText>
      </w:r>
      <w:r>
        <w:fldChar w:fldCharType="separate"/>
      </w:r>
      <w:r>
        <w:t>64</w:t>
      </w:r>
      <w:r>
        <w:fldChar w:fldCharType="end"/>
      </w:r>
    </w:p>
    <w:p w14:paraId="2F269EC8" w14:textId="78E94D7B" w:rsidR="00F01E79" w:rsidRDefault="00F01E79">
      <w:pPr>
        <w:pStyle w:val="TOC5"/>
        <w:rPr>
          <w:rFonts w:asciiTheme="minorHAnsi" w:eastAsiaTheme="minorEastAsia" w:hAnsiTheme="minorHAnsi" w:cstheme="minorBidi"/>
          <w:kern w:val="2"/>
          <w:sz w:val="22"/>
          <w:szCs w:val="22"/>
          <w14:ligatures w14:val="standardContextual"/>
        </w:rPr>
      </w:pPr>
      <w:r>
        <w:t>5.3.3.5</w:t>
      </w:r>
      <w:r>
        <w:rPr>
          <w:rFonts w:asciiTheme="minorHAnsi" w:eastAsiaTheme="minorEastAsia" w:hAnsiTheme="minorHAnsi" w:cstheme="minorBidi"/>
          <w:kern w:val="2"/>
          <w:sz w:val="22"/>
          <w:szCs w:val="22"/>
          <w14:ligatures w14:val="standardContextual"/>
        </w:rPr>
        <w:tab/>
      </w:r>
      <w:r>
        <w:t>TS 38.521-3</w:t>
      </w:r>
      <w:r>
        <w:tab/>
      </w:r>
      <w:r>
        <w:fldChar w:fldCharType="begin" w:fldLock="1"/>
      </w:r>
      <w:r>
        <w:instrText xml:space="preserve"> PAGEREF _Toc161733115 \h </w:instrText>
      </w:r>
      <w:r>
        <w:fldChar w:fldCharType="separate"/>
      </w:r>
      <w:r>
        <w:t>64</w:t>
      </w:r>
      <w:r>
        <w:fldChar w:fldCharType="end"/>
      </w:r>
    </w:p>
    <w:p w14:paraId="77A61B45" w14:textId="7CBB363F" w:rsidR="00F01E79" w:rsidRDefault="00F01E79">
      <w:pPr>
        <w:pStyle w:val="TOC6"/>
        <w:rPr>
          <w:rFonts w:asciiTheme="minorHAnsi" w:eastAsiaTheme="minorEastAsia" w:hAnsiTheme="minorHAnsi" w:cstheme="minorBidi"/>
          <w:kern w:val="2"/>
          <w:sz w:val="22"/>
          <w:szCs w:val="22"/>
          <w14:ligatures w14:val="standardContextual"/>
        </w:rPr>
      </w:pPr>
      <w:r>
        <w:t>5.3.3.5.1</w:t>
      </w:r>
      <w:r>
        <w:rPr>
          <w:rFonts w:asciiTheme="minorHAnsi" w:eastAsiaTheme="minorEastAsia" w:hAnsiTheme="minorHAnsi" w:cstheme="minorBidi"/>
          <w:kern w:val="2"/>
          <w:sz w:val="22"/>
          <w:szCs w:val="22"/>
          <w14:ligatures w14:val="standardContextual"/>
        </w:rPr>
        <w:tab/>
      </w:r>
      <w:r>
        <w:t>Tx Requirements (Clause 6)</w:t>
      </w:r>
      <w:r>
        <w:tab/>
      </w:r>
      <w:r>
        <w:fldChar w:fldCharType="begin" w:fldLock="1"/>
      </w:r>
      <w:r>
        <w:instrText xml:space="preserve"> PAGEREF _Toc161733116 \h </w:instrText>
      </w:r>
      <w:r>
        <w:fldChar w:fldCharType="separate"/>
      </w:r>
      <w:r>
        <w:t>64</w:t>
      </w:r>
      <w:r>
        <w:fldChar w:fldCharType="end"/>
      </w:r>
    </w:p>
    <w:p w14:paraId="3A71243F" w14:textId="56E4E173" w:rsidR="00F01E79" w:rsidRDefault="00F01E79">
      <w:pPr>
        <w:pStyle w:val="TOC6"/>
        <w:rPr>
          <w:rFonts w:asciiTheme="minorHAnsi" w:eastAsiaTheme="minorEastAsia" w:hAnsiTheme="minorHAnsi" w:cstheme="minorBidi"/>
          <w:kern w:val="2"/>
          <w:sz w:val="22"/>
          <w:szCs w:val="22"/>
          <w14:ligatures w14:val="standardContextual"/>
        </w:rPr>
      </w:pPr>
      <w:r>
        <w:t>5.3.3.5.2</w:t>
      </w:r>
      <w:r>
        <w:rPr>
          <w:rFonts w:asciiTheme="minorHAnsi" w:eastAsiaTheme="minorEastAsia" w:hAnsiTheme="minorHAnsi" w:cstheme="minorBidi"/>
          <w:kern w:val="2"/>
          <w:sz w:val="22"/>
          <w:szCs w:val="22"/>
          <w14:ligatures w14:val="standardContextual"/>
        </w:rPr>
        <w:tab/>
      </w:r>
      <w:r>
        <w:t>Rx Requirements (Clause 7)</w:t>
      </w:r>
      <w:r>
        <w:tab/>
      </w:r>
      <w:r>
        <w:fldChar w:fldCharType="begin" w:fldLock="1"/>
      </w:r>
      <w:r>
        <w:instrText xml:space="preserve"> PAGEREF _Toc161733117 \h </w:instrText>
      </w:r>
      <w:r>
        <w:fldChar w:fldCharType="separate"/>
      </w:r>
      <w:r>
        <w:t>64</w:t>
      </w:r>
      <w:r>
        <w:fldChar w:fldCharType="end"/>
      </w:r>
    </w:p>
    <w:p w14:paraId="21885A3B" w14:textId="66F22F2D" w:rsidR="00F01E79" w:rsidRDefault="00F01E79">
      <w:pPr>
        <w:pStyle w:val="TOC6"/>
        <w:rPr>
          <w:rFonts w:asciiTheme="minorHAnsi" w:eastAsiaTheme="minorEastAsia" w:hAnsiTheme="minorHAnsi" w:cstheme="minorBidi"/>
          <w:kern w:val="2"/>
          <w:sz w:val="22"/>
          <w:szCs w:val="22"/>
          <w14:ligatures w14:val="standardContextual"/>
        </w:rPr>
      </w:pPr>
      <w:r>
        <w:t>5.3.3.5.3</w:t>
      </w:r>
      <w:r>
        <w:rPr>
          <w:rFonts w:asciiTheme="minorHAnsi" w:eastAsiaTheme="minorEastAsia" w:hAnsiTheme="minorHAnsi" w:cstheme="minorBidi"/>
          <w:kern w:val="2"/>
          <w:sz w:val="22"/>
          <w:szCs w:val="22"/>
          <w14:ligatures w14:val="standardContextual"/>
        </w:rPr>
        <w:tab/>
      </w:r>
      <w:r>
        <w:t>Clauses 1-5 / Annexes</w:t>
      </w:r>
      <w:r>
        <w:tab/>
      </w:r>
      <w:r>
        <w:fldChar w:fldCharType="begin" w:fldLock="1"/>
      </w:r>
      <w:r>
        <w:instrText xml:space="preserve"> PAGEREF _Toc161733118 \h </w:instrText>
      </w:r>
      <w:r>
        <w:fldChar w:fldCharType="separate"/>
      </w:r>
      <w:r>
        <w:t>64</w:t>
      </w:r>
      <w:r>
        <w:fldChar w:fldCharType="end"/>
      </w:r>
    </w:p>
    <w:p w14:paraId="06FA5F01" w14:textId="2C4E91AC" w:rsidR="00F01E79" w:rsidRDefault="00F01E79">
      <w:pPr>
        <w:pStyle w:val="TOC5"/>
        <w:rPr>
          <w:rFonts w:asciiTheme="minorHAnsi" w:eastAsiaTheme="minorEastAsia" w:hAnsiTheme="minorHAnsi" w:cstheme="minorBidi"/>
          <w:kern w:val="2"/>
          <w:sz w:val="22"/>
          <w:szCs w:val="22"/>
          <w14:ligatures w14:val="standardContextual"/>
        </w:rPr>
      </w:pPr>
      <w:r>
        <w:t>5.3.3.6</w:t>
      </w:r>
      <w:r>
        <w:rPr>
          <w:rFonts w:asciiTheme="minorHAnsi" w:eastAsiaTheme="minorEastAsia" w:hAnsiTheme="minorHAnsi" w:cstheme="minorBidi"/>
          <w:kern w:val="2"/>
          <w:sz w:val="22"/>
          <w:szCs w:val="22"/>
          <w14:ligatures w14:val="standardContextual"/>
        </w:rPr>
        <w:tab/>
      </w:r>
      <w:r>
        <w:t>TS 38.521-4</w:t>
      </w:r>
      <w:r>
        <w:tab/>
      </w:r>
      <w:r>
        <w:fldChar w:fldCharType="begin" w:fldLock="1"/>
      </w:r>
      <w:r>
        <w:instrText xml:space="preserve"> PAGEREF _Toc161733119 \h </w:instrText>
      </w:r>
      <w:r>
        <w:fldChar w:fldCharType="separate"/>
      </w:r>
      <w:r>
        <w:t>65</w:t>
      </w:r>
      <w:r>
        <w:fldChar w:fldCharType="end"/>
      </w:r>
    </w:p>
    <w:p w14:paraId="4E1B6D79" w14:textId="10B02977" w:rsidR="00F01E79" w:rsidRDefault="00F01E79">
      <w:pPr>
        <w:pStyle w:val="TOC6"/>
        <w:rPr>
          <w:rFonts w:asciiTheme="minorHAnsi" w:eastAsiaTheme="minorEastAsia" w:hAnsiTheme="minorHAnsi" w:cstheme="minorBidi"/>
          <w:kern w:val="2"/>
          <w:sz w:val="22"/>
          <w:szCs w:val="22"/>
          <w14:ligatures w14:val="standardContextual"/>
        </w:rPr>
      </w:pPr>
      <w:r>
        <w:t>5.3.3.6.1</w:t>
      </w:r>
      <w:r>
        <w:rPr>
          <w:rFonts w:asciiTheme="minorHAnsi" w:eastAsiaTheme="minorEastAsia" w:hAnsiTheme="minorHAnsi" w:cstheme="minorBidi"/>
          <w:kern w:val="2"/>
          <w:sz w:val="22"/>
          <w:szCs w:val="22"/>
          <w14:ligatures w14:val="standardContextual"/>
        </w:rPr>
        <w:tab/>
      </w:r>
      <w:r>
        <w:t>Conducted Demod Performance and CSI Reporting Requirements (Clauses 5&amp;6)</w:t>
      </w:r>
      <w:r>
        <w:tab/>
      </w:r>
      <w:r>
        <w:fldChar w:fldCharType="begin" w:fldLock="1"/>
      </w:r>
      <w:r>
        <w:instrText xml:space="preserve"> PAGEREF _Toc161733120 \h </w:instrText>
      </w:r>
      <w:r>
        <w:fldChar w:fldCharType="separate"/>
      </w:r>
      <w:r>
        <w:t>65</w:t>
      </w:r>
      <w:r>
        <w:fldChar w:fldCharType="end"/>
      </w:r>
    </w:p>
    <w:p w14:paraId="0D439912" w14:textId="3A901910" w:rsidR="00F01E79" w:rsidRDefault="00F01E79">
      <w:pPr>
        <w:pStyle w:val="TOC6"/>
        <w:rPr>
          <w:rFonts w:asciiTheme="minorHAnsi" w:eastAsiaTheme="minorEastAsia" w:hAnsiTheme="minorHAnsi" w:cstheme="minorBidi"/>
          <w:kern w:val="2"/>
          <w:sz w:val="22"/>
          <w:szCs w:val="22"/>
          <w14:ligatures w14:val="standardContextual"/>
        </w:rPr>
      </w:pPr>
      <w:r>
        <w:t>5.3.3.6.2</w:t>
      </w:r>
      <w:r>
        <w:rPr>
          <w:rFonts w:asciiTheme="minorHAnsi" w:eastAsiaTheme="minorEastAsia" w:hAnsiTheme="minorHAnsi" w:cstheme="minorBidi"/>
          <w:kern w:val="2"/>
          <w:sz w:val="22"/>
          <w:szCs w:val="22"/>
          <w14:ligatures w14:val="standardContextual"/>
        </w:rPr>
        <w:tab/>
      </w:r>
      <w:r>
        <w:t>Radiated Demod Performance and CSI Reporting Requirements (Clauses 7&amp;8)</w:t>
      </w:r>
      <w:r>
        <w:tab/>
      </w:r>
      <w:r>
        <w:fldChar w:fldCharType="begin" w:fldLock="1"/>
      </w:r>
      <w:r>
        <w:instrText xml:space="preserve"> PAGEREF _Toc161733121 \h </w:instrText>
      </w:r>
      <w:r>
        <w:fldChar w:fldCharType="separate"/>
      </w:r>
      <w:r>
        <w:t>65</w:t>
      </w:r>
      <w:r>
        <w:fldChar w:fldCharType="end"/>
      </w:r>
    </w:p>
    <w:p w14:paraId="75540068" w14:textId="6933C240" w:rsidR="00F01E79" w:rsidRDefault="00F01E79">
      <w:pPr>
        <w:pStyle w:val="TOC6"/>
        <w:rPr>
          <w:rFonts w:asciiTheme="minorHAnsi" w:eastAsiaTheme="minorEastAsia" w:hAnsiTheme="minorHAnsi" w:cstheme="minorBidi"/>
          <w:kern w:val="2"/>
          <w:sz w:val="22"/>
          <w:szCs w:val="22"/>
          <w14:ligatures w14:val="standardContextual"/>
        </w:rPr>
      </w:pPr>
      <w:r>
        <w:t>5.3.3.6.3</w:t>
      </w:r>
      <w:r>
        <w:rPr>
          <w:rFonts w:asciiTheme="minorHAnsi" w:eastAsiaTheme="minorEastAsia" w:hAnsiTheme="minorHAnsi" w:cstheme="minorBidi"/>
          <w:kern w:val="2"/>
          <w:sz w:val="22"/>
          <w:szCs w:val="22"/>
          <w14:ligatures w14:val="standardContextual"/>
        </w:rPr>
        <w:tab/>
      </w:r>
      <w:r>
        <w:t>Interworking Demod Performance and CSI Reporting Requirements (Clauses 9&amp;10)</w:t>
      </w:r>
      <w:r>
        <w:tab/>
      </w:r>
      <w:r>
        <w:fldChar w:fldCharType="begin" w:fldLock="1"/>
      </w:r>
      <w:r>
        <w:instrText xml:space="preserve"> PAGEREF _Toc161733122 \h </w:instrText>
      </w:r>
      <w:r>
        <w:fldChar w:fldCharType="separate"/>
      </w:r>
      <w:r>
        <w:t>65</w:t>
      </w:r>
      <w:r>
        <w:fldChar w:fldCharType="end"/>
      </w:r>
    </w:p>
    <w:p w14:paraId="32A090D1" w14:textId="3CD6983A" w:rsidR="00F01E79" w:rsidRDefault="00F01E79">
      <w:pPr>
        <w:pStyle w:val="TOC6"/>
        <w:rPr>
          <w:rFonts w:asciiTheme="minorHAnsi" w:eastAsiaTheme="minorEastAsia" w:hAnsiTheme="minorHAnsi" w:cstheme="minorBidi"/>
          <w:kern w:val="2"/>
          <w:sz w:val="22"/>
          <w:szCs w:val="22"/>
          <w14:ligatures w14:val="standardContextual"/>
        </w:rPr>
      </w:pPr>
      <w:r>
        <w:t>5.3.3.6.4</w:t>
      </w:r>
      <w:r>
        <w:rPr>
          <w:rFonts w:asciiTheme="minorHAnsi" w:eastAsiaTheme="minorEastAsia" w:hAnsiTheme="minorHAnsi" w:cstheme="minorBidi"/>
          <w:kern w:val="2"/>
          <w:sz w:val="22"/>
          <w:szCs w:val="22"/>
          <w14:ligatures w14:val="standardContextual"/>
        </w:rPr>
        <w:tab/>
      </w:r>
      <w:r>
        <w:t>Clauses 1-4 / Annexes</w:t>
      </w:r>
      <w:r>
        <w:tab/>
      </w:r>
      <w:r>
        <w:fldChar w:fldCharType="begin" w:fldLock="1"/>
      </w:r>
      <w:r>
        <w:instrText xml:space="preserve"> PAGEREF _Toc161733123 \h </w:instrText>
      </w:r>
      <w:r>
        <w:fldChar w:fldCharType="separate"/>
      </w:r>
      <w:r>
        <w:t>65</w:t>
      </w:r>
      <w:r>
        <w:fldChar w:fldCharType="end"/>
      </w:r>
    </w:p>
    <w:p w14:paraId="54E05F4B" w14:textId="67378A96" w:rsidR="00F01E79" w:rsidRDefault="00F01E79">
      <w:pPr>
        <w:pStyle w:val="TOC5"/>
        <w:rPr>
          <w:rFonts w:asciiTheme="minorHAnsi" w:eastAsiaTheme="minorEastAsia" w:hAnsiTheme="minorHAnsi" w:cstheme="minorBidi"/>
          <w:kern w:val="2"/>
          <w:sz w:val="22"/>
          <w:szCs w:val="22"/>
          <w14:ligatures w14:val="standardContextual"/>
        </w:rPr>
      </w:pPr>
      <w:r>
        <w:t>5.3.3.7</w:t>
      </w:r>
      <w:r>
        <w:rPr>
          <w:rFonts w:asciiTheme="minorHAnsi" w:eastAsiaTheme="minorEastAsia" w:hAnsiTheme="minorHAnsi" w:cstheme="minorBidi"/>
          <w:kern w:val="2"/>
          <w:sz w:val="22"/>
          <w:szCs w:val="22"/>
          <w14:ligatures w14:val="standardContextual"/>
        </w:rPr>
        <w:tab/>
      </w:r>
      <w:r>
        <w:t>TS 38.522</w:t>
      </w:r>
      <w:r>
        <w:tab/>
      </w:r>
      <w:r>
        <w:fldChar w:fldCharType="begin" w:fldLock="1"/>
      </w:r>
      <w:r>
        <w:instrText xml:space="preserve"> PAGEREF _Toc161733124 \h </w:instrText>
      </w:r>
      <w:r>
        <w:fldChar w:fldCharType="separate"/>
      </w:r>
      <w:r>
        <w:t>65</w:t>
      </w:r>
      <w:r>
        <w:fldChar w:fldCharType="end"/>
      </w:r>
    </w:p>
    <w:p w14:paraId="3EB49105" w14:textId="44AD207A" w:rsidR="00F01E79" w:rsidRDefault="00F01E79">
      <w:pPr>
        <w:pStyle w:val="TOC5"/>
        <w:rPr>
          <w:rFonts w:asciiTheme="minorHAnsi" w:eastAsiaTheme="minorEastAsia" w:hAnsiTheme="minorHAnsi" w:cstheme="minorBidi"/>
          <w:kern w:val="2"/>
          <w:sz w:val="22"/>
          <w:szCs w:val="22"/>
          <w14:ligatures w14:val="standardContextual"/>
        </w:rPr>
      </w:pPr>
      <w:r>
        <w:t>5.3.3.8</w:t>
      </w:r>
      <w:r>
        <w:rPr>
          <w:rFonts w:asciiTheme="minorHAnsi" w:eastAsiaTheme="minorEastAsia" w:hAnsiTheme="minorHAnsi" w:cstheme="minorBidi"/>
          <w:kern w:val="2"/>
          <w:sz w:val="22"/>
          <w:szCs w:val="22"/>
          <w14:ligatures w14:val="standardContextual"/>
        </w:rPr>
        <w:tab/>
      </w:r>
      <w:r>
        <w:t>TS 38.533</w:t>
      </w:r>
      <w:r>
        <w:tab/>
      </w:r>
      <w:r>
        <w:fldChar w:fldCharType="begin" w:fldLock="1"/>
      </w:r>
      <w:r>
        <w:instrText xml:space="preserve"> PAGEREF _Toc161733125 \h </w:instrText>
      </w:r>
      <w:r>
        <w:fldChar w:fldCharType="separate"/>
      </w:r>
      <w:r>
        <w:t>66</w:t>
      </w:r>
      <w:r>
        <w:fldChar w:fldCharType="end"/>
      </w:r>
    </w:p>
    <w:p w14:paraId="302C3F50" w14:textId="20A8F050" w:rsidR="00F01E79" w:rsidRDefault="00F01E79">
      <w:pPr>
        <w:pStyle w:val="TOC5"/>
        <w:rPr>
          <w:rFonts w:asciiTheme="minorHAnsi" w:eastAsiaTheme="minorEastAsia" w:hAnsiTheme="minorHAnsi" w:cstheme="minorBidi"/>
          <w:kern w:val="2"/>
          <w:sz w:val="22"/>
          <w:szCs w:val="22"/>
          <w14:ligatures w14:val="standardContextual"/>
        </w:rPr>
      </w:pPr>
      <w:r>
        <w:t>5.3.3.9</w:t>
      </w:r>
      <w:r>
        <w:rPr>
          <w:rFonts w:asciiTheme="minorHAnsi" w:eastAsiaTheme="minorEastAsia" w:hAnsiTheme="minorHAnsi" w:cstheme="minorBidi"/>
          <w:kern w:val="2"/>
          <w:sz w:val="22"/>
          <w:szCs w:val="22"/>
          <w14:ligatures w14:val="standardContextual"/>
        </w:rPr>
        <w:tab/>
      </w:r>
      <w:r>
        <w:t>TR 38.903 (NR MU &amp; TT analyses)</w:t>
      </w:r>
      <w:r>
        <w:tab/>
      </w:r>
      <w:r>
        <w:fldChar w:fldCharType="begin" w:fldLock="1"/>
      </w:r>
      <w:r>
        <w:instrText xml:space="preserve"> PAGEREF _Toc161733126 \h </w:instrText>
      </w:r>
      <w:r>
        <w:fldChar w:fldCharType="separate"/>
      </w:r>
      <w:r>
        <w:t>66</w:t>
      </w:r>
      <w:r>
        <w:fldChar w:fldCharType="end"/>
      </w:r>
    </w:p>
    <w:p w14:paraId="2C85B961" w14:textId="494D8B71" w:rsidR="00F01E79" w:rsidRDefault="00F01E79">
      <w:pPr>
        <w:pStyle w:val="TOC5"/>
        <w:rPr>
          <w:rFonts w:asciiTheme="minorHAnsi" w:eastAsiaTheme="minorEastAsia" w:hAnsiTheme="minorHAnsi" w:cstheme="minorBidi"/>
          <w:kern w:val="2"/>
          <w:sz w:val="22"/>
          <w:szCs w:val="22"/>
          <w14:ligatures w14:val="standardContextual"/>
        </w:rPr>
      </w:pPr>
      <w:r>
        <w:t>5.3.3.10</w:t>
      </w:r>
      <w:r>
        <w:rPr>
          <w:rFonts w:asciiTheme="minorHAnsi" w:eastAsiaTheme="minorEastAsia" w:hAnsiTheme="minorHAnsi" w:cstheme="minorBidi"/>
          <w:kern w:val="2"/>
          <w:sz w:val="22"/>
          <w:szCs w:val="22"/>
          <w14:ligatures w14:val="standardContextual"/>
        </w:rPr>
        <w:tab/>
      </w:r>
      <w:r>
        <w:t>TR 38.905 (NR Test Points Radio Transmission and Reception)</w:t>
      </w:r>
      <w:r>
        <w:tab/>
      </w:r>
      <w:r>
        <w:fldChar w:fldCharType="begin" w:fldLock="1"/>
      </w:r>
      <w:r>
        <w:instrText xml:space="preserve"> PAGEREF _Toc161733127 \h </w:instrText>
      </w:r>
      <w:r>
        <w:fldChar w:fldCharType="separate"/>
      </w:r>
      <w:r>
        <w:t>66</w:t>
      </w:r>
      <w:r>
        <w:fldChar w:fldCharType="end"/>
      </w:r>
    </w:p>
    <w:p w14:paraId="2125857F" w14:textId="2396EEDB" w:rsidR="00F01E79" w:rsidRDefault="00F01E79">
      <w:pPr>
        <w:pStyle w:val="TOC5"/>
        <w:rPr>
          <w:rFonts w:asciiTheme="minorHAnsi" w:eastAsiaTheme="minorEastAsia" w:hAnsiTheme="minorHAnsi" w:cstheme="minorBidi"/>
          <w:kern w:val="2"/>
          <w:sz w:val="22"/>
          <w:szCs w:val="22"/>
          <w14:ligatures w14:val="standardContextual"/>
        </w:rPr>
      </w:pPr>
      <w:r>
        <w:t>5.3.3.11</w:t>
      </w:r>
      <w:r>
        <w:rPr>
          <w:rFonts w:asciiTheme="minorHAnsi" w:eastAsiaTheme="minorEastAsia" w:hAnsiTheme="minorHAnsi" w:cstheme="minorBidi"/>
          <w:kern w:val="2"/>
          <w:sz w:val="22"/>
          <w:szCs w:val="22"/>
          <w14:ligatures w14:val="standardContextual"/>
        </w:rPr>
        <w:tab/>
      </w:r>
      <w:r>
        <w:t>Discussion Papers / Work Plan / TC lists</w:t>
      </w:r>
      <w:r>
        <w:tab/>
      </w:r>
      <w:r>
        <w:fldChar w:fldCharType="begin" w:fldLock="1"/>
      </w:r>
      <w:r>
        <w:instrText xml:space="preserve"> PAGEREF _Toc161733128 \h </w:instrText>
      </w:r>
      <w:r>
        <w:fldChar w:fldCharType="separate"/>
      </w:r>
      <w:r>
        <w:t>68</w:t>
      </w:r>
      <w:r>
        <w:fldChar w:fldCharType="end"/>
      </w:r>
    </w:p>
    <w:p w14:paraId="377F2903" w14:textId="5C9ECAD1" w:rsidR="00F01E79" w:rsidRDefault="00F01E79">
      <w:pPr>
        <w:pStyle w:val="TOC4"/>
        <w:rPr>
          <w:rFonts w:asciiTheme="minorHAnsi" w:eastAsiaTheme="minorEastAsia" w:hAnsiTheme="minorHAnsi" w:cstheme="minorBidi"/>
          <w:kern w:val="2"/>
          <w:sz w:val="22"/>
          <w:szCs w:val="22"/>
          <w14:ligatures w14:val="standardContextual"/>
        </w:rPr>
      </w:pPr>
      <w:r>
        <w:t>5.3.4</w:t>
      </w:r>
      <w:r>
        <w:rPr>
          <w:rFonts w:asciiTheme="minorHAnsi" w:eastAsiaTheme="minorEastAsia" w:hAnsiTheme="minorHAnsi" w:cstheme="minorBidi"/>
          <w:kern w:val="2"/>
          <w:sz w:val="22"/>
          <w:szCs w:val="22"/>
          <w14:ligatures w14:val="standardContextual"/>
        </w:rPr>
        <w:tab/>
      </w:r>
      <w:r>
        <w:t>NR-based access to unlicensed spectrum (UID-911003) NR_unlic-UEConTest</w:t>
      </w:r>
      <w:r>
        <w:tab/>
      </w:r>
      <w:r>
        <w:fldChar w:fldCharType="begin" w:fldLock="1"/>
      </w:r>
      <w:r>
        <w:instrText xml:space="preserve"> PAGEREF _Toc161733129 \h </w:instrText>
      </w:r>
      <w:r>
        <w:fldChar w:fldCharType="separate"/>
      </w:r>
      <w:r>
        <w:t>68</w:t>
      </w:r>
      <w:r>
        <w:fldChar w:fldCharType="end"/>
      </w:r>
    </w:p>
    <w:p w14:paraId="245523B2" w14:textId="3D409C89" w:rsidR="00F01E79" w:rsidRDefault="00F01E79">
      <w:pPr>
        <w:pStyle w:val="TOC5"/>
        <w:rPr>
          <w:rFonts w:asciiTheme="minorHAnsi" w:eastAsiaTheme="minorEastAsia" w:hAnsiTheme="minorHAnsi" w:cstheme="minorBidi"/>
          <w:kern w:val="2"/>
          <w:sz w:val="22"/>
          <w:szCs w:val="22"/>
          <w14:ligatures w14:val="standardContextual"/>
        </w:rPr>
      </w:pPr>
      <w:r>
        <w:t>5.3.4.1</w:t>
      </w:r>
      <w:r>
        <w:rPr>
          <w:rFonts w:asciiTheme="minorHAnsi" w:eastAsiaTheme="minorEastAsia" w:hAnsiTheme="minorHAnsi" w:cstheme="minorBidi"/>
          <w:kern w:val="2"/>
          <w:sz w:val="22"/>
          <w:szCs w:val="22"/>
          <w14:ligatures w14:val="standardContextual"/>
        </w:rPr>
        <w:tab/>
      </w:r>
      <w:r>
        <w:t>TS 38.508-1</w:t>
      </w:r>
      <w:r>
        <w:tab/>
      </w:r>
      <w:r>
        <w:fldChar w:fldCharType="begin" w:fldLock="1"/>
      </w:r>
      <w:r>
        <w:instrText xml:space="preserve"> PAGEREF _Toc161733130 \h </w:instrText>
      </w:r>
      <w:r>
        <w:fldChar w:fldCharType="separate"/>
      </w:r>
      <w:r>
        <w:t>68</w:t>
      </w:r>
      <w:r>
        <w:fldChar w:fldCharType="end"/>
      </w:r>
    </w:p>
    <w:p w14:paraId="714721B4" w14:textId="3293C323" w:rsidR="00F01E79" w:rsidRDefault="00F01E79">
      <w:pPr>
        <w:pStyle w:val="TOC6"/>
        <w:rPr>
          <w:rFonts w:asciiTheme="minorHAnsi" w:eastAsiaTheme="minorEastAsia" w:hAnsiTheme="minorHAnsi" w:cstheme="minorBidi"/>
          <w:kern w:val="2"/>
          <w:sz w:val="22"/>
          <w:szCs w:val="22"/>
          <w14:ligatures w14:val="standardContextual"/>
        </w:rPr>
      </w:pPr>
      <w:r>
        <w:t>5.3.4.1.1</w:t>
      </w:r>
      <w:r>
        <w:rPr>
          <w:rFonts w:asciiTheme="minorHAnsi" w:eastAsiaTheme="minorEastAsia" w:hAnsiTheme="minorHAnsi" w:cstheme="minorBidi"/>
          <w:kern w:val="2"/>
          <w:sz w:val="22"/>
          <w:szCs w:val="22"/>
          <w14:ligatures w14:val="standardContextual"/>
        </w:rPr>
        <w:tab/>
      </w:r>
      <w:r>
        <w:t>Test frequencies (Clause 4.3.1)</w:t>
      </w:r>
      <w:r>
        <w:tab/>
      </w:r>
      <w:r>
        <w:fldChar w:fldCharType="begin" w:fldLock="1"/>
      </w:r>
      <w:r>
        <w:instrText xml:space="preserve"> PAGEREF _Toc161733131 \h </w:instrText>
      </w:r>
      <w:r>
        <w:fldChar w:fldCharType="separate"/>
      </w:r>
      <w:r>
        <w:t>68</w:t>
      </w:r>
      <w:r>
        <w:fldChar w:fldCharType="end"/>
      </w:r>
    </w:p>
    <w:p w14:paraId="50E4DF84" w14:textId="7044EA39" w:rsidR="00F01E79" w:rsidRDefault="00F01E79">
      <w:pPr>
        <w:pStyle w:val="TOC6"/>
        <w:rPr>
          <w:rFonts w:asciiTheme="minorHAnsi" w:eastAsiaTheme="minorEastAsia" w:hAnsiTheme="minorHAnsi" w:cstheme="minorBidi"/>
          <w:kern w:val="2"/>
          <w:sz w:val="22"/>
          <w:szCs w:val="22"/>
          <w14:ligatures w14:val="standardContextual"/>
        </w:rPr>
      </w:pPr>
      <w:r>
        <w:t>5.3.4.1.2</w:t>
      </w:r>
      <w:r>
        <w:rPr>
          <w:rFonts w:asciiTheme="minorHAnsi" w:eastAsiaTheme="minorEastAsia" w:hAnsiTheme="minorHAnsi" w:cstheme="minorBidi"/>
          <w:kern w:val="2"/>
          <w:sz w:val="22"/>
          <w:szCs w:val="22"/>
          <w14:ligatures w14:val="standardContextual"/>
        </w:rPr>
        <w:tab/>
      </w:r>
      <w:r>
        <w:t>Test environment for RF (Clauses 5)</w:t>
      </w:r>
      <w:r>
        <w:tab/>
      </w:r>
      <w:r>
        <w:fldChar w:fldCharType="begin" w:fldLock="1"/>
      </w:r>
      <w:r>
        <w:instrText xml:space="preserve"> PAGEREF _Toc161733132 \h </w:instrText>
      </w:r>
      <w:r>
        <w:fldChar w:fldCharType="separate"/>
      </w:r>
      <w:r>
        <w:t>68</w:t>
      </w:r>
      <w:r>
        <w:fldChar w:fldCharType="end"/>
      </w:r>
    </w:p>
    <w:p w14:paraId="775F9ECB" w14:textId="0E502BF1" w:rsidR="00F01E79" w:rsidRDefault="00F01E79">
      <w:pPr>
        <w:pStyle w:val="TOC6"/>
        <w:rPr>
          <w:rFonts w:asciiTheme="minorHAnsi" w:eastAsiaTheme="minorEastAsia" w:hAnsiTheme="minorHAnsi" w:cstheme="minorBidi"/>
          <w:kern w:val="2"/>
          <w:sz w:val="22"/>
          <w:szCs w:val="22"/>
          <w14:ligatures w14:val="standardContextual"/>
        </w:rPr>
      </w:pPr>
      <w:r>
        <w:t>5.3.4.1.3</w:t>
      </w:r>
      <w:r>
        <w:rPr>
          <w:rFonts w:asciiTheme="minorHAnsi" w:eastAsiaTheme="minorEastAsia" w:hAnsiTheme="minorHAnsi" w:cstheme="minorBidi"/>
          <w:kern w:val="2"/>
          <w:sz w:val="22"/>
          <w:szCs w:val="22"/>
          <w14:ligatures w14:val="standardContextual"/>
        </w:rPr>
        <w:tab/>
      </w:r>
      <w:r>
        <w:t>Test environment for RRM (Clause 7)</w:t>
      </w:r>
      <w:r>
        <w:tab/>
      </w:r>
      <w:r>
        <w:fldChar w:fldCharType="begin" w:fldLock="1"/>
      </w:r>
      <w:r>
        <w:instrText xml:space="preserve"> PAGEREF _Toc161733133 \h </w:instrText>
      </w:r>
      <w:r>
        <w:fldChar w:fldCharType="separate"/>
      </w:r>
      <w:r>
        <w:t>68</w:t>
      </w:r>
      <w:r>
        <w:fldChar w:fldCharType="end"/>
      </w:r>
    </w:p>
    <w:p w14:paraId="2A5BDBC4" w14:textId="031F449A" w:rsidR="00F01E79" w:rsidRDefault="00F01E79">
      <w:pPr>
        <w:pStyle w:val="TOC6"/>
        <w:rPr>
          <w:rFonts w:asciiTheme="minorHAnsi" w:eastAsiaTheme="minorEastAsia" w:hAnsiTheme="minorHAnsi" w:cstheme="minorBidi"/>
          <w:kern w:val="2"/>
          <w:sz w:val="22"/>
          <w:szCs w:val="22"/>
          <w14:ligatures w14:val="standardContextual"/>
        </w:rPr>
      </w:pPr>
      <w:r>
        <w:t>5.3.4.1.4</w:t>
      </w:r>
      <w:r>
        <w:rPr>
          <w:rFonts w:asciiTheme="minorHAnsi" w:eastAsiaTheme="minorEastAsia" w:hAnsiTheme="minorHAnsi" w:cstheme="minorBidi"/>
          <w:kern w:val="2"/>
          <w:sz w:val="22"/>
          <w:szCs w:val="22"/>
          <w14:ligatures w14:val="standardContextual"/>
        </w:rPr>
        <w:tab/>
      </w:r>
      <w:r>
        <w:t>Other clauses / Annexes</w:t>
      </w:r>
      <w:r>
        <w:tab/>
      </w:r>
      <w:r>
        <w:fldChar w:fldCharType="begin" w:fldLock="1"/>
      </w:r>
      <w:r>
        <w:instrText xml:space="preserve"> PAGEREF _Toc161733134 \h </w:instrText>
      </w:r>
      <w:r>
        <w:fldChar w:fldCharType="separate"/>
      </w:r>
      <w:r>
        <w:t>68</w:t>
      </w:r>
      <w:r>
        <w:fldChar w:fldCharType="end"/>
      </w:r>
    </w:p>
    <w:p w14:paraId="210AB829" w14:textId="587A8EB6" w:rsidR="00F01E79" w:rsidRDefault="00F01E79">
      <w:pPr>
        <w:pStyle w:val="TOC5"/>
        <w:rPr>
          <w:rFonts w:asciiTheme="minorHAnsi" w:eastAsiaTheme="minorEastAsia" w:hAnsiTheme="minorHAnsi" w:cstheme="minorBidi"/>
          <w:kern w:val="2"/>
          <w:sz w:val="22"/>
          <w:szCs w:val="22"/>
          <w14:ligatures w14:val="standardContextual"/>
        </w:rPr>
      </w:pPr>
      <w:r>
        <w:t>5.3.4.2</w:t>
      </w:r>
      <w:r>
        <w:rPr>
          <w:rFonts w:asciiTheme="minorHAnsi" w:eastAsiaTheme="minorEastAsia" w:hAnsiTheme="minorHAnsi" w:cstheme="minorBidi"/>
          <w:kern w:val="2"/>
          <w:sz w:val="22"/>
          <w:szCs w:val="22"/>
          <w14:ligatures w14:val="standardContextual"/>
        </w:rPr>
        <w:tab/>
      </w:r>
      <w:r>
        <w:t>TS 38.508-2</w:t>
      </w:r>
      <w:r>
        <w:tab/>
      </w:r>
      <w:r>
        <w:fldChar w:fldCharType="begin" w:fldLock="1"/>
      </w:r>
      <w:r>
        <w:instrText xml:space="preserve"> PAGEREF _Toc161733135 \h </w:instrText>
      </w:r>
      <w:r>
        <w:fldChar w:fldCharType="separate"/>
      </w:r>
      <w:r>
        <w:t>68</w:t>
      </w:r>
      <w:r>
        <w:fldChar w:fldCharType="end"/>
      </w:r>
    </w:p>
    <w:p w14:paraId="3347BB16" w14:textId="75AEDCBC" w:rsidR="00F01E79" w:rsidRDefault="00F01E79">
      <w:pPr>
        <w:pStyle w:val="TOC5"/>
        <w:rPr>
          <w:rFonts w:asciiTheme="minorHAnsi" w:eastAsiaTheme="minorEastAsia" w:hAnsiTheme="minorHAnsi" w:cstheme="minorBidi"/>
          <w:kern w:val="2"/>
          <w:sz w:val="22"/>
          <w:szCs w:val="22"/>
          <w14:ligatures w14:val="standardContextual"/>
        </w:rPr>
      </w:pPr>
      <w:r>
        <w:t>5.3.4.3</w:t>
      </w:r>
      <w:r>
        <w:rPr>
          <w:rFonts w:asciiTheme="minorHAnsi" w:eastAsiaTheme="minorEastAsia" w:hAnsiTheme="minorHAnsi" w:cstheme="minorBidi"/>
          <w:kern w:val="2"/>
          <w:sz w:val="22"/>
          <w:szCs w:val="22"/>
          <w14:ligatures w14:val="standardContextual"/>
        </w:rPr>
        <w:tab/>
      </w:r>
      <w:r>
        <w:t>TS 38.509</w:t>
      </w:r>
      <w:r>
        <w:tab/>
      </w:r>
      <w:r>
        <w:fldChar w:fldCharType="begin" w:fldLock="1"/>
      </w:r>
      <w:r>
        <w:instrText xml:space="preserve"> PAGEREF _Toc161733136 \h </w:instrText>
      </w:r>
      <w:r>
        <w:fldChar w:fldCharType="separate"/>
      </w:r>
      <w:r>
        <w:t>69</w:t>
      </w:r>
      <w:r>
        <w:fldChar w:fldCharType="end"/>
      </w:r>
    </w:p>
    <w:p w14:paraId="61E10BB0" w14:textId="6D13B343" w:rsidR="00F01E79" w:rsidRDefault="00F01E79">
      <w:pPr>
        <w:pStyle w:val="TOC5"/>
        <w:rPr>
          <w:rFonts w:asciiTheme="minorHAnsi" w:eastAsiaTheme="minorEastAsia" w:hAnsiTheme="minorHAnsi" w:cstheme="minorBidi"/>
          <w:kern w:val="2"/>
          <w:sz w:val="22"/>
          <w:szCs w:val="22"/>
          <w14:ligatures w14:val="standardContextual"/>
        </w:rPr>
      </w:pPr>
      <w:r>
        <w:lastRenderedPageBreak/>
        <w:t>5.3.4.4</w:t>
      </w:r>
      <w:r>
        <w:rPr>
          <w:rFonts w:asciiTheme="minorHAnsi" w:eastAsiaTheme="minorEastAsia" w:hAnsiTheme="minorHAnsi" w:cstheme="minorBidi"/>
          <w:kern w:val="2"/>
          <w:sz w:val="22"/>
          <w:szCs w:val="22"/>
          <w14:ligatures w14:val="standardContextual"/>
        </w:rPr>
        <w:tab/>
      </w:r>
      <w:r>
        <w:t>TS 38.521-1</w:t>
      </w:r>
      <w:r>
        <w:tab/>
      </w:r>
      <w:r>
        <w:fldChar w:fldCharType="begin" w:fldLock="1"/>
      </w:r>
      <w:r>
        <w:instrText xml:space="preserve"> PAGEREF _Toc161733137 \h </w:instrText>
      </w:r>
      <w:r>
        <w:fldChar w:fldCharType="separate"/>
      </w:r>
      <w:r>
        <w:t>69</w:t>
      </w:r>
      <w:r>
        <w:fldChar w:fldCharType="end"/>
      </w:r>
    </w:p>
    <w:p w14:paraId="118A50D5" w14:textId="2364C649" w:rsidR="00F01E79" w:rsidRDefault="00F01E79">
      <w:pPr>
        <w:pStyle w:val="TOC6"/>
        <w:rPr>
          <w:rFonts w:asciiTheme="minorHAnsi" w:eastAsiaTheme="minorEastAsia" w:hAnsiTheme="minorHAnsi" w:cstheme="minorBidi"/>
          <w:kern w:val="2"/>
          <w:sz w:val="22"/>
          <w:szCs w:val="22"/>
          <w14:ligatures w14:val="standardContextual"/>
        </w:rPr>
      </w:pPr>
      <w:r>
        <w:t>5.3.4.4.1</w:t>
      </w:r>
      <w:r>
        <w:rPr>
          <w:rFonts w:asciiTheme="minorHAnsi" w:eastAsiaTheme="minorEastAsia" w:hAnsiTheme="minorHAnsi" w:cstheme="minorBidi"/>
          <w:kern w:val="2"/>
          <w:sz w:val="22"/>
          <w:szCs w:val="22"/>
          <w14:ligatures w14:val="standardContextual"/>
        </w:rPr>
        <w:tab/>
      </w:r>
      <w:r>
        <w:t>Tx Requirements (Clause 6)</w:t>
      </w:r>
      <w:r>
        <w:tab/>
      </w:r>
      <w:r>
        <w:fldChar w:fldCharType="begin" w:fldLock="1"/>
      </w:r>
      <w:r>
        <w:instrText xml:space="preserve"> PAGEREF _Toc161733138 \h </w:instrText>
      </w:r>
      <w:r>
        <w:fldChar w:fldCharType="separate"/>
      </w:r>
      <w:r>
        <w:t>69</w:t>
      </w:r>
      <w:r>
        <w:fldChar w:fldCharType="end"/>
      </w:r>
    </w:p>
    <w:p w14:paraId="024BB275" w14:textId="14FAEA3E" w:rsidR="00F01E79" w:rsidRDefault="00F01E79">
      <w:pPr>
        <w:pStyle w:val="TOC6"/>
        <w:rPr>
          <w:rFonts w:asciiTheme="minorHAnsi" w:eastAsiaTheme="minorEastAsia" w:hAnsiTheme="minorHAnsi" w:cstheme="minorBidi"/>
          <w:kern w:val="2"/>
          <w:sz w:val="22"/>
          <w:szCs w:val="22"/>
          <w14:ligatures w14:val="standardContextual"/>
        </w:rPr>
      </w:pPr>
      <w:r>
        <w:t>5.3.4.4.2</w:t>
      </w:r>
      <w:r>
        <w:rPr>
          <w:rFonts w:asciiTheme="minorHAnsi" w:eastAsiaTheme="minorEastAsia" w:hAnsiTheme="minorHAnsi" w:cstheme="minorBidi"/>
          <w:kern w:val="2"/>
          <w:sz w:val="22"/>
          <w:szCs w:val="22"/>
          <w14:ligatures w14:val="standardContextual"/>
        </w:rPr>
        <w:tab/>
      </w:r>
      <w:r>
        <w:t>Rx Requirements (Clause 7)</w:t>
      </w:r>
      <w:r>
        <w:tab/>
      </w:r>
      <w:r>
        <w:fldChar w:fldCharType="begin" w:fldLock="1"/>
      </w:r>
      <w:r>
        <w:instrText xml:space="preserve"> PAGEREF _Toc161733139 \h </w:instrText>
      </w:r>
      <w:r>
        <w:fldChar w:fldCharType="separate"/>
      </w:r>
      <w:r>
        <w:t>71</w:t>
      </w:r>
      <w:r>
        <w:fldChar w:fldCharType="end"/>
      </w:r>
    </w:p>
    <w:p w14:paraId="2D09D306" w14:textId="58E0BC92" w:rsidR="00F01E79" w:rsidRDefault="00F01E79">
      <w:pPr>
        <w:pStyle w:val="TOC6"/>
        <w:rPr>
          <w:rFonts w:asciiTheme="minorHAnsi" w:eastAsiaTheme="minorEastAsia" w:hAnsiTheme="minorHAnsi" w:cstheme="minorBidi"/>
          <w:kern w:val="2"/>
          <w:sz w:val="22"/>
          <w:szCs w:val="22"/>
          <w14:ligatures w14:val="standardContextual"/>
        </w:rPr>
      </w:pPr>
      <w:r>
        <w:t>5.3.4.4.3</w:t>
      </w:r>
      <w:r>
        <w:rPr>
          <w:rFonts w:asciiTheme="minorHAnsi" w:eastAsiaTheme="minorEastAsia" w:hAnsiTheme="minorHAnsi" w:cstheme="minorBidi"/>
          <w:kern w:val="2"/>
          <w:sz w:val="22"/>
          <w:szCs w:val="22"/>
          <w14:ligatures w14:val="standardContextual"/>
        </w:rPr>
        <w:tab/>
      </w:r>
      <w:r>
        <w:t>Clauses 1-5 / Annexes</w:t>
      </w:r>
      <w:r>
        <w:tab/>
      </w:r>
      <w:r>
        <w:fldChar w:fldCharType="begin" w:fldLock="1"/>
      </w:r>
      <w:r>
        <w:instrText xml:space="preserve"> PAGEREF _Toc161733140 \h </w:instrText>
      </w:r>
      <w:r>
        <w:fldChar w:fldCharType="separate"/>
      </w:r>
      <w:r>
        <w:t>71</w:t>
      </w:r>
      <w:r>
        <w:fldChar w:fldCharType="end"/>
      </w:r>
    </w:p>
    <w:p w14:paraId="6CF16093" w14:textId="7F63015D" w:rsidR="00F01E79" w:rsidRDefault="00F01E79">
      <w:pPr>
        <w:pStyle w:val="TOC5"/>
        <w:rPr>
          <w:rFonts w:asciiTheme="minorHAnsi" w:eastAsiaTheme="minorEastAsia" w:hAnsiTheme="minorHAnsi" w:cstheme="minorBidi"/>
          <w:kern w:val="2"/>
          <w:sz w:val="22"/>
          <w:szCs w:val="22"/>
          <w14:ligatures w14:val="standardContextual"/>
        </w:rPr>
      </w:pPr>
      <w:r>
        <w:t>5.3.4.5</w:t>
      </w:r>
      <w:r>
        <w:rPr>
          <w:rFonts w:asciiTheme="minorHAnsi" w:eastAsiaTheme="minorEastAsia" w:hAnsiTheme="minorHAnsi" w:cstheme="minorBidi"/>
          <w:kern w:val="2"/>
          <w:sz w:val="22"/>
          <w:szCs w:val="22"/>
          <w14:ligatures w14:val="standardContextual"/>
        </w:rPr>
        <w:tab/>
      </w:r>
      <w:r>
        <w:t>TS 38.521-3</w:t>
      </w:r>
      <w:r>
        <w:tab/>
      </w:r>
      <w:r>
        <w:fldChar w:fldCharType="begin" w:fldLock="1"/>
      </w:r>
      <w:r>
        <w:instrText xml:space="preserve"> PAGEREF _Toc161733141 \h </w:instrText>
      </w:r>
      <w:r>
        <w:fldChar w:fldCharType="separate"/>
      </w:r>
      <w:r>
        <w:t>72</w:t>
      </w:r>
      <w:r>
        <w:fldChar w:fldCharType="end"/>
      </w:r>
    </w:p>
    <w:p w14:paraId="0312DE9E" w14:textId="7D1A777C" w:rsidR="00F01E79" w:rsidRDefault="00F01E79">
      <w:pPr>
        <w:pStyle w:val="TOC6"/>
        <w:rPr>
          <w:rFonts w:asciiTheme="minorHAnsi" w:eastAsiaTheme="minorEastAsia" w:hAnsiTheme="minorHAnsi" w:cstheme="minorBidi"/>
          <w:kern w:val="2"/>
          <w:sz w:val="22"/>
          <w:szCs w:val="22"/>
          <w14:ligatures w14:val="standardContextual"/>
        </w:rPr>
      </w:pPr>
      <w:r>
        <w:t>5.3.4.5.1</w:t>
      </w:r>
      <w:r>
        <w:rPr>
          <w:rFonts w:asciiTheme="minorHAnsi" w:eastAsiaTheme="minorEastAsia" w:hAnsiTheme="minorHAnsi" w:cstheme="minorBidi"/>
          <w:kern w:val="2"/>
          <w:sz w:val="22"/>
          <w:szCs w:val="22"/>
          <w14:ligatures w14:val="standardContextual"/>
        </w:rPr>
        <w:tab/>
      </w:r>
      <w:r>
        <w:t>Tx Requirements (Clause 6)</w:t>
      </w:r>
      <w:r>
        <w:tab/>
      </w:r>
      <w:r>
        <w:fldChar w:fldCharType="begin" w:fldLock="1"/>
      </w:r>
      <w:r>
        <w:instrText xml:space="preserve"> PAGEREF _Toc161733142 \h </w:instrText>
      </w:r>
      <w:r>
        <w:fldChar w:fldCharType="separate"/>
      </w:r>
      <w:r>
        <w:t>72</w:t>
      </w:r>
      <w:r>
        <w:fldChar w:fldCharType="end"/>
      </w:r>
    </w:p>
    <w:p w14:paraId="05F30694" w14:textId="64C19580" w:rsidR="00F01E79" w:rsidRDefault="00F01E79">
      <w:pPr>
        <w:pStyle w:val="TOC6"/>
        <w:rPr>
          <w:rFonts w:asciiTheme="minorHAnsi" w:eastAsiaTheme="minorEastAsia" w:hAnsiTheme="minorHAnsi" w:cstheme="minorBidi"/>
          <w:kern w:val="2"/>
          <w:sz w:val="22"/>
          <w:szCs w:val="22"/>
          <w14:ligatures w14:val="standardContextual"/>
        </w:rPr>
      </w:pPr>
      <w:r>
        <w:t>5.3.4.5.2</w:t>
      </w:r>
      <w:r>
        <w:rPr>
          <w:rFonts w:asciiTheme="minorHAnsi" w:eastAsiaTheme="minorEastAsia" w:hAnsiTheme="minorHAnsi" w:cstheme="minorBidi"/>
          <w:kern w:val="2"/>
          <w:sz w:val="22"/>
          <w:szCs w:val="22"/>
          <w14:ligatures w14:val="standardContextual"/>
        </w:rPr>
        <w:tab/>
      </w:r>
      <w:r>
        <w:t>Rx Requirements (Clause 7)</w:t>
      </w:r>
      <w:r>
        <w:tab/>
      </w:r>
      <w:r>
        <w:fldChar w:fldCharType="begin" w:fldLock="1"/>
      </w:r>
      <w:r>
        <w:instrText xml:space="preserve"> PAGEREF _Toc161733143 \h </w:instrText>
      </w:r>
      <w:r>
        <w:fldChar w:fldCharType="separate"/>
      </w:r>
      <w:r>
        <w:t>72</w:t>
      </w:r>
      <w:r>
        <w:fldChar w:fldCharType="end"/>
      </w:r>
    </w:p>
    <w:p w14:paraId="57501191" w14:textId="1D2C6841" w:rsidR="00F01E79" w:rsidRDefault="00F01E79">
      <w:pPr>
        <w:pStyle w:val="TOC6"/>
        <w:rPr>
          <w:rFonts w:asciiTheme="minorHAnsi" w:eastAsiaTheme="minorEastAsia" w:hAnsiTheme="minorHAnsi" w:cstheme="minorBidi"/>
          <w:kern w:val="2"/>
          <w:sz w:val="22"/>
          <w:szCs w:val="22"/>
          <w14:ligatures w14:val="standardContextual"/>
        </w:rPr>
      </w:pPr>
      <w:r>
        <w:t>5.3.4.5.3</w:t>
      </w:r>
      <w:r>
        <w:rPr>
          <w:rFonts w:asciiTheme="minorHAnsi" w:eastAsiaTheme="minorEastAsia" w:hAnsiTheme="minorHAnsi" w:cstheme="minorBidi"/>
          <w:kern w:val="2"/>
          <w:sz w:val="22"/>
          <w:szCs w:val="22"/>
          <w14:ligatures w14:val="standardContextual"/>
        </w:rPr>
        <w:tab/>
      </w:r>
      <w:r>
        <w:t>Clauses 1-5 / Annexes</w:t>
      </w:r>
      <w:r>
        <w:tab/>
      </w:r>
      <w:r>
        <w:fldChar w:fldCharType="begin" w:fldLock="1"/>
      </w:r>
      <w:r>
        <w:instrText xml:space="preserve"> PAGEREF _Toc161733144 \h </w:instrText>
      </w:r>
      <w:r>
        <w:fldChar w:fldCharType="separate"/>
      </w:r>
      <w:r>
        <w:t>72</w:t>
      </w:r>
      <w:r>
        <w:fldChar w:fldCharType="end"/>
      </w:r>
    </w:p>
    <w:p w14:paraId="35BEC22E" w14:textId="177A6689" w:rsidR="00F01E79" w:rsidRDefault="00F01E79">
      <w:pPr>
        <w:pStyle w:val="TOC5"/>
        <w:rPr>
          <w:rFonts w:asciiTheme="minorHAnsi" w:eastAsiaTheme="minorEastAsia" w:hAnsiTheme="minorHAnsi" w:cstheme="minorBidi"/>
          <w:kern w:val="2"/>
          <w:sz w:val="22"/>
          <w:szCs w:val="22"/>
          <w14:ligatures w14:val="standardContextual"/>
        </w:rPr>
      </w:pPr>
      <w:r>
        <w:t>5.3.4.6</w:t>
      </w:r>
      <w:r>
        <w:rPr>
          <w:rFonts w:asciiTheme="minorHAnsi" w:eastAsiaTheme="minorEastAsia" w:hAnsiTheme="minorHAnsi" w:cstheme="minorBidi"/>
          <w:kern w:val="2"/>
          <w:sz w:val="22"/>
          <w:szCs w:val="22"/>
          <w14:ligatures w14:val="standardContextual"/>
        </w:rPr>
        <w:tab/>
      </w:r>
      <w:r>
        <w:t>TS 38.521-4</w:t>
      </w:r>
      <w:r>
        <w:tab/>
      </w:r>
      <w:r>
        <w:fldChar w:fldCharType="begin" w:fldLock="1"/>
      </w:r>
      <w:r>
        <w:instrText xml:space="preserve"> PAGEREF _Toc161733145 \h </w:instrText>
      </w:r>
      <w:r>
        <w:fldChar w:fldCharType="separate"/>
      </w:r>
      <w:r>
        <w:t>72</w:t>
      </w:r>
      <w:r>
        <w:fldChar w:fldCharType="end"/>
      </w:r>
    </w:p>
    <w:p w14:paraId="722C3972" w14:textId="0292E745" w:rsidR="00F01E79" w:rsidRDefault="00F01E79">
      <w:pPr>
        <w:pStyle w:val="TOC6"/>
        <w:rPr>
          <w:rFonts w:asciiTheme="minorHAnsi" w:eastAsiaTheme="minorEastAsia" w:hAnsiTheme="minorHAnsi" w:cstheme="minorBidi"/>
          <w:kern w:val="2"/>
          <w:sz w:val="22"/>
          <w:szCs w:val="22"/>
          <w14:ligatures w14:val="standardContextual"/>
        </w:rPr>
      </w:pPr>
      <w:r>
        <w:t>5.3.4.6.1</w:t>
      </w:r>
      <w:r>
        <w:rPr>
          <w:rFonts w:asciiTheme="minorHAnsi" w:eastAsiaTheme="minorEastAsia" w:hAnsiTheme="minorHAnsi" w:cstheme="minorBidi"/>
          <w:kern w:val="2"/>
          <w:sz w:val="22"/>
          <w:szCs w:val="22"/>
          <w14:ligatures w14:val="standardContextual"/>
        </w:rPr>
        <w:tab/>
      </w:r>
      <w:r>
        <w:t>Conducted Demod Performance and CSI Reporting Requirements (Clauses 5&amp;6)</w:t>
      </w:r>
      <w:r>
        <w:tab/>
      </w:r>
      <w:r>
        <w:fldChar w:fldCharType="begin" w:fldLock="1"/>
      </w:r>
      <w:r>
        <w:instrText xml:space="preserve"> PAGEREF _Toc161733146 \h </w:instrText>
      </w:r>
      <w:r>
        <w:fldChar w:fldCharType="separate"/>
      </w:r>
      <w:r>
        <w:t>72</w:t>
      </w:r>
      <w:r>
        <w:fldChar w:fldCharType="end"/>
      </w:r>
    </w:p>
    <w:p w14:paraId="25A4C958" w14:textId="5B6FD091" w:rsidR="00F01E79" w:rsidRDefault="00F01E79">
      <w:pPr>
        <w:pStyle w:val="TOC6"/>
        <w:rPr>
          <w:rFonts w:asciiTheme="minorHAnsi" w:eastAsiaTheme="minorEastAsia" w:hAnsiTheme="minorHAnsi" w:cstheme="minorBidi"/>
          <w:kern w:val="2"/>
          <w:sz w:val="22"/>
          <w:szCs w:val="22"/>
          <w14:ligatures w14:val="standardContextual"/>
        </w:rPr>
      </w:pPr>
      <w:r>
        <w:t>5.3.4.6.2</w:t>
      </w:r>
      <w:r>
        <w:rPr>
          <w:rFonts w:asciiTheme="minorHAnsi" w:eastAsiaTheme="minorEastAsia" w:hAnsiTheme="minorHAnsi" w:cstheme="minorBidi"/>
          <w:kern w:val="2"/>
          <w:sz w:val="22"/>
          <w:szCs w:val="22"/>
          <w14:ligatures w14:val="standardContextual"/>
        </w:rPr>
        <w:tab/>
      </w:r>
      <w:r>
        <w:t>Radiated Demod Performance and CSI Reporting Requirements (Clauses 7&amp;8)</w:t>
      </w:r>
      <w:r>
        <w:tab/>
      </w:r>
      <w:r>
        <w:fldChar w:fldCharType="begin" w:fldLock="1"/>
      </w:r>
      <w:r>
        <w:instrText xml:space="preserve"> PAGEREF _Toc161733147 \h </w:instrText>
      </w:r>
      <w:r>
        <w:fldChar w:fldCharType="separate"/>
      </w:r>
      <w:r>
        <w:t>72</w:t>
      </w:r>
      <w:r>
        <w:fldChar w:fldCharType="end"/>
      </w:r>
    </w:p>
    <w:p w14:paraId="3DCD036B" w14:textId="21CBACAB" w:rsidR="00F01E79" w:rsidRDefault="00F01E79">
      <w:pPr>
        <w:pStyle w:val="TOC6"/>
        <w:rPr>
          <w:rFonts w:asciiTheme="minorHAnsi" w:eastAsiaTheme="minorEastAsia" w:hAnsiTheme="minorHAnsi" w:cstheme="minorBidi"/>
          <w:kern w:val="2"/>
          <w:sz w:val="22"/>
          <w:szCs w:val="22"/>
          <w14:ligatures w14:val="standardContextual"/>
        </w:rPr>
      </w:pPr>
      <w:r>
        <w:t>5.3.4.6.3</w:t>
      </w:r>
      <w:r>
        <w:rPr>
          <w:rFonts w:asciiTheme="minorHAnsi" w:eastAsiaTheme="minorEastAsia" w:hAnsiTheme="minorHAnsi" w:cstheme="minorBidi"/>
          <w:kern w:val="2"/>
          <w:sz w:val="22"/>
          <w:szCs w:val="22"/>
          <w14:ligatures w14:val="standardContextual"/>
        </w:rPr>
        <w:tab/>
      </w:r>
      <w:r>
        <w:t>Interworking Demod Performance and CSI Reporting Requirements (Clauses 9&amp;10)</w:t>
      </w:r>
      <w:r>
        <w:tab/>
      </w:r>
      <w:r>
        <w:fldChar w:fldCharType="begin" w:fldLock="1"/>
      </w:r>
      <w:r>
        <w:instrText xml:space="preserve"> PAGEREF _Toc161733148 \h </w:instrText>
      </w:r>
      <w:r>
        <w:fldChar w:fldCharType="separate"/>
      </w:r>
      <w:r>
        <w:t>72</w:t>
      </w:r>
      <w:r>
        <w:fldChar w:fldCharType="end"/>
      </w:r>
    </w:p>
    <w:p w14:paraId="7D090086" w14:textId="34AC539D" w:rsidR="00F01E79" w:rsidRDefault="00F01E79">
      <w:pPr>
        <w:pStyle w:val="TOC6"/>
        <w:rPr>
          <w:rFonts w:asciiTheme="minorHAnsi" w:eastAsiaTheme="minorEastAsia" w:hAnsiTheme="minorHAnsi" w:cstheme="minorBidi"/>
          <w:kern w:val="2"/>
          <w:sz w:val="22"/>
          <w:szCs w:val="22"/>
          <w14:ligatures w14:val="standardContextual"/>
        </w:rPr>
      </w:pPr>
      <w:r>
        <w:t>5.3.4.6.4</w:t>
      </w:r>
      <w:r>
        <w:rPr>
          <w:rFonts w:asciiTheme="minorHAnsi" w:eastAsiaTheme="minorEastAsia" w:hAnsiTheme="minorHAnsi" w:cstheme="minorBidi"/>
          <w:kern w:val="2"/>
          <w:sz w:val="22"/>
          <w:szCs w:val="22"/>
          <w14:ligatures w14:val="standardContextual"/>
        </w:rPr>
        <w:tab/>
      </w:r>
      <w:r>
        <w:t>Clauses 1-4 / Annexes</w:t>
      </w:r>
      <w:r>
        <w:tab/>
      </w:r>
      <w:r>
        <w:fldChar w:fldCharType="begin" w:fldLock="1"/>
      </w:r>
      <w:r>
        <w:instrText xml:space="preserve"> PAGEREF _Toc161733149 \h </w:instrText>
      </w:r>
      <w:r>
        <w:fldChar w:fldCharType="separate"/>
      </w:r>
      <w:r>
        <w:t>72</w:t>
      </w:r>
      <w:r>
        <w:fldChar w:fldCharType="end"/>
      </w:r>
    </w:p>
    <w:p w14:paraId="5D662105" w14:textId="393F9BC0" w:rsidR="00F01E79" w:rsidRDefault="00F01E79">
      <w:pPr>
        <w:pStyle w:val="TOC5"/>
        <w:rPr>
          <w:rFonts w:asciiTheme="minorHAnsi" w:eastAsiaTheme="minorEastAsia" w:hAnsiTheme="minorHAnsi" w:cstheme="minorBidi"/>
          <w:kern w:val="2"/>
          <w:sz w:val="22"/>
          <w:szCs w:val="22"/>
          <w14:ligatures w14:val="standardContextual"/>
        </w:rPr>
      </w:pPr>
      <w:r>
        <w:t>5.3.4.7</w:t>
      </w:r>
      <w:r>
        <w:rPr>
          <w:rFonts w:asciiTheme="minorHAnsi" w:eastAsiaTheme="minorEastAsia" w:hAnsiTheme="minorHAnsi" w:cstheme="minorBidi"/>
          <w:kern w:val="2"/>
          <w:sz w:val="22"/>
          <w:szCs w:val="22"/>
          <w14:ligatures w14:val="standardContextual"/>
        </w:rPr>
        <w:tab/>
      </w:r>
      <w:r>
        <w:t>TS 38.522</w:t>
      </w:r>
      <w:r>
        <w:tab/>
      </w:r>
      <w:r>
        <w:fldChar w:fldCharType="begin" w:fldLock="1"/>
      </w:r>
      <w:r>
        <w:instrText xml:space="preserve"> PAGEREF _Toc161733150 \h </w:instrText>
      </w:r>
      <w:r>
        <w:fldChar w:fldCharType="separate"/>
      </w:r>
      <w:r>
        <w:t>73</w:t>
      </w:r>
      <w:r>
        <w:fldChar w:fldCharType="end"/>
      </w:r>
    </w:p>
    <w:p w14:paraId="320D9EE6" w14:textId="34B23F61" w:rsidR="00F01E79" w:rsidRDefault="00F01E79">
      <w:pPr>
        <w:pStyle w:val="TOC5"/>
        <w:rPr>
          <w:rFonts w:asciiTheme="minorHAnsi" w:eastAsiaTheme="minorEastAsia" w:hAnsiTheme="minorHAnsi" w:cstheme="minorBidi"/>
          <w:kern w:val="2"/>
          <w:sz w:val="22"/>
          <w:szCs w:val="22"/>
          <w14:ligatures w14:val="standardContextual"/>
        </w:rPr>
      </w:pPr>
      <w:r>
        <w:t>5.3.4.8</w:t>
      </w:r>
      <w:r>
        <w:rPr>
          <w:rFonts w:asciiTheme="minorHAnsi" w:eastAsiaTheme="minorEastAsia" w:hAnsiTheme="minorHAnsi" w:cstheme="minorBidi"/>
          <w:kern w:val="2"/>
          <w:sz w:val="22"/>
          <w:szCs w:val="22"/>
          <w14:ligatures w14:val="standardContextual"/>
        </w:rPr>
        <w:tab/>
      </w:r>
      <w:r>
        <w:t>TS 38.533</w:t>
      </w:r>
      <w:r>
        <w:tab/>
      </w:r>
      <w:r>
        <w:fldChar w:fldCharType="begin" w:fldLock="1"/>
      </w:r>
      <w:r>
        <w:instrText xml:space="preserve"> PAGEREF _Toc161733151 \h </w:instrText>
      </w:r>
      <w:r>
        <w:fldChar w:fldCharType="separate"/>
      </w:r>
      <w:r>
        <w:t>74</w:t>
      </w:r>
      <w:r>
        <w:fldChar w:fldCharType="end"/>
      </w:r>
    </w:p>
    <w:p w14:paraId="4F95AE7A" w14:textId="59F5384C" w:rsidR="00F01E79" w:rsidRDefault="00F01E79">
      <w:pPr>
        <w:pStyle w:val="TOC5"/>
        <w:rPr>
          <w:rFonts w:asciiTheme="minorHAnsi" w:eastAsiaTheme="minorEastAsia" w:hAnsiTheme="minorHAnsi" w:cstheme="minorBidi"/>
          <w:kern w:val="2"/>
          <w:sz w:val="22"/>
          <w:szCs w:val="22"/>
          <w14:ligatures w14:val="standardContextual"/>
        </w:rPr>
      </w:pPr>
      <w:r>
        <w:t>5.3.4.9</w:t>
      </w:r>
      <w:r>
        <w:rPr>
          <w:rFonts w:asciiTheme="minorHAnsi" w:eastAsiaTheme="minorEastAsia" w:hAnsiTheme="minorHAnsi" w:cstheme="minorBidi"/>
          <w:kern w:val="2"/>
          <w:sz w:val="22"/>
          <w:szCs w:val="22"/>
          <w14:ligatures w14:val="standardContextual"/>
        </w:rPr>
        <w:tab/>
      </w:r>
      <w:r>
        <w:t>TR 38.903 (NR MU &amp; TT analyses)</w:t>
      </w:r>
      <w:r>
        <w:tab/>
      </w:r>
      <w:r>
        <w:fldChar w:fldCharType="begin" w:fldLock="1"/>
      </w:r>
      <w:r>
        <w:instrText xml:space="preserve"> PAGEREF _Toc161733152 \h </w:instrText>
      </w:r>
      <w:r>
        <w:fldChar w:fldCharType="separate"/>
      </w:r>
      <w:r>
        <w:t>80</w:t>
      </w:r>
      <w:r>
        <w:fldChar w:fldCharType="end"/>
      </w:r>
    </w:p>
    <w:p w14:paraId="3C535EC1" w14:textId="357C809E" w:rsidR="00F01E79" w:rsidRDefault="00F01E79">
      <w:pPr>
        <w:pStyle w:val="TOC5"/>
        <w:rPr>
          <w:rFonts w:asciiTheme="minorHAnsi" w:eastAsiaTheme="minorEastAsia" w:hAnsiTheme="minorHAnsi" w:cstheme="minorBidi"/>
          <w:kern w:val="2"/>
          <w:sz w:val="22"/>
          <w:szCs w:val="22"/>
          <w14:ligatures w14:val="standardContextual"/>
        </w:rPr>
      </w:pPr>
      <w:r>
        <w:t>5.3.4.10</w:t>
      </w:r>
      <w:r>
        <w:rPr>
          <w:rFonts w:asciiTheme="minorHAnsi" w:eastAsiaTheme="minorEastAsia" w:hAnsiTheme="minorHAnsi" w:cstheme="minorBidi"/>
          <w:kern w:val="2"/>
          <w:sz w:val="22"/>
          <w:szCs w:val="22"/>
          <w14:ligatures w14:val="standardContextual"/>
        </w:rPr>
        <w:tab/>
      </w:r>
      <w:r>
        <w:t>TR 38.905 (NR Test Points Radio Transmission and Reception)</w:t>
      </w:r>
      <w:r>
        <w:tab/>
      </w:r>
      <w:r>
        <w:fldChar w:fldCharType="begin" w:fldLock="1"/>
      </w:r>
      <w:r>
        <w:instrText xml:space="preserve"> PAGEREF _Toc161733153 \h </w:instrText>
      </w:r>
      <w:r>
        <w:fldChar w:fldCharType="separate"/>
      </w:r>
      <w:r>
        <w:t>82</w:t>
      </w:r>
      <w:r>
        <w:fldChar w:fldCharType="end"/>
      </w:r>
    </w:p>
    <w:p w14:paraId="6566E32F" w14:textId="33C45AE8" w:rsidR="00F01E79" w:rsidRDefault="00F01E79">
      <w:pPr>
        <w:pStyle w:val="TOC5"/>
        <w:rPr>
          <w:rFonts w:asciiTheme="minorHAnsi" w:eastAsiaTheme="minorEastAsia" w:hAnsiTheme="minorHAnsi" w:cstheme="minorBidi"/>
          <w:kern w:val="2"/>
          <w:sz w:val="22"/>
          <w:szCs w:val="22"/>
          <w14:ligatures w14:val="standardContextual"/>
        </w:rPr>
      </w:pPr>
      <w:r>
        <w:t>5.3.4.11</w:t>
      </w:r>
      <w:r>
        <w:rPr>
          <w:rFonts w:asciiTheme="minorHAnsi" w:eastAsiaTheme="minorEastAsia" w:hAnsiTheme="minorHAnsi" w:cstheme="minorBidi"/>
          <w:kern w:val="2"/>
          <w:sz w:val="22"/>
          <w:szCs w:val="22"/>
          <w14:ligatures w14:val="standardContextual"/>
        </w:rPr>
        <w:tab/>
      </w:r>
      <w:r>
        <w:t>Discussion Papers / Work Plan / TC lists</w:t>
      </w:r>
      <w:r>
        <w:tab/>
      </w:r>
      <w:r>
        <w:fldChar w:fldCharType="begin" w:fldLock="1"/>
      </w:r>
      <w:r>
        <w:instrText xml:space="preserve"> PAGEREF _Toc161733154 \h </w:instrText>
      </w:r>
      <w:r>
        <w:fldChar w:fldCharType="separate"/>
      </w:r>
      <w:r>
        <w:t>83</w:t>
      </w:r>
      <w:r>
        <w:fldChar w:fldCharType="end"/>
      </w:r>
    </w:p>
    <w:p w14:paraId="37267072" w14:textId="36C571DD" w:rsidR="00F01E79" w:rsidRDefault="00F01E79">
      <w:pPr>
        <w:pStyle w:val="TOC4"/>
        <w:rPr>
          <w:rFonts w:asciiTheme="minorHAnsi" w:eastAsiaTheme="minorEastAsia" w:hAnsiTheme="minorHAnsi" w:cstheme="minorBidi"/>
          <w:kern w:val="2"/>
          <w:sz w:val="22"/>
          <w:szCs w:val="22"/>
          <w14:ligatures w14:val="standardContextual"/>
        </w:rPr>
      </w:pPr>
      <w:r>
        <w:t>5.3.5</w:t>
      </w:r>
      <w:r>
        <w:rPr>
          <w:rFonts w:asciiTheme="minorHAnsi" w:eastAsiaTheme="minorEastAsia" w:hAnsiTheme="minorHAnsi" w:cstheme="minorBidi"/>
          <w:kern w:val="2"/>
          <w:sz w:val="22"/>
          <w:szCs w:val="22"/>
          <w14:ligatures w14:val="standardContextual"/>
        </w:rPr>
        <w:tab/>
      </w:r>
      <w:r>
        <w:t>Power Class 2 for EN-DC with x LTE bands + y NR band(s) in DL and with 1 LTE band +1 TDD NR band in UL (either x= 2 / 3 / y=1 or x=1 / 2 / y=2) (UID-930051) ENDC_PC2_R17_xLTE_yNR-UEConTest</w:t>
      </w:r>
      <w:r>
        <w:tab/>
      </w:r>
      <w:r>
        <w:fldChar w:fldCharType="begin" w:fldLock="1"/>
      </w:r>
      <w:r>
        <w:instrText xml:space="preserve"> PAGEREF _Toc161733155 \h </w:instrText>
      </w:r>
      <w:r>
        <w:fldChar w:fldCharType="separate"/>
      </w:r>
      <w:r>
        <w:t>83</w:t>
      </w:r>
      <w:r>
        <w:fldChar w:fldCharType="end"/>
      </w:r>
    </w:p>
    <w:p w14:paraId="58B48E3E" w14:textId="32D7263B" w:rsidR="00F01E79" w:rsidRDefault="00F01E79">
      <w:pPr>
        <w:pStyle w:val="TOC5"/>
        <w:rPr>
          <w:rFonts w:asciiTheme="minorHAnsi" w:eastAsiaTheme="minorEastAsia" w:hAnsiTheme="minorHAnsi" w:cstheme="minorBidi"/>
          <w:kern w:val="2"/>
          <w:sz w:val="22"/>
          <w:szCs w:val="22"/>
          <w14:ligatures w14:val="standardContextual"/>
        </w:rPr>
      </w:pPr>
      <w:r>
        <w:t>5.3.5.1</w:t>
      </w:r>
      <w:r>
        <w:rPr>
          <w:rFonts w:asciiTheme="minorHAnsi" w:eastAsiaTheme="minorEastAsia" w:hAnsiTheme="minorHAnsi" w:cstheme="minorBidi"/>
          <w:kern w:val="2"/>
          <w:sz w:val="22"/>
          <w:szCs w:val="22"/>
          <w14:ligatures w14:val="standardContextual"/>
        </w:rPr>
        <w:tab/>
      </w:r>
      <w:r>
        <w:t>TS 38.508-2</w:t>
      </w:r>
      <w:r>
        <w:tab/>
      </w:r>
      <w:r>
        <w:fldChar w:fldCharType="begin" w:fldLock="1"/>
      </w:r>
      <w:r>
        <w:instrText xml:space="preserve"> PAGEREF _Toc161733156 \h </w:instrText>
      </w:r>
      <w:r>
        <w:fldChar w:fldCharType="separate"/>
      </w:r>
      <w:r>
        <w:t>83</w:t>
      </w:r>
      <w:r>
        <w:fldChar w:fldCharType="end"/>
      </w:r>
    </w:p>
    <w:p w14:paraId="21C1CFA5" w14:textId="50A493F4" w:rsidR="00F01E79" w:rsidRDefault="00F01E79">
      <w:pPr>
        <w:pStyle w:val="TOC5"/>
        <w:rPr>
          <w:rFonts w:asciiTheme="minorHAnsi" w:eastAsiaTheme="minorEastAsia" w:hAnsiTheme="minorHAnsi" w:cstheme="minorBidi"/>
          <w:kern w:val="2"/>
          <w:sz w:val="22"/>
          <w:szCs w:val="22"/>
          <w14:ligatures w14:val="standardContextual"/>
        </w:rPr>
      </w:pPr>
      <w:r>
        <w:t>5.3.5.2</w:t>
      </w:r>
      <w:r>
        <w:rPr>
          <w:rFonts w:asciiTheme="minorHAnsi" w:eastAsiaTheme="minorEastAsia" w:hAnsiTheme="minorHAnsi" w:cstheme="minorBidi"/>
          <w:kern w:val="2"/>
          <w:sz w:val="22"/>
          <w:szCs w:val="22"/>
          <w14:ligatures w14:val="standardContextual"/>
        </w:rPr>
        <w:tab/>
      </w:r>
      <w:r>
        <w:t>TS 38.521-3</w:t>
      </w:r>
      <w:r>
        <w:tab/>
      </w:r>
      <w:r>
        <w:fldChar w:fldCharType="begin" w:fldLock="1"/>
      </w:r>
      <w:r>
        <w:instrText xml:space="preserve"> PAGEREF _Toc161733157 \h </w:instrText>
      </w:r>
      <w:r>
        <w:fldChar w:fldCharType="separate"/>
      </w:r>
      <w:r>
        <w:t>84</w:t>
      </w:r>
      <w:r>
        <w:fldChar w:fldCharType="end"/>
      </w:r>
    </w:p>
    <w:p w14:paraId="2347AEBB" w14:textId="41775C72" w:rsidR="00F01E79" w:rsidRDefault="00F01E79">
      <w:pPr>
        <w:pStyle w:val="TOC6"/>
        <w:rPr>
          <w:rFonts w:asciiTheme="minorHAnsi" w:eastAsiaTheme="minorEastAsia" w:hAnsiTheme="minorHAnsi" w:cstheme="minorBidi"/>
          <w:kern w:val="2"/>
          <w:sz w:val="22"/>
          <w:szCs w:val="22"/>
          <w14:ligatures w14:val="standardContextual"/>
        </w:rPr>
      </w:pPr>
      <w:r>
        <w:t>5.3.5.2.2</w:t>
      </w:r>
      <w:r>
        <w:rPr>
          <w:rFonts w:asciiTheme="minorHAnsi" w:eastAsiaTheme="minorEastAsia" w:hAnsiTheme="minorHAnsi" w:cstheme="minorBidi"/>
          <w:kern w:val="2"/>
          <w:sz w:val="22"/>
          <w:szCs w:val="22"/>
          <w14:ligatures w14:val="standardContextual"/>
        </w:rPr>
        <w:tab/>
      </w:r>
      <w:r>
        <w:t>Rx Requirements (Clause 7)</w:t>
      </w:r>
      <w:r>
        <w:tab/>
      </w:r>
      <w:r>
        <w:fldChar w:fldCharType="begin" w:fldLock="1"/>
      </w:r>
      <w:r>
        <w:instrText xml:space="preserve"> PAGEREF _Toc161733158 \h </w:instrText>
      </w:r>
      <w:r>
        <w:fldChar w:fldCharType="separate"/>
      </w:r>
      <w:r>
        <w:t>84</w:t>
      </w:r>
      <w:r>
        <w:fldChar w:fldCharType="end"/>
      </w:r>
    </w:p>
    <w:p w14:paraId="100701D8" w14:textId="4BD97DDD" w:rsidR="00F01E79" w:rsidRDefault="00F01E79">
      <w:pPr>
        <w:pStyle w:val="TOC6"/>
        <w:rPr>
          <w:rFonts w:asciiTheme="minorHAnsi" w:eastAsiaTheme="minorEastAsia" w:hAnsiTheme="minorHAnsi" w:cstheme="minorBidi"/>
          <w:kern w:val="2"/>
          <w:sz w:val="22"/>
          <w:szCs w:val="22"/>
          <w14:ligatures w14:val="standardContextual"/>
        </w:rPr>
      </w:pPr>
      <w:r>
        <w:t>5.3.5.2.3</w:t>
      </w:r>
      <w:r>
        <w:rPr>
          <w:rFonts w:asciiTheme="minorHAnsi" w:eastAsiaTheme="minorEastAsia" w:hAnsiTheme="minorHAnsi" w:cstheme="minorBidi"/>
          <w:kern w:val="2"/>
          <w:sz w:val="22"/>
          <w:szCs w:val="22"/>
          <w14:ligatures w14:val="standardContextual"/>
        </w:rPr>
        <w:tab/>
      </w:r>
      <w:r>
        <w:t>Clauses 1-5 / Annexes</w:t>
      </w:r>
      <w:r>
        <w:tab/>
      </w:r>
      <w:r>
        <w:fldChar w:fldCharType="begin" w:fldLock="1"/>
      </w:r>
      <w:r>
        <w:instrText xml:space="preserve"> PAGEREF _Toc161733159 \h </w:instrText>
      </w:r>
      <w:r>
        <w:fldChar w:fldCharType="separate"/>
      </w:r>
      <w:r>
        <w:t>85</w:t>
      </w:r>
      <w:r>
        <w:fldChar w:fldCharType="end"/>
      </w:r>
    </w:p>
    <w:p w14:paraId="77DE8100" w14:textId="3523D7B8" w:rsidR="00F01E79" w:rsidRDefault="00F01E79">
      <w:pPr>
        <w:pStyle w:val="TOC5"/>
        <w:rPr>
          <w:rFonts w:asciiTheme="minorHAnsi" w:eastAsiaTheme="minorEastAsia" w:hAnsiTheme="minorHAnsi" w:cstheme="minorBidi"/>
          <w:kern w:val="2"/>
          <w:sz w:val="22"/>
          <w:szCs w:val="22"/>
          <w14:ligatures w14:val="standardContextual"/>
        </w:rPr>
      </w:pPr>
      <w:r>
        <w:t>5.3.5.3</w:t>
      </w:r>
      <w:r>
        <w:rPr>
          <w:rFonts w:asciiTheme="minorHAnsi" w:eastAsiaTheme="minorEastAsia" w:hAnsiTheme="minorHAnsi" w:cstheme="minorBidi"/>
          <w:kern w:val="2"/>
          <w:sz w:val="22"/>
          <w:szCs w:val="22"/>
          <w14:ligatures w14:val="standardContextual"/>
        </w:rPr>
        <w:tab/>
      </w:r>
      <w:r>
        <w:t>TS 38.522</w:t>
      </w:r>
      <w:r>
        <w:tab/>
      </w:r>
      <w:r>
        <w:fldChar w:fldCharType="begin" w:fldLock="1"/>
      </w:r>
      <w:r>
        <w:instrText xml:space="preserve"> PAGEREF _Toc161733160 \h </w:instrText>
      </w:r>
      <w:r>
        <w:fldChar w:fldCharType="separate"/>
      </w:r>
      <w:r>
        <w:t>85</w:t>
      </w:r>
      <w:r>
        <w:fldChar w:fldCharType="end"/>
      </w:r>
    </w:p>
    <w:p w14:paraId="2E07CC6B" w14:textId="19AB36D3" w:rsidR="00F01E79" w:rsidRDefault="00F01E79">
      <w:pPr>
        <w:pStyle w:val="TOC5"/>
        <w:rPr>
          <w:rFonts w:asciiTheme="minorHAnsi" w:eastAsiaTheme="minorEastAsia" w:hAnsiTheme="minorHAnsi" w:cstheme="minorBidi"/>
          <w:kern w:val="2"/>
          <w:sz w:val="22"/>
          <w:szCs w:val="22"/>
          <w14:ligatures w14:val="standardContextual"/>
        </w:rPr>
      </w:pPr>
      <w:r>
        <w:t>5.3.5.4</w:t>
      </w:r>
      <w:r>
        <w:rPr>
          <w:rFonts w:asciiTheme="minorHAnsi" w:eastAsiaTheme="minorEastAsia" w:hAnsiTheme="minorHAnsi" w:cstheme="minorBidi"/>
          <w:kern w:val="2"/>
          <w:sz w:val="22"/>
          <w:szCs w:val="22"/>
          <w14:ligatures w14:val="standardContextual"/>
        </w:rPr>
        <w:tab/>
      </w:r>
      <w:r>
        <w:t>Discussion Papers / Work Plan / TC lists</w:t>
      </w:r>
      <w:r>
        <w:tab/>
      </w:r>
      <w:r>
        <w:fldChar w:fldCharType="begin" w:fldLock="1"/>
      </w:r>
      <w:r>
        <w:instrText xml:space="preserve"> PAGEREF _Toc161733161 \h </w:instrText>
      </w:r>
      <w:r>
        <w:fldChar w:fldCharType="separate"/>
      </w:r>
      <w:r>
        <w:t>85</w:t>
      </w:r>
      <w:r>
        <w:fldChar w:fldCharType="end"/>
      </w:r>
    </w:p>
    <w:p w14:paraId="7C3A029A" w14:textId="17BBC77D" w:rsidR="00F01E79" w:rsidRDefault="00F01E79">
      <w:pPr>
        <w:pStyle w:val="TOC5"/>
        <w:rPr>
          <w:rFonts w:asciiTheme="minorHAnsi" w:eastAsiaTheme="minorEastAsia" w:hAnsiTheme="minorHAnsi" w:cstheme="minorBidi"/>
          <w:kern w:val="2"/>
          <w:sz w:val="22"/>
          <w:szCs w:val="22"/>
          <w14:ligatures w14:val="standardContextual"/>
        </w:rPr>
      </w:pPr>
      <w:r>
        <w:t>5.3.6.</w:t>
      </w:r>
      <w:r>
        <w:rPr>
          <w:rFonts w:asciiTheme="minorHAnsi" w:eastAsiaTheme="minorEastAsia" w:hAnsiTheme="minorHAnsi" w:cstheme="minorBidi"/>
          <w:kern w:val="2"/>
          <w:sz w:val="22"/>
          <w:szCs w:val="22"/>
          <w14:ligatures w14:val="standardContextual"/>
        </w:rPr>
        <w:tab/>
      </w:r>
      <w:r>
        <w:t>Introduction of FR2 FWA (Fixed Wireless Access) UE with maximum TRP (Total Radiated Power) of 23dBm for band n257 and n258 (UID-950062) NR_FR2_FWA_Bn257_Bn258-UEConTest</w:t>
      </w:r>
      <w:r>
        <w:tab/>
      </w:r>
      <w:r>
        <w:fldChar w:fldCharType="begin" w:fldLock="1"/>
      </w:r>
      <w:r>
        <w:instrText xml:space="preserve"> PAGEREF _Toc161733162 \h </w:instrText>
      </w:r>
      <w:r>
        <w:fldChar w:fldCharType="separate"/>
      </w:r>
      <w:r>
        <w:t>85</w:t>
      </w:r>
      <w:r>
        <w:fldChar w:fldCharType="end"/>
      </w:r>
    </w:p>
    <w:p w14:paraId="5882D710" w14:textId="5559447E" w:rsidR="00F01E79" w:rsidRDefault="00F01E79">
      <w:pPr>
        <w:pStyle w:val="TOC5"/>
        <w:rPr>
          <w:rFonts w:asciiTheme="minorHAnsi" w:eastAsiaTheme="minorEastAsia" w:hAnsiTheme="minorHAnsi" w:cstheme="minorBidi"/>
          <w:kern w:val="2"/>
          <w:sz w:val="22"/>
          <w:szCs w:val="22"/>
          <w14:ligatures w14:val="standardContextual"/>
        </w:rPr>
      </w:pPr>
      <w:r>
        <w:t>5.3.6.1</w:t>
      </w:r>
      <w:r>
        <w:rPr>
          <w:rFonts w:asciiTheme="minorHAnsi" w:eastAsiaTheme="minorEastAsia" w:hAnsiTheme="minorHAnsi" w:cstheme="minorBidi"/>
          <w:kern w:val="2"/>
          <w:sz w:val="22"/>
          <w:szCs w:val="22"/>
          <w14:ligatures w14:val="standardContextual"/>
        </w:rPr>
        <w:tab/>
      </w:r>
      <w:r>
        <w:t>TS 38.508-1</w:t>
      </w:r>
      <w:r>
        <w:tab/>
      </w:r>
      <w:r>
        <w:fldChar w:fldCharType="begin" w:fldLock="1"/>
      </w:r>
      <w:r>
        <w:instrText xml:space="preserve"> PAGEREF _Toc161733163 \h </w:instrText>
      </w:r>
      <w:r>
        <w:fldChar w:fldCharType="separate"/>
      </w:r>
      <w:r>
        <w:t>85</w:t>
      </w:r>
      <w:r>
        <w:fldChar w:fldCharType="end"/>
      </w:r>
    </w:p>
    <w:p w14:paraId="2E816A3D" w14:textId="11D2A60F" w:rsidR="00F01E79" w:rsidRDefault="00F01E79">
      <w:pPr>
        <w:pStyle w:val="TOC5"/>
        <w:rPr>
          <w:rFonts w:asciiTheme="minorHAnsi" w:eastAsiaTheme="minorEastAsia" w:hAnsiTheme="minorHAnsi" w:cstheme="minorBidi"/>
          <w:kern w:val="2"/>
          <w:sz w:val="22"/>
          <w:szCs w:val="22"/>
          <w14:ligatures w14:val="standardContextual"/>
        </w:rPr>
      </w:pPr>
      <w:r>
        <w:t>5.3.6.2</w:t>
      </w:r>
      <w:r>
        <w:rPr>
          <w:rFonts w:asciiTheme="minorHAnsi" w:eastAsiaTheme="minorEastAsia" w:hAnsiTheme="minorHAnsi" w:cstheme="minorBidi"/>
          <w:kern w:val="2"/>
          <w:sz w:val="22"/>
          <w:szCs w:val="22"/>
          <w14:ligatures w14:val="standardContextual"/>
        </w:rPr>
        <w:tab/>
      </w:r>
      <w:r>
        <w:t>TS 38.508-2</w:t>
      </w:r>
      <w:r>
        <w:tab/>
      </w:r>
      <w:r>
        <w:fldChar w:fldCharType="begin" w:fldLock="1"/>
      </w:r>
      <w:r>
        <w:instrText xml:space="preserve"> PAGEREF _Toc161733164 \h </w:instrText>
      </w:r>
      <w:r>
        <w:fldChar w:fldCharType="separate"/>
      </w:r>
      <w:r>
        <w:t>85</w:t>
      </w:r>
      <w:r>
        <w:fldChar w:fldCharType="end"/>
      </w:r>
    </w:p>
    <w:p w14:paraId="35D56F71" w14:textId="7AE26073" w:rsidR="00F01E79" w:rsidRDefault="00F01E79">
      <w:pPr>
        <w:pStyle w:val="TOC5"/>
        <w:rPr>
          <w:rFonts w:asciiTheme="minorHAnsi" w:eastAsiaTheme="minorEastAsia" w:hAnsiTheme="minorHAnsi" w:cstheme="minorBidi"/>
          <w:kern w:val="2"/>
          <w:sz w:val="22"/>
          <w:szCs w:val="22"/>
          <w14:ligatures w14:val="standardContextual"/>
        </w:rPr>
      </w:pPr>
      <w:r>
        <w:t>5.3.6.3</w:t>
      </w:r>
      <w:r>
        <w:rPr>
          <w:rFonts w:asciiTheme="minorHAnsi" w:eastAsiaTheme="minorEastAsia" w:hAnsiTheme="minorHAnsi" w:cstheme="minorBidi"/>
          <w:kern w:val="2"/>
          <w:sz w:val="22"/>
          <w:szCs w:val="22"/>
          <w14:ligatures w14:val="standardContextual"/>
        </w:rPr>
        <w:tab/>
      </w:r>
      <w:r>
        <w:t>TS 38.521-2</w:t>
      </w:r>
      <w:r>
        <w:tab/>
      </w:r>
      <w:r>
        <w:fldChar w:fldCharType="begin" w:fldLock="1"/>
      </w:r>
      <w:r>
        <w:instrText xml:space="preserve"> PAGEREF _Toc161733165 \h </w:instrText>
      </w:r>
      <w:r>
        <w:fldChar w:fldCharType="separate"/>
      </w:r>
      <w:r>
        <w:t>85</w:t>
      </w:r>
      <w:r>
        <w:fldChar w:fldCharType="end"/>
      </w:r>
    </w:p>
    <w:p w14:paraId="58210E40" w14:textId="5227A132" w:rsidR="00F01E79" w:rsidRDefault="00F01E79">
      <w:pPr>
        <w:pStyle w:val="TOC6"/>
        <w:rPr>
          <w:rFonts w:asciiTheme="minorHAnsi" w:eastAsiaTheme="minorEastAsia" w:hAnsiTheme="minorHAnsi" w:cstheme="minorBidi"/>
          <w:kern w:val="2"/>
          <w:sz w:val="22"/>
          <w:szCs w:val="22"/>
          <w14:ligatures w14:val="standardContextual"/>
        </w:rPr>
      </w:pPr>
      <w:r>
        <w:t>5.3.6.3.1</w:t>
      </w:r>
      <w:r>
        <w:rPr>
          <w:rFonts w:asciiTheme="minorHAnsi" w:eastAsiaTheme="minorEastAsia" w:hAnsiTheme="minorHAnsi" w:cstheme="minorBidi"/>
          <w:kern w:val="2"/>
          <w:sz w:val="22"/>
          <w:szCs w:val="22"/>
          <w14:ligatures w14:val="standardContextual"/>
        </w:rPr>
        <w:tab/>
      </w:r>
      <w:r>
        <w:t>Tx Requirements (Clause 6)</w:t>
      </w:r>
      <w:r>
        <w:tab/>
      </w:r>
      <w:r>
        <w:fldChar w:fldCharType="begin" w:fldLock="1"/>
      </w:r>
      <w:r>
        <w:instrText xml:space="preserve"> PAGEREF _Toc161733166 \h </w:instrText>
      </w:r>
      <w:r>
        <w:fldChar w:fldCharType="separate"/>
      </w:r>
      <w:r>
        <w:t>85</w:t>
      </w:r>
      <w:r>
        <w:fldChar w:fldCharType="end"/>
      </w:r>
    </w:p>
    <w:p w14:paraId="072CA30B" w14:textId="4A524D80" w:rsidR="00F01E79" w:rsidRDefault="00F01E79">
      <w:pPr>
        <w:pStyle w:val="TOC6"/>
        <w:rPr>
          <w:rFonts w:asciiTheme="minorHAnsi" w:eastAsiaTheme="minorEastAsia" w:hAnsiTheme="minorHAnsi" w:cstheme="minorBidi"/>
          <w:kern w:val="2"/>
          <w:sz w:val="22"/>
          <w:szCs w:val="22"/>
          <w14:ligatures w14:val="standardContextual"/>
        </w:rPr>
      </w:pPr>
      <w:r>
        <w:t>5.3.6.3.2</w:t>
      </w:r>
      <w:r>
        <w:rPr>
          <w:rFonts w:asciiTheme="minorHAnsi" w:eastAsiaTheme="minorEastAsia" w:hAnsiTheme="minorHAnsi" w:cstheme="minorBidi"/>
          <w:kern w:val="2"/>
          <w:sz w:val="22"/>
          <w:szCs w:val="22"/>
          <w14:ligatures w14:val="standardContextual"/>
        </w:rPr>
        <w:tab/>
      </w:r>
      <w:r>
        <w:t>Rx Requirements (Clause 7)</w:t>
      </w:r>
      <w:r>
        <w:tab/>
      </w:r>
      <w:r>
        <w:fldChar w:fldCharType="begin" w:fldLock="1"/>
      </w:r>
      <w:r>
        <w:instrText xml:space="preserve"> PAGEREF _Toc161733167 \h </w:instrText>
      </w:r>
      <w:r>
        <w:fldChar w:fldCharType="separate"/>
      </w:r>
      <w:r>
        <w:t>85</w:t>
      </w:r>
      <w:r>
        <w:fldChar w:fldCharType="end"/>
      </w:r>
    </w:p>
    <w:p w14:paraId="56777ECA" w14:textId="5B3B5D59" w:rsidR="00F01E79" w:rsidRDefault="00F01E79">
      <w:pPr>
        <w:pStyle w:val="TOC6"/>
        <w:rPr>
          <w:rFonts w:asciiTheme="minorHAnsi" w:eastAsiaTheme="minorEastAsia" w:hAnsiTheme="minorHAnsi" w:cstheme="minorBidi"/>
          <w:kern w:val="2"/>
          <w:sz w:val="22"/>
          <w:szCs w:val="22"/>
          <w14:ligatures w14:val="standardContextual"/>
        </w:rPr>
      </w:pPr>
      <w:r>
        <w:t>5.3.6.3.3</w:t>
      </w:r>
      <w:r>
        <w:rPr>
          <w:rFonts w:asciiTheme="minorHAnsi" w:eastAsiaTheme="minorEastAsia" w:hAnsiTheme="minorHAnsi" w:cstheme="minorBidi"/>
          <w:kern w:val="2"/>
          <w:sz w:val="22"/>
          <w:szCs w:val="22"/>
          <w14:ligatures w14:val="standardContextual"/>
        </w:rPr>
        <w:tab/>
      </w:r>
      <w:r>
        <w:t>Clauses 1-5 / Annexes</w:t>
      </w:r>
      <w:r>
        <w:tab/>
      </w:r>
      <w:r>
        <w:fldChar w:fldCharType="begin" w:fldLock="1"/>
      </w:r>
      <w:r>
        <w:instrText xml:space="preserve"> PAGEREF _Toc161733168 \h </w:instrText>
      </w:r>
      <w:r>
        <w:fldChar w:fldCharType="separate"/>
      </w:r>
      <w:r>
        <w:t>85</w:t>
      </w:r>
      <w:r>
        <w:fldChar w:fldCharType="end"/>
      </w:r>
    </w:p>
    <w:p w14:paraId="4147E226" w14:textId="16B8C840" w:rsidR="00F01E79" w:rsidRDefault="00F01E79">
      <w:pPr>
        <w:pStyle w:val="TOC5"/>
        <w:rPr>
          <w:rFonts w:asciiTheme="minorHAnsi" w:eastAsiaTheme="minorEastAsia" w:hAnsiTheme="minorHAnsi" w:cstheme="minorBidi"/>
          <w:kern w:val="2"/>
          <w:sz w:val="22"/>
          <w:szCs w:val="22"/>
          <w14:ligatures w14:val="standardContextual"/>
        </w:rPr>
      </w:pPr>
      <w:r>
        <w:t>5.3.6.4</w:t>
      </w:r>
      <w:r>
        <w:rPr>
          <w:rFonts w:asciiTheme="minorHAnsi" w:eastAsiaTheme="minorEastAsia" w:hAnsiTheme="minorHAnsi" w:cstheme="minorBidi"/>
          <w:kern w:val="2"/>
          <w:sz w:val="22"/>
          <w:szCs w:val="22"/>
          <w14:ligatures w14:val="standardContextual"/>
        </w:rPr>
        <w:tab/>
      </w:r>
      <w:r>
        <w:t>TS 38.521-4</w:t>
      </w:r>
      <w:r>
        <w:tab/>
      </w:r>
      <w:r>
        <w:fldChar w:fldCharType="begin" w:fldLock="1"/>
      </w:r>
      <w:r>
        <w:instrText xml:space="preserve"> PAGEREF _Toc161733169 \h </w:instrText>
      </w:r>
      <w:r>
        <w:fldChar w:fldCharType="separate"/>
      </w:r>
      <w:r>
        <w:t>85</w:t>
      </w:r>
      <w:r>
        <w:fldChar w:fldCharType="end"/>
      </w:r>
    </w:p>
    <w:p w14:paraId="7DBBB2AE" w14:textId="50A088F1" w:rsidR="00F01E79" w:rsidRDefault="00F01E79">
      <w:pPr>
        <w:pStyle w:val="TOC6"/>
        <w:rPr>
          <w:rFonts w:asciiTheme="minorHAnsi" w:eastAsiaTheme="minorEastAsia" w:hAnsiTheme="minorHAnsi" w:cstheme="minorBidi"/>
          <w:kern w:val="2"/>
          <w:sz w:val="22"/>
          <w:szCs w:val="22"/>
          <w14:ligatures w14:val="standardContextual"/>
        </w:rPr>
      </w:pPr>
      <w:r>
        <w:t>5.3.6.4.1</w:t>
      </w:r>
      <w:r>
        <w:rPr>
          <w:rFonts w:asciiTheme="minorHAnsi" w:eastAsiaTheme="minorEastAsia" w:hAnsiTheme="minorHAnsi" w:cstheme="minorBidi"/>
          <w:kern w:val="2"/>
          <w:sz w:val="22"/>
          <w:szCs w:val="22"/>
          <w14:ligatures w14:val="standardContextual"/>
        </w:rPr>
        <w:tab/>
      </w:r>
      <w:r>
        <w:t>Conducted Demod Performance and CSI Reporting Requirements (Clauses 5&amp;6)</w:t>
      </w:r>
      <w:r>
        <w:tab/>
      </w:r>
      <w:r>
        <w:fldChar w:fldCharType="begin" w:fldLock="1"/>
      </w:r>
      <w:r>
        <w:instrText xml:space="preserve"> PAGEREF _Toc161733170 \h </w:instrText>
      </w:r>
      <w:r>
        <w:fldChar w:fldCharType="separate"/>
      </w:r>
      <w:r>
        <w:t>85</w:t>
      </w:r>
      <w:r>
        <w:fldChar w:fldCharType="end"/>
      </w:r>
    </w:p>
    <w:p w14:paraId="24C2A61D" w14:textId="22433F6C" w:rsidR="00F01E79" w:rsidRDefault="00F01E79">
      <w:pPr>
        <w:pStyle w:val="TOC6"/>
        <w:rPr>
          <w:rFonts w:asciiTheme="minorHAnsi" w:eastAsiaTheme="minorEastAsia" w:hAnsiTheme="minorHAnsi" w:cstheme="minorBidi"/>
          <w:kern w:val="2"/>
          <w:sz w:val="22"/>
          <w:szCs w:val="22"/>
          <w14:ligatures w14:val="standardContextual"/>
        </w:rPr>
      </w:pPr>
      <w:r>
        <w:t>5.3.6.4.2</w:t>
      </w:r>
      <w:r>
        <w:rPr>
          <w:rFonts w:asciiTheme="minorHAnsi" w:eastAsiaTheme="minorEastAsia" w:hAnsiTheme="minorHAnsi" w:cstheme="minorBidi"/>
          <w:kern w:val="2"/>
          <w:sz w:val="22"/>
          <w:szCs w:val="22"/>
          <w14:ligatures w14:val="standardContextual"/>
        </w:rPr>
        <w:tab/>
      </w:r>
      <w:r>
        <w:t>Radiated Demod Performance and CSI Reporting Requirements (Clauses 7&amp;8)</w:t>
      </w:r>
      <w:r>
        <w:tab/>
      </w:r>
      <w:r>
        <w:fldChar w:fldCharType="begin" w:fldLock="1"/>
      </w:r>
      <w:r>
        <w:instrText xml:space="preserve"> PAGEREF _Toc161733171 \h </w:instrText>
      </w:r>
      <w:r>
        <w:fldChar w:fldCharType="separate"/>
      </w:r>
      <w:r>
        <w:t>85</w:t>
      </w:r>
      <w:r>
        <w:fldChar w:fldCharType="end"/>
      </w:r>
    </w:p>
    <w:p w14:paraId="5A6B6566" w14:textId="7D23AEE2" w:rsidR="00F01E79" w:rsidRDefault="00F01E79">
      <w:pPr>
        <w:pStyle w:val="TOC6"/>
        <w:rPr>
          <w:rFonts w:asciiTheme="minorHAnsi" w:eastAsiaTheme="minorEastAsia" w:hAnsiTheme="minorHAnsi" w:cstheme="minorBidi"/>
          <w:kern w:val="2"/>
          <w:sz w:val="22"/>
          <w:szCs w:val="22"/>
          <w14:ligatures w14:val="standardContextual"/>
        </w:rPr>
      </w:pPr>
      <w:r>
        <w:t>5.3.6.4.3</w:t>
      </w:r>
      <w:r>
        <w:rPr>
          <w:rFonts w:asciiTheme="minorHAnsi" w:eastAsiaTheme="minorEastAsia" w:hAnsiTheme="minorHAnsi" w:cstheme="minorBidi"/>
          <w:kern w:val="2"/>
          <w:sz w:val="22"/>
          <w:szCs w:val="22"/>
          <w14:ligatures w14:val="standardContextual"/>
        </w:rPr>
        <w:tab/>
      </w:r>
      <w:r>
        <w:t>Interworking Demod Performance and CSI Reporting Requirements (Clauses 9&amp;10)</w:t>
      </w:r>
      <w:r>
        <w:tab/>
      </w:r>
      <w:r>
        <w:fldChar w:fldCharType="begin" w:fldLock="1"/>
      </w:r>
      <w:r>
        <w:instrText xml:space="preserve"> PAGEREF _Toc161733172 \h </w:instrText>
      </w:r>
      <w:r>
        <w:fldChar w:fldCharType="separate"/>
      </w:r>
      <w:r>
        <w:t>85</w:t>
      </w:r>
      <w:r>
        <w:fldChar w:fldCharType="end"/>
      </w:r>
    </w:p>
    <w:p w14:paraId="651DE31A" w14:textId="1CCAB77D" w:rsidR="00F01E79" w:rsidRDefault="00F01E79">
      <w:pPr>
        <w:pStyle w:val="TOC6"/>
        <w:rPr>
          <w:rFonts w:asciiTheme="minorHAnsi" w:eastAsiaTheme="minorEastAsia" w:hAnsiTheme="minorHAnsi" w:cstheme="minorBidi"/>
          <w:kern w:val="2"/>
          <w:sz w:val="22"/>
          <w:szCs w:val="22"/>
          <w14:ligatures w14:val="standardContextual"/>
        </w:rPr>
      </w:pPr>
      <w:r>
        <w:t>5.3.6.4.4</w:t>
      </w:r>
      <w:r>
        <w:rPr>
          <w:rFonts w:asciiTheme="minorHAnsi" w:eastAsiaTheme="minorEastAsia" w:hAnsiTheme="minorHAnsi" w:cstheme="minorBidi"/>
          <w:kern w:val="2"/>
          <w:sz w:val="22"/>
          <w:szCs w:val="22"/>
          <w14:ligatures w14:val="standardContextual"/>
        </w:rPr>
        <w:tab/>
      </w:r>
      <w:r>
        <w:t>Clauses 1-4 / Annexes</w:t>
      </w:r>
      <w:r>
        <w:tab/>
      </w:r>
      <w:r>
        <w:fldChar w:fldCharType="begin" w:fldLock="1"/>
      </w:r>
      <w:r>
        <w:instrText xml:space="preserve"> PAGEREF _Toc161733173 \h </w:instrText>
      </w:r>
      <w:r>
        <w:fldChar w:fldCharType="separate"/>
      </w:r>
      <w:r>
        <w:t>85</w:t>
      </w:r>
      <w:r>
        <w:fldChar w:fldCharType="end"/>
      </w:r>
    </w:p>
    <w:p w14:paraId="469E4F9C" w14:textId="6FB98393" w:rsidR="00F01E79" w:rsidRDefault="00F01E79">
      <w:pPr>
        <w:pStyle w:val="TOC5"/>
        <w:rPr>
          <w:rFonts w:asciiTheme="minorHAnsi" w:eastAsiaTheme="minorEastAsia" w:hAnsiTheme="minorHAnsi" w:cstheme="minorBidi"/>
          <w:kern w:val="2"/>
          <w:sz w:val="22"/>
          <w:szCs w:val="22"/>
          <w14:ligatures w14:val="standardContextual"/>
        </w:rPr>
      </w:pPr>
      <w:r>
        <w:t>5.3.6.5</w:t>
      </w:r>
      <w:r>
        <w:rPr>
          <w:rFonts w:asciiTheme="minorHAnsi" w:eastAsiaTheme="minorEastAsia" w:hAnsiTheme="minorHAnsi" w:cstheme="minorBidi"/>
          <w:kern w:val="2"/>
          <w:sz w:val="22"/>
          <w:szCs w:val="22"/>
          <w14:ligatures w14:val="standardContextual"/>
        </w:rPr>
        <w:tab/>
      </w:r>
      <w:r>
        <w:t>TS 38.522</w:t>
      </w:r>
      <w:r>
        <w:tab/>
      </w:r>
      <w:r>
        <w:fldChar w:fldCharType="begin" w:fldLock="1"/>
      </w:r>
      <w:r>
        <w:instrText xml:space="preserve"> PAGEREF _Toc161733174 \h </w:instrText>
      </w:r>
      <w:r>
        <w:fldChar w:fldCharType="separate"/>
      </w:r>
      <w:r>
        <w:t>85</w:t>
      </w:r>
      <w:r>
        <w:fldChar w:fldCharType="end"/>
      </w:r>
    </w:p>
    <w:p w14:paraId="4260F47B" w14:textId="3EAC96A2" w:rsidR="00F01E79" w:rsidRDefault="00F01E79">
      <w:pPr>
        <w:pStyle w:val="TOC5"/>
        <w:rPr>
          <w:rFonts w:asciiTheme="minorHAnsi" w:eastAsiaTheme="minorEastAsia" w:hAnsiTheme="minorHAnsi" w:cstheme="minorBidi"/>
          <w:kern w:val="2"/>
          <w:sz w:val="22"/>
          <w:szCs w:val="22"/>
          <w14:ligatures w14:val="standardContextual"/>
        </w:rPr>
      </w:pPr>
      <w:r>
        <w:t>5.3.6.6</w:t>
      </w:r>
      <w:r>
        <w:rPr>
          <w:rFonts w:asciiTheme="minorHAnsi" w:eastAsiaTheme="minorEastAsia" w:hAnsiTheme="minorHAnsi" w:cstheme="minorBidi"/>
          <w:kern w:val="2"/>
          <w:sz w:val="22"/>
          <w:szCs w:val="22"/>
          <w14:ligatures w14:val="standardContextual"/>
        </w:rPr>
        <w:tab/>
      </w:r>
      <w:r>
        <w:t>TS 38.533</w:t>
      </w:r>
      <w:r>
        <w:tab/>
      </w:r>
      <w:r>
        <w:fldChar w:fldCharType="begin" w:fldLock="1"/>
      </w:r>
      <w:r>
        <w:instrText xml:space="preserve"> PAGEREF _Toc161733175 \h </w:instrText>
      </w:r>
      <w:r>
        <w:fldChar w:fldCharType="separate"/>
      </w:r>
      <w:r>
        <w:t>85</w:t>
      </w:r>
      <w:r>
        <w:fldChar w:fldCharType="end"/>
      </w:r>
    </w:p>
    <w:p w14:paraId="1C8FE03D" w14:textId="677BF5C0" w:rsidR="00F01E79" w:rsidRDefault="00F01E79">
      <w:pPr>
        <w:pStyle w:val="TOC5"/>
        <w:rPr>
          <w:rFonts w:asciiTheme="minorHAnsi" w:eastAsiaTheme="minorEastAsia" w:hAnsiTheme="minorHAnsi" w:cstheme="minorBidi"/>
          <w:kern w:val="2"/>
          <w:sz w:val="22"/>
          <w:szCs w:val="22"/>
          <w14:ligatures w14:val="standardContextual"/>
        </w:rPr>
      </w:pPr>
      <w:r>
        <w:t>5.3.6.7</w:t>
      </w:r>
      <w:r>
        <w:rPr>
          <w:rFonts w:asciiTheme="minorHAnsi" w:eastAsiaTheme="minorEastAsia" w:hAnsiTheme="minorHAnsi" w:cstheme="minorBidi"/>
          <w:kern w:val="2"/>
          <w:sz w:val="22"/>
          <w:szCs w:val="22"/>
          <w14:ligatures w14:val="standardContextual"/>
        </w:rPr>
        <w:tab/>
      </w:r>
      <w:r>
        <w:t>TR 38.903 (NR MU &amp; TT analyses)</w:t>
      </w:r>
      <w:r>
        <w:tab/>
      </w:r>
      <w:r>
        <w:fldChar w:fldCharType="begin" w:fldLock="1"/>
      </w:r>
      <w:r>
        <w:instrText xml:space="preserve"> PAGEREF _Toc161733176 \h </w:instrText>
      </w:r>
      <w:r>
        <w:fldChar w:fldCharType="separate"/>
      </w:r>
      <w:r>
        <w:t>85</w:t>
      </w:r>
      <w:r>
        <w:fldChar w:fldCharType="end"/>
      </w:r>
    </w:p>
    <w:p w14:paraId="569A378F" w14:textId="06C477F0" w:rsidR="00F01E79" w:rsidRDefault="00F01E79">
      <w:pPr>
        <w:pStyle w:val="TOC5"/>
        <w:rPr>
          <w:rFonts w:asciiTheme="minorHAnsi" w:eastAsiaTheme="minorEastAsia" w:hAnsiTheme="minorHAnsi" w:cstheme="minorBidi"/>
          <w:kern w:val="2"/>
          <w:sz w:val="22"/>
          <w:szCs w:val="22"/>
          <w14:ligatures w14:val="standardContextual"/>
        </w:rPr>
      </w:pPr>
      <w:r>
        <w:t>5.3.6.8</w:t>
      </w:r>
      <w:r>
        <w:rPr>
          <w:rFonts w:asciiTheme="minorHAnsi" w:eastAsiaTheme="minorEastAsia" w:hAnsiTheme="minorHAnsi" w:cstheme="minorBidi"/>
          <w:kern w:val="2"/>
          <w:sz w:val="22"/>
          <w:szCs w:val="22"/>
          <w14:ligatures w14:val="standardContextual"/>
        </w:rPr>
        <w:tab/>
      </w:r>
      <w:r>
        <w:t>TR 38.905 (NR Test Points Radio Transmission and Reception)</w:t>
      </w:r>
      <w:r>
        <w:tab/>
      </w:r>
      <w:r>
        <w:fldChar w:fldCharType="begin" w:fldLock="1"/>
      </w:r>
      <w:r>
        <w:instrText xml:space="preserve"> PAGEREF _Toc161733177 \h </w:instrText>
      </w:r>
      <w:r>
        <w:fldChar w:fldCharType="separate"/>
      </w:r>
      <w:r>
        <w:t>85</w:t>
      </w:r>
      <w:r>
        <w:fldChar w:fldCharType="end"/>
      </w:r>
    </w:p>
    <w:p w14:paraId="75525A03" w14:textId="1978E3B9" w:rsidR="00F01E79" w:rsidRDefault="00F01E79">
      <w:pPr>
        <w:pStyle w:val="TOC5"/>
        <w:rPr>
          <w:rFonts w:asciiTheme="minorHAnsi" w:eastAsiaTheme="minorEastAsia" w:hAnsiTheme="minorHAnsi" w:cstheme="minorBidi"/>
          <w:kern w:val="2"/>
          <w:sz w:val="22"/>
          <w:szCs w:val="22"/>
          <w14:ligatures w14:val="standardContextual"/>
        </w:rPr>
      </w:pPr>
      <w:r>
        <w:t>5.3.6.9</w:t>
      </w:r>
      <w:r>
        <w:rPr>
          <w:rFonts w:asciiTheme="minorHAnsi" w:eastAsiaTheme="minorEastAsia" w:hAnsiTheme="minorHAnsi" w:cstheme="minorBidi"/>
          <w:kern w:val="2"/>
          <w:sz w:val="22"/>
          <w:szCs w:val="22"/>
          <w14:ligatures w14:val="standardContextual"/>
        </w:rPr>
        <w:tab/>
      </w:r>
      <w:r>
        <w:t>Discussion Papers / Work Plan / TC lists</w:t>
      </w:r>
      <w:r>
        <w:tab/>
      </w:r>
      <w:r>
        <w:fldChar w:fldCharType="begin" w:fldLock="1"/>
      </w:r>
      <w:r>
        <w:instrText xml:space="preserve"> PAGEREF _Toc161733178 \h </w:instrText>
      </w:r>
      <w:r>
        <w:fldChar w:fldCharType="separate"/>
      </w:r>
      <w:r>
        <w:t>85</w:t>
      </w:r>
      <w:r>
        <w:fldChar w:fldCharType="end"/>
      </w:r>
    </w:p>
    <w:p w14:paraId="735428F6" w14:textId="0A0E831C" w:rsidR="00F01E79" w:rsidRDefault="00F01E79">
      <w:pPr>
        <w:pStyle w:val="TOC4"/>
        <w:rPr>
          <w:rFonts w:asciiTheme="minorHAnsi" w:eastAsiaTheme="minorEastAsia" w:hAnsiTheme="minorHAnsi" w:cstheme="minorBidi"/>
          <w:kern w:val="2"/>
          <w:sz w:val="22"/>
          <w:szCs w:val="22"/>
          <w14:ligatures w14:val="standardContextual"/>
        </w:rPr>
      </w:pPr>
      <w:r>
        <w:t>5.3.7</w:t>
      </w:r>
      <w:r>
        <w:rPr>
          <w:rFonts w:asciiTheme="minorHAnsi" w:eastAsiaTheme="minorEastAsia" w:hAnsiTheme="minorHAnsi" w:cstheme="minorBidi"/>
          <w:kern w:val="2"/>
          <w:sz w:val="22"/>
          <w:szCs w:val="22"/>
          <w14:ligatures w14:val="standardContextual"/>
        </w:rPr>
        <w:tab/>
      </w:r>
      <w:r>
        <w:t>NR coverage enhancements (UID-950063) NR_cov_enh-UEConTest</w:t>
      </w:r>
      <w:r>
        <w:tab/>
      </w:r>
      <w:r>
        <w:fldChar w:fldCharType="begin" w:fldLock="1"/>
      </w:r>
      <w:r>
        <w:instrText xml:space="preserve"> PAGEREF _Toc161733179 \h </w:instrText>
      </w:r>
      <w:r>
        <w:fldChar w:fldCharType="separate"/>
      </w:r>
      <w:r>
        <w:t>85</w:t>
      </w:r>
      <w:r>
        <w:fldChar w:fldCharType="end"/>
      </w:r>
    </w:p>
    <w:p w14:paraId="7EB45994" w14:textId="575ED64D" w:rsidR="00F01E79" w:rsidRDefault="00F01E79">
      <w:pPr>
        <w:pStyle w:val="TOC5"/>
        <w:rPr>
          <w:rFonts w:asciiTheme="minorHAnsi" w:eastAsiaTheme="minorEastAsia" w:hAnsiTheme="minorHAnsi" w:cstheme="minorBidi"/>
          <w:kern w:val="2"/>
          <w:sz w:val="22"/>
          <w:szCs w:val="22"/>
          <w14:ligatures w14:val="standardContextual"/>
        </w:rPr>
      </w:pPr>
      <w:r>
        <w:t>5.3.7.1</w:t>
      </w:r>
      <w:r>
        <w:rPr>
          <w:rFonts w:asciiTheme="minorHAnsi" w:eastAsiaTheme="minorEastAsia" w:hAnsiTheme="minorHAnsi" w:cstheme="minorBidi"/>
          <w:kern w:val="2"/>
          <w:sz w:val="22"/>
          <w:szCs w:val="22"/>
          <w14:ligatures w14:val="standardContextual"/>
        </w:rPr>
        <w:tab/>
      </w:r>
      <w:r>
        <w:t>TS 38.508-1</w:t>
      </w:r>
      <w:r>
        <w:tab/>
      </w:r>
      <w:r>
        <w:fldChar w:fldCharType="begin" w:fldLock="1"/>
      </w:r>
      <w:r>
        <w:instrText xml:space="preserve"> PAGEREF _Toc161733180 \h </w:instrText>
      </w:r>
      <w:r>
        <w:fldChar w:fldCharType="separate"/>
      </w:r>
      <w:r>
        <w:t>85</w:t>
      </w:r>
      <w:r>
        <w:fldChar w:fldCharType="end"/>
      </w:r>
    </w:p>
    <w:p w14:paraId="67DD787A" w14:textId="1256A5B3" w:rsidR="00F01E79" w:rsidRDefault="00F01E79">
      <w:pPr>
        <w:pStyle w:val="TOC5"/>
        <w:rPr>
          <w:rFonts w:asciiTheme="minorHAnsi" w:eastAsiaTheme="minorEastAsia" w:hAnsiTheme="minorHAnsi" w:cstheme="minorBidi"/>
          <w:kern w:val="2"/>
          <w:sz w:val="22"/>
          <w:szCs w:val="22"/>
          <w14:ligatures w14:val="standardContextual"/>
        </w:rPr>
      </w:pPr>
      <w:r>
        <w:t>5.3.7.2</w:t>
      </w:r>
      <w:r>
        <w:rPr>
          <w:rFonts w:asciiTheme="minorHAnsi" w:eastAsiaTheme="minorEastAsia" w:hAnsiTheme="minorHAnsi" w:cstheme="minorBidi"/>
          <w:kern w:val="2"/>
          <w:sz w:val="22"/>
          <w:szCs w:val="22"/>
          <w14:ligatures w14:val="standardContextual"/>
        </w:rPr>
        <w:tab/>
      </w:r>
      <w:r>
        <w:t>TS 38.508-2</w:t>
      </w:r>
      <w:r>
        <w:tab/>
      </w:r>
      <w:r>
        <w:fldChar w:fldCharType="begin" w:fldLock="1"/>
      </w:r>
      <w:r>
        <w:instrText xml:space="preserve"> PAGEREF _Toc161733181 \h </w:instrText>
      </w:r>
      <w:r>
        <w:fldChar w:fldCharType="separate"/>
      </w:r>
      <w:r>
        <w:t>85</w:t>
      </w:r>
      <w:r>
        <w:fldChar w:fldCharType="end"/>
      </w:r>
    </w:p>
    <w:p w14:paraId="3663C7F2" w14:textId="1DAE8F0D" w:rsidR="00F01E79" w:rsidRDefault="00F01E79">
      <w:pPr>
        <w:pStyle w:val="TOC5"/>
        <w:rPr>
          <w:rFonts w:asciiTheme="minorHAnsi" w:eastAsiaTheme="minorEastAsia" w:hAnsiTheme="minorHAnsi" w:cstheme="minorBidi"/>
          <w:kern w:val="2"/>
          <w:sz w:val="22"/>
          <w:szCs w:val="22"/>
          <w14:ligatures w14:val="standardContextual"/>
        </w:rPr>
      </w:pPr>
      <w:r>
        <w:t>5.3.7.3</w:t>
      </w:r>
      <w:r>
        <w:rPr>
          <w:rFonts w:asciiTheme="minorHAnsi" w:eastAsiaTheme="minorEastAsia" w:hAnsiTheme="minorHAnsi" w:cstheme="minorBidi"/>
          <w:kern w:val="2"/>
          <w:sz w:val="22"/>
          <w:szCs w:val="22"/>
          <w14:ligatures w14:val="standardContextual"/>
        </w:rPr>
        <w:tab/>
      </w:r>
      <w:r>
        <w:t>TS 38.521-1</w:t>
      </w:r>
      <w:r>
        <w:tab/>
      </w:r>
      <w:r>
        <w:fldChar w:fldCharType="begin" w:fldLock="1"/>
      </w:r>
      <w:r>
        <w:instrText xml:space="preserve"> PAGEREF _Toc161733182 \h </w:instrText>
      </w:r>
      <w:r>
        <w:fldChar w:fldCharType="separate"/>
      </w:r>
      <w:r>
        <w:t>85</w:t>
      </w:r>
      <w:r>
        <w:fldChar w:fldCharType="end"/>
      </w:r>
    </w:p>
    <w:p w14:paraId="2CFA70C6" w14:textId="4CC3DC53" w:rsidR="00F01E79" w:rsidRDefault="00F01E79">
      <w:pPr>
        <w:pStyle w:val="TOC6"/>
        <w:rPr>
          <w:rFonts w:asciiTheme="minorHAnsi" w:eastAsiaTheme="minorEastAsia" w:hAnsiTheme="minorHAnsi" w:cstheme="minorBidi"/>
          <w:kern w:val="2"/>
          <w:sz w:val="22"/>
          <w:szCs w:val="22"/>
          <w14:ligatures w14:val="standardContextual"/>
        </w:rPr>
      </w:pPr>
      <w:r>
        <w:t>5.3.7.3.1</w:t>
      </w:r>
      <w:r>
        <w:rPr>
          <w:rFonts w:asciiTheme="minorHAnsi" w:eastAsiaTheme="minorEastAsia" w:hAnsiTheme="minorHAnsi" w:cstheme="minorBidi"/>
          <w:kern w:val="2"/>
          <w:sz w:val="22"/>
          <w:szCs w:val="22"/>
          <w14:ligatures w14:val="standardContextual"/>
        </w:rPr>
        <w:tab/>
      </w:r>
      <w:r>
        <w:t>Tx Requirements (Clause 6)</w:t>
      </w:r>
      <w:r>
        <w:tab/>
      </w:r>
      <w:r>
        <w:fldChar w:fldCharType="begin" w:fldLock="1"/>
      </w:r>
      <w:r>
        <w:instrText xml:space="preserve"> PAGEREF _Toc161733183 \h </w:instrText>
      </w:r>
      <w:r>
        <w:fldChar w:fldCharType="separate"/>
      </w:r>
      <w:r>
        <w:t>85</w:t>
      </w:r>
      <w:r>
        <w:fldChar w:fldCharType="end"/>
      </w:r>
    </w:p>
    <w:p w14:paraId="1EC517F3" w14:textId="69ECA12E" w:rsidR="00F01E79" w:rsidRDefault="00F01E79">
      <w:pPr>
        <w:pStyle w:val="TOC6"/>
        <w:rPr>
          <w:rFonts w:asciiTheme="minorHAnsi" w:eastAsiaTheme="minorEastAsia" w:hAnsiTheme="minorHAnsi" w:cstheme="minorBidi"/>
          <w:kern w:val="2"/>
          <w:sz w:val="22"/>
          <w:szCs w:val="22"/>
          <w14:ligatures w14:val="standardContextual"/>
        </w:rPr>
      </w:pPr>
      <w:r>
        <w:t>5.3.7.3.2</w:t>
      </w:r>
      <w:r>
        <w:rPr>
          <w:rFonts w:asciiTheme="minorHAnsi" w:eastAsiaTheme="minorEastAsia" w:hAnsiTheme="minorHAnsi" w:cstheme="minorBidi"/>
          <w:kern w:val="2"/>
          <w:sz w:val="22"/>
          <w:szCs w:val="22"/>
          <w14:ligatures w14:val="standardContextual"/>
        </w:rPr>
        <w:tab/>
      </w:r>
      <w:r>
        <w:t>Rx Requirements (Clause 7)</w:t>
      </w:r>
      <w:r>
        <w:tab/>
      </w:r>
      <w:r>
        <w:fldChar w:fldCharType="begin" w:fldLock="1"/>
      </w:r>
      <w:r>
        <w:instrText xml:space="preserve"> PAGEREF _Toc161733184 \h </w:instrText>
      </w:r>
      <w:r>
        <w:fldChar w:fldCharType="separate"/>
      </w:r>
      <w:r>
        <w:t>86</w:t>
      </w:r>
      <w:r>
        <w:fldChar w:fldCharType="end"/>
      </w:r>
    </w:p>
    <w:p w14:paraId="0A348BB7" w14:textId="12FF1BEB" w:rsidR="00F01E79" w:rsidRDefault="00F01E79">
      <w:pPr>
        <w:pStyle w:val="TOC6"/>
        <w:rPr>
          <w:rFonts w:asciiTheme="minorHAnsi" w:eastAsiaTheme="minorEastAsia" w:hAnsiTheme="minorHAnsi" w:cstheme="minorBidi"/>
          <w:kern w:val="2"/>
          <w:sz w:val="22"/>
          <w:szCs w:val="22"/>
          <w14:ligatures w14:val="standardContextual"/>
        </w:rPr>
      </w:pPr>
      <w:r>
        <w:t>5.3.7.3.3</w:t>
      </w:r>
      <w:r>
        <w:rPr>
          <w:rFonts w:asciiTheme="minorHAnsi" w:eastAsiaTheme="minorEastAsia" w:hAnsiTheme="minorHAnsi" w:cstheme="minorBidi"/>
          <w:kern w:val="2"/>
          <w:sz w:val="22"/>
          <w:szCs w:val="22"/>
          <w14:ligatures w14:val="standardContextual"/>
        </w:rPr>
        <w:tab/>
      </w:r>
      <w:r>
        <w:t>Clauses 1-5 / Annexes</w:t>
      </w:r>
      <w:r>
        <w:tab/>
      </w:r>
      <w:r>
        <w:fldChar w:fldCharType="begin" w:fldLock="1"/>
      </w:r>
      <w:r>
        <w:instrText xml:space="preserve"> PAGEREF _Toc161733185 \h </w:instrText>
      </w:r>
      <w:r>
        <w:fldChar w:fldCharType="separate"/>
      </w:r>
      <w:r>
        <w:t>86</w:t>
      </w:r>
      <w:r>
        <w:fldChar w:fldCharType="end"/>
      </w:r>
    </w:p>
    <w:p w14:paraId="1CE09511" w14:textId="59434DD8" w:rsidR="00F01E79" w:rsidRDefault="00F01E79">
      <w:pPr>
        <w:pStyle w:val="TOC5"/>
        <w:rPr>
          <w:rFonts w:asciiTheme="minorHAnsi" w:eastAsiaTheme="minorEastAsia" w:hAnsiTheme="minorHAnsi" w:cstheme="minorBidi"/>
          <w:kern w:val="2"/>
          <w:sz w:val="22"/>
          <w:szCs w:val="22"/>
          <w14:ligatures w14:val="standardContextual"/>
        </w:rPr>
      </w:pPr>
      <w:r>
        <w:t>5.3.7.4</w:t>
      </w:r>
      <w:r>
        <w:rPr>
          <w:rFonts w:asciiTheme="minorHAnsi" w:eastAsiaTheme="minorEastAsia" w:hAnsiTheme="minorHAnsi" w:cstheme="minorBidi"/>
          <w:kern w:val="2"/>
          <w:sz w:val="22"/>
          <w:szCs w:val="22"/>
          <w14:ligatures w14:val="standardContextual"/>
        </w:rPr>
        <w:tab/>
      </w:r>
      <w:r>
        <w:t>TS 38.521-2</w:t>
      </w:r>
      <w:r>
        <w:tab/>
      </w:r>
      <w:r>
        <w:fldChar w:fldCharType="begin" w:fldLock="1"/>
      </w:r>
      <w:r>
        <w:instrText xml:space="preserve"> PAGEREF _Toc161733186 \h </w:instrText>
      </w:r>
      <w:r>
        <w:fldChar w:fldCharType="separate"/>
      </w:r>
      <w:r>
        <w:t>86</w:t>
      </w:r>
      <w:r>
        <w:fldChar w:fldCharType="end"/>
      </w:r>
    </w:p>
    <w:p w14:paraId="6EC37FBF" w14:textId="2706CEB9" w:rsidR="00F01E79" w:rsidRDefault="00F01E79">
      <w:pPr>
        <w:pStyle w:val="TOC6"/>
        <w:rPr>
          <w:rFonts w:asciiTheme="minorHAnsi" w:eastAsiaTheme="minorEastAsia" w:hAnsiTheme="minorHAnsi" w:cstheme="minorBidi"/>
          <w:kern w:val="2"/>
          <w:sz w:val="22"/>
          <w:szCs w:val="22"/>
          <w14:ligatures w14:val="standardContextual"/>
        </w:rPr>
      </w:pPr>
      <w:r>
        <w:t>5.3.7.4.1</w:t>
      </w:r>
      <w:r>
        <w:rPr>
          <w:rFonts w:asciiTheme="minorHAnsi" w:eastAsiaTheme="minorEastAsia" w:hAnsiTheme="minorHAnsi" w:cstheme="minorBidi"/>
          <w:kern w:val="2"/>
          <w:sz w:val="22"/>
          <w:szCs w:val="22"/>
          <w14:ligatures w14:val="standardContextual"/>
        </w:rPr>
        <w:tab/>
      </w:r>
      <w:r>
        <w:t>Tx Requirements (Clause 6)</w:t>
      </w:r>
      <w:r>
        <w:tab/>
      </w:r>
      <w:r>
        <w:fldChar w:fldCharType="begin" w:fldLock="1"/>
      </w:r>
      <w:r>
        <w:instrText xml:space="preserve"> PAGEREF _Toc161733187 \h </w:instrText>
      </w:r>
      <w:r>
        <w:fldChar w:fldCharType="separate"/>
      </w:r>
      <w:r>
        <w:t>86</w:t>
      </w:r>
      <w:r>
        <w:fldChar w:fldCharType="end"/>
      </w:r>
    </w:p>
    <w:p w14:paraId="5D08A2AB" w14:textId="40CCB72F" w:rsidR="00F01E79" w:rsidRDefault="00F01E79">
      <w:pPr>
        <w:pStyle w:val="TOC6"/>
        <w:rPr>
          <w:rFonts w:asciiTheme="minorHAnsi" w:eastAsiaTheme="minorEastAsia" w:hAnsiTheme="minorHAnsi" w:cstheme="minorBidi"/>
          <w:kern w:val="2"/>
          <w:sz w:val="22"/>
          <w:szCs w:val="22"/>
          <w14:ligatures w14:val="standardContextual"/>
        </w:rPr>
      </w:pPr>
      <w:r>
        <w:t>5.3.7.4.2</w:t>
      </w:r>
      <w:r>
        <w:rPr>
          <w:rFonts w:asciiTheme="minorHAnsi" w:eastAsiaTheme="minorEastAsia" w:hAnsiTheme="minorHAnsi" w:cstheme="minorBidi"/>
          <w:kern w:val="2"/>
          <w:sz w:val="22"/>
          <w:szCs w:val="22"/>
          <w14:ligatures w14:val="standardContextual"/>
        </w:rPr>
        <w:tab/>
      </w:r>
      <w:r>
        <w:t>Rx Requirements (Clause 7)</w:t>
      </w:r>
      <w:r>
        <w:tab/>
      </w:r>
      <w:r>
        <w:fldChar w:fldCharType="begin" w:fldLock="1"/>
      </w:r>
      <w:r>
        <w:instrText xml:space="preserve"> PAGEREF _Toc161733188 \h </w:instrText>
      </w:r>
      <w:r>
        <w:fldChar w:fldCharType="separate"/>
      </w:r>
      <w:r>
        <w:t>87</w:t>
      </w:r>
      <w:r>
        <w:fldChar w:fldCharType="end"/>
      </w:r>
    </w:p>
    <w:p w14:paraId="2F5563B2" w14:textId="4A248C18" w:rsidR="00F01E79" w:rsidRDefault="00F01E79">
      <w:pPr>
        <w:pStyle w:val="TOC6"/>
        <w:rPr>
          <w:rFonts w:asciiTheme="minorHAnsi" w:eastAsiaTheme="minorEastAsia" w:hAnsiTheme="minorHAnsi" w:cstheme="minorBidi"/>
          <w:kern w:val="2"/>
          <w:sz w:val="22"/>
          <w:szCs w:val="22"/>
          <w14:ligatures w14:val="standardContextual"/>
        </w:rPr>
      </w:pPr>
      <w:r>
        <w:t>5.3.7.4.3</w:t>
      </w:r>
      <w:r>
        <w:rPr>
          <w:rFonts w:asciiTheme="minorHAnsi" w:eastAsiaTheme="minorEastAsia" w:hAnsiTheme="minorHAnsi" w:cstheme="minorBidi"/>
          <w:kern w:val="2"/>
          <w:sz w:val="22"/>
          <w:szCs w:val="22"/>
          <w14:ligatures w14:val="standardContextual"/>
        </w:rPr>
        <w:tab/>
      </w:r>
      <w:r>
        <w:t>Clauses 1-5 / Annexes</w:t>
      </w:r>
      <w:r>
        <w:tab/>
      </w:r>
      <w:r>
        <w:fldChar w:fldCharType="begin" w:fldLock="1"/>
      </w:r>
      <w:r>
        <w:instrText xml:space="preserve"> PAGEREF _Toc161733189 \h </w:instrText>
      </w:r>
      <w:r>
        <w:fldChar w:fldCharType="separate"/>
      </w:r>
      <w:r>
        <w:t>87</w:t>
      </w:r>
      <w:r>
        <w:fldChar w:fldCharType="end"/>
      </w:r>
    </w:p>
    <w:p w14:paraId="79DE7AE1" w14:textId="157EC9AD" w:rsidR="00F01E79" w:rsidRDefault="00F01E79">
      <w:pPr>
        <w:pStyle w:val="TOC5"/>
        <w:rPr>
          <w:rFonts w:asciiTheme="minorHAnsi" w:eastAsiaTheme="minorEastAsia" w:hAnsiTheme="minorHAnsi" w:cstheme="minorBidi"/>
          <w:kern w:val="2"/>
          <w:sz w:val="22"/>
          <w:szCs w:val="22"/>
          <w14:ligatures w14:val="standardContextual"/>
        </w:rPr>
      </w:pPr>
      <w:r>
        <w:t>5.3.7.5</w:t>
      </w:r>
      <w:r>
        <w:rPr>
          <w:rFonts w:asciiTheme="minorHAnsi" w:eastAsiaTheme="minorEastAsia" w:hAnsiTheme="minorHAnsi" w:cstheme="minorBidi"/>
          <w:kern w:val="2"/>
          <w:sz w:val="22"/>
          <w:szCs w:val="22"/>
          <w14:ligatures w14:val="standardContextual"/>
        </w:rPr>
        <w:tab/>
      </w:r>
      <w:r>
        <w:t>TS 38.522</w:t>
      </w:r>
      <w:r>
        <w:tab/>
      </w:r>
      <w:r>
        <w:fldChar w:fldCharType="begin" w:fldLock="1"/>
      </w:r>
      <w:r>
        <w:instrText xml:space="preserve"> PAGEREF _Toc161733190 \h </w:instrText>
      </w:r>
      <w:r>
        <w:fldChar w:fldCharType="separate"/>
      </w:r>
      <w:r>
        <w:t>87</w:t>
      </w:r>
      <w:r>
        <w:fldChar w:fldCharType="end"/>
      </w:r>
    </w:p>
    <w:p w14:paraId="671CF40F" w14:textId="74482586" w:rsidR="00F01E79" w:rsidRDefault="00F01E79">
      <w:pPr>
        <w:pStyle w:val="TOC5"/>
        <w:rPr>
          <w:rFonts w:asciiTheme="minorHAnsi" w:eastAsiaTheme="minorEastAsia" w:hAnsiTheme="minorHAnsi" w:cstheme="minorBidi"/>
          <w:kern w:val="2"/>
          <w:sz w:val="22"/>
          <w:szCs w:val="22"/>
          <w14:ligatures w14:val="standardContextual"/>
        </w:rPr>
      </w:pPr>
      <w:r>
        <w:t>5.3.7.6</w:t>
      </w:r>
      <w:r>
        <w:rPr>
          <w:rFonts w:asciiTheme="minorHAnsi" w:eastAsiaTheme="minorEastAsia" w:hAnsiTheme="minorHAnsi" w:cstheme="minorBidi"/>
          <w:kern w:val="2"/>
          <w:sz w:val="22"/>
          <w:szCs w:val="22"/>
          <w14:ligatures w14:val="standardContextual"/>
        </w:rPr>
        <w:tab/>
      </w:r>
      <w:r>
        <w:t>TR 38.903 (NR MU &amp; TT analyses)</w:t>
      </w:r>
      <w:r>
        <w:tab/>
      </w:r>
      <w:r>
        <w:fldChar w:fldCharType="begin" w:fldLock="1"/>
      </w:r>
      <w:r>
        <w:instrText xml:space="preserve"> PAGEREF _Toc161733191 \h </w:instrText>
      </w:r>
      <w:r>
        <w:fldChar w:fldCharType="separate"/>
      </w:r>
      <w:r>
        <w:t>88</w:t>
      </w:r>
      <w:r>
        <w:fldChar w:fldCharType="end"/>
      </w:r>
    </w:p>
    <w:p w14:paraId="5CCBDA0F" w14:textId="7429D98F" w:rsidR="00F01E79" w:rsidRDefault="00F01E79">
      <w:pPr>
        <w:pStyle w:val="TOC5"/>
        <w:rPr>
          <w:rFonts w:asciiTheme="minorHAnsi" w:eastAsiaTheme="minorEastAsia" w:hAnsiTheme="minorHAnsi" w:cstheme="minorBidi"/>
          <w:kern w:val="2"/>
          <w:sz w:val="22"/>
          <w:szCs w:val="22"/>
          <w14:ligatures w14:val="standardContextual"/>
        </w:rPr>
      </w:pPr>
      <w:r>
        <w:t>5.3.7.7</w:t>
      </w:r>
      <w:r>
        <w:rPr>
          <w:rFonts w:asciiTheme="minorHAnsi" w:eastAsiaTheme="minorEastAsia" w:hAnsiTheme="minorHAnsi" w:cstheme="minorBidi"/>
          <w:kern w:val="2"/>
          <w:sz w:val="22"/>
          <w:szCs w:val="22"/>
          <w14:ligatures w14:val="standardContextual"/>
        </w:rPr>
        <w:tab/>
      </w:r>
      <w:r>
        <w:t>TR 38.905 (NR Test Points Radio Transmission and Reception)</w:t>
      </w:r>
      <w:r>
        <w:tab/>
      </w:r>
      <w:r>
        <w:fldChar w:fldCharType="begin" w:fldLock="1"/>
      </w:r>
      <w:r>
        <w:instrText xml:space="preserve"> PAGEREF _Toc161733192 \h </w:instrText>
      </w:r>
      <w:r>
        <w:fldChar w:fldCharType="separate"/>
      </w:r>
      <w:r>
        <w:t>88</w:t>
      </w:r>
      <w:r>
        <w:fldChar w:fldCharType="end"/>
      </w:r>
    </w:p>
    <w:p w14:paraId="13795FE6" w14:textId="42B32237" w:rsidR="00F01E79" w:rsidRDefault="00F01E79">
      <w:pPr>
        <w:pStyle w:val="TOC5"/>
        <w:rPr>
          <w:rFonts w:asciiTheme="minorHAnsi" w:eastAsiaTheme="minorEastAsia" w:hAnsiTheme="minorHAnsi" w:cstheme="minorBidi"/>
          <w:kern w:val="2"/>
          <w:sz w:val="22"/>
          <w:szCs w:val="22"/>
          <w14:ligatures w14:val="standardContextual"/>
        </w:rPr>
      </w:pPr>
      <w:r>
        <w:t>5.3.7.8</w:t>
      </w:r>
      <w:r>
        <w:rPr>
          <w:rFonts w:asciiTheme="minorHAnsi" w:eastAsiaTheme="minorEastAsia" w:hAnsiTheme="minorHAnsi" w:cstheme="minorBidi"/>
          <w:kern w:val="2"/>
          <w:sz w:val="22"/>
          <w:szCs w:val="22"/>
          <w14:ligatures w14:val="standardContextual"/>
        </w:rPr>
        <w:tab/>
      </w:r>
      <w:r>
        <w:t>Discussion Papers / Work Plan / TC lists</w:t>
      </w:r>
      <w:r>
        <w:tab/>
      </w:r>
      <w:r>
        <w:fldChar w:fldCharType="begin" w:fldLock="1"/>
      </w:r>
      <w:r>
        <w:instrText xml:space="preserve"> PAGEREF _Toc161733193 \h </w:instrText>
      </w:r>
      <w:r>
        <w:fldChar w:fldCharType="separate"/>
      </w:r>
      <w:r>
        <w:t>89</w:t>
      </w:r>
      <w:r>
        <w:fldChar w:fldCharType="end"/>
      </w:r>
    </w:p>
    <w:p w14:paraId="3260A3FE" w14:textId="7F684415" w:rsidR="00F01E79" w:rsidRDefault="00F01E79">
      <w:pPr>
        <w:pStyle w:val="TOC4"/>
        <w:rPr>
          <w:rFonts w:asciiTheme="minorHAnsi" w:eastAsiaTheme="minorEastAsia" w:hAnsiTheme="minorHAnsi" w:cstheme="minorBidi"/>
          <w:kern w:val="2"/>
          <w:sz w:val="22"/>
          <w:szCs w:val="22"/>
          <w14:ligatures w14:val="standardContextual"/>
        </w:rPr>
      </w:pPr>
      <w:r>
        <w:t>5.3.8</w:t>
      </w:r>
      <w:r>
        <w:rPr>
          <w:rFonts w:asciiTheme="minorHAnsi" w:eastAsiaTheme="minorEastAsia" w:hAnsiTheme="minorHAnsi" w:cstheme="minorBidi"/>
          <w:kern w:val="2"/>
          <w:sz w:val="22"/>
          <w:szCs w:val="22"/>
          <w14:ligatures w14:val="standardContextual"/>
        </w:rPr>
        <w:tab/>
      </w:r>
      <w:r>
        <w:t>Support of reduced capability NR devices (UID-950066) NR_redcap_plus_ARCH-UEConTest</w:t>
      </w:r>
      <w:r>
        <w:tab/>
      </w:r>
      <w:r>
        <w:fldChar w:fldCharType="begin" w:fldLock="1"/>
      </w:r>
      <w:r>
        <w:instrText xml:space="preserve"> PAGEREF _Toc161733194 \h </w:instrText>
      </w:r>
      <w:r>
        <w:fldChar w:fldCharType="separate"/>
      </w:r>
      <w:r>
        <w:t>89</w:t>
      </w:r>
      <w:r>
        <w:fldChar w:fldCharType="end"/>
      </w:r>
    </w:p>
    <w:p w14:paraId="40800BE8" w14:textId="3B2A8467" w:rsidR="00F01E79" w:rsidRDefault="00F01E79">
      <w:pPr>
        <w:pStyle w:val="TOC5"/>
        <w:rPr>
          <w:rFonts w:asciiTheme="minorHAnsi" w:eastAsiaTheme="minorEastAsia" w:hAnsiTheme="minorHAnsi" w:cstheme="minorBidi"/>
          <w:kern w:val="2"/>
          <w:sz w:val="22"/>
          <w:szCs w:val="22"/>
          <w14:ligatures w14:val="standardContextual"/>
        </w:rPr>
      </w:pPr>
      <w:r>
        <w:lastRenderedPageBreak/>
        <w:t>5.3.8.1</w:t>
      </w:r>
      <w:r>
        <w:rPr>
          <w:rFonts w:asciiTheme="minorHAnsi" w:eastAsiaTheme="minorEastAsia" w:hAnsiTheme="minorHAnsi" w:cstheme="minorBidi"/>
          <w:kern w:val="2"/>
          <w:sz w:val="22"/>
          <w:szCs w:val="22"/>
          <w14:ligatures w14:val="standardContextual"/>
        </w:rPr>
        <w:tab/>
      </w:r>
      <w:r>
        <w:t>TS 38.508-1</w:t>
      </w:r>
      <w:r>
        <w:tab/>
      </w:r>
      <w:r>
        <w:fldChar w:fldCharType="begin" w:fldLock="1"/>
      </w:r>
      <w:r>
        <w:instrText xml:space="preserve"> PAGEREF _Toc161733195 \h </w:instrText>
      </w:r>
      <w:r>
        <w:fldChar w:fldCharType="separate"/>
      </w:r>
      <w:r>
        <w:t>89</w:t>
      </w:r>
      <w:r>
        <w:fldChar w:fldCharType="end"/>
      </w:r>
    </w:p>
    <w:p w14:paraId="0B55ABCF" w14:textId="328E6B67" w:rsidR="00F01E79" w:rsidRDefault="00F01E79">
      <w:pPr>
        <w:pStyle w:val="TOC5"/>
        <w:rPr>
          <w:rFonts w:asciiTheme="minorHAnsi" w:eastAsiaTheme="minorEastAsia" w:hAnsiTheme="minorHAnsi" w:cstheme="minorBidi"/>
          <w:kern w:val="2"/>
          <w:sz w:val="22"/>
          <w:szCs w:val="22"/>
          <w14:ligatures w14:val="standardContextual"/>
        </w:rPr>
      </w:pPr>
      <w:r>
        <w:t>5.3.8.2</w:t>
      </w:r>
      <w:r>
        <w:rPr>
          <w:rFonts w:asciiTheme="minorHAnsi" w:eastAsiaTheme="minorEastAsia" w:hAnsiTheme="minorHAnsi" w:cstheme="minorBidi"/>
          <w:kern w:val="2"/>
          <w:sz w:val="22"/>
          <w:szCs w:val="22"/>
          <w14:ligatures w14:val="standardContextual"/>
        </w:rPr>
        <w:tab/>
      </w:r>
      <w:r>
        <w:t>TS 38.508-2</w:t>
      </w:r>
      <w:r>
        <w:tab/>
      </w:r>
      <w:r>
        <w:fldChar w:fldCharType="begin" w:fldLock="1"/>
      </w:r>
      <w:r>
        <w:instrText xml:space="preserve"> PAGEREF _Toc161733196 \h </w:instrText>
      </w:r>
      <w:r>
        <w:fldChar w:fldCharType="separate"/>
      </w:r>
      <w:r>
        <w:t>89</w:t>
      </w:r>
      <w:r>
        <w:fldChar w:fldCharType="end"/>
      </w:r>
    </w:p>
    <w:p w14:paraId="70ACE695" w14:textId="1A09C222" w:rsidR="00F01E79" w:rsidRDefault="00F01E79">
      <w:pPr>
        <w:pStyle w:val="TOC5"/>
        <w:rPr>
          <w:rFonts w:asciiTheme="minorHAnsi" w:eastAsiaTheme="minorEastAsia" w:hAnsiTheme="minorHAnsi" w:cstheme="minorBidi"/>
          <w:kern w:val="2"/>
          <w:sz w:val="22"/>
          <w:szCs w:val="22"/>
          <w14:ligatures w14:val="standardContextual"/>
        </w:rPr>
      </w:pPr>
      <w:r>
        <w:t>5.3.8.3</w:t>
      </w:r>
      <w:r>
        <w:rPr>
          <w:rFonts w:asciiTheme="minorHAnsi" w:eastAsiaTheme="minorEastAsia" w:hAnsiTheme="minorHAnsi" w:cstheme="minorBidi"/>
          <w:kern w:val="2"/>
          <w:sz w:val="22"/>
          <w:szCs w:val="22"/>
          <w14:ligatures w14:val="standardContextual"/>
        </w:rPr>
        <w:tab/>
      </w:r>
      <w:r>
        <w:t>TS 38.521-1</w:t>
      </w:r>
      <w:r>
        <w:tab/>
      </w:r>
      <w:r>
        <w:fldChar w:fldCharType="begin" w:fldLock="1"/>
      </w:r>
      <w:r>
        <w:instrText xml:space="preserve"> PAGEREF _Toc161733197 \h </w:instrText>
      </w:r>
      <w:r>
        <w:fldChar w:fldCharType="separate"/>
      </w:r>
      <w:r>
        <w:t>89</w:t>
      </w:r>
      <w:r>
        <w:fldChar w:fldCharType="end"/>
      </w:r>
    </w:p>
    <w:p w14:paraId="3416DFC9" w14:textId="4BE2EC78" w:rsidR="00F01E79" w:rsidRDefault="00F01E79">
      <w:pPr>
        <w:pStyle w:val="TOC6"/>
        <w:rPr>
          <w:rFonts w:asciiTheme="minorHAnsi" w:eastAsiaTheme="minorEastAsia" w:hAnsiTheme="minorHAnsi" w:cstheme="minorBidi"/>
          <w:kern w:val="2"/>
          <w:sz w:val="22"/>
          <w:szCs w:val="22"/>
          <w14:ligatures w14:val="standardContextual"/>
        </w:rPr>
      </w:pPr>
      <w:r>
        <w:t>5.3.8.3.1</w:t>
      </w:r>
      <w:r>
        <w:rPr>
          <w:rFonts w:asciiTheme="minorHAnsi" w:eastAsiaTheme="minorEastAsia" w:hAnsiTheme="minorHAnsi" w:cstheme="minorBidi"/>
          <w:kern w:val="2"/>
          <w:sz w:val="22"/>
          <w:szCs w:val="22"/>
          <w14:ligatures w14:val="standardContextual"/>
        </w:rPr>
        <w:tab/>
      </w:r>
      <w:r>
        <w:t>Tx Requirements (Clause 6)</w:t>
      </w:r>
      <w:r>
        <w:tab/>
      </w:r>
      <w:r>
        <w:fldChar w:fldCharType="begin" w:fldLock="1"/>
      </w:r>
      <w:r>
        <w:instrText xml:space="preserve"> PAGEREF _Toc161733198 \h </w:instrText>
      </w:r>
      <w:r>
        <w:fldChar w:fldCharType="separate"/>
      </w:r>
      <w:r>
        <w:t>89</w:t>
      </w:r>
      <w:r>
        <w:fldChar w:fldCharType="end"/>
      </w:r>
    </w:p>
    <w:p w14:paraId="6C93ED05" w14:textId="4A888F76" w:rsidR="00F01E79" w:rsidRDefault="00F01E79">
      <w:pPr>
        <w:pStyle w:val="TOC6"/>
        <w:rPr>
          <w:rFonts w:asciiTheme="minorHAnsi" w:eastAsiaTheme="minorEastAsia" w:hAnsiTheme="minorHAnsi" w:cstheme="minorBidi"/>
          <w:kern w:val="2"/>
          <w:sz w:val="22"/>
          <w:szCs w:val="22"/>
          <w14:ligatures w14:val="standardContextual"/>
        </w:rPr>
      </w:pPr>
      <w:r>
        <w:t>5.3.8.3.2</w:t>
      </w:r>
      <w:r>
        <w:rPr>
          <w:rFonts w:asciiTheme="minorHAnsi" w:eastAsiaTheme="minorEastAsia" w:hAnsiTheme="minorHAnsi" w:cstheme="minorBidi"/>
          <w:kern w:val="2"/>
          <w:sz w:val="22"/>
          <w:szCs w:val="22"/>
          <w14:ligatures w14:val="standardContextual"/>
        </w:rPr>
        <w:tab/>
      </w:r>
      <w:r>
        <w:t>Rx Requirements (Clause 7)</w:t>
      </w:r>
      <w:r>
        <w:tab/>
      </w:r>
      <w:r>
        <w:fldChar w:fldCharType="begin" w:fldLock="1"/>
      </w:r>
      <w:r>
        <w:instrText xml:space="preserve"> PAGEREF _Toc161733199 \h </w:instrText>
      </w:r>
      <w:r>
        <w:fldChar w:fldCharType="separate"/>
      </w:r>
      <w:r>
        <w:t>89</w:t>
      </w:r>
      <w:r>
        <w:fldChar w:fldCharType="end"/>
      </w:r>
    </w:p>
    <w:p w14:paraId="01F8D234" w14:textId="07D65735" w:rsidR="00F01E79" w:rsidRDefault="00F01E79">
      <w:pPr>
        <w:pStyle w:val="TOC6"/>
        <w:rPr>
          <w:rFonts w:asciiTheme="minorHAnsi" w:eastAsiaTheme="minorEastAsia" w:hAnsiTheme="minorHAnsi" w:cstheme="minorBidi"/>
          <w:kern w:val="2"/>
          <w:sz w:val="22"/>
          <w:szCs w:val="22"/>
          <w14:ligatures w14:val="standardContextual"/>
        </w:rPr>
      </w:pPr>
      <w:r>
        <w:t>5.3.8.3.3</w:t>
      </w:r>
      <w:r>
        <w:rPr>
          <w:rFonts w:asciiTheme="minorHAnsi" w:eastAsiaTheme="minorEastAsia" w:hAnsiTheme="minorHAnsi" w:cstheme="minorBidi"/>
          <w:kern w:val="2"/>
          <w:sz w:val="22"/>
          <w:szCs w:val="22"/>
          <w14:ligatures w14:val="standardContextual"/>
        </w:rPr>
        <w:tab/>
      </w:r>
      <w:r>
        <w:t>Clauses 1-5 / Annexes</w:t>
      </w:r>
      <w:r>
        <w:tab/>
      </w:r>
      <w:r>
        <w:fldChar w:fldCharType="begin" w:fldLock="1"/>
      </w:r>
      <w:r>
        <w:instrText xml:space="preserve"> PAGEREF _Toc161733200 \h </w:instrText>
      </w:r>
      <w:r>
        <w:fldChar w:fldCharType="separate"/>
      </w:r>
      <w:r>
        <w:t>90</w:t>
      </w:r>
      <w:r>
        <w:fldChar w:fldCharType="end"/>
      </w:r>
    </w:p>
    <w:p w14:paraId="41A4D242" w14:textId="1DA82930" w:rsidR="00F01E79" w:rsidRDefault="00F01E79">
      <w:pPr>
        <w:pStyle w:val="TOC5"/>
        <w:rPr>
          <w:rFonts w:asciiTheme="minorHAnsi" w:eastAsiaTheme="minorEastAsia" w:hAnsiTheme="minorHAnsi" w:cstheme="minorBidi"/>
          <w:kern w:val="2"/>
          <w:sz w:val="22"/>
          <w:szCs w:val="22"/>
          <w14:ligatures w14:val="standardContextual"/>
        </w:rPr>
      </w:pPr>
      <w:r>
        <w:t>5.3.8.4</w:t>
      </w:r>
      <w:r>
        <w:rPr>
          <w:rFonts w:asciiTheme="minorHAnsi" w:eastAsiaTheme="minorEastAsia" w:hAnsiTheme="minorHAnsi" w:cstheme="minorBidi"/>
          <w:kern w:val="2"/>
          <w:sz w:val="22"/>
          <w:szCs w:val="22"/>
          <w14:ligatures w14:val="standardContextual"/>
        </w:rPr>
        <w:tab/>
      </w:r>
      <w:r>
        <w:t>TS 38.521-2</w:t>
      </w:r>
      <w:r>
        <w:tab/>
      </w:r>
      <w:r>
        <w:fldChar w:fldCharType="begin" w:fldLock="1"/>
      </w:r>
      <w:r>
        <w:instrText xml:space="preserve"> PAGEREF _Toc161733201 \h </w:instrText>
      </w:r>
      <w:r>
        <w:fldChar w:fldCharType="separate"/>
      </w:r>
      <w:r>
        <w:t>90</w:t>
      </w:r>
      <w:r>
        <w:fldChar w:fldCharType="end"/>
      </w:r>
    </w:p>
    <w:p w14:paraId="6B22FEC0" w14:textId="295A4BFA" w:rsidR="00F01E79" w:rsidRDefault="00F01E79">
      <w:pPr>
        <w:pStyle w:val="TOC6"/>
        <w:rPr>
          <w:rFonts w:asciiTheme="minorHAnsi" w:eastAsiaTheme="minorEastAsia" w:hAnsiTheme="minorHAnsi" w:cstheme="minorBidi"/>
          <w:kern w:val="2"/>
          <w:sz w:val="22"/>
          <w:szCs w:val="22"/>
          <w14:ligatures w14:val="standardContextual"/>
        </w:rPr>
      </w:pPr>
      <w:r>
        <w:t>5.3.8.4.1</w:t>
      </w:r>
      <w:r>
        <w:rPr>
          <w:rFonts w:asciiTheme="minorHAnsi" w:eastAsiaTheme="minorEastAsia" w:hAnsiTheme="minorHAnsi" w:cstheme="minorBidi"/>
          <w:kern w:val="2"/>
          <w:sz w:val="22"/>
          <w:szCs w:val="22"/>
          <w14:ligatures w14:val="standardContextual"/>
        </w:rPr>
        <w:tab/>
      </w:r>
      <w:r>
        <w:t>Tx Requirements (Clause 6)</w:t>
      </w:r>
      <w:r>
        <w:tab/>
      </w:r>
      <w:r>
        <w:fldChar w:fldCharType="begin" w:fldLock="1"/>
      </w:r>
      <w:r>
        <w:instrText xml:space="preserve"> PAGEREF _Toc161733202 \h </w:instrText>
      </w:r>
      <w:r>
        <w:fldChar w:fldCharType="separate"/>
      </w:r>
      <w:r>
        <w:t>90</w:t>
      </w:r>
      <w:r>
        <w:fldChar w:fldCharType="end"/>
      </w:r>
    </w:p>
    <w:p w14:paraId="3893F540" w14:textId="7DF6B044" w:rsidR="00F01E79" w:rsidRDefault="00F01E79">
      <w:pPr>
        <w:pStyle w:val="TOC6"/>
        <w:rPr>
          <w:rFonts w:asciiTheme="minorHAnsi" w:eastAsiaTheme="minorEastAsia" w:hAnsiTheme="minorHAnsi" w:cstheme="minorBidi"/>
          <w:kern w:val="2"/>
          <w:sz w:val="22"/>
          <w:szCs w:val="22"/>
          <w14:ligatures w14:val="standardContextual"/>
        </w:rPr>
      </w:pPr>
      <w:r>
        <w:t>5.3.8.4.2</w:t>
      </w:r>
      <w:r>
        <w:rPr>
          <w:rFonts w:asciiTheme="minorHAnsi" w:eastAsiaTheme="minorEastAsia" w:hAnsiTheme="minorHAnsi" w:cstheme="minorBidi"/>
          <w:kern w:val="2"/>
          <w:sz w:val="22"/>
          <w:szCs w:val="22"/>
          <w14:ligatures w14:val="standardContextual"/>
        </w:rPr>
        <w:tab/>
      </w:r>
      <w:r>
        <w:t>Rx Requirements (Clause 7)</w:t>
      </w:r>
      <w:r>
        <w:tab/>
      </w:r>
      <w:r>
        <w:fldChar w:fldCharType="begin" w:fldLock="1"/>
      </w:r>
      <w:r>
        <w:instrText xml:space="preserve"> PAGEREF _Toc161733203 \h </w:instrText>
      </w:r>
      <w:r>
        <w:fldChar w:fldCharType="separate"/>
      </w:r>
      <w:r>
        <w:t>90</w:t>
      </w:r>
      <w:r>
        <w:fldChar w:fldCharType="end"/>
      </w:r>
    </w:p>
    <w:p w14:paraId="1F346880" w14:textId="7A694B65" w:rsidR="00F01E79" w:rsidRDefault="00F01E79">
      <w:pPr>
        <w:pStyle w:val="TOC6"/>
        <w:rPr>
          <w:rFonts w:asciiTheme="minorHAnsi" w:eastAsiaTheme="minorEastAsia" w:hAnsiTheme="minorHAnsi" w:cstheme="minorBidi"/>
          <w:kern w:val="2"/>
          <w:sz w:val="22"/>
          <w:szCs w:val="22"/>
          <w14:ligatures w14:val="standardContextual"/>
        </w:rPr>
      </w:pPr>
      <w:r>
        <w:t>5.3.8.4.3</w:t>
      </w:r>
      <w:r>
        <w:rPr>
          <w:rFonts w:asciiTheme="minorHAnsi" w:eastAsiaTheme="minorEastAsia" w:hAnsiTheme="minorHAnsi" w:cstheme="minorBidi"/>
          <w:kern w:val="2"/>
          <w:sz w:val="22"/>
          <w:szCs w:val="22"/>
          <w14:ligatures w14:val="standardContextual"/>
        </w:rPr>
        <w:tab/>
      </w:r>
      <w:r>
        <w:t>Clauses 1-5 / Annexes</w:t>
      </w:r>
      <w:r>
        <w:tab/>
      </w:r>
      <w:r>
        <w:fldChar w:fldCharType="begin" w:fldLock="1"/>
      </w:r>
      <w:r>
        <w:instrText xml:space="preserve"> PAGEREF _Toc161733204 \h </w:instrText>
      </w:r>
      <w:r>
        <w:fldChar w:fldCharType="separate"/>
      </w:r>
      <w:r>
        <w:t>90</w:t>
      </w:r>
      <w:r>
        <w:fldChar w:fldCharType="end"/>
      </w:r>
    </w:p>
    <w:p w14:paraId="3899BE95" w14:textId="253BAFF6" w:rsidR="00F01E79" w:rsidRDefault="00F01E79">
      <w:pPr>
        <w:pStyle w:val="TOC5"/>
        <w:rPr>
          <w:rFonts w:asciiTheme="minorHAnsi" w:eastAsiaTheme="minorEastAsia" w:hAnsiTheme="minorHAnsi" w:cstheme="minorBidi"/>
          <w:kern w:val="2"/>
          <w:sz w:val="22"/>
          <w:szCs w:val="22"/>
          <w14:ligatures w14:val="standardContextual"/>
        </w:rPr>
      </w:pPr>
      <w:r>
        <w:t>5.3.8.5</w:t>
      </w:r>
      <w:r>
        <w:rPr>
          <w:rFonts w:asciiTheme="minorHAnsi" w:eastAsiaTheme="minorEastAsia" w:hAnsiTheme="minorHAnsi" w:cstheme="minorBidi"/>
          <w:kern w:val="2"/>
          <w:sz w:val="22"/>
          <w:szCs w:val="22"/>
          <w14:ligatures w14:val="standardContextual"/>
        </w:rPr>
        <w:tab/>
      </w:r>
      <w:r>
        <w:t>TS 38.521-4</w:t>
      </w:r>
      <w:r>
        <w:tab/>
      </w:r>
      <w:r>
        <w:fldChar w:fldCharType="begin" w:fldLock="1"/>
      </w:r>
      <w:r>
        <w:instrText xml:space="preserve"> PAGEREF _Toc161733205 \h </w:instrText>
      </w:r>
      <w:r>
        <w:fldChar w:fldCharType="separate"/>
      </w:r>
      <w:r>
        <w:t>90</w:t>
      </w:r>
      <w:r>
        <w:fldChar w:fldCharType="end"/>
      </w:r>
    </w:p>
    <w:p w14:paraId="7D3129ED" w14:textId="5B253C22" w:rsidR="00F01E79" w:rsidRDefault="00F01E79">
      <w:pPr>
        <w:pStyle w:val="TOC6"/>
        <w:rPr>
          <w:rFonts w:asciiTheme="minorHAnsi" w:eastAsiaTheme="minorEastAsia" w:hAnsiTheme="minorHAnsi" w:cstheme="minorBidi"/>
          <w:kern w:val="2"/>
          <w:sz w:val="22"/>
          <w:szCs w:val="22"/>
          <w14:ligatures w14:val="standardContextual"/>
        </w:rPr>
      </w:pPr>
      <w:r>
        <w:t>5.3.8.5.1</w:t>
      </w:r>
      <w:r>
        <w:rPr>
          <w:rFonts w:asciiTheme="minorHAnsi" w:eastAsiaTheme="minorEastAsia" w:hAnsiTheme="minorHAnsi" w:cstheme="minorBidi"/>
          <w:kern w:val="2"/>
          <w:sz w:val="22"/>
          <w:szCs w:val="22"/>
          <w14:ligatures w14:val="standardContextual"/>
        </w:rPr>
        <w:tab/>
      </w:r>
      <w:r>
        <w:t>Conducted Demod Performance and CSI Reporting Requirements (Clauses 5&amp;6)</w:t>
      </w:r>
      <w:r>
        <w:tab/>
      </w:r>
      <w:r>
        <w:fldChar w:fldCharType="begin" w:fldLock="1"/>
      </w:r>
      <w:r>
        <w:instrText xml:space="preserve"> PAGEREF _Toc161733206 \h </w:instrText>
      </w:r>
      <w:r>
        <w:fldChar w:fldCharType="separate"/>
      </w:r>
      <w:r>
        <w:t>90</w:t>
      </w:r>
      <w:r>
        <w:fldChar w:fldCharType="end"/>
      </w:r>
    </w:p>
    <w:p w14:paraId="62225418" w14:textId="74371D75" w:rsidR="00F01E79" w:rsidRDefault="00F01E79">
      <w:pPr>
        <w:pStyle w:val="TOC6"/>
        <w:rPr>
          <w:rFonts w:asciiTheme="minorHAnsi" w:eastAsiaTheme="minorEastAsia" w:hAnsiTheme="minorHAnsi" w:cstheme="minorBidi"/>
          <w:kern w:val="2"/>
          <w:sz w:val="22"/>
          <w:szCs w:val="22"/>
          <w14:ligatures w14:val="standardContextual"/>
        </w:rPr>
      </w:pPr>
      <w:r>
        <w:t>5.3.8.5.2</w:t>
      </w:r>
      <w:r>
        <w:rPr>
          <w:rFonts w:asciiTheme="minorHAnsi" w:eastAsiaTheme="minorEastAsia" w:hAnsiTheme="minorHAnsi" w:cstheme="minorBidi"/>
          <w:kern w:val="2"/>
          <w:sz w:val="22"/>
          <w:szCs w:val="22"/>
          <w14:ligatures w14:val="standardContextual"/>
        </w:rPr>
        <w:tab/>
      </w:r>
      <w:r>
        <w:t>Radiated Demod Performance and CSI Reporting Requirements (Clauses 7&amp;8)</w:t>
      </w:r>
      <w:r>
        <w:tab/>
      </w:r>
      <w:r>
        <w:fldChar w:fldCharType="begin" w:fldLock="1"/>
      </w:r>
      <w:r>
        <w:instrText xml:space="preserve"> PAGEREF _Toc161733207 \h </w:instrText>
      </w:r>
      <w:r>
        <w:fldChar w:fldCharType="separate"/>
      </w:r>
      <w:r>
        <w:t>92</w:t>
      </w:r>
      <w:r>
        <w:fldChar w:fldCharType="end"/>
      </w:r>
    </w:p>
    <w:p w14:paraId="5A01053E" w14:textId="4DB35B58" w:rsidR="00F01E79" w:rsidRDefault="00F01E79">
      <w:pPr>
        <w:pStyle w:val="TOC6"/>
        <w:rPr>
          <w:rFonts w:asciiTheme="minorHAnsi" w:eastAsiaTheme="minorEastAsia" w:hAnsiTheme="minorHAnsi" w:cstheme="minorBidi"/>
          <w:kern w:val="2"/>
          <w:sz w:val="22"/>
          <w:szCs w:val="22"/>
          <w14:ligatures w14:val="standardContextual"/>
        </w:rPr>
      </w:pPr>
      <w:r>
        <w:t>5.3.8.5.3</w:t>
      </w:r>
      <w:r>
        <w:rPr>
          <w:rFonts w:asciiTheme="minorHAnsi" w:eastAsiaTheme="minorEastAsia" w:hAnsiTheme="minorHAnsi" w:cstheme="minorBidi"/>
          <w:kern w:val="2"/>
          <w:sz w:val="22"/>
          <w:szCs w:val="22"/>
          <w14:ligatures w14:val="standardContextual"/>
        </w:rPr>
        <w:tab/>
      </w:r>
      <w:r>
        <w:t>Interworking Demod Performance and CSI Reporting Requirements (Clauses 9&amp;10)</w:t>
      </w:r>
      <w:r>
        <w:tab/>
      </w:r>
      <w:r>
        <w:fldChar w:fldCharType="begin" w:fldLock="1"/>
      </w:r>
      <w:r>
        <w:instrText xml:space="preserve"> PAGEREF _Toc161733208 \h </w:instrText>
      </w:r>
      <w:r>
        <w:fldChar w:fldCharType="separate"/>
      </w:r>
      <w:r>
        <w:t>93</w:t>
      </w:r>
      <w:r>
        <w:fldChar w:fldCharType="end"/>
      </w:r>
    </w:p>
    <w:p w14:paraId="74330445" w14:textId="103C0C07" w:rsidR="00F01E79" w:rsidRDefault="00F01E79">
      <w:pPr>
        <w:pStyle w:val="TOC6"/>
        <w:rPr>
          <w:rFonts w:asciiTheme="minorHAnsi" w:eastAsiaTheme="minorEastAsia" w:hAnsiTheme="minorHAnsi" w:cstheme="minorBidi"/>
          <w:kern w:val="2"/>
          <w:sz w:val="22"/>
          <w:szCs w:val="22"/>
          <w14:ligatures w14:val="standardContextual"/>
        </w:rPr>
      </w:pPr>
      <w:r>
        <w:t>5.3.8.5.4</w:t>
      </w:r>
      <w:r>
        <w:rPr>
          <w:rFonts w:asciiTheme="minorHAnsi" w:eastAsiaTheme="minorEastAsia" w:hAnsiTheme="minorHAnsi" w:cstheme="minorBidi"/>
          <w:kern w:val="2"/>
          <w:sz w:val="22"/>
          <w:szCs w:val="22"/>
          <w14:ligatures w14:val="standardContextual"/>
        </w:rPr>
        <w:tab/>
      </w:r>
      <w:r>
        <w:t>Clauses 1-4 / Annexes</w:t>
      </w:r>
      <w:r>
        <w:tab/>
      </w:r>
      <w:r>
        <w:fldChar w:fldCharType="begin" w:fldLock="1"/>
      </w:r>
      <w:r>
        <w:instrText xml:space="preserve"> PAGEREF _Toc161733209 \h </w:instrText>
      </w:r>
      <w:r>
        <w:fldChar w:fldCharType="separate"/>
      </w:r>
      <w:r>
        <w:t>93</w:t>
      </w:r>
      <w:r>
        <w:fldChar w:fldCharType="end"/>
      </w:r>
    </w:p>
    <w:p w14:paraId="6437C8B8" w14:textId="609ADD2A" w:rsidR="00F01E79" w:rsidRDefault="00F01E79">
      <w:pPr>
        <w:pStyle w:val="TOC5"/>
        <w:rPr>
          <w:rFonts w:asciiTheme="minorHAnsi" w:eastAsiaTheme="minorEastAsia" w:hAnsiTheme="minorHAnsi" w:cstheme="minorBidi"/>
          <w:kern w:val="2"/>
          <w:sz w:val="22"/>
          <w:szCs w:val="22"/>
          <w14:ligatures w14:val="standardContextual"/>
        </w:rPr>
      </w:pPr>
      <w:r>
        <w:t>5.3.8.6</w:t>
      </w:r>
      <w:r>
        <w:rPr>
          <w:rFonts w:asciiTheme="minorHAnsi" w:eastAsiaTheme="minorEastAsia" w:hAnsiTheme="minorHAnsi" w:cstheme="minorBidi"/>
          <w:kern w:val="2"/>
          <w:sz w:val="22"/>
          <w:szCs w:val="22"/>
          <w14:ligatures w14:val="standardContextual"/>
        </w:rPr>
        <w:tab/>
      </w:r>
      <w:r>
        <w:t>TS 38.522</w:t>
      </w:r>
      <w:r>
        <w:tab/>
      </w:r>
      <w:r>
        <w:fldChar w:fldCharType="begin" w:fldLock="1"/>
      </w:r>
      <w:r>
        <w:instrText xml:space="preserve"> PAGEREF _Toc161733210 \h </w:instrText>
      </w:r>
      <w:r>
        <w:fldChar w:fldCharType="separate"/>
      </w:r>
      <w:r>
        <w:t>93</w:t>
      </w:r>
      <w:r>
        <w:fldChar w:fldCharType="end"/>
      </w:r>
    </w:p>
    <w:p w14:paraId="4B1C2C36" w14:textId="70CDAB44" w:rsidR="00F01E79" w:rsidRDefault="00F01E79">
      <w:pPr>
        <w:pStyle w:val="TOC5"/>
        <w:rPr>
          <w:rFonts w:asciiTheme="minorHAnsi" w:eastAsiaTheme="minorEastAsia" w:hAnsiTheme="minorHAnsi" w:cstheme="minorBidi"/>
          <w:kern w:val="2"/>
          <w:sz w:val="22"/>
          <w:szCs w:val="22"/>
          <w14:ligatures w14:val="standardContextual"/>
        </w:rPr>
      </w:pPr>
      <w:r>
        <w:t>5.3.8.7</w:t>
      </w:r>
      <w:r>
        <w:rPr>
          <w:rFonts w:asciiTheme="minorHAnsi" w:eastAsiaTheme="minorEastAsia" w:hAnsiTheme="minorHAnsi" w:cstheme="minorBidi"/>
          <w:kern w:val="2"/>
          <w:sz w:val="22"/>
          <w:szCs w:val="22"/>
          <w14:ligatures w14:val="standardContextual"/>
        </w:rPr>
        <w:tab/>
      </w:r>
      <w:r>
        <w:t>TS 38.533</w:t>
      </w:r>
      <w:r>
        <w:tab/>
      </w:r>
      <w:r>
        <w:fldChar w:fldCharType="begin" w:fldLock="1"/>
      </w:r>
      <w:r>
        <w:instrText xml:space="preserve"> PAGEREF _Toc161733211 \h </w:instrText>
      </w:r>
      <w:r>
        <w:fldChar w:fldCharType="separate"/>
      </w:r>
      <w:r>
        <w:t>95</w:t>
      </w:r>
      <w:r>
        <w:fldChar w:fldCharType="end"/>
      </w:r>
    </w:p>
    <w:p w14:paraId="12D8E6A4" w14:textId="34016BB8" w:rsidR="00F01E79" w:rsidRDefault="00F01E79">
      <w:pPr>
        <w:pStyle w:val="TOC5"/>
        <w:rPr>
          <w:rFonts w:asciiTheme="minorHAnsi" w:eastAsiaTheme="minorEastAsia" w:hAnsiTheme="minorHAnsi" w:cstheme="minorBidi"/>
          <w:kern w:val="2"/>
          <w:sz w:val="22"/>
          <w:szCs w:val="22"/>
          <w14:ligatures w14:val="standardContextual"/>
        </w:rPr>
      </w:pPr>
      <w:r>
        <w:t>5.3.8.8</w:t>
      </w:r>
      <w:r>
        <w:rPr>
          <w:rFonts w:asciiTheme="minorHAnsi" w:eastAsiaTheme="minorEastAsia" w:hAnsiTheme="minorHAnsi" w:cstheme="minorBidi"/>
          <w:kern w:val="2"/>
          <w:sz w:val="22"/>
          <w:szCs w:val="22"/>
          <w14:ligatures w14:val="standardContextual"/>
        </w:rPr>
        <w:tab/>
      </w:r>
      <w:r>
        <w:t>TR 38.903 (NR MU &amp; TT analyses)</w:t>
      </w:r>
      <w:r>
        <w:tab/>
      </w:r>
      <w:r>
        <w:fldChar w:fldCharType="begin" w:fldLock="1"/>
      </w:r>
      <w:r>
        <w:instrText xml:space="preserve"> PAGEREF _Toc161733212 \h </w:instrText>
      </w:r>
      <w:r>
        <w:fldChar w:fldCharType="separate"/>
      </w:r>
      <w:r>
        <w:t>118</w:t>
      </w:r>
      <w:r>
        <w:fldChar w:fldCharType="end"/>
      </w:r>
    </w:p>
    <w:p w14:paraId="2614DEF2" w14:textId="6C736FBF" w:rsidR="00F01E79" w:rsidRDefault="00F01E79">
      <w:pPr>
        <w:pStyle w:val="TOC5"/>
        <w:rPr>
          <w:rFonts w:asciiTheme="minorHAnsi" w:eastAsiaTheme="minorEastAsia" w:hAnsiTheme="minorHAnsi" w:cstheme="minorBidi"/>
          <w:kern w:val="2"/>
          <w:sz w:val="22"/>
          <w:szCs w:val="22"/>
          <w14:ligatures w14:val="standardContextual"/>
        </w:rPr>
      </w:pPr>
      <w:r>
        <w:t>5.3.8.9</w:t>
      </w:r>
      <w:r>
        <w:rPr>
          <w:rFonts w:asciiTheme="minorHAnsi" w:eastAsiaTheme="minorEastAsia" w:hAnsiTheme="minorHAnsi" w:cstheme="minorBidi"/>
          <w:kern w:val="2"/>
          <w:sz w:val="22"/>
          <w:szCs w:val="22"/>
          <w14:ligatures w14:val="standardContextual"/>
        </w:rPr>
        <w:tab/>
      </w:r>
      <w:r>
        <w:t>TR 38.905 (NR Test Points Radio Transmission and Reception)</w:t>
      </w:r>
      <w:r>
        <w:tab/>
      </w:r>
      <w:r>
        <w:fldChar w:fldCharType="begin" w:fldLock="1"/>
      </w:r>
      <w:r>
        <w:instrText xml:space="preserve"> PAGEREF _Toc161733213 \h </w:instrText>
      </w:r>
      <w:r>
        <w:fldChar w:fldCharType="separate"/>
      </w:r>
      <w:r>
        <w:t>128</w:t>
      </w:r>
      <w:r>
        <w:fldChar w:fldCharType="end"/>
      </w:r>
    </w:p>
    <w:p w14:paraId="09B9BAB1" w14:textId="60CCAC75" w:rsidR="00F01E79" w:rsidRDefault="00F01E79">
      <w:pPr>
        <w:pStyle w:val="TOC5"/>
        <w:rPr>
          <w:rFonts w:asciiTheme="minorHAnsi" w:eastAsiaTheme="minorEastAsia" w:hAnsiTheme="minorHAnsi" w:cstheme="minorBidi"/>
          <w:kern w:val="2"/>
          <w:sz w:val="22"/>
          <w:szCs w:val="22"/>
          <w14:ligatures w14:val="standardContextual"/>
        </w:rPr>
      </w:pPr>
      <w:r>
        <w:t>5.3.8.10</w:t>
      </w:r>
      <w:r>
        <w:rPr>
          <w:rFonts w:asciiTheme="minorHAnsi" w:eastAsiaTheme="minorEastAsia" w:hAnsiTheme="minorHAnsi" w:cstheme="minorBidi"/>
          <w:kern w:val="2"/>
          <w:sz w:val="22"/>
          <w:szCs w:val="22"/>
          <w14:ligatures w14:val="standardContextual"/>
        </w:rPr>
        <w:tab/>
      </w:r>
      <w:r>
        <w:t>Discussion Papers / Work Plan / TC lists</w:t>
      </w:r>
      <w:r>
        <w:tab/>
      </w:r>
      <w:r>
        <w:fldChar w:fldCharType="begin" w:fldLock="1"/>
      </w:r>
      <w:r>
        <w:instrText xml:space="preserve"> PAGEREF _Toc161733214 \h </w:instrText>
      </w:r>
      <w:r>
        <w:fldChar w:fldCharType="separate"/>
      </w:r>
      <w:r>
        <w:t>128</w:t>
      </w:r>
      <w:r>
        <w:fldChar w:fldCharType="end"/>
      </w:r>
    </w:p>
    <w:p w14:paraId="353BC46F" w14:textId="26CAB874" w:rsidR="00F01E79" w:rsidRDefault="00F01E79">
      <w:pPr>
        <w:pStyle w:val="TOC4"/>
        <w:rPr>
          <w:rFonts w:asciiTheme="minorHAnsi" w:eastAsiaTheme="minorEastAsia" w:hAnsiTheme="minorHAnsi" w:cstheme="minorBidi"/>
          <w:kern w:val="2"/>
          <w:sz w:val="22"/>
          <w:szCs w:val="22"/>
          <w14:ligatures w14:val="standardContextual"/>
        </w:rPr>
      </w:pPr>
      <w:r>
        <w:t>5.3.9</w:t>
      </w:r>
      <w:r>
        <w:rPr>
          <w:rFonts w:asciiTheme="minorHAnsi" w:eastAsiaTheme="minorEastAsia" w:hAnsiTheme="minorHAnsi" w:cstheme="minorBidi"/>
          <w:kern w:val="2"/>
          <w:sz w:val="22"/>
          <w:szCs w:val="22"/>
          <w14:ligatures w14:val="standardContextual"/>
        </w:rPr>
        <w:tab/>
      </w:r>
      <w:r>
        <w:t>NR small data transmissions in INACTIVE state (UID-960072) NR_SmallData_INACTIVE-UEConTest</w:t>
      </w:r>
      <w:r>
        <w:tab/>
      </w:r>
      <w:r>
        <w:fldChar w:fldCharType="begin" w:fldLock="1"/>
      </w:r>
      <w:r>
        <w:instrText xml:space="preserve"> PAGEREF _Toc161733215 \h </w:instrText>
      </w:r>
      <w:r>
        <w:fldChar w:fldCharType="separate"/>
      </w:r>
      <w:r>
        <w:t>128</w:t>
      </w:r>
      <w:r>
        <w:fldChar w:fldCharType="end"/>
      </w:r>
    </w:p>
    <w:p w14:paraId="50EBAFA3" w14:textId="1184DB21" w:rsidR="00F01E79" w:rsidRDefault="00F01E79">
      <w:pPr>
        <w:pStyle w:val="TOC5"/>
        <w:rPr>
          <w:rFonts w:asciiTheme="minorHAnsi" w:eastAsiaTheme="minorEastAsia" w:hAnsiTheme="minorHAnsi" w:cstheme="minorBidi"/>
          <w:kern w:val="2"/>
          <w:sz w:val="22"/>
          <w:szCs w:val="22"/>
          <w14:ligatures w14:val="standardContextual"/>
        </w:rPr>
      </w:pPr>
      <w:r>
        <w:t>5.3.9.1</w:t>
      </w:r>
      <w:r>
        <w:rPr>
          <w:rFonts w:asciiTheme="minorHAnsi" w:eastAsiaTheme="minorEastAsia" w:hAnsiTheme="minorHAnsi" w:cstheme="minorBidi"/>
          <w:kern w:val="2"/>
          <w:sz w:val="22"/>
          <w:szCs w:val="22"/>
          <w14:ligatures w14:val="standardContextual"/>
        </w:rPr>
        <w:tab/>
      </w:r>
      <w:r>
        <w:t>TS 38.508-1</w:t>
      </w:r>
      <w:r>
        <w:tab/>
      </w:r>
      <w:r>
        <w:fldChar w:fldCharType="begin" w:fldLock="1"/>
      </w:r>
      <w:r>
        <w:instrText xml:space="preserve"> PAGEREF _Toc161733216 \h </w:instrText>
      </w:r>
      <w:r>
        <w:fldChar w:fldCharType="separate"/>
      </w:r>
      <w:r>
        <w:t>128</w:t>
      </w:r>
      <w:r>
        <w:fldChar w:fldCharType="end"/>
      </w:r>
    </w:p>
    <w:p w14:paraId="7CBDEDD5" w14:textId="4E9C6036" w:rsidR="00F01E79" w:rsidRDefault="00F01E79">
      <w:pPr>
        <w:pStyle w:val="TOC5"/>
        <w:rPr>
          <w:rFonts w:asciiTheme="minorHAnsi" w:eastAsiaTheme="minorEastAsia" w:hAnsiTheme="minorHAnsi" w:cstheme="minorBidi"/>
          <w:kern w:val="2"/>
          <w:sz w:val="22"/>
          <w:szCs w:val="22"/>
          <w14:ligatures w14:val="standardContextual"/>
        </w:rPr>
      </w:pPr>
      <w:r>
        <w:t>5.3.9.2</w:t>
      </w:r>
      <w:r>
        <w:rPr>
          <w:rFonts w:asciiTheme="minorHAnsi" w:eastAsiaTheme="minorEastAsia" w:hAnsiTheme="minorHAnsi" w:cstheme="minorBidi"/>
          <w:kern w:val="2"/>
          <w:sz w:val="22"/>
          <w:szCs w:val="22"/>
          <w14:ligatures w14:val="standardContextual"/>
        </w:rPr>
        <w:tab/>
      </w:r>
      <w:r>
        <w:t>TS 38.508-2</w:t>
      </w:r>
      <w:r>
        <w:tab/>
      </w:r>
      <w:r>
        <w:fldChar w:fldCharType="begin" w:fldLock="1"/>
      </w:r>
      <w:r>
        <w:instrText xml:space="preserve"> PAGEREF _Toc161733217 \h </w:instrText>
      </w:r>
      <w:r>
        <w:fldChar w:fldCharType="separate"/>
      </w:r>
      <w:r>
        <w:t>128</w:t>
      </w:r>
      <w:r>
        <w:fldChar w:fldCharType="end"/>
      </w:r>
    </w:p>
    <w:p w14:paraId="1D59FA9E" w14:textId="473AD024" w:rsidR="00F01E79" w:rsidRDefault="00F01E79">
      <w:pPr>
        <w:pStyle w:val="TOC5"/>
        <w:rPr>
          <w:rFonts w:asciiTheme="minorHAnsi" w:eastAsiaTheme="minorEastAsia" w:hAnsiTheme="minorHAnsi" w:cstheme="minorBidi"/>
          <w:kern w:val="2"/>
          <w:sz w:val="22"/>
          <w:szCs w:val="22"/>
          <w14:ligatures w14:val="standardContextual"/>
        </w:rPr>
      </w:pPr>
      <w:r>
        <w:t>5.3.9.3</w:t>
      </w:r>
      <w:r>
        <w:rPr>
          <w:rFonts w:asciiTheme="minorHAnsi" w:eastAsiaTheme="minorEastAsia" w:hAnsiTheme="minorHAnsi" w:cstheme="minorBidi"/>
          <w:kern w:val="2"/>
          <w:sz w:val="22"/>
          <w:szCs w:val="22"/>
          <w14:ligatures w14:val="standardContextual"/>
        </w:rPr>
        <w:tab/>
      </w:r>
      <w:r>
        <w:t>TS 38.522</w:t>
      </w:r>
      <w:r>
        <w:tab/>
      </w:r>
      <w:r>
        <w:fldChar w:fldCharType="begin" w:fldLock="1"/>
      </w:r>
      <w:r>
        <w:instrText xml:space="preserve"> PAGEREF _Toc161733218 \h </w:instrText>
      </w:r>
      <w:r>
        <w:fldChar w:fldCharType="separate"/>
      </w:r>
      <w:r>
        <w:t>128</w:t>
      </w:r>
      <w:r>
        <w:fldChar w:fldCharType="end"/>
      </w:r>
    </w:p>
    <w:p w14:paraId="1FF04B27" w14:textId="6C82505D" w:rsidR="00F01E79" w:rsidRDefault="00F01E79">
      <w:pPr>
        <w:pStyle w:val="TOC5"/>
        <w:rPr>
          <w:rFonts w:asciiTheme="minorHAnsi" w:eastAsiaTheme="minorEastAsia" w:hAnsiTheme="minorHAnsi" w:cstheme="minorBidi"/>
          <w:kern w:val="2"/>
          <w:sz w:val="22"/>
          <w:szCs w:val="22"/>
          <w14:ligatures w14:val="standardContextual"/>
        </w:rPr>
      </w:pPr>
      <w:r>
        <w:t>5.3.9.4</w:t>
      </w:r>
      <w:r>
        <w:rPr>
          <w:rFonts w:asciiTheme="minorHAnsi" w:eastAsiaTheme="minorEastAsia" w:hAnsiTheme="minorHAnsi" w:cstheme="minorBidi"/>
          <w:kern w:val="2"/>
          <w:sz w:val="22"/>
          <w:szCs w:val="22"/>
          <w14:ligatures w14:val="standardContextual"/>
        </w:rPr>
        <w:tab/>
      </w:r>
      <w:r>
        <w:t>TS 38.533</w:t>
      </w:r>
      <w:r>
        <w:tab/>
      </w:r>
      <w:r>
        <w:fldChar w:fldCharType="begin" w:fldLock="1"/>
      </w:r>
      <w:r>
        <w:instrText xml:space="preserve"> PAGEREF _Toc161733219 \h </w:instrText>
      </w:r>
      <w:r>
        <w:fldChar w:fldCharType="separate"/>
      </w:r>
      <w:r>
        <w:t>128</w:t>
      </w:r>
      <w:r>
        <w:fldChar w:fldCharType="end"/>
      </w:r>
    </w:p>
    <w:p w14:paraId="607FE325" w14:textId="6AC6E443" w:rsidR="00F01E79" w:rsidRDefault="00F01E79">
      <w:pPr>
        <w:pStyle w:val="TOC5"/>
        <w:rPr>
          <w:rFonts w:asciiTheme="minorHAnsi" w:eastAsiaTheme="minorEastAsia" w:hAnsiTheme="minorHAnsi" w:cstheme="minorBidi"/>
          <w:kern w:val="2"/>
          <w:sz w:val="22"/>
          <w:szCs w:val="22"/>
          <w14:ligatures w14:val="standardContextual"/>
        </w:rPr>
      </w:pPr>
      <w:r>
        <w:t>5.3.9.5</w:t>
      </w:r>
      <w:r>
        <w:rPr>
          <w:rFonts w:asciiTheme="minorHAnsi" w:eastAsiaTheme="minorEastAsia" w:hAnsiTheme="minorHAnsi" w:cstheme="minorBidi"/>
          <w:kern w:val="2"/>
          <w:sz w:val="22"/>
          <w:szCs w:val="22"/>
          <w14:ligatures w14:val="standardContextual"/>
        </w:rPr>
        <w:tab/>
      </w:r>
      <w:r>
        <w:t>TR 38.903 (NR MU &amp; TT analyses)</w:t>
      </w:r>
      <w:r>
        <w:tab/>
      </w:r>
      <w:r>
        <w:fldChar w:fldCharType="begin" w:fldLock="1"/>
      </w:r>
      <w:r>
        <w:instrText xml:space="preserve"> PAGEREF _Toc161733220 \h </w:instrText>
      </w:r>
      <w:r>
        <w:fldChar w:fldCharType="separate"/>
      </w:r>
      <w:r>
        <w:t>129</w:t>
      </w:r>
      <w:r>
        <w:fldChar w:fldCharType="end"/>
      </w:r>
    </w:p>
    <w:p w14:paraId="2539E353" w14:textId="65AB5E4A" w:rsidR="00F01E79" w:rsidRDefault="00F01E79">
      <w:pPr>
        <w:pStyle w:val="TOC5"/>
        <w:rPr>
          <w:rFonts w:asciiTheme="minorHAnsi" w:eastAsiaTheme="minorEastAsia" w:hAnsiTheme="minorHAnsi" w:cstheme="minorBidi"/>
          <w:kern w:val="2"/>
          <w:sz w:val="22"/>
          <w:szCs w:val="22"/>
          <w14:ligatures w14:val="standardContextual"/>
        </w:rPr>
      </w:pPr>
      <w:r>
        <w:t>5.3.9.6</w:t>
      </w:r>
      <w:r>
        <w:rPr>
          <w:rFonts w:asciiTheme="minorHAnsi" w:eastAsiaTheme="minorEastAsia" w:hAnsiTheme="minorHAnsi" w:cstheme="minorBidi"/>
          <w:kern w:val="2"/>
          <w:sz w:val="22"/>
          <w:szCs w:val="22"/>
          <w14:ligatures w14:val="standardContextual"/>
        </w:rPr>
        <w:tab/>
      </w:r>
      <w:r>
        <w:t>Discussion Papers / Work Plan / TC lists</w:t>
      </w:r>
      <w:r>
        <w:tab/>
      </w:r>
      <w:r>
        <w:fldChar w:fldCharType="begin" w:fldLock="1"/>
      </w:r>
      <w:r>
        <w:instrText xml:space="preserve"> PAGEREF _Toc161733221 \h </w:instrText>
      </w:r>
      <w:r>
        <w:fldChar w:fldCharType="separate"/>
      </w:r>
      <w:r>
        <w:t>129</w:t>
      </w:r>
      <w:r>
        <w:fldChar w:fldCharType="end"/>
      </w:r>
    </w:p>
    <w:p w14:paraId="38D2BBAC" w14:textId="23A4E0BA" w:rsidR="00F01E79" w:rsidRDefault="00F01E79">
      <w:pPr>
        <w:pStyle w:val="TOC4"/>
        <w:rPr>
          <w:rFonts w:asciiTheme="minorHAnsi" w:eastAsiaTheme="minorEastAsia" w:hAnsiTheme="minorHAnsi" w:cstheme="minorBidi"/>
          <w:kern w:val="2"/>
          <w:sz w:val="22"/>
          <w:szCs w:val="22"/>
          <w14:ligatures w14:val="standardContextual"/>
        </w:rPr>
      </w:pPr>
      <w:r>
        <w:t>5.3.10</w:t>
      </w:r>
      <w:r>
        <w:rPr>
          <w:rFonts w:asciiTheme="minorHAnsi" w:eastAsiaTheme="minorEastAsia" w:hAnsiTheme="minorHAnsi" w:cstheme="minorBidi"/>
          <w:kern w:val="2"/>
          <w:sz w:val="22"/>
          <w:szCs w:val="22"/>
          <w14:ligatures w14:val="standardContextual"/>
        </w:rPr>
        <w:tab/>
      </w:r>
      <w:r>
        <w:t>Solutions for NR to support non-terrestrial networks (NTN) (UID-960074) NR_NTN_solutions_plus_CT-UEConTest</w:t>
      </w:r>
      <w:r>
        <w:tab/>
      </w:r>
      <w:r>
        <w:fldChar w:fldCharType="begin" w:fldLock="1"/>
      </w:r>
      <w:r>
        <w:instrText xml:space="preserve"> PAGEREF _Toc161733222 \h </w:instrText>
      </w:r>
      <w:r>
        <w:fldChar w:fldCharType="separate"/>
      </w:r>
      <w:r>
        <w:t>129</w:t>
      </w:r>
      <w:r>
        <w:fldChar w:fldCharType="end"/>
      </w:r>
    </w:p>
    <w:p w14:paraId="07768B22" w14:textId="5B3CBF8E" w:rsidR="00F01E79" w:rsidRDefault="00F01E79">
      <w:pPr>
        <w:pStyle w:val="TOC5"/>
        <w:rPr>
          <w:rFonts w:asciiTheme="minorHAnsi" w:eastAsiaTheme="minorEastAsia" w:hAnsiTheme="minorHAnsi" w:cstheme="minorBidi"/>
          <w:kern w:val="2"/>
          <w:sz w:val="22"/>
          <w:szCs w:val="22"/>
          <w14:ligatures w14:val="standardContextual"/>
        </w:rPr>
      </w:pPr>
      <w:r>
        <w:t>5.3.10.1</w:t>
      </w:r>
      <w:r>
        <w:rPr>
          <w:rFonts w:asciiTheme="minorHAnsi" w:eastAsiaTheme="minorEastAsia" w:hAnsiTheme="minorHAnsi" w:cstheme="minorBidi"/>
          <w:kern w:val="2"/>
          <w:sz w:val="22"/>
          <w:szCs w:val="22"/>
          <w14:ligatures w14:val="standardContextual"/>
        </w:rPr>
        <w:tab/>
      </w:r>
      <w:r>
        <w:t>TS 38.508-1</w:t>
      </w:r>
      <w:r>
        <w:tab/>
      </w:r>
      <w:r>
        <w:fldChar w:fldCharType="begin" w:fldLock="1"/>
      </w:r>
      <w:r>
        <w:instrText xml:space="preserve"> PAGEREF _Toc161733223 \h </w:instrText>
      </w:r>
      <w:r>
        <w:fldChar w:fldCharType="separate"/>
      </w:r>
      <w:r>
        <w:t>129</w:t>
      </w:r>
      <w:r>
        <w:fldChar w:fldCharType="end"/>
      </w:r>
    </w:p>
    <w:p w14:paraId="69C43C10" w14:textId="09D1DDAB" w:rsidR="00F01E79" w:rsidRDefault="00F01E79">
      <w:pPr>
        <w:pStyle w:val="TOC5"/>
        <w:rPr>
          <w:rFonts w:asciiTheme="minorHAnsi" w:eastAsiaTheme="minorEastAsia" w:hAnsiTheme="minorHAnsi" w:cstheme="minorBidi"/>
          <w:kern w:val="2"/>
          <w:sz w:val="22"/>
          <w:szCs w:val="22"/>
          <w14:ligatures w14:val="standardContextual"/>
        </w:rPr>
      </w:pPr>
      <w:r>
        <w:t>5.3.10.2</w:t>
      </w:r>
      <w:r>
        <w:rPr>
          <w:rFonts w:asciiTheme="minorHAnsi" w:eastAsiaTheme="minorEastAsia" w:hAnsiTheme="minorHAnsi" w:cstheme="minorBidi"/>
          <w:kern w:val="2"/>
          <w:sz w:val="22"/>
          <w:szCs w:val="22"/>
          <w14:ligatures w14:val="standardContextual"/>
        </w:rPr>
        <w:tab/>
      </w:r>
      <w:r>
        <w:t>TS 38.508-2</w:t>
      </w:r>
      <w:r>
        <w:tab/>
      </w:r>
      <w:r>
        <w:fldChar w:fldCharType="begin" w:fldLock="1"/>
      </w:r>
      <w:r>
        <w:instrText xml:space="preserve"> PAGEREF _Toc161733224 \h </w:instrText>
      </w:r>
      <w:r>
        <w:fldChar w:fldCharType="separate"/>
      </w:r>
      <w:r>
        <w:t>131</w:t>
      </w:r>
      <w:r>
        <w:fldChar w:fldCharType="end"/>
      </w:r>
    </w:p>
    <w:p w14:paraId="2841322B" w14:textId="2102E7FC" w:rsidR="00F01E79" w:rsidRDefault="00F01E79">
      <w:pPr>
        <w:pStyle w:val="TOC5"/>
        <w:rPr>
          <w:rFonts w:asciiTheme="minorHAnsi" w:eastAsiaTheme="minorEastAsia" w:hAnsiTheme="minorHAnsi" w:cstheme="minorBidi"/>
          <w:kern w:val="2"/>
          <w:sz w:val="22"/>
          <w:szCs w:val="22"/>
          <w14:ligatures w14:val="standardContextual"/>
        </w:rPr>
      </w:pPr>
      <w:r>
        <w:t>5.3.10.3</w:t>
      </w:r>
      <w:r>
        <w:rPr>
          <w:rFonts w:asciiTheme="minorHAnsi" w:eastAsiaTheme="minorEastAsia" w:hAnsiTheme="minorHAnsi" w:cstheme="minorBidi"/>
          <w:kern w:val="2"/>
          <w:sz w:val="22"/>
          <w:szCs w:val="22"/>
          <w14:ligatures w14:val="standardContextual"/>
        </w:rPr>
        <w:tab/>
      </w:r>
      <w:r>
        <w:t>TS 38.509</w:t>
      </w:r>
      <w:r>
        <w:tab/>
      </w:r>
      <w:r>
        <w:fldChar w:fldCharType="begin" w:fldLock="1"/>
      </w:r>
      <w:r>
        <w:instrText xml:space="preserve"> PAGEREF _Toc161733225 \h </w:instrText>
      </w:r>
      <w:r>
        <w:fldChar w:fldCharType="separate"/>
      </w:r>
      <w:r>
        <w:t>131</w:t>
      </w:r>
      <w:r>
        <w:fldChar w:fldCharType="end"/>
      </w:r>
    </w:p>
    <w:p w14:paraId="682E54DD" w14:textId="695A7E61" w:rsidR="00F01E79" w:rsidRDefault="00F01E79">
      <w:pPr>
        <w:pStyle w:val="TOC5"/>
        <w:rPr>
          <w:rFonts w:asciiTheme="minorHAnsi" w:eastAsiaTheme="minorEastAsia" w:hAnsiTheme="minorHAnsi" w:cstheme="minorBidi"/>
          <w:kern w:val="2"/>
          <w:sz w:val="22"/>
          <w:szCs w:val="22"/>
          <w14:ligatures w14:val="standardContextual"/>
        </w:rPr>
      </w:pPr>
      <w:r>
        <w:t>5.3.10.4</w:t>
      </w:r>
      <w:r>
        <w:rPr>
          <w:rFonts w:asciiTheme="minorHAnsi" w:eastAsiaTheme="minorEastAsia" w:hAnsiTheme="minorHAnsi" w:cstheme="minorBidi"/>
          <w:kern w:val="2"/>
          <w:sz w:val="22"/>
          <w:szCs w:val="22"/>
          <w14:ligatures w14:val="standardContextual"/>
        </w:rPr>
        <w:tab/>
      </w:r>
      <w:r>
        <w:t>TS 38.521-5</w:t>
      </w:r>
      <w:r>
        <w:tab/>
      </w:r>
      <w:r>
        <w:fldChar w:fldCharType="begin" w:fldLock="1"/>
      </w:r>
      <w:r>
        <w:instrText xml:space="preserve"> PAGEREF _Toc161733226 \h </w:instrText>
      </w:r>
      <w:r>
        <w:fldChar w:fldCharType="separate"/>
      </w:r>
      <w:r>
        <w:t>131</w:t>
      </w:r>
      <w:r>
        <w:fldChar w:fldCharType="end"/>
      </w:r>
    </w:p>
    <w:p w14:paraId="547A99CB" w14:textId="3AEDFC88" w:rsidR="00F01E79" w:rsidRDefault="00F01E79">
      <w:pPr>
        <w:pStyle w:val="TOC5"/>
        <w:rPr>
          <w:rFonts w:asciiTheme="minorHAnsi" w:eastAsiaTheme="minorEastAsia" w:hAnsiTheme="minorHAnsi" w:cstheme="minorBidi"/>
          <w:kern w:val="2"/>
          <w:sz w:val="22"/>
          <w:szCs w:val="22"/>
          <w14:ligatures w14:val="standardContextual"/>
        </w:rPr>
      </w:pPr>
      <w:r>
        <w:t>5.3.10.5</w:t>
      </w:r>
      <w:r>
        <w:rPr>
          <w:rFonts w:asciiTheme="minorHAnsi" w:eastAsiaTheme="minorEastAsia" w:hAnsiTheme="minorHAnsi" w:cstheme="minorBidi"/>
          <w:kern w:val="2"/>
          <w:sz w:val="22"/>
          <w:szCs w:val="22"/>
          <w14:ligatures w14:val="standardContextual"/>
        </w:rPr>
        <w:tab/>
      </w:r>
      <w:r>
        <w:t>TS 38.522</w:t>
      </w:r>
      <w:r>
        <w:tab/>
      </w:r>
      <w:r>
        <w:fldChar w:fldCharType="begin" w:fldLock="1"/>
      </w:r>
      <w:r>
        <w:instrText xml:space="preserve"> PAGEREF _Toc161733227 \h </w:instrText>
      </w:r>
      <w:r>
        <w:fldChar w:fldCharType="separate"/>
      </w:r>
      <w:r>
        <w:t>141</w:t>
      </w:r>
      <w:r>
        <w:fldChar w:fldCharType="end"/>
      </w:r>
    </w:p>
    <w:p w14:paraId="7E6AF615" w14:textId="48DB59F9" w:rsidR="00F01E79" w:rsidRDefault="00F01E79">
      <w:pPr>
        <w:pStyle w:val="TOC5"/>
        <w:rPr>
          <w:rFonts w:asciiTheme="minorHAnsi" w:eastAsiaTheme="minorEastAsia" w:hAnsiTheme="minorHAnsi" w:cstheme="minorBidi"/>
          <w:kern w:val="2"/>
          <w:sz w:val="22"/>
          <w:szCs w:val="22"/>
          <w14:ligatures w14:val="standardContextual"/>
        </w:rPr>
      </w:pPr>
      <w:r>
        <w:t>5.3.10.6</w:t>
      </w:r>
      <w:r>
        <w:rPr>
          <w:rFonts w:asciiTheme="minorHAnsi" w:eastAsiaTheme="minorEastAsia" w:hAnsiTheme="minorHAnsi" w:cstheme="minorBidi"/>
          <w:kern w:val="2"/>
          <w:sz w:val="22"/>
          <w:szCs w:val="22"/>
          <w14:ligatures w14:val="standardContextual"/>
        </w:rPr>
        <w:tab/>
      </w:r>
      <w:r>
        <w:t>TS 38.533</w:t>
      </w:r>
      <w:r>
        <w:tab/>
      </w:r>
      <w:r>
        <w:fldChar w:fldCharType="begin" w:fldLock="1"/>
      </w:r>
      <w:r>
        <w:instrText xml:space="preserve"> PAGEREF _Toc161733228 \h </w:instrText>
      </w:r>
      <w:r>
        <w:fldChar w:fldCharType="separate"/>
      </w:r>
      <w:r>
        <w:t>142</w:t>
      </w:r>
      <w:r>
        <w:fldChar w:fldCharType="end"/>
      </w:r>
    </w:p>
    <w:p w14:paraId="686F6EB3" w14:textId="3F524EB5" w:rsidR="00F01E79" w:rsidRDefault="00F01E79">
      <w:pPr>
        <w:pStyle w:val="TOC5"/>
        <w:rPr>
          <w:rFonts w:asciiTheme="minorHAnsi" w:eastAsiaTheme="minorEastAsia" w:hAnsiTheme="minorHAnsi" w:cstheme="minorBidi"/>
          <w:kern w:val="2"/>
          <w:sz w:val="22"/>
          <w:szCs w:val="22"/>
          <w14:ligatures w14:val="standardContextual"/>
        </w:rPr>
      </w:pPr>
      <w:r>
        <w:t>5.3.10.7</w:t>
      </w:r>
      <w:r>
        <w:rPr>
          <w:rFonts w:asciiTheme="minorHAnsi" w:eastAsiaTheme="minorEastAsia" w:hAnsiTheme="minorHAnsi" w:cstheme="minorBidi"/>
          <w:kern w:val="2"/>
          <w:sz w:val="22"/>
          <w:szCs w:val="22"/>
          <w14:ligatures w14:val="standardContextual"/>
        </w:rPr>
        <w:tab/>
      </w:r>
      <w:r>
        <w:t>TR 38.903 (NR MU &amp; TT analyses)</w:t>
      </w:r>
      <w:r>
        <w:tab/>
      </w:r>
      <w:r>
        <w:fldChar w:fldCharType="begin" w:fldLock="1"/>
      </w:r>
      <w:r>
        <w:instrText xml:space="preserve"> PAGEREF _Toc161733229 \h </w:instrText>
      </w:r>
      <w:r>
        <w:fldChar w:fldCharType="separate"/>
      </w:r>
      <w:r>
        <w:t>144</w:t>
      </w:r>
      <w:r>
        <w:fldChar w:fldCharType="end"/>
      </w:r>
    </w:p>
    <w:p w14:paraId="15F6B899" w14:textId="7C0B47D8" w:rsidR="00F01E79" w:rsidRDefault="00F01E79">
      <w:pPr>
        <w:pStyle w:val="TOC5"/>
        <w:rPr>
          <w:rFonts w:asciiTheme="minorHAnsi" w:eastAsiaTheme="minorEastAsia" w:hAnsiTheme="minorHAnsi" w:cstheme="minorBidi"/>
          <w:kern w:val="2"/>
          <w:sz w:val="22"/>
          <w:szCs w:val="22"/>
          <w14:ligatures w14:val="standardContextual"/>
        </w:rPr>
      </w:pPr>
      <w:r>
        <w:t>5.3.10.8</w:t>
      </w:r>
      <w:r>
        <w:rPr>
          <w:rFonts w:asciiTheme="minorHAnsi" w:eastAsiaTheme="minorEastAsia" w:hAnsiTheme="minorHAnsi" w:cstheme="minorBidi"/>
          <w:kern w:val="2"/>
          <w:sz w:val="22"/>
          <w:szCs w:val="22"/>
          <w14:ligatures w14:val="standardContextual"/>
        </w:rPr>
        <w:tab/>
      </w:r>
      <w:r>
        <w:t>TR 38.905 (NR Test Points Radio Transmission and Reception)</w:t>
      </w:r>
      <w:r>
        <w:tab/>
      </w:r>
      <w:r>
        <w:fldChar w:fldCharType="begin" w:fldLock="1"/>
      </w:r>
      <w:r>
        <w:instrText xml:space="preserve"> PAGEREF _Toc161733230 \h </w:instrText>
      </w:r>
      <w:r>
        <w:fldChar w:fldCharType="separate"/>
      </w:r>
      <w:r>
        <w:t>144</w:t>
      </w:r>
      <w:r>
        <w:fldChar w:fldCharType="end"/>
      </w:r>
    </w:p>
    <w:p w14:paraId="35148AD1" w14:textId="17EE72FF" w:rsidR="00F01E79" w:rsidRDefault="00F01E79">
      <w:pPr>
        <w:pStyle w:val="TOC5"/>
        <w:rPr>
          <w:rFonts w:asciiTheme="minorHAnsi" w:eastAsiaTheme="minorEastAsia" w:hAnsiTheme="minorHAnsi" w:cstheme="minorBidi"/>
          <w:kern w:val="2"/>
          <w:sz w:val="22"/>
          <w:szCs w:val="22"/>
          <w14:ligatures w14:val="standardContextual"/>
        </w:rPr>
      </w:pPr>
      <w:r>
        <w:t>5.3.10.9</w:t>
      </w:r>
      <w:r>
        <w:rPr>
          <w:rFonts w:asciiTheme="minorHAnsi" w:eastAsiaTheme="minorEastAsia" w:hAnsiTheme="minorHAnsi" w:cstheme="minorBidi"/>
          <w:kern w:val="2"/>
          <w:sz w:val="22"/>
          <w:szCs w:val="22"/>
          <w14:ligatures w14:val="standardContextual"/>
        </w:rPr>
        <w:tab/>
      </w:r>
      <w:r>
        <w:t>Discussion Papers / Work Plan / TC lists</w:t>
      </w:r>
      <w:r>
        <w:tab/>
      </w:r>
      <w:r>
        <w:fldChar w:fldCharType="begin" w:fldLock="1"/>
      </w:r>
      <w:r>
        <w:instrText xml:space="preserve"> PAGEREF _Toc161733231 \h </w:instrText>
      </w:r>
      <w:r>
        <w:fldChar w:fldCharType="separate"/>
      </w:r>
      <w:r>
        <w:t>144</w:t>
      </w:r>
      <w:r>
        <w:fldChar w:fldCharType="end"/>
      </w:r>
    </w:p>
    <w:p w14:paraId="701E4778" w14:textId="73DC6DFD" w:rsidR="00F01E79" w:rsidRDefault="00F01E79">
      <w:pPr>
        <w:pStyle w:val="TOC4"/>
        <w:rPr>
          <w:rFonts w:asciiTheme="minorHAnsi" w:eastAsiaTheme="minorEastAsia" w:hAnsiTheme="minorHAnsi" w:cstheme="minorBidi"/>
          <w:kern w:val="2"/>
          <w:sz w:val="22"/>
          <w:szCs w:val="22"/>
          <w14:ligatures w14:val="standardContextual"/>
        </w:rPr>
      </w:pPr>
      <w:r>
        <w:t>5.3.11</w:t>
      </w:r>
      <w:r>
        <w:rPr>
          <w:rFonts w:asciiTheme="minorHAnsi" w:eastAsiaTheme="minorEastAsia" w:hAnsiTheme="minorHAnsi" w:cstheme="minorBidi"/>
          <w:kern w:val="2"/>
          <w:sz w:val="22"/>
          <w:szCs w:val="22"/>
          <w14:ligatures w14:val="standardContextual"/>
        </w:rPr>
        <w:tab/>
      </w:r>
      <w:r>
        <w:t>Further enhancement on NR demodulation performance (UID-960075) NR_demod_enh2-UEConTest</w:t>
      </w:r>
      <w:r>
        <w:tab/>
      </w:r>
      <w:r>
        <w:fldChar w:fldCharType="begin" w:fldLock="1"/>
      </w:r>
      <w:r>
        <w:instrText xml:space="preserve"> PAGEREF _Toc161733232 \h </w:instrText>
      </w:r>
      <w:r>
        <w:fldChar w:fldCharType="separate"/>
      </w:r>
      <w:r>
        <w:t>145</w:t>
      </w:r>
      <w:r>
        <w:fldChar w:fldCharType="end"/>
      </w:r>
    </w:p>
    <w:p w14:paraId="54A8B4BD" w14:textId="0CDB6F15" w:rsidR="00F01E79" w:rsidRDefault="00F01E79">
      <w:pPr>
        <w:pStyle w:val="TOC5"/>
        <w:rPr>
          <w:rFonts w:asciiTheme="minorHAnsi" w:eastAsiaTheme="minorEastAsia" w:hAnsiTheme="minorHAnsi" w:cstheme="minorBidi"/>
          <w:kern w:val="2"/>
          <w:sz w:val="22"/>
          <w:szCs w:val="22"/>
          <w14:ligatures w14:val="standardContextual"/>
        </w:rPr>
      </w:pPr>
      <w:r>
        <w:t>5.3.11.1</w:t>
      </w:r>
      <w:r>
        <w:rPr>
          <w:rFonts w:asciiTheme="minorHAnsi" w:eastAsiaTheme="minorEastAsia" w:hAnsiTheme="minorHAnsi" w:cstheme="minorBidi"/>
          <w:kern w:val="2"/>
          <w:sz w:val="22"/>
          <w:szCs w:val="22"/>
          <w14:ligatures w14:val="standardContextual"/>
        </w:rPr>
        <w:tab/>
      </w:r>
      <w:r>
        <w:t>TS 38.508-1</w:t>
      </w:r>
      <w:r>
        <w:tab/>
      </w:r>
      <w:r>
        <w:fldChar w:fldCharType="begin" w:fldLock="1"/>
      </w:r>
      <w:r>
        <w:instrText xml:space="preserve"> PAGEREF _Toc161733233 \h </w:instrText>
      </w:r>
      <w:r>
        <w:fldChar w:fldCharType="separate"/>
      </w:r>
      <w:r>
        <w:t>145</w:t>
      </w:r>
      <w:r>
        <w:fldChar w:fldCharType="end"/>
      </w:r>
    </w:p>
    <w:p w14:paraId="672A9119" w14:textId="1E7285D9" w:rsidR="00F01E79" w:rsidRDefault="00F01E79">
      <w:pPr>
        <w:pStyle w:val="TOC5"/>
        <w:rPr>
          <w:rFonts w:asciiTheme="minorHAnsi" w:eastAsiaTheme="minorEastAsia" w:hAnsiTheme="minorHAnsi" w:cstheme="minorBidi"/>
          <w:kern w:val="2"/>
          <w:sz w:val="22"/>
          <w:szCs w:val="22"/>
          <w14:ligatures w14:val="standardContextual"/>
        </w:rPr>
      </w:pPr>
      <w:r>
        <w:t>5.3.11.2</w:t>
      </w:r>
      <w:r>
        <w:rPr>
          <w:rFonts w:asciiTheme="minorHAnsi" w:eastAsiaTheme="minorEastAsia" w:hAnsiTheme="minorHAnsi" w:cstheme="minorBidi"/>
          <w:kern w:val="2"/>
          <w:sz w:val="22"/>
          <w:szCs w:val="22"/>
          <w14:ligatures w14:val="standardContextual"/>
        </w:rPr>
        <w:tab/>
      </w:r>
      <w:r>
        <w:t>TS 38.508-2</w:t>
      </w:r>
      <w:r>
        <w:tab/>
      </w:r>
      <w:r>
        <w:fldChar w:fldCharType="begin" w:fldLock="1"/>
      </w:r>
      <w:r>
        <w:instrText xml:space="preserve"> PAGEREF _Toc161733234 \h </w:instrText>
      </w:r>
      <w:r>
        <w:fldChar w:fldCharType="separate"/>
      </w:r>
      <w:r>
        <w:t>145</w:t>
      </w:r>
      <w:r>
        <w:fldChar w:fldCharType="end"/>
      </w:r>
    </w:p>
    <w:p w14:paraId="670D4F23" w14:textId="7489F5C6" w:rsidR="00F01E79" w:rsidRDefault="00F01E79">
      <w:pPr>
        <w:pStyle w:val="TOC5"/>
        <w:rPr>
          <w:rFonts w:asciiTheme="minorHAnsi" w:eastAsiaTheme="minorEastAsia" w:hAnsiTheme="minorHAnsi" w:cstheme="minorBidi"/>
          <w:kern w:val="2"/>
          <w:sz w:val="22"/>
          <w:szCs w:val="22"/>
          <w14:ligatures w14:val="standardContextual"/>
        </w:rPr>
      </w:pPr>
      <w:r>
        <w:t>5.3.11.3</w:t>
      </w:r>
      <w:r>
        <w:rPr>
          <w:rFonts w:asciiTheme="minorHAnsi" w:eastAsiaTheme="minorEastAsia" w:hAnsiTheme="minorHAnsi" w:cstheme="minorBidi"/>
          <w:kern w:val="2"/>
          <w:sz w:val="22"/>
          <w:szCs w:val="22"/>
          <w14:ligatures w14:val="standardContextual"/>
        </w:rPr>
        <w:tab/>
      </w:r>
      <w:r>
        <w:t>TS 38.521-4</w:t>
      </w:r>
      <w:r>
        <w:tab/>
      </w:r>
      <w:r>
        <w:fldChar w:fldCharType="begin" w:fldLock="1"/>
      </w:r>
      <w:r>
        <w:instrText xml:space="preserve"> PAGEREF _Toc161733235 \h </w:instrText>
      </w:r>
      <w:r>
        <w:fldChar w:fldCharType="separate"/>
      </w:r>
      <w:r>
        <w:t>145</w:t>
      </w:r>
      <w:r>
        <w:fldChar w:fldCharType="end"/>
      </w:r>
    </w:p>
    <w:p w14:paraId="04A1D081" w14:textId="12B19BC4" w:rsidR="00F01E79" w:rsidRDefault="00F01E79">
      <w:pPr>
        <w:pStyle w:val="TOC6"/>
        <w:rPr>
          <w:rFonts w:asciiTheme="minorHAnsi" w:eastAsiaTheme="minorEastAsia" w:hAnsiTheme="minorHAnsi" w:cstheme="minorBidi"/>
          <w:kern w:val="2"/>
          <w:sz w:val="22"/>
          <w:szCs w:val="22"/>
          <w14:ligatures w14:val="standardContextual"/>
        </w:rPr>
      </w:pPr>
      <w:r>
        <w:t>5.3.11.3.1</w:t>
      </w:r>
      <w:r>
        <w:rPr>
          <w:rFonts w:asciiTheme="minorHAnsi" w:eastAsiaTheme="minorEastAsia" w:hAnsiTheme="minorHAnsi" w:cstheme="minorBidi"/>
          <w:kern w:val="2"/>
          <w:sz w:val="22"/>
          <w:szCs w:val="22"/>
          <w14:ligatures w14:val="standardContextual"/>
        </w:rPr>
        <w:tab/>
      </w:r>
      <w:r>
        <w:t>Conducted Demod Performance and CSI Reporting Requirements (Clauses 5&amp;6)</w:t>
      </w:r>
      <w:r>
        <w:tab/>
      </w:r>
      <w:r>
        <w:fldChar w:fldCharType="begin" w:fldLock="1"/>
      </w:r>
      <w:r>
        <w:instrText xml:space="preserve"> PAGEREF _Toc161733236 \h </w:instrText>
      </w:r>
      <w:r>
        <w:fldChar w:fldCharType="separate"/>
      </w:r>
      <w:r>
        <w:t>147</w:t>
      </w:r>
      <w:r>
        <w:fldChar w:fldCharType="end"/>
      </w:r>
    </w:p>
    <w:p w14:paraId="4EC88FB9" w14:textId="21F23B70" w:rsidR="00F01E79" w:rsidRDefault="00F01E79">
      <w:pPr>
        <w:pStyle w:val="TOC6"/>
        <w:rPr>
          <w:rFonts w:asciiTheme="minorHAnsi" w:eastAsiaTheme="minorEastAsia" w:hAnsiTheme="minorHAnsi" w:cstheme="minorBidi"/>
          <w:kern w:val="2"/>
          <w:sz w:val="22"/>
          <w:szCs w:val="22"/>
          <w14:ligatures w14:val="standardContextual"/>
        </w:rPr>
      </w:pPr>
      <w:r>
        <w:t>5.3.11.3.2</w:t>
      </w:r>
      <w:r>
        <w:rPr>
          <w:rFonts w:asciiTheme="minorHAnsi" w:eastAsiaTheme="minorEastAsia" w:hAnsiTheme="minorHAnsi" w:cstheme="minorBidi"/>
          <w:kern w:val="2"/>
          <w:sz w:val="22"/>
          <w:szCs w:val="22"/>
          <w14:ligatures w14:val="standardContextual"/>
        </w:rPr>
        <w:tab/>
      </w:r>
      <w:r>
        <w:t>Radiated Demod Performance and CSI Reporting Requirements (Clauses 7&amp;8)</w:t>
      </w:r>
      <w:r>
        <w:tab/>
      </w:r>
      <w:r>
        <w:fldChar w:fldCharType="begin" w:fldLock="1"/>
      </w:r>
      <w:r>
        <w:instrText xml:space="preserve"> PAGEREF _Toc161733237 \h </w:instrText>
      </w:r>
      <w:r>
        <w:fldChar w:fldCharType="separate"/>
      </w:r>
      <w:r>
        <w:t>148</w:t>
      </w:r>
      <w:r>
        <w:fldChar w:fldCharType="end"/>
      </w:r>
    </w:p>
    <w:p w14:paraId="7F3E8225" w14:textId="0FE3F080" w:rsidR="00F01E79" w:rsidRDefault="00F01E79">
      <w:pPr>
        <w:pStyle w:val="TOC6"/>
        <w:rPr>
          <w:rFonts w:asciiTheme="minorHAnsi" w:eastAsiaTheme="minorEastAsia" w:hAnsiTheme="minorHAnsi" w:cstheme="minorBidi"/>
          <w:kern w:val="2"/>
          <w:sz w:val="22"/>
          <w:szCs w:val="22"/>
          <w14:ligatures w14:val="standardContextual"/>
        </w:rPr>
      </w:pPr>
      <w:r>
        <w:t>5.3.11.3.3</w:t>
      </w:r>
      <w:r>
        <w:rPr>
          <w:rFonts w:asciiTheme="minorHAnsi" w:eastAsiaTheme="minorEastAsia" w:hAnsiTheme="minorHAnsi" w:cstheme="minorBidi"/>
          <w:kern w:val="2"/>
          <w:sz w:val="22"/>
          <w:szCs w:val="22"/>
          <w14:ligatures w14:val="standardContextual"/>
        </w:rPr>
        <w:tab/>
      </w:r>
      <w:r>
        <w:t>Interworking Demod Performance and CSI Reporting Requirements (Clauses 9&amp;10)</w:t>
      </w:r>
      <w:r>
        <w:tab/>
      </w:r>
      <w:r>
        <w:fldChar w:fldCharType="begin" w:fldLock="1"/>
      </w:r>
      <w:r>
        <w:instrText xml:space="preserve"> PAGEREF _Toc161733238 \h </w:instrText>
      </w:r>
      <w:r>
        <w:fldChar w:fldCharType="separate"/>
      </w:r>
      <w:r>
        <w:t>148</w:t>
      </w:r>
      <w:r>
        <w:fldChar w:fldCharType="end"/>
      </w:r>
    </w:p>
    <w:p w14:paraId="1C13D2C2" w14:textId="6A1E0B50" w:rsidR="00F01E79" w:rsidRDefault="00F01E79">
      <w:pPr>
        <w:pStyle w:val="TOC6"/>
        <w:rPr>
          <w:rFonts w:asciiTheme="minorHAnsi" w:eastAsiaTheme="minorEastAsia" w:hAnsiTheme="minorHAnsi" w:cstheme="minorBidi"/>
          <w:kern w:val="2"/>
          <w:sz w:val="22"/>
          <w:szCs w:val="22"/>
          <w14:ligatures w14:val="standardContextual"/>
        </w:rPr>
      </w:pPr>
      <w:r>
        <w:t>5.3.11.3.4</w:t>
      </w:r>
      <w:r>
        <w:rPr>
          <w:rFonts w:asciiTheme="minorHAnsi" w:eastAsiaTheme="minorEastAsia" w:hAnsiTheme="minorHAnsi" w:cstheme="minorBidi"/>
          <w:kern w:val="2"/>
          <w:sz w:val="22"/>
          <w:szCs w:val="22"/>
          <w14:ligatures w14:val="standardContextual"/>
        </w:rPr>
        <w:tab/>
      </w:r>
      <w:r>
        <w:t>Clauses 1-4 / Annexes</w:t>
      </w:r>
      <w:r>
        <w:tab/>
      </w:r>
      <w:r>
        <w:fldChar w:fldCharType="begin" w:fldLock="1"/>
      </w:r>
      <w:r>
        <w:instrText xml:space="preserve"> PAGEREF _Toc161733239 \h </w:instrText>
      </w:r>
      <w:r>
        <w:fldChar w:fldCharType="separate"/>
      </w:r>
      <w:r>
        <w:t>148</w:t>
      </w:r>
      <w:r>
        <w:fldChar w:fldCharType="end"/>
      </w:r>
    </w:p>
    <w:p w14:paraId="3F892622" w14:textId="10B6014B" w:rsidR="00F01E79" w:rsidRDefault="00F01E79">
      <w:pPr>
        <w:pStyle w:val="TOC5"/>
        <w:rPr>
          <w:rFonts w:asciiTheme="minorHAnsi" w:eastAsiaTheme="minorEastAsia" w:hAnsiTheme="minorHAnsi" w:cstheme="minorBidi"/>
          <w:kern w:val="2"/>
          <w:sz w:val="22"/>
          <w:szCs w:val="22"/>
          <w14:ligatures w14:val="standardContextual"/>
        </w:rPr>
      </w:pPr>
      <w:r>
        <w:t>5.3.11.4</w:t>
      </w:r>
      <w:r>
        <w:rPr>
          <w:rFonts w:asciiTheme="minorHAnsi" w:eastAsiaTheme="minorEastAsia" w:hAnsiTheme="minorHAnsi" w:cstheme="minorBidi"/>
          <w:kern w:val="2"/>
          <w:sz w:val="22"/>
          <w:szCs w:val="22"/>
          <w14:ligatures w14:val="standardContextual"/>
        </w:rPr>
        <w:tab/>
      </w:r>
      <w:r>
        <w:t>TS 38.522</w:t>
      </w:r>
      <w:r>
        <w:tab/>
      </w:r>
      <w:r>
        <w:fldChar w:fldCharType="begin" w:fldLock="1"/>
      </w:r>
      <w:r>
        <w:instrText xml:space="preserve"> PAGEREF _Toc161733240 \h </w:instrText>
      </w:r>
      <w:r>
        <w:fldChar w:fldCharType="separate"/>
      </w:r>
      <w:r>
        <w:t>149</w:t>
      </w:r>
      <w:r>
        <w:fldChar w:fldCharType="end"/>
      </w:r>
    </w:p>
    <w:p w14:paraId="0B88AF09" w14:textId="6057B98D" w:rsidR="00F01E79" w:rsidRDefault="00F01E79">
      <w:pPr>
        <w:pStyle w:val="TOC5"/>
        <w:rPr>
          <w:rFonts w:asciiTheme="minorHAnsi" w:eastAsiaTheme="minorEastAsia" w:hAnsiTheme="minorHAnsi" w:cstheme="minorBidi"/>
          <w:kern w:val="2"/>
          <w:sz w:val="22"/>
          <w:szCs w:val="22"/>
          <w14:ligatures w14:val="standardContextual"/>
        </w:rPr>
      </w:pPr>
      <w:r>
        <w:t>5.3.11.5</w:t>
      </w:r>
      <w:r>
        <w:rPr>
          <w:rFonts w:asciiTheme="minorHAnsi" w:eastAsiaTheme="minorEastAsia" w:hAnsiTheme="minorHAnsi" w:cstheme="minorBidi"/>
          <w:kern w:val="2"/>
          <w:sz w:val="22"/>
          <w:szCs w:val="22"/>
          <w14:ligatures w14:val="standardContextual"/>
        </w:rPr>
        <w:tab/>
      </w:r>
      <w:r>
        <w:t>TR 38.903 (NR MU &amp; TT analyses)</w:t>
      </w:r>
      <w:r>
        <w:tab/>
      </w:r>
      <w:r>
        <w:fldChar w:fldCharType="begin" w:fldLock="1"/>
      </w:r>
      <w:r>
        <w:instrText xml:space="preserve"> PAGEREF _Toc161733241 \h </w:instrText>
      </w:r>
      <w:r>
        <w:fldChar w:fldCharType="separate"/>
      </w:r>
      <w:r>
        <w:t>149</w:t>
      </w:r>
      <w:r>
        <w:fldChar w:fldCharType="end"/>
      </w:r>
    </w:p>
    <w:p w14:paraId="15AFA717" w14:textId="2B91D384" w:rsidR="00F01E79" w:rsidRDefault="00F01E79">
      <w:pPr>
        <w:pStyle w:val="TOC5"/>
        <w:rPr>
          <w:rFonts w:asciiTheme="minorHAnsi" w:eastAsiaTheme="minorEastAsia" w:hAnsiTheme="minorHAnsi" w:cstheme="minorBidi"/>
          <w:kern w:val="2"/>
          <w:sz w:val="22"/>
          <w:szCs w:val="22"/>
          <w14:ligatures w14:val="standardContextual"/>
        </w:rPr>
      </w:pPr>
      <w:r>
        <w:t>5.3.11.6</w:t>
      </w:r>
      <w:r>
        <w:rPr>
          <w:rFonts w:asciiTheme="minorHAnsi" w:eastAsiaTheme="minorEastAsia" w:hAnsiTheme="minorHAnsi" w:cstheme="minorBidi"/>
          <w:kern w:val="2"/>
          <w:sz w:val="22"/>
          <w:szCs w:val="22"/>
          <w14:ligatures w14:val="standardContextual"/>
        </w:rPr>
        <w:tab/>
      </w:r>
      <w:r>
        <w:t>TR 38.905 (NR Test Points Radio Transmission and Reception)</w:t>
      </w:r>
      <w:r>
        <w:tab/>
      </w:r>
      <w:r>
        <w:fldChar w:fldCharType="begin" w:fldLock="1"/>
      </w:r>
      <w:r>
        <w:instrText xml:space="preserve"> PAGEREF _Toc161733242 \h </w:instrText>
      </w:r>
      <w:r>
        <w:fldChar w:fldCharType="separate"/>
      </w:r>
      <w:r>
        <w:t>150</w:t>
      </w:r>
      <w:r>
        <w:fldChar w:fldCharType="end"/>
      </w:r>
    </w:p>
    <w:p w14:paraId="0EA9E763" w14:textId="26FE626A" w:rsidR="00F01E79" w:rsidRDefault="00F01E79">
      <w:pPr>
        <w:pStyle w:val="TOC5"/>
        <w:rPr>
          <w:rFonts w:asciiTheme="minorHAnsi" w:eastAsiaTheme="minorEastAsia" w:hAnsiTheme="minorHAnsi" w:cstheme="minorBidi"/>
          <w:kern w:val="2"/>
          <w:sz w:val="22"/>
          <w:szCs w:val="22"/>
          <w14:ligatures w14:val="standardContextual"/>
        </w:rPr>
      </w:pPr>
      <w:r>
        <w:t>5.3.11.7</w:t>
      </w:r>
      <w:r>
        <w:rPr>
          <w:rFonts w:asciiTheme="minorHAnsi" w:eastAsiaTheme="minorEastAsia" w:hAnsiTheme="minorHAnsi" w:cstheme="minorBidi"/>
          <w:kern w:val="2"/>
          <w:sz w:val="22"/>
          <w:szCs w:val="22"/>
          <w14:ligatures w14:val="standardContextual"/>
        </w:rPr>
        <w:tab/>
      </w:r>
      <w:r>
        <w:t>Discussion Papers / Work Plan / TC lists</w:t>
      </w:r>
      <w:r>
        <w:tab/>
      </w:r>
      <w:r>
        <w:fldChar w:fldCharType="begin" w:fldLock="1"/>
      </w:r>
      <w:r>
        <w:instrText xml:space="preserve"> PAGEREF _Toc161733243 \h </w:instrText>
      </w:r>
      <w:r>
        <w:fldChar w:fldCharType="separate"/>
      </w:r>
      <w:r>
        <w:t>150</w:t>
      </w:r>
      <w:r>
        <w:fldChar w:fldCharType="end"/>
      </w:r>
    </w:p>
    <w:p w14:paraId="271E8620" w14:textId="774BC47A" w:rsidR="00F01E79" w:rsidRDefault="00F01E79">
      <w:pPr>
        <w:pStyle w:val="TOC4"/>
        <w:rPr>
          <w:rFonts w:asciiTheme="minorHAnsi" w:eastAsiaTheme="minorEastAsia" w:hAnsiTheme="minorHAnsi" w:cstheme="minorBidi"/>
          <w:kern w:val="2"/>
          <w:sz w:val="22"/>
          <w:szCs w:val="22"/>
          <w14:ligatures w14:val="standardContextual"/>
        </w:rPr>
      </w:pPr>
      <w:r>
        <w:t>5.3.12</w:t>
      </w:r>
      <w:r>
        <w:rPr>
          <w:rFonts w:asciiTheme="minorHAnsi" w:eastAsiaTheme="minorEastAsia" w:hAnsiTheme="minorHAnsi" w:cstheme="minorBidi"/>
          <w:kern w:val="2"/>
          <w:sz w:val="22"/>
          <w:szCs w:val="22"/>
          <w14:ligatures w14:val="standardContextual"/>
        </w:rPr>
        <w:tab/>
      </w:r>
      <w:r>
        <w:t>Further enhancements on MIMO for NR (UID-960079) NR_feMIMO-UEConTest</w:t>
      </w:r>
      <w:r>
        <w:tab/>
      </w:r>
      <w:r>
        <w:fldChar w:fldCharType="begin" w:fldLock="1"/>
      </w:r>
      <w:r>
        <w:instrText xml:space="preserve"> PAGEREF _Toc161733244 \h </w:instrText>
      </w:r>
      <w:r>
        <w:fldChar w:fldCharType="separate"/>
      </w:r>
      <w:r>
        <w:t>150</w:t>
      </w:r>
      <w:r>
        <w:fldChar w:fldCharType="end"/>
      </w:r>
    </w:p>
    <w:p w14:paraId="590C4633" w14:textId="52222495" w:rsidR="00F01E79" w:rsidRDefault="00F01E79">
      <w:pPr>
        <w:pStyle w:val="TOC5"/>
        <w:rPr>
          <w:rFonts w:asciiTheme="minorHAnsi" w:eastAsiaTheme="minorEastAsia" w:hAnsiTheme="minorHAnsi" w:cstheme="minorBidi"/>
          <w:kern w:val="2"/>
          <w:sz w:val="22"/>
          <w:szCs w:val="22"/>
          <w14:ligatures w14:val="standardContextual"/>
        </w:rPr>
      </w:pPr>
      <w:r>
        <w:t>5.3.12.1</w:t>
      </w:r>
      <w:r>
        <w:rPr>
          <w:rFonts w:asciiTheme="minorHAnsi" w:eastAsiaTheme="minorEastAsia" w:hAnsiTheme="minorHAnsi" w:cstheme="minorBidi"/>
          <w:kern w:val="2"/>
          <w:sz w:val="22"/>
          <w:szCs w:val="22"/>
          <w14:ligatures w14:val="standardContextual"/>
        </w:rPr>
        <w:tab/>
      </w:r>
      <w:r>
        <w:t>TS 38.508-1</w:t>
      </w:r>
      <w:r>
        <w:tab/>
      </w:r>
      <w:r>
        <w:fldChar w:fldCharType="begin" w:fldLock="1"/>
      </w:r>
      <w:r>
        <w:instrText xml:space="preserve"> PAGEREF _Toc161733245 \h </w:instrText>
      </w:r>
      <w:r>
        <w:fldChar w:fldCharType="separate"/>
      </w:r>
      <w:r>
        <w:t>150</w:t>
      </w:r>
      <w:r>
        <w:fldChar w:fldCharType="end"/>
      </w:r>
    </w:p>
    <w:p w14:paraId="46EE04CB" w14:textId="1A077E7C" w:rsidR="00F01E79" w:rsidRDefault="00F01E79">
      <w:pPr>
        <w:pStyle w:val="TOC5"/>
        <w:rPr>
          <w:rFonts w:asciiTheme="minorHAnsi" w:eastAsiaTheme="minorEastAsia" w:hAnsiTheme="minorHAnsi" w:cstheme="minorBidi"/>
          <w:kern w:val="2"/>
          <w:sz w:val="22"/>
          <w:szCs w:val="22"/>
          <w14:ligatures w14:val="standardContextual"/>
        </w:rPr>
      </w:pPr>
      <w:r>
        <w:t>5.3.12.2</w:t>
      </w:r>
      <w:r>
        <w:rPr>
          <w:rFonts w:asciiTheme="minorHAnsi" w:eastAsiaTheme="minorEastAsia" w:hAnsiTheme="minorHAnsi" w:cstheme="minorBidi"/>
          <w:kern w:val="2"/>
          <w:sz w:val="22"/>
          <w:szCs w:val="22"/>
          <w14:ligatures w14:val="standardContextual"/>
        </w:rPr>
        <w:tab/>
      </w:r>
      <w:r>
        <w:t>TS 38.508-2</w:t>
      </w:r>
      <w:r>
        <w:tab/>
      </w:r>
      <w:r>
        <w:fldChar w:fldCharType="begin" w:fldLock="1"/>
      </w:r>
      <w:r>
        <w:instrText xml:space="preserve"> PAGEREF _Toc161733246 \h </w:instrText>
      </w:r>
      <w:r>
        <w:fldChar w:fldCharType="separate"/>
      </w:r>
      <w:r>
        <w:t>150</w:t>
      </w:r>
      <w:r>
        <w:fldChar w:fldCharType="end"/>
      </w:r>
    </w:p>
    <w:p w14:paraId="343AB9A9" w14:textId="7AE7AED7" w:rsidR="00F01E79" w:rsidRDefault="00F01E79">
      <w:pPr>
        <w:pStyle w:val="TOC5"/>
        <w:rPr>
          <w:rFonts w:asciiTheme="minorHAnsi" w:eastAsiaTheme="minorEastAsia" w:hAnsiTheme="minorHAnsi" w:cstheme="minorBidi"/>
          <w:kern w:val="2"/>
          <w:sz w:val="22"/>
          <w:szCs w:val="22"/>
          <w14:ligatures w14:val="standardContextual"/>
        </w:rPr>
      </w:pPr>
      <w:r>
        <w:t>5.3.12.3</w:t>
      </w:r>
      <w:r>
        <w:rPr>
          <w:rFonts w:asciiTheme="minorHAnsi" w:eastAsiaTheme="minorEastAsia" w:hAnsiTheme="minorHAnsi" w:cstheme="minorBidi"/>
          <w:kern w:val="2"/>
          <w:sz w:val="22"/>
          <w:szCs w:val="22"/>
          <w14:ligatures w14:val="standardContextual"/>
        </w:rPr>
        <w:tab/>
      </w:r>
      <w:r>
        <w:t>TS 38.521-4</w:t>
      </w:r>
      <w:r>
        <w:tab/>
      </w:r>
      <w:r>
        <w:fldChar w:fldCharType="begin" w:fldLock="1"/>
      </w:r>
      <w:r>
        <w:instrText xml:space="preserve"> PAGEREF _Toc161733247 \h </w:instrText>
      </w:r>
      <w:r>
        <w:fldChar w:fldCharType="separate"/>
      </w:r>
      <w:r>
        <w:t>151</w:t>
      </w:r>
      <w:r>
        <w:fldChar w:fldCharType="end"/>
      </w:r>
    </w:p>
    <w:p w14:paraId="4BF16109" w14:textId="2111CE98" w:rsidR="00F01E79" w:rsidRDefault="00F01E79">
      <w:pPr>
        <w:pStyle w:val="TOC6"/>
        <w:rPr>
          <w:rFonts w:asciiTheme="minorHAnsi" w:eastAsiaTheme="minorEastAsia" w:hAnsiTheme="minorHAnsi" w:cstheme="minorBidi"/>
          <w:kern w:val="2"/>
          <w:sz w:val="22"/>
          <w:szCs w:val="22"/>
          <w14:ligatures w14:val="standardContextual"/>
        </w:rPr>
      </w:pPr>
      <w:r>
        <w:t>5.3.12.3.1</w:t>
      </w:r>
      <w:r>
        <w:rPr>
          <w:rFonts w:asciiTheme="minorHAnsi" w:eastAsiaTheme="minorEastAsia" w:hAnsiTheme="minorHAnsi" w:cstheme="minorBidi"/>
          <w:kern w:val="2"/>
          <w:sz w:val="22"/>
          <w:szCs w:val="22"/>
          <w14:ligatures w14:val="standardContextual"/>
        </w:rPr>
        <w:tab/>
      </w:r>
      <w:r>
        <w:t>Conducted Demod Performance and CSI Reporting Requirements (Clauses 5&amp;6)</w:t>
      </w:r>
      <w:r>
        <w:tab/>
      </w:r>
      <w:r>
        <w:fldChar w:fldCharType="begin" w:fldLock="1"/>
      </w:r>
      <w:r>
        <w:instrText xml:space="preserve"> PAGEREF _Toc161733248 \h </w:instrText>
      </w:r>
      <w:r>
        <w:fldChar w:fldCharType="separate"/>
      </w:r>
      <w:r>
        <w:t>151</w:t>
      </w:r>
      <w:r>
        <w:fldChar w:fldCharType="end"/>
      </w:r>
    </w:p>
    <w:p w14:paraId="06246B8B" w14:textId="24D4F31E" w:rsidR="00F01E79" w:rsidRDefault="00F01E79">
      <w:pPr>
        <w:pStyle w:val="TOC6"/>
        <w:rPr>
          <w:rFonts w:asciiTheme="minorHAnsi" w:eastAsiaTheme="minorEastAsia" w:hAnsiTheme="minorHAnsi" w:cstheme="minorBidi"/>
          <w:kern w:val="2"/>
          <w:sz w:val="22"/>
          <w:szCs w:val="22"/>
          <w14:ligatures w14:val="standardContextual"/>
        </w:rPr>
      </w:pPr>
      <w:r>
        <w:t>5.3.12.3.2</w:t>
      </w:r>
      <w:r>
        <w:rPr>
          <w:rFonts w:asciiTheme="minorHAnsi" w:eastAsiaTheme="minorEastAsia" w:hAnsiTheme="minorHAnsi" w:cstheme="minorBidi"/>
          <w:kern w:val="2"/>
          <w:sz w:val="22"/>
          <w:szCs w:val="22"/>
          <w14:ligatures w14:val="standardContextual"/>
        </w:rPr>
        <w:tab/>
      </w:r>
      <w:r>
        <w:t>Radiated Demod Performance and CSI Reporting Requirements (Clauses 7&amp;8)</w:t>
      </w:r>
      <w:r>
        <w:tab/>
      </w:r>
      <w:r>
        <w:fldChar w:fldCharType="begin" w:fldLock="1"/>
      </w:r>
      <w:r>
        <w:instrText xml:space="preserve"> PAGEREF _Toc161733249 \h </w:instrText>
      </w:r>
      <w:r>
        <w:fldChar w:fldCharType="separate"/>
      </w:r>
      <w:r>
        <w:t>151</w:t>
      </w:r>
      <w:r>
        <w:fldChar w:fldCharType="end"/>
      </w:r>
    </w:p>
    <w:p w14:paraId="3E3E5BBC" w14:textId="6964668E" w:rsidR="00F01E79" w:rsidRDefault="00F01E79">
      <w:pPr>
        <w:pStyle w:val="TOC6"/>
        <w:rPr>
          <w:rFonts w:asciiTheme="minorHAnsi" w:eastAsiaTheme="minorEastAsia" w:hAnsiTheme="minorHAnsi" w:cstheme="minorBidi"/>
          <w:kern w:val="2"/>
          <w:sz w:val="22"/>
          <w:szCs w:val="22"/>
          <w14:ligatures w14:val="standardContextual"/>
        </w:rPr>
      </w:pPr>
      <w:r>
        <w:t>5.3.12.3.3</w:t>
      </w:r>
      <w:r>
        <w:rPr>
          <w:rFonts w:asciiTheme="minorHAnsi" w:eastAsiaTheme="minorEastAsia" w:hAnsiTheme="minorHAnsi" w:cstheme="minorBidi"/>
          <w:kern w:val="2"/>
          <w:sz w:val="22"/>
          <w:szCs w:val="22"/>
          <w14:ligatures w14:val="standardContextual"/>
        </w:rPr>
        <w:tab/>
      </w:r>
      <w:r>
        <w:t>Interworking Demod Performance and CSI Reporting Requirements (Clauses 9&amp;10)</w:t>
      </w:r>
      <w:r>
        <w:tab/>
      </w:r>
      <w:r>
        <w:fldChar w:fldCharType="begin" w:fldLock="1"/>
      </w:r>
      <w:r>
        <w:instrText xml:space="preserve"> PAGEREF _Toc161733250 \h </w:instrText>
      </w:r>
      <w:r>
        <w:fldChar w:fldCharType="separate"/>
      </w:r>
      <w:r>
        <w:t>151</w:t>
      </w:r>
      <w:r>
        <w:fldChar w:fldCharType="end"/>
      </w:r>
    </w:p>
    <w:p w14:paraId="79520386" w14:textId="1731F7E9" w:rsidR="00F01E79" w:rsidRDefault="00F01E79">
      <w:pPr>
        <w:pStyle w:val="TOC6"/>
        <w:rPr>
          <w:rFonts w:asciiTheme="minorHAnsi" w:eastAsiaTheme="minorEastAsia" w:hAnsiTheme="minorHAnsi" w:cstheme="minorBidi"/>
          <w:kern w:val="2"/>
          <w:sz w:val="22"/>
          <w:szCs w:val="22"/>
          <w14:ligatures w14:val="standardContextual"/>
        </w:rPr>
      </w:pPr>
      <w:r>
        <w:t>5.3.12.3.4</w:t>
      </w:r>
      <w:r>
        <w:rPr>
          <w:rFonts w:asciiTheme="minorHAnsi" w:eastAsiaTheme="minorEastAsia" w:hAnsiTheme="minorHAnsi" w:cstheme="minorBidi"/>
          <w:kern w:val="2"/>
          <w:sz w:val="22"/>
          <w:szCs w:val="22"/>
          <w14:ligatures w14:val="standardContextual"/>
        </w:rPr>
        <w:tab/>
      </w:r>
      <w:r>
        <w:t>Clauses 1-4 / Annexes</w:t>
      </w:r>
      <w:r>
        <w:tab/>
      </w:r>
      <w:r>
        <w:fldChar w:fldCharType="begin" w:fldLock="1"/>
      </w:r>
      <w:r>
        <w:instrText xml:space="preserve"> PAGEREF _Toc161733251 \h </w:instrText>
      </w:r>
      <w:r>
        <w:fldChar w:fldCharType="separate"/>
      </w:r>
      <w:r>
        <w:t>151</w:t>
      </w:r>
      <w:r>
        <w:fldChar w:fldCharType="end"/>
      </w:r>
    </w:p>
    <w:p w14:paraId="5A5E2FC7" w14:textId="2B7F7F6D" w:rsidR="00F01E79" w:rsidRDefault="00F01E79">
      <w:pPr>
        <w:pStyle w:val="TOC5"/>
        <w:rPr>
          <w:rFonts w:asciiTheme="minorHAnsi" w:eastAsiaTheme="minorEastAsia" w:hAnsiTheme="minorHAnsi" w:cstheme="minorBidi"/>
          <w:kern w:val="2"/>
          <w:sz w:val="22"/>
          <w:szCs w:val="22"/>
          <w14:ligatures w14:val="standardContextual"/>
        </w:rPr>
      </w:pPr>
      <w:r>
        <w:t>5.3.12.4</w:t>
      </w:r>
      <w:r>
        <w:rPr>
          <w:rFonts w:asciiTheme="minorHAnsi" w:eastAsiaTheme="minorEastAsia" w:hAnsiTheme="minorHAnsi" w:cstheme="minorBidi"/>
          <w:kern w:val="2"/>
          <w:sz w:val="22"/>
          <w:szCs w:val="22"/>
          <w14:ligatures w14:val="standardContextual"/>
        </w:rPr>
        <w:tab/>
      </w:r>
      <w:r>
        <w:t>TS 38.522</w:t>
      </w:r>
      <w:r>
        <w:tab/>
      </w:r>
      <w:r>
        <w:fldChar w:fldCharType="begin" w:fldLock="1"/>
      </w:r>
      <w:r>
        <w:instrText xml:space="preserve"> PAGEREF _Toc161733252 \h </w:instrText>
      </w:r>
      <w:r>
        <w:fldChar w:fldCharType="separate"/>
      </w:r>
      <w:r>
        <w:t>151</w:t>
      </w:r>
      <w:r>
        <w:fldChar w:fldCharType="end"/>
      </w:r>
    </w:p>
    <w:p w14:paraId="6A5BC81F" w14:textId="156EF22F" w:rsidR="00F01E79" w:rsidRDefault="00F01E79">
      <w:pPr>
        <w:pStyle w:val="TOC5"/>
        <w:rPr>
          <w:rFonts w:asciiTheme="minorHAnsi" w:eastAsiaTheme="minorEastAsia" w:hAnsiTheme="minorHAnsi" w:cstheme="minorBidi"/>
          <w:kern w:val="2"/>
          <w:sz w:val="22"/>
          <w:szCs w:val="22"/>
          <w14:ligatures w14:val="standardContextual"/>
        </w:rPr>
      </w:pPr>
      <w:r>
        <w:t>5.3.12.5</w:t>
      </w:r>
      <w:r>
        <w:rPr>
          <w:rFonts w:asciiTheme="minorHAnsi" w:eastAsiaTheme="minorEastAsia" w:hAnsiTheme="minorHAnsi" w:cstheme="minorBidi"/>
          <w:kern w:val="2"/>
          <w:sz w:val="22"/>
          <w:szCs w:val="22"/>
          <w14:ligatures w14:val="standardContextual"/>
        </w:rPr>
        <w:tab/>
      </w:r>
      <w:r>
        <w:t>TS 38.533</w:t>
      </w:r>
      <w:r>
        <w:tab/>
      </w:r>
      <w:r>
        <w:fldChar w:fldCharType="begin" w:fldLock="1"/>
      </w:r>
      <w:r>
        <w:instrText xml:space="preserve"> PAGEREF _Toc161733253 \h </w:instrText>
      </w:r>
      <w:r>
        <w:fldChar w:fldCharType="separate"/>
      </w:r>
      <w:r>
        <w:t>153</w:t>
      </w:r>
      <w:r>
        <w:fldChar w:fldCharType="end"/>
      </w:r>
    </w:p>
    <w:p w14:paraId="5E193D81" w14:textId="7C6F586B" w:rsidR="00F01E79" w:rsidRDefault="00F01E79">
      <w:pPr>
        <w:pStyle w:val="TOC5"/>
        <w:rPr>
          <w:rFonts w:asciiTheme="minorHAnsi" w:eastAsiaTheme="minorEastAsia" w:hAnsiTheme="minorHAnsi" w:cstheme="minorBidi"/>
          <w:kern w:val="2"/>
          <w:sz w:val="22"/>
          <w:szCs w:val="22"/>
          <w14:ligatures w14:val="standardContextual"/>
        </w:rPr>
      </w:pPr>
      <w:r>
        <w:lastRenderedPageBreak/>
        <w:t>5.3.12.6</w:t>
      </w:r>
      <w:r>
        <w:rPr>
          <w:rFonts w:asciiTheme="minorHAnsi" w:eastAsiaTheme="minorEastAsia" w:hAnsiTheme="minorHAnsi" w:cstheme="minorBidi"/>
          <w:kern w:val="2"/>
          <w:sz w:val="22"/>
          <w:szCs w:val="22"/>
          <w14:ligatures w14:val="standardContextual"/>
        </w:rPr>
        <w:tab/>
      </w:r>
      <w:r>
        <w:t>TR 38.903 (NR MU &amp; TT analyses)</w:t>
      </w:r>
      <w:r>
        <w:tab/>
      </w:r>
      <w:r>
        <w:fldChar w:fldCharType="begin" w:fldLock="1"/>
      </w:r>
      <w:r>
        <w:instrText xml:space="preserve"> PAGEREF _Toc161733254 \h </w:instrText>
      </w:r>
      <w:r>
        <w:fldChar w:fldCharType="separate"/>
      </w:r>
      <w:r>
        <w:t>153</w:t>
      </w:r>
      <w:r>
        <w:fldChar w:fldCharType="end"/>
      </w:r>
    </w:p>
    <w:p w14:paraId="09595B74" w14:textId="694AA1C2" w:rsidR="00F01E79" w:rsidRDefault="00F01E79">
      <w:pPr>
        <w:pStyle w:val="TOC5"/>
        <w:rPr>
          <w:rFonts w:asciiTheme="minorHAnsi" w:eastAsiaTheme="minorEastAsia" w:hAnsiTheme="minorHAnsi" w:cstheme="minorBidi"/>
          <w:kern w:val="2"/>
          <w:sz w:val="22"/>
          <w:szCs w:val="22"/>
          <w14:ligatures w14:val="standardContextual"/>
        </w:rPr>
      </w:pPr>
      <w:r>
        <w:t>5.3.12.7</w:t>
      </w:r>
      <w:r>
        <w:rPr>
          <w:rFonts w:asciiTheme="minorHAnsi" w:eastAsiaTheme="minorEastAsia" w:hAnsiTheme="minorHAnsi" w:cstheme="minorBidi"/>
          <w:kern w:val="2"/>
          <w:sz w:val="22"/>
          <w:szCs w:val="22"/>
          <w14:ligatures w14:val="standardContextual"/>
        </w:rPr>
        <w:tab/>
      </w:r>
      <w:r>
        <w:t>Discussion Papers / Work Plan / TC lists</w:t>
      </w:r>
      <w:r>
        <w:tab/>
      </w:r>
      <w:r>
        <w:fldChar w:fldCharType="begin" w:fldLock="1"/>
      </w:r>
      <w:r>
        <w:instrText xml:space="preserve"> PAGEREF _Toc161733255 \h </w:instrText>
      </w:r>
      <w:r>
        <w:fldChar w:fldCharType="separate"/>
      </w:r>
      <w:r>
        <w:t>153</w:t>
      </w:r>
      <w:r>
        <w:fldChar w:fldCharType="end"/>
      </w:r>
    </w:p>
    <w:p w14:paraId="44161F99" w14:textId="6A63DC0F" w:rsidR="00F01E79" w:rsidRDefault="00F01E79">
      <w:pPr>
        <w:pStyle w:val="TOC4"/>
        <w:rPr>
          <w:rFonts w:asciiTheme="minorHAnsi" w:eastAsiaTheme="minorEastAsia" w:hAnsiTheme="minorHAnsi" w:cstheme="minorBidi"/>
          <w:kern w:val="2"/>
          <w:sz w:val="22"/>
          <w:szCs w:val="22"/>
          <w14:ligatures w14:val="standardContextual"/>
        </w:rPr>
      </w:pPr>
      <w:r>
        <w:t>5.3.13</w:t>
      </w:r>
      <w:r>
        <w:rPr>
          <w:rFonts w:asciiTheme="minorHAnsi" w:eastAsiaTheme="minorEastAsia" w:hAnsiTheme="minorHAnsi" w:cstheme="minorBidi"/>
          <w:kern w:val="2"/>
          <w:sz w:val="22"/>
          <w:szCs w:val="22"/>
          <w14:ligatures w14:val="standardContextual"/>
        </w:rPr>
        <w:tab/>
      </w:r>
      <w:r>
        <w:t>NR support for high speed train scenario in frequency range 2 (FR2) (UID-960080) NR_HST_FR2-UEConTest</w:t>
      </w:r>
      <w:r>
        <w:tab/>
      </w:r>
      <w:r>
        <w:fldChar w:fldCharType="begin" w:fldLock="1"/>
      </w:r>
      <w:r>
        <w:instrText xml:space="preserve"> PAGEREF _Toc161733256 \h </w:instrText>
      </w:r>
      <w:r>
        <w:fldChar w:fldCharType="separate"/>
      </w:r>
      <w:r>
        <w:t>153</w:t>
      </w:r>
      <w:r>
        <w:fldChar w:fldCharType="end"/>
      </w:r>
    </w:p>
    <w:p w14:paraId="1FC6FBBD" w14:textId="0B6F3FCA" w:rsidR="00F01E79" w:rsidRDefault="00F01E79">
      <w:pPr>
        <w:pStyle w:val="TOC5"/>
        <w:rPr>
          <w:rFonts w:asciiTheme="minorHAnsi" w:eastAsiaTheme="minorEastAsia" w:hAnsiTheme="minorHAnsi" w:cstheme="minorBidi"/>
          <w:kern w:val="2"/>
          <w:sz w:val="22"/>
          <w:szCs w:val="22"/>
          <w14:ligatures w14:val="standardContextual"/>
        </w:rPr>
      </w:pPr>
      <w:r>
        <w:t>5.3.13.1</w:t>
      </w:r>
      <w:r>
        <w:rPr>
          <w:rFonts w:asciiTheme="minorHAnsi" w:eastAsiaTheme="minorEastAsia" w:hAnsiTheme="minorHAnsi" w:cstheme="minorBidi"/>
          <w:kern w:val="2"/>
          <w:sz w:val="22"/>
          <w:szCs w:val="22"/>
          <w14:ligatures w14:val="standardContextual"/>
        </w:rPr>
        <w:tab/>
      </w:r>
      <w:r>
        <w:t>TS 38.508-1</w:t>
      </w:r>
      <w:r>
        <w:tab/>
      </w:r>
      <w:r>
        <w:fldChar w:fldCharType="begin" w:fldLock="1"/>
      </w:r>
      <w:r>
        <w:instrText xml:space="preserve"> PAGEREF _Toc161733257 \h </w:instrText>
      </w:r>
      <w:r>
        <w:fldChar w:fldCharType="separate"/>
      </w:r>
      <w:r>
        <w:t>153</w:t>
      </w:r>
      <w:r>
        <w:fldChar w:fldCharType="end"/>
      </w:r>
    </w:p>
    <w:p w14:paraId="2FB43C41" w14:textId="69EDB48B" w:rsidR="00F01E79" w:rsidRDefault="00F01E79">
      <w:pPr>
        <w:pStyle w:val="TOC5"/>
        <w:rPr>
          <w:rFonts w:asciiTheme="minorHAnsi" w:eastAsiaTheme="minorEastAsia" w:hAnsiTheme="minorHAnsi" w:cstheme="minorBidi"/>
          <w:kern w:val="2"/>
          <w:sz w:val="22"/>
          <w:szCs w:val="22"/>
          <w14:ligatures w14:val="standardContextual"/>
        </w:rPr>
      </w:pPr>
      <w:r>
        <w:t>5.3.13.2</w:t>
      </w:r>
      <w:r>
        <w:rPr>
          <w:rFonts w:asciiTheme="minorHAnsi" w:eastAsiaTheme="minorEastAsia" w:hAnsiTheme="minorHAnsi" w:cstheme="minorBidi"/>
          <w:kern w:val="2"/>
          <w:sz w:val="22"/>
          <w:szCs w:val="22"/>
          <w14:ligatures w14:val="standardContextual"/>
        </w:rPr>
        <w:tab/>
      </w:r>
      <w:r>
        <w:t>TS 38.508-2</w:t>
      </w:r>
      <w:r>
        <w:tab/>
      </w:r>
      <w:r>
        <w:fldChar w:fldCharType="begin" w:fldLock="1"/>
      </w:r>
      <w:r>
        <w:instrText xml:space="preserve"> PAGEREF _Toc161733258 \h </w:instrText>
      </w:r>
      <w:r>
        <w:fldChar w:fldCharType="separate"/>
      </w:r>
      <w:r>
        <w:t>153</w:t>
      </w:r>
      <w:r>
        <w:fldChar w:fldCharType="end"/>
      </w:r>
    </w:p>
    <w:p w14:paraId="3078651A" w14:textId="106010F0" w:rsidR="00F01E79" w:rsidRDefault="00F01E79">
      <w:pPr>
        <w:pStyle w:val="TOC5"/>
        <w:rPr>
          <w:rFonts w:asciiTheme="minorHAnsi" w:eastAsiaTheme="minorEastAsia" w:hAnsiTheme="minorHAnsi" w:cstheme="minorBidi"/>
          <w:kern w:val="2"/>
          <w:sz w:val="22"/>
          <w:szCs w:val="22"/>
          <w14:ligatures w14:val="standardContextual"/>
        </w:rPr>
      </w:pPr>
      <w:r>
        <w:t>5.3.13.3</w:t>
      </w:r>
      <w:r>
        <w:rPr>
          <w:rFonts w:asciiTheme="minorHAnsi" w:eastAsiaTheme="minorEastAsia" w:hAnsiTheme="minorHAnsi" w:cstheme="minorBidi"/>
          <w:kern w:val="2"/>
          <w:sz w:val="22"/>
          <w:szCs w:val="22"/>
          <w14:ligatures w14:val="standardContextual"/>
        </w:rPr>
        <w:tab/>
      </w:r>
      <w:r>
        <w:t>TS 38.521-2</w:t>
      </w:r>
      <w:r>
        <w:tab/>
      </w:r>
      <w:r>
        <w:fldChar w:fldCharType="begin" w:fldLock="1"/>
      </w:r>
      <w:r>
        <w:instrText xml:space="preserve"> PAGEREF _Toc161733259 \h </w:instrText>
      </w:r>
      <w:r>
        <w:fldChar w:fldCharType="separate"/>
      </w:r>
      <w:r>
        <w:t>153</w:t>
      </w:r>
      <w:r>
        <w:fldChar w:fldCharType="end"/>
      </w:r>
    </w:p>
    <w:p w14:paraId="15CB67F8" w14:textId="4FDD05DC" w:rsidR="00F01E79" w:rsidRDefault="00F01E79">
      <w:pPr>
        <w:pStyle w:val="TOC6"/>
        <w:rPr>
          <w:rFonts w:asciiTheme="minorHAnsi" w:eastAsiaTheme="minorEastAsia" w:hAnsiTheme="minorHAnsi" w:cstheme="minorBidi"/>
          <w:kern w:val="2"/>
          <w:sz w:val="22"/>
          <w:szCs w:val="22"/>
          <w14:ligatures w14:val="standardContextual"/>
        </w:rPr>
      </w:pPr>
      <w:r>
        <w:t>5.3.13.3.1</w:t>
      </w:r>
      <w:r>
        <w:rPr>
          <w:rFonts w:asciiTheme="minorHAnsi" w:eastAsiaTheme="minorEastAsia" w:hAnsiTheme="minorHAnsi" w:cstheme="minorBidi"/>
          <w:kern w:val="2"/>
          <w:sz w:val="22"/>
          <w:szCs w:val="22"/>
          <w14:ligatures w14:val="standardContextual"/>
        </w:rPr>
        <w:tab/>
      </w:r>
      <w:r>
        <w:t>Tx Requirements (Clause 6)</w:t>
      </w:r>
      <w:r>
        <w:tab/>
      </w:r>
      <w:r>
        <w:fldChar w:fldCharType="begin" w:fldLock="1"/>
      </w:r>
      <w:r>
        <w:instrText xml:space="preserve"> PAGEREF _Toc161733260 \h </w:instrText>
      </w:r>
      <w:r>
        <w:fldChar w:fldCharType="separate"/>
      </w:r>
      <w:r>
        <w:t>153</w:t>
      </w:r>
      <w:r>
        <w:fldChar w:fldCharType="end"/>
      </w:r>
    </w:p>
    <w:p w14:paraId="3760608C" w14:textId="2E6D5152" w:rsidR="00F01E79" w:rsidRDefault="00F01E79">
      <w:pPr>
        <w:pStyle w:val="TOC6"/>
        <w:rPr>
          <w:rFonts w:asciiTheme="minorHAnsi" w:eastAsiaTheme="minorEastAsia" w:hAnsiTheme="minorHAnsi" w:cstheme="minorBidi"/>
          <w:kern w:val="2"/>
          <w:sz w:val="22"/>
          <w:szCs w:val="22"/>
          <w14:ligatures w14:val="standardContextual"/>
        </w:rPr>
      </w:pPr>
      <w:r>
        <w:t>5.3.13.3.2</w:t>
      </w:r>
      <w:r>
        <w:rPr>
          <w:rFonts w:asciiTheme="minorHAnsi" w:eastAsiaTheme="minorEastAsia" w:hAnsiTheme="minorHAnsi" w:cstheme="minorBidi"/>
          <w:kern w:val="2"/>
          <w:sz w:val="22"/>
          <w:szCs w:val="22"/>
          <w14:ligatures w14:val="standardContextual"/>
        </w:rPr>
        <w:tab/>
      </w:r>
      <w:r>
        <w:t>Rx Requirements (Clause 7)</w:t>
      </w:r>
      <w:r>
        <w:tab/>
      </w:r>
      <w:r>
        <w:fldChar w:fldCharType="begin" w:fldLock="1"/>
      </w:r>
      <w:r>
        <w:instrText xml:space="preserve"> PAGEREF _Toc161733261 \h </w:instrText>
      </w:r>
      <w:r>
        <w:fldChar w:fldCharType="separate"/>
      </w:r>
      <w:r>
        <w:t>153</w:t>
      </w:r>
      <w:r>
        <w:fldChar w:fldCharType="end"/>
      </w:r>
    </w:p>
    <w:p w14:paraId="0764B155" w14:textId="54D6AEF5" w:rsidR="00F01E79" w:rsidRDefault="00F01E79">
      <w:pPr>
        <w:pStyle w:val="TOC6"/>
        <w:rPr>
          <w:rFonts w:asciiTheme="minorHAnsi" w:eastAsiaTheme="minorEastAsia" w:hAnsiTheme="minorHAnsi" w:cstheme="minorBidi"/>
          <w:kern w:val="2"/>
          <w:sz w:val="22"/>
          <w:szCs w:val="22"/>
          <w14:ligatures w14:val="standardContextual"/>
        </w:rPr>
      </w:pPr>
      <w:r>
        <w:t>5.3.13.3.3</w:t>
      </w:r>
      <w:r>
        <w:rPr>
          <w:rFonts w:asciiTheme="minorHAnsi" w:eastAsiaTheme="minorEastAsia" w:hAnsiTheme="minorHAnsi" w:cstheme="minorBidi"/>
          <w:kern w:val="2"/>
          <w:sz w:val="22"/>
          <w:szCs w:val="22"/>
          <w14:ligatures w14:val="standardContextual"/>
        </w:rPr>
        <w:tab/>
      </w:r>
      <w:r>
        <w:t>Clauses 1-5 / Annexes</w:t>
      </w:r>
      <w:r>
        <w:tab/>
      </w:r>
      <w:r>
        <w:fldChar w:fldCharType="begin" w:fldLock="1"/>
      </w:r>
      <w:r>
        <w:instrText xml:space="preserve"> PAGEREF _Toc161733262 \h </w:instrText>
      </w:r>
      <w:r>
        <w:fldChar w:fldCharType="separate"/>
      </w:r>
      <w:r>
        <w:t>153</w:t>
      </w:r>
      <w:r>
        <w:fldChar w:fldCharType="end"/>
      </w:r>
    </w:p>
    <w:p w14:paraId="3CF3AE85" w14:textId="647A98C9" w:rsidR="00F01E79" w:rsidRDefault="00F01E79">
      <w:pPr>
        <w:pStyle w:val="TOC5"/>
        <w:rPr>
          <w:rFonts w:asciiTheme="minorHAnsi" w:eastAsiaTheme="minorEastAsia" w:hAnsiTheme="minorHAnsi" w:cstheme="minorBidi"/>
          <w:kern w:val="2"/>
          <w:sz w:val="22"/>
          <w:szCs w:val="22"/>
          <w14:ligatures w14:val="standardContextual"/>
        </w:rPr>
      </w:pPr>
      <w:r>
        <w:t>5.3.13.4</w:t>
      </w:r>
      <w:r>
        <w:rPr>
          <w:rFonts w:asciiTheme="minorHAnsi" w:eastAsiaTheme="minorEastAsia" w:hAnsiTheme="minorHAnsi" w:cstheme="minorBidi"/>
          <w:kern w:val="2"/>
          <w:sz w:val="22"/>
          <w:szCs w:val="22"/>
          <w14:ligatures w14:val="standardContextual"/>
        </w:rPr>
        <w:tab/>
      </w:r>
      <w:r>
        <w:t>TS 38.521-4</w:t>
      </w:r>
      <w:r>
        <w:tab/>
      </w:r>
      <w:r>
        <w:fldChar w:fldCharType="begin" w:fldLock="1"/>
      </w:r>
      <w:r>
        <w:instrText xml:space="preserve"> PAGEREF _Toc161733263 \h </w:instrText>
      </w:r>
      <w:r>
        <w:fldChar w:fldCharType="separate"/>
      </w:r>
      <w:r>
        <w:t>153</w:t>
      </w:r>
      <w:r>
        <w:fldChar w:fldCharType="end"/>
      </w:r>
    </w:p>
    <w:p w14:paraId="6B7AF756" w14:textId="3FABB622" w:rsidR="00F01E79" w:rsidRDefault="00F01E79">
      <w:pPr>
        <w:pStyle w:val="TOC6"/>
        <w:rPr>
          <w:rFonts w:asciiTheme="minorHAnsi" w:eastAsiaTheme="minorEastAsia" w:hAnsiTheme="minorHAnsi" w:cstheme="minorBidi"/>
          <w:kern w:val="2"/>
          <w:sz w:val="22"/>
          <w:szCs w:val="22"/>
          <w14:ligatures w14:val="standardContextual"/>
        </w:rPr>
      </w:pPr>
      <w:r>
        <w:t>5.3.13.4.1</w:t>
      </w:r>
      <w:r>
        <w:rPr>
          <w:rFonts w:asciiTheme="minorHAnsi" w:eastAsiaTheme="minorEastAsia" w:hAnsiTheme="minorHAnsi" w:cstheme="minorBidi"/>
          <w:kern w:val="2"/>
          <w:sz w:val="22"/>
          <w:szCs w:val="22"/>
          <w14:ligatures w14:val="standardContextual"/>
        </w:rPr>
        <w:tab/>
      </w:r>
      <w:r>
        <w:t>Conducted Demod Performance and CSI Reporting Requirements (Clauses 5&amp;6)</w:t>
      </w:r>
      <w:r>
        <w:tab/>
      </w:r>
      <w:r>
        <w:fldChar w:fldCharType="begin" w:fldLock="1"/>
      </w:r>
      <w:r>
        <w:instrText xml:space="preserve"> PAGEREF _Toc161733264 \h </w:instrText>
      </w:r>
      <w:r>
        <w:fldChar w:fldCharType="separate"/>
      </w:r>
      <w:r>
        <w:t>153</w:t>
      </w:r>
      <w:r>
        <w:fldChar w:fldCharType="end"/>
      </w:r>
    </w:p>
    <w:p w14:paraId="676F81F8" w14:textId="5CF9A5E0" w:rsidR="00F01E79" w:rsidRDefault="00F01E79">
      <w:pPr>
        <w:pStyle w:val="TOC6"/>
        <w:rPr>
          <w:rFonts w:asciiTheme="minorHAnsi" w:eastAsiaTheme="minorEastAsia" w:hAnsiTheme="minorHAnsi" w:cstheme="minorBidi"/>
          <w:kern w:val="2"/>
          <w:sz w:val="22"/>
          <w:szCs w:val="22"/>
          <w14:ligatures w14:val="standardContextual"/>
        </w:rPr>
      </w:pPr>
      <w:r>
        <w:t>5.3.13.4.2</w:t>
      </w:r>
      <w:r>
        <w:rPr>
          <w:rFonts w:asciiTheme="minorHAnsi" w:eastAsiaTheme="minorEastAsia" w:hAnsiTheme="minorHAnsi" w:cstheme="minorBidi"/>
          <w:kern w:val="2"/>
          <w:sz w:val="22"/>
          <w:szCs w:val="22"/>
          <w14:ligatures w14:val="standardContextual"/>
        </w:rPr>
        <w:tab/>
      </w:r>
      <w:r>
        <w:t>Radiated Demod Performance and CSI Reporting Requirements (Clauses 7&amp;8)</w:t>
      </w:r>
      <w:r>
        <w:tab/>
      </w:r>
      <w:r>
        <w:fldChar w:fldCharType="begin" w:fldLock="1"/>
      </w:r>
      <w:r>
        <w:instrText xml:space="preserve"> PAGEREF _Toc161733265 \h </w:instrText>
      </w:r>
      <w:r>
        <w:fldChar w:fldCharType="separate"/>
      </w:r>
      <w:r>
        <w:t>153</w:t>
      </w:r>
      <w:r>
        <w:fldChar w:fldCharType="end"/>
      </w:r>
    </w:p>
    <w:p w14:paraId="3BD9FE4E" w14:textId="7D3045C0" w:rsidR="00F01E79" w:rsidRDefault="00F01E79">
      <w:pPr>
        <w:pStyle w:val="TOC6"/>
        <w:rPr>
          <w:rFonts w:asciiTheme="minorHAnsi" w:eastAsiaTheme="minorEastAsia" w:hAnsiTheme="minorHAnsi" w:cstheme="minorBidi"/>
          <w:kern w:val="2"/>
          <w:sz w:val="22"/>
          <w:szCs w:val="22"/>
          <w14:ligatures w14:val="standardContextual"/>
        </w:rPr>
      </w:pPr>
      <w:r>
        <w:t>5.3.13.4.3</w:t>
      </w:r>
      <w:r>
        <w:rPr>
          <w:rFonts w:asciiTheme="minorHAnsi" w:eastAsiaTheme="minorEastAsia" w:hAnsiTheme="minorHAnsi" w:cstheme="minorBidi"/>
          <w:kern w:val="2"/>
          <w:sz w:val="22"/>
          <w:szCs w:val="22"/>
          <w14:ligatures w14:val="standardContextual"/>
        </w:rPr>
        <w:tab/>
      </w:r>
      <w:r>
        <w:t>Interworking Demod Performance and CSI Reporting Requirements (Clauses 9&amp;10)</w:t>
      </w:r>
      <w:r>
        <w:tab/>
      </w:r>
      <w:r>
        <w:fldChar w:fldCharType="begin" w:fldLock="1"/>
      </w:r>
      <w:r>
        <w:instrText xml:space="preserve"> PAGEREF _Toc161733266 \h </w:instrText>
      </w:r>
      <w:r>
        <w:fldChar w:fldCharType="separate"/>
      </w:r>
      <w:r>
        <w:t>153</w:t>
      </w:r>
      <w:r>
        <w:fldChar w:fldCharType="end"/>
      </w:r>
    </w:p>
    <w:p w14:paraId="34FDCFCD" w14:textId="45D60A46" w:rsidR="00F01E79" w:rsidRDefault="00F01E79">
      <w:pPr>
        <w:pStyle w:val="TOC6"/>
        <w:rPr>
          <w:rFonts w:asciiTheme="minorHAnsi" w:eastAsiaTheme="minorEastAsia" w:hAnsiTheme="minorHAnsi" w:cstheme="minorBidi"/>
          <w:kern w:val="2"/>
          <w:sz w:val="22"/>
          <w:szCs w:val="22"/>
          <w14:ligatures w14:val="standardContextual"/>
        </w:rPr>
      </w:pPr>
      <w:r>
        <w:t>5.3.13.4.4</w:t>
      </w:r>
      <w:r>
        <w:rPr>
          <w:rFonts w:asciiTheme="minorHAnsi" w:eastAsiaTheme="minorEastAsia" w:hAnsiTheme="minorHAnsi" w:cstheme="minorBidi"/>
          <w:kern w:val="2"/>
          <w:sz w:val="22"/>
          <w:szCs w:val="22"/>
          <w14:ligatures w14:val="standardContextual"/>
        </w:rPr>
        <w:tab/>
      </w:r>
      <w:r>
        <w:t>Clauses 1-4 / Annexes</w:t>
      </w:r>
      <w:r>
        <w:tab/>
      </w:r>
      <w:r>
        <w:fldChar w:fldCharType="begin" w:fldLock="1"/>
      </w:r>
      <w:r>
        <w:instrText xml:space="preserve"> PAGEREF _Toc161733267 \h </w:instrText>
      </w:r>
      <w:r>
        <w:fldChar w:fldCharType="separate"/>
      </w:r>
      <w:r>
        <w:t>153</w:t>
      </w:r>
      <w:r>
        <w:fldChar w:fldCharType="end"/>
      </w:r>
    </w:p>
    <w:p w14:paraId="0819C0AB" w14:textId="61E98B25" w:rsidR="00F01E79" w:rsidRDefault="00F01E79">
      <w:pPr>
        <w:pStyle w:val="TOC5"/>
        <w:rPr>
          <w:rFonts w:asciiTheme="minorHAnsi" w:eastAsiaTheme="minorEastAsia" w:hAnsiTheme="minorHAnsi" w:cstheme="minorBidi"/>
          <w:kern w:val="2"/>
          <w:sz w:val="22"/>
          <w:szCs w:val="22"/>
          <w14:ligatures w14:val="standardContextual"/>
        </w:rPr>
      </w:pPr>
      <w:r>
        <w:t>5.3.13.5</w:t>
      </w:r>
      <w:r>
        <w:rPr>
          <w:rFonts w:asciiTheme="minorHAnsi" w:eastAsiaTheme="minorEastAsia" w:hAnsiTheme="minorHAnsi" w:cstheme="minorBidi"/>
          <w:kern w:val="2"/>
          <w:sz w:val="22"/>
          <w:szCs w:val="22"/>
          <w14:ligatures w14:val="standardContextual"/>
        </w:rPr>
        <w:tab/>
      </w:r>
      <w:r>
        <w:t>TS 38.522</w:t>
      </w:r>
      <w:r>
        <w:tab/>
      </w:r>
      <w:r>
        <w:fldChar w:fldCharType="begin" w:fldLock="1"/>
      </w:r>
      <w:r>
        <w:instrText xml:space="preserve"> PAGEREF _Toc161733268 \h </w:instrText>
      </w:r>
      <w:r>
        <w:fldChar w:fldCharType="separate"/>
      </w:r>
      <w:r>
        <w:t>153</w:t>
      </w:r>
      <w:r>
        <w:fldChar w:fldCharType="end"/>
      </w:r>
    </w:p>
    <w:p w14:paraId="5F0127C0" w14:textId="1D8D82D5" w:rsidR="00F01E79" w:rsidRDefault="00F01E79">
      <w:pPr>
        <w:pStyle w:val="TOC5"/>
        <w:rPr>
          <w:rFonts w:asciiTheme="minorHAnsi" w:eastAsiaTheme="minorEastAsia" w:hAnsiTheme="minorHAnsi" w:cstheme="minorBidi"/>
          <w:kern w:val="2"/>
          <w:sz w:val="22"/>
          <w:szCs w:val="22"/>
          <w14:ligatures w14:val="standardContextual"/>
        </w:rPr>
      </w:pPr>
      <w:r>
        <w:t>5.3.13.6</w:t>
      </w:r>
      <w:r>
        <w:rPr>
          <w:rFonts w:asciiTheme="minorHAnsi" w:eastAsiaTheme="minorEastAsia" w:hAnsiTheme="minorHAnsi" w:cstheme="minorBidi"/>
          <w:kern w:val="2"/>
          <w:sz w:val="22"/>
          <w:szCs w:val="22"/>
          <w14:ligatures w14:val="standardContextual"/>
        </w:rPr>
        <w:tab/>
      </w:r>
      <w:r>
        <w:t>TS 38.533</w:t>
      </w:r>
      <w:r>
        <w:tab/>
      </w:r>
      <w:r>
        <w:fldChar w:fldCharType="begin" w:fldLock="1"/>
      </w:r>
      <w:r>
        <w:instrText xml:space="preserve"> PAGEREF _Toc161733269 \h </w:instrText>
      </w:r>
      <w:r>
        <w:fldChar w:fldCharType="separate"/>
      </w:r>
      <w:r>
        <w:t>154</w:t>
      </w:r>
      <w:r>
        <w:fldChar w:fldCharType="end"/>
      </w:r>
    </w:p>
    <w:p w14:paraId="4A5EE377" w14:textId="1C6339E7" w:rsidR="00F01E79" w:rsidRDefault="00F01E79">
      <w:pPr>
        <w:pStyle w:val="TOC5"/>
        <w:rPr>
          <w:rFonts w:asciiTheme="minorHAnsi" w:eastAsiaTheme="minorEastAsia" w:hAnsiTheme="minorHAnsi" w:cstheme="minorBidi"/>
          <w:kern w:val="2"/>
          <w:sz w:val="22"/>
          <w:szCs w:val="22"/>
          <w14:ligatures w14:val="standardContextual"/>
        </w:rPr>
      </w:pPr>
      <w:r>
        <w:t>5.3.13.7</w:t>
      </w:r>
      <w:r>
        <w:rPr>
          <w:rFonts w:asciiTheme="minorHAnsi" w:eastAsiaTheme="minorEastAsia" w:hAnsiTheme="minorHAnsi" w:cstheme="minorBidi"/>
          <w:kern w:val="2"/>
          <w:sz w:val="22"/>
          <w:szCs w:val="22"/>
          <w14:ligatures w14:val="standardContextual"/>
        </w:rPr>
        <w:tab/>
      </w:r>
      <w:r>
        <w:t>TR 38.903 (NR MU &amp; TT analyses)</w:t>
      </w:r>
      <w:r>
        <w:tab/>
      </w:r>
      <w:r>
        <w:fldChar w:fldCharType="begin" w:fldLock="1"/>
      </w:r>
      <w:r>
        <w:instrText xml:space="preserve"> PAGEREF _Toc161733270 \h </w:instrText>
      </w:r>
      <w:r>
        <w:fldChar w:fldCharType="separate"/>
      </w:r>
      <w:r>
        <w:t>154</w:t>
      </w:r>
      <w:r>
        <w:fldChar w:fldCharType="end"/>
      </w:r>
    </w:p>
    <w:p w14:paraId="35492998" w14:textId="0C655076" w:rsidR="00F01E79" w:rsidRDefault="00F01E79">
      <w:pPr>
        <w:pStyle w:val="TOC5"/>
        <w:rPr>
          <w:rFonts w:asciiTheme="minorHAnsi" w:eastAsiaTheme="minorEastAsia" w:hAnsiTheme="minorHAnsi" w:cstheme="minorBidi"/>
          <w:kern w:val="2"/>
          <w:sz w:val="22"/>
          <w:szCs w:val="22"/>
          <w14:ligatures w14:val="standardContextual"/>
        </w:rPr>
      </w:pPr>
      <w:r>
        <w:t>5.3.13.8</w:t>
      </w:r>
      <w:r>
        <w:rPr>
          <w:rFonts w:asciiTheme="minorHAnsi" w:eastAsiaTheme="minorEastAsia" w:hAnsiTheme="minorHAnsi" w:cstheme="minorBidi"/>
          <w:kern w:val="2"/>
          <w:sz w:val="22"/>
          <w:szCs w:val="22"/>
          <w14:ligatures w14:val="standardContextual"/>
        </w:rPr>
        <w:tab/>
      </w:r>
      <w:r>
        <w:t>TR 38.905 (NR Test Points Radio Transmission and Reception)</w:t>
      </w:r>
      <w:r>
        <w:tab/>
      </w:r>
      <w:r>
        <w:fldChar w:fldCharType="begin" w:fldLock="1"/>
      </w:r>
      <w:r>
        <w:instrText xml:space="preserve"> PAGEREF _Toc161733271 \h </w:instrText>
      </w:r>
      <w:r>
        <w:fldChar w:fldCharType="separate"/>
      </w:r>
      <w:r>
        <w:t>154</w:t>
      </w:r>
      <w:r>
        <w:fldChar w:fldCharType="end"/>
      </w:r>
    </w:p>
    <w:p w14:paraId="52CD6C22" w14:textId="6BF7F13E" w:rsidR="00F01E79" w:rsidRDefault="00F01E79">
      <w:pPr>
        <w:pStyle w:val="TOC5"/>
        <w:rPr>
          <w:rFonts w:asciiTheme="minorHAnsi" w:eastAsiaTheme="minorEastAsia" w:hAnsiTheme="minorHAnsi" w:cstheme="minorBidi"/>
          <w:kern w:val="2"/>
          <w:sz w:val="22"/>
          <w:szCs w:val="22"/>
          <w14:ligatures w14:val="standardContextual"/>
        </w:rPr>
      </w:pPr>
      <w:r>
        <w:t>5.3.13.9</w:t>
      </w:r>
      <w:r>
        <w:rPr>
          <w:rFonts w:asciiTheme="minorHAnsi" w:eastAsiaTheme="minorEastAsia" w:hAnsiTheme="minorHAnsi" w:cstheme="minorBidi"/>
          <w:kern w:val="2"/>
          <w:sz w:val="22"/>
          <w:szCs w:val="22"/>
          <w14:ligatures w14:val="standardContextual"/>
        </w:rPr>
        <w:tab/>
      </w:r>
      <w:r>
        <w:t>Discussion Papers / Work Plan / TC lists</w:t>
      </w:r>
      <w:r>
        <w:tab/>
      </w:r>
      <w:r>
        <w:fldChar w:fldCharType="begin" w:fldLock="1"/>
      </w:r>
      <w:r>
        <w:instrText xml:space="preserve"> PAGEREF _Toc161733272 \h </w:instrText>
      </w:r>
      <w:r>
        <w:fldChar w:fldCharType="separate"/>
      </w:r>
      <w:r>
        <w:t>154</w:t>
      </w:r>
      <w:r>
        <w:fldChar w:fldCharType="end"/>
      </w:r>
    </w:p>
    <w:p w14:paraId="2DBA2BDF" w14:textId="6052E4FF" w:rsidR="00F01E79" w:rsidRDefault="00F01E79">
      <w:pPr>
        <w:pStyle w:val="TOC4"/>
        <w:rPr>
          <w:rFonts w:asciiTheme="minorHAnsi" w:eastAsiaTheme="minorEastAsia" w:hAnsiTheme="minorHAnsi" w:cstheme="minorBidi"/>
          <w:kern w:val="2"/>
          <w:sz w:val="22"/>
          <w:szCs w:val="22"/>
          <w14:ligatures w14:val="standardContextual"/>
        </w:rPr>
      </w:pPr>
      <w:r>
        <w:t>5.3.14</w:t>
      </w:r>
      <w:r>
        <w:rPr>
          <w:rFonts w:asciiTheme="minorHAnsi" w:eastAsiaTheme="minorEastAsia" w:hAnsiTheme="minorHAnsi" w:cstheme="minorBidi"/>
          <w:kern w:val="2"/>
          <w:sz w:val="22"/>
          <w:szCs w:val="22"/>
          <w14:ligatures w14:val="standardContextual"/>
        </w:rPr>
        <w:tab/>
      </w:r>
      <w:r>
        <w:t>NR Sidelink Relay (UID-960083) NR_SL_relay-UEConTest</w:t>
      </w:r>
      <w:r>
        <w:tab/>
      </w:r>
      <w:r>
        <w:fldChar w:fldCharType="begin" w:fldLock="1"/>
      </w:r>
      <w:r>
        <w:instrText xml:space="preserve"> PAGEREF _Toc161733273 \h </w:instrText>
      </w:r>
      <w:r>
        <w:fldChar w:fldCharType="separate"/>
      </w:r>
      <w:r>
        <w:t>154</w:t>
      </w:r>
      <w:r>
        <w:fldChar w:fldCharType="end"/>
      </w:r>
    </w:p>
    <w:p w14:paraId="5A31C37B" w14:textId="209CC874" w:rsidR="00F01E79" w:rsidRDefault="00F01E79">
      <w:pPr>
        <w:pStyle w:val="TOC5"/>
        <w:rPr>
          <w:rFonts w:asciiTheme="minorHAnsi" w:eastAsiaTheme="minorEastAsia" w:hAnsiTheme="minorHAnsi" w:cstheme="minorBidi"/>
          <w:kern w:val="2"/>
          <w:sz w:val="22"/>
          <w:szCs w:val="22"/>
          <w14:ligatures w14:val="standardContextual"/>
        </w:rPr>
      </w:pPr>
      <w:r>
        <w:t>5.3.14.1</w:t>
      </w:r>
      <w:r>
        <w:rPr>
          <w:rFonts w:asciiTheme="minorHAnsi" w:eastAsiaTheme="minorEastAsia" w:hAnsiTheme="minorHAnsi" w:cstheme="minorBidi"/>
          <w:kern w:val="2"/>
          <w:sz w:val="22"/>
          <w:szCs w:val="22"/>
          <w14:ligatures w14:val="standardContextual"/>
        </w:rPr>
        <w:tab/>
      </w:r>
      <w:r>
        <w:t>TS 38.508-1</w:t>
      </w:r>
      <w:r>
        <w:tab/>
      </w:r>
      <w:r>
        <w:fldChar w:fldCharType="begin" w:fldLock="1"/>
      </w:r>
      <w:r>
        <w:instrText xml:space="preserve"> PAGEREF _Toc161733274 \h </w:instrText>
      </w:r>
      <w:r>
        <w:fldChar w:fldCharType="separate"/>
      </w:r>
      <w:r>
        <w:t>154</w:t>
      </w:r>
      <w:r>
        <w:fldChar w:fldCharType="end"/>
      </w:r>
    </w:p>
    <w:p w14:paraId="42252BBC" w14:textId="35608416" w:rsidR="00F01E79" w:rsidRDefault="00F01E79">
      <w:pPr>
        <w:pStyle w:val="TOC5"/>
        <w:rPr>
          <w:rFonts w:asciiTheme="minorHAnsi" w:eastAsiaTheme="minorEastAsia" w:hAnsiTheme="minorHAnsi" w:cstheme="minorBidi"/>
          <w:kern w:val="2"/>
          <w:sz w:val="22"/>
          <w:szCs w:val="22"/>
          <w14:ligatures w14:val="standardContextual"/>
        </w:rPr>
      </w:pPr>
      <w:r>
        <w:t>5.3.14.2</w:t>
      </w:r>
      <w:r>
        <w:rPr>
          <w:rFonts w:asciiTheme="minorHAnsi" w:eastAsiaTheme="minorEastAsia" w:hAnsiTheme="minorHAnsi" w:cstheme="minorBidi"/>
          <w:kern w:val="2"/>
          <w:sz w:val="22"/>
          <w:szCs w:val="22"/>
          <w14:ligatures w14:val="standardContextual"/>
        </w:rPr>
        <w:tab/>
      </w:r>
      <w:r>
        <w:t>TS 38.508-2</w:t>
      </w:r>
      <w:r>
        <w:tab/>
      </w:r>
      <w:r>
        <w:fldChar w:fldCharType="begin" w:fldLock="1"/>
      </w:r>
      <w:r>
        <w:instrText xml:space="preserve"> PAGEREF _Toc161733275 \h </w:instrText>
      </w:r>
      <w:r>
        <w:fldChar w:fldCharType="separate"/>
      </w:r>
      <w:r>
        <w:t>155</w:t>
      </w:r>
      <w:r>
        <w:fldChar w:fldCharType="end"/>
      </w:r>
    </w:p>
    <w:p w14:paraId="270BB446" w14:textId="6BA7C70A" w:rsidR="00F01E79" w:rsidRDefault="00F01E79">
      <w:pPr>
        <w:pStyle w:val="TOC5"/>
        <w:rPr>
          <w:rFonts w:asciiTheme="minorHAnsi" w:eastAsiaTheme="minorEastAsia" w:hAnsiTheme="minorHAnsi" w:cstheme="minorBidi"/>
          <w:kern w:val="2"/>
          <w:sz w:val="22"/>
          <w:szCs w:val="22"/>
          <w14:ligatures w14:val="standardContextual"/>
        </w:rPr>
      </w:pPr>
      <w:r>
        <w:t>5.3.14.3</w:t>
      </w:r>
      <w:r>
        <w:rPr>
          <w:rFonts w:asciiTheme="minorHAnsi" w:eastAsiaTheme="minorEastAsia" w:hAnsiTheme="minorHAnsi" w:cstheme="minorBidi"/>
          <w:kern w:val="2"/>
          <w:sz w:val="22"/>
          <w:szCs w:val="22"/>
          <w14:ligatures w14:val="standardContextual"/>
        </w:rPr>
        <w:tab/>
      </w:r>
      <w:r>
        <w:t>TS 38.521-1</w:t>
      </w:r>
      <w:r>
        <w:tab/>
      </w:r>
      <w:r>
        <w:fldChar w:fldCharType="begin" w:fldLock="1"/>
      </w:r>
      <w:r>
        <w:instrText xml:space="preserve"> PAGEREF _Toc161733276 \h </w:instrText>
      </w:r>
      <w:r>
        <w:fldChar w:fldCharType="separate"/>
      </w:r>
      <w:r>
        <w:t>156</w:t>
      </w:r>
      <w:r>
        <w:fldChar w:fldCharType="end"/>
      </w:r>
    </w:p>
    <w:p w14:paraId="070FA744" w14:textId="3BBFFE4A" w:rsidR="00F01E79" w:rsidRDefault="00F01E79">
      <w:pPr>
        <w:pStyle w:val="TOC6"/>
        <w:rPr>
          <w:rFonts w:asciiTheme="minorHAnsi" w:eastAsiaTheme="minorEastAsia" w:hAnsiTheme="minorHAnsi" w:cstheme="minorBidi"/>
          <w:kern w:val="2"/>
          <w:sz w:val="22"/>
          <w:szCs w:val="22"/>
          <w14:ligatures w14:val="standardContextual"/>
        </w:rPr>
      </w:pPr>
      <w:r>
        <w:t>5.3.14.3.1</w:t>
      </w:r>
      <w:r>
        <w:rPr>
          <w:rFonts w:asciiTheme="minorHAnsi" w:eastAsiaTheme="minorEastAsia" w:hAnsiTheme="minorHAnsi" w:cstheme="minorBidi"/>
          <w:kern w:val="2"/>
          <w:sz w:val="22"/>
          <w:szCs w:val="22"/>
          <w14:ligatures w14:val="standardContextual"/>
        </w:rPr>
        <w:tab/>
      </w:r>
      <w:r>
        <w:t>Tx Requirements (Clause 6)</w:t>
      </w:r>
      <w:r>
        <w:tab/>
      </w:r>
      <w:r>
        <w:fldChar w:fldCharType="begin" w:fldLock="1"/>
      </w:r>
      <w:r>
        <w:instrText xml:space="preserve"> PAGEREF _Toc161733277 \h </w:instrText>
      </w:r>
      <w:r>
        <w:fldChar w:fldCharType="separate"/>
      </w:r>
      <w:r>
        <w:t>156</w:t>
      </w:r>
      <w:r>
        <w:fldChar w:fldCharType="end"/>
      </w:r>
    </w:p>
    <w:p w14:paraId="7E909A44" w14:textId="2BF62BC1" w:rsidR="00F01E79" w:rsidRDefault="00F01E79">
      <w:pPr>
        <w:pStyle w:val="TOC6"/>
        <w:rPr>
          <w:rFonts w:asciiTheme="minorHAnsi" w:eastAsiaTheme="minorEastAsia" w:hAnsiTheme="minorHAnsi" w:cstheme="minorBidi"/>
          <w:kern w:val="2"/>
          <w:sz w:val="22"/>
          <w:szCs w:val="22"/>
          <w14:ligatures w14:val="standardContextual"/>
        </w:rPr>
      </w:pPr>
      <w:r>
        <w:t>5.3.14.3.2</w:t>
      </w:r>
      <w:r>
        <w:rPr>
          <w:rFonts w:asciiTheme="minorHAnsi" w:eastAsiaTheme="minorEastAsia" w:hAnsiTheme="minorHAnsi" w:cstheme="minorBidi"/>
          <w:kern w:val="2"/>
          <w:sz w:val="22"/>
          <w:szCs w:val="22"/>
          <w14:ligatures w14:val="standardContextual"/>
        </w:rPr>
        <w:tab/>
      </w:r>
      <w:r>
        <w:t>Rx Requirements (Clause 7)</w:t>
      </w:r>
      <w:r>
        <w:tab/>
      </w:r>
      <w:r>
        <w:fldChar w:fldCharType="begin" w:fldLock="1"/>
      </w:r>
      <w:r>
        <w:instrText xml:space="preserve"> PAGEREF _Toc161733278 \h </w:instrText>
      </w:r>
      <w:r>
        <w:fldChar w:fldCharType="separate"/>
      </w:r>
      <w:r>
        <w:t>156</w:t>
      </w:r>
      <w:r>
        <w:fldChar w:fldCharType="end"/>
      </w:r>
    </w:p>
    <w:p w14:paraId="0C7B163F" w14:textId="1E953486" w:rsidR="00F01E79" w:rsidRDefault="00F01E79">
      <w:pPr>
        <w:pStyle w:val="TOC6"/>
        <w:rPr>
          <w:rFonts w:asciiTheme="minorHAnsi" w:eastAsiaTheme="minorEastAsia" w:hAnsiTheme="minorHAnsi" w:cstheme="minorBidi"/>
          <w:kern w:val="2"/>
          <w:sz w:val="22"/>
          <w:szCs w:val="22"/>
          <w14:ligatures w14:val="standardContextual"/>
        </w:rPr>
      </w:pPr>
      <w:r>
        <w:t>5.3.14.3.3</w:t>
      </w:r>
      <w:r>
        <w:rPr>
          <w:rFonts w:asciiTheme="minorHAnsi" w:eastAsiaTheme="minorEastAsia" w:hAnsiTheme="minorHAnsi" w:cstheme="minorBidi"/>
          <w:kern w:val="2"/>
          <w:sz w:val="22"/>
          <w:szCs w:val="22"/>
          <w14:ligatures w14:val="standardContextual"/>
        </w:rPr>
        <w:tab/>
      </w:r>
      <w:r>
        <w:t>Clauses 1-5 / Annexes</w:t>
      </w:r>
      <w:r>
        <w:tab/>
      </w:r>
      <w:r>
        <w:fldChar w:fldCharType="begin" w:fldLock="1"/>
      </w:r>
      <w:r>
        <w:instrText xml:space="preserve"> PAGEREF _Toc161733279 \h </w:instrText>
      </w:r>
      <w:r>
        <w:fldChar w:fldCharType="separate"/>
      </w:r>
      <w:r>
        <w:t>156</w:t>
      </w:r>
      <w:r>
        <w:fldChar w:fldCharType="end"/>
      </w:r>
    </w:p>
    <w:p w14:paraId="691125F5" w14:textId="1118F7BD" w:rsidR="00F01E79" w:rsidRDefault="00F01E79">
      <w:pPr>
        <w:pStyle w:val="TOC5"/>
        <w:rPr>
          <w:rFonts w:asciiTheme="minorHAnsi" w:eastAsiaTheme="minorEastAsia" w:hAnsiTheme="minorHAnsi" w:cstheme="minorBidi"/>
          <w:kern w:val="2"/>
          <w:sz w:val="22"/>
          <w:szCs w:val="22"/>
          <w14:ligatures w14:val="standardContextual"/>
        </w:rPr>
      </w:pPr>
      <w:r>
        <w:t>5.3.14.4</w:t>
      </w:r>
      <w:r>
        <w:rPr>
          <w:rFonts w:asciiTheme="minorHAnsi" w:eastAsiaTheme="minorEastAsia" w:hAnsiTheme="minorHAnsi" w:cstheme="minorBidi"/>
          <w:kern w:val="2"/>
          <w:sz w:val="22"/>
          <w:szCs w:val="22"/>
          <w14:ligatures w14:val="standardContextual"/>
        </w:rPr>
        <w:tab/>
      </w:r>
      <w:r>
        <w:t>TS 38.522</w:t>
      </w:r>
      <w:r>
        <w:tab/>
      </w:r>
      <w:r>
        <w:fldChar w:fldCharType="begin" w:fldLock="1"/>
      </w:r>
      <w:r>
        <w:instrText xml:space="preserve"> PAGEREF _Toc161733280 \h </w:instrText>
      </w:r>
      <w:r>
        <w:fldChar w:fldCharType="separate"/>
      </w:r>
      <w:r>
        <w:t>156</w:t>
      </w:r>
      <w:r>
        <w:fldChar w:fldCharType="end"/>
      </w:r>
    </w:p>
    <w:p w14:paraId="51EA1540" w14:textId="65E54283" w:rsidR="00F01E79" w:rsidRDefault="00F01E79">
      <w:pPr>
        <w:pStyle w:val="TOC5"/>
        <w:rPr>
          <w:rFonts w:asciiTheme="minorHAnsi" w:eastAsiaTheme="minorEastAsia" w:hAnsiTheme="minorHAnsi" w:cstheme="minorBidi"/>
          <w:kern w:val="2"/>
          <w:sz w:val="22"/>
          <w:szCs w:val="22"/>
          <w14:ligatures w14:val="standardContextual"/>
        </w:rPr>
      </w:pPr>
      <w:r>
        <w:t>5.3.14.5</w:t>
      </w:r>
      <w:r>
        <w:rPr>
          <w:rFonts w:asciiTheme="minorHAnsi" w:eastAsiaTheme="minorEastAsia" w:hAnsiTheme="minorHAnsi" w:cstheme="minorBidi"/>
          <w:kern w:val="2"/>
          <w:sz w:val="22"/>
          <w:szCs w:val="22"/>
          <w14:ligatures w14:val="standardContextual"/>
        </w:rPr>
        <w:tab/>
      </w:r>
      <w:r>
        <w:t>TS 38.533</w:t>
      </w:r>
      <w:r>
        <w:tab/>
      </w:r>
      <w:r>
        <w:fldChar w:fldCharType="begin" w:fldLock="1"/>
      </w:r>
      <w:r>
        <w:instrText xml:space="preserve"> PAGEREF _Toc161733281 \h </w:instrText>
      </w:r>
      <w:r>
        <w:fldChar w:fldCharType="separate"/>
      </w:r>
      <w:r>
        <w:t>156</w:t>
      </w:r>
      <w:r>
        <w:fldChar w:fldCharType="end"/>
      </w:r>
    </w:p>
    <w:p w14:paraId="1C3E0BA6" w14:textId="6CB5FBFC" w:rsidR="00F01E79" w:rsidRDefault="00F01E79">
      <w:pPr>
        <w:pStyle w:val="TOC5"/>
        <w:rPr>
          <w:rFonts w:asciiTheme="minorHAnsi" w:eastAsiaTheme="minorEastAsia" w:hAnsiTheme="minorHAnsi" w:cstheme="minorBidi"/>
          <w:kern w:val="2"/>
          <w:sz w:val="22"/>
          <w:szCs w:val="22"/>
          <w14:ligatures w14:val="standardContextual"/>
        </w:rPr>
      </w:pPr>
      <w:r>
        <w:t>5.3.14.6</w:t>
      </w:r>
      <w:r>
        <w:rPr>
          <w:rFonts w:asciiTheme="minorHAnsi" w:eastAsiaTheme="minorEastAsia" w:hAnsiTheme="minorHAnsi" w:cstheme="minorBidi"/>
          <w:kern w:val="2"/>
          <w:sz w:val="22"/>
          <w:szCs w:val="22"/>
          <w14:ligatures w14:val="standardContextual"/>
        </w:rPr>
        <w:tab/>
      </w:r>
      <w:r>
        <w:t>TR 38.903 (NR MU &amp; TT analyses)</w:t>
      </w:r>
      <w:r>
        <w:tab/>
      </w:r>
      <w:r>
        <w:fldChar w:fldCharType="begin" w:fldLock="1"/>
      </w:r>
      <w:r>
        <w:instrText xml:space="preserve"> PAGEREF _Toc161733282 \h </w:instrText>
      </w:r>
      <w:r>
        <w:fldChar w:fldCharType="separate"/>
      </w:r>
      <w:r>
        <w:t>156</w:t>
      </w:r>
      <w:r>
        <w:fldChar w:fldCharType="end"/>
      </w:r>
    </w:p>
    <w:p w14:paraId="13519927" w14:textId="18B46D1D" w:rsidR="00F01E79" w:rsidRDefault="00F01E79">
      <w:pPr>
        <w:pStyle w:val="TOC5"/>
        <w:rPr>
          <w:rFonts w:asciiTheme="minorHAnsi" w:eastAsiaTheme="minorEastAsia" w:hAnsiTheme="minorHAnsi" w:cstheme="minorBidi"/>
          <w:kern w:val="2"/>
          <w:sz w:val="22"/>
          <w:szCs w:val="22"/>
          <w14:ligatures w14:val="standardContextual"/>
        </w:rPr>
      </w:pPr>
      <w:r>
        <w:t>5.3.14.7</w:t>
      </w:r>
      <w:r>
        <w:rPr>
          <w:rFonts w:asciiTheme="minorHAnsi" w:eastAsiaTheme="minorEastAsia" w:hAnsiTheme="minorHAnsi" w:cstheme="minorBidi"/>
          <w:kern w:val="2"/>
          <w:sz w:val="22"/>
          <w:szCs w:val="22"/>
          <w14:ligatures w14:val="standardContextual"/>
        </w:rPr>
        <w:tab/>
      </w:r>
      <w:r>
        <w:t>TR 38.905 (NR Test Points Radio Transmission and Reception)</w:t>
      </w:r>
      <w:r>
        <w:tab/>
      </w:r>
      <w:r>
        <w:fldChar w:fldCharType="begin" w:fldLock="1"/>
      </w:r>
      <w:r>
        <w:instrText xml:space="preserve"> PAGEREF _Toc161733283 \h </w:instrText>
      </w:r>
      <w:r>
        <w:fldChar w:fldCharType="separate"/>
      </w:r>
      <w:r>
        <w:t>156</w:t>
      </w:r>
      <w:r>
        <w:fldChar w:fldCharType="end"/>
      </w:r>
    </w:p>
    <w:p w14:paraId="3C6D2956" w14:textId="4D36E81D" w:rsidR="00F01E79" w:rsidRDefault="00F01E79">
      <w:pPr>
        <w:pStyle w:val="TOC5"/>
        <w:rPr>
          <w:rFonts w:asciiTheme="minorHAnsi" w:eastAsiaTheme="minorEastAsia" w:hAnsiTheme="minorHAnsi" w:cstheme="minorBidi"/>
          <w:kern w:val="2"/>
          <w:sz w:val="22"/>
          <w:szCs w:val="22"/>
          <w14:ligatures w14:val="standardContextual"/>
        </w:rPr>
      </w:pPr>
      <w:r>
        <w:t>5.3.14.8</w:t>
      </w:r>
      <w:r>
        <w:rPr>
          <w:rFonts w:asciiTheme="minorHAnsi" w:eastAsiaTheme="minorEastAsia" w:hAnsiTheme="minorHAnsi" w:cstheme="minorBidi"/>
          <w:kern w:val="2"/>
          <w:sz w:val="22"/>
          <w:szCs w:val="22"/>
          <w14:ligatures w14:val="standardContextual"/>
        </w:rPr>
        <w:tab/>
      </w:r>
      <w:r>
        <w:t>Discussion Papers / Work Plan / TC lists</w:t>
      </w:r>
      <w:r>
        <w:tab/>
      </w:r>
      <w:r>
        <w:fldChar w:fldCharType="begin" w:fldLock="1"/>
      </w:r>
      <w:r>
        <w:instrText xml:space="preserve"> PAGEREF _Toc161733284 \h </w:instrText>
      </w:r>
      <w:r>
        <w:fldChar w:fldCharType="separate"/>
      </w:r>
      <w:r>
        <w:t>156</w:t>
      </w:r>
      <w:r>
        <w:fldChar w:fldCharType="end"/>
      </w:r>
    </w:p>
    <w:p w14:paraId="42D79C9D" w14:textId="243FBD95" w:rsidR="00F01E79" w:rsidRDefault="00F01E79">
      <w:pPr>
        <w:pStyle w:val="TOC4"/>
        <w:rPr>
          <w:rFonts w:asciiTheme="minorHAnsi" w:eastAsiaTheme="minorEastAsia" w:hAnsiTheme="minorHAnsi" w:cstheme="minorBidi"/>
          <w:kern w:val="2"/>
          <w:sz w:val="22"/>
          <w:szCs w:val="22"/>
          <w14:ligatures w14:val="standardContextual"/>
        </w:rPr>
      </w:pPr>
      <w:r>
        <w:t>5.3.15</w:t>
      </w:r>
      <w:r>
        <w:rPr>
          <w:rFonts w:asciiTheme="minorHAnsi" w:eastAsiaTheme="minorEastAsia" w:hAnsiTheme="minorHAnsi" w:cstheme="minorBidi"/>
          <w:kern w:val="2"/>
          <w:sz w:val="22"/>
          <w:szCs w:val="22"/>
          <w14:ligatures w14:val="standardContextual"/>
        </w:rPr>
        <w:tab/>
      </w:r>
      <w:r>
        <w:t>NR Sidelink enhancement (UID-960084) NR_SL_enh-UEConTest</w:t>
      </w:r>
      <w:r>
        <w:tab/>
      </w:r>
      <w:r>
        <w:fldChar w:fldCharType="begin" w:fldLock="1"/>
      </w:r>
      <w:r>
        <w:instrText xml:space="preserve"> PAGEREF _Toc161733285 \h </w:instrText>
      </w:r>
      <w:r>
        <w:fldChar w:fldCharType="separate"/>
      </w:r>
      <w:r>
        <w:t>156</w:t>
      </w:r>
      <w:r>
        <w:fldChar w:fldCharType="end"/>
      </w:r>
    </w:p>
    <w:p w14:paraId="649FFABD" w14:textId="19C0B12D" w:rsidR="00F01E79" w:rsidRDefault="00F01E79">
      <w:pPr>
        <w:pStyle w:val="TOC5"/>
        <w:rPr>
          <w:rFonts w:asciiTheme="minorHAnsi" w:eastAsiaTheme="minorEastAsia" w:hAnsiTheme="minorHAnsi" w:cstheme="minorBidi"/>
          <w:kern w:val="2"/>
          <w:sz w:val="22"/>
          <w:szCs w:val="22"/>
          <w14:ligatures w14:val="standardContextual"/>
        </w:rPr>
      </w:pPr>
      <w:r>
        <w:t>5.3.15.1</w:t>
      </w:r>
      <w:r>
        <w:rPr>
          <w:rFonts w:asciiTheme="minorHAnsi" w:eastAsiaTheme="minorEastAsia" w:hAnsiTheme="minorHAnsi" w:cstheme="minorBidi"/>
          <w:kern w:val="2"/>
          <w:sz w:val="22"/>
          <w:szCs w:val="22"/>
          <w14:ligatures w14:val="standardContextual"/>
        </w:rPr>
        <w:tab/>
      </w:r>
      <w:r>
        <w:t>TS 38.508-1</w:t>
      </w:r>
      <w:r>
        <w:tab/>
      </w:r>
      <w:r>
        <w:fldChar w:fldCharType="begin" w:fldLock="1"/>
      </w:r>
      <w:r>
        <w:instrText xml:space="preserve"> PAGEREF _Toc161733286 \h </w:instrText>
      </w:r>
      <w:r>
        <w:fldChar w:fldCharType="separate"/>
      </w:r>
      <w:r>
        <w:t>156</w:t>
      </w:r>
      <w:r>
        <w:fldChar w:fldCharType="end"/>
      </w:r>
    </w:p>
    <w:p w14:paraId="68631E57" w14:textId="2D6E7C78" w:rsidR="00F01E79" w:rsidRDefault="00F01E79">
      <w:pPr>
        <w:pStyle w:val="TOC5"/>
        <w:rPr>
          <w:rFonts w:asciiTheme="minorHAnsi" w:eastAsiaTheme="minorEastAsia" w:hAnsiTheme="minorHAnsi" w:cstheme="minorBidi"/>
          <w:kern w:val="2"/>
          <w:sz w:val="22"/>
          <w:szCs w:val="22"/>
          <w14:ligatures w14:val="standardContextual"/>
        </w:rPr>
      </w:pPr>
      <w:r>
        <w:t>5.3.15.2</w:t>
      </w:r>
      <w:r>
        <w:rPr>
          <w:rFonts w:asciiTheme="minorHAnsi" w:eastAsiaTheme="minorEastAsia" w:hAnsiTheme="minorHAnsi" w:cstheme="minorBidi"/>
          <w:kern w:val="2"/>
          <w:sz w:val="22"/>
          <w:szCs w:val="22"/>
          <w14:ligatures w14:val="standardContextual"/>
        </w:rPr>
        <w:tab/>
      </w:r>
      <w:r>
        <w:t>TS 38.508-2</w:t>
      </w:r>
      <w:r>
        <w:tab/>
      </w:r>
      <w:r>
        <w:fldChar w:fldCharType="begin" w:fldLock="1"/>
      </w:r>
      <w:r>
        <w:instrText xml:space="preserve"> PAGEREF _Toc161733287 \h </w:instrText>
      </w:r>
      <w:r>
        <w:fldChar w:fldCharType="separate"/>
      </w:r>
      <w:r>
        <w:t>156</w:t>
      </w:r>
      <w:r>
        <w:fldChar w:fldCharType="end"/>
      </w:r>
    </w:p>
    <w:p w14:paraId="3D8FEF35" w14:textId="28264395" w:rsidR="00F01E79" w:rsidRDefault="00F01E79">
      <w:pPr>
        <w:pStyle w:val="TOC5"/>
        <w:rPr>
          <w:rFonts w:asciiTheme="minorHAnsi" w:eastAsiaTheme="minorEastAsia" w:hAnsiTheme="minorHAnsi" w:cstheme="minorBidi"/>
          <w:kern w:val="2"/>
          <w:sz w:val="22"/>
          <w:szCs w:val="22"/>
          <w14:ligatures w14:val="standardContextual"/>
        </w:rPr>
      </w:pPr>
      <w:r>
        <w:t>5.3.15.3</w:t>
      </w:r>
      <w:r>
        <w:rPr>
          <w:rFonts w:asciiTheme="minorHAnsi" w:eastAsiaTheme="minorEastAsia" w:hAnsiTheme="minorHAnsi" w:cstheme="minorBidi"/>
          <w:kern w:val="2"/>
          <w:sz w:val="22"/>
          <w:szCs w:val="22"/>
          <w14:ligatures w14:val="standardContextual"/>
        </w:rPr>
        <w:tab/>
      </w:r>
      <w:r>
        <w:t>TS 38.521-1</w:t>
      </w:r>
      <w:r>
        <w:tab/>
      </w:r>
      <w:r>
        <w:fldChar w:fldCharType="begin" w:fldLock="1"/>
      </w:r>
      <w:r>
        <w:instrText xml:space="preserve"> PAGEREF _Toc161733288 \h </w:instrText>
      </w:r>
      <w:r>
        <w:fldChar w:fldCharType="separate"/>
      </w:r>
      <w:r>
        <w:t>156</w:t>
      </w:r>
      <w:r>
        <w:fldChar w:fldCharType="end"/>
      </w:r>
    </w:p>
    <w:p w14:paraId="55D8AAE8" w14:textId="78684CC6" w:rsidR="00F01E79" w:rsidRDefault="00F01E79">
      <w:pPr>
        <w:pStyle w:val="TOC6"/>
        <w:rPr>
          <w:rFonts w:asciiTheme="minorHAnsi" w:eastAsiaTheme="minorEastAsia" w:hAnsiTheme="minorHAnsi" w:cstheme="minorBidi"/>
          <w:kern w:val="2"/>
          <w:sz w:val="22"/>
          <w:szCs w:val="22"/>
          <w14:ligatures w14:val="standardContextual"/>
        </w:rPr>
      </w:pPr>
      <w:r>
        <w:t>5.3.15.3.1</w:t>
      </w:r>
      <w:r>
        <w:rPr>
          <w:rFonts w:asciiTheme="minorHAnsi" w:eastAsiaTheme="minorEastAsia" w:hAnsiTheme="minorHAnsi" w:cstheme="minorBidi"/>
          <w:kern w:val="2"/>
          <w:sz w:val="22"/>
          <w:szCs w:val="22"/>
          <w14:ligatures w14:val="standardContextual"/>
        </w:rPr>
        <w:tab/>
      </w:r>
      <w:r>
        <w:t>Tx Requirements (Clause 6)</w:t>
      </w:r>
      <w:r>
        <w:tab/>
      </w:r>
      <w:r>
        <w:fldChar w:fldCharType="begin" w:fldLock="1"/>
      </w:r>
      <w:r>
        <w:instrText xml:space="preserve"> PAGEREF _Toc161733289 \h </w:instrText>
      </w:r>
      <w:r>
        <w:fldChar w:fldCharType="separate"/>
      </w:r>
      <w:r>
        <w:t>156</w:t>
      </w:r>
      <w:r>
        <w:fldChar w:fldCharType="end"/>
      </w:r>
    </w:p>
    <w:p w14:paraId="74215A46" w14:textId="07278439" w:rsidR="00F01E79" w:rsidRDefault="00F01E79">
      <w:pPr>
        <w:pStyle w:val="TOC6"/>
        <w:rPr>
          <w:rFonts w:asciiTheme="minorHAnsi" w:eastAsiaTheme="minorEastAsia" w:hAnsiTheme="minorHAnsi" w:cstheme="minorBidi"/>
          <w:kern w:val="2"/>
          <w:sz w:val="22"/>
          <w:szCs w:val="22"/>
          <w14:ligatures w14:val="standardContextual"/>
        </w:rPr>
      </w:pPr>
      <w:r>
        <w:t>5.3.15.3.2</w:t>
      </w:r>
      <w:r>
        <w:rPr>
          <w:rFonts w:asciiTheme="minorHAnsi" w:eastAsiaTheme="minorEastAsia" w:hAnsiTheme="minorHAnsi" w:cstheme="minorBidi"/>
          <w:kern w:val="2"/>
          <w:sz w:val="22"/>
          <w:szCs w:val="22"/>
          <w14:ligatures w14:val="standardContextual"/>
        </w:rPr>
        <w:tab/>
      </w:r>
      <w:r>
        <w:t>Rx Requirements (Clause 7)</w:t>
      </w:r>
      <w:r>
        <w:tab/>
      </w:r>
      <w:r>
        <w:fldChar w:fldCharType="begin" w:fldLock="1"/>
      </w:r>
      <w:r>
        <w:instrText xml:space="preserve"> PAGEREF _Toc161733290 \h </w:instrText>
      </w:r>
      <w:r>
        <w:fldChar w:fldCharType="separate"/>
      </w:r>
      <w:r>
        <w:t>156</w:t>
      </w:r>
      <w:r>
        <w:fldChar w:fldCharType="end"/>
      </w:r>
    </w:p>
    <w:p w14:paraId="3E912105" w14:textId="752E57A6" w:rsidR="00F01E79" w:rsidRDefault="00F01E79">
      <w:pPr>
        <w:pStyle w:val="TOC6"/>
        <w:rPr>
          <w:rFonts w:asciiTheme="minorHAnsi" w:eastAsiaTheme="minorEastAsia" w:hAnsiTheme="minorHAnsi" w:cstheme="minorBidi"/>
          <w:kern w:val="2"/>
          <w:sz w:val="22"/>
          <w:szCs w:val="22"/>
          <w14:ligatures w14:val="standardContextual"/>
        </w:rPr>
      </w:pPr>
      <w:r>
        <w:t>5.3.15.3.3</w:t>
      </w:r>
      <w:r>
        <w:rPr>
          <w:rFonts w:asciiTheme="minorHAnsi" w:eastAsiaTheme="minorEastAsia" w:hAnsiTheme="minorHAnsi" w:cstheme="minorBidi"/>
          <w:kern w:val="2"/>
          <w:sz w:val="22"/>
          <w:szCs w:val="22"/>
          <w14:ligatures w14:val="standardContextual"/>
        </w:rPr>
        <w:tab/>
      </w:r>
      <w:r>
        <w:t>Clauses 1-5 / Annexes</w:t>
      </w:r>
      <w:r>
        <w:tab/>
      </w:r>
      <w:r>
        <w:fldChar w:fldCharType="begin" w:fldLock="1"/>
      </w:r>
      <w:r>
        <w:instrText xml:space="preserve"> PAGEREF _Toc161733291 \h </w:instrText>
      </w:r>
      <w:r>
        <w:fldChar w:fldCharType="separate"/>
      </w:r>
      <w:r>
        <w:t>156</w:t>
      </w:r>
      <w:r>
        <w:fldChar w:fldCharType="end"/>
      </w:r>
    </w:p>
    <w:p w14:paraId="60ACA4BE" w14:textId="5B8CD743" w:rsidR="00F01E79" w:rsidRDefault="00F01E79">
      <w:pPr>
        <w:pStyle w:val="TOC5"/>
        <w:rPr>
          <w:rFonts w:asciiTheme="minorHAnsi" w:eastAsiaTheme="minorEastAsia" w:hAnsiTheme="minorHAnsi" w:cstheme="minorBidi"/>
          <w:kern w:val="2"/>
          <w:sz w:val="22"/>
          <w:szCs w:val="22"/>
          <w14:ligatures w14:val="standardContextual"/>
        </w:rPr>
      </w:pPr>
      <w:r>
        <w:t>5.3.15.4</w:t>
      </w:r>
      <w:r>
        <w:rPr>
          <w:rFonts w:asciiTheme="minorHAnsi" w:eastAsiaTheme="minorEastAsia" w:hAnsiTheme="minorHAnsi" w:cstheme="minorBidi"/>
          <w:kern w:val="2"/>
          <w:sz w:val="22"/>
          <w:szCs w:val="22"/>
          <w14:ligatures w14:val="standardContextual"/>
        </w:rPr>
        <w:tab/>
      </w:r>
      <w:r>
        <w:t>TS 38.522</w:t>
      </w:r>
      <w:r>
        <w:tab/>
      </w:r>
      <w:r>
        <w:fldChar w:fldCharType="begin" w:fldLock="1"/>
      </w:r>
      <w:r>
        <w:instrText xml:space="preserve"> PAGEREF _Toc161733292 \h </w:instrText>
      </w:r>
      <w:r>
        <w:fldChar w:fldCharType="separate"/>
      </w:r>
      <w:r>
        <w:t>156</w:t>
      </w:r>
      <w:r>
        <w:fldChar w:fldCharType="end"/>
      </w:r>
    </w:p>
    <w:p w14:paraId="5A38E463" w14:textId="0FF9CD9A" w:rsidR="00F01E79" w:rsidRDefault="00F01E79">
      <w:pPr>
        <w:pStyle w:val="TOC5"/>
        <w:rPr>
          <w:rFonts w:asciiTheme="minorHAnsi" w:eastAsiaTheme="minorEastAsia" w:hAnsiTheme="minorHAnsi" w:cstheme="minorBidi"/>
          <w:kern w:val="2"/>
          <w:sz w:val="22"/>
          <w:szCs w:val="22"/>
          <w14:ligatures w14:val="standardContextual"/>
        </w:rPr>
      </w:pPr>
      <w:r>
        <w:t>5.3.15.5</w:t>
      </w:r>
      <w:r>
        <w:rPr>
          <w:rFonts w:asciiTheme="minorHAnsi" w:eastAsiaTheme="minorEastAsia" w:hAnsiTheme="minorHAnsi" w:cstheme="minorBidi"/>
          <w:kern w:val="2"/>
          <w:sz w:val="22"/>
          <w:szCs w:val="22"/>
          <w14:ligatures w14:val="standardContextual"/>
        </w:rPr>
        <w:tab/>
      </w:r>
      <w:r>
        <w:t>TS 38.533</w:t>
      </w:r>
      <w:r>
        <w:tab/>
      </w:r>
      <w:r>
        <w:fldChar w:fldCharType="begin" w:fldLock="1"/>
      </w:r>
      <w:r>
        <w:instrText xml:space="preserve"> PAGEREF _Toc161733293 \h </w:instrText>
      </w:r>
      <w:r>
        <w:fldChar w:fldCharType="separate"/>
      </w:r>
      <w:r>
        <w:t>156</w:t>
      </w:r>
      <w:r>
        <w:fldChar w:fldCharType="end"/>
      </w:r>
    </w:p>
    <w:p w14:paraId="539EA239" w14:textId="6B0216AE" w:rsidR="00F01E79" w:rsidRDefault="00F01E79">
      <w:pPr>
        <w:pStyle w:val="TOC5"/>
        <w:rPr>
          <w:rFonts w:asciiTheme="minorHAnsi" w:eastAsiaTheme="minorEastAsia" w:hAnsiTheme="minorHAnsi" w:cstheme="minorBidi"/>
          <w:kern w:val="2"/>
          <w:sz w:val="22"/>
          <w:szCs w:val="22"/>
          <w14:ligatures w14:val="standardContextual"/>
        </w:rPr>
      </w:pPr>
      <w:r>
        <w:t>5.3.15.6</w:t>
      </w:r>
      <w:r>
        <w:rPr>
          <w:rFonts w:asciiTheme="minorHAnsi" w:eastAsiaTheme="minorEastAsia" w:hAnsiTheme="minorHAnsi" w:cstheme="minorBidi"/>
          <w:kern w:val="2"/>
          <w:sz w:val="22"/>
          <w:szCs w:val="22"/>
          <w14:ligatures w14:val="standardContextual"/>
        </w:rPr>
        <w:tab/>
      </w:r>
      <w:r>
        <w:t>TR 38.903 (NR MU &amp; TT analyses)</w:t>
      </w:r>
      <w:r>
        <w:tab/>
      </w:r>
      <w:r>
        <w:fldChar w:fldCharType="begin" w:fldLock="1"/>
      </w:r>
      <w:r>
        <w:instrText xml:space="preserve"> PAGEREF _Toc161733294 \h </w:instrText>
      </w:r>
      <w:r>
        <w:fldChar w:fldCharType="separate"/>
      </w:r>
      <w:r>
        <w:t>156</w:t>
      </w:r>
      <w:r>
        <w:fldChar w:fldCharType="end"/>
      </w:r>
    </w:p>
    <w:p w14:paraId="07C25301" w14:textId="2502D27A" w:rsidR="00F01E79" w:rsidRDefault="00F01E79">
      <w:pPr>
        <w:pStyle w:val="TOC5"/>
        <w:rPr>
          <w:rFonts w:asciiTheme="minorHAnsi" w:eastAsiaTheme="minorEastAsia" w:hAnsiTheme="minorHAnsi" w:cstheme="minorBidi"/>
          <w:kern w:val="2"/>
          <w:sz w:val="22"/>
          <w:szCs w:val="22"/>
          <w14:ligatures w14:val="standardContextual"/>
        </w:rPr>
      </w:pPr>
      <w:r>
        <w:t>5.3.15.7</w:t>
      </w:r>
      <w:r>
        <w:rPr>
          <w:rFonts w:asciiTheme="minorHAnsi" w:eastAsiaTheme="minorEastAsia" w:hAnsiTheme="minorHAnsi" w:cstheme="minorBidi"/>
          <w:kern w:val="2"/>
          <w:sz w:val="22"/>
          <w:szCs w:val="22"/>
          <w14:ligatures w14:val="standardContextual"/>
        </w:rPr>
        <w:tab/>
      </w:r>
      <w:r>
        <w:t>TR 38.905 (NR Test Points Radio Transmission and Reception)</w:t>
      </w:r>
      <w:r>
        <w:tab/>
      </w:r>
      <w:r>
        <w:fldChar w:fldCharType="begin" w:fldLock="1"/>
      </w:r>
      <w:r>
        <w:instrText xml:space="preserve"> PAGEREF _Toc161733295 \h </w:instrText>
      </w:r>
      <w:r>
        <w:fldChar w:fldCharType="separate"/>
      </w:r>
      <w:r>
        <w:t>156</w:t>
      </w:r>
      <w:r>
        <w:fldChar w:fldCharType="end"/>
      </w:r>
    </w:p>
    <w:p w14:paraId="44F70F3A" w14:textId="042475F8" w:rsidR="00F01E79" w:rsidRDefault="00F01E79">
      <w:pPr>
        <w:pStyle w:val="TOC5"/>
        <w:rPr>
          <w:rFonts w:asciiTheme="minorHAnsi" w:eastAsiaTheme="minorEastAsia" w:hAnsiTheme="minorHAnsi" w:cstheme="minorBidi"/>
          <w:kern w:val="2"/>
          <w:sz w:val="22"/>
          <w:szCs w:val="22"/>
          <w14:ligatures w14:val="standardContextual"/>
        </w:rPr>
      </w:pPr>
      <w:r>
        <w:t>5.3.15.8</w:t>
      </w:r>
      <w:r>
        <w:rPr>
          <w:rFonts w:asciiTheme="minorHAnsi" w:eastAsiaTheme="minorEastAsia" w:hAnsiTheme="minorHAnsi" w:cstheme="minorBidi"/>
          <w:kern w:val="2"/>
          <w:sz w:val="22"/>
          <w:szCs w:val="22"/>
          <w14:ligatures w14:val="standardContextual"/>
        </w:rPr>
        <w:tab/>
      </w:r>
      <w:r>
        <w:t>Discussion Papers / Work Plan / TC lists</w:t>
      </w:r>
      <w:r>
        <w:tab/>
      </w:r>
      <w:r>
        <w:fldChar w:fldCharType="begin" w:fldLock="1"/>
      </w:r>
      <w:r>
        <w:instrText xml:space="preserve"> PAGEREF _Toc161733296 \h </w:instrText>
      </w:r>
      <w:r>
        <w:fldChar w:fldCharType="separate"/>
      </w:r>
      <w:r>
        <w:t>156</w:t>
      </w:r>
      <w:r>
        <w:fldChar w:fldCharType="end"/>
      </w:r>
    </w:p>
    <w:p w14:paraId="550FF0F2" w14:textId="0055A1FE" w:rsidR="00F01E79" w:rsidRDefault="00F01E79">
      <w:pPr>
        <w:pStyle w:val="TOC4"/>
        <w:rPr>
          <w:rFonts w:asciiTheme="minorHAnsi" w:eastAsiaTheme="minorEastAsia" w:hAnsiTheme="minorHAnsi" w:cstheme="minorBidi"/>
          <w:kern w:val="2"/>
          <w:sz w:val="22"/>
          <w:szCs w:val="22"/>
          <w14:ligatures w14:val="standardContextual"/>
        </w:rPr>
      </w:pPr>
      <w:r>
        <w:t>5.3.16</w:t>
      </w:r>
      <w:r>
        <w:rPr>
          <w:rFonts w:asciiTheme="minorHAnsi" w:eastAsiaTheme="minorEastAsia" w:hAnsiTheme="minorHAnsi" w:cstheme="minorBidi"/>
          <w:kern w:val="2"/>
          <w:sz w:val="22"/>
          <w:szCs w:val="22"/>
          <w14:ligatures w14:val="standardContextual"/>
        </w:rPr>
        <w:tab/>
      </w:r>
      <w:r>
        <w:t>UE power saving enhancements for NR (UID-960086) NR_UE_pow_sav_enh_plus_CT-UEConTest</w:t>
      </w:r>
      <w:r>
        <w:tab/>
      </w:r>
      <w:r>
        <w:fldChar w:fldCharType="begin" w:fldLock="1"/>
      </w:r>
      <w:r>
        <w:instrText xml:space="preserve"> PAGEREF _Toc161733297 \h </w:instrText>
      </w:r>
      <w:r>
        <w:fldChar w:fldCharType="separate"/>
      </w:r>
      <w:r>
        <w:t>156</w:t>
      </w:r>
      <w:r>
        <w:fldChar w:fldCharType="end"/>
      </w:r>
    </w:p>
    <w:p w14:paraId="5F9B5BB0" w14:textId="0BB81165" w:rsidR="00F01E79" w:rsidRDefault="00F01E79">
      <w:pPr>
        <w:pStyle w:val="TOC5"/>
        <w:rPr>
          <w:rFonts w:asciiTheme="minorHAnsi" w:eastAsiaTheme="minorEastAsia" w:hAnsiTheme="minorHAnsi" w:cstheme="minorBidi"/>
          <w:kern w:val="2"/>
          <w:sz w:val="22"/>
          <w:szCs w:val="22"/>
          <w14:ligatures w14:val="standardContextual"/>
        </w:rPr>
      </w:pPr>
      <w:r>
        <w:t>5.3.16.1</w:t>
      </w:r>
      <w:r>
        <w:rPr>
          <w:rFonts w:asciiTheme="minorHAnsi" w:eastAsiaTheme="minorEastAsia" w:hAnsiTheme="minorHAnsi" w:cstheme="minorBidi"/>
          <w:kern w:val="2"/>
          <w:sz w:val="22"/>
          <w:szCs w:val="22"/>
          <w14:ligatures w14:val="standardContextual"/>
        </w:rPr>
        <w:tab/>
      </w:r>
      <w:r>
        <w:t>TS 38.508-1</w:t>
      </w:r>
      <w:r>
        <w:tab/>
      </w:r>
      <w:r>
        <w:fldChar w:fldCharType="begin" w:fldLock="1"/>
      </w:r>
      <w:r>
        <w:instrText xml:space="preserve"> PAGEREF _Toc161733298 \h </w:instrText>
      </w:r>
      <w:r>
        <w:fldChar w:fldCharType="separate"/>
      </w:r>
      <w:r>
        <w:t>156</w:t>
      </w:r>
      <w:r>
        <w:fldChar w:fldCharType="end"/>
      </w:r>
    </w:p>
    <w:p w14:paraId="66195EBA" w14:textId="55BCC777" w:rsidR="00F01E79" w:rsidRDefault="00F01E79">
      <w:pPr>
        <w:pStyle w:val="TOC5"/>
        <w:rPr>
          <w:rFonts w:asciiTheme="minorHAnsi" w:eastAsiaTheme="minorEastAsia" w:hAnsiTheme="minorHAnsi" w:cstheme="minorBidi"/>
          <w:kern w:val="2"/>
          <w:sz w:val="22"/>
          <w:szCs w:val="22"/>
          <w14:ligatures w14:val="standardContextual"/>
        </w:rPr>
      </w:pPr>
      <w:r>
        <w:t>5.3.16.2</w:t>
      </w:r>
      <w:r>
        <w:rPr>
          <w:rFonts w:asciiTheme="minorHAnsi" w:eastAsiaTheme="minorEastAsia" w:hAnsiTheme="minorHAnsi" w:cstheme="minorBidi"/>
          <w:kern w:val="2"/>
          <w:sz w:val="22"/>
          <w:szCs w:val="22"/>
          <w14:ligatures w14:val="standardContextual"/>
        </w:rPr>
        <w:tab/>
      </w:r>
      <w:r>
        <w:t>TS 38.508-2</w:t>
      </w:r>
      <w:r>
        <w:tab/>
      </w:r>
      <w:r>
        <w:fldChar w:fldCharType="begin" w:fldLock="1"/>
      </w:r>
      <w:r>
        <w:instrText xml:space="preserve"> PAGEREF _Toc161733299 \h </w:instrText>
      </w:r>
      <w:r>
        <w:fldChar w:fldCharType="separate"/>
      </w:r>
      <w:r>
        <w:t>156</w:t>
      </w:r>
      <w:r>
        <w:fldChar w:fldCharType="end"/>
      </w:r>
    </w:p>
    <w:p w14:paraId="76540612" w14:textId="1F020C1A" w:rsidR="00F01E79" w:rsidRDefault="00F01E79">
      <w:pPr>
        <w:pStyle w:val="TOC5"/>
        <w:rPr>
          <w:rFonts w:asciiTheme="minorHAnsi" w:eastAsiaTheme="minorEastAsia" w:hAnsiTheme="minorHAnsi" w:cstheme="minorBidi"/>
          <w:kern w:val="2"/>
          <w:sz w:val="22"/>
          <w:szCs w:val="22"/>
          <w14:ligatures w14:val="standardContextual"/>
        </w:rPr>
      </w:pPr>
      <w:r>
        <w:t>5.3.16.3</w:t>
      </w:r>
      <w:r>
        <w:rPr>
          <w:rFonts w:asciiTheme="minorHAnsi" w:eastAsiaTheme="minorEastAsia" w:hAnsiTheme="minorHAnsi" w:cstheme="minorBidi"/>
          <w:kern w:val="2"/>
          <w:sz w:val="22"/>
          <w:szCs w:val="22"/>
          <w14:ligatures w14:val="standardContextual"/>
        </w:rPr>
        <w:tab/>
      </w:r>
      <w:r>
        <w:t>TS 38.522</w:t>
      </w:r>
      <w:r>
        <w:tab/>
      </w:r>
      <w:r>
        <w:fldChar w:fldCharType="begin" w:fldLock="1"/>
      </w:r>
      <w:r>
        <w:instrText xml:space="preserve"> PAGEREF _Toc161733300 \h </w:instrText>
      </w:r>
      <w:r>
        <w:fldChar w:fldCharType="separate"/>
      </w:r>
      <w:r>
        <w:t>156</w:t>
      </w:r>
      <w:r>
        <w:fldChar w:fldCharType="end"/>
      </w:r>
    </w:p>
    <w:p w14:paraId="1079CE16" w14:textId="61B2129A" w:rsidR="00F01E79" w:rsidRDefault="00F01E79">
      <w:pPr>
        <w:pStyle w:val="TOC5"/>
        <w:rPr>
          <w:rFonts w:asciiTheme="minorHAnsi" w:eastAsiaTheme="minorEastAsia" w:hAnsiTheme="minorHAnsi" w:cstheme="minorBidi"/>
          <w:kern w:val="2"/>
          <w:sz w:val="22"/>
          <w:szCs w:val="22"/>
          <w14:ligatures w14:val="standardContextual"/>
        </w:rPr>
      </w:pPr>
      <w:r>
        <w:t>5.3.16.4</w:t>
      </w:r>
      <w:r>
        <w:rPr>
          <w:rFonts w:asciiTheme="minorHAnsi" w:eastAsiaTheme="minorEastAsia" w:hAnsiTheme="minorHAnsi" w:cstheme="minorBidi"/>
          <w:kern w:val="2"/>
          <w:sz w:val="22"/>
          <w:szCs w:val="22"/>
          <w14:ligatures w14:val="standardContextual"/>
        </w:rPr>
        <w:tab/>
      </w:r>
      <w:r>
        <w:t>TS 38.533</w:t>
      </w:r>
      <w:r>
        <w:tab/>
      </w:r>
      <w:r>
        <w:fldChar w:fldCharType="begin" w:fldLock="1"/>
      </w:r>
      <w:r>
        <w:instrText xml:space="preserve"> PAGEREF _Toc161733301 \h </w:instrText>
      </w:r>
      <w:r>
        <w:fldChar w:fldCharType="separate"/>
      </w:r>
      <w:r>
        <w:t>157</w:t>
      </w:r>
      <w:r>
        <w:fldChar w:fldCharType="end"/>
      </w:r>
    </w:p>
    <w:p w14:paraId="2BE3EB0C" w14:textId="38043FC4" w:rsidR="00F01E79" w:rsidRDefault="00F01E79">
      <w:pPr>
        <w:pStyle w:val="TOC5"/>
        <w:rPr>
          <w:rFonts w:asciiTheme="minorHAnsi" w:eastAsiaTheme="minorEastAsia" w:hAnsiTheme="minorHAnsi" w:cstheme="minorBidi"/>
          <w:kern w:val="2"/>
          <w:sz w:val="22"/>
          <w:szCs w:val="22"/>
          <w14:ligatures w14:val="standardContextual"/>
        </w:rPr>
      </w:pPr>
      <w:r>
        <w:t>5.3.16.5</w:t>
      </w:r>
      <w:r>
        <w:rPr>
          <w:rFonts w:asciiTheme="minorHAnsi" w:eastAsiaTheme="minorEastAsia" w:hAnsiTheme="minorHAnsi" w:cstheme="minorBidi"/>
          <w:kern w:val="2"/>
          <w:sz w:val="22"/>
          <w:szCs w:val="22"/>
          <w14:ligatures w14:val="standardContextual"/>
        </w:rPr>
        <w:tab/>
      </w:r>
      <w:r>
        <w:t>TR 38.903 (NR MU &amp; TT analyses)</w:t>
      </w:r>
      <w:r>
        <w:tab/>
      </w:r>
      <w:r>
        <w:fldChar w:fldCharType="begin" w:fldLock="1"/>
      </w:r>
      <w:r>
        <w:instrText xml:space="preserve"> PAGEREF _Toc161733302 \h </w:instrText>
      </w:r>
      <w:r>
        <w:fldChar w:fldCharType="separate"/>
      </w:r>
      <w:r>
        <w:t>158</w:t>
      </w:r>
      <w:r>
        <w:fldChar w:fldCharType="end"/>
      </w:r>
    </w:p>
    <w:p w14:paraId="61BD0905" w14:textId="491580C8" w:rsidR="00F01E79" w:rsidRDefault="00F01E79">
      <w:pPr>
        <w:pStyle w:val="TOC5"/>
        <w:rPr>
          <w:rFonts w:asciiTheme="minorHAnsi" w:eastAsiaTheme="minorEastAsia" w:hAnsiTheme="minorHAnsi" w:cstheme="minorBidi"/>
          <w:kern w:val="2"/>
          <w:sz w:val="22"/>
          <w:szCs w:val="22"/>
          <w14:ligatures w14:val="standardContextual"/>
        </w:rPr>
      </w:pPr>
      <w:r>
        <w:t>5.3.16.6</w:t>
      </w:r>
      <w:r>
        <w:rPr>
          <w:rFonts w:asciiTheme="minorHAnsi" w:eastAsiaTheme="minorEastAsia" w:hAnsiTheme="minorHAnsi" w:cstheme="minorBidi"/>
          <w:kern w:val="2"/>
          <w:sz w:val="22"/>
          <w:szCs w:val="22"/>
          <w14:ligatures w14:val="standardContextual"/>
        </w:rPr>
        <w:tab/>
      </w:r>
      <w:r>
        <w:t>Discussion Papers / Work Plan / TC lists</w:t>
      </w:r>
      <w:r>
        <w:tab/>
      </w:r>
      <w:r>
        <w:fldChar w:fldCharType="begin" w:fldLock="1"/>
      </w:r>
      <w:r>
        <w:instrText xml:space="preserve"> PAGEREF _Toc161733303 \h </w:instrText>
      </w:r>
      <w:r>
        <w:fldChar w:fldCharType="separate"/>
      </w:r>
      <w:r>
        <w:t>158</w:t>
      </w:r>
      <w:r>
        <w:fldChar w:fldCharType="end"/>
      </w:r>
    </w:p>
    <w:p w14:paraId="2C0FE09B" w14:textId="67F841DC" w:rsidR="00F01E79" w:rsidRDefault="00F01E79">
      <w:pPr>
        <w:pStyle w:val="TOC4"/>
        <w:rPr>
          <w:rFonts w:asciiTheme="minorHAnsi" w:eastAsiaTheme="minorEastAsia" w:hAnsiTheme="minorHAnsi" w:cstheme="minorBidi"/>
          <w:kern w:val="2"/>
          <w:sz w:val="22"/>
          <w:szCs w:val="22"/>
          <w14:ligatures w14:val="standardContextual"/>
        </w:rPr>
      </w:pPr>
      <w:r>
        <w:t>5.3.17</w:t>
      </w:r>
      <w:r>
        <w:rPr>
          <w:rFonts w:asciiTheme="minorHAnsi" w:eastAsiaTheme="minorEastAsia" w:hAnsiTheme="minorHAnsi" w:cstheme="minorBidi"/>
          <w:kern w:val="2"/>
          <w:sz w:val="22"/>
          <w:szCs w:val="22"/>
          <w14:ligatures w14:val="standardContextual"/>
        </w:rPr>
        <w:tab/>
      </w:r>
      <w:r>
        <w:t>NR RRM enhancement (UID-960089) NR_RRM_enh-UEConTest</w:t>
      </w:r>
      <w:r>
        <w:tab/>
      </w:r>
      <w:r>
        <w:fldChar w:fldCharType="begin" w:fldLock="1"/>
      </w:r>
      <w:r>
        <w:instrText xml:space="preserve"> PAGEREF _Toc161733304 \h </w:instrText>
      </w:r>
      <w:r>
        <w:fldChar w:fldCharType="separate"/>
      </w:r>
      <w:r>
        <w:t>158</w:t>
      </w:r>
      <w:r>
        <w:fldChar w:fldCharType="end"/>
      </w:r>
    </w:p>
    <w:p w14:paraId="78286156" w14:textId="1A53935A" w:rsidR="00F01E79" w:rsidRDefault="00F01E79">
      <w:pPr>
        <w:pStyle w:val="TOC5"/>
        <w:rPr>
          <w:rFonts w:asciiTheme="minorHAnsi" w:eastAsiaTheme="minorEastAsia" w:hAnsiTheme="minorHAnsi" w:cstheme="minorBidi"/>
          <w:kern w:val="2"/>
          <w:sz w:val="22"/>
          <w:szCs w:val="22"/>
          <w14:ligatures w14:val="standardContextual"/>
        </w:rPr>
      </w:pPr>
      <w:r>
        <w:t>5.3.17.1</w:t>
      </w:r>
      <w:r>
        <w:rPr>
          <w:rFonts w:asciiTheme="minorHAnsi" w:eastAsiaTheme="minorEastAsia" w:hAnsiTheme="minorHAnsi" w:cstheme="minorBidi"/>
          <w:kern w:val="2"/>
          <w:sz w:val="22"/>
          <w:szCs w:val="22"/>
          <w14:ligatures w14:val="standardContextual"/>
        </w:rPr>
        <w:tab/>
      </w:r>
      <w:r>
        <w:t>TS 38.508-1</w:t>
      </w:r>
      <w:r>
        <w:tab/>
      </w:r>
      <w:r>
        <w:fldChar w:fldCharType="begin" w:fldLock="1"/>
      </w:r>
      <w:r>
        <w:instrText xml:space="preserve"> PAGEREF _Toc161733305 \h </w:instrText>
      </w:r>
      <w:r>
        <w:fldChar w:fldCharType="separate"/>
      </w:r>
      <w:r>
        <w:t>158</w:t>
      </w:r>
      <w:r>
        <w:fldChar w:fldCharType="end"/>
      </w:r>
    </w:p>
    <w:p w14:paraId="402B27F0" w14:textId="07AB872E" w:rsidR="00F01E79" w:rsidRDefault="00F01E79">
      <w:pPr>
        <w:pStyle w:val="TOC5"/>
        <w:rPr>
          <w:rFonts w:asciiTheme="minorHAnsi" w:eastAsiaTheme="minorEastAsia" w:hAnsiTheme="minorHAnsi" w:cstheme="minorBidi"/>
          <w:kern w:val="2"/>
          <w:sz w:val="22"/>
          <w:szCs w:val="22"/>
          <w14:ligatures w14:val="standardContextual"/>
        </w:rPr>
      </w:pPr>
      <w:r>
        <w:t>5.3.17.2</w:t>
      </w:r>
      <w:r>
        <w:rPr>
          <w:rFonts w:asciiTheme="minorHAnsi" w:eastAsiaTheme="minorEastAsia" w:hAnsiTheme="minorHAnsi" w:cstheme="minorBidi"/>
          <w:kern w:val="2"/>
          <w:sz w:val="22"/>
          <w:szCs w:val="22"/>
          <w14:ligatures w14:val="standardContextual"/>
        </w:rPr>
        <w:tab/>
      </w:r>
      <w:r>
        <w:t>TS 38.508-2</w:t>
      </w:r>
      <w:r>
        <w:tab/>
      </w:r>
      <w:r>
        <w:fldChar w:fldCharType="begin" w:fldLock="1"/>
      </w:r>
      <w:r>
        <w:instrText xml:space="preserve"> PAGEREF _Toc161733306 \h </w:instrText>
      </w:r>
      <w:r>
        <w:fldChar w:fldCharType="separate"/>
      </w:r>
      <w:r>
        <w:t>158</w:t>
      </w:r>
      <w:r>
        <w:fldChar w:fldCharType="end"/>
      </w:r>
    </w:p>
    <w:p w14:paraId="52A7FA3A" w14:textId="38CA3846" w:rsidR="00F01E79" w:rsidRDefault="00F01E79">
      <w:pPr>
        <w:pStyle w:val="TOC5"/>
        <w:rPr>
          <w:rFonts w:asciiTheme="minorHAnsi" w:eastAsiaTheme="minorEastAsia" w:hAnsiTheme="minorHAnsi" w:cstheme="minorBidi"/>
          <w:kern w:val="2"/>
          <w:sz w:val="22"/>
          <w:szCs w:val="22"/>
          <w14:ligatures w14:val="standardContextual"/>
        </w:rPr>
      </w:pPr>
      <w:r>
        <w:t>5.3.17.3</w:t>
      </w:r>
      <w:r>
        <w:rPr>
          <w:rFonts w:asciiTheme="minorHAnsi" w:eastAsiaTheme="minorEastAsia" w:hAnsiTheme="minorHAnsi" w:cstheme="minorBidi"/>
          <w:kern w:val="2"/>
          <w:sz w:val="22"/>
          <w:szCs w:val="22"/>
          <w14:ligatures w14:val="standardContextual"/>
        </w:rPr>
        <w:tab/>
      </w:r>
      <w:r>
        <w:t>TS 38.522</w:t>
      </w:r>
      <w:r>
        <w:tab/>
      </w:r>
      <w:r>
        <w:fldChar w:fldCharType="begin" w:fldLock="1"/>
      </w:r>
      <w:r>
        <w:instrText xml:space="preserve"> PAGEREF _Toc161733307 \h </w:instrText>
      </w:r>
      <w:r>
        <w:fldChar w:fldCharType="separate"/>
      </w:r>
      <w:r>
        <w:t>158</w:t>
      </w:r>
      <w:r>
        <w:fldChar w:fldCharType="end"/>
      </w:r>
    </w:p>
    <w:p w14:paraId="11376D52" w14:textId="7068F383" w:rsidR="00F01E79" w:rsidRDefault="00F01E79">
      <w:pPr>
        <w:pStyle w:val="TOC5"/>
        <w:rPr>
          <w:rFonts w:asciiTheme="minorHAnsi" w:eastAsiaTheme="minorEastAsia" w:hAnsiTheme="minorHAnsi" w:cstheme="minorBidi"/>
          <w:kern w:val="2"/>
          <w:sz w:val="22"/>
          <w:szCs w:val="22"/>
          <w14:ligatures w14:val="standardContextual"/>
        </w:rPr>
      </w:pPr>
      <w:r>
        <w:t>5.3.17.4</w:t>
      </w:r>
      <w:r>
        <w:rPr>
          <w:rFonts w:asciiTheme="minorHAnsi" w:eastAsiaTheme="minorEastAsia" w:hAnsiTheme="minorHAnsi" w:cstheme="minorBidi"/>
          <w:kern w:val="2"/>
          <w:sz w:val="22"/>
          <w:szCs w:val="22"/>
          <w14:ligatures w14:val="standardContextual"/>
        </w:rPr>
        <w:tab/>
      </w:r>
      <w:r>
        <w:t>TS 38.533</w:t>
      </w:r>
      <w:r>
        <w:tab/>
      </w:r>
      <w:r>
        <w:fldChar w:fldCharType="begin" w:fldLock="1"/>
      </w:r>
      <w:r>
        <w:instrText xml:space="preserve"> PAGEREF _Toc161733308 \h </w:instrText>
      </w:r>
      <w:r>
        <w:fldChar w:fldCharType="separate"/>
      </w:r>
      <w:r>
        <w:t>158</w:t>
      </w:r>
      <w:r>
        <w:fldChar w:fldCharType="end"/>
      </w:r>
    </w:p>
    <w:p w14:paraId="1669ABFF" w14:textId="1FAFD84B" w:rsidR="00F01E79" w:rsidRDefault="00F01E79">
      <w:pPr>
        <w:pStyle w:val="TOC5"/>
        <w:rPr>
          <w:rFonts w:asciiTheme="minorHAnsi" w:eastAsiaTheme="minorEastAsia" w:hAnsiTheme="minorHAnsi" w:cstheme="minorBidi"/>
          <w:kern w:val="2"/>
          <w:sz w:val="22"/>
          <w:szCs w:val="22"/>
          <w14:ligatures w14:val="standardContextual"/>
        </w:rPr>
      </w:pPr>
      <w:r>
        <w:t>5.3.17.5</w:t>
      </w:r>
      <w:r>
        <w:rPr>
          <w:rFonts w:asciiTheme="minorHAnsi" w:eastAsiaTheme="minorEastAsia" w:hAnsiTheme="minorHAnsi" w:cstheme="minorBidi"/>
          <w:kern w:val="2"/>
          <w:sz w:val="22"/>
          <w:szCs w:val="22"/>
          <w14:ligatures w14:val="standardContextual"/>
        </w:rPr>
        <w:tab/>
      </w:r>
      <w:r>
        <w:t>TR 38.903 (NR MU &amp; TT analyses)</w:t>
      </w:r>
      <w:r>
        <w:tab/>
      </w:r>
      <w:r>
        <w:fldChar w:fldCharType="begin" w:fldLock="1"/>
      </w:r>
      <w:r>
        <w:instrText xml:space="preserve"> PAGEREF _Toc161733309 \h </w:instrText>
      </w:r>
      <w:r>
        <w:fldChar w:fldCharType="separate"/>
      </w:r>
      <w:r>
        <w:t>164</w:t>
      </w:r>
      <w:r>
        <w:fldChar w:fldCharType="end"/>
      </w:r>
    </w:p>
    <w:p w14:paraId="6EF81ADE" w14:textId="4338909B" w:rsidR="00F01E79" w:rsidRDefault="00F01E79">
      <w:pPr>
        <w:pStyle w:val="TOC5"/>
        <w:rPr>
          <w:rFonts w:asciiTheme="minorHAnsi" w:eastAsiaTheme="minorEastAsia" w:hAnsiTheme="minorHAnsi" w:cstheme="minorBidi"/>
          <w:kern w:val="2"/>
          <w:sz w:val="22"/>
          <w:szCs w:val="22"/>
          <w14:ligatures w14:val="standardContextual"/>
        </w:rPr>
      </w:pPr>
      <w:r>
        <w:t>5.3.17.6</w:t>
      </w:r>
      <w:r>
        <w:rPr>
          <w:rFonts w:asciiTheme="minorHAnsi" w:eastAsiaTheme="minorEastAsia" w:hAnsiTheme="minorHAnsi" w:cstheme="minorBidi"/>
          <w:kern w:val="2"/>
          <w:sz w:val="22"/>
          <w:szCs w:val="22"/>
          <w14:ligatures w14:val="standardContextual"/>
        </w:rPr>
        <w:tab/>
      </w:r>
      <w:r>
        <w:t>TR 38.905 (NR Test Points Radio Transmission and Reception)</w:t>
      </w:r>
      <w:r>
        <w:tab/>
      </w:r>
      <w:r>
        <w:fldChar w:fldCharType="begin" w:fldLock="1"/>
      </w:r>
      <w:r>
        <w:instrText xml:space="preserve"> PAGEREF _Toc161733310 \h </w:instrText>
      </w:r>
      <w:r>
        <w:fldChar w:fldCharType="separate"/>
      </w:r>
      <w:r>
        <w:t>165</w:t>
      </w:r>
      <w:r>
        <w:fldChar w:fldCharType="end"/>
      </w:r>
    </w:p>
    <w:p w14:paraId="3F2BB08F" w14:textId="10019B14" w:rsidR="00F01E79" w:rsidRDefault="00F01E79">
      <w:pPr>
        <w:pStyle w:val="TOC5"/>
        <w:rPr>
          <w:rFonts w:asciiTheme="minorHAnsi" w:eastAsiaTheme="minorEastAsia" w:hAnsiTheme="minorHAnsi" w:cstheme="minorBidi"/>
          <w:kern w:val="2"/>
          <w:sz w:val="22"/>
          <w:szCs w:val="22"/>
          <w14:ligatures w14:val="standardContextual"/>
        </w:rPr>
      </w:pPr>
      <w:r>
        <w:t>5.3.17.7</w:t>
      </w:r>
      <w:r>
        <w:rPr>
          <w:rFonts w:asciiTheme="minorHAnsi" w:eastAsiaTheme="minorEastAsia" w:hAnsiTheme="minorHAnsi" w:cstheme="minorBidi"/>
          <w:kern w:val="2"/>
          <w:sz w:val="22"/>
          <w:szCs w:val="22"/>
          <w14:ligatures w14:val="standardContextual"/>
        </w:rPr>
        <w:tab/>
      </w:r>
      <w:r>
        <w:t>Discussion Papers / Work Plan / TC lists</w:t>
      </w:r>
      <w:r>
        <w:tab/>
      </w:r>
      <w:r>
        <w:fldChar w:fldCharType="begin" w:fldLock="1"/>
      </w:r>
      <w:r>
        <w:instrText xml:space="preserve"> PAGEREF _Toc161733311 \h </w:instrText>
      </w:r>
      <w:r>
        <w:fldChar w:fldCharType="separate"/>
      </w:r>
      <w:r>
        <w:t>165</w:t>
      </w:r>
      <w:r>
        <w:fldChar w:fldCharType="end"/>
      </w:r>
    </w:p>
    <w:p w14:paraId="0A2125CF" w14:textId="09AFF355" w:rsidR="00F01E79" w:rsidRDefault="00F01E79">
      <w:pPr>
        <w:pStyle w:val="TOC4"/>
        <w:rPr>
          <w:rFonts w:asciiTheme="minorHAnsi" w:eastAsiaTheme="minorEastAsia" w:hAnsiTheme="minorHAnsi" w:cstheme="minorBidi"/>
          <w:kern w:val="2"/>
          <w:sz w:val="22"/>
          <w:szCs w:val="22"/>
          <w14:ligatures w14:val="standardContextual"/>
        </w:rPr>
      </w:pPr>
      <w:r>
        <w:t>5.3.18</w:t>
      </w:r>
      <w:r>
        <w:rPr>
          <w:rFonts w:asciiTheme="minorHAnsi" w:eastAsiaTheme="minorEastAsia" w:hAnsiTheme="minorHAnsi" w:cstheme="minorBidi"/>
          <w:kern w:val="2"/>
          <w:sz w:val="22"/>
          <w:szCs w:val="22"/>
          <w14:ligatures w14:val="standardContextual"/>
        </w:rPr>
        <w:tab/>
      </w:r>
      <w:r>
        <w:t>RF requirements enhancement for NR frequency range 1 (FR1) (UID-960090) NR_RF_FR1_enh-UEConTest</w:t>
      </w:r>
      <w:r>
        <w:tab/>
      </w:r>
      <w:r>
        <w:fldChar w:fldCharType="begin" w:fldLock="1"/>
      </w:r>
      <w:r>
        <w:instrText xml:space="preserve"> PAGEREF _Toc161733312 \h </w:instrText>
      </w:r>
      <w:r>
        <w:fldChar w:fldCharType="separate"/>
      </w:r>
      <w:r>
        <w:t>165</w:t>
      </w:r>
      <w:r>
        <w:fldChar w:fldCharType="end"/>
      </w:r>
    </w:p>
    <w:p w14:paraId="34B43118" w14:textId="7112D099" w:rsidR="00F01E79" w:rsidRDefault="00F01E79">
      <w:pPr>
        <w:pStyle w:val="TOC5"/>
        <w:rPr>
          <w:rFonts w:asciiTheme="minorHAnsi" w:eastAsiaTheme="minorEastAsia" w:hAnsiTheme="minorHAnsi" w:cstheme="minorBidi"/>
          <w:kern w:val="2"/>
          <w:sz w:val="22"/>
          <w:szCs w:val="22"/>
          <w14:ligatures w14:val="standardContextual"/>
        </w:rPr>
      </w:pPr>
      <w:r>
        <w:lastRenderedPageBreak/>
        <w:t>5.3.18.1</w:t>
      </w:r>
      <w:r>
        <w:rPr>
          <w:rFonts w:asciiTheme="minorHAnsi" w:eastAsiaTheme="minorEastAsia" w:hAnsiTheme="minorHAnsi" w:cstheme="minorBidi"/>
          <w:kern w:val="2"/>
          <w:sz w:val="22"/>
          <w:szCs w:val="22"/>
          <w14:ligatures w14:val="standardContextual"/>
        </w:rPr>
        <w:tab/>
      </w:r>
      <w:r>
        <w:t>TS 38.508-1</w:t>
      </w:r>
      <w:r>
        <w:tab/>
      </w:r>
      <w:r>
        <w:fldChar w:fldCharType="begin" w:fldLock="1"/>
      </w:r>
      <w:r>
        <w:instrText xml:space="preserve"> PAGEREF _Toc161733313 \h </w:instrText>
      </w:r>
      <w:r>
        <w:fldChar w:fldCharType="separate"/>
      </w:r>
      <w:r>
        <w:t>165</w:t>
      </w:r>
      <w:r>
        <w:fldChar w:fldCharType="end"/>
      </w:r>
    </w:p>
    <w:p w14:paraId="7FCC36B6" w14:textId="2C5DB6DD" w:rsidR="00F01E79" w:rsidRDefault="00F01E79">
      <w:pPr>
        <w:pStyle w:val="TOC5"/>
        <w:rPr>
          <w:rFonts w:asciiTheme="minorHAnsi" w:eastAsiaTheme="minorEastAsia" w:hAnsiTheme="minorHAnsi" w:cstheme="minorBidi"/>
          <w:kern w:val="2"/>
          <w:sz w:val="22"/>
          <w:szCs w:val="22"/>
          <w14:ligatures w14:val="standardContextual"/>
        </w:rPr>
      </w:pPr>
      <w:r>
        <w:t>5.3.18.2</w:t>
      </w:r>
      <w:r>
        <w:rPr>
          <w:rFonts w:asciiTheme="minorHAnsi" w:eastAsiaTheme="minorEastAsia" w:hAnsiTheme="minorHAnsi" w:cstheme="minorBidi"/>
          <w:kern w:val="2"/>
          <w:sz w:val="22"/>
          <w:szCs w:val="22"/>
          <w14:ligatures w14:val="standardContextual"/>
        </w:rPr>
        <w:tab/>
      </w:r>
      <w:r>
        <w:t>TS 38.508-2</w:t>
      </w:r>
      <w:r>
        <w:tab/>
      </w:r>
      <w:r>
        <w:fldChar w:fldCharType="begin" w:fldLock="1"/>
      </w:r>
      <w:r>
        <w:instrText xml:space="preserve"> PAGEREF _Toc161733314 \h </w:instrText>
      </w:r>
      <w:r>
        <w:fldChar w:fldCharType="separate"/>
      </w:r>
      <w:r>
        <w:t>165</w:t>
      </w:r>
      <w:r>
        <w:fldChar w:fldCharType="end"/>
      </w:r>
    </w:p>
    <w:p w14:paraId="585BF1E1" w14:textId="071D7A9A" w:rsidR="00F01E79" w:rsidRDefault="00F01E79">
      <w:pPr>
        <w:pStyle w:val="TOC5"/>
        <w:rPr>
          <w:rFonts w:asciiTheme="minorHAnsi" w:eastAsiaTheme="minorEastAsia" w:hAnsiTheme="minorHAnsi" w:cstheme="minorBidi"/>
          <w:kern w:val="2"/>
          <w:sz w:val="22"/>
          <w:szCs w:val="22"/>
          <w14:ligatures w14:val="standardContextual"/>
        </w:rPr>
      </w:pPr>
      <w:r>
        <w:t>5.3.18.3</w:t>
      </w:r>
      <w:r>
        <w:rPr>
          <w:rFonts w:asciiTheme="minorHAnsi" w:eastAsiaTheme="minorEastAsia" w:hAnsiTheme="minorHAnsi" w:cstheme="minorBidi"/>
          <w:kern w:val="2"/>
          <w:sz w:val="22"/>
          <w:szCs w:val="22"/>
          <w14:ligatures w14:val="standardContextual"/>
        </w:rPr>
        <w:tab/>
      </w:r>
      <w:r>
        <w:t>TS 38.521-1</w:t>
      </w:r>
      <w:r>
        <w:tab/>
      </w:r>
      <w:r>
        <w:fldChar w:fldCharType="begin" w:fldLock="1"/>
      </w:r>
      <w:r>
        <w:instrText xml:space="preserve"> PAGEREF _Toc161733315 \h </w:instrText>
      </w:r>
      <w:r>
        <w:fldChar w:fldCharType="separate"/>
      </w:r>
      <w:r>
        <w:t>165</w:t>
      </w:r>
      <w:r>
        <w:fldChar w:fldCharType="end"/>
      </w:r>
    </w:p>
    <w:p w14:paraId="5A5B380D" w14:textId="740822AD" w:rsidR="00F01E79" w:rsidRDefault="00F01E79">
      <w:pPr>
        <w:pStyle w:val="TOC6"/>
        <w:rPr>
          <w:rFonts w:asciiTheme="minorHAnsi" w:eastAsiaTheme="minorEastAsia" w:hAnsiTheme="minorHAnsi" w:cstheme="minorBidi"/>
          <w:kern w:val="2"/>
          <w:sz w:val="22"/>
          <w:szCs w:val="22"/>
          <w14:ligatures w14:val="standardContextual"/>
        </w:rPr>
      </w:pPr>
      <w:r>
        <w:t>5.3.18.3.1</w:t>
      </w:r>
      <w:r>
        <w:rPr>
          <w:rFonts w:asciiTheme="minorHAnsi" w:eastAsiaTheme="minorEastAsia" w:hAnsiTheme="minorHAnsi" w:cstheme="minorBidi"/>
          <w:kern w:val="2"/>
          <w:sz w:val="22"/>
          <w:szCs w:val="22"/>
          <w14:ligatures w14:val="standardContextual"/>
        </w:rPr>
        <w:tab/>
      </w:r>
      <w:r>
        <w:t>Tx Requirements (Clause 6)</w:t>
      </w:r>
      <w:r>
        <w:tab/>
      </w:r>
      <w:r>
        <w:fldChar w:fldCharType="begin" w:fldLock="1"/>
      </w:r>
      <w:r>
        <w:instrText xml:space="preserve"> PAGEREF _Toc161733316 \h </w:instrText>
      </w:r>
      <w:r>
        <w:fldChar w:fldCharType="separate"/>
      </w:r>
      <w:r>
        <w:t>165</w:t>
      </w:r>
      <w:r>
        <w:fldChar w:fldCharType="end"/>
      </w:r>
    </w:p>
    <w:p w14:paraId="78823977" w14:textId="289AB61D" w:rsidR="00F01E79" w:rsidRDefault="00F01E79">
      <w:pPr>
        <w:pStyle w:val="TOC6"/>
        <w:rPr>
          <w:rFonts w:asciiTheme="minorHAnsi" w:eastAsiaTheme="minorEastAsia" w:hAnsiTheme="minorHAnsi" w:cstheme="minorBidi"/>
          <w:kern w:val="2"/>
          <w:sz w:val="22"/>
          <w:szCs w:val="22"/>
          <w14:ligatures w14:val="standardContextual"/>
        </w:rPr>
      </w:pPr>
      <w:r>
        <w:t>5.3.18.3.2</w:t>
      </w:r>
      <w:r>
        <w:rPr>
          <w:rFonts w:asciiTheme="minorHAnsi" w:eastAsiaTheme="minorEastAsia" w:hAnsiTheme="minorHAnsi" w:cstheme="minorBidi"/>
          <w:kern w:val="2"/>
          <w:sz w:val="22"/>
          <w:szCs w:val="22"/>
          <w14:ligatures w14:val="standardContextual"/>
        </w:rPr>
        <w:tab/>
      </w:r>
      <w:r>
        <w:t>Rx Requirements (Clause 7)</w:t>
      </w:r>
      <w:r>
        <w:tab/>
      </w:r>
      <w:r>
        <w:fldChar w:fldCharType="begin" w:fldLock="1"/>
      </w:r>
      <w:r>
        <w:instrText xml:space="preserve"> PAGEREF _Toc161733317 \h </w:instrText>
      </w:r>
      <w:r>
        <w:fldChar w:fldCharType="separate"/>
      </w:r>
      <w:r>
        <w:t>173</w:t>
      </w:r>
      <w:r>
        <w:fldChar w:fldCharType="end"/>
      </w:r>
    </w:p>
    <w:p w14:paraId="36E375E7" w14:textId="3060FDCB" w:rsidR="00F01E79" w:rsidRDefault="00F01E79">
      <w:pPr>
        <w:pStyle w:val="TOC6"/>
        <w:rPr>
          <w:rFonts w:asciiTheme="minorHAnsi" w:eastAsiaTheme="minorEastAsia" w:hAnsiTheme="minorHAnsi" w:cstheme="minorBidi"/>
          <w:kern w:val="2"/>
          <w:sz w:val="22"/>
          <w:szCs w:val="22"/>
          <w14:ligatures w14:val="standardContextual"/>
        </w:rPr>
      </w:pPr>
      <w:r>
        <w:t>5.3.18.3.3</w:t>
      </w:r>
      <w:r>
        <w:rPr>
          <w:rFonts w:asciiTheme="minorHAnsi" w:eastAsiaTheme="minorEastAsia" w:hAnsiTheme="minorHAnsi" w:cstheme="minorBidi"/>
          <w:kern w:val="2"/>
          <w:sz w:val="22"/>
          <w:szCs w:val="22"/>
          <w14:ligatures w14:val="standardContextual"/>
        </w:rPr>
        <w:tab/>
      </w:r>
      <w:r>
        <w:t>Clauses 1-5 / Annexes</w:t>
      </w:r>
      <w:r>
        <w:tab/>
      </w:r>
      <w:r>
        <w:fldChar w:fldCharType="begin" w:fldLock="1"/>
      </w:r>
      <w:r>
        <w:instrText xml:space="preserve"> PAGEREF _Toc161733318 \h </w:instrText>
      </w:r>
      <w:r>
        <w:fldChar w:fldCharType="separate"/>
      </w:r>
      <w:r>
        <w:t>173</w:t>
      </w:r>
      <w:r>
        <w:fldChar w:fldCharType="end"/>
      </w:r>
    </w:p>
    <w:p w14:paraId="4F2EF981" w14:textId="5FF1D555" w:rsidR="00F01E79" w:rsidRDefault="00F01E79">
      <w:pPr>
        <w:pStyle w:val="TOC5"/>
        <w:rPr>
          <w:rFonts w:asciiTheme="minorHAnsi" w:eastAsiaTheme="minorEastAsia" w:hAnsiTheme="minorHAnsi" w:cstheme="minorBidi"/>
          <w:kern w:val="2"/>
          <w:sz w:val="22"/>
          <w:szCs w:val="22"/>
          <w14:ligatures w14:val="standardContextual"/>
        </w:rPr>
      </w:pPr>
      <w:r>
        <w:t>5.3.18.4</w:t>
      </w:r>
      <w:r>
        <w:rPr>
          <w:rFonts w:asciiTheme="minorHAnsi" w:eastAsiaTheme="minorEastAsia" w:hAnsiTheme="minorHAnsi" w:cstheme="minorBidi"/>
          <w:kern w:val="2"/>
          <w:sz w:val="22"/>
          <w:szCs w:val="22"/>
          <w14:ligatures w14:val="standardContextual"/>
        </w:rPr>
        <w:tab/>
      </w:r>
      <w:r>
        <w:t>TS 38.522</w:t>
      </w:r>
      <w:r>
        <w:tab/>
      </w:r>
      <w:r>
        <w:fldChar w:fldCharType="begin" w:fldLock="1"/>
      </w:r>
      <w:r>
        <w:instrText xml:space="preserve"> PAGEREF _Toc161733319 \h </w:instrText>
      </w:r>
      <w:r>
        <w:fldChar w:fldCharType="separate"/>
      </w:r>
      <w:r>
        <w:t>173</w:t>
      </w:r>
      <w:r>
        <w:fldChar w:fldCharType="end"/>
      </w:r>
    </w:p>
    <w:p w14:paraId="5826BADB" w14:textId="0A4D60C1" w:rsidR="00F01E79" w:rsidRDefault="00F01E79">
      <w:pPr>
        <w:pStyle w:val="TOC5"/>
        <w:rPr>
          <w:rFonts w:asciiTheme="minorHAnsi" w:eastAsiaTheme="minorEastAsia" w:hAnsiTheme="minorHAnsi" w:cstheme="minorBidi"/>
          <w:kern w:val="2"/>
          <w:sz w:val="22"/>
          <w:szCs w:val="22"/>
          <w14:ligatures w14:val="standardContextual"/>
        </w:rPr>
      </w:pPr>
      <w:r>
        <w:t>5.3.18.5</w:t>
      </w:r>
      <w:r>
        <w:rPr>
          <w:rFonts w:asciiTheme="minorHAnsi" w:eastAsiaTheme="minorEastAsia" w:hAnsiTheme="minorHAnsi" w:cstheme="minorBidi"/>
          <w:kern w:val="2"/>
          <w:sz w:val="22"/>
          <w:szCs w:val="22"/>
          <w14:ligatures w14:val="standardContextual"/>
        </w:rPr>
        <w:tab/>
      </w:r>
      <w:r>
        <w:t>TS 38.533</w:t>
      </w:r>
      <w:r>
        <w:tab/>
      </w:r>
      <w:r>
        <w:fldChar w:fldCharType="begin" w:fldLock="1"/>
      </w:r>
      <w:r>
        <w:instrText xml:space="preserve"> PAGEREF _Toc161733320 \h </w:instrText>
      </w:r>
      <w:r>
        <w:fldChar w:fldCharType="separate"/>
      </w:r>
      <w:r>
        <w:t>174</w:t>
      </w:r>
      <w:r>
        <w:fldChar w:fldCharType="end"/>
      </w:r>
    </w:p>
    <w:p w14:paraId="60DB3A19" w14:textId="5B0C6655" w:rsidR="00F01E79" w:rsidRDefault="00F01E79">
      <w:pPr>
        <w:pStyle w:val="TOC5"/>
        <w:rPr>
          <w:rFonts w:asciiTheme="minorHAnsi" w:eastAsiaTheme="minorEastAsia" w:hAnsiTheme="minorHAnsi" w:cstheme="minorBidi"/>
          <w:kern w:val="2"/>
          <w:sz w:val="22"/>
          <w:szCs w:val="22"/>
          <w14:ligatures w14:val="standardContextual"/>
        </w:rPr>
      </w:pPr>
      <w:r>
        <w:t>5.3.18.6</w:t>
      </w:r>
      <w:r>
        <w:rPr>
          <w:rFonts w:asciiTheme="minorHAnsi" w:eastAsiaTheme="minorEastAsia" w:hAnsiTheme="minorHAnsi" w:cstheme="minorBidi"/>
          <w:kern w:val="2"/>
          <w:sz w:val="22"/>
          <w:szCs w:val="22"/>
          <w14:ligatures w14:val="standardContextual"/>
        </w:rPr>
        <w:tab/>
      </w:r>
      <w:r>
        <w:t>TR 38.903 (NR MU &amp; TT analyses)</w:t>
      </w:r>
      <w:r>
        <w:tab/>
      </w:r>
      <w:r>
        <w:fldChar w:fldCharType="begin" w:fldLock="1"/>
      </w:r>
      <w:r>
        <w:instrText xml:space="preserve"> PAGEREF _Toc161733321 \h </w:instrText>
      </w:r>
      <w:r>
        <w:fldChar w:fldCharType="separate"/>
      </w:r>
      <w:r>
        <w:t>175</w:t>
      </w:r>
      <w:r>
        <w:fldChar w:fldCharType="end"/>
      </w:r>
    </w:p>
    <w:p w14:paraId="5550C96A" w14:textId="326B8ABB" w:rsidR="00F01E79" w:rsidRDefault="00F01E79">
      <w:pPr>
        <w:pStyle w:val="TOC5"/>
        <w:rPr>
          <w:rFonts w:asciiTheme="minorHAnsi" w:eastAsiaTheme="minorEastAsia" w:hAnsiTheme="minorHAnsi" w:cstheme="minorBidi"/>
          <w:kern w:val="2"/>
          <w:sz w:val="22"/>
          <w:szCs w:val="22"/>
          <w14:ligatures w14:val="standardContextual"/>
        </w:rPr>
      </w:pPr>
      <w:r>
        <w:t>5.3.18.7</w:t>
      </w:r>
      <w:r>
        <w:rPr>
          <w:rFonts w:asciiTheme="minorHAnsi" w:eastAsiaTheme="minorEastAsia" w:hAnsiTheme="minorHAnsi" w:cstheme="minorBidi"/>
          <w:kern w:val="2"/>
          <w:sz w:val="22"/>
          <w:szCs w:val="22"/>
          <w14:ligatures w14:val="standardContextual"/>
        </w:rPr>
        <w:tab/>
      </w:r>
      <w:r>
        <w:t>TR 38.905 (NR Test Points Radio Transmission and Reception)</w:t>
      </w:r>
      <w:r>
        <w:tab/>
      </w:r>
      <w:r>
        <w:fldChar w:fldCharType="begin" w:fldLock="1"/>
      </w:r>
      <w:r>
        <w:instrText xml:space="preserve"> PAGEREF _Toc161733322 \h </w:instrText>
      </w:r>
      <w:r>
        <w:fldChar w:fldCharType="separate"/>
      </w:r>
      <w:r>
        <w:t>175</w:t>
      </w:r>
      <w:r>
        <w:fldChar w:fldCharType="end"/>
      </w:r>
    </w:p>
    <w:p w14:paraId="174BDCC6" w14:textId="0E73FD57" w:rsidR="00F01E79" w:rsidRDefault="00F01E79">
      <w:pPr>
        <w:pStyle w:val="TOC5"/>
        <w:rPr>
          <w:rFonts w:asciiTheme="minorHAnsi" w:eastAsiaTheme="minorEastAsia" w:hAnsiTheme="minorHAnsi" w:cstheme="minorBidi"/>
          <w:kern w:val="2"/>
          <w:sz w:val="22"/>
          <w:szCs w:val="22"/>
          <w14:ligatures w14:val="standardContextual"/>
        </w:rPr>
      </w:pPr>
      <w:r>
        <w:t>5.3.18.8</w:t>
      </w:r>
      <w:r>
        <w:rPr>
          <w:rFonts w:asciiTheme="minorHAnsi" w:eastAsiaTheme="minorEastAsia" w:hAnsiTheme="minorHAnsi" w:cstheme="minorBidi"/>
          <w:kern w:val="2"/>
          <w:sz w:val="22"/>
          <w:szCs w:val="22"/>
          <w14:ligatures w14:val="standardContextual"/>
        </w:rPr>
        <w:tab/>
      </w:r>
      <w:r>
        <w:t>Discussion Papers / Work Plan / TC lists</w:t>
      </w:r>
      <w:r>
        <w:tab/>
      </w:r>
      <w:r>
        <w:fldChar w:fldCharType="begin" w:fldLock="1"/>
      </w:r>
      <w:r>
        <w:instrText xml:space="preserve"> PAGEREF _Toc161733323 \h </w:instrText>
      </w:r>
      <w:r>
        <w:fldChar w:fldCharType="separate"/>
      </w:r>
      <w:r>
        <w:t>176</w:t>
      </w:r>
      <w:r>
        <w:fldChar w:fldCharType="end"/>
      </w:r>
    </w:p>
    <w:p w14:paraId="546155AB" w14:textId="2F23128F" w:rsidR="00F01E79" w:rsidRDefault="00F01E79">
      <w:pPr>
        <w:pStyle w:val="TOC4"/>
        <w:rPr>
          <w:rFonts w:asciiTheme="minorHAnsi" w:eastAsiaTheme="minorEastAsia" w:hAnsiTheme="minorHAnsi" w:cstheme="minorBidi"/>
          <w:kern w:val="2"/>
          <w:sz w:val="22"/>
          <w:szCs w:val="22"/>
          <w14:ligatures w14:val="standardContextual"/>
        </w:rPr>
      </w:pPr>
      <w:r>
        <w:t>5.3.19</w:t>
      </w:r>
      <w:r>
        <w:rPr>
          <w:rFonts w:asciiTheme="minorHAnsi" w:eastAsiaTheme="minorEastAsia" w:hAnsiTheme="minorHAnsi" w:cstheme="minorBidi"/>
          <w:kern w:val="2"/>
          <w:sz w:val="22"/>
          <w:szCs w:val="22"/>
          <w14:ligatures w14:val="standardContextual"/>
        </w:rPr>
        <w:tab/>
      </w:r>
      <w:r>
        <w:t>Further enhancements of NR RF requirements for frequency range 2 (FR2) (UID-970070) NR_RF_FR2_req_enh2-UEConTest</w:t>
      </w:r>
      <w:r>
        <w:tab/>
      </w:r>
      <w:r>
        <w:fldChar w:fldCharType="begin" w:fldLock="1"/>
      </w:r>
      <w:r>
        <w:instrText xml:space="preserve"> PAGEREF _Toc161733324 \h </w:instrText>
      </w:r>
      <w:r>
        <w:fldChar w:fldCharType="separate"/>
      </w:r>
      <w:r>
        <w:t>176</w:t>
      </w:r>
      <w:r>
        <w:fldChar w:fldCharType="end"/>
      </w:r>
    </w:p>
    <w:p w14:paraId="352074BD" w14:textId="0A7AD072" w:rsidR="00F01E79" w:rsidRDefault="00F01E79">
      <w:pPr>
        <w:pStyle w:val="TOC5"/>
        <w:rPr>
          <w:rFonts w:asciiTheme="minorHAnsi" w:eastAsiaTheme="minorEastAsia" w:hAnsiTheme="minorHAnsi" w:cstheme="minorBidi"/>
          <w:kern w:val="2"/>
          <w:sz w:val="22"/>
          <w:szCs w:val="22"/>
          <w14:ligatures w14:val="standardContextual"/>
        </w:rPr>
      </w:pPr>
      <w:r>
        <w:t>5.3.19.1</w:t>
      </w:r>
      <w:r>
        <w:rPr>
          <w:rFonts w:asciiTheme="minorHAnsi" w:eastAsiaTheme="minorEastAsia" w:hAnsiTheme="minorHAnsi" w:cstheme="minorBidi"/>
          <w:kern w:val="2"/>
          <w:sz w:val="22"/>
          <w:szCs w:val="22"/>
          <w14:ligatures w14:val="standardContextual"/>
        </w:rPr>
        <w:tab/>
      </w:r>
      <w:r>
        <w:t>TS 38.508-1</w:t>
      </w:r>
      <w:r>
        <w:tab/>
      </w:r>
      <w:r>
        <w:fldChar w:fldCharType="begin" w:fldLock="1"/>
      </w:r>
      <w:r>
        <w:instrText xml:space="preserve"> PAGEREF _Toc161733325 \h </w:instrText>
      </w:r>
      <w:r>
        <w:fldChar w:fldCharType="separate"/>
      </w:r>
      <w:r>
        <w:t>176</w:t>
      </w:r>
      <w:r>
        <w:fldChar w:fldCharType="end"/>
      </w:r>
    </w:p>
    <w:p w14:paraId="392B348D" w14:textId="7CDC181E" w:rsidR="00F01E79" w:rsidRDefault="00F01E79">
      <w:pPr>
        <w:pStyle w:val="TOC5"/>
        <w:rPr>
          <w:rFonts w:asciiTheme="minorHAnsi" w:eastAsiaTheme="minorEastAsia" w:hAnsiTheme="minorHAnsi" w:cstheme="minorBidi"/>
          <w:kern w:val="2"/>
          <w:sz w:val="22"/>
          <w:szCs w:val="22"/>
          <w14:ligatures w14:val="standardContextual"/>
        </w:rPr>
      </w:pPr>
      <w:r>
        <w:t>5.3.19.2</w:t>
      </w:r>
      <w:r>
        <w:rPr>
          <w:rFonts w:asciiTheme="minorHAnsi" w:eastAsiaTheme="minorEastAsia" w:hAnsiTheme="minorHAnsi" w:cstheme="minorBidi"/>
          <w:kern w:val="2"/>
          <w:sz w:val="22"/>
          <w:szCs w:val="22"/>
          <w14:ligatures w14:val="standardContextual"/>
        </w:rPr>
        <w:tab/>
      </w:r>
      <w:r>
        <w:t>TS 38.508-2</w:t>
      </w:r>
      <w:r>
        <w:tab/>
      </w:r>
      <w:r>
        <w:fldChar w:fldCharType="begin" w:fldLock="1"/>
      </w:r>
      <w:r>
        <w:instrText xml:space="preserve"> PAGEREF _Toc161733326 \h </w:instrText>
      </w:r>
      <w:r>
        <w:fldChar w:fldCharType="separate"/>
      </w:r>
      <w:r>
        <w:t>176</w:t>
      </w:r>
      <w:r>
        <w:fldChar w:fldCharType="end"/>
      </w:r>
    </w:p>
    <w:p w14:paraId="498BE069" w14:textId="06AAAA4A" w:rsidR="00F01E79" w:rsidRDefault="00F01E79">
      <w:pPr>
        <w:pStyle w:val="TOC5"/>
        <w:rPr>
          <w:rFonts w:asciiTheme="minorHAnsi" w:eastAsiaTheme="minorEastAsia" w:hAnsiTheme="minorHAnsi" w:cstheme="minorBidi"/>
          <w:kern w:val="2"/>
          <w:sz w:val="22"/>
          <w:szCs w:val="22"/>
          <w14:ligatures w14:val="standardContextual"/>
        </w:rPr>
      </w:pPr>
      <w:r>
        <w:t>5.3.19.3</w:t>
      </w:r>
      <w:r>
        <w:rPr>
          <w:rFonts w:asciiTheme="minorHAnsi" w:eastAsiaTheme="minorEastAsia" w:hAnsiTheme="minorHAnsi" w:cstheme="minorBidi"/>
          <w:kern w:val="2"/>
          <w:sz w:val="22"/>
          <w:szCs w:val="22"/>
          <w14:ligatures w14:val="standardContextual"/>
        </w:rPr>
        <w:tab/>
      </w:r>
      <w:r>
        <w:t>TS 38.521-2</w:t>
      </w:r>
      <w:r>
        <w:tab/>
      </w:r>
      <w:r>
        <w:fldChar w:fldCharType="begin" w:fldLock="1"/>
      </w:r>
      <w:r>
        <w:instrText xml:space="preserve"> PAGEREF _Toc161733327 \h </w:instrText>
      </w:r>
      <w:r>
        <w:fldChar w:fldCharType="separate"/>
      </w:r>
      <w:r>
        <w:t>176</w:t>
      </w:r>
      <w:r>
        <w:fldChar w:fldCharType="end"/>
      </w:r>
    </w:p>
    <w:p w14:paraId="162CF829" w14:textId="00808C7E" w:rsidR="00F01E79" w:rsidRDefault="00F01E79">
      <w:pPr>
        <w:pStyle w:val="TOC6"/>
        <w:rPr>
          <w:rFonts w:asciiTheme="minorHAnsi" w:eastAsiaTheme="minorEastAsia" w:hAnsiTheme="minorHAnsi" w:cstheme="minorBidi"/>
          <w:kern w:val="2"/>
          <w:sz w:val="22"/>
          <w:szCs w:val="22"/>
          <w14:ligatures w14:val="standardContextual"/>
        </w:rPr>
      </w:pPr>
      <w:r>
        <w:t>5.3.19.3.1</w:t>
      </w:r>
      <w:r>
        <w:rPr>
          <w:rFonts w:asciiTheme="minorHAnsi" w:eastAsiaTheme="minorEastAsia" w:hAnsiTheme="minorHAnsi" w:cstheme="minorBidi"/>
          <w:kern w:val="2"/>
          <w:sz w:val="22"/>
          <w:szCs w:val="22"/>
          <w14:ligatures w14:val="standardContextual"/>
        </w:rPr>
        <w:tab/>
      </w:r>
      <w:r>
        <w:t>Tx Requirements (Clause 6)</w:t>
      </w:r>
      <w:r>
        <w:tab/>
      </w:r>
      <w:r>
        <w:fldChar w:fldCharType="begin" w:fldLock="1"/>
      </w:r>
      <w:r>
        <w:instrText xml:space="preserve"> PAGEREF _Toc161733328 \h </w:instrText>
      </w:r>
      <w:r>
        <w:fldChar w:fldCharType="separate"/>
      </w:r>
      <w:r>
        <w:t>176</w:t>
      </w:r>
      <w:r>
        <w:fldChar w:fldCharType="end"/>
      </w:r>
    </w:p>
    <w:p w14:paraId="5638F278" w14:textId="71083B6B" w:rsidR="00F01E79" w:rsidRDefault="00F01E79">
      <w:pPr>
        <w:pStyle w:val="TOC6"/>
        <w:rPr>
          <w:rFonts w:asciiTheme="minorHAnsi" w:eastAsiaTheme="minorEastAsia" w:hAnsiTheme="minorHAnsi" w:cstheme="minorBidi"/>
          <w:kern w:val="2"/>
          <w:sz w:val="22"/>
          <w:szCs w:val="22"/>
          <w14:ligatures w14:val="standardContextual"/>
        </w:rPr>
      </w:pPr>
      <w:r>
        <w:t>5.3.19.3.2</w:t>
      </w:r>
      <w:r>
        <w:rPr>
          <w:rFonts w:asciiTheme="minorHAnsi" w:eastAsiaTheme="minorEastAsia" w:hAnsiTheme="minorHAnsi" w:cstheme="minorBidi"/>
          <w:kern w:val="2"/>
          <w:sz w:val="22"/>
          <w:szCs w:val="22"/>
          <w14:ligatures w14:val="standardContextual"/>
        </w:rPr>
        <w:tab/>
      </w:r>
      <w:r>
        <w:t>Rx Requirements (Clause 7)</w:t>
      </w:r>
      <w:r>
        <w:tab/>
      </w:r>
      <w:r>
        <w:fldChar w:fldCharType="begin" w:fldLock="1"/>
      </w:r>
      <w:r>
        <w:instrText xml:space="preserve"> PAGEREF _Toc161733329 \h </w:instrText>
      </w:r>
      <w:r>
        <w:fldChar w:fldCharType="separate"/>
      </w:r>
      <w:r>
        <w:t>177</w:t>
      </w:r>
      <w:r>
        <w:fldChar w:fldCharType="end"/>
      </w:r>
    </w:p>
    <w:p w14:paraId="61BABA90" w14:textId="5CC9CA51" w:rsidR="00F01E79" w:rsidRDefault="00F01E79">
      <w:pPr>
        <w:pStyle w:val="TOC6"/>
        <w:rPr>
          <w:rFonts w:asciiTheme="minorHAnsi" w:eastAsiaTheme="minorEastAsia" w:hAnsiTheme="minorHAnsi" w:cstheme="minorBidi"/>
          <w:kern w:val="2"/>
          <w:sz w:val="22"/>
          <w:szCs w:val="22"/>
          <w14:ligatures w14:val="standardContextual"/>
        </w:rPr>
      </w:pPr>
      <w:r>
        <w:t>5.3.19.3.3</w:t>
      </w:r>
      <w:r>
        <w:rPr>
          <w:rFonts w:asciiTheme="minorHAnsi" w:eastAsiaTheme="minorEastAsia" w:hAnsiTheme="minorHAnsi" w:cstheme="minorBidi"/>
          <w:kern w:val="2"/>
          <w:sz w:val="22"/>
          <w:szCs w:val="22"/>
          <w14:ligatures w14:val="standardContextual"/>
        </w:rPr>
        <w:tab/>
      </w:r>
      <w:r>
        <w:t>Clauses 1-5 / Annexes</w:t>
      </w:r>
      <w:r>
        <w:tab/>
      </w:r>
      <w:r>
        <w:fldChar w:fldCharType="begin" w:fldLock="1"/>
      </w:r>
      <w:r>
        <w:instrText xml:space="preserve"> PAGEREF _Toc161733330 \h </w:instrText>
      </w:r>
      <w:r>
        <w:fldChar w:fldCharType="separate"/>
      </w:r>
      <w:r>
        <w:t>178</w:t>
      </w:r>
      <w:r>
        <w:fldChar w:fldCharType="end"/>
      </w:r>
    </w:p>
    <w:p w14:paraId="5393FF67" w14:textId="5261FF3E" w:rsidR="00F01E79" w:rsidRDefault="00F01E79">
      <w:pPr>
        <w:pStyle w:val="TOC5"/>
        <w:rPr>
          <w:rFonts w:asciiTheme="minorHAnsi" w:eastAsiaTheme="minorEastAsia" w:hAnsiTheme="minorHAnsi" w:cstheme="minorBidi"/>
          <w:kern w:val="2"/>
          <w:sz w:val="22"/>
          <w:szCs w:val="22"/>
          <w14:ligatures w14:val="standardContextual"/>
        </w:rPr>
      </w:pPr>
      <w:r>
        <w:t>5.3.19.4</w:t>
      </w:r>
      <w:r>
        <w:rPr>
          <w:rFonts w:asciiTheme="minorHAnsi" w:eastAsiaTheme="minorEastAsia" w:hAnsiTheme="minorHAnsi" w:cstheme="minorBidi"/>
          <w:kern w:val="2"/>
          <w:sz w:val="22"/>
          <w:szCs w:val="22"/>
          <w14:ligatures w14:val="standardContextual"/>
        </w:rPr>
        <w:tab/>
      </w:r>
      <w:r>
        <w:t>TS 38.521-3</w:t>
      </w:r>
      <w:r>
        <w:tab/>
      </w:r>
      <w:r>
        <w:fldChar w:fldCharType="begin" w:fldLock="1"/>
      </w:r>
      <w:r>
        <w:instrText xml:space="preserve"> PAGEREF _Toc161733331 \h </w:instrText>
      </w:r>
      <w:r>
        <w:fldChar w:fldCharType="separate"/>
      </w:r>
      <w:r>
        <w:t>178</w:t>
      </w:r>
      <w:r>
        <w:fldChar w:fldCharType="end"/>
      </w:r>
    </w:p>
    <w:p w14:paraId="6FB9EB21" w14:textId="7A9B4AB0" w:rsidR="00F01E79" w:rsidRDefault="00F01E79">
      <w:pPr>
        <w:pStyle w:val="TOC6"/>
        <w:rPr>
          <w:rFonts w:asciiTheme="minorHAnsi" w:eastAsiaTheme="minorEastAsia" w:hAnsiTheme="minorHAnsi" w:cstheme="minorBidi"/>
          <w:kern w:val="2"/>
          <w:sz w:val="22"/>
          <w:szCs w:val="22"/>
          <w14:ligatures w14:val="standardContextual"/>
        </w:rPr>
      </w:pPr>
      <w:r>
        <w:t>5.3.19.4.1</w:t>
      </w:r>
      <w:r>
        <w:rPr>
          <w:rFonts w:asciiTheme="minorHAnsi" w:eastAsiaTheme="minorEastAsia" w:hAnsiTheme="minorHAnsi" w:cstheme="minorBidi"/>
          <w:kern w:val="2"/>
          <w:sz w:val="22"/>
          <w:szCs w:val="22"/>
          <w14:ligatures w14:val="standardContextual"/>
        </w:rPr>
        <w:tab/>
      </w:r>
      <w:r>
        <w:t>Tx Requirements (Clause 6)</w:t>
      </w:r>
      <w:r>
        <w:tab/>
      </w:r>
      <w:r>
        <w:fldChar w:fldCharType="begin" w:fldLock="1"/>
      </w:r>
      <w:r>
        <w:instrText xml:space="preserve"> PAGEREF _Toc161733332 \h </w:instrText>
      </w:r>
      <w:r>
        <w:fldChar w:fldCharType="separate"/>
      </w:r>
      <w:r>
        <w:t>178</w:t>
      </w:r>
      <w:r>
        <w:fldChar w:fldCharType="end"/>
      </w:r>
    </w:p>
    <w:p w14:paraId="4A7E5397" w14:textId="49EF91F2" w:rsidR="00F01E79" w:rsidRDefault="00F01E79">
      <w:pPr>
        <w:pStyle w:val="TOC6"/>
        <w:rPr>
          <w:rFonts w:asciiTheme="minorHAnsi" w:eastAsiaTheme="minorEastAsia" w:hAnsiTheme="minorHAnsi" w:cstheme="minorBidi"/>
          <w:kern w:val="2"/>
          <w:sz w:val="22"/>
          <w:szCs w:val="22"/>
          <w14:ligatures w14:val="standardContextual"/>
        </w:rPr>
      </w:pPr>
      <w:r>
        <w:t>5.3.19.4.2</w:t>
      </w:r>
      <w:r>
        <w:rPr>
          <w:rFonts w:asciiTheme="minorHAnsi" w:eastAsiaTheme="minorEastAsia" w:hAnsiTheme="minorHAnsi" w:cstheme="minorBidi"/>
          <w:kern w:val="2"/>
          <w:sz w:val="22"/>
          <w:szCs w:val="22"/>
          <w14:ligatures w14:val="standardContextual"/>
        </w:rPr>
        <w:tab/>
      </w:r>
      <w:r>
        <w:t>Rx Requirements (Clause 7)</w:t>
      </w:r>
      <w:r>
        <w:tab/>
      </w:r>
      <w:r>
        <w:fldChar w:fldCharType="begin" w:fldLock="1"/>
      </w:r>
      <w:r>
        <w:instrText xml:space="preserve"> PAGEREF _Toc161733333 \h </w:instrText>
      </w:r>
      <w:r>
        <w:fldChar w:fldCharType="separate"/>
      </w:r>
      <w:r>
        <w:t>179</w:t>
      </w:r>
      <w:r>
        <w:fldChar w:fldCharType="end"/>
      </w:r>
    </w:p>
    <w:p w14:paraId="6B599268" w14:textId="1A6828D7" w:rsidR="00F01E79" w:rsidRDefault="00F01E79">
      <w:pPr>
        <w:pStyle w:val="TOC6"/>
        <w:rPr>
          <w:rFonts w:asciiTheme="minorHAnsi" w:eastAsiaTheme="minorEastAsia" w:hAnsiTheme="minorHAnsi" w:cstheme="minorBidi"/>
          <w:kern w:val="2"/>
          <w:sz w:val="22"/>
          <w:szCs w:val="22"/>
          <w14:ligatures w14:val="standardContextual"/>
        </w:rPr>
      </w:pPr>
      <w:r>
        <w:t>5.3.19.4.3</w:t>
      </w:r>
      <w:r>
        <w:rPr>
          <w:rFonts w:asciiTheme="minorHAnsi" w:eastAsiaTheme="minorEastAsia" w:hAnsiTheme="minorHAnsi" w:cstheme="minorBidi"/>
          <w:kern w:val="2"/>
          <w:sz w:val="22"/>
          <w:szCs w:val="22"/>
          <w14:ligatures w14:val="standardContextual"/>
        </w:rPr>
        <w:tab/>
      </w:r>
      <w:r>
        <w:t>Clauses 1-5 / Annexes</w:t>
      </w:r>
      <w:r>
        <w:tab/>
      </w:r>
      <w:r>
        <w:fldChar w:fldCharType="begin" w:fldLock="1"/>
      </w:r>
      <w:r>
        <w:instrText xml:space="preserve"> PAGEREF _Toc161733334 \h </w:instrText>
      </w:r>
      <w:r>
        <w:fldChar w:fldCharType="separate"/>
      </w:r>
      <w:r>
        <w:t>179</w:t>
      </w:r>
      <w:r>
        <w:fldChar w:fldCharType="end"/>
      </w:r>
    </w:p>
    <w:p w14:paraId="665295B7" w14:textId="1AC62C05" w:rsidR="00F01E79" w:rsidRDefault="00F01E79">
      <w:pPr>
        <w:pStyle w:val="TOC5"/>
        <w:rPr>
          <w:rFonts w:asciiTheme="minorHAnsi" w:eastAsiaTheme="minorEastAsia" w:hAnsiTheme="minorHAnsi" w:cstheme="minorBidi"/>
          <w:kern w:val="2"/>
          <w:sz w:val="22"/>
          <w:szCs w:val="22"/>
          <w14:ligatures w14:val="standardContextual"/>
        </w:rPr>
      </w:pPr>
      <w:r>
        <w:t>5.3.19.5</w:t>
      </w:r>
      <w:r>
        <w:rPr>
          <w:rFonts w:asciiTheme="minorHAnsi" w:eastAsiaTheme="minorEastAsia" w:hAnsiTheme="minorHAnsi" w:cstheme="minorBidi"/>
          <w:kern w:val="2"/>
          <w:sz w:val="22"/>
          <w:szCs w:val="22"/>
          <w14:ligatures w14:val="standardContextual"/>
        </w:rPr>
        <w:tab/>
      </w:r>
      <w:r>
        <w:t>TS 38.522</w:t>
      </w:r>
      <w:r>
        <w:tab/>
      </w:r>
      <w:r>
        <w:fldChar w:fldCharType="begin" w:fldLock="1"/>
      </w:r>
      <w:r>
        <w:instrText xml:space="preserve"> PAGEREF _Toc161733335 \h </w:instrText>
      </w:r>
      <w:r>
        <w:fldChar w:fldCharType="separate"/>
      </w:r>
      <w:r>
        <w:t>179</w:t>
      </w:r>
      <w:r>
        <w:fldChar w:fldCharType="end"/>
      </w:r>
    </w:p>
    <w:p w14:paraId="09468A17" w14:textId="5C142F6D" w:rsidR="00F01E79" w:rsidRDefault="00F01E79">
      <w:pPr>
        <w:pStyle w:val="TOC5"/>
        <w:rPr>
          <w:rFonts w:asciiTheme="minorHAnsi" w:eastAsiaTheme="minorEastAsia" w:hAnsiTheme="minorHAnsi" w:cstheme="minorBidi"/>
          <w:kern w:val="2"/>
          <w:sz w:val="22"/>
          <w:szCs w:val="22"/>
          <w14:ligatures w14:val="standardContextual"/>
        </w:rPr>
      </w:pPr>
      <w:r>
        <w:t>5.3.19.6</w:t>
      </w:r>
      <w:r>
        <w:rPr>
          <w:rFonts w:asciiTheme="minorHAnsi" w:eastAsiaTheme="minorEastAsia" w:hAnsiTheme="minorHAnsi" w:cstheme="minorBidi"/>
          <w:kern w:val="2"/>
          <w:sz w:val="22"/>
          <w:szCs w:val="22"/>
          <w14:ligatures w14:val="standardContextual"/>
        </w:rPr>
        <w:tab/>
      </w:r>
      <w:r>
        <w:t>TS 38.533</w:t>
      </w:r>
      <w:r>
        <w:tab/>
      </w:r>
      <w:r>
        <w:fldChar w:fldCharType="begin" w:fldLock="1"/>
      </w:r>
      <w:r>
        <w:instrText xml:space="preserve"> PAGEREF _Toc161733336 \h </w:instrText>
      </w:r>
      <w:r>
        <w:fldChar w:fldCharType="separate"/>
      </w:r>
      <w:r>
        <w:t>179</w:t>
      </w:r>
      <w:r>
        <w:fldChar w:fldCharType="end"/>
      </w:r>
    </w:p>
    <w:p w14:paraId="722C4A73" w14:textId="7BFD220F" w:rsidR="00F01E79" w:rsidRDefault="00F01E79">
      <w:pPr>
        <w:pStyle w:val="TOC5"/>
        <w:rPr>
          <w:rFonts w:asciiTheme="minorHAnsi" w:eastAsiaTheme="minorEastAsia" w:hAnsiTheme="minorHAnsi" w:cstheme="minorBidi"/>
          <w:kern w:val="2"/>
          <w:sz w:val="22"/>
          <w:szCs w:val="22"/>
          <w14:ligatures w14:val="standardContextual"/>
        </w:rPr>
      </w:pPr>
      <w:r>
        <w:t>5.3.19.7</w:t>
      </w:r>
      <w:r>
        <w:rPr>
          <w:rFonts w:asciiTheme="minorHAnsi" w:eastAsiaTheme="minorEastAsia" w:hAnsiTheme="minorHAnsi" w:cstheme="minorBidi"/>
          <w:kern w:val="2"/>
          <w:sz w:val="22"/>
          <w:szCs w:val="22"/>
          <w14:ligatures w14:val="standardContextual"/>
        </w:rPr>
        <w:tab/>
      </w:r>
      <w:r>
        <w:t>TR 38.903 (NR MU &amp; TT analyses)</w:t>
      </w:r>
      <w:r>
        <w:tab/>
      </w:r>
      <w:r>
        <w:fldChar w:fldCharType="begin" w:fldLock="1"/>
      </w:r>
      <w:r>
        <w:instrText xml:space="preserve"> PAGEREF _Toc161733337 \h </w:instrText>
      </w:r>
      <w:r>
        <w:fldChar w:fldCharType="separate"/>
      </w:r>
      <w:r>
        <w:t>180</w:t>
      </w:r>
      <w:r>
        <w:fldChar w:fldCharType="end"/>
      </w:r>
    </w:p>
    <w:p w14:paraId="28312387" w14:textId="77B2C6FA" w:rsidR="00F01E79" w:rsidRDefault="00F01E79">
      <w:pPr>
        <w:pStyle w:val="TOC5"/>
        <w:rPr>
          <w:rFonts w:asciiTheme="minorHAnsi" w:eastAsiaTheme="minorEastAsia" w:hAnsiTheme="minorHAnsi" w:cstheme="minorBidi"/>
          <w:kern w:val="2"/>
          <w:sz w:val="22"/>
          <w:szCs w:val="22"/>
          <w14:ligatures w14:val="standardContextual"/>
        </w:rPr>
      </w:pPr>
      <w:r>
        <w:t>5.3.19.8</w:t>
      </w:r>
      <w:r>
        <w:rPr>
          <w:rFonts w:asciiTheme="minorHAnsi" w:eastAsiaTheme="minorEastAsia" w:hAnsiTheme="minorHAnsi" w:cstheme="minorBidi"/>
          <w:kern w:val="2"/>
          <w:sz w:val="22"/>
          <w:szCs w:val="22"/>
          <w14:ligatures w14:val="standardContextual"/>
        </w:rPr>
        <w:tab/>
      </w:r>
      <w:r>
        <w:t>TR 38.905 (NR Test Points Radio Transmission and Reception)</w:t>
      </w:r>
      <w:r>
        <w:tab/>
      </w:r>
      <w:r>
        <w:fldChar w:fldCharType="begin" w:fldLock="1"/>
      </w:r>
      <w:r>
        <w:instrText xml:space="preserve"> PAGEREF _Toc161733338 \h </w:instrText>
      </w:r>
      <w:r>
        <w:fldChar w:fldCharType="separate"/>
      </w:r>
      <w:r>
        <w:t>180</w:t>
      </w:r>
      <w:r>
        <w:fldChar w:fldCharType="end"/>
      </w:r>
    </w:p>
    <w:p w14:paraId="002CAE5D" w14:textId="1CA5BF0E" w:rsidR="00F01E79" w:rsidRDefault="00F01E79">
      <w:pPr>
        <w:pStyle w:val="TOC5"/>
        <w:rPr>
          <w:rFonts w:asciiTheme="minorHAnsi" w:eastAsiaTheme="minorEastAsia" w:hAnsiTheme="minorHAnsi" w:cstheme="minorBidi"/>
          <w:kern w:val="2"/>
          <w:sz w:val="22"/>
          <w:szCs w:val="22"/>
          <w14:ligatures w14:val="standardContextual"/>
        </w:rPr>
      </w:pPr>
      <w:r>
        <w:t>5.3.19.9</w:t>
      </w:r>
      <w:r>
        <w:rPr>
          <w:rFonts w:asciiTheme="minorHAnsi" w:eastAsiaTheme="minorEastAsia" w:hAnsiTheme="minorHAnsi" w:cstheme="minorBidi"/>
          <w:kern w:val="2"/>
          <w:sz w:val="22"/>
          <w:szCs w:val="22"/>
          <w14:ligatures w14:val="standardContextual"/>
        </w:rPr>
        <w:tab/>
      </w:r>
      <w:r>
        <w:t>Discussion Papers / Work Plan / TC lists</w:t>
      </w:r>
      <w:r>
        <w:tab/>
      </w:r>
      <w:r>
        <w:fldChar w:fldCharType="begin" w:fldLock="1"/>
      </w:r>
      <w:r>
        <w:instrText xml:space="preserve"> PAGEREF _Toc161733339 \h </w:instrText>
      </w:r>
      <w:r>
        <w:fldChar w:fldCharType="separate"/>
      </w:r>
      <w:r>
        <w:t>180</w:t>
      </w:r>
      <w:r>
        <w:fldChar w:fldCharType="end"/>
      </w:r>
    </w:p>
    <w:p w14:paraId="4D29E1BA" w14:textId="2EE134E2" w:rsidR="00F01E79" w:rsidRDefault="00F01E79">
      <w:pPr>
        <w:pStyle w:val="TOC4"/>
        <w:rPr>
          <w:rFonts w:asciiTheme="minorHAnsi" w:eastAsiaTheme="minorEastAsia" w:hAnsiTheme="minorHAnsi" w:cstheme="minorBidi"/>
          <w:kern w:val="2"/>
          <w:sz w:val="22"/>
          <w:szCs w:val="22"/>
          <w14:ligatures w14:val="standardContextual"/>
        </w:rPr>
      </w:pPr>
      <w:r>
        <w:t>5.3.20</w:t>
      </w:r>
      <w:r>
        <w:rPr>
          <w:rFonts w:asciiTheme="minorHAnsi" w:eastAsiaTheme="minorEastAsia" w:hAnsiTheme="minorHAnsi" w:cstheme="minorBidi"/>
          <w:kern w:val="2"/>
          <w:sz w:val="22"/>
          <w:szCs w:val="22"/>
          <w14:ligatures w14:val="standardContextual"/>
        </w:rPr>
        <w:tab/>
      </w:r>
      <w:r>
        <w:t>NR Positioning Enhancements  (UID-970075) NR_pos_enh-UEConTest</w:t>
      </w:r>
      <w:r>
        <w:tab/>
      </w:r>
      <w:r>
        <w:fldChar w:fldCharType="begin" w:fldLock="1"/>
      </w:r>
      <w:r>
        <w:instrText xml:space="preserve"> PAGEREF _Toc161733340 \h </w:instrText>
      </w:r>
      <w:r>
        <w:fldChar w:fldCharType="separate"/>
      </w:r>
      <w:r>
        <w:t>181</w:t>
      </w:r>
      <w:r>
        <w:fldChar w:fldCharType="end"/>
      </w:r>
    </w:p>
    <w:p w14:paraId="5AC58266" w14:textId="4E2378E2" w:rsidR="00F01E79" w:rsidRDefault="00F01E79">
      <w:pPr>
        <w:pStyle w:val="TOC5"/>
        <w:rPr>
          <w:rFonts w:asciiTheme="minorHAnsi" w:eastAsiaTheme="minorEastAsia" w:hAnsiTheme="minorHAnsi" w:cstheme="minorBidi"/>
          <w:kern w:val="2"/>
          <w:sz w:val="22"/>
          <w:szCs w:val="22"/>
          <w14:ligatures w14:val="standardContextual"/>
        </w:rPr>
      </w:pPr>
      <w:r>
        <w:t>5.3.20.1</w:t>
      </w:r>
      <w:r>
        <w:rPr>
          <w:rFonts w:asciiTheme="minorHAnsi" w:eastAsiaTheme="minorEastAsia" w:hAnsiTheme="minorHAnsi" w:cstheme="minorBidi"/>
          <w:kern w:val="2"/>
          <w:sz w:val="22"/>
          <w:szCs w:val="22"/>
          <w14:ligatures w14:val="standardContextual"/>
        </w:rPr>
        <w:tab/>
      </w:r>
      <w:r>
        <w:t>TS 38.508-1</w:t>
      </w:r>
      <w:r>
        <w:tab/>
      </w:r>
      <w:r>
        <w:fldChar w:fldCharType="begin" w:fldLock="1"/>
      </w:r>
      <w:r>
        <w:instrText xml:space="preserve"> PAGEREF _Toc161733341 \h </w:instrText>
      </w:r>
      <w:r>
        <w:fldChar w:fldCharType="separate"/>
      </w:r>
      <w:r>
        <w:t>181</w:t>
      </w:r>
      <w:r>
        <w:fldChar w:fldCharType="end"/>
      </w:r>
    </w:p>
    <w:p w14:paraId="66286582" w14:textId="0A7C97B5" w:rsidR="00F01E79" w:rsidRDefault="00F01E79">
      <w:pPr>
        <w:pStyle w:val="TOC6"/>
        <w:rPr>
          <w:rFonts w:asciiTheme="minorHAnsi" w:eastAsiaTheme="minorEastAsia" w:hAnsiTheme="minorHAnsi" w:cstheme="minorBidi"/>
          <w:kern w:val="2"/>
          <w:sz w:val="22"/>
          <w:szCs w:val="22"/>
          <w14:ligatures w14:val="standardContextual"/>
        </w:rPr>
      </w:pPr>
      <w:r>
        <w:t>5.3.20.1.1</w:t>
      </w:r>
      <w:r>
        <w:rPr>
          <w:rFonts w:asciiTheme="minorHAnsi" w:eastAsiaTheme="minorEastAsia" w:hAnsiTheme="minorHAnsi" w:cstheme="minorBidi"/>
          <w:kern w:val="2"/>
          <w:sz w:val="22"/>
          <w:szCs w:val="22"/>
          <w14:ligatures w14:val="standardContextual"/>
        </w:rPr>
        <w:tab/>
      </w:r>
      <w:r>
        <w:t>Test frequencies (Clause 4.3.1)</w:t>
      </w:r>
      <w:r>
        <w:tab/>
      </w:r>
      <w:r>
        <w:fldChar w:fldCharType="begin" w:fldLock="1"/>
      </w:r>
      <w:r>
        <w:instrText xml:space="preserve"> PAGEREF _Toc161733342 \h </w:instrText>
      </w:r>
      <w:r>
        <w:fldChar w:fldCharType="separate"/>
      </w:r>
      <w:r>
        <w:t>181</w:t>
      </w:r>
      <w:r>
        <w:fldChar w:fldCharType="end"/>
      </w:r>
    </w:p>
    <w:p w14:paraId="36CB1FFE" w14:textId="03475336" w:rsidR="00F01E79" w:rsidRDefault="00F01E79">
      <w:pPr>
        <w:pStyle w:val="TOC6"/>
        <w:rPr>
          <w:rFonts w:asciiTheme="minorHAnsi" w:eastAsiaTheme="minorEastAsia" w:hAnsiTheme="minorHAnsi" w:cstheme="minorBidi"/>
          <w:kern w:val="2"/>
          <w:sz w:val="22"/>
          <w:szCs w:val="22"/>
          <w14:ligatures w14:val="standardContextual"/>
        </w:rPr>
      </w:pPr>
      <w:r>
        <w:t>5.3.20.1.2</w:t>
      </w:r>
      <w:r>
        <w:rPr>
          <w:rFonts w:asciiTheme="minorHAnsi" w:eastAsiaTheme="minorEastAsia" w:hAnsiTheme="minorHAnsi" w:cstheme="minorBidi"/>
          <w:kern w:val="2"/>
          <w:sz w:val="22"/>
          <w:szCs w:val="22"/>
          <w14:ligatures w14:val="standardContextual"/>
        </w:rPr>
        <w:tab/>
      </w:r>
      <w:r>
        <w:t>Test environment for RF (Clauses 5)</w:t>
      </w:r>
      <w:r>
        <w:tab/>
      </w:r>
      <w:r>
        <w:fldChar w:fldCharType="begin" w:fldLock="1"/>
      </w:r>
      <w:r>
        <w:instrText xml:space="preserve"> PAGEREF _Toc161733343 \h </w:instrText>
      </w:r>
      <w:r>
        <w:fldChar w:fldCharType="separate"/>
      </w:r>
      <w:r>
        <w:t>181</w:t>
      </w:r>
      <w:r>
        <w:fldChar w:fldCharType="end"/>
      </w:r>
    </w:p>
    <w:p w14:paraId="29971F1A" w14:textId="4E00DAAA" w:rsidR="00F01E79" w:rsidRDefault="00F01E79">
      <w:pPr>
        <w:pStyle w:val="TOC6"/>
        <w:rPr>
          <w:rFonts w:asciiTheme="minorHAnsi" w:eastAsiaTheme="minorEastAsia" w:hAnsiTheme="minorHAnsi" w:cstheme="minorBidi"/>
          <w:kern w:val="2"/>
          <w:sz w:val="22"/>
          <w:szCs w:val="22"/>
          <w14:ligatures w14:val="standardContextual"/>
        </w:rPr>
      </w:pPr>
      <w:r>
        <w:t>5.3.20.1.3</w:t>
      </w:r>
      <w:r>
        <w:rPr>
          <w:rFonts w:asciiTheme="minorHAnsi" w:eastAsiaTheme="minorEastAsia" w:hAnsiTheme="minorHAnsi" w:cstheme="minorBidi"/>
          <w:kern w:val="2"/>
          <w:sz w:val="22"/>
          <w:szCs w:val="22"/>
          <w14:ligatures w14:val="standardContextual"/>
        </w:rPr>
        <w:tab/>
      </w:r>
      <w:r>
        <w:t>Test environment for RRM (Clause 7)</w:t>
      </w:r>
      <w:r>
        <w:tab/>
      </w:r>
      <w:r>
        <w:fldChar w:fldCharType="begin" w:fldLock="1"/>
      </w:r>
      <w:r>
        <w:instrText xml:space="preserve"> PAGEREF _Toc161733344 \h </w:instrText>
      </w:r>
      <w:r>
        <w:fldChar w:fldCharType="separate"/>
      </w:r>
      <w:r>
        <w:t>181</w:t>
      </w:r>
      <w:r>
        <w:fldChar w:fldCharType="end"/>
      </w:r>
    </w:p>
    <w:p w14:paraId="2590FB65" w14:textId="4081A6F6" w:rsidR="00F01E79" w:rsidRDefault="00F01E79">
      <w:pPr>
        <w:pStyle w:val="TOC6"/>
        <w:rPr>
          <w:rFonts w:asciiTheme="minorHAnsi" w:eastAsiaTheme="minorEastAsia" w:hAnsiTheme="minorHAnsi" w:cstheme="minorBidi"/>
          <w:kern w:val="2"/>
          <w:sz w:val="22"/>
          <w:szCs w:val="22"/>
          <w14:ligatures w14:val="standardContextual"/>
        </w:rPr>
      </w:pPr>
      <w:r>
        <w:t>5.3.20.1.4</w:t>
      </w:r>
      <w:r>
        <w:rPr>
          <w:rFonts w:asciiTheme="minorHAnsi" w:eastAsiaTheme="minorEastAsia" w:hAnsiTheme="minorHAnsi" w:cstheme="minorBidi"/>
          <w:kern w:val="2"/>
          <w:sz w:val="22"/>
          <w:szCs w:val="22"/>
          <w14:ligatures w14:val="standardContextual"/>
        </w:rPr>
        <w:tab/>
      </w:r>
      <w:r>
        <w:t>Other clauses / Annexes</w:t>
      </w:r>
      <w:r>
        <w:tab/>
      </w:r>
      <w:r>
        <w:fldChar w:fldCharType="begin" w:fldLock="1"/>
      </w:r>
      <w:r>
        <w:instrText xml:space="preserve"> PAGEREF _Toc161733345 \h </w:instrText>
      </w:r>
      <w:r>
        <w:fldChar w:fldCharType="separate"/>
      </w:r>
      <w:r>
        <w:t>181</w:t>
      </w:r>
      <w:r>
        <w:fldChar w:fldCharType="end"/>
      </w:r>
    </w:p>
    <w:p w14:paraId="46090817" w14:textId="0B581F37" w:rsidR="00F01E79" w:rsidRDefault="00F01E79">
      <w:pPr>
        <w:pStyle w:val="TOC5"/>
        <w:rPr>
          <w:rFonts w:asciiTheme="minorHAnsi" w:eastAsiaTheme="minorEastAsia" w:hAnsiTheme="minorHAnsi" w:cstheme="minorBidi"/>
          <w:kern w:val="2"/>
          <w:sz w:val="22"/>
          <w:szCs w:val="22"/>
          <w14:ligatures w14:val="standardContextual"/>
        </w:rPr>
      </w:pPr>
      <w:r>
        <w:t>5.3.20.2</w:t>
      </w:r>
      <w:r>
        <w:rPr>
          <w:rFonts w:asciiTheme="minorHAnsi" w:eastAsiaTheme="minorEastAsia" w:hAnsiTheme="minorHAnsi" w:cstheme="minorBidi"/>
          <w:kern w:val="2"/>
          <w:sz w:val="22"/>
          <w:szCs w:val="22"/>
          <w14:ligatures w14:val="standardContextual"/>
        </w:rPr>
        <w:tab/>
      </w:r>
      <w:r>
        <w:t>TS 37.571-1</w:t>
      </w:r>
      <w:r>
        <w:tab/>
      </w:r>
      <w:r>
        <w:fldChar w:fldCharType="begin" w:fldLock="1"/>
      </w:r>
      <w:r>
        <w:instrText xml:space="preserve"> PAGEREF _Toc161733346 \h </w:instrText>
      </w:r>
      <w:r>
        <w:fldChar w:fldCharType="separate"/>
      </w:r>
      <w:r>
        <w:t>181</w:t>
      </w:r>
      <w:r>
        <w:fldChar w:fldCharType="end"/>
      </w:r>
    </w:p>
    <w:p w14:paraId="63882F3F" w14:textId="1899FE4B" w:rsidR="00F01E79" w:rsidRDefault="00F01E79">
      <w:pPr>
        <w:pStyle w:val="TOC5"/>
        <w:rPr>
          <w:rFonts w:asciiTheme="minorHAnsi" w:eastAsiaTheme="minorEastAsia" w:hAnsiTheme="minorHAnsi" w:cstheme="minorBidi"/>
          <w:kern w:val="2"/>
          <w:sz w:val="22"/>
          <w:szCs w:val="22"/>
          <w14:ligatures w14:val="standardContextual"/>
        </w:rPr>
      </w:pPr>
      <w:r>
        <w:t>5.3.20.3</w:t>
      </w:r>
      <w:r>
        <w:rPr>
          <w:rFonts w:asciiTheme="minorHAnsi" w:eastAsiaTheme="minorEastAsia" w:hAnsiTheme="minorHAnsi" w:cstheme="minorBidi"/>
          <w:kern w:val="2"/>
          <w:sz w:val="22"/>
          <w:szCs w:val="22"/>
          <w14:ligatures w14:val="standardContextual"/>
        </w:rPr>
        <w:tab/>
      </w:r>
      <w:r>
        <w:t>TS 37.571-3</w:t>
      </w:r>
      <w:r>
        <w:tab/>
      </w:r>
      <w:r>
        <w:fldChar w:fldCharType="begin" w:fldLock="1"/>
      </w:r>
      <w:r>
        <w:instrText xml:space="preserve"> PAGEREF _Toc161733347 \h </w:instrText>
      </w:r>
      <w:r>
        <w:fldChar w:fldCharType="separate"/>
      </w:r>
      <w:r>
        <w:t>187</w:t>
      </w:r>
      <w:r>
        <w:fldChar w:fldCharType="end"/>
      </w:r>
    </w:p>
    <w:p w14:paraId="7A897C5E" w14:textId="3C8496D0" w:rsidR="00F01E79" w:rsidRDefault="00F01E79">
      <w:pPr>
        <w:pStyle w:val="TOC5"/>
        <w:rPr>
          <w:rFonts w:asciiTheme="minorHAnsi" w:eastAsiaTheme="minorEastAsia" w:hAnsiTheme="minorHAnsi" w:cstheme="minorBidi"/>
          <w:kern w:val="2"/>
          <w:sz w:val="22"/>
          <w:szCs w:val="22"/>
          <w14:ligatures w14:val="standardContextual"/>
        </w:rPr>
      </w:pPr>
      <w:r>
        <w:t>5.3.20.4</w:t>
      </w:r>
      <w:r>
        <w:rPr>
          <w:rFonts w:asciiTheme="minorHAnsi" w:eastAsiaTheme="minorEastAsia" w:hAnsiTheme="minorHAnsi" w:cstheme="minorBidi"/>
          <w:kern w:val="2"/>
          <w:sz w:val="22"/>
          <w:szCs w:val="22"/>
          <w14:ligatures w14:val="standardContextual"/>
        </w:rPr>
        <w:tab/>
      </w:r>
      <w:r>
        <w:t>TS 37.571-5</w:t>
      </w:r>
      <w:r>
        <w:tab/>
      </w:r>
      <w:r>
        <w:fldChar w:fldCharType="begin" w:fldLock="1"/>
      </w:r>
      <w:r>
        <w:instrText xml:space="preserve"> PAGEREF _Toc161733348 \h </w:instrText>
      </w:r>
      <w:r>
        <w:fldChar w:fldCharType="separate"/>
      </w:r>
      <w:r>
        <w:t>187</w:t>
      </w:r>
      <w:r>
        <w:fldChar w:fldCharType="end"/>
      </w:r>
    </w:p>
    <w:p w14:paraId="0775255A" w14:textId="68225B6F" w:rsidR="00F01E79" w:rsidRDefault="00F01E79">
      <w:pPr>
        <w:pStyle w:val="TOC5"/>
        <w:rPr>
          <w:rFonts w:asciiTheme="minorHAnsi" w:eastAsiaTheme="minorEastAsia" w:hAnsiTheme="minorHAnsi" w:cstheme="minorBidi"/>
          <w:kern w:val="2"/>
          <w:sz w:val="22"/>
          <w:szCs w:val="22"/>
          <w14:ligatures w14:val="standardContextual"/>
        </w:rPr>
      </w:pPr>
      <w:r>
        <w:t>5.3.20.5</w:t>
      </w:r>
      <w:r>
        <w:rPr>
          <w:rFonts w:asciiTheme="minorHAnsi" w:eastAsiaTheme="minorEastAsia" w:hAnsiTheme="minorHAnsi" w:cstheme="minorBidi"/>
          <w:kern w:val="2"/>
          <w:sz w:val="22"/>
          <w:szCs w:val="22"/>
          <w14:ligatures w14:val="standardContextual"/>
        </w:rPr>
        <w:tab/>
      </w:r>
      <w:r>
        <w:t>TR 38.903 (NR MU &amp; TT analyses)</w:t>
      </w:r>
      <w:r>
        <w:tab/>
      </w:r>
      <w:r>
        <w:fldChar w:fldCharType="begin" w:fldLock="1"/>
      </w:r>
      <w:r>
        <w:instrText xml:space="preserve"> PAGEREF _Toc161733349 \h </w:instrText>
      </w:r>
      <w:r>
        <w:fldChar w:fldCharType="separate"/>
      </w:r>
      <w:r>
        <w:t>188</w:t>
      </w:r>
      <w:r>
        <w:fldChar w:fldCharType="end"/>
      </w:r>
    </w:p>
    <w:p w14:paraId="3426A345" w14:textId="1E8ADF92" w:rsidR="00F01E79" w:rsidRDefault="00F01E79">
      <w:pPr>
        <w:pStyle w:val="TOC5"/>
        <w:rPr>
          <w:rFonts w:asciiTheme="minorHAnsi" w:eastAsiaTheme="minorEastAsia" w:hAnsiTheme="minorHAnsi" w:cstheme="minorBidi"/>
          <w:kern w:val="2"/>
          <w:sz w:val="22"/>
          <w:szCs w:val="22"/>
          <w14:ligatures w14:val="standardContextual"/>
        </w:rPr>
      </w:pPr>
      <w:r>
        <w:t>5.3.20.6</w:t>
      </w:r>
      <w:r>
        <w:rPr>
          <w:rFonts w:asciiTheme="minorHAnsi" w:eastAsiaTheme="minorEastAsia" w:hAnsiTheme="minorHAnsi" w:cstheme="minorBidi"/>
          <w:kern w:val="2"/>
          <w:sz w:val="22"/>
          <w:szCs w:val="22"/>
          <w14:ligatures w14:val="standardContextual"/>
        </w:rPr>
        <w:tab/>
      </w:r>
      <w:r>
        <w:t>Discussion Papers / Work Plan / TC lists</w:t>
      </w:r>
      <w:r>
        <w:tab/>
      </w:r>
      <w:r>
        <w:fldChar w:fldCharType="begin" w:fldLock="1"/>
      </w:r>
      <w:r>
        <w:instrText xml:space="preserve"> PAGEREF _Toc161733350 \h </w:instrText>
      </w:r>
      <w:r>
        <w:fldChar w:fldCharType="separate"/>
      </w:r>
      <w:r>
        <w:t>189</w:t>
      </w:r>
      <w:r>
        <w:fldChar w:fldCharType="end"/>
      </w:r>
    </w:p>
    <w:p w14:paraId="49526309" w14:textId="79E4C1FB" w:rsidR="00F01E79" w:rsidRDefault="00F01E79">
      <w:pPr>
        <w:pStyle w:val="TOC4"/>
        <w:rPr>
          <w:rFonts w:asciiTheme="minorHAnsi" w:eastAsiaTheme="minorEastAsia" w:hAnsiTheme="minorHAnsi" w:cstheme="minorBidi"/>
          <w:kern w:val="2"/>
          <w:sz w:val="22"/>
          <w:szCs w:val="22"/>
          <w14:ligatures w14:val="standardContextual"/>
        </w:rPr>
      </w:pPr>
      <w:r>
        <w:t>5.3.21</w:t>
      </w:r>
      <w:r>
        <w:rPr>
          <w:rFonts w:asciiTheme="minorHAnsi" w:eastAsiaTheme="minorEastAsia" w:hAnsiTheme="minorHAnsi" w:cstheme="minorBidi"/>
          <w:kern w:val="2"/>
          <w:sz w:val="22"/>
          <w:szCs w:val="22"/>
          <w14:ligatures w14:val="standardContextual"/>
        </w:rPr>
        <w:tab/>
      </w:r>
      <w:r>
        <w:t>Downlink interruption for NR and EN-DC band combinations to conduct dynamic Tx Switching in Uplink (UID-981033) DL_intrpt_combos_TxSW_R17-UEConTest</w:t>
      </w:r>
      <w:r>
        <w:tab/>
      </w:r>
      <w:r>
        <w:fldChar w:fldCharType="begin" w:fldLock="1"/>
      </w:r>
      <w:r>
        <w:instrText xml:space="preserve"> PAGEREF _Toc161733351 \h </w:instrText>
      </w:r>
      <w:r>
        <w:fldChar w:fldCharType="separate"/>
      </w:r>
      <w:r>
        <w:t>189</w:t>
      </w:r>
      <w:r>
        <w:fldChar w:fldCharType="end"/>
      </w:r>
    </w:p>
    <w:p w14:paraId="78AE295B" w14:textId="66C91CA8" w:rsidR="00F01E79" w:rsidRDefault="00F01E79">
      <w:pPr>
        <w:pStyle w:val="TOC5"/>
        <w:rPr>
          <w:rFonts w:asciiTheme="minorHAnsi" w:eastAsiaTheme="minorEastAsia" w:hAnsiTheme="minorHAnsi" w:cstheme="minorBidi"/>
          <w:kern w:val="2"/>
          <w:sz w:val="22"/>
          <w:szCs w:val="22"/>
          <w14:ligatures w14:val="standardContextual"/>
        </w:rPr>
      </w:pPr>
      <w:r>
        <w:t>5.3.21.1</w:t>
      </w:r>
      <w:r>
        <w:rPr>
          <w:rFonts w:asciiTheme="minorHAnsi" w:eastAsiaTheme="minorEastAsia" w:hAnsiTheme="minorHAnsi" w:cstheme="minorBidi"/>
          <w:kern w:val="2"/>
          <w:sz w:val="22"/>
          <w:szCs w:val="22"/>
          <w14:ligatures w14:val="standardContextual"/>
        </w:rPr>
        <w:tab/>
      </w:r>
      <w:r>
        <w:t>TS 38.508-2</w:t>
      </w:r>
      <w:r>
        <w:tab/>
      </w:r>
      <w:r>
        <w:fldChar w:fldCharType="begin" w:fldLock="1"/>
      </w:r>
      <w:r>
        <w:instrText xml:space="preserve"> PAGEREF _Toc161733352 \h </w:instrText>
      </w:r>
      <w:r>
        <w:fldChar w:fldCharType="separate"/>
      </w:r>
      <w:r>
        <w:t>189</w:t>
      </w:r>
      <w:r>
        <w:fldChar w:fldCharType="end"/>
      </w:r>
    </w:p>
    <w:p w14:paraId="4C758723" w14:textId="215019E3" w:rsidR="00F01E79" w:rsidRDefault="00F01E79">
      <w:pPr>
        <w:pStyle w:val="TOC5"/>
        <w:rPr>
          <w:rFonts w:asciiTheme="minorHAnsi" w:eastAsiaTheme="minorEastAsia" w:hAnsiTheme="minorHAnsi" w:cstheme="minorBidi"/>
          <w:kern w:val="2"/>
          <w:sz w:val="22"/>
          <w:szCs w:val="22"/>
          <w14:ligatures w14:val="standardContextual"/>
        </w:rPr>
      </w:pPr>
      <w:r>
        <w:t>5.3.21.2</w:t>
      </w:r>
      <w:r>
        <w:rPr>
          <w:rFonts w:asciiTheme="minorHAnsi" w:eastAsiaTheme="minorEastAsia" w:hAnsiTheme="minorHAnsi" w:cstheme="minorBidi"/>
          <w:kern w:val="2"/>
          <w:sz w:val="22"/>
          <w:szCs w:val="22"/>
          <w14:ligatures w14:val="standardContextual"/>
        </w:rPr>
        <w:tab/>
      </w:r>
      <w:r>
        <w:t>TS 38.521-1</w:t>
      </w:r>
      <w:r>
        <w:tab/>
      </w:r>
      <w:r>
        <w:fldChar w:fldCharType="begin" w:fldLock="1"/>
      </w:r>
      <w:r>
        <w:instrText xml:space="preserve"> PAGEREF _Toc161733353 \h </w:instrText>
      </w:r>
      <w:r>
        <w:fldChar w:fldCharType="separate"/>
      </w:r>
      <w:r>
        <w:t>189</w:t>
      </w:r>
      <w:r>
        <w:fldChar w:fldCharType="end"/>
      </w:r>
    </w:p>
    <w:p w14:paraId="53CE25F3" w14:textId="20F4CA98" w:rsidR="00F01E79" w:rsidRDefault="00F01E79">
      <w:pPr>
        <w:pStyle w:val="TOC6"/>
        <w:rPr>
          <w:rFonts w:asciiTheme="minorHAnsi" w:eastAsiaTheme="minorEastAsia" w:hAnsiTheme="minorHAnsi" w:cstheme="minorBidi"/>
          <w:kern w:val="2"/>
          <w:sz w:val="22"/>
          <w:szCs w:val="22"/>
          <w14:ligatures w14:val="standardContextual"/>
        </w:rPr>
      </w:pPr>
      <w:r>
        <w:t>5.3.21.2.1</w:t>
      </w:r>
      <w:r>
        <w:rPr>
          <w:rFonts w:asciiTheme="minorHAnsi" w:eastAsiaTheme="minorEastAsia" w:hAnsiTheme="minorHAnsi" w:cstheme="minorBidi"/>
          <w:kern w:val="2"/>
          <w:sz w:val="22"/>
          <w:szCs w:val="22"/>
          <w14:ligatures w14:val="standardContextual"/>
        </w:rPr>
        <w:tab/>
      </w:r>
      <w:r>
        <w:t>Tx Requirements (Clause 6)</w:t>
      </w:r>
      <w:r>
        <w:tab/>
      </w:r>
      <w:r>
        <w:fldChar w:fldCharType="begin" w:fldLock="1"/>
      </w:r>
      <w:r>
        <w:instrText xml:space="preserve"> PAGEREF _Toc161733354 \h </w:instrText>
      </w:r>
      <w:r>
        <w:fldChar w:fldCharType="separate"/>
      </w:r>
      <w:r>
        <w:t>189</w:t>
      </w:r>
      <w:r>
        <w:fldChar w:fldCharType="end"/>
      </w:r>
    </w:p>
    <w:p w14:paraId="2692CC1F" w14:textId="47149704" w:rsidR="00F01E79" w:rsidRDefault="00F01E79">
      <w:pPr>
        <w:pStyle w:val="TOC6"/>
        <w:rPr>
          <w:rFonts w:asciiTheme="minorHAnsi" w:eastAsiaTheme="minorEastAsia" w:hAnsiTheme="minorHAnsi" w:cstheme="minorBidi"/>
          <w:kern w:val="2"/>
          <w:sz w:val="22"/>
          <w:szCs w:val="22"/>
          <w14:ligatures w14:val="standardContextual"/>
        </w:rPr>
      </w:pPr>
      <w:r>
        <w:t>5.3.21.2.2</w:t>
      </w:r>
      <w:r>
        <w:rPr>
          <w:rFonts w:asciiTheme="minorHAnsi" w:eastAsiaTheme="minorEastAsia" w:hAnsiTheme="minorHAnsi" w:cstheme="minorBidi"/>
          <w:kern w:val="2"/>
          <w:sz w:val="22"/>
          <w:szCs w:val="22"/>
          <w14:ligatures w14:val="standardContextual"/>
        </w:rPr>
        <w:tab/>
      </w:r>
      <w:r>
        <w:t>Rx Requirements (Clause 7)</w:t>
      </w:r>
      <w:r>
        <w:tab/>
      </w:r>
      <w:r>
        <w:fldChar w:fldCharType="begin" w:fldLock="1"/>
      </w:r>
      <w:r>
        <w:instrText xml:space="preserve"> PAGEREF _Toc161733355 \h </w:instrText>
      </w:r>
      <w:r>
        <w:fldChar w:fldCharType="separate"/>
      </w:r>
      <w:r>
        <w:t>189</w:t>
      </w:r>
      <w:r>
        <w:fldChar w:fldCharType="end"/>
      </w:r>
    </w:p>
    <w:p w14:paraId="68AD89DD" w14:textId="469B71A9" w:rsidR="00F01E79" w:rsidRDefault="00F01E79">
      <w:pPr>
        <w:pStyle w:val="TOC6"/>
        <w:rPr>
          <w:rFonts w:asciiTheme="minorHAnsi" w:eastAsiaTheme="minorEastAsia" w:hAnsiTheme="minorHAnsi" w:cstheme="minorBidi"/>
          <w:kern w:val="2"/>
          <w:sz w:val="22"/>
          <w:szCs w:val="22"/>
          <w14:ligatures w14:val="standardContextual"/>
        </w:rPr>
      </w:pPr>
      <w:r>
        <w:t>5.3.21.2.3</w:t>
      </w:r>
      <w:r>
        <w:rPr>
          <w:rFonts w:asciiTheme="minorHAnsi" w:eastAsiaTheme="minorEastAsia" w:hAnsiTheme="minorHAnsi" w:cstheme="minorBidi"/>
          <w:kern w:val="2"/>
          <w:sz w:val="22"/>
          <w:szCs w:val="22"/>
          <w14:ligatures w14:val="standardContextual"/>
        </w:rPr>
        <w:tab/>
      </w:r>
      <w:r>
        <w:t>Clauses 1-5 / Annexes</w:t>
      </w:r>
      <w:r>
        <w:tab/>
      </w:r>
      <w:r>
        <w:fldChar w:fldCharType="begin" w:fldLock="1"/>
      </w:r>
      <w:r>
        <w:instrText xml:space="preserve"> PAGEREF _Toc161733356 \h </w:instrText>
      </w:r>
      <w:r>
        <w:fldChar w:fldCharType="separate"/>
      </w:r>
      <w:r>
        <w:t>189</w:t>
      </w:r>
      <w:r>
        <w:fldChar w:fldCharType="end"/>
      </w:r>
    </w:p>
    <w:p w14:paraId="648EE3DC" w14:textId="53E7F4E7" w:rsidR="00F01E79" w:rsidRDefault="00F01E79">
      <w:pPr>
        <w:pStyle w:val="TOC5"/>
        <w:rPr>
          <w:rFonts w:asciiTheme="minorHAnsi" w:eastAsiaTheme="minorEastAsia" w:hAnsiTheme="minorHAnsi" w:cstheme="minorBidi"/>
          <w:kern w:val="2"/>
          <w:sz w:val="22"/>
          <w:szCs w:val="22"/>
          <w14:ligatures w14:val="standardContextual"/>
        </w:rPr>
      </w:pPr>
      <w:r>
        <w:t>5.3.21.3</w:t>
      </w:r>
      <w:r>
        <w:rPr>
          <w:rFonts w:asciiTheme="minorHAnsi" w:eastAsiaTheme="minorEastAsia" w:hAnsiTheme="minorHAnsi" w:cstheme="minorBidi"/>
          <w:kern w:val="2"/>
          <w:sz w:val="22"/>
          <w:szCs w:val="22"/>
          <w14:ligatures w14:val="standardContextual"/>
        </w:rPr>
        <w:tab/>
      </w:r>
      <w:r>
        <w:t>TS 38.522</w:t>
      </w:r>
      <w:r>
        <w:tab/>
      </w:r>
      <w:r>
        <w:fldChar w:fldCharType="begin" w:fldLock="1"/>
      </w:r>
      <w:r>
        <w:instrText xml:space="preserve"> PAGEREF _Toc161733357 \h </w:instrText>
      </w:r>
      <w:r>
        <w:fldChar w:fldCharType="separate"/>
      </w:r>
      <w:r>
        <w:t>190</w:t>
      </w:r>
      <w:r>
        <w:fldChar w:fldCharType="end"/>
      </w:r>
    </w:p>
    <w:p w14:paraId="58C8636F" w14:textId="2FB82BC3" w:rsidR="00F01E79" w:rsidRDefault="00F01E79">
      <w:pPr>
        <w:pStyle w:val="TOC5"/>
        <w:rPr>
          <w:rFonts w:asciiTheme="minorHAnsi" w:eastAsiaTheme="minorEastAsia" w:hAnsiTheme="minorHAnsi" w:cstheme="minorBidi"/>
          <w:kern w:val="2"/>
          <w:sz w:val="22"/>
          <w:szCs w:val="22"/>
          <w14:ligatures w14:val="standardContextual"/>
        </w:rPr>
      </w:pPr>
      <w:r>
        <w:t>5.3.21.4</w:t>
      </w:r>
      <w:r>
        <w:rPr>
          <w:rFonts w:asciiTheme="minorHAnsi" w:eastAsiaTheme="minorEastAsia" w:hAnsiTheme="minorHAnsi" w:cstheme="minorBidi"/>
          <w:kern w:val="2"/>
          <w:sz w:val="22"/>
          <w:szCs w:val="22"/>
          <w14:ligatures w14:val="standardContextual"/>
        </w:rPr>
        <w:tab/>
      </w:r>
      <w:r>
        <w:t>TS 38.533</w:t>
      </w:r>
      <w:r>
        <w:tab/>
      </w:r>
      <w:r>
        <w:fldChar w:fldCharType="begin" w:fldLock="1"/>
      </w:r>
      <w:r>
        <w:instrText xml:space="preserve"> PAGEREF _Toc161733358 \h </w:instrText>
      </w:r>
      <w:r>
        <w:fldChar w:fldCharType="separate"/>
      </w:r>
      <w:r>
        <w:t>190</w:t>
      </w:r>
      <w:r>
        <w:fldChar w:fldCharType="end"/>
      </w:r>
    </w:p>
    <w:p w14:paraId="1A9B8479" w14:textId="4CBD9F42" w:rsidR="00F01E79" w:rsidRDefault="00F01E79">
      <w:pPr>
        <w:pStyle w:val="TOC5"/>
        <w:rPr>
          <w:rFonts w:asciiTheme="minorHAnsi" w:eastAsiaTheme="minorEastAsia" w:hAnsiTheme="minorHAnsi" w:cstheme="minorBidi"/>
          <w:kern w:val="2"/>
          <w:sz w:val="22"/>
          <w:szCs w:val="22"/>
          <w14:ligatures w14:val="standardContextual"/>
        </w:rPr>
      </w:pPr>
      <w:r>
        <w:t>5.3.21.5</w:t>
      </w:r>
      <w:r>
        <w:rPr>
          <w:rFonts w:asciiTheme="minorHAnsi" w:eastAsiaTheme="minorEastAsia" w:hAnsiTheme="minorHAnsi" w:cstheme="minorBidi"/>
          <w:kern w:val="2"/>
          <w:sz w:val="22"/>
          <w:szCs w:val="22"/>
          <w14:ligatures w14:val="standardContextual"/>
        </w:rPr>
        <w:tab/>
      </w:r>
      <w:r>
        <w:t>Discussion Papers / Work Plan / TC lists</w:t>
      </w:r>
      <w:r>
        <w:tab/>
      </w:r>
      <w:r>
        <w:fldChar w:fldCharType="begin" w:fldLock="1"/>
      </w:r>
      <w:r>
        <w:instrText xml:space="preserve"> PAGEREF _Toc161733359 \h </w:instrText>
      </w:r>
      <w:r>
        <w:fldChar w:fldCharType="separate"/>
      </w:r>
      <w:r>
        <w:t>190</w:t>
      </w:r>
      <w:r>
        <w:fldChar w:fldCharType="end"/>
      </w:r>
    </w:p>
    <w:p w14:paraId="5B35E60E" w14:textId="716B66BE" w:rsidR="00F01E79" w:rsidRDefault="00F01E79">
      <w:pPr>
        <w:pStyle w:val="TOC4"/>
        <w:rPr>
          <w:rFonts w:asciiTheme="minorHAnsi" w:eastAsiaTheme="minorEastAsia" w:hAnsiTheme="minorHAnsi" w:cstheme="minorBidi"/>
          <w:kern w:val="2"/>
          <w:sz w:val="22"/>
          <w:szCs w:val="22"/>
          <w14:ligatures w14:val="standardContextual"/>
        </w:rPr>
      </w:pPr>
      <w:r>
        <w:t>5.3.22</w:t>
      </w:r>
      <w:r>
        <w:rPr>
          <w:rFonts w:asciiTheme="minorHAnsi" w:eastAsiaTheme="minorEastAsia" w:hAnsiTheme="minorHAnsi" w:cstheme="minorBidi"/>
          <w:kern w:val="2"/>
          <w:sz w:val="22"/>
          <w:szCs w:val="22"/>
          <w14:ligatures w14:val="standardContextual"/>
        </w:rPr>
        <w:tab/>
      </w:r>
      <w:r>
        <w:t>NB-IoT (Narrowband IoT)/eMTC (enhanced Machine Type Communication) core &amp; performance requirements for Non-Terrestrial Networks (NTN) (UID-981034) LTE_NBIOT_eMTC_NTN_req-UEConTest</w:t>
      </w:r>
      <w:r>
        <w:tab/>
      </w:r>
      <w:r>
        <w:fldChar w:fldCharType="begin" w:fldLock="1"/>
      </w:r>
      <w:r>
        <w:instrText xml:space="preserve"> PAGEREF _Toc161733360 \h </w:instrText>
      </w:r>
      <w:r>
        <w:fldChar w:fldCharType="separate"/>
      </w:r>
      <w:r>
        <w:t>190</w:t>
      </w:r>
      <w:r>
        <w:fldChar w:fldCharType="end"/>
      </w:r>
    </w:p>
    <w:p w14:paraId="3DC78798" w14:textId="28B1CA03" w:rsidR="00F01E79" w:rsidRDefault="00F01E79">
      <w:pPr>
        <w:pStyle w:val="TOC5"/>
        <w:rPr>
          <w:rFonts w:asciiTheme="minorHAnsi" w:eastAsiaTheme="minorEastAsia" w:hAnsiTheme="minorHAnsi" w:cstheme="minorBidi"/>
          <w:kern w:val="2"/>
          <w:sz w:val="22"/>
          <w:szCs w:val="22"/>
          <w14:ligatures w14:val="standardContextual"/>
        </w:rPr>
      </w:pPr>
      <w:r>
        <w:t>5.3.22.1</w:t>
      </w:r>
      <w:r>
        <w:rPr>
          <w:rFonts w:asciiTheme="minorHAnsi" w:eastAsiaTheme="minorEastAsia" w:hAnsiTheme="minorHAnsi" w:cstheme="minorBidi"/>
          <w:kern w:val="2"/>
          <w:sz w:val="22"/>
          <w:szCs w:val="22"/>
          <w14:ligatures w14:val="standardContextual"/>
        </w:rPr>
        <w:tab/>
      </w:r>
      <w:r>
        <w:t>TS 36.508</w:t>
      </w:r>
      <w:r>
        <w:tab/>
      </w:r>
      <w:r>
        <w:fldChar w:fldCharType="begin" w:fldLock="1"/>
      </w:r>
      <w:r>
        <w:instrText xml:space="preserve"> PAGEREF _Toc161733361 \h </w:instrText>
      </w:r>
      <w:r>
        <w:fldChar w:fldCharType="separate"/>
      </w:r>
      <w:r>
        <w:t>190</w:t>
      </w:r>
      <w:r>
        <w:fldChar w:fldCharType="end"/>
      </w:r>
    </w:p>
    <w:p w14:paraId="2AA9AA43" w14:textId="10774105" w:rsidR="00F01E79" w:rsidRDefault="00F01E79">
      <w:pPr>
        <w:pStyle w:val="TOC5"/>
        <w:rPr>
          <w:rFonts w:asciiTheme="minorHAnsi" w:eastAsiaTheme="minorEastAsia" w:hAnsiTheme="minorHAnsi" w:cstheme="minorBidi"/>
          <w:kern w:val="2"/>
          <w:sz w:val="22"/>
          <w:szCs w:val="22"/>
          <w14:ligatures w14:val="standardContextual"/>
        </w:rPr>
      </w:pPr>
      <w:r>
        <w:t>5.3.22.2</w:t>
      </w:r>
      <w:r>
        <w:rPr>
          <w:rFonts w:asciiTheme="minorHAnsi" w:eastAsiaTheme="minorEastAsia" w:hAnsiTheme="minorHAnsi" w:cstheme="minorBidi"/>
          <w:kern w:val="2"/>
          <w:sz w:val="22"/>
          <w:szCs w:val="22"/>
          <w14:ligatures w14:val="standardContextual"/>
        </w:rPr>
        <w:tab/>
      </w:r>
      <w:r>
        <w:t>TS 36.509</w:t>
      </w:r>
      <w:r>
        <w:tab/>
      </w:r>
      <w:r>
        <w:fldChar w:fldCharType="begin" w:fldLock="1"/>
      </w:r>
      <w:r>
        <w:instrText xml:space="preserve"> PAGEREF _Toc161733362 \h </w:instrText>
      </w:r>
      <w:r>
        <w:fldChar w:fldCharType="separate"/>
      </w:r>
      <w:r>
        <w:t>192</w:t>
      </w:r>
      <w:r>
        <w:fldChar w:fldCharType="end"/>
      </w:r>
    </w:p>
    <w:p w14:paraId="49F59039" w14:textId="154E6420" w:rsidR="00F01E79" w:rsidRDefault="00F01E79">
      <w:pPr>
        <w:pStyle w:val="TOC5"/>
        <w:rPr>
          <w:rFonts w:asciiTheme="minorHAnsi" w:eastAsiaTheme="minorEastAsia" w:hAnsiTheme="minorHAnsi" w:cstheme="minorBidi"/>
          <w:kern w:val="2"/>
          <w:sz w:val="22"/>
          <w:szCs w:val="22"/>
          <w14:ligatures w14:val="standardContextual"/>
        </w:rPr>
      </w:pPr>
      <w:r>
        <w:t>5.3.22.3</w:t>
      </w:r>
      <w:r>
        <w:rPr>
          <w:rFonts w:asciiTheme="minorHAnsi" w:eastAsiaTheme="minorEastAsia" w:hAnsiTheme="minorHAnsi" w:cstheme="minorBidi"/>
          <w:kern w:val="2"/>
          <w:sz w:val="22"/>
          <w:szCs w:val="22"/>
          <w14:ligatures w14:val="standardContextual"/>
        </w:rPr>
        <w:tab/>
      </w:r>
      <w:r>
        <w:t>TS 36.521-2</w:t>
      </w:r>
      <w:r>
        <w:tab/>
      </w:r>
      <w:r>
        <w:fldChar w:fldCharType="begin" w:fldLock="1"/>
      </w:r>
      <w:r>
        <w:instrText xml:space="preserve"> PAGEREF _Toc161733363 \h </w:instrText>
      </w:r>
      <w:r>
        <w:fldChar w:fldCharType="separate"/>
      </w:r>
      <w:r>
        <w:t>192</w:t>
      </w:r>
      <w:r>
        <w:fldChar w:fldCharType="end"/>
      </w:r>
    </w:p>
    <w:p w14:paraId="6CAACA46" w14:textId="4E78C432" w:rsidR="00F01E79" w:rsidRDefault="00F01E79">
      <w:pPr>
        <w:pStyle w:val="TOC5"/>
        <w:rPr>
          <w:rFonts w:asciiTheme="minorHAnsi" w:eastAsiaTheme="minorEastAsia" w:hAnsiTheme="minorHAnsi" w:cstheme="minorBidi"/>
          <w:kern w:val="2"/>
          <w:sz w:val="22"/>
          <w:szCs w:val="22"/>
          <w14:ligatures w14:val="standardContextual"/>
        </w:rPr>
      </w:pPr>
      <w:r>
        <w:t>5.3.22.4</w:t>
      </w:r>
      <w:r>
        <w:rPr>
          <w:rFonts w:asciiTheme="minorHAnsi" w:eastAsiaTheme="minorEastAsia" w:hAnsiTheme="minorHAnsi" w:cstheme="minorBidi"/>
          <w:kern w:val="2"/>
          <w:sz w:val="22"/>
          <w:szCs w:val="22"/>
          <w14:ligatures w14:val="standardContextual"/>
        </w:rPr>
        <w:tab/>
      </w:r>
      <w:r>
        <w:t>TS 36.521-3</w:t>
      </w:r>
      <w:r>
        <w:tab/>
      </w:r>
      <w:r>
        <w:fldChar w:fldCharType="begin" w:fldLock="1"/>
      </w:r>
      <w:r>
        <w:instrText xml:space="preserve"> PAGEREF _Toc161733364 \h </w:instrText>
      </w:r>
      <w:r>
        <w:fldChar w:fldCharType="separate"/>
      </w:r>
      <w:r>
        <w:t>193</w:t>
      </w:r>
      <w:r>
        <w:fldChar w:fldCharType="end"/>
      </w:r>
    </w:p>
    <w:p w14:paraId="6F1ECB06" w14:textId="63F0D606" w:rsidR="00F01E79" w:rsidRDefault="00F01E79">
      <w:pPr>
        <w:pStyle w:val="TOC5"/>
        <w:rPr>
          <w:rFonts w:asciiTheme="minorHAnsi" w:eastAsiaTheme="minorEastAsia" w:hAnsiTheme="minorHAnsi" w:cstheme="minorBidi"/>
          <w:kern w:val="2"/>
          <w:sz w:val="22"/>
          <w:szCs w:val="22"/>
          <w14:ligatures w14:val="standardContextual"/>
        </w:rPr>
      </w:pPr>
      <w:r>
        <w:t>5.3.22.5</w:t>
      </w:r>
      <w:r>
        <w:rPr>
          <w:rFonts w:asciiTheme="minorHAnsi" w:eastAsiaTheme="minorEastAsia" w:hAnsiTheme="minorHAnsi" w:cstheme="minorBidi"/>
          <w:kern w:val="2"/>
          <w:sz w:val="22"/>
          <w:szCs w:val="22"/>
          <w14:ligatures w14:val="standardContextual"/>
        </w:rPr>
        <w:tab/>
      </w:r>
      <w:r>
        <w:t>TS 36.521-4</w:t>
      </w:r>
      <w:r>
        <w:tab/>
      </w:r>
      <w:r>
        <w:fldChar w:fldCharType="begin" w:fldLock="1"/>
      </w:r>
      <w:r>
        <w:instrText xml:space="preserve"> PAGEREF _Toc161733365 \h </w:instrText>
      </w:r>
      <w:r>
        <w:fldChar w:fldCharType="separate"/>
      </w:r>
      <w:r>
        <w:t>200</w:t>
      </w:r>
      <w:r>
        <w:fldChar w:fldCharType="end"/>
      </w:r>
    </w:p>
    <w:p w14:paraId="0B5F9F17" w14:textId="193B6791" w:rsidR="00F01E79" w:rsidRDefault="00F01E79">
      <w:pPr>
        <w:pStyle w:val="TOC5"/>
        <w:rPr>
          <w:rFonts w:asciiTheme="minorHAnsi" w:eastAsiaTheme="minorEastAsia" w:hAnsiTheme="minorHAnsi" w:cstheme="minorBidi"/>
          <w:kern w:val="2"/>
          <w:sz w:val="22"/>
          <w:szCs w:val="22"/>
          <w14:ligatures w14:val="standardContextual"/>
        </w:rPr>
      </w:pPr>
      <w:r>
        <w:t>5.3.22.6</w:t>
      </w:r>
      <w:r>
        <w:rPr>
          <w:rFonts w:asciiTheme="minorHAnsi" w:eastAsiaTheme="minorEastAsia" w:hAnsiTheme="minorHAnsi" w:cstheme="minorBidi"/>
          <w:kern w:val="2"/>
          <w:sz w:val="22"/>
          <w:szCs w:val="22"/>
          <w14:ligatures w14:val="standardContextual"/>
        </w:rPr>
        <w:tab/>
      </w:r>
      <w:r>
        <w:t>TR 36.903 (E-UTRAN RRM TT analyses)</w:t>
      </w:r>
      <w:r>
        <w:tab/>
      </w:r>
      <w:r>
        <w:fldChar w:fldCharType="begin" w:fldLock="1"/>
      </w:r>
      <w:r>
        <w:instrText xml:space="preserve"> PAGEREF _Toc161733366 \h </w:instrText>
      </w:r>
      <w:r>
        <w:fldChar w:fldCharType="separate"/>
      </w:r>
      <w:r>
        <w:t>205</w:t>
      </w:r>
      <w:r>
        <w:fldChar w:fldCharType="end"/>
      </w:r>
    </w:p>
    <w:p w14:paraId="6E66FD36" w14:textId="6A2BE318" w:rsidR="00F01E79" w:rsidRDefault="00F01E79">
      <w:pPr>
        <w:pStyle w:val="TOC5"/>
        <w:rPr>
          <w:rFonts w:asciiTheme="minorHAnsi" w:eastAsiaTheme="minorEastAsia" w:hAnsiTheme="minorHAnsi" w:cstheme="minorBidi"/>
          <w:kern w:val="2"/>
          <w:sz w:val="22"/>
          <w:szCs w:val="22"/>
          <w14:ligatures w14:val="standardContextual"/>
        </w:rPr>
      </w:pPr>
      <w:r>
        <w:t>5.3.22.7</w:t>
      </w:r>
      <w:r>
        <w:rPr>
          <w:rFonts w:asciiTheme="minorHAnsi" w:eastAsiaTheme="minorEastAsia" w:hAnsiTheme="minorHAnsi" w:cstheme="minorBidi"/>
          <w:kern w:val="2"/>
          <w:sz w:val="22"/>
          <w:szCs w:val="22"/>
          <w14:ligatures w14:val="standardContextual"/>
        </w:rPr>
        <w:tab/>
      </w:r>
      <w:r>
        <w:t>TR 36.904 (E-UTRAN Radio Reception TT analyses)</w:t>
      </w:r>
      <w:r>
        <w:tab/>
      </w:r>
      <w:r>
        <w:fldChar w:fldCharType="begin" w:fldLock="1"/>
      </w:r>
      <w:r>
        <w:instrText xml:space="preserve"> PAGEREF _Toc161733367 \h </w:instrText>
      </w:r>
      <w:r>
        <w:fldChar w:fldCharType="separate"/>
      </w:r>
      <w:r>
        <w:t>206</w:t>
      </w:r>
      <w:r>
        <w:fldChar w:fldCharType="end"/>
      </w:r>
    </w:p>
    <w:p w14:paraId="000CE1E1" w14:textId="340AD614" w:rsidR="00F01E79" w:rsidRDefault="00F01E79">
      <w:pPr>
        <w:pStyle w:val="TOC5"/>
        <w:rPr>
          <w:rFonts w:asciiTheme="minorHAnsi" w:eastAsiaTheme="minorEastAsia" w:hAnsiTheme="minorHAnsi" w:cstheme="minorBidi"/>
          <w:kern w:val="2"/>
          <w:sz w:val="22"/>
          <w:szCs w:val="22"/>
          <w14:ligatures w14:val="standardContextual"/>
        </w:rPr>
      </w:pPr>
      <w:r>
        <w:t>5.3.22.8</w:t>
      </w:r>
      <w:r>
        <w:rPr>
          <w:rFonts w:asciiTheme="minorHAnsi" w:eastAsiaTheme="minorEastAsia" w:hAnsiTheme="minorHAnsi" w:cstheme="minorBidi"/>
          <w:kern w:val="2"/>
          <w:sz w:val="22"/>
          <w:szCs w:val="22"/>
          <w14:ligatures w14:val="standardContextual"/>
        </w:rPr>
        <w:tab/>
      </w:r>
      <w:r>
        <w:t>TR 36.905 (E-UTRAN Test Points Radio Transmission and Reception )</w:t>
      </w:r>
      <w:r>
        <w:tab/>
      </w:r>
      <w:r>
        <w:fldChar w:fldCharType="begin" w:fldLock="1"/>
      </w:r>
      <w:r>
        <w:instrText xml:space="preserve"> PAGEREF _Toc161733368 \h </w:instrText>
      </w:r>
      <w:r>
        <w:fldChar w:fldCharType="separate"/>
      </w:r>
      <w:r>
        <w:t>206</w:t>
      </w:r>
      <w:r>
        <w:fldChar w:fldCharType="end"/>
      </w:r>
    </w:p>
    <w:p w14:paraId="09421F87" w14:textId="1E3C5BED" w:rsidR="00F01E79" w:rsidRDefault="00F01E79">
      <w:pPr>
        <w:pStyle w:val="TOC5"/>
        <w:rPr>
          <w:rFonts w:asciiTheme="minorHAnsi" w:eastAsiaTheme="minorEastAsia" w:hAnsiTheme="minorHAnsi" w:cstheme="minorBidi"/>
          <w:kern w:val="2"/>
          <w:sz w:val="22"/>
          <w:szCs w:val="22"/>
          <w14:ligatures w14:val="standardContextual"/>
        </w:rPr>
      </w:pPr>
      <w:r>
        <w:t>5.3.22.9</w:t>
      </w:r>
      <w:r>
        <w:rPr>
          <w:rFonts w:asciiTheme="minorHAnsi" w:eastAsiaTheme="minorEastAsia" w:hAnsiTheme="minorHAnsi" w:cstheme="minorBidi"/>
          <w:kern w:val="2"/>
          <w:sz w:val="22"/>
          <w:szCs w:val="22"/>
          <w14:ligatures w14:val="standardContextual"/>
        </w:rPr>
        <w:tab/>
      </w:r>
      <w:r>
        <w:t>Discussion Papers / Work Plan / TC lists</w:t>
      </w:r>
      <w:r>
        <w:tab/>
      </w:r>
      <w:r>
        <w:fldChar w:fldCharType="begin" w:fldLock="1"/>
      </w:r>
      <w:r>
        <w:instrText xml:space="preserve"> PAGEREF _Toc161733369 \h </w:instrText>
      </w:r>
      <w:r>
        <w:fldChar w:fldCharType="separate"/>
      </w:r>
      <w:r>
        <w:t>206</w:t>
      </w:r>
      <w:r>
        <w:fldChar w:fldCharType="end"/>
      </w:r>
    </w:p>
    <w:p w14:paraId="48C026A8" w14:textId="38F916DC" w:rsidR="00F01E79" w:rsidRDefault="00F01E79">
      <w:pPr>
        <w:pStyle w:val="TOC4"/>
        <w:rPr>
          <w:rFonts w:asciiTheme="minorHAnsi" w:eastAsiaTheme="minorEastAsia" w:hAnsiTheme="minorHAnsi" w:cstheme="minorBidi"/>
          <w:kern w:val="2"/>
          <w:sz w:val="22"/>
          <w:szCs w:val="22"/>
          <w14:ligatures w14:val="standardContextual"/>
        </w:rPr>
      </w:pPr>
      <w:r>
        <w:t>5.3.23</w:t>
      </w:r>
      <w:r>
        <w:rPr>
          <w:rFonts w:asciiTheme="minorHAnsi" w:eastAsiaTheme="minorEastAsia" w:hAnsiTheme="minorHAnsi" w:cstheme="minorBidi"/>
          <w:kern w:val="2"/>
          <w:sz w:val="22"/>
          <w:szCs w:val="22"/>
          <w14:ligatures w14:val="standardContextual"/>
        </w:rPr>
        <w:tab/>
      </w:r>
      <w:r>
        <w:t>NR and MR-DC measurement gap enhancements (UID-981035) NR_MG_enh-UEConTest</w:t>
      </w:r>
      <w:r>
        <w:tab/>
      </w:r>
      <w:r>
        <w:fldChar w:fldCharType="begin" w:fldLock="1"/>
      </w:r>
      <w:r>
        <w:instrText xml:space="preserve"> PAGEREF _Toc161733370 \h </w:instrText>
      </w:r>
      <w:r>
        <w:fldChar w:fldCharType="separate"/>
      </w:r>
      <w:r>
        <w:t>208</w:t>
      </w:r>
      <w:r>
        <w:fldChar w:fldCharType="end"/>
      </w:r>
    </w:p>
    <w:p w14:paraId="0E97CD66" w14:textId="2448BEBF" w:rsidR="00F01E79" w:rsidRDefault="00F01E79">
      <w:pPr>
        <w:pStyle w:val="TOC5"/>
        <w:rPr>
          <w:rFonts w:asciiTheme="minorHAnsi" w:eastAsiaTheme="minorEastAsia" w:hAnsiTheme="minorHAnsi" w:cstheme="minorBidi"/>
          <w:kern w:val="2"/>
          <w:sz w:val="22"/>
          <w:szCs w:val="22"/>
          <w14:ligatures w14:val="standardContextual"/>
        </w:rPr>
      </w:pPr>
      <w:r>
        <w:lastRenderedPageBreak/>
        <w:t>5.3.23.1</w:t>
      </w:r>
      <w:r>
        <w:rPr>
          <w:rFonts w:asciiTheme="minorHAnsi" w:eastAsiaTheme="minorEastAsia" w:hAnsiTheme="minorHAnsi" w:cstheme="minorBidi"/>
          <w:kern w:val="2"/>
          <w:sz w:val="22"/>
          <w:szCs w:val="22"/>
          <w14:ligatures w14:val="standardContextual"/>
        </w:rPr>
        <w:tab/>
      </w:r>
      <w:r>
        <w:t>TS 38.508-1</w:t>
      </w:r>
      <w:r>
        <w:tab/>
      </w:r>
      <w:r>
        <w:fldChar w:fldCharType="begin" w:fldLock="1"/>
      </w:r>
      <w:r>
        <w:instrText xml:space="preserve"> PAGEREF _Toc161733371 \h </w:instrText>
      </w:r>
      <w:r>
        <w:fldChar w:fldCharType="separate"/>
      </w:r>
      <w:r>
        <w:t>208</w:t>
      </w:r>
      <w:r>
        <w:fldChar w:fldCharType="end"/>
      </w:r>
    </w:p>
    <w:p w14:paraId="70AF8590" w14:textId="27C3AC30" w:rsidR="00F01E79" w:rsidRDefault="00F01E79">
      <w:pPr>
        <w:pStyle w:val="TOC5"/>
        <w:rPr>
          <w:rFonts w:asciiTheme="minorHAnsi" w:eastAsiaTheme="minorEastAsia" w:hAnsiTheme="minorHAnsi" w:cstheme="minorBidi"/>
          <w:kern w:val="2"/>
          <w:sz w:val="22"/>
          <w:szCs w:val="22"/>
          <w14:ligatures w14:val="standardContextual"/>
        </w:rPr>
      </w:pPr>
      <w:r>
        <w:t>5.3.23.2</w:t>
      </w:r>
      <w:r>
        <w:rPr>
          <w:rFonts w:asciiTheme="minorHAnsi" w:eastAsiaTheme="minorEastAsia" w:hAnsiTheme="minorHAnsi" w:cstheme="minorBidi"/>
          <w:kern w:val="2"/>
          <w:sz w:val="22"/>
          <w:szCs w:val="22"/>
          <w14:ligatures w14:val="standardContextual"/>
        </w:rPr>
        <w:tab/>
      </w:r>
      <w:r>
        <w:t>TS 38.508-2</w:t>
      </w:r>
      <w:r>
        <w:tab/>
      </w:r>
      <w:r>
        <w:fldChar w:fldCharType="begin" w:fldLock="1"/>
      </w:r>
      <w:r>
        <w:instrText xml:space="preserve"> PAGEREF _Toc161733372 \h </w:instrText>
      </w:r>
      <w:r>
        <w:fldChar w:fldCharType="separate"/>
      </w:r>
      <w:r>
        <w:t>208</w:t>
      </w:r>
      <w:r>
        <w:fldChar w:fldCharType="end"/>
      </w:r>
    </w:p>
    <w:p w14:paraId="18A3D868" w14:textId="36C8AD7A" w:rsidR="00F01E79" w:rsidRDefault="00F01E79">
      <w:pPr>
        <w:pStyle w:val="TOC5"/>
        <w:rPr>
          <w:rFonts w:asciiTheme="minorHAnsi" w:eastAsiaTheme="minorEastAsia" w:hAnsiTheme="minorHAnsi" w:cstheme="minorBidi"/>
          <w:kern w:val="2"/>
          <w:sz w:val="22"/>
          <w:szCs w:val="22"/>
          <w14:ligatures w14:val="standardContextual"/>
        </w:rPr>
      </w:pPr>
      <w:r>
        <w:t>5.3.23.3</w:t>
      </w:r>
      <w:r>
        <w:rPr>
          <w:rFonts w:asciiTheme="minorHAnsi" w:eastAsiaTheme="minorEastAsia" w:hAnsiTheme="minorHAnsi" w:cstheme="minorBidi"/>
          <w:kern w:val="2"/>
          <w:sz w:val="22"/>
          <w:szCs w:val="22"/>
          <w14:ligatures w14:val="standardContextual"/>
        </w:rPr>
        <w:tab/>
      </w:r>
      <w:r>
        <w:t>TS 38.522</w:t>
      </w:r>
      <w:r>
        <w:tab/>
      </w:r>
      <w:r>
        <w:fldChar w:fldCharType="begin" w:fldLock="1"/>
      </w:r>
      <w:r>
        <w:instrText xml:space="preserve"> PAGEREF _Toc161733373 \h </w:instrText>
      </w:r>
      <w:r>
        <w:fldChar w:fldCharType="separate"/>
      </w:r>
      <w:r>
        <w:t>208</w:t>
      </w:r>
      <w:r>
        <w:fldChar w:fldCharType="end"/>
      </w:r>
    </w:p>
    <w:p w14:paraId="60B1C141" w14:textId="29F52A51" w:rsidR="00F01E79" w:rsidRDefault="00F01E79">
      <w:pPr>
        <w:pStyle w:val="TOC5"/>
        <w:rPr>
          <w:rFonts w:asciiTheme="minorHAnsi" w:eastAsiaTheme="minorEastAsia" w:hAnsiTheme="minorHAnsi" w:cstheme="minorBidi"/>
          <w:kern w:val="2"/>
          <w:sz w:val="22"/>
          <w:szCs w:val="22"/>
          <w14:ligatures w14:val="standardContextual"/>
        </w:rPr>
      </w:pPr>
      <w:r>
        <w:t>5.3.23.4</w:t>
      </w:r>
      <w:r>
        <w:rPr>
          <w:rFonts w:asciiTheme="minorHAnsi" w:eastAsiaTheme="minorEastAsia" w:hAnsiTheme="minorHAnsi" w:cstheme="minorBidi"/>
          <w:kern w:val="2"/>
          <w:sz w:val="22"/>
          <w:szCs w:val="22"/>
          <w14:ligatures w14:val="standardContextual"/>
        </w:rPr>
        <w:tab/>
      </w:r>
      <w:r>
        <w:t>TS 38.533</w:t>
      </w:r>
      <w:r>
        <w:tab/>
      </w:r>
      <w:r>
        <w:fldChar w:fldCharType="begin" w:fldLock="1"/>
      </w:r>
      <w:r>
        <w:instrText xml:space="preserve"> PAGEREF _Toc161733374 \h </w:instrText>
      </w:r>
      <w:r>
        <w:fldChar w:fldCharType="separate"/>
      </w:r>
      <w:r>
        <w:t>208</w:t>
      </w:r>
      <w:r>
        <w:fldChar w:fldCharType="end"/>
      </w:r>
    </w:p>
    <w:p w14:paraId="1E4FD2A7" w14:textId="2B1F0A74" w:rsidR="00F01E79" w:rsidRDefault="00F01E79">
      <w:pPr>
        <w:pStyle w:val="TOC5"/>
        <w:rPr>
          <w:rFonts w:asciiTheme="minorHAnsi" w:eastAsiaTheme="minorEastAsia" w:hAnsiTheme="minorHAnsi" w:cstheme="minorBidi"/>
          <w:kern w:val="2"/>
          <w:sz w:val="22"/>
          <w:szCs w:val="22"/>
          <w14:ligatures w14:val="standardContextual"/>
        </w:rPr>
      </w:pPr>
      <w:r>
        <w:t>5.3.23.5</w:t>
      </w:r>
      <w:r>
        <w:rPr>
          <w:rFonts w:asciiTheme="minorHAnsi" w:eastAsiaTheme="minorEastAsia" w:hAnsiTheme="minorHAnsi" w:cstheme="minorBidi"/>
          <w:kern w:val="2"/>
          <w:sz w:val="22"/>
          <w:szCs w:val="22"/>
          <w14:ligatures w14:val="standardContextual"/>
        </w:rPr>
        <w:tab/>
      </w:r>
      <w:r>
        <w:t>TR 38.903 (NR MU &amp; TT analyses)</w:t>
      </w:r>
      <w:r>
        <w:tab/>
      </w:r>
      <w:r>
        <w:fldChar w:fldCharType="begin" w:fldLock="1"/>
      </w:r>
      <w:r>
        <w:instrText xml:space="preserve"> PAGEREF _Toc161733375 \h </w:instrText>
      </w:r>
      <w:r>
        <w:fldChar w:fldCharType="separate"/>
      </w:r>
      <w:r>
        <w:t>210</w:t>
      </w:r>
      <w:r>
        <w:fldChar w:fldCharType="end"/>
      </w:r>
    </w:p>
    <w:p w14:paraId="775103B1" w14:textId="79890EB1" w:rsidR="00F01E79" w:rsidRDefault="00F01E79">
      <w:pPr>
        <w:pStyle w:val="TOC5"/>
        <w:rPr>
          <w:rFonts w:asciiTheme="minorHAnsi" w:eastAsiaTheme="minorEastAsia" w:hAnsiTheme="minorHAnsi" w:cstheme="minorBidi"/>
          <w:kern w:val="2"/>
          <w:sz w:val="22"/>
          <w:szCs w:val="22"/>
          <w14:ligatures w14:val="standardContextual"/>
        </w:rPr>
      </w:pPr>
      <w:r>
        <w:t>5.3.23.6</w:t>
      </w:r>
      <w:r>
        <w:rPr>
          <w:rFonts w:asciiTheme="minorHAnsi" w:eastAsiaTheme="minorEastAsia" w:hAnsiTheme="minorHAnsi" w:cstheme="minorBidi"/>
          <w:kern w:val="2"/>
          <w:sz w:val="22"/>
          <w:szCs w:val="22"/>
          <w14:ligatures w14:val="standardContextual"/>
        </w:rPr>
        <w:tab/>
      </w:r>
      <w:r>
        <w:t>Discussion Papers / Work Plan / TC lists</w:t>
      </w:r>
      <w:r>
        <w:tab/>
      </w:r>
      <w:r>
        <w:fldChar w:fldCharType="begin" w:fldLock="1"/>
      </w:r>
      <w:r>
        <w:instrText xml:space="preserve"> PAGEREF _Toc161733376 \h </w:instrText>
      </w:r>
      <w:r>
        <w:fldChar w:fldCharType="separate"/>
      </w:r>
      <w:r>
        <w:t>212</w:t>
      </w:r>
      <w:r>
        <w:fldChar w:fldCharType="end"/>
      </w:r>
    </w:p>
    <w:p w14:paraId="7A0791E3" w14:textId="2C32E1DD" w:rsidR="00F01E79" w:rsidRDefault="00F01E79">
      <w:pPr>
        <w:pStyle w:val="TOC4"/>
        <w:rPr>
          <w:rFonts w:asciiTheme="minorHAnsi" w:eastAsiaTheme="minorEastAsia" w:hAnsiTheme="minorHAnsi" w:cstheme="minorBidi"/>
          <w:kern w:val="2"/>
          <w:sz w:val="22"/>
          <w:szCs w:val="22"/>
          <w14:ligatures w14:val="standardContextual"/>
        </w:rPr>
      </w:pPr>
      <w:r>
        <w:t>5.3.24</w:t>
      </w:r>
      <w:r>
        <w:rPr>
          <w:rFonts w:asciiTheme="minorHAnsi" w:eastAsiaTheme="minorEastAsia" w:hAnsiTheme="minorHAnsi" w:cstheme="minorBidi"/>
          <w:kern w:val="2"/>
          <w:sz w:val="22"/>
          <w:szCs w:val="22"/>
          <w14:ligatures w14:val="standardContextual"/>
        </w:rPr>
        <w:tab/>
      </w:r>
      <w:r>
        <w:t>Further Multi-RAT Dual-Connectivity enhancement (UID-991033) LTE_NR_DC_enh2-UEConTest</w:t>
      </w:r>
      <w:r>
        <w:tab/>
      </w:r>
      <w:r>
        <w:fldChar w:fldCharType="begin" w:fldLock="1"/>
      </w:r>
      <w:r>
        <w:instrText xml:space="preserve"> PAGEREF _Toc161733377 \h </w:instrText>
      </w:r>
      <w:r>
        <w:fldChar w:fldCharType="separate"/>
      </w:r>
      <w:r>
        <w:t>212</w:t>
      </w:r>
      <w:r>
        <w:fldChar w:fldCharType="end"/>
      </w:r>
    </w:p>
    <w:p w14:paraId="0F74A395" w14:textId="0AFD5775" w:rsidR="00F01E79" w:rsidRDefault="00F01E79">
      <w:pPr>
        <w:pStyle w:val="TOC5"/>
        <w:rPr>
          <w:rFonts w:asciiTheme="minorHAnsi" w:eastAsiaTheme="minorEastAsia" w:hAnsiTheme="minorHAnsi" w:cstheme="minorBidi"/>
          <w:kern w:val="2"/>
          <w:sz w:val="22"/>
          <w:szCs w:val="22"/>
          <w14:ligatures w14:val="standardContextual"/>
        </w:rPr>
      </w:pPr>
      <w:r>
        <w:t>5.3.24.1</w:t>
      </w:r>
      <w:r>
        <w:rPr>
          <w:rFonts w:asciiTheme="minorHAnsi" w:eastAsiaTheme="minorEastAsia" w:hAnsiTheme="minorHAnsi" w:cstheme="minorBidi"/>
          <w:kern w:val="2"/>
          <w:sz w:val="22"/>
          <w:szCs w:val="22"/>
          <w14:ligatures w14:val="standardContextual"/>
        </w:rPr>
        <w:tab/>
      </w:r>
      <w:r>
        <w:t>TS 38.508-1</w:t>
      </w:r>
      <w:r>
        <w:tab/>
      </w:r>
      <w:r>
        <w:fldChar w:fldCharType="begin" w:fldLock="1"/>
      </w:r>
      <w:r>
        <w:instrText xml:space="preserve"> PAGEREF _Toc161733378 \h </w:instrText>
      </w:r>
      <w:r>
        <w:fldChar w:fldCharType="separate"/>
      </w:r>
      <w:r>
        <w:t>212</w:t>
      </w:r>
      <w:r>
        <w:fldChar w:fldCharType="end"/>
      </w:r>
    </w:p>
    <w:p w14:paraId="08B4572F" w14:textId="6623DA23" w:rsidR="00F01E79" w:rsidRDefault="00F01E79">
      <w:pPr>
        <w:pStyle w:val="TOC5"/>
        <w:rPr>
          <w:rFonts w:asciiTheme="minorHAnsi" w:eastAsiaTheme="minorEastAsia" w:hAnsiTheme="minorHAnsi" w:cstheme="minorBidi"/>
          <w:kern w:val="2"/>
          <w:sz w:val="22"/>
          <w:szCs w:val="22"/>
          <w14:ligatures w14:val="standardContextual"/>
        </w:rPr>
      </w:pPr>
      <w:r>
        <w:t>5.3.24.2</w:t>
      </w:r>
      <w:r>
        <w:rPr>
          <w:rFonts w:asciiTheme="minorHAnsi" w:eastAsiaTheme="minorEastAsia" w:hAnsiTheme="minorHAnsi" w:cstheme="minorBidi"/>
          <w:kern w:val="2"/>
          <w:sz w:val="22"/>
          <w:szCs w:val="22"/>
          <w14:ligatures w14:val="standardContextual"/>
        </w:rPr>
        <w:tab/>
      </w:r>
      <w:r>
        <w:t>TS 38.508-2</w:t>
      </w:r>
      <w:r>
        <w:tab/>
      </w:r>
      <w:r>
        <w:fldChar w:fldCharType="begin" w:fldLock="1"/>
      </w:r>
      <w:r>
        <w:instrText xml:space="preserve"> PAGEREF _Toc161733379 \h </w:instrText>
      </w:r>
      <w:r>
        <w:fldChar w:fldCharType="separate"/>
      </w:r>
      <w:r>
        <w:t>212</w:t>
      </w:r>
      <w:r>
        <w:fldChar w:fldCharType="end"/>
      </w:r>
    </w:p>
    <w:p w14:paraId="09816791" w14:textId="3A00CF43" w:rsidR="00F01E79" w:rsidRDefault="00F01E79">
      <w:pPr>
        <w:pStyle w:val="TOC5"/>
        <w:rPr>
          <w:rFonts w:asciiTheme="minorHAnsi" w:eastAsiaTheme="minorEastAsia" w:hAnsiTheme="minorHAnsi" w:cstheme="minorBidi"/>
          <w:kern w:val="2"/>
          <w:sz w:val="22"/>
          <w:szCs w:val="22"/>
          <w14:ligatures w14:val="standardContextual"/>
        </w:rPr>
      </w:pPr>
      <w:r>
        <w:t>5.3.24.3</w:t>
      </w:r>
      <w:r>
        <w:rPr>
          <w:rFonts w:asciiTheme="minorHAnsi" w:eastAsiaTheme="minorEastAsia" w:hAnsiTheme="minorHAnsi" w:cstheme="minorBidi"/>
          <w:kern w:val="2"/>
          <w:sz w:val="22"/>
          <w:szCs w:val="22"/>
          <w14:ligatures w14:val="standardContextual"/>
        </w:rPr>
        <w:tab/>
      </w:r>
      <w:r>
        <w:t>TS 38.522</w:t>
      </w:r>
      <w:r>
        <w:tab/>
      </w:r>
      <w:r>
        <w:fldChar w:fldCharType="begin" w:fldLock="1"/>
      </w:r>
      <w:r>
        <w:instrText xml:space="preserve"> PAGEREF _Toc161733380 \h </w:instrText>
      </w:r>
      <w:r>
        <w:fldChar w:fldCharType="separate"/>
      </w:r>
      <w:r>
        <w:t>212</w:t>
      </w:r>
      <w:r>
        <w:fldChar w:fldCharType="end"/>
      </w:r>
    </w:p>
    <w:p w14:paraId="446ECFB6" w14:textId="10CD132B" w:rsidR="00F01E79" w:rsidRDefault="00F01E79">
      <w:pPr>
        <w:pStyle w:val="TOC5"/>
        <w:rPr>
          <w:rFonts w:asciiTheme="minorHAnsi" w:eastAsiaTheme="minorEastAsia" w:hAnsiTheme="minorHAnsi" w:cstheme="minorBidi"/>
          <w:kern w:val="2"/>
          <w:sz w:val="22"/>
          <w:szCs w:val="22"/>
          <w14:ligatures w14:val="standardContextual"/>
        </w:rPr>
      </w:pPr>
      <w:r>
        <w:t>5.3.24.4</w:t>
      </w:r>
      <w:r>
        <w:rPr>
          <w:rFonts w:asciiTheme="minorHAnsi" w:eastAsiaTheme="minorEastAsia" w:hAnsiTheme="minorHAnsi" w:cstheme="minorBidi"/>
          <w:kern w:val="2"/>
          <w:sz w:val="22"/>
          <w:szCs w:val="22"/>
          <w14:ligatures w14:val="standardContextual"/>
        </w:rPr>
        <w:tab/>
      </w:r>
      <w:r>
        <w:t>TS 38.533</w:t>
      </w:r>
      <w:r>
        <w:tab/>
      </w:r>
      <w:r>
        <w:fldChar w:fldCharType="begin" w:fldLock="1"/>
      </w:r>
      <w:r>
        <w:instrText xml:space="preserve"> PAGEREF _Toc161733381 \h </w:instrText>
      </w:r>
      <w:r>
        <w:fldChar w:fldCharType="separate"/>
      </w:r>
      <w:r>
        <w:t>213</w:t>
      </w:r>
      <w:r>
        <w:fldChar w:fldCharType="end"/>
      </w:r>
    </w:p>
    <w:p w14:paraId="6A234F22" w14:textId="3BD65667" w:rsidR="00F01E79" w:rsidRDefault="00F01E79">
      <w:pPr>
        <w:pStyle w:val="TOC5"/>
        <w:rPr>
          <w:rFonts w:asciiTheme="minorHAnsi" w:eastAsiaTheme="minorEastAsia" w:hAnsiTheme="minorHAnsi" w:cstheme="minorBidi"/>
          <w:kern w:val="2"/>
          <w:sz w:val="22"/>
          <w:szCs w:val="22"/>
          <w14:ligatures w14:val="standardContextual"/>
        </w:rPr>
      </w:pPr>
      <w:r>
        <w:t>5.3.24.5</w:t>
      </w:r>
      <w:r>
        <w:rPr>
          <w:rFonts w:asciiTheme="minorHAnsi" w:eastAsiaTheme="minorEastAsia" w:hAnsiTheme="minorHAnsi" w:cstheme="minorBidi"/>
          <w:kern w:val="2"/>
          <w:sz w:val="22"/>
          <w:szCs w:val="22"/>
          <w14:ligatures w14:val="standardContextual"/>
        </w:rPr>
        <w:tab/>
      </w:r>
      <w:r>
        <w:t>TS 36.508</w:t>
      </w:r>
      <w:r>
        <w:tab/>
      </w:r>
      <w:r>
        <w:fldChar w:fldCharType="begin" w:fldLock="1"/>
      </w:r>
      <w:r>
        <w:instrText xml:space="preserve"> PAGEREF _Toc161733382 \h </w:instrText>
      </w:r>
      <w:r>
        <w:fldChar w:fldCharType="separate"/>
      </w:r>
      <w:r>
        <w:t>213</w:t>
      </w:r>
      <w:r>
        <w:fldChar w:fldCharType="end"/>
      </w:r>
    </w:p>
    <w:p w14:paraId="679FB945" w14:textId="44E0F518" w:rsidR="00F01E79" w:rsidRDefault="00F01E79">
      <w:pPr>
        <w:pStyle w:val="TOC5"/>
        <w:rPr>
          <w:rFonts w:asciiTheme="minorHAnsi" w:eastAsiaTheme="minorEastAsia" w:hAnsiTheme="minorHAnsi" w:cstheme="minorBidi"/>
          <w:kern w:val="2"/>
          <w:sz w:val="22"/>
          <w:szCs w:val="22"/>
          <w14:ligatures w14:val="standardContextual"/>
        </w:rPr>
      </w:pPr>
      <w:r>
        <w:t>5.3.24.6</w:t>
      </w:r>
      <w:r>
        <w:rPr>
          <w:rFonts w:asciiTheme="minorHAnsi" w:eastAsiaTheme="minorEastAsia" w:hAnsiTheme="minorHAnsi" w:cstheme="minorBidi"/>
          <w:kern w:val="2"/>
          <w:sz w:val="22"/>
          <w:szCs w:val="22"/>
          <w14:ligatures w14:val="standardContextual"/>
        </w:rPr>
        <w:tab/>
      </w:r>
      <w:r>
        <w:t>TR 38.903 (NR MU &amp; TT analyses)</w:t>
      </w:r>
      <w:r>
        <w:tab/>
      </w:r>
      <w:r>
        <w:fldChar w:fldCharType="begin" w:fldLock="1"/>
      </w:r>
      <w:r>
        <w:instrText xml:space="preserve"> PAGEREF _Toc161733383 \h </w:instrText>
      </w:r>
      <w:r>
        <w:fldChar w:fldCharType="separate"/>
      </w:r>
      <w:r>
        <w:t>214</w:t>
      </w:r>
      <w:r>
        <w:fldChar w:fldCharType="end"/>
      </w:r>
    </w:p>
    <w:p w14:paraId="759377CF" w14:textId="6F86B720" w:rsidR="00F01E79" w:rsidRDefault="00F01E79">
      <w:pPr>
        <w:pStyle w:val="TOC5"/>
        <w:rPr>
          <w:rFonts w:asciiTheme="minorHAnsi" w:eastAsiaTheme="minorEastAsia" w:hAnsiTheme="minorHAnsi" w:cstheme="minorBidi"/>
          <w:kern w:val="2"/>
          <w:sz w:val="22"/>
          <w:szCs w:val="22"/>
          <w14:ligatures w14:val="standardContextual"/>
        </w:rPr>
      </w:pPr>
      <w:r>
        <w:t>5.3.24.7</w:t>
      </w:r>
      <w:r>
        <w:rPr>
          <w:rFonts w:asciiTheme="minorHAnsi" w:eastAsiaTheme="minorEastAsia" w:hAnsiTheme="minorHAnsi" w:cstheme="minorBidi"/>
          <w:kern w:val="2"/>
          <w:sz w:val="22"/>
          <w:szCs w:val="22"/>
          <w14:ligatures w14:val="standardContextual"/>
        </w:rPr>
        <w:tab/>
      </w:r>
      <w:r>
        <w:t>Discussion Papers / Work Plan / TC lists</w:t>
      </w:r>
      <w:r>
        <w:tab/>
      </w:r>
      <w:r>
        <w:fldChar w:fldCharType="begin" w:fldLock="1"/>
      </w:r>
      <w:r>
        <w:instrText xml:space="preserve"> PAGEREF _Toc161733384 \h </w:instrText>
      </w:r>
      <w:r>
        <w:fldChar w:fldCharType="separate"/>
      </w:r>
      <w:r>
        <w:t>214</w:t>
      </w:r>
      <w:r>
        <w:fldChar w:fldCharType="end"/>
      </w:r>
    </w:p>
    <w:p w14:paraId="3568480C" w14:textId="1DA94C12" w:rsidR="00F01E79" w:rsidRDefault="00F01E79">
      <w:pPr>
        <w:pStyle w:val="TOC4"/>
        <w:rPr>
          <w:rFonts w:asciiTheme="minorHAnsi" w:eastAsiaTheme="minorEastAsia" w:hAnsiTheme="minorHAnsi" w:cstheme="minorBidi"/>
          <w:kern w:val="2"/>
          <w:sz w:val="22"/>
          <w:szCs w:val="22"/>
          <w14:ligatures w14:val="standardContextual"/>
        </w:rPr>
      </w:pPr>
      <w:r>
        <w:t>5.3.25</w:t>
      </w:r>
      <w:r>
        <w:rPr>
          <w:rFonts w:asciiTheme="minorHAnsi" w:eastAsiaTheme="minorEastAsia" w:hAnsiTheme="minorHAnsi" w:cstheme="minorBidi"/>
          <w:kern w:val="2"/>
          <w:sz w:val="22"/>
          <w:szCs w:val="22"/>
          <w14:ligatures w14:val="standardContextual"/>
        </w:rPr>
        <w:tab/>
      </w:r>
      <w:r>
        <w:t>Additional NR bands for UL-MIMO in Rel-18 (UID-1000050) NR_bands_UL_MIMO_R18-UEConTest</w:t>
      </w:r>
      <w:r>
        <w:tab/>
      </w:r>
      <w:r>
        <w:fldChar w:fldCharType="begin" w:fldLock="1"/>
      </w:r>
      <w:r>
        <w:instrText xml:space="preserve"> PAGEREF _Toc161733385 \h </w:instrText>
      </w:r>
      <w:r>
        <w:fldChar w:fldCharType="separate"/>
      </w:r>
      <w:r>
        <w:t>214</w:t>
      </w:r>
      <w:r>
        <w:fldChar w:fldCharType="end"/>
      </w:r>
    </w:p>
    <w:p w14:paraId="7CA0B3F8" w14:textId="58C2835D" w:rsidR="00F01E79" w:rsidRDefault="00F01E79">
      <w:pPr>
        <w:pStyle w:val="TOC5"/>
        <w:rPr>
          <w:rFonts w:asciiTheme="minorHAnsi" w:eastAsiaTheme="minorEastAsia" w:hAnsiTheme="minorHAnsi" w:cstheme="minorBidi"/>
          <w:kern w:val="2"/>
          <w:sz w:val="22"/>
          <w:szCs w:val="22"/>
          <w14:ligatures w14:val="standardContextual"/>
        </w:rPr>
      </w:pPr>
      <w:r>
        <w:t>5.3.25.1</w:t>
      </w:r>
      <w:r>
        <w:rPr>
          <w:rFonts w:asciiTheme="minorHAnsi" w:eastAsiaTheme="minorEastAsia" w:hAnsiTheme="minorHAnsi" w:cstheme="minorBidi"/>
          <w:kern w:val="2"/>
          <w:sz w:val="22"/>
          <w:szCs w:val="22"/>
          <w14:ligatures w14:val="standardContextual"/>
        </w:rPr>
        <w:tab/>
      </w:r>
      <w:r>
        <w:t>TS 38.508-1</w:t>
      </w:r>
      <w:r>
        <w:tab/>
      </w:r>
      <w:r>
        <w:fldChar w:fldCharType="begin" w:fldLock="1"/>
      </w:r>
      <w:r>
        <w:instrText xml:space="preserve"> PAGEREF _Toc161733386 \h </w:instrText>
      </w:r>
      <w:r>
        <w:fldChar w:fldCharType="separate"/>
      </w:r>
      <w:r>
        <w:t>214</w:t>
      </w:r>
      <w:r>
        <w:fldChar w:fldCharType="end"/>
      </w:r>
    </w:p>
    <w:p w14:paraId="3C253977" w14:textId="2780C49B" w:rsidR="00F01E79" w:rsidRDefault="00F01E79">
      <w:pPr>
        <w:pStyle w:val="TOC5"/>
        <w:rPr>
          <w:rFonts w:asciiTheme="minorHAnsi" w:eastAsiaTheme="minorEastAsia" w:hAnsiTheme="minorHAnsi" w:cstheme="minorBidi"/>
          <w:kern w:val="2"/>
          <w:sz w:val="22"/>
          <w:szCs w:val="22"/>
          <w14:ligatures w14:val="standardContextual"/>
        </w:rPr>
      </w:pPr>
      <w:r>
        <w:t>5.3.25.2</w:t>
      </w:r>
      <w:r>
        <w:rPr>
          <w:rFonts w:asciiTheme="minorHAnsi" w:eastAsiaTheme="minorEastAsia" w:hAnsiTheme="minorHAnsi" w:cstheme="minorBidi"/>
          <w:kern w:val="2"/>
          <w:sz w:val="22"/>
          <w:szCs w:val="22"/>
          <w14:ligatures w14:val="standardContextual"/>
        </w:rPr>
        <w:tab/>
      </w:r>
      <w:r>
        <w:t>TS 38.508-2</w:t>
      </w:r>
      <w:r>
        <w:tab/>
      </w:r>
      <w:r>
        <w:fldChar w:fldCharType="begin" w:fldLock="1"/>
      </w:r>
      <w:r>
        <w:instrText xml:space="preserve"> PAGEREF _Toc161733387 \h </w:instrText>
      </w:r>
      <w:r>
        <w:fldChar w:fldCharType="separate"/>
      </w:r>
      <w:r>
        <w:t>214</w:t>
      </w:r>
      <w:r>
        <w:fldChar w:fldCharType="end"/>
      </w:r>
    </w:p>
    <w:p w14:paraId="7B1A542E" w14:textId="2A845805" w:rsidR="00F01E79" w:rsidRDefault="00F01E79">
      <w:pPr>
        <w:pStyle w:val="TOC5"/>
        <w:rPr>
          <w:rFonts w:asciiTheme="minorHAnsi" w:eastAsiaTheme="minorEastAsia" w:hAnsiTheme="minorHAnsi" w:cstheme="minorBidi"/>
          <w:kern w:val="2"/>
          <w:sz w:val="22"/>
          <w:szCs w:val="22"/>
          <w14:ligatures w14:val="standardContextual"/>
        </w:rPr>
      </w:pPr>
      <w:r>
        <w:t>5.3.25.3</w:t>
      </w:r>
      <w:r>
        <w:rPr>
          <w:rFonts w:asciiTheme="minorHAnsi" w:eastAsiaTheme="minorEastAsia" w:hAnsiTheme="minorHAnsi" w:cstheme="minorBidi"/>
          <w:kern w:val="2"/>
          <w:sz w:val="22"/>
          <w:szCs w:val="22"/>
          <w14:ligatures w14:val="standardContextual"/>
        </w:rPr>
        <w:tab/>
      </w:r>
      <w:r>
        <w:t>TS 38.521-1</w:t>
      </w:r>
      <w:r>
        <w:tab/>
      </w:r>
      <w:r>
        <w:fldChar w:fldCharType="begin" w:fldLock="1"/>
      </w:r>
      <w:r>
        <w:instrText xml:space="preserve"> PAGEREF _Toc161733388 \h </w:instrText>
      </w:r>
      <w:r>
        <w:fldChar w:fldCharType="separate"/>
      </w:r>
      <w:r>
        <w:t>215</w:t>
      </w:r>
      <w:r>
        <w:fldChar w:fldCharType="end"/>
      </w:r>
    </w:p>
    <w:p w14:paraId="3C1C73A1" w14:textId="0B491149" w:rsidR="00F01E79" w:rsidRDefault="00F01E79">
      <w:pPr>
        <w:pStyle w:val="TOC6"/>
        <w:rPr>
          <w:rFonts w:asciiTheme="minorHAnsi" w:eastAsiaTheme="minorEastAsia" w:hAnsiTheme="minorHAnsi" w:cstheme="minorBidi"/>
          <w:kern w:val="2"/>
          <w:sz w:val="22"/>
          <w:szCs w:val="22"/>
          <w14:ligatures w14:val="standardContextual"/>
        </w:rPr>
      </w:pPr>
      <w:r>
        <w:t>5.3.25.3.1</w:t>
      </w:r>
      <w:r>
        <w:rPr>
          <w:rFonts w:asciiTheme="minorHAnsi" w:eastAsiaTheme="minorEastAsia" w:hAnsiTheme="minorHAnsi" w:cstheme="minorBidi"/>
          <w:kern w:val="2"/>
          <w:sz w:val="22"/>
          <w:szCs w:val="22"/>
          <w14:ligatures w14:val="standardContextual"/>
        </w:rPr>
        <w:tab/>
      </w:r>
      <w:r>
        <w:t>Tx Requirements (Clause 6)</w:t>
      </w:r>
      <w:r>
        <w:tab/>
      </w:r>
      <w:r>
        <w:fldChar w:fldCharType="begin" w:fldLock="1"/>
      </w:r>
      <w:r>
        <w:instrText xml:space="preserve"> PAGEREF _Toc161733389 \h </w:instrText>
      </w:r>
      <w:r>
        <w:fldChar w:fldCharType="separate"/>
      </w:r>
      <w:r>
        <w:t>215</w:t>
      </w:r>
      <w:r>
        <w:fldChar w:fldCharType="end"/>
      </w:r>
    </w:p>
    <w:p w14:paraId="2A8CB856" w14:textId="636388A0" w:rsidR="00F01E79" w:rsidRDefault="00F01E79">
      <w:pPr>
        <w:pStyle w:val="TOC6"/>
        <w:rPr>
          <w:rFonts w:asciiTheme="minorHAnsi" w:eastAsiaTheme="minorEastAsia" w:hAnsiTheme="minorHAnsi" w:cstheme="minorBidi"/>
          <w:kern w:val="2"/>
          <w:sz w:val="22"/>
          <w:szCs w:val="22"/>
          <w14:ligatures w14:val="standardContextual"/>
        </w:rPr>
      </w:pPr>
      <w:r>
        <w:t>5.3.25.3.2</w:t>
      </w:r>
      <w:r>
        <w:rPr>
          <w:rFonts w:asciiTheme="minorHAnsi" w:eastAsiaTheme="minorEastAsia" w:hAnsiTheme="minorHAnsi" w:cstheme="minorBidi"/>
          <w:kern w:val="2"/>
          <w:sz w:val="22"/>
          <w:szCs w:val="22"/>
          <w14:ligatures w14:val="standardContextual"/>
        </w:rPr>
        <w:tab/>
      </w:r>
      <w:r>
        <w:t>Rx Requirements (Clause 7)</w:t>
      </w:r>
      <w:r>
        <w:tab/>
      </w:r>
      <w:r>
        <w:fldChar w:fldCharType="begin" w:fldLock="1"/>
      </w:r>
      <w:r>
        <w:instrText xml:space="preserve"> PAGEREF _Toc161733390 \h </w:instrText>
      </w:r>
      <w:r>
        <w:fldChar w:fldCharType="separate"/>
      </w:r>
      <w:r>
        <w:t>215</w:t>
      </w:r>
      <w:r>
        <w:fldChar w:fldCharType="end"/>
      </w:r>
    </w:p>
    <w:p w14:paraId="738894B4" w14:textId="1753A478" w:rsidR="00F01E79" w:rsidRDefault="00F01E79">
      <w:pPr>
        <w:pStyle w:val="TOC5"/>
        <w:rPr>
          <w:rFonts w:asciiTheme="minorHAnsi" w:eastAsiaTheme="minorEastAsia" w:hAnsiTheme="minorHAnsi" w:cstheme="minorBidi"/>
          <w:kern w:val="2"/>
          <w:sz w:val="22"/>
          <w:szCs w:val="22"/>
          <w14:ligatures w14:val="standardContextual"/>
        </w:rPr>
      </w:pPr>
      <w:r>
        <w:t>5.3.25.4</w:t>
      </w:r>
      <w:r>
        <w:rPr>
          <w:rFonts w:asciiTheme="minorHAnsi" w:eastAsiaTheme="minorEastAsia" w:hAnsiTheme="minorHAnsi" w:cstheme="minorBidi"/>
          <w:kern w:val="2"/>
          <w:sz w:val="22"/>
          <w:szCs w:val="22"/>
          <w14:ligatures w14:val="standardContextual"/>
        </w:rPr>
        <w:tab/>
      </w:r>
      <w:r>
        <w:t>TS 38.522</w:t>
      </w:r>
      <w:r>
        <w:tab/>
      </w:r>
      <w:r>
        <w:fldChar w:fldCharType="begin" w:fldLock="1"/>
      </w:r>
      <w:r>
        <w:instrText xml:space="preserve"> PAGEREF _Toc161733391 \h </w:instrText>
      </w:r>
      <w:r>
        <w:fldChar w:fldCharType="separate"/>
      </w:r>
      <w:r>
        <w:t>216</w:t>
      </w:r>
      <w:r>
        <w:fldChar w:fldCharType="end"/>
      </w:r>
    </w:p>
    <w:p w14:paraId="59BDB8F2" w14:textId="5C917229" w:rsidR="00F01E79" w:rsidRDefault="00F01E79">
      <w:pPr>
        <w:pStyle w:val="TOC5"/>
        <w:rPr>
          <w:rFonts w:asciiTheme="minorHAnsi" w:eastAsiaTheme="minorEastAsia" w:hAnsiTheme="minorHAnsi" w:cstheme="minorBidi"/>
          <w:kern w:val="2"/>
          <w:sz w:val="22"/>
          <w:szCs w:val="22"/>
          <w14:ligatures w14:val="standardContextual"/>
        </w:rPr>
      </w:pPr>
      <w:r>
        <w:t>5.3.25.5</w:t>
      </w:r>
      <w:r>
        <w:rPr>
          <w:rFonts w:asciiTheme="minorHAnsi" w:eastAsiaTheme="minorEastAsia" w:hAnsiTheme="minorHAnsi" w:cstheme="minorBidi"/>
          <w:kern w:val="2"/>
          <w:sz w:val="22"/>
          <w:szCs w:val="22"/>
          <w14:ligatures w14:val="standardContextual"/>
        </w:rPr>
        <w:tab/>
      </w:r>
      <w:r>
        <w:t>TR 38.905 (NR Test Points Radio Transmission and Reception )</w:t>
      </w:r>
      <w:r>
        <w:tab/>
      </w:r>
      <w:r>
        <w:fldChar w:fldCharType="begin" w:fldLock="1"/>
      </w:r>
      <w:r>
        <w:instrText xml:space="preserve"> PAGEREF _Toc161733392 \h </w:instrText>
      </w:r>
      <w:r>
        <w:fldChar w:fldCharType="separate"/>
      </w:r>
      <w:r>
        <w:t>216</w:t>
      </w:r>
      <w:r>
        <w:fldChar w:fldCharType="end"/>
      </w:r>
    </w:p>
    <w:p w14:paraId="5E6D09FB" w14:textId="29FCC2FE" w:rsidR="00F01E79" w:rsidRDefault="00F01E79">
      <w:pPr>
        <w:pStyle w:val="TOC5"/>
        <w:rPr>
          <w:rFonts w:asciiTheme="minorHAnsi" w:eastAsiaTheme="minorEastAsia" w:hAnsiTheme="minorHAnsi" w:cstheme="minorBidi"/>
          <w:kern w:val="2"/>
          <w:sz w:val="22"/>
          <w:szCs w:val="22"/>
          <w14:ligatures w14:val="standardContextual"/>
        </w:rPr>
      </w:pPr>
      <w:r>
        <w:t>5.3.25.6</w:t>
      </w:r>
      <w:r>
        <w:rPr>
          <w:rFonts w:asciiTheme="minorHAnsi" w:eastAsiaTheme="minorEastAsia" w:hAnsiTheme="minorHAnsi" w:cstheme="minorBidi"/>
          <w:kern w:val="2"/>
          <w:sz w:val="22"/>
          <w:szCs w:val="22"/>
          <w14:ligatures w14:val="standardContextual"/>
        </w:rPr>
        <w:tab/>
      </w:r>
      <w:r>
        <w:t>Discussion Papers / Work Plan / TC lists</w:t>
      </w:r>
      <w:r>
        <w:tab/>
      </w:r>
      <w:r>
        <w:fldChar w:fldCharType="begin" w:fldLock="1"/>
      </w:r>
      <w:r>
        <w:instrText xml:space="preserve"> PAGEREF _Toc161733393 \h </w:instrText>
      </w:r>
      <w:r>
        <w:fldChar w:fldCharType="separate"/>
      </w:r>
      <w:r>
        <w:t>216</w:t>
      </w:r>
      <w:r>
        <w:fldChar w:fldCharType="end"/>
      </w:r>
    </w:p>
    <w:p w14:paraId="1824DBDF" w14:textId="7189CC14" w:rsidR="00F01E79" w:rsidRDefault="00F01E79">
      <w:pPr>
        <w:pStyle w:val="TOC4"/>
        <w:rPr>
          <w:rFonts w:asciiTheme="minorHAnsi" w:eastAsiaTheme="minorEastAsia" w:hAnsiTheme="minorHAnsi" w:cstheme="minorBidi"/>
          <w:kern w:val="2"/>
          <w:sz w:val="22"/>
          <w:szCs w:val="22"/>
          <w14:ligatures w14:val="standardContextual"/>
        </w:rPr>
      </w:pPr>
      <w:r>
        <w:t>5.3.26</w:t>
      </w:r>
      <w:r>
        <w:rPr>
          <w:rFonts w:asciiTheme="minorHAnsi" w:eastAsiaTheme="minorEastAsia" w:hAnsiTheme="minorHAnsi" w:cstheme="minorBidi"/>
          <w:kern w:val="2"/>
          <w:sz w:val="22"/>
          <w:szCs w:val="22"/>
          <w14:ligatures w14:val="standardContextual"/>
        </w:rPr>
        <w:tab/>
      </w:r>
      <w:r>
        <w:t>High power UE (power class 2) for NR FR1 FDD single band (UID-1000051) HPUE_NR_FR1_FDD_R18-UEConTest</w:t>
      </w:r>
      <w:r>
        <w:tab/>
      </w:r>
      <w:r>
        <w:fldChar w:fldCharType="begin" w:fldLock="1"/>
      </w:r>
      <w:r>
        <w:instrText xml:space="preserve"> PAGEREF _Toc161733394 \h </w:instrText>
      </w:r>
      <w:r>
        <w:fldChar w:fldCharType="separate"/>
      </w:r>
      <w:r>
        <w:t>216</w:t>
      </w:r>
      <w:r>
        <w:fldChar w:fldCharType="end"/>
      </w:r>
    </w:p>
    <w:p w14:paraId="5913ACE3" w14:textId="7E0EC22E" w:rsidR="00F01E79" w:rsidRDefault="00F01E79">
      <w:pPr>
        <w:pStyle w:val="TOC5"/>
        <w:rPr>
          <w:rFonts w:asciiTheme="minorHAnsi" w:eastAsiaTheme="minorEastAsia" w:hAnsiTheme="minorHAnsi" w:cstheme="minorBidi"/>
          <w:kern w:val="2"/>
          <w:sz w:val="22"/>
          <w:szCs w:val="22"/>
          <w14:ligatures w14:val="standardContextual"/>
        </w:rPr>
      </w:pPr>
      <w:r>
        <w:t>5.3.26.1</w:t>
      </w:r>
      <w:r>
        <w:rPr>
          <w:rFonts w:asciiTheme="minorHAnsi" w:eastAsiaTheme="minorEastAsia" w:hAnsiTheme="minorHAnsi" w:cstheme="minorBidi"/>
          <w:kern w:val="2"/>
          <w:sz w:val="22"/>
          <w:szCs w:val="22"/>
          <w14:ligatures w14:val="standardContextual"/>
        </w:rPr>
        <w:tab/>
      </w:r>
      <w:r>
        <w:t>TS 38.508-1</w:t>
      </w:r>
      <w:r>
        <w:tab/>
      </w:r>
      <w:r>
        <w:fldChar w:fldCharType="begin" w:fldLock="1"/>
      </w:r>
      <w:r>
        <w:instrText xml:space="preserve"> PAGEREF _Toc161733395 \h </w:instrText>
      </w:r>
      <w:r>
        <w:fldChar w:fldCharType="separate"/>
      </w:r>
      <w:r>
        <w:t>216</w:t>
      </w:r>
      <w:r>
        <w:fldChar w:fldCharType="end"/>
      </w:r>
    </w:p>
    <w:p w14:paraId="62DC671D" w14:textId="4463B486" w:rsidR="00F01E79" w:rsidRDefault="00F01E79">
      <w:pPr>
        <w:pStyle w:val="TOC5"/>
        <w:rPr>
          <w:rFonts w:asciiTheme="minorHAnsi" w:eastAsiaTheme="minorEastAsia" w:hAnsiTheme="minorHAnsi" w:cstheme="minorBidi"/>
          <w:kern w:val="2"/>
          <w:sz w:val="22"/>
          <w:szCs w:val="22"/>
          <w14:ligatures w14:val="standardContextual"/>
        </w:rPr>
      </w:pPr>
      <w:r>
        <w:t>5.3.26.2</w:t>
      </w:r>
      <w:r>
        <w:rPr>
          <w:rFonts w:asciiTheme="minorHAnsi" w:eastAsiaTheme="minorEastAsia" w:hAnsiTheme="minorHAnsi" w:cstheme="minorBidi"/>
          <w:kern w:val="2"/>
          <w:sz w:val="22"/>
          <w:szCs w:val="22"/>
          <w14:ligatures w14:val="standardContextual"/>
        </w:rPr>
        <w:tab/>
      </w:r>
      <w:r>
        <w:t>TS 38.508-2</w:t>
      </w:r>
      <w:r>
        <w:tab/>
      </w:r>
      <w:r>
        <w:fldChar w:fldCharType="begin" w:fldLock="1"/>
      </w:r>
      <w:r>
        <w:instrText xml:space="preserve"> PAGEREF _Toc161733396 \h </w:instrText>
      </w:r>
      <w:r>
        <w:fldChar w:fldCharType="separate"/>
      </w:r>
      <w:r>
        <w:t>216</w:t>
      </w:r>
      <w:r>
        <w:fldChar w:fldCharType="end"/>
      </w:r>
    </w:p>
    <w:p w14:paraId="3C6CBDE5" w14:textId="4E4BD75F" w:rsidR="00F01E79" w:rsidRDefault="00F01E79">
      <w:pPr>
        <w:pStyle w:val="TOC5"/>
        <w:rPr>
          <w:rFonts w:asciiTheme="minorHAnsi" w:eastAsiaTheme="minorEastAsia" w:hAnsiTheme="minorHAnsi" w:cstheme="minorBidi"/>
          <w:kern w:val="2"/>
          <w:sz w:val="22"/>
          <w:szCs w:val="22"/>
          <w14:ligatures w14:val="standardContextual"/>
        </w:rPr>
      </w:pPr>
      <w:r>
        <w:t>5.3.26.3</w:t>
      </w:r>
      <w:r>
        <w:rPr>
          <w:rFonts w:asciiTheme="minorHAnsi" w:eastAsiaTheme="minorEastAsia" w:hAnsiTheme="minorHAnsi" w:cstheme="minorBidi"/>
          <w:kern w:val="2"/>
          <w:sz w:val="22"/>
          <w:szCs w:val="22"/>
          <w14:ligatures w14:val="standardContextual"/>
        </w:rPr>
        <w:tab/>
      </w:r>
      <w:r>
        <w:t>TS 38.521-1</w:t>
      </w:r>
      <w:r>
        <w:tab/>
      </w:r>
      <w:r>
        <w:fldChar w:fldCharType="begin" w:fldLock="1"/>
      </w:r>
      <w:r>
        <w:instrText xml:space="preserve"> PAGEREF _Toc161733397 \h </w:instrText>
      </w:r>
      <w:r>
        <w:fldChar w:fldCharType="separate"/>
      </w:r>
      <w:r>
        <w:t>216</w:t>
      </w:r>
      <w:r>
        <w:fldChar w:fldCharType="end"/>
      </w:r>
    </w:p>
    <w:p w14:paraId="32BDC56C" w14:textId="2ABF06B2" w:rsidR="00F01E79" w:rsidRDefault="00F01E79">
      <w:pPr>
        <w:pStyle w:val="TOC6"/>
        <w:rPr>
          <w:rFonts w:asciiTheme="minorHAnsi" w:eastAsiaTheme="minorEastAsia" w:hAnsiTheme="minorHAnsi" w:cstheme="minorBidi"/>
          <w:kern w:val="2"/>
          <w:sz w:val="22"/>
          <w:szCs w:val="22"/>
          <w14:ligatures w14:val="standardContextual"/>
        </w:rPr>
      </w:pPr>
      <w:r>
        <w:t>5.3.26.3.1</w:t>
      </w:r>
      <w:r>
        <w:rPr>
          <w:rFonts w:asciiTheme="minorHAnsi" w:eastAsiaTheme="minorEastAsia" w:hAnsiTheme="minorHAnsi" w:cstheme="minorBidi"/>
          <w:kern w:val="2"/>
          <w:sz w:val="22"/>
          <w:szCs w:val="22"/>
          <w14:ligatures w14:val="standardContextual"/>
        </w:rPr>
        <w:tab/>
      </w:r>
      <w:r>
        <w:t>Tx Requirements (Clause 6)</w:t>
      </w:r>
      <w:r>
        <w:tab/>
      </w:r>
      <w:r>
        <w:fldChar w:fldCharType="begin" w:fldLock="1"/>
      </w:r>
      <w:r>
        <w:instrText xml:space="preserve"> PAGEREF _Toc161733398 \h </w:instrText>
      </w:r>
      <w:r>
        <w:fldChar w:fldCharType="separate"/>
      </w:r>
      <w:r>
        <w:t>216</w:t>
      </w:r>
      <w:r>
        <w:fldChar w:fldCharType="end"/>
      </w:r>
    </w:p>
    <w:p w14:paraId="354B81CC" w14:textId="1CEFCEF5" w:rsidR="00F01E79" w:rsidRDefault="00F01E79">
      <w:pPr>
        <w:pStyle w:val="TOC6"/>
        <w:rPr>
          <w:rFonts w:asciiTheme="minorHAnsi" w:eastAsiaTheme="minorEastAsia" w:hAnsiTheme="minorHAnsi" w:cstheme="minorBidi"/>
          <w:kern w:val="2"/>
          <w:sz w:val="22"/>
          <w:szCs w:val="22"/>
          <w14:ligatures w14:val="standardContextual"/>
        </w:rPr>
      </w:pPr>
      <w:r>
        <w:t>5.3.26.3.2</w:t>
      </w:r>
      <w:r>
        <w:rPr>
          <w:rFonts w:asciiTheme="minorHAnsi" w:eastAsiaTheme="minorEastAsia" w:hAnsiTheme="minorHAnsi" w:cstheme="minorBidi"/>
          <w:kern w:val="2"/>
          <w:sz w:val="22"/>
          <w:szCs w:val="22"/>
          <w14:ligatures w14:val="standardContextual"/>
        </w:rPr>
        <w:tab/>
      </w:r>
      <w:r>
        <w:t>Rx Requirements (Clause 7)</w:t>
      </w:r>
      <w:r>
        <w:tab/>
      </w:r>
      <w:r>
        <w:fldChar w:fldCharType="begin" w:fldLock="1"/>
      </w:r>
      <w:r>
        <w:instrText xml:space="preserve"> PAGEREF _Toc161733399 \h </w:instrText>
      </w:r>
      <w:r>
        <w:fldChar w:fldCharType="separate"/>
      </w:r>
      <w:r>
        <w:t>216</w:t>
      </w:r>
      <w:r>
        <w:fldChar w:fldCharType="end"/>
      </w:r>
    </w:p>
    <w:p w14:paraId="2CBF467A" w14:textId="256BF1EA" w:rsidR="00F01E79" w:rsidRDefault="00F01E79">
      <w:pPr>
        <w:pStyle w:val="TOC6"/>
        <w:rPr>
          <w:rFonts w:asciiTheme="minorHAnsi" w:eastAsiaTheme="minorEastAsia" w:hAnsiTheme="minorHAnsi" w:cstheme="minorBidi"/>
          <w:kern w:val="2"/>
          <w:sz w:val="22"/>
          <w:szCs w:val="22"/>
          <w14:ligatures w14:val="standardContextual"/>
        </w:rPr>
      </w:pPr>
      <w:r>
        <w:t>5.3.26.3.3</w:t>
      </w:r>
      <w:r>
        <w:rPr>
          <w:rFonts w:asciiTheme="minorHAnsi" w:eastAsiaTheme="minorEastAsia" w:hAnsiTheme="minorHAnsi" w:cstheme="minorBidi"/>
          <w:kern w:val="2"/>
          <w:sz w:val="22"/>
          <w:szCs w:val="22"/>
          <w14:ligatures w14:val="standardContextual"/>
        </w:rPr>
        <w:tab/>
      </w:r>
      <w:r>
        <w:t>Clauses 1-5 / Annexes</w:t>
      </w:r>
      <w:r>
        <w:tab/>
      </w:r>
      <w:r>
        <w:fldChar w:fldCharType="begin" w:fldLock="1"/>
      </w:r>
      <w:r>
        <w:instrText xml:space="preserve"> PAGEREF _Toc161733400 \h </w:instrText>
      </w:r>
      <w:r>
        <w:fldChar w:fldCharType="separate"/>
      </w:r>
      <w:r>
        <w:t>217</w:t>
      </w:r>
      <w:r>
        <w:fldChar w:fldCharType="end"/>
      </w:r>
    </w:p>
    <w:p w14:paraId="40FF8838" w14:textId="6FF53174" w:rsidR="00F01E79" w:rsidRDefault="00F01E79">
      <w:pPr>
        <w:pStyle w:val="TOC5"/>
        <w:rPr>
          <w:rFonts w:asciiTheme="minorHAnsi" w:eastAsiaTheme="minorEastAsia" w:hAnsiTheme="minorHAnsi" w:cstheme="minorBidi"/>
          <w:kern w:val="2"/>
          <w:sz w:val="22"/>
          <w:szCs w:val="22"/>
          <w14:ligatures w14:val="standardContextual"/>
        </w:rPr>
      </w:pPr>
      <w:r>
        <w:t>5.3.26.4</w:t>
      </w:r>
      <w:r>
        <w:rPr>
          <w:rFonts w:asciiTheme="minorHAnsi" w:eastAsiaTheme="minorEastAsia" w:hAnsiTheme="minorHAnsi" w:cstheme="minorBidi"/>
          <w:kern w:val="2"/>
          <w:sz w:val="22"/>
          <w:szCs w:val="22"/>
          <w14:ligatures w14:val="standardContextual"/>
        </w:rPr>
        <w:tab/>
      </w:r>
      <w:r>
        <w:t>TS 38.522</w:t>
      </w:r>
      <w:r>
        <w:tab/>
      </w:r>
      <w:r>
        <w:fldChar w:fldCharType="begin" w:fldLock="1"/>
      </w:r>
      <w:r>
        <w:instrText xml:space="preserve"> PAGEREF _Toc161733401 \h </w:instrText>
      </w:r>
      <w:r>
        <w:fldChar w:fldCharType="separate"/>
      </w:r>
      <w:r>
        <w:t>217</w:t>
      </w:r>
      <w:r>
        <w:fldChar w:fldCharType="end"/>
      </w:r>
    </w:p>
    <w:p w14:paraId="26199447" w14:textId="4620ACC6" w:rsidR="00F01E79" w:rsidRDefault="00F01E79">
      <w:pPr>
        <w:pStyle w:val="TOC5"/>
        <w:rPr>
          <w:rFonts w:asciiTheme="minorHAnsi" w:eastAsiaTheme="minorEastAsia" w:hAnsiTheme="minorHAnsi" w:cstheme="minorBidi"/>
          <w:kern w:val="2"/>
          <w:sz w:val="22"/>
          <w:szCs w:val="22"/>
          <w14:ligatures w14:val="standardContextual"/>
        </w:rPr>
      </w:pPr>
      <w:r>
        <w:t>5.3.26.5</w:t>
      </w:r>
      <w:r>
        <w:rPr>
          <w:rFonts w:asciiTheme="minorHAnsi" w:eastAsiaTheme="minorEastAsia" w:hAnsiTheme="minorHAnsi" w:cstheme="minorBidi"/>
          <w:kern w:val="2"/>
          <w:sz w:val="22"/>
          <w:szCs w:val="22"/>
          <w14:ligatures w14:val="standardContextual"/>
        </w:rPr>
        <w:tab/>
      </w:r>
      <w:r>
        <w:t>TR 38.905 (NR Test Points Radio Transmission and Reception )</w:t>
      </w:r>
      <w:r>
        <w:tab/>
      </w:r>
      <w:r>
        <w:fldChar w:fldCharType="begin" w:fldLock="1"/>
      </w:r>
      <w:r>
        <w:instrText xml:space="preserve"> PAGEREF _Toc161733402 \h </w:instrText>
      </w:r>
      <w:r>
        <w:fldChar w:fldCharType="separate"/>
      </w:r>
      <w:r>
        <w:t>217</w:t>
      </w:r>
      <w:r>
        <w:fldChar w:fldCharType="end"/>
      </w:r>
    </w:p>
    <w:p w14:paraId="3E5A29A8" w14:textId="4913AC24" w:rsidR="00F01E79" w:rsidRDefault="00F01E79">
      <w:pPr>
        <w:pStyle w:val="TOC5"/>
        <w:rPr>
          <w:rFonts w:asciiTheme="minorHAnsi" w:eastAsiaTheme="minorEastAsia" w:hAnsiTheme="minorHAnsi" w:cstheme="minorBidi"/>
          <w:kern w:val="2"/>
          <w:sz w:val="22"/>
          <w:szCs w:val="22"/>
          <w14:ligatures w14:val="standardContextual"/>
        </w:rPr>
      </w:pPr>
      <w:r>
        <w:t>5.3.26.6</w:t>
      </w:r>
      <w:r>
        <w:rPr>
          <w:rFonts w:asciiTheme="minorHAnsi" w:eastAsiaTheme="minorEastAsia" w:hAnsiTheme="minorHAnsi" w:cstheme="minorBidi"/>
          <w:kern w:val="2"/>
          <w:sz w:val="22"/>
          <w:szCs w:val="22"/>
          <w14:ligatures w14:val="standardContextual"/>
        </w:rPr>
        <w:tab/>
      </w:r>
      <w:r>
        <w:t>Discussion Papers / Work Plan / TC lists</w:t>
      </w:r>
      <w:r>
        <w:tab/>
      </w:r>
      <w:r>
        <w:fldChar w:fldCharType="begin" w:fldLock="1"/>
      </w:r>
      <w:r>
        <w:instrText xml:space="preserve"> PAGEREF _Toc161733403 \h </w:instrText>
      </w:r>
      <w:r>
        <w:fldChar w:fldCharType="separate"/>
      </w:r>
      <w:r>
        <w:t>217</w:t>
      </w:r>
      <w:r>
        <w:fldChar w:fldCharType="end"/>
      </w:r>
    </w:p>
    <w:p w14:paraId="23FCDEE9" w14:textId="07EE4D31" w:rsidR="00F01E79" w:rsidRDefault="00F01E79">
      <w:pPr>
        <w:pStyle w:val="TOC4"/>
        <w:rPr>
          <w:rFonts w:asciiTheme="minorHAnsi" w:eastAsiaTheme="minorEastAsia" w:hAnsiTheme="minorHAnsi" w:cstheme="minorBidi"/>
          <w:kern w:val="2"/>
          <w:sz w:val="22"/>
          <w:szCs w:val="22"/>
          <w14:ligatures w14:val="standardContextual"/>
        </w:rPr>
      </w:pPr>
      <w:r>
        <w:t>5.3.27</w:t>
      </w:r>
      <w:r>
        <w:rPr>
          <w:rFonts w:asciiTheme="minorHAnsi" w:eastAsiaTheme="minorEastAsia" w:hAnsiTheme="minorHAnsi" w:cstheme="minorBidi"/>
          <w:kern w:val="2"/>
          <w:sz w:val="22"/>
          <w:szCs w:val="22"/>
          <w14:ligatures w14:val="standardContextual"/>
        </w:rPr>
        <w:tab/>
      </w:r>
      <w:r>
        <w:t>High power UE (power class 1.5) for NR FR1 TDD single band (UID-1000053) HPUE_NR_FR1_TDD_R18-UEConTest</w:t>
      </w:r>
      <w:r>
        <w:tab/>
      </w:r>
      <w:r>
        <w:fldChar w:fldCharType="begin" w:fldLock="1"/>
      </w:r>
      <w:r>
        <w:instrText xml:space="preserve"> PAGEREF _Toc161733404 \h </w:instrText>
      </w:r>
      <w:r>
        <w:fldChar w:fldCharType="separate"/>
      </w:r>
      <w:r>
        <w:t>217</w:t>
      </w:r>
      <w:r>
        <w:fldChar w:fldCharType="end"/>
      </w:r>
    </w:p>
    <w:p w14:paraId="3700520F" w14:textId="0C60E890" w:rsidR="00F01E79" w:rsidRDefault="00F01E79">
      <w:pPr>
        <w:pStyle w:val="TOC5"/>
        <w:rPr>
          <w:rFonts w:asciiTheme="minorHAnsi" w:eastAsiaTheme="minorEastAsia" w:hAnsiTheme="minorHAnsi" w:cstheme="minorBidi"/>
          <w:kern w:val="2"/>
          <w:sz w:val="22"/>
          <w:szCs w:val="22"/>
          <w14:ligatures w14:val="standardContextual"/>
        </w:rPr>
      </w:pPr>
      <w:r>
        <w:t>5.3.27.1</w:t>
      </w:r>
      <w:r>
        <w:rPr>
          <w:rFonts w:asciiTheme="minorHAnsi" w:eastAsiaTheme="minorEastAsia" w:hAnsiTheme="minorHAnsi" w:cstheme="minorBidi"/>
          <w:kern w:val="2"/>
          <w:sz w:val="22"/>
          <w:szCs w:val="22"/>
          <w14:ligatures w14:val="standardContextual"/>
        </w:rPr>
        <w:tab/>
      </w:r>
      <w:r>
        <w:t>TS 38.508-1</w:t>
      </w:r>
      <w:r>
        <w:tab/>
      </w:r>
      <w:r>
        <w:fldChar w:fldCharType="begin" w:fldLock="1"/>
      </w:r>
      <w:r>
        <w:instrText xml:space="preserve"> PAGEREF _Toc161733405 \h </w:instrText>
      </w:r>
      <w:r>
        <w:fldChar w:fldCharType="separate"/>
      </w:r>
      <w:r>
        <w:t>217</w:t>
      </w:r>
      <w:r>
        <w:fldChar w:fldCharType="end"/>
      </w:r>
    </w:p>
    <w:p w14:paraId="2258D2E2" w14:textId="29796031" w:rsidR="00F01E79" w:rsidRDefault="00F01E79">
      <w:pPr>
        <w:pStyle w:val="TOC5"/>
        <w:rPr>
          <w:rFonts w:asciiTheme="minorHAnsi" w:eastAsiaTheme="minorEastAsia" w:hAnsiTheme="minorHAnsi" w:cstheme="minorBidi"/>
          <w:kern w:val="2"/>
          <w:sz w:val="22"/>
          <w:szCs w:val="22"/>
          <w14:ligatures w14:val="standardContextual"/>
        </w:rPr>
      </w:pPr>
      <w:r>
        <w:t>5.3.27.2</w:t>
      </w:r>
      <w:r>
        <w:rPr>
          <w:rFonts w:asciiTheme="minorHAnsi" w:eastAsiaTheme="minorEastAsia" w:hAnsiTheme="minorHAnsi" w:cstheme="minorBidi"/>
          <w:kern w:val="2"/>
          <w:sz w:val="22"/>
          <w:szCs w:val="22"/>
          <w14:ligatures w14:val="standardContextual"/>
        </w:rPr>
        <w:tab/>
      </w:r>
      <w:r>
        <w:t>TS 38.508-2</w:t>
      </w:r>
      <w:r>
        <w:tab/>
      </w:r>
      <w:r>
        <w:fldChar w:fldCharType="begin" w:fldLock="1"/>
      </w:r>
      <w:r>
        <w:instrText xml:space="preserve"> PAGEREF _Toc161733406 \h </w:instrText>
      </w:r>
      <w:r>
        <w:fldChar w:fldCharType="separate"/>
      </w:r>
      <w:r>
        <w:t>217</w:t>
      </w:r>
      <w:r>
        <w:fldChar w:fldCharType="end"/>
      </w:r>
    </w:p>
    <w:p w14:paraId="449EDBE1" w14:textId="7D61CF9D" w:rsidR="00F01E79" w:rsidRDefault="00F01E79">
      <w:pPr>
        <w:pStyle w:val="TOC5"/>
        <w:rPr>
          <w:rFonts w:asciiTheme="minorHAnsi" w:eastAsiaTheme="minorEastAsia" w:hAnsiTheme="minorHAnsi" w:cstheme="minorBidi"/>
          <w:kern w:val="2"/>
          <w:sz w:val="22"/>
          <w:szCs w:val="22"/>
          <w14:ligatures w14:val="standardContextual"/>
        </w:rPr>
      </w:pPr>
      <w:r>
        <w:t>5.3.27.3</w:t>
      </w:r>
      <w:r>
        <w:rPr>
          <w:rFonts w:asciiTheme="minorHAnsi" w:eastAsiaTheme="minorEastAsia" w:hAnsiTheme="minorHAnsi" w:cstheme="minorBidi"/>
          <w:kern w:val="2"/>
          <w:sz w:val="22"/>
          <w:szCs w:val="22"/>
          <w14:ligatures w14:val="standardContextual"/>
        </w:rPr>
        <w:tab/>
      </w:r>
      <w:r>
        <w:t>TS 38.521-1</w:t>
      </w:r>
      <w:r>
        <w:tab/>
      </w:r>
      <w:r>
        <w:fldChar w:fldCharType="begin" w:fldLock="1"/>
      </w:r>
      <w:r>
        <w:instrText xml:space="preserve"> PAGEREF _Toc161733407 \h </w:instrText>
      </w:r>
      <w:r>
        <w:fldChar w:fldCharType="separate"/>
      </w:r>
      <w:r>
        <w:t>217</w:t>
      </w:r>
      <w:r>
        <w:fldChar w:fldCharType="end"/>
      </w:r>
    </w:p>
    <w:p w14:paraId="1D660DEC" w14:textId="711DCB85" w:rsidR="00F01E79" w:rsidRDefault="00F01E79">
      <w:pPr>
        <w:pStyle w:val="TOC6"/>
        <w:rPr>
          <w:rFonts w:asciiTheme="minorHAnsi" w:eastAsiaTheme="minorEastAsia" w:hAnsiTheme="minorHAnsi" w:cstheme="minorBidi"/>
          <w:kern w:val="2"/>
          <w:sz w:val="22"/>
          <w:szCs w:val="22"/>
          <w14:ligatures w14:val="standardContextual"/>
        </w:rPr>
      </w:pPr>
      <w:r>
        <w:t>5.3.27.3.1</w:t>
      </w:r>
      <w:r>
        <w:rPr>
          <w:rFonts w:asciiTheme="minorHAnsi" w:eastAsiaTheme="minorEastAsia" w:hAnsiTheme="minorHAnsi" w:cstheme="minorBidi"/>
          <w:kern w:val="2"/>
          <w:sz w:val="22"/>
          <w:szCs w:val="22"/>
          <w14:ligatures w14:val="standardContextual"/>
        </w:rPr>
        <w:tab/>
      </w:r>
      <w:r>
        <w:t>Tx Requirements (Clause 6)</w:t>
      </w:r>
      <w:r>
        <w:tab/>
      </w:r>
      <w:r>
        <w:fldChar w:fldCharType="begin" w:fldLock="1"/>
      </w:r>
      <w:r>
        <w:instrText xml:space="preserve"> PAGEREF _Toc161733408 \h </w:instrText>
      </w:r>
      <w:r>
        <w:fldChar w:fldCharType="separate"/>
      </w:r>
      <w:r>
        <w:t>217</w:t>
      </w:r>
      <w:r>
        <w:fldChar w:fldCharType="end"/>
      </w:r>
    </w:p>
    <w:p w14:paraId="6F30DFA3" w14:textId="6861CD48" w:rsidR="00F01E79" w:rsidRDefault="00F01E79">
      <w:pPr>
        <w:pStyle w:val="TOC6"/>
        <w:rPr>
          <w:rFonts w:asciiTheme="minorHAnsi" w:eastAsiaTheme="minorEastAsia" w:hAnsiTheme="minorHAnsi" w:cstheme="minorBidi"/>
          <w:kern w:val="2"/>
          <w:sz w:val="22"/>
          <w:szCs w:val="22"/>
          <w14:ligatures w14:val="standardContextual"/>
        </w:rPr>
      </w:pPr>
      <w:r>
        <w:t>5.3.27.3.2</w:t>
      </w:r>
      <w:r>
        <w:rPr>
          <w:rFonts w:asciiTheme="minorHAnsi" w:eastAsiaTheme="minorEastAsia" w:hAnsiTheme="minorHAnsi" w:cstheme="minorBidi"/>
          <w:kern w:val="2"/>
          <w:sz w:val="22"/>
          <w:szCs w:val="22"/>
          <w14:ligatures w14:val="standardContextual"/>
        </w:rPr>
        <w:tab/>
      </w:r>
      <w:r>
        <w:t>Rx Requirements (Clause 7)</w:t>
      </w:r>
      <w:r>
        <w:tab/>
      </w:r>
      <w:r>
        <w:fldChar w:fldCharType="begin" w:fldLock="1"/>
      </w:r>
      <w:r>
        <w:instrText xml:space="preserve"> PAGEREF _Toc161733409 \h </w:instrText>
      </w:r>
      <w:r>
        <w:fldChar w:fldCharType="separate"/>
      </w:r>
      <w:r>
        <w:t>218</w:t>
      </w:r>
      <w:r>
        <w:fldChar w:fldCharType="end"/>
      </w:r>
    </w:p>
    <w:p w14:paraId="4100664D" w14:textId="0F4091B2" w:rsidR="00F01E79" w:rsidRDefault="00F01E79">
      <w:pPr>
        <w:pStyle w:val="TOC6"/>
        <w:rPr>
          <w:rFonts w:asciiTheme="minorHAnsi" w:eastAsiaTheme="minorEastAsia" w:hAnsiTheme="minorHAnsi" w:cstheme="minorBidi"/>
          <w:kern w:val="2"/>
          <w:sz w:val="22"/>
          <w:szCs w:val="22"/>
          <w14:ligatures w14:val="standardContextual"/>
        </w:rPr>
      </w:pPr>
      <w:r>
        <w:t>5.3.27.3.3</w:t>
      </w:r>
      <w:r>
        <w:rPr>
          <w:rFonts w:asciiTheme="minorHAnsi" w:eastAsiaTheme="minorEastAsia" w:hAnsiTheme="minorHAnsi" w:cstheme="minorBidi"/>
          <w:kern w:val="2"/>
          <w:sz w:val="22"/>
          <w:szCs w:val="22"/>
          <w14:ligatures w14:val="standardContextual"/>
        </w:rPr>
        <w:tab/>
      </w:r>
      <w:r>
        <w:t>Clauses 1-5 / Annexes</w:t>
      </w:r>
      <w:r>
        <w:tab/>
      </w:r>
      <w:r>
        <w:fldChar w:fldCharType="begin" w:fldLock="1"/>
      </w:r>
      <w:r>
        <w:instrText xml:space="preserve"> PAGEREF _Toc161733410 \h </w:instrText>
      </w:r>
      <w:r>
        <w:fldChar w:fldCharType="separate"/>
      </w:r>
      <w:r>
        <w:t>218</w:t>
      </w:r>
      <w:r>
        <w:fldChar w:fldCharType="end"/>
      </w:r>
    </w:p>
    <w:p w14:paraId="47617C00" w14:textId="4D29B912" w:rsidR="00F01E79" w:rsidRDefault="00F01E79">
      <w:pPr>
        <w:pStyle w:val="TOC5"/>
        <w:rPr>
          <w:rFonts w:asciiTheme="minorHAnsi" w:eastAsiaTheme="minorEastAsia" w:hAnsiTheme="minorHAnsi" w:cstheme="minorBidi"/>
          <w:kern w:val="2"/>
          <w:sz w:val="22"/>
          <w:szCs w:val="22"/>
          <w14:ligatures w14:val="standardContextual"/>
        </w:rPr>
      </w:pPr>
      <w:r>
        <w:t>5.3.27.4</w:t>
      </w:r>
      <w:r>
        <w:rPr>
          <w:rFonts w:asciiTheme="minorHAnsi" w:eastAsiaTheme="minorEastAsia" w:hAnsiTheme="minorHAnsi" w:cstheme="minorBidi"/>
          <w:kern w:val="2"/>
          <w:sz w:val="22"/>
          <w:szCs w:val="22"/>
          <w14:ligatures w14:val="standardContextual"/>
        </w:rPr>
        <w:tab/>
      </w:r>
      <w:r>
        <w:t>TS 38.522</w:t>
      </w:r>
      <w:r>
        <w:tab/>
      </w:r>
      <w:r>
        <w:fldChar w:fldCharType="begin" w:fldLock="1"/>
      </w:r>
      <w:r>
        <w:instrText xml:space="preserve"> PAGEREF _Toc161733411 \h </w:instrText>
      </w:r>
      <w:r>
        <w:fldChar w:fldCharType="separate"/>
      </w:r>
      <w:r>
        <w:t>219</w:t>
      </w:r>
      <w:r>
        <w:fldChar w:fldCharType="end"/>
      </w:r>
    </w:p>
    <w:p w14:paraId="01DEF8A6" w14:textId="5C49B497" w:rsidR="00F01E79" w:rsidRDefault="00F01E79">
      <w:pPr>
        <w:pStyle w:val="TOC5"/>
        <w:rPr>
          <w:rFonts w:asciiTheme="minorHAnsi" w:eastAsiaTheme="minorEastAsia" w:hAnsiTheme="minorHAnsi" w:cstheme="minorBidi"/>
          <w:kern w:val="2"/>
          <w:sz w:val="22"/>
          <w:szCs w:val="22"/>
          <w14:ligatures w14:val="standardContextual"/>
        </w:rPr>
      </w:pPr>
      <w:r>
        <w:t>5.3.27.5</w:t>
      </w:r>
      <w:r>
        <w:rPr>
          <w:rFonts w:asciiTheme="minorHAnsi" w:eastAsiaTheme="minorEastAsia" w:hAnsiTheme="minorHAnsi" w:cstheme="minorBidi"/>
          <w:kern w:val="2"/>
          <w:sz w:val="22"/>
          <w:szCs w:val="22"/>
          <w14:ligatures w14:val="standardContextual"/>
        </w:rPr>
        <w:tab/>
      </w:r>
      <w:r>
        <w:t>TR 38.905 (NR Test Points Radio Transmission and Reception )</w:t>
      </w:r>
      <w:r>
        <w:tab/>
      </w:r>
      <w:r>
        <w:fldChar w:fldCharType="begin" w:fldLock="1"/>
      </w:r>
      <w:r>
        <w:instrText xml:space="preserve"> PAGEREF _Toc161733412 \h </w:instrText>
      </w:r>
      <w:r>
        <w:fldChar w:fldCharType="separate"/>
      </w:r>
      <w:r>
        <w:t>219</w:t>
      </w:r>
      <w:r>
        <w:fldChar w:fldCharType="end"/>
      </w:r>
    </w:p>
    <w:p w14:paraId="61F5BA51" w14:textId="5BA0CF68" w:rsidR="00F01E79" w:rsidRDefault="00F01E79">
      <w:pPr>
        <w:pStyle w:val="TOC5"/>
        <w:rPr>
          <w:rFonts w:asciiTheme="minorHAnsi" w:eastAsiaTheme="minorEastAsia" w:hAnsiTheme="minorHAnsi" w:cstheme="minorBidi"/>
          <w:kern w:val="2"/>
          <w:sz w:val="22"/>
          <w:szCs w:val="22"/>
          <w14:ligatures w14:val="standardContextual"/>
        </w:rPr>
      </w:pPr>
      <w:r>
        <w:t>5.3.27.6</w:t>
      </w:r>
      <w:r>
        <w:rPr>
          <w:rFonts w:asciiTheme="minorHAnsi" w:eastAsiaTheme="minorEastAsia" w:hAnsiTheme="minorHAnsi" w:cstheme="minorBidi"/>
          <w:kern w:val="2"/>
          <w:sz w:val="22"/>
          <w:szCs w:val="22"/>
          <w14:ligatures w14:val="standardContextual"/>
        </w:rPr>
        <w:tab/>
      </w:r>
      <w:r>
        <w:t>Discussion Papers / Work Plan / TC lists</w:t>
      </w:r>
      <w:r>
        <w:tab/>
      </w:r>
      <w:r>
        <w:fldChar w:fldCharType="begin" w:fldLock="1"/>
      </w:r>
      <w:r>
        <w:instrText xml:space="preserve"> PAGEREF _Toc161733413 \h </w:instrText>
      </w:r>
      <w:r>
        <w:fldChar w:fldCharType="separate"/>
      </w:r>
      <w:r>
        <w:t>219</w:t>
      </w:r>
      <w:r>
        <w:fldChar w:fldCharType="end"/>
      </w:r>
    </w:p>
    <w:p w14:paraId="2AF9903E" w14:textId="7734EB7F" w:rsidR="00F01E79" w:rsidRDefault="00F01E79">
      <w:pPr>
        <w:pStyle w:val="TOC4"/>
        <w:rPr>
          <w:rFonts w:asciiTheme="minorHAnsi" w:eastAsiaTheme="minorEastAsia" w:hAnsiTheme="minorHAnsi" w:cstheme="minorBidi"/>
          <w:kern w:val="2"/>
          <w:sz w:val="22"/>
          <w:szCs w:val="22"/>
          <w14:ligatures w14:val="standardContextual"/>
        </w:rPr>
      </w:pPr>
      <w:r>
        <w:t>5.3.28</w:t>
      </w:r>
      <w:r>
        <w:rPr>
          <w:rFonts w:asciiTheme="minorHAnsi" w:eastAsiaTheme="minorEastAsia" w:hAnsiTheme="minorHAnsi" w:cstheme="minorBidi"/>
          <w:kern w:val="2"/>
          <w:sz w:val="22"/>
          <w:szCs w:val="22"/>
          <w14:ligatures w14:val="standardContextual"/>
        </w:rPr>
        <w:tab/>
      </w:r>
      <w:r>
        <w:t>Rel-18 High Power UE for NR CA and DC; and NR and LTE DC Configurations (UID-1000054) HPUE_NR_CADC_NR_LTE_DC_R18-UEConTest</w:t>
      </w:r>
      <w:r>
        <w:tab/>
      </w:r>
      <w:r>
        <w:fldChar w:fldCharType="begin" w:fldLock="1"/>
      </w:r>
      <w:r>
        <w:instrText xml:space="preserve"> PAGEREF _Toc161733414 \h </w:instrText>
      </w:r>
      <w:r>
        <w:fldChar w:fldCharType="separate"/>
      </w:r>
      <w:r>
        <w:t>219</w:t>
      </w:r>
      <w:r>
        <w:fldChar w:fldCharType="end"/>
      </w:r>
    </w:p>
    <w:p w14:paraId="431F6AB2" w14:textId="660145C5" w:rsidR="00F01E79" w:rsidRDefault="00F01E79">
      <w:pPr>
        <w:pStyle w:val="TOC5"/>
        <w:rPr>
          <w:rFonts w:asciiTheme="minorHAnsi" w:eastAsiaTheme="minorEastAsia" w:hAnsiTheme="minorHAnsi" w:cstheme="minorBidi"/>
          <w:kern w:val="2"/>
          <w:sz w:val="22"/>
          <w:szCs w:val="22"/>
          <w14:ligatures w14:val="standardContextual"/>
        </w:rPr>
      </w:pPr>
      <w:r>
        <w:t>5.3.28.1</w:t>
      </w:r>
      <w:r>
        <w:rPr>
          <w:rFonts w:asciiTheme="minorHAnsi" w:eastAsiaTheme="minorEastAsia" w:hAnsiTheme="minorHAnsi" w:cstheme="minorBidi"/>
          <w:kern w:val="2"/>
          <w:sz w:val="22"/>
          <w:szCs w:val="22"/>
          <w14:ligatures w14:val="standardContextual"/>
        </w:rPr>
        <w:tab/>
      </w:r>
      <w:r>
        <w:t>TS 38.508-1</w:t>
      </w:r>
      <w:r>
        <w:tab/>
      </w:r>
      <w:r>
        <w:fldChar w:fldCharType="begin" w:fldLock="1"/>
      </w:r>
      <w:r>
        <w:instrText xml:space="preserve"> PAGEREF _Toc161733415 \h </w:instrText>
      </w:r>
      <w:r>
        <w:fldChar w:fldCharType="separate"/>
      </w:r>
      <w:r>
        <w:t>219</w:t>
      </w:r>
      <w:r>
        <w:fldChar w:fldCharType="end"/>
      </w:r>
    </w:p>
    <w:p w14:paraId="274D1624" w14:textId="3B041FD1" w:rsidR="00F01E79" w:rsidRDefault="00F01E79">
      <w:pPr>
        <w:pStyle w:val="TOC5"/>
        <w:rPr>
          <w:rFonts w:asciiTheme="minorHAnsi" w:eastAsiaTheme="minorEastAsia" w:hAnsiTheme="minorHAnsi" w:cstheme="minorBidi"/>
          <w:kern w:val="2"/>
          <w:sz w:val="22"/>
          <w:szCs w:val="22"/>
          <w14:ligatures w14:val="standardContextual"/>
        </w:rPr>
      </w:pPr>
      <w:r>
        <w:t>5.3.28.2</w:t>
      </w:r>
      <w:r>
        <w:rPr>
          <w:rFonts w:asciiTheme="minorHAnsi" w:eastAsiaTheme="minorEastAsia" w:hAnsiTheme="minorHAnsi" w:cstheme="minorBidi"/>
          <w:kern w:val="2"/>
          <w:sz w:val="22"/>
          <w:szCs w:val="22"/>
          <w14:ligatures w14:val="standardContextual"/>
        </w:rPr>
        <w:tab/>
      </w:r>
      <w:r>
        <w:t>TS 38.508-2</w:t>
      </w:r>
      <w:r>
        <w:tab/>
      </w:r>
      <w:r>
        <w:fldChar w:fldCharType="begin" w:fldLock="1"/>
      </w:r>
      <w:r>
        <w:instrText xml:space="preserve"> PAGEREF _Toc161733416 \h </w:instrText>
      </w:r>
      <w:r>
        <w:fldChar w:fldCharType="separate"/>
      </w:r>
      <w:r>
        <w:t>219</w:t>
      </w:r>
      <w:r>
        <w:fldChar w:fldCharType="end"/>
      </w:r>
    </w:p>
    <w:p w14:paraId="535736FF" w14:textId="70AC021D" w:rsidR="00F01E79" w:rsidRDefault="00F01E79">
      <w:pPr>
        <w:pStyle w:val="TOC5"/>
        <w:rPr>
          <w:rFonts w:asciiTheme="minorHAnsi" w:eastAsiaTheme="minorEastAsia" w:hAnsiTheme="minorHAnsi" w:cstheme="minorBidi"/>
          <w:kern w:val="2"/>
          <w:sz w:val="22"/>
          <w:szCs w:val="22"/>
          <w14:ligatures w14:val="standardContextual"/>
        </w:rPr>
      </w:pPr>
      <w:r>
        <w:t>5.3.28.3</w:t>
      </w:r>
      <w:r>
        <w:rPr>
          <w:rFonts w:asciiTheme="minorHAnsi" w:eastAsiaTheme="minorEastAsia" w:hAnsiTheme="minorHAnsi" w:cstheme="minorBidi"/>
          <w:kern w:val="2"/>
          <w:sz w:val="22"/>
          <w:szCs w:val="22"/>
          <w14:ligatures w14:val="standardContextual"/>
        </w:rPr>
        <w:tab/>
      </w:r>
      <w:r>
        <w:t>TS 38.521-1</w:t>
      </w:r>
      <w:r>
        <w:tab/>
      </w:r>
      <w:r>
        <w:fldChar w:fldCharType="begin" w:fldLock="1"/>
      </w:r>
      <w:r>
        <w:instrText xml:space="preserve"> PAGEREF _Toc161733417 \h </w:instrText>
      </w:r>
      <w:r>
        <w:fldChar w:fldCharType="separate"/>
      </w:r>
      <w:r>
        <w:t>220</w:t>
      </w:r>
      <w:r>
        <w:fldChar w:fldCharType="end"/>
      </w:r>
    </w:p>
    <w:p w14:paraId="53E5BF42" w14:textId="21820DE4" w:rsidR="00F01E79" w:rsidRDefault="00F01E79">
      <w:pPr>
        <w:pStyle w:val="TOC6"/>
        <w:rPr>
          <w:rFonts w:asciiTheme="minorHAnsi" w:eastAsiaTheme="minorEastAsia" w:hAnsiTheme="minorHAnsi" w:cstheme="minorBidi"/>
          <w:kern w:val="2"/>
          <w:sz w:val="22"/>
          <w:szCs w:val="22"/>
          <w14:ligatures w14:val="standardContextual"/>
        </w:rPr>
      </w:pPr>
      <w:r>
        <w:t>5.3.28.3.1</w:t>
      </w:r>
      <w:r>
        <w:rPr>
          <w:rFonts w:asciiTheme="minorHAnsi" w:eastAsiaTheme="minorEastAsia" w:hAnsiTheme="minorHAnsi" w:cstheme="minorBidi"/>
          <w:kern w:val="2"/>
          <w:sz w:val="22"/>
          <w:szCs w:val="22"/>
          <w14:ligatures w14:val="standardContextual"/>
        </w:rPr>
        <w:tab/>
      </w:r>
      <w:r>
        <w:t>Tx Requirements (Clause 6)</w:t>
      </w:r>
      <w:r>
        <w:tab/>
      </w:r>
      <w:r>
        <w:fldChar w:fldCharType="begin" w:fldLock="1"/>
      </w:r>
      <w:r>
        <w:instrText xml:space="preserve"> PAGEREF _Toc161733418 \h </w:instrText>
      </w:r>
      <w:r>
        <w:fldChar w:fldCharType="separate"/>
      </w:r>
      <w:r>
        <w:t>220</w:t>
      </w:r>
      <w:r>
        <w:fldChar w:fldCharType="end"/>
      </w:r>
    </w:p>
    <w:p w14:paraId="2FE73306" w14:textId="204196A0" w:rsidR="00F01E79" w:rsidRDefault="00F01E79">
      <w:pPr>
        <w:pStyle w:val="TOC6"/>
        <w:rPr>
          <w:rFonts w:asciiTheme="minorHAnsi" w:eastAsiaTheme="minorEastAsia" w:hAnsiTheme="minorHAnsi" w:cstheme="minorBidi"/>
          <w:kern w:val="2"/>
          <w:sz w:val="22"/>
          <w:szCs w:val="22"/>
          <w14:ligatures w14:val="standardContextual"/>
        </w:rPr>
      </w:pPr>
      <w:r>
        <w:t>5.3.28.3.2</w:t>
      </w:r>
      <w:r>
        <w:rPr>
          <w:rFonts w:asciiTheme="minorHAnsi" w:eastAsiaTheme="minorEastAsia" w:hAnsiTheme="minorHAnsi" w:cstheme="minorBidi"/>
          <w:kern w:val="2"/>
          <w:sz w:val="22"/>
          <w:szCs w:val="22"/>
          <w14:ligatures w14:val="standardContextual"/>
        </w:rPr>
        <w:tab/>
      </w:r>
      <w:r>
        <w:t>Rx Requirements (Clause 7)</w:t>
      </w:r>
      <w:r>
        <w:tab/>
      </w:r>
      <w:r>
        <w:fldChar w:fldCharType="begin" w:fldLock="1"/>
      </w:r>
      <w:r>
        <w:instrText xml:space="preserve"> PAGEREF _Toc161733419 \h </w:instrText>
      </w:r>
      <w:r>
        <w:fldChar w:fldCharType="separate"/>
      </w:r>
      <w:r>
        <w:t>220</w:t>
      </w:r>
      <w:r>
        <w:fldChar w:fldCharType="end"/>
      </w:r>
    </w:p>
    <w:p w14:paraId="539D442C" w14:textId="53094526" w:rsidR="00F01E79" w:rsidRDefault="00F01E79">
      <w:pPr>
        <w:pStyle w:val="TOC6"/>
        <w:rPr>
          <w:rFonts w:asciiTheme="minorHAnsi" w:eastAsiaTheme="minorEastAsia" w:hAnsiTheme="minorHAnsi" w:cstheme="minorBidi"/>
          <w:kern w:val="2"/>
          <w:sz w:val="22"/>
          <w:szCs w:val="22"/>
          <w14:ligatures w14:val="standardContextual"/>
        </w:rPr>
      </w:pPr>
      <w:r>
        <w:t>5.3.28.3.3</w:t>
      </w:r>
      <w:r>
        <w:rPr>
          <w:rFonts w:asciiTheme="minorHAnsi" w:eastAsiaTheme="minorEastAsia" w:hAnsiTheme="minorHAnsi" w:cstheme="minorBidi"/>
          <w:kern w:val="2"/>
          <w:sz w:val="22"/>
          <w:szCs w:val="22"/>
          <w14:ligatures w14:val="standardContextual"/>
        </w:rPr>
        <w:tab/>
      </w:r>
      <w:r>
        <w:t>Clauses 1-5 / Annexes</w:t>
      </w:r>
      <w:r>
        <w:tab/>
      </w:r>
      <w:r>
        <w:fldChar w:fldCharType="begin" w:fldLock="1"/>
      </w:r>
      <w:r>
        <w:instrText xml:space="preserve"> PAGEREF _Toc161733420 \h </w:instrText>
      </w:r>
      <w:r>
        <w:fldChar w:fldCharType="separate"/>
      </w:r>
      <w:r>
        <w:t>220</w:t>
      </w:r>
      <w:r>
        <w:fldChar w:fldCharType="end"/>
      </w:r>
    </w:p>
    <w:p w14:paraId="534D2167" w14:textId="4A1C1219" w:rsidR="00F01E79" w:rsidRDefault="00F01E79">
      <w:pPr>
        <w:pStyle w:val="TOC5"/>
        <w:rPr>
          <w:rFonts w:asciiTheme="minorHAnsi" w:eastAsiaTheme="minorEastAsia" w:hAnsiTheme="minorHAnsi" w:cstheme="minorBidi"/>
          <w:kern w:val="2"/>
          <w:sz w:val="22"/>
          <w:szCs w:val="22"/>
          <w14:ligatures w14:val="standardContextual"/>
        </w:rPr>
      </w:pPr>
      <w:r>
        <w:t>5.3.28.4</w:t>
      </w:r>
      <w:r>
        <w:rPr>
          <w:rFonts w:asciiTheme="minorHAnsi" w:eastAsiaTheme="minorEastAsia" w:hAnsiTheme="minorHAnsi" w:cstheme="minorBidi"/>
          <w:kern w:val="2"/>
          <w:sz w:val="22"/>
          <w:szCs w:val="22"/>
          <w14:ligatures w14:val="standardContextual"/>
        </w:rPr>
        <w:tab/>
      </w:r>
      <w:r>
        <w:t>TS 38.521-3</w:t>
      </w:r>
      <w:r>
        <w:tab/>
      </w:r>
      <w:r>
        <w:fldChar w:fldCharType="begin" w:fldLock="1"/>
      </w:r>
      <w:r>
        <w:instrText xml:space="preserve"> PAGEREF _Toc161733421 \h </w:instrText>
      </w:r>
      <w:r>
        <w:fldChar w:fldCharType="separate"/>
      </w:r>
      <w:r>
        <w:t>221</w:t>
      </w:r>
      <w:r>
        <w:fldChar w:fldCharType="end"/>
      </w:r>
    </w:p>
    <w:p w14:paraId="510748F4" w14:textId="4AF5A87D" w:rsidR="00F01E79" w:rsidRDefault="00F01E79">
      <w:pPr>
        <w:pStyle w:val="TOC6"/>
        <w:rPr>
          <w:rFonts w:asciiTheme="minorHAnsi" w:eastAsiaTheme="minorEastAsia" w:hAnsiTheme="minorHAnsi" w:cstheme="minorBidi"/>
          <w:kern w:val="2"/>
          <w:sz w:val="22"/>
          <w:szCs w:val="22"/>
          <w14:ligatures w14:val="standardContextual"/>
        </w:rPr>
      </w:pPr>
      <w:r>
        <w:t>5.3.28.4.1</w:t>
      </w:r>
      <w:r>
        <w:rPr>
          <w:rFonts w:asciiTheme="minorHAnsi" w:eastAsiaTheme="minorEastAsia" w:hAnsiTheme="minorHAnsi" w:cstheme="minorBidi"/>
          <w:kern w:val="2"/>
          <w:sz w:val="22"/>
          <w:szCs w:val="22"/>
          <w14:ligatures w14:val="standardContextual"/>
        </w:rPr>
        <w:tab/>
      </w:r>
      <w:r>
        <w:t>Tx Requirements (Clause 6)</w:t>
      </w:r>
      <w:r>
        <w:tab/>
      </w:r>
      <w:r>
        <w:fldChar w:fldCharType="begin" w:fldLock="1"/>
      </w:r>
      <w:r>
        <w:instrText xml:space="preserve"> PAGEREF _Toc161733422 \h </w:instrText>
      </w:r>
      <w:r>
        <w:fldChar w:fldCharType="separate"/>
      </w:r>
      <w:r>
        <w:t>221</w:t>
      </w:r>
      <w:r>
        <w:fldChar w:fldCharType="end"/>
      </w:r>
    </w:p>
    <w:p w14:paraId="1F869EFF" w14:textId="45B3A4A6" w:rsidR="00F01E79" w:rsidRDefault="00F01E79">
      <w:pPr>
        <w:pStyle w:val="TOC6"/>
        <w:rPr>
          <w:rFonts w:asciiTheme="minorHAnsi" w:eastAsiaTheme="minorEastAsia" w:hAnsiTheme="minorHAnsi" w:cstheme="minorBidi"/>
          <w:kern w:val="2"/>
          <w:sz w:val="22"/>
          <w:szCs w:val="22"/>
          <w14:ligatures w14:val="standardContextual"/>
        </w:rPr>
      </w:pPr>
      <w:r>
        <w:t>5.3.28.4.2</w:t>
      </w:r>
      <w:r>
        <w:rPr>
          <w:rFonts w:asciiTheme="minorHAnsi" w:eastAsiaTheme="minorEastAsia" w:hAnsiTheme="minorHAnsi" w:cstheme="minorBidi"/>
          <w:kern w:val="2"/>
          <w:sz w:val="22"/>
          <w:szCs w:val="22"/>
          <w14:ligatures w14:val="standardContextual"/>
        </w:rPr>
        <w:tab/>
      </w:r>
      <w:r>
        <w:t>Rx Requirements (Clause 7)</w:t>
      </w:r>
      <w:r>
        <w:tab/>
      </w:r>
      <w:r>
        <w:fldChar w:fldCharType="begin" w:fldLock="1"/>
      </w:r>
      <w:r>
        <w:instrText xml:space="preserve"> PAGEREF _Toc161733423 \h </w:instrText>
      </w:r>
      <w:r>
        <w:fldChar w:fldCharType="separate"/>
      </w:r>
      <w:r>
        <w:t>221</w:t>
      </w:r>
      <w:r>
        <w:fldChar w:fldCharType="end"/>
      </w:r>
    </w:p>
    <w:p w14:paraId="0A8E54C3" w14:textId="74446E74" w:rsidR="00F01E79" w:rsidRDefault="00F01E79">
      <w:pPr>
        <w:pStyle w:val="TOC6"/>
        <w:rPr>
          <w:rFonts w:asciiTheme="minorHAnsi" w:eastAsiaTheme="minorEastAsia" w:hAnsiTheme="minorHAnsi" w:cstheme="minorBidi"/>
          <w:kern w:val="2"/>
          <w:sz w:val="22"/>
          <w:szCs w:val="22"/>
          <w14:ligatures w14:val="standardContextual"/>
        </w:rPr>
      </w:pPr>
      <w:r>
        <w:t>5.3.28.4.3</w:t>
      </w:r>
      <w:r>
        <w:rPr>
          <w:rFonts w:asciiTheme="minorHAnsi" w:eastAsiaTheme="minorEastAsia" w:hAnsiTheme="minorHAnsi" w:cstheme="minorBidi"/>
          <w:kern w:val="2"/>
          <w:sz w:val="22"/>
          <w:szCs w:val="22"/>
          <w14:ligatures w14:val="standardContextual"/>
        </w:rPr>
        <w:tab/>
      </w:r>
      <w:r>
        <w:t>Clauses 1-5 / Annexes</w:t>
      </w:r>
      <w:r>
        <w:tab/>
      </w:r>
      <w:r>
        <w:fldChar w:fldCharType="begin" w:fldLock="1"/>
      </w:r>
      <w:r>
        <w:instrText xml:space="preserve"> PAGEREF _Toc161733424 \h </w:instrText>
      </w:r>
      <w:r>
        <w:fldChar w:fldCharType="separate"/>
      </w:r>
      <w:r>
        <w:t>222</w:t>
      </w:r>
      <w:r>
        <w:fldChar w:fldCharType="end"/>
      </w:r>
    </w:p>
    <w:p w14:paraId="11567231" w14:textId="205B9050" w:rsidR="00F01E79" w:rsidRDefault="00F01E79">
      <w:pPr>
        <w:pStyle w:val="TOC5"/>
        <w:rPr>
          <w:rFonts w:asciiTheme="minorHAnsi" w:eastAsiaTheme="minorEastAsia" w:hAnsiTheme="minorHAnsi" w:cstheme="minorBidi"/>
          <w:kern w:val="2"/>
          <w:sz w:val="22"/>
          <w:szCs w:val="22"/>
          <w14:ligatures w14:val="standardContextual"/>
        </w:rPr>
      </w:pPr>
      <w:r>
        <w:t>5.3.28.5</w:t>
      </w:r>
      <w:r>
        <w:rPr>
          <w:rFonts w:asciiTheme="minorHAnsi" w:eastAsiaTheme="minorEastAsia" w:hAnsiTheme="minorHAnsi" w:cstheme="minorBidi"/>
          <w:kern w:val="2"/>
          <w:sz w:val="22"/>
          <w:szCs w:val="22"/>
          <w14:ligatures w14:val="standardContextual"/>
        </w:rPr>
        <w:tab/>
      </w:r>
      <w:r>
        <w:t>TS 38.522</w:t>
      </w:r>
      <w:r>
        <w:tab/>
      </w:r>
      <w:r>
        <w:fldChar w:fldCharType="begin" w:fldLock="1"/>
      </w:r>
      <w:r>
        <w:instrText xml:space="preserve"> PAGEREF _Toc161733425 \h </w:instrText>
      </w:r>
      <w:r>
        <w:fldChar w:fldCharType="separate"/>
      </w:r>
      <w:r>
        <w:t>223</w:t>
      </w:r>
      <w:r>
        <w:fldChar w:fldCharType="end"/>
      </w:r>
    </w:p>
    <w:p w14:paraId="3C6781DD" w14:textId="32C4AA45" w:rsidR="00F01E79" w:rsidRDefault="00F01E79">
      <w:pPr>
        <w:pStyle w:val="TOC5"/>
        <w:rPr>
          <w:rFonts w:asciiTheme="minorHAnsi" w:eastAsiaTheme="minorEastAsia" w:hAnsiTheme="minorHAnsi" w:cstheme="minorBidi"/>
          <w:kern w:val="2"/>
          <w:sz w:val="22"/>
          <w:szCs w:val="22"/>
          <w14:ligatures w14:val="standardContextual"/>
        </w:rPr>
      </w:pPr>
      <w:r>
        <w:t>5.3.28.6</w:t>
      </w:r>
      <w:r>
        <w:rPr>
          <w:rFonts w:asciiTheme="minorHAnsi" w:eastAsiaTheme="minorEastAsia" w:hAnsiTheme="minorHAnsi" w:cstheme="minorBidi"/>
          <w:kern w:val="2"/>
          <w:sz w:val="22"/>
          <w:szCs w:val="22"/>
          <w14:ligatures w14:val="standardContextual"/>
        </w:rPr>
        <w:tab/>
      </w:r>
      <w:r>
        <w:t>TR 38.905 (NR Test Points Radio Transmission and Reception )</w:t>
      </w:r>
      <w:r>
        <w:tab/>
      </w:r>
      <w:r>
        <w:fldChar w:fldCharType="begin" w:fldLock="1"/>
      </w:r>
      <w:r>
        <w:instrText xml:space="preserve"> PAGEREF _Toc161733426 \h </w:instrText>
      </w:r>
      <w:r>
        <w:fldChar w:fldCharType="separate"/>
      </w:r>
      <w:r>
        <w:t>223</w:t>
      </w:r>
      <w:r>
        <w:fldChar w:fldCharType="end"/>
      </w:r>
    </w:p>
    <w:p w14:paraId="69EDE0BC" w14:textId="119E2324" w:rsidR="00F01E79" w:rsidRDefault="00F01E79">
      <w:pPr>
        <w:pStyle w:val="TOC5"/>
        <w:rPr>
          <w:rFonts w:asciiTheme="minorHAnsi" w:eastAsiaTheme="minorEastAsia" w:hAnsiTheme="minorHAnsi" w:cstheme="minorBidi"/>
          <w:kern w:val="2"/>
          <w:sz w:val="22"/>
          <w:szCs w:val="22"/>
          <w14:ligatures w14:val="standardContextual"/>
        </w:rPr>
      </w:pPr>
      <w:r>
        <w:t>5.3.28.7</w:t>
      </w:r>
      <w:r>
        <w:rPr>
          <w:rFonts w:asciiTheme="minorHAnsi" w:eastAsiaTheme="minorEastAsia" w:hAnsiTheme="minorHAnsi" w:cstheme="minorBidi"/>
          <w:kern w:val="2"/>
          <w:sz w:val="22"/>
          <w:szCs w:val="22"/>
          <w14:ligatures w14:val="standardContextual"/>
        </w:rPr>
        <w:tab/>
      </w:r>
      <w:r>
        <w:t>Discussion Papers / Work Plan / TC lists</w:t>
      </w:r>
      <w:r>
        <w:tab/>
      </w:r>
      <w:r>
        <w:fldChar w:fldCharType="begin" w:fldLock="1"/>
      </w:r>
      <w:r>
        <w:instrText xml:space="preserve"> PAGEREF _Toc161733427 \h </w:instrText>
      </w:r>
      <w:r>
        <w:fldChar w:fldCharType="separate"/>
      </w:r>
      <w:r>
        <w:t>225</w:t>
      </w:r>
      <w:r>
        <w:fldChar w:fldCharType="end"/>
      </w:r>
    </w:p>
    <w:p w14:paraId="65D38A40" w14:textId="685CF307" w:rsidR="00F01E79" w:rsidRDefault="00F01E79">
      <w:pPr>
        <w:pStyle w:val="TOC4"/>
        <w:rPr>
          <w:rFonts w:asciiTheme="minorHAnsi" w:eastAsiaTheme="minorEastAsia" w:hAnsiTheme="minorHAnsi" w:cstheme="minorBidi"/>
          <w:kern w:val="2"/>
          <w:sz w:val="22"/>
          <w:szCs w:val="22"/>
          <w14:ligatures w14:val="standardContextual"/>
        </w:rPr>
      </w:pPr>
      <w:r>
        <w:lastRenderedPageBreak/>
        <w:t>5.3.29</w:t>
      </w:r>
      <w:r>
        <w:rPr>
          <w:rFonts w:asciiTheme="minorHAnsi" w:eastAsiaTheme="minorEastAsia" w:hAnsiTheme="minorHAnsi" w:cstheme="minorBidi"/>
          <w:kern w:val="2"/>
          <w:sz w:val="22"/>
          <w:szCs w:val="22"/>
          <w14:ligatures w14:val="standardContextual"/>
        </w:rPr>
        <w:tab/>
      </w:r>
      <w:r>
        <w:t>Rel-17 Power Class 2 UE for NR inter-band CA/DC with or without SUL configurations with x (6&gt;=x&gt;2) bands DL and y (y=1 / 2) bands UL (UID-1000056) NR_UE_PC2_R17_CADC_SUL_xBDL_yBUL-UEConTest</w:t>
      </w:r>
      <w:r>
        <w:tab/>
      </w:r>
      <w:r>
        <w:fldChar w:fldCharType="begin" w:fldLock="1"/>
      </w:r>
      <w:r>
        <w:instrText xml:space="preserve"> PAGEREF _Toc161733428 \h </w:instrText>
      </w:r>
      <w:r>
        <w:fldChar w:fldCharType="separate"/>
      </w:r>
      <w:r>
        <w:t>225</w:t>
      </w:r>
      <w:r>
        <w:fldChar w:fldCharType="end"/>
      </w:r>
    </w:p>
    <w:p w14:paraId="7F6BA00C" w14:textId="6CBF02F0" w:rsidR="00F01E79" w:rsidRDefault="00F01E79">
      <w:pPr>
        <w:pStyle w:val="TOC5"/>
        <w:rPr>
          <w:rFonts w:asciiTheme="minorHAnsi" w:eastAsiaTheme="minorEastAsia" w:hAnsiTheme="minorHAnsi" w:cstheme="minorBidi"/>
          <w:kern w:val="2"/>
          <w:sz w:val="22"/>
          <w:szCs w:val="22"/>
          <w14:ligatures w14:val="standardContextual"/>
        </w:rPr>
      </w:pPr>
      <w:r>
        <w:t>5.3.29.1</w:t>
      </w:r>
      <w:r>
        <w:rPr>
          <w:rFonts w:asciiTheme="minorHAnsi" w:eastAsiaTheme="minorEastAsia" w:hAnsiTheme="minorHAnsi" w:cstheme="minorBidi"/>
          <w:kern w:val="2"/>
          <w:sz w:val="22"/>
          <w:szCs w:val="22"/>
          <w14:ligatures w14:val="standardContextual"/>
        </w:rPr>
        <w:tab/>
      </w:r>
      <w:r>
        <w:t>TS 38.508-1</w:t>
      </w:r>
      <w:r>
        <w:tab/>
      </w:r>
      <w:r>
        <w:fldChar w:fldCharType="begin" w:fldLock="1"/>
      </w:r>
      <w:r>
        <w:instrText xml:space="preserve"> PAGEREF _Toc161733429 \h </w:instrText>
      </w:r>
      <w:r>
        <w:fldChar w:fldCharType="separate"/>
      </w:r>
      <w:r>
        <w:t>225</w:t>
      </w:r>
      <w:r>
        <w:fldChar w:fldCharType="end"/>
      </w:r>
    </w:p>
    <w:p w14:paraId="5EE7F4A7" w14:textId="2A6975D2" w:rsidR="00F01E79" w:rsidRDefault="00F01E79">
      <w:pPr>
        <w:pStyle w:val="TOC5"/>
        <w:rPr>
          <w:rFonts w:asciiTheme="minorHAnsi" w:eastAsiaTheme="minorEastAsia" w:hAnsiTheme="minorHAnsi" w:cstheme="minorBidi"/>
          <w:kern w:val="2"/>
          <w:sz w:val="22"/>
          <w:szCs w:val="22"/>
          <w14:ligatures w14:val="standardContextual"/>
        </w:rPr>
      </w:pPr>
      <w:r>
        <w:t>5.3.29.2</w:t>
      </w:r>
      <w:r>
        <w:rPr>
          <w:rFonts w:asciiTheme="minorHAnsi" w:eastAsiaTheme="minorEastAsia" w:hAnsiTheme="minorHAnsi" w:cstheme="minorBidi"/>
          <w:kern w:val="2"/>
          <w:sz w:val="22"/>
          <w:szCs w:val="22"/>
          <w14:ligatures w14:val="standardContextual"/>
        </w:rPr>
        <w:tab/>
      </w:r>
      <w:r>
        <w:t>TS 38.508-2</w:t>
      </w:r>
      <w:r>
        <w:tab/>
      </w:r>
      <w:r>
        <w:fldChar w:fldCharType="begin" w:fldLock="1"/>
      </w:r>
      <w:r>
        <w:instrText xml:space="preserve"> PAGEREF _Toc161733430 \h </w:instrText>
      </w:r>
      <w:r>
        <w:fldChar w:fldCharType="separate"/>
      </w:r>
      <w:r>
        <w:t>225</w:t>
      </w:r>
      <w:r>
        <w:fldChar w:fldCharType="end"/>
      </w:r>
    </w:p>
    <w:p w14:paraId="03A19419" w14:textId="475E0D13" w:rsidR="00F01E79" w:rsidRDefault="00F01E79">
      <w:pPr>
        <w:pStyle w:val="TOC5"/>
        <w:rPr>
          <w:rFonts w:asciiTheme="minorHAnsi" w:eastAsiaTheme="minorEastAsia" w:hAnsiTheme="minorHAnsi" w:cstheme="minorBidi"/>
          <w:kern w:val="2"/>
          <w:sz w:val="22"/>
          <w:szCs w:val="22"/>
          <w14:ligatures w14:val="standardContextual"/>
        </w:rPr>
      </w:pPr>
      <w:r>
        <w:t>5.3.29.3</w:t>
      </w:r>
      <w:r>
        <w:rPr>
          <w:rFonts w:asciiTheme="minorHAnsi" w:eastAsiaTheme="minorEastAsia" w:hAnsiTheme="minorHAnsi" w:cstheme="minorBidi"/>
          <w:kern w:val="2"/>
          <w:sz w:val="22"/>
          <w:szCs w:val="22"/>
          <w14:ligatures w14:val="standardContextual"/>
        </w:rPr>
        <w:tab/>
      </w:r>
      <w:r>
        <w:t>TS 38.521-1</w:t>
      </w:r>
      <w:r>
        <w:tab/>
      </w:r>
      <w:r>
        <w:fldChar w:fldCharType="begin" w:fldLock="1"/>
      </w:r>
      <w:r>
        <w:instrText xml:space="preserve"> PAGEREF _Toc161733431 \h </w:instrText>
      </w:r>
      <w:r>
        <w:fldChar w:fldCharType="separate"/>
      </w:r>
      <w:r>
        <w:t>225</w:t>
      </w:r>
      <w:r>
        <w:fldChar w:fldCharType="end"/>
      </w:r>
    </w:p>
    <w:p w14:paraId="68BB25FF" w14:textId="3DF9B5A5" w:rsidR="00F01E79" w:rsidRDefault="00F01E79">
      <w:pPr>
        <w:pStyle w:val="TOC6"/>
        <w:rPr>
          <w:rFonts w:asciiTheme="minorHAnsi" w:eastAsiaTheme="minorEastAsia" w:hAnsiTheme="minorHAnsi" w:cstheme="minorBidi"/>
          <w:kern w:val="2"/>
          <w:sz w:val="22"/>
          <w:szCs w:val="22"/>
          <w14:ligatures w14:val="standardContextual"/>
        </w:rPr>
      </w:pPr>
      <w:r>
        <w:t>5.3.29.3.1</w:t>
      </w:r>
      <w:r>
        <w:rPr>
          <w:rFonts w:asciiTheme="minorHAnsi" w:eastAsiaTheme="minorEastAsia" w:hAnsiTheme="minorHAnsi" w:cstheme="minorBidi"/>
          <w:kern w:val="2"/>
          <w:sz w:val="22"/>
          <w:szCs w:val="22"/>
          <w14:ligatures w14:val="standardContextual"/>
        </w:rPr>
        <w:tab/>
      </w:r>
      <w:r>
        <w:t>Tx Requirements (Clause 6)</w:t>
      </w:r>
      <w:r>
        <w:tab/>
      </w:r>
      <w:r>
        <w:fldChar w:fldCharType="begin" w:fldLock="1"/>
      </w:r>
      <w:r>
        <w:instrText xml:space="preserve"> PAGEREF _Toc161733432 \h </w:instrText>
      </w:r>
      <w:r>
        <w:fldChar w:fldCharType="separate"/>
      </w:r>
      <w:r>
        <w:t>225</w:t>
      </w:r>
      <w:r>
        <w:fldChar w:fldCharType="end"/>
      </w:r>
    </w:p>
    <w:p w14:paraId="6EAD9A33" w14:textId="5772AE99" w:rsidR="00F01E79" w:rsidRDefault="00F01E79">
      <w:pPr>
        <w:pStyle w:val="TOC6"/>
        <w:rPr>
          <w:rFonts w:asciiTheme="minorHAnsi" w:eastAsiaTheme="minorEastAsia" w:hAnsiTheme="minorHAnsi" w:cstheme="minorBidi"/>
          <w:kern w:val="2"/>
          <w:sz w:val="22"/>
          <w:szCs w:val="22"/>
          <w14:ligatures w14:val="standardContextual"/>
        </w:rPr>
      </w:pPr>
      <w:r>
        <w:t>5.3.29.3.2</w:t>
      </w:r>
      <w:r>
        <w:rPr>
          <w:rFonts w:asciiTheme="minorHAnsi" w:eastAsiaTheme="minorEastAsia" w:hAnsiTheme="minorHAnsi" w:cstheme="minorBidi"/>
          <w:kern w:val="2"/>
          <w:sz w:val="22"/>
          <w:szCs w:val="22"/>
          <w14:ligatures w14:val="standardContextual"/>
        </w:rPr>
        <w:tab/>
      </w:r>
      <w:r>
        <w:t>Rx Requirements (Clause 7)</w:t>
      </w:r>
      <w:r>
        <w:tab/>
      </w:r>
      <w:r>
        <w:fldChar w:fldCharType="begin" w:fldLock="1"/>
      </w:r>
      <w:r>
        <w:instrText xml:space="preserve"> PAGEREF _Toc161733433 \h </w:instrText>
      </w:r>
      <w:r>
        <w:fldChar w:fldCharType="separate"/>
      </w:r>
      <w:r>
        <w:t>225</w:t>
      </w:r>
      <w:r>
        <w:fldChar w:fldCharType="end"/>
      </w:r>
    </w:p>
    <w:p w14:paraId="15018C51" w14:textId="62FBE910" w:rsidR="00F01E79" w:rsidRDefault="00F01E79">
      <w:pPr>
        <w:pStyle w:val="TOC6"/>
        <w:rPr>
          <w:rFonts w:asciiTheme="minorHAnsi" w:eastAsiaTheme="minorEastAsia" w:hAnsiTheme="minorHAnsi" w:cstheme="minorBidi"/>
          <w:kern w:val="2"/>
          <w:sz w:val="22"/>
          <w:szCs w:val="22"/>
          <w14:ligatures w14:val="standardContextual"/>
        </w:rPr>
      </w:pPr>
      <w:r>
        <w:t>5.3.29.3.3</w:t>
      </w:r>
      <w:r>
        <w:rPr>
          <w:rFonts w:asciiTheme="minorHAnsi" w:eastAsiaTheme="minorEastAsia" w:hAnsiTheme="minorHAnsi" w:cstheme="minorBidi"/>
          <w:kern w:val="2"/>
          <w:sz w:val="22"/>
          <w:szCs w:val="22"/>
          <w14:ligatures w14:val="standardContextual"/>
        </w:rPr>
        <w:tab/>
      </w:r>
      <w:r>
        <w:t>Clauses 1-5 / Annexes</w:t>
      </w:r>
      <w:r>
        <w:tab/>
      </w:r>
      <w:r>
        <w:fldChar w:fldCharType="begin" w:fldLock="1"/>
      </w:r>
      <w:r>
        <w:instrText xml:space="preserve"> PAGEREF _Toc161733434 \h </w:instrText>
      </w:r>
      <w:r>
        <w:fldChar w:fldCharType="separate"/>
      </w:r>
      <w:r>
        <w:t>225</w:t>
      </w:r>
      <w:r>
        <w:fldChar w:fldCharType="end"/>
      </w:r>
    </w:p>
    <w:p w14:paraId="7770C794" w14:textId="0AA555D6" w:rsidR="00F01E79" w:rsidRDefault="00F01E79">
      <w:pPr>
        <w:pStyle w:val="TOC5"/>
        <w:rPr>
          <w:rFonts w:asciiTheme="minorHAnsi" w:eastAsiaTheme="minorEastAsia" w:hAnsiTheme="minorHAnsi" w:cstheme="minorBidi"/>
          <w:kern w:val="2"/>
          <w:sz w:val="22"/>
          <w:szCs w:val="22"/>
          <w14:ligatures w14:val="standardContextual"/>
        </w:rPr>
      </w:pPr>
      <w:r>
        <w:t>5.3.29.4</w:t>
      </w:r>
      <w:r>
        <w:rPr>
          <w:rFonts w:asciiTheme="minorHAnsi" w:eastAsiaTheme="minorEastAsia" w:hAnsiTheme="minorHAnsi" w:cstheme="minorBidi"/>
          <w:kern w:val="2"/>
          <w:sz w:val="22"/>
          <w:szCs w:val="22"/>
          <w14:ligatures w14:val="standardContextual"/>
        </w:rPr>
        <w:tab/>
      </w:r>
      <w:r>
        <w:t>TS 38.522</w:t>
      </w:r>
      <w:r>
        <w:tab/>
      </w:r>
      <w:r>
        <w:fldChar w:fldCharType="begin" w:fldLock="1"/>
      </w:r>
      <w:r>
        <w:instrText xml:space="preserve"> PAGEREF _Toc161733435 \h </w:instrText>
      </w:r>
      <w:r>
        <w:fldChar w:fldCharType="separate"/>
      </w:r>
      <w:r>
        <w:t>225</w:t>
      </w:r>
      <w:r>
        <w:fldChar w:fldCharType="end"/>
      </w:r>
    </w:p>
    <w:p w14:paraId="3CA575E5" w14:textId="18080AE5" w:rsidR="00F01E79" w:rsidRDefault="00F01E79">
      <w:pPr>
        <w:pStyle w:val="TOC5"/>
        <w:rPr>
          <w:rFonts w:asciiTheme="minorHAnsi" w:eastAsiaTheme="minorEastAsia" w:hAnsiTheme="minorHAnsi" w:cstheme="minorBidi"/>
          <w:kern w:val="2"/>
          <w:sz w:val="22"/>
          <w:szCs w:val="22"/>
          <w14:ligatures w14:val="standardContextual"/>
        </w:rPr>
      </w:pPr>
      <w:r>
        <w:t>5.3.29.5</w:t>
      </w:r>
      <w:r>
        <w:rPr>
          <w:rFonts w:asciiTheme="minorHAnsi" w:eastAsiaTheme="minorEastAsia" w:hAnsiTheme="minorHAnsi" w:cstheme="minorBidi"/>
          <w:kern w:val="2"/>
          <w:sz w:val="22"/>
          <w:szCs w:val="22"/>
          <w14:ligatures w14:val="standardContextual"/>
        </w:rPr>
        <w:tab/>
      </w:r>
      <w:r>
        <w:t>TR 38.905 (NR Test Points Radio Transmission and Reception )</w:t>
      </w:r>
      <w:r>
        <w:tab/>
      </w:r>
      <w:r>
        <w:fldChar w:fldCharType="begin" w:fldLock="1"/>
      </w:r>
      <w:r>
        <w:instrText xml:space="preserve"> PAGEREF _Toc161733436 \h </w:instrText>
      </w:r>
      <w:r>
        <w:fldChar w:fldCharType="separate"/>
      </w:r>
      <w:r>
        <w:t>225</w:t>
      </w:r>
      <w:r>
        <w:fldChar w:fldCharType="end"/>
      </w:r>
    </w:p>
    <w:p w14:paraId="32A8B938" w14:textId="6F42BF55" w:rsidR="00F01E79" w:rsidRDefault="00F01E79">
      <w:pPr>
        <w:pStyle w:val="TOC5"/>
        <w:rPr>
          <w:rFonts w:asciiTheme="minorHAnsi" w:eastAsiaTheme="minorEastAsia" w:hAnsiTheme="minorHAnsi" w:cstheme="minorBidi"/>
          <w:kern w:val="2"/>
          <w:sz w:val="22"/>
          <w:szCs w:val="22"/>
          <w14:ligatures w14:val="standardContextual"/>
        </w:rPr>
      </w:pPr>
      <w:r>
        <w:t>5.3.29.6</w:t>
      </w:r>
      <w:r>
        <w:rPr>
          <w:rFonts w:asciiTheme="minorHAnsi" w:eastAsiaTheme="minorEastAsia" w:hAnsiTheme="minorHAnsi" w:cstheme="minorBidi"/>
          <w:kern w:val="2"/>
          <w:sz w:val="22"/>
          <w:szCs w:val="22"/>
          <w14:ligatures w14:val="standardContextual"/>
        </w:rPr>
        <w:tab/>
      </w:r>
      <w:r>
        <w:t>Discussion Papers / Work Plan / TC lists</w:t>
      </w:r>
      <w:r>
        <w:tab/>
      </w:r>
      <w:r>
        <w:fldChar w:fldCharType="begin" w:fldLock="1"/>
      </w:r>
      <w:r>
        <w:instrText xml:space="preserve"> PAGEREF _Toc161733437 \h </w:instrText>
      </w:r>
      <w:r>
        <w:fldChar w:fldCharType="separate"/>
      </w:r>
      <w:r>
        <w:t>225</w:t>
      </w:r>
      <w:r>
        <w:fldChar w:fldCharType="end"/>
      </w:r>
    </w:p>
    <w:p w14:paraId="0DD669D2" w14:textId="114A3D53" w:rsidR="00F01E79" w:rsidRDefault="00F01E79">
      <w:pPr>
        <w:pStyle w:val="TOC4"/>
        <w:rPr>
          <w:rFonts w:asciiTheme="minorHAnsi" w:eastAsiaTheme="minorEastAsia" w:hAnsiTheme="minorHAnsi" w:cstheme="minorBidi"/>
          <w:kern w:val="2"/>
          <w:sz w:val="22"/>
          <w:szCs w:val="22"/>
          <w14:ligatures w14:val="standardContextual"/>
        </w:rPr>
      </w:pPr>
      <w:r>
        <w:t>5.3.30</w:t>
      </w:r>
      <w:r>
        <w:rPr>
          <w:rFonts w:asciiTheme="minorHAnsi" w:eastAsiaTheme="minorEastAsia" w:hAnsiTheme="minorHAnsi" w:cstheme="minorBidi"/>
          <w:kern w:val="2"/>
          <w:sz w:val="22"/>
          <w:szCs w:val="22"/>
          <w14:ligatures w14:val="standardContextual"/>
        </w:rPr>
        <w:tab/>
      </w:r>
      <w:r>
        <w:t>Rel-18 NR CA and DC; and NR and LTE DC Configurations (UID-1000057) NR_CADC_NR_LTE_DC_R18-UEConTest</w:t>
      </w:r>
      <w:r>
        <w:tab/>
      </w:r>
      <w:r>
        <w:fldChar w:fldCharType="begin" w:fldLock="1"/>
      </w:r>
      <w:r>
        <w:instrText xml:space="preserve"> PAGEREF _Toc161733438 \h </w:instrText>
      </w:r>
      <w:r>
        <w:fldChar w:fldCharType="separate"/>
      </w:r>
      <w:r>
        <w:t>225</w:t>
      </w:r>
      <w:r>
        <w:fldChar w:fldCharType="end"/>
      </w:r>
    </w:p>
    <w:p w14:paraId="75A653E9" w14:textId="07067986" w:rsidR="00F01E79" w:rsidRDefault="00F01E79">
      <w:pPr>
        <w:pStyle w:val="TOC5"/>
        <w:rPr>
          <w:rFonts w:asciiTheme="minorHAnsi" w:eastAsiaTheme="minorEastAsia" w:hAnsiTheme="minorHAnsi" w:cstheme="minorBidi"/>
          <w:kern w:val="2"/>
          <w:sz w:val="22"/>
          <w:szCs w:val="22"/>
          <w14:ligatures w14:val="standardContextual"/>
        </w:rPr>
      </w:pPr>
      <w:r>
        <w:t>5.3.30.1</w:t>
      </w:r>
      <w:r>
        <w:rPr>
          <w:rFonts w:asciiTheme="minorHAnsi" w:eastAsiaTheme="minorEastAsia" w:hAnsiTheme="minorHAnsi" w:cstheme="minorBidi"/>
          <w:kern w:val="2"/>
          <w:sz w:val="22"/>
          <w:szCs w:val="22"/>
          <w14:ligatures w14:val="standardContextual"/>
        </w:rPr>
        <w:tab/>
      </w:r>
      <w:r>
        <w:t>TS 38.508-1</w:t>
      </w:r>
      <w:r>
        <w:tab/>
      </w:r>
      <w:r>
        <w:fldChar w:fldCharType="begin" w:fldLock="1"/>
      </w:r>
      <w:r>
        <w:instrText xml:space="preserve"> PAGEREF _Toc161733439 \h </w:instrText>
      </w:r>
      <w:r>
        <w:fldChar w:fldCharType="separate"/>
      </w:r>
      <w:r>
        <w:t>225</w:t>
      </w:r>
      <w:r>
        <w:fldChar w:fldCharType="end"/>
      </w:r>
    </w:p>
    <w:p w14:paraId="08EDFB72" w14:textId="2FD5F667" w:rsidR="00F01E79" w:rsidRDefault="00F01E79">
      <w:pPr>
        <w:pStyle w:val="TOC6"/>
        <w:rPr>
          <w:rFonts w:asciiTheme="minorHAnsi" w:eastAsiaTheme="minorEastAsia" w:hAnsiTheme="minorHAnsi" w:cstheme="minorBidi"/>
          <w:kern w:val="2"/>
          <w:sz w:val="22"/>
          <w:szCs w:val="22"/>
          <w14:ligatures w14:val="standardContextual"/>
        </w:rPr>
      </w:pPr>
      <w:r>
        <w:t>5.3.30.1.1</w:t>
      </w:r>
      <w:r>
        <w:rPr>
          <w:rFonts w:asciiTheme="minorHAnsi" w:eastAsiaTheme="minorEastAsia" w:hAnsiTheme="minorHAnsi" w:cstheme="minorBidi"/>
          <w:kern w:val="2"/>
          <w:sz w:val="22"/>
          <w:szCs w:val="22"/>
          <w14:ligatures w14:val="standardContextual"/>
        </w:rPr>
        <w:tab/>
      </w:r>
      <w:r>
        <w:t>Test frequencies (Clause 4.3.1)</w:t>
      </w:r>
      <w:r>
        <w:tab/>
      </w:r>
      <w:r>
        <w:fldChar w:fldCharType="begin" w:fldLock="1"/>
      </w:r>
      <w:r>
        <w:instrText xml:space="preserve"> PAGEREF _Toc161733440 \h </w:instrText>
      </w:r>
      <w:r>
        <w:fldChar w:fldCharType="separate"/>
      </w:r>
      <w:r>
        <w:t>225</w:t>
      </w:r>
      <w:r>
        <w:fldChar w:fldCharType="end"/>
      </w:r>
    </w:p>
    <w:p w14:paraId="2CD40A2C" w14:textId="1FE51644" w:rsidR="00F01E79" w:rsidRDefault="00F01E79">
      <w:pPr>
        <w:pStyle w:val="TOC6"/>
        <w:rPr>
          <w:rFonts w:asciiTheme="minorHAnsi" w:eastAsiaTheme="minorEastAsia" w:hAnsiTheme="minorHAnsi" w:cstheme="minorBidi"/>
          <w:kern w:val="2"/>
          <w:sz w:val="22"/>
          <w:szCs w:val="22"/>
          <w14:ligatures w14:val="standardContextual"/>
        </w:rPr>
      </w:pPr>
      <w:r>
        <w:t>5.3.30.1.2</w:t>
      </w:r>
      <w:r>
        <w:rPr>
          <w:rFonts w:asciiTheme="minorHAnsi" w:eastAsiaTheme="minorEastAsia" w:hAnsiTheme="minorHAnsi" w:cstheme="minorBidi"/>
          <w:kern w:val="2"/>
          <w:sz w:val="22"/>
          <w:szCs w:val="22"/>
          <w14:ligatures w14:val="standardContextual"/>
        </w:rPr>
        <w:tab/>
      </w:r>
      <w:r>
        <w:t>Test environment for RF (Clauses 5)</w:t>
      </w:r>
      <w:r>
        <w:tab/>
      </w:r>
      <w:r>
        <w:fldChar w:fldCharType="begin" w:fldLock="1"/>
      </w:r>
      <w:r>
        <w:instrText xml:space="preserve"> PAGEREF _Toc161733441 \h </w:instrText>
      </w:r>
      <w:r>
        <w:fldChar w:fldCharType="separate"/>
      </w:r>
      <w:r>
        <w:t>225</w:t>
      </w:r>
      <w:r>
        <w:fldChar w:fldCharType="end"/>
      </w:r>
    </w:p>
    <w:p w14:paraId="5D9717F1" w14:textId="61E7C2D7" w:rsidR="00F01E79" w:rsidRDefault="00F01E79">
      <w:pPr>
        <w:pStyle w:val="TOC6"/>
        <w:rPr>
          <w:rFonts w:asciiTheme="minorHAnsi" w:eastAsiaTheme="minorEastAsia" w:hAnsiTheme="minorHAnsi" w:cstheme="minorBidi"/>
          <w:kern w:val="2"/>
          <w:sz w:val="22"/>
          <w:szCs w:val="22"/>
          <w14:ligatures w14:val="standardContextual"/>
        </w:rPr>
      </w:pPr>
      <w:r>
        <w:t>5.3.30.1.3</w:t>
      </w:r>
      <w:r>
        <w:rPr>
          <w:rFonts w:asciiTheme="minorHAnsi" w:eastAsiaTheme="minorEastAsia" w:hAnsiTheme="minorHAnsi" w:cstheme="minorBidi"/>
          <w:kern w:val="2"/>
          <w:sz w:val="22"/>
          <w:szCs w:val="22"/>
          <w14:ligatures w14:val="standardContextual"/>
        </w:rPr>
        <w:tab/>
      </w:r>
      <w:r>
        <w:t>Test environment for RRM (Clause 7)</w:t>
      </w:r>
      <w:r>
        <w:tab/>
      </w:r>
      <w:r>
        <w:fldChar w:fldCharType="begin" w:fldLock="1"/>
      </w:r>
      <w:r>
        <w:instrText xml:space="preserve"> PAGEREF _Toc161733442 \h </w:instrText>
      </w:r>
      <w:r>
        <w:fldChar w:fldCharType="separate"/>
      </w:r>
      <w:r>
        <w:t>225</w:t>
      </w:r>
      <w:r>
        <w:fldChar w:fldCharType="end"/>
      </w:r>
    </w:p>
    <w:p w14:paraId="087E7037" w14:textId="1437EDF4" w:rsidR="00F01E79" w:rsidRDefault="00F01E79">
      <w:pPr>
        <w:pStyle w:val="TOC6"/>
        <w:rPr>
          <w:rFonts w:asciiTheme="minorHAnsi" w:eastAsiaTheme="minorEastAsia" w:hAnsiTheme="minorHAnsi" w:cstheme="minorBidi"/>
          <w:kern w:val="2"/>
          <w:sz w:val="22"/>
          <w:szCs w:val="22"/>
          <w14:ligatures w14:val="standardContextual"/>
        </w:rPr>
      </w:pPr>
      <w:r>
        <w:t>5.3.30.1.4</w:t>
      </w:r>
      <w:r>
        <w:rPr>
          <w:rFonts w:asciiTheme="minorHAnsi" w:eastAsiaTheme="minorEastAsia" w:hAnsiTheme="minorHAnsi" w:cstheme="minorBidi"/>
          <w:kern w:val="2"/>
          <w:sz w:val="22"/>
          <w:szCs w:val="22"/>
          <w14:ligatures w14:val="standardContextual"/>
        </w:rPr>
        <w:tab/>
      </w:r>
      <w:r>
        <w:t>Other clauses / Annexes</w:t>
      </w:r>
      <w:r>
        <w:tab/>
      </w:r>
      <w:r>
        <w:fldChar w:fldCharType="begin" w:fldLock="1"/>
      </w:r>
      <w:r>
        <w:instrText xml:space="preserve"> PAGEREF _Toc161733443 \h </w:instrText>
      </w:r>
      <w:r>
        <w:fldChar w:fldCharType="separate"/>
      </w:r>
      <w:r>
        <w:t>225</w:t>
      </w:r>
      <w:r>
        <w:fldChar w:fldCharType="end"/>
      </w:r>
    </w:p>
    <w:p w14:paraId="75A3A486" w14:textId="4C8418B3" w:rsidR="00F01E79" w:rsidRDefault="00F01E79">
      <w:pPr>
        <w:pStyle w:val="TOC5"/>
        <w:rPr>
          <w:rFonts w:asciiTheme="minorHAnsi" w:eastAsiaTheme="minorEastAsia" w:hAnsiTheme="minorHAnsi" w:cstheme="minorBidi"/>
          <w:kern w:val="2"/>
          <w:sz w:val="22"/>
          <w:szCs w:val="22"/>
          <w14:ligatures w14:val="standardContextual"/>
        </w:rPr>
      </w:pPr>
      <w:r>
        <w:t>5.3.30.2</w:t>
      </w:r>
      <w:r>
        <w:rPr>
          <w:rFonts w:asciiTheme="minorHAnsi" w:eastAsiaTheme="minorEastAsia" w:hAnsiTheme="minorHAnsi" w:cstheme="minorBidi"/>
          <w:kern w:val="2"/>
          <w:sz w:val="22"/>
          <w:szCs w:val="22"/>
          <w14:ligatures w14:val="standardContextual"/>
        </w:rPr>
        <w:tab/>
      </w:r>
      <w:r>
        <w:t>TS 38.508-2</w:t>
      </w:r>
      <w:r>
        <w:tab/>
      </w:r>
      <w:r>
        <w:fldChar w:fldCharType="begin" w:fldLock="1"/>
      </w:r>
      <w:r>
        <w:instrText xml:space="preserve"> PAGEREF _Toc161733444 \h </w:instrText>
      </w:r>
      <w:r>
        <w:fldChar w:fldCharType="separate"/>
      </w:r>
      <w:r>
        <w:t>225</w:t>
      </w:r>
      <w:r>
        <w:fldChar w:fldCharType="end"/>
      </w:r>
    </w:p>
    <w:p w14:paraId="21EBB1E0" w14:textId="72862E77" w:rsidR="00F01E79" w:rsidRDefault="00F01E79">
      <w:pPr>
        <w:pStyle w:val="TOC5"/>
        <w:rPr>
          <w:rFonts w:asciiTheme="minorHAnsi" w:eastAsiaTheme="minorEastAsia" w:hAnsiTheme="minorHAnsi" w:cstheme="minorBidi"/>
          <w:kern w:val="2"/>
          <w:sz w:val="22"/>
          <w:szCs w:val="22"/>
          <w14:ligatures w14:val="standardContextual"/>
        </w:rPr>
      </w:pPr>
      <w:r>
        <w:t>5.3.30.3</w:t>
      </w:r>
      <w:r>
        <w:rPr>
          <w:rFonts w:asciiTheme="minorHAnsi" w:eastAsiaTheme="minorEastAsia" w:hAnsiTheme="minorHAnsi" w:cstheme="minorBidi"/>
          <w:kern w:val="2"/>
          <w:sz w:val="22"/>
          <w:szCs w:val="22"/>
          <w14:ligatures w14:val="standardContextual"/>
        </w:rPr>
        <w:tab/>
      </w:r>
      <w:r>
        <w:t>TS 38.521-1</w:t>
      </w:r>
      <w:r>
        <w:tab/>
      </w:r>
      <w:r>
        <w:fldChar w:fldCharType="begin" w:fldLock="1"/>
      </w:r>
      <w:r>
        <w:instrText xml:space="preserve"> PAGEREF _Toc161733445 \h </w:instrText>
      </w:r>
      <w:r>
        <w:fldChar w:fldCharType="separate"/>
      </w:r>
      <w:r>
        <w:t>225</w:t>
      </w:r>
      <w:r>
        <w:fldChar w:fldCharType="end"/>
      </w:r>
    </w:p>
    <w:p w14:paraId="6A13A854" w14:textId="3AEDD7AA" w:rsidR="00F01E79" w:rsidRDefault="00F01E79">
      <w:pPr>
        <w:pStyle w:val="TOC6"/>
        <w:rPr>
          <w:rFonts w:asciiTheme="minorHAnsi" w:eastAsiaTheme="minorEastAsia" w:hAnsiTheme="minorHAnsi" w:cstheme="minorBidi"/>
          <w:kern w:val="2"/>
          <w:sz w:val="22"/>
          <w:szCs w:val="22"/>
          <w14:ligatures w14:val="standardContextual"/>
        </w:rPr>
      </w:pPr>
      <w:r>
        <w:t>5.3.30.3.1</w:t>
      </w:r>
      <w:r>
        <w:rPr>
          <w:rFonts w:asciiTheme="minorHAnsi" w:eastAsiaTheme="minorEastAsia" w:hAnsiTheme="minorHAnsi" w:cstheme="minorBidi"/>
          <w:kern w:val="2"/>
          <w:sz w:val="22"/>
          <w:szCs w:val="22"/>
          <w14:ligatures w14:val="standardContextual"/>
        </w:rPr>
        <w:tab/>
      </w:r>
      <w:r>
        <w:t>Tx Requirements (Clause 6)</w:t>
      </w:r>
      <w:r>
        <w:tab/>
      </w:r>
      <w:r>
        <w:fldChar w:fldCharType="begin" w:fldLock="1"/>
      </w:r>
      <w:r>
        <w:instrText xml:space="preserve"> PAGEREF _Toc161733446 \h </w:instrText>
      </w:r>
      <w:r>
        <w:fldChar w:fldCharType="separate"/>
      </w:r>
      <w:r>
        <w:t>225</w:t>
      </w:r>
      <w:r>
        <w:fldChar w:fldCharType="end"/>
      </w:r>
    </w:p>
    <w:p w14:paraId="0F2D8313" w14:textId="769A8FDF" w:rsidR="00F01E79" w:rsidRDefault="00F01E79">
      <w:pPr>
        <w:pStyle w:val="TOC6"/>
        <w:rPr>
          <w:rFonts w:asciiTheme="minorHAnsi" w:eastAsiaTheme="minorEastAsia" w:hAnsiTheme="minorHAnsi" w:cstheme="minorBidi"/>
          <w:kern w:val="2"/>
          <w:sz w:val="22"/>
          <w:szCs w:val="22"/>
          <w14:ligatures w14:val="standardContextual"/>
        </w:rPr>
      </w:pPr>
      <w:r>
        <w:t>5.3.30.3.2</w:t>
      </w:r>
      <w:r>
        <w:rPr>
          <w:rFonts w:asciiTheme="minorHAnsi" w:eastAsiaTheme="minorEastAsia" w:hAnsiTheme="minorHAnsi" w:cstheme="minorBidi"/>
          <w:kern w:val="2"/>
          <w:sz w:val="22"/>
          <w:szCs w:val="22"/>
          <w14:ligatures w14:val="standardContextual"/>
        </w:rPr>
        <w:tab/>
      </w:r>
      <w:r>
        <w:t>Rx Requirements (Clause 7)</w:t>
      </w:r>
      <w:r>
        <w:tab/>
      </w:r>
      <w:r>
        <w:fldChar w:fldCharType="begin" w:fldLock="1"/>
      </w:r>
      <w:r>
        <w:instrText xml:space="preserve"> PAGEREF _Toc161733447 \h </w:instrText>
      </w:r>
      <w:r>
        <w:fldChar w:fldCharType="separate"/>
      </w:r>
      <w:r>
        <w:t>225</w:t>
      </w:r>
      <w:r>
        <w:fldChar w:fldCharType="end"/>
      </w:r>
    </w:p>
    <w:p w14:paraId="600A1A3C" w14:textId="14AA2D26" w:rsidR="00F01E79" w:rsidRDefault="00F01E79">
      <w:pPr>
        <w:pStyle w:val="TOC6"/>
        <w:rPr>
          <w:rFonts w:asciiTheme="minorHAnsi" w:eastAsiaTheme="minorEastAsia" w:hAnsiTheme="minorHAnsi" w:cstheme="minorBidi"/>
          <w:kern w:val="2"/>
          <w:sz w:val="22"/>
          <w:szCs w:val="22"/>
          <w14:ligatures w14:val="standardContextual"/>
        </w:rPr>
      </w:pPr>
      <w:r>
        <w:t>5.3.30.3.3</w:t>
      </w:r>
      <w:r>
        <w:rPr>
          <w:rFonts w:asciiTheme="minorHAnsi" w:eastAsiaTheme="minorEastAsia" w:hAnsiTheme="minorHAnsi" w:cstheme="minorBidi"/>
          <w:kern w:val="2"/>
          <w:sz w:val="22"/>
          <w:szCs w:val="22"/>
          <w14:ligatures w14:val="standardContextual"/>
        </w:rPr>
        <w:tab/>
      </w:r>
      <w:r>
        <w:t>Clauses 1-5 / Annexes</w:t>
      </w:r>
      <w:r>
        <w:tab/>
      </w:r>
      <w:r>
        <w:fldChar w:fldCharType="begin" w:fldLock="1"/>
      </w:r>
      <w:r>
        <w:instrText xml:space="preserve"> PAGEREF _Toc161733448 \h </w:instrText>
      </w:r>
      <w:r>
        <w:fldChar w:fldCharType="separate"/>
      </w:r>
      <w:r>
        <w:t>225</w:t>
      </w:r>
      <w:r>
        <w:fldChar w:fldCharType="end"/>
      </w:r>
    </w:p>
    <w:p w14:paraId="7E9D61AF" w14:textId="5E8FE37A" w:rsidR="00F01E79" w:rsidRDefault="00F01E79">
      <w:pPr>
        <w:pStyle w:val="TOC5"/>
        <w:rPr>
          <w:rFonts w:asciiTheme="minorHAnsi" w:eastAsiaTheme="minorEastAsia" w:hAnsiTheme="minorHAnsi" w:cstheme="minorBidi"/>
          <w:kern w:val="2"/>
          <w:sz w:val="22"/>
          <w:szCs w:val="22"/>
          <w14:ligatures w14:val="standardContextual"/>
        </w:rPr>
      </w:pPr>
      <w:r>
        <w:t>5.3.30.4</w:t>
      </w:r>
      <w:r>
        <w:rPr>
          <w:rFonts w:asciiTheme="minorHAnsi" w:eastAsiaTheme="minorEastAsia" w:hAnsiTheme="minorHAnsi" w:cstheme="minorBidi"/>
          <w:kern w:val="2"/>
          <w:sz w:val="22"/>
          <w:szCs w:val="22"/>
          <w14:ligatures w14:val="standardContextual"/>
        </w:rPr>
        <w:tab/>
      </w:r>
      <w:r>
        <w:t>TS 38.521-2</w:t>
      </w:r>
      <w:r>
        <w:tab/>
      </w:r>
      <w:r>
        <w:fldChar w:fldCharType="begin" w:fldLock="1"/>
      </w:r>
      <w:r>
        <w:instrText xml:space="preserve"> PAGEREF _Toc161733449 \h </w:instrText>
      </w:r>
      <w:r>
        <w:fldChar w:fldCharType="separate"/>
      </w:r>
      <w:r>
        <w:t>225</w:t>
      </w:r>
      <w:r>
        <w:fldChar w:fldCharType="end"/>
      </w:r>
    </w:p>
    <w:p w14:paraId="76B97A5F" w14:textId="4D874E57" w:rsidR="00F01E79" w:rsidRDefault="00F01E79">
      <w:pPr>
        <w:pStyle w:val="TOC6"/>
        <w:rPr>
          <w:rFonts w:asciiTheme="minorHAnsi" w:eastAsiaTheme="minorEastAsia" w:hAnsiTheme="minorHAnsi" w:cstheme="minorBidi"/>
          <w:kern w:val="2"/>
          <w:sz w:val="22"/>
          <w:szCs w:val="22"/>
          <w14:ligatures w14:val="standardContextual"/>
        </w:rPr>
      </w:pPr>
      <w:r>
        <w:t>5.3.30.4.1</w:t>
      </w:r>
      <w:r>
        <w:rPr>
          <w:rFonts w:asciiTheme="minorHAnsi" w:eastAsiaTheme="minorEastAsia" w:hAnsiTheme="minorHAnsi" w:cstheme="minorBidi"/>
          <w:kern w:val="2"/>
          <w:sz w:val="22"/>
          <w:szCs w:val="22"/>
          <w14:ligatures w14:val="standardContextual"/>
        </w:rPr>
        <w:tab/>
      </w:r>
      <w:r>
        <w:t>Tx Requirements (Clause 6)</w:t>
      </w:r>
      <w:r>
        <w:tab/>
      </w:r>
      <w:r>
        <w:fldChar w:fldCharType="begin" w:fldLock="1"/>
      </w:r>
      <w:r>
        <w:instrText xml:space="preserve"> PAGEREF _Toc161733450 \h </w:instrText>
      </w:r>
      <w:r>
        <w:fldChar w:fldCharType="separate"/>
      </w:r>
      <w:r>
        <w:t>225</w:t>
      </w:r>
      <w:r>
        <w:fldChar w:fldCharType="end"/>
      </w:r>
    </w:p>
    <w:p w14:paraId="44987BD5" w14:textId="5F6C2074" w:rsidR="00F01E79" w:rsidRDefault="00F01E79">
      <w:pPr>
        <w:pStyle w:val="TOC6"/>
        <w:rPr>
          <w:rFonts w:asciiTheme="minorHAnsi" w:eastAsiaTheme="minorEastAsia" w:hAnsiTheme="minorHAnsi" w:cstheme="minorBidi"/>
          <w:kern w:val="2"/>
          <w:sz w:val="22"/>
          <w:szCs w:val="22"/>
          <w14:ligatures w14:val="standardContextual"/>
        </w:rPr>
      </w:pPr>
      <w:r>
        <w:t>5.3.30.4.2</w:t>
      </w:r>
      <w:r>
        <w:rPr>
          <w:rFonts w:asciiTheme="minorHAnsi" w:eastAsiaTheme="minorEastAsia" w:hAnsiTheme="minorHAnsi" w:cstheme="minorBidi"/>
          <w:kern w:val="2"/>
          <w:sz w:val="22"/>
          <w:szCs w:val="22"/>
          <w14:ligatures w14:val="standardContextual"/>
        </w:rPr>
        <w:tab/>
      </w:r>
      <w:r>
        <w:t>Rx Requirements (Clause 7)</w:t>
      </w:r>
      <w:r>
        <w:tab/>
      </w:r>
      <w:r>
        <w:fldChar w:fldCharType="begin" w:fldLock="1"/>
      </w:r>
      <w:r>
        <w:instrText xml:space="preserve"> PAGEREF _Toc161733451 \h </w:instrText>
      </w:r>
      <w:r>
        <w:fldChar w:fldCharType="separate"/>
      </w:r>
      <w:r>
        <w:t>225</w:t>
      </w:r>
      <w:r>
        <w:fldChar w:fldCharType="end"/>
      </w:r>
    </w:p>
    <w:p w14:paraId="28D374D2" w14:textId="03817237" w:rsidR="00F01E79" w:rsidRDefault="00F01E79">
      <w:pPr>
        <w:pStyle w:val="TOC6"/>
        <w:rPr>
          <w:rFonts w:asciiTheme="minorHAnsi" w:eastAsiaTheme="minorEastAsia" w:hAnsiTheme="minorHAnsi" w:cstheme="minorBidi"/>
          <w:kern w:val="2"/>
          <w:sz w:val="22"/>
          <w:szCs w:val="22"/>
          <w14:ligatures w14:val="standardContextual"/>
        </w:rPr>
      </w:pPr>
      <w:r>
        <w:t>5.3.30.4.3</w:t>
      </w:r>
      <w:r>
        <w:rPr>
          <w:rFonts w:asciiTheme="minorHAnsi" w:eastAsiaTheme="minorEastAsia" w:hAnsiTheme="minorHAnsi" w:cstheme="minorBidi"/>
          <w:kern w:val="2"/>
          <w:sz w:val="22"/>
          <w:szCs w:val="22"/>
          <w14:ligatures w14:val="standardContextual"/>
        </w:rPr>
        <w:tab/>
      </w:r>
      <w:r>
        <w:t>Clauses 1-5 / Annexes</w:t>
      </w:r>
      <w:r>
        <w:tab/>
      </w:r>
      <w:r>
        <w:fldChar w:fldCharType="begin" w:fldLock="1"/>
      </w:r>
      <w:r>
        <w:instrText xml:space="preserve"> PAGEREF _Toc161733452 \h </w:instrText>
      </w:r>
      <w:r>
        <w:fldChar w:fldCharType="separate"/>
      </w:r>
      <w:r>
        <w:t>226</w:t>
      </w:r>
      <w:r>
        <w:fldChar w:fldCharType="end"/>
      </w:r>
    </w:p>
    <w:p w14:paraId="533558FB" w14:textId="6FFABF06" w:rsidR="00F01E79" w:rsidRDefault="00F01E79">
      <w:pPr>
        <w:pStyle w:val="TOC5"/>
        <w:rPr>
          <w:rFonts w:asciiTheme="minorHAnsi" w:eastAsiaTheme="minorEastAsia" w:hAnsiTheme="minorHAnsi" w:cstheme="minorBidi"/>
          <w:kern w:val="2"/>
          <w:sz w:val="22"/>
          <w:szCs w:val="22"/>
          <w14:ligatures w14:val="standardContextual"/>
        </w:rPr>
      </w:pPr>
      <w:r>
        <w:t>5.3.30.5</w:t>
      </w:r>
      <w:r>
        <w:rPr>
          <w:rFonts w:asciiTheme="minorHAnsi" w:eastAsiaTheme="minorEastAsia" w:hAnsiTheme="minorHAnsi" w:cstheme="minorBidi"/>
          <w:kern w:val="2"/>
          <w:sz w:val="22"/>
          <w:szCs w:val="22"/>
          <w14:ligatures w14:val="standardContextual"/>
        </w:rPr>
        <w:tab/>
      </w:r>
      <w:r>
        <w:t>TS 38.521-3</w:t>
      </w:r>
      <w:r>
        <w:tab/>
      </w:r>
      <w:r>
        <w:fldChar w:fldCharType="begin" w:fldLock="1"/>
      </w:r>
      <w:r>
        <w:instrText xml:space="preserve"> PAGEREF _Toc161733453 \h </w:instrText>
      </w:r>
      <w:r>
        <w:fldChar w:fldCharType="separate"/>
      </w:r>
      <w:r>
        <w:t>226</w:t>
      </w:r>
      <w:r>
        <w:fldChar w:fldCharType="end"/>
      </w:r>
    </w:p>
    <w:p w14:paraId="40A373F8" w14:textId="20DB2CEE" w:rsidR="00F01E79" w:rsidRDefault="00F01E79">
      <w:pPr>
        <w:pStyle w:val="TOC6"/>
        <w:rPr>
          <w:rFonts w:asciiTheme="minorHAnsi" w:eastAsiaTheme="minorEastAsia" w:hAnsiTheme="minorHAnsi" w:cstheme="minorBidi"/>
          <w:kern w:val="2"/>
          <w:sz w:val="22"/>
          <w:szCs w:val="22"/>
          <w14:ligatures w14:val="standardContextual"/>
        </w:rPr>
      </w:pPr>
      <w:r>
        <w:t>5.3.30.5.1</w:t>
      </w:r>
      <w:r>
        <w:rPr>
          <w:rFonts w:asciiTheme="minorHAnsi" w:eastAsiaTheme="minorEastAsia" w:hAnsiTheme="minorHAnsi" w:cstheme="minorBidi"/>
          <w:kern w:val="2"/>
          <w:sz w:val="22"/>
          <w:szCs w:val="22"/>
          <w14:ligatures w14:val="standardContextual"/>
        </w:rPr>
        <w:tab/>
      </w:r>
      <w:r>
        <w:t>Tx Requirements (Clause 6)</w:t>
      </w:r>
      <w:r>
        <w:tab/>
      </w:r>
      <w:r>
        <w:fldChar w:fldCharType="begin" w:fldLock="1"/>
      </w:r>
      <w:r>
        <w:instrText xml:space="preserve"> PAGEREF _Toc161733454 \h </w:instrText>
      </w:r>
      <w:r>
        <w:fldChar w:fldCharType="separate"/>
      </w:r>
      <w:r>
        <w:t>226</w:t>
      </w:r>
      <w:r>
        <w:fldChar w:fldCharType="end"/>
      </w:r>
    </w:p>
    <w:p w14:paraId="59A4C251" w14:textId="0F8C04C0" w:rsidR="00F01E79" w:rsidRDefault="00F01E79">
      <w:pPr>
        <w:pStyle w:val="TOC6"/>
        <w:rPr>
          <w:rFonts w:asciiTheme="minorHAnsi" w:eastAsiaTheme="minorEastAsia" w:hAnsiTheme="minorHAnsi" w:cstheme="minorBidi"/>
          <w:kern w:val="2"/>
          <w:sz w:val="22"/>
          <w:szCs w:val="22"/>
          <w14:ligatures w14:val="standardContextual"/>
        </w:rPr>
      </w:pPr>
      <w:r>
        <w:t>5.3.30.5.2</w:t>
      </w:r>
      <w:r>
        <w:rPr>
          <w:rFonts w:asciiTheme="minorHAnsi" w:eastAsiaTheme="minorEastAsia" w:hAnsiTheme="minorHAnsi" w:cstheme="minorBidi"/>
          <w:kern w:val="2"/>
          <w:sz w:val="22"/>
          <w:szCs w:val="22"/>
          <w14:ligatures w14:val="standardContextual"/>
        </w:rPr>
        <w:tab/>
      </w:r>
      <w:r>
        <w:t>Rx Requirements (Clause 7)</w:t>
      </w:r>
      <w:r>
        <w:tab/>
      </w:r>
      <w:r>
        <w:fldChar w:fldCharType="begin" w:fldLock="1"/>
      </w:r>
      <w:r>
        <w:instrText xml:space="preserve"> PAGEREF _Toc161733455 \h </w:instrText>
      </w:r>
      <w:r>
        <w:fldChar w:fldCharType="separate"/>
      </w:r>
      <w:r>
        <w:t>226</w:t>
      </w:r>
      <w:r>
        <w:fldChar w:fldCharType="end"/>
      </w:r>
    </w:p>
    <w:p w14:paraId="20BF735F" w14:textId="54EB1084" w:rsidR="00F01E79" w:rsidRDefault="00F01E79">
      <w:pPr>
        <w:pStyle w:val="TOC6"/>
        <w:rPr>
          <w:rFonts w:asciiTheme="minorHAnsi" w:eastAsiaTheme="minorEastAsia" w:hAnsiTheme="minorHAnsi" w:cstheme="minorBidi"/>
          <w:kern w:val="2"/>
          <w:sz w:val="22"/>
          <w:szCs w:val="22"/>
          <w14:ligatures w14:val="standardContextual"/>
        </w:rPr>
      </w:pPr>
      <w:r>
        <w:t>5.3.30.5.3</w:t>
      </w:r>
      <w:r>
        <w:rPr>
          <w:rFonts w:asciiTheme="minorHAnsi" w:eastAsiaTheme="minorEastAsia" w:hAnsiTheme="minorHAnsi" w:cstheme="minorBidi"/>
          <w:kern w:val="2"/>
          <w:sz w:val="22"/>
          <w:szCs w:val="22"/>
          <w14:ligatures w14:val="standardContextual"/>
        </w:rPr>
        <w:tab/>
      </w:r>
      <w:r>
        <w:t>Clauses 1-5 / Annexes</w:t>
      </w:r>
      <w:r>
        <w:tab/>
      </w:r>
      <w:r>
        <w:fldChar w:fldCharType="begin" w:fldLock="1"/>
      </w:r>
      <w:r>
        <w:instrText xml:space="preserve"> PAGEREF _Toc161733456 \h </w:instrText>
      </w:r>
      <w:r>
        <w:fldChar w:fldCharType="separate"/>
      </w:r>
      <w:r>
        <w:t>226</w:t>
      </w:r>
      <w:r>
        <w:fldChar w:fldCharType="end"/>
      </w:r>
    </w:p>
    <w:p w14:paraId="6BB9C419" w14:textId="0B4842AC" w:rsidR="00F01E79" w:rsidRDefault="00F01E79">
      <w:pPr>
        <w:pStyle w:val="TOC5"/>
        <w:rPr>
          <w:rFonts w:asciiTheme="minorHAnsi" w:eastAsiaTheme="minorEastAsia" w:hAnsiTheme="minorHAnsi" w:cstheme="minorBidi"/>
          <w:kern w:val="2"/>
          <w:sz w:val="22"/>
          <w:szCs w:val="22"/>
          <w14:ligatures w14:val="standardContextual"/>
        </w:rPr>
      </w:pPr>
      <w:r>
        <w:t>5.3.30.6</w:t>
      </w:r>
      <w:r>
        <w:rPr>
          <w:rFonts w:asciiTheme="minorHAnsi" w:eastAsiaTheme="minorEastAsia" w:hAnsiTheme="minorHAnsi" w:cstheme="minorBidi"/>
          <w:kern w:val="2"/>
          <w:sz w:val="22"/>
          <w:szCs w:val="22"/>
          <w14:ligatures w14:val="standardContextual"/>
        </w:rPr>
        <w:tab/>
      </w:r>
      <w:r>
        <w:t>TS 38.521-4</w:t>
      </w:r>
      <w:r>
        <w:tab/>
      </w:r>
      <w:r>
        <w:fldChar w:fldCharType="begin" w:fldLock="1"/>
      </w:r>
      <w:r>
        <w:instrText xml:space="preserve"> PAGEREF _Toc161733457 \h </w:instrText>
      </w:r>
      <w:r>
        <w:fldChar w:fldCharType="separate"/>
      </w:r>
      <w:r>
        <w:t>226</w:t>
      </w:r>
      <w:r>
        <w:fldChar w:fldCharType="end"/>
      </w:r>
    </w:p>
    <w:p w14:paraId="50A4E2F3" w14:textId="20BEF82F" w:rsidR="00F01E79" w:rsidRDefault="00F01E79">
      <w:pPr>
        <w:pStyle w:val="TOC6"/>
        <w:rPr>
          <w:rFonts w:asciiTheme="minorHAnsi" w:eastAsiaTheme="minorEastAsia" w:hAnsiTheme="minorHAnsi" w:cstheme="minorBidi"/>
          <w:kern w:val="2"/>
          <w:sz w:val="22"/>
          <w:szCs w:val="22"/>
          <w14:ligatures w14:val="standardContextual"/>
        </w:rPr>
      </w:pPr>
      <w:r>
        <w:t>5.3.30.6.1</w:t>
      </w:r>
      <w:r>
        <w:rPr>
          <w:rFonts w:asciiTheme="minorHAnsi" w:eastAsiaTheme="minorEastAsia" w:hAnsiTheme="minorHAnsi" w:cstheme="minorBidi"/>
          <w:kern w:val="2"/>
          <w:sz w:val="22"/>
          <w:szCs w:val="22"/>
          <w14:ligatures w14:val="standardContextual"/>
        </w:rPr>
        <w:tab/>
      </w:r>
      <w:r>
        <w:t>Conducted Demod Performance and CSI Reporting Requirements (Clauses 5&amp;6)</w:t>
      </w:r>
      <w:r>
        <w:tab/>
      </w:r>
      <w:r>
        <w:fldChar w:fldCharType="begin" w:fldLock="1"/>
      </w:r>
      <w:r>
        <w:instrText xml:space="preserve"> PAGEREF _Toc161733458 \h </w:instrText>
      </w:r>
      <w:r>
        <w:fldChar w:fldCharType="separate"/>
      </w:r>
      <w:r>
        <w:t>226</w:t>
      </w:r>
      <w:r>
        <w:fldChar w:fldCharType="end"/>
      </w:r>
    </w:p>
    <w:p w14:paraId="60A36575" w14:textId="10D0C351" w:rsidR="00F01E79" w:rsidRDefault="00F01E79">
      <w:pPr>
        <w:pStyle w:val="TOC6"/>
        <w:rPr>
          <w:rFonts w:asciiTheme="minorHAnsi" w:eastAsiaTheme="minorEastAsia" w:hAnsiTheme="minorHAnsi" w:cstheme="minorBidi"/>
          <w:kern w:val="2"/>
          <w:sz w:val="22"/>
          <w:szCs w:val="22"/>
          <w14:ligatures w14:val="standardContextual"/>
        </w:rPr>
      </w:pPr>
      <w:r>
        <w:t>5.3.30.6.2</w:t>
      </w:r>
      <w:r>
        <w:rPr>
          <w:rFonts w:asciiTheme="minorHAnsi" w:eastAsiaTheme="minorEastAsia" w:hAnsiTheme="minorHAnsi" w:cstheme="minorBidi"/>
          <w:kern w:val="2"/>
          <w:sz w:val="22"/>
          <w:szCs w:val="22"/>
          <w14:ligatures w14:val="standardContextual"/>
        </w:rPr>
        <w:tab/>
      </w:r>
      <w:r>
        <w:t>Radiated Demod Performance and CSI Reporting Requirements (Clauses 7&amp;8)</w:t>
      </w:r>
      <w:r>
        <w:tab/>
      </w:r>
      <w:r>
        <w:fldChar w:fldCharType="begin" w:fldLock="1"/>
      </w:r>
      <w:r>
        <w:instrText xml:space="preserve"> PAGEREF _Toc161733459 \h </w:instrText>
      </w:r>
      <w:r>
        <w:fldChar w:fldCharType="separate"/>
      </w:r>
      <w:r>
        <w:t>226</w:t>
      </w:r>
      <w:r>
        <w:fldChar w:fldCharType="end"/>
      </w:r>
    </w:p>
    <w:p w14:paraId="777829E5" w14:textId="619298E1" w:rsidR="00F01E79" w:rsidRDefault="00F01E79">
      <w:pPr>
        <w:pStyle w:val="TOC6"/>
        <w:rPr>
          <w:rFonts w:asciiTheme="minorHAnsi" w:eastAsiaTheme="minorEastAsia" w:hAnsiTheme="minorHAnsi" w:cstheme="minorBidi"/>
          <w:kern w:val="2"/>
          <w:sz w:val="22"/>
          <w:szCs w:val="22"/>
          <w14:ligatures w14:val="standardContextual"/>
        </w:rPr>
      </w:pPr>
      <w:r>
        <w:t>5.3.30.6.3</w:t>
      </w:r>
      <w:r>
        <w:rPr>
          <w:rFonts w:asciiTheme="minorHAnsi" w:eastAsiaTheme="minorEastAsia" w:hAnsiTheme="minorHAnsi" w:cstheme="minorBidi"/>
          <w:kern w:val="2"/>
          <w:sz w:val="22"/>
          <w:szCs w:val="22"/>
          <w14:ligatures w14:val="standardContextual"/>
        </w:rPr>
        <w:tab/>
      </w:r>
      <w:r>
        <w:t>Interworking Demod Performance and CSI Reporting Requirements (Clauses 9&amp;10)</w:t>
      </w:r>
      <w:r>
        <w:tab/>
      </w:r>
      <w:r>
        <w:fldChar w:fldCharType="begin" w:fldLock="1"/>
      </w:r>
      <w:r>
        <w:instrText xml:space="preserve"> PAGEREF _Toc161733460 \h </w:instrText>
      </w:r>
      <w:r>
        <w:fldChar w:fldCharType="separate"/>
      </w:r>
      <w:r>
        <w:t>226</w:t>
      </w:r>
      <w:r>
        <w:fldChar w:fldCharType="end"/>
      </w:r>
    </w:p>
    <w:p w14:paraId="57EC21B6" w14:textId="05F4A40D" w:rsidR="00F01E79" w:rsidRDefault="00F01E79">
      <w:pPr>
        <w:pStyle w:val="TOC6"/>
        <w:rPr>
          <w:rFonts w:asciiTheme="minorHAnsi" w:eastAsiaTheme="minorEastAsia" w:hAnsiTheme="minorHAnsi" w:cstheme="minorBidi"/>
          <w:kern w:val="2"/>
          <w:sz w:val="22"/>
          <w:szCs w:val="22"/>
          <w14:ligatures w14:val="standardContextual"/>
        </w:rPr>
      </w:pPr>
      <w:r>
        <w:t>5.3.30.6.4</w:t>
      </w:r>
      <w:r>
        <w:rPr>
          <w:rFonts w:asciiTheme="minorHAnsi" w:eastAsiaTheme="minorEastAsia" w:hAnsiTheme="minorHAnsi" w:cstheme="minorBidi"/>
          <w:kern w:val="2"/>
          <w:sz w:val="22"/>
          <w:szCs w:val="22"/>
          <w14:ligatures w14:val="standardContextual"/>
        </w:rPr>
        <w:tab/>
      </w:r>
      <w:r>
        <w:t>Clauses 1-4 / Annexes</w:t>
      </w:r>
      <w:r>
        <w:tab/>
      </w:r>
      <w:r>
        <w:fldChar w:fldCharType="begin" w:fldLock="1"/>
      </w:r>
      <w:r>
        <w:instrText xml:space="preserve"> PAGEREF _Toc161733461 \h </w:instrText>
      </w:r>
      <w:r>
        <w:fldChar w:fldCharType="separate"/>
      </w:r>
      <w:r>
        <w:t>226</w:t>
      </w:r>
      <w:r>
        <w:fldChar w:fldCharType="end"/>
      </w:r>
    </w:p>
    <w:p w14:paraId="18D63623" w14:textId="44998EB4" w:rsidR="00F01E79" w:rsidRDefault="00F01E79">
      <w:pPr>
        <w:pStyle w:val="TOC5"/>
        <w:rPr>
          <w:rFonts w:asciiTheme="minorHAnsi" w:eastAsiaTheme="minorEastAsia" w:hAnsiTheme="minorHAnsi" w:cstheme="minorBidi"/>
          <w:kern w:val="2"/>
          <w:sz w:val="22"/>
          <w:szCs w:val="22"/>
          <w14:ligatures w14:val="standardContextual"/>
        </w:rPr>
      </w:pPr>
      <w:r>
        <w:t>5.3.30.7</w:t>
      </w:r>
      <w:r>
        <w:rPr>
          <w:rFonts w:asciiTheme="minorHAnsi" w:eastAsiaTheme="minorEastAsia" w:hAnsiTheme="minorHAnsi" w:cstheme="minorBidi"/>
          <w:kern w:val="2"/>
          <w:sz w:val="22"/>
          <w:szCs w:val="22"/>
          <w14:ligatures w14:val="standardContextual"/>
        </w:rPr>
        <w:tab/>
      </w:r>
      <w:r>
        <w:t>TS 38.522</w:t>
      </w:r>
      <w:r>
        <w:tab/>
      </w:r>
      <w:r>
        <w:fldChar w:fldCharType="begin" w:fldLock="1"/>
      </w:r>
      <w:r>
        <w:instrText xml:space="preserve"> PAGEREF _Toc161733462 \h </w:instrText>
      </w:r>
      <w:r>
        <w:fldChar w:fldCharType="separate"/>
      </w:r>
      <w:r>
        <w:t>226</w:t>
      </w:r>
      <w:r>
        <w:fldChar w:fldCharType="end"/>
      </w:r>
    </w:p>
    <w:p w14:paraId="6CE78938" w14:textId="59E94224" w:rsidR="00F01E79" w:rsidRDefault="00F01E79">
      <w:pPr>
        <w:pStyle w:val="TOC5"/>
        <w:rPr>
          <w:rFonts w:asciiTheme="minorHAnsi" w:eastAsiaTheme="minorEastAsia" w:hAnsiTheme="minorHAnsi" w:cstheme="minorBidi"/>
          <w:kern w:val="2"/>
          <w:sz w:val="22"/>
          <w:szCs w:val="22"/>
          <w14:ligatures w14:val="standardContextual"/>
        </w:rPr>
      </w:pPr>
      <w:r>
        <w:t>5.3.30.8</w:t>
      </w:r>
      <w:r>
        <w:rPr>
          <w:rFonts w:asciiTheme="minorHAnsi" w:eastAsiaTheme="minorEastAsia" w:hAnsiTheme="minorHAnsi" w:cstheme="minorBidi"/>
          <w:kern w:val="2"/>
          <w:sz w:val="22"/>
          <w:szCs w:val="22"/>
          <w14:ligatures w14:val="standardContextual"/>
        </w:rPr>
        <w:tab/>
      </w:r>
      <w:r>
        <w:t>TS 38.533</w:t>
      </w:r>
      <w:r>
        <w:tab/>
      </w:r>
      <w:r>
        <w:fldChar w:fldCharType="begin" w:fldLock="1"/>
      </w:r>
      <w:r>
        <w:instrText xml:space="preserve"> PAGEREF _Toc161733463 \h </w:instrText>
      </w:r>
      <w:r>
        <w:fldChar w:fldCharType="separate"/>
      </w:r>
      <w:r>
        <w:t>227</w:t>
      </w:r>
      <w:r>
        <w:fldChar w:fldCharType="end"/>
      </w:r>
    </w:p>
    <w:p w14:paraId="09882581" w14:textId="28237A08" w:rsidR="00F01E79" w:rsidRDefault="00F01E79">
      <w:pPr>
        <w:pStyle w:val="TOC5"/>
        <w:rPr>
          <w:rFonts w:asciiTheme="minorHAnsi" w:eastAsiaTheme="minorEastAsia" w:hAnsiTheme="minorHAnsi" w:cstheme="minorBidi"/>
          <w:kern w:val="2"/>
          <w:sz w:val="22"/>
          <w:szCs w:val="22"/>
          <w14:ligatures w14:val="standardContextual"/>
        </w:rPr>
      </w:pPr>
      <w:r>
        <w:t>5.3.30.9</w:t>
      </w:r>
      <w:r>
        <w:rPr>
          <w:rFonts w:asciiTheme="minorHAnsi" w:eastAsiaTheme="minorEastAsia" w:hAnsiTheme="minorHAnsi" w:cstheme="minorBidi"/>
          <w:kern w:val="2"/>
          <w:sz w:val="22"/>
          <w:szCs w:val="22"/>
          <w14:ligatures w14:val="standardContextual"/>
        </w:rPr>
        <w:tab/>
      </w:r>
      <w:r>
        <w:t>TR 38.903 (NR MU &amp; TT analyses)</w:t>
      </w:r>
      <w:r>
        <w:tab/>
      </w:r>
      <w:r>
        <w:fldChar w:fldCharType="begin" w:fldLock="1"/>
      </w:r>
      <w:r>
        <w:instrText xml:space="preserve"> PAGEREF _Toc161733464 \h </w:instrText>
      </w:r>
      <w:r>
        <w:fldChar w:fldCharType="separate"/>
      </w:r>
      <w:r>
        <w:t>227</w:t>
      </w:r>
      <w:r>
        <w:fldChar w:fldCharType="end"/>
      </w:r>
    </w:p>
    <w:p w14:paraId="47137897" w14:textId="4EB9C2FE" w:rsidR="00F01E79" w:rsidRDefault="00F01E79">
      <w:pPr>
        <w:pStyle w:val="TOC5"/>
        <w:rPr>
          <w:rFonts w:asciiTheme="minorHAnsi" w:eastAsiaTheme="minorEastAsia" w:hAnsiTheme="minorHAnsi" w:cstheme="minorBidi"/>
          <w:kern w:val="2"/>
          <w:sz w:val="22"/>
          <w:szCs w:val="22"/>
          <w14:ligatures w14:val="standardContextual"/>
        </w:rPr>
      </w:pPr>
      <w:r>
        <w:t>5.3.30.10</w:t>
      </w:r>
      <w:r>
        <w:rPr>
          <w:rFonts w:asciiTheme="minorHAnsi" w:eastAsiaTheme="minorEastAsia" w:hAnsiTheme="minorHAnsi" w:cstheme="minorBidi"/>
          <w:kern w:val="2"/>
          <w:sz w:val="22"/>
          <w:szCs w:val="22"/>
          <w14:ligatures w14:val="standardContextual"/>
        </w:rPr>
        <w:tab/>
      </w:r>
      <w:r>
        <w:t>TR 38.905 (NR Test Points Radio Transmission and Reception)</w:t>
      </w:r>
      <w:r>
        <w:tab/>
      </w:r>
      <w:r>
        <w:fldChar w:fldCharType="begin" w:fldLock="1"/>
      </w:r>
      <w:r>
        <w:instrText xml:space="preserve"> PAGEREF _Toc161733465 \h </w:instrText>
      </w:r>
      <w:r>
        <w:fldChar w:fldCharType="separate"/>
      </w:r>
      <w:r>
        <w:t>227</w:t>
      </w:r>
      <w:r>
        <w:fldChar w:fldCharType="end"/>
      </w:r>
    </w:p>
    <w:p w14:paraId="51061192" w14:textId="2B644760" w:rsidR="00F01E79" w:rsidRDefault="00F01E79">
      <w:pPr>
        <w:pStyle w:val="TOC5"/>
        <w:rPr>
          <w:rFonts w:asciiTheme="minorHAnsi" w:eastAsiaTheme="minorEastAsia" w:hAnsiTheme="minorHAnsi" w:cstheme="minorBidi"/>
          <w:kern w:val="2"/>
          <w:sz w:val="22"/>
          <w:szCs w:val="22"/>
          <w14:ligatures w14:val="standardContextual"/>
        </w:rPr>
      </w:pPr>
      <w:r>
        <w:t>5.3.30.11</w:t>
      </w:r>
      <w:r>
        <w:rPr>
          <w:rFonts w:asciiTheme="minorHAnsi" w:eastAsiaTheme="minorEastAsia" w:hAnsiTheme="minorHAnsi" w:cstheme="minorBidi"/>
          <w:kern w:val="2"/>
          <w:sz w:val="22"/>
          <w:szCs w:val="22"/>
          <w14:ligatures w14:val="standardContextual"/>
        </w:rPr>
        <w:tab/>
      </w:r>
      <w:r>
        <w:t>Discussion Papers / Work Plan / TC lists</w:t>
      </w:r>
      <w:r>
        <w:tab/>
      </w:r>
      <w:r>
        <w:fldChar w:fldCharType="begin" w:fldLock="1"/>
      </w:r>
      <w:r>
        <w:instrText xml:space="preserve"> PAGEREF _Toc161733466 \h </w:instrText>
      </w:r>
      <w:r>
        <w:fldChar w:fldCharType="separate"/>
      </w:r>
      <w:r>
        <w:t>227</w:t>
      </w:r>
      <w:r>
        <w:fldChar w:fldCharType="end"/>
      </w:r>
    </w:p>
    <w:p w14:paraId="70DCEA46" w14:textId="0EC7F32C" w:rsidR="00F01E79" w:rsidRDefault="00F01E79">
      <w:pPr>
        <w:pStyle w:val="TOC4"/>
        <w:rPr>
          <w:rFonts w:asciiTheme="minorHAnsi" w:eastAsiaTheme="minorEastAsia" w:hAnsiTheme="minorHAnsi" w:cstheme="minorBidi"/>
          <w:kern w:val="2"/>
          <w:sz w:val="22"/>
          <w:szCs w:val="22"/>
          <w14:ligatures w14:val="standardContextual"/>
        </w:rPr>
      </w:pPr>
      <w:r>
        <w:t>5.3.31</w:t>
      </w:r>
      <w:r>
        <w:rPr>
          <w:rFonts w:asciiTheme="minorHAnsi" w:eastAsiaTheme="minorEastAsia" w:hAnsiTheme="minorHAnsi" w:cstheme="minorBidi"/>
          <w:kern w:val="2"/>
          <w:sz w:val="22"/>
          <w:szCs w:val="22"/>
          <w14:ligatures w14:val="standardContextual"/>
        </w:rPr>
        <w:tab/>
      </w:r>
      <w:r>
        <w:t>New Rel-18 NR licensed bands and extension of existing NR bands (UID-1000058) NR_lic_bands_BW_R18-UEConTest</w:t>
      </w:r>
      <w:r>
        <w:tab/>
      </w:r>
      <w:r>
        <w:fldChar w:fldCharType="begin" w:fldLock="1"/>
      </w:r>
      <w:r>
        <w:instrText xml:space="preserve"> PAGEREF _Toc161733467 \h </w:instrText>
      </w:r>
      <w:r>
        <w:fldChar w:fldCharType="separate"/>
      </w:r>
      <w:r>
        <w:t>227</w:t>
      </w:r>
      <w:r>
        <w:fldChar w:fldCharType="end"/>
      </w:r>
    </w:p>
    <w:p w14:paraId="66147045" w14:textId="680BDB98" w:rsidR="00F01E79" w:rsidRDefault="00F01E79">
      <w:pPr>
        <w:pStyle w:val="TOC5"/>
        <w:rPr>
          <w:rFonts w:asciiTheme="minorHAnsi" w:eastAsiaTheme="minorEastAsia" w:hAnsiTheme="minorHAnsi" w:cstheme="minorBidi"/>
          <w:kern w:val="2"/>
          <w:sz w:val="22"/>
          <w:szCs w:val="22"/>
          <w14:ligatures w14:val="standardContextual"/>
        </w:rPr>
      </w:pPr>
      <w:r>
        <w:t>5.3.31.1</w:t>
      </w:r>
      <w:r>
        <w:rPr>
          <w:rFonts w:asciiTheme="minorHAnsi" w:eastAsiaTheme="minorEastAsia" w:hAnsiTheme="minorHAnsi" w:cstheme="minorBidi"/>
          <w:kern w:val="2"/>
          <w:sz w:val="22"/>
          <w:szCs w:val="22"/>
          <w14:ligatures w14:val="standardContextual"/>
        </w:rPr>
        <w:tab/>
      </w:r>
      <w:r>
        <w:t>TS 38.508-1</w:t>
      </w:r>
      <w:r>
        <w:tab/>
      </w:r>
      <w:r>
        <w:fldChar w:fldCharType="begin" w:fldLock="1"/>
      </w:r>
      <w:r>
        <w:instrText xml:space="preserve"> PAGEREF _Toc161733468 \h </w:instrText>
      </w:r>
      <w:r>
        <w:fldChar w:fldCharType="separate"/>
      </w:r>
      <w:r>
        <w:t>227</w:t>
      </w:r>
      <w:r>
        <w:fldChar w:fldCharType="end"/>
      </w:r>
    </w:p>
    <w:p w14:paraId="3923F630" w14:textId="6D15C8FF" w:rsidR="00F01E79" w:rsidRDefault="00F01E79">
      <w:pPr>
        <w:pStyle w:val="TOC6"/>
        <w:rPr>
          <w:rFonts w:asciiTheme="minorHAnsi" w:eastAsiaTheme="minorEastAsia" w:hAnsiTheme="minorHAnsi" w:cstheme="minorBidi"/>
          <w:kern w:val="2"/>
          <w:sz w:val="22"/>
          <w:szCs w:val="22"/>
          <w14:ligatures w14:val="standardContextual"/>
        </w:rPr>
      </w:pPr>
      <w:r>
        <w:t>5.3.31.1.1</w:t>
      </w:r>
      <w:r>
        <w:rPr>
          <w:rFonts w:asciiTheme="minorHAnsi" w:eastAsiaTheme="minorEastAsia" w:hAnsiTheme="minorHAnsi" w:cstheme="minorBidi"/>
          <w:kern w:val="2"/>
          <w:sz w:val="22"/>
          <w:szCs w:val="22"/>
          <w14:ligatures w14:val="standardContextual"/>
        </w:rPr>
        <w:tab/>
      </w:r>
      <w:r>
        <w:t>Test frequencies (Clause 4.3.1)</w:t>
      </w:r>
      <w:r>
        <w:tab/>
      </w:r>
      <w:r>
        <w:fldChar w:fldCharType="begin" w:fldLock="1"/>
      </w:r>
      <w:r>
        <w:instrText xml:space="preserve"> PAGEREF _Toc161733469 \h </w:instrText>
      </w:r>
      <w:r>
        <w:fldChar w:fldCharType="separate"/>
      </w:r>
      <w:r>
        <w:t>227</w:t>
      </w:r>
      <w:r>
        <w:fldChar w:fldCharType="end"/>
      </w:r>
    </w:p>
    <w:p w14:paraId="33A8513A" w14:textId="66763C2B" w:rsidR="00F01E79" w:rsidRDefault="00F01E79">
      <w:pPr>
        <w:pStyle w:val="TOC6"/>
        <w:rPr>
          <w:rFonts w:asciiTheme="minorHAnsi" w:eastAsiaTheme="minorEastAsia" w:hAnsiTheme="minorHAnsi" w:cstheme="minorBidi"/>
          <w:kern w:val="2"/>
          <w:sz w:val="22"/>
          <w:szCs w:val="22"/>
          <w14:ligatures w14:val="standardContextual"/>
        </w:rPr>
      </w:pPr>
      <w:r>
        <w:t>5.3.31.1.2</w:t>
      </w:r>
      <w:r>
        <w:rPr>
          <w:rFonts w:asciiTheme="minorHAnsi" w:eastAsiaTheme="minorEastAsia" w:hAnsiTheme="minorHAnsi" w:cstheme="minorBidi"/>
          <w:kern w:val="2"/>
          <w:sz w:val="22"/>
          <w:szCs w:val="22"/>
          <w14:ligatures w14:val="standardContextual"/>
        </w:rPr>
        <w:tab/>
      </w:r>
      <w:r>
        <w:t>Test environment for RF (Clauses 5)</w:t>
      </w:r>
      <w:r>
        <w:tab/>
      </w:r>
      <w:r>
        <w:fldChar w:fldCharType="begin" w:fldLock="1"/>
      </w:r>
      <w:r>
        <w:instrText xml:space="preserve"> PAGEREF _Toc161733470 \h </w:instrText>
      </w:r>
      <w:r>
        <w:fldChar w:fldCharType="separate"/>
      </w:r>
      <w:r>
        <w:t>227</w:t>
      </w:r>
      <w:r>
        <w:fldChar w:fldCharType="end"/>
      </w:r>
    </w:p>
    <w:p w14:paraId="5B40E3FA" w14:textId="308EEDB5" w:rsidR="00F01E79" w:rsidRDefault="00F01E79">
      <w:pPr>
        <w:pStyle w:val="TOC6"/>
        <w:rPr>
          <w:rFonts w:asciiTheme="minorHAnsi" w:eastAsiaTheme="minorEastAsia" w:hAnsiTheme="minorHAnsi" w:cstheme="minorBidi"/>
          <w:kern w:val="2"/>
          <w:sz w:val="22"/>
          <w:szCs w:val="22"/>
          <w14:ligatures w14:val="standardContextual"/>
        </w:rPr>
      </w:pPr>
      <w:r>
        <w:t>5.3.31.1.3</w:t>
      </w:r>
      <w:r>
        <w:rPr>
          <w:rFonts w:asciiTheme="minorHAnsi" w:eastAsiaTheme="minorEastAsia" w:hAnsiTheme="minorHAnsi" w:cstheme="minorBidi"/>
          <w:kern w:val="2"/>
          <w:sz w:val="22"/>
          <w:szCs w:val="22"/>
          <w14:ligatures w14:val="standardContextual"/>
        </w:rPr>
        <w:tab/>
      </w:r>
      <w:r>
        <w:t>Test environment for RRM (Clause 7)</w:t>
      </w:r>
      <w:r>
        <w:tab/>
      </w:r>
      <w:r>
        <w:fldChar w:fldCharType="begin" w:fldLock="1"/>
      </w:r>
      <w:r>
        <w:instrText xml:space="preserve"> PAGEREF _Toc161733471 \h </w:instrText>
      </w:r>
      <w:r>
        <w:fldChar w:fldCharType="separate"/>
      </w:r>
      <w:r>
        <w:t>227</w:t>
      </w:r>
      <w:r>
        <w:fldChar w:fldCharType="end"/>
      </w:r>
    </w:p>
    <w:p w14:paraId="6376D9B7" w14:textId="7DF21D2E" w:rsidR="00F01E79" w:rsidRDefault="00F01E79">
      <w:pPr>
        <w:pStyle w:val="TOC6"/>
        <w:rPr>
          <w:rFonts w:asciiTheme="minorHAnsi" w:eastAsiaTheme="minorEastAsia" w:hAnsiTheme="minorHAnsi" w:cstheme="minorBidi"/>
          <w:kern w:val="2"/>
          <w:sz w:val="22"/>
          <w:szCs w:val="22"/>
          <w14:ligatures w14:val="standardContextual"/>
        </w:rPr>
      </w:pPr>
      <w:r>
        <w:t>5.3.31.1.4</w:t>
      </w:r>
      <w:r>
        <w:rPr>
          <w:rFonts w:asciiTheme="minorHAnsi" w:eastAsiaTheme="minorEastAsia" w:hAnsiTheme="minorHAnsi" w:cstheme="minorBidi"/>
          <w:kern w:val="2"/>
          <w:sz w:val="22"/>
          <w:szCs w:val="22"/>
          <w14:ligatures w14:val="standardContextual"/>
        </w:rPr>
        <w:tab/>
      </w:r>
      <w:r>
        <w:t>Other clauses / Annexes</w:t>
      </w:r>
      <w:r>
        <w:tab/>
      </w:r>
      <w:r>
        <w:fldChar w:fldCharType="begin" w:fldLock="1"/>
      </w:r>
      <w:r>
        <w:instrText xml:space="preserve"> PAGEREF _Toc161733472 \h </w:instrText>
      </w:r>
      <w:r>
        <w:fldChar w:fldCharType="separate"/>
      </w:r>
      <w:r>
        <w:t>227</w:t>
      </w:r>
      <w:r>
        <w:fldChar w:fldCharType="end"/>
      </w:r>
    </w:p>
    <w:p w14:paraId="618B30E6" w14:textId="61AB2002" w:rsidR="00F01E79" w:rsidRDefault="00F01E79">
      <w:pPr>
        <w:pStyle w:val="TOC5"/>
        <w:rPr>
          <w:rFonts w:asciiTheme="minorHAnsi" w:eastAsiaTheme="minorEastAsia" w:hAnsiTheme="minorHAnsi" w:cstheme="minorBidi"/>
          <w:kern w:val="2"/>
          <w:sz w:val="22"/>
          <w:szCs w:val="22"/>
          <w14:ligatures w14:val="standardContextual"/>
        </w:rPr>
      </w:pPr>
      <w:r>
        <w:t>5.3.31.2</w:t>
      </w:r>
      <w:r>
        <w:rPr>
          <w:rFonts w:asciiTheme="minorHAnsi" w:eastAsiaTheme="minorEastAsia" w:hAnsiTheme="minorHAnsi" w:cstheme="minorBidi"/>
          <w:kern w:val="2"/>
          <w:sz w:val="22"/>
          <w:szCs w:val="22"/>
          <w14:ligatures w14:val="standardContextual"/>
        </w:rPr>
        <w:tab/>
      </w:r>
      <w:r>
        <w:t>TS 38.508-2</w:t>
      </w:r>
      <w:r>
        <w:tab/>
      </w:r>
      <w:r>
        <w:fldChar w:fldCharType="begin" w:fldLock="1"/>
      </w:r>
      <w:r>
        <w:instrText xml:space="preserve"> PAGEREF _Toc161733473 \h </w:instrText>
      </w:r>
      <w:r>
        <w:fldChar w:fldCharType="separate"/>
      </w:r>
      <w:r>
        <w:t>227</w:t>
      </w:r>
      <w:r>
        <w:fldChar w:fldCharType="end"/>
      </w:r>
    </w:p>
    <w:p w14:paraId="33DFC537" w14:textId="6E074C14" w:rsidR="00F01E79" w:rsidRDefault="00F01E79">
      <w:pPr>
        <w:pStyle w:val="TOC5"/>
        <w:rPr>
          <w:rFonts w:asciiTheme="minorHAnsi" w:eastAsiaTheme="minorEastAsia" w:hAnsiTheme="minorHAnsi" w:cstheme="minorBidi"/>
          <w:kern w:val="2"/>
          <w:sz w:val="22"/>
          <w:szCs w:val="22"/>
          <w14:ligatures w14:val="standardContextual"/>
        </w:rPr>
      </w:pPr>
      <w:r>
        <w:t>5.3.31.3</w:t>
      </w:r>
      <w:r>
        <w:rPr>
          <w:rFonts w:asciiTheme="minorHAnsi" w:eastAsiaTheme="minorEastAsia" w:hAnsiTheme="minorHAnsi" w:cstheme="minorBidi"/>
          <w:kern w:val="2"/>
          <w:sz w:val="22"/>
          <w:szCs w:val="22"/>
          <w14:ligatures w14:val="standardContextual"/>
        </w:rPr>
        <w:tab/>
      </w:r>
      <w:r>
        <w:t>TS 38.521-1</w:t>
      </w:r>
      <w:r>
        <w:tab/>
      </w:r>
      <w:r>
        <w:fldChar w:fldCharType="begin" w:fldLock="1"/>
      </w:r>
      <w:r>
        <w:instrText xml:space="preserve"> PAGEREF _Toc161733474 \h </w:instrText>
      </w:r>
      <w:r>
        <w:fldChar w:fldCharType="separate"/>
      </w:r>
      <w:r>
        <w:t>227</w:t>
      </w:r>
      <w:r>
        <w:fldChar w:fldCharType="end"/>
      </w:r>
    </w:p>
    <w:p w14:paraId="2A9DAAC5" w14:textId="317FAC82" w:rsidR="00F01E79" w:rsidRDefault="00F01E79">
      <w:pPr>
        <w:pStyle w:val="TOC6"/>
        <w:rPr>
          <w:rFonts w:asciiTheme="minorHAnsi" w:eastAsiaTheme="minorEastAsia" w:hAnsiTheme="minorHAnsi" w:cstheme="minorBidi"/>
          <w:kern w:val="2"/>
          <w:sz w:val="22"/>
          <w:szCs w:val="22"/>
          <w14:ligatures w14:val="standardContextual"/>
        </w:rPr>
      </w:pPr>
      <w:r>
        <w:t>5.3.31.3.1</w:t>
      </w:r>
      <w:r>
        <w:rPr>
          <w:rFonts w:asciiTheme="minorHAnsi" w:eastAsiaTheme="minorEastAsia" w:hAnsiTheme="minorHAnsi" w:cstheme="minorBidi"/>
          <w:kern w:val="2"/>
          <w:sz w:val="22"/>
          <w:szCs w:val="22"/>
          <w14:ligatures w14:val="standardContextual"/>
        </w:rPr>
        <w:tab/>
      </w:r>
      <w:r>
        <w:t>Tx Requirements (Clause 6)</w:t>
      </w:r>
      <w:r>
        <w:tab/>
      </w:r>
      <w:r>
        <w:fldChar w:fldCharType="begin" w:fldLock="1"/>
      </w:r>
      <w:r>
        <w:instrText xml:space="preserve"> PAGEREF _Toc161733475 \h </w:instrText>
      </w:r>
      <w:r>
        <w:fldChar w:fldCharType="separate"/>
      </w:r>
      <w:r>
        <w:t>227</w:t>
      </w:r>
      <w:r>
        <w:fldChar w:fldCharType="end"/>
      </w:r>
    </w:p>
    <w:p w14:paraId="7DAD0E98" w14:textId="6ED33491" w:rsidR="00F01E79" w:rsidRDefault="00F01E79">
      <w:pPr>
        <w:pStyle w:val="TOC6"/>
        <w:rPr>
          <w:rFonts w:asciiTheme="minorHAnsi" w:eastAsiaTheme="minorEastAsia" w:hAnsiTheme="minorHAnsi" w:cstheme="minorBidi"/>
          <w:kern w:val="2"/>
          <w:sz w:val="22"/>
          <w:szCs w:val="22"/>
          <w14:ligatures w14:val="standardContextual"/>
        </w:rPr>
      </w:pPr>
      <w:r>
        <w:t>5.3.31.3.2</w:t>
      </w:r>
      <w:r>
        <w:rPr>
          <w:rFonts w:asciiTheme="minorHAnsi" w:eastAsiaTheme="minorEastAsia" w:hAnsiTheme="minorHAnsi" w:cstheme="minorBidi"/>
          <w:kern w:val="2"/>
          <w:sz w:val="22"/>
          <w:szCs w:val="22"/>
          <w14:ligatures w14:val="standardContextual"/>
        </w:rPr>
        <w:tab/>
      </w:r>
      <w:r>
        <w:t>Rx Requirements (Clause 7)</w:t>
      </w:r>
      <w:r>
        <w:tab/>
      </w:r>
      <w:r>
        <w:fldChar w:fldCharType="begin" w:fldLock="1"/>
      </w:r>
      <w:r>
        <w:instrText xml:space="preserve"> PAGEREF _Toc161733476 \h </w:instrText>
      </w:r>
      <w:r>
        <w:fldChar w:fldCharType="separate"/>
      </w:r>
      <w:r>
        <w:t>227</w:t>
      </w:r>
      <w:r>
        <w:fldChar w:fldCharType="end"/>
      </w:r>
    </w:p>
    <w:p w14:paraId="7315E4E9" w14:textId="148508F0" w:rsidR="00F01E79" w:rsidRDefault="00F01E79">
      <w:pPr>
        <w:pStyle w:val="TOC6"/>
        <w:rPr>
          <w:rFonts w:asciiTheme="minorHAnsi" w:eastAsiaTheme="minorEastAsia" w:hAnsiTheme="minorHAnsi" w:cstheme="minorBidi"/>
          <w:kern w:val="2"/>
          <w:sz w:val="22"/>
          <w:szCs w:val="22"/>
          <w14:ligatures w14:val="standardContextual"/>
        </w:rPr>
      </w:pPr>
      <w:r>
        <w:t>5.3.31.3.3</w:t>
      </w:r>
      <w:r>
        <w:rPr>
          <w:rFonts w:asciiTheme="minorHAnsi" w:eastAsiaTheme="minorEastAsia" w:hAnsiTheme="minorHAnsi" w:cstheme="minorBidi"/>
          <w:kern w:val="2"/>
          <w:sz w:val="22"/>
          <w:szCs w:val="22"/>
          <w14:ligatures w14:val="standardContextual"/>
        </w:rPr>
        <w:tab/>
      </w:r>
      <w:r>
        <w:t>Clauses 1-5 / Annexes</w:t>
      </w:r>
      <w:r>
        <w:tab/>
      </w:r>
      <w:r>
        <w:fldChar w:fldCharType="begin" w:fldLock="1"/>
      </w:r>
      <w:r>
        <w:instrText xml:space="preserve"> PAGEREF _Toc161733477 \h </w:instrText>
      </w:r>
      <w:r>
        <w:fldChar w:fldCharType="separate"/>
      </w:r>
      <w:r>
        <w:t>227</w:t>
      </w:r>
      <w:r>
        <w:fldChar w:fldCharType="end"/>
      </w:r>
    </w:p>
    <w:p w14:paraId="29FBBD0D" w14:textId="7B2F1CB3" w:rsidR="00F01E79" w:rsidRDefault="00F01E79">
      <w:pPr>
        <w:pStyle w:val="TOC5"/>
        <w:rPr>
          <w:rFonts w:asciiTheme="minorHAnsi" w:eastAsiaTheme="minorEastAsia" w:hAnsiTheme="minorHAnsi" w:cstheme="minorBidi"/>
          <w:kern w:val="2"/>
          <w:sz w:val="22"/>
          <w:szCs w:val="22"/>
          <w14:ligatures w14:val="standardContextual"/>
        </w:rPr>
      </w:pPr>
      <w:r>
        <w:t>5.3.31.4</w:t>
      </w:r>
      <w:r>
        <w:rPr>
          <w:rFonts w:asciiTheme="minorHAnsi" w:eastAsiaTheme="minorEastAsia" w:hAnsiTheme="minorHAnsi" w:cstheme="minorBidi"/>
          <w:kern w:val="2"/>
          <w:sz w:val="22"/>
          <w:szCs w:val="22"/>
          <w14:ligatures w14:val="standardContextual"/>
        </w:rPr>
        <w:tab/>
      </w:r>
      <w:r>
        <w:t>TS 38.521-2</w:t>
      </w:r>
      <w:r>
        <w:tab/>
      </w:r>
      <w:r>
        <w:fldChar w:fldCharType="begin" w:fldLock="1"/>
      </w:r>
      <w:r>
        <w:instrText xml:space="preserve"> PAGEREF _Toc161733478 \h </w:instrText>
      </w:r>
      <w:r>
        <w:fldChar w:fldCharType="separate"/>
      </w:r>
      <w:r>
        <w:t>227</w:t>
      </w:r>
      <w:r>
        <w:fldChar w:fldCharType="end"/>
      </w:r>
    </w:p>
    <w:p w14:paraId="39905FAF" w14:textId="3255AC08" w:rsidR="00F01E79" w:rsidRDefault="00F01E79">
      <w:pPr>
        <w:pStyle w:val="TOC6"/>
        <w:rPr>
          <w:rFonts w:asciiTheme="minorHAnsi" w:eastAsiaTheme="minorEastAsia" w:hAnsiTheme="minorHAnsi" w:cstheme="minorBidi"/>
          <w:kern w:val="2"/>
          <w:sz w:val="22"/>
          <w:szCs w:val="22"/>
          <w14:ligatures w14:val="standardContextual"/>
        </w:rPr>
      </w:pPr>
      <w:r>
        <w:t>5.3.31.4.1</w:t>
      </w:r>
      <w:r>
        <w:rPr>
          <w:rFonts w:asciiTheme="minorHAnsi" w:eastAsiaTheme="minorEastAsia" w:hAnsiTheme="minorHAnsi" w:cstheme="minorBidi"/>
          <w:kern w:val="2"/>
          <w:sz w:val="22"/>
          <w:szCs w:val="22"/>
          <w14:ligatures w14:val="standardContextual"/>
        </w:rPr>
        <w:tab/>
      </w:r>
      <w:r>
        <w:t>Tx Requirements (Clause 6)</w:t>
      </w:r>
      <w:r>
        <w:tab/>
      </w:r>
      <w:r>
        <w:fldChar w:fldCharType="begin" w:fldLock="1"/>
      </w:r>
      <w:r>
        <w:instrText xml:space="preserve"> PAGEREF _Toc161733479 \h </w:instrText>
      </w:r>
      <w:r>
        <w:fldChar w:fldCharType="separate"/>
      </w:r>
      <w:r>
        <w:t>227</w:t>
      </w:r>
      <w:r>
        <w:fldChar w:fldCharType="end"/>
      </w:r>
    </w:p>
    <w:p w14:paraId="72B38CBF" w14:textId="2DD14AF6" w:rsidR="00F01E79" w:rsidRDefault="00F01E79">
      <w:pPr>
        <w:pStyle w:val="TOC6"/>
        <w:rPr>
          <w:rFonts w:asciiTheme="minorHAnsi" w:eastAsiaTheme="minorEastAsia" w:hAnsiTheme="minorHAnsi" w:cstheme="minorBidi"/>
          <w:kern w:val="2"/>
          <w:sz w:val="22"/>
          <w:szCs w:val="22"/>
          <w14:ligatures w14:val="standardContextual"/>
        </w:rPr>
      </w:pPr>
      <w:r>
        <w:t>5.3.31.4.2</w:t>
      </w:r>
      <w:r>
        <w:rPr>
          <w:rFonts w:asciiTheme="minorHAnsi" w:eastAsiaTheme="minorEastAsia" w:hAnsiTheme="minorHAnsi" w:cstheme="minorBidi"/>
          <w:kern w:val="2"/>
          <w:sz w:val="22"/>
          <w:szCs w:val="22"/>
          <w14:ligatures w14:val="standardContextual"/>
        </w:rPr>
        <w:tab/>
      </w:r>
      <w:r>
        <w:t>Rx Requirements (Clause 7)</w:t>
      </w:r>
      <w:r>
        <w:tab/>
      </w:r>
      <w:r>
        <w:fldChar w:fldCharType="begin" w:fldLock="1"/>
      </w:r>
      <w:r>
        <w:instrText xml:space="preserve"> PAGEREF _Toc161733480 \h </w:instrText>
      </w:r>
      <w:r>
        <w:fldChar w:fldCharType="separate"/>
      </w:r>
      <w:r>
        <w:t>227</w:t>
      </w:r>
      <w:r>
        <w:fldChar w:fldCharType="end"/>
      </w:r>
    </w:p>
    <w:p w14:paraId="6D2B62DC" w14:textId="55BA750E" w:rsidR="00F01E79" w:rsidRDefault="00F01E79">
      <w:pPr>
        <w:pStyle w:val="TOC6"/>
        <w:rPr>
          <w:rFonts w:asciiTheme="minorHAnsi" w:eastAsiaTheme="minorEastAsia" w:hAnsiTheme="minorHAnsi" w:cstheme="minorBidi"/>
          <w:kern w:val="2"/>
          <w:sz w:val="22"/>
          <w:szCs w:val="22"/>
          <w14:ligatures w14:val="standardContextual"/>
        </w:rPr>
      </w:pPr>
      <w:r>
        <w:t>5.3.31.4.3</w:t>
      </w:r>
      <w:r>
        <w:rPr>
          <w:rFonts w:asciiTheme="minorHAnsi" w:eastAsiaTheme="minorEastAsia" w:hAnsiTheme="minorHAnsi" w:cstheme="minorBidi"/>
          <w:kern w:val="2"/>
          <w:sz w:val="22"/>
          <w:szCs w:val="22"/>
          <w14:ligatures w14:val="standardContextual"/>
        </w:rPr>
        <w:tab/>
      </w:r>
      <w:r>
        <w:t>Clauses 1-5 / Annexes</w:t>
      </w:r>
      <w:r>
        <w:tab/>
      </w:r>
      <w:r>
        <w:fldChar w:fldCharType="begin" w:fldLock="1"/>
      </w:r>
      <w:r>
        <w:instrText xml:space="preserve"> PAGEREF _Toc161733481 \h </w:instrText>
      </w:r>
      <w:r>
        <w:fldChar w:fldCharType="separate"/>
      </w:r>
      <w:r>
        <w:t>227</w:t>
      </w:r>
      <w:r>
        <w:fldChar w:fldCharType="end"/>
      </w:r>
    </w:p>
    <w:p w14:paraId="347C8C48" w14:textId="467234CE" w:rsidR="00F01E79" w:rsidRDefault="00F01E79">
      <w:pPr>
        <w:pStyle w:val="TOC5"/>
        <w:rPr>
          <w:rFonts w:asciiTheme="minorHAnsi" w:eastAsiaTheme="minorEastAsia" w:hAnsiTheme="minorHAnsi" w:cstheme="minorBidi"/>
          <w:kern w:val="2"/>
          <w:sz w:val="22"/>
          <w:szCs w:val="22"/>
          <w14:ligatures w14:val="standardContextual"/>
        </w:rPr>
      </w:pPr>
      <w:r>
        <w:t>5.3.31.5</w:t>
      </w:r>
      <w:r>
        <w:rPr>
          <w:rFonts w:asciiTheme="minorHAnsi" w:eastAsiaTheme="minorEastAsia" w:hAnsiTheme="minorHAnsi" w:cstheme="minorBidi"/>
          <w:kern w:val="2"/>
          <w:sz w:val="22"/>
          <w:szCs w:val="22"/>
          <w14:ligatures w14:val="standardContextual"/>
        </w:rPr>
        <w:tab/>
      </w:r>
      <w:r>
        <w:t>TS 38.521-3</w:t>
      </w:r>
      <w:r>
        <w:tab/>
      </w:r>
      <w:r>
        <w:fldChar w:fldCharType="begin" w:fldLock="1"/>
      </w:r>
      <w:r>
        <w:instrText xml:space="preserve"> PAGEREF _Toc161733482 \h </w:instrText>
      </w:r>
      <w:r>
        <w:fldChar w:fldCharType="separate"/>
      </w:r>
      <w:r>
        <w:t>227</w:t>
      </w:r>
      <w:r>
        <w:fldChar w:fldCharType="end"/>
      </w:r>
    </w:p>
    <w:p w14:paraId="291E7176" w14:textId="368A1FC7" w:rsidR="00F01E79" w:rsidRDefault="00F01E79">
      <w:pPr>
        <w:pStyle w:val="TOC6"/>
        <w:rPr>
          <w:rFonts w:asciiTheme="minorHAnsi" w:eastAsiaTheme="minorEastAsia" w:hAnsiTheme="minorHAnsi" w:cstheme="minorBidi"/>
          <w:kern w:val="2"/>
          <w:sz w:val="22"/>
          <w:szCs w:val="22"/>
          <w14:ligatures w14:val="standardContextual"/>
        </w:rPr>
      </w:pPr>
      <w:r>
        <w:t>5.3.31.5.1</w:t>
      </w:r>
      <w:r>
        <w:rPr>
          <w:rFonts w:asciiTheme="minorHAnsi" w:eastAsiaTheme="minorEastAsia" w:hAnsiTheme="minorHAnsi" w:cstheme="minorBidi"/>
          <w:kern w:val="2"/>
          <w:sz w:val="22"/>
          <w:szCs w:val="22"/>
          <w14:ligatures w14:val="standardContextual"/>
        </w:rPr>
        <w:tab/>
      </w:r>
      <w:r>
        <w:t>Tx Requirements (Clause 6)</w:t>
      </w:r>
      <w:r>
        <w:tab/>
      </w:r>
      <w:r>
        <w:fldChar w:fldCharType="begin" w:fldLock="1"/>
      </w:r>
      <w:r>
        <w:instrText xml:space="preserve"> PAGEREF _Toc161733483 \h </w:instrText>
      </w:r>
      <w:r>
        <w:fldChar w:fldCharType="separate"/>
      </w:r>
      <w:r>
        <w:t>227</w:t>
      </w:r>
      <w:r>
        <w:fldChar w:fldCharType="end"/>
      </w:r>
    </w:p>
    <w:p w14:paraId="0FF38467" w14:textId="23F4E9E6" w:rsidR="00F01E79" w:rsidRDefault="00F01E79">
      <w:pPr>
        <w:pStyle w:val="TOC6"/>
        <w:rPr>
          <w:rFonts w:asciiTheme="minorHAnsi" w:eastAsiaTheme="minorEastAsia" w:hAnsiTheme="minorHAnsi" w:cstheme="minorBidi"/>
          <w:kern w:val="2"/>
          <w:sz w:val="22"/>
          <w:szCs w:val="22"/>
          <w14:ligatures w14:val="standardContextual"/>
        </w:rPr>
      </w:pPr>
      <w:r>
        <w:t>5.3.31.5.2</w:t>
      </w:r>
      <w:r>
        <w:rPr>
          <w:rFonts w:asciiTheme="minorHAnsi" w:eastAsiaTheme="minorEastAsia" w:hAnsiTheme="minorHAnsi" w:cstheme="minorBidi"/>
          <w:kern w:val="2"/>
          <w:sz w:val="22"/>
          <w:szCs w:val="22"/>
          <w14:ligatures w14:val="standardContextual"/>
        </w:rPr>
        <w:tab/>
      </w:r>
      <w:r>
        <w:t>Rx Requirements (Clause 7)</w:t>
      </w:r>
      <w:r>
        <w:tab/>
      </w:r>
      <w:r>
        <w:fldChar w:fldCharType="begin" w:fldLock="1"/>
      </w:r>
      <w:r>
        <w:instrText xml:space="preserve"> PAGEREF _Toc161733484 \h </w:instrText>
      </w:r>
      <w:r>
        <w:fldChar w:fldCharType="separate"/>
      </w:r>
      <w:r>
        <w:t>227</w:t>
      </w:r>
      <w:r>
        <w:fldChar w:fldCharType="end"/>
      </w:r>
    </w:p>
    <w:p w14:paraId="0C2B104E" w14:textId="1EF3CC46" w:rsidR="00F01E79" w:rsidRDefault="00F01E79">
      <w:pPr>
        <w:pStyle w:val="TOC6"/>
        <w:rPr>
          <w:rFonts w:asciiTheme="minorHAnsi" w:eastAsiaTheme="minorEastAsia" w:hAnsiTheme="minorHAnsi" w:cstheme="minorBidi"/>
          <w:kern w:val="2"/>
          <w:sz w:val="22"/>
          <w:szCs w:val="22"/>
          <w14:ligatures w14:val="standardContextual"/>
        </w:rPr>
      </w:pPr>
      <w:r>
        <w:t>5.3.31.5.3</w:t>
      </w:r>
      <w:r>
        <w:rPr>
          <w:rFonts w:asciiTheme="minorHAnsi" w:eastAsiaTheme="minorEastAsia" w:hAnsiTheme="minorHAnsi" w:cstheme="minorBidi"/>
          <w:kern w:val="2"/>
          <w:sz w:val="22"/>
          <w:szCs w:val="22"/>
          <w14:ligatures w14:val="standardContextual"/>
        </w:rPr>
        <w:tab/>
      </w:r>
      <w:r>
        <w:t>Clauses 1-5 / Annexes</w:t>
      </w:r>
      <w:r>
        <w:tab/>
      </w:r>
      <w:r>
        <w:fldChar w:fldCharType="begin" w:fldLock="1"/>
      </w:r>
      <w:r>
        <w:instrText xml:space="preserve"> PAGEREF _Toc161733485 \h </w:instrText>
      </w:r>
      <w:r>
        <w:fldChar w:fldCharType="separate"/>
      </w:r>
      <w:r>
        <w:t>227</w:t>
      </w:r>
      <w:r>
        <w:fldChar w:fldCharType="end"/>
      </w:r>
    </w:p>
    <w:p w14:paraId="6B1D2C3E" w14:textId="0497578C" w:rsidR="00F01E79" w:rsidRDefault="00F01E79">
      <w:pPr>
        <w:pStyle w:val="TOC5"/>
        <w:rPr>
          <w:rFonts w:asciiTheme="minorHAnsi" w:eastAsiaTheme="minorEastAsia" w:hAnsiTheme="minorHAnsi" w:cstheme="minorBidi"/>
          <w:kern w:val="2"/>
          <w:sz w:val="22"/>
          <w:szCs w:val="22"/>
          <w14:ligatures w14:val="standardContextual"/>
        </w:rPr>
      </w:pPr>
      <w:r>
        <w:lastRenderedPageBreak/>
        <w:t>5.3.31.6</w:t>
      </w:r>
      <w:r>
        <w:rPr>
          <w:rFonts w:asciiTheme="minorHAnsi" w:eastAsiaTheme="minorEastAsia" w:hAnsiTheme="minorHAnsi" w:cstheme="minorBidi"/>
          <w:kern w:val="2"/>
          <w:sz w:val="22"/>
          <w:szCs w:val="22"/>
          <w14:ligatures w14:val="standardContextual"/>
        </w:rPr>
        <w:tab/>
      </w:r>
      <w:r>
        <w:t>TS 38.521-4</w:t>
      </w:r>
      <w:r>
        <w:tab/>
      </w:r>
      <w:r>
        <w:fldChar w:fldCharType="begin" w:fldLock="1"/>
      </w:r>
      <w:r>
        <w:instrText xml:space="preserve"> PAGEREF _Toc161733486 \h </w:instrText>
      </w:r>
      <w:r>
        <w:fldChar w:fldCharType="separate"/>
      </w:r>
      <w:r>
        <w:t>227</w:t>
      </w:r>
      <w:r>
        <w:fldChar w:fldCharType="end"/>
      </w:r>
    </w:p>
    <w:p w14:paraId="5937314C" w14:textId="2A08CCD8" w:rsidR="00F01E79" w:rsidRDefault="00F01E79">
      <w:pPr>
        <w:pStyle w:val="TOC6"/>
        <w:rPr>
          <w:rFonts w:asciiTheme="minorHAnsi" w:eastAsiaTheme="minorEastAsia" w:hAnsiTheme="minorHAnsi" w:cstheme="minorBidi"/>
          <w:kern w:val="2"/>
          <w:sz w:val="22"/>
          <w:szCs w:val="22"/>
          <w14:ligatures w14:val="standardContextual"/>
        </w:rPr>
      </w:pPr>
      <w:r>
        <w:t>5.3.31.6.1</w:t>
      </w:r>
      <w:r>
        <w:rPr>
          <w:rFonts w:asciiTheme="minorHAnsi" w:eastAsiaTheme="minorEastAsia" w:hAnsiTheme="minorHAnsi" w:cstheme="minorBidi"/>
          <w:kern w:val="2"/>
          <w:sz w:val="22"/>
          <w:szCs w:val="22"/>
          <w14:ligatures w14:val="standardContextual"/>
        </w:rPr>
        <w:tab/>
      </w:r>
      <w:r>
        <w:t>Conducted Demod Performance and CSI Reporting Requirements (Clauses 5&amp;6)</w:t>
      </w:r>
      <w:r>
        <w:tab/>
      </w:r>
      <w:r>
        <w:fldChar w:fldCharType="begin" w:fldLock="1"/>
      </w:r>
      <w:r>
        <w:instrText xml:space="preserve"> PAGEREF _Toc161733487 \h </w:instrText>
      </w:r>
      <w:r>
        <w:fldChar w:fldCharType="separate"/>
      </w:r>
      <w:r>
        <w:t>227</w:t>
      </w:r>
      <w:r>
        <w:fldChar w:fldCharType="end"/>
      </w:r>
    </w:p>
    <w:p w14:paraId="356B044E" w14:textId="2C39681B" w:rsidR="00F01E79" w:rsidRDefault="00F01E79">
      <w:pPr>
        <w:pStyle w:val="TOC6"/>
        <w:rPr>
          <w:rFonts w:asciiTheme="minorHAnsi" w:eastAsiaTheme="minorEastAsia" w:hAnsiTheme="minorHAnsi" w:cstheme="minorBidi"/>
          <w:kern w:val="2"/>
          <w:sz w:val="22"/>
          <w:szCs w:val="22"/>
          <w14:ligatures w14:val="standardContextual"/>
        </w:rPr>
      </w:pPr>
      <w:r>
        <w:t>5.3.31.6.2</w:t>
      </w:r>
      <w:r>
        <w:rPr>
          <w:rFonts w:asciiTheme="minorHAnsi" w:eastAsiaTheme="minorEastAsia" w:hAnsiTheme="minorHAnsi" w:cstheme="minorBidi"/>
          <w:kern w:val="2"/>
          <w:sz w:val="22"/>
          <w:szCs w:val="22"/>
          <w14:ligatures w14:val="standardContextual"/>
        </w:rPr>
        <w:tab/>
      </w:r>
      <w:r>
        <w:t>Radiated Demod Performance and CSI Reporting Requirements (Clauses 7&amp;8)</w:t>
      </w:r>
      <w:r>
        <w:tab/>
      </w:r>
      <w:r>
        <w:fldChar w:fldCharType="begin" w:fldLock="1"/>
      </w:r>
      <w:r>
        <w:instrText xml:space="preserve"> PAGEREF _Toc161733488 \h </w:instrText>
      </w:r>
      <w:r>
        <w:fldChar w:fldCharType="separate"/>
      </w:r>
      <w:r>
        <w:t>227</w:t>
      </w:r>
      <w:r>
        <w:fldChar w:fldCharType="end"/>
      </w:r>
    </w:p>
    <w:p w14:paraId="6590FA0D" w14:textId="22B02442" w:rsidR="00F01E79" w:rsidRDefault="00F01E79">
      <w:pPr>
        <w:pStyle w:val="TOC6"/>
        <w:rPr>
          <w:rFonts w:asciiTheme="minorHAnsi" w:eastAsiaTheme="minorEastAsia" w:hAnsiTheme="minorHAnsi" w:cstheme="minorBidi"/>
          <w:kern w:val="2"/>
          <w:sz w:val="22"/>
          <w:szCs w:val="22"/>
          <w14:ligatures w14:val="standardContextual"/>
        </w:rPr>
      </w:pPr>
      <w:r>
        <w:t>5.3.31.6.3</w:t>
      </w:r>
      <w:r>
        <w:rPr>
          <w:rFonts w:asciiTheme="minorHAnsi" w:eastAsiaTheme="minorEastAsia" w:hAnsiTheme="minorHAnsi" w:cstheme="minorBidi"/>
          <w:kern w:val="2"/>
          <w:sz w:val="22"/>
          <w:szCs w:val="22"/>
          <w14:ligatures w14:val="standardContextual"/>
        </w:rPr>
        <w:tab/>
      </w:r>
      <w:r>
        <w:t>Interworking Demod Performance and CSI Reporting Requirements (Clauses 9&amp;10)</w:t>
      </w:r>
      <w:r>
        <w:tab/>
      </w:r>
      <w:r>
        <w:fldChar w:fldCharType="begin" w:fldLock="1"/>
      </w:r>
      <w:r>
        <w:instrText xml:space="preserve"> PAGEREF _Toc161733489 \h </w:instrText>
      </w:r>
      <w:r>
        <w:fldChar w:fldCharType="separate"/>
      </w:r>
      <w:r>
        <w:t>228</w:t>
      </w:r>
      <w:r>
        <w:fldChar w:fldCharType="end"/>
      </w:r>
    </w:p>
    <w:p w14:paraId="05D5BD23" w14:textId="18CDF426" w:rsidR="00F01E79" w:rsidRDefault="00F01E79">
      <w:pPr>
        <w:pStyle w:val="TOC6"/>
        <w:rPr>
          <w:rFonts w:asciiTheme="minorHAnsi" w:eastAsiaTheme="minorEastAsia" w:hAnsiTheme="minorHAnsi" w:cstheme="minorBidi"/>
          <w:kern w:val="2"/>
          <w:sz w:val="22"/>
          <w:szCs w:val="22"/>
          <w14:ligatures w14:val="standardContextual"/>
        </w:rPr>
      </w:pPr>
      <w:r>
        <w:t>5.3.31.6.4</w:t>
      </w:r>
      <w:r>
        <w:rPr>
          <w:rFonts w:asciiTheme="minorHAnsi" w:eastAsiaTheme="minorEastAsia" w:hAnsiTheme="minorHAnsi" w:cstheme="minorBidi"/>
          <w:kern w:val="2"/>
          <w:sz w:val="22"/>
          <w:szCs w:val="22"/>
          <w14:ligatures w14:val="standardContextual"/>
        </w:rPr>
        <w:tab/>
      </w:r>
      <w:r>
        <w:t>Clauses 1-4 / Annexes</w:t>
      </w:r>
      <w:r>
        <w:tab/>
      </w:r>
      <w:r>
        <w:fldChar w:fldCharType="begin" w:fldLock="1"/>
      </w:r>
      <w:r>
        <w:instrText xml:space="preserve"> PAGEREF _Toc161733490 \h </w:instrText>
      </w:r>
      <w:r>
        <w:fldChar w:fldCharType="separate"/>
      </w:r>
      <w:r>
        <w:t>228</w:t>
      </w:r>
      <w:r>
        <w:fldChar w:fldCharType="end"/>
      </w:r>
    </w:p>
    <w:p w14:paraId="73C59737" w14:textId="34C63D32" w:rsidR="00F01E79" w:rsidRDefault="00F01E79">
      <w:pPr>
        <w:pStyle w:val="TOC5"/>
        <w:rPr>
          <w:rFonts w:asciiTheme="minorHAnsi" w:eastAsiaTheme="minorEastAsia" w:hAnsiTheme="minorHAnsi" w:cstheme="minorBidi"/>
          <w:kern w:val="2"/>
          <w:sz w:val="22"/>
          <w:szCs w:val="22"/>
          <w14:ligatures w14:val="standardContextual"/>
        </w:rPr>
      </w:pPr>
      <w:r>
        <w:t>5.3.31.7</w:t>
      </w:r>
      <w:r>
        <w:rPr>
          <w:rFonts w:asciiTheme="minorHAnsi" w:eastAsiaTheme="minorEastAsia" w:hAnsiTheme="minorHAnsi" w:cstheme="minorBidi"/>
          <w:kern w:val="2"/>
          <w:sz w:val="22"/>
          <w:szCs w:val="22"/>
          <w14:ligatures w14:val="standardContextual"/>
        </w:rPr>
        <w:tab/>
      </w:r>
      <w:r>
        <w:t>TS 38.521-5</w:t>
      </w:r>
      <w:r>
        <w:tab/>
      </w:r>
      <w:r>
        <w:fldChar w:fldCharType="begin" w:fldLock="1"/>
      </w:r>
      <w:r>
        <w:instrText xml:space="preserve"> PAGEREF _Toc161733491 \h </w:instrText>
      </w:r>
      <w:r>
        <w:fldChar w:fldCharType="separate"/>
      </w:r>
      <w:r>
        <w:t>228</w:t>
      </w:r>
      <w:r>
        <w:fldChar w:fldCharType="end"/>
      </w:r>
    </w:p>
    <w:p w14:paraId="7E471F53" w14:textId="72902082" w:rsidR="00F01E79" w:rsidRDefault="00F01E79">
      <w:pPr>
        <w:pStyle w:val="TOC5"/>
        <w:rPr>
          <w:rFonts w:asciiTheme="minorHAnsi" w:eastAsiaTheme="minorEastAsia" w:hAnsiTheme="minorHAnsi" w:cstheme="minorBidi"/>
          <w:kern w:val="2"/>
          <w:sz w:val="22"/>
          <w:szCs w:val="22"/>
          <w14:ligatures w14:val="standardContextual"/>
        </w:rPr>
      </w:pPr>
      <w:r>
        <w:t>5.3.31.8</w:t>
      </w:r>
      <w:r>
        <w:rPr>
          <w:rFonts w:asciiTheme="minorHAnsi" w:eastAsiaTheme="minorEastAsia" w:hAnsiTheme="minorHAnsi" w:cstheme="minorBidi"/>
          <w:kern w:val="2"/>
          <w:sz w:val="22"/>
          <w:szCs w:val="22"/>
          <w14:ligatures w14:val="standardContextual"/>
        </w:rPr>
        <w:tab/>
      </w:r>
      <w:r>
        <w:t>TS 38.533</w:t>
      </w:r>
      <w:r>
        <w:tab/>
      </w:r>
      <w:r>
        <w:fldChar w:fldCharType="begin" w:fldLock="1"/>
      </w:r>
      <w:r>
        <w:instrText xml:space="preserve"> PAGEREF _Toc161733492 \h </w:instrText>
      </w:r>
      <w:r>
        <w:fldChar w:fldCharType="separate"/>
      </w:r>
      <w:r>
        <w:t>228</w:t>
      </w:r>
      <w:r>
        <w:fldChar w:fldCharType="end"/>
      </w:r>
    </w:p>
    <w:p w14:paraId="0989A738" w14:textId="3FF25F5B" w:rsidR="00F01E79" w:rsidRDefault="00F01E79">
      <w:pPr>
        <w:pStyle w:val="TOC5"/>
        <w:rPr>
          <w:rFonts w:asciiTheme="minorHAnsi" w:eastAsiaTheme="minorEastAsia" w:hAnsiTheme="minorHAnsi" w:cstheme="minorBidi"/>
          <w:kern w:val="2"/>
          <w:sz w:val="22"/>
          <w:szCs w:val="22"/>
          <w14:ligatures w14:val="standardContextual"/>
        </w:rPr>
      </w:pPr>
      <w:r>
        <w:t>5.3.31.9</w:t>
      </w:r>
      <w:r>
        <w:rPr>
          <w:rFonts w:asciiTheme="minorHAnsi" w:eastAsiaTheme="minorEastAsia" w:hAnsiTheme="minorHAnsi" w:cstheme="minorBidi"/>
          <w:kern w:val="2"/>
          <w:sz w:val="22"/>
          <w:szCs w:val="22"/>
          <w14:ligatures w14:val="standardContextual"/>
        </w:rPr>
        <w:tab/>
      </w:r>
      <w:r>
        <w:t>TS 36.521-4</w:t>
      </w:r>
      <w:r>
        <w:tab/>
      </w:r>
      <w:r>
        <w:fldChar w:fldCharType="begin" w:fldLock="1"/>
      </w:r>
      <w:r>
        <w:instrText xml:space="preserve"> PAGEREF _Toc161733493 \h </w:instrText>
      </w:r>
      <w:r>
        <w:fldChar w:fldCharType="separate"/>
      </w:r>
      <w:r>
        <w:t>228</w:t>
      </w:r>
      <w:r>
        <w:fldChar w:fldCharType="end"/>
      </w:r>
    </w:p>
    <w:p w14:paraId="00E0D0C3" w14:textId="53F4C5E3" w:rsidR="00F01E79" w:rsidRDefault="00F01E79">
      <w:pPr>
        <w:pStyle w:val="TOC5"/>
        <w:rPr>
          <w:rFonts w:asciiTheme="minorHAnsi" w:eastAsiaTheme="minorEastAsia" w:hAnsiTheme="minorHAnsi" w:cstheme="minorBidi"/>
          <w:kern w:val="2"/>
          <w:sz w:val="22"/>
          <w:szCs w:val="22"/>
          <w14:ligatures w14:val="standardContextual"/>
        </w:rPr>
      </w:pPr>
      <w:r>
        <w:t>5.3.31.10</w:t>
      </w:r>
      <w:r>
        <w:rPr>
          <w:rFonts w:asciiTheme="minorHAnsi" w:eastAsiaTheme="minorEastAsia" w:hAnsiTheme="minorHAnsi" w:cstheme="minorBidi"/>
          <w:kern w:val="2"/>
          <w:sz w:val="22"/>
          <w:szCs w:val="22"/>
          <w14:ligatures w14:val="standardContextual"/>
        </w:rPr>
        <w:tab/>
      </w:r>
      <w:r>
        <w:t>TR 38.903 (NR MU &amp; TT analyses)</w:t>
      </w:r>
      <w:r>
        <w:tab/>
      </w:r>
      <w:r>
        <w:fldChar w:fldCharType="begin" w:fldLock="1"/>
      </w:r>
      <w:r>
        <w:instrText xml:space="preserve"> PAGEREF _Toc161733494 \h </w:instrText>
      </w:r>
      <w:r>
        <w:fldChar w:fldCharType="separate"/>
      </w:r>
      <w:r>
        <w:t>228</w:t>
      </w:r>
      <w:r>
        <w:fldChar w:fldCharType="end"/>
      </w:r>
    </w:p>
    <w:p w14:paraId="4BB56BE8" w14:textId="058D3CB8" w:rsidR="00F01E79" w:rsidRDefault="00F01E79">
      <w:pPr>
        <w:pStyle w:val="TOC5"/>
        <w:rPr>
          <w:rFonts w:asciiTheme="minorHAnsi" w:eastAsiaTheme="minorEastAsia" w:hAnsiTheme="minorHAnsi" w:cstheme="minorBidi"/>
          <w:kern w:val="2"/>
          <w:sz w:val="22"/>
          <w:szCs w:val="22"/>
          <w14:ligatures w14:val="standardContextual"/>
        </w:rPr>
      </w:pPr>
      <w:r>
        <w:t>5.3.31.11</w:t>
      </w:r>
      <w:r>
        <w:rPr>
          <w:rFonts w:asciiTheme="minorHAnsi" w:eastAsiaTheme="minorEastAsia" w:hAnsiTheme="minorHAnsi" w:cstheme="minorBidi"/>
          <w:kern w:val="2"/>
          <w:sz w:val="22"/>
          <w:szCs w:val="22"/>
          <w14:ligatures w14:val="standardContextual"/>
        </w:rPr>
        <w:tab/>
      </w:r>
      <w:r>
        <w:t>TR 38.905 (NR Test Points Radio Transmission and Reception)</w:t>
      </w:r>
      <w:r>
        <w:tab/>
      </w:r>
      <w:r>
        <w:fldChar w:fldCharType="begin" w:fldLock="1"/>
      </w:r>
      <w:r>
        <w:instrText xml:space="preserve"> PAGEREF _Toc161733495 \h </w:instrText>
      </w:r>
      <w:r>
        <w:fldChar w:fldCharType="separate"/>
      </w:r>
      <w:r>
        <w:t>228</w:t>
      </w:r>
      <w:r>
        <w:fldChar w:fldCharType="end"/>
      </w:r>
    </w:p>
    <w:p w14:paraId="09F97D6D" w14:textId="2ACF7F0F" w:rsidR="00F01E79" w:rsidRDefault="00F01E79">
      <w:pPr>
        <w:pStyle w:val="TOC5"/>
        <w:rPr>
          <w:rFonts w:asciiTheme="minorHAnsi" w:eastAsiaTheme="minorEastAsia" w:hAnsiTheme="minorHAnsi" w:cstheme="minorBidi"/>
          <w:kern w:val="2"/>
          <w:sz w:val="22"/>
          <w:szCs w:val="22"/>
          <w14:ligatures w14:val="standardContextual"/>
        </w:rPr>
      </w:pPr>
      <w:r>
        <w:t>5.3.31.12</w:t>
      </w:r>
      <w:r>
        <w:rPr>
          <w:rFonts w:asciiTheme="minorHAnsi" w:eastAsiaTheme="minorEastAsia" w:hAnsiTheme="minorHAnsi" w:cstheme="minorBidi"/>
          <w:kern w:val="2"/>
          <w:sz w:val="22"/>
          <w:szCs w:val="22"/>
          <w14:ligatures w14:val="standardContextual"/>
        </w:rPr>
        <w:tab/>
      </w:r>
      <w:r>
        <w:t>Discussion Papers / Work Plan / TC lists</w:t>
      </w:r>
      <w:r>
        <w:tab/>
      </w:r>
      <w:r>
        <w:fldChar w:fldCharType="begin" w:fldLock="1"/>
      </w:r>
      <w:r>
        <w:instrText xml:space="preserve"> PAGEREF _Toc161733496 \h </w:instrText>
      </w:r>
      <w:r>
        <w:fldChar w:fldCharType="separate"/>
      </w:r>
      <w:r>
        <w:t>228</w:t>
      </w:r>
      <w:r>
        <w:fldChar w:fldCharType="end"/>
      </w:r>
    </w:p>
    <w:p w14:paraId="434D6AE1" w14:textId="6085BD0D" w:rsidR="00F01E79" w:rsidRDefault="00F01E79">
      <w:pPr>
        <w:pStyle w:val="TOC4"/>
        <w:rPr>
          <w:rFonts w:asciiTheme="minorHAnsi" w:eastAsiaTheme="minorEastAsia" w:hAnsiTheme="minorHAnsi" w:cstheme="minorBidi"/>
          <w:kern w:val="2"/>
          <w:sz w:val="22"/>
          <w:szCs w:val="22"/>
          <w14:ligatures w14:val="standardContextual"/>
        </w:rPr>
      </w:pPr>
      <w:r>
        <w:t>5.3.32</w:t>
      </w:r>
      <w:r>
        <w:rPr>
          <w:rFonts w:asciiTheme="minorHAnsi" w:eastAsiaTheme="minorEastAsia" w:hAnsiTheme="minorHAnsi" w:cstheme="minorBidi"/>
          <w:kern w:val="2"/>
          <w:sz w:val="22"/>
          <w:szCs w:val="22"/>
          <w14:ligatures w14:val="standardContextual"/>
        </w:rPr>
        <w:tab/>
      </w:r>
      <w:r>
        <w:t>High-power UE operation for fixed-wireless/vehicle-mounted use cases in LTE bands and NR bands in Rel-18 (UID-1000059) LTE_NR_HPUE_FWVM_R18-UEConTest</w:t>
      </w:r>
      <w:r>
        <w:tab/>
      </w:r>
      <w:r>
        <w:fldChar w:fldCharType="begin" w:fldLock="1"/>
      </w:r>
      <w:r>
        <w:instrText xml:space="preserve"> PAGEREF _Toc161733497 \h </w:instrText>
      </w:r>
      <w:r>
        <w:fldChar w:fldCharType="separate"/>
      </w:r>
      <w:r>
        <w:t>228</w:t>
      </w:r>
      <w:r>
        <w:fldChar w:fldCharType="end"/>
      </w:r>
    </w:p>
    <w:p w14:paraId="0C0A20FE" w14:textId="2D9C6D3D" w:rsidR="00F01E79" w:rsidRDefault="00F01E79">
      <w:pPr>
        <w:pStyle w:val="TOC5"/>
        <w:rPr>
          <w:rFonts w:asciiTheme="minorHAnsi" w:eastAsiaTheme="minorEastAsia" w:hAnsiTheme="minorHAnsi" w:cstheme="minorBidi"/>
          <w:kern w:val="2"/>
          <w:sz w:val="22"/>
          <w:szCs w:val="22"/>
          <w14:ligatures w14:val="standardContextual"/>
        </w:rPr>
      </w:pPr>
      <w:r>
        <w:t>5.3.32.1</w:t>
      </w:r>
      <w:r>
        <w:rPr>
          <w:rFonts w:asciiTheme="minorHAnsi" w:eastAsiaTheme="minorEastAsia" w:hAnsiTheme="minorHAnsi" w:cstheme="minorBidi"/>
          <w:kern w:val="2"/>
          <w:sz w:val="22"/>
          <w:szCs w:val="22"/>
          <w14:ligatures w14:val="standardContextual"/>
        </w:rPr>
        <w:tab/>
      </w:r>
      <w:r>
        <w:t>TS 38.508-2</w:t>
      </w:r>
      <w:r>
        <w:tab/>
      </w:r>
      <w:r>
        <w:fldChar w:fldCharType="begin" w:fldLock="1"/>
      </w:r>
      <w:r>
        <w:instrText xml:space="preserve"> PAGEREF _Toc161733498 \h </w:instrText>
      </w:r>
      <w:r>
        <w:fldChar w:fldCharType="separate"/>
      </w:r>
      <w:r>
        <w:t>228</w:t>
      </w:r>
      <w:r>
        <w:fldChar w:fldCharType="end"/>
      </w:r>
    </w:p>
    <w:p w14:paraId="7BA06F49" w14:textId="6C86824E" w:rsidR="00F01E79" w:rsidRDefault="00F01E79">
      <w:pPr>
        <w:pStyle w:val="TOC5"/>
        <w:rPr>
          <w:rFonts w:asciiTheme="minorHAnsi" w:eastAsiaTheme="minorEastAsia" w:hAnsiTheme="minorHAnsi" w:cstheme="minorBidi"/>
          <w:kern w:val="2"/>
          <w:sz w:val="22"/>
          <w:szCs w:val="22"/>
          <w14:ligatures w14:val="standardContextual"/>
        </w:rPr>
      </w:pPr>
      <w:r>
        <w:t>5.3.32.2</w:t>
      </w:r>
      <w:r>
        <w:rPr>
          <w:rFonts w:asciiTheme="minorHAnsi" w:eastAsiaTheme="minorEastAsia" w:hAnsiTheme="minorHAnsi" w:cstheme="minorBidi"/>
          <w:kern w:val="2"/>
          <w:sz w:val="22"/>
          <w:szCs w:val="22"/>
          <w14:ligatures w14:val="standardContextual"/>
        </w:rPr>
        <w:tab/>
      </w:r>
      <w:r>
        <w:t>TS 38.521-1</w:t>
      </w:r>
      <w:r>
        <w:tab/>
      </w:r>
      <w:r>
        <w:fldChar w:fldCharType="begin" w:fldLock="1"/>
      </w:r>
      <w:r>
        <w:instrText xml:space="preserve"> PAGEREF _Toc161733499 \h </w:instrText>
      </w:r>
      <w:r>
        <w:fldChar w:fldCharType="separate"/>
      </w:r>
      <w:r>
        <w:t>228</w:t>
      </w:r>
      <w:r>
        <w:fldChar w:fldCharType="end"/>
      </w:r>
    </w:p>
    <w:p w14:paraId="54DA3A81" w14:textId="145C406F" w:rsidR="00F01E79" w:rsidRDefault="00F01E79">
      <w:pPr>
        <w:pStyle w:val="TOC6"/>
        <w:rPr>
          <w:rFonts w:asciiTheme="minorHAnsi" w:eastAsiaTheme="minorEastAsia" w:hAnsiTheme="minorHAnsi" w:cstheme="minorBidi"/>
          <w:kern w:val="2"/>
          <w:sz w:val="22"/>
          <w:szCs w:val="22"/>
          <w14:ligatures w14:val="standardContextual"/>
        </w:rPr>
      </w:pPr>
      <w:r>
        <w:t>5.3.32.2.1</w:t>
      </w:r>
      <w:r>
        <w:rPr>
          <w:rFonts w:asciiTheme="minorHAnsi" w:eastAsiaTheme="minorEastAsia" w:hAnsiTheme="minorHAnsi" w:cstheme="minorBidi"/>
          <w:kern w:val="2"/>
          <w:sz w:val="22"/>
          <w:szCs w:val="22"/>
          <w14:ligatures w14:val="standardContextual"/>
        </w:rPr>
        <w:tab/>
      </w:r>
      <w:r>
        <w:t>Tx Requirements (Clause 6)</w:t>
      </w:r>
      <w:r>
        <w:tab/>
      </w:r>
      <w:r>
        <w:fldChar w:fldCharType="begin" w:fldLock="1"/>
      </w:r>
      <w:r>
        <w:instrText xml:space="preserve"> PAGEREF _Toc161733500 \h </w:instrText>
      </w:r>
      <w:r>
        <w:fldChar w:fldCharType="separate"/>
      </w:r>
      <w:r>
        <w:t>228</w:t>
      </w:r>
      <w:r>
        <w:fldChar w:fldCharType="end"/>
      </w:r>
    </w:p>
    <w:p w14:paraId="530351C9" w14:textId="5BAE8E50" w:rsidR="00F01E79" w:rsidRDefault="00F01E79">
      <w:pPr>
        <w:pStyle w:val="TOC6"/>
        <w:rPr>
          <w:rFonts w:asciiTheme="minorHAnsi" w:eastAsiaTheme="minorEastAsia" w:hAnsiTheme="minorHAnsi" w:cstheme="minorBidi"/>
          <w:kern w:val="2"/>
          <w:sz w:val="22"/>
          <w:szCs w:val="22"/>
          <w14:ligatures w14:val="standardContextual"/>
        </w:rPr>
      </w:pPr>
      <w:r>
        <w:t>5.3.32.2.2</w:t>
      </w:r>
      <w:r>
        <w:rPr>
          <w:rFonts w:asciiTheme="minorHAnsi" w:eastAsiaTheme="minorEastAsia" w:hAnsiTheme="minorHAnsi" w:cstheme="minorBidi"/>
          <w:kern w:val="2"/>
          <w:sz w:val="22"/>
          <w:szCs w:val="22"/>
          <w14:ligatures w14:val="standardContextual"/>
        </w:rPr>
        <w:tab/>
      </w:r>
      <w:r>
        <w:t>Rx Requirements (Clause 7)</w:t>
      </w:r>
      <w:r>
        <w:tab/>
      </w:r>
      <w:r>
        <w:fldChar w:fldCharType="begin" w:fldLock="1"/>
      </w:r>
      <w:r>
        <w:instrText xml:space="preserve"> PAGEREF _Toc161733501 \h </w:instrText>
      </w:r>
      <w:r>
        <w:fldChar w:fldCharType="separate"/>
      </w:r>
      <w:r>
        <w:t>229</w:t>
      </w:r>
      <w:r>
        <w:fldChar w:fldCharType="end"/>
      </w:r>
    </w:p>
    <w:p w14:paraId="41656D94" w14:textId="797E789F" w:rsidR="00F01E79" w:rsidRDefault="00F01E79">
      <w:pPr>
        <w:pStyle w:val="TOC6"/>
        <w:rPr>
          <w:rFonts w:asciiTheme="minorHAnsi" w:eastAsiaTheme="minorEastAsia" w:hAnsiTheme="minorHAnsi" w:cstheme="minorBidi"/>
          <w:kern w:val="2"/>
          <w:sz w:val="22"/>
          <w:szCs w:val="22"/>
          <w14:ligatures w14:val="standardContextual"/>
        </w:rPr>
      </w:pPr>
      <w:r>
        <w:t>5.3.32.2.3</w:t>
      </w:r>
      <w:r>
        <w:rPr>
          <w:rFonts w:asciiTheme="minorHAnsi" w:eastAsiaTheme="minorEastAsia" w:hAnsiTheme="minorHAnsi" w:cstheme="minorBidi"/>
          <w:kern w:val="2"/>
          <w:sz w:val="22"/>
          <w:szCs w:val="22"/>
          <w14:ligatures w14:val="standardContextual"/>
        </w:rPr>
        <w:tab/>
      </w:r>
      <w:r>
        <w:t>Clauses 1-5 / Annexes</w:t>
      </w:r>
      <w:r>
        <w:tab/>
      </w:r>
      <w:r>
        <w:fldChar w:fldCharType="begin" w:fldLock="1"/>
      </w:r>
      <w:r>
        <w:instrText xml:space="preserve"> PAGEREF _Toc161733502 \h </w:instrText>
      </w:r>
      <w:r>
        <w:fldChar w:fldCharType="separate"/>
      </w:r>
      <w:r>
        <w:t>229</w:t>
      </w:r>
      <w:r>
        <w:fldChar w:fldCharType="end"/>
      </w:r>
    </w:p>
    <w:p w14:paraId="6B298D45" w14:textId="619B6E66" w:rsidR="00F01E79" w:rsidRDefault="00F01E79">
      <w:pPr>
        <w:pStyle w:val="TOC5"/>
        <w:rPr>
          <w:rFonts w:asciiTheme="minorHAnsi" w:eastAsiaTheme="minorEastAsia" w:hAnsiTheme="minorHAnsi" w:cstheme="minorBidi"/>
          <w:kern w:val="2"/>
          <w:sz w:val="22"/>
          <w:szCs w:val="22"/>
          <w14:ligatures w14:val="standardContextual"/>
        </w:rPr>
      </w:pPr>
      <w:r>
        <w:t>5.3.32.3</w:t>
      </w:r>
      <w:r>
        <w:rPr>
          <w:rFonts w:asciiTheme="minorHAnsi" w:eastAsiaTheme="minorEastAsia" w:hAnsiTheme="minorHAnsi" w:cstheme="minorBidi"/>
          <w:kern w:val="2"/>
          <w:sz w:val="22"/>
          <w:szCs w:val="22"/>
          <w14:ligatures w14:val="standardContextual"/>
        </w:rPr>
        <w:tab/>
      </w:r>
      <w:r>
        <w:t>TS 38.522</w:t>
      </w:r>
      <w:r>
        <w:tab/>
      </w:r>
      <w:r>
        <w:fldChar w:fldCharType="begin" w:fldLock="1"/>
      </w:r>
      <w:r>
        <w:instrText xml:space="preserve"> PAGEREF _Toc161733503 \h </w:instrText>
      </w:r>
      <w:r>
        <w:fldChar w:fldCharType="separate"/>
      </w:r>
      <w:r>
        <w:t>229</w:t>
      </w:r>
      <w:r>
        <w:fldChar w:fldCharType="end"/>
      </w:r>
    </w:p>
    <w:p w14:paraId="341D8D59" w14:textId="6606B53F" w:rsidR="00F01E79" w:rsidRDefault="00F01E79">
      <w:pPr>
        <w:pStyle w:val="TOC5"/>
        <w:rPr>
          <w:rFonts w:asciiTheme="minorHAnsi" w:eastAsiaTheme="minorEastAsia" w:hAnsiTheme="minorHAnsi" w:cstheme="minorBidi"/>
          <w:kern w:val="2"/>
          <w:sz w:val="22"/>
          <w:szCs w:val="22"/>
          <w14:ligatures w14:val="standardContextual"/>
        </w:rPr>
      </w:pPr>
      <w:r>
        <w:t>5.3.32.4</w:t>
      </w:r>
      <w:r>
        <w:rPr>
          <w:rFonts w:asciiTheme="minorHAnsi" w:eastAsiaTheme="minorEastAsia" w:hAnsiTheme="minorHAnsi" w:cstheme="minorBidi"/>
          <w:kern w:val="2"/>
          <w:sz w:val="22"/>
          <w:szCs w:val="22"/>
          <w14:ligatures w14:val="standardContextual"/>
        </w:rPr>
        <w:tab/>
      </w:r>
      <w:r>
        <w:t>TS 36.521-1</w:t>
      </w:r>
      <w:r>
        <w:tab/>
      </w:r>
      <w:r>
        <w:fldChar w:fldCharType="begin" w:fldLock="1"/>
      </w:r>
      <w:r>
        <w:instrText xml:space="preserve"> PAGEREF _Toc161733504 \h </w:instrText>
      </w:r>
      <w:r>
        <w:fldChar w:fldCharType="separate"/>
      </w:r>
      <w:r>
        <w:t>229</w:t>
      </w:r>
      <w:r>
        <w:fldChar w:fldCharType="end"/>
      </w:r>
    </w:p>
    <w:p w14:paraId="6CC45DC8" w14:textId="7C1820AE" w:rsidR="00F01E79" w:rsidRDefault="00F01E79">
      <w:pPr>
        <w:pStyle w:val="TOC5"/>
        <w:rPr>
          <w:rFonts w:asciiTheme="minorHAnsi" w:eastAsiaTheme="minorEastAsia" w:hAnsiTheme="minorHAnsi" w:cstheme="minorBidi"/>
          <w:kern w:val="2"/>
          <w:sz w:val="22"/>
          <w:szCs w:val="22"/>
          <w14:ligatures w14:val="standardContextual"/>
        </w:rPr>
      </w:pPr>
      <w:r>
        <w:t>5.3.32.5</w:t>
      </w:r>
      <w:r>
        <w:rPr>
          <w:rFonts w:asciiTheme="minorHAnsi" w:eastAsiaTheme="minorEastAsia" w:hAnsiTheme="minorHAnsi" w:cstheme="minorBidi"/>
          <w:kern w:val="2"/>
          <w:sz w:val="22"/>
          <w:szCs w:val="22"/>
          <w14:ligatures w14:val="standardContextual"/>
        </w:rPr>
        <w:tab/>
      </w:r>
      <w:r>
        <w:t>TS 36.521-2</w:t>
      </w:r>
      <w:r>
        <w:tab/>
      </w:r>
      <w:r>
        <w:fldChar w:fldCharType="begin" w:fldLock="1"/>
      </w:r>
      <w:r>
        <w:instrText xml:space="preserve"> PAGEREF _Toc161733505 \h </w:instrText>
      </w:r>
      <w:r>
        <w:fldChar w:fldCharType="separate"/>
      </w:r>
      <w:r>
        <w:t>229</w:t>
      </w:r>
      <w:r>
        <w:fldChar w:fldCharType="end"/>
      </w:r>
    </w:p>
    <w:p w14:paraId="444EA250" w14:textId="7F5BE7BF" w:rsidR="00F01E79" w:rsidRDefault="00F01E79">
      <w:pPr>
        <w:pStyle w:val="TOC5"/>
        <w:rPr>
          <w:rFonts w:asciiTheme="minorHAnsi" w:eastAsiaTheme="minorEastAsia" w:hAnsiTheme="minorHAnsi" w:cstheme="minorBidi"/>
          <w:kern w:val="2"/>
          <w:sz w:val="22"/>
          <w:szCs w:val="22"/>
          <w14:ligatures w14:val="standardContextual"/>
        </w:rPr>
      </w:pPr>
      <w:r>
        <w:t>5.3.32.6</w:t>
      </w:r>
      <w:r>
        <w:rPr>
          <w:rFonts w:asciiTheme="minorHAnsi" w:eastAsiaTheme="minorEastAsia" w:hAnsiTheme="minorHAnsi" w:cstheme="minorBidi"/>
          <w:kern w:val="2"/>
          <w:sz w:val="22"/>
          <w:szCs w:val="22"/>
          <w14:ligatures w14:val="standardContextual"/>
        </w:rPr>
        <w:tab/>
      </w:r>
      <w:r>
        <w:t>TR 38.905 (NR Test Points Radio Transmission and Reception)</w:t>
      </w:r>
      <w:r>
        <w:tab/>
      </w:r>
      <w:r>
        <w:fldChar w:fldCharType="begin" w:fldLock="1"/>
      </w:r>
      <w:r>
        <w:instrText xml:space="preserve"> PAGEREF _Toc161733506 \h </w:instrText>
      </w:r>
      <w:r>
        <w:fldChar w:fldCharType="separate"/>
      </w:r>
      <w:r>
        <w:t>229</w:t>
      </w:r>
      <w:r>
        <w:fldChar w:fldCharType="end"/>
      </w:r>
    </w:p>
    <w:p w14:paraId="17B5BD31" w14:textId="2511692E" w:rsidR="00F01E79" w:rsidRDefault="00F01E79">
      <w:pPr>
        <w:pStyle w:val="TOC5"/>
        <w:rPr>
          <w:rFonts w:asciiTheme="minorHAnsi" w:eastAsiaTheme="minorEastAsia" w:hAnsiTheme="minorHAnsi" w:cstheme="minorBidi"/>
          <w:kern w:val="2"/>
          <w:sz w:val="22"/>
          <w:szCs w:val="22"/>
          <w14:ligatures w14:val="standardContextual"/>
        </w:rPr>
      </w:pPr>
      <w:r>
        <w:t>5.3.32.7</w:t>
      </w:r>
      <w:r>
        <w:rPr>
          <w:rFonts w:asciiTheme="minorHAnsi" w:eastAsiaTheme="minorEastAsia" w:hAnsiTheme="minorHAnsi" w:cstheme="minorBidi"/>
          <w:kern w:val="2"/>
          <w:sz w:val="22"/>
          <w:szCs w:val="22"/>
          <w14:ligatures w14:val="standardContextual"/>
        </w:rPr>
        <w:tab/>
      </w:r>
      <w:r>
        <w:t>TR 36.905 (E-UTRAN Test Points Radio Transmission and Reception )</w:t>
      </w:r>
      <w:r>
        <w:tab/>
      </w:r>
      <w:r>
        <w:fldChar w:fldCharType="begin" w:fldLock="1"/>
      </w:r>
      <w:r>
        <w:instrText xml:space="preserve"> PAGEREF _Toc161733507 \h </w:instrText>
      </w:r>
      <w:r>
        <w:fldChar w:fldCharType="separate"/>
      </w:r>
      <w:r>
        <w:t>229</w:t>
      </w:r>
      <w:r>
        <w:fldChar w:fldCharType="end"/>
      </w:r>
    </w:p>
    <w:p w14:paraId="3227CA62" w14:textId="45D1E6EA" w:rsidR="00F01E79" w:rsidRDefault="00F01E79">
      <w:pPr>
        <w:pStyle w:val="TOC5"/>
        <w:rPr>
          <w:rFonts w:asciiTheme="minorHAnsi" w:eastAsiaTheme="minorEastAsia" w:hAnsiTheme="minorHAnsi" w:cstheme="minorBidi"/>
          <w:kern w:val="2"/>
          <w:sz w:val="22"/>
          <w:szCs w:val="22"/>
          <w14:ligatures w14:val="standardContextual"/>
        </w:rPr>
      </w:pPr>
      <w:r>
        <w:t>5.3.32.8</w:t>
      </w:r>
      <w:r>
        <w:rPr>
          <w:rFonts w:asciiTheme="minorHAnsi" w:eastAsiaTheme="minorEastAsia" w:hAnsiTheme="minorHAnsi" w:cstheme="minorBidi"/>
          <w:kern w:val="2"/>
          <w:sz w:val="22"/>
          <w:szCs w:val="22"/>
          <w14:ligatures w14:val="standardContextual"/>
        </w:rPr>
        <w:tab/>
      </w:r>
      <w:r>
        <w:t>Discussion Papers / Work Plan / TC lists</w:t>
      </w:r>
      <w:r>
        <w:tab/>
      </w:r>
      <w:r>
        <w:fldChar w:fldCharType="begin" w:fldLock="1"/>
      </w:r>
      <w:r>
        <w:instrText xml:space="preserve"> PAGEREF _Toc161733508 \h </w:instrText>
      </w:r>
      <w:r>
        <w:fldChar w:fldCharType="separate"/>
      </w:r>
      <w:r>
        <w:t>229</w:t>
      </w:r>
      <w:r>
        <w:fldChar w:fldCharType="end"/>
      </w:r>
    </w:p>
    <w:p w14:paraId="3B8BD350" w14:textId="5C8ED3EE" w:rsidR="00F01E79" w:rsidRDefault="00F01E79">
      <w:pPr>
        <w:pStyle w:val="TOC4"/>
        <w:rPr>
          <w:rFonts w:asciiTheme="minorHAnsi" w:eastAsiaTheme="minorEastAsia" w:hAnsiTheme="minorHAnsi" w:cstheme="minorBidi"/>
          <w:kern w:val="2"/>
          <w:sz w:val="22"/>
          <w:szCs w:val="22"/>
          <w14:ligatures w14:val="standardContextual"/>
        </w:rPr>
      </w:pPr>
      <w:r>
        <w:t>5.3.33</w:t>
      </w:r>
      <w:r>
        <w:rPr>
          <w:rFonts w:asciiTheme="minorHAnsi" w:eastAsiaTheme="minorEastAsia" w:hAnsiTheme="minorHAnsi" w:cstheme="minorBidi"/>
          <w:kern w:val="2"/>
          <w:sz w:val="22"/>
          <w:szCs w:val="22"/>
          <w14:ligatures w14:val="standardContextual"/>
        </w:rPr>
        <w:tab/>
      </w:r>
      <w:r>
        <w:t>Rel-17 LTE CA Configurations (UID-1010051) LTE_CA_R17-UEConTest</w:t>
      </w:r>
      <w:r>
        <w:tab/>
      </w:r>
      <w:r>
        <w:fldChar w:fldCharType="begin" w:fldLock="1"/>
      </w:r>
      <w:r>
        <w:instrText xml:space="preserve"> PAGEREF _Toc161733509 \h </w:instrText>
      </w:r>
      <w:r>
        <w:fldChar w:fldCharType="separate"/>
      </w:r>
      <w:r>
        <w:t>229</w:t>
      </w:r>
      <w:r>
        <w:fldChar w:fldCharType="end"/>
      </w:r>
    </w:p>
    <w:p w14:paraId="7E36895D" w14:textId="58616ECB" w:rsidR="00F01E79" w:rsidRDefault="00F01E79">
      <w:pPr>
        <w:pStyle w:val="TOC5"/>
        <w:rPr>
          <w:rFonts w:asciiTheme="minorHAnsi" w:eastAsiaTheme="minorEastAsia" w:hAnsiTheme="minorHAnsi" w:cstheme="minorBidi"/>
          <w:kern w:val="2"/>
          <w:sz w:val="22"/>
          <w:szCs w:val="22"/>
          <w14:ligatures w14:val="standardContextual"/>
        </w:rPr>
      </w:pPr>
      <w:r>
        <w:t>5.3.33.1</w:t>
      </w:r>
      <w:r>
        <w:rPr>
          <w:rFonts w:asciiTheme="minorHAnsi" w:eastAsiaTheme="minorEastAsia" w:hAnsiTheme="minorHAnsi" w:cstheme="minorBidi"/>
          <w:kern w:val="2"/>
          <w:sz w:val="22"/>
          <w:szCs w:val="22"/>
          <w14:ligatures w14:val="standardContextual"/>
        </w:rPr>
        <w:tab/>
      </w:r>
      <w:r>
        <w:t>TS 36.508</w:t>
      </w:r>
      <w:r>
        <w:tab/>
      </w:r>
      <w:r>
        <w:fldChar w:fldCharType="begin" w:fldLock="1"/>
      </w:r>
      <w:r>
        <w:instrText xml:space="preserve"> PAGEREF _Toc161733510 \h </w:instrText>
      </w:r>
      <w:r>
        <w:fldChar w:fldCharType="separate"/>
      </w:r>
      <w:r>
        <w:t>229</w:t>
      </w:r>
      <w:r>
        <w:fldChar w:fldCharType="end"/>
      </w:r>
    </w:p>
    <w:p w14:paraId="0D40A4CE" w14:textId="79F514D1" w:rsidR="00F01E79" w:rsidRDefault="00F01E79">
      <w:pPr>
        <w:pStyle w:val="TOC5"/>
        <w:rPr>
          <w:rFonts w:asciiTheme="minorHAnsi" w:eastAsiaTheme="minorEastAsia" w:hAnsiTheme="minorHAnsi" w:cstheme="minorBidi"/>
          <w:kern w:val="2"/>
          <w:sz w:val="22"/>
          <w:szCs w:val="22"/>
          <w14:ligatures w14:val="standardContextual"/>
        </w:rPr>
      </w:pPr>
      <w:r>
        <w:t>5.3.33.2</w:t>
      </w:r>
      <w:r>
        <w:rPr>
          <w:rFonts w:asciiTheme="minorHAnsi" w:eastAsiaTheme="minorEastAsia" w:hAnsiTheme="minorHAnsi" w:cstheme="minorBidi"/>
          <w:kern w:val="2"/>
          <w:sz w:val="22"/>
          <w:szCs w:val="22"/>
          <w14:ligatures w14:val="standardContextual"/>
        </w:rPr>
        <w:tab/>
      </w:r>
      <w:r>
        <w:t>TS 36.521-1</w:t>
      </w:r>
      <w:r>
        <w:tab/>
      </w:r>
      <w:r>
        <w:fldChar w:fldCharType="begin" w:fldLock="1"/>
      </w:r>
      <w:r>
        <w:instrText xml:space="preserve"> PAGEREF _Toc161733511 \h </w:instrText>
      </w:r>
      <w:r>
        <w:fldChar w:fldCharType="separate"/>
      </w:r>
      <w:r>
        <w:t>229</w:t>
      </w:r>
      <w:r>
        <w:fldChar w:fldCharType="end"/>
      </w:r>
    </w:p>
    <w:p w14:paraId="03FF3B98" w14:textId="6ACA9274" w:rsidR="00F01E79" w:rsidRDefault="00F01E79">
      <w:pPr>
        <w:pStyle w:val="TOC5"/>
        <w:rPr>
          <w:rFonts w:asciiTheme="minorHAnsi" w:eastAsiaTheme="minorEastAsia" w:hAnsiTheme="minorHAnsi" w:cstheme="minorBidi"/>
          <w:kern w:val="2"/>
          <w:sz w:val="22"/>
          <w:szCs w:val="22"/>
          <w14:ligatures w14:val="standardContextual"/>
        </w:rPr>
      </w:pPr>
      <w:r>
        <w:t>5.3.33.3</w:t>
      </w:r>
      <w:r>
        <w:rPr>
          <w:rFonts w:asciiTheme="minorHAnsi" w:eastAsiaTheme="minorEastAsia" w:hAnsiTheme="minorHAnsi" w:cstheme="minorBidi"/>
          <w:kern w:val="2"/>
          <w:sz w:val="22"/>
          <w:szCs w:val="22"/>
          <w14:ligatures w14:val="standardContextual"/>
        </w:rPr>
        <w:tab/>
      </w:r>
      <w:r>
        <w:t>TS 36.521-2</w:t>
      </w:r>
      <w:r>
        <w:tab/>
      </w:r>
      <w:r>
        <w:fldChar w:fldCharType="begin" w:fldLock="1"/>
      </w:r>
      <w:r>
        <w:instrText xml:space="preserve"> PAGEREF _Toc161733512 \h </w:instrText>
      </w:r>
      <w:r>
        <w:fldChar w:fldCharType="separate"/>
      </w:r>
      <w:r>
        <w:t>230</w:t>
      </w:r>
      <w:r>
        <w:fldChar w:fldCharType="end"/>
      </w:r>
    </w:p>
    <w:p w14:paraId="719DF801" w14:textId="611E7CF0" w:rsidR="00F01E79" w:rsidRDefault="00F01E79">
      <w:pPr>
        <w:pStyle w:val="TOC5"/>
        <w:rPr>
          <w:rFonts w:asciiTheme="minorHAnsi" w:eastAsiaTheme="minorEastAsia" w:hAnsiTheme="minorHAnsi" w:cstheme="minorBidi"/>
          <w:kern w:val="2"/>
          <w:sz w:val="22"/>
          <w:szCs w:val="22"/>
          <w14:ligatures w14:val="standardContextual"/>
        </w:rPr>
      </w:pPr>
      <w:r>
        <w:t>5.3.33.4</w:t>
      </w:r>
      <w:r>
        <w:rPr>
          <w:rFonts w:asciiTheme="minorHAnsi" w:eastAsiaTheme="minorEastAsia" w:hAnsiTheme="minorHAnsi" w:cstheme="minorBidi"/>
          <w:kern w:val="2"/>
          <w:sz w:val="22"/>
          <w:szCs w:val="22"/>
          <w14:ligatures w14:val="standardContextual"/>
        </w:rPr>
        <w:tab/>
      </w:r>
      <w:r>
        <w:t>TS 36.521-3</w:t>
      </w:r>
      <w:r>
        <w:tab/>
      </w:r>
      <w:r>
        <w:fldChar w:fldCharType="begin" w:fldLock="1"/>
      </w:r>
      <w:r>
        <w:instrText xml:space="preserve"> PAGEREF _Toc161733513 \h </w:instrText>
      </w:r>
      <w:r>
        <w:fldChar w:fldCharType="separate"/>
      </w:r>
      <w:r>
        <w:t>231</w:t>
      </w:r>
      <w:r>
        <w:fldChar w:fldCharType="end"/>
      </w:r>
    </w:p>
    <w:p w14:paraId="54402AA2" w14:textId="2B599053" w:rsidR="00F01E79" w:rsidRDefault="00F01E79">
      <w:pPr>
        <w:pStyle w:val="TOC5"/>
        <w:rPr>
          <w:rFonts w:asciiTheme="minorHAnsi" w:eastAsiaTheme="minorEastAsia" w:hAnsiTheme="minorHAnsi" w:cstheme="minorBidi"/>
          <w:kern w:val="2"/>
          <w:sz w:val="22"/>
          <w:szCs w:val="22"/>
          <w14:ligatures w14:val="standardContextual"/>
        </w:rPr>
      </w:pPr>
      <w:r>
        <w:t>5.3.33.5</w:t>
      </w:r>
      <w:r>
        <w:rPr>
          <w:rFonts w:asciiTheme="minorHAnsi" w:eastAsiaTheme="minorEastAsia" w:hAnsiTheme="minorHAnsi" w:cstheme="minorBidi"/>
          <w:kern w:val="2"/>
          <w:sz w:val="22"/>
          <w:szCs w:val="22"/>
          <w14:ligatures w14:val="standardContextual"/>
        </w:rPr>
        <w:tab/>
      </w:r>
      <w:r>
        <w:t>TS 37.571-1</w:t>
      </w:r>
      <w:r>
        <w:tab/>
      </w:r>
      <w:r>
        <w:fldChar w:fldCharType="begin" w:fldLock="1"/>
      </w:r>
      <w:r>
        <w:instrText xml:space="preserve"> PAGEREF _Toc161733514 \h </w:instrText>
      </w:r>
      <w:r>
        <w:fldChar w:fldCharType="separate"/>
      </w:r>
      <w:r>
        <w:t>231</w:t>
      </w:r>
      <w:r>
        <w:fldChar w:fldCharType="end"/>
      </w:r>
    </w:p>
    <w:p w14:paraId="3CB074D3" w14:textId="63C4DC52" w:rsidR="00F01E79" w:rsidRDefault="00F01E79">
      <w:pPr>
        <w:pStyle w:val="TOC5"/>
        <w:rPr>
          <w:rFonts w:asciiTheme="minorHAnsi" w:eastAsiaTheme="minorEastAsia" w:hAnsiTheme="minorHAnsi" w:cstheme="minorBidi"/>
          <w:kern w:val="2"/>
          <w:sz w:val="22"/>
          <w:szCs w:val="22"/>
          <w14:ligatures w14:val="standardContextual"/>
        </w:rPr>
      </w:pPr>
      <w:r>
        <w:t>5.3.33.6</w:t>
      </w:r>
      <w:r>
        <w:rPr>
          <w:rFonts w:asciiTheme="minorHAnsi" w:eastAsiaTheme="minorEastAsia" w:hAnsiTheme="minorHAnsi" w:cstheme="minorBidi"/>
          <w:kern w:val="2"/>
          <w:sz w:val="22"/>
          <w:szCs w:val="22"/>
          <w14:ligatures w14:val="standardContextual"/>
        </w:rPr>
        <w:tab/>
      </w:r>
      <w:r>
        <w:t>TS 37.571-3</w:t>
      </w:r>
      <w:r>
        <w:tab/>
      </w:r>
      <w:r>
        <w:fldChar w:fldCharType="begin" w:fldLock="1"/>
      </w:r>
      <w:r>
        <w:instrText xml:space="preserve"> PAGEREF _Toc161733515 \h </w:instrText>
      </w:r>
      <w:r>
        <w:fldChar w:fldCharType="separate"/>
      </w:r>
      <w:r>
        <w:t>231</w:t>
      </w:r>
      <w:r>
        <w:fldChar w:fldCharType="end"/>
      </w:r>
    </w:p>
    <w:p w14:paraId="587E92AD" w14:textId="0E5D2AA2" w:rsidR="00F01E79" w:rsidRDefault="00F01E79">
      <w:pPr>
        <w:pStyle w:val="TOC5"/>
        <w:rPr>
          <w:rFonts w:asciiTheme="minorHAnsi" w:eastAsiaTheme="minorEastAsia" w:hAnsiTheme="minorHAnsi" w:cstheme="minorBidi"/>
          <w:kern w:val="2"/>
          <w:sz w:val="22"/>
          <w:szCs w:val="22"/>
          <w14:ligatures w14:val="standardContextual"/>
        </w:rPr>
      </w:pPr>
      <w:r>
        <w:t>5.3.33.7</w:t>
      </w:r>
      <w:r>
        <w:rPr>
          <w:rFonts w:asciiTheme="minorHAnsi" w:eastAsiaTheme="minorEastAsia" w:hAnsiTheme="minorHAnsi" w:cstheme="minorBidi"/>
          <w:kern w:val="2"/>
          <w:sz w:val="22"/>
          <w:szCs w:val="22"/>
          <w14:ligatures w14:val="standardContextual"/>
        </w:rPr>
        <w:tab/>
      </w:r>
      <w:r>
        <w:t>TS 37.571-5</w:t>
      </w:r>
      <w:r>
        <w:tab/>
      </w:r>
      <w:r>
        <w:fldChar w:fldCharType="begin" w:fldLock="1"/>
      </w:r>
      <w:r>
        <w:instrText xml:space="preserve"> PAGEREF _Toc161733516 \h </w:instrText>
      </w:r>
      <w:r>
        <w:fldChar w:fldCharType="separate"/>
      </w:r>
      <w:r>
        <w:t>231</w:t>
      </w:r>
      <w:r>
        <w:fldChar w:fldCharType="end"/>
      </w:r>
    </w:p>
    <w:p w14:paraId="0ACDD064" w14:textId="1FDFA463" w:rsidR="00F01E79" w:rsidRDefault="00F01E79">
      <w:pPr>
        <w:pStyle w:val="TOC5"/>
        <w:rPr>
          <w:rFonts w:asciiTheme="minorHAnsi" w:eastAsiaTheme="minorEastAsia" w:hAnsiTheme="minorHAnsi" w:cstheme="minorBidi"/>
          <w:kern w:val="2"/>
          <w:sz w:val="22"/>
          <w:szCs w:val="22"/>
          <w14:ligatures w14:val="standardContextual"/>
        </w:rPr>
      </w:pPr>
      <w:r>
        <w:t>5.3.33.8</w:t>
      </w:r>
      <w:r>
        <w:rPr>
          <w:rFonts w:asciiTheme="minorHAnsi" w:eastAsiaTheme="minorEastAsia" w:hAnsiTheme="minorHAnsi" w:cstheme="minorBidi"/>
          <w:kern w:val="2"/>
          <w:sz w:val="22"/>
          <w:szCs w:val="22"/>
          <w14:ligatures w14:val="standardContextual"/>
        </w:rPr>
        <w:tab/>
      </w:r>
      <w:r>
        <w:t>TR 36.903 (E-UTRAN RRM TT analyses)</w:t>
      </w:r>
      <w:r>
        <w:tab/>
      </w:r>
      <w:r>
        <w:fldChar w:fldCharType="begin" w:fldLock="1"/>
      </w:r>
      <w:r>
        <w:instrText xml:space="preserve"> PAGEREF _Toc161733517 \h </w:instrText>
      </w:r>
      <w:r>
        <w:fldChar w:fldCharType="separate"/>
      </w:r>
      <w:r>
        <w:t>231</w:t>
      </w:r>
      <w:r>
        <w:fldChar w:fldCharType="end"/>
      </w:r>
    </w:p>
    <w:p w14:paraId="14C04221" w14:textId="7936165E" w:rsidR="00F01E79" w:rsidRDefault="00F01E79">
      <w:pPr>
        <w:pStyle w:val="TOC5"/>
        <w:rPr>
          <w:rFonts w:asciiTheme="minorHAnsi" w:eastAsiaTheme="minorEastAsia" w:hAnsiTheme="minorHAnsi" w:cstheme="minorBidi"/>
          <w:kern w:val="2"/>
          <w:sz w:val="22"/>
          <w:szCs w:val="22"/>
          <w14:ligatures w14:val="standardContextual"/>
        </w:rPr>
      </w:pPr>
      <w:r>
        <w:t>5.3.33.9</w:t>
      </w:r>
      <w:r>
        <w:rPr>
          <w:rFonts w:asciiTheme="minorHAnsi" w:eastAsiaTheme="minorEastAsia" w:hAnsiTheme="minorHAnsi" w:cstheme="minorBidi"/>
          <w:kern w:val="2"/>
          <w:sz w:val="22"/>
          <w:szCs w:val="22"/>
          <w14:ligatures w14:val="standardContextual"/>
        </w:rPr>
        <w:tab/>
      </w:r>
      <w:r>
        <w:t>TR 36.904 (E-UTRAN Radio Reception TT analyses)</w:t>
      </w:r>
      <w:r>
        <w:tab/>
      </w:r>
      <w:r>
        <w:fldChar w:fldCharType="begin" w:fldLock="1"/>
      </w:r>
      <w:r>
        <w:instrText xml:space="preserve"> PAGEREF _Toc161733518 \h </w:instrText>
      </w:r>
      <w:r>
        <w:fldChar w:fldCharType="separate"/>
      </w:r>
      <w:r>
        <w:t>231</w:t>
      </w:r>
      <w:r>
        <w:fldChar w:fldCharType="end"/>
      </w:r>
    </w:p>
    <w:p w14:paraId="2EB5AF80" w14:textId="3C282631" w:rsidR="00F01E79" w:rsidRDefault="00F01E79">
      <w:pPr>
        <w:pStyle w:val="TOC5"/>
        <w:rPr>
          <w:rFonts w:asciiTheme="minorHAnsi" w:eastAsiaTheme="minorEastAsia" w:hAnsiTheme="minorHAnsi" w:cstheme="minorBidi"/>
          <w:kern w:val="2"/>
          <w:sz w:val="22"/>
          <w:szCs w:val="22"/>
          <w14:ligatures w14:val="standardContextual"/>
        </w:rPr>
      </w:pPr>
      <w:r>
        <w:t>5.3.33.10</w:t>
      </w:r>
      <w:r>
        <w:rPr>
          <w:rFonts w:asciiTheme="minorHAnsi" w:eastAsiaTheme="minorEastAsia" w:hAnsiTheme="minorHAnsi" w:cstheme="minorBidi"/>
          <w:kern w:val="2"/>
          <w:sz w:val="22"/>
          <w:szCs w:val="22"/>
          <w14:ligatures w14:val="standardContextual"/>
        </w:rPr>
        <w:tab/>
      </w:r>
      <w:r>
        <w:t>TR 36.905 (E-UTRAN Test Points Radio Transmission and Reception )</w:t>
      </w:r>
      <w:r>
        <w:tab/>
      </w:r>
      <w:r>
        <w:fldChar w:fldCharType="begin" w:fldLock="1"/>
      </w:r>
      <w:r>
        <w:instrText xml:space="preserve"> PAGEREF _Toc161733519 \h </w:instrText>
      </w:r>
      <w:r>
        <w:fldChar w:fldCharType="separate"/>
      </w:r>
      <w:r>
        <w:t>231</w:t>
      </w:r>
      <w:r>
        <w:fldChar w:fldCharType="end"/>
      </w:r>
    </w:p>
    <w:p w14:paraId="0B1A8E3B" w14:textId="4C2BFBAB" w:rsidR="00F01E79" w:rsidRDefault="00F01E79">
      <w:pPr>
        <w:pStyle w:val="TOC5"/>
        <w:rPr>
          <w:rFonts w:asciiTheme="minorHAnsi" w:eastAsiaTheme="minorEastAsia" w:hAnsiTheme="minorHAnsi" w:cstheme="minorBidi"/>
          <w:kern w:val="2"/>
          <w:sz w:val="22"/>
          <w:szCs w:val="22"/>
          <w14:ligatures w14:val="standardContextual"/>
        </w:rPr>
      </w:pPr>
      <w:r>
        <w:t>5.3.33.11</w:t>
      </w:r>
      <w:r>
        <w:rPr>
          <w:rFonts w:asciiTheme="minorHAnsi" w:eastAsiaTheme="minorEastAsia" w:hAnsiTheme="minorHAnsi" w:cstheme="minorBidi"/>
          <w:kern w:val="2"/>
          <w:sz w:val="22"/>
          <w:szCs w:val="22"/>
          <w14:ligatures w14:val="standardContextual"/>
        </w:rPr>
        <w:tab/>
      </w:r>
      <w:r>
        <w:t>Discussion Papers / Work Plan / TC lists</w:t>
      </w:r>
      <w:r>
        <w:tab/>
      </w:r>
      <w:r>
        <w:fldChar w:fldCharType="begin" w:fldLock="1"/>
      </w:r>
      <w:r>
        <w:instrText xml:space="preserve"> PAGEREF _Toc161733520 \h </w:instrText>
      </w:r>
      <w:r>
        <w:fldChar w:fldCharType="separate"/>
      </w:r>
      <w:r>
        <w:t>231</w:t>
      </w:r>
      <w:r>
        <w:fldChar w:fldCharType="end"/>
      </w:r>
    </w:p>
    <w:p w14:paraId="14CF20EA" w14:textId="584E0D03" w:rsidR="00F01E79" w:rsidRDefault="00F01E79">
      <w:pPr>
        <w:pStyle w:val="TOC4"/>
        <w:rPr>
          <w:rFonts w:asciiTheme="minorHAnsi" w:eastAsiaTheme="minorEastAsia" w:hAnsiTheme="minorHAnsi" w:cstheme="minorBidi"/>
          <w:kern w:val="2"/>
          <w:sz w:val="22"/>
          <w:szCs w:val="22"/>
          <w14:ligatures w14:val="standardContextual"/>
        </w:rPr>
      </w:pPr>
      <w:r>
        <w:t>5.3.34</w:t>
      </w:r>
      <w:r>
        <w:rPr>
          <w:rFonts w:asciiTheme="minorHAnsi" w:eastAsiaTheme="minorEastAsia" w:hAnsiTheme="minorHAnsi" w:cstheme="minorBidi"/>
          <w:kern w:val="2"/>
          <w:sz w:val="22"/>
          <w:szCs w:val="22"/>
          <w14:ligatures w14:val="standardContextual"/>
        </w:rPr>
        <w:tab/>
      </w:r>
      <w:r>
        <w:t>Air-to-ground network for NR (UID-1020087) NR_ATG-UEConTest</w:t>
      </w:r>
      <w:r>
        <w:tab/>
      </w:r>
      <w:r>
        <w:fldChar w:fldCharType="begin" w:fldLock="1"/>
      </w:r>
      <w:r>
        <w:instrText xml:space="preserve"> PAGEREF _Toc161733521 \h </w:instrText>
      </w:r>
      <w:r>
        <w:fldChar w:fldCharType="separate"/>
      </w:r>
      <w:r>
        <w:t>231</w:t>
      </w:r>
      <w:r>
        <w:fldChar w:fldCharType="end"/>
      </w:r>
    </w:p>
    <w:p w14:paraId="692E5C50" w14:textId="5784229D" w:rsidR="00F01E79" w:rsidRDefault="00F01E79">
      <w:pPr>
        <w:pStyle w:val="TOC5"/>
        <w:rPr>
          <w:rFonts w:asciiTheme="minorHAnsi" w:eastAsiaTheme="minorEastAsia" w:hAnsiTheme="minorHAnsi" w:cstheme="minorBidi"/>
          <w:kern w:val="2"/>
          <w:sz w:val="22"/>
          <w:szCs w:val="22"/>
          <w14:ligatures w14:val="standardContextual"/>
        </w:rPr>
      </w:pPr>
      <w:r>
        <w:t>5.3.34.1</w:t>
      </w:r>
      <w:r>
        <w:rPr>
          <w:rFonts w:asciiTheme="minorHAnsi" w:eastAsiaTheme="minorEastAsia" w:hAnsiTheme="minorHAnsi" w:cstheme="minorBidi"/>
          <w:kern w:val="2"/>
          <w:sz w:val="22"/>
          <w:szCs w:val="22"/>
          <w14:ligatures w14:val="standardContextual"/>
        </w:rPr>
        <w:tab/>
      </w:r>
      <w:r>
        <w:t>TS 38.508-1</w:t>
      </w:r>
      <w:r>
        <w:tab/>
      </w:r>
      <w:r>
        <w:fldChar w:fldCharType="begin" w:fldLock="1"/>
      </w:r>
      <w:r>
        <w:instrText xml:space="preserve"> PAGEREF _Toc161733522 \h </w:instrText>
      </w:r>
      <w:r>
        <w:fldChar w:fldCharType="separate"/>
      </w:r>
      <w:r>
        <w:t>231</w:t>
      </w:r>
      <w:r>
        <w:fldChar w:fldCharType="end"/>
      </w:r>
    </w:p>
    <w:p w14:paraId="329868D1" w14:textId="535B6914" w:rsidR="00F01E79" w:rsidRDefault="00F01E79">
      <w:pPr>
        <w:pStyle w:val="TOC6"/>
        <w:rPr>
          <w:rFonts w:asciiTheme="minorHAnsi" w:eastAsiaTheme="minorEastAsia" w:hAnsiTheme="minorHAnsi" w:cstheme="minorBidi"/>
          <w:kern w:val="2"/>
          <w:sz w:val="22"/>
          <w:szCs w:val="22"/>
          <w14:ligatures w14:val="standardContextual"/>
        </w:rPr>
      </w:pPr>
      <w:r>
        <w:t>5.3.34.1.1</w:t>
      </w:r>
      <w:r>
        <w:rPr>
          <w:rFonts w:asciiTheme="minorHAnsi" w:eastAsiaTheme="minorEastAsia" w:hAnsiTheme="minorHAnsi" w:cstheme="minorBidi"/>
          <w:kern w:val="2"/>
          <w:sz w:val="22"/>
          <w:szCs w:val="22"/>
          <w14:ligatures w14:val="standardContextual"/>
        </w:rPr>
        <w:tab/>
      </w:r>
      <w:r>
        <w:t>Test frequencies (Clause 4.3.1)</w:t>
      </w:r>
      <w:r>
        <w:tab/>
      </w:r>
      <w:r>
        <w:fldChar w:fldCharType="begin" w:fldLock="1"/>
      </w:r>
      <w:r>
        <w:instrText xml:space="preserve"> PAGEREF _Toc161733523 \h </w:instrText>
      </w:r>
      <w:r>
        <w:fldChar w:fldCharType="separate"/>
      </w:r>
      <w:r>
        <w:t>231</w:t>
      </w:r>
      <w:r>
        <w:fldChar w:fldCharType="end"/>
      </w:r>
    </w:p>
    <w:p w14:paraId="1BF9E827" w14:textId="527A13FC" w:rsidR="00F01E79" w:rsidRDefault="00F01E79">
      <w:pPr>
        <w:pStyle w:val="TOC6"/>
        <w:rPr>
          <w:rFonts w:asciiTheme="minorHAnsi" w:eastAsiaTheme="minorEastAsia" w:hAnsiTheme="minorHAnsi" w:cstheme="minorBidi"/>
          <w:kern w:val="2"/>
          <w:sz w:val="22"/>
          <w:szCs w:val="22"/>
          <w14:ligatures w14:val="standardContextual"/>
        </w:rPr>
      </w:pPr>
      <w:r>
        <w:t>5.3.34.1.2</w:t>
      </w:r>
      <w:r>
        <w:rPr>
          <w:rFonts w:asciiTheme="minorHAnsi" w:eastAsiaTheme="minorEastAsia" w:hAnsiTheme="minorHAnsi" w:cstheme="minorBidi"/>
          <w:kern w:val="2"/>
          <w:sz w:val="22"/>
          <w:szCs w:val="22"/>
          <w14:ligatures w14:val="standardContextual"/>
        </w:rPr>
        <w:tab/>
      </w:r>
      <w:r>
        <w:t>Test environment for RF (Clauses 5)</w:t>
      </w:r>
      <w:r>
        <w:tab/>
      </w:r>
      <w:r>
        <w:fldChar w:fldCharType="begin" w:fldLock="1"/>
      </w:r>
      <w:r>
        <w:instrText xml:space="preserve"> PAGEREF _Toc161733524 \h </w:instrText>
      </w:r>
      <w:r>
        <w:fldChar w:fldCharType="separate"/>
      </w:r>
      <w:r>
        <w:t>231</w:t>
      </w:r>
      <w:r>
        <w:fldChar w:fldCharType="end"/>
      </w:r>
    </w:p>
    <w:p w14:paraId="5D4BEBEB" w14:textId="772F1916" w:rsidR="00F01E79" w:rsidRDefault="00F01E79">
      <w:pPr>
        <w:pStyle w:val="TOC6"/>
        <w:rPr>
          <w:rFonts w:asciiTheme="minorHAnsi" w:eastAsiaTheme="minorEastAsia" w:hAnsiTheme="minorHAnsi" w:cstheme="minorBidi"/>
          <w:kern w:val="2"/>
          <w:sz w:val="22"/>
          <w:szCs w:val="22"/>
          <w14:ligatures w14:val="standardContextual"/>
        </w:rPr>
      </w:pPr>
      <w:r>
        <w:t>5.3.34.1.3</w:t>
      </w:r>
      <w:r>
        <w:rPr>
          <w:rFonts w:asciiTheme="minorHAnsi" w:eastAsiaTheme="minorEastAsia" w:hAnsiTheme="minorHAnsi" w:cstheme="minorBidi"/>
          <w:kern w:val="2"/>
          <w:sz w:val="22"/>
          <w:szCs w:val="22"/>
          <w14:ligatures w14:val="standardContextual"/>
        </w:rPr>
        <w:tab/>
      </w:r>
      <w:r>
        <w:t>Test environment for RRM (Clause 7)</w:t>
      </w:r>
      <w:r>
        <w:tab/>
      </w:r>
      <w:r>
        <w:fldChar w:fldCharType="begin" w:fldLock="1"/>
      </w:r>
      <w:r>
        <w:instrText xml:space="preserve"> PAGEREF _Toc161733525 \h </w:instrText>
      </w:r>
      <w:r>
        <w:fldChar w:fldCharType="separate"/>
      </w:r>
      <w:r>
        <w:t>232</w:t>
      </w:r>
      <w:r>
        <w:fldChar w:fldCharType="end"/>
      </w:r>
    </w:p>
    <w:p w14:paraId="44A688B6" w14:textId="70A51B60" w:rsidR="00F01E79" w:rsidRDefault="00F01E79">
      <w:pPr>
        <w:pStyle w:val="TOC6"/>
        <w:rPr>
          <w:rFonts w:asciiTheme="minorHAnsi" w:eastAsiaTheme="minorEastAsia" w:hAnsiTheme="minorHAnsi" w:cstheme="minorBidi"/>
          <w:kern w:val="2"/>
          <w:sz w:val="22"/>
          <w:szCs w:val="22"/>
          <w14:ligatures w14:val="standardContextual"/>
        </w:rPr>
      </w:pPr>
      <w:r>
        <w:t>5.3.34.1.4</w:t>
      </w:r>
      <w:r>
        <w:rPr>
          <w:rFonts w:asciiTheme="minorHAnsi" w:eastAsiaTheme="minorEastAsia" w:hAnsiTheme="minorHAnsi" w:cstheme="minorBidi"/>
          <w:kern w:val="2"/>
          <w:sz w:val="22"/>
          <w:szCs w:val="22"/>
          <w14:ligatures w14:val="standardContextual"/>
        </w:rPr>
        <w:tab/>
      </w:r>
      <w:r>
        <w:t>Other clauses / Annexes</w:t>
      </w:r>
      <w:r>
        <w:tab/>
      </w:r>
      <w:r>
        <w:fldChar w:fldCharType="begin" w:fldLock="1"/>
      </w:r>
      <w:r>
        <w:instrText xml:space="preserve"> PAGEREF _Toc161733526 \h </w:instrText>
      </w:r>
      <w:r>
        <w:fldChar w:fldCharType="separate"/>
      </w:r>
      <w:r>
        <w:t>232</w:t>
      </w:r>
      <w:r>
        <w:fldChar w:fldCharType="end"/>
      </w:r>
    </w:p>
    <w:p w14:paraId="43D78F00" w14:textId="7AF5EB46" w:rsidR="00F01E79" w:rsidRDefault="00F01E79">
      <w:pPr>
        <w:pStyle w:val="TOC5"/>
        <w:rPr>
          <w:rFonts w:asciiTheme="minorHAnsi" w:eastAsiaTheme="minorEastAsia" w:hAnsiTheme="minorHAnsi" w:cstheme="minorBidi"/>
          <w:kern w:val="2"/>
          <w:sz w:val="22"/>
          <w:szCs w:val="22"/>
          <w14:ligatures w14:val="standardContextual"/>
        </w:rPr>
      </w:pPr>
      <w:r>
        <w:t>5.3.34.2</w:t>
      </w:r>
      <w:r>
        <w:rPr>
          <w:rFonts w:asciiTheme="minorHAnsi" w:eastAsiaTheme="minorEastAsia" w:hAnsiTheme="minorHAnsi" w:cstheme="minorBidi"/>
          <w:kern w:val="2"/>
          <w:sz w:val="22"/>
          <w:szCs w:val="22"/>
          <w14:ligatures w14:val="standardContextual"/>
        </w:rPr>
        <w:tab/>
      </w:r>
      <w:r>
        <w:t>TS 38.508-2</w:t>
      </w:r>
      <w:r>
        <w:tab/>
      </w:r>
      <w:r>
        <w:fldChar w:fldCharType="begin" w:fldLock="1"/>
      </w:r>
      <w:r>
        <w:instrText xml:space="preserve"> PAGEREF _Toc161733527 \h </w:instrText>
      </w:r>
      <w:r>
        <w:fldChar w:fldCharType="separate"/>
      </w:r>
      <w:r>
        <w:t>232</w:t>
      </w:r>
      <w:r>
        <w:fldChar w:fldCharType="end"/>
      </w:r>
    </w:p>
    <w:p w14:paraId="3F95C785" w14:textId="3DFD911F" w:rsidR="00F01E79" w:rsidRDefault="00F01E79">
      <w:pPr>
        <w:pStyle w:val="TOC5"/>
        <w:rPr>
          <w:rFonts w:asciiTheme="minorHAnsi" w:eastAsiaTheme="minorEastAsia" w:hAnsiTheme="minorHAnsi" w:cstheme="minorBidi"/>
          <w:kern w:val="2"/>
          <w:sz w:val="22"/>
          <w:szCs w:val="22"/>
          <w14:ligatures w14:val="standardContextual"/>
        </w:rPr>
      </w:pPr>
      <w:r>
        <w:t>5.3.34.3</w:t>
      </w:r>
      <w:r>
        <w:rPr>
          <w:rFonts w:asciiTheme="minorHAnsi" w:eastAsiaTheme="minorEastAsia" w:hAnsiTheme="minorHAnsi" w:cstheme="minorBidi"/>
          <w:kern w:val="2"/>
          <w:sz w:val="22"/>
          <w:szCs w:val="22"/>
          <w14:ligatures w14:val="standardContextual"/>
        </w:rPr>
        <w:tab/>
      </w:r>
      <w:r>
        <w:t>TS 38.521-1</w:t>
      </w:r>
      <w:r>
        <w:tab/>
      </w:r>
      <w:r>
        <w:fldChar w:fldCharType="begin" w:fldLock="1"/>
      </w:r>
      <w:r>
        <w:instrText xml:space="preserve"> PAGEREF _Toc161733528 \h </w:instrText>
      </w:r>
      <w:r>
        <w:fldChar w:fldCharType="separate"/>
      </w:r>
      <w:r>
        <w:t>233</w:t>
      </w:r>
      <w:r>
        <w:fldChar w:fldCharType="end"/>
      </w:r>
    </w:p>
    <w:p w14:paraId="70140EF5" w14:textId="325F9E30" w:rsidR="00F01E79" w:rsidRDefault="00F01E79">
      <w:pPr>
        <w:pStyle w:val="TOC6"/>
        <w:rPr>
          <w:rFonts w:asciiTheme="minorHAnsi" w:eastAsiaTheme="minorEastAsia" w:hAnsiTheme="minorHAnsi" w:cstheme="minorBidi"/>
          <w:kern w:val="2"/>
          <w:sz w:val="22"/>
          <w:szCs w:val="22"/>
          <w14:ligatures w14:val="standardContextual"/>
        </w:rPr>
      </w:pPr>
      <w:r>
        <w:t>5.3.34.3.1</w:t>
      </w:r>
      <w:r>
        <w:rPr>
          <w:rFonts w:asciiTheme="minorHAnsi" w:eastAsiaTheme="minorEastAsia" w:hAnsiTheme="minorHAnsi" w:cstheme="minorBidi"/>
          <w:kern w:val="2"/>
          <w:sz w:val="22"/>
          <w:szCs w:val="22"/>
          <w14:ligatures w14:val="standardContextual"/>
        </w:rPr>
        <w:tab/>
      </w:r>
      <w:r>
        <w:t>Tx Requirements (Clause 6)</w:t>
      </w:r>
      <w:r>
        <w:tab/>
      </w:r>
      <w:r>
        <w:fldChar w:fldCharType="begin" w:fldLock="1"/>
      </w:r>
      <w:r>
        <w:instrText xml:space="preserve"> PAGEREF _Toc161733529 \h </w:instrText>
      </w:r>
      <w:r>
        <w:fldChar w:fldCharType="separate"/>
      </w:r>
      <w:r>
        <w:t>233</w:t>
      </w:r>
      <w:r>
        <w:fldChar w:fldCharType="end"/>
      </w:r>
    </w:p>
    <w:p w14:paraId="4C8EBE72" w14:textId="19E09618" w:rsidR="00F01E79" w:rsidRDefault="00F01E79">
      <w:pPr>
        <w:pStyle w:val="TOC6"/>
        <w:rPr>
          <w:rFonts w:asciiTheme="minorHAnsi" w:eastAsiaTheme="minorEastAsia" w:hAnsiTheme="minorHAnsi" w:cstheme="minorBidi"/>
          <w:kern w:val="2"/>
          <w:sz w:val="22"/>
          <w:szCs w:val="22"/>
          <w14:ligatures w14:val="standardContextual"/>
        </w:rPr>
      </w:pPr>
      <w:r>
        <w:t>5.3.34.3.2</w:t>
      </w:r>
      <w:r>
        <w:rPr>
          <w:rFonts w:asciiTheme="minorHAnsi" w:eastAsiaTheme="minorEastAsia" w:hAnsiTheme="minorHAnsi" w:cstheme="minorBidi"/>
          <w:kern w:val="2"/>
          <w:sz w:val="22"/>
          <w:szCs w:val="22"/>
          <w14:ligatures w14:val="standardContextual"/>
        </w:rPr>
        <w:tab/>
      </w:r>
      <w:r>
        <w:t>Rx Requirements (Clause 7)</w:t>
      </w:r>
      <w:r>
        <w:tab/>
      </w:r>
      <w:r>
        <w:fldChar w:fldCharType="begin" w:fldLock="1"/>
      </w:r>
      <w:r>
        <w:instrText xml:space="preserve"> PAGEREF _Toc161733530 \h </w:instrText>
      </w:r>
      <w:r>
        <w:fldChar w:fldCharType="separate"/>
      </w:r>
      <w:r>
        <w:t>236</w:t>
      </w:r>
      <w:r>
        <w:fldChar w:fldCharType="end"/>
      </w:r>
    </w:p>
    <w:p w14:paraId="1B2CF58E" w14:textId="71F69E82" w:rsidR="00F01E79" w:rsidRDefault="00F01E79">
      <w:pPr>
        <w:pStyle w:val="TOC6"/>
        <w:rPr>
          <w:rFonts w:asciiTheme="minorHAnsi" w:eastAsiaTheme="minorEastAsia" w:hAnsiTheme="minorHAnsi" w:cstheme="minorBidi"/>
          <w:kern w:val="2"/>
          <w:sz w:val="22"/>
          <w:szCs w:val="22"/>
          <w14:ligatures w14:val="standardContextual"/>
        </w:rPr>
      </w:pPr>
      <w:r>
        <w:t>5.3.34.3.3</w:t>
      </w:r>
      <w:r>
        <w:rPr>
          <w:rFonts w:asciiTheme="minorHAnsi" w:eastAsiaTheme="minorEastAsia" w:hAnsiTheme="minorHAnsi" w:cstheme="minorBidi"/>
          <w:kern w:val="2"/>
          <w:sz w:val="22"/>
          <w:szCs w:val="22"/>
          <w14:ligatures w14:val="standardContextual"/>
        </w:rPr>
        <w:tab/>
      </w:r>
      <w:r>
        <w:t>Clauses 1-5 / Annexes</w:t>
      </w:r>
      <w:r>
        <w:tab/>
      </w:r>
      <w:r>
        <w:fldChar w:fldCharType="begin" w:fldLock="1"/>
      </w:r>
      <w:r>
        <w:instrText xml:space="preserve"> PAGEREF _Toc161733531 \h </w:instrText>
      </w:r>
      <w:r>
        <w:fldChar w:fldCharType="separate"/>
      </w:r>
      <w:r>
        <w:t>240</w:t>
      </w:r>
      <w:r>
        <w:fldChar w:fldCharType="end"/>
      </w:r>
    </w:p>
    <w:p w14:paraId="26D50FC5" w14:textId="3158DD10" w:rsidR="00F01E79" w:rsidRDefault="00F01E79">
      <w:pPr>
        <w:pStyle w:val="TOC5"/>
        <w:rPr>
          <w:rFonts w:asciiTheme="minorHAnsi" w:eastAsiaTheme="minorEastAsia" w:hAnsiTheme="minorHAnsi" w:cstheme="minorBidi"/>
          <w:kern w:val="2"/>
          <w:sz w:val="22"/>
          <w:szCs w:val="22"/>
          <w14:ligatures w14:val="standardContextual"/>
        </w:rPr>
      </w:pPr>
      <w:r>
        <w:t>5.3.34.4</w:t>
      </w:r>
      <w:r>
        <w:rPr>
          <w:rFonts w:asciiTheme="minorHAnsi" w:eastAsiaTheme="minorEastAsia" w:hAnsiTheme="minorHAnsi" w:cstheme="minorBidi"/>
          <w:kern w:val="2"/>
          <w:sz w:val="22"/>
          <w:szCs w:val="22"/>
          <w14:ligatures w14:val="standardContextual"/>
        </w:rPr>
        <w:tab/>
      </w:r>
      <w:r>
        <w:t>TS 38.521-4</w:t>
      </w:r>
      <w:r>
        <w:tab/>
      </w:r>
      <w:r>
        <w:fldChar w:fldCharType="begin" w:fldLock="1"/>
      </w:r>
      <w:r>
        <w:instrText xml:space="preserve"> PAGEREF _Toc161733532 \h </w:instrText>
      </w:r>
      <w:r>
        <w:fldChar w:fldCharType="separate"/>
      </w:r>
      <w:r>
        <w:t>241</w:t>
      </w:r>
      <w:r>
        <w:fldChar w:fldCharType="end"/>
      </w:r>
    </w:p>
    <w:p w14:paraId="56CAC178" w14:textId="0C9F1C15" w:rsidR="00F01E79" w:rsidRDefault="00F01E79">
      <w:pPr>
        <w:pStyle w:val="TOC6"/>
        <w:rPr>
          <w:rFonts w:asciiTheme="minorHAnsi" w:eastAsiaTheme="minorEastAsia" w:hAnsiTheme="minorHAnsi" w:cstheme="minorBidi"/>
          <w:kern w:val="2"/>
          <w:sz w:val="22"/>
          <w:szCs w:val="22"/>
          <w14:ligatures w14:val="standardContextual"/>
        </w:rPr>
      </w:pPr>
      <w:r>
        <w:t>5.3.34.4.1</w:t>
      </w:r>
      <w:r>
        <w:rPr>
          <w:rFonts w:asciiTheme="minorHAnsi" w:eastAsiaTheme="minorEastAsia" w:hAnsiTheme="minorHAnsi" w:cstheme="minorBidi"/>
          <w:kern w:val="2"/>
          <w:sz w:val="22"/>
          <w:szCs w:val="22"/>
          <w14:ligatures w14:val="standardContextual"/>
        </w:rPr>
        <w:tab/>
      </w:r>
      <w:r>
        <w:t>Conducted Demod Performance and CSI Reporting Requirements (Clauses 5&amp;6)</w:t>
      </w:r>
      <w:r>
        <w:tab/>
      </w:r>
      <w:r>
        <w:fldChar w:fldCharType="begin" w:fldLock="1"/>
      </w:r>
      <w:r>
        <w:instrText xml:space="preserve"> PAGEREF _Toc161733533 \h </w:instrText>
      </w:r>
      <w:r>
        <w:fldChar w:fldCharType="separate"/>
      </w:r>
      <w:r>
        <w:t>241</w:t>
      </w:r>
      <w:r>
        <w:fldChar w:fldCharType="end"/>
      </w:r>
    </w:p>
    <w:p w14:paraId="3B6D0EAE" w14:textId="51FD0063" w:rsidR="00F01E79" w:rsidRDefault="00F01E79">
      <w:pPr>
        <w:pStyle w:val="TOC6"/>
        <w:rPr>
          <w:rFonts w:asciiTheme="minorHAnsi" w:eastAsiaTheme="minorEastAsia" w:hAnsiTheme="minorHAnsi" w:cstheme="minorBidi"/>
          <w:kern w:val="2"/>
          <w:sz w:val="22"/>
          <w:szCs w:val="22"/>
          <w14:ligatures w14:val="standardContextual"/>
        </w:rPr>
      </w:pPr>
      <w:r>
        <w:t>5.3.34.4.2</w:t>
      </w:r>
      <w:r>
        <w:rPr>
          <w:rFonts w:asciiTheme="minorHAnsi" w:eastAsiaTheme="minorEastAsia" w:hAnsiTheme="minorHAnsi" w:cstheme="minorBidi"/>
          <w:kern w:val="2"/>
          <w:sz w:val="22"/>
          <w:szCs w:val="22"/>
          <w14:ligatures w14:val="standardContextual"/>
        </w:rPr>
        <w:tab/>
      </w:r>
      <w:r>
        <w:t>Radiated Demod Performance and CSI Reporting Requirements (Clauses 7&amp;8)</w:t>
      </w:r>
      <w:r>
        <w:tab/>
      </w:r>
      <w:r>
        <w:fldChar w:fldCharType="begin" w:fldLock="1"/>
      </w:r>
      <w:r>
        <w:instrText xml:space="preserve"> PAGEREF _Toc161733534 \h </w:instrText>
      </w:r>
      <w:r>
        <w:fldChar w:fldCharType="separate"/>
      </w:r>
      <w:r>
        <w:t>241</w:t>
      </w:r>
      <w:r>
        <w:fldChar w:fldCharType="end"/>
      </w:r>
    </w:p>
    <w:p w14:paraId="61D90D3D" w14:textId="3CE11A36" w:rsidR="00F01E79" w:rsidRDefault="00F01E79">
      <w:pPr>
        <w:pStyle w:val="TOC6"/>
        <w:rPr>
          <w:rFonts w:asciiTheme="minorHAnsi" w:eastAsiaTheme="minorEastAsia" w:hAnsiTheme="minorHAnsi" w:cstheme="minorBidi"/>
          <w:kern w:val="2"/>
          <w:sz w:val="22"/>
          <w:szCs w:val="22"/>
          <w14:ligatures w14:val="standardContextual"/>
        </w:rPr>
      </w:pPr>
      <w:r>
        <w:t>5.3.34.4.3</w:t>
      </w:r>
      <w:r>
        <w:rPr>
          <w:rFonts w:asciiTheme="minorHAnsi" w:eastAsiaTheme="minorEastAsia" w:hAnsiTheme="minorHAnsi" w:cstheme="minorBidi"/>
          <w:kern w:val="2"/>
          <w:sz w:val="22"/>
          <w:szCs w:val="22"/>
          <w14:ligatures w14:val="standardContextual"/>
        </w:rPr>
        <w:tab/>
      </w:r>
      <w:r>
        <w:t>Interworking Demod Performance and CSI Reporting Requirements (Clauses 9&amp;10)</w:t>
      </w:r>
      <w:r>
        <w:tab/>
      </w:r>
      <w:r>
        <w:fldChar w:fldCharType="begin" w:fldLock="1"/>
      </w:r>
      <w:r>
        <w:instrText xml:space="preserve"> PAGEREF _Toc161733535 \h </w:instrText>
      </w:r>
      <w:r>
        <w:fldChar w:fldCharType="separate"/>
      </w:r>
      <w:r>
        <w:t>241</w:t>
      </w:r>
      <w:r>
        <w:fldChar w:fldCharType="end"/>
      </w:r>
    </w:p>
    <w:p w14:paraId="5EDDC9CE" w14:textId="5E0FC018" w:rsidR="00F01E79" w:rsidRDefault="00F01E79">
      <w:pPr>
        <w:pStyle w:val="TOC6"/>
        <w:rPr>
          <w:rFonts w:asciiTheme="minorHAnsi" w:eastAsiaTheme="minorEastAsia" w:hAnsiTheme="minorHAnsi" w:cstheme="minorBidi"/>
          <w:kern w:val="2"/>
          <w:sz w:val="22"/>
          <w:szCs w:val="22"/>
          <w14:ligatures w14:val="standardContextual"/>
        </w:rPr>
      </w:pPr>
      <w:r>
        <w:t>5.3.34.4.4</w:t>
      </w:r>
      <w:r>
        <w:rPr>
          <w:rFonts w:asciiTheme="minorHAnsi" w:eastAsiaTheme="minorEastAsia" w:hAnsiTheme="minorHAnsi" w:cstheme="minorBidi"/>
          <w:kern w:val="2"/>
          <w:sz w:val="22"/>
          <w:szCs w:val="22"/>
          <w14:ligatures w14:val="standardContextual"/>
        </w:rPr>
        <w:tab/>
      </w:r>
      <w:r>
        <w:t>Clauses 1-4 / Annexes</w:t>
      </w:r>
      <w:r>
        <w:tab/>
      </w:r>
      <w:r>
        <w:fldChar w:fldCharType="begin" w:fldLock="1"/>
      </w:r>
      <w:r>
        <w:instrText xml:space="preserve"> PAGEREF _Toc161733536 \h </w:instrText>
      </w:r>
      <w:r>
        <w:fldChar w:fldCharType="separate"/>
      </w:r>
      <w:r>
        <w:t>241</w:t>
      </w:r>
      <w:r>
        <w:fldChar w:fldCharType="end"/>
      </w:r>
    </w:p>
    <w:p w14:paraId="7D93CC35" w14:textId="212025E8" w:rsidR="00F01E79" w:rsidRDefault="00F01E79">
      <w:pPr>
        <w:pStyle w:val="TOC5"/>
        <w:rPr>
          <w:rFonts w:asciiTheme="minorHAnsi" w:eastAsiaTheme="minorEastAsia" w:hAnsiTheme="minorHAnsi" w:cstheme="minorBidi"/>
          <w:kern w:val="2"/>
          <w:sz w:val="22"/>
          <w:szCs w:val="22"/>
          <w14:ligatures w14:val="standardContextual"/>
        </w:rPr>
      </w:pPr>
      <w:r>
        <w:t>5.3.34.5</w:t>
      </w:r>
      <w:r>
        <w:rPr>
          <w:rFonts w:asciiTheme="minorHAnsi" w:eastAsiaTheme="minorEastAsia" w:hAnsiTheme="minorHAnsi" w:cstheme="minorBidi"/>
          <w:kern w:val="2"/>
          <w:sz w:val="22"/>
          <w:szCs w:val="22"/>
          <w14:ligatures w14:val="standardContextual"/>
        </w:rPr>
        <w:tab/>
      </w:r>
      <w:r>
        <w:t>TS 38.522</w:t>
      </w:r>
      <w:r>
        <w:tab/>
      </w:r>
      <w:r>
        <w:fldChar w:fldCharType="begin" w:fldLock="1"/>
      </w:r>
      <w:r>
        <w:instrText xml:space="preserve"> PAGEREF _Toc161733537 \h </w:instrText>
      </w:r>
      <w:r>
        <w:fldChar w:fldCharType="separate"/>
      </w:r>
      <w:r>
        <w:t>241</w:t>
      </w:r>
      <w:r>
        <w:fldChar w:fldCharType="end"/>
      </w:r>
    </w:p>
    <w:p w14:paraId="2A0E0E6F" w14:textId="14300CEA" w:rsidR="00F01E79" w:rsidRDefault="00F01E79">
      <w:pPr>
        <w:pStyle w:val="TOC5"/>
        <w:rPr>
          <w:rFonts w:asciiTheme="minorHAnsi" w:eastAsiaTheme="minorEastAsia" w:hAnsiTheme="minorHAnsi" w:cstheme="minorBidi"/>
          <w:kern w:val="2"/>
          <w:sz w:val="22"/>
          <w:szCs w:val="22"/>
          <w14:ligatures w14:val="standardContextual"/>
        </w:rPr>
      </w:pPr>
      <w:r>
        <w:t>5.3.34.6</w:t>
      </w:r>
      <w:r>
        <w:rPr>
          <w:rFonts w:asciiTheme="minorHAnsi" w:eastAsiaTheme="minorEastAsia" w:hAnsiTheme="minorHAnsi" w:cstheme="minorBidi"/>
          <w:kern w:val="2"/>
          <w:sz w:val="22"/>
          <w:szCs w:val="22"/>
          <w14:ligatures w14:val="standardContextual"/>
        </w:rPr>
        <w:tab/>
      </w:r>
      <w:r>
        <w:t>TS 38.533</w:t>
      </w:r>
      <w:r>
        <w:tab/>
      </w:r>
      <w:r>
        <w:fldChar w:fldCharType="begin" w:fldLock="1"/>
      </w:r>
      <w:r>
        <w:instrText xml:space="preserve"> PAGEREF _Toc161733538 \h </w:instrText>
      </w:r>
      <w:r>
        <w:fldChar w:fldCharType="separate"/>
      </w:r>
      <w:r>
        <w:t>241</w:t>
      </w:r>
      <w:r>
        <w:fldChar w:fldCharType="end"/>
      </w:r>
    </w:p>
    <w:p w14:paraId="784C717E" w14:textId="2917C1B7" w:rsidR="00F01E79" w:rsidRDefault="00F01E79">
      <w:pPr>
        <w:pStyle w:val="TOC5"/>
        <w:rPr>
          <w:rFonts w:asciiTheme="minorHAnsi" w:eastAsiaTheme="minorEastAsia" w:hAnsiTheme="minorHAnsi" w:cstheme="minorBidi"/>
          <w:kern w:val="2"/>
          <w:sz w:val="22"/>
          <w:szCs w:val="22"/>
          <w14:ligatures w14:val="standardContextual"/>
        </w:rPr>
      </w:pPr>
      <w:r>
        <w:t>5.3.34.7</w:t>
      </w:r>
      <w:r>
        <w:rPr>
          <w:rFonts w:asciiTheme="minorHAnsi" w:eastAsiaTheme="minorEastAsia" w:hAnsiTheme="minorHAnsi" w:cstheme="minorBidi"/>
          <w:kern w:val="2"/>
          <w:sz w:val="22"/>
          <w:szCs w:val="22"/>
          <w14:ligatures w14:val="standardContextual"/>
        </w:rPr>
        <w:tab/>
      </w:r>
      <w:r>
        <w:t>TR 38.905 (NR Test Points Radio Transmission and Reception)</w:t>
      </w:r>
      <w:r>
        <w:tab/>
      </w:r>
      <w:r>
        <w:fldChar w:fldCharType="begin" w:fldLock="1"/>
      </w:r>
      <w:r>
        <w:instrText xml:space="preserve"> PAGEREF _Toc161733539 \h </w:instrText>
      </w:r>
      <w:r>
        <w:fldChar w:fldCharType="separate"/>
      </w:r>
      <w:r>
        <w:t>241</w:t>
      </w:r>
      <w:r>
        <w:fldChar w:fldCharType="end"/>
      </w:r>
    </w:p>
    <w:p w14:paraId="27AADF51" w14:textId="5904628D" w:rsidR="00F01E79" w:rsidRDefault="00F01E79">
      <w:pPr>
        <w:pStyle w:val="TOC5"/>
        <w:rPr>
          <w:rFonts w:asciiTheme="minorHAnsi" w:eastAsiaTheme="minorEastAsia" w:hAnsiTheme="minorHAnsi" w:cstheme="minorBidi"/>
          <w:kern w:val="2"/>
          <w:sz w:val="22"/>
          <w:szCs w:val="22"/>
          <w14:ligatures w14:val="standardContextual"/>
        </w:rPr>
      </w:pPr>
      <w:r>
        <w:t>5.3.34.8</w:t>
      </w:r>
      <w:r>
        <w:rPr>
          <w:rFonts w:asciiTheme="minorHAnsi" w:eastAsiaTheme="minorEastAsia" w:hAnsiTheme="minorHAnsi" w:cstheme="minorBidi"/>
          <w:kern w:val="2"/>
          <w:sz w:val="22"/>
          <w:szCs w:val="22"/>
          <w14:ligatures w14:val="standardContextual"/>
        </w:rPr>
        <w:tab/>
      </w:r>
      <w:r>
        <w:t>Discussion Papers / Work Plan / TC lists</w:t>
      </w:r>
      <w:r>
        <w:tab/>
      </w:r>
      <w:r>
        <w:fldChar w:fldCharType="begin" w:fldLock="1"/>
      </w:r>
      <w:r>
        <w:instrText xml:space="preserve"> PAGEREF _Toc161733540 \h </w:instrText>
      </w:r>
      <w:r>
        <w:fldChar w:fldCharType="separate"/>
      </w:r>
      <w:r>
        <w:t>242</w:t>
      </w:r>
      <w:r>
        <w:fldChar w:fldCharType="end"/>
      </w:r>
    </w:p>
    <w:p w14:paraId="6145F9AB" w14:textId="57C3A2E2" w:rsidR="00F01E79" w:rsidRDefault="00F01E79">
      <w:pPr>
        <w:pStyle w:val="TOC4"/>
        <w:rPr>
          <w:rFonts w:asciiTheme="minorHAnsi" w:eastAsiaTheme="minorEastAsia" w:hAnsiTheme="minorHAnsi" w:cstheme="minorBidi"/>
          <w:kern w:val="2"/>
          <w:sz w:val="22"/>
          <w:szCs w:val="22"/>
          <w14:ligatures w14:val="standardContextual"/>
        </w:rPr>
      </w:pPr>
      <w:r>
        <w:t>5.3.35</w:t>
      </w:r>
      <w:r>
        <w:rPr>
          <w:rFonts w:asciiTheme="minorHAnsi" w:eastAsiaTheme="minorEastAsia" w:hAnsiTheme="minorHAnsi" w:cstheme="minorBidi"/>
          <w:kern w:val="2"/>
          <w:sz w:val="22"/>
          <w:szCs w:val="22"/>
          <w14:ligatures w14:val="standardContextual"/>
        </w:rPr>
        <w:tab/>
      </w:r>
      <w:r>
        <w:t>4Rx handheld UE for low NR bands (&lt;1GHz) and/or 3Tx for NR inter-band UL Carrier Aggregation (CA) and EN-DC (UID-1020088) 4Rx_low_NR_band_handheld_3Tx_NR_CA_ENDC-UEConTest</w:t>
      </w:r>
      <w:r>
        <w:tab/>
      </w:r>
      <w:r>
        <w:fldChar w:fldCharType="begin" w:fldLock="1"/>
      </w:r>
      <w:r>
        <w:instrText xml:space="preserve"> PAGEREF _Toc161733541 \h </w:instrText>
      </w:r>
      <w:r>
        <w:fldChar w:fldCharType="separate"/>
      </w:r>
      <w:r>
        <w:t>242</w:t>
      </w:r>
      <w:r>
        <w:fldChar w:fldCharType="end"/>
      </w:r>
    </w:p>
    <w:p w14:paraId="54880DC1" w14:textId="14C8913E" w:rsidR="00F01E79" w:rsidRDefault="00F01E79">
      <w:pPr>
        <w:pStyle w:val="TOC5"/>
        <w:rPr>
          <w:rFonts w:asciiTheme="minorHAnsi" w:eastAsiaTheme="minorEastAsia" w:hAnsiTheme="minorHAnsi" w:cstheme="minorBidi"/>
          <w:kern w:val="2"/>
          <w:sz w:val="22"/>
          <w:szCs w:val="22"/>
          <w14:ligatures w14:val="standardContextual"/>
        </w:rPr>
      </w:pPr>
      <w:r>
        <w:t>5.3.35.1</w:t>
      </w:r>
      <w:r>
        <w:rPr>
          <w:rFonts w:asciiTheme="minorHAnsi" w:eastAsiaTheme="minorEastAsia" w:hAnsiTheme="minorHAnsi" w:cstheme="minorBidi"/>
          <w:kern w:val="2"/>
          <w:sz w:val="22"/>
          <w:szCs w:val="22"/>
          <w14:ligatures w14:val="standardContextual"/>
        </w:rPr>
        <w:tab/>
      </w:r>
      <w:r>
        <w:t>TS 38.508-1</w:t>
      </w:r>
      <w:r>
        <w:tab/>
      </w:r>
      <w:r>
        <w:fldChar w:fldCharType="begin" w:fldLock="1"/>
      </w:r>
      <w:r>
        <w:instrText xml:space="preserve"> PAGEREF _Toc161733542 \h </w:instrText>
      </w:r>
      <w:r>
        <w:fldChar w:fldCharType="separate"/>
      </w:r>
      <w:r>
        <w:t>242</w:t>
      </w:r>
      <w:r>
        <w:fldChar w:fldCharType="end"/>
      </w:r>
    </w:p>
    <w:p w14:paraId="02848FE4" w14:textId="2595388B" w:rsidR="00F01E79" w:rsidRDefault="00F01E79">
      <w:pPr>
        <w:pStyle w:val="TOC6"/>
        <w:rPr>
          <w:rFonts w:asciiTheme="minorHAnsi" w:eastAsiaTheme="minorEastAsia" w:hAnsiTheme="minorHAnsi" w:cstheme="minorBidi"/>
          <w:kern w:val="2"/>
          <w:sz w:val="22"/>
          <w:szCs w:val="22"/>
          <w14:ligatures w14:val="standardContextual"/>
        </w:rPr>
      </w:pPr>
      <w:r>
        <w:t>5.3.35.1.1</w:t>
      </w:r>
      <w:r>
        <w:rPr>
          <w:rFonts w:asciiTheme="minorHAnsi" w:eastAsiaTheme="minorEastAsia" w:hAnsiTheme="minorHAnsi" w:cstheme="minorBidi"/>
          <w:kern w:val="2"/>
          <w:sz w:val="22"/>
          <w:szCs w:val="22"/>
          <w14:ligatures w14:val="standardContextual"/>
        </w:rPr>
        <w:tab/>
      </w:r>
      <w:r>
        <w:t>Test frequencies (Clause 4.3.1)</w:t>
      </w:r>
      <w:r>
        <w:tab/>
      </w:r>
      <w:r>
        <w:fldChar w:fldCharType="begin" w:fldLock="1"/>
      </w:r>
      <w:r>
        <w:instrText xml:space="preserve"> PAGEREF _Toc161733543 \h </w:instrText>
      </w:r>
      <w:r>
        <w:fldChar w:fldCharType="separate"/>
      </w:r>
      <w:r>
        <w:t>242</w:t>
      </w:r>
      <w:r>
        <w:fldChar w:fldCharType="end"/>
      </w:r>
    </w:p>
    <w:p w14:paraId="3290CB16" w14:textId="41839A9D" w:rsidR="00F01E79" w:rsidRDefault="00F01E79">
      <w:pPr>
        <w:pStyle w:val="TOC6"/>
        <w:rPr>
          <w:rFonts w:asciiTheme="minorHAnsi" w:eastAsiaTheme="minorEastAsia" w:hAnsiTheme="minorHAnsi" w:cstheme="minorBidi"/>
          <w:kern w:val="2"/>
          <w:sz w:val="22"/>
          <w:szCs w:val="22"/>
          <w14:ligatures w14:val="standardContextual"/>
        </w:rPr>
      </w:pPr>
      <w:r>
        <w:t>5.3.35.1.2</w:t>
      </w:r>
      <w:r>
        <w:rPr>
          <w:rFonts w:asciiTheme="minorHAnsi" w:eastAsiaTheme="minorEastAsia" w:hAnsiTheme="minorHAnsi" w:cstheme="minorBidi"/>
          <w:kern w:val="2"/>
          <w:sz w:val="22"/>
          <w:szCs w:val="22"/>
          <w14:ligatures w14:val="standardContextual"/>
        </w:rPr>
        <w:tab/>
      </w:r>
      <w:r>
        <w:t>Test environment for RF (Clauses 5)</w:t>
      </w:r>
      <w:r>
        <w:tab/>
      </w:r>
      <w:r>
        <w:fldChar w:fldCharType="begin" w:fldLock="1"/>
      </w:r>
      <w:r>
        <w:instrText xml:space="preserve"> PAGEREF _Toc161733544 \h </w:instrText>
      </w:r>
      <w:r>
        <w:fldChar w:fldCharType="separate"/>
      </w:r>
      <w:r>
        <w:t>242</w:t>
      </w:r>
      <w:r>
        <w:fldChar w:fldCharType="end"/>
      </w:r>
    </w:p>
    <w:p w14:paraId="77CBD9BE" w14:textId="54EEB908" w:rsidR="00F01E79" w:rsidRDefault="00F01E79">
      <w:pPr>
        <w:pStyle w:val="TOC6"/>
        <w:rPr>
          <w:rFonts w:asciiTheme="minorHAnsi" w:eastAsiaTheme="minorEastAsia" w:hAnsiTheme="minorHAnsi" w:cstheme="minorBidi"/>
          <w:kern w:val="2"/>
          <w:sz w:val="22"/>
          <w:szCs w:val="22"/>
          <w14:ligatures w14:val="standardContextual"/>
        </w:rPr>
      </w:pPr>
      <w:r>
        <w:lastRenderedPageBreak/>
        <w:t>5.3.35.1.3</w:t>
      </w:r>
      <w:r>
        <w:rPr>
          <w:rFonts w:asciiTheme="minorHAnsi" w:eastAsiaTheme="minorEastAsia" w:hAnsiTheme="minorHAnsi" w:cstheme="minorBidi"/>
          <w:kern w:val="2"/>
          <w:sz w:val="22"/>
          <w:szCs w:val="22"/>
          <w14:ligatures w14:val="standardContextual"/>
        </w:rPr>
        <w:tab/>
      </w:r>
      <w:r>
        <w:t>Test environment for RRM (Clause 7)</w:t>
      </w:r>
      <w:r>
        <w:tab/>
      </w:r>
      <w:r>
        <w:fldChar w:fldCharType="begin" w:fldLock="1"/>
      </w:r>
      <w:r>
        <w:instrText xml:space="preserve"> PAGEREF _Toc161733545 \h </w:instrText>
      </w:r>
      <w:r>
        <w:fldChar w:fldCharType="separate"/>
      </w:r>
      <w:r>
        <w:t>242</w:t>
      </w:r>
      <w:r>
        <w:fldChar w:fldCharType="end"/>
      </w:r>
    </w:p>
    <w:p w14:paraId="626D3B31" w14:textId="58E51412" w:rsidR="00F01E79" w:rsidRDefault="00F01E79">
      <w:pPr>
        <w:pStyle w:val="TOC6"/>
        <w:rPr>
          <w:rFonts w:asciiTheme="minorHAnsi" w:eastAsiaTheme="minorEastAsia" w:hAnsiTheme="minorHAnsi" w:cstheme="minorBidi"/>
          <w:kern w:val="2"/>
          <w:sz w:val="22"/>
          <w:szCs w:val="22"/>
          <w14:ligatures w14:val="standardContextual"/>
        </w:rPr>
      </w:pPr>
      <w:r>
        <w:t>5.3.35.1.4</w:t>
      </w:r>
      <w:r>
        <w:rPr>
          <w:rFonts w:asciiTheme="minorHAnsi" w:eastAsiaTheme="minorEastAsia" w:hAnsiTheme="minorHAnsi" w:cstheme="minorBidi"/>
          <w:kern w:val="2"/>
          <w:sz w:val="22"/>
          <w:szCs w:val="22"/>
          <w14:ligatures w14:val="standardContextual"/>
        </w:rPr>
        <w:tab/>
      </w:r>
      <w:r>
        <w:t>Other clauses / Annexes</w:t>
      </w:r>
      <w:r>
        <w:tab/>
      </w:r>
      <w:r>
        <w:fldChar w:fldCharType="begin" w:fldLock="1"/>
      </w:r>
      <w:r>
        <w:instrText xml:space="preserve"> PAGEREF _Toc161733546 \h </w:instrText>
      </w:r>
      <w:r>
        <w:fldChar w:fldCharType="separate"/>
      </w:r>
      <w:r>
        <w:t>242</w:t>
      </w:r>
      <w:r>
        <w:fldChar w:fldCharType="end"/>
      </w:r>
    </w:p>
    <w:p w14:paraId="1384B9AB" w14:textId="3CF7EB2D" w:rsidR="00F01E79" w:rsidRDefault="00F01E79">
      <w:pPr>
        <w:pStyle w:val="TOC5"/>
        <w:rPr>
          <w:rFonts w:asciiTheme="minorHAnsi" w:eastAsiaTheme="minorEastAsia" w:hAnsiTheme="minorHAnsi" w:cstheme="minorBidi"/>
          <w:kern w:val="2"/>
          <w:sz w:val="22"/>
          <w:szCs w:val="22"/>
          <w14:ligatures w14:val="standardContextual"/>
        </w:rPr>
      </w:pPr>
      <w:r>
        <w:t>5.3.35.2</w:t>
      </w:r>
      <w:r>
        <w:rPr>
          <w:rFonts w:asciiTheme="minorHAnsi" w:eastAsiaTheme="minorEastAsia" w:hAnsiTheme="minorHAnsi" w:cstheme="minorBidi"/>
          <w:kern w:val="2"/>
          <w:sz w:val="22"/>
          <w:szCs w:val="22"/>
          <w14:ligatures w14:val="standardContextual"/>
        </w:rPr>
        <w:tab/>
      </w:r>
      <w:r>
        <w:t>TS 38.508-2</w:t>
      </w:r>
      <w:r>
        <w:tab/>
      </w:r>
      <w:r>
        <w:fldChar w:fldCharType="begin" w:fldLock="1"/>
      </w:r>
      <w:r>
        <w:instrText xml:space="preserve"> PAGEREF _Toc161733547 \h </w:instrText>
      </w:r>
      <w:r>
        <w:fldChar w:fldCharType="separate"/>
      </w:r>
      <w:r>
        <w:t>242</w:t>
      </w:r>
      <w:r>
        <w:fldChar w:fldCharType="end"/>
      </w:r>
    </w:p>
    <w:p w14:paraId="65D39A0E" w14:textId="6FFB8E21" w:rsidR="00F01E79" w:rsidRDefault="00F01E79">
      <w:pPr>
        <w:pStyle w:val="TOC5"/>
        <w:rPr>
          <w:rFonts w:asciiTheme="minorHAnsi" w:eastAsiaTheme="minorEastAsia" w:hAnsiTheme="minorHAnsi" w:cstheme="minorBidi"/>
          <w:kern w:val="2"/>
          <w:sz w:val="22"/>
          <w:szCs w:val="22"/>
          <w14:ligatures w14:val="standardContextual"/>
        </w:rPr>
      </w:pPr>
      <w:r>
        <w:t>5.3.35.3</w:t>
      </w:r>
      <w:r>
        <w:rPr>
          <w:rFonts w:asciiTheme="minorHAnsi" w:eastAsiaTheme="minorEastAsia" w:hAnsiTheme="minorHAnsi" w:cstheme="minorBidi"/>
          <w:kern w:val="2"/>
          <w:sz w:val="22"/>
          <w:szCs w:val="22"/>
          <w14:ligatures w14:val="standardContextual"/>
        </w:rPr>
        <w:tab/>
      </w:r>
      <w:r>
        <w:t>TS 38.521-1</w:t>
      </w:r>
      <w:r>
        <w:tab/>
      </w:r>
      <w:r>
        <w:fldChar w:fldCharType="begin" w:fldLock="1"/>
      </w:r>
      <w:r>
        <w:instrText xml:space="preserve"> PAGEREF _Toc161733548 \h </w:instrText>
      </w:r>
      <w:r>
        <w:fldChar w:fldCharType="separate"/>
      </w:r>
      <w:r>
        <w:t>242</w:t>
      </w:r>
      <w:r>
        <w:fldChar w:fldCharType="end"/>
      </w:r>
    </w:p>
    <w:p w14:paraId="01C9E920" w14:textId="33FA6A0C" w:rsidR="00F01E79" w:rsidRDefault="00F01E79">
      <w:pPr>
        <w:pStyle w:val="TOC6"/>
        <w:rPr>
          <w:rFonts w:asciiTheme="minorHAnsi" w:eastAsiaTheme="minorEastAsia" w:hAnsiTheme="minorHAnsi" w:cstheme="minorBidi"/>
          <w:kern w:val="2"/>
          <w:sz w:val="22"/>
          <w:szCs w:val="22"/>
          <w14:ligatures w14:val="standardContextual"/>
        </w:rPr>
      </w:pPr>
      <w:r>
        <w:t>5.3.35.3.1</w:t>
      </w:r>
      <w:r>
        <w:rPr>
          <w:rFonts w:asciiTheme="minorHAnsi" w:eastAsiaTheme="minorEastAsia" w:hAnsiTheme="minorHAnsi" w:cstheme="minorBidi"/>
          <w:kern w:val="2"/>
          <w:sz w:val="22"/>
          <w:szCs w:val="22"/>
          <w14:ligatures w14:val="standardContextual"/>
        </w:rPr>
        <w:tab/>
      </w:r>
      <w:r>
        <w:t>Tx Requirements (Clause 6)</w:t>
      </w:r>
      <w:r>
        <w:tab/>
      </w:r>
      <w:r>
        <w:fldChar w:fldCharType="begin" w:fldLock="1"/>
      </w:r>
      <w:r>
        <w:instrText xml:space="preserve"> PAGEREF _Toc161733549 \h </w:instrText>
      </w:r>
      <w:r>
        <w:fldChar w:fldCharType="separate"/>
      </w:r>
      <w:r>
        <w:t>242</w:t>
      </w:r>
      <w:r>
        <w:fldChar w:fldCharType="end"/>
      </w:r>
    </w:p>
    <w:p w14:paraId="3A012287" w14:textId="6E7E701B" w:rsidR="00F01E79" w:rsidRDefault="00F01E79">
      <w:pPr>
        <w:pStyle w:val="TOC6"/>
        <w:rPr>
          <w:rFonts w:asciiTheme="minorHAnsi" w:eastAsiaTheme="minorEastAsia" w:hAnsiTheme="minorHAnsi" w:cstheme="minorBidi"/>
          <w:kern w:val="2"/>
          <w:sz w:val="22"/>
          <w:szCs w:val="22"/>
          <w14:ligatures w14:val="standardContextual"/>
        </w:rPr>
      </w:pPr>
      <w:r>
        <w:t>5.3.35.3.2</w:t>
      </w:r>
      <w:r>
        <w:rPr>
          <w:rFonts w:asciiTheme="minorHAnsi" w:eastAsiaTheme="minorEastAsia" w:hAnsiTheme="minorHAnsi" w:cstheme="minorBidi"/>
          <w:kern w:val="2"/>
          <w:sz w:val="22"/>
          <w:szCs w:val="22"/>
          <w14:ligatures w14:val="standardContextual"/>
        </w:rPr>
        <w:tab/>
      </w:r>
      <w:r>
        <w:t>Rx Requirements (Clause 7)</w:t>
      </w:r>
      <w:r>
        <w:tab/>
      </w:r>
      <w:r>
        <w:fldChar w:fldCharType="begin" w:fldLock="1"/>
      </w:r>
      <w:r>
        <w:instrText xml:space="preserve"> PAGEREF _Toc161733550 \h </w:instrText>
      </w:r>
      <w:r>
        <w:fldChar w:fldCharType="separate"/>
      </w:r>
      <w:r>
        <w:t>243</w:t>
      </w:r>
      <w:r>
        <w:fldChar w:fldCharType="end"/>
      </w:r>
    </w:p>
    <w:p w14:paraId="58966DD6" w14:textId="3C5BDA1E" w:rsidR="00F01E79" w:rsidRDefault="00F01E79">
      <w:pPr>
        <w:pStyle w:val="TOC6"/>
        <w:rPr>
          <w:rFonts w:asciiTheme="minorHAnsi" w:eastAsiaTheme="minorEastAsia" w:hAnsiTheme="minorHAnsi" w:cstheme="minorBidi"/>
          <w:kern w:val="2"/>
          <w:sz w:val="22"/>
          <w:szCs w:val="22"/>
          <w14:ligatures w14:val="standardContextual"/>
        </w:rPr>
      </w:pPr>
      <w:r>
        <w:t>5.3.35.3.3</w:t>
      </w:r>
      <w:r>
        <w:rPr>
          <w:rFonts w:asciiTheme="minorHAnsi" w:eastAsiaTheme="minorEastAsia" w:hAnsiTheme="minorHAnsi" w:cstheme="minorBidi"/>
          <w:kern w:val="2"/>
          <w:sz w:val="22"/>
          <w:szCs w:val="22"/>
          <w14:ligatures w14:val="standardContextual"/>
        </w:rPr>
        <w:tab/>
      </w:r>
      <w:r>
        <w:t>Clauses 1-5 / Annexes</w:t>
      </w:r>
      <w:r>
        <w:tab/>
      </w:r>
      <w:r>
        <w:fldChar w:fldCharType="begin" w:fldLock="1"/>
      </w:r>
      <w:r>
        <w:instrText xml:space="preserve"> PAGEREF _Toc161733551 \h </w:instrText>
      </w:r>
      <w:r>
        <w:fldChar w:fldCharType="separate"/>
      </w:r>
      <w:r>
        <w:t>243</w:t>
      </w:r>
      <w:r>
        <w:fldChar w:fldCharType="end"/>
      </w:r>
    </w:p>
    <w:p w14:paraId="1E007E97" w14:textId="289E06AA" w:rsidR="00F01E79" w:rsidRDefault="00F01E79">
      <w:pPr>
        <w:pStyle w:val="TOC5"/>
        <w:rPr>
          <w:rFonts w:asciiTheme="minorHAnsi" w:eastAsiaTheme="minorEastAsia" w:hAnsiTheme="minorHAnsi" w:cstheme="minorBidi"/>
          <w:kern w:val="2"/>
          <w:sz w:val="22"/>
          <w:szCs w:val="22"/>
          <w14:ligatures w14:val="standardContextual"/>
        </w:rPr>
      </w:pPr>
      <w:r>
        <w:t>5.3.35.4</w:t>
      </w:r>
      <w:r>
        <w:rPr>
          <w:rFonts w:asciiTheme="minorHAnsi" w:eastAsiaTheme="minorEastAsia" w:hAnsiTheme="minorHAnsi" w:cstheme="minorBidi"/>
          <w:kern w:val="2"/>
          <w:sz w:val="22"/>
          <w:szCs w:val="22"/>
          <w14:ligatures w14:val="standardContextual"/>
        </w:rPr>
        <w:tab/>
      </w:r>
      <w:r>
        <w:t>TS 38.521-3</w:t>
      </w:r>
      <w:r>
        <w:tab/>
      </w:r>
      <w:r>
        <w:fldChar w:fldCharType="begin" w:fldLock="1"/>
      </w:r>
      <w:r>
        <w:instrText xml:space="preserve"> PAGEREF _Toc161733552 \h </w:instrText>
      </w:r>
      <w:r>
        <w:fldChar w:fldCharType="separate"/>
      </w:r>
      <w:r>
        <w:t>243</w:t>
      </w:r>
      <w:r>
        <w:fldChar w:fldCharType="end"/>
      </w:r>
    </w:p>
    <w:p w14:paraId="14052426" w14:textId="201789FD" w:rsidR="00F01E79" w:rsidRDefault="00F01E79">
      <w:pPr>
        <w:pStyle w:val="TOC6"/>
        <w:rPr>
          <w:rFonts w:asciiTheme="minorHAnsi" w:eastAsiaTheme="minorEastAsia" w:hAnsiTheme="minorHAnsi" w:cstheme="minorBidi"/>
          <w:kern w:val="2"/>
          <w:sz w:val="22"/>
          <w:szCs w:val="22"/>
          <w14:ligatures w14:val="standardContextual"/>
        </w:rPr>
      </w:pPr>
      <w:r>
        <w:t>5.3.35.4.1</w:t>
      </w:r>
      <w:r>
        <w:rPr>
          <w:rFonts w:asciiTheme="minorHAnsi" w:eastAsiaTheme="minorEastAsia" w:hAnsiTheme="minorHAnsi" w:cstheme="minorBidi"/>
          <w:kern w:val="2"/>
          <w:sz w:val="22"/>
          <w:szCs w:val="22"/>
          <w14:ligatures w14:val="standardContextual"/>
        </w:rPr>
        <w:tab/>
      </w:r>
      <w:r>
        <w:t>Tx Requirements (Clause 6)</w:t>
      </w:r>
      <w:r>
        <w:tab/>
      </w:r>
      <w:r>
        <w:fldChar w:fldCharType="begin" w:fldLock="1"/>
      </w:r>
      <w:r>
        <w:instrText xml:space="preserve"> PAGEREF _Toc161733553 \h </w:instrText>
      </w:r>
      <w:r>
        <w:fldChar w:fldCharType="separate"/>
      </w:r>
      <w:r>
        <w:t>243</w:t>
      </w:r>
      <w:r>
        <w:fldChar w:fldCharType="end"/>
      </w:r>
    </w:p>
    <w:p w14:paraId="24488F9C" w14:textId="3EEFF17E" w:rsidR="00F01E79" w:rsidRDefault="00F01E79">
      <w:pPr>
        <w:pStyle w:val="TOC6"/>
        <w:rPr>
          <w:rFonts w:asciiTheme="minorHAnsi" w:eastAsiaTheme="minorEastAsia" w:hAnsiTheme="minorHAnsi" w:cstheme="minorBidi"/>
          <w:kern w:val="2"/>
          <w:sz w:val="22"/>
          <w:szCs w:val="22"/>
          <w14:ligatures w14:val="standardContextual"/>
        </w:rPr>
      </w:pPr>
      <w:r>
        <w:t>5.3.35.4.2</w:t>
      </w:r>
      <w:r>
        <w:rPr>
          <w:rFonts w:asciiTheme="minorHAnsi" w:eastAsiaTheme="minorEastAsia" w:hAnsiTheme="minorHAnsi" w:cstheme="minorBidi"/>
          <w:kern w:val="2"/>
          <w:sz w:val="22"/>
          <w:szCs w:val="22"/>
          <w14:ligatures w14:val="standardContextual"/>
        </w:rPr>
        <w:tab/>
      </w:r>
      <w:r>
        <w:t>Rx Requirements (Clause 7)</w:t>
      </w:r>
      <w:r>
        <w:tab/>
      </w:r>
      <w:r>
        <w:fldChar w:fldCharType="begin" w:fldLock="1"/>
      </w:r>
      <w:r>
        <w:instrText xml:space="preserve"> PAGEREF _Toc161733554 \h </w:instrText>
      </w:r>
      <w:r>
        <w:fldChar w:fldCharType="separate"/>
      </w:r>
      <w:r>
        <w:t>243</w:t>
      </w:r>
      <w:r>
        <w:fldChar w:fldCharType="end"/>
      </w:r>
    </w:p>
    <w:p w14:paraId="0EBA2A4B" w14:textId="7E544977" w:rsidR="00F01E79" w:rsidRDefault="00F01E79">
      <w:pPr>
        <w:pStyle w:val="TOC5"/>
        <w:rPr>
          <w:rFonts w:asciiTheme="minorHAnsi" w:eastAsiaTheme="minorEastAsia" w:hAnsiTheme="minorHAnsi" w:cstheme="minorBidi"/>
          <w:kern w:val="2"/>
          <w:sz w:val="22"/>
          <w:szCs w:val="22"/>
          <w14:ligatures w14:val="standardContextual"/>
        </w:rPr>
      </w:pPr>
      <w:r>
        <w:t>5.3.35.5</w:t>
      </w:r>
      <w:r>
        <w:rPr>
          <w:rFonts w:asciiTheme="minorHAnsi" w:eastAsiaTheme="minorEastAsia" w:hAnsiTheme="minorHAnsi" w:cstheme="minorBidi"/>
          <w:kern w:val="2"/>
          <w:sz w:val="22"/>
          <w:szCs w:val="22"/>
          <w14:ligatures w14:val="standardContextual"/>
        </w:rPr>
        <w:tab/>
      </w:r>
      <w:r>
        <w:t>TS 38.522</w:t>
      </w:r>
      <w:r>
        <w:tab/>
      </w:r>
      <w:r>
        <w:fldChar w:fldCharType="begin" w:fldLock="1"/>
      </w:r>
      <w:r>
        <w:instrText xml:space="preserve"> PAGEREF _Toc161733555 \h </w:instrText>
      </w:r>
      <w:r>
        <w:fldChar w:fldCharType="separate"/>
      </w:r>
      <w:r>
        <w:t>243</w:t>
      </w:r>
      <w:r>
        <w:fldChar w:fldCharType="end"/>
      </w:r>
    </w:p>
    <w:p w14:paraId="16F531D3" w14:textId="6B271D7B" w:rsidR="00F01E79" w:rsidRDefault="00F01E79">
      <w:pPr>
        <w:pStyle w:val="TOC6"/>
        <w:rPr>
          <w:rFonts w:asciiTheme="minorHAnsi" w:eastAsiaTheme="minorEastAsia" w:hAnsiTheme="minorHAnsi" w:cstheme="minorBidi"/>
          <w:kern w:val="2"/>
          <w:sz w:val="22"/>
          <w:szCs w:val="22"/>
          <w14:ligatures w14:val="standardContextual"/>
        </w:rPr>
      </w:pPr>
      <w:r>
        <w:t>5.3.35.5.3</w:t>
      </w:r>
      <w:r>
        <w:rPr>
          <w:rFonts w:asciiTheme="minorHAnsi" w:eastAsiaTheme="minorEastAsia" w:hAnsiTheme="minorHAnsi" w:cstheme="minorBidi"/>
          <w:kern w:val="2"/>
          <w:sz w:val="22"/>
          <w:szCs w:val="22"/>
          <w14:ligatures w14:val="standardContextual"/>
        </w:rPr>
        <w:tab/>
      </w:r>
      <w:r>
        <w:t>Clauses 1-5 / Annexes</w:t>
      </w:r>
      <w:r>
        <w:tab/>
      </w:r>
      <w:r>
        <w:fldChar w:fldCharType="begin" w:fldLock="1"/>
      </w:r>
      <w:r>
        <w:instrText xml:space="preserve"> PAGEREF _Toc161733556 \h </w:instrText>
      </w:r>
      <w:r>
        <w:fldChar w:fldCharType="separate"/>
      </w:r>
      <w:r>
        <w:t>243</w:t>
      </w:r>
      <w:r>
        <w:fldChar w:fldCharType="end"/>
      </w:r>
    </w:p>
    <w:p w14:paraId="5785366E" w14:textId="1AAFE332" w:rsidR="00F01E79" w:rsidRDefault="00F01E79">
      <w:pPr>
        <w:pStyle w:val="TOC5"/>
        <w:rPr>
          <w:rFonts w:asciiTheme="minorHAnsi" w:eastAsiaTheme="minorEastAsia" w:hAnsiTheme="minorHAnsi" w:cstheme="minorBidi"/>
          <w:kern w:val="2"/>
          <w:sz w:val="22"/>
          <w:szCs w:val="22"/>
          <w14:ligatures w14:val="standardContextual"/>
        </w:rPr>
      </w:pPr>
      <w:r>
        <w:t>5.3.35.6</w:t>
      </w:r>
      <w:r>
        <w:rPr>
          <w:rFonts w:asciiTheme="minorHAnsi" w:eastAsiaTheme="minorEastAsia" w:hAnsiTheme="minorHAnsi" w:cstheme="minorBidi"/>
          <w:kern w:val="2"/>
          <w:sz w:val="22"/>
          <w:szCs w:val="22"/>
          <w14:ligatures w14:val="standardContextual"/>
        </w:rPr>
        <w:tab/>
      </w:r>
      <w:r>
        <w:t>TR 38.905 (NR Test Points Radio Transmission and Reception)</w:t>
      </w:r>
      <w:r>
        <w:tab/>
      </w:r>
      <w:r>
        <w:fldChar w:fldCharType="begin" w:fldLock="1"/>
      </w:r>
      <w:r>
        <w:instrText xml:space="preserve"> PAGEREF _Toc161733557 \h </w:instrText>
      </w:r>
      <w:r>
        <w:fldChar w:fldCharType="separate"/>
      </w:r>
      <w:r>
        <w:t>243</w:t>
      </w:r>
      <w:r>
        <w:fldChar w:fldCharType="end"/>
      </w:r>
    </w:p>
    <w:p w14:paraId="2C85FE71" w14:textId="116B646C" w:rsidR="00F01E79" w:rsidRDefault="00F01E79">
      <w:pPr>
        <w:pStyle w:val="TOC5"/>
        <w:rPr>
          <w:rFonts w:asciiTheme="minorHAnsi" w:eastAsiaTheme="minorEastAsia" w:hAnsiTheme="minorHAnsi" w:cstheme="minorBidi"/>
          <w:kern w:val="2"/>
          <w:sz w:val="22"/>
          <w:szCs w:val="22"/>
          <w14:ligatures w14:val="standardContextual"/>
        </w:rPr>
      </w:pPr>
      <w:r>
        <w:t>5.3.35.7</w:t>
      </w:r>
      <w:r>
        <w:rPr>
          <w:rFonts w:asciiTheme="minorHAnsi" w:eastAsiaTheme="minorEastAsia" w:hAnsiTheme="minorHAnsi" w:cstheme="minorBidi"/>
          <w:kern w:val="2"/>
          <w:sz w:val="22"/>
          <w:szCs w:val="22"/>
          <w14:ligatures w14:val="standardContextual"/>
        </w:rPr>
        <w:tab/>
      </w:r>
      <w:r>
        <w:t>Discussion Papers / Work Plan / TC lists</w:t>
      </w:r>
      <w:r>
        <w:tab/>
      </w:r>
      <w:r>
        <w:fldChar w:fldCharType="begin" w:fldLock="1"/>
      </w:r>
      <w:r>
        <w:instrText xml:space="preserve"> PAGEREF _Toc161733558 \h </w:instrText>
      </w:r>
      <w:r>
        <w:fldChar w:fldCharType="separate"/>
      </w:r>
      <w:r>
        <w:t>243</w:t>
      </w:r>
      <w:r>
        <w:fldChar w:fldCharType="end"/>
      </w:r>
    </w:p>
    <w:p w14:paraId="2B7EFEC8" w14:textId="0ED350A3" w:rsidR="00F01E79" w:rsidRDefault="00F01E79">
      <w:pPr>
        <w:pStyle w:val="TOC4"/>
        <w:rPr>
          <w:rFonts w:asciiTheme="minorHAnsi" w:eastAsiaTheme="minorEastAsia" w:hAnsiTheme="minorHAnsi" w:cstheme="minorBidi"/>
          <w:kern w:val="2"/>
          <w:sz w:val="22"/>
          <w:szCs w:val="22"/>
          <w14:ligatures w14:val="standardContextual"/>
        </w:rPr>
      </w:pPr>
      <w:r>
        <w:t>5.3.36</w:t>
      </w:r>
      <w:r>
        <w:rPr>
          <w:rFonts w:asciiTheme="minorHAnsi" w:eastAsiaTheme="minorEastAsia" w:hAnsiTheme="minorHAnsi" w:cstheme="minorBidi"/>
          <w:kern w:val="2"/>
          <w:sz w:val="22"/>
          <w:szCs w:val="22"/>
          <w14:ligatures w14:val="standardContextual"/>
        </w:rPr>
        <w:tab/>
      </w:r>
      <w:r>
        <w:t>Enhanced Test Methods for FR2 NR UEs FS_FR2_enhTestMethods (RAN4 Study Item)</w:t>
      </w:r>
      <w:r>
        <w:tab/>
      </w:r>
      <w:r>
        <w:fldChar w:fldCharType="begin" w:fldLock="1"/>
      </w:r>
      <w:r>
        <w:instrText xml:space="preserve"> PAGEREF _Toc161733559 \h </w:instrText>
      </w:r>
      <w:r>
        <w:fldChar w:fldCharType="separate"/>
      </w:r>
      <w:r>
        <w:t>244</w:t>
      </w:r>
      <w:r>
        <w:fldChar w:fldCharType="end"/>
      </w:r>
    </w:p>
    <w:p w14:paraId="42010E4E" w14:textId="2ECE8C1A" w:rsidR="00F01E79" w:rsidRDefault="00F01E79">
      <w:pPr>
        <w:pStyle w:val="TOC5"/>
        <w:rPr>
          <w:rFonts w:asciiTheme="minorHAnsi" w:eastAsiaTheme="minorEastAsia" w:hAnsiTheme="minorHAnsi" w:cstheme="minorBidi"/>
          <w:kern w:val="2"/>
          <w:sz w:val="22"/>
          <w:szCs w:val="22"/>
          <w14:ligatures w14:val="standardContextual"/>
        </w:rPr>
      </w:pPr>
      <w:r>
        <w:t>5.3.36.1</w:t>
      </w:r>
      <w:r>
        <w:rPr>
          <w:rFonts w:asciiTheme="minorHAnsi" w:eastAsiaTheme="minorEastAsia" w:hAnsiTheme="minorHAnsi" w:cstheme="minorBidi"/>
          <w:kern w:val="2"/>
          <w:sz w:val="22"/>
          <w:szCs w:val="22"/>
          <w14:ligatures w14:val="standardContextual"/>
        </w:rPr>
        <w:tab/>
      </w:r>
      <w:r>
        <w:t>Discussion Papers / Work Plan to track adoption of the TR 38.884 outcomes into RAN5 test specifications</w:t>
      </w:r>
      <w:r>
        <w:tab/>
      </w:r>
      <w:r>
        <w:fldChar w:fldCharType="begin" w:fldLock="1"/>
      </w:r>
      <w:r>
        <w:instrText xml:space="preserve"> PAGEREF _Toc161733560 \h </w:instrText>
      </w:r>
      <w:r>
        <w:fldChar w:fldCharType="separate"/>
      </w:r>
      <w:r>
        <w:t>244</w:t>
      </w:r>
      <w:r>
        <w:fldChar w:fldCharType="end"/>
      </w:r>
    </w:p>
    <w:p w14:paraId="3D8EA366" w14:textId="3FA2ED62" w:rsidR="00F01E79" w:rsidRDefault="00F01E79">
      <w:pPr>
        <w:pStyle w:val="TOC4"/>
        <w:rPr>
          <w:rFonts w:asciiTheme="minorHAnsi" w:eastAsiaTheme="minorEastAsia" w:hAnsiTheme="minorHAnsi" w:cstheme="minorBidi"/>
          <w:kern w:val="2"/>
          <w:sz w:val="22"/>
          <w:szCs w:val="22"/>
          <w14:ligatures w14:val="standardContextual"/>
        </w:rPr>
      </w:pPr>
      <w:r>
        <w:t>5.4.1</w:t>
      </w:r>
      <w:r>
        <w:rPr>
          <w:rFonts w:asciiTheme="minorHAnsi" w:eastAsiaTheme="minorEastAsia" w:hAnsiTheme="minorHAnsi" w:cstheme="minorBidi"/>
          <w:kern w:val="2"/>
          <w:sz w:val="22"/>
          <w:szCs w:val="22"/>
          <w14:ligatures w14:val="standardContextual"/>
        </w:rPr>
        <w:tab/>
      </w:r>
      <w:r>
        <w:t>TS 38.508-1</w:t>
      </w:r>
      <w:r>
        <w:tab/>
      </w:r>
      <w:r>
        <w:fldChar w:fldCharType="begin" w:fldLock="1"/>
      </w:r>
      <w:r>
        <w:instrText xml:space="preserve"> PAGEREF _Toc161733561 \h </w:instrText>
      </w:r>
      <w:r>
        <w:fldChar w:fldCharType="separate"/>
      </w:r>
      <w:r>
        <w:t>244</w:t>
      </w:r>
      <w:r>
        <w:fldChar w:fldCharType="end"/>
      </w:r>
    </w:p>
    <w:p w14:paraId="241F4A76" w14:textId="62388B91" w:rsidR="00F01E79" w:rsidRDefault="00F01E79">
      <w:pPr>
        <w:pStyle w:val="TOC5"/>
        <w:rPr>
          <w:rFonts w:asciiTheme="minorHAnsi" w:eastAsiaTheme="minorEastAsia" w:hAnsiTheme="minorHAnsi" w:cstheme="minorBidi"/>
          <w:kern w:val="2"/>
          <w:sz w:val="22"/>
          <w:szCs w:val="22"/>
          <w14:ligatures w14:val="standardContextual"/>
        </w:rPr>
      </w:pPr>
      <w:r>
        <w:t>5.4.1.1</w:t>
      </w:r>
      <w:r>
        <w:rPr>
          <w:rFonts w:asciiTheme="minorHAnsi" w:eastAsiaTheme="minorEastAsia" w:hAnsiTheme="minorHAnsi" w:cstheme="minorBidi"/>
          <w:kern w:val="2"/>
          <w:sz w:val="22"/>
          <w:szCs w:val="22"/>
          <w14:ligatures w14:val="standardContextual"/>
        </w:rPr>
        <w:tab/>
      </w:r>
      <w:r>
        <w:t>Test frequencies (Clause 4.3.1)</w:t>
      </w:r>
      <w:r>
        <w:tab/>
      </w:r>
      <w:r>
        <w:fldChar w:fldCharType="begin" w:fldLock="1"/>
      </w:r>
      <w:r>
        <w:instrText xml:space="preserve"> PAGEREF _Toc161733562 \h </w:instrText>
      </w:r>
      <w:r>
        <w:fldChar w:fldCharType="separate"/>
      </w:r>
      <w:r>
        <w:t>244</w:t>
      </w:r>
      <w:r>
        <w:fldChar w:fldCharType="end"/>
      </w:r>
    </w:p>
    <w:p w14:paraId="5F785281" w14:textId="05705951" w:rsidR="00F01E79" w:rsidRDefault="00F01E79">
      <w:pPr>
        <w:pStyle w:val="TOC5"/>
        <w:rPr>
          <w:rFonts w:asciiTheme="minorHAnsi" w:eastAsiaTheme="minorEastAsia" w:hAnsiTheme="minorHAnsi" w:cstheme="minorBidi"/>
          <w:kern w:val="2"/>
          <w:sz w:val="22"/>
          <w:szCs w:val="22"/>
          <w14:ligatures w14:val="standardContextual"/>
        </w:rPr>
      </w:pPr>
      <w:r>
        <w:t>5.4.1.2</w:t>
      </w:r>
      <w:r>
        <w:rPr>
          <w:rFonts w:asciiTheme="minorHAnsi" w:eastAsiaTheme="minorEastAsia" w:hAnsiTheme="minorHAnsi" w:cstheme="minorBidi"/>
          <w:kern w:val="2"/>
          <w:sz w:val="22"/>
          <w:szCs w:val="22"/>
          <w14:ligatures w14:val="standardContextual"/>
        </w:rPr>
        <w:tab/>
      </w:r>
      <w:r>
        <w:t>Test environment for RF (Clauses 5)</w:t>
      </w:r>
      <w:r>
        <w:tab/>
      </w:r>
      <w:r>
        <w:fldChar w:fldCharType="begin" w:fldLock="1"/>
      </w:r>
      <w:r>
        <w:instrText xml:space="preserve"> PAGEREF _Toc161733563 \h </w:instrText>
      </w:r>
      <w:r>
        <w:fldChar w:fldCharType="separate"/>
      </w:r>
      <w:r>
        <w:t>247</w:t>
      </w:r>
      <w:r>
        <w:fldChar w:fldCharType="end"/>
      </w:r>
    </w:p>
    <w:p w14:paraId="2601FD33" w14:textId="4C939031" w:rsidR="00F01E79" w:rsidRDefault="00F01E79">
      <w:pPr>
        <w:pStyle w:val="TOC5"/>
        <w:rPr>
          <w:rFonts w:asciiTheme="minorHAnsi" w:eastAsiaTheme="minorEastAsia" w:hAnsiTheme="minorHAnsi" w:cstheme="minorBidi"/>
          <w:kern w:val="2"/>
          <w:sz w:val="22"/>
          <w:szCs w:val="22"/>
          <w14:ligatures w14:val="standardContextual"/>
        </w:rPr>
      </w:pPr>
      <w:r>
        <w:t>5.4.1.3</w:t>
      </w:r>
      <w:r>
        <w:rPr>
          <w:rFonts w:asciiTheme="minorHAnsi" w:eastAsiaTheme="minorEastAsia" w:hAnsiTheme="minorHAnsi" w:cstheme="minorBidi"/>
          <w:kern w:val="2"/>
          <w:sz w:val="22"/>
          <w:szCs w:val="22"/>
          <w14:ligatures w14:val="standardContextual"/>
        </w:rPr>
        <w:tab/>
      </w:r>
      <w:r>
        <w:t>Test environment for RRM (Clause 7)</w:t>
      </w:r>
      <w:r>
        <w:tab/>
      </w:r>
      <w:r>
        <w:fldChar w:fldCharType="begin" w:fldLock="1"/>
      </w:r>
      <w:r>
        <w:instrText xml:space="preserve"> PAGEREF _Toc161733564 \h </w:instrText>
      </w:r>
      <w:r>
        <w:fldChar w:fldCharType="separate"/>
      </w:r>
      <w:r>
        <w:t>248</w:t>
      </w:r>
      <w:r>
        <w:fldChar w:fldCharType="end"/>
      </w:r>
    </w:p>
    <w:p w14:paraId="355B5B4E" w14:textId="2E58BD47" w:rsidR="00F01E79" w:rsidRDefault="00F01E79">
      <w:pPr>
        <w:pStyle w:val="TOC5"/>
        <w:rPr>
          <w:rFonts w:asciiTheme="minorHAnsi" w:eastAsiaTheme="minorEastAsia" w:hAnsiTheme="minorHAnsi" w:cstheme="minorBidi"/>
          <w:kern w:val="2"/>
          <w:sz w:val="22"/>
          <w:szCs w:val="22"/>
          <w14:ligatures w14:val="standardContextual"/>
        </w:rPr>
      </w:pPr>
      <w:r>
        <w:t>5.4.1.4</w:t>
      </w:r>
      <w:r>
        <w:rPr>
          <w:rFonts w:asciiTheme="minorHAnsi" w:eastAsiaTheme="minorEastAsia" w:hAnsiTheme="minorHAnsi" w:cstheme="minorBidi"/>
          <w:kern w:val="2"/>
          <w:sz w:val="22"/>
          <w:szCs w:val="22"/>
          <w14:ligatures w14:val="standardContextual"/>
        </w:rPr>
        <w:tab/>
      </w:r>
      <w:r>
        <w:t>Other clauses / Annexes</w:t>
      </w:r>
      <w:r>
        <w:tab/>
      </w:r>
      <w:r>
        <w:fldChar w:fldCharType="begin" w:fldLock="1"/>
      </w:r>
      <w:r>
        <w:instrText xml:space="preserve"> PAGEREF _Toc161733565 \h </w:instrText>
      </w:r>
      <w:r>
        <w:fldChar w:fldCharType="separate"/>
      </w:r>
      <w:r>
        <w:t>249</w:t>
      </w:r>
      <w:r>
        <w:fldChar w:fldCharType="end"/>
      </w:r>
    </w:p>
    <w:p w14:paraId="0CCA87A5" w14:textId="59619801" w:rsidR="00F01E79" w:rsidRDefault="00F01E79">
      <w:pPr>
        <w:pStyle w:val="TOC4"/>
        <w:rPr>
          <w:rFonts w:asciiTheme="minorHAnsi" w:eastAsiaTheme="minorEastAsia" w:hAnsiTheme="minorHAnsi" w:cstheme="minorBidi"/>
          <w:kern w:val="2"/>
          <w:sz w:val="22"/>
          <w:szCs w:val="22"/>
          <w14:ligatures w14:val="standardContextual"/>
        </w:rPr>
      </w:pPr>
      <w:r>
        <w:t>5.4.2</w:t>
      </w:r>
      <w:r>
        <w:rPr>
          <w:rFonts w:asciiTheme="minorHAnsi" w:eastAsiaTheme="minorEastAsia" w:hAnsiTheme="minorHAnsi" w:cstheme="minorBidi"/>
          <w:kern w:val="2"/>
          <w:sz w:val="22"/>
          <w:szCs w:val="22"/>
          <w14:ligatures w14:val="standardContextual"/>
        </w:rPr>
        <w:tab/>
      </w:r>
      <w:r>
        <w:t>TS 38.508-2</w:t>
      </w:r>
      <w:r>
        <w:tab/>
      </w:r>
      <w:r>
        <w:fldChar w:fldCharType="begin" w:fldLock="1"/>
      </w:r>
      <w:r>
        <w:instrText xml:space="preserve"> PAGEREF _Toc161733566 \h </w:instrText>
      </w:r>
      <w:r>
        <w:fldChar w:fldCharType="separate"/>
      </w:r>
      <w:r>
        <w:t>250</w:t>
      </w:r>
      <w:r>
        <w:fldChar w:fldCharType="end"/>
      </w:r>
    </w:p>
    <w:p w14:paraId="50C28348" w14:textId="5B534859" w:rsidR="00F01E79" w:rsidRDefault="00F01E79">
      <w:pPr>
        <w:pStyle w:val="TOC4"/>
        <w:rPr>
          <w:rFonts w:asciiTheme="minorHAnsi" w:eastAsiaTheme="minorEastAsia" w:hAnsiTheme="minorHAnsi" w:cstheme="minorBidi"/>
          <w:kern w:val="2"/>
          <w:sz w:val="22"/>
          <w:szCs w:val="22"/>
          <w14:ligatures w14:val="standardContextual"/>
        </w:rPr>
      </w:pPr>
      <w:r>
        <w:t>5.4.3</w:t>
      </w:r>
      <w:r>
        <w:rPr>
          <w:rFonts w:asciiTheme="minorHAnsi" w:eastAsiaTheme="minorEastAsia" w:hAnsiTheme="minorHAnsi" w:cstheme="minorBidi"/>
          <w:kern w:val="2"/>
          <w:sz w:val="22"/>
          <w:szCs w:val="22"/>
          <w14:ligatures w14:val="standardContextual"/>
        </w:rPr>
        <w:tab/>
      </w:r>
      <w:r>
        <w:t>TS 38.509</w:t>
      </w:r>
      <w:r>
        <w:tab/>
      </w:r>
      <w:r>
        <w:fldChar w:fldCharType="begin" w:fldLock="1"/>
      </w:r>
      <w:r>
        <w:instrText xml:space="preserve"> PAGEREF _Toc161733567 \h </w:instrText>
      </w:r>
      <w:r>
        <w:fldChar w:fldCharType="separate"/>
      </w:r>
      <w:r>
        <w:t>251</w:t>
      </w:r>
      <w:r>
        <w:fldChar w:fldCharType="end"/>
      </w:r>
    </w:p>
    <w:p w14:paraId="51333FCA" w14:textId="5A573BCC" w:rsidR="00F01E79" w:rsidRDefault="00F01E79">
      <w:pPr>
        <w:pStyle w:val="TOC4"/>
        <w:rPr>
          <w:rFonts w:asciiTheme="minorHAnsi" w:eastAsiaTheme="minorEastAsia" w:hAnsiTheme="minorHAnsi" w:cstheme="minorBidi"/>
          <w:kern w:val="2"/>
          <w:sz w:val="22"/>
          <w:szCs w:val="22"/>
          <w14:ligatures w14:val="standardContextual"/>
        </w:rPr>
      </w:pPr>
      <w:r>
        <w:t>5.4.4</w:t>
      </w:r>
      <w:r>
        <w:rPr>
          <w:rFonts w:asciiTheme="minorHAnsi" w:eastAsiaTheme="minorEastAsia" w:hAnsiTheme="minorHAnsi" w:cstheme="minorBidi"/>
          <w:kern w:val="2"/>
          <w:sz w:val="22"/>
          <w:szCs w:val="22"/>
          <w14:ligatures w14:val="standardContextual"/>
        </w:rPr>
        <w:tab/>
      </w:r>
      <w:r>
        <w:t>TS 38.521-1</w:t>
      </w:r>
      <w:r>
        <w:tab/>
      </w:r>
      <w:r>
        <w:fldChar w:fldCharType="begin" w:fldLock="1"/>
      </w:r>
      <w:r>
        <w:instrText xml:space="preserve"> PAGEREF _Toc161733568 \h </w:instrText>
      </w:r>
      <w:r>
        <w:fldChar w:fldCharType="separate"/>
      </w:r>
      <w:r>
        <w:t>251</w:t>
      </w:r>
      <w:r>
        <w:fldChar w:fldCharType="end"/>
      </w:r>
    </w:p>
    <w:p w14:paraId="36231208" w14:textId="34BA96CD" w:rsidR="00F01E79" w:rsidRDefault="00F01E79">
      <w:pPr>
        <w:pStyle w:val="TOC5"/>
        <w:rPr>
          <w:rFonts w:asciiTheme="minorHAnsi" w:eastAsiaTheme="minorEastAsia" w:hAnsiTheme="minorHAnsi" w:cstheme="minorBidi"/>
          <w:kern w:val="2"/>
          <w:sz w:val="22"/>
          <w:szCs w:val="22"/>
          <w14:ligatures w14:val="standardContextual"/>
        </w:rPr>
      </w:pPr>
      <w:r>
        <w:t>5.4.4.1</w:t>
      </w:r>
      <w:r>
        <w:rPr>
          <w:rFonts w:asciiTheme="minorHAnsi" w:eastAsiaTheme="minorEastAsia" w:hAnsiTheme="minorHAnsi" w:cstheme="minorBidi"/>
          <w:kern w:val="2"/>
          <w:sz w:val="22"/>
          <w:szCs w:val="22"/>
          <w14:ligatures w14:val="standardContextual"/>
        </w:rPr>
        <w:tab/>
      </w:r>
      <w:r>
        <w:t>Tx Requirements (Clause 6)</w:t>
      </w:r>
      <w:r>
        <w:tab/>
      </w:r>
      <w:r>
        <w:fldChar w:fldCharType="begin" w:fldLock="1"/>
      </w:r>
      <w:r>
        <w:instrText xml:space="preserve"> PAGEREF _Toc161733569 \h </w:instrText>
      </w:r>
      <w:r>
        <w:fldChar w:fldCharType="separate"/>
      </w:r>
      <w:r>
        <w:t>251</w:t>
      </w:r>
      <w:r>
        <w:fldChar w:fldCharType="end"/>
      </w:r>
    </w:p>
    <w:p w14:paraId="7A779B16" w14:textId="63586155" w:rsidR="00F01E79" w:rsidRDefault="00F01E79">
      <w:pPr>
        <w:pStyle w:val="TOC5"/>
        <w:rPr>
          <w:rFonts w:asciiTheme="minorHAnsi" w:eastAsiaTheme="minorEastAsia" w:hAnsiTheme="minorHAnsi" w:cstheme="minorBidi"/>
          <w:kern w:val="2"/>
          <w:sz w:val="22"/>
          <w:szCs w:val="22"/>
          <w14:ligatures w14:val="standardContextual"/>
        </w:rPr>
      </w:pPr>
      <w:r>
        <w:t>5.4.4.2</w:t>
      </w:r>
      <w:r>
        <w:rPr>
          <w:rFonts w:asciiTheme="minorHAnsi" w:eastAsiaTheme="minorEastAsia" w:hAnsiTheme="minorHAnsi" w:cstheme="minorBidi"/>
          <w:kern w:val="2"/>
          <w:sz w:val="22"/>
          <w:szCs w:val="22"/>
          <w14:ligatures w14:val="standardContextual"/>
        </w:rPr>
        <w:tab/>
      </w:r>
      <w:r>
        <w:t>Rx Requirements (Clause 7)</w:t>
      </w:r>
      <w:r>
        <w:tab/>
      </w:r>
      <w:r>
        <w:fldChar w:fldCharType="begin" w:fldLock="1"/>
      </w:r>
      <w:r>
        <w:instrText xml:space="preserve"> PAGEREF _Toc161733570 \h </w:instrText>
      </w:r>
      <w:r>
        <w:fldChar w:fldCharType="separate"/>
      </w:r>
      <w:r>
        <w:t>257</w:t>
      </w:r>
      <w:r>
        <w:fldChar w:fldCharType="end"/>
      </w:r>
    </w:p>
    <w:p w14:paraId="5985A78E" w14:textId="5A21233B" w:rsidR="00F01E79" w:rsidRDefault="00F01E79">
      <w:pPr>
        <w:pStyle w:val="TOC5"/>
        <w:rPr>
          <w:rFonts w:asciiTheme="minorHAnsi" w:eastAsiaTheme="minorEastAsia" w:hAnsiTheme="minorHAnsi" w:cstheme="minorBidi"/>
          <w:kern w:val="2"/>
          <w:sz w:val="22"/>
          <w:szCs w:val="22"/>
          <w14:ligatures w14:val="standardContextual"/>
        </w:rPr>
      </w:pPr>
      <w:r>
        <w:t>5.4.4.3</w:t>
      </w:r>
      <w:r>
        <w:rPr>
          <w:rFonts w:asciiTheme="minorHAnsi" w:eastAsiaTheme="minorEastAsia" w:hAnsiTheme="minorHAnsi" w:cstheme="minorBidi"/>
          <w:kern w:val="2"/>
          <w:sz w:val="22"/>
          <w:szCs w:val="22"/>
          <w14:ligatures w14:val="standardContextual"/>
        </w:rPr>
        <w:tab/>
      </w:r>
      <w:r>
        <w:t>Clauses 1-5 / Annexes</w:t>
      </w:r>
      <w:r>
        <w:tab/>
      </w:r>
      <w:r>
        <w:fldChar w:fldCharType="begin" w:fldLock="1"/>
      </w:r>
      <w:r>
        <w:instrText xml:space="preserve"> PAGEREF _Toc161733571 \h </w:instrText>
      </w:r>
      <w:r>
        <w:fldChar w:fldCharType="separate"/>
      </w:r>
      <w:r>
        <w:t>261</w:t>
      </w:r>
      <w:r>
        <w:fldChar w:fldCharType="end"/>
      </w:r>
    </w:p>
    <w:p w14:paraId="7779E97E" w14:textId="38215089" w:rsidR="00F01E79" w:rsidRDefault="00F01E79">
      <w:pPr>
        <w:pStyle w:val="TOC4"/>
        <w:rPr>
          <w:rFonts w:asciiTheme="minorHAnsi" w:eastAsiaTheme="minorEastAsia" w:hAnsiTheme="minorHAnsi" w:cstheme="minorBidi"/>
          <w:kern w:val="2"/>
          <w:sz w:val="22"/>
          <w:szCs w:val="22"/>
          <w14:ligatures w14:val="standardContextual"/>
        </w:rPr>
      </w:pPr>
      <w:r>
        <w:t>5.4.5</w:t>
      </w:r>
      <w:r>
        <w:rPr>
          <w:rFonts w:asciiTheme="minorHAnsi" w:eastAsiaTheme="minorEastAsia" w:hAnsiTheme="minorHAnsi" w:cstheme="minorBidi"/>
          <w:kern w:val="2"/>
          <w:sz w:val="22"/>
          <w:szCs w:val="22"/>
          <w14:ligatures w14:val="standardContextual"/>
        </w:rPr>
        <w:tab/>
      </w:r>
      <w:r>
        <w:t>TS 38.521-2</w:t>
      </w:r>
      <w:r>
        <w:tab/>
      </w:r>
      <w:r>
        <w:fldChar w:fldCharType="begin" w:fldLock="1"/>
      </w:r>
      <w:r>
        <w:instrText xml:space="preserve"> PAGEREF _Toc161733572 \h </w:instrText>
      </w:r>
      <w:r>
        <w:fldChar w:fldCharType="separate"/>
      </w:r>
      <w:r>
        <w:t>262</w:t>
      </w:r>
      <w:r>
        <w:fldChar w:fldCharType="end"/>
      </w:r>
    </w:p>
    <w:p w14:paraId="1AFF9118" w14:textId="636B751E" w:rsidR="00F01E79" w:rsidRDefault="00F01E79">
      <w:pPr>
        <w:pStyle w:val="TOC5"/>
        <w:rPr>
          <w:rFonts w:asciiTheme="minorHAnsi" w:eastAsiaTheme="minorEastAsia" w:hAnsiTheme="minorHAnsi" w:cstheme="minorBidi"/>
          <w:kern w:val="2"/>
          <w:sz w:val="22"/>
          <w:szCs w:val="22"/>
          <w14:ligatures w14:val="standardContextual"/>
        </w:rPr>
      </w:pPr>
      <w:r>
        <w:t>5.4.5.1</w:t>
      </w:r>
      <w:r>
        <w:rPr>
          <w:rFonts w:asciiTheme="minorHAnsi" w:eastAsiaTheme="minorEastAsia" w:hAnsiTheme="minorHAnsi" w:cstheme="minorBidi"/>
          <w:kern w:val="2"/>
          <w:sz w:val="22"/>
          <w:szCs w:val="22"/>
          <w14:ligatures w14:val="standardContextual"/>
        </w:rPr>
        <w:tab/>
      </w:r>
      <w:r>
        <w:t>Tx Requirements (Clause 6)</w:t>
      </w:r>
      <w:r>
        <w:tab/>
      </w:r>
      <w:r>
        <w:fldChar w:fldCharType="begin" w:fldLock="1"/>
      </w:r>
      <w:r>
        <w:instrText xml:space="preserve"> PAGEREF _Toc161733573 \h </w:instrText>
      </w:r>
      <w:r>
        <w:fldChar w:fldCharType="separate"/>
      </w:r>
      <w:r>
        <w:t>262</w:t>
      </w:r>
      <w:r>
        <w:fldChar w:fldCharType="end"/>
      </w:r>
    </w:p>
    <w:p w14:paraId="596E052F" w14:textId="3160D6CD" w:rsidR="00F01E79" w:rsidRDefault="00F01E79">
      <w:pPr>
        <w:pStyle w:val="TOC5"/>
        <w:rPr>
          <w:rFonts w:asciiTheme="minorHAnsi" w:eastAsiaTheme="minorEastAsia" w:hAnsiTheme="minorHAnsi" w:cstheme="minorBidi"/>
          <w:kern w:val="2"/>
          <w:sz w:val="22"/>
          <w:szCs w:val="22"/>
          <w14:ligatures w14:val="standardContextual"/>
        </w:rPr>
      </w:pPr>
      <w:r>
        <w:t>5.4.5.2</w:t>
      </w:r>
      <w:r>
        <w:rPr>
          <w:rFonts w:asciiTheme="minorHAnsi" w:eastAsiaTheme="minorEastAsia" w:hAnsiTheme="minorHAnsi" w:cstheme="minorBidi"/>
          <w:kern w:val="2"/>
          <w:sz w:val="22"/>
          <w:szCs w:val="22"/>
          <w14:ligatures w14:val="standardContextual"/>
        </w:rPr>
        <w:tab/>
      </w:r>
      <w:r>
        <w:t>Rx Requirements (Clause 7)</w:t>
      </w:r>
      <w:r>
        <w:tab/>
      </w:r>
      <w:r>
        <w:fldChar w:fldCharType="begin" w:fldLock="1"/>
      </w:r>
      <w:r>
        <w:instrText xml:space="preserve"> PAGEREF _Toc161733574 \h </w:instrText>
      </w:r>
      <w:r>
        <w:fldChar w:fldCharType="separate"/>
      </w:r>
      <w:r>
        <w:t>264</w:t>
      </w:r>
      <w:r>
        <w:fldChar w:fldCharType="end"/>
      </w:r>
    </w:p>
    <w:p w14:paraId="6CC9B024" w14:textId="765F6836" w:rsidR="00F01E79" w:rsidRDefault="00F01E79">
      <w:pPr>
        <w:pStyle w:val="TOC5"/>
        <w:rPr>
          <w:rFonts w:asciiTheme="minorHAnsi" w:eastAsiaTheme="minorEastAsia" w:hAnsiTheme="minorHAnsi" w:cstheme="minorBidi"/>
          <w:kern w:val="2"/>
          <w:sz w:val="22"/>
          <w:szCs w:val="22"/>
          <w14:ligatures w14:val="standardContextual"/>
        </w:rPr>
      </w:pPr>
      <w:r>
        <w:t>5.4.5.3</w:t>
      </w:r>
      <w:r>
        <w:rPr>
          <w:rFonts w:asciiTheme="minorHAnsi" w:eastAsiaTheme="minorEastAsia" w:hAnsiTheme="minorHAnsi" w:cstheme="minorBidi"/>
          <w:kern w:val="2"/>
          <w:sz w:val="22"/>
          <w:szCs w:val="22"/>
          <w14:ligatures w14:val="standardContextual"/>
        </w:rPr>
        <w:tab/>
      </w:r>
      <w:r>
        <w:t>Clauses 1-5 / Annexes</w:t>
      </w:r>
      <w:r>
        <w:tab/>
      </w:r>
      <w:r>
        <w:fldChar w:fldCharType="begin" w:fldLock="1"/>
      </w:r>
      <w:r>
        <w:instrText xml:space="preserve"> PAGEREF _Toc161733575 \h </w:instrText>
      </w:r>
      <w:r>
        <w:fldChar w:fldCharType="separate"/>
      </w:r>
      <w:r>
        <w:t>265</w:t>
      </w:r>
      <w:r>
        <w:fldChar w:fldCharType="end"/>
      </w:r>
    </w:p>
    <w:p w14:paraId="10774DA4" w14:textId="65B76C1B" w:rsidR="00F01E79" w:rsidRDefault="00F01E79">
      <w:pPr>
        <w:pStyle w:val="TOC4"/>
        <w:rPr>
          <w:rFonts w:asciiTheme="minorHAnsi" w:eastAsiaTheme="minorEastAsia" w:hAnsiTheme="minorHAnsi" w:cstheme="minorBidi"/>
          <w:kern w:val="2"/>
          <w:sz w:val="22"/>
          <w:szCs w:val="22"/>
          <w14:ligatures w14:val="standardContextual"/>
        </w:rPr>
      </w:pPr>
      <w:r>
        <w:t>5.4.6</w:t>
      </w:r>
      <w:r>
        <w:rPr>
          <w:rFonts w:asciiTheme="minorHAnsi" w:eastAsiaTheme="minorEastAsia" w:hAnsiTheme="minorHAnsi" w:cstheme="minorBidi"/>
          <w:kern w:val="2"/>
          <w:sz w:val="22"/>
          <w:szCs w:val="22"/>
          <w14:ligatures w14:val="standardContextual"/>
        </w:rPr>
        <w:tab/>
      </w:r>
      <w:r>
        <w:t>TS 38.521-3</w:t>
      </w:r>
      <w:r>
        <w:tab/>
      </w:r>
      <w:r>
        <w:fldChar w:fldCharType="begin" w:fldLock="1"/>
      </w:r>
      <w:r>
        <w:instrText xml:space="preserve"> PAGEREF _Toc161733576 \h </w:instrText>
      </w:r>
      <w:r>
        <w:fldChar w:fldCharType="separate"/>
      </w:r>
      <w:r>
        <w:t>266</w:t>
      </w:r>
      <w:r>
        <w:fldChar w:fldCharType="end"/>
      </w:r>
    </w:p>
    <w:p w14:paraId="4BEA4A18" w14:textId="4401713F" w:rsidR="00F01E79" w:rsidRDefault="00F01E79">
      <w:pPr>
        <w:pStyle w:val="TOC5"/>
        <w:rPr>
          <w:rFonts w:asciiTheme="minorHAnsi" w:eastAsiaTheme="minorEastAsia" w:hAnsiTheme="minorHAnsi" w:cstheme="minorBidi"/>
          <w:kern w:val="2"/>
          <w:sz w:val="22"/>
          <w:szCs w:val="22"/>
          <w14:ligatures w14:val="standardContextual"/>
        </w:rPr>
      </w:pPr>
      <w:r>
        <w:t>5.4.6.1</w:t>
      </w:r>
      <w:r>
        <w:rPr>
          <w:rFonts w:asciiTheme="minorHAnsi" w:eastAsiaTheme="minorEastAsia" w:hAnsiTheme="minorHAnsi" w:cstheme="minorBidi"/>
          <w:kern w:val="2"/>
          <w:sz w:val="22"/>
          <w:szCs w:val="22"/>
          <w14:ligatures w14:val="standardContextual"/>
        </w:rPr>
        <w:tab/>
      </w:r>
      <w:r>
        <w:t>Tx Requirements (Clause 6)</w:t>
      </w:r>
      <w:r>
        <w:tab/>
      </w:r>
      <w:r>
        <w:fldChar w:fldCharType="begin" w:fldLock="1"/>
      </w:r>
      <w:r>
        <w:instrText xml:space="preserve"> PAGEREF _Toc161733577 \h </w:instrText>
      </w:r>
      <w:r>
        <w:fldChar w:fldCharType="separate"/>
      </w:r>
      <w:r>
        <w:t>266</w:t>
      </w:r>
      <w:r>
        <w:fldChar w:fldCharType="end"/>
      </w:r>
    </w:p>
    <w:p w14:paraId="7629596D" w14:textId="54E57203" w:rsidR="00F01E79" w:rsidRDefault="00F01E79">
      <w:pPr>
        <w:pStyle w:val="TOC5"/>
        <w:rPr>
          <w:rFonts w:asciiTheme="minorHAnsi" w:eastAsiaTheme="minorEastAsia" w:hAnsiTheme="minorHAnsi" w:cstheme="minorBidi"/>
          <w:kern w:val="2"/>
          <w:sz w:val="22"/>
          <w:szCs w:val="22"/>
          <w14:ligatures w14:val="standardContextual"/>
        </w:rPr>
      </w:pPr>
      <w:r>
        <w:t>5.4.6.2</w:t>
      </w:r>
      <w:r>
        <w:rPr>
          <w:rFonts w:asciiTheme="minorHAnsi" w:eastAsiaTheme="minorEastAsia" w:hAnsiTheme="minorHAnsi" w:cstheme="minorBidi"/>
          <w:kern w:val="2"/>
          <w:sz w:val="22"/>
          <w:szCs w:val="22"/>
          <w14:ligatures w14:val="standardContextual"/>
        </w:rPr>
        <w:tab/>
      </w:r>
      <w:r>
        <w:t>Rx Requirements (Clause 7)</w:t>
      </w:r>
      <w:r>
        <w:tab/>
      </w:r>
      <w:r>
        <w:fldChar w:fldCharType="begin" w:fldLock="1"/>
      </w:r>
      <w:r>
        <w:instrText xml:space="preserve"> PAGEREF _Toc161733578 \h </w:instrText>
      </w:r>
      <w:r>
        <w:fldChar w:fldCharType="separate"/>
      </w:r>
      <w:r>
        <w:t>269</w:t>
      </w:r>
      <w:r>
        <w:fldChar w:fldCharType="end"/>
      </w:r>
    </w:p>
    <w:p w14:paraId="2B589B37" w14:textId="2E09118B" w:rsidR="00F01E79" w:rsidRDefault="00F01E79">
      <w:pPr>
        <w:pStyle w:val="TOC5"/>
        <w:rPr>
          <w:rFonts w:asciiTheme="minorHAnsi" w:eastAsiaTheme="minorEastAsia" w:hAnsiTheme="minorHAnsi" w:cstheme="minorBidi"/>
          <w:kern w:val="2"/>
          <w:sz w:val="22"/>
          <w:szCs w:val="22"/>
          <w14:ligatures w14:val="standardContextual"/>
        </w:rPr>
      </w:pPr>
      <w:r>
        <w:t>5.4.6.3</w:t>
      </w:r>
      <w:r>
        <w:rPr>
          <w:rFonts w:asciiTheme="minorHAnsi" w:eastAsiaTheme="minorEastAsia" w:hAnsiTheme="minorHAnsi" w:cstheme="minorBidi"/>
          <w:kern w:val="2"/>
          <w:sz w:val="22"/>
          <w:szCs w:val="22"/>
          <w14:ligatures w14:val="standardContextual"/>
        </w:rPr>
        <w:tab/>
      </w:r>
      <w:r>
        <w:t>Clauses 1-5 / Annexes</w:t>
      </w:r>
      <w:r>
        <w:tab/>
      </w:r>
      <w:r>
        <w:fldChar w:fldCharType="begin" w:fldLock="1"/>
      </w:r>
      <w:r>
        <w:instrText xml:space="preserve"> PAGEREF _Toc161733579 \h </w:instrText>
      </w:r>
      <w:r>
        <w:fldChar w:fldCharType="separate"/>
      </w:r>
      <w:r>
        <w:t>271</w:t>
      </w:r>
      <w:r>
        <w:fldChar w:fldCharType="end"/>
      </w:r>
    </w:p>
    <w:p w14:paraId="01476720" w14:textId="07860244" w:rsidR="00F01E79" w:rsidRDefault="00F01E79">
      <w:pPr>
        <w:pStyle w:val="TOC4"/>
        <w:rPr>
          <w:rFonts w:asciiTheme="minorHAnsi" w:eastAsiaTheme="minorEastAsia" w:hAnsiTheme="minorHAnsi" w:cstheme="minorBidi"/>
          <w:kern w:val="2"/>
          <w:sz w:val="22"/>
          <w:szCs w:val="22"/>
          <w14:ligatures w14:val="standardContextual"/>
        </w:rPr>
      </w:pPr>
      <w:r>
        <w:t>5.4.7</w:t>
      </w:r>
      <w:r>
        <w:rPr>
          <w:rFonts w:asciiTheme="minorHAnsi" w:eastAsiaTheme="minorEastAsia" w:hAnsiTheme="minorHAnsi" w:cstheme="minorBidi"/>
          <w:kern w:val="2"/>
          <w:sz w:val="22"/>
          <w:szCs w:val="22"/>
          <w14:ligatures w14:val="standardContextual"/>
        </w:rPr>
        <w:tab/>
      </w:r>
      <w:r>
        <w:t>TS 38.521-4</w:t>
      </w:r>
      <w:r>
        <w:tab/>
      </w:r>
      <w:r>
        <w:fldChar w:fldCharType="begin" w:fldLock="1"/>
      </w:r>
      <w:r>
        <w:instrText xml:space="preserve"> PAGEREF _Toc161733580 \h </w:instrText>
      </w:r>
      <w:r>
        <w:fldChar w:fldCharType="separate"/>
      </w:r>
      <w:r>
        <w:t>272</w:t>
      </w:r>
      <w:r>
        <w:fldChar w:fldCharType="end"/>
      </w:r>
    </w:p>
    <w:p w14:paraId="2B4BD772" w14:textId="20605C80" w:rsidR="00F01E79" w:rsidRDefault="00F01E79">
      <w:pPr>
        <w:pStyle w:val="TOC5"/>
        <w:rPr>
          <w:rFonts w:asciiTheme="minorHAnsi" w:eastAsiaTheme="minorEastAsia" w:hAnsiTheme="minorHAnsi" w:cstheme="minorBidi"/>
          <w:kern w:val="2"/>
          <w:sz w:val="22"/>
          <w:szCs w:val="22"/>
          <w14:ligatures w14:val="standardContextual"/>
        </w:rPr>
      </w:pPr>
      <w:r>
        <w:t>5.4.7.1</w:t>
      </w:r>
      <w:r>
        <w:rPr>
          <w:rFonts w:asciiTheme="minorHAnsi" w:eastAsiaTheme="minorEastAsia" w:hAnsiTheme="minorHAnsi" w:cstheme="minorBidi"/>
          <w:kern w:val="2"/>
          <w:sz w:val="22"/>
          <w:szCs w:val="22"/>
          <w14:ligatures w14:val="standardContextual"/>
        </w:rPr>
        <w:tab/>
      </w:r>
      <w:r>
        <w:t>Conducted Demod Performance and CSI Reporting Requirements (Clauses 5&amp;6)</w:t>
      </w:r>
      <w:r>
        <w:tab/>
      </w:r>
      <w:r>
        <w:fldChar w:fldCharType="begin" w:fldLock="1"/>
      </w:r>
      <w:r>
        <w:instrText xml:space="preserve"> PAGEREF _Toc161733581 \h </w:instrText>
      </w:r>
      <w:r>
        <w:fldChar w:fldCharType="separate"/>
      </w:r>
      <w:r>
        <w:t>272</w:t>
      </w:r>
      <w:r>
        <w:fldChar w:fldCharType="end"/>
      </w:r>
    </w:p>
    <w:p w14:paraId="1794F953" w14:textId="0793B8A3" w:rsidR="00F01E79" w:rsidRDefault="00F01E79">
      <w:pPr>
        <w:pStyle w:val="TOC5"/>
        <w:rPr>
          <w:rFonts w:asciiTheme="minorHAnsi" w:eastAsiaTheme="minorEastAsia" w:hAnsiTheme="minorHAnsi" w:cstheme="minorBidi"/>
          <w:kern w:val="2"/>
          <w:sz w:val="22"/>
          <w:szCs w:val="22"/>
          <w14:ligatures w14:val="standardContextual"/>
        </w:rPr>
      </w:pPr>
      <w:r>
        <w:t>5.4.7.2</w:t>
      </w:r>
      <w:r>
        <w:rPr>
          <w:rFonts w:asciiTheme="minorHAnsi" w:eastAsiaTheme="minorEastAsia" w:hAnsiTheme="minorHAnsi" w:cstheme="minorBidi"/>
          <w:kern w:val="2"/>
          <w:sz w:val="22"/>
          <w:szCs w:val="22"/>
          <w14:ligatures w14:val="standardContextual"/>
        </w:rPr>
        <w:tab/>
      </w:r>
      <w:r>
        <w:t>Radiated Demod Performance and CSI Reporting Requirements (Clauses 7&amp;8)</w:t>
      </w:r>
      <w:r>
        <w:tab/>
      </w:r>
      <w:r>
        <w:fldChar w:fldCharType="begin" w:fldLock="1"/>
      </w:r>
      <w:r>
        <w:instrText xml:space="preserve"> PAGEREF _Toc161733582 \h </w:instrText>
      </w:r>
      <w:r>
        <w:fldChar w:fldCharType="separate"/>
      </w:r>
      <w:r>
        <w:t>273</w:t>
      </w:r>
      <w:r>
        <w:fldChar w:fldCharType="end"/>
      </w:r>
    </w:p>
    <w:p w14:paraId="492D9A04" w14:textId="52DD2211" w:rsidR="00F01E79" w:rsidRDefault="00F01E79">
      <w:pPr>
        <w:pStyle w:val="TOC5"/>
        <w:rPr>
          <w:rFonts w:asciiTheme="minorHAnsi" w:eastAsiaTheme="minorEastAsia" w:hAnsiTheme="minorHAnsi" w:cstheme="minorBidi"/>
          <w:kern w:val="2"/>
          <w:sz w:val="22"/>
          <w:szCs w:val="22"/>
          <w14:ligatures w14:val="standardContextual"/>
        </w:rPr>
      </w:pPr>
      <w:r>
        <w:t>5.4.7.3</w:t>
      </w:r>
      <w:r>
        <w:rPr>
          <w:rFonts w:asciiTheme="minorHAnsi" w:eastAsiaTheme="minorEastAsia" w:hAnsiTheme="minorHAnsi" w:cstheme="minorBidi"/>
          <w:kern w:val="2"/>
          <w:sz w:val="22"/>
          <w:szCs w:val="22"/>
          <w14:ligatures w14:val="standardContextual"/>
        </w:rPr>
        <w:tab/>
      </w:r>
      <w:r>
        <w:t>Interworking Demod Performance and CSI Reporting Requirements (Clauses 9&amp;10)</w:t>
      </w:r>
      <w:r>
        <w:tab/>
      </w:r>
      <w:r>
        <w:fldChar w:fldCharType="begin" w:fldLock="1"/>
      </w:r>
      <w:r>
        <w:instrText xml:space="preserve"> PAGEREF _Toc161733583 \h </w:instrText>
      </w:r>
      <w:r>
        <w:fldChar w:fldCharType="separate"/>
      </w:r>
      <w:r>
        <w:t>274</w:t>
      </w:r>
      <w:r>
        <w:fldChar w:fldCharType="end"/>
      </w:r>
    </w:p>
    <w:p w14:paraId="757A57C4" w14:textId="4FBC6111" w:rsidR="00F01E79" w:rsidRDefault="00F01E79">
      <w:pPr>
        <w:pStyle w:val="TOC5"/>
        <w:rPr>
          <w:rFonts w:asciiTheme="minorHAnsi" w:eastAsiaTheme="minorEastAsia" w:hAnsiTheme="minorHAnsi" w:cstheme="minorBidi"/>
          <w:kern w:val="2"/>
          <w:sz w:val="22"/>
          <w:szCs w:val="22"/>
          <w14:ligatures w14:val="standardContextual"/>
        </w:rPr>
      </w:pPr>
      <w:r>
        <w:t>5.4.7.4</w:t>
      </w:r>
      <w:r>
        <w:rPr>
          <w:rFonts w:asciiTheme="minorHAnsi" w:eastAsiaTheme="minorEastAsia" w:hAnsiTheme="minorHAnsi" w:cstheme="minorBidi"/>
          <w:kern w:val="2"/>
          <w:sz w:val="22"/>
          <w:szCs w:val="22"/>
          <w14:ligatures w14:val="standardContextual"/>
        </w:rPr>
        <w:tab/>
      </w:r>
      <w:r>
        <w:t>Clauses 1-4 / Annexes</w:t>
      </w:r>
      <w:r>
        <w:tab/>
      </w:r>
      <w:r>
        <w:fldChar w:fldCharType="begin" w:fldLock="1"/>
      </w:r>
      <w:r>
        <w:instrText xml:space="preserve"> PAGEREF _Toc161733584 \h </w:instrText>
      </w:r>
      <w:r>
        <w:fldChar w:fldCharType="separate"/>
      </w:r>
      <w:r>
        <w:t>274</w:t>
      </w:r>
      <w:r>
        <w:fldChar w:fldCharType="end"/>
      </w:r>
    </w:p>
    <w:p w14:paraId="7185E74C" w14:textId="57632B34" w:rsidR="00F01E79" w:rsidRDefault="00F01E79">
      <w:pPr>
        <w:pStyle w:val="TOC4"/>
        <w:rPr>
          <w:rFonts w:asciiTheme="minorHAnsi" w:eastAsiaTheme="minorEastAsia" w:hAnsiTheme="minorHAnsi" w:cstheme="minorBidi"/>
          <w:kern w:val="2"/>
          <w:sz w:val="22"/>
          <w:szCs w:val="22"/>
          <w14:ligatures w14:val="standardContextual"/>
        </w:rPr>
      </w:pPr>
      <w:r>
        <w:t>5.4.8</w:t>
      </w:r>
      <w:r>
        <w:rPr>
          <w:rFonts w:asciiTheme="minorHAnsi" w:eastAsiaTheme="minorEastAsia" w:hAnsiTheme="minorHAnsi" w:cstheme="minorBidi"/>
          <w:kern w:val="2"/>
          <w:sz w:val="22"/>
          <w:szCs w:val="22"/>
          <w14:ligatures w14:val="standardContextual"/>
        </w:rPr>
        <w:tab/>
      </w:r>
      <w:r>
        <w:t>TS 38.521-5</w:t>
      </w:r>
      <w:r>
        <w:tab/>
      </w:r>
      <w:r>
        <w:fldChar w:fldCharType="begin" w:fldLock="1"/>
      </w:r>
      <w:r>
        <w:instrText xml:space="preserve"> PAGEREF _Toc161733585 \h </w:instrText>
      </w:r>
      <w:r>
        <w:fldChar w:fldCharType="separate"/>
      </w:r>
      <w:r>
        <w:t>276</w:t>
      </w:r>
      <w:r>
        <w:fldChar w:fldCharType="end"/>
      </w:r>
    </w:p>
    <w:p w14:paraId="39073A6F" w14:textId="5C9A099A" w:rsidR="00F01E79" w:rsidRDefault="00F01E79">
      <w:pPr>
        <w:pStyle w:val="TOC4"/>
        <w:rPr>
          <w:rFonts w:asciiTheme="minorHAnsi" w:eastAsiaTheme="minorEastAsia" w:hAnsiTheme="minorHAnsi" w:cstheme="minorBidi"/>
          <w:kern w:val="2"/>
          <w:sz w:val="22"/>
          <w:szCs w:val="22"/>
          <w14:ligatures w14:val="standardContextual"/>
        </w:rPr>
      </w:pPr>
      <w:r>
        <w:t>5.4.9</w:t>
      </w:r>
      <w:r>
        <w:rPr>
          <w:rFonts w:asciiTheme="minorHAnsi" w:eastAsiaTheme="minorEastAsia" w:hAnsiTheme="minorHAnsi" w:cstheme="minorBidi"/>
          <w:kern w:val="2"/>
          <w:sz w:val="22"/>
          <w:szCs w:val="22"/>
          <w14:ligatures w14:val="standardContextual"/>
        </w:rPr>
        <w:tab/>
      </w:r>
      <w:r>
        <w:t>TS 38.522</w:t>
      </w:r>
      <w:r>
        <w:tab/>
      </w:r>
      <w:r>
        <w:fldChar w:fldCharType="begin" w:fldLock="1"/>
      </w:r>
      <w:r>
        <w:instrText xml:space="preserve"> PAGEREF _Toc161733586 \h </w:instrText>
      </w:r>
      <w:r>
        <w:fldChar w:fldCharType="separate"/>
      </w:r>
      <w:r>
        <w:t>276</w:t>
      </w:r>
      <w:r>
        <w:fldChar w:fldCharType="end"/>
      </w:r>
    </w:p>
    <w:p w14:paraId="6559767C" w14:textId="3B826FE3" w:rsidR="00F01E79" w:rsidRDefault="00F01E79">
      <w:pPr>
        <w:pStyle w:val="TOC4"/>
        <w:rPr>
          <w:rFonts w:asciiTheme="minorHAnsi" w:eastAsiaTheme="minorEastAsia" w:hAnsiTheme="minorHAnsi" w:cstheme="minorBidi"/>
          <w:kern w:val="2"/>
          <w:sz w:val="22"/>
          <w:szCs w:val="22"/>
          <w14:ligatures w14:val="standardContextual"/>
        </w:rPr>
      </w:pPr>
      <w:r>
        <w:t>5.4.10</w:t>
      </w:r>
      <w:r>
        <w:rPr>
          <w:rFonts w:asciiTheme="minorHAnsi" w:eastAsiaTheme="minorEastAsia" w:hAnsiTheme="minorHAnsi" w:cstheme="minorBidi"/>
          <w:kern w:val="2"/>
          <w:sz w:val="22"/>
          <w:szCs w:val="22"/>
          <w14:ligatures w14:val="standardContextual"/>
        </w:rPr>
        <w:tab/>
      </w:r>
      <w:r>
        <w:t>TS 38.533</w:t>
      </w:r>
      <w:r>
        <w:tab/>
      </w:r>
      <w:r>
        <w:fldChar w:fldCharType="begin" w:fldLock="1"/>
      </w:r>
      <w:r>
        <w:instrText xml:space="preserve"> PAGEREF _Toc161733587 \h </w:instrText>
      </w:r>
      <w:r>
        <w:fldChar w:fldCharType="separate"/>
      </w:r>
      <w:r>
        <w:t>278</w:t>
      </w:r>
      <w:r>
        <w:fldChar w:fldCharType="end"/>
      </w:r>
    </w:p>
    <w:p w14:paraId="34235BCC" w14:textId="13C3ACE6" w:rsidR="00F01E79" w:rsidRDefault="00F01E79">
      <w:pPr>
        <w:pStyle w:val="TOC5"/>
        <w:rPr>
          <w:rFonts w:asciiTheme="minorHAnsi" w:eastAsiaTheme="minorEastAsia" w:hAnsiTheme="minorHAnsi" w:cstheme="minorBidi"/>
          <w:kern w:val="2"/>
          <w:sz w:val="22"/>
          <w:szCs w:val="22"/>
          <w14:ligatures w14:val="standardContextual"/>
        </w:rPr>
      </w:pPr>
      <w:r>
        <w:t>5.4.10.1</w:t>
      </w:r>
      <w:r>
        <w:rPr>
          <w:rFonts w:asciiTheme="minorHAnsi" w:eastAsiaTheme="minorEastAsia" w:hAnsiTheme="minorHAnsi" w:cstheme="minorBidi"/>
          <w:kern w:val="2"/>
          <w:sz w:val="22"/>
          <w:szCs w:val="22"/>
          <w14:ligatures w14:val="standardContextual"/>
        </w:rPr>
        <w:tab/>
      </w:r>
      <w:r>
        <w:t>EN-DC with all NR cells in FR1 (Clause 4)</w:t>
      </w:r>
      <w:r>
        <w:tab/>
      </w:r>
      <w:r>
        <w:fldChar w:fldCharType="begin" w:fldLock="1"/>
      </w:r>
      <w:r>
        <w:instrText xml:space="preserve"> PAGEREF _Toc161733588 \h </w:instrText>
      </w:r>
      <w:r>
        <w:fldChar w:fldCharType="separate"/>
      </w:r>
      <w:r>
        <w:t>278</w:t>
      </w:r>
      <w:r>
        <w:fldChar w:fldCharType="end"/>
      </w:r>
    </w:p>
    <w:p w14:paraId="4B857867" w14:textId="5FBE6807" w:rsidR="00F01E79" w:rsidRDefault="00F01E79">
      <w:pPr>
        <w:pStyle w:val="TOC5"/>
        <w:rPr>
          <w:rFonts w:asciiTheme="minorHAnsi" w:eastAsiaTheme="minorEastAsia" w:hAnsiTheme="minorHAnsi" w:cstheme="minorBidi"/>
          <w:kern w:val="2"/>
          <w:sz w:val="22"/>
          <w:szCs w:val="22"/>
          <w14:ligatures w14:val="standardContextual"/>
        </w:rPr>
      </w:pPr>
      <w:r>
        <w:t>5.4.10.2</w:t>
      </w:r>
      <w:r>
        <w:rPr>
          <w:rFonts w:asciiTheme="minorHAnsi" w:eastAsiaTheme="minorEastAsia" w:hAnsiTheme="minorHAnsi" w:cstheme="minorBidi"/>
          <w:kern w:val="2"/>
          <w:sz w:val="22"/>
          <w:szCs w:val="22"/>
          <w14:ligatures w14:val="standardContextual"/>
        </w:rPr>
        <w:tab/>
      </w:r>
      <w:r>
        <w:t>NE-DC with all NR cells in FR1 (Clause 4A)</w:t>
      </w:r>
      <w:r>
        <w:tab/>
      </w:r>
      <w:r>
        <w:fldChar w:fldCharType="begin" w:fldLock="1"/>
      </w:r>
      <w:r>
        <w:instrText xml:space="preserve"> PAGEREF _Toc161733589 \h </w:instrText>
      </w:r>
      <w:r>
        <w:fldChar w:fldCharType="separate"/>
      </w:r>
      <w:r>
        <w:t>281</w:t>
      </w:r>
      <w:r>
        <w:fldChar w:fldCharType="end"/>
      </w:r>
    </w:p>
    <w:p w14:paraId="5A68D258" w14:textId="03866214" w:rsidR="00F01E79" w:rsidRDefault="00F01E79">
      <w:pPr>
        <w:pStyle w:val="TOC5"/>
        <w:rPr>
          <w:rFonts w:asciiTheme="minorHAnsi" w:eastAsiaTheme="minorEastAsia" w:hAnsiTheme="minorHAnsi" w:cstheme="minorBidi"/>
          <w:kern w:val="2"/>
          <w:sz w:val="22"/>
          <w:szCs w:val="22"/>
          <w14:ligatures w14:val="standardContextual"/>
        </w:rPr>
      </w:pPr>
      <w:r>
        <w:t>5.4.10.3</w:t>
      </w:r>
      <w:r>
        <w:rPr>
          <w:rFonts w:asciiTheme="minorHAnsi" w:eastAsiaTheme="minorEastAsia" w:hAnsiTheme="minorHAnsi" w:cstheme="minorBidi"/>
          <w:kern w:val="2"/>
          <w:sz w:val="22"/>
          <w:szCs w:val="22"/>
          <w14:ligatures w14:val="standardContextual"/>
        </w:rPr>
        <w:tab/>
      </w:r>
      <w:r>
        <w:t>EN-DC with at least 1 NR Cell in FR2 (Clause5)</w:t>
      </w:r>
      <w:r>
        <w:tab/>
      </w:r>
      <w:r>
        <w:fldChar w:fldCharType="begin" w:fldLock="1"/>
      </w:r>
      <w:r>
        <w:instrText xml:space="preserve"> PAGEREF _Toc161733590 \h </w:instrText>
      </w:r>
      <w:r>
        <w:fldChar w:fldCharType="separate"/>
      </w:r>
      <w:r>
        <w:t>281</w:t>
      </w:r>
      <w:r>
        <w:fldChar w:fldCharType="end"/>
      </w:r>
    </w:p>
    <w:p w14:paraId="025A6C63" w14:textId="66A40042" w:rsidR="00F01E79" w:rsidRDefault="00F01E79">
      <w:pPr>
        <w:pStyle w:val="TOC5"/>
        <w:rPr>
          <w:rFonts w:asciiTheme="minorHAnsi" w:eastAsiaTheme="minorEastAsia" w:hAnsiTheme="minorHAnsi" w:cstheme="minorBidi"/>
          <w:kern w:val="2"/>
          <w:sz w:val="22"/>
          <w:szCs w:val="22"/>
          <w14:ligatures w14:val="standardContextual"/>
        </w:rPr>
      </w:pPr>
      <w:r>
        <w:t>5.4.10.4</w:t>
      </w:r>
      <w:r>
        <w:rPr>
          <w:rFonts w:asciiTheme="minorHAnsi" w:eastAsiaTheme="minorEastAsia" w:hAnsiTheme="minorHAnsi" w:cstheme="minorBidi"/>
          <w:kern w:val="2"/>
          <w:sz w:val="22"/>
          <w:szCs w:val="22"/>
          <w14:ligatures w14:val="standardContextual"/>
        </w:rPr>
        <w:tab/>
      </w:r>
      <w:r>
        <w:t>NR Standalone in FR1 (Clause 6)</w:t>
      </w:r>
      <w:r>
        <w:tab/>
      </w:r>
      <w:r>
        <w:fldChar w:fldCharType="begin" w:fldLock="1"/>
      </w:r>
      <w:r>
        <w:instrText xml:space="preserve"> PAGEREF _Toc161733591 \h </w:instrText>
      </w:r>
      <w:r>
        <w:fldChar w:fldCharType="separate"/>
      </w:r>
      <w:r>
        <w:t>284</w:t>
      </w:r>
      <w:r>
        <w:fldChar w:fldCharType="end"/>
      </w:r>
    </w:p>
    <w:p w14:paraId="61FCD373" w14:textId="1C3762F2" w:rsidR="00F01E79" w:rsidRDefault="00F01E79">
      <w:pPr>
        <w:pStyle w:val="TOC5"/>
        <w:rPr>
          <w:rFonts w:asciiTheme="minorHAnsi" w:eastAsiaTheme="minorEastAsia" w:hAnsiTheme="minorHAnsi" w:cstheme="minorBidi"/>
          <w:kern w:val="2"/>
          <w:sz w:val="22"/>
          <w:szCs w:val="22"/>
          <w14:ligatures w14:val="standardContextual"/>
        </w:rPr>
      </w:pPr>
      <w:r>
        <w:t>5.4.10.5</w:t>
      </w:r>
      <w:r>
        <w:rPr>
          <w:rFonts w:asciiTheme="minorHAnsi" w:eastAsiaTheme="minorEastAsia" w:hAnsiTheme="minorHAnsi" w:cstheme="minorBidi"/>
          <w:kern w:val="2"/>
          <w:sz w:val="22"/>
          <w:szCs w:val="22"/>
          <w14:ligatures w14:val="standardContextual"/>
        </w:rPr>
        <w:tab/>
      </w:r>
      <w:r>
        <w:t>NR standalone with at least one NR cell in FR2 (Clause7)</w:t>
      </w:r>
      <w:r>
        <w:tab/>
      </w:r>
      <w:r>
        <w:fldChar w:fldCharType="begin" w:fldLock="1"/>
      </w:r>
      <w:r>
        <w:instrText xml:space="preserve"> PAGEREF _Toc161733592 \h </w:instrText>
      </w:r>
      <w:r>
        <w:fldChar w:fldCharType="separate"/>
      </w:r>
      <w:r>
        <w:t>286</w:t>
      </w:r>
      <w:r>
        <w:fldChar w:fldCharType="end"/>
      </w:r>
    </w:p>
    <w:p w14:paraId="3B48D98B" w14:textId="0A185518" w:rsidR="00F01E79" w:rsidRDefault="00F01E79">
      <w:pPr>
        <w:pStyle w:val="TOC5"/>
        <w:rPr>
          <w:rFonts w:asciiTheme="minorHAnsi" w:eastAsiaTheme="minorEastAsia" w:hAnsiTheme="minorHAnsi" w:cstheme="minorBidi"/>
          <w:kern w:val="2"/>
          <w:sz w:val="22"/>
          <w:szCs w:val="22"/>
          <w14:ligatures w14:val="standardContextual"/>
        </w:rPr>
      </w:pPr>
      <w:r>
        <w:t>5.4.10.6</w:t>
      </w:r>
      <w:r>
        <w:rPr>
          <w:rFonts w:asciiTheme="minorHAnsi" w:eastAsiaTheme="minorEastAsia" w:hAnsiTheme="minorHAnsi" w:cstheme="minorBidi"/>
          <w:kern w:val="2"/>
          <w:sz w:val="22"/>
          <w:szCs w:val="22"/>
          <w14:ligatures w14:val="standardContextual"/>
        </w:rPr>
        <w:tab/>
      </w:r>
      <w:r>
        <w:t>E-UTRA – NR Inter-RAT with E-UTRA serving cell (Clause 8)</w:t>
      </w:r>
      <w:r>
        <w:tab/>
      </w:r>
      <w:r>
        <w:fldChar w:fldCharType="begin" w:fldLock="1"/>
      </w:r>
      <w:r>
        <w:instrText xml:space="preserve"> PAGEREF _Toc161733593 \h </w:instrText>
      </w:r>
      <w:r>
        <w:fldChar w:fldCharType="separate"/>
      </w:r>
      <w:r>
        <w:t>286</w:t>
      </w:r>
      <w:r>
        <w:fldChar w:fldCharType="end"/>
      </w:r>
    </w:p>
    <w:p w14:paraId="74CE7027" w14:textId="20D4E76D" w:rsidR="00F01E79" w:rsidRDefault="00F01E79">
      <w:pPr>
        <w:pStyle w:val="TOC5"/>
        <w:rPr>
          <w:rFonts w:asciiTheme="minorHAnsi" w:eastAsiaTheme="minorEastAsia" w:hAnsiTheme="minorHAnsi" w:cstheme="minorBidi"/>
          <w:kern w:val="2"/>
          <w:sz w:val="22"/>
          <w:szCs w:val="22"/>
          <w14:ligatures w14:val="standardContextual"/>
        </w:rPr>
      </w:pPr>
      <w:r>
        <w:t>5.4.10.7</w:t>
      </w:r>
      <w:r>
        <w:rPr>
          <w:rFonts w:asciiTheme="minorHAnsi" w:eastAsiaTheme="minorEastAsia" w:hAnsiTheme="minorHAnsi" w:cstheme="minorBidi"/>
          <w:kern w:val="2"/>
          <w:sz w:val="22"/>
          <w:szCs w:val="22"/>
          <w14:ligatures w14:val="standardContextual"/>
        </w:rPr>
        <w:tab/>
      </w:r>
      <w:r>
        <w:t>Clauses 1-3 / Annexes</w:t>
      </w:r>
      <w:r>
        <w:tab/>
      </w:r>
      <w:r>
        <w:fldChar w:fldCharType="begin" w:fldLock="1"/>
      </w:r>
      <w:r>
        <w:instrText xml:space="preserve"> PAGEREF _Toc161733594 \h </w:instrText>
      </w:r>
      <w:r>
        <w:fldChar w:fldCharType="separate"/>
      </w:r>
      <w:r>
        <w:t>286</w:t>
      </w:r>
      <w:r>
        <w:fldChar w:fldCharType="end"/>
      </w:r>
    </w:p>
    <w:p w14:paraId="2EB16D06" w14:textId="4DAB4F29" w:rsidR="00F01E79" w:rsidRDefault="00F01E79">
      <w:pPr>
        <w:pStyle w:val="TOC4"/>
        <w:rPr>
          <w:rFonts w:asciiTheme="minorHAnsi" w:eastAsiaTheme="minorEastAsia" w:hAnsiTheme="minorHAnsi" w:cstheme="minorBidi"/>
          <w:kern w:val="2"/>
          <w:sz w:val="22"/>
          <w:szCs w:val="22"/>
          <w14:ligatures w14:val="standardContextual"/>
        </w:rPr>
      </w:pPr>
      <w:r>
        <w:t>5.4.11</w:t>
      </w:r>
      <w:r>
        <w:rPr>
          <w:rFonts w:asciiTheme="minorHAnsi" w:eastAsiaTheme="minorEastAsia" w:hAnsiTheme="minorHAnsi" w:cstheme="minorBidi"/>
          <w:kern w:val="2"/>
          <w:sz w:val="22"/>
          <w:szCs w:val="22"/>
          <w14:ligatures w14:val="standardContextual"/>
        </w:rPr>
        <w:tab/>
      </w:r>
      <w:r>
        <w:t>TS 38.551</w:t>
      </w:r>
      <w:r>
        <w:tab/>
      </w:r>
      <w:r>
        <w:fldChar w:fldCharType="begin" w:fldLock="1"/>
      </w:r>
      <w:r>
        <w:instrText xml:space="preserve"> PAGEREF _Toc161733595 \h </w:instrText>
      </w:r>
      <w:r>
        <w:fldChar w:fldCharType="separate"/>
      </w:r>
      <w:r>
        <w:t>289</w:t>
      </w:r>
      <w:r>
        <w:fldChar w:fldCharType="end"/>
      </w:r>
    </w:p>
    <w:p w14:paraId="67B04589" w14:textId="1F8CB23E" w:rsidR="00F01E79" w:rsidRDefault="00F01E79">
      <w:pPr>
        <w:pStyle w:val="TOC4"/>
        <w:rPr>
          <w:rFonts w:asciiTheme="minorHAnsi" w:eastAsiaTheme="minorEastAsia" w:hAnsiTheme="minorHAnsi" w:cstheme="minorBidi"/>
          <w:kern w:val="2"/>
          <w:sz w:val="22"/>
          <w:szCs w:val="22"/>
          <w14:ligatures w14:val="standardContextual"/>
        </w:rPr>
      </w:pPr>
      <w:r>
        <w:t>5.4.12</w:t>
      </w:r>
      <w:r>
        <w:rPr>
          <w:rFonts w:asciiTheme="minorHAnsi" w:eastAsiaTheme="minorEastAsia" w:hAnsiTheme="minorHAnsi" w:cstheme="minorBidi"/>
          <w:kern w:val="2"/>
          <w:sz w:val="22"/>
          <w:szCs w:val="22"/>
          <w14:ligatures w14:val="standardContextual"/>
        </w:rPr>
        <w:tab/>
      </w:r>
      <w:r>
        <w:t>TS 38.561</w:t>
      </w:r>
      <w:r>
        <w:tab/>
      </w:r>
      <w:r>
        <w:fldChar w:fldCharType="begin" w:fldLock="1"/>
      </w:r>
      <w:r>
        <w:instrText xml:space="preserve"> PAGEREF _Toc161733596 \h </w:instrText>
      </w:r>
      <w:r>
        <w:fldChar w:fldCharType="separate"/>
      </w:r>
      <w:r>
        <w:t>292</w:t>
      </w:r>
      <w:r>
        <w:fldChar w:fldCharType="end"/>
      </w:r>
    </w:p>
    <w:p w14:paraId="7068881C" w14:textId="58048FA9" w:rsidR="00F01E79" w:rsidRDefault="00F01E79">
      <w:pPr>
        <w:pStyle w:val="TOC4"/>
        <w:rPr>
          <w:rFonts w:asciiTheme="minorHAnsi" w:eastAsiaTheme="minorEastAsia" w:hAnsiTheme="minorHAnsi" w:cstheme="minorBidi"/>
          <w:kern w:val="2"/>
          <w:sz w:val="22"/>
          <w:szCs w:val="22"/>
          <w14:ligatures w14:val="standardContextual"/>
        </w:rPr>
      </w:pPr>
      <w:r>
        <w:t>5.4.13</w:t>
      </w:r>
      <w:r>
        <w:rPr>
          <w:rFonts w:asciiTheme="minorHAnsi" w:eastAsiaTheme="minorEastAsia" w:hAnsiTheme="minorHAnsi" w:cstheme="minorBidi"/>
          <w:kern w:val="2"/>
          <w:sz w:val="22"/>
          <w:szCs w:val="22"/>
          <w14:ligatures w14:val="standardContextual"/>
        </w:rPr>
        <w:tab/>
      </w:r>
      <w:r>
        <w:t>TS 36.508</w:t>
      </w:r>
      <w:r>
        <w:tab/>
      </w:r>
      <w:r>
        <w:fldChar w:fldCharType="begin" w:fldLock="1"/>
      </w:r>
      <w:r>
        <w:instrText xml:space="preserve"> PAGEREF _Toc161733597 \h </w:instrText>
      </w:r>
      <w:r>
        <w:fldChar w:fldCharType="separate"/>
      </w:r>
      <w:r>
        <w:t>294</w:t>
      </w:r>
      <w:r>
        <w:fldChar w:fldCharType="end"/>
      </w:r>
    </w:p>
    <w:p w14:paraId="753A9739" w14:textId="5AFF7847" w:rsidR="00F01E79" w:rsidRDefault="00F01E79">
      <w:pPr>
        <w:pStyle w:val="TOC4"/>
        <w:rPr>
          <w:rFonts w:asciiTheme="minorHAnsi" w:eastAsiaTheme="minorEastAsia" w:hAnsiTheme="minorHAnsi" w:cstheme="minorBidi"/>
          <w:kern w:val="2"/>
          <w:sz w:val="22"/>
          <w:szCs w:val="22"/>
          <w14:ligatures w14:val="standardContextual"/>
        </w:rPr>
      </w:pPr>
      <w:r>
        <w:t>5.4.14</w:t>
      </w:r>
      <w:r>
        <w:rPr>
          <w:rFonts w:asciiTheme="minorHAnsi" w:eastAsiaTheme="minorEastAsia" w:hAnsiTheme="minorHAnsi" w:cstheme="minorBidi"/>
          <w:kern w:val="2"/>
          <w:sz w:val="22"/>
          <w:szCs w:val="22"/>
          <w14:ligatures w14:val="standardContextual"/>
        </w:rPr>
        <w:tab/>
      </w:r>
      <w:r>
        <w:t>TS 36.521-3</w:t>
      </w:r>
      <w:r>
        <w:tab/>
      </w:r>
      <w:r>
        <w:fldChar w:fldCharType="begin" w:fldLock="1"/>
      </w:r>
      <w:r>
        <w:instrText xml:space="preserve"> PAGEREF _Toc161733598 \h </w:instrText>
      </w:r>
      <w:r>
        <w:fldChar w:fldCharType="separate"/>
      </w:r>
      <w:r>
        <w:t>294</w:t>
      </w:r>
      <w:r>
        <w:fldChar w:fldCharType="end"/>
      </w:r>
    </w:p>
    <w:p w14:paraId="63C86C0D" w14:textId="2AF25F85" w:rsidR="00F01E79" w:rsidRDefault="00F01E79">
      <w:pPr>
        <w:pStyle w:val="TOC4"/>
        <w:rPr>
          <w:rFonts w:asciiTheme="minorHAnsi" w:eastAsiaTheme="minorEastAsia" w:hAnsiTheme="minorHAnsi" w:cstheme="minorBidi"/>
          <w:kern w:val="2"/>
          <w:sz w:val="22"/>
          <w:szCs w:val="22"/>
          <w14:ligatures w14:val="standardContextual"/>
        </w:rPr>
      </w:pPr>
      <w:r>
        <w:t>5.4.15</w:t>
      </w:r>
      <w:r>
        <w:rPr>
          <w:rFonts w:asciiTheme="minorHAnsi" w:eastAsiaTheme="minorEastAsia" w:hAnsiTheme="minorHAnsi" w:cstheme="minorBidi"/>
          <w:kern w:val="2"/>
          <w:sz w:val="22"/>
          <w:szCs w:val="22"/>
          <w14:ligatures w14:val="standardContextual"/>
        </w:rPr>
        <w:tab/>
      </w:r>
      <w:r>
        <w:t>TS 37.571-1</w:t>
      </w:r>
      <w:r>
        <w:tab/>
      </w:r>
      <w:r>
        <w:fldChar w:fldCharType="begin" w:fldLock="1"/>
      </w:r>
      <w:r>
        <w:instrText xml:space="preserve"> PAGEREF _Toc161733599 \h </w:instrText>
      </w:r>
      <w:r>
        <w:fldChar w:fldCharType="separate"/>
      </w:r>
      <w:r>
        <w:t>294</w:t>
      </w:r>
      <w:r>
        <w:fldChar w:fldCharType="end"/>
      </w:r>
    </w:p>
    <w:p w14:paraId="1AE622CA" w14:textId="4996D067" w:rsidR="00F01E79" w:rsidRDefault="00F01E79">
      <w:pPr>
        <w:pStyle w:val="TOC4"/>
        <w:rPr>
          <w:rFonts w:asciiTheme="minorHAnsi" w:eastAsiaTheme="minorEastAsia" w:hAnsiTheme="minorHAnsi" w:cstheme="minorBidi"/>
          <w:kern w:val="2"/>
          <w:sz w:val="22"/>
          <w:szCs w:val="22"/>
          <w14:ligatures w14:val="standardContextual"/>
        </w:rPr>
      </w:pPr>
      <w:r>
        <w:t>5.4.16</w:t>
      </w:r>
      <w:r>
        <w:rPr>
          <w:rFonts w:asciiTheme="minorHAnsi" w:eastAsiaTheme="minorEastAsia" w:hAnsiTheme="minorHAnsi" w:cstheme="minorBidi"/>
          <w:kern w:val="2"/>
          <w:sz w:val="22"/>
          <w:szCs w:val="22"/>
          <w14:ligatures w14:val="standardContextual"/>
        </w:rPr>
        <w:tab/>
      </w:r>
      <w:r>
        <w:t>TS 37.571-3</w:t>
      </w:r>
      <w:r>
        <w:tab/>
      </w:r>
      <w:r>
        <w:fldChar w:fldCharType="begin" w:fldLock="1"/>
      </w:r>
      <w:r>
        <w:instrText xml:space="preserve"> PAGEREF _Toc161733600 \h </w:instrText>
      </w:r>
      <w:r>
        <w:fldChar w:fldCharType="separate"/>
      </w:r>
      <w:r>
        <w:t>294</w:t>
      </w:r>
      <w:r>
        <w:fldChar w:fldCharType="end"/>
      </w:r>
    </w:p>
    <w:p w14:paraId="09D160B9" w14:textId="5693445C" w:rsidR="00F01E79" w:rsidRDefault="00F01E79">
      <w:pPr>
        <w:pStyle w:val="TOC4"/>
        <w:rPr>
          <w:rFonts w:asciiTheme="minorHAnsi" w:eastAsiaTheme="minorEastAsia" w:hAnsiTheme="minorHAnsi" w:cstheme="minorBidi"/>
          <w:kern w:val="2"/>
          <w:sz w:val="22"/>
          <w:szCs w:val="22"/>
          <w14:ligatures w14:val="standardContextual"/>
        </w:rPr>
      </w:pPr>
      <w:r>
        <w:t>5.4.17</w:t>
      </w:r>
      <w:r>
        <w:rPr>
          <w:rFonts w:asciiTheme="minorHAnsi" w:eastAsiaTheme="minorEastAsia" w:hAnsiTheme="minorHAnsi" w:cstheme="minorBidi"/>
          <w:kern w:val="2"/>
          <w:sz w:val="22"/>
          <w:szCs w:val="22"/>
          <w14:ligatures w14:val="standardContextual"/>
        </w:rPr>
        <w:tab/>
      </w:r>
      <w:r>
        <w:t>TS 37.571-5</w:t>
      </w:r>
      <w:r>
        <w:tab/>
      </w:r>
      <w:r>
        <w:fldChar w:fldCharType="begin" w:fldLock="1"/>
      </w:r>
      <w:r>
        <w:instrText xml:space="preserve"> PAGEREF _Toc161733601 \h </w:instrText>
      </w:r>
      <w:r>
        <w:fldChar w:fldCharType="separate"/>
      </w:r>
      <w:r>
        <w:t>294</w:t>
      </w:r>
      <w:r>
        <w:fldChar w:fldCharType="end"/>
      </w:r>
    </w:p>
    <w:p w14:paraId="40785BAB" w14:textId="34124F9C" w:rsidR="00F01E79" w:rsidRDefault="00F01E79">
      <w:pPr>
        <w:pStyle w:val="TOC4"/>
        <w:rPr>
          <w:rFonts w:asciiTheme="minorHAnsi" w:eastAsiaTheme="minorEastAsia" w:hAnsiTheme="minorHAnsi" w:cstheme="minorBidi"/>
          <w:kern w:val="2"/>
          <w:sz w:val="22"/>
          <w:szCs w:val="22"/>
          <w14:ligatures w14:val="standardContextual"/>
        </w:rPr>
      </w:pPr>
      <w:r>
        <w:t>5.4.18</w:t>
      </w:r>
      <w:r>
        <w:rPr>
          <w:rFonts w:asciiTheme="minorHAnsi" w:eastAsiaTheme="minorEastAsia" w:hAnsiTheme="minorHAnsi" w:cstheme="minorBidi"/>
          <w:kern w:val="2"/>
          <w:sz w:val="22"/>
          <w:szCs w:val="22"/>
          <w14:ligatures w14:val="standardContextual"/>
        </w:rPr>
        <w:tab/>
      </w:r>
      <w:r>
        <w:t>TR 38.903 (NR MU &amp; TT analyses)</w:t>
      </w:r>
      <w:r>
        <w:tab/>
      </w:r>
      <w:r>
        <w:fldChar w:fldCharType="begin" w:fldLock="1"/>
      </w:r>
      <w:r>
        <w:instrText xml:space="preserve"> PAGEREF _Toc161733602 \h </w:instrText>
      </w:r>
      <w:r>
        <w:fldChar w:fldCharType="separate"/>
      </w:r>
      <w:r>
        <w:t>294</w:t>
      </w:r>
      <w:r>
        <w:fldChar w:fldCharType="end"/>
      </w:r>
    </w:p>
    <w:p w14:paraId="64618D61" w14:textId="4BD8C34C" w:rsidR="00F01E79" w:rsidRDefault="00F01E79">
      <w:pPr>
        <w:pStyle w:val="TOC4"/>
        <w:rPr>
          <w:rFonts w:asciiTheme="minorHAnsi" w:eastAsiaTheme="minorEastAsia" w:hAnsiTheme="minorHAnsi" w:cstheme="minorBidi"/>
          <w:kern w:val="2"/>
          <w:sz w:val="22"/>
          <w:szCs w:val="22"/>
          <w14:ligatures w14:val="standardContextual"/>
        </w:rPr>
      </w:pPr>
      <w:r>
        <w:t>5.4.19</w:t>
      </w:r>
      <w:r>
        <w:rPr>
          <w:rFonts w:asciiTheme="minorHAnsi" w:eastAsiaTheme="minorEastAsia" w:hAnsiTheme="minorHAnsi" w:cstheme="minorBidi"/>
          <w:kern w:val="2"/>
          <w:sz w:val="22"/>
          <w:szCs w:val="22"/>
          <w14:ligatures w14:val="standardContextual"/>
        </w:rPr>
        <w:tab/>
      </w:r>
      <w:r>
        <w:t>TR 38.905 (NR Test Points Radio Transmission and Reception )</w:t>
      </w:r>
      <w:r>
        <w:tab/>
      </w:r>
      <w:r>
        <w:fldChar w:fldCharType="begin" w:fldLock="1"/>
      </w:r>
      <w:r>
        <w:instrText xml:space="preserve"> PAGEREF _Toc161733603 \h </w:instrText>
      </w:r>
      <w:r>
        <w:fldChar w:fldCharType="separate"/>
      </w:r>
      <w:r>
        <w:t>296</w:t>
      </w:r>
      <w:r>
        <w:fldChar w:fldCharType="end"/>
      </w:r>
    </w:p>
    <w:p w14:paraId="0D79AF6A" w14:textId="4F3FCF01" w:rsidR="00F01E79" w:rsidRDefault="00F01E79">
      <w:pPr>
        <w:pStyle w:val="TOC4"/>
        <w:rPr>
          <w:rFonts w:asciiTheme="minorHAnsi" w:eastAsiaTheme="minorEastAsia" w:hAnsiTheme="minorHAnsi" w:cstheme="minorBidi"/>
          <w:kern w:val="2"/>
          <w:sz w:val="22"/>
          <w:szCs w:val="22"/>
          <w14:ligatures w14:val="standardContextual"/>
        </w:rPr>
      </w:pPr>
      <w:r>
        <w:t>5.4.20</w:t>
      </w:r>
      <w:r>
        <w:rPr>
          <w:rFonts w:asciiTheme="minorHAnsi" w:eastAsiaTheme="minorEastAsia" w:hAnsiTheme="minorHAnsi" w:cstheme="minorBidi"/>
          <w:kern w:val="2"/>
          <w:sz w:val="22"/>
          <w:szCs w:val="22"/>
          <w14:ligatures w14:val="standardContextual"/>
        </w:rPr>
        <w:tab/>
      </w:r>
      <w:r>
        <w:t>Discussion Papers / Work Plan / TC lists</w:t>
      </w:r>
      <w:r>
        <w:tab/>
      </w:r>
      <w:r>
        <w:fldChar w:fldCharType="begin" w:fldLock="1"/>
      </w:r>
      <w:r>
        <w:instrText xml:space="preserve"> PAGEREF _Toc161733604 \h </w:instrText>
      </w:r>
      <w:r>
        <w:fldChar w:fldCharType="separate"/>
      </w:r>
      <w:r>
        <w:t>298</w:t>
      </w:r>
      <w:r>
        <w:fldChar w:fldCharType="end"/>
      </w:r>
    </w:p>
    <w:p w14:paraId="104B1B93" w14:textId="7F2E17E0" w:rsidR="00F01E79" w:rsidRDefault="00F01E79">
      <w:pPr>
        <w:pStyle w:val="TOC3"/>
        <w:rPr>
          <w:rFonts w:asciiTheme="minorHAnsi" w:eastAsiaTheme="minorEastAsia" w:hAnsiTheme="minorHAnsi" w:cstheme="minorBidi"/>
          <w:kern w:val="2"/>
          <w:sz w:val="22"/>
          <w:szCs w:val="22"/>
          <w14:ligatures w14:val="standardContextual"/>
        </w:rPr>
      </w:pPr>
      <w:r>
        <w:t>5.5</w:t>
      </w:r>
      <w:r>
        <w:rPr>
          <w:rFonts w:asciiTheme="minorHAnsi" w:eastAsiaTheme="minorEastAsia" w:hAnsiTheme="minorHAnsi" w:cstheme="minorBidi"/>
          <w:kern w:val="2"/>
          <w:sz w:val="22"/>
          <w:szCs w:val="22"/>
          <w14:ligatures w14:val="standardContextual"/>
        </w:rPr>
        <w:tab/>
      </w:r>
      <w:r>
        <w:t>Routine Maintenance for LTE only TEIx_Test</w:t>
      </w:r>
      <w:r>
        <w:tab/>
      </w:r>
      <w:r>
        <w:fldChar w:fldCharType="begin" w:fldLock="1"/>
      </w:r>
      <w:r>
        <w:instrText xml:space="preserve"> PAGEREF _Toc161733605 \h </w:instrText>
      </w:r>
      <w:r>
        <w:fldChar w:fldCharType="separate"/>
      </w:r>
      <w:r>
        <w:t>307</w:t>
      </w:r>
      <w:r>
        <w:fldChar w:fldCharType="end"/>
      </w:r>
    </w:p>
    <w:p w14:paraId="2C6D945F" w14:textId="6BDD4BC0" w:rsidR="00F01E79" w:rsidRDefault="00F01E79">
      <w:pPr>
        <w:pStyle w:val="TOC4"/>
        <w:rPr>
          <w:rFonts w:asciiTheme="minorHAnsi" w:eastAsiaTheme="minorEastAsia" w:hAnsiTheme="minorHAnsi" w:cstheme="minorBidi"/>
          <w:kern w:val="2"/>
          <w:sz w:val="22"/>
          <w:szCs w:val="22"/>
          <w14:ligatures w14:val="standardContextual"/>
        </w:rPr>
      </w:pPr>
      <w:r>
        <w:lastRenderedPageBreak/>
        <w:t>5.5.1</w:t>
      </w:r>
      <w:r>
        <w:rPr>
          <w:rFonts w:asciiTheme="minorHAnsi" w:eastAsiaTheme="minorEastAsia" w:hAnsiTheme="minorHAnsi" w:cstheme="minorBidi"/>
          <w:kern w:val="2"/>
          <w:sz w:val="22"/>
          <w:szCs w:val="22"/>
          <w14:ligatures w14:val="standardContextual"/>
        </w:rPr>
        <w:tab/>
      </w:r>
      <w:r>
        <w:t>LTE RF</w:t>
      </w:r>
      <w:r>
        <w:tab/>
      </w:r>
      <w:r>
        <w:fldChar w:fldCharType="begin" w:fldLock="1"/>
      </w:r>
      <w:r>
        <w:instrText xml:space="preserve"> PAGEREF _Toc161733606 \h </w:instrText>
      </w:r>
      <w:r>
        <w:fldChar w:fldCharType="separate"/>
      </w:r>
      <w:r>
        <w:t>307</w:t>
      </w:r>
      <w:r>
        <w:fldChar w:fldCharType="end"/>
      </w:r>
    </w:p>
    <w:p w14:paraId="02E1BC4F" w14:textId="50A54122" w:rsidR="00F01E79" w:rsidRDefault="00F01E79">
      <w:pPr>
        <w:pStyle w:val="TOC5"/>
        <w:rPr>
          <w:rFonts w:asciiTheme="minorHAnsi" w:eastAsiaTheme="minorEastAsia" w:hAnsiTheme="minorHAnsi" w:cstheme="minorBidi"/>
          <w:kern w:val="2"/>
          <w:sz w:val="22"/>
          <w:szCs w:val="22"/>
          <w14:ligatures w14:val="standardContextual"/>
        </w:rPr>
      </w:pPr>
      <w:r>
        <w:t>5.5.1.1</w:t>
      </w:r>
      <w:r>
        <w:rPr>
          <w:rFonts w:asciiTheme="minorHAnsi" w:eastAsiaTheme="minorEastAsia" w:hAnsiTheme="minorHAnsi" w:cstheme="minorBidi"/>
          <w:kern w:val="2"/>
          <w:sz w:val="22"/>
          <w:szCs w:val="22"/>
          <w14:ligatures w14:val="standardContextual"/>
        </w:rPr>
        <w:tab/>
      </w:r>
      <w:r>
        <w:t>TS 36.508</w:t>
      </w:r>
      <w:r>
        <w:tab/>
      </w:r>
      <w:r>
        <w:fldChar w:fldCharType="begin" w:fldLock="1"/>
      </w:r>
      <w:r>
        <w:instrText xml:space="preserve"> PAGEREF _Toc161733607 \h </w:instrText>
      </w:r>
      <w:r>
        <w:fldChar w:fldCharType="separate"/>
      </w:r>
      <w:r>
        <w:t>307</w:t>
      </w:r>
      <w:r>
        <w:fldChar w:fldCharType="end"/>
      </w:r>
    </w:p>
    <w:p w14:paraId="2901D43B" w14:textId="11D91262" w:rsidR="00F01E79" w:rsidRDefault="00F01E79">
      <w:pPr>
        <w:pStyle w:val="TOC5"/>
        <w:rPr>
          <w:rFonts w:asciiTheme="minorHAnsi" w:eastAsiaTheme="minorEastAsia" w:hAnsiTheme="minorHAnsi" w:cstheme="minorBidi"/>
          <w:kern w:val="2"/>
          <w:sz w:val="22"/>
          <w:szCs w:val="22"/>
          <w14:ligatures w14:val="standardContextual"/>
        </w:rPr>
      </w:pPr>
      <w:r>
        <w:t>5.5.1.2</w:t>
      </w:r>
      <w:r>
        <w:rPr>
          <w:rFonts w:asciiTheme="minorHAnsi" w:eastAsiaTheme="minorEastAsia" w:hAnsiTheme="minorHAnsi" w:cstheme="minorBidi"/>
          <w:kern w:val="2"/>
          <w:sz w:val="22"/>
          <w:szCs w:val="22"/>
          <w14:ligatures w14:val="standardContextual"/>
        </w:rPr>
        <w:tab/>
      </w:r>
      <w:r>
        <w:t>TS 36.509</w:t>
      </w:r>
      <w:r>
        <w:tab/>
      </w:r>
      <w:r>
        <w:fldChar w:fldCharType="begin" w:fldLock="1"/>
      </w:r>
      <w:r>
        <w:instrText xml:space="preserve"> PAGEREF _Toc161733608 \h </w:instrText>
      </w:r>
      <w:r>
        <w:fldChar w:fldCharType="separate"/>
      </w:r>
      <w:r>
        <w:t>307</w:t>
      </w:r>
      <w:r>
        <w:fldChar w:fldCharType="end"/>
      </w:r>
    </w:p>
    <w:p w14:paraId="46379162" w14:textId="321E5997" w:rsidR="00F01E79" w:rsidRDefault="00F01E79">
      <w:pPr>
        <w:pStyle w:val="TOC5"/>
        <w:rPr>
          <w:rFonts w:asciiTheme="minorHAnsi" w:eastAsiaTheme="minorEastAsia" w:hAnsiTheme="minorHAnsi" w:cstheme="minorBidi"/>
          <w:kern w:val="2"/>
          <w:sz w:val="22"/>
          <w:szCs w:val="22"/>
          <w14:ligatures w14:val="standardContextual"/>
        </w:rPr>
      </w:pPr>
      <w:r>
        <w:t>5.5.1.3</w:t>
      </w:r>
      <w:r>
        <w:rPr>
          <w:rFonts w:asciiTheme="minorHAnsi" w:eastAsiaTheme="minorEastAsia" w:hAnsiTheme="minorHAnsi" w:cstheme="minorBidi"/>
          <w:kern w:val="2"/>
          <w:sz w:val="22"/>
          <w:szCs w:val="22"/>
          <w14:ligatures w14:val="standardContextual"/>
        </w:rPr>
        <w:tab/>
      </w:r>
      <w:r>
        <w:t>TS 36.521-1</w:t>
      </w:r>
      <w:r>
        <w:tab/>
      </w:r>
      <w:r>
        <w:fldChar w:fldCharType="begin" w:fldLock="1"/>
      </w:r>
      <w:r>
        <w:instrText xml:space="preserve"> PAGEREF _Toc161733609 \h </w:instrText>
      </w:r>
      <w:r>
        <w:fldChar w:fldCharType="separate"/>
      </w:r>
      <w:r>
        <w:t>307</w:t>
      </w:r>
      <w:r>
        <w:fldChar w:fldCharType="end"/>
      </w:r>
    </w:p>
    <w:p w14:paraId="5CD1450D" w14:textId="5B270891" w:rsidR="00F01E79" w:rsidRDefault="00F01E79">
      <w:pPr>
        <w:pStyle w:val="TOC6"/>
        <w:rPr>
          <w:rFonts w:asciiTheme="minorHAnsi" w:eastAsiaTheme="minorEastAsia" w:hAnsiTheme="minorHAnsi" w:cstheme="minorBidi"/>
          <w:kern w:val="2"/>
          <w:sz w:val="22"/>
          <w:szCs w:val="22"/>
          <w14:ligatures w14:val="standardContextual"/>
        </w:rPr>
      </w:pPr>
      <w:r>
        <w:t>5.5.1.3.1</w:t>
      </w:r>
      <w:r>
        <w:rPr>
          <w:rFonts w:asciiTheme="minorHAnsi" w:eastAsiaTheme="minorEastAsia" w:hAnsiTheme="minorHAnsi" w:cstheme="minorBidi"/>
          <w:kern w:val="2"/>
          <w:sz w:val="22"/>
          <w:szCs w:val="22"/>
          <w14:ligatures w14:val="standardContextual"/>
        </w:rPr>
        <w:tab/>
      </w:r>
      <w:r>
        <w:t>Tx Requirements (Clause 6)</w:t>
      </w:r>
      <w:r>
        <w:tab/>
      </w:r>
      <w:r>
        <w:fldChar w:fldCharType="begin" w:fldLock="1"/>
      </w:r>
      <w:r>
        <w:instrText xml:space="preserve"> PAGEREF _Toc161733610 \h </w:instrText>
      </w:r>
      <w:r>
        <w:fldChar w:fldCharType="separate"/>
      </w:r>
      <w:r>
        <w:t>307</w:t>
      </w:r>
      <w:r>
        <w:fldChar w:fldCharType="end"/>
      </w:r>
    </w:p>
    <w:p w14:paraId="6352E581" w14:textId="30648A3F" w:rsidR="00F01E79" w:rsidRDefault="00F01E79">
      <w:pPr>
        <w:pStyle w:val="TOC6"/>
        <w:rPr>
          <w:rFonts w:asciiTheme="minorHAnsi" w:eastAsiaTheme="minorEastAsia" w:hAnsiTheme="minorHAnsi" w:cstheme="minorBidi"/>
          <w:kern w:val="2"/>
          <w:sz w:val="22"/>
          <w:szCs w:val="22"/>
          <w14:ligatures w14:val="standardContextual"/>
        </w:rPr>
      </w:pPr>
      <w:r>
        <w:t>5.5.1.3.2</w:t>
      </w:r>
      <w:r>
        <w:rPr>
          <w:rFonts w:asciiTheme="minorHAnsi" w:eastAsiaTheme="minorEastAsia" w:hAnsiTheme="minorHAnsi" w:cstheme="minorBidi"/>
          <w:kern w:val="2"/>
          <w:sz w:val="22"/>
          <w:szCs w:val="22"/>
          <w14:ligatures w14:val="standardContextual"/>
        </w:rPr>
        <w:tab/>
      </w:r>
      <w:r>
        <w:t>Rx Requirements (Clause 7)</w:t>
      </w:r>
      <w:r>
        <w:tab/>
      </w:r>
      <w:r>
        <w:fldChar w:fldCharType="begin" w:fldLock="1"/>
      </w:r>
      <w:r>
        <w:instrText xml:space="preserve"> PAGEREF _Toc161733611 \h </w:instrText>
      </w:r>
      <w:r>
        <w:fldChar w:fldCharType="separate"/>
      </w:r>
      <w:r>
        <w:t>307</w:t>
      </w:r>
      <w:r>
        <w:fldChar w:fldCharType="end"/>
      </w:r>
    </w:p>
    <w:p w14:paraId="7E3B6146" w14:textId="068E0E5B" w:rsidR="00F01E79" w:rsidRDefault="00F01E79">
      <w:pPr>
        <w:pStyle w:val="TOC6"/>
        <w:rPr>
          <w:rFonts w:asciiTheme="minorHAnsi" w:eastAsiaTheme="minorEastAsia" w:hAnsiTheme="minorHAnsi" w:cstheme="minorBidi"/>
          <w:kern w:val="2"/>
          <w:sz w:val="22"/>
          <w:szCs w:val="22"/>
          <w14:ligatures w14:val="standardContextual"/>
        </w:rPr>
      </w:pPr>
      <w:r>
        <w:t>5.5.1.3.3</w:t>
      </w:r>
      <w:r>
        <w:rPr>
          <w:rFonts w:asciiTheme="minorHAnsi" w:eastAsiaTheme="minorEastAsia" w:hAnsiTheme="minorHAnsi" w:cstheme="minorBidi"/>
          <w:kern w:val="2"/>
          <w:sz w:val="22"/>
          <w:szCs w:val="22"/>
          <w14:ligatures w14:val="standardContextual"/>
        </w:rPr>
        <w:tab/>
      </w:r>
      <w:r>
        <w:t>Clauses 1-5 / 8-10 / Annexes</w:t>
      </w:r>
      <w:r>
        <w:tab/>
      </w:r>
      <w:r>
        <w:fldChar w:fldCharType="begin" w:fldLock="1"/>
      </w:r>
      <w:r>
        <w:instrText xml:space="preserve"> PAGEREF _Toc161733612 \h </w:instrText>
      </w:r>
      <w:r>
        <w:fldChar w:fldCharType="separate"/>
      </w:r>
      <w:r>
        <w:t>310</w:t>
      </w:r>
      <w:r>
        <w:fldChar w:fldCharType="end"/>
      </w:r>
    </w:p>
    <w:p w14:paraId="470FAB59" w14:textId="567B4D7A" w:rsidR="00F01E79" w:rsidRDefault="00F01E79">
      <w:pPr>
        <w:pStyle w:val="TOC5"/>
        <w:rPr>
          <w:rFonts w:asciiTheme="minorHAnsi" w:eastAsiaTheme="minorEastAsia" w:hAnsiTheme="minorHAnsi" w:cstheme="minorBidi"/>
          <w:kern w:val="2"/>
          <w:sz w:val="22"/>
          <w:szCs w:val="22"/>
          <w14:ligatures w14:val="standardContextual"/>
        </w:rPr>
      </w:pPr>
      <w:r>
        <w:t>5.5.1.4</w:t>
      </w:r>
      <w:r>
        <w:rPr>
          <w:rFonts w:asciiTheme="minorHAnsi" w:eastAsiaTheme="minorEastAsia" w:hAnsiTheme="minorHAnsi" w:cstheme="minorBidi"/>
          <w:kern w:val="2"/>
          <w:sz w:val="22"/>
          <w:szCs w:val="22"/>
          <w14:ligatures w14:val="standardContextual"/>
        </w:rPr>
        <w:tab/>
      </w:r>
      <w:r>
        <w:t>TS 36.521-2</w:t>
      </w:r>
      <w:r>
        <w:tab/>
      </w:r>
      <w:r>
        <w:fldChar w:fldCharType="begin" w:fldLock="1"/>
      </w:r>
      <w:r>
        <w:instrText xml:space="preserve"> PAGEREF _Toc161733613 \h </w:instrText>
      </w:r>
      <w:r>
        <w:fldChar w:fldCharType="separate"/>
      </w:r>
      <w:r>
        <w:t>310</w:t>
      </w:r>
      <w:r>
        <w:fldChar w:fldCharType="end"/>
      </w:r>
    </w:p>
    <w:p w14:paraId="3F2D44FB" w14:textId="05FA342E" w:rsidR="00F01E79" w:rsidRDefault="00F01E79">
      <w:pPr>
        <w:pStyle w:val="TOC5"/>
        <w:rPr>
          <w:rFonts w:asciiTheme="minorHAnsi" w:eastAsiaTheme="minorEastAsia" w:hAnsiTheme="minorHAnsi" w:cstheme="minorBidi"/>
          <w:kern w:val="2"/>
          <w:sz w:val="22"/>
          <w:szCs w:val="22"/>
          <w14:ligatures w14:val="standardContextual"/>
        </w:rPr>
      </w:pPr>
      <w:r>
        <w:t>5.5.1.5</w:t>
      </w:r>
      <w:r>
        <w:rPr>
          <w:rFonts w:asciiTheme="minorHAnsi" w:eastAsiaTheme="minorEastAsia" w:hAnsiTheme="minorHAnsi" w:cstheme="minorBidi"/>
          <w:kern w:val="2"/>
          <w:sz w:val="22"/>
          <w:szCs w:val="22"/>
          <w14:ligatures w14:val="standardContextual"/>
        </w:rPr>
        <w:tab/>
      </w:r>
      <w:r>
        <w:t>TS 36.521-3</w:t>
      </w:r>
      <w:r>
        <w:tab/>
      </w:r>
      <w:r>
        <w:fldChar w:fldCharType="begin" w:fldLock="1"/>
      </w:r>
      <w:r>
        <w:instrText xml:space="preserve"> PAGEREF _Toc161733614 \h </w:instrText>
      </w:r>
      <w:r>
        <w:fldChar w:fldCharType="separate"/>
      </w:r>
      <w:r>
        <w:t>311</w:t>
      </w:r>
      <w:r>
        <w:fldChar w:fldCharType="end"/>
      </w:r>
    </w:p>
    <w:p w14:paraId="46BC2E3F" w14:textId="69E7AD11" w:rsidR="00F01E79" w:rsidRDefault="00F01E79">
      <w:pPr>
        <w:pStyle w:val="TOC5"/>
        <w:rPr>
          <w:rFonts w:asciiTheme="minorHAnsi" w:eastAsiaTheme="minorEastAsia" w:hAnsiTheme="minorHAnsi" w:cstheme="minorBidi"/>
          <w:kern w:val="2"/>
          <w:sz w:val="22"/>
          <w:szCs w:val="22"/>
          <w14:ligatures w14:val="standardContextual"/>
        </w:rPr>
      </w:pPr>
      <w:r>
        <w:t>5.5.1.6</w:t>
      </w:r>
      <w:r>
        <w:rPr>
          <w:rFonts w:asciiTheme="minorHAnsi" w:eastAsiaTheme="minorEastAsia" w:hAnsiTheme="minorHAnsi" w:cstheme="minorBidi"/>
          <w:kern w:val="2"/>
          <w:sz w:val="22"/>
          <w:szCs w:val="22"/>
          <w14:ligatures w14:val="standardContextual"/>
        </w:rPr>
        <w:tab/>
      </w:r>
      <w:r>
        <w:t>RRM Test &amp; Radio Reception Test Tolerances</w:t>
      </w:r>
      <w:r>
        <w:tab/>
      </w:r>
      <w:r>
        <w:fldChar w:fldCharType="begin" w:fldLock="1"/>
      </w:r>
      <w:r>
        <w:instrText xml:space="preserve"> PAGEREF _Toc161733615 \h </w:instrText>
      </w:r>
      <w:r>
        <w:fldChar w:fldCharType="separate"/>
      </w:r>
      <w:r>
        <w:t>311</w:t>
      </w:r>
      <w:r>
        <w:fldChar w:fldCharType="end"/>
      </w:r>
    </w:p>
    <w:p w14:paraId="3C46F14B" w14:textId="167BFE8D" w:rsidR="00F01E79" w:rsidRDefault="00F01E79">
      <w:pPr>
        <w:pStyle w:val="TOC6"/>
        <w:rPr>
          <w:rFonts w:asciiTheme="minorHAnsi" w:eastAsiaTheme="minorEastAsia" w:hAnsiTheme="minorHAnsi" w:cstheme="minorBidi"/>
          <w:kern w:val="2"/>
          <w:sz w:val="22"/>
          <w:szCs w:val="22"/>
          <w14:ligatures w14:val="standardContextual"/>
        </w:rPr>
      </w:pPr>
      <w:r>
        <w:t>5.5.1.6.1</w:t>
      </w:r>
      <w:r>
        <w:rPr>
          <w:rFonts w:asciiTheme="minorHAnsi" w:eastAsiaTheme="minorEastAsia" w:hAnsiTheme="minorHAnsi" w:cstheme="minorBidi"/>
          <w:kern w:val="2"/>
          <w:sz w:val="22"/>
          <w:szCs w:val="22"/>
          <w14:ligatures w14:val="standardContextual"/>
        </w:rPr>
        <w:tab/>
      </w:r>
      <w:r>
        <w:t>TR 36.903 (E-UTRAN RRM TT analyses)</w:t>
      </w:r>
      <w:r>
        <w:tab/>
      </w:r>
      <w:r>
        <w:fldChar w:fldCharType="begin" w:fldLock="1"/>
      </w:r>
      <w:r>
        <w:instrText xml:space="preserve"> PAGEREF _Toc161733616 \h </w:instrText>
      </w:r>
      <w:r>
        <w:fldChar w:fldCharType="separate"/>
      </w:r>
      <w:r>
        <w:t>311</w:t>
      </w:r>
      <w:r>
        <w:fldChar w:fldCharType="end"/>
      </w:r>
    </w:p>
    <w:p w14:paraId="08A38BE3" w14:textId="1823B85C" w:rsidR="00F01E79" w:rsidRDefault="00F01E79">
      <w:pPr>
        <w:pStyle w:val="TOC6"/>
        <w:rPr>
          <w:rFonts w:asciiTheme="minorHAnsi" w:eastAsiaTheme="minorEastAsia" w:hAnsiTheme="minorHAnsi" w:cstheme="minorBidi"/>
          <w:kern w:val="2"/>
          <w:sz w:val="22"/>
          <w:szCs w:val="22"/>
          <w14:ligatures w14:val="standardContextual"/>
        </w:rPr>
      </w:pPr>
      <w:r>
        <w:t>5.5.1.6.2</w:t>
      </w:r>
      <w:r>
        <w:rPr>
          <w:rFonts w:asciiTheme="minorHAnsi" w:eastAsiaTheme="minorEastAsia" w:hAnsiTheme="minorHAnsi" w:cstheme="minorBidi"/>
          <w:kern w:val="2"/>
          <w:sz w:val="22"/>
          <w:szCs w:val="22"/>
          <w14:ligatures w14:val="standardContextual"/>
        </w:rPr>
        <w:tab/>
      </w:r>
      <w:r>
        <w:t>TR 36.904 (E-UTRAN Radio Reception TT analyses)</w:t>
      </w:r>
      <w:r>
        <w:tab/>
      </w:r>
      <w:r>
        <w:fldChar w:fldCharType="begin" w:fldLock="1"/>
      </w:r>
      <w:r>
        <w:instrText xml:space="preserve"> PAGEREF _Toc161733617 \h </w:instrText>
      </w:r>
      <w:r>
        <w:fldChar w:fldCharType="separate"/>
      </w:r>
      <w:r>
        <w:t>311</w:t>
      </w:r>
      <w:r>
        <w:fldChar w:fldCharType="end"/>
      </w:r>
    </w:p>
    <w:p w14:paraId="053A3B71" w14:textId="43C72C1D" w:rsidR="00F01E79" w:rsidRDefault="00F01E79">
      <w:pPr>
        <w:pStyle w:val="TOC6"/>
        <w:rPr>
          <w:rFonts w:asciiTheme="minorHAnsi" w:eastAsiaTheme="minorEastAsia" w:hAnsiTheme="minorHAnsi" w:cstheme="minorBidi"/>
          <w:kern w:val="2"/>
          <w:sz w:val="22"/>
          <w:szCs w:val="22"/>
          <w14:ligatures w14:val="standardContextual"/>
        </w:rPr>
      </w:pPr>
      <w:r>
        <w:t>5.5.1.6.3</w:t>
      </w:r>
      <w:r>
        <w:rPr>
          <w:rFonts w:asciiTheme="minorHAnsi" w:eastAsiaTheme="minorEastAsia" w:hAnsiTheme="minorHAnsi" w:cstheme="minorBidi"/>
          <w:kern w:val="2"/>
          <w:sz w:val="22"/>
          <w:szCs w:val="22"/>
          <w14:ligatures w14:val="standardContextual"/>
        </w:rPr>
        <w:tab/>
      </w:r>
      <w:r>
        <w:t>TR 36.905 (E-UTRAN Test Points Radio Transmission and Reception )</w:t>
      </w:r>
      <w:r>
        <w:tab/>
      </w:r>
      <w:r>
        <w:fldChar w:fldCharType="begin" w:fldLock="1"/>
      </w:r>
      <w:r>
        <w:instrText xml:space="preserve"> PAGEREF _Toc161733618 \h </w:instrText>
      </w:r>
      <w:r>
        <w:fldChar w:fldCharType="separate"/>
      </w:r>
      <w:r>
        <w:t>311</w:t>
      </w:r>
      <w:r>
        <w:fldChar w:fldCharType="end"/>
      </w:r>
    </w:p>
    <w:p w14:paraId="26070577" w14:textId="6F78F89C" w:rsidR="00F01E79" w:rsidRDefault="00F01E79">
      <w:pPr>
        <w:pStyle w:val="TOC5"/>
        <w:rPr>
          <w:rFonts w:asciiTheme="minorHAnsi" w:eastAsiaTheme="minorEastAsia" w:hAnsiTheme="minorHAnsi" w:cstheme="minorBidi"/>
          <w:kern w:val="2"/>
          <w:sz w:val="22"/>
          <w:szCs w:val="22"/>
          <w14:ligatures w14:val="standardContextual"/>
        </w:rPr>
      </w:pPr>
      <w:r>
        <w:t>5.5.1.7</w:t>
      </w:r>
      <w:r>
        <w:rPr>
          <w:rFonts w:asciiTheme="minorHAnsi" w:eastAsiaTheme="minorEastAsia" w:hAnsiTheme="minorHAnsi" w:cstheme="minorBidi"/>
          <w:kern w:val="2"/>
          <w:sz w:val="22"/>
          <w:szCs w:val="22"/>
          <w14:ligatures w14:val="standardContextual"/>
        </w:rPr>
        <w:tab/>
      </w:r>
      <w:r>
        <w:t>TS 34.121-1</w:t>
      </w:r>
      <w:r>
        <w:tab/>
      </w:r>
      <w:r>
        <w:fldChar w:fldCharType="begin" w:fldLock="1"/>
      </w:r>
      <w:r>
        <w:instrText xml:space="preserve"> PAGEREF _Toc161733619 \h </w:instrText>
      </w:r>
      <w:r>
        <w:fldChar w:fldCharType="separate"/>
      </w:r>
      <w:r>
        <w:t>311</w:t>
      </w:r>
      <w:r>
        <w:fldChar w:fldCharType="end"/>
      </w:r>
    </w:p>
    <w:p w14:paraId="76696E89" w14:textId="7C8D98BC" w:rsidR="00F01E79" w:rsidRDefault="00F01E79">
      <w:pPr>
        <w:pStyle w:val="TOC5"/>
        <w:rPr>
          <w:rFonts w:asciiTheme="minorHAnsi" w:eastAsiaTheme="minorEastAsia" w:hAnsiTheme="minorHAnsi" w:cstheme="minorBidi"/>
          <w:kern w:val="2"/>
          <w:sz w:val="22"/>
          <w:szCs w:val="22"/>
          <w14:ligatures w14:val="standardContextual"/>
        </w:rPr>
      </w:pPr>
      <w:r>
        <w:t>5.5.1.8</w:t>
      </w:r>
      <w:r>
        <w:rPr>
          <w:rFonts w:asciiTheme="minorHAnsi" w:eastAsiaTheme="minorEastAsia" w:hAnsiTheme="minorHAnsi" w:cstheme="minorBidi"/>
          <w:kern w:val="2"/>
          <w:sz w:val="22"/>
          <w:szCs w:val="22"/>
          <w14:ligatures w14:val="standardContextual"/>
        </w:rPr>
        <w:tab/>
      </w:r>
      <w:r>
        <w:t>TS 34.121-2</w:t>
      </w:r>
      <w:r>
        <w:tab/>
      </w:r>
      <w:r>
        <w:fldChar w:fldCharType="begin" w:fldLock="1"/>
      </w:r>
      <w:r>
        <w:instrText xml:space="preserve"> PAGEREF _Toc161733620 \h </w:instrText>
      </w:r>
      <w:r>
        <w:fldChar w:fldCharType="separate"/>
      </w:r>
      <w:r>
        <w:t>311</w:t>
      </w:r>
      <w:r>
        <w:fldChar w:fldCharType="end"/>
      </w:r>
    </w:p>
    <w:p w14:paraId="45C26279" w14:textId="6EE1FCD5" w:rsidR="00F01E79" w:rsidRDefault="00F01E79">
      <w:pPr>
        <w:pStyle w:val="TOC5"/>
        <w:rPr>
          <w:rFonts w:asciiTheme="minorHAnsi" w:eastAsiaTheme="minorEastAsia" w:hAnsiTheme="minorHAnsi" w:cstheme="minorBidi"/>
          <w:kern w:val="2"/>
          <w:sz w:val="22"/>
          <w:szCs w:val="22"/>
          <w14:ligatures w14:val="standardContextual"/>
        </w:rPr>
      </w:pPr>
      <w:r>
        <w:t>5.5.1.9</w:t>
      </w:r>
      <w:r>
        <w:rPr>
          <w:rFonts w:asciiTheme="minorHAnsi" w:eastAsiaTheme="minorEastAsia" w:hAnsiTheme="minorHAnsi" w:cstheme="minorBidi"/>
          <w:kern w:val="2"/>
          <w:sz w:val="22"/>
          <w:szCs w:val="22"/>
          <w14:ligatures w14:val="standardContextual"/>
        </w:rPr>
        <w:tab/>
      </w:r>
      <w:r>
        <w:t>TS 34.122</w:t>
      </w:r>
      <w:r>
        <w:tab/>
      </w:r>
      <w:r>
        <w:fldChar w:fldCharType="begin" w:fldLock="1"/>
      </w:r>
      <w:r>
        <w:instrText xml:space="preserve"> PAGEREF _Toc161733621 \h </w:instrText>
      </w:r>
      <w:r>
        <w:fldChar w:fldCharType="separate"/>
      </w:r>
      <w:r>
        <w:t>311</w:t>
      </w:r>
      <w:r>
        <w:fldChar w:fldCharType="end"/>
      </w:r>
    </w:p>
    <w:p w14:paraId="4D489A97" w14:textId="37C802BD" w:rsidR="00F01E79" w:rsidRDefault="00F01E79">
      <w:pPr>
        <w:pStyle w:val="TOC5"/>
        <w:rPr>
          <w:rFonts w:asciiTheme="minorHAnsi" w:eastAsiaTheme="minorEastAsia" w:hAnsiTheme="minorHAnsi" w:cstheme="minorBidi"/>
          <w:kern w:val="2"/>
          <w:sz w:val="22"/>
          <w:szCs w:val="22"/>
          <w14:ligatures w14:val="standardContextual"/>
        </w:rPr>
      </w:pPr>
      <w:r>
        <w:t>5.5.1.10</w:t>
      </w:r>
      <w:r>
        <w:rPr>
          <w:rFonts w:asciiTheme="minorHAnsi" w:eastAsiaTheme="minorEastAsia" w:hAnsiTheme="minorHAnsi" w:cstheme="minorBidi"/>
          <w:kern w:val="2"/>
          <w:sz w:val="22"/>
          <w:szCs w:val="22"/>
          <w14:ligatures w14:val="standardContextual"/>
        </w:rPr>
        <w:tab/>
      </w:r>
      <w:r>
        <w:t>TS 34.108</w:t>
      </w:r>
      <w:r>
        <w:tab/>
      </w:r>
      <w:r>
        <w:fldChar w:fldCharType="begin" w:fldLock="1"/>
      </w:r>
      <w:r>
        <w:instrText xml:space="preserve"> PAGEREF _Toc161733622 \h </w:instrText>
      </w:r>
      <w:r>
        <w:fldChar w:fldCharType="separate"/>
      </w:r>
      <w:r>
        <w:t>311</w:t>
      </w:r>
      <w:r>
        <w:fldChar w:fldCharType="end"/>
      </w:r>
    </w:p>
    <w:p w14:paraId="755F7C80" w14:textId="62E4A6D9" w:rsidR="00F01E79" w:rsidRDefault="00F01E79">
      <w:pPr>
        <w:pStyle w:val="TOC5"/>
        <w:rPr>
          <w:rFonts w:asciiTheme="minorHAnsi" w:eastAsiaTheme="minorEastAsia" w:hAnsiTheme="minorHAnsi" w:cstheme="minorBidi"/>
          <w:kern w:val="2"/>
          <w:sz w:val="22"/>
          <w:szCs w:val="22"/>
          <w14:ligatures w14:val="standardContextual"/>
        </w:rPr>
      </w:pPr>
      <w:r>
        <w:t>5.5.1.11</w:t>
      </w:r>
      <w:r>
        <w:rPr>
          <w:rFonts w:asciiTheme="minorHAnsi" w:eastAsiaTheme="minorEastAsia" w:hAnsiTheme="minorHAnsi" w:cstheme="minorBidi"/>
          <w:kern w:val="2"/>
          <w:sz w:val="22"/>
          <w:szCs w:val="22"/>
          <w14:ligatures w14:val="standardContextual"/>
        </w:rPr>
        <w:tab/>
      </w:r>
      <w:r>
        <w:t>TR 34.902 (UTRAN RRM Test Tolerance analyses)</w:t>
      </w:r>
      <w:r>
        <w:tab/>
      </w:r>
      <w:r>
        <w:fldChar w:fldCharType="begin" w:fldLock="1"/>
      </w:r>
      <w:r>
        <w:instrText xml:space="preserve"> PAGEREF _Toc161733623 \h </w:instrText>
      </w:r>
      <w:r>
        <w:fldChar w:fldCharType="separate"/>
      </w:r>
      <w:r>
        <w:t>311</w:t>
      </w:r>
      <w:r>
        <w:fldChar w:fldCharType="end"/>
      </w:r>
    </w:p>
    <w:p w14:paraId="6B383F0C" w14:textId="173D7475" w:rsidR="00F01E79" w:rsidRDefault="00F01E79">
      <w:pPr>
        <w:pStyle w:val="TOC5"/>
        <w:rPr>
          <w:rFonts w:asciiTheme="minorHAnsi" w:eastAsiaTheme="minorEastAsia" w:hAnsiTheme="minorHAnsi" w:cstheme="minorBidi"/>
          <w:kern w:val="2"/>
          <w:sz w:val="22"/>
          <w:szCs w:val="22"/>
          <w14:ligatures w14:val="standardContextual"/>
        </w:rPr>
      </w:pPr>
      <w:r>
        <w:t>5.5.1.12</w:t>
      </w:r>
      <w:r>
        <w:rPr>
          <w:rFonts w:asciiTheme="minorHAnsi" w:eastAsiaTheme="minorEastAsia" w:hAnsiTheme="minorHAnsi" w:cstheme="minorBidi"/>
          <w:kern w:val="2"/>
          <w:sz w:val="22"/>
          <w:szCs w:val="22"/>
          <w14:ligatures w14:val="standardContextual"/>
        </w:rPr>
        <w:tab/>
      </w:r>
      <w:r>
        <w:t>Discussion Papers / Work Plan / TC lists</w:t>
      </w:r>
      <w:r>
        <w:tab/>
      </w:r>
      <w:r>
        <w:fldChar w:fldCharType="begin" w:fldLock="1"/>
      </w:r>
      <w:r>
        <w:instrText xml:space="preserve"> PAGEREF _Toc161733624 \h </w:instrText>
      </w:r>
      <w:r>
        <w:fldChar w:fldCharType="separate"/>
      </w:r>
      <w:r>
        <w:t>311</w:t>
      </w:r>
      <w:r>
        <w:fldChar w:fldCharType="end"/>
      </w:r>
    </w:p>
    <w:p w14:paraId="67D795A2" w14:textId="26E03470" w:rsidR="00F01E79" w:rsidRDefault="00F01E79">
      <w:pPr>
        <w:pStyle w:val="TOC3"/>
        <w:rPr>
          <w:rFonts w:asciiTheme="minorHAnsi" w:eastAsiaTheme="minorEastAsia" w:hAnsiTheme="minorHAnsi" w:cstheme="minorBidi"/>
          <w:kern w:val="2"/>
          <w:sz w:val="22"/>
          <w:szCs w:val="22"/>
          <w14:ligatures w14:val="standardContextual"/>
        </w:rPr>
      </w:pPr>
      <w:r>
        <w:t>5.6</w:t>
      </w:r>
      <w:r>
        <w:rPr>
          <w:rFonts w:asciiTheme="minorHAnsi" w:eastAsiaTheme="minorEastAsia" w:hAnsiTheme="minorHAnsi" w:cstheme="minorBidi"/>
          <w:kern w:val="2"/>
          <w:sz w:val="22"/>
          <w:szCs w:val="22"/>
          <w14:ligatures w14:val="standardContextual"/>
        </w:rPr>
        <w:tab/>
      </w:r>
      <w:r>
        <w:t>Other Routine Maintenance TEIx_Test</w:t>
      </w:r>
      <w:r>
        <w:tab/>
      </w:r>
      <w:r>
        <w:fldChar w:fldCharType="begin" w:fldLock="1"/>
      </w:r>
      <w:r>
        <w:instrText xml:space="preserve"> PAGEREF _Toc161733625 \h </w:instrText>
      </w:r>
      <w:r>
        <w:fldChar w:fldCharType="separate"/>
      </w:r>
      <w:r>
        <w:t>311</w:t>
      </w:r>
      <w:r>
        <w:fldChar w:fldCharType="end"/>
      </w:r>
    </w:p>
    <w:p w14:paraId="549465CE" w14:textId="3E00E13D" w:rsidR="00F01E79" w:rsidRDefault="00F01E79">
      <w:pPr>
        <w:pStyle w:val="TOC4"/>
        <w:rPr>
          <w:rFonts w:asciiTheme="minorHAnsi" w:eastAsiaTheme="minorEastAsia" w:hAnsiTheme="minorHAnsi" w:cstheme="minorBidi"/>
          <w:kern w:val="2"/>
          <w:sz w:val="22"/>
          <w:szCs w:val="22"/>
          <w14:ligatures w14:val="standardContextual"/>
        </w:rPr>
      </w:pPr>
      <w:r>
        <w:t>5.6.1</w:t>
      </w:r>
      <w:r>
        <w:rPr>
          <w:rFonts w:asciiTheme="minorHAnsi" w:eastAsiaTheme="minorEastAsia" w:hAnsiTheme="minorHAnsi" w:cstheme="minorBidi"/>
          <w:kern w:val="2"/>
          <w:sz w:val="22"/>
          <w:szCs w:val="22"/>
          <w14:ligatures w14:val="standardContextual"/>
        </w:rPr>
        <w:tab/>
      </w:r>
      <w:r>
        <w:t>TS 34.108</w:t>
      </w:r>
      <w:r>
        <w:tab/>
      </w:r>
      <w:r>
        <w:fldChar w:fldCharType="begin" w:fldLock="1"/>
      </w:r>
      <w:r>
        <w:instrText xml:space="preserve"> PAGEREF _Toc161733626 \h </w:instrText>
      </w:r>
      <w:r>
        <w:fldChar w:fldCharType="separate"/>
      </w:r>
      <w:r>
        <w:t>311</w:t>
      </w:r>
      <w:r>
        <w:fldChar w:fldCharType="end"/>
      </w:r>
    </w:p>
    <w:p w14:paraId="5C1276A3" w14:textId="15D1FE21" w:rsidR="00F01E79" w:rsidRDefault="00F01E79">
      <w:pPr>
        <w:pStyle w:val="TOC4"/>
        <w:rPr>
          <w:rFonts w:asciiTheme="minorHAnsi" w:eastAsiaTheme="minorEastAsia" w:hAnsiTheme="minorHAnsi" w:cstheme="minorBidi"/>
          <w:kern w:val="2"/>
          <w:sz w:val="22"/>
          <w:szCs w:val="22"/>
          <w14:ligatures w14:val="standardContextual"/>
        </w:rPr>
      </w:pPr>
      <w:r>
        <w:t>5.6.2</w:t>
      </w:r>
      <w:r>
        <w:rPr>
          <w:rFonts w:asciiTheme="minorHAnsi" w:eastAsiaTheme="minorEastAsia" w:hAnsiTheme="minorHAnsi" w:cstheme="minorBidi"/>
          <w:kern w:val="2"/>
          <w:sz w:val="22"/>
          <w:szCs w:val="22"/>
          <w14:ligatures w14:val="standardContextual"/>
        </w:rPr>
        <w:tab/>
      </w:r>
      <w:r>
        <w:t>TS 34.121-1 All sections other than annexes</w:t>
      </w:r>
      <w:r>
        <w:tab/>
      </w:r>
      <w:r>
        <w:fldChar w:fldCharType="begin" w:fldLock="1"/>
      </w:r>
      <w:r>
        <w:instrText xml:space="preserve"> PAGEREF _Toc161733627 \h </w:instrText>
      </w:r>
      <w:r>
        <w:fldChar w:fldCharType="separate"/>
      </w:r>
      <w:r>
        <w:t>311</w:t>
      </w:r>
      <w:r>
        <w:fldChar w:fldCharType="end"/>
      </w:r>
    </w:p>
    <w:p w14:paraId="4B5E2D25" w14:textId="6B8A4281" w:rsidR="00F01E79" w:rsidRDefault="00F01E79">
      <w:pPr>
        <w:pStyle w:val="TOC4"/>
        <w:rPr>
          <w:rFonts w:asciiTheme="minorHAnsi" w:eastAsiaTheme="minorEastAsia" w:hAnsiTheme="minorHAnsi" w:cstheme="minorBidi"/>
          <w:kern w:val="2"/>
          <w:sz w:val="22"/>
          <w:szCs w:val="22"/>
          <w14:ligatures w14:val="standardContextual"/>
        </w:rPr>
      </w:pPr>
      <w:r>
        <w:t>5.6.3</w:t>
      </w:r>
      <w:r>
        <w:rPr>
          <w:rFonts w:asciiTheme="minorHAnsi" w:eastAsiaTheme="minorEastAsia" w:hAnsiTheme="minorHAnsi" w:cstheme="minorBidi"/>
          <w:kern w:val="2"/>
          <w:sz w:val="22"/>
          <w:szCs w:val="22"/>
          <w14:ligatures w14:val="standardContextual"/>
        </w:rPr>
        <w:tab/>
      </w:r>
      <w:r>
        <w:t>TS 34.121-1 Annexes only</w:t>
      </w:r>
      <w:r>
        <w:tab/>
      </w:r>
      <w:r>
        <w:fldChar w:fldCharType="begin" w:fldLock="1"/>
      </w:r>
      <w:r>
        <w:instrText xml:space="preserve"> PAGEREF _Toc161733628 \h </w:instrText>
      </w:r>
      <w:r>
        <w:fldChar w:fldCharType="separate"/>
      </w:r>
      <w:r>
        <w:t>311</w:t>
      </w:r>
      <w:r>
        <w:fldChar w:fldCharType="end"/>
      </w:r>
    </w:p>
    <w:p w14:paraId="76F6CDCA" w14:textId="10069C10" w:rsidR="00F01E79" w:rsidRDefault="00F01E79">
      <w:pPr>
        <w:pStyle w:val="TOC4"/>
        <w:rPr>
          <w:rFonts w:asciiTheme="minorHAnsi" w:eastAsiaTheme="minorEastAsia" w:hAnsiTheme="minorHAnsi" w:cstheme="minorBidi"/>
          <w:kern w:val="2"/>
          <w:sz w:val="22"/>
          <w:szCs w:val="22"/>
          <w14:ligatures w14:val="standardContextual"/>
        </w:rPr>
      </w:pPr>
      <w:r>
        <w:t>5.6.4</w:t>
      </w:r>
      <w:r>
        <w:rPr>
          <w:rFonts w:asciiTheme="minorHAnsi" w:eastAsiaTheme="minorEastAsia" w:hAnsiTheme="minorHAnsi" w:cstheme="minorBidi"/>
          <w:kern w:val="2"/>
          <w:sz w:val="22"/>
          <w:szCs w:val="22"/>
          <w14:ligatures w14:val="standardContextual"/>
        </w:rPr>
        <w:tab/>
      </w:r>
      <w:r>
        <w:t>TS 34.121-2</w:t>
      </w:r>
      <w:r>
        <w:tab/>
      </w:r>
      <w:r>
        <w:fldChar w:fldCharType="begin" w:fldLock="1"/>
      </w:r>
      <w:r>
        <w:instrText xml:space="preserve"> PAGEREF _Toc161733629 \h </w:instrText>
      </w:r>
      <w:r>
        <w:fldChar w:fldCharType="separate"/>
      </w:r>
      <w:r>
        <w:t>311</w:t>
      </w:r>
      <w:r>
        <w:fldChar w:fldCharType="end"/>
      </w:r>
    </w:p>
    <w:p w14:paraId="7541A70E" w14:textId="6E543F17" w:rsidR="00F01E79" w:rsidRDefault="00F01E79">
      <w:pPr>
        <w:pStyle w:val="TOC4"/>
        <w:rPr>
          <w:rFonts w:asciiTheme="minorHAnsi" w:eastAsiaTheme="minorEastAsia" w:hAnsiTheme="minorHAnsi" w:cstheme="minorBidi"/>
          <w:kern w:val="2"/>
          <w:sz w:val="22"/>
          <w:szCs w:val="22"/>
          <w14:ligatures w14:val="standardContextual"/>
        </w:rPr>
      </w:pPr>
      <w:r>
        <w:t>5.6.5</w:t>
      </w:r>
      <w:r>
        <w:rPr>
          <w:rFonts w:asciiTheme="minorHAnsi" w:eastAsiaTheme="minorEastAsia" w:hAnsiTheme="minorHAnsi" w:cstheme="minorBidi"/>
          <w:kern w:val="2"/>
          <w:sz w:val="22"/>
          <w:szCs w:val="22"/>
          <w14:ligatures w14:val="standardContextual"/>
        </w:rPr>
        <w:tab/>
      </w:r>
      <w:r>
        <w:t>TS 34.122</w:t>
      </w:r>
      <w:r>
        <w:tab/>
      </w:r>
      <w:r>
        <w:fldChar w:fldCharType="begin" w:fldLock="1"/>
      </w:r>
      <w:r>
        <w:instrText xml:space="preserve"> PAGEREF _Toc161733630 \h </w:instrText>
      </w:r>
      <w:r>
        <w:fldChar w:fldCharType="separate"/>
      </w:r>
      <w:r>
        <w:t>311</w:t>
      </w:r>
      <w:r>
        <w:fldChar w:fldCharType="end"/>
      </w:r>
    </w:p>
    <w:p w14:paraId="72B2BAD8" w14:textId="5E2E80D4" w:rsidR="00F01E79" w:rsidRDefault="00F01E79">
      <w:pPr>
        <w:pStyle w:val="TOC4"/>
        <w:rPr>
          <w:rFonts w:asciiTheme="minorHAnsi" w:eastAsiaTheme="minorEastAsia" w:hAnsiTheme="minorHAnsi" w:cstheme="minorBidi"/>
          <w:kern w:val="2"/>
          <w:sz w:val="22"/>
          <w:szCs w:val="22"/>
          <w14:ligatures w14:val="standardContextual"/>
        </w:rPr>
      </w:pPr>
      <w:r>
        <w:t>5.6.6</w:t>
      </w:r>
      <w:r>
        <w:rPr>
          <w:rFonts w:asciiTheme="minorHAnsi" w:eastAsiaTheme="minorEastAsia" w:hAnsiTheme="minorHAnsi" w:cstheme="minorBidi"/>
          <w:kern w:val="2"/>
          <w:sz w:val="22"/>
          <w:szCs w:val="22"/>
          <w14:ligatures w14:val="standardContextual"/>
        </w:rPr>
        <w:tab/>
      </w:r>
      <w:r>
        <w:t>TS 34.171</w:t>
      </w:r>
      <w:r>
        <w:tab/>
      </w:r>
      <w:r>
        <w:fldChar w:fldCharType="begin" w:fldLock="1"/>
      </w:r>
      <w:r>
        <w:instrText xml:space="preserve"> PAGEREF _Toc161733631 \h </w:instrText>
      </w:r>
      <w:r>
        <w:fldChar w:fldCharType="separate"/>
      </w:r>
      <w:r>
        <w:t>311</w:t>
      </w:r>
      <w:r>
        <w:fldChar w:fldCharType="end"/>
      </w:r>
    </w:p>
    <w:p w14:paraId="4DB6ECED" w14:textId="1BCFCBDE" w:rsidR="00F01E79" w:rsidRDefault="00F01E79">
      <w:pPr>
        <w:pStyle w:val="TOC4"/>
        <w:rPr>
          <w:rFonts w:asciiTheme="minorHAnsi" w:eastAsiaTheme="minorEastAsia" w:hAnsiTheme="minorHAnsi" w:cstheme="minorBidi"/>
          <w:kern w:val="2"/>
          <w:sz w:val="22"/>
          <w:szCs w:val="22"/>
          <w14:ligatures w14:val="standardContextual"/>
        </w:rPr>
      </w:pPr>
      <w:r>
        <w:t>5.6.7</w:t>
      </w:r>
      <w:r>
        <w:rPr>
          <w:rFonts w:asciiTheme="minorHAnsi" w:eastAsiaTheme="minorEastAsia" w:hAnsiTheme="minorHAnsi" w:cstheme="minorBidi"/>
          <w:kern w:val="2"/>
          <w:sz w:val="22"/>
          <w:szCs w:val="22"/>
          <w14:ligatures w14:val="standardContextual"/>
        </w:rPr>
        <w:tab/>
      </w:r>
      <w:r>
        <w:t>TS 34.172</w:t>
      </w:r>
      <w:r>
        <w:tab/>
      </w:r>
      <w:r>
        <w:fldChar w:fldCharType="begin" w:fldLock="1"/>
      </w:r>
      <w:r>
        <w:instrText xml:space="preserve"> PAGEREF _Toc161733632 \h </w:instrText>
      </w:r>
      <w:r>
        <w:fldChar w:fldCharType="separate"/>
      </w:r>
      <w:r>
        <w:t>311</w:t>
      </w:r>
      <w:r>
        <w:fldChar w:fldCharType="end"/>
      </w:r>
    </w:p>
    <w:p w14:paraId="7DAC0EB2" w14:textId="562BF61D" w:rsidR="00F01E79" w:rsidRDefault="00F01E79">
      <w:pPr>
        <w:pStyle w:val="TOC4"/>
        <w:rPr>
          <w:rFonts w:asciiTheme="minorHAnsi" w:eastAsiaTheme="minorEastAsia" w:hAnsiTheme="minorHAnsi" w:cstheme="minorBidi"/>
          <w:kern w:val="2"/>
          <w:sz w:val="22"/>
          <w:szCs w:val="22"/>
          <w14:ligatures w14:val="standardContextual"/>
        </w:rPr>
      </w:pPr>
      <w:r>
        <w:t>5.6.8</w:t>
      </w:r>
      <w:r>
        <w:rPr>
          <w:rFonts w:asciiTheme="minorHAnsi" w:eastAsiaTheme="minorEastAsia" w:hAnsiTheme="minorHAnsi" w:cstheme="minorBidi"/>
          <w:kern w:val="2"/>
          <w:sz w:val="22"/>
          <w:szCs w:val="22"/>
          <w14:ligatures w14:val="standardContextual"/>
        </w:rPr>
        <w:tab/>
      </w:r>
      <w:r>
        <w:t>TS 34.114</w:t>
      </w:r>
      <w:r>
        <w:tab/>
      </w:r>
      <w:r>
        <w:fldChar w:fldCharType="begin" w:fldLock="1"/>
      </w:r>
      <w:r>
        <w:instrText xml:space="preserve"> PAGEREF _Toc161733633 \h </w:instrText>
      </w:r>
      <w:r>
        <w:fldChar w:fldCharType="separate"/>
      </w:r>
      <w:r>
        <w:t>311</w:t>
      </w:r>
      <w:r>
        <w:fldChar w:fldCharType="end"/>
      </w:r>
    </w:p>
    <w:p w14:paraId="4CBCB142" w14:textId="1668E8EA" w:rsidR="00F01E79" w:rsidRDefault="00F01E79">
      <w:pPr>
        <w:pStyle w:val="TOC4"/>
        <w:rPr>
          <w:rFonts w:asciiTheme="minorHAnsi" w:eastAsiaTheme="minorEastAsia" w:hAnsiTheme="minorHAnsi" w:cstheme="minorBidi"/>
          <w:kern w:val="2"/>
          <w:sz w:val="22"/>
          <w:szCs w:val="22"/>
          <w14:ligatures w14:val="standardContextual"/>
        </w:rPr>
      </w:pPr>
      <w:r>
        <w:t>5.6.9</w:t>
      </w:r>
      <w:r>
        <w:rPr>
          <w:rFonts w:asciiTheme="minorHAnsi" w:eastAsiaTheme="minorEastAsia" w:hAnsiTheme="minorHAnsi" w:cstheme="minorBidi"/>
          <w:kern w:val="2"/>
          <w:sz w:val="22"/>
          <w:szCs w:val="22"/>
          <w14:ligatures w14:val="standardContextual"/>
        </w:rPr>
        <w:tab/>
      </w:r>
      <w:r>
        <w:t>TS 37.571-1</w:t>
      </w:r>
      <w:r>
        <w:tab/>
      </w:r>
      <w:r>
        <w:fldChar w:fldCharType="begin" w:fldLock="1"/>
      </w:r>
      <w:r>
        <w:instrText xml:space="preserve"> PAGEREF _Toc161733634 \h </w:instrText>
      </w:r>
      <w:r>
        <w:fldChar w:fldCharType="separate"/>
      </w:r>
      <w:r>
        <w:t>311</w:t>
      </w:r>
      <w:r>
        <w:fldChar w:fldCharType="end"/>
      </w:r>
    </w:p>
    <w:p w14:paraId="7DE90EB5" w14:textId="14550358" w:rsidR="00F01E79" w:rsidRDefault="00F01E79">
      <w:pPr>
        <w:pStyle w:val="TOC4"/>
        <w:rPr>
          <w:rFonts w:asciiTheme="minorHAnsi" w:eastAsiaTheme="minorEastAsia" w:hAnsiTheme="minorHAnsi" w:cstheme="minorBidi"/>
          <w:kern w:val="2"/>
          <w:sz w:val="22"/>
          <w:szCs w:val="22"/>
          <w14:ligatures w14:val="standardContextual"/>
        </w:rPr>
      </w:pPr>
      <w:r>
        <w:t>5.6.10</w:t>
      </w:r>
      <w:r>
        <w:rPr>
          <w:rFonts w:asciiTheme="minorHAnsi" w:eastAsiaTheme="minorEastAsia" w:hAnsiTheme="minorHAnsi" w:cstheme="minorBidi"/>
          <w:kern w:val="2"/>
          <w:sz w:val="22"/>
          <w:szCs w:val="22"/>
          <w14:ligatures w14:val="standardContextual"/>
        </w:rPr>
        <w:tab/>
      </w:r>
      <w:r>
        <w:t>TS 37.571-3</w:t>
      </w:r>
      <w:r>
        <w:tab/>
      </w:r>
      <w:r>
        <w:fldChar w:fldCharType="begin" w:fldLock="1"/>
      </w:r>
      <w:r>
        <w:instrText xml:space="preserve"> PAGEREF _Toc161733635 \h </w:instrText>
      </w:r>
      <w:r>
        <w:fldChar w:fldCharType="separate"/>
      </w:r>
      <w:r>
        <w:t>311</w:t>
      </w:r>
      <w:r>
        <w:fldChar w:fldCharType="end"/>
      </w:r>
    </w:p>
    <w:p w14:paraId="70E63EDF" w14:textId="37EF96E2" w:rsidR="00F01E79" w:rsidRDefault="00F01E79">
      <w:pPr>
        <w:pStyle w:val="TOC4"/>
        <w:rPr>
          <w:rFonts w:asciiTheme="minorHAnsi" w:eastAsiaTheme="minorEastAsia" w:hAnsiTheme="minorHAnsi" w:cstheme="minorBidi"/>
          <w:kern w:val="2"/>
          <w:sz w:val="22"/>
          <w:szCs w:val="22"/>
          <w14:ligatures w14:val="standardContextual"/>
        </w:rPr>
      </w:pPr>
      <w:r>
        <w:t>5.6.11</w:t>
      </w:r>
      <w:r>
        <w:rPr>
          <w:rFonts w:asciiTheme="minorHAnsi" w:eastAsiaTheme="minorEastAsia" w:hAnsiTheme="minorHAnsi" w:cstheme="minorBidi"/>
          <w:kern w:val="2"/>
          <w:sz w:val="22"/>
          <w:szCs w:val="22"/>
          <w14:ligatures w14:val="standardContextual"/>
        </w:rPr>
        <w:tab/>
      </w:r>
      <w:r>
        <w:t>TS 37.571-5</w:t>
      </w:r>
      <w:r>
        <w:tab/>
      </w:r>
      <w:r>
        <w:fldChar w:fldCharType="begin" w:fldLock="1"/>
      </w:r>
      <w:r>
        <w:instrText xml:space="preserve"> PAGEREF _Toc161733636 \h </w:instrText>
      </w:r>
      <w:r>
        <w:fldChar w:fldCharType="separate"/>
      </w:r>
      <w:r>
        <w:t>311</w:t>
      </w:r>
      <w:r>
        <w:fldChar w:fldCharType="end"/>
      </w:r>
    </w:p>
    <w:p w14:paraId="4C06DA6F" w14:textId="2B5CE5A0" w:rsidR="00F01E79" w:rsidRDefault="00F01E79">
      <w:pPr>
        <w:pStyle w:val="TOC4"/>
        <w:rPr>
          <w:rFonts w:asciiTheme="minorHAnsi" w:eastAsiaTheme="minorEastAsia" w:hAnsiTheme="minorHAnsi" w:cstheme="minorBidi"/>
          <w:kern w:val="2"/>
          <w:sz w:val="22"/>
          <w:szCs w:val="22"/>
          <w14:ligatures w14:val="standardContextual"/>
        </w:rPr>
      </w:pPr>
      <w:r>
        <w:t>5.6.12</w:t>
      </w:r>
      <w:r>
        <w:rPr>
          <w:rFonts w:asciiTheme="minorHAnsi" w:eastAsiaTheme="minorEastAsia" w:hAnsiTheme="minorHAnsi" w:cstheme="minorBidi"/>
          <w:kern w:val="2"/>
          <w:sz w:val="22"/>
          <w:szCs w:val="22"/>
          <w14:ligatures w14:val="standardContextual"/>
        </w:rPr>
        <w:tab/>
      </w:r>
      <w:r>
        <w:t>TS 51.010-1 (RF/Performance)</w:t>
      </w:r>
      <w:r>
        <w:tab/>
      </w:r>
      <w:r>
        <w:fldChar w:fldCharType="begin" w:fldLock="1"/>
      </w:r>
      <w:r>
        <w:instrText xml:space="preserve"> PAGEREF _Toc161733637 \h </w:instrText>
      </w:r>
      <w:r>
        <w:fldChar w:fldCharType="separate"/>
      </w:r>
      <w:r>
        <w:t>311</w:t>
      </w:r>
      <w:r>
        <w:fldChar w:fldCharType="end"/>
      </w:r>
    </w:p>
    <w:p w14:paraId="3DF6C40B" w14:textId="09107FDB" w:rsidR="00F01E79" w:rsidRDefault="00F01E79">
      <w:pPr>
        <w:pStyle w:val="TOC4"/>
        <w:rPr>
          <w:rFonts w:asciiTheme="minorHAnsi" w:eastAsiaTheme="minorEastAsia" w:hAnsiTheme="minorHAnsi" w:cstheme="minorBidi"/>
          <w:kern w:val="2"/>
          <w:sz w:val="22"/>
          <w:szCs w:val="22"/>
          <w14:ligatures w14:val="standardContextual"/>
        </w:rPr>
      </w:pPr>
      <w:r>
        <w:t>5.6.13</w:t>
      </w:r>
      <w:r>
        <w:rPr>
          <w:rFonts w:asciiTheme="minorHAnsi" w:eastAsiaTheme="minorEastAsia" w:hAnsiTheme="minorHAnsi" w:cstheme="minorBidi"/>
          <w:kern w:val="2"/>
          <w:sz w:val="22"/>
          <w:szCs w:val="22"/>
          <w14:ligatures w14:val="standardContextual"/>
        </w:rPr>
        <w:tab/>
      </w:r>
      <w:r>
        <w:t>TS 51.010-2 (RF/Performance)</w:t>
      </w:r>
      <w:r>
        <w:tab/>
      </w:r>
      <w:r>
        <w:fldChar w:fldCharType="begin" w:fldLock="1"/>
      </w:r>
      <w:r>
        <w:instrText xml:space="preserve"> PAGEREF _Toc161733638 \h </w:instrText>
      </w:r>
      <w:r>
        <w:fldChar w:fldCharType="separate"/>
      </w:r>
      <w:r>
        <w:t>312</w:t>
      </w:r>
      <w:r>
        <w:fldChar w:fldCharType="end"/>
      </w:r>
    </w:p>
    <w:p w14:paraId="3ECBAD2B" w14:textId="0B5A4623" w:rsidR="00F01E79" w:rsidRDefault="00F01E79">
      <w:pPr>
        <w:pStyle w:val="TOC4"/>
        <w:rPr>
          <w:rFonts w:asciiTheme="minorHAnsi" w:eastAsiaTheme="minorEastAsia" w:hAnsiTheme="minorHAnsi" w:cstheme="minorBidi"/>
          <w:kern w:val="2"/>
          <w:sz w:val="22"/>
          <w:szCs w:val="22"/>
          <w14:ligatures w14:val="standardContextual"/>
        </w:rPr>
      </w:pPr>
      <w:r>
        <w:t>5.6.14</w:t>
      </w:r>
      <w:r>
        <w:rPr>
          <w:rFonts w:asciiTheme="minorHAnsi" w:eastAsiaTheme="minorEastAsia" w:hAnsiTheme="minorHAnsi" w:cstheme="minorBidi"/>
          <w:kern w:val="2"/>
          <w:sz w:val="22"/>
          <w:szCs w:val="22"/>
          <w14:ligatures w14:val="standardContextual"/>
        </w:rPr>
        <w:tab/>
      </w:r>
      <w:r>
        <w:t>TS 51.010-7 (RF/Performance)</w:t>
      </w:r>
      <w:r>
        <w:tab/>
      </w:r>
      <w:r>
        <w:fldChar w:fldCharType="begin" w:fldLock="1"/>
      </w:r>
      <w:r>
        <w:instrText xml:space="preserve"> PAGEREF _Toc161733639 \h </w:instrText>
      </w:r>
      <w:r>
        <w:fldChar w:fldCharType="separate"/>
      </w:r>
      <w:r>
        <w:t>312</w:t>
      </w:r>
      <w:r>
        <w:fldChar w:fldCharType="end"/>
      </w:r>
    </w:p>
    <w:p w14:paraId="26BF15ED" w14:textId="12D2153F" w:rsidR="00F01E79" w:rsidRDefault="00F01E79">
      <w:pPr>
        <w:pStyle w:val="TOC4"/>
        <w:rPr>
          <w:rFonts w:asciiTheme="minorHAnsi" w:eastAsiaTheme="minorEastAsia" w:hAnsiTheme="minorHAnsi" w:cstheme="minorBidi"/>
          <w:kern w:val="2"/>
          <w:sz w:val="22"/>
          <w:szCs w:val="22"/>
          <w14:ligatures w14:val="standardContextual"/>
        </w:rPr>
      </w:pPr>
      <w:r>
        <w:t>5.6.15</w:t>
      </w:r>
      <w:r>
        <w:rPr>
          <w:rFonts w:asciiTheme="minorHAnsi" w:eastAsiaTheme="minorEastAsia" w:hAnsiTheme="minorHAnsi" w:cstheme="minorBidi"/>
          <w:kern w:val="2"/>
          <w:sz w:val="22"/>
          <w:szCs w:val="22"/>
          <w14:ligatures w14:val="standardContextual"/>
        </w:rPr>
        <w:tab/>
      </w:r>
      <w:r>
        <w:t>TS 37.544</w:t>
      </w:r>
      <w:r>
        <w:tab/>
      </w:r>
      <w:r>
        <w:fldChar w:fldCharType="begin" w:fldLock="1"/>
      </w:r>
      <w:r>
        <w:instrText xml:space="preserve"> PAGEREF _Toc161733640 \h </w:instrText>
      </w:r>
      <w:r>
        <w:fldChar w:fldCharType="separate"/>
      </w:r>
      <w:r>
        <w:t>312</w:t>
      </w:r>
      <w:r>
        <w:fldChar w:fldCharType="end"/>
      </w:r>
    </w:p>
    <w:p w14:paraId="0BB8EDA2" w14:textId="10EC6F50" w:rsidR="00F01E79" w:rsidRDefault="00F01E79">
      <w:pPr>
        <w:pStyle w:val="TOC4"/>
        <w:rPr>
          <w:rFonts w:asciiTheme="minorHAnsi" w:eastAsiaTheme="minorEastAsia" w:hAnsiTheme="minorHAnsi" w:cstheme="minorBidi"/>
          <w:kern w:val="2"/>
          <w:sz w:val="22"/>
          <w:szCs w:val="22"/>
          <w14:ligatures w14:val="standardContextual"/>
        </w:rPr>
      </w:pPr>
      <w:r>
        <w:t>5.6.16</w:t>
      </w:r>
      <w:r>
        <w:rPr>
          <w:rFonts w:asciiTheme="minorHAnsi" w:eastAsiaTheme="minorEastAsia" w:hAnsiTheme="minorHAnsi" w:cstheme="minorBidi"/>
          <w:kern w:val="2"/>
          <w:sz w:val="22"/>
          <w:szCs w:val="22"/>
          <w14:ligatures w14:val="standardContextual"/>
        </w:rPr>
        <w:tab/>
      </w:r>
      <w:r>
        <w:t>TR 37.901</w:t>
      </w:r>
      <w:r>
        <w:tab/>
      </w:r>
      <w:r>
        <w:fldChar w:fldCharType="begin" w:fldLock="1"/>
      </w:r>
      <w:r>
        <w:instrText xml:space="preserve"> PAGEREF _Toc161733641 \h </w:instrText>
      </w:r>
      <w:r>
        <w:fldChar w:fldCharType="separate"/>
      </w:r>
      <w:r>
        <w:t>312</w:t>
      </w:r>
      <w:r>
        <w:fldChar w:fldCharType="end"/>
      </w:r>
    </w:p>
    <w:p w14:paraId="50810CBC" w14:textId="3F63DA39" w:rsidR="00F01E79" w:rsidRDefault="00F01E79">
      <w:pPr>
        <w:pStyle w:val="TOC4"/>
        <w:rPr>
          <w:rFonts w:asciiTheme="minorHAnsi" w:eastAsiaTheme="minorEastAsia" w:hAnsiTheme="minorHAnsi" w:cstheme="minorBidi"/>
          <w:kern w:val="2"/>
          <w:sz w:val="22"/>
          <w:szCs w:val="22"/>
          <w14:ligatures w14:val="standardContextual"/>
        </w:rPr>
      </w:pPr>
      <w:r>
        <w:t>5.6.17</w:t>
      </w:r>
      <w:r>
        <w:rPr>
          <w:rFonts w:asciiTheme="minorHAnsi" w:eastAsiaTheme="minorEastAsia" w:hAnsiTheme="minorHAnsi" w:cstheme="minorBidi"/>
          <w:kern w:val="2"/>
          <w:sz w:val="22"/>
          <w:szCs w:val="22"/>
          <w14:ligatures w14:val="standardContextual"/>
        </w:rPr>
        <w:tab/>
      </w:r>
      <w:r>
        <w:t>TR 37.901-5</w:t>
      </w:r>
      <w:r>
        <w:tab/>
      </w:r>
      <w:r>
        <w:fldChar w:fldCharType="begin" w:fldLock="1"/>
      </w:r>
      <w:r>
        <w:instrText xml:space="preserve"> PAGEREF _Toc161733642 \h </w:instrText>
      </w:r>
      <w:r>
        <w:fldChar w:fldCharType="separate"/>
      </w:r>
      <w:r>
        <w:t>312</w:t>
      </w:r>
      <w:r>
        <w:fldChar w:fldCharType="end"/>
      </w:r>
    </w:p>
    <w:p w14:paraId="01D25A92" w14:textId="7D2ADBD0" w:rsidR="00F01E79" w:rsidRDefault="00F01E79">
      <w:pPr>
        <w:pStyle w:val="TOC4"/>
        <w:rPr>
          <w:rFonts w:asciiTheme="minorHAnsi" w:eastAsiaTheme="minorEastAsia" w:hAnsiTheme="minorHAnsi" w:cstheme="minorBidi"/>
          <w:kern w:val="2"/>
          <w:sz w:val="22"/>
          <w:szCs w:val="22"/>
          <w14:ligatures w14:val="standardContextual"/>
        </w:rPr>
      </w:pPr>
      <w:r>
        <w:t>5.6.18</w:t>
      </w:r>
      <w:r>
        <w:rPr>
          <w:rFonts w:asciiTheme="minorHAnsi" w:eastAsiaTheme="minorEastAsia" w:hAnsiTheme="minorHAnsi" w:cstheme="minorBidi"/>
          <w:kern w:val="2"/>
          <w:sz w:val="22"/>
          <w:szCs w:val="22"/>
          <w14:ligatures w14:val="standardContextual"/>
        </w:rPr>
        <w:tab/>
      </w:r>
      <w:r>
        <w:t>TR 38.918</w:t>
      </w:r>
      <w:r>
        <w:tab/>
      </w:r>
      <w:r>
        <w:fldChar w:fldCharType="begin" w:fldLock="1"/>
      </w:r>
      <w:r>
        <w:instrText xml:space="preserve"> PAGEREF _Toc161733643 \h </w:instrText>
      </w:r>
      <w:r>
        <w:fldChar w:fldCharType="separate"/>
      </w:r>
      <w:r>
        <w:t>313</w:t>
      </w:r>
      <w:r>
        <w:fldChar w:fldCharType="end"/>
      </w:r>
    </w:p>
    <w:p w14:paraId="7DE95772" w14:textId="2D53F990" w:rsidR="00F01E79" w:rsidRDefault="00F01E79">
      <w:pPr>
        <w:pStyle w:val="TOC4"/>
        <w:rPr>
          <w:rFonts w:asciiTheme="minorHAnsi" w:eastAsiaTheme="minorEastAsia" w:hAnsiTheme="minorHAnsi" w:cstheme="minorBidi"/>
          <w:kern w:val="2"/>
          <w:sz w:val="22"/>
          <w:szCs w:val="22"/>
          <w14:ligatures w14:val="standardContextual"/>
        </w:rPr>
      </w:pPr>
      <w:r>
        <w:t>5.6.19</w:t>
      </w:r>
      <w:r>
        <w:rPr>
          <w:rFonts w:asciiTheme="minorHAnsi" w:eastAsiaTheme="minorEastAsia" w:hAnsiTheme="minorHAnsi" w:cstheme="minorBidi"/>
          <w:kern w:val="2"/>
          <w:sz w:val="22"/>
          <w:szCs w:val="22"/>
          <w14:ligatures w14:val="standardContextual"/>
        </w:rPr>
        <w:tab/>
      </w:r>
      <w:r>
        <w:t>Discussion Papers / Work Plan / TC lists</w:t>
      </w:r>
      <w:r>
        <w:tab/>
      </w:r>
      <w:r>
        <w:fldChar w:fldCharType="begin" w:fldLock="1"/>
      </w:r>
      <w:r>
        <w:instrText xml:space="preserve"> PAGEREF _Toc161733644 \h </w:instrText>
      </w:r>
      <w:r>
        <w:fldChar w:fldCharType="separate"/>
      </w:r>
      <w:r>
        <w:t>313</w:t>
      </w:r>
      <w:r>
        <w:fldChar w:fldCharType="end"/>
      </w:r>
    </w:p>
    <w:p w14:paraId="7BCCAA65" w14:textId="1C8FFD38" w:rsidR="00F01E79" w:rsidRDefault="00F01E79">
      <w:pPr>
        <w:pStyle w:val="TOC3"/>
        <w:rPr>
          <w:rFonts w:asciiTheme="minorHAnsi" w:eastAsiaTheme="minorEastAsia" w:hAnsiTheme="minorHAnsi" w:cstheme="minorBidi"/>
          <w:kern w:val="2"/>
          <w:sz w:val="22"/>
          <w:szCs w:val="22"/>
          <w14:ligatures w14:val="standardContextual"/>
        </w:rPr>
      </w:pPr>
      <w:r>
        <w:t>5.7</w:t>
      </w:r>
      <w:r>
        <w:rPr>
          <w:rFonts w:asciiTheme="minorHAnsi" w:eastAsiaTheme="minorEastAsia" w:hAnsiTheme="minorHAnsi" w:cstheme="minorBidi"/>
          <w:kern w:val="2"/>
          <w:sz w:val="22"/>
          <w:szCs w:val="22"/>
          <w14:ligatures w14:val="standardContextual"/>
        </w:rPr>
        <w:tab/>
      </w:r>
      <w:r>
        <w:t>Outgoing liaison statements for provisional approval</w:t>
      </w:r>
      <w:r>
        <w:tab/>
      </w:r>
      <w:r>
        <w:fldChar w:fldCharType="begin" w:fldLock="1"/>
      </w:r>
      <w:r>
        <w:instrText xml:space="preserve"> PAGEREF _Toc161733645 \h </w:instrText>
      </w:r>
      <w:r>
        <w:fldChar w:fldCharType="separate"/>
      </w:r>
      <w:r>
        <w:t>313</w:t>
      </w:r>
      <w:r>
        <w:fldChar w:fldCharType="end"/>
      </w:r>
    </w:p>
    <w:p w14:paraId="75B1F0E1" w14:textId="7D55B962" w:rsidR="00F01E79" w:rsidRDefault="00F01E79">
      <w:pPr>
        <w:pStyle w:val="TOC3"/>
        <w:rPr>
          <w:rFonts w:asciiTheme="minorHAnsi" w:eastAsiaTheme="minorEastAsia" w:hAnsiTheme="minorHAnsi" w:cstheme="minorBidi"/>
          <w:kern w:val="2"/>
          <w:sz w:val="22"/>
          <w:szCs w:val="22"/>
          <w14:ligatures w14:val="standardContextual"/>
        </w:rPr>
      </w:pPr>
      <w:r>
        <w:t>5.8</w:t>
      </w:r>
      <w:r>
        <w:rPr>
          <w:rFonts w:asciiTheme="minorHAnsi" w:eastAsiaTheme="minorEastAsia" w:hAnsiTheme="minorHAnsi" w:cstheme="minorBidi"/>
          <w:kern w:val="2"/>
          <w:sz w:val="22"/>
          <w:szCs w:val="22"/>
          <w14:ligatures w14:val="standardContextual"/>
        </w:rPr>
        <w:tab/>
      </w:r>
      <w:r>
        <w:t>AOB</w:t>
      </w:r>
      <w:r>
        <w:tab/>
      </w:r>
      <w:r>
        <w:fldChar w:fldCharType="begin" w:fldLock="1"/>
      </w:r>
      <w:r>
        <w:instrText xml:space="preserve"> PAGEREF _Toc161733646 \h </w:instrText>
      </w:r>
      <w:r>
        <w:fldChar w:fldCharType="separate"/>
      </w:r>
      <w:r>
        <w:t>315</w:t>
      </w:r>
      <w:r>
        <w:fldChar w:fldCharType="end"/>
      </w:r>
    </w:p>
    <w:p w14:paraId="4672E23F" w14:textId="2BD8D7B4" w:rsidR="00F01E79" w:rsidRDefault="00F01E79">
      <w:pPr>
        <w:pStyle w:val="TOC2"/>
        <w:rPr>
          <w:rFonts w:asciiTheme="minorHAnsi" w:eastAsiaTheme="minorEastAsia" w:hAnsiTheme="minorHAnsi" w:cstheme="minorBidi"/>
          <w:kern w:val="2"/>
          <w:sz w:val="22"/>
          <w:szCs w:val="22"/>
          <w14:ligatures w14:val="standardContextual"/>
        </w:rPr>
      </w:pPr>
      <w:r>
        <w:t>6</w:t>
      </w:r>
      <w:r>
        <w:rPr>
          <w:rFonts w:asciiTheme="minorHAnsi" w:eastAsiaTheme="minorEastAsia" w:hAnsiTheme="minorHAnsi" w:cstheme="minorBidi"/>
          <w:kern w:val="2"/>
          <w:sz w:val="22"/>
          <w:szCs w:val="22"/>
          <w14:ligatures w14:val="standardContextual"/>
        </w:rPr>
        <w:tab/>
      </w:r>
      <w:r>
        <w:t>Signalling Protocol Functional Area</w:t>
      </w:r>
      <w:r>
        <w:tab/>
      </w:r>
      <w:r>
        <w:fldChar w:fldCharType="begin" w:fldLock="1"/>
      </w:r>
      <w:r>
        <w:instrText xml:space="preserve"> PAGEREF _Toc161733647 \h </w:instrText>
      </w:r>
      <w:r>
        <w:fldChar w:fldCharType="separate"/>
      </w:r>
      <w:r>
        <w:t>315</w:t>
      </w:r>
      <w:r>
        <w:fldChar w:fldCharType="end"/>
      </w:r>
    </w:p>
    <w:p w14:paraId="405E6420" w14:textId="04E74689" w:rsidR="00F01E79" w:rsidRDefault="00F01E79">
      <w:pPr>
        <w:pStyle w:val="TOC3"/>
        <w:rPr>
          <w:rFonts w:asciiTheme="minorHAnsi" w:eastAsiaTheme="minorEastAsia" w:hAnsiTheme="minorHAnsi" w:cstheme="minorBidi"/>
          <w:kern w:val="2"/>
          <w:sz w:val="22"/>
          <w:szCs w:val="22"/>
          <w14:ligatures w14:val="standardContextual"/>
        </w:rPr>
      </w:pPr>
      <w:r>
        <w:t>6.1</w:t>
      </w:r>
      <w:r>
        <w:rPr>
          <w:rFonts w:asciiTheme="minorHAnsi" w:eastAsiaTheme="minorEastAsia" w:hAnsiTheme="minorHAnsi" w:cstheme="minorBidi"/>
          <w:kern w:val="2"/>
          <w:sz w:val="22"/>
          <w:szCs w:val="22"/>
          <w14:ligatures w14:val="standardContextual"/>
        </w:rPr>
        <w:tab/>
      </w:r>
      <w:r>
        <w:t>Review action points (fm A.I. 2.1)</w:t>
      </w:r>
      <w:r>
        <w:tab/>
      </w:r>
      <w:r>
        <w:fldChar w:fldCharType="begin" w:fldLock="1"/>
      </w:r>
      <w:r>
        <w:instrText xml:space="preserve"> PAGEREF _Toc161733648 \h </w:instrText>
      </w:r>
      <w:r>
        <w:fldChar w:fldCharType="separate"/>
      </w:r>
      <w:r>
        <w:t>315</w:t>
      </w:r>
      <w:r>
        <w:fldChar w:fldCharType="end"/>
      </w:r>
    </w:p>
    <w:p w14:paraId="00340648" w14:textId="29E2C501" w:rsidR="00F01E79" w:rsidRDefault="00F01E79">
      <w:pPr>
        <w:pStyle w:val="TOC3"/>
        <w:rPr>
          <w:rFonts w:asciiTheme="minorHAnsi" w:eastAsiaTheme="minorEastAsia" w:hAnsiTheme="minorHAnsi" w:cstheme="minorBidi"/>
          <w:kern w:val="2"/>
          <w:sz w:val="22"/>
          <w:szCs w:val="22"/>
          <w14:ligatures w14:val="standardContextual"/>
        </w:rPr>
      </w:pPr>
      <w:r>
        <w:t>6.2</w:t>
      </w:r>
      <w:r>
        <w:rPr>
          <w:rFonts w:asciiTheme="minorHAnsi" w:eastAsiaTheme="minorEastAsia" w:hAnsiTheme="minorHAnsi" w:cstheme="minorBidi"/>
          <w:kern w:val="2"/>
          <w:sz w:val="22"/>
          <w:szCs w:val="22"/>
          <w14:ligatures w14:val="standardContextual"/>
        </w:rPr>
        <w:tab/>
      </w:r>
      <w:r>
        <w:t>Review incoming LS (fm A.I. 3) &amp; new subject discussion papers</w:t>
      </w:r>
      <w:r>
        <w:tab/>
      </w:r>
      <w:r>
        <w:fldChar w:fldCharType="begin" w:fldLock="1"/>
      </w:r>
      <w:r>
        <w:instrText xml:space="preserve"> PAGEREF _Toc161733649 \h </w:instrText>
      </w:r>
      <w:r>
        <w:fldChar w:fldCharType="separate"/>
      </w:r>
      <w:r>
        <w:t>315</w:t>
      </w:r>
      <w:r>
        <w:fldChar w:fldCharType="end"/>
      </w:r>
    </w:p>
    <w:p w14:paraId="66E1A5C9" w14:textId="746A8329" w:rsidR="00F01E79" w:rsidRDefault="00F01E79">
      <w:pPr>
        <w:pStyle w:val="TOC3"/>
        <w:rPr>
          <w:rFonts w:asciiTheme="minorHAnsi" w:eastAsiaTheme="minorEastAsia" w:hAnsiTheme="minorHAnsi" w:cstheme="minorBidi"/>
          <w:kern w:val="2"/>
          <w:sz w:val="22"/>
          <w:szCs w:val="22"/>
          <w14:ligatures w14:val="standardContextual"/>
        </w:rPr>
      </w:pPr>
      <w:r>
        <w:t>6.3</w:t>
      </w:r>
      <w:r>
        <w:rPr>
          <w:rFonts w:asciiTheme="minorHAnsi" w:eastAsiaTheme="minorEastAsia" w:hAnsiTheme="minorHAnsi" w:cstheme="minorBidi"/>
          <w:kern w:val="2"/>
          <w:sz w:val="22"/>
          <w:szCs w:val="22"/>
          <w14:ligatures w14:val="standardContextual"/>
        </w:rPr>
        <w:tab/>
      </w:r>
      <w:r>
        <w:t>Open Work Items</w:t>
      </w:r>
      <w:r>
        <w:tab/>
      </w:r>
      <w:r>
        <w:fldChar w:fldCharType="begin" w:fldLock="1"/>
      </w:r>
      <w:r>
        <w:instrText xml:space="preserve"> PAGEREF _Toc161733650 \h </w:instrText>
      </w:r>
      <w:r>
        <w:fldChar w:fldCharType="separate"/>
      </w:r>
      <w:r>
        <w:t>316</w:t>
      </w:r>
      <w:r>
        <w:fldChar w:fldCharType="end"/>
      </w:r>
    </w:p>
    <w:p w14:paraId="79A2019C" w14:textId="045B1568" w:rsidR="00F01E79" w:rsidRDefault="00F01E79">
      <w:pPr>
        <w:pStyle w:val="TOC4"/>
        <w:rPr>
          <w:rFonts w:asciiTheme="minorHAnsi" w:eastAsiaTheme="minorEastAsia" w:hAnsiTheme="minorHAnsi" w:cstheme="minorBidi"/>
          <w:kern w:val="2"/>
          <w:sz w:val="22"/>
          <w:szCs w:val="22"/>
          <w14:ligatures w14:val="standardContextual"/>
        </w:rPr>
      </w:pPr>
      <w:r>
        <w:t>6.3.1</w:t>
      </w:r>
      <w:r>
        <w:rPr>
          <w:rFonts w:asciiTheme="minorHAnsi" w:eastAsiaTheme="minorEastAsia" w:hAnsiTheme="minorHAnsi" w:cstheme="minorBidi"/>
          <w:kern w:val="2"/>
          <w:sz w:val="22"/>
          <w:szCs w:val="22"/>
          <w14:ligatures w14:val="standardContextual"/>
        </w:rPr>
        <w:tab/>
      </w:r>
      <w:r>
        <w:t>REL-16 NR CA and DC; and NR and LTE DC Configurations (UID-830083)  NR_CADC_NR_LTE_DC_R16-UEConTest</w:t>
      </w:r>
      <w:r>
        <w:tab/>
      </w:r>
      <w:r>
        <w:fldChar w:fldCharType="begin" w:fldLock="1"/>
      </w:r>
      <w:r>
        <w:instrText xml:space="preserve"> PAGEREF _Toc161733651 \h </w:instrText>
      </w:r>
      <w:r>
        <w:fldChar w:fldCharType="separate"/>
      </w:r>
      <w:r>
        <w:t>316</w:t>
      </w:r>
      <w:r>
        <w:fldChar w:fldCharType="end"/>
      </w:r>
    </w:p>
    <w:p w14:paraId="5724B3FC" w14:textId="5F00EC8A" w:rsidR="00F01E79" w:rsidRDefault="00F01E79">
      <w:pPr>
        <w:pStyle w:val="TOC5"/>
        <w:rPr>
          <w:rFonts w:asciiTheme="minorHAnsi" w:eastAsiaTheme="minorEastAsia" w:hAnsiTheme="minorHAnsi" w:cstheme="minorBidi"/>
          <w:kern w:val="2"/>
          <w:sz w:val="22"/>
          <w:szCs w:val="22"/>
          <w14:ligatures w14:val="standardContextual"/>
        </w:rPr>
      </w:pPr>
      <w:r>
        <w:t>6.3.1.1</w:t>
      </w:r>
      <w:r>
        <w:rPr>
          <w:rFonts w:asciiTheme="minorHAnsi" w:eastAsiaTheme="minorEastAsia" w:hAnsiTheme="minorHAnsi" w:cstheme="minorBidi"/>
          <w:kern w:val="2"/>
          <w:sz w:val="22"/>
          <w:szCs w:val="22"/>
          <w14:ligatures w14:val="standardContextual"/>
        </w:rPr>
        <w:tab/>
      </w:r>
      <w:r>
        <w:t>TS 38.508-1</w:t>
      </w:r>
      <w:r>
        <w:tab/>
      </w:r>
      <w:r>
        <w:fldChar w:fldCharType="begin" w:fldLock="1"/>
      </w:r>
      <w:r>
        <w:instrText xml:space="preserve"> PAGEREF _Toc161733652 \h </w:instrText>
      </w:r>
      <w:r>
        <w:fldChar w:fldCharType="separate"/>
      </w:r>
      <w:r>
        <w:t>316</w:t>
      </w:r>
      <w:r>
        <w:fldChar w:fldCharType="end"/>
      </w:r>
    </w:p>
    <w:p w14:paraId="36199D32" w14:textId="4D9DA471" w:rsidR="00F01E79" w:rsidRDefault="00F01E79">
      <w:pPr>
        <w:pStyle w:val="TOC5"/>
        <w:rPr>
          <w:rFonts w:asciiTheme="minorHAnsi" w:eastAsiaTheme="minorEastAsia" w:hAnsiTheme="minorHAnsi" w:cstheme="minorBidi"/>
          <w:kern w:val="2"/>
          <w:sz w:val="22"/>
          <w:szCs w:val="22"/>
          <w14:ligatures w14:val="standardContextual"/>
        </w:rPr>
      </w:pPr>
      <w:r>
        <w:t>6.3.1.2</w:t>
      </w:r>
      <w:r>
        <w:rPr>
          <w:rFonts w:asciiTheme="minorHAnsi" w:eastAsiaTheme="minorEastAsia" w:hAnsiTheme="minorHAnsi" w:cstheme="minorBidi"/>
          <w:kern w:val="2"/>
          <w:sz w:val="22"/>
          <w:szCs w:val="22"/>
          <w14:ligatures w14:val="standardContextual"/>
        </w:rPr>
        <w:tab/>
      </w:r>
      <w:r>
        <w:t>TS 38.508-2</w:t>
      </w:r>
      <w:r>
        <w:tab/>
      </w:r>
      <w:r>
        <w:fldChar w:fldCharType="begin" w:fldLock="1"/>
      </w:r>
      <w:r>
        <w:instrText xml:space="preserve"> PAGEREF _Toc161733653 \h </w:instrText>
      </w:r>
      <w:r>
        <w:fldChar w:fldCharType="separate"/>
      </w:r>
      <w:r>
        <w:t>317</w:t>
      </w:r>
      <w:r>
        <w:fldChar w:fldCharType="end"/>
      </w:r>
    </w:p>
    <w:p w14:paraId="0FB0480E" w14:textId="10B82729" w:rsidR="00F01E79" w:rsidRDefault="00F01E79">
      <w:pPr>
        <w:pStyle w:val="TOC5"/>
        <w:rPr>
          <w:rFonts w:asciiTheme="minorHAnsi" w:eastAsiaTheme="minorEastAsia" w:hAnsiTheme="minorHAnsi" w:cstheme="minorBidi"/>
          <w:kern w:val="2"/>
          <w:sz w:val="22"/>
          <w:szCs w:val="22"/>
          <w14:ligatures w14:val="standardContextual"/>
        </w:rPr>
      </w:pPr>
      <w:r>
        <w:t>6.3.1.3</w:t>
      </w:r>
      <w:r>
        <w:rPr>
          <w:rFonts w:asciiTheme="minorHAnsi" w:eastAsiaTheme="minorEastAsia" w:hAnsiTheme="minorHAnsi" w:cstheme="minorBidi"/>
          <w:kern w:val="2"/>
          <w:sz w:val="22"/>
          <w:szCs w:val="22"/>
          <w14:ligatures w14:val="standardContextual"/>
        </w:rPr>
        <w:tab/>
      </w:r>
      <w:r>
        <w:t>TS 38.523-1</w:t>
      </w:r>
      <w:r>
        <w:tab/>
      </w:r>
      <w:r>
        <w:fldChar w:fldCharType="begin" w:fldLock="1"/>
      </w:r>
      <w:r>
        <w:instrText xml:space="preserve"> PAGEREF _Toc161733654 \h </w:instrText>
      </w:r>
      <w:r>
        <w:fldChar w:fldCharType="separate"/>
      </w:r>
      <w:r>
        <w:t>317</w:t>
      </w:r>
      <w:r>
        <w:fldChar w:fldCharType="end"/>
      </w:r>
    </w:p>
    <w:p w14:paraId="78C90019" w14:textId="360FECBF" w:rsidR="00F01E79" w:rsidRDefault="00F01E79">
      <w:pPr>
        <w:pStyle w:val="TOC5"/>
        <w:rPr>
          <w:rFonts w:asciiTheme="minorHAnsi" w:eastAsiaTheme="minorEastAsia" w:hAnsiTheme="minorHAnsi" w:cstheme="minorBidi"/>
          <w:kern w:val="2"/>
          <w:sz w:val="22"/>
          <w:szCs w:val="22"/>
          <w14:ligatures w14:val="standardContextual"/>
        </w:rPr>
      </w:pPr>
      <w:r>
        <w:t>6.3.1.4</w:t>
      </w:r>
      <w:r>
        <w:rPr>
          <w:rFonts w:asciiTheme="minorHAnsi" w:eastAsiaTheme="minorEastAsia" w:hAnsiTheme="minorHAnsi" w:cstheme="minorBidi"/>
          <w:kern w:val="2"/>
          <w:sz w:val="22"/>
          <w:szCs w:val="22"/>
          <w14:ligatures w14:val="standardContextual"/>
        </w:rPr>
        <w:tab/>
      </w:r>
      <w:r>
        <w:t>TS 38.523-2</w:t>
      </w:r>
      <w:r>
        <w:tab/>
      </w:r>
      <w:r>
        <w:fldChar w:fldCharType="begin" w:fldLock="1"/>
      </w:r>
      <w:r>
        <w:instrText xml:space="preserve"> PAGEREF _Toc161733655 \h </w:instrText>
      </w:r>
      <w:r>
        <w:fldChar w:fldCharType="separate"/>
      </w:r>
      <w:r>
        <w:t>317</w:t>
      </w:r>
      <w:r>
        <w:fldChar w:fldCharType="end"/>
      </w:r>
    </w:p>
    <w:p w14:paraId="5215B611" w14:textId="6B3C6AA6" w:rsidR="00F01E79" w:rsidRDefault="00F01E79">
      <w:pPr>
        <w:pStyle w:val="TOC5"/>
        <w:rPr>
          <w:rFonts w:asciiTheme="minorHAnsi" w:eastAsiaTheme="minorEastAsia" w:hAnsiTheme="minorHAnsi" w:cstheme="minorBidi"/>
          <w:kern w:val="2"/>
          <w:sz w:val="22"/>
          <w:szCs w:val="22"/>
          <w14:ligatures w14:val="standardContextual"/>
        </w:rPr>
      </w:pPr>
      <w:r>
        <w:t>6.3.1.5</w:t>
      </w:r>
      <w:r>
        <w:rPr>
          <w:rFonts w:asciiTheme="minorHAnsi" w:eastAsiaTheme="minorEastAsia" w:hAnsiTheme="minorHAnsi" w:cstheme="minorBidi"/>
          <w:kern w:val="2"/>
          <w:sz w:val="22"/>
          <w:szCs w:val="22"/>
          <w14:ligatures w14:val="standardContextual"/>
        </w:rPr>
        <w:tab/>
      </w:r>
      <w:r>
        <w:t>TS 38.523-3</w:t>
      </w:r>
      <w:r>
        <w:tab/>
      </w:r>
      <w:r>
        <w:fldChar w:fldCharType="begin" w:fldLock="1"/>
      </w:r>
      <w:r>
        <w:instrText xml:space="preserve"> PAGEREF _Toc161733656 \h </w:instrText>
      </w:r>
      <w:r>
        <w:fldChar w:fldCharType="separate"/>
      </w:r>
      <w:r>
        <w:t>317</w:t>
      </w:r>
      <w:r>
        <w:fldChar w:fldCharType="end"/>
      </w:r>
    </w:p>
    <w:p w14:paraId="25F6951A" w14:textId="71126024" w:rsidR="00F01E79" w:rsidRDefault="00F01E79">
      <w:pPr>
        <w:pStyle w:val="TOC5"/>
        <w:rPr>
          <w:rFonts w:asciiTheme="minorHAnsi" w:eastAsiaTheme="minorEastAsia" w:hAnsiTheme="minorHAnsi" w:cstheme="minorBidi"/>
          <w:kern w:val="2"/>
          <w:sz w:val="22"/>
          <w:szCs w:val="22"/>
          <w14:ligatures w14:val="standardContextual"/>
        </w:rPr>
      </w:pPr>
      <w:r>
        <w:t>6.3.1.6</w:t>
      </w:r>
      <w:r>
        <w:rPr>
          <w:rFonts w:asciiTheme="minorHAnsi" w:eastAsiaTheme="minorEastAsia" w:hAnsiTheme="minorHAnsi" w:cstheme="minorBidi"/>
          <w:kern w:val="2"/>
          <w:sz w:val="22"/>
          <w:szCs w:val="22"/>
          <w14:ligatures w14:val="standardContextual"/>
        </w:rPr>
        <w:tab/>
      </w:r>
      <w:r>
        <w:t>Discussion Papers / Work Plan / TC lists</w:t>
      </w:r>
      <w:r>
        <w:tab/>
      </w:r>
      <w:r>
        <w:fldChar w:fldCharType="begin" w:fldLock="1"/>
      </w:r>
      <w:r>
        <w:instrText xml:space="preserve"> PAGEREF _Toc161733657 \h </w:instrText>
      </w:r>
      <w:r>
        <w:fldChar w:fldCharType="separate"/>
      </w:r>
      <w:r>
        <w:t>317</w:t>
      </w:r>
      <w:r>
        <w:fldChar w:fldCharType="end"/>
      </w:r>
    </w:p>
    <w:p w14:paraId="7FC2C1A3" w14:textId="18B7FF04" w:rsidR="00F01E79" w:rsidRDefault="00F01E79">
      <w:pPr>
        <w:pStyle w:val="TOC4"/>
        <w:rPr>
          <w:rFonts w:asciiTheme="minorHAnsi" w:eastAsiaTheme="minorEastAsia" w:hAnsiTheme="minorHAnsi" w:cstheme="minorBidi"/>
          <w:kern w:val="2"/>
          <w:sz w:val="22"/>
          <w:szCs w:val="22"/>
          <w14:ligatures w14:val="standardContextual"/>
        </w:rPr>
      </w:pPr>
      <w:r>
        <w:t>6.3.2</w:t>
      </w:r>
      <w:r>
        <w:rPr>
          <w:rFonts w:asciiTheme="minorHAnsi" w:eastAsiaTheme="minorEastAsia" w:hAnsiTheme="minorHAnsi" w:cstheme="minorBidi"/>
          <w:kern w:val="2"/>
          <w:sz w:val="22"/>
          <w:szCs w:val="22"/>
          <w14:ligatures w14:val="standardContextual"/>
        </w:rPr>
        <w:tab/>
      </w:r>
      <w:r>
        <w:t>5G V2X with NR sidelink (UID-880069)  5G_V2X_NRSL_eV2XARC-UEConTest</w:t>
      </w:r>
      <w:r>
        <w:tab/>
      </w:r>
      <w:r>
        <w:fldChar w:fldCharType="begin" w:fldLock="1"/>
      </w:r>
      <w:r>
        <w:instrText xml:space="preserve"> PAGEREF _Toc161733658 \h </w:instrText>
      </w:r>
      <w:r>
        <w:fldChar w:fldCharType="separate"/>
      </w:r>
      <w:r>
        <w:t>317</w:t>
      </w:r>
      <w:r>
        <w:fldChar w:fldCharType="end"/>
      </w:r>
    </w:p>
    <w:p w14:paraId="6D8B7715" w14:textId="67E8FF77" w:rsidR="00F01E79" w:rsidRDefault="00F01E79">
      <w:pPr>
        <w:pStyle w:val="TOC5"/>
        <w:rPr>
          <w:rFonts w:asciiTheme="minorHAnsi" w:eastAsiaTheme="minorEastAsia" w:hAnsiTheme="minorHAnsi" w:cstheme="minorBidi"/>
          <w:kern w:val="2"/>
          <w:sz w:val="22"/>
          <w:szCs w:val="22"/>
          <w14:ligatures w14:val="standardContextual"/>
        </w:rPr>
      </w:pPr>
      <w:r>
        <w:t>6.3.2.1</w:t>
      </w:r>
      <w:r>
        <w:rPr>
          <w:rFonts w:asciiTheme="minorHAnsi" w:eastAsiaTheme="minorEastAsia" w:hAnsiTheme="minorHAnsi" w:cstheme="minorBidi"/>
          <w:kern w:val="2"/>
          <w:sz w:val="22"/>
          <w:szCs w:val="22"/>
          <w14:ligatures w14:val="standardContextual"/>
        </w:rPr>
        <w:tab/>
      </w:r>
      <w:r>
        <w:t>TS 38.508-1</w:t>
      </w:r>
      <w:r>
        <w:tab/>
      </w:r>
      <w:r>
        <w:fldChar w:fldCharType="begin" w:fldLock="1"/>
      </w:r>
      <w:r>
        <w:instrText xml:space="preserve"> PAGEREF _Toc161733659 \h </w:instrText>
      </w:r>
      <w:r>
        <w:fldChar w:fldCharType="separate"/>
      </w:r>
      <w:r>
        <w:t>317</w:t>
      </w:r>
      <w:r>
        <w:fldChar w:fldCharType="end"/>
      </w:r>
    </w:p>
    <w:p w14:paraId="1A645DFD" w14:textId="667A9199" w:rsidR="00F01E79" w:rsidRDefault="00F01E79">
      <w:pPr>
        <w:pStyle w:val="TOC5"/>
        <w:rPr>
          <w:rFonts w:asciiTheme="minorHAnsi" w:eastAsiaTheme="minorEastAsia" w:hAnsiTheme="minorHAnsi" w:cstheme="minorBidi"/>
          <w:kern w:val="2"/>
          <w:sz w:val="22"/>
          <w:szCs w:val="22"/>
          <w14:ligatures w14:val="standardContextual"/>
        </w:rPr>
      </w:pPr>
      <w:r>
        <w:t>6.3.2.2</w:t>
      </w:r>
      <w:r>
        <w:rPr>
          <w:rFonts w:asciiTheme="minorHAnsi" w:eastAsiaTheme="minorEastAsia" w:hAnsiTheme="minorHAnsi" w:cstheme="minorBidi"/>
          <w:kern w:val="2"/>
          <w:sz w:val="22"/>
          <w:szCs w:val="22"/>
          <w14:ligatures w14:val="standardContextual"/>
        </w:rPr>
        <w:tab/>
      </w:r>
      <w:r>
        <w:t>TS 38.508-2</w:t>
      </w:r>
      <w:r>
        <w:tab/>
      </w:r>
      <w:r>
        <w:fldChar w:fldCharType="begin" w:fldLock="1"/>
      </w:r>
      <w:r>
        <w:instrText xml:space="preserve"> PAGEREF _Toc161733660 \h </w:instrText>
      </w:r>
      <w:r>
        <w:fldChar w:fldCharType="separate"/>
      </w:r>
      <w:r>
        <w:t>318</w:t>
      </w:r>
      <w:r>
        <w:fldChar w:fldCharType="end"/>
      </w:r>
    </w:p>
    <w:p w14:paraId="1776620B" w14:textId="19A3307A" w:rsidR="00F01E79" w:rsidRDefault="00F01E79">
      <w:pPr>
        <w:pStyle w:val="TOC5"/>
        <w:rPr>
          <w:rFonts w:asciiTheme="minorHAnsi" w:eastAsiaTheme="minorEastAsia" w:hAnsiTheme="minorHAnsi" w:cstheme="minorBidi"/>
          <w:kern w:val="2"/>
          <w:sz w:val="22"/>
          <w:szCs w:val="22"/>
          <w14:ligatures w14:val="standardContextual"/>
        </w:rPr>
      </w:pPr>
      <w:r>
        <w:t>6.3.2.3</w:t>
      </w:r>
      <w:r>
        <w:rPr>
          <w:rFonts w:asciiTheme="minorHAnsi" w:eastAsiaTheme="minorEastAsia" w:hAnsiTheme="minorHAnsi" w:cstheme="minorBidi"/>
          <w:kern w:val="2"/>
          <w:sz w:val="22"/>
          <w:szCs w:val="22"/>
          <w14:ligatures w14:val="standardContextual"/>
        </w:rPr>
        <w:tab/>
      </w:r>
      <w:r>
        <w:t>TS 38.509</w:t>
      </w:r>
      <w:r>
        <w:tab/>
      </w:r>
      <w:r>
        <w:fldChar w:fldCharType="begin" w:fldLock="1"/>
      </w:r>
      <w:r>
        <w:instrText xml:space="preserve"> PAGEREF _Toc161733661 \h </w:instrText>
      </w:r>
      <w:r>
        <w:fldChar w:fldCharType="separate"/>
      </w:r>
      <w:r>
        <w:t>318</w:t>
      </w:r>
      <w:r>
        <w:fldChar w:fldCharType="end"/>
      </w:r>
    </w:p>
    <w:p w14:paraId="339BFD23" w14:textId="77A560FB" w:rsidR="00F01E79" w:rsidRDefault="00F01E79">
      <w:pPr>
        <w:pStyle w:val="TOC5"/>
        <w:rPr>
          <w:rFonts w:asciiTheme="minorHAnsi" w:eastAsiaTheme="minorEastAsia" w:hAnsiTheme="minorHAnsi" w:cstheme="minorBidi"/>
          <w:kern w:val="2"/>
          <w:sz w:val="22"/>
          <w:szCs w:val="22"/>
          <w14:ligatures w14:val="standardContextual"/>
        </w:rPr>
      </w:pPr>
      <w:r>
        <w:t>6.3.2.4</w:t>
      </w:r>
      <w:r>
        <w:rPr>
          <w:rFonts w:asciiTheme="minorHAnsi" w:eastAsiaTheme="minorEastAsia" w:hAnsiTheme="minorHAnsi" w:cstheme="minorBidi"/>
          <w:kern w:val="2"/>
          <w:sz w:val="22"/>
          <w:szCs w:val="22"/>
          <w14:ligatures w14:val="standardContextual"/>
        </w:rPr>
        <w:tab/>
      </w:r>
      <w:r>
        <w:t>TS 38.523-1</w:t>
      </w:r>
      <w:r>
        <w:tab/>
      </w:r>
      <w:r>
        <w:fldChar w:fldCharType="begin" w:fldLock="1"/>
      </w:r>
      <w:r>
        <w:instrText xml:space="preserve"> PAGEREF _Toc161733662 \h </w:instrText>
      </w:r>
      <w:r>
        <w:fldChar w:fldCharType="separate"/>
      </w:r>
      <w:r>
        <w:t>318</w:t>
      </w:r>
      <w:r>
        <w:fldChar w:fldCharType="end"/>
      </w:r>
    </w:p>
    <w:p w14:paraId="024B09F3" w14:textId="0C052C02" w:rsidR="00F01E79" w:rsidRDefault="00F01E79">
      <w:pPr>
        <w:pStyle w:val="TOC5"/>
        <w:rPr>
          <w:rFonts w:asciiTheme="minorHAnsi" w:eastAsiaTheme="minorEastAsia" w:hAnsiTheme="minorHAnsi" w:cstheme="minorBidi"/>
          <w:kern w:val="2"/>
          <w:sz w:val="22"/>
          <w:szCs w:val="22"/>
          <w14:ligatures w14:val="standardContextual"/>
        </w:rPr>
      </w:pPr>
      <w:r>
        <w:t>6.3.2.5</w:t>
      </w:r>
      <w:r>
        <w:rPr>
          <w:rFonts w:asciiTheme="minorHAnsi" w:eastAsiaTheme="minorEastAsia" w:hAnsiTheme="minorHAnsi" w:cstheme="minorBidi"/>
          <w:kern w:val="2"/>
          <w:sz w:val="22"/>
          <w:szCs w:val="22"/>
          <w14:ligatures w14:val="standardContextual"/>
        </w:rPr>
        <w:tab/>
      </w:r>
      <w:r>
        <w:t>TS 38.523-2</w:t>
      </w:r>
      <w:r>
        <w:tab/>
      </w:r>
      <w:r>
        <w:fldChar w:fldCharType="begin" w:fldLock="1"/>
      </w:r>
      <w:r>
        <w:instrText xml:space="preserve"> PAGEREF _Toc161733663 \h </w:instrText>
      </w:r>
      <w:r>
        <w:fldChar w:fldCharType="separate"/>
      </w:r>
      <w:r>
        <w:t>318</w:t>
      </w:r>
      <w:r>
        <w:fldChar w:fldCharType="end"/>
      </w:r>
    </w:p>
    <w:p w14:paraId="13C967C7" w14:textId="5145EC56" w:rsidR="00F01E79" w:rsidRDefault="00F01E79">
      <w:pPr>
        <w:pStyle w:val="TOC5"/>
        <w:rPr>
          <w:rFonts w:asciiTheme="minorHAnsi" w:eastAsiaTheme="minorEastAsia" w:hAnsiTheme="minorHAnsi" w:cstheme="minorBidi"/>
          <w:kern w:val="2"/>
          <w:sz w:val="22"/>
          <w:szCs w:val="22"/>
          <w14:ligatures w14:val="standardContextual"/>
        </w:rPr>
      </w:pPr>
      <w:r>
        <w:t>6.3.2.6</w:t>
      </w:r>
      <w:r>
        <w:rPr>
          <w:rFonts w:asciiTheme="minorHAnsi" w:eastAsiaTheme="minorEastAsia" w:hAnsiTheme="minorHAnsi" w:cstheme="minorBidi"/>
          <w:kern w:val="2"/>
          <w:sz w:val="22"/>
          <w:szCs w:val="22"/>
          <w14:ligatures w14:val="standardContextual"/>
        </w:rPr>
        <w:tab/>
      </w:r>
      <w:r>
        <w:t>TS 38.523-3</w:t>
      </w:r>
      <w:r>
        <w:tab/>
      </w:r>
      <w:r>
        <w:fldChar w:fldCharType="begin" w:fldLock="1"/>
      </w:r>
      <w:r>
        <w:instrText xml:space="preserve"> PAGEREF _Toc161733664 \h </w:instrText>
      </w:r>
      <w:r>
        <w:fldChar w:fldCharType="separate"/>
      </w:r>
      <w:r>
        <w:t>319</w:t>
      </w:r>
      <w:r>
        <w:fldChar w:fldCharType="end"/>
      </w:r>
    </w:p>
    <w:p w14:paraId="309EEF20" w14:textId="1317AD56" w:rsidR="00F01E79" w:rsidRDefault="00F01E79">
      <w:pPr>
        <w:pStyle w:val="TOC5"/>
        <w:rPr>
          <w:rFonts w:asciiTheme="minorHAnsi" w:eastAsiaTheme="minorEastAsia" w:hAnsiTheme="minorHAnsi" w:cstheme="minorBidi"/>
          <w:kern w:val="2"/>
          <w:sz w:val="22"/>
          <w:szCs w:val="22"/>
          <w14:ligatures w14:val="standardContextual"/>
        </w:rPr>
      </w:pPr>
      <w:r>
        <w:t>6.3.2.7</w:t>
      </w:r>
      <w:r>
        <w:rPr>
          <w:rFonts w:asciiTheme="minorHAnsi" w:eastAsiaTheme="minorEastAsia" w:hAnsiTheme="minorHAnsi" w:cstheme="minorBidi"/>
          <w:kern w:val="2"/>
          <w:sz w:val="22"/>
          <w:szCs w:val="22"/>
          <w14:ligatures w14:val="standardContextual"/>
        </w:rPr>
        <w:tab/>
      </w:r>
      <w:r>
        <w:t>TS 36.509</w:t>
      </w:r>
      <w:r>
        <w:tab/>
      </w:r>
      <w:r>
        <w:fldChar w:fldCharType="begin" w:fldLock="1"/>
      </w:r>
      <w:r>
        <w:instrText xml:space="preserve"> PAGEREF _Toc161733665 \h </w:instrText>
      </w:r>
      <w:r>
        <w:fldChar w:fldCharType="separate"/>
      </w:r>
      <w:r>
        <w:t>320</w:t>
      </w:r>
      <w:r>
        <w:fldChar w:fldCharType="end"/>
      </w:r>
    </w:p>
    <w:p w14:paraId="5C486116" w14:textId="3725C191" w:rsidR="00F01E79" w:rsidRDefault="00F01E79">
      <w:pPr>
        <w:pStyle w:val="TOC5"/>
        <w:rPr>
          <w:rFonts w:asciiTheme="minorHAnsi" w:eastAsiaTheme="minorEastAsia" w:hAnsiTheme="minorHAnsi" w:cstheme="minorBidi"/>
          <w:kern w:val="2"/>
          <w:sz w:val="22"/>
          <w:szCs w:val="22"/>
          <w14:ligatures w14:val="standardContextual"/>
        </w:rPr>
      </w:pPr>
      <w:r>
        <w:t>6.3.2.8</w:t>
      </w:r>
      <w:r>
        <w:rPr>
          <w:rFonts w:asciiTheme="minorHAnsi" w:eastAsiaTheme="minorEastAsia" w:hAnsiTheme="minorHAnsi" w:cstheme="minorBidi"/>
          <w:kern w:val="2"/>
          <w:sz w:val="22"/>
          <w:szCs w:val="22"/>
          <w14:ligatures w14:val="standardContextual"/>
        </w:rPr>
        <w:tab/>
      </w:r>
      <w:r>
        <w:t>TS 37.571-4</w:t>
      </w:r>
      <w:r>
        <w:tab/>
      </w:r>
      <w:r>
        <w:fldChar w:fldCharType="begin" w:fldLock="1"/>
      </w:r>
      <w:r>
        <w:instrText xml:space="preserve"> PAGEREF _Toc161733666 \h </w:instrText>
      </w:r>
      <w:r>
        <w:fldChar w:fldCharType="separate"/>
      </w:r>
      <w:r>
        <w:t>320</w:t>
      </w:r>
      <w:r>
        <w:fldChar w:fldCharType="end"/>
      </w:r>
    </w:p>
    <w:p w14:paraId="5FC16740" w14:textId="6B6FB68C" w:rsidR="00F01E79" w:rsidRDefault="00F01E79">
      <w:pPr>
        <w:pStyle w:val="TOC5"/>
        <w:rPr>
          <w:rFonts w:asciiTheme="minorHAnsi" w:eastAsiaTheme="minorEastAsia" w:hAnsiTheme="minorHAnsi" w:cstheme="minorBidi"/>
          <w:kern w:val="2"/>
          <w:sz w:val="22"/>
          <w:szCs w:val="22"/>
          <w14:ligatures w14:val="standardContextual"/>
        </w:rPr>
      </w:pPr>
      <w:r>
        <w:lastRenderedPageBreak/>
        <w:t>6.3.2.9</w:t>
      </w:r>
      <w:r>
        <w:rPr>
          <w:rFonts w:asciiTheme="minorHAnsi" w:eastAsiaTheme="minorEastAsia" w:hAnsiTheme="minorHAnsi" w:cstheme="minorBidi"/>
          <w:kern w:val="2"/>
          <w:sz w:val="22"/>
          <w:szCs w:val="22"/>
          <w14:ligatures w14:val="standardContextual"/>
        </w:rPr>
        <w:tab/>
      </w:r>
      <w:r>
        <w:t>Discussion Papers / Work Plan / TC lists</w:t>
      </w:r>
      <w:r>
        <w:tab/>
      </w:r>
      <w:r>
        <w:fldChar w:fldCharType="begin" w:fldLock="1"/>
      </w:r>
      <w:r>
        <w:instrText xml:space="preserve"> PAGEREF _Toc161733667 \h </w:instrText>
      </w:r>
      <w:r>
        <w:fldChar w:fldCharType="separate"/>
      </w:r>
      <w:r>
        <w:t>320</w:t>
      </w:r>
      <w:r>
        <w:fldChar w:fldCharType="end"/>
      </w:r>
    </w:p>
    <w:p w14:paraId="19A2EF6C" w14:textId="350FCE7B" w:rsidR="00F01E79" w:rsidRDefault="00F01E79">
      <w:pPr>
        <w:pStyle w:val="TOC4"/>
        <w:rPr>
          <w:rFonts w:asciiTheme="minorHAnsi" w:eastAsiaTheme="minorEastAsia" w:hAnsiTheme="minorHAnsi" w:cstheme="minorBidi"/>
          <w:kern w:val="2"/>
          <w:sz w:val="22"/>
          <w:szCs w:val="22"/>
          <w14:ligatures w14:val="standardContextual"/>
        </w:rPr>
      </w:pPr>
      <w:r>
        <w:t>6.3.3</w:t>
      </w:r>
      <w:r>
        <w:rPr>
          <w:rFonts w:asciiTheme="minorHAnsi" w:eastAsiaTheme="minorEastAsia" w:hAnsiTheme="minorHAnsi" w:cstheme="minorBidi"/>
          <w:kern w:val="2"/>
          <w:sz w:val="22"/>
          <w:szCs w:val="22"/>
          <w14:ligatures w14:val="standardContextual"/>
        </w:rPr>
        <w:tab/>
      </w:r>
      <w:r>
        <w:t>Rel-17 NR CA and DC; and NR and LTE DC Configurations (UID-900056) NR_CADC_NR_LTE_DC_R17-UEConTest</w:t>
      </w:r>
      <w:r>
        <w:tab/>
      </w:r>
      <w:r>
        <w:fldChar w:fldCharType="begin" w:fldLock="1"/>
      </w:r>
      <w:r>
        <w:instrText xml:space="preserve"> PAGEREF _Toc161733668 \h </w:instrText>
      </w:r>
      <w:r>
        <w:fldChar w:fldCharType="separate"/>
      </w:r>
      <w:r>
        <w:t>320</w:t>
      </w:r>
      <w:r>
        <w:fldChar w:fldCharType="end"/>
      </w:r>
    </w:p>
    <w:p w14:paraId="1AC7CEAA" w14:textId="3A1929FC" w:rsidR="00F01E79" w:rsidRDefault="00F01E79">
      <w:pPr>
        <w:pStyle w:val="TOC5"/>
        <w:rPr>
          <w:rFonts w:asciiTheme="minorHAnsi" w:eastAsiaTheme="minorEastAsia" w:hAnsiTheme="minorHAnsi" w:cstheme="minorBidi"/>
          <w:kern w:val="2"/>
          <w:sz w:val="22"/>
          <w:szCs w:val="22"/>
          <w14:ligatures w14:val="standardContextual"/>
        </w:rPr>
      </w:pPr>
      <w:r>
        <w:t>6.3.3.1</w:t>
      </w:r>
      <w:r>
        <w:rPr>
          <w:rFonts w:asciiTheme="minorHAnsi" w:eastAsiaTheme="minorEastAsia" w:hAnsiTheme="minorHAnsi" w:cstheme="minorBidi"/>
          <w:kern w:val="2"/>
          <w:sz w:val="22"/>
          <w:szCs w:val="22"/>
          <w14:ligatures w14:val="standardContextual"/>
        </w:rPr>
        <w:tab/>
      </w:r>
      <w:r>
        <w:t>TS 38.508-1</w:t>
      </w:r>
      <w:r>
        <w:tab/>
      </w:r>
      <w:r>
        <w:fldChar w:fldCharType="begin" w:fldLock="1"/>
      </w:r>
      <w:r>
        <w:instrText xml:space="preserve"> PAGEREF _Toc161733669 \h </w:instrText>
      </w:r>
      <w:r>
        <w:fldChar w:fldCharType="separate"/>
      </w:r>
      <w:r>
        <w:t>320</w:t>
      </w:r>
      <w:r>
        <w:fldChar w:fldCharType="end"/>
      </w:r>
    </w:p>
    <w:p w14:paraId="7E500DB8" w14:textId="56E00E29" w:rsidR="00F01E79" w:rsidRDefault="00F01E79">
      <w:pPr>
        <w:pStyle w:val="TOC5"/>
        <w:rPr>
          <w:rFonts w:asciiTheme="minorHAnsi" w:eastAsiaTheme="minorEastAsia" w:hAnsiTheme="minorHAnsi" w:cstheme="minorBidi"/>
          <w:kern w:val="2"/>
          <w:sz w:val="22"/>
          <w:szCs w:val="22"/>
          <w14:ligatures w14:val="standardContextual"/>
        </w:rPr>
      </w:pPr>
      <w:r>
        <w:t>6.3.3.2</w:t>
      </w:r>
      <w:r>
        <w:rPr>
          <w:rFonts w:asciiTheme="minorHAnsi" w:eastAsiaTheme="minorEastAsia" w:hAnsiTheme="minorHAnsi" w:cstheme="minorBidi"/>
          <w:kern w:val="2"/>
          <w:sz w:val="22"/>
          <w:szCs w:val="22"/>
          <w14:ligatures w14:val="standardContextual"/>
        </w:rPr>
        <w:tab/>
      </w:r>
      <w:r>
        <w:t>TS 38.508-2</w:t>
      </w:r>
      <w:r>
        <w:tab/>
      </w:r>
      <w:r>
        <w:fldChar w:fldCharType="begin" w:fldLock="1"/>
      </w:r>
      <w:r>
        <w:instrText xml:space="preserve"> PAGEREF _Toc161733670 \h </w:instrText>
      </w:r>
      <w:r>
        <w:fldChar w:fldCharType="separate"/>
      </w:r>
      <w:r>
        <w:t>320</w:t>
      </w:r>
      <w:r>
        <w:fldChar w:fldCharType="end"/>
      </w:r>
    </w:p>
    <w:p w14:paraId="602B545D" w14:textId="28C6F7C6" w:rsidR="00F01E79" w:rsidRDefault="00F01E79">
      <w:pPr>
        <w:pStyle w:val="TOC5"/>
        <w:rPr>
          <w:rFonts w:asciiTheme="minorHAnsi" w:eastAsiaTheme="minorEastAsia" w:hAnsiTheme="minorHAnsi" w:cstheme="minorBidi"/>
          <w:kern w:val="2"/>
          <w:sz w:val="22"/>
          <w:szCs w:val="22"/>
          <w14:ligatures w14:val="standardContextual"/>
        </w:rPr>
      </w:pPr>
      <w:r>
        <w:t>6.3.3.3</w:t>
      </w:r>
      <w:r>
        <w:rPr>
          <w:rFonts w:asciiTheme="minorHAnsi" w:eastAsiaTheme="minorEastAsia" w:hAnsiTheme="minorHAnsi" w:cstheme="minorBidi"/>
          <w:kern w:val="2"/>
          <w:sz w:val="22"/>
          <w:szCs w:val="22"/>
          <w14:ligatures w14:val="standardContextual"/>
        </w:rPr>
        <w:tab/>
      </w:r>
      <w:r>
        <w:t>TS 38.523-1</w:t>
      </w:r>
      <w:r>
        <w:tab/>
      </w:r>
      <w:r>
        <w:fldChar w:fldCharType="begin" w:fldLock="1"/>
      </w:r>
      <w:r>
        <w:instrText xml:space="preserve"> PAGEREF _Toc161733671 \h </w:instrText>
      </w:r>
      <w:r>
        <w:fldChar w:fldCharType="separate"/>
      </w:r>
      <w:r>
        <w:t>320</w:t>
      </w:r>
      <w:r>
        <w:fldChar w:fldCharType="end"/>
      </w:r>
    </w:p>
    <w:p w14:paraId="79504BD3" w14:textId="5B378F68" w:rsidR="00F01E79" w:rsidRDefault="00F01E79">
      <w:pPr>
        <w:pStyle w:val="TOC5"/>
        <w:rPr>
          <w:rFonts w:asciiTheme="minorHAnsi" w:eastAsiaTheme="minorEastAsia" w:hAnsiTheme="minorHAnsi" w:cstheme="minorBidi"/>
          <w:kern w:val="2"/>
          <w:sz w:val="22"/>
          <w:szCs w:val="22"/>
          <w14:ligatures w14:val="standardContextual"/>
        </w:rPr>
      </w:pPr>
      <w:r>
        <w:t>6.3.3.4</w:t>
      </w:r>
      <w:r>
        <w:rPr>
          <w:rFonts w:asciiTheme="minorHAnsi" w:eastAsiaTheme="minorEastAsia" w:hAnsiTheme="minorHAnsi" w:cstheme="minorBidi"/>
          <w:kern w:val="2"/>
          <w:sz w:val="22"/>
          <w:szCs w:val="22"/>
          <w14:ligatures w14:val="standardContextual"/>
        </w:rPr>
        <w:tab/>
      </w:r>
      <w:r>
        <w:t>TS 38.523-2</w:t>
      </w:r>
      <w:r>
        <w:tab/>
      </w:r>
      <w:r>
        <w:fldChar w:fldCharType="begin" w:fldLock="1"/>
      </w:r>
      <w:r>
        <w:instrText xml:space="preserve"> PAGEREF _Toc161733672 \h </w:instrText>
      </w:r>
      <w:r>
        <w:fldChar w:fldCharType="separate"/>
      </w:r>
      <w:r>
        <w:t>320</w:t>
      </w:r>
      <w:r>
        <w:fldChar w:fldCharType="end"/>
      </w:r>
    </w:p>
    <w:p w14:paraId="1879C7E7" w14:textId="1A8DD561" w:rsidR="00F01E79" w:rsidRDefault="00F01E79">
      <w:pPr>
        <w:pStyle w:val="TOC5"/>
        <w:rPr>
          <w:rFonts w:asciiTheme="minorHAnsi" w:eastAsiaTheme="minorEastAsia" w:hAnsiTheme="minorHAnsi" w:cstheme="minorBidi"/>
          <w:kern w:val="2"/>
          <w:sz w:val="22"/>
          <w:szCs w:val="22"/>
          <w14:ligatures w14:val="standardContextual"/>
        </w:rPr>
      </w:pPr>
      <w:r>
        <w:t>6.3.3.5</w:t>
      </w:r>
      <w:r>
        <w:rPr>
          <w:rFonts w:asciiTheme="minorHAnsi" w:eastAsiaTheme="minorEastAsia" w:hAnsiTheme="minorHAnsi" w:cstheme="minorBidi"/>
          <w:kern w:val="2"/>
          <w:sz w:val="22"/>
          <w:szCs w:val="22"/>
          <w14:ligatures w14:val="standardContextual"/>
        </w:rPr>
        <w:tab/>
      </w:r>
      <w:r>
        <w:t>TS 38.523-3</w:t>
      </w:r>
      <w:r>
        <w:tab/>
      </w:r>
      <w:r>
        <w:fldChar w:fldCharType="begin" w:fldLock="1"/>
      </w:r>
      <w:r>
        <w:instrText xml:space="preserve"> PAGEREF _Toc161733673 \h </w:instrText>
      </w:r>
      <w:r>
        <w:fldChar w:fldCharType="separate"/>
      </w:r>
      <w:r>
        <w:t>320</w:t>
      </w:r>
      <w:r>
        <w:fldChar w:fldCharType="end"/>
      </w:r>
    </w:p>
    <w:p w14:paraId="12F6B247" w14:textId="71856115" w:rsidR="00F01E79" w:rsidRDefault="00F01E79">
      <w:pPr>
        <w:pStyle w:val="TOC5"/>
        <w:rPr>
          <w:rFonts w:asciiTheme="minorHAnsi" w:eastAsiaTheme="minorEastAsia" w:hAnsiTheme="minorHAnsi" w:cstheme="minorBidi"/>
          <w:kern w:val="2"/>
          <w:sz w:val="22"/>
          <w:szCs w:val="22"/>
          <w14:ligatures w14:val="standardContextual"/>
        </w:rPr>
      </w:pPr>
      <w:r>
        <w:t>6.3.3.6</w:t>
      </w:r>
      <w:r>
        <w:rPr>
          <w:rFonts w:asciiTheme="minorHAnsi" w:eastAsiaTheme="minorEastAsia" w:hAnsiTheme="minorHAnsi" w:cstheme="minorBidi"/>
          <w:kern w:val="2"/>
          <w:sz w:val="22"/>
          <w:szCs w:val="22"/>
          <w14:ligatures w14:val="standardContextual"/>
        </w:rPr>
        <w:tab/>
      </w:r>
      <w:r>
        <w:t>Discussion Papers / Work Plan / TC lists</w:t>
      </w:r>
      <w:r>
        <w:tab/>
      </w:r>
      <w:r>
        <w:fldChar w:fldCharType="begin" w:fldLock="1"/>
      </w:r>
      <w:r>
        <w:instrText xml:space="preserve"> PAGEREF _Toc161733674 \h </w:instrText>
      </w:r>
      <w:r>
        <w:fldChar w:fldCharType="separate"/>
      </w:r>
      <w:r>
        <w:t>320</w:t>
      </w:r>
      <w:r>
        <w:fldChar w:fldCharType="end"/>
      </w:r>
    </w:p>
    <w:p w14:paraId="1D21FA9A" w14:textId="71DC05CC" w:rsidR="00F01E79" w:rsidRDefault="00F01E79">
      <w:pPr>
        <w:pStyle w:val="TOC4"/>
        <w:rPr>
          <w:rFonts w:asciiTheme="minorHAnsi" w:eastAsiaTheme="minorEastAsia" w:hAnsiTheme="minorHAnsi" w:cstheme="minorBidi"/>
          <w:kern w:val="2"/>
          <w:sz w:val="22"/>
          <w:szCs w:val="22"/>
          <w14:ligatures w14:val="standardContextual"/>
        </w:rPr>
      </w:pPr>
      <w:r>
        <w:t>6.3.4</w:t>
      </w:r>
      <w:r>
        <w:rPr>
          <w:rFonts w:asciiTheme="minorHAnsi" w:eastAsiaTheme="minorEastAsia" w:hAnsiTheme="minorHAnsi" w:cstheme="minorBidi"/>
          <w:kern w:val="2"/>
          <w:sz w:val="22"/>
          <w:szCs w:val="22"/>
          <w14:ligatures w14:val="standardContextual"/>
        </w:rPr>
        <w:tab/>
      </w:r>
      <w:r>
        <w:t>NR-based access to unlicensed spectrum (UID-911003) NR_unlic-UEConTest</w:t>
      </w:r>
      <w:r>
        <w:tab/>
      </w:r>
      <w:r>
        <w:fldChar w:fldCharType="begin" w:fldLock="1"/>
      </w:r>
      <w:r>
        <w:instrText xml:space="preserve"> PAGEREF _Toc161733675 \h </w:instrText>
      </w:r>
      <w:r>
        <w:fldChar w:fldCharType="separate"/>
      </w:r>
      <w:r>
        <w:t>320</w:t>
      </w:r>
      <w:r>
        <w:fldChar w:fldCharType="end"/>
      </w:r>
    </w:p>
    <w:p w14:paraId="3B97B140" w14:textId="34E58B94" w:rsidR="00F01E79" w:rsidRDefault="00F01E79">
      <w:pPr>
        <w:pStyle w:val="TOC5"/>
        <w:rPr>
          <w:rFonts w:asciiTheme="minorHAnsi" w:eastAsiaTheme="minorEastAsia" w:hAnsiTheme="minorHAnsi" w:cstheme="minorBidi"/>
          <w:kern w:val="2"/>
          <w:sz w:val="22"/>
          <w:szCs w:val="22"/>
          <w14:ligatures w14:val="standardContextual"/>
        </w:rPr>
      </w:pPr>
      <w:r>
        <w:t>6.3.4.1</w:t>
      </w:r>
      <w:r>
        <w:rPr>
          <w:rFonts w:asciiTheme="minorHAnsi" w:eastAsiaTheme="minorEastAsia" w:hAnsiTheme="minorHAnsi" w:cstheme="minorBidi"/>
          <w:kern w:val="2"/>
          <w:sz w:val="22"/>
          <w:szCs w:val="22"/>
          <w14:ligatures w14:val="standardContextual"/>
        </w:rPr>
        <w:tab/>
      </w:r>
      <w:r>
        <w:t>TS 38.508-1</w:t>
      </w:r>
      <w:r>
        <w:tab/>
      </w:r>
      <w:r>
        <w:fldChar w:fldCharType="begin" w:fldLock="1"/>
      </w:r>
      <w:r>
        <w:instrText xml:space="preserve"> PAGEREF _Toc161733676 \h </w:instrText>
      </w:r>
      <w:r>
        <w:fldChar w:fldCharType="separate"/>
      </w:r>
      <w:r>
        <w:t>320</w:t>
      </w:r>
      <w:r>
        <w:fldChar w:fldCharType="end"/>
      </w:r>
    </w:p>
    <w:p w14:paraId="4577ACC8" w14:textId="600F8FB0" w:rsidR="00F01E79" w:rsidRDefault="00F01E79">
      <w:pPr>
        <w:pStyle w:val="TOC5"/>
        <w:rPr>
          <w:rFonts w:asciiTheme="minorHAnsi" w:eastAsiaTheme="minorEastAsia" w:hAnsiTheme="minorHAnsi" w:cstheme="minorBidi"/>
          <w:kern w:val="2"/>
          <w:sz w:val="22"/>
          <w:szCs w:val="22"/>
          <w14:ligatures w14:val="standardContextual"/>
        </w:rPr>
      </w:pPr>
      <w:r>
        <w:t>6.3.4.2</w:t>
      </w:r>
      <w:r>
        <w:rPr>
          <w:rFonts w:asciiTheme="minorHAnsi" w:eastAsiaTheme="minorEastAsia" w:hAnsiTheme="minorHAnsi" w:cstheme="minorBidi"/>
          <w:kern w:val="2"/>
          <w:sz w:val="22"/>
          <w:szCs w:val="22"/>
          <w14:ligatures w14:val="standardContextual"/>
        </w:rPr>
        <w:tab/>
      </w:r>
      <w:r>
        <w:t>TS 38.508-2</w:t>
      </w:r>
      <w:r>
        <w:tab/>
      </w:r>
      <w:r>
        <w:fldChar w:fldCharType="begin" w:fldLock="1"/>
      </w:r>
      <w:r>
        <w:instrText xml:space="preserve"> PAGEREF _Toc161733677 \h </w:instrText>
      </w:r>
      <w:r>
        <w:fldChar w:fldCharType="separate"/>
      </w:r>
      <w:r>
        <w:t>320</w:t>
      </w:r>
      <w:r>
        <w:fldChar w:fldCharType="end"/>
      </w:r>
    </w:p>
    <w:p w14:paraId="1B2C47E7" w14:textId="15944FB8" w:rsidR="00F01E79" w:rsidRDefault="00F01E79">
      <w:pPr>
        <w:pStyle w:val="TOC5"/>
        <w:rPr>
          <w:rFonts w:asciiTheme="minorHAnsi" w:eastAsiaTheme="minorEastAsia" w:hAnsiTheme="minorHAnsi" w:cstheme="minorBidi"/>
          <w:kern w:val="2"/>
          <w:sz w:val="22"/>
          <w:szCs w:val="22"/>
          <w14:ligatures w14:val="standardContextual"/>
        </w:rPr>
      </w:pPr>
      <w:r>
        <w:t>6.3.4.3</w:t>
      </w:r>
      <w:r>
        <w:rPr>
          <w:rFonts w:asciiTheme="minorHAnsi" w:eastAsiaTheme="minorEastAsia" w:hAnsiTheme="minorHAnsi" w:cstheme="minorBidi"/>
          <w:kern w:val="2"/>
          <w:sz w:val="22"/>
          <w:szCs w:val="22"/>
          <w14:ligatures w14:val="standardContextual"/>
        </w:rPr>
        <w:tab/>
      </w:r>
      <w:r>
        <w:t>TS 38.509</w:t>
      </w:r>
      <w:r>
        <w:tab/>
      </w:r>
      <w:r>
        <w:fldChar w:fldCharType="begin" w:fldLock="1"/>
      </w:r>
      <w:r>
        <w:instrText xml:space="preserve"> PAGEREF _Toc161733678 \h </w:instrText>
      </w:r>
      <w:r>
        <w:fldChar w:fldCharType="separate"/>
      </w:r>
      <w:r>
        <w:t>320</w:t>
      </w:r>
      <w:r>
        <w:fldChar w:fldCharType="end"/>
      </w:r>
    </w:p>
    <w:p w14:paraId="0CCF3B31" w14:textId="4C38091B" w:rsidR="00F01E79" w:rsidRDefault="00F01E79">
      <w:pPr>
        <w:pStyle w:val="TOC5"/>
        <w:rPr>
          <w:rFonts w:asciiTheme="minorHAnsi" w:eastAsiaTheme="minorEastAsia" w:hAnsiTheme="minorHAnsi" w:cstheme="minorBidi"/>
          <w:kern w:val="2"/>
          <w:sz w:val="22"/>
          <w:szCs w:val="22"/>
          <w14:ligatures w14:val="standardContextual"/>
        </w:rPr>
      </w:pPr>
      <w:r>
        <w:t>6.3.4.4</w:t>
      </w:r>
      <w:r>
        <w:rPr>
          <w:rFonts w:asciiTheme="minorHAnsi" w:eastAsiaTheme="minorEastAsia" w:hAnsiTheme="minorHAnsi" w:cstheme="minorBidi"/>
          <w:kern w:val="2"/>
          <w:sz w:val="22"/>
          <w:szCs w:val="22"/>
          <w14:ligatures w14:val="standardContextual"/>
        </w:rPr>
        <w:tab/>
      </w:r>
      <w:r>
        <w:t>TS 38.523-1</w:t>
      </w:r>
      <w:r>
        <w:tab/>
      </w:r>
      <w:r>
        <w:fldChar w:fldCharType="begin" w:fldLock="1"/>
      </w:r>
      <w:r>
        <w:instrText xml:space="preserve"> PAGEREF _Toc161733679 \h </w:instrText>
      </w:r>
      <w:r>
        <w:fldChar w:fldCharType="separate"/>
      </w:r>
      <w:r>
        <w:t>320</w:t>
      </w:r>
      <w:r>
        <w:fldChar w:fldCharType="end"/>
      </w:r>
    </w:p>
    <w:p w14:paraId="051E8B37" w14:textId="326FA660" w:rsidR="00F01E79" w:rsidRDefault="00F01E79">
      <w:pPr>
        <w:pStyle w:val="TOC5"/>
        <w:rPr>
          <w:rFonts w:asciiTheme="minorHAnsi" w:eastAsiaTheme="minorEastAsia" w:hAnsiTheme="minorHAnsi" w:cstheme="minorBidi"/>
          <w:kern w:val="2"/>
          <w:sz w:val="22"/>
          <w:szCs w:val="22"/>
          <w14:ligatures w14:val="standardContextual"/>
        </w:rPr>
      </w:pPr>
      <w:r>
        <w:t>6.3.4.5</w:t>
      </w:r>
      <w:r>
        <w:rPr>
          <w:rFonts w:asciiTheme="minorHAnsi" w:eastAsiaTheme="minorEastAsia" w:hAnsiTheme="minorHAnsi" w:cstheme="minorBidi"/>
          <w:kern w:val="2"/>
          <w:sz w:val="22"/>
          <w:szCs w:val="22"/>
          <w14:ligatures w14:val="standardContextual"/>
        </w:rPr>
        <w:tab/>
      </w:r>
      <w:r>
        <w:t>TS 38.523-2</w:t>
      </w:r>
      <w:r>
        <w:tab/>
      </w:r>
      <w:r>
        <w:fldChar w:fldCharType="begin" w:fldLock="1"/>
      </w:r>
      <w:r>
        <w:instrText xml:space="preserve"> PAGEREF _Toc161733680 \h </w:instrText>
      </w:r>
      <w:r>
        <w:fldChar w:fldCharType="separate"/>
      </w:r>
      <w:r>
        <w:t>321</w:t>
      </w:r>
      <w:r>
        <w:fldChar w:fldCharType="end"/>
      </w:r>
    </w:p>
    <w:p w14:paraId="7FCF6A3C" w14:textId="508C5060" w:rsidR="00F01E79" w:rsidRDefault="00F01E79">
      <w:pPr>
        <w:pStyle w:val="TOC5"/>
        <w:rPr>
          <w:rFonts w:asciiTheme="minorHAnsi" w:eastAsiaTheme="minorEastAsia" w:hAnsiTheme="minorHAnsi" w:cstheme="minorBidi"/>
          <w:kern w:val="2"/>
          <w:sz w:val="22"/>
          <w:szCs w:val="22"/>
          <w14:ligatures w14:val="standardContextual"/>
        </w:rPr>
      </w:pPr>
      <w:r>
        <w:t>6.3.4.6</w:t>
      </w:r>
      <w:r>
        <w:rPr>
          <w:rFonts w:asciiTheme="minorHAnsi" w:eastAsiaTheme="minorEastAsia" w:hAnsiTheme="minorHAnsi" w:cstheme="minorBidi"/>
          <w:kern w:val="2"/>
          <w:sz w:val="22"/>
          <w:szCs w:val="22"/>
          <w14:ligatures w14:val="standardContextual"/>
        </w:rPr>
        <w:tab/>
      </w:r>
      <w:r>
        <w:t>TS 38.523-3</w:t>
      </w:r>
      <w:r>
        <w:tab/>
      </w:r>
      <w:r>
        <w:fldChar w:fldCharType="begin" w:fldLock="1"/>
      </w:r>
      <w:r>
        <w:instrText xml:space="preserve"> PAGEREF _Toc161733681 \h </w:instrText>
      </w:r>
      <w:r>
        <w:fldChar w:fldCharType="separate"/>
      </w:r>
      <w:r>
        <w:t>321</w:t>
      </w:r>
      <w:r>
        <w:fldChar w:fldCharType="end"/>
      </w:r>
    </w:p>
    <w:p w14:paraId="532B74E9" w14:textId="09B02393" w:rsidR="00F01E79" w:rsidRDefault="00F01E79">
      <w:pPr>
        <w:pStyle w:val="TOC5"/>
        <w:rPr>
          <w:rFonts w:asciiTheme="minorHAnsi" w:eastAsiaTheme="minorEastAsia" w:hAnsiTheme="minorHAnsi" w:cstheme="minorBidi"/>
          <w:kern w:val="2"/>
          <w:sz w:val="22"/>
          <w:szCs w:val="22"/>
          <w14:ligatures w14:val="standardContextual"/>
        </w:rPr>
      </w:pPr>
      <w:r>
        <w:t>6.3.4.7</w:t>
      </w:r>
      <w:r>
        <w:rPr>
          <w:rFonts w:asciiTheme="minorHAnsi" w:eastAsiaTheme="minorEastAsia" w:hAnsiTheme="minorHAnsi" w:cstheme="minorBidi"/>
          <w:kern w:val="2"/>
          <w:sz w:val="22"/>
          <w:szCs w:val="22"/>
          <w14:ligatures w14:val="standardContextual"/>
        </w:rPr>
        <w:tab/>
      </w:r>
      <w:r>
        <w:t>Discussion Papers / Work Plan / TC lists</w:t>
      </w:r>
      <w:r>
        <w:tab/>
      </w:r>
      <w:r>
        <w:fldChar w:fldCharType="begin" w:fldLock="1"/>
      </w:r>
      <w:r>
        <w:instrText xml:space="preserve"> PAGEREF _Toc161733682 \h </w:instrText>
      </w:r>
      <w:r>
        <w:fldChar w:fldCharType="separate"/>
      </w:r>
      <w:r>
        <w:t>322</w:t>
      </w:r>
      <w:r>
        <w:fldChar w:fldCharType="end"/>
      </w:r>
    </w:p>
    <w:p w14:paraId="4530E4E3" w14:textId="1246FE92" w:rsidR="00F01E79" w:rsidRDefault="00F01E79">
      <w:pPr>
        <w:pStyle w:val="TOC5"/>
        <w:rPr>
          <w:rFonts w:asciiTheme="minorHAnsi" w:eastAsiaTheme="minorEastAsia" w:hAnsiTheme="minorHAnsi" w:cstheme="minorBidi"/>
          <w:kern w:val="2"/>
          <w:sz w:val="22"/>
          <w:szCs w:val="22"/>
          <w14:ligatures w14:val="standardContextual"/>
        </w:rPr>
      </w:pPr>
      <w:r>
        <w:t>6.3.5.</w:t>
      </w:r>
      <w:r>
        <w:rPr>
          <w:rFonts w:asciiTheme="minorHAnsi" w:eastAsiaTheme="minorEastAsia" w:hAnsiTheme="minorHAnsi" w:cstheme="minorBidi"/>
          <w:kern w:val="2"/>
          <w:sz w:val="22"/>
          <w:szCs w:val="22"/>
          <w14:ligatures w14:val="standardContextual"/>
        </w:rPr>
        <w:tab/>
      </w:r>
      <w:r>
        <w:t>NR coverage enhancements (UID-950063) NR_cov_enh-UEConTest</w:t>
      </w:r>
      <w:r>
        <w:tab/>
      </w:r>
      <w:r>
        <w:fldChar w:fldCharType="begin" w:fldLock="1"/>
      </w:r>
      <w:r>
        <w:instrText xml:space="preserve"> PAGEREF _Toc161733683 \h </w:instrText>
      </w:r>
      <w:r>
        <w:fldChar w:fldCharType="separate"/>
      </w:r>
      <w:r>
        <w:t>322</w:t>
      </w:r>
      <w:r>
        <w:fldChar w:fldCharType="end"/>
      </w:r>
    </w:p>
    <w:p w14:paraId="7FC9B4EC" w14:textId="12130CA3" w:rsidR="00F01E79" w:rsidRDefault="00F01E79">
      <w:pPr>
        <w:pStyle w:val="TOC5"/>
        <w:rPr>
          <w:rFonts w:asciiTheme="minorHAnsi" w:eastAsiaTheme="minorEastAsia" w:hAnsiTheme="minorHAnsi" w:cstheme="minorBidi"/>
          <w:kern w:val="2"/>
          <w:sz w:val="22"/>
          <w:szCs w:val="22"/>
          <w14:ligatures w14:val="standardContextual"/>
        </w:rPr>
      </w:pPr>
      <w:r>
        <w:t>6.3.5.1</w:t>
      </w:r>
      <w:r>
        <w:rPr>
          <w:rFonts w:asciiTheme="minorHAnsi" w:eastAsiaTheme="minorEastAsia" w:hAnsiTheme="minorHAnsi" w:cstheme="minorBidi"/>
          <w:kern w:val="2"/>
          <w:sz w:val="22"/>
          <w:szCs w:val="22"/>
          <w14:ligatures w14:val="standardContextual"/>
        </w:rPr>
        <w:tab/>
      </w:r>
      <w:r>
        <w:t>TS 38.508-1</w:t>
      </w:r>
      <w:r>
        <w:tab/>
      </w:r>
      <w:r>
        <w:fldChar w:fldCharType="begin" w:fldLock="1"/>
      </w:r>
      <w:r>
        <w:instrText xml:space="preserve"> PAGEREF _Toc161733684 \h </w:instrText>
      </w:r>
      <w:r>
        <w:fldChar w:fldCharType="separate"/>
      </w:r>
      <w:r>
        <w:t>322</w:t>
      </w:r>
      <w:r>
        <w:fldChar w:fldCharType="end"/>
      </w:r>
    </w:p>
    <w:p w14:paraId="782EC77A" w14:textId="6253D680" w:rsidR="00F01E79" w:rsidRDefault="00F01E79">
      <w:pPr>
        <w:pStyle w:val="TOC5"/>
        <w:rPr>
          <w:rFonts w:asciiTheme="minorHAnsi" w:eastAsiaTheme="minorEastAsia" w:hAnsiTheme="minorHAnsi" w:cstheme="minorBidi"/>
          <w:kern w:val="2"/>
          <w:sz w:val="22"/>
          <w:szCs w:val="22"/>
          <w14:ligatures w14:val="standardContextual"/>
        </w:rPr>
      </w:pPr>
      <w:r>
        <w:t>6.3.5.2</w:t>
      </w:r>
      <w:r>
        <w:rPr>
          <w:rFonts w:asciiTheme="minorHAnsi" w:eastAsiaTheme="minorEastAsia" w:hAnsiTheme="minorHAnsi" w:cstheme="minorBidi"/>
          <w:kern w:val="2"/>
          <w:sz w:val="22"/>
          <w:szCs w:val="22"/>
          <w14:ligatures w14:val="standardContextual"/>
        </w:rPr>
        <w:tab/>
      </w:r>
      <w:r>
        <w:t>TS 38.508-2</w:t>
      </w:r>
      <w:r>
        <w:tab/>
      </w:r>
      <w:r>
        <w:fldChar w:fldCharType="begin" w:fldLock="1"/>
      </w:r>
      <w:r>
        <w:instrText xml:space="preserve"> PAGEREF _Toc161733685 \h </w:instrText>
      </w:r>
      <w:r>
        <w:fldChar w:fldCharType="separate"/>
      </w:r>
      <w:r>
        <w:t>322</w:t>
      </w:r>
      <w:r>
        <w:fldChar w:fldCharType="end"/>
      </w:r>
    </w:p>
    <w:p w14:paraId="35A79C5D" w14:textId="1299184B" w:rsidR="00F01E79" w:rsidRDefault="00F01E79">
      <w:pPr>
        <w:pStyle w:val="TOC5"/>
        <w:rPr>
          <w:rFonts w:asciiTheme="minorHAnsi" w:eastAsiaTheme="minorEastAsia" w:hAnsiTheme="minorHAnsi" w:cstheme="minorBidi"/>
          <w:kern w:val="2"/>
          <w:sz w:val="22"/>
          <w:szCs w:val="22"/>
          <w14:ligatures w14:val="standardContextual"/>
        </w:rPr>
      </w:pPr>
      <w:r>
        <w:t>6.3.5.3</w:t>
      </w:r>
      <w:r>
        <w:rPr>
          <w:rFonts w:asciiTheme="minorHAnsi" w:eastAsiaTheme="minorEastAsia" w:hAnsiTheme="minorHAnsi" w:cstheme="minorBidi"/>
          <w:kern w:val="2"/>
          <w:sz w:val="22"/>
          <w:szCs w:val="22"/>
          <w14:ligatures w14:val="standardContextual"/>
        </w:rPr>
        <w:tab/>
      </w:r>
      <w:r>
        <w:t>TS 38.523-1</w:t>
      </w:r>
      <w:r>
        <w:tab/>
      </w:r>
      <w:r>
        <w:fldChar w:fldCharType="begin" w:fldLock="1"/>
      </w:r>
      <w:r>
        <w:instrText xml:space="preserve"> PAGEREF _Toc161733686 \h </w:instrText>
      </w:r>
      <w:r>
        <w:fldChar w:fldCharType="separate"/>
      </w:r>
      <w:r>
        <w:t>322</w:t>
      </w:r>
      <w:r>
        <w:fldChar w:fldCharType="end"/>
      </w:r>
    </w:p>
    <w:p w14:paraId="7A267E2A" w14:textId="5FEF34A4" w:rsidR="00F01E79" w:rsidRDefault="00F01E79">
      <w:pPr>
        <w:pStyle w:val="TOC5"/>
        <w:rPr>
          <w:rFonts w:asciiTheme="minorHAnsi" w:eastAsiaTheme="minorEastAsia" w:hAnsiTheme="minorHAnsi" w:cstheme="minorBidi"/>
          <w:kern w:val="2"/>
          <w:sz w:val="22"/>
          <w:szCs w:val="22"/>
          <w14:ligatures w14:val="standardContextual"/>
        </w:rPr>
      </w:pPr>
      <w:r>
        <w:t>6.3.5.4</w:t>
      </w:r>
      <w:r>
        <w:rPr>
          <w:rFonts w:asciiTheme="minorHAnsi" w:eastAsiaTheme="minorEastAsia" w:hAnsiTheme="minorHAnsi" w:cstheme="minorBidi"/>
          <w:kern w:val="2"/>
          <w:sz w:val="22"/>
          <w:szCs w:val="22"/>
          <w14:ligatures w14:val="standardContextual"/>
        </w:rPr>
        <w:tab/>
      </w:r>
      <w:r>
        <w:t>TS 38.523-2</w:t>
      </w:r>
      <w:r>
        <w:tab/>
      </w:r>
      <w:r>
        <w:fldChar w:fldCharType="begin" w:fldLock="1"/>
      </w:r>
      <w:r>
        <w:instrText xml:space="preserve"> PAGEREF _Toc161733687 \h </w:instrText>
      </w:r>
      <w:r>
        <w:fldChar w:fldCharType="separate"/>
      </w:r>
      <w:r>
        <w:t>322</w:t>
      </w:r>
      <w:r>
        <w:fldChar w:fldCharType="end"/>
      </w:r>
    </w:p>
    <w:p w14:paraId="31C2FE0E" w14:textId="571B036A" w:rsidR="00F01E79" w:rsidRDefault="00F01E79">
      <w:pPr>
        <w:pStyle w:val="TOC5"/>
        <w:rPr>
          <w:rFonts w:asciiTheme="minorHAnsi" w:eastAsiaTheme="minorEastAsia" w:hAnsiTheme="minorHAnsi" w:cstheme="minorBidi"/>
          <w:kern w:val="2"/>
          <w:sz w:val="22"/>
          <w:szCs w:val="22"/>
          <w14:ligatures w14:val="standardContextual"/>
        </w:rPr>
      </w:pPr>
      <w:r>
        <w:t>6.3.5.5</w:t>
      </w:r>
      <w:r>
        <w:rPr>
          <w:rFonts w:asciiTheme="minorHAnsi" w:eastAsiaTheme="minorEastAsia" w:hAnsiTheme="minorHAnsi" w:cstheme="minorBidi"/>
          <w:kern w:val="2"/>
          <w:sz w:val="22"/>
          <w:szCs w:val="22"/>
          <w14:ligatures w14:val="standardContextual"/>
        </w:rPr>
        <w:tab/>
      </w:r>
      <w:r>
        <w:t>TS 38.523-3</w:t>
      </w:r>
      <w:r>
        <w:tab/>
      </w:r>
      <w:r>
        <w:fldChar w:fldCharType="begin" w:fldLock="1"/>
      </w:r>
      <w:r>
        <w:instrText xml:space="preserve"> PAGEREF _Toc161733688 \h </w:instrText>
      </w:r>
      <w:r>
        <w:fldChar w:fldCharType="separate"/>
      </w:r>
      <w:r>
        <w:t>322</w:t>
      </w:r>
      <w:r>
        <w:fldChar w:fldCharType="end"/>
      </w:r>
    </w:p>
    <w:p w14:paraId="20992F09" w14:textId="488F41CF" w:rsidR="00F01E79" w:rsidRDefault="00F01E79">
      <w:pPr>
        <w:pStyle w:val="TOC5"/>
        <w:rPr>
          <w:rFonts w:asciiTheme="minorHAnsi" w:eastAsiaTheme="minorEastAsia" w:hAnsiTheme="minorHAnsi" w:cstheme="minorBidi"/>
          <w:kern w:val="2"/>
          <w:sz w:val="22"/>
          <w:szCs w:val="22"/>
          <w14:ligatures w14:val="standardContextual"/>
        </w:rPr>
      </w:pPr>
      <w:r>
        <w:t>6.3.5.6</w:t>
      </w:r>
      <w:r>
        <w:rPr>
          <w:rFonts w:asciiTheme="minorHAnsi" w:eastAsiaTheme="minorEastAsia" w:hAnsiTheme="minorHAnsi" w:cstheme="minorBidi"/>
          <w:kern w:val="2"/>
          <w:sz w:val="22"/>
          <w:szCs w:val="22"/>
          <w14:ligatures w14:val="standardContextual"/>
        </w:rPr>
        <w:tab/>
      </w:r>
      <w:r>
        <w:t>Discussion Papers / Work Plan / TC lists</w:t>
      </w:r>
      <w:r>
        <w:tab/>
      </w:r>
      <w:r>
        <w:fldChar w:fldCharType="begin" w:fldLock="1"/>
      </w:r>
      <w:r>
        <w:instrText xml:space="preserve"> PAGEREF _Toc161733689 \h </w:instrText>
      </w:r>
      <w:r>
        <w:fldChar w:fldCharType="separate"/>
      </w:r>
      <w:r>
        <w:t>322</w:t>
      </w:r>
      <w:r>
        <w:fldChar w:fldCharType="end"/>
      </w:r>
    </w:p>
    <w:p w14:paraId="2FAE3ED8" w14:textId="3AE4F0EC" w:rsidR="00F01E79" w:rsidRDefault="00F01E79">
      <w:pPr>
        <w:pStyle w:val="TOC4"/>
        <w:rPr>
          <w:rFonts w:asciiTheme="minorHAnsi" w:eastAsiaTheme="minorEastAsia" w:hAnsiTheme="minorHAnsi" w:cstheme="minorBidi"/>
          <w:kern w:val="2"/>
          <w:sz w:val="22"/>
          <w:szCs w:val="22"/>
          <w14:ligatures w14:val="standardContextual"/>
        </w:rPr>
      </w:pPr>
      <w:r>
        <w:t>6.3.6</w:t>
      </w:r>
      <w:r>
        <w:rPr>
          <w:rFonts w:asciiTheme="minorHAnsi" w:eastAsiaTheme="minorEastAsia" w:hAnsiTheme="minorHAnsi" w:cstheme="minorBidi"/>
          <w:kern w:val="2"/>
          <w:sz w:val="22"/>
          <w:szCs w:val="22"/>
          <w14:ligatures w14:val="standardContextual"/>
        </w:rPr>
        <w:tab/>
      </w:r>
      <w:r>
        <w:t>Support of reduced capability NR devices (UID-950066) NR_redcap_plus_ARCH-UEConTest</w:t>
      </w:r>
      <w:r>
        <w:tab/>
      </w:r>
      <w:r>
        <w:fldChar w:fldCharType="begin" w:fldLock="1"/>
      </w:r>
      <w:r>
        <w:instrText xml:space="preserve"> PAGEREF _Toc161733690 \h </w:instrText>
      </w:r>
      <w:r>
        <w:fldChar w:fldCharType="separate"/>
      </w:r>
      <w:r>
        <w:t>322</w:t>
      </w:r>
      <w:r>
        <w:fldChar w:fldCharType="end"/>
      </w:r>
    </w:p>
    <w:p w14:paraId="4AAD9E63" w14:textId="5DA3D042" w:rsidR="00F01E79" w:rsidRDefault="00F01E79">
      <w:pPr>
        <w:pStyle w:val="TOC5"/>
        <w:rPr>
          <w:rFonts w:asciiTheme="minorHAnsi" w:eastAsiaTheme="minorEastAsia" w:hAnsiTheme="minorHAnsi" w:cstheme="minorBidi"/>
          <w:kern w:val="2"/>
          <w:sz w:val="22"/>
          <w:szCs w:val="22"/>
          <w14:ligatures w14:val="standardContextual"/>
        </w:rPr>
      </w:pPr>
      <w:r>
        <w:t>6.3.6.1</w:t>
      </w:r>
      <w:r>
        <w:rPr>
          <w:rFonts w:asciiTheme="minorHAnsi" w:eastAsiaTheme="minorEastAsia" w:hAnsiTheme="minorHAnsi" w:cstheme="minorBidi"/>
          <w:kern w:val="2"/>
          <w:sz w:val="22"/>
          <w:szCs w:val="22"/>
          <w14:ligatures w14:val="standardContextual"/>
        </w:rPr>
        <w:tab/>
      </w:r>
      <w:r>
        <w:t>TS 38.508-1</w:t>
      </w:r>
      <w:r>
        <w:tab/>
      </w:r>
      <w:r>
        <w:fldChar w:fldCharType="begin" w:fldLock="1"/>
      </w:r>
      <w:r>
        <w:instrText xml:space="preserve"> PAGEREF _Toc161733691 \h </w:instrText>
      </w:r>
      <w:r>
        <w:fldChar w:fldCharType="separate"/>
      </w:r>
      <w:r>
        <w:t>322</w:t>
      </w:r>
      <w:r>
        <w:fldChar w:fldCharType="end"/>
      </w:r>
    </w:p>
    <w:p w14:paraId="01A22578" w14:textId="380DC93F" w:rsidR="00F01E79" w:rsidRDefault="00F01E79">
      <w:pPr>
        <w:pStyle w:val="TOC5"/>
        <w:rPr>
          <w:rFonts w:asciiTheme="minorHAnsi" w:eastAsiaTheme="minorEastAsia" w:hAnsiTheme="minorHAnsi" w:cstheme="minorBidi"/>
          <w:kern w:val="2"/>
          <w:sz w:val="22"/>
          <w:szCs w:val="22"/>
          <w14:ligatures w14:val="standardContextual"/>
        </w:rPr>
      </w:pPr>
      <w:r>
        <w:t>6.3.6.2</w:t>
      </w:r>
      <w:r>
        <w:rPr>
          <w:rFonts w:asciiTheme="minorHAnsi" w:eastAsiaTheme="minorEastAsia" w:hAnsiTheme="minorHAnsi" w:cstheme="minorBidi"/>
          <w:kern w:val="2"/>
          <w:sz w:val="22"/>
          <w:szCs w:val="22"/>
          <w14:ligatures w14:val="standardContextual"/>
        </w:rPr>
        <w:tab/>
      </w:r>
      <w:r>
        <w:t>TS 38.508-2</w:t>
      </w:r>
      <w:r>
        <w:tab/>
      </w:r>
      <w:r>
        <w:fldChar w:fldCharType="begin" w:fldLock="1"/>
      </w:r>
      <w:r>
        <w:instrText xml:space="preserve"> PAGEREF _Toc161733692 \h </w:instrText>
      </w:r>
      <w:r>
        <w:fldChar w:fldCharType="separate"/>
      </w:r>
      <w:r>
        <w:t>322</w:t>
      </w:r>
      <w:r>
        <w:fldChar w:fldCharType="end"/>
      </w:r>
    </w:p>
    <w:p w14:paraId="4484167B" w14:textId="265CE308" w:rsidR="00F01E79" w:rsidRDefault="00F01E79">
      <w:pPr>
        <w:pStyle w:val="TOC5"/>
        <w:rPr>
          <w:rFonts w:asciiTheme="minorHAnsi" w:eastAsiaTheme="minorEastAsia" w:hAnsiTheme="minorHAnsi" w:cstheme="minorBidi"/>
          <w:kern w:val="2"/>
          <w:sz w:val="22"/>
          <w:szCs w:val="22"/>
          <w14:ligatures w14:val="standardContextual"/>
        </w:rPr>
      </w:pPr>
      <w:r>
        <w:t>6.3.6.3</w:t>
      </w:r>
      <w:r>
        <w:rPr>
          <w:rFonts w:asciiTheme="minorHAnsi" w:eastAsiaTheme="minorEastAsia" w:hAnsiTheme="minorHAnsi" w:cstheme="minorBidi"/>
          <w:kern w:val="2"/>
          <w:sz w:val="22"/>
          <w:szCs w:val="22"/>
          <w14:ligatures w14:val="standardContextual"/>
        </w:rPr>
        <w:tab/>
      </w:r>
      <w:r>
        <w:t>TS 38.523-1</w:t>
      </w:r>
      <w:r>
        <w:tab/>
      </w:r>
      <w:r>
        <w:fldChar w:fldCharType="begin" w:fldLock="1"/>
      </w:r>
      <w:r>
        <w:instrText xml:space="preserve"> PAGEREF _Toc161733693 \h </w:instrText>
      </w:r>
      <w:r>
        <w:fldChar w:fldCharType="separate"/>
      </w:r>
      <w:r>
        <w:t>322</w:t>
      </w:r>
      <w:r>
        <w:fldChar w:fldCharType="end"/>
      </w:r>
    </w:p>
    <w:p w14:paraId="1A5F34C5" w14:textId="4AE38B67" w:rsidR="00F01E79" w:rsidRDefault="00F01E79">
      <w:pPr>
        <w:pStyle w:val="TOC5"/>
        <w:rPr>
          <w:rFonts w:asciiTheme="minorHAnsi" w:eastAsiaTheme="minorEastAsia" w:hAnsiTheme="minorHAnsi" w:cstheme="minorBidi"/>
          <w:kern w:val="2"/>
          <w:sz w:val="22"/>
          <w:szCs w:val="22"/>
          <w14:ligatures w14:val="standardContextual"/>
        </w:rPr>
      </w:pPr>
      <w:r>
        <w:t>6.3.6.4</w:t>
      </w:r>
      <w:r>
        <w:rPr>
          <w:rFonts w:asciiTheme="minorHAnsi" w:eastAsiaTheme="minorEastAsia" w:hAnsiTheme="minorHAnsi" w:cstheme="minorBidi"/>
          <w:kern w:val="2"/>
          <w:sz w:val="22"/>
          <w:szCs w:val="22"/>
          <w14:ligatures w14:val="standardContextual"/>
        </w:rPr>
        <w:tab/>
      </w:r>
      <w:r>
        <w:t>TS 38.523-2</w:t>
      </w:r>
      <w:r>
        <w:tab/>
      </w:r>
      <w:r>
        <w:fldChar w:fldCharType="begin" w:fldLock="1"/>
      </w:r>
      <w:r>
        <w:instrText xml:space="preserve"> PAGEREF _Toc161733694 \h </w:instrText>
      </w:r>
      <w:r>
        <w:fldChar w:fldCharType="separate"/>
      </w:r>
      <w:r>
        <w:t>324</w:t>
      </w:r>
      <w:r>
        <w:fldChar w:fldCharType="end"/>
      </w:r>
    </w:p>
    <w:p w14:paraId="51781E77" w14:textId="1DDB3A8B" w:rsidR="00F01E79" w:rsidRDefault="00F01E79">
      <w:pPr>
        <w:pStyle w:val="TOC5"/>
        <w:rPr>
          <w:rFonts w:asciiTheme="minorHAnsi" w:eastAsiaTheme="minorEastAsia" w:hAnsiTheme="minorHAnsi" w:cstheme="minorBidi"/>
          <w:kern w:val="2"/>
          <w:sz w:val="22"/>
          <w:szCs w:val="22"/>
          <w14:ligatures w14:val="standardContextual"/>
        </w:rPr>
      </w:pPr>
      <w:r>
        <w:t>6.3.6.6</w:t>
      </w:r>
      <w:r>
        <w:rPr>
          <w:rFonts w:asciiTheme="minorHAnsi" w:eastAsiaTheme="minorEastAsia" w:hAnsiTheme="minorHAnsi" w:cstheme="minorBidi"/>
          <w:kern w:val="2"/>
          <w:sz w:val="22"/>
          <w:szCs w:val="22"/>
          <w14:ligatures w14:val="standardContextual"/>
        </w:rPr>
        <w:tab/>
      </w:r>
      <w:r>
        <w:t>TS 34.229-2</w:t>
      </w:r>
      <w:r>
        <w:tab/>
      </w:r>
      <w:r>
        <w:fldChar w:fldCharType="begin" w:fldLock="1"/>
      </w:r>
      <w:r>
        <w:instrText xml:space="preserve"> PAGEREF _Toc161733695 \h </w:instrText>
      </w:r>
      <w:r>
        <w:fldChar w:fldCharType="separate"/>
      </w:r>
      <w:r>
        <w:t>324</w:t>
      </w:r>
      <w:r>
        <w:fldChar w:fldCharType="end"/>
      </w:r>
    </w:p>
    <w:p w14:paraId="08359E37" w14:textId="708AC0A0" w:rsidR="00F01E79" w:rsidRDefault="00F01E79">
      <w:pPr>
        <w:pStyle w:val="TOC5"/>
        <w:rPr>
          <w:rFonts w:asciiTheme="minorHAnsi" w:eastAsiaTheme="minorEastAsia" w:hAnsiTheme="minorHAnsi" w:cstheme="minorBidi"/>
          <w:kern w:val="2"/>
          <w:sz w:val="22"/>
          <w:szCs w:val="22"/>
          <w14:ligatures w14:val="standardContextual"/>
        </w:rPr>
      </w:pPr>
      <w:r>
        <w:t>6.3.6.7</w:t>
      </w:r>
      <w:r>
        <w:rPr>
          <w:rFonts w:asciiTheme="minorHAnsi" w:eastAsiaTheme="minorEastAsia" w:hAnsiTheme="minorHAnsi" w:cstheme="minorBidi"/>
          <w:kern w:val="2"/>
          <w:sz w:val="22"/>
          <w:szCs w:val="22"/>
          <w14:ligatures w14:val="standardContextual"/>
        </w:rPr>
        <w:tab/>
      </w:r>
      <w:r>
        <w:t>Discussion Papers / Work Plan / TC lists</w:t>
      </w:r>
      <w:r>
        <w:tab/>
      </w:r>
      <w:r>
        <w:fldChar w:fldCharType="begin" w:fldLock="1"/>
      </w:r>
      <w:r>
        <w:instrText xml:space="preserve"> PAGEREF _Toc161733696 \h </w:instrText>
      </w:r>
      <w:r>
        <w:fldChar w:fldCharType="separate"/>
      </w:r>
      <w:r>
        <w:t>324</w:t>
      </w:r>
      <w:r>
        <w:fldChar w:fldCharType="end"/>
      </w:r>
    </w:p>
    <w:p w14:paraId="0C035570" w14:textId="57C52A9E" w:rsidR="00F01E79" w:rsidRDefault="00F01E79">
      <w:pPr>
        <w:pStyle w:val="TOC4"/>
        <w:rPr>
          <w:rFonts w:asciiTheme="minorHAnsi" w:eastAsiaTheme="minorEastAsia" w:hAnsiTheme="minorHAnsi" w:cstheme="minorBidi"/>
          <w:kern w:val="2"/>
          <w:sz w:val="22"/>
          <w:szCs w:val="22"/>
          <w14:ligatures w14:val="standardContextual"/>
        </w:rPr>
      </w:pPr>
      <w:r>
        <w:t>6.3.7</w:t>
      </w:r>
      <w:r>
        <w:rPr>
          <w:rFonts w:asciiTheme="minorHAnsi" w:eastAsiaTheme="minorEastAsia" w:hAnsiTheme="minorHAnsi" w:cstheme="minorBidi"/>
          <w:kern w:val="2"/>
          <w:sz w:val="22"/>
          <w:szCs w:val="22"/>
          <w14:ligatures w14:val="standardContextual"/>
        </w:rPr>
        <w:tab/>
      </w:r>
      <w:r>
        <w:t>NR small data transmissions in INACTIVE state (UID-960072) NR_SmallData_INACTIVE-UEConTest</w:t>
      </w:r>
      <w:r>
        <w:tab/>
      </w:r>
      <w:r>
        <w:fldChar w:fldCharType="begin" w:fldLock="1"/>
      </w:r>
      <w:r>
        <w:instrText xml:space="preserve"> PAGEREF _Toc161733697 \h </w:instrText>
      </w:r>
      <w:r>
        <w:fldChar w:fldCharType="separate"/>
      </w:r>
      <w:r>
        <w:t>327</w:t>
      </w:r>
      <w:r>
        <w:fldChar w:fldCharType="end"/>
      </w:r>
    </w:p>
    <w:p w14:paraId="76F158AA" w14:textId="17BFCE89" w:rsidR="00F01E79" w:rsidRDefault="00F01E79">
      <w:pPr>
        <w:pStyle w:val="TOC5"/>
        <w:rPr>
          <w:rFonts w:asciiTheme="minorHAnsi" w:eastAsiaTheme="minorEastAsia" w:hAnsiTheme="minorHAnsi" w:cstheme="minorBidi"/>
          <w:kern w:val="2"/>
          <w:sz w:val="22"/>
          <w:szCs w:val="22"/>
          <w14:ligatures w14:val="standardContextual"/>
        </w:rPr>
      </w:pPr>
      <w:r>
        <w:t>6.3.7.1</w:t>
      </w:r>
      <w:r>
        <w:rPr>
          <w:rFonts w:asciiTheme="minorHAnsi" w:eastAsiaTheme="minorEastAsia" w:hAnsiTheme="minorHAnsi" w:cstheme="minorBidi"/>
          <w:kern w:val="2"/>
          <w:sz w:val="22"/>
          <w:szCs w:val="22"/>
          <w14:ligatures w14:val="standardContextual"/>
        </w:rPr>
        <w:tab/>
      </w:r>
      <w:r>
        <w:t>TS 38.508-1</w:t>
      </w:r>
      <w:r>
        <w:tab/>
      </w:r>
      <w:r>
        <w:fldChar w:fldCharType="begin" w:fldLock="1"/>
      </w:r>
      <w:r>
        <w:instrText xml:space="preserve"> PAGEREF _Toc161733698 \h </w:instrText>
      </w:r>
      <w:r>
        <w:fldChar w:fldCharType="separate"/>
      </w:r>
      <w:r>
        <w:t>327</w:t>
      </w:r>
      <w:r>
        <w:fldChar w:fldCharType="end"/>
      </w:r>
    </w:p>
    <w:p w14:paraId="23E36DB1" w14:textId="63553C0C" w:rsidR="00F01E79" w:rsidRDefault="00F01E79">
      <w:pPr>
        <w:pStyle w:val="TOC5"/>
        <w:rPr>
          <w:rFonts w:asciiTheme="minorHAnsi" w:eastAsiaTheme="minorEastAsia" w:hAnsiTheme="minorHAnsi" w:cstheme="minorBidi"/>
          <w:kern w:val="2"/>
          <w:sz w:val="22"/>
          <w:szCs w:val="22"/>
          <w14:ligatures w14:val="standardContextual"/>
        </w:rPr>
      </w:pPr>
      <w:r>
        <w:t>6.3.7.2</w:t>
      </w:r>
      <w:r>
        <w:rPr>
          <w:rFonts w:asciiTheme="minorHAnsi" w:eastAsiaTheme="minorEastAsia" w:hAnsiTheme="minorHAnsi" w:cstheme="minorBidi"/>
          <w:kern w:val="2"/>
          <w:sz w:val="22"/>
          <w:szCs w:val="22"/>
          <w14:ligatures w14:val="standardContextual"/>
        </w:rPr>
        <w:tab/>
      </w:r>
      <w:r>
        <w:t>TS 38.508-2</w:t>
      </w:r>
      <w:r>
        <w:tab/>
      </w:r>
      <w:r>
        <w:fldChar w:fldCharType="begin" w:fldLock="1"/>
      </w:r>
      <w:r>
        <w:instrText xml:space="preserve"> PAGEREF _Toc161733699 \h </w:instrText>
      </w:r>
      <w:r>
        <w:fldChar w:fldCharType="separate"/>
      </w:r>
      <w:r>
        <w:t>327</w:t>
      </w:r>
      <w:r>
        <w:fldChar w:fldCharType="end"/>
      </w:r>
    </w:p>
    <w:p w14:paraId="66F3E38F" w14:textId="79142163" w:rsidR="00F01E79" w:rsidRDefault="00F01E79">
      <w:pPr>
        <w:pStyle w:val="TOC5"/>
        <w:rPr>
          <w:rFonts w:asciiTheme="minorHAnsi" w:eastAsiaTheme="minorEastAsia" w:hAnsiTheme="minorHAnsi" w:cstheme="minorBidi"/>
          <w:kern w:val="2"/>
          <w:sz w:val="22"/>
          <w:szCs w:val="22"/>
          <w14:ligatures w14:val="standardContextual"/>
        </w:rPr>
      </w:pPr>
      <w:r>
        <w:t>6.3.7.3</w:t>
      </w:r>
      <w:r>
        <w:rPr>
          <w:rFonts w:asciiTheme="minorHAnsi" w:eastAsiaTheme="minorEastAsia" w:hAnsiTheme="minorHAnsi" w:cstheme="minorBidi"/>
          <w:kern w:val="2"/>
          <w:sz w:val="22"/>
          <w:szCs w:val="22"/>
          <w14:ligatures w14:val="standardContextual"/>
        </w:rPr>
        <w:tab/>
      </w:r>
      <w:r>
        <w:t>TS 38.523-1</w:t>
      </w:r>
      <w:r>
        <w:tab/>
      </w:r>
      <w:r>
        <w:fldChar w:fldCharType="begin" w:fldLock="1"/>
      </w:r>
      <w:r>
        <w:instrText xml:space="preserve"> PAGEREF _Toc161733700 \h </w:instrText>
      </w:r>
      <w:r>
        <w:fldChar w:fldCharType="separate"/>
      </w:r>
      <w:r>
        <w:t>327</w:t>
      </w:r>
      <w:r>
        <w:fldChar w:fldCharType="end"/>
      </w:r>
    </w:p>
    <w:p w14:paraId="356DD0FF" w14:textId="44E444AA" w:rsidR="00F01E79" w:rsidRDefault="00F01E79">
      <w:pPr>
        <w:pStyle w:val="TOC5"/>
        <w:rPr>
          <w:rFonts w:asciiTheme="minorHAnsi" w:eastAsiaTheme="minorEastAsia" w:hAnsiTheme="minorHAnsi" w:cstheme="minorBidi"/>
          <w:kern w:val="2"/>
          <w:sz w:val="22"/>
          <w:szCs w:val="22"/>
          <w14:ligatures w14:val="standardContextual"/>
        </w:rPr>
      </w:pPr>
      <w:r>
        <w:t>6.3.7.4</w:t>
      </w:r>
      <w:r>
        <w:rPr>
          <w:rFonts w:asciiTheme="minorHAnsi" w:eastAsiaTheme="minorEastAsia" w:hAnsiTheme="minorHAnsi" w:cstheme="minorBidi"/>
          <w:kern w:val="2"/>
          <w:sz w:val="22"/>
          <w:szCs w:val="22"/>
          <w14:ligatures w14:val="standardContextual"/>
        </w:rPr>
        <w:tab/>
      </w:r>
      <w:r>
        <w:t>TS 38.523-2</w:t>
      </w:r>
      <w:r>
        <w:tab/>
      </w:r>
      <w:r>
        <w:fldChar w:fldCharType="begin" w:fldLock="1"/>
      </w:r>
      <w:r>
        <w:instrText xml:space="preserve"> PAGEREF _Toc161733701 \h </w:instrText>
      </w:r>
      <w:r>
        <w:fldChar w:fldCharType="separate"/>
      </w:r>
      <w:r>
        <w:t>329</w:t>
      </w:r>
      <w:r>
        <w:fldChar w:fldCharType="end"/>
      </w:r>
    </w:p>
    <w:p w14:paraId="50F79DA1" w14:textId="6D055177" w:rsidR="00F01E79" w:rsidRDefault="00F01E79">
      <w:pPr>
        <w:pStyle w:val="TOC5"/>
        <w:rPr>
          <w:rFonts w:asciiTheme="minorHAnsi" w:eastAsiaTheme="minorEastAsia" w:hAnsiTheme="minorHAnsi" w:cstheme="minorBidi"/>
          <w:kern w:val="2"/>
          <w:sz w:val="22"/>
          <w:szCs w:val="22"/>
          <w14:ligatures w14:val="standardContextual"/>
        </w:rPr>
      </w:pPr>
      <w:r>
        <w:t>6.3.7.5</w:t>
      </w:r>
      <w:r>
        <w:rPr>
          <w:rFonts w:asciiTheme="minorHAnsi" w:eastAsiaTheme="minorEastAsia" w:hAnsiTheme="minorHAnsi" w:cstheme="minorBidi"/>
          <w:kern w:val="2"/>
          <w:sz w:val="22"/>
          <w:szCs w:val="22"/>
          <w14:ligatures w14:val="standardContextual"/>
        </w:rPr>
        <w:tab/>
      </w:r>
      <w:r>
        <w:t>TS 38.523-3</w:t>
      </w:r>
      <w:r>
        <w:tab/>
      </w:r>
      <w:r>
        <w:fldChar w:fldCharType="begin" w:fldLock="1"/>
      </w:r>
      <w:r>
        <w:instrText xml:space="preserve"> PAGEREF _Toc161733702 \h </w:instrText>
      </w:r>
      <w:r>
        <w:fldChar w:fldCharType="separate"/>
      </w:r>
      <w:r>
        <w:t>329</w:t>
      </w:r>
      <w:r>
        <w:fldChar w:fldCharType="end"/>
      </w:r>
    </w:p>
    <w:p w14:paraId="4666FEE8" w14:textId="19F53A67" w:rsidR="00F01E79" w:rsidRDefault="00F01E79">
      <w:pPr>
        <w:pStyle w:val="TOC5"/>
        <w:rPr>
          <w:rFonts w:asciiTheme="minorHAnsi" w:eastAsiaTheme="minorEastAsia" w:hAnsiTheme="minorHAnsi" w:cstheme="minorBidi"/>
          <w:kern w:val="2"/>
          <w:sz w:val="22"/>
          <w:szCs w:val="22"/>
          <w14:ligatures w14:val="standardContextual"/>
        </w:rPr>
      </w:pPr>
      <w:r>
        <w:t>6.3.7.6</w:t>
      </w:r>
      <w:r>
        <w:rPr>
          <w:rFonts w:asciiTheme="minorHAnsi" w:eastAsiaTheme="minorEastAsia" w:hAnsiTheme="minorHAnsi" w:cstheme="minorBidi"/>
          <w:kern w:val="2"/>
          <w:sz w:val="22"/>
          <w:szCs w:val="22"/>
          <w14:ligatures w14:val="standardContextual"/>
        </w:rPr>
        <w:tab/>
      </w:r>
      <w:r>
        <w:t>Discussion Papers / Work Plan / TC lists</w:t>
      </w:r>
      <w:r>
        <w:tab/>
      </w:r>
      <w:r>
        <w:fldChar w:fldCharType="begin" w:fldLock="1"/>
      </w:r>
      <w:r>
        <w:instrText xml:space="preserve"> PAGEREF _Toc161733703 \h </w:instrText>
      </w:r>
      <w:r>
        <w:fldChar w:fldCharType="separate"/>
      </w:r>
      <w:r>
        <w:t>329</w:t>
      </w:r>
      <w:r>
        <w:fldChar w:fldCharType="end"/>
      </w:r>
    </w:p>
    <w:p w14:paraId="784DE6D1" w14:textId="6CB3F966" w:rsidR="00F01E79" w:rsidRDefault="00F01E79">
      <w:pPr>
        <w:pStyle w:val="TOC4"/>
        <w:rPr>
          <w:rFonts w:asciiTheme="minorHAnsi" w:eastAsiaTheme="minorEastAsia" w:hAnsiTheme="minorHAnsi" w:cstheme="minorBidi"/>
          <w:kern w:val="2"/>
          <w:sz w:val="22"/>
          <w:szCs w:val="22"/>
          <w14:ligatures w14:val="standardContextual"/>
        </w:rPr>
      </w:pPr>
      <w:r>
        <w:t>6.3.8</w:t>
      </w:r>
      <w:r>
        <w:rPr>
          <w:rFonts w:asciiTheme="minorHAnsi" w:eastAsiaTheme="minorEastAsia" w:hAnsiTheme="minorHAnsi" w:cstheme="minorBidi"/>
          <w:kern w:val="2"/>
          <w:sz w:val="22"/>
          <w:szCs w:val="22"/>
          <w14:ligatures w14:val="standardContextual"/>
        </w:rPr>
        <w:tab/>
      </w:r>
      <w:r>
        <w:t>Solutions for NR to support non-terrestrial networks (NTN) (UID-960074) NR_NTN_solutions_plus_CT-UEConTest</w:t>
      </w:r>
      <w:r>
        <w:tab/>
      </w:r>
      <w:r>
        <w:fldChar w:fldCharType="begin" w:fldLock="1"/>
      </w:r>
      <w:r>
        <w:instrText xml:space="preserve"> PAGEREF _Toc161733704 \h </w:instrText>
      </w:r>
      <w:r>
        <w:fldChar w:fldCharType="separate"/>
      </w:r>
      <w:r>
        <w:t>329</w:t>
      </w:r>
      <w:r>
        <w:fldChar w:fldCharType="end"/>
      </w:r>
    </w:p>
    <w:p w14:paraId="5F9CC647" w14:textId="2F74DDFB" w:rsidR="00F01E79" w:rsidRDefault="00F01E79">
      <w:pPr>
        <w:pStyle w:val="TOC5"/>
        <w:rPr>
          <w:rFonts w:asciiTheme="minorHAnsi" w:eastAsiaTheme="minorEastAsia" w:hAnsiTheme="minorHAnsi" w:cstheme="minorBidi"/>
          <w:kern w:val="2"/>
          <w:sz w:val="22"/>
          <w:szCs w:val="22"/>
          <w14:ligatures w14:val="standardContextual"/>
        </w:rPr>
      </w:pPr>
      <w:r>
        <w:t>6.3.8.1</w:t>
      </w:r>
      <w:r>
        <w:rPr>
          <w:rFonts w:asciiTheme="minorHAnsi" w:eastAsiaTheme="minorEastAsia" w:hAnsiTheme="minorHAnsi" w:cstheme="minorBidi"/>
          <w:kern w:val="2"/>
          <w:sz w:val="22"/>
          <w:szCs w:val="22"/>
          <w14:ligatures w14:val="standardContextual"/>
        </w:rPr>
        <w:tab/>
      </w:r>
      <w:r>
        <w:t>TS 38.508-1</w:t>
      </w:r>
      <w:r>
        <w:tab/>
      </w:r>
      <w:r>
        <w:fldChar w:fldCharType="begin" w:fldLock="1"/>
      </w:r>
      <w:r>
        <w:instrText xml:space="preserve"> PAGEREF _Toc161733705 \h </w:instrText>
      </w:r>
      <w:r>
        <w:fldChar w:fldCharType="separate"/>
      </w:r>
      <w:r>
        <w:t>329</w:t>
      </w:r>
      <w:r>
        <w:fldChar w:fldCharType="end"/>
      </w:r>
    </w:p>
    <w:p w14:paraId="1C6F706E" w14:textId="07C9364E" w:rsidR="00F01E79" w:rsidRDefault="00F01E79">
      <w:pPr>
        <w:pStyle w:val="TOC5"/>
        <w:rPr>
          <w:rFonts w:asciiTheme="minorHAnsi" w:eastAsiaTheme="minorEastAsia" w:hAnsiTheme="minorHAnsi" w:cstheme="minorBidi"/>
          <w:kern w:val="2"/>
          <w:sz w:val="22"/>
          <w:szCs w:val="22"/>
          <w14:ligatures w14:val="standardContextual"/>
        </w:rPr>
      </w:pPr>
      <w:r>
        <w:t>6.3.8.2</w:t>
      </w:r>
      <w:r>
        <w:rPr>
          <w:rFonts w:asciiTheme="minorHAnsi" w:eastAsiaTheme="minorEastAsia" w:hAnsiTheme="minorHAnsi" w:cstheme="minorBidi"/>
          <w:kern w:val="2"/>
          <w:sz w:val="22"/>
          <w:szCs w:val="22"/>
          <w14:ligatures w14:val="standardContextual"/>
        </w:rPr>
        <w:tab/>
      </w:r>
      <w:r>
        <w:t>TS 38.508-2</w:t>
      </w:r>
      <w:r>
        <w:tab/>
      </w:r>
      <w:r>
        <w:fldChar w:fldCharType="begin" w:fldLock="1"/>
      </w:r>
      <w:r>
        <w:instrText xml:space="preserve"> PAGEREF _Toc161733706 \h </w:instrText>
      </w:r>
      <w:r>
        <w:fldChar w:fldCharType="separate"/>
      </w:r>
      <w:r>
        <w:t>330</w:t>
      </w:r>
      <w:r>
        <w:fldChar w:fldCharType="end"/>
      </w:r>
    </w:p>
    <w:p w14:paraId="7A38EF3E" w14:textId="366485BB" w:rsidR="00F01E79" w:rsidRDefault="00F01E79">
      <w:pPr>
        <w:pStyle w:val="TOC5"/>
        <w:rPr>
          <w:rFonts w:asciiTheme="minorHAnsi" w:eastAsiaTheme="minorEastAsia" w:hAnsiTheme="minorHAnsi" w:cstheme="minorBidi"/>
          <w:kern w:val="2"/>
          <w:sz w:val="22"/>
          <w:szCs w:val="22"/>
          <w14:ligatures w14:val="standardContextual"/>
        </w:rPr>
      </w:pPr>
      <w:r>
        <w:t>6.3.8.3</w:t>
      </w:r>
      <w:r>
        <w:rPr>
          <w:rFonts w:asciiTheme="minorHAnsi" w:eastAsiaTheme="minorEastAsia" w:hAnsiTheme="minorHAnsi" w:cstheme="minorBidi"/>
          <w:kern w:val="2"/>
          <w:sz w:val="22"/>
          <w:szCs w:val="22"/>
          <w14:ligatures w14:val="standardContextual"/>
        </w:rPr>
        <w:tab/>
      </w:r>
      <w:r>
        <w:t>TS 38.509</w:t>
      </w:r>
      <w:r>
        <w:tab/>
      </w:r>
      <w:r>
        <w:fldChar w:fldCharType="begin" w:fldLock="1"/>
      </w:r>
      <w:r>
        <w:instrText xml:space="preserve"> PAGEREF _Toc161733707 \h </w:instrText>
      </w:r>
      <w:r>
        <w:fldChar w:fldCharType="separate"/>
      </w:r>
      <w:r>
        <w:t>331</w:t>
      </w:r>
      <w:r>
        <w:fldChar w:fldCharType="end"/>
      </w:r>
    </w:p>
    <w:p w14:paraId="753F2212" w14:textId="3302A003" w:rsidR="00F01E79" w:rsidRDefault="00F01E79">
      <w:pPr>
        <w:pStyle w:val="TOC5"/>
        <w:rPr>
          <w:rFonts w:asciiTheme="minorHAnsi" w:eastAsiaTheme="minorEastAsia" w:hAnsiTheme="minorHAnsi" w:cstheme="minorBidi"/>
          <w:kern w:val="2"/>
          <w:sz w:val="22"/>
          <w:szCs w:val="22"/>
          <w14:ligatures w14:val="standardContextual"/>
        </w:rPr>
      </w:pPr>
      <w:r>
        <w:t>6.3.8.4</w:t>
      </w:r>
      <w:r>
        <w:rPr>
          <w:rFonts w:asciiTheme="minorHAnsi" w:eastAsiaTheme="minorEastAsia" w:hAnsiTheme="minorHAnsi" w:cstheme="minorBidi"/>
          <w:kern w:val="2"/>
          <w:sz w:val="22"/>
          <w:szCs w:val="22"/>
          <w14:ligatures w14:val="standardContextual"/>
        </w:rPr>
        <w:tab/>
      </w:r>
      <w:r>
        <w:t>TS 38.523-1</w:t>
      </w:r>
      <w:r>
        <w:tab/>
      </w:r>
      <w:r>
        <w:fldChar w:fldCharType="begin" w:fldLock="1"/>
      </w:r>
      <w:r>
        <w:instrText xml:space="preserve"> PAGEREF _Toc161733708 \h </w:instrText>
      </w:r>
      <w:r>
        <w:fldChar w:fldCharType="separate"/>
      </w:r>
      <w:r>
        <w:t>331</w:t>
      </w:r>
      <w:r>
        <w:fldChar w:fldCharType="end"/>
      </w:r>
    </w:p>
    <w:p w14:paraId="120AF2D2" w14:textId="5EF50520" w:rsidR="00F01E79" w:rsidRDefault="00F01E79">
      <w:pPr>
        <w:pStyle w:val="TOC5"/>
        <w:rPr>
          <w:rFonts w:asciiTheme="minorHAnsi" w:eastAsiaTheme="minorEastAsia" w:hAnsiTheme="minorHAnsi" w:cstheme="minorBidi"/>
          <w:kern w:val="2"/>
          <w:sz w:val="22"/>
          <w:szCs w:val="22"/>
          <w14:ligatures w14:val="standardContextual"/>
        </w:rPr>
      </w:pPr>
      <w:r>
        <w:t>6.3.8.5</w:t>
      </w:r>
      <w:r>
        <w:rPr>
          <w:rFonts w:asciiTheme="minorHAnsi" w:eastAsiaTheme="minorEastAsia" w:hAnsiTheme="minorHAnsi" w:cstheme="minorBidi"/>
          <w:kern w:val="2"/>
          <w:sz w:val="22"/>
          <w:szCs w:val="22"/>
          <w14:ligatures w14:val="standardContextual"/>
        </w:rPr>
        <w:tab/>
      </w:r>
      <w:r>
        <w:t>TS 38.523-2</w:t>
      </w:r>
      <w:r>
        <w:tab/>
      </w:r>
      <w:r>
        <w:fldChar w:fldCharType="begin" w:fldLock="1"/>
      </w:r>
      <w:r>
        <w:instrText xml:space="preserve"> PAGEREF _Toc161733709 \h </w:instrText>
      </w:r>
      <w:r>
        <w:fldChar w:fldCharType="separate"/>
      </w:r>
      <w:r>
        <w:t>334</w:t>
      </w:r>
      <w:r>
        <w:fldChar w:fldCharType="end"/>
      </w:r>
    </w:p>
    <w:p w14:paraId="49121384" w14:textId="2AAD0738" w:rsidR="00F01E79" w:rsidRDefault="00F01E79">
      <w:pPr>
        <w:pStyle w:val="TOC5"/>
        <w:rPr>
          <w:rFonts w:asciiTheme="minorHAnsi" w:eastAsiaTheme="minorEastAsia" w:hAnsiTheme="minorHAnsi" w:cstheme="minorBidi"/>
          <w:kern w:val="2"/>
          <w:sz w:val="22"/>
          <w:szCs w:val="22"/>
          <w14:ligatures w14:val="standardContextual"/>
        </w:rPr>
      </w:pPr>
      <w:r>
        <w:t>6.3.8.6</w:t>
      </w:r>
      <w:r>
        <w:rPr>
          <w:rFonts w:asciiTheme="minorHAnsi" w:eastAsiaTheme="minorEastAsia" w:hAnsiTheme="minorHAnsi" w:cstheme="minorBidi"/>
          <w:kern w:val="2"/>
          <w:sz w:val="22"/>
          <w:szCs w:val="22"/>
          <w14:ligatures w14:val="standardContextual"/>
        </w:rPr>
        <w:tab/>
      </w:r>
      <w:r>
        <w:t>TS 38.523-3</w:t>
      </w:r>
      <w:r>
        <w:tab/>
      </w:r>
      <w:r>
        <w:fldChar w:fldCharType="begin" w:fldLock="1"/>
      </w:r>
      <w:r>
        <w:instrText xml:space="preserve"> PAGEREF _Toc161733710 \h </w:instrText>
      </w:r>
      <w:r>
        <w:fldChar w:fldCharType="separate"/>
      </w:r>
      <w:r>
        <w:t>336</w:t>
      </w:r>
      <w:r>
        <w:fldChar w:fldCharType="end"/>
      </w:r>
    </w:p>
    <w:p w14:paraId="558395C1" w14:textId="70A45C3F" w:rsidR="00F01E79" w:rsidRDefault="00F01E79">
      <w:pPr>
        <w:pStyle w:val="TOC5"/>
        <w:rPr>
          <w:rFonts w:asciiTheme="minorHAnsi" w:eastAsiaTheme="minorEastAsia" w:hAnsiTheme="minorHAnsi" w:cstheme="minorBidi"/>
          <w:kern w:val="2"/>
          <w:sz w:val="22"/>
          <w:szCs w:val="22"/>
          <w14:ligatures w14:val="standardContextual"/>
        </w:rPr>
      </w:pPr>
      <w:r>
        <w:t>6.3.8.7</w:t>
      </w:r>
      <w:r>
        <w:rPr>
          <w:rFonts w:asciiTheme="minorHAnsi" w:eastAsiaTheme="minorEastAsia" w:hAnsiTheme="minorHAnsi" w:cstheme="minorBidi"/>
          <w:kern w:val="2"/>
          <w:sz w:val="22"/>
          <w:szCs w:val="22"/>
          <w14:ligatures w14:val="standardContextual"/>
        </w:rPr>
        <w:tab/>
      </w:r>
      <w:r>
        <w:t>Discussion Papers / Work Plan / TC lists</w:t>
      </w:r>
      <w:r>
        <w:tab/>
      </w:r>
      <w:r>
        <w:fldChar w:fldCharType="begin" w:fldLock="1"/>
      </w:r>
      <w:r>
        <w:instrText xml:space="preserve"> PAGEREF _Toc161733711 \h </w:instrText>
      </w:r>
      <w:r>
        <w:fldChar w:fldCharType="separate"/>
      </w:r>
      <w:r>
        <w:t>336</w:t>
      </w:r>
      <w:r>
        <w:fldChar w:fldCharType="end"/>
      </w:r>
    </w:p>
    <w:p w14:paraId="3414EF0C" w14:textId="2197FA40" w:rsidR="00F01E79" w:rsidRDefault="00F01E79">
      <w:pPr>
        <w:pStyle w:val="TOC4"/>
        <w:rPr>
          <w:rFonts w:asciiTheme="minorHAnsi" w:eastAsiaTheme="minorEastAsia" w:hAnsiTheme="minorHAnsi" w:cstheme="minorBidi"/>
          <w:kern w:val="2"/>
          <w:sz w:val="22"/>
          <w:szCs w:val="22"/>
          <w14:ligatures w14:val="standardContextual"/>
        </w:rPr>
      </w:pPr>
      <w:r>
        <w:t>6.3.9</w:t>
      </w:r>
      <w:r>
        <w:rPr>
          <w:rFonts w:asciiTheme="minorHAnsi" w:eastAsiaTheme="minorEastAsia" w:hAnsiTheme="minorHAnsi" w:cstheme="minorBidi"/>
          <w:kern w:val="2"/>
          <w:sz w:val="22"/>
          <w:szCs w:val="22"/>
          <w14:ligatures w14:val="standardContextual"/>
        </w:rPr>
        <w:tab/>
      </w:r>
      <w:r>
        <w:t>Enhancement of Private Network Support for NG-RAN including CT aspects (UID-960076) NG_RAN_PRN_enh_plus_CT-UEConTest</w:t>
      </w:r>
      <w:r>
        <w:tab/>
      </w:r>
      <w:r>
        <w:fldChar w:fldCharType="begin" w:fldLock="1"/>
      </w:r>
      <w:r>
        <w:instrText xml:space="preserve"> PAGEREF _Toc161733712 \h </w:instrText>
      </w:r>
      <w:r>
        <w:fldChar w:fldCharType="separate"/>
      </w:r>
      <w:r>
        <w:t>336</w:t>
      </w:r>
      <w:r>
        <w:fldChar w:fldCharType="end"/>
      </w:r>
    </w:p>
    <w:p w14:paraId="22236259" w14:textId="1800809A" w:rsidR="00F01E79" w:rsidRDefault="00F01E79">
      <w:pPr>
        <w:pStyle w:val="TOC5"/>
        <w:rPr>
          <w:rFonts w:asciiTheme="minorHAnsi" w:eastAsiaTheme="minorEastAsia" w:hAnsiTheme="minorHAnsi" w:cstheme="minorBidi"/>
          <w:kern w:val="2"/>
          <w:sz w:val="22"/>
          <w:szCs w:val="22"/>
          <w14:ligatures w14:val="standardContextual"/>
        </w:rPr>
      </w:pPr>
      <w:r>
        <w:t>6.3.9.1</w:t>
      </w:r>
      <w:r>
        <w:rPr>
          <w:rFonts w:asciiTheme="minorHAnsi" w:eastAsiaTheme="minorEastAsia" w:hAnsiTheme="minorHAnsi" w:cstheme="minorBidi"/>
          <w:kern w:val="2"/>
          <w:sz w:val="22"/>
          <w:szCs w:val="22"/>
          <w14:ligatures w14:val="standardContextual"/>
        </w:rPr>
        <w:tab/>
      </w:r>
      <w:r>
        <w:t>TS 38.508-1</w:t>
      </w:r>
      <w:r>
        <w:tab/>
      </w:r>
      <w:r>
        <w:fldChar w:fldCharType="begin" w:fldLock="1"/>
      </w:r>
      <w:r>
        <w:instrText xml:space="preserve"> PAGEREF _Toc161733713 \h </w:instrText>
      </w:r>
      <w:r>
        <w:fldChar w:fldCharType="separate"/>
      </w:r>
      <w:r>
        <w:t>336</w:t>
      </w:r>
      <w:r>
        <w:fldChar w:fldCharType="end"/>
      </w:r>
    </w:p>
    <w:p w14:paraId="4280B2A5" w14:textId="6BDA49FD" w:rsidR="00F01E79" w:rsidRDefault="00F01E79">
      <w:pPr>
        <w:pStyle w:val="TOC5"/>
        <w:rPr>
          <w:rFonts w:asciiTheme="minorHAnsi" w:eastAsiaTheme="minorEastAsia" w:hAnsiTheme="minorHAnsi" w:cstheme="minorBidi"/>
          <w:kern w:val="2"/>
          <w:sz w:val="22"/>
          <w:szCs w:val="22"/>
          <w14:ligatures w14:val="standardContextual"/>
        </w:rPr>
      </w:pPr>
      <w:r>
        <w:t>6.3.9.2</w:t>
      </w:r>
      <w:r>
        <w:rPr>
          <w:rFonts w:asciiTheme="minorHAnsi" w:eastAsiaTheme="minorEastAsia" w:hAnsiTheme="minorHAnsi" w:cstheme="minorBidi"/>
          <w:kern w:val="2"/>
          <w:sz w:val="22"/>
          <w:szCs w:val="22"/>
          <w14:ligatures w14:val="standardContextual"/>
        </w:rPr>
        <w:tab/>
      </w:r>
      <w:r>
        <w:t>TS 38.508-2</w:t>
      </w:r>
      <w:r>
        <w:tab/>
      </w:r>
      <w:r>
        <w:fldChar w:fldCharType="begin" w:fldLock="1"/>
      </w:r>
      <w:r>
        <w:instrText xml:space="preserve"> PAGEREF _Toc161733714 \h </w:instrText>
      </w:r>
      <w:r>
        <w:fldChar w:fldCharType="separate"/>
      </w:r>
      <w:r>
        <w:t>336</w:t>
      </w:r>
      <w:r>
        <w:fldChar w:fldCharType="end"/>
      </w:r>
    </w:p>
    <w:p w14:paraId="5E523443" w14:textId="7F031054" w:rsidR="00F01E79" w:rsidRDefault="00F01E79">
      <w:pPr>
        <w:pStyle w:val="TOC5"/>
        <w:rPr>
          <w:rFonts w:asciiTheme="minorHAnsi" w:eastAsiaTheme="minorEastAsia" w:hAnsiTheme="minorHAnsi" w:cstheme="minorBidi"/>
          <w:kern w:val="2"/>
          <w:sz w:val="22"/>
          <w:szCs w:val="22"/>
          <w14:ligatures w14:val="standardContextual"/>
        </w:rPr>
      </w:pPr>
      <w:r>
        <w:t>6.3.9.3</w:t>
      </w:r>
      <w:r>
        <w:rPr>
          <w:rFonts w:asciiTheme="minorHAnsi" w:eastAsiaTheme="minorEastAsia" w:hAnsiTheme="minorHAnsi" w:cstheme="minorBidi"/>
          <w:kern w:val="2"/>
          <w:sz w:val="22"/>
          <w:szCs w:val="22"/>
          <w14:ligatures w14:val="standardContextual"/>
        </w:rPr>
        <w:tab/>
      </w:r>
      <w:r>
        <w:t>TS 38.523-1</w:t>
      </w:r>
      <w:r>
        <w:tab/>
      </w:r>
      <w:r>
        <w:fldChar w:fldCharType="begin" w:fldLock="1"/>
      </w:r>
      <w:r>
        <w:instrText xml:space="preserve"> PAGEREF _Toc161733715 \h </w:instrText>
      </w:r>
      <w:r>
        <w:fldChar w:fldCharType="separate"/>
      </w:r>
      <w:r>
        <w:t>337</w:t>
      </w:r>
      <w:r>
        <w:fldChar w:fldCharType="end"/>
      </w:r>
    </w:p>
    <w:p w14:paraId="12ABE3C1" w14:textId="4DC83CBC" w:rsidR="00F01E79" w:rsidRDefault="00F01E79">
      <w:pPr>
        <w:pStyle w:val="TOC5"/>
        <w:rPr>
          <w:rFonts w:asciiTheme="minorHAnsi" w:eastAsiaTheme="minorEastAsia" w:hAnsiTheme="minorHAnsi" w:cstheme="minorBidi"/>
          <w:kern w:val="2"/>
          <w:sz w:val="22"/>
          <w:szCs w:val="22"/>
          <w14:ligatures w14:val="standardContextual"/>
        </w:rPr>
      </w:pPr>
      <w:r>
        <w:t>6.3.9.4</w:t>
      </w:r>
      <w:r>
        <w:rPr>
          <w:rFonts w:asciiTheme="minorHAnsi" w:eastAsiaTheme="minorEastAsia" w:hAnsiTheme="minorHAnsi" w:cstheme="minorBidi"/>
          <w:kern w:val="2"/>
          <w:sz w:val="22"/>
          <w:szCs w:val="22"/>
          <w14:ligatures w14:val="standardContextual"/>
        </w:rPr>
        <w:tab/>
      </w:r>
      <w:r>
        <w:t>TS 38.523-2</w:t>
      </w:r>
      <w:r>
        <w:tab/>
      </w:r>
      <w:r>
        <w:fldChar w:fldCharType="begin" w:fldLock="1"/>
      </w:r>
      <w:r>
        <w:instrText xml:space="preserve"> PAGEREF _Toc161733716 \h </w:instrText>
      </w:r>
      <w:r>
        <w:fldChar w:fldCharType="separate"/>
      </w:r>
      <w:r>
        <w:t>340</w:t>
      </w:r>
      <w:r>
        <w:fldChar w:fldCharType="end"/>
      </w:r>
    </w:p>
    <w:p w14:paraId="674D2ECA" w14:textId="46DE73FA" w:rsidR="00F01E79" w:rsidRDefault="00F01E79">
      <w:pPr>
        <w:pStyle w:val="TOC5"/>
        <w:rPr>
          <w:rFonts w:asciiTheme="minorHAnsi" w:eastAsiaTheme="minorEastAsia" w:hAnsiTheme="minorHAnsi" w:cstheme="minorBidi"/>
          <w:kern w:val="2"/>
          <w:sz w:val="22"/>
          <w:szCs w:val="22"/>
          <w14:ligatures w14:val="standardContextual"/>
        </w:rPr>
      </w:pPr>
      <w:r>
        <w:t>6.3.9.5</w:t>
      </w:r>
      <w:r>
        <w:rPr>
          <w:rFonts w:asciiTheme="minorHAnsi" w:eastAsiaTheme="minorEastAsia" w:hAnsiTheme="minorHAnsi" w:cstheme="minorBidi"/>
          <w:kern w:val="2"/>
          <w:sz w:val="22"/>
          <w:szCs w:val="22"/>
          <w14:ligatures w14:val="standardContextual"/>
        </w:rPr>
        <w:tab/>
      </w:r>
      <w:r>
        <w:t>TS 38.523-3</w:t>
      </w:r>
      <w:r>
        <w:tab/>
      </w:r>
      <w:r>
        <w:fldChar w:fldCharType="begin" w:fldLock="1"/>
      </w:r>
      <w:r>
        <w:instrText xml:space="preserve"> PAGEREF _Toc161733717 \h </w:instrText>
      </w:r>
      <w:r>
        <w:fldChar w:fldCharType="separate"/>
      </w:r>
      <w:r>
        <w:t>342</w:t>
      </w:r>
      <w:r>
        <w:fldChar w:fldCharType="end"/>
      </w:r>
    </w:p>
    <w:p w14:paraId="1708E6C2" w14:textId="5D59EDA7" w:rsidR="00F01E79" w:rsidRDefault="00F01E79">
      <w:pPr>
        <w:pStyle w:val="TOC5"/>
        <w:rPr>
          <w:rFonts w:asciiTheme="minorHAnsi" w:eastAsiaTheme="minorEastAsia" w:hAnsiTheme="minorHAnsi" w:cstheme="minorBidi"/>
          <w:kern w:val="2"/>
          <w:sz w:val="22"/>
          <w:szCs w:val="22"/>
          <w14:ligatures w14:val="standardContextual"/>
        </w:rPr>
      </w:pPr>
      <w:r>
        <w:t>6.3.9.6</w:t>
      </w:r>
      <w:r>
        <w:rPr>
          <w:rFonts w:asciiTheme="minorHAnsi" w:eastAsiaTheme="minorEastAsia" w:hAnsiTheme="minorHAnsi" w:cstheme="minorBidi"/>
          <w:kern w:val="2"/>
          <w:sz w:val="22"/>
          <w:szCs w:val="22"/>
          <w14:ligatures w14:val="standardContextual"/>
        </w:rPr>
        <w:tab/>
      </w:r>
      <w:r>
        <w:t>Discussion Papers / Work Plan / TC lists</w:t>
      </w:r>
      <w:r>
        <w:tab/>
      </w:r>
      <w:r>
        <w:fldChar w:fldCharType="begin" w:fldLock="1"/>
      </w:r>
      <w:r>
        <w:instrText xml:space="preserve"> PAGEREF _Toc161733718 \h </w:instrText>
      </w:r>
      <w:r>
        <w:fldChar w:fldCharType="separate"/>
      </w:r>
      <w:r>
        <w:t>342</w:t>
      </w:r>
      <w:r>
        <w:fldChar w:fldCharType="end"/>
      </w:r>
    </w:p>
    <w:p w14:paraId="4B895F1E" w14:textId="28DFE94A" w:rsidR="00F01E79" w:rsidRDefault="00F01E79">
      <w:pPr>
        <w:pStyle w:val="TOC4"/>
        <w:rPr>
          <w:rFonts w:asciiTheme="minorHAnsi" w:eastAsiaTheme="minorEastAsia" w:hAnsiTheme="minorHAnsi" w:cstheme="minorBidi"/>
          <w:kern w:val="2"/>
          <w:sz w:val="22"/>
          <w:szCs w:val="22"/>
          <w14:ligatures w14:val="standardContextual"/>
        </w:rPr>
      </w:pPr>
      <w:r>
        <w:t>6.3.10</w:t>
      </w:r>
      <w:r>
        <w:rPr>
          <w:rFonts w:asciiTheme="minorHAnsi" w:eastAsiaTheme="minorEastAsia" w:hAnsiTheme="minorHAnsi" w:cstheme="minorBidi"/>
          <w:kern w:val="2"/>
          <w:sz w:val="22"/>
          <w:szCs w:val="22"/>
          <w14:ligatures w14:val="standardContextual"/>
        </w:rPr>
        <w:tab/>
      </w:r>
      <w:r>
        <w:t>Further enhancements on MIMO for NR (UID-960079) NR_feMIMO-UEConTest</w:t>
      </w:r>
      <w:r>
        <w:tab/>
      </w:r>
      <w:r>
        <w:fldChar w:fldCharType="begin" w:fldLock="1"/>
      </w:r>
      <w:r>
        <w:instrText xml:space="preserve"> PAGEREF _Toc161733719 \h </w:instrText>
      </w:r>
      <w:r>
        <w:fldChar w:fldCharType="separate"/>
      </w:r>
      <w:r>
        <w:t>342</w:t>
      </w:r>
      <w:r>
        <w:fldChar w:fldCharType="end"/>
      </w:r>
    </w:p>
    <w:p w14:paraId="7012D60A" w14:textId="6C65FBCB" w:rsidR="00F01E79" w:rsidRDefault="00F01E79">
      <w:pPr>
        <w:pStyle w:val="TOC5"/>
        <w:rPr>
          <w:rFonts w:asciiTheme="minorHAnsi" w:eastAsiaTheme="minorEastAsia" w:hAnsiTheme="minorHAnsi" w:cstheme="minorBidi"/>
          <w:kern w:val="2"/>
          <w:sz w:val="22"/>
          <w:szCs w:val="22"/>
          <w14:ligatures w14:val="standardContextual"/>
        </w:rPr>
      </w:pPr>
      <w:r>
        <w:t>6.3.10.1</w:t>
      </w:r>
      <w:r>
        <w:rPr>
          <w:rFonts w:asciiTheme="minorHAnsi" w:eastAsiaTheme="minorEastAsia" w:hAnsiTheme="minorHAnsi" w:cstheme="minorBidi"/>
          <w:kern w:val="2"/>
          <w:sz w:val="22"/>
          <w:szCs w:val="22"/>
          <w14:ligatures w14:val="standardContextual"/>
        </w:rPr>
        <w:tab/>
      </w:r>
      <w:r>
        <w:t>TS 38.508-1</w:t>
      </w:r>
      <w:r>
        <w:tab/>
      </w:r>
      <w:r>
        <w:fldChar w:fldCharType="begin" w:fldLock="1"/>
      </w:r>
      <w:r>
        <w:instrText xml:space="preserve"> PAGEREF _Toc161733720 \h </w:instrText>
      </w:r>
      <w:r>
        <w:fldChar w:fldCharType="separate"/>
      </w:r>
      <w:r>
        <w:t>342</w:t>
      </w:r>
      <w:r>
        <w:fldChar w:fldCharType="end"/>
      </w:r>
    </w:p>
    <w:p w14:paraId="1DAA3D2A" w14:textId="3C4DA1D7" w:rsidR="00F01E79" w:rsidRDefault="00F01E79">
      <w:pPr>
        <w:pStyle w:val="TOC5"/>
        <w:rPr>
          <w:rFonts w:asciiTheme="minorHAnsi" w:eastAsiaTheme="minorEastAsia" w:hAnsiTheme="minorHAnsi" w:cstheme="minorBidi"/>
          <w:kern w:val="2"/>
          <w:sz w:val="22"/>
          <w:szCs w:val="22"/>
          <w14:ligatures w14:val="standardContextual"/>
        </w:rPr>
      </w:pPr>
      <w:r>
        <w:t>6.3.10.2</w:t>
      </w:r>
      <w:r>
        <w:rPr>
          <w:rFonts w:asciiTheme="minorHAnsi" w:eastAsiaTheme="minorEastAsia" w:hAnsiTheme="minorHAnsi" w:cstheme="minorBidi"/>
          <w:kern w:val="2"/>
          <w:sz w:val="22"/>
          <w:szCs w:val="22"/>
          <w14:ligatures w14:val="standardContextual"/>
        </w:rPr>
        <w:tab/>
      </w:r>
      <w:r>
        <w:t>TS 38.508-2</w:t>
      </w:r>
      <w:r>
        <w:tab/>
      </w:r>
      <w:r>
        <w:fldChar w:fldCharType="begin" w:fldLock="1"/>
      </w:r>
      <w:r>
        <w:instrText xml:space="preserve"> PAGEREF _Toc161733721 \h </w:instrText>
      </w:r>
      <w:r>
        <w:fldChar w:fldCharType="separate"/>
      </w:r>
      <w:r>
        <w:t>342</w:t>
      </w:r>
      <w:r>
        <w:fldChar w:fldCharType="end"/>
      </w:r>
    </w:p>
    <w:p w14:paraId="26F92DBB" w14:textId="0E77A86A" w:rsidR="00F01E79" w:rsidRDefault="00F01E79">
      <w:pPr>
        <w:pStyle w:val="TOC5"/>
        <w:rPr>
          <w:rFonts w:asciiTheme="minorHAnsi" w:eastAsiaTheme="minorEastAsia" w:hAnsiTheme="minorHAnsi" w:cstheme="minorBidi"/>
          <w:kern w:val="2"/>
          <w:sz w:val="22"/>
          <w:szCs w:val="22"/>
          <w14:ligatures w14:val="standardContextual"/>
        </w:rPr>
      </w:pPr>
      <w:r>
        <w:t>6.3.10.3</w:t>
      </w:r>
      <w:r>
        <w:rPr>
          <w:rFonts w:asciiTheme="minorHAnsi" w:eastAsiaTheme="minorEastAsia" w:hAnsiTheme="minorHAnsi" w:cstheme="minorBidi"/>
          <w:kern w:val="2"/>
          <w:sz w:val="22"/>
          <w:szCs w:val="22"/>
          <w14:ligatures w14:val="standardContextual"/>
        </w:rPr>
        <w:tab/>
      </w:r>
      <w:r>
        <w:t>TS 38.523-1</w:t>
      </w:r>
      <w:r>
        <w:tab/>
      </w:r>
      <w:r>
        <w:fldChar w:fldCharType="begin" w:fldLock="1"/>
      </w:r>
      <w:r>
        <w:instrText xml:space="preserve"> PAGEREF _Toc161733722 \h </w:instrText>
      </w:r>
      <w:r>
        <w:fldChar w:fldCharType="separate"/>
      </w:r>
      <w:r>
        <w:t>342</w:t>
      </w:r>
      <w:r>
        <w:fldChar w:fldCharType="end"/>
      </w:r>
    </w:p>
    <w:p w14:paraId="405C1E9F" w14:textId="57D2C43E" w:rsidR="00F01E79" w:rsidRDefault="00F01E79">
      <w:pPr>
        <w:pStyle w:val="TOC5"/>
        <w:rPr>
          <w:rFonts w:asciiTheme="minorHAnsi" w:eastAsiaTheme="minorEastAsia" w:hAnsiTheme="minorHAnsi" w:cstheme="minorBidi"/>
          <w:kern w:val="2"/>
          <w:sz w:val="22"/>
          <w:szCs w:val="22"/>
          <w14:ligatures w14:val="standardContextual"/>
        </w:rPr>
      </w:pPr>
      <w:r>
        <w:t>6.3.10.4</w:t>
      </w:r>
      <w:r>
        <w:rPr>
          <w:rFonts w:asciiTheme="minorHAnsi" w:eastAsiaTheme="minorEastAsia" w:hAnsiTheme="minorHAnsi" w:cstheme="minorBidi"/>
          <w:kern w:val="2"/>
          <w:sz w:val="22"/>
          <w:szCs w:val="22"/>
          <w14:ligatures w14:val="standardContextual"/>
        </w:rPr>
        <w:tab/>
      </w:r>
      <w:r>
        <w:t>TS 38.523-2</w:t>
      </w:r>
      <w:r>
        <w:tab/>
      </w:r>
      <w:r>
        <w:fldChar w:fldCharType="begin" w:fldLock="1"/>
      </w:r>
      <w:r>
        <w:instrText xml:space="preserve"> PAGEREF _Toc161733723 \h </w:instrText>
      </w:r>
      <w:r>
        <w:fldChar w:fldCharType="separate"/>
      </w:r>
      <w:r>
        <w:t>342</w:t>
      </w:r>
      <w:r>
        <w:fldChar w:fldCharType="end"/>
      </w:r>
    </w:p>
    <w:p w14:paraId="290FA2BD" w14:textId="3F7A8C5B" w:rsidR="00F01E79" w:rsidRDefault="00F01E79">
      <w:pPr>
        <w:pStyle w:val="TOC5"/>
        <w:rPr>
          <w:rFonts w:asciiTheme="minorHAnsi" w:eastAsiaTheme="minorEastAsia" w:hAnsiTheme="minorHAnsi" w:cstheme="minorBidi"/>
          <w:kern w:val="2"/>
          <w:sz w:val="22"/>
          <w:szCs w:val="22"/>
          <w14:ligatures w14:val="standardContextual"/>
        </w:rPr>
      </w:pPr>
      <w:r>
        <w:t>6.3.10.5</w:t>
      </w:r>
      <w:r>
        <w:rPr>
          <w:rFonts w:asciiTheme="minorHAnsi" w:eastAsiaTheme="minorEastAsia" w:hAnsiTheme="minorHAnsi" w:cstheme="minorBidi"/>
          <w:kern w:val="2"/>
          <w:sz w:val="22"/>
          <w:szCs w:val="22"/>
          <w14:ligatures w14:val="standardContextual"/>
        </w:rPr>
        <w:tab/>
      </w:r>
      <w:r>
        <w:t>TS 38.523-3</w:t>
      </w:r>
      <w:r>
        <w:tab/>
      </w:r>
      <w:r>
        <w:fldChar w:fldCharType="begin" w:fldLock="1"/>
      </w:r>
      <w:r>
        <w:instrText xml:space="preserve"> PAGEREF _Toc161733724 \h </w:instrText>
      </w:r>
      <w:r>
        <w:fldChar w:fldCharType="separate"/>
      </w:r>
      <w:r>
        <w:t>342</w:t>
      </w:r>
      <w:r>
        <w:fldChar w:fldCharType="end"/>
      </w:r>
    </w:p>
    <w:p w14:paraId="57E2F27E" w14:textId="7EDD45AE" w:rsidR="00F01E79" w:rsidRDefault="00F01E79">
      <w:pPr>
        <w:pStyle w:val="TOC5"/>
        <w:rPr>
          <w:rFonts w:asciiTheme="minorHAnsi" w:eastAsiaTheme="minorEastAsia" w:hAnsiTheme="minorHAnsi" w:cstheme="minorBidi"/>
          <w:kern w:val="2"/>
          <w:sz w:val="22"/>
          <w:szCs w:val="22"/>
          <w14:ligatures w14:val="standardContextual"/>
        </w:rPr>
      </w:pPr>
      <w:r>
        <w:lastRenderedPageBreak/>
        <w:t>6.3.10.6</w:t>
      </w:r>
      <w:r>
        <w:rPr>
          <w:rFonts w:asciiTheme="minorHAnsi" w:eastAsiaTheme="minorEastAsia" w:hAnsiTheme="minorHAnsi" w:cstheme="minorBidi"/>
          <w:kern w:val="2"/>
          <w:sz w:val="22"/>
          <w:szCs w:val="22"/>
          <w14:ligatures w14:val="standardContextual"/>
        </w:rPr>
        <w:tab/>
      </w:r>
      <w:r>
        <w:t>Discussion Papers / Work Plan / TC lists</w:t>
      </w:r>
      <w:r>
        <w:tab/>
      </w:r>
      <w:r>
        <w:fldChar w:fldCharType="begin" w:fldLock="1"/>
      </w:r>
      <w:r>
        <w:instrText xml:space="preserve"> PAGEREF _Toc161733725 \h </w:instrText>
      </w:r>
      <w:r>
        <w:fldChar w:fldCharType="separate"/>
      </w:r>
      <w:r>
        <w:t>342</w:t>
      </w:r>
      <w:r>
        <w:fldChar w:fldCharType="end"/>
      </w:r>
    </w:p>
    <w:p w14:paraId="387DB0B4" w14:textId="5600D7E3" w:rsidR="00F01E79" w:rsidRDefault="00F01E79">
      <w:pPr>
        <w:pStyle w:val="TOC4"/>
        <w:rPr>
          <w:rFonts w:asciiTheme="minorHAnsi" w:eastAsiaTheme="minorEastAsia" w:hAnsiTheme="minorHAnsi" w:cstheme="minorBidi"/>
          <w:kern w:val="2"/>
          <w:sz w:val="22"/>
          <w:szCs w:val="22"/>
          <w14:ligatures w14:val="standardContextual"/>
        </w:rPr>
      </w:pPr>
      <w:r>
        <w:t>6.3.11</w:t>
      </w:r>
      <w:r>
        <w:rPr>
          <w:rFonts w:asciiTheme="minorHAnsi" w:eastAsiaTheme="minorEastAsia" w:hAnsiTheme="minorHAnsi" w:cstheme="minorBidi"/>
          <w:kern w:val="2"/>
          <w:sz w:val="22"/>
          <w:szCs w:val="22"/>
          <w14:ligatures w14:val="standardContextual"/>
        </w:rPr>
        <w:tab/>
      </w:r>
      <w:r>
        <w:t>NR Sidelink Relay (UID-960083) NR_SL_relay-UEConTest</w:t>
      </w:r>
      <w:r>
        <w:tab/>
      </w:r>
      <w:r>
        <w:fldChar w:fldCharType="begin" w:fldLock="1"/>
      </w:r>
      <w:r>
        <w:instrText xml:space="preserve"> PAGEREF _Toc161733726 \h </w:instrText>
      </w:r>
      <w:r>
        <w:fldChar w:fldCharType="separate"/>
      </w:r>
      <w:r>
        <w:t>342</w:t>
      </w:r>
      <w:r>
        <w:fldChar w:fldCharType="end"/>
      </w:r>
    </w:p>
    <w:p w14:paraId="48F0B691" w14:textId="69FC8656" w:rsidR="00F01E79" w:rsidRDefault="00F01E79">
      <w:pPr>
        <w:pStyle w:val="TOC5"/>
        <w:rPr>
          <w:rFonts w:asciiTheme="minorHAnsi" w:eastAsiaTheme="minorEastAsia" w:hAnsiTheme="minorHAnsi" w:cstheme="minorBidi"/>
          <w:kern w:val="2"/>
          <w:sz w:val="22"/>
          <w:szCs w:val="22"/>
          <w14:ligatures w14:val="standardContextual"/>
        </w:rPr>
      </w:pPr>
      <w:r>
        <w:t>6.3.11.1</w:t>
      </w:r>
      <w:r>
        <w:rPr>
          <w:rFonts w:asciiTheme="minorHAnsi" w:eastAsiaTheme="minorEastAsia" w:hAnsiTheme="minorHAnsi" w:cstheme="minorBidi"/>
          <w:kern w:val="2"/>
          <w:sz w:val="22"/>
          <w:szCs w:val="22"/>
          <w14:ligatures w14:val="standardContextual"/>
        </w:rPr>
        <w:tab/>
      </w:r>
      <w:r>
        <w:t>TS 38.508-1</w:t>
      </w:r>
      <w:r>
        <w:tab/>
      </w:r>
      <w:r>
        <w:fldChar w:fldCharType="begin" w:fldLock="1"/>
      </w:r>
      <w:r>
        <w:instrText xml:space="preserve"> PAGEREF _Toc161733727 \h </w:instrText>
      </w:r>
      <w:r>
        <w:fldChar w:fldCharType="separate"/>
      </w:r>
      <w:r>
        <w:t>342</w:t>
      </w:r>
      <w:r>
        <w:fldChar w:fldCharType="end"/>
      </w:r>
    </w:p>
    <w:p w14:paraId="5598B5F6" w14:textId="18D4A84F" w:rsidR="00F01E79" w:rsidRDefault="00F01E79">
      <w:pPr>
        <w:pStyle w:val="TOC5"/>
        <w:rPr>
          <w:rFonts w:asciiTheme="minorHAnsi" w:eastAsiaTheme="minorEastAsia" w:hAnsiTheme="minorHAnsi" w:cstheme="minorBidi"/>
          <w:kern w:val="2"/>
          <w:sz w:val="22"/>
          <w:szCs w:val="22"/>
          <w14:ligatures w14:val="standardContextual"/>
        </w:rPr>
      </w:pPr>
      <w:r>
        <w:t>6.3.11.2</w:t>
      </w:r>
      <w:r>
        <w:rPr>
          <w:rFonts w:asciiTheme="minorHAnsi" w:eastAsiaTheme="minorEastAsia" w:hAnsiTheme="minorHAnsi" w:cstheme="minorBidi"/>
          <w:kern w:val="2"/>
          <w:sz w:val="22"/>
          <w:szCs w:val="22"/>
          <w14:ligatures w14:val="standardContextual"/>
        </w:rPr>
        <w:tab/>
      </w:r>
      <w:r>
        <w:t>TS 38.508-2</w:t>
      </w:r>
      <w:r>
        <w:tab/>
      </w:r>
      <w:r>
        <w:fldChar w:fldCharType="begin" w:fldLock="1"/>
      </w:r>
      <w:r>
        <w:instrText xml:space="preserve"> PAGEREF _Toc161733728 \h </w:instrText>
      </w:r>
      <w:r>
        <w:fldChar w:fldCharType="separate"/>
      </w:r>
      <w:r>
        <w:t>344</w:t>
      </w:r>
      <w:r>
        <w:fldChar w:fldCharType="end"/>
      </w:r>
    </w:p>
    <w:p w14:paraId="5E897DAD" w14:textId="772B48D9" w:rsidR="00F01E79" w:rsidRDefault="00F01E79">
      <w:pPr>
        <w:pStyle w:val="TOC5"/>
        <w:rPr>
          <w:rFonts w:asciiTheme="minorHAnsi" w:eastAsiaTheme="minorEastAsia" w:hAnsiTheme="minorHAnsi" w:cstheme="minorBidi"/>
          <w:kern w:val="2"/>
          <w:sz w:val="22"/>
          <w:szCs w:val="22"/>
          <w14:ligatures w14:val="standardContextual"/>
        </w:rPr>
      </w:pPr>
      <w:r>
        <w:t>6.3.11.3</w:t>
      </w:r>
      <w:r>
        <w:rPr>
          <w:rFonts w:asciiTheme="minorHAnsi" w:eastAsiaTheme="minorEastAsia" w:hAnsiTheme="minorHAnsi" w:cstheme="minorBidi"/>
          <w:kern w:val="2"/>
          <w:sz w:val="22"/>
          <w:szCs w:val="22"/>
          <w14:ligatures w14:val="standardContextual"/>
        </w:rPr>
        <w:tab/>
      </w:r>
      <w:r>
        <w:t>TS 38.523-1</w:t>
      </w:r>
      <w:r>
        <w:tab/>
      </w:r>
      <w:r>
        <w:fldChar w:fldCharType="begin" w:fldLock="1"/>
      </w:r>
      <w:r>
        <w:instrText xml:space="preserve"> PAGEREF _Toc161733729 \h </w:instrText>
      </w:r>
      <w:r>
        <w:fldChar w:fldCharType="separate"/>
      </w:r>
      <w:r>
        <w:t>345</w:t>
      </w:r>
      <w:r>
        <w:fldChar w:fldCharType="end"/>
      </w:r>
    </w:p>
    <w:p w14:paraId="5BA7317C" w14:textId="1F1A90BF" w:rsidR="00F01E79" w:rsidRDefault="00F01E79">
      <w:pPr>
        <w:pStyle w:val="TOC5"/>
        <w:rPr>
          <w:rFonts w:asciiTheme="minorHAnsi" w:eastAsiaTheme="minorEastAsia" w:hAnsiTheme="minorHAnsi" w:cstheme="minorBidi"/>
          <w:kern w:val="2"/>
          <w:sz w:val="22"/>
          <w:szCs w:val="22"/>
          <w14:ligatures w14:val="standardContextual"/>
        </w:rPr>
      </w:pPr>
      <w:r>
        <w:t>6.3.11.4</w:t>
      </w:r>
      <w:r>
        <w:rPr>
          <w:rFonts w:asciiTheme="minorHAnsi" w:eastAsiaTheme="minorEastAsia" w:hAnsiTheme="minorHAnsi" w:cstheme="minorBidi"/>
          <w:kern w:val="2"/>
          <w:sz w:val="22"/>
          <w:szCs w:val="22"/>
          <w14:ligatures w14:val="standardContextual"/>
        </w:rPr>
        <w:tab/>
      </w:r>
      <w:r>
        <w:t>TS 38.523-2</w:t>
      </w:r>
      <w:r>
        <w:tab/>
      </w:r>
      <w:r>
        <w:fldChar w:fldCharType="begin" w:fldLock="1"/>
      </w:r>
      <w:r>
        <w:instrText xml:space="preserve"> PAGEREF _Toc161733730 \h </w:instrText>
      </w:r>
      <w:r>
        <w:fldChar w:fldCharType="separate"/>
      </w:r>
      <w:r>
        <w:t>345</w:t>
      </w:r>
      <w:r>
        <w:fldChar w:fldCharType="end"/>
      </w:r>
    </w:p>
    <w:p w14:paraId="38224182" w14:textId="7A464AD7" w:rsidR="00F01E79" w:rsidRDefault="00F01E79">
      <w:pPr>
        <w:pStyle w:val="TOC5"/>
        <w:rPr>
          <w:rFonts w:asciiTheme="minorHAnsi" w:eastAsiaTheme="minorEastAsia" w:hAnsiTheme="minorHAnsi" w:cstheme="minorBidi"/>
          <w:kern w:val="2"/>
          <w:sz w:val="22"/>
          <w:szCs w:val="22"/>
          <w14:ligatures w14:val="standardContextual"/>
        </w:rPr>
      </w:pPr>
      <w:r>
        <w:t>6.3.11.5</w:t>
      </w:r>
      <w:r>
        <w:rPr>
          <w:rFonts w:asciiTheme="minorHAnsi" w:eastAsiaTheme="minorEastAsia" w:hAnsiTheme="minorHAnsi" w:cstheme="minorBidi"/>
          <w:kern w:val="2"/>
          <w:sz w:val="22"/>
          <w:szCs w:val="22"/>
          <w14:ligatures w14:val="standardContextual"/>
        </w:rPr>
        <w:tab/>
      </w:r>
      <w:r>
        <w:t>TS 38.523-3</w:t>
      </w:r>
      <w:r>
        <w:tab/>
      </w:r>
      <w:r>
        <w:fldChar w:fldCharType="begin" w:fldLock="1"/>
      </w:r>
      <w:r>
        <w:instrText xml:space="preserve"> PAGEREF _Toc161733731 \h </w:instrText>
      </w:r>
      <w:r>
        <w:fldChar w:fldCharType="separate"/>
      </w:r>
      <w:r>
        <w:t>345</w:t>
      </w:r>
      <w:r>
        <w:fldChar w:fldCharType="end"/>
      </w:r>
    </w:p>
    <w:p w14:paraId="1537DB71" w14:textId="17809E1E" w:rsidR="00F01E79" w:rsidRDefault="00F01E79">
      <w:pPr>
        <w:pStyle w:val="TOC5"/>
        <w:rPr>
          <w:rFonts w:asciiTheme="minorHAnsi" w:eastAsiaTheme="minorEastAsia" w:hAnsiTheme="minorHAnsi" w:cstheme="minorBidi"/>
          <w:kern w:val="2"/>
          <w:sz w:val="22"/>
          <w:szCs w:val="22"/>
          <w14:ligatures w14:val="standardContextual"/>
        </w:rPr>
      </w:pPr>
      <w:r>
        <w:t>6.3.11.6</w:t>
      </w:r>
      <w:r>
        <w:rPr>
          <w:rFonts w:asciiTheme="minorHAnsi" w:eastAsiaTheme="minorEastAsia" w:hAnsiTheme="minorHAnsi" w:cstheme="minorBidi"/>
          <w:kern w:val="2"/>
          <w:sz w:val="22"/>
          <w:szCs w:val="22"/>
          <w14:ligatures w14:val="standardContextual"/>
        </w:rPr>
        <w:tab/>
      </w:r>
      <w:r>
        <w:t>Discussion Papers / Work Plan / TC lists</w:t>
      </w:r>
      <w:r>
        <w:tab/>
      </w:r>
      <w:r>
        <w:fldChar w:fldCharType="begin" w:fldLock="1"/>
      </w:r>
      <w:r>
        <w:instrText xml:space="preserve"> PAGEREF _Toc161733732 \h </w:instrText>
      </w:r>
      <w:r>
        <w:fldChar w:fldCharType="separate"/>
      </w:r>
      <w:r>
        <w:t>345</w:t>
      </w:r>
      <w:r>
        <w:fldChar w:fldCharType="end"/>
      </w:r>
    </w:p>
    <w:p w14:paraId="1AEA2EE8" w14:textId="2E37A1BB" w:rsidR="00F01E79" w:rsidRDefault="00F01E79">
      <w:pPr>
        <w:pStyle w:val="TOC4"/>
        <w:rPr>
          <w:rFonts w:asciiTheme="minorHAnsi" w:eastAsiaTheme="minorEastAsia" w:hAnsiTheme="minorHAnsi" w:cstheme="minorBidi"/>
          <w:kern w:val="2"/>
          <w:sz w:val="22"/>
          <w:szCs w:val="22"/>
          <w14:ligatures w14:val="standardContextual"/>
        </w:rPr>
      </w:pPr>
      <w:r>
        <w:t>6.3.12</w:t>
      </w:r>
      <w:r>
        <w:rPr>
          <w:rFonts w:asciiTheme="minorHAnsi" w:eastAsiaTheme="minorEastAsia" w:hAnsiTheme="minorHAnsi" w:cstheme="minorBidi"/>
          <w:kern w:val="2"/>
          <w:sz w:val="22"/>
          <w:szCs w:val="22"/>
          <w14:ligatures w14:val="standardContextual"/>
        </w:rPr>
        <w:tab/>
      </w:r>
      <w:r>
        <w:t>NR Sidelink enhancement (UID-960084) NR_SL_enh-UEConTest</w:t>
      </w:r>
      <w:r>
        <w:tab/>
      </w:r>
      <w:r>
        <w:fldChar w:fldCharType="begin" w:fldLock="1"/>
      </w:r>
      <w:r>
        <w:instrText xml:space="preserve"> PAGEREF _Toc161733733 \h </w:instrText>
      </w:r>
      <w:r>
        <w:fldChar w:fldCharType="separate"/>
      </w:r>
      <w:r>
        <w:t>345</w:t>
      </w:r>
      <w:r>
        <w:fldChar w:fldCharType="end"/>
      </w:r>
    </w:p>
    <w:p w14:paraId="25163E3E" w14:textId="5A8414B4" w:rsidR="00F01E79" w:rsidRDefault="00F01E79">
      <w:pPr>
        <w:pStyle w:val="TOC5"/>
        <w:rPr>
          <w:rFonts w:asciiTheme="minorHAnsi" w:eastAsiaTheme="minorEastAsia" w:hAnsiTheme="minorHAnsi" w:cstheme="minorBidi"/>
          <w:kern w:val="2"/>
          <w:sz w:val="22"/>
          <w:szCs w:val="22"/>
          <w14:ligatures w14:val="standardContextual"/>
        </w:rPr>
      </w:pPr>
      <w:r>
        <w:t>6.3.12.1</w:t>
      </w:r>
      <w:r>
        <w:rPr>
          <w:rFonts w:asciiTheme="minorHAnsi" w:eastAsiaTheme="minorEastAsia" w:hAnsiTheme="minorHAnsi" w:cstheme="minorBidi"/>
          <w:kern w:val="2"/>
          <w:sz w:val="22"/>
          <w:szCs w:val="22"/>
          <w14:ligatures w14:val="standardContextual"/>
        </w:rPr>
        <w:tab/>
      </w:r>
      <w:r>
        <w:t>TS 38.508-1</w:t>
      </w:r>
      <w:r>
        <w:tab/>
      </w:r>
      <w:r>
        <w:fldChar w:fldCharType="begin" w:fldLock="1"/>
      </w:r>
      <w:r>
        <w:instrText xml:space="preserve"> PAGEREF _Toc161733734 \h </w:instrText>
      </w:r>
      <w:r>
        <w:fldChar w:fldCharType="separate"/>
      </w:r>
      <w:r>
        <w:t>345</w:t>
      </w:r>
      <w:r>
        <w:fldChar w:fldCharType="end"/>
      </w:r>
    </w:p>
    <w:p w14:paraId="615EA0B2" w14:textId="40B1D053" w:rsidR="00F01E79" w:rsidRDefault="00F01E79">
      <w:pPr>
        <w:pStyle w:val="TOC5"/>
        <w:rPr>
          <w:rFonts w:asciiTheme="minorHAnsi" w:eastAsiaTheme="minorEastAsia" w:hAnsiTheme="minorHAnsi" w:cstheme="minorBidi"/>
          <w:kern w:val="2"/>
          <w:sz w:val="22"/>
          <w:szCs w:val="22"/>
          <w14:ligatures w14:val="standardContextual"/>
        </w:rPr>
      </w:pPr>
      <w:r>
        <w:t>6.3.12.2</w:t>
      </w:r>
      <w:r>
        <w:rPr>
          <w:rFonts w:asciiTheme="minorHAnsi" w:eastAsiaTheme="minorEastAsia" w:hAnsiTheme="minorHAnsi" w:cstheme="minorBidi"/>
          <w:kern w:val="2"/>
          <w:sz w:val="22"/>
          <w:szCs w:val="22"/>
          <w14:ligatures w14:val="standardContextual"/>
        </w:rPr>
        <w:tab/>
      </w:r>
      <w:r>
        <w:t>TS 38.508-2</w:t>
      </w:r>
      <w:r>
        <w:tab/>
      </w:r>
      <w:r>
        <w:fldChar w:fldCharType="begin" w:fldLock="1"/>
      </w:r>
      <w:r>
        <w:instrText xml:space="preserve"> PAGEREF _Toc161733735 \h </w:instrText>
      </w:r>
      <w:r>
        <w:fldChar w:fldCharType="separate"/>
      </w:r>
      <w:r>
        <w:t>345</w:t>
      </w:r>
      <w:r>
        <w:fldChar w:fldCharType="end"/>
      </w:r>
    </w:p>
    <w:p w14:paraId="0647B425" w14:textId="7F11A531" w:rsidR="00F01E79" w:rsidRDefault="00F01E79">
      <w:pPr>
        <w:pStyle w:val="TOC5"/>
        <w:rPr>
          <w:rFonts w:asciiTheme="minorHAnsi" w:eastAsiaTheme="minorEastAsia" w:hAnsiTheme="minorHAnsi" w:cstheme="minorBidi"/>
          <w:kern w:val="2"/>
          <w:sz w:val="22"/>
          <w:szCs w:val="22"/>
          <w14:ligatures w14:val="standardContextual"/>
        </w:rPr>
      </w:pPr>
      <w:r>
        <w:t>6.3.12.3</w:t>
      </w:r>
      <w:r>
        <w:rPr>
          <w:rFonts w:asciiTheme="minorHAnsi" w:eastAsiaTheme="minorEastAsia" w:hAnsiTheme="minorHAnsi" w:cstheme="minorBidi"/>
          <w:kern w:val="2"/>
          <w:sz w:val="22"/>
          <w:szCs w:val="22"/>
          <w14:ligatures w14:val="standardContextual"/>
        </w:rPr>
        <w:tab/>
      </w:r>
      <w:r>
        <w:t>TS 38.523-1</w:t>
      </w:r>
      <w:r>
        <w:tab/>
      </w:r>
      <w:r>
        <w:fldChar w:fldCharType="begin" w:fldLock="1"/>
      </w:r>
      <w:r>
        <w:instrText xml:space="preserve"> PAGEREF _Toc161733736 \h </w:instrText>
      </w:r>
      <w:r>
        <w:fldChar w:fldCharType="separate"/>
      </w:r>
      <w:r>
        <w:t>345</w:t>
      </w:r>
      <w:r>
        <w:fldChar w:fldCharType="end"/>
      </w:r>
    </w:p>
    <w:p w14:paraId="07D69D00" w14:textId="47E22318" w:rsidR="00F01E79" w:rsidRDefault="00F01E79">
      <w:pPr>
        <w:pStyle w:val="TOC5"/>
        <w:rPr>
          <w:rFonts w:asciiTheme="minorHAnsi" w:eastAsiaTheme="minorEastAsia" w:hAnsiTheme="minorHAnsi" w:cstheme="minorBidi"/>
          <w:kern w:val="2"/>
          <w:sz w:val="22"/>
          <w:szCs w:val="22"/>
          <w14:ligatures w14:val="standardContextual"/>
        </w:rPr>
      </w:pPr>
      <w:r>
        <w:t>6.3.12.4</w:t>
      </w:r>
      <w:r>
        <w:rPr>
          <w:rFonts w:asciiTheme="minorHAnsi" w:eastAsiaTheme="minorEastAsia" w:hAnsiTheme="minorHAnsi" w:cstheme="minorBidi"/>
          <w:kern w:val="2"/>
          <w:sz w:val="22"/>
          <w:szCs w:val="22"/>
          <w14:ligatures w14:val="standardContextual"/>
        </w:rPr>
        <w:tab/>
      </w:r>
      <w:r>
        <w:t>TS 38.523-2</w:t>
      </w:r>
      <w:r>
        <w:tab/>
      </w:r>
      <w:r>
        <w:fldChar w:fldCharType="begin" w:fldLock="1"/>
      </w:r>
      <w:r>
        <w:instrText xml:space="preserve"> PAGEREF _Toc161733737 \h </w:instrText>
      </w:r>
      <w:r>
        <w:fldChar w:fldCharType="separate"/>
      </w:r>
      <w:r>
        <w:t>345</w:t>
      </w:r>
      <w:r>
        <w:fldChar w:fldCharType="end"/>
      </w:r>
    </w:p>
    <w:p w14:paraId="4F51CD42" w14:textId="118329EE" w:rsidR="00F01E79" w:rsidRDefault="00F01E79">
      <w:pPr>
        <w:pStyle w:val="TOC5"/>
        <w:rPr>
          <w:rFonts w:asciiTheme="minorHAnsi" w:eastAsiaTheme="minorEastAsia" w:hAnsiTheme="minorHAnsi" w:cstheme="minorBidi"/>
          <w:kern w:val="2"/>
          <w:sz w:val="22"/>
          <w:szCs w:val="22"/>
          <w14:ligatures w14:val="standardContextual"/>
        </w:rPr>
      </w:pPr>
      <w:r>
        <w:t>6.3.12.5</w:t>
      </w:r>
      <w:r>
        <w:rPr>
          <w:rFonts w:asciiTheme="minorHAnsi" w:eastAsiaTheme="minorEastAsia" w:hAnsiTheme="minorHAnsi" w:cstheme="minorBidi"/>
          <w:kern w:val="2"/>
          <w:sz w:val="22"/>
          <w:szCs w:val="22"/>
          <w14:ligatures w14:val="standardContextual"/>
        </w:rPr>
        <w:tab/>
      </w:r>
      <w:r>
        <w:t>TS 38.523-3</w:t>
      </w:r>
      <w:r>
        <w:tab/>
      </w:r>
      <w:r>
        <w:fldChar w:fldCharType="begin" w:fldLock="1"/>
      </w:r>
      <w:r>
        <w:instrText xml:space="preserve"> PAGEREF _Toc161733738 \h </w:instrText>
      </w:r>
      <w:r>
        <w:fldChar w:fldCharType="separate"/>
      </w:r>
      <w:r>
        <w:t>345</w:t>
      </w:r>
      <w:r>
        <w:fldChar w:fldCharType="end"/>
      </w:r>
    </w:p>
    <w:p w14:paraId="103C4907" w14:textId="6088CA3E" w:rsidR="00F01E79" w:rsidRDefault="00F01E79">
      <w:pPr>
        <w:pStyle w:val="TOC5"/>
        <w:rPr>
          <w:rFonts w:asciiTheme="minorHAnsi" w:eastAsiaTheme="minorEastAsia" w:hAnsiTheme="minorHAnsi" w:cstheme="minorBidi"/>
          <w:kern w:val="2"/>
          <w:sz w:val="22"/>
          <w:szCs w:val="22"/>
          <w14:ligatures w14:val="standardContextual"/>
        </w:rPr>
      </w:pPr>
      <w:r>
        <w:t>6.3.12.6</w:t>
      </w:r>
      <w:r>
        <w:rPr>
          <w:rFonts w:asciiTheme="minorHAnsi" w:eastAsiaTheme="minorEastAsia" w:hAnsiTheme="minorHAnsi" w:cstheme="minorBidi"/>
          <w:kern w:val="2"/>
          <w:sz w:val="22"/>
          <w:szCs w:val="22"/>
          <w14:ligatures w14:val="standardContextual"/>
        </w:rPr>
        <w:tab/>
      </w:r>
      <w:r>
        <w:t>Discussion Papers / Work Plan / TC lists</w:t>
      </w:r>
      <w:r>
        <w:tab/>
      </w:r>
      <w:r>
        <w:fldChar w:fldCharType="begin" w:fldLock="1"/>
      </w:r>
      <w:r>
        <w:instrText xml:space="preserve"> PAGEREF _Toc161733739 \h </w:instrText>
      </w:r>
      <w:r>
        <w:fldChar w:fldCharType="separate"/>
      </w:r>
      <w:r>
        <w:t>345</w:t>
      </w:r>
      <w:r>
        <w:fldChar w:fldCharType="end"/>
      </w:r>
    </w:p>
    <w:p w14:paraId="73CA422B" w14:textId="064F520D" w:rsidR="00F01E79" w:rsidRDefault="00F01E79">
      <w:pPr>
        <w:pStyle w:val="TOC4"/>
        <w:rPr>
          <w:rFonts w:asciiTheme="minorHAnsi" w:eastAsiaTheme="minorEastAsia" w:hAnsiTheme="minorHAnsi" w:cstheme="minorBidi"/>
          <w:kern w:val="2"/>
          <w:sz w:val="22"/>
          <w:szCs w:val="22"/>
          <w14:ligatures w14:val="standardContextual"/>
        </w:rPr>
      </w:pPr>
      <w:r>
        <w:t>6.3.13</w:t>
      </w:r>
      <w:r>
        <w:rPr>
          <w:rFonts w:asciiTheme="minorHAnsi" w:eastAsiaTheme="minorEastAsia" w:hAnsiTheme="minorHAnsi" w:cstheme="minorBidi"/>
          <w:kern w:val="2"/>
          <w:sz w:val="22"/>
          <w:szCs w:val="22"/>
          <w14:ligatures w14:val="standardContextual"/>
        </w:rPr>
        <w:tab/>
      </w:r>
      <w:r>
        <w:t>UE power saving enhancements for NR (UID-960086) NR_UE_pow_sav_enh_plus_CT-UEConTest</w:t>
      </w:r>
      <w:r>
        <w:tab/>
      </w:r>
      <w:r>
        <w:fldChar w:fldCharType="begin" w:fldLock="1"/>
      </w:r>
      <w:r>
        <w:instrText xml:space="preserve"> PAGEREF _Toc161733740 \h </w:instrText>
      </w:r>
      <w:r>
        <w:fldChar w:fldCharType="separate"/>
      </w:r>
      <w:r>
        <w:t>345</w:t>
      </w:r>
      <w:r>
        <w:fldChar w:fldCharType="end"/>
      </w:r>
    </w:p>
    <w:p w14:paraId="31596767" w14:textId="4887B818" w:rsidR="00F01E79" w:rsidRDefault="00F01E79">
      <w:pPr>
        <w:pStyle w:val="TOC5"/>
        <w:rPr>
          <w:rFonts w:asciiTheme="minorHAnsi" w:eastAsiaTheme="minorEastAsia" w:hAnsiTheme="minorHAnsi" w:cstheme="minorBidi"/>
          <w:kern w:val="2"/>
          <w:sz w:val="22"/>
          <w:szCs w:val="22"/>
          <w14:ligatures w14:val="standardContextual"/>
        </w:rPr>
      </w:pPr>
      <w:r>
        <w:t>6.3.13.1</w:t>
      </w:r>
      <w:r>
        <w:rPr>
          <w:rFonts w:asciiTheme="minorHAnsi" w:eastAsiaTheme="minorEastAsia" w:hAnsiTheme="minorHAnsi" w:cstheme="minorBidi"/>
          <w:kern w:val="2"/>
          <w:sz w:val="22"/>
          <w:szCs w:val="22"/>
          <w14:ligatures w14:val="standardContextual"/>
        </w:rPr>
        <w:tab/>
      </w:r>
      <w:r>
        <w:t>TS 38.508-1</w:t>
      </w:r>
      <w:r>
        <w:tab/>
      </w:r>
      <w:r>
        <w:fldChar w:fldCharType="begin" w:fldLock="1"/>
      </w:r>
      <w:r>
        <w:instrText xml:space="preserve"> PAGEREF _Toc161733741 \h </w:instrText>
      </w:r>
      <w:r>
        <w:fldChar w:fldCharType="separate"/>
      </w:r>
      <w:r>
        <w:t>345</w:t>
      </w:r>
      <w:r>
        <w:fldChar w:fldCharType="end"/>
      </w:r>
    </w:p>
    <w:p w14:paraId="4DE0B6F4" w14:textId="591EE1F8" w:rsidR="00F01E79" w:rsidRDefault="00F01E79">
      <w:pPr>
        <w:pStyle w:val="TOC5"/>
        <w:rPr>
          <w:rFonts w:asciiTheme="minorHAnsi" w:eastAsiaTheme="minorEastAsia" w:hAnsiTheme="minorHAnsi" w:cstheme="minorBidi"/>
          <w:kern w:val="2"/>
          <w:sz w:val="22"/>
          <w:szCs w:val="22"/>
          <w14:ligatures w14:val="standardContextual"/>
        </w:rPr>
      </w:pPr>
      <w:r>
        <w:t>6.3.13.2</w:t>
      </w:r>
      <w:r>
        <w:rPr>
          <w:rFonts w:asciiTheme="minorHAnsi" w:eastAsiaTheme="minorEastAsia" w:hAnsiTheme="minorHAnsi" w:cstheme="minorBidi"/>
          <w:kern w:val="2"/>
          <w:sz w:val="22"/>
          <w:szCs w:val="22"/>
          <w14:ligatures w14:val="standardContextual"/>
        </w:rPr>
        <w:tab/>
      </w:r>
      <w:r>
        <w:t>TS 38.508-2</w:t>
      </w:r>
      <w:r>
        <w:tab/>
      </w:r>
      <w:r>
        <w:fldChar w:fldCharType="begin" w:fldLock="1"/>
      </w:r>
      <w:r>
        <w:instrText xml:space="preserve"> PAGEREF _Toc161733742 \h </w:instrText>
      </w:r>
      <w:r>
        <w:fldChar w:fldCharType="separate"/>
      </w:r>
      <w:r>
        <w:t>345</w:t>
      </w:r>
      <w:r>
        <w:fldChar w:fldCharType="end"/>
      </w:r>
    </w:p>
    <w:p w14:paraId="40D794FE" w14:textId="79C8AD8B" w:rsidR="00F01E79" w:rsidRDefault="00F01E79">
      <w:pPr>
        <w:pStyle w:val="TOC5"/>
        <w:rPr>
          <w:rFonts w:asciiTheme="minorHAnsi" w:eastAsiaTheme="minorEastAsia" w:hAnsiTheme="minorHAnsi" w:cstheme="minorBidi"/>
          <w:kern w:val="2"/>
          <w:sz w:val="22"/>
          <w:szCs w:val="22"/>
          <w14:ligatures w14:val="standardContextual"/>
        </w:rPr>
      </w:pPr>
      <w:r>
        <w:t>6.3.13.3</w:t>
      </w:r>
      <w:r>
        <w:rPr>
          <w:rFonts w:asciiTheme="minorHAnsi" w:eastAsiaTheme="minorEastAsia" w:hAnsiTheme="minorHAnsi" w:cstheme="minorBidi"/>
          <w:kern w:val="2"/>
          <w:sz w:val="22"/>
          <w:szCs w:val="22"/>
          <w14:ligatures w14:val="standardContextual"/>
        </w:rPr>
        <w:tab/>
      </w:r>
      <w:r>
        <w:t>TS 38.523-1</w:t>
      </w:r>
      <w:r>
        <w:tab/>
      </w:r>
      <w:r>
        <w:fldChar w:fldCharType="begin" w:fldLock="1"/>
      </w:r>
      <w:r>
        <w:instrText xml:space="preserve"> PAGEREF _Toc161733743 \h </w:instrText>
      </w:r>
      <w:r>
        <w:fldChar w:fldCharType="separate"/>
      </w:r>
      <w:r>
        <w:t>346</w:t>
      </w:r>
      <w:r>
        <w:fldChar w:fldCharType="end"/>
      </w:r>
    </w:p>
    <w:p w14:paraId="297BB2C2" w14:textId="75FF0A4E" w:rsidR="00F01E79" w:rsidRDefault="00F01E79">
      <w:pPr>
        <w:pStyle w:val="TOC5"/>
        <w:rPr>
          <w:rFonts w:asciiTheme="minorHAnsi" w:eastAsiaTheme="minorEastAsia" w:hAnsiTheme="minorHAnsi" w:cstheme="minorBidi"/>
          <w:kern w:val="2"/>
          <w:sz w:val="22"/>
          <w:szCs w:val="22"/>
          <w14:ligatures w14:val="standardContextual"/>
        </w:rPr>
      </w:pPr>
      <w:r>
        <w:t>6.3.13.4</w:t>
      </w:r>
      <w:r>
        <w:rPr>
          <w:rFonts w:asciiTheme="minorHAnsi" w:eastAsiaTheme="minorEastAsia" w:hAnsiTheme="minorHAnsi" w:cstheme="minorBidi"/>
          <w:kern w:val="2"/>
          <w:sz w:val="22"/>
          <w:szCs w:val="22"/>
          <w14:ligatures w14:val="standardContextual"/>
        </w:rPr>
        <w:tab/>
      </w:r>
      <w:r>
        <w:t>TS 38.523-2</w:t>
      </w:r>
      <w:r>
        <w:tab/>
      </w:r>
      <w:r>
        <w:fldChar w:fldCharType="begin" w:fldLock="1"/>
      </w:r>
      <w:r>
        <w:instrText xml:space="preserve"> PAGEREF _Toc161733744 \h </w:instrText>
      </w:r>
      <w:r>
        <w:fldChar w:fldCharType="separate"/>
      </w:r>
      <w:r>
        <w:t>347</w:t>
      </w:r>
      <w:r>
        <w:fldChar w:fldCharType="end"/>
      </w:r>
    </w:p>
    <w:p w14:paraId="09859831" w14:textId="48B50137" w:rsidR="00F01E79" w:rsidRDefault="00F01E79">
      <w:pPr>
        <w:pStyle w:val="TOC5"/>
        <w:rPr>
          <w:rFonts w:asciiTheme="minorHAnsi" w:eastAsiaTheme="minorEastAsia" w:hAnsiTheme="minorHAnsi" w:cstheme="minorBidi"/>
          <w:kern w:val="2"/>
          <w:sz w:val="22"/>
          <w:szCs w:val="22"/>
          <w14:ligatures w14:val="standardContextual"/>
        </w:rPr>
      </w:pPr>
      <w:r>
        <w:t>6.3.13.5</w:t>
      </w:r>
      <w:r>
        <w:rPr>
          <w:rFonts w:asciiTheme="minorHAnsi" w:eastAsiaTheme="minorEastAsia" w:hAnsiTheme="minorHAnsi" w:cstheme="minorBidi"/>
          <w:kern w:val="2"/>
          <w:sz w:val="22"/>
          <w:szCs w:val="22"/>
          <w14:ligatures w14:val="standardContextual"/>
        </w:rPr>
        <w:tab/>
      </w:r>
      <w:r>
        <w:t>TS 38.523-3</w:t>
      </w:r>
      <w:r>
        <w:tab/>
      </w:r>
      <w:r>
        <w:fldChar w:fldCharType="begin" w:fldLock="1"/>
      </w:r>
      <w:r>
        <w:instrText xml:space="preserve"> PAGEREF _Toc161733745 \h </w:instrText>
      </w:r>
      <w:r>
        <w:fldChar w:fldCharType="separate"/>
      </w:r>
      <w:r>
        <w:t>347</w:t>
      </w:r>
      <w:r>
        <w:fldChar w:fldCharType="end"/>
      </w:r>
    </w:p>
    <w:p w14:paraId="652C4FDD" w14:textId="0B894390" w:rsidR="00F01E79" w:rsidRDefault="00F01E79">
      <w:pPr>
        <w:pStyle w:val="TOC5"/>
        <w:rPr>
          <w:rFonts w:asciiTheme="minorHAnsi" w:eastAsiaTheme="minorEastAsia" w:hAnsiTheme="minorHAnsi" w:cstheme="minorBidi"/>
          <w:kern w:val="2"/>
          <w:sz w:val="22"/>
          <w:szCs w:val="22"/>
          <w14:ligatures w14:val="standardContextual"/>
        </w:rPr>
      </w:pPr>
      <w:r>
        <w:t>6.3.13.6</w:t>
      </w:r>
      <w:r>
        <w:rPr>
          <w:rFonts w:asciiTheme="minorHAnsi" w:eastAsiaTheme="minorEastAsia" w:hAnsiTheme="minorHAnsi" w:cstheme="minorBidi"/>
          <w:kern w:val="2"/>
          <w:sz w:val="22"/>
          <w:szCs w:val="22"/>
          <w14:ligatures w14:val="standardContextual"/>
        </w:rPr>
        <w:tab/>
      </w:r>
      <w:r>
        <w:t>Discussion Papers / Work Plan / TC lists</w:t>
      </w:r>
      <w:r>
        <w:tab/>
      </w:r>
      <w:r>
        <w:fldChar w:fldCharType="begin" w:fldLock="1"/>
      </w:r>
      <w:r>
        <w:instrText xml:space="preserve"> PAGEREF _Toc161733746 \h </w:instrText>
      </w:r>
      <w:r>
        <w:fldChar w:fldCharType="separate"/>
      </w:r>
      <w:r>
        <w:t>347</w:t>
      </w:r>
      <w:r>
        <w:fldChar w:fldCharType="end"/>
      </w:r>
    </w:p>
    <w:p w14:paraId="7000B6BC" w14:textId="1B6356CB" w:rsidR="00F01E79" w:rsidRDefault="00F01E79">
      <w:pPr>
        <w:pStyle w:val="TOC4"/>
        <w:rPr>
          <w:rFonts w:asciiTheme="minorHAnsi" w:eastAsiaTheme="minorEastAsia" w:hAnsiTheme="minorHAnsi" w:cstheme="minorBidi"/>
          <w:kern w:val="2"/>
          <w:sz w:val="22"/>
          <w:szCs w:val="22"/>
          <w14:ligatures w14:val="standardContextual"/>
        </w:rPr>
      </w:pPr>
      <w:r>
        <w:t>6.3.14</w:t>
      </w:r>
      <w:r>
        <w:rPr>
          <w:rFonts w:asciiTheme="minorHAnsi" w:eastAsiaTheme="minorEastAsia" w:hAnsiTheme="minorHAnsi" w:cstheme="minorBidi"/>
          <w:kern w:val="2"/>
          <w:sz w:val="22"/>
          <w:szCs w:val="22"/>
          <w14:ligatures w14:val="standardContextual"/>
        </w:rPr>
        <w:tab/>
      </w:r>
      <w:r>
        <w:t>NB-IoT/eMTC support for Non-Terrestrial Networks (NTN) including EPS aspects (UID-960087) LTE_NBIOT_eMTC_NTN_plus_EPS-UEConTest</w:t>
      </w:r>
      <w:r>
        <w:tab/>
      </w:r>
      <w:r>
        <w:fldChar w:fldCharType="begin" w:fldLock="1"/>
      </w:r>
      <w:r>
        <w:instrText xml:space="preserve"> PAGEREF _Toc161733747 \h </w:instrText>
      </w:r>
      <w:r>
        <w:fldChar w:fldCharType="separate"/>
      </w:r>
      <w:r>
        <w:t>347</w:t>
      </w:r>
      <w:r>
        <w:fldChar w:fldCharType="end"/>
      </w:r>
    </w:p>
    <w:p w14:paraId="666F4840" w14:textId="7091090C" w:rsidR="00F01E79" w:rsidRDefault="00F01E79">
      <w:pPr>
        <w:pStyle w:val="TOC5"/>
        <w:rPr>
          <w:rFonts w:asciiTheme="minorHAnsi" w:eastAsiaTheme="minorEastAsia" w:hAnsiTheme="minorHAnsi" w:cstheme="minorBidi"/>
          <w:kern w:val="2"/>
          <w:sz w:val="22"/>
          <w:szCs w:val="22"/>
          <w14:ligatures w14:val="standardContextual"/>
        </w:rPr>
      </w:pPr>
      <w:r>
        <w:t>6.3.14.1</w:t>
      </w:r>
      <w:r>
        <w:rPr>
          <w:rFonts w:asciiTheme="minorHAnsi" w:eastAsiaTheme="minorEastAsia" w:hAnsiTheme="minorHAnsi" w:cstheme="minorBidi"/>
          <w:kern w:val="2"/>
          <w:sz w:val="22"/>
          <w:szCs w:val="22"/>
          <w14:ligatures w14:val="standardContextual"/>
        </w:rPr>
        <w:tab/>
      </w:r>
      <w:r>
        <w:t>TS 36.508</w:t>
      </w:r>
      <w:r>
        <w:tab/>
      </w:r>
      <w:r>
        <w:fldChar w:fldCharType="begin" w:fldLock="1"/>
      </w:r>
      <w:r>
        <w:instrText xml:space="preserve"> PAGEREF _Toc161733748 \h </w:instrText>
      </w:r>
      <w:r>
        <w:fldChar w:fldCharType="separate"/>
      </w:r>
      <w:r>
        <w:t>347</w:t>
      </w:r>
      <w:r>
        <w:fldChar w:fldCharType="end"/>
      </w:r>
    </w:p>
    <w:p w14:paraId="5633A620" w14:textId="6BB834A8" w:rsidR="00F01E79" w:rsidRDefault="00F01E79">
      <w:pPr>
        <w:pStyle w:val="TOC5"/>
        <w:rPr>
          <w:rFonts w:asciiTheme="minorHAnsi" w:eastAsiaTheme="minorEastAsia" w:hAnsiTheme="minorHAnsi" w:cstheme="minorBidi"/>
          <w:kern w:val="2"/>
          <w:sz w:val="22"/>
          <w:szCs w:val="22"/>
          <w14:ligatures w14:val="standardContextual"/>
        </w:rPr>
      </w:pPr>
      <w:r>
        <w:t>6.3.14.2</w:t>
      </w:r>
      <w:r>
        <w:rPr>
          <w:rFonts w:asciiTheme="minorHAnsi" w:eastAsiaTheme="minorEastAsia" w:hAnsiTheme="minorHAnsi" w:cstheme="minorBidi"/>
          <w:kern w:val="2"/>
          <w:sz w:val="22"/>
          <w:szCs w:val="22"/>
          <w14:ligatures w14:val="standardContextual"/>
        </w:rPr>
        <w:tab/>
      </w:r>
      <w:r>
        <w:t>TS 36.523-1</w:t>
      </w:r>
      <w:r>
        <w:tab/>
      </w:r>
      <w:r>
        <w:fldChar w:fldCharType="begin" w:fldLock="1"/>
      </w:r>
      <w:r>
        <w:instrText xml:space="preserve"> PAGEREF _Toc161733749 \h </w:instrText>
      </w:r>
      <w:r>
        <w:fldChar w:fldCharType="separate"/>
      </w:r>
      <w:r>
        <w:t>349</w:t>
      </w:r>
      <w:r>
        <w:fldChar w:fldCharType="end"/>
      </w:r>
    </w:p>
    <w:p w14:paraId="16790287" w14:textId="4CBE71C1" w:rsidR="00F01E79" w:rsidRDefault="00F01E79">
      <w:pPr>
        <w:pStyle w:val="TOC5"/>
        <w:rPr>
          <w:rFonts w:asciiTheme="minorHAnsi" w:eastAsiaTheme="minorEastAsia" w:hAnsiTheme="minorHAnsi" w:cstheme="minorBidi"/>
          <w:kern w:val="2"/>
          <w:sz w:val="22"/>
          <w:szCs w:val="22"/>
          <w14:ligatures w14:val="standardContextual"/>
        </w:rPr>
      </w:pPr>
      <w:r>
        <w:t>6.3.14.3</w:t>
      </w:r>
      <w:r>
        <w:rPr>
          <w:rFonts w:asciiTheme="minorHAnsi" w:eastAsiaTheme="minorEastAsia" w:hAnsiTheme="minorHAnsi" w:cstheme="minorBidi"/>
          <w:kern w:val="2"/>
          <w:sz w:val="22"/>
          <w:szCs w:val="22"/>
          <w14:ligatures w14:val="standardContextual"/>
        </w:rPr>
        <w:tab/>
      </w:r>
      <w:r>
        <w:t>TS 36.523-2</w:t>
      </w:r>
      <w:r>
        <w:tab/>
      </w:r>
      <w:r>
        <w:fldChar w:fldCharType="begin" w:fldLock="1"/>
      </w:r>
      <w:r>
        <w:instrText xml:space="preserve"> PAGEREF _Toc161733750 \h </w:instrText>
      </w:r>
      <w:r>
        <w:fldChar w:fldCharType="separate"/>
      </w:r>
      <w:r>
        <w:t>351</w:t>
      </w:r>
      <w:r>
        <w:fldChar w:fldCharType="end"/>
      </w:r>
    </w:p>
    <w:p w14:paraId="3B62B3E9" w14:textId="5E6EF9F5" w:rsidR="00F01E79" w:rsidRDefault="00F01E79">
      <w:pPr>
        <w:pStyle w:val="TOC5"/>
        <w:rPr>
          <w:rFonts w:asciiTheme="minorHAnsi" w:eastAsiaTheme="minorEastAsia" w:hAnsiTheme="minorHAnsi" w:cstheme="minorBidi"/>
          <w:kern w:val="2"/>
          <w:sz w:val="22"/>
          <w:szCs w:val="22"/>
          <w14:ligatures w14:val="standardContextual"/>
        </w:rPr>
      </w:pPr>
      <w:r>
        <w:t>6.3.14.4</w:t>
      </w:r>
      <w:r>
        <w:rPr>
          <w:rFonts w:asciiTheme="minorHAnsi" w:eastAsiaTheme="minorEastAsia" w:hAnsiTheme="minorHAnsi" w:cstheme="minorBidi"/>
          <w:kern w:val="2"/>
          <w:sz w:val="22"/>
          <w:szCs w:val="22"/>
          <w14:ligatures w14:val="standardContextual"/>
        </w:rPr>
        <w:tab/>
      </w:r>
      <w:r>
        <w:t>TS 36.523-3</w:t>
      </w:r>
      <w:r>
        <w:tab/>
      </w:r>
      <w:r>
        <w:fldChar w:fldCharType="begin" w:fldLock="1"/>
      </w:r>
      <w:r>
        <w:instrText xml:space="preserve"> PAGEREF _Toc161733751 \h </w:instrText>
      </w:r>
      <w:r>
        <w:fldChar w:fldCharType="separate"/>
      </w:r>
      <w:r>
        <w:t>352</w:t>
      </w:r>
      <w:r>
        <w:fldChar w:fldCharType="end"/>
      </w:r>
    </w:p>
    <w:p w14:paraId="549CB454" w14:textId="7922FBEF" w:rsidR="00F01E79" w:rsidRDefault="00F01E79">
      <w:pPr>
        <w:pStyle w:val="TOC5"/>
        <w:rPr>
          <w:rFonts w:asciiTheme="minorHAnsi" w:eastAsiaTheme="minorEastAsia" w:hAnsiTheme="minorHAnsi" w:cstheme="minorBidi"/>
          <w:kern w:val="2"/>
          <w:sz w:val="22"/>
          <w:szCs w:val="22"/>
          <w14:ligatures w14:val="standardContextual"/>
        </w:rPr>
      </w:pPr>
      <w:r>
        <w:t>6.3.14.5</w:t>
      </w:r>
      <w:r>
        <w:rPr>
          <w:rFonts w:asciiTheme="minorHAnsi" w:eastAsiaTheme="minorEastAsia" w:hAnsiTheme="minorHAnsi" w:cstheme="minorBidi"/>
          <w:kern w:val="2"/>
          <w:sz w:val="22"/>
          <w:szCs w:val="22"/>
          <w14:ligatures w14:val="standardContextual"/>
        </w:rPr>
        <w:tab/>
      </w:r>
      <w:r>
        <w:t>Discussion Papers / Work Plan / TC lists</w:t>
      </w:r>
      <w:r>
        <w:tab/>
      </w:r>
      <w:r>
        <w:fldChar w:fldCharType="begin" w:fldLock="1"/>
      </w:r>
      <w:r>
        <w:instrText xml:space="preserve"> PAGEREF _Toc161733752 \h </w:instrText>
      </w:r>
      <w:r>
        <w:fldChar w:fldCharType="separate"/>
      </w:r>
      <w:r>
        <w:t>352</w:t>
      </w:r>
      <w:r>
        <w:fldChar w:fldCharType="end"/>
      </w:r>
    </w:p>
    <w:p w14:paraId="1ABEEDAF" w14:textId="188B4277" w:rsidR="00F01E79" w:rsidRDefault="00F01E79">
      <w:pPr>
        <w:pStyle w:val="TOC4"/>
        <w:rPr>
          <w:rFonts w:asciiTheme="minorHAnsi" w:eastAsiaTheme="minorEastAsia" w:hAnsiTheme="minorHAnsi" w:cstheme="minorBidi"/>
          <w:kern w:val="2"/>
          <w:sz w:val="22"/>
          <w:szCs w:val="22"/>
          <w14:ligatures w14:val="standardContextual"/>
        </w:rPr>
      </w:pPr>
      <w:r>
        <w:t>6.3.15</w:t>
      </w:r>
      <w:r>
        <w:rPr>
          <w:rFonts w:asciiTheme="minorHAnsi" w:eastAsiaTheme="minorEastAsia" w:hAnsiTheme="minorHAnsi" w:cstheme="minorBidi"/>
          <w:kern w:val="2"/>
          <w:sz w:val="22"/>
          <w:szCs w:val="22"/>
          <w14:ligatures w14:val="standardContextual"/>
        </w:rPr>
        <w:tab/>
      </w:r>
      <w:r>
        <w:t>NR QoE management and optimizations for diverse services (UID-970072) NR_QoE-UEConTest</w:t>
      </w:r>
      <w:r>
        <w:tab/>
      </w:r>
      <w:r>
        <w:fldChar w:fldCharType="begin" w:fldLock="1"/>
      </w:r>
      <w:r>
        <w:instrText xml:space="preserve"> PAGEREF _Toc161733753 \h </w:instrText>
      </w:r>
      <w:r>
        <w:fldChar w:fldCharType="separate"/>
      </w:r>
      <w:r>
        <w:t>354</w:t>
      </w:r>
      <w:r>
        <w:fldChar w:fldCharType="end"/>
      </w:r>
    </w:p>
    <w:p w14:paraId="29B10D05" w14:textId="73902B0D" w:rsidR="00F01E79" w:rsidRDefault="00F01E79">
      <w:pPr>
        <w:pStyle w:val="TOC5"/>
        <w:rPr>
          <w:rFonts w:asciiTheme="minorHAnsi" w:eastAsiaTheme="minorEastAsia" w:hAnsiTheme="minorHAnsi" w:cstheme="minorBidi"/>
          <w:kern w:val="2"/>
          <w:sz w:val="22"/>
          <w:szCs w:val="22"/>
          <w14:ligatures w14:val="standardContextual"/>
        </w:rPr>
      </w:pPr>
      <w:r>
        <w:t>6.3.15.1</w:t>
      </w:r>
      <w:r>
        <w:rPr>
          <w:rFonts w:asciiTheme="minorHAnsi" w:eastAsiaTheme="minorEastAsia" w:hAnsiTheme="minorHAnsi" w:cstheme="minorBidi"/>
          <w:kern w:val="2"/>
          <w:sz w:val="22"/>
          <w:szCs w:val="22"/>
          <w14:ligatures w14:val="standardContextual"/>
        </w:rPr>
        <w:tab/>
      </w:r>
      <w:r>
        <w:t>TS 38.508-1</w:t>
      </w:r>
      <w:r>
        <w:tab/>
      </w:r>
      <w:r>
        <w:fldChar w:fldCharType="begin" w:fldLock="1"/>
      </w:r>
      <w:r>
        <w:instrText xml:space="preserve"> PAGEREF _Toc161733754 \h </w:instrText>
      </w:r>
      <w:r>
        <w:fldChar w:fldCharType="separate"/>
      </w:r>
      <w:r>
        <w:t>354</w:t>
      </w:r>
      <w:r>
        <w:fldChar w:fldCharType="end"/>
      </w:r>
    </w:p>
    <w:p w14:paraId="084D465F" w14:textId="6237054A" w:rsidR="00F01E79" w:rsidRDefault="00F01E79">
      <w:pPr>
        <w:pStyle w:val="TOC5"/>
        <w:rPr>
          <w:rFonts w:asciiTheme="minorHAnsi" w:eastAsiaTheme="minorEastAsia" w:hAnsiTheme="minorHAnsi" w:cstheme="minorBidi"/>
          <w:kern w:val="2"/>
          <w:sz w:val="22"/>
          <w:szCs w:val="22"/>
          <w14:ligatures w14:val="standardContextual"/>
        </w:rPr>
      </w:pPr>
      <w:r>
        <w:t>6.3.15.2</w:t>
      </w:r>
      <w:r>
        <w:rPr>
          <w:rFonts w:asciiTheme="minorHAnsi" w:eastAsiaTheme="minorEastAsia" w:hAnsiTheme="minorHAnsi" w:cstheme="minorBidi"/>
          <w:kern w:val="2"/>
          <w:sz w:val="22"/>
          <w:szCs w:val="22"/>
          <w14:ligatures w14:val="standardContextual"/>
        </w:rPr>
        <w:tab/>
      </w:r>
      <w:r>
        <w:t>TS 38.508-2</w:t>
      </w:r>
      <w:r>
        <w:tab/>
      </w:r>
      <w:r>
        <w:fldChar w:fldCharType="begin" w:fldLock="1"/>
      </w:r>
      <w:r>
        <w:instrText xml:space="preserve"> PAGEREF _Toc161733755 \h </w:instrText>
      </w:r>
      <w:r>
        <w:fldChar w:fldCharType="separate"/>
      </w:r>
      <w:r>
        <w:t>354</w:t>
      </w:r>
      <w:r>
        <w:fldChar w:fldCharType="end"/>
      </w:r>
    </w:p>
    <w:p w14:paraId="17915DEA" w14:textId="3A49C451" w:rsidR="00F01E79" w:rsidRDefault="00F01E79">
      <w:pPr>
        <w:pStyle w:val="TOC5"/>
        <w:rPr>
          <w:rFonts w:asciiTheme="minorHAnsi" w:eastAsiaTheme="minorEastAsia" w:hAnsiTheme="minorHAnsi" w:cstheme="minorBidi"/>
          <w:kern w:val="2"/>
          <w:sz w:val="22"/>
          <w:szCs w:val="22"/>
          <w14:ligatures w14:val="standardContextual"/>
        </w:rPr>
      </w:pPr>
      <w:r>
        <w:t>6.3.15.3</w:t>
      </w:r>
      <w:r>
        <w:rPr>
          <w:rFonts w:asciiTheme="minorHAnsi" w:eastAsiaTheme="minorEastAsia" w:hAnsiTheme="minorHAnsi" w:cstheme="minorBidi"/>
          <w:kern w:val="2"/>
          <w:sz w:val="22"/>
          <w:szCs w:val="22"/>
          <w14:ligatures w14:val="standardContextual"/>
        </w:rPr>
        <w:tab/>
      </w:r>
      <w:r>
        <w:t>TS 38.523-1</w:t>
      </w:r>
      <w:r>
        <w:tab/>
      </w:r>
      <w:r>
        <w:fldChar w:fldCharType="begin" w:fldLock="1"/>
      </w:r>
      <w:r>
        <w:instrText xml:space="preserve"> PAGEREF _Toc161733756 \h </w:instrText>
      </w:r>
      <w:r>
        <w:fldChar w:fldCharType="separate"/>
      </w:r>
      <w:r>
        <w:t>354</w:t>
      </w:r>
      <w:r>
        <w:fldChar w:fldCharType="end"/>
      </w:r>
    </w:p>
    <w:p w14:paraId="3ECCA4B6" w14:textId="5EC9147C" w:rsidR="00F01E79" w:rsidRDefault="00F01E79">
      <w:pPr>
        <w:pStyle w:val="TOC5"/>
        <w:rPr>
          <w:rFonts w:asciiTheme="minorHAnsi" w:eastAsiaTheme="minorEastAsia" w:hAnsiTheme="minorHAnsi" w:cstheme="minorBidi"/>
          <w:kern w:val="2"/>
          <w:sz w:val="22"/>
          <w:szCs w:val="22"/>
          <w14:ligatures w14:val="standardContextual"/>
        </w:rPr>
      </w:pPr>
      <w:r>
        <w:t>6.3.15.4</w:t>
      </w:r>
      <w:r>
        <w:rPr>
          <w:rFonts w:asciiTheme="minorHAnsi" w:eastAsiaTheme="minorEastAsia" w:hAnsiTheme="minorHAnsi" w:cstheme="minorBidi"/>
          <w:kern w:val="2"/>
          <w:sz w:val="22"/>
          <w:szCs w:val="22"/>
          <w14:ligatures w14:val="standardContextual"/>
        </w:rPr>
        <w:tab/>
      </w:r>
      <w:r>
        <w:t>TS 38.523-2</w:t>
      </w:r>
      <w:r>
        <w:tab/>
      </w:r>
      <w:r>
        <w:fldChar w:fldCharType="begin" w:fldLock="1"/>
      </w:r>
      <w:r>
        <w:instrText xml:space="preserve"> PAGEREF _Toc161733757 \h </w:instrText>
      </w:r>
      <w:r>
        <w:fldChar w:fldCharType="separate"/>
      </w:r>
      <w:r>
        <w:t>354</w:t>
      </w:r>
      <w:r>
        <w:fldChar w:fldCharType="end"/>
      </w:r>
    </w:p>
    <w:p w14:paraId="4BD7B7A1" w14:textId="32ECB529" w:rsidR="00F01E79" w:rsidRDefault="00F01E79">
      <w:pPr>
        <w:pStyle w:val="TOC5"/>
        <w:rPr>
          <w:rFonts w:asciiTheme="minorHAnsi" w:eastAsiaTheme="minorEastAsia" w:hAnsiTheme="minorHAnsi" w:cstheme="minorBidi"/>
          <w:kern w:val="2"/>
          <w:sz w:val="22"/>
          <w:szCs w:val="22"/>
          <w14:ligatures w14:val="standardContextual"/>
        </w:rPr>
      </w:pPr>
      <w:r>
        <w:t>6.3.15.5</w:t>
      </w:r>
      <w:r>
        <w:rPr>
          <w:rFonts w:asciiTheme="minorHAnsi" w:eastAsiaTheme="minorEastAsia" w:hAnsiTheme="minorHAnsi" w:cstheme="minorBidi"/>
          <w:kern w:val="2"/>
          <w:sz w:val="22"/>
          <w:szCs w:val="22"/>
          <w14:ligatures w14:val="standardContextual"/>
        </w:rPr>
        <w:tab/>
      </w:r>
      <w:r>
        <w:t>TS 38.523-3</w:t>
      </w:r>
      <w:r>
        <w:tab/>
      </w:r>
      <w:r>
        <w:fldChar w:fldCharType="begin" w:fldLock="1"/>
      </w:r>
      <w:r>
        <w:instrText xml:space="preserve"> PAGEREF _Toc161733758 \h </w:instrText>
      </w:r>
      <w:r>
        <w:fldChar w:fldCharType="separate"/>
      </w:r>
      <w:r>
        <w:t>354</w:t>
      </w:r>
      <w:r>
        <w:fldChar w:fldCharType="end"/>
      </w:r>
    </w:p>
    <w:p w14:paraId="2DAC6957" w14:textId="6BFBC7A7" w:rsidR="00F01E79" w:rsidRDefault="00F01E79">
      <w:pPr>
        <w:pStyle w:val="TOC5"/>
        <w:rPr>
          <w:rFonts w:asciiTheme="minorHAnsi" w:eastAsiaTheme="minorEastAsia" w:hAnsiTheme="minorHAnsi" w:cstheme="minorBidi"/>
          <w:kern w:val="2"/>
          <w:sz w:val="22"/>
          <w:szCs w:val="22"/>
          <w14:ligatures w14:val="standardContextual"/>
        </w:rPr>
      </w:pPr>
      <w:r>
        <w:t>6.3.15.6</w:t>
      </w:r>
      <w:r>
        <w:rPr>
          <w:rFonts w:asciiTheme="minorHAnsi" w:eastAsiaTheme="minorEastAsia" w:hAnsiTheme="minorHAnsi" w:cstheme="minorBidi"/>
          <w:kern w:val="2"/>
          <w:sz w:val="22"/>
          <w:szCs w:val="22"/>
          <w14:ligatures w14:val="standardContextual"/>
        </w:rPr>
        <w:tab/>
      </w:r>
      <w:r>
        <w:t>Discussion Papers / Work Plan / TC lists</w:t>
      </w:r>
      <w:r>
        <w:tab/>
      </w:r>
      <w:r>
        <w:fldChar w:fldCharType="begin" w:fldLock="1"/>
      </w:r>
      <w:r>
        <w:instrText xml:space="preserve"> PAGEREF _Toc161733759 \h </w:instrText>
      </w:r>
      <w:r>
        <w:fldChar w:fldCharType="separate"/>
      </w:r>
      <w:r>
        <w:t>354</w:t>
      </w:r>
      <w:r>
        <w:fldChar w:fldCharType="end"/>
      </w:r>
    </w:p>
    <w:p w14:paraId="4A51FDE1" w14:textId="5497EFD9" w:rsidR="00F01E79" w:rsidRDefault="00F01E79">
      <w:pPr>
        <w:pStyle w:val="TOC4"/>
        <w:rPr>
          <w:rFonts w:asciiTheme="minorHAnsi" w:eastAsiaTheme="minorEastAsia" w:hAnsiTheme="minorHAnsi" w:cstheme="minorBidi"/>
          <w:kern w:val="2"/>
          <w:sz w:val="22"/>
          <w:szCs w:val="22"/>
          <w14:ligatures w14:val="standardContextual"/>
        </w:rPr>
      </w:pPr>
      <w:r>
        <w:t>6.3.16</w:t>
      </w:r>
      <w:r>
        <w:rPr>
          <w:rFonts w:asciiTheme="minorHAnsi" w:eastAsiaTheme="minorEastAsia" w:hAnsiTheme="minorHAnsi" w:cstheme="minorBidi"/>
          <w:kern w:val="2"/>
          <w:sz w:val="22"/>
          <w:szCs w:val="22"/>
          <w14:ligatures w14:val="standardContextual"/>
        </w:rPr>
        <w:tab/>
      </w:r>
      <w:r>
        <w:t>User Plane Integrity Protection support for EPC connected architectures (incl. CT/SA aspects) (UID-970074) UPIP_SEC_LTE-RAN-UEConTest</w:t>
      </w:r>
      <w:r>
        <w:tab/>
      </w:r>
      <w:r>
        <w:fldChar w:fldCharType="begin" w:fldLock="1"/>
      </w:r>
      <w:r>
        <w:instrText xml:space="preserve"> PAGEREF _Toc161733760 \h </w:instrText>
      </w:r>
      <w:r>
        <w:fldChar w:fldCharType="separate"/>
      </w:r>
      <w:r>
        <w:t>354</w:t>
      </w:r>
      <w:r>
        <w:fldChar w:fldCharType="end"/>
      </w:r>
    </w:p>
    <w:p w14:paraId="46858152" w14:textId="4CB95356" w:rsidR="00F01E79" w:rsidRDefault="00F01E79">
      <w:pPr>
        <w:pStyle w:val="TOC5"/>
        <w:rPr>
          <w:rFonts w:asciiTheme="minorHAnsi" w:eastAsiaTheme="minorEastAsia" w:hAnsiTheme="minorHAnsi" w:cstheme="minorBidi"/>
          <w:kern w:val="2"/>
          <w:sz w:val="22"/>
          <w:szCs w:val="22"/>
          <w14:ligatures w14:val="standardContextual"/>
        </w:rPr>
      </w:pPr>
      <w:r>
        <w:t>6.3.16.1</w:t>
      </w:r>
      <w:r>
        <w:rPr>
          <w:rFonts w:asciiTheme="minorHAnsi" w:eastAsiaTheme="minorEastAsia" w:hAnsiTheme="minorHAnsi" w:cstheme="minorBidi"/>
          <w:kern w:val="2"/>
          <w:sz w:val="22"/>
          <w:szCs w:val="22"/>
          <w14:ligatures w14:val="standardContextual"/>
        </w:rPr>
        <w:tab/>
      </w:r>
      <w:r>
        <w:t>TS 38.508-1</w:t>
      </w:r>
      <w:r>
        <w:tab/>
      </w:r>
      <w:r>
        <w:fldChar w:fldCharType="begin" w:fldLock="1"/>
      </w:r>
      <w:r>
        <w:instrText xml:space="preserve"> PAGEREF _Toc161733761 \h </w:instrText>
      </w:r>
      <w:r>
        <w:fldChar w:fldCharType="separate"/>
      </w:r>
      <w:r>
        <w:t>354</w:t>
      </w:r>
      <w:r>
        <w:fldChar w:fldCharType="end"/>
      </w:r>
    </w:p>
    <w:p w14:paraId="0ABF05CD" w14:textId="6A4A696B" w:rsidR="00F01E79" w:rsidRDefault="00F01E79">
      <w:pPr>
        <w:pStyle w:val="TOC5"/>
        <w:rPr>
          <w:rFonts w:asciiTheme="minorHAnsi" w:eastAsiaTheme="minorEastAsia" w:hAnsiTheme="minorHAnsi" w:cstheme="minorBidi"/>
          <w:kern w:val="2"/>
          <w:sz w:val="22"/>
          <w:szCs w:val="22"/>
          <w14:ligatures w14:val="standardContextual"/>
        </w:rPr>
      </w:pPr>
      <w:r>
        <w:t>6.3.16.2</w:t>
      </w:r>
      <w:r>
        <w:rPr>
          <w:rFonts w:asciiTheme="minorHAnsi" w:eastAsiaTheme="minorEastAsia" w:hAnsiTheme="minorHAnsi" w:cstheme="minorBidi"/>
          <w:kern w:val="2"/>
          <w:sz w:val="22"/>
          <w:szCs w:val="22"/>
          <w14:ligatures w14:val="standardContextual"/>
        </w:rPr>
        <w:tab/>
      </w:r>
      <w:r>
        <w:t>TS 38.508-2</w:t>
      </w:r>
      <w:r>
        <w:tab/>
      </w:r>
      <w:r>
        <w:fldChar w:fldCharType="begin" w:fldLock="1"/>
      </w:r>
      <w:r>
        <w:instrText xml:space="preserve"> PAGEREF _Toc161733762 \h </w:instrText>
      </w:r>
      <w:r>
        <w:fldChar w:fldCharType="separate"/>
      </w:r>
      <w:r>
        <w:t>354</w:t>
      </w:r>
      <w:r>
        <w:fldChar w:fldCharType="end"/>
      </w:r>
    </w:p>
    <w:p w14:paraId="5D4E493C" w14:textId="5C8E7E7D" w:rsidR="00F01E79" w:rsidRDefault="00F01E79">
      <w:pPr>
        <w:pStyle w:val="TOC5"/>
        <w:rPr>
          <w:rFonts w:asciiTheme="minorHAnsi" w:eastAsiaTheme="minorEastAsia" w:hAnsiTheme="minorHAnsi" w:cstheme="minorBidi"/>
          <w:kern w:val="2"/>
          <w:sz w:val="22"/>
          <w:szCs w:val="22"/>
          <w14:ligatures w14:val="standardContextual"/>
        </w:rPr>
      </w:pPr>
      <w:r>
        <w:t>6.3.16.3</w:t>
      </w:r>
      <w:r>
        <w:rPr>
          <w:rFonts w:asciiTheme="minorHAnsi" w:eastAsiaTheme="minorEastAsia" w:hAnsiTheme="minorHAnsi" w:cstheme="minorBidi"/>
          <w:kern w:val="2"/>
          <w:sz w:val="22"/>
          <w:szCs w:val="22"/>
          <w14:ligatures w14:val="standardContextual"/>
        </w:rPr>
        <w:tab/>
      </w:r>
      <w:r>
        <w:t>TS 38.523-1</w:t>
      </w:r>
      <w:r>
        <w:tab/>
      </w:r>
      <w:r>
        <w:fldChar w:fldCharType="begin" w:fldLock="1"/>
      </w:r>
      <w:r>
        <w:instrText xml:space="preserve"> PAGEREF _Toc161733763 \h </w:instrText>
      </w:r>
      <w:r>
        <w:fldChar w:fldCharType="separate"/>
      </w:r>
      <w:r>
        <w:t>354</w:t>
      </w:r>
      <w:r>
        <w:fldChar w:fldCharType="end"/>
      </w:r>
    </w:p>
    <w:p w14:paraId="1F5C72BE" w14:textId="45346D63" w:rsidR="00F01E79" w:rsidRDefault="00F01E79">
      <w:pPr>
        <w:pStyle w:val="TOC5"/>
        <w:rPr>
          <w:rFonts w:asciiTheme="minorHAnsi" w:eastAsiaTheme="minorEastAsia" w:hAnsiTheme="minorHAnsi" w:cstheme="minorBidi"/>
          <w:kern w:val="2"/>
          <w:sz w:val="22"/>
          <w:szCs w:val="22"/>
          <w14:ligatures w14:val="standardContextual"/>
        </w:rPr>
      </w:pPr>
      <w:r>
        <w:t>6.3.16.4</w:t>
      </w:r>
      <w:r>
        <w:rPr>
          <w:rFonts w:asciiTheme="minorHAnsi" w:eastAsiaTheme="minorEastAsia" w:hAnsiTheme="minorHAnsi" w:cstheme="minorBidi"/>
          <w:kern w:val="2"/>
          <w:sz w:val="22"/>
          <w:szCs w:val="22"/>
          <w14:ligatures w14:val="standardContextual"/>
        </w:rPr>
        <w:tab/>
      </w:r>
      <w:r>
        <w:t>TS 38.523-2</w:t>
      </w:r>
      <w:r>
        <w:tab/>
      </w:r>
      <w:r>
        <w:fldChar w:fldCharType="begin" w:fldLock="1"/>
      </w:r>
      <w:r>
        <w:instrText xml:space="preserve"> PAGEREF _Toc161733764 \h </w:instrText>
      </w:r>
      <w:r>
        <w:fldChar w:fldCharType="separate"/>
      </w:r>
      <w:r>
        <w:t>356</w:t>
      </w:r>
      <w:r>
        <w:fldChar w:fldCharType="end"/>
      </w:r>
    </w:p>
    <w:p w14:paraId="38AAA4BC" w14:textId="29363FD2" w:rsidR="00F01E79" w:rsidRDefault="00F01E79">
      <w:pPr>
        <w:pStyle w:val="TOC5"/>
        <w:rPr>
          <w:rFonts w:asciiTheme="minorHAnsi" w:eastAsiaTheme="minorEastAsia" w:hAnsiTheme="minorHAnsi" w:cstheme="minorBidi"/>
          <w:kern w:val="2"/>
          <w:sz w:val="22"/>
          <w:szCs w:val="22"/>
          <w14:ligatures w14:val="standardContextual"/>
        </w:rPr>
      </w:pPr>
      <w:r>
        <w:t>6.3.16.5</w:t>
      </w:r>
      <w:r>
        <w:rPr>
          <w:rFonts w:asciiTheme="minorHAnsi" w:eastAsiaTheme="minorEastAsia" w:hAnsiTheme="minorHAnsi" w:cstheme="minorBidi"/>
          <w:kern w:val="2"/>
          <w:sz w:val="22"/>
          <w:szCs w:val="22"/>
          <w14:ligatures w14:val="standardContextual"/>
        </w:rPr>
        <w:tab/>
      </w:r>
      <w:r>
        <w:t>TS 38.523-3</w:t>
      </w:r>
      <w:r>
        <w:tab/>
      </w:r>
      <w:r>
        <w:fldChar w:fldCharType="begin" w:fldLock="1"/>
      </w:r>
      <w:r>
        <w:instrText xml:space="preserve"> PAGEREF _Toc161733765 \h </w:instrText>
      </w:r>
      <w:r>
        <w:fldChar w:fldCharType="separate"/>
      </w:r>
      <w:r>
        <w:t>357</w:t>
      </w:r>
      <w:r>
        <w:fldChar w:fldCharType="end"/>
      </w:r>
    </w:p>
    <w:p w14:paraId="057EA59B" w14:textId="52F39786" w:rsidR="00F01E79" w:rsidRDefault="00F01E79">
      <w:pPr>
        <w:pStyle w:val="TOC5"/>
        <w:rPr>
          <w:rFonts w:asciiTheme="minorHAnsi" w:eastAsiaTheme="minorEastAsia" w:hAnsiTheme="minorHAnsi" w:cstheme="minorBidi"/>
          <w:kern w:val="2"/>
          <w:sz w:val="22"/>
          <w:szCs w:val="22"/>
          <w14:ligatures w14:val="standardContextual"/>
        </w:rPr>
      </w:pPr>
      <w:r>
        <w:t>6.3.16.6</w:t>
      </w:r>
      <w:r>
        <w:rPr>
          <w:rFonts w:asciiTheme="minorHAnsi" w:eastAsiaTheme="minorEastAsia" w:hAnsiTheme="minorHAnsi" w:cstheme="minorBidi"/>
          <w:kern w:val="2"/>
          <w:sz w:val="22"/>
          <w:szCs w:val="22"/>
          <w14:ligatures w14:val="standardContextual"/>
        </w:rPr>
        <w:tab/>
      </w:r>
      <w:r>
        <w:t>Discussion Papers / Work Plan / TC lists</w:t>
      </w:r>
      <w:r>
        <w:tab/>
      </w:r>
      <w:r>
        <w:fldChar w:fldCharType="begin" w:fldLock="1"/>
      </w:r>
      <w:r>
        <w:instrText xml:space="preserve"> PAGEREF _Toc161733766 \h </w:instrText>
      </w:r>
      <w:r>
        <w:fldChar w:fldCharType="separate"/>
      </w:r>
      <w:r>
        <w:t>357</w:t>
      </w:r>
      <w:r>
        <w:fldChar w:fldCharType="end"/>
      </w:r>
    </w:p>
    <w:p w14:paraId="66A3CE99" w14:textId="34CE6DE8" w:rsidR="00F01E79" w:rsidRDefault="00F01E79">
      <w:pPr>
        <w:pStyle w:val="TOC4"/>
        <w:rPr>
          <w:rFonts w:asciiTheme="minorHAnsi" w:eastAsiaTheme="minorEastAsia" w:hAnsiTheme="minorHAnsi" w:cstheme="minorBidi"/>
          <w:kern w:val="2"/>
          <w:sz w:val="22"/>
          <w:szCs w:val="22"/>
          <w14:ligatures w14:val="standardContextual"/>
        </w:rPr>
      </w:pPr>
      <w:r>
        <w:t>6.3.17</w:t>
      </w:r>
      <w:r>
        <w:rPr>
          <w:rFonts w:asciiTheme="minorHAnsi" w:eastAsiaTheme="minorEastAsia" w:hAnsiTheme="minorHAnsi" w:cstheme="minorBidi"/>
          <w:kern w:val="2"/>
          <w:sz w:val="22"/>
          <w:szCs w:val="22"/>
          <w14:ligatures w14:val="standardContextual"/>
        </w:rPr>
        <w:tab/>
      </w:r>
      <w:r>
        <w:t>NR Positioning Enhancements (UID-970075) NR_pos_enh-UEConTest</w:t>
      </w:r>
      <w:r>
        <w:tab/>
      </w:r>
      <w:r>
        <w:fldChar w:fldCharType="begin" w:fldLock="1"/>
      </w:r>
      <w:r>
        <w:instrText xml:space="preserve"> PAGEREF _Toc161733767 \h </w:instrText>
      </w:r>
      <w:r>
        <w:fldChar w:fldCharType="separate"/>
      </w:r>
      <w:r>
        <w:t>357</w:t>
      </w:r>
      <w:r>
        <w:fldChar w:fldCharType="end"/>
      </w:r>
    </w:p>
    <w:p w14:paraId="3539B2A0" w14:textId="2BC5FD2E" w:rsidR="00F01E79" w:rsidRDefault="00F01E79">
      <w:pPr>
        <w:pStyle w:val="TOC5"/>
        <w:rPr>
          <w:rFonts w:asciiTheme="minorHAnsi" w:eastAsiaTheme="minorEastAsia" w:hAnsiTheme="minorHAnsi" w:cstheme="minorBidi"/>
          <w:kern w:val="2"/>
          <w:sz w:val="22"/>
          <w:szCs w:val="22"/>
          <w14:ligatures w14:val="standardContextual"/>
        </w:rPr>
      </w:pPr>
      <w:r>
        <w:t>6.3.17.1</w:t>
      </w:r>
      <w:r>
        <w:rPr>
          <w:rFonts w:asciiTheme="minorHAnsi" w:eastAsiaTheme="minorEastAsia" w:hAnsiTheme="minorHAnsi" w:cstheme="minorBidi"/>
          <w:kern w:val="2"/>
          <w:sz w:val="22"/>
          <w:szCs w:val="22"/>
          <w14:ligatures w14:val="standardContextual"/>
        </w:rPr>
        <w:tab/>
      </w:r>
      <w:r>
        <w:t>TS 38.508-1</w:t>
      </w:r>
      <w:r>
        <w:tab/>
      </w:r>
      <w:r>
        <w:fldChar w:fldCharType="begin" w:fldLock="1"/>
      </w:r>
      <w:r>
        <w:instrText xml:space="preserve"> PAGEREF _Toc161733768 \h </w:instrText>
      </w:r>
      <w:r>
        <w:fldChar w:fldCharType="separate"/>
      </w:r>
      <w:r>
        <w:t>357</w:t>
      </w:r>
      <w:r>
        <w:fldChar w:fldCharType="end"/>
      </w:r>
    </w:p>
    <w:p w14:paraId="01868550" w14:textId="08F09B3E" w:rsidR="00F01E79" w:rsidRDefault="00F01E79">
      <w:pPr>
        <w:pStyle w:val="TOC5"/>
        <w:rPr>
          <w:rFonts w:asciiTheme="minorHAnsi" w:eastAsiaTheme="minorEastAsia" w:hAnsiTheme="minorHAnsi" w:cstheme="minorBidi"/>
          <w:kern w:val="2"/>
          <w:sz w:val="22"/>
          <w:szCs w:val="22"/>
          <w14:ligatures w14:val="standardContextual"/>
        </w:rPr>
      </w:pPr>
      <w:r>
        <w:t>6.3.17.2</w:t>
      </w:r>
      <w:r>
        <w:rPr>
          <w:rFonts w:asciiTheme="minorHAnsi" w:eastAsiaTheme="minorEastAsia" w:hAnsiTheme="minorHAnsi" w:cstheme="minorBidi"/>
          <w:kern w:val="2"/>
          <w:sz w:val="22"/>
          <w:szCs w:val="22"/>
          <w14:ligatures w14:val="standardContextual"/>
        </w:rPr>
        <w:tab/>
      </w:r>
      <w:r>
        <w:t>TS 37.571-2</w:t>
      </w:r>
      <w:r>
        <w:tab/>
      </w:r>
      <w:r>
        <w:fldChar w:fldCharType="begin" w:fldLock="1"/>
      </w:r>
      <w:r>
        <w:instrText xml:space="preserve"> PAGEREF _Toc161733769 \h </w:instrText>
      </w:r>
      <w:r>
        <w:fldChar w:fldCharType="separate"/>
      </w:r>
      <w:r>
        <w:t>357</w:t>
      </w:r>
      <w:r>
        <w:fldChar w:fldCharType="end"/>
      </w:r>
    </w:p>
    <w:p w14:paraId="20B4F1BB" w14:textId="141D0B30" w:rsidR="00F01E79" w:rsidRDefault="00F01E79">
      <w:pPr>
        <w:pStyle w:val="TOC5"/>
        <w:rPr>
          <w:rFonts w:asciiTheme="minorHAnsi" w:eastAsiaTheme="minorEastAsia" w:hAnsiTheme="minorHAnsi" w:cstheme="minorBidi"/>
          <w:kern w:val="2"/>
          <w:sz w:val="22"/>
          <w:szCs w:val="22"/>
          <w14:ligatures w14:val="standardContextual"/>
        </w:rPr>
      </w:pPr>
      <w:r>
        <w:t>6.3.17.3</w:t>
      </w:r>
      <w:r>
        <w:rPr>
          <w:rFonts w:asciiTheme="minorHAnsi" w:eastAsiaTheme="minorEastAsia" w:hAnsiTheme="minorHAnsi" w:cstheme="minorBidi"/>
          <w:kern w:val="2"/>
          <w:sz w:val="22"/>
          <w:szCs w:val="22"/>
          <w14:ligatures w14:val="standardContextual"/>
        </w:rPr>
        <w:tab/>
      </w:r>
      <w:r>
        <w:t>TS 37.571-3</w:t>
      </w:r>
      <w:r>
        <w:tab/>
      </w:r>
      <w:r>
        <w:fldChar w:fldCharType="begin" w:fldLock="1"/>
      </w:r>
      <w:r>
        <w:instrText xml:space="preserve"> PAGEREF _Toc161733770 \h </w:instrText>
      </w:r>
      <w:r>
        <w:fldChar w:fldCharType="separate"/>
      </w:r>
      <w:r>
        <w:t>357</w:t>
      </w:r>
      <w:r>
        <w:fldChar w:fldCharType="end"/>
      </w:r>
    </w:p>
    <w:p w14:paraId="58AA5818" w14:textId="3E56936D" w:rsidR="00F01E79" w:rsidRDefault="00F01E79">
      <w:pPr>
        <w:pStyle w:val="TOC5"/>
        <w:rPr>
          <w:rFonts w:asciiTheme="minorHAnsi" w:eastAsiaTheme="minorEastAsia" w:hAnsiTheme="minorHAnsi" w:cstheme="minorBidi"/>
          <w:kern w:val="2"/>
          <w:sz w:val="22"/>
          <w:szCs w:val="22"/>
          <w14:ligatures w14:val="standardContextual"/>
        </w:rPr>
      </w:pPr>
      <w:r>
        <w:t>6.3.17.4</w:t>
      </w:r>
      <w:r>
        <w:rPr>
          <w:rFonts w:asciiTheme="minorHAnsi" w:eastAsiaTheme="minorEastAsia" w:hAnsiTheme="minorHAnsi" w:cstheme="minorBidi"/>
          <w:kern w:val="2"/>
          <w:sz w:val="22"/>
          <w:szCs w:val="22"/>
          <w14:ligatures w14:val="standardContextual"/>
        </w:rPr>
        <w:tab/>
      </w:r>
      <w:r>
        <w:t>TS 37.571-4</w:t>
      </w:r>
      <w:r>
        <w:tab/>
      </w:r>
      <w:r>
        <w:fldChar w:fldCharType="begin" w:fldLock="1"/>
      </w:r>
      <w:r>
        <w:instrText xml:space="preserve"> PAGEREF _Toc161733771 \h </w:instrText>
      </w:r>
      <w:r>
        <w:fldChar w:fldCharType="separate"/>
      </w:r>
      <w:r>
        <w:t>357</w:t>
      </w:r>
      <w:r>
        <w:fldChar w:fldCharType="end"/>
      </w:r>
    </w:p>
    <w:p w14:paraId="1A0268CD" w14:textId="443AB222" w:rsidR="00F01E79" w:rsidRDefault="00F01E79">
      <w:pPr>
        <w:pStyle w:val="TOC5"/>
        <w:rPr>
          <w:rFonts w:asciiTheme="minorHAnsi" w:eastAsiaTheme="minorEastAsia" w:hAnsiTheme="minorHAnsi" w:cstheme="minorBidi"/>
          <w:kern w:val="2"/>
          <w:sz w:val="22"/>
          <w:szCs w:val="22"/>
          <w14:ligatures w14:val="standardContextual"/>
        </w:rPr>
      </w:pPr>
      <w:r>
        <w:t>6.3.17.5</w:t>
      </w:r>
      <w:r>
        <w:rPr>
          <w:rFonts w:asciiTheme="minorHAnsi" w:eastAsiaTheme="minorEastAsia" w:hAnsiTheme="minorHAnsi" w:cstheme="minorBidi"/>
          <w:kern w:val="2"/>
          <w:sz w:val="22"/>
          <w:szCs w:val="22"/>
          <w14:ligatures w14:val="standardContextual"/>
        </w:rPr>
        <w:tab/>
      </w:r>
      <w:r>
        <w:t>TS 37.571-5</w:t>
      </w:r>
      <w:r>
        <w:tab/>
      </w:r>
      <w:r>
        <w:fldChar w:fldCharType="begin" w:fldLock="1"/>
      </w:r>
      <w:r>
        <w:instrText xml:space="preserve"> PAGEREF _Toc161733772 \h </w:instrText>
      </w:r>
      <w:r>
        <w:fldChar w:fldCharType="separate"/>
      </w:r>
      <w:r>
        <w:t>357</w:t>
      </w:r>
      <w:r>
        <w:fldChar w:fldCharType="end"/>
      </w:r>
    </w:p>
    <w:p w14:paraId="697B349F" w14:textId="3B5683F0" w:rsidR="00F01E79" w:rsidRDefault="00F01E79">
      <w:pPr>
        <w:pStyle w:val="TOC5"/>
        <w:rPr>
          <w:rFonts w:asciiTheme="minorHAnsi" w:eastAsiaTheme="minorEastAsia" w:hAnsiTheme="minorHAnsi" w:cstheme="minorBidi"/>
          <w:kern w:val="2"/>
          <w:sz w:val="22"/>
          <w:szCs w:val="22"/>
          <w14:ligatures w14:val="standardContextual"/>
        </w:rPr>
      </w:pPr>
      <w:r>
        <w:t>6.3.17.6</w:t>
      </w:r>
      <w:r>
        <w:rPr>
          <w:rFonts w:asciiTheme="minorHAnsi" w:eastAsiaTheme="minorEastAsia" w:hAnsiTheme="minorHAnsi" w:cstheme="minorBidi"/>
          <w:kern w:val="2"/>
          <w:sz w:val="22"/>
          <w:szCs w:val="22"/>
          <w14:ligatures w14:val="standardContextual"/>
        </w:rPr>
        <w:tab/>
      </w:r>
      <w:r>
        <w:t>Discussion Papers / Work Plan / TC lists</w:t>
      </w:r>
      <w:r>
        <w:tab/>
      </w:r>
      <w:r>
        <w:fldChar w:fldCharType="begin" w:fldLock="1"/>
      </w:r>
      <w:r>
        <w:instrText xml:space="preserve"> PAGEREF _Toc161733773 \h </w:instrText>
      </w:r>
      <w:r>
        <w:fldChar w:fldCharType="separate"/>
      </w:r>
      <w:r>
        <w:t>357</w:t>
      </w:r>
      <w:r>
        <w:fldChar w:fldCharType="end"/>
      </w:r>
    </w:p>
    <w:p w14:paraId="369EA1C9" w14:textId="0326D64A" w:rsidR="00F01E79" w:rsidRDefault="00F01E79">
      <w:pPr>
        <w:pStyle w:val="TOC4"/>
        <w:rPr>
          <w:rFonts w:asciiTheme="minorHAnsi" w:eastAsiaTheme="minorEastAsia" w:hAnsiTheme="minorHAnsi" w:cstheme="minorBidi"/>
          <w:kern w:val="2"/>
          <w:sz w:val="22"/>
          <w:szCs w:val="22"/>
          <w14:ligatures w14:val="standardContextual"/>
        </w:rPr>
      </w:pPr>
      <w:r>
        <w:t>6.3.18</w:t>
      </w:r>
      <w:r>
        <w:rPr>
          <w:rFonts w:asciiTheme="minorHAnsi" w:eastAsiaTheme="minorEastAsia" w:hAnsiTheme="minorHAnsi" w:cstheme="minorBidi"/>
          <w:kern w:val="2"/>
          <w:sz w:val="22"/>
          <w:szCs w:val="22"/>
          <w14:ligatures w14:val="standardContextual"/>
        </w:rPr>
        <w:tab/>
      </w:r>
      <w:r>
        <w:t>Protocol enhancements for Mission Critical Services for Rel-16 (MCPTT / MCVideo / MCData) (UID – 970077) MCProtoc16_enh2MCPTT_eMCData2-ConTest</w:t>
      </w:r>
      <w:r>
        <w:tab/>
      </w:r>
      <w:r>
        <w:fldChar w:fldCharType="begin" w:fldLock="1"/>
      </w:r>
      <w:r>
        <w:instrText xml:space="preserve"> PAGEREF _Toc161733774 \h </w:instrText>
      </w:r>
      <w:r>
        <w:fldChar w:fldCharType="separate"/>
      </w:r>
      <w:r>
        <w:t>357</w:t>
      </w:r>
      <w:r>
        <w:fldChar w:fldCharType="end"/>
      </w:r>
    </w:p>
    <w:p w14:paraId="7EB176AE" w14:textId="4AF3FAD4" w:rsidR="00F01E79" w:rsidRDefault="00F01E79">
      <w:pPr>
        <w:pStyle w:val="TOC5"/>
        <w:rPr>
          <w:rFonts w:asciiTheme="minorHAnsi" w:eastAsiaTheme="minorEastAsia" w:hAnsiTheme="minorHAnsi" w:cstheme="minorBidi"/>
          <w:kern w:val="2"/>
          <w:sz w:val="22"/>
          <w:szCs w:val="22"/>
          <w14:ligatures w14:val="standardContextual"/>
        </w:rPr>
      </w:pPr>
      <w:r>
        <w:t>6.3.18.1</w:t>
      </w:r>
      <w:r>
        <w:rPr>
          <w:rFonts w:asciiTheme="minorHAnsi" w:eastAsiaTheme="minorEastAsia" w:hAnsiTheme="minorHAnsi" w:cstheme="minorBidi"/>
          <w:kern w:val="2"/>
          <w:sz w:val="22"/>
          <w:szCs w:val="22"/>
          <w14:ligatures w14:val="standardContextual"/>
        </w:rPr>
        <w:tab/>
      </w:r>
      <w:r>
        <w:t>TS 36.579-1</w:t>
      </w:r>
      <w:r>
        <w:tab/>
      </w:r>
      <w:r>
        <w:fldChar w:fldCharType="begin" w:fldLock="1"/>
      </w:r>
      <w:r>
        <w:instrText xml:space="preserve"> PAGEREF _Toc161733775 \h </w:instrText>
      </w:r>
      <w:r>
        <w:fldChar w:fldCharType="separate"/>
      </w:r>
      <w:r>
        <w:t>357</w:t>
      </w:r>
      <w:r>
        <w:fldChar w:fldCharType="end"/>
      </w:r>
    </w:p>
    <w:p w14:paraId="7922E92B" w14:textId="060E49EA" w:rsidR="00F01E79" w:rsidRDefault="00F01E79">
      <w:pPr>
        <w:pStyle w:val="TOC5"/>
        <w:rPr>
          <w:rFonts w:asciiTheme="minorHAnsi" w:eastAsiaTheme="minorEastAsia" w:hAnsiTheme="minorHAnsi" w:cstheme="minorBidi"/>
          <w:kern w:val="2"/>
          <w:sz w:val="22"/>
          <w:szCs w:val="22"/>
          <w14:ligatures w14:val="standardContextual"/>
        </w:rPr>
      </w:pPr>
      <w:r>
        <w:t>6.3.18.2</w:t>
      </w:r>
      <w:r>
        <w:rPr>
          <w:rFonts w:asciiTheme="minorHAnsi" w:eastAsiaTheme="minorEastAsia" w:hAnsiTheme="minorHAnsi" w:cstheme="minorBidi"/>
          <w:kern w:val="2"/>
          <w:sz w:val="22"/>
          <w:szCs w:val="22"/>
          <w14:ligatures w14:val="standardContextual"/>
        </w:rPr>
        <w:tab/>
      </w:r>
      <w:r>
        <w:t>TS 36.579-2</w:t>
      </w:r>
      <w:r>
        <w:tab/>
      </w:r>
      <w:r>
        <w:fldChar w:fldCharType="begin" w:fldLock="1"/>
      </w:r>
      <w:r>
        <w:instrText xml:space="preserve"> PAGEREF _Toc161733776 \h </w:instrText>
      </w:r>
      <w:r>
        <w:fldChar w:fldCharType="separate"/>
      </w:r>
      <w:r>
        <w:t>358</w:t>
      </w:r>
      <w:r>
        <w:fldChar w:fldCharType="end"/>
      </w:r>
    </w:p>
    <w:p w14:paraId="4B580F7B" w14:textId="2C7078BA" w:rsidR="00F01E79" w:rsidRDefault="00F01E79">
      <w:pPr>
        <w:pStyle w:val="TOC5"/>
        <w:rPr>
          <w:rFonts w:asciiTheme="minorHAnsi" w:eastAsiaTheme="minorEastAsia" w:hAnsiTheme="minorHAnsi" w:cstheme="minorBidi"/>
          <w:kern w:val="2"/>
          <w:sz w:val="22"/>
          <w:szCs w:val="22"/>
          <w14:ligatures w14:val="standardContextual"/>
        </w:rPr>
      </w:pPr>
      <w:r>
        <w:t>6.3.18.3</w:t>
      </w:r>
      <w:r>
        <w:rPr>
          <w:rFonts w:asciiTheme="minorHAnsi" w:eastAsiaTheme="minorEastAsia" w:hAnsiTheme="minorHAnsi" w:cstheme="minorBidi"/>
          <w:kern w:val="2"/>
          <w:sz w:val="22"/>
          <w:szCs w:val="22"/>
          <w14:ligatures w14:val="standardContextual"/>
        </w:rPr>
        <w:tab/>
      </w:r>
      <w:r>
        <w:t>TS 36.579-3</w:t>
      </w:r>
      <w:r>
        <w:tab/>
      </w:r>
      <w:r>
        <w:fldChar w:fldCharType="begin" w:fldLock="1"/>
      </w:r>
      <w:r>
        <w:instrText xml:space="preserve"> PAGEREF _Toc161733777 \h </w:instrText>
      </w:r>
      <w:r>
        <w:fldChar w:fldCharType="separate"/>
      </w:r>
      <w:r>
        <w:t>358</w:t>
      </w:r>
      <w:r>
        <w:fldChar w:fldCharType="end"/>
      </w:r>
    </w:p>
    <w:p w14:paraId="0C56BB14" w14:textId="67D68345" w:rsidR="00F01E79" w:rsidRDefault="00F01E79">
      <w:pPr>
        <w:pStyle w:val="TOC5"/>
        <w:rPr>
          <w:rFonts w:asciiTheme="minorHAnsi" w:eastAsiaTheme="minorEastAsia" w:hAnsiTheme="minorHAnsi" w:cstheme="minorBidi"/>
          <w:kern w:val="2"/>
          <w:sz w:val="22"/>
          <w:szCs w:val="22"/>
          <w14:ligatures w14:val="standardContextual"/>
        </w:rPr>
      </w:pPr>
      <w:r>
        <w:t>6.3.18.4</w:t>
      </w:r>
      <w:r>
        <w:rPr>
          <w:rFonts w:asciiTheme="minorHAnsi" w:eastAsiaTheme="minorEastAsia" w:hAnsiTheme="minorHAnsi" w:cstheme="minorBidi"/>
          <w:kern w:val="2"/>
          <w:sz w:val="22"/>
          <w:szCs w:val="22"/>
          <w14:ligatures w14:val="standardContextual"/>
        </w:rPr>
        <w:tab/>
      </w:r>
      <w:r>
        <w:t>TS 36.579-4</w:t>
      </w:r>
      <w:r>
        <w:tab/>
      </w:r>
      <w:r>
        <w:fldChar w:fldCharType="begin" w:fldLock="1"/>
      </w:r>
      <w:r>
        <w:instrText xml:space="preserve"> PAGEREF _Toc161733778 \h </w:instrText>
      </w:r>
      <w:r>
        <w:fldChar w:fldCharType="separate"/>
      </w:r>
      <w:r>
        <w:t>358</w:t>
      </w:r>
      <w:r>
        <w:fldChar w:fldCharType="end"/>
      </w:r>
    </w:p>
    <w:p w14:paraId="76539620" w14:textId="7CC88429" w:rsidR="00F01E79" w:rsidRDefault="00F01E79">
      <w:pPr>
        <w:pStyle w:val="TOC5"/>
        <w:rPr>
          <w:rFonts w:asciiTheme="minorHAnsi" w:eastAsiaTheme="minorEastAsia" w:hAnsiTheme="minorHAnsi" w:cstheme="minorBidi"/>
          <w:kern w:val="2"/>
          <w:sz w:val="22"/>
          <w:szCs w:val="22"/>
          <w14:ligatures w14:val="standardContextual"/>
        </w:rPr>
      </w:pPr>
      <w:r>
        <w:t>6.3.18.5</w:t>
      </w:r>
      <w:r>
        <w:rPr>
          <w:rFonts w:asciiTheme="minorHAnsi" w:eastAsiaTheme="minorEastAsia" w:hAnsiTheme="minorHAnsi" w:cstheme="minorBidi"/>
          <w:kern w:val="2"/>
          <w:sz w:val="22"/>
          <w:szCs w:val="22"/>
          <w14:ligatures w14:val="standardContextual"/>
        </w:rPr>
        <w:tab/>
      </w:r>
      <w:r>
        <w:t>TS 36.579-5</w:t>
      </w:r>
      <w:r>
        <w:tab/>
      </w:r>
      <w:r>
        <w:fldChar w:fldCharType="begin" w:fldLock="1"/>
      </w:r>
      <w:r>
        <w:instrText xml:space="preserve"> PAGEREF _Toc161733779 \h </w:instrText>
      </w:r>
      <w:r>
        <w:fldChar w:fldCharType="separate"/>
      </w:r>
      <w:r>
        <w:t>359</w:t>
      </w:r>
      <w:r>
        <w:fldChar w:fldCharType="end"/>
      </w:r>
    </w:p>
    <w:p w14:paraId="7FB33BBD" w14:textId="2CB5AC13" w:rsidR="00F01E79" w:rsidRDefault="00F01E79">
      <w:pPr>
        <w:pStyle w:val="TOC5"/>
        <w:rPr>
          <w:rFonts w:asciiTheme="minorHAnsi" w:eastAsiaTheme="minorEastAsia" w:hAnsiTheme="minorHAnsi" w:cstheme="minorBidi"/>
          <w:kern w:val="2"/>
          <w:sz w:val="22"/>
          <w:szCs w:val="22"/>
          <w14:ligatures w14:val="standardContextual"/>
        </w:rPr>
      </w:pPr>
      <w:r>
        <w:t>6.3.18.6</w:t>
      </w:r>
      <w:r>
        <w:rPr>
          <w:rFonts w:asciiTheme="minorHAnsi" w:eastAsiaTheme="minorEastAsia" w:hAnsiTheme="minorHAnsi" w:cstheme="minorBidi"/>
          <w:kern w:val="2"/>
          <w:sz w:val="22"/>
          <w:szCs w:val="22"/>
          <w14:ligatures w14:val="standardContextual"/>
        </w:rPr>
        <w:tab/>
      </w:r>
      <w:r>
        <w:t>TS 36.579-6</w:t>
      </w:r>
      <w:r>
        <w:tab/>
      </w:r>
      <w:r>
        <w:fldChar w:fldCharType="begin" w:fldLock="1"/>
      </w:r>
      <w:r>
        <w:instrText xml:space="preserve"> PAGEREF _Toc161733780 \h </w:instrText>
      </w:r>
      <w:r>
        <w:fldChar w:fldCharType="separate"/>
      </w:r>
      <w:r>
        <w:t>359</w:t>
      </w:r>
      <w:r>
        <w:fldChar w:fldCharType="end"/>
      </w:r>
    </w:p>
    <w:p w14:paraId="1A07B414" w14:textId="1CA5C4E6" w:rsidR="00F01E79" w:rsidRDefault="00F01E79">
      <w:pPr>
        <w:pStyle w:val="TOC5"/>
        <w:rPr>
          <w:rFonts w:asciiTheme="minorHAnsi" w:eastAsiaTheme="minorEastAsia" w:hAnsiTheme="minorHAnsi" w:cstheme="minorBidi"/>
          <w:kern w:val="2"/>
          <w:sz w:val="22"/>
          <w:szCs w:val="22"/>
          <w14:ligatures w14:val="standardContextual"/>
        </w:rPr>
      </w:pPr>
      <w:r>
        <w:t>6.3.18.7</w:t>
      </w:r>
      <w:r>
        <w:rPr>
          <w:rFonts w:asciiTheme="minorHAnsi" w:eastAsiaTheme="minorEastAsia" w:hAnsiTheme="minorHAnsi" w:cstheme="minorBidi"/>
          <w:kern w:val="2"/>
          <w:sz w:val="22"/>
          <w:szCs w:val="22"/>
          <w14:ligatures w14:val="standardContextual"/>
        </w:rPr>
        <w:tab/>
      </w:r>
      <w:r>
        <w:t>TS 36.579-7</w:t>
      </w:r>
      <w:r>
        <w:tab/>
      </w:r>
      <w:r>
        <w:fldChar w:fldCharType="begin" w:fldLock="1"/>
      </w:r>
      <w:r>
        <w:instrText xml:space="preserve"> PAGEREF _Toc161733781 \h </w:instrText>
      </w:r>
      <w:r>
        <w:fldChar w:fldCharType="separate"/>
      </w:r>
      <w:r>
        <w:t>361</w:t>
      </w:r>
      <w:r>
        <w:fldChar w:fldCharType="end"/>
      </w:r>
    </w:p>
    <w:p w14:paraId="349424D4" w14:textId="2866F756" w:rsidR="00F01E79" w:rsidRDefault="00F01E79">
      <w:pPr>
        <w:pStyle w:val="TOC5"/>
        <w:rPr>
          <w:rFonts w:asciiTheme="minorHAnsi" w:eastAsiaTheme="minorEastAsia" w:hAnsiTheme="minorHAnsi" w:cstheme="minorBidi"/>
          <w:kern w:val="2"/>
          <w:sz w:val="22"/>
          <w:szCs w:val="22"/>
          <w14:ligatures w14:val="standardContextual"/>
        </w:rPr>
      </w:pPr>
      <w:r>
        <w:lastRenderedPageBreak/>
        <w:t>6.3.18.8</w:t>
      </w:r>
      <w:r>
        <w:rPr>
          <w:rFonts w:asciiTheme="minorHAnsi" w:eastAsiaTheme="minorEastAsia" w:hAnsiTheme="minorHAnsi" w:cstheme="minorBidi"/>
          <w:kern w:val="2"/>
          <w:sz w:val="22"/>
          <w:szCs w:val="22"/>
          <w14:ligatures w14:val="standardContextual"/>
        </w:rPr>
        <w:tab/>
      </w:r>
      <w:r>
        <w:t>TS 36.579-8 (pCRs only)</w:t>
      </w:r>
      <w:r>
        <w:tab/>
      </w:r>
      <w:r>
        <w:fldChar w:fldCharType="begin" w:fldLock="1"/>
      </w:r>
      <w:r>
        <w:instrText xml:space="preserve"> PAGEREF _Toc161733782 \h </w:instrText>
      </w:r>
      <w:r>
        <w:fldChar w:fldCharType="separate"/>
      </w:r>
      <w:r>
        <w:t>362</w:t>
      </w:r>
      <w:r>
        <w:fldChar w:fldCharType="end"/>
      </w:r>
    </w:p>
    <w:p w14:paraId="3255B062" w14:textId="752E232C" w:rsidR="00F01E79" w:rsidRDefault="00F01E79">
      <w:pPr>
        <w:pStyle w:val="TOC5"/>
        <w:rPr>
          <w:rFonts w:asciiTheme="minorHAnsi" w:eastAsiaTheme="minorEastAsia" w:hAnsiTheme="minorHAnsi" w:cstheme="minorBidi"/>
          <w:kern w:val="2"/>
          <w:sz w:val="22"/>
          <w:szCs w:val="22"/>
          <w14:ligatures w14:val="standardContextual"/>
        </w:rPr>
      </w:pPr>
      <w:r>
        <w:t>6.3.18.9</w:t>
      </w:r>
      <w:r>
        <w:rPr>
          <w:rFonts w:asciiTheme="minorHAnsi" w:eastAsiaTheme="minorEastAsia" w:hAnsiTheme="minorHAnsi" w:cstheme="minorBidi"/>
          <w:kern w:val="2"/>
          <w:sz w:val="22"/>
          <w:szCs w:val="22"/>
          <w14:ligatures w14:val="standardContextual"/>
        </w:rPr>
        <w:tab/>
      </w:r>
      <w:r>
        <w:t>TS 36.579-9 (pCRs only)</w:t>
      </w:r>
      <w:r>
        <w:tab/>
      </w:r>
      <w:r>
        <w:fldChar w:fldCharType="begin" w:fldLock="1"/>
      </w:r>
      <w:r>
        <w:instrText xml:space="preserve"> PAGEREF _Toc161733783 \h </w:instrText>
      </w:r>
      <w:r>
        <w:fldChar w:fldCharType="separate"/>
      </w:r>
      <w:r>
        <w:t>362</w:t>
      </w:r>
      <w:r>
        <w:fldChar w:fldCharType="end"/>
      </w:r>
    </w:p>
    <w:p w14:paraId="1C5C7180" w14:textId="307C0C90" w:rsidR="00F01E79" w:rsidRDefault="00F01E79">
      <w:pPr>
        <w:pStyle w:val="TOC5"/>
        <w:rPr>
          <w:rFonts w:asciiTheme="minorHAnsi" w:eastAsiaTheme="minorEastAsia" w:hAnsiTheme="minorHAnsi" w:cstheme="minorBidi"/>
          <w:kern w:val="2"/>
          <w:sz w:val="22"/>
          <w:szCs w:val="22"/>
          <w14:ligatures w14:val="standardContextual"/>
        </w:rPr>
      </w:pPr>
      <w:r>
        <w:t>6.3.18.10</w:t>
      </w:r>
      <w:r>
        <w:rPr>
          <w:rFonts w:asciiTheme="minorHAnsi" w:eastAsiaTheme="minorEastAsia" w:hAnsiTheme="minorHAnsi" w:cstheme="minorBidi"/>
          <w:kern w:val="2"/>
          <w:sz w:val="22"/>
          <w:szCs w:val="22"/>
          <w14:ligatures w14:val="standardContextual"/>
        </w:rPr>
        <w:tab/>
      </w:r>
      <w:r>
        <w:t>Discussion Papers / Work Plan / TC lists</w:t>
      </w:r>
      <w:r>
        <w:tab/>
      </w:r>
      <w:r>
        <w:fldChar w:fldCharType="begin" w:fldLock="1"/>
      </w:r>
      <w:r>
        <w:instrText xml:space="preserve"> PAGEREF _Toc161733784 \h </w:instrText>
      </w:r>
      <w:r>
        <w:fldChar w:fldCharType="separate"/>
      </w:r>
      <w:r>
        <w:t>363</w:t>
      </w:r>
      <w:r>
        <w:fldChar w:fldCharType="end"/>
      </w:r>
    </w:p>
    <w:p w14:paraId="217B036F" w14:textId="02088288" w:rsidR="00F01E79" w:rsidRDefault="00F01E79">
      <w:pPr>
        <w:pStyle w:val="TOC4"/>
        <w:rPr>
          <w:rFonts w:asciiTheme="minorHAnsi" w:eastAsiaTheme="minorEastAsia" w:hAnsiTheme="minorHAnsi" w:cstheme="minorBidi"/>
          <w:kern w:val="2"/>
          <w:sz w:val="22"/>
          <w:szCs w:val="22"/>
          <w14:ligatures w14:val="standardContextual"/>
        </w:rPr>
      </w:pPr>
      <w:r>
        <w:t>6.3.19</w:t>
      </w:r>
      <w:r>
        <w:rPr>
          <w:rFonts w:asciiTheme="minorHAnsi" w:eastAsiaTheme="minorEastAsia" w:hAnsiTheme="minorHAnsi" w:cstheme="minorBidi"/>
          <w:kern w:val="2"/>
          <w:sz w:val="22"/>
          <w:szCs w:val="22"/>
          <w14:ligatures w14:val="standardContextual"/>
        </w:rPr>
        <w:tab/>
      </w:r>
      <w:r>
        <w:t>NB-IoT (Narrowband IoT)/eMTC (enhanced Machine Type Communication) core &amp; performance requirements for Non-Terrestrial Networks (NTN) (UID-981034) LTE_NBIOT_eMTC_NTN_req-UEConTest</w:t>
      </w:r>
      <w:r>
        <w:tab/>
      </w:r>
      <w:r>
        <w:fldChar w:fldCharType="begin" w:fldLock="1"/>
      </w:r>
      <w:r>
        <w:instrText xml:space="preserve"> PAGEREF _Toc161733785 \h </w:instrText>
      </w:r>
      <w:r>
        <w:fldChar w:fldCharType="separate"/>
      </w:r>
      <w:r>
        <w:t>363</w:t>
      </w:r>
      <w:r>
        <w:fldChar w:fldCharType="end"/>
      </w:r>
    </w:p>
    <w:p w14:paraId="073F7B31" w14:textId="63B08A6D" w:rsidR="00F01E79" w:rsidRDefault="00F01E79">
      <w:pPr>
        <w:pStyle w:val="TOC5"/>
        <w:rPr>
          <w:rFonts w:asciiTheme="minorHAnsi" w:eastAsiaTheme="minorEastAsia" w:hAnsiTheme="minorHAnsi" w:cstheme="minorBidi"/>
          <w:kern w:val="2"/>
          <w:sz w:val="22"/>
          <w:szCs w:val="22"/>
          <w14:ligatures w14:val="standardContextual"/>
        </w:rPr>
      </w:pPr>
      <w:r>
        <w:t>6.3.19.1</w:t>
      </w:r>
      <w:r>
        <w:rPr>
          <w:rFonts w:asciiTheme="minorHAnsi" w:eastAsiaTheme="minorEastAsia" w:hAnsiTheme="minorHAnsi" w:cstheme="minorBidi"/>
          <w:kern w:val="2"/>
          <w:sz w:val="22"/>
          <w:szCs w:val="22"/>
          <w14:ligatures w14:val="standardContextual"/>
        </w:rPr>
        <w:tab/>
      </w:r>
      <w:r>
        <w:t>TS 36.508</w:t>
      </w:r>
      <w:r>
        <w:tab/>
      </w:r>
      <w:r>
        <w:fldChar w:fldCharType="begin" w:fldLock="1"/>
      </w:r>
      <w:r>
        <w:instrText xml:space="preserve"> PAGEREF _Toc161733786 \h </w:instrText>
      </w:r>
      <w:r>
        <w:fldChar w:fldCharType="separate"/>
      </w:r>
      <w:r>
        <w:t>363</w:t>
      </w:r>
      <w:r>
        <w:fldChar w:fldCharType="end"/>
      </w:r>
    </w:p>
    <w:p w14:paraId="2965AD51" w14:textId="12F02591" w:rsidR="00F01E79" w:rsidRDefault="00F01E79">
      <w:pPr>
        <w:pStyle w:val="TOC5"/>
        <w:rPr>
          <w:rFonts w:asciiTheme="minorHAnsi" w:eastAsiaTheme="minorEastAsia" w:hAnsiTheme="minorHAnsi" w:cstheme="minorBidi"/>
          <w:kern w:val="2"/>
          <w:sz w:val="22"/>
          <w:szCs w:val="22"/>
          <w14:ligatures w14:val="standardContextual"/>
        </w:rPr>
      </w:pPr>
      <w:r>
        <w:t>6.3.19.2</w:t>
      </w:r>
      <w:r>
        <w:rPr>
          <w:rFonts w:asciiTheme="minorHAnsi" w:eastAsiaTheme="minorEastAsia" w:hAnsiTheme="minorHAnsi" w:cstheme="minorBidi"/>
          <w:kern w:val="2"/>
          <w:sz w:val="22"/>
          <w:szCs w:val="22"/>
          <w14:ligatures w14:val="standardContextual"/>
        </w:rPr>
        <w:tab/>
      </w:r>
      <w:r>
        <w:t>TS 36.509</w:t>
      </w:r>
      <w:r>
        <w:tab/>
      </w:r>
      <w:r>
        <w:fldChar w:fldCharType="begin" w:fldLock="1"/>
      </w:r>
      <w:r>
        <w:instrText xml:space="preserve"> PAGEREF _Toc161733787 \h </w:instrText>
      </w:r>
      <w:r>
        <w:fldChar w:fldCharType="separate"/>
      </w:r>
      <w:r>
        <w:t>363</w:t>
      </w:r>
      <w:r>
        <w:fldChar w:fldCharType="end"/>
      </w:r>
    </w:p>
    <w:p w14:paraId="3CB6BDD7" w14:textId="13AD271F" w:rsidR="00F01E79" w:rsidRDefault="00F01E79">
      <w:pPr>
        <w:pStyle w:val="TOC5"/>
        <w:rPr>
          <w:rFonts w:asciiTheme="minorHAnsi" w:eastAsiaTheme="minorEastAsia" w:hAnsiTheme="minorHAnsi" w:cstheme="minorBidi"/>
          <w:kern w:val="2"/>
          <w:sz w:val="22"/>
          <w:szCs w:val="22"/>
          <w14:ligatures w14:val="standardContextual"/>
        </w:rPr>
      </w:pPr>
      <w:r>
        <w:t>6.3.19.3</w:t>
      </w:r>
      <w:r>
        <w:rPr>
          <w:rFonts w:asciiTheme="minorHAnsi" w:eastAsiaTheme="minorEastAsia" w:hAnsiTheme="minorHAnsi" w:cstheme="minorBidi"/>
          <w:kern w:val="2"/>
          <w:sz w:val="22"/>
          <w:szCs w:val="22"/>
          <w14:ligatures w14:val="standardContextual"/>
        </w:rPr>
        <w:tab/>
      </w:r>
      <w:r>
        <w:t>TS 36.523-2</w:t>
      </w:r>
      <w:r>
        <w:tab/>
      </w:r>
      <w:r>
        <w:fldChar w:fldCharType="begin" w:fldLock="1"/>
      </w:r>
      <w:r>
        <w:instrText xml:space="preserve"> PAGEREF _Toc161733788 \h </w:instrText>
      </w:r>
      <w:r>
        <w:fldChar w:fldCharType="separate"/>
      </w:r>
      <w:r>
        <w:t>363</w:t>
      </w:r>
      <w:r>
        <w:fldChar w:fldCharType="end"/>
      </w:r>
    </w:p>
    <w:p w14:paraId="499DAA89" w14:textId="57FF306B" w:rsidR="00F01E79" w:rsidRDefault="00F01E79">
      <w:pPr>
        <w:pStyle w:val="TOC5"/>
        <w:rPr>
          <w:rFonts w:asciiTheme="minorHAnsi" w:eastAsiaTheme="minorEastAsia" w:hAnsiTheme="minorHAnsi" w:cstheme="minorBidi"/>
          <w:kern w:val="2"/>
          <w:sz w:val="22"/>
          <w:szCs w:val="22"/>
          <w14:ligatures w14:val="standardContextual"/>
        </w:rPr>
      </w:pPr>
      <w:r>
        <w:t>6.3.19.4</w:t>
      </w:r>
      <w:r>
        <w:rPr>
          <w:rFonts w:asciiTheme="minorHAnsi" w:eastAsiaTheme="minorEastAsia" w:hAnsiTheme="minorHAnsi" w:cstheme="minorBidi"/>
          <w:kern w:val="2"/>
          <w:sz w:val="22"/>
          <w:szCs w:val="22"/>
          <w14:ligatures w14:val="standardContextual"/>
        </w:rPr>
        <w:tab/>
      </w:r>
      <w:r>
        <w:t>TS 36.523-3</w:t>
      </w:r>
      <w:r>
        <w:tab/>
      </w:r>
      <w:r>
        <w:fldChar w:fldCharType="begin" w:fldLock="1"/>
      </w:r>
      <w:r>
        <w:instrText xml:space="preserve"> PAGEREF _Toc161733789 \h </w:instrText>
      </w:r>
      <w:r>
        <w:fldChar w:fldCharType="separate"/>
      </w:r>
      <w:r>
        <w:t>363</w:t>
      </w:r>
      <w:r>
        <w:fldChar w:fldCharType="end"/>
      </w:r>
    </w:p>
    <w:p w14:paraId="40A423E9" w14:textId="5FC95605" w:rsidR="00F01E79" w:rsidRDefault="00F01E79">
      <w:pPr>
        <w:pStyle w:val="TOC5"/>
        <w:rPr>
          <w:rFonts w:asciiTheme="minorHAnsi" w:eastAsiaTheme="minorEastAsia" w:hAnsiTheme="minorHAnsi" w:cstheme="minorBidi"/>
          <w:kern w:val="2"/>
          <w:sz w:val="22"/>
          <w:szCs w:val="22"/>
          <w14:ligatures w14:val="standardContextual"/>
        </w:rPr>
      </w:pPr>
      <w:r>
        <w:t>6.3.19.5</w:t>
      </w:r>
      <w:r>
        <w:rPr>
          <w:rFonts w:asciiTheme="minorHAnsi" w:eastAsiaTheme="minorEastAsia" w:hAnsiTheme="minorHAnsi" w:cstheme="minorBidi"/>
          <w:kern w:val="2"/>
          <w:sz w:val="22"/>
          <w:szCs w:val="22"/>
          <w14:ligatures w14:val="standardContextual"/>
        </w:rPr>
        <w:tab/>
      </w:r>
      <w:r>
        <w:t>Discussion Papers / Work Plan / TC lists</w:t>
      </w:r>
      <w:r>
        <w:tab/>
      </w:r>
      <w:r>
        <w:fldChar w:fldCharType="begin" w:fldLock="1"/>
      </w:r>
      <w:r>
        <w:instrText xml:space="preserve"> PAGEREF _Toc161733790 \h </w:instrText>
      </w:r>
      <w:r>
        <w:fldChar w:fldCharType="separate"/>
      </w:r>
      <w:r>
        <w:t>363</w:t>
      </w:r>
      <w:r>
        <w:fldChar w:fldCharType="end"/>
      </w:r>
    </w:p>
    <w:p w14:paraId="740268D3" w14:textId="437EA56D" w:rsidR="00F01E79" w:rsidRDefault="00F01E79">
      <w:pPr>
        <w:pStyle w:val="TOC4"/>
        <w:rPr>
          <w:rFonts w:asciiTheme="minorHAnsi" w:eastAsiaTheme="minorEastAsia" w:hAnsiTheme="minorHAnsi" w:cstheme="minorBidi"/>
          <w:kern w:val="2"/>
          <w:sz w:val="22"/>
          <w:szCs w:val="22"/>
          <w14:ligatures w14:val="standardContextual"/>
        </w:rPr>
      </w:pPr>
      <w:r>
        <w:t>6.3.20</w:t>
      </w:r>
      <w:r>
        <w:rPr>
          <w:rFonts w:asciiTheme="minorHAnsi" w:eastAsiaTheme="minorEastAsia" w:hAnsiTheme="minorHAnsi" w:cstheme="minorBidi"/>
          <w:kern w:val="2"/>
          <w:sz w:val="22"/>
          <w:szCs w:val="22"/>
          <w14:ligatures w14:val="standardContextual"/>
        </w:rPr>
        <w:tab/>
      </w:r>
      <w:r>
        <w:t>Further Multi-RAT Dual-Connectivity enhancement (UID-991033) LTE_NR_DC_enh2-UEConTest</w:t>
      </w:r>
      <w:r>
        <w:tab/>
      </w:r>
      <w:r>
        <w:fldChar w:fldCharType="begin" w:fldLock="1"/>
      </w:r>
      <w:r>
        <w:instrText xml:space="preserve"> PAGEREF _Toc161733791 \h </w:instrText>
      </w:r>
      <w:r>
        <w:fldChar w:fldCharType="separate"/>
      </w:r>
      <w:r>
        <w:t>363</w:t>
      </w:r>
      <w:r>
        <w:fldChar w:fldCharType="end"/>
      </w:r>
    </w:p>
    <w:p w14:paraId="1B7C55EC" w14:textId="6E3457E4" w:rsidR="00F01E79" w:rsidRDefault="00F01E79">
      <w:pPr>
        <w:pStyle w:val="TOC5"/>
        <w:rPr>
          <w:rFonts w:asciiTheme="minorHAnsi" w:eastAsiaTheme="minorEastAsia" w:hAnsiTheme="minorHAnsi" w:cstheme="minorBidi"/>
          <w:kern w:val="2"/>
          <w:sz w:val="22"/>
          <w:szCs w:val="22"/>
          <w14:ligatures w14:val="standardContextual"/>
        </w:rPr>
      </w:pPr>
      <w:r>
        <w:t>6.3.20.1</w:t>
      </w:r>
      <w:r>
        <w:rPr>
          <w:rFonts w:asciiTheme="minorHAnsi" w:eastAsiaTheme="minorEastAsia" w:hAnsiTheme="minorHAnsi" w:cstheme="minorBidi"/>
          <w:kern w:val="2"/>
          <w:sz w:val="22"/>
          <w:szCs w:val="22"/>
          <w14:ligatures w14:val="standardContextual"/>
        </w:rPr>
        <w:tab/>
      </w:r>
      <w:r>
        <w:t>TS 38.508-1</w:t>
      </w:r>
      <w:r>
        <w:tab/>
      </w:r>
      <w:r>
        <w:fldChar w:fldCharType="begin" w:fldLock="1"/>
      </w:r>
      <w:r>
        <w:instrText xml:space="preserve"> PAGEREF _Toc161733792 \h </w:instrText>
      </w:r>
      <w:r>
        <w:fldChar w:fldCharType="separate"/>
      </w:r>
      <w:r>
        <w:t>363</w:t>
      </w:r>
      <w:r>
        <w:fldChar w:fldCharType="end"/>
      </w:r>
    </w:p>
    <w:p w14:paraId="0BF90E89" w14:textId="09717A33" w:rsidR="00F01E79" w:rsidRDefault="00F01E79">
      <w:pPr>
        <w:pStyle w:val="TOC5"/>
        <w:rPr>
          <w:rFonts w:asciiTheme="minorHAnsi" w:eastAsiaTheme="minorEastAsia" w:hAnsiTheme="minorHAnsi" w:cstheme="minorBidi"/>
          <w:kern w:val="2"/>
          <w:sz w:val="22"/>
          <w:szCs w:val="22"/>
          <w14:ligatures w14:val="standardContextual"/>
        </w:rPr>
      </w:pPr>
      <w:r>
        <w:t>6.3.20.2</w:t>
      </w:r>
      <w:r>
        <w:rPr>
          <w:rFonts w:asciiTheme="minorHAnsi" w:eastAsiaTheme="minorEastAsia" w:hAnsiTheme="minorHAnsi" w:cstheme="minorBidi"/>
          <w:kern w:val="2"/>
          <w:sz w:val="22"/>
          <w:szCs w:val="22"/>
          <w14:ligatures w14:val="standardContextual"/>
        </w:rPr>
        <w:tab/>
      </w:r>
      <w:r>
        <w:t>TS 38.508-2</w:t>
      </w:r>
      <w:r>
        <w:tab/>
      </w:r>
      <w:r>
        <w:fldChar w:fldCharType="begin" w:fldLock="1"/>
      </w:r>
      <w:r>
        <w:instrText xml:space="preserve"> PAGEREF _Toc161733793 \h </w:instrText>
      </w:r>
      <w:r>
        <w:fldChar w:fldCharType="separate"/>
      </w:r>
      <w:r>
        <w:t>363</w:t>
      </w:r>
      <w:r>
        <w:fldChar w:fldCharType="end"/>
      </w:r>
    </w:p>
    <w:p w14:paraId="6CAF6267" w14:textId="264C1621" w:rsidR="00F01E79" w:rsidRDefault="00F01E79">
      <w:pPr>
        <w:pStyle w:val="TOC5"/>
        <w:rPr>
          <w:rFonts w:asciiTheme="minorHAnsi" w:eastAsiaTheme="minorEastAsia" w:hAnsiTheme="minorHAnsi" w:cstheme="minorBidi"/>
          <w:kern w:val="2"/>
          <w:sz w:val="22"/>
          <w:szCs w:val="22"/>
          <w14:ligatures w14:val="standardContextual"/>
        </w:rPr>
      </w:pPr>
      <w:r>
        <w:t>6.3.20.3</w:t>
      </w:r>
      <w:r>
        <w:rPr>
          <w:rFonts w:asciiTheme="minorHAnsi" w:eastAsiaTheme="minorEastAsia" w:hAnsiTheme="minorHAnsi" w:cstheme="minorBidi"/>
          <w:kern w:val="2"/>
          <w:sz w:val="22"/>
          <w:szCs w:val="22"/>
          <w14:ligatures w14:val="standardContextual"/>
        </w:rPr>
        <w:tab/>
      </w:r>
      <w:r>
        <w:t>TS 38.523-1</w:t>
      </w:r>
      <w:r>
        <w:tab/>
      </w:r>
      <w:r>
        <w:fldChar w:fldCharType="begin" w:fldLock="1"/>
      </w:r>
      <w:r>
        <w:instrText xml:space="preserve"> PAGEREF _Toc161733794 \h </w:instrText>
      </w:r>
      <w:r>
        <w:fldChar w:fldCharType="separate"/>
      </w:r>
      <w:r>
        <w:t>363</w:t>
      </w:r>
      <w:r>
        <w:fldChar w:fldCharType="end"/>
      </w:r>
    </w:p>
    <w:p w14:paraId="1F5EF1F2" w14:textId="4EBC029C" w:rsidR="00F01E79" w:rsidRDefault="00F01E79">
      <w:pPr>
        <w:pStyle w:val="TOC5"/>
        <w:rPr>
          <w:rFonts w:asciiTheme="minorHAnsi" w:eastAsiaTheme="minorEastAsia" w:hAnsiTheme="minorHAnsi" w:cstheme="minorBidi"/>
          <w:kern w:val="2"/>
          <w:sz w:val="22"/>
          <w:szCs w:val="22"/>
          <w14:ligatures w14:val="standardContextual"/>
        </w:rPr>
      </w:pPr>
      <w:r>
        <w:t>6.3.20.4</w:t>
      </w:r>
      <w:r>
        <w:rPr>
          <w:rFonts w:asciiTheme="minorHAnsi" w:eastAsiaTheme="minorEastAsia" w:hAnsiTheme="minorHAnsi" w:cstheme="minorBidi"/>
          <w:kern w:val="2"/>
          <w:sz w:val="22"/>
          <w:szCs w:val="22"/>
          <w14:ligatures w14:val="standardContextual"/>
        </w:rPr>
        <w:tab/>
      </w:r>
      <w:r>
        <w:t>TS 38.523-2</w:t>
      </w:r>
      <w:r>
        <w:tab/>
      </w:r>
      <w:r>
        <w:fldChar w:fldCharType="begin" w:fldLock="1"/>
      </w:r>
      <w:r>
        <w:instrText xml:space="preserve"> PAGEREF _Toc161733795 \h </w:instrText>
      </w:r>
      <w:r>
        <w:fldChar w:fldCharType="separate"/>
      </w:r>
      <w:r>
        <w:t>364</w:t>
      </w:r>
      <w:r>
        <w:fldChar w:fldCharType="end"/>
      </w:r>
    </w:p>
    <w:p w14:paraId="18749361" w14:textId="5023A529" w:rsidR="00F01E79" w:rsidRDefault="00F01E79">
      <w:pPr>
        <w:pStyle w:val="TOC5"/>
        <w:rPr>
          <w:rFonts w:asciiTheme="minorHAnsi" w:eastAsiaTheme="minorEastAsia" w:hAnsiTheme="minorHAnsi" w:cstheme="minorBidi"/>
          <w:kern w:val="2"/>
          <w:sz w:val="22"/>
          <w:szCs w:val="22"/>
          <w14:ligatures w14:val="standardContextual"/>
        </w:rPr>
      </w:pPr>
      <w:r>
        <w:t>6.3.20.5</w:t>
      </w:r>
      <w:r>
        <w:rPr>
          <w:rFonts w:asciiTheme="minorHAnsi" w:eastAsiaTheme="minorEastAsia" w:hAnsiTheme="minorHAnsi" w:cstheme="minorBidi"/>
          <w:kern w:val="2"/>
          <w:sz w:val="22"/>
          <w:szCs w:val="22"/>
          <w14:ligatures w14:val="standardContextual"/>
        </w:rPr>
        <w:tab/>
      </w:r>
      <w:r>
        <w:t>TS 38.523-3</w:t>
      </w:r>
      <w:r>
        <w:tab/>
      </w:r>
      <w:r>
        <w:fldChar w:fldCharType="begin" w:fldLock="1"/>
      </w:r>
      <w:r>
        <w:instrText xml:space="preserve"> PAGEREF _Toc161733796 \h </w:instrText>
      </w:r>
      <w:r>
        <w:fldChar w:fldCharType="separate"/>
      </w:r>
      <w:r>
        <w:t>365</w:t>
      </w:r>
      <w:r>
        <w:fldChar w:fldCharType="end"/>
      </w:r>
    </w:p>
    <w:p w14:paraId="4B46A822" w14:textId="36707087" w:rsidR="00F01E79" w:rsidRDefault="00F01E79">
      <w:pPr>
        <w:pStyle w:val="TOC5"/>
        <w:rPr>
          <w:rFonts w:asciiTheme="minorHAnsi" w:eastAsiaTheme="minorEastAsia" w:hAnsiTheme="minorHAnsi" w:cstheme="minorBidi"/>
          <w:kern w:val="2"/>
          <w:sz w:val="22"/>
          <w:szCs w:val="22"/>
          <w14:ligatures w14:val="standardContextual"/>
        </w:rPr>
      </w:pPr>
      <w:r>
        <w:t>6.3.20.6</w:t>
      </w:r>
      <w:r>
        <w:rPr>
          <w:rFonts w:asciiTheme="minorHAnsi" w:eastAsiaTheme="minorEastAsia" w:hAnsiTheme="minorHAnsi" w:cstheme="minorBidi"/>
          <w:kern w:val="2"/>
          <w:sz w:val="22"/>
          <w:szCs w:val="22"/>
          <w14:ligatures w14:val="standardContextual"/>
        </w:rPr>
        <w:tab/>
      </w:r>
      <w:r>
        <w:t>TS 36.508</w:t>
      </w:r>
      <w:r>
        <w:tab/>
      </w:r>
      <w:r>
        <w:fldChar w:fldCharType="begin" w:fldLock="1"/>
      </w:r>
      <w:r>
        <w:instrText xml:space="preserve"> PAGEREF _Toc161733797 \h </w:instrText>
      </w:r>
      <w:r>
        <w:fldChar w:fldCharType="separate"/>
      </w:r>
      <w:r>
        <w:t>365</w:t>
      </w:r>
      <w:r>
        <w:fldChar w:fldCharType="end"/>
      </w:r>
    </w:p>
    <w:p w14:paraId="70AD0D85" w14:textId="65AAD4D6" w:rsidR="00F01E79" w:rsidRDefault="00F01E79">
      <w:pPr>
        <w:pStyle w:val="TOC5"/>
        <w:rPr>
          <w:rFonts w:asciiTheme="minorHAnsi" w:eastAsiaTheme="minorEastAsia" w:hAnsiTheme="minorHAnsi" w:cstheme="minorBidi"/>
          <w:kern w:val="2"/>
          <w:sz w:val="22"/>
          <w:szCs w:val="22"/>
          <w14:ligatures w14:val="standardContextual"/>
        </w:rPr>
      </w:pPr>
      <w:r>
        <w:t>6.3.20.7</w:t>
      </w:r>
      <w:r>
        <w:rPr>
          <w:rFonts w:asciiTheme="minorHAnsi" w:eastAsiaTheme="minorEastAsia" w:hAnsiTheme="minorHAnsi" w:cstheme="minorBidi"/>
          <w:kern w:val="2"/>
          <w:sz w:val="22"/>
          <w:szCs w:val="22"/>
          <w14:ligatures w14:val="standardContextual"/>
        </w:rPr>
        <w:tab/>
      </w:r>
      <w:r>
        <w:t>Discussion Papers / Work Plan / TC lists</w:t>
      </w:r>
      <w:r>
        <w:tab/>
      </w:r>
      <w:r>
        <w:fldChar w:fldCharType="begin" w:fldLock="1"/>
      </w:r>
      <w:r>
        <w:instrText xml:space="preserve"> PAGEREF _Toc161733798 \h </w:instrText>
      </w:r>
      <w:r>
        <w:fldChar w:fldCharType="separate"/>
      </w:r>
      <w:r>
        <w:t>365</w:t>
      </w:r>
      <w:r>
        <w:fldChar w:fldCharType="end"/>
      </w:r>
    </w:p>
    <w:p w14:paraId="39EC9A1B" w14:textId="407DE77B" w:rsidR="00F01E79" w:rsidRDefault="00F01E79">
      <w:pPr>
        <w:pStyle w:val="TOC4"/>
        <w:rPr>
          <w:rFonts w:asciiTheme="minorHAnsi" w:eastAsiaTheme="minorEastAsia" w:hAnsiTheme="minorHAnsi" w:cstheme="minorBidi"/>
          <w:kern w:val="2"/>
          <w:sz w:val="22"/>
          <w:szCs w:val="22"/>
          <w14:ligatures w14:val="standardContextual"/>
        </w:rPr>
      </w:pPr>
      <w:r>
        <w:t>6.3.21</w:t>
      </w:r>
      <w:r>
        <w:rPr>
          <w:rFonts w:asciiTheme="minorHAnsi" w:eastAsiaTheme="minorEastAsia" w:hAnsiTheme="minorHAnsi" w:cstheme="minorBidi"/>
          <w:kern w:val="2"/>
          <w:sz w:val="22"/>
          <w:szCs w:val="22"/>
          <w14:ligatures w14:val="standardContextual"/>
        </w:rPr>
        <w:tab/>
      </w:r>
      <w:r>
        <w:t>Support of Uncrewed Aerial Systems Connectivity / Identification / and Tracking (UID-991034) ID_UAS-UEConTest</w:t>
      </w:r>
      <w:r>
        <w:tab/>
      </w:r>
      <w:r>
        <w:fldChar w:fldCharType="begin" w:fldLock="1"/>
      </w:r>
      <w:r>
        <w:instrText xml:space="preserve"> PAGEREF _Toc161733799 \h </w:instrText>
      </w:r>
      <w:r>
        <w:fldChar w:fldCharType="separate"/>
      </w:r>
      <w:r>
        <w:t>365</w:t>
      </w:r>
      <w:r>
        <w:fldChar w:fldCharType="end"/>
      </w:r>
    </w:p>
    <w:p w14:paraId="44E0E223" w14:textId="663C7615" w:rsidR="00F01E79" w:rsidRDefault="00F01E79">
      <w:pPr>
        <w:pStyle w:val="TOC5"/>
        <w:rPr>
          <w:rFonts w:asciiTheme="minorHAnsi" w:eastAsiaTheme="minorEastAsia" w:hAnsiTheme="minorHAnsi" w:cstheme="minorBidi"/>
          <w:kern w:val="2"/>
          <w:sz w:val="22"/>
          <w:szCs w:val="22"/>
          <w14:ligatures w14:val="standardContextual"/>
        </w:rPr>
      </w:pPr>
      <w:r>
        <w:t>6.3.21.1</w:t>
      </w:r>
      <w:r>
        <w:rPr>
          <w:rFonts w:asciiTheme="minorHAnsi" w:eastAsiaTheme="minorEastAsia" w:hAnsiTheme="minorHAnsi" w:cstheme="minorBidi"/>
          <w:kern w:val="2"/>
          <w:sz w:val="22"/>
          <w:szCs w:val="22"/>
          <w14:ligatures w14:val="standardContextual"/>
        </w:rPr>
        <w:tab/>
      </w:r>
      <w:r>
        <w:t>TS 38.508-1</w:t>
      </w:r>
      <w:r>
        <w:tab/>
      </w:r>
      <w:r>
        <w:fldChar w:fldCharType="begin" w:fldLock="1"/>
      </w:r>
      <w:r>
        <w:instrText xml:space="preserve"> PAGEREF _Toc161733800 \h </w:instrText>
      </w:r>
      <w:r>
        <w:fldChar w:fldCharType="separate"/>
      </w:r>
      <w:r>
        <w:t>365</w:t>
      </w:r>
      <w:r>
        <w:fldChar w:fldCharType="end"/>
      </w:r>
    </w:p>
    <w:p w14:paraId="02503AE0" w14:textId="4513560C" w:rsidR="00F01E79" w:rsidRDefault="00F01E79">
      <w:pPr>
        <w:pStyle w:val="TOC5"/>
        <w:rPr>
          <w:rFonts w:asciiTheme="minorHAnsi" w:eastAsiaTheme="minorEastAsia" w:hAnsiTheme="minorHAnsi" w:cstheme="minorBidi"/>
          <w:kern w:val="2"/>
          <w:sz w:val="22"/>
          <w:szCs w:val="22"/>
          <w14:ligatures w14:val="standardContextual"/>
        </w:rPr>
      </w:pPr>
      <w:r>
        <w:t>6.3.21.2</w:t>
      </w:r>
      <w:r>
        <w:rPr>
          <w:rFonts w:asciiTheme="minorHAnsi" w:eastAsiaTheme="minorEastAsia" w:hAnsiTheme="minorHAnsi" w:cstheme="minorBidi"/>
          <w:kern w:val="2"/>
          <w:sz w:val="22"/>
          <w:szCs w:val="22"/>
          <w14:ligatures w14:val="standardContextual"/>
        </w:rPr>
        <w:tab/>
      </w:r>
      <w:r>
        <w:t>TS 38.508-2</w:t>
      </w:r>
      <w:r>
        <w:tab/>
      </w:r>
      <w:r>
        <w:fldChar w:fldCharType="begin" w:fldLock="1"/>
      </w:r>
      <w:r>
        <w:instrText xml:space="preserve"> PAGEREF _Toc161733801 \h </w:instrText>
      </w:r>
      <w:r>
        <w:fldChar w:fldCharType="separate"/>
      </w:r>
      <w:r>
        <w:t>365</w:t>
      </w:r>
      <w:r>
        <w:fldChar w:fldCharType="end"/>
      </w:r>
    </w:p>
    <w:p w14:paraId="5AEF54E7" w14:textId="26E6C8A3" w:rsidR="00F01E79" w:rsidRDefault="00F01E79">
      <w:pPr>
        <w:pStyle w:val="TOC5"/>
        <w:rPr>
          <w:rFonts w:asciiTheme="minorHAnsi" w:eastAsiaTheme="minorEastAsia" w:hAnsiTheme="minorHAnsi" w:cstheme="minorBidi"/>
          <w:kern w:val="2"/>
          <w:sz w:val="22"/>
          <w:szCs w:val="22"/>
          <w14:ligatures w14:val="standardContextual"/>
        </w:rPr>
      </w:pPr>
      <w:r>
        <w:t>6.3.21.3</w:t>
      </w:r>
      <w:r>
        <w:rPr>
          <w:rFonts w:asciiTheme="minorHAnsi" w:eastAsiaTheme="minorEastAsia" w:hAnsiTheme="minorHAnsi" w:cstheme="minorBidi"/>
          <w:kern w:val="2"/>
          <w:sz w:val="22"/>
          <w:szCs w:val="22"/>
          <w14:ligatures w14:val="standardContextual"/>
        </w:rPr>
        <w:tab/>
      </w:r>
      <w:r>
        <w:t>TS 38.523-1</w:t>
      </w:r>
      <w:r>
        <w:tab/>
      </w:r>
      <w:r>
        <w:fldChar w:fldCharType="begin" w:fldLock="1"/>
      </w:r>
      <w:r>
        <w:instrText xml:space="preserve"> PAGEREF _Toc161733802 \h </w:instrText>
      </w:r>
      <w:r>
        <w:fldChar w:fldCharType="separate"/>
      </w:r>
      <w:r>
        <w:t>365</w:t>
      </w:r>
      <w:r>
        <w:fldChar w:fldCharType="end"/>
      </w:r>
    </w:p>
    <w:p w14:paraId="2A98FE3C" w14:textId="3462837D" w:rsidR="00F01E79" w:rsidRDefault="00F01E79">
      <w:pPr>
        <w:pStyle w:val="TOC5"/>
        <w:rPr>
          <w:rFonts w:asciiTheme="minorHAnsi" w:eastAsiaTheme="minorEastAsia" w:hAnsiTheme="minorHAnsi" w:cstheme="minorBidi"/>
          <w:kern w:val="2"/>
          <w:sz w:val="22"/>
          <w:szCs w:val="22"/>
          <w14:ligatures w14:val="standardContextual"/>
        </w:rPr>
      </w:pPr>
      <w:r>
        <w:t>6.3.21.4</w:t>
      </w:r>
      <w:r>
        <w:rPr>
          <w:rFonts w:asciiTheme="minorHAnsi" w:eastAsiaTheme="minorEastAsia" w:hAnsiTheme="minorHAnsi" w:cstheme="minorBidi"/>
          <w:kern w:val="2"/>
          <w:sz w:val="22"/>
          <w:szCs w:val="22"/>
          <w14:ligatures w14:val="standardContextual"/>
        </w:rPr>
        <w:tab/>
      </w:r>
      <w:r>
        <w:t>TS 38.523-2</w:t>
      </w:r>
      <w:r>
        <w:tab/>
      </w:r>
      <w:r>
        <w:fldChar w:fldCharType="begin" w:fldLock="1"/>
      </w:r>
      <w:r>
        <w:instrText xml:space="preserve"> PAGEREF _Toc161733803 \h </w:instrText>
      </w:r>
      <w:r>
        <w:fldChar w:fldCharType="separate"/>
      </w:r>
      <w:r>
        <w:t>366</w:t>
      </w:r>
      <w:r>
        <w:fldChar w:fldCharType="end"/>
      </w:r>
    </w:p>
    <w:p w14:paraId="4A5E05E2" w14:textId="08E78EA4" w:rsidR="00F01E79" w:rsidRDefault="00F01E79">
      <w:pPr>
        <w:pStyle w:val="TOC5"/>
        <w:rPr>
          <w:rFonts w:asciiTheme="minorHAnsi" w:eastAsiaTheme="minorEastAsia" w:hAnsiTheme="minorHAnsi" w:cstheme="minorBidi"/>
          <w:kern w:val="2"/>
          <w:sz w:val="22"/>
          <w:szCs w:val="22"/>
          <w14:ligatures w14:val="standardContextual"/>
        </w:rPr>
      </w:pPr>
      <w:r>
        <w:t>6.3.21.5</w:t>
      </w:r>
      <w:r>
        <w:rPr>
          <w:rFonts w:asciiTheme="minorHAnsi" w:eastAsiaTheme="minorEastAsia" w:hAnsiTheme="minorHAnsi" w:cstheme="minorBidi"/>
          <w:kern w:val="2"/>
          <w:sz w:val="22"/>
          <w:szCs w:val="22"/>
          <w14:ligatures w14:val="standardContextual"/>
        </w:rPr>
        <w:tab/>
      </w:r>
      <w:r>
        <w:t>TS 38.523-3</w:t>
      </w:r>
      <w:r>
        <w:tab/>
      </w:r>
      <w:r>
        <w:fldChar w:fldCharType="begin" w:fldLock="1"/>
      </w:r>
      <w:r>
        <w:instrText xml:space="preserve"> PAGEREF _Toc161733804 \h </w:instrText>
      </w:r>
      <w:r>
        <w:fldChar w:fldCharType="separate"/>
      </w:r>
      <w:r>
        <w:t>366</w:t>
      </w:r>
      <w:r>
        <w:fldChar w:fldCharType="end"/>
      </w:r>
    </w:p>
    <w:p w14:paraId="141490E3" w14:textId="79022F64" w:rsidR="00F01E79" w:rsidRDefault="00F01E79">
      <w:pPr>
        <w:pStyle w:val="TOC5"/>
        <w:rPr>
          <w:rFonts w:asciiTheme="minorHAnsi" w:eastAsiaTheme="minorEastAsia" w:hAnsiTheme="minorHAnsi" w:cstheme="minorBidi"/>
          <w:kern w:val="2"/>
          <w:sz w:val="22"/>
          <w:szCs w:val="22"/>
          <w14:ligatures w14:val="standardContextual"/>
        </w:rPr>
      </w:pPr>
      <w:r>
        <w:t>6.3.21.6</w:t>
      </w:r>
      <w:r>
        <w:rPr>
          <w:rFonts w:asciiTheme="minorHAnsi" w:eastAsiaTheme="minorEastAsia" w:hAnsiTheme="minorHAnsi" w:cstheme="minorBidi"/>
          <w:kern w:val="2"/>
          <w:sz w:val="22"/>
          <w:szCs w:val="22"/>
          <w14:ligatures w14:val="standardContextual"/>
        </w:rPr>
        <w:tab/>
      </w:r>
      <w:r>
        <w:t>TS 36.508</w:t>
      </w:r>
      <w:r>
        <w:tab/>
      </w:r>
      <w:r>
        <w:fldChar w:fldCharType="begin" w:fldLock="1"/>
      </w:r>
      <w:r>
        <w:instrText xml:space="preserve"> PAGEREF _Toc161733805 \h </w:instrText>
      </w:r>
      <w:r>
        <w:fldChar w:fldCharType="separate"/>
      </w:r>
      <w:r>
        <w:t>366</w:t>
      </w:r>
      <w:r>
        <w:fldChar w:fldCharType="end"/>
      </w:r>
    </w:p>
    <w:p w14:paraId="74070983" w14:textId="716B4000" w:rsidR="00F01E79" w:rsidRDefault="00F01E79">
      <w:pPr>
        <w:pStyle w:val="TOC5"/>
        <w:rPr>
          <w:rFonts w:asciiTheme="minorHAnsi" w:eastAsiaTheme="minorEastAsia" w:hAnsiTheme="minorHAnsi" w:cstheme="minorBidi"/>
          <w:kern w:val="2"/>
          <w:sz w:val="22"/>
          <w:szCs w:val="22"/>
          <w14:ligatures w14:val="standardContextual"/>
        </w:rPr>
      </w:pPr>
      <w:r>
        <w:t>6.3.21.7</w:t>
      </w:r>
      <w:r>
        <w:rPr>
          <w:rFonts w:asciiTheme="minorHAnsi" w:eastAsiaTheme="minorEastAsia" w:hAnsiTheme="minorHAnsi" w:cstheme="minorBidi"/>
          <w:kern w:val="2"/>
          <w:sz w:val="22"/>
          <w:szCs w:val="22"/>
          <w14:ligatures w14:val="standardContextual"/>
        </w:rPr>
        <w:tab/>
      </w:r>
      <w:r>
        <w:t>TS 36.523-1</w:t>
      </w:r>
      <w:r>
        <w:tab/>
      </w:r>
      <w:r>
        <w:fldChar w:fldCharType="begin" w:fldLock="1"/>
      </w:r>
      <w:r>
        <w:instrText xml:space="preserve"> PAGEREF _Toc161733806 \h </w:instrText>
      </w:r>
      <w:r>
        <w:fldChar w:fldCharType="separate"/>
      </w:r>
      <w:r>
        <w:t>366</w:t>
      </w:r>
      <w:r>
        <w:fldChar w:fldCharType="end"/>
      </w:r>
    </w:p>
    <w:p w14:paraId="4D04D782" w14:textId="6AA5249B" w:rsidR="00F01E79" w:rsidRDefault="00F01E79">
      <w:pPr>
        <w:pStyle w:val="TOC5"/>
        <w:rPr>
          <w:rFonts w:asciiTheme="minorHAnsi" w:eastAsiaTheme="minorEastAsia" w:hAnsiTheme="minorHAnsi" w:cstheme="minorBidi"/>
          <w:kern w:val="2"/>
          <w:sz w:val="22"/>
          <w:szCs w:val="22"/>
          <w14:ligatures w14:val="standardContextual"/>
        </w:rPr>
      </w:pPr>
      <w:r>
        <w:t>6.3.21.8</w:t>
      </w:r>
      <w:r>
        <w:rPr>
          <w:rFonts w:asciiTheme="minorHAnsi" w:eastAsiaTheme="minorEastAsia" w:hAnsiTheme="minorHAnsi" w:cstheme="minorBidi"/>
          <w:kern w:val="2"/>
          <w:sz w:val="22"/>
          <w:szCs w:val="22"/>
          <w14:ligatures w14:val="standardContextual"/>
        </w:rPr>
        <w:tab/>
      </w:r>
      <w:r>
        <w:t>TS 36.523-2</w:t>
      </w:r>
      <w:r>
        <w:tab/>
      </w:r>
      <w:r>
        <w:fldChar w:fldCharType="begin" w:fldLock="1"/>
      </w:r>
      <w:r>
        <w:instrText xml:space="preserve"> PAGEREF _Toc161733807 \h </w:instrText>
      </w:r>
      <w:r>
        <w:fldChar w:fldCharType="separate"/>
      </w:r>
      <w:r>
        <w:t>368</w:t>
      </w:r>
      <w:r>
        <w:fldChar w:fldCharType="end"/>
      </w:r>
    </w:p>
    <w:p w14:paraId="4DCC65E0" w14:textId="7ABEDAD7" w:rsidR="00F01E79" w:rsidRDefault="00F01E79">
      <w:pPr>
        <w:pStyle w:val="TOC5"/>
        <w:rPr>
          <w:rFonts w:asciiTheme="minorHAnsi" w:eastAsiaTheme="minorEastAsia" w:hAnsiTheme="minorHAnsi" w:cstheme="minorBidi"/>
          <w:kern w:val="2"/>
          <w:sz w:val="22"/>
          <w:szCs w:val="22"/>
          <w14:ligatures w14:val="standardContextual"/>
        </w:rPr>
      </w:pPr>
      <w:r>
        <w:t>6.3.21.9</w:t>
      </w:r>
      <w:r>
        <w:rPr>
          <w:rFonts w:asciiTheme="minorHAnsi" w:eastAsiaTheme="minorEastAsia" w:hAnsiTheme="minorHAnsi" w:cstheme="minorBidi"/>
          <w:kern w:val="2"/>
          <w:sz w:val="22"/>
          <w:szCs w:val="22"/>
          <w14:ligatures w14:val="standardContextual"/>
        </w:rPr>
        <w:tab/>
      </w:r>
      <w:r>
        <w:t>TS 36.523-3</w:t>
      </w:r>
      <w:r>
        <w:tab/>
      </w:r>
      <w:r>
        <w:fldChar w:fldCharType="begin" w:fldLock="1"/>
      </w:r>
      <w:r>
        <w:instrText xml:space="preserve"> PAGEREF _Toc161733808 \h </w:instrText>
      </w:r>
      <w:r>
        <w:fldChar w:fldCharType="separate"/>
      </w:r>
      <w:r>
        <w:t>368</w:t>
      </w:r>
      <w:r>
        <w:fldChar w:fldCharType="end"/>
      </w:r>
    </w:p>
    <w:p w14:paraId="356D1F70" w14:textId="2FA74D79" w:rsidR="00F01E79" w:rsidRDefault="00F01E79">
      <w:pPr>
        <w:pStyle w:val="TOC5"/>
        <w:rPr>
          <w:rFonts w:asciiTheme="minorHAnsi" w:eastAsiaTheme="minorEastAsia" w:hAnsiTheme="minorHAnsi" w:cstheme="minorBidi"/>
          <w:kern w:val="2"/>
          <w:sz w:val="22"/>
          <w:szCs w:val="22"/>
          <w14:ligatures w14:val="standardContextual"/>
        </w:rPr>
      </w:pPr>
      <w:r>
        <w:t>6.3.21.10</w:t>
      </w:r>
      <w:r>
        <w:rPr>
          <w:rFonts w:asciiTheme="minorHAnsi" w:eastAsiaTheme="minorEastAsia" w:hAnsiTheme="minorHAnsi" w:cstheme="minorBidi"/>
          <w:kern w:val="2"/>
          <w:sz w:val="22"/>
          <w:szCs w:val="22"/>
          <w14:ligatures w14:val="standardContextual"/>
        </w:rPr>
        <w:tab/>
      </w:r>
      <w:r>
        <w:t>Discussion Papers / Work Plan / TC lists</w:t>
      </w:r>
      <w:r>
        <w:tab/>
      </w:r>
      <w:r>
        <w:fldChar w:fldCharType="begin" w:fldLock="1"/>
      </w:r>
      <w:r>
        <w:instrText xml:space="preserve"> PAGEREF _Toc161733809 \h </w:instrText>
      </w:r>
      <w:r>
        <w:fldChar w:fldCharType="separate"/>
      </w:r>
      <w:r>
        <w:t>368</w:t>
      </w:r>
      <w:r>
        <w:fldChar w:fldCharType="end"/>
      </w:r>
    </w:p>
    <w:p w14:paraId="365BD618" w14:textId="40879BE4" w:rsidR="00F01E79" w:rsidRDefault="00F01E79">
      <w:pPr>
        <w:pStyle w:val="TOC4"/>
        <w:rPr>
          <w:rFonts w:asciiTheme="minorHAnsi" w:eastAsiaTheme="minorEastAsia" w:hAnsiTheme="minorHAnsi" w:cstheme="minorBidi"/>
          <w:kern w:val="2"/>
          <w:sz w:val="22"/>
          <w:szCs w:val="22"/>
          <w14:ligatures w14:val="standardContextual"/>
        </w:rPr>
      </w:pPr>
      <w:r>
        <w:t>6.3.22</w:t>
      </w:r>
      <w:r>
        <w:rPr>
          <w:rFonts w:asciiTheme="minorHAnsi" w:eastAsiaTheme="minorEastAsia" w:hAnsiTheme="minorHAnsi" w:cstheme="minorBidi"/>
          <w:kern w:val="2"/>
          <w:sz w:val="22"/>
          <w:szCs w:val="22"/>
          <w14:ligatures w14:val="standardContextual"/>
        </w:rPr>
        <w:tab/>
      </w:r>
      <w:r>
        <w:t>IMS voice service support and network usability guarantee for UE’s E-UTRA capability disabled scenario in 5GS (UID-1000052) ING_5GS-UEConTest</w:t>
      </w:r>
      <w:r>
        <w:tab/>
      </w:r>
      <w:r>
        <w:fldChar w:fldCharType="begin" w:fldLock="1"/>
      </w:r>
      <w:r>
        <w:instrText xml:space="preserve"> PAGEREF _Toc161733810 \h </w:instrText>
      </w:r>
      <w:r>
        <w:fldChar w:fldCharType="separate"/>
      </w:r>
      <w:r>
        <w:t>368</w:t>
      </w:r>
      <w:r>
        <w:fldChar w:fldCharType="end"/>
      </w:r>
    </w:p>
    <w:p w14:paraId="7C31185A" w14:textId="55670430" w:rsidR="00F01E79" w:rsidRDefault="00F01E79">
      <w:pPr>
        <w:pStyle w:val="TOC5"/>
        <w:rPr>
          <w:rFonts w:asciiTheme="minorHAnsi" w:eastAsiaTheme="minorEastAsia" w:hAnsiTheme="minorHAnsi" w:cstheme="minorBidi"/>
          <w:kern w:val="2"/>
          <w:sz w:val="22"/>
          <w:szCs w:val="22"/>
          <w14:ligatures w14:val="standardContextual"/>
        </w:rPr>
      </w:pPr>
      <w:r>
        <w:t>6.3.22.1</w:t>
      </w:r>
      <w:r>
        <w:rPr>
          <w:rFonts w:asciiTheme="minorHAnsi" w:eastAsiaTheme="minorEastAsia" w:hAnsiTheme="minorHAnsi" w:cstheme="minorBidi"/>
          <w:kern w:val="2"/>
          <w:sz w:val="22"/>
          <w:szCs w:val="22"/>
          <w14:ligatures w14:val="standardContextual"/>
        </w:rPr>
        <w:tab/>
      </w:r>
      <w:r>
        <w:t>TS 38.508-1</w:t>
      </w:r>
      <w:r>
        <w:tab/>
      </w:r>
      <w:r>
        <w:fldChar w:fldCharType="begin" w:fldLock="1"/>
      </w:r>
      <w:r>
        <w:instrText xml:space="preserve"> PAGEREF _Toc161733811 \h </w:instrText>
      </w:r>
      <w:r>
        <w:fldChar w:fldCharType="separate"/>
      </w:r>
      <w:r>
        <w:t>368</w:t>
      </w:r>
      <w:r>
        <w:fldChar w:fldCharType="end"/>
      </w:r>
    </w:p>
    <w:p w14:paraId="02803966" w14:textId="5746C4F5" w:rsidR="00F01E79" w:rsidRDefault="00F01E79">
      <w:pPr>
        <w:pStyle w:val="TOC5"/>
        <w:rPr>
          <w:rFonts w:asciiTheme="minorHAnsi" w:eastAsiaTheme="minorEastAsia" w:hAnsiTheme="minorHAnsi" w:cstheme="minorBidi"/>
          <w:kern w:val="2"/>
          <w:sz w:val="22"/>
          <w:szCs w:val="22"/>
          <w14:ligatures w14:val="standardContextual"/>
        </w:rPr>
      </w:pPr>
      <w:r>
        <w:t>6.3.22.2</w:t>
      </w:r>
      <w:r>
        <w:rPr>
          <w:rFonts w:asciiTheme="minorHAnsi" w:eastAsiaTheme="minorEastAsia" w:hAnsiTheme="minorHAnsi" w:cstheme="minorBidi"/>
          <w:kern w:val="2"/>
          <w:sz w:val="22"/>
          <w:szCs w:val="22"/>
          <w14:ligatures w14:val="standardContextual"/>
        </w:rPr>
        <w:tab/>
      </w:r>
      <w:r>
        <w:t>TS 38.508-2</w:t>
      </w:r>
      <w:r>
        <w:tab/>
      </w:r>
      <w:r>
        <w:fldChar w:fldCharType="begin" w:fldLock="1"/>
      </w:r>
      <w:r>
        <w:instrText xml:space="preserve"> PAGEREF _Toc161733812 \h </w:instrText>
      </w:r>
      <w:r>
        <w:fldChar w:fldCharType="separate"/>
      </w:r>
      <w:r>
        <w:t>368</w:t>
      </w:r>
      <w:r>
        <w:fldChar w:fldCharType="end"/>
      </w:r>
    </w:p>
    <w:p w14:paraId="0C26A58C" w14:textId="75EE84E1" w:rsidR="00F01E79" w:rsidRDefault="00F01E79">
      <w:pPr>
        <w:pStyle w:val="TOC5"/>
        <w:rPr>
          <w:rFonts w:asciiTheme="minorHAnsi" w:eastAsiaTheme="minorEastAsia" w:hAnsiTheme="minorHAnsi" w:cstheme="minorBidi"/>
          <w:kern w:val="2"/>
          <w:sz w:val="22"/>
          <w:szCs w:val="22"/>
          <w14:ligatures w14:val="standardContextual"/>
        </w:rPr>
      </w:pPr>
      <w:r>
        <w:t>6.3.22.3</w:t>
      </w:r>
      <w:r>
        <w:rPr>
          <w:rFonts w:asciiTheme="minorHAnsi" w:eastAsiaTheme="minorEastAsia" w:hAnsiTheme="minorHAnsi" w:cstheme="minorBidi"/>
          <w:kern w:val="2"/>
          <w:sz w:val="22"/>
          <w:szCs w:val="22"/>
          <w14:ligatures w14:val="standardContextual"/>
        </w:rPr>
        <w:tab/>
      </w:r>
      <w:r>
        <w:t>TS 38.523-1</w:t>
      </w:r>
      <w:r>
        <w:tab/>
      </w:r>
      <w:r>
        <w:fldChar w:fldCharType="begin" w:fldLock="1"/>
      </w:r>
      <w:r>
        <w:instrText xml:space="preserve"> PAGEREF _Toc161733813 \h </w:instrText>
      </w:r>
      <w:r>
        <w:fldChar w:fldCharType="separate"/>
      </w:r>
      <w:r>
        <w:t>368</w:t>
      </w:r>
      <w:r>
        <w:fldChar w:fldCharType="end"/>
      </w:r>
    </w:p>
    <w:p w14:paraId="41A994C6" w14:textId="255B7C24" w:rsidR="00F01E79" w:rsidRDefault="00F01E79">
      <w:pPr>
        <w:pStyle w:val="TOC5"/>
        <w:rPr>
          <w:rFonts w:asciiTheme="minorHAnsi" w:eastAsiaTheme="minorEastAsia" w:hAnsiTheme="minorHAnsi" w:cstheme="minorBidi"/>
          <w:kern w:val="2"/>
          <w:sz w:val="22"/>
          <w:szCs w:val="22"/>
          <w14:ligatures w14:val="standardContextual"/>
        </w:rPr>
      </w:pPr>
      <w:r>
        <w:t>6.3.22.4</w:t>
      </w:r>
      <w:r>
        <w:rPr>
          <w:rFonts w:asciiTheme="minorHAnsi" w:eastAsiaTheme="minorEastAsia" w:hAnsiTheme="minorHAnsi" w:cstheme="minorBidi"/>
          <w:kern w:val="2"/>
          <w:sz w:val="22"/>
          <w:szCs w:val="22"/>
          <w14:ligatures w14:val="standardContextual"/>
        </w:rPr>
        <w:tab/>
      </w:r>
      <w:r>
        <w:t>TS 38.523-2</w:t>
      </w:r>
      <w:r>
        <w:tab/>
      </w:r>
      <w:r>
        <w:fldChar w:fldCharType="begin" w:fldLock="1"/>
      </w:r>
      <w:r>
        <w:instrText xml:space="preserve"> PAGEREF _Toc161733814 \h </w:instrText>
      </w:r>
      <w:r>
        <w:fldChar w:fldCharType="separate"/>
      </w:r>
      <w:r>
        <w:t>369</w:t>
      </w:r>
      <w:r>
        <w:fldChar w:fldCharType="end"/>
      </w:r>
    </w:p>
    <w:p w14:paraId="21BD4125" w14:textId="4109C4D8" w:rsidR="00F01E79" w:rsidRDefault="00F01E79">
      <w:pPr>
        <w:pStyle w:val="TOC5"/>
        <w:rPr>
          <w:rFonts w:asciiTheme="minorHAnsi" w:eastAsiaTheme="minorEastAsia" w:hAnsiTheme="minorHAnsi" w:cstheme="minorBidi"/>
          <w:kern w:val="2"/>
          <w:sz w:val="22"/>
          <w:szCs w:val="22"/>
          <w14:ligatures w14:val="standardContextual"/>
        </w:rPr>
      </w:pPr>
      <w:r>
        <w:t>6.3.22.5</w:t>
      </w:r>
      <w:r>
        <w:rPr>
          <w:rFonts w:asciiTheme="minorHAnsi" w:eastAsiaTheme="minorEastAsia" w:hAnsiTheme="minorHAnsi" w:cstheme="minorBidi"/>
          <w:kern w:val="2"/>
          <w:sz w:val="22"/>
          <w:szCs w:val="22"/>
          <w14:ligatures w14:val="standardContextual"/>
        </w:rPr>
        <w:tab/>
      </w:r>
      <w:r>
        <w:t>TS 38.523-3</w:t>
      </w:r>
      <w:r>
        <w:tab/>
      </w:r>
      <w:r>
        <w:fldChar w:fldCharType="begin" w:fldLock="1"/>
      </w:r>
      <w:r>
        <w:instrText xml:space="preserve"> PAGEREF _Toc161733815 \h </w:instrText>
      </w:r>
      <w:r>
        <w:fldChar w:fldCharType="separate"/>
      </w:r>
      <w:r>
        <w:t>371</w:t>
      </w:r>
      <w:r>
        <w:fldChar w:fldCharType="end"/>
      </w:r>
    </w:p>
    <w:p w14:paraId="7478EF19" w14:textId="3832A535" w:rsidR="00F01E79" w:rsidRDefault="00F01E79">
      <w:pPr>
        <w:pStyle w:val="TOC5"/>
        <w:rPr>
          <w:rFonts w:asciiTheme="minorHAnsi" w:eastAsiaTheme="minorEastAsia" w:hAnsiTheme="minorHAnsi" w:cstheme="minorBidi"/>
          <w:kern w:val="2"/>
          <w:sz w:val="22"/>
          <w:szCs w:val="22"/>
          <w14:ligatures w14:val="standardContextual"/>
        </w:rPr>
      </w:pPr>
      <w:r>
        <w:t>6.3.22.6</w:t>
      </w:r>
      <w:r>
        <w:rPr>
          <w:rFonts w:asciiTheme="minorHAnsi" w:eastAsiaTheme="minorEastAsia" w:hAnsiTheme="minorHAnsi" w:cstheme="minorBidi"/>
          <w:kern w:val="2"/>
          <w:sz w:val="22"/>
          <w:szCs w:val="22"/>
          <w14:ligatures w14:val="standardContextual"/>
        </w:rPr>
        <w:tab/>
      </w:r>
      <w:r>
        <w:t>Discussion Papers / Work Plan / TC lists</w:t>
      </w:r>
      <w:r>
        <w:tab/>
      </w:r>
      <w:r>
        <w:fldChar w:fldCharType="begin" w:fldLock="1"/>
      </w:r>
      <w:r>
        <w:instrText xml:space="preserve"> PAGEREF _Toc161733816 \h </w:instrText>
      </w:r>
      <w:r>
        <w:fldChar w:fldCharType="separate"/>
      </w:r>
      <w:r>
        <w:t>371</w:t>
      </w:r>
      <w:r>
        <w:fldChar w:fldCharType="end"/>
      </w:r>
    </w:p>
    <w:p w14:paraId="5E7976EF" w14:textId="09C7EF25" w:rsidR="00F01E79" w:rsidRDefault="00F01E79">
      <w:pPr>
        <w:pStyle w:val="TOC4"/>
        <w:rPr>
          <w:rFonts w:asciiTheme="minorHAnsi" w:eastAsiaTheme="minorEastAsia" w:hAnsiTheme="minorHAnsi" w:cstheme="minorBidi"/>
          <w:kern w:val="2"/>
          <w:sz w:val="22"/>
          <w:szCs w:val="22"/>
          <w14:ligatures w14:val="standardContextual"/>
        </w:rPr>
      </w:pPr>
      <w:r>
        <w:t>6.3.23</w:t>
      </w:r>
      <w:r>
        <w:rPr>
          <w:rFonts w:asciiTheme="minorHAnsi" w:eastAsiaTheme="minorEastAsia" w:hAnsiTheme="minorHAnsi" w:cstheme="minorBidi"/>
          <w:kern w:val="2"/>
          <w:sz w:val="22"/>
          <w:szCs w:val="22"/>
          <w14:ligatures w14:val="standardContextual"/>
        </w:rPr>
        <w:tab/>
      </w:r>
      <w:r>
        <w:t>IMS Data Channel (UID-1000055) IMSProtoc17_dataCH-UEContest</w:t>
      </w:r>
      <w:r>
        <w:tab/>
      </w:r>
      <w:r>
        <w:fldChar w:fldCharType="begin" w:fldLock="1"/>
      </w:r>
      <w:r>
        <w:instrText xml:space="preserve"> PAGEREF _Toc161733817 \h </w:instrText>
      </w:r>
      <w:r>
        <w:fldChar w:fldCharType="separate"/>
      </w:r>
      <w:r>
        <w:t>371</w:t>
      </w:r>
      <w:r>
        <w:fldChar w:fldCharType="end"/>
      </w:r>
    </w:p>
    <w:p w14:paraId="74D49B8B" w14:textId="11A7098A" w:rsidR="00F01E79" w:rsidRDefault="00F01E79">
      <w:pPr>
        <w:pStyle w:val="TOC5"/>
        <w:rPr>
          <w:rFonts w:asciiTheme="minorHAnsi" w:eastAsiaTheme="minorEastAsia" w:hAnsiTheme="minorHAnsi" w:cstheme="minorBidi"/>
          <w:kern w:val="2"/>
          <w:sz w:val="22"/>
          <w:szCs w:val="22"/>
          <w14:ligatures w14:val="standardContextual"/>
        </w:rPr>
      </w:pPr>
      <w:r>
        <w:t>6.3.23.1</w:t>
      </w:r>
      <w:r>
        <w:rPr>
          <w:rFonts w:asciiTheme="minorHAnsi" w:eastAsiaTheme="minorEastAsia" w:hAnsiTheme="minorHAnsi" w:cstheme="minorBidi"/>
          <w:kern w:val="2"/>
          <w:sz w:val="22"/>
          <w:szCs w:val="22"/>
          <w14:ligatures w14:val="standardContextual"/>
        </w:rPr>
        <w:tab/>
      </w:r>
      <w:r>
        <w:t>TS 36.508</w:t>
      </w:r>
      <w:r>
        <w:tab/>
      </w:r>
      <w:r>
        <w:fldChar w:fldCharType="begin" w:fldLock="1"/>
      </w:r>
      <w:r>
        <w:instrText xml:space="preserve"> PAGEREF _Toc161733818 \h </w:instrText>
      </w:r>
      <w:r>
        <w:fldChar w:fldCharType="separate"/>
      </w:r>
      <w:r>
        <w:t>371</w:t>
      </w:r>
      <w:r>
        <w:fldChar w:fldCharType="end"/>
      </w:r>
    </w:p>
    <w:p w14:paraId="1B6012D8" w14:textId="08F27906" w:rsidR="00F01E79" w:rsidRDefault="00F01E79">
      <w:pPr>
        <w:pStyle w:val="TOC5"/>
        <w:rPr>
          <w:rFonts w:asciiTheme="minorHAnsi" w:eastAsiaTheme="minorEastAsia" w:hAnsiTheme="minorHAnsi" w:cstheme="minorBidi"/>
          <w:kern w:val="2"/>
          <w:sz w:val="22"/>
          <w:szCs w:val="22"/>
          <w14:ligatures w14:val="standardContextual"/>
        </w:rPr>
      </w:pPr>
      <w:r>
        <w:t>6.3.23.2</w:t>
      </w:r>
      <w:r>
        <w:rPr>
          <w:rFonts w:asciiTheme="minorHAnsi" w:eastAsiaTheme="minorEastAsia" w:hAnsiTheme="minorHAnsi" w:cstheme="minorBidi"/>
          <w:kern w:val="2"/>
          <w:sz w:val="22"/>
          <w:szCs w:val="22"/>
          <w14:ligatures w14:val="standardContextual"/>
        </w:rPr>
        <w:tab/>
      </w:r>
      <w:r>
        <w:t>TS 36.509</w:t>
      </w:r>
      <w:r>
        <w:tab/>
      </w:r>
      <w:r>
        <w:fldChar w:fldCharType="begin" w:fldLock="1"/>
      </w:r>
      <w:r>
        <w:instrText xml:space="preserve"> PAGEREF _Toc161733819 \h </w:instrText>
      </w:r>
      <w:r>
        <w:fldChar w:fldCharType="separate"/>
      </w:r>
      <w:r>
        <w:t>371</w:t>
      </w:r>
      <w:r>
        <w:fldChar w:fldCharType="end"/>
      </w:r>
    </w:p>
    <w:p w14:paraId="4FBF98F2" w14:textId="2AE66007" w:rsidR="00F01E79" w:rsidRDefault="00F01E79">
      <w:pPr>
        <w:pStyle w:val="TOC5"/>
        <w:rPr>
          <w:rFonts w:asciiTheme="minorHAnsi" w:eastAsiaTheme="minorEastAsia" w:hAnsiTheme="minorHAnsi" w:cstheme="minorBidi"/>
          <w:kern w:val="2"/>
          <w:sz w:val="22"/>
          <w:szCs w:val="22"/>
          <w14:ligatures w14:val="standardContextual"/>
        </w:rPr>
      </w:pPr>
      <w:r>
        <w:t>6.3.23.3</w:t>
      </w:r>
      <w:r>
        <w:rPr>
          <w:rFonts w:asciiTheme="minorHAnsi" w:eastAsiaTheme="minorEastAsia" w:hAnsiTheme="minorHAnsi" w:cstheme="minorBidi"/>
          <w:kern w:val="2"/>
          <w:sz w:val="22"/>
          <w:szCs w:val="22"/>
          <w14:ligatures w14:val="standardContextual"/>
        </w:rPr>
        <w:tab/>
      </w:r>
      <w:r>
        <w:t>TS 38.508-1</w:t>
      </w:r>
      <w:r>
        <w:tab/>
      </w:r>
      <w:r>
        <w:fldChar w:fldCharType="begin" w:fldLock="1"/>
      </w:r>
      <w:r>
        <w:instrText xml:space="preserve"> PAGEREF _Toc161733820 \h </w:instrText>
      </w:r>
      <w:r>
        <w:fldChar w:fldCharType="separate"/>
      </w:r>
      <w:r>
        <w:t>371</w:t>
      </w:r>
      <w:r>
        <w:fldChar w:fldCharType="end"/>
      </w:r>
    </w:p>
    <w:p w14:paraId="045B69C3" w14:textId="1E0722EF" w:rsidR="00F01E79" w:rsidRDefault="00F01E79">
      <w:pPr>
        <w:pStyle w:val="TOC5"/>
        <w:rPr>
          <w:rFonts w:asciiTheme="minorHAnsi" w:eastAsiaTheme="minorEastAsia" w:hAnsiTheme="minorHAnsi" w:cstheme="minorBidi"/>
          <w:kern w:val="2"/>
          <w:sz w:val="22"/>
          <w:szCs w:val="22"/>
          <w14:ligatures w14:val="standardContextual"/>
        </w:rPr>
      </w:pPr>
      <w:r>
        <w:t>6.3.23.4</w:t>
      </w:r>
      <w:r>
        <w:rPr>
          <w:rFonts w:asciiTheme="minorHAnsi" w:eastAsiaTheme="minorEastAsia" w:hAnsiTheme="minorHAnsi" w:cstheme="minorBidi"/>
          <w:kern w:val="2"/>
          <w:sz w:val="22"/>
          <w:szCs w:val="22"/>
          <w14:ligatures w14:val="standardContextual"/>
        </w:rPr>
        <w:tab/>
      </w:r>
      <w:r>
        <w:t>TS 38.509</w:t>
      </w:r>
      <w:r>
        <w:tab/>
      </w:r>
      <w:r>
        <w:fldChar w:fldCharType="begin" w:fldLock="1"/>
      </w:r>
      <w:r>
        <w:instrText xml:space="preserve"> PAGEREF _Toc161733821 \h </w:instrText>
      </w:r>
      <w:r>
        <w:fldChar w:fldCharType="separate"/>
      </w:r>
      <w:r>
        <w:t>371</w:t>
      </w:r>
      <w:r>
        <w:fldChar w:fldCharType="end"/>
      </w:r>
    </w:p>
    <w:p w14:paraId="41F51C41" w14:textId="7F5350E8" w:rsidR="00F01E79" w:rsidRDefault="00F01E79">
      <w:pPr>
        <w:pStyle w:val="TOC5"/>
        <w:rPr>
          <w:rFonts w:asciiTheme="minorHAnsi" w:eastAsiaTheme="minorEastAsia" w:hAnsiTheme="minorHAnsi" w:cstheme="minorBidi"/>
          <w:kern w:val="2"/>
          <w:sz w:val="22"/>
          <w:szCs w:val="22"/>
          <w14:ligatures w14:val="standardContextual"/>
        </w:rPr>
      </w:pPr>
      <w:r>
        <w:t>6.3.23.5</w:t>
      </w:r>
      <w:r>
        <w:rPr>
          <w:rFonts w:asciiTheme="minorHAnsi" w:eastAsiaTheme="minorEastAsia" w:hAnsiTheme="minorHAnsi" w:cstheme="minorBidi"/>
          <w:kern w:val="2"/>
          <w:sz w:val="22"/>
          <w:szCs w:val="22"/>
          <w14:ligatures w14:val="standardContextual"/>
        </w:rPr>
        <w:tab/>
      </w:r>
      <w:r>
        <w:t>TS 34.229-1</w:t>
      </w:r>
      <w:r>
        <w:tab/>
      </w:r>
      <w:r>
        <w:fldChar w:fldCharType="begin" w:fldLock="1"/>
      </w:r>
      <w:r>
        <w:instrText xml:space="preserve"> PAGEREF _Toc161733822 \h </w:instrText>
      </w:r>
      <w:r>
        <w:fldChar w:fldCharType="separate"/>
      </w:r>
      <w:r>
        <w:t>371</w:t>
      </w:r>
      <w:r>
        <w:fldChar w:fldCharType="end"/>
      </w:r>
    </w:p>
    <w:p w14:paraId="7349CF37" w14:textId="354B93F2" w:rsidR="00F01E79" w:rsidRDefault="00F01E79">
      <w:pPr>
        <w:pStyle w:val="TOC5"/>
        <w:rPr>
          <w:rFonts w:asciiTheme="minorHAnsi" w:eastAsiaTheme="minorEastAsia" w:hAnsiTheme="minorHAnsi" w:cstheme="minorBidi"/>
          <w:kern w:val="2"/>
          <w:sz w:val="22"/>
          <w:szCs w:val="22"/>
          <w14:ligatures w14:val="standardContextual"/>
        </w:rPr>
      </w:pPr>
      <w:r>
        <w:t>6.3.23.6</w:t>
      </w:r>
      <w:r>
        <w:rPr>
          <w:rFonts w:asciiTheme="minorHAnsi" w:eastAsiaTheme="minorEastAsia" w:hAnsiTheme="minorHAnsi" w:cstheme="minorBidi"/>
          <w:kern w:val="2"/>
          <w:sz w:val="22"/>
          <w:szCs w:val="22"/>
          <w14:ligatures w14:val="standardContextual"/>
        </w:rPr>
        <w:tab/>
      </w:r>
      <w:r>
        <w:t>TS 34.229-2</w:t>
      </w:r>
      <w:r>
        <w:tab/>
      </w:r>
      <w:r>
        <w:fldChar w:fldCharType="begin" w:fldLock="1"/>
      </w:r>
      <w:r>
        <w:instrText xml:space="preserve"> PAGEREF _Toc161733823 \h </w:instrText>
      </w:r>
      <w:r>
        <w:fldChar w:fldCharType="separate"/>
      </w:r>
      <w:r>
        <w:t>371</w:t>
      </w:r>
      <w:r>
        <w:fldChar w:fldCharType="end"/>
      </w:r>
    </w:p>
    <w:p w14:paraId="719F5681" w14:textId="67F80D97" w:rsidR="00F01E79" w:rsidRDefault="00F01E79">
      <w:pPr>
        <w:pStyle w:val="TOC5"/>
        <w:rPr>
          <w:rFonts w:asciiTheme="minorHAnsi" w:eastAsiaTheme="minorEastAsia" w:hAnsiTheme="minorHAnsi" w:cstheme="minorBidi"/>
          <w:kern w:val="2"/>
          <w:sz w:val="22"/>
          <w:szCs w:val="22"/>
          <w14:ligatures w14:val="standardContextual"/>
        </w:rPr>
      </w:pPr>
      <w:r>
        <w:t>6.3.23.7</w:t>
      </w:r>
      <w:r>
        <w:rPr>
          <w:rFonts w:asciiTheme="minorHAnsi" w:eastAsiaTheme="minorEastAsia" w:hAnsiTheme="minorHAnsi" w:cstheme="minorBidi"/>
          <w:kern w:val="2"/>
          <w:sz w:val="22"/>
          <w:szCs w:val="22"/>
          <w14:ligatures w14:val="standardContextual"/>
        </w:rPr>
        <w:tab/>
      </w:r>
      <w:r>
        <w:t>TS 34.229-3</w:t>
      </w:r>
      <w:r>
        <w:tab/>
      </w:r>
      <w:r>
        <w:fldChar w:fldCharType="begin" w:fldLock="1"/>
      </w:r>
      <w:r>
        <w:instrText xml:space="preserve"> PAGEREF _Toc161733824 \h </w:instrText>
      </w:r>
      <w:r>
        <w:fldChar w:fldCharType="separate"/>
      </w:r>
      <w:r>
        <w:t>371</w:t>
      </w:r>
      <w:r>
        <w:fldChar w:fldCharType="end"/>
      </w:r>
    </w:p>
    <w:p w14:paraId="08C697DD" w14:textId="758EE986" w:rsidR="00F01E79" w:rsidRDefault="00F01E79">
      <w:pPr>
        <w:pStyle w:val="TOC5"/>
        <w:rPr>
          <w:rFonts w:asciiTheme="minorHAnsi" w:eastAsiaTheme="minorEastAsia" w:hAnsiTheme="minorHAnsi" w:cstheme="minorBidi"/>
          <w:kern w:val="2"/>
          <w:sz w:val="22"/>
          <w:szCs w:val="22"/>
          <w14:ligatures w14:val="standardContextual"/>
        </w:rPr>
      </w:pPr>
      <w:r>
        <w:t>6.3.23.8</w:t>
      </w:r>
      <w:r>
        <w:rPr>
          <w:rFonts w:asciiTheme="minorHAnsi" w:eastAsiaTheme="minorEastAsia" w:hAnsiTheme="minorHAnsi" w:cstheme="minorBidi"/>
          <w:kern w:val="2"/>
          <w:sz w:val="22"/>
          <w:szCs w:val="22"/>
          <w14:ligatures w14:val="standardContextual"/>
        </w:rPr>
        <w:tab/>
      </w:r>
      <w:r>
        <w:t>TS 34.229-5</w:t>
      </w:r>
      <w:r>
        <w:tab/>
      </w:r>
      <w:r>
        <w:fldChar w:fldCharType="begin" w:fldLock="1"/>
      </w:r>
      <w:r>
        <w:instrText xml:space="preserve"> PAGEREF _Toc161733825 \h </w:instrText>
      </w:r>
      <w:r>
        <w:fldChar w:fldCharType="separate"/>
      </w:r>
      <w:r>
        <w:t>371</w:t>
      </w:r>
      <w:r>
        <w:fldChar w:fldCharType="end"/>
      </w:r>
    </w:p>
    <w:p w14:paraId="45BCBCA5" w14:textId="109F1F99" w:rsidR="00F01E79" w:rsidRDefault="00F01E79">
      <w:pPr>
        <w:pStyle w:val="TOC5"/>
        <w:rPr>
          <w:rFonts w:asciiTheme="minorHAnsi" w:eastAsiaTheme="minorEastAsia" w:hAnsiTheme="minorHAnsi" w:cstheme="minorBidi"/>
          <w:kern w:val="2"/>
          <w:sz w:val="22"/>
          <w:szCs w:val="22"/>
          <w14:ligatures w14:val="standardContextual"/>
        </w:rPr>
      </w:pPr>
      <w:r>
        <w:t>6.3.23.9</w:t>
      </w:r>
      <w:r>
        <w:rPr>
          <w:rFonts w:asciiTheme="minorHAnsi" w:eastAsiaTheme="minorEastAsia" w:hAnsiTheme="minorHAnsi" w:cstheme="minorBidi"/>
          <w:kern w:val="2"/>
          <w:sz w:val="22"/>
          <w:szCs w:val="22"/>
          <w14:ligatures w14:val="standardContextual"/>
        </w:rPr>
        <w:tab/>
      </w:r>
      <w:r>
        <w:t>Discussion Papers / Work Plan / TC lists</w:t>
      </w:r>
      <w:r>
        <w:tab/>
      </w:r>
      <w:r>
        <w:fldChar w:fldCharType="begin" w:fldLock="1"/>
      </w:r>
      <w:r>
        <w:instrText xml:space="preserve"> PAGEREF _Toc161733826 \h </w:instrText>
      </w:r>
      <w:r>
        <w:fldChar w:fldCharType="separate"/>
      </w:r>
      <w:r>
        <w:t>371</w:t>
      </w:r>
      <w:r>
        <w:fldChar w:fldCharType="end"/>
      </w:r>
    </w:p>
    <w:p w14:paraId="749DEB17" w14:textId="4D0A1AA8" w:rsidR="00F01E79" w:rsidRDefault="00F01E79">
      <w:pPr>
        <w:pStyle w:val="TOC4"/>
        <w:rPr>
          <w:rFonts w:asciiTheme="minorHAnsi" w:eastAsiaTheme="minorEastAsia" w:hAnsiTheme="minorHAnsi" w:cstheme="minorBidi"/>
          <w:kern w:val="2"/>
          <w:sz w:val="22"/>
          <w:szCs w:val="22"/>
          <w14:ligatures w14:val="standardContextual"/>
        </w:rPr>
      </w:pPr>
      <w:r>
        <w:t>6.3.24</w:t>
      </w:r>
      <w:r>
        <w:rPr>
          <w:rFonts w:asciiTheme="minorHAnsi" w:eastAsiaTheme="minorEastAsia" w:hAnsiTheme="minorHAnsi" w:cstheme="minorBidi"/>
          <w:kern w:val="2"/>
          <w:sz w:val="22"/>
          <w:szCs w:val="22"/>
          <w14:ligatures w14:val="standardContextual"/>
        </w:rPr>
        <w:tab/>
      </w:r>
      <w:r>
        <w:t>Rel-18 NR CA and DC; and NR and LTE DC Configurations (UID-1000057) NR_CADC_NR_LTE_DC_R18-UEConTest</w:t>
      </w:r>
      <w:r>
        <w:tab/>
      </w:r>
      <w:r>
        <w:fldChar w:fldCharType="begin" w:fldLock="1"/>
      </w:r>
      <w:r>
        <w:instrText xml:space="preserve"> PAGEREF _Toc161733827 \h </w:instrText>
      </w:r>
      <w:r>
        <w:fldChar w:fldCharType="separate"/>
      </w:r>
      <w:r>
        <w:t>371</w:t>
      </w:r>
      <w:r>
        <w:fldChar w:fldCharType="end"/>
      </w:r>
    </w:p>
    <w:p w14:paraId="6950D9CC" w14:textId="2D83B2D2" w:rsidR="00F01E79" w:rsidRDefault="00F01E79">
      <w:pPr>
        <w:pStyle w:val="TOC5"/>
        <w:rPr>
          <w:rFonts w:asciiTheme="minorHAnsi" w:eastAsiaTheme="minorEastAsia" w:hAnsiTheme="minorHAnsi" w:cstheme="minorBidi"/>
          <w:kern w:val="2"/>
          <w:sz w:val="22"/>
          <w:szCs w:val="22"/>
          <w14:ligatures w14:val="standardContextual"/>
        </w:rPr>
      </w:pPr>
      <w:r>
        <w:t>6.3.24.1</w:t>
      </w:r>
      <w:r>
        <w:rPr>
          <w:rFonts w:asciiTheme="minorHAnsi" w:eastAsiaTheme="minorEastAsia" w:hAnsiTheme="minorHAnsi" w:cstheme="minorBidi"/>
          <w:kern w:val="2"/>
          <w:sz w:val="22"/>
          <w:szCs w:val="22"/>
          <w14:ligatures w14:val="standardContextual"/>
        </w:rPr>
        <w:tab/>
      </w:r>
      <w:r>
        <w:t>TS 38.508-1</w:t>
      </w:r>
      <w:r>
        <w:tab/>
      </w:r>
      <w:r>
        <w:fldChar w:fldCharType="begin" w:fldLock="1"/>
      </w:r>
      <w:r>
        <w:instrText xml:space="preserve"> PAGEREF _Toc161733828 \h </w:instrText>
      </w:r>
      <w:r>
        <w:fldChar w:fldCharType="separate"/>
      </w:r>
      <w:r>
        <w:t>371</w:t>
      </w:r>
      <w:r>
        <w:fldChar w:fldCharType="end"/>
      </w:r>
    </w:p>
    <w:p w14:paraId="5DC05E78" w14:textId="0801DFD8" w:rsidR="00F01E79" w:rsidRDefault="00F01E79">
      <w:pPr>
        <w:pStyle w:val="TOC5"/>
        <w:rPr>
          <w:rFonts w:asciiTheme="minorHAnsi" w:eastAsiaTheme="minorEastAsia" w:hAnsiTheme="minorHAnsi" w:cstheme="minorBidi"/>
          <w:kern w:val="2"/>
          <w:sz w:val="22"/>
          <w:szCs w:val="22"/>
          <w14:ligatures w14:val="standardContextual"/>
        </w:rPr>
      </w:pPr>
      <w:r>
        <w:t>6.3.24.2</w:t>
      </w:r>
      <w:r>
        <w:rPr>
          <w:rFonts w:asciiTheme="minorHAnsi" w:eastAsiaTheme="minorEastAsia" w:hAnsiTheme="minorHAnsi" w:cstheme="minorBidi"/>
          <w:kern w:val="2"/>
          <w:sz w:val="22"/>
          <w:szCs w:val="22"/>
          <w14:ligatures w14:val="standardContextual"/>
        </w:rPr>
        <w:tab/>
      </w:r>
      <w:r>
        <w:t>TS 38.508-2</w:t>
      </w:r>
      <w:r>
        <w:tab/>
      </w:r>
      <w:r>
        <w:fldChar w:fldCharType="begin" w:fldLock="1"/>
      </w:r>
      <w:r>
        <w:instrText xml:space="preserve"> PAGEREF _Toc161733829 \h </w:instrText>
      </w:r>
      <w:r>
        <w:fldChar w:fldCharType="separate"/>
      </w:r>
      <w:r>
        <w:t>371</w:t>
      </w:r>
      <w:r>
        <w:fldChar w:fldCharType="end"/>
      </w:r>
    </w:p>
    <w:p w14:paraId="37F508FF" w14:textId="79BD1C23" w:rsidR="00F01E79" w:rsidRDefault="00F01E79">
      <w:pPr>
        <w:pStyle w:val="TOC5"/>
        <w:rPr>
          <w:rFonts w:asciiTheme="minorHAnsi" w:eastAsiaTheme="minorEastAsia" w:hAnsiTheme="minorHAnsi" w:cstheme="minorBidi"/>
          <w:kern w:val="2"/>
          <w:sz w:val="22"/>
          <w:szCs w:val="22"/>
          <w14:ligatures w14:val="standardContextual"/>
        </w:rPr>
      </w:pPr>
      <w:r>
        <w:t>6.3.24.3</w:t>
      </w:r>
      <w:r>
        <w:rPr>
          <w:rFonts w:asciiTheme="minorHAnsi" w:eastAsiaTheme="minorEastAsia" w:hAnsiTheme="minorHAnsi" w:cstheme="minorBidi"/>
          <w:kern w:val="2"/>
          <w:sz w:val="22"/>
          <w:szCs w:val="22"/>
          <w14:ligatures w14:val="standardContextual"/>
        </w:rPr>
        <w:tab/>
      </w:r>
      <w:r>
        <w:t>TS 38.523-1</w:t>
      </w:r>
      <w:r>
        <w:tab/>
      </w:r>
      <w:r>
        <w:fldChar w:fldCharType="begin" w:fldLock="1"/>
      </w:r>
      <w:r>
        <w:instrText xml:space="preserve"> PAGEREF _Toc161733830 \h </w:instrText>
      </w:r>
      <w:r>
        <w:fldChar w:fldCharType="separate"/>
      </w:r>
      <w:r>
        <w:t>371</w:t>
      </w:r>
      <w:r>
        <w:fldChar w:fldCharType="end"/>
      </w:r>
    </w:p>
    <w:p w14:paraId="4E66EB96" w14:textId="17DA9188" w:rsidR="00F01E79" w:rsidRDefault="00F01E79">
      <w:pPr>
        <w:pStyle w:val="TOC5"/>
        <w:rPr>
          <w:rFonts w:asciiTheme="minorHAnsi" w:eastAsiaTheme="minorEastAsia" w:hAnsiTheme="minorHAnsi" w:cstheme="minorBidi"/>
          <w:kern w:val="2"/>
          <w:sz w:val="22"/>
          <w:szCs w:val="22"/>
          <w14:ligatures w14:val="standardContextual"/>
        </w:rPr>
      </w:pPr>
      <w:r>
        <w:t>6.3.24.4</w:t>
      </w:r>
      <w:r>
        <w:rPr>
          <w:rFonts w:asciiTheme="minorHAnsi" w:eastAsiaTheme="minorEastAsia" w:hAnsiTheme="minorHAnsi" w:cstheme="minorBidi"/>
          <w:kern w:val="2"/>
          <w:sz w:val="22"/>
          <w:szCs w:val="22"/>
          <w14:ligatures w14:val="standardContextual"/>
        </w:rPr>
        <w:tab/>
      </w:r>
      <w:r>
        <w:t>TS 38.523-2</w:t>
      </w:r>
      <w:r>
        <w:tab/>
      </w:r>
      <w:r>
        <w:fldChar w:fldCharType="begin" w:fldLock="1"/>
      </w:r>
      <w:r>
        <w:instrText xml:space="preserve"> PAGEREF _Toc161733831 \h </w:instrText>
      </w:r>
      <w:r>
        <w:fldChar w:fldCharType="separate"/>
      </w:r>
      <w:r>
        <w:t>371</w:t>
      </w:r>
      <w:r>
        <w:fldChar w:fldCharType="end"/>
      </w:r>
    </w:p>
    <w:p w14:paraId="5D68C83C" w14:textId="7CC89CB0" w:rsidR="00F01E79" w:rsidRDefault="00F01E79">
      <w:pPr>
        <w:pStyle w:val="TOC5"/>
        <w:rPr>
          <w:rFonts w:asciiTheme="minorHAnsi" w:eastAsiaTheme="minorEastAsia" w:hAnsiTheme="minorHAnsi" w:cstheme="minorBidi"/>
          <w:kern w:val="2"/>
          <w:sz w:val="22"/>
          <w:szCs w:val="22"/>
          <w14:ligatures w14:val="standardContextual"/>
        </w:rPr>
      </w:pPr>
      <w:r>
        <w:t>6.3.24.5</w:t>
      </w:r>
      <w:r>
        <w:rPr>
          <w:rFonts w:asciiTheme="minorHAnsi" w:eastAsiaTheme="minorEastAsia" w:hAnsiTheme="minorHAnsi" w:cstheme="minorBidi"/>
          <w:kern w:val="2"/>
          <w:sz w:val="22"/>
          <w:szCs w:val="22"/>
          <w14:ligatures w14:val="standardContextual"/>
        </w:rPr>
        <w:tab/>
      </w:r>
      <w:r>
        <w:t>TS 38.523-3</w:t>
      </w:r>
      <w:r>
        <w:tab/>
      </w:r>
      <w:r>
        <w:fldChar w:fldCharType="begin" w:fldLock="1"/>
      </w:r>
      <w:r>
        <w:instrText xml:space="preserve"> PAGEREF _Toc161733832 \h </w:instrText>
      </w:r>
      <w:r>
        <w:fldChar w:fldCharType="separate"/>
      </w:r>
      <w:r>
        <w:t>371</w:t>
      </w:r>
      <w:r>
        <w:fldChar w:fldCharType="end"/>
      </w:r>
    </w:p>
    <w:p w14:paraId="17D69179" w14:textId="2F8B3CF6" w:rsidR="00F01E79" w:rsidRDefault="00F01E79">
      <w:pPr>
        <w:pStyle w:val="TOC5"/>
        <w:rPr>
          <w:rFonts w:asciiTheme="minorHAnsi" w:eastAsiaTheme="minorEastAsia" w:hAnsiTheme="minorHAnsi" w:cstheme="minorBidi"/>
          <w:kern w:val="2"/>
          <w:sz w:val="22"/>
          <w:szCs w:val="22"/>
          <w14:ligatures w14:val="standardContextual"/>
        </w:rPr>
      </w:pPr>
      <w:r>
        <w:t>6.3.24.6</w:t>
      </w:r>
      <w:r>
        <w:rPr>
          <w:rFonts w:asciiTheme="minorHAnsi" w:eastAsiaTheme="minorEastAsia" w:hAnsiTheme="minorHAnsi" w:cstheme="minorBidi"/>
          <w:kern w:val="2"/>
          <w:sz w:val="22"/>
          <w:szCs w:val="22"/>
          <w14:ligatures w14:val="standardContextual"/>
        </w:rPr>
        <w:tab/>
      </w:r>
      <w:r>
        <w:t>Discussion Papers / Work Plan / TC lists</w:t>
      </w:r>
      <w:r>
        <w:tab/>
      </w:r>
      <w:r>
        <w:fldChar w:fldCharType="begin" w:fldLock="1"/>
      </w:r>
      <w:r>
        <w:instrText xml:space="preserve"> PAGEREF _Toc161733833 \h </w:instrText>
      </w:r>
      <w:r>
        <w:fldChar w:fldCharType="separate"/>
      </w:r>
      <w:r>
        <w:t>371</w:t>
      </w:r>
      <w:r>
        <w:fldChar w:fldCharType="end"/>
      </w:r>
    </w:p>
    <w:p w14:paraId="1D97831C" w14:textId="091D0896" w:rsidR="00F01E79" w:rsidRDefault="00F01E79">
      <w:pPr>
        <w:pStyle w:val="TOC4"/>
        <w:rPr>
          <w:rFonts w:asciiTheme="minorHAnsi" w:eastAsiaTheme="minorEastAsia" w:hAnsiTheme="minorHAnsi" w:cstheme="minorBidi"/>
          <w:kern w:val="2"/>
          <w:sz w:val="22"/>
          <w:szCs w:val="22"/>
          <w14:ligatures w14:val="standardContextual"/>
        </w:rPr>
      </w:pPr>
      <w:r>
        <w:t>6.3.25</w:t>
      </w:r>
      <w:r>
        <w:rPr>
          <w:rFonts w:asciiTheme="minorHAnsi" w:eastAsiaTheme="minorEastAsia" w:hAnsiTheme="minorHAnsi" w:cstheme="minorBidi"/>
          <w:kern w:val="2"/>
          <w:sz w:val="22"/>
          <w:szCs w:val="22"/>
          <w14:ligatures w14:val="standardContextual"/>
        </w:rPr>
        <w:tab/>
      </w:r>
      <w:r>
        <w:t>New Rel-18 NR licensed bands and extension of existing NR bands (UID-1000058) NR_lic_bands_BW_R18-UEConTest</w:t>
      </w:r>
      <w:r>
        <w:tab/>
      </w:r>
      <w:r>
        <w:fldChar w:fldCharType="begin" w:fldLock="1"/>
      </w:r>
      <w:r>
        <w:instrText xml:space="preserve"> PAGEREF _Toc161733834 \h </w:instrText>
      </w:r>
      <w:r>
        <w:fldChar w:fldCharType="separate"/>
      </w:r>
      <w:r>
        <w:t>371</w:t>
      </w:r>
      <w:r>
        <w:fldChar w:fldCharType="end"/>
      </w:r>
    </w:p>
    <w:p w14:paraId="588D8CD5" w14:textId="3EDE7605" w:rsidR="00F01E79" w:rsidRDefault="00F01E79">
      <w:pPr>
        <w:pStyle w:val="TOC5"/>
        <w:rPr>
          <w:rFonts w:asciiTheme="minorHAnsi" w:eastAsiaTheme="minorEastAsia" w:hAnsiTheme="minorHAnsi" w:cstheme="minorBidi"/>
          <w:kern w:val="2"/>
          <w:sz w:val="22"/>
          <w:szCs w:val="22"/>
          <w14:ligatures w14:val="standardContextual"/>
        </w:rPr>
      </w:pPr>
      <w:r>
        <w:t>6.3.25.1</w:t>
      </w:r>
      <w:r>
        <w:rPr>
          <w:rFonts w:asciiTheme="minorHAnsi" w:eastAsiaTheme="minorEastAsia" w:hAnsiTheme="minorHAnsi" w:cstheme="minorBidi"/>
          <w:kern w:val="2"/>
          <w:sz w:val="22"/>
          <w:szCs w:val="22"/>
          <w14:ligatures w14:val="standardContextual"/>
        </w:rPr>
        <w:tab/>
      </w:r>
      <w:r>
        <w:t>TS 38.523-3</w:t>
      </w:r>
      <w:r>
        <w:tab/>
      </w:r>
      <w:r>
        <w:fldChar w:fldCharType="begin" w:fldLock="1"/>
      </w:r>
      <w:r>
        <w:instrText xml:space="preserve"> PAGEREF _Toc161733835 \h </w:instrText>
      </w:r>
      <w:r>
        <w:fldChar w:fldCharType="separate"/>
      </w:r>
      <w:r>
        <w:t>371</w:t>
      </w:r>
      <w:r>
        <w:fldChar w:fldCharType="end"/>
      </w:r>
    </w:p>
    <w:p w14:paraId="4960A20B" w14:textId="318579FD" w:rsidR="00F01E79" w:rsidRDefault="00F01E79">
      <w:pPr>
        <w:pStyle w:val="TOC5"/>
        <w:rPr>
          <w:rFonts w:asciiTheme="minorHAnsi" w:eastAsiaTheme="minorEastAsia" w:hAnsiTheme="minorHAnsi" w:cstheme="minorBidi"/>
          <w:kern w:val="2"/>
          <w:sz w:val="22"/>
          <w:szCs w:val="22"/>
          <w14:ligatures w14:val="standardContextual"/>
        </w:rPr>
      </w:pPr>
      <w:r>
        <w:t>6.3.25.2</w:t>
      </w:r>
      <w:r>
        <w:rPr>
          <w:rFonts w:asciiTheme="minorHAnsi" w:eastAsiaTheme="minorEastAsia" w:hAnsiTheme="minorHAnsi" w:cstheme="minorBidi"/>
          <w:kern w:val="2"/>
          <w:sz w:val="22"/>
          <w:szCs w:val="22"/>
          <w14:ligatures w14:val="standardContextual"/>
        </w:rPr>
        <w:tab/>
      </w:r>
      <w:r>
        <w:t>Discussion Papers / Work Plan / TC lists</w:t>
      </w:r>
      <w:r>
        <w:tab/>
      </w:r>
      <w:r>
        <w:fldChar w:fldCharType="begin" w:fldLock="1"/>
      </w:r>
      <w:r>
        <w:instrText xml:space="preserve"> PAGEREF _Toc161733836 \h </w:instrText>
      </w:r>
      <w:r>
        <w:fldChar w:fldCharType="separate"/>
      </w:r>
      <w:r>
        <w:t>371</w:t>
      </w:r>
      <w:r>
        <w:fldChar w:fldCharType="end"/>
      </w:r>
    </w:p>
    <w:p w14:paraId="1B355198" w14:textId="316CB08D" w:rsidR="00F01E79" w:rsidRDefault="00F01E79">
      <w:pPr>
        <w:pStyle w:val="TOC4"/>
        <w:rPr>
          <w:rFonts w:asciiTheme="minorHAnsi" w:eastAsiaTheme="minorEastAsia" w:hAnsiTheme="minorHAnsi" w:cstheme="minorBidi"/>
          <w:kern w:val="2"/>
          <w:sz w:val="22"/>
          <w:szCs w:val="22"/>
          <w14:ligatures w14:val="standardContextual"/>
        </w:rPr>
      </w:pPr>
      <w:r>
        <w:lastRenderedPageBreak/>
        <w:t>6.3.26</w:t>
      </w:r>
      <w:r>
        <w:rPr>
          <w:rFonts w:asciiTheme="minorHAnsi" w:eastAsiaTheme="minorEastAsia" w:hAnsiTheme="minorHAnsi" w:cstheme="minorBidi"/>
          <w:kern w:val="2"/>
          <w:sz w:val="22"/>
          <w:szCs w:val="22"/>
          <w14:ligatures w14:val="standardContextual"/>
        </w:rPr>
        <w:tab/>
      </w:r>
      <w:r>
        <w:t>Access Traffic Steering / Switch and Splitting support in the 5G system architecture; Phase 2 (UID-1010050) ATSSS_Ph2-UEConTest</w:t>
      </w:r>
      <w:r>
        <w:tab/>
      </w:r>
      <w:r>
        <w:fldChar w:fldCharType="begin" w:fldLock="1"/>
      </w:r>
      <w:r>
        <w:instrText xml:space="preserve"> PAGEREF _Toc161733837 \h </w:instrText>
      </w:r>
      <w:r>
        <w:fldChar w:fldCharType="separate"/>
      </w:r>
      <w:r>
        <w:t>371</w:t>
      </w:r>
      <w:r>
        <w:fldChar w:fldCharType="end"/>
      </w:r>
    </w:p>
    <w:p w14:paraId="678806A3" w14:textId="3E1CAFFD" w:rsidR="00F01E79" w:rsidRDefault="00F01E79">
      <w:pPr>
        <w:pStyle w:val="TOC5"/>
        <w:rPr>
          <w:rFonts w:asciiTheme="minorHAnsi" w:eastAsiaTheme="minorEastAsia" w:hAnsiTheme="minorHAnsi" w:cstheme="minorBidi"/>
          <w:kern w:val="2"/>
          <w:sz w:val="22"/>
          <w:szCs w:val="22"/>
          <w14:ligatures w14:val="standardContextual"/>
        </w:rPr>
      </w:pPr>
      <w:r>
        <w:t>6.3.26.1</w:t>
      </w:r>
      <w:r>
        <w:rPr>
          <w:rFonts w:asciiTheme="minorHAnsi" w:eastAsiaTheme="minorEastAsia" w:hAnsiTheme="minorHAnsi" w:cstheme="minorBidi"/>
          <w:kern w:val="2"/>
          <w:sz w:val="22"/>
          <w:szCs w:val="22"/>
          <w14:ligatures w14:val="standardContextual"/>
        </w:rPr>
        <w:tab/>
      </w:r>
      <w:r>
        <w:t>TS 38.508-1</w:t>
      </w:r>
      <w:r>
        <w:tab/>
      </w:r>
      <w:r>
        <w:fldChar w:fldCharType="begin" w:fldLock="1"/>
      </w:r>
      <w:r>
        <w:instrText xml:space="preserve"> PAGEREF _Toc161733838 \h </w:instrText>
      </w:r>
      <w:r>
        <w:fldChar w:fldCharType="separate"/>
      </w:r>
      <w:r>
        <w:t>371</w:t>
      </w:r>
      <w:r>
        <w:fldChar w:fldCharType="end"/>
      </w:r>
    </w:p>
    <w:p w14:paraId="687393EC" w14:textId="73047677" w:rsidR="00F01E79" w:rsidRDefault="00F01E79">
      <w:pPr>
        <w:pStyle w:val="TOC5"/>
        <w:rPr>
          <w:rFonts w:asciiTheme="minorHAnsi" w:eastAsiaTheme="minorEastAsia" w:hAnsiTheme="minorHAnsi" w:cstheme="minorBidi"/>
          <w:kern w:val="2"/>
          <w:sz w:val="22"/>
          <w:szCs w:val="22"/>
          <w14:ligatures w14:val="standardContextual"/>
        </w:rPr>
      </w:pPr>
      <w:r>
        <w:t>6.3.26.2</w:t>
      </w:r>
      <w:r>
        <w:rPr>
          <w:rFonts w:asciiTheme="minorHAnsi" w:eastAsiaTheme="minorEastAsia" w:hAnsiTheme="minorHAnsi" w:cstheme="minorBidi"/>
          <w:kern w:val="2"/>
          <w:sz w:val="22"/>
          <w:szCs w:val="22"/>
          <w14:ligatures w14:val="standardContextual"/>
        </w:rPr>
        <w:tab/>
      </w:r>
      <w:r>
        <w:t>TS 38.508-2</w:t>
      </w:r>
      <w:r>
        <w:tab/>
      </w:r>
      <w:r>
        <w:fldChar w:fldCharType="begin" w:fldLock="1"/>
      </w:r>
      <w:r>
        <w:instrText xml:space="preserve"> PAGEREF _Toc161733839 \h </w:instrText>
      </w:r>
      <w:r>
        <w:fldChar w:fldCharType="separate"/>
      </w:r>
      <w:r>
        <w:t>372</w:t>
      </w:r>
      <w:r>
        <w:fldChar w:fldCharType="end"/>
      </w:r>
    </w:p>
    <w:p w14:paraId="34FEB67A" w14:textId="2540F461" w:rsidR="00F01E79" w:rsidRDefault="00F01E79">
      <w:pPr>
        <w:pStyle w:val="TOC5"/>
        <w:rPr>
          <w:rFonts w:asciiTheme="minorHAnsi" w:eastAsiaTheme="minorEastAsia" w:hAnsiTheme="minorHAnsi" w:cstheme="minorBidi"/>
          <w:kern w:val="2"/>
          <w:sz w:val="22"/>
          <w:szCs w:val="22"/>
          <w14:ligatures w14:val="standardContextual"/>
        </w:rPr>
      </w:pPr>
      <w:r>
        <w:t>6.3.26.3</w:t>
      </w:r>
      <w:r>
        <w:rPr>
          <w:rFonts w:asciiTheme="minorHAnsi" w:eastAsiaTheme="minorEastAsia" w:hAnsiTheme="minorHAnsi" w:cstheme="minorBidi"/>
          <w:kern w:val="2"/>
          <w:sz w:val="22"/>
          <w:szCs w:val="22"/>
          <w14:ligatures w14:val="standardContextual"/>
        </w:rPr>
        <w:tab/>
      </w:r>
      <w:r>
        <w:t>TS 38.523-1</w:t>
      </w:r>
      <w:r>
        <w:tab/>
      </w:r>
      <w:r>
        <w:fldChar w:fldCharType="begin" w:fldLock="1"/>
      </w:r>
      <w:r>
        <w:instrText xml:space="preserve"> PAGEREF _Toc161733840 \h </w:instrText>
      </w:r>
      <w:r>
        <w:fldChar w:fldCharType="separate"/>
      </w:r>
      <w:r>
        <w:t>372</w:t>
      </w:r>
      <w:r>
        <w:fldChar w:fldCharType="end"/>
      </w:r>
    </w:p>
    <w:p w14:paraId="2AAB35D2" w14:textId="590A5F9A" w:rsidR="00F01E79" w:rsidRDefault="00F01E79">
      <w:pPr>
        <w:pStyle w:val="TOC5"/>
        <w:rPr>
          <w:rFonts w:asciiTheme="minorHAnsi" w:eastAsiaTheme="minorEastAsia" w:hAnsiTheme="minorHAnsi" w:cstheme="minorBidi"/>
          <w:kern w:val="2"/>
          <w:sz w:val="22"/>
          <w:szCs w:val="22"/>
          <w14:ligatures w14:val="standardContextual"/>
        </w:rPr>
      </w:pPr>
      <w:r>
        <w:t>6.3.26.4</w:t>
      </w:r>
      <w:r>
        <w:rPr>
          <w:rFonts w:asciiTheme="minorHAnsi" w:eastAsiaTheme="minorEastAsia" w:hAnsiTheme="minorHAnsi" w:cstheme="minorBidi"/>
          <w:kern w:val="2"/>
          <w:sz w:val="22"/>
          <w:szCs w:val="22"/>
          <w14:ligatures w14:val="standardContextual"/>
        </w:rPr>
        <w:tab/>
      </w:r>
      <w:r>
        <w:t>TS 38.523-2</w:t>
      </w:r>
      <w:r>
        <w:tab/>
      </w:r>
      <w:r>
        <w:fldChar w:fldCharType="begin" w:fldLock="1"/>
      </w:r>
      <w:r>
        <w:instrText xml:space="preserve"> PAGEREF _Toc161733841 \h </w:instrText>
      </w:r>
      <w:r>
        <w:fldChar w:fldCharType="separate"/>
      </w:r>
      <w:r>
        <w:t>374</w:t>
      </w:r>
      <w:r>
        <w:fldChar w:fldCharType="end"/>
      </w:r>
    </w:p>
    <w:p w14:paraId="053C886B" w14:textId="0FB872E4" w:rsidR="00F01E79" w:rsidRDefault="00F01E79">
      <w:pPr>
        <w:pStyle w:val="TOC5"/>
        <w:rPr>
          <w:rFonts w:asciiTheme="minorHAnsi" w:eastAsiaTheme="minorEastAsia" w:hAnsiTheme="minorHAnsi" w:cstheme="minorBidi"/>
          <w:kern w:val="2"/>
          <w:sz w:val="22"/>
          <w:szCs w:val="22"/>
          <w14:ligatures w14:val="standardContextual"/>
        </w:rPr>
      </w:pPr>
      <w:r>
        <w:t>6.3.26.5</w:t>
      </w:r>
      <w:r>
        <w:rPr>
          <w:rFonts w:asciiTheme="minorHAnsi" w:eastAsiaTheme="minorEastAsia" w:hAnsiTheme="minorHAnsi" w:cstheme="minorBidi"/>
          <w:kern w:val="2"/>
          <w:sz w:val="22"/>
          <w:szCs w:val="22"/>
          <w14:ligatures w14:val="standardContextual"/>
        </w:rPr>
        <w:tab/>
      </w:r>
      <w:r>
        <w:t>TS 38.523-3</w:t>
      </w:r>
      <w:r>
        <w:tab/>
      </w:r>
      <w:r>
        <w:fldChar w:fldCharType="begin" w:fldLock="1"/>
      </w:r>
      <w:r>
        <w:instrText xml:space="preserve"> PAGEREF _Toc161733842 \h </w:instrText>
      </w:r>
      <w:r>
        <w:fldChar w:fldCharType="separate"/>
      </w:r>
      <w:r>
        <w:t>375</w:t>
      </w:r>
      <w:r>
        <w:fldChar w:fldCharType="end"/>
      </w:r>
    </w:p>
    <w:p w14:paraId="7E4A1D26" w14:textId="3CC9AA72" w:rsidR="00F01E79" w:rsidRDefault="00F01E79">
      <w:pPr>
        <w:pStyle w:val="TOC5"/>
        <w:rPr>
          <w:rFonts w:asciiTheme="minorHAnsi" w:eastAsiaTheme="minorEastAsia" w:hAnsiTheme="minorHAnsi" w:cstheme="minorBidi"/>
          <w:kern w:val="2"/>
          <w:sz w:val="22"/>
          <w:szCs w:val="22"/>
          <w14:ligatures w14:val="standardContextual"/>
        </w:rPr>
      </w:pPr>
      <w:r>
        <w:t>6.3.26.6</w:t>
      </w:r>
      <w:r>
        <w:rPr>
          <w:rFonts w:asciiTheme="minorHAnsi" w:eastAsiaTheme="minorEastAsia" w:hAnsiTheme="minorHAnsi" w:cstheme="minorBidi"/>
          <w:kern w:val="2"/>
          <w:sz w:val="22"/>
          <w:szCs w:val="22"/>
          <w14:ligatures w14:val="standardContextual"/>
        </w:rPr>
        <w:tab/>
      </w:r>
      <w:r>
        <w:t>Discussion Papers / Work Plan / TC lists</w:t>
      </w:r>
      <w:r>
        <w:tab/>
      </w:r>
      <w:r>
        <w:fldChar w:fldCharType="begin" w:fldLock="1"/>
      </w:r>
      <w:r>
        <w:instrText xml:space="preserve"> PAGEREF _Toc161733843 \h </w:instrText>
      </w:r>
      <w:r>
        <w:fldChar w:fldCharType="separate"/>
      </w:r>
      <w:r>
        <w:t>375</w:t>
      </w:r>
      <w:r>
        <w:fldChar w:fldCharType="end"/>
      </w:r>
    </w:p>
    <w:p w14:paraId="7C4D486A" w14:textId="23E7DCCC" w:rsidR="00F01E79" w:rsidRDefault="00F01E79">
      <w:pPr>
        <w:pStyle w:val="TOC4"/>
        <w:rPr>
          <w:rFonts w:asciiTheme="minorHAnsi" w:eastAsiaTheme="minorEastAsia" w:hAnsiTheme="minorHAnsi" w:cstheme="minorBidi"/>
          <w:kern w:val="2"/>
          <w:sz w:val="22"/>
          <w:szCs w:val="22"/>
          <w14:ligatures w14:val="standardContextual"/>
        </w:rPr>
      </w:pPr>
      <w:r>
        <w:t>6.3.27</w:t>
      </w:r>
      <w:r>
        <w:rPr>
          <w:rFonts w:asciiTheme="minorHAnsi" w:eastAsiaTheme="minorEastAsia" w:hAnsiTheme="minorHAnsi" w:cstheme="minorBidi"/>
          <w:kern w:val="2"/>
          <w:sz w:val="22"/>
          <w:szCs w:val="22"/>
          <w14:ligatures w14:val="standardContextual"/>
        </w:rPr>
        <w:tab/>
      </w:r>
      <w:r>
        <w:t>Rel-17 LTE CA Configurations (UID-1010051) LTE_CA_R17-UEConTest</w:t>
      </w:r>
      <w:r>
        <w:tab/>
      </w:r>
      <w:r>
        <w:fldChar w:fldCharType="begin" w:fldLock="1"/>
      </w:r>
      <w:r>
        <w:instrText xml:space="preserve"> PAGEREF _Toc161733844 \h </w:instrText>
      </w:r>
      <w:r>
        <w:fldChar w:fldCharType="separate"/>
      </w:r>
      <w:r>
        <w:t>375</w:t>
      </w:r>
      <w:r>
        <w:fldChar w:fldCharType="end"/>
      </w:r>
    </w:p>
    <w:p w14:paraId="3BE01666" w14:textId="0DBFA25F" w:rsidR="00F01E79" w:rsidRDefault="00F01E79">
      <w:pPr>
        <w:pStyle w:val="TOC5"/>
        <w:rPr>
          <w:rFonts w:asciiTheme="minorHAnsi" w:eastAsiaTheme="minorEastAsia" w:hAnsiTheme="minorHAnsi" w:cstheme="minorBidi"/>
          <w:kern w:val="2"/>
          <w:sz w:val="22"/>
          <w:szCs w:val="22"/>
          <w14:ligatures w14:val="standardContextual"/>
        </w:rPr>
      </w:pPr>
      <w:r>
        <w:t>6.3.27.1</w:t>
      </w:r>
      <w:r>
        <w:rPr>
          <w:rFonts w:asciiTheme="minorHAnsi" w:eastAsiaTheme="minorEastAsia" w:hAnsiTheme="minorHAnsi" w:cstheme="minorBidi"/>
          <w:kern w:val="2"/>
          <w:sz w:val="22"/>
          <w:szCs w:val="22"/>
          <w14:ligatures w14:val="standardContextual"/>
        </w:rPr>
        <w:tab/>
      </w:r>
      <w:r>
        <w:t>TS 36.508</w:t>
      </w:r>
      <w:r>
        <w:tab/>
      </w:r>
      <w:r>
        <w:fldChar w:fldCharType="begin" w:fldLock="1"/>
      </w:r>
      <w:r>
        <w:instrText xml:space="preserve"> PAGEREF _Toc161733845 \h </w:instrText>
      </w:r>
      <w:r>
        <w:fldChar w:fldCharType="separate"/>
      </w:r>
      <w:r>
        <w:t>375</w:t>
      </w:r>
      <w:r>
        <w:fldChar w:fldCharType="end"/>
      </w:r>
    </w:p>
    <w:p w14:paraId="1EC825B1" w14:textId="59D9DC10" w:rsidR="00F01E79" w:rsidRDefault="00F01E79">
      <w:pPr>
        <w:pStyle w:val="TOC5"/>
        <w:rPr>
          <w:rFonts w:asciiTheme="minorHAnsi" w:eastAsiaTheme="minorEastAsia" w:hAnsiTheme="minorHAnsi" w:cstheme="minorBidi"/>
          <w:kern w:val="2"/>
          <w:sz w:val="22"/>
          <w:szCs w:val="22"/>
          <w14:ligatures w14:val="standardContextual"/>
        </w:rPr>
      </w:pPr>
      <w:r>
        <w:t>6.3.27.2</w:t>
      </w:r>
      <w:r>
        <w:rPr>
          <w:rFonts w:asciiTheme="minorHAnsi" w:eastAsiaTheme="minorEastAsia" w:hAnsiTheme="minorHAnsi" w:cstheme="minorBidi"/>
          <w:kern w:val="2"/>
          <w:sz w:val="22"/>
          <w:szCs w:val="22"/>
          <w14:ligatures w14:val="standardContextual"/>
        </w:rPr>
        <w:tab/>
      </w:r>
      <w:r>
        <w:t>TS 36.523-1</w:t>
      </w:r>
      <w:r>
        <w:tab/>
      </w:r>
      <w:r>
        <w:fldChar w:fldCharType="begin" w:fldLock="1"/>
      </w:r>
      <w:r>
        <w:instrText xml:space="preserve"> PAGEREF _Toc161733846 \h </w:instrText>
      </w:r>
      <w:r>
        <w:fldChar w:fldCharType="separate"/>
      </w:r>
      <w:r>
        <w:t>375</w:t>
      </w:r>
      <w:r>
        <w:fldChar w:fldCharType="end"/>
      </w:r>
    </w:p>
    <w:p w14:paraId="7F5ABA95" w14:textId="63D771B1" w:rsidR="00F01E79" w:rsidRDefault="00F01E79">
      <w:pPr>
        <w:pStyle w:val="TOC5"/>
        <w:rPr>
          <w:rFonts w:asciiTheme="minorHAnsi" w:eastAsiaTheme="minorEastAsia" w:hAnsiTheme="minorHAnsi" w:cstheme="minorBidi"/>
          <w:kern w:val="2"/>
          <w:sz w:val="22"/>
          <w:szCs w:val="22"/>
          <w14:ligatures w14:val="standardContextual"/>
        </w:rPr>
      </w:pPr>
      <w:r>
        <w:t>6.3.27.3</w:t>
      </w:r>
      <w:r>
        <w:rPr>
          <w:rFonts w:asciiTheme="minorHAnsi" w:eastAsiaTheme="minorEastAsia" w:hAnsiTheme="minorHAnsi" w:cstheme="minorBidi"/>
          <w:kern w:val="2"/>
          <w:sz w:val="22"/>
          <w:szCs w:val="22"/>
          <w14:ligatures w14:val="standardContextual"/>
        </w:rPr>
        <w:tab/>
      </w:r>
      <w:r>
        <w:t>TS 36.523-2</w:t>
      </w:r>
      <w:r>
        <w:tab/>
      </w:r>
      <w:r>
        <w:fldChar w:fldCharType="begin" w:fldLock="1"/>
      </w:r>
      <w:r>
        <w:instrText xml:space="preserve"> PAGEREF _Toc161733847 \h </w:instrText>
      </w:r>
      <w:r>
        <w:fldChar w:fldCharType="separate"/>
      </w:r>
      <w:r>
        <w:t>375</w:t>
      </w:r>
      <w:r>
        <w:fldChar w:fldCharType="end"/>
      </w:r>
    </w:p>
    <w:p w14:paraId="56B4EAAD" w14:textId="415FC78C" w:rsidR="00F01E79" w:rsidRDefault="00F01E79">
      <w:pPr>
        <w:pStyle w:val="TOC5"/>
        <w:rPr>
          <w:rFonts w:asciiTheme="minorHAnsi" w:eastAsiaTheme="minorEastAsia" w:hAnsiTheme="minorHAnsi" w:cstheme="minorBidi"/>
          <w:kern w:val="2"/>
          <w:sz w:val="22"/>
          <w:szCs w:val="22"/>
          <w14:ligatures w14:val="standardContextual"/>
        </w:rPr>
      </w:pPr>
      <w:r>
        <w:t>6.3.27.4</w:t>
      </w:r>
      <w:r>
        <w:rPr>
          <w:rFonts w:asciiTheme="minorHAnsi" w:eastAsiaTheme="minorEastAsia" w:hAnsiTheme="minorHAnsi" w:cstheme="minorBidi"/>
          <w:kern w:val="2"/>
          <w:sz w:val="22"/>
          <w:szCs w:val="22"/>
          <w14:ligatures w14:val="standardContextual"/>
        </w:rPr>
        <w:tab/>
      </w:r>
      <w:r>
        <w:t>TS 36.523-3</w:t>
      </w:r>
      <w:r>
        <w:tab/>
      </w:r>
      <w:r>
        <w:fldChar w:fldCharType="begin" w:fldLock="1"/>
      </w:r>
      <w:r>
        <w:instrText xml:space="preserve"> PAGEREF _Toc161733848 \h </w:instrText>
      </w:r>
      <w:r>
        <w:fldChar w:fldCharType="separate"/>
      </w:r>
      <w:r>
        <w:t>376</w:t>
      </w:r>
      <w:r>
        <w:fldChar w:fldCharType="end"/>
      </w:r>
    </w:p>
    <w:p w14:paraId="759BD51F" w14:textId="70E02554" w:rsidR="00F01E79" w:rsidRDefault="00F01E79">
      <w:pPr>
        <w:pStyle w:val="TOC5"/>
        <w:rPr>
          <w:rFonts w:asciiTheme="minorHAnsi" w:eastAsiaTheme="minorEastAsia" w:hAnsiTheme="minorHAnsi" w:cstheme="minorBidi"/>
          <w:kern w:val="2"/>
          <w:sz w:val="22"/>
          <w:szCs w:val="22"/>
          <w14:ligatures w14:val="standardContextual"/>
        </w:rPr>
      </w:pPr>
      <w:r>
        <w:t>6.3.27.5</w:t>
      </w:r>
      <w:r>
        <w:rPr>
          <w:rFonts w:asciiTheme="minorHAnsi" w:eastAsiaTheme="minorEastAsia" w:hAnsiTheme="minorHAnsi" w:cstheme="minorBidi"/>
          <w:kern w:val="2"/>
          <w:sz w:val="22"/>
          <w:szCs w:val="22"/>
          <w14:ligatures w14:val="standardContextual"/>
        </w:rPr>
        <w:tab/>
      </w:r>
      <w:r>
        <w:t>Discussion Papers / Work Plan / TC lists</w:t>
      </w:r>
      <w:r>
        <w:tab/>
      </w:r>
      <w:r>
        <w:fldChar w:fldCharType="begin" w:fldLock="1"/>
      </w:r>
      <w:r>
        <w:instrText xml:space="preserve"> PAGEREF _Toc161733849 \h </w:instrText>
      </w:r>
      <w:r>
        <w:fldChar w:fldCharType="separate"/>
      </w:r>
      <w:r>
        <w:t>376</w:t>
      </w:r>
      <w:r>
        <w:fldChar w:fldCharType="end"/>
      </w:r>
    </w:p>
    <w:p w14:paraId="764C0423" w14:textId="120138E8" w:rsidR="00F01E79" w:rsidRDefault="00F01E79">
      <w:pPr>
        <w:pStyle w:val="TOC4"/>
        <w:rPr>
          <w:rFonts w:asciiTheme="minorHAnsi" w:eastAsiaTheme="minorEastAsia" w:hAnsiTheme="minorHAnsi" w:cstheme="minorBidi"/>
          <w:kern w:val="2"/>
          <w:sz w:val="22"/>
          <w:szCs w:val="22"/>
          <w14:ligatures w14:val="standardContextual"/>
        </w:rPr>
      </w:pPr>
      <w:r>
        <w:t>6.3.28</w:t>
      </w:r>
      <w:r>
        <w:rPr>
          <w:rFonts w:asciiTheme="minorHAnsi" w:eastAsiaTheme="minorEastAsia" w:hAnsiTheme="minorHAnsi" w:cstheme="minorBidi"/>
          <w:kern w:val="2"/>
          <w:sz w:val="22"/>
          <w:szCs w:val="22"/>
          <w14:ligatures w14:val="standardContextual"/>
        </w:rPr>
        <w:tab/>
      </w:r>
      <w:r>
        <w:t>Signal level Enhanced Network Selection (UID-1010052) SENSE-UEContest</w:t>
      </w:r>
      <w:r>
        <w:tab/>
      </w:r>
      <w:r>
        <w:fldChar w:fldCharType="begin" w:fldLock="1"/>
      </w:r>
      <w:r>
        <w:instrText xml:space="preserve"> PAGEREF _Toc161733850 \h </w:instrText>
      </w:r>
      <w:r>
        <w:fldChar w:fldCharType="separate"/>
      </w:r>
      <w:r>
        <w:t>376</w:t>
      </w:r>
      <w:r>
        <w:fldChar w:fldCharType="end"/>
      </w:r>
    </w:p>
    <w:p w14:paraId="5D47B8E9" w14:textId="528B71C4" w:rsidR="00F01E79" w:rsidRDefault="00F01E79">
      <w:pPr>
        <w:pStyle w:val="TOC5"/>
        <w:rPr>
          <w:rFonts w:asciiTheme="minorHAnsi" w:eastAsiaTheme="minorEastAsia" w:hAnsiTheme="minorHAnsi" w:cstheme="minorBidi"/>
          <w:kern w:val="2"/>
          <w:sz w:val="22"/>
          <w:szCs w:val="22"/>
          <w14:ligatures w14:val="standardContextual"/>
        </w:rPr>
      </w:pPr>
      <w:r>
        <w:t>6.3.28.1</w:t>
      </w:r>
      <w:r>
        <w:rPr>
          <w:rFonts w:asciiTheme="minorHAnsi" w:eastAsiaTheme="minorEastAsia" w:hAnsiTheme="minorHAnsi" w:cstheme="minorBidi"/>
          <w:kern w:val="2"/>
          <w:sz w:val="22"/>
          <w:szCs w:val="22"/>
          <w14:ligatures w14:val="standardContextual"/>
        </w:rPr>
        <w:tab/>
      </w:r>
      <w:r>
        <w:t>TS 36.508</w:t>
      </w:r>
      <w:r>
        <w:tab/>
      </w:r>
      <w:r>
        <w:fldChar w:fldCharType="begin" w:fldLock="1"/>
      </w:r>
      <w:r>
        <w:instrText xml:space="preserve"> PAGEREF _Toc161733851 \h </w:instrText>
      </w:r>
      <w:r>
        <w:fldChar w:fldCharType="separate"/>
      </w:r>
      <w:r>
        <w:t>376</w:t>
      </w:r>
      <w:r>
        <w:fldChar w:fldCharType="end"/>
      </w:r>
    </w:p>
    <w:p w14:paraId="238DA8C6" w14:textId="6B96B747" w:rsidR="00F01E79" w:rsidRDefault="00F01E79">
      <w:pPr>
        <w:pStyle w:val="TOC5"/>
        <w:rPr>
          <w:rFonts w:asciiTheme="minorHAnsi" w:eastAsiaTheme="minorEastAsia" w:hAnsiTheme="minorHAnsi" w:cstheme="minorBidi"/>
          <w:kern w:val="2"/>
          <w:sz w:val="22"/>
          <w:szCs w:val="22"/>
          <w14:ligatures w14:val="standardContextual"/>
        </w:rPr>
      </w:pPr>
      <w:r>
        <w:t>6.3.28.2</w:t>
      </w:r>
      <w:r>
        <w:rPr>
          <w:rFonts w:asciiTheme="minorHAnsi" w:eastAsiaTheme="minorEastAsia" w:hAnsiTheme="minorHAnsi" w:cstheme="minorBidi"/>
          <w:kern w:val="2"/>
          <w:sz w:val="22"/>
          <w:szCs w:val="22"/>
          <w14:ligatures w14:val="standardContextual"/>
        </w:rPr>
        <w:tab/>
      </w:r>
      <w:r>
        <w:t>TS 36.523-1</w:t>
      </w:r>
      <w:r>
        <w:tab/>
      </w:r>
      <w:r>
        <w:fldChar w:fldCharType="begin" w:fldLock="1"/>
      </w:r>
      <w:r>
        <w:instrText xml:space="preserve"> PAGEREF _Toc161733852 \h </w:instrText>
      </w:r>
      <w:r>
        <w:fldChar w:fldCharType="separate"/>
      </w:r>
      <w:r>
        <w:t>376</w:t>
      </w:r>
      <w:r>
        <w:fldChar w:fldCharType="end"/>
      </w:r>
    </w:p>
    <w:p w14:paraId="0C907D83" w14:textId="5E9760BD" w:rsidR="00F01E79" w:rsidRDefault="00F01E79">
      <w:pPr>
        <w:pStyle w:val="TOC5"/>
        <w:rPr>
          <w:rFonts w:asciiTheme="minorHAnsi" w:eastAsiaTheme="minorEastAsia" w:hAnsiTheme="minorHAnsi" w:cstheme="minorBidi"/>
          <w:kern w:val="2"/>
          <w:sz w:val="22"/>
          <w:szCs w:val="22"/>
          <w14:ligatures w14:val="standardContextual"/>
        </w:rPr>
      </w:pPr>
      <w:r>
        <w:t>6.3.28.3</w:t>
      </w:r>
      <w:r>
        <w:rPr>
          <w:rFonts w:asciiTheme="minorHAnsi" w:eastAsiaTheme="minorEastAsia" w:hAnsiTheme="minorHAnsi" w:cstheme="minorBidi"/>
          <w:kern w:val="2"/>
          <w:sz w:val="22"/>
          <w:szCs w:val="22"/>
          <w14:ligatures w14:val="standardContextual"/>
        </w:rPr>
        <w:tab/>
      </w:r>
      <w:r>
        <w:t>TS 36.523-2</w:t>
      </w:r>
      <w:r>
        <w:tab/>
      </w:r>
      <w:r>
        <w:fldChar w:fldCharType="begin" w:fldLock="1"/>
      </w:r>
      <w:r>
        <w:instrText xml:space="preserve"> PAGEREF _Toc161733853 \h </w:instrText>
      </w:r>
      <w:r>
        <w:fldChar w:fldCharType="separate"/>
      </w:r>
      <w:r>
        <w:t>378</w:t>
      </w:r>
      <w:r>
        <w:fldChar w:fldCharType="end"/>
      </w:r>
    </w:p>
    <w:p w14:paraId="1E2BCC4E" w14:textId="0C448E67" w:rsidR="00F01E79" w:rsidRDefault="00F01E79">
      <w:pPr>
        <w:pStyle w:val="TOC5"/>
        <w:rPr>
          <w:rFonts w:asciiTheme="minorHAnsi" w:eastAsiaTheme="minorEastAsia" w:hAnsiTheme="minorHAnsi" w:cstheme="minorBidi"/>
          <w:kern w:val="2"/>
          <w:sz w:val="22"/>
          <w:szCs w:val="22"/>
          <w14:ligatures w14:val="standardContextual"/>
        </w:rPr>
      </w:pPr>
      <w:r>
        <w:t>6.3.28.4</w:t>
      </w:r>
      <w:r>
        <w:rPr>
          <w:rFonts w:asciiTheme="minorHAnsi" w:eastAsiaTheme="minorEastAsia" w:hAnsiTheme="minorHAnsi" w:cstheme="minorBidi"/>
          <w:kern w:val="2"/>
          <w:sz w:val="22"/>
          <w:szCs w:val="22"/>
          <w14:ligatures w14:val="standardContextual"/>
        </w:rPr>
        <w:tab/>
      </w:r>
      <w:r>
        <w:t>TS 36.523-3</w:t>
      </w:r>
      <w:r>
        <w:tab/>
      </w:r>
      <w:r>
        <w:fldChar w:fldCharType="begin" w:fldLock="1"/>
      </w:r>
      <w:r>
        <w:instrText xml:space="preserve"> PAGEREF _Toc161733854 \h </w:instrText>
      </w:r>
      <w:r>
        <w:fldChar w:fldCharType="separate"/>
      </w:r>
      <w:r>
        <w:t>379</w:t>
      </w:r>
      <w:r>
        <w:fldChar w:fldCharType="end"/>
      </w:r>
    </w:p>
    <w:p w14:paraId="11498B47" w14:textId="5C5710A8" w:rsidR="00F01E79" w:rsidRDefault="00F01E79">
      <w:pPr>
        <w:pStyle w:val="TOC5"/>
        <w:rPr>
          <w:rFonts w:asciiTheme="minorHAnsi" w:eastAsiaTheme="minorEastAsia" w:hAnsiTheme="minorHAnsi" w:cstheme="minorBidi"/>
          <w:kern w:val="2"/>
          <w:sz w:val="22"/>
          <w:szCs w:val="22"/>
          <w14:ligatures w14:val="standardContextual"/>
        </w:rPr>
      </w:pPr>
      <w:r>
        <w:t>6.3.28.5</w:t>
      </w:r>
      <w:r>
        <w:rPr>
          <w:rFonts w:asciiTheme="minorHAnsi" w:eastAsiaTheme="minorEastAsia" w:hAnsiTheme="minorHAnsi" w:cstheme="minorBidi"/>
          <w:kern w:val="2"/>
          <w:sz w:val="22"/>
          <w:szCs w:val="22"/>
          <w14:ligatures w14:val="standardContextual"/>
        </w:rPr>
        <w:tab/>
      </w:r>
      <w:r>
        <w:t>Discussion Papers / Work Plan / TC lists</w:t>
      </w:r>
      <w:r>
        <w:tab/>
      </w:r>
      <w:r>
        <w:fldChar w:fldCharType="begin" w:fldLock="1"/>
      </w:r>
      <w:r>
        <w:instrText xml:space="preserve"> PAGEREF _Toc161733855 \h </w:instrText>
      </w:r>
      <w:r>
        <w:fldChar w:fldCharType="separate"/>
      </w:r>
      <w:r>
        <w:t>379</w:t>
      </w:r>
      <w:r>
        <w:fldChar w:fldCharType="end"/>
      </w:r>
    </w:p>
    <w:p w14:paraId="4D70EC72" w14:textId="1D27F2DA" w:rsidR="00F01E79" w:rsidRDefault="00F01E79">
      <w:pPr>
        <w:pStyle w:val="TOC3"/>
        <w:rPr>
          <w:rFonts w:asciiTheme="minorHAnsi" w:eastAsiaTheme="minorEastAsia" w:hAnsiTheme="minorHAnsi" w:cstheme="minorBidi"/>
          <w:kern w:val="2"/>
          <w:sz w:val="22"/>
          <w:szCs w:val="22"/>
          <w14:ligatures w14:val="standardContextual"/>
        </w:rPr>
      </w:pPr>
      <w:r>
        <w:t>6.4</w:t>
      </w:r>
      <w:r>
        <w:rPr>
          <w:rFonts w:asciiTheme="minorHAnsi" w:eastAsiaTheme="minorEastAsia" w:hAnsiTheme="minorHAnsi" w:cstheme="minorBidi"/>
          <w:kern w:val="2"/>
          <w:sz w:val="22"/>
          <w:szCs w:val="22"/>
          <w14:ligatures w14:val="standardContextual"/>
        </w:rPr>
        <w:tab/>
      </w:r>
      <w:r>
        <w:t>Routine Maintenance for TS 38 Series TEIx_Test</w:t>
      </w:r>
      <w:r>
        <w:tab/>
      </w:r>
      <w:r>
        <w:fldChar w:fldCharType="begin" w:fldLock="1"/>
      </w:r>
      <w:r>
        <w:instrText xml:space="preserve"> PAGEREF _Toc161733856 \h </w:instrText>
      </w:r>
      <w:r>
        <w:fldChar w:fldCharType="separate"/>
      </w:r>
      <w:r>
        <w:t>379</w:t>
      </w:r>
      <w:r>
        <w:fldChar w:fldCharType="end"/>
      </w:r>
    </w:p>
    <w:p w14:paraId="002BC076" w14:textId="05503044" w:rsidR="00F01E79" w:rsidRDefault="00F01E79">
      <w:pPr>
        <w:pStyle w:val="TOC4"/>
        <w:rPr>
          <w:rFonts w:asciiTheme="minorHAnsi" w:eastAsiaTheme="minorEastAsia" w:hAnsiTheme="minorHAnsi" w:cstheme="minorBidi"/>
          <w:kern w:val="2"/>
          <w:sz w:val="22"/>
          <w:szCs w:val="22"/>
          <w14:ligatures w14:val="standardContextual"/>
        </w:rPr>
      </w:pPr>
      <w:r>
        <w:t>6.4.1</w:t>
      </w:r>
      <w:r>
        <w:rPr>
          <w:rFonts w:asciiTheme="minorHAnsi" w:eastAsiaTheme="minorEastAsia" w:hAnsiTheme="minorHAnsi" w:cstheme="minorBidi"/>
          <w:kern w:val="2"/>
          <w:sz w:val="22"/>
          <w:szCs w:val="22"/>
          <w14:ligatures w14:val="standardContextual"/>
        </w:rPr>
        <w:tab/>
      </w:r>
      <w:r>
        <w:t>TS 38.508-1</w:t>
      </w:r>
      <w:r>
        <w:tab/>
      </w:r>
      <w:r>
        <w:fldChar w:fldCharType="begin" w:fldLock="1"/>
      </w:r>
      <w:r>
        <w:instrText xml:space="preserve"> PAGEREF _Toc161733857 \h </w:instrText>
      </w:r>
      <w:r>
        <w:fldChar w:fldCharType="separate"/>
      </w:r>
      <w:r>
        <w:t>379</w:t>
      </w:r>
      <w:r>
        <w:fldChar w:fldCharType="end"/>
      </w:r>
    </w:p>
    <w:p w14:paraId="298329B0" w14:textId="24831F98" w:rsidR="00F01E79" w:rsidRDefault="00F01E79">
      <w:pPr>
        <w:pStyle w:val="TOC5"/>
        <w:rPr>
          <w:rFonts w:asciiTheme="minorHAnsi" w:eastAsiaTheme="minorEastAsia" w:hAnsiTheme="minorHAnsi" w:cstheme="minorBidi"/>
          <w:kern w:val="2"/>
          <w:sz w:val="22"/>
          <w:szCs w:val="22"/>
          <w14:ligatures w14:val="standardContextual"/>
        </w:rPr>
      </w:pPr>
      <w:r>
        <w:t>6.4.1.1</w:t>
      </w:r>
      <w:r>
        <w:rPr>
          <w:rFonts w:asciiTheme="minorHAnsi" w:eastAsiaTheme="minorEastAsia" w:hAnsiTheme="minorHAnsi" w:cstheme="minorBidi"/>
          <w:kern w:val="2"/>
          <w:sz w:val="22"/>
          <w:szCs w:val="22"/>
          <w14:ligatures w14:val="standardContextual"/>
        </w:rPr>
        <w:tab/>
      </w:r>
      <w:r>
        <w:t>Generic Procedures and Test Procedures (Clauses 4.5 / 4.5A &amp; 4.9)</w:t>
      </w:r>
      <w:r>
        <w:tab/>
      </w:r>
      <w:r>
        <w:fldChar w:fldCharType="begin" w:fldLock="1"/>
      </w:r>
      <w:r>
        <w:instrText xml:space="preserve"> PAGEREF _Toc161733858 \h </w:instrText>
      </w:r>
      <w:r>
        <w:fldChar w:fldCharType="separate"/>
      </w:r>
      <w:r>
        <w:t>379</w:t>
      </w:r>
      <w:r>
        <w:fldChar w:fldCharType="end"/>
      </w:r>
    </w:p>
    <w:p w14:paraId="27E30EF8" w14:textId="27B39992" w:rsidR="00F01E79" w:rsidRDefault="00F01E79">
      <w:pPr>
        <w:pStyle w:val="TOC5"/>
        <w:rPr>
          <w:rFonts w:asciiTheme="minorHAnsi" w:eastAsiaTheme="minorEastAsia" w:hAnsiTheme="minorHAnsi" w:cstheme="minorBidi"/>
          <w:kern w:val="2"/>
          <w:sz w:val="22"/>
          <w:szCs w:val="22"/>
          <w14:ligatures w14:val="standardContextual"/>
        </w:rPr>
      </w:pPr>
      <w:r>
        <w:t>6.4.1.2</w:t>
      </w:r>
      <w:r>
        <w:rPr>
          <w:rFonts w:asciiTheme="minorHAnsi" w:eastAsiaTheme="minorEastAsia" w:hAnsiTheme="minorHAnsi" w:cstheme="minorBidi"/>
          <w:kern w:val="2"/>
          <w:sz w:val="22"/>
          <w:szCs w:val="22"/>
          <w14:ligatures w14:val="standardContextual"/>
        </w:rPr>
        <w:tab/>
      </w:r>
      <w:r>
        <w:t>Default NG-RAN RRC messages and IEs (Clause 4.6)</w:t>
      </w:r>
      <w:r>
        <w:tab/>
      </w:r>
      <w:r>
        <w:fldChar w:fldCharType="begin" w:fldLock="1"/>
      </w:r>
      <w:r>
        <w:instrText xml:space="preserve"> PAGEREF _Toc161733859 \h </w:instrText>
      </w:r>
      <w:r>
        <w:fldChar w:fldCharType="separate"/>
      </w:r>
      <w:r>
        <w:t>380</w:t>
      </w:r>
      <w:r>
        <w:fldChar w:fldCharType="end"/>
      </w:r>
    </w:p>
    <w:p w14:paraId="4CC213A3" w14:textId="50449E17" w:rsidR="00F01E79" w:rsidRDefault="00F01E79">
      <w:pPr>
        <w:pStyle w:val="TOC5"/>
        <w:rPr>
          <w:rFonts w:asciiTheme="minorHAnsi" w:eastAsiaTheme="minorEastAsia" w:hAnsiTheme="minorHAnsi" w:cstheme="minorBidi"/>
          <w:kern w:val="2"/>
          <w:sz w:val="22"/>
          <w:szCs w:val="22"/>
          <w14:ligatures w14:val="standardContextual"/>
        </w:rPr>
      </w:pPr>
      <w:r>
        <w:t>6.4.1.3</w:t>
      </w:r>
      <w:r>
        <w:rPr>
          <w:rFonts w:asciiTheme="minorHAnsi" w:eastAsiaTheme="minorEastAsia" w:hAnsiTheme="minorHAnsi" w:cstheme="minorBidi"/>
          <w:kern w:val="2"/>
          <w:sz w:val="22"/>
          <w:szCs w:val="22"/>
          <w14:ligatures w14:val="standardContextual"/>
        </w:rPr>
        <w:tab/>
      </w:r>
      <w:r>
        <w:t>Default 5GC NAS messages and IEs (Clause 4.7)</w:t>
      </w:r>
      <w:r>
        <w:tab/>
      </w:r>
      <w:r>
        <w:fldChar w:fldCharType="begin" w:fldLock="1"/>
      </w:r>
      <w:r>
        <w:instrText xml:space="preserve"> PAGEREF _Toc161733860 \h </w:instrText>
      </w:r>
      <w:r>
        <w:fldChar w:fldCharType="separate"/>
      </w:r>
      <w:r>
        <w:t>387</w:t>
      </w:r>
      <w:r>
        <w:fldChar w:fldCharType="end"/>
      </w:r>
    </w:p>
    <w:p w14:paraId="4C78425C" w14:textId="426F01F8" w:rsidR="00F01E79" w:rsidRDefault="00F01E79">
      <w:pPr>
        <w:pStyle w:val="TOC5"/>
        <w:rPr>
          <w:rFonts w:asciiTheme="minorHAnsi" w:eastAsiaTheme="minorEastAsia" w:hAnsiTheme="minorHAnsi" w:cstheme="minorBidi"/>
          <w:kern w:val="2"/>
          <w:sz w:val="22"/>
          <w:szCs w:val="22"/>
          <w14:ligatures w14:val="standardContextual"/>
        </w:rPr>
      </w:pPr>
      <w:r>
        <w:t>6.4.1.4</w:t>
      </w:r>
      <w:r>
        <w:rPr>
          <w:rFonts w:asciiTheme="minorHAnsi" w:eastAsiaTheme="minorEastAsia" w:hAnsiTheme="minorHAnsi" w:cstheme="minorBidi"/>
          <w:kern w:val="2"/>
          <w:sz w:val="22"/>
          <w:szCs w:val="22"/>
          <w14:ligatures w14:val="standardContextual"/>
        </w:rPr>
        <w:tab/>
      </w:r>
      <w:r>
        <w:t>Test environment for SIG (Clause 6)</w:t>
      </w:r>
      <w:r>
        <w:tab/>
      </w:r>
      <w:r>
        <w:fldChar w:fldCharType="begin" w:fldLock="1"/>
      </w:r>
      <w:r>
        <w:instrText xml:space="preserve"> PAGEREF _Toc161733861 \h </w:instrText>
      </w:r>
      <w:r>
        <w:fldChar w:fldCharType="separate"/>
      </w:r>
      <w:r>
        <w:t>387</w:t>
      </w:r>
      <w:r>
        <w:fldChar w:fldCharType="end"/>
      </w:r>
    </w:p>
    <w:p w14:paraId="3C969DB6" w14:textId="69ACD107" w:rsidR="00F01E79" w:rsidRDefault="00F01E79">
      <w:pPr>
        <w:pStyle w:val="TOC5"/>
        <w:rPr>
          <w:rFonts w:asciiTheme="minorHAnsi" w:eastAsiaTheme="minorEastAsia" w:hAnsiTheme="minorHAnsi" w:cstheme="minorBidi"/>
          <w:kern w:val="2"/>
          <w:sz w:val="22"/>
          <w:szCs w:val="22"/>
          <w14:ligatures w14:val="standardContextual"/>
        </w:rPr>
      </w:pPr>
      <w:r>
        <w:t>6.4.1.5</w:t>
      </w:r>
      <w:r>
        <w:rPr>
          <w:rFonts w:asciiTheme="minorHAnsi" w:eastAsiaTheme="minorEastAsia" w:hAnsiTheme="minorHAnsi" w:cstheme="minorBidi"/>
          <w:kern w:val="2"/>
          <w:sz w:val="22"/>
          <w:szCs w:val="22"/>
          <w14:ligatures w14:val="standardContextual"/>
        </w:rPr>
        <w:tab/>
      </w:r>
      <w:r>
        <w:t>Other clauses / Annexes</w:t>
      </w:r>
      <w:r>
        <w:tab/>
      </w:r>
      <w:r>
        <w:fldChar w:fldCharType="begin" w:fldLock="1"/>
      </w:r>
      <w:r>
        <w:instrText xml:space="preserve"> PAGEREF _Toc161733862 \h </w:instrText>
      </w:r>
      <w:r>
        <w:fldChar w:fldCharType="separate"/>
      </w:r>
      <w:r>
        <w:t>388</w:t>
      </w:r>
      <w:r>
        <w:fldChar w:fldCharType="end"/>
      </w:r>
    </w:p>
    <w:p w14:paraId="792D243C" w14:textId="79FF4D48" w:rsidR="00F01E79" w:rsidRDefault="00F01E79">
      <w:pPr>
        <w:pStyle w:val="TOC4"/>
        <w:rPr>
          <w:rFonts w:asciiTheme="minorHAnsi" w:eastAsiaTheme="minorEastAsia" w:hAnsiTheme="minorHAnsi" w:cstheme="minorBidi"/>
          <w:kern w:val="2"/>
          <w:sz w:val="22"/>
          <w:szCs w:val="22"/>
          <w14:ligatures w14:val="standardContextual"/>
        </w:rPr>
      </w:pPr>
      <w:r>
        <w:t>6.4.2</w:t>
      </w:r>
      <w:r>
        <w:rPr>
          <w:rFonts w:asciiTheme="minorHAnsi" w:eastAsiaTheme="minorEastAsia" w:hAnsiTheme="minorHAnsi" w:cstheme="minorBidi"/>
          <w:kern w:val="2"/>
          <w:sz w:val="22"/>
          <w:szCs w:val="22"/>
          <w14:ligatures w14:val="standardContextual"/>
        </w:rPr>
        <w:tab/>
      </w:r>
      <w:r>
        <w:t>TS 38.508-2</w:t>
      </w:r>
      <w:r>
        <w:tab/>
      </w:r>
      <w:r>
        <w:fldChar w:fldCharType="begin" w:fldLock="1"/>
      </w:r>
      <w:r>
        <w:instrText xml:space="preserve"> PAGEREF _Toc161733863 \h </w:instrText>
      </w:r>
      <w:r>
        <w:fldChar w:fldCharType="separate"/>
      </w:r>
      <w:r>
        <w:t>389</w:t>
      </w:r>
      <w:r>
        <w:fldChar w:fldCharType="end"/>
      </w:r>
    </w:p>
    <w:p w14:paraId="53D3F8D3" w14:textId="53471B47" w:rsidR="00F01E79" w:rsidRDefault="00F01E79">
      <w:pPr>
        <w:pStyle w:val="TOC4"/>
        <w:rPr>
          <w:rFonts w:asciiTheme="minorHAnsi" w:eastAsiaTheme="minorEastAsia" w:hAnsiTheme="minorHAnsi" w:cstheme="minorBidi"/>
          <w:kern w:val="2"/>
          <w:sz w:val="22"/>
          <w:szCs w:val="22"/>
          <w14:ligatures w14:val="standardContextual"/>
        </w:rPr>
      </w:pPr>
      <w:r>
        <w:t>6.4.3</w:t>
      </w:r>
      <w:r>
        <w:rPr>
          <w:rFonts w:asciiTheme="minorHAnsi" w:eastAsiaTheme="minorEastAsia" w:hAnsiTheme="minorHAnsi" w:cstheme="minorBidi"/>
          <w:kern w:val="2"/>
          <w:sz w:val="22"/>
          <w:szCs w:val="22"/>
          <w14:ligatures w14:val="standardContextual"/>
        </w:rPr>
        <w:tab/>
      </w:r>
      <w:r>
        <w:t>TS 38.509</w:t>
      </w:r>
      <w:r>
        <w:tab/>
      </w:r>
      <w:r>
        <w:fldChar w:fldCharType="begin" w:fldLock="1"/>
      </w:r>
      <w:r>
        <w:instrText xml:space="preserve"> PAGEREF _Toc161733864 \h </w:instrText>
      </w:r>
      <w:r>
        <w:fldChar w:fldCharType="separate"/>
      </w:r>
      <w:r>
        <w:t>390</w:t>
      </w:r>
      <w:r>
        <w:fldChar w:fldCharType="end"/>
      </w:r>
    </w:p>
    <w:p w14:paraId="05FD8734" w14:textId="0409878D" w:rsidR="00F01E79" w:rsidRDefault="00F01E79">
      <w:pPr>
        <w:pStyle w:val="TOC4"/>
        <w:rPr>
          <w:rFonts w:asciiTheme="minorHAnsi" w:eastAsiaTheme="minorEastAsia" w:hAnsiTheme="minorHAnsi" w:cstheme="minorBidi"/>
          <w:kern w:val="2"/>
          <w:sz w:val="22"/>
          <w:szCs w:val="22"/>
          <w14:ligatures w14:val="standardContextual"/>
        </w:rPr>
      </w:pPr>
      <w:r>
        <w:t>6.4.4</w:t>
      </w:r>
      <w:r>
        <w:rPr>
          <w:rFonts w:asciiTheme="minorHAnsi" w:eastAsiaTheme="minorEastAsia" w:hAnsiTheme="minorHAnsi" w:cstheme="minorBidi"/>
          <w:kern w:val="2"/>
          <w:sz w:val="22"/>
          <w:szCs w:val="22"/>
          <w14:ligatures w14:val="standardContextual"/>
        </w:rPr>
        <w:tab/>
      </w:r>
      <w:r>
        <w:t>TS 38.523-1</w:t>
      </w:r>
      <w:r>
        <w:tab/>
      </w:r>
      <w:r>
        <w:fldChar w:fldCharType="begin" w:fldLock="1"/>
      </w:r>
      <w:r>
        <w:instrText xml:space="preserve"> PAGEREF _Toc161733865 \h </w:instrText>
      </w:r>
      <w:r>
        <w:fldChar w:fldCharType="separate"/>
      </w:r>
      <w:r>
        <w:t>391</w:t>
      </w:r>
      <w:r>
        <w:fldChar w:fldCharType="end"/>
      </w:r>
    </w:p>
    <w:p w14:paraId="6A38937B" w14:textId="57EC1FBF" w:rsidR="00F01E79" w:rsidRDefault="00F01E79">
      <w:pPr>
        <w:pStyle w:val="TOC5"/>
        <w:rPr>
          <w:rFonts w:asciiTheme="minorHAnsi" w:eastAsiaTheme="minorEastAsia" w:hAnsiTheme="minorHAnsi" w:cstheme="minorBidi"/>
          <w:kern w:val="2"/>
          <w:sz w:val="22"/>
          <w:szCs w:val="22"/>
          <w14:ligatures w14:val="standardContextual"/>
        </w:rPr>
      </w:pPr>
      <w:r>
        <w:t>6.4.4.1</w:t>
      </w:r>
      <w:r>
        <w:rPr>
          <w:rFonts w:asciiTheme="minorHAnsi" w:eastAsiaTheme="minorEastAsia" w:hAnsiTheme="minorHAnsi" w:cstheme="minorBidi"/>
          <w:kern w:val="2"/>
          <w:sz w:val="22"/>
          <w:szCs w:val="22"/>
          <w14:ligatures w14:val="standardContextual"/>
        </w:rPr>
        <w:tab/>
      </w:r>
      <w:r>
        <w:t>Clauses 1 - 5</w:t>
      </w:r>
      <w:r>
        <w:tab/>
      </w:r>
      <w:r>
        <w:fldChar w:fldCharType="begin" w:fldLock="1"/>
      </w:r>
      <w:r>
        <w:instrText xml:space="preserve"> PAGEREF _Toc161733866 \h </w:instrText>
      </w:r>
      <w:r>
        <w:fldChar w:fldCharType="separate"/>
      </w:r>
      <w:r>
        <w:t>391</w:t>
      </w:r>
      <w:r>
        <w:fldChar w:fldCharType="end"/>
      </w:r>
    </w:p>
    <w:p w14:paraId="177EBB5D" w14:textId="49A373F9" w:rsidR="00F01E79" w:rsidRDefault="00F01E79">
      <w:pPr>
        <w:pStyle w:val="TOC5"/>
        <w:rPr>
          <w:rFonts w:asciiTheme="minorHAnsi" w:eastAsiaTheme="minorEastAsia" w:hAnsiTheme="minorHAnsi" w:cstheme="minorBidi"/>
          <w:kern w:val="2"/>
          <w:sz w:val="22"/>
          <w:szCs w:val="22"/>
          <w14:ligatures w14:val="standardContextual"/>
        </w:rPr>
      </w:pPr>
      <w:r>
        <w:t>6.4.4.2</w:t>
      </w:r>
      <w:r>
        <w:rPr>
          <w:rFonts w:asciiTheme="minorHAnsi" w:eastAsiaTheme="minorEastAsia" w:hAnsiTheme="minorHAnsi" w:cstheme="minorBidi"/>
          <w:kern w:val="2"/>
          <w:sz w:val="22"/>
          <w:szCs w:val="22"/>
          <w14:ligatures w14:val="standardContextual"/>
        </w:rPr>
        <w:tab/>
      </w:r>
      <w:r>
        <w:t>Idle Mode (Clause 6)</w:t>
      </w:r>
      <w:r>
        <w:tab/>
      </w:r>
      <w:r>
        <w:fldChar w:fldCharType="begin" w:fldLock="1"/>
      </w:r>
      <w:r>
        <w:instrText xml:space="preserve"> PAGEREF _Toc161733867 \h </w:instrText>
      </w:r>
      <w:r>
        <w:fldChar w:fldCharType="separate"/>
      </w:r>
      <w:r>
        <w:t>391</w:t>
      </w:r>
      <w:r>
        <w:fldChar w:fldCharType="end"/>
      </w:r>
    </w:p>
    <w:p w14:paraId="73E6A4EA" w14:textId="3747223B" w:rsidR="00F01E79" w:rsidRDefault="00F01E79">
      <w:pPr>
        <w:pStyle w:val="TOC5"/>
        <w:rPr>
          <w:rFonts w:asciiTheme="minorHAnsi" w:eastAsiaTheme="minorEastAsia" w:hAnsiTheme="minorHAnsi" w:cstheme="minorBidi"/>
          <w:kern w:val="2"/>
          <w:sz w:val="22"/>
          <w:szCs w:val="22"/>
          <w14:ligatures w14:val="standardContextual"/>
        </w:rPr>
      </w:pPr>
      <w:r>
        <w:t>6.4.4.3</w:t>
      </w:r>
      <w:r>
        <w:rPr>
          <w:rFonts w:asciiTheme="minorHAnsi" w:eastAsiaTheme="minorEastAsia" w:hAnsiTheme="minorHAnsi" w:cstheme="minorBidi"/>
          <w:kern w:val="2"/>
          <w:sz w:val="22"/>
          <w:szCs w:val="22"/>
          <w14:ligatures w14:val="standardContextual"/>
        </w:rPr>
        <w:tab/>
      </w:r>
      <w:r>
        <w:t>Layer 2</w:t>
      </w:r>
      <w:r>
        <w:tab/>
      </w:r>
      <w:r>
        <w:fldChar w:fldCharType="begin" w:fldLock="1"/>
      </w:r>
      <w:r>
        <w:instrText xml:space="preserve"> PAGEREF _Toc161733868 \h </w:instrText>
      </w:r>
      <w:r>
        <w:fldChar w:fldCharType="separate"/>
      </w:r>
      <w:r>
        <w:t>395</w:t>
      </w:r>
      <w:r>
        <w:fldChar w:fldCharType="end"/>
      </w:r>
    </w:p>
    <w:p w14:paraId="7251A5CF" w14:textId="5C94D737" w:rsidR="00F01E79" w:rsidRDefault="00F01E79">
      <w:pPr>
        <w:pStyle w:val="TOC6"/>
        <w:rPr>
          <w:rFonts w:asciiTheme="minorHAnsi" w:eastAsiaTheme="minorEastAsia" w:hAnsiTheme="minorHAnsi" w:cstheme="minorBidi"/>
          <w:kern w:val="2"/>
          <w:sz w:val="22"/>
          <w:szCs w:val="22"/>
          <w14:ligatures w14:val="standardContextual"/>
        </w:rPr>
      </w:pPr>
      <w:r>
        <w:t>6.4.4.3.1</w:t>
      </w:r>
      <w:r>
        <w:rPr>
          <w:rFonts w:asciiTheme="minorHAnsi" w:eastAsiaTheme="minorEastAsia" w:hAnsiTheme="minorHAnsi" w:cstheme="minorBidi"/>
          <w:kern w:val="2"/>
          <w:sz w:val="22"/>
          <w:szCs w:val="22"/>
          <w14:ligatures w14:val="standardContextual"/>
        </w:rPr>
        <w:tab/>
      </w:r>
      <w:r>
        <w:t>NR Layer 2</w:t>
      </w:r>
      <w:r>
        <w:tab/>
      </w:r>
      <w:r>
        <w:fldChar w:fldCharType="begin" w:fldLock="1"/>
      </w:r>
      <w:r>
        <w:instrText xml:space="preserve"> PAGEREF _Toc161733869 \h </w:instrText>
      </w:r>
      <w:r>
        <w:fldChar w:fldCharType="separate"/>
      </w:r>
      <w:r>
        <w:t>395</w:t>
      </w:r>
      <w:r>
        <w:fldChar w:fldCharType="end"/>
      </w:r>
    </w:p>
    <w:p w14:paraId="4152D954" w14:textId="493F5874" w:rsidR="00F01E79" w:rsidRDefault="00F01E79">
      <w:pPr>
        <w:pStyle w:val="TOC7"/>
        <w:rPr>
          <w:rFonts w:asciiTheme="minorHAnsi" w:eastAsiaTheme="minorEastAsia" w:hAnsiTheme="minorHAnsi" w:cstheme="minorBidi"/>
          <w:kern w:val="2"/>
          <w:sz w:val="22"/>
          <w:szCs w:val="22"/>
          <w14:ligatures w14:val="standardContextual"/>
        </w:rPr>
      </w:pPr>
      <w:r>
        <w:t>6.4.4.3.1.1</w:t>
      </w:r>
      <w:r>
        <w:rPr>
          <w:rFonts w:asciiTheme="minorHAnsi" w:eastAsiaTheme="minorEastAsia" w:hAnsiTheme="minorHAnsi" w:cstheme="minorBidi"/>
          <w:kern w:val="2"/>
          <w:sz w:val="22"/>
          <w:szCs w:val="22"/>
          <w14:ligatures w14:val="standardContextual"/>
        </w:rPr>
        <w:tab/>
      </w:r>
      <w:r>
        <w:t>Common Test Case Specific Values for Layer 2 (Clause 7.1.0)</w:t>
      </w:r>
      <w:r>
        <w:tab/>
      </w:r>
      <w:r>
        <w:fldChar w:fldCharType="begin" w:fldLock="1"/>
      </w:r>
      <w:r>
        <w:instrText xml:space="preserve"> PAGEREF _Toc161733870 \h </w:instrText>
      </w:r>
      <w:r>
        <w:fldChar w:fldCharType="separate"/>
      </w:r>
      <w:r>
        <w:t>395</w:t>
      </w:r>
      <w:r>
        <w:fldChar w:fldCharType="end"/>
      </w:r>
    </w:p>
    <w:p w14:paraId="22685158" w14:textId="67644458" w:rsidR="00F01E79" w:rsidRDefault="00F01E79">
      <w:pPr>
        <w:pStyle w:val="TOC7"/>
        <w:rPr>
          <w:rFonts w:asciiTheme="minorHAnsi" w:eastAsiaTheme="minorEastAsia" w:hAnsiTheme="minorHAnsi" w:cstheme="minorBidi"/>
          <w:kern w:val="2"/>
          <w:sz w:val="22"/>
          <w:szCs w:val="22"/>
          <w14:ligatures w14:val="standardContextual"/>
        </w:rPr>
      </w:pPr>
      <w:r>
        <w:t>6.4.4.3.1.2</w:t>
      </w:r>
      <w:r>
        <w:rPr>
          <w:rFonts w:asciiTheme="minorHAnsi" w:eastAsiaTheme="minorEastAsia" w:hAnsiTheme="minorHAnsi" w:cstheme="minorBidi"/>
          <w:kern w:val="2"/>
          <w:sz w:val="22"/>
          <w:szCs w:val="22"/>
          <w14:ligatures w14:val="standardContextual"/>
        </w:rPr>
        <w:tab/>
      </w:r>
      <w:r>
        <w:t>MAC</w:t>
      </w:r>
      <w:r>
        <w:tab/>
      </w:r>
      <w:r>
        <w:fldChar w:fldCharType="begin" w:fldLock="1"/>
      </w:r>
      <w:r>
        <w:instrText xml:space="preserve"> PAGEREF _Toc161733871 \h </w:instrText>
      </w:r>
      <w:r>
        <w:fldChar w:fldCharType="separate"/>
      </w:r>
      <w:r>
        <w:t>395</w:t>
      </w:r>
      <w:r>
        <w:fldChar w:fldCharType="end"/>
      </w:r>
    </w:p>
    <w:p w14:paraId="1705710B" w14:textId="0AFF7C51" w:rsidR="00F01E79" w:rsidRDefault="00F01E79">
      <w:pPr>
        <w:pStyle w:val="TOC7"/>
        <w:rPr>
          <w:rFonts w:asciiTheme="minorHAnsi" w:eastAsiaTheme="minorEastAsia" w:hAnsiTheme="minorHAnsi" w:cstheme="minorBidi"/>
          <w:kern w:val="2"/>
          <w:sz w:val="22"/>
          <w:szCs w:val="22"/>
          <w14:ligatures w14:val="standardContextual"/>
        </w:rPr>
      </w:pPr>
      <w:r>
        <w:t>6.4.4.3.1.3</w:t>
      </w:r>
      <w:r>
        <w:rPr>
          <w:rFonts w:asciiTheme="minorHAnsi" w:eastAsiaTheme="minorEastAsia" w:hAnsiTheme="minorHAnsi" w:cstheme="minorBidi"/>
          <w:kern w:val="2"/>
          <w:sz w:val="22"/>
          <w:szCs w:val="22"/>
          <w14:ligatures w14:val="standardContextual"/>
        </w:rPr>
        <w:tab/>
      </w:r>
      <w:r>
        <w:t>RLC</w:t>
      </w:r>
      <w:r>
        <w:tab/>
      </w:r>
      <w:r>
        <w:fldChar w:fldCharType="begin" w:fldLock="1"/>
      </w:r>
      <w:r>
        <w:instrText xml:space="preserve"> PAGEREF _Toc161733872 \h </w:instrText>
      </w:r>
      <w:r>
        <w:fldChar w:fldCharType="separate"/>
      </w:r>
      <w:r>
        <w:t>399</w:t>
      </w:r>
      <w:r>
        <w:fldChar w:fldCharType="end"/>
      </w:r>
    </w:p>
    <w:p w14:paraId="46CE5ED4" w14:textId="3887C2BB" w:rsidR="00F01E79" w:rsidRDefault="00F01E79">
      <w:pPr>
        <w:pStyle w:val="TOC7"/>
        <w:rPr>
          <w:rFonts w:asciiTheme="minorHAnsi" w:eastAsiaTheme="minorEastAsia" w:hAnsiTheme="minorHAnsi" w:cstheme="minorBidi"/>
          <w:kern w:val="2"/>
          <w:sz w:val="22"/>
          <w:szCs w:val="22"/>
          <w14:ligatures w14:val="standardContextual"/>
        </w:rPr>
      </w:pPr>
      <w:r>
        <w:t>6.4.4.3.1.4</w:t>
      </w:r>
      <w:r>
        <w:rPr>
          <w:rFonts w:asciiTheme="minorHAnsi" w:eastAsiaTheme="minorEastAsia" w:hAnsiTheme="minorHAnsi" w:cstheme="minorBidi"/>
          <w:kern w:val="2"/>
          <w:sz w:val="22"/>
          <w:szCs w:val="22"/>
          <w14:ligatures w14:val="standardContextual"/>
        </w:rPr>
        <w:tab/>
      </w:r>
      <w:r>
        <w:t>PDCP</w:t>
      </w:r>
      <w:r>
        <w:tab/>
      </w:r>
      <w:r>
        <w:fldChar w:fldCharType="begin" w:fldLock="1"/>
      </w:r>
      <w:r>
        <w:instrText xml:space="preserve"> PAGEREF _Toc161733873 \h </w:instrText>
      </w:r>
      <w:r>
        <w:fldChar w:fldCharType="separate"/>
      </w:r>
      <w:r>
        <w:t>399</w:t>
      </w:r>
      <w:r>
        <w:fldChar w:fldCharType="end"/>
      </w:r>
    </w:p>
    <w:p w14:paraId="7618CED1" w14:textId="7E11ABB4" w:rsidR="00F01E79" w:rsidRDefault="00F01E79">
      <w:pPr>
        <w:pStyle w:val="TOC7"/>
        <w:rPr>
          <w:rFonts w:asciiTheme="minorHAnsi" w:eastAsiaTheme="minorEastAsia" w:hAnsiTheme="minorHAnsi" w:cstheme="minorBidi"/>
          <w:kern w:val="2"/>
          <w:sz w:val="22"/>
          <w:szCs w:val="22"/>
          <w14:ligatures w14:val="standardContextual"/>
        </w:rPr>
      </w:pPr>
      <w:r>
        <w:t>6.4.4.3.1.5</w:t>
      </w:r>
      <w:r>
        <w:rPr>
          <w:rFonts w:asciiTheme="minorHAnsi" w:eastAsiaTheme="minorEastAsia" w:hAnsiTheme="minorHAnsi" w:cstheme="minorBidi"/>
          <w:kern w:val="2"/>
          <w:sz w:val="22"/>
          <w:szCs w:val="22"/>
          <w14:ligatures w14:val="standardContextual"/>
        </w:rPr>
        <w:tab/>
      </w:r>
      <w:r>
        <w:t>SDAP</w:t>
      </w:r>
      <w:r>
        <w:tab/>
      </w:r>
      <w:r>
        <w:fldChar w:fldCharType="begin" w:fldLock="1"/>
      </w:r>
      <w:r>
        <w:instrText xml:space="preserve"> PAGEREF _Toc161733874 \h </w:instrText>
      </w:r>
      <w:r>
        <w:fldChar w:fldCharType="separate"/>
      </w:r>
      <w:r>
        <w:t>399</w:t>
      </w:r>
      <w:r>
        <w:fldChar w:fldCharType="end"/>
      </w:r>
    </w:p>
    <w:p w14:paraId="30C32608" w14:textId="3204050E" w:rsidR="00F01E79" w:rsidRDefault="00F01E79">
      <w:pPr>
        <w:pStyle w:val="TOC5"/>
        <w:rPr>
          <w:rFonts w:asciiTheme="minorHAnsi" w:eastAsiaTheme="minorEastAsia" w:hAnsiTheme="minorHAnsi" w:cstheme="minorBidi"/>
          <w:kern w:val="2"/>
          <w:sz w:val="22"/>
          <w:szCs w:val="22"/>
          <w14:ligatures w14:val="standardContextual"/>
        </w:rPr>
      </w:pPr>
      <w:r>
        <w:t>6.4.4.4</w:t>
      </w:r>
      <w:r>
        <w:rPr>
          <w:rFonts w:asciiTheme="minorHAnsi" w:eastAsiaTheme="minorEastAsia" w:hAnsiTheme="minorHAnsi" w:cstheme="minorBidi"/>
          <w:kern w:val="2"/>
          <w:sz w:val="22"/>
          <w:szCs w:val="22"/>
          <w14:ligatures w14:val="standardContextual"/>
        </w:rPr>
        <w:tab/>
      </w:r>
      <w:r>
        <w:t>RRC</w:t>
      </w:r>
      <w:r>
        <w:tab/>
      </w:r>
      <w:r>
        <w:fldChar w:fldCharType="begin" w:fldLock="1"/>
      </w:r>
      <w:r>
        <w:instrText xml:space="preserve"> PAGEREF _Toc161733875 \h </w:instrText>
      </w:r>
      <w:r>
        <w:fldChar w:fldCharType="separate"/>
      </w:r>
      <w:r>
        <w:t>399</w:t>
      </w:r>
      <w:r>
        <w:fldChar w:fldCharType="end"/>
      </w:r>
    </w:p>
    <w:p w14:paraId="4996CF5B" w14:textId="025A620A" w:rsidR="00F01E79" w:rsidRDefault="00F01E79">
      <w:pPr>
        <w:pStyle w:val="TOC6"/>
        <w:rPr>
          <w:rFonts w:asciiTheme="minorHAnsi" w:eastAsiaTheme="minorEastAsia" w:hAnsiTheme="minorHAnsi" w:cstheme="minorBidi"/>
          <w:kern w:val="2"/>
          <w:sz w:val="22"/>
          <w:szCs w:val="22"/>
          <w14:ligatures w14:val="standardContextual"/>
        </w:rPr>
      </w:pPr>
      <w:r>
        <w:t>6.4.4.4.1</w:t>
      </w:r>
      <w:r>
        <w:rPr>
          <w:rFonts w:asciiTheme="minorHAnsi" w:eastAsiaTheme="minorEastAsia" w:hAnsiTheme="minorHAnsi" w:cstheme="minorBidi"/>
          <w:kern w:val="2"/>
          <w:sz w:val="22"/>
          <w:szCs w:val="22"/>
          <w14:ligatures w14:val="standardContextual"/>
        </w:rPr>
        <w:tab/>
      </w:r>
      <w:r>
        <w:t>NR RRC</w:t>
      </w:r>
      <w:r>
        <w:tab/>
      </w:r>
      <w:r>
        <w:fldChar w:fldCharType="begin" w:fldLock="1"/>
      </w:r>
      <w:r>
        <w:instrText xml:space="preserve"> PAGEREF _Toc161733876 \h </w:instrText>
      </w:r>
      <w:r>
        <w:fldChar w:fldCharType="separate"/>
      </w:r>
      <w:r>
        <w:t>399</w:t>
      </w:r>
      <w:r>
        <w:fldChar w:fldCharType="end"/>
      </w:r>
    </w:p>
    <w:p w14:paraId="399DB6B8" w14:textId="00C08149" w:rsidR="00F01E79" w:rsidRDefault="00F01E79">
      <w:pPr>
        <w:pStyle w:val="TOC7"/>
        <w:rPr>
          <w:rFonts w:asciiTheme="minorHAnsi" w:eastAsiaTheme="minorEastAsia" w:hAnsiTheme="minorHAnsi" w:cstheme="minorBidi"/>
          <w:kern w:val="2"/>
          <w:sz w:val="22"/>
          <w:szCs w:val="22"/>
          <w14:ligatures w14:val="standardContextual"/>
        </w:rPr>
      </w:pPr>
      <w:r>
        <w:t>6.4.4.4.1.1</w:t>
      </w:r>
      <w:r>
        <w:rPr>
          <w:rFonts w:asciiTheme="minorHAnsi" w:eastAsiaTheme="minorEastAsia" w:hAnsiTheme="minorHAnsi" w:cstheme="minorBidi"/>
          <w:kern w:val="2"/>
          <w:sz w:val="22"/>
          <w:szCs w:val="22"/>
          <w14:ligatures w14:val="standardContextual"/>
        </w:rPr>
        <w:tab/>
      </w:r>
      <w:r>
        <w:t>RRC Connection Management Procedures (clause 8.1.1)</w:t>
      </w:r>
      <w:r>
        <w:tab/>
      </w:r>
      <w:r>
        <w:fldChar w:fldCharType="begin" w:fldLock="1"/>
      </w:r>
      <w:r>
        <w:instrText xml:space="preserve"> PAGEREF _Toc161733877 \h </w:instrText>
      </w:r>
      <w:r>
        <w:fldChar w:fldCharType="separate"/>
      </w:r>
      <w:r>
        <w:t>399</w:t>
      </w:r>
      <w:r>
        <w:fldChar w:fldCharType="end"/>
      </w:r>
    </w:p>
    <w:p w14:paraId="72777075" w14:textId="724781FE" w:rsidR="00F01E79" w:rsidRDefault="00F01E79">
      <w:pPr>
        <w:pStyle w:val="TOC7"/>
        <w:rPr>
          <w:rFonts w:asciiTheme="minorHAnsi" w:eastAsiaTheme="minorEastAsia" w:hAnsiTheme="minorHAnsi" w:cstheme="minorBidi"/>
          <w:kern w:val="2"/>
          <w:sz w:val="22"/>
          <w:szCs w:val="22"/>
          <w14:ligatures w14:val="standardContextual"/>
        </w:rPr>
      </w:pPr>
      <w:r>
        <w:t>6.4.4.4.1.2</w:t>
      </w:r>
      <w:r>
        <w:rPr>
          <w:rFonts w:asciiTheme="minorHAnsi" w:eastAsiaTheme="minorEastAsia" w:hAnsiTheme="minorHAnsi" w:cstheme="minorBidi"/>
          <w:kern w:val="2"/>
          <w:sz w:val="22"/>
          <w:szCs w:val="22"/>
          <w14:ligatures w14:val="standardContextual"/>
        </w:rPr>
        <w:tab/>
      </w:r>
      <w:r>
        <w:t>RRC Reconfiguration (clause 8.1.2)</w:t>
      </w:r>
      <w:r>
        <w:tab/>
      </w:r>
      <w:r>
        <w:fldChar w:fldCharType="begin" w:fldLock="1"/>
      </w:r>
      <w:r>
        <w:instrText xml:space="preserve"> PAGEREF _Toc161733878 \h </w:instrText>
      </w:r>
      <w:r>
        <w:fldChar w:fldCharType="separate"/>
      </w:r>
      <w:r>
        <w:t>400</w:t>
      </w:r>
      <w:r>
        <w:fldChar w:fldCharType="end"/>
      </w:r>
    </w:p>
    <w:p w14:paraId="6B221A82" w14:textId="61520330" w:rsidR="00F01E79" w:rsidRDefault="00F01E79">
      <w:pPr>
        <w:pStyle w:val="TOC7"/>
        <w:rPr>
          <w:rFonts w:asciiTheme="minorHAnsi" w:eastAsiaTheme="minorEastAsia" w:hAnsiTheme="minorHAnsi" w:cstheme="minorBidi"/>
          <w:kern w:val="2"/>
          <w:sz w:val="22"/>
          <w:szCs w:val="22"/>
          <w14:ligatures w14:val="standardContextual"/>
        </w:rPr>
      </w:pPr>
      <w:r>
        <w:t>6.4.4.4.1.3</w:t>
      </w:r>
      <w:r>
        <w:rPr>
          <w:rFonts w:asciiTheme="minorHAnsi" w:eastAsiaTheme="minorEastAsia" w:hAnsiTheme="minorHAnsi" w:cstheme="minorBidi"/>
          <w:kern w:val="2"/>
          <w:sz w:val="22"/>
          <w:szCs w:val="22"/>
          <w14:ligatures w14:val="standardContextual"/>
        </w:rPr>
        <w:tab/>
      </w:r>
      <w:r>
        <w:t>RRC Measurement Configuration Control and Reporting (clause 8.1.3)</w:t>
      </w:r>
      <w:r>
        <w:tab/>
      </w:r>
      <w:r>
        <w:fldChar w:fldCharType="begin" w:fldLock="1"/>
      </w:r>
      <w:r>
        <w:instrText xml:space="preserve"> PAGEREF _Toc161733879 \h </w:instrText>
      </w:r>
      <w:r>
        <w:fldChar w:fldCharType="separate"/>
      </w:r>
      <w:r>
        <w:t>401</w:t>
      </w:r>
      <w:r>
        <w:fldChar w:fldCharType="end"/>
      </w:r>
    </w:p>
    <w:p w14:paraId="165FDD8C" w14:textId="29465399" w:rsidR="00F01E79" w:rsidRDefault="00F01E79">
      <w:pPr>
        <w:pStyle w:val="TOC7"/>
        <w:rPr>
          <w:rFonts w:asciiTheme="minorHAnsi" w:eastAsiaTheme="minorEastAsia" w:hAnsiTheme="minorHAnsi" w:cstheme="minorBidi"/>
          <w:kern w:val="2"/>
          <w:sz w:val="22"/>
          <w:szCs w:val="22"/>
          <w14:ligatures w14:val="standardContextual"/>
        </w:rPr>
      </w:pPr>
      <w:r>
        <w:t>6.4.4.4.1.4</w:t>
      </w:r>
      <w:r>
        <w:rPr>
          <w:rFonts w:asciiTheme="minorHAnsi" w:eastAsiaTheme="minorEastAsia" w:hAnsiTheme="minorHAnsi" w:cstheme="minorBidi"/>
          <w:kern w:val="2"/>
          <w:sz w:val="22"/>
          <w:szCs w:val="22"/>
          <w14:ligatures w14:val="standardContextual"/>
        </w:rPr>
        <w:tab/>
      </w:r>
      <w:r>
        <w:t>RRC Handover (clause 8.1.4)</w:t>
      </w:r>
      <w:r>
        <w:tab/>
      </w:r>
      <w:r>
        <w:fldChar w:fldCharType="begin" w:fldLock="1"/>
      </w:r>
      <w:r>
        <w:instrText xml:space="preserve"> PAGEREF _Toc161733880 \h </w:instrText>
      </w:r>
      <w:r>
        <w:fldChar w:fldCharType="separate"/>
      </w:r>
      <w:r>
        <w:t>401</w:t>
      </w:r>
      <w:r>
        <w:fldChar w:fldCharType="end"/>
      </w:r>
    </w:p>
    <w:p w14:paraId="76C3021F" w14:textId="59F90877" w:rsidR="00F01E79" w:rsidRDefault="00F01E79">
      <w:pPr>
        <w:pStyle w:val="TOC7"/>
        <w:rPr>
          <w:rFonts w:asciiTheme="minorHAnsi" w:eastAsiaTheme="minorEastAsia" w:hAnsiTheme="minorHAnsi" w:cstheme="minorBidi"/>
          <w:kern w:val="2"/>
          <w:sz w:val="22"/>
          <w:szCs w:val="22"/>
          <w14:ligatures w14:val="standardContextual"/>
        </w:rPr>
      </w:pPr>
      <w:r>
        <w:t>6.4.4.4.1.5</w:t>
      </w:r>
      <w:r>
        <w:rPr>
          <w:rFonts w:asciiTheme="minorHAnsi" w:eastAsiaTheme="minorEastAsia" w:hAnsiTheme="minorHAnsi" w:cstheme="minorBidi"/>
          <w:kern w:val="2"/>
          <w:sz w:val="22"/>
          <w:szCs w:val="22"/>
          <w14:ligatures w14:val="standardContextual"/>
        </w:rPr>
        <w:tab/>
      </w:r>
      <w:r>
        <w:t>RRC Others (clause 8.1.5)</w:t>
      </w:r>
      <w:r>
        <w:tab/>
      </w:r>
      <w:r>
        <w:fldChar w:fldCharType="begin" w:fldLock="1"/>
      </w:r>
      <w:r>
        <w:instrText xml:space="preserve"> PAGEREF _Toc161733881 \h </w:instrText>
      </w:r>
      <w:r>
        <w:fldChar w:fldCharType="separate"/>
      </w:r>
      <w:r>
        <w:t>402</w:t>
      </w:r>
      <w:r>
        <w:fldChar w:fldCharType="end"/>
      </w:r>
    </w:p>
    <w:p w14:paraId="32355D4B" w14:textId="2209DEF6" w:rsidR="00F01E79" w:rsidRDefault="00F01E79">
      <w:pPr>
        <w:pStyle w:val="TOC7"/>
        <w:rPr>
          <w:rFonts w:asciiTheme="minorHAnsi" w:eastAsiaTheme="minorEastAsia" w:hAnsiTheme="minorHAnsi" w:cstheme="minorBidi"/>
          <w:kern w:val="2"/>
          <w:sz w:val="22"/>
          <w:szCs w:val="22"/>
          <w14:ligatures w14:val="standardContextual"/>
        </w:rPr>
      </w:pPr>
      <w:r>
        <w:t>6.4.4.4.1.6</w:t>
      </w:r>
      <w:r>
        <w:rPr>
          <w:rFonts w:asciiTheme="minorHAnsi" w:eastAsiaTheme="minorEastAsia" w:hAnsiTheme="minorHAnsi" w:cstheme="minorBidi"/>
          <w:kern w:val="2"/>
          <w:sz w:val="22"/>
          <w:szCs w:val="22"/>
          <w14:ligatures w14:val="standardContextual"/>
        </w:rPr>
        <w:tab/>
      </w:r>
      <w:r>
        <w:t>RRC SON and MDT support for NR (clause 8.1.6)</w:t>
      </w:r>
      <w:r>
        <w:tab/>
      </w:r>
      <w:r>
        <w:fldChar w:fldCharType="begin" w:fldLock="1"/>
      </w:r>
      <w:r>
        <w:instrText xml:space="preserve"> PAGEREF _Toc161733882 \h </w:instrText>
      </w:r>
      <w:r>
        <w:fldChar w:fldCharType="separate"/>
      </w:r>
      <w:r>
        <w:t>404</w:t>
      </w:r>
      <w:r>
        <w:fldChar w:fldCharType="end"/>
      </w:r>
    </w:p>
    <w:p w14:paraId="4448CDCD" w14:textId="4C3D2003" w:rsidR="00F01E79" w:rsidRDefault="00F01E79">
      <w:pPr>
        <w:pStyle w:val="TOC7"/>
        <w:rPr>
          <w:rFonts w:asciiTheme="minorHAnsi" w:eastAsiaTheme="minorEastAsia" w:hAnsiTheme="minorHAnsi" w:cstheme="minorBidi"/>
          <w:kern w:val="2"/>
          <w:sz w:val="22"/>
          <w:szCs w:val="22"/>
          <w14:ligatures w14:val="standardContextual"/>
        </w:rPr>
      </w:pPr>
      <w:r>
        <w:t>6.4.4.4.1.7</w:t>
      </w:r>
      <w:r>
        <w:rPr>
          <w:rFonts w:asciiTheme="minorHAnsi" w:eastAsiaTheme="minorEastAsia" w:hAnsiTheme="minorHAnsi" w:cstheme="minorBidi"/>
          <w:kern w:val="2"/>
          <w:sz w:val="22"/>
          <w:szCs w:val="22"/>
          <w14:ligatures w14:val="standardContextual"/>
        </w:rPr>
        <w:tab/>
      </w:r>
      <w:r>
        <w:t>RRC Non-public networks (clause 8.1.7)</w:t>
      </w:r>
      <w:r>
        <w:tab/>
      </w:r>
      <w:r>
        <w:fldChar w:fldCharType="begin" w:fldLock="1"/>
      </w:r>
      <w:r>
        <w:instrText xml:space="preserve"> PAGEREF _Toc161733883 \h </w:instrText>
      </w:r>
      <w:r>
        <w:fldChar w:fldCharType="separate"/>
      </w:r>
      <w:r>
        <w:t>406</w:t>
      </w:r>
      <w:r>
        <w:fldChar w:fldCharType="end"/>
      </w:r>
    </w:p>
    <w:p w14:paraId="380C1D38" w14:textId="0EB8F587" w:rsidR="00F01E79" w:rsidRDefault="00F01E79">
      <w:pPr>
        <w:pStyle w:val="TOC6"/>
        <w:rPr>
          <w:rFonts w:asciiTheme="minorHAnsi" w:eastAsiaTheme="minorEastAsia" w:hAnsiTheme="minorHAnsi" w:cstheme="minorBidi"/>
          <w:kern w:val="2"/>
          <w:sz w:val="22"/>
          <w:szCs w:val="22"/>
          <w14:ligatures w14:val="standardContextual"/>
        </w:rPr>
      </w:pPr>
      <w:r>
        <w:t>6.4.4.4.2</w:t>
      </w:r>
      <w:r>
        <w:rPr>
          <w:rFonts w:asciiTheme="minorHAnsi" w:eastAsiaTheme="minorEastAsia" w:hAnsiTheme="minorHAnsi" w:cstheme="minorBidi"/>
          <w:kern w:val="2"/>
          <w:sz w:val="22"/>
          <w:szCs w:val="22"/>
          <w14:ligatures w14:val="standardContextual"/>
        </w:rPr>
        <w:tab/>
      </w:r>
      <w:r>
        <w:t>MR-DC RRC</w:t>
      </w:r>
      <w:r>
        <w:tab/>
      </w:r>
      <w:r>
        <w:fldChar w:fldCharType="begin" w:fldLock="1"/>
      </w:r>
      <w:r>
        <w:instrText xml:space="preserve"> PAGEREF _Toc161733884 \h </w:instrText>
      </w:r>
      <w:r>
        <w:fldChar w:fldCharType="separate"/>
      </w:r>
      <w:r>
        <w:t>406</w:t>
      </w:r>
      <w:r>
        <w:fldChar w:fldCharType="end"/>
      </w:r>
    </w:p>
    <w:p w14:paraId="43C9CED3" w14:textId="110C2A51" w:rsidR="00F01E79" w:rsidRDefault="00F01E79">
      <w:pPr>
        <w:pStyle w:val="TOC7"/>
        <w:rPr>
          <w:rFonts w:asciiTheme="minorHAnsi" w:eastAsiaTheme="minorEastAsia" w:hAnsiTheme="minorHAnsi" w:cstheme="minorBidi"/>
          <w:kern w:val="2"/>
          <w:sz w:val="22"/>
          <w:szCs w:val="22"/>
          <w14:ligatures w14:val="standardContextual"/>
        </w:rPr>
      </w:pPr>
      <w:r>
        <w:t>6.4.4.4.2.1</w:t>
      </w:r>
      <w:r>
        <w:rPr>
          <w:rFonts w:asciiTheme="minorHAnsi" w:eastAsiaTheme="minorEastAsia" w:hAnsiTheme="minorHAnsi" w:cstheme="minorBidi"/>
          <w:kern w:val="2"/>
          <w:sz w:val="22"/>
          <w:szCs w:val="22"/>
          <w14:ligatures w14:val="standardContextual"/>
        </w:rPr>
        <w:tab/>
      </w:r>
      <w:r>
        <w:t>RRC UE Capability / Others (clause 8.2.1)</w:t>
      </w:r>
      <w:r>
        <w:tab/>
      </w:r>
      <w:r>
        <w:fldChar w:fldCharType="begin" w:fldLock="1"/>
      </w:r>
      <w:r>
        <w:instrText xml:space="preserve"> PAGEREF _Toc161733885 \h </w:instrText>
      </w:r>
      <w:r>
        <w:fldChar w:fldCharType="separate"/>
      </w:r>
      <w:r>
        <w:t>406</w:t>
      </w:r>
      <w:r>
        <w:fldChar w:fldCharType="end"/>
      </w:r>
    </w:p>
    <w:p w14:paraId="30105A8E" w14:textId="0D5C0133" w:rsidR="00F01E79" w:rsidRDefault="00F01E79">
      <w:pPr>
        <w:pStyle w:val="TOC7"/>
        <w:rPr>
          <w:rFonts w:asciiTheme="minorHAnsi" w:eastAsiaTheme="minorEastAsia" w:hAnsiTheme="minorHAnsi" w:cstheme="minorBidi"/>
          <w:kern w:val="2"/>
          <w:sz w:val="22"/>
          <w:szCs w:val="22"/>
          <w14:ligatures w14:val="standardContextual"/>
        </w:rPr>
      </w:pPr>
      <w:r>
        <w:t>6.4.4.4.2.2</w:t>
      </w:r>
      <w:r>
        <w:rPr>
          <w:rFonts w:asciiTheme="minorHAnsi" w:eastAsiaTheme="minorEastAsia" w:hAnsiTheme="minorHAnsi" w:cstheme="minorBidi"/>
          <w:kern w:val="2"/>
          <w:sz w:val="22"/>
          <w:szCs w:val="22"/>
          <w14:ligatures w14:val="standardContextual"/>
        </w:rPr>
        <w:tab/>
      </w:r>
      <w:r>
        <w:t>RRC Radio Bearer (clause 8.2.2)</w:t>
      </w:r>
      <w:r>
        <w:tab/>
      </w:r>
      <w:r>
        <w:fldChar w:fldCharType="begin" w:fldLock="1"/>
      </w:r>
      <w:r>
        <w:instrText xml:space="preserve"> PAGEREF _Toc161733886 \h </w:instrText>
      </w:r>
      <w:r>
        <w:fldChar w:fldCharType="separate"/>
      </w:r>
      <w:r>
        <w:t>407</w:t>
      </w:r>
      <w:r>
        <w:fldChar w:fldCharType="end"/>
      </w:r>
    </w:p>
    <w:p w14:paraId="7E6ED49F" w14:textId="0B24DE61" w:rsidR="00F01E79" w:rsidRDefault="00F01E79">
      <w:pPr>
        <w:pStyle w:val="TOC7"/>
        <w:rPr>
          <w:rFonts w:asciiTheme="minorHAnsi" w:eastAsiaTheme="minorEastAsia" w:hAnsiTheme="minorHAnsi" w:cstheme="minorBidi"/>
          <w:kern w:val="2"/>
          <w:sz w:val="22"/>
          <w:szCs w:val="22"/>
          <w14:ligatures w14:val="standardContextual"/>
        </w:rPr>
      </w:pPr>
      <w:r>
        <w:t>6.4.4.4.2.3</w:t>
      </w:r>
      <w:r>
        <w:rPr>
          <w:rFonts w:asciiTheme="minorHAnsi" w:eastAsiaTheme="minorEastAsia" w:hAnsiTheme="minorHAnsi" w:cstheme="minorBidi"/>
          <w:kern w:val="2"/>
          <w:sz w:val="22"/>
          <w:szCs w:val="22"/>
          <w14:ligatures w14:val="standardContextual"/>
        </w:rPr>
        <w:tab/>
      </w:r>
      <w:r>
        <w:t>RRC Measurement / Handovers (clause 8.2.3)</w:t>
      </w:r>
      <w:r>
        <w:tab/>
      </w:r>
      <w:r>
        <w:fldChar w:fldCharType="begin" w:fldLock="1"/>
      </w:r>
      <w:r>
        <w:instrText xml:space="preserve"> PAGEREF _Toc161733887 \h </w:instrText>
      </w:r>
      <w:r>
        <w:fldChar w:fldCharType="separate"/>
      </w:r>
      <w:r>
        <w:t>407</w:t>
      </w:r>
      <w:r>
        <w:fldChar w:fldCharType="end"/>
      </w:r>
    </w:p>
    <w:p w14:paraId="7CDFCC32" w14:textId="4E26A619" w:rsidR="00F01E79" w:rsidRDefault="00F01E79">
      <w:pPr>
        <w:pStyle w:val="TOC7"/>
        <w:rPr>
          <w:rFonts w:asciiTheme="minorHAnsi" w:eastAsiaTheme="minorEastAsia" w:hAnsiTheme="minorHAnsi" w:cstheme="minorBidi"/>
          <w:kern w:val="2"/>
          <w:sz w:val="22"/>
          <w:szCs w:val="22"/>
          <w14:ligatures w14:val="standardContextual"/>
        </w:rPr>
      </w:pPr>
      <w:r>
        <w:t>6.4.4.4.2.4</w:t>
      </w:r>
      <w:r>
        <w:rPr>
          <w:rFonts w:asciiTheme="minorHAnsi" w:eastAsiaTheme="minorEastAsia" w:hAnsiTheme="minorHAnsi" w:cstheme="minorBidi"/>
          <w:kern w:val="2"/>
          <w:sz w:val="22"/>
          <w:szCs w:val="22"/>
          <w14:ligatures w14:val="standardContextual"/>
        </w:rPr>
        <w:tab/>
      </w:r>
      <w:r>
        <w:t>RRC Carrier Aggregation (clause 8.2.4)</w:t>
      </w:r>
      <w:r>
        <w:tab/>
      </w:r>
      <w:r>
        <w:fldChar w:fldCharType="begin" w:fldLock="1"/>
      </w:r>
      <w:r>
        <w:instrText xml:space="preserve"> PAGEREF _Toc161733888 \h </w:instrText>
      </w:r>
      <w:r>
        <w:fldChar w:fldCharType="separate"/>
      </w:r>
      <w:r>
        <w:t>407</w:t>
      </w:r>
      <w:r>
        <w:fldChar w:fldCharType="end"/>
      </w:r>
    </w:p>
    <w:p w14:paraId="30A9A4DC" w14:textId="756479DD" w:rsidR="00F01E79" w:rsidRDefault="00F01E79">
      <w:pPr>
        <w:pStyle w:val="TOC7"/>
        <w:rPr>
          <w:rFonts w:asciiTheme="minorHAnsi" w:eastAsiaTheme="minorEastAsia" w:hAnsiTheme="minorHAnsi" w:cstheme="minorBidi"/>
          <w:kern w:val="2"/>
          <w:sz w:val="22"/>
          <w:szCs w:val="22"/>
          <w14:ligatures w14:val="standardContextual"/>
        </w:rPr>
      </w:pPr>
      <w:r>
        <w:t>6.4.4.4.2.5</w:t>
      </w:r>
      <w:r>
        <w:rPr>
          <w:rFonts w:asciiTheme="minorHAnsi" w:eastAsiaTheme="minorEastAsia" w:hAnsiTheme="minorHAnsi" w:cstheme="minorBidi"/>
          <w:kern w:val="2"/>
          <w:sz w:val="22"/>
          <w:szCs w:val="22"/>
          <w14:ligatures w14:val="standardContextual"/>
        </w:rPr>
        <w:tab/>
      </w:r>
      <w:r>
        <w:t>RRC Reconfiguration / Radio Link Failure (clause 8.2.5)</w:t>
      </w:r>
      <w:r>
        <w:tab/>
      </w:r>
      <w:r>
        <w:fldChar w:fldCharType="begin" w:fldLock="1"/>
      </w:r>
      <w:r>
        <w:instrText xml:space="preserve"> PAGEREF _Toc161733889 \h </w:instrText>
      </w:r>
      <w:r>
        <w:fldChar w:fldCharType="separate"/>
      </w:r>
      <w:r>
        <w:t>408</w:t>
      </w:r>
      <w:r>
        <w:fldChar w:fldCharType="end"/>
      </w:r>
    </w:p>
    <w:p w14:paraId="772647C9" w14:textId="70925E66" w:rsidR="00F01E79" w:rsidRDefault="00F01E79">
      <w:pPr>
        <w:pStyle w:val="TOC7"/>
        <w:rPr>
          <w:rFonts w:asciiTheme="minorHAnsi" w:eastAsiaTheme="minorEastAsia" w:hAnsiTheme="minorHAnsi" w:cstheme="minorBidi"/>
          <w:kern w:val="2"/>
          <w:sz w:val="22"/>
          <w:szCs w:val="22"/>
          <w14:ligatures w14:val="standardContextual"/>
        </w:rPr>
      </w:pPr>
      <w:r>
        <w:t>6.4.4.4.2.6</w:t>
      </w:r>
      <w:r>
        <w:rPr>
          <w:rFonts w:asciiTheme="minorHAnsi" w:eastAsiaTheme="minorEastAsia" w:hAnsiTheme="minorHAnsi" w:cstheme="minorBidi"/>
          <w:kern w:val="2"/>
          <w:sz w:val="22"/>
          <w:szCs w:val="22"/>
          <w14:ligatures w14:val="standardContextual"/>
        </w:rPr>
        <w:tab/>
      </w:r>
      <w:r>
        <w:t>RRC Others (clause 8.2.6)</w:t>
      </w:r>
      <w:r>
        <w:tab/>
      </w:r>
      <w:r>
        <w:fldChar w:fldCharType="begin" w:fldLock="1"/>
      </w:r>
      <w:r>
        <w:instrText xml:space="preserve"> PAGEREF _Toc161733890 \h </w:instrText>
      </w:r>
      <w:r>
        <w:fldChar w:fldCharType="separate"/>
      </w:r>
      <w:r>
        <w:t>408</w:t>
      </w:r>
      <w:r>
        <w:fldChar w:fldCharType="end"/>
      </w:r>
    </w:p>
    <w:p w14:paraId="129CEF3F" w14:textId="3693F142" w:rsidR="00F01E79" w:rsidRDefault="00F01E79">
      <w:pPr>
        <w:pStyle w:val="TOC7"/>
        <w:rPr>
          <w:rFonts w:asciiTheme="minorHAnsi" w:eastAsiaTheme="minorEastAsia" w:hAnsiTheme="minorHAnsi" w:cstheme="minorBidi"/>
          <w:kern w:val="2"/>
          <w:sz w:val="22"/>
          <w:szCs w:val="22"/>
          <w14:ligatures w14:val="standardContextual"/>
        </w:rPr>
      </w:pPr>
      <w:r>
        <w:t>6.4.4.4.2.7</w:t>
      </w:r>
      <w:r>
        <w:rPr>
          <w:rFonts w:asciiTheme="minorHAnsi" w:eastAsiaTheme="minorEastAsia" w:hAnsiTheme="minorHAnsi" w:cstheme="minorBidi"/>
          <w:kern w:val="2"/>
          <w:sz w:val="22"/>
          <w:szCs w:val="22"/>
          <w14:ligatures w14:val="standardContextual"/>
        </w:rPr>
        <w:tab/>
      </w:r>
      <w:r>
        <w:t>RRC Resume (clause 8.2.7)</w:t>
      </w:r>
      <w:r>
        <w:tab/>
      </w:r>
      <w:r>
        <w:fldChar w:fldCharType="begin" w:fldLock="1"/>
      </w:r>
      <w:r>
        <w:instrText xml:space="preserve"> PAGEREF _Toc161733891 \h </w:instrText>
      </w:r>
      <w:r>
        <w:fldChar w:fldCharType="separate"/>
      </w:r>
      <w:r>
        <w:t>408</w:t>
      </w:r>
      <w:r>
        <w:fldChar w:fldCharType="end"/>
      </w:r>
    </w:p>
    <w:p w14:paraId="2992F5DE" w14:textId="0EDC215E" w:rsidR="00F01E79" w:rsidRDefault="00F01E79">
      <w:pPr>
        <w:pStyle w:val="TOC5"/>
        <w:rPr>
          <w:rFonts w:asciiTheme="minorHAnsi" w:eastAsiaTheme="minorEastAsia" w:hAnsiTheme="minorHAnsi" w:cstheme="minorBidi"/>
          <w:kern w:val="2"/>
          <w:sz w:val="22"/>
          <w:szCs w:val="22"/>
          <w14:ligatures w14:val="standardContextual"/>
        </w:rPr>
      </w:pPr>
      <w:r>
        <w:t>6.4.4.5</w:t>
      </w:r>
      <w:r>
        <w:rPr>
          <w:rFonts w:asciiTheme="minorHAnsi" w:eastAsiaTheme="minorEastAsia" w:hAnsiTheme="minorHAnsi" w:cstheme="minorBidi"/>
          <w:kern w:val="2"/>
          <w:sz w:val="22"/>
          <w:szCs w:val="22"/>
          <w14:ligatures w14:val="standardContextual"/>
        </w:rPr>
        <w:tab/>
      </w:r>
      <w:r>
        <w:t>5GS Mobility Management</w:t>
      </w:r>
      <w:r>
        <w:tab/>
      </w:r>
      <w:r>
        <w:fldChar w:fldCharType="begin" w:fldLock="1"/>
      </w:r>
      <w:r>
        <w:instrText xml:space="preserve"> PAGEREF _Toc161733892 \h </w:instrText>
      </w:r>
      <w:r>
        <w:fldChar w:fldCharType="separate"/>
      </w:r>
      <w:r>
        <w:t>408</w:t>
      </w:r>
      <w:r>
        <w:fldChar w:fldCharType="end"/>
      </w:r>
    </w:p>
    <w:p w14:paraId="05EEFF0C" w14:textId="3E82527E" w:rsidR="00F01E79" w:rsidRDefault="00F01E79">
      <w:pPr>
        <w:pStyle w:val="TOC6"/>
        <w:rPr>
          <w:rFonts w:asciiTheme="minorHAnsi" w:eastAsiaTheme="minorEastAsia" w:hAnsiTheme="minorHAnsi" w:cstheme="minorBidi"/>
          <w:kern w:val="2"/>
          <w:sz w:val="22"/>
          <w:szCs w:val="22"/>
          <w14:ligatures w14:val="standardContextual"/>
        </w:rPr>
      </w:pPr>
      <w:r>
        <w:t>6.4.4.5.1</w:t>
      </w:r>
      <w:r>
        <w:rPr>
          <w:rFonts w:asciiTheme="minorHAnsi" w:eastAsiaTheme="minorEastAsia" w:hAnsiTheme="minorHAnsi" w:cstheme="minorBidi"/>
          <w:kern w:val="2"/>
          <w:sz w:val="22"/>
          <w:szCs w:val="22"/>
          <w14:ligatures w14:val="standardContextual"/>
        </w:rPr>
        <w:tab/>
      </w:r>
      <w:r>
        <w:t>MM Primary authentication and key agreement (clause 9.1.1)</w:t>
      </w:r>
      <w:r>
        <w:tab/>
      </w:r>
      <w:r>
        <w:fldChar w:fldCharType="begin" w:fldLock="1"/>
      </w:r>
      <w:r>
        <w:instrText xml:space="preserve"> PAGEREF _Toc161733893 \h </w:instrText>
      </w:r>
      <w:r>
        <w:fldChar w:fldCharType="separate"/>
      </w:r>
      <w:r>
        <w:t>408</w:t>
      </w:r>
      <w:r>
        <w:fldChar w:fldCharType="end"/>
      </w:r>
    </w:p>
    <w:p w14:paraId="3CBB2815" w14:textId="00632B03" w:rsidR="00F01E79" w:rsidRDefault="00F01E79">
      <w:pPr>
        <w:pStyle w:val="TOC6"/>
        <w:rPr>
          <w:rFonts w:asciiTheme="minorHAnsi" w:eastAsiaTheme="minorEastAsia" w:hAnsiTheme="minorHAnsi" w:cstheme="minorBidi"/>
          <w:kern w:val="2"/>
          <w:sz w:val="22"/>
          <w:szCs w:val="22"/>
          <w14:ligatures w14:val="standardContextual"/>
        </w:rPr>
      </w:pPr>
      <w:r>
        <w:t>6.4.4.5.2</w:t>
      </w:r>
      <w:r>
        <w:rPr>
          <w:rFonts w:asciiTheme="minorHAnsi" w:eastAsiaTheme="minorEastAsia" w:hAnsiTheme="minorHAnsi" w:cstheme="minorBidi"/>
          <w:kern w:val="2"/>
          <w:sz w:val="22"/>
          <w:szCs w:val="22"/>
          <w14:ligatures w14:val="standardContextual"/>
        </w:rPr>
        <w:tab/>
      </w:r>
      <w:r>
        <w:t>MM Security mode control / Identification &amp; Generic UE configuration update (clauses 9.1.2 / 9.1.3 &amp; 9.1.4)</w:t>
      </w:r>
      <w:r>
        <w:tab/>
      </w:r>
      <w:r>
        <w:fldChar w:fldCharType="begin" w:fldLock="1"/>
      </w:r>
      <w:r>
        <w:instrText xml:space="preserve"> PAGEREF _Toc161733894 \h </w:instrText>
      </w:r>
      <w:r>
        <w:fldChar w:fldCharType="separate"/>
      </w:r>
      <w:r>
        <w:t>408</w:t>
      </w:r>
      <w:r>
        <w:fldChar w:fldCharType="end"/>
      </w:r>
    </w:p>
    <w:p w14:paraId="72FD745C" w14:textId="171F0284" w:rsidR="00F01E79" w:rsidRDefault="00F01E79">
      <w:pPr>
        <w:pStyle w:val="TOC6"/>
        <w:rPr>
          <w:rFonts w:asciiTheme="minorHAnsi" w:eastAsiaTheme="minorEastAsia" w:hAnsiTheme="minorHAnsi" w:cstheme="minorBidi"/>
          <w:kern w:val="2"/>
          <w:sz w:val="22"/>
          <w:szCs w:val="22"/>
          <w14:ligatures w14:val="standardContextual"/>
        </w:rPr>
      </w:pPr>
      <w:r>
        <w:t>6.4.4.5.3</w:t>
      </w:r>
      <w:r>
        <w:rPr>
          <w:rFonts w:asciiTheme="minorHAnsi" w:eastAsiaTheme="minorEastAsia" w:hAnsiTheme="minorHAnsi" w:cstheme="minorBidi"/>
          <w:kern w:val="2"/>
          <w:sz w:val="22"/>
          <w:szCs w:val="22"/>
          <w14:ligatures w14:val="standardContextual"/>
        </w:rPr>
        <w:tab/>
      </w:r>
      <w:r>
        <w:t>MM Registration &amp; De-registration (clauses 9.1.5 &amp; 9.1.6)</w:t>
      </w:r>
      <w:r>
        <w:tab/>
      </w:r>
      <w:r>
        <w:fldChar w:fldCharType="begin" w:fldLock="1"/>
      </w:r>
      <w:r>
        <w:instrText xml:space="preserve"> PAGEREF _Toc161733895 \h </w:instrText>
      </w:r>
      <w:r>
        <w:fldChar w:fldCharType="separate"/>
      </w:r>
      <w:r>
        <w:t>409</w:t>
      </w:r>
      <w:r>
        <w:fldChar w:fldCharType="end"/>
      </w:r>
    </w:p>
    <w:p w14:paraId="0065D93F" w14:textId="37352A90" w:rsidR="00F01E79" w:rsidRDefault="00F01E79">
      <w:pPr>
        <w:pStyle w:val="TOC6"/>
        <w:rPr>
          <w:rFonts w:asciiTheme="minorHAnsi" w:eastAsiaTheme="minorEastAsia" w:hAnsiTheme="minorHAnsi" w:cstheme="minorBidi"/>
          <w:kern w:val="2"/>
          <w:sz w:val="22"/>
          <w:szCs w:val="22"/>
          <w14:ligatures w14:val="standardContextual"/>
        </w:rPr>
      </w:pPr>
      <w:r>
        <w:t>6.4.4.5.4</w:t>
      </w:r>
      <w:r>
        <w:rPr>
          <w:rFonts w:asciiTheme="minorHAnsi" w:eastAsiaTheme="minorEastAsia" w:hAnsiTheme="minorHAnsi" w:cstheme="minorBidi"/>
          <w:kern w:val="2"/>
          <w:sz w:val="22"/>
          <w:szCs w:val="22"/>
          <w14:ligatures w14:val="standardContextual"/>
        </w:rPr>
        <w:tab/>
      </w:r>
      <w:r>
        <w:t>MM Service Request (clause 9.1.7)</w:t>
      </w:r>
      <w:r>
        <w:tab/>
      </w:r>
      <w:r>
        <w:fldChar w:fldCharType="begin" w:fldLock="1"/>
      </w:r>
      <w:r>
        <w:instrText xml:space="preserve"> PAGEREF _Toc161733896 \h </w:instrText>
      </w:r>
      <w:r>
        <w:fldChar w:fldCharType="separate"/>
      </w:r>
      <w:r>
        <w:t>409</w:t>
      </w:r>
      <w:r>
        <w:fldChar w:fldCharType="end"/>
      </w:r>
    </w:p>
    <w:p w14:paraId="5E4C080C" w14:textId="0D653F01" w:rsidR="00F01E79" w:rsidRDefault="00F01E79">
      <w:pPr>
        <w:pStyle w:val="TOC6"/>
        <w:rPr>
          <w:rFonts w:asciiTheme="minorHAnsi" w:eastAsiaTheme="minorEastAsia" w:hAnsiTheme="minorHAnsi" w:cstheme="minorBidi"/>
          <w:kern w:val="2"/>
          <w:sz w:val="22"/>
          <w:szCs w:val="22"/>
          <w14:ligatures w14:val="standardContextual"/>
        </w:rPr>
      </w:pPr>
      <w:r>
        <w:lastRenderedPageBreak/>
        <w:t>6.4.4.5.5</w:t>
      </w:r>
      <w:r>
        <w:rPr>
          <w:rFonts w:asciiTheme="minorHAnsi" w:eastAsiaTheme="minorEastAsia" w:hAnsiTheme="minorHAnsi" w:cstheme="minorBidi"/>
          <w:kern w:val="2"/>
          <w:sz w:val="22"/>
          <w:szCs w:val="22"/>
          <w14:ligatures w14:val="standardContextual"/>
        </w:rPr>
        <w:tab/>
      </w:r>
      <w:r>
        <w:t>MM SMS Over NAS (clause 9.1.8)</w:t>
      </w:r>
      <w:r>
        <w:tab/>
      </w:r>
      <w:r>
        <w:fldChar w:fldCharType="begin" w:fldLock="1"/>
      </w:r>
      <w:r>
        <w:instrText xml:space="preserve"> PAGEREF _Toc161733897 \h </w:instrText>
      </w:r>
      <w:r>
        <w:fldChar w:fldCharType="separate"/>
      </w:r>
      <w:r>
        <w:t>409</w:t>
      </w:r>
      <w:r>
        <w:fldChar w:fldCharType="end"/>
      </w:r>
    </w:p>
    <w:p w14:paraId="25DD9D1D" w14:textId="680D95FE" w:rsidR="00F01E79" w:rsidRDefault="00F01E79">
      <w:pPr>
        <w:pStyle w:val="TOC6"/>
        <w:rPr>
          <w:rFonts w:asciiTheme="minorHAnsi" w:eastAsiaTheme="minorEastAsia" w:hAnsiTheme="minorHAnsi" w:cstheme="minorBidi"/>
          <w:kern w:val="2"/>
          <w:sz w:val="22"/>
          <w:szCs w:val="22"/>
          <w14:ligatures w14:val="standardContextual"/>
        </w:rPr>
      </w:pPr>
      <w:r>
        <w:t>6.4.4.5.6</w:t>
      </w:r>
      <w:r>
        <w:rPr>
          <w:rFonts w:asciiTheme="minorHAnsi" w:eastAsiaTheme="minorEastAsia" w:hAnsiTheme="minorHAnsi" w:cstheme="minorBidi"/>
          <w:kern w:val="2"/>
          <w:sz w:val="22"/>
          <w:szCs w:val="22"/>
          <w14:ligatures w14:val="standardContextual"/>
        </w:rPr>
        <w:tab/>
      </w:r>
      <w:r>
        <w:t>RACS (clause 9.1.9)</w:t>
      </w:r>
      <w:r>
        <w:tab/>
      </w:r>
      <w:r>
        <w:fldChar w:fldCharType="begin" w:fldLock="1"/>
      </w:r>
      <w:r>
        <w:instrText xml:space="preserve"> PAGEREF _Toc161733898 \h </w:instrText>
      </w:r>
      <w:r>
        <w:fldChar w:fldCharType="separate"/>
      </w:r>
      <w:r>
        <w:t>409</w:t>
      </w:r>
      <w:r>
        <w:fldChar w:fldCharType="end"/>
      </w:r>
    </w:p>
    <w:p w14:paraId="41E120DA" w14:textId="1C74F441" w:rsidR="00F01E79" w:rsidRDefault="00F01E79">
      <w:pPr>
        <w:pStyle w:val="TOC6"/>
        <w:rPr>
          <w:rFonts w:asciiTheme="minorHAnsi" w:eastAsiaTheme="minorEastAsia" w:hAnsiTheme="minorHAnsi" w:cstheme="minorBidi"/>
          <w:kern w:val="2"/>
          <w:sz w:val="22"/>
          <w:szCs w:val="22"/>
          <w14:ligatures w14:val="standardContextual"/>
        </w:rPr>
      </w:pPr>
      <w:r>
        <w:t>6.4.4.5.7</w:t>
      </w:r>
      <w:r>
        <w:rPr>
          <w:rFonts w:asciiTheme="minorHAnsi" w:eastAsiaTheme="minorEastAsia" w:hAnsiTheme="minorHAnsi" w:cstheme="minorBidi"/>
          <w:kern w:val="2"/>
          <w:sz w:val="22"/>
          <w:szCs w:val="22"/>
          <w14:ligatures w14:val="standardContextual"/>
        </w:rPr>
        <w:tab/>
      </w:r>
      <w:r>
        <w:t>MM Network slice-specific authentication and authorization (clause 9.1.10)</w:t>
      </w:r>
      <w:r>
        <w:tab/>
      </w:r>
      <w:r>
        <w:fldChar w:fldCharType="begin" w:fldLock="1"/>
      </w:r>
      <w:r>
        <w:instrText xml:space="preserve"> PAGEREF _Toc161733899 \h </w:instrText>
      </w:r>
      <w:r>
        <w:fldChar w:fldCharType="separate"/>
      </w:r>
      <w:r>
        <w:t>410</w:t>
      </w:r>
      <w:r>
        <w:fldChar w:fldCharType="end"/>
      </w:r>
    </w:p>
    <w:p w14:paraId="74B61153" w14:textId="446E1232" w:rsidR="00F01E79" w:rsidRDefault="00F01E79">
      <w:pPr>
        <w:pStyle w:val="TOC6"/>
        <w:rPr>
          <w:rFonts w:asciiTheme="minorHAnsi" w:eastAsiaTheme="minorEastAsia" w:hAnsiTheme="minorHAnsi" w:cstheme="minorBidi"/>
          <w:kern w:val="2"/>
          <w:sz w:val="22"/>
          <w:szCs w:val="22"/>
          <w14:ligatures w14:val="standardContextual"/>
        </w:rPr>
      </w:pPr>
      <w:r>
        <w:t>6.4.4.5.8</w:t>
      </w:r>
      <w:r>
        <w:rPr>
          <w:rFonts w:asciiTheme="minorHAnsi" w:eastAsiaTheme="minorEastAsia" w:hAnsiTheme="minorHAnsi" w:cstheme="minorBidi"/>
          <w:kern w:val="2"/>
          <w:sz w:val="22"/>
          <w:szCs w:val="22"/>
          <w14:ligatures w14:val="standardContextual"/>
        </w:rPr>
        <w:tab/>
      </w:r>
      <w:r>
        <w:t>MM SNPN(clause 9.1.11)</w:t>
      </w:r>
      <w:r>
        <w:tab/>
      </w:r>
      <w:r>
        <w:fldChar w:fldCharType="begin" w:fldLock="1"/>
      </w:r>
      <w:r>
        <w:instrText xml:space="preserve"> PAGEREF _Toc161733900 \h </w:instrText>
      </w:r>
      <w:r>
        <w:fldChar w:fldCharType="separate"/>
      </w:r>
      <w:r>
        <w:t>410</w:t>
      </w:r>
      <w:r>
        <w:fldChar w:fldCharType="end"/>
      </w:r>
    </w:p>
    <w:p w14:paraId="07C39DF5" w14:textId="38B52FDD" w:rsidR="00F01E79" w:rsidRDefault="00F01E79">
      <w:pPr>
        <w:pStyle w:val="TOC6"/>
        <w:rPr>
          <w:rFonts w:asciiTheme="minorHAnsi" w:eastAsiaTheme="minorEastAsia" w:hAnsiTheme="minorHAnsi" w:cstheme="minorBidi"/>
          <w:kern w:val="2"/>
          <w:sz w:val="22"/>
          <w:szCs w:val="22"/>
          <w14:ligatures w14:val="standardContextual"/>
        </w:rPr>
      </w:pPr>
      <w:r>
        <w:t>6.4.4.5.9</w:t>
      </w:r>
      <w:r>
        <w:rPr>
          <w:rFonts w:asciiTheme="minorHAnsi" w:eastAsiaTheme="minorEastAsia" w:hAnsiTheme="minorHAnsi" w:cstheme="minorBidi"/>
          <w:kern w:val="2"/>
          <w:sz w:val="22"/>
          <w:szCs w:val="22"/>
          <w14:ligatures w14:val="standardContextual"/>
        </w:rPr>
        <w:tab/>
      </w:r>
      <w:r>
        <w:t>MM NSAC/NSSRG(clauses 9.1.12 &amp; 9.1.13)</w:t>
      </w:r>
      <w:r>
        <w:tab/>
      </w:r>
      <w:r>
        <w:fldChar w:fldCharType="begin" w:fldLock="1"/>
      </w:r>
      <w:r>
        <w:instrText xml:space="preserve"> PAGEREF _Toc161733901 \h </w:instrText>
      </w:r>
      <w:r>
        <w:fldChar w:fldCharType="separate"/>
      </w:r>
      <w:r>
        <w:t>410</w:t>
      </w:r>
      <w:r>
        <w:fldChar w:fldCharType="end"/>
      </w:r>
    </w:p>
    <w:p w14:paraId="768F7CC5" w14:textId="4C7B0BF6" w:rsidR="00F01E79" w:rsidRDefault="00F01E79">
      <w:pPr>
        <w:pStyle w:val="TOC5"/>
        <w:rPr>
          <w:rFonts w:asciiTheme="minorHAnsi" w:eastAsiaTheme="minorEastAsia" w:hAnsiTheme="minorHAnsi" w:cstheme="minorBidi"/>
          <w:kern w:val="2"/>
          <w:sz w:val="22"/>
          <w:szCs w:val="22"/>
          <w14:ligatures w14:val="standardContextual"/>
        </w:rPr>
      </w:pPr>
      <w:r>
        <w:t>6.4.4.6</w:t>
      </w:r>
      <w:r>
        <w:rPr>
          <w:rFonts w:asciiTheme="minorHAnsi" w:eastAsiaTheme="minorEastAsia" w:hAnsiTheme="minorHAnsi" w:cstheme="minorBidi"/>
          <w:kern w:val="2"/>
          <w:sz w:val="22"/>
          <w:szCs w:val="22"/>
          <w14:ligatures w14:val="standardContextual"/>
        </w:rPr>
        <w:tab/>
      </w:r>
      <w:r>
        <w:t>5GS Non-3GPP Access Mobility Management (clause 9.2)</w:t>
      </w:r>
      <w:r>
        <w:tab/>
      </w:r>
      <w:r>
        <w:fldChar w:fldCharType="begin" w:fldLock="1"/>
      </w:r>
      <w:r>
        <w:instrText xml:space="preserve"> PAGEREF _Toc161733902 \h </w:instrText>
      </w:r>
      <w:r>
        <w:fldChar w:fldCharType="separate"/>
      </w:r>
      <w:r>
        <w:t>410</w:t>
      </w:r>
      <w:r>
        <w:fldChar w:fldCharType="end"/>
      </w:r>
    </w:p>
    <w:p w14:paraId="79B27751" w14:textId="55E0DF47" w:rsidR="00F01E79" w:rsidRDefault="00F01E79">
      <w:pPr>
        <w:pStyle w:val="TOC5"/>
        <w:rPr>
          <w:rFonts w:asciiTheme="minorHAnsi" w:eastAsiaTheme="minorEastAsia" w:hAnsiTheme="minorHAnsi" w:cstheme="minorBidi"/>
          <w:kern w:val="2"/>
          <w:sz w:val="22"/>
          <w:szCs w:val="22"/>
          <w14:ligatures w14:val="standardContextual"/>
        </w:rPr>
      </w:pPr>
      <w:r>
        <w:t>6.4.4.7</w:t>
      </w:r>
      <w:r>
        <w:rPr>
          <w:rFonts w:asciiTheme="minorHAnsi" w:eastAsiaTheme="minorEastAsia" w:hAnsiTheme="minorHAnsi" w:cstheme="minorBidi"/>
          <w:kern w:val="2"/>
          <w:sz w:val="22"/>
          <w:szCs w:val="22"/>
          <w14:ligatures w14:val="standardContextual"/>
        </w:rPr>
        <w:tab/>
      </w:r>
      <w:r>
        <w:t>5GS Inter-system Mobility (clause 9.3)</w:t>
      </w:r>
      <w:r>
        <w:tab/>
      </w:r>
      <w:r>
        <w:fldChar w:fldCharType="begin" w:fldLock="1"/>
      </w:r>
      <w:r>
        <w:instrText xml:space="preserve"> PAGEREF _Toc161733903 \h </w:instrText>
      </w:r>
      <w:r>
        <w:fldChar w:fldCharType="separate"/>
      </w:r>
      <w:r>
        <w:t>410</w:t>
      </w:r>
      <w:r>
        <w:fldChar w:fldCharType="end"/>
      </w:r>
    </w:p>
    <w:p w14:paraId="4E98520A" w14:textId="7F9A4200" w:rsidR="00F01E79" w:rsidRDefault="00F01E79">
      <w:pPr>
        <w:pStyle w:val="TOC5"/>
        <w:rPr>
          <w:rFonts w:asciiTheme="minorHAnsi" w:eastAsiaTheme="minorEastAsia" w:hAnsiTheme="minorHAnsi" w:cstheme="minorBidi"/>
          <w:kern w:val="2"/>
          <w:sz w:val="22"/>
          <w:szCs w:val="22"/>
          <w14:ligatures w14:val="standardContextual"/>
        </w:rPr>
      </w:pPr>
      <w:r>
        <w:t>6.4.4.8</w:t>
      </w:r>
      <w:r>
        <w:rPr>
          <w:rFonts w:asciiTheme="minorHAnsi" w:eastAsiaTheme="minorEastAsia" w:hAnsiTheme="minorHAnsi" w:cstheme="minorBidi"/>
          <w:kern w:val="2"/>
          <w:sz w:val="22"/>
          <w:szCs w:val="22"/>
          <w14:ligatures w14:val="standardContextual"/>
        </w:rPr>
        <w:tab/>
      </w:r>
      <w:r>
        <w:t>5GS Session Management</w:t>
      </w:r>
      <w:r>
        <w:tab/>
      </w:r>
      <w:r>
        <w:fldChar w:fldCharType="begin" w:fldLock="1"/>
      </w:r>
      <w:r>
        <w:instrText xml:space="preserve"> PAGEREF _Toc161733904 \h </w:instrText>
      </w:r>
      <w:r>
        <w:fldChar w:fldCharType="separate"/>
      </w:r>
      <w:r>
        <w:t>410</w:t>
      </w:r>
      <w:r>
        <w:fldChar w:fldCharType="end"/>
      </w:r>
    </w:p>
    <w:p w14:paraId="44902DF6" w14:textId="7D3E9A59" w:rsidR="00F01E79" w:rsidRDefault="00F01E79">
      <w:pPr>
        <w:pStyle w:val="TOC6"/>
        <w:rPr>
          <w:rFonts w:asciiTheme="minorHAnsi" w:eastAsiaTheme="minorEastAsia" w:hAnsiTheme="minorHAnsi" w:cstheme="minorBidi"/>
          <w:kern w:val="2"/>
          <w:sz w:val="22"/>
          <w:szCs w:val="22"/>
          <w14:ligatures w14:val="standardContextual"/>
        </w:rPr>
      </w:pPr>
      <w:r>
        <w:t>6.4.4.8.1</w:t>
      </w:r>
      <w:r>
        <w:rPr>
          <w:rFonts w:asciiTheme="minorHAnsi" w:eastAsiaTheme="minorEastAsia" w:hAnsiTheme="minorHAnsi" w:cstheme="minorBidi"/>
          <w:kern w:val="2"/>
          <w:sz w:val="22"/>
          <w:szCs w:val="22"/>
          <w14:ligatures w14:val="standardContextual"/>
        </w:rPr>
        <w:tab/>
      </w:r>
      <w:r>
        <w:t>SM PDU session authentication and authorization (clause 10.1.1)</w:t>
      </w:r>
      <w:r>
        <w:tab/>
      </w:r>
      <w:r>
        <w:fldChar w:fldCharType="begin" w:fldLock="1"/>
      </w:r>
      <w:r>
        <w:instrText xml:space="preserve"> PAGEREF _Toc161733905 \h </w:instrText>
      </w:r>
      <w:r>
        <w:fldChar w:fldCharType="separate"/>
      </w:r>
      <w:r>
        <w:t>410</w:t>
      </w:r>
      <w:r>
        <w:fldChar w:fldCharType="end"/>
      </w:r>
    </w:p>
    <w:p w14:paraId="6A401885" w14:textId="704AE974" w:rsidR="00F01E79" w:rsidRDefault="00F01E79">
      <w:pPr>
        <w:pStyle w:val="TOC6"/>
        <w:rPr>
          <w:rFonts w:asciiTheme="minorHAnsi" w:eastAsiaTheme="minorEastAsia" w:hAnsiTheme="minorHAnsi" w:cstheme="minorBidi"/>
          <w:kern w:val="2"/>
          <w:sz w:val="22"/>
          <w:szCs w:val="22"/>
          <w14:ligatures w14:val="standardContextual"/>
        </w:rPr>
      </w:pPr>
      <w:r>
        <w:t>6.4.4.8.2</w:t>
      </w:r>
      <w:r>
        <w:rPr>
          <w:rFonts w:asciiTheme="minorHAnsi" w:eastAsiaTheme="minorEastAsia" w:hAnsiTheme="minorHAnsi" w:cstheme="minorBidi"/>
          <w:kern w:val="2"/>
          <w:sz w:val="22"/>
          <w:szCs w:val="22"/>
          <w14:ligatures w14:val="standardContextual"/>
        </w:rPr>
        <w:tab/>
      </w:r>
      <w:r>
        <w:t>SM Network-requested PDU session modification &amp; release (clauses 10.1.2 &amp; 10.1.3)</w:t>
      </w:r>
      <w:r>
        <w:tab/>
      </w:r>
      <w:r>
        <w:fldChar w:fldCharType="begin" w:fldLock="1"/>
      </w:r>
      <w:r>
        <w:instrText xml:space="preserve"> PAGEREF _Toc161733906 \h </w:instrText>
      </w:r>
      <w:r>
        <w:fldChar w:fldCharType="separate"/>
      </w:r>
      <w:r>
        <w:t>410</w:t>
      </w:r>
      <w:r>
        <w:fldChar w:fldCharType="end"/>
      </w:r>
    </w:p>
    <w:p w14:paraId="37F9A492" w14:textId="61D89895" w:rsidR="00F01E79" w:rsidRDefault="00F01E79">
      <w:pPr>
        <w:pStyle w:val="TOC6"/>
        <w:rPr>
          <w:rFonts w:asciiTheme="minorHAnsi" w:eastAsiaTheme="minorEastAsia" w:hAnsiTheme="minorHAnsi" w:cstheme="minorBidi"/>
          <w:kern w:val="2"/>
          <w:sz w:val="22"/>
          <w:szCs w:val="22"/>
          <w14:ligatures w14:val="standardContextual"/>
        </w:rPr>
      </w:pPr>
      <w:r>
        <w:t>6.4.4.8.3</w:t>
      </w:r>
      <w:r>
        <w:rPr>
          <w:rFonts w:asciiTheme="minorHAnsi" w:eastAsiaTheme="minorEastAsia" w:hAnsiTheme="minorHAnsi" w:cstheme="minorBidi"/>
          <w:kern w:val="2"/>
          <w:sz w:val="22"/>
          <w:szCs w:val="22"/>
          <w14:ligatures w14:val="standardContextual"/>
        </w:rPr>
        <w:tab/>
      </w:r>
      <w:r>
        <w:t>SM UE-requested PDU session establishment / modification &amp; release (clauses 10.1.4 / 10.1.5 &amp; 10.1.6)</w:t>
      </w:r>
      <w:r>
        <w:tab/>
      </w:r>
      <w:r>
        <w:fldChar w:fldCharType="begin" w:fldLock="1"/>
      </w:r>
      <w:r>
        <w:instrText xml:space="preserve"> PAGEREF _Toc161733907 \h </w:instrText>
      </w:r>
      <w:r>
        <w:fldChar w:fldCharType="separate"/>
      </w:r>
      <w:r>
        <w:t>410</w:t>
      </w:r>
      <w:r>
        <w:fldChar w:fldCharType="end"/>
      </w:r>
    </w:p>
    <w:p w14:paraId="7F2B5159" w14:textId="27419651" w:rsidR="00F01E79" w:rsidRDefault="00F01E79">
      <w:pPr>
        <w:pStyle w:val="TOC6"/>
        <w:rPr>
          <w:rFonts w:asciiTheme="minorHAnsi" w:eastAsiaTheme="minorEastAsia" w:hAnsiTheme="minorHAnsi" w:cstheme="minorBidi"/>
          <w:kern w:val="2"/>
          <w:sz w:val="22"/>
          <w:szCs w:val="22"/>
          <w14:ligatures w14:val="standardContextual"/>
        </w:rPr>
      </w:pPr>
      <w:r>
        <w:t>6.4.4.8.4</w:t>
      </w:r>
      <w:r>
        <w:rPr>
          <w:rFonts w:asciiTheme="minorHAnsi" w:eastAsiaTheme="minorEastAsia" w:hAnsiTheme="minorHAnsi" w:cstheme="minorBidi"/>
          <w:kern w:val="2"/>
          <w:sz w:val="22"/>
          <w:szCs w:val="22"/>
          <w14:ligatures w14:val="standardContextual"/>
        </w:rPr>
        <w:tab/>
      </w:r>
      <w:r>
        <w:t>SM NSAC (clauses 10.1.8)</w:t>
      </w:r>
      <w:r>
        <w:tab/>
      </w:r>
      <w:r>
        <w:fldChar w:fldCharType="begin" w:fldLock="1"/>
      </w:r>
      <w:r>
        <w:instrText xml:space="preserve"> PAGEREF _Toc161733908 \h </w:instrText>
      </w:r>
      <w:r>
        <w:fldChar w:fldCharType="separate"/>
      </w:r>
      <w:r>
        <w:t>410</w:t>
      </w:r>
      <w:r>
        <w:fldChar w:fldCharType="end"/>
      </w:r>
    </w:p>
    <w:p w14:paraId="3BDCBB25" w14:textId="20730CCE" w:rsidR="00F01E79" w:rsidRDefault="00F01E79">
      <w:pPr>
        <w:pStyle w:val="TOC5"/>
        <w:rPr>
          <w:rFonts w:asciiTheme="minorHAnsi" w:eastAsiaTheme="minorEastAsia" w:hAnsiTheme="minorHAnsi" w:cstheme="minorBidi"/>
          <w:kern w:val="2"/>
          <w:sz w:val="22"/>
          <w:szCs w:val="22"/>
          <w14:ligatures w14:val="standardContextual"/>
        </w:rPr>
      </w:pPr>
      <w:r>
        <w:t>6.4.4.9</w:t>
      </w:r>
      <w:r>
        <w:rPr>
          <w:rFonts w:asciiTheme="minorHAnsi" w:eastAsiaTheme="minorEastAsia" w:hAnsiTheme="minorHAnsi" w:cstheme="minorBidi"/>
          <w:kern w:val="2"/>
          <w:sz w:val="22"/>
          <w:szCs w:val="22"/>
          <w14:ligatures w14:val="standardContextual"/>
        </w:rPr>
        <w:tab/>
      </w:r>
      <w:r>
        <w:t>EN-DC Session Management (clause 10.2)</w:t>
      </w:r>
      <w:r>
        <w:tab/>
      </w:r>
      <w:r>
        <w:fldChar w:fldCharType="begin" w:fldLock="1"/>
      </w:r>
      <w:r>
        <w:instrText xml:space="preserve"> PAGEREF _Toc161733909 \h </w:instrText>
      </w:r>
      <w:r>
        <w:fldChar w:fldCharType="separate"/>
      </w:r>
      <w:r>
        <w:t>411</w:t>
      </w:r>
      <w:r>
        <w:fldChar w:fldCharType="end"/>
      </w:r>
    </w:p>
    <w:p w14:paraId="1E043F01" w14:textId="0C4A868B" w:rsidR="00F01E79" w:rsidRDefault="00F01E79">
      <w:pPr>
        <w:pStyle w:val="TOC5"/>
        <w:rPr>
          <w:rFonts w:asciiTheme="minorHAnsi" w:eastAsiaTheme="minorEastAsia" w:hAnsiTheme="minorHAnsi" w:cstheme="minorBidi"/>
          <w:kern w:val="2"/>
          <w:sz w:val="22"/>
          <w:szCs w:val="22"/>
          <w14:ligatures w14:val="standardContextual"/>
        </w:rPr>
      </w:pPr>
      <w:r>
        <w:t>6.4.4.10</w:t>
      </w:r>
      <w:r>
        <w:rPr>
          <w:rFonts w:asciiTheme="minorHAnsi" w:eastAsiaTheme="minorEastAsia" w:hAnsiTheme="minorHAnsi" w:cstheme="minorBidi"/>
          <w:kern w:val="2"/>
          <w:sz w:val="22"/>
          <w:szCs w:val="22"/>
          <w14:ligatures w14:val="standardContextual"/>
        </w:rPr>
        <w:tab/>
      </w:r>
      <w:r>
        <w:t>5GS Non-3GPP Access &amp; ATSS Session Management (clauses 10.3 &amp; 10.4)</w:t>
      </w:r>
      <w:r>
        <w:tab/>
      </w:r>
      <w:r>
        <w:fldChar w:fldCharType="begin" w:fldLock="1"/>
      </w:r>
      <w:r>
        <w:instrText xml:space="preserve"> PAGEREF _Toc161733910 \h </w:instrText>
      </w:r>
      <w:r>
        <w:fldChar w:fldCharType="separate"/>
      </w:r>
      <w:r>
        <w:t>411</w:t>
      </w:r>
      <w:r>
        <w:fldChar w:fldCharType="end"/>
      </w:r>
    </w:p>
    <w:p w14:paraId="23F1C48F" w14:textId="2C49746D" w:rsidR="00F01E79" w:rsidRDefault="00F01E79">
      <w:pPr>
        <w:pStyle w:val="TOC5"/>
        <w:rPr>
          <w:rFonts w:asciiTheme="minorHAnsi" w:eastAsiaTheme="minorEastAsia" w:hAnsiTheme="minorHAnsi" w:cstheme="minorBidi"/>
          <w:kern w:val="2"/>
          <w:sz w:val="22"/>
          <w:szCs w:val="22"/>
          <w14:ligatures w14:val="standardContextual"/>
        </w:rPr>
      </w:pPr>
      <w:r>
        <w:t>6.4.4.11</w:t>
      </w:r>
      <w:r>
        <w:rPr>
          <w:rFonts w:asciiTheme="minorHAnsi" w:eastAsiaTheme="minorEastAsia" w:hAnsiTheme="minorHAnsi" w:cstheme="minorBidi"/>
          <w:kern w:val="2"/>
          <w:sz w:val="22"/>
          <w:szCs w:val="22"/>
          <w14:ligatures w14:val="standardContextual"/>
        </w:rPr>
        <w:tab/>
      </w:r>
      <w:r>
        <w:t>5GS Multilayer and Services</w:t>
      </w:r>
      <w:r>
        <w:tab/>
      </w:r>
      <w:r>
        <w:fldChar w:fldCharType="begin" w:fldLock="1"/>
      </w:r>
      <w:r>
        <w:instrText xml:space="preserve"> PAGEREF _Toc161733911 \h </w:instrText>
      </w:r>
      <w:r>
        <w:fldChar w:fldCharType="separate"/>
      </w:r>
      <w:r>
        <w:t>411</w:t>
      </w:r>
      <w:r>
        <w:fldChar w:fldCharType="end"/>
      </w:r>
    </w:p>
    <w:p w14:paraId="0D0E6876" w14:textId="26DF1CFD" w:rsidR="00F01E79" w:rsidRDefault="00F01E79">
      <w:pPr>
        <w:pStyle w:val="TOC6"/>
        <w:rPr>
          <w:rFonts w:asciiTheme="minorHAnsi" w:eastAsiaTheme="minorEastAsia" w:hAnsiTheme="minorHAnsi" w:cstheme="minorBidi"/>
          <w:kern w:val="2"/>
          <w:sz w:val="22"/>
          <w:szCs w:val="22"/>
          <w14:ligatures w14:val="standardContextual"/>
        </w:rPr>
      </w:pPr>
      <w:r>
        <w:t>6.4.4.11.1</w:t>
      </w:r>
      <w:r>
        <w:rPr>
          <w:rFonts w:asciiTheme="minorHAnsi" w:eastAsiaTheme="minorEastAsia" w:hAnsiTheme="minorHAnsi" w:cstheme="minorBidi"/>
          <w:kern w:val="2"/>
          <w:sz w:val="22"/>
          <w:szCs w:val="22"/>
          <w14:ligatures w14:val="standardContextual"/>
        </w:rPr>
        <w:tab/>
      </w:r>
      <w:r>
        <w:t>EPS Fallback (clause 11.1)</w:t>
      </w:r>
      <w:r>
        <w:tab/>
      </w:r>
      <w:r>
        <w:fldChar w:fldCharType="begin" w:fldLock="1"/>
      </w:r>
      <w:r>
        <w:instrText xml:space="preserve"> PAGEREF _Toc161733912 \h </w:instrText>
      </w:r>
      <w:r>
        <w:fldChar w:fldCharType="separate"/>
      </w:r>
      <w:r>
        <w:t>411</w:t>
      </w:r>
      <w:r>
        <w:fldChar w:fldCharType="end"/>
      </w:r>
    </w:p>
    <w:p w14:paraId="7CCA276B" w14:textId="31F29781" w:rsidR="00F01E79" w:rsidRDefault="00F01E79">
      <w:pPr>
        <w:pStyle w:val="TOC6"/>
        <w:rPr>
          <w:rFonts w:asciiTheme="minorHAnsi" w:eastAsiaTheme="minorEastAsia" w:hAnsiTheme="minorHAnsi" w:cstheme="minorBidi"/>
          <w:kern w:val="2"/>
          <w:sz w:val="22"/>
          <w:szCs w:val="22"/>
          <w14:ligatures w14:val="standardContextual"/>
        </w:rPr>
      </w:pPr>
      <w:r>
        <w:t>6.4.4.11.2</w:t>
      </w:r>
      <w:r>
        <w:rPr>
          <w:rFonts w:asciiTheme="minorHAnsi" w:eastAsiaTheme="minorEastAsia" w:hAnsiTheme="minorHAnsi" w:cstheme="minorBidi"/>
          <w:kern w:val="2"/>
          <w:sz w:val="22"/>
          <w:szCs w:val="22"/>
          <w14:ligatures w14:val="standardContextual"/>
        </w:rPr>
        <w:tab/>
      </w:r>
      <w:r>
        <w:t>5G-SRVCC (clause 11.2)</w:t>
      </w:r>
      <w:r>
        <w:tab/>
      </w:r>
      <w:r>
        <w:fldChar w:fldCharType="begin" w:fldLock="1"/>
      </w:r>
      <w:r>
        <w:instrText xml:space="preserve"> PAGEREF _Toc161733913 \h </w:instrText>
      </w:r>
      <w:r>
        <w:fldChar w:fldCharType="separate"/>
      </w:r>
      <w:r>
        <w:t>412</w:t>
      </w:r>
      <w:r>
        <w:fldChar w:fldCharType="end"/>
      </w:r>
    </w:p>
    <w:p w14:paraId="725728AE" w14:textId="06B88A9B" w:rsidR="00F01E79" w:rsidRDefault="00F01E79">
      <w:pPr>
        <w:pStyle w:val="TOC6"/>
        <w:rPr>
          <w:rFonts w:asciiTheme="minorHAnsi" w:eastAsiaTheme="minorEastAsia" w:hAnsiTheme="minorHAnsi" w:cstheme="minorBidi"/>
          <w:kern w:val="2"/>
          <w:sz w:val="22"/>
          <w:szCs w:val="22"/>
          <w14:ligatures w14:val="standardContextual"/>
        </w:rPr>
      </w:pPr>
      <w:r>
        <w:t>6.4.4.11.3</w:t>
      </w:r>
      <w:r>
        <w:rPr>
          <w:rFonts w:asciiTheme="minorHAnsi" w:eastAsiaTheme="minorEastAsia" w:hAnsiTheme="minorHAnsi" w:cstheme="minorBidi"/>
          <w:kern w:val="2"/>
          <w:sz w:val="22"/>
          <w:szCs w:val="22"/>
          <w14:ligatures w14:val="standardContextual"/>
        </w:rPr>
        <w:tab/>
      </w:r>
      <w:r>
        <w:t>Unified Access Control (UAC) (clause 11.3)</w:t>
      </w:r>
      <w:r>
        <w:tab/>
      </w:r>
      <w:r>
        <w:fldChar w:fldCharType="begin" w:fldLock="1"/>
      </w:r>
      <w:r>
        <w:instrText xml:space="preserve"> PAGEREF _Toc161733914 \h </w:instrText>
      </w:r>
      <w:r>
        <w:fldChar w:fldCharType="separate"/>
      </w:r>
      <w:r>
        <w:t>412</w:t>
      </w:r>
      <w:r>
        <w:fldChar w:fldCharType="end"/>
      </w:r>
    </w:p>
    <w:p w14:paraId="14C0A24F" w14:textId="77B032BD" w:rsidR="00F01E79" w:rsidRDefault="00F01E79">
      <w:pPr>
        <w:pStyle w:val="TOC6"/>
        <w:rPr>
          <w:rFonts w:asciiTheme="minorHAnsi" w:eastAsiaTheme="minorEastAsia" w:hAnsiTheme="minorHAnsi" w:cstheme="minorBidi"/>
          <w:kern w:val="2"/>
          <w:sz w:val="22"/>
          <w:szCs w:val="22"/>
          <w14:ligatures w14:val="standardContextual"/>
        </w:rPr>
      </w:pPr>
      <w:r>
        <w:t>6.4.4.11.4</w:t>
      </w:r>
      <w:r>
        <w:rPr>
          <w:rFonts w:asciiTheme="minorHAnsi" w:eastAsiaTheme="minorEastAsia" w:hAnsiTheme="minorHAnsi" w:cstheme="minorBidi"/>
          <w:kern w:val="2"/>
          <w:sz w:val="22"/>
          <w:szCs w:val="22"/>
          <w14:ligatures w14:val="standardContextual"/>
        </w:rPr>
        <w:tab/>
      </w:r>
      <w:r>
        <w:t>Emergency Services (clause 11.4)</w:t>
      </w:r>
      <w:r>
        <w:tab/>
      </w:r>
      <w:r>
        <w:fldChar w:fldCharType="begin" w:fldLock="1"/>
      </w:r>
      <w:r>
        <w:instrText xml:space="preserve"> PAGEREF _Toc161733915 \h </w:instrText>
      </w:r>
      <w:r>
        <w:fldChar w:fldCharType="separate"/>
      </w:r>
      <w:r>
        <w:t>413</w:t>
      </w:r>
      <w:r>
        <w:fldChar w:fldCharType="end"/>
      </w:r>
    </w:p>
    <w:p w14:paraId="3D1F775B" w14:textId="7D03F617" w:rsidR="00F01E79" w:rsidRDefault="00F01E79">
      <w:pPr>
        <w:pStyle w:val="TOC6"/>
        <w:rPr>
          <w:rFonts w:asciiTheme="minorHAnsi" w:eastAsiaTheme="minorEastAsia" w:hAnsiTheme="minorHAnsi" w:cstheme="minorBidi"/>
          <w:kern w:val="2"/>
          <w:sz w:val="22"/>
          <w:szCs w:val="22"/>
          <w14:ligatures w14:val="standardContextual"/>
        </w:rPr>
      </w:pPr>
      <w:r>
        <w:t>6.4.4.11.5</w:t>
      </w:r>
      <w:r>
        <w:rPr>
          <w:rFonts w:asciiTheme="minorHAnsi" w:eastAsiaTheme="minorEastAsia" w:hAnsiTheme="minorHAnsi" w:cstheme="minorBidi"/>
          <w:kern w:val="2"/>
          <w:sz w:val="22"/>
          <w:szCs w:val="22"/>
          <w14:ligatures w14:val="standardContextual"/>
        </w:rPr>
        <w:tab/>
      </w:r>
      <w:r>
        <w:t>eCall over IMS (clause 11.5)</w:t>
      </w:r>
      <w:r>
        <w:tab/>
      </w:r>
      <w:r>
        <w:fldChar w:fldCharType="begin" w:fldLock="1"/>
      </w:r>
      <w:r>
        <w:instrText xml:space="preserve"> PAGEREF _Toc161733916 \h </w:instrText>
      </w:r>
      <w:r>
        <w:fldChar w:fldCharType="separate"/>
      </w:r>
      <w:r>
        <w:t>415</w:t>
      </w:r>
      <w:r>
        <w:fldChar w:fldCharType="end"/>
      </w:r>
    </w:p>
    <w:p w14:paraId="7B32C2E9" w14:textId="50E55047" w:rsidR="00F01E79" w:rsidRDefault="00F01E79">
      <w:pPr>
        <w:pStyle w:val="TOC6"/>
        <w:rPr>
          <w:rFonts w:asciiTheme="minorHAnsi" w:eastAsiaTheme="minorEastAsia" w:hAnsiTheme="minorHAnsi" w:cstheme="minorBidi"/>
          <w:kern w:val="2"/>
          <w:sz w:val="22"/>
          <w:szCs w:val="22"/>
          <w14:ligatures w14:val="standardContextual"/>
        </w:rPr>
      </w:pPr>
      <w:r>
        <w:t>6.4.4.11.6</w:t>
      </w:r>
      <w:r>
        <w:rPr>
          <w:rFonts w:asciiTheme="minorHAnsi" w:eastAsiaTheme="minorEastAsia" w:hAnsiTheme="minorHAnsi" w:cstheme="minorBidi"/>
          <w:kern w:val="2"/>
          <w:sz w:val="22"/>
          <w:szCs w:val="22"/>
          <w14:ligatures w14:val="standardContextual"/>
        </w:rPr>
        <w:tab/>
      </w:r>
      <w:r>
        <w:t>3GPP PS Data Off (clause 11.6)</w:t>
      </w:r>
      <w:r>
        <w:tab/>
      </w:r>
      <w:r>
        <w:fldChar w:fldCharType="begin" w:fldLock="1"/>
      </w:r>
      <w:r>
        <w:instrText xml:space="preserve"> PAGEREF _Toc161733917 \h </w:instrText>
      </w:r>
      <w:r>
        <w:fldChar w:fldCharType="separate"/>
      </w:r>
      <w:r>
        <w:t>415</w:t>
      </w:r>
      <w:r>
        <w:fldChar w:fldCharType="end"/>
      </w:r>
    </w:p>
    <w:p w14:paraId="656C5137" w14:textId="290A5381" w:rsidR="00F01E79" w:rsidRDefault="00F01E79">
      <w:pPr>
        <w:pStyle w:val="TOC6"/>
        <w:rPr>
          <w:rFonts w:asciiTheme="minorHAnsi" w:eastAsiaTheme="minorEastAsia" w:hAnsiTheme="minorHAnsi" w:cstheme="minorBidi"/>
          <w:kern w:val="2"/>
          <w:sz w:val="22"/>
          <w:szCs w:val="22"/>
          <w14:ligatures w14:val="standardContextual"/>
        </w:rPr>
      </w:pPr>
      <w:r>
        <w:t>6.4.4.11.7</w:t>
      </w:r>
      <w:r>
        <w:rPr>
          <w:rFonts w:asciiTheme="minorHAnsi" w:eastAsiaTheme="minorEastAsia" w:hAnsiTheme="minorHAnsi" w:cstheme="minorBidi"/>
          <w:kern w:val="2"/>
          <w:sz w:val="22"/>
          <w:szCs w:val="22"/>
          <w14:ligatures w14:val="standardContextual"/>
        </w:rPr>
        <w:tab/>
      </w:r>
      <w:r>
        <w:t>Inter-system mobility between untrusted Non-3GPP and 3GPP system (clause 11.8)</w:t>
      </w:r>
      <w:r>
        <w:tab/>
      </w:r>
      <w:r>
        <w:fldChar w:fldCharType="begin" w:fldLock="1"/>
      </w:r>
      <w:r>
        <w:instrText xml:space="preserve"> PAGEREF _Toc161733918 \h </w:instrText>
      </w:r>
      <w:r>
        <w:fldChar w:fldCharType="separate"/>
      </w:r>
      <w:r>
        <w:t>415</w:t>
      </w:r>
      <w:r>
        <w:fldChar w:fldCharType="end"/>
      </w:r>
    </w:p>
    <w:p w14:paraId="07748C77" w14:textId="65333D9F" w:rsidR="00F01E79" w:rsidRDefault="00F01E79">
      <w:pPr>
        <w:pStyle w:val="TOC6"/>
        <w:rPr>
          <w:rFonts w:asciiTheme="minorHAnsi" w:eastAsiaTheme="minorEastAsia" w:hAnsiTheme="minorHAnsi" w:cstheme="minorBidi"/>
          <w:kern w:val="2"/>
          <w:sz w:val="22"/>
          <w:szCs w:val="22"/>
          <w14:ligatures w14:val="standardContextual"/>
        </w:rPr>
      </w:pPr>
      <w:r>
        <w:t>6.4.4.11.8</w:t>
      </w:r>
      <w:r>
        <w:rPr>
          <w:rFonts w:asciiTheme="minorHAnsi" w:eastAsiaTheme="minorEastAsia" w:hAnsiTheme="minorHAnsi" w:cstheme="minorBidi"/>
          <w:kern w:val="2"/>
          <w:sz w:val="22"/>
          <w:szCs w:val="22"/>
          <w14:ligatures w14:val="standardContextual"/>
        </w:rPr>
        <w:tab/>
      </w:r>
      <w:r>
        <w:t>MBS (clause 14)</w:t>
      </w:r>
      <w:r>
        <w:tab/>
      </w:r>
      <w:r>
        <w:fldChar w:fldCharType="begin" w:fldLock="1"/>
      </w:r>
      <w:r>
        <w:instrText xml:space="preserve"> PAGEREF _Toc161733919 \h </w:instrText>
      </w:r>
      <w:r>
        <w:fldChar w:fldCharType="separate"/>
      </w:r>
      <w:r>
        <w:t>416</w:t>
      </w:r>
      <w:r>
        <w:fldChar w:fldCharType="end"/>
      </w:r>
    </w:p>
    <w:p w14:paraId="1D3D70C6" w14:textId="46867ED6" w:rsidR="00F01E79" w:rsidRDefault="00F01E79">
      <w:pPr>
        <w:pStyle w:val="TOC4"/>
        <w:rPr>
          <w:rFonts w:asciiTheme="minorHAnsi" w:eastAsiaTheme="minorEastAsia" w:hAnsiTheme="minorHAnsi" w:cstheme="minorBidi"/>
          <w:kern w:val="2"/>
          <w:sz w:val="22"/>
          <w:szCs w:val="22"/>
          <w14:ligatures w14:val="standardContextual"/>
        </w:rPr>
      </w:pPr>
      <w:r>
        <w:t>6.4.5</w:t>
      </w:r>
      <w:r>
        <w:rPr>
          <w:rFonts w:asciiTheme="minorHAnsi" w:eastAsiaTheme="minorEastAsia" w:hAnsiTheme="minorHAnsi" w:cstheme="minorBidi"/>
          <w:kern w:val="2"/>
          <w:sz w:val="22"/>
          <w:szCs w:val="22"/>
          <w14:ligatures w14:val="standardContextual"/>
        </w:rPr>
        <w:tab/>
      </w:r>
      <w:r>
        <w:t>TS 38.523-2</w:t>
      </w:r>
      <w:r>
        <w:tab/>
      </w:r>
      <w:r>
        <w:fldChar w:fldCharType="begin" w:fldLock="1"/>
      </w:r>
      <w:r>
        <w:instrText xml:space="preserve"> PAGEREF _Toc161733920 \h </w:instrText>
      </w:r>
      <w:r>
        <w:fldChar w:fldCharType="separate"/>
      </w:r>
      <w:r>
        <w:t>419</w:t>
      </w:r>
      <w:r>
        <w:fldChar w:fldCharType="end"/>
      </w:r>
    </w:p>
    <w:p w14:paraId="591C109A" w14:textId="053083FB" w:rsidR="00F01E79" w:rsidRDefault="00F01E79">
      <w:pPr>
        <w:pStyle w:val="TOC4"/>
        <w:rPr>
          <w:rFonts w:asciiTheme="minorHAnsi" w:eastAsiaTheme="minorEastAsia" w:hAnsiTheme="minorHAnsi" w:cstheme="minorBidi"/>
          <w:kern w:val="2"/>
          <w:sz w:val="22"/>
          <w:szCs w:val="22"/>
          <w14:ligatures w14:val="standardContextual"/>
        </w:rPr>
      </w:pPr>
      <w:r>
        <w:t>6.4.6</w:t>
      </w:r>
      <w:r>
        <w:rPr>
          <w:rFonts w:asciiTheme="minorHAnsi" w:eastAsiaTheme="minorEastAsia" w:hAnsiTheme="minorHAnsi" w:cstheme="minorBidi"/>
          <w:kern w:val="2"/>
          <w:sz w:val="22"/>
          <w:szCs w:val="22"/>
          <w14:ligatures w14:val="standardContextual"/>
        </w:rPr>
        <w:tab/>
      </w:r>
      <w:r>
        <w:t>TS 38.523-3</w:t>
      </w:r>
      <w:r>
        <w:tab/>
      </w:r>
      <w:r>
        <w:fldChar w:fldCharType="begin" w:fldLock="1"/>
      </w:r>
      <w:r>
        <w:instrText xml:space="preserve"> PAGEREF _Toc161733921 \h </w:instrText>
      </w:r>
      <w:r>
        <w:fldChar w:fldCharType="separate"/>
      </w:r>
      <w:r>
        <w:t>420</w:t>
      </w:r>
      <w:r>
        <w:fldChar w:fldCharType="end"/>
      </w:r>
    </w:p>
    <w:p w14:paraId="24B5D863" w14:textId="0176F911" w:rsidR="00F01E79" w:rsidRDefault="00F01E79">
      <w:pPr>
        <w:pStyle w:val="TOC4"/>
        <w:rPr>
          <w:rFonts w:asciiTheme="minorHAnsi" w:eastAsiaTheme="minorEastAsia" w:hAnsiTheme="minorHAnsi" w:cstheme="minorBidi"/>
          <w:kern w:val="2"/>
          <w:sz w:val="22"/>
          <w:szCs w:val="22"/>
          <w14:ligatures w14:val="standardContextual"/>
        </w:rPr>
      </w:pPr>
      <w:r>
        <w:t>6.4.7</w:t>
      </w:r>
      <w:r>
        <w:rPr>
          <w:rFonts w:asciiTheme="minorHAnsi" w:eastAsiaTheme="minorEastAsia" w:hAnsiTheme="minorHAnsi" w:cstheme="minorBidi"/>
          <w:kern w:val="2"/>
          <w:sz w:val="22"/>
          <w:szCs w:val="22"/>
          <w14:ligatures w14:val="standardContextual"/>
        </w:rPr>
        <w:tab/>
      </w:r>
      <w:r>
        <w:t>Discussion Papers / Work Plan / TC lists</w:t>
      </w:r>
      <w:r>
        <w:tab/>
      </w:r>
      <w:r>
        <w:fldChar w:fldCharType="begin" w:fldLock="1"/>
      </w:r>
      <w:r>
        <w:instrText xml:space="preserve"> PAGEREF _Toc161733922 \h </w:instrText>
      </w:r>
      <w:r>
        <w:fldChar w:fldCharType="separate"/>
      </w:r>
      <w:r>
        <w:t>420</w:t>
      </w:r>
      <w:r>
        <w:fldChar w:fldCharType="end"/>
      </w:r>
    </w:p>
    <w:p w14:paraId="6F3B0BC7" w14:textId="286F36EC" w:rsidR="00F01E79" w:rsidRDefault="00F01E79">
      <w:pPr>
        <w:pStyle w:val="TOC3"/>
        <w:rPr>
          <w:rFonts w:asciiTheme="minorHAnsi" w:eastAsiaTheme="minorEastAsia" w:hAnsiTheme="minorHAnsi" w:cstheme="minorBidi"/>
          <w:kern w:val="2"/>
          <w:sz w:val="22"/>
          <w:szCs w:val="22"/>
          <w14:ligatures w14:val="standardContextual"/>
        </w:rPr>
      </w:pPr>
      <w:r>
        <w:t>6.5</w:t>
      </w:r>
      <w:r>
        <w:rPr>
          <w:rFonts w:asciiTheme="minorHAnsi" w:eastAsiaTheme="minorEastAsia" w:hAnsiTheme="minorHAnsi" w:cstheme="minorBidi"/>
          <w:kern w:val="2"/>
          <w:sz w:val="22"/>
          <w:szCs w:val="22"/>
          <w14:ligatures w14:val="standardContextual"/>
        </w:rPr>
        <w:tab/>
      </w:r>
      <w:r>
        <w:t>Routine Maintenance for TS 36 Series TEIx_Test</w:t>
      </w:r>
      <w:r>
        <w:tab/>
      </w:r>
      <w:r>
        <w:fldChar w:fldCharType="begin" w:fldLock="1"/>
      </w:r>
      <w:r>
        <w:instrText xml:space="preserve"> PAGEREF _Toc161733923 \h </w:instrText>
      </w:r>
      <w:r>
        <w:fldChar w:fldCharType="separate"/>
      </w:r>
      <w:r>
        <w:t>423</w:t>
      </w:r>
      <w:r>
        <w:fldChar w:fldCharType="end"/>
      </w:r>
    </w:p>
    <w:p w14:paraId="473FCBE0" w14:textId="113CAD19" w:rsidR="00F01E79" w:rsidRDefault="00F01E79">
      <w:pPr>
        <w:pStyle w:val="TOC4"/>
        <w:rPr>
          <w:rFonts w:asciiTheme="minorHAnsi" w:eastAsiaTheme="minorEastAsia" w:hAnsiTheme="minorHAnsi" w:cstheme="minorBidi"/>
          <w:kern w:val="2"/>
          <w:sz w:val="22"/>
          <w:szCs w:val="22"/>
          <w14:ligatures w14:val="standardContextual"/>
        </w:rPr>
      </w:pPr>
      <w:r>
        <w:t>6.5.1</w:t>
      </w:r>
      <w:r>
        <w:rPr>
          <w:rFonts w:asciiTheme="minorHAnsi" w:eastAsiaTheme="minorEastAsia" w:hAnsiTheme="minorHAnsi" w:cstheme="minorBidi"/>
          <w:kern w:val="2"/>
          <w:sz w:val="22"/>
          <w:szCs w:val="22"/>
          <w14:ligatures w14:val="standardContextual"/>
        </w:rPr>
        <w:tab/>
      </w:r>
      <w:r>
        <w:t>Routine Maintenance for TS 36.508</w:t>
      </w:r>
      <w:r>
        <w:tab/>
      </w:r>
      <w:r>
        <w:fldChar w:fldCharType="begin" w:fldLock="1"/>
      </w:r>
      <w:r>
        <w:instrText xml:space="preserve"> PAGEREF _Toc161733924 \h </w:instrText>
      </w:r>
      <w:r>
        <w:fldChar w:fldCharType="separate"/>
      </w:r>
      <w:r>
        <w:t>423</w:t>
      </w:r>
      <w:r>
        <w:fldChar w:fldCharType="end"/>
      </w:r>
    </w:p>
    <w:p w14:paraId="757D3081" w14:textId="0F9F3A2A" w:rsidR="00F01E79" w:rsidRDefault="00F01E79">
      <w:pPr>
        <w:pStyle w:val="TOC4"/>
        <w:rPr>
          <w:rFonts w:asciiTheme="minorHAnsi" w:eastAsiaTheme="minorEastAsia" w:hAnsiTheme="minorHAnsi" w:cstheme="minorBidi"/>
          <w:kern w:val="2"/>
          <w:sz w:val="22"/>
          <w:szCs w:val="22"/>
          <w14:ligatures w14:val="standardContextual"/>
        </w:rPr>
      </w:pPr>
      <w:r>
        <w:t>6.5.2</w:t>
      </w:r>
      <w:r>
        <w:rPr>
          <w:rFonts w:asciiTheme="minorHAnsi" w:eastAsiaTheme="minorEastAsia" w:hAnsiTheme="minorHAnsi" w:cstheme="minorBidi"/>
          <w:kern w:val="2"/>
          <w:sz w:val="22"/>
          <w:szCs w:val="22"/>
          <w14:ligatures w14:val="standardContextual"/>
        </w:rPr>
        <w:tab/>
      </w:r>
      <w:r>
        <w:t>Routine Maintenance for TS 36.509</w:t>
      </w:r>
      <w:r>
        <w:tab/>
      </w:r>
      <w:r>
        <w:fldChar w:fldCharType="begin" w:fldLock="1"/>
      </w:r>
      <w:r>
        <w:instrText xml:space="preserve"> PAGEREF _Toc161733925 \h </w:instrText>
      </w:r>
      <w:r>
        <w:fldChar w:fldCharType="separate"/>
      </w:r>
      <w:r>
        <w:t>423</w:t>
      </w:r>
      <w:r>
        <w:fldChar w:fldCharType="end"/>
      </w:r>
    </w:p>
    <w:p w14:paraId="5EBAC6CA" w14:textId="60DCD286" w:rsidR="00F01E79" w:rsidRDefault="00F01E79">
      <w:pPr>
        <w:pStyle w:val="TOC4"/>
        <w:rPr>
          <w:rFonts w:asciiTheme="minorHAnsi" w:eastAsiaTheme="minorEastAsia" w:hAnsiTheme="minorHAnsi" w:cstheme="minorBidi"/>
          <w:kern w:val="2"/>
          <w:sz w:val="22"/>
          <w:szCs w:val="22"/>
          <w14:ligatures w14:val="standardContextual"/>
        </w:rPr>
      </w:pPr>
      <w:r>
        <w:t>6.5.3</w:t>
      </w:r>
      <w:r>
        <w:rPr>
          <w:rFonts w:asciiTheme="minorHAnsi" w:eastAsiaTheme="minorEastAsia" w:hAnsiTheme="minorHAnsi" w:cstheme="minorBidi"/>
          <w:kern w:val="2"/>
          <w:sz w:val="22"/>
          <w:szCs w:val="22"/>
          <w14:ligatures w14:val="standardContextual"/>
        </w:rPr>
        <w:tab/>
      </w:r>
      <w:r>
        <w:t>Routine Maintenance for TS 36.523-1</w:t>
      </w:r>
      <w:r>
        <w:tab/>
      </w:r>
      <w:r>
        <w:fldChar w:fldCharType="begin" w:fldLock="1"/>
      </w:r>
      <w:r>
        <w:instrText xml:space="preserve"> PAGEREF _Toc161733926 \h </w:instrText>
      </w:r>
      <w:r>
        <w:fldChar w:fldCharType="separate"/>
      </w:r>
      <w:r>
        <w:t>423</w:t>
      </w:r>
      <w:r>
        <w:fldChar w:fldCharType="end"/>
      </w:r>
    </w:p>
    <w:p w14:paraId="3E690C06" w14:textId="45EC1F6B" w:rsidR="00F01E79" w:rsidRDefault="00F01E79">
      <w:pPr>
        <w:pStyle w:val="TOC5"/>
        <w:rPr>
          <w:rFonts w:asciiTheme="minorHAnsi" w:eastAsiaTheme="minorEastAsia" w:hAnsiTheme="minorHAnsi" w:cstheme="minorBidi"/>
          <w:kern w:val="2"/>
          <w:sz w:val="22"/>
          <w:szCs w:val="22"/>
          <w14:ligatures w14:val="standardContextual"/>
        </w:rPr>
      </w:pPr>
      <w:r>
        <w:t>6.5.3.1</w:t>
      </w:r>
      <w:r>
        <w:rPr>
          <w:rFonts w:asciiTheme="minorHAnsi" w:eastAsiaTheme="minorEastAsia" w:hAnsiTheme="minorHAnsi" w:cstheme="minorBidi"/>
          <w:kern w:val="2"/>
          <w:sz w:val="22"/>
          <w:szCs w:val="22"/>
          <w14:ligatures w14:val="standardContextual"/>
        </w:rPr>
        <w:tab/>
      </w:r>
      <w:r>
        <w:t>Idle Mode</w:t>
      </w:r>
      <w:r>
        <w:tab/>
      </w:r>
      <w:r>
        <w:fldChar w:fldCharType="begin" w:fldLock="1"/>
      </w:r>
      <w:r>
        <w:instrText xml:space="preserve"> PAGEREF _Toc161733927 \h </w:instrText>
      </w:r>
      <w:r>
        <w:fldChar w:fldCharType="separate"/>
      </w:r>
      <w:r>
        <w:t>423</w:t>
      </w:r>
      <w:r>
        <w:fldChar w:fldCharType="end"/>
      </w:r>
    </w:p>
    <w:p w14:paraId="5EFF1772" w14:textId="0BE4DF44" w:rsidR="00F01E79" w:rsidRDefault="00F01E79">
      <w:pPr>
        <w:pStyle w:val="TOC5"/>
        <w:rPr>
          <w:rFonts w:asciiTheme="minorHAnsi" w:eastAsiaTheme="minorEastAsia" w:hAnsiTheme="minorHAnsi" w:cstheme="minorBidi"/>
          <w:kern w:val="2"/>
          <w:sz w:val="22"/>
          <w:szCs w:val="22"/>
          <w14:ligatures w14:val="standardContextual"/>
        </w:rPr>
      </w:pPr>
      <w:r>
        <w:t>6.5.3.2</w:t>
      </w:r>
      <w:r>
        <w:rPr>
          <w:rFonts w:asciiTheme="minorHAnsi" w:eastAsiaTheme="minorEastAsia" w:hAnsiTheme="minorHAnsi" w:cstheme="minorBidi"/>
          <w:kern w:val="2"/>
          <w:sz w:val="22"/>
          <w:szCs w:val="22"/>
          <w14:ligatures w14:val="standardContextual"/>
        </w:rPr>
        <w:tab/>
      </w:r>
      <w:r>
        <w:t>Layer 2</w:t>
      </w:r>
      <w:r>
        <w:tab/>
      </w:r>
      <w:r>
        <w:fldChar w:fldCharType="begin" w:fldLock="1"/>
      </w:r>
      <w:r>
        <w:instrText xml:space="preserve"> PAGEREF _Toc161733928 \h </w:instrText>
      </w:r>
      <w:r>
        <w:fldChar w:fldCharType="separate"/>
      </w:r>
      <w:r>
        <w:t>423</w:t>
      </w:r>
      <w:r>
        <w:fldChar w:fldCharType="end"/>
      </w:r>
    </w:p>
    <w:p w14:paraId="7B336560" w14:textId="6A0FFB74" w:rsidR="00F01E79" w:rsidRDefault="00F01E79">
      <w:pPr>
        <w:pStyle w:val="TOC6"/>
        <w:rPr>
          <w:rFonts w:asciiTheme="minorHAnsi" w:eastAsiaTheme="minorEastAsia" w:hAnsiTheme="minorHAnsi" w:cstheme="minorBidi"/>
          <w:kern w:val="2"/>
          <w:sz w:val="22"/>
          <w:szCs w:val="22"/>
          <w14:ligatures w14:val="standardContextual"/>
        </w:rPr>
      </w:pPr>
      <w:r>
        <w:t>6.5.3.2.1</w:t>
      </w:r>
      <w:r>
        <w:rPr>
          <w:rFonts w:asciiTheme="minorHAnsi" w:eastAsiaTheme="minorEastAsia" w:hAnsiTheme="minorHAnsi" w:cstheme="minorBidi"/>
          <w:kern w:val="2"/>
          <w:sz w:val="22"/>
          <w:szCs w:val="22"/>
          <w14:ligatures w14:val="standardContextual"/>
        </w:rPr>
        <w:tab/>
      </w:r>
      <w:r>
        <w:t>MAC</w:t>
      </w:r>
      <w:r>
        <w:tab/>
      </w:r>
      <w:r>
        <w:fldChar w:fldCharType="begin" w:fldLock="1"/>
      </w:r>
      <w:r>
        <w:instrText xml:space="preserve"> PAGEREF _Toc161733929 \h </w:instrText>
      </w:r>
      <w:r>
        <w:fldChar w:fldCharType="separate"/>
      </w:r>
      <w:r>
        <w:t>423</w:t>
      </w:r>
      <w:r>
        <w:fldChar w:fldCharType="end"/>
      </w:r>
    </w:p>
    <w:p w14:paraId="7DC50277" w14:textId="502EF92C" w:rsidR="00F01E79" w:rsidRDefault="00F01E79">
      <w:pPr>
        <w:pStyle w:val="TOC6"/>
        <w:rPr>
          <w:rFonts w:asciiTheme="minorHAnsi" w:eastAsiaTheme="minorEastAsia" w:hAnsiTheme="minorHAnsi" w:cstheme="minorBidi"/>
          <w:kern w:val="2"/>
          <w:sz w:val="22"/>
          <w:szCs w:val="22"/>
          <w14:ligatures w14:val="standardContextual"/>
        </w:rPr>
      </w:pPr>
      <w:r>
        <w:t>6.5.3.2.2</w:t>
      </w:r>
      <w:r>
        <w:rPr>
          <w:rFonts w:asciiTheme="minorHAnsi" w:eastAsiaTheme="minorEastAsia" w:hAnsiTheme="minorHAnsi" w:cstheme="minorBidi"/>
          <w:kern w:val="2"/>
          <w:sz w:val="22"/>
          <w:szCs w:val="22"/>
          <w14:ligatures w14:val="standardContextual"/>
        </w:rPr>
        <w:tab/>
      </w:r>
      <w:r>
        <w:t>RLC</w:t>
      </w:r>
      <w:r>
        <w:tab/>
      </w:r>
      <w:r>
        <w:fldChar w:fldCharType="begin" w:fldLock="1"/>
      </w:r>
      <w:r>
        <w:instrText xml:space="preserve"> PAGEREF _Toc161733930 \h </w:instrText>
      </w:r>
      <w:r>
        <w:fldChar w:fldCharType="separate"/>
      </w:r>
      <w:r>
        <w:t>423</w:t>
      </w:r>
      <w:r>
        <w:fldChar w:fldCharType="end"/>
      </w:r>
    </w:p>
    <w:p w14:paraId="09FC9355" w14:textId="4B453E05" w:rsidR="00F01E79" w:rsidRDefault="00F01E79">
      <w:pPr>
        <w:pStyle w:val="TOC6"/>
        <w:rPr>
          <w:rFonts w:asciiTheme="minorHAnsi" w:eastAsiaTheme="minorEastAsia" w:hAnsiTheme="minorHAnsi" w:cstheme="minorBidi"/>
          <w:kern w:val="2"/>
          <w:sz w:val="22"/>
          <w:szCs w:val="22"/>
          <w14:ligatures w14:val="standardContextual"/>
        </w:rPr>
      </w:pPr>
      <w:r>
        <w:t>6.5.3.2.3</w:t>
      </w:r>
      <w:r>
        <w:rPr>
          <w:rFonts w:asciiTheme="minorHAnsi" w:eastAsiaTheme="minorEastAsia" w:hAnsiTheme="minorHAnsi" w:cstheme="minorBidi"/>
          <w:kern w:val="2"/>
          <w:sz w:val="22"/>
          <w:szCs w:val="22"/>
          <w14:ligatures w14:val="standardContextual"/>
        </w:rPr>
        <w:tab/>
      </w:r>
      <w:r>
        <w:t>PDCP</w:t>
      </w:r>
      <w:r>
        <w:tab/>
      </w:r>
      <w:r>
        <w:fldChar w:fldCharType="begin" w:fldLock="1"/>
      </w:r>
      <w:r>
        <w:instrText xml:space="preserve"> PAGEREF _Toc161733931 \h </w:instrText>
      </w:r>
      <w:r>
        <w:fldChar w:fldCharType="separate"/>
      </w:r>
      <w:r>
        <w:t>423</w:t>
      </w:r>
      <w:r>
        <w:fldChar w:fldCharType="end"/>
      </w:r>
    </w:p>
    <w:p w14:paraId="39ACE059" w14:textId="5E1E2B15" w:rsidR="00F01E79" w:rsidRDefault="00F01E79">
      <w:pPr>
        <w:pStyle w:val="TOC5"/>
        <w:rPr>
          <w:rFonts w:asciiTheme="minorHAnsi" w:eastAsiaTheme="minorEastAsia" w:hAnsiTheme="minorHAnsi" w:cstheme="minorBidi"/>
          <w:kern w:val="2"/>
          <w:sz w:val="22"/>
          <w:szCs w:val="22"/>
          <w14:ligatures w14:val="standardContextual"/>
        </w:rPr>
      </w:pPr>
      <w:r>
        <w:t>6.5.3.3</w:t>
      </w:r>
      <w:r>
        <w:rPr>
          <w:rFonts w:asciiTheme="minorHAnsi" w:eastAsiaTheme="minorEastAsia" w:hAnsiTheme="minorHAnsi" w:cstheme="minorBidi"/>
          <w:kern w:val="2"/>
          <w:sz w:val="22"/>
          <w:szCs w:val="22"/>
          <w14:ligatures w14:val="standardContextual"/>
        </w:rPr>
        <w:tab/>
      </w:r>
      <w:r>
        <w:t>RRC</w:t>
      </w:r>
      <w:r>
        <w:tab/>
      </w:r>
      <w:r>
        <w:fldChar w:fldCharType="begin" w:fldLock="1"/>
      </w:r>
      <w:r>
        <w:instrText xml:space="preserve"> PAGEREF _Toc161733932 \h </w:instrText>
      </w:r>
      <w:r>
        <w:fldChar w:fldCharType="separate"/>
      </w:r>
      <w:r>
        <w:t>423</w:t>
      </w:r>
      <w:r>
        <w:fldChar w:fldCharType="end"/>
      </w:r>
    </w:p>
    <w:p w14:paraId="38278036" w14:textId="2C6C548A" w:rsidR="00F01E79" w:rsidRDefault="00F01E79">
      <w:pPr>
        <w:pStyle w:val="TOC6"/>
        <w:rPr>
          <w:rFonts w:asciiTheme="minorHAnsi" w:eastAsiaTheme="minorEastAsia" w:hAnsiTheme="minorHAnsi" w:cstheme="minorBidi"/>
          <w:kern w:val="2"/>
          <w:sz w:val="22"/>
          <w:szCs w:val="22"/>
          <w14:ligatures w14:val="standardContextual"/>
        </w:rPr>
      </w:pPr>
      <w:r>
        <w:t>6.5.3.3.1</w:t>
      </w:r>
      <w:r>
        <w:rPr>
          <w:rFonts w:asciiTheme="minorHAnsi" w:eastAsiaTheme="minorEastAsia" w:hAnsiTheme="minorHAnsi" w:cstheme="minorBidi"/>
          <w:kern w:val="2"/>
          <w:sz w:val="22"/>
          <w:szCs w:val="22"/>
          <w14:ligatures w14:val="standardContextual"/>
        </w:rPr>
        <w:tab/>
      </w:r>
      <w:r>
        <w:t>RRC Part 1 (clauses 8.1 and 8.5)</w:t>
      </w:r>
      <w:r>
        <w:tab/>
      </w:r>
      <w:r>
        <w:fldChar w:fldCharType="begin" w:fldLock="1"/>
      </w:r>
      <w:r>
        <w:instrText xml:space="preserve"> PAGEREF _Toc161733933 \h </w:instrText>
      </w:r>
      <w:r>
        <w:fldChar w:fldCharType="separate"/>
      </w:r>
      <w:r>
        <w:t>423</w:t>
      </w:r>
      <w:r>
        <w:fldChar w:fldCharType="end"/>
      </w:r>
    </w:p>
    <w:p w14:paraId="5E6E7533" w14:textId="7C52EC82" w:rsidR="00F01E79" w:rsidRDefault="00F01E79">
      <w:pPr>
        <w:pStyle w:val="TOC6"/>
        <w:rPr>
          <w:rFonts w:asciiTheme="minorHAnsi" w:eastAsiaTheme="minorEastAsia" w:hAnsiTheme="minorHAnsi" w:cstheme="minorBidi"/>
          <w:kern w:val="2"/>
          <w:sz w:val="22"/>
          <w:szCs w:val="22"/>
          <w14:ligatures w14:val="standardContextual"/>
        </w:rPr>
      </w:pPr>
      <w:r>
        <w:t>6.5.3.3.2</w:t>
      </w:r>
      <w:r>
        <w:rPr>
          <w:rFonts w:asciiTheme="minorHAnsi" w:eastAsiaTheme="minorEastAsia" w:hAnsiTheme="minorHAnsi" w:cstheme="minorBidi"/>
          <w:kern w:val="2"/>
          <w:sz w:val="22"/>
          <w:szCs w:val="22"/>
          <w14:ligatures w14:val="standardContextual"/>
        </w:rPr>
        <w:tab/>
      </w:r>
      <w:r>
        <w:t>RRC Part 2 (clause 8.2) /</w:t>
      </w:r>
      <w:r>
        <w:tab/>
      </w:r>
      <w:r>
        <w:fldChar w:fldCharType="begin" w:fldLock="1"/>
      </w:r>
      <w:r>
        <w:instrText xml:space="preserve"> PAGEREF _Toc161733934 \h </w:instrText>
      </w:r>
      <w:r>
        <w:fldChar w:fldCharType="separate"/>
      </w:r>
      <w:r>
        <w:t>425</w:t>
      </w:r>
      <w:r>
        <w:fldChar w:fldCharType="end"/>
      </w:r>
    </w:p>
    <w:p w14:paraId="4E9320B5" w14:textId="036B238A" w:rsidR="00F01E79" w:rsidRDefault="00F01E79">
      <w:pPr>
        <w:pStyle w:val="TOC6"/>
        <w:rPr>
          <w:rFonts w:asciiTheme="minorHAnsi" w:eastAsiaTheme="minorEastAsia" w:hAnsiTheme="minorHAnsi" w:cstheme="minorBidi"/>
          <w:kern w:val="2"/>
          <w:sz w:val="22"/>
          <w:szCs w:val="22"/>
          <w14:ligatures w14:val="standardContextual"/>
        </w:rPr>
      </w:pPr>
      <w:r>
        <w:t>6.5.3.3.3</w:t>
      </w:r>
      <w:r>
        <w:rPr>
          <w:rFonts w:asciiTheme="minorHAnsi" w:eastAsiaTheme="minorEastAsia" w:hAnsiTheme="minorHAnsi" w:cstheme="minorBidi"/>
          <w:kern w:val="2"/>
          <w:sz w:val="22"/>
          <w:szCs w:val="22"/>
          <w14:ligatures w14:val="standardContextual"/>
        </w:rPr>
        <w:tab/>
      </w:r>
      <w:r>
        <w:t>RRC Part 3 (clause 8.3)</w:t>
      </w:r>
      <w:r>
        <w:tab/>
      </w:r>
      <w:r>
        <w:fldChar w:fldCharType="begin" w:fldLock="1"/>
      </w:r>
      <w:r>
        <w:instrText xml:space="preserve"> PAGEREF _Toc161733935 \h </w:instrText>
      </w:r>
      <w:r>
        <w:fldChar w:fldCharType="separate"/>
      </w:r>
      <w:r>
        <w:t>425</w:t>
      </w:r>
      <w:r>
        <w:fldChar w:fldCharType="end"/>
      </w:r>
    </w:p>
    <w:p w14:paraId="7D5AB144" w14:textId="2CE43786" w:rsidR="00F01E79" w:rsidRDefault="00F01E79">
      <w:pPr>
        <w:pStyle w:val="TOC6"/>
        <w:rPr>
          <w:rFonts w:asciiTheme="minorHAnsi" w:eastAsiaTheme="minorEastAsia" w:hAnsiTheme="minorHAnsi" w:cstheme="minorBidi"/>
          <w:kern w:val="2"/>
          <w:sz w:val="22"/>
          <w:szCs w:val="22"/>
          <w14:ligatures w14:val="standardContextual"/>
        </w:rPr>
      </w:pPr>
      <w:r>
        <w:t>6.5.3.3.4</w:t>
      </w:r>
      <w:r>
        <w:rPr>
          <w:rFonts w:asciiTheme="minorHAnsi" w:eastAsiaTheme="minorEastAsia" w:hAnsiTheme="minorHAnsi" w:cstheme="minorBidi"/>
          <w:kern w:val="2"/>
          <w:sz w:val="22"/>
          <w:szCs w:val="22"/>
          <w14:ligatures w14:val="standardContextual"/>
        </w:rPr>
        <w:tab/>
      </w:r>
      <w:r>
        <w:t>Inter-RAT (clauses 8.4 &amp; 8.4A)</w:t>
      </w:r>
      <w:r>
        <w:tab/>
      </w:r>
      <w:r>
        <w:fldChar w:fldCharType="begin" w:fldLock="1"/>
      </w:r>
      <w:r>
        <w:instrText xml:space="preserve"> PAGEREF _Toc161733936 \h </w:instrText>
      </w:r>
      <w:r>
        <w:fldChar w:fldCharType="separate"/>
      </w:r>
      <w:r>
        <w:t>425</w:t>
      </w:r>
      <w:r>
        <w:fldChar w:fldCharType="end"/>
      </w:r>
    </w:p>
    <w:p w14:paraId="1B4F8507" w14:textId="2AF54708" w:rsidR="00F01E79" w:rsidRDefault="00F01E79">
      <w:pPr>
        <w:pStyle w:val="TOC6"/>
        <w:rPr>
          <w:rFonts w:asciiTheme="minorHAnsi" w:eastAsiaTheme="minorEastAsia" w:hAnsiTheme="minorHAnsi" w:cstheme="minorBidi"/>
          <w:kern w:val="2"/>
          <w:sz w:val="22"/>
          <w:szCs w:val="22"/>
          <w14:ligatures w14:val="standardContextual"/>
        </w:rPr>
      </w:pPr>
      <w:r>
        <w:t>6.5.3.3.5</w:t>
      </w:r>
      <w:r>
        <w:rPr>
          <w:rFonts w:asciiTheme="minorHAnsi" w:eastAsiaTheme="minorEastAsia" w:hAnsiTheme="minorHAnsi" w:cstheme="minorBidi"/>
          <w:kern w:val="2"/>
          <w:sz w:val="22"/>
          <w:szCs w:val="22"/>
          <w14:ligatures w14:val="standardContextual"/>
        </w:rPr>
        <w:tab/>
      </w:r>
      <w:r>
        <w:t>RRC LTE MDT (clause 8.6)</w:t>
      </w:r>
      <w:r>
        <w:tab/>
      </w:r>
      <w:r>
        <w:fldChar w:fldCharType="begin" w:fldLock="1"/>
      </w:r>
      <w:r>
        <w:instrText xml:space="preserve"> PAGEREF _Toc161733937 \h </w:instrText>
      </w:r>
      <w:r>
        <w:fldChar w:fldCharType="separate"/>
      </w:r>
      <w:r>
        <w:t>425</w:t>
      </w:r>
      <w:r>
        <w:fldChar w:fldCharType="end"/>
      </w:r>
    </w:p>
    <w:p w14:paraId="54AF12D1" w14:textId="43D48E76" w:rsidR="00F01E79" w:rsidRDefault="00F01E79">
      <w:pPr>
        <w:pStyle w:val="TOC6"/>
        <w:rPr>
          <w:rFonts w:asciiTheme="minorHAnsi" w:eastAsiaTheme="minorEastAsia" w:hAnsiTheme="minorHAnsi" w:cstheme="minorBidi"/>
          <w:kern w:val="2"/>
          <w:sz w:val="22"/>
          <w:szCs w:val="22"/>
          <w14:ligatures w14:val="standardContextual"/>
        </w:rPr>
      </w:pPr>
      <w:r>
        <w:t>6.5.3.3.6</w:t>
      </w:r>
      <w:r>
        <w:rPr>
          <w:rFonts w:asciiTheme="minorHAnsi" w:eastAsiaTheme="minorEastAsia" w:hAnsiTheme="minorHAnsi" w:cstheme="minorBidi"/>
          <w:kern w:val="2"/>
          <w:sz w:val="22"/>
          <w:szCs w:val="22"/>
          <w14:ligatures w14:val="standardContextual"/>
        </w:rPr>
        <w:tab/>
      </w:r>
      <w:r>
        <w:t>RRC ANR for UTRAN (clause 8.7)</w:t>
      </w:r>
      <w:r>
        <w:tab/>
      </w:r>
      <w:r>
        <w:fldChar w:fldCharType="begin" w:fldLock="1"/>
      </w:r>
      <w:r>
        <w:instrText xml:space="preserve"> PAGEREF _Toc161733938 \h </w:instrText>
      </w:r>
      <w:r>
        <w:fldChar w:fldCharType="separate"/>
      </w:r>
      <w:r>
        <w:t>425</w:t>
      </w:r>
      <w:r>
        <w:fldChar w:fldCharType="end"/>
      </w:r>
    </w:p>
    <w:p w14:paraId="5B71BB62" w14:textId="5F08F50F" w:rsidR="00F01E79" w:rsidRDefault="00F01E79">
      <w:pPr>
        <w:pStyle w:val="TOC5"/>
        <w:rPr>
          <w:rFonts w:asciiTheme="minorHAnsi" w:eastAsiaTheme="minorEastAsia" w:hAnsiTheme="minorHAnsi" w:cstheme="minorBidi"/>
          <w:kern w:val="2"/>
          <w:sz w:val="22"/>
          <w:szCs w:val="22"/>
          <w14:ligatures w14:val="standardContextual"/>
        </w:rPr>
      </w:pPr>
      <w:r>
        <w:t>6.5.3.4</w:t>
      </w:r>
      <w:r>
        <w:rPr>
          <w:rFonts w:asciiTheme="minorHAnsi" w:eastAsiaTheme="minorEastAsia" w:hAnsiTheme="minorHAnsi" w:cstheme="minorBidi"/>
          <w:kern w:val="2"/>
          <w:sz w:val="22"/>
          <w:szCs w:val="22"/>
          <w14:ligatures w14:val="standardContextual"/>
        </w:rPr>
        <w:tab/>
      </w:r>
      <w:r>
        <w:t>EPS Mobility Management</w:t>
      </w:r>
      <w:r>
        <w:tab/>
      </w:r>
      <w:r>
        <w:fldChar w:fldCharType="begin" w:fldLock="1"/>
      </w:r>
      <w:r>
        <w:instrText xml:space="preserve"> PAGEREF _Toc161733939 \h </w:instrText>
      </w:r>
      <w:r>
        <w:fldChar w:fldCharType="separate"/>
      </w:r>
      <w:r>
        <w:t>425</w:t>
      </w:r>
      <w:r>
        <w:fldChar w:fldCharType="end"/>
      </w:r>
    </w:p>
    <w:p w14:paraId="352E882D" w14:textId="65059D56" w:rsidR="00F01E79" w:rsidRDefault="00F01E79">
      <w:pPr>
        <w:pStyle w:val="TOC5"/>
        <w:rPr>
          <w:rFonts w:asciiTheme="minorHAnsi" w:eastAsiaTheme="minorEastAsia" w:hAnsiTheme="minorHAnsi" w:cstheme="minorBidi"/>
          <w:kern w:val="2"/>
          <w:sz w:val="22"/>
          <w:szCs w:val="22"/>
          <w14:ligatures w14:val="standardContextual"/>
        </w:rPr>
      </w:pPr>
      <w:r>
        <w:t>6.5.3.5</w:t>
      </w:r>
      <w:r>
        <w:rPr>
          <w:rFonts w:asciiTheme="minorHAnsi" w:eastAsiaTheme="minorEastAsia" w:hAnsiTheme="minorHAnsi" w:cstheme="minorBidi"/>
          <w:kern w:val="2"/>
          <w:sz w:val="22"/>
          <w:szCs w:val="22"/>
          <w14:ligatures w14:val="standardContextual"/>
        </w:rPr>
        <w:tab/>
      </w:r>
      <w:r>
        <w:t>EPS Session Management</w:t>
      </w:r>
      <w:r>
        <w:tab/>
      </w:r>
      <w:r>
        <w:fldChar w:fldCharType="begin" w:fldLock="1"/>
      </w:r>
      <w:r>
        <w:instrText xml:space="preserve"> PAGEREF _Toc161733940 \h </w:instrText>
      </w:r>
      <w:r>
        <w:fldChar w:fldCharType="separate"/>
      </w:r>
      <w:r>
        <w:t>426</w:t>
      </w:r>
      <w:r>
        <w:fldChar w:fldCharType="end"/>
      </w:r>
    </w:p>
    <w:p w14:paraId="552AFD90" w14:textId="387F4B0A" w:rsidR="00F01E79" w:rsidRDefault="00F01E79">
      <w:pPr>
        <w:pStyle w:val="TOC5"/>
        <w:rPr>
          <w:rFonts w:asciiTheme="minorHAnsi" w:eastAsiaTheme="minorEastAsia" w:hAnsiTheme="minorHAnsi" w:cstheme="minorBidi"/>
          <w:kern w:val="2"/>
          <w:sz w:val="22"/>
          <w:szCs w:val="22"/>
          <w14:ligatures w14:val="standardContextual"/>
        </w:rPr>
      </w:pPr>
      <w:r>
        <w:t>6.5.3.6</w:t>
      </w:r>
      <w:r>
        <w:rPr>
          <w:rFonts w:asciiTheme="minorHAnsi" w:eastAsiaTheme="minorEastAsia" w:hAnsiTheme="minorHAnsi" w:cstheme="minorBidi"/>
          <w:kern w:val="2"/>
          <w:sz w:val="22"/>
          <w:szCs w:val="22"/>
          <w14:ligatures w14:val="standardContextual"/>
        </w:rPr>
        <w:tab/>
      </w:r>
      <w:r>
        <w:t>General Tests</w:t>
      </w:r>
      <w:r>
        <w:tab/>
      </w:r>
      <w:r>
        <w:fldChar w:fldCharType="begin" w:fldLock="1"/>
      </w:r>
      <w:r>
        <w:instrText xml:space="preserve"> PAGEREF _Toc161733941 \h </w:instrText>
      </w:r>
      <w:r>
        <w:fldChar w:fldCharType="separate"/>
      </w:r>
      <w:r>
        <w:t>426</w:t>
      </w:r>
      <w:r>
        <w:fldChar w:fldCharType="end"/>
      </w:r>
    </w:p>
    <w:p w14:paraId="6D4E67A2" w14:textId="2531452E" w:rsidR="00F01E79" w:rsidRDefault="00F01E79">
      <w:pPr>
        <w:pStyle w:val="TOC5"/>
        <w:rPr>
          <w:rFonts w:asciiTheme="minorHAnsi" w:eastAsiaTheme="minorEastAsia" w:hAnsiTheme="minorHAnsi" w:cstheme="minorBidi"/>
          <w:kern w:val="2"/>
          <w:sz w:val="22"/>
          <w:szCs w:val="22"/>
          <w14:ligatures w14:val="standardContextual"/>
        </w:rPr>
      </w:pPr>
      <w:r>
        <w:t>6.5.3.7</w:t>
      </w:r>
      <w:r>
        <w:rPr>
          <w:rFonts w:asciiTheme="minorHAnsi" w:eastAsiaTheme="minorEastAsia" w:hAnsiTheme="minorHAnsi" w:cstheme="minorBidi"/>
          <w:kern w:val="2"/>
          <w:sz w:val="22"/>
          <w:szCs w:val="22"/>
          <w14:ligatures w14:val="standardContextual"/>
        </w:rPr>
        <w:tab/>
      </w:r>
      <w:r>
        <w:t>Interoperability Radio Bearers</w:t>
      </w:r>
      <w:r>
        <w:tab/>
      </w:r>
      <w:r>
        <w:fldChar w:fldCharType="begin" w:fldLock="1"/>
      </w:r>
      <w:r>
        <w:instrText xml:space="preserve"> PAGEREF _Toc161733942 \h </w:instrText>
      </w:r>
      <w:r>
        <w:fldChar w:fldCharType="separate"/>
      </w:r>
      <w:r>
        <w:t>427</w:t>
      </w:r>
      <w:r>
        <w:fldChar w:fldCharType="end"/>
      </w:r>
    </w:p>
    <w:p w14:paraId="73EAA863" w14:textId="0057342A" w:rsidR="00F01E79" w:rsidRDefault="00F01E79">
      <w:pPr>
        <w:pStyle w:val="TOC5"/>
        <w:rPr>
          <w:rFonts w:asciiTheme="minorHAnsi" w:eastAsiaTheme="minorEastAsia" w:hAnsiTheme="minorHAnsi" w:cstheme="minorBidi"/>
          <w:kern w:val="2"/>
          <w:sz w:val="22"/>
          <w:szCs w:val="22"/>
          <w14:ligatures w14:val="standardContextual"/>
        </w:rPr>
      </w:pPr>
      <w:r>
        <w:t>6.5.3.8</w:t>
      </w:r>
      <w:r>
        <w:rPr>
          <w:rFonts w:asciiTheme="minorHAnsi" w:eastAsiaTheme="minorEastAsia" w:hAnsiTheme="minorHAnsi" w:cstheme="minorBidi"/>
          <w:kern w:val="2"/>
          <w:sz w:val="22"/>
          <w:szCs w:val="22"/>
          <w14:ligatures w14:val="standardContextual"/>
        </w:rPr>
        <w:tab/>
      </w:r>
      <w:r>
        <w:t>Multilayer Procedures</w:t>
      </w:r>
      <w:r>
        <w:tab/>
      </w:r>
      <w:r>
        <w:fldChar w:fldCharType="begin" w:fldLock="1"/>
      </w:r>
      <w:r>
        <w:instrText xml:space="preserve"> PAGEREF _Toc161733943 \h </w:instrText>
      </w:r>
      <w:r>
        <w:fldChar w:fldCharType="separate"/>
      </w:r>
      <w:r>
        <w:t>427</w:t>
      </w:r>
      <w:r>
        <w:fldChar w:fldCharType="end"/>
      </w:r>
    </w:p>
    <w:p w14:paraId="0C4AC598" w14:textId="4C68841F" w:rsidR="00F01E79" w:rsidRDefault="00F01E79">
      <w:pPr>
        <w:pStyle w:val="TOC5"/>
        <w:rPr>
          <w:rFonts w:asciiTheme="minorHAnsi" w:eastAsiaTheme="minorEastAsia" w:hAnsiTheme="minorHAnsi" w:cstheme="minorBidi"/>
          <w:kern w:val="2"/>
          <w:sz w:val="22"/>
          <w:szCs w:val="22"/>
          <w14:ligatures w14:val="standardContextual"/>
        </w:rPr>
      </w:pPr>
      <w:r>
        <w:t>6.5.3.9</w:t>
      </w:r>
      <w:r>
        <w:rPr>
          <w:rFonts w:asciiTheme="minorHAnsi" w:eastAsiaTheme="minorEastAsia" w:hAnsiTheme="minorHAnsi" w:cstheme="minorBidi"/>
          <w:kern w:val="2"/>
          <w:sz w:val="22"/>
          <w:szCs w:val="22"/>
          <w14:ligatures w14:val="standardContextual"/>
        </w:rPr>
        <w:tab/>
      </w:r>
      <w:r>
        <w:t>PWS - ETWS / CMAS</w:t>
      </w:r>
      <w:r>
        <w:tab/>
      </w:r>
      <w:r>
        <w:fldChar w:fldCharType="begin" w:fldLock="1"/>
      </w:r>
      <w:r>
        <w:instrText xml:space="preserve"> PAGEREF _Toc161733944 \h </w:instrText>
      </w:r>
      <w:r>
        <w:fldChar w:fldCharType="separate"/>
      </w:r>
      <w:r>
        <w:t>427</w:t>
      </w:r>
      <w:r>
        <w:fldChar w:fldCharType="end"/>
      </w:r>
    </w:p>
    <w:p w14:paraId="2B8B13CA" w14:textId="40C0FC80" w:rsidR="00F01E79" w:rsidRDefault="00F01E79">
      <w:pPr>
        <w:pStyle w:val="TOC5"/>
        <w:rPr>
          <w:rFonts w:asciiTheme="minorHAnsi" w:eastAsiaTheme="minorEastAsia" w:hAnsiTheme="minorHAnsi" w:cstheme="minorBidi"/>
          <w:kern w:val="2"/>
          <w:sz w:val="22"/>
          <w:szCs w:val="22"/>
          <w14:ligatures w14:val="standardContextual"/>
        </w:rPr>
      </w:pPr>
      <w:r>
        <w:t>6.5.3.10</w:t>
      </w:r>
      <w:r>
        <w:rPr>
          <w:rFonts w:asciiTheme="minorHAnsi" w:eastAsiaTheme="minorEastAsia" w:hAnsiTheme="minorHAnsi" w:cstheme="minorBidi"/>
          <w:kern w:val="2"/>
          <w:sz w:val="22"/>
          <w:szCs w:val="22"/>
          <w14:ligatures w14:val="standardContextual"/>
        </w:rPr>
        <w:tab/>
      </w:r>
      <w:r>
        <w:t>Non-3GPP</w:t>
      </w:r>
      <w:r>
        <w:tab/>
      </w:r>
      <w:r>
        <w:fldChar w:fldCharType="begin" w:fldLock="1"/>
      </w:r>
      <w:r>
        <w:instrText xml:space="preserve"> PAGEREF _Toc161733945 \h </w:instrText>
      </w:r>
      <w:r>
        <w:fldChar w:fldCharType="separate"/>
      </w:r>
      <w:r>
        <w:t>427</w:t>
      </w:r>
      <w:r>
        <w:fldChar w:fldCharType="end"/>
      </w:r>
    </w:p>
    <w:p w14:paraId="1182EF5F" w14:textId="6953EA23" w:rsidR="00F01E79" w:rsidRDefault="00F01E79">
      <w:pPr>
        <w:pStyle w:val="TOC5"/>
        <w:rPr>
          <w:rFonts w:asciiTheme="minorHAnsi" w:eastAsiaTheme="minorEastAsia" w:hAnsiTheme="minorHAnsi" w:cstheme="minorBidi"/>
          <w:kern w:val="2"/>
          <w:sz w:val="22"/>
          <w:szCs w:val="22"/>
          <w14:ligatures w14:val="standardContextual"/>
        </w:rPr>
      </w:pPr>
      <w:r>
        <w:t>6.5.3.11</w:t>
      </w:r>
      <w:r>
        <w:rPr>
          <w:rFonts w:asciiTheme="minorHAnsi" w:eastAsiaTheme="minorEastAsia" w:hAnsiTheme="minorHAnsi" w:cstheme="minorBidi"/>
          <w:kern w:val="2"/>
          <w:sz w:val="22"/>
          <w:szCs w:val="22"/>
          <w14:ligatures w14:val="standardContextual"/>
        </w:rPr>
        <w:tab/>
      </w:r>
      <w:r>
        <w:t>Others (TS 36.523-1 clauses not covered by other AIs under AI 6.5.3 / e.g. eMBMS / Home (e)NB / MBMS in LTE / D2D / SC-PTM / NB-IoT / CIoT...)</w:t>
      </w:r>
      <w:r>
        <w:tab/>
      </w:r>
      <w:r>
        <w:fldChar w:fldCharType="begin" w:fldLock="1"/>
      </w:r>
      <w:r>
        <w:instrText xml:space="preserve"> PAGEREF _Toc161733946 \h </w:instrText>
      </w:r>
      <w:r>
        <w:fldChar w:fldCharType="separate"/>
      </w:r>
      <w:r>
        <w:t>427</w:t>
      </w:r>
      <w:r>
        <w:fldChar w:fldCharType="end"/>
      </w:r>
    </w:p>
    <w:p w14:paraId="6725D1D2" w14:textId="506A912F" w:rsidR="00F01E79" w:rsidRDefault="00F01E79">
      <w:pPr>
        <w:pStyle w:val="TOC4"/>
        <w:rPr>
          <w:rFonts w:asciiTheme="minorHAnsi" w:eastAsiaTheme="minorEastAsia" w:hAnsiTheme="minorHAnsi" w:cstheme="minorBidi"/>
          <w:kern w:val="2"/>
          <w:sz w:val="22"/>
          <w:szCs w:val="22"/>
          <w14:ligatures w14:val="standardContextual"/>
        </w:rPr>
      </w:pPr>
      <w:r>
        <w:t>6.5.4</w:t>
      </w:r>
      <w:r>
        <w:rPr>
          <w:rFonts w:asciiTheme="minorHAnsi" w:eastAsiaTheme="minorEastAsia" w:hAnsiTheme="minorHAnsi" w:cstheme="minorBidi"/>
          <w:kern w:val="2"/>
          <w:sz w:val="22"/>
          <w:szCs w:val="22"/>
          <w14:ligatures w14:val="standardContextual"/>
        </w:rPr>
        <w:tab/>
      </w:r>
      <w:r>
        <w:t>Routine Maintenance for TS 36.523-2</w:t>
      </w:r>
      <w:r>
        <w:tab/>
      </w:r>
      <w:r>
        <w:fldChar w:fldCharType="begin" w:fldLock="1"/>
      </w:r>
      <w:r>
        <w:instrText xml:space="preserve"> PAGEREF _Toc161733947 \h </w:instrText>
      </w:r>
      <w:r>
        <w:fldChar w:fldCharType="separate"/>
      </w:r>
      <w:r>
        <w:t>428</w:t>
      </w:r>
      <w:r>
        <w:fldChar w:fldCharType="end"/>
      </w:r>
    </w:p>
    <w:p w14:paraId="30EF5BFA" w14:textId="67E58288" w:rsidR="00F01E79" w:rsidRDefault="00F01E79">
      <w:pPr>
        <w:pStyle w:val="TOC4"/>
        <w:rPr>
          <w:rFonts w:asciiTheme="minorHAnsi" w:eastAsiaTheme="minorEastAsia" w:hAnsiTheme="minorHAnsi" w:cstheme="minorBidi"/>
          <w:kern w:val="2"/>
          <w:sz w:val="22"/>
          <w:szCs w:val="22"/>
          <w14:ligatures w14:val="standardContextual"/>
        </w:rPr>
      </w:pPr>
      <w:r>
        <w:t>6.5.5</w:t>
      </w:r>
      <w:r>
        <w:rPr>
          <w:rFonts w:asciiTheme="minorHAnsi" w:eastAsiaTheme="minorEastAsia" w:hAnsiTheme="minorHAnsi" w:cstheme="minorBidi"/>
          <w:kern w:val="2"/>
          <w:sz w:val="22"/>
          <w:szCs w:val="22"/>
          <w14:ligatures w14:val="standardContextual"/>
        </w:rPr>
        <w:tab/>
      </w:r>
      <w:r>
        <w:t>Routine Maintenance for TS 36.523-3</w:t>
      </w:r>
      <w:r>
        <w:tab/>
      </w:r>
      <w:r>
        <w:fldChar w:fldCharType="begin" w:fldLock="1"/>
      </w:r>
      <w:r>
        <w:instrText xml:space="preserve"> PAGEREF _Toc161733948 \h </w:instrText>
      </w:r>
      <w:r>
        <w:fldChar w:fldCharType="separate"/>
      </w:r>
      <w:r>
        <w:t>429</w:t>
      </w:r>
      <w:r>
        <w:fldChar w:fldCharType="end"/>
      </w:r>
    </w:p>
    <w:p w14:paraId="69A854DE" w14:textId="0934C012" w:rsidR="00F01E79" w:rsidRDefault="00F01E79">
      <w:pPr>
        <w:pStyle w:val="TOC4"/>
        <w:rPr>
          <w:rFonts w:asciiTheme="minorHAnsi" w:eastAsiaTheme="minorEastAsia" w:hAnsiTheme="minorHAnsi" w:cstheme="minorBidi"/>
          <w:kern w:val="2"/>
          <w:sz w:val="22"/>
          <w:szCs w:val="22"/>
          <w14:ligatures w14:val="standardContextual"/>
        </w:rPr>
      </w:pPr>
      <w:r>
        <w:t>6.5.6</w:t>
      </w:r>
      <w:r>
        <w:rPr>
          <w:rFonts w:asciiTheme="minorHAnsi" w:eastAsiaTheme="minorEastAsia" w:hAnsiTheme="minorHAnsi" w:cstheme="minorBidi"/>
          <w:kern w:val="2"/>
          <w:sz w:val="22"/>
          <w:szCs w:val="22"/>
          <w14:ligatures w14:val="standardContextual"/>
        </w:rPr>
        <w:tab/>
      </w:r>
      <w:r>
        <w:t>Discussion Papers / Work Plan / TC lists</w:t>
      </w:r>
      <w:r>
        <w:tab/>
      </w:r>
      <w:r>
        <w:fldChar w:fldCharType="begin" w:fldLock="1"/>
      </w:r>
      <w:r>
        <w:instrText xml:space="preserve"> PAGEREF _Toc161733949 \h </w:instrText>
      </w:r>
      <w:r>
        <w:fldChar w:fldCharType="separate"/>
      </w:r>
      <w:r>
        <w:t>429</w:t>
      </w:r>
      <w:r>
        <w:fldChar w:fldCharType="end"/>
      </w:r>
    </w:p>
    <w:p w14:paraId="79CCBAB0" w14:textId="1C76EEE7" w:rsidR="00F01E79" w:rsidRDefault="00F01E79">
      <w:pPr>
        <w:pStyle w:val="TOC3"/>
        <w:rPr>
          <w:rFonts w:asciiTheme="minorHAnsi" w:eastAsiaTheme="minorEastAsia" w:hAnsiTheme="minorHAnsi" w:cstheme="minorBidi"/>
          <w:kern w:val="2"/>
          <w:sz w:val="22"/>
          <w:szCs w:val="22"/>
          <w14:ligatures w14:val="standardContextual"/>
        </w:rPr>
      </w:pPr>
      <w:r>
        <w:t>6.6</w:t>
      </w:r>
      <w:r>
        <w:rPr>
          <w:rFonts w:asciiTheme="minorHAnsi" w:eastAsiaTheme="minorEastAsia" w:hAnsiTheme="minorHAnsi" w:cstheme="minorBidi"/>
          <w:kern w:val="2"/>
          <w:sz w:val="22"/>
          <w:szCs w:val="22"/>
          <w14:ligatures w14:val="standardContextual"/>
        </w:rPr>
        <w:tab/>
      </w:r>
      <w:r>
        <w:t>Other Maintenance TEIx_Test</w:t>
      </w:r>
      <w:r>
        <w:tab/>
      </w:r>
      <w:r>
        <w:fldChar w:fldCharType="begin" w:fldLock="1"/>
      </w:r>
      <w:r>
        <w:instrText xml:space="preserve"> PAGEREF _Toc161733950 \h </w:instrText>
      </w:r>
      <w:r>
        <w:fldChar w:fldCharType="separate"/>
      </w:r>
      <w:r>
        <w:t>431</w:t>
      </w:r>
      <w:r>
        <w:fldChar w:fldCharType="end"/>
      </w:r>
    </w:p>
    <w:p w14:paraId="3E22DD4F" w14:textId="3977E781" w:rsidR="00F01E79" w:rsidRDefault="00F01E79">
      <w:pPr>
        <w:pStyle w:val="TOC4"/>
        <w:rPr>
          <w:rFonts w:asciiTheme="minorHAnsi" w:eastAsiaTheme="minorEastAsia" w:hAnsiTheme="minorHAnsi" w:cstheme="minorBidi"/>
          <w:kern w:val="2"/>
          <w:sz w:val="22"/>
          <w:szCs w:val="22"/>
          <w14:ligatures w14:val="standardContextual"/>
        </w:rPr>
      </w:pPr>
      <w:r>
        <w:t>6.6.1</w:t>
      </w:r>
      <w:r>
        <w:rPr>
          <w:rFonts w:asciiTheme="minorHAnsi" w:eastAsiaTheme="minorEastAsia" w:hAnsiTheme="minorHAnsi" w:cstheme="minorBidi"/>
          <w:kern w:val="2"/>
          <w:sz w:val="22"/>
          <w:szCs w:val="22"/>
          <w14:ligatures w14:val="standardContextual"/>
        </w:rPr>
        <w:tab/>
      </w:r>
      <w:r>
        <w:t>Routine Maintenance for TS 34.108</w:t>
      </w:r>
      <w:r>
        <w:tab/>
      </w:r>
      <w:r>
        <w:fldChar w:fldCharType="begin" w:fldLock="1"/>
      </w:r>
      <w:r>
        <w:instrText xml:space="preserve"> PAGEREF _Toc161733951 \h </w:instrText>
      </w:r>
      <w:r>
        <w:fldChar w:fldCharType="separate"/>
      </w:r>
      <w:r>
        <w:t>431</w:t>
      </w:r>
      <w:r>
        <w:fldChar w:fldCharType="end"/>
      </w:r>
    </w:p>
    <w:p w14:paraId="5A9104C7" w14:textId="0EF1AACE" w:rsidR="00F01E79" w:rsidRDefault="00F01E79">
      <w:pPr>
        <w:pStyle w:val="TOC4"/>
        <w:rPr>
          <w:rFonts w:asciiTheme="minorHAnsi" w:eastAsiaTheme="minorEastAsia" w:hAnsiTheme="minorHAnsi" w:cstheme="minorBidi"/>
          <w:kern w:val="2"/>
          <w:sz w:val="22"/>
          <w:szCs w:val="22"/>
          <w14:ligatures w14:val="standardContextual"/>
        </w:rPr>
      </w:pPr>
      <w:r>
        <w:t>6.6.2</w:t>
      </w:r>
      <w:r>
        <w:rPr>
          <w:rFonts w:asciiTheme="minorHAnsi" w:eastAsiaTheme="minorEastAsia" w:hAnsiTheme="minorHAnsi" w:cstheme="minorBidi"/>
          <w:kern w:val="2"/>
          <w:sz w:val="22"/>
          <w:szCs w:val="22"/>
          <w14:ligatures w14:val="standardContextual"/>
        </w:rPr>
        <w:tab/>
      </w:r>
      <w:r>
        <w:t>Routine Maintenance for TS 34.109</w:t>
      </w:r>
      <w:r>
        <w:tab/>
      </w:r>
      <w:r>
        <w:fldChar w:fldCharType="begin" w:fldLock="1"/>
      </w:r>
      <w:r>
        <w:instrText xml:space="preserve"> PAGEREF _Toc161733952 \h </w:instrText>
      </w:r>
      <w:r>
        <w:fldChar w:fldCharType="separate"/>
      </w:r>
      <w:r>
        <w:t>431</w:t>
      </w:r>
      <w:r>
        <w:fldChar w:fldCharType="end"/>
      </w:r>
    </w:p>
    <w:p w14:paraId="08712169" w14:textId="061C249D" w:rsidR="00F01E79" w:rsidRDefault="00F01E79">
      <w:pPr>
        <w:pStyle w:val="TOC4"/>
        <w:rPr>
          <w:rFonts w:asciiTheme="minorHAnsi" w:eastAsiaTheme="minorEastAsia" w:hAnsiTheme="minorHAnsi" w:cstheme="minorBidi"/>
          <w:kern w:val="2"/>
          <w:sz w:val="22"/>
          <w:szCs w:val="22"/>
          <w14:ligatures w14:val="standardContextual"/>
        </w:rPr>
      </w:pPr>
      <w:r>
        <w:t>6.6.3</w:t>
      </w:r>
      <w:r>
        <w:rPr>
          <w:rFonts w:asciiTheme="minorHAnsi" w:eastAsiaTheme="minorEastAsia" w:hAnsiTheme="minorHAnsi" w:cstheme="minorBidi"/>
          <w:kern w:val="2"/>
          <w:sz w:val="22"/>
          <w:szCs w:val="22"/>
          <w14:ligatures w14:val="standardContextual"/>
        </w:rPr>
        <w:tab/>
      </w:r>
      <w:r>
        <w:t>Routine Maintenance for TS 34.123</w:t>
      </w:r>
      <w:r>
        <w:tab/>
      </w:r>
      <w:r>
        <w:fldChar w:fldCharType="begin" w:fldLock="1"/>
      </w:r>
      <w:r>
        <w:instrText xml:space="preserve"> PAGEREF _Toc161733953 \h </w:instrText>
      </w:r>
      <w:r>
        <w:fldChar w:fldCharType="separate"/>
      </w:r>
      <w:r>
        <w:t>431</w:t>
      </w:r>
      <w:r>
        <w:fldChar w:fldCharType="end"/>
      </w:r>
    </w:p>
    <w:p w14:paraId="771B67D2" w14:textId="6166744D" w:rsidR="00F01E79" w:rsidRDefault="00F01E79">
      <w:pPr>
        <w:pStyle w:val="TOC5"/>
        <w:rPr>
          <w:rFonts w:asciiTheme="minorHAnsi" w:eastAsiaTheme="minorEastAsia" w:hAnsiTheme="minorHAnsi" w:cstheme="minorBidi"/>
          <w:kern w:val="2"/>
          <w:sz w:val="22"/>
          <w:szCs w:val="22"/>
          <w14:ligatures w14:val="standardContextual"/>
        </w:rPr>
      </w:pPr>
      <w:r>
        <w:t>6.6.3.1</w:t>
      </w:r>
      <w:r>
        <w:rPr>
          <w:rFonts w:asciiTheme="minorHAnsi" w:eastAsiaTheme="minorEastAsia" w:hAnsiTheme="minorHAnsi" w:cstheme="minorBidi"/>
          <w:kern w:val="2"/>
          <w:sz w:val="22"/>
          <w:szCs w:val="22"/>
          <w14:ligatures w14:val="standardContextual"/>
        </w:rPr>
        <w:tab/>
      </w:r>
      <w:r>
        <w:t>TS 34.123-1</w:t>
      </w:r>
      <w:r>
        <w:tab/>
      </w:r>
      <w:r>
        <w:fldChar w:fldCharType="begin" w:fldLock="1"/>
      </w:r>
      <w:r>
        <w:instrText xml:space="preserve"> PAGEREF _Toc161733954 \h </w:instrText>
      </w:r>
      <w:r>
        <w:fldChar w:fldCharType="separate"/>
      </w:r>
      <w:r>
        <w:t>431</w:t>
      </w:r>
      <w:r>
        <w:fldChar w:fldCharType="end"/>
      </w:r>
    </w:p>
    <w:p w14:paraId="716AE9B5" w14:textId="3AD9153B" w:rsidR="00F01E79" w:rsidRDefault="00F01E79">
      <w:pPr>
        <w:pStyle w:val="TOC5"/>
        <w:rPr>
          <w:rFonts w:asciiTheme="minorHAnsi" w:eastAsiaTheme="minorEastAsia" w:hAnsiTheme="minorHAnsi" w:cstheme="minorBidi"/>
          <w:kern w:val="2"/>
          <w:sz w:val="22"/>
          <w:szCs w:val="22"/>
          <w14:ligatures w14:val="standardContextual"/>
        </w:rPr>
      </w:pPr>
      <w:r>
        <w:t>6.6.3.2</w:t>
      </w:r>
      <w:r>
        <w:rPr>
          <w:rFonts w:asciiTheme="minorHAnsi" w:eastAsiaTheme="minorEastAsia" w:hAnsiTheme="minorHAnsi" w:cstheme="minorBidi"/>
          <w:kern w:val="2"/>
          <w:sz w:val="22"/>
          <w:szCs w:val="22"/>
          <w14:ligatures w14:val="standardContextual"/>
        </w:rPr>
        <w:tab/>
      </w:r>
      <w:r>
        <w:t>TS 34.123-2</w:t>
      </w:r>
      <w:r>
        <w:tab/>
      </w:r>
      <w:r>
        <w:fldChar w:fldCharType="begin" w:fldLock="1"/>
      </w:r>
      <w:r>
        <w:instrText xml:space="preserve"> PAGEREF _Toc161733955 \h </w:instrText>
      </w:r>
      <w:r>
        <w:fldChar w:fldCharType="separate"/>
      </w:r>
      <w:r>
        <w:t>431</w:t>
      </w:r>
      <w:r>
        <w:fldChar w:fldCharType="end"/>
      </w:r>
    </w:p>
    <w:p w14:paraId="2D94BFDD" w14:textId="06520CF0" w:rsidR="00F01E79" w:rsidRDefault="00F01E79">
      <w:pPr>
        <w:pStyle w:val="TOC5"/>
        <w:rPr>
          <w:rFonts w:asciiTheme="minorHAnsi" w:eastAsiaTheme="minorEastAsia" w:hAnsiTheme="minorHAnsi" w:cstheme="minorBidi"/>
          <w:kern w:val="2"/>
          <w:sz w:val="22"/>
          <w:szCs w:val="22"/>
          <w14:ligatures w14:val="standardContextual"/>
        </w:rPr>
      </w:pPr>
      <w:r>
        <w:t>6.6.3.3</w:t>
      </w:r>
      <w:r>
        <w:rPr>
          <w:rFonts w:asciiTheme="minorHAnsi" w:eastAsiaTheme="minorEastAsia" w:hAnsiTheme="minorHAnsi" w:cstheme="minorBidi"/>
          <w:kern w:val="2"/>
          <w:sz w:val="22"/>
          <w:szCs w:val="22"/>
          <w14:ligatures w14:val="standardContextual"/>
        </w:rPr>
        <w:tab/>
      </w:r>
      <w:r>
        <w:t>TS 34.123-3</w:t>
      </w:r>
      <w:r>
        <w:tab/>
      </w:r>
      <w:r>
        <w:fldChar w:fldCharType="begin" w:fldLock="1"/>
      </w:r>
      <w:r>
        <w:instrText xml:space="preserve"> PAGEREF _Toc161733956 \h </w:instrText>
      </w:r>
      <w:r>
        <w:fldChar w:fldCharType="separate"/>
      </w:r>
      <w:r>
        <w:t>431</w:t>
      </w:r>
      <w:r>
        <w:fldChar w:fldCharType="end"/>
      </w:r>
    </w:p>
    <w:p w14:paraId="3E91458C" w14:textId="633DA2D7" w:rsidR="00F01E79" w:rsidRDefault="00F01E79">
      <w:pPr>
        <w:pStyle w:val="TOC4"/>
        <w:rPr>
          <w:rFonts w:asciiTheme="minorHAnsi" w:eastAsiaTheme="minorEastAsia" w:hAnsiTheme="minorHAnsi" w:cstheme="minorBidi"/>
          <w:kern w:val="2"/>
          <w:sz w:val="22"/>
          <w:szCs w:val="22"/>
          <w14:ligatures w14:val="standardContextual"/>
        </w:rPr>
      </w:pPr>
      <w:r>
        <w:lastRenderedPageBreak/>
        <w:t>6.6.4</w:t>
      </w:r>
      <w:r>
        <w:rPr>
          <w:rFonts w:asciiTheme="minorHAnsi" w:eastAsiaTheme="minorEastAsia" w:hAnsiTheme="minorHAnsi" w:cstheme="minorBidi"/>
          <w:kern w:val="2"/>
          <w:sz w:val="22"/>
          <w:szCs w:val="22"/>
          <w14:ligatures w14:val="standardContextual"/>
        </w:rPr>
        <w:tab/>
      </w:r>
      <w:r>
        <w:t>Discussion Papers / Work Plan / TC lists</w:t>
      </w:r>
      <w:r>
        <w:tab/>
      </w:r>
      <w:r>
        <w:fldChar w:fldCharType="begin" w:fldLock="1"/>
      </w:r>
      <w:r>
        <w:instrText xml:space="preserve"> PAGEREF _Toc161733957 \h </w:instrText>
      </w:r>
      <w:r>
        <w:fldChar w:fldCharType="separate"/>
      </w:r>
      <w:r>
        <w:t>432</w:t>
      </w:r>
      <w:r>
        <w:fldChar w:fldCharType="end"/>
      </w:r>
    </w:p>
    <w:p w14:paraId="6625D18A" w14:textId="1A936D59" w:rsidR="00F01E79" w:rsidRDefault="00F01E79">
      <w:pPr>
        <w:pStyle w:val="TOC4"/>
        <w:rPr>
          <w:rFonts w:asciiTheme="minorHAnsi" w:eastAsiaTheme="minorEastAsia" w:hAnsiTheme="minorHAnsi" w:cstheme="minorBidi"/>
          <w:kern w:val="2"/>
          <w:sz w:val="22"/>
          <w:szCs w:val="22"/>
          <w14:ligatures w14:val="standardContextual"/>
        </w:rPr>
      </w:pPr>
      <w:r>
        <w:t>6.6.6</w:t>
      </w:r>
      <w:r>
        <w:rPr>
          <w:rFonts w:asciiTheme="minorHAnsi" w:eastAsiaTheme="minorEastAsia" w:hAnsiTheme="minorHAnsi" w:cstheme="minorBidi"/>
          <w:kern w:val="2"/>
          <w:sz w:val="22"/>
          <w:szCs w:val="22"/>
          <w14:ligatures w14:val="standardContextual"/>
        </w:rPr>
        <w:tab/>
      </w:r>
      <w:r>
        <w:t>Routine Maintenance for TS 34.229</w:t>
      </w:r>
      <w:r>
        <w:tab/>
      </w:r>
      <w:r>
        <w:fldChar w:fldCharType="begin" w:fldLock="1"/>
      </w:r>
      <w:r>
        <w:instrText xml:space="preserve"> PAGEREF _Toc161733958 \h </w:instrText>
      </w:r>
      <w:r>
        <w:fldChar w:fldCharType="separate"/>
      </w:r>
      <w:r>
        <w:t>432</w:t>
      </w:r>
      <w:r>
        <w:fldChar w:fldCharType="end"/>
      </w:r>
    </w:p>
    <w:p w14:paraId="53E4987D" w14:textId="5F332668" w:rsidR="00F01E79" w:rsidRDefault="00F01E79">
      <w:pPr>
        <w:pStyle w:val="TOC5"/>
        <w:rPr>
          <w:rFonts w:asciiTheme="minorHAnsi" w:eastAsiaTheme="minorEastAsia" w:hAnsiTheme="minorHAnsi" w:cstheme="minorBidi"/>
          <w:kern w:val="2"/>
          <w:sz w:val="22"/>
          <w:szCs w:val="22"/>
          <w14:ligatures w14:val="standardContextual"/>
        </w:rPr>
      </w:pPr>
      <w:r>
        <w:t>6.6.6.1</w:t>
      </w:r>
      <w:r>
        <w:rPr>
          <w:rFonts w:asciiTheme="minorHAnsi" w:eastAsiaTheme="minorEastAsia" w:hAnsiTheme="minorHAnsi" w:cstheme="minorBidi"/>
          <w:kern w:val="2"/>
          <w:sz w:val="22"/>
          <w:szCs w:val="22"/>
          <w14:ligatures w14:val="standardContextual"/>
        </w:rPr>
        <w:tab/>
      </w:r>
      <w:r>
        <w:t>TS 34.229-1</w:t>
      </w:r>
      <w:r>
        <w:tab/>
      </w:r>
      <w:r>
        <w:fldChar w:fldCharType="begin" w:fldLock="1"/>
      </w:r>
      <w:r>
        <w:instrText xml:space="preserve"> PAGEREF _Toc161733959 \h </w:instrText>
      </w:r>
      <w:r>
        <w:fldChar w:fldCharType="separate"/>
      </w:r>
      <w:r>
        <w:t>432</w:t>
      </w:r>
      <w:r>
        <w:fldChar w:fldCharType="end"/>
      </w:r>
    </w:p>
    <w:p w14:paraId="03BAC8D5" w14:textId="027426AB" w:rsidR="00F01E79" w:rsidRDefault="00F01E79">
      <w:pPr>
        <w:pStyle w:val="TOC5"/>
        <w:rPr>
          <w:rFonts w:asciiTheme="minorHAnsi" w:eastAsiaTheme="minorEastAsia" w:hAnsiTheme="minorHAnsi" w:cstheme="minorBidi"/>
          <w:kern w:val="2"/>
          <w:sz w:val="22"/>
          <w:szCs w:val="22"/>
          <w14:ligatures w14:val="standardContextual"/>
        </w:rPr>
      </w:pPr>
      <w:r>
        <w:t>6.6.6.2</w:t>
      </w:r>
      <w:r>
        <w:rPr>
          <w:rFonts w:asciiTheme="minorHAnsi" w:eastAsiaTheme="minorEastAsia" w:hAnsiTheme="minorHAnsi" w:cstheme="minorBidi"/>
          <w:kern w:val="2"/>
          <w:sz w:val="22"/>
          <w:szCs w:val="22"/>
          <w14:ligatures w14:val="standardContextual"/>
        </w:rPr>
        <w:tab/>
      </w:r>
      <w:r>
        <w:t>TS 34.229-2</w:t>
      </w:r>
      <w:r>
        <w:tab/>
      </w:r>
      <w:r>
        <w:fldChar w:fldCharType="begin" w:fldLock="1"/>
      </w:r>
      <w:r>
        <w:instrText xml:space="preserve"> PAGEREF _Toc161733960 \h </w:instrText>
      </w:r>
      <w:r>
        <w:fldChar w:fldCharType="separate"/>
      </w:r>
      <w:r>
        <w:t>432</w:t>
      </w:r>
      <w:r>
        <w:fldChar w:fldCharType="end"/>
      </w:r>
    </w:p>
    <w:p w14:paraId="2FB7498E" w14:textId="0BCFCDBD" w:rsidR="00F01E79" w:rsidRDefault="00F01E79">
      <w:pPr>
        <w:pStyle w:val="TOC5"/>
        <w:rPr>
          <w:rFonts w:asciiTheme="minorHAnsi" w:eastAsiaTheme="minorEastAsia" w:hAnsiTheme="minorHAnsi" w:cstheme="minorBidi"/>
          <w:kern w:val="2"/>
          <w:sz w:val="22"/>
          <w:szCs w:val="22"/>
          <w14:ligatures w14:val="standardContextual"/>
        </w:rPr>
      </w:pPr>
      <w:r>
        <w:t>6.6.6.3</w:t>
      </w:r>
      <w:r>
        <w:rPr>
          <w:rFonts w:asciiTheme="minorHAnsi" w:eastAsiaTheme="minorEastAsia" w:hAnsiTheme="minorHAnsi" w:cstheme="minorBidi"/>
          <w:kern w:val="2"/>
          <w:sz w:val="22"/>
          <w:szCs w:val="22"/>
          <w14:ligatures w14:val="standardContextual"/>
        </w:rPr>
        <w:tab/>
      </w:r>
      <w:r>
        <w:t>TS 34.229-3</w:t>
      </w:r>
      <w:r>
        <w:tab/>
      </w:r>
      <w:r>
        <w:fldChar w:fldCharType="begin" w:fldLock="1"/>
      </w:r>
      <w:r>
        <w:instrText xml:space="preserve"> PAGEREF _Toc161733961 \h </w:instrText>
      </w:r>
      <w:r>
        <w:fldChar w:fldCharType="separate"/>
      </w:r>
      <w:r>
        <w:t>432</w:t>
      </w:r>
      <w:r>
        <w:fldChar w:fldCharType="end"/>
      </w:r>
    </w:p>
    <w:p w14:paraId="258D8C94" w14:textId="67A39F20" w:rsidR="00F01E79" w:rsidRDefault="00F01E79">
      <w:pPr>
        <w:pStyle w:val="TOC5"/>
        <w:rPr>
          <w:rFonts w:asciiTheme="minorHAnsi" w:eastAsiaTheme="minorEastAsia" w:hAnsiTheme="minorHAnsi" w:cstheme="minorBidi"/>
          <w:kern w:val="2"/>
          <w:sz w:val="22"/>
          <w:szCs w:val="22"/>
          <w14:ligatures w14:val="standardContextual"/>
        </w:rPr>
      </w:pPr>
      <w:r>
        <w:t>6.6.6.4</w:t>
      </w:r>
      <w:r>
        <w:rPr>
          <w:rFonts w:asciiTheme="minorHAnsi" w:eastAsiaTheme="minorEastAsia" w:hAnsiTheme="minorHAnsi" w:cstheme="minorBidi"/>
          <w:kern w:val="2"/>
          <w:sz w:val="22"/>
          <w:szCs w:val="22"/>
          <w14:ligatures w14:val="standardContextual"/>
        </w:rPr>
        <w:tab/>
      </w:r>
      <w:r>
        <w:t>TS 34.229-4</w:t>
      </w:r>
      <w:r>
        <w:tab/>
      </w:r>
      <w:r>
        <w:fldChar w:fldCharType="begin" w:fldLock="1"/>
      </w:r>
      <w:r>
        <w:instrText xml:space="preserve"> PAGEREF _Toc161733962 \h </w:instrText>
      </w:r>
      <w:r>
        <w:fldChar w:fldCharType="separate"/>
      </w:r>
      <w:r>
        <w:t>432</w:t>
      </w:r>
      <w:r>
        <w:fldChar w:fldCharType="end"/>
      </w:r>
    </w:p>
    <w:p w14:paraId="4256C1E3" w14:textId="7497B42E" w:rsidR="00F01E79" w:rsidRDefault="00F01E79">
      <w:pPr>
        <w:pStyle w:val="TOC5"/>
        <w:rPr>
          <w:rFonts w:asciiTheme="minorHAnsi" w:eastAsiaTheme="minorEastAsia" w:hAnsiTheme="minorHAnsi" w:cstheme="minorBidi"/>
          <w:kern w:val="2"/>
          <w:sz w:val="22"/>
          <w:szCs w:val="22"/>
          <w14:ligatures w14:val="standardContextual"/>
        </w:rPr>
      </w:pPr>
      <w:r>
        <w:t>6.6.6.5</w:t>
      </w:r>
      <w:r>
        <w:rPr>
          <w:rFonts w:asciiTheme="minorHAnsi" w:eastAsiaTheme="minorEastAsia" w:hAnsiTheme="minorHAnsi" w:cstheme="minorBidi"/>
          <w:kern w:val="2"/>
          <w:sz w:val="22"/>
          <w:szCs w:val="22"/>
          <w14:ligatures w14:val="standardContextual"/>
        </w:rPr>
        <w:tab/>
      </w:r>
      <w:r>
        <w:t>TS 34.229-5</w:t>
      </w:r>
      <w:r>
        <w:tab/>
      </w:r>
      <w:r>
        <w:fldChar w:fldCharType="begin" w:fldLock="1"/>
      </w:r>
      <w:r>
        <w:instrText xml:space="preserve"> PAGEREF _Toc161733963 \h </w:instrText>
      </w:r>
      <w:r>
        <w:fldChar w:fldCharType="separate"/>
      </w:r>
      <w:r>
        <w:t>432</w:t>
      </w:r>
      <w:r>
        <w:fldChar w:fldCharType="end"/>
      </w:r>
    </w:p>
    <w:p w14:paraId="1558FD2E" w14:textId="1F6F93CC" w:rsidR="00F01E79" w:rsidRDefault="00F01E79">
      <w:pPr>
        <w:pStyle w:val="TOC5"/>
        <w:rPr>
          <w:rFonts w:asciiTheme="minorHAnsi" w:eastAsiaTheme="minorEastAsia" w:hAnsiTheme="minorHAnsi" w:cstheme="minorBidi"/>
          <w:kern w:val="2"/>
          <w:sz w:val="22"/>
          <w:szCs w:val="22"/>
          <w14:ligatures w14:val="standardContextual"/>
        </w:rPr>
      </w:pPr>
      <w:r>
        <w:t>6.6.6.6</w:t>
      </w:r>
      <w:r>
        <w:rPr>
          <w:rFonts w:asciiTheme="minorHAnsi" w:eastAsiaTheme="minorEastAsia" w:hAnsiTheme="minorHAnsi" w:cstheme="minorBidi"/>
          <w:kern w:val="2"/>
          <w:sz w:val="22"/>
          <w:szCs w:val="22"/>
          <w14:ligatures w14:val="standardContextual"/>
        </w:rPr>
        <w:tab/>
      </w:r>
      <w:r>
        <w:t>Discussion Papers / Work Plan / TC lists</w:t>
      </w:r>
      <w:r>
        <w:tab/>
      </w:r>
      <w:r>
        <w:fldChar w:fldCharType="begin" w:fldLock="1"/>
      </w:r>
      <w:r>
        <w:instrText xml:space="preserve"> PAGEREF _Toc161733964 \h </w:instrText>
      </w:r>
      <w:r>
        <w:fldChar w:fldCharType="separate"/>
      </w:r>
      <w:r>
        <w:t>435</w:t>
      </w:r>
      <w:r>
        <w:fldChar w:fldCharType="end"/>
      </w:r>
    </w:p>
    <w:p w14:paraId="11F58DC7" w14:textId="2BBFE9B4" w:rsidR="00F01E79" w:rsidRDefault="00F01E79">
      <w:pPr>
        <w:pStyle w:val="TOC4"/>
        <w:rPr>
          <w:rFonts w:asciiTheme="minorHAnsi" w:eastAsiaTheme="minorEastAsia" w:hAnsiTheme="minorHAnsi" w:cstheme="minorBidi"/>
          <w:kern w:val="2"/>
          <w:sz w:val="22"/>
          <w:szCs w:val="22"/>
          <w14:ligatures w14:val="standardContextual"/>
        </w:rPr>
      </w:pPr>
      <w:r>
        <w:t>6.6.7</w:t>
      </w:r>
      <w:r>
        <w:rPr>
          <w:rFonts w:asciiTheme="minorHAnsi" w:eastAsiaTheme="minorEastAsia" w:hAnsiTheme="minorHAnsi" w:cstheme="minorBidi"/>
          <w:kern w:val="2"/>
          <w:sz w:val="22"/>
          <w:szCs w:val="22"/>
          <w14:ligatures w14:val="standardContextual"/>
        </w:rPr>
        <w:tab/>
      </w:r>
      <w:r>
        <w:t>Routine Maintenance for TS 37.571</w:t>
      </w:r>
      <w:r>
        <w:tab/>
      </w:r>
      <w:r>
        <w:fldChar w:fldCharType="begin" w:fldLock="1"/>
      </w:r>
      <w:r>
        <w:instrText xml:space="preserve"> PAGEREF _Toc161733965 \h </w:instrText>
      </w:r>
      <w:r>
        <w:fldChar w:fldCharType="separate"/>
      </w:r>
      <w:r>
        <w:t>436</w:t>
      </w:r>
      <w:r>
        <w:fldChar w:fldCharType="end"/>
      </w:r>
    </w:p>
    <w:p w14:paraId="144CCA63" w14:textId="1BB96686" w:rsidR="00F01E79" w:rsidRDefault="00F01E79">
      <w:pPr>
        <w:pStyle w:val="TOC5"/>
        <w:rPr>
          <w:rFonts w:asciiTheme="minorHAnsi" w:eastAsiaTheme="minorEastAsia" w:hAnsiTheme="minorHAnsi" w:cstheme="minorBidi"/>
          <w:kern w:val="2"/>
          <w:sz w:val="22"/>
          <w:szCs w:val="22"/>
          <w14:ligatures w14:val="standardContextual"/>
        </w:rPr>
      </w:pPr>
      <w:r>
        <w:t>6.6.7.1</w:t>
      </w:r>
      <w:r>
        <w:rPr>
          <w:rFonts w:asciiTheme="minorHAnsi" w:eastAsiaTheme="minorEastAsia" w:hAnsiTheme="minorHAnsi" w:cstheme="minorBidi"/>
          <w:kern w:val="2"/>
          <w:sz w:val="22"/>
          <w:szCs w:val="22"/>
          <w14:ligatures w14:val="standardContextual"/>
        </w:rPr>
        <w:tab/>
      </w:r>
      <w:r>
        <w:t>TS 37.571-2</w:t>
      </w:r>
      <w:r>
        <w:tab/>
      </w:r>
      <w:r>
        <w:fldChar w:fldCharType="begin" w:fldLock="1"/>
      </w:r>
      <w:r>
        <w:instrText xml:space="preserve"> PAGEREF _Toc161733966 \h </w:instrText>
      </w:r>
      <w:r>
        <w:fldChar w:fldCharType="separate"/>
      </w:r>
      <w:r>
        <w:t>436</w:t>
      </w:r>
      <w:r>
        <w:fldChar w:fldCharType="end"/>
      </w:r>
    </w:p>
    <w:p w14:paraId="60FCE931" w14:textId="52B8A1D4" w:rsidR="00F01E79" w:rsidRDefault="00F01E79">
      <w:pPr>
        <w:pStyle w:val="TOC5"/>
        <w:rPr>
          <w:rFonts w:asciiTheme="minorHAnsi" w:eastAsiaTheme="minorEastAsia" w:hAnsiTheme="minorHAnsi" w:cstheme="minorBidi"/>
          <w:kern w:val="2"/>
          <w:sz w:val="22"/>
          <w:szCs w:val="22"/>
          <w14:ligatures w14:val="standardContextual"/>
        </w:rPr>
      </w:pPr>
      <w:r>
        <w:t>6.6.7.2</w:t>
      </w:r>
      <w:r>
        <w:rPr>
          <w:rFonts w:asciiTheme="minorHAnsi" w:eastAsiaTheme="minorEastAsia" w:hAnsiTheme="minorHAnsi" w:cstheme="minorBidi"/>
          <w:kern w:val="2"/>
          <w:sz w:val="22"/>
          <w:szCs w:val="22"/>
          <w14:ligatures w14:val="standardContextual"/>
        </w:rPr>
        <w:tab/>
      </w:r>
      <w:r>
        <w:t>TS 37.571-3</w:t>
      </w:r>
      <w:r>
        <w:tab/>
      </w:r>
      <w:r>
        <w:fldChar w:fldCharType="begin" w:fldLock="1"/>
      </w:r>
      <w:r>
        <w:instrText xml:space="preserve"> PAGEREF _Toc161733967 \h </w:instrText>
      </w:r>
      <w:r>
        <w:fldChar w:fldCharType="separate"/>
      </w:r>
      <w:r>
        <w:t>437</w:t>
      </w:r>
      <w:r>
        <w:fldChar w:fldCharType="end"/>
      </w:r>
    </w:p>
    <w:p w14:paraId="618AE39A" w14:textId="466F0384" w:rsidR="00F01E79" w:rsidRDefault="00F01E79">
      <w:pPr>
        <w:pStyle w:val="TOC5"/>
        <w:rPr>
          <w:rFonts w:asciiTheme="minorHAnsi" w:eastAsiaTheme="minorEastAsia" w:hAnsiTheme="minorHAnsi" w:cstheme="minorBidi"/>
          <w:kern w:val="2"/>
          <w:sz w:val="22"/>
          <w:szCs w:val="22"/>
          <w14:ligatures w14:val="standardContextual"/>
        </w:rPr>
      </w:pPr>
      <w:r>
        <w:t>6.6.7.3</w:t>
      </w:r>
      <w:r>
        <w:rPr>
          <w:rFonts w:asciiTheme="minorHAnsi" w:eastAsiaTheme="minorEastAsia" w:hAnsiTheme="minorHAnsi" w:cstheme="minorBidi"/>
          <w:kern w:val="2"/>
          <w:sz w:val="22"/>
          <w:szCs w:val="22"/>
          <w14:ligatures w14:val="standardContextual"/>
        </w:rPr>
        <w:tab/>
      </w:r>
      <w:r>
        <w:t>TS 37.571-4</w:t>
      </w:r>
      <w:r>
        <w:tab/>
      </w:r>
      <w:r>
        <w:fldChar w:fldCharType="begin" w:fldLock="1"/>
      </w:r>
      <w:r>
        <w:instrText xml:space="preserve"> PAGEREF _Toc161733968 \h </w:instrText>
      </w:r>
      <w:r>
        <w:fldChar w:fldCharType="separate"/>
      </w:r>
      <w:r>
        <w:t>437</w:t>
      </w:r>
      <w:r>
        <w:fldChar w:fldCharType="end"/>
      </w:r>
    </w:p>
    <w:p w14:paraId="284A6CE1" w14:textId="2038938C" w:rsidR="00F01E79" w:rsidRDefault="00F01E79">
      <w:pPr>
        <w:pStyle w:val="TOC5"/>
        <w:rPr>
          <w:rFonts w:asciiTheme="minorHAnsi" w:eastAsiaTheme="minorEastAsia" w:hAnsiTheme="minorHAnsi" w:cstheme="minorBidi"/>
          <w:kern w:val="2"/>
          <w:sz w:val="22"/>
          <w:szCs w:val="22"/>
          <w14:ligatures w14:val="standardContextual"/>
        </w:rPr>
      </w:pPr>
      <w:r>
        <w:t>6.6.7.4</w:t>
      </w:r>
      <w:r>
        <w:rPr>
          <w:rFonts w:asciiTheme="minorHAnsi" w:eastAsiaTheme="minorEastAsia" w:hAnsiTheme="minorHAnsi" w:cstheme="minorBidi"/>
          <w:kern w:val="2"/>
          <w:sz w:val="22"/>
          <w:szCs w:val="22"/>
          <w14:ligatures w14:val="standardContextual"/>
        </w:rPr>
        <w:tab/>
      </w:r>
      <w:r>
        <w:t>TS 37.571-5</w:t>
      </w:r>
      <w:r>
        <w:tab/>
      </w:r>
      <w:r>
        <w:fldChar w:fldCharType="begin" w:fldLock="1"/>
      </w:r>
      <w:r>
        <w:instrText xml:space="preserve"> PAGEREF _Toc161733969 \h </w:instrText>
      </w:r>
      <w:r>
        <w:fldChar w:fldCharType="separate"/>
      </w:r>
      <w:r>
        <w:t>437</w:t>
      </w:r>
      <w:r>
        <w:fldChar w:fldCharType="end"/>
      </w:r>
    </w:p>
    <w:p w14:paraId="4A3FB6B9" w14:textId="3438FFC2" w:rsidR="00F01E79" w:rsidRDefault="00F01E79">
      <w:pPr>
        <w:pStyle w:val="TOC5"/>
        <w:rPr>
          <w:rFonts w:asciiTheme="minorHAnsi" w:eastAsiaTheme="minorEastAsia" w:hAnsiTheme="minorHAnsi" w:cstheme="minorBidi"/>
          <w:kern w:val="2"/>
          <w:sz w:val="22"/>
          <w:szCs w:val="22"/>
          <w14:ligatures w14:val="standardContextual"/>
        </w:rPr>
      </w:pPr>
      <w:r>
        <w:t>6.6.7.5</w:t>
      </w:r>
      <w:r>
        <w:rPr>
          <w:rFonts w:asciiTheme="minorHAnsi" w:eastAsiaTheme="minorEastAsia" w:hAnsiTheme="minorHAnsi" w:cstheme="minorBidi"/>
          <w:kern w:val="2"/>
          <w:sz w:val="22"/>
          <w:szCs w:val="22"/>
          <w14:ligatures w14:val="standardContextual"/>
        </w:rPr>
        <w:tab/>
      </w:r>
      <w:r>
        <w:t>Discussion Papers / Work Plan / TC lists</w:t>
      </w:r>
      <w:r>
        <w:tab/>
      </w:r>
      <w:r>
        <w:fldChar w:fldCharType="begin" w:fldLock="1"/>
      </w:r>
      <w:r>
        <w:instrText xml:space="preserve"> PAGEREF _Toc161733970 \h </w:instrText>
      </w:r>
      <w:r>
        <w:fldChar w:fldCharType="separate"/>
      </w:r>
      <w:r>
        <w:t>437</w:t>
      </w:r>
      <w:r>
        <w:fldChar w:fldCharType="end"/>
      </w:r>
    </w:p>
    <w:p w14:paraId="0951BFE3" w14:textId="45F9C938" w:rsidR="00F01E79" w:rsidRDefault="00F01E79">
      <w:pPr>
        <w:pStyle w:val="TOC4"/>
        <w:rPr>
          <w:rFonts w:asciiTheme="minorHAnsi" w:eastAsiaTheme="minorEastAsia" w:hAnsiTheme="minorHAnsi" w:cstheme="minorBidi"/>
          <w:kern w:val="2"/>
          <w:sz w:val="22"/>
          <w:szCs w:val="22"/>
          <w14:ligatures w14:val="standardContextual"/>
        </w:rPr>
      </w:pPr>
      <w:r>
        <w:t>6.6.8</w:t>
      </w:r>
      <w:r>
        <w:rPr>
          <w:rFonts w:asciiTheme="minorHAnsi" w:eastAsiaTheme="minorEastAsia" w:hAnsiTheme="minorHAnsi" w:cstheme="minorBidi"/>
          <w:kern w:val="2"/>
          <w:sz w:val="22"/>
          <w:szCs w:val="22"/>
          <w14:ligatures w14:val="standardContextual"/>
        </w:rPr>
        <w:tab/>
      </w:r>
      <w:r>
        <w:t>Routine Maintenance for TS 51.010</w:t>
      </w:r>
      <w:r>
        <w:tab/>
      </w:r>
      <w:r>
        <w:fldChar w:fldCharType="begin" w:fldLock="1"/>
      </w:r>
      <w:r>
        <w:instrText xml:space="preserve"> PAGEREF _Toc161733971 \h </w:instrText>
      </w:r>
      <w:r>
        <w:fldChar w:fldCharType="separate"/>
      </w:r>
      <w:r>
        <w:t>437</w:t>
      </w:r>
      <w:r>
        <w:fldChar w:fldCharType="end"/>
      </w:r>
    </w:p>
    <w:p w14:paraId="203B116D" w14:textId="4091367A" w:rsidR="00F01E79" w:rsidRDefault="00F01E79">
      <w:pPr>
        <w:pStyle w:val="TOC5"/>
        <w:rPr>
          <w:rFonts w:asciiTheme="minorHAnsi" w:eastAsiaTheme="minorEastAsia" w:hAnsiTheme="minorHAnsi" w:cstheme="minorBidi"/>
          <w:kern w:val="2"/>
          <w:sz w:val="22"/>
          <w:szCs w:val="22"/>
          <w14:ligatures w14:val="standardContextual"/>
        </w:rPr>
      </w:pPr>
      <w:r>
        <w:t>6.6.8.1</w:t>
      </w:r>
      <w:r>
        <w:rPr>
          <w:rFonts w:asciiTheme="minorHAnsi" w:eastAsiaTheme="minorEastAsia" w:hAnsiTheme="minorHAnsi" w:cstheme="minorBidi"/>
          <w:kern w:val="2"/>
          <w:sz w:val="22"/>
          <w:szCs w:val="22"/>
          <w14:ligatures w14:val="standardContextual"/>
        </w:rPr>
        <w:tab/>
      </w:r>
      <w:r>
        <w:t>TS 51.010-1 (Signalling)</w:t>
      </w:r>
      <w:r>
        <w:tab/>
      </w:r>
      <w:r>
        <w:fldChar w:fldCharType="begin" w:fldLock="1"/>
      </w:r>
      <w:r>
        <w:instrText xml:space="preserve"> PAGEREF _Toc161733972 \h </w:instrText>
      </w:r>
      <w:r>
        <w:fldChar w:fldCharType="separate"/>
      </w:r>
      <w:r>
        <w:t>437</w:t>
      </w:r>
      <w:r>
        <w:fldChar w:fldCharType="end"/>
      </w:r>
    </w:p>
    <w:p w14:paraId="151851A6" w14:textId="492A6E8A" w:rsidR="00F01E79" w:rsidRDefault="00F01E79">
      <w:pPr>
        <w:pStyle w:val="TOC5"/>
        <w:rPr>
          <w:rFonts w:asciiTheme="minorHAnsi" w:eastAsiaTheme="minorEastAsia" w:hAnsiTheme="minorHAnsi" w:cstheme="minorBidi"/>
          <w:kern w:val="2"/>
          <w:sz w:val="22"/>
          <w:szCs w:val="22"/>
          <w14:ligatures w14:val="standardContextual"/>
        </w:rPr>
      </w:pPr>
      <w:r>
        <w:t>6.6.8.2</w:t>
      </w:r>
      <w:r>
        <w:rPr>
          <w:rFonts w:asciiTheme="minorHAnsi" w:eastAsiaTheme="minorEastAsia" w:hAnsiTheme="minorHAnsi" w:cstheme="minorBidi"/>
          <w:kern w:val="2"/>
          <w:sz w:val="22"/>
          <w:szCs w:val="22"/>
          <w14:ligatures w14:val="standardContextual"/>
        </w:rPr>
        <w:tab/>
      </w:r>
      <w:r>
        <w:t>TS 51.010-2 (Signalling)</w:t>
      </w:r>
      <w:r>
        <w:tab/>
      </w:r>
      <w:r>
        <w:fldChar w:fldCharType="begin" w:fldLock="1"/>
      </w:r>
      <w:r>
        <w:instrText xml:space="preserve"> PAGEREF _Toc161733973 \h </w:instrText>
      </w:r>
      <w:r>
        <w:fldChar w:fldCharType="separate"/>
      </w:r>
      <w:r>
        <w:t>438</w:t>
      </w:r>
      <w:r>
        <w:fldChar w:fldCharType="end"/>
      </w:r>
    </w:p>
    <w:p w14:paraId="610118FB" w14:textId="77EA13C0" w:rsidR="00F01E79" w:rsidRDefault="00F01E79">
      <w:pPr>
        <w:pStyle w:val="TOC5"/>
        <w:rPr>
          <w:rFonts w:asciiTheme="minorHAnsi" w:eastAsiaTheme="minorEastAsia" w:hAnsiTheme="minorHAnsi" w:cstheme="minorBidi"/>
          <w:kern w:val="2"/>
          <w:sz w:val="22"/>
          <w:szCs w:val="22"/>
          <w14:ligatures w14:val="standardContextual"/>
        </w:rPr>
      </w:pPr>
      <w:r>
        <w:t>6.6.8.3</w:t>
      </w:r>
      <w:r>
        <w:rPr>
          <w:rFonts w:asciiTheme="minorHAnsi" w:eastAsiaTheme="minorEastAsia" w:hAnsiTheme="minorHAnsi" w:cstheme="minorBidi"/>
          <w:kern w:val="2"/>
          <w:sz w:val="22"/>
          <w:szCs w:val="22"/>
          <w14:ligatures w14:val="standardContextual"/>
        </w:rPr>
        <w:tab/>
      </w:r>
      <w:r>
        <w:t>TS 51.010-5 (Signalling)</w:t>
      </w:r>
      <w:r>
        <w:tab/>
      </w:r>
      <w:r>
        <w:fldChar w:fldCharType="begin" w:fldLock="1"/>
      </w:r>
      <w:r>
        <w:instrText xml:space="preserve"> PAGEREF _Toc161733974 \h </w:instrText>
      </w:r>
      <w:r>
        <w:fldChar w:fldCharType="separate"/>
      </w:r>
      <w:r>
        <w:t>438</w:t>
      </w:r>
      <w:r>
        <w:fldChar w:fldCharType="end"/>
      </w:r>
    </w:p>
    <w:p w14:paraId="0228408F" w14:textId="307DFDB5" w:rsidR="00F01E79" w:rsidRDefault="00F01E79">
      <w:pPr>
        <w:pStyle w:val="TOC5"/>
        <w:rPr>
          <w:rFonts w:asciiTheme="minorHAnsi" w:eastAsiaTheme="minorEastAsia" w:hAnsiTheme="minorHAnsi" w:cstheme="minorBidi"/>
          <w:kern w:val="2"/>
          <w:sz w:val="22"/>
          <w:szCs w:val="22"/>
          <w14:ligatures w14:val="standardContextual"/>
        </w:rPr>
      </w:pPr>
      <w:r>
        <w:t>6.6.8.4</w:t>
      </w:r>
      <w:r>
        <w:rPr>
          <w:rFonts w:asciiTheme="minorHAnsi" w:eastAsiaTheme="minorEastAsia" w:hAnsiTheme="minorHAnsi" w:cstheme="minorBidi"/>
          <w:kern w:val="2"/>
          <w:sz w:val="22"/>
          <w:szCs w:val="22"/>
          <w14:ligatures w14:val="standardContextual"/>
        </w:rPr>
        <w:tab/>
      </w:r>
      <w:r>
        <w:t>TS 51.010-7 (Signalling)</w:t>
      </w:r>
      <w:r>
        <w:tab/>
      </w:r>
      <w:r>
        <w:fldChar w:fldCharType="begin" w:fldLock="1"/>
      </w:r>
      <w:r>
        <w:instrText xml:space="preserve"> PAGEREF _Toc161733975 \h </w:instrText>
      </w:r>
      <w:r>
        <w:fldChar w:fldCharType="separate"/>
      </w:r>
      <w:r>
        <w:t>439</w:t>
      </w:r>
      <w:r>
        <w:fldChar w:fldCharType="end"/>
      </w:r>
    </w:p>
    <w:p w14:paraId="5D416C96" w14:textId="6D236F7B" w:rsidR="00F01E79" w:rsidRDefault="00F01E79">
      <w:pPr>
        <w:pStyle w:val="TOC5"/>
        <w:rPr>
          <w:rFonts w:asciiTheme="minorHAnsi" w:eastAsiaTheme="minorEastAsia" w:hAnsiTheme="minorHAnsi" w:cstheme="minorBidi"/>
          <w:kern w:val="2"/>
          <w:sz w:val="22"/>
          <w:szCs w:val="22"/>
          <w14:ligatures w14:val="standardContextual"/>
        </w:rPr>
      </w:pPr>
      <w:r>
        <w:t>6.6.8.5</w:t>
      </w:r>
      <w:r>
        <w:rPr>
          <w:rFonts w:asciiTheme="minorHAnsi" w:eastAsiaTheme="minorEastAsia" w:hAnsiTheme="minorHAnsi" w:cstheme="minorBidi"/>
          <w:kern w:val="2"/>
          <w:sz w:val="22"/>
          <w:szCs w:val="22"/>
          <w14:ligatures w14:val="standardContextual"/>
        </w:rPr>
        <w:tab/>
      </w:r>
      <w:r>
        <w:t>Discussion Papers / Work Plan / TC list &amp; CR summary</w:t>
      </w:r>
      <w:r>
        <w:tab/>
      </w:r>
      <w:r>
        <w:fldChar w:fldCharType="begin" w:fldLock="1"/>
      </w:r>
      <w:r>
        <w:instrText xml:space="preserve"> PAGEREF _Toc161733976 \h </w:instrText>
      </w:r>
      <w:r>
        <w:fldChar w:fldCharType="separate"/>
      </w:r>
      <w:r>
        <w:t>439</w:t>
      </w:r>
      <w:r>
        <w:fldChar w:fldCharType="end"/>
      </w:r>
    </w:p>
    <w:p w14:paraId="31EFB101" w14:textId="0F7CE834" w:rsidR="00F01E79" w:rsidRDefault="00F01E79">
      <w:pPr>
        <w:pStyle w:val="TOC4"/>
        <w:rPr>
          <w:rFonts w:asciiTheme="minorHAnsi" w:eastAsiaTheme="minorEastAsia" w:hAnsiTheme="minorHAnsi" w:cstheme="minorBidi"/>
          <w:kern w:val="2"/>
          <w:sz w:val="22"/>
          <w:szCs w:val="22"/>
          <w14:ligatures w14:val="standardContextual"/>
        </w:rPr>
      </w:pPr>
      <w:r>
        <w:t>6.6.9</w:t>
      </w:r>
      <w:r>
        <w:rPr>
          <w:rFonts w:asciiTheme="minorHAnsi" w:eastAsiaTheme="minorEastAsia" w:hAnsiTheme="minorHAnsi" w:cstheme="minorBidi"/>
          <w:kern w:val="2"/>
          <w:sz w:val="22"/>
          <w:szCs w:val="22"/>
          <w14:ligatures w14:val="standardContextual"/>
        </w:rPr>
        <w:tab/>
      </w:r>
      <w:r>
        <w:t>Routine Maintenance for TS 36.579</w:t>
      </w:r>
      <w:r>
        <w:tab/>
      </w:r>
      <w:r>
        <w:fldChar w:fldCharType="begin" w:fldLock="1"/>
      </w:r>
      <w:r>
        <w:instrText xml:space="preserve"> PAGEREF _Toc161733977 \h </w:instrText>
      </w:r>
      <w:r>
        <w:fldChar w:fldCharType="separate"/>
      </w:r>
      <w:r>
        <w:t>439</w:t>
      </w:r>
      <w:r>
        <w:fldChar w:fldCharType="end"/>
      </w:r>
    </w:p>
    <w:p w14:paraId="53663D2B" w14:textId="2C619475" w:rsidR="00F01E79" w:rsidRDefault="00F01E79">
      <w:pPr>
        <w:pStyle w:val="TOC5"/>
        <w:rPr>
          <w:rFonts w:asciiTheme="minorHAnsi" w:eastAsiaTheme="minorEastAsia" w:hAnsiTheme="minorHAnsi" w:cstheme="minorBidi"/>
          <w:kern w:val="2"/>
          <w:sz w:val="22"/>
          <w:szCs w:val="22"/>
          <w14:ligatures w14:val="standardContextual"/>
        </w:rPr>
      </w:pPr>
      <w:r>
        <w:t>6.6.9.1</w:t>
      </w:r>
      <w:r>
        <w:rPr>
          <w:rFonts w:asciiTheme="minorHAnsi" w:eastAsiaTheme="minorEastAsia" w:hAnsiTheme="minorHAnsi" w:cstheme="minorBidi"/>
          <w:kern w:val="2"/>
          <w:sz w:val="22"/>
          <w:szCs w:val="22"/>
          <w14:ligatures w14:val="standardContextual"/>
        </w:rPr>
        <w:tab/>
      </w:r>
      <w:r>
        <w:t>TS 36.579-1</w:t>
      </w:r>
      <w:r>
        <w:tab/>
      </w:r>
      <w:r>
        <w:fldChar w:fldCharType="begin" w:fldLock="1"/>
      </w:r>
      <w:r>
        <w:instrText xml:space="preserve"> PAGEREF _Toc161733978 \h </w:instrText>
      </w:r>
      <w:r>
        <w:fldChar w:fldCharType="separate"/>
      </w:r>
      <w:r>
        <w:t>439</w:t>
      </w:r>
      <w:r>
        <w:fldChar w:fldCharType="end"/>
      </w:r>
    </w:p>
    <w:p w14:paraId="1445713E" w14:textId="11AA1DB6" w:rsidR="00F01E79" w:rsidRDefault="00F01E79">
      <w:pPr>
        <w:pStyle w:val="TOC5"/>
        <w:rPr>
          <w:rFonts w:asciiTheme="minorHAnsi" w:eastAsiaTheme="minorEastAsia" w:hAnsiTheme="minorHAnsi" w:cstheme="minorBidi"/>
          <w:kern w:val="2"/>
          <w:sz w:val="22"/>
          <w:szCs w:val="22"/>
          <w14:ligatures w14:val="standardContextual"/>
        </w:rPr>
      </w:pPr>
      <w:r>
        <w:t>6.6.9.2</w:t>
      </w:r>
      <w:r>
        <w:rPr>
          <w:rFonts w:asciiTheme="minorHAnsi" w:eastAsiaTheme="minorEastAsia" w:hAnsiTheme="minorHAnsi" w:cstheme="minorBidi"/>
          <w:kern w:val="2"/>
          <w:sz w:val="22"/>
          <w:szCs w:val="22"/>
          <w14:ligatures w14:val="standardContextual"/>
        </w:rPr>
        <w:tab/>
      </w:r>
      <w:r>
        <w:t>TS 36.579-2</w:t>
      </w:r>
      <w:r>
        <w:tab/>
      </w:r>
      <w:r>
        <w:fldChar w:fldCharType="begin" w:fldLock="1"/>
      </w:r>
      <w:r>
        <w:instrText xml:space="preserve"> PAGEREF _Toc161733979 \h </w:instrText>
      </w:r>
      <w:r>
        <w:fldChar w:fldCharType="separate"/>
      </w:r>
      <w:r>
        <w:t>441</w:t>
      </w:r>
      <w:r>
        <w:fldChar w:fldCharType="end"/>
      </w:r>
    </w:p>
    <w:p w14:paraId="47160A1A" w14:textId="0DA5FDED" w:rsidR="00F01E79" w:rsidRDefault="00F01E79">
      <w:pPr>
        <w:pStyle w:val="TOC5"/>
        <w:rPr>
          <w:rFonts w:asciiTheme="minorHAnsi" w:eastAsiaTheme="minorEastAsia" w:hAnsiTheme="minorHAnsi" w:cstheme="minorBidi"/>
          <w:kern w:val="2"/>
          <w:sz w:val="22"/>
          <w:szCs w:val="22"/>
          <w14:ligatures w14:val="standardContextual"/>
        </w:rPr>
      </w:pPr>
      <w:r>
        <w:t>6.6.9.3</w:t>
      </w:r>
      <w:r>
        <w:rPr>
          <w:rFonts w:asciiTheme="minorHAnsi" w:eastAsiaTheme="minorEastAsia" w:hAnsiTheme="minorHAnsi" w:cstheme="minorBidi"/>
          <w:kern w:val="2"/>
          <w:sz w:val="22"/>
          <w:szCs w:val="22"/>
          <w14:ligatures w14:val="standardContextual"/>
        </w:rPr>
        <w:tab/>
      </w:r>
      <w:r>
        <w:t>TS 36.579-3</w:t>
      </w:r>
      <w:r>
        <w:tab/>
      </w:r>
      <w:r>
        <w:fldChar w:fldCharType="begin" w:fldLock="1"/>
      </w:r>
      <w:r>
        <w:instrText xml:space="preserve"> PAGEREF _Toc161733980 \h </w:instrText>
      </w:r>
      <w:r>
        <w:fldChar w:fldCharType="separate"/>
      </w:r>
      <w:r>
        <w:t>444</w:t>
      </w:r>
      <w:r>
        <w:fldChar w:fldCharType="end"/>
      </w:r>
    </w:p>
    <w:p w14:paraId="338E523A" w14:textId="0E4334E9" w:rsidR="00F01E79" w:rsidRDefault="00F01E79">
      <w:pPr>
        <w:pStyle w:val="TOC5"/>
        <w:rPr>
          <w:rFonts w:asciiTheme="minorHAnsi" w:eastAsiaTheme="minorEastAsia" w:hAnsiTheme="minorHAnsi" w:cstheme="minorBidi"/>
          <w:kern w:val="2"/>
          <w:sz w:val="22"/>
          <w:szCs w:val="22"/>
          <w14:ligatures w14:val="standardContextual"/>
        </w:rPr>
      </w:pPr>
      <w:r>
        <w:t>6.6.9.4</w:t>
      </w:r>
      <w:r>
        <w:rPr>
          <w:rFonts w:asciiTheme="minorHAnsi" w:eastAsiaTheme="minorEastAsia" w:hAnsiTheme="minorHAnsi" w:cstheme="minorBidi"/>
          <w:kern w:val="2"/>
          <w:sz w:val="22"/>
          <w:szCs w:val="22"/>
          <w14:ligatures w14:val="standardContextual"/>
        </w:rPr>
        <w:tab/>
      </w:r>
      <w:r>
        <w:t>TS 36.579-4</w:t>
      </w:r>
      <w:r>
        <w:tab/>
      </w:r>
      <w:r>
        <w:fldChar w:fldCharType="begin" w:fldLock="1"/>
      </w:r>
      <w:r>
        <w:instrText xml:space="preserve"> PAGEREF _Toc161733981 \h </w:instrText>
      </w:r>
      <w:r>
        <w:fldChar w:fldCharType="separate"/>
      </w:r>
      <w:r>
        <w:t>444</w:t>
      </w:r>
      <w:r>
        <w:fldChar w:fldCharType="end"/>
      </w:r>
    </w:p>
    <w:p w14:paraId="75F5392F" w14:textId="03F722F4" w:rsidR="00F01E79" w:rsidRDefault="00F01E79">
      <w:pPr>
        <w:pStyle w:val="TOC5"/>
        <w:rPr>
          <w:rFonts w:asciiTheme="minorHAnsi" w:eastAsiaTheme="minorEastAsia" w:hAnsiTheme="minorHAnsi" w:cstheme="minorBidi"/>
          <w:kern w:val="2"/>
          <w:sz w:val="22"/>
          <w:szCs w:val="22"/>
          <w14:ligatures w14:val="standardContextual"/>
        </w:rPr>
      </w:pPr>
      <w:r>
        <w:t>6.6.9.5</w:t>
      </w:r>
      <w:r>
        <w:rPr>
          <w:rFonts w:asciiTheme="minorHAnsi" w:eastAsiaTheme="minorEastAsia" w:hAnsiTheme="minorHAnsi" w:cstheme="minorBidi"/>
          <w:kern w:val="2"/>
          <w:sz w:val="22"/>
          <w:szCs w:val="22"/>
          <w14:ligatures w14:val="standardContextual"/>
        </w:rPr>
        <w:tab/>
      </w:r>
      <w:r>
        <w:t>TS 36.579-5</w:t>
      </w:r>
      <w:r>
        <w:tab/>
      </w:r>
      <w:r>
        <w:fldChar w:fldCharType="begin" w:fldLock="1"/>
      </w:r>
      <w:r>
        <w:instrText xml:space="preserve"> PAGEREF _Toc161733982 \h </w:instrText>
      </w:r>
      <w:r>
        <w:fldChar w:fldCharType="separate"/>
      </w:r>
      <w:r>
        <w:t>444</w:t>
      </w:r>
      <w:r>
        <w:fldChar w:fldCharType="end"/>
      </w:r>
    </w:p>
    <w:p w14:paraId="5B9FB02A" w14:textId="6E08BEC7" w:rsidR="00F01E79" w:rsidRDefault="00F01E79">
      <w:pPr>
        <w:pStyle w:val="TOC5"/>
        <w:rPr>
          <w:rFonts w:asciiTheme="minorHAnsi" w:eastAsiaTheme="minorEastAsia" w:hAnsiTheme="minorHAnsi" w:cstheme="minorBidi"/>
          <w:kern w:val="2"/>
          <w:sz w:val="22"/>
          <w:szCs w:val="22"/>
          <w14:ligatures w14:val="standardContextual"/>
        </w:rPr>
      </w:pPr>
      <w:r>
        <w:t>6.6.9.6</w:t>
      </w:r>
      <w:r>
        <w:rPr>
          <w:rFonts w:asciiTheme="minorHAnsi" w:eastAsiaTheme="minorEastAsia" w:hAnsiTheme="minorHAnsi" w:cstheme="minorBidi"/>
          <w:kern w:val="2"/>
          <w:sz w:val="22"/>
          <w:szCs w:val="22"/>
          <w14:ligatures w14:val="standardContextual"/>
        </w:rPr>
        <w:tab/>
      </w:r>
      <w:r>
        <w:t>TS 36.579-6</w:t>
      </w:r>
      <w:r>
        <w:tab/>
      </w:r>
      <w:r>
        <w:fldChar w:fldCharType="begin" w:fldLock="1"/>
      </w:r>
      <w:r>
        <w:instrText xml:space="preserve"> PAGEREF _Toc161733983 \h </w:instrText>
      </w:r>
      <w:r>
        <w:fldChar w:fldCharType="separate"/>
      </w:r>
      <w:r>
        <w:t>444</w:t>
      </w:r>
      <w:r>
        <w:fldChar w:fldCharType="end"/>
      </w:r>
    </w:p>
    <w:p w14:paraId="18363146" w14:textId="7A41DDFE" w:rsidR="00F01E79" w:rsidRDefault="00F01E79">
      <w:pPr>
        <w:pStyle w:val="TOC5"/>
        <w:rPr>
          <w:rFonts w:asciiTheme="minorHAnsi" w:eastAsiaTheme="minorEastAsia" w:hAnsiTheme="minorHAnsi" w:cstheme="minorBidi"/>
          <w:kern w:val="2"/>
          <w:sz w:val="22"/>
          <w:szCs w:val="22"/>
          <w14:ligatures w14:val="standardContextual"/>
        </w:rPr>
      </w:pPr>
      <w:r>
        <w:t>6.6.9.7</w:t>
      </w:r>
      <w:r>
        <w:rPr>
          <w:rFonts w:asciiTheme="minorHAnsi" w:eastAsiaTheme="minorEastAsia" w:hAnsiTheme="minorHAnsi" w:cstheme="minorBidi"/>
          <w:kern w:val="2"/>
          <w:sz w:val="22"/>
          <w:szCs w:val="22"/>
          <w14:ligatures w14:val="standardContextual"/>
        </w:rPr>
        <w:tab/>
      </w:r>
      <w:r>
        <w:t>TS 36.579-7</w:t>
      </w:r>
      <w:r>
        <w:tab/>
      </w:r>
      <w:r>
        <w:fldChar w:fldCharType="begin" w:fldLock="1"/>
      </w:r>
      <w:r>
        <w:instrText xml:space="preserve"> PAGEREF _Toc161733984 \h </w:instrText>
      </w:r>
      <w:r>
        <w:fldChar w:fldCharType="separate"/>
      </w:r>
      <w:r>
        <w:t>445</w:t>
      </w:r>
      <w:r>
        <w:fldChar w:fldCharType="end"/>
      </w:r>
    </w:p>
    <w:p w14:paraId="720D0120" w14:textId="4D74A3A7" w:rsidR="00F01E79" w:rsidRDefault="00F01E79">
      <w:pPr>
        <w:pStyle w:val="TOC5"/>
        <w:rPr>
          <w:rFonts w:asciiTheme="minorHAnsi" w:eastAsiaTheme="minorEastAsia" w:hAnsiTheme="minorHAnsi" w:cstheme="minorBidi"/>
          <w:kern w:val="2"/>
          <w:sz w:val="22"/>
          <w:szCs w:val="22"/>
          <w14:ligatures w14:val="standardContextual"/>
        </w:rPr>
      </w:pPr>
      <w:r>
        <w:t>6.6.9.8</w:t>
      </w:r>
      <w:r>
        <w:rPr>
          <w:rFonts w:asciiTheme="minorHAnsi" w:eastAsiaTheme="minorEastAsia" w:hAnsiTheme="minorHAnsi" w:cstheme="minorBidi"/>
          <w:kern w:val="2"/>
          <w:sz w:val="22"/>
          <w:szCs w:val="22"/>
          <w14:ligatures w14:val="standardContextual"/>
        </w:rPr>
        <w:tab/>
      </w:r>
      <w:r>
        <w:t>Other Specs</w:t>
      </w:r>
      <w:r>
        <w:tab/>
      </w:r>
      <w:r>
        <w:fldChar w:fldCharType="begin" w:fldLock="1"/>
      </w:r>
      <w:r>
        <w:instrText xml:space="preserve"> PAGEREF _Toc161733985 \h </w:instrText>
      </w:r>
      <w:r>
        <w:fldChar w:fldCharType="separate"/>
      </w:r>
      <w:r>
        <w:t>445</w:t>
      </w:r>
      <w:r>
        <w:fldChar w:fldCharType="end"/>
      </w:r>
    </w:p>
    <w:p w14:paraId="77F11964" w14:textId="7AC72388" w:rsidR="00F01E79" w:rsidRDefault="00F01E79">
      <w:pPr>
        <w:pStyle w:val="TOC5"/>
        <w:rPr>
          <w:rFonts w:asciiTheme="minorHAnsi" w:eastAsiaTheme="minorEastAsia" w:hAnsiTheme="minorHAnsi" w:cstheme="minorBidi"/>
          <w:kern w:val="2"/>
          <w:sz w:val="22"/>
          <w:szCs w:val="22"/>
          <w14:ligatures w14:val="standardContextual"/>
        </w:rPr>
      </w:pPr>
      <w:r>
        <w:t>6.6.9.9</w:t>
      </w:r>
      <w:r>
        <w:rPr>
          <w:rFonts w:asciiTheme="minorHAnsi" w:eastAsiaTheme="minorEastAsia" w:hAnsiTheme="minorHAnsi" w:cstheme="minorBidi"/>
          <w:kern w:val="2"/>
          <w:sz w:val="22"/>
          <w:szCs w:val="22"/>
          <w14:ligatures w14:val="standardContextual"/>
        </w:rPr>
        <w:tab/>
      </w:r>
      <w:r>
        <w:t>Discussion Papers / Work Plan / TC lists</w:t>
      </w:r>
      <w:r>
        <w:tab/>
      </w:r>
      <w:r>
        <w:fldChar w:fldCharType="begin" w:fldLock="1"/>
      </w:r>
      <w:r>
        <w:instrText xml:space="preserve"> PAGEREF _Toc161733986 \h </w:instrText>
      </w:r>
      <w:r>
        <w:fldChar w:fldCharType="separate"/>
      </w:r>
      <w:r>
        <w:t>445</w:t>
      </w:r>
      <w:r>
        <w:fldChar w:fldCharType="end"/>
      </w:r>
    </w:p>
    <w:p w14:paraId="7767F967" w14:textId="742A3C03" w:rsidR="00F01E79" w:rsidRDefault="00F01E79">
      <w:pPr>
        <w:pStyle w:val="TOC3"/>
        <w:rPr>
          <w:rFonts w:asciiTheme="minorHAnsi" w:eastAsiaTheme="minorEastAsia" w:hAnsiTheme="minorHAnsi" w:cstheme="minorBidi"/>
          <w:kern w:val="2"/>
          <w:sz w:val="22"/>
          <w:szCs w:val="22"/>
          <w14:ligatures w14:val="standardContextual"/>
        </w:rPr>
      </w:pPr>
      <w:r>
        <w:t>6.7</w:t>
      </w:r>
      <w:r>
        <w:rPr>
          <w:rFonts w:asciiTheme="minorHAnsi" w:eastAsiaTheme="minorEastAsia" w:hAnsiTheme="minorHAnsi" w:cstheme="minorBidi"/>
          <w:kern w:val="2"/>
          <w:sz w:val="22"/>
          <w:szCs w:val="22"/>
          <w14:ligatures w14:val="standardContextual"/>
        </w:rPr>
        <w:tab/>
      </w:r>
      <w:r>
        <w:t>Outgoing liaison statements for provisional approval</w:t>
      </w:r>
      <w:r>
        <w:tab/>
      </w:r>
      <w:r>
        <w:fldChar w:fldCharType="begin" w:fldLock="1"/>
      </w:r>
      <w:r>
        <w:instrText xml:space="preserve"> PAGEREF _Toc161733987 \h </w:instrText>
      </w:r>
      <w:r>
        <w:fldChar w:fldCharType="separate"/>
      </w:r>
      <w:r>
        <w:t>445</w:t>
      </w:r>
      <w:r>
        <w:fldChar w:fldCharType="end"/>
      </w:r>
    </w:p>
    <w:p w14:paraId="6AD7C9CB" w14:textId="68927900" w:rsidR="00F01E79" w:rsidRDefault="00F01E79">
      <w:pPr>
        <w:pStyle w:val="TOC3"/>
        <w:rPr>
          <w:rFonts w:asciiTheme="minorHAnsi" w:eastAsiaTheme="minorEastAsia" w:hAnsiTheme="minorHAnsi" w:cstheme="minorBidi"/>
          <w:kern w:val="2"/>
          <w:sz w:val="22"/>
          <w:szCs w:val="22"/>
          <w14:ligatures w14:val="standardContextual"/>
        </w:rPr>
      </w:pPr>
      <w:r>
        <w:t>6.8</w:t>
      </w:r>
      <w:r>
        <w:rPr>
          <w:rFonts w:asciiTheme="minorHAnsi" w:eastAsiaTheme="minorEastAsia" w:hAnsiTheme="minorHAnsi" w:cstheme="minorBidi"/>
          <w:kern w:val="2"/>
          <w:sz w:val="22"/>
          <w:szCs w:val="22"/>
          <w14:ligatures w14:val="standardContextual"/>
        </w:rPr>
        <w:tab/>
      </w:r>
      <w:r>
        <w:t>AOB</w:t>
      </w:r>
      <w:r>
        <w:tab/>
      </w:r>
      <w:r>
        <w:fldChar w:fldCharType="begin" w:fldLock="1"/>
      </w:r>
      <w:r>
        <w:instrText xml:space="preserve"> PAGEREF _Toc161733988 \h </w:instrText>
      </w:r>
      <w:r>
        <w:fldChar w:fldCharType="separate"/>
      </w:r>
      <w:r>
        <w:t>445</w:t>
      </w:r>
      <w:r>
        <w:fldChar w:fldCharType="end"/>
      </w:r>
    </w:p>
    <w:p w14:paraId="736567CE" w14:textId="236A4A8A" w:rsidR="00F01E79" w:rsidRDefault="00F01E79">
      <w:pPr>
        <w:pStyle w:val="TOC2"/>
        <w:rPr>
          <w:rFonts w:asciiTheme="minorHAnsi" w:eastAsiaTheme="minorEastAsia" w:hAnsiTheme="minorHAnsi" w:cstheme="minorBidi"/>
          <w:kern w:val="2"/>
          <w:sz w:val="22"/>
          <w:szCs w:val="22"/>
          <w14:ligatures w14:val="standardContextual"/>
        </w:rPr>
      </w:pPr>
      <w:r>
        <w:t>7</w:t>
      </w:r>
      <w:r>
        <w:rPr>
          <w:rFonts w:asciiTheme="minorHAnsi" w:eastAsiaTheme="minorEastAsia" w:hAnsiTheme="minorHAnsi" w:cstheme="minorBidi"/>
          <w:kern w:val="2"/>
          <w:sz w:val="22"/>
          <w:szCs w:val="22"/>
          <w14:ligatures w14:val="standardContextual"/>
        </w:rPr>
        <w:tab/>
      </w:r>
      <w:r>
        <w:t>Closing Joint Session</w:t>
      </w:r>
      <w:r>
        <w:tab/>
      </w:r>
      <w:r>
        <w:fldChar w:fldCharType="begin" w:fldLock="1"/>
      </w:r>
      <w:r>
        <w:instrText xml:space="preserve"> PAGEREF _Toc161733989 \h </w:instrText>
      </w:r>
      <w:r>
        <w:fldChar w:fldCharType="separate"/>
      </w:r>
      <w:r>
        <w:t>445</w:t>
      </w:r>
      <w:r>
        <w:fldChar w:fldCharType="end"/>
      </w:r>
    </w:p>
    <w:p w14:paraId="144C3BCE" w14:textId="3A6C2C8B" w:rsidR="00F01E79" w:rsidRDefault="00F01E79">
      <w:pPr>
        <w:pStyle w:val="TOC3"/>
        <w:rPr>
          <w:rFonts w:asciiTheme="minorHAnsi" w:eastAsiaTheme="minorEastAsia" w:hAnsiTheme="minorHAnsi" w:cstheme="minorBidi"/>
          <w:kern w:val="2"/>
          <w:sz w:val="22"/>
          <w:szCs w:val="22"/>
          <w14:ligatures w14:val="standardContextual"/>
        </w:rPr>
      </w:pPr>
      <w:r>
        <w:t>7.1</w:t>
      </w:r>
      <w:r>
        <w:rPr>
          <w:rFonts w:asciiTheme="minorHAnsi" w:eastAsiaTheme="minorEastAsia" w:hAnsiTheme="minorHAnsi" w:cstheme="minorBidi"/>
          <w:kern w:val="2"/>
          <w:sz w:val="22"/>
          <w:szCs w:val="22"/>
          <w14:ligatures w14:val="standardContextual"/>
        </w:rPr>
        <w:tab/>
      </w:r>
      <w:r>
        <w:t>Agenda for closing session</w:t>
      </w:r>
      <w:r>
        <w:tab/>
      </w:r>
      <w:r>
        <w:fldChar w:fldCharType="begin" w:fldLock="1"/>
      </w:r>
      <w:r>
        <w:instrText xml:space="preserve"> PAGEREF _Toc161733990 \h </w:instrText>
      </w:r>
      <w:r>
        <w:fldChar w:fldCharType="separate"/>
      </w:r>
      <w:r>
        <w:t>445</w:t>
      </w:r>
      <w:r>
        <w:fldChar w:fldCharType="end"/>
      </w:r>
    </w:p>
    <w:p w14:paraId="4B9F0BF3" w14:textId="02B92A34" w:rsidR="00F01E79" w:rsidRDefault="00F01E79">
      <w:pPr>
        <w:pStyle w:val="TOC3"/>
        <w:rPr>
          <w:rFonts w:asciiTheme="minorHAnsi" w:eastAsiaTheme="minorEastAsia" w:hAnsiTheme="minorHAnsi" w:cstheme="minorBidi"/>
          <w:kern w:val="2"/>
          <w:sz w:val="22"/>
          <w:szCs w:val="22"/>
          <w14:ligatures w14:val="standardContextual"/>
        </w:rPr>
      </w:pPr>
      <w:r>
        <w:t>7.2</w:t>
      </w:r>
      <w:r>
        <w:rPr>
          <w:rFonts w:asciiTheme="minorHAnsi" w:eastAsiaTheme="minorEastAsia" w:hAnsiTheme="minorHAnsi" w:cstheme="minorBidi"/>
          <w:kern w:val="2"/>
          <w:sz w:val="22"/>
          <w:szCs w:val="22"/>
          <w14:ligatures w14:val="standardContextual"/>
        </w:rPr>
        <w:tab/>
      </w:r>
      <w:r>
        <w:t>Pointer CRs</w:t>
      </w:r>
      <w:r>
        <w:tab/>
      </w:r>
      <w:r>
        <w:fldChar w:fldCharType="begin" w:fldLock="1"/>
      </w:r>
      <w:r>
        <w:instrText xml:space="preserve"> PAGEREF _Toc161733991 \h </w:instrText>
      </w:r>
      <w:r>
        <w:fldChar w:fldCharType="separate"/>
      </w:r>
      <w:r>
        <w:t>446</w:t>
      </w:r>
      <w:r>
        <w:fldChar w:fldCharType="end"/>
      </w:r>
    </w:p>
    <w:p w14:paraId="2F9A595F" w14:textId="45826B03" w:rsidR="00F01E79" w:rsidRDefault="00F01E79">
      <w:pPr>
        <w:pStyle w:val="TOC3"/>
        <w:rPr>
          <w:rFonts w:asciiTheme="minorHAnsi" w:eastAsiaTheme="minorEastAsia" w:hAnsiTheme="minorHAnsi" w:cstheme="minorBidi"/>
          <w:kern w:val="2"/>
          <w:sz w:val="22"/>
          <w:szCs w:val="22"/>
          <w14:ligatures w14:val="standardContextual"/>
        </w:rPr>
      </w:pPr>
      <w:r>
        <w:t>7.3</w:t>
      </w:r>
      <w:r>
        <w:rPr>
          <w:rFonts w:asciiTheme="minorHAnsi" w:eastAsiaTheme="minorEastAsia" w:hAnsiTheme="minorHAnsi" w:cstheme="minorBidi"/>
          <w:kern w:val="2"/>
          <w:sz w:val="22"/>
          <w:szCs w:val="22"/>
          <w14:ligatures w14:val="standardContextual"/>
        </w:rPr>
        <w:tab/>
      </w:r>
      <w:r>
        <w:t>Open Issues</w:t>
      </w:r>
      <w:r>
        <w:tab/>
      </w:r>
      <w:r>
        <w:fldChar w:fldCharType="begin" w:fldLock="1"/>
      </w:r>
      <w:r>
        <w:instrText xml:space="preserve"> PAGEREF _Toc161733992 \h </w:instrText>
      </w:r>
      <w:r>
        <w:fldChar w:fldCharType="separate"/>
      </w:r>
      <w:r>
        <w:t>446</w:t>
      </w:r>
      <w:r>
        <w:fldChar w:fldCharType="end"/>
      </w:r>
    </w:p>
    <w:p w14:paraId="4F636129" w14:textId="2DA0FF96" w:rsidR="00F01E79" w:rsidRDefault="00F01E79">
      <w:pPr>
        <w:pStyle w:val="TOC4"/>
        <w:rPr>
          <w:rFonts w:asciiTheme="minorHAnsi" w:eastAsiaTheme="minorEastAsia" w:hAnsiTheme="minorHAnsi" w:cstheme="minorBidi"/>
          <w:kern w:val="2"/>
          <w:sz w:val="22"/>
          <w:szCs w:val="22"/>
          <w14:ligatures w14:val="standardContextual"/>
        </w:rPr>
      </w:pPr>
      <w:r>
        <w:t>7.3.1</w:t>
      </w:r>
      <w:r>
        <w:rPr>
          <w:rFonts w:asciiTheme="minorHAnsi" w:eastAsiaTheme="minorEastAsia" w:hAnsiTheme="minorHAnsi" w:cstheme="minorBidi"/>
          <w:kern w:val="2"/>
          <w:sz w:val="22"/>
          <w:szCs w:val="22"/>
          <w14:ligatures w14:val="standardContextual"/>
        </w:rPr>
        <w:tab/>
      </w:r>
      <w:r>
        <w:t>RF group docs still requiring WG verdict/confirmation - original A.I. retained</w:t>
      </w:r>
      <w:r>
        <w:tab/>
      </w:r>
      <w:r>
        <w:fldChar w:fldCharType="begin" w:fldLock="1"/>
      </w:r>
      <w:r>
        <w:instrText xml:space="preserve"> PAGEREF _Toc161733993 \h </w:instrText>
      </w:r>
      <w:r>
        <w:fldChar w:fldCharType="separate"/>
      </w:r>
      <w:r>
        <w:t>446</w:t>
      </w:r>
      <w:r>
        <w:fldChar w:fldCharType="end"/>
      </w:r>
    </w:p>
    <w:p w14:paraId="32933EF5" w14:textId="62389CC5" w:rsidR="00F01E79" w:rsidRDefault="00F01E79">
      <w:pPr>
        <w:pStyle w:val="TOC4"/>
        <w:rPr>
          <w:rFonts w:asciiTheme="minorHAnsi" w:eastAsiaTheme="minorEastAsia" w:hAnsiTheme="minorHAnsi" w:cstheme="minorBidi"/>
          <w:kern w:val="2"/>
          <w:sz w:val="22"/>
          <w:szCs w:val="22"/>
          <w14:ligatures w14:val="standardContextual"/>
        </w:rPr>
      </w:pPr>
      <w:r>
        <w:t>7.3.2</w:t>
      </w:r>
      <w:r>
        <w:rPr>
          <w:rFonts w:asciiTheme="minorHAnsi" w:eastAsiaTheme="minorEastAsia" w:hAnsiTheme="minorHAnsi" w:cstheme="minorBidi"/>
          <w:kern w:val="2"/>
          <w:sz w:val="22"/>
          <w:szCs w:val="22"/>
          <w14:ligatures w14:val="standardContextual"/>
        </w:rPr>
        <w:tab/>
      </w:r>
      <w:r>
        <w:t>Sig group docs still requiring WG verdict/confirmation - original A.I. retained</w:t>
      </w:r>
      <w:r>
        <w:tab/>
      </w:r>
      <w:r>
        <w:fldChar w:fldCharType="begin" w:fldLock="1"/>
      </w:r>
      <w:r>
        <w:instrText xml:space="preserve"> PAGEREF _Toc161733994 \h </w:instrText>
      </w:r>
      <w:r>
        <w:fldChar w:fldCharType="separate"/>
      </w:r>
      <w:r>
        <w:t>446</w:t>
      </w:r>
      <w:r>
        <w:fldChar w:fldCharType="end"/>
      </w:r>
    </w:p>
    <w:p w14:paraId="55E30768" w14:textId="7AD5DE5B" w:rsidR="00F01E79" w:rsidRDefault="00F01E79">
      <w:pPr>
        <w:pStyle w:val="TOC4"/>
        <w:rPr>
          <w:rFonts w:asciiTheme="minorHAnsi" w:eastAsiaTheme="minorEastAsia" w:hAnsiTheme="minorHAnsi" w:cstheme="minorBidi"/>
          <w:kern w:val="2"/>
          <w:sz w:val="22"/>
          <w:szCs w:val="22"/>
          <w14:ligatures w14:val="standardContextual"/>
        </w:rPr>
      </w:pPr>
      <w:r>
        <w:t>7.3.3</w:t>
      </w:r>
      <w:r>
        <w:rPr>
          <w:rFonts w:asciiTheme="minorHAnsi" w:eastAsiaTheme="minorEastAsia" w:hAnsiTheme="minorHAnsi" w:cstheme="minorBidi"/>
          <w:kern w:val="2"/>
          <w:sz w:val="22"/>
          <w:szCs w:val="22"/>
          <w14:ligatures w14:val="standardContextual"/>
        </w:rPr>
        <w:tab/>
      </w:r>
      <w:r>
        <w:t>Other open issues from joint sessions - original A.I. retained</w:t>
      </w:r>
      <w:r>
        <w:tab/>
      </w:r>
      <w:r>
        <w:fldChar w:fldCharType="begin" w:fldLock="1"/>
      </w:r>
      <w:r>
        <w:instrText xml:space="preserve"> PAGEREF _Toc161733995 \h </w:instrText>
      </w:r>
      <w:r>
        <w:fldChar w:fldCharType="separate"/>
      </w:r>
      <w:r>
        <w:t>446</w:t>
      </w:r>
      <w:r>
        <w:fldChar w:fldCharType="end"/>
      </w:r>
    </w:p>
    <w:p w14:paraId="01A008C9" w14:textId="5F903493" w:rsidR="00F01E79" w:rsidRDefault="00F01E79">
      <w:pPr>
        <w:pStyle w:val="TOC4"/>
        <w:rPr>
          <w:rFonts w:asciiTheme="minorHAnsi" w:eastAsiaTheme="minorEastAsia" w:hAnsiTheme="minorHAnsi" w:cstheme="minorBidi"/>
          <w:kern w:val="2"/>
          <w:sz w:val="22"/>
          <w:szCs w:val="22"/>
          <w14:ligatures w14:val="standardContextual"/>
        </w:rPr>
      </w:pPr>
      <w:r>
        <w:t>7.3.4</w:t>
      </w:r>
      <w:r>
        <w:rPr>
          <w:rFonts w:asciiTheme="minorHAnsi" w:eastAsiaTheme="minorEastAsia" w:hAnsiTheme="minorHAnsi" w:cstheme="minorBidi"/>
          <w:kern w:val="2"/>
          <w:sz w:val="22"/>
          <w:szCs w:val="22"/>
          <w14:ligatures w14:val="standardContextual"/>
        </w:rPr>
        <w:tab/>
      </w:r>
      <w:r>
        <w:t>Other</w:t>
      </w:r>
      <w:r>
        <w:tab/>
      </w:r>
      <w:r>
        <w:fldChar w:fldCharType="begin" w:fldLock="1"/>
      </w:r>
      <w:r>
        <w:instrText xml:space="preserve"> PAGEREF _Toc161733996 \h </w:instrText>
      </w:r>
      <w:r>
        <w:fldChar w:fldCharType="separate"/>
      </w:r>
      <w:r>
        <w:t>446</w:t>
      </w:r>
      <w:r>
        <w:fldChar w:fldCharType="end"/>
      </w:r>
    </w:p>
    <w:p w14:paraId="737DBEFD" w14:textId="5ABD1A6A" w:rsidR="00F01E79" w:rsidRDefault="00F01E79">
      <w:pPr>
        <w:pStyle w:val="TOC3"/>
        <w:rPr>
          <w:rFonts w:asciiTheme="minorHAnsi" w:eastAsiaTheme="minorEastAsia" w:hAnsiTheme="minorHAnsi" w:cstheme="minorBidi"/>
          <w:kern w:val="2"/>
          <w:sz w:val="22"/>
          <w:szCs w:val="22"/>
          <w14:ligatures w14:val="standardContextual"/>
        </w:rPr>
      </w:pPr>
      <w:r>
        <w:t>7.4</w:t>
      </w:r>
      <w:r>
        <w:rPr>
          <w:rFonts w:asciiTheme="minorHAnsi" w:eastAsiaTheme="minorEastAsia" w:hAnsiTheme="minorHAnsi" w:cstheme="minorBidi"/>
          <w:kern w:val="2"/>
          <w:sz w:val="22"/>
          <w:szCs w:val="22"/>
          <w14:ligatures w14:val="standardContextual"/>
        </w:rPr>
        <w:tab/>
      </w:r>
      <w:r>
        <w:t>iWD/PRD Updates</w:t>
      </w:r>
      <w:r>
        <w:tab/>
      </w:r>
      <w:r>
        <w:fldChar w:fldCharType="begin" w:fldLock="1"/>
      </w:r>
      <w:r>
        <w:instrText xml:space="preserve"> PAGEREF _Toc161733997 \h </w:instrText>
      </w:r>
      <w:r>
        <w:fldChar w:fldCharType="separate"/>
      </w:r>
      <w:r>
        <w:t>446</w:t>
      </w:r>
      <w:r>
        <w:fldChar w:fldCharType="end"/>
      </w:r>
    </w:p>
    <w:p w14:paraId="3A14E40D" w14:textId="57E01A04" w:rsidR="00F01E79" w:rsidRDefault="00F01E79">
      <w:pPr>
        <w:pStyle w:val="TOC4"/>
        <w:rPr>
          <w:rFonts w:asciiTheme="minorHAnsi" w:eastAsiaTheme="minorEastAsia" w:hAnsiTheme="minorHAnsi" w:cstheme="minorBidi"/>
          <w:kern w:val="2"/>
          <w:sz w:val="22"/>
          <w:szCs w:val="22"/>
          <w14:ligatures w14:val="standardContextual"/>
        </w:rPr>
      </w:pPr>
      <w:r>
        <w:t>7.4.1</w:t>
      </w:r>
      <w:r>
        <w:rPr>
          <w:rFonts w:asciiTheme="minorHAnsi" w:eastAsiaTheme="minorEastAsia" w:hAnsiTheme="minorHAnsi" w:cstheme="minorBidi"/>
          <w:kern w:val="2"/>
          <w:sz w:val="22"/>
          <w:szCs w:val="22"/>
          <w14:ligatures w14:val="standardContextual"/>
        </w:rPr>
        <w:tab/>
      </w:r>
      <w:r>
        <w:t>iWD-003: Record of RAN5 owned test cases not ready for RAN5 agreement or verifiable on one UE only</w:t>
      </w:r>
      <w:r>
        <w:tab/>
      </w:r>
      <w:r>
        <w:fldChar w:fldCharType="begin" w:fldLock="1"/>
      </w:r>
      <w:r>
        <w:instrText xml:space="preserve"> PAGEREF _Toc161733998 \h </w:instrText>
      </w:r>
      <w:r>
        <w:fldChar w:fldCharType="separate"/>
      </w:r>
      <w:r>
        <w:t>446</w:t>
      </w:r>
      <w:r>
        <w:fldChar w:fldCharType="end"/>
      </w:r>
    </w:p>
    <w:p w14:paraId="4E7D9A91" w14:textId="406C2DDE" w:rsidR="00F01E79" w:rsidRDefault="00F01E79">
      <w:pPr>
        <w:pStyle w:val="TOC4"/>
        <w:rPr>
          <w:rFonts w:asciiTheme="minorHAnsi" w:eastAsiaTheme="minorEastAsia" w:hAnsiTheme="minorHAnsi" w:cstheme="minorBidi"/>
          <w:kern w:val="2"/>
          <w:sz w:val="22"/>
          <w:szCs w:val="22"/>
          <w14:ligatures w14:val="standardContextual"/>
        </w:rPr>
      </w:pPr>
      <w:r>
        <w:t>7.4.2</w:t>
      </w:r>
      <w:r>
        <w:rPr>
          <w:rFonts w:asciiTheme="minorHAnsi" w:eastAsiaTheme="minorEastAsia" w:hAnsiTheme="minorHAnsi" w:cstheme="minorBidi"/>
          <w:kern w:val="2"/>
          <w:sz w:val="22"/>
          <w:szCs w:val="22"/>
          <w14:ligatures w14:val="standardContextual"/>
        </w:rPr>
        <w:tab/>
      </w:r>
      <w:r>
        <w:t>PRD17: Guidance to using Work Item Codes with RAN5 test cases</w:t>
      </w:r>
      <w:r>
        <w:tab/>
      </w:r>
      <w:r>
        <w:fldChar w:fldCharType="begin" w:fldLock="1"/>
      </w:r>
      <w:r>
        <w:instrText xml:space="preserve"> PAGEREF _Toc161733999 \h </w:instrText>
      </w:r>
      <w:r>
        <w:fldChar w:fldCharType="separate"/>
      </w:r>
      <w:r>
        <w:t>446</w:t>
      </w:r>
      <w:r>
        <w:fldChar w:fldCharType="end"/>
      </w:r>
    </w:p>
    <w:p w14:paraId="439F9055" w14:textId="094C5470" w:rsidR="00F01E79" w:rsidRDefault="00F01E79">
      <w:pPr>
        <w:pStyle w:val="TOC4"/>
        <w:rPr>
          <w:rFonts w:asciiTheme="minorHAnsi" w:eastAsiaTheme="minorEastAsia" w:hAnsiTheme="minorHAnsi" w:cstheme="minorBidi"/>
          <w:kern w:val="2"/>
          <w:sz w:val="22"/>
          <w:szCs w:val="22"/>
          <w14:ligatures w14:val="standardContextual"/>
        </w:rPr>
      </w:pPr>
      <w:r>
        <w:t>7.4.3</w:t>
      </w:r>
      <w:r>
        <w:rPr>
          <w:rFonts w:asciiTheme="minorHAnsi" w:eastAsiaTheme="minorEastAsia" w:hAnsiTheme="minorHAnsi" w:cstheme="minorBidi"/>
          <w:kern w:val="2"/>
          <w:sz w:val="22"/>
          <w:szCs w:val="22"/>
          <w14:ligatures w14:val="standardContextual"/>
        </w:rPr>
        <w:tab/>
      </w:r>
      <w:r>
        <w:t>PRD20: Status updates E-UTRA CA</w:t>
      </w:r>
      <w:r>
        <w:tab/>
      </w:r>
      <w:r>
        <w:fldChar w:fldCharType="begin" w:fldLock="1"/>
      </w:r>
      <w:r>
        <w:instrText xml:space="preserve"> PAGEREF _Toc161734000 \h </w:instrText>
      </w:r>
      <w:r>
        <w:fldChar w:fldCharType="separate"/>
      </w:r>
      <w:r>
        <w:t>446</w:t>
      </w:r>
      <w:r>
        <w:fldChar w:fldCharType="end"/>
      </w:r>
    </w:p>
    <w:p w14:paraId="5B70D6AF" w14:textId="0B3585EC" w:rsidR="00F01E79" w:rsidRDefault="00F01E79">
      <w:pPr>
        <w:pStyle w:val="TOC4"/>
        <w:rPr>
          <w:rFonts w:asciiTheme="minorHAnsi" w:eastAsiaTheme="minorEastAsia" w:hAnsiTheme="minorHAnsi" w:cstheme="minorBidi"/>
          <w:kern w:val="2"/>
          <w:sz w:val="22"/>
          <w:szCs w:val="22"/>
          <w14:ligatures w14:val="standardContextual"/>
        </w:rPr>
      </w:pPr>
      <w:r>
        <w:t>7.4.4</w:t>
      </w:r>
      <w:r>
        <w:rPr>
          <w:rFonts w:asciiTheme="minorHAnsi" w:eastAsiaTheme="minorEastAsia" w:hAnsiTheme="minorHAnsi" w:cstheme="minorBidi"/>
          <w:kern w:val="2"/>
          <w:sz w:val="22"/>
          <w:szCs w:val="22"/>
          <w14:ligatures w14:val="standardContextual"/>
        </w:rPr>
        <w:tab/>
      </w:r>
      <w:r>
        <w:t>PRD21: Status Updates and Completion Declaration Statements (CDS) for NR bands / NR band CBW extensions / 5G NR CADC configurations for PC3 / PC1.5 and PC2</w:t>
      </w:r>
      <w:r>
        <w:tab/>
      </w:r>
      <w:r>
        <w:fldChar w:fldCharType="begin" w:fldLock="1"/>
      </w:r>
      <w:r>
        <w:instrText xml:space="preserve"> PAGEREF _Toc161734001 \h </w:instrText>
      </w:r>
      <w:r>
        <w:fldChar w:fldCharType="separate"/>
      </w:r>
      <w:r>
        <w:t>447</w:t>
      </w:r>
      <w:r>
        <w:fldChar w:fldCharType="end"/>
      </w:r>
    </w:p>
    <w:p w14:paraId="12E8CE32" w14:textId="1F99D08C" w:rsidR="00F01E79" w:rsidRDefault="00F01E79">
      <w:pPr>
        <w:pStyle w:val="TOC4"/>
        <w:rPr>
          <w:rFonts w:asciiTheme="minorHAnsi" w:eastAsiaTheme="minorEastAsia" w:hAnsiTheme="minorHAnsi" w:cstheme="minorBidi"/>
          <w:kern w:val="2"/>
          <w:sz w:val="22"/>
          <w:szCs w:val="22"/>
          <w14:ligatures w14:val="standardContextual"/>
        </w:rPr>
      </w:pPr>
      <w:r>
        <w:t>7.4.5</w:t>
      </w:r>
      <w:r>
        <w:rPr>
          <w:rFonts w:asciiTheme="minorHAnsi" w:eastAsiaTheme="minorEastAsia" w:hAnsiTheme="minorHAnsi" w:cstheme="minorBidi"/>
          <w:kern w:val="2"/>
          <w:sz w:val="22"/>
          <w:szCs w:val="22"/>
          <w14:ligatures w14:val="standardContextual"/>
        </w:rPr>
        <w:tab/>
      </w:r>
      <w:r>
        <w:t>Other PRD updates</w:t>
      </w:r>
      <w:r>
        <w:tab/>
      </w:r>
      <w:r>
        <w:fldChar w:fldCharType="begin" w:fldLock="1"/>
      </w:r>
      <w:r>
        <w:instrText xml:space="preserve"> PAGEREF _Toc161734002 \h </w:instrText>
      </w:r>
      <w:r>
        <w:fldChar w:fldCharType="separate"/>
      </w:r>
      <w:r>
        <w:t>450</w:t>
      </w:r>
      <w:r>
        <w:fldChar w:fldCharType="end"/>
      </w:r>
    </w:p>
    <w:p w14:paraId="083B06BF" w14:textId="309B85AF" w:rsidR="00F01E79" w:rsidRDefault="00F01E79">
      <w:pPr>
        <w:pStyle w:val="TOC3"/>
        <w:rPr>
          <w:rFonts w:asciiTheme="minorHAnsi" w:eastAsiaTheme="minorEastAsia" w:hAnsiTheme="minorHAnsi" w:cstheme="minorBidi"/>
          <w:kern w:val="2"/>
          <w:sz w:val="22"/>
          <w:szCs w:val="22"/>
          <w14:ligatures w14:val="standardContextual"/>
        </w:rPr>
      </w:pPr>
      <w:r>
        <w:t>7.5</w:t>
      </w:r>
      <w:r>
        <w:rPr>
          <w:rFonts w:asciiTheme="minorHAnsi" w:eastAsiaTheme="minorEastAsia" w:hAnsiTheme="minorHAnsi" w:cstheme="minorBidi"/>
          <w:kern w:val="2"/>
          <w:sz w:val="22"/>
          <w:szCs w:val="22"/>
          <w14:ligatures w14:val="standardContextual"/>
        </w:rPr>
        <w:tab/>
      </w:r>
      <w:r>
        <w:t>Work Items/ Study Items</w:t>
      </w:r>
      <w:r>
        <w:tab/>
      </w:r>
      <w:r>
        <w:fldChar w:fldCharType="begin" w:fldLock="1"/>
      </w:r>
      <w:r>
        <w:instrText xml:space="preserve"> PAGEREF _Toc161734003 \h </w:instrText>
      </w:r>
      <w:r>
        <w:fldChar w:fldCharType="separate"/>
      </w:r>
      <w:r>
        <w:t>450</w:t>
      </w:r>
      <w:r>
        <w:fldChar w:fldCharType="end"/>
      </w:r>
    </w:p>
    <w:p w14:paraId="5B7E71CD" w14:textId="62306F74" w:rsidR="00F01E79" w:rsidRDefault="00F01E79">
      <w:pPr>
        <w:pStyle w:val="TOC4"/>
        <w:rPr>
          <w:rFonts w:asciiTheme="minorHAnsi" w:eastAsiaTheme="minorEastAsia" w:hAnsiTheme="minorHAnsi" w:cstheme="minorBidi"/>
          <w:kern w:val="2"/>
          <w:sz w:val="22"/>
          <w:szCs w:val="22"/>
          <w14:ligatures w14:val="standardContextual"/>
        </w:rPr>
      </w:pPr>
      <w:r>
        <w:t>7.5.1</w:t>
      </w:r>
      <w:r>
        <w:rPr>
          <w:rFonts w:asciiTheme="minorHAnsi" w:eastAsiaTheme="minorEastAsia" w:hAnsiTheme="minorHAnsi" w:cstheme="minorBidi"/>
          <w:kern w:val="2"/>
          <w:sz w:val="22"/>
          <w:szCs w:val="22"/>
          <w14:ligatures w14:val="standardContextual"/>
        </w:rPr>
        <w:tab/>
      </w:r>
      <w:r>
        <w:t>Final version of Work Item Proposals</w:t>
      </w:r>
      <w:r>
        <w:tab/>
      </w:r>
      <w:r>
        <w:fldChar w:fldCharType="begin" w:fldLock="1"/>
      </w:r>
      <w:r>
        <w:instrText xml:space="preserve"> PAGEREF _Toc161734004 \h </w:instrText>
      </w:r>
      <w:r>
        <w:fldChar w:fldCharType="separate"/>
      </w:r>
      <w:r>
        <w:t>450</w:t>
      </w:r>
      <w:r>
        <w:fldChar w:fldCharType="end"/>
      </w:r>
    </w:p>
    <w:p w14:paraId="1CE0A9F4" w14:textId="746280D8" w:rsidR="00F01E79" w:rsidRDefault="00F01E79">
      <w:pPr>
        <w:pStyle w:val="TOC4"/>
        <w:rPr>
          <w:rFonts w:asciiTheme="minorHAnsi" w:eastAsiaTheme="minorEastAsia" w:hAnsiTheme="minorHAnsi" w:cstheme="minorBidi"/>
          <w:kern w:val="2"/>
          <w:sz w:val="22"/>
          <w:szCs w:val="22"/>
          <w14:ligatures w14:val="standardContextual"/>
        </w:rPr>
      </w:pPr>
      <w:r>
        <w:t>7.5.2</w:t>
      </w:r>
      <w:r>
        <w:rPr>
          <w:rFonts w:asciiTheme="minorHAnsi" w:eastAsiaTheme="minorEastAsia" w:hAnsiTheme="minorHAnsi" w:cstheme="minorBidi"/>
          <w:kern w:val="2"/>
          <w:sz w:val="22"/>
          <w:szCs w:val="22"/>
          <w14:ligatures w14:val="standardContextual"/>
        </w:rPr>
        <w:tab/>
      </w:r>
      <w:r>
        <w:t>Active Work Items/ Study Item: work plans (wp) / status reports (sr) / Work Item Descriptions (wid)</w:t>
      </w:r>
      <w:r>
        <w:tab/>
      </w:r>
      <w:r>
        <w:fldChar w:fldCharType="begin" w:fldLock="1"/>
      </w:r>
      <w:r>
        <w:instrText xml:space="preserve"> PAGEREF _Toc161734005 \h </w:instrText>
      </w:r>
      <w:r>
        <w:fldChar w:fldCharType="separate"/>
      </w:r>
      <w:r>
        <w:t>454</w:t>
      </w:r>
      <w:r>
        <w:fldChar w:fldCharType="end"/>
      </w:r>
    </w:p>
    <w:p w14:paraId="71E4BF5E" w14:textId="4824D906" w:rsidR="00F01E79" w:rsidRDefault="00F01E79">
      <w:pPr>
        <w:pStyle w:val="TOC4"/>
        <w:rPr>
          <w:rFonts w:asciiTheme="minorHAnsi" w:eastAsiaTheme="minorEastAsia" w:hAnsiTheme="minorHAnsi" w:cstheme="minorBidi"/>
          <w:kern w:val="2"/>
          <w:sz w:val="22"/>
          <w:szCs w:val="22"/>
          <w14:ligatures w14:val="standardContextual"/>
        </w:rPr>
      </w:pPr>
      <w:r>
        <w:t>7.5.3</w:t>
      </w:r>
      <w:r>
        <w:rPr>
          <w:rFonts w:asciiTheme="minorHAnsi" w:eastAsiaTheme="minorEastAsia" w:hAnsiTheme="minorHAnsi" w:cstheme="minorBidi"/>
          <w:kern w:val="2"/>
          <w:sz w:val="22"/>
          <w:szCs w:val="22"/>
          <w14:ligatures w14:val="standardContextual"/>
        </w:rPr>
        <w:tab/>
      </w:r>
      <w:r>
        <w:t>Work Plan updates of recently closed work items</w:t>
      </w:r>
      <w:r>
        <w:tab/>
      </w:r>
      <w:r>
        <w:fldChar w:fldCharType="begin" w:fldLock="1"/>
      </w:r>
      <w:r>
        <w:instrText xml:space="preserve"> PAGEREF _Toc161734006 \h </w:instrText>
      </w:r>
      <w:r>
        <w:fldChar w:fldCharType="separate"/>
      </w:r>
      <w:r>
        <w:t>468</w:t>
      </w:r>
      <w:r>
        <w:fldChar w:fldCharType="end"/>
      </w:r>
    </w:p>
    <w:p w14:paraId="6F8E6F28" w14:textId="328946FF" w:rsidR="00F01E79" w:rsidRDefault="00F01E79">
      <w:pPr>
        <w:pStyle w:val="TOC3"/>
        <w:rPr>
          <w:rFonts w:asciiTheme="minorHAnsi" w:eastAsiaTheme="minorEastAsia" w:hAnsiTheme="minorHAnsi" w:cstheme="minorBidi"/>
          <w:kern w:val="2"/>
          <w:sz w:val="22"/>
          <w:szCs w:val="22"/>
          <w14:ligatures w14:val="standardContextual"/>
        </w:rPr>
      </w:pPr>
      <w:r>
        <w:t>7.6</w:t>
      </w:r>
      <w:r>
        <w:rPr>
          <w:rFonts w:asciiTheme="minorHAnsi" w:eastAsiaTheme="minorEastAsia" w:hAnsiTheme="minorHAnsi" w:cstheme="minorBidi"/>
          <w:kern w:val="2"/>
          <w:sz w:val="22"/>
          <w:szCs w:val="22"/>
          <w14:ligatures w14:val="standardContextual"/>
        </w:rPr>
        <w:tab/>
      </w:r>
      <w:r>
        <w:t>Docs still needing agreement/endorsement/approval (e.g. Outgoing LS / Reports / New Specs / Info for certification bodies etc.)</w:t>
      </w:r>
      <w:r>
        <w:tab/>
      </w:r>
      <w:r>
        <w:fldChar w:fldCharType="begin" w:fldLock="1"/>
      </w:r>
      <w:r>
        <w:instrText xml:space="preserve"> PAGEREF _Toc161734007 \h </w:instrText>
      </w:r>
      <w:r>
        <w:fldChar w:fldCharType="separate"/>
      </w:r>
      <w:r>
        <w:t>469</w:t>
      </w:r>
      <w:r>
        <w:fldChar w:fldCharType="end"/>
      </w:r>
    </w:p>
    <w:p w14:paraId="464B5508" w14:textId="1A5288A1" w:rsidR="00F01E79" w:rsidRDefault="00F01E79">
      <w:pPr>
        <w:pStyle w:val="TOC3"/>
        <w:rPr>
          <w:rFonts w:asciiTheme="minorHAnsi" w:eastAsiaTheme="minorEastAsia" w:hAnsiTheme="minorHAnsi" w:cstheme="minorBidi"/>
          <w:kern w:val="2"/>
          <w:sz w:val="22"/>
          <w:szCs w:val="22"/>
          <w14:ligatures w14:val="standardContextual"/>
        </w:rPr>
      </w:pPr>
      <w:r>
        <w:t>7.7</w:t>
      </w:r>
      <w:r>
        <w:rPr>
          <w:rFonts w:asciiTheme="minorHAnsi" w:eastAsiaTheme="minorEastAsia" w:hAnsiTheme="minorHAnsi" w:cstheme="minorBidi"/>
          <w:kern w:val="2"/>
          <w:sz w:val="22"/>
          <w:szCs w:val="22"/>
          <w14:ligatures w14:val="standardContextual"/>
        </w:rPr>
        <w:tab/>
      </w:r>
      <w:r>
        <w:t>Confirmation of Future RAN5 Matters</w:t>
      </w:r>
      <w:r>
        <w:tab/>
      </w:r>
      <w:r>
        <w:fldChar w:fldCharType="begin" w:fldLock="1"/>
      </w:r>
      <w:r>
        <w:instrText xml:space="preserve"> PAGEREF _Toc161734008 \h </w:instrText>
      </w:r>
      <w:r>
        <w:fldChar w:fldCharType="separate"/>
      </w:r>
      <w:r>
        <w:t>471</w:t>
      </w:r>
      <w:r>
        <w:fldChar w:fldCharType="end"/>
      </w:r>
    </w:p>
    <w:p w14:paraId="5309E55A" w14:textId="449D7BAF" w:rsidR="00F01E79" w:rsidRDefault="00F01E79">
      <w:pPr>
        <w:pStyle w:val="TOC3"/>
        <w:rPr>
          <w:rFonts w:asciiTheme="minorHAnsi" w:eastAsiaTheme="minorEastAsia" w:hAnsiTheme="minorHAnsi" w:cstheme="minorBidi"/>
          <w:kern w:val="2"/>
          <w:sz w:val="22"/>
          <w:szCs w:val="22"/>
          <w14:ligatures w14:val="standardContextual"/>
        </w:rPr>
      </w:pPr>
      <w:r>
        <w:t>7.8</w:t>
      </w:r>
      <w:r>
        <w:rPr>
          <w:rFonts w:asciiTheme="minorHAnsi" w:eastAsiaTheme="minorEastAsia" w:hAnsiTheme="minorHAnsi" w:cstheme="minorBidi"/>
          <w:kern w:val="2"/>
          <w:sz w:val="22"/>
          <w:szCs w:val="22"/>
          <w14:ligatures w14:val="standardContextual"/>
        </w:rPr>
        <w:tab/>
      </w:r>
      <w:r>
        <w:t>AOB</w:t>
      </w:r>
      <w:r>
        <w:tab/>
      </w:r>
      <w:r>
        <w:fldChar w:fldCharType="begin" w:fldLock="1"/>
      </w:r>
      <w:r>
        <w:instrText xml:space="preserve"> PAGEREF _Toc161734009 \h </w:instrText>
      </w:r>
      <w:r>
        <w:fldChar w:fldCharType="separate"/>
      </w:r>
      <w:r>
        <w:t>472</w:t>
      </w:r>
      <w:r>
        <w:fldChar w:fldCharType="end"/>
      </w:r>
    </w:p>
    <w:p w14:paraId="3DB0988B" w14:textId="70194D15" w:rsidR="00F01E79" w:rsidRDefault="00F01E79">
      <w:pPr>
        <w:pStyle w:val="TOC2"/>
        <w:rPr>
          <w:rFonts w:asciiTheme="minorHAnsi" w:eastAsiaTheme="minorEastAsia" w:hAnsiTheme="minorHAnsi" w:cstheme="minorBidi"/>
          <w:kern w:val="2"/>
          <w:sz w:val="22"/>
          <w:szCs w:val="22"/>
          <w14:ligatures w14:val="standardContextual"/>
        </w:rPr>
      </w:pPr>
      <w:r>
        <w:t>Annex A: Contribution documents and status</w:t>
      </w:r>
      <w:r>
        <w:tab/>
      </w:r>
      <w:r>
        <w:fldChar w:fldCharType="begin" w:fldLock="1"/>
      </w:r>
      <w:r>
        <w:instrText xml:space="preserve"> PAGEREF _Toc161734010 \h </w:instrText>
      </w:r>
      <w:r>
        <w:fldChar w:fldCharType="separate"/>
      </w:r>
      <w:r>
        <w:t>473</w:t>
      </w:r>
      <w:r>
        <w:fldChar w:fldCharType="end"/>
      </w:r>
    </w:p>
    <w:p w14:paraId="3AD8E716" w14:textId="0BA3E005" w:rsidR="00F01E79" w:rsidRDefault="00F01E79">
      <w:pPr>
        <w:pStyle w:val="TOC3"/>
        <w:rPr>
          <w:rFonts w:asciiTheme="minorHAnsi" w:eastAsiaTheme="minorEastAsia" w:hAnsiTheme="minorHAnsi" w:cstheme="minorBidi"/>
          <w:kern w:val="2"/>
          <w:sz w:val="22"/>
          <w:szCs w:val="22"/>
          <w14:ligatures w14:val="standardContextual"/>
        </w:rPr>
      </w:pPr>
      <w:r>
        <w:t>A1: List of TDocs</w:t>
      </w:r>
      <w:r>
        <w:tab/>
      </w:r>
      <w:r>
        <w:fldChar w:fldCharType="begin" w:fldLock="1"/>
      </w:r>
      <w:r>
        <w:instrText xml:space="preserve"> PAGEREF _Toc161734011 \h </w:instrText>
      </w:r>
      <w:r>
        <w:fldChar w:fldCharType="separate"/>
      </w:r>
      <w:r>
        <w:t>473</w:t>
      </w:r>
      <w:r>
        <w:fldChar w:fldCharType="end"/>
      </w:r>
    </w:p>
    <w:p w14:paraId="2E26019F" w14:textId="64DBF261" w:rsidR="00F01E79" w:rsidRDefault="00F01E79">
      <w:pPr>
        <w:pStyle w:val="TOC3"/>
        <w:rPr>
          <w:rFonts w:asciiTheme="minorHAnsi" w:eastAsiaTheme="minorEastAsia" w:hAnsiTheme="minorHAnsi" w:cstheme="minorBidi"/>
          <w:kern w:val="2"/>
          <w:sz w:val="22"/>
          <w:szCs w:val="22"/>
          <w14:ligatures w14:val="standardContextual"/>
        </w:rPr>
      </w:pPr>
      <w:r>
        <w:t>A2: Tdoc decision timing</w:t>
      </w:r>
      <w:r>
        <w:tab/>
      </w:r>
      <w:r>
        <w:fldChar w:fldCharType="begin" w:fldLock="1"/>
      </w:r>
      <w:r>
        <w:instrText xml:space="preserve"> PAGEREF _Toc161734012 \h </w:instrText>
      </w:r>
      <w:r>
        <w:fldChar w:fldCharType="separate"/>
      </w:r>
      <w:r>
        <w:t>529</w:t>
      </w:r>
      <w:r>
        <w:fldChar w:fldCharType="end"/>
      </w:r>
    </w:p>
    <w:p w14:paraId="0319074F" w14:textId="5DBDEBA8" w:rsidR="00F01E79" w:rsidRDefault="00F01E79">
      <w:pPr>
        <w:pStyle w:val="TOC2"/>
        <w:rPr>
          <w:rFonts w:asciiTheme="minorHAnsi" w:eastAsiaTheme="minorEastAsia" w:hAnsiTheme="minorHAnsi" w:cstheme="minorBidi"/>
          <w:kern w:val="2"/>
          <w:sz w:val="22"/>
          <w:szCs w:val="22"/>
          <w14:ligatures w14:val="standardContextual"/>
        </w:rPr>
      </w:pPr>
      <w:r>
        <w:t>Annex B: List of change requests</w:t>
      </w:r>
      <w:r>
        <w:tab/>
      </w:r>
      <w:r>
        <w:fldChar w:fldCharType="begin" w:fldLock="1"/>
      </w:r>
      <w:r>
        <w:instrText xml:space="preserve"> PAGEREF _Toc161734013 \h </w:instrText>
      </w:r>
      <w:r>
        <w:fldChar w:fldCharType="separate"/>
      </w:r>
      <w:r>
        <w:t>530</w:t>
      </w:r>
      <w:r>
        <w:fldChar w:fldCharType="end"/>
      </w:r>
    </w:p>
    <w:p w14:paraId="723A0D4E" w14:textId="19B67D53" w:rsidR="00F01E79" w:rsidRDefault="00F01E79">
      <w:pPr>
        <w:pStyle w:val="TOC2"/>
        <w:rPr>
          <w:rFonts w:asciiTheme="minorHAnsi" w:eastAsiaTheme="minorEastAsia" w:hAnsiTheme="minorHAnsi" w:cstheme="minorBidi"/>
          <w:kern w:val="2"/>
          <w:sz w:val="22"/>
          <w:szCs w:val="22"/>
          <w14:ligatures w14:val="standardContextual"/>
        </w:rPr>
      </w:pPr>
      <w:r>
        <w:t>Annex C: Lists of liaisons</w:t>
      </w:r>
      <w:r>
        <w:tab/>
      </w:r>
      <w:r>
        <w:fldChar w:fldCharType="begin" w:fldLock="1"/>
      </w:r>
      <w:r>
        <w:instrText xml:space="preserve"> PAGEREF _Toc161734014 \h </w:instrText>
      </w:r>
      <w:r>
        <w:fldChar w:fldCharType="separate"/>
      </w:r>
      <w:r>
        <w:t>587</w:t>
      </w:r>
      <w:r>
        <w:fldChar w:fldCharType="end"/>
      </w:r>
    </w:p>
    <w:p w14:paraId="381D5E9A" w14:textId="1073F5F8" w:rsidR="00F01E79" w:rsidRDefault="00F01E79">
      <w:pPr>
        <w:pStyle w:val="TOC3"/>
        <w:rPr>
          <w:rFonts w:asciiTheme="minorHAnsi" w:eastAsiaTheme="minorEastAsia" w:hAnsiTheme="minorHAnsi" w:cstheme="minorBidi"/>
          <w:kern w:val="2"/>
          <w:sz w:val="22"/>
          <w:szCs w:val="22"/>
          <w14:ligatures w14:val="standardContextual"/>
        </w:rPr>
      </w:pPr>
      <w:r>
        <w:lastRenderedPageBreak/>
        <w:t>C1: Incoming liaison statements</w:t>
      </w:r>
      <w:r>
        <w:tab/>
      </w:r>
      <w:r>
        <w:fldChar w:fldCharType="begin" w:fldLock="1"/>
      </w:r>
      <w:r>
        <w:instrText xml:space="preserve"> PAGEREF _Toc161734015 \h </w:instrText>
      </w:r>
      <w:r>
        <w:fldChar w:fldCharType="separate"/>
      </w:r>
      <w:r>
        <w:t>587</w:t>
      </w:r>
      <w:r>
        <w:fldChar w:fldCharType="end"/>
      </w:r>
    </w:p>
    <w:p w14:paraId="59C30EB0" w14:textId="7B1212D2" w:rsidR="00F01E79" w:rsidRDefault="00F01E79">
      <w:pPr>
        <w:pStyle w:val="TOC3"/>
        <w:rPr>
          <w:rFonts w:asciiTheme="minorHAnsi" w:eastAsiaTheme="minorEastAsia" w:hAnsiTheme="minorHAnsi" w:cstheme="minorBidi"/>
          <w:kern w:val="2"/>
          <w:sz w:val="22"/>
          <w:szCs w:val="22"/>
          <w14:ligatures w14:val="standardContextual"/>
        </w:rPr>
      </w:pPr>
      <w:r>
        <w:t>C2: Outgoing liaison statements</w:t>
      </w:r>
      <w:r>
        <w:tab/>
      </w:r>
      <w:r>
        <w:fldChar w:fldCharType="begin" w:fldLock="1"/>
      </w:r>
      <w:r>
        <w:instrText xml:space="preserve"> PAGEREF _Toc161734016 \h </w:instrText>
      </w:r>
      <w:r>
        <w:fldChar w:fldCharType="separate"/>
      </w:r>
      <w:r>
        <w:t>587</w:t>
      </w:r>
      <w:r>
        <w:fldChar w:fldCharType="end"/>
      </w:r>
    </w:p>
    <w:p w14:paraId="2B17607D" w14:textId="3E328B64" w:rsidR="00F01E79" w:rsidRDefault="00F01E79">
      <w:pPr>
        <w:pStyle w:val="TOC2"/>
        <w:rPr>
          <w:rFonts w:asciiTheme="minorHAnsi" w:eastAsiaTheme="minorEastAsia" w:hAnsiTheme="minorHAnsi" w:cstheme="minorBidi"/>
          <w:kern w:val="2"/>
          <w:sz w:val="22"/>
          <w:szCs w:val="22"/>
          <w14:ligatures w14:val="standardContextual"/>
        </w:rPr>
      </w:pPr>
      <w:r>
        <w:t>Annex D: List of agreed/approved new and revised Work Items</w:t>
      </w:r>
      <w:r>
        <w:tab/>
      </w:r>
      <w:r>
        <w:fldChar w:fldCharType="begin" w:fldLock="1"/>
      </w:r>
      <w:r>
        <w:instrText xml:space="preserve"> PAGEREF _Toc161734017 \h </w:instrText>
      </w:r>
      <w:r>
        <w:fldChar w:fldCharType="separate"/>
      </w:r>
      <w:r>
        <w:t>588</w:t>
      </w:r>
      <w:r>
        <w:fldChar w:fldCharType="end"/>
      </w:r>
    </w:p>
    <w:p w14:paraId="3ADD5A20" w14:textId="75DDC8E2" w:rsidR="00F01E79" w:rsidRDefault="00F01E79">
      <w:pPr>
        <w:pStyle w:val="TOC2"/>
        <w:rPr>
          <w:rFonts w:asciiTheme="minorHAnsi" w:eastAsiaTheme="minorEastAsia" w:hAnsiTheme="minorHAnsi" w:cstheme="minorBidi"/>
          <w:kern w:val="2"/>
          <w:sz w:val="22"/>
          <w:szCs w:val="22"/>
          <w14:ligatures w14:val="standardContextual"/>
        </w:rPr>
      </w:pPr>
      <w:r>
        <w:t>Annex E: List of draft Technical Specifications and Reports</w:t>
      </w:r>
      <w:r>
        <w:tab/>
      </w:r>
      <w:r>
        <w:fldChar w:fldCharType="begin" w:fldLock="1"/>
      </w:r>
      <w:r>
        <w:instrText xml:space="preserve"> PAGEREF _Toc161734018 \h </w:instrText>
      </w:r>
      <w:r>
        <w:fldChar w:fldCharType="separate"/>
      </w:r>
      <w:r>
        <w:t>589</w:t>
      </w:r>
      <w:r>
        <w:fldChar w:fldCharType="end"/>
      </w:r>
    </w:p>
    <w:p w14:paraId="58D758BD" w14:textId="332FDA14" w:rsidR="00F01E79" w:rsidRDefault="00F01E79">
      <w:pPr>
        <w:pStyle w:val="TOC2"/>
        <w:rPr>
          <w:rFonts w:asciiTheme="minorHAnsi" w:eastAsiaTheme="minorEastAsia" w:hAnsiTheme="minorHAnsi" w:cstheme="minorBidi"/>
          <w:kern w:val="2"/>
          <w:sz w:val="22"/>
          <w:szCs w:val="22"/>
          <w14:ligatures w14:val="standardContextual"/>
        </w:rPr>
      </w:pPr>
      <w:r>
        <w:t>Annex F: List of action items</w:t>
      </w:r>
      <w:r>
        <w:tab/>
      </w:r>
      <w:r>
        <w:fldChar w:fldCharType="begin" w:fldLock="1"/>
      </w:r>
      <w:r>
        <w:instrText xml:space="preserve"> PAGEREF _Toc161734019 \h </w:instrText>
      </w:r>
      <w:r>
        <w:fldChar w:fldCharType="separate"/>
      </w:r>
      <w:r>
        <w:t>59</w:t>
      </w:r>
      <w:r>
        <w:t>0</w:t>
      </w:r>
      <w:r>
        <w:fldChar w:fldCharType="end"/>
      </w:r>
    </w:p>
    <w:p w14:paraId="58741FB4" w14:textId="103F1383" w:rsidR="00F01E79" w:rsidRDefault="00F01E79">
      <w:pPr>
        <w:pStyle w:val="TOC2"/>
        <w:rPr>
          <w:rFonts w:asciiTheme="minorHAnsi" w:eastAsiaTheme="minorEastAsia" w:hAnsiTheme="minorHAnsi" w:cstheme="minorBidi"/>
          <w:kern w:val="2"/>
          <w:sz w:val="22"/>
          <w:szCs w:val="22"/>
          <w14:ligatures w14:val="standardContextual"/>
        </w:rPr>
      </w:pPr>
      <w:r>
        <w:t>Annex G: List of decisions</w:t>
      </w:r>
      <w:r>
        <w:tab/>
      </w:r>
      <w:r>
        <w:fldChar w:fldCharType="begin" w:fldLock="1"/>
      </w:r>
      <w:r>
        <w:instrText xml:space="preserve"> PAGEREF _Toc161734020 \h </w:instrText>
      </w:r>
      <w:r>
        <w:fldChar w:fldCharType="separate"/>
      </w:r>
      <w:r>
        <w:t>591</w:t>
      </w:r>
      <w:r>
        <w:fldChar w:fldCharType="end"/>
      </w:r>
    </w:p>
    <w:p w14:paraId="79F11C72" w14:textId="4FBAB541" w:rsidR="00F01E79" w:rsidRDefault="00F01E79">
      <w:pPr>
        <w:pStyle w:val="TOC2"/>
        <w:rPr>
          <w:rFonts w:asciiTheme="minorHAnsi" w:eastAsiaTheme="minorEastAsia" w:hAnsiTheme="minorHAnsi" w:cstheme="minorBidi"/>
          <w:kern w:val="2"/>
          <w:sz w:val="22"/>
          <w:szCs w:val="22"/>
          <w14:ligatures w14:val="standardContextual"/>
        </w:rPr>
      </w:pPr>
      <w:r>
        <w:t>Annex H: List of participants</w:t>
      </w:r>
      <w:r>
        <w:tab/>
      </w:r>
      <w:r>
        <w:fldChar w:fldCharType="begin" w:fldLock="1"/>
      </w:r>
      <w:r>
        <w:instrText xml:space="preserve"> PAGEREF _Toc161734021 \h </w:instrText>
      </w:r>
      <w:r>
        <w:fldChar w:fldCharType="separate"/>
      </w:r>
      <w:r>
        <w:t>592</w:t>
      </w:r>
      <w:r>
        <w:fldChar w:fldCharType="end"/>
      </w:r>
    </w:p>
    <w:p w14:paraId="31DD3C5F" w14:textId="271AC110" w:rsidR="00F01E79" w:rsidRDefault="00F01E79">
      <w:pPr>
        <w:pStyle w:val="TOC2"/>
        <w:rPr>
          <w:rFonts w:asciiTheme="minorHAnsi" w:eastAsiaTheme="minorEastAsia" w:hAnsiTheme="minorHAnsi" w:cstheme="minorBidi"/>
          <w:kern w:val="2"/>
          <w:sz w:val="22"/>
          <w:szCs w:val="22"/>
          <w14:ligatures w14:val="standardContextual"/>
        </w:rPr>
      </w:pPr>
      <w:r>
        <w:t>Annex I: List of future meetings</w:t>
      </w:r>
      <w:r>
        <w:tab/>
      </w:r>
      <w:r>
        <w:fldChar w:fldCharType="begin" w:fldLock="1"/>
      </w:r>
      <w:r>
        <w:instrText xml:space="preserve"> PAGEREF _Toc161734022 \h </w:instrText>
      </w:r>
      <w:r>
        <w:fldChar w:fldCharType="separate"/>
      </w:r>
      <w:r>
        <w:t>593</w:t>
      </w:r>
      <w:r>
        <w:fldChar w:fldCharType="end"/>
      </w:r>
    </w:p>
    <w:p w14:paraId="63E1C9DD" w14:textId="0F61E534" w:rsidR="004350A9" w:rsidRDefault="004350A9" w:rsidP="004350A9">
      <w:r>
        <w:fldChar w:fldCharType="end"/>
      </w:r>
    </w:p>
    <w:p w14:paraId="22A19EC0" w14:textId="77777777" w:rsidR="004350A9" w:rsidRDefault="004350A9" w:rsidP="004350A9">
      <w:pPr>
        <w:pStyle w:val="Heading2"/>
      </w:pPr>
      <w:r>
        <w:br w:type="page"/>
      </w:r>
      <w:bookmarkStart w:id="4" w:name="_Toc161733022"/>
      <w:r>
        <w:lastRenderedPageBreak/>
        <w:t>1</w:t>
      </w:r>
      <w:r>
        <w:tab/>
        <w:t>Opening of the meeting</w:t>
      </w:r>
      <w:bookmarkEnd w:id="4"/>
    </w:p>
    <w:p w14:paraId="06EF3701" w14:textId="77777777" w:rsidR="004350A9" w:rsidRDefault="004350A9" w:rsidP="004350A9">
      <w:pPr>
        <w:pStyle w:val="Heading3"/>
      </w:pPr>
      <w:bookmarkStart w:id="5" w:name="_Toc161733023"/>
      <w:r>
        <w:t>1.1</w:t>
      </w:r>
      <w:r>
        <w:tab/>
        <w:t>Welcoming brief by the host</w:t>
      </w:r>
      <w:bookmarkEnd w:id="5"/>
    </w:p>
    <w:p w14:paraId="726BFADD" w14:textId="6BFF9ED9" w:rsidR="004350A9" w:rsidRDefault="004350A9" w:rsidP="004350A9">
      <w:pPr>
        <w:rPr>
          <w:rFonts w:ascii="Arial" w:hAnsi="Arial" w:cs="Arial"/>
          <w:b/>
          <w:sz w:val="24"/>
        </w:rPr>
      </w:pPr>
      <w:r>
        <w:rPr>
          <w:rFonts w:ascii="Arial" w:hAnsi="Arial" w:cs="Arial"/>
          <w:b/>
          <w:color w:val="0000FF"/>
          <w:sz w:val="24"/>
        </w:rPr>
        <w:t>R5-240001</w:t>
      </w:r>
      <w:r>
        <w:rPr>
          <w:rFonts w:ascii="Arial" w:hAnsi="Arial" w:cs="Arial"/>
          <w:b/>
          <w:color w:val="0000FF"/>
          <w:sz w:val="24"/>
        </w:rPr>
        <w:tab/>
      </w:r>
      <w:r>
        <w:rPr>
          <w:rFonts w:ascii="Arial" w:hAnsi="Arial" w:cs="Arial"/>
          <w:b/>
          <w:sz w:val="24"/>
        </w:rPr>
        <w:t>Agenda - opening session</w:t>
      </w:r>
    </w:p>
    <w:p w14:paraId="31F7BD0F" w14:textId="77777777" w:rsidR="004350A9" w:rsidRDefault="004350A9" w:rsidP="004350A9">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WG Chairman</w:t>
      </w:r>
    </w:p>
    <w:p w14:paraId="4EA1CD3B" w14:textId="77777777" w:rsidR="004350A9" w:rsidRDefault="004350A9" w:rsidP="004350A9">
      <w:pPr>
        <w:rPr>
          <w:rFonts w:ascii="Arial" w:hAnsi="Arial" w:cs="Arial"/>
          <w:b/>
        </w:rPr>
      </w:pPr>
      <w:r>
        <w:rPr>
          <w:rFonts w:ascii="Arial" w:hAnsi="Arial" w:cs="Arial"/>
          <w:b/>
        </w:rPr>
        <w:t xml:space="preserve">Discussion: </w:t>
      </w:r>
    </w:p>
    <w:p w14:paraId="51257422" w14:textId="77777777" w:rsidR="004350A9" w:rsidRDefault="004350A9" w:rsidP="004350A9">
      <w:r>
        <w:t>The RAN5 Chair Mr. Jacob John welcomed all delegates to the RAN5#102 meeting in Athens, Greece.</w:t>
      </w:r>
    </w:p>
    <w:p w14:paraId="0323EC64" w14:textId="77777777" w:rsidR="004350A9" w:rsidRDefault="004350A9" w:rsidP="004350A9">
      <w:r>
        <w:t>Then the RAN5 Chair reminded:</w:t>
      </w:r>
    </w:p>
    <w:p w14:paraId="210C0ADB" w14:textId="77777777" w:rsidR="004350A9" w:rsidRDefault="004350A9" w:rsidP="004350A9">
      <w:r>
        <w:t>Reminder for IPR declaration</w:t>
      </w:r>
    </w:p>
    <w:p w14:paraId="750B7998" w14:textId="77777777" w:rsidR="004350A9" w:rsidRDefault="004350A9" w:rsidP="004350A9">
      <w: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390704AF" w14:textId="77777777" w:rsidR="004350A9" w:rsidRDefault="004350A9" w:rsidP="004350A9">
      <w:r>
        <w:t>Delegates are asked to take note that they are thereby invited:</w:t>
      </w:r>
    </w:p>
    <w:p w14:paraId="3620B8F9" w14:textId="77777777" w:rsidR="004350A9" w:rsidRDefault="004350A9" w:rsidP="004350A9">
      <w:r>
        <w:t>•</w:t>
      </w:r>
      <w:r>
        <w:tab/>
        <w:t>to investigate whether their organization or any other organization owns IPRs which were, or were likely to become Essential in respect of the work of 3GPP.</w:t>
      </w:r>
    </w:p>
    <w:p w14:paraId="7EE1E3F2" w14:textId="77777777" w:rsidR="004350A9" w:rsidRDefault="004350A9" w:rsidP="004350A9">
      <w:r>
        <w:t>•</w:t>
      </w:r>
      <w:r>
        <w:tab/>
        <w:t>to notify their respective Organizational Partners of all potential IPRs, e.g., for ETSI, by means of the IPR Information Statement and the Licensing declaration forms (e.g. see the ETSI IPR forms http://webapp.etsi.org/Ipr/).</w:t>
      </w:r>
    </w:p>
    <w:p w14:paraId="0C2F692A" w14:textId="77777777" w:rsidR="004350A9" w:rsidRDefault="004350A9" w:rsidP="004350A9"/>
    <w:p w14:paraId="2C9E482B" w14:textId="77777777" w:rsidR="004350A9" w:rsidRDefault="004350A9" w:rsidP="004350A9">
      <w:r>
        <w:t>Antitrust Guidance</w:t>
      </w:r>
    </w:p>
    <w:p w14:paraId="0348F9CB" w14:textId="77777777" w:rsidR="004350A9" w:rsidRDefault="004350A9" w:rsidP="004350A9">
      <w: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1B93FF38" w14:textId="77777777" w:rsidR="004350A9" w:rsidRDefault="004350A9" w:rsidP="004350A9">
      <w:r>
        <w:t>The leadership shall conduct the present meeting with impartiality and in the interests of 3GPP.</w:t>
      </w:r>
    </w:p>
    <w:p w14:paraId="5D3BCEFC" w14:textId="77777777" w:rsidR="004350A9" w:rsidRDefault="004350A9" w:rsidP="004350A9">
      <w:r>
        <w:t>Furthermore, I would like to remind you that timely submission of work items in advance of TSG/WG meetings is important to allow for full and fair consideration of such matters.”</w:t>
      </w:r>
    </w:p>
    <w:p w14:paraId="1174D97D" w14:textId="77777777" w:rsidR="004350A9" w:rsidRDefault="004350A9" w:rsidP="004350A9">
      <w:r>
        <w:t>http://www.3gpp.org/about-3gpp/legal-matters/21-3gpp-calendar/1616-statement-of-antitrust-compliance</w:t>
      </w:r>
    </w:p>
    <w:p w14:paraId="7EF297DE" w14:textId="77777777" w:rsidR="004350A9" w:rsidRDefault="004350A9" w:rsidP="004350A9">
      <w:r>
        <w:t>Then Vodafone explained on behalf of the host the practicalities.</w:t>
      </w:r>
    </w:p>
    <w:p w14:paraId="50E3FC23" w14:textId="78130E42" w:rsidR="004350A9" w:rsidRDefault="004350A9" w:rsidP="004350A9">
      <w:r>
        <w:t xml:space="preserve">Then the new </w:t>
      </w:r>
      <w:proofErr w:type="spellStart"/>
      <w:r>
        <w:t>delgates</w:t>
      </w:r>
      <w:proofErr w:type="spellEnd"/>
      <w:r>
        <w:t xml:space="preserve"> from FirstNet, China Telecom, .. introduced themselves or were introduced.</w:t>
      </w:r>
    </w:p>
    <w:p w14:paraId="5020573C"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E6011D" w14:textId="653E4A9F" w:rsidR="004350A9" w:rsidRDefault="004350A9" w:rsidP="004350A9">
      <w:pPr>
        <w:rPr>
          <w:rFonts w:ascii="Arial" w:hAnsi="Arial" w:cs="Arial"/>
          <w:b/>
          <w:sz w:val="24"/>
        </w:rPr>
      </w:pPr>
      <w:r>
        <w:rPr>
          <w:rFonts w:ascii="Arial" w:hAnsi="Arial" w:cs="Arial"/>
          <w:b/>
          <w:color w:val="0000FF"/>
          <w:sz w:val="24"/>
        </w:rPr>
        <w:t>R5-240004</w:t>
      </w:r>
      <w:r>
        <w:rPr>
          <w:rFonts w:ascii="Arial" w:hAnsi="Arial" w:cs="Arial"/>
          <w:b/>
          <w:color w:val="0000FF"/>
          <w:sz w:val="24"/>
        </w:rPr>
        <w:tab/>
      </w:r>
      <w:r>
        <w:rPr>
          <w:rFonts w:ascii="Arial" w:hAnsi="Arial" w:cs="Arial"/>
          <w:b/>
          <w:sz w:val="24"/>
        </w:rPr>
        <w:t>RAN5#102 Session Programme</w:t>
      </w:r>
    </w:p>
    <w:p w14:paraId="0A504E4F" w14:textId="77777777" w:rsidR="004350A9" w:rsidRDefault="004350A9" w:rsidP="004350A9">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WG Chairman</w:t>
      </w:r>
    </w:p>
    <w:p w14:paraId="525B2226"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92E0F1" w14:textId="77777777" w:rsidR="004350A9" w:rsidRDefault="004350A9" w:rsidP="004350A9">
      <w:pPr>
        <w:pStyle w:val="Heading2"/>
      </w:pPr>
      <w:bookmarkStart w:id="6" w:name="_Toc161733024"/>
      <w:r>
        <w:t>2</w:t>
      </w:r>
      <w:r>
        <w:tab/>
        <w:t>Reports</w:t>
      </w:r>
      <w:bookmarkEnd w:id="6"/>
    </w:p>
    <w:p w14:paraId="1881AB38" w14:textId="77777777" w:rsidR="004350A9" w:rsidRDefault="004350A9" w:rsidP="004350A9">
      <w:pPr>
        <w:pStyle w:val="Heading3"/>
      </w:pPr>
      <w:bookmarkStart w:id="7" w:name="_Toc161733025"/>
      <w:r>
        <w:t>2.1</w:t>
      </w:r>
      <w:r>
        <w:tab/>
        <w:t>Live Reports</w:t>
      </w:r>
      <w:bookmarkEnd w:id="7"/>
    </w:p>
    <w:p w14:paraId="1E94203C" w14:textId="213CA8BD" w:rsidR="004350A9" w:rsidRDefault="004350A9" w:rsidP="004350A9">
      <w:pPr>
        <w:rPr>
          <w:rFonts w:ascii="Arial" w:hAnsi="Arial" w:cs="Arial"/>
          <w:b/>
          <w:sz w:val="24"/>
        </w:rPr>
      </w:pPr>
      <w:r>
        <w:rPr>
          <w:rFonts w:ascii="Arial" w:hAnsi="Arial" w:cs="Arial"/>
          <w:b/>
          <w:color w:val="0000FF"/>
          <w:sz w:val="24"/>
        </w:rPr>
        <w:t>R5-240005</w:t>
      </w:r>
      <w:r>
        <w:rPr>
          <w:rFonts w:ascii="Arial" w:hAnsi="Arial" w:cs="Arial"/>
          <w:b/>
          <w:color w:val="0000FF"/>
          <w:sz w:val="24"/>
        </w:rPr>
        <w:tab/>
      </w:r>
      <w:r>
        <w:rPr>
          <w:rFonts w:ascii="Arial" w:hAnsi="Arial" w:cs="Arial"/>
          <w:b/>
          <w:sz w:val="24"/>
        </w:rPr>
        <w:t>RAN5 Leadership Team</w:t>
      </w:r>
    </w:p>
    <w:p w14:paraId="504281D3" w14:textId="77777777" w:rsidR="004350A9" w:rsidRDefault="004350A9" w:rsidP="004350A9">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Chairman</w:t>
      </w:r>
    </w:p>
    <w:p w14:paraId="4D13CDCC"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287C7C" w14:textId="04533235" w:rsidR="004350A9" w:rsidRDefault="004350A9" w:rsidP="004350A9">
      <w:pPr>
        <w:rPr>
          <w:rFonts w:ascii="Arial" w:hAnsi="Arial" w:cs="Arial"/>
          <w:b/>
          <w:sz w:val="24"/>
        </w:rPr>
      </w:pPr>
      <w:r>
        <w:rPr>
          <w:rFonts w:ascii="Arial" w:hAnsi="Arial" w:cs="Arial"/>
          <w:b/>
          <w:color w:val="0000FF"/>
          <w:sz w:val="24"/>
        </w:rPr>
        <w:t>R5-240006</w:t>
      </w:r>
      <w:r>
        <w:rPr>
          <w:rFonts w:ascii="Arial" w:hAnsi="Arial" w:cs="Arial"/>
          <w:b/>
          <w:color w:val="0000FF"/>
          <w:sz w:val="24"/>
        </w:rPr>
        <w:tab/>
      </w:r>
      <w:r>
        <w:rPr>
          <w:rFonts w:ascii="Arial" w:hAnsi="Arial" w:cs="Arial"/>
          <w:b/>
          <w:sz w:val="24"/>
        </w:rPr>
        <w:t>RAN5#101 WG Minutes</w:t>
      </w:r>
    </w:p>
    <w:p w14:paraId="578C7780" w14:textId="77777777" w:rsidR="004350A9" w:rsidRDefault="004350A9" w:rsidP="004350A9">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Secretariat</w:t>
      </w:r>
    </w:p>
    <w:p w14:paraId="06835273"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DA9AFC" w14:textId="2269A311" w:rsidR="004350A9" w:rsidRDefault="004350A9" w:rsidP="004350A9">
      <w:pPr>
        <w:rPr>
          <w:rFonts w:ascii="Arial" w:hAnsi="Arial" w:cs="Arial"/>
          <w:b/>
          <w:sz w:val="24"/>
        </w:rPr>
      </w:pPr>
      <w:r>
        <w:rPr>
          <w:rFonts w:ascii="Arial" w:hAnsi="Arial" w:cs="Arial"/>
          <w:b/>
          <w:color w:val="0000FF"/>
          <w:sz w:val="24"/>
        </w:rPr>
        <w:t>R5-240007</w:t>
      </w:r>
      <w:r>
        <w:rPr>
          <w:rFonts w:ascii="Arial" w:hAnsi="Arial" w:cs="Arial"/>
          <w:b/>
          <w:color w:val="0000FF"/>
          <w:sz w:val="24"/>
        </w:rPr>
        <w:tab/>
      </w:r>
      <w:r>
        <w:rPr>
          <w:rFonts w:ascii="Arial" w:hAnsi="Arial" w:cs="Arial"/>
          <w:b/>
          <w:sz w:val="24"/>
        </w:rPr>
        <w:t>RAN5#101 WG Action Points</w:t>
      </w:r>
    </w:p>
    <w:p w14:paraId="5EB24AD5" w14:textId="77777777" w:rsidR="004350A9" w:rsidRDefault="004350A9" w:rsidP="004350A9">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ETSI Secretariat</w:t>
      </w:r>
    </w:p>
    <w:p w14:paraId="7BF2AD1F"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82119C" w14:textId="1EC3DBE9" w:rsidR="004350A9" w:rsidRDefault="004350A9" w:rsidP="004350A9">
      <w:pPr>
        <w:rPr>
          <w:rFonts w:ascii="Arial" w:hAnsi="Arial" w:cs="Arial"/>
          <w:b/>
          <w:sz w:val="24"/>
        </w:rPr>
      </w:pPr>
      <w:r>
        <w:rPr>
          <w:rFonts w:ascii="Arial" w:hAnsi="Arial" w:cs="Arial"/>
          <w:b/>
          <w:color w:val="0000FF"/>
          <w:sz w:val="24"/>
        </w:rPr>
        <w:t>R5-240008</w:t>
      </w:r>
      <w:r>
        <w:rPr>
          <w:rFonts w:ascii="Arial" w:hAnsi="Arial" w:cs="Arial"/>
          <w:b/>
          <w:color w:val="0000FF"/>
          <w:sz w:val="24"/>
        </w:rPr>
        <w:tab/>
      </w:r>
      <w:r>
        <w:rPr>
          <w:rFonts w:ascii="Arial" w:hAnsi="Arial" w:cs="Arial"/>
          <w:b/>
          <w:sz w:val="24"/>
        </w:rPr>
        <w:t>Latest RAN Plenary notes</w:t>
      </w:r>
    </w:p>
    <w:p w14:paraId="3F346929" w14:textId="77777777" w:rsidR="004350A9" w:rsidRDefault="004350A9" w:rsidP="004350A9">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WG Chairman</w:t>
      </w:r>
    </w:p>
    <w:p w14:paraId="5FC3A64E"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397095" w14:textId="15CCEF31" w:rsidR="004350A9" w:rsidRDefault="004350A9" w:rsidP="004350A9">
      <w:pPr>
        <w:rPr>
          <w:rFonts w:ascii="Arial" w:hAnsi="Arial" w:cs="Arial"/>
          <w:b/>
          <w:sz w:val="24"/>
        </w:rPr>
      </w:pPr>
      <w:r>
        <w:rPr>
          <w:rFonts w:ascii="Arial" w:hAnsi="Arial" w:cs="Arial"/>
          <w:b/>
          <w:color w:val="0000FF"/>
          <w:sz w:val="24"/>
        </w:rPr>
        <w:t>R5-240009</w:t>
      </w:r>
      <w:r>
        <w:rPr>
          <w:rFonts w:ascii="Arial" w:hAnsi="Arial" w:cs="Arial"/>
          <w:b/>
          <w:color w:val="0000FF"/>
          <w:sz w:val="24"/>
        </w:rPr>
        <w:tab/>
      </w:r>
      <w:r>
        <w:rPr>
          <w:rFonts w:ascii="Arial" w:hAnsi="Arial" w:cs="Arial"/>
          <w:b/>
          <w:sz w:val="24"/>
        </w:rPr>
        <w:t>Latest RAN Plenary draft Report</w:t>
      </w:r>
    </w:p>
    <w:p w14:paraId="5B8354D0" w14:textId="77777777" w:rsidR="004350A9" w:rsidRDefault="004350A9" w:rsidP="004350A9">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WG Chairman</w:t>
      </w:r>
    </w:p>
    <w:p w14:paraId="595B9F9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788327" w14:textId="0C7315A6" w:rsidR="004350A9" w:rsidRDefault="004350A9" w:rsidP="004350A9">
      <w:pPr>
        <w:rPr>
          <w:rFonts w:ascii="Arial" w:hAnsi="Arial" w:cs="Arial"/>
          <w:b/>
          <w:sz w:val="24"/>
        </w:rPr>
      </w:pPr>
      <w:r>
        <w:rPr>
          <w:rFonts w:ascii="Arial" w:hAnsi="Arial" w:cs="Arial"/>
          <w:b/>
          <w:color w:val="0000FF"/>
          <w:sz w:val="24"/>
        </w:rPr>
        <w:t>R5-240010</w:t>
      </w:r>
      <w:r>
        <w:rPr>
          <w:rFonts w:ascii="Arial" w:hAnsi="Arial" w:cs="Arial"/>
          <w:b/>
          <w:color w:val="0000FF"/>
          <w:sz w:val="24"/>
        </w:rPr>
        <w:tab/>
      </w:r>
      <w:r>
        <w:rPr>
          <w:rFonts w:ascii="Arial" w:hAnsi="Arial" w:cs="Arial"/>
          <w:b/>
          <w:sz w:val="24"/>
        </w:rPr>
        <w:t>Post Plenary Active Work Item update</w:t>
      </w:r>
    </w:p>
    <w:p w14:paraId="02871F1A" w14:textId="77777777" w:rsidR="004350A9" w:rsidRDefault="004350A9" w:rsidP="004350A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Secretariat</w:t>
      </w:r>
    </w:p>
    <w:p w14:paraId="1728F3AF"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9FA3EC" w14:textId="78DD1226" w:rsidR="004350A9" w:rsidRDefault="004350A9" w:rsidP="004350A9">
      <w:pPr>
        <w:rPr>
          <w:rFonts w:ascii="Arial" w:hAnsi="Arial" w:cs="Arial"/>
          <w:b/>
          <w:sz w:val="24"/>
        </w:rPr>
      </w:pPr>
      <w:r>
        <w:rPr>
          <w:rFonts w:ascii="Arial" w:hAnsi="Arial" w:cs="Arial"/>
          <w:b/>
          <w:color w:val="0000FF"/>
          <w:sz w:val="24"/>
        </w:rPr>
        <w:t>R5-240526</w:t>
      </w:r>
      <w:r>
        <w:rPr>
          <w:rFonts w:ascii="Arial" w:hAnsi="Arial" w:cs="Arial"/>
          <w:b/>
          <w:color w:val="0000FF"/>
          <w:sz w:val="24"/>
        </w:rPr>
        <w:tab/>
      </w:r>
      <w:r>
        <w:rPr>
          <w:rFonts w:ascii="Arial" w:hAnsi="Arial" w:cs="Arial"/>
          <w:b/>
          <w:sz w:val="24"/>
        </w:rPr>
        <w:t>MCC TF160 Status Report</w:t>
      </w:r>
    </w:p>
    <w:p w14:paraId="3592185C" w14:textId="77777777" w:rsidR="004350A9" w:rsidRDefault="004350A9" w:rsidP="004350A9">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 TF160</w:t>
      </w:r>
    </w:p>
    <w:p w14:paraId="3B6B8AA0" w14:textId="77777777" w:rsidR="004350A9" w:rsidRDefault="004350A9" w:rsidP="004350A9">
      <w:pPr>
        <w:rPr>
          <w:rFonts w:ascii="Arial" w:hAnsi="Arial" w:cs="Arial"/>
          <w:b/>
        </w:rPr>
      </w:pPr>
      <w:r>
        <w:rPr>
          <w:rFonts w:ascii="Arial" w:hAnsi="Arial" w:cs="Arial"/>
          <w:b/>
        </w:rPr>
        <w:t xml:space="preserve">Abstract: </w:t>
      </w:r>
    </w:p>
    <w:p w14:paraId="6F4A4C84" w14:textId="77777777" w:rsidR="004350A9" w:rsidRDefault="004350A9" w:rsidP="004350A9">
      <w:r>
        <w:t>Test models &amp; system interface design</w:t>
      </w:r>
      <w:r>
        <w:br/>
        <w:t>Progress at TTCN Workshop #64 (8th Feb’24):</w:t>
      </w:r>
    </w:p>
    <w:p w14:paraId="3F6B6EE7" w14:textId="77777777" w:rsidR="004350A9" w:rsidRDefault="004350A9" w:rsidP="004350A9">
      <w:r>
        <w:t>Test Models – 5G:</w:t>
      </w:r>
    </w:p>
    <w:p w14:paraId="32DE3174" w14:textId="77777777" w:rsidR="004350A9" w:rsidRDefault="004350A9" w:rsidP="004350A9">
      <w:r>
        <w:t xml:space="preserve">Rel-15: </w:t>
      </w:r>
    </w:p>
    <w:p w14:paraId="7AB9C08D" w14:textId="77777777" w:rsidR="004350A9" w:rsidRDefault="004350A9" w:rsidP="004350A9">
      <w:r>
        <w:t xml:space="preserve">Endorsed updating the sequence of NR-DC inter-cell </w:t>
      </w:r>
      <w:proofErr w:type="spellStart"/>
      <w:r>
        <w:t>PSCell</w:t>
      </w:r>
      <w:proofErr w:type="spellEnd"/>
      <w:r>
        <w:t xml:space="preserve"> change. </w:t>
      </w:r>
    </w:p>
    <w:p w14:paraId="46430172" w14:textId="77777777" w:rsidR="004350A9" w:rsidRDefault="004350A9" w:rsidP="004350A9">
      <w:r>
        <w:t xml:space="preserve">Rel-16: </w:t>
      </w:r>
    </w:p>
    <w:p w14:paraId="4719D32D" w14:textId="77777777" w:rsidR="004350A9" w:rsidRDefault="004350A9" w:rsidP="004350A9">
      <w:proofErr w:type="spellStart"/>
      <w:r>
        <w:t>eMIMO</w:t>
      </w:r>
      <w:proofErr w:type="spellEnd"/>
      <w:r>
        <w:t xml:space="preserve">: Endorsed ASP updates to handle up to two </w:t>
      </w:r>
      <w:proofErr w:type="spellStart"/>
      <w:r>
        <w:t>CoresetPoolIndex</w:t>
      </w:r>
      <w:proofErr w:type="spellEnd"/>
      <w:r>
        <w:t xml:space="preserve">. </w:t>
      </w:r>
    </w:p>
    <w:p w14:paraId="4A186541" w14:textId="77777777" w:rsidR="004350A9" w:rsidRDefault="004350A9" w:rsidP="004350A9">
      <w:r>
        <w:t>NR-U: Endorsed initial Test Models &amp; ASP updates to support shared spectrum access.</w:t>
      </w:r>
    </w:p>
    <w:p w14:paraId="59C5812C" w14:textId="77777777" w:rsidR="004350A9" w:rsidRDefault="004350A9" w:rsidP="004350A9">
      <w:r>
        <w:t xml:space="preserve">Rel-17: </w:t>
      </w:r>
    </w:p>
    <w:p w14:paraId="5E82CFA2" w14:textId="77777777" w:rsidR="004350A9" w:rsidRDefault="004350A9" w:rsidP="004350A9">
      <w:r>
        <w:t xml:space="preserve">NR coverage enhancements: Endorsed ASP updates to add support of RA Msg3 repetitions &amp; retransmissions. </w:t>
      </w:r>
    </w:p>
    <w:p w14:paraId="7137FB64" w14:textId="77777777" w:rsidR="004350A9" w:rsidRDefault="004350A9" w:rsidP="004350A9">
      <w:r>
        <w:t>MUSIM: endorsed new MMI command for MUSIM UE Assistance Information.</w:t>
      </w:r>
    </w:p>
    <w:p w14:paraId="16001FE2" w14:textId="77777777" w:rsidR="004350A9" w:rsidRDefault="004350A9" w:rsidP="004350A9">
      <w:r>
        <w:lastRenderedPageBreak/>
        <w:t>Prose CRs to TS 38.523-3 submitted at RAN5#102 for the above.</w:t>
      </w:r>
    </w:p>
    <w:p w14:paraId="641E9176" w14:textId="77777777" w:rsidR="004350A9" w:rsidRDefault="004350A9" w:rsidP="004350A9">
      <w:r>
        <w:t xml:space="preserve">TTCN development </w:t>
      </w:r>
      <w:r>
        <w:br/>
        <w:t>Progress for period: Dec’23 to Feb’24:</w:t>
      </w:r>
    </w:p>
    <w:p w14:paraId="59CF8EAD" w14:textId="77777777" w:rsidR="004350A9" w:rsidRDefault="004350A9" w:rsidP="004350A9">
      <w:r>
        <w:t xml:space="preserve">Completed: </w:t>
      </w:r>
    </w:p>
    <w:p w14:paraId="6AB2C603" w14:textId="77777777" w:rsidR="004350A9" w:rsidRDefault="004350A9" w:rsidP="004350A9">
      <w:r>
        <w:t xml:space="preserve">5G Rel-16: </w:t>
      </w:r>
    </w:p>
    <w:p w14:paraId="6A6D2DDB" w14:textId="77777777" w:rsidR="004350A9" w:rsidRDefault="004350A9" w:rsidP="004350A9">
      <w:r>
        <w:t>MR-DC &amp; NR CA enhancements</w:t>
      </w:r>
    </w:p>
    <w:p w14:paraId="02790707" w14:textId="77777777" w:rsidR="004350A9" w:rsidRDefault="004350A9" w:rsidP="004350A9">
      <w:r>
        <w:t xml:space="preserve">5G Rel-17: </w:t>
      </w:r>
    </w:p>
    <w:p w14:paraId="7DCF0FB6" w14:textId="77777777" w:rsidR="004350A9" w:rsidRDefault="004350A9" w:rsidP="004350A9">
      <w:r>
        <w:t xml:space="preserve">NR </w:t>
      </w:r>
      <w:proofErr w:type="spellStart"/>
      <w:r>
        <w:t>IIoT</w:t>
      </w:r>
      <w:proofErr w:type="spellEnd"/>
      <w:r>
        <w:t xml:space="preserve"> &amp; URLLC enhancements</w:t>
      </w:r>
    </w:p>
    <w:p w14:paraId="4973D428" w14:textId="77777777" w:rsidR="004350A9" w:rsidRDefault="004350A9" w:rsidP="004350A9">
      <w:r>
        <w:t>NR RAN slicing enhancements</w:t>
      </w:r>
    </w:p>
    <w:p w14:paraId="272A5A97" w14:textId="77777777" w:rsidR="004350A9" w:rsidRDefault="004350A9" w:rsidP="004350A9">
      <w:r>
        <w:t>NR UE power saving enhancements</w:t>
      </w:r>
    </w:p>
    <w:p w14:paraId="648369B9" w14:textId="77777777" w:rsidR="004350A9" w:rsidRDefault="004350A9" w:rsidP="004350A9">
      <w:r>
        <w:t xml:space="preserve">Progressed 5G: </w:t>
      </w:r>
    </w:p>
    <w:p w14:paraId="49BFE2F2" w14:textId="77777777" w:rsidR="004350A9" w:rsidRDefault="004350A9" w:rsidP="004350A9">
      <w:r>
        <w:t xml:space="preserve">5G Rel-16: </w:t>
      </w:r>
    </w:p>
    <w:p w14:paraId="7904F3ED" w14:textId="77777777" w:rsidR="004350A9" w:rsidRDefault="004350A9" w:rsidP="004350A9">
      <w:r>
        <w:t>Redirection with MPS indication</w:t>
      </w:r>
    </w:p>
    <w:p w14:paraId="24FF644F" w14:textId="77777777" w:rsidR="004350A9" w:rsidRDefault="004350A9" w:rsidP="004350A9">
      <w:r>
        <w:t xml:space="preserve">5G Rel-17: </w:t>
      </w:r>
    </w:p>
    <w:p w14:paraId="519E9ECC" w14:textId="77777777" w:rsidR="004350A9" w:rsidRDefault="004350A9" w:rsidP="004350A9">
      <w:proofErr w:type="spellStart"/>
      <w:r>
        <w:t>RedCap</w:t>
      </w:r>
      <w:proofErr w:type="spellEnd"/>
    </w:p>
    <w:p w14:paraId="7EBB60ED" w14:textId="77777777" w:rsidR="004350A9" w:rsidRDefault="004350A9" w:rsidP="004350A9">
      <w:r>
        <w:t>NR Multi-SIM (MUSIM)</w:t>
      </w:r>
    </w:p>
    <w:p w14:paraId="283199FF" w14:textId="77777777" w:rsidR="004350A9" w:rsidRDefault="004350A9" w:rsidP="004350A9">
      <w:r>
        <w:t>Non-public networks (NPN) enhancements</w:t>
      </w:r>
    </w:p>
    <w:p w14:paraId="5FEA44EE" w14:textId="77777777" w:rsidR="004350A9" w:rsidRDefault="004350A9" w:rsidP="004350A9">
      <w:r>
        <w:t>SON/MDT enhancements</w:t>
      </w:r>
    </w:p>
    <w:p w14:paraId="2F1A6C25" w14:textId="77777777" w:rsidR="004350A9" w:rsidRDefault="004350A9" w:rsidP="004350A9">
      <w:r>
        <w:t>EN-DC user-plane integrity protection (UPIP)</w:t>
      </w:r>
    </w:p>
    <w:p w14:paraId="3BDAA8DD" w14:textId="77777777" w:rsidR="004350A9" w:rsidRDefault="004350A9" w:rsidP="004350A9">
      <w:r>
        <w:t xml:space="preserve">Started: </w:t>
      </w:r>
    </w:p>
    <w:p w14:paraId="1410C8DE" w14:textId="77777777" w:rsidR="004350A9" w:rsidRDefault="004350A9" w:rsidP="004350A9">
      <w:r>
        <w:t xml:space="preserve">5G Rel-17: </w:t>
      </w:r>
    </w:p>
    <w:p w14:paraId="27C33520" w14:textId="77777777" w:rsidR="004350A9" w:rsidRDefault="004350A9" w:rsidP="004350A9">
      <w:r>
        <w:t>IMS voice &amp; NW usability no E-UTRA in 5GS</w:t>
      </w:r>
    </w:p>
    <w:p w14:paraId="6F20A3C6" w14:textId="77777777" w:rsidR="004350A9" w:rsidRDefault="004350A9" w:rsidP="004350A9">
      <w:r>
        <w:t xml:space="preserve">Progressed 4G: </w:t>
      </w:r>
    </w:p>
    <w:p w14:paraId="4148ACC2" w14:textId="77777777" w:rsidR="004350A9" w:rsidRDefault="004350A9" w:rsidP="004350A9">
      <w:r>
        <w:t>NB-IoT:</w:t>
      </w:r>
    </w:p>
    <w:p w14:paraId="6CD47AB6" w14:textId="77777777" w:rsidR="004350A9" w:rsidRDefault="004350A9" w:rsidP="004350A9">
      <w:r>
        <w:t>Rel-17 non-terrestrial networks (NTN) GSO</w:t>
      </w:r>
    </w:p>
    <w:p w14:paraId="47A5CEC0" w14:textId="77777777" w:rsidR="004350A9" w:rsidRDefault="004350A9" w:rsidP="004350A9">
      <w:r>
        <w:t>Mission Critical:</w:t>
      </w:r>
    </w:p>
    <w:p w14:paraId="01242A6C" w14:textId="77777777" w:rsidR="004350A9" w:rsidRDefault="004350A9" w:rsidP="004350A9">
      <w:r>
        <w:t xml:space="preserve">Rel-16 MCPTT / </w:t>
      </w:r>
      <w:proofErr w:type="spellStart"/>
      <w:r>
        <w:t>MCVideo</w:t>
      </w:r>
      <w:proofErr w:type="spellEnd"/>
      <w:r>
        <w:t xml:space="preserve"> / </w:t>
      </w:r>
      <w:proofErr w:type="spellStart"/>
      <w:r>
        <w:t>MCData</w:t>
      </w:r>
      <w:proofErr w:type="spellEnd"/>
      <w:r>
        <w:t xml:space="preserve"> over LTE</w:t>
      </w:r>
    </w:p>
    <w:p w14:paraId="2C9C0BAA" w14:textId="77777777" w:rsidR="004350A9" w:rsidRDefault="004350A9" w:rsidP="004350A9">
      <w:r>
        <w:t>TTCN funding 2024</w:t>
      </w:r>
    </w:p>
    <w:p w14:paraId="134E3F93" w14:textId="77777777" w:rsidR="004350A9" w:rsidRDefault="004350A9" w:rsidP="004350A9">
      <w:r>
        <w:t>Status:</w:t>
      </w:r>
    </w:p>
    <w:p w14:paraId="2916C96A" w14:textId="77777777" w:rsidR="004350A9" w:rsidRDefault="004350A9" w:rsidP="004350A9">
      <w:r>
        <w:t>2024 workload is estimated at 101 person-months (pm), see previous slides.</w:t>
      </w:r>
    </w:p>
    <w:p w14:paraId="4062D70E" w14:textId="77777777" w:rsidR="004350A9" w:rsidRDefault="004350A9" w:rsidP="004350A9">
      <w:r>
        <w:t xml:space="preserve"> PCG#51/OP#50 approved the 3GPP funding of 58 pm for 2024 TTCN tasks.</w:t>
      </w:r>
    </w:p>
    <w:p w14:paraId="14594BDF" w14:textId="77777777" w:rsidR="004350A9" w:rsidRDefault="004350A9" w:rsidP="004350A9">
      <w:r>
        <w:t xml:space="preserve"> CTIA/PTCRB and GCF have agreed to continue TF160 financial support in 2024.</w:t>
      </w:r>
    </w:p>
    <w:p w14:paraId="476DBE29" w14:textId="77777777" w:rsidR="004350A9" w:rsidRDefault="004350A9" w:rsidP="004350A9">
      <w:r>
        <w:t>3GPP companies / 3GPP MRPs committed to provide 19 pm as voluntary contributions for 2024 TTCN development.</w:t>
      </w:r>
    </w:p>
    <w:p w14:paraId="220211A4" w14:textId="77777777" w:rsidR="004350A9" w:rsidRDefault="004350A9" w:rsidP="004350A9">
      <w:r>
        <w:t xml:space="preserve"> Total resources of 97 pm </w:t>
      </w:r>
      <w:r>
        <w:t> estimated funding gap of 4 pm.</w:t>
      </w:r>
    </w:p>
    <w:p w14:paraId="6A1385F6" w14:textId="77777777" w:rsidR="004350A9" w:rsidRDefault="004350A9" w:rsidP="004350A9">
      <w:r>
        <w:t>TTCN deliveries and baseline</w:t>
      </w:r>
      <w:r>
        <w:br/>
        <w:t>2024 schedule:</w:t>
      </w:r>
    </w:p>
    <w:p w14:paraId="4EC0BDA9" w14:textId="77777777" w:rsidR="004350A9" w:rsidRDefault="004350A9" w:rsidP="004350A9">
      <w:r>
        <w:lastRenderedPageBreak/>
        <w:t>One TTCN-2 full delivery (FDD) and five TTCN-3 full deliveries.</w:t>
      </w:r>
    </w:p>
    <w:p w14:paraId="48BE739A" w14:textId="77777777" w:rsidR="004350A9" w:rsidRDefault="004350A9" w:rsidP="004350A9">
      <w:r>
        <w:t xml:space="preserve"> Type definitions baseline upgrade to 3GPP Release 18 required in 2024: </w:t>
      </w:r>
    </w:p>
    <w:p w14:paraId="23159B7C" w14:textId="77777777" w:rsidR="004350A9" w:rsidRDefault="004350A9" w:rsidP="004350A9">
      <w:r>
        <w:t>Rel-18 Stage3 freeze planned by 3GPP in March 2024.</w:t>
      </w:r>
    </w:p>
    <w:p w14:paraId="3FD2D2FF" w14:textId="77777777" w:rsidR="004350A9" w:rsidRDefault="004350A9" w:rsidP="004350A9">
      <w:r>
        <w:t>Rel-18 ASN.1 freeze planned by 3GPP in June 2024.</w:t>
      </w:r>
    </w:p>
    <w:p w14:paraId="2FC4BC14"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R5-241458</w:t>
      </w:r>
      <w:r>
        <w:rPr>
          <w:color w:val="993300"/>
          <w:u w:val="single"/>
        </w:rPr>
        <w:t>.</w:t>
      </w:r>
    </w:p>
    <w:p w14:paraId="4A9D78E6" w14:textId="77777777" w:rsidR="004350A9" w:rsidRDefault="004350A9" w:rsidP="004350A9">
      <w:pPr>
        <w:pStyle w:val="Heading3"/>
      </w:pPr>
      <w:bookmarkStart w:id="8" w:name="_Toc161733026"/>
      <w:r>
        <w:t>2.2</w:t>
      </w:r>
      <w:r>
        <w:tab/>
        <w:t>General Reports for information</w:t>
      </w:r>
      <w:bookmarkEnd w:id="8"/>
    </w:p>
    <w:p w14:paraId="3E524ACE" w14:textId="61D54A9E" w:rsidR="004350A9" w:rsidRDefault="004350A9" w:rsidP="004350A9">
      <w:pPr>
        <w:rPr>
          <w:rFonts w:ascii="Arial" w:hAnsi="Arial" w:cs="Arial"/>
          <w:b/>
          <w:sz w:val="24"/>
        </w:rPr>
      </w:pPr>
      <w:r>
        <w:rPr>
          <w:rFonts w:ascii="Arial" w:hAnsi="Arial" w:cs="Arial"/>
          <w:b/>
          <w:color w:val="0000FF"/>
          <w:sz w:val="24"/>
        </w:rPr>
        <w:t>R5-240011</w:t>
      </w:r>
      <w:r>
        <w:rPr>
          <w:rFonts w:ascii="Arial" w:hAnsi="Arial" w:cs="Arial"/>
          <w:b/>
          <w:color w:val="0000FF"/>
          <w:sz w:val="24"/>
        </w:rPr>
        <w:tab/>
      </w:r>
      <w:r>
        <w:rPr>
          <w:rFonts w:ascii="Arial" w:hAnsi="Arial" w:cs="Arial"/>
          <w:b/>
          <w:sz w:val="24"/>
        </w:rPr>
        <w:t>RAN5 SR to RP#102</w:t>
      </w:r>
    </w:p>
    <w:p w14:paraId="113D74B8" w14:textId="77777777" w:rsidR="004350A9" w:rsidRDefault="004350A9" w:rsidP="004350A9">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WG Chairman</w:t>
      </w:r>
    </w:p>
    <w:p w14:paraId="1FE2DE03"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C269B0" w14:textId="0B432BF9" w:rsidR="004350A9" w:rsidRDefault="004350A9" w:rsidP="004350A9">
      <w:pPr>
        <w:rPr>
          <w:rFonts w:ascii="Arial" w:hAnsi="Arial" w:cs="Arial"/>
          <w:b/>
          <w:sz w:val="24"/>
        </w:rPr>
      </w:pPr>
      <w:r>
        <w:rPr>
          <w:rFonts w:ascii="Arial" w:hAnsi="Arial" w:cs="Arial"/>
          <w:b/>
          <w:color w:val="0000FF"/>
          <w:sz w:val="24"/>
        </w:rPr>
        <w:t>R5-240012</w:t>
      </w:r>
      <w:r>
        <w:rPr>
          <w:rFonts w:ascii="Arial" w:hAnsi="Arial" w:cs="Arial"/>
          <w:b/>
          <w:color w:val="0000FF"/>
          <w:sz w:val="24"/>
        </w:rPr>
        <w:tab/>
      </w:r>
      <w:r>
        <w:rPr>
          <w:rFonts w:ascii="Arial" w:hAnsi="Arial" w:cs="Arial"/>
          <w:b/>
          <w:sz w:val="24"/>
        </w:rPr>
        <w:t>TF160 SR to RP#102</w:t>
      </w:r>
    </w:p>
    <w:p w14:paraId="3EA2AE07" w14:textId="77777777" w:rsidR="004350A9" w:rsidRDefault="004350A9" w:rsidP="004350A9">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WG Chairman</w:t>
      </w:r>
    </w:p>
    <w:p w14:paraId="6B998526"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43BCC1" w14:textId="43158B75" w:rsidR="004350A9" w:rsidRDefault="004350A9" w:rsidP="004350A9">
      <w:pPr>
        <w:rPr>
          <w:rFonts w:ascii="Arial" w:hAnsi="Arial" w:cs="Arial"/>
          <w:b/>
          <w:sz w:val="24"/>
        </w:rPr>
      </w:pPr>
      <w:r>
        <w:rPr>
          <w:rFonts w:ascii="Arial" w:hAnsi="Arial" w:cs="Arial"/>
          <w:b/>
          <w:color w:val="0000FF"/>
          <w:sz w:val="24"/>
        </w:rPr>
        <w:t>R5-241182</w:t>
      </w:r>
      <w:r>
        <w:rPr>
          <w:rFonts w:ascii="Arial" w:hAnsi="Arial" w:cs="Arial"/>
          <w:b/>
          <w:color w:val="0000FF"/>
          <w:sz w:val="24"/>
        </w:rPr>
        <w:tab/>
      </w:r>
      <w:r>
        <w:rPr>
          <w:rFonts w:ascii="Arial" w:hAnsi="Arial" w:cs="Arial"/>
          <w:b/>
          <w:sz w:val="24"/>
        </w:rPr>
        <w:t>GCF 3GPP TCL after GCF CAG#77</w:t>
      </w:r>
    </w:p>
    <w:p w14:paraId="5B34739B" w14:textId="77777777" w:rsidR="004350A9" w:rsidRDefault="004350A9" w:rsidP="004350A9">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Ericsson</w:t>
      </w:r>
    </w:p>
    <w:p w14:paraId="38F32B50"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9C2577" w14:textId="77777777" w:rsidR="004350A9" w:rsidRDefault="004350A9" w:rsidP="004350A9">
      <w:pPr>
        <w:pStyle w:val="Heading2"/>
      </w:pPr>
      <w:bookmarkStart w:id="9" w:name="_Toc161733027"/>
      <w:r>
        <w:t>3</w:t>
      </w:r>
      <w:r>
        <w:tab/>
        <w:t>Incoming Liaison Statements</w:t>
      </w:r>
      <w:bookmarkEnd w:id="9"/>
    </w:p>
    <w:p w14:paraId="42B6E1EE" w14:textId="0A68F2A1" w:rsidR="004350A9" w:rsidRDefault="004350A9" w:rsidP="004350A9">
      <w:pPr>
        <w:rPr>
          <w:rFonts w:ascii="Arial" w:hAnsi="Arial" w:cs="Arial"/>
          <w:b/>
          <w:sz w:val="24"/>
        </w:rPr>
      </w:pPr>
      <w:r>
        <w:rPr>
          <w:rFonts w:ascii="Arial" w:hAnsi="Arial" w:cs="Arial"/>
          <w:b/>
          <w:color w:val="0000FF"/>
          <w:sz w:val="24"/>
        </w:rPr>
        <w:t>R5-240017</w:t>
      </w:r>
      <w:r>
        <w:rPr>
          <w:rFonts w:ascii="Arial" w:hAnsi="Arial" w:cs="Arial"/>
          <w:b/>
          <w:color w:val="0000FF"/>
          <w:sz w:val="24"/>
        </w:rPr>
        <w:tab/>
      </w:r>
      <w:r>
        <w:rPr>
          <w:rFonts w:ascii="Arial" w:hAnsi="Arial" w:cs="Arial"/>
          <w:b/>
          <w:sz w:val="24"/>
        </w:rPr>
        <w:t xml:space="preserve">Reply LS on </w:t>
      </w:r>
      <w:proofErr w:type="spellStart"/>
      <w:r>
        <w:rPr>
          <w:rFonts w:ascii="Arial" w:hAnsi="Arial" w:cs="Arial"/>
          <w:b/>
          <w:sz w:val="24"/>
        </w:rPr>
        <w:t>frequencyInfo</w:t>
      </w:r>
      <w:proofErr w:type="spellEnd"/>
      <w:r>
        <w:rPr>
          <w:rFonts w:ascii="Arial" w:hAnsi="Arial" w:cs="Arial"/>
          <w:b/>
          <w:sz w:val="24"/>
        </w:rPr>
        <w:t xml:space="preserve"> for NR SL RSRP measurements</w:t>
      </w:r>
    </w:p>
    <w:p w14:paraId="40CACFB6" w14:textId="77777777" w:rsidR="004350A9" w:rsidRDefault="004350A9" w:rsidP="004350A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R2-2313618, to TSG RAN WG5, cc TSG RAN WG1, TSG RAN WG4</w:t>
      </w:r>
      <w:r>
        <w:rPr>
          <w:i/>
        </w:rPr>
        <w:br/>
      </w:r>
      <w:r>
        <w:rPr>
          <w:i/>
        </w:rPr>
        <w:tab/>
      </w:r>
      <w:r>
        <w:rPr>
          <w:i/>
        </w:rPr>
        <w:tab/>
      </w:r>
      <w:r>
        <w:rPr>
          <w:i/>
        </w:rPr>
        <w:tab/>
      </w:r>
      <w:r>
        <w:rPr>
          <w:i/>
        </w:rPr>
        <w:tab/>
      </w:r>
      <w:r>
        <w:rPr>
          <w:i/>
        </w:rPr>
        <w:tab/>
        <w:t>Source: TSG WG RAN2</w:t>
      </w:r>
    </w:p>
    <w:p w14:paraId="78F28CB9" w14:textId="77777777" w:rsidR="004350A9" w:rsidRDefault="004350A9" w:rsidP="004350A9">
      <w:pPr>
        <w:rPr>
          <w:rFonts w:ascii="Arial" w:hAnsi="Arial" w:cs="Arial"/>
          <w:b/>
        </w:rPr>
      </w:pPr>
      <w:r>
        <w:rPr>
          <w:rFonts w:ascii="Arial" w:hAnsi="Arial" w:cs="Arial"/>
          <w:b/>
        </w:rPr>
        <w:t xml:space="preserve">Abstract: </w:t>
      </w:r>
    </w:p>
    <w:p w14:paraId="30C12E90" w14:textId="77777777" w:rsidR="004350A9" w:rsidRDefault="004350A9" w:rsidP="004350A9">
      <w:r>
        <w:t xml:space="preserve">RAN2 thanks RAN5 for the LS on </w:t>
      </w:r>
      <w:proofErr w:type="spellStart"/>
      <w:r>
        <w:t>frequencyInfo</w:t>
      </w:r>
      <w:proofErr w:type="spellEnd"/>
      <w:r>
        <w:t xml:space="preserve"> for NR SL RSRP measurements. RAN2 understands that, without field description, the exact meaning of frequencyInfoSL-r16 in IE SL-MeasObject-r16 can be unclear, and this ambiguity can lead to unpredictable UE behaviour during testing. </w:t>
      </w:r>
    </w:p>
    <w:p w14:paraId="4A8914FB" w14:textId="77777777" w:rsidR="004350A9" w:rsidRDefault="004350A9" w:rsidP="004350A9">
      <w:r>
        <w:t xml:space="preserve">By further checking with RAN1, the field frequencyInfoSL-r16 should be the indication of the carrier on which SL-RSRP measurement is performed. </w:t>
      </w:r>
    </w:p>
    <w:p w14:paraId="7003D6C5" w14:textId="77777777" w:rsidR="004350A9" w:rsidRDefault="004350A9" w:rsidP="004350A9">
      <w:r>
        <w:t xml:space="preserve">RAN2 agrees to add, in TS 38.331, the field description for </w:t>
      </w:r>
      <w:proofErr w:type="spellStart"/>
      <w:r>
        <w:t>frequencyInfoSL</w:t>
      </w:r>
      <w:proofErr w:type="spellEnd"/>
      <w:r>
        <w:t xml:space="preserve"> in IE SL-</w:t>
      </w:r>
      <w:proofErr w:type="spellStart"/>
      <w:r>
        <w:t>MeasObjectList</w:t>
      </w:r>
      <w:proofErr w:type="spellEnd"/>
      <w:r>
        <w:t xml:space="preserve"> as " It indicates the lowest usable subcarrier on the carrier where SL RSRP is measured, determined according to </w:t>
      </w:r>
      <w:proofErr w:type="spellStart"/>
      <w:r>
        <w:t>sl-AbsoluteFrequencyPointA</w:t>
      </w:r>
      <w:proofErr w:type="spellEnd"/>
      <w:r>
        <w:t xml:space="preserve"> in IE SL-</w:t>
      </w:r>
      <w:proofErr w:type="spellStart"/>
      <w:r>
        <w:t>FreqConfig</w:t>
      </w:r>
      <w:proofErr w:type="spellEnd"/>
      <w:r>
        <w:t>/SL-</w:t>
      </w:r>
      <w:proofErr w:type="spellStart"/>
      <w:r>
        <w:t>FreqConfigCommon</w:t>
      </w:r>
      <w:proofErr w:type="spellEnd"/>
      <w:r>
        <w:t xml:space="preserve"> and </w:t>
      </w:r>
      <w:proofErr w:type="spellStart"/>
      <w:r>
        <w:t>offsetToCarrier</w:t>
      </w:r>
      <w:proofErr w:type="spellEnd"/>
      <w:r>
        <w:t xml:space="preserve"> in IE SCS-</w:t>
      </w:r>
      <w:proofErr w:type="spellStart"/>
      <w:r>
        <w:t>SpecificCarrier</w:t>
      </w:r>
      <w:proofErr w:type="spellEnd"/>
      <w:r>
        <w:t xml:space="preserve"> configured for </w:t>
      </w:r>
      <w:proofErr w:type="spellStart"/>
      <w:r>
        <w:t>sl</w:t>
      </w:r>
      <w:proofErr w:type="spellEnd"/>
      <w:r>
        <w:t>-SCS-</w:t>
      </w:r>
      <w:proofErr w:type="spellStart"/>
      <w:r>
        <w:t>SpecificCarrierList</w:t>
      </w:r>
      <w:proofErr w:type="spellEnd"/>
      <w:r>
        <w:t xml:space="preserve"> in IE SL-</w:t>
      </w:r>
      <w:proofErr w:type="spellStart"/>
      <w:r>
        <w:t>FreqConfig</w:t>
      </w:r>
      <w:proofErr w:type="spellEnd"/>
      <w:r>
        <w:t>/SL-</w:t>
      </w:r>
      <w:proofErr w:type="spellStart"/>
      <w:r>
        <w:t>FreqConfigCommon</w:t>
      </w:r>
      <w:proofErr w:type="spellEnd"/>
      <w:r>
        <w:t>. See TS 38.211 [16], clause 8.2.5."</w:t>
      </w:r>
    </w:p>
    <w:p w14:paraId="3A30BBC4" w14:textId="77777777" w:rsidR="004350A9" w:rsidRDefault="004350A9" w:rsidP="004350A9">
      <w:r>
        <w:t>Actions: To RAN5: RAN2 asks RAN5 to take the above information into account in related work.</w:t>
      </w:r>
    </w:p>
    <w:p w14:paraId="69644B40" w14:textId="77777777" w:rsidR="004350A9" w:rsidRDefault="004350A9" w:rsidP="004350A9">
      <w:pPr>
        <w:rPr>
          <w:rFonts w:ascii="Arial" w:hAnsi="Arial" w:cs="Arial"/>
          <w:b/>
        </w:rPr>
      </w:pPr>
      <w:r>
        <w:rPr>
          <w:rFonts w:ascii="Arial" w:hAnsi="Arial" w:cs="Arial"/>
          <w:b/>
        </w:rPr>
        <w:t xml:space="preserve">Discussion: </w:t>
      </w:r>
    </w:p>
    <w:p w14:paraId="0834E75B" w14:textId="77777777" w:rsidR="004350A9" w:rsidRDefault="004350A9" w:rsidP="004350A9">
      <w:r>
        <w:t>associated CR R5-240764</w:t>
      </w:r>
    </w:p>
    <w:p w14:paraId="34B74D6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7EA3B5" w14:textId="60A73898" w:rsidR="004350A9" w:rsidRDefault="004350A9" w:rsidP="004350A9">
      <w:pPr>
        <w:rPr>
          <w:rFonts w:ascii="Arial" w:hAnsi="Arial" w:cs="Arial"/>
          <w:b/>
          <w:sz w:val="24"/>
        </w:rPr>
      </w:pPr>
      <w:r>
        <w:rPr>
          <w:rFonts w:ascii="Arial" w:hAnsi="Arial" w:cs="Arial"/>
          <w:b/>
          <w:color w:val="0000FF"/>
          <w:sz w:val="24"/>
        </w:rPr>
        <w:lastRenderedPageBreak/>
        <w:t>R5-240019</w:t>
      </w:r>
      <w:r>
        <w:rPr>
          <w:rFonts w:ascii="Arial" w:hAnsi="Arial" w:cs="Arial"/>
          <w:b/>
          <w:color w:val="0000FF"/>
          <w:sz w:val="24"/>
        </w:rPr>
        <w:tab/>
      </w:r>
      <w:r>
        <w:rPr>
          <w:rFonts w:ascii="Arial" w:hAnsi="Arial" w:cs="Arial"/>
          <w:b/>
          <w:sz w:val="24"/>
        </w:rPr>
        <w:t>d</w:t>
      </w:r>
      <w:r w:rsidR="00983056">
        <w:rPr>
          <w:rFonts w:ascii="Arial" w:hAnsi="Arial" w:cs="Arial"/>
          <w:b/>
          <w:sz w:val="24"/>
        </w:rPr>
        <w:t xml:space="preserve">raft RAN5 </w:t>
      </w:r>
      <w:proofErr w:type="spellStart"/>
      <w:r w:rsidR="00983056">
        <w:rPr>
          <w:rFonts w:ascii="Arial" w:hAnsi="Arial" w:cs="Arial"/>
          <w:b/>
          <w:sz w:val="24"/>
        </w:rPr>
        <w:t>meeeting</w:t>
      </w:r>
      <w:proofErr w:type="spellEnd"/>
      <w:r w:rsidR="00983056">
        <w:rPr>
          <w:rFonts w:ascii="Arial" w:hAnsi="Arial" w:cs="Arial"/>
          <w:b/>
          <w:sz w:val="24"/>
        </w:rPr>
        <w:t xml:space="preserve"> report</w:t>
      </w:r>
    </w:p>
    <w:p w14:paraId="29177BE8" w14:textId="54AC6FEC" w:rsidR="004350A9" w:rsidRDefault="004350A9" w:rsidP="004350A9">
      <w:pPr>
        <w:rPr>
          <w:i/>
        </w:rPr>
      </w:pPr>
      <w:r>
        <w:rPr>
          <w:i/>
        </w:rPr>
        <w:tab/>
      </w:r>
      <w:r>
        <w:rPr>
          <w:i/>
        </w:rPr>
        <w:tab/>
      </w:r>
      <w:r>
        <w:rPr>
          <w:i/>
        </w:rPr>
        <w:tab/>
      </w:r>
      <w:r>
        <w:rPr>
          <w:i/>
        </w:rPr>
        <w:tab/>
      </w:r>
      <w:r>
        <w:rPr>
          <w:i/>
        </w:rPr>
        <w:tab/>
        <w:t xml:space="preserve">Type: </w:t>
      </w:r>
      <w:r w:rsidR="00983056">
        <w:rPr>
          <w:i/>
        </w:rPr>
        <w:t>report</w:t>
      </w:r>
      <w:r>
        <w:rPr>
          <w:i/>
        </w:rPr>
        <w:tab/>
      </w:r>
      <w:r>
        <w:rPr>
          <w:i/>
        </w:rPr>
        <w:tab/>
        <w:t>For: Information</w:t>
      </w:r>
      <w:r>
        <w:rPr>
          <w:i/>
        </w:rPr>
        <w:br/>
      </w:r>
      <w:r>
        <w:rPr>
          <w:i/>
        </w:rPr>
        <w:tab/>
      </w:r>
      <w:r>
        <w:rPr>
          <w:i/>
        </w:rPr>
        <w:tab/>
      </w:r>
      <w:r>
        <w:rPr>
          <w:i/>
        </w:rPr>
        <w:tab/>
      </w:r>
      <w:r>
        <w:rPr>
          <w:i/>
        </w:rPr>
        <w:tab/>
      </w:r>
      <w:r>
        <w:rPr>
          <w:i/>
        </w:rPr>
        <w:tab/>
        <w:t>Source: ETSI Secretariat</w:t>
      </w:r>
    </w:p>
    <w:p w14:paraId="4DD9AD8E" w14:textId="5E29D5C0"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w:t>
      </w:r>
      <w:r w:rsidR="00983056">
        <w:rPr>
          <w:rFonts w:ascii="Arial" w:hAnsi="Arial" w:cs="Arial"/>
          <w:b/>
          <w:color w:val="993300"/>
          <w:u w:val="single"/>
        </w:rPr>
        <w:t>ed</w:t>
      </w:r>
      <w:r>
        <w:rPr>
          <w:color w:val="993300"/>
          <w:u w:val="single"/>
        </w:rPr>
        <w:t>.</w:t>
      </w:r>
    </w:p>
    <w:p w14:paraId="71E2388C" w14:textId="77777777" w:rsidR="004350A9" w:rsidRDefault="004350A9" w:rsidP="004350A9">
      <w:pPr>
        <w:pStyle w:val="Heading2"/>
      </w:pPr>
      <w:bookmarkStart w:id="10" w:name="_Toc161733028"/>
      <w:r>
        <w:t>4</w:t>
      </w:r>
      <w:r>
        <w:tab/>
        <w:t>RAN5 General Issues</w:t>
      </w:r>
      <w:bookmarkEnd w:id="10"/>
    </w:p>
    <w:p w14:paraId="36888B2E" w14:textId="77777777" w:rsidR="004350A9" w:rsidRDefault="004350A9" w:rsidP="004350A9">
      <w:pPr>
        <w:pStyle w:val="Heading3"/>
      </w:pPr>
      <w:bookmarkStart w:id="11" w:name="_Toc161733029"/>
      <w:r>
        <w:t>4.1</w:t>
      </w:r>
      <w:r>
        <w:tab/>
        <w:t>New Work Item proposals - for intro only</w:t>
      </w:r>
      <w:bookmarkEnd w:id="11"/>
    </w:p>
    <w:p w14:paraId="630CCC0D" w14:textId="3305CB07" w:rsidR="004350A9" w:rsidRDefault="004350A9" w:rsidP="004350A9">
      <w:pPr>
        <w:rPr>
          <w:rFonts w:ascii="Arial" w:hAnsi="Arial" w:cs="Arial"/>
          <w:b/>
          <w:sz w:val="24"/>
        </w:rPr>
      </w:pPr>
      <w:r>
        <w:rPr>
          <w:rFonts w:ascii="Arial" w:hAnsi="Arial" w:cs="Arial"/>
          <w:b/>
          <w:color w:val="0000FF"/>
          <w:sz w:val="24"/>
        </w:rPr>
        <w:t>R5-240094</w:t>
      </w:r>
      <w:r>
        <w:rPr>
          <w:rFonts w:ascii="Arial" w:hAnsi="Arial" w:cs="Arial"/>
          <w:b/>
          <w:color w:val="0000FF"/>
          <w:sz w:val="24"/>
        </w:rPr>
        <w:tab/>
      </w:r>
      <w:r>
        <w:rPr>
          <w:rFonts w:ascii="Arial" w:hAnsi="Arial" w:cs="Arial"/>
          <w:b/>
          <w:sz w:val="24"/>
        </w:rPr>
        <w:t>New WID on UE Conformance - IoT (Internet of Things) NTN (non-terrestrial network) enhancements plus CT1 aspects</w:t>
      </w:r>
    </w:p>
    <w:p w14:paraId="1498B01E" w14:textId="77777777" w:rsidR="004350A9" w:rsidRDefault="004350A9" w:rsidP="004350A9">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CMCC, MTK, CAICT</w:t>
      </w:r>
    </w:p>
    <w:p w14:paraId="333C92B0" w14:textId="77777777" w:rsidR="004350A9" w:rsidRDefault="004350A9" w:rsidP="004350A9">
      <w:pPr>
        <w:rPr>
          <w:rFonts w:ascii="Arial" w:hAnsi="Arial" w:cs="Arial"/>
          <w:b/>
        </w:rPr>
      </w:pPr>
      <w:r>
        <w:rPr>
          <w:rFonts w:ascii="Arial" w:hAnsi="Arial" w:cs="Arial"/>
          <w:b/>
        </w:rPr>
        <w:t xml:space="preserve">Abstract: </w:t>
      </w:r>
    </w:p>
    <w:p w14:paraId="27EBE0FD" w14:textId="77777777" w:rsidR="004350A9" w:rsidRDefault="004350A9" w:rsidP="004350A9">
      <w:r>
        <w:t xml:space="preserve">Release 17 RAN1/2/3/4 work item </w:t>
      </w:r>
      <w:proofErr w:type="spellStart"/>
      <w:r>
        <w:t>LTE_NBIOT_eMTC_NTN</w:t>
      </w:r>
      <w:proofErr w:type="spellEnd"/>
      <w:r>
        <w:t xml:space="preserve"> was carried out to enable NB-IoT and </w:t>
      </w:r>
      <w:proofErr w:type="spellStart"/>
      <w:r>
        <w:t>eMTC</w:t>
      </w:r>
      <w:proofErr w:type="spellEnd"/>
      <w:r>
        <w:t xml:space="preserve"> to support Non-Terrestrial Networks (NTN) under the following assumptions:</w:t>
      </w:r>
    </w:p>
    <w:p w14:paraId="618D5EAD" w14:textId="77777777" w:rsidR="004350A9" w:rsidRDefault="004350A9" w:rsidP="004350A9">
      <w:r>
        <w:t>•</w:t>
      </w:r>
      <w:r>
        <w:tab/>
        <w:t>Transparent payload based GEO and NGSO network scenarios addressing at least 3GPP power class 3 UE with GNSS capability in both Earth fixed &amp;/or moving cell configurations.</w:t>
      </w:r>
    </w:p>
    <w:p w14:paraId="552DA945" w14:textId="77777777" w:rsidR="004350A9" w:rsidRDefault="004350A9" w:rsidP="004350A9">
      <w:r>
        <w:t xml:space="preserve">Release 18 RAN1/2/3/4 work item </w:t>
      </w:r>
      <w:proofErr w:type="spellStart"/>
      <w:r>
        <w:t>IoT_NTN_enh</w:t>
      </w:r>
      <w:proofErr w:type="spellEnd"/>
      <w:r>
        <w:t xml:space="preserve"> defines further enhancements for NB-IoT NTN and </w:t>
      </w:r>
      <w:proofErr w:type="spellStart"/>
      <w:r>
        <w:t>eMTC</w:t>
      </w:r>
      <w:proofErr w:type="spellEnd"/>
      <w:r>
        <w:t xml:space="preserve"> NTN </w:t>
      </w:r>
      <w:proofErr w:type="gramStart"/>
      <w:r>
        <w:t>in order to</w:t>
      </w:r>
      <w:proofErr w:type="gramEnd"/>
      <w:r>
        <w:t>:</w:t>
      </w:r>
    </w:p>
    <w:p w14:paraId="10386405" w14:textId="77777777" w:rsidR="004350A9" w:rsidRDefault="004350A9" w:rsidP="004350A9">
      <w:r>
        <w:t>•</w:t>
      </w:r>
      <w:r>
        <w:tab/>
        <w:t>Improve mobility aspects:</w:t>
      </w:r>
    </w:p>
    <w:p w14:paraId="07DD10D7" w14:textId="77777777" w:rsidR="004350A9" w:rsidRDefault="004350A9" w:rsidP="004350A9">
      <w:r>
        <w:t>o</w:t>
      </w:r>
      <w:r>
        <w:tab/>
        <w:t xml:space="preserve">Support of neighbour cell measurements and corresponding measurement triggering before RLF, using </w:t>
      </w:r>
      <w:proofErr w:type="spellStart"/>
      <w:r>
        <w:t>Rel</w:t>
      </w:r>
      <w:proofErr w:type="spellEnd"/>
      <w:r>
        <w:t xml:space="preserve"> 17 (TN) NB-IoT, </w:t>
      </w:r>
      <w:proofErr w:type="spellStart"/>
      <w:r>
        <w:t>eMTC</w:t>
      </w:r>
      <w:proofErr w:type="spellEnd"/>
      <w:r>
        <w:t xml:space="preserve"> as a baseline. [RAN2]</w:t>
      </w:r>
    </w:p>
    <w:p w14:paraId="76115C4C" w14:textId="77777777" w:rsidR="004350A9" w:rsidRDefault="004350A9" w:rsidP="004350A9">
      <w:r>
        <w:t>o</w:t>
      </w:r>
      <w:r>
        <w:tab/>
        <w:t xml:space="preserve">Support signalling in system information of neighbour cell ephemeris, for </w:t>
      </w:r>
      <w:proofErr w:type="spellStart"/>
      <w:r>
        <w:t>eMTC</w:t>
      </w:r>
      <w:proofErr w:type="spellEnd"/>
      <w:r>
        <w:t xml:space="preserve"> and NB-IoT [RAN2]</w:t>
      </w:r>
    </w:p>
    <w:p w14:paraId="16E37AD0" w14:textId="77777777" w:rsidR="004350A9" w:rsidRDefault="004350A9" w:rsidP="004350A9">
      <w:r>
        <w:t>o</w:t>
      </w:r>
      <w:r>
        <w:tab/>
        <w:t xml:space="preserve">Re-use the solutions introduced in Rel-17 NR NTN for mobility enhancements for </w:t>
      </w:r>
      <w:proofErr w:type="spellStart"/>
      <w:r>
        <w:t>eMTC</w:t>
      </w:r>
      <w:proofErr w:type="spellEnd"/>
      <w:r>
        <w:t xml:space="preserve">, with minimum necessary changes to adapt them to </w:t>
      </w:r>
      <w:proofErr w:type="spellStart"/>
      <w:r>
        <w:t>eMTC</w:t>
      </w:r>
      <w:proofErr w:type="spellEnd"/>
      <w:r>
        <w:t xml:space="preserve"> [RAN2]</w:t>
      </w:r>
    </w:p>
    <w:p w14:paraId="70B3310A" w14:textId="77777777" w:rsidR="004350A9" w:rsidRDefault="004350A9" w:rsidP="004350A9">
      <w:r>
        <w:t>o</w:t>
      </w:r>
      <w:r>
        <w:tab/>
        <w:t>Define UE RRM core requirements for the above mobility enhancement features [RAN4].</w:t>
      </w:r>
    </w:p>
    <w:p w14:paraId="69A8A7D6" w14:textId="77777777" w:rsidR="004350A9" w:rsidRDefault="004350A9" w:rsidP="004350A9">
      <w:r>
        <w:t>•</w:t>
      </w:r>
      <w:r>
        <w:tab/>
        <w:t>Improve performance in terms of throughput:</w:t>
      </w:r>
    </w:p>
    <w:p w14:paraId="2D7FF87D" w14:textId="77777777" w:rsidR="004350A9" w:rsidRDefault="004350A9" w:rsidP="004350A9">
      <w:r>
        <w:t>o</w:t>
      </w:r>
      <w:r>
        <w:tab/>
        <w:t>Disabling of HARQ feedback to mitigate impact of HARQ stalling on UE data rates [RAN1,RAN2]</w:t>
      </w:r>
    </w:p>
    <w:p w14:paraId="5C377BDC" w14:textId="77777777" w:rsidR="004350A9" w:rsidRDefault="004350A9" w:rsidP="004350A9">
      <w:r>
        <w:t>o</w:t>
      </w:r>
      <w:r>
        <w:tab/>
        <w:t>Specify UE RRM performance requirements to support the agreed mobility enhancements for NB-IoT/</w:t>
      </w:r>
      <w:proofErr w:type="spellStart"/>
      <w:r>
        <w:t>eMTC</w:t>
      </w:r>
      <w:proofErr w:type="spellEnd"/>
      <w:r>
        <w:t xml:space="preserve"> [RAN4]</w:t>
      </w:r>
    </w:p>
    <w:p w14:paraId="52499AA3" w14:textId="77777777" w:rsidR="004350A9" w:rsidRDefault="004350A9" w:rsidP="004350A9">
      <w:r>
        <w:t>o</w:t>
      </w:r>
      <w:r>
        <w:tab/>
        <w:t>Specify UE and Base Station demodulation requirements for operation with disabled HARQ feedback for NB-IoT/</w:t>
      </w:r>
      <w:proofErr w:type="spellStart"/>
      <w:r>
        <w:t>eMTC</w:t>
      </w:r>
      <w:proofErr w:type="spellEnd"/>
      <w:r>
        <w:t xml:space="preserve"> [RAN4]</w:t>
      </w:r>
    </w:p>
    <w:p w14:paraId="5A268E2B" w14:textId="77777777" w:rsidR="004350A9" w:rsidRDefault="004350A9" w:rsidP="004350A9">
      <w:r>
        <w:t>•</w:t>
      </w:r>
      <w:r>
        <w:tab/>
        <w:t>Optimize the GNSS operation with sparse use of GNSS and power efficiency for long-term connection (compared to Rel-17):</w:t>
      </w:r>
    </w:p>
    <w:p w14:paraId="4B54C318" w14:textId="77777777" w:rsidR="004350A9" w:rsidRDefault="004350A9" w:rsidP="004350A9">
      <w:r>
        <w:t>o</w:t>
      </w:r>
      <w:r>
        <w:tab/>
        <w:t>Specify needed improved GNSS operations for a new position fix for UE pre-compensation during long connection times and for reduced power consumption. Simultaneous GNSS and NTN NB-IoT/</w:t>
      </w:r>
      <w:proofErr w:type="spellStart"/>
      <w:r>
        <w:t>eMTC</w:t>
      </w:r>
      <w:proofErr w:type="spellEnd"/>
      <w:r>
        <w:t xml:space="preserve"> operation is not assumed. [RAN1, RAN2]</w:t>
      </w:r>
    </w:p>
    <w:p w14:paraId="154FC9D3" w14:textId="77777777" w:rsidR="004350A9" w:rsidRDefault="004350A9" w:rsidP="004350A9">
      <w:r>
        <w:t>•</w:t>
      </w:r>
      <w:r>
        <w:tab/>
        <w:t>Further enhance support for discontinuous coverage:</w:t>
      </w:r>
    </w:p>
    <w:p w14:paraId="307A6A0A" w14:textId="77777777" w:rsidR="004350A9" w:rsidRDefault="004350A9" w:rsidP="004350A9">
      <w:r>
        <w:t>o</w:t>
      </w:r>
      <w:r>
        <w:tab/>
        <w:t xml:space="preserve">Specify mobility management enhancements and power saving enhancements for discontinuous coverage, </w:t>
      </w:r>
      <w:proofErr w:type="gramStart"/>
      <w:r>
        <w:t>taking into account</w:t>
      </w:r>
      <w:proofErr w:type="gramEnd"/>
      <w:r>
        <w:t xml:space="preserve"> the conclusions from the SA2 study FS_5GSAT_Ph2. [RAN2, RAN3].</w:t>
      </w:r>
    </w:p>
    <w:p w14:paraId="13EB0529" w14:textId="77777777" w:rsidR="004350A9" w:rsidRDefault="004350A9" w:rsidP="004350A9">
      <w:r>
        <w:t>NOTE:</w:t>
      </w:r>
      <w:r>
        <w:tab/>
        <w:t>It is expected a UE can move while under discontinuous coverage.</w:t>
      </w:r>
    </w:p>
    <w:p w14:paraId="2A168BF6" w14:textId="77777777" w:rsidR="004350A9" w:rsidRDefault="004350A9" w:rsidP="004350A9">
      <w:r>
        <w:lastRenderedPageBreak/>
        <w:t>The Release18 work item carried out by RAN1/2/3/4 aims to specify further enhancements for E-UTRA (LTE-RAN) based NTN (non-terrestrial networks) according to the following assumptions:</w:t>
      </w:r>
    </w:p>
    <w:p w14:paraId="42E55DD2" w14:textId="77777777" w:rsidR="004350A9" w:rsidRDefault="004350A9" w:rsidP="004350A9">
      <w:r>
        <w:t>-</w:t>
      </w:r>
      <w:r>
        <w:tab/>
        <w:t>GEO and NGSO (LEO and MEO).</w:t>
      </w:r>
    </w:p>
    <w:p w14:paraId="4F723780" w14:textId="77777777" w:rsidR="004350A9" w:rsidRDefault="004350A9" w:rsidP="004350A9">
      <w:r>
        <w:t>-</w:t>
      </w:r>
      <w:r>
        <w:tab/>
        <w:t>Earth fixed Tracking area. Earth fixed &amp; Earth moving cells for NGSO</w:t>
      </w:r>
    </w:p>
    <w:p w14:paraId="75AD55D3" w14:textId="77777777" w:rsidR="004350A9" w:rsidRDefault="004350A9" w:rsidP="004350A9">
      <w:r>
        <w:t>-</w:t>
      </w:r>
      <w:r>
        <w:tab/>
        <w:t>FDD mode</w:t>
      </w:r>
    </w:p>
    <w:p w14:paraId="651FD28E" w14:textId="77777777" w:rsidR="004350A9" w:rsidRDefault="004350A9" w:rsidP="004350A9">
      <w:r>
        <w:t>-</w:t>
      </w:r>
      <w:r>
        <w:tab/>
        <w:t>UEs with GNSS capabilities</w:t>
      </w:r>
    </w:p>
    <w:p w14:paraId="1BA82CAA" w14:textId="77777777" w:rsidR="004350A9" w:rsidRDefault="004350A9" w:rsidP="004350A9">
      <w:r>
        <w:t>Release 18 CT1 work item 5GSAT_Ph2 defines the following contents:</w:t>
      </w:r>
    </w:p>
    <w:p w14:paraId="5A4A84E0" w14:textId="77777777" w:rsidR="004350A9" w:rsidRDefault="004350A9" w:rsidP="004350A9">
      <w:r>
        <w:t>1.</w:t>
      </w:r>
      <w:r>
        <w:tab/>
        <w:t>Procedures for determining and negotiating out-of-coverage period due to discontinuous coverage and for power saving during coverage gaps:</w:t>
      </w:r>
    </w:p>
    <w:p w14:paraId="1668B47A" w14:textId="77777777" w:rsidR="004350A9" w:rsidRDefault="004350A9" w:rsidP="004350A9">
      <w:r>
        <w:t>-</w:t>
      </w:r>
      <w:r>
        <w:tab/>
        <w:t>Negotiation of “discontinuous coverage support” capability between the UE and the AMF</w:t>
      </w:r>
    </w:p>
    <w:p w14:paraId="3FAE07F2" w14:textId="77777777" w:rsidR="004350A9" w:rsidRDefault="004350A9" w:rsidP="004350A9">
      <w:r>
        <w:t>-</w:t>
      </w:r>
      <w:r>
        <w:tab/>
        <w:t>Negotiation of “out-of-coverage period” between the UE and the AMF</w:t>
      </w:r>
    </w:p>
    <w:p w14:paraId="79DBA8C2" w14:textId="77777777" w:rsidR="004350A9" w:rsidRDefault="004350A9" w:rsidP="004350A9">
      <w:r>
        <w:t>-</w:t>
      </w:r>
      <w:r>
        <w:tab/>
        <w:t>Indication of losing coverage by the UE</w:t>
      </w:r>
    </w:p>
    <w:p w14:paraId="31D92198" w14:textId="77777777" w:rsidR="004350A9" w:rsidRDefault="004350A9" w:rsidP="004350A9">
      <w:r>
        <w:t>-</w:t>
      </w:r>
      <w:r>
        <w:tab/>
        <w:t>AMF requesting the UE to perform Registration update upon return to coverage</w:t>
      </w:r>
    </w:p>
    <w:p w14:paraId="508219D6" w14:textId="77777777" w:rsidR="004350A9" w:rsidRDefault="004350A9" w:rsidP="004350A9">
      <w:r>
        <w:t>2.</w:t>
      </w:r>
      <w:r>
        <w:tab/>
        <w:t>Handling signalling overload due to loss of coverage and return to coverage of many UEs at the same time.</w:t>
      </w:r>
    </w:p>
    <w:p w14:paraId="1AEC2117" w14:textId="77777777" w:rsidR="004350A9" w:rsidRDefault="004350A9" w:rsidP="004350A9">
      <w:r>
        <w:t xml:space="preserve">For Rel-18 RAN1/2/3/4 work item </w:t>
      </w:r>
      <w:proofErr w:type="spellStart"/>
      <w:r>
        <w:t>IoT_NTN_enh</w:t>
      </w:r>
      <w:proofErr w:type="spellEnd"/>
      <w:r>
        <w:t>, the overall completion level for core part has reached 100% after RP#102 (RAN1: 100%, RAN2: 100%, RAN3: 100%, RAN4: 100%). The overall completion level for performance part has reached 10% after RP#102, and the target completion date for performance part is RP#104 (2024-06).</w:t>
      </w:r>
    </w:p>
    <w:p w14:paraId="2792D93C" w14:textId="77777777" w:rsidR="004350A9" w:rsidRDefault="004350A9" w:rsidP="004350A9">
      <w:r>
        <w:t>For Rel-18 CT1 work item 5GSAT_Ph2, the overall completion level has reached 90% after CT#102, and is expected to be completed by CT#103 (2024-03).</w:t>
      </w:r>
    </w:p>
    <w:p w14:paraId="10BC9AB4" w14:textId="77777777" w:rsidR="004350A9" w:rsidRDefault="004350A9" w:rsidP="004350A9">
      <w:r>
        <w:t>Therefore it is justified to introduce the conformance testing for IoT NTN enhancement UE requirements into RAN5 specifications.</w:t>
      </w:r>
    </w:p>
    <w:p w14:paraId="2647E0E8" w14:textId="77777777" w:rsidR="004350A9" w:rsidRDefault="004350A9" w:rsidP="004350A9">
      <w:r>
        <w:t>4</w:t>
      </w:r>
      <w:r>
        <w:tab/>
        <w:t>Objective</w:t>
      </w:r>
    </w:p>
    <w:p w14:paraId="45EAAE2B" w14:textId="77777777" w:rsidR="004350A9" w:rsidRDefault="004350A9" w:rsidP="004350A9">
      <w:r>
        <w:t>4.1</w:t>
      </w:r>
      <w:r>
        <w:tab/>
        <w:t>Objective of SI or Core part WI or Testing part WI</w:t>
      </w:r>
    </w:p>
    <w:p w14:paraId="2B11EB51" w14:textId="77777777" w:rsidR="004350A9" w:rsidRDefault="004350A9" w:rsidP="004350A9">
      <w:r>
        <w:t xml:space="preserve">The objective of this RAN5 work item is to define the corresponding IoT NTN enhancement UE conformance requirements, the test cases for IoT NTN enhancement UE, applicability, test environment, test points and update the relevant conformance specifications for the R18 IoT NTN enhancement UE requirements introduced by the RAN1, RAN2 and RAN4 work item </w:t>
      </w:r>
      <w:proofErr w:type="spellStart"/>
      <w:r>
        <w:t>IoT_NTN_enh</w:t>
      </w:r>
      <w:proofErr w:type="spellEnd"/>
      <w:r>
        <w:t xml:space="preserve">. </w:t>
      </w:r>
    </w:p>
    <w:p w14:paraId="2A65E332" w14:textId="77777777" w:rsidR="004350A9" w:rsidRDefault="004350A9" w:rsidP="004350A9">
      <w:r>
        <w:t xml:space="preserve">Due to lack of real commercial deployment interest of </w:t>
      </w:r>
      <w:proofErr w:type="spellStart"/>
      <w:r>
        <w:t>eMTC</w:t>
      </w:r>
      <w:proofErr w:type="spellEnd"/>
      <w:r>
        <w:t xml:space="preserve"> NTN, conformance test development of </w:t>
      </w:r>
      <w:proofErr w:type="spellStart"/>
      <w:r>
        <w:t>eMTC</w:t>
      </w:r>
      <w:proofErr w:type="spellEnd"/>
      <w:r>
        <w:t xml:space="preserve"> enhancement </w:t>
      </w:r>
      <w:proofErr w:type="gramStart"/>
      <w:r>
        <w:t>is considered to be</w:t>
      </w:r>
      <w:proofErr w:type="gramEnd"/>
      <w:r>
        <w:t xml:space="preserve"> outside of the scope of this WI.</w:t>
      </w:r>
    </w:p>
    <w:p w14:paraId="28A2814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R5-241459</w:t>
      </w:r>
      <w:r>
        <w:rPr>
          <w:color w:val="993300"/>
          <w:u w:val="single"/>
        </w:rPr>
        <w:t>.</w:t>
      </w:r>
    </w:p>
    <w:p w14:paraId="482AEFA1" w14:textId="1A476954" w:rsidR="004350A9" w:rsidRDefault="004350A9" w:rsidP="004350A9">
      <w:pPr>
        <w:rPr>
          <w:rFonts w:ascii="Arial" w:hAnsi="Arial" w:cs="Arial"/>
          <w:b/>
          <w:sz w:val="24"/>
        </w:rPr>
      </w:pPr>
      <w:r>
        <w:rPr>
          <w:rFonts w:ascii="Arial" w:hAnsi="Arial" w:cs="Arial"/>
          <w:b/>
          <w:color w:val="0000FF"/>
          <w:sz w:val="24"/>
        </w:rPr>
        <w:t>R5-240142</w:t>
      </w:r>
      <w:r>
        <w:rPr>
          <w:rFonts w:ascii="Arial" w:hAnsi="Arial" w:cs="Arial"/>
          <w:b/>
          <w:color w:val="0000FF"/>
          <w:sz w:val="24"/>
        </w:rPr>
        <w:tab/>
      </w:r>
      <w:r>
        <w:rPr>
          <w:rFonts w:ascii="Arial" w:hAnsi="Arial" w:cs="Arial"/>
          <w:b/>
          <w:sz w:val="24"/>
        </w:rPr>
        <w:t>New WID on UE Conformance - Dual Transmission/Reception (Tx/Rx) Multi-SIM for NR</w:t>
      </w:r>
    </w:p>
    <w:p w14:paraId="141A33BE" w14:textId="77777777" w:rsidR="004350A9" w:rsidRDefault="004350A9" w:rsidP="004350A9">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Telecom</w:t>
      </w:r>
    </w:p>
    <w:p w14:paraId="41ADF47E" w14:textId="77777777" w:rsidR="004350A9" w:rsidRDefault="004350A9" w:rsidP="004350A9">
      <w:pPr>
        <w:rPr>
          <w:rFonts w:ascii="Arial" w:hAnsi="Arial" w:cs="Arial"/>
          <w:b/>
        </w:rPr>
      </w:pPr>
      <w:r>
        <w:rPr>
          <w:rFonts w:ascii="Arial" w:hAnsi="Arial" w:cs="Arial"/>
          <w:b/>
        </w:rPr>
        <w:t xml:space="preserve">Discussion: </w:t>
      </w:r>
    </w:p>
    <w:p w14:paraId="36737837" w14:textId="77777777" w:rsidR="004350A9" w:rsidRDefault="004350A9" w:rsidP="004350A9">
      <w:r>
        <w:t>replaced by R5-240278.</w:t>
      </w:r>
    </w:p>
    <w:p w14:paraId="3BAE32C0"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B16B32" w14:textId="687D9AB4" w:rsidR="004350A9" w:rsidRDefault="004350A9" w:rsidP="004350A9">
      <w:pPr>
        <w:rPr>
          <w:rFonts w:ascii="Arial" w:hAnsi="Arial" w:cs="Arial"/>
          <w:b/>
          <w:sz w:val="24"/>
        </w:rPr>
      </w:pPr>
      <w:r>
        <w:rPr>
          <w:rFonts w:ascii="Arial" w:hAnsi="Arial" w:cs="Arial"/>
          <w:b/>
          <w:color w:val="0000FF"/>
          <w:sz w:val="24"/>
        </w:rPr>
        <w:t>R5-240146</w:t>
      </w:r>
      <w:r>
        <w:rPr>
          <w:rFonts w:ascii="Arial" w:hAnsi="Arial" w:cs="Arial"/>
          <w:b/>
          <w:color w:val="0000FF"/>
          <w:sz w:val="24"/>
        </w:rPr>
        <w:tab/>
      </w:r>
      <w:r>
        <w:rPr>
          <w:rFonts w:ascii="Arial" w:hAnsi="Arial" w:cs="Arial"/>
          <w:b/>
          <w:sz w:val="24"/>
        </w:rPr>
        <w:t>New WID on UE Conformance - Introduction of FDD LTE band (L+S band) for IoT NTN operation</w:t>
      </w:r>
    </w:p>
    <w:p w14:paraId="42AD3DFB" w14:textId="77777777" w:rsidR="004350A9" w:rsidRDefault="004350A9" w:rsidP="004350A9">
      <w:pPr>
        <w:rPr>
          <w:i/>
        </w:rPr>
      </w:pPr>
      <w:r>
        <w:rPr>
          <w:i/>
        </w:rPr>
        <w:lastRenderedPageBreak/>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MediaTek Inc., China Telecom</w:t>
      </w:r>
    </w:p>
    <w:p w14:paraId="3B68CB61" w14:textId="77777777" w:rsidR="004350A9" w:rsidRDefault="004350A9" w:rsidP="004350A9">
      <w:pPr>
        <w:rPr>
          <w:rFonts w:ascii="Arial" w:hAnsi="Arial" w:cs="Arial"/>
          <w:b/>
        </w:rPr>
      </w:pPr>
      <w:r>
        <w:rPr>
          <w:rFonts w:ascii="Arial" w:hAnsi="Arial" w:cs="Arial"/>
          <w:b/>
        </w:rPr>
        <w:t xml:space="preserve">Abstract: </w:t>
      </w:r>
    </w:p>
    <w:p w14:paraId="47BA0BB0" w14:textId="77777777" w:rsidR="004350A9" w:rsidRDefault="004350A9" w:rsidP="004350A9">
      <w:r>
        <w:t xml:space="preserve">To address various IoT demands and enable IoT operation in an NTN, the ongoing Rel-18 WI on IoT NTN finally adds the missing RAN4 piece by specifying RAN4 core and performance requirements in addition to the related RAN1/2/3 work carried out in Rel-17, and these Rel-18 requirements will be applicable to the Rel-17 specifications for NB-IoT and </w:t>
      </w:r>
      <w:proofErr w:type="spellStart"/>
      <w:r>
        <w:t>eMTC</w:t>
      </w:r>
      <w:proofErr w:type="spellEnd"/>
      <w:r>
        <w:t xml:space="preserve"> operation over NTN in a release dependence manner. The WI specifies two new FDD bands NB-IoT/</w:t>
      </w:r>
      <w:proofErr w:type="spellStart"/>
      <w:r>
        <w:t>eMTC</w:t>
      </w:r>
      <w:proofErr w:type="spellEnd"/>
      <w:r>
        <w:t xml:space="preserve"> NTN operation by leveraging the studies and requirements of NR NTN bands n255 and n256:</w:t>
      </w:r>
    </w:p>
    <w:p w14:paraId="29FB2883" w14:textId="77777777" w:rsidR="004350A9" w:rsidRDefault="004350A9" w:rsidP="004350A9">
      <w:r>
        <w:t>o</w:t>
      </w:r>
      <w:r>
        <w:tab/>
        <w:t>S-band (1980-2010 MHz in UL, and 2170-2200 MHz in DL)</w:t>
      </w:r>
    </w:p>
    <w:p w14:paraId="7F7F6BD1" w14:textId="77777777" w:rsidR="004350A9" w:rsidRDefault="004350A9" w:rsidP="004350A9">
      <w:r>
        <w:t>o</w:t>
      </w:r>
      <w:r>
        <w:tab/>
        <w:t>L band (1626.5 MHz – 1660.5 MHz in UL, and 1525 MHz – 1559 MHz in DL)</w:t>
      </w:r>
    </w:p>
    <w:p w14:paraId="72CD346F" w14:textId="77777777" w:rsidR="004350A9" w:rsidRDefault="004350A9" w:rsidP="004350A9">
      <w:r>
        <w:t>Recently some demands for new IoT NTN bands are emerging, for example, a new band demand with 1610 – 1626.5 MHz in UL at L-band, and 2483.5 – 2500 MHz in DL at S-band. This FDD band 254 will be Release-independent from Rel-17 for the UE.</w:t>
      </w:r>
    </w:p>
    <w:p w14:paraId="5D1C4A56" w14:textId="77777777" w:rsidR="004350A9" w:rsidRDefault="004350A9" w:rsidP="004350A9">
      <w:r>
        <w:t xml:space="preserve">The Rel-18 WI </w:t>
      </w:r>
      <w:proofErr w:type="spellStart"/>
      <w:r>
        <w:t>IoT_NTN_FDD_LS_band</w:t>
      </w:r>
      <w:proofErr w:type="spellEnd"/>
      <w:r>
        <w:t xml:space="preserve">-Core has been 100% completed at RAN#102 meeting (Dec. 2023) and the </w:t>
      </w:r>
      <w:proofErr w:type="spellStart"/>
      <w:r>
        <w:t>IoT_NTN_FDD_LS_band</w:t>
      </w:r>
      <w:proofErr w:type="spellEnd"/>
      <w:r>
        <w:t>-Perf will be completed by Jun. 2024. According to the requirements of IoT NTN bands, it is justified now to start the work on the corresponding UE conformance test specifications for L+S band for IoT NTN operation in 3GPP RAN WG5.</w:t>
      </w:r>
    </w:p>
    <w:p w14:paraId="7BC81DD9" w14:textId="77777777" w:rsidR="004350A9" w:rsidRDefault="004350A9" w:rsidP="004350A9">
      <w:r>
        <w:t>4</w:t>
      </w:r>
      <w:r>
        <w:tab/>
        <w:t>Objective</w:t>
      </w:r>
    </w:p>
    <w:p w14:paraId="384F96E5" w14:textId="77777777" w:rsidR="004350A9" w:rsidRDefault="004350A9" w:rsidP="004350A9">
      <w:r>
        <w:t>4.1</w:t>
      </w:r>
      <w:r>
        <w:tab/>
        <w:t>Objective of SI or Core part WI or Testing part WI</w:t>
      </w:r>
    </w:p>
    <w:p w14:paraId="1B3A2795" w14:textId="77777777" w:rsidR="004350A9" w:rsidRDefault="004350A9" w:rsidP="004350A9">
      <w:r>
        <w:t>The objective of this work item is to define the UE conformance requirements corresponding to ‘</w:t>
      </w:r>
      <w:proofErr w:type="spellStart"/>
      <w:r>
        <w:t>IoT_NTN_FDD_LS_band</w:t>
      </w:r>
      <w:proofErr w:type="spellEnd"/>
      <w:r>
        <w:t xml:space="preserve">’, by analysing the test case impact, </w:t>
      </w:r>
      <w:proofErr w:type="gramStart"/>
      <w:r>
        <w:t>applicability</w:t>
      </w:r>
      <w:proofErr w:type="gramEnd"/>
      <w:r>
        <w:t xml:space="preserve"> and test environment, and updating the relevant conformance specifications.  This work item will cover Signalling, RF, </w:t>
      </w:r>
      <w:proofErr w:type="spellStart"/>
      <w:r>
        <w:t>Demod</w:t>
      </w:r>
      <w:proofErr w:type="spellEnd"/>
      <w:r>
        <w:t xml:space="preserve"> and RRM conformance test specifications for FDD IoT NTN band 254.</w:t>
      </w:r>
    </w:p>
    <w:p w14:paraId="156BF2AD" w14:textId="77777777" w:rsidR="004350A9" w:rsidRDefault="004350A9" w:rsidP="004350A9">
      <w:pPr>
        <w:rPr>
          <w:rFonts w:ascii="Arial" w:hAnsi="Arial" w:cs="Arial"/>
          <w:b/>
        </w:rPr>
      </w:pPr>
      <w:r>
        <w:rPr>
          <w:rFonts w:ascii="Arial" w:hAnsi="Arial" w:cs="Arial"/>
          <w:b/>
        </w:rPr>
        <w:t xml:space="preserve">Discussion: </w:t>
      </w:r>
    </w:p>
    <w:p w14:paraId="491AD7FC" w14:textId="77777777" w:rsidR="004350A9" w:rsidRDefault="004350A9" w:rsidP="004350A9">
      <w:r>
        <w:t>r1</w:t>
      </w:r>
    </w:p>
    <w:p w14:paraId="08EA2026"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R5-241460</w:t>
      </w:r>
      <w:r>
        <w:rPr>
          <w:color w:val="993300"/>
          <w:u w:val="single"/>
        </w:rPr>
        <w:t>.</w:t>
      </w:r>
    </w:p>
    <w:p w14:paraId="0E5FEC66" w14:textId="6808EC5D" w:rsidR="004350A9" w:rsidRDefault="004350A9" w:rsidP="004350A9">
      <w:pPr>
        <w:rPr>
          <w:rFonts w:ascii="Arial" w:hAnsi="Arial" w:cs="Arial"/>
          <w:b/>
          <w:sz w:val="24"/>
        </w:rPr>
      </w:pPr>
      <w:r>
        <w:rPr>
          <w:rFonts w:ascii="Arial" w:hAnsi="Arial" w:cs="Arial"/>
          <w:b/>
          <w:color w:val="0000FF"/>
          <w:sz w:val="24"/>
        </w:rPr>
        <w:t>R5-240278</w:t>
      </w:r>
      <w:r>
        <w:rPr>
          <w:rFonts w:ascii="Arial" w:hAnsi="Arial" w:cs="Arial"/>
          <w:b/>
          <w:color w:val="0000FF"/>
          <w:sz w:val="24"/>
        </w:rPr>
        <w:tab/>
      </w:r>
      <w:r>
        <w:rPr>
          <w:rFonts w:ascii="Arial" w:hAnsi="Arial" w:cs="Arial"/>
          <w:b/>
          <w:sz w:val="24"/>
        </w:rPr>
        <w:t>New WID on UE Conformance - Dual Transmission/Reception (Tx/Rx) Multi-SIM for NR</w:t>
      </w:r>
    </w:p>
    <w:p w14:paraId="69BE730B" w14:textId="77777777" w:rsidR="004350A9" w:rsidRDefault="004350A9" w:rsidP="004350A9">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Telecom</w:t>
      </w:r>
    </w:p>
    <w:p w14:paraId="088025F7" w14:textId="77777777" w:rsidR="004350A9" w:rsidRDefault="004350A9" w:rsidP="004350A9">
      <w:pPr>
        <w:rPr>
          <w:rFonts w:ascii="Arial" w:hAnsi="Arial" w:cs="Arial"/>
          <w:b/>
        </w:rPr>
      </w:pPr>
      <w:r>
        <w:rPr>
          <w:rFonts w:ascii="Arial" w:hAnsi="Arial" w:cs="Arial"/>
          <w:b/>
        </w:rPr>
        <w:t xml:space="preserve">Abstract: </w:t>
      </w:r>
    </w:p>
    <w:p w14:paraId="1F5E81B0" w14:textId="77777777" w:rsidR="004350A9" w:rsidRDefault="004350A9" w:rsidP="004350A9">
      <w:r>
        <w:t xml:space="preserve">MUSIM UE's hardware capabilities are shared by the SIMs, and to use the hardware efficiently and economically, the related capabilities need to be dynamically split between the two SIMs. This can lead to a temporary hardware conflict for the UE, which may require UE to release some resources (e.g. </w:t>
      </w:r>
      <w:proofErr w:type="spellStart"/>
      <w:r>
        <w:t>SCell</w:t>
      </w:r>
      <w:proofErr w:type="spellEnd"/>
      <w:r>
        <w:t xml:space="preserve">/SCG) from one SIM. If the NW A is not aware of the UE’s reduced capability change in RF chain, there may be data loss due to demodulation failure and wasting radio resources in NW A. To avoid this, assistance from UE to network A on these temporary UE (capability) restrictions can be beneficial. </w:t>
      </w:r>
    </w:p>
    <w:p w14:paraId="6A9F7D14" w14:textId="77777777" w:rsidR="004350A9" w:rsidRDefault="004350A9" w:rsidP="004350A9">
      <w:r>
        <w:t>In NR Rel-17 specification, gap patterns particularly for MUSIM purpose were introduced. However, corresponding RRM requirements are not specified due to lack of RAN4 TUs for Rel-17 MUSIM WI, and the related work will be done in Rel-18.</w:t>
      </w:r>
    </w:p>
    <w:p w14:paraId="07452C8C" w14:textId="77777777" w:rsidR="004350A9" w:rsidRDefault="004350A9" w:rsidP="004350A9">
      <w:r>
        <w:t xml:space="preserve">Release 18 work item </w:t>
      </w:r>
      <w:proofErr w:type="spellStart"/>
      <w:r>
        <w:t>NR_DualTxRx_MUSIM</w:t>
      </w:r>
      <w:proofErr w:type="spellEnd"/>
      <w:r>
        <w:t xml:space="preserve"> defines the following new features for MUSIM UEs:</w:t>
      </w:r>
    </w:p>
    <w:p w14:paraId="35887240" w14:textId="77777777" w:rsidR="004350A9" w:rsidRDefault="004350A9" w:rsidP="004350A9">
      <w:r>
        <w:t xml:space="preserve">1. Specify procedures to indicate preference on temporary UE capability restriction and removal of restriction with NW A when UE needs transmission or reception (e.g., start/stop connection to NW B) for MUSIM </w:t>
      </w:r>
      <w:proofErr w:type="spellStart"/>
      <w:r>
        <w:t>purposee</w:t>
      </w:r>
      <w:proofErr w:type="spellEnd"/>
      <w:r>
        <w:t>, including UE assistance information of UE capability restriction and early indication[RAN2]</w:t>
      </w:r>
    </w:p>
    <w:p w14:paraId="43D63117" w14:textId="77777777" w:rsidR="004350A9" w:rsidRDefault="004350A9" w:rsidP="004350A9">
      <w:r>
        <w:t>2.Specify MN-SN coordination of R17 MUSIM gaps when network A is NR-DC in Rel-18 [RAN2]</w:t>
      </w:r>
    </w:p>
    <w:p w14:paraId="514AD1B2" w14:textId="77777777" w:rsidR="004350A9" w:rsidRDefault="004350A9" w:rsidP="004350A9">
      <w:r>
        <w:lastRenderedPageBreak/>
        <w:t>3. Specify priority of periodic gap(s) in addition to scheduling gaps preference which was defined in Rel-17 and RRM requirements for Rel-17 MUSIM gaps [RAN4, RAN2]</w:t>
      </w:r>
    </w:p>
    <w:p w14:paraId="52CE8121" w14:textId="77777777" w:rsidR="004350A9" w:rsidRDefault="004350A9" w:rsidP="004350A9">
      <w:r>
        <w:t xml:space="preserve">For Rel-18 RAN2/4 work item </w:t>
      </w:r>
      <w:proofErr w:type="spellStart"/>
      <w:r>
        <w:t>NR_DualTxRx_MUSIM</w:t>
      </w:r>
      <w:proofErr w:type="spellEnd"/>
      <w:r>
        <w:t>, the overall completion level for core part has reached 100% after RP#102, and the performance part target is RP#104 (2024-06).</w:t>
      </w:r>
    </w:p>
    <w:p w14:paraId="05E6A521" w14:textId="77777777" w:rsidR="004350A9" w:rsidRDefault="004350A9" w:rsidP="004350A9">
      <w:r>
        <w:t>Therefore it is justified to introduce the conformance testing for Dual Transmission/Reception (Tx/Rx) Multi-SIM UEs requirements into RAN5 specifications.</w:t>
      </w:r>
    </w:p>
    <w:p w14:paraId="16668874" w14:textId="77777777" w:rsidR="004350A9" w:rsidRDefault="004350A9" w:rsidP="004350A9">
      <w:r>
        <w:t>4</w:t>
      </w:r>
      <w:r>
        <w:tab/>
        <w:t>Objective</w:t>
      </w:r>
    </w:p>
    <w:p w14:paraId="2F29D047" w14:textId="77777777" w:rsidR="004350A9" w:rsidRDefault="004350A9" w:rsidP="004350A9">
      <w:r>
        <w:t>4.1</w:t>
      </w:r>
      <w:r>
        <w:tab/>
        <w:t>Objective of SI or Core part WI or Testing part WI</w:t>
      </w:r>
    </w:p>
    <w:p w14:paraId="4A4A0E84" w14:textId="77777777" w:rsidR="004350A9" w:rsidRDefault="004350A9" w:rsidP="004350A9">
      <w:r>
        <w:t>The objective of this work item is to define the UE conformance requirements corresponding to the WI Dual Transmission/Reception (Tx/Rx) Multi-SIM for NR to improve the performance of MUSIM UEs, including protocol and RRM test cases.</w:t>
      </w:r>
    </w:p>
    <w:p w14:paraId="41835714" w14:textId="77777777" w:rsidR="004350A9" w:rsidRDefault="004350A9" w:rsidP="004350A9">
      <w:pPr>
        <w:rPr>
          <w:rFonts w:ascii="Arial" w:hAnsi="Arial" w:cs="Arial"/>
          <w:b/>
        </w:rPr>
      </w:pPr>
      <w:r>
        <w:rPr>
          <w:rFonts w:ascii="Arial" w:hAnsi="Arial" w:cs="Arial"/>
          <w:b/>
        </w:rPr>
        <w:t xml:space="preserve">Discussion: </w:t>
      </w:r>
    </w:p>
    <w:p w14:paraId="1B37B7EA" w14:textId="77777777" w:rsidR="004350A9" w:rsidRDefault="004350A9" w:rsidP="004350A9">
      <w:r>
        <w:t>r1</w:t>
      </w:r>
    </w:p>
    <w:p w14:paraId="4D4604EE"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R5-241461</w:t>
      </w:r>
      <w:r>
        <w:rPr>
          <w:color w:val="993300"/>
          <w:u w:val="single"/>
        </w:rPr>
        <w:t>.</w:t>
      </w:r>
    </w:p>
    <w:p w14:paraId="4CD838E6" w14:textId="092EE8C9" w:rsidR="004350A9" w:rsidRDefault="004350A9" w:rsidP="004350A9">
      <w:pPr>
        <w:rPr>
          <w:rFonts w:ascii="Arial" w:hAnsi="Arial" w:cs="Arial"/>
          <w:b/>
          <w:sz w:val="24"/>
        </w:rPr>
      </w:pPr>
      <w:r>
        <w:rPr>
          <w:rFonts w:ascii="Arial" w:hAnsi="Arial" w:cs="Arial"/>
          <w:b/>
          <w:color w:val="0000FF"/>
          <w:sz w:val="24"/>
        </w:rPr>
        <w:t>R5-240283</w:t>
      </w:r>
      <w:r>
        <w:rPr>
          <w:rFonts w:ascii="Arial" w:hAnsi="Arial" w:cs="Arial"/>
          <w:b/>
          <w:color w:val="0000FF"/>
          <w:sz w:val="24"/>
        </w:rPr>
        <w:tab/>
      </w:r>
      <w:r>
        <w:rPr>
          <w:rFonts w:ascii="Arial" w:hAnsi="Arial" w:cs="Arial"/>
          <w:b/>
          <w:sz w:val="24"/>
        </w:rPr>
        <w:t>New WID on UE Conformance - Further NR coverage enhancements</w:t>
      </w:r>
    </w:p>
    <w:p w14:paraId="2BD8E4BE" w14:textId="77777777" w:rsidR="004350A9" w:rsidRDefault="004350A9" w:rsidP="004350A9">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Telecom</w:t>
      </w:r>
    </w:p>
    <w:p w14:paraId="40FF4BDE" w14:textId="77777777" w:rsidR="004350A9" w:rsidRDefault="004350A9" w:rsidP="004350A9">
      <w:pPr>
        <w:rPr>
          <w:rFonts w:ascii="Arial" w:hAnsi="Arial" w:cs="Arial"/>
          <w:b/>
        </w:rPr>
      </w:pPr>
      <w:r>
        <w:rPr>
          <w:rFonts w:ascii="Arial" w:hAnsi="Arial" w:cs="Arial"/>
          <w:b/>
        </w:rPr>
        <w:t xml:space="preserve">Abstract: </w:t>
      </w:r>
    </w:p>
    <w:p w14:paraId="5A4D73D1" w14:textId="77777777" w:rsidR="004350A9" w:rsidRDefault="004350A9" w:rsidP="004350A9">
      <w:r>
        <w:t xml:space="preserve">Coverage is one of the key factors that an operator considers when commercializing cellular communication networks due to its direct impact on service quality as well as CAPEX and OPEX. UL performance could be the bottleneck in most of scenarios in real deployment, while there are emerging vertical use cases that have UL heavy traffic, e.g., video uploading. In Rel-17, NR coverage has been extended for some of the bottleneck channels, </w:t>
      </w:r>
      <w:proofErr w:type="gramStart"/>
      <w:r>
        <w:t>in particular for</w:t>
      </w:r>
      <w:proofErr w:type="gramEnd"/>
      <w:r>
        <w:t xml:space="preserve"> PUSCH, PUCCH and Msg3. However, not all needs for coverage enhancement have been addressed by the Rel-17 WID, due to its limited scope, i.e., PRACH coverage enhancement, UE transmission power and DFT-S-OFDM waveform.</w:t>
      </w:r>
    </w:p>
    <w:p w14:paraId="263C032F" w14:textId="77777777" w:rsidR="004350A9" w:rsidRDefault="004350A9" w:rsidP="004350A9">
      <w:r>
        <w:t>The Rel-18 work item “Further NR coverage enhancements” has specified further uplink coverage enhancements including multiple PRACH transmission, increasing of UE Tx power and dynamic waveform switching.</w:t>
      </w:r>
    </w:p>
    <w:p w14:paraId="2FDA84AA" w14:textId="77777777" w:rsidR="004350A9" w:rsidRDefault="004350A9" w:rsidP="004350A9">
      <w:r>
        <w:t>The overall completion level for the core part of NR_cov_enh2 WI is already 100% at the RAN #102 in December 2023. The corresponding UE conformance specifications are now required to be implemented in RAN5.</w:t>
      </w:r>
    </w:p>
    <w:p w14:paraId="071A7048" w14:textId="77777777" w:rsidR="004350A9" w:rsidRDefault="004350A9" w:rsidP="004350A9">
      <w:r>
        <w:t>4</w:t>
      </w:r>
      <w:r>
        <w:tab/>
        <w:t>Objective</w:t>
      </w:r>
    </w:p>
    <w:p w14:paraId="15350DFA" w14:textId="77777777" w:rsidR="004350A9" w:rsidRDefault="004350A9" w:rsidP="004350A9">
      <w:r>
        <w:t>4.1</w:t>
      </w:r>
      <w:r>
        <w:tab/>
        <w:t>Objective of SI or Core part WI or Testing part WI</w:t>
      </w:r>
    </w:p>
    <w:p w14:paraId="52CEA8C7" w14:textId="77777777" w:rsidR="004350A9" w:rsidRDefault="004350A9" w:rsidP="004350A9">
      <w:r>
        <w:t>The objective of this work item is to define the UE conformance requirements corresponding to the WID on Further NR coverage enhancements. This work item will cover RF and Protocol conformance test specifications.</w:t>
      </w:r>
    </w:p>
    <w:p w14:paraId="3C44DAF5" w14:textId="77777777" w:rsidR="004350A9" w:rsidRDefault="004350A9" w:rsidP="004350A9">
      <w:pPr>
        <w:rPr>
          <w:rFonts w:ascii="Arial" w:hAnsi="Arial" w:cs="Arial"/>
          <w:b/>
        </w:rPr>
      </w:pPr>
      <w:r>
        <w:rPr>
          <w:rFonts w:ascii="Arial" w:hAnsi="Arial" w:cs="Arial"/>
          <w:b/>
        </w:rPr>
        <w:t xml:space="preserve">Discussion: </w:t>
      </w:r>
    </w:p>
    <w:p w14:paraId="2302FBFD" w14:textId="77777777" w:rsidR="004350A9" w:rsidRDefault="004350A9" w:rsidP="004350A9">
      <w:r>
        <w:t>Apple: pls. add the performance part.</w:t>
      </w:r>
    </w:p>
    <w:p w14:paraId="7A1E8DD5" w14:textId="77777777" w:rsidR="004350A9" w:rsidRDefault="004350A9" w:rsidP="004350A9">
      <w:r>
        <w:t>China Telecom: there is no UE impact.</w:t>
      </w:r>
    </w:p>
    <w:p w14:paraId="4A26E5F6" w14:textId="77777777" w:rsidR="004350A9" w:rsidRDefault="004350A9" w:rsidP="004350A9">
      <w:r>
        <w:t>Apple: RF specs are listed.</w:t>
      </w:r>
    </w:p>
    <w:p w14:paraId="25C40F18" w14:textId="77777777" w:rsidR="004350A9" w:rsidRDefault="004350A9" w:rsidP="004350A9">
      <w:r>
        <w:t xml:space="preserve">China </w:t>
      </w:r>
      <w:proofErr w:type="spellStart"/>
      <w:r>
        <w:t>Telecom:it's</w:t>
      </w:r>
      <w:proofErr w:type="spellEnd"/>
      <w:r>
        <w:t xml:space="preserve"> only for BS conformance testing.</w:t>
      </w:r>
    </w:p>
    <w:p w14:paraId="73FF9F2D" w14:textId="77777777" w:rsidR="004350A9" w:rsidRDefault="004350A9" w:rsidP="004350A9">
      <w:r>
        <w:t>RAN5 Vice Chair RF: pls remove TR 38.903.</w:t>
      </w:r>
    </w:p>
    <w:p w14:paraId="417B5400"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R5-241462</w:t>
      </w:r>
      <w:r>
        <w:rPr>
          <w:color w:val="993300"/>
          <w:u w:val="single"/>
        </w:rPr>
        <w:t>.</w:t>
      </w:r>
    </w:p>
    <w:p w14:paraId="43C28E23" w14:textId="7B53E25A" w:rsidR="004350A9" w:rsidRDefault="004350A9" w:rsidP="004350A9">
      <w:pPr>
        <w:rPr>
          <w:rFonts w:ascii="Arial" w:hAnsi="Arial" w:cs="Arial"/>
          <w:b/>
          <w:sz w:val="24"/>
        </w:rPr>
      </w:pPr>
      <w:r>
        <w:rPr>
          <w:rFonts w:ascii="Arial" w:hAnsi="Arial" w:cs="Arial"/>
          <w:b/>
          <w:color w:val="0000FF"/>
          <w:sz w:val="24"/>
        </w:rPr>
        <w:t>R5-240303</w:t>
      </w:r>
      <w:r>
        <w:rPr>
          <w:rFonts w:ascii="Arial" w:hAnsi="Arial" w:cs="Arial"/>
          <w:b/>
          <w:color w:val="0000FF"/>
          <w:sz w:val="24"/>
        </w:rPr>
        <w:tab/>
      </w:r>
      <w:r>
        <w:rPr>
          <w:rFonts w:ascii="Arial" w:hAnsi="Arial" w:cs="Arial"/>
          <w:b/>
          <w:sz w:val="24"/>
        </w:rPr>
        <w:t>New WID on UE Conformance - Further RF requirements enhancement for NR and EN-DC in frequency range 1</w:t>
      </w:r>
    </w:p>
    <w:p w14:paraId="3F1B35DC" w14:textId="77777777" w:rsidR="004350A9" w:rsidRDefault="004350A9" w:rsidP="004350A9">
      <w:pPr>
        <w:rPr>
          <w:i/>
        </w:rPr>
      </w:pPr>
      <w:r>
        <w:rPr>
          <w:i/>
        </w:rPr>
        <w:lastRenderedPageBreak/>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Huawei, Hisilicon, China Telecom</w:t>
      </w:r>
    </w:p>
    <w:p w14:paraId="72DA30F6" w14:textId="77777777" w:rsidR="004350A9" w:rsidRDefault="004350A9" w:rsidP="004350A9">
      <w:pPr>
        <w:rPr>
          <w:rFonts w:ascii="Arial" w:hAnsi="Arial" w:cs="Arial"/>
          <w:b/>
        </w:rPr>
      </w:pPr>
      <w:r>
        <w:rPr>
          <w:rFonts w:ascii="Arial" w:hAnsi="Arial" w:cs="Arial"/>
          <w:b/>
        </w:rPr>
        <w:t xml:space="preserve">Abstract: </w:t>
      </w:r>
    </w:p>
    <w:p w14:paraId="73A004DF" w14:textId="77777777" w:rsidR="004350A9" w:rsidRDefault="004350A9" w:rsidP="004350A9">
      <w:r>
        <w:t>3GPP TSG RAN WG4 has created Rel-18 work item for Further RF requirements enhancement for NR frequency range 1 (FR1). Requirements for following aspects are introduced under this WI:</w:t>
      </w:r>
    </w:p>
    <w:p w14:paraId="3C177B83" w14:textId="77777777" w:rsidR="004350A9" w:rsidRDefault="004350A9" w:rsidP="004350A9">
      <w:r>
        <w:t>1.</w:t>
      </w:r>
      <w:r>
        <w:tab/>
        <w:t>4Tx RF requirements for CPE/FWA/vehicle/industrial devices for non-CA case</w:t>
      </w:r>
    </w:p>
    <w:p w14:paraId="0FF4E073" w14:textId="77777777" w:rsidR="004350A9" w:rsidRDefault="004350A9" w:rsidP="004350A9">
      <w:r>
        <w:t>a)</w:t>
      </w:r>
      <w:r>
        <w:tab/>
        <w:t xml:space="preserve">Tx requirements, including MPR, configured output power, etc. Both UL-MIMO and </w:t>
      </w:r>
      <w:proofErr w:type="spellStart"/>
      <w:r>
        <w:t>TxD</w:t>
      </w:r>
      <w:proofErr w:type="spellEnd"/>
      <w:r>
        <w:t xml:space="preserve"> are considered for the 4Tx architecture.</w:t>
      </w:r>
    </w:p>
    <w:p w14:paraId="56CF4563" w14:textId="77777777" w:rsidR="004350A9" w:rsidRDefault="004350A9" w:rsidP="004350A9">
      <w:r>
        <w:t>b)</w:t>
      </w:r>
      <w:r>
        <w:tab/>
        <w:t xml:space="preserve">Rx requirements, including REFSENS, ACS, etc. Both UL-MIMO and </w:t>
      </w:r>
      <w:proofErr w:type="spellStart"/>
      <w:r>
        <w:t>TxD</w:t>
      </w:r>
      <w:proofErr w:type="spellEnd"/>
      <w:r>
        <w:t xml:space="preserve"> are considered for the 4Tx architecture.</w:t>
      </w:r>
    </w:p>
    <w:p w14:paraId="2AC6F8E9" w14:textId="77777777" w:rsidR="004350A9" w:rsidRDefault="004350A9" w:rsidP="004350A9">
      <w:r>
        <w:t>c)</w:t>
      </w:r>
      <w:r>
        <w:tab/>
        <w:t xml:space="preserve">New capability signalling for 4Tx-TxD per-band </w:t>
      </w:r>
      <w:proofErr w:type="spellStart"/>
      <w:r>
        <w:t>per-band</w:t>
      </w:r>
      <w:proofErr w:type="spellEnd"/>
      <w:r>
        <w:t xml:space="preserve"> combination.</w:t>
      </w:r>
    </w:p>
    <w:p w14:paraId="132D91E4" w14:textId="77777777" w:rsidR="004350A9" w:rsidRDefault="004350A9" w:rsidP="004350A9">
      <w:r>
        <w:t>2.</w:t>
      </w:r>
      <w:r>
        <w:tab/>
        <w:t>8Rx requirements for CPE/FWA/vehicle/industrial device, including core requirements and performance requirements</w:t>
      </w:r>
    </w:p>
    <w:p w14:paraId="5131E928" w14:textId="77777777" w:rsidR="004350A9" w:rsidRDefault="004350A9" w:rsidP="004350A9">
      <w:r>
        <w:t>3.</w:t>
      </w:r>
      <w:r>
        <w:tab/>
        <w:t>MSD improvement for inter-band CA/EN-DC/DC combinations</w:t>
      </w:r>
    </w:p>
    <w:p w14:paraId="11DF6B23" w14:textId="77777777" w:rsidR="004350A9" w:rsidRDefault="004350A9" w:rsidP="004350A9">
      <w:r>
        <w:t>a)</w:t>
      </w:r>
      <w:r>
        <w:tab/>
        <w:t>Specific lower-MSD requirements for inter-band CA and EN-DC configurations</w:t>
      </w:r>
    </w:p>
    <w:p w14:paraId="6A5F316D" w14:textId="77777777" w:rsidR="004350A9" w:rsidRDefault="004350A9" w:rsidP="004350A9">
      <w:r>
        <w:t>b)</w:t>
      </w:r>
      <w:r>
        <w:tab/>
        <w:t>New capability signalling for lower MSD</w:t>
      </w:r>
    </w:p>
    <w:p w14:paraId="43F79E18" w14:textId="77777777" w:rsidR="004350A9" w:rsidRDefault="004350A9" w:rsidP="004350A9">
      <w:r>
        <w:t>The core part has been 100% completed and the Performance part has been 85% completed at RAN#102 (December 2023). It’s time for 3GPP TSG RAN WG5 to start working on the corresponding conformance testing part to meet the industry interest.</w:t>
      </w:r>
    </w:p>
    <w:p w14:paraId="6E528C0D" w14:textId="77777777" w:rsidR="004350A9" w:rsidRDefault="004350A9" w:rsidP="004350A9">
      <w:r>
        <w:t>4</w:t>
      </w:r>
      <w:r>
        <w:tab/>
        <w:t>Objective</w:t>
      </w:r>
    </w:p>
    <w:p w14:paraId="2B7CAE6F" w14:textId="77777777" w:rsidR="004350A9" w:rsidRDefault="004350A9" w:rsidP="004350A9">
      <w:r>
        <w:t>4.1</w:t>
      </w:r>
      <w:r>
        <w:tab/>
        <w:t>Objective of SI or Core part WI or Testing part WI</w:t>
      </w:r>
    </w:p>
    <w:p w14:paraId="1DA37FE7" w14:textId="77777777" w:rsidR="004350A9" w:rsidRDefault="004350A9" w:rsidP="004350A9">
      <w:r>
        <w:t xml:space="preserve">The objective of this work item is to define the conformance testing aspects for the Rel-18 Further RF requirements enhancement for NR and EN-DC in frequency range 1 WI, including RF, RRM, </w:t>
      </w:r>
      <w:proofErr w:type="spellStart"/>
      <w:r>
        <w:t>Demod</w:t>
      </w:r>
      <w:proofErr w:type="spellEnd"/>
      <w:r>
        <w:t xml:space="preserve"> and Protocol areas.</w:t>
      </w:r>
    </w:p>
    <w:p w14:paraId="3E2BE494" w14:textId="77777777" w:rsidR="004350A9" w:rsidRDefault="004350A9" w:rsidP="004350A9">
      <w:r>
        <w:t>For enhancements for 4Tx, example bands considered in core WI are n41, n77/n78, n1.</w:t>
      </w:r>
    </w:p>
    <w:p w14:paraId="7C96AF9C" w14:textId="77777777" w:rsidR="004350A9" w:rsidRDefault="004350A9" w:rsidP="004350A9">
      <w:r>
        <w:t>For enhancements for 8Rx, example bands considered in core WI are n41, n77/n78, n79, n7.</w:t>
      </w:r>
    </w:p>
    <w:p w14:paraId="7D0E4DD0" w14:textId="77777777" w:rsidR="004350A9" w:rsidRDefault="004350A9" w:rsidP="004350A9">
      <w:r>
        <w:t xml:space="preserve">In conformance test WI, example bands and example configurations would be selected from the above list based on industry interest to complete the structure of new RF test cases. </w:t>
      </w:r>
    </w:p>
    <w:p w14:paraId="4642C45A" w14:textId="77777777" w:rsidR="004350A9" w:rsidRDefault="004350A9" w:rsidP="004350A9">
      <w:r>
        <w:t>For lower-MSD improvement, RAN5 needs to decide whether the test framework is per-band-combination basis or general for all band combinations. If the test framework is decided as per-band-combination basis, example band combination(s) would be selected based on industry interest to complete the relevant RF work.</w:t>
      </w:r>
    </w:p>
    <w:p w14:paraId="0EAD4EE6" w14:textId="77777777" w:rsidR="004350A9" w:rsidRDefault="004350A9" w:rsidP="004350A9">
      <w:pPr>
        <w:rPr>
          <w:rFonts w:ascii="Arial" w:hAnsi="Arial" w:cs="Arial"/>
          <w:b/>
        </w:rPr>
      </w:pPr>
      <w:r>
        <w:rPr>
          <w:rFonts w:ascii="Arial" w:hAnsi="Arial" w:cs="Arial"/>
          <w:b/>
        </w:rPr>
        <w:t xml:space="preserve">Discussion: </w:t>
      </w:r>
    </w:p>
    <w:p w14:paraId="297F5BF2" w14:textId="77777777" w:rsidR="004350A9" w:rsidRDefault="004350A9" w:rsidP="004350A9">
      <w:r>
        <w:t>r1</w:t>
      </w:r>
    </w:p>
    <w:p w14:paraId="44ED2BC3" w14:textId="77777777" w:rsidR="004350A9" w:rsidRDefault="004350A9" w:rsidP="004350A9">
      <w:r>
        <w:t>RAN2 impact.</w:t>
      </w:r>
    </w:p>
    <w:p w14:paraId="760663CB"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R5-241463</w:t>
      </w:r>
      <w:r>
        <w:rPr>
          <w:color w:val="993300"/>
          <w:u w:val="single"/>
        </w:rPr>
        <w:t>.</w:t>
      </w:r>
    </w:p>
    <w:p w14:paraId="3F29D28D" w14:textId="2B61111C" w:rsidR="004350A9" w:rsidRDefault="004350A9" w:rsidP="004350A9">
      <w:pPr>
        <w:rPr>
          <w:rFonts w:ascii="Arial" w:hAnsi="Arial" w:cs="Arial"/>
          <w:b/>
          <w:sz w:val="24"/>
        </w:rPr>
      </w:pPr>
      <w:r>
        <w:rPr>
          <w:rFonts w:ascii="Arial" w:hAnsi="Arial" w:cs="Arial"/>
          <w:b/>
          <w:color w:val="0000FF"/>
          <w:sz w:val="24"/>
        </w:rPr>
        <w:t>R5-240344</w:t>
      </w:r>
      <w:r>
        <w:rPr>
          <w:rFonts w:ascii="Arial" w:hAnsi="Arial" w:cs="Arial"/>
          <w:b/>
          <w:color w:val="0000FF"/>
          <w:sz w:val="24"/>
        </w:rPr>
        <w:tab/>
      </w:r>
      <w:r>
        <w:rPr>
          <w:rFonts w:ascii="Arial" w:hAnsi="Arial" w:cs="Arial"/>
          <w:b/>
          <w:sz w:val="24"/>
        </w:rPr>
        <w:t>New WID on UE Conformance - Network energy savings for NR</w:t>
      </w:r>
    </w:p>
    <w:p w14:paraId="0F33C220" w14:textId="77777777" w:rsidR="004350A9" w:rsidRDefault="004350A9" w:rsidP="004350A9">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CBE90A4" w14:textId="77777777" w:rsidR="004350A9" w:rsidRDefault="004350A9" w:rsidP="004350A9">
      <w:pPr>
        <w:rPr>
          <w:rFonts w:ascii="Arial" w:hAnsi="Arial" w:cs="Arial"/>
          <w:b/>
        </w:rPr>
      </w:pPr>
      <w:r>
        <w:rPr>
          <w:rFonts w:ascii="Arial" w:hAnsi="Arial" w:cs="Arial"/>
          <w:b/>
        </w:rPr>
        <w:t xml:space="preserve">Abstract: </w:t>
      </w:r>
    </w:p>
    <w:p w14:paraId="2D6B70C1" w14:textId="77777777" w:rsidR="004350A9" w:rsidRDefault="004350A9" w:rsidP="004350A9">
      <w:r>
        <w:t>Network energy saving is of great importance for environmental sustainability, to reduce environmental impact (greenhouse gas emissions), and for operational cost savings. In Rel-18, 3GPP created the WID for Network energy savings for NR to study the solutions to improve network energy savings. Following features are supported under this WI:</w:t>
      </w:r>
    </w:p>
    <w:p w14:paraId="332ED6C9" w14:textId="77777777" w:rsidR="004350A9" w:rsidRDefault="004350A9" w:rsidP="004350A9">
      <w:r>
        <w:lastRenderedPageBreak/>
        <w:t>1.</w:t>
      </w:r>
      <w:r>
        <w:tab/>
        <w:t xml:space="preserve">SSB-less </w:t>
      </w:r>
      <w:proofErr w:type="spellStart"/>
      <w:r>
        <w:t>SCell</w:t>
      </w:r>
      <w:proofErr w:type="spellEnd"/>
      <w:r>
        <w:t xml:space="preserve"> operation for inter-band CA for FR1 and co-located cells</w:t>
      </w:r>
    </w:p>
    <w:p w14:paraId="46E278AA" w14:textId="77777777" w:rsidR="004350A9" w:rsidRDefault="004350A9" w:rsidP="004350A9">
      <w:r>
        <w:t>2.</w:t>
      </w:r>
      <w:r>
        <w:tab/>
        <w:t>Enhancement on cell DTX/DRX mechanism for RRC CONNECTED state</w:t>
      </w:r>
    </w:p>
    <w:p w14:paraId="129F0F9A" w14:textId="77777777" w:rsidR="004350A9" w:rsidRDefault="004350A9" w:rsidP="004350A9">
      <w:r>
        <w:t>3.</w:t>
      </w:r>
      <w:r>
        <w:tab/>
        <w:t>CSI enhancements in spatial domain and power domain</w:t>
      </w:r>
    </w:p>
    <w:p w14:paraId="07B28F58" w14:textId="77777777" w:rsidR="004350A9" w:rsidRDefault="004350A9" w:rsidP="004350A9">
      <w:r>
        <w:t>4.</w:t>
      </w:r>
      <w:r>
        <w:tab/>
        <w:t>CHO enhancement for NES to enable UE fast handover when source enters NES mode</w:t>
      </w:r>
    </w:p>
    <w:p w14:paraId="5D91C757" w14:textId="77777777" w:rsidR="004350A9" w:rsidRDefault="004350A9" w:rsidP="004350A9">
      <w:r>
        <w:t>5.</w:t>
      </w:r>
      <w:r>
        <w:tab/>
        <w:t>Cell selection mechanism to prevent legacy UE from camping on cells adopting Rel-18 NES techniques</w:t>
      </w:r>
    </w:p>
    <w:p w14:paraId="6A0DBEA3" w14:textId="77777777" w:rsidR="004350A9" w:rsidRDefault="004350A9" w:rsidP="004350A9">
      <w:r>
        <w:t>6.</w:t>
      </w:r>
      <w:r>
        <w:tab/>
        <w:t>Inter-node beam (de)activation and enhancements on restricting paging in a limited area</w:t>
      </w:r>
    </w:p>
    <w:p w14:paraId="32494F13" w14:textId="77777777" w:rsidR="004350A9" w:rsidRDefault="004350A9" w:rsidP="004350A9">
      <w:r>
        <w:t>The core part of this work item has completed 100% in RAN#102 (2023-12). Therefore, it’s time for 3GPP TSG RAN WG5 to start working on the corresponding conformance testing part to meet the industry interest.</w:t>
      </w:r>
    </w:p>
    <w:p w14:paraId="4BA76FAF" w14:textId="77777777" w:rsidR="004350A9" w:rsidRDefault="004350A9" w:rsidP="004350A9">
      <w:r>
        <w:t>4</w:t>
      </w:r>
      <w:r>
        <w:tab/>
        <w:t>Objective</w:t>
      </w:r>
    </w:p>
    <w:p w14:paraId="1A86B6CD" w14:textId="77777777" w:rsidR="004350A9" w:rsidRDefault="004350A9" w:rsidP="004350A9">
      <w:r>
        <w:t>4.1</w:t>
      </w:r>
      <w:r>
        <w:tab/>
        <w:t>Objective of SI or Core part WI or Testing part WI</w:t>
      </w:r>
    </w:p>
    <w:p w14:paraId="01155D42" w14:textId="77777777" w:rsidR="004350A9" w:rsidRDefault="004350A9" w:rsidP="004350A9">
      <w:r>
        <w:t>The objective of the present work item is to provide conformance testing for Rel-18 Network energy savings for NR to reflect the relevant core and performance requirements.</w:t>
      </w:r>
    </w:p>
    <w:p w14:paraId="51203D4F" w14:textId="77777777" w:rsidR="004350A9" w:rsidRDefault="004350A9" w:rsidP="004350A9">
      <w:pPr>
        <w:rPr>
          <w:rFonts w:ascii="Arial" w:hAnsi="Arial" w:cs="Arial"/>
          <w:b/>
        </w:rPr>
      </w:pPr>
      <w:r>
        <w:rPr>
          <w:rFonts w:ascii="Arial" w:hAnsi="Arial" w:cs="Arial"/>
          <w:b/>
        </w:rPr>
        <w:t xml:space="preserve">Discussion: </w:t>
      </w:r>
    </w:p>
    <w:p w14:paraId="23007D56" w14:textId="77777777" w:rsidR="004350A9" w:rsidRDefault="004350A9" w:rsidP="004350A9">
      <w:r>
        <w:t>+NTT DOCOMO, Lenovo, Motorola Mobility</w:t>
      </w:r>
    </w:p>
    <w:p w14:paraId="0EEED7D1"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R5-241464</w:t>
      </w:r>
      <w:r>
        <w:rPr>
          <w:color w:val="993300"/>
          <w:u w:val="single"/>
        </w:rPr>
        <w:t>.</w:t>
      </w:r>
    </w:p>
    <w:p w14:paraId="604E33D0" w14:textId="78877331" w:rsidR="004350A9" w:rsidRDefault="004350A9" w:rsidP="004350A9">
      <w:pPr>
        <w:rPr>
          <w:rFonts w:ascii="Arial" w:hAnsi="Arial" w:cs="Arial"/>
          <w:b/>
          <w:sz w:val="24"/>
        </w:rPr>
      </w:pPr>
      <w:r>
        <w:rPr>
          <w:rFonts w:ascii="Arial" w:hAnsi="Arial" w:cs="Arial"/>
          <w:b/>
          <w:color w:val="0000FF"/>
          <w:sz w:val="24"/>
        </w:rPr>
        <w:t>R5-240345</w:t>
      </w:r>
      <w:r>
        <w:rPr>
          <w:rFonts w:ascii="Arial" w:hAnsi="Arial" w:cs="Arial"/>
          <w:b/>
          <w:color w:val="0000FF"/>
          <w:sz w:val="24"/>
        </w:rPr>
        <w:tab/>
      </w:r>
      <w:r>
        <w:rPr>
          <w:rFonts w:ascii="Arial" w:hAnsi="Arial" w:cs="Arial"/>
          <w:b/>
          <w:sz w:val="24"/>
        </w:rPr>
        <w:t xml:space="preserve">New WID on UE Conformance - Simultaneous Rx/Tx band combinations for NR CA/DC, NR </w:t>
      </w:r>
      <w:proofErr w:type="gramStart"/>
      <w:r>
        <w:rPr>
          <w:rFonts w:ascii="Arial" w:hAnsi="Arial" w:cs="Arial"/>
          <w:b/>
          <w:sz w:val="24"/>
        </w:rPr>
        <w:t>SUL</w:t>
      </w:r>
      <w:proofErr w:type="gramEnd"/>
      <w:r>
        <w:rPr>
          <w:rFonts w:ascii="Arial" w:hAnsi="Arial" w:cs="Arial"/>
          <w:b/>
          <w:sz w:val="24"/>
        </w:rPr>
        <w:t xml:space="preserve"> and LTE/NR DC in Rel-18</w:t>
      </w:r>
    </w:p>
    <w:p w14:paraId="17723584" w14:textId="77777777" w:rsidR="004350A9" w:rsidRDefault="004350A9" w:rsidP="004350A9">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CMCC</w:t>
      </w:r>
    </w:p>
    <w:p w14:paraId="0CC1FC18" w14:textId="77777777" w:rsidR="004350A9" w:rsidRDefault="004350A9" w:rsidP="004350A9">
      <w:pPr>
        <w:rPr>
          <w:rFonts w:ascii="Arial" w:hAnsi="Arial" w:cs="Arial"/>
          <w:b/>
        </w:rPr>
      </w:pPr>
      <w:r>
        <w:rPr>
          <w:rFonts w:ascii="Arial" w:hAnsi="Arial" w:cs="Arial"/>
          <w:b/>
        </w:rPr>
        <w:t xml:space="preserve">Abstract: </w:t>
      </w:r>
    </w:p>
    <w:p w14:paraId="67F96A7D" w14:textId="77777777" w:rsidR="004350A9" w:rsidRDefault="004350A9" w:rsidP="004350A9">
      <w:r>
        <w:t>Simultaneous Rx/Tx capability for inter-band CA, SUL and EN-DC band combinations were introduced from Rel-15. The capability is conditional mandatory and the condition is described in the field, i.e. indicated in the RAN4 specification which combinations should mandatorily support simultaneous Rx/Tx. In Rel-17, RAN4 agreed the general principle for judging the mandatory capability for a band combination.</w:t>
      </w:r>
    </w:p>
    <w:p w14:paraId="6512BEE3" w14:textId="77777777" w:rsidR="004350A9" w:rsidRDefault="004350A9" w:rsidP="004350A9">
      <w:r>
        <w:t xml:space="preserve">To facilitate the application of the general principle in Rel-17, Rel-18 introduced a dedicated WI Simultaneous Rx/Tx band combinations for NR CA/DC, NR </w:t>
      </w:r>
      <w:proofErr w:type="gramStart"/>
      <w:r>
        <w:t>SUL</w:t>
      </w:r>
      <w:proofErr w:type="gramEnd"/>
      <w:r>
        <w:t xml:space="preserve"> and LTE/NR DC in Rel-18 to analyse the simultaneous Rx/Tx capability for the requested band combinations case by case.</w:t>
      </w:r>
    </w:p>
    <w:p w14:paraId="68C062D6" w14:textId="77777777" w:rsidR="004350A9" w:rsidRDefault="004350A9" w:rsidP="004350A9">
      <w:r>
        <w:t>The core part of this work item has been completed 85% in RAN#102 (2023-12). Therefore, it’s time for 3GPP TSG RAN WG5 to start working on the corresponding conformance testing part to meet the industry interest.</w:t>
      </w:r>
    </w:p>
    <w:p w14:paraId="0C55A471" w14:textId="77777777" w:rsidR="004350A9" w:rsidRDefault="004350A9" w:rsidP="004350A9">
      <w:r>
        <w:t>4</w:t>
      </w:r>
      <w:r>
        <w:tab/>
        <w:t>Objective</w:t>
      </w:r>
    </w:p>
    <w:p w14:paraId="1EBBBC4E" w14:textId="77777777" w:rsidR="004350A9" w:rsidRDefault="004350A9" w:rsidP="004350A9">
      <w:r>
        <w:t>4.1</w:t>
      </w:r>
      <w:r>
        <w:tab/>
        <w:t>Objective of SI or Core part WI or Testing part WI</w:t>
      </w:r>
    </w:p>
    <w:p w14:paraId="2E90B9BB" w14:textId="77777777" w:rsidR="004350A9" w:rsidRDefault="004350A9" w:rsidP="004350A9">
      <w:r>
        <w:t xml:space="preserve">The objective of the present work item is to provide conformance testing for Simultaneous Rx/Tx band combinations for NR CA/DC, NR </w:t>
      </w:r>
      <w:proofErr w:type="gramStart"/>
      <w:r>
        <w:t>SUL</w:t>
      </w:r>
      <w:proofErr w:type="gramEnd"/>
      <w:r>
        <w:t xml:space="preserve"> and LTE/NR DC in Rel-18. The example band combinations considered in core WI are as below table:</w:t>
      </w:r>
    </w:p>
    <w:p w14:paraId="7784F66C" w14:textId="77777777" w:rsidR="004350A9" w:rsidRDefault="004350A9" w:rsidP="004350A9">
      <w:pPr>
        <w:rPr>
          <w:rFonts w:ascii="Arial" w:hAnsi="Arial" w:cs="Arial"/>
          <w:b/>
        </w:rPr>
      </w:pPr>
      <w:r>
        <w:rPr>
          <w:rFonts w:ascii="Arial" w:hAnsi="Arial" w:cs="Arial"/>
          <w:b/>
        </w:rPr>
        <w:t xml:space="preserve">Discussion: </w:t>
      </w:r>
    </w:p>
    <w:p w14:paraId="5095EE5C" w14:textId="77777777" w:rsidR="004350A9" w:rsidRDefault="004350A9" w:rsidP="004350A9">
      <w:r>
        <w:t>need 1 more supporting company: CATT added.</w:t>
      </w:r>
    </w:p>
    <w:p w14:paraId="68B6DC61"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R5-241465</w:t>
      </w:r>
      <w:r>
        <w:rPr>
          <w:color w:val="993300"/>
          <w:u w:val="single"/>
        </w:rPr>
        <w:t>.</w:t>
      </w:r>
    </w:p>
    <w:p w14:paraId="65EF390A" w14:textId="656DAD7D" w:rsidR="004350A9" w:rsidRDefault="004350A9" w:rsidP="004350A9">
      <w:pPr>
        <w:rPr>
          <w:rFonts w:ascii="Arial" w:hAnsi="Arial" w:cs="Arial"/>
          <w:b/>
          <w:sz w:val="24"/>
        </w:rPr>
      </w:pPr>
      <w:r>
        <w:rPr>
          <w:rFonts w:ascii="Arial" w:hAnsi="Arial" w:cs="Arial"/>
          <w:b/>
          <w:color w:val="0000FF"/>
          <w:sz w:val="24"/>
        </w:rPr>
        <w:t>R5-240367</w:t>
      </w:r>
      <w:r>
        <w:rPr>
          <w:rFonts w:ascii="Arial" w:hAnsi="Arial" w:cs="Arial"/>
          <w:b/>
          <w:color w:val="0000FF"/>
          <w:sz w:val="24"/>
        </w:rPr>
        <w:tab/>
      </w:r>
      <w:r>
        <w:rPr>
          <w:rFonts w:ascii="Arial" w:hAnsi="Arial" w:cs="Arial"/>
          <w:b/>
          <w:sz w:val="24"/>
        </w:rPr>
        <w:t>New WID on UE Conformance – Multi-carrier enhancements for NR</w:t>
      </w:r>
    </w:p>
    <w:p w14:paraId="69680239" w14:textId="77777777" w:rsidR="004350A9" w:rsidRDefault="004350A9" w:rsidP="004350A9">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 xml:space="preserve">Source: China Telecom, Huawei, </w:t>
      </w:r>
      <w:proofErr w:type="spellStart"/>
      <w:r>
        <w:rPr>
          <w:i/>
        </w:rPr>
        <w:t>HiSilicon</w:t>
      </w:r>
      <w:proofErr w:type="spellEnd"/>
    </w:p>
    <w:p w14:paraId="2C8048E4" w14:textId="77777777" w:rsidR="004350A9" w:rsidRDefault="004350A9" w:rsidP="004350A9">
      <w:pPr>
        <w:rPr>
          <w:rFonts w:ascii="Arial" w:hAnsi="Arial" w:cs="Arial"/>
          <w:b/>
        </w:rPr>
      </w:pPr>
      <w:r>
        <w:rPr>
          <w:rFonts w:ascii="Arial" w:hAnsi="Arial" w:cs="Arial"/>
          <w:b/>
        </w:rPr>
        <w:lastRenderedPageBreak/>
        <w:t xml:space="preserve">Abstract: </w:t>
      </w:r>
    </w:p>
    <w:p w14:paraId="503E15A0" w14:textId="77777777" w:rsidR="004350A9" w:rsidRDefault="004350A9" w:rsidP="004350A9">
      <w:r>
        <w:t>The Rel-18 ‘Multi-carrier enhancements for NR’ is RAN1 leading WI, the scope of core part WID is captured in RP-222251 and is copied below for information.</w:t>
      </w:r>
    </w:p>
    <w:p w14:paraId="0D9775A8" w14:textId="77777777" w:rsidR="004350A9" w:rsidRDefault="004350A9" w:rsidP="004350A9">
      <w:r>
        <w:t>1. Specify a solution for multi-cell PUSCH/PDSCH scheduling (one PDSCH/PUSCH per cell) with a single DCI [RAN1]</w:t>
      </w:r>
    </w:p>
    <w:p w14:paraId="5FD6053E" w14:textId="77777777" w:rsidR="004350A9" w:rsidRDefault="004350A9" w:rsidP="004350A9">
      <w:r>
        <w:t>•</w:t>
      </w:r>
      <w:r>
        <w:tab/>
        <w:t>Identify the maximum number of cells that can be scheduled simultaneously</w:t>
      </w:r>
    </w:p>
    <w:p w14:paraId="37EAFA71" w14:textId="77777777" w:rsidR="004350A9" w:rsidRDefault="004350A9" w:rsidP="004350A9">
      <w:r>
        <w:t>•</w:t>
      </w:r>
      <w:r>
        <w:tab/>
        <w:t>Consider both intra-band and inter-band CA operation</w:t>
      </w:r>
    </w:p>
    <w:p w14:paraId="44E41AFD" w14:textId="77777777" w:rsidR="004350A9" w:rsidRDefault="004350A9" w:rsidP="004350A9">
      <w:r>
        <w:t>•</w:t>
      </w:r>
      <w:r>
        <w:tab/>
        <w:t>Consider both FR1 and FR2</w:t>
      </w:r>
    </w:p>
    <w:p w14:paraId="05F917E8" w14:textId="77777777" w:rsidR="004350A9" w:rsidRDefault="004350A9" w:rsidP="004350A9">
      <w:r>
        <w:t>•</w:t>
      </w:r>
      <w:r>
        <w:tab/>
        <w:t>The single DCI shall be optimized for 3 or more cells for the multi-cell PUSCH/PDSCH scheduling</w:t>
      </w:r>
    </w:p>
    <w:p w14:paraId="48F33361" w14:textId="77777777" w:rsidR="004350A9" w:rsidRDefault="004350A9" w:rsidP="004350A9">
      <w:r>
        <w:t>2. Study and if necessary specify following enhancements for multi-carrier UL operation [RAN1, RAN2, RAN4]</w:t>
      </w:r>
    </w:p>
    <w:p w14:paraId="67109276" w14:textId="77777777" w:rsidR="004350A9" w:rsidRDefault="004350A9" w:rsidP="004350A9">
      <w:r>
        <w:t>•</w:t>
      </w:r>
      <w:r>
        <w:tab/>
        <w:t>UL Tx switching schemes across up to 3 or 4 bands with restriction of up to 2 Tx simultaneous transmission for FR1 UEs, including mechanisms to enable more configured UL bands than its simultaneous transmission capability and to support dynamic Tx carrier switching across the configured bands for both single TAG and multiple TAGs configurations (RAN1, RAN4)</w:t>
      </w:r>
    </w:p>
    <w:p w14:paraId="4B862867" w14:textId="77777777" w:rsidR="004350A9" w:rsidRDefault="004350A9" w:rsidP="004350A9">
      <w:r>
        <w:t>o</w:t>
      </w:r>
      <w:r>
        <w:tab/>
        <w:t>UE capability and RRC configuration related signalling (RAN2)</w:t>
      </w:r>
    </w:p>
    <w:p w14:paraId="5A693C1C" w14:textId="77777777" w:rsidR="004350A9" w:rsidRDefault="004350A9" w:rsidP="004350A9">
      <w:r>
        <w:t>o</w:t>
      </w:r>
      <w:r>
        <w:tab/>
        <w:t>Note: strive for RAN1/2 design agnostic with the number of bands, i.e., common design between 3 and 4 bands</w:t>
      </w:r>
    </w:p>
    <w:p w14:paraId="69D03E50" w14:textId="77777777" w:rsidR="004350A9" w:rsidRDefault="004350A9" w:rsidP="004350A9">
      <w:r>
        <w:t>o</w:t>
      </w:r>
      <w:r>
        <w:tab/>
        <w:t>Note: no additional TAG is introduced for UL transmission on a carrier without corresponding DL carrier</w:t>
      </w:r>
    </w:p>
    <w:p w14:paraId="52E6C5B8" w14:textId="77777777" w:rsidR="004350A9" w:rsidRDefault="004350A9" w:rsidP="004350A9">
      <w:r>
        <w:t>o</w:t>
      </w:r>
      <w:r>
        <w:tab/>
        <w:t>Note: this objective does not target to extend the SUL framework to support more than 1 SUL for 1 NUL</w:t>
      </w:r>
    </w:p>
    <w:p w14:paraId="6AFB8EAF" w14:textId="77777777" w:rsidR="004350A9" w:rsidRDefault="004350A9" w:rsidP="004350A9">
      <w:r>
        <w:t>o</w:t>
      </w:r>
      <w:r>
        <w:tab/>
        <w:t>Note: The number of TAGs is limited to up to 2.</w:t>
      </w:r>
    </w:p>
    <w:p w14:paraId="0F0D4A33" w14:textId="77777777" w:rsidR="004350A9" w:rsidRDefault="004350A9" w:rsidP="004350A9">
      <w:r>
        <w:t>o</w:t>
      </w:r>
      <w:r>
        <w:tab/>
        <w:t>Note: Extension of TX switching for 2 bands to multiple TAG configurations is included in the scope. The work is limited to RAN4.</w:t>
      </w:r>
    </w:p>
    <w:p w14:paraId="50216C8C" w14:textId="77777777" w:rsidR="004350A9" w:rsidRDefault="004350A9" w:rsidP="004350A9">
      <w:r>
        <w:t>•</w:t>
      </w:r>
      <w:r>
        <w:tab/>
        <w:t>Switching time and other RF aspects, and RRM requirements for above UL Tx switching schemes across up to 3 or 4 bands (RAN4)</w:t>
      </w:r>
    </w:p>
    <w:p w14:paraId="68DDE0A5" w14:textId="77777777" w:rsidR="004350A9" w:rsidRDefault="004350A9" w:rsidP="004350A9">
      <w:r>
        <w:t>o</w:t>
      </w:r>
      <w:r>
        <w:tab/>
        <w:t>Note: Prioritize UL Tx switching across up to 3 bands is to be addressed first and then that for up to 4 bands can also be addressed</w:t>
      </w:r>
    </w:p>
    <w:p w14:paraId="450540F5" w14:textId="77777777" w:rsidR="004350A9" w:rsidRDefault="004350A9" w:rsidP="004350A9">
      <w:r>
        <w:t xml:space="preserve">After RAN#102, according to the latest SR RP-233545, the completion of the core part has achieved 100%, and the performance part is targeted </w:t>
      </w:r>
      <w:proofErr w:type="gramStart"/>
      <w:r>
        <w:t>at</w:t>
      </w:r>
      <w:proofErr w:type="gramEnd"/>
      <w:r>
        <w:t xml:space="preserve"> June 2024. As a result, it is proper time to start the work on the corresponding UE conformance specifications for Rel-18 </w:t>
      </w:r>
      <w:proofErr w:type="spellStart"/>
      <w:r>
        <w:t>NR_MC_enh</w:t>
      </w:r>
      <w:proofErr w:type="spellEnd"/>
      <w:r>
        <w:t xml:space="preserve"> requirements in 3GPP RAN WG5.</w:t>
      </w:r>
    </w:p>
    <w:p w14:paraId="268C5B8F" w14:textId="77777777" w:rsidR="004350A9" w:rsidRDefault="004350A9" w:rsidP="004350A9">
      <w:r>
        <w:t>4</w:t>
      </w:r>
      <w:r>
        <w:tab/>
        <w:t>Objective</w:t>
      </w:r>
    </w:p>
    <w:p w14:paraId="2C4930BF" w14:textId="77777777" w:rsidR="004350A9" w:rsidRDefault="004350A9" w:rsidP="004350A9">
      <w:r>
        <w:t xml:space="preserve">The objective of this work item is to enable UE conformance testing for the Rel-18 NR Multi-carrier enhancements WI which includes analysing the test case impact, applicability, test environment, and updating the relevant conformance specifications. </w:t>
      </w:r>
    </w:p>
    <w:p w14:paraId="3E5F4F1D" w14:textId="77777777" w:rsidR="004350A9" w:rsidRDefault="004350A9" w:rsidP="004350A9">
      <w:r>
        <w:t>The conformance testing aspects for this WI would consist of RF and RRM areas, and protocol conformance specifications.</w:t>
      </w:r>
    </w:p>
    <w:p w14:paraId="5BC9B48C"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R5-241466</w:t>
      </w:r>
      <w:r>
        <w:rPr>
          <w:color w:val="993300"/>
          <w:u w:val="single"/>
        </w:rPr>
        <w:t>.</w:t>
      </w:r>
    </w:p>
    <w:p w14:paraId="58E74C5B" w14:textId="42FB1EE6" w:rsidR="004350A9" w:rsidRDefault="004350A9" w:rsidP="004350A9">
      <w:pPr>
        <w:rPr>
          <w:rFonts w:ascii="Arial" w:hAnsi="Arial" w:cs="Arial"/>
          <w:b/>
          <w:sz w:val="24"/>
        </w:rPr>
      </w:pPr>
      <w:r>
        <w:rPr>
          <w:rFonts w:ascii="Arial" w:hAnsi="Arial" w:cs="Arial"/>
          <w:b/>
          <w:color w:val="0000FF"/>
          <w:sz w:val="24"/>
        </w:rPr>
        <w:t>R5-240390</w:t>
      </w:r>
      <w:r>
        <w:rPr>
          <w:rFonts w:ascii="Arial" w:hAnsi="Arial" w:cs="Arial"/>
          <w:b/>
          <w:color w:val="0000FF"/>
          <w:sz w:val="24"/>
        </w:rPr>
        <w:tab/>
      </w:r>
      <w:r>
        <w:rPr>
          <w:rFonts w:ascii="Arial" w:hAnsi="Arial" w:cs="Arial"/>
          <w:b/>
          <w:sz w:val="24"/>
        </w:rPr>
        <w:t>New WID on UE Conformance – Enhanced support of reduced capability NR devices plus CT1 aspects</w:t>
      </w:r>
    </w:p>
    <w:p w14:paraId="0DA83F1B" w14:textId="77777777" w:rsidR="004350A9" w:rsidRDefault="004350A9" w:rsidP="004350A9">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Unicom, Ericsson, Huawei, Hisilicon, Qualcomm</w:t>
      </w:r>
    </w:p>
    <w:p w14:paraId="5B35326F" w14:textId="77777777" w:rsidR="004350A9" w:rsidRDefault="004350A9" w:rsidP="004350A9">
      <w:pPr>
        <w:rPr>
          <w:rFonts w:ascii="Arial" w:hAnsi="Arial" w:cs="Arial"/>
          <w:b/>
        </w:rPr>
      </w:pPr>
      <w:r>
        <w:rPr>
          <w:rFonts w:ascii="Arial" w:hAnsi="Arial" w:cs="Arial"/>
          <w:b/>
        </w:rPr>
        <w:t xml:space="preserve">Abstract: </w:t>
      </w:r>
    </w:p>
    <w:p w14:paraId="511B16F5" w14:textId="77777777" w:rsidR="004350A9" w:rsidRDefault="004350A9" w:rsidP="004350A9">
      <w:r>
        <w:t xml:space="preserve">With rapid development of 5G industry, emerging new class of 5G uses cases, such as smart city verticals, e-Health devices and low-tier surveillance cameras and sensors, have drawn the industry’s attention to develop a further low cost, </w:t>
      </w:r>
      <w:r>
        <w:lastRenderedPageBreak/>
        <w:t xml:space="preserve">low consumption feature compared to </w:t>
      </w:r>
      <w:proofErr w:type="spellStart"/>
      <w:r>
        <w:t>RedCap</w:t>
      </w:r>
      <w:proofErr w:type="spellEnd"/>
      <w:r>
        <w:t xml:space="preserve"> NR devices. To further expand the market for </w:t>
      </w:r>
      <w:proofErr w:type="spellStart"/>
      <w:r>
        <w:t>RedCap</w:t>
      </w:r>
      <w:proofErr w:type="spellEnd"/>
      <w:r>
        <w:t xml:space="preserve"> use cases, a R18 study </w:t>
      </w:r>
      <w:proofErr w:type="spellStart"/>
      <w:r>
        <w:t>item“Study</w:t>
      </w:r>
      <w:proofErr w:type="spellEnd"/>
      <w:r>
        <w:t xml:space="preserve"> on further NR </w:t>
      </w:r>
      <w:proofErr w:type="spellStart"/>
      <w:r>
        <w:t>RedCap</w:t>
      </w:r>
      <w:proofErr w:type="spellEnd"/>
      <w:r>
        <w:t xml:space="preserve"> (reduced capability) UE complexity </w:t>
      </w:r>
      <w:proofErr w:type="spellStart"/>
      <w:r>
        <w:t>reduction”was</w:t>
      </w:r>
      <w:proofErr w:type="spellEnd"/>
      <w:r>
        <w:t xml:space="preserve"> approved in Sep 2021, enabling the enhanced support of </w:t>
      </w:r>
      <w:proofErr w:type="spellStart"/>
      <w:r>
        <w:t>RedCap</w:t>
      </w:r>
      <w:proofErr w:type="spellEnd"/>
      <w:r>
        <w:t xml:space="preserve"> UE devices with relatively low cost, low energy consumption, and low data rate requirements features. At the RP#97 meeting, the follow-up WI Enhanced support of reduced capability NR devices has been introduced into 3GPP, and the overall completion of the core part has already achieved 100% at the RP#102 meeting in Dec 2023, and the performance part is expected to be 100% complete by June 2024. Furthermore, the CT1 WI CT1 aspects of NR_REDCAP_Ph2 is already 100% complete. </w:t>
      </w:r>
    </w:p>
    <w:p w14:paraId="6B7C28F4" w14:textId="77777777" w:rsidR="004350A9" w:rsidRDefault="004350A9" w:rsidP="004350A9">
      <w:r>
        <w:t>Therefore, it is proposed to introduce an associated RAN5 work item to enable UE conformance tests for enhanced support of reduced capability NR devices in R18.</w:t>
      </w:r>
    </w:p>
    <w:p w14:paraId="3AF70638" w14:textId="77777777" w:rsidR="004350A9" w:rsidRDefault="004350A9" w:rsidP="004350A9">
      <w:r>
        <w:t>4</w:t>
      </w:r>
      <w:r>
        <w:tab/>
        <w:t>Objective</w:t>
      </w:r>
    </w:p>
    <w:p w14:paraId="3EE832AB" w14:textId="77777777" w:rsidR="004350A9" w:rsidRDefault="004350A9" w:rsidP="004350A9">
      <w:r>
        <w:t>4.1</w:t>
      </w:r>
      <w:r>
        <w:tab/>
        <w:t>Objective of SI or Core part WI or Testing part WI</w:t>
      </w:r>
    </w:p>
    <w:p w14:paraId="58B1147C" w14:textId="77777777" w:rsidR="004350A9" w:rsidRDefault="004350A9" w:rsidP="004350A9">
      <w:r>
        <w:t>The objective of this WI is to enable UE conformance testing for the corresponding R18 enhanced support of NR redcap device WIs listed under clause 2.2, including the following areas:</w:t>
      </w:r>
    </w:p>
    <w:p w14:paraId="6E0A79FC" w14:textId="77777777" w:rsidR="004350A9" w:rsidRDefault="004350A9" w:rsidP="004350A9">
      <w:r>
        <w:t></w:t>
      </w:r>
      <w:r>
        <w:tab/>
        <w:t>Protocol test cases for enhanced support of NR Redcap device.</w:t>
      </w:r>
    </w:p>
    <w:p w14:paraId="6A127DD9" w14:textId="77777777" w:rsidR="004350A9" w:rsidRDefault="004350A9" w:rsidP="004350A9">
      <w:r>
        <w:t></w:t>
      </w:r>
      <w:r>
        <w:tab/>
        <w:t>RF test cases for enhanced support of NR Redcap device.</w:t>
      </w:r>
    </w:p>
    <w:p w14:paraId="1C885DFB" w14:textId="77777777" w:rsidR="004350A9" w:rsidRDefault="004350A9" w:rsidP="004350A9">
      <w:r>
        <w:t></w:t>
      </w:r>
      <w:r>
        <w:tab/>
        <w:t>RRM test cases for enhanced support of NR Redcap device.</w:t>
      </w:r>
    </w:p>
    <w:p w14:paraId="6DAD9B8B" w14:textId="77777777" w:rsidR="004350A9" w:rsidRDefault="004350A9" w:rsidP="004350A9">
      <w:r>
        <w:t></w:t>
      </w:r>
      <w:r>
        <w:tab/>
      </w:r>
      <w:proofErr w:type="spellStart"/>
      <w:r>
        <w:t>Demod</w:t>
      </w:r>
      <w:proofErr w:type="spellEnd"/>
      <w:r>
        <w:t xml:space="preserve"> test cases for enhanced support of NR Redcap device.</w:t>
      </w:r>
    </w:p>
    <w:p w14:paraId="0FC3B07E"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R5-241467</w:t>
      </w:r>
      <w:r>
        <w:rPr>
          <w:color w:val="993300"/>
          <w:u w:val="single"/>
        </w:rPr>
        <w:t>.</w:t>
      </w:r>
    </w:p>
    <w:p w14:paraId="5E91DBA6" w14:textId="5281748C" w:rsidR="004350A9" w:rsidRDefault="004350A9" w:rsidP="004350A9">
      <w:pPr>
        <w:rPr>
          <w:rFonts w:ascii="Arial" w:hAnsi="Arial" w:cs="Arial"/>
          <w:b/>
          <w:sz w:val="24"/>
        </w:rPr>
      </w:pPr>
      <w:r>
        <w:rPr>
          <w:rFonts w:ascii="Arial" w:hAnsi="Arial" w:cs="Arial"/>
          <w:b/>
          <w:color w:val="0000FF"/>
          <w:sz w:val="24"/>
        </w:rPr>
        <w:t>R5-240458</w:t>
      </w:r>
      <w:r>
        <w:rPr>
          <w:rFonts w:ascii="Arial" w:hAnsi="Arial" w:cs="Arial"/>
          <w:b/>
          <w:color w:val="0000FF"/>
          <w:sz w:val="24"/>
        </w:rPr>
        <w:tab/>
      </w:r>
      <w:r>
        <w:rPr>
          <w:rFonts w:ascii="Arial" w:hAnsi="Arial" w:cs="Arial"/>
          <w:b/>
          <w:sz w:val="24"/>
        </w:rPr>
        <w:t>New WID on UE Conformance - Introduction of 900 MHz LTE band in the US</w:t>
      </w:r>
    </w:p>
    <w:p w14:paraId="2636F823" w14:textId="77777777" w:rsidR="004350A9" w:rsidRDefault="004350A9" w:rsidP="004350A9">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Nokia, Nokia Shanghai Bell</w:t>
      </w:r>
    </w:p>
    <w:p w14:paraId="3A01FD3F" w14:textId="77777777" w:rsidR="004350A9" w:rsidRDefault="004350A9" w:rsidP="004350A9">
      <w:pPr>
        <w:rPr>
          <w:rFonts w:ascii="Arial" w:hAnsi="Arial" w:cs="Arial"/>
          <w:b/>
        </w:rPr>
      </w:pPr>
      <w:r>
        <w:rPr>
          <w:rFonts w:ascii="Arial" w:hAnsi="Arial" w:cs="Arial"/>
          <w:b/>
        </w:rPr>
        <w:t xml:space="preserve">Abstract: </w:t>
      </w:r>
    </w:p>
    <w:p w14:paraId="112CE272" w14:textId="77777777" w:rsidR="004350A9" w:rsidRDefault="004350A9" w:rsidP="004350A9">
      <w:r>
        <w:t xml:space="preserve">3GPP TSG RAN WG4 has created Rel-18 work item of a new band to be developed for LTE and NB-IoT that makes use of the paired FDD spectrum allocated in 896-901 MHz (UL) and 935-940 MHz (DL). In May 2020 the FCC enabled broadband deployment in the 900 MHz band in the US.  </w:t>
      </w:r>
    </w:p>
    <w:p w14:paraId="76CD105F" w14:textId="77777777" w:rsidR="004350A9" w:rsidRDefault="004350A9" w:rsidP="004350A9">
      <w:r>
        <w:t xml:space="preserve">To support early deployments, the use of existing Band 8 devices and infrastructure was utilized as it provided similar spectral specifications except for the duplex spacing.  3GPP Band 8 allocations utilize a 45 MHz duplex spacing and the FCC 900 MHz allocation employs a 39 MHz duplexing scheme.  </w:t>
      </w:r>
    </w:p>
    <w:p w14:paraId="7B867717" w14:textId="77777777" w:rsidR="004350A9" w:rsidRDefault="004350A9" w:rsidP="004350A9">
      <w:r>
        <w:t>The creation of a new 900 MHz band to support LTE with 5 MHz, 3 MHz, 1.4 MHz channels and NB-IoT with the necessary filter and duplex spacing will allow for continued growth of private broadband networks in the US.</w:t>
      </w:r>
    </w:p>
    <w:p w14:paraId="6C425B05" w14:textId="77777777" w:rsidR="004350A9" w:rsidRDefault="004350A9" w:rsidP="004350A9">
      <w:r>
        <w:t>Requirements for following aspects are introduced under RAN4 WI:</w:t>
      </w:r>
    </w:p>
    <w:p w14:paraId="5C6FFD94" w14:textId="77777777" w:rsidR="004350A9" w:rsidRDefault="004350A9" w:rsidP="004350A9">
      <w:r>
        <w:t>•</w:t>
      </w:r>
      <w:r>
        <w:tab/>
        <w:t>Specify a new E-UTRA/LTE FDD operating band operating with</w:t>
      </w:r>
    </w:p>
    <w:p w14:paraId="30BD838A" w14:textId="77777777" w:rsidR="004350A9" w:rsidRDefault="004350A9" w:rsidP="004350A9">
      <w:r>
        <w:t>o</w:t>
      </w:r>
      <w:r>
        <w:tab/>
        <w:t xml:space="preserve">UL: 896 – 901 MHz and DL 935 – 940 </w:t>
      </w:r>
      <w:proofErr w:type="spellStart"/>
      <w:r>
        <w:t>MHz.</w:t>
      </w:r>
      <w:proofErr w:type="spellEnd"/>
      <w:r>
        <w:t xml:space="preserve"> </w:t>
      </w:r>
    </w:p>
    <w:p w14:paraId="55151B0E" w14:textId="77777777" w:rsidR="004350A9" w:rsidRDefault="004350A9" w:rsidP="004350A9">
      <w:r>
        <w:t>o</w:t>
      </w:r>
      <w:r>
        <w:tab/>
        <w:t>To support 3 MHz, 1.4 MHz and NB-IoT channel bandwidths with 15 kHz SCS and 3.75kHz SCS.</w:t>
      </w:r>
    </w:p>
    <w:p w14:paraId="30CEBE77" w14:textId="77777777" w:rsidR="004350A9" w:rsidRDefault="004350A9" w:rsidP="004350A9">
      <w:r>
        <w:t>•</w:t>
      </w:r>
      <w:r>
        <w:tab/>
        <w:t xml:space="preserve">Study and specify the co-existence requirements </w:t>
      </w:r>
    </w:p>
    <w:p w14:paraId="7668111E" w14:textId="77777777" w:rsidR="004350A9" w:rsidRDefault="004350A9" w:rsidP="004350A9">
      <w:r>
        <w:t>o</w:t>
      </w:r>
      <w:r>
        <w:tab/>
        <w:t>Support FCC OOB emission mask in FCC-20-67A1 for all the defined channel bandwidths in the proposed band to ensure co-existence with adjacent narrowband and broadband networks to avoid interference.</w:t>
      </w:r>
    </w:p>
    <w:p w14:paraId="009460B8" w14:textId="77777777" w:rsidR="004350A9" w:rsidRDefault="004350A9" w:rsidP="004350A9">
      <w:r>
        <w:t>o</w:t>
      </w:r>
      <w:r>
        <w:tab/>
        <w:t>Assume use of 3GPP general SEM or FCC SEM and study whether additional coexistence protection is needed for Band 5.</w:t>
      </w:r>
    </w:p>
    <w:p w14:paraId="12640AA1" w14:textId="77777777" w:rsidR="004350A9" w:rsidRDefault="004350A9" w:rsidP="004350A9">
      <w:r>
        <w:t>o</w:t>
      </w:r>
      <w:r>
        <w:tab/>
        <w:t>Assume reusing B8 duplexer</w:t>
      </w:r>
    </w:p>
    <w:p w14:paraId="100B4C99" w14:textId="77777777" w:rsidR="004350A9" w:rsidRDefault="004350A9" w:rsidP="004350A9">
      <w:r>
        <w:t>•</w:t>
      </w:r>
      <w:r>
        <w:tab/>
        <w:t xml:space="preserve">Specify UE RF core requirements to operate in North America with primary operations in the US. </w:t>
      </w:r>
    </w:p>
    <w:p w14:paraId="64B05C51" w14:textId="77777777" w:rsidR="004350A9" w:rsidRDefault="004350A9" w:rsidP="004350A9">
      <w:r>
        <w:lastRenderedPageBreak/>
        <w:t>o</w:t>
      </w:r>
      <w:r>
        <w:tab/>
        <w:t>Assume power class 3 (23 dBm)</w:t>
      </w:r>
    </w:p>
    <w:p w14:paraId="13CBD173" w14:textId="77777777" w:rsidR="004350A9" w:rsidRDefault="004350A9" w:rsidP="004350A9">
      <w:r>
        <w:t>•</w:t>
      </w:r>
      <w:r>
        <w:tab/>
        <w:t>Specify necessary BS RF core requirements</w:t>
      </w:r>
    </w:p>
    <w:p w14:paraId="5AE10E7B" w14:textId="77777777" w:rsidR="004350A9" w:rsidRDefault="004350A9" w:rsidP="004350A9">
      <w:r>
        <w:t>•</w:t>
      </w:r>
      <w:r>
        <w:tab/>
        <w:t>Specify the corresponding RRM requirements, i.e., add the new band to group of bands.</w:t>
      </w:r>
    </w:p>
    <w:p w14:paraId="104054F2" w14:textId="77777777" w:rsidR="004350A9" w:rsidRDefault="004350A9" w:rsidP="004350A9">
      <w:r>
        <w:t>o</w:t>
      </w:r>
      <w:r>
        <w:tab/>
        <w:t>Specific lower-MSD requirements for inter-band CA and EN-DC configurations</w:t>
      </w:r>
    </w:p>
    <w:p w14:paraId="5B26A9E2" w14:textId="77777777" w:rsidR="004350A9" w:rsidRDefault="004350A9" w:rsidP="004350A9">
      <w:r>
        <w:t>a)</w:t>
      </w:r>
      <w:r>
        <w:tab/>
        <w:t>New capability signalling for lower MSD</w:t>
      </w:r>
    </w:p>
    <w:p w14:paraId="1FDFFF4A" w14:textId="77777777" w:rsidR="004350A9" w:rsidRDefault="004350A9" w:rsidP="004350A9">
      <w:r>
        <w:t>The core and performance parts have been 100% completed at RAN#100 (June 2023). It’s time for 3GPP TSG RAN WG5 to start working on the corresponding conformance testing part to meet the industry interest.</w:t>
      </w:r>
    </w:p>
    <w:p w14:paraId="45437216" w14:textId="77777777" w:rsidR="004350A9" w:rsidRDefault="004350A9" w:rsidP="004350A9">
      <w:r>
        <w:t>4</w:t>
      </w:r>
      <w:r>
        <w:tab/>
        <w:t>Objective</w:t>
      </w:r>
    </w:p>
    <w:p w14:paraId="10AF4FAA" w14:textId="77777777" w:rsidR="004350A9" w:rsidRDefault="004350A9" w:rsidP="004350A9">
      <w:r>
        <w:t>4.1</w:t>
      </w:r>
      <w:r>
        <w:tab/>
        <w:t>Objective of SI or Core part WI or Testing part WI</w:t>
      </w:r>
    </w:p>
    <w:p w14:paraId="1E6E635F" w14:textId="77777777" w:rsidR="004350A9" w:rsidRDefault="004350A9" w:rsidP="004350A9">
      <w:r>
        <w:t>The objective of this work item is to update relevant UE conformance test cases for the RF, RRM and protocol aspects of the Rel-18 core and performance parts for LTE FDD Band 106.</w:t>
      </w:r>
    </w:p>
    <w:p w14:paraId="364651EB" w14:textId="77777777" w:rsidR="004350A9" w:rsidRDefault="004350A9" w:rsidP="004350A9">
      <w:pPr>
        <w:rPr>
          <w:rFonts w:ascii="Arial" w:hAnsi="Arial" w:cs="Arial"/>
          <w:b/>
        </w:rPr>
      </w:pPr>
      <w:r>
        <w:rPr>
          <w:rFonts w:ascii="Arial" w:hAnsi="Arial" w:cs="Arial"/>
          <w:b/>
        </w:rPr>
        <w:t xml:space="preserve">Discussion: </w:t>
      </w:r>
    </w:p>
    <w:p w14:paraId="1039BBA7" w14:textId="77777777" w:rsidR="004350A9" w:rsidRDefault="004350A9" w:rsidP="004350A9">
      <w:r>
        <w:t>r1</w:t>
      </w:r>
    </w:p>
    <w:p w14:paraId="38C18136"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R5-241468</w:t>
      </w:r>
      <w:r>
        <w:rPr>
          <w:color w:val="993300"/>
          <w:u w:val="single"/>
        </w:rPr>
        <w:t>.</w:t>
      </w:r>
    </w:p>
    <w:p w14:paraId="61DE6073" w14:textId="38DC0DFA" w:rsidR="004350A9" w:rsidRDefault="004350A9" w:rsidP="004350A9">
      <w:pPr>
        <w:rPr>
          <w:rFonts w:ascii="Arial" w:hAnsi="Arial" w:cs="Arial"/>
          <w:b/>
          <w:sz w:val="24"/>
        </w:rPr>
      </w:pPr>
      <w:r>
        <w:rPr>
          <w:rFonts w:ascii="Arial" w:hAnsi="Arial" w:cs="Arial"/>
          <w:b/>
          <w:color w:val="0000FF"/>
          <w:sz w:val="24"/>
        </w:rPr>
        <w:t>R5-240517</w:t>
      </w:r>
      <w:r>
        <w:rPr>
          <w:rFonts w:ascii="Arial" w:hAnsi="Arial" w:cs="Arial"/>
          <w:b/>
          <w:color w:val="0000FF"/>
          <w:sz w:val="24"/>
        </w:rPr>
        <w:tab/>
      </w:r>
      <w:r>
        <w:rPr>
          <w:rFonts w:ascii="Arial" w:hAnsi="Arial" w:cs="Arial"/>
          <w:b/>
          <w:sz w:val="24"/>
        </w:rPr>
        <w:t>New WID on UE Conformance - NR support for dedicated spectrum less than 5MHz for FR1</w:t>
      </w:r>
    </w:p>
    <w:p w14:paraId="7113AF72" w14:textId="77777777" w:rsidR="004350A9" w:rsidRDefault="004350A9" w:rsidP="004350A9">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Nokia, Nokia Shanghai Bell</w:t>
      </w:r>
    </w:p>
    <w:p w14:paraId="4B340576" w14:textId="77777777" w:rsidR="004350A9" w:rsidRDefault="004350A9" w:rsidP="004350A9">
      <w:pPr>
        <w:rPr>
          <w:rFonts w:ascii="Arial" w:hAnsi="Arial" w:cs="Arial"/>
          <w:b/>
        </w:rPr>
      </w:pPr>
      <w:r>
        <w:rPr>
          <w:rFonts w:ascii="Arial" w:hAnsi="Arial" w:cs="Arial"/>
          <w:b/>
        </w:rPr>
        <w:t xml:space="preserve">Abstract: </w:t>
      </w:r>
    </w:p>
    <w:p w14:paraId="5DB6AC43" w14:textId="77777777" w:rsidR="004350A9" w:rsidRDefault="004350A9" w:rsidP="004350A9">
      <w:r>
        <w:t>Certain licensees operate regionally and nationally in the USA, internationally across Europe and in parts of SE Asia and Africa. These networks support the family of 3GPP technologies including GSM and LTE for mission-critical applications. These operational networks are now looking to invest in the future of 3GPP by deploying 5G services. This includes the use of NR to support multiple low latency use cases (see 3GPP TR 38.825) resulting from various vertical industry domains, e.g., electrical power distribution grid &amp; rail communication. These use cases often require less than the latency offered by LTE technology and thus need NR to fully support them.</w:t>
      </w:r>
    </w:p>
    <w:p w14:paraId="525F2D4D" w14:textId="77777777" w:rsidR="004350A9" w:rsidRDefault="004350A9" w:rsidP="004350A9">
      <w:r>
        <w:t>•</w:t>
      </w:r>
      <w:r>
        <w:tab/>
        <w:t>Band 26 and Band 8 in the USA (Band 106 is now allocated in RAN4 for Band 8 in the USA) using 3 MHz wide channels have set a precedent of existing networks requiring a growth path to NR to meet the needs of utilities, the critical infrastructure industry (CII), and enterprise customers – what 3GPP refers to as Smart Energy and Infrastructure (SEI).</w:t>
      </w:r>
    </w:p>
    <w:p w14:paraId="1DFAA6A2" w14:textId="77777777" w:rsidR="004350A9" w:rsidRDefault="004350A9" w:rsidP="004350A9">
      <w:r>
        <w:t>•</w:t>
      </w:r>
      <w:r>
        <w:tab/>
        <w:t>The CII in the U.S. is currently planning to deploy private LTE systems in this spectrum allocation to leverage the transformative power of broadband in support of infrastructure modernization for energy, transportation, logistics and other industries.</w:t>
      </w:r>
    </w:p>
    <w:p w14:paraId="6E289CEE" w14:textId="77777777" w:rsidR="004350A9" w:rsidRDefault="004350A9" w:rsidP="004350A9">
      <w:r>
        <w:t>•</w:t>
      </w:r>
      <w:r>
        <w:tab/>
        <w:t>Rail Communication in Europe is used for operational purposes to ensure the safety of millions of rail passengers. The Future Railway Mobile Communication System (FRMCS) forms the basis for digitizing rail operations to increase train path utilization and improve punctuality. Possibilities in 5G NR to operate in bandwidths &lt;5 MHz (e.g., from around 3 MHz upwards) would enable parallel operation of FRMCS and GSM-R and massive infrastructure reuse. The responsible authorities and organizations in Europe have set the start of the migration from GSM-R to FRMCS for 2025.</w:t>
      </w:r>
    </w:p>
    <w:p w14:paraId="600D28C8" w14:textId="77777777" w:rsidR="004350A9" w:rsidRDefault="004350A9" w:rsidP="004350A9">
      <w:r>
        <w:t>•</w:t>
      </w:r>
      <w:r>
        <w:tab/>
        <w:t>The provision of simultaneous use of the 2x5.6MHz FDD in the 900MHz frequency band and the associated provision of bandwidths less than 5MHz for 5G NR thus has a key function to be able to start the migration from GSM-R to FRMCS in Europe.</w:t>
      </w:r>
    </w:p>
    <w:p w14:paraId="4DBC4B8D" w14:textId="77777777" w:rsidR="004350A9" w:rsidRDefault="004350A9" w:rsidP="004350A9">
      <w:r>
        <w:t>•</w:t>
      </w:r>
      <w:r>
        <w:tab/>
        <w:t xml:space="preserve">For Public Protection and Disaster Relief (PPDR), 2 x 3MHz FDD in band 28 has been identified in Europe. </w:t>
      </w:r>
    </w:p>
    <w:p w14:paraId="532AF81E" w14:textId="77777777" w:rsidR="004350A9" w:rsidRDefault="004350A9" w:rsidP="004350A9">
      <w:r>
        <w:t>•</w:t>
      </w:r>
      <w:r>
        <w:tab/>
        <w:t>The lower 700 MHz spectrum in the USA was auctioned in 6 MHz blocks, based on the previous use for NTSC television channels. There is interest in deploying 3 MHz B12 LTE along with 3 MHz of NR in n85 in a 6 MHz block.</w:t>
      </w:r>
    </w:p>
    <w:p w14:paraId="63C5F0E2" w14:textId="77777777" w:rsidR="004350A9" w:rsidRDefault="004350A9" w:rsidP="004350A9">
      <w:r>
        <w:lastRenderedPageBreak/>
        <w:t xml:space="preserve">NR specifications starting in Rel-15 defined a minimum bandwidth of 5 MHz channels. Although NR can support multiple channel bandwidths due to the flexible numerology implementation, channel bandwidths smaller than 5 MHz were not supported in NR. </w:t>
      </w:r>
    </w:p>
    <w:p w14:paraId="09505F66" w14:textId="77777777" w:rsidR="004350A9" w:rsidRDefault="004350A9" w:rsidP="004350A9">
      <w:r>
        <w:t xml:space="preserve">Parent WIs have specified necessary changes to NR physical layer with minimum specification impact to operate in spectrum allocations from approximately 3 MHz up to below 5 </w:t>
      </w:r>
      <w:proofErr w:type="spellStart"/>
      <w:r>
        <w:t>MHz.</w:t>
      </w:r>
      <w:proofErr w:type="spellEnd"/>
      <w:r>
        <w:t xml:space="preserve"> RAN4 has specified below requirements:</w:t>
      </w:r>
    </w:p>
    <w:p w14:paraId="239DCE52" w14:textId="77777777" w:rsidR="004350A9" w:rsidRDefault="004350A9" w:rsidP="004350A9">
      <w:r>
        <w:t>•</w:t>
      </w:r>
      <w:r>
        <w:tab/>
        <w:t>Necessary RF requirements to support deploying NR in spectrum allocations from approximately 3 MHz up to below 5 MHz, including in bands n26, n28, n85, and n100.</w:t>
      </w:r>
    </w:p>
    <w:p w14:paraId="3B3372CD" w14:textId="77777777" w:rsidR="004350A9" w:rsidRDefault="004350A9" w:rsidP="004350A9">
      <w:r>
        <w:t>•</w:t>
      </w:r>
      <w:r>
        <w:tab/>
        <w:t xml:space="preserve">RRM and demodulation requirements to support operation in dedicated spectrum allocations from approximately 3 MHz up to below 5 </w:t>
      </w:r>
      <w:proofErr w:type="spellStart"/>
      <w:r>
        <w:t>MHz.</w:t>
      </w:r>
      <w:proofErr w:type="spellEnd"/>
    </w:p>
    <w:p w14:paraId="74F98850" w14:textId="77777777" w:rsidR="004350A9" w:rsidRDefault="004350A9" w:rsidP="004350A9">
      <w:r>
        <w:t>•</w:t>
      </w:r>
      <w:r>
        <w:tab/>
        <w:t>Requirements for UE speeds up to 500km/h for Band n100.</w:t>
      </w:r>
    </w:p>
    <w:p w14:paraId="2DD6C3E0" w14:textId="77777777" w:rsidR="004350A9" w:rsidRDefault="004350A9" w:rsidP="004350A9">
      <w:r>
        <w:t xml:space="preserve">Parent WIs consider single-carrier operation, excluding </w:t>
      </w:r>
      <w:proofErr w:type="spellStart"/>
      <w:r>
        <w:t>RedCap</w:t>
      </w:r>
      <w:proofErr w:type="spellEnd"/>
      <w:r>
        <w:t>.</w:t>
      </w:r>
    </w:p>
    <w:p w14:paraId="7AC6A30A" w14:textId="77777777" w:rsidR="004350A9" w:rsidRDefault="004350A9" w:rsidP="004350A9">
      <w:r>
        <w:t xml:space="preserve">Until RAN#102 the RAN4 Core WI reached 100% completion. Performance WI reached 40% completion and is expected to be completed in June 2024. It is therefore proposed to introduce an associated RAN5 work item to enable UE conformance test for dedicated spectrum less than 5MHz for FR1. </w:t>
      </w:r>
    </w:p>
    <w:p w14:paraId="3EDD29F8" w14:textId="77777777" w:rsidR="004350A9" w:rsidRDefault="004350A9" w:rsidP="004350A9">
      <w:r>
        <w:t>4</w:t>
      </w:r>
      <w:r>
        <w:tab/>
        <w:t>Objective</w:t>
      </w:r>
    </w:p>
    <w:p w14:paraId="24A37462" w14:textId="77777777" w:rsidR="004350A9" w:rsidRDefault="004350A9" w:rsidP="004350A9">
      <w:r>
        <w:t>4.1</w:t>
      </w:r>
      <w:r>
        <w:tab/>
        <w:t>Objective of SI or Core part WI or Testing part WI</w:t>
      </w:r>
    </w:p>
    <w:p w14:paraId="39697EEB" w14:textId="77777777" w:rsidR="004350A9" w:rsidRDefault="004350A9" w:rsidP="004350A9">
      <w:r>
        <w:t>The objective of this WI is to enable UE conformance testing for the corresponding R18 support for dedicated spectrum less than 5MHz for FR1 WIs listed under clause 2.2, including the following areas:</w:t>
      </w:r>
    </w:p>
    <w:p w14:paraId="14BA5200" w14:textId="77777777" w:rsidR="004350A9" w:rsidRDefault="004350A9" w:rsidP="004350A9">
      <w:r>
        <w:t></w:t>
      </w:r>
      <w:r>
        <w:tab/>
        <w:t>RF test cases for frequency bands with interested deployers (n26, n28, n85, n100)</w:t>
      </w:r>
    </w:p>
    <w:p w14:paraId="564A6A29" w14:textId="77777777" w:rsidR="004350A9" w:rsidRDefault="004350A9" w:rsidP="004350A9">
      <w:r>
        <w:t></w:t>
      </w:r>
      <w:r>
        <w:tab/>
        <w:t>RRM test cases</w:t>
      </w:r>
    </w:p>
    <w:p w14:paraId="0B8925EB" w14:textId="77777777" w:rsidR="004350A9" w:rsidRDefault="004350A9" w:rsidP="004350A9">
      <w:r>
        <w:t></w:t>
      </w:r>
      <w:r>
        <w:tab/>
        <w:t>Demodulation test cases</w:t>
      </w:r>
    </w:p>
    <w:p w14:paraId="025BE4FE" w14:textId="77777777" w:rsidR="004350A9" w:rsidRDefault="004350A9" w:rsidP="004350A9">
      <w:pPr>
        <w:rPr>
          <w:rFonts w:ascii="Arial" w:hAnsi="Arial" w:cs="Arial"/>
          <w:b/>
        </w:rPr>
      </w:pPr>
      <w:r>
        <w:rPr>
          <w:rFonts w:ascii="Arial" w:hAnsi="Arial" w:cs="Arial"/>
          <w:b/>
        </w:rPr>
        <w:t xml:space="preserve">Discussion: </w:t>
      </w:r>
    </w:p>
    <w:p w14:paraId="507CCFA7" w14:textId="77777777" w:rsidR="004350A9" w:rsidRDefault="004350A9" w:rsidP="004350A9">
      <w:r>
        <w:t>TF160 manager comments</w:t>
      </w:r>
    </w:p>
    <w:p w14:paraId="5E2DDCD2" w14:textId="77777777" w:rsidR="004350A9" w:rsidRDefault="004350A9" w:rsidP="004350A9">
      <w:r>
        <w:t>r2</w:t>
      </w:r>
    </w:p>
    <w:p w14:paraId="03B2C1AD"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R5-241469</w:t>
      </w:r>
      <w:r>
        <w:rPr>
          <w:color w:val="993300"/>
          <w:u w:val="single"/>
        </w:rPr>
        <w:t>.</w:t>
      </w:r>
    </w:p>
    <w:p w14:paraId="429DDF34" w14:textId="13F41C9A" w:rsidR="004350A9" w:rsidRDefault="004350A9" w:rsidP="004350A9">
      <w:pPr>
        <w:rPr>
          <w:rFonts w:ascii="Arial" w:hAnsi="Arial" w:cs="Arial"/>
          <w:b/>
          <w:sz w:val="24"/>
        </w:rPr>
      </w:pPr>
      <w:r>
        <w:rPr>
          <w:rFonts w:ascii="Arial" w:hAnsi="Arial" w:cs="Arial"/>
          <w:b/>
          <w:color w:val="0000FF"/>
          <w:sz w:val="24"/>
        </w:rPr>
        <w:t>R5-240594</w:t>
      </w:r>
      <w:r>
        <w:rPr>
          <w:rFonts w:ascii="Arial" w:hAnsi="Arial" w:cs="Arial"/>
          <w:b/>
          <w:color w:val="0000FF"/>
          <w:sz w:val="24"/>
        </w:rPr>
        <w:tab/>
      </w:r>
      <w:r>
        <w:rPr>
          <w:rFonts w:ascii="Arial" w:hAnsi="Arial" w:cs="Arial"/>
          <w:b/>
          <w:sz w:val="24"/>
        </w:rPr>
        <w:t>New WID on UE Conformance - XR (</w:t>
      </w:r>
      <w:proofErr w:type="spellStart"/>
      <w:r>
        <w:rPr>
          <w:rFonts w:ascii="Arial" w:hAnsi="Arial" w:cs="Arial"/>
          <w:b/>
          <w:sz w:val="24"/>
        </w:rPr>
        <w:t>eXtended</w:t>
      </w:r>
      <w:proofErr w:type="spellEnd"/>
      <w:r>
        <w:rPr>
          <w:rFonts w:ascii="Arial" w:hAnsi="Arial" w:cs="Arial"/>
          <w:b/>
          <w:sz w:val="24"/>
        </w:rPr>
        <w:t xml:space="preserve"> Reality) enhancements for NR</w:t>
      </w:r>
    </w:p>
    <w:p w14:paraId="7E1E8656" w14:textId="77777777" w:rsidR="004350A9" w:rsidRDefault="004350A9" w:rsidP="004350A9">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Nokia, Nokia Shanghai Bell, CMCC, Huawei, Hisilicon, Qualcomm</w:t>
      </w:r>
    </w:p>
    <w:p w14:paraId="56419B89" w14:textId="77777777" w:rsidR="004350A9" w:rsidRDefault="004350A9" w:rsidP="004350A9">
      <w:pPr>
        <w:rPr>
          <w:rFonts w:ascii="Arial" w:hAnsi="Arial" w:cs="Arial"/>
          <w:b/>
        </w:rPr>
      </w:pPr>
      <w:r>
        <w:rPr>
          <w:rFonts w:ascii="Arial" w:hAnsi="Arial" w:cs="Arial"/>
          <w:b/>
        </w:rPr>
        <w:t xml:space="preserve">Abstract: </w:t>
      </w:r>
    </w:p>
    <w:p w14:paraId="37AAAD35" w14:textId="77777777" w:rsidR="004350A9" w:rsidRDefault="004350A9" w:rsidP="004350A9">
      <w:r>
        <w:t>RAN2 has specified the following enhancements under the Rel-18 work item Core part: XR (</w:t>
      </w:r>
      <w:proofErr w:type="spellStart"/>
      <w:r>
        <w:t>eXtended</w:t>
      </w:r>
      <w:proofErr w:type="spellEnd"/>
      <w:r>
        <w:t xml:space="preserve"> Reality) enhancements for NR (</w:t>
      </w:r>
      <w:proofErr w:type="spellStart"/>
      <w:r>
        <w:t>NR_XR_enh</w:t>
      </w:r>
      <w:proofErr w:type="spellEnd"/>
      <w:r>
        <w:t>-Core):</w:t>
      </w:r>
    </w:p>
    <w:p w14:paraId="518C3D9D" w14:textId="77777777" w:rsidR="004350A9" w:rsidRDefault="004350A9" w:rsidP="004350A9">
      <w:r>
        <w:t>The enhancements related to power saving:</w:t>
      </w:r>
    </w:p>
    <w:p w14:paraId="66D7FA81" w14:textId="77777777" w:rsidR="004350A9" w:rsidRDefault="004350A9" w:rsidP="004350A9">
      <w:r>
        <w:t>-</w:t>
      </w:r>
      <w:r>
        <w:tab/>
        <w:t>DRX support of XR frame rates corresponding to non-integer periodicities (through at least semi-static mechanisms e.g. RRC signalling) (RAN2).</w:t>
      </w:r>
    </w:p>
    <w:p w14:paraId="7838EF62" w14:textId="77777777" w:rsidR="004350A9" w:rsidRDefault="004350A9" w:rsidP="004350A9">
      <w:r>
        <w:t>The enhancements related to capacity:</w:t>
      </w:r>
    </w:p>
    <w:p w14:paraId="4E5AEA95" w14:textId="77777777" w:rsidR="004350A9" w:rsidRDefault="004350A9" w:rsidP="004350A9">
      <w:r>
        <w:t>-</w:t>
      </w:r>
      <w:r>
        <w:tab/>
        <w:t xml:space="preserve">Multiple Configured Grant (CG) PUSCH transmission occasions in a period of a single CG PUSCH configuration (RAN1, RAN2);  </w:t>
      </w:r>
    </w:p>
    <w:p w14:paraId="27F04B15" w14:textId="77777777" w:rsidR="004350A9" w:rsidRDefault="004350A9" w:rsidP="004350A9">
      <w:r>
        <w:t>-</w:t>
      </w:r>
      <w:r>
        <w:tab/>
        <w:t>Dynamic indication of unused CG PUSCH occasion(s) based on Uplink Control Information (UCI) by the UE (RAN1, RAN2);</w:t>
      </w:r>
    </w:p>
    <w:p w14:paraId="05377146" w14:textId="77777777" w:rsidR="004350A9" w:rsidRDefault="004350A9" w:rsidP="004350A9">
      <w:r>
        <w:t>-</w:t>
      </w:r>
      <w:r>
        <w:tab/>
        <w:t>Buffer Status Report (BSR) enhancements including at least new Buffer Status Table(s) (RAN2);</w:t>
      </w:r>
    </w:p>
    <w:p w14:paraId="392C84E7" w14:textId="77777777" w:rsidR="004350A9" w:rsidRDefault="004350A9" w:rsidP="004350A9">
      <w:r>
        <w:lastRenderedPageBreak/>
        <w:t>-</w:t>
      </w:r>
      <w:r>
        <w:tab/>
        <w:t>Delay reporting of buffered data in uplink (RAN2);</w:t>
      </w:r>
    </w:p>
    <w:p w14:paraId="0C597E49" w14:textId="77777777" w:rsidR="004350A9" w:rsidRDefault="004350A9" w:rsidP="004350A9">
      <w:r>
        <w:t>-</w:t>
      </w:r>
      <w:r>
        <w:tab/>
        <w:t>Discard operation of PDU Sets for DL and UL (RAN2, RAN3);</w:t>
      </w:r>
    </w:p>
    <w:p w14:paraId="3998E094" w14:textId="77777777" w:rsidR="004350A9" w:rsidRDefault="004350A9" w:rsidP="004350A9">
      <w:r>
        <w:t>The enhancements for XR Awareness:</w:t>
      </w:r>
    </w:p>
    <w:p w14:paraId="18C116E7" w14:textId="77777777" w:rsidR="004350A9" w:rsidRDefault="004350A9" w:rsidP="004350A9">
      <w:r>
        <w:t>-</w:t>
      </w:r>
      <w:r>
        <w:tab/>
        <w:t>Signalling by CN of semi-static information per QoS flow (e.g. PDU set QoS parameters), dynamic information per PDU set (PDU Set information and Identification) and End of Data Burst indication (RAN3, RAN2);</w:t>
      </w:r>
    </w:p>
    <w:p w14:paraId="6C01BB22" w14:textId="77777777" w:rsidR="004350A9" w:rsidRDefault="004350A9" w:rsidP="004350A9">
      <w:r>
        <w:t>-</w:t>
      </w:r>
      <w:r>
        <w:tab/>
        <w:t>Impact of identifying by UE of PDU Sets, Data bursts and PSI, as needed (RAN2);</w:t>
      </w:r>
    </w:p>
    <w:p w14:paraId="355FD5FF" w14:textId="77777777" w:rsidR="004350A9" w:rsidRDefault="004350A9" w:rsidP="004350A9">
      <w:r>
        <w:t>-</w:t>
      </w:r>
      <w:r>
        <w:tab/>
        <w:t>Provisioning by UE of XR traffic assistance information e.g. periodicity, UL traffic arrival information (RAN2, RAN3);</w:t>
      </w:r>
    </w:p>
    <w:p w14:paraId="19B2DE23" w14:textId="77777777" w:rsidR="004350A9" w:rsidRDefault="004350A9" w:rsidP="004350A9">
      <w:r>
        <w:t>-</w:t>
      </w:r>
      <w:r>
        <w:tab/>
        <w:t>Support signalling the congestion information from RAN to the CN in alignment with SA2 (RAN3);</w:t>
      </w:r>
    </w:p>
    <w:p w14:paraId="7C702CB4" w14:textId="77777777" w:rsidR="004350A9" w:rsidRDefault="004350A9" w:rsidP="004350A9">
      <w:r>
        <w:t>Also CT1 has decided to specify following enhancements:</w:t>
      </w:r>
    </w:p>
    <w:p w14:paraId="411F0F1A" w14:textId="77777777" w:rsidR="004350A9" w:rsidRDefault="004350A9" w:rsidP="004350A9">
      <w:r>
        <w:t>-</w:t>
      </w:r>
      <w:r>
        <w:tab/>
        <w:t>Impacts on the NAS to support PDU set UL handling.</w:t>
      </w:r>
    </w:p>
    <w:p w14:paraId="3AE55CE2" w14:textId="77777777" w:rsidR="004350A9" w:rsidRDefault="004350A9" w:rsidP="004350A9">
      <w:r>
        <w:t xml:space="preserve">Work in RAN2 has been concluded and CT1 work is expected to finish </w:t>
      </w:r>
      <w:proofErr w:type="gramStart"/>
      <w:r>
        <w:t>later on</w:t>
      </w:r>
      <w:proofErr w:type="gramEnd"/>
      <w:r>
        <w:t>, therefore, it is justified to start work in RAN5.</w:t>
      </w:r>
    </w:p>
    <w:p w14:paraId="1E1BAB57" w14:textId="77777777" w:rsidR="004350A9" w:rsidRDefault="004350A9" w:rsidP="004350A9">
      <w:r>
        <w:t>4</w:t>
      </w:r>
      <w:r>
        <w:tab/>
        <w:t>Objective</w:t>
      </w:r>
    </w:p>
    <w:p w14:paraId="70244D1C" w14:textId="77777777" w:rsidR="004350A9" w:rsidRDefault="004350A9" w:rsidP="004350A9">
      <w:r>
        <w:t xml:space="preserve">RAN2 has specified enhancements for following topics under the Rel-18 </w:t>
      </w:r>
      <w:proofErr w:type="spellStart"/>
      <w:r>
        <w:t>NR_XR_enh</w:t>
      </w:r>
      <w:proofErr w:type="spellEnd"/>
      <w:r>
        <w:t>-Core work item:</w:t>
      </w:r>
    </w:p>
    <w:p w14:paraId="4A0034F8" w14:textId="77777777" w:rsidR="004350A9" w:rsidRDefault="004350A9" w:rsidP="004350A9">
      <w:r>
        <w:t>-</w:t>
      </w:r>
      <w:r>
        <w:tab/>
        <w:t>The enhancements related to power saving</w:t>
      </w:r>
    </w:p>
    <w:p w14:paraId="27E11704" w14:textId="77777777" w:rsidR="004350A9" w:rsidRDefault="004350A9" w:rsidP="004350A9">
      <w:r>
        <w:t>-</w:t>
      </w:r>
      <w:r>
        <w:tab/>
        <w:t>The enhancements related to capacity</w:t>
      </w:r>
    </w:p>
    <w:p w14:paraId="122802ED" w14:textId="77777777" w:rsidR="004350A9" w:rsidRDefault="004350A9" w:rsidP="004350A9">
      <w:r>
        <w:t>-</w:t>
      </w:r>
      <w:r>
        <w:tab/>
        <w:t>The enhancements for XR Awareness</w:t>
      </w:r>
    </w:p>
    <w:p w14:paraId="6C303786" w14:textId="77777777" w:rsidR="004350A9" w:rsidRDefault="004350A9" w:rsidP="004350A9">
      <w:r>
        <w:t xml:space="preserve">The objective for RAN5 is to specify UE conformance specifications for the same. </w:t>
      </w:r>
    </w:p>
    <w:p w14:paraId="6EABE078" w14:textId="77777777" w:rsidR="004350A9" w:rsidRDefault="004350A9" w:rsidP="004350A9">
      <w:r>
        <w:t xml:space="preserve">Objectives regarding the CT1 will be clarified </w:t>
      </w:r>
      <w:proofErr w:type="gramStart"/>
      <w:r>
        <w:t>later on</w:t>
      </w:r>
      <w:proofErr w:type="gramEnd"/>
      <w:r>
        <w:t>, when CT1 work is about to be finished.</w:t>
      </w:r>
    </w:p>
    <w:p w14:paraId="78BC4A5F" w14:textId="77777777" w:rsidR="004350A9" w:rsidRDefault="004350A9" w:rsidP="004350A9">
      <w:pPr>
        <w:rPr>
          <w:rFonts w:ascii="Arial" w:hAnsi="Arial" w:cs="Arial"/>
          <w:b/>
        </w:rPr>
      </w:pPr>
      <w:r>
        <w:rPr>
          <w:rFonts w:ascii="Arial" w:hAnsi="Arial" w:cs="Arial"/>
          <w:b/>
        </w:rPr>
        <w:t xml:space="preserve">Discussion: </w:t>
      </w:r>
    </w:p>
    <w:p w14:paraId="0375C3EB" w14:textId="77777777" w:rsidR="004350A9" w:rsidRDefault="004350A9" w:rsidP="004350A9">
      <w:r>
        <w:t>r1</w:t>
      </w:r>
    </w:p>
    <w:p w14:paraId="3DE99190" w14:textId="77777777" w:rsidR="004350A9" w:rsidRDefault="004350A9" w:rsidP="004350A9">
      <w:r>
        <w:t xml:space="preserve">+CT1 aspects in title for the </w:t>
      </w:r>
      <w:proofErr w:type="spellStart"/>
      <w:r>
        <w:t>pklenary</w:t>
      </w:r>
      <w:proofErr w:type="spellEnd"/>
      <w:r>
        <w:t>!</w:t>
      </w:r>
    </w:p>
    <w:p w14:paraId="465A2D0E"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R5-241470</w:t>
      </w:r>
      <w:r>
        <w:rPr>
          <w:color w:val="993300"/>
          <w:u w:val="single"/>
        </w:rPr>
        <w:t>.</w:t>
      </w:r>
    </w:p>
    <w:p w14:paraId="0EF93C87" w14:textId="084ECEC5" w:rsidR="004350A9" w:rsidRDefault="004350A9" w:rsidP="004350A9">
      <w:pPr>
        <w:rPr>
          <w:rFonts w:ascii="Arial" w:hAnsi="Arial" w:cs="Arial"/>
          <w:b/>
          <w:sz w:val="24"/>
        </w:rPr>
      </w:pPr>
      <w:r>
        <w:rPr>
          <w:rFonts w:ascii="Arial" w:hAnsi="Arial" w:cs="Arial"/>
          <w:b/>
          <w:color w:val="0000FF"/>
          <w:sz w:val="24"/>
        </w:rPr>
        <w:t>R5-240610</w:t>
      </w:r>
      <w:r>
        <w:rPr>
          <w:rFonts w:ascii="Arial" w:hAnsi="Arial" w:cs="Arial"/>
          <w:b/>
          <w:color w:val="0000FF"/>
          <w:sz w:val="24"/>
        </w:rPr>
        <w:tab/>
      </w:r>
      <w:r>
        <w:rPr>
          <w:rFonts w:ascii="Arial" w:hAnsi="Arial" w:cs="Arial"/>
          <w:b/>
          <w:sz w:val="24"/>
        </w:rPr>
        <w:t>New WID on UE Conformance - Enhanced NR support for high speed train scenario in frequency range 2 (FR2)</w:t>
      </w:r>
    </w:p>
    <w:p w14:paraId="7CC82357" w14:textId="77777777" w:rsidR="004350A9" w:rsidRDefault="004350A9" w:rsidP="004350A9">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Samsung</w:t>
      </w:r>
    </w:p>
    <w:p w14:paraId="299E0F30" w14:textId="77777777" w:rsidR="004350A9" w:rsidRDefault="004350A9" w:rsidP="004350A9">
      <w:pPr>
        <w:rPr>
          <w:rFonts w:ascii="Arial" w:hAnsi="Arial" w:cs="Arial"/>
          <w:b/>
        </w:rPr>
      </w:pPr>
      <w:r>
        <w:rPr>
          <w:rFonts w:ascii="Arial" w:hAnsi="Arial" w:cs="Arial"/>
          <w:b/>
        </w:rPr>
        <w:t xml:space="preserve">Abstract: </w:t>
      </w:r>
    </w:p>
    <w:p w14:paraId="1DE3CB0A" w14:textId="77777777" w:rsidR="004350A9" w:rsidRDefault="004350A9" w:rsidP="004350A9">
      <w:r>
        <w:t xml:space="preserve">In Rel-17 work item on NR support for high speed train scenario in frequency range 2 (FR2), RAN4 has focused on train roof-mounted high-power devices for NR SA single carrier scenario in FR2, by studying the FR2 HST deployment scenario and specifying the channel modelling, RF, RRM and demodulation requirements for FR2 HST. </w:t>
      </w:r>
    </w:p>
    <w:p w14:paraId="6FFF3766" w14:textId="77777777" w:rsidR="004350A9" w:rsidRDefault="004350A9" w:rsidP="004350A9">
      <w:r>
        <w:t xml:space="preserve">During the Rel-17 work item, most of focus was devoted into open space deployment scenarios (Scenario-A and B, differentiated by </w:t>
      </w:r>
      <w:proofErr w:type="spellStart"/>
      <w:r>
        <w:t>Dmin</w:t>
      </w:r>
      <w:proofErr w:type="spellEnd"/>
      <w:r>
        <w:t xml:space="preserve">, which is the perpendicular distance between RRH site and railway track), while limited study was provided on the tunnel scenario due to the limited Rel-17 effort and relative prioritization, which is identified by operators as important high speed train scenario. Furthermore, the intra-band carrier aggregation (CA) operation is also of interests to operators, which is not yet covered in Rel-17 work item scope. </w:t>
      </w:r>
    </w:p>
    <w:p w14:paraId="06662F16" w14:textId="77777777" w:rsidR="004350A9" w:rsidRDefault="004350A9" w:rsidP="004350A9">
      <w:r>
        <w:t xml:space="preserve">In the Rel-17 WI, similar as FR2 handheld and other UE types, the single active panel operation was focused, i.e. only one active antenna panel at a time as baseline antenna assumption. Based on the Rel-17 conclusion, two panels shall be physically installed to flexibly support either forward or backward incoming signal direction; however, the restriction of only one active antenna panel limits utilizing two neighbouring RRHs to serve one HST UE in the bi-directional RRH </w:t>
      </w:r>
      <w:r>
        <w:lastRenderedPageBreak/>
        <w:t xml:space="preserve">deployment scenario. Accordingly, it is of importance to introduce the support of simultaneous reception with maximum 2 active panels at the train </w:t>
      </w:r>
      <w:proofErr w:type="gramStart"/>
      <w:r>
        <w:t>roof-mounted</w:t>
      </w:r>
      <w:proofErr w:type="gramEnd"/>
      <w:r>
        <w:t xml:space="preserve"> FR2 high power devices for the bi-directional RRH deployment scenario. </w:t>
      </w:r>
    </w:p>
    <w:p w14:paraId="608A2A86" w14:textId="77777777" w:rsidR="004350A9" w:rsidRDefault="004350A9" w:rsidP="004350A9">
      <w:r>
        <w:t xml:space="preserve">Another issue identified in Rel-17 work item is the large propagation delay difference from neighbouring RRHs to UE. For example in the </w:t>
      </w:r>
      <w:proofErr w:type="spellStart"/>
      <w:proofErr w:type="gramStart"/>
      <w:r>
        <w:t>uni</w:t>
      </w:r>
      <w:proofErr w:type="spellEnd"/>
      <w:r>
        <w:t>-directional</w:t>
      </w:r>
      <w:proofErr w:type="gramEnd"/>
      <w:r>
        <w:t xml:space="preserve"> RRH deployment, it is identified that the signal propagation delay difference can be as much as 2.5us, which is much larger than CP length with 120kHz subcarrier spacing. In Rel-17 work item, the larger autonomous timing adjust step </w:t>
      </w:r>
      <w:proofErr w:type="spellStart"/>
      <w:r>
        <w:t>Tq</w:t>
      </w:r>
      <w:proofErr w:type="spellEnd"/>
      <w:r>
        <w:t xml:space="preserve"> is specified for FR2 HST UE, and the RAN4-based solutions for the uplink timing issue are focused, while other solutions, including involving other RAN working groups, are not fully studied. </w:t>
      </w:r>
    </w:p>
    <w:p w14:paraId="5D4A6A8C" w14:textId="77777777" w:rsidR="004350A9" w:rsidRDefault="004350A9" w:rsidP="004350A9">
      <w:r>
        <w:t>The Rel-18 WI NR_HST_FR2_enh-Core has been 100% completed and NR_HST_FR2_enh-Perf has been 80% completed at RAN#102 meeting. According to the requirements of NR network deployment and performance optimization, it is justified now to start the work on the corresponding UE conformance test specifications for NR HST FR2 enhancement features in 3GPP RAN WG5 to meet the market requirements in time.</w:t>
      </w:r>
    </w:p>
    <w:p w14:paraId="453F18AB" w14:textId="77777777" w:rsidR="004350A9" w:rsidRDefault="004350A9" w:rsidP="004350A9">
      <w:r>
        <w:t>4</w:t>
      </w:r>
      <w:r>
        <w:tab/>
        <w:t>Objective</w:t>
      </w:r>
    </w:p>
    <w:p w14:paraId="09D39700" w14:textId="77777777" w:rsidR="004350A9" w:rsidRDefault="004350A9" w:rsidP="004350A9">
      <w:r>
        <w:t>4.1</w:t>
      </w:r>
      <w:r>
        <w:tab/>
        <w:t>Objective of SI or Core part WI or Testing part WI</w:t>
      </w:r>
    </w:p>
    <w:p w14:paraId="5319E1EC" w14:textId="77777777" w:rsidR="004350A9" w:rsidRDefault="004350A9" w:rsidP="004350A9">
      <w:r>
        <w:t xml:space="preserve">The objective of this work item is to define the UE conformance requirements corresponding to ‘NR_HST_FR2_enh’, by analysing the test case impact, </w:t>
      </w:r>
      <w:proofErr w:type="gramStart"/>
      <w:r>
        <w:t>applicability</w:t>
      </w:r>
      <w:proofErr w:type="gramEnd"/>
      <w:r>
        <w:t xml:space="preserve"> and test environment, and updating the relevant conformance specifications.  This work item will cover Signalling, RF, </w:t>
      </w:r>
      <w:proofErr w:type="spellStart"/>
      <w:r>
        <w:t>Demod</w:t>
      </w:r>
      <w:proofErr w:type="spellEnd"/>
      <w:r>
        <w:t xml:space="preserve"> and RRM conformance test specifications for NR_HST_FR2_enh.</w:t>
      </w:r>
    </w:p>
    <w:p w14:paraId="61390F4B" w14:textId="77777777" w:rsidR="004350A9" w:rsidRDefault="004350A9" w:rsidP="004350A9">
      <w:pPr>
        <w:rPr>
          <w:rFonts w:ascii="Arial" w:hAnsi="Arial" w:cs="Arial"/>
          <w:b/>
        </w:rPr>
      </w:pPr>
      <w:r>
        <w:rPr>
          <w:rFonts w:ascii="Arial" w:hAnsi="Arial" w:cs="Arial"/>
          <w:b/>
        </w:rPr>
        <w:t xml:space="preserve">Discussion: </w:t>
      </w:r>
    </w:p>
    <w:p w14:paraId="2CE0C241" w14:textId="77777777" w:rsidR="004350A9" w:rsidRDefault="004350A9" w:rsidP="004350A9">
      <w:r>
        <w:t>+Nokia</w:t>
      </w:r>
    </w:p>
    <w:p w14:paraId="365AC8C0"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R5-241471</w:t>
      </w:r>
      <w:r>
        <w:rPr>
          <w:color w:val="993300"/>
          <w:u w:val="single"/>
        </w:rPr>
        <w:t>.</w:t>
      </w:r>
    </w:p>
    <w:p w14:paraId="2166E67A" w14:textId="0F80D7EA" w:rsidR="004350A9" w:rsidRDefault="004350A9" w:rsidP="004350A9">
      <w:pPr>
        <w:rPr>
          <w:rFonts w:ascii="Arial" w:hAnsi="Arial" w:cs="Arial"/>
          <w:b/>
          <w:sz w:val="24"/>
        </w:rPr>
      </w:pPr>
      <w:r>
        <w:rPr>
          <w:rFonts w:ascii="Arial" w:hAnsi="Arial" w:cs="Arial"/>
          <w:b/>
          <w:color w:val="0000FF"/>
          <w:sz w:val="24"/>
        </w:rPr>
        <w:t>R5-240612</w:t>
      </w:r>
      <w:r>
        <w:rPr>
          <w:rFonts w:ascii="Arial" w:hAnsi="Arial" w:cs="Arial"/>
          <w:b/>
          <w:color w:val="0000FF"/>
          <w:sz w:val="24"/>
        </w:rPr>
        <w:tab/>
      </w:r>
      <w:r>
        <w:rPr>
          <w:rFonts w:ascii="Arial" w:hAnsi="Arial" w:cs="Arial"/>
          <w:b/>
          <w:sz w:val="24"/>
        </w:rPr>
        <w:t>New WID on UE Conformance – NR MIMO Evolution for Downlink and Uplink</w:t>
      </w:r>
    </w:p>
    <w:p w14:paraId="46A2967B" w14:textId="77777777" w:rsidR="004350A9" w:rsidRDefault="004350A9" w:rsidP="004350A9">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Samsung, Huawei, Hisilicon</w:t>
      </w:r>
    </w:p>
    <w:p w14:paraId="056B13A3" w14:textId="77777777" w:rsidR="004350A9" w:rsidRDefault="004350A9" w:rsidP="004350A9">
      <w:pPr>
        <w:rPr>
          <w:rFonts w:ascii="Arial" w:hAnsi="Arial" w:cs="Arial"/>
          <w:b/>
        </w:rPr>
      </w:pPr>
      <w:r>
        <w:rPr>
          <w:rFonts w:ascii="Arial" w:hAnsi="Arial" w:cs="Arial"/>
          <w:b/>
        </w:rPr>
        <w:t xml:space="preserve">Abstract: </w:t>
      </w:r>
    </w:p>
    <w:p w14:paraId="3E7C2656" w14:textId="77777777" w:rsidR="004350A9" w:rsidRDefault="004350A9" w:rsidP="004350A9">
      <w:r>
        <w:t xml:space="preserve">MIMO is one of the key technologies in NR systems and is successful in commercial deployment. In Rel-15/16/17, MIMO features were investigated and specified for both FDD and TDD systems, of which major parts were for downlink MIMO operation. In Rel-18, it is important to identify and specify necessary enhancements for uplink MIMO, while necessary enhancements on downlink MIMO that facilitate the use of large antenna array, not only for FR1 but also for FR2, would still need to be introduced to fulfil the request for evolution of NR deployments. This comprises the following areas of enhancement. </w:t>
      </w:r>
    </w:p>
    <w:p w14:paraId="514FBCE7" w14:textId="77777777" w:rsidR="004350A9" w:rsidRDefault="004350A9" w:rsidP="004350A9">
      <w:r>
        <w:t>First, significant loss of performance for a UE at high/medium speed has been observed in commercial deployments especially in multi-user MIMO (MU-MIMO) scenarios. As the performance loss is partly caused by outdated CSI, enhancements on CSI acquisition to alleviate such loss can be beneficial. Second, the unified TCI framework was introduced in Rel-17 which facilitates streamlined multi-beam operation targeting FR2. As Rel-17 focuses on single-TRP use cases, extension of unified TCI framework that focuses on multi-TRP use cases is beneficial. Third, due to the increasing need for multiplexing capacity of downlink and uplink demodulation reference signal (DMRS) from various use cases, there is a need for increasing the number of orthogonal ports for DMRS. Fourth, features for facilitating multi-TRP deployments have been introduced in Rel-16/17 focusing on non-coherent joint transmission (NC-JT). As coherent joint transmission (CJT) improves coverage and average throughput in commercial deployments with high-performance backhaul and synchronization, enhancement on CSI acquisition for FDD and TDD, targeting FR1, can be beneficial in expanding the utility of multi-TRP deployments. Fifth, as advanced UEs (e.g. CPE, FWA, vehicle, industrial devices) become more relevant, introducing necessary enhancements to support for 8 antenna ports as well as 4 and more layers for UL transmission can offer the needed improvement for UL coverage and average throughput. Sixth, with the introduction of features for UL panel selection in Rel-17, advanced UEs (e.g. CPE, FWA, vehicle, industrial devices) can benefit from higher UL coverage and average throughput with simultaneous UL multi-panel transmission. Finally, some further enhancement to facilitate UL multi-TRP deployments via two timing advances (TAs) and enhanced UL power control can offer additional UL performance improvement.</w:t>
      </w:r>
    </w:p>
    <w:p w14:paraId="6204583C" w14:textId="77777777" w:rsidR="004350A9" w:rsidRDefault="004350A9" w:rsidP="004350A9">
      <w:r>
        <w:lastRenderedPageBreak/>
        <w:t xml:space="preserve">The Rel-18 WI </w:t>
      </w:r>
      <w:proofErr w:type="spellStart"/>
      <w:r>
        <w:t>NR_MIMO_evo_DL_UL</w:t>
      </w:r>
      <w:proofErr w:type="spellEnd"/>
      <w:r>
        <w:t xml:space="preserve">-Core has been 100% completed and </w:t>
      </w:r>
      <w:proofErr w:type="spellStart"/>
      <w:r>
        <w:t>NR_MIMO_evo_DL_UL</w:t>
      </w:r>
      <w:proofErr w:type="spellEnd"/>
      <w:r>
        <w:t>-Perf has been 25% completed at RAN#102 meeting. According to the requirements of NR network deployment and performance optimization, it is justified now to start the work on the corresponding UE conformance test specifications for NR MIMO evolution for DL and UL features in 3GPP RAN WG5 to meet the market requirements in time.</w:t>
      </w:r>
    </w:p>
    <w:p w14:paraId="031489BE" w14:textId="77777777" w:rsidR="004350A9" w:rsidRDefault="004350A9" w:rsidP="004350A9">
      <w:r>
        <w:t>4</w:t>
      </w:r>
      <w:r>
        <w:tab/>
        <w:t>Objective</w:t>
      </w:r>
    </w:p>
    <w:p w14:paraId="62265E8F" w14:textId="77777777" w:rsidR="004350A9" w:rsidRDefault="004350A9" w:rsidP="004350A9">
      <w:r>
        <w:t>4.1</w:t>
      </w:r>
      <w:r>
        <w:tab/>
        <w:t>Objective of SI or Core part WI or Testing part WI</w:t>
      </w:r>
    </w:p>
    <w:p w14:paraId="11213F2F" w14:textId="77777777" w:rsidR="004350A9" w:rsidRDefault="004350A9" w:rsidP="004350A9">
      <w:r>
        <w:t xml:space="preserve">The objective of this work item is to define the UE conformance requirements corresponding to ‘WI </w:t>
      </w:r>
      <w:proofErr w:type="spellStart"/>
      <w:r>
        <w:t>NR_MIMO_evo_DL_UL</w:t>
      </w:r>
      <w:proofErr w:type="spellEnd"/>
      <w:r>
        <w:t xml:space="preserve">’, by analysing the test case impact, </w:t>
      </w:r>
      <w:proofErr w:type="gramStart"/>
      <w:r>
        <w:t>applicability</w:t>
      </w:r>
      <w:proofErr w:type="gramEnd"/>
      <w:r>
        <w:t xml:space="preserve"> and test environment, and updating the relevant conformance specifications.  This work item will cover </w:t>
      </w:r>
      <w:proofErr w:type="spellStart"/>
      <w:r>
        <w:t>Signaling</w:t>
      </w:r>
      <w:proofErr w:type="spellEnd"/>
      <w:r>
        <w:t xml:space="preserve">, RF, </w:t>
      </w:r>
      <w:proofErr w:type="spellStart"/>
      <w:r>
        <w:t>Demod</w:t>
      </w:r>
      <w:proofErr w:type="spellEnd"/>
      <w:r>
        <w:t xml:space="preserve"> and RRM conformance test specifications for </w:t>
      </w:r>
      <w:proofErr w:type="spellStart"/>
      <w:r>
        <w:t>NR_MIMO_evo_DL_UL</w:t>
      </w:r>
      <w:proofErr w:type="spellEnd"/>
      <w:r>
        <w:t>.</w:t>
      </w:r>
    </w:p>
    <w:p w14:paraId="641995A7"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R5-241472</w:t>
      </w:r>
      <w:r>
        <w:rPr>
          <w:color w:val="993300"/>
          <w:u w:val="single"/>
        </w:rPr>
        <w:t>.</w:t>
      </w:r>
    </w:p>
    <w:p w14:paraId="45E5B02F" w14:textId="3E369E85" w:rsidR="004350A9" w:rsidRDefault="004350A9" w:rsidP="004350A9">
      <w:pPr>
        <w:rPr>
          <w:rFonts w:ascii="Arial" w:hAnsi="Arial" w:cs="Arial"/>
          <w:b/>
          <w:sz w:val="24"/>
        </w:rPr>
      </w:pPr>
      <w:r>
        <w:rPr>
          <w:rFonts w:ascii="Arial" w:hAnsi="Arial" w:cs="Arial"/>
          <w:b/>
          <w:color w:val="0000FF"/>
          <w:sz w:val="24"/>
        </w:rPr>
        <w:t>R5-241052</w:t>
      </w:r>
      <w:r>
        <w:rPr>
          <w:rFonts w:ascii="Arial" w:hAnsi="Arial" w:cs="Arial"/>
          <w:b/>
          <w:color w:val="0000FF"/>
          <w:sz w:val="24"/>
        </w:rPr>
        <w:tab/>
      </w:r>
      <w:r>
        <w:rPr>
          <w:rFonts w:ascii="Arial" w:hAnsi="Arial" w:cs="Arial"/>
          <w:b/>
          <w:sz w:val="24"/>
        </w:rPr>
        <w:t xml:space="preserve">New WID on UE Conformance - Enhancement of Multiple Input Multiple Output (MIMO) Over-the-Air (OTA) requirement for NR </w:t>
      </w:r>
      <w:proofErr w:type="spellStart"/>
      <w:r>
        <w:rPr>
          <w:rFonts w:ascii="Arial" w:hAnsi="Arial" w:cs="Arial"/>
          <w:b/>
          <w:sz w:val="24"/>
        </w:rPr>
        <w:t>Ues</w:t>
      </w:r>
      <w:proofErr w:type="spellEnd"/>
    </w:p>
    <w:p w14:paraId="3EAFDB89" w14:textId="77777777" w:rsidR="004350A9" w:rsidRDefault="004350A9" w:rsidP="004350A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Apple (UK) Limited</w:t>
      </w:r>
    </w:p>
    <w:p w14:paraId="59616564" w14:textId="77777777" w:rsidR="004350A9" w:rsidRDefault="004350A9" w:rsidP="004350A9">
      <w:pPr>
        <w:rPr>
          <w:rFonts w:ascii="Arial" w:hAnsi="Arial" w:cs="Arial"/>
          <w:b/>
        </w:rPr>
      </w:pPr>
      <w:r>
        <w:rPr>
          <w:rFonts w:ascii="Arial" w:hAnsi="Arial" w:cs="Arial"/>
          <w:b/>
        </w:rPr>
        <w:t xml:space="preserve">Abstract: </w:t>
      </w:r>
    </w:p>
    <w:p w14:paraId="47FEEEF3" w14:textId="77777777" w:rsidR="004350A9" w:rsidRDefault="004350A9" w:rsidP="004350A9">
      <w:r>
        <w:t>Wireless cellular systems based on the fifth generation (5G) are expected to enable superior end-user experience on environments with high traffic, allowing higher downlink and uplink speeds. The forefront of the NR deployment is the channel coding and multi-antenna reception featuring Multiple-Input-Multiple-Output (MIMO), therefore, is paramount that 3GPP standardization definitions enable robust MIMO radiated performance that correlates with realistic user case scenarios.</w:t>
      </w:r>
    </w:p>
    <w:p w14:paraId="5B44337A" w14:textId="77777777" w:rsidR="004350A9" w:rsidRDefault="004350A9" w:rsidP="004350A9">
      <w:r>
        <w:t>The core part of RAN4 MIMO OTA WI has reached 100% completion of FR1 MIMO OTA core requirements at RAN#102 with progress being made in the performance part as well. According to the requirements of NR network deployment and performance optimization, it’s justified now to start the work on the corresponding UE conformance test specifications for NR MIMO features in 3GPP RAN WG5 to meet the market requirements in time.</w:t>
      </w:r>
    </w:p>
    <w:p w14:paraId="239B9BD4" w14:textId="77777777" w:rsidR="004350A9" w:rsidRDefault="004350A9" w:rsidP="004350A9">
      <w:r>
        <w:t>The progress in RAN4 will be closely monitored, status and expectations will be updated accordingly.</w:t>
      </w:r>
    </w:p>
    <w:p w14:paraId="2D73396F" w14:textId="77777777" w:rsidR="004350A9" w:rsidRDefault="004350A9" w:rsidP="004350A9">
      <w:proofErr w:type="gramStart"/>
      <w:r>
        <w:t>During the course of</w:t>
      </w:r>
      <w:proofErr w:type="gramEnd"/>
      <w:r>
        <w:t xml:space="preserve"> this work item, ongoing communication with 3GPP RAN WG4, CTIA OTA Working Group (MOSG, 5G mm-wave OTA Sub-Working group and MUSG), and CCSA TC9 WG1 shall be maintained to ensure industry coordination on this topic.</w:t>
      </w:r>
    </w:p>
    <w:p w14:paraId="1B175CF1" w14:textId="77777777" w:rsidR="004350A9" w:rsidRDefault="004350A9" w:rsidP="004350A9">
      <w:r>
        <w:t>4</w:t>
      </w:r>
      <w:r>
        <w:tab/>
        <w:t>Objective</w:t>
      </w:r>
    </w:p>
    <w:p w14:paraId="4BC7ACBE" w14:textId="77777777" w:rsidR="004350A9" w:rsidRDefault="004350A9" w:rsidP="004350A9">
      <w:r>
        <w:t>4.1</w:t>
      </w:r>
      <w:r>
        <w:tab/>
        <w:t>Objective of SI or Core part WI or Testing part WI</w:t>
      </w:r>
    </w:p>
    <w:p w14:paraId="003AE029" w14:textId="77777777" w:rsidR="004350A9" w:rsidRDefault="004350A9" w:rsidP="004350A9">
      <w:r>
        <w:t>The objective of this work item is to enable the UE conformance testing corresponding to NR MIMO OTA WI listed under clause 2.2, by analysing the test cases impact, applicability, and test environment.  The work item’s outcome shall be captured in TS 38.551.</w:t>
      </w:r>
    </w:p>
    <w:p w14:paraId="00B1DC4E" w14:textId="77777777" w:rsidR="004350A9" w:rsidRDefault="004350A9" w:rsidP="004350A9">
      <w:r>
        <w:t>This work item will investigate and specify the following aspects:</w:t>
      </w:r>
    </w:p>
    <w:p w14:paraId="0F44C1D4" w14:textId="77777777" w:rsidR="004350A9" w:rsidRDefault="004350A9" w:rsidP="004350A9">
      <w:r>
        <w:t>FR1 MIMO:</w:t>
      </w:r>
    </w:p>
    <w:p w14:paraId="51F77B4C" w14:textId="77777777" w:rsidR="004350A9" w:rsidRDefault="004350A9" w:rsidP="004350A9">
      <w:r>
        <w:t>-</w:t>
      </w:r>
      <w:r>
        <w:tab/>
        <w:t>Definition of conformance tests for NR FR1 MIMO OTA requirements, including both SA and NSA:</w:t>
      </w:r>
    </w:p>
    <w:p w14:paraId="41F37602" w14:textId="77777777" w:rsidR="004350A9" w:rsidRDefault="004350A9" w:rsidP="004350A9">
      <w:r>
        <w:t>o</w:t>
      </w:r>
      <w:r>
        <w:tab/>
        <w:t>Based on the conclusion of core requirement definitions, define the applicable test cases</w:t>
      </w:r>
    </w:p>
    <w:p w14:paraId="736E395C" w14:textId="77777777" w:rsidR="004350A9" w:rsidRDefault="004350A9" w:rsidP="004350A9">
      <w:r>
        <w:t>o</w:t>
      </w:r>
      <w:r>
        <w:tab/>
        <w:t xml:space="preserve">Band n1, n5, n8, n28 and n79 are the </w:t>
      </w:r>
      <w:proofErr w:type="gramStart"/>
      <w:r>
        <w:t>first priority</w:t>
      </w:r>
      <w:proofErr w:type="gramEnd"/>
      <w:r>
        <w:t xml:space="preserve">. </w:t>
      </w:r>
    </w:p>
    <w:p w14:paraId="77698574" w14:textId="77777777" w:rsidR="004350A9" w:rsidRDefault="004350A9" w:rsidP="004350A9">
      <w:r>
        <w:t>o</w:t>
      </w:r>
      <w:r>
        <w:tab/>
        <w:t>Enable 4x4 MIMO OTA requirements for bands where 4x4 MIMO is applicable and enable 2x2 MIMO OTA requirements for all other bands.</w:t>
      </w:r>
    </w:p>
    <w:p w14:paraId="18DBE2B1" w14:textId="77777777" w:rsidR="004350A9" w:rsidRDefault="004350A9" w:rsidP="004350A9">
      <w:r>
        <w:t>-</w:t>
      </w:r>
      <w:r>
        <w:tab/>
        <w:t>NR FR1 MIMO OTA MU/TT definition.</w:t>
      </w:r>
    </w:p>
    <w:p w14:paraId="47CB5803" w14:textId="77777777" w:rsidR="004350A9" w:rsidRDefault="004350A9" w:rsidP="004350A9">
      <w:r>
        <w:t>RAN5 has the primary responsibility for MU comprehensive assessment for FR1 MIMO OTA. This work item scope includes further optimizing MU values, and the determination of TT for the defined test requirements.</w:t>
      </w:r>
    </w:p>
    <w:p w14:paraId="0CFEC661" w14:textId="77777777" w:rsidR="004350A9" w:rsidRDefault="004350A9" w:rsidP="004350A9">
      <w:pPr>
        <w:rPr>
          <w:rFonts w:ascii="Arial" w:hAnsi="Arial" w:cs="Arial"/>
          <w:b/>
        </w:rPr>
      </w:pPr>
      <w:r>
        <w:rPr>
          <w:rFonts w:ascii="Arial" w:hAnsi="Arial" w:cs="Arial"/>
          <w:b/>
        </w:rPr>
        <w:lastRenderedPageBreak/>
        <w:t xml:space="preserve">Discussion: </w:t>
      </w:r>
    </w:p>
    <w:p w14:paraId="07D8A160" w14:textId="77777777" w:rsidR="004350A9" w:rsidRDefault="004350A9" w:rsidP="004350A9">
      <w:r>
        <w:t>title in database was changed.</w:t>
      </w:r>
    </w:p>
    <w:p w14:paraId="3295996F" w14:textId="77777777" w:rsidR="004350A9" w:rsidRDefault="004350A9" w:rsidP="004350A9">
      <w:r>
        <w:t>FR1 is initiated, FR2 is in progress.</w:t>
      </w:r>
    </w:p>
    <w:p w14:paraId="0B63B0ED"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R5-241473</w:t>
      </w:r>
      <w:r>
        <w:rPr>
          <w:color w:val="993300"/>
          <w:u w:val="single"/>
        </w:rPr>
        <w:t>.</w:t>
      </w:r>
    </w:p>
    <w:p w14:paraId="5E8764FB" w14:textId="7BB5ED17" w:rsidR="004350A9" w:rsidRDefault="004350A9" w:rsidP="004350A9">
      <w:pPr>
        <w:rPr>
          <w:rFonts w:ascii="Arial" w:hAnsi="Arial" w:cs="Arial"/>
          <w:b/>
          <w:sz w:val="24"/>
        </w:rPr>
      </w:pPr>
      <w:r>
        <w:rPr>
          <w:rFonts w:ascii="Arial" w:hAnsi="Arial" w:cs="Arial"/>
          <w:b/>
          <w:color w:val="0000FF"/>
          <w:sz w:val="24"/>
        </w:rPr>
        <w:t>R5-241419</w:t>
      </w:r>
      <w:r>
        <w:rPr>
          <w:rFonts w:ascii="Arial" w:hAnsi="Arial" w:cs="Arial"/>
          <w:b/>
          <w:color w:val="0000FF"/>
          <w:sz w:val="24"/>
        </w:rPr>
        <w:tab/>
      </w:r>
      <w:r>
        <w:rPr>
          <w:rFonts w:ascii="Arial" w:hAnsi="Arial" w:cs="Arial"/>
          <w:b/>
          <w:sz w:val="24"/>
        </w:rPr>
        <w:t>New WID on UE Conformance - NR RF requirements enhancement for frequency range 2 (FR2), Phase 3</w:t>
      </w:r>
    </w:p>
    <w:p w14:paraId="1FE8A58F" w14:textId="77777777" w:rsidR="004350A9" w:rsidRDefault="004350A9" w:rsidP="004350A9">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Apple Benelux B.V., Nokia</w:t>
      </w:r>
    </w:p>
    <w:p w14:paraId="747E9343" w14:textId="77777777" w:rsidR="004350A9" w:rsidRDefault="004350A9" w:rsidP="004350A9">
      <w:pPr>
        <w:rPr>
          <w:rFonts w:ascii="Arial" w:hAnsi="Arial" w:cs="Arial"/>
          <w:b/>
        </w:rPr>
      </w:pPr>
      <w:r>
        <w:rPr>
          <w:rFonts w:ascii="Arial" w:hAnsi="Arial" w:cs="Arial"/>
          <w:b/>
        </w:rPr>
        <w:t xml:space="preserve">Abstract: </w:t>
      </w:r>
    </w:p>
    <w:p w14:paraId="2A17422A" w14:textId="77777777" w:rsidR="004350A9" w:rsidRDefault="004350A9" w:rsidP="004350A9">
      <w:r>
        <w:t>RAN5 has completed definition of several FR2 enhancement-based test requirements in Release 16 and 17. It is now critical to continue the work on further FR2 RF enhancements in RAN5 as part of Rel-18 scope. The conformance tests would incorporate verification of core requirements for the below features:</w:t>
      </w:r>
    </w:p>
    <w:p w14:paraId="0DEAE0E1" w14:textId="77777777" w:rsidR="004350A9" w:rsidRDefault="004350A9" w:rsidP="004350A9">
      <w:r>
        <w:t>-</w:t>
      </w:r>
      <w:r>
        <w:tab/>
        <w:t xml:space="preserve">UL 256 QAM – is expected to provide improved throughput and capacity increase and the same could be extremely useful for some industry use cases, e.g., the machine transmits the photograph with super high resolution to the cloud, which needs Gbps data rate. In scenarios with lower path loss, the possibility to use 256QAM would be higher. </w:t>
      </w:r>
    </w:p>
    <w:p w14:paraId="76DB5B81" w14:textId="77777777" w:rsidR="004350A9" w:rsidRDefault="004350A9" w:rsidP="004350A9">
      <w:r>
        <w:t>-</w:t>
      </w:r>
      <w:r>
        <w:tab/>
        <w:t>Beam correspondence during initial access: UE beam correspondence functionality for RRC_CONNECTED, RRC_INACTIVE and initial access in IDLE is specified in the RAN1 and RAN2 specifications already in Release 15 and RAN4 core requirements are being defined for FR2 UE beam correspondence requirements in RRC_INACTIVE and initial access in IDLE.  The objective is to ensure good UE RACH MSG1 performance and uplink coverage in FR2 deployments.</w:t>
      </w:r>
    </w:p>
    <w:p w14:paraId="2D2968DE" w14:textId="77777777" w:rsidR="004350A9" w:rsidRDefault="004350A9" w:rsidP="004350A9">
      <w:r>
        <w:t>Until RAN#102, the Core part of the RAN4 Rel-18 WI “NR RF requirements enhancement for frequency range 2 (FR2), Phase 3” is 100% complete and Performance part is 85% completed. And have therefore reached a significant level of completion.  This necessitates the introduction of the RAN5 Conformance work item to enable the industry to pursue certification testing of the FR2 features included in Release 18.</w:t>
      </w:r>
    </w:p>
    <w:p w14:paraId="717FA803" w14:textId="77777777" w:rsidR="004350A9" w:rsidRDefault="004350A9" w:rsidP="004350A9">
      <w:r>
        <w:t>4</w:t>
      </w:r>
      <w:r>
        <w:tab/>
        <w:t>Objective</w:t>
      </w:r>
    </w:p>
    <w:p w14:paraId="764384B7" w14:textId="77777777" w:rsidR="004350A9" w:rsidRDefault="004350A9" w:rsidP="004350A9">
      <w:r>
        <w:t>4.1</w:t>
      </w:r>
      <w:r>
        <w:tab/>
        <w:t>Objective of SI or Core part WI or Testing part WI</w:t>
      </w:r>
    </w:p>
    <w:p w14:paraId="29B95B49" w14:textId="77777777" w:rsidR="004350A9" w:rsidRDefault="004350A9" w:rsidP="004350A9">
      <w:r>
        <w:t>The purpose of this work item is to specify conformance test cases for the following FR2 UE features and associated requirements:</w:t>
      </w:r>
    </w:p>
    <w:p w14:paraId="79951A0C" w14:textId="77777777" w:rsidR="004350A9" w:rsidRDefault="004350A9" w:rsidP="004350A9">
      <w:r>
        <w:t>UL 256QAM</w:t>
      </w:r>
    </w:p>
    <w:p w14:paraId="05B7FF66" w14:textId="77777777" w:rsidR="004350A9" w:rsidRDefault="004350A9" w:rsidP="004350A9">
      <w:r>
        <w:t>•</w:t>
      </w:r>
      <w:r>
        <w:tab/>
        <w:t>Investigate and enable UL 256QAM based conformance test requirements for FR2-1</w:t>
      </w:r>
    </w:p>
    <w:p w14:paraId="31683657" w14:textId="77777777" w:rsidR="004350A9" w:rsidRDefault="004350A9" w:rsidP="004350A9">
      <w:r>
        <w:t>•</w:t>
      </w:r>
      <w:r>
        <w:tab/>
        <w:t xml:space="preserve">Specify UE RF conformance test requirements aligned with core requirements and based on the following: </w:t>
      </w:r>
    </w:p>
    <w:p w14:paraId="4B52F8DA" w14:textId="77777777" w:rsidR="004350A9" w:rsidRDefault="004350A9" w:rsidP="004350A9">
      <w:r>
        <w:t>•</w:t>
      </w:r>
      <w:r>
        <w:tab/>
      </w:r>
      <w:proofErr w:type="gramStart"/>
      <w:r>
        <w:t>First priority</w:t>
      </w:r>
      <w:proofErr w:type="gramEnd"/>
      <w:r>
        <w:t xml:space="preserve">: Targeted power classes are PC1, PC2 and PC5 </w:t>
      </w:r>
    </w:p>
    <w:p w14:paraId="2884001A" w14:textId="77777777" w:rsidR="004350A9" w:rsidRDefault="004350A9" w:rsidP="004350A9">
      <w:r>
        <w:t>•</w:t>
      </w:r>
      <w:r>
        <w:tab/>
        <w:t xml:space="preserve">Second priority: Targeted power class is PC3 </w:t>
      </w:r>
    </w:p>
    <w:p w14:paraId="69850D82" w14:textId="77777777" w:rsidR="004350A9" w:rsidRDefault="004350A9" w:rsidP="004350A9">
      <w:r>
        <w:t>Beam correspondence requirements for RRC_INACTIVE and initial access</w:t>
      </w:r>
    </w:p>
    <w:p w14:paraId="0C4DF364" w14:textId="77777777" w:rsidR="004350A9" w:rsidRDefault="004350A9" w:rsidP="004350A9">
      <w:r>
        <w:t>•</w:t>
      </w:r>
      <w:r>
        <w:tab/>
        <w:t>Create conformance test cases containing UE beam correspondence test requirements for initial access and RRC_INACTIVE state, for SSB-based beam correspondence without UL beam sweeping [RAN4 RF]</w:t>
      </w:r>
    </w:p>
    <w:p w14:paraId="45FFCB32" w14:textId="77777777" w:rsidR="004350A9" w:rsidRDefault="004350A9" w:rsidP="004350A9">
      <w:r>
        <w:t>•</w:t>
      </w:r>
      <w:r>
        <w:tab/>
        <w:t>For RRC_INACTIVE specify at least requirements for Random Access SDT and Configured Grant SDT</w:t>
      </w:r>
    </w:p>
    <w:p w14:paraId="39339EAD" w14:textId="77777777" w:rsidR="004350A9" w:rsidRDefault="004350A9" w:rsidP="004350A9">
      <w:r>
        <w:t>•</w:t>
      </w:r>
      <w:r>
        <w:tab/>
        <w:t>Requirements for other transmission within RRC_INACTIVE state are not precluded.</w:t>
      </w:r>
    </w:p>
    <w:p w14:paraId="52079284" w14:textId="77777777" w:rsidR="004350A9" w:rsidRDefault="004350A9" w:rsidP="004350A9">
      <w:r>
        <w:t>•</w:t>
      </w:r>
      <w:r>
        <w:tab/>
        <w:t>For initial access, specify test requirements and conformance test procedures and test points associated with verification of beam correspondence core requirements.</w:t>
      </w:r>
    </w:p>
    <w:p w14:paraId="3DC67877" w14:textId="77777777" w:rsidR="004350A9" w:rsidRDefault="004350A9" w:rsidP="004350A9">
      <w:r>
        <w:t>•</w:t>
      </w:r>
      <w:r>
        <w:tab/>
        <w:t>Study the potential impact on testability aspects on RAN5 test procedures including, but not limited to, test time</w:t>
      </w:r>
    </w:p>
    <w:p w14:paraId="7CD51D02" w14:textId="77777777" w:rsidR="004350A9" w:rsidRDefault="004350A9" w:rsidP="004350A9">
      <w:r>
        <w:lastRenderedPageBreak/>
        <w:t>•</w:t>
      </w:r>
      <w:r>
        <w:tab/>
      </w:r>
      <w:proofErr w:type="spellStart"/>
      <w:r>
        <w:t>Analyze</w:t>
      </w:r>
      <w:proofErr w:type="spellEnd"/>
      <w:r>
        <w:t xml:space="preserve"> and finalize creation of any new conformance test functions or modifications to existing conformance test functions to support the new FR2 RF tests added by this work item.</w:t>
      </w:r>
    </w:p>
    <w:p w14:paraId="04F52D75"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R5-241474</w:t>
      </w:r>
      <w:r>
        <w:rPr>
          <w:color w:val="993300"/>
          <w:u w:val="single"/>
        </w:rPr>
        <w:t>.</w:t>
      </w:r>
    </w:p>
    <w:p w14:paraId="2382ED7C" w14:textId="69E5E728" w:rsidR="004350A9" w:rsidRDefault="004350A9" w:rsidP="004350A9">
      <w:pPr>
        <w:rPr>
          <w:rFonts w:ascii="Arial" w:hAnsi="Arial" w:cs="Arial"/>
          <w:b/>
          <w:sz w:val="24"/>
        </w:rPr>
      </w:pPr>
      <w:r>
        <w:rPr>
          <w:rFonts w:ascii="Arial" w:hAnsi="Arial" w:cs="Arial"/>
          <w:b/>
          <w:color w:val="0000FF"/>
          <w:sz w:val="24"/>
        </w:rPr>
        <w:t>R5-241420</w:t>
      </w:r>
      <w:r>
        <w:rPr>
          <w:rFonts w:ascii="Arial" w:hAnsi="Arial" w:cs="Arial"/>
          <w:b/>
          <w:color w:val="0000FF"/>
          <w:sz w:val="24"/>
        </w:rPr>
        <w:tab/>
      </w:r>
      <w:r>
        <w:rPr>
          <w:rFonts w:ascii="Arial" w:hAnsi="Arial" w:cs="Arial"/>
          <w:b/>
          <w:sz w:val="24"/>
        </w:rPr>
        <w:t>New WID on UE Conformance - Introduction of the satellite L-/S- band for NR</w:t>
      </w:r>
    </w:p>
    <w:p w14:paraId="25356C40" w14:textId="77777777" w:rsidR="004350A9" w:rsidRDefault="004350A9" w:rsidP="004350A9">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 xml:space="preserve">Source: Apple Benelux B.V., </w:t>
      </w:r>
      <w:proofErr w:type="spellStart"/>
      <w:r>
        <w:rPr>
          <w:i/>
        </w:rPr>
        <w:t>Globalstar</w:t>
      </w:r>
      <w:proofErr w:type="spellEnd"/>
    </w:p>
    <w:p w14:paraId="00FBF06E" w14:textId="77777777" w:rsidR="004350A9" w:rsidRDefault="004350A9" w:rsidP="004350A9">
      <w:pPr>
        <w:rPr>
          <w:rFonts w:ascii="Arial" w:hAnsi="Arial" w:cs="Arial"/>
          <w:b/>
        </w:rPr>
      </w:pPr>
      <w:r>
        <w:rPr>
          <w:rFonts w:ascii="Arial" w:hAnsi="Arial" w:cs="Arial"/>
          <w:b/>
        </w:rPr>
        <w:t xml:space="preserve">Abstract: </w:t>
      </w:r>
    </w:p>
    <w:p w14:paraId="757C5197" w14:textId="77777777" w:rsidR="004350A9" w:rsidRDefault="004350A9" w:rsidP="004350A9">
      <w:r>
        <w:t xml:space="preserve">The RAN5 Release 17 conformance test specification for Non-Terrestrial Networks (NTN) conformance titled TS 38.521-5 was approved at RAN#102 in December 2023. The objective of the corresponding Core Work Item approved at RAN#86 meeting was to introduce the support of non-terrestrial networks into the NR protocol and NG-RAN architecture, as well as the definition of requirements for devices and satellite access nodes, focussing on the two NTN bands – L-band and S-band – which were added as bands n255 and n256, respectively. At the same time there exist other satellite deployments which, as was presented during the RAN4#99 meeting, use mixed L-/S-band pairing, Thus, during the RAN#98 meeting a new Rel-18 NTN spectrum WI was agreed with the objective of adding support for a new NTN band labelled as n254, where the UL is on the L-band and the DL is on the S-band. </w:t>
      </w:r>
    </w:p>
    <w:p w14:paraId="623A8E26" w14:textId="77777777" w:rsidR="004350A9" w:rsidRDefault="004350A9" w:rsidP="004350A9">
      <w:r>
        <w:t xml:space="preserve">Since the Core and Performance parts of the RAN4 Work item on introduction of the L-/S- band has achieved 100% completion as of RAN#102, it is necessary to introduce the conformance test requirements related to this band within the RAN5 test specifications. </w:t>
      </w:r>
    </w:p>
    <w:p w14:paraId="01CEA087" w14:textId="77777777" w:rsidR="004350A9" w:rsidRDefault="004350A9" w:rsidP="004350A9">
      <w:r>
        <w:t>4</w:t>
      </w:r>
      <w:r>
        <w:tab/>
        <w:t>Objective</w:t>
      </w:r>
    </w:p>
    <w:p w14:paraId="2EFAEAAF" w14:textId="77777777" w:rsidR="004350A9" w:rsidRDefault="004350A9" w:rsidP="004350A9">
      <w:r>
        <w:t>4.1</w:t>
      </w:r>
      <w:r>
        <w:tab/>
        <w:t>Objective of SI or Core part WI or Testing part WI</w:t>
      </w:r>
    </w:p>
    <w:p w14:paraId="7B9CA3EB" w14:textId="77777777" w:rsidR="004350A9" w:rsidRDefault="004350A9" w:rsidP="004350A9">
      <w:r>
        <w:t>The objective of this Testing Part Work Item is to:</w:t>
      </w:r>
    </w:p>
    <w:p w14:paraId="70D0680A" w14:textId="77777777" w:rsidR="004350A9" w:rsidRDefault="004350A9" w:rsidP="004350A9">
      <w:r>
        <w:t>-</w:t>
      </w:r>
      <w:r>
        <w:tab/>
        <w:t>Introduce and specify a new release-independent NTN FDD band with a UE transmitting at 1610-1626.5MHz and SS transmitting at 2483.5-2500MHz within the conformance test specifications.</w:t>
      </w:r>
    </w:p>
    <w:p w14:paraId="63952EE3" w14:textId="77777777" w:rsidR="004350A9" w:rsidRDefault="004350A9" w:rsidP="004350A9">
      <w:r>
        <w:t>-</w:t>
      </w:r>
      <w:r>
        <w:tab/>
        <w:t>Define channel bandwidths and SCS to be utilized in the conformance tests as defined in TS 38.101-5.</w:t>
      </w:r>
    </w:p>
    <w:p w14:paraId="17916A56" w14:textId="77777777" w:rsidR="004350A9" w:rsidRDefault="004350A9" w:rsidP="004350A9">
      <w:r>
        <w:t>-</w:t>
      </w:r>
      <w:r>
        <w:tab/>
        <w:t xml:space="preserve">Support UE Power class 3 (+23dBm). </w:t>
      </w:r>
    </w:p>
    <w:p w14:paraId="32261C84" w14:textId="77777777" w:rsidR="004350A9" w:rsidRDefault="004350A9" w:rsidP="004350A9">
      <w:r>
        <w:t>-</w:t>
      </w:r>
      <w:r>
        <w:tab/>
        <w:t>Introduce the test requirement updates for the following test cases</w:t>
      </w:r>
    </w:p>
    <w:p w14:paraId="34727732" w14:textId="77777777" w:rsidR="004350A9" w:rsidRDefault="004350A9" w:rsidP="004350A9">
      <w:r>
        <w:tab/>
        <w:t>-</w:t>
      </w:r>
      <w:r>
        <w:tab/>
        <w:t>Maximum Output Power</w:t>
      </w:r>
    </w:p>
    <w:p w14:paraId="6D1EF759" w14:textId="77777777" w:rsidR="004350A9" w:rsidRDefault="004350A9" w:rsidP="004350A9">
      <w:r>
        <w:tab/>
        <w:t>-</w:t>
      </w:r>
      <w:r>
        <w:tab/>
        <w:t>Maximum Power Reduction</w:t>
      </w:r>
    </w:p>
    <w:p w14:paraId="2A6FFC93" w14:textId="77777777" w:rsidR="004350A9" w:rsidRDefault="004350A9" w:rsidP="004350A9">
      <w:r>
        <w:tab/>
        <w:t>-</w:t>
      </w:r>
      <w:r>
        <w:tab/>
        <w:t>Additional Maximum Power Reduction</w:t>
      </w:r>
    </w:p>
    <w:p w14:paraId="278B1069" w14:textId="77777777" w:rsidR="004350A9" w:rsidRDefault="004350A9" w:rsidP="004350A9">
      <w:r>
        <w:tab/>
        <w:t>-</w:t>
      </w:r>
      <w:r>
        <w:tab/>
        <w:t>Additional Spurious Emissions</w:t>
      </w:r>
    </w:p>
    <w:p w14:paraId="2B2990F8" w14:textId="77777777" w:rsidR="004350A9" w:rsidRDefault="004350A9" w:rsidP="004350A9">
      <w:r>
        <w:tab/>
        <w:t>-</w:t>
      </w:r>
      <w:r>
        <w:tab/>
        <w:t xml:space="preserve">Spurious Co-existence </w:t>
      </w:r>
    </w:p>
    <w:p w14:paraId="6A66D903" w14:textId="77777777" w:rsidR="004350A9" w:rsidRDefault="004350A9" w:rsidP="004350A9">
      <w:r>
        <w:t>-</w:t>
      </w:r>
      <w:r>
        <w:tab/>
        <w:t>Reference Sensitivity</w:t>
      </w:r>
    </w:p>
    <w:p w14:paraId="4D55BEAD" w14:textId="77777777" w:rsidR="004350A9" w:rsidRDefault="004350A9" w:rsidP="004350A9">
      <w:r>
        <w:t>-</w:t>
      </w:r>
      <w:r>
        <w:tab/>
        <w:t>Blocking Characteristics</w:t>
      </w:r>
    </w:p>
    <w:p w14:paraId="03B770E7" w14:textId="77777777" w:rsidR="004350A9" w:rsidRDefault="004350A9" w:rsidP="004350A9">
      <w:r>
        <w:t>-</w:t>
      </w:r>
      <w:r>
        <w:tab/>
        <w:t xml:space="preserve">Additional spectrum emission </w:t>
      </w:r>
    </w:p>
    <w:p w14:paraId="6AD8480D" w14:textId="77777777" w:rsidR="004350A9" w:rsidRDefault="004350A9" w:rsidP="004350A9">
      <w:r>
        <w:t>-</w:t>
      </w:r>
      <w:r>
        <w:tab/>
        <w:t>Update the band grouping in RRM test specifications with n254</w:t>
      </w:r>
    </w:p>
    <w:p w14:paraId="15CB966F"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2FC14C" w14:textId="77777777" w:rsidR="004350A9" w:rsidRDefault="004350A9" w:rsidP="004350A9">
      <w:pPr>
        <w:pStyle w:val="Heading3"/>
      </w:pPr>
      <w:bookmarkStart w:id="12" w:name="_Toc161733030"/>
      <w:r>
        <w:lastRenderedPageBreak/>
        <w:t>4.2</w:t>
      </w:r>
      <w:r>
        <w:tab/>
        <w:t>General Discussion Papers</w:t>
      </w:r>
      <w:bookmarkEnd w:id="12"/>
    </w:p>
    <w:p w14:paraId="559A71A0" w14:textId="77777777" w:rsidR="004350A9" w:rsidRDefault="004350A9" w:rsidP="004350A9">
      <w:pPr>
        <w:pStyle w:val="Heading4"/>
      </w:pPr>
      <w:bookmarkStart w:id="13" w:name="_Toc161733031"/>
      <w:r>
        <w:t>4.2.1</w:t>
      </w:r>
      <w:r>
        <w:tab/>
        <w:t>5GS</w:t>
      </w:r>
      <w:bookmarkEnd w:id="13"/>
    </w:p>
    <w:p w14:paraId="7D6B492B" w14:textId="77777777" w:rsidR="004350A9" w:rsidRDefault="004350A9" w:rsidP="004350A9">
      <w:pPr>
        <w:pStyle w:val="Heading4"/>
      </w:pPr>
      <w:bookmarkStart w:id="14" w:name="_Toc161733032"/>
      <w:r>
        <w:t>4.2.2</w:t>
      </w:r>
      <w:r>
        <w:tab/>
        <w:t>NR Applicability specifications (Software Implementation)</w:t>
      </w:r>
      <w:bookmarkEnd w:id="14"/>
    </w:p>
    <w:p w14:paraId="7A93BDD8" w14:textId="77777777" w:rsidR="004350A9" w:rsidRDefault="004350A9" w:rsidP="004350A9">
      <w:pPr>
        <w:pStyle w:val="Heading4"/>
      </w:pPr>
      <w:bookmarkStart w:id="15" w:name="_Toc161733033"/>
      <w:r>
        <w:t>4.2.3</w:t>
      </w:r>
      <w:r>
        <w:tab/>
        <w:t>All other topics</w:t>
      </w:r>
      <w:bookmarkEnd w:id="15"/>
    </w:p>
    <w:p w14:paraId="7BF90CAA" w14:textId="06C869B8" w:rsidR="004350A9" w:rsidRDefault="004350A9" w:rsidP="004350A9">
      <w:pPr>
        <w:rPr>
          <w:rFonts w:ascii="Arial" w:hAnsi="Arial" w:cs="Arial"/>
          <w:b/>
          <w:sz w:val="24"/>
        </w:rPr>
      </w:pPr>
      <w:r>
        <w:rPr>
          <w:rFonts w:ascii="Arial" w:hAnsi="Arial" w:cs="Arial"/>
          <w:b/>
          <w:color w:val="0000FF"/>
          <w:sz w:val="24"/>
        </w:rPr>
        <w:t>R5-241452</w:t>
      </w:r>
      <w:r>
        <w:rPr>
          <w:rFonts w:ascii="Arial" w:hAnsi="Arial" w:cs="Arial"/>
          <w:b/>
          <w:color w:val="0000FF"/>
          <w:sz w:val="24"/>
        </w:rPr>
        <w:tab/>
      </w:r>
      <w:r>
        <w:rPr>
          <w:rFonts w:ascii="Arial" w:hAnsi="Arial" w:cs="Arial"/>
          <w:b/>
          <w:sz w:val="24"/>
        </w:rPr>
        <w:t>Handling of Rel-18 ASN.1 / NAS tabular</w:t>
      </w:r>
    </w:p>
    <w:p w14:paraId="5AB41FFB" w14:textId="77777777" w:rsidR="004350A9" w:rsidRDefault="004350A9" w:rsidP="004350A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TF160 manager</w:t>
      </w:r>
    </w:p>
    <w:p w14:paraId="4EF4777D" w14:textId="77777777" w:rsidR="004350A9" w:rsidRDefault="004350A9" w:rsidP="004350A9">
      <w:pPr>
        <w:rPr>
          <w:rFonts w:ascii="Arial" w:hAnsi="Arial" w:cs="Arial"/>
          <w:b/>
        </w:rPr>
      </w:pPr>
      <w:r>
        <w:rPr>
          <w:rFonts w:ascii="Arial" w:hAnsi="Arial" w:cs="Arial"/>
          <w:b/>
        </w:rPr>
        <w:t xml:space="preserve">Abstract: </w:t>
      </w:r>
    </w:p>
    <w:p w14:paraId="66F30A82" w14:textId="77777777" w:rsidR="004350A9" w:rsidRDefault="004350A9" w:rsidP="004350A9">
      <w:r>
        <w:t>Recap – decisions at RAN5#101:</w:t>
      </w:r>
    </w:p>
    <w:p w14:paraId="7F10B145" w14:textId="77777777" w:rsidR="004350A9" w:rsidRDefault="004350A9" w:rsidP="004350A9">
      <w:r>
        <w:t xml:space="preserve">New Rel-18 Test Work Items should only be proposed to RAN5 once Rel-18 Stage3 freeze has been declared by 3GPP </w:t>
      </w:r>
    </w:p>
    <w:p w14:paraId="0FF0350F" w14:textId="77777777" w:rsidR="004350A9" w:rsidRDefault="004350A9" w:rsidP="004350A9">
      <w:r>
        <w:t>RAN: declared in Dec’23 ; SA/CT: targeted for Mar’24.</w:t>
      </w:r>
    </w:p>
    <w:p w14:paraId="690DF85F" w14:textId="77777777" w:rsidR="004350A9" w:rsidRDefault="004350A9" w:rsidP="004350A9">
      <w:r>
        <w:t xml:space="preserve">Rel-18 ASN.1 freeze date (targeted Jun’24) should be carefully considered for the new Rel-18 Test Work Item proposal date &amp; 1st CRs submission at RAN5. </w:t>
      </w:r>
    </w:p>
    <w:p w14:paraId="4F1C6F28" w14:textId="77777777" w:rsidR="004350A9" w:rsidRDefault="004350A9" w:rsidP="004350A9">
      <w:r>
        <w:t xml:space="preserve"> Status at the start of RAN5#102:</w:t>
      </w:r>
    </w:p>
    <w:p w14:paraId="2B6BD49D" w14:textId="77777777" w:rsidR="004350A9" w:rsidRDefault="004350A9" w:rsidP="004350A9">
      <w:r>
        <w:t xml:space="preserve">17 new Rel-18 Test Work Items proposed for endorsement. </w:t>
      </w:r>
    </w:p>
    <w:p w14:paraId="6F5BC85D" w14:textId="77777777" w:rsidR="004350A9" w:rsidRDefault="004350A9" w:rsidP="004350A9">
      <w:r>
        <w:t xml:space="preserve">Dozens of CRs introducing Rel-18 ASN.1 &amp; NAS details submitted for agreement. </w:t>
      </w:r>
    </w:p>
    <w:p w14:paraId="5ACF11DE" w14:textId="77777777" w:rsidR="004350A9" w:rsidRDefault="004350A9" w:rsidP="004350A9">
      <w:r>
        <w:t xml:space="preserve">- There is a need to refine RAN5 timeline for introduction of Rel-18 ASN.1/NAS type definitions &amp; IEs into RAN5 specifications . </w:t>
      </w:r>
    </w:p>
    <w:p w14:paraId="3238C0C2" w14:textId="77777777" w:rsidR="004350A9" w:rsidRDefault="004350A9" w:rsidP="004350A9">
      <w:r>
        <w:t xml:space="preserve">Criteria for consideration </w:t>
      </w:r>
    </w:p>
    <w:p w14:paraId="46AD50F8" w14:textId="77777777" w:rsidR="004350A9" w:rsidRDefault="004350A9" w:rsidP="004350A9">
      <w:r>
        <w:t>for Rel-18 ASN.1/NAS introduction:</w:t>
      </w:r>
    </w:p>
    <w:p w14:paraId="286D6B33" w14:textId="77777777" w:rsidR="004350A9" w:rsidRDefault="004350A9" w:rsidP="004350A9">
      <w:r>
        <w:t xml:space="preserve">Specification &amp; implementation of existing test cases shall not be compromised: </w:t>
      </w:r>
    </w:p>
    <w:p w14:paraId="557088A2" w14:textId="77777777" w:rsidR="004350A9" w:rsidRDefault="004350A9" w:rsidP="004350A9">
      <w:r>
        <w:t xml:space="preserve">Only stable &amp; implementable ASN.1/NAS versions shall be used in RAN5 test specifications. </w:t>
      </w:r>
    </w:p>
    <w:p w14:paraId="1BEBD2AA" w14:textId="77777777" w:rsidR="004350A9" w:rsidRDefault="004350A9" w:rsidP="004350A9">
      <w:r>
        <w:t xml:space="preserve">Note: Not yet frozen ASN.1/NAS is considered unstable by 3GPP (i.e. not ready for implementation). </w:t>
      </w:r>
    </w:p>
    <w:p w14:paraId="273E073E" w14:textId="77777777" w:rsidR="004350A9" w:rsidRDefault="004350A9" w:rsidP="004350A9">
      <w:r>
        <w:t xml:space="preserve"> Discrepancies between prose &amp; implementation (e.g. TTCN) shall be avoided:</w:t>
      </w:r>
    </w:p>
    <w:p w14:paraId="0A34EFD2" w14:textId="77777777" w:rsidR="004350A9" w:rsidRDefault="004350A9" w:rsidP="004350A9">
      <w:r>
        <w:t xml:space="preserve">We shall keep a one-to-one match between ASN.1/NAS messages specification in prose &amp; corresponding ASN.1/NAS messages implementation in the test system (e.g. TTCN). </w:t>
      </w:r>
    </w:p>
    <w:p w14:paraId="5957BE41" w14:textId="77777777" w:rsidR="004350A9" w:rsidRDefault="004350A9" w:rsidP="004350A9">
      <w:r>
        <w:t xml:space="preserve"> RAN5 shall be able to progress the work on the approved Rel-18 Test Work Items to achieve the deadlines targeted by the industry. </w:t>
      </w:r>
    </w:p>
    <w:p w14:paraId="7CE4316E" w14:textId="77777777" w:rsidR="004350A9" w:rsidRDefault="004350A9" w:rsidP="004350A9">
      <w:r>
        <w:t xml:space="preserve">Proposal1:  No update to existing ASN.1/NAS default message contents with Rel-18 content shall be allowed until RAN5#104 (Aug’24). </w:t>
      </w:r>
    </w:p>
    <w:p w14:paraId="6E456EBE" w14:textId="77777777" w:rsidR="004350A9" w:rsidRDefault="004350A9" w:rsidP="004350A9">
      <w:r>
        <w:t xml:space="preserve">At RAN5#104, Rel-18 Jun’24 core specifications with frozen ASN.1/NAS will be available. </w:t>
      </w:r>
    </w:p>
    <w:p w14:paraId="059D0673" w14:textId="77777777" w:rsidR="004350A9" w:rsidRDefault="004350A9" w:rsidP="004350A9">
      <w:r>
        <w:t xml:space="preserve"> Proposal2: New Rel-18-dedicated ASN.1/NAS default message contents (e.g. new Tables in TS 38.508-1) may be added: </w:t>
      </w:r>
    </w:p>
    <w:p w14:paraId="33A43541" w14:textId="77777777" w:rsidR="004350A9" w:rsidRDefault="004350A9" w:rsidP="004350A9">
      <w:r>
        <w:t xml:space="preserve">At RAN5#102/RAN5#103: with restriction that all IEs/fields values are set as FFS. </w:t>
      </w:r>
    </w:p>
    <w:p w14:paraId="163EB8E5" w14:textId="77777777" w:rsidR="004350A9" w:rsidRDefault="004350A9" w:rsidP="004350A9">
      <w:r>
        <w:t>This is to aid the structuring of TS 38.508-1 &amp; facilitate later introduction of real contents by various Rel-18 Work Items.</w:t>
      </w:r>
    </w:p>
    <w:p w14:paraId="02BE3FBD" w14:textId="77777777" w:rsidR="004350A9" w:rsidRDefault="004350A9" w:rsidP="004350A9">
      <w:r>
        <w:t>From RAN5#104: no restriction.</w:t>
      </w:r>
    </w:p>
    <w:p w14:paraId="2A754FC6" w14:textId="77777777" w:rsidR="004350A9" w:rsidRDefault="004350A9" w:rsidP="004350A9">
      <w:pPr>
        <w:rPr>
          <w:rFonts w:ascii="Arial" w:hAnsi="Arial" w:cs="Arial"/>
          <w:b/>
        </w:rPr>
      </w:pPr>
      <w:r>
        <w:rPr>
          <w:rFonts w:ascii="Arial" w:hAnsi="Arial" w:cs="Arial"/>
          <w:b/>
        </w:rPr>
        <w:lastRenderedPageBreak/>
        <w:t xml:space="preserve">Discussion: </w:t>
      </w:r>
    </w:p>
    <w:p w14:paraId="28EBB038" w14:textId="77777777" w:rsidR="004350A9" w:rsidRDefault="004350A9" w:rsidP="004350A9">
      <w:r>
        <w:t>Conclusion: the proposals are accepted.</w:t>
      </w:r>
    </w:p>
    <w:p w14:paraId="5385E766"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AE0C8B" w14:textId="77777777" w:rsidR="004350A9" w:rsidRDefault="004350A9" w:rsidP="004350A9">
      <w:pPr>
        <w:pStyle w:val="Heading3"/>
      </w:pPr>
      <w:bookmarkStart w:id="16" w:name="_Toc161733034"/>
      <w:r>
        <w:t>4.3</w:t>
      </w:r>
      <w:r>
        <w:tab/>
        <w:t>RAN5 PRDs/Templates</w:t>
      </w:r>
      <w:bookmarkEnd w:id="16"/>
    </w:p>
    <w:p w14:paraId="14768986" w14:textId="1E89FEEB" w:rsidR="004350A9" w:rsidRDefault="004350A9" w:rsidP="004350A9">
      <w:pPr>
        <w:rPr>
          <w:rFonts w:ascii="Arial" w:hAnsi="Arial" w:cs="Arial"/>
          <w:b/>
          <w:sz w:val="24"/>
        </w:rPr>
      </w:pPr>
      <w:r>
        <w:rPr>
          <w:rFonts w:ascii="Arial" w:hAnsi="Arial" w:cs="Arial"/>
          <w:b/>
          <w:color w:val="0000FF"/>
          <w:sz w:val="24"/>
        </w:rPr>
        <w:t>R5-240013</w:t>
      </w:r>
      <w:r>
        <w:rPr>
          <w:rFonts w:ascii="Arial" w:hAnsi="Arial" w:cs="Arial"/>
          <w:b/>
          <w:color w:val="0000FF"/>
          <w:sz w:val="24"/>
        </w:rPr>
        <w:tab/>
      </w:r>
      <w:r>
        <w:rPr>
          <w:rFonts w:ascii="Arial" w:hAnsi="Arial" w:cs="Arial"/>
          <w:b/>
          <w:sz w:val="24"/>
        </w:rPr>
        <w:t>RAN5#102 LS Template</w:t>
      </w:r>
    </w:p>
    <w:p w14:paraId="4B28A4C3" w14:textId="77777777" w:rsidR="004350A9" w:rsidRDefault="004350A9" w:rsidP="004350A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Chairman</w:t>
      </w:r>
    </w:p>
    <w:p w14:paraId="4ADB7E9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7C83A9" w14:textId="77777777" w:rsidR="004350A9" w:rsidRDefault="004350A9" w:rsidP="004350A9">
      <w:pPr>
        <w:pStyle w:val="Heading3"/>
      </w:pPr>
      <w:bookmarkStart w:id="17" w:name="_Toc161733035"/>
      <w:r>
        <w:t>4.4</w:t>
      </w:r>
      <w:r>
        <w:tab/>
        <w:t>Meeting schedule for 2024-25</w:t>
      </w:r>
      <w:bookmarkEnd w:id="17"/>
    </w:p>
    <w:p w14:paraId="77ED26F2" w14:textId="22ADEEFC" w:rsidR="004350A9" w:rsidRDefault="004350A9" w:rsidP="004350A9">
      <w:pPr>
        <w:rPr>
          <w:rFonts w:ascii="Arial" w:hAnsi="Arial" w:cs="Arial"/>
          <w:b/>
          <w:sz w:val="24"/>
        </w:rPr>
      </w:pPr>
      <w:r>
        <w:rPr>
          <w:rFonts w:ascii="Arial" w:hAnsi="Arial" w:cs="Arial"/>
          <w:b/>
          <w:color w:val="0000FF"/>
          <w:sz w:val="24"/>
        </w:rPr>
        <w:t>R5-240014</w:t>
      </w:r>
      <w:r>
        <w:rPr>
          <w:rFonts w:ascii="Arial" w:hAnsi="Arial" w:cs="Arial"/>
          <w:b/>
          <w:color w:val="0000FF"/>
          <w:sz w:val="24"/>
        </w:rPr>
        <w:tab/>
      </w:r>
      <w:r>
        <w:rPr>
          <w:rFonts w:ascii="Arial" w:hAnsi="Arial" w:cs="Arial"/>
          <w:b/>
          <w:sz w:val="24"/>
        </w:rPr>
        <w:t>Meeting schedule for 2024-25</w:t>
      </w:r>
    </w:p>
    <w:p w14:paraId="1388CE27" w14:textId="77777777" w:rsidR="004350A9" w:rsidRDefault="004350A9" w:rsidP="004350A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Chairman</w:t>
      </w:r>
    </w:p>
    <w:p w14:paraId="4541968A"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R5-241658</w:t>
      </w:r>
      <w:r>
        <w:rPr>
          <w:color w:val="993300"/>
          <w:u w:val="single"/>
        </w:rPr>
        <w:t>.</w:t>
      </w:r>
    </w:p>
    <w:p w14:paraId="23F2324C" w14:textId="77777777" w:rsidR="004350A9" w:rsidRDefault="004350A9" w:rsidP="004350A9">
      <w:pPr>
        <w:pStyle w:val="Heading3"/>
      </w:pPr>
      <w:bookmarkStart w:id="18" w:name="_Toc161733036"/>
      <w:r>
        <w:t>4.5</w:t>
      </w:r>
      <w:r>
        <w:tab/>
      </w:r>
      <w:proofErr w:type="spellStart"/>
      <w:r>
        <w:t>Tdocs</w:t>
      </w:r>
      <w:proofErr w:type="spellEnd"/>
      <w:r>
        <w:t xml:space="preserve"> for mid-week joint session</w:t>
      </w:r>
      <w:bookmarkEnd w:id="18"/>
    </w:p>
    <w:p w14:paraId="61586EFB" w14:textId="77777777" w:rsidR="004350A9" w:rsidRDefault="004350A9" w:rsidP="004350A9">
      <w:pPr>
        <w:pStyle w:val="Heading4"/>
      </w:pPr>
      <w:bookmarkStart w:id="19" w:name="_Toc161733037"/>
      <w:r>
        <w:t>4.5.1</w:t>
      </w:r>
      <w:r>
        <w:tab/>
        <w:t>Agenda for mid-week session</w:t>
      </w:r>
      <w:bookmarkEnd w:id="19"/>
    </w:p>
    <w:p w14:paraId="32F626F3" w14:textId="4751C714" w:rsidR="004350A9" w:rsidRDefault="004350A9" w:rsidP="004350A9">
      <w:pPr>
        <w:rPr>
          <w:rFonts w:ascii="Arial" w:hAnsi="Arial" w:cs="Arial"/>
          <w:b/>
          <w:sz w:val="24"/>
        </w:rPr>
      </w:pPr>
      <w:r>
        <w:rPr>
          <w:rFonts w:ascii="Arial" w:hAnsi="Arial" w:cs="Arial"/>
          <w:b/>
          <w:color w:val="0000FF"/>
          <w:sz w:val="24"/>
        </w:rPr>
        <w:t>R5-240002</w:t>
      </w:r>
      <w:r>
        <w:rPr>
          <w:rFonts w:ascii="Arial" w:hAnsi="Arial" w:cs="Arial"/>
          <w:b/>
          <w:color w:val="0000FF"/>
          <w:sz w:val="24"/>
        </w:rPr>
        <w:tab/>
      </w:r>
      <w:r>
        <w:rPr>
          <w:rFonts w:ascii="Arial" w:hAnsi="Arial" w:cs="Arial"/>
          <w:b/>
          <w:sz w:val="24"/>
        </w:rPr>
        <w:t>Agenda - midweek session</w:t>
      </w:r>
    </w:p>
    <w:p w14:paraId="03F4FFBA" w14:textId="77777777" w:rsidR="004350A9" w:rsidRDefault="004350A9" w:rsidP="004350A9">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WG Chairman</w:t>
      </w:r>
    </w:p>
    <w:p w14:paraId="608A00B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15D067" w14:textId="77777777" w:rsidR="004350A9" w:rsidRDefault="004350A9" w:rsidP="004350A9">
      <w:pPr>
        <w:pStyle w:val="Heading4"/>
      </w:pPr>
      <w:bookmarkStart w:id="20" w:name="_Toc161733038"/>
      <w:r>
        <w:t>4.5.2</w:t>
      </w:r>
      <w:r>
        <w:tab/>
        <w:t>RF group docs for WG review/verdict - original A.I. retained</w:t>
      </w:r>
      <w:bookmarkEnd w:id="20"/>
    </w:p>
    <w:p w14:paraId="23D53E37" w14:textId="678EAA9B" w:rsidR="004350A9" w:rsidRDefault="004350A9" w:rsidP="004350A9">
      <w:pPr>
        <w:rPr>
          <w:rFonts w:ascii="Arial" w:hAnsi="Arial" w:cs="Arial"/>
          <w:b/>
          <w:sz w:val="24"/>
        </w:rPr>
      </w:pPr>
      <w:r>
        <w:rPr>
          <w:rFonts w:ascii="Arial" w:hAnsi="Arial" w:cs="Arial"/>
          <w:b/>
          <w:color w:val="0000FF"/>
          <w:sz w:val="24"/>
        </w:rPr>
        <w:t>R5-240398</w:t>
      </w:r>
      <w:r>
        <w:rPr>
          <w:rFonts w:ascii="Arial" w:hAnsi="Arial" w:cs="Arial"/>
          <w:b/>
          <w:color w:val="0000FF"/>
          <w:sz w:val="24"/>
        </w:rPr>
        <w:tab/>
      </w:r>
      <w:r>
        <w:rPr>
          <w:rFonts w:ascii="Arial" w:hAnsi="Arial" w:cs="Arial"/>
          <w:b/>
          <w:sz w:val="24"/>
        </w:rPr>
        <w:t>Addition of test frequencies for new EN-DC comb within FR2</w:t>
      </w:r>
    </w:p>
    <w:p w14:paraId="7E41F55E"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CR-3029  Cat: F (Rel-18)</w:t>
      </w:r>
      <w:r>
        <w:rPr>
          <w:i/>
        </w:rPr>
        <w:br/>
      </w:r>
      <w:r>
        <w:rPr>
          <w:i/>
        </w:rPr>
        <w:br/>
      </w:r>
      <w:r>
        <w:rPr>
          <w:i/>
        </w:rPr>
        <w:tab/>
      </w:r>
      <w:r>
        <w:rPr>
          <w:i/>
        </w:rPr>
        <w:tab/>
      </w:r>
      <w:r>
        <w:rPr>
          <w:i/>
        </w:rPr>
        <w:tab/>
      </w:r>
      <w:r>
        <w:rPr>
          <w:i/>
        </w:rPr>
        <w:tab/>
      </w:r>
      <w:r>
        <w:rPr>
          <w:i/>
        </w:rPr>
        <w:tab/>
        <w:t>Source: KDDI Corporation</w:t>
      </w:r>
    </w:p>
    <w:p w14:paraId="152DC87C" w14:textId="77777777" w:rsidR="004350A9" w:rsidRDefault="004350A9" w:rsidP="004350A9">
      <w:pPr>
        <w:rPr>
          <w:rFonts w:ascii="Arial" w:hAnsi="Arial" w:cs="Arial"/>
          <w:b/>
        </w:rPr>
      </w:pPr>
      <w:r>
        <w:rPr>
          <w:rFonts w:ascii="Arial" w:hAnsi="Arial" w:cs="Arial"/>
          <w:b/>
        </w:rPr>
        <w:t xml:space="preserve">Abstract: </w:t>
      </w:r>
    </w:p>
    <w:p w14:paraId="3F803996" w14:textId="77777777" w:rsidR="004350A9" w:rsidRDefault="004350A9" w:rsidP="004350A9">
      <w:r>
        <w:t>AI 5.3.1.1.1</w:t>
      </w:r>
    </w:p>
    <w:p w14:paraId="4048C926" w14:textId="77777777" w:rsidR="004350A9" w:rsidRDefault="004350A9" w:rsidP="004350A9">
      <w:pPr>
        <w:rPr>
          <w:rFonts w:ascii="Arial" w:hAnsi="Arial" w:cs="Arial"/>
          <w:b/>
        </w:rPr>
      </w:pPr>
      <w:r>
        <w:rPr>
          <w:rFonts w:ascii="Arial" w:hAnsi="Arial" w:cs="Arial"/>
          <w:b/>
        </w:rPr>
        <w:t xml:space="preserve">Discussion: </w:t>
      </w:r>
    </w:p>
    <w:p w14:paraId="5DA48066" w14:textId="77777777" w:rsidR="004350A9" w:rsidRDefault="004350A9" w:rsidP="004350A9">
      <w:r>
        <w:t>r2</w:t>
      </w:r>
    </w:p>
    <w:p w14:paraId="6A27F7C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R5-241927</w:t>
      </w:r>
      <w:r>
        <w:rPr>
          <w:color w:val="993300"/>
          <w:u w:val="single"/>
        </w:rPr>
        <w:t>.</w:t>
      </w:r>
    </w:p>
    <w:p w14:paraId="4EAA9370" w14:textId="7FCE5FA6" w:rsidR="004350A9" w:rsidRDefault="004350A9" w:rsidP="004350A9">
      <w:pPr>
        <w:rPr>
          <w:rFonts w:ascii="Arial" w:hAnsi="Arial" w:cs="Arial"/>
          <w:b/>
          <w:sz w:val="24"/>
        </w:rPr>
      </w:pPr>
      <w:r>
        <w:rPr>
          <w:rFonts w:ascii="Arial" w:hAnsi="Arial" w:cs="Arial"/>
          <w:b/>
          <w:color w:val="0000FF"/>
          <w:sz w:val="24"/>
        </w:rPr>
        <w:t>R5-241927</w:t>
      </w:r>
      <w:r>
        <w:rPr>
          <w:rFonts w:ascii="Arial" w:hAnsi="Arial" w:cs="Arial"/>
          <w:b/>
          <w:color w:val="0000FF"/>
          <w:sz w:val="24"/>
        </w:rPr>
        <w:tab/>
      </w:r>
      <w:r>
        <w:rPr>
          <w:rFonts w:ascii="Arial" w:hAnsi="Arial" w:cs="Arial"/>
          <w:b/>
          <w:sz w:val="24"/>
        </w:rPr>
        <w:t>Addition of test frequencies for new EN-DC comb within FR2</w:t>
      </w:r>
    </w:p>
    <w:p w14:paraId="4AFB325E"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CR-3029  rev 1 Cat: F (Rel-18)</w:t>
      </w:r>
      <w:r>
        <w:rPr>
          <w:i/>
        </w:rPr>
        <w:br/>
      </w:r>
      <w:r>
        <w:rPr>
          <w:i/>
        </w:rPr>
        <w:br/>
      </w:r>
      <w:r>
        <w:rPr>
          <w:i/>
        </w:rPr>
        <w:tab/>
      </w:r>
      <w:r>
        <w:rPr>
          <w:i/>
        </w:rPr>
        <w:tab/>
      </w:r>
      <w:r>
        <w:rPr>
          <w:i/>
        </w:rPr>
        <w:tab/>
      </w:r>
      <w:r>
        <w:rPr>
          <w:i/>
        </w:rPr>
        <w:tab/>
      </w:r>
      <w:r>
        <w:rPr>
          <w:i/>
        </w:rPr>
        <w:tab/>
        <w:t>Source: KDDI Corporation</w:t>
      </w:r>
    </w:p>
    <w:p w14:paraId="159C84F2" w14:textId="77777777" w:rsidR="004350A9" w:rsidRDefault="004350A9" w:rsidP="004350A9">
      <w:pPr>
        <w:rPr>
          <w:color w:val="808080"/>
        </w:rPr>
      </w:pPr>
      <w:r>
        <w:rPr>
          <w:color w:val="808080"/>
        </w:rPr>
        <w:t>(Replaces R5-240398)</w:t>
      </w:r>
    </w:p>
    <w:p w14:paraId="6F37AFDB" w14:textId="77777777" w:rsidR="004350A9" w:rsidRDefault="004350A9" w:rsidP="004350A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D2A976" w14:textId="42E0D6B7" w:rsidR="004350A9" w:rsidRDefault="004350A9" w:rsidP="004350A9">
      <w:pPr>
        <w:rPr>
          <w:rFonts w:ascii="Arial" w:hAnsi="Arial" w:cs="Arial"/>
          <w:b/>
          <w:sz w:val="24"/>
        </w:rPr>
      </w:pPr>
      <w:r>
        <w:rPr>
          <w:rFonts w:ascii="Arial" w:hAnsi="Arial" w:cs="Arial"/>
          <w:b/>
          <w:color w:val="0000FF"/>
          <w:sz w:val="24"/>
        </w:rPr>
        <w:t>R5-240861</w:t>
      </w:r>
      <w:r>
        <w:rPr>
          <w:rFonts w:ascii="Arial" w:hAnsi="Arial" w:cs="Arial"/>
          <w:b/>
          <w:color w:val="0000FF"/>
          <w:sz w:val="24"/>
        </w:rPr>
        <w:tab/>
      </w:r>
      <w:r>
        <w:rPr>
          <w:rFonts w:ascii="Arial" w:hAnsi="Arial" w:cs="Arial"/>
          <w:b/>
          <w:sz w:val="24"/>
        </w:rPr>
        <w:t>Update for additional NR-CA and NR-DC band configurations</w:t>
      </w:r>
    </w:p>
    <w:p w14:paraId="5022B2D0"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CR-3075  Cat: F (Rel-18)</w:t>
      </w:r>
      <w:r>
        <w:rPr>
          <w:i/>
        </w:rPr>
        <w:br/>
      </w:r>
      <w:r>
        <w:rPr>
          <w:i/>
        </w:rPr>
        <w:br/>
      </w:r>
      <w:r>
        <w:rPr>
          <w:i/>
        </w:rPr>
        <w:tab/>
      </w:r>
      <w:r>
        <w:rPr>
          <w:i/>
        </w:rPr>
        <w:tab/>
      </w:r>
      <w:r>
        <w:rPr>
          <w:i/>
        </w:rPr>
        <w:tab/>
      </w:r>
      <w:r>
        <w:rPr>
          <w:i/>
        </w:rPr>
        <w:tab/>
      </w:r>
      <w:r>
        <w:rPr>
          <w:i/>
        </w:rPr>
        <w:tab/>
        <w:t>Source: Verizon</w:t>
      </w:r>
    </w:p>
    <w:p w14:paraId="59071985" w14:textId="77777777" w:rsidR="004350A9" w:rsidRDefault="004350A9" w:rsidP="004350A9">
      <w:pPr>
        <w:rPr>
          <w:rFonts w:ascii="Arial" w:hAnsi="Arial" w:cs="Arial"/>
          <w:b/>
        </w:rPr>
      </w:pPr>
      <w:r>
        <w:rPr>
          <w:rFonts w:ascii="Arial" w:hAnsi="Arial" w:cs="Arial"/>
          <w:b/>
        </w:rPr>
        <w:t xml:space="preserve">Abstract: </w:t>
      </w:r>
    </w:p>
    <w:p w14:paraId="2192F819" w14:textId="77777777" w:rsidR="004350A9" w:rsidRDefault="004350A9" w:rsidP="004350A9">
      <w:r>
        <w:t>AI 5.3.3.1.1</w:t>
      </w:r>
    </w:p>
    <w:p w14:paraId="49530CCA" w14:textId="77777777" w:rsidR="004350A9" w:rsidRDefault="004350A9" w:rsidP="004350A9">
      <w:pPr>
        <w:rPr>
          <w:rFonts w:ascii="Arial" w:hAnsi="Arial" w:cs="Arial"/>
          <w:b/>
        </w:rPr>
      </w:pPr>
      <w:r>
        <w:rPr>
          <w:rFonts w:ascii="Arial" w:hAnsi="Arial" w:cs="Arial"/>
          <w:b/>
        </w:rPr>
        <w:t xml:space="preserve">Discussion: </w:t>
      </w:r>
    </w:p>
    <w:p w14:paraId="395F7957" w14:textId="77777777" w:rsidR="004350A9" w:rsidRDefault="004350A9" w:rsidP="004350A9">
      <w:r>
        <w:t>cover: +R16!</w:t>
      </w:r>
    </w:p>
    <w:p w14:paraId="1934EE17" w14:textId="77777777" w:rsidR="004350A9" w:rsidRDefault="004350A9" w:rsidP="004350A9">
      <w:r>
        <w:t>r1</w:t>
      </w:r>
    </w:p>
    <w:p w14:paraId="3C4E816B"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R5-241928</w:t>
      </w:r>
      <w:r>
        <w:rPr>
          <w:color w:val="993300"/>
          <w:u w:val="single"/>
        </w:rPr>
        <w:t>.</w:t>
      </w:r>
    </w:p>
    <w:p w14:paraId="1C70FD4D" w14:textId="4D37AD99" w:rsidR="004350A9" w:rsidRDefault="004350A9" w:rsidP="004350A9">
      <w:pPr>
        <w:rPr>
          <w:rFonts w:ascii="Arial" w:hAnsi="Arial" w:cs="Arial"/>
          <w:b/>
          <w:sz w:val="24"/>
        </w:rPr>
      </w:pPr>
      <w:r>
        <w:rPr>
          <w:rFonts w:ascii="Arial" w:hAnsi="Arial" w:cs="Arial"/>
          <w:b/>
          <w:color w:val="0000FF"/>
          <w:sz w:val="24"/>
        </w:rPr>
        <w:t>R5-241928</w:t>
      </w:r>
      <w:r>
        <w:rPr>
          <w:rFonts w:ascii="Arial" w:hAnsi="Arial" w:cs="Arial"/>
          <w:b/>
          <w:color w:val="0000FF"/>
          <w:sz w:val="24"/>
        </w:rPr>
        <w:tab/>
      </w:r>
      <w:r>
        <w:rPr>
          <w:rFonts w:ascii="Arial" w:hAnsi="Arial" w:cs="Arial"/>
          <w:b/>
          <w:sz w:val="24"/>
        </w:rPr>
        <w:t>Update for additional NR-CA and NR-DC band configurations</w:t>
      </w:r>
    </w:p>
    <w:p w14:paraId="0573265B"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CR-3075  rev 1 Cat: F (Rel-18)</w:t>
      </w:r>
      <w:r>
        <w:rPr>
          <w:i/>
        </w:rPr>
        <w:br/>
      </w:r>
      <w:r>
        <w:rPr>
          <w:i/>
        </w:rPr>
        <w:br/>
      </w:r>
      <w:r>
        <w:rPr>
          <w:i/>
        </w:rPr>
        <w:tab/>
      </w:r>
      <w:r>
        <w:rPr>
          <w:i/>
        </w:rPr>
        <w:tab/>
      </w:r>
      <w:r>
        <w:rPr>
          <w:i/>
        </w:rPr>
        <w:tab/>
      </w:r>
      <w:r>
        <w:rPr>
          <w:i/>
        </w:rPr>
        <w:tab/>
      </w:r>
      <w:r>
        <w:rPr>
          <w:i/>
        </w:rPr>
        <w:tab/>
        <w:t>Source: Verizon</w:t>
      </w:r>
    </w:p>
    <w:p w14:paraId="01E78232" w14:textId="77777777" w:rsidR="004350A9" w:rsidRDefault="004350A9" w:rsidP="004350A9">
      <w:pPr>
        <w:rPr>
          <w:color w:val="808080"/>
        </w:rPr>
      </w:pPr>
      <w:r>
        <w:rPr>
          <w:color w:val="808080"/>
        </w:rPr>
        <w:t>(Replaces R5-240861)</w:t>
      </w:r>
    </w:p>
    <w:p w14:paraId="668C337E"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7DB547" w14:textId="77777777" w:rsidR="004350A9" w:rsidRDefault="004350A9" w:rsidP="004350A9">
      <w:pPr>
        <w:pStyle w:val="Heading4"/>
      </w:pPr>
      <w:bookmarkStart w:id="21" w:name="_Toc161733039"/>
      <w:r>
        <w:t>4.5.3</w:t>
      </w:r>
      <w:r>
        <w:tab/>
        <w:t>Sig group docs for WG review/verdict - original A.I. retained</w:t>
      </w:r>
      <w:bookmarkEnd w:id="21"/>
    </w:p>
    <w:p w14:paraId="15441ED7" w14:textId="465900FB" w:rsidR="004350A9" w:rsidRDefault="004350A9" w:rsidP="004350A9">
      <w:pPr>
        <w:rPr>
          <w:rFonts w:ascii="Arial" w:hAnsi="Arial" w:cs="Arial"/>
          <w:b/>
          <w:sz w:val="24"/>
        </w:rPr>
      </w:pPr>
      <w:r>
        <w:rPr>
          <w:rFonts w:ascii="Arial" w:hAnsi="Arial" w:cs="Arial"/>
          <w:b/>
          <w:color w:val="0000FF"/>
          <w:sz w:val="24"/>
        </w:rPr>
        <w:t>R5-241560</w:t>
      </w:r>
      <w:r>
        <w:rPr>
          <w:rFonts w:ascii="Arial" w:hAnsi="Arial" w:cs="Arial"/>
          <w:b/>
          <w:color w:val="0000FF"/>
          <w:sz w:val="24"/>
        </w:rPr>
        <w:tab/>
      </w:r>
      <w:r>
        <w:rPr>
          <w:rFonts w:ascii="Arial" w:hAnsi="Arial" w:cs="Arial"/>
          <w:b/>
          <w:sz w:val="24"/>
        </w:rPr>
        <w:t>Updates to the NTN test environment</w:t>
      </w:r>
    </w:p>
    <w:p w14:paraId="6CAD2CF5"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v18.3.0</w:t>
      </w:r>
      <w:r>
        <w:rPr>
          <w:i/>
        </w:rPr>
        <w:tab/>
        <w:t xml:space="preserve">  CR-1468  Cat: F (Rel-18)</w:t>
      </w:r>
      <w:r>
        <w:rPr>
          <w:i/>
        </w:rPr>
        <w:br/>
      </w:r>
      <w:r>
        <w:rPr>
          <w:i/>
        </w:rPr>
        <w:br/>
      </w:r>
      <w:r>
        <w:rPr>
          <w:i/>
        </w:rPr>
        <w:tab/>
      </w:r>
      <w:r>
        <w:rPr>
          <w:i/>
        </w:rPr>
        <w:tab/>
      </w:r>
      <w:r>
        <w:rPr>
          <w:i/>
        </w:rPr>
        <w:tab/>
      </w:r>
      <w:r>
        <w:rPr>
          <w:i/>
        </w:rPr>
        <w:tab/>
      </w:r>
      <w:r>
        <w:rPr>
          <w:i/>
        </w:rPr>
        <w:tab/>
        <w:t>Source: MCC TF160, MediaTek</w:t>
      </w:r>
    </w:p>
    <w:p w14:paraId="5F5D0304" w14:textId="77777777" w:rsidR="004350A9" w:rsidRDefault="004350A9" w:rsidP="004350A9">
      <w:pPr>
        <w:rPr>
          <w:rFonts w:ascii="Arial" w:hAnsi="Arial" w:cs="Arial"/>
          <w:b/>
        </w:rPr>
      </w:pPr>
      <w:r>
        <w:rPr>
          <w:rFonts w:ascii="Arial" w:hAnsi="Arial" w:cs="Arial"/>
          <w:b/>
        </w:rPr>
        <w:t xml:space="preserve">Abstract: </w:t>
      </w:r>
    </w:p>
    <w:p w14:paraId="386A787A" w14:textId="77777777" w:rsidR="004350A9" w:rsidRDefault="004350A9" w:rsidP="004350A9">
      <w:r>
        <w:t>reissued from R5-241559 because of title change</w:t>
      </w:r>
    </w:p>
    <w:p w14:paraId="00CFBD64" w14:textId="77777777" w:rsidR="004350A9" w:rsidRDefault="004350A9" w:rsidP="004350A9">
      <w:r>
        <w:t>AI 6.3.14.1</w:t>
      </w:r>
    </w:p>
    <w:p w14:paraId="04B7F6A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1910E9" w14:textId="27A3A238" w:rsidR="004350A9" w:rsidRDefault="004350A9" w:rsidP="004350A9">
      <w:pPr>
        <w:rPr>
          <w:rFonts w:ascii="Arial" w:hAnsi="Arial" w:cs="Arial"/>
          <w:b/>
          <w:sz w:val="24"/>
        </w:rPr>
      </w:pPr>
      <w:r>
        <w:rPr>
          <w:rFonts w:ascii="Arial" w:hAnsi="Arial" w:cs="Arial"/>
          <w:b/>
          <w:color w:val="0000FF"/>
          <w:sz w:val="24"/>
        </w:rPr>
        <w:t>R5-241539</w:t>
      </w:r>
      <w:r>
        <w:rPr>
          <w:rFonts w:ascii="Arial" w:hAnsi="Arial" w:cs="Arial"/>
          <w:b/>
          <w:color w:val="0000FF"/>
          <w:sz w:val="24"/>
        </w:rPr>
        <w:tab/>
      </w:r>
      <w:r>
        <w:rPr>
          <w:rFonts w:ascii="Arial" w:hAnsi="Arial" w:cs="Arial"/>
          <w:b/>
          <w:sz w:val="24"/>
        </w:rPr>
        <w:t xml:space="preserve">Correction to default configuration of </w:t>
      </w:r>
      <w:proofErr w:type="spellStart"/>
      <w:r>
        <w:rPr>
          <w:rFonts w:ascii="Arial" w:hAnsi="Arial" w:cs="Arial"/>
          <w:b/>
          <w:sz w:val="24"/>
        </w:rPr>
        <w:t>frequencyInfoSL</w:t>
      </w:r>
      <w:proofErr w:type="spellEnd"/>
    </w:p>
    <w:p w14:paraId="35708B51"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CR-3067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8D7B855" w14:textId="77777777" w:rsidR="004350A9" w:rsidRDefault="004350A9" w:rsidP="004350A9">
      <w:pPr>
        <w:rPr>
          <w:color w:val="808080"/>
        </w:rPr>
      </w:pPr>
      <w:r>
        <w:rPr>
          <w:color w:val="808080"/>
        </w:rPr>
        <w:t>(Replaces R5-240764)</w:t>
      </w:r>
    </w:p>
    <w:p w14:paraId="1D6DA951" w14:textId="77777777" w:rsidR="004350A9" w:rsidRDefault="004350A9" w:rsidP="004350A9">
      <w:pPr>
        <w:rPr>
          <w:rFonts w:ascii="Arial" w:hAnsi="Arial" w:cs="Arial"/>
          <w:b/>
        </w:rPr>
      </w:pPr>
      <w:r>
        <w:rPr>
          <w:rFonts w:ascii="Arial" w:hAnsi="Arial" w:cs="Arial"/>
          <w:b/>
        </w:rPr>
        <w:t xml:space="preserve">Abstract: </w:t>
      </w:r>
    </w:p>
    <w:p w14:paraId="4EDFD029" w14:textId="77777777" w:rsidR="004350A9" w:rsidRDefault="004350A9" w:rsidP="004350A9">
      <w:r>
        <w:t>AI 6.3.2.1</w:t>
      </w:r>
    </w:p>
    <w:p w14:paraId="1F7D57E8" w14:textId="77777777" w:rsidR="004350A9" w:rsidRDefault="004350A9" w:rsidP="004350A9">
      <w:pPr>
        <w:rPr>
          <w:rFonts w:ascii="Arial" w:hAnsi="Arial" w:cs="Arial"/>
          <w:b/>
        </w:rPr>
      </w:pPr>
      <w:r>
        <w:rPr>
          <w:rFonts w:ascii="Arial" w:hAnsi="Arial" w:cs="Arial"/>
          <w:b/>
        </w:rPr>
        <w:t xml:space="preserve">Discussion: </w:t>
      </w:r>
    </w:p>
    <w:p w14:paraId="369EC125" w14:textId="77777777" w:rsidR="004350A9" w:rsidRDefault="004350A9" w:rsidP="004350A9">
      <w:r>
        <w:t>agreed in SIG.</w:t>
      </w:r>
    </w:p>
    <w:p w14:paraId="3FA22FF4" w14:textId="77777777" w:rsidR="004350A9" w:rsidRDefault="004350A9" w:rsidP="004350A9">
      <w:r>
        <w:lastRenderedPageBreak/>
        <w:t>Seen again in the joint on Wed.</w:t>
      </w:r>
    </w:p>
    <w:p w14:paraId="1B86A214"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E8208C" w14:textId="77777777" w:rsidR="004350A9" w:rsidRDefault="004350A9" w:rsidP="004350A9">
      <w:pPr>
        <w:pStyle w:val="Heading4"/>
      </w:pPr>
      <w:bookmarkStart w:id="22" w:name="_Toc161733040"/>
      <w:r>
        <w:t>4.5.4</w:t>
      </w:r>
      <w:r>
        <w:tab/>
        <w:t>Other open issues from joint sessions - original A.I. retained</w:t>
      </w:r>
      <w:bookmarkEnd w:id="22"/>
    </w:p>
    <w:p w14:paraId="60146E4B" w14:textId="0CC2D721" w:rsidR="004350A9" w:rsidRDefault="004350A9" w:rsidP="004350A9">
      <w:pPr>
        <w:rPr>
          <w:rFonts w:ascii="Arial" w:hAnsi="Arial" w:cs="Arial"/>
          <w:b/>
          <w:sz w:val="24"/>
        </w:rPr>
      </w:pPr>
      <w:r>
        <w:rPr>
          <w:rFonts w:ascii="Arial" w:hAnsi="Arial" w:cs="Arial"/>
          <w:b/>
          <w:color w:val="0000FF"/>
          <w:sz w:val="24"/>
        </w:rPr>
        <w:t>R5-240664</w:t>
      </w:r>
      <w:r>
        <w:rPr>
          <w:rFonts w:ascii="Arial" w:hAnsi="Arial" w:cs="Arial"/>
          <w:b/>
          <w:color w:val="0000FF"/>
          <w:sz w:val="24"/>
        </w:rPr>
        <w:tab/>
      </w:r>
      <w:r>
        <w:rPr>
          <w:rFonts w:ascii="Arial" w:hAnsi="Arial" w:cs="Arial"/>
          <w:b/>
          <w:sz w:val="24"/>
        </w:rPr>
        <w:t>Way Forward on Machine Readable PICS</w:t>
      </w:r>
    </w:p>
    <w:p w14:paraId="41C2665A" w14:textId="77777777" w:rsidR="004350A9" w:rsidRDefault="004350A9" w:rsidP="004350A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Qualcomm CDMA Technologies</w:t>
      </w:r>
    </w:p>
    <w:p w14:paraId="1C5E3958" w14:textId="77777777" w:rsidR="004350A9" w:rsidRDefault="004350A9" w:rsidP="004350A9">
      <w:pPr>
        <w:rPr>
          <w:rFonts w:ascii="Arial" w:hAnsi="Arial" w:cs="Arial"/>
          <w:b/>
        </w:rPr>
      </w:pPr>
      <w:r>
        <w:rPr>
          <w:rFonts w:ascii="Arial" w:hAnsi="Arial" w:cs="Arial"/>
          <w:b/>
        </w:rPr>
        <w:t xml:space="preserve">Abstract: </w:t>
      </w:r>
    </w:p>
    <w:p w14:paraId="278967A0" w14:textId="77777777" w:rsidR="004350A9" w:rsidRDefault="004350A9" w:rsidP="004350A9">
      <w:r>
        <w:t xml:space="preserve">1. RAN5 to endorse creation of “machine readable PICS” during every spec release of </w:t>
      </w:r>
    </w:p>
    <w:p w14:paraId="3E849872" w14:textId="77777777" w:rsidR="004350A9" w:rsidRDefault="004350A9" w:rsidP="004350A9">
      <w:r>
        <w:t>TS 38.508-2, draft version to be released in TS 38.508-1 v18.2.0</w:t>
      </w:r>
    </w:p>
    <w:p w14:paraId="46FD8EB8" w14:textId="77777777" w:rsidR="004350A9" w:rsidRDefault="004350A9" w:rsidP="004350A9">
      <w:r>
        <w:t>2. W/F on output format- -</w:t>
      </w:r>
    </w:p>
    <w:p w14:paraId="598F47D5" w14:textId="77777777" w:rsidR="004350A9" w:rsidRDefault="004350A9" w:rsidP="004350A9">
      <w:r>
        <w:t>A. Basic Excel Translation of TS 38.508-2</w:t>
      </w:r>
    </w:p>
    <w:p w14:paraId="51E31530" w14:textId="77777777" w:rsidR="004350A9" w:rsidRDefault="004350A9" w:rsidP="004350A9">
      <w:r>
        <w:t xml:space="preserve">B. Allow DUT Declaration </w:t>
      </w:r>
      <w:proofErr w:type="spellStart"/>
      <w:r>
        <w:t>i.e</w:t>
      </w:r>
      <w:proofErr w:type="spellEnd"/>
      <w:r>
        <w:t xml:space="preserve"> allow user to enter PICS value</w:t>
      </w:r>
    </w:p>
    <w:p w14:paraId="09FE7840" w14:textId="77777777" w:rsidR="004350A9" w:rsidRDefault="004350A9" w:rsidP="004350A9">
      <w:r>
        <w:t>C. Data Processing of above(ex - in a separate tab of excel)</w:t>
      </w:r>
    </w:p>
    <w:p w14:paraId="00DE2888" w14:textId="77777777" w:rsidR="004350A9" w:rsidRDefault="004350A9" w:rsidP="004350A9">
      <w:r>
        <w:t xml:space="preserve">Providing all above as an output will be most valuable to ecosystem as Step-1, this </w:t>
      </w:r>
    </w:p>
    <w:p w14:paraId="6796A47C" w14:textId="77777777" w:rsidR="004350A9" w:rsidRDefault="004350A9" w:rsidP="004350A9">
      <w:r>
        <w:t>will allow to</w:t>
      </w:r>
    </w:p>
    <w:p w14:paraId="0DDD2FDD" w14:textId="77777777" w:rsidR="004350A9" w:rsidRDefault="004350A9" w:rsidP="004350A9">
      <w:r>
        <w:t>1.Fill DUT PICS compliance in standard format</w:t>
      </w:r>
    </w:p>
    <w:p w14:paraId="5DA31D7C" w14:textId="77777777" w:rsidR="004350A9" w:rsidRDefault="004350A9" w:rsidP="004350A9">
      <w:r>
        <w:t>2.Help further automation to derive test case applicability</w:t>
      </w:r>
    </w:p>
    <w:p w14:paraId="39733712" w14:textId="77777777" w:rsidR="004350A9" w:rsidRDefault="004350A9" w:rsidP="004350A9">
      <w:r>
        <w:t xml:space="preserve">3. RAN5 (Contributing companies, other resources) to produce SW and support </w:t>
      </w:r>
    </w:p>
    <w:p w14:paraId="71331613" w14:textId="77777777" w:rsidR="004350A9" w:rsidRDefault="004350A9" w:rsidP="004350A9">
      <w:r>
        <w:t>maintenance for creation of “machine readable PICS”</w:t>
      </w:r>
    </w:p>
    <w:p w14:paraId="49077F26" w14:textId="77777777" w:rsidR="004350A9" w:rsidRDefault="004350A9" w:rsidP="004350A9">
      <w:r>
        <w:t>A. SW is not released outside of ETSI</w:t>
      </w:r>
    </w:p>
    <w:p w14:paraId="52C7DA80" w14:textId="77777777" w:rsidR="004350A9" w:rsidRDefault="004350A9" w:rsidP="004350A9">
      <w:r>
        <w:t xml:space="preserve">B. Procedure, Documentation, </w:t>
      </w:r>
      <w:proofErr w:type="spellStart"/>
      <w:r>
        <w:t>ToR</w:t>
      </w:r>
      <w:proofErr w:type="spellEnd"/>
      <w:r>
        <w:t xml:space="preserve"> (?)</w:t>
      </w:r>
    </w:p>
    <w:p w14:paraId="4B8A8BB3" w14:textId="77777777" w:rsidR="004350A9" w:rsidRDefault="004350A9" w:rsidP="004350A9">
      <w:r>
        <w:t>C. Resolve Challenges in implementing above proposals</w:t>
      </w:r>
    </w:p>
    <w:p w14:paraId="2A156EDB" w14:textId="77777777" w:rsidR="004350A9" w:rsidRDefault="004350A9" w:rsidP="004350A9">
      <w:pPr>
        <w:rPr>
          <w:rFonts w:ascii="Arial" w:hAnsi="Arial" w:cs="Arial"/>
          <w:b/>
        </w:rPr>
      </w:pPr>
      <w:r>
        <w:rPr>
          <w:rFonts w:ascii="Arial" w:hAnsi="Arial" w:cs="Arial"/>
          <w:b/>
        </w:rPr>
        <w:t xml:space="preserve">Discussion: </w:t>
      </w:r>
    </w:p>
    <w:p w14:paraId="2EEB3113" w14:textId="77777777" w:rsidR="004350A9" w:rsidRDefault="004350A9" w:rsidP="004350A9">
      <w:r>
        <w:t>r1</w:t>
      </w:r>
    </w:p>
    <w:p w14:paraId="4D5EAADA" w14:textId="77777777" w:rsidR="004350A9" w:rsidRDefault="004350A9" w:rsidP="004350A9">
      <w:r>
        <w:t>The way forward was accepted.</w:t>
      </w:r>
    </w:p>
    <w:p w14:paraId="33030EC6" w14:textId="77777777" w:rsidR="004350A9" w:rsidRDefault="004350A9" w:rsidP="004350A9">
      <w:r>
        <w:t>Noted.</w:t>
      </w:r>
    </w:p>
    <w:p w14:paraId="6C7116E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R5-241574</w:t>
      </w:r>
      <w:r>
        <w:rPr>
          <w:color w:val="993300"/>
          <w:u w:val="single"/>
        </w:rPr>
        <w:t>.</w:t>
      </w:r>
    </w:p>
    <w:p w14:paraId="58E8E24D" w14:textId="1BD100DE" w:rsidR="004350A9" w:rsidRDefault="004350A9" w:rsidP="004350A9">
      <w:pPr>
        <w:rPr>
          <w:rFonts w:ascii="Arial" w:hAnsi="Arial" w:cs="Arial"/>
          <w:b/>
          <w:sz w:val="24"/>
        </w:rPr>
      </w:pPr>
      <w:r>
        <w:rPr>
          <w:rFonts w:ascii="Arial" w:hAnsi="Arial" w:cs="Arial"/>
          <w:b/>
          <w:color w:val="0000FF"/>
          <w:sz w:val="24"/>
        </w:rPr>
        <w:t>R5-241574</w:t>
      </w:r>
      <w:r>
        <w:rPr>
          <w:rFonts w:ascii="Arial" w:hAnsi="Arial" w:cs="Arial"/>
          <w:b/>
          <w:color w:val="0000FF"/>
          <w:sz w:val="24"/>
        </w:rPr>
        <w:tab/>
      </w:r>
      <w:r>
        <w:rPr>
          <w:rFonts w:ascii="Arial" w:hAnsi="Arial" w:cs="Arial"/>
          <w:b/>
          <w:sz w:val="24"/>
        </w:rPr>
        <w:t>Way Forward on Machine Readable PICS</w:t>
      </w:r>
    </w:p>
    <w:p w14:paraId="5EEAE308" w14:textId="77777777" w:rsidR="004350A9" w:rsidRDefault="004350A9" w:rsidP="004350A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Qualcomm CDMA Technologies</w:t>
      </w:r>
    </w:p>
    <w:p w14:paraId="519C0D3B" w14:textId="77777777" w:rsidR="004350A9" w:rsidRDefault="004350A9" w:rsidP="004350A9">
      <w:pPr>
        <w:rPr>
          <w:color w:val="808080"/>
        </w:rPr>
      </w:pPr>
      <w:r>
        <w:rPr>
          <w:color w:val="808080"/>
        </w:rPr>
        <w:t>(Replaces R5-240664)</w:t>
      </w:r>
    </w:p>
    <w:p w14:paraId="251DBE76"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275FF1" w14:textId="77777777" w:rsidR="004350A9" w:rsidRDefault="004350A9" w:rsidP="004350A9">
      <w:pPr>
        <w:pStyle w:val="Heading4"/>
      </w:pPr>
      <w:bookmarkStart w:id="23" w:name="_Toc161733041"/>
      <w:r>
        <w:lastRenderedPageBreak/>
        <w:t>4.5.5</w:t>
      </w:r>
      <w:r>
        <w:tab/>
        <w:t>Other</w:t>
      </w:r>
      <w:bookmarkEnd w:id="23"/>
    </w:p>
    <w:p w14:paraId="45378FFE" w14:textId="77777777" w:rsidR="004350A9" w:rsidRDefault="004350A9" w:rsidP="004350A9">
      <w:pPr>
        <w:pStyle w:val="Heading2"/>
      </w:pPr>
      <w:bookmarkStart w:id="24" w:name="_Toc161733042"/>
      <w:r>
        <w:t>5</w:t>
      </w:r>
      <w:r>
        <w:tab/>
        <w:t>RF Functional Area</w:t>
      </w:r>
      <w:bookmarkEnd w:id="24"/>
    </w:p>
    <w:p w14:paraId="16D811BB" w14:textId="77777777" w:rsidR="004350A9" w:rsidRDefault="004350A9" w:rsidP="004350A9">
      <w:pPr>
        <w:pStyle w:val="Heading3"/>
      </w:pPr>
      <w:bookmarkStart w:id="25" w:name="_Toc161733043"/>
      <w:r>
        <w:t>5.1</w:t>
      </w:r>
      <w:r>
        <w:tab/>
        <w:t>Review action points (</w:t>
      </w:r>
      <w:proofErr w:type="spellStart"/>
      <w:r>
        <w:t>fm</w:t>
      </w:r>
      <w:proofErr w:type="spellEnd"/>
      <w:r>
        <w:t xml:space="preserve"> A.I. 2.1)</w:t>
      </w:r>
      <w:bookmarkEnd w:id="25"/>
    </w:p>
    <w:p w14:paraId="298A050F" w14:textId="77777777" w:rsidR="004350A9" w:rsidRDefault="004350A9" w:rsidP="004350A9">
      <w:pPr>
        <w:pStyle w:val="Heading3"/>
      </w:pPr>
      <w:bookmarkStart w:id="26" w:name="_Toc161733044"/>
      <w:r>
        <w:t>5.2</w:t>
      </w:r>
      <w:r>
        <w:tab/>
        <w:t>Review incoming LS (</w:t>
      </w:r>
      <w:proofErr w:type="spellStart"/>
      <w:r>
        <w:t>fm</w:t>
      </w:r>
      <w:proofErr w:type="spellEnd"/>
      <w:r>
        <w:t xml:space="preserve"> A.I. 3) &amp; new subject discussion papers</w:t>
      </w:r>
      <w:bookmarkEnd w:id="26"/>
    </w:p>
    <w:p w14:paraId="6617A714" w14:textId="77777777" w:rsidR="004350A9" w:rsidRDefault="004350A9" w:rsidP="004350A9">
      <w:pPr>
        <w:pStyle w:val="Heading3"/>
      </w:pPr>
      <w:bookmarkStart w:id="27" w:name="_Toc161733045"/>
      <w:r>
        <w:t>5.3</w:t>
      </w:r>
      <w:r>
        <w:tab/>
        <w:t>Open Work Items</w:t>
      </w:r>
      <w:bookmarkEnd w:id="27"/>
    </w:p>
    <w:p w14:paraId="03670028" w14:textId="77777777" w:rsidR="004350A9" w:rsidRDefault="004350A9" w:rsidP="004350A9">
      <w:pPr>
        <w:pStyle w:val="Heading4"/>
      </w:pPr>
      <w:bookmarkStart w:id="28" w:name="_Toc161733046"/>
      <w:r>
        <w:t>5.3.1</w:t>
      </w:r>
      <w:r>
        <w:tab/>
        <w:t>REL-16 NR CA and DC; and NR and LTE DC Configurations (UID-830083) NR_CADC_NR_LTE_DC_R16-UEConTest</w:t>
      </w:r>
      <w:bookmarkEnd w:id="28"/>
    </w:p>
    <w:p w14:paraId="6BCCE34C" w14:textId="77777777" w:rsidR="004350A9" w:rsidRDefault="004350A9" w:rsidP="004350A9">
      <w:pPr>
        <w:pStyle w:val="Heading5"/>
      </w:pPr>
      <w:bookmarkStart w:id="29" w:name="_Toc161733047"/>
      <w:r>
        <w:t>5.3.1.1</w:t>
      </w:r>
      <w:r>
        <w:tab/>
        <w:t>TS 38.508-1</w:t>
      </w:r>
      <w:bookmarkEnd w:id="29"/>
      <w:r>
        <w:t xml:space="preserve"> </w:t>
      </w:r>
    </w:p>
    <w:p w14:paraId="52581B8A" w14:textId="77777777" w:rsidR="004350A9" w:rsidRDefault="004350A9" w:rsidP="004350A9">
      <w:pPr>
        <w:pStyle w:val="Heading6"/>
      </w:pPr>
      <w:bookmarkStart w:id="30" w:name="_Toc161733048"/>
      <w:r>
        <w:t>5.3.1.1.1</w:t>
      </w:r>
      <w:r>
        <w:tab/>
        <w:t>Test frequencies (Clause 4.3.1)</w:t>
      </w:r>
      <w:bookmarkEnd w:id="30"/>
    </w:p>
    <w:p w14:paraId="76569FA0" w14:textId="47FF4635" w:rsidR="004350A9" w:rsidRDefault="004350A9" w:rsidP="004350A9">
      <w:pPr>
        <w:rPr>
          <w:rFonts w:ascii="Arial" w:hAnsi="Arial" w:cs="Arial"/>
          <w:b/>
          <w:sz w:val="24"/>
        </w:rPr>
      </w:pPr>
      <w:r>
        <w:rPr>
          <w:rFonts w:ascii="Arial" w:hAnsi="Arial" w:cs="Arial"/>
          <w:b/>
          <w:color w:val="0000FF"/>
          <w:sz w:val="24"/>
        </w:rPr>
        <w:t>R5-240233</w:t>
      </w:r>
      <w:r>
        <w:rPr>
          <w:rFonts w:ascii="Arial" w:hAnsi="Arial" w:cs="Arial"/>
          <w:b/>
          <w:color w:val="0000FF"/>
          <w:sz w:val="24"/>
        </w:rPr>
        <w:tab/>
      </w:r>
      <w:r>
        <w:rPr>
          <w:rFonts w:ascii="Arial" w:hAnsi="Arial" w:cs="Arial"/>
          <w:b/>
          <w:sz w:val="24"/>
        </w:rPr>
        <w:t>Update inter-band NR CA configuration of three bands CA_n1A-n8A-n78A</w:t>
      </w:r>
    </w:p>
    <w:p w14:paraId="745CD01C"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CR-3016  Cat: F (Rel-18)</w:t>
      </w:r>
      <w:r>
        <w:rPr>
          <w:i/>
        </w:rPr>
        <w:br/>
      </w:r>
      <w:r>
        <w:rPr>
          <w:i/>
        </w:rPr>
        <w:br/>
      </w:r>
      <w:r>
        <w:rPr>
          <w:i/>
        </w:rPr>
        <w:tab/>
      </w:r>
      <w:r>
        <w:rPr>
          <w:i/>
        </w:rPr>
        <w:tab/>
      </w:r>
      <w:r>
        <w:rPr>
          <w:i/>
        </w:rPr>
        <w:tab/>
      </w:r>
      <w:r>
        <w:rPr>
          <w:i/>
        </w:rPr>
        <w:tab/>
      </w:r>
      <w:r>
        <w:rPr>
          <w:i/>
        </w:rPr>
        <w:tab/>
        <w:t>Source: CU Digital Technology</w:t>
      </w:r>
    </w:p>
    <w:p w14:paraId="168AF575"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12BCEF" w14:textId="08ABA6AF" w:rsidR="004350A9" w:rsidRDefault="004350A9" w:rsidP="004350A9">
      <w:pPr>
        <w:rPr>
          <w:rFonts w:ascii="Arial" w:hAnsi="Arial" w:cs="Arial"/>
          <w:b/>
          <w:sz w:val="24"/>
        </w:rPr>
      </w:pPr>
      <w:r>
        <w:rPr>
          <w:rFonts w:ascii="Arial" w:hAnsi="Arial" w:cs="Arial"/>
          <w:b/>
          <w:color w:val="0000FF"/>
          <w:sz w:val="24"/>
        </w:rPr>
        <w:t>R5-240274</w:t>
      </w:r>
      <w:r>
        <w:rPr>
          <w:rFonts w:ascii="Arial" w:hAnsi="Arial" w:cs="Arial"/>
          <w:b/>
          <w:color w:val="0000FF"/>
          <w:sz w:val="24"/>
        </w:rPr>
        <w:tab/>
      </w:r>
      <w:r>
        <w:rPr>
          <w:rFonts w:ascii="Arial" w:hAnsi="Arial" w:cs="Arial"/>
          <w:b/>
          <w:sz w:val="24"/>
        </w:rPr>
        <w:t>Addition of test frequencies for new R16 NR CA combos within FR1</w:t>
      </w:r>
    </w:p>
    <w:p w14:paraId="1074E31D"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CR-3022  Cat: F (Rel-18)</w:t>
      </w:r>
      <w:r>
        <w:rPr>
          <w:i/>
        </w:rPr>
        <w:br/>
      </w:r>
      <w:r>
        <w:rPr>
          <w:i/>
        </w:rPr>
        <w:br/>
      </w:r>
      <w:r>
        <w:rPr>
          <w:i/>
        </w:rPr>
        <w:tab/>
      </w:r>
      <w:r>
        <w:rPr>
          <w:i/>
        </w:rPr>
        <w:tab/>
      </w:r>
      <w:r>
        <w:rPr>
          <w:i/>
        </w:rPr>
        <w:tab/>
      </w:r>
      <w:r>
        <w:rPr>
          <w:i/>
        </w:rPr>
        <w:tab/>
      </w:r>
      <w:r>
        <w:rPr>
          <w:i/>
        </w:rPr>
        <w:tab/>
        <w:t>Source: KDDI Corporation</w:t>
      </w:r>
    </w:p>
    <w:p w14:paraId="292A6061"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0D23E1" w14:textId="3ACF8201" w:rsidR="004350A9" w:rsidRDefault="004350A9" w:rsidP="004350A9">
      <w:pPr>
        <w:rPr>
          <w:rFonts w:ascii="Arial" w:hAnsi="Arial" w:cs="Arial"/>
          <w:b/>
          <w:sz w:val="24"/>
        </w:rPr>
      </w:pPr>
      <w:r>
        <w:rPr>
          <w:rFonts w:ascii="Arial" w:hAnsi="Arial" w:cs="Arial"/>
          <w:b/>
          <w:color w:val="0000FF"/>
          <w:sz w:val="24"/>
        </w:rPr>
        <w:t>R5-240882</w:t>
      </w:r>
      <w:r>
        <w:rPr>
          <w:rFonts w:ascii="Arial" w:hAnsi="Arial" w:cs="Arial"/>
          <w:b/>
          <w:color w:val="0000FF"/>
          <w:sz w:val="24"/>
        </w:rPr>
        <w:tab/>
      </w:r>
      <w:r>
        <w:rPr>
          <w:rFonts w:ascii="Arial" w:hAnsi="Arial" w:cs="Arial"/>
          <w:b/>
          <w:sz w:val="24"/>
        </w:rPr>
        <w:t>Addition of test frequencies for DC_2A_n2A and DC_66A_n66A</w:t>
      </w:r>
    </w:p>
    <w:p w14:paraId="324F6FE3"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CR-3077  Cat: F (Rel-18)</w:t>
      </w:r>
      <w:r>
        <w:rPr>
          <w:i/>
        </w:rPr>
        <w:br/>
      </w:r>
      <w:r>
        <w:rPr>
          <w:i/>
        </w:rPr>
        <w:br/>
      </w:r>
      <w:r>
        <w:rPr>
          <w:i/>
        </w:rPr>
        <w:tab/>
      </w:r>
      <w:r>
        <w:rPr>
          <w:i/>
        </w:rPr>
        <w:tab/>
      </w:r>
      <w:r>
        <w:rPr>
          <w:i/>
        </w:rPr>
        <w:tab/>
      </w:r>
      <w:r>
        <w:rPr>
          <w:i/>
        </w:rPr>
        <w:tab/>
      </w:r>
      <w:r>
        <w:rPr>
          <w:i/>
        </w:rPr>
        <w:tab/>
        <w:t>Source: WE Certification Oy, AT&amp;T</w:t>
      </w:r>
    </w:p>
    <w:p w14:paraId="621480AB" w14:textId="77777777" w:rsidR="004350A9" w:rsidRDefault="004350A9" w:rsidP="004350A9">
      <w:pPr>
        <w:rPr>
          <w:rFonts w:ascii="Arial" w:hAnsi="Arial" w:cs="Arial"/>
          <w:b/>
        </w:rPr>
      </w:pPr>
      <w:r>
        <w:rPr>
          <w:rFonts w:ascii="Arial" w:hAnsi="Arial" w:cs="Arial"/>
          <w:b/>
        </w:rPr>
        <w:t xml:space="preserve">Discussion: </w:t>
      </w:r>
    </w:p>
    <w:p w14:paraId="5418D443" w14:textId="77777777" w:rsidR="004350A9" w:rsidRDefault="004350A9" w:rsidP="004350A9">
      <w:r>
        <w:t>r3</w:t>
      </w:r>
    </w:p>
    <w:p w14:paraId="15180135"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R5-241705</w:t>
      </w:r>
      <w:r>
        <w:rPr>
          <w:color w:val="993300"/>
          <w:u w:val="single"/>
        </w:rPr>
        <w:t>.</w:t>
      </w:r>
    </w:p>
    <w:p w14:paraId="3BF97FF3" w14:textId="0B0BEF4C" w:rsidR="004350A9" w:rsidRDefault="004350A9" w:rsidP="004350A9">
      <w:pPr>
        <w:rPr>
          <w:rFonts w:ascii="Arial" w:hAnsi="Arial" w:cs="Arial"/>
          <w:b/>
          <w:sz w:val="24"/>
        </w:rPr>
      </w:pPr>
      <w:r>
        <w:rPr>
          <w:rFonts w:ascii="Arial" w:hAnsi="Arial" w:cs="Arial"/>
          <w:b/>
          <w:color w:val="0000FF"/>
          <w:sz w:val="24"/>
        </w:rPr>
        <w:t>R5-241705</w:t>
      </w:r>
      <w:r>
        <w:rPr>
          <w:rFonts w:ascii="Arial" w:hAnsi="Arial" w:cs="Arial"/>
          <w:b/>
          <w:color w:val="0000FF"/>
          <w:sz w:val="24"/>
        </w:rPr>
        <w:tab/>
      </w:r>
      <w:r>
        <w:rPr>
          <w:rFonts w:ascii="Arial" w:hAnsi="Arial" w:cs="Arial"/>
          <w:b/>
          <w:sz w:val="24"/>
        </w:rPr>
        <w:t>Addition of test frequencies for DC_2A_n2A and DC_66A_n66A</w:t>
      </w:r>
    </w:p>
    <w:p w14:paraId="46326B34"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CR-3077  rev 1 Cat: F (Rel-18)</w:t>
      </w:r>
      <w:r>
        <w:rPr>
          <w:i/>
        </w:rPr>
        <w:br/>
      </w:r>
      <w:r>
        <w:rPr>
          <w:i/>
        </w:rPr>
        <w:br/>
      </w:r>
      <w:r>
        <w:rPr>
          <w:i/>
        </w:rPr>
        <w:tab/>
      </w:r>
      <w:r>
        <w:rPr>
          <w:i/>
        </w:rPr>
        <w:tab/>
      </w:r>
      <w:r>
        <w:rPr>
          <w:i/>
        </w:rPr>
        <w:tab/>
      </w:r>
      <w:r>
        <w:rPr>
          <w:i/>
        </w:rPr>
        <w:tab/>
      </w:r>
      <w:r>
        <w:rPr>
          <w:i/>
        </w:rPr>
        <w:tab/>
        <w:t>Source: WE Certification Oy, AT&amp;T</w:t>
      </w:r>
    </w:p>
    <w:p w14:paraId="3038F037" w14:textId="77777777" w:rsidR="004350A9" w:rsidRDefault="004350A9" w:rsidP="004350A9">
      <w:pPr>
        <w:rPr>
          <w:color w:val="808080"/>
        </w:rPr>
      </w:pPr>
      <w:r>
        <w:rPr>
          <w:color w:val="808080"/>
        </w:rPr>
        <w:t>(Replaces R5-240882)</w:t>
      </w:r>
    </w:p>
    <w:p w14:paraId="7D0A39CD"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5F24E5" w14:textId="37745798" w:rsidR="004350A9" w:rsidRDefault="004350A9" w:rsidP="004350A9">
      <w:pPr>
        <w:rPr>
          <w:rFonts w:ascii="Arial" w:hAnsi="Arial" w:cs="Arial"/>
          <w:b/>
          <w:sz w:val="24"/>
        </w:rPr>
      </w:pPr>
      <w:r>
        <w:rPr>
          <w:rFonts w:ascii="Arial" w:hAnsi="Arial" w:cs="Arial"/>
          <w:b/>
          <w:color w:val="0000FF"/>
          <w:sz w:val="24"/>
        </w:rPr>
        <w:lastRenderedPageBreak/>
        <w:t>R5-241091</w:t>
      </w:r>
      <w:r>
        <w:rPr>
          <w:rFonts w:ascii="Arial" w:hAnsi="Arial" w:cs="Arial"/>
          <w:b/>
          <w:color w:val="0000FF"/>
          <w:sz w:val="24"/>
        </w:rPr>
        <w:tab/>
      </w:r>
      <w:r>
        <w:rPr>
          <w:rFonts w:ascii="Arial" w:hAnsi="Arial" w:cs="Arial"/>
          <w:b/>
          <w:sz w:val="24"/>
        </w:rPr>
        <w:t>Correction to test frequencies for CA_n48 - 2A</w:t>
      </w:r>
    </w:p>
    <w:p w14:paraId="5B526986"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CR-3083  Cat: F (Rel-18)</w:t>
      </w:r>
      <w:r>
        <w:rPr>
          <w:i/>
        </w:rPr>
        <w:br/>
      </w:r>
      <w:r>
        <w:rPr>
          <w:i/>
        </w:rPr>
        <w:br/>
      </w:r>
      <w:r>
        <w:rPr>
          <w:i/>
        </w:rPr>
        <w:tab/>
      </w:r>
      <w:r>
        <w:rPr>
          <w:i/>
        </w:rPr>
        <w:tab/>
      </w:r>
      <w:r>
        <w:rPr>
          <w:i/>
        </w:rPr>
        <w:tab/>
      </w:r>
      <w:r>
        <w:rPr>
          <w:i/>
        </w:rPr>
        <w:tab/>
      </w:r>
      <w:r>
        <w:rPr>
          <w:i/>
        </w:rPr>
        <w:tab/>
        <w:t>Source: Anritsu</w:t>
      </w:r>
    </w:p>
    <w:p w14:paraId="3B48AB21" w14:textId="77777777" w:rsidR="004350A9" w:rsidRDefault="004350A9" w:rsidP="004350A9">
      <w:pPr>
        <w:rPr>
          <w:rFonts w:ascii="Arial" w:hAnsi="Arial" w:cs="Arial"/>
          <w:b/>
        </w:rPr>
      </w:pPr>
      <w:r>
        <w:rPr>
          <w:rFonts w:ascii="Arial" w:hAnsi="Arial" w:cs="Arial"/>
          <w:b/>
        </w:rPr>
        <w:t xml:space="preserve">Discussion: </w:t>
      </w:r>
    </w:p>
    <w:p w14:paraId="58C57EB5" w14:textId="77777777" w:rsidR="004350A9" w:rsidRDefault="004350A9" w:rsidP="004350A9">
      <w:r>
        <w:t>()</w:t>
      </w:r>
    </w:p>
    <w:p w14:paraId="6DFC5620" w14:textId="77777777" w:rsidR="004350A9" w:rsidRDefault="004350A9" w:rsidP="004350A9">
      <w:r>
        <w:t>r1</w:t>
      </w:r>
    </w:p>
    <w:p w14:paraId="7743E1C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R5-241706</w:t>
      </w:r>
      <w:r>
        <w:rPr>
          <w:color w:val="993300"/>
          <w:u w:val="single"/>
        </w:rPr>
        <w:t>.</w:t>
      </w:r>
    </w:p>
    <w:p w14:paraId="1973F1DF" w14:textId="01C21CDF" w:rsidR="004350A9" w:rsidRDefault="004350A9" w:rsidP="004350A9">
      <w:pPr>
        <w:rPr>
          <w:rFonts w:ascii="Arial" w:hAnsi="Arial" w:cs="Arial"/>
          <w:b/>
          <w:sz w:val="24"/>
        </w:rPr>
      </w:pPr>
      <w:r>
        <w:rPr>
          <w:rFonts w:ascii="Arial" w:hAnsi="Arial" w:cs="Arial"/>
          <w:b/>
          <w:color w:val="0000FF"/>
          <w:sz w:val="24"/>
        </w:rPr>
        <w:t>R5-241706</w:t>
      </w:r>
      <w:r>
        <w:rPr>
          <w:rFonts w:ascii="Arial" w:hAnsi="Arial" w:cs="Arial"/>
          <w:b/>
          <w:color w:val="0000FF"/>
          <w:sz w:val="24"/>
        </w:rPr>
        <w:tab/>
      </w:r>
      <w:r>
        <w:rPr>
          <w:rFonts w:ascii="Arial" w:hAnsi="Arial" w:cs="Arial"/>
          <w:b/>
          <w:sz w:val="24"/>
        </w:rPr>
        <w:t>Correction to test frequencies for CA_n48 - 2A</w:t>
      </w:r>
    </w:p>
    <w:p w14:paraId="58CFC9BB"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CR-3083  rev 1 Cat: F (Rel-18)</w:t>
      </w:r>
      <w:r>
        <w:rPr>
          <w:i/>
        </w:rPr>
        <w:br/>
      </w:r>
      <w:r>
        <w:rPr>
          <w:i/>
        </w:rPr>
        <w:br/>
      </w:r>
      <w:r>
        <w:rPr>
          <w:i/>
        </w:rPr>
        <w:tab/>
      </w:r>
      <w:r>
        <w:rPr>
          <w:i/>
        </w:rPr>
        <w:tab/>
      </w:r>
      <w:r>
        <w:rPr>
          <w:i/>
        </w:rPr>
        <w:tab/>
      </w:r>
      <w:r>
        <w:rPr>
          <w:i/>
        </w:rPr>
        <w:tab/>
      </w:r>
      <w:r>
        <w:rPr>
          <w:i/>
        </w:rPr>
        <w:tab/>
        <w:t>Source: Anritsu</w:t>
      </w:r>
    </w:p>
    <w:p w14:paraId="24E38361" w14:textId="77777777" w:rsidR="004350A9" w:rsidRDefault="004350A9" w:rsidP="004350A9">
      <w:pPr>
        <w:rPr>
          <w:color w:val="808080"/>
        </w:rPr>
      </w:pPr>
      <w:r>
        <w:rPr>
          <w:color w:val="808080"/>
        </w:rPr>
        <w:t>(Replaces R5-241091)</w:t>
      </w:r>
    </w:p>
    <w:p w14:paraId="5D7CD09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1F5294" w14:textId="77777777" w:rsidR="004350A9" w:rsidRDefault="004350A9" w:rsidP="004350A9">
      <w:pPr>
        <w:pStyle w:val="Heading6"/>
      </w:pPr>
      <w:bookmarkStart w:id="31" w:name="_Toc161733049"/>
      <w:r>
        <w:t>5.3.1.1.2</w:t>
      </w:r>
      <w:r>
        <w:tab/>
        <w:t>Test environment for RF (Clauses 5)</w:t>
      </w:r>
      <w:bookmarkEnd w:id="31"/>
    </w:p>
    <w:p w14:paraId="171FA0EE" w14:textId="77777777" w:rsidR="004350A9" w:rsidRDefault="004350A9" w:rsidP="004350A9">
      <w:pPr>
        <w:pStyle w:val="Heading6"/>
      </w:pPr>
      <w:bookmarkStart w:id="32" w:name="_Toc161733050"/>
      <w:r>
        <w:t>5.3.1.1.3</w:t>
      </w:r>
      <w:r>
        <w:tab/>
        <w:t>Test environment for RRM (Clause 7)</w:t>
      </w:r>
      <w:bookmarkEnd w:id="32"/>
    </w:p>
    <w:p w14:paraId="0A90B158" w14:textId="77777777" w:rsidR="004350A9" w:rsidRDefault="004350A9" w:rsidP="004350A9">
      <w:pPr>
        <w:pStyle w:val="Heading6"/>
      </w:pPr>
      <w:bookmarkStart w:id="33" w:name="_Toc161733051"/>
      <w:r>
        <w:t>5.3.1.1.4</w:t>
      </w:r>
      <w:r>
        <w:tab/>
        <w:t>Other clauses / Annexes</w:t>
      </w:r>
      <w:bookmarkEnd w:id="33"/>
      <w:r>
        <w:t xml:space="preserve"> </w:t>
      </w:r>
    </w:p>
    <w:p w14:paraId="7BB57218" w14:textId="77777777" w:rsidR="004350A9" w:rsidRDefault="004350A9" w:rsidP="004350A9">
      <w:pPr>
        <w:pStyle w:val="Heading5"/>
      </w:pPr>
      <w:bookmarkStart w:id="34" w:name="_Toc161733052"/>
      <w:r>
        <w:t>5.3.1.2</w:t>
      </w:r>
      <w:r>
        <w:tab/>
        <w:t>TS 38.508-2</w:t>
      </w:r>
      <w:bookmarkEnd w:id="34"/>
    </w:p>
    <w:p w14:paraId="69DE09C1" w14:textId="0CEED7E5" w:rsidR="004350A9" w:rsidRDefault="004350A9" w:rsidP="004350A9">
      <w:pPr>
        <w:rPr>
          <w:rFonts w:ascii="Arial" w:hAnsi="Arial" w:cs="Arial"/>
          <w:b/>
          <w:sz w:val="24"/>
        </w:rPr>
      </w:pPr>
      <w:r>
        <w:rPr>
          <w:rFonts w:ascii="Arial" w:hAnsi="Arial" w:cs="Arial"/>
          <w:b/>
          <w:color w:val="0000FF"/>
          <w:sz w:val="24"/>
        </w:rPr>
        <w:t>R5-240276</w:t>
      </w:r>
      <w:r>
        <w:rPr>
          <w:rFonts w:ascii="Arial" w:hAnsi="Arial" w:cs="Arial"/>
          <w:b/>
          <w:color w:val="0000FF"/>
          <w:sz w:val="24"/>
        </w:rPr>
        <w:tab/>
      </w:r>
      <w:r>
        <w:rPr>
          <w:rFonts w:ascii="Arial" w:hAnsi="Arial" w:cs="Arial"/>
          <w:b/>
          <w:sz w:val="24"/>
        </w:rPr>
        <w:t>Addition of UE capability for new R16 NR CA combos within FR1</w:t>
      </w:r>
    </w:p>
    <w:p w14:paraId="69B0BABD"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v18.1.0</w:t>
      </w:r>
      <w:r>
        <w:rPr>
          <w:i/>
        </w:rPr>
        <w:tab/>
        <w:t xml:space="preserve">  CR-0570  Cat: F (Rel-18)</w:t>
      </w:r>
      <w:r>
        <w:rPr>
          <w:i/>
        </w:rPr>
        <w:br/>
      </w:r>
      <w:r>
        <w:rPr>
          <w:i/>
        </w:rPr>
        <w:br/>
      </w:r>
      <w:r>
        <w:rPr>
          <w:i/>
        </w:rPr>
        <w:tab/>
      </w:r>
      <w:r>
        <w:rPr>
          <w:i/>
        </w:rPr>
        <w:tab/>
      </w:r>
      <w:r>
        <w:rPr>
          <w:i/>
        </w:rPr>
        <w:tab/>
      </w:r>
      <w:r>
        <w:rPr>
          <w:i/>
        </w:rPr>
        <w:tab/>
      </w:r>
      <w:r>
        <w:rPr>
          <w:i/>
        </w:rPr>
        <w:tab/>
        <w:t>Source: KDDI Corporation</w:t>
      </w:r>
    </w:p>
    <w:p w14:paraId="7ECC161C"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508F8C" w14:textId="215BAEF8" w:rsidR="004350A9" w:rsidRDefault="004350A9" w:rsidP="004350A9">
      <w:pPr>
        <w:rPr>
          <w:rFonts w:ascii="Arial" w:hAnsi="Arial" w:cs="Arial"/>
          <w:b/>
          <w:sz w:val="24"/>
        </w:rPr>
      </w:pPr>
      <w:r>
        <w:rPr>
          <w:rFonts w:ascii="Arial" w:hAnsi="Arial" w:cs="Arial"/>
          <w:b/>
          <w:color w:val="0000FF"/>
          <w:sz w:val="24"/>
        </w:rPr>
        <w:t>R5-240410</w:t>
      </w:r>
      <w:r>
        <w:rPr>
          <w:rFonts w:ascii="Arial" w:hAnsi="Arial" w:cs="Arial"/>
          <w:b/>
          <w:color w:val="0000FF"/>
          <w:sz w:val="24"/>
        </w:rPr>
        <w:tab/>
      </w:r>
      <w:r>
        <w:rPr>
          <w:rFonts w:ascii="Arial" w:hAnsi="Arial" w:cs="Arial"/>
          <w:b/>
          <w:sz w:val="24"/>
        </w:rPr>
        <w:t>Addition of UE capability for new EN-DC comb within FR2</w:t>
      </w:r>
    </w:p>
    <w:p w14:paraId="2E033221"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v18.1.0</w:t>
      </w:r>
      <w:r>
        <w:rPr>
          <w:i/>
        </w:rPr>
        <w:tab/>
        <w:t xml:space="preserve">  CR-0581  Cat: F (Rel-18)</w:t>
      </w:r>
      <w:r>
        <w:rPr>
          <w:i/>
        </w:rPr>
        <w:br/>
      </w:r>
      <w:r>
        <w:rPr>
          <w:i/>
        </w:rPr>
        <w:br/>
      </w:r>
      <w:r>
        <w:rPr>
          <w:i/>
        </w:rPr>
        <w:tab/>
      </w:r>
      <w:r>
        <w:rPr>
          <w:i/>
        </w:rPr>
        <w:tab/>
      </w:r>
      <w:r>
        <w:rPr>
          <w:i/>
        </w:rPr>
        <w:tab/>
      </w:r>
      <w:r>
        <w:rPr>
          <w:i/>
        </w:rPr>
        <w:tab/>
      </w:r>
      <w:r>
        <w:rPr>
          <w:i/>
        </w:rPr>
        <w:tab/>
        <w:t>Source: KDDI Corporation</w:t>
      </w:r>
    </w:p>
    <w:p w14:paraId="2B4AAD41"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5CE0B5" w14:textId="77777777" w:rsidR="004350A9" w:rsidRDefault="004350A9" w:rsidP="004350A9">
      <w:pPr>
        <w:pStyle w:val="Heading5"/>
      </w:pPr>
      <w:bookmarkStart w:id="35" w:name="_Toc161733053"/>
      <w:r>
        <w:t>5.3.1.3</w:t>
      </w:r>
      <w:r>
        <w:tab/>
        <w:t>TS 38.521-1</w:t>
      </w:r>
      <w:bookmarkEnd w:id="35"/>
    </w:p>
    <w:p w14:paraId="1B4C528D" w14:textId="77777777" w:rsidR="004350A9" w:rsidRDefault="004350A9" w:rsidP="004350A9">
      <w:pPr>
        <w:pStyle w:val="Heading6"/>
      </w:pPr>
      <w:bookmarkStart w:id="36" w:name="_Toc161733054"/>
      <w:r>
        <w:t>5.3.1.3.1</w:t>
      </w:r>
      <w:r>
        <w:tab/>
        <w:t>Tx Requirements (Clause 6)</w:t>
      </w:r>
      <w:bookmarkEnd w:id="36"/>
    </w:p>
    <w:p w14:paraId="19E66705" w14:textId="73A79071" w:rsidR="004350A9" w:rsidRDefault="004350A9" w:rsidP="004350A9">
      <w:pPr>
        <w:rPr>
          <w:rFonts w:ascii="Arial" w:hAnsi="Arial" w:cs="Arial"/>
          <w:b/>
          <w:sz w:val="24"/>
        </w:rPr>
      </w:pPr>
      <w:r>
        <w:rPr>
          <w:rFonts w:ascii="Arial" w:hAnsi="Arial" w:cs="Arial"/>
          <w:b/>
          <w:color w:val="0000FF"/>
          <w:sz w:val="24"/>
        </w:rPr>
        <w:t>R5-240138</w:t>
      </w:r>
      <w:r>
        <w:rPr>
          <w:rFonts w:ascii="Arial" w:hAnsi="Arial" w:cs="Arial"/>
          <w:b/>
          <w:color w:val="0000FF"/>
          <w:sz w:val="24"/>
        </w:rPr>
        <w:tab/>
      </w:r>
      <w:r>
        <w:rPr>
          <w:rFonts w:ascii="Arial" w:hAnsi="Arial" w:cs="Arial"/>
          <w:b/>
          <w:sz w:val="24"/>
        </w:rPr>
        <w:t>Update test configuration table for NS_13</w:t>
      </w:r>
    </w:p>
    <w:p w14:paraId="05B2AB2E"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CR-2608  Cat: F (Rel-18)</w:t>
      </w:r>
      <w:r>
        <w:rPr>
          <w:i/>
        </w:rPr>
        <w:br/>
      </w:r>
      <w:r>
        <w:rPr>
          <w:i/>
        </w:rPr>
        <w:br/>
      </w:r>
      <w:r>
        <w:rPr>
          <w:i/>
        </w:rPr>
        <w:tab/>
      </w:r>
      <w:r>
        <w:rPr>
          <w:i/>
        </w:rPr>
        <w:tab/>
      </w:r>
      <w:r>
        <w:rPr>
          <w:i/>
        </w:rPr>
        <w:tab/>
      </w:r>
      <w:r>
        <w:rPr>
          <w:i/>
        </w:rPr>
        <w:tab/>
      </w:r>
      <w:r>
        <w:rPr>
          <w:i/>
        </w:rPr>
        <w:tab/>
        <w:t>Source: MediaTek Beijing Inc.</w:t>
      </w:r>
    </w:p>
    <w:p w14:paraId="4E8BF227" w14:textId="77777777" w:rsidR="004350A9" w:rsidRDefault="004350A9" w:rsidP="004350A9">
      <w:pPr>
        <w:rPr>
          <w:rFonts w:ascii="Arial" w:hAnsi="Arial" w:cs="Arial"/>
          <w:b/>
        </w:rPr>
      </w:pPr>
      <w:r>
        <w:rPr>
          <w:rFonts w:ascii="Arial" w:hAnsi="Arial" w:cs="Arial"/>
          <w:b/>
        </w:rPr>
        <w:lastRenderedPageBreak/>
        <w:t xml:space="preserve">Discussion: </w:t>
      </w:r>
    </w:p>
    <w:p w14:paraId="467AC01C" w14:textId="77777777" w:rsidR="004350A9" w:rsidRDefault="004350A9" w:rsidP="004350A9">
      <w:r>
        <w:t>r1</w:t>
      </w:r>
    </w:p>
    <w:p w14:paraId="2AECC9A1"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R5-241727</w:t>
      </w:r>
      <w:r>
        <w:rPr>
          <w:color w:val="993300"/>
          <w:u w:val="single"/>
        </w:rPr>
        <w:t>.</w:t>
      </w:r>
    </w:p>
    <w:p w14:paraId="5B5BC642" w14:textId="6DCB2404" w:rsidR="004350A9" w:rsidRDefault="004350A9" w:rsidP="004350A9">
      <w:pPr>
        <w:rPr>
          <w:rFonts w:ascii="Arial" w:hAnsi="Arial" w:cs="Arial"/>
          <w:b/>
          <w:sz w:val="24"/>
        </w:rPr>
      </w:pPr>
      <w:r>
        <w:rPr>
          <w:rFonts w:ascii="Arial" w:hAnsi="Arial" w:cs="Arial"/>
          <w:b/>
          <w:color w:val="0000FF"/>
          <w:sz w:val="24"/>
        </w:rPr>
        <w:t>R5-241727</w:t>
      </w:r>
      <w:r>
        <w:rPr>
          <w:rFonts w:ascii="Arial" w:hAnsi="Arial" w:cs="Arial"/>
          <w:b/>
          <w:color w:val="0000FF"/>
          <w:sz w:val="24"/>
        </w:rPr>
        <w:tab/>
      </w:r>
      <w:r>
        <w:rPr>
          <w:rFonts w:ascii="Arial" w:hAnsi="Arial" w:cs="Arial"/>
          <w:b/>
          <w:sz w:val="24"/>
        </w:rPr>
        <w:t>Update test configuration table for NS_13</w:t>
      </w:r>
    </w:p>
    <w:p w14:paraId="7756D8D1"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CR-2608  rev 1 Cat: F (Rel-18)</w:t>
      </w:r>
      <w:r>
        <w:rPr>
          <w:i/>
        </w:rPr>
        <w:br/>
      </w:r>
      <w:r>
        <w:rPr>
          <w:i/>
        </w:rPr>
        <w:br/>
      </w:r>
      <w:r>
        <w:rPr>
          <w:i/>
        </w:rPr>
        <w:tab/>
      </w:r>
      <w:r>
        <w:rPr>
          <w:i/>
        </w:rPr>
        <w:tab/>
      </w:r>
      <w:r>
        <w:rPr>
          <w:i/>
        </w:rPr>
        <w:tab/>
      </w:r>
      <w:r>
        <w:rPr>
          <w:i/>
        </w:rPr>
        <w:tab/>
      </w:r>
      <w:r>
        <w:rPr>
          <w:i/>
        </w:rPr>
        <w:tab/>
        <w:t>Source: MediaTek Beijing Inc.</w:t>
      </w:r>
    </w:p>
    <w:p w14:paraId="04F6DD39" w14:textId="77777777" w:rsidR="004350A9" w:rsidRDefault="004350A9" w:rsidP="004350A9">
      <w:pPr>
        <w:rPr>
          <w:color w:val="808080"/>
        </w:rPr>
      </w:pPr>
      <w:r>
        <w:rPr>
          <w:color w:val="808080"/>
        </w:rPr>
        <w:t>(Replaces R5-240138)</w:t>
      </w:r>
    </w:p>
    <w:p w14:paraId="6EEF3F66"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A6B162" w14:textId="5F0E05A8" w:rsidR="004350A9" w:rsidRDefault="004350A9" w:rsidP="004350A9">
      <w:pPr>
        <w:rPr>
          <w:rFonts w:ascii="Arial" w:hAnsi="Arial" w:cs="Arial"/>
          <w:b/>
          <w:sz w:val="24"/>
        </w:rPr>
      </w:pPr>
      <w:r>
        <w:rPr>
          <w:rFonts w:ascii="Arial" w:hAnsi="Arial" w:cs="Arial"/>
          <w:b/>
          <w:color w:val="0000FF"/>
          <w:sz w:val="24"/>
        </w:rPr>
        <w:t>R5-240315</w:t>
      </w:r>
      <w:r>
        <w:rPr>
          <w:rFonts w:ascii="Arial" w:hAnsi="Arial" w:cs="Arial"/>
          <w:b/>
          <w:color w:val="0000FF"/>
          <w:sz w:val="24"/>
        </w:rPr>
        <w:tab/>
      </w:r>
      <w:r>
        <w:rPr>
          <w:rFonts w:ascii="Arial" w:hAnsi="Arial" w:cs="Arial"/>
          <w:b/>
          <w:sz w:val="24"/>
        </w:rPr>
        <w:t>Editorial correction to test requirement of MPR for CA test case</w:t>
      </w:r>
    </w:p>
    <w:p w14:paraId="265FFFA8"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CR-2628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90CC0AA" w14:textId="77777777" w:rsidR="004350A9" w:rsidRDefault="004350A9" w:rsidP="004350A9">
      <w:pPr>
        <w:rPr>
          <w:rFonts w:ascii="Arial" w:hAnsi="Arial" w:cs="Arial"/>
          <w:b/>
        </w:rPr>
      </w:pPr>
      <w:r>
        <w:rPr>
          <w:rFonts w:ascii="Arial" w:hAnsi="Arial" w:cs="Arial"/>
          <w:b/>
        </w:rPr>
        <w:t xml:space="preserve">Abstract: </w:t>
      </w:r>
    </w:p>
    <w:p w14:paraId="3EE23235" w14:textId="77777777" w:rsidR="004350A9" w:rsidRDefault="004350A9" w:rsidP="004350A9">
      <w:r>
        <w:t>Editorial</w:t>
      </w:r>
    </w:p>
    <w:p w14:paraId="13D69A21"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0DBB3B" w14:textId="7C58524F" w:rsidR="004350A9" w:rsidRDefault="004350A9" w:rsidP="004350A9">
      <w:pPr>
        <w:rPr>
          <w:rFonts w:ascii="Arial" w:hAnsi="Arial" w:cs="Arial"/>
          <w:b/>
          <w:sz w:val="24"/>
        </w:rPr>
      </w:pPr>
      <w:r>
        <w:rPr>
          <w:rFonts w:ascii="Arial" w:hAnsi="Arial" w:cs="Arial"/>
          <w:b/>
          <w:color w:val="0000FF"/>
          <w:sz w:val="24"/>
        </w:rPr>
        <w:t>R5-240326</w:t>
      </w:r>
      <w:r>
        <w:rPr>
          <w:rFonts w:ascii="Arial" w:hAnsi="Arial" w:cs="Arial"/>
          <w:b/>
          <w:color w:val="0000FF"/>
          <w:sz w:val="24"/>
        </w:rPr>
        <w:tab/>
      </w:r>
      <w:r>
        <w:rPr>
          <w:rFonts w:ascii="Arial" w:hAnsi="Arial" w:cs="Arial"/>
          <w:b/>
          <w:sz w:val="24"/>
        </w:rPr>
        <w:t xml:space="preserve">Addition of delta </w:t>
      </w:r>
      <w:proofErr w:type="spellStart"/>
      <w:r>
        <w:rPr>
          <w:rFonts w:ascii="Arial" w:hAnsi="Arial" w:cs="Arial"/>
          <w:b/>
          <w:sz w:val="24"/>
        </w:rPr>
        <w:t>TIBc</w:t>
      </w:r>
      <w:proofErr w:type="spellEnd"/>
      <w:r>
        <w:rPr>
          <w:rFonts w:ascii="Arial" w:hAnsi="Arial" w:cs="Arial"/>
          <w:b/>
          <w:sz w:val="24"/>
        </w:rPr>
        <w:t xml:space="preserve"> and UE maximum output power for new R16 NR CA combos within FR1</w:t>
      </w:r>
    </w:p>
    <w:p w14:paraId="5FCBB359"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CR-2632  Cat: F (Rel-18)</w:t>
      </w:r>
      <w:r>
        <w:rPr>
          <w:i/>
        </w:rPr>
        <w:br/>
      </w:r>
      <w:r>
        <w:rPr>
          <w:i/>
        </w:rPr>
        <w:br/>
      </w:r>
      <w:r>
        <w:rPr>
          <w:i/>
        </w:rPr>
        <w:tab/>
      </w:r>
      <w:r>
        <w:rPr>
          <w:i/>
        </w:rPr>
        <w:tab/>
      </w:r>
      <w:r>
        <w:rPr>
          <w:i/>
        </w:rPr>
        <w:tab/>
      </w:r>
      <w:r>
        <w:rPr>
          <w:i/>
        </w:rPr>
        <w:tab/>
      </w:r>
      <w:r>
        <w:rPr>
          <w:i/>
        </w:rPr>
        <w:tab/>
        <w:t>Source: KDDI Corporation</w:t>
      </w:r>
    </w:p>
    <w:p w14:paraId="023431F7" w14:textId="77777777" w:rsidR="004350A9" w:rsidRDefault="004350A9" w:rsidP="004350A9">
      <w:pPr>
        <w:rPr>
          <w:rFonts w:ascii="Arial" w:hAnsi="Arial" w:cs="Arial"/>
          <w:b/>
        </w:rPr>
      </w:pPr>
      <w:r>
        <w:rPr>
          <w:rFonts w:ascii="Arial" w:hAnsi="Arial" w:cs="Arial"/>
          <w:b/>
        </w:rPr>
        <w:t xml:space="preserve">Discussion: </w:t>
      </w:r>
    </w:p>
    <w:p w14:paraId="2EC37EF3" w14:textId="77777777" w:rsidR="004350A9" w:rsidRDefault="004350A9" w:rsidP="004350A9">
      <w:r>
        <w:t>r2</w:t>
      </w:r>
    </w:p>
    <w:p w14:paraId="1E0EBBCD"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R5-241728</w:t>
      </w:r>
      <w:r>
        <w:rPr>
          <w:color w:val="993300"/>
          <w:u w:val="single"/>
        </w:rPr>
        <w:t>.</w:t>
      </w:r>
    </w:p>
    <w:p w14:paraId="23BC739F" w14:textId="6CAF3478" w:rsidR="004350A9" w:rsidRDefault="004350A9" w:rsidP="004350A9">
      <w:pPr>
        <w:rPr>
          <w:rFonts w:ascii="Arial" w:hAnsi="Arial" w:cs="Arial"/>
          <w:b/>
          <w:sz w:val="24"/>
        </w:rPr>
      </w:pPr>
      <w:r>
        <w:rPr>
          <w:rFonts w:ascii="Arial" w:hAnsi="Arial" w:cs="Arial"/>
          <w:b/>
          <w:color w:val="0000FF"/>
          <w:sz w:val="24"/>
        </w:rPr>
        <w:t>R5-241728</w:t>
      </w:r>
      <w:r>
        <w:rPr>
          <w:rFonts w:ascii="Arial" w:hAnsi="Arial" w:cs="Arial"/>
          <w:b/>
          <w:color w:val="0000FF"/>
          <w:sz w:val="24"/>
        </w:rPr>
        <w:tab/>
      </w:r>
      <w:r>
        <w:rPr>
          <w:rFonts w:ascii="Arial" w:hAnsi="Arial" w:cs="Arial"/>
          <w:b/>
          <w:sz w:val="24"/>
        </w:rPr>
        <w:t xml:space="preserve">Addition of delta </w:t>
      </w:r>
      <w:proofErr w:type="spellStart"/>
      <w:r>
        <w:rPr>
          <w:rFonts w:ascii="Arial" w:hAnsi="Arial" w:cs="Arial"/>
          <w:b/>
          <w:sz w:val="24"/>
        </w:rPr>
        <w:t>TIBc</w:t>
      </w:r>
      <w:proofErr w:type="spellEnd"/>
      <w:r>
        <w:rPr>
          <w:rFonts w:ascii="Arial" w:hAnsi="Arial" w:cs="Arial"/>
          <w:b/>
          <w:sz w:val="24"/>
        </w:rPr>
        <w:t xml:space="preserve"> and UE maximum output power for new R16 NR CA combos within FR1</w:t>
      </w:r>
    </w:p>
    <w:p w14:paraId="695DBC9C"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CR-2632  rev 1 Cat: F (Rel-18)</w:t>
      </w:r>
      <w:r>
        <w:rPr>
          <w:i/>
        </w:rPr>
        <w:br/>
      </w:r>
      <w:r>
        <w:rPr>
          <w:i/>
        </w:rPr>
        <w:br/>
      </w:r>
      <w:r>
        <w:rPr>
          <w:i/>
        </w:rPr>
        <w:tab/>
      </w:r>
      <w:r>
        <w:rPr>
          <w:i/>
        </w:rPr>
        <w:tab/>
      </w:r>
      <w:r>
        <w:rPr>
          <w:i/>
        </w:rPr>
        <w:tab/>
      </w:r>
      <w:r>
        <w:rPr>
          <w:i/>
        </w:rPr>
        <w:tab/>
      </w:r>
      <w:r>
        <w:rPr>
          <w:i/>
        </w:rPr>
        <w:tab/>
        <w:t>Source: KDDI Corporation</w:t>
      </w:r>
    </w:p>
    <w:p w14:paraId="0BDF6F08" w14:textId="77777777" w:rsidR="004350A9" w:rsidRDefault="004350A9" w:rsidP="004350A9">
      <w:pPr>
        <w:rPr>
          <w:color w:val="808080"/>
        </w:rPr>
      </w:pPr>
      <w:r>
        <w:rPr>
          <w:color w:val="808080"/>
        </w:rPr>
        <w:t>(Replaces R5-240326)</w:t>
      </w:r>
    </w:p>
    <w:p w14:paraId="681870D1"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A29272" w14:textId="5F4C764E" w:rsidR="004350A9" w:rsidRDefault="004350A9" w:rsidP="004350A9">
      <w:pPr>
        <w:rPr>
          <w:rFonts w:ascii="Arial" w:hAnsi="Arial" w:cs="Arial"/>
          <w:b/>
          <w:sz w:val="24"/>
        </w:rPr>
      </w:pPr>
      <w:r>
        <w:rPr>
          <w:rFonts w:ascii="Arial" w:hAnsi="Arial" w:cs="Arial"/>
          <w:b/>
          <w:color w:val="0000FF"/>
          <w:sz w:val="24"/>
        </w:rPr>
        <w:t>R5-240443</w:t>
      </w:r>
      <w:r>
        <w:rPr>
          <w:rFonts w:ascii="Arial" w:hAnsi="Arial" w:cs="Arial"/>
          <w:b/>
          <w:color w:val="0000FF"/>
          <w:sz w:val="24"/>
        </w:rPr>
        <w:tab/>
      </w:r>
      <w:r>
        <w:rPr>
          <w:rFonts w:ascii="Arial" w:hAnsi="Arial" w:cs="Arial"/>
          <w:b/>
          <w:sz w:val="24"/>
        </w:rPr>
        <w:t>Corrections to spurious emissions for CA_n3A-n28A</w:t>
      </w:r>
    </w:p>
    <w:p w14:paraId="4206B06B"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CR-2641  Cat: F (Rel-18)</w:t>
      </w:r>
      <w:r>
        <w:rPr>
          <w:i/>
        </w:rPr>
        <w:br/>
      </w:r>
      <w:r>
        <w:rPr>
          <w:i/>
        </w:rPr>
        <w:br/>
      </w:r>
      <w:r>
        <w:rPr>
          <w:i/>
        </w:rPr>
        <w:tab/>
      </w:r>
      <w:r>
        <w:rPr>
          <w:i/>
        </w:rPr>
        <w:tab/>
      </w:r>
      <w:r>
        <w:rPr>
          <w:i/>
        </w:rPr>
        <w:tab/>
      </w:r>
      <w:r>
        <w:rPr>
          <w:i/>
        </w:rPr>
        <w:tab/>
      </w:r>
      <w:r>
        <w:rPr>
          <w:i/>
        </w:rPr>
        <w:tab/>
        <w:t>Source: KDDI Corporation</w:t>
      </w:r>
    </w:p>
    <w:p w14:paraId="714369E6"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D9D56E" w14:textId="0F7C1C20" w:rsidR="004350A9" w:rsidRDefault="004350A9" w:rsidP="004350A9">
      <w:pPr>
        <w:rPr>
          <w:rFonts w:ascii="Arial" w:hAnsi="Arial" w:cs="Arial"/>
          <w:b/>
          <w:sz w:val="24"/>
        </w:rPr>
      </w:pPr>
      <w:r>
        <w:rPr>
          <w:rFonts w:ascii="Arial" w:hAnsi="Arial" w:cs="Arial"/>
          <w:b/>
          <w:color w:val="0000FF"/>
          <w:sz w:val="24"/>
        </w:rPr>
        <w:lastRenderedPageBreak/>
        <w:t>R5-240779</w:t>
      </w:r>
      <w:r>
        <w:rPr>
          <w:rFonts w:ascii="Arial" w:hAnsi="Arial" w:cs="Arial"/>
          <w:b/>
          <w:color w:val="0000FF"/>
          <w:sz w:val="24"/>
        </w:rPr>
        <w:tab/>
      </w:r>
      <w:r>
        <w:rPr>
          <w:rFonts w:ascii="Arial" w:hAnsi="Arial" w:cs="Arial"/>
          <w:b/>
          <w:sz w:val="24"/>
        </w:rPr>
        <w:t>Add UE maximum power requirements for CA_n1A-n28A and CA_n3A-n28A</w:t>
      </w:r>
    </w:p>
    <w:p w14:paraId="7C610F7A"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CR-2660  Cat: F (Rel-18)</w:t>
      </w:r>
      <w:r>
        <w:rPr>
          <w:i/>
        </w:rPr>
        <w:br/>
      </w:r>
      <w:r>
        <w:rPr>
          <w:i/>
        </w:rPr>
        <w:br/>
      </w:r>
      <w:r>
        <w:rPr>
          <w:i/>
        </w:rPr>
        <w:tab/>
      </w:r>
      <w:r>
        <w:rPr>
          <w:i/>
        </w:rPr>
        <w:tab/>
      </w:r>
      <w:r>
        <w:rPr>
          <w:i/>
        </w:rPr>
        <w:tab/>
      </w:r>
      <w:r>
        <w:rPr>
          <w:i/>
        </w:rPr>
        <w:tab/>
      </w:r>
      <w:r>
        <w:rPr>
          <w:i/>
        </w:rPr>
        <w:tab/>
        <w:t>Source: Nokia, Nokia Shanghai Bell</w:t>
      </w:r>
    </w:p>
    <w:p w14:paraId="19C0E916" w14:textId="77777777" w:rsidR="004350A9" w:rsidRDefault="004350A9" w:rsidP="004350A9">
      <w:pPr>
        <w:rPr>
          <w:rFonts w:ascii="Arial" w:hAnsi="Arial" w:cs="Arial"/>
          <w:b/>
        </w:rPr>
      </w:pPr>
      <w:r>
        <w:rPr>
          <w:rFonts w:ascii="Arial" w:hAnsi="Arial" w:cs="Arial"/>
          <w:b/>
        </w:rPr>
        <w:t xml:space="preserve">Discussion: </w:t>
      </w:r>
    </w:p>
    <w:p w14:paraId="4E216049" w14:textId="77777777" w:rsidR="004350A9" w:rsidRDefault="004350A9" w:rsidP="004350A9">
      <w:r>
        <w:t>r1</w:t>
      </w:r>
    </w:p>
    <w:p w14:paraId="35EA42D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R5-241729</w:t>
      </w:r>
      <w:r>
        <w:rPr>
          <w:color w:val="993300"/>
          <w:u w:val="single"/>
        </w:rPr>
        <w:t>.</w:t>
      </w:r>
    </w:p>
    <w:p w14:paraId="36B172A0" w14:textId="3666D368" w:rsidR="004350A9" w:rsidRDefault="004350A9" w:rsidP="004350A9">
      <w:pPr>
        <w:rPr>
          <w:rFonts w:ascii="Arial" w:hAnsi="Arial" w:cs="Arial"/>
          <w:b/>
          <w:sz w:val="24"/>
        </w:rPr>
      </w:pPr>
      <w:r>
        <w:rPr>
          <w:rFonts w:ascii="Arial" w:hAnsi="Arial" w:cs="Arial"/>
          <w:b/>
          <w:color w:val="0000FF"/>
          <w:sz w:val="24"/>
        </w:rPr>
        <w:t>R5-241729</w:t>
      </w:r>
      <w:r>
        <w:rPr>
          <w:rFonts w:ascii="Arial" w:hAnsi="Arial" w:cs="Arial"/>
          <w:b/>
          <w:color w:val="0000FF"/>
          <w:sz w:val="24"/>
        </w:rPr>
        <w:tab/>
      </w:r>
      <w:r>
        <w:rPr>
          <w:rFonts w:ascii="Arial" w:hAnsi="Arial" w:cs="Arial"/>
          <w:b/>
          <w:sz w:val="24"/>
        </w:rPr>
        <w:t>Add UE maximum power requirements for CA_n1A-n28A and CA_n3A-n28A</w:t>
      </w:r>
    </w:p>
    <w:p w14:paraId="3F95D138"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CR-2660  rev 1 Cat: F (Rel-18)</w:t>
      </w:r>
      <w:r>
        <w:rPr>
          <w:i/>
        </w:rPr>
        <w:br/>
      </w:r>
      <w:r>
        <w:rPr>
          <w:i/>
        </w:rPr>
        <w:br/>
      </w:r>
      <w:r>
        <w:rPr>
          <w:i/>
        </w:rPr>
        <w:tab/>
      </w:r>
      <w:r>
        <w:rPr>
          <w:i/>
        </w:rPr>
        <w:tab/>
      </w:r>
      <w:r>
        <w:rPr>
          <w:i/>
        </w:rPr>
        <w:tab/>
      </w:r>
      <w:r>
        <w:rPr>
          <w:i/>
        </w:rPr>
        <w:tab/>
      </w:r>
      <w:r>
        <w:rPr>
          <w:i/>
        </w:rPr>
        <w:tab/>
        <w:t>Source: Nokia, Nokia Shanghai Bell</w:t>
      </w:r>
    </w:p>
    <w:p w14:paraId="0FED7BC0" w14:textId="77777777" w:rsidR="004350A9" w:rsidRDefault="004350A9" w:rsidP="004350A9">
      <w:pPr>
        <w:rPr>
          <w:color w:val="808080"/>
        </w:rPr>
      </w:pPr>
      <w:r>
        <w:rPr>
          <w:color w:val="808080"/>
        </w:rPr>
        <w:t>(Replaces R5-240779)</w:t>
      </w:r>
    </w:p>
    <w:p w14:paraId="55E21E93"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9B2D43" w14:textId="639E154A" w:rsidR="004350A9" w:rsidRDefault="004350A9" w:rsidP="004350A9">
      <w:pPr>
        <w:rPr>
          <w:rFonts w:ascii="Arial" w:hAnsi="Arial" w:cs="Arial"/>
          <w:b/>
          <w:sz w:val="24"/>
        </w:rPr>
      </w:pPr>
      <w:r>
        <w:rPr>
          <w:rFonts w:ascii="Arial" w:hAnsi="Arial" w:cs="Arial"/>
          <w:b/>
          <w:color w:val="0000FF"/>
          <w:sz w:val="24"/>
        </w:rPr>
        <w:t>R5-240780</w:t>
      </w:r>
      <w:r>
        <w:rPr>
          <w:rFonts w:ascii="Arial" w:hAnsi="Arial" w:cs="Arial"/>
          <w:b/>
          <w:color w:val="0000FF"/>
          <w:sz w:val="24"/>
        </w:rPr>
        <w:tab/>
      </w:r>
      <w:r>
        <w:rPr>
          <w:rFonts w:ascii="Arial" w:hAnsi="Arial" w:cs="Arial"/>
          <w:b/>
          <w:sz w:val="24"/>
        </w:rPr>
        <w:t>Add spurious emissions for UE co-existence requirements for CA_n1A_n28A</w:t>
      </w:r>
    </w:p>
    <w:p w14:paraId="55E515FA"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CR-2661  Cat: F (Rel-18)</w:t>
      </w:r>
      <w:r>
        <w:rPr>
          <w:i/>
        </w:rPr>
        <w:br/>
      </w:r>
      <w:r>
        <w:rPr>
          <w:i/>
        </w:rPr>
        <w:br/>
      </w:r>
      <w:r>
        <w:rPr>
          <w:i/>
        </w:rPr>
        <w:tab/>
      </w:r>
      <w:r>
        <w:rPr>
          <w:i/>
        </w:rPr>
        <w:tab/>
      </w:r>
      <w:r>
        <w:rPr>
          <w:i/>
        </w:rPr>
        <w:tab/>
      </w:r>
      <w:r>
        <w:rPr>
          <w:i/>
        </w:rPr>
        <w:tab/>
      </w:r>
      <w:r>
        <w:rPr>
          <w:i/>
        </w:rPr>
        <w:tab/>
        <w:t>Source: Nokia, Nokia Shanghai Bell</w:t>
      </w:r>
    </w:p>
    <w:p w14:paraId="32C25A03" w14:textId="77777777" w:rsidR="004350A9" w:rsidRDefault="004350A9" w:rsidP="004350A9">
      <w:pPr>
        <w:rPr>
          <w:rFonts w:ascii="Arial" w:hAnsi="Arial" w:cs="Arial"/>
          <w:b/>
        </w:rPr>
      </w:pPr>
      <w:r>
        <w:rPr>
          <w:rFonts w:ascii="Arial" w:hAnsi="Arial" w:cs="Arial"/>
          <w:b/>
        </w:rPr>
        <w:t xml:space="preserve">Abstract: </w:t>
      </w:r>
    </w:p>
    <w:p w14:paraId="6563419D" w14:textId="77777777" w:rsidR="004350A9" w:rsidRDefault="004350A9" w:rsidP="004350A9">
      <w:r>
        <w:t>TP analysis in R5-240778 (CR 0863)</w:t>
      </w:r>
    </w:p>
    <w:p w14:paraId="2033FC5E"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R5-241730</w:t>
      </w:r>
      <w:r>
        <w:rPr>
          <w:color w:val="993300"/>
          <w:u w:val="single"/>
        </w:rPr>
        <w:t>.</w:t>
      </w:r>
    </w:p>
    <w:p w14:paraId="1C1C69B6" w14:textId="1B30F132" w:rsidR="004350A9" w:rsidRDefault="004350A9" w:rsidP="004350A9">
      <w:pPr>
        <w:rPr>
          <w:rFonts w:ascii="Arial" w:hAnsi="Arial" w:cs="Arial"/>
          <w:b/>
          <w:sz w:val="24"/>
        </w:rPr>
      </w:pPr>
      <w:r>
        <w:rPr>
          <w:rFonts w:ascii="Arial" w:hAnsi="Arial" w:cs="Arial"/>
          <w:b/>
          <w:color w:val="0000FF"/>
          <w:sz w:val="24"/>
        </w:rPr>
        <w:t>R5-241730</w:t>
      </w:r>
      <w:r>
        <w:rPr>
          <w:rFonts w:ascii="Arial" w:hAnsi="Arial" w:cs="Arial"/>
          <w:b/>
          <w:color w:val="0000FF"/>
          <w:sz w:val="24"/>
        </w:rPr>
        <w:tab/>
      </w:r>
      <w:r>
        <w:rPr>
          <w:rFonts w:ascii="Arial" w:hAnsi="Arial" w:cs="Arial"/>
          <w:b/>
          <w:sz w:val="24"/>
        </w:rPr>
        <w:t>Add spurious emissions for UE co-existence requirements for CA_n1A_n28A</w:t>
      </w:r>
    </w:p>
    <w:p w14:paraId="74163D6B"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CR-2661  rev 1 Cat: F (Rel-18)</w:t>
      </w:r>
      <w:r>
        <w:rPr>
          <w:i/>
        </w:rPr>
        <w:br/>
      </w:r>
      <w:r>
        <w:rPr>
          <w:i/>
        </w:rPr>
        <w:br/>
      </w:r>
      <w:r>
        <w:rPr>
          <w:i/>
        </w:rPr>
        <w:tab/>
      </w:r>
      <w:r>
        <w:rPr>
          <w:i/>
        </w:rPr>
        <w:tab/>
      </w:r>
      <w:r>
        <w:rPr>
          <w:i/>
        </w:rPr>
        <w:tab/>
      </w:r>
      <w:r>
        <w:rPr>
          <w:i/>
        </w:rPr>
        <w:tab/>
      </w:r>
      <w:r>
        <w:rPr>
          <w:i/>
        </w:rPr>
        <w:tab/>
        <w:t>Source: Nokia, Nokia Shanghai Bell</w:t>
      </w:r>
    </w:p>
    <w:p w14:paraId="57D84FFE" w14:textId="77777777" w:rsidR="004350A9" w:rsidRDefault="004350A9" w:rsidP="004350A9">
      <w:pPr>
        <w:rPr>
          <w:color w:val="808080"/>
        </w:rPr>
      </w:pPr>
      <w:r>
        <w:rPr>
          <w:color w:val="808080"/>
        </w:rPr>
        <w:t>(Replaces R5-240780)</w:t>
      </w:r>
    </w:p>
    <w:p w14:paraId="3DDEA49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CA40D5" w14:textId="69C44804" w:rsidR="004350A9" w:rsidRDefault="004350A9" w:rsidP="004350A9">
      <w:pPr>
        <w:rPr>
          <w:rFonts w:ascii="Arial" w:hAnsi="Arial" w:cs="Arial"/>
          <w:b/>
          <w:sz w:val="24"/>
        </w:rPr>
      </w:pPr>
      <w:r>
        <w:rPr>
          <w:rFonts w:ascii="Arial" w:hAnsi="Arial" w:cs="Arial"/>
          <w:b/>
          <w:color w:val="0000FF"/>
          <w:sz w:val="24"/>
        </w:rPr>
        <w:t>R5-241367</w:t>
      </w:r>
      <w:r>
        <w:rPr>
          <w:rFonts w:ascii="Arial" w:hAnsi="Arial" w:cs="Arial"/>
          <w:b/>
          <w:color w:val="0000FF"/>
          <w:sz w:val="24"/>
        </w:rPr>
        <w:tab/>
      </w:r>
      <w:r>
        <w:rPr>
          <w:rFonts w:ascii="Arial" w:hAnsi="Arial" w:cs="Arial"/>
          <w:b/>
          <w:sz w:val="24"/>
        </w:rPr>
        <w:t>General updates of Spurious emissions for UE co-existence for Inter-band CA</w:t>
      </w:r>
    </w:p>
    <w:p w14:paraId="1A25032C"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CR-2731  Cat: F (Rel-18)</w:t>
      </w:r>
      <w:r>
        <w:rPr>
          <w:i/>
        </w:rPr>
        <w:br/>
      </w:r>
      <w:r>
        <w:rPr>
          <w:i/>
        </w:rPr>
        <w:br/>
      </w:r>
      <w:r>
        <w:rPr>
          <w:i/>
        </w:rPr>
        <w:tab/>
      </w:r>
      <w:r>
        <w:rPr>
          <w:i/>
        </w:rPr>
        <w:tab/>
      </w:r>
      <w:r>
        <w:rPr>
          <w:i/>
        </w:rPr>
        <w:tab/>
      </w:r>
      <w:r>
        <w:rPr>
          <w:i/>
        </w:rPr>
        <w:tab/>
      </w:r>
      <w:r>
        <w:rPr>
          <w:i/>
        </w:rPr>
        <w:tab/>
        <w:t>Source: China Unicom</w:t>
      </w:r>
    </w:p>
    <w:p w14:paraId="6909F230" w14:textId="77777777" w:rsidR="004350A9" w:rsidRDefault="004350A9" w:rsidP="004350A9">
      <w:pPr>
        <w:rPr>
          <w:rFonts w:ascii="Arial" w:hAnsi="Arial" w:cs="Arial"/>
          <w:b/>
        </w:rPr>
      </w:pPr>
      <w:r>
        <w:rPr>
          <w:rFonts w:ascii="Arial" w:hAnsi="Arial" w:cs="Arial"/>
          <w:b/>
        </w:rPr>
        <w:t xml:space="preserve">Discussion: </w:t>
      </w:r>
    </w:p>
    <w:p w14:paraId="4C32172B" w14:textId="77777777" w:rsidR="004350A9" w:rsidRDefault="004350A9" w:rsidP="004350A9">
      <w:r>
        <w:t>r2</w:t>
      </w:r>
    </w:p>
    <w:p w14:paraId="4ED2AC9F" w14:textId="77777777" w:rsidR="004350A9" w:rsidRDefault="004350A9" w:rsidP="004350A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R5-241880</w:t>
      </w:r>
      <w:r>
        <w:rPr>
          <w:color w:val="993300"/>
          <w:u w:val="single"/>
        </w:rPr>
        <w:t>.</w:t>
      </w:r>
    </w:p>
    <w:p w14:paraId="1E732E54" w14:textId="29788B65" w:rsidR="004350A9" w:rsidRDefault="004350A9" w:rsidP="004350A9">
      <w:pPr>
        <w:rPr>
          <w:rFonts w:ascii="Arial" w:hAnsi="Arial" w:cs="Arial"/>
          <w:b/>
          <w:sz w:val="24"/>
        </w:rPr>
      </w:pPr>
      <w:r>
        <w:rPr>
          <w:rFonts w:ascii="Arial" w:hAnsi="Arial" w:cs="Arial"/>
          <w:b/>
          <w:color w:val="0000FF"/>
          <w:sz w:val="24"/>
        </w:rPr>
        <w:t>R5-241880</w:t>
      </w:r>
      <w:r>
        <w:rPr>
          <w:rFonts w:ascii="Arial" w:hAnsi="Arial" w:cs="Arial"/>
          <w:b/>
          <w:color w:val="0000FF"/>
          <w:sz w:val="24"/>
        </w:rPr>
        <w:tab/>
      </w:r>
      <w:r>
        <w:rPr>
          <w:rFonts w:ascii="Arial" w:hAnsi="Arial" w:cs="Arial"/>
          <w:b/>
          <w:sz w:val="24"/>
        </w:rPr>
        <w:t>General updates of Spurious emissions for UE co-existence for Inter-band CA</w:t>
      </w:r>
    </w:p>
    <w:p w14:paraId="2C23F82C"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CR-2731  rev 1 Cat: F (Rel-18)</w:t>
      </w:r>
      <w:r>
        <w:rPr>
          <w:i/>
        </w:rPr>
        <w:br/>
      </w:r>
      <w:r>
        <w:rPr>
          <w:i/>
        </w:rPr>
        <w:br/>
      </w:r>
      <w:r>
        <w:rPr>
          <w:i/>
        </w:rPr>
        <w:tab/>
      </w:r>
      <w:r>
        <w:rPr>
          <w:i/>
        </w:rPr>
        <w:tab/>
      </w:r>
      <w:r>
        <w:rPr>
          <w:i/>
        </w:rPr>
        <w:tab/>
      </w:r>
      <w:r>
        <w:rPr>
          <w:i/>
        </w:rPr>
        <w:tab/>
      </w:r>
      <w:r>
        <w:rPr>
          <w:i/>
        </w:rPr>
        <w:tab/>
        <w:t>Source: China Unicom</w:t>
      </w:r>
    </w:p>
    <w:p w14:paraId="0E3664EB" w14:textId="77777777" w:rsidR="004350A9" w:rsidRDefault="004350A9" w:rsidP="004350A9">
      <w:pPr>
        <w:rPr>
          <w:color w:val="808080"/>
        </w:rPr>
      </w:pPr>
      <w:r>
        <w:rPr>
          <w:color w:val="808080"/>
        </w:rPr>
        <w:t>(Replaces R5-241367)</w:t>
      </w:r>
    </w:p>
    <w:p w14:paraId="3BBC63C0"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1C84B3" w14:textId="77777777" w:rsidR="004350A9" w:rsidRDefault="004350A9" w:rsidP="004350A9">
      <w:pPr>
        <w:pStyle w:val="Heading6"/>
      </w:pPr>
      <w:bookmarkStart w:id="37" w:name="_Toc161733055"/>
      <w:r>
        <w:t>5.3.1.3.2</w:t>
      </w:r>
      <w:r>
        <w:tab/>
        <w:t>Rx Requirements (Clause 7)</w:t>
      </w:r>
      <w:bookmarkEnd w:id="37"/>
    </w:p>
    <w:p w14:paraId="5CDB9165" w14:textId="6E4144FD" w:rsidR="004350A9" w:rsidRDefault="004350A9" w:rsidP="004350A9">
      <w:pPr>
        <w:rPr>
          <w:rFonts w:ascii="Arial" w:hAnsi="Arial" w:cs="Arial"/>
          <w:b/>
          <w:sz w:val="24"/>
        </w:rPr>
      </w:pPr>
      <w:r>
        <w:rPr>
          <w:rFonts w:ascii="Arial" w:hAnsi="Arial" w:cs="Arial"/>
          <w:b/>
          <w:color w:val="0000FF"/>
          <w:sz w:val="24"/>
        </w:rPr>
        <w:t>R5-240232</w:t>
      </w:r>
      <w:r>
        <w:rPr>
          <w:rFonts w:ascii="Arial" w:hAnsi="Arial" w:cs="Arial"/>
          <w:b/>
          <w:color w:val="0000FF"/>
          <w:sz w:val="24"/>
        </w:rPr>
        <w:tab/>
      </w:r>
      <w:r>
        <w:rPr>
          <w:rFonts w:ascii="Arial" w:hAnsi="Arial" w:cs="Arial"/>
          <w:b/>
          <w:sz w:val="24"/>
        </w:rPr>
        <w:t>Update 3DL CA reference sensitivity exceptions TC for CA_n1A-n8A-n78A</w:t>
      </w:r>
    </w:p>
    <w:p w14:paraId="1C1D6950"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CR-2612  Cat: F (Rel-18)</w:t>
      </w:r>
      <w:r>
        <w:rPr>
          <w:i/>
        </w:rPr>
        <w:br/>
      </w:r>
      <w:r>
        <w:rPr>
          <w:i/>
        </w:rPr>
        <w:br/>
      </w:r>
      <w:r>
        <w:rPr>
          <w:i/>
        </w:rPr>
        <w:tab/>
      </w:r>
      <w:r>
        <w:rPr>
          <w:i/>
        </w:rPr>
        <w:tab/>
      </w:r>
      <w:r>
        <w:rPr>
          <w:i/>
        </w:rPr>
        <w:tab/>
      </w:r>
      <w:r>
        <w:rPr>
          <w:i/>
        </w:rPr>
        <w:tab/>
      </w:r>
      <w:r>
        <w:rPr>
          <w:i/>
        </w:rPr>
        <w:tab/>
        <w:t>Source: CU Digital Technology</w:t>
      </w:r>
    </w:p>
    <w:p w14:paraId="4E46B8F1"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84E74A" w14:textId="328F50C7" w:rsidR="004350A9" w:rsidRDefault="004350A9" w:rsidP="004350A9">
      <w:pPr>
        <w:rPr>
          <w:rFonts w:ascii="Arial" w:hAnsi="Arial" w:cs="Arial"/>
          <w:b/>
          <w:sz w:val="24"/>
        </w:rPr>
      </w:pPr>
      <w:r>
        <w:rPr>
          <w:rFonts w:ascii="Arial" w:hAnsi="Arial" w:cs="Arial"/>
          <w:b/>
          <w:color w:val="0000FF"/>
          <w:sz w:val="24"/>
        </w:rPr>
        <w:t>R5-240328</w:t>
      </w:r>
      <w:r>
        <w:rPr>
          <w:rFonts w:ascii="Arial" w:hAnsi="Arial" w:cs="Arial"/>
          <w:b/>
          <w:color w:val="0000FF"/>
          <w:sz w:val="24"/>
        </w:rPr>
        <w:tab/>
      </w:r>
      <w:r>
        <w:rPr>
          <w:rFonts w:ascii="Arial" w:hAnsi="Arial" w:cs="Arial"/>
          <w:b/>
          <w:sz w:val="24"/>
        </w:rPr>
        <w:t xml:space="preserve">Addition of delta </w:t>
      </w:r>
      <w:proofErr w:type="spellStart"/>
      <w:r>
        <w:rPr>
          <w:rFonts w:ascii="Arial" w:hAnsi="Arial" w:cs="Arial"/>
          <w:b/>
          <w:sz w:val="24"/>
        </w:rPr>
        <w:t>RIBc</w:t>
      </w:r>
      <w:proofErr w:type="spellEnd"/>
      <w:r>
        <w:rPr>
          <w:rFonts w:ascii="Arial" w:hAnsi="Arial" w:cs="Arial"/>
          <w:b/>
          <w:sz w:val="24"/>
        </w:rPr>
        <w:t xml:space="preserve"> and reference sensitivity for new R16 NR CA combos within FR1</w:t>
      </w:r>
    </w:p>
    <w:p w14:paraId="0900852B"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CR-2634  Cat: F (Rel-18)</w:t>
      </w:r>
      <w:r>
        <w:rPr>
          <w:i/>
        </w:rPr>
        <w:br/>
      </w:r>
      <w:r>
        <w:rPr>
          <w:i/>
        </w:rPr>
        <w:br/>
      </w:r>
      <w:r>
        <w:rPr>
          <w:i/>
        </w:rPr>
        <w:tab/>
      </w:r>
      <w:r>
        <w:rPr>
          <w:i/>
        </w:rPr>
        <w:tab/>
      </w:r>
      <w:r>
        <w:rPr>
          <w:i/>
        </w:rPr>
        <w:tab/>
      </w:r>
      <w:r>
        <w:rPr>
          <w:i/>
        </w:rPr>
        <w:tab/>
      </w:r>
      <w:r>
        <w:rPr>
          <w:i/>
        </w:rPr>
        <w:tab/>
        <w:t>Source: KDDI Corporation</w:t>
      </w:r>
    </w:p>
    <w:p w14:paraId="79F0CE29" w14:textId="77777777" w:rsidR="004350A9" w:rsidRDefault="004350A9" w:rsidP="004350A9">
      <w:pPr>
        <w:rPr>
          <w:rFonts w:ascii="Arial" w:hAnsi="Arial" w:cs="Arial"/>
          <w:b/>
        </w:rPr>
      </w:pPr>
      <w:r>
        <w:rPr>
          <w:rFonts w:ascii="Arial" w:hAnsi="Arial" w:cs="Arial"/>
          <w:b/>
        </w:rPr>
        <w:t xml:space="preserve">Discussion: </w:t>
      </w:r>
    </w:p>
    <w:p w14:paraId="0037C502" w14:textId="77777777" w:rsidR="004350A9" w:rsidRDefault="004350A9" w:rsidP="004350A9">
      <w:r>
        <w:t>r1</w:t>
      </w:r>
    </w:p>
    <w:p w14:paraId="41E0AFD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R5-241731</w:t>
      </w:r>
      <w:r>
        <w:rPr>
          <w:color w:val="993300"/>
          <w:u w:val="single"/>
        </w:rPr>
        <w:t>.</w:t>
      </w:r>
    </w:p>
    <w:p w14:paraId="003A2FD2" w14:textId="3ABD2B9C" w:rsidR="004350A9" w:rsidRDefault="004350A9" w:rsidP="004350A9">
      <w:pPr>
        <w:rPr>
          <w:rFonts w:ascii="Arial" w:hAnsi="Arial" w:cs="Arial"/>
          <w:b/>
          <w:sz w:val="24"/>
        </w:rPr>
      </w:pPr>
      <w:r>
        <w:rPr>
          <w:rFonts w:ascii="Arial" w:hAnsi="Arial" w:cs="Arial"/>
          <w:b/>
          <w:color w:val="0000FF"/>
          <w:sz w:val="24"/>
        </w:rPr>
        <w:t>R5-241731</w:t>
      </w:r>
      <w:r>
        <w:rPr>
          <w:rFonts w:ascii="Arial" w:hAnsi="Arial" w:cs="Arial"/>
          <w:b/>
          <w:color w:val="0000FF"/>
          <w:sz w:val="24"/>
        </w:rPr>
        <w:tab/>
      </w:r>
      <w:r>
        <w:rPr>
          <w:rFonts w:ascii="Arial" w:hAnsi="Arial" w:cs="Arial"/>
          <w:b/>
          <w:sz w:val="24"/>
        </w:rPr>
        <w:t xml:space="preserve">Addition of delta </w:t>
      </w:r>
      <w:proofErr w:type="spellStart"/>
      <w:r>
        <w:rPr>
          <w:rFonts w:ascii="Arial" w:hAnsi="Arial" w:cs="Arial"/>
          <w:b/>
          <w:sz w:val="24"/>
        </w:rPr>
        <w:t>RIBc</w:t>
      </w:r>
      <w:proofErr w:type="spellEnd"/>
      <w:r>
        <w:rPr>
          <w:rFonts w:ascii="Arial" w:hAnsi="Arial" w:cs="Arial"/>
          <w:b/>
          <w:sz w:val="24"/>
        </w:rPr>
        <w:t xml:space="preserve"> and reference sensitivity for new R16 NR CA combos within FR1</w:t>
      </w:r>
    </w:p>
    <w:p w14:paraId="7270E4E5"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CR-2634  rev 1 Cat: F (Rel-18)</w:t>
      </w:r>
      <w:r>
        <w:rPr>
          <w:i/>
        </w:rPr>
        <w:br/>
      </w:r>
      <w:r>
        <w:rPr>
          <w:i/>
        </w:rPr>
        <w:br/>
      </w:r>
      <w:r>
        <w:rPr>
          <w:i/>
        </w:rPr>
        <w:tab/>
      </w:r>
      <w:r>
        <w:rPr>
          <w:i/>
        </w:rPr>
        <w:tab/>
      </w:r>
      <w:r>
        <w:rPr>
          <w:i/>
        </w:rPr>
        <w:tab/>
      </w:r>
      <w:r>
        <w:rPr>
          <w:i/>
        </w:rPr>
        <w:tab/>
      </w:r>
      <w:r>
        <w:rPr>
          <w:i/>
        </w:rPr>
        <w:tab/>
        <w:t>Source: KDDI Corporation</w:t>
      </w:r>
    </w:p>
    <w:p w14:paraId="50C7DFBF" w14:textId="77777777" w:rsidR="004350A9" w:rsidRDefault="004350A9" w:rsidP="004350A9">
      <w:pPr>
        <w:rPr>
          <w:color w:val="808080"/>
        </w:rPr>
      </w:pPr>
      <w:r>
        <w:rPr>
          <w:color w:val="808080"/>
        </w:rPr>
        <w:t>(Replaces R5-240328)</w:t>
      </w:r>
    </w:p>
    <w:p w14:paraId="3B43EBAF"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1D6B71" w14:textId="446AEB4E" w:rsidR="004350A9" w:rsidRDefault="004350A9" w:rsidP="004350A9">
      <w:pPr>
        <w:rPr>
          <w:rFonts w:ascii="Arial" w:hAnsi="Arial" w:cs="Arial"/>
          <w:b/>
          <w:sz w:val="24"/>
        </w:rPr>
      </w:pPr>
      <w:r>
        <w:rPr>
          <w:rFonts w:ascii="Arial" w:hAnsi="Arial" w:cs="Arial"/>
          <w:b/>
          <w:color w:val="0000FF"/>
          <w:sz w:val="24"/>
        </w:rPr>
        <w:t>R5-240457</w:t>
      </w:r>
      <w:r>
        <w:rPr>
          <w:rFonts w:ascii="Arial" w:hAnsi="Arial" w:cs="Arial"/>
          <w:b/>
          <w:color w:val="0000FF"/>
          <w:sz w:val="24"/>
        </w:rPr>
        <w:tab/>
      </w:r>
      <w:r>
        <w:rPr>
          <w:rFonts w:ascii="Arial" w:hAnsi="Arial" w:cs="Arial"/>
          <w:b/>
          <w:sz w:val="24"/>
        </w:rPr>
        <w:t>Correction to Reference sensitivity power level for inter-band 4DL CA</w:t>
      </w:r>
    </w:p>
    <w:p w14:paraId="7CAF042F"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CR-2644  Cat: F (Rel-18)</w:t>
      </w:r>
      <w:r>
        <w:rPr>
          <w:i/>
        </w:rPr>
        <w:br/>
      </w:r>
      <w:r>
        <w:rPr>
          <w:i/>
        </w:rPr>
        <w:br/>
      </w:r>
      <w:r>
        <w:rPr>
          <w:i/>
        </w:rPr>
        <w:tab/>
      </w:r>
      <w:r>
        <w:rPr>
          <w:i/>
        </w:rPr>
        <w:tab/>
      </w:r>
      <w:r>
        <w:rPr>
          <w:i/>
        </w:rPr>
        <w:tab/>
      </w:r>
      <w:r>
        <w:rPr>
          <w:i/>
        </w:rPr>
        <w:tab/>
      </w:r>
      <w:r>
        <w:rPr>
          <w:i/>
        </w:rPr>
        <w:tab/>
        <w:t>Source: Nokia, Nokia Shanghai Bell</w:t>
      </w:r>
    </w:p>
    <w:p w14:paraId="0031F1A2" w14:textId="77777777" w:rsidR="004350A9" w:rsidRDefault="004350A9" w:rsidP="004350A9">
      <w:pPr>
        <w:rPr>
          <w:rFonts w:ascii="Arial" w:hAnsi="Arial" w:cs="Arial"/>
          <w:b/>
        </w:rPr>
      </w:pPr>
      <w:r>
        <w:rPr>
          <w:rFonts w:ascii="Arial" w:hAnsi="Arial" w:cs="Arial"/>
          <w:b/>
        </w:rPr>
        <w:t xml:space="preserve">Discussion: </w:t>
      </w:r>
    </w:p>
    <w:p w14:paraId="49D5D28B" w14:textId="77777777" w:rsidR="004350A9" w:rsidRDefault="004350A9" w:rsidP="004350A9">
      <w:r>
        <w:t>content to be merged into R5-241349.</w:t>
      </w:r>
    </w:p>
    <w:p w14:paraId="08268527"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9D6D01" w14:textId="41330BCA" w:rsidR="004350A9" w:rsidRDefault="004350A9" w:rsidP="004350A9">
      <w:pPr>
        <w:rPr>
          <w:rFonts w:ascii="Arial" w:hAnsi="Arial" w:cs="Arial"/>
          <w:b/>
          <w:sz w:val="24"/>
        </w:rPr>
      </w:pPr>
      <w:r>
        <w:rPr>
          <w:rFonts w:ascii="Arial" w:hAnsi="Arial" w:cs="Arial"/>
          <w:b/>
          <w:color w:val="0000FF"/>
          <w:sz w:val="24"/>
        </w:rPr>
        <w:lastRenderedPageBreak/>
        <w:t>R5-240619</w:t>
      </w:r>
      <w:r>
        <w:rPr>
          <w:rFonts w:ascii="Arial" w:hAnsi="Arial" w:cs="Arial"/>
          <w:b/>
          <w:color w:val="0000FF"/>
          <w:sz w:val="24"/>
        </w:rPr>
        <w:tab/>
      </w:r>
      <w:r>
        <w:rPr>
          <w:rFonts w:ascii="Arial" w:hAnsi="Arial" w:cs="Arial"/>
          <w:b/>
          <w:sz w:val="24"/>
        </w:rPr>
        <w:t>FR1 CA - Test requirement correction for n2-n48 combo in test 7.3A.1_1</w:t>
      </w:r>
    </w:p>
    <w:p w14:paraId="5EB9A285"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CR-2650  Cat: F (Rel-18)</w:t>
      </w:r>
      <w:r>
        <w:rPr>
          <w:i/>
        </w:rPr>
        <w:br/>
      </w:r>
      <w:r>
        <w:rPr>
          <w:i/>
        </w:rPr>
        <w:br/>
      </w:r>
      <w:r>
        <w:rPr>
          <w:i/>
        </w:rPr>
        <w:tab/>
      </w:r>
      <w:r>
        <w:rPr>
          <w:i/>
        </w:rPr>
        <w:tab/>
      </w:r>
      <w:r>
        <w:rPr>
          <w:i/>
        </w:rPr>
        <w:tab/>
      </w:r>
      <w:r>
        <w:rPr>
          <w:i/>
        </w:rPr>
        <w:tab/>
      </w:r>
      <w:r>
        <w:rPr>
          <w:i/>
        </w:rPr>
        <w:tab/>
        <w:t>Source: Keysight Technologies UK Ltd</w:t>
      </w:r>
    </w:p>
    <w:p w14:paraId="4D62859D"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169330" w14:textId="191C39EF" w:rsidR="004350A9" w:rsidRDefault="004350A9" w:rsidP="004350A9">
      <w:pPr>
        <w:rPr>
          <w:rFonts w:ascii="Arial" w:hAnsi="Arial" w:cs="Arial"/>
          <w:b/>
          <w:sz w:val="24"/>
        </w:rPr>
      </w:pPr>
      <w:r>
        <w:rPr>
          <w:rFonts w:ascii="Arial" w:hAnsi="Arial" w:cs="Arial"/>
          <w:b/>
          <w:color w:val="0000FF"/>
          <w:sz w:val="24"/>
        </w:rPr>
        <w:t>R5-240620</w:t>
      </w:r>
      <w:r>
        <w:rPr>
          <w:rFonts w:ascii="Arial" w:hAnsi="Arial" w:cs="Arial"/>
          <w:b/>
          <w:color w:val="0000FF"/>
          <w:sz w:val="24"/>
        </w:rPr>
        <w:tab/>
      </w:r>
      <w:r>
        <w:rPr>
          <w:rFonts w:ascii="Arial" w:hAnsi="Arial" w:cs="Arial"/>
          <w:b/>
          <w:sz w:val="24"/>
        </w:rPr>
        <w:t>Corrections for combo n48A-n66A in test case 7.3A.1_1</w:t>
      </w:r>
    </w:p>
    <w:p w14:paraId="2CEE4212"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CR-2651  Cat: F (Rel-18)</w:t>
      </w:r>
      <w:r>
        <w:rPr>
          <w:i/>
        </w:rPr>
        <w:br/>
      </w:r>
      <w:r>
        <w:rPr>
          <w:i/>
        </w:rPr>
        <w:br/>
      </w:r>
      <w:r>
        <w:rPr>
          <w:i/>
        </w:rPr>
        <w:tab/>
      </w:r>
      <w:r>
        <w:rPr>
          <w:i/>
        </w:rPr>
        <w:tab/>
      </w:r>
      <w:r>
        <w:rPr>
          <w:i/>
        </w:rPr>
        <w:tab/>
      </w:r>
      <w:r>
        <w:rPr>
          <w:i/>
        </w:rPr>
        <w:tab/>
      </w:r>
      <w:r>
        <w:rPr>
          <w:i/>
        </w:rPr>
        <w:tab/>
        <w:t>Source: Keysight Technologies UK Ltd, Anritsu</w:t>
      </w:r>
    </w:p>
    <w:p w14:paraId="436C1AD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1D47A6" w14:textId="588BEBFA" w:rsidR="004350A9" w:rsidRDefault="004350A9" w:rsidP="004350A9">
      <w:pPr>
        <w:rPr>
          <w:rFonts w:ascii="Arial" w:hAnsi="Arial" w:cs="Arial"/>
          <w:b/>
          <w:sz w:val="24"/>
        </w:rPr>
      </w:pPr>
      <w:r>
        <w:rPr>
          <w:rFonts w:ascii="Arial" w:hAnsi="Arial" w:cs="Arial"/>
          <w:b/>
          <w:color w:val="0000FF"/>
          <w:sz w:val="24"/>
        </w:rPr>
        <w:t>R5-240772</w:t>
      </w:r>
      <w:r>
        <w:rPr>
          <w:rFonts w:ascii="Arial" w:hAnsi="Arial" w:cs="Arial"/>
          <w:b/>
          <w:color w:val="0000FF"/>
          <w:sz w:val="24"/>
        </w:rPr>
        <w:tab/>
      </w:r>
      <w:r>
        <w:rPr>
          <w:rFonts w:ascii="Arial" w:hAnsi="Arial" w:cs="Arial"/>
          <w:b/>
          <w:sz w:val="24"/>
        </w:rPr>
        <w:t>Addition of new test case 7.4A.4 Maximum input level for CA (5DL CA)</w:t>
      </w:r>
    </w:p>
    <w:p w14:paraId="2794397F"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CR-2657  Cat: F (Rel-18)</w:t>
      </w:r>
      <w:r>
        <w:rPr>
          <w:i/>
        </w:rPr>
        <w:br/>
      </w:r>
      <w:r>
        <w:rPr>
          <w:i/>
        </w:rPr>
        <w:br/>
      </w:r>
      <w:r>
        <w:rPr>
          <w:i/>
        </w:rPr>
        <w:tab/>
      </w:r>
      <w:r>
        <w:rPr>
          <w:i/>
        </w:rPr>
        <w:tab/>
      </w:r>
      <w:r>
        <w:rPr>
          <w:i/>
        </w:rPr>
        <w:tab/>
      </w:r>
      <w:r>
        <w:rPr>
          <w:i/>
        </w:rPr>
        <w:tab/>
      </w:r>
      <w:r>
        <w:rPr>
          <w:i/>
        </w:rPr>
        <w:tab/>
        <w:t>Source: KTL</w:t>
      </w:r>
    </w:p>
    <w:p w14:paraId="18CB0115"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EEE6CC" w14:textId="6428CD70" w:rsidR="004350A9" w:rsidRDefault="004350A9" w:rsidP="004350A9">
      <w:pPr>
        <w:rPr>
          <w:rFonts w:ascii="Arial" w:hAnsi="Arial" w:cs="Arial"/>
          <w:b/>
          <w:sz w:val="24"/>
        </w:rPr>
      </w:pPr>
      <w:r>
        <w:rPr>
          <w:rFonts w:ascii="Arial" w:hAnsi="Arial" w:cs="Arial"/>
          <w:b/>
          <w:color w:val="0000FF"/>
          <w:sz w:val="24"/>
        </w:rPr>
        <w:t>R5-240773</w:t>
      </w:r>
      <w:r>
        <w:rPr>
          <w:rFonts w:ascii="Arial" w:hAnsi="Arial" w:cs="Arial"/>
          <w:b/>
          <w:color w:val="0000FF"/>
          <w:sz w:val="24"/>
        </w:rPr>
        <w:tab/>
      </w:r>
      <w:r>
        <w:rPr>
          <w:rFonts w:ascii="Arial" w:hAnsi="Arial" w:cs="Arial"/>
          <w:b/>
          <w:sz w:val="24"/>
        </w:rPr>
        <w:t>Addition of new test case 7.5A.4 Adjacent channel selectivity for (5DL CA)</w:t>
      </w:r>
    </w:p>
    <w:p w14:paraId="1E70DAC2"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CR-2658  Cat: F (Rel-18)</w:t>
      </w:r>
      <w:r>
        <w:rPr>
          <w:i/>
        </w:rPr>
        <w:br/>
      </w:r>
      <w:r>
        <w:rPr>
          <w:i/>
        </w:rPr>
        <w:br/>
      </w:r>
      <w:r>
        <w:rPr>
          <w:i/>
        </w:rPr>
        <w:tab/>
      </w:r>
      <w:r>
        <w:rPr>
          <w:i/>
        </w:rPr>
        <w:tab/>
      </w:r>
      <w:r>
        <w:rPr>
          <w:i/>
        </w:rPr>
        <w:tab/>
      </w:r>
      <w:r>
        <w:rPr>
          <w:i/>
        </w:rPr>
        <w:tab/>
      </w:r>
      <w:r>
        <w:rPr>
          <w:i/>
        </w:rPr>
        <w:tab/>
        <w:t>Source: KTL</w:t>
      </w:r>
    </w:p>
    <w:p w14:paraId="3CC3F25C"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9CEA51" w14:textId="559B9375" w:rsidR="004350A9" w:rsidRDefault="004350A9" w:rsidP="004350A9">
      <w:pPr>
        <w:rPr>
          <w:rFonts w:ascii="Arial" w:hAnsi="Arial" w:cs="Arial"/>
          <w:b/>
          <w:sz w:val="24"/>
        </w:rPr>
      </w:pPr>
      <w:r>
        <w:rPr>
          <w:rFonts w:ascii="Arial" w:hAnsi="Arial" w:cs="Arial"/>
          <w:b/>
          <w:color w:val="0000FF"/>
          <w:sz w:val="24"/>
        </w:rPr>
        <w:t>R5-241096</w:t>
      </w:r>
      <w:r>
        <w:rPr>
          <w:rFonts w:ascii="Arial" w:hAnsi="Arial" w:cs="Arial"/>
          <w:b/>
          <w:color w:val="0000FF"/>
          <w:sz w:val="24"/>
        </w:rPr>
        <w:tab/>
      </w:r>
      <w:r>
        <w:rPr>
          <w:rFonts w:ascii="Arial" w:hAnsi="Arial" w:cs="Arial"/>
          <w:b/>
          <w:sz w:val="24"/>
        </w:rPr>
        <w:t>Correction to Reference sensitivity for Rel-16 CA</w:t>
      </w:r>
    </w:p>
    <w:p w14:paraId="59B6E021"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CR-2703  Cat: F (Rel-18)</w:t>
      </w:r>
      <w:r>
        <w:rPr>
          <w:i/>
        </w:rPr>
        <w:br/>
      </w:r>
      <w:r>
        <w:rPr>
          <w:i/>
        </w:rPr>
        <w:br/>
      </w:r>
      <w:r>
        <w:rPr>
          <w:i/>
        </w:rPr>
        <w:tab/>
      </w:r>
      <w:r>
        <w:rPr>
          <w:i/>
        </w:rPr>
        <w:tab/>
      </w:r>
      <w:r>
        <w:rPr>
          <w:i/>
        </w:rPr>
        <w:tab/>
      </w:r>
      <w:r>
        <w:rPr>
          <w:i/>
        </w:rPr>
        <w:tab/>
      </w:r>
      <w:r>
        <w:rPr>
          <w:i/>
        </w:rPr>
        <w:tab/>
        <w:t xml:space="preserve">Source: Anritsu, Huawei, </w:t>
      </w:r>
      <w:proofErr w:type="spellStart"/>
      <w:r>
        <w:rPr>
          <w:i/>
        </w:rPr>
        <w:t>HiSilicon</w:t>
      </w:r>
      <w:proofErr w:type="spellEnd"/>
    </w:p>
    <w:p w14:paraId="28DAD444" w14:textId="77777777" w:rsidR="004350A9" w:rsidRDefault="004350A9" w:rsidP="004350A9">
      <w:pPr>
        <w:rPr>
          <w:rFonts w:ascii="Arial" w:hAnsi="Arial" w:cs="Arial"/>
          <w:b/>
        </w:rPr>
      </w:pPr>
      <w:r>
        <w:rPr>
          <w:rFonts w:ascii="Arial" w:hAnsi="Arial" w:cs="Arial"/>
          <w:b/>
        </w:rPr>
        <w:t xml:space="preserve">Discussion: </w:t>
      </w:r>
    </w:p>
    <w:p w14:paraId="2B3428F9" w14:textId="77777777" w:rsidR="004350A9" w:rsidRDefault="004350A9" w:rsidP="004350A9">
      <w:r>
        <w:t>Conflicts with R5-230314</w:t>
      </w:r>
    </w:p>
    <w:p w14:paraId="31E0F81D" w14:textId="77777777" w:rsidR="004350A9" w:rsidRDefault="004350A9" w:rsidP="004350A9">
      <w:r>
        <w:t>r1</w:t>
      </w:r>
    </w:p>
    <w:p w14:paraId="2BE6906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R5-241732</w:t>
      </w:r>
      <w:r>
        <w:rPr>
          <w:color w:val="993300"/>
          <w:u w:val="single"/>
        </w:rPr>
        <w:t>.</w:t>
      </w:r>
    </w:p>
    <w:p w14:paraId="3B621858" w14:textId="4C3BD497" w:rsidR="004350A9" w:rsidRDefault="004350A9" w:rsidP="004350A9">
      <w:pPr>
        <w:rPr>
          <w:rFonts w:ascii="Arial" w:hAnsi="Arial" w:cs="Arial"/>
          <w:b/>
          <w:sz w:val="24"/>
        </w:rPr>
      </w:pPr>
      <w:r>
        <w:rPr>
          <w:rFonts w:ascii="Arial" w:hAnsi="Arial" w:cs="Arial"/>
          <w:b/>
          <w:color w:val="0000FF"/>
          <w:sz w:val="24"/>
        </w:rPr>
        <w:t>R5-241732</w:t>
      </w:r>
      <w:r>
        <w:rPr>
          <w:rFonts w:ascii="Arial" w:hAnsi="Arial" w:cs="Arial"/>
          <w:b/>
          <w:color w:val="0000FF"/>
          <w:sz w:val="24"/>
        </w:rPr>
        <w:tab/>
      </w:r>
      <w:r>
        <w:rPr>
          <w:rFonts w:ascii="Arial" w:hAnsi="Arial" w:cs="Arial"/>
          <w:b/>
          <w:sz w:val="24"/>
        </w:rPr>
        <w:t>Correction to Reference sensitivity for Rel-16 CA</w:t>
      </w:r>
    </w:p>
    <w:p w14:paraId="4AD4F8B5"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CR-2703  rev 1 Cat: F (Rel-18)</w:t>
      </w:r>
      <w:r>
        <w:rPr>
          <w:i/>
        </w:rPr>
        <w:br/>
      </w:r>
      <w:r>
        <w:rPr>
          <w:i/>
        </w:rPr>
        <w:br/>
      </w:r>
      <w:r>
        <w:rPr>
          <w:i/>
        </w:rPr>
        <w:tab/>
      </w:r>
      <w:r>
        <w:rPr>
          <w:i/>
        </w:rPr>
        <w:tab/>
      </w:r>
      <w:r>
        <w:rPr>
          <w:i/>
        </w:rPr>
        <w:tab/>
      </w:r>
      <w:r>
        <w:rPr>
          <w:i/>
        </w:rPr>
        <w:tab/>
      </w:r>
      <w:r>
        <w:rPr>
          <w:i/>
        </w:rPr>
        <w:tab/>
        <w:t xml:space="preserve">Source: Anritsu, Huawei, </w:t>
      </w:r>
      <w:proofErr w:type="spellStart"/>
      <w:r>
        <w:rPr>
          <w:i/>
        </w:rPr>
        <w:t>HiSilicon</w:t>
      </w:r>
      <w:proofErr w:type="spellEnd"/>
    </w:p>
    <w:p w14:paraId="6BD1072E" w14:textId="77777777" w:rsidR="004350A9" w:rsidRDefault="004350A9" w:rsidP="004350A9">
      <w:pPr>
        <w:rPr>
          <w:color w:val="808080"/>
        </w:rPr>
      </w:pPr>
      <w:r>
        <w:rPr>
          <w:color w:val="808080"/>
        </w:rPr>
        <w:t>(Replaces R5-241096)</w:t>
      </w:r>
    </w:p>
    <w:p w14:paraId="29FB0EC0"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A15DF2" w14:textId="77777777" w:rsidR="004350A9" w:rsidRDefault="004350A9" w:rsidP="004350A9">
      <w:pPr>
        <w:pStyle w:val="Heading6"/>
      </w:pPr>
      <w:bookmarkStart w:id="38" w:name="_Toc161733056"/>
      <w:r>
        <w:lastRenderedPageBreak/>
        <w:t>5.3.1.3.3</w:t>
      </w:r>
      <w:r>
        <w:tab/>
        <w:t>Clauses 1-5 / Annexes</w:t>
      </w:r>
      <w:bookmarkEnd w:id="38"/>
    </w:p>
    <w:p w14:paraId="6E22BEA5" w14:textId="4EF1FD0B" w:rsidR="004350A9" w:rsidRDefault="004350A9" w:rsidP="004350A9">
      <w:pPr>
        <w:rPr>
          <w:rFonts w:ascii="Arial" w:hAnsi="Arial" w:cs="Arial"/>
          <w:b/>
          <w:sz w:val="24"/>
        </w:rPr>
      </w:pPr>
      <w:r>
        <w:rPr>
          <w:rFonts w:ascii="Arial" w:hAnsi="Arial" w:cs="Arial"/>
          <w:b/>
          <w:color w:val="0000FF"/>
          <w:sz w:val="24"/>
        </w:rPr>
        <w:t>R5-240228</w:t>
      </w:r>
      <w:r>
        <w:rPr>
          <w:rFonts w:ascii="Arial" w:hAnsi="Arial" w:cs="Arial"/>
          <w:b/>
          <w:color w:val="0000FF"/>
          <w:sz w:val="24"/>
        </w:rPr>
        <w:tab/>
      </w:r>
      <w:r>
        <w:rPr>
          <w:rFonts w:ascii="Arial" w:hAnsi="Arial" w:cs="Arial"/>
          <w:b/>
          <w:sz w:val="24"/>
        </w:rPr>
        <w:t>General updates of TS 38.521-1 clause 5 for R16 CA configurations</w:t>
      </w:r>
    </w:p>
    <w:p w14:paraId="578434B9"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CR-2609  Cat: F (Rel-18)</w:t>
      </w:r>
      <w:r>
        <w:rPr>
          <w:i/>
        </w:rPr>
        <w:br/>
      </w:r>
      <w:r>
        <w:rPr>
          <w:i/>
        </w:rPr>
        <w:br/>
      </w:r>
      <w:r>
        <w:rPr>
          <w:i/>
        </w:rPr>
        <w:tab/>
      </w:r>
      <w:r>
        <w:rPr>
          <w:i/>
        </w:rPr>
        <w:tab/>
      </w:r>
      <w:r>
        <w:rPr>
          <w:i/>
        </w:rPr>
        <w:tab/>
      </w:r>
      <w:r>
        <w:rPr>
          <w:i/>
        </w:rPr>
        <w:tab/>
      </w:r>
      <w:r>
        <w:rPr>
          <w:i/>
        </w:rPr>
        <w:tab/>
        <w:t>Source: CU Digital Technology</w:t>
      </w:r>
    </w:p>
    <w:p w14:paraId="1ED25B7A"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51C26A" w14:textId="77777777" w:rsidR="004350A9" w:rsidRDefault="004350A9" w:rsidP="004350A9">
      <w:pPr>
        <w:pStyle w:val="Heading5"/>
      </w:pPr>
      <w:bookmarkStart w:id="39" w:name="_Toc161733057"/>
      <w:r>
        <w:t>5.3.1.4</w:t>
      </w:r>
      <w:r>
        <w:tab/>
        <w:t>TS 38.521-2</w:t>
      </w:r>
      <w:bookmarkEnd w:id="39"/>
    </w:p>
    <w:p w14:paraId="2DBCF6EF" w14:textId="77777777" w:rsidR="004350A9" w:rsidRDefault="004350A9" w:rsidP="004350A9">
      <w:pPr>
        <w:pStyle w:val="Heading6"/>
      </w:pPr>
      <w:bookmarkStart w:id="40" w:name="_Toc161733058"/>
      <w:r>
        <w:t>5.3.1.4.1</w:t>
      </w:r>
      <w:r>
        <w:tab/>
        <w:t>Tx Requirements (Clause 6)</w:t>
      </w:r>
      <w:bookmarkEnd w:id="40"/>
    </w:p>
    <w:p w14:paraId="7B983C7B" w14:textId="26C3D932" w:rsidR="004350A9" w:rsidRDefault="004350A9" w:rsidP="004350A9">
      <w:pPr>
        <w:rPr>
          <w:rFonts w:ascii="Arial" w:hAnsi="Arial" w:cs="Arial"/>
          <w:b/>
          <w:sz w:val="24"/>
        </w:rPr>
      </w:pPr>
      <w:r>
        <w:rPr>
          <w:rFonts w:ascii="Arial" w:hAnsi="Arial" w:cs="Arial"/>
          <w:b/>
          <w:color w:val="0000FF"/>
          <w:sz w:val="24"/>
        </w:rPr>
        <w:t>R5-241005</w:t>
      </w:r>
      <w:r>
        <w:rPr>
          <w:rFonts w:ascii="Arial" w:hAnsi="Arial" w:cs="Arial"/>
          <w:b/>
          <w:color w:val="0000FF"/>
          <w:sz w:val="24"/>
        </w:rPr>
        <w:tab/>
      </w:r>
      <w:r>
        <w:rPr>
          <w:rFonts w:ascii="Arial" w:hAnsi="Arial" w:cs="Arial"/>
          <w:b/>
          <w:sz w:val="24"/>
        </w:rPr>
        <w:t>Update to MU and TT for AMPR for CA test case</w:t>
      </w:r>
    </w:p>
    <w:p w14:paraId="7EC4F737"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v18.1.0</w:t>
      </w:r>
      <w:r>
        <w:rPr>
          <w:i/>
        </w:rPr>
        <w:tab/>
        <w:t xml:space="preserve">  CR-1027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China Unicom</w:t>
      </w:r>
    </w:p>
    <w:p w14:paraId="7BC8ADAA"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956BAB" w14:textId="77777777" w:rsidR="004350A9" w:rsidRDefault="004350A9" w:rsidP="004350A9">
      <w:pPr>
        <w:pStyle w:val="Heading6"/>
      </w:pPr>
      <w:bookmarkStart w:id="41" w:name="_Toc161733059"/>
      <w:r>
        <w:t>5.3.1.4.2</w:t>
      </w:r>
      <w:r>
        <w:tab/>
        <w:t>Rx Requirements (Clause 7)</w:t>
      </w:r>
      <w:bookmarkEnd w:id="41"/>
    </w:p>
    <w:p w14:paraId="2CAF0962" w14:textId="77777777" w:rsidR="004350A9" w:rsidRDefault="004350A9" w:rsidP="004350A9">
      <w:pPr>
        <w:pStyle w:val="Heading6"/>
      </w:pPr>
      <w:bookmarkStart w:id="42" w:name="_Toc161733060"/>
      <w:r>
        <w:t>5.3.1.4.3</w:t>
      </w:r>
      <w:r>
        <w:tab/>
        <w:t>Clauses 1-5 / Annexes</w:t>
      </w:r>
      <w:bookmarkEnd w:id="42"/>
    </w:p>
    <w:p w14:paraId="11175042" w14:textId="77777777" w:rsidR="004350A9" w:rsidRDefault="004350A9" w:rsidP="004350A9">
      <w:pPr>
        <w:pStyle w:val="Heading5"/>
      </w:pPr>
      <w:bookmarkStart w:id="43" w:name="_Toc161733061"/>
      <w:r>
        <w:t>5.3.1.5</w:t>
      </w:r>
      <w:r>
        <w:tab/>
        <w:t>TS 38.521-3</w:t>
      </w:r>
      <w:bookmarkEnd w:id="43"/>
    </w:p>
    <w:p w14:paraId="21A735F3" w14:textId="77777777" w:rsidR="004350A9" w:rsidRDefault="004350A9" w:rsidP="004350A9">
      <w:pPr>
        <w:pStyle w:val="Heading6"/>
      </w:pPr>
      <w:bookmarkStart w:id="44" w:name="_Toc161733062"/>
      <w:r>
        <w:t>5.3.1.5.1</w:t>
      </w:r>
      <w:r>
        <w:tab/>
        <w:t>Tx Requirements (Clause 6)</w:t>
      </w:r>
      <w:bookmarkEnd w:id="44"/>
    </w:p>
    <w:p w14:paraId="60C6BBB6" w14:textId="2FF820F1" w:rsidR="004350A9" w:rsidRDefault="004350A9" w:rsidP="004350A9">
      <w:pPr>
        <w:rPr>
          <w:rFonts w:ascii="Arial" w:hAnsi="Arial" w:cs="Arial"/>
          <w:b/>
          <w:sz w:val="24"/>
        </w:rPr>
      </w:pPr>
      <w:r>
        <w:rPr>
          <w:rFonts w:ascii="Arial" w:hAnsi="Arial" w:cs="Arial"/>
          <w:b/>
          <w:color w:val="0000FF"/>
          <w:sz w:val="24"/>
        </w:rPr>
        <w:t>R5-241079</w:t>
      </w:r>
      <w:r>
        <w:rPr>
          <w:rFonts w:ascii="Arial" w:hAnsi="Arial" w:cs="Arial"/>
          <w:b/>
          <w:color w:val="0000FF"/>
          <w:sz w:val="24"/>
        </w:rPr>
        <w:tab/>
      </w:r>
      <w:r>
        <w:rPr>
          <w:rFonts w:ascii="Arial" w:hAnsi="Arial" w:cs="Arial"/>
          <w:b/>
          <w:sz w:val="24"/>
        </w:rPr>
        <w:t>Addition of new test case 6.4B.1.4_1.4 Frequency Error for Inter-band EN-DC including FR2 for 5 NR CCs</w:t>
      </w:r>
    </w:p>
    <w:p w14:paraId="605711F7"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v18.1.1</w:t>
      </w:r>
      <w:r>
        <w:rPr>
          <w:i/>
        </w:rPr>
        <w:tab/>
        <w:t xml:space="preserve">  CR-1743  Cat: F (Rel-18)</w:t>
      </w:r>
      <w:r>
        <w:rPr>
          <w:i/>
        </w:rPr>
        <w:br/>
      </w:r>
      <w:r>
        <w:rPr>
          <w:i/>
        </w:rPr>
        <w:br/>
      </w:r>
      <w:r>
        <w:rPr>
          <w:i/>
        </w:rPr>
        <w:tab/>
      </w:r>
      <w:r>
        <w:rPr>
          <w:i/>
        </w:rPr>
        <w:tab/>
      </w:r>
      <w:r>
        <w:rPr>
          <w:i/>
        </w:rPr>
        <w:tab/>
      </w:r>
      <w:r>
        <w:rPr>
          <w:i/>
        </w:rPr>
        <w:tab/>
      </w:r>
      <w:r>
        <w:rPr>
          <w:i/>
        </w:rPr>
        <w:tab/>
        <w:t>Source: NTT DOCOMO INC..</w:t>
      </w:r>
    </w:p>
    <w:p w14:paraId="7E44F137" w14:textId="77777777" w:rsidR="004350A9" w:rsidRDefault="004350A9" w:rsidP="004350A9">
      <w:pPr>
        <w:rPr>
          <w:rFonts w:ascii="Arial" w:hAnsi="Arial" w:cs="Arial"/>
          <w:b/>
        </w:rPr>
      </w:pPr>
      <w:r>
        <w:rPr>
          <w:rFonts w:ascii="Arial" w:hAnsi="Arial" w:cs="Arial"/>
          <w:b/>
        </w:rPr>
        <w:t xml:space="preserve">Discussion: </w:t>
      </w:r>
    </w:p>
    <w:p w14:paraId="728EF5EC" w14:textId="77777777" w:rsidR="004350A9" w:rsidRDefault="004350A9" w:rsidP="004350A9">
      <w:r>
        <w:t>()</w:t>
      </w:r>
    </w:p>
    <w:p w14:paraId="729304CA" w14:textId="77777777" w:rsidR="004350A9" w:rsidRDefault="004350A9" w:rsidP="004350A9">
      <w:r>
        <w:t>r1</w:t>
      </w:r>
    </w:p>
    <w:p w14:paraId="308BFE9B"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R5-241785</w:t>
      </w:r>
      <w:r>
        <w:rPr>
          <w:color w:val="993300"/>
          <w:u w:val="single"/>
        </w:rPr>
        <w:t>.</w:t>
      </w:r>
    </w:p>
    <w:p w14:paraId="77D8C1D4" w14:textId="48B68218" w:rsidR="004350A9" w:rsidRDefault="004350A9" w:rsidP="004350A9">
      <w:pPr>
        <w:rPr>
          <w:rFonts w:ascii="Arial" w:hAnsi="Arial" w:cs="Arial"/>
          <w:b/>
          <w:sz w:val="24"/>
        </w:rPr>
      </w:pPr>
      <w:r>
        <w:rPr>
          <w:rFonts w:ascii="Arial" w:hAnsi="Arial" w:cs="Arial"/>
          <w:b/>
          <w:color w:val="0000FF"/>
          <w:sz w:val="24"/>
        </w:rPr>
        <w:t>R5-241785</w:t>
      </w:r>
      <w:r>
        <w:rPr>
          <w:rFonts w:ascii="Arial" w:hAnsi="Arial" w:cs="Arial"/>
          <w:b/>
          <w:color w:val="0000FF"/>
          <w:sz w:val="24"/>
        </w:rPr>
        <w:tab/>
      </w:r>
      <w:r>
        <w:rPr>
          <w:rFonts w:ascii="Arial" w:hAnsi="Arial" w:cs="Arial"/>
          <w:b/>
          <w:sz w:val="24"/>
        </w:rPr>
        <w:t>Addition of new test case 6.4B.1.4_1.4 Frequency Error for Inter-band EN-DC including FR2 for 5 NR CCs</w:t>
      </w:r>
    </w:p>
    <w:p w14:paraId="2B63F228"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v18.1.1</w:t>
      </w:r>
      <w:r>
        <w:rPr>
          <w:i/>
        </w:rPr>
        <w:tab/>
        <w:t xml:space="preserve">  CR-1743  rev 1 Cat: F (Rel-18)</w:t>
      </w:r>
      <w:r>
        <w:rPr>
          <w:i/>
        </w:rPr>
        <w:br/>
      </w:r>
      <w:r>
        <w:rPr>
          <w:i/>
        </w:rPr>
        <w:br/>
      </w:r>
      <w:r>
        <w:rPr>
          <w:i/>
        </w:rPr>
        <w:tab/>
      </w:r>
      <w:r>
        <w:rPr>
          <w:i/>
        </w:rPr>
        <w:tab/>
      </w:r>
      <w:r>
        <w:rPr>
          <w:i/>
        </w:rPr>
        <w:tab/>
      </w:r>
      <w:r>
        <w:rPr>
          <w:i/>
        </w:rPr>
        <w:tab/>
      </w:r>
      <w:r>
        <w:rPr>
          <w:i/>
        </w:rPr>
        <w:tab/>
        <w:t>Source: NTT DOCOMO INC..</w:t>
      </w:r>
    </w:p>
    <w:p w14:paraId="218BFD36" w14:textId="77777777" w:rsidR="004350A9" w:rsidRDefault="004350A9" w:rsidP="004350A9">
      <w:pPr>
        <w:rPr>
          <w:color w:val="808080"/>
        </w:rPr>
      </w:pPr>
      <w:r>
        <w:rPr>
          <w:color w:val="808080"/>
        </w:rPr>
        <w:t>(Replaces R5-241079)</w:t>
      </w:r>
    </w:p>
    <w:p w14:paraId="057A541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959864" w14:textId="017D7144" w:rsidR="004350A9" w:rsidRDefault="004350A9" w:rsidP="004350A9">
      <w:pPr>
        <w:rPr>
          <w:rFonts w:ascii="Arial" w:hAnsi="Arial" w:cs="Arial"/>
          <w:b/>
          <w:sz w:val="24"/>
        </w:rPr>
      </w:pPr>
      <w:r>
        <w:rPr>
          <w:rFonts w:ascii="Arial" w:hAnsi="Arial" w:cs="Arial"/>
          <w:b/>
          <w:color w:val="0000FF"/>
          <w:sz w:val="24"/>
        </w:rPr>
        <w:t>R5-241080</w:t>
      </w:r>
      <w:r>
        <w:rPr>
          <w:rFonts w:ascii="Arial" w:hAnsi="Arial" w:cs="Arial"/>
          <w:b/>
          <w:color w:val="0000FF"/>
          <w:sz w:val="24"/>
        </w:rPr>
        <w:tab/>
      </w:r>
      <w:r>
        <w:rPr>
          <w:rFonts w:ascii="Arial" w:hAnsi="Arial" w:cs="Arial"/>
          <w:b/>
          <w:sz w:val="24"/>
        </w:rPr>
        <w:t>Addition of new test case 6.4B.1.4_1.5 Frequency Error for Inter-band EN-DC including FR2 for 6 NR CCs</w:t>
      </w:r>
    </w:p>
    <w:p w14:paraId="43A2031C" w14:textId="77777777" w:rsidR="004350A9" w:rsidRDefault="004350A9" w:rsidP="004350A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v18.1.1</w:t>
      </w:r>
      <w:r>
        <w:rPr>
          <w:i/>
        </w:rPr>
        <w:tab/>
        <w:t xml:space="preserve">  CR-1744  Cat: F (Rel-18)</w:t>
      </w:r>
      <w:r>
        <w:rPr>
          <w:i/>
        </w:rPr>
        <w:br/>
      </w:r>
      <w:r>
        <w:rPr>
          <w:i/>
        </w:rPr>
        <w:br/>
      </w:r>
      <w:r>
        <w:rPr>
          <w:i/>
        </w:rPr>
        <w:tab/>
      </w:r>
      <w:r>
        <w:rPr>
          <w:i/>
        </w:rPr>
        <w:tab/>
      </w:r>
      <w:r>
        <w:rPr>
          <w:i/>
        </w:rPr>
        <w:tab/>
      </w:r>
      <w:r>
        <w:rPr>
          <w:i/>
        </w:rPr>
        <w:tab/>
      </w:r>
      <w:r>
        <w:rPr>
          <w:i/>
        </w:rPr>
        <w:tab/>
        <w:t>Source: NTT DOCOMO INC..</w:t>
      </w:r>
    </w:p>
    <w:p w14:paraId="6CED6AB0" w14:textId="77777777" w:rsidR="004350A9" w:rsidRDefault="004350A9" w:rsidP="004350A9">
      <w:pPr>
        <w:rPr>
          <w:rFonts w:ascii="Arial" w:hAnsi="Arial" w:cs="Arial"/>
          <w:b/>
        </w:rPr>
      </w:pPr>
      <w:r>
        <w:rPr>
          <w:rFonts w:ascii="Arial" w:hAnsi="Arial" w:cs="Arial"/>
          <w:b/>
        </w:rPr>
        <w:t xml:space="preserve">Discussion: </w:t>
      </w:r>
    </w:p>
    <w:p w14:paraId="33309D80" w14:textId="77777777" w:rsidR="004350A9" w:rsidRDefault="004350A9" w:rsidP="004350A9">
      <w:r>
        <w:t>()</w:t>
      </w:r>
    </w:p>
    <w:p w14:paraId="6D465C31" w14:textId="77777777" w:rsidR="004350A9" w:rsidRDefault="004350A9" w:rsidP="004350A9">
      <w:r>
        <w:t>r1</w:t>
      </w:r>
    </w:p>
    <w:p w14:paraId="3AE143C1"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R5-241786</w:t>
      </w:r>
      <w:r>
        <w:rPr>
          <w:color w:val="993300"/>
          <w:u w:val="single"/>
        </w:rPr>
        <w:t>.</w:t>
      </w:r>
    </w:p>
    <w:p w14:paraId="7199E730" w14:textId="32863319" w:rsidR="004350A9" w:rsidRDefault="004350A9" w:rsidP="004350A9">
      <w:pPr>
        <w:rPr>
          <w:rFonts w:ascii="Arial" w:hAnsi="Arial" w:cs="Arial"/>
          <w:b/>
          <w:sz w:val="24"/>
        </w:rPr>
      </w:pPr>
      <w:r>
        <w:rPr>
          <w:rFonts w:ascii="Arial" w:hAnsi="Arial" w:cs="Arial"/>
          <w:b/>
          <w:color w:val="0000FF"/>
          <w:sz w:val="24"/>
        </w:rPr>
        <w:t>R5-241786</w:t>
      </w:r>
      <w:r>
        <w:rPr>
          <w:rFonts w:ascii="Arial" w:hAnsi="Arial" w:cs="Arial"/>
          <w:b/>
          <w:color w:val="0000FF"/>
          <w:sz w:val="24"/>
        </w:rPr>
        <w:tab/>
      </w:r>
      <w:r>
        <w:rPr>
          <w:rFonts w:ascii="Arial" w:hAnsi="Arial" w:cs="Arial"/>
          <w:b/>
          <w:sz w:val="24"/>
        </w:rPr>
        <w:t>Addition of new test case 6.4B.1.4_1.5 Frequency Error for Inter-band EN-DC including FR2 for 6 NR CCs</w:t>
      </w:r>
    </w:p>
    <w:p w14:paraId="6EB1FCD2"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v18.1.1</w:t>
      </w:r>
      <w:r>
        <w:rPr>
          <w:i/>
        </w:rPr>
        <w:tab/>
        <w:t xml:space="preserve">  CR-1744  rev 1 Cat: F (Rel-18)</w:t>
      </w:r>
      <w:r>
        <w:rPr>
          <w:i/>
        </w:rPr>
        <w:br/>
      </w:r>
      <w:r>
        <w:rPr>
          <w:i/>
        </w:rPr>
        <w:br/>
      </w:r>
      <w:r>
        <w:rPr>
          <w:i/>
        </w:rPr>
        <w:tab/>
      </w:r>
      <w:r>
        <w:rPr>
          <w:i/>
        </w:rPr>
        <w:tab/>
      </w:r>
      <w:r>
        <w:rPr>
          <w:i/>
        </w:rPr>
        <w:tab/>
      </w:r>
      <w:r>
        <w:rPr>
          <w:i/>
        </w:rPr>
        <w:tab/>
      </w:r>
      <w:r>
        <w:rPr>
          <w:i/>
        </w:rPr>
        <w:tab/>
        <w:t>Source: NTT DOCOMO INC..</w:t>
      </w:r>
    </w:p>
    <w:p w14:paraId="68C848C2" w14:textId="77777777" w:rsidR="004350A9" w:rsidRDefault="004350A9" w:rsidP="004350A9">
      <w:pPr>
        <w:rPr>
          <w:color w:val="808080"/>
        </w:rPr>
      </w:pPr>
      <w:r>
        <w:rPr>
          <w:color w:val="808080"/>
        </w:rPr>
        <w:t>(Replaces R5-241080)</w:t>
      </w:r>
    </w:p>
    <w:p w14:paraId="34F69CF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98B4BC" w14:textId="79E3ED12" w:rsidR="004350A9" w:rsidRDefault="004350A9" w:rsidP="004350A9">
      <w:pPr>
        <w:rPr>
          <w:rFonts w:ascii="Arial" w:hAnsi="Arial" w:cs="Arial"/>
          <w:b/>
          <w:sz w:val="24"/>
        </w:rPr>
      </w:pPr>
      <w:r>
        <w:rPr>
          <w:rFonts w:ascii="Arial" w:hAnsi="Arial" w:cs="Arial"/>
          <w:b/>
          <w:color w:val="0000FF"/>
          <w:sz w:val="24"/>
        </w:rPr>
        <w:t>R5-241081</w:t>
      </w:r>
      <w:r>
        <w:rPr>
          <w:rFonts w:ascii="Arial" w:hAnsi="Arial" w:cs="Arial"/>
          <w:b/>
          <w:color w:val="0000FF"/>
          <w:sz w:val="24"/>
        </w:rPr>
        <w:tab/>
      </w:r>
      <w:r>
        <w:rPr>
          <w:rFonts w:ascii="Arial" w:hAnsi="Arial" w:cs="Arial"/>
          <w:b/>
          <w:sz w:val="24"/>
        </w:rPr>
        <w:t>Addition of new test case 6.4B.1.4_1.6 Frequency Error for Inter-band EN-DC including FR2 for 7 NR CCs</w:t>
      </w:r>
    </w:p>
    <w:p w14:paraId="2A48CDCD"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v18.1.1</w:t>
      </w:r>
      <w:r>
        <w:rPr>
          <w:i/>
        </w:rPr>
        <w:tab/>
        <w:t xml:space="preserve">  CR-1745  Cat: F (Rel-18)</w:t>
      </w:r>
      <w:r>
        <w:rPr>
          <w:i/>
        </w:rPr>
        <w:br/>
      </w:r>
      <w:r>
        <w:rPr>
          <w:i/>
        </w:rPr>
        <w:br/>
      </w:r>
      <w:r>
        <w:rPr>
          <w:i/>
        </w:rPr>
        <w:tab/>
      </w:r>
      <w:r>
        <w:rPr>
          <w:i/>
        </w:rPr>
        <w:tab/>
      </w:r>
      <w:r>
        <w:rPr>
          <w:i/>
        </w:rPr>
        <w:tab/>
      </w:r>
      <w:r>
        <w:rPr>
          <w:i/>
        </w:rPr>
        <w:tab/>
      </w:r>
      <w:r>
        <w:rPr>
          <w:i/>
        </w:rPr>
        <w:tab/>
        <w:t>Source: NTT DOCOMO INC..</w:t>
      </w:r>
    </w:p>
    <w:p w14:paraId="56E9EFEF" w14:textId="77777777" w:rsidR="004350A9" w:rsidRDefault="004350A9" w:rsidP="004350A9">
      <w:pPr>
        <w:rPr>
          <w:rFonts w:ascii="Arial" w:hAnsi="Arial" w:cs="Arial"/>
          <w:b/>
        </w:rPr>
      </w:pPr>
      <w:r>
        <w:rPr>
          <w:rFonts w:ascii="Arial" w:hAnsi="Arial" w:cs="Arial"/>
          <w:b/>
        </w:rPr>
        <w:t xml:space="preserve">Discussion: </w:t>
      </w:r>
    </w:p>
    <w:p w14:paraId="781EA0B6" w14:textId="77777777" w:rsidR="004350A9" w:rsidRDefault="004350A9" w:rsidP="004350A9">
      <w:r>
        <w:t>()</w:t>
      </w:r>
    </w:p>
    <w:p w14:paraId="4066BCCF" w14:textId="77777777" w:rsidR="004350A9" w:rsidRDefault="004350A9" w:rsidP="004350A9">
      <w:r>
        <w:t>r1</w:t>
      </w:r>
    </w:p>
    <w:p w14:paraId="4C6D3FFA"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R5-241787</w:t>
      </w:r>
      <w:r>
        <w:rPr>
          <w:color w:val="993300"/>
          <w:u w:val="single"/>
        </w:rPr>
        <w:t>.</w:t>
      </w:r>
    </w:p>
    <w:p w14:paraId="104594A3" w14:textId="2145AD29" w:rsidR="004350A9" w:rsidRDefault="004350A9" w:rsidP="004350A9">
      <w:pPr>
        <w:rPr>
          <w:rFonts w:ascii="Arial" w:hAnsi="Arial" w:cs="Arial"/>
          <w:b/>
          <w:sz w:val="24"/>
        </w:rPr>
      </w:pPr>
      <w:r>
        <w:rPr>
          <w:rFonts w:ascii="Arial" w:hAnsi="Arial" w:cs="Arial"/>
          <w:b/>
          <w:color w:val="0000FF"/>
          <w:sz w:val="24"/>
        </w:rPr>
        <w:t>R5-241787</w:t>
      </w:r>
      <w:r>
        <w:rPr>
          <w:rFonts w:ascii="Arial" w:hAnsi="Arial" w:cs="Arial"/>
          <w:b/>
          <w:color w:val="0000FF"/>
          <w:sz w:val="24"/>
        </w:rPr>
        <w:tab/>
      </w:r>
      <w:r>
        <w:rPr>
          <w:rFonts w:ascii="Arial" w:hAnsi="Arial" w:cs="Arial"/>
          <w:b/>
          <w:sz w:val="24"/>
        </w:rPr>
        <w:t>Addition of new test case 6.4B.1.4_1.6 Frequency Error for Inter-band EN-DC including FR2 for 7 NR CCs</w:t>
      </w:r>
    </w:p>
    <w:p w14:paraId="165EF72A"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v18.1.1</w:t>
      </w:r>
      <w:r>
        <w:rPr>
          <w:i/>
        </w:rPr>
        <w:tab/>
        <w:t xml:space="preserve">  CR-1745  rev 1 Cat: F (Rel-18)</w:t>
      </w:r>
      <w:r>
        <w:rPr>
          <w:i/>
        </w:rPr>
        <w:br/>
      </w:r>
      <w:r>
        <w:rPr>
          <w:i/>
        </w:rPr>
        <w:br/>
      </w:r>
      <w:r>
        <w:rPr>
          <w:i/>
        </w:rPr>
        <w:tab/>
      </w:r>
      <w:r>
        <w:rPr>
          <w:i/>
        </w:rPr>
        <w:tab/>
      </w:r>
      <w:r>
        <w:rPr>
          <w:i/>
        </w:rPr>
        <w:tab/>
      </w:r>
      <w:r>
        <w:rPr>
          <w:i/>
        </w:rPr>
        <w:tab/>
      </w:r>
      <w:r>
        <w:rPr>
          <w:i/>
        </w:rPr>
        <w:tab/>
        <w:t>Source: NTT DOCOMO INC..</w:t>
      </w:r>
    </w:p>
    <w:p w14:paraId="3A717EAA" w14:textId="77777777" w:rsidR="004350A9" w:rsidRDefault="004350A9" w:rsidP="004350A9">
      <w:pPr>
        <w:rPr>
          <w:color w:val="808080"/>
        </w:rPr>
      </w:pPr>
      <w:r>
        <w:rPr>
          <w:color w:val="808080"/>
        </w:rPr>
        <w:t>(Replaces R5-241081)</w:t>
      </w:r>
    </w:p>
    <w:p w14:paraId="070FC3DC"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40265C" w14:textId="6C4721EA" w:rsidR="004350A9" w:rsidRDefault="004350A9" w:rsidP="004350A9">
      <w:pPr>
        <w:rPr>
          <w:rFonts w:ascii="Arial" w:hAnsi="Arial" w:cs="Arial"/>
          <w:b/>
          <w:sz w:val="24"/>
        </w:rPr>
      </w:pPr>
      <w:r>
        <w:rPr>
          <w:rFonts w:ascii="Arial" w:hAnsi="Arial" w:cs="Arial"/>
          <w:b/>
          <w:color w:val="0000FF"/>
          <w:sz w:val="24"/>
        </w:rPr>
        <w:t>R5-241082</w:t>
      </w:r>
      <w:r>
        <w:rPr>
          <w:rFonts w:ascii="Arial" w:hAnsi="Arial" w:cs="Arial"/>
          <w:b/>
          <w:color w:val="0000FF"/>
          <w:sz w:val="24"/>
        </w:rPr>
        <w:tab/>
      </w:r>
      <w:r>
        <w:rPr>
          <w:rFonts w:ascii="Arial" w:hAnsi="Arial" w:cs="Arial"/>
          <w:b/>
          <w:sz w:val="24"/>
        </w:rPr>
        <w:t>Addition of new test case 6.4B.1.4_1.7 Frequency Error for Inter-band EN-DC including FR2 for 8 NR CCs</w:t>
      </w:r>
    </w:p>
    <w:p w14:paraId="32C3A06F"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v18.1.1</w:t>
      </w:r>
      <w:r>
        <w:rPr>
          <w:i/>
        </w:rPr>
        <w:tab/>
        <w:t xml:space="preserve">  CR-1746  Cat: F (Rel-18)</w:t>
      </w:r>
      <w:r>
        <w:rPr>
          <w:i/>
        </w:rPr>
        <w:br/>
      </w:r>
      <w:r>
        <w:rPr>
          <w:i/>
        </w:rPr>
        <w:br/>
      </w:r>
      <w:r>
        <w:rPr>
          <w:i/>
        </w:rPr>
        <w:tab/>
      </w:r>
      <w:r>
        <w:rPr>
          <w:i/>
        </w:rPr>
        <w:tab/>
      </w:r>
      <w:r>
        <w:rPr>
          <w:i/>
        </w:rPr>
        <w:tab/>
      </w:r>
      <w:r>
        <w:rPr>
          <w:i/>
        </w:rPr>
        <w:tab/>
      </w:r>
      <w:r>
        <w:rPr>
          <w:i/>
        </w:rPr>
        <w:tab/>
        <w:t>Source: NTT DOCOMO INC..</w:t>
      </w:r>
    </w:p>
    <w:p w14:paraId="7C519B4A" w14:textId="77777777" w:rsidR="004350A9" w:rsidRDefault="004350A9" w:rsidP="004350A9">
      <w:pPr>
        <w:rPr>
          <w:rFonts w:ascii="Arial" w:hAnsi="Arial" w:cs="Arial"/>
          <w:b/>
        </w:rPr>
      </w:pPr>
      <w:r>
        <w:rPr>
          <w:rFonts w:ascii="Arial" w:hAnsi="Arial" w:cs="Arial"/>
          <w:b/>
        </w:rPr>
        <w:t xml:space="preserve">Discussion: </w:t>
      </w:r>
    </w:p>
    <w:p w14:paraId="08209BB5" w14:textId="77777777" w:rsidR="004350A9" w:rsidRDefault="004350A9" w:rsidP="004350A9">
      <w:r>
        <w:t>()</w:t>
      </w:r>
    </w:p>
    <w:p w14:paraId="7A0AAD0F" w14:textId="77777777" w:rsidR="004350A9" w:rsidRDefault="004350A9" w:rsidP="004350A9">
      <w:r>
        <w:lastRenderedPageBreak/>
        <w:t>r1</w:t>
      </w:r>
    </w:p>
    <w:p w14:paraId="3A0301F3"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R5-241788</w:t>
      </w:r>
      <w:r>
        <w:rPr>
          <w:color w:val="993300"/>
          <w:u w:val="single"/>
        </w:rPr>
        <w:t>.</w:t>
      </w:r>
    </w:p>
    <w:p w14:paraId="43F699EA" w14:textId="4D6A419E" w:rsidR="004350A9" w:rsidRDefault="004350A9" w:rsidP="004350A9">
      <w:pPr>
        <w:rPr>
          <w:rFonts w:ascii="Arial" w:hAnsi="Arial" w:cs="Arial"/>
          <w:b/>
          <w:sz w:val="24"/>
        </w:rPr>
      </w:pPr>
      <w:r>
        <w:rPr>
          <w:rFonts w:ascii="Arial" w:hAnsi="Arial" w:cs="Arial"/>
          <w:b/>
          <w:color w:val="0000FF"/>
          <w:sz w:val="24"/>
        </w:rPr>
        <w:t>R5-241788</w:t>
      </w:r>
      <w:r>
        <w:rPr>
          <w:rFonts w:ascii="Arial" w:hAnsi="Arial" w:cs="Arial"/>
          <w:b/>
          <w:color w:val="0000FF"/>
          <w:sz w:val="24"/>
        </w:rPr>
        <w:tab/>
      </w:r>
      <w:r>
        <w:rPr>
          <w:rFonts w:ascii="Arial" w:hAnsi="Arial" w:cs="Arial"/>
          <w:b/>
          <w:sz w:val="24"/>
        </w:rPr>
        <w:t>Addition of new test case 6.4B.1.4_1.7 Frequency Error for Inter-band EN-DC including FR2 for 8 NR CCs</w:t>
      </w:r>
    </w:p>
    <w:p w14:paraId="5A829CF7"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v18.1.1</w:t>
      </w:r>
      <w:r>
        <w:rPr>
          <w:i/>
        </w:rPr>
        <w:tab/>
        <w:t xml:space="preserve">  CR-1746  rev 1 Cat: F (Rel-18)</w:t>
      </w:r>
      <w:r>
        <w:rPr>
          <w:i/>
        </w:rPr>
        <w:br/>
      </w:r>
      <w:r>
        <w:rPr>
          <w:i/>
        </w:rPr>
        <w:br/>
      </w:r>
      <w:r>
        <w:rPr>
          <w:i/>
        </w:rPr>
        <w:tab/>
      </w:r>
      <w:r>
        <w:rPr>
          <w:i/>
        </w:rPr>
        <w:tab/>
      </w:r>
      <w:r>
        <w:rPr>
          <w:i/>
        </w:rPr>
        <w:tab/>
      </w:r>
      <w:r>
        <w:rPr>
          <w:i/>
        </w:rPr>
        <w:tab/>
      </w:r>
      <w:r>
        <w:rPr>
          <w:i/>
        </w:rPr>
        <w:tab/>
        <w:t>Source: NTT DOCOMO INC..</w:t>
      </w:r>
    </w:p>
    <w:p w14:paraId="4433DE4E" w14:textId="77777777" w:rsidR="004350A9" w:rsidRDefault="004350A9" w:rsidP="004350A9">
      <w:pPr>
        <w:rPr>
          <w:color w:val="808080"/>
        </w:rPr>
      </w:pPr>
      <w:r>
        <w:rPr>
          <w:color w:val="808080"/>
        </w:rPr>
        <w:t>(Replaces R5-241082)</w:t>
      </w:r>
    </w:p>
    <w:p w14:paraId="024ACFB5"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471B72" w14:textId="77777777" w:rsidR="004350A9" w:rsidRDefault="004350A9" w:rsidP="004350A9">
      <w:pPr>
        <w:pStyle w:val="Heading6"/>
      </w:pPr>
      <w:bookmarkStart w:id="45" w:name="_Toc161733063"/>
      <w:r>
        <w:t>5.3.1.5.2</w:t>
      </w:r>
      <w:r>
        <w:tab/>
        <w:t>Rx Requirements (Clause 7)</w:t>
      </w:r>
      <w:bookmarkEnd w:id="45"/>
    </w:p>
    <w:p w14:paraId="15A58610" w14:textId="77777777" w:rsidR="004350A9" w:rsidRDefault="004350A9" w:rsidP="004350A9">
      <w:pPr>
        <w:pStyle w:val="Heading6"/>
      </w:pPr>
      <w:bookmarkStart w:id="46" w:name="_Toc161733064"/>
      <w:r>
        <w:t>5.3.1.5.3</w:t>
      </w:r>
      <w:r>
        <w:tab/>
        <w:t>Clauses 1-5 / Annexes</w:t>
      </w:r>
      <w:bookmarkEnd w:id="46"/>
    </w:p>
    <w:p w14:paraId="1ABB41C3" w14:textId="5C72D96E" w:rsidR="004350A9" w:rsidRDefault="004350A9" w:rsidP="004350A9">
      <w:pPr>
        <w:rPr>
          <w:rFonts w:ascii="Arial" w:hAnsi="Arial" w:cs="Arial"/>
          <w:b/>
          <w:sz w:val="24"/>
        </w:rPr>
      </w:pPr>
      <w:r>
        <w:rPr>
          <w:rFonts w:ascii="Arial" w:hAnsi="Arial" w:cs="Arial"/>
          <w:b/>
          <w:color w:val="0000FF"/>
          <w:sz w:val="24"/>
        </w:rPr>
        <w:t>R5-240934</w:t>
      </w:r>
      <w:r>
        <w:rPr>
          <w:rFonts w:ascii="Arial" w:hAnsi="Arial" w:cs="Arial"/>
          <w:b/>
          <w:color w:val="0000FF"/>
          <w:sz w:val="24"/>
        </w:rPr>
        <w:tab/>
      </w:r>
      <w:r>
        <w:rPr>
          <w:rFonts w:ascii="Arial" w:hAnsi="Arial" w:cs="Arial"/>
          <w:b/>
          <w:sz w:val="24"/>
        </w:rPr>
        <w:t>Update to R16 Configuration for DC</w:t>
      </w:r>
    </w:p>
    <w:p w14:paraId="11A8E4D5"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v18.1.1</w:t>
      </w:r>
      <w:r>
        <w:rPr>
          <w:i/>
        </w:rPr>
        <w:tab/>
        <w:t xml:space="preserve">  CR-1729  Cat: F (Rel-18)</w:t>
      </w:r>
      <w:r>
        <w:rPr>
          <w:i/>
        </w:rPr>
        <w:br/>
      </w:r>
      <w:r>
        <w:rPr>
          <w:i/>
        </w:rPr>
        <w:br/>
      </w:r>
      <w:r>
        <w:rPr>
          <w:i/>
        </w:rPr>
        <w:tab/>
      </w:r>
      <w:r>
        <w:rPr>
          <w:i/>
        </w:rPr>
        <w:tab/>
      </w:r>
      <w:r>
        <w:rPr>
          <w:i/>
        </w:rPr>
        <w:tab/>
      </w:r>
      <w:r>
        <w:rPr>
          <w:i/>
        </w:rPr>
        <w:tab/>
      </w:r>
      <w:r>
        <w:rPr>
          <w:i/>
        </w:rPr>
        <w:tab/>
        <w:t>Source: Bureau Veritas ADT, KDDI, WE Certification, AT&amp;T</w:t>
      </w:r>
    </w:p>
    <w:p w14:paraId="42E2F773" w14:textId="77777777" w:rsidR="004350A9" w:rsidRDefault="004350A9" w:rsidP="004350A9">
      <w:pPr>
        <w:rPr>
          <w:rFonts w:ascii="Arial" w:hAnsi="Arial" w:cs="Arial"/>
          <w:b/>
        </w:rPr>
      </w:pPr>
      <w:r>
        <w:rPr>
          <w:rFonts w:ascii="Arial" w:hAnsi="Arial" w:cs="Arial"/>
          <w:b/>
        </w:rPr>
        <w:t xml:space="preserve">Abstract: </w:t>
      </w:r>
    </w:p>
    <w:p w14:paraId="46B9D1DC" w14:textId="77777777" w:rsidR="004350A9" w:rsidRDefault="004350A9" w:rsidP="004350A9">
      <w:r>
        <w:t>TS38.521-3 clause 5 jumbo CR for WIC "NR_CADC_NR_LTE_DC_R16-UEConTest"</w:t>
      </w:r>
    </w:p>
    <w:p w14:paraId="18789DDF"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977095" w14:textId="77777777" w:rsidR="004350A9" w:rsidRDefault="004350A9" w:rsidP="004350A9">
      <w:pPr>
        <w:pStyle w:val="Heading5"/>
      </w:pPr>
      <w:bookmarkStart w:id="47" w:name="_Toc161733065"/>
      <w:r>
        <w:t>5.3.1.6</w:t>
      </w:r>
      <w:r>
        <w:tab/>
        <w:t>TS 38.521-4</w:t>
      </w:r>
      <w:bookmarkEnd w:id="47"/>
    </w:p>
    <w:p w14:paraId="43D9D4CD" w14:textId="77777777" w:rsidR="004350A9" w:rsidRDefault="004350A9" w:rsidP="004350A9">
      <w:pPr>
        <w:pStyle w:val="Heading6"/>
      </w:pPr>
      <w:bookmarkStart w:id="48" w:name="_Toc161733066"/>
      <w:r>
        <w:t>5.3.1.6.1</w:t>
      </w:r>
      <w:r>
        <w:tab/>
        <w:t xml:space="preserve">Conducted </w:t>
      </w:r>
      <w:proofErr w:type="spellStart"/>
      <w:r>
        <w:t>Demod</w:t>
      </w:r>
      <w:proofErr w:type="spellEnd"/>
      <w:r>
        <w:t xml:space="preserve"> Performance and CSI Reporting Requirements (Clauses 5&amp;6)</w:t>
      </w:r>
      <w:bookmarkEnd w:id="48"/>
    </w:p>
    <w:p w14:paraId="36EA8F4E" w14:textId="77777777" w:rsidR="004350A9" w:rsidRDefault="004350A9" w:rsidP="004350A9">
      <w:pPr>
        <w:pStyle w:val="Heading6"/>
      </w:pPr>
      <w:bookmarkStart w:id="49" w:name="_Toc161733067"/>
      <w:r>
        <w:t>5.3.1.6.2</w:t>
      </w:r>
      <w:r>
        <w:tab/>
        <w:t xml:space="preserve">Radiated </w:t>
      </w:r>
      <w:proofErr w:type="spellStart"/>
      <w:r>
        <w:t>Demod</w:t>
      </w:r>
      <w:proofErr w:type="spellEnd"/>
      <w:r>
        <w:t xml:space="preserve"> Performance and CSI Reporting Requirements (Clauses 7&amp;8)</w:t>
      </w:r>
      <w:bookmarkEnd w:id="49"/>
    </w:p>
    <w:p w14:paraId="10F227A3" w14:textId="77777777" w:rsidR="004350A9" w:rsidRDefault="004350A9" w:rsidP="004350A9">
      <w:pPr>
        <w:pStyle w:val="Heading6"/>
      </w:pPr>
      <w:bookmarkStart w:id="50" w:name="_Toc161733068"/>
      <w:r>
        <w:t>5.3.1.6.3</w:t>
      </w:r>
      <w:r>
        <w:tab/>
        <w:t xml:space="preserve">Interworking </w:t>
      </w:r>
      <w:proofErr w:type="spellStart"/>
      <w:r>
        <w:t>Demod</w:t>
      </w:r>
      <w:proofErr w:type="spellEnd"/>
      <w:r>
        <w:t xml:space="preserve"> Performance and CSI Reporting Requirements (Clauses 9&amp;10)</w:t>
      </w:r>
      <w:bookmarkEnd w:id="50"/>
    </w:p>
    <w:p w14:paraId="290A6E91" w14:textId="77777777" w:rsidR="004350A9" w:rsidRDefault="004350A9" w:rsidP="004350A9">
      <w:pPr>
        <w:pStyle w:val="Heading6"/>
      </w:pPr>
      <w:bookmarkStart w:id="51" w:name="_Toc161733069"/>
      <w:r>
        <w:t>5.3.1.6.4</w:t>
      </w:r>
      <w:r>
        <w:tab/>
        <w:t>Clauses 1-4 / Annexes</w:t>
      </w:r>
      <w:bookmarkEnd w:id="51"/>
    </w:p>
    <w:p w14:paraId="17175B3D" w14:textId="77777777" w:rsidR="004350A9" w:rsidRDefault="004350A9" w:rsidP="004350A9">
      <w:pPr>
        <w:pStyle w:val="Heading5"/>
      </w:pPr>
      <w:bookmarkStart w:id="52" w:name="_Toc161733070"/>
      <w:r>
        <w:t>5.3.1.7</w:t>
      </w:r>
      <w:r>
        <w:tab/>
        <w:t>TS 38.522</w:t>
      </w:r>
      <w:bookmarkEnd w:id="52"/>
    </w:p>
    <w:p w14:paraId="187C3902" w14:textId="785800C9" w:rsidR="004350A9" w:rsidRDefault="004350A9" w:rsidP="004350A9">
      <w:pPr>
        <w:rPr>
          <w:rFonts w:ascii="Arial" w:hAnsi="Arial" w:cs="Arial"/>
          <w:b/>
          <w:sz w:val="24"/>
        </w:rPr>
      </w:pPr>
      <w:r>
        <w:rPr>
          <w:rFonts w:ascii="Arial" w:hAnsi="Arial" w:cs="Arial"/>
          <w:b/>
          <w:color w:val="0000FF"/>
          <w:sz w:val="24"/>
        </w:rPr>
        <w:t>R5-240089</w:t>
      </w:r>
      <w:r>
        <w:rPr>
          <w:rFonts w:ascii="Arial" w:hAnsi="Arial" w:cs="Arial"/>
          <w:b/>
          <w:color w:val="0000FF"/>
          <w:sz w:val="24"/>
        </w:rPr>
        <w:tab/>
      </w:r>
      <w:r>
        <w:rPr>
          <w:rFonts w:ascii="Arial" w:hAnsi="Arial" w:cs="Arial"/>
          <w:b/>
          <w:sz w:val="24"/>
        </w:rPr>
        <w:t>Update to R16 NR CADC configuration test cases applicability</w:t>
      </w:r>
    </w:p>
    <w:p w14:paraId="0F97F6AE"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v18.1.0</w:t>
      </w:r>
      <w:r>
        <w:rPr>
          <w:i/>
        </w:rPr>
        <w:tab/>
        <w:t xml:space="preserve">  CR-0367  Cat: F (Rel-18)</w:t>
      </w:r>
      <w:r>
        <w:rPr>
          <w:i/>
        </w:rPr>
        <w:br/>
      </w:r>
      <w:r>
        <w:rPr>
          <w:i/>
        </w:rPr>
        <w:br/>
      </w:r>
      <w:r>
        <w:rPr>
          <w:i/>
        </w:rPr>
        <w:tab/>
      </w:r>
      <w:r>
        <w:rPr>
          <w:i/>
        </w:rPr>
        <w:tab/>
      </w:r>
      <w:r>
        <w:rPr>
          <w:i/>
        </w:rPr>
        <w:tab/>
      </w:r>
      <w:r>
        <w:rPr>
          <w:i/>
        </w:rPr>
        <w:tab/>
      </w:r>
      <w:r>
        <w:rPr>
          <w:i/>
        </w:rPr>
        <w:tab/>
        <w:t xml:space="preserve">Source: CMCC, </w:t>
      </w:r>
      <w:proofErr w:type="spellStart"/>
      <w:r>
        <w:rPr>
          <w:i/>
        </w:rPr>
        <w:t>Sporton</w:t>
      </w:r>
      <w:proofErr w:type="spellEnd"/>
    </w:p>
    <w:p w14:paraId="336F7B86" w14:textId="77777777" w:rsidR="004350A9" w:rsidRDefault="004350A9" w:rsidP="004350A9">
      <w:pPr>
        <w:rPr>
          <w:rFonts w:ascii="Arial" w:hAnsi="Arial" w:cs="Arial"/>
          <w:b/>
        </w:rPr>
      </w:pPr>
      <w:r>
        <w:rPr>
          <w:rFonts w:ascii="Arial" w:hAnsi="Arial" w:cs="Arial"/>
          <w:b/>
        </w:rPr>
        <w:t xml:space="preserve">Discussion: </w:t>
      </w:r>
    </w:p>
    <w:p w14:paraId="4C82E2DA" w14:textId="77777777" w:rsidR="004350A9" w:rsidRDefault="004350A9" w:rsidP="004350A9">
      <w:r>
        <w:t>r1</w:t>
      </w:r>
    </w:p>
    <w:p w14:paraId="5469CB83"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R5-241843</w:t>
      </w:r>
      <w:r>
        <w:rPr>
          <w:color w:val="993300"/>
          <w:u w:val="single"/>
        </w:rPr>
        <w:t>.</w:t>
      </w:r>
    </w:p>
    <w:p w14:paraId="51C2C9DF" w14:textId="1EED61B4" w:rsidR="004350A9" w:rsidRDefault="004350A9" w:rsidP="004350A9">
      <w:pPr>
        <w:rPr>
          <w:rFonts w:ascii="Arial" w:hAnsi="Arial" w:cs="Arial"/>
          <w:b/>
          <w:sz w:val="24"/>
        </w:rPr>
      </w:pPr>
      <w:r>
        <w:rPr>
          <w:rFonts w:ascii="Arial" w:hAnsi="Arial" w:cs="Arial"/>
          <w:b/>
          <w:color w:val="0000FF"/>
          <w:sz w:val="24"/>
        </w:rPr>
        <w:t>R5-241843</w:t>
      </w:r>
      <w:r>
        <w:rPr>
          <w:rFonts w:ascii="Arial" w:hAnsi="Arial" w:cs="Arial"/>
          <w:b/>
          <w:color w:val="0000FF"/>
          <w:sz w:val="24"/>
        </w:rPr>
        <w:tab/>
      </w:r>
      <w:r>
        <w:rPr>
          <w:rFonts w:ascii="Arial" w:hAnsi="Arial" w:cs="Arial"/>
          <w:b/>
          <w:sz w:val="24"/>
        </w:rPr>
        <w:t>Update to R16 NR CADC configuration test cases applicability</w:t>
      </w:r>
    </w:p>
    <w:p w14:paraId="53E3A97F"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v18.1.0</w:t>
      </w:r>
      <w:r>
        <w:rPr>
          <w:i/>
        </w:rPr>
        <w:tab/>
        <w:t xml:space="preserve">  CR-0367  rev 1 Cat: F (Rel-18)</w:t>
      </w:r>
      <w:r>
        <w:rPr>
          <w:i/>
        </w:rPr>
        <w:br/>
      </w:r>
      <w:r>
        <w:rPr>
          <w:i/>
        </w:rPr>
        <w:lastRenderedPageBreak/>
        <w:br/>
      </w:r>
      <w:r>
        <w:rPr>
          <w:i/>
        </w:rPr>
        <w:tab/>
      </w:r>
      <w:r>
        <w:rPr>
          <w:i/>
        </w:rPr>
        <w:tab/>
      </w:r>
      <w:r>
        <w:rPr>
          <w:i/>
        </w:rPr>
        <w:tab/>
      </w:r>
      <w:r>
        <w:rPr>
          <w:i/>
        </w:rPr>
        <w:tab/>
      </w:r>
      <w:r>
        <w:rPr>
          <w:i/>
        </w:rPr>
        <w:tab/>
        <w:t xml:space="preserve">Source: CMCC, </w:t>
      </w:r>
      <w:proofErr w:type="spellStart"/>
      <w:r>
        <w:rPr>
          <w:i/>
        </w:rPr>
        <w:t>Sporton</w:t>
      </w:r>
      <w:proofErr w:type="spellEnd"/>
    </w:p>
    <w:p w14:paraId="3A52AF40" w14:textId="77777777" w:rsidR="004350A9" w:rsidRDefault="004350A9" w:rsidP="004350A9">
      <w:pPr>
        <w:rPr>
          <w:color w:val="808080"/>
        </w:rPr>
      </w:pPr>
      <w:r>
        <w:rPr>
          <w:color w:val="808080"/>
        </w:rPr>
        <w:t>(Replaces R5-240089)</w:t>
      </w:r>
    </w:p>
    <w:p w14:paraId="67CB1F75"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0D701D" w14:textId="77777777" w:rsidR="004350A9" w:rsidRDefault="004350A9" w:rsidP="004350A9">
      <w:pPr>
        <w:pStyle w:val="Heading5"/>
      </w:pPr>
      <w:bookmarkStart w:id="53" w:name="_Toc161733071"/>
      <w:r>
        <w:t>5.3.1.8</w:t>
      </w:r>
      <w:r>
        <w:tab/>
        <w:t>TS 38.533</w:t>
      </w:r>
      <w:bookmarkEnd w:id="53"/>
    </w:p>
    <w:p w14:paraId="1009BC55" w14:textId="77777777" w:rsidR="004350A9" w:rsidRDefault="004350A9" w:rsidP="004350A9">
      <w:pPr>
        <w:pStyle w:val="Heading5"/>
      </w:pPr>
      <w:bookmarkStart w:id="54" w:name="_Toc161733072"/>
      <w:r>
        <w:t>5.3.1.9</w:t>
      </w:r>
      <w:r>
        <w:tab/>
        <w:t>TR 38.903 (NR MU &amp; TT analyses)</w:t>
      </w:r>
      <w:bookmarkEnd w:id="54"/>
    </w:p>
    <w:p w14:paraId="457FBFB2" w14:textId="77777777" w:rsidR="004350A9" w:rsidRDefault="004350A9" w:rsidP="004350A9">
      <w:pPr>
        <w:pStyle w:val="Heading5"/>
      </w:pPr>
      <w:bookmarkStart w:id="55" w:name="_Toc161733073"/>
      <w:r>
        <w:t>5.3.1.10</w:t>
      </w:r>
      <w:r>
        <w:tab/>
        <w:t>TR 38.905 (NR Test Points Radio Transmission and Reception)</w:t>
      </w:r>
      <w:bookmarkEnd w:id="55"/>
    </w:p>
    <w:p w14:paraId="48340C3F" w14:textId="396D8300" w:rsidR="004350A9" w:rsidRDefault="004350A9" w:rsidP="004350A9">
      <w:pPr>
        <w:rPr>
          <w:rFonts w:ascii="Arial" w:hAnsi="Arial" w:cs="Arial"/>
          <w:b/>
          <w:sz w:val="24"/>
        </w:rPr>
      </w:pPr>
      <w:r>
        <w:rPr>
          <w:rFonts w:ascii="Arial" w:hAnsi="Arial" w:cs="Arial"/>
          <w:b/>
          <w:color w:val="0000FF"/>
          <w:sz w:val="24"/>
        </w:rPr>
        <w:t>R5-240234</w:t>
      </w:r>
      <w:r>
        <w:rPr>
          <w:rFonts w:ascii="Arial" w:hAnsi="Arial" w:cs="Arial"/>
          <w:b/>
          <w:color w:val="0000FF"/>
          <w:sz w:val="24"/>
        </w:rPr>
        <w:tab/>
      </w:r>
      <w:r>
        <w:rPr>
          <w:rFonts w:ascii="Arial" w:hAnsi="Arial" w:cs="Arial"/>
          <w:b/>
          <w:sz w:val="24"/>
        </w:rPr>
        <w:t>Update reference sensitivity test cases for CA_n1A-n8A-n78A</w:t>
      </w:r>
    </w:p>
    <w:p w14:paraId="75D492A3"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v18.1.0</w:t>
      </w:r>
      <w:r>
        <w:rPr>
          <w:i/>
        </w:rPr>
        <w:tab/>
        <w:t xml:space="preserve">  CR-0850  Cat: F (Rel-18)</w:t>
      </w:r>
      <w:r>
        <w:rPr>
          <w:i/>
        </w:rPr>
        <w:br/>
      </w:r>
      <w:r>
        <w:rPr>
          <w:i/>
        </w:rPr>
        <w:br/>
      </w:r>
      <w:r>
        <w:rPr>
          <w:i/>
        </w:rPr>
        <w:tab/>
      </w:r>
      <w:r>
        <w:rPr>
          <w:i/>
        </w:rPr>
        <w:tab/>
      </w:r>
      <w:r>
        <w:rPr>
          <w:i/>
        </w:rPr>
        <w:tab/>
      </w:r>
      <w:r>
        <w:rPr>
          <w:i/>
        </w:rPr>
        <w:tab/>
      </w:r>
      <w:r>
        <w:rPr>
          <w:i/>
        </w:rPr>
        <w:tab/>
        <w:t>Source: CU Digital Technology</w:t>
      </w:r>
    </w:p>
    <w:p w14:paraId="23402AF4"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2B4082" w14:textId="2FE4CDE3" w:rsidR="004350A9" w:rsidRDefault="004350A9" w:rsidP="004350A9">
      <w:pPr>
        <w:rPr>
          <w:rFonts w:ascii="Arial" w:hAnsi="Arial" w:cs="Arial"/>
          <w:b/>
          <w:sz w:val="24"/>
        </w:rPr>
      </w:pPr>
      <w:r>
        <w:rPr>
          <w:rFonts w:ascii="Arial" w:hAnsi="Arial" w:cs="Arial"/>
          <w:b/>
          <w:color w:val="0000FF"/>
          <w:sz w:val="24"/>
        </w:rPr>
        <w:t>R5-240324</w:t>
      </w:r>
      <w:r>
        <w:rPr>
          <w:rFonts w:ascii="Arial" w:hAnsi="Arial" w:cs="Arial"/>
          <w:b/>
          <w:color w:val="0000FF"/>
          <w:sz w:val="24"/>
        </w:rPr>
        <w:tab/>
      </w:r>
      <w:r>
        <w:rPr>
          <w:rFonts w:ascii="Arial" w:hAnsi="Arial" w:cs="Arial"/>
          <w:b/>
          <w:sz w:val="24"/>
        </w:rPr>
        <w:t>Addition of reference sensitivity and spurious emissions TP analysis for new R16 NR CA combos within FR1</w:t>
      </w:r>
    </w:p>
    <w:p w14:paraId="7F0693D7"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v18.1.0</w:t>
      </w:r>
      <w:r>
        <w:rPr>
          <w:i/>
        </w:rPr>
        <w:tab/>
        <w:t xml:space="preserve">  CR-0854  Cat: F (Rel-18)</w:t>
      </w:r>
      <w:r>
        <w:rPr>
          <w:i/>
        </w:rPr>
        <w:br/>
      </w:r>
      <w:r>
        <w:rPr>
          <w:i/>
        </w:rPr>
        <w:br/>
      </w:r>
      <w:r>
        <w:rPr>
          <w:i/>
        </w:rPr>
        <w:tab/>
      </w:r>
      <w:r>
        <w:rPr>
          <w:i/>
        </w:rPr>
        <w:tab/>
      </w:r>
      <w:r>
        <w:rPr>
          <w:i/>
        </w:rPr>
        <w:tab/>
      </w:r>
      <w:r>
        <w:rPr>
          <w:i/>
        </w:rPr>
        <w:tab/>
      </w:r>
      <w:r>
        <w:rPr>
          <w:i/>
        </w:rPr>
        <w:tab/>
        <w:t>Source: KDDI Corporation</w:t>
      </w:r>
    </w:p>
    <w:p w14:paraId="0B0EDFD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D49436" w14:textId="36CAC98D" w:rsidR="004350A9" w:rsidRDefault="004350A9" w:rsidP="004350A9">
      <w:pPr>
        <w:rPr>
          <w:rFonts w:ascii="Arial" w:hAnsi="Arial" w:cs="Arial"/>
          <w:b/>
          <w:sz w:val="24"/>
        </w:rPr>
      </w:pPr>
      <w:r>
        <w:rPr>
          <w:rFonts w:ascii="Arial" w:hAnsi="Arial" w:cs="Arial"/>
          <w:b/>
          <w:color w:val="0000FF"/>
          <w:sz w:val="24"/>
        </w:rPr>
        <w:t>R5-240778</w:t>
      </w:r>
      <w:r>
        <w:rPr>
          <w:rFonts w:ascii="Arial" w:hAnsi="Arial" w:cs="Arial"/>
          <w:b/>
          <w:color w:val="0000FF"/>
          <w:sz w:val="24"/>
        </w:rPr>
        <w:tab/>
      </w:r>
      <w:r>
        <w:rPr>
          <w:rFonts w:ascii="Arial" w:hAnsi="Arial" w:cs="Arial"/>
          <w:b/>
          <w:sz w:val="24"/>
        </w:rPr>
        <w:t>Introduction of spurious emission TP analysis for CA_n1A_n28A</w:t>
      </w:r>
    </w:p>
    <w:p w14:paraId="22813A23"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v18.1.0</w:t>
      </w:r>
      <w:r>
        <w:rPr>
          <w:i/>
        </w:rPr>
        <w:tab/>
        <w:t xml:space="preserve">  CR-0863  Cat: F (Rel-18)</w:t>
      </w:r>
      <w:r>
        <w:rPr>
          <w:i/>
        </w:rPr>
        <w:br/>
      </w:r>
      <w:r>
        <w:rPr>
          <w:i/>
        </w:rPr>
        <w:br/>
      </w:r>
      <w:r>
        <w:rPr>
          <w:i/>
        </w:rPr>
        <w:tab/>
      </w:r>
      <w:r>
        <w:rPr>
          <w:i/>
        </w:rPr>
        <w:tab/>
      </w:r>
      <w:r>
        <w:rPr>
          <w:i/>
        </w:rPr>
        <w:tab/>
      </w:r>
      <w:r>
        <w:rPr>
          <w:i/>
        </w:rPr>
        <w:tab/>
      </w:r>
      <w:r>
        <w:rPr>
          <w:i/>
        </w:rPr>
        <w:tab/>
        <w:t>Source: Nokia, Nokia Shanghai Bell</w:t>
      </w:r>
    </w:p>
    <w:p w14:paraId="64E3C2E3" w14:textId="77777777" w:rsidR="004350A9" w:rsidRDefault="004350A9" w:rsidP="004350A9">
      <w:pPr>
        <w:rPr>
          <w:rFonts w:ascii="Arial" w:hAnsi="Arial" w:cs="Arial"/>
          <w:b/>
        </w:rPr>
      </w:pPr>
      <w:r>
        <w:rPr>
          <w:rFonts w:ascii="Arial" w:hAnsi="Arial" w:cs="Arial"/>
          <w:b/>
        </w:rPr>
        <w:t xml:space="preserve">Abstract: </w:t>
      </w:r>
    </w:p>
    <w:p w14:paraId="0D00846A" w14:textId="77777777" w:rsidR="004350A9" w:rsidRDefault="004350A9" w:rsidP="004350A9">
      <w:r>
        <w:t>Requirement CR in R5-240780 (CR 2661)</w:t>
      </w:r>
    </w:p>
    <w:p w14:paraId="68A261A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5D8D79" w14:textId="063405B8" w:rsidR="004350A9" w:rsidRDefault="004350A9" w:rsidP="004350A9">
      <w:pPr>
        <w:rPr>
          <w:rFonts w:ascii="Arial" w:hAnsi="Arial" w:cs="Arial"/>
          <w:b/>
          <w:sz w:val="24"/>
        </w:rPr>
      </w:pPr>
      <w:r>
        <w:rPr>
          <w:rFonts w:ascii="Arial" w:hAnsi="Arial" w:cs="Arial"/>
          <w:b/>
          <w:color w:val="0000FF"/>
          <w:sz w:val="24"/>
        </w:rPr>
        <w:t>R5-241368</w:t>
      </w:r>
      <w:r>
        <w:rPr>
          <w:rFonts w:ascii="Arial" w:hAnsi="Arial" w:cs="Arial"/>
          <w:b/>
          <w:color w:val="0000FF"/>
          <w:sz w:val="24"/>
        </w:rPr>
        <w:tab/>
      </w:r>
      <w:r>
        <w:rPr>
          <w:rFonts w:ascii="Arial" w:hAnsi="Arial" w:cs="Arial"/>
          <w:b/>
          <w:sz w:val="24"/>
        </w:rPr>
        <w:t>Update of TP analysis for Spurious emissions test cases for FR1 UL CA</w:t>
      </w:r>
    </w:p>
    <w:p w14:paraId="31F2359C"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v18.1.0</w:t>
      </w:r>
      <w:r>
        <w:rPr>
          <w:i/>
        </w:rPr>
        <w:tab/>
        <w:t xml:space="preserve">  CR-0878  Cat: F (Rel-18)</w:t>
      </w:r>
      <w:r>
        <w:rPr>
          <w:i/>
        </w:rPr>
        <w:br/>
      </w:r>
      <w:r>
        <w:rPr>
          <w:i/>
        </w:rPr>
        <w:br/>
      </w:r>
      <w:r>
        <w:rPr>
          <w:i/>
        </w:rPr>
        <w:tab/>
      </w:r>
      <w:r>
        <w:rPr>
          <w:i/>
        </w:rPr>
        <w:tab/>
      </w:r>
      <w:r>
        <w:rPr>
          <w:i/>
        </w:rPr>
        <w:tab/>
      </w:r>
      <w:r>
        <w:rPr>
          <w:i/>
        </w:rPr>
        <w:tab/>
      </w:r>
      <w:r>
        <w:rPr>
          <w:i/>
        </w:rPr>
        <w:tab/>
        <w:t>Source: China Unicom</w:t>
      </w:r>
    </w:p>
    <w:p w14:paraId="69E4B143" w14:textId="77777777" w:rsidR="004350A9" w:rsidRDefault="004350A9" w:rsidP="004350A9">
      <w:pPr>
        <w:rPr>
          <w:rFonts w:ascii="Arial" w:hAnsi="Arial" w:cs="Arial"/>
          <w:b/>
        </w:rPr>
      </w:pPr>
      <w:r>
        <w:rPr>
          <w:rFonts w:ascii="Arial" w:hAnsi="Arial" w:cs="Arial"/>
          <w:b/>
        </w:rPr>
        <w:t xml:space="preserve">Discussion: </w:t>
      </w:r>
    </w:p>
    <w:p w14:paraId="650DA5A3" w14:textId="77777777" w:rsidR="004350A9" w:rsidRDefault="004350A9" w:rsidP="004350A9">
      <w:r>
        <w:t>r1</w:t>
      </w:r>
    </w:p>
    <w:p w14:paraId="1F7BC47F"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R5-241903</w:t>
      </w:r>
      <w:r>
        <w:rPr>
          <w:color w:val="993300"/>
          <w:u w:val="single"/>
        </w:rPr>
        <w:t>.</w:t>
      </w:r>
    </w:p>
    <w:p w14:paraId="76E09CDA" w14:textId="00901D3A" w:rsidR="004350A9" w:rsidRDefault="004350A9" w:rsidP="004350A9">
      <w:pPr>
        <w:rPr>
          <w:rFonts w:ascii="Arial" w:hAnsi="Arial" w:cs="Arial"/>
          <w:b/>
          <w:sz w:val="24"/>
        </w:rPr>
      </w:pPr>
      <w:r>
        <w:rPr>
          <w:rFonts w:ascii="Arial" w:hAnsi="Arial" w:cs="Arial"/>
          <w:b/>
          <w:color w:val="0000FF"/>
          <w:sz w:val="24"/>
        </w:rPr>
        <w:t>R5-241903</w:t>
      </w:r>
      <w:r>
        <w:rPr>
          <w:rFonts w:ascii="Arial" w:hAnsi="Arial" w:cs="Arial"/>
          <w:b/>
          <w:color w:val="0000FF"/>
          <w:sz w:val="24"/>
        </w:rPr>
        <w:tab/>
      </w:r>
      <w:r>
        <w:rPr>
          <w:rFonts w:ascii="Arial" w:hAnsi="Arial" w:cs="Arial"/>
          <w:b/>
          <w:sz w:val="24"/>
        </w:rPr>
        <w:t>Update of TP analysis for Spurious emissions test cases for FR1 UL CA</w:t>
      </w:r>
    </w:p>
    <w:p w14:paraId="29D9CABC"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v18.1.0</w:t>
      </w:r>
      <w:r>
        <w:rPr>
          <w:i/>
        </w:rPr>
        <w:tab/>
        <w:t xml:space="preserve">  CR-0878  rev 1 Cat: F (Rel-18)</w:t>
      </w:r>
      <w:r>
        <w:rPr>
          <w:i/>
        </w:rPr>
        <w:br/>
      </w:r>
      <w:r>
        <w:rPr>
          <w:i/>
        </w:rPr>
        <w:br/>
      </w:r>
      <w:r>
        <w:rPr>
          <w:i/>
        </w:rPr>
        <w:tab/>
      </w:r>
      <w:r>
        <w:rPr>
          <w:i/>
        </w:rPr>
        <w:tab/>
      </w:r>
      <w:r>
        <w:rPr>
          <w:i/>
        </w:rPr>
        <w:tab/>
      </w:r>
      <w:r>
        <w:rPr>
          <w:i/>
        </w:rPr>
        <w:tab/>
      </w:r>
      <w:r>
        <w:rPr>
          <w:i/>
        </w:rPr>
        <w:tab/>
        <w:t>Source: China Unicom</w:t>
      </w:r>
    </w:p>
    <w:p w14:paraId="69B192E5" w14:textId="77777777" w:rsidR="004350A9" w:rsidRDefault="004350A9" w:rsidP="004350A9">
      <w:pPr>
        <w:rPr>
          <w:color w:val="808080"/>
        </w:rPr>
      </w:pPr>
      <w:r>
        <w:rPr>
          <w:color w:val="808080"/>
        </w:rPr>
        <w:lastRenderedPageBreak/>
        <w:t>(Replaces R5-241368)</w:t>
      </w:r>
    </w:p>
    <w:p w14:paraId="5095C400"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13C5E1" w14:textId="77777777" w:rsidR="004350A9" w:rsidRDefault="004350A9" w:rsidP="004350A9">
      <w:pPr>
        <w:pStyle w:val="Heading5"/>
      </w:pPr>
      <w:bookmarkStart w:id="56" w:name="_Toc161733074"/>
      <w:r>
        <w:t>5.3.1.11</w:t>
      </w:r>
      <w:r>
        <w:tab/>
        <w:t>Discussion Papers / Work Plan / TC lists</w:t>
      </w:r>
      <w:bookmarkEnd w:id="56"/>
    </w:p>
    <w:p w14:paraId="44CBF3EF" w14:textId="77777777" w:rsidR="004350A9" w:rsidRDefault="004350A9" w:rsidP="004350A9">
      <w:pPr>
        <w:pStyle w:val="Heading4"/>
      </w:pPr>
      <w:bookmarkStart w:id="57" w:name="_Toc161733075"/>
      <w:r>
        <w:t>5.3.2</w:t>
      </w:r>
      <w:r>
        <w:tab/>
        <w:t xml:space="preserve">5G V2X with NR </w:t>
      </w:r>
      <w:proofErr w:type="spellStart"/>
      <w:r>
        <w:t>sidelink</w:t>
      </w:r>
      <w:proofErr w:type="spellEnd"/>
      <w:r>
        <w:t xml:space="preserve"> (UID-880069) 5G_V2X_NRSL_eV2XARC-UEConTest</w:t>
      </w:r>
      <w:bookmarkEnd w:id="57"/>
    </w:p>
    <w:p w14:paraId="17A7634C" w14:textId="77777777" w:rsidR="004350A9" w:rsidRDefault="004350A9" w:rsidP="004350A9">
      <w:pPr>
        <w:pStyle w:val="Heading5"/>
      </w:pPr>
      <w:bookmarkStart w:id="58" w:name="_Toc161733076"/>
      <w:r>
        <w:t>5.3.2.1</w:t>
      </w:r>
      <w:r>
        <w:tab/>
        <w:t>TS 38.508-1</w:t>
      </w:r>
      <w:bookmarkEnd w:id="58"/>
      <w:r>
        <w:t xml:space="preserve"> </w:t>
      </w:r>
    </w:p>
    <w:p w14:paraId="09CF72E4" w14:textId="77777777" w:rsidR="004350A9" w:rsidRDefault="004350A9" w:rsidP="004350A9">
      <w:pPr>
        <w:pStyle w:val="Heading6"/>
      </w:pPr>
      <w:bookmarkStart w:id="59" w:name="_Toc161733077"/>
      <w:r>
        <w:t>5.3.2.1.1</w:t>
      </w:r>
      <w:r>
        <w:tab/>
        <w:t>Test frequencies (Clause 4.3.1)</w:t>
      </w:r>
      <w:bookmarkEnd w:id="59"/>
    </w:p>
    <w:p w14:paraId="5B17933F" w14:textId="77777777" w:rsidR="004350A9" w:rsidRDefault="004350A9" w:rsidP="004350A9">
      <w:pPr>
        <w:pStyle w:val="Heading6"/>
      </w:pPr>
      <w:bookmarkStart w:id="60" w:name="_Toc161733078"/>
      <w:r>
        <w:t>5.3.2.1.2</w:t>
      </w:r>
      <w:r>
        <w:tab/>
        <w:t>Test environment for RF (Clauses 5)</w:t>
      </w:r>
      <w:bookmarkEnd w:id="60"/>
    </w:p>
    <w:p w14:paraId="5BC5788D" w14:textId="77777777" w:rsidR="004350A9" w:rsidRDefault="004350A9" w:rsidP="004350A9">
      <w:pPr>
        <w:pStyle w:val="Heading6"/>
      </w:pPr>
      <w:bookmarkStart w:id="61" w:name="_Toc161733079"/>
      <w:r>
        <w:t>5.3.2.1.3</w:t>
      </w:r>
      <w:r>
        <w:tab/>
        <w:t>Test environment for RRM (Clause 7)</w:t>
      </w:r>
      <w:bookmarkEnd w:id="61"/>
    </w:p>
    <w:p w14:paraId="62CDCD27" w14:textId="77777777" w:rsidR="004350A9" w:rsidRDefault="004350A9" w:rsidP="004350A9">
      <w:pPr>
        <w:pStyle w:val="Heading6"/>
      </w:pPr>
      <w:bookmarkStart w:id="62" w:name="_Toc161733080"/>
      <w:r>
        <w:t>5.3.2.1.4</w:t>
      </w:r>
      <w:r>
        <w:tab/>
        <w:t>Other clauses / Annexes</w:t>
      </w:r>
      <w:bookmarkEnd w:id="62"/>
      <w:r>
        <w:t xml:space="preserve"> </w:t>
      </w:r>
    </w:p>
    <w:p w14:paraId="319C9616" w14:textId="77777777" w:rsidR="004350A9" w:rsidRDefault="004350A9" w:rsidP="004350A9">
      <w:pPr>
        <w:pStyle w:val="Heading5"/>
      </w:pPr>
      <w:bookmarkStart w:id="63" w:name="_Toc161733081"/>
      <w:r>
        <w:t>5.3.2.2</w:t>
      </w:r>
      <w:r>
        <w:tab/>
        <w:t>TS 38.508-2</w:t>
      </w:r>
      <w:bookmarkEnd w:id="63"/>
    </w:p>
    <w:p w14:paraId="180FA861" w14:textId="4A60E048" w:rsidR="004350A9" w:rsidRDefault="004350A9" w:rsidP="004350A9">
      <w:pPr>
        <w:rPr>
          <w:rFonts w:ascii="Arial" w:hAnsi="Arial" w:cs="Arial"/>
          <w:b/>
          <w:sz w:val="24"/>
        </w:rPr>
      </w:pPr>
      <w:r>
        <w:rPr>
          <w:rFonts w:ascii="Arial" w:hAnsi="Arial" w:cs="Arial"/>
          <w:b/>
          <w:color w:val="0000FF"/>
          <w:sz w:val="24"/>
        </w:rPr>
        <w:t>R5-240999</w:t>
      </w:r>
      <w:r>
        <w:rPr>
          <w:rFonts w:ascii="Arial" w:hAnsi="Arial" w:cs="Arial"/>
          <w:b/>
          <w:color w:val="0000FF"/>
          <w:sz w:val="24"/>
        </w:rPr>
        <w:tab/>
      </w:r>
      <w:r>
        <w:rPr>
          <w:rFonts w:ascii="Arial" w:hAnsi="Arial" w:cs="Arial"/>
          <w:b/>
          <w:sz w:val="24"/>
        </w:rPr>
        <w:t>Adding PICS for V2X testing</w:t>
      </w:r>
    </w:p>
    <w:p w14:paraId="377201A6"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v18.1.0</w:t>
      </w:r>
      <w:r>
        <w:rPr>
          <w:i/>
        </w:rPr>
        <w:tab/>
        <w:t xml:space="preserve">  CR-0598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255471E" w14:textId="77777777" w:rsidR="004350A9" w:rsidRDefault="004350A9" w:rsidP="004350A9">
      <w:pPr>
        <w:rPr>
          <w:rFonts w:ascii="Arial" w:hAnsi="Arial" w:cs="Arial"/>
          <w:b/>
        </w:rPr>
      </w:pPr>
      <w:r>
        <w:rPr>
          <w:rFonts w:ascii="Arial" w:hAnsi="Arial" w:cs="Arial"/>
          <w:b/>
        </w:rPr>
        <w:t xml:space="preserve">Discussion: </w:t>
      </w:r>
    </w:p>
    <w:p w14:paraId="43BB3FCE" w14:textId="77777777" w:rsidR="004350A9" w:rsidRDefault="004350A9" w:rsidP="004350A9">
      <w:proofErr w:type="spellStart"/>
      <w:r>
        <w:t>xxxx</w:t>
      </w:r>
      <w:proofErr w:type="spellEnd"/>
    </w:p>
    <w:p w14:paraId="6330B568" w14:textId="77777777" w:rsidR="004350A9" w:rsidRDefault="004350A9" w:rsidP="004350A9">
      <w:r>
        <w:t>r1</w:t>
      </w:r>
    </w:p>
    <w:p w14:paraId="2E52E436"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R5-241707</w:t>
      </w:r>
      <w:r>
        <w:rPr>
          <w:color w:val="993300"/>
          <w:u w:val="single"/>
        </w:rPr>
        <w:t>.</w:t>
      </w:r>
    </w:p>
    <w:p w14:paraId="7ED8B169" w14:textId="3703780D" w:rsidR="004350A9" w:rsidRDefault="004350A9" w:rsidP="004350A9">
      <w:pPr>
        <w:rPr>
          <w:rFonts w:ascii="Arial" w:hAnsi="Arial" w:cs="Arial"/>
          <w:b/>
          <w:sz w:val="24"/>
        </w:rPr>
      </w:pPr>
      <w:r>
        <w:rPr>
          <w:rFonts w:ascii="Arial" w:hAnsi="Arial" w:cs="Arial"/>
          <w:b/>
          <w:color w:val="0000FF"/>
          <w:sz w:val="24"/>
        </w:rPr>
        <w:t>R5-241707</w:t>
      </w:r>
      <w:r>
        <w:rPr>
          <w:rFonts w:ascii="Arial" w:hAnsi="Arial" w:cs="Arial"/>
          <w:b/>
          <w:color w:val="0000FF"/>
          <w:sz w:val="24"/>
        </w:rPr>
        <w:tab/>
      </w:r>
      <w:r>
        <w:rPr>
          <w:rFonts w:ascii="Arial" w:hAnsi="Arial" w:cs="Arial"/>
          <w:b/>
          <w:sz w:val="24"/>
        </w:rPr>
        <w:t>Adding PICS for V2X testing</w:t>
      </w:r>
    </w:p>
    <w:p w14:paraId="1473ADFF"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v18.1.0</w:t>
      </w:r>
      <w:r>
        <w:rPr>
          <w:i/>
        </w:rPr>
        <w:tab/>
        <w:t xml:space="preserve">  CR-0598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71C8714" w14:textId="77777777" w:rsidR="004350A9" w:rsidRDefault="004350A9" w:rsidP="004350A9">
      <w:pPr>
        <w:rPr>
          <w:color w:val="808080"/>
        </w:rPr>
      </w:pPr>
      <w:r>
        <w:rPr>
          <w:color w:val="808080"/>
        </w:rPr>
        <w:t>(Replaces R5-240999)</w:t>
      </w:r>
    </w:p>
    <w:p w14:paraId="57FF661C"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B0C436" w14:textId="77777777" w:rsidR="004350A9" w:rsidRDefault="004350A9" w:rsidP="004350A9">
      <w:pPr>
        <w:pStyle w:val="Heading5"/>
      </w:pPr>
      <w:bookmarkStart w:id="64" w:name="_Toc161733082"/>
      <w:r>
        <w:t>5.3.2.3</w:t>
      </w:r>
      <w:r>
        <w:tab/>
        <w:t>TS 38.509</w:t>
      </w:r>
      <w:bookmarkEnd w:id="64"/>
    </w:p>
    <w:p w14:paraId="3BEF4050" w14:textId="77777777" w:rsidR="004350A9" w:rsidRDefault="004350A9" w:rsidP="004350A9">
      <w:pPr>
        <w:pStyle w:val="Heading5"/>
      </w:pPr>
      <w:bookmarkStart w:id="65" w:name="_Toc161733083"/>
      <w:r>
        <w:t>5.3.2.4</w:t>
      </w:r>
      <w:r>
        <w:tab/>
        <w:t>TS 38.521-1</w:t>
      </w:r>
      <w:bookmarkEnd w:id="65"/>
    </w:p>
    <w:p w14:paraId="13DEAFEC" w14:textId="77777777" w:rsidR="004350A9" w:rsidRDefault="004350A9" w:rsidP="004350A9">
      <w:pPr>
        <w:pStyle w:val="Heading6"/>
      </w:pPr>
      <w:bookmarkStart w:id="66" w:name="_Toc161733084"/>
      <w:r>
        <w:t>5.3.2.4.1</w:t>
      </w:r>
      <w:r>
        <w:tab/>
        <w:t>Tx Requirements (Clause 6)</w:t>
      </w:r>
      <w:bookmarkEnd w:id="66"/>
    </w:p>
    <w:p w14:paraId="6C9FC886" w14:textId="2FA88277" w:rsidR="004350A9" w:rsidRDefault="004350A9" w:rsidP="004350A9">
      <w:pPr>
        <w:rPr>
          <w:rFonts w:ascii="Arial" w:hAnsi="Arial" w:cs="Arial"/>
          <w:b/>
          <w:sz w:val="24"/>
        </w:rPr>
      </w:pPr>
      <w:r>
        <w:rPr>
          <w:rFonts w:ascii="Arial" w:hAnsi="Arial" w:cs="Arial"/>
          <w:b/>
          <w:color w:val="0000FF"/>
          <w:sz w:val="24"/>
        </w:rPr>
        <w:t>R5-241001</w:t>
      </w:r>
      <w:r>
        <w:rPr>
          <w:rFonts w:ascii="Arial" w:hAnsi="Arial" w:cs="Arial"/>
          <w:b/>
          <w:color w:val="0000FF"/>
          <w:sz w:val="24"/>
        </w:rPr>
        <w:tab/>
      </w:r>
      <w:r>
        <w:rPr>
          <w:rFonts w:ascii="Arial" w:hAnsi="Arial" w:cs="Arial"/>
          <w:b/>
          <w:sz w:val="24"/>
        </w:rPr>
        <w:t>Adding AMPR test cases for V2X</w:t>
      </w:r>
    </w:p>
    <w:p w14:paraId="7F1E6CB2"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CR-2678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3908C0D" w14:textId="77777777" w:rsidR="004350A9" w:rsidRDefault="004350A9" w:rsidP="004350A9">
      <w:pPr>
        <w:rPr>
          <w:rFonts w:ascii="Arial" w:hAnsi="Arial" w:cs="Arial"/>
          <w:b/>
        </w:rPr>
      </w:pPr>
      <w:r>
        <w:rPr>
          <w:rFonts w:ascii="Arial" w:hAnsi="Arial" w:cs="Arial"/>
          <w:b/>
        </w:rPr>
        <w:lastRenderedPageBreak/>
        <w:t xml:space="preserve">Abstract: </w:t>
      </w:r>
    </w:p>
    <w:p w14:paraId="4785266D" w14:textId="77777777" w:rsidR="004350A9" w:rsidRDefault="004350A9" w:rsidP="004350A9">
      <w:r>
        <w:t>TP in R4-241000</w:t>
      </w:r>
    </w:p>
    <w:p w14:paraId="19F6D018" w14:textId="77777777" w:rsidR="004350A9" w:rsidRDefault="004350A9" w:rsidP="004350A9">
      <w:pPr>
        <w:rPr>
          <w:rFonts w:ascii="Arial" w:hAnsi="Arial" w:cs="Arial"/>
          <w:b/>
        </w:rPr>
      </w:pPr>
      <w:r>
        <w:rPr>
          <w:rFonts w:ascii="Arial" w:hAnsi="Arial" w:cs="Arial"/>
          <w:b/>
        </w:rPr>
        <w:t xml:space="preserve">Discussion: </w:t>
      </w:r>
    </w:p>
    <w:p w14:paraId="25875D00" w14:textId="77777777" w:rsidR="004350A9" w:rsidRDefault="004350A9" w:rsidP="004350A9">
      <w:r>
        <w:t>overlap with R5-240049</w:t>
      </w:r>
    </w:p>
    <w:p w14:paraId="20BCC6C1" w14:textId="77777777" w:rsidR="004350A9" w:rsidRDefault="004350A9" w:rsidP="004350A9">
      <w:r>
        <w:t>r1</w:t>
      </w:r>
    </w:p>
    <w:p w14:paraId="4AEB38C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R5-241733</w:t>
      </w:r>
      <w:r>
        <w:rPr>
          <w:color w:val="993300"/>
          <w:u w:val="single"/>
        </w:rPr>
        <w:t>.</w:t>
      </w:r>
    </w:p>
    <w:p w14:paraId="505B188B" w14:textId="73D8DAD0" w:rsidR="004350A9" w:rsidRDefault="004350A9" w:rsidP="004350A9">
      <w:pPr>
        <w:rPr>
          <w:rFonts w:ascii="Arial" w:hAnsi="Arial" w:cs="Arial"/>
          <w:b/>
          <w:sz w:val="24"/>
        </w:rPr>
      </w:pPr>
      <w:r>
        <w:rPr>
          <w:rFonts w:ascii="Arial" w:hAnsi="Arial" w:cs="Arial"/>
          <w:b/>
          <w:color w:val="0000FF"/>
          <w:sz w:val="24"/>
        </w:rPr>
        <w:t>R5-241733</w:t>
      </w:r>
      <w:r>
        <w:rPr>
          <w:rFonts w:ascii="Arial" w:hAnsi="Arial" w:cs="Arial"/>
          <w:b/>
          <w:color w:val="0000FF"/>
          <w:sz w:val="24"/>
        </w:rPr>
        <w:tab/>
      </w:r>
      <w:r>
        <w:rPr>
          <w:rFonts w:ascii="Arial" w:hAnsi="Arial" w:cs="Arial"/>
          <w:b/>
          <w:sz w:val="24"/>
        </w:rPr>
        <w:t>Adding AMPR test cases for V2X</w:t>
      </w:r>
    </w:p>
    <w:p w14:paraId="04F045FA"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CR-2678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F2FCCBF" w14:textId="77777777" w:rsidR="004350A9" w:rsidRDefault="004350A9" w:rsidP="004350A9">
      <w:pPr>
        <w:rPr>
          <w:color w:val="808080"/>
        </w:rPr>
      </w:pPr>
      <w:r>
        <w:rPr>
          <w:color w:val="808080"/>
        </w:rPr>
        <w:t>(Replaces R5-241001)</w:t>
      </w:r>
    </w:p>
    <w:p w14:paraId="2D542EC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1AED67" w14:textId="600B6E4C" w:rsidR="004350A9" w:rsidRDefault="004350A9" w:rsidP="004350A9">
      <w:pPr>
        <w:rPr>
          <w:rFonts w:ascii="Arial" w:hAnsi="Arial" w:cs="Arial"/>
          <w:b/>
          <w:sz w:val="24"/>
        </w:rPr>
      </w:pPr>
      <w:r>
        <w:rPr>
          <w:rFonts w:ascii="Arial" w:hAnsi="Arial" w:cs="Arial"/>
          <w:b/>
          <w:color w:val="0000FF"/>
          <w:sz w:val="24"/>
        </w:rPr>
        <w:t>R5-241002</w:t>
      </w:r>
      <w:r>
        <w:rPr>
          <w:rFonts w:ascii="Arial" w:hAnsi="Arial" w:cs="Arial"/>
          <w:b/>
          <w:color w:val="0000FF"/>
          <w:sz w:val="24"/>
        </w:rPr>
        <w:tab/>
      </w:r>
      <w:r>
        <w:rPr>
          <w:rFonts w:ascii="Arial" w:hAnsi="Arial" w:cs="Arial"/>
          <w:b/>
          <w:sz w:val="24"/>
        </w:rPr>
        <w:t>Update to ASEM test cases for V2X</w:t>
      </w:r>
    </w:p>
    <w:p w14:paraId="6A19F463"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CR-2679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89B3F41" w14:textId="77777777" w:rsidR="004350A9" w:rsidRDefault="004350A9" w:rsidP="004350A9">
      <w:pPr>
        <w:rPr>
          <w:rFonts w:ascii="Arial" w:hAnsi="Arial" w:cs="Arial"/>
          <w:b/>
        </w:rPr>
      </w:pPr>
      <w:r>
        <w:rPr>
          <w:rFonts w:ascii="Arial" w:hAnsi="Arial" w:cs="Arial"/>
          <w:b/>
        </w:rPr>
        <w:t xml:space="preserve">Abstract: </w:t>
      </w:r>
    </w:p>
    <w:p w14:paraId="38E32254" w14:textId="77777777" w:rsidR="004350A9" w:rsidRDefault="004350A9" w:rsidP="004350A9">
      <w:r>
        <w:t>TP in R5-241000</w:t>
      </w:r>
    </w:p>
    <w:p w14:paraId="05096CBA"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D35853" w14:textId="7D4C7F2E" w:rsidR="004350A9" w:rsidRDefault="004350A9" w:rsidP="004350A9">
      <w:pPr>
        <w:rPr>
          <w:rFonts w:ascii="Arial" w:hAnsi="Arial" w:cs="Arial"/>
          <w:b/>
          <w:sz w:val="24"/>
        </w:rPr>
      </w:pPr>
      <w:r>
        <w:rPr>
          <w:rFonts w:ascii="Arial" w:hAnsi="Arial" w:cs="Arial"/>
          <w:b/>
          <w:color w:val="0000FF"/>
          <w:sz w:val="24"/>
        </w:rPr>
        <w:t>R5-241003</w:t>
      </w:r>
      <w:r>
        <w:rPr>
          <w:rFonts w:ascii="Arial" w:hAnsi="Arial" w:cs="Arial"/>
          <w:b/>
          <w:color w:val="0000FF"/>
          <w:sz w:val="24"/>
        </w:rPr>
        <w:tab/>
      </w:r>
      <w:r>
        <w:rPr>
          <w:rFonts w:ascii="Arial" w:hAnsi="Arial" w:cs="Arial"/>
          <w:b/>
          <w:sz w:val="24"/>
        </w:rPr>
        <w:t>Update to ASE test case for V2X</w:t>
      </w:r>
    </w:p>
    <w:p w14:paraId="00684FD8"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CR-2680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24652F4" w14:textId="77777777" w:rsidR="004350A9" w:rsidRDefault="004350A9" w:rsidP="004350A9">
      <w:pPr>
        <w:rPr>
          <w:rFonts w:ascii="Arial" w:hAnsi="Arial" w:cs="Arial"/>
          <w:b/>
        </w:rPr>
      </w:pPr>
      <w:r>
        <w:rPr>
          <w:rFonts w:ascii="Arial" w:hAnsi="Arial" w:cs="Arial"/>
          <w:b/>
        </w:rPr>
        <w:t xml:space="preserve">Abstract: </w:t>
      </w:r>
    </w:p>
    <w:p w14:paraId="26CDDEFB" w14:textId="77777777" w:rsidR="004350A9" w:rsidRDefault="004350A9" w:rsidP="004350A9">
      <w:r>
        <w:t>TP in R5-241000</w:t>
      </w:r>
    </w:p>
    <w:p w14:paraId="559104F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05E2E5" w14:textId="25E5633F" w:rsidR="004350A9" w:rsidRDefault="004350A9" w:rsidP="004350A9">
      <w:pPr>
        <w:rPr>
          <w:rFonts w:ascii="Arial" w:hAnsi="Arial" w:cs="Arial"/>
          <w:b/>
          <w:sz w:val="24"/>
        </w:rPr>
      </w:pPr>
      <w:r>
        <w:rPr>
          <w:rFonts w:ascii="Arial" w:hAnsi="Arial" w:cs="Arial"/>
          <w:b/>
          <w:color w:val="0000FF"/>
          <w:sz w:val="24"/>
        </w:rPr>
        <w:t>R5-241208</w:t>
      </w:r>
      <w:r>
        <w:rPr>
          <w:rFonts w:ascii="Arial" w:hAnsi="Arial" w:cs="Arial"/>
          <w:b/>
          <w:color w:val="0000FF"/>
          <w:sz w:val="24"/>
        </w:rPr>
        <w:tab/>
      </w:r>
      <w:r>
        <w:rPr>
          <w:rFonts w:ascii="Arial" w:hAnsi="Arial" w:cs="Arial"/>
          <w:b/>
          <w:sz w:val="24"/>
        </w:rPr>
        <w:t>Correction to test case 6.4E.2.4.1D In-band emissions for V2X / non-concurrent operation / SL-MIMO</w:t>
      </w:r>
    </w:p>
    <w:p w14:paraId="192D6CEE"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CR-2722  Cat: F (Rel-18)</w:t>
      </w:r>
      <w:r>
        <w:rPr>
          <w:i/>
        </w:rPr>
        <w:br/>
      </w:r>
      <w:r>
        <w:rPr>
          <w:i/>
        </w:rPr>
        <w:br/>
      </w:r>
      <w:r>
        <w:rPr>
          <w:i/>
        </w:rPr>
        <w:tab/>
      </w:r>
      <w:r>
        <w:rPr>
          <w:i/>
        </w:rPr>
        <w:tab/>
      </w:r>
      <w:r>
        <w:rPr>
          <w:i/>
        </w:rPr>
        <w:tab/>
      </w:r>
      <w:r>
        <w:rPr>
          <w:i/>
        </w:rPr>
        <w:tab/>
      </w:r>
      <w:r>
        <w:rPr>
          <w:i/>
        </w:rPr>
        <w:tab/>
        <w:t>Source: MTCC, KTL</w:t>
      </w:r>
    </w:p>
    <w:p w14:paraId="5C639C15"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BAE46E" w14:textId="4CAA9868" w:rsidR="004350A9" w:rsidRDefault="004350A9" w:rsidP="004350A9">
      <w:pPr>
        <w:rPr>
          <w:rFonts w:ascii="Arial" w:hAnsi="Arial" w:cs="Arial"/>
          <w:b/>
          <w:sz w:val="24"/>
        </w:rPr>
      </w:pPr>
      <w:r>
        <w:rPr>
          <w:rFonts w:ascii="Arial" w:hAnsi="Arial" w:cs="Arial"/>
          <w:b/>
          <w:color w:val="0000FF"/>
          <w:sz w:val="24"/>
        </w:rPr>
        <w:t>R5-241210</w:t>
      </w:r>
      <w:r>
        <w:rPr>
          <w:rFonts w:ascii="Arial" w:hAnsi="Arial" w:cs="Arial"/>
          <w:b/>
          <w:color w:val="0000FF"/>
          <w:sz w:val="24"/>
        </w:rPr>
        <w:tab/>
      </w:r>
      <w:r>
        <w:rPr>
          <w:rFonts w:ascii="Arial" w:hAnsi="Arial" w:cs="Arial"/>
          <w:b/>
          <w:sz w:val="24"/>
        </w:rPr>
        <w:t>Correction to test case 6.4E.2.4.2 In-band emissions for V2X / con-current operation</w:t>
      </w:r>
    </w:p>
    <w:p w14:paraId="7045ABC7"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CR-2723  Cat: F (Rel-18)</w:t>
      </w:r>
      <w:r>
        <w:rPr>
          <w:i/>
        </w:rPr>
        <w:br/>
      </w:r>
      <w:r>
        <w:rPr>
          <w:i/>
        </w:rPr>
        <w:lastRenderedPageBreak/>
        <w:br/>
      </w:r>
      <w:r>
        <w:rPr>
          <w:i/>
        </w:rPr>
        <w:tab/>
      </w:r>
      <w:r>
        <w:rPr>
          <w:i/>
        </w:rPr>
        <w:tab/>
      </w:r>
      <w:r>
        <w:rPr>
          <w:i/>
        </w:rPr>
        <w:tab/>
      </w:r>
      <w:r>
        <w:rPr>
          <w:i/>
        </w:rPr>
        <w:tab/>
      </w:r>
      <w:r>
        <w:rPr>
          <w:i/>
        </w:rPr>
        <w:tab/>
        <w:t>Source: MTCC, KTL</w:t>
      </w:r>
    </w:p>
    <w:p w14:paraId="7107B196"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E12BD0" w14:textId="77777777" w:rsidR="004350A9" w:rsidRDefault="004350A9" w:rsidP="004350A9">
      <w:pPr>
        <w:pStyle w:val="Heading6"/>
      </w:pPr>
      <w:bookmarkStart w:id="67" w:name="_Toc161733085"/>
      <w:r>
        <w:t>5.3.2.4.2</w:t>
      </w:r>
      <w:r>
        <w:tab/>
        <w:t>Rx Requirements (Clause 7)</w:t>
      </w:r>
      <w:bookmarkEnd w:id="67"/>
    </w:p>
    <w:p w14:paraId="0EE94609" w14:textId="77777777" w:rsidR="004350A9" w:rsidRDefault="004350A9" w:rsidP="004350A9">
      <w:pPr>
        <w:pStyle w:val="Heading6"/>
      </w:pPr>
      <w:bookmarkStart w:id="68" w:name="_Toc161733086"/>
      <w:r>
        <w:t>5.3.2.4.3</w:t>
      </w:r>
      <w:r>
        <w:tab/>
        <w:t>Clauses 1-5 / Annexes</w:t>
      </w:r>
      <w:bookmarkEnd w:id="68"/>
    </w:p>
    <w:p w14:paraId="2D3ADF0D" w14:textId="77777777" w:rsidR="004350A9" w:rsidRDefault="004350A9" w:rsidP="004350A9">
      <w:pPr>
        <w:pStyle w:val="Heading5"/>
      </w:pPr>
      <w:bookmarkStart w:id="69" w:name="_Toc161733087"/>
      <w:r>
        <w:t>5.3.2.5</w:t>
      </w:r>
      <w:r>
        <w:tab/>
        <w:t>TS 38.521-3</w:t>
      </w:r>
      <w:bookmarkEnd w:id="69"/>
    </w:p>
    <w:p w14:paraId="7AAF8F9D" w14:textId="77777777" w:rsidR="004350A9" w:rsidRDefault="004350A9" w:rsidP="004350A9">
      <w:pPr>
        <w:pStyle w:val="Heading6"/>
      </w:pPr>
      <w:bookmarkStart w:id="70" w:name="_Toc161733088"/>
      <w:r>
        <w:t>5.3.2.5.1</w:t>
      </w:r>
      <w:r>
        <w:tab/>
        <w:t>Tx Requirements (Clause 6)</w:t>
      </w:r>
      <w:bookmarkEnd w:id="70"/>
    </w:p>
    <w:p w14:paraId="0395F615" w14:textId="77777777" w:rsidR="004350A9" w:rsidRDefault="004350A9" w:rsidP="004350A9">
      <w:pPr>
        <w:pStyle w:val="Heading6"/>
      </w:pPr>
      <w:bookmarkStart w:id="71" w:name="_Toc161733089"/>
      <w:r>
        <w:t>5.3.2.5.2</w:t>
      </w:r>
      <w:r>
        <w:tab/>
        <w:t>Rx Requirements (Clause 7)</w:t>
      </w:r>
      <w:bookmarkEnd w:id="71"/>
    </w:p>
    <w:p w14:paraId="5BBDF478" w14:textId="77777777" w:rsidR="004350A9" w:rsidRDefault="004350A9" w:rsidP="004350A9">
      <w:pPr>
        <w:pStyle w:val="Heading6"/>
      </w:pPr>
      <w:bookmarkStart w:id="72" w:name="_Toc161733090"/>
      <w:r>
        <w:t>5.3.2.5.3</w:t>
      </w:r>
      <w:r>
        <w:tab/>
        <w:t>Clauses 1-5 / Annexes</w:t>
      </w:r>
      <w:bookmarkEnd w:id="72"/>
    </w:p>
    <w:p w14:paraId="5E001D69" w14:textId="77777777" w:rsidR="004350A9" w:rsidRDefault="004350A9" w:rsidP="004350A9">
      <w:pPr>
        <w:pStyle w:val="Heading5"/>
      </w:pPr>
      <w:bookmarkStart w:id="73" w:name="_Toc161733091"/>
      <w:r>
        <w:t>5.3.2.6</w:t>
      </w:r>
      <w:r>
        <w:tab/>
        <w:t>TS 38.521-4</w:t>
      </w:r>
      <w:bookmarkEnd w:id="73"/>
    </w:p>
    <w:p w14:paraId="3DB8E71A" w14:textId="77777777" w:rsidR="004350A9" w:rsidRDefault="004350A9" w:rsidP="004350A9">
      <w:pPr>
        <w:pStyle w:val="Heading6"/>
      </w:pPr>
      <w:bookmarkStart w:id="74" w:name="_Toc161733092"/>
      <w:r>
        <w:t>5.3.2.6.1</w:t>
      </w:r>
      <w:r>
        <w:tab/>
        <w:t>V2X Requirements (Clause 11)</w:t>
      </w:r>
      <w:bookmarkEnd w:id="74"/>
    </w:p>
    <w:p w14:paraId="3C81F83D" w14:textId="77777777" w:rsidR="004350A9" w:rsidRDefault="004350A9" w:rsidP="004350A9">
      <w:pPr>
        <w:pStyle w:val="Heading6"/>
      </w:pPr>
      <w:bookmarkStart w:id="75" w:name="_Toc161733093"/>
      <w:r>
        <w:t>5.3.2.6.2</w:t>
      </w:r>
      <w:r>
        <w:tab/>
        <w:t>Clauses 1-4 / Annexes</w:t>
      </w:r>
      <w:bookmarkEnd w:id="75"/>
    </w:p>
    <w:p w14:paraId="31D0E778" w14:textId="77777777" w:rsidR="004350A9" w:rsidRDefault="004350A9" w:rsidP="004350A9">
      <w:pPr>
        <w:pStyle w:val="Heading5"/>
      </w:pPr>
      <w:bookmarkStart w:id="76" w:name="_Toc161733094"/>
      <w:r>
        <w:t>5.3.2.7</w:t>
      </w:r>
      <w:r>
        <w:tab/>
        <w:t>TS 38.522</w:t>
      </w:r>
      <w:bookmarkEnd w:id="76"/>
    </w:p>
    <w:p w14:paraId="389DD620" w14:textId="3815044B" w:rsidR="004350A9" w:rsidRDefault="004350A9" w:rsidP="004350A9">
      <w:pPr>
        <w:rPr>
          <w:rFonts w:ascii="Arial" w:hAnsi="Arial" w:cs="Arial"/>
          <w:b/>
          <w:sz w:val="24"/>
        </w:rPr>
      </w:pPr>
      <w:r>
        <w:rPr>
          <w:rFonts w:ascii="Arial" w:hAnsi="Arial" w:cs="Arial"/>
          <w:b/>
          <w:color w:val="0000FF"/>
          <w:sz w:val="24"/>
        </w:rPr>
        <w:t>R5-241004</w:t>
      </w:r>
      <w:r>
        <w:rPr>
          <w:rFonts w:ascii="Arial" w:hAnsi="Arial" w:cs="Arial"/>
          <w:b/>
          <w:color w:val="0000FF"/>
          <w:sz w:val="24"/>
        </w:rPr>
        <w:tab/>
      </w:r>
      <w:r>
        <w:rPr>
          <w:rFonts w:ascii="Arial" w:hAnsi="Arial" w:cs="Arial"/>
          <w:b/>
          <w:sz w:val="24"/>
        </w:rPr>
        <w:t>Adding test applicability for V2X test cases</w:t>
      </w:r>
    </w:p>
    <w:p w14:paraId="0BA6433C"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v18.1.0</w:t>
      </w:r>
      <w:r>
        <w:rPr>
          <w:i/>
        </w:rPr>
        <w:tab/>
        <w:t xml:space="preserve">  CR-0386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F2DE556"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AE5785" w14:textId="77777777" w:rsidR="004350A9" w:rsidRDefault="004350A9" w:rsidP="004350A9">
      <w:pPr>
        <w:pStyle w:val="Heading5"/>
      </w:pPr>
      <w:bookmarkStart w:id="77" w:name="_Toc161733095"/>
      <w:r>
        <w:t>5.3.2.8</w:t>
      </w:r>
      <w:r>
        <w:tab/>
        <w:t>TS 38.533</w:t>
      </w:r>
      <w:bookmarkEnd w:id="77"/>
    </w:p>
    <w:p w14:paraId="64C389FD" w14:textId="77777777" w:rsidR="004350A9" w:rsidRDefault="004350A9" w:rsidP="004350A9">
      <w:pPr>
        <w:pStyle w:val="Heading5"/>
      </w:pPr>
      <w:bookmarkStart w:id="78" w:name="_Toc161733096"/>
      <w:r>
        <w:t>5.3.2.9</w:t>
      </w:r>
      <w:r>
        <w:tab/>
        <w:t>TS 36.509</w:t>
      </w:r>
      <w:bookmarkEnd w:id="78"/>
    </w:p>
    <w:p w14:paraId="3B4E24D6" w14:textId="77777777" w:rsidR="004350A9" w:rsidRDefault="004350A9" w:rsidP="004350A9">
      <w:pPr>
        <w:pStyle w:val="Heading5"/>
      </w:pPr>
      <w:bookmarkStart w:id="79" w:name="_Toc161733097"/>
      <w:r>
        <w:t>5.3.2.10</w:t>
      </w:r>
      <w:r>
        <w:tab/>
        <w:t>TR 38.903 (NR MU &amp; TT analyses)</w:t>
      </w:r>
      <w:bookmarkEnd w:id="79"/>
    </w:p>
    <w:p w14:paraId="4424D334" w14:textId="77777777" w:rsidR="004350A9" w:rsidRDefault="004350A9" w:rsidP="004350A9">
      <w:pPr>
        <w:pStyle w:val="Heading5"/>
      </w:pPr>
      <w:bookmarkStart w:id="80" w:name="_Toc161733098"/>
      <w:r>
        <w:t>5.3.2.11</w:t>
      </w:r>
      <w:r>
        <w:tab/>
        <w:t>TR 38.905 (NR Test Points Radio Transmission and Reception)</w:t>
      </w:r>
      <w:bookmarkEnd w:id="80"/>
    </w:p>
    <w:p w14:paraId="0BF13C39" w14:textId="1FF8F360" w:rsidR="004350A9" w:rsidRDefault="004350A9" w:rsidP="004350A9">
      <w:pPr>
        <w:rPr>
          <w:rFonts w:ascii="Arial" w:hAnsi="Arial" w:cs="Arial"/>
          <w:b/>
          <w:sz w:val="24"/>
        </w:rPr>
      </w:pPr>
      <w:r>
        <w:rPr>
          <w:rFonts w:ascii="Arial" w:hAnsi="Arial" w:cs="Arial"/>
          <w:b/>
          <w:color w:val="0000FF"/>
          <w:sz w:val="24"/>
        </w:rPr>
        <w:t>R5-241000</w:t>
      </w:r>
      <w:r>
        <w:rPr>
          <w:rFonts w:ascii="Arial" w:hAnsi="Arial" w:cs="Arial"/>
          <w:b/>
          <w:color w:val="0000FF"/>
          <w:sz w:val="24"/>
        </w:rPr>
        <w:tab/>
      </w:r>
      <w:r>
        <w:rPr>
          <w:rFonts w:ascii="Arial" w:hAnsi="Arial" w:cs="Arial"/>
          <w:b/>
          <w:sz w:val="24"/>
        </w:rPr>
        <w:t>TP analysis for AMPR, ASEM and ASE for V2X</w:t>
      </w:r>
    </w:p>
    <w:p w14:paraId="0851E6B5"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v18.1.0</w:t>
      </w:r>
      <w:r>
        <w:rPr>
          <w:i/>
        </w:rPr>
        <w:tab/>
        <w:t xml:space="preserve">  CR-0870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A206FEE" w14:textId="77777777" w:rsidR="004350A9" w:rsidRDefault="004350A9" w:rsidP="004350A9">
      <w:pPr>
        <w:rPr>
          <w:rFonts w:ascii="Arial" w:hAnsi="Arial" w:cs="Arial"/>
          <w:b/>
        </w:rPr>
      </w:pPr>
      <w:r>
        <w:rPr>
          <w:rFonts w:ascii="Arial" w:hAnsi="Arial" w:cs="Arial"/>
          <w:b/>
        </w:rPr>
        <w:t xml:space="preserve">Abstract: </w:t>
      </w:r>
    </w:p>
    <w:p w14:paraId="5C5A6A6A" w14:textId="77777777" w:rsidR="004350A9" w:rsidRDefault="004350A9" w:rsidP="004350A9">
      <w:r>
        <w:t>TC in R5-241001, R5-241002 and R5-241003</w:t>
      </w:r>
    </w:p>
    <w:p w14:paraId="5032BCCD"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DB6D7F" w14:textId="77777777" w:rsidR="004350A9" w:rsidRDefault="004350A9" w:rsidP="004350A9">
      <w:pPr>
        <w:pStyle w:val="Heading5"/>
      </w:pPr>
      <w:bookmarkStart w:id="81" w:name="_Toc161733099"/>
      <w:r>
        <w:lastRenderedPageBreak/>
        <w:t>5.3.2.12</w:t>
      </w:r>
      <w:r>
        <w:tab/>
        <w:t>Discussion Papers / Work Plan / TC lists</w:t>
      </w:r>
      <w:bookmarkEnd w:id="81"/>
    </w:p>
    <w:p w14:paraId="5C069E84" w14:textId="77777777" w:rsidR="004350A9" w:rsidRDefault="004350A9" w:rsidP="004350A9">
      <w:pPr>
        <w:pStyle w:val="Heading4"/>
      </w:pPr>
      <w:bookmarkStart w:id="82" w:name="_Toc161733100"/>
      <w:r>
        <w:t>5.3.3</w:t>
      </w:r>
      <w:r>
        <w:tab/>
        <w:t>Rel-17 NR CA and DC; and NR and LTE DC Configurations (UID-900056) NR_CADC_NR_LTE_DC_R17-UEConTest</w:t>
      </w:r>
      <w:bookmarkEnd w:id="82"/>
    </w:p>
    <w:p w14:paraId="569827D4" w14:textId="77777777" w:rsidR="004350A9" w:rsidRDefault="004350A9" w:rsidP="004350A9">
      <w:pPr>
        <w:pStyle w:val="Heading5"/>
      </w:pPr>
      <w:bookmarkStart w:id="83" w:name="_Toc161733101"/>
      <w:r>
        <w:t>5.3.3.1</w:t>
      </w:r>
      <w:r>
        <w:tab/>
        <w:t>TS 38.508-1</w:t>
      </w:r>
      <w:bookmarkEnd w:id="83"/>
      <w:r>
        <w:t xml:space="preserve"> </w:t>
      </w:r>
    </w:p>
    <w:p w14:paraId="049FEDAB" w14:textId="77777777" w:rsidR="004350A9" w:rsidRDefault="004350A9" w:rsidP="004350A9">
      <w:pPr>
        <w:pStyle w:val="Heading6"/>
      </w:pPr>
      <w:bookmarkStart w:id="84" w:name="_Toc161733102"/>
      <w:r>
        <w:t>5.3.3.1.1</w:t>
      </w:r>
      <w:r>
        <w:tab/>
        <w:t>Test frequencies (Clause 4.3.1)</w:t>
      </w:r>
      <w:bookmarkEnd w:id="84"/>
    </w:p>
    <w:p w14:paraId="2DD0A353" w14:textId="2C0C1C5D" w:rsidR="004350A9" w:rsidRDefault="004350A9" w:rsidP="004350A9">
      <w:pPr>
        <w:rPr>
          <w:rFonts w:ascii="Arial" w:hAnsi="Arial" w:cs="Arial"/>
          <w:b/>
          <w:sz w:val="24"/>
        </w:rPr>
      </w:pPr>
      <w:r>
        <w:rPr>
          <w:rFonts w:ascii="Arial" w:hAnsi="Arial" w:cs="Arial"/>
          <w:b/>
          <w:color w:val="0000FF"/>
          <w:sz w:val="24"/>
        </w:rPr>
        <w:t>R5-240275</w:t>
      </w:r>
      <w:r>
        <w:rPr>
          <w:rFonts w:ascii="Arial" w:hAnsi="Arial" w:cs="Arial"/>
          <w:b/>
          <w:color w:val="0000FF"/>
          <w:sz w:val="24"/>
        </w:rPr>
        <w:tab/>
      </w:r>
      <w:r>
        <w:rPr>
          <w:rFonts w:ascii="Arial" w:hAnsi="Arial" w:cs="Arial"/>
          <w:b/>
          <w:sz w:val="24"/>
        </w:rPr>
        <w:t>Addition of test frequencies for new R17 NR CA combos within FR1</w:t>
      </w:r>
    </w:p>
    <w:p w14:paraId="1FBA6C71"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CR-3023  Cat: F (Rel-18)</w:t>
      </w:r>
      <w:r>
        <w:rPr>
          <w:i/>
        </w:rPr>
        <w:br/>
      </w:r>
      <w:r>
        <w:rPr>
          <w:i/>
        </w:rPr>
        <w:br/>
      </w:r>
      <w:r>
        <w:rPr>
          <w:i/>
        </w:rPr>
        <w:tab/>
      </w:r>
      <w:r>
        <w:rPr>
          <w:i/>
        </w:rPr>
        <w:tab/>
      </w:r>
      <w:r>
        <w:rPr>
          <w:i/>
        </w:rPr>
        <w:tab/>
      </w:r>
      <w:r>
        <w:rPr>
          <w:i/>
        </w:rPr>
        <w:tab/>
      </w:r>
      <w:r>
        <w:rPr>
          <w:i/>
        </w:rPr>
        <w:tab/>
        <w:t>Source: KDDI Corporation</w:t>
      </w:r>
    </w:p>
    <w:p w14:paraId="0B23D747"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F2AEAE" w14:textId="05DF23D0" w:rsidR="004350A9" w:rsidRDefault="004350A9" w:rsidP="004350A9">
      <w:pPr>
        <w:rPr>
          <w:rFonts w:ascii="Arial" w:hAnsi="Arial" w:cs="Arial"/>
          <w:b/>
          <w:sz w:val="24"/>
        </w:rPr>
      </w:pPr>
      <w:r>
        <w:rPr>
          <w:rFonts w:ascii="Arial" w:hAnsi="Arial" w:cs="Arial"/>
          <w:b/>
          <w:color w:val="0000FF"/>
          <w:sz w:val="24"/>
        </w:rPr>
        <w:t>R5-240460</w:t>
      </w:r>
      <w:r>
        <w:rPr>
          <w:rFonts w:ascii="Arial" w:hAnsi="Arial" w:cs="Arial"/>
          <w:b/>
          <w:color w:val="0000FF"/>
          <w:sz w:val="24"/>
        </w:rPr>
        <w:tab/>
      </w:r>
      <w:r>
        <w:rPr>
          <w:rFonts w:ascii="Arial" w:hAnsi="Arial" w:cs="Arial"/>
          <w:b/>
          <w:sz w:val="24"/>
        </w:rPr>
        <w:t>Introduction of test frequencies for CA_n66A-n71A-n77(2A) and CA_n66A-n71A-n78(2A)</w:t>
      </w:r>
    </w:p>
    <w:p w14:paraId="39EE024B"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CR-3036  Cat: F (Rel-18)</w:t>
      </w:r>
      <w:r>
        <w:rPr>
          <w:i/>
        </w:rPr>
        <w:br/>
      </w:r>
      <w:r>
        <w:rPr>
          <w:i/>
        </w:rPr>
        <w:br/>
      </w:r>
      <w:r>
        <w:rPr>
          <w:i/>
        </w:rPr>
        <w:tab/>
      </w:r>
      <w:r>
        <w:rPr>
          <w:i/>
        </w:rPr>
        <w:tab/>
      </w:r>
      <w:r>
        <w:rPr>
          <w:i/>
        </w:rPr>
        <w:tab/>
      </w:r>
      <w:r>
        <w:rPr>
          <w:i/>
        </w:rPr>
        <w:tab/>
      </w:r>
      <w:r>
        <w:rPr>
          <w:i/>
        </w:rPr>
        <w:tab/>
        <w:t>Source: Nokia, Nokia Shanghai Bell</w:t>
      </w:r>
    </w:p>
    <w:p w14:paraId="6FB7C32F"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1EC3EC" w14:textId="46413D94" w:rsidR="004350A9" w:rsidRDefault="004350A9" w:rsidP="004350A9">
      <w:pPr>
        <w:rPr>
          <w:rFonts w:ascii="Arial" w:hAnsi="Arial" w:cs="Arial"/>
          <w:b/>
          <w:sz w:val="24"/>
        </w:rPr>
      </w:pPr>
      <w:r>
        <w:rPr>
          <w:rFonts w:ascii="Arial" w:hAnsi="Arial" w:cs="Arial"/>
          <w:b/>
          <w:color w:val="0000FF"/>
          <w:sz w:val="24"/>
        </w:rPr>
        <w:t>R5-240775</w:t>
      </w:r>
      <w:r>
        <w:rPr>
          <w:rFonts w:ascii="Arial" w:hAnsi="Arial" w:cs="Arial"/>
          <w:b/>
          <w:color w:val="0000FF"/>
          <w:sz w:val="24"/>
        </w:rPr>
        <w:tab/>
      </w:r>
      <w:r>
        <w:rPr>
          <w:rFonts w:ascii="Arial" w:hAnsi="Arial" w:cs="Arial"/>
          <w:b/>
          <w:sz w:val="24"/>
        </w:rPr>
        <w:t>Introduction of test frequencies for CA_n1A-n28A-n78A and CA_n3A-n28A-n78A</w:t>
      </w:r>
    </w:p>
    <w:p w14:paraId="74CE8021"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CR-3068  Cat: F (Rel-18)</w:t>
      </w:r>
      <w:r>
        <w:rPr>
          <w:i/>
        </w:rPr>
        <w:br/>
      </w:r>
      <w:r>
        <w:rPr>
          <w:i/>
        </w:rPr>
        <w:br/>
      </w:r>
      <w:r>
        <w:rPr>
          <w:i/>
        </w:rPr>
        <w:tab/>
      </w:r>
      <w:r>
        <w:rPr>
          <w:i/>
        </w:rPr>
        <w:tab/>
      </w:r>
      <w:r>
        <w:rPr>
          <w:i/>
        </w:rPr>
        <w:tab/>
      </w:r>
      <w:r>
        <w:rPr>
          <w:i/>
        </w:rPr>
        <w:tab/>
      </w:r>
      <w:r>
        <w:rPr>
          <w:i/>
        </w:rPr>
        <w:tab/>
        <w:t>Source: Nokia, Nokia Shanghai Bell</w:t>
      </w:r>
    </w:p>
    <w:p w14:paraId="616AA41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8AE091" w14:textId="23044569" w:rsidR="004350A9" w:rsidRDefault="004350A9" w:rsidP="004350A9">
      <w:pPr>
        <w:rPr>
          <w:rFonts w:ascii="Arial" w:hAnsi="Arial" w:cs="Arial"/>
          <w:b/>
          <w:sz w:val="24"/>
        </w:rPr>
      </w:pPr>
      <w:r>
        <w:rPr>
          <w:rFonts w:ascii="Arial" w:hAnsi="Arial" w:cs="Arial"/>
          <w:b/>
          <w:color w:val="0000FF"/>
          <w:sz w:val="24"/>
        </w:rPr>
        <w:t>R5-240878</w:t>
      </w:r>
      <w:r>
        <w:rPr>
          <w:rFonts w:ascii="Arial" w:hAnsi="Arial" w:cs="Arial"/>
          <w:b/>
          <w:color w:val="0000FF"/>
          <w:sz w:val="24"/>
        </w:rPr>
        <w:tab/>
      </w:r>
      <w:r>
        <w:rPr>
          <w:rFonts w:ascii="Arial" w:hAnsi="Arial" w:cs="Arial"/>
          <w:b/>
          <w:sz w:val="24"/>
        </w:rPr>
        <w:t>Update NR inter-band CA configurations FR1 four bands table</w:t>
      </w:r>
    </w:p>
    <w:p w14:paraId="64A746DA"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CR-3076  Cat: F (Rel-18)</w:t>
      </w:r>
      <w:r>
        <w:rPr>
          <w:i/>
        </w:rPr>
        <w:br/>
      </w:r>
      <w:r>
        <w:rPr>
          <w:i/>
        </w:rPr>
        <w:br/>
      </w:r>
      <w:r>
        <w:rPr>
          <w:i/>
        </w:rPr>
        <w:tab/>
      </w:r>
      <w:r>
        <w:rPr>
          <w:i/>
        </w:rPr>
        <w:tab/>
      </w:r>
      <w:r>
        <w:rPr>
          <w:i/>
        </w:rPr>
        <w:tab/>
      </w:r>
      <w:r>
        <w:rPr>
          <w:i/>
        </w:rPr>
        <w:tab/>
      </w:r>
      <w:r>
        <w:rPr>
          <w:i/>
        </w:rPr>
        <w:tab/>
        <w:t>Source: Verizon Spain</w:t>
      </w:r>
    </w:p>
    <w:p w14:paraId="4E48C6CB"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749777" w14:textId="3A8898D6" w:rsidR="004350A9" w:rsidRDefault="004350A9" w:rsidP="004350A9">
      <w:pPr>
        <w:rPr>
          <w:rFonts w:ascii="Arial" w:hAnsi="Arial" w:cs="Arial"/>
          <w:b/>
          <w:sz w:val="24"/>
        </w:rPr>
      </w:pPr>
      <w:r>
        <w:rPr>
          <w:rFonts w:ascii="Arial" w:hAnsi="Arial" w:cs="Arial"/>
          <w:b/>
          <w:color w:val="0000FF"/>
          <w:sz w:val="24"/>
        </w:rPr>
        <w:t>R5-240886</w:t>
      </w:r>
      <w:r>
        <w:rPr>
          <w:rFonts w:ascii="Arial" w:hAnsi="Arial" w:cs="Arial"/>
          <w:b/>
          <w:color w:val="0000FF"/>
          <w:sz w:val="24"/>
        </w:rPr>
        <w:tab/>
      </w:r>
      <w:r>
        <w:rPr>
          <w:rFonts w:ascii="Arial" w:hAnsi="Arial" w:cs="Arial"/>
          <w:b/>
          <w:sz w:val="24"/>
        </w:rPr>
        <w:t>Update additional inter-band NR CA configurations</w:t>
      </w:r>
    </w:p>
    <w:p w14:paraId="709A9698"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CR-3078  Cat: F (Rel-18)</w:t>
      </w:r>
      <w:r>
        <w:rPr>
          <w:i/>
        </w:rPr>
        <w:br/>
      </w:r>
      <w:r>
        <w:rPr>
          <w:i/>
        </w:rPr>
        <w:br/>
      </w:r>
      <w:r>
        <w:rPr>
          <w:i/>
        </w:rPr>
        <w:tab/>
      </w:r>
      <w:r>
        <w:rPr>
          <w:i/>
        </w:rPr>
        <w:tab/>
      </w:r>
      <w:r>
        <w:rPr>
          <w:i/>
        </w:rPr>
        <w:tab/>
      </w:r>
      <w:r>
        <w:rPr>
          <w:i/>
        </w:rPr>
        <w:tab/>
      </w:r>
      <w:r>
        <w:rPr>
          <w:i/>
        </w:rPr>
        <w:tab/>
        <w:t>Source: Verizon</w:t>
      </w:r>
    </w:p>
    <w:p w14:paraId="478896C9" w14:textId="77777777" w:rsidR="004350A9" w:rsidRDefault="004350A9" w:rsidP="004350A9">
      <w:pPr>
        <w:rPr>
          <w:rFonts w:ascii="Arial" w:hAnsi="Arial" w:cs="Arial"/>
          <w:b/>
        </w:rPr>
      </w:pPr>
      <w:r>
        <w:rPr>
          <w:rFonts w:ascii="Arial" w:hAnsi="Arial" w:cs="Arial"/>
          <w:b/>
        </w:rPr>
        <w:t xml:space="preserve">Discussion: </w:t>
      </w:r>
    </w:p>
    <w:p w14:paraId="524B77A8" w14:textId="77777777" w:rsidR="004350A9" w:rsidRDefault="004350A9" w:rsidP="004350A9">
      <w:r>
        <w:t>+!</w:t>
      </w:r>
    </w:p>
    <w:p w14:paraId="3CD7F8D6" w14:textId="77777777" w:rsidR="004350A9" w:rsidRDefault="004350A9" w:rsidP="004350A9">
      <w:r>
        <w:t>r1</w:t>
      </w:r>
    </w:p>
    <w:p w14:paraId="55D0CF7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R5-241708</w:t>
      </w:r>
      <w:r>
        <w:rPr>
          <w:color w:val="993300"/>
          <w:u w:val="single"/>
        </w:rPr>
        <w:t>.</w:t>
      </w:r>
    </w:p>
    <w:p w14:paraId="5C438BFD" w14:textId="2501C4A8" w:rsidR="004350A9" w:rsidRDefault="004350A9" w:rsidP="004350A9">
      <w:pPr>
        <w:rPr>
          <w:rFonts w:ascii="Arial" w:hAnsi="Arial" w:cs="Arial"/>
          <w:b/>
          <w:sz w:val="24"/>
        </w:rPr>
      </w:pPr>
      <w:r>
        <w:rPr>
          <w:rFonts w:ascii="Arial" w:hAnsi="Arial" w:cs="Arial"/>
          <w:b/>
          <w:color w:val="0000FF"/>
          <w:sz w:val="24"/>
        </w:rPr>
        <w:t>R5-241708</w:t>
      </w:r>
      <w:r>
        <w:rPr>
          <w:rFonts w:ascii="Arial" w:hAnsi="Arial" w:cs="Arial"/>
          <w:b/>
          <w:color w:val="0000FF"/>
          <w:sz w:val="24"/>
        </w:rPr>
        <w:tab/>
      </w:r>
      <w:r>
        <w:rPr>
          <w:rFonts w:ascii="Arial" w:hAnsi="Arial" w:cs="Arial"/>
          <w:b/>
          <w:sz w:val="24"/>
        </w:rPr>
        <w:t>Update additional inter-band NR CA configurations</w:t>
      </w:r>
    </w:p>
    <w:p w14:paraId="55C2E69D" w14:textId="77777777" w:rsidR="004350A9" w:rsidRDefault="004350A9" w:rsidP="004350A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CR-3078  rev 1 Cat: F (Rel-18)</w:t>
      </w:r>
      <w:r>
        <w:rPr>
          <w:i/>
        </w:rPr>
        <w:br/>
      </w:r>
      <w:r>
        <w:rPr>
          <w:i/>
        </w:rPr>
        <w:br/>
      </w:r>
      <w:r>
        <w:rPr>
          <w:i/>
        </w:rPr>
        <w:tab/>
      </w:r>
      <w:r>
        <w:rPr>
          <w:i/>
        </w:rPr>
        <w:tab/>
      </w:r>
      <w:r>
        <w:rPr>
          <w:i/>
        </w:rPr>
        <w:tab/>
      </w:r>
      <w:r>
        <w:rPr>
          <w:i/>
        </w:rPr>
        <w:tab/>
      </w:r>
      <w:r>
        <w:rPr>
          <w:i/>
        </w:rPr>
        <w:tab/>
        <w:t>Source: Verizon</w:t>
      </w:r>
    </w:p>
    <w:p w14:paraId="5443E2C0" w14:textId="77777777" w:rsidR="004350A9" w:rsidRDefault="004350A9" w:rsidP="004350A9">
      <w:pPr>
        <w:rPr>
          <w:color w:val="808080"/>
        </w:rPr>
      </w:pPr>
      <w:r>
        <w:rPr>
          <w:color w:val="808080"/>
        </w:rPr>
        <w:t>(Replaces R5-240886)</w:t>
      </w:r>
    </w:p>
    <w:p w14:paraId="602B012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F9A5B4" w14:textId="645E3EFB" w:rsidR="004350A9" w:rsidRDefault="004350A9" w:rsidP="004350A9">
      <w:pPr>
        <w:rPr>
          <w:rFonts w:ascii="Arial" w:hAnsi="Arial" w:cs="Arial"/>
          <w:b/>
          <w:sz w:val="24"/>
        </w:rPr>
      </w:pPr>
      <w:r>
        <w:rPr>
          <w:rFonts w:ascii="Arial" w:hAnsi="Arial" w:cs="Arial"/>
          <w:b/>
          <w:color w:val="0000FF"/>
          <w:sz w:val="24"/>
        </w:rPr>
        <w:t>R5-241363</w:t>
      </w:r>
      <w:r>
        <w:rPr>
          <w:rFonts w:ascii="Arial" w:hAnsi="Arial" w:cs="Arial"/>
          <w:b/>
          <w:color w:val="0000FF"/>
          <w:sz w:val="24"/>
        </w:rPr>
        <w:tab/>
      </w:r>
      <w:r>
        <w:rPr>
          <w:rFonts w:ascii="Arial" w:hAnsi="Arial" w:cs="Arial"/>
          <w:b/>
          <w:sz w:val="24"/>
        </w:rPr>
        <w:t>Addition of test frequencies for CA n77(2A), BCS1, UL CA..</w:t>
      </w:r>
    </w:p>
    <w:p w14:paraId="10178EAC"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CR-3094  Cat: F (Rel-18)</w:t>
      </w:r>
      <w:r>
        <w:rPr>
          <w:i/>
        </w:rPr>
        <w:br/>
      </w:r>
      <w:r>
        <w:rPr>
          <w:i/>
        </w:rPr>
        <w:br/>
      </w:r>
      <w:r>
        <w:rPr>
          <w:i/>
        </w:rPr>
        <w:tab/>
      </w:r>
      <w:r>
        <w:rPr>
          <w:i/>
        </w:rPr>
        <w:tab/>
      </w:r>
      <w:r>
        <w:rPr>
          <w:i/>
        </w:rPr>
        <w:tab/>
      </w:r>
      <w:r>
        <w:rPr>
          <w:i/>
        </w:rPr>
        <w:tab/>
      </w:r>
      <w:r>
        <w:rPr>
          <w:i/>
        </w:rPr>
        <w:tab/>
        <w:t>Source: Ericsson</w:t>
      </w:r>
    </w:p>
    <w:p w14:paraId="0743F66A" w14:textId="77777777" w:rsidR="004350A9" w:rsidRDefault="004350A9" w:rsidP="004350A9">
      <w:pPr>
        <w:rPr>
          <w:rFonts w:ascii="Arial" w:hAnsi="Arial" w:cs="Arial"/>
          <w:b/>
        </w:rPr>
      </w:pPr>
      <w:r>
        <w:rPr>
          <w:rFonts w:ascii="Arial" w:hAnsi="Arial" w:cs="Arial"/>
          <w:b/>
        </w:rPr>
        <w:t xml:space="preserve">Discussion: </w:t>
      </w:r>
    </w:p>
    <w:p w14:paraId="76874D92" w14:textId="77777777" w:rsidR="004350A9" w:rsidRDefault="004350A9" w:rsidP="004350A9">
      <w:r>
        <w:t>r2</w:t>
      </w:r>
    </w:p>
    <w:p w14:paraId="0219309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R5-241944</w:t>
      </w:r>
      <w:r>
        <w:rPr>
          <w:color w:val="993300"/>
          <w:u w:val="single"/>
        </w:rPr>
        <w:t>.</w:t>
      </w:r>
    </w:p>
    <w:p w14:paraId="20E81D4A" w14:textId="0DBC4A3A" w:rsidR="004350A9" w:rsidRDefault="004350A9" w:rsidP="004350A9">
      <w:pPr>
        <w:rPr>
          <w:rFonts w:ascii="Arial" w:hAnsi="Arial" w:cs="Arial"/>
          <w:b/>
          <w:sz w:val="24"/>
        </w:rPr>
      </w:pPr>
      <w:r>
        <w:rPr>
          <w:rFonts w:ascii="Arial" w:hAnsi="Arial" w:cs="Arial"/>
          <w:b/>
          <w:color w:val="0000FF"/>
          <w:sz w:val="24"/>
        </w:rPr>
        <w:t>R5-241944</w:t>
      </w:r>
      <w:r>
        <w:rPr>
          <w:rFonts w:ascii="Arial" w:hAnsi="Arial" w:cs="Arial"/>
          <w:b/>
          <w:color w:val="0000FF"/>
          <w:sz w:val="24"/>
        </w:rPr>
        <w:tab/>
      </w:r>
      <w:r>
        <w:rPr>
          <w:rFonts w:ascii="Arial" w:hAnsi="Arial" w:cs="Arial"/>
          <w:b/>
          <w:sz w:val="24"/>
        </w:rPr>
        <w:t>Addition of test frequencies for CA n77(2A), BCS1, UL CA..</w:t>
      </w:r>
    </w:p>
    <w:p w14:paraId="3B36822D"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CR-3094  rev 1 Cat: F (Rel-18)</w:t>
      </w:r>
      <w:r>
        <w:rPr>
          <w:i/>
        </w:rPr>
        <w:br/>
      </w:r>
      <w:r>
        <w:rPr>
          <w:i/>
        </w:rPr>
        <w:br/>
      </w:r>
      <w:r>
        <w:rPr>
          <w:i/>
        </w:rPr>
        <w:tab/>
      </w:r>
      <w:r>
        <w:rPr>
          <w:i/>
        </w:rPr>
        <w:tab/>
      </w:r>
      <w:r>
        <w:rPr>
          <w:i/>
        </w:rPr>
        <w:tab/>
      </w:r>
      <w:r>
        <w:rPr>
          <w:i/>
        </w:rPr>
        <w:tab/>
      </w:r>
      <w:r>
        <w:rPr>
          <w:i/>
        </w:rPr>
        <w:tab/>
        <w:t>Source: Ericsson</w:t>
      </w:r>
    </w:p>
    <w:p w14:paraId="4FBCCB80" w14:textId="77777777" w:rsidR="004350A9" w:rsidRDefault="004350A9" w:rsidP="004350A9">
      <w:pPr>
        <w:rPr>
          <w:color w:val="808080"/>
        </w:rPr>
      </w:pPr>
      <w:r>
        <w:rPr>
          <w:color w:val="808080"/>
        </w:rPr>
        <w:t>(Replaces R5-241363)</w:t>
      </w:r>
    </w:p>
    <w:p w14:paraId="17DB6DC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BA75F7" w14:textId="77777777" w:rsidR="004350A9" w:rsidRDefault="004350A9" w:rsidP="004350A9">
      <w:pPr>
        <w:pStyle w:val="Heading6"/>
      </w:pPr>
      <w:bookmarkStart w:id="85" w:name="_Toc161733103"/>
      <w:r>
        <w:t>5.3.3.1.2</w:t>
      </w:r>
      <w:r>
        <w:tab/>
        <w:t>Test environment for RF (Clauses 5)</w:t>
      </w:r>
      <w:bookmarkEnd w:id="85"/>
    </w:p>
    <w:p w14:paraId="077A05AC" w14:textId="77777777" w:rsidR="004350A9" w:rsidRDefault="004350A9" w:rsidP="004350A9">
      <w:pPr>
        <w:pStyle w:val="Heading6"/>
      </w:pPr>
      <w:bookmarkStart w:id="86" w:name="_Toc161733104"/>
      <w:r>
        <w:t>5.3.3.1.3</w:t>
      </w:r>
      <w:r>
        <w:tab/>
        <w:t>Test environment for RRM (Clause 7)</w:t>
      </w:r>
      <w:bookmarkEnd w:id="86"/>
    </w:p>
    <w:p w14:paraId="180B4E76" w14:textId="77777777" w:rsidR="004350A9" w:rsidRDefault="004350A9" w:rsidP="004350A9">
      <w:pPr>
        <w:pStyle w:val="Heading6"/>
      </w:pPr>
      <w:bookmarkStart w:id="87" w:name="_Toc161733105"/>
      <w:r>
        <w:t>5.3.3.1.4</w:t>
      </w:r>
      <w:r>
        <w:tab/>
        <w:t>Other clauses / Annexes</w:t>
      </w:r>
      <w:bookmarkEnd w:id="87"/>
      <w:r>
        <w:t xml:space="preserve"> </w:t>
      </w:r>
    </w:p>
    <w:p w14:paraId="439964CE" w14:textId="77777777" w:rsidR="004350A9" w:rsidRDefault="004350A9" w:rsidP="004350A9">
      <w:pPr>
        <w:pStyle w:val="Heading5"/>
      </w:pPr>
      <w:bookmarkStart w:id="88" w:name="_Toc161733106"/>
      <w:r>
        <w:t>5.3.3.2</w:t>
      </w:r>
      <w:r>
        <w:tab/>
        <w:t>TS 38.508-2</w:t>
      </w:r>
      <w:bookmarkEnd w:id="88"/>
    </w:p>
    <w:p w14:paraId="211D3030" w14:textId="0333DFBB" w:rsidR="004350A9" w:rsidRDefault="004350A9" w:rsidP="004350A9">
      <w:pPr>
        <w:rPr>
          <w:rFonts w:ascii="Arial" w:hAnsi="Arial" w:cs="Arial"/>
          <w:b/>
          <w:sz w:val="24"/>
        </w:rPr>
      </w:pPr>
      <w:r>
        <w:rPr>
          <w:rFonts w:ascii="Arial" w:hAnsi="Arial" w:cs="Arial"/>
          <w:b/>
          <w:color w:val="0000FF"/>
          <w:sz w:val="24"/>
        </w:rPr>
        <w:t>R5-240277</w:t>
      </w:r>
      <w:r>
        <w:rPr>
          <w:rFonts w:ascii="Arial" w:hAnsi="Arial" w:cs="Arial"/>
          <w:b/>
          <w:color w:val="0000FF"/>
          <w:sz w:val="24"/>
        </w:rPr>
        <w:tab/>
      </w:r>
      <w:r>
        <w:rPr>
          <w:rFonts w:ascii="Arial" w:hAnsi="Arial" w:cs="Arial"/>
          <w:b/>
          <w:sz w:val="24"/>
        </w:rPr>
        <w:t>Addition of UE capability for new R17 NR CA combos within FR1</w:t>
      </w:r>
    </w:p>
    <w:p w14:paraId="74503183"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v18.1.0</w:t>
      </w:r>
      <w:r>
        <w:rPr>
          <w:i/>
        </w:rPr>
        <w:tab/>
        <w:t xml:space="preserve">  CR-0571  Cat: F (Rel-18)</w:t>
      </w:r>
      <w:r>
        <w:rPr>
          <w:i/>
        </w:rPr>
        <w:br/>
      </w:r>
      <w:r>
        <w:rPr>
          <w:i/>
        </w:rPr>
        <w:br/>
      </w:r>
      <w:r>
        <w:rPr>
          <w:i/>
        </w:rPr>
        <w:tab/>
      </w:r>
      <w:r>
        <w:rPr>
          <w:i/>
        </w:rPr>
        <w:tab/>
      </w:r>
      <w:r>
        <w:rPr>
          <w:i/>
        </w:rPr>
        <w:tab/>
      </w:r>
      <w:r>
        <w:rPr>
          <w:i/>
        </w:rPr>
        <w:tab/>
      </w:r>
      <w:r>
        <w:rPr>
          <w:i/>
        </w:rPr>
        <w:tab/>
        <w:t>Source: KDDI Corporation</w:t>
      </w:r>
    </w:p>
    <w:p w14:paraId="0D8C98AA"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5BD294" w14:textId="5C1F3B3E" w:rsidR="004350A9" w:rsidRDefault="004350A9" w:rsidP="004350A9">
      <w:pPr>
        <w:rPr>
          <w:rFonts w:ascii="Arial" w:hAnsi="Arial" w:cs="Arial"/>
          <w:b/>
          <w:sz w:val="24"/>
        </w:rPr>
      </w:pPr>
      <w:r>
        <w:rPr>
          <w:rFonts w:ascii="Arial" w:hAnsi="Arial" w:cs="Arial"/>
          <w:b/>
          <w:color w:val="0000FF"/>
          <w:sz w:val="24"/>
        </w:rPr>
        <w:t>R5-240461</w:t>
      </w:r>
      <w:r>
        <w:rPr>
          <w:rFonts w:ascii="Arial" w:hAnsi="Arial" w:cs="Arial"/>
          <w:b/>
          <w:color w:val="0000FF"/>
          <w:sz w:val="24"/>
        </w:rPr>
        <w:tab/>
      </w:r>
      <w:r>
        <w:rPr>
          <w:rFonts w:ascii="Arial" w:hAnsi="Arial" w:cs="Arial"/>
          <w:b/>
          <w:sz w:val="24"/>
        </w:rPr>
        <w:t>Introduction of CA_n66A-n71A-n77(2A) and CA_n66A-n71A-n78(2A) for physical layer baseline implementation capabilities</w:t>
      </w:r>
    </w:p>
    <w:p w14:paraId="5D533753"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v18.1.0</w:t>
      </w:r>
      <w:r>
        <w:rPr>
          <w:i/>
        </w:rPr>
        <w:tab/>
        <w:t xml:space="preserve">  CR-0583  Cat: F (Rel-18)</w:t>
      </w:r>
      <w:r>
        <w:rPr>
          <w:i/>
        </w:rPr>
        <w:br/>
      </w:r>
      <w:r>
        <w:rPr>
          <w:i/>
        </w:rPr>
        <w:br/>
      </w:r>
      <w:r>
        <w:rPr>
          <w:i/>
        </w:rPr>
        <w:tab/>
      </w:r>
      <w:r>
        <w:rPr>
          <w:i/>
        </w:rPr>
        <w:tab/>
      </w:r>
      <w:r>
        <w:rPr>
          <w:i/>
        </w:rPr>
        <w:tab/>
      </w:r>
      <w:r>
        <w:rPr>
          <w:i/>
        </w:rPr>
        <w:tab/>
      </w:r>
      <w:r>
        <w:rPr>
          <w:i/>
        </w:rPr>
        <w:tab/>
        <w:t>Source: Nokia, Nokia Shanghai Bell</w:t>
      </w:r>
    </w:p>
    <w:p w14:paraId="20C18511"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0A8C02" w14:textId="270387E9" w:rsidR="004350A9" w:rsidRDefault="004350A9" w:rsidP="004350A9">
      <w:pPr>
        <w:rPr>
          <w:rFonts w:ascii="Arial" w:hAnsi="Arial" w:cs="Arial"/>
          <w:b/>
          <w:sz w:val="24"/>
        </w:rPr>
      </w:pPr>
      <w:r>
        <w:rPr>
          <w:rFonts w:ascii="Arial" w:hAnsi="Arial" w:cs="Arial"/>
          <w:b/>
          <w:color w:val="0000FF"/>
          <w:sz w:val="24"/>
        </w:rPr>
        <w:t>R5-240863</w:t>
      </w:r>
      <w:r>
        <w:rPr>
          <w:rFonts w:ascii="Arial" w:hAnsi="Arial" w:cs="Arial"/>
          <w:b/>
          <w:color w:val="0000FF"/>
          <w:sz w:val="24"/>
        </w:rPr>
        <w:tab/>
      </w:r>
      <w:r>
        <w:rPr>
          <w:rFonts w:ascii="Arial" w:hAnsi="Arial" w:cs="Arial"/>
          <w:b/>
          <w:sz w:val="24"/>
        </w:rPr>
        <w:t xml:space="preserve">Update for additional NR-DC band configurations </w:t>
      </w:r>
    </w:p>
    <w:p w14:paraId="7794DF34" w14:textId="77777777" w:rsidR="004350A9" w:rsidRDefault="004350A9" w:rsidP="004350A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v18.1.0</w:t>
      </w:r>
      <w:r>
        <w:rPr>
          <w:i/>
        </w:rPr>
        <w:tab/>
        <w:t xml:space="preserve">  CR-0592  Cat: F (Rel-18)</w:t>
      </w:r>
      <w:r>
        <w:rPr>
          <w:i/>
        </w:rPr>
        <w:br/>
      </w:r>
      <w:r>
        <w:rPr>
          <w:i/>
        </w:rPr>
        <w:br/>
      </w:r>
      <w:r>
        <w:rPr>
          <w:i/>
        </w:rPr>
        <w:tab/>
      </w:r>
      <w:r>
        <w:rPr>
          <w:i/>
        </w:rPr>
        <w:tab/>
      </w:r>
      <w:r>
        <w:rPr>
          <w:i/>
        </w:rPr>
        <w:tab/>
      </w:r>
      <w:r>
        <w:rPr>
          <w:i/>
        </w:rPr>
        <w:tab/>
      </w:r>
      <w:r>
        <w:rPr>
          <w:i/>
        </w:rPr>
        <w:tab/>
        <w:t>Source: Verizon Spain</w:t>
      </w:r>
    </w:p>
    <w:p w14:paraId="15A3DB79" w14:textId="77777777" w:rsidR="004350A9" w:rsidRDefault="004350A9" w:rsidP="004350A9">
      <w:pPr>
        <w:rPr>
          <w:rFonts w:ascii="Arial" w:hAnsi="Arial" w:cs="Arial"/>
          <w:b/>
        </w:rPr>
      </w:pPr>
      <w:r>
        <w:rPr>
          <w:rFonts w:ascii="Arial" w:hAnsi="Arial" w:cs="Arial"/>
          <w:b/>
        </w:rPr>
        <w:t xml:space="preserve">Discussion: </w:t>
      </w:r>
    </w:p>
    <w:p w14:paraId="63935381" w14:textId="77777777" w:rsidR="004350A9" w:rsidRDefault="004350A9" w:rsidP="004350A9">
      <w:r>
        <w:t>cover: +R16!</w:t>
      </w:r>
    </w:p>
    <w:p w14:paraId="1CB98AE7" w14:textId="77777777" w:rsidR="004350A9" w:rsidRDefault="004350A9" w:rsidP="004350A9">
      <w:r>
        <w:t>r1</w:t>
      </w:r>
    </w:p>
    <w:p w14:paraId="0A3B9F8E"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R5-241709</w:t>
      </w:r>
      <w:r>
        <w:rPr>
          <w:color w:val="993300"/>
          <w:u w:val="single"/>
        </w:rPr>
        <w:t>.</w:t>
      </w:r>
    </w:p>
    <w:p w14:paraId="0591D5C9" w14:textId="0DD1CEB1" w:rsidR="004350A9" w:rsidRDefault="004350A9" w:rsidP="004350A9">
      <w:pPr>
        <w:rPr>
          <w:rFonts w:ascii="Arial" w:hAnsi="Arial" w:cs="Arial"/>
          <w:b/>
          <w:sz w:val="24"/>
        </w:rPr>
      </w:pPr>
      <w:r>
        <w:rPr>
          <w:rFonts w:ascii="Arial" w:hAnsi="Arial" w:cs="Arial"/>
          <w:b/>
          <w:color w:val="0000FF"/>
          <w:sz w:val="24"/>
        </w:rPr>
        <w:t>R5-241709</w:t>
      </w:r>
      <w:r>
        <w:rPr>
          <w:rFonts w:ascii="Arial" w:hAnsi="Arial" w:cs="Arial"/>
          <w:b/>
          <w:color w:val="0000FF"/>
          <w:sz w:val="24"/>
        </w:rPr>
        <w:tab/>
      </w:r>
      <w:r>
        <w:rPr>
          <w:rFonts w:ascii="Arial" w:hAnsi="Arial" w:cs="Arial"/>
          <w:b/>
          <w:sz w:val="24"/>
        </w:rPr>
        <w:t xml:space="preserve">Update for additional NR-DC band configurations </w:t>
      </w:r>
    </w:p>
    <w:p w14:paraId="08D10C17"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v18.1.0</w:t>
      </w:r>
      <w:r>
        <w:rPr>
          <w:i/>
        </w:rPr>
        <w:tab/>
        <w:t xml:space="preserve">  CR-0592  rev 1 Cat: F (Rel-18)</w:t>
      </w:r>
      <w:r>
        <w:rPr>
          <w:i/>
        </w:rPr>
        <w:br/>
      </w:r>
      <w:r>
        <w:rPr>
          <w:i/>
        </w:rPr>
        <w:br/>
      </w:r>
      <w:r>
        <w:rPr>
          <w:i/>
        </w:rPr>
        <w:tab/>
      </w:r>
      <w:r>
        <w:rPr>
          <w:i/>
        </w:rPr>
        <w:tab/>
      </w:r>
      <w:r>
        <w:rPr>
          <w:i/>
        </w:rPr>
        <w:tab/>
      </w:r>
      <w:r>
        <w:rPr>
          <w:i/>
        </w:rPr>
        <w:tab/>
      </w:r>
      <w:r>
        <w:rPr>
          <w:i/>
        </w:rPr>
        <w:tab/>
        <w:t>Source: Verizon Spain</w:t>
      </w:r>
    </w:p>
    <w:p w14:paraId="1964218E" w14:textId="77777777" w:rsidR="004350A9" w:rsidRDefault="004350A9" w:rsidP="004350A9">
      <w:pPr>
        <w:rPr>
          <w:color w:val="808080"/>
        </w:rPr>
      </w:pPr>
      <w:r>
        <w:rPr>
          <w:color w:val="808080"/>
        </w:rPr>
        <w:t>(Replaces R5-240863)</w:t>
      </w:r>
    </w:p>
    <w:p w14:paraId="008E492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3887E8" w14:textId="734BC1A1" w:rsidR="004350A9" w:rsidRDefault="004350A9" w:rsidP="004350A9">
      <w:pPr>
        <w:rPr>
          <w:rFonts w:ascii="Arial" w:hAnsi="Arial" w:cs="Arial"/>
          <w:b/>
          <w:sz w:val="24"/>
        </w:rPr>
      </w:pPr>
      <w:r>
        <w:rPr>
          <w:rFonts w:ascii="Arial" w:hAnsi="Arial" w:cs="Arial"/>
          <w:b/>
          <w:color w:val="0000FF"/>
          <w:sz w:val="24"/>
        </w:rPr>
        <w:t>R5-240887</w:t>
      </w:r>
      <w:r>
        <w:rPr>
          <w:rFonts w:ascii="Arial" w:hAnsi="Arial" w:cs="Arial"/>
          <w:b/>
          <w:color w:val="0000FF"/>
          <w:sz w:val="24"/>
        </w:rPr>
        <w:tab/>
      </w:r>
      <w:r>
        <w:rPr>
          <w:rFonts w:ascii="Arial" w:hAnsi="Arial" w:cs="Arial"/>
          <w:b/>
          <w:sz w:val="24"/>
        </w:rPr>
        <w:t>Update additional FR1 NR CA inter-band band configurations</w:t>
      </w:r>
    </w:p>
    <w:p w14:paraId="0281CF51"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v18.1.0</w:t>
      </w:r>
      <w:r>
        <w:rPr>
          <w:i/>
        </w:rPr>
        <w:tab/>
        <w:t xml:space="preserve">  CR-0593  Cat: F (Rel-18)</w:t>
      </w:r>
      <w:r>
        <w:rPr>
          <w:i/>
        </w:rPr>
        <w:br/>
      </w:r>
      <w:r>
        <w:rPr>
          <w:i/>
        </w:rPr>
        <w:br/>
      </w:r>
      <w:r>
        <w:rPr>
          <w:i/>
        </w:rPr>
        <w:tab/>
      </w:r>
      <w:r>
        <w:rPr>
          <w:i/>
        </w:rPr>
        <w:tab/>
      </w:r>
      <w:r>
        <w:rPr>
          <w:i/>
        </w:rPr>
        <w:tab/>
      </w:r>
      <w:r>
        <w:rPr>
          <w:i/>
        </w:rPr>
        <w:tab/>
      </w:r>
      <w:r>
        <w:rPr>
          <w:i/>
        </w:rPr>
        <w:tab/>
        <w:t>Source: Verizon</w:t>
      </w:r>
    </w:p>
    <w:p w14:paraId="2CAF8FBA"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500190" w14:textId="5599A16E" w:rsidR="004350A9" w:rsidRDefault="004350A9" w:rsidP="004350A9">
      <w:pPr>
        <w:rPr>
          <w:rFonts w:ascii="Arial" w:hAnsi="Arial" w:cs="Arial"/>
          <w:b/>
          <w:sz w:val="24"/>
        </w:rPr>
      </w:pPr>
      <w:r>
        <w:rPr>
          <w:rFonts w:ascii="Arial" w:hAnsi="Arial" w:cs="Arial"/>
          <w:b/>
          <w:color w:val="0000FF"/>
          <w:sz w:val="24"/>
        </w:rPr>
        <w:t>R5-240919</w:t>
      </w:r>
      <w:r>
        <w:rPr>
          <w:rFonts w:ascii="Arial" w:hAnsi="Arial" w:cs="Arial"/>
          <w:b/>
          <w:color w:val="0000FF"/>
          <w:sz w:val="24"/>
        </w:rPr>
        <w:tab/>
      </w:r>
      <w:r>
        <w:rPr>
          <w:rFonts w:ascii="Arial" w:hAnsi="Arial" w:cs="Arial"/>
          <w:b/>
          <w:sz w:val="24"/>
        </w:rPr>
        <w:t>Editorial correction to supported EN-DC configuration table</w:t>
      </w:r>
    </w:p>
    <w:p w14:paraId="3E27B14C"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v18.1.0</w:t>
      </w:r>
      <w:r>
        <w:rPr>
          <w:i/>
        </w:rPr>
        <w:tab/>
        <w:t xml:space="preserve">  CR-0596  Cat: F (Rel-18)</w:t>
      </w:r>
      <w:r>
        <w:rPr>
          <w:i/>
        </w:rPr>
        <w:br/>
      </w:r>
      <w:r>
        <w:rPr>
          <w:i/>
        </w:rPr>
        <w:br/>
      </w:r>
      <w:r>
        <w:rPr>
          <w:i/>
        </w:rPr>
        <w:tab/>
      </w:r>
      <w:r>
        <w:rPr>
          <w:i/>
        </w:rPr>
        <w:tab/>
      </w:r>
      <w:r>
        <w:rPr>
          <w:i/>
        </w:rPr>
        <w:tab/>
      </w:r>
      <w:r>
        <w:rPr>
          <w:i/>
        </w:rPr>
        <w:tab/>
      </w:r>
      <w:r>
        <w:rPr>
          <w:i/>
        </w:rPr>
        <w:tab/>
        <w:t>Source: WE Certification</w:t>
      </w:r>
    </w:p>
    <w:p w14:paraId="29BC9AC4" w14:textId="77777777" w:rsidR="004350A9" w:rsidRDefault="004350A9" w:rsidP="004350A9">
      <w:pPr>
        <w:rPr>
          <w:rFonts w:ascii="Arial" w:hAnsi="Arial" w:cs="Arial"/>
          <w:b/>
        </w:rPr>
      </w:pPr>
      <w:r>
        <w:rPr>
          <w:rFonts w:ascii="Arial" w:hAnsi="Arial" w:cs="Arial"/>
          <w:b/>
        </w:rPr>
        <w:t xml:space="preserve">Discussion: </w:t>
      </w:r>
    </w:p>
    <w:p w14:paraId="6FA85137" w14:textId="77777777" w:rsidR="004350A9" w:rsidRDefault="004350A9" w:rsidP="004350A9">
      <w:r>
        <w:t>D-&gt;F</w:t>
      </w:r>
    </w:p>
    <w:p w14:paraId="72E92A60" w14:textId="77777777" w:rsidR="004350A9" w:rsidRDefault="004350A9" w:rsidP="004350A9">
      <w:r>
        <w:t>r1</w:t>
      </w:r>
    </w:p>
    <w:p w14:paraId="7683B5D6"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R5-241710</w:t>
      </w:r>
      <w:r>
        <w:rPr>
          <w:color w:val="993300"/>
          <w:u w:val="single"/>
        </w:rPr>
        <w:t>.</w:t>
      </w:r>
    </w:p>
    <w:p w14:paraId="12E791E0" w14:textId="278ED285" w:rsidR="00BA0CFF" w:rsidRDefault="004350A9">
      <w:pPr>
        <w:rPr>
          <w:rFonts w:ascii="Arial" w:hAnsi="Arial" w:cs="Arial"/>
          <w:b/>
          <w:sz w:val="24"/>
        </w:rPr>
      </w:pPr>
      <w:r>
        <w:rPr>
          <w:rFonts w:ascii="Arial" w:hAnsi="Arial" w:cs="Arial"/>
          <w:b/>
          <w:color w:val="0000FF"/>
          <w:sz w:val="24"/>
        </w:rPr>
        <w:t>R5-241710</w:t>
      </w:r>
      <w:r>
        <w:rPr>
          <w:rFonts w:ascii="Arial" w:hAnsi="Arial" w:cs="Arial"/>
          <w:b/>
          <w:color w:val="0000FF"/>
          <w:sz w:val="24"/>
        </w:rPr>
        <w:tab/>
      </w:r>
      <w:r>
        <w:rPr>
          <w:rFonts w:ascii="Arial" w:hAnsi="Arial" w:cs="Arial"/>
          <w:b/>
          <w:sz w:val="24"/>
        </w:rPr>
        <w:t>Editorial correction to supported EN-DC configuration table</w:t>
      </w:r>
    </w:p>
    <w:p w14:paraId="397D4F84"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v18.1.0</w:t>
      </w:r>
      <w:r>
        <w:rPr>
          <w:i/>
        </w:rPr>
        <w:tab/>
        <w:t xml:space="preserve">  CR-0596  rev 1 Cat: F (Rel-18)</w:t>
      </w:r>
      <w:r>
        <w:rPr>
          <w:i/>
        </w:rPr>
        <w:br/>
      </w:r>
      <w:r>
        <w:rPr>
          <w:i/>
        </w:rPr>
        <w:br/>
      </w:r>
      <w:r>
        <w:rPr>
          <w:i/>
        </w:rPr>
        <w:tab/>
      </w:r>
      <w:r>
        <w:rPr>
          <w:i/>
        </w:rPr>
        <w:tab/>
      </w:r>
      <w:r>
        <w:rPr>
          <w:i/>
        </w:rPr>
        <w:tab/>
      </w:r>
      <w:r>
        <w:rPr>
          <w:i/>
        </w:rPr>
        <w:tab/>
      </w:r>
      <w:r>
        <w:rPr>
          <w:i/>
        </w:rPr>
        <w:tab/>
        <w:t>Source: WE Certification</w:t>
      </w:r>
    </w:p>
    <w:p w14:paraId="6696166C" w14:textId="77777777" w:rsidR="004350A9" w:rsidRDefault="004350A9" w:rsidP="004350A9">
      <w:pPr>
        <w:rPr>
          <w:color w:val="808080"/>
        </w:rPr>
      </w:pPr>
      <w:r>
        <w:rPr>
          <w:color w:val="808080"/>
        </w:rPr>
        <w:t>(Replaces R5-240919)</w:t>
      </w:r>
    </w:p>
    <w:p w14:paraId="687B0D3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9C6CA7" w14:textId="77777777" w:rsidR="004350A9" w:rsidRDefault="004350A9" w:rsidP="004350A9">
      <w:pPr>
        <w:pStyle w:val="Heading5"/>
      </w:pPr>
      <w:bookmarkStart w:id="89" w:name="_Toc161733107"/>
      <w:r>
        <w:lastRenderedPageBreak/>
        <w:t>5.3.3.3</w:t>
      </w:r>
      <w:r>
        <w:tab/>
        <w:t>TS 38.521-1</w:t>
      </w:r>
      <w:bookmarkEnd w:id="89"/>
    </w:p>
    <w:p w14:paraId="63CFF106" w14:textId="77777777" w:rsidR="004350A9" w:rsidRDefault="004350A9" w:rsidP="004350A9">
      <w:pPr>
        <w:pStyle w:val="Heading6"/>
      </w:pPr>
      <w:bookmarkStart w:id="90" w:name="_Toc161733108"/>
      <w:r>
        <w:t>5.3.3.3.1</w:t>
      </w:r>
      <w:r>
        <w:tab/>
        <w:t>Tx Requirements (Clause 6)</w:t>
      </w:r>
      <w:bookmarkEnd w:id="90"/>
    </w:p>
    <w:p w14:paraId="7F1AF9C1" w14:textId="2F3E6224" w:rsidR="004350A9" w:rsidRDefault="004350A9" w:rsidP="004350A9">
      <w:pPr>
        <w:rPr>
          <w:rFonts w:ascii="Arial" w:hAnsi="Arial" w:cs="Arial"/>
          <w:b/>
          <w:sz w:val="24"/>
        </w:rPr>
      </w:pPr>
      <w:r>
        <w:rPr>
          <w:rFonts w:ascii="Arial" w:hAnsi="Arial" w:cs="Arial"/>
          <w:b/>
          <w:color w:val="0000FF"/>
          <w:sz w:val="24"/>
        </w:rPr>
        <w:t>R5-240327</w:t>
      </w:r>
      <w:r>
        <w:rPr>
          <w:rFonts w:ascii="Arial" w:hAnsi="Arial" w:cs="Arial"/>
          <w:b/>
          <w:color w:val="0000FF"/>
          <w:sz w:val="24"/>
        </w:rPr>
        <w:tab/>
      </w:r>
      <w:r>
        <w:rPr>
          <w:rFonts w:ascii="Arial" w:hAnsi="Arial" w:cs="Arial"/>
          <w:b/>
          <w:sz w:val="24"/>
        </w:rPr>
        <w:t xml:space="preserve">Addition of spurious emissions, delta </w:t>
      </w:r>
      <w:proofErr w:type="spellStart"/>
      <w:r>
        <w:rPr>
          <w:rFonts w:ascii="Arial" w:hAnsi="Arial" w:cs="Arial"/>
          <w:b/>
          <w:sz w:val="24"/>
        </w:rPr>
        <w:t>TIBc</w:t>
      </w:r>
      <w:proofErr w:type="spellEnd"/>
      <w:r>
        <w:rPr>
          <w:rFonts w:ascii="Arial" w:hAnsi="Arial" w:cs="Arial"/>
          <w:b/>
          <w:sz w:val="24"/>
        </w:rPr>
        <w:t xml:space="preserve"> and UE maximum output power for new R17 NR CA combos within FR1</w:t>
      </w:r>
    </w:p>
    <w:p w14:paraId="44CE7736"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CR-2633  Cat: F (Rel-18)</w:t>
      </w:r>
      <w:r>
        <w:rPr>
          <w:i/>
        </w:rPr>
        <w:br/>
      </w:r>
      <w:r>
        <w:rPr>
          <w:i/>
        </w:rPr>
        <w:br/>
      </w:r>
      <w:r>
        <w:rPr>
          <w:i/>
        </w:rPr>
        <w:tab/>
      </w:r>
      <w:r>
        <w:rPr>
          <w:i/>
        </w:rPr>
        <w:tab/>
      </w:r>
      <w:r>
        <w:rPr>
          <w:i/>
        </w:rPr>
        <w:tab/>
      </w:r>
      <w:r>
        <w:rPr>
          <w:i/>
        </w:rPr>
        <w:tab/>
      </w:r>
      <w:r>
        <w:rPr>
          <w:i/>
        </w:rPr>
        <w:tab/>
        <w:t>Source: KDDI Corporation</w:t>
      </w:r>
    </w:p>
    <w:p w14:paraId="4D33B69F" w14:textId="77777777" w:rsidR="004350A9" w:rsidRDefault="004350A9" w:rsidP="004350A9">
      <w:pPr>
        <w:rPr>
          <w:rFonts w:ascii="Arial" w:hAnsi="Arial" w:cs="Arial"/>
          <w:b/>
        </w:rPr>
      </w:pPr>
      <w:r>
        <w:rPr>
          <w:rFonts w:ascii="Arial" w:hAnsi="Arial" w:cs="Arial"/>
          <w:b/>
        </w:rPr>
        <w:t xml:space="preserve">Discussion: </w:t>
      </w:r>
    </w:p>
    <w:p w14:paraId="7CD4F35B" w14:textId="77777777" w:rsidR="004350A9" w:rsidRDefault="004350A9" w:rsidP="004350A9">
      <w:r>
        <w:t>r1</w:t>
      </w:r>
    </w:p>
    <w:p w14:paraId="47CD10F4"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R5-241734</w:t>
      </w:r>
      <w:r>
        <w:rPr>
          <w:color w:val="993300"/>
          <w:u w:val="single"/>
        </w:rPr>
        <w:t>.</w:t>
      </w:r>
    </w:p>
    <w:p w14:paraId="675163F5" w14:textId="09A58F92" w:rsidR="004350A9" w:rsidRDefault="004350A9" w:rsidP="004350A9">
      <w:pPr>
        <w:rPr>
          <w:rFonts w:ascii="Arial" w:hAnsi="Arial" w:cs="Arial"/>
          <w:b/>
          <w:sz w:val="24"/>
        </w:rPr>
      </w:pPr>
      <w:r>
        <w:rPr>
          <w:rFonts w:ascii="Arial" w:hAnsi="Arial" w:cs="Arial"/>
          <w:b/>
          <w:color w:val="0000FF"/>
          <w:sz w:val="24"/>
        </w:rPr>
        <w:t>R5-241734</w:t>
      </w:r>
      <w:r>
        <w:rPr>
          <w:rFonts w:ascii="Arial" w:hAnsi="Arial" w:cs="Arial"/>
          <w:b/>
          <w:color w:val="0000FF"/>
          <w:sz w:val="24"/>
        </w:rPr>
        <w:tab/>
      </w:r>
      <w:r>
        <w:rPr>
          <w:rFonts w:ascii="Arial" w:hAnsi="Arial" w:cs="Arial"/>
          <w:b/>
          <w:sz w:val="24"/>
        </w:rPr>
        <w:t xml:space="preserve">Addition of spurious emissions, delta </w:t>
      </w:r>
      <w:proofErr w:type="spellStart"/>
      <w:r>
        <w:rPr>
          <w:rFonts w:ascii="Arial" w:hAnsi="Arial" w:cs="Arial"/>
          <w:b/>
          <w:sz w:val="24"/>
        </w:rPr>
        <w:t>TIBc</w:t>
      </w:r>
      <w:proofErr w:type="spellEnd"/>
      <w:r>
        <w:rPr>
          <w:rFonts w:ascii="Arial" w:hAnsi="Arial" w:cs="Arial"/>
          <w:b/>
          <w:sz w:val="24"/>
        </w:rPr>
        <w:t xml:space="preserve"> and UE maximum output power for new R17 NR CA combos within FR1</w:t>
      </w:r>
    </w:p>
    <w:p w14:paraId="366923A6"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CR-2633  rev 1 Cat: F (Rel-18)</w:t>
      </w:r>
      <w:r>
        <w:rPr>
          <w:i/>
        </w:rPr>
        <w:br/>
      </w:r>
      <w:r>
        <w:rPr>
          <w:i/>
        </w:rPr>
        <w:br/>
      </w:r>
      <w:r>
        <w:rPr>
          <w:i/>
        </w:rPr>
        <w:tab/>
      </w:r>
      <w:r>
        <w:rPr>
          <w:i/>
        </w:rPr>
        <w:tab/>
      </w:r>
      <w:r>
        <w:rPr>
          <w:i/>
        </w:rPr>
        <w:tab/>
      </w:r>
      <w:r>
        <w:rPr>
          <w:i/>
        </w:rPr>
        <w:tab/>
      </w:r>
      <w:r>
        <w:rPr>
          <w:i/>
        </w:rPr>
        <w:tab/>
        <w:t>Source: KDDI Corporation</w:t>
      </w:r>
    </w:p>
    <w:p w14:paraId="0716BAFC" w14:textId="77777777" w:rsidR="004350A9" w:rsidRDefault="004350A9" w:rsidP="004350A9">
      <w:pPr>
        <w:rPr>
          <w:color w:val="808080"/>
        </w:rPr>
      </w:pPr>
      <w:r>
        <w:rPr>
          <w:color w:val="808080"/>
        </w:rPr>
        <w:t>(Replaces R5-240327)</w:t>
      </w:r>
    </w:p>
    <w:p w14:paraId="5A82CE4C"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BFBE8D" w14:textId="6458EB31" w:rsidR="004350A9" w:rsidRDefault="004350A9" w:rsidP="004350A9">
      <w:pPr>
        <w:rPr>
          <w:rFonts w:ascii="Arial" w:hAnsi="Arial" w:cs="Arial"/>
          <w:b/>
          <w:sz w:val="24"/>
        </w:rPr>
      </w:pPr>
      <w:r>
        <w:rPr>
          <w:rFonts w:ascii="Arial" w:hAnsi="Arial" w:cs="Arial"/>
          <w:b/>
          <w:color w:val="0000FF"/>
          <w:sz w:val="24"/>
        </w:rPr>
        <w:t>R5-240465</w:t>
      </w:r>
      <w:r>
        <w:rPr>
          <w:rFonts w:ascii="Arial" w:hAnsi="Arial" w:cs="Arial"/>
          <w:b/>
          <w:color w:val="0000FF"/>
          <w:sz w:val="24"/>
        </w:rPr>
        <w:tab/>
      </w:r>
      <w:r>
        <w:rPr>
          <w:rFonts w:ascii="Arial" w:hAnsi="Arial" w:cs="Arial"/>
          <w:b/>
          <w:sz w:val="24"/>
        </w:rPr>
        <w:t>Add UE maximum power requirements for CA_n71A-n78A</w:t>
      </w:r>
    </w:p>
    <w:p w14:paraId="4B08955E"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CR-2646  Cat: F (Rel-18)</w:t>
      </w:r>
      <w:r>
        <w:rPr>
          <w:i/>
        </w:rPr>
        <w:br/>
      </w:r>
      <w:r>
        <w:rPr>
          <w:i/>
        </w:rPr>
        <w:br/>
      </w:r>
      <w:r>
        <w:rPr>
          <w:i/>
        </w:rPr>
        <w:tab/>
      </w:r>
      <w:r>
        <w:rPr>
          <w:i/>
        </w:rPr>
        <w:tab/>
      </w:r>
      <w:r>
        <w:rPr>
          <w:i/>
        </w:rPr>
        <w:tab/>
      </w:r>
      <w:r>
        <w:rPr>
          <w:i/>
        </w:rPr>
        <w:tab/>
      </w:r>
      <w:r>
        <w:rPr>
          <w:i/>
        </w:rPr>
        <w:tab/>
        <w:t>Source: Nokia, Nokia Shanghai Bell</w:t>
      </w:r>
    </w:p>
    <w:p w14:paraId="0A27420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356588" w14:textId="2FB6B9D9" w:rsidR="004350A9" w:rsidRDefault="004350A9" w:rsidP="004350A9">
      <w:pPr>
        <w:rPr>
          <w:rFonts w:ascii="Arial" w:hAnsi="Arial" w:cs="Arial"/>
          <w:b/>
          <w:sz w:val="24"/>
        </w:rPr>
      </w:pPr>
      <w:r>
        <w:rPr>
          <w:rFonts w:ascii="Arial" w:hAnsi="Arial" w:cs="Arial"/>
          <w:b/>
          <w:color w:val="0000FF"/>
          <w:sz w:val="24"/>
        </w:rPr>
        <w:t>R5-240466</w:t>
      </w:r>
      <w:r>
        <w:rPr>
          <w:rFonts w:ascii="Arial" w:hAnsi="Arial" w:cs="Arial"/>
          <w:b/>
          <w:color w:val="0000FF"/>
          <w:sz w:val="24"/>
        </w:rPr>
        <w:tab/>
      </w:r>
      <w:r>
        <w:rPr>
          <w:rFonts w:ascii="Arial" w:hAnsi="Arial" w:cs="Arial"/>
          <w:b/>
          <w:sz w:val="24"/>
        </w:rPr>
        <w:t>Add general spurious emissions for UE co-existence requirements for CA_n71A-n77A and CA_n71A-n78A</w:t>
      </w:r>
    </w:p>
    <w:p w14:paraId="4F97096F"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CR-2647  Cat: F (Rel-18)</w:t>
      </w:r>
      <w:r>
        <w:rPr>
          <w:i/>
        </w:rPr>
        <w:br/>
      </w:r>
      <w:r>
        <w:rPr>
          <w:i/>
        </w:rPr>
        <w:br/>
      </w:r>
      <w:r>
        <w:rPr>
          <w:i/>
        </w:rPr>
        <w:tab/>
      </w:r>
      <w:r>
        <w:rPr>
          <w:i/>
        </w:rPr>
        <w:tab/>
      </w:r>
      <w:r>
        <w:rPr>
          <w:i/>
        </w:rPr>
        <w:tab/>
      </w:r>
      <w:r>
        <w:rPr>
          <w:i/>
        </w:rPr>
        <w:tab/>
      </w:r>
      <w:r>
        <w:rPr>
          <w:i/>
        </w:rPr>
        <w:tab/>
        <w:t>Source: Nokia, Nokia Shanghai Bell</w:t>
      </w:r>
    </w:p>
    <w:p w14:paraId="09D9CC0A" w14:textId="77777777" w:rsidR="004350A9" w:rsidRDefault="004350A9" w:rsidP="004350A9">
      <w:pPr>
        <w:rPr>
          <w:rFonts w:ascii="Arial" w:hAnsi="Arial" w:cs="Arial"/>
          <w:b/>
        </w:rPr>
      </w:pPr>
      <w:r>
        <w:rPr>
          <w:rFonts w:ascii="Arial" w:hAnsi="Arial" w:cs="Arial"/>
          <w:b/>
        </w:rPr>
        <w:t xml:space="preserve">Abstract: </w:t>
      </w:r>
    </w:p>
    <w:p w14:paraId="4696B4C6" w14:textId="77777777" w:rsidR="004350A9" w:rsidRDefault="004350A9" w:rsidP="004350A9">
      <w:r>
        <w:t>TP analysis in R5-240464 (CR 0860)</w:t>
      </w:r>
    </w:p>
    <w:p w14:paraId="6D668473"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2CA6FE" w14:textId="001B81CE" w:rsidR="004350A9" w:rsidRDefault="004350A9" w:rsidP="004350A9">
      <w:pPr>
        <w:rPr>
          <w:rFonts w:ascii="Arial" w:hAnsi="Arial" w:cs="Arial"/>
          <w:b/>
          <w:sz w:val="24"/>
        </w:rPr>
      </w:pPr>
      <w:r>
        <w:rPr>
          <w:rFonts w:ascii="Arial" w:hAnsi="Arial" w:cs="Arial"/>
          <w:b/>
          <w:color w:val="0000FF"/>
          <w:sz w:val="24"/>
        </w:rPr>
        <w:t>R5-240835</w:t>
      </w:r>
      <w:r>
        <w:rPr>
          <w:rFonts w:ascii="Arial" w:hAnsi="Arial" w:cs="Arial"/>
          <w:b/>
          <w:color w:val="0000FF"/>
          <w:sz w:val="24"/>
        </w:rPr>
        <w:tab/>
      </w:r>
      <w:r>
        <w:rPr>
          <w:rFonts w:ascii="Arial" w:hAnsi="Arial" w:cs="Arial"/>
          <w:b/>
          <w:sz w:val="24"/>
        </w:rPr>
        <w:t>Update of 6.3C.1 for minimum output power for SUL bands</w:t>
      </w:r>
    </w:p>
    <w:p w14:paraId="36E90D54"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CR-2668  Cat: F (Rel-18)</w:t>
      </w:r>
      <w:r>
        <w:rPr>
          <w:i/>
        </w:rPr>
        <w:br/>
      </w:r>
      <w:r>
        <w:rPr>
          <w:i/>
        </w:rPr>
        <w:br/>
      </w:r>
      <w:r>
        <w:rPr>
          <w:i/>
        </w:rPr>
        <w:tab/>
      </w:r>
      <w:r>
        <w:rPr>
          <w:i/>
        </w:rPr>
        <w:tab/>
      </w:r>
      <w:r>
        <w:rPr>
          <w:i/>
        </w:rPr>
        <w:tab/>
      </w:r>
      <w:r>
        <w:rPr>
          <w:i/>
        </w:rPr>
        <w:tab/>
      </w:r>
      <w:r>
        <w:rPr>
          <w:i/>
        </w:rPr>
        <w:tab/>
        <w:t>Source: ZTE Corporation</w:t>
      </w:r>
    </w:p>
    <w:p w14:paraId="22CE0080"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ADE16C" w14:textId="1FF2CB8E" w:rsidR="004350A9" w:rsidRDefault="004350A9" w:rsidP="004350A9">
      <w:pPr>
        <w:rPr>
          <w:rFonts w:ascii="Arial" w:hAnsi="Arial" w:cs="Arial"/>
          <w:b/>
          <w:sz w:val="24"/>
        </w:rPr>
      </w:pPr>
      <w:r>
        <w:rPr>
          <w:rFonts w:ascii="Arial" w:hAnsi="Arial" w:cs="Arial"/>
          <w:b/>
          <w:color w:val="0000FF"/>
          <w:sz w:val="24"/>
        </w:rPr>
        <w:t>R5-240836</w:t>
      </w:r>
      <w:r>
        <w:rPr>
          <w:rFonts w:ascii="Arial" w:hAnsi="Arial" w:cs="Arial"/>
          <w:b/>
          <w:color w:val="0000FF"/>
          <w:sz w:val="24"/>
        </w:rPr>
        <w:tab/>
      </w:r>
      <w:r>
        <w:rPr>
          <w:rFonts w:ascii="Arial" w:hAnsi="Arial" w:cs="Arial"/>
          <w:b/>
          <w:sz w:val="24"/>
        </w:rPr>
        <w:t>Update of 6.3C.2 for transmit OFF power for SUL bands</w:t>
      </w:r>
    </w:p>
    <w:p w14:paraId="08B92608" w14:textId="77777777" w:rsidR="004350A9" w:rsidRDefault="004350A9" w:rsidP="004350A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CR-2669  Cat: F (Rel-18)</w:t>
      </w:r>
      <w:r>
        <w:rPr>
          <w:i/>
        </w:rPr>
        <w:br/>
      </w:r>
      <w:r>
        <w:rPr>
          <w:i/>
        </w:rPr>
        <w:br/>
      </w:r>
      <w:r>
        <w:rPr>
          <w:i/>
        </w:rPr>
        <w:tab/>
      </w:r>
      <w:r>
        <w:rPr>
          <w:i/>
        </w:rPr>
        <w:tab/>
      </w:r>
      <w:r>
        <w:rPr>
          <w:i/>
        </w:rPr>
        <w:tab/>
      </w:r>
      <w:r>
        <w:rPr>
          <w:i/>
        </w:rPr>
        <w:tab/>
      </w:r>
      <w:r>
        <w:rPr>
          <w:i/>
        </w:rPr>
        <w:tab/>
        <w:t>Source: ZTE Corporation</w:t>
      </w:r>
    </w:p>
    <w:p w14:paraId="0FF5BBA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D8470E" w14:textId="77777777" w:rsidR="004350A9" w:rsidRDefault="004350A9" w:rsidP="004350A9">
      <w:pPr>
        <w:pStyle w:val="Heading6"/>
      </w:pPr>
      <w:bookmarkStart w:id="91" w:name="_Toc161733109"/>
      <w:r>
        <w:t>5.3.3.3.2</w:t>
      </w:r>
      <w:r>
        <w:tab/>
        <w:t>Rx Requirements (Clause 7)</w:t>
      </w:r>
      <w:bookmarkEnd w:id="91"/>
    </w:p>
    <w:p w14:paraId="51205052" w14:textId="381C1471" w:rsidR="004350A9" w:rsidRDefault="004350A9" w:rsidP="004350A9">
      <w:pPr>
        <w:rPr>
          <w:rFonts w:ascii="Arial" w:hAnsi="Arial" w:cs="Arial"/>
          <w:b/>
          <w:sz w:val="24"/>
        </w:rPr>
      </w:pPr>
      <w:r>
        <w:rPr>
          <w:rFonts w:ascii="Arial" w:hAnsi="Arial" w:cs="Arial"/>
          <w:b/>
          <w:color w:val="0000FF"/>
          <w:sz w:val="24"/>
        </w:rPr>
        <w:t>R5-240329</w:t>
      </w:r>
      <w:r>
        <w:rPr>
          <w:rFonts w:ascii="Arial" w:hAnsi="Arial" w:cs="Arial"/>
          <w:b/>
          <w:color w:val="0000FF"/>
          <w:sz w:val="24"/>
        </w:rPr>
        <w:tab/>
      </w:r>
      <w:r>
        <w:rPr>
          <w:rFonts w:ascii="Arial" w:hAnsi="Arial" w:cs="Arial"/>
          <w:b/>
          <w:sz w:val="24"/>
        </w:rPr>
        <w:t xml:space="preserve">Addition of delta </w:t>
      </w:r>
      <w:proofErr w:type="spellStart"/>
      <w:r>
        <w:rPr>
          <w:rFonts w:ascii="Arial" w:hAnsi="Arial" w:cs="Arial"/>
          <w:b/>
          <w:sz w:val="24"/>
        </w:rPr>
        <w:t>RIBc</w:t>
      </w:r>
      <w:proofErr w:type="spellEnd"/>
      <w:r>
        <w:rPr>
          <w:rFonts w:ascii="Arial" w:hAnsi="Arial" w:cs="Arial"/>
          <w:b/>
          <w:sz w:val="24"/>
        </w:rPr>
        <w:t xml:space="preserve"> and reference sensitivity for new R17 NR CA combos within FR1</w:t>
      </w:r>
    </w:p>
    <w:p w14:paraId="067B3FE5"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CR-2635  Cat: F (Rel-18)</w:t>
      </w:r>
      <w:r>
        <w:rPr>
          <w:i/>
        </w:rPr>
        <w:br/>
      </w:r>
      <w:r>
        <w:rPr>
          <w:i/>
        </w:rPr>
        <w:br/>
      </w:r>
      <w:r>
        <w:rPr>
          <w:i/>
        </w:rPr>
        <w:tab/>
      </w:r>
      <w:r>
        <w:rPr>
          <w:i/>
        </w:rPr>
        <w:tab/>
      </w:r>
      <w:r>
        <w:rPr>
          <w:i/>
        </w:rPr>
        <w:tab/>
      </w:r>
      <w:r>
        <w:rPr>
          <w:i/>
        </w:rPr>
        <w:tab/>
      </w:r>
      <w:r>
        <w:rPr>
          <w:i/>
        </w:rPr>
        <w:tab/>
        <w:t>Source: KDDI Corporation</w:t>
      </w:r>
    </w:p>
    <w:p w14:paraId="0C568E92" w14:textId="77777777" w:rsidR="004350A9" w:rsidRDefault="004350A9" w:rsidP="004350A9">
      <w:pPr>
        <w:rPr>
          <w:rFonts w:ascii="Arial" w:hAnsi="Arial" w:cs="Arial"/>
          <w:b/>
        </w:rPr>
      </w:pPr>
      <w:r>
        <w:rPr>
          <w:rFonts w:ascii="Arial" w:hAnsi="Arial" w:cs="Arial"/>
          <w:b/>
        </w:rPr>
        <w:t xml:space="preserve">Discussion: </w:t>
      </w:r>
    </w:p>
    <w:p w14:paraId="2270D03F" w14:textId="77777777" w:rsidR="004350A9" w:rsidRDefault="004350A9" w:rsidP="004350A9">
      <w:r>
        <w:t>r1</w:t>
      </w:r>
    </w:p>
    <w:p w14:paraId="2C0A5D4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R5-241735</w:t>
      </w:r>
      <w:r>
        <w:rPr>
          <w:color w:val="993300"/>
          <w:u w:val="single"/>
        </w:rPr>
        <w:t>.</w:t>
      </w:r>
    </w:p>
    <w:p w14:paraId="13052C16" w14:textId="10D31AD1" w:rsidR="004350A9" w:rsidRDefault="004350A9" w:rsidP="004350A9">
      <w:pPr>
        <w:rPr>
          <w:rFonts w:ascii="Arial" w:hAnsi="Arial" w:cs="Arial"/>
          <w:b/>
          <w:sz w:val="24"/>
        </w:rPr>
      </w:pPr>
      <w:r>
        <w:rPr>
          <w:rFonts w:ascii="Arial" w:hAnsi="Arial" w:cs="Arial"/>
          <w:b/>
          <w:color w:val="0000FF"/>
          <w:sz w:val="24"/>
        </w:rPr>
        <w:t>R5-241735</w:t>
      </w:r>
      <w:r>
        <w:rPr>
          <w:rFonts w:ascii="Arial" w:hAnsi="Arial" w:cs="Arial"/>
          <w:b/>
          <w:color w:val="0000FF"/>
          <w:sz w:val="24"/>
        </w:rPr>
        <w:tab/>
      </w:r>
      <w:r>
        <w:rPr>
          <w:rFonts w:ascii="Arial" w:hAnsi="Arial" w:cs="Arial"/>
          <w:b/>
          <w:sz w:val="24"/>
        </w:rPr>
        <w:t xml:space="preserve">Addition of delta </w:t>
      </w:r>
      <w:proofErr w:type="spellStart"/>
      <w:r>
        <w:rPr>
          <w:rFonts w:ascii="Arial" w:hAnsi="Arial" w:cs="Arial"/>
          <w:b/>
          <w:sz w:val="24"/>
        </w:rPr>
        <w:t>RIBc</w:t>
      </w:r>
      <w:proofErr w:type="spellEnd"/>
      <w:r>
        <w:rPr>
          <w:rFonts w:ascii="Arial" w:hAnsi="Arial" w:cs="Arial"/>
          <w:b/>
          <w:sz w:val="24"/>
        </w:rPr>
        <w:t xml:space="preserve"> and reference sensitivity for new R17 NR CA combos within FR1</w:t>
      </w:r>
    </w:p>
    <w:p w14:paraId="4E941801"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CR-2635  rev 1 Cat: F (Rel-18)</w:t>
      </w:r>
      <w:r>
        <w:rPr>
          <w:i/>
        </w:rPr>
        <w:br/>
      </w:r>
      <w:r>
        <w:rPr>
          <w:i/>
        </w:rPr>
        <w:br/>
      </w:r>
      <w:r>
        <w:rPr>
          <w:i/>
        </w:rPr>
        <w:tab/>
      </w:r>
      <w:r>
        <w:rPr>
          <w:i/>
        </w:rPr>
        <w:tab/>
      </w:r>
      <w:r>
        <w:rPr>
          <w:i/>
        </w:rPr>
        <w:tab/>
      </w:r>
      <w:r>
        <w:rPr>
          <w:i/>
        </w:rPr>
        <w:tab/>
      </w:r>
      <w:r>
        <w:rPr>
          <w:i/>
        </w:rPr>
        <w:tab/>
        <w:t>Source: KDDI Corporation</w:t>
      </w:r>
    </w:p>
    <w:p w14:paraId="4BC6E055" w14:textId="77777777" w:rsidR="004350A9" w:rsidRDefault="004350A9" w:rsidP="004350A9">
      <w:pPr>
        <w:rPr>
          <w:color w:val="808080"/>
        </w:rPr>
      </w:pPr>
      <w:r>
        <w:rPr>
          <w:color w:val="808080"/>
        </w:rPr>
        <w:t>(Replaces R5-240329)</w:t>
      </w:r>
    </w:p>
    <w:p w14:paraId="5073F744"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F2114C" w14:textId="7301CD86" w:rsidR="004350A9" w:rsidRDefault="004350A9" w:rsidP="004350A9">
      <w:pPr>
        <w:rPr>
          <w:rFonts w:ascii="Arial" w:hAnsi="Arial" w:cs="Arial"/>
          <w:b/>
          <w:sz w:val="24"/>
        </w:rPr>
      </w:pPr>
      <w:r>
        <w:rPr>
          <w:rFonts w:ascii="Arial" w:hAnsi="Arial" w:cs="Arial"/>
          <w:b/>
          <w:color w:val="0000FF"/>
          <w:sz w:val="24"/>
        </w:rPr>
        <w:t>R5-240463</w:t>
      </w:r>
      <w:r>
        <w:rPr>
          <w:rFonts w:ascii="Arial" w:hAnsi="Arial" w:cs="Arial"/>
          <w:b/>
          <w:color w:val="0000FF"/>
          <w:sz w:val="24"/>
        </w:rPr>
        <w:tab/>
      </w:r>
      <w:r>
        <w:rPr>
          <w:rFonts w:ascii="Arial" w:hAnsi="Arial" w:cs="Arial"/>
          <w:b/>
          <w:sz w:val="24"/>
        </w:rPr>
        <w:t>Adding Reference sensitivity test requirements for CA_n66A-n71A-n77(2A) and CA_n66A-n71A-n78(2A)</w:t>
      </w:r>
    </w:p>
    <w:p w14:paraId="1F6B81DB"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CR-2645  Cat: F (Rel-18)</w:t>
      </w:r>
      <w:r>
        <w:rPr>
          <w:i/>
        </w:rPr>
        <w:br/>
      </w:r>
      <w:r>
        <w:rPr>
          <w:i/>
        </w:rPr>
        <w:br/>
      </w:r>
      <w:r>
        <w:rPr>
          <w:i/>
        </w:rPr>
        <w:tab/>
      </w:r>
      <w:r>
        <w:rPr>
          <w:i/>
        </w:rPr>
        <w:tab/>
      </w:r>
      <w:r>
        <w:rPr>
          <w:i/>
        </w:rPr>
        <w:tab/>
      </w:r>
      <w:r>
        <w:rPr>
          <w:i/>
        </w:rPr>
        <w:tab/>
      </w:r>
      <w:r>
        <w:rPr>
          <w:i/>
        </w:rPr>
        <w:tab/>
        <w:t>Source: Nokia, Nokia Shanghai Bell</w:t>
      </w:r>
    </w:p>
    <w:p w14:paraId="08F73709" w14:textId="77777777" w:rsidR="004350A9" w:rsidRDefault="004350A9" w:rsidP="004350A9">
      <w:pPr>
        <w:rPr>
          <w:rFonts w:ascii="Arial" w:hAnsi="Arial" w:cs="Arial"/>
          <w:b/>
        </w:rPr>
      </w:pPr>
      <w:r>
        <w:rPr>
          <w:rFonts w:ascii="Arial" w:hAnsi="Arial" w:cs="Arial"/>
          <w:b/>
        </w:rPr>
        <w:t xml:space="preserve">Abstract: </w:t>
      </w:r>
    </w:p>
    <w:p w14:paraId="1AEC45A2" w14:textId="77777777" w:rsidR="004350A9" w:rsidRDefault="004350A9" w:rsidP="004350A9">
      <w:r>
        <w:t>TP analysis in R5-240462 (CR 0859)</w:t>
      </w:r>
    </w:p>
    <w:p w14:paraId="01BB6B54" w14:textId="77777777" w:rsidR="004350A9" w:rsidRDefault="004350A9" w:rsidP="004350A9">
      <w:pPr>
        <w:rPr>
          <w:rFonts w:ascii="Arial" w:hAnsi="Arial" w:cs="Arial"/>
          <w:b/>
        </w:rPr>
      </w:pPr>
      <w:r>
        <w:rPr>
          <w:rFonts w:ascii="Arial" w:hAnsi="Arial" w:cs="Arial"/>
          <w:b/>
        </w:rPr>
        <w:t xml:space="preserve">Discussion: </w:t>
      </w:r>
    </w:p>
    <w:p w14:paraId="45D6CD7F" w14:textId="77777777" w:rsidR="004350A9" w:rsidRDefault="004350A9" w:rsidP="004350A9">
      <w:r>
        <w:t>r1</w:t>
      </w:r>
    </w:p>
    <w:p w14:paraId="4E19C39A"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R5-241736</w:t>
      </w:r>
      <w:r>
        <w:rPr>
          <w:color w:val="993300"/>
          <w:u w:val="single"/>
        </w:rPr>
        <w:t>.</w:t>
      </w:r>
    </w:p>
    <w:p w14:paraId="6F7890AE" w14:textId="20F040AF" w:rsidR="004350A9" w:rsidRDefault="004350A9" w:rsidP="004350A9">
      <w:pPr>
        <w:rPr>
          <w:rFonts w:ascii="Arial" w:hAnsi="Arial" w:cs="Arial"/>
          <w:b/>
          <w:sz w:val="24"/>
        </w:rPr>
      </w:pPr>
      <w:r>
        <w:rPr>
          <w:rFonts w:ascii="Arial" w:hAnsi="Arial" w:cs="Arial"/>
          <w:b/>
          <w:color w:val="0000FF"/>
          <w:sz w:val="24"/>
        </w:rPr>
        <w:t>R5-241736</w:t>
      </w:r>
      <w:r>
        <w:rPr>
          <w:rFonts w:ascii="Arial" w:hAnsi="Arial" w:cs="Arial"/>
          <w:b/>
          <w:color w:val="0000FF"/>
          <w:sz w:val="24"/>
        </w:rPr>
        <w:tab/>
      </w:r>
      <w:r>
        <w:rPr>
          <w:rFonts w:ascii="Arial" w:hAnsi="Arial" w:cs="Arial"/>
          <w:b/>
          <w:sz w:val="24"/>
        </w:rPr>
        <w:t>Adding Reference sensitivity test requirements for CA_n66A-n71A-n77(2A) and CA_n66A-n71A-n78(2A)</w:t>
      </w:r>
    </w:p>
    <w:p w14:paraId="032BE36E"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CR-2645  rev 1 Cat: F (Rel-18)</w:t>
      </w:r>
      <w:r>
        <w:rPr>
          <w:i/>
        </w:rPr>
        <w:br/>
      </w:r>
      <w:r>
        <w:rPr>
          <w:i/>
        </w:rPr>
        <w:br/>
      </w:r>
      <w:r>
        <w:rPr>
          <w:i/>
        </w:rPr>
        <w:tab/>
      </w:r>
      <w:r>
        <w:rPr>
          <w:i/>
        </w:rPr>
        <w:tab/>
      </w:r>
      <w:r>
        <w:rPr>
          <w:i/>
        </w:rPr>
        <w:tab/>
      </w:r>
      <w:r>
        <w:rPr>
          <w:i/>
        </w:rPr>
        <w:tab/>
      </w:r>
      <w:r>
        <w:rPr>
          <w:i/>
        </w:rPr>
        <w:tab/>
        <w:t>Source: Nokia, Nokia Shanghai Bell</w:t>
      </w:r>
    </w:p>
    <w:p w14:paraId="08CC9EBD" w14:textId="77777777" w:rsidR="004350A9" w:rsidRDefault="004350A9" w:rsidP="004350A9">
      <w:pPr>
        <w:rPr>
          <w:color w:val="808080"/>
        </w:rPr>
      </w:pPr>
      <w:r>
        <w:rPr>
          <w:color w:val="808080"/>
        </w:rPr>
        <w:t>(Replaces R5-240463)</w:t>
      </w:r>
    </w:p>
    <w:p w14:paraId="00ED949E"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0BD1D0" w14:textId="6BF97C74" w:rsidR="004350A9" w:rsidRDefault="004350A9" w:rsidP="004350A9">
      <w:pPr>
        <w:rPr>
          <w:rFonts w:ascii="Arial" w:hAnsi="Arial" w:cs="Arial"/>
          <w:b/>
          <w:sz w:val="24"/>
        </w:rPr>
      </w:pPr>
      <w:r>
        <w:rPr>
          <w:rFonts w:ascii="Arial" w:hAnsi="Arial" w:cs="Arial"/>
          <w:b/>
          <w:color w:val="0000FF"/>
          <w:sz w:val="24"/>
        </w:rPr>
        <w:lastRenderedPageBreak/>
        <w:t>R5-240777</w:t>
      </w:r>
      <w:r>
        <w:rPr>
          <w:rFonts w:ascii="Arial" w:hAnsi="Arial" w:cs="Arial"/>
          <w:b/>
          <w:color w:val="0000FF"/>
          <w:sz w:val="24"/>
        </w:rPr>
        <w:tab/>
      </w:r>
      <w:r>
        <w:rPr>
          <w:rFonts w:ascii="Arial" w:hAnsi="Arial" w:cs="Arial"/>
          <w:b/>
          <w:sz w:val="24"/>
        </w:rPr>
        <w:t>Adding Reference sensitivity test requirements for CA_n1A-n28A-n78A and CA_n3A-n28A-n78A</w:t>
      </w:r>
    </w:p>
    <w:p w14:paraId="2CE7092F"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CR-2659  Cat: F (Rel-18)</w:t>
      </w:r>
      <w:r>
        <w:rPr>
          <w:i/>
        </w:rPr>
        <w:br/>
      </w:r>
      <w:r>
        <w:rPr>
          <w:i/>
        </w:rPr>
        <w:br/>
      </w:r>
      <w:r>
        <w:rPr>
          <w:i/>
        </w:rPr>
        <w:tab/>
      </w:r>
      <w:r>
        <w:rPr>
          <w:i/>
        </w:rPr>
        <w:tab/>
      </w:r>
      <w:r>
        <w:rPr>
          <w:i/>
        </w:rPr>
        <w:tab/>
      </w:r>
      <w:r>
        <w:rPr>
          <w:i/>
        </w:rPr>
        <w:tab/>
      </w:r>
      <w:r>
        <w:rPr>
          <w:i/>
        </w:rPr>
        <w:tab/>
        <w:t>Source: Nokia, Nokia Shanghai Bell</w:t>
      </w:r>
    </w:p>
    <w:p w14:paraId="6DF996F0" w14:textId="77777777" w:rsidR="004350A9" w:rsidRDefault="004350A9" w:rsidP="004350A9">
      <w:pPr>
        <w:rPr>
          <w:rFonts w:ascii="Arial" w:hAnsi="Arial" w:cs="Arial"/>
          <w:b/>
        </w:rPr>
      </w:pPr>
      <w:r>
        <w:rPr>
          <w:rFonts w:ascii="Arial" w:hAnsi="Arial" w:cs="Arial"/>
          <w:b/>
        </w:rPr>
        <w:t xml:space="preserve">Abstract: </w:t>
      </w:r>
    </w:p>
    <w:p w14:paraId="4555E552" w14:textId="77777777" w:rsidR="004350A9" w:rsidRDefault="004350A9" w:rsidP="004350A9">
      <w:r>
        <w:t>TP analysis in R5-240776 (CR 0862)</w:t>
      </w:r>
    </w:p>
    <w:p w14:paraId="74C8E75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12CF40" w14:textId="38EA4016" w:rsidR="004350A9" w:rsidRDefault="004350A9" w:rsidP="004350A9">
      <w:pPr>
        <w:rPr>
          <w:rFonts w:ascii="Arial" w:hAnsi="Arial" w:cs="Arial"/>
          <w:b/>
          <w:sz w:val="24"/>
        </w:rPr>
      </w:pPr>
      <w:r>
        <w:rPr>
          <w:rFonts w:ascii="Arial" w:hAnsi="Arial" w:cs="Arial"/>
          <w:b/>
          <w:color w:val="0000FF"/>
          <w:sz w:val="24"/>
        </w:rPr>
        <w:t>R5-240880</w:t>
      </w:r>
      <w:r>
        <w:rPr>
          <w:rFonts w:ascii="Arial" w:hAnsi="Arial" w:cs="Arial"/>
          <w:b/>
          <w:color w:val="0000FF"/>
          <w:sz w:val="24"/>
        </w:rPr>
        <w:tab/>
      </w:r>
      <w:r>
        <w:rPr>
          <w:rFonts w:ascii="Arial" w:hAnsi="Arial" w:cs="Arial"/>
          <w:b/>
          <w:sz w:val="24"/>
        </w:rPr>
        <w:t>Update reference sensitivity requirement for 4DL CA table</w:t>
      </w:r>
    </w:p>
    <w:p w14:paraId="5A14140E"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CR-2670  Cat: F (Rel-18)</w:t>
      </w:r>
      <w:r>
        <w:rPr>
          <w:i/>
        </w:rPr>
        <w:br/>
      </w:r>
      <w:r>
        <w:rPr>
          <w:i/>
        </w:rPr>
        <w:br/>
      </w:r>
      <w:r>
        <w:rPr>
          <w:i/>
        </w:rPr>
        <w:tab/>
      </w:r>
      <w:r>
        <w:rPr>
          <w:i/>
        </w:rPr>
        <w:tab/>
      </w:r>
      <w:r>
        <w:rPr>
          <w:i/>
        </w:rPr>
        <w:tab/>
      </w:r>
      <w:r>
        <w:rPr>
          <w:i/>
        </w:rPr>
        <w:tab/>
      </w:r>
      <w:r>
        <w:rPr>
          <w:i/>
        </w:rPr>
        <w:tab/>
        <w:t>Source: Verizon</w:t>
      </w:r>
    </w:p>
    <w:p w14:paraId="20656706" w14:textId="77777777" w:rsidR="004350A9" w:rsidRDefault="004350A9" w:rsidP="004350A9">
      <w:pPr>
        <w:rPr>
          <w:rFonts w:ascii="Arial" w:hAnsi="Arial" w:cs="Arial"/>
          <w:b/>
        </w:rPr>
      </w:pPr>
      <w:r>
        <w:rPr>
          <w:rFonts w:ascii="Arial" w:hAnsi="Arial" w:cs="Arial"/>
          <w:b/>
        </w:rPr>
        <w:t xml:space="preserve">Discussion: </w:t>
      </w:r>
    </w:p>
    <w:p w14:paraId="1D1E888C" w14:textId="77777777" w:rsidR="004350A9" w:rsidRDefault="004350A9" w:rsidP="004350A9">
      <w:r>
        <w:t>content has been merged into R5-241349r1.</w:t>
      </w:r>
    </w:p>
    <w:p w14:paraId="40CEAF01"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63C62A" w14:textId="689E142C" w:rsidR="004350A9" w:rsidRDefault="004350A9" w:rsidP="004350A9">
      <w:pPr>
        <w:rPr>
          <w:rFonts w:ascii="Arial" w:hAnsi="Arial" w:cs="Arial"/>
          <w:b/>
          <w:sz w:val="24"/>
        </w:rPr>
      </w:pPr>
      <w:r>
        <w:rPr>
          <w:rFonts w:ascii="Arial" w:hAnsi="Arial" w:cs="Arial"/>
          <w:b/>
          <w:color w:val="0000FF"/>
          <w:sz w:val="24"/>
        </w:rPr>
        <w:t>R5-240888</w:t>
      </w:r>
      <w:r>
        <w:rPr>
          <w:rFonts w:ascii="Arial" w:hAnsi="Arial" w:cs="Arial"/>
          <w:b/>
          <w:color w:val="0000FF"/>
          <w:sz w:val="24"/>
        </w:rPr>
        <w:tab/>
      </w:r>
      <w:r>
        <w:rPr>
          <w:rFonts w:ascii="Arial" w:hAnsi="Arial" w:cs="Arial"/>
          <w:b/>
          <w:sz w:val="24"/>
        </w:rPr>
        <w:t>Update reference sensitivity requirement table for additional band configurations</w:t>
      </w:r>
    </w:p>
    <w:p w14:paraId="4C14A906"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CR-2671  Cat: F (Rel-18)</w:t>
      </w:r>
      <w:r>
        <w:rPr>
          <w:i/>
        </w:rPr>
        <w:br/>
      </w:r>
      <w:r>
        <w:rPr>
          <w:i/>
        </w:rPr>
        <w:br/>
      </w:r>
      <w:r>
        <w:rPr>
          <w:i/>
        </w:rPr>
        <w:tab/>
      </w:r>
      <w:r>
        <w:rPr>
          <w:i/>
        </w:rPr>
        <w:tab/>
      </w:r>
      <w:r>
        <w:rPr>
          <w:i/>
        </w:rPr>
        <w:tab/>
      </w:r>
      <w:r>
        <w:rPr>
          <w:i/>
        </w:rPr>
        <w:tab/>
      </w:r>
      <w:r>
        <w:rPr>
          <w:i/>
        </w:rPr>
        <w:tab/>
        <w:t>Source: Verizon</w:t>
      </w:r>
    </w:p>
    <w:p w14:paraId="5BD32DCC"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1203BF" w14:textId="00844895" w:rsidR="004350A9" w:rsidRDefault="004350A9" w:rsidP="004350A9">
      <w:pPr>
        <w:rPr>
          <w:rFonts w:ascii="Arial" w:hAnsi="Arial" w:cs="Arial"/>
          <w:b/>
          <w:sz w:val="24"/>
        </w:rPr>
      </w:pPr>
      <w:r>
        <w:rPr>
          <w:rFonts w:ascii="Arial" w:hAnsi="Arial" w:cs="Arial"/>
          <w:b/>
          <w:color w:val="0000FF"/>
          <w:sz w:val="24"/>
        </w:rPr>
        <w:t>R5-241097</w:t>
      </w:r>
      <w:r>
        <w:rPr>
          <w:rFonts w:ascii="Arial" w:hAnsi="Arial" w:cs="Arial"/>
          <w:b/>
          <w:color w:val="0000FF"/>
          <w:sz w:val="24"/>
        </w:rPr>
        <w:tab/>
      </w:r>
      <w:r>
        <w:rPr>
          <w:rFonts w:ascii="Arial" w:hAnsi="Arial" w:cs="Arial"/>
          <w:b/>
          <w:sz w:val="24"/>
        </w:rPr>
        <w:t>Correction to Reference sensitivity for CA_n28A-n41A-n79A</w:t>
      </w:r>
    </w:p>
    <w:p w14:paraId="27F62E77"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CR-2704  Cat: F (Rel-18)</w:t>
      </w:r>
      <w:r>
        <w:rPr>
          <w:i/>
        </w:rPr>
        <w:br/>
      </w:r>
      <w:r>
        <w:rPr>
          <w:i/>
        </w:rPr>
        <w:br/>
      </w:r>
      <w:r>
        <w:rPr>
          <w:i/>
        </w:rPr>
        <w:tab/>
      </w:r>
      <w:r>
        <w:rPr>
          <w:i/>
        </w:rPr>
        <w:tab/>
      </w:r>
      <w:r>
        <w:rPr>
          <w:i/>
        </w:rPr>
        <w:tab/>
      </w:r>
      <w:r>
        <w:rPr>
          <w:i/>
        </w:rPr>
        <w:tab/>
      </w:r>
      <w:r>
        <w:rPr>
          <w:i/>
        </w:rPr>
        <w:tab/>
        <w:t>Source: Anritsu</w:t>
      </w:r>
    </w:p>
    <w:p w14:paraId="74752076" w14:textId="77777777" w:rsidR="004350A9" w:rsidRDefault="004350A9" w:rsidP="004350A9">
      <w:pPr>
        <w:rPr>
          <w:rFonts w:ascii="Arial" w:hAnsi="Arial" w:cs="Arial"/>
          <w:b/>
        </w:rPr>
      </w:pPr>
      <w:r>
        <w:rPr>
          <w:rFonts w:ascii="Arial" w:hAnsi="Arial" w:cs="Arial"/>
          <w:b/>
        </w:rPr>
        <w:t xml:space="preserve">Abstract: </w:t>
      </w:r>
    </w:p>
    <w:p w14:paraId="47F10376" w14:textId="77777777" w:rsidR="004350A9" w:rsidRDefault="004350A9" w:rsidP="004350A9">
      <w:r>
        <w:t>Editorial</w:t>
      </w:r>
    </w:p>
    <w:p w14:paraId="25C7D597" w14:textId="77777777" w:rsidR="004350A9" w:rsidRDefault="004350A9" w:rsidP="004350A9">
      <w:r>
        <w:t>Table 7.3A.0.5-2 has further errors for other CA combinations, but it was not corrected in this CR due to the huge amount of corrections. It should be corrected in the future meeting.</w:t>
      </w:r>
    </w:p>
    <w:p w14:paraId="580BF04F" w14:textId="77777777" w:rsidR="004350A9" w:rsidRDefault="004350A9" w:rsidP="004350A9">
      <w:pPr>
        <w:rPr>
          <w:rFonts w:ascii="Arial" w:hAnsi="Arial" w:cs="Arial"/>
          <w:b/>
        </w:rPr>
      </w:pPr>
      <w:r>
        <w:rPr>
          <w:rFonts w:ascii="Arial" w:hAnsi="Arial" w:cs="Arial"/>
          <w:b/>
        </w:rPr>
        <w:t xml:space="preserve">Discussion: </w:t>
      </w:r>
    </w:p>
    <w:p w14:paraId="216F4149" w14:textId="77777777" w:rsidR="004350A9" w:rsidRDefault="004350A9" w:rsidP="004350A9">
      <w:r>
        <w:t>r2</w:t>
      </w:r>
    </w:p>
    <w:p w14:paraId="24EC585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R5-241737</w:t>
      </w:r>
      <w:r>
        <w:rPr>
          <w:color w:val="993300"/>
          <w:u w:val="single"/>
        </w:rPr>
        <w:t>.</w:t>
      </w:r>
    </w:p>
    <w:p w14:paraId="7225C7E7" w14:textId="5060C867" w:rsidR="004350A9" w:rsidRDefault="004350A9" w:rsidP="004350A9">
      <w:pPr>
        <w:rPr>
          <w:rFonts w:ascii="Arial" w:hAnsi="Arial" w:cs="Arial"/>
          <w:b/>
          <w:sz w:val="24"/>
        </w:rPr>
      </w:pPr>
      <w:r>
        <w:rPr>
          <w:rFonts w:ascii="Arial" w:hAnsi="Arial" w:cs="Arial"/>
          <w:b/>
          <w:color w:val="0000FF"/>
          <w:sz w:val="24"/>
        </w:rPr>
        <w:t>R5-241737</w:t>
      </w:r>
      <w:r>
        <w:rPr>
          <w:rFonts w:ascii="Arial" w:hAnsi="Arial" w:cs="Arial"/>
          <w:b/>
          <w:color w:val="0000FF"/>
          <w:sz w:val="24"/>
        </w:rPr>
        <w:tab/>
      </w:r>
      <w:r>
        <w:rPr>
          <w:rFonts w:ascii="Arial" w:hAnsi="Arial" w:cs="Arial"/>
          <w:b/>
          <w:sz w:val="24"/>
        </w:rPr>
        <w:t>Correction to Reference sensitivity for CA_n28A-n41A-n79A</w:t>
      </w:r>
    </w:p>
    <w:p w14:paraId="16B18053"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CR-2704  rev 1 Cat: F (Rel-18)</w:t>
      </w:r>
      <w:r>
        <w:rPr>
          <w:i/>
        </w:rPr>
        <w:br/>
      </w:r>
      <w:r>
        <w:rPr>
          <w:i/>
        </w:rPr>
        <w:br/>
      </w:r>
      <w:r>
        <w:rPr>
          <w:i/>
        </w:rPr>
        <w:tab/>
      </w:r>
      <w:r>
        <w:rPr>
          <w:i/>
        </w:rPr>
        <w:tab/>
      </w:r>
      <w:r>
        <w:rPr>
          <w:i/>
        </w:rPr>
        <w:tab/>
      </w:r>
      <w:r>
        <w:rPr>
          <w:i/>
        </w:rPr>
        <w:tab/>
      </w:r>
      <w:r>
        <w:rPr>
          <w:i/>
        </w:rPr>
        <w:tab/>
        <w:t>Source: Anritsu</w:t>
      </w:r>
    </w:p>
    <w:p w14:paraId="0DFC8AA5" w14:textId="77777777" w:rsidR="004350A9" w:rsidRDefault="004350A9" w:rsidP="004350A9">
      <w:pPr>
        <w:rPr>
          <w:color w:val="808080"/>
        </w:rPr>
      </w:pPr>
      <w:r>
        <w:rPr>
          <w:color w:val="808080"/>
        </w:rPr>
        <w:t>(Replaces R5-241097)</w:t>
      </w:r>
    </w:p>
    <w:p w14:paraId="270FF76C" w14:textId="77777777" w:rsidR="004350A9" w:rsidRDefault="004350A9" w:rsidP="004350A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DE0263" w14:textId="7F325CF6" w:rsidR="004350A9" w:rsidRDefault="004350A9" w:rsidP="004350A9">
      <w:pPr>
        <w:rPr>
          <w:rFonts w:ascii="Arial" w:hAnsi="Arial" w:cs="Arial"/>
          <w:b/>
          <w:sz w:val="24"/>
        </w:rPr>
      </w:pPr>
      <w:r>
        <w:rPr>
          <w:rFonts w:ascii="Arial" w:hAnsi="Arial" w:cs="Arial"/>
          <w:b/>
          <w:color w:val="0000FF"/>
          <w:sz w:val="24"/>
        </w:rPr>
        <w:t>R5-241098</w:t>
      </w:r>
      <w:r>
        <w:rPr>
          <w:rFonts w:ascii="Arial" w:hAnsi="Arial" w:cs="Arial"/>
          <w:b/>
          <w:color w:val="0000FF"/>
          <w:sz w:val="24"/>
        </w:rPr>
        <w:tab/>
      </w:r>
      <w:r>
        <w:rPr>
          <w:rFonts w:ascii="Arial" w:hAnsi="Arial" w:cs="Arial"/>
          <w:b/>
          <w:sz w:val="24"/>
        </w:rPr>
        <w:t>Clarification of asymmetric BW in Rx test cases for CA</w:t>
      </w:r>
    </w:p>
    <w:p w14:paraId="3EADBDA4"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CR-2705  Cat: F (Rel-18)</w:t>
      </w:r>
      <w:r>
        <w:rPr>
          <w:i/>
        </w:rPr>
        <w:br/>
      </w:r>
      <w:r>
        <w:rPr>
          <w:i/>
        </w:rPr>
        <w:br/>
      </w:r>
      <w:r>
        <w:rPr>
          <w:i/>
        </w:rPr>
        <w:tab/>
      </w:r>
      <w:r>
        <w:rPr>
          <w:i/>
        </w:rPr>
        <w:tab/>
      </w:r>
      <w:r>
        <w:rPr>
          <w:i/>
        </w:rPr>
        <w:tab/>
      </w:r>
      <w:r>
        <w:rPr>
          <w:i/>
        </w:rPr>
        <w:tab/>
      </w:r>
      <w:r>
        <w:rPr>
          <w:i/>
        </w:rPr>
        <w:tab/>
        <w:t>Source: Anritsu</w:t>
      </w:r>
    </w:p>
    <w:p w14:paraId="03ECD783" w14:textId="77777777" w:rsidR="004350A9" w:rsidRDefault="004350A9" w:rsidP="004350A9">
      <w:pPr>
        <w:rPr>
          <w:rFonts w:ascii="Arial" w:hAnsi="Arial" w:cs="Arial"/>
          <w:b/>
        </w:rPr>
      </w:pPr>
      <w:r>
        <w:rPr>
          <w:rFonts w:ascii="Arial" w:hAnsi="Arial" w:cs="Arial"/>
          <w:b/>
        </w:rPr>
        <w:t xml:space="preserve">Discussion: </w:t>
      </w:r>
    </w:p>
    <w:p w14:paraId="1BD9C551" w14:textId="77777777" w:rsidR="004350A9" w:rsidRDefault="004350A9" w:rsidP="004350A9">
      <w:r>
        <w:t>r1</w:t>
      </w:r>
    </w:p>
    <w:p w14:paraId="35BD32BA"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R5-241738</w:t>
      </w:r>
      <w:r>
        <w:rPr>
          <w:color w:val="993300"/>
          <w:u w:val="single"/>
        </w:rPr>
        <w:t>.</w:t>
      </w:r>
    </w:p>
    <w:p w14:paraId="14DA4879" w14:textId="2FCE9C19" w:rsidR="004350A9" w:rsidRDefault="004350A9" w:rsidP="004350A9">
      <w:pPr>
        <w:rPr>
          <w:rFonts w:ascii="Arial" w:hAnsi="Arial" w:cs="Arial"/>
          <w:b/>
          <w:sz w:val="24"/>
        </w:rPr>
      </w:pPr>
      <w:r>
        <w:rPr>
          <w:rFonts w:ascii="Arial" w:hAnsi="Arial" w:cs="Arial"/>
          <w:b/>
          <w:color w:val="0000FF"/>
          <w:sz w:val="24"/>
        </w:rPr>
        <w:t>R5-241738</w:t>
      </w:r>
      <w:r>
        <w:rPr>
          <w:rFonts w:ascii="Arial" w:hAnsi="Arial" w:cs="Arial"/>
          <w:b/>
          <w:color w:val="0000FF"/>
          <w:sz w:val="24"/>
        </w:rPr>
        <w:tab/>
      </w:r>
      <w:r>
        <w:rPr>
          <w:rFonts w:ascii="Arial" w:hAnsi="Arial" w:cs="Arial"/>
          <w:b/>
          <w:sz w:val="24"/>
        </w:rPr>
        <w:t>Clarification of asymmetric BW in Rx test cases for CA</w:t>
      </w:r>
    </w:p>
    <w:p w14:paraId="1A577F89"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CR-2705  rev 1 Cat: F (Rel-18)</w:t>
      </w:r>
      <w:r>
        <w:rPr>
          <w:i/>
        </w:rPr>
        <w:br/>
      </w:r>
      <w:r>
        <w:rPr>
          <w:i/>
        </w:rPr>
        <w:br/>
      </w:r>
      <w:r>
        <w:rPr>
          <w:i/>
        </w:rPr>
        <w:tab/>
      </w:r>
      <w:r>
        <w:rPr>
          <w:i/>
        </w:rPr>
        <w:tab/>
      </w:r>
      <w:r>
        <w:rPr>
          <w:i/>
        </w:rPr>
        <w:tab/>
      </w:r>
      <w:r>
        <w:rPr>
          <w:i/>
        </w:rPr>
        <w:tab/>
      </w:r>
      <w:r>
        <w:rPr>
          <w:i/>
        </w:rPr>
        <w:tab/>
        <w:t>Source: Anritsu</w:t>
      </w:r>
    </w:p>
    <w:p w14:paraId="710F3E23" w14:textId="77777777" w:rsidR="004350A9" w:rsidRDefault="004350A9" w:rsidP="004350A9">
      <w:pPr>
        <w:rPr>
          <w:color w:val="808080"/>
        </w:rPr>
      </w:pPr>
      <w:r>
        <w:rPr>
          <w:color w:val="808080"/>
        </w:rPr>
        <w:t>(Replaces R5-241098)</w:t>
      </w:r>
    </w:p>
    <w:p w14:paraId="1B7A3907"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495027" w14:textId="50500A36" w:rsidR="004350A9" w:rsidRDefault="004350A9" w:rsidP="004350A9">
      <w:pPr>
        <w:rPr>
          <w:rFonts w:ascii="Arial" w:hAnsi="Arial" w:cs="Arial"/>
          <w:b/>
          <w:sz w:val="24"/>
        </w:rPr>
      </w:pPr>
      <w:r>
        <w:rPr>
          <w:rFonts w:ascii="Arial" w:hAnsi="Arial" w:cs="Arial"/>
          <w:b/>
          <w:color w:val="0000FF"/>
          <w:sz w:val="24"/>
        </w:rPr>
        <w:t>R5-241122</w:t>
      </w:r>
      <w:r>
        <w:rPr>
          <w:rFonts w:ascii="Arial" w:hAnsi="Arial" w:cs="Arial"/>
          <w:b/>
          <w:color w:val="0000FF"/>
          <w:sz w:val="24"/>
        </w:rPr>
        <w:tab/>
      </w:r>
      <w:r>
        <w:rPr>
          <w:rFonts w:ascii="Arial" w:hAnsi="Arial" w:cs="Arial"/>
          <w:b/>
          <w:sz w:val="24"/>
        </w:rPr>
        <w:t>Correction to Reference sensitivity for CA_n26A-n70A</w:t>
      </w:r>
    </w:p>
    <w:p w14:paraId="0A3FF955"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CR-2715  Cat: F (Rel-18)</w:t>
      </w:r>
      <w:r>
        <w:rPr>
          <w:i/>
        </w:rPr>
        <w:br/>
      </w:r>
      <w:r>
        <w:rPr>
          <w:i/>
        </w:rPr>
        <w:br/>
      </w:r>
      <w:r>
        <w:rPr>
          <w:i/>
        </w:rPr>
        <w:tab/>
      </w:r>
      <w:r>
        <w:rPr>
          <w:i/>
        </w:rPr>
        <w:tab/>
      </w:r>
      <w:r>
        <w:rPr>
          <w:i/>
        </w:rPr>
        <w:tab/>
      </w:r>
      <w:r>
        <w:rPr>
          <w:i/>
        </w:rPr>
        <w:tab/>
      </w:r>
      <w:r>
        <w:rPr>
          <w:i/>
        </w:rPr>
        <w:tab/>
        <w:t>Source: Anritsu</w:t>
      </w:r>
    </w:p>
    <w:p w14:paraId="4691F68B" w14:textId="77777777" w:rsidR="004350A9" w:rsidRDefault="004350A9" w:rsidP="004350A9">
      <w:pPr>
        <w:rPr>
          <w:rFonts w:ascii="Arial" w:hAnsi="Arial" w:cs="Arial"/>
          <w:b/>
        </w:rPr>
      </w:pPr>
      <w:r>
        <w:rPr>
          <w:rFonts w:ascii="Arial" w:hAnsi="Arial" w:cs="Arial"/>
          <w:b/>
        </w:rPr>
        <w:t xml:space="preserve">Abstract: </w:t>
      </w:r>
    </w:p>
    <w:p w14:paraId="2B1D1405" w14:textId="77777777" w:rsidR="004350A9" w:rsidRDefault="004350A9" w:rsidP="004350A9">
      <w:r>
        <w:t>Editorial</w:t>
      </w:r>
    </w:p>
    <w:p w14:paraId="2EE7246A" w14:textId="77777777" w:rsidR="004350A9" w:rsidRDefault="004350A9" w:rsidP="004350A9">
      <w:r>
        <w:t>Depending on RAN4 CR R4-2400593</w:t>
      </w:r>
    </w:p>
    <w:p w14:paraId="0C9042DF" w14:textId="77777777" w:rsidR="004350A9" w:rsidRDefault="004350A9" w:rsidP="004350A9">
      <w:pPr>
        <w:rPr>
          <w:rFonts w:ascii="Arial" w:hAnsi="Arial" w:cs="Arial"/>
          <w:b/>
        </w:rPr>
      </w:pPr>
      <w:r>
        <w:rPr>
          <w:rFonts w:ascii="Arial" w:hAnsi="Arial" w:cs="Arial"/>
          <w:b/>
        </w:rPr>
        <w:t xml:space="preserve">Discussion: </w:t>
      </w:r>
    </w:p>
    <w:p w14:paraId="6F69440B" w14:textId="77777777" w:rsidR="004350A9" w:rsidRDefault="004350A9" w:rsidP="004350A9">
      <w:r>
        <w:t>r1</w:t>
      </w:r>
    </w:p>
    <w:p w14:paraId="0329016B"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R5-242015</w:t>
      </w:r>
      <w:r>
        <w:rPr>
          <w:color w:val="993300"/>
          <w:u w:val="single"/>
        </w:rPr>
        <w:t>.</w:t>
      </w:r>
    </w:p>
    <w:p w14:paraId="2A6079AD" w14:textId="37A0A5AC" w:rsidR="004350A9" w:rsidRDefault="004350A9" w:rsidP="004350A9">
      <w:pPr>
        <w:rPr>
          <w:rFonts w:ascii="Arial" w:hAnsi="Arial" w:cs="Arial"/>
          <w:b/>
          <w:sz w:val="24"/>
        </w:rPr>
      </w:pPr>
      <w:r>
        <w:rPr>
          <w:rFonts w:ascii="Arial" w:hAnsi="Arial" w:cs="Arial"/>
          <w:b/>
          <w:color w:val="0000FF"/>
          <w:sz w:val="24"/>
        </w:rPr>
        <w:t>R5-242015</w:t>
      </w:r>
      <w:r>
        <w:rPr>
          <w:rFonts w:ascii="Arial" w:hAnsi="Arial" w:cs="Arial"/>
          <w:b/>
          <w:color w:val="0000FF"/>
          <w:sz w:val="24"/>
        </w:rPr>
        <w:tab/>
      </w:r>
      <w:r>
        <w:rPr>
          <w:rFonts w:ascii="Arial" w:hAnsi="Arial" w:cs="Arial"/>
          <w:b/>
          <w:sz w:val="24"/>
        </w:rPr>
        <w:t>Correction to Reference sensitivity for CA_n26A-n70A</w:t>
      </w:r>
    </w:p>
    <w:p w14:paraId="2B6633D1"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CR-2715  rev 1 Cat: F (Rel-18)</w:t>
      </w:r>
      <w:r>
        <w:rPr>
          <w:i/>
        </w:rPr>
        <w:br/>
      </w:r>
      <w:r>
        <w:rPr>
          <w:i/>
        </w:rPr>
        <w:br/>
      </w:r>
      <w:r>
        <w:rPr>
          <w:i/>
        </w:rPr>
        <w:tab/>
      </w:r>
      <w:r>
        <w:rPr>
          <w:i/>
        </w:rPr>
        <w:tab/>
      </w:r>
      <w:r>
        <w:rPr>
          <w:i/>
        </w:rPr>
        <w:tab/>
      </w:r>
      <w:r>
        <w:rPr>
          <w:i/>
        </w:rPr>
        <w:tab/>
      </w:r>
      <w:r>
        <w:rPr>
          <w:i/>
        </w:rPr>
        <w:tab/>
        <w:t>Source: Anritsu</w:t>
      </w:r>
    </w:p>
    <w:p w14:paraId="1C408918" w14:textId="77777777" w:rsidR="004350A9" w:rsidRDefault="004350A9" w:rsidP="004350A9">
      <w:pPr>
        <w:rPr>
          <w:color w:val="808080"/>
        </w:rPr>
      </w:pPr>
      <w:r>
        <w:rPr>
          <w:color w:val="808080"/>
        </w:rPr>
        <w:t>(Replaces R5-241122)</w:t>
      </w:r>
    </w:p>
    <w:p w14:paraId="32ACB71E"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97BD0E" w14:textId="594B2AAF" w:rsidR="004350A9" w:rsidRDefault="004350A9" w:rsidP="004350A9">
      <w:pPr>
        <w:rPr>
          <w:rFonts w:ascii="Arial" w:hAnsi="Arial" w:cs="Arial"/>
          <w:b/>
          <w:sz w:val="24"/>
        </w:rPr>
      </w:pPr>
      <w:r>
        <w:rPr>
          <w:rFonts w:ascii="Arial" w:hAnsi="Arial" w:cs="Arial"/>
          <w:b/>
          <w:color w:val="0000FF"/>
          <w:sz w:val="24"/>
        </w:rPr>
        <w:t>R5-241349</w:t>
      </w:r>
      <w:r>
        <w:rPr>
          <w:rFonts w:ascii="Arial" w:hAnsi="Arial" w:cs="Arial"/>
          <w:b/>
          <w:color w:val="0000FF"/>
          <w:sz w:val="24"/>
        </w:rPr>
        <w:tab/>
      </w:r>
      <w:r>
        <w:rPr>
          <w:rFonts w:ascii="Arial" w:hAnsi="Arial" w:cs="Arial"/>
          <w:b/>
          <w:sz w:val="24"/>
        </w:rPr>
        <w:t>Update of 4DL CA test cases</w:t>
      </w:r>
    </w:p>
    <w:p w14:paraId="4759191A"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CR-2728  Cat: F (Rel-18)</w:t>
      </w:r>
      <w:r>
        <w:rPr>
          <w:i/>
        </w:rPr>
        <w:br/>
      </w:r>
      <w:r>
        <w:rPr>
          <w:i/>
        </w:rPr>
        <w:br/>
      </w:r>
      <w:r>
        <w:rPr>
          <w:i/>
        </w:rPr>
        <w:tab/>
      </w:r>
      <w:r>
        <w:rPr>
          <w:i/>
        </w:rPr>
        <w:tab/>
      </w:r>
      <w:r>
        <w:rPr>
          <w:i/>
        </w:rPr>
        <w:tab/>
      </w:r>
      <w:r>
        <w:rPr>
          <w:i/>
        </w:rPr>
        <w:tab/>
      </w:r>
      <w:r>
        <w:rPr>
          <w:i/>
        </w:rPr>
        <w:tab/>
        <w:t>Source: ROHDE &amp; SCHWARZ, Verizon</w:t>
      </w:r>
    </w:p>
    <w:p w14:paraId="6246AB4A" w14:textId="77777777" w:rsidR="004350A9" w:rsidRDefault="004350A9" w:rsidP="004350A9">
      <w:pPr>
        <w:rPr>
          <w:rFonts w:ascii="Arial" w:hAnsi="Arial" w:cs="Arial"/>
          <w:b/>
        </w:rPr>
      </w:pPr>
      <w:r>
        <w:rPr>
          <w:rFonts w:ascii="Arial" w:hAnsi="Arial" w:cs="Arial"/>
          <w:b/>
        </w:rPr>
        <w:t xml:space="preserve">Abstract: </w:t>
      </w:r>
    </w:p>
    <w:p w14:paraId="6EEA9333" w14:textId="77777777" w:rsidR="004350A9" w:rsidRDefault="004350A9" w:rsidP="004350A9">
      <w:r>
        <w:t>Applicability update in CR R5-241350, test point selection in CR R5-241351</w:t>
      </w:r>
    </w:p>
    <w:p w14:paraId="710E7533" w14:textId="77777777" w:rsidR="004350A9" w:rsidRDefault="004350A9" w:rsidP="004350A9">
      <w:pPr>
        <w:rPr>
          <w:rFonts w:ascii="Arial" w:hAnsi="Arial" w:cs="Arial"/>
          <w:b/>
        </w:rPr>
      </w:pPr>
      <w:r>
        <w:rPr>
          <w:rFonts w:ascii="Arial" w:hAnsi="Arial" w:cs="Arial"/>
          <w:b/>
        </w:rPr>
        <w:lastRenderedPageBreak/>
        <w:t xml:space="preserve">Discussion: </w:t>
      </w:r>
    </w:p>
    <w:p w14:paraId="3AFB0871" w14:textId="77777777" w:rsidR="004350A9" w:rsidRDefault="004350A9" w:rsidP="004350A9">
      <w:r>
        <w:t>r3</w:t>
      </w:r>
    </w:p>
    <w:p w14:paraId="5BEFFCE5"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R5-241907</w:t>
      </w:r>
      <w:r>
        <w:rPr>
          <w:color w:val="993300"/>
          <w:u w:val="single"/>
        </w:rPr>
        <w:t>.</w:t>
      </w:r>
    </w:p>
    <w:p w14:paraId="37BE974E" w14:textId="5BA6E41A" w:rsidR="004350A9" w:rsidRDefault="004350A9" w:rsidP="004350A9">
      <w:pPr>
        <w:rPr>
          <w:rFonts w:ascii="Arial" w:hAnsi="Arial" w:cs="Arial"/>
          <w:b/>
          <w:sz w:val="24"/>
        </w:rPr>
      </w:pPr>
      <w:r>
        <w:rPr>
          <w:rFonts w:ascii="Arial" w:hAnsi="Arial" w:cs="Arial"/>
          <w:b/>
          <w:color w:val="0000FF"/>
          <w:sz w:val="24"/>
        </w:rPr>
        <w:t>R5-241907</w:t>
      </w:r>
      <w:r>
        <w:rPr>
          <w:rFonts w:ascii="Arial" w:hAnsi="Arial" w:cs="Arial"/>
          <w:b/>
          <w:color w:val="0000FF"/>
          <w:sz w:val="24"/>
        </w:rPr>
        <w:tab/>
      </w:r>
      <w:r>
        <w:rPr>
          <w:rFonts w:ascii="Arial" w:hAnsi="Arial" w:cs="Arial"/>
          <w:b/>
          <w:sz w:val="24"/>
        </w:rPr>
        <w:t>Update of 4DL CA test cases</w:t>
      </w:r>
    </w:p>
    <w:p w14:paraId="707EE0B9"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CR-2728  rev 1 Cat: F (Rel-18)</w:t>
      </w:r>
      <w:r>
        <w:rPr>
          <w:i/>
        </w:rPr>
        <w:br/>
      </w:r>
      <w:r>
        <w:rPr>
          <w:i/>
        </w:rPr>
        <w:br/>
      </w:r>
      <w:r>
        <w:rPr>
          <w:i/>
        </w:rPr>
        <w:tab/>
      </w:r>
      <w:r>
        <w:rPr>
          <w:i/>
        </w:rPr>
        <w:tab/>
      </w:r>
      <w:r>
        <w:rPr>
          <w:i/>
        </w:rPr>
        <w:tab/>
      </w:r>
      <w:r>
        <w:rPr>
          <w:i/>
        </w:rPr>
        <w:tab/>
      </w:r>
      <w:r>
        <w:rPr>
          <w:i/>
        </w:rPr>
        <w:tab/>
        <w:t>Source: ROHDE &amp; SCHWARZ, Verizon</w:t>
      </w:r>
    </w:p>
    <w:p w14:paraId="1FD22B8E" w14:textId="77777777" w:rsidR="004350A9" w:rsidRDefault="004350A9" w:rsidP="004350A9">
      <w:pPr>
        <w:rPr>
          <w:color w:val="808080"/>
        </w:rPr>
      </w:pPr>
      <w:r>
        <w:rPr>
          <w:color w:val="808080"/>
        </w:rPr>
        <w:t>(Replaces R5-241349)</w:t>
      </w:r>
    </w:p>
    <w:p w14:paraId="57FF62D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4354E2" w14:textId="77777777" w:rsidR="004350A9" w:rsidRDefault="004350A9" w:rsidP="004350A9">
      <w:pPr>
        <w:pStyle w:val="Heading6"/>
      </w:pPr>
      <w:bookmarkStart w:id="92" w:name="_Toc161733110"/>
      <w:r>
        <w:t>5.3.3.3.3</w:t>
      </w:r>
      <w:r>
        <w:tab/>
        <w:t>Clauses 1-5 / Annexes</w:t>
      </w:r>
      <w:bookmarkEnd w:id="92"/>
    </w:p>
    <w:p w14:paraId="393117A9" w14:textId="17143D31" w:rsidR="004350A9" w:rsidRDefault="004350A9" w:rsidP="004350A9">
      <w:pPr>
        <w:rPr>
          <w:rFonts w:ascii="Arial" w:hAnsi="Arial" w:cs="Arial"/>
          <w:b/>
          <w:sz w:val="24"/>
        </w:rPr>
      </w:pPr>
      <w:r>
        <w:rPr>
          <w:rFonts w:ascii="Arial" w:hAnsi="Arial" w:cs="Arial"/>
          <w:b/>
          <w:color w:val="0000FF"/>
          <w:sz w:val="24"/>
        </w:rPr>
        <w:t>R5-240229</w:t>
      </w:r>
      <w:r>
        <w:rPr>
          <w:rFonts w:ascii="Arial" w:hAnsi="Arial" w:cs="Arial"/>
          <w:b/>
          <w:color w:val="0000FF"/>
          <w:sz w:val="24"/>
        </w:rPr>
        <w:tab/>
      </w:r>
      <w:r>
        <w:rPr>
          <w:rFonts w:ascii="Arial" w:hAnsi="Arial" w:cs="Arial"/>
          <w:b/>
          <w:sz w:val="24"/>
        </w:rPr>
        <w:t>General updates of TS 38.521-1 clause 5 for R17 CA configurations</w:t>
      </w:r>
    </w:p>
    <w:p w14:paraId="1A186676"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CR-2610  Cat: F (Rel-18)</w:t>
      </w:r>
      <w:r>
        <w:rPr>
          <w:i/>
        </w:rPr>
        <w:br/>
      </w:r>
      <w:r>
        <w:rPr>
          <w:i/>
        </w:rPr>
        <w:br/>
      </w:r>
      <w:r>
        <w:rPr>
          <w:i/>
        </w:rPr>
        <w:tab/>
      </w:r>
      <w:r>
        <w:rPr>
          <w:i/>
        </w:rPr>
        <w:tab/>
      </w:r>
      <w:r>
        <w:rPr>
          <w:i/>
        </w:rPr>
        <w:tab/>
      </w:r>
      <w:r>
        <w:rPr>
          <w:i/>
        </w:rPr>
        <w:tab/>
      </w:r>
      <w:r>
        <w:rPr>
          <w:i/>
        </w:rPr>
        <w:tab/>
        <w:t>Source: CU Digital Technology, Verizon, Nokia, KDDI</w:t>
      </w:r>
    </w:p>
    <w:p w14:paraId="5CE7A7A3"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R5-241868</w:t>
      </w:r>
      <w:r>
        <w:rPr>
          <w:color w:val="993300"/>
          <w:u w:val="single"/>
        </w:rPr>
        <w:t>.</w:t>
      </w:r>
    </w:p>
    <w:p w14:paraId="01C84D1C" w14:textId="11E92DE8" w:rsidR="004350A9" w:rsidRDefault="004350A9" w:rsidP="004350A9">
      <w:pPr>
        <w:rPr>
          <w:rFonts w:ascii="Arial" w:hAnsi="Arial" w:cs="Arial"/>
          <w:b/>
          <w:sz w:val="24"/>
        </w:rPr>
      </w:pPr>
      <w:r>
        <w:rPr>
          <w:rFonts w:ascii="Arial" w:hAnsi="Arial" w:cs="Arial"/>
          <w:b/>
          <w:color w:val="0000FF"/>
          <w:sz w:val="24"/>
        </w:rPr>
        <w:t>R5-241868</w:t>
      </w:r>
      <w:r>
        <w:rPr>
          <w:rFonts w:ascii="Arial" w:hAnsi="Arial" w:cs="Arial"/>
          <w:b/>
          <w:color w:val="0000FF"/>
          <w:sz w:val="24"/>
        </w:rPr>
        <w:tab/>
      </w:r>
      <w:r>
        <w:rPr>
          <w:rFonts w:ascii="Arial" w:hAnsi="Arial" w:cs="Arial"/>
          <w:b/>
          <w:sz w:val="24"/>
        </w:rPr>
        <w:t>General updates of TS 38.521-1 clause 5 for R17 CA configurations</w:t>
      </w:r>
    </w:p>
    <w:p w14:paraId="43BCDC2B"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CR-2610  rev 1 Cat: F (Rel-18)</w:t>
      </w:r>
      <w:r>
        <w:rPr>
          <w:i/>
        </w:rPr>
        <w:br/>
      </w:r>
      <w:r>
        <w:rPr>
          <w:i/>
        </w:rPr>
        <w:br/>
      </w:r>
      <w:r>
        <w:rPr>
          <w:i/>
        </w:rPr>
        <w:tab/>
      </w:r>
      <w:r>
        <w:rPr>
          <w:i/>
        </w:rPr>
        <w:tab/>
      </w:r>
      <w:r>
        <w:rPr>
          <w:i/>
        </w:rPr>
        <w:tab/>
      </w:r>
      <w:r>
        <w:rPr>
          <w:i/>
        </w:rPr>
        <w:tab/>
      </w:r>
      <w:r>
        <w:rPr>
          <w:i/>
        </w:rPr>
        <w:tab/>
        <w:t>Source: CU Digital Technology, Verizon, Nokia, KDDI</w:t>
      </w:r>
    </w:p>
    <w:p w14:paraId="0FEBFC0F" w14:textId="77777777" w:rsidR="004350A9" w:rsidRDefault="004350A9" w:rsidP="004350A9">
      <w:pPr>
        <w:rPr>
          <w:color w:val="808080"/>
        </w:rPr>
      </w:pPr>
      <w:r>
        <w:rPr>
          <w:color w:val="808080"/>
        </w:rPr>
        <w:t>(Replaces R5-240229)</w:t>
      </w:r>
    </w:p>
    <w:p w14:paraId="24625227"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11809F" w14:textId="0B429E73" w:rsidR="004350A9" w:rsidRDefault="004350A9" w:rsidP="004350A9">
      <w:pPr>
        <w:rPr>
          <w:rFonts w:ascii="Arial" w:hAnsi="Arial" w:cs="Arial"/>
          <w:b/>
          <w:sz w:val="24"/>
        </w:rPr>
      </w:pPr>
      <w:r>
        <w:rPr>
          <w:rFonts w:ascii="Arial" w:hAnsi="Arial" w:cs="Arial"/>
          <w:b/>
          <w:color w:val="0000FF"/>
          <w:sz w:val="24"/>
        </w:rPr>
        <w:t>R5-241121</w:t>
      </w:r>
      <w:r>
        <w:rPr>
          <w:rFonts w:ascii="Arial" w:hAnsi="Arial" w:cs="Arial"/>
          <w:b/>
          <w:color w:val="0000FF"/>
          <w:sz w:val="24"/>
        </w:rPr>
        <w:tab/>
      </w:r>
      <w:r>
        <w:rPr>
          <w:rFonts w:ascii="Arial" w:hAnsi="Arial" w:cs="Arial"/>
          <w:b/>
          <w:sz w:val="24"/>
        </w:rPr>
        <w:t>Correction to note for inter-band CA including n48</w:t>
      </w:r>
    </w:p>
    <w:p w14:paraId="032FFC5F"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CR-2714  Cat: F (Rel-18)</w:t>
      </w:r>
      <w:r>
        <w:rPr>
          <w:i/>
        </w:rPr>
        <w:br/>
      </w:r>
      <w:r>
        <w:rPr>
          <w:i/>
        </w:rPr>
        <w:br/>
      </w:r>
      <w:r>
        <w:rPr>
          <w:i/>
        </w:rPr>
        <w:tab/>
      </w:r>
      <w:r>
        <w:rPr>
          <w:i/>
        </w:rPr>
        <w:tab/>
      </w:r>
      <w:r>
        <w:rPr>
          <w:i/>
        </w:rPr>
        <w:tab/>
      </w:r>
      <w:r>
        <w:rPr>
          <w:i/>
        </w:rPr>
        <w:tab/>
      </w:r>
      <w:r>
        <w:rPr>
          <w:i/>
        </w:rPr>
        <w:tab/>
        <w:t>Source: Anritsu</w:t>
      </w:r>
    </w:p>
    <w:p w14:paraId="6456D448" w14:textId="77777777" w:rsidR="004350A9" w:rsidRDefault="004350A9" w:rsidP="004350A9">
      <w:pPr>
        <w:rPr>
          <w:rFonts w:ascii="Arial" w:hAnsi="Arial" w:cs="Arial"/>
          <w:b/>
        </w:rPr>
      </w:pPr>
      <w:r>
        <w:rPr>
          <w:rFonts w:ascii="Arial" w:hAnsi="Arial" w:cs="Arial"/>
          <w:b/>
        </w:rPr>
        <w:t xml:space="preserve">Abstract: </w:t>
      </w:r>
    </w:p>
    <w:p w14:paraId="076048A3" w14:textId="77777777" w:rsidR="004350A9" w:rsidRDefault="004350A9" w:rsidP="004350A9">
      <w:r>
        <w:t>Depending on RAN4 CR R4-2400597</w:t>
      </w:r>
    </w:p>
    <w:p w14:paraId="0F7E1E7F" w14:textId="77777777" w:rsidR="004350A9" w:rsidRDefault="004350A9" w:rsidP="004350A9">
      <w:pPr>
        <w:rPr>
          <w:rFonts w:ascii="Arial" w:hAnsi="Arial" w:cs="Arial"/>
          <w:b/>
        </w:rPr>
      </w:pPr>
      <w:r>
        <w:rPr>
          <w:rFonts w:ascii="Arial" w:hAnsi="Arial" w:cs="Arial"/>
          <w:b/>
        </w:rPr>
        <w:t xml:space="preserve">Discussion: </w:t>
      </w:r>
    </w:p>
    <w:p w14:paraId="558CFF34" w14:textId="77777777" w:rsidR="004350A9" w:rsidRDefault="004350A9" w:rsidP="004350A9">
      <w:r>
        <w:t>conflicts with R5-240228.</w:t>
      </w:r>
    </w:p>
    <w:p w14:paraId="08AC8EF4" w14:textId="77777777" w:rsidR="004350A9" w:rsidRDefault="004350A9" w:rsidP="004350A9">
      <w:r>
        <w:t>r2</w:t>
      </w:r>
    </w:p>
    <w:p w14:paraId="2D60DB1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R5-241945</w:t>
      </w:r>
      <w:r>
        <w:rPr>
          <w:color w:val="993300"/>
          <w:u w:val="single"/>
        </w:rPr>
        <w:t>.</w:t>
      </w:r>
    </w:p>
    <w:p w14:paraId="4C538815" w14:textId="6EDB7665" w:rsidR="004350A9" w:rsidRDefault="004350A9" w:rsidP="004350A9">
      <w:pPr>
        <w:rPr>
          <w:rFonts w:ascii="Arial" w:hAnsi="Arial" w:cs="Arial"/>
          <w:b/>
          <w:sz w:val="24"/>
        </w:rPr>
      </w:pPr>
      <w:r>
        <w:rPr>
          <w:rFonts w:ascii="Arial" w:hAnsi="Arial" w:cs="Arial"/>
          <w:b/>
          <w:color w:val="0000FF"/>
          <w:sz w:val="24"/>
        </w:rPr>
        <w:t>R5-241945</w:t>
      </w:r>
      <w:r>
        <w:rPr>
          <w:rFonts w:ascii="Arial" w:hAnsi="Arial" w:cs="Arial"/>
          <w:b/>
          <w:color w:val="0000FF"/>
          <w:sz w:val="24"/>
        </w:rPr>
        <w:tab/>
      </w:r>
      <w:r>
        <w:rPr>
          <w:rFonts w:ascii="Arial" w:hAnsi="Arial" w:cs="Arial"/>
          <w:b/>
          <w:sz w:val="24"/>
        </w:rPr>
        <w:t>Correction to note for inter-band CA including n48</w:t>
      </w:r>
    </w:p>
    <w:p w14:paraId="683003B9"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CR-2714  rev 1 Cat: F (Rel-18)</w:t>
      </w:r>
      <w:r>
        <w:rPr>
          <w:i/>
        </w:rPr>
        <w:br/>
      </w:r>
      <w:r>
        <w:rPr>
          <w:i/>
        </w:rPr>
        <w:br/>
      </w:r>
      <w:r>
        <w:rPr>
          <w:i/>
        </w:rPr>
        <w:tab/>
      </w:r>
      <w:r>
        <w:rPr>
          <w:i/>
        </w:rPr>
        <w:tab/>
      </w:r>
      <w:r>
        <w:rPr>
          <w:i/>
        </w:rPr>
        <w:tab/>
      </w:r>
      <w:r>
        <w:rPr>
          <w:i/>
        </w:rPr>
        <w:tab/>
      </w:r>
      <w:r>
        <w:rPr>
          <w:i/>
        </w:rPr>
        <w:tab/>
        <w:t>Source: Anritsu</w:t>
      </w:r>
    </w:p>
    <w:p w14:paraId="7F41B517" w14:textId="77777777" w:rsidR="004350A9" w:rsidRDefault="004350A9" w:rsidP="004350A9">
      <w:pPr>
        <w:rPr>
          <w:color w:val="808080"/>
        </w:rPr>
      </w:pPr>
      <w:r>
        <w:rPr>
          <w:color w:val="808080"/>
        </w:rPr>
        <w:t>(Replaces R5-241121)</w:t>
      </w:r>
    </w:p>
    <w:p w14:paraId="3E91E6E7" w14:textId="77777777" w:rsidR="004350A9" w:rsidRDefault="004350A9" w:rsidP="004350A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0F04EC" w14:textId="77777777" w:rsidR="004350A9" w:rsidRDefault="004350A9" w:rsidP="004350A9">
      <w:pPr>
        <w:pStyle w:val="Heading5"/>
      </w:pPr>
      <w:bookmarkStart w:id="93" w:name="_Toc161733111"/>
      <w:r>
        <w:t>5.3.3.4</w:t>
      </w:r>
      <w:r>
        <w:tab/>
        <w:t>TS 38.521-2</w:t>
      </w:r>
      <w:bookmarkEnd w:id="93"/>
    </w:p>
    <w:p w14:paraId="36D8AFBA" w14:textId="77777777" w:rsidR="004350A9" w:rsidRDefault="004350A9" w:rsidP="004350A9">
      <w:pPr>
        <w:pStyle w:val="Heading6"/>
      </w:pPr>
      <w:bookmarkStart w:id="94" w:name="_Toc161733112"/>
      <w:r>
        <w:t>5.3.3.4.1</w:t>
      </w:r>
      <w:r>
        <w:tab/>
        <w:t>Tx Requirements (Clause 6)</w:t>
      </w:r>
      <w:bookmarkEnd w:id="94"/>
    </w:p>
    <w:p w14:paraId="1EC648EA" w14:textId="77777777" w:rsidR="004350A9" w:rsidRDefault="004350A9" w:rsidP="004350A9">
      <w:pPr>
        <w:pStyle w:val="Heading6"/>
      </w:pPr>
      <w:bookmarkStart w:id="95" w:name="_Toc161733113"/>
      <w:r>
        <w:t>5.3.3.4.2</w:t>
      </w:r>
      <w:r>
        <w:tab/>
        <w:t>Rx Requirements (Clause 7)</w:t>
      </w:r>
      <w:bookmarkEnd w:id="95"/>
    </w:p>
    <w:p w14:paraId="58C3F312" w14:textId="77777777" w:rsidR="004350A9" w:rsidRDefault="004350A9" w:rsidP="004350A9">
      <w:pPr>
        <w:pStyle w:val="Heading6"/>
      </w:pPr>
      <w:bookmarkStart w:id="96" w:name="_Toc161733114"/>
      <w:r>
        <w:t>5.3.3.4.3</w:t>
      </w:r>
      <w:r>
        <w:tab/>
        <w:t>Clauses 1-5 / Annexes</w:t>
      </w:r>
      <w:bookmarkEnd w:id="96"/>
    </w:p>
    <w:p w14:paraId="39ECF971" w14:textId="67BBA28E" w:rsidR="004350A9" w:rsidRDefault="004350A9" w:rsidP="004350A9">
      <w:pPr>
        <w:rPr>
          <w:rFonts w:ascii="Arial" w:hAnsi="Arial" w:cs="Arial"/>
          <w:b/>
          <w:sz w:val="24"/>
        </w:rPr>
      </w:pPr>
      <w:r>
        <w:rPr>
          <w:rFonts w:ascii="Arial" w:hAnsi="Arial" w:cs="Arial"/>
          <w:b/>
          <w:color w:val="0000FF"/>
          <w:sz w:val="24"/>
        </w:rPr>
        <w:t>R5-240876</w:t>
      </w:r>
      <w:r>
        <w:rPr>
          <w:rFonts w:ascii="Arial" w:hAnsi="Arial" w:cs="Arial"/>
          <w:b/>
          <w:color w:val="0000FF"/>
          <w:sz w:val="24"/>
        </w:rPr>
        <w:tab/>
      </w:r>
      <w:r>
        <w:rPr>
          <w:rFonts w:ascii="Arial" w:hAnsi="Arial" w:cs="Arial"/>
          <w:b/>
          <w:sz w:val="24"/>
        </w:rPr>
        <w:t>Update CA bandwidth classes table</w:t>
      </w:r>
    </w:p>
    <w:p w14:paraId="5669A85F"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v18.1.0</w:t>
      </w:r>
      <w:r>
        <w:rPr>
          <w:i/>
        </w:rPr>
        <w:tab/>
        <w:t xml:space="preserve">  CR-1023  Cat: F (Rel-18)</w:t>
      </w:r>
      <w:r>
        <w:rPr>
          <w:i/>
        </w:rPr>
        <w:br/>
      </w:r>
      <w:r>
        <w:rPr>
          <w:i/>
        </w:rPr>
        <w:br/>
      </w:r>
      <w:r>
        <w:rPr>
          <w:i/>
        </w:rPr>
        <w:tab/>
      </w:r>
      <w:r>
        <w:rPr>
          <w:i/>
        </w:rPr>
        <w:tab/>
      </w:r>
      <w:r>
        <w:rPr>
          <w:i/>
        </w:rPr>
        <w:tab/>
      </w:r>
      <w:r>
        <w:rPr>
          <w:i/>
        </w:rPr>
        <w:tab/>
      </w:r>
      <w:r>
        <w:rPr>
          <w:i/>
        </w:rPr>
        <w:tab/>
        <w:t>Source: Verizon</w:t>
      </w:r>
    </w:p>
    <w:p w14:paraId="2B68D1E9" w14:textId="77777777" w:rsidR="004350A9" w:rsidRDefault="004350A9" w:rsidP="004350A9">
      <w:pPr>
        <w:rPr>
          <w:rFonts w:ascii="Arial" w:hAnsi="Arial" w:cs="Arial"/>
          <w:b/>
        </w:rPr>
      </w:pPr>
      <w:r>
        <w:rPr>
          <w:rFonts w:ascii="Arial" w:hAnsi="Arial" w:cs="Arial"/>
          <w:b/>
        </w:rPr>
        <w:t xml:space="preserve">Discussion: </w:t>
      </w:r>
    </w:p>
    <w:p w14:paraId="78DD1735" w14:textId="77777777" w:rsidR="004350A9" w:rsidRDefault="004350A9" w:rsidP="004350A9">
      <w:r>
        <w:t>general clause updated which don't have test clause impact hence withdrawn</w:t>
      </w:r>
    </w:p>
    <w:p w14:paraId="7E6300C1"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EECA02" w14:textId="77777777" w:rsidR="004350A9" w:rsidRDefault="004350A9" w:rsidP="004350A9">
      <w:pPr>
        <w:pStyle w:val="Heading5"/>
      </w:pPr>
      <w:bookmarkStart w:id="97" w:name="_Toc161733115"/>
      <w:r>
        <w:t>5.3.3.5</w:t>
      </w:r>
      <w:r>
        <w:tab/>
        <w:t>TS 38.521-3</w:t>
      </w:r>
      <w:bookmarkEnd w:id="97"/>
    </w:p>
    <w:p w14:paraId="2A3E6425" w14:textId="77777777" w:rsidR="004350A9" w:rsidRDefault="004350A9" w:rsidP="004350A9">
      <w:pPr>
        <w:pStyle w:val="Heading6"/>
      </w:pPr>
      <w:bookmarkStart w:id="98" w:name="_Toc161733116"/>
      <w:r>
        <w:t>5.3.3.5.1</w:t>
      </w:r>
      <w:r>
        <w:tab/>
        <w:t>Tx Requirements (Clause 6)</w:t>
      </w:r>
      <w:bookmarkEnd w:id="98"/>
    </w:p>
    <w:p w14:paraId="01D159A0" w14:textId="77777777" w:rsidR="004350A9" w:rsidRDefault="004350A9" w:rsidP="004350A9">
      <w:pPr>
        <w:pStyle w:val="Heading6"/>
      </w:pPr>
      <w:bookmarkStart w:id="99" w:name="_Toc161733117"/>
      <w:r>
        <w:t>5.3.3.5.2</w:t>
      </w:r>
      <w:r>
        <w:tab/>
        <w:t>Rx Requirements (Clause 7)</w:t>
      </w:r>
      <w:bookmarkEnd w:id="99"/>
    </w:p>
    <w:p w14:paraId="615D735A" w14:textId="4DE7CC38" w:rsidR="004350A9" w:rsidRDefault="004350A9" w:rsidP="004350A9">
      <w:pPr>
        <w:rPr>
          <w:rFonts w:ascii="Arial" w:hAnsi="Arial" w:cs="Arial"/>
          <w:b/>
          <w:sz w:val="24"/>
        </w:rPr>
      </w:pPr>
      <w:r>
        <w:rPr>
          <w:rFonts w:ascii="Arial" w:hAnsi="Arial" w:cs="Arial"/>
          <w:b/>
          <w:color w:val="0000FF"/>
          <w:sz w:val="24"/>
        </w:rPr>
        <w:t>R5-241108</w:t>
      </w:r>
      <w:r>
        <w:rPr>
          <w:rFonts w:ascii="Arial" w:hAnsi="Arial" w:cs="Arial"/>
          <w:b/>
          <w:color w:val="0000FF"/>
          <w:sz w:val="24"/>
        </w:rPr>
        <w:tab/>
      </w:r>
      <w:r>
        <w:rPr>
          <w:rFonts w:ascii="Arial" w:hAnsi="Arial" w:cs="Arial"/>
          <w:b/>
          <w:sz w:val="24"/>
        </w:rPr>
        <w:t>Correction to Reference sensitivity for DC_21A_n28A</w:t>
      </w:r>
    </w:p>
    <w:p w14:paraId="2EF02159"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v18.1.1</w:t>
      </w:r>
      <w:r>
        <w:rPr>
          <w:i/>
        </w:rPr>
        <w:tab/>
        <w:t xml:space="preserve">  CR-1748  Cat: F (Rel-18)</w:t>
      </w:r>
      <w:r>
        <w:rPr>
          <w:i/>
        </w:rPr>
        <w:br/>
      </w:r>
      <w:r>
        <w:rPr>
          <w:i/>
        </w:rPr>
        <w:br/>
      </w:r>
      <w:r>
        <w:rPr>
          <w:i/>
        </w:rPr>
        <w:tab/>
      </w:r>
      <w:r>
        <w:rPr>
          <w:i/>
        </w:rPr>
        <w:tab/>
      </w:r>
      <w:r>
        <w:rPr>
          <w:i/>
        </w:rPr>
        <w:tab/>
      </w:r>
      <w:r>
        <w:rPr>
          <w:i/>
        </w:rPr>
        <w:tab/>
      </w:r>
      <w:r>
        <w:rPr>
          <w:i/>
        </w:rPr>
        <w:tab/>
        <w:t>Source: Anritsu</w:t>
      </w:r>
    </w:p>
    <w:p w14:paraId="4021E39F"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43318B" w14:textId="77777777" w:rsidR="004350A9" w:rsidRDefault="004350A9" w:rsidP="004350A9">
      <w:pPr>
        <w:pStyle w:val="Heading6"/>
      </w:pPr>
      <w:bookmarkStart w:id="100" w:name="_Toc161733118"/>
      <w:r>
        <w:t>5.3.3.5.3</w:t>
      </w:r>
      <w:r>
        <w:tab/>
        <w:t>Clauses 1-5 / Annexes</w:t>
      </w:r>
      <w:bookmarkEnd w:id="100"/>
    </w:p>
    <w:p w14:paraId="1C550F53" w14:textId="4F4F2CF7" w:rsidR="004350A9" w:rsidRDefault="004350A9" w:rsidP="004350A9">
      <w:pPr>
        <w:rPr>
          <w:rFonts w:ascii="Arial" w:hAnsi="Arial" w:cs="Arial"/>
          <w:b/>
          <w:sz w:val="24"/>
        </w:rPr>
      </w:pPr>
      <w:r>
        <w:rPr>
          <w:rFonts w:ascii="Arial" w:hAnsi="Arial" w:cs="Arial"/>
          <w:b/>
          <w:color w:val="0000FF"/>
          <w:sz w:val="24"/>
        </w:rPr>
        <w:t>R5-240935</w:t>
      </w:r>
      <w:r>
        <w:rPr>
          <w:rFonts w:ascii="Arial" w:hAnsi="Arial" w:cs="Arial"/>
          <w:b/>
          <w:color w:val="0000FF"/>
          <w:sz w:val="24"/>
        </w:rPr>
        <w:tab/>
      </w:r>
      <w:r>
        <w:rPr>
          <w:rFonts w:ascii="Arial" w:hAnsi="Arial" w:cs="Arial"/>
          <w:b/>
          <w:sz w:val="24"/>
        </w:rPr>
        <w:t>Update to R17 Configuration for DC</w:t>
      </w:r>
    </w:p>
    <w:p w14:paraId="5D443050"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v18.1.1</w:t>
      </w:r>
      <w:r>
        <w:rPr>
          <w:i/>
        </w:rPr>
        <w:tab/>
        <w:t xml:space="preserve">  CR-1730  Cat: F (Rel-18)</w:t>
      </w:r>
      <w:r>
        <w:rPr>
          <w:i/>
        </w:rPr>
        <w:br/>
      </w:r>
      <w:r>
        <w:rPr>
          <w:i/>
        </w:rPr>
        <w:br/>
      </w:r>
      <w:r>
        <w:rPr>
          <w:i/>
        </w:rPr>
        <w:tab/>
      </w:r>
      <w:r>
        <w:rPr>
          <w:i/>
        </w:rPr>
        <w:tab/>
      </w:r>
      <w:r>
        <w:rPr>
          <w:i/>
        </w:rPr>
        <w:tab/>
      </w:r>
      <w:r>
        <w:rPr>
          <w:i/>
        </w:rPr>
        <w:tab/>
      </w:r>
      <w:r>
        <w:rPr>
          <w:i/>
        </w:rPr>
        <w:tab/>
        <w:t>Source: Bureau Veritas ADT</w:t>
      </w:r>
    </w:p>
    <w:p w14:paraId="0776C0A0" w14:textId="77777777" w:rsidR="004350A9" w:rsidRDefault="004350A9" w:rsidP="004350A9">
      <w:pPr>
        <w:rPr>
          <w:rFonts w:ascii="Arial" w:hAnsi="Arial" w:cs="Arial"/>
          <w:b/>
        </w:rPr>
      </w:pPr>
      <w:r>
        <w:rPr>
          <w:rFonts w:ascii="Arial" w:hAnsi="Arial" w:cs="Arial"/>
          <w:b/>
        </w:rPr>
        <w:t xml:space="preserve">Abstract: </w:t>
      </w:r>
    </w:p>
    <w:p w14:paraId="30B44388" w14:textId="77777777" w:rsidR="004350A9" w:rsidRDefault="004350A9" w:rsidP="004350A9">
      <w:r>
        <w:t>TS38.521-3 clause 5 jumbo CR for WIC "NR_CADC_NR_LTE_DC_R17-UEConTest"</w:t>
      </w:r>
    </w:p>
    <w:p w14:paraId="3551C7E7" w14:textId="77777777" w:rsidR="004350A9" w:rsidRDefault="004350A9" w:rsidP="004350A9">
      <w:pPr>
        <w:rPr>
          <w:rFonts w:ascii="Arial" w:hAnsi="Arial" w:cs="Arial"/>
          <w:b/>
        </w:rPr>
      </w:pPr>
      <w:r>
        <w:rPr>
          <w:rFonts w:ascii="Arial" w:hAnsi="Arial" w:cs="Arial"/>
          <w:b/>
        </w:rPr>
        <w:t xml:space="preserve">Discussion: </w:t>
      </w:r>
    </w:p>
    <w:p w14:paraId="3DE49621" w14:textId="77777777" w:rsidR="004350A9" w:rsidRDefault="004350A9" w:rsidP="004350A9">
      <w:r>
        <w:t>late doc</w:t>
      </w:r>
    </w:p>
    <w:p w14:paraId="1FB236C5"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F897E5" w14:textId="77777777" w:rsidR="004350A9" w:rsidRDefault="004350A9" w:rsidP="004350A9">
      <w:pPr>
        <w:pStyle w:val="Heading5"/>
      </w:pPr>
      <w:bookmarkStart w:id="101" w:name="_Toc161733119"/>
      <w:r>
        <w:lastRenderedPageBreak/>
        <w:t>5.3.3.6</w:t>
      </w:r>
      <w:r>
        <w:tab/>
        <w:t>TS 38.521-4</w:t>
      </w:r>
      <w:bookmarkEnd w:id="101"/>
    </w:p>
    <w:p w14:paraId="618EE0C9" w14:textId="77777777" w:rsidR="004350A9" w:rsidRDefault="004350A9" w:rsidP="004350A9">
      <w:pPr>
        <w:pStyle w:val="Heading6"/>
      </w:pPr>
      <w:bookmarkStart w:id="102" w:name="_Toc161733120"/>
      <w:r>
        <w:t>5.3.3.6.1</w:t>
      </w:r>
      <w:r>
        <w:tab/>
        <w:t xml:space="preserve">Conducted </w:t>
      </w:r>
      <w:proofErr w:type="spellStart"/>
      <w:r>
        <w:t>Demod</w:t>
      </w:r>
      <w:proofErr w:type="spellEnd"/>
      <w:r>
        <w:t xml:space="preserve"> Performance and CSI Reporting Requirements (Clauses 5&amp;6)</w:t>
      </w:r>
      <w:bookmarkEnd w:id="102"/>
    </w:p>
    <w:p w14:paraId="12C837D3" w14:textId="77777777" w:rsidR="004350A9" w:rsidRDefault="004350A9" w:rsidP="004350A9">
      <w:pPr>
        <w:pStyle w:val="Heading6"/>
      </w:pPr>
      <w:bookmarkStart w:id="103" w:name="_Toc161733121"/>
      <w:r>
        <w:t>5.3.3.6.2</w:t>
      </w:r>
      <w:r>
        <w:tab/>
        <w:t xml:space="preserve">Radiated </w:t>
      </w:r>
      <w:proofErr w:type="spellStart"/>
      <w:r>
        <w:t>Demod</w:t>
      </w:r>
      <w:proofErr w:type="spellEnd"/>
      <w:r>
        <w:t xml:space="preserve"> Performance and CSI Reporting Requirements (Clauses 7&amp;8)</w:t>
      </w:r>
      <w:bookmarkEnd w:id="103"/>
    </w:p>
    <w:p w14:paraId="28D20964" w14:textId="77777777" w:rsidR="004350A9" w:rsidRDefault="004350A9" w:rsidP="004350A9">
      <w:pPr>
        <w:pStyle w:val="Heading6"/>
      </w:pPr>
      <w:bookmarkStart w:id="104" w:name="_Toc161733122"/>
      <w:r>
        <w:t>5.3.3.6.3</w:t>
      </w:r>
      <w:r>
        <w:tab/>
        <w:t xml:space="preserve">Interworking </w:t>
      </w:r>
      <w:proofErr w:type="spellStart"/>
      <w:r>
        <w:t>Demod</w:t>
      </w:r>
      <w:proofErr w:type="spellEnd"/>
      <w:r>
        <w:t xml:space="preserve"> Performance and CSI Reporting Requirements (Clauses 9&amp;10)</w:t>
      </w:r>
      <w:bookmarkEnd w:id="104"/>
    </w:p>
    <w:p w14:paraId="6A683374" w14:textId="77777777" w:rsidR="004350A9" w:rsidRDefault="004350A9" w:rsidP="004350A9">
      <w:pPr>
        <w:pStyle w:val="Heading6"/>
      </w:pPr>
      <w:bookmarkStart w:id="105" w:name="_Toc161733123"/>
      <w:r>
        <w:t>5.3.3.6.4</w:t>
      </w:r>
      <w:r>
        <w:tab/>
        <w:t>Clauses 1-4 / Annexes</w:t>
      </w:r>
      <w:bookmarkEnd w:id="105"/>
    </w:p>
    <w:p w14:paraId="7DE4899D" w14:textId="77777777" w:rsidR="004350A9" w:rsidRDefault="004350A9" w:rsidP="004350A9">
      <w:pPr>
        <w:pStyle w:val="Heading5"/>
      </w:pPr>
      <w:bookmarkStart w:id="106" w:name="_Toc161733124"/>
      <w:r>
        <w:t>5.3.3.7</w:t>
      </w:r>
      <w:r>
        <w:tab/>
        <w:t>TS 38.522</w:t>
      </w:r>
      <w:bookmarkEnd w:id="106"/>
    </w:p>
    <w:p w14:paraId="729EE615" w14:textId="28DD55CF" w:rsidR="004350A9" w:rsidRDefault="004350A9" w:rsidP="004350A9">
      <w:pPr>
        <w:rPr>
          <w:rFonts w:ascii="Arial" w:hAnsi="Arial" w:cs="Arial"/>
          <w:b/>
          <w:sz w:val="24"/>
        </w:rPr>
      </w:pPr>
      <w:r>
        <w:rPr>
          <w:rFonts w:ascii="Arial" w:hAnsi="Arial" w:cs="Arial"/>
          <w:b/>
          <w:color w:val="0000FF"/>
          <w:sz w:val="24"/>
        </w:rPr>
        <w:t>R5-240090</w:t>
      </w:r>
      <w:r>
        <w:rPr>
          <w:rFonts w:ascii="Arial" w:hAnsi="Arial" w:cs="Arial"/>
          <w:b/>
          <w:color w:val="0000FF"/>
          <w:sz w:val="24"/>
        </w:rPr>
        <w:tab/>
      </w:r>
      <w:r>
        <w:rPr>
          <w:rFonts w:ascii="Arial" w:hAnsi="Arial" w:cs="Arial"/>
          <w:b/>
          <w:sz w:val="24"/>
        </w:rPr>
        <w:t>Update to R17 NR CADC configuration test cases applicability</w:t>
      </w:r>
    </w:p>
    <w:p w14:paraId="599AA921"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v18.1.0</w:t>
      </w:r>
      <w:r>
        <w:rPr>
          <w:i/>
        </w:rPr>
        <w:tab/>
        <w:t xml:space="preserve">  CR-0368  Cat: F (Rel-18)</w:t>
      </w:r>
      <w:r>
        <w:rPr>
          <w:i/>
        </w:rPr>
        <w:br/>
      </w:r>
      <w:r>
        <w:rPr>
          <w:i/>
        </w:rPr>
        <w:br/>
      </w:r>
      <w:r>
        <w:rPr>
          <w:i/>
        </w:rPr>
        <w:tab/>
      </w:r>
      <w:r>
        <w:rPr>
          <w:i/>
        </w:rPr>
        <w:tab/>
      </w:r>
      <w:r>
        <w:rPr>
          <w:i/>
        </w:rPr>
        <w:tab/>
      </w:r>
      <w:r>
        <w:rPr>
          <w:i/>
        </w:rPr>
        <w:tab/>
      </w:r>
      <w:r>
        <w:rPr>
          <w:i/>
        </w:rPr>
        <w:tab/>
        <w:t>Source: CMCC</w:t>
      </w:r>
    </w:p>
    <w:p w14:paraId="3890DD4E" w14:textId="77777777" w:rsidR="004350A9" w:rsidRDefault="004350A9" w:rsidP="004350A9">
      <w:pPr>
        <w:rPr>
          <w:rFonts w:ascii="Arial" w:hAnsi="Arial" w:cs="Arial"/>
          <w:b/>
        </w:rPr>
      </w:pPr>
      <w:r>
        <w:rPr>
          <w:rFonts w:ascii="Arial" w:hAnsi="Arial" w:cs="Arial"/>
          <w:b/>
        </w:rPr>
        <w:t xml:space="preserve">Discussion: </w:t>
      </w:r>
    </w:p>
    <w:p w14:paraId="552710A0" w14:textId="77777777" w:rsidR="004350A9" w:rsidRDefault="004350A9" w:rsidP="004350A9">
      <w:r>
        <w:t>no test case changes at RAN5#102</w:t>
      </w:r>
    </w:p>
    <w:p w14:paraId="0CE69910"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7F6C68" w14:textId="32CECFC2" w:rsidR="004350A9" w:rsidRDefault="004350A9" w:rsidP="004350A9">
      <w:pPr>
        <w:rPr>
          <w:rFonts w:ascii="Arial" w:hAnsi="Arial" w:cs="Arial"/>
          <w:b/>
          <w:sz w:val="24"/>
        </w:rPr>
      </w:pPr>
      <w:r>
        <w:rPr>
          <w:rFonts w:ascii="Arial" w:hAnsi="Arial" w:cs="Arial"/>
          <w:b/>
          <w:color w:val="0000FF"/>
          <w:sz w:val="24"/>
        </w:rPr>
        <w:t>R5-241350</w:t>
      </w:r>
      <w:r>
        <w:rPr>
          <w:rFonts w:ascii="Arial" w:hAnsi="Arial" w:cs="Arial"/>
          <w:b/>
          <w:color w:val="0000FF"/>
          <w:sz w:val="24"/>
        </w:rPr>
        <w:tab/>
      </w:r>
      <w:r>
        <w:rPr>
          <w:rFonts w:ascii="Arial" w:hAnsi="Arial" w:cs="Arial"/>
          <w:b/>
          <w:sz w:val="24"/>
        </w:rPr>
        <w:t>Update of applicability for FR1 4DL CA test cases</w:t>
      </w:r>
    </w:p>
    <w:p w14:paraId="6CC5E026"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v18.1.0</w:t>
      </w:r>
      <w:r>
        <w:rPr>
          <w:i/>
        </w:rPr>
        <w:tab/>
        <w:t xml:space="preserve">  CR-0399  Cat: F (Rel-18)</w:t>
      </w:r>
      <w:r>
        <w:rPr>
          <w:i/>
        </w:rPr>
        <w:br/>
      </w:r>
      <w:r>
        <w:rPr>
          <w:i/>
        </w:rPr>
        <w:br/>
      </w:r>
      <w:r>
        <w:rPr>
          <w:i/>
        </w:rPr>
        <w:tab/>
      </w:r>
      <w:r>
        <w:rPr>
          <w:i/>
        </w:rPr>
        <w:tab/>
      </w:r>
      <w:r>
        <w:rPr>
          <w:i/>
        </w:rPr>
        <w:tab/>
      </w:r>
      <w:r>
        <w:rPr>
          <w:i/>
        </w:rPr>
        <w:tab/>
      </w:r>
      <w:r>
        <w:rPr>
          <w:i/>
        </w:rPr>
        <w:tab/>
        <w:t>Source: ROHDE &amp; SCHWARZ</w:t>
      </w:r>
    </w:p>
    <w:p w14:paraId="50FE76B8" w14:textId="77777777" w:rsidR="004350A9" w:rsidRDefault="004350A9" w:rsidP="004350A9">
      <w:pPr>
        <w:rPr>
          <w:rFonts w:ascii="Arial" w:hAnsi="Arial" w:cs="Arial"/>
          <w:b/>
        </w:rPr>
      </w:pPr>
      <w:r>
        <w:rPr>
          <w:rFonts w:ascii="Arial" w:hAnsi="Arial" w:cs="Arial"/>
          <w:b/>
        </w:rPr>
        <w:t xml:space="preserve">Abstract: </w:t>
      </w:r>
    </w:p>
    <w:p w14:paraId="761200E7" w14:textId="77777777" w:rsidR="004350A9" w:rsidRDefault="004350A9" w:rsidP="004350A9">
      <w:r>
        <w:t>Test case update in CR R5-241349</w:t>
      </w:r>
    </w:p>
    <w:p w14:paraId="0705CA47" w14:textId="77777777" w:rsidR="004350A9" w:rsidRDefault="004350A9" w:rsidP="004350A9">
      <w:pPr>
        <w:rPr>
          <w:rFonts w:ascii="Arial" w:hAnsi="Arial" w:cs="Arial"/>
          <w:b/>
        </w:rPr>
      </w:pPr>
      <w:r>
        <w:rPr>
          <w:rFonts w:ascii="Arial" w:hAnsi="Arial" w:cs="Arial"/>
          <w:b/>
        </w:rPr>
        <w:t xml:space="preserve">Discussion: </w:t>
      </w:r>
    </w:p>
    <w:p w14:paraId="67D34D20" w14:textId="77777777" w:rsidR="004350A9" w:rsidRDefault="004350A9" w:rsidP="004350A9">
      <w:r>
        <w:t>remove the overlap with Jumbo CR R5-240932</w:t>
      </w:r>
    </w:p>
    <w:p w14:paraId="0B3579D2" w14:textId="77777777" w:rsidR="004350A9" w:rsidRDefault="004350A9" w:rsidP="004350A9">
      <w:r>
        <w:t>r1</w:t>
      </w:r>
    </w:p>
    <w:p w14:paraId="79FDB6CA"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R5-241946</w:t>
      </w:r>
      <w:r>
        <w:rPr>
          <w:color w:val="993300"/>
          <w:u w:val="single"/>
        </w:rPr>
        <w:t>.</w:t>
      </w:r>
    </w:p>
    <w:p w14:paraId="3264C814" w14:textId="483DDCB8" w:rsidR="004350A9" w:rsidRDefault="004350A9" w:rsidP="004350A9">
      <w:pPr>
        <w:rPr>
          <w:rFonts w:ascii="Arial" w:hAnsi="Arial" w:cs="Arial"/>
          <w:b/>
          <w:sz w:val="24"/>
        </w:rPr>
      </w:pPr>
      <w:r>
        <w:rPr>
          <w:rFonts w:ascii="Arial" w:hAnsi="Arial" w:cs="Arial"/>
          <w:b/>
          <w:color w:val="0000FF"/>
          <w:sz w:val="24"/>
        </w:rPr>
        <w:t>R5-241946</w:t>
      </w:r>
      <w:r>
        <w:rPr>
          <w:rFonts w:ascii="Arial" w:hAnsi="Arial" w:cs="Arial"/>
          <w:b/>
          <w:color w:val="0000FF"/>
          <w:sz w:val="24"/>
        </w:rPr>
        <w:tab/>
      </w:r>
      <w:r>
        <w:rPr>
          <w:rFonts w:ascii="Arial" w:hAnsi="Arial" w:cs="Arial"/>
          <w:b/>
          <w:sz w:val="24"/>
        </w:rPr>
        <w:t>Update of applicability for FR1 4DL CA test cases</w:t>
      </w:r>
    </w:p>
    <w:p w14:paraId="43942BF5"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v18.1.0</w:t>
      </w:r>
      <w:r>
        <w:rPr>
          <w:i/>
        </w:rPr>
        <w:tab/>
        <w:t xml:space="preserve">  CR-0399  rev 1 Cat: F (Rel-18)</w:t>
      </w:r>
      <w:r>
        <w:rPr>
          <w:i/>
        </w:rPr>
        <w:br/>
      </w:r>
      <w:r>
        <w:rPr>
          <w:i/>
        </w:rPr>
        <w:br/>
      </w:r>
      <w:r>
        <w:rPr>
          <w:i/>
        </w:rPr>
        <w:tab/>
      </w:r>
      <w:r>
        <w:rPr>
          <w:i/>
        </w:rPr>
        <w:tab/>
      </w:r>
      <w:r>
        <w:rPr>
          <w:i/>
        </w:rPr>
        <w:tab/>
      </w:r>
      <w:r>
        <w:rPr>
          <w:i/>
        </w:rPr>
        <w:tab/>
      </w:r>
      <w:r>
        <w:rPr>
          <w:i/>
        </w:rPr>
        <w:tab/>
        <w:t>Source: ROHDE &amp; SCHWARZ</w:t>
      </w:r>
    </w:p>
    <w:p w14:paraId="5D72BC5C" w14:textId="77777777" w:rsidR="004350A9" w:rsidRDefault="004350A9" w:rsidP="004350A9">
      <w:pPr>
        <w:rPr>
          <w:color w:val="808080"/>
        </w:rPr>
      </w:pPr>
      <w:r>
        <w:rPr>
          <w:color w:val="808080"/>
        </w:rPr>
        <w:t>(Replaces R5-241350)</w:t>
      </w:r>
    </w:p>
    <w:p w14:paraId="7D2FD637"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A310C4" w14:textId="77777777" w:rsidR="004350A9" w:rsidRDefault="004350A9" w:rsidP="004350A9">
      <w:pPr>
        <w:pStyle w:val="Heading5"/>
      </w:pPr>
      <w:bookmarkStart w:id="107" w:name="_Toc161733125"/>
      <w:r>
        <w:lastRenderedPageBreak/>
        <w:t>5.3.3.8</w:t>
      </w:r>
      <w:r>
        <w:tab/>
        <w:t>TS 38.533</w:t>
      </w:r>
      <w:bookmarkEnd w:id="107"/>
    </w:p>
    <w:p w14:paraId="71C9901F" w14:textId="77777777" w:rsidR="004350A9" w:rsidRDefault="004350A9" w:rsidP="004350A9">
      <w:pPr>
        <w:pStyle w:val="Heading5"/>
      </w:pPr>
      <w:bookmarkStart w:id="108" w:name="_Toc161733126"/>
      <w:r>
        <w:t>5.3.3.9</w:t>
      </w:r>
      <w:r>
        <w:tab/>
        <w:t>TR 38.903 (NR MU &amp; TT analyses)</w:t>
      </w:r>
      <w:bookmarkEnd w:id="108"/>
    </w:p>
    <w:p w14:paraId="231F446E" w14:textId="77777777" w:rsidR="004350A9" w:rsidRDefault="004350A9" w:rsidP="004350A9">
      <w:pPr>
        <w:pStyle w:val="Heading5"/>
      </w:pPr>
      <w:bookmarkStart w:id="109" w:name="_Toc161733127"/>
      <w:r>
        <w:t>5.3.3.10</w:t>
      </w:r>
      <w:r>
        <w:tab/>
        <w:t>TR 38.905 (NR Test Points Radio Transmission and Reception)</w:t>
      </w:r>
      <w:bookmarkEnd w:id="109"/>
    </w:p>
    <w:p w14:paraId="00212BA8" w14:textId="330F7C35" w:rsidR="004350A9" w:rsidRDefault="004350A9" w:rsidP="004350A9">
      <w:pPr>
        <w:rPr>
          <w:rFonts w:ascii="Arial" w:hAnsi="Arial" w:cs="Arial"/>
          <w:b/>
          <w:sz w:val="24"/>
        </w:rPr>
      </w:pPr>
      <w:r>
        <w:rPr>
          <w:rFonts w:ascii="Arial" w:hAnsi="Arial" w:cs="Arial"/>
          <w:b/>
          <w:color w:val="0000FF"/>
          <w:sz w:val="24"/>
        </w:rPr>
        <w:t>R5-240325</w:t>
      </w:r>
      <w:r>
        <w:rPr>
          <w:rFonts w:ascii="Arial" w:hAnsi="Arial" w:cs="Arial"/>
          <w:b/>
          <w:color w:val="0000FF"/>
          <w:sz w:val="24"/>
        </w:rPr>
        <w:tab/>
      </w:r>
      <w:r>
        <w:rPr>
          <w:rFonts w:ascii="Arial" w:hAnsi="Arial" w:cs="Arial"/>
          <w:b/>
          <w:sz w:val="24"/>
        </w:rPr>
        <w:t>Addition of reference sensitivity and spurious emissions TP analysis for new R17 NR CA combos within FR1</w:t>
      </w:r>
    </w:p>
    <w:p w14:paraId="6D7F12E3"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v18.1.0</w:t>
      </w:r>
      <w:r>
        <w:rPr>
          <w:i/>
        </w:rPr>
        <w:tab/>
        <w:t xml:space="preserve">  CR-0855  Cat: F (Rel-18)</w:t>
      </w:r>
      <w:r>
        <w:rPr>
          <w:i/>
        </w:rPr>
        <w:br/>
      </w:r>
      <w:r>
        <w:rPr>
          <w:i/>
        </w:rPr>
        <w:br/>
      </w:r>
      <w:r>
        <w:rPr>
          <w:i/>
        </w:rPr>
        <w:tab/>
      </w:r>
      <w:r>
        <w:rPr>
          <w:i/>
        </w:rPr>
        <w:tab/>
      </w:r>
      <w:r>
        <w:rPr>
          <w:i/>
        </w:rPr>
        <w:tab/>
      </w:r>
      <w:r>
        <w:rPr>
          <w:i/>
        </w:rPr>
        <w:tab/>
      </w:r>
      <w:r>
        <w:rPr>
          <w:i/>
        </w:rPr>
        <w:tab/>
        <w:t>Source: KDDI Corporation</w:t>
      </w:r>
    </w:p>
    <w:p w14:paraId="65630C95"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85FBA1" w14:textId="61B19973" w:rsidR="004350A9" w:rsidRDefault="004350A9" w:rsidP="004350A9">
      <w:pPr>
        <w:rPr>
          <w:rFonts w:ascii="Arial" w:hAnsi="Arial" w:cs="Arial"/>
          <w:b/>
          <w:sz w:val="24"/>
        </w:rPr>
      </w:pPr>
      <w:r>
        <w:rPr>
          <w:rFonts w:ascii="Arial" w:hAnsi="Arial" w:cs="Arial"/>
          <w:b/>
          <w:color w:val="0000FF"/>
          <w:sz w:val="24"/>
        </w:rPr>
        <w:t>R5-240462</w:t>
      </w:r>
      <w:r>
        <w:rPr>
          <w:rFonts w:ascii="Arial" w:hAnsi="Arial" w:cs="Arial"/>
          <w:b/>
          <w:color w:val="0000FF"/>
          <w:sz w:val="24"/>
        </w:rPr>
        <w:tab/>
      </w:r>
      <w:r>
        <w:rPr>
          <w:rFonts w:ascii="Arial" w:hAnsi="Arial" w:cs="Arial"/>
          <w:b/>
          <w:sz w:val="24"/>
        </w:rPr>
        <w:t>Introduction of reference sensitivity test point analysis for CA_n66A-n71A-n77(2A) and CA_n66A-n71A-n78(2A)</w:t>
      </w:r>
    </w:p>
    <w:p w14:paraId="4C6B2E77"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v18.1.0</w:t>
      </w:r>
      <w:r>
        <w:rPr>
          <w:i/>
        </w:rPr>
        <w:tab/>
        <w:t xml:space="preserve">  CR-0859  Cat: F (Rel-18)</w:t>
      </w:r>
      <w:r>
        <w:rPr>
          <w:i/>
        </w:rPr>
        <w:br/>
      </w:r>
      <w:r>
        <w:rPr>
          <w:i/>
        </w:rPr>
        <w:br/>
      </w:r>
      <w:r>
        <w:rPr>
          <w:i/>
        </w:rPr>
        <w:tab/>
      </w:r>
      <w:r>
        <w:rPr>
          <w:i/>
        </w:rPr>
        <w:tab/>
      </w:r>
      <w:r>
        <w:rPr>
          <w:i/>
        </w:rPr>
        <w:tab/>
      </w:r>
      <w:r>
        <w:rPr>
          <w:i/>
        </w:rPr>
        <w:tab/>
      </w:r>
      <w:r>
        <w:rPr>
          <w:i/>
        </w:rPr>
        <w:tab/>
        <w:t>Source: Nokia, Nokia Shanghai Bell</w:t>
      </w:r>
    </w:p>
    <w:p w14:paraId="78E9F713" w14:textId="77777777" w:rsidR="004350A9" w:rsidRDefault="004350A9" w:rsidP="004350A9">
      <w:pPr>
        <w:rPr>
          <w:rFonts w:ascii="Arial" w:hAnsi="Arial" w:cs="Arial"/>
          <w:b/>
        </w:rPr>
      </w:pPr>
      <w:r>
        <w:rPr>
          <w:rFonts w:ascii="Arial" w:hAnsi="Arial" w:cs="Arial"/>
          <w:b/>
        </w:rPr>
        <w:t xml:space="preserve">Abstract: </w:t>
      </w:r>
    </w:p>
    <w:p w14:paraId="3DDA4459" w14:textId="77777777" w:rsidR="004350A9" w:rsidRDefault="004350A9" w:rsidP="004350A9">
      <w:r>
        <w:t>Requirement CR in R5-240463 (CR 2645)</w:t>
      </w:r>
    </w:p>
    <w:p w14:paraId="04959B5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7EEB15" w14:textId="009B08DF" w:rsidR="004350A9" w:rsidRDefault="004350A9" w:rsidP="004350A9">
      <w:pPr>
        <w:rPr>
          <w:rFonts w:ascii="Arial" w:hAnsi="Arial" w:cs="Arial"/>
          <w:b/>
          <w:sz w:val="24"/>
        </w:rPr>
      </w:pPr>
      <w:r>
        <w:rPr>
          <w:rFonts w:ascii="Arial" w:hAnsi="Arial" w:cs="Arial"/>
          <w:b/>
          <w:color w:val="0000FF"/>
          <w:sz w:val="24"/>
        </w:rPr>
        <w:t>R5-240464</w:t>
      </w:r>
      <w:r>
        <w:rPr>
          <w:rFonts w:ascii="Arial" w:hAnsi="Arial" w:cs="Arial"/>
          <w:b/>
          <w:color w:val="0000FF"/>
          <w:sz w:val="24"/>
        </w:rPr>
        <w:tab/>
      </w:r>
      <w:r>
        <w:rPr>
          <w:rFonts w:ascii="Arial" w:hAnsi="Arial" w:cs="Arial"/>
          <w:b/>
          <w:sz w:val="24"/>
        </w:rPr>
        <w:t>Introduction of spurious emission TP analysis for CA_n71A-n78A</w:t>
      </w:r>
    </w:p>
    <w:p w14:paraId="789DA2F3"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v18.1.0</w:t>
      </w:r>
      <w:r>
        <w:rPr>
          <w:i/>
        </w:rPr>
        <w:tab/>
        <w:t xml:space="preserve">  CR-0860  Cat: F (Rel-18)</w:t>
      </w:r>
      <w:r>
        <w:rPr>
          <w:i/>
        </w:rPr>
        <w:br/>
      </w:r>
      <w:r>
        <w:rPr>
          <w:i/>
        </w:rPr>
        <w:br/>
      </w:r>
      <w:r>
        <w:rPr>
          <w:i/>
        </w:rPr>
        <w:tab/>
      </w:r>
      <w:r>
        <w:rPr>
          <w:i/>
        </w:rPr>
        <w:tab/>
      </w:r>
      <w:r>
        <w:rPr>
          <w:i/>
        </w:rPr>
        <w:tab/>
      </w:r>
      <w:r>
        <w:rPr>
          <w:i/>
        </w:rPr>
        <w:tab/>
      </w:r>
      <w:r>
        <w:rPr>
          <w:i/>
        </w:rPr>
        <w:tab/>
        <w:t>Source: Nokia, Nokia Shanghai Bell</w:t>
      </w:r>
    </w:p>
    <w:p w14:paraId="40BA8A72" w14:textId="77777777" w:rsidR="004350A9" w:rsidRDefault="004350A9" w:rsidP="004350A9">
      <w:pPr>
        <w:rPr>
          <w:rFonts w:ascii="Arial" w:hAnsi="Arial" w:cs="Arial"/>
          <w:b/>
        </w:rPr>
      </w:pPr>
      <w:r>
        <w:rPr>
          <w:rFonts w:ascii="Arial" w:hAnsi="Arial" w:cs="Arial"/>
          <w:b/>
        </w:rPr>
        <w:t xml:space="preserve">Abstract: </w:t>
      </w:r>
    </w:p>
    <w:p w14:paraId="65DFE6C2" w14:textId="77777777" w:rsidR="004350A9" w:rsidRDefault="004350A9" w:rsidP="004350A9">
      <w:r>
        <w:t>Requirement CR in R5-240466 (CR 2647)</w:t>
      </w:r>
    </w:p>
    <w:p w14:paraId="2B3BBB15"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8E96C2" w14:textId="5FF6C0AD" w:rsidR="004350A9" w:rsidRDefault="004350A9" w:rsidP="004350A9">
      <w:pPr>
        <w:rPr>
          <w:rFonts w:ascii="Arial" w:hAnsi="Arial" w:cs="Arial"/>
          <w:b/>
          <w:sz w:val="24"/>
        </w:rPr>
      </w:pPr>
      <w:r>
        <w:rPr>
          <w:rFonts w:ascii="Arial" w:hAnsi="Arial" w:cs="Arial"/>
          <w:b/>
          <w:color w:val="0000FF"/>
          <w:sz w:val="24"/>
        </w:rPr>
        <w:t>R5-240776</w:t>
      </w:r>
      <w:r>
        <w:rPr>
          <w:rFonts w:ascii="Arial" w:hAnsi="Arial" w:cs="Arial"/>
          <w:b/>
          <w:color w:val="0000FF"/>
          <w:sz w:val="24"/>
        </w:rPr>
        <w:tab/>
      </w:r>
      <w:r>
        <w:rPr>
          <w:rFonts w:ascii="Arial" w:hAnsi="Arial" w:cs="Arial"/>
          <w:b/>
          <w:sz w:val="24"/>
        </w:rPr>
        <w:t>Introduction of reference sensitivity test point analysis for CA_n1A-n28A-n78A and CA_n3A-n28A-n78A</w:t>
      </w:r>
    </w:p>
    <w:p w14:paraId="5248297D"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v18.1.0</w:t>
      </w:r>
      <w:r>
        <w:rPr>
          <w:i/>
        </w:rPr>
        <w:tab/>
        <w:t xml:space="preserve">  CR-0862  Cat: F (Rel-18)</w:t>
      </w:r>
      <w:r>
        <w:rPr>
          <w:i/>
        </w:rPr>
        <w:br/>
      </w:r>
      <w:r>
        <w:rPr>
          <w:i/>
        </w:rPr>
        <w:br/>
      </w:r>
      <w:r>
        <w:rPr>
          <w:i/>
        </w:rPr>
        <w:tab/>
      </w:r>
      <w:r>
        <w:rPr>
          <w:i/>
        </w:rPr>
        <w:tab/>
      </w:r>
      <w:r>
        <w:rPr>
          <w:i/>
        </w:rPr>
        <w:tab/>
      </w:r>
      <w:r>
        <w:rPr>
          <w:i/>
        </w:rPr>
        <w:tab/>
      </w:r>
      <w:r>
        <w:rPr>
          <w:i/>
        </w:rPr>
        <w:tab/>
        <w:t>Source: Nokia, Nokia Shanghai Bell</w:t>
      </w:r>
    </w:p>
    <w:p w14:paraId="1E5E3221" w14:textId="77777777" w:rsidR="004350A9" w:rsidRDefault="004350A9" w:rsidP="004350A9">
      <w:pPr>
        <w:rPr>
          <w:rFonts w:ascii="Arial" w:hAnsi="Arial" w:cs="Arial"/>
          <w:b/>
        </w:rPr>
      </w:pPr>
      <w:r>
        <w:rPr>
          <w:rFonts w:ascii="Arial" w:hAnsi="Arial" w:cs="Arial"/>
          <w:b/>
        </w:rPr>
        <w:t xml:space="preserve">Abstract: </w:t>
      </w:r>
    </w:p>
    <w:p w14:paraId="43D2ECA3" w14:textId="77777777" w:rsidR="004350A9" w:rsidRDefault="004350A9" w:rsidP="004350A9">
      <w:r>
        <w:t>Requirement CR in R5-240777 (CR 2659)</w:t>
      </w:r>
    </w:p>
    <w:p w14:paraId="4756B0ED"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F1E801" w14:textId="7DCFD380" w:rsidR="004350A9" w:rsidRDefault="004350A9" w:rsidP="004350A9">
      <w:pPr>
        <w:rPr>
          <w:rFonts w:ascii="Arial" w:hAnsi="Arial" w:cs="Arial"/>
          <w:b/>
          <w:sz w:val="24"/>
        </w:rPr>
      </w:pPr>
      <w:r>
        <w:rPr>
          <w:rFonts w:ascii="Arial" w:hAnsi="Arial" w:cs="Arial"/>
          <w:b/>
          <w:color w:val="0000FF"/>
          <w:sz w:val="24"/>
        </w:rPr>
        <w:t>R5-240883</w:t>
      </w:r>
      <w:r>
        <w:rPr>
          <w:rFonts w:ascii="Arial" w:hAnsi="Arial" w:cs="Arial"/>
          <w:b/>
          <w:color w:val="0000FF"/>
          <w:sz w:val="24"/>
        </w:rPr>
        <w:tab/>
      </w:r>
      <w:r>
        <w:rPr>
          <w:rFonts w:ascii="Arial" w:hAnsi="Arial" w:cs="Arial"/>
          <w:b/>
          <w:sz w:val="24"/>
        </w:rPr>
        <w:t>Update reference sensitivity test cases for four bands configurations</w:t>
      </w:r>
    </w:p>
    <w:p w14:paraId="4072B0C2"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v18.1.0</w:t>
      </w:r>
      <w:r>
        <w:rPr>
          <w:i/>
        </w:rPr>
        <w:tab/>
        <w:t xml:space="preserve">  CR-0867  Cat: F (Rel-18)</w:t>
      </w:r>
      <w:r>
        <w:rPr>
          <w:i/>
        </w:rPr>
        <w:br/>
      </w:r>
      <w:r>
        <w:rPr>
          <w:i/>
        </w:rPr>
        <w:br/>
      </w:r>
      <w:r>
        <w:rPr>
          <w:i/>
        </w:rPr>
        <w:tab/>
      </w:r>
      <w:r>
        <w:rPr>
          <w:i/>
        </w:rPr>
        <w:tab/>
      </w:r>
      <w:r>
        <w:rPr>
          <w:i/>
        </w:rPr>
        <w:tab/>
      </w:r>
      <w:r>
        <w:rPr>
          <w:i/>
        </w:rPr>
        <w:tab/>
      </w:r>
      <w:r>
        <w:rPr>
          <w:i/>
        </w:rPr>
        <w:tab/>
        <w:t>Source: Verizon</w:t>
      </w:r>
    </w:p>
    <w:p w14:paraId="489CDDFE" w14:textId="77777777" w:rsidR="004350A9" w:rsidRDefault="004350A9" w:rsidP="004350A9">
      <w:pPr>
        <w:rPr>
          <w:rFonts w:ascii="Arial" w:hAnsi="Arial" w:cs="Arial"/>
          <w:b/>
        </w:rPr>
      </w:pPr>
      <w:r>
        <w:rPr>
          <w:rFonts w:ascii="Arial" w:hAnsi="Arial" w:cs="Arial"/>
          <w:b/>
        </w:rPr>
        <w:lastRenderedPageBreak/>
        <w:t xml:space="preserve">Abstract: </w:t>
      </w:r>
    </w:p>
    <w:p w14:paraId="42FA560C" w14:textId="77777777" w:rsidR="004350A9" w:rsidRDefault="004350A9" w:rsidP="004350A9">
      <w:r>
        <w:t>Associate with TS 38.521-1 CR 2670</w:t>
      </w:r>
    </w:p>
    <w:p w14:paraId="308EADC0" w14:textId="77777777" w:rsidR="004350A9" w:rsidRDefault="004350A9" w:rsidP="004350A9">
      <w:pPr>
        <w:rPr>
          <w:rFonts w:ascii="Arial" w:hAnsi="Arial" w:cs="Arial"/>
          <w:b/>
        </w:rPr>
      </w:pPr>
      <w:r>
        <w:rPr>
          <w:rFonts w:ascii="Arial" w:hAnsi="Arial" w:cs="Arial"/>
          <w:b/>
        </w:rPr>
        <w:t xml:space="preserve">Discussion: </w:t>
      </w:r>
    </w:p>
    <w:p w14:paraId="2BE67535" w14:textId="77777777" w:rsidR="004350A9" w:rsidRDefault="004350A9" w:rsidP="004350A9">
      <w:r>
        <w:t>3 WICS!</w:t>
      </w:r>
    </w:p>
    <w:p w14:paraId="6BD72BA2" w14:textId="77777777" w:rsidR="004350A9" w:rsidRDefault="004350A9" w:rsidP="004350A9">
      <w:r>
        <w:t>r1</w:t>
      </w:r>
    </w:p>
    <w:p w14:paraId="1B663DC0" w14:textId="77777777" w:rsidR="004350A9" w:rsidRDefault="004350A9" w:rsidP="004350A9">
      <w:r>
        <w:t>content is covered by R5-241351</w:t>
      </w:r>
    </w:p>
    <w:p w14:paraId="024773A3"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R5-241701</w:t>
      </w:r>
      <w:r>
        <w:rPr>
          <w:color w:val="993300"/>
          <w:u w:val="single"/>
        </w:rPr>
        <w:t>.</w:t>
      </w:r>
    </w:p>
    <w:p w14:paraId="60FF07CB" w14:textId="4E6D651E" w:rsidR="004350A9" w:rsidRDefault="004350A9" w:rsidP="004350A9">
      <w:pPr>
        <w:rPr>
          <w:rFonts w:ascii="Arial" w:hAnsi="Arial" w:cs="Arial"/>
          <w:b/>
          <w:sz w:val="24"/>
        </w:rPr>
      </w:pPr>
      <w:r>
        <w:rPr>
          <w:rFonts w:ascii="Arial" w:hAnsi="Arial" w:cs="Arial"/>
          <w:b/>
          <w:color w:val="0000FF"/>
          <w:sz w:val="24"/>
        </w:rPr>
        <w:t>R5-241701</w:t>
      </w:r>
      <w:r>
        <w:rPr>
          <w:rFonts w:ascii="Arial" w:hAnsi="Arial" w:cs="Arial"/>
          <w:b/>
          <w:color w:val="0000FF"/>
          <w:sz w:val="24"/>
        </w:rPr>
        <w:tab/>
      </w:r>
      <w:r>
        <w:rPr>
          <w:rFonts w:ascii="Arial" w:hAnsi="Arial" w:cs="Arial"/>
          <w:b/>
          <w:sz w:val="24"/>
        </w:rPr>
        <w:t>Update reference sensitivity test cases for four bands configurations</w:t>
      </w:r>
    </w:p>
    <w:p w14:paraId="41A6B84D"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v18.1.0</w:t>
      </w:r>
      <w:r>
        <w:rPr>
          <w:i/>
        </w:rPr>
        <w:tab/>
        <w:t xml:space="preserve">  CR-0867  rev 1 Cat: F (Rel-18)</w:t>
      </w:r>
      <w:r>
        <w:rPr>
          <w:i/>
        </w:rPr>
        <w:br/>
      </w:r>
      <w:r>
        <w:rPr>
          <w:i/>
        </w:rPr>
        <w:br/>
      </w:r>
      <w:r>
        <w:rPr>
          <w:i/>
        </w:rPr>
        <w:tab/>
      </w:r>
      <w:r>
        <w:rPr>
          <w:i/>
        </w:rPr>
        <w:tab/>
      </w:r>
      <w:r>
        <w:rPr>
          <w:i/>
        </w:rPr>
        <w:tab/>
      </w:r>
      <w:r>
        <w:rPr>
          <w:i/>
        </w:rPr>
        <w:tab/>
      </w:r>
      <w:r>
        <w:rPr>
          <w:i/>
        </w:rPr>
        <w:tab/>
        <w:t>Source: Verizon</w:t>
      </w:r>
    </w:p>
    <w:p w14:paraId="7CA91E86" w14:textId="77777777" w:rsidR="004350A9" w:rsidRDefault="004350A9" w:rsidP="004350A9">
      <w:pPr>
        <w:rPr>
          <w:color w:val="808080"/>
        </w:rPr>
      </w:pPr>
      <w:r>
        <w:rPr>
          <w:color w:val="808080"/>
        </w:rPr>
        <w:t>(Replaces R5-240883)</w:t>
      </w:r>
    </w:p>
    <w:p w14:paraId="7B0009F7"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AD70D0" w14:textId="3AA1DD53" w:rsidR="004350A9" w:rsidRDefault="004350A9" w:rsidP="004350A9">
      <w:pPr>
        <w:rPr>
          <w:rFonts w:ascii="Arial" w:hAnsi="Arial" w:cs="Arial"/>
          <w:b/>
          <w:sz w:val="24"/>
        </w:rPr>
      </w:pPr>
      <w:r>
        <w:rPr>
          <w:rFonts w:ascii="Arial" w:hAnsi="Arial" w:cs="Arial"/>
          <w:b/>
          <w:color w:val="0000FF"/>
          <w:sz w:val="24"/>
        </w:rPr>
        <w:t>R5-240891</w:t>
      </w:r>
      <w:r>
        <w:rPr>
          <w:rFonts w:ascii="Arial" w:hAnsi="Arial" w:cs="Arial"/>
          <w:b/>
          <w:color w:val="0000FF"/>
          <w:sz w:val="24"/>
        </w:rPr>
        <w:tab/>
      </w:r>
      <w:r>
        <w:rPr>
          <w:rFonts w:ascii="Arial" w:hAnsi="Arial" w:cs="Arial"/>
          <w:b/>
          <w:sz w:val="24"/>
        </w:rPr>
        <w:t>Update reference sensitivity test cases for additional band configurations</w:t>
      </w:r>
    </w:p>
    <w:p w14:paraId="233000EC"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v18.1.0</w:t>
      </w:r>
      <w:r>
        <w:rPr>
          <w:i/>
        </w:rPr>
        <w:tab/>
        <w:t xml:space="preserve">  CR-0868  Cat: F (Rel-18)</w:t>
      </w:r>
      <w:r>
        <w:rPr>
          <w:i/>
        </w:rPr>
        <w:br/>
      </w:r>
      <w:r>
        <w:rPr>
          <w:i/>
        </w:rPr>
        <w:br/>
      </w:r>
      <w:r>
        <w:rPr>
          <w:i/>
        </w:rPr>
        <w:tab/>
      </w:r>
      <w:r>
        <w:rPr>
          <w:i/>
        </w:rPr>
        <w:tab/>
      </w:r>
      <w:r>
        <w:rPr>
          <w:i/>
        </w:rPr>
        <w:tab/>
      </w:r>
      <w:r>
        <w:rPr>
          <w:i/>
        </w:rPr>
        <w:tab/>
      </w:r>
      <w:r>
        <w:rPr>
          <w:i/>
        </w:rPr>
        <w:tab/>
        <w:t>Source: Verizon</w:t>
      </w:r>
    </w:p>
    <w:p w14:paraId="3133BA19" w14:textId="77777777" w:rsidR="004350A9" w:rsidRDefault="004350A9" w:rsidP="004350A9">
      <w:pPr>
        <w:rPr>
          <w:rFonts w:ascii="Arial" w:hAnsi="Arial" w:cs="Arial"/>
          <w:b/>
        </w:rPr>
      </w:pPr>
      <w:r>
        <w:rPr>
          <w:rFonts w:ascii="Arial" w:hAnsi="Arial" w:cs="Arial"/>
          <w:b/>
        </w:rPr>
        <w:t xml:space="preserve">Abstract: </w:t>
      </w:r>
    </w:p>
    <w:p w14:paraId="7C3E0DDB" w14:textId="77777777" w:rsidR="004350A9" w:rsidRDefault="004350A9" w:rsidP="004350A9">
      <w:r>
        <w:t>Associated with  TS 38.521-1 CR 2671</w:t>
      </w:r>
    </w:p>
    <w:p w14:paraId="7AAF9167"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1E78F0" w14:textId="4C7181C0" w:rsidR="004350A9" w:rsidRDefault="004350A9" w:rsidP="004350A9">
      <w:pPr>
        <w:rPr>
          <w:rFonts w:ascii="Arial" w:hAnsi="Arial" w:cs="Arial"/>
          <w:b/>
          <w:sz w:val="24"/>
        </w:rPr>
      </w:pPr>
      <w:r>
        <w:rPr>
          <w:rFonts w:ascii="Arial" w:hAnsi="Arial" w:cs="Arial"/>
          <w:b/>
          <w:color w:val="0000FF"/>
          <w:sz w:val="24"/>
        </w:rPr>
        <w:t>R5-241351</w:t>
      </w:r>
      <w:r>
        <w:rPr>
          <w:rFonts w:ascii="Arial" w:hAnsi="Arial" w:cs="Arial"/>
          <w:b/>
          <w:color w:val="0000FF"/>
          <w:sz w:val="24"/>
        </w:rPr>
        <w:tab/>
      </w:r>
      <w:r>
        <w:rPr>
          <w:rFonts w:ascii="Arial" w:hAnsi="Arial" w:cs="Arial"/>
          <w:b/>
          <w:sz w:val="24"/>
        </w:rPr>
        <w:t>Update of test point selection for 4DL CA configurations</w:t>
      </w:r>
    </w:p>
    <w:p w14:paraId="7B202FD0"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v18.1.0</w:t>
      </w:r>
      <w:r>
        <w:rPr>
          <w:i/>
        </w:rPr>
        <w:tab/>
        <w:t xml:space="preserve">  CR-0877  Cat: F (Rel-18)</w:t>
      </w:r>
      <w:r>
        <w:rPr>
          <w:i/>
        </w:rPr>
        <w:br/>
      </w:r>
      <w:r>
        <w:rPr>
          <w:i/>
        </w:rPr>
        <w:br/>
      </w:r>
      <w:r>
        <w:rPr>
          <w:i/>
        </w:rPr>
        <w:tab/>
      </w:r>
      <w:r>
        <w:rPr>
          <w:i/>
        </w:rPr>
        <w:tab/>
      </w:r>
      <w:r>
        <w:rPr>
          <w:i/>
        </w:rPr>
        <w:tab/>
      </w:r>
      <w:r>
        <w:rPr>
          <w:i/>
        </w:rPr>
        <w:tab/>
      </w:r>
      <w:r>
        <w:rPr>
          <w:i/>
        </w:rPr>
        <w:tab/>
        <w:t>Source: ROHDE &amp; SCHWARZ, Verizon</w:t>
      </w:r>
    </w:p>
    <w:p w14:paraId="0A1C651B" w14:textId="77777777" w:rsidR="004350A9" w:rsidRDefault="004350A9" w:rsidP="004350A9">
      <w:pPr>
        <w:rPr>
          <w:rFonts w:ascii="Arial" w:hAnsi="Arial" w:cs="Arial"/>
          <w:b/>
        </w:rPr>
      </w:pPr>
      <w:r>
        <w:rPr>
          <w:rFonts w:ascii="Arial" w:hAnsi="Arial" w:cs="Arial"/>
          <w:b/>
        </w:rPr>
        <w:t xml:space="preserve">Abstract: </w:t>
      </w:r>
    </w:p>
    <w:p w14:paraId="30603B4D" w14:textId="77777777" w:rsidR="004350A9" w:rsidRDefault="004350A9" w:rsidP="004350A9">
      <w:r>
        <w:t>Test case update in CR R5-241349</w:t>
      </w:r>
    </w:p>
    <w:p w14:paraId="1DB4C8CA" w14:textId="77777777" w:rsidR="004350A9" w:rsidRDefault="004350A9" w:rsidP="004350A9">
      <w:pPr>
        <w:rPr>
          <w:rFonts w:ascii="Arial" w:hAnsi="Arial" w:cs="Arial"/>
          <w:b/>
        </w:rPr>
      </w:pPr>
      <w:r>
        <w:rPr>
          <w:rFonts w:ascii="Arial" w:hAnsi="Arial" w:cs="Arial"/>
          <w:b/>
        </w:rPr>
        <w:t xml:space="preserve">Discussion: </w:t>
      </w:r>
    </w:p>
    <w:p w14:paraId="5ED0D6F8" w14:textId="77777777" w:rsidR="004350A9" w:rsidRDefault="004350A9" w:rsidP="004350A9">
      <w:r>
        <w:t>r1</w:t>
      </w:r>
    </w:p>
    <w:p w14:paraId="79858874"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R5-241908</w:t>
      </w:r>
      <w:r>
        <w:rPr>
          <w:color w:val="993300"/>
          <w:u w:val="single"/>
        </w:rPr>
        <w:t>.</w:t>
      </w:r>
    </w:p>
    <w:p w14:paraId="35F2AD24" w14:textId="6B37EE72" w:rsidR="004350A9" w:rsidRDefault="004350A9" w:rsidP="004350A9">
      <w:pPr>
        <w:rPr>
          <w:rFonts w:ascii="Arial" w:hAnsi="Arial" w:cs="Arial"/>
          <w:b/>
          <w:sz w:val="24"/>
        </w:rPr>
      </w:pPr>
      <w:r>
        <w:rPr>
          <w:rFonts w:ascii="Arial" w:hAnsi="Arial" w:cs="Arial"/>
          <w:b/>
          <w:color w:val="0000FF"/>
          <w:sz w:val="24"/>
        </w:rPr>
        <w:t>R5-241908</w:t>
      </w:r>
      <w:r>
        <w:rPr>
          <w:rFonts w:ascii="Arial" w:hAnsi="Arial" w:cs="Arial"/>
          <w:b/>
          <w:color w:val="0000FF"/>
          <w:sz w:val="24"/>
        </w:rPr>
        <w:tab/>
      </w:r>
      <w:r>
        <w:rPr>
          <w:rFonts w:ascii="Arial" w:hAnsi="Arial" w:cs="Arial"/>
          <w:b/>
          <w:sz w:val="24"/>
        </w:rPr>
        <w:t>Update of test point selection for 4DL CA configurations</w:t>
      </w:r>
    </w:p>
    <w:p w14:paraId="0EB415E0"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v18.1.0</w:t>
      </w:r>
      <w:r>
        <w:rPr>
          <w:i/>
        </w:rPr>
        <w:tab/>
        <w:t xml:space="preserve">  CR-0877  rev 1 Cat: F (Rel-18)</w:t>
      </w:r>
      <w:r>
        <w:rPr>
          <w:i/>
        </w:rPr>
        <w:br/>
      </w:r>
      <w:r>
        <w:rPr>
          <w:i/>
        </w:rPr>
        <w:br/>
      </w:r>
      <w:r>
        <w:rPr>
          <w:i/>
        </w:rPr>
        <w:tab/>
      </w:r>
      <w:r>
        <w:rPr>
          <w:i/>
        </w:rPr>
        <w:tab/>
      </w:r>
      <w:r>
        <w:rPr>
          <w:i/>
        </w:rPr>
        <w:tab/>
      </w:r>
      <w:r>
        <w:rPr>
          <w:i/>
        </w:rPr>
        <w:tab/>
      </w:r>
      <w:r>
        <w:rPr>
          <w:i/>
        </w:rPr>
        <w:tab/>
        <w:t>Source: ROHDE &amp; SCHWARZ, Verizon</w:t>
      </w:r>
    </w:p>
    <w:p w14:paraId="02DFCF09" w14:textId="77777777" w:rsidR="004350A9" w:rsidRDefault="004350A9" w:rsidP="004350A9">
      <w:pPr>
        <w:rPr>
          <w:color w:val="808080"/>
        </w:rPr>
      </w:pPr>
      <w:r>
        <w:rPr>
          <w:color w:val="808080"/>
        </w:rPr>
        <w:t>(Replaces R5-241351)</w:t>
      </w:r>
    </w:p>
    <w:p w14:paraId="1A84B574"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56C4D4" w14:textId="77777777" w:rsidR="004350A9" w:rsidRDefault="004350A9" w:rsidP="004350A9">
      <w:pPr>
        <w:pStyle w:val="Heading5"/>
      </w:pPr>
      <w:bookmarkStart w:id="110" w:name="_Toc161733128"/>
      <w:r>
        <w:lastRenderedPageBreak/>
        <w:t>5.3.3.11</w:t>
      </w:r>
      <w:r>
        <w:tab/>
        <w:t>Discussion Papers / Work Plan / TC lists</w:t>
      </w:r>
      <w:bookmarkEnd w:id="110"/>
    </w:p>
    <w:p w14:paraId="75323C5A" w14:textId="7D2ED042" w:rsidR="004350A9" w:rsidRDefault="004350A9" w:rsidP="004350A9">
      <w:pPr>
        <w:rPr>
          <w:rFonts w:ascii="Arial" w:hAnsi="Arial" w:cs="Arial"/>
          <w:b/>
          <w:sz w:val="24"/>
        </w:rPr>
      </w:pPr>
      <w:r>
        <w:rPr>
          <w:rFonts w:ascii="Arial" w:hAnsi="Arial" w:cs="Arial"/>
          <w:b/>
          <w:color w:val="0000FF"/>
          <w:sz w:val="24"/>
        </w:rPr>
        <w:t>R5-241364</w:t>
      </w:r>
      <w:r>
        <w:rPr>
          <w:rFonts w:ascii="Arial" w:hAnsi="Arial" w:cs="Arial"/>
          <w:b/>
          <w:color w:val="0000FF"/>
          <w:sz w:val="24"/>
        </w:rPr>
        <w:tab/>
      </w:r>
      <w:r>
        <w:rPr>
          <w:rFonts w:ascii="Arial" w:hAnsi="Arial" w:cs="Arial"/>
          <w:b/>
          <w:sz w:val="24"/>
        </w:rPr>
        <w:t>Discussion 2 regarding limiting number of test frequencies for CA combinations</w:t>
      </w:r>
    </w:p>
    <w:p w14:paraId="0D160270" w14:textId="77777777" w:rsidR="004350A9" w:rsidRDefault="004350A9" w:rsidP="004350A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58B93D84" w14:textId="77777777" w:rsidR="004350A9" w:rsidRDefault="004350A9" w:rsidP="004350A9">
      <w:pPr>
        <w:rPr>
          <w:rFonts w:ascii="Arial" w:hAnsi="Arial" w:cs="Arial"/>
          <w:b/>
        </w:rPr>
      </w:pPr>
      <w:r>
        <w:rPr>
          <w:rFonts w:ascii="Arial" w:hAnsi="Arial" w:cs="Arial"/>
          <w:b/>
        </w:rPr>
        <w:t xml:space="preserve">Discussion: </w:t>
      </w:r>
    </w:p>
    <w:p w14:paraId="3D2ED65E" w14:textId="77777777" w:rsidR="004350A9" w:rsidRDefault="004350A9" w:rsidP="004350A9">
      <w:r>
        <w:t>"Implemented CR R5-241363</w:t>
      </w:r>
    </w:p>
    <w:p w14:paraId="382BB7C2" w14:textId="77777777" w:rsidR="004350A9" w:rsidRDefault="004350A9" w:rsidP="004350A9">
      <w:r>
        <w:t>prop1b endorsed. How to maintain the table AP to be raised and concluded in future meeting"</w:t>
      </w:r>
    </w:p>
    <w:p w14:paraId="33E0531C"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E4A676" w14:textId="77777777" w:rsidR="004350A9" w:rsidRDefault="004350A9" w:rsidP="004350A9">
      <w:pPr>
        <w:pStyle w:val="Heading4"/>
      </w:pPr>
      <w:bookmarkStart w:id="111" w:name="_Toc161733129"/>
      <w:r>
        <w:t>5.3.4</w:t>
      </w:r>
      <w:r>
        <w:tab/>
        <w:t xml:space="preserve">NR-based access to unlicensed spectrum (UID-911003) </w:t>
      </w:r>
      <w:proofErr w:type="spellStart"/>
      <w:r>
        <w:t>NR_unlic-UEConTest</w:t>
      </w:r>
      <w:bookmarkEnd w:id="111"/>
      <w:proofErr w:type="spellEnd"/>
    </w:p>
    <w:p w14:paraId="3C1F6AF9" w14:textId="77777777" w:rsidR="004350A9" w:rsidRDefault="004350A9" w:rsidP="004350A9">
      <w:pPr>
        <w:pStyle w:val="Heading5"/>
      </w:pPr>
      <w:bookmarkStart w:id="112" w:name="_Toc161733130"/>
      <w:r>
        <w:t>5.3.4.1</w:t>
      </w:r>
      <w:r>
        <w:tab/>
        <w:t>TS 38.508-1</w:t>
      </w:r>
      <w:bookmarkEnd w:id="112"/>
      <w:r>
        <w:t xml:space="preserve"> </w:t>
      </w:r>
    </w:p>
    <w:p w14:paraId="69B919F2" w14:textId="77777777" w:rsidR="004350A9" w:rsidRDefault="004350A9" w:rsidP="004350A9">
      <w:pPr>
        <w:pStyle w:val="Heading6"/>
      </w:pPr>
      <w:bookmarkStart w:id="113" w:name="_Toc161733131"/>
      <w:r>
        <w:t>5.3.4.1.1</w:t>
      </w:r>
      <w:r>
        <w:tab/>
        <w:t>Test frequencies (Clause 4.3.1)</w:t>
      </w:r>
      <w:bookmarkEnd w:id="113"/>
    </w:p>
    <w:p w14:paraId="1829FB80" w14:textId="77777777" w:rsidR="004350A9" w:rsidRDefault="004350A9" w:rsidP="004350A9">
      <w:pPr>
        <w:pStyle w:val="Heading6"/>
      </w:pPr>
      <w:bookmarkStart w:id="114" w:name="_Toc161733132"/>
      <w:r>
        <w:t>5.3.4.1.2</w:t>
      </w:r>
      <w:r>
        <w:tab/>
        <w:t>Test environment for RF (Clauses 5)</w:t>
      </w:r>
      <w:bookmarkEnd w:id="114"/>
    </w:p>
    <w:p w14:paraId="71F5A480" w14:textId="77777777" w:rsidR="004350A9" w:rsidRDefault="004350A9" w:rsidP="004350A9">
      <w:pPr>
        <w:pStyle w:val="Heading6"/>
      </w:pPr>
      <w:bookmarkStart w:id="115" w:name="_Toc161733133"/>
      <w:r>
        <w:t>5.3.4.1.3</w:t>
      </w:r>
      <w:r>
        <w:tab/>
        <w:t>Test environment for RRM (Clause 7)</w:t>
      </w:r>
      <w:bookmarkEnd w:id="115"/>
    </w:p>
    <w:p w14:paraId="6B7ED211" w14:textId="77777777" w:rsidR="004350A9" w:rsidRDefault="004350A9" w:rsidP="004350A9">
      <w:pPr>
        <w:pStyle w:val="Heading6"/>
      </w:pPr>
      <w:bookmarkStart w:id="116" w:name="_Toc161733134"/>
      <w:r>
        <w:t>5.3.4.1.4</w:t>
      </w:r>
      <w:r>
        <w:tab/>
        <w:t>Other clauses / Annexes</w:t>
      </w:r>
      <w:bookmarkEnd w:id="116"/>
      <w:r>
        <w:t xml:space="preserve"> </w:t>
      </w:r>
    </w:p>
    <w:p w14:paraId="73A79EAC" w14:textId="77777777" w:rsidR="004350A9" w:rsidRDefault="004350A9" w:rsidP="004350A9">
      <w:pPr>
        <w:pStyle w:val="Heading5"/>
      </w:pPr>
      <w:bookmarkStart w:id="117" w:name="_Toc161733135"/>
      <w:r>
        <w:t>5.3.4.2</w:t>
      </w:r>
      <w:r>
        <w:tab/>
        <w:t>TS 38.508-2</w:t>
      </w:r>
      <w:bookmarkEnd w:id="117"/>
    </w:p>
    <w:p w14:paraId="61209F5F" w14:textId="294CB469" w:rsidR="004350A9" w:rsidRDefault="004350A9" w:rsidP="004350A9">
      <w:pPr>
        <w:rPr>
          <w:rFonts w:ascii="Arial" w:hAnsi="Arial" w:cs="Arial"/>
          <w:b/>
          <w:sz w:val="24"/>
        </w:rPr>
      </w:pPr>
      <w:r>
        <w:rPr>
          <w:rFonts w:ascii="Arial" w:hAnsi="Arial" w:cs="Arial"/>
          <w:b/>
          <w:color w:val="0000FF"/>
          <w:sz w:val="24"/>
        </w:rPr>
        <w:t>R5-241165</w:t>
      </w:r>
      <w:r>
        <w:rPr>
          <w:rFonts w:ascii="Arial" w:hAnsi="Arial" w:cs="Arial"/>
          <w:b/>
          <w:color w:val="0000FF"/>
          <w:sz w:val="24"/>
        </w:rPr>
        <w:tab/>
      </w:r>
      <w:r>
        <w:rPr>
          <w:rFonts w:ascii="Arial" w:hAnsi="Arial" w:cs="Arial"/>
          <w:b/>
          <w:sz w:val="24"/>
        </w:rPr>
        <w:t>Removal of duplicated RSSI measurements and channel occupancy reporting parameter</w:t>
      </w:r>
    </w:p>
    <w:p w14:paraId="1651051A"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v18.1.0</w:t>
      </w:r>
      <w:r>
        <w:rPr>
          <w:i/>
        </w:rPr>
        <w:tab/>
        <w:t xml:space="preserve">  CR-0600  Cat: F (Rel-18)</w:t>
      </w:r>
      <w:r>
        <w:rPr>
          <w:i/>
        </w:rPr>
        <w:br/>
      </w:r>
      <w:r>
        <w:rPr>
          <w:i/>
        </w:rPr>
        <w:br/>
      </w:r>
      <w:r>
        <w:rPr>
          <w:i/>
        </w:rPr>
        <w:tab/>
      </w:r>
      <w:r>
        <w:rPr>
          <w:i/>
        </w:rPr>
        <w:tab/>
      </w:r>
      <w:r>
        <w:rPr>
          <w:i/>
        </w:rPr>
        <w:tab/>
      </w:r>
      <w:r>
        <w:rPr>
          <w:i/>
        </w:rPr>
        <w:tab/>
      </w:r>
      <w:r>
        <w:rPr>
          <w:i/>
        </w:rPr>
        <w:tab/>
        <w:t>Source: Ericsson</w:t>
      </w:r>
    </w:p>
    <w:p w14:paraId="1BEE8DCC"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68C5E4" w14:textId="27ACB914" w:rsidR="004350A9" w:rsidRDefault="004350A9" w:rsidP="004350A9">
      <w:pPr>
        <w:rPr>
          <w:rFonts w:ascii="Arial" w:hAnsi="Arial" w:cs="Arial"/>
          <w:b/>
          <w:sz w:val="24"/>
        </w:rPr>
      </w:pPr>
      <w:r>
        <w:rPr>
          <w:rFonts w:ascii="Arial" w:hAnsi="Arial" w:cs="Arial"/>
          <w:b/>
          <w:color w:val="0000FF"/>
          <w:sz w:val="24"/>
        </w:rPr>
        <w:t>R5-241286</w:t>
      </w:r>
      <w:r>
        <w:rPr>
          <w:rFonts w:ascii="Arial" w:hAnsi="Arial" w:cs="Arial"/>
          <w:b/>
          <w:color w:val="0000FF"/>
          <w:sz w:val="24"/>
        </w:rPr>
        <w:tab/>
      </w:r>
      <w:r>
        <w:rPr>
          <w:rFonts w:ascii="Arial" w:hAnsi="Arial" w:cs="Arial"/>
          <w:b/>
          <w:sz w:val="24"/>
        </w:rPr>
        <w:t>Addition of PICS for UL LBT Failure Detection and Recovery</w:t>
      </w:r>
    </w:p>
    <w:p w14:paraId="16DCD59B"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v18.1.0</w:t>
      </w:r>
      <w:r>
        <w:rPr>
          <w:i/>
        </w:rPr>
        <w:tab/>
        <w:t xml:space="preserve">  CR-0604  Cat: F (Rel-18)</w:t>
      </w:r>
      <w:r>
        <w:rPr>
          <w:i/>
        </w:rPr>
        <w:br/>
      </w:r>
      <w:r>
        <w:rPr>
          <w:i/>
        </w:rPr>
        <w:br/>
      </w:r>
      <w:r>
        <w:rPr>
          <w:i/>
        </w:rPr>
        <w:tab/>
      </w:r>
      <w:r>
        <w:rPr>
          <w:i/>
        </w:rPr>
        <w:tab/>
      </w:r>
      <w:r>
        <w:rPr>
          <w:i/>
        </w:rPr>
        <w:tab/>
      </w:r>
      <w:r>
        <w:rPr>
          <w:i/>
        </w:rPr>
        <w:tab/>
      </w:r>
      <w:r>
        <w:rPr>
          <w:i/>
        </w:rPr>
        <w:tab/>
        <w:t>Source: Qualcomm Germany</w:t>
      </w:r>
    </w:p>
    <w:p w14:paraId="34E1DCFE" w14:textId="77777777" w:rsidR="004350A9" w:rsidRDefault="004350A9" w:rsidP="004350A9">
      <w:pPr>
        <w:rPr>
          <w:rFonts w:ascii="Arial" w:hAnsi="Arial" w:cs="Arial"/>
          <w:b/>
        </w:rPr>
      </w:pPr>
      <w:r>
        <w:rPr>
          <w:rFonts w:ascii="Arial" w:hAnsi="Arial" w:cs="Arial"/>
          <w:b/>
        </w:rPr>
        <w:t xml:space="preserve">Discussion: </w:t>
      </w:r>
    </w:p>
    <w:p w14:paraId="73A94CBB" w14:textId="77777777" w:rsidR="004350A9" w:rsidRDefault="004350A9" w:rsidP="004350A9">
      <w:r>
        <w:t>r1</w:t>
      </w:r>
    </w:p>
    <w:p w14:paraId="18A4BB3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R5-241711</w:t>
      </w:r>
      <w:r>
        <w:rPr>
          <w:color w:val="993300"/>
          <w:u w:val="single"/>
        </w:rPr>
        <w:t>.</w:t>
      </w:r>
    </w:p>
    <w:p w14:paraId="7755ABDD" w14:textId="0E8EA482" w:rsidR="004350A9" w:rsidRDefault="004350A9" w:rsidP="004350A9">
      <w:pPr>
        <w:rPr>
          <w:rFonts w:ascii="Arial" w:hAnsi="Arial" w:cs="Arial"/>
          <w:b/>
          <w:sz w:val="24"/>
        </w:rPr>
      </w:pPr>
      <w:r>
        <w:rPr>
          <w:rFonts w:ascii="Arial" w:hAnsi="Arial" w:cs="Arial"/>
          <w:b/>
          <w:color w:val="0000FF"/>
          <w:sz w:val="24"/>
        </w:rPr>
        <w:t>R5-241711</w:t>
      </w:r>
      <w:r>
        <w:rPr>
          <w:rFonts w:ascii="Arial" w:hAnsi="Arial" w:cs="Arial"/>
          <w:b/>
          <w:color w:val="0000FF"/>
          <w:sz w:val="24"/>
        </w:rPr>
        <w:tab/>
      </w:r>
      <w:r>
        <w:rPr>
          <w:rFonts w:ascii="Arial" w:hAnsi="Arial" w:cs="Arial"/>
          <w:b/>
          <w:sz w:val="24"/>
        </w:rPr>
        <w:t>Addition of PICS for UL LBT Failure Detection and Recovery</w:t>
      </w:r>
    </w:p>
    <w:p w14:paraId="4911334D"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v18.1.0</w:t>
      </w:r>
      <w:r>
        <w:rPr>
          <w:i/>
        </w:rPr>
        <w:tab/>
        <w:t xml:space="preserve">  CR-0604  rev 1 Cat: F (Rel-18)</w:t>
      </w:r>
      <w:r>
        <w:rPr>
          <w:i/>
        </w:rPr>
        <w:br/>
      </w:r>
      <w:r>
        <w:rPr>
          <w:i/>
        </w:rPr>
        <w:br/>
      </w:r>
      <w:r>
        <w:rPr>
          <w:i/>
        </w:rPr>
        <w:tab/>
      </w:r>
      <w:r>
        <w:rPr>
          <w:i/>
        </w:rPr>
        <w:tab/>
      </w:r>
      <w:r>
        <w:rPr>
          <w:i/>
        </w:rPr>
        <w:tab/>
      </w:r>
      <w:r>
        <w:rPr>
          <w:i/>
        </w:rPr>
        <w:tab/>
      </w:r>
      <w:r>
        <w:rPr>
          <w:i/>
        </w:rPr>
        <w:tab/>
        <w:t>Source: Qualcomm Germany</w:t>
      </w:r>
    </w:p>
    <w:p w14:paraId="320426AA" w14:textId="77777777" w:rsidR="004350A9" w:rsidRDefault="004350A9" w:rsidP="004350A9">
      <w:pPr>
        <w:rPr>
          <w:color w:val="808080"/>
        </w:rPr>
      </w:pPr>
      <w:r>
        <w:rPr>
          <w:color w:val="808080"/>
        </w:rPr>
        <w:lastRenderedPageBreak/>
        <w:t>(Replaces R5-241286)</w:t>
      </w:r>
    </w:p>
    <w:p w14:paraId="63EA93E7"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897ED3" w14:textId="77777777" w:rsidR="004350A9" w:rsidRDefault="004350A9" w:rsidP="004350A9">
      <w:pPr>
        <w:pStyle w:val="Heading5"/>
      </w:pPr>
      <w:bookmarkStart w:id="118" w:name="_Toc161733136"/>
      <w:r>
        <w:t>5.3.4.3</w:t>
      </w:r>
      <w:r>
        <w:tab/>
        <w:t>TS 38.509</w:t>
      </w:r>
      <w:bookmarkEnd w:id="118"/>
    </w:p>
    <w:p w14:paraId="65141950" w14:textId="77777777" w:rsidR="004350A9" w:rsidRDefault="004350A9" w:rsidP="004350A9">
      <w:pPr>
        <w:pStyle w:val="Heading5"/>
      </w:pPr>
      <w:bookmarkStart w:id="119" w:name="_Toc161733137"/>
      <w:r>
        <w:t>5.3.4.4</w:t>
      </w:r>
      <w:r>
        <w:tab/>
        <w:t>TS 38.521-1</w:t>
      </w:r>
      <w:bookmarkEnd w:id="119"/>
    </w:p>
    <w:p w14:paraId="02463445" w14:textId="77777777" w:rsidR="004350A9" w:rsidRDefault="004350A9" w:rsidP="004350A9">
      <w:pPr>
        <w:pStyle w:val="Heading6"/>
      </w:pPr>
      <w:bookmarkStart w:id="120" w:name="_Toc161733138"/>
      <w:r>
        <w:t>5.3.4.4.1</w:t>
      </w:r>
      <w:r>
        <w:tab/>
        <w:t>Tx Requirements (Clause 6)</w:t>
      </w:r>
      <w:bookmarkEnd w:id="120"/>
    </w:p>
    <w:p w14:paraId="58182109" w14:textId="44DB9A90" w:rsidR="004350A9" w:rsidRDefault="004350A9" w:rsidP="004350A9">
      <w:pPr>
        <w:rPr>
          <w:rFonts w:ascii="Arial" w:hAnsi="Arial" w:cs="Arial"/>
          <w:b/>
          <w:sz w:val="24"/>
        </w:rPr>
      </w:pPr>
      <w:r>
        <w:rPr>
          <w:rFonts w:ascii="Arial" w:hAnsi="Arial" w:cs="Arial"/>
          <w:b/>
          <w:color w:val="0000FF"/>
          <w:sz w:val="24"/>
        </w:rPr>
        <w:t>R5-240810</w:t>
      </w:r>
      <w:r>
        <w:rPr>
          <w:rFonts w:ascii="Arial" w:hAnsi="Arial" w:cs="Arial"/>
          <w:b/>
          <w:color w:val="0000FF"/>
          <w:sz w:val="24"/>
        </w:rPr>
        <w:tab/>
      </w:r>
      <w:r>
        <w:rPr>
          <w:rFonts w:ascii="Arial" w:hAnsi="Arial" w:cs="Arial"/>
          <w:b/>
          <w:sz w:val="24"/>
        </w:rPr>
        <w:t>Updates to NR-U Tx test cases</w:t>
      </w:r>
    </w:p>
    <w:p w14:paraId="63C7B92D"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CR-2662  Cat: F (Rel-18)</w:t>
      </w:r>
      <w:r>
        <w:rPr>
          <w:i/>
        </w:rPr>
        <w:br/>
      </w:r>
      <w:r>
        <w:rPr>
          <w:i/>
        </w:rPr>
        <w:br/>
      </w:r>
      <w:r>
        <w:rPr>
          <w:i/>
        </w:rPr>
        <w:tab/>
      </w:r>
      <w:r>
        <w:rPr>
          <w:i/>
        </w:rPr>
        <w:tab/>
      </w:r>
      <w:r>
        <w:rPr>
          <w:i/>
        </w:rPr>
        <w:tab/>
      </w:r>
      <w:r>
        <w:rPr>
          <w:i/>
        </w:rPr>
        <w:tab/>
      </w:r>
      <w:r>
        <w:rPr>
          <w:i/>
        </w:rPr>
        <w:tab/>
        <w:t>Source: Ericsson</w:t>
      </w:r>
    </w:p>
    <w:p w14:paraId="2520B25F"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R5-241739</w:t>
      </w:r>
      <w:r>
        <w:rPr>
          <w:color w:val="993300"/>
          <w:u w:val="single"/>
        </w:rPr>
        <w:t>.</w:t>
      </w:r>
    </w:p>
    <w:p w14:paraId="290F54F7" w14:textId="0C99846E" w:rsidR="004350A9" w:rsidRDefault="004350A9" w:rsidP="004350A9">
      <w:pPr>
        <w:rPr>
          <w:rFonts w:ascii="Arial" w:hAnsi="Arial" w:cs="Arial"/>
          <w:b/>
          <w:sz w:val="24"/>
        </w:rPr>
      </w:pPr>
      <w:r>
        <w:rPr>
          <w:rFonts w:ascii="Arial" w:hAnsi="Arial" w:cs="Arial"/>
          <w:b/>
          <w:color w:val="0000FF"/>
          <w:sz w:val="24"/>
        </w:rPr>
        <w:t>R5-241739</w:t>
      </w:r>
      <w:r>
        <w:rPr>
          <w:rFonts w:ascii="Arial" w:hAnsi="Arial" w:cs="Arial"/>
          <w:b/>
          <w:color w:val="0000FF"/>
          <w:sz w:val="24"/>
        </w:rPr>
        <w:tab/>
      </w:r>
      <w:r>
        <w:rPr>
          <w:rFonts w:ascii="Arial" w:hAnsi="Arial" w:cs="Arial"/>
          <w:b/>
          <w:sz w:val="24"/>
        </w:rPr>
        <w:t>Updates to NR-U Tx test cases</w:t>
      </w:r>
    </w:p>
    <w:p w14:paraId="6FD6C177"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CR-2662  rev 1 Cat: F (Rel-18)</w:t>
      </w:r>
      <w:r>
        <w:rPr>
          <w:i/>
        </w:rPr>
        <w:br/>
      </w:r>
      <w:r>
        <w:rPr>
          <w:i/>
        </w:rPr>
        <w:br/>
      </w:r>
      <w:r>
        <w:rPr>
          <w:i/>
        </w:rPr>
        <w:tab/>
      </w:r>
      <w:r>
        <w:rPr>
          <w:i/>
        </w:rPr>
        <w:tab/>
      </w:r>
      <w:r>
        <w:rPr>
          <w:i/>
        </w:rPr>
        <w:tab/>
      </w:r>
      <w:r>
        <w:rPr>
          <w:i/>
        </w:rPr>
        <w:tab/>
      </w:r>
      <w:r>
        <w:rPr>
          <w:i/>
        </w:rPr>
        <w:tab/>
        <w:t>Source: Ericsson</w:t>
      </w:r>
    </w:p>
    <w:p w14:paraId="6323686A" w14:textId="77777777" w:rsidR="004350A9" w:rsidRDefault="004350A9" w:rsidP="004350A9">
      <w:pPr>
        <w:rPr>
          <w:color w:val="808080"/>
        </w:rPr>
      </w:pPr>
      <w:r>
        <w:rPr>
          <w:color w:val="808080"/>
        </w:rPr>
        <w:t>(Replaces R5-240810)</w:t>
      </w:r>
    </w:p>
    <w:p w14:paraId="7A021BA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0D589B" w14:textId="7C9D8125" w:rsidR="004350A9" w:rsidRDefault="004350A9" w:rsidP="004350A9">
      <w:pPr>
        <w:rPr>
          <w:rFonts w:ascii="Arial" w:hAnsi="Arial" w:cs="Arial"/>
          <w:b/>
          <w:sz w:val="24"/>
        </w:rPr>
      </w:pPr>
      <w:r>
        <w:rPr>
          <w:rFonts w:ascii="Arial" w:hAnsi="Arial" w:cs="Arial"/>
          <w:b/>
          <w:color w:val="0000FF"/>
          <w:sz w:val="24"/>
        </w:rPr>
        <w:t>R5-240817</w:t>
      </w:r>
      <w:r>
        <w:rPr>
          <w:rFonts w:ascii="Arial" w:hAnsi="Arial" w:cs="Arial"/>
          <w:b/>
          <w:color w:val="0000FF"/>
          <w:sz w:val="24"/>
        </w:rPr>
        <w:tab/>
      </w:r>
      <w:r>
        <w:rPr>
          <w:rFonts w:ascii="Arial" w:hAnsi="Arial" w:cs="Arial"/>
          <w:b/>
          <w:sz w:val="24"/>
        </w:rPr>
        <w:t>Addition of test case 6.3F.4.3 relative power tolerance for shared spectrum channel access</w:t>
      </w:r>
    </w:p>
    <w:p w14:paraId="6C33F94A"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CR-2663  Cat: F (Rel-18)</w:t>
      </w:r>
      <w:r>
        <w:rPr>
          <w:i/>
        </w:rPr>
        <w:br/>
      </w:r>
      <w:r>
        <w:rPr>
          <w:i/>
        </w:rPr>
        <w:br/>
      </w:r>
      <w:r>
        <w:rPr>
          <w:i/>
        </w:rPr>
        <w:tab/>
      </w:r>
      <w:r>
        <w:rPr>
          <w:i/>
        </w:rPr>
        <w:tab/>
      </w:r>
      <w:r>
        <w:rPr>
          <w:i/>
        </w:rPr>
        <w:tab/>
      </w:r>
      <w:r>
        <w:rPr>
          <w:i/>
        </w:rPr>
        <w:tab/>
      </w:r>
      <w:r>
        <w:rPr>
          <w:i/>
        </w:rPr>
        <w:tab/>
        <w:t>Source: Ericsson</w:t>
      </w:r>
    </w:p>
    <w:p w14:paraId="1CDEA7C8" w14:textId="77777777" w:rsidR="004350A9" w:rsidRDefault="004350A9" w:rsidP="004350A9">
      <w:pPr>
        <w:rPr>
          <w:rFonts w:ascii="Arial" w:hAnsi="Arial" w:cs="Arial"/>
          <w:b/>
        </w:rPr>
      </w:pPr>
      <w:r>
        <w:rPr>
          <w:rFonts w:ascii="Arial" w:hAnsi="Arial" w:cs="Arial"/>
          <w:b/>
        </w:rPr>
        <w:t xml:space="preserve">Abstract: </w:t>
      </w:r>
    </w:p>
    <w:p w14:paraId="769509BC" w14:textId="77777777" w:rsidR="004350A9" w:rsidRDefault="004350A9" w:rsidP="004350A9">
      <w:r>
        <w:t>TP analysis in R5-240858</w:t>
      </w:r>
    </w:p>
    <w:p w14:paraId="0A704AFA"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C51DCC" w14:textId="3D3FB272" w:rsidR="004350A9" w:rsidRDefault="004350A9" w:rsidP="004350A9">
      <w:pPr>
        <w:rPr>
          <w:rFonts w:ascii="Arial" w:hAnsi="Arial" w:cs="Arial"/>
          <w:b/>
          <w:sz w:val="24"/>
        </w:rPr>
      </w:pPr>
      <w:r>
        <w:rPr>
          <w:rFonts w:ascii="Arial" w:hAnsi="Arial" w:cs="Arial"/>
          <w:b/>
          <w:color w:val="0000FF"/>
          <w:sz w:val="24"/>
        </w:rPr>
        <w:t>R5-240821</w:t>
      </w:r>
      <w:r>
        <w:rPr>
          <w:rFonts w:ascii="Arial" w:hAnsi="Arial" w:cs="Arial"/>
          <w:b/>
          <w:color w:val="0000FF"/>
          <w:sz w:val="24"/>
        </w:rPr>
        <w:tab/>
      </w:r>
      <w:r>
        <w:rPr>
          <w:rFonts w:ascii="Arial" w:hAnsi="Arial" w:cs="Arial"/>
          <w:b/>
          <w:sz w:val="24"/>
        </w:rPr>
        <w:t>Updates of test case 6.2F.4 Configured transmitted power for shared spectrum access</w:t>
      </w:r>
    </w:p>
    <w:p w14:paraId="434ADA6E"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CR-2665  Cat: F (Rel-18)</w:t>
      </w:r>
      <w:r>
        <w:rPr>
          <w:i/>
        </w:rPr>
        <w:br/>
      </w:r>
      <w:r>
        <w:rPr>
          <w:i/>
        </w:rPr>
        <w:br/>
      </w:r>
      <w:r>
        <w:rPr>
          <w:i/>
        </w:rPr>
        <w:tab/>
      </w:r>
      <w:r>
        <w:rPr>
          <w:i/>
        </w:rPr>
        <w:tab/>
      </w:r>
      <w:r>
        <w:rPr>
          <w:i/>
        </w:rPr>
        <w:tab/>
      </w:r>
      <w:r>
        <w:rPr>
          <w:i/>
        </w:rPr>
        <w:tab/>
      </w:r>
      <w:r>
        <w:rPr>
          <w:i/>
        </w:rPr>
        <w:tab/>
        <w:t>Source: Ericsson</w:t>
      </w:r>
    </w:p>
    <w:p w14:paraId="0F2589C4" w14:textId="77777777" w:rsidR="004350A9" w:rsidRDefault="004350A9" w:rsidP="004350A9">
      <w:pPr>
        <w:rPr>
          <w:rFonts w:ascii="Arial" w:hAnsi="Arial" w:cs="Arial"/>
          <w:b/>
        </w:rPr>
      </w:pPr>
      <w:r>
        <w:rPr>
          <w:rFonts w:ascii="Arial" w:hAnsi="Arial" w:cs="Arial"/>
          <w:b/>
        </w:rPr>
        <w:t xml:space="preserve">Abstract: </w:t>
      </w:r>
    </w:p>
    <w:p w14:paraId="0CCC9C73" w14:textId="77777777" w:rsidR="004350A9" w:rsidRDefault="004350A9" w:rsidP="004350A9">
      <w:r>
        <w:t xml:space="preserve">TP analysis in R5-240859 </w:t>
      </w:r>
    </w:p>
    <w:p w14:paraId="6E13228E"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9B0742" w14:textId="78DE0D67" w:rsidR="004350A9" w:rsidRDefault="004350A9" w:rsidP="004350A9">
      <w:pPr>
        <w:rPr>
          <w:rFonts w:ascii="Arial" w:hAnsi="Arial" w:cs="Arial"/>
          <w:b/>
          <w:sz w:val="24"/>
        </w:rPr>
      </w:pPr>
      <w:r>
        <w:rPr>
          <w:rFonts w:ascii="Arial" w:hAnsi="Arial" w:cs="Arial"/>
          <w:b/>
          <w:color w:val="0000FF"/>
          <w:sz w:val="24"/>
        </w:rPr>
        <w:t>R5-241177</w:t>
      </w:r>
      <w:r>
        <w:rPr>
          <w:rFonts w:ascii="Arial" w:hAnsi="Arial" w:cs="Arial"/>
          <w:b/>
          <w:color w:val="0000FF"/>
          <w:sz w:val="24"/>
        </w:rPr>
        <w:tab/>
      </w:r>
      <w:r>
        <w:rPr>
          <w:rFonts w:ascii="Arial" w:hAnsi="Arial" w:cs="Arial"/>
          <w:b/>
          <w:sz w:val="24"/>
        </w:rPr>
        <w:t xml:space="preserve">Addition of test case 6.5F.3.3 </w:t>
      </w:r>
      <w:r>
        <w:rPr>
          <w:rFonts w:ascii="Arial" w:hAnsi="Arial" w:cs="Arial"/>
          <w:b/>
          <w:sz w:val="24"/>
        </w:rPr>
        <w:tab/>
        <w:t>Additional spurious emissions for shared spectrum channel access</w:t>
      </w:r>
    </w:p>
    <w:p w14:paraId="2727B1CE"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CR-2719  Cat: F (Rel-18)</w:t>
      </w:r>
      <w:r>
        <w:rPr>
          <w:i/>
        </w:rPr>
        <w:br/>
      </w:r>
      <w:r>
        <w:rPr>
          <w:i/>
        </w:rPr>
        <w:lastRenderedPageBreak/>
        <w:br/>
      </w:r>
      <w:r>
        <w:rPr>
          <w:i/>
        </w:rPr>
        <w:tab/>
      </w:r>
      <w:r>
        <w:rPr>
          <w:i/>
        </w:rPr>
        <w:tab/>
      </w:r>
      <w:r>
        <w:rPr>
          <w:i/>
        </w:rPr>
        <w:tab/>
      </w:r>
      <w:r>
        <w:rPr>
          <w:i/>
        </w:rPr>
        <w:tab/>
      </w:r>
      <w:r>
        <w:rPr>
          <w:i/>
        </w:rPr>
        <w:tab/>
        <w:t>Source: Ericsson</w:t>
      </w:r>
    </w:p>
    <w:p w14:paraId="110A5CB7" w14:textId="77777777" w:rsidR="004350A9" w:rsidRDefault="004350A9" w:rsidP="004350A9">
      <w:pPr>
        <w:rPr>
          <w:rFonts w:ascii="Arial" w:hAnsi="Arial" w:cs="Arial"/>
          <w:b/>
        </w:rPr>
      </w:pPr>
      <w:r>
        <w:rPr>
          <w:rFonts w:ascii="Arial" w:hAnsi="Arial" w:cs="Arial"/>
          <w:b/>
        </w:rPr>
        <w:t xml:space="preserve">Abstract: </w:t>
      </w:r>
    </w:p>
    <w:p w14:paraId="181C8B4D" w14:textId="77777777" w:rsidR="004350A9" w:rsidRDefault="004350A9" w:rsidP="004350A9">
      <w:r>
        <w:t xml:space="preserve">Addition of new </w:t>
      </w:r>
      <w:proofErr w:type="spellStart"/>
      <w:r>
        <w:t>tc</w:t>
      </w:r>
      <w:proofErr w:type="spellEnd"/>
      <w:r>
        <w:t xml:space="preserve"> 6.5F.3.3 </w:t>
      </w:r>
    </w:p>
    <w:p w14:paraId="41FC99B5" w14:textId="77777777" w:rsidR="004350A9" w:rsidRDefault="004350A9" w:rsidP="004350A9">
      <w:pPr>
        <w:rPr>
          <w:rFonts w:ascii="Arial" w:hAnsi="Arial" w:cs="Arial"/>
          <w:b/>
        </w:rPr>
      </w:pPr>
      <w:r>
        <w:rPr>
          <w:rFonts w:ascii="Arial" w:hAnsi="Arial" w:cs="Arial"/>
          <w:b/>
        </w:rPr>
        <w:t xml:space="preserve">Discussion: </w:t>
      </w:r>
    </w:p>
    <w:p w14:paraId="5C132170" w14:textId="77777777" w:rsidR="004350A9" w:rsidRDefault="004350A9" w:rsidP="004350A9">
      <w:r>
        <w:t>' '</w:t>
      </w:r>
    </w:p>
    <w:p w14:paraId="690459A8" w14:textId="77777777" w:rsidR="004350A9" w:rsidRDefault="004350A9" w:rsidP="004350A9">
      <w:r>
        <w:t>r1</w:t>
      </w:r>
    </w:p>
    <w:p w14:paraId="2F7E4657"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R5-241740</w:t>
      </w:r>
      <w:r>
        <w:rPr>
          <w:color w:val="993300"/>
          <w:u w:val="single"/>
        </w:rPr>
        <w:t>.</w:t>
      </w:r>
    </w:p>
    <w:p w14:paraId="3382C8ED" w14:textId="05334052" w:rsidR="004350A9" w:rsidRDefault="004350A9" w:rsidP="004350A9">
      <w:pPr>
        <w:rPr>
          <w:rFonts w:ascii="Arial" w:hAnsi="Arial" w:cs="Arial"/>
          <w:b/>
          <w:sz w:val="24"/>
        </w:rPr>
      </w:pPr>
      <w:r>
        <w:rPr>
          <w:rFonts w:ascii="Arial" w:hAnsi="Arial" w:cs="Arial"/>
          <w:b/>
          <w:color w:val="0000FF"/>
          <w:sz w:val="24"/>
        </w:rPr>
        <w:t>R5-241740</w:t>
      </w:r>
      <w:r>
        <w:rPr>
          <w:rFonts w:ascii="Arial" w:hAnsi="Arial" w:cs="Arial"/>
          <w:b/>
          <w:color w:val="0000FF"/>
          <w:sz w:val="24"/>
        </w:rPr>
        <w:tab/>
      </w:r>
      <w:r>
        <w:rPr>
          <w:rFonts w:ascii="Arial" w:hAnsi="Arial" w:cs="Arial"/>
          <w:b/>
          <w:sz w:val="24"/>
        </w:rPr>
        <w:t xml:space="preserve">Addition of test case 6.5F.3.3 </w:t>
      </w:r>
      <w:r>
        <w:rPr>
          <w:rFonts w:ascii="Arial" w:hAnsi="Arial" w:cs="Arial"/>
          <w:b/>
          <w:sz w:val="24"/>
        </w:rPr>
        <w:tab/>
        <w:t>Additional spurious emissions for shared spectrum channel access</w:t>
      </w:r>
    </w:p>
    <w:p w14:paraId="574B01C3"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CR-2719  rev 1 Cat: F (Rel-18)</w:t>
      </w:r>
      <w:r>
        <w:rPr>
          <w:i/>
        </w:rPr>
        <w:br/>
      </w:r>
      <w:r>
        <w:rPr>
          <w:i/>
        </w:rPr>
        <w:br/>
      </w:r>
      <w:r>
        <w:rPr>
          <w:i/>
        </w:rPr>
        <w:tab/>
      </w:r>
      <w:r>
        <w:rPr>
          <w:i/>
        </w:rPr>
        <w:tab/>
      </w:r>
      <w:r>
        <w:rPr>
          <w:i/>
        </w:rPr>
        <w:tab/>
      </w:r>
      <w:r>
        <w:rPr>
          <w:i/>
        </w:rPr>
        <w:tab/>
      </w:r>
      <w:r>
        <w:rPr>
          <w:i/>
        </w:rPr>
        <w:tab/>
        <w:t>Source: Ericsson</w:t>
      </w:r>
    </w:p>
    <w:p w14:paraId="60044028" w14:textId="77777777" w:rsidR="004350A9" w:rsidRDefault="004350A9" w:rsidP="004350A9">
      <w:pPr>
        <w:rPr>
          <w:color w:val="808080"/>
        </w:rPr>
      </w:pPr>
      <w:r>
        <w:rPr>
          <w:color w:val="808080"/>
        </w:rPr>
        <w:t>(Replaces R5-241177)</w:t>
      </w:r>
    </w:p>
    <w:p w14:paraId="7509F516"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A3BD7B" w14:textId="65E8DE40" w:rsidR="004350A9" w:rsidRDefault="004350A9" w:rsidP="004350A9">
      <w:pPr>
        <w:rPr>
          <w:rFonts w:ascii="Arial" w:hAnsi="Arial" w:cs="Arial"/>
          <w:b/>
          <w:sz w:val="24"/>
        </w:rPr>
      </w:pPr>
      <w:r>
        <w:rPr>
          <w:rFonts w:ascii="Arial" w:hAnsi="Arial" w:cs="Arial"/>
          <w:b/>
          <w:color w:val="0000FF"/>
          <w:sz w:val="24"/>
        </w:rPr>
        <w:t>R5-241195</w:t>
      </w:r>
      <w:r>
        <w:rPr>
          <w:rFonts w:ascii="Arial" w:hAnsi="Arial" w:cs="Arial"/>
          <w:b/>
          <w:color w:val="0000FF"/>
          <w:sz w:val="24"/>
        </w:rPr>
        <w:tab/>
      </w:r>
      <w:r>
        <w:rPr>
          <w:rFonts w:ascii="Arial" w:hAnsi="Arial" w:cs="Arial"/>
          <w:b/>
          <w:sz w:val="24"/>
        </w:rPr>
        <w:t>Updates of test case 6.2F.3 UE additional maximum output power reduction for shared spectrum access</w:t>
      </w:r>
    </w:p>
    <w:p w14:paraId="4EE9E0CB"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CR-2720  Cat: F (Rel-18)</w:t>
      </w:r>
      <w:r>
        <w:rPr>
          <w:i/>
        </w:rPr>
        <w:br/>
      </w:r>
      <w:r>
        <w:rPr>
          <w:i/>
        </w:rPr>
        <w:br/>
      </w:r>
      <w:r>
        <w:rPr>
          <w:i/>
        </w:rPr>
        <w:tab/>
      </w:r>
      <w:r>
        <w:rPr>
          <w:i/>
        </w:rPr>
        <w:tab/>
      </w:r>
      <w:r>
        <w:rPr>
          <w:i/>
        </w:rPr>
        <w:tab/>
      </w:r>
      <w:r>
        <w:rPr>
          <w:i/>
        </w:rPr>
        <w:tab/>
      </w:r>
      <w:r>
        <w:rPr>
          <w:i/>
        </w:rPr>
        <w:tab/>
        <w:t>Source: Ericsson</w:t>
      </w:r>
    </w:p>
    <w:p w14:paraId="27DD88DD" w14:textId="77777777" w:rsidR="004350A9" w:rsidRDefault="004350A9" w:rsidP="004350A9">
      <w:pPr>
        <w:rPr>
          <w:rFonts w:ascii="Arial" w:hAnsi="Arial" w:cs="Arial"/>
          <w:b/>
        </w:rPr>
      </w:pPr>
      <w:r>
        <w:rPr>
          <w:rFonts w:ascii="Arial" w:hAnsi="Arial" w:cs="Arial"/>
          <w:b/>
        </w:rPr>
        <w:t xml:space="preserve">Abstract: </w:t>
      </w:r>
    </w:p>
    <w:p w14:paraId="1AE4B73D" w14:textId="77777777" w:rsidR="004350A9" w:rsidRDefault="004350A9" w:rsidP="004350A9">
      <w:r>
        <w:t>Updates of test requirements 6.2F.3.5</w:t>
      </w:r>
    </w:p>
    <w:p w14:paraId="32598121" w14:textId="77777777" w:rsidR="004350A9" w:rsidRDefault="004350A9" w:rsidP="004350A9">
      <w:pPr>
        <w:rPr>
          <w:rFonts w:ascii="Arial" w:hAnsi="Arial" w:cs="Arial"/>
          <w:b/>
        </w:rPr>
      </w:pPr>
      <w:r>
        <w:rPr>
          <w:rFonts w:ascii="Arial" w:hAnsi="Arial" w:cs="Arial"/>
          <w:b/>
        </w:rPr>
        <w:t xml:space="preserve">Discussion: </w:t>
      </w:r>
    </w:p>
    <w:p w14:paraId="6DA7FCF2" w14:textId="77777777" w:rsidR="004350A9" w:rsidRDefault="004350A9" w:rsidP="004350A9">
      <w:r>
        <w:t xml:space="preserve">cl. </w:t>
      </w:r>
      <w:proofErr w:type="spellStart"/>
      <w:r>
        <w:t>aff</w:t>
      </w:r>
      <w:proofErr w:type="spellEnd"/>
      <w:r>
        <w:t>.</w:t>
      </w:r>
    </w:p>
    <w:p w14:paraId="6EB7D85E" w14:textId="77777777" w:rsidR="004350A9" w:rsidRDefault="004350A9" w:rsidP="004350A9">
      <w:r>
        <w:t>r1</w:t>
      </w:r>
    </w:p>
    <w:p w14:paraId="41872BD7"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R5-241741</w:t>
      </w:r>
      <w:r>
        <w:rPr>
          <w:color w:val="993300"/>
          <w:u w:val="single"/>
        </w:rPr>
        <w:t>.</w:t>
      </w:r>
    </w:p>
    <w:p w14:paraId="5B3AA230" w14:textId="7AFC47DB" w:rsidR="004350A9" w:rsidRDefault="004350A9" w:rsidP="004350A9">
      <w:pPr>
        <w:rPr>
          <w:rFonts w:ascii="Arial" w:hAnsi="Arial" w:cs="Arial"/>
          <w:b/>
          <w:sz w:val="24"/>
        </w:rPr>
      </w:pPr>
      <w:r>
        <w:rPr>
          <w:rFonts w:ascii="Arial" w:hAnsi="Arial" w:cs="Arial"/>
          <w:b/>
          <w:color w:val="0000FF"/>
          <w:sz w:val="24"/>
        </w:rPr>
        <w:t>R5-241741</w:t>
      </w:r>
      <w:r>
        <w:rPr>
          <w:rFonts w:ascii="Arial" w:hAnsi="Arial" w:cs="Arial"/>
          <w:b/>
          <w:color w:val="0000FF"/>
          <w:sz w:val="24"/>
        </w:rPr>
        <w:tab/>
      </w:r>
      <w:r>
        <w:rPr>
          <w:rFonts w:ascii="Arial" w:hAnsi="Arial" w:cs="Arial"/>
          <w:b/>
          <w:sz w:val="24"/>
        </w:rPr>
        <w:t>Updates of test case 6.2F.3 UE additional maximum output power reduction for shared spectrum access</w:t>
      </w:r>
    </w:p>
    <w:p w14:paraId="30529F8B"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CR-2720  rev 1 Cat: F (Rel-18)</w:t>
      </w:r>
      <w:r>
        <w:rPr>
          <w:i/>
        </w:rPr>
        <w:br/>
      </w:r>
      <w:r>
        <w:rPr>
          <w:i/>
        </w:rPr>
        <w:br/>
      </w:r>
      <w:r>
        <w:rPr>
          <w:i/>
        </w:rPr>
        <w:tab/>
      </w:r>
      <w:r>
        <w:rPr>
          <w:i/>
        </w:rPr>
        <w:tab/>
      </w:r>
      <w:r>
        <w:rPr>
          <w:i/>
        </w:rPr>
        <w:tab/>
      </w:r>
      <w:r>
        <w:rPr>
          <w:i/>
        </w:rPr>
        <w:tab/>
      </w:r>
      <w:r>
        <w:rPr>
          <w:i/>
        </w:rPr>
        <w:tab/>
        <w:t>Source: Ericsson</w:t>
      </w:r>
    </w:p>
    <w:p w14:paraId="06D648A5" w14:textId="77777777" w:rsidR="004350A9" w:rsidRDefault="004350A9" w:rsidP="004350A9">
      <w:pPr>
        <w:rPr>
          <w:color w:val="808080"/>
        </w:rPr>
      </w:pPr>
      <w:r>
        <w:rPr>
          <w:color w:val="808080"/>
        </w:rPr>
        <w:t>(Replaces R5-241195)</w:t>
      </w:r>
    </w:p>
    <w:p w14:paraId="4D53A05A"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349A8B" w14:textId="2E426E55" w:rsidR="004350A9" w:rsidRDefault="004350A9" w:rsidP="004350A9">
      <w:pPr>
        <w:rPr>
          <w:rFonts w:ascii="Arial" w:hAnsi="Arial" w:cs="Arial"/>
          <w:b/>
          <w:sz w:val="24"/>
        </w:rPr>
      </w:pPr>
      <w:r>
        <w:rPr>
          <w:rFonts w:ascii="Arial" w:hAnsi="Arial" w:cs="Arial"/>
          <w:b/>
          <w:color w:val="0000FF"/>
          <w:sz w:val="24"/>
        </w:rPr>
        <w:t>R5-241258</w:t>
      </w:r>
      <w:r>
        <w:rPr>
          <w:rFonts w:ascii="Arial" w:hAnsi="Arial" w:cs="Arial"/>
          <w:b/>
          <w:color w:val="0000FF"/>
          <w:sz w:val="24"/>
        </w:rPr>
        <w:tab/>
      </w:r>
      <w:r>
        <w:rPr>
          <w:rFonts w:ascii="Arial" w:hAnsi="Arial" w:cs="Arial"/>
          <w:b/>
          <w:sz w:val="24"/>
        </w:rPr>
        <w:t>Updates of test case 6.5F.2.4.2, Shared spectrum channel access ACLR with additional requirement for NS_29</w:t>
      </w:r>
    </w:p>
    <w:p w14:paraId="270AC61E"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CR-2724  Cat: F (Rel-18)</w:t>
      </w:r>
      <w:r>
        <w:rPr>
          <w:i/>
        </w:rPr>
        <w:br/>
      </w:r>
      <w:r>
        <w:rPr>
          <w:i/>
        </w:rPr>
        <w:lastRenderedPageBreak/>
        <w:br/>
      </w:r>
      <w:r>
        <w:rPr>
          <w:i/>
        </w:rPr>
        <w:tab/>
      </w:r>
      <w:r>
        <w:rPr>
          <w:i/>
        </w:rPr>
        <w:tab/>
      </w:r>
      <w:r>
        <w:rPr>
          <w:i/>
        </w:rPr>
        <w:tab/>
      </w:r>
      <w:r>
        <w:rPr>
          <w:i/>
        </w:rPr>
        <w:tab/>
      </w:r>
      <w:r>
        <w:rPr>
          <w:i/>
        </w:rPr>
        <w:tab/>
        <w:t>Source: Ericsson</w:t>
      </w:r>
    </w:p>
    <w:p w14:paraId="53F98E14" w14:textId="77777777" w:rsidR="004350A9" w:rsidRDefault="004350A9" w:rsidP="004350A9">
      <w:pPr>
        <w:rPr>
          <w:rFonts w:ascii="Arial" w:hAnsi="Arial" w:cs="Arial"/>
          <w:b/>
        </w:rPr>
      </w:pPr>
      <w:r>
        <w:rPr>
          <w:rFonts w:ascii="Arial" w:hAnsi="Arial" w:cs="Arial"/>
          <w:b/>
        </w:rPr>
        <w:t xml:space="preserve">Abstract: </w:t>
      </w:r>
    </w:p>
    <w:p w14:paraId="6C5B879C" w14:textId="77777777" w:rsidR="004350A9" w:rsidRDefault="004350A9" w:rsidP="004350A9">
      <w:r>
        <w:t xml:space="preserve">Updates </w:t>
      </w:r>
      <w:proofErr w:type="gramStart"/>
      <w:r>
        <w:t>and also</w:t>
      </w:r>
      <w:proofErr w:type="gramEnd"/>
      <w:r>
        <w:t xml:space="preserve"> editorial correction due to 6.5F.2.4.2 placed in wrong section</w:t>
      </w:r>
    </w:p>
    <w:p w14:paraId="3D6C7F47" w14:textId="77777777" w:rsidR="004350A9" w:rsidRDefault="004350A9" w:rsidP="004350A9">
      <w:pPr>
        <w:rPr>
          <w:rFonts w:ascii="Arial" w:hAnsi="Arial" w:cs="Arial"/>
          <w:b/>
        </w:rPr>
      </w:pPr>
      <w:r>
        <w:rPr>
          <w:rFonts w:ascii="Arial" w:hAnsi="Arial" w:cs="Arial"/>
          <w:b/>
        </w:rPr>
        <w:t xml:space="preserve">Discussion: </w:t>
      </w:r>
    </w:p>
    <w:p w14:paraId="0311A555" w14:textId="77777777" w:rsidR="004350A9" w:rsidRDefault="004350A9" w:rsidP="004350A9">
      <w:r>
        <w:t xml:space="preserve">cl. </w:t>
      </w:r>
      <w:proofErr w:type="spellStart"/>
      <w:r>
        <w:t>aff</w:t>
      </w:r>
      <w:proofErr w:type="spellEnd"/>
      <w:r>
        <w:t>.</w:t>
      </w:r>
    </w:p>
    <w:p w14:paraId="4278EAB1" w14:textId="77777777" w:rsidR="004350A9" w:rsidRDefault="004350A9" w:rsidP="004350A9">
      <w:r>
        <w:t>r1</w:t>
      </w:r>
    </w:p>
    <w:p w14:paraId="17541CFE"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R5-241742</w:t>
      </w:r>
      <w:r>
        <w:rPr>
          <w:color w:val="993300"/>
          <w:u w:val="single"/>
        </w:rPr>
        <w:t>.</w:t>
      </w:r>
    </w:p>
    <w:p w14:paraId="2F192063" w14:textId="545C1DBF" w:rsidR="004350A9" w:rsidRDefault="004350A9" w:rsidP="004350A9">
      <w:pPr>
        <w:rPr>
          <w:rFonts w:ascii="Arial" w:hAnsi="Arial" w:cs="Arial"/>
          <w:b/>
          <w:sz w:val="24"/>
        </w:rPr>
      </w:pPr>
      <w:r>
        <w:rPr>
          <w:rFonts w:ascii="Arial" w:hAnsi="Arial" w:cs="Arial"/>
          <w:b/>
          <w:color w:val="0000FF"/>
          <w:sz w:val="24"/>
        </w:rPr>
        <w:t>R5-241742</w:t>
      </w:r>
      <w:r>
        <w:rPr>
          <w:rFonts w:ascii="Arial" w:hAnsi="Arial" w:cs="Arial"/>
          <w:b/>
          <w:color w:val="0000FF"/>
          <w:sz w:val="24"/>
        </w:rPr>
        <w:tab/>
      </w:r>
      <w:r>
        <w:rPr>
          <w:rFonts w:ascii="Arial" w:hAnsi="Arial" w:cs="Arial"/>
          <w:b/>
          <w:sz w:val="24"/>
        </w:rPr>
        <w:t>Updates of test case 6.5F.2.4.2, Shared spectrum channel access ACLR with additional requirement for NS_29</w:t>
      </w:r>
    </w:p>
    <w:p w14:paraId="37C898D3"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CR-2724  rev 1 Cat: F (Rel-18)</w:t>
      </w:r>
      <w:r>
        <w:rPr>
          <w:i/>
        </w:rPr>
        <w:br/>
      </w:r>
      <w:r>
        <w:rPr>
          <w:i/>
        </w:rPr>
        <w:br/>
      </w:r>
      <w:r>
        <w:rPr>
          <w:i/>
        </w:rPr>
        <w:tab/>
      </w:r>
      <w:r>
        <w:rPr>
          <w:i/>
        </w:rPr>
        <w:tab/>
      </w:r>
      <w:r>
        <w:rPr>
          <w:i/>
        </w:rPr>
        <w:tab/>
      </w:r>
      <w:r>
        <w:rPr>
          <w:i/>
        </w:rPr>
        <w:tab/>
      </w:r>
      <w:r>
        <w:rPr>
          <w:i/>
        </w:rPr>
        <w:tab/>
        <w:t>Source: Ericsson</w:t>
      </w:r>
    </w:p>
    <w:p w14:paraId="5EEE990B" w14:textId="77777777" w:rsidR="004350A9" w:rsidRDefault="004350A9" w:rsidP="004350A9">
      <w:pPr>
        <w:rPr>
          <w:color w:val="808080"/>
        </w:rPr>
      </w:pPr>
      <w:r>
        <w:rPr>
          <w:color w:val="808080"/>
        </w:rPr>
        <w:t>(Replaces R5-241258)</w:t>
      </w:r>
    </w:p>
    <w:p w14:paraId="29CFA2ED"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E3A9E2" w14:textId="77777777" w:rsidR="004350A9" w:rsidRDefault="004350A9" w:rsidP="004350A9">
      <w:pPr>
        <w:pStyle w:val="Heading6"/>
      </w:pPr>
      <w:bookmarkStart w:id="121" w:name="_Toc161733139"/>
      <w:r>
        <w:t>5.3.4.4.2</w:t>
      </w:r>
      <w:r>
        <w:tab/>
        <w:t>Rx Requirements (Clause 7)</w:t>
      </w:r>
      <w:bookmarkEnd w:id="121"/>
    </w:p>
    <w:p w14:paraId="775FB7AC" w14:textId="77777777" w:rsidR="004350A9" w:rsidRDefault="004350A9" w:rsidP="004350A9">
      <w:pPr>
        <w:pStyle w:val="Heading6"/>
      </w:pPr>
      <w:bookmarkStart w:id="122" w:name="_Toc161733140"/>
      <w:r>
        <w:t>5.3.4.4.3</w:t>
      </w:r>
      <w:r>
        <w:tab/>
        <w:t>Clauses 1-5 / Annexes</w:t>
      </w:r>
      <w:bookmarkEnd w:id="122"/>
    </w:p>
    <w:p w14:paraId="047E9E3A" w14:textId="24B527C7" w:rsidR="004350A9" w:rsidRDefault="004350A9" w:rsidP="004350A9">
      <w:pPr>
        <w:rPr>
          <w:rFonts w:ascii="Arial" w:hAnsi="Arial" w:cs="Arial"/>
          <w:b/>
          <w:sz w:val="24"/>
        </w:rPr>
      </w:pPr>
      <w:r>
        <w:rPr>
          <w:rFonts w:ascii="Arial" w:hAnsi="Arial" w:cs="Arial"/>
          <w:b/>
          <w:color w:val="0000FF"/>
          <w:sz w:val="24"/>
        </w:rPr>
        <w:t>R5-240819</w:t>
      </w:r>
      <w:r>
        <w:rPr>
          <w:rFonts w:ascii="Arial" w:hAnsi="Arial" w:cs="Arial"/>
          <w:b/>
          <w:color w:val="0000FF"/>
          <w:sz w:val="24"/>
        </w:rPr>
        <w:tab/>
      </w:r>
      <w:r>
        <w:rPr>
          <w:rFonts w:ascii="Arial" w:hAnsi="Arial" w:cs="Arial"/>
          <w:b/>
          <w:sz w:val="24"/>
        </w:rPr>
        <w:t>Addition of MU and TT for NR-U test cases</w:t>
      </w:r>
    </w:p>
    <w:p w14:paraId="03C9E185"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CR-2664  Cat: F (Rel-18)</w:t>
      </w:r>
      <w:r>
        <w:rPr>
          <w:i/>
        </w:rPr>
        <w:br/>
      </w:r>
      <w:r>
        <w:rPr>
          <w:i/>
        </w:rPr>
        <w:br/>
      </w:r>
      <w:r>
        <w:rPr>
          <w:i/>
        </w:rPr>
        <w:tab/>
      </w:r>
      <w:r>
        <w:rPr>
          <w:i/>
        </w:rPr>
        <w:tab/>
      </w:r>
      <w:r>
        <w:rPr>
          <w:i/>
        </w:rPr>
        <w:tab/>
      </w:r>
      <w:r>
        <w:rPr>
          <w:i/>
        </w:rPr>
        <w:tab/>
      </w:r>
      <w:r>
        <w:rPr>
          <w:i/>
        </w:rPr>
        <w:tab/>
        <w:t>Source: Ericsson</w:t>
      </w:r>
    </w:p>
    <w:p w14:paraId="58046750"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6FA697" w14:textId="5A44CC63" w:rsidR="004350A9" w:rsidRDefault="004350A9" w:rsidP="004350A9">
      <w:pPr>
        <w:rPr>
          <w:rFonts w:ascii="Arial" w:hAnsi="Arial" w:cs="Arial"/>
          <w:b/>
          <w:sz w:val="24"/>
        </w:rPr>
      </w:pPr>
      <w:r>
        <w:rPr>
          <w:rFonts w:ascii="Arial" w:hAnsi="Arial" w:cs="Arial"/>
          <w:b/>
          <w:color w:val="0000FF"/>
          <w:sz w:val="24"/>
        </w:rPr>
        <w:t>R5-240828</w:t>
      </w:r>
      <w:r>
        <w:rPr>
          <w:rFonts w:ascii="Arial" w:hAnsi="Arial" w:cs="Arial"/>
          <w:b/>
          <w:color w:val="0000FF"/>
          <w:sz w:val="24"/>
        </w:rPr>
        <w:tab/>
      </w:r>
      <w:r>
        <w:rPr>
          <w:rFonts w:ascii="Arial" w:hAnsi="Arial" w:cs="Arial"/>
          <w:b/>
          <w:sz w:val="24"/>
        </w:rPr>
        <w:t>Addition of RMC tables for shared spectrum access in Annex A</w:t>
      </w:r>
    </w:p>
    <w:p w14:paraId="6F303015"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CR-2667  Cat: F (Rel-18)</w:t>
      </w:r>
      <w:r>
        <w:rPr>
          <w:i/>
        </w:rPr>
        <w:br/>
      </w:r>
      <w:r>
        <w:rPr>
          <w:i/>
        </w:rPr>
        <w:br/>
      </w:r>
      <w:r>
        <w:rPr>
          <w:i/>
        </w:rPr>
        <w:tab/>
      </w:r>
      <w:r>
        <w:rPr>
          <w:i/>
        </w:rPr>
        <w:tab/>
      </w:r>
      <w:r>
        <w:rPr>
          <w:i/>
        </w:rPr>
        <w:tab/>
      </w:r>
      <w:r>
        <w:rPr>
          <w:i/>
        </w:rPr>
        <w:tab/>
      </w:r>
      <w:r>
        <w:rPr>
          <w:i/>
        </w:rPr>
        <w:tab/>
        <w:t>Source: Ericsson</w:t>
      </w:r>
    </w:p>
    <w:p w14:paraId="2EBE30B7"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46D4EF" w14:textId="77777777" w:rsidR="004350A9" w:rsidRDefault="004350A9" w:rsidP="004350A9">
      <w:pPr>
        <w:pStyle w:val="Heading5"/>
      </w:pPr>
      <w:bookmarkStart w:id="123" w:name="_Toc161733141"/>
      <w:r>
        <w:lastRenderedPageBreak/>
        <w:t>5.3.4.5</w:t>
      </w:r>
      <w:r>
        <w:tab/>
        <w:t>TS 38.521-3</w:t>
      </w:r>
      <w:bookmarkEnd w:id="123"/>
    </w:p>
    <w:p w14:paraId="4480D24C" w14:textId="77777777" w:rsidR="004350A9" w:rsidRDefault="004350A9" w:rsidP="004350A9">
      <w:pPr>
        <w:pStyle w:val="Heading6"/>
      </w:pPr>
      <w:bookmarkStart w:id="124" w:name="_Toc161733142"/>
      <w:r>
        <w:t>5.3.4.5.1</w:t>
      </w:r>
      <w:r>
        <w:tab/>
        <w:t>Tx Requirements (Clause 6)</w:t>
      </w:r>
      <w:bookmarkEnd w:id="124"/>
    </w:p>
    <w:p w14:paraId="20931CA5" w14:textId="77777777" w:rsidR="004350A9" w:rsidRDefault="004350A9" w:rsidP="004350A9">
      <w:pPr>
        <w:pStyle w:val="Heading6"/>
      </w:pPr>
      <w:bookmarkStart w:id="125" w:name="_Toc161733143"/>
      <w:r>
        <w:t>5.3.4.5.2</w:t>
      </w:r>
      <w:r>
        <w:tab/>
        <w:t>Rx Requirements (Clause 7)</w:t>
      </w:r>
      <w:bookmarkEnd w:id="125"/>
    </w:p>
    <w:p w14:paraId="1E321472" w14:textId="77777777" w:rsidR="004350A9" w:rsidRDefault="004350A9" w:rsidP="004350A9">
      <w:pPr>
        <w:pStyle w:val="Heading6"/>
      </w:pPr>
      <w:bookmarkStart w:id="126" w:name="_Toc161733144"/>
      <w:r>
        <w:t>5.3.4.5.3</w:t>
      </w:r>
      <w:r>
        <w:tab/>
        <w:t>Clauses 1-5 / Annexes</w:t>
      </w:r>
      <w:bookmarkEnd w:id="126"/>
    </w:p>
    <w:p w14:paraId="7A2DFF5A" w14:textId="77777777" w:rsidR="004350A9" w:rsidRDefault="004350A9" w:rsidP="004350A9">
      <w:pPr>
        <w:pStyle w:val="Heading5"/>
      </w:pPr>
      <w:bookmarkStart w:id="127" w:name="_Toc161733145"/>
      <w:r>
        <w:t>5.3.4.6</w:t>
      </w:r>
      <w:r>
        <w:tab/>
        <w:t>TS 38.521-4</w:t>
      </w:r>
      <w:bookmarkEnd w:id="127"/>
    </w:p>
    <w:p w14:paraId="04C21863" w14:textId="77777777" w:rsidR="004350A9" w:rsidRDefault="004350A9" w:rsidP="004350A9">
      <w:pPr>
        <w:pStyle w:val="Heading6"/>
      </w:pPr>
      <w:bookmarkStart w:id="128" w:name="_Toc161733146"/>
      <w:r>
        <w:t>5.3.4.6.1</w:t>
      </w:r>
      <w:r>
        <w:tab/>
        <w:t xml:space="preserve">Conducted </w:t>
      </w:r>
      <w:proofErr w:type="spellStart"/>
      <w:r>
        <w:t>Demod</w:t>
      </w:r>
      <w:proofErr w:type="spellEnd"/>
      <w:r>
        <w:t xml:space="preserve"> Performance and CSI Reporting Requirements (Clauses 5&amp;6)</w:t>
      </w:r>
      <w:bookmarkEnd w:id="128"/>
    </w:p>
    <w:p w14:paraId="7035FF99" w14:textId="7D1DE05D" w:rsidR="004350A9" w:rsidRDefault="004350A9" w:rsidP="004350A9">
      <w:pPr>
        <w:rPr>
          <w:rFonts w:ascii="Arial" w:hAnsi="Arial" w:cs="Arial"/>
          <w:b/>
          <w:sz w:val="24"/>
        </w:rPr>
      </w:pPr>
      <w:r>
        <w:rPr>
          <w:rFonts w:ascii="Arial" w:hAnsi="Arial" w:cs="Arial"/>
          <w:b/>
          <w:color w:val="0000FF"/>
          <w:sz w:val="24"/>
        </w:rPr>
        <w:t>R5-240829</w:t>
      </w:r>
      <w:r>
        <w:rPr>
          <w:rFonts w:ascii="Arial" w:hAnsi="Arial" w:cs="Arial"/>
          <w:b/>
          <w:color w:val="0000FF"/>
          <w:sz w:val="24"/>
        </w:rPr>
        <w:tab/>
      </w:r>
      <w:r>
        <w:rPr>
          <w:rFonts w:ascii="Arial" w:hAnsi="Arial" w:cs="Arial"/>
          <w:b/>
          <w:sz w:val="24"/>
        </w:rPr>
        <w:t xml:space="preserve">Addition of test case 6.2A.4.1.1, 4Rx FR1 CQI reporting under AWGN for </w:t>
      </w:r>
      <w:proofErr w:type="spellStart"/>
      <w:r>
        <w:rPr>
          <w:rFonts w:ascii="Arial" w:hAnsi="Arial" w:cs="Arial"/>
          <w:b/>
          <w:sz w:val="24"/>
        </w:rPr>
        <w:t>Scell</w:t>
      </w:r>
      <w:proofErr w:type="spellEnd"/>
      <w:r>
        <w:rPr>
          <w:rFonts w:ascii="Arial" w:hAnsi="Arial" w:cs="Arial"/>
          <w:b/>
          <w:sz w:val="24"/>
        </w:rPr>
        <w:t xml:space="preserve"> on band with shared spectrum access for CA (2DLCA)</w:t>
      </w:r>
    </w:p>
    <w:p w14:paraId="1AB9A114"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v18.1.0</w:t>
      </w:r>
      <w:r>
        <w:rPr>
          <w:i/>
        </w:rPr>
        <w:tab/>
        <w:t xml:space="preserve">  CR-0801  Cat: F (Rel-18)</w:t>
      </w:r>
      <w:r>
        <w:rPr>
          <w:i/>
        </w:rPr>
        <w:br/>
      </w:r>
      <w:r>
        <w:rPr>
          <w:i/>
        </w:rPr>
        <w:br/>
      </w:r>
      <w:r>
        <w:rPr>
          <w:i/>
        </w:rPr>
        <w:tab/>
      </w:r>
      <w:r>
        <w:rPr>
          <w:i/>
        </w:rPr>
        <w:tab/>
      </w:r>
      <w:r>
        <w:rPr>
          <w:i/>
        </w:rPr>
        <w:tab/>
      </w:r>
      <w:r>
        <w:rPr>
          <w:i/>
        </w:rPr>
        <w:tab/>
      </w:r>
      <w:r>
        <w:rPr>
          <w:i/>
        </w:rPr>
        <w:tab/>
        <w:t>Source: Ericsson</w:t>
      </w:r>
    </w:p>
    <w:p w14:paraId="6B9D556B" w14:textId="77777777" w:rsidR="004350A9" w:rsidRDefault="004350A9" w:rsidP="004350A9">
      <w:pPr>
        <w:rPr>
          <w:rFonts w:ascii="Arial" w:hAnsi="Arial" w:cs="Arial"/>
          <w:b/>
        </w:rPr>
      </w:pPr>
      <w:r>
        <w:rPr>
          <w:rFonts w:ascii="Arial" w:hAnsi="Arial" w:cs="Arial"/>
          <w:b/>
        </w:rPr>
        <w:t xml:space="preserve">Abstract: </w:t>
      </w:r>
    </w:p>
    <w:p w14:paraId="5021A75D" w14:textId="77777777" w:rsidR="004350A9" w:rsidRDefault="004350A9" w:rsidP="004350A9">
      <w:r>
        <w:t>RAN4 dependent</w:t>
      </w:r>
    </w:p>
    <w:p w14:paraId="26A3D0E3"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02E8D5" w14:textId="632B2715" w:rsidR="004350A9" w:rsidRDefault="004350A9" w:rsidP="004350A9">
      <w:pPr>
        <w:rPr>
          <w:rFonts w:ascii="Arial" w:hAnsi="Arial" w:cs="Arial"/>
          <w:b/>
          <w:sz w:val="24"/>
        </w:rPr>
      </w:pPr>
      <w:r>
        <w:rPr>
          <w:rFonts w:ascii="Arial" w:hAnsi="Arial" w:cs="Arial"/>
          <w:b/>
          <w:color w:val="0000FF"/>
          <w:sz w:val="24"/>
        </w:rPr>
        <w:t>R5-241139</w:t>
      </w:r>
      <w:r>
        <w:rPr>
          <w:rFonts w:ascii="Arial" w:hAnsi="Arial" w:cs="Arial"/>
          <w:b/>
          <w:color w:val="0000FF"/>
          <w:sz w:val="24"/>
        </w:rPr>
        <w:tab/>
      </w:r>
      <w:r>
        <w:rPr>
          <w:rFonts w:ascii="Arial" w:hAnsi="Arial" w:cs="Arial"/>
          <w:b/>
          <w:sz w:val="24"/>
        </w:rPr>
        <w:t xml:space="preserve">Update to NR-U </w:t>
      </w:r>
      <w:proofErr w:type="spellStart"/>
      <w:r>
        <w:rPr>
          <w:rFonts w:ascii="Arial" w:hAnsi="Arial" w:cs="Arial"/>
          <w:b/>
          <w:sz w:val="24"/>
        </w:rPr>
        <w:t>demod</w:t>
      </w:r>
      <w:proofErr w:type="spellEnd"/>
      <w:r>
        <w:rPr>
          <w:rFonts w:ascii="Arial" w:hAnsi="Arial" w:cs="Arial"/>
          <w:b/>
          <w:sz w:val="24"/>
        </w:rPr>
        <w:t xml:space="preserve"> test cases</w:t>
      </w:r>
    </w:p>
    <w:p w14:paraId="6B444E59"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v18.1.0</w:t>
      </w:r>
      <w:r>
        <w:rPr>
          <w:i/>
        </w:rPr>
        <w:tab/>
        <w:t xml:space="preserve">  CR-0808  Cat: F (Rel-18)</w:t>
      </w:r>
      <w:r>
        <w:rPr>
          <w:i/>
        </w:rPr>
        <w:br/>
      </w:r>
      <w:r>
        <w:rPr>
          <w:i/>
        </w:rPr>
        <w:br/>
      </w:r>
      <w:r>
        <w:rPr>
          <w:i/>
        </w:rPr>
        <w:tab/>
      </w:r>
      <w:r>
        <w:rPr>
          <w:i/>
        </w:rPr>
        <w:tab/>
      </w:r>
      <w:r>
        <w:rPr>
          <w:i/>
        </w:rPr>
        <w:tab/>
      </w:r>
      <w:r>
        <w:rPr>
          <w:i/>
        </w:rPr>
        <w:tab/>
      </w:r>
      <w:r>
        <w:rPr>
          <w:i/>
        </w:rPr>
        <w:tab/>
        <w:t>Source: QUALCOMM Europe Inc. - Italy</w:t>
      </w:r>
    </w:p>
    <w:p w14:paraId="327D4EA9" w14:textId="77777777" w:rsidR="004350A9" w:rsidRDefault="004350A9" w:rsidP="004350A9">
      <w:pPr>
        <w:rPr>
          <w:rFonts w:ascii="Arial" w:hAnsi="Arial" w:cs="Arial"/>
          <w:b/>
        </w:rPr>
      </w:pPr>
      <w:r>
        <w:rPr>
          <w:rFonts w:ascii="Arial" w:hAnsi="Arial" w:cs="Arial"/>
          <w:b/>
        </w:rPr>
        <w:t xml:space="preserve">Discussion: </w:t>
      </w:r>
    </w:p>
    <w:p w14:paraId="7B3B8ABC" w14:textId="77777777" w:rsidR="004350A9" w:rsidRDefault="004350A9" w:rsidP="004350A9">
      <w:r>
        <w:t>late doc</w:t>
      </w:r>
    </w:p>
    <w:p w14:paraId="3F8F5515" w14:textId="77777777" w:rsidR="004350A9" w:rsidRDefault="004350A9" w:rsidP="004350A9">
      <w:r>
        <w:t>r1</w:t>
      </w:r>
    </w:p>
    <w:p w14:paraId="1DDE676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R5-241821</w:t>
      </w:r>
      <w:r>
        <w:rPr>
          <w:color w:val="993300"/>
          <w:u w:val="single"/>
        </w:rPr>
        <w:t>.</w:t>
      </w:r>
    </w:p>
    <w:p w14:paraId="21FF090F" w14:textId="0319AA0C" w:rsidR="004350A9" w:rsidRDefault="004350A9" w:rsidP="004350A9">
      <w:pPr>
        <w:rPr>
          <w:rFonts w:ascii="Arial" w:hAnsi="Arial" w:cs="Arial"/>
          <w:b/>
          <w:sz w:val="24"/>
        </w:rPr>
      </w:pPr>
      <w:r>
        <w:rPr>
          <w:rFonts w:ascii="Arial" w:hAnsi="Arial" w:cs="Arial"/>
          <w:b/>
          <w:color w:val="0000FF"/>
          <w:sz w:val="24"/>
        </w:rPr>
        <w:t>R5-241821</w:t>
      </w:r>
      <w:r>
        <w:rPr>
          <w:rFonts w:ascii="Arial" w:hAnsi="Arial" w:cs="Arial"/>
          <w:b/>
          <w:color w:val="0000FF"/>
          <w:sz w:val="24"/>
        </w:rPr>
        <w:tab/>
      </w:r>
      <w:r>
        <w:rPr>
          <w:rFonts w:ascii="Arial" w:hAnsi="Arial" w:cs="Arial"/>
          <w:b/>
          <w:sz w:val="24"/>
        </w:rPr>
        <w:t xml:space="preserve">Update to NR-U </w:t>
      </w:r>
      <w:proofErr w:type="spellStart"/>
      <w:r>
        <w:rPr>
          <w:rFonts w:ascii="Arial" w:hAnsi="Arial" w:cs="Arial"/>
          <w:b/>
          <w:sz w:val="24"/>
        </w:rPr>
        <w:t>demod</w:t>
      </w:r>
      <w:proofErr w:type="spellEnd"/>
      <w:r>
        <w:rPr>
          <w:rFonts w:ascii="Arial" w:hAnsi="Arial" w:cs="Arial"/>
          <w:b/>
          <w:sz w:val="24"/>
        </w:rPr>
        <w:t xml:space="preserve"> test cases</w:t>
      </w:r>
    </w:p>
    <w:p w14:paraId="1BE5915A"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v18.1.0</w:t>
      </w:r>
      <w:r>
        <w:rPr>
          <w:i/>
        </w:rPr>
        <w:tab/>
        <w:t xml:space="preserve">  CR-0808  rev 1 Cat: F (Rel-18)</w:t>
      </w:r>
      <w:r>
        <w:rPr>
          <w:i/>
        </w:rPr>
        <w:br/>
      </w:r>
      <w:r>
        <w:rPr>
          <w:i/>
        </w:rPr>
        <w:br/>
      </w:r>
      <w:r>
        <w:rPr>
          <w:i/>
        </w:rPr>
        <w:tab/>
      </w:r>
      <w:r>
        <w:rPr>
          <w:i/>
        </w:rPr>
        <w:tab/>
      </w:r>
      <w:r>
        <w:rPr>
          <w:i/>
        </w:rPr>
        <w:tab/>
      </w:r>
      <w:r>
        <w:rPr>
          <w:i/>
        </w:rPr>
        <w:tab/>
      </w:r>
      <w:r>
        <w:rPr>
          <w:i/>
        </w:rPr>
        <w:tab/>
        <w:t>Source: QUALCOMM Europe Inc. - Italy</w:t>
      </w:r>
    </w:p>
    <w:p w14:paraId="6D863EAA" w14:textId="77777777" w:rsidR="004350A9" w:rsidRDefault="004350A9" w:rsidP="004350A9">
      <w:pPr>
        <w:rPr>
          <w:color w:val="808080"/>
        </w:rPr>
      </w:pPr>
      <w:r>
        <w:rPr>
          <w:color w:val="808080"/>
        </w:rPr>
        <w:t>(Replaces R5-241139)</w:t>
      </w:r>
    </w:p>
    <w:p w14:paraId="1AD76FD7"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EB1ABC" w14:textId="77777777" w:rsidR="004350A9" w:rsidRDefault="004350A9" w:rsidP="004350A9">
      <w:pPr>
        <w:pStyle w:val="Heading6"/>
      </w:pPr>
      <w:bookmarkStart w:id="129" w:name="_Toc161733147"/>
      <w:r>
        <w:t>5.3.4.6.2</w:t>
      </w:r>
      <w:r>
        <w:tab/>
        <w:t xml:space="preserve">Radiated </w:t>
      </w:r>
      <w:proofErr w:type="spellStart"/>
      <w:r>
        <w:t>Demod</w:t>
      </w:r>
      <w:proofErr w:type="spellEnd"/>
      <w:r>
        <w:t xml:space="preserve"> Performance and CSI Reporting Requirements (Clauses 7&amp;8)</w:t>
      </w:r>
      <w:bookmarkEnd w:id="129"/>
    </w:p>
    <w:p w14:paraId="48CD3746" w14:textId="77777777" w:rsidR="004350A9" w:rsidRDefault="004350A9" w:rsidP="004350A9">
      <w:pPr>
        <w:pStyle w:val="Heading6"/>
      </w:pPr>
      <w:bookmarkStart w:id="130" w:name="_Toc161733148"/>
      <w:r>
        <w:t>5.3.4.6.3</w:t>
      </w:r>
      <w:r>
        <w:tab/>
        <w:t xml:space="preserve">Interworking </w:t>
      </w:r>
      <w:proofErr w:type="spellStart"/>
      <w:r>
        <w:t>Demod</w:t>
      </w:r>
      <w:proofErr w:type="spellEnd"/>
      <w:r>
        <w:t xml:space="preserve"> Performance and CSI Reporting Requirements (Clauses 9&amp;10)</w:t>
      </w:r>
      <w:bookmarkEnd w:id="130"/>
    </w:p>
    <w:p w14:paraId="202DD099" w14:textId="77777777" w:rsidR="004350A9" w:rsidRDefault="004350A9" w:rsidP="004350A9">
      <w:pPr>
        <w:pStyle w:val="Heading6"/>
      </w:pPr>
      <w:bookmarkStart w:id="131" w:name="_Toc161733149"/>
      <w:r>
        <w:t>5.3.4.6.4</w:t>
      </w:r>
      <w:r>
        <w:tab/>
        <w:t>Clauses 1-4 / Annexes</w:t>
      </w:r>
      <w:bookmarkEnd w:id="131"/>
    </w:p>
    <w:p w14:paraId="4B7B1CDE" w14:textId="0B0C747B" w:rsidR="004350A9" w:rsidRDefault="004350A9" w:rsidP="004350A9">
      <w:pPr>
        <w:rPr>
          <w:rFonts w:ascii="Arial" w:hAnsi="Arial" w:cs="Arial"/>
          <w:b/>
          <w:sz w:val="24"/>
        </w:rPr>
      </w:pPr>
      <w:r>
        <w:rPr>
          <w:rFonts w:ascii="Arial" w:hAnsi="Arial" w:cs="Arial"/>
          <w:b/>
          <w:color w:val="0000FF"/>
          <w:sz w:val="24"/>
        </w:rPr>
        <w:t>R5-240830</w:t>
      </w:r>
      <w:r>
        <w:rPr>
          <w:rFonts w:ascii="Arial" w:hAnsi="Arial" w:cs="Arial"/>
          <w:b/>
          <w:color w:val="0000FF"/>
          <w:sz w:val="24"/>
        </w:rPr>
        <w:tab/>
      </w:r>
      <w:r>
        <w:rPr>
          <w:rFonts w:ascii="Arial" w:hAnsi="Arial" w:cs="Arial"/>
          <w:b/>
          <w:sz w:val="24"/>
        </w:rPr>
        <w:t>Core spec alignment, addition of RMC and UL-DL configuration for NR-U</w:t>
      </w:r>
    </w:p>
    <w:p w14:paraId="152E12F3" w14:textId="77777777" w:rsidR="004350A9" w:rsidRDefault="004350A9" w:rsidP="004350A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v18.1.0</w:t>
      </w:r>
      <w:r>
        <w:rPr>
          <w:i/>
        </w:rPr>
        <w:tab/>
        <w:t xml:space="preserve">  CR-0802  Cat: F (Rel-18)</w:t>
      </w:r>
      <w:r>
        <w:rPr>
          <w:i/>
        </w:rPr>
        <w:br/>
      </w:r>
      <w:r>
        <w:rPr>
          <w:i/>
        </w:rPr>
        <w:br/>
      </w:r>
      <w:r>
        <w:rPr>
          <w:i/>
        </w:rPr>
        <w:tab/>
      </w:r>
      <w:r>
        <w:rPr>
          <w:i/>
        </w:rPr>
        <w:tab/>
      </w:r>
      <w:r>
        <w:rPr>
          <w:i/>
        </w:rPr>
        <w:tab/>
      </w:r>
      <w:r>
        <w:rPr>
          <w:i/>
        </w:rPr>
        <w:tab/>
      </w:r>
      <w:r>
        <w:rPr>
          <w:i/>
        </w:rPr>
        <w:tab/>
        <w:t>Source: Ericsson</w:t>
      </w:r>
    </w:p>
    <w:p w14:paraId="5A3B17F9" w14:textId="77777777" w:rsidR="004350A9" w:rsidRDefault="004350A9" w:rsidP="004350A9">
      <w:pPr>
        <w:rPr>
          <w:rFonts w:ascii="Arial" w:hAnsi="Arial" w:cs="Arial"/>
          <w:b/>
        </w:rPr>
      </w:pPr>
      <w:r>
        <w:rPr>
          <w:rFonts w:ascii="Arial" w:hAnsi="Arial" w:cs="Arial"/>
          <w:b/>
        </w:rPr>
        <w:t xml:space="preserve">Abstract: </w:t>
      </w:r>
    </w:p>
    <w:p w14:paraId="101004BC" w14:textId="77777777" w:rsidR="004350A9" w:rsidRDefault="004350A9" w:rsidP="004350A9">
      <w:r>
        <w:t>Core spec alignment</w:t>
      </w:r>
    </w:p>
    <w:p w14:paraId="73E9F884" w14:textId="77777777" w:rsidR="004350A9" w:rsidRDefault="004350A9" w:rsidP="004350A9">
      <w:pPr>
        <w:rPr>
          <w:rFonts w:ascii="Arial" w:hAnsi="Arial" w:cs="Arial"/>
          <w:b/>
        </w:rPr>
      </w:pPr>
      <w:r>
        <w:rPr>
          <w:rFonts w:ascii="Arial" w:hAnsi="Arial" w:cs="Arial"/>
          <w:b/>
        </w:rPr>
        <w:t xml:space="preserve">Discussion: </w:t>
      </w:r>
    </w:p>
    <w:p w14:paraId="17C54F52" w14:textId="77777777" w:rsidR="004350A9" w:rsidRDefault="004350A9" w:rsidP="004350A9">
      <w:r>
        <w:t>overlapping with R5-241139</w:t>
      </w:r>
    </w:p>
    <w:p w14:paraId="6EB1F57A" w14:textId="77777777" w:rsidR="004350A9" w:rsidRDefault="004350A9" w:rsidP="004350A9">
      <w:r>
        <w:t>r1</w:t>
      </w:r>
    </w:p>
    <w:p w14:paraId="310F201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R5-241822</w:t>
      </w:r>
      <w:r>
        <w:rPr>
          <w:color w:val="993300"/>
          <w:u w:val="single"/>
        </w:rPr>
        <w:t>.</w:t>
      </w:r>
    </w:p>
    <w:p w14:paraId="0123CA30" w14:textId="4C4EAAD3" w:rsidR="004350A9" w:rsidRDefault="004350A9" w:rsidP="004350A9">
      <w:pPr>
        <w:rPr>
          <w:rFonts w:ascii="Arial" w:hAnsi="Arial" w:cs="Arial"/>
          <w:b/>
          <w:sz w:val="24"/>
        </w:rPr>
      </w:pPr>
      <w:r>
        <w:rPr>
          <w:rFonts w:ascii="Arial" w:hAnsi="Arial" w:cs="Arial"/>
          <w:b/>
          <w:color w:val="0000FF"/>
          <w:sz w:val="24"/>
        </w:rPr>
        <w:t>R5-241822</w:t>
      </w:r>
      <w:r>
        <w:rPr>
          <w:rFonts w:ascii="Arial" w:hAnsi="Arial" w:cs="Arial"/>
          <w:b/>
          <w:color w:val="0000FF"/>
          <w:sz w:val="24"/>
        </w:rPr>
        <w:tab/>
      </w:r>
      <w:r>
        <w:rPr>
          <w:rFonts w:ascii="Arial" w:hAnsi="Arial" w:cs="Arial"/>
          <w:b/>
          <w:sz w:val="24"/>
        </w:rPr>
        <w:t>Core spec alignment, addition of RMC and UL-DL configuration for NR-U</w:t>
      </w:r>
    </w:p>
    <w:p w14:paraId="332A7EED"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v18.1.0</w:t>
      </w:r>
      <w:r>
        <w:rPr>
          <w:i/>
        </w:rPr>
        <w:tab/>
        <w:t xml:space="preserve">  CR-0802  rev 1 Cat: F (Rel-18)</w:t>
      </w:r>
      <w:r>
        <w:rPr>
          <w:i/>
        </w:rPr>
        <w:br/>
      </w:r>
      <w:r>
        <w:rPr>
          <w:i/>
        </w:rPr>
        <w:br/>
      </w:r>
      <w:r>
        <w:rPr>
          <w:i/>
        </w:rPr>
        <w:tab/>
      </w:r>
      <w:r>
        <w:rPr>
          <w:i/>
        </w:rPr>
        <w:tab/>
      </w:r>
      <w:r>
        <w:rPr>
          <w:i/>
        </w:rPr>
        <w:tab/>
      </w:r>
      <w:r>
        <w:rPr>
          <w:i/>
        </w:rPr>
        <w:tab/>
      </w:r>
      <w:r>
        <w:rPr>
          <w:i/>
        </w:rPr>
        <w:tab/>
        <w:t>Source: Ericsson</w:t>
      </w:r>
    </w:p>
    <w:p w14:paraId="37DF3541" w14:textId="77777777" w:rsidR="004350A9" w:rsidRDefault="004350A9" w:rsidP="004350A9">
      <w:pPr>
        <w:rPr>
          <w:color w:val="808080"/>
        </w:rPr>
      </w:pPr>
      <w:r>
        <w:rPr>
          <w:color w:val="808080"/>
        </w:rPr>
        <w:t>(Replaces R5-240830)</w:t>
      </w:r>
    </w:p>
    <w:p w14:paraId="62CF49BE"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40F118" w14:textId="77777777" w:rsidR="004350A9" w:rsidRDefault="004350A9" w:rsidP="004350A9">
      <w:pPr>
        <w:pStyle w:val="Heading5"/>
      </w:pPr>
      <w:bookmarkStart w:id="132" w:name="_Toc161733150"/>
      <w:r>
        <w:t>5.3.4.7</w:t>
      </w:r>
      <w:r>
        <w:tab/>
        <w:t>TS 38.522</w:t>
      </w:r>
      <w:bookmarkEnd w:id="132"/>
    </w:p>
    <w:p w14:paraId="6A6AA244" w14:textId="1417C379" w:rsidR="004350A9" w:rsidRDefault="004350A9" w:rsidP="004350A9">
      <w:pPr>
        <w:rPr>
          <w:rFonts w:ascii="Arial" w:hAnsi="Arial" w:cs="Arial"/>
          <w:b/>
          <w:sz w:val="24"/>
        </w:rPr>
      </w:pPr>
      <w:r>
        <w:rPr>
          <w:rFonts w:ascii="Arial" w:hAnsi="Arial" w:cs="Arial"/>
          <w:b/>
          <w:color w:val="0000FF"/>
          <w:sz w:val="24"/>
        </w:rPr>
        <w:t>R5-240771</w:t>
      </w:r>
      <w:r>
        <w:rPr>
          <w:rFonts w:ascii="Arial" w:hAnsi="Arial" w:cs="Arial"/>
          <w:b/>
          <w:color w:val="0000FF"/>
          <w:sz w:val="24"/>
        </w:rPr>
        <w:tab/>
      </w:r>
      <w:r>
        <w:rPr>
          <w:rFonts w:ascii="Arial" w:hAnsi="Arial" w:cs="Arial"/>
          <w:b/>
          <w:sz w:val="24"/>
        </w:rPr>
        <w:t>Correction to applicability for NR-U test cases</w:t>
      </w:r>
    </w:p>
    <w:p w14:paraId="550F9C19"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v18.1.0</w:t>
      </w:r>
      <w:r>
        <w:rPr>
          <w:i/>
        </w:rPr>
        <w:tab/>
        <w:t xml:space="preserve">  CR-0378  Cat: F (Rel-18)</w:t>
      </w:r>
      <w:r>
        <w:rPr>
          <w:i/>
        </w:rPr>
        <w:br/>
      </w:r>
      <w:r>
        <w:rPr>
          <w:i/>
        </w:rPr>
        <w:br/>
      </w:r>
      <w:r>
        <w:rPr>
          <w:i/>
        </w:rPr>
        <w:tab/>
      </w:r>
      <w:r>
        <w:rPr>
          <w:i/>
        </w:rPr>
        <w:tab/>
      </w:r>
      <w:r>
        <w:rPr>
          <w:i/>
        </w:rPr>
        <w:tab/>
      </w:r>
      <w:r>
        <w:rPr>
          <w:i/>
        </w:rPr>
        <w:tab/>
      </w:r>
      <w:r>
        <w:rPr>
          <w:i/>
        </w:rPr>
        <w:tab/>
        <w:t>Source: TTA</w:t>
      </w:r>
    </w:p>
    <w:p w14:paraId="6C3ED8E0"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206964" w14:textId="6EAB4CC9" w:rsidR="004350A9" w:rsidRDefault="004350A9" w:rsidP="004350A9">
      <w:pPr>
        <w:rPr>
          <w:rFonts w:ascii="Arial" w:hAnsi="Arial" w:cs="Arial"/>
          <w:b/>
          <w:sz w:val="24"/>
        </w:rPr>
      </w:pPr>
      <w:r>
        <w:rPr>
          <w:rFonts w:ascii="Arial" w:hAnsi="Arial" w:cs="Arial"/>
          <w:b/>
          <w:color w:val="0000FF"/>
          <w:sz w:val="24"/>
        </w:rPr>
        <w:t>R5-240792</w:t>
      </w:r>
      <w:r>
        <w:rPr>
          <w:rFonts w:ascii="Arial" w:hAnsi="Arial" w:cs="Arial"/>
          <w:b/>
          <w:color w:val="0000FF"/>
          <w:sz w:val="24"/>
        </w:rPr>
        <w:tab/>
      </w:r>
      <w:r>
        <w:rPr>
          <w:rFonts w:ascii="Arial" w:hAnsi="Arial" w:cs="Arial"/>
          <w:b/>
          <w:sz w:val="24"/>
        </w:rPr>
        <w:t>Addition of applicability of the NR-U RRM test cases</w:t>
      </w:r>
    </w:p>
    <w:p w14:paraId="6FFFC22D"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v18.1.0</w:t>
      </w:r>
      <w:r>
        <w:rPr>
          <w:i/>
        </w:rPr>
        <w:tab/>
        <w:t xml:space="preserve">  CR-0381  Cat: F (Rel-18)</w:t>
      </w:r>
      <w:r>
        <w:rPr>
          <w:i/>
        </w:rPr>
        <w:br/>
      </w:r>
      <w:r>
        <w:rPr>
          <w:i/>
        </w:rPr>
        <w:br/>
      </w:r>
      <w:r>
        <w:rPr>
          <w:i/>
        </w:rPr>
        <w:tab/>
      </w:r>
      <w:r>
        <w:rPr>
          <w:i/>
        </w:rPr>
        <w:tab/>
      </w:r>
      <w:r>
        <w:rPr>
          <w:i/>
        </w:rPr>
        <w:tab/>
      </w:r>
      <w:r>
        <w:rPr>
          <w:i/>
        </w:rPr>
        <w:tab/>
      </w:r>
      <w:r>
        <w:rPr>
          <w:i/>
        </w:rPr>
        <w:tab/>
        <w:t>Source: Ericsson</w:t>
      </w:r>
    </w:p>
    <w:p w14:paraId="5E4F1932" w14:textId="77777777" w:rsidR="004350A9" w:rsidRDefault="004350A9" w:rsidP="004350A9">
      <w:pPr>
        <w:rPr>
          <w:rFonts w:ascii="Arial" w:hAnsi="Arial" w:cs="Arial"/>
          <w:b/>
        </w:rPr>
      </w:pPr>
      <w:r>
        <w:rPr>
          <w:rFonts w:ascii="Arial" w:hAnsi="Arial" w:cs="Arial"/>
          <w:b/>
        </w:rPr>
        <w:t xml:space="preserve">Discussion: </w:t>
      </w:r>
    </w:p>
    <w:p w14:paraId="0EFC71F2" w14:textId="77777777" w:rsidR="004350A9" w:rsidRDefault="004350A9" w:rsidP="004350A9">
      <w:proofErr w:type="spellStart"/>
      <w:r>
        <w:t>xxxx</w:t>
      </w:r>
      <w:proofErr w:type="spellEnd"/>
    </w:p>
    <w:p w14:paraId="31B2F334" w14:textId="77777777" w:rsidR="004350A9" w:rsidRDefault="004350A9" w:rsidP="004350A9">
      <w:r>
        <w:t>no WIC, CR#</w:t>
      </w:r>
    </w:p>
    <w:p w14:paraId="6DBDC695" w14:textId="77777777" w:rsidR="004350A9" w:rsidRDefault="004350A9" w:rsidP="004350A9">
      <w:r>
        <w:t>r1</w:t>
      </w:r>
    </w:p>
    <w:p w14:paraId="33ACB32D" w14:textId="77777777" w:rsidR="004350A9" w:rsidRDefault="004350A9" w:rsidP="004350A9">
      <w:r>
        <w:t>w/d</w:t>
      </w:r>
    </w:p>
    <w:p w14:paraId="79CF629D" w14:textId="77777777" w:rsidR="004350A9" w:rsidRDefault="004350A9" w:rsidP="004350A9">
      <w:r>
        <w:t>content merged to R5-241287r1.</w:t>
      </w:r>
    </w:p>
    <w:p w14:paraId="42CE4944"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R5-241702</w:t>
      </w:r>
      <w:r>
        <w:rPr>
          <w:color w:val="993300"/>
          <w:u w:val="single"/>
        </w:rPr>
        <w:t>.</w:t>
      </w:r>
    </w:p>
    <w:p w14:paraId="7036688D" w14:textId="17091FF4" w:rsidR="004350A9" w:rsidRDefault="004350A9" w:rsidP="004350A9">
      <w:pPr>
        <w:rPr>
          <w:rFonts w:ascii="Arial" w:hAnsi="Arial" w:cs="Arial"/>
          <w:b/>
          <w:sz w:val="24"/>
        </w:rPr>
      </w:pPr>
      <w:r>
        <w:rPr>
          <w:rFonts w:ascii="Arial" w:hAnsi="Arial" w:cs="Arial"/>
          <w:b/>
          <w:color w:val="0000FF"/>
          <w:sz w:val="24"/>
        </w:rPr>
        <w:t>R5-241702</w:t>
      </w:r>
      <w:r>
        <w:rPr>
          <w:rFonts w:ascii="Arial" w:hAnsi="Arial" w:cs="Arial"/>
          <w:b/>
          <w:color w:val="0000FF"/>
          <w:sz w:val="24"/>
        </w:rPr>
        <w:tab/>
      </w:r>
      <w:r>
        <w:rPr>
          <w:rFonts w:ascii="Arial" w:hAnsi="Arial" w:cs="Arial"/>
          <w:b/>
          <w:sz w:val="24"/>
        </w:rPr>
        <w:t>Addition of applicability of the NR-U RRM test cases</w:t>
      </w:r>
    </w:p>
    <w:p w14:paraId="6289D225"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v18.1.0</w:t>
      </w:r>
      <w:r>
        <w:rPr>
          <w:i/>
        </w:rPr>
        <w:tab/>
        <w:t xml:space="preserve">  CR-0381  rev 1 Cat: F (Rel-18)</w:t>
      </w:r>
      <w:r>
        <w:rPr>
          <w:i/>
        </w:rPr>
        <w:br/>
      </w:r>
      <w:r>
        <w:rPr>
          <w:i/>
        </w:rPr>
        <w:lastRenderedPageBreak/>
        <w:br/>
      </w:r>
      <w:r>
        <w:rPr>
          <w:i/>
        </w:rPr>
        <w:tab/>
      </w:r>
      <w:r>
        <w:rPr>
          <w:i/>
        </w:rPr>
        <w:tab/>
      </w:r>
      <w:r>
        <w:rPr>
          <w:i/>
        </w:rPr>
        <w:tab/>
      </w:r>
      <w:r>
        <w:rPr>
          <w:i/>
        </w:rPr>
        <w:tab/>
      </w:r>
      <w:r>
        <w:rPr>
          <w:i/>
        </w:rPr>
        <w:tab/>
        <w:t>Source: Ericsson</w:t>
      </w:r>
    </w:p>
    <w:p w14:paraId="7B9EE550" w14:textId="77777777" w:rsidR="004350A9" w:rsidRDefault="004350A9" w:rsidP="004350A9">
      <w:pPr>
        <w:rPr>
          <w:color w:val="808080"/>
        </w:rPr>
      </w:pPr>
      <w:r>
        <w:rPr>
          <w:color w:val="808080"/>
        </w:rPr>
        <w:t>(Replaces R5-240792)</w:t>
      </w:r>
    </w:p>
    <w:p w14:paraId="3A0B3844"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5A98BA" w14:textId="7D5D6B9E" w:rsidR="004350A9" w:rsidRDefault="004350A9" w:rsidP="004350A9">
      <w:pPr>
        <w:rPr>
          <w:rFonts w:ascii="Arial" w:hAnsi="Arial" w:cs="Arial"/>
          <w:b/>
          <w:sz w:val="24"/>
        </w:rPr>
      </w:pPr>
      <w:r>
        <w:rPr>
          <w:rFonts w:ascii="Arial" w:hAnsi="Arial" w:cs="Arial"/>
          <w:b/>
          <w:color w:val="0000FF"/>
          <w:sz w:val="24"/>
        </w:rPr>
        <w:t>R5-240857</w:t>
      </w:r>
      <w:r>
        <w:rPr>
          <w:rFonts w:ascii="Arial" w:hAnsi="Arial" w:cs="Arial"/>
          <w:b/>
          <w:color w:val="0000FF"/>
          <w:sz w:val="24"/>
        </w:rPr>
        <w:tab/>
      </w:r>
      <w:r>
        <w:rPr>
          <w:rFonts w:ascii="Arial" w:hAnsi="Arial" w:cs="Arial"/>
          <w:b/>
          <w:sz w:val="24"/>
        </w:rPr>
        <w:t>Addition of applicability for NR-U test cases</w:t>
      </w:r>
    </w:p>
    <w:p w14:paraId="3047F9A1"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v18.1.0</w:t>
      </w:r>
      <w:r>
        <w:rPr>
          <w:i/>
        </w:rPr>
        <w:tab/>
        <w:t xml:space="preserve">  CR-0383  Cat: F (Rel-18)</w:t>
      </w:r>
      <w:r>
        <w:rPr>
          <w:i/>
        </w:rPr>
        <w:br/>
      </w:r>
      <w:r>
        <w:rPr>
          <w:i/>
        </w:rPr>
        <w:br/>
      </w:r>
      <w:r>
        <w:rPr>
          <w:i/>
        </w:rPr>
        <w:tab/>
      </w:r>
      <w:r>
        <w:rPr>
          <w:i/>
        </w:rPr>
        <w:tab/>
      </w:r>
      <w:r>
        <w:rPr>
          <w:i/>
        </w:rPr>
        <w:tab/>
      </w:r>
      <w:r>
        <w:rPr>
          <w:i/>
        </w:rPr>
        <w:tab/>
      </w:r>
      <w:r>
        <w:rPr>
          <w:i/>
        </w:rPr>
        <w:tab/>
        <w:t>Source: Ericsson</w:t>
      </w:r>
    </w:p>
    <w:p w14:paraId="458535E0"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F57C43" w14:textId="598B34A2" w:rsidR="004350A9" w:rsidRDefault="004350A9" w:rsidP="004350A9">
      <w:pPr>
        <w:rPr>
          <w:rFonts w:ascii="Arial" w:hAnsi="Arial" w:cs="Arial"/>
          <w:b/>
          <w:sz w:val="24"/>
        </w:rPr>
      </w:pPr>
      <w:r>
        <w:rPr>
          <w:rFonts w:ascii="Arial" w:hAnsi="Arial" w:cs="Arial"/>
          <w:b/>
          <w:color w:val="0000FF"/>
          <w:sz w:val="24"/>
        </w:rPr>
        <w:t>R5-241131</w:t>
      </w:r>
      <w:r>
        <w:rPr>
          <w:rFonts w:ascii="Arial" w:hAnsi="Arial" w:cs="Arial"/>
          <w:b/>
          <w:color w:val="0000FF"/>
          <w:sz w:val="24"/>
        </w:rPr>
        <w:tab/>
      </w:r>
      <w:r>
        <w:rPr>
          <w:rFonts w:ascii="Arial" w:hAnsi="Arial" w:cs="Arial"/>
          <w:b/>
          <w:sz w:val="24"/>
        </w:rPr>
        <w:t xml:space="preserve"> Adding applicability for newly introduced NR-U test cases</w:t>
      </w:r>
    </w:p>
    <w:p w14:paraId="0B5644C2"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v18.1.0</w:t>
      </w:r>
      <w:r>
        <w:rPr>
          <w:i/>
        </w:rPr>
        <w:tab/>
        <w:t xml:space="preserve">  CR-0388  Cat: F (Rel-18)</w:t>
      </w:r>
      <w:r>
        <w:rPr>
          <w:i/>
        </w:rPr>
        <w:br/>
      </w:r>
      <w:r>
        <w:rPr>
          <w:i/>
        </w:rPr>
        <w:br/>
      </w:r>
      <w:r>
        <w:rPr>
          <w:i/>
        </w:rPr>
        <w:tab/>
      </w:r>
      <w:r>
        <w:rPr>
          <w:i/>
        </w:rPr>
        <w:tab/>
      </w:r>
      <w:r>
        <w:rPr>
          <w:i/>
        </w:rPr>
        <w:tab/>
      </w:r>
      <w:r>
        <w:rPr>
          <w:i/>
        </w:rPr>
        <w:tab/>
      </w:r>
      <w:r>
        <w:rPr>
          <w:i/>
        </w:rPr>
        <w:tab/>
        <w:t>Source: Ericsson</w:t>
      </w:r>
    </w:p>
    <w:p w14:paraId="0079EC95" w14:textId="77777777" w:rsidR="004350A9" w:rsidRDefault="004350A9" w:rsidP="004350A9">
      <w:pPr>
        <w:rPr>
          <w:rFonts w:ascii="Arial" w:hAnsi="Arial" w:cs="Arial"/>
          <w:b/>
        </w:rPr>
      </w:pPr>
      <w:r>
        <w:rPr>
          <w:rFonts w:ascii="Arial" w:hAnsi="Arial" w:cs="Arial"/>
          <w:b/>
        </w:rPr>
        <w:t xml:space="preserve">Abstract: </w:t>
      </w:r>
    </w:p>
    <w:p w14:paraId="21483E33" w14:textId="77777777" w:rsidR="004350A9" w:rsidRDefault="004350A9" w:rsidP="004350A9">
      <w:r>
        <w:t>Adding new TC 6.5F.3.3</w:t>
      </w:r>
    </w:p>
    <w:p w14:paraId="06756357"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5054C4" w14:textId="5D1E4DCB" w:rsidR="004350A9" w:rsidRDefault="004350A9" w:rsidP="004350A9">
      <w:pPr>
        <w:rPr>
          <w:rFonts w:ascii="Arial" w:hAnsi="Arial" w:cs="Arial"/>
          <w:b/>
          <w:sz w:val="24"/>
        </w:rPr>
      </w:pPr>
      <w:r>
        <w:rPr>
          <w:rFonts w:ascii="Arial" w:hAnsi="Arial" w:cs="Arial"/>
          <w:b/>
          <w:color w:val="0000FF"/>
          <w:sz w:val="24"/>
        </w:rPr>
        <w:t>R5-241287</w:t>
      </w:r>
      <w:r>
        <w:rPr>
          <w:rFonts w:ascii="Arial" w:hAnsi="Arial" w:cs="Arial"/>
          <w:b/>
          <w:color w:val="0000FF"/>
          <w:sz w:val="24"/>
        </w:rPr>
        <w:tab/>
      </w:r>
      <w:r>
        <w:rPr>
          <w:rFonts w:ascii="Arial" w:hAnsi="Arial" w:cs="Arial"/>
          <w:b/>
          <w:sz w:val="24"/>
        </w:rPr>
        <w:t>Update to NR-U test applicability</w:t>
      </w:r>
    </w:p>
    <w:p w14:paraId="7B0C7A41"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v18.1.0</w:t>
      </w:r>
      <w:r>
        <w:rPr>
          <w:i/>
        </w:rPr>
        <w:tab/>
        <w:t xml:space="preserve">  CR-0394  Cat: F (Rel-18)</w:t>
      </w:r>
      <w:r>
        <w:rPr>
          <w:i/>
        </w:rPr>
        <w:br/>
      </w:r>
      <w:r>
        <w:rPr>
          <w:i/>
        </w:rPr>
        <w:br/>
      </w:r>
      <w:r>
        <w:rPr>
          <w:i/>
        </w:rPr>
        <w:tab/>
      </w:r>
      <w:r>
        <w:rPr>
          <w:i/>
        </w:rPr>
        <w:tab/>
      </w:r>
      <w:r>
        <w:rPr>
          <w:i/>
        </w:rPr>
        <w:tab/>
      </w:r>
      <w:r>
        <w:rPr>
          <w:i/>
        </w:rPr>
        <w:tab/>
      </w:r>
      <w:r>
        <w:rPr>
          <w:i/>
        </w:rPr>
        <w:tab/>
        <w:t>Source: Qualcomm Germany, Ericsson</w:t>
      </w:r>
    </w:p>
    <w:p w14:paraId="2A6081DA" w14:textId="77777777" w:rsidR="004350A9" w:rsidRDefault="004350A9" w:rsidP="004350A9">
      <w:pPr>
        <w:rPr>
          <w:rFonts w:ascii="Arial" w:hAnsi="Arial" w:cs="Arial"/>
          <w:b/>
        </w:rPr>
      </w:pPr>
      <w:r>
        <w:rPr>
          <w:rFonts w:ascii="Arial" w:hAnsi="Arial" w:cs="Arial"/>
          <w:b/>
        </w:rPr>
        <w:t xml:space="preserve">Discussion: </w:t>
      </w:r>
    </w:p>
    <w:p w14:paraId="7C83910A" w14:textId="77777777" w:rsidR="004350A9" w:rsidRDefault="004350A9" w:rsidP="004350A9">
      <w:r>
        <w:t>r1</w:t>
      </w:r>
    </w:p>
    <w:p w14:paraId="06E1A85F"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R5-241851</w:t>
      </w:r>
      <w:r>
        <w:rPr>
          <w:color w:val="993300"/>
          <w:u w:val="single"/>
        </w:rPr>
        <w:t>.</w:t>
      </w:r>
    </w:p>
    <w:p w14:paraId="56BF5B03" w14:textId="49B92CF5" w:rsidR="004350A9" w:rsidRDefault="004350A9" w:rsidP="004350A9">
      <w:pPr>
        <w:rPr>
          <w:rFonts w:ascii="Arial" w:hAnsi="Arial" w:cs="Arial"/>
          <w:b/>
          <w:sz w:val="24"/>
        </w:rPr>
      </w:pPr>
      <w:r>
        <w:rPr>
          <w:rFonts w:ascii="Arial" w:hAnsi="Arial" w:cs="Arial"/>
          <w:b/>
          <w:color w:val="0000FF"/>
          <w:sz w:val="24"/>
        </w:rPr>
        <w:t>R5-241851</w:t>
      </w:r>
      <w:r>
        <w:rPr>
          <w:rFonts w:ascii="Arial" w:hAnsi="Arial" w:cs="Arial"/>
          <w:b/>
          <w:color w:val="0000FF"/>
          <w:sz w:val="24"/>
        </w:rPr>
        <w:tab/>
      </w:r>
      <w:r>
        <w:rPr>
          <w:rFonts w:ascii="Arial" w:hAnsi="Arial" w:cs="Arial"/>
          <w:b/>
          <w:sz w:val="24"/>
        </w:rPr>
        <w:t>Update to NR-U test applicability</w:t>
      </w:r>
    </w:p>
    <w:p w14:paraId="67906616"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v18.1.0</w:t>
      </w:r>
      <w:r>
        <w:rPr>
          <w:i/>
        </w:rPr>
        <w:tab/>
        <w:t xml:space="preserve">  CR-0394  rev 1 Cat: F (Rel-18)</w:t>
      </w:r>
      <w:r>
        <w:rPr>
          <w:i/>
        </w:rPr>
        <w:br/>
      </w:r>
      <w:r>
        <w:rPr>
          <w:i/>
        </w:rPr>
        <w:br/>
      </w:r>
      <w:r>
        <w:rPr>
          <w:i/>
        </w:rPr>
        <w:tab/>
      </w:r>
      <w:r>
        <w:rPr>
          <w:i/>
        </w:rPr>
        <w:tab/>
      </w:r>
      <w:r>
        <w:rPr>
          <w:i/>
        </w:rPr>
        <w:tab/>
      </w:r>
      <w:r>
        <w:rPr>
          <w:i/>
        </w:rPr>
        <w:tab/>
      </w:r>
      <w:r>
        <w:rPr>
          <w:i/>
        </w:rPr>
        <w:tab/>
        <w:t>Source: Qualcomm Germany, Ericsson</w:t>
      </w:r>
    </w:p>
    <w:p w14:paraId="5DBD06F3" w14:textId="77777777" w:rsidR="004350A9" w:rsidRDefault="004350A9" w:rsidP="004350A9">
      <w:pPr>
        <w:rPr>
          <w:color w:val="808080"/>
        </w:rPr>
      </w:pPr>
      <w:r>
        <w:rPr>
          <w:color w:val="808080"/>
        </w:rPr>
        <w:t>(Replaces R5-241287)</w:t>
      </w:r>
    </w:p>
    <w:p w14:paraId="0E5C0ACD"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E30DE5" w14:textId="77777777" w:rsidR="004350A9" w:rsidRDefault="004350A9" w:rsidP="004350A9">
      <w:pPr>
        <w:pStyle w:val="Heading5"/>
      </w:pPr>
      <w:bookmarkStart w:id="133" w:name="_Toc161733151"/>
      <w:r>
        <w:t>5.3.4.8</w:t>
      </w:r>
      <w:r>
        <w:tab/>
        <w:t>TS 38.533</w:t>
      </w:r>
      <w:bookmarkEnd w:id="133"/>
    </w:p>
    <w:p w14:paraId="40F88877" w14:textId="0CD5F696" w:rsidR="004350A9" w:rsidRDefault="004350A9" w:rsidP="004350A9">
      <w:pPr>
        <w:rPr>
          <w:rFonts w:ascii="Arial" w:hAnsi="Arial" w:cs="Arial"/>
          <w:b/>
          <w:sz w:val="24"/>
        </w:rPr>
      </w:pPr>
      <w:r>
        <w:rPr>
          <w:rFonts w:ascii="Arial" w:hAnsi="Arial" w:cs="Arial"/>
          <w:b/>
          <w:color w:val="0000FF"/>
          <w:sz w:val="24"/>
        </w:rPr>
        <w:t>R5-240518</w:t>
      </w:r>
      <w:r>
        <w:rPr>
          <w:rFonts w:ascii="Arial" w:hAnsi="Arial" w:cs="Arial"/>
          <w:b/>
          <w:color w:val="0000FF"/>
          <w:sz w:val="24"/>
        </w:rPr>
        <w:tab/>
      </w:r>
      <w:r>
        <w:rPr>
          <w:rFonts w:ascii="Arial" w:hAnsi="Arial" w:cs="Arial"/>
          <w:b/>
          <w:sz w:val="24"/>
        </w:rPr>
        <w:t>Update to NR-U redirection from NR FR1 carrier under CCA to NR FR1 carrier under CCA test case</w:t>
      </w:r>
    </w:p>
    <w:p w14:paraId="56D46D79"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CR-2894  Cat: F (Rel-18)</w:t>
      </w:r>
      <w:r>
        <w:rPr>
          <w:i/>
        </w:rPr>
        <w:br/>
      </w:r>
      <w:r>
        <w:rPr>
          <w:i/>
        </w:rPr>
        <w:br/>
      </w:r>
      <w:r>
        <w:rPr>
          <w:i/>
        </w:rPr>
        <w:tab/>
      </w:r>
      <w:r>
        <w:rPr>
          <w:i/>
        </w:rPr>
        <w:tab/>
      </w:r>
      <w:r>
        <w:rPr>
          <w:i/>
        </w:rPr>
        <w:tab/>
      </w:r>
      <w:r>
        <w:rPr>
          <w:i/>
        </w:rPr>
        <w:tab/>
      </w:r>
      <w:r>
        <w:rPr>
          <w:i/>
        </w:rPr>
        <w:tab/>
        <w:t>Source: Nokia, Nokia Shanghai Bell</w:t>
      </w:r>
    </w:p>
    <w:p w14:paraId="70602FFC"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BF40B7" w14:textId="52F86A30" w:rsidR="004350A9" w:rsidRDefault="004350A9" w:rsidP="004350A9">
      <w:pPr>
        <w:rPr>
          <w:rFonts w:ascii="Arial" w:hAnsi="Arial" w:cs="Arial"/>
          <w:b/>
          <w:sz w:val="24"/>
        </w:rPr>
      </w:pPr>
      <w:r>
        <w:rPr>
          <w:rFonts w:ascii="Arial" w:hAnsi="Arial" w:cs="Arial"/>
          <w:b/>
          <w:color w:val="0000FF"/>
          <w:sz w:val="24"/>
        </w:rPr>
        <w:lastRenderedPageBreak/>
        <w:t>R5-240519</w:t>
      </w:r>
      <w:r>
        <w:rPr>
          <w:rFonts w:ascii="Arial" w:hAnsi="Arial" w:cs="Arial"/>
          <w:b/>
          <w:color w:val="0000FF"/>
          <w:sz w:val="24"/>
        </w:rPr>
        <w:tab/>
      </w:r>
      <w:r>
        <w:rPr>
          <w:rFonts w:ascii="Arial" w:hAnsi="Arial" w:cs="Arial"/>
          <w:b/>
          <w:sz w:val="24"/>
        </w:rPr>
        <w:t>Update to NR-U redirection from NR FR1 carrier without CCA to NR FR1 carrier under CCA test case</w:t>
      </w:r>
    </w:p>
    <w:p w14:paraId="11A811A9"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CR-2895  Cat: F (Rel-18)</w:t>
      </w:r>
      <w:r>
        <w:rPr>
          <w:i/>
        </w:rPr>
        <w:br/>
      </w:r>
      <w:r>
        <w:rPr>
          <w:i/>
        </w:rPr>
        <w:br/>
      </w:r>
      <w:r>
        <w:rPr>
          <w:i/>
        </w:rPr>
        <w:tab/>
      </w:r>
      <w:r>
        <w:rPr>
          <w:i/>
        </w:rPr>
        <w:tab/>
      </w:r>
      <w:r>
        <w:rPr>
          <w:i/>
        </w:rPr>
        <w:tab/>
      </w:r>
      <w:r>
        <w:rPr>
          <w:i/>
        </w:rPr>
        <w:tab/>
      </w:r>
      <w:r>
        <w:rPr>
          <w:i/>
        </w:rPr>
        <w:tab/>
        <w:t>Source: Nokia, Nokia Shanghai Bell</w:t>
      </w:r>
    </w:p>
    <w:p w14:paraId="582C214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5CB6CD" w14:textId="621552C8" w:rsidR="004350A9" w:rsidRDefault="004350A9" w:rsidP="004350A9">
      <w:pPr>
        <w:rPr>
          <w:rFonts w:ascii="Arial" w:hAnsi="Arial" w:cs="Arial"/>
          <w:b/>
          <w:sz w:val="24"/>
        </w:rPr>
      </w:pPr>
      <w:r>
        <w:rPr>
          <w:rFonts w:ascii="Arial" w:hAnsi="Arial" w:cs="Arial"/>
          <w:b/>
          <w:color w:val="0000FF"/>
          <w:sz w:val="24"/>
        </w:rPr>
        <w:t>R5-240803</w:t>
      </w:r>
      <w:r>
        <w:rPr>
          <w:rFonts w:ascii="Arial" w:hAnsi="Arial" w:cs="Arial"/>
          <w:b/>
          <w:color w:val="0000FF"/>
          <w:sz w:val="24"/>
        </w:rPr>
        <w:tab/>
      </w:r>
      <w:r>
        <w:rPr>
          <w:rFonts w:ascii="Arial" w:hAnsi="Arial" w:cs="Arial"/>
          <w:b/>
          <w:sz w:val="24"/>
        </w:rPr>
        <w:t>Addition of NR_U test case 11.5.1.1</w:t>
      </w:r>
    </w:p>
    <w:p w14:paraId="6A42C318"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CR-2972  Cat: F (Rel-18)</w:t>
      </w:r>
      <w:r>
        <w:rPr>
          <w:i/>
        </w:rPr>
        <w:br/>
      </w:r>
      <w:r>
        <w:rPr>
          <w:i/>
        </w:rPr>
        <w:br/>
      </w:r>
      <w:r>
        <w:rPr>
          <w:i/>
        </w:rPr>
        <w:tab/>
      </w:r>
      <w:r>
        <w:rPr>
          <w:i/>
        </w:rPr>
        <w:tab/>
      </w:r>
      <w:r>
        <w:rPr>
          <w:i/>
        </w:rPr>
        <w:tab/>
      </w:r>
      <w:r>
        <w:rPr>
          <w:i/>
        </w:rPr>
        <w:tab/>
      </w:r>
      <w:r>
        <w:rPr>
          <w:i/>
        </w:rPr>
        <w:tab/>
        <w:t>Source: Ericsson</w:t>
      </w:r>
    </w:p>
    <w:p w14:paraId="68C0E1B3"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183828" w14:textId="6419F3E0" w:rsidR="004350A9" w:rsidRDefault="004350A9" w:rsidP="004350A9">
      <w:pPr>
        <w:rPr>
          <w:rFonts w:ascii="Arial" w:hAnsi="Arial" w:cs="Arial"/>
          <w:b/>
          <w:sz w:val="24"/>
        </w:rPr>
      </w:pPr>
      <w:r>
        <w:rPr>
          <w:rFonts w:ascii="Arial" w:hAnsi="Arial" w:cs="Arial"/>
          <w:b/>
          <w:color w:val="0000FF"/>
          <w:sz w:val="24"/>
        </w:rPr>
        <w:t>R5-240804</w:t>
      </w:r>
      <w:r>
        <w:rPr>
          <w:rFonts w:ascii="Arial" w:hAnsi="Arial" w:cs="Arial"/>
          <w:b/>
          <w:color w:val="0000FF"/>
          <w:sz w:val="24"/>
        </w:rPr>
        <w:tab/>
      </w:r>
      <w:r>
        <w:rPr>
          <w:rFonts w:ascii="Arial" w:hAnsi="Arial" w:cs="Arial"/>
          <w:b/>
          <w:sz w:val="24"/>
        </w:rPr>
        <w:t>Addition of NR_U test case 11.5.1.2</w:t>
      </w:r>
    </w:p>
    <w:p w14:paraId="63C49419"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CR-2973  Cat: F (Rel-18)</w:t>
      </w:r>
      <w:r>
        <w:rPr>
          <w:i/>
        </w:rPr>
        <w:br/>
      </w:r>
      <w:r>
        <w:rPr>
          <w:i/>
        </w:rPr>
        <w:br/>
      </w:r>
      <w:r>
        <w:rPr>
          <w:i/>
        </w:rPr>
        <w:tab/>
      </w:r>
      <w:r>
        <w:rPr>
          <w:i/>
        </w:rPr>
        <w:tab/>
      </w:r>
      <w:r>
        <w:rPr>
          <w:i/>
        </w:rPr>
        <w:tab/>
      </w:r>
      <w:r>
        <w:rPr>
          <w:i/>
        </w:rPr>
        <w:tab/>
      </w:r>
      <w:r>
        <w:rPr>
          <w:i/>
        </w:rPr>
        <w:tab/>
        <w:t>Source: Ericsson</w:t>
      </w:r>
    </w:p>
    <w:p w14:paraId="28B308EB"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E54AC7" w14:textId="33FB2749" w:rsidR="004350A9" w:rsidRDefault="004350A9" w:rsidP="004350A9">
      <w:pPr>
        <w:rPr>
          <w:rFonts w:ascii="Arial" w:hAnsi="Arial" w:cs="Arial"/>
          <w:b/>
          <w:sz w:val="24"/>
        </w:rPr>
      </w:pPr>
      <w:r>
        <w:rPr>
          <w:rFonts w:ascii="Arial" w:hAnsi="Arial" w:cs="Arial"/>
          <w:b/>
          <w:color w:val="0000FF"/>
          <w:sz w:val="24"/>
        </w:rPr>
        <w:t>R5-240805</w:t>
      </w:r>
      <w:r>
        <w:rPr>
          <w:rFonts w:ascii="Arial" w:hAnsi="Arial" w:cs="Arial"/>
          <w:b/>
          <w:color w:val="0000FF"/>
          <w:sz w:val="24"/>
        </w:rPr>
        <w:tab/>
      </w:r>
      <w:r>
        <w:rPr>
          <w:rFonts w:ascii="Arial" w:hAnsi="Arial" w:cs="Arial"/>
          <w:b/>
          <w:sz w:val="24"/>
        </w:rPr>
        <w:t>Addition of NR_U test case 11.5.1.3</w:t>
      </w:r>
    </w:p>
    <w:p w14:paraId="5BDB81AB"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CR-2974  Cat: F (Rel-18)</w:t>
      </w:r>
      <w:r>
        <w:rPr>
          <w:i/>
        </w:rPr>
        <w:br/>
      </w:r>
      <w:r>
        <w:rPr>
          <w:i/>
        </w:rPr>
        <w:br/>
      </w:r>
      <w:r>
        <w:rPr>
          <w:i/>
        </w:rPr>
        <w:tab/>
      </w:r>
      <w:r>
        <w:rPr>
          <w:i/>
        </w:rPr>
        <w:tab/>
      </w:r>
      <w:r>
        <w:rPr>
          <w:i/>
        </w:rPr>
        <w:tab/>
      </w:r>
      <w:r>
        <w:rPr>
          <w:i/>
        </w:rPr>
        <w:tab/>
      </w:r>
      <w:r>
        <w:rPr>
          <w:i/>
        </w:rPr>
        <w:tab/>
        <w:t>Source: Ericsson</w:t>
      </w:r>
    </w:p>
    <w:p w14:paraId="47AF85BE"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F6D93F" w14:textId="31B3E59C" w:rsidR="004350A9" w:rsidRDefault="004350A9" w:rsidP="004350A9">
      <w:pPr>
        <w:rPr>
          <w:rFonts w:ascii="Arial" w:hAnsi="Arial" w:cs="Arial"/>
          <w:b/>
          <w:sz w:val="24"/>
        </w:rPr>
      </w:pPr>
      <w:r>
        <w:rPr>
          <w:rFonts w:ascii="Arial" w:hAnsi="Arial" w:cs="Arial"/>
          <w:b/>
          <w:color w:val="0000FF"/>
          <w:sz w:val="24"/>
        </w:rPr>
        <w:t>R5-240806</w:t>
      </w:r>
      <w:r>
        <w:rPr>
          <w:rFonts w:ascii="Arial" w:hAnsi="Arial" w:cs="Arial"/>
          <w:b/>
          <w:color w:val="0000FF"/>
          <w:sz w:val="24"/>
        </w:rPr>
        <w:tab/>
      </w:r>
      <w:r>
        <w:rPr>
          <w:rFonts w:ascii="Arial" w:hAnsi="Arial" w:cs="Arial"/>
          <w:b/>
          <w:sz w:val="24"/>
        </w:rPr>
        <w:t>Addition of NR_U test case 11.5.1.4</w:t>
      </w:r>
    </w:p>
    <w:p w14:paraId="3AAAD330"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CR-2975  Cat: F (Rel-18)</w:t>
      </w:r>
      <w:r>
        <w:rPr>
          <w:i/>
        </w:rPr>
        <w:br/>
      </w:r>
      <w:r>
        <w:rPr>
          <w:i/>
        </w:rPr>
        <w:br/>
      </w:r>
      <w:r>
        <w:rPr>
          <w:i/>
        </w:rPr>
        <w:tab/>
      </w:r>
      <w:r>
        <w:rPr>
          <w:i/>
        </w:rPr>
        <w:tab/>
      </w:r>
      <w:r>
        <w:rPr>
          <w:i/>
        </w:rPr>
        <w:tab/>
      </w:r>
      <w:r>
        <w:rPr>
          <w:i/>
        </w:rPr>
        <w:tab/>
      </w:r>
      <w:r>
        <w:rPr>
          <w:i/>
        </w:rPr>
        <w:tab/>
        <w:t>Source: Ericsson</w:t>
      </w:r>
    </w:p>
    <w:p w14:paraId="2AC2D0F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07D6DD" w14:textId="5C5EBC16" w:rsidR="004350A9" w:rsidRDefault="004350A9" w:rsidP="004350A9">
      <w:pPr>
        <w:rPr>
          <w:rFonts w:ascii="Arial" w:hAnsi="Arial" w:cs="Arial"/>
          <w:b/>
          <w:sz w:val="24"/>
        </w:rPr>
      </w:pPr>
      <w:r>
        <w:rPr>
          <w:rFonts w:ascii="Arial" w:hAnsi="Arial" w:cs="Arial"/>
          <w:b/>
          <w:color w:val="0000FF"/>
          <w:sz w:val="24"/>
        </w:rPr>
        <w:t>R5-240807</w:t>
      </w:r>
      <w:r>
        <w:rPr>
          <w:rFonts w:ascii="Arial" w:hAnsi="Arial" w:cs="Arial"/>
          <w:b/>
          <w:color w:val="0000FF"/>
          <w:sz w:val="24"/>
        </w:rPr>
        <w:tab/>
      </w:r>
      <w:r>
        <w:rPr>
          <w:rFonts w:ascii="Arial" w:hAnsi="Arial" w:cs="Arial"/>
          <w:b/>
          <w:sz w:val="24"/>
        </w:rPr>
        <w:t>Addition of NR_U test case 11.5.1.9</w:t>
      </w:r>
    </w:p>
    <w:p w14:paraId="78DA0C6E"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CR-2976  Cat: F (Rel-18)</w:t>
      </w:r>
      <w:r>
        <w:rPr>
          <w:i/>
        </w:rPr>
        <w:br/>
      </w:r>
      <w:r>
        <w:rPr>
          <w:i/>
        </w:rPr>
        <w:br/>
      </w:r>
      <w:r>
        <w:rPr>
          <w:i/>
        </w:rPr>
        <w:tab/>
      </w:r>
      <w:r>
        <w:rPr>
          <w:i/>
        </w:rPr>
        <w:tab/>
      </w:r>
      <w:r>
        <w:rPr>
          <w:i/>
        </w:rPr>
        <w:tab/>
      </w:r>
      <w:r>
        <w:rPr>
          <w:i/>
        </w:rPr>
        <w:tab/>
      </w:r>
      <w:r>
        <w:rPr>
          <w:i/>
        </w:rPr>
        <w:tab/>
        <w:t>Source: Ericsson</w:t>
      </w:r>
    </w:p>
    <w:p w14:paraId="3A626523"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F7900F" w14:textId="77DA9576" w:rsidR="004350A9" w:rsidRDefault="004350A9" w:rsidP="004350A9">
      <w:pPr>
        <w:rPr>
          <w:rFonts w:ascii="Arial" w:hAnsi="Arial" w:cs="Arial"/>
          <w:b/>
          <w:sz w:val="24"/>
        </w:rPr>
      </w:pPr>
      <w:r>
        <w:rPr>
          <w:rFonts w:ascii="Arial" w:hAnsi="Arial" w:cs="Arial"/>
          <w:b/>
          <w:color w:val="0000FF"/>
          <w:sz w:val="24"/>
        </w:rPr>
        <w:t>R5-240808</w:t>
      </w:r>
      <w:r>
        <w:rPr>
          <w:rFonts w:ascii="Arial" w:hAnsi="Arial" w:cs="Arial"/>
          <w:b/>
          <w:color w:val="0000FF"/>
          <w:sz w:val="24"/>
        </w:rPr>
        <w:tab/>
      </w:r>
      <w:r>
        <w:rPr>
          <w:rFonts w:ascii="Arial" w:hAnsi="Arial" w:cs="Arial"/>
          <w:b/>
          <w:sz w:val="24"/>
        </w:rPr>
        <w:t>Addition of NR_U test case 11.5.2.3</w:t>
      </w:r>
    </w:p>
    <w:p w14:paraId="0D31E3CA"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CR-2977  Cat: F (Rel-18)</w:t>
      </w:r>
      <w:r>
        <w:rPr>
          <w:i/>
        </w:rPr>
        <w:br/>
      </w:r>
      <w:r>
        <w:rPr>
          <w:i/>
        </w:rPr>
        <w:br/>
      </w:r>
      <w:r>
        <w:rPr>
          <w:i/>
        </w:rPr>
        <w:tab/>
      </w:r>
      <w:r>
        <w:rPr>
          <w:i/>
        </w:rPr>
        <w:tab/>
      </w:r>
      <w:r>
        <w:rPr>
          <w:i/>
        </w:rPr>
        <w:tab/>
      </w:r>
      <w:r>
        <w:rPr>
          <w:i/>
        </w:rPr>
        <w:tab/>
      </w:r>
      <w:r>
        <w:rPr>
          <w:i/>
        </w:rPr>
        <w:tab/>
        <w:t>Source: Ericsson</w:t>
      </w:r>
    </w:p>
    <w:p w14:paraId="6B169D2A" w14:textId="77777777" w:rsidR="004350A9" w:rsidRDefault="004350A9" w:rsidP="004350A9">
      <w:pPr>
        <w:rPr>
          <w:rFonts w:ascii="Arial" w:hAnsi="Arial" w:cs="Arial"/>
          <w:b/>
        </w:rPr>
      </w:pPr>
      <w:r>
        <w:rPr>
          <w:rFonts w:ascii="Arial" w:hAnsi="Arial" w:cs="Arial"/>
          <w:b/>
        </w:rPr>
        <w:t xml:space="preserve">Discussion: </w:t>
      </w:r>
    </w:p>
    <w:p w14:paraId="37436C2C" w14:textId="77777777" w:rsidR="004350A9" w:rsidRDefault="004350A9" w:rsidP="004350A9">
      <w:r>
        <w:t>r1</w:t>
      </w:r>
    </w:p>
    <w:p w14:paraId="5DE2AA9F" w14:textId="77777777" w:rsidR="004350A9" w:rsidRDefault="004350A9" w:rsidP="004350A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R5-241827</w:t>
      </w:r>
      <w:r>
        <w:rPr>
          <w:color w:val="993300"/>
          <w:u w:val="single"/>
        </w:rPr>
        <w:t>.</w:t>
      </w:r>
    </w:p>
    <w:p w14:paraId="270328FB" w14:textId="4F8F823E" w:rsidR="004350A9" w:rsidRDefault="004350A9" w:rsidP="004350A9">
      <w:pPr>
        <w:rPr>
          <w:rFonts w:ascii="Arial" w:hAnsi="Arial" w:cs="Arial"/>
          <w:b/>
          <w:sz w:val="24"/>
        </w:rPr>
      </w:pPr>
      <w:r>
        <w:rPr>
          <w:rFonts w:ascii="Arial" w:hAnsi="Arial" w:cs="Arial"/>
          <w:b/>
          <w:color w:val="0000FF"/>
          <w:sz w:val="24"/>
        </w:rPr>
        <w:t>R5-241827</w:t>
      </w:r>
      <w:r>
        <w:rPr>
          <w:rFonts w:ascii="Arial" w:hAnsi="Arial" w:cs="Arial"/>
          <w:b/>
          <w:color w:val="0000FF"/>
          <w:sz w:val="24"/>
        </w:rPr>
        <w:tab/>
      </w:r>
      <w:r>
        <w:rPr>
          <w:rFonts w:ascii="Arial" w:hAnsi="Arial" w:cs="Arial"/>
          <w:b/>
          <w:sz w:val="24"/>
        </w:rPr>
        <w:t>Addition of NR_U test case 11.5.2.3</w:t>
      </w:r>
    </w:p>
    <w:p w14:paraId="2916E240"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CR-2977  rev 1 Cat: F (Rel-18)</w:t>
      </w:r>
      <w:r>
        <w:rPr>
          <w:i/>
        </w:rPr>
        <w:br/>
      </w:r>
      <w:r>
        <w:rPr>
          <w:i/>
        </w:rPr>
        <w:br/>
      </w:r>
      <w:r>
        <w:rPr>
          <w:i/>
        </w:rPr>
        <w:tab/>
      </w:r>
      <w:r>
        <w:rPr>
          <w:i/>
        </w:rPr>
        <w:tab/>
      </w:r>
      <w:r>
        <w:rPr>
          <w:i/>
        </w:rPr>
        <w:tab/>
      </w:r>
      <w:r>
        <w:rPr>
          <w:i/>
        </w:rPr>
        <w:tab/>
      </w:r>
      <w:r>
        <w:rPr>
          <w:i/>
        </w:rPr>
        <w:tab/>
        <w:t>Source: Ericsson</w:t>
      </w:r>
    </w:p>
    <w:p w14:paraId="09CF4590" w14:textId="77777777" w:rsidR="004350A9" w:rsidRDefault="004350A9" w:rsidP="004350A9">
      <w:pPr>
        <w:rPr>
          <w:color w:val="808080"/>
        </w:rPr>
      </w:pPr>
      <w:r>
        <w:rPr>
          <w:color w:val="808080"/>
        </w:rPr>
        <w:t>(Replaces R5-240808)</w:t>
      </w:r>
    </w:p>
    <w:p w14:paraId="15018F6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77ECB0" w14:textId="7C6168C2" w:rsidR="004350A9" w:rsidRDefault="004350A9" w:rsidP="004350A9">
      <w:pPr>
        <w:rPr>
          <w:rFonts w:ascii="Arial" w:hAnsi="Arial" w:cs="Arial"/>
          <w:b/>
          <w:sz w:val="24"/>
        </w:rPr>
      </w:pPr>
      <w:r>
        <w:rPr>
          <w:rFonts w:ascii="Arial" w:hAnsi="Arial" w:cs="Arial"/>
          <w:b/>
          <w:color w:val="0000FF"/>
          <w:sz w:val="24"/>
        </w:rPr>
        <w:t>R5-240809</w:t>
      </w:r>
      <w:r>
        <w:rPr>
          <w:rFonts w:ascii="Arial" w:hAnsi="Arial" w:cs="Arial"/>
          <w:b/>
          <w:color w:val="0000FF"/>
          <w:sz w:val="24"/>
        </w:rPr>
        <w:tab/>
      </w:r>
      <w:r>
        <w:rPr>
          <w:rFonts w:ascii="Arial" w:hAnsi="Arial" w:cs="Arial"/>
          <w:b/>
          <w:sz w:val="24"/>
        </w:rPr>
        <w:t>Addition of NR_U test case 11.5.2.4</w:t>
      </w:r>
    </w:p>
    <w:p w14:paraId="0C427ED8"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CR-2978  Cat: F (Rel-18)</w:t>
      </w:r>
      <w:r>
        <w:rPr>
          <w:i/>
        </w:rPr>
        <w:br/>
      </w:r>
      <w:r>
        <w:rPr>
          <w:i/>
        </w:rPr>
        <w:br/>
      </w:r>
      <w:r>
        <w:rPr>
          <w:i/>
        </w:rPr>
        <w:tab/>
      </w:r>
      <w:r>
        <w:rPr>
          <w:i/>
        </w:rPr>
        <w:tab/>
      </w:r>
      <w:r>
        <w:rPr>
          <w:i/>
        </w:rPr>
        <w:tab/>
      </w:r>
      <w:r>
        <w:rPr>
          <w:i/>
        </w:rPr>
        <w:tab/>
      </w:r>
      <w:r>
        <w:rPr>
          <w:i/>
        </w:rPr>
        <w:tab/>
        <w:t>Source: Ericsson</w:t>
      </w:r>
    </w:p>
    <w:p w14:paraId="5EBE9C3D"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C89DAE" w14:textId="38785DD1" w:rsidR="004350A9" w:rsidRDefault="004350A9" w:rsidP="004350A9">
      <w:pPr>
        <w:rPr>
          <w:rFonts w:ascii="Arial" w:hAnsi="Arial" w:cs="Arial"/>
          <w:b/>
          <w:sz w:val="24"/>
        </w:rPr>
      </w:pPr>
      <w:r>
        <w:rPr>
          <w:rFonts w:ascii="Arial" w:hAnsi="Arial" w:cs="Arial"/>
          <w:b/>
          <w:color w:val="0000FF"/>
          <w:sz w:val="24"/>
        </w:rPr>
        <w:t>R5-240811</w:t>
      </w:r>
      <w:r>
        <w:rPr>
          <w:rFonts w:ascii="Arial" w:hAnsi="Arial" w:cs="Arial"/>
          <w:b/>
          <w:color w:val="0000FF"/>
          <w:sz w:val="24"/>
        </w:rPr>
        <w:tab/>
      </w:r>
      <w:r>
        <w:rPr>
          <w:rFonts w:ascii="Arial" w:hAnsi="Arial" w:cs="Arial"/>
          <w:b/>
          <w:sz w:val="24"/>
        </w:rPr>
        <w:t>Addition of NR_U test case 11.5.2.5</w:t>
      </w:r>
    </w:p>
    <w:p w14:paraId="65BAC23D"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CR-2979  Cat: F (Rel-18)</w:t>
      </w:r>
      <w:r>
        <w:rPr>
          <w:i/>
        </w:rPr>
        <w:br/>
      </w:r>
      <w:r>
        <w:rPr>
          <w:i/>
        </w:rPr>
        <w:br/>
      </w:r>
      <w:r>
        <w:rPr>
          <w:i/>
        </w:rPr>
        <w:tab/>
      </w:r>
      <w:r>
        <w:rPr>
          <w:i/>
        </w:rPr>
        <w:tab/>
      </w:r>
      <w:r>
        <w:rPr>
          <w:i/>
        </w:rPr>
        <w:tab/>
      </w:r>
      <w:r>
        <w:rPr>
          <w:i/>
        </w:rPr>
        <w:tab/>
      </w:r>
      <w:r>
        <w:rPr>
          <w:i/>
        </w:rPr>
        <w:tab/>
        <w:t>Source: Ericsson</w:t>
      </w:r>
    </w:p>
    <w:p w14:paraId="02DC33BE"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CD7FDF" w14:textId="74A935D7" w:rsidR="004350A9" w:rsidRDefault="004350A9" w:rsidP="004350A9">
      <w:pPr>
        <w:rPr>
          <w:rFonts w:ascii="Arial" w:hAnsi="Arial" w:cs="Arial"/>
          <w:b/>
          <w:sz w:val="24"/>
        </w:rPr>
      </w:pPr>
      <w:r>
        <w:rPr>
          <w:rFonts w:ascii="Arial" w:hAnsi="Arial" w:cs="Arial"/>
          <w:b/>
          <w:color w:val="0000FF"/>
          <w:sz w:val="24"/>
        </w:rPr>
        <w:t>R5-240812</w:t>
      </w:r>
      <w:r>
        <w:rPr>
          <w:rFonts w:ascii="Arial" w:hAnsi="Arial" w:cs="Arial"/>
          <w:b/>
          <w:color w:val="0000FF"/>
          <w:sz w:val="24"/>
        </w:rPr>
        <w:tab/>
      </w:r>
      <w:r>
        <w:rPr>
          <w:rFonts w:ascii="Arial" w:hAnsi="Arial" w:cs="Arial"/>
          <w:b/>
          <w:sz w:val="24"/>
        </w:rPr>
        <w:t>Addition of NR_U test case 11.5.2.6</w:t>
      </w:r>
    </w:p>
    <w:p w14:paraId="7FD1E52A"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CR-2980  Cat: F (Rel-18)</w:t>
      </w:r>
      <w:r>
        <w:rPr>
          <w:i/>
        </w:rPr>
        <w:br/>
      </w:r>
      <w:r>
        <w:rPr>
          <w:i/>
        </w:rPr>
        <w:br/>
      </w:r>
      <w:r>
        <w:rPr>
          <w:i/>
        </w:rPr>
        <w:tab/>
      </w:r>
      <w:r>
        <w:rPr>
          <w:i/>
        </w:rPr>
        <w:tab/>
      </w:r>
      <w:r>
        <w:rPr>
          <w:i/>
        </w:rPr>
        <w:tab/>
      </w:r>
      <w:r>
        <w:rPr>
          <w:i/>
        </w:rPr>
        <w:tab/>
      </w:r>
      <w:r>
        <w:rPr>
          <w:i/>
        </w:rPr>
        <w:tab/>
        <w:t>Source: Ericsson</w:t>
      </w:r>
    </w:p>
    <w:p w14:paraId="18A1F54D"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EE30B8" w14:textId="3F3B5C81" w:rsidR="004350A9" w:rsidRDefault="004350A9" w:rsidP="004350A9">
      <w:pPr>
        <w:rPr>
          <w:rFonts w:ascii="Arial" w:hAnsi="Arial" w:cs="Arial"/>
          <w:b/>
          <w:sz w:val="24"/>
        </w:rPr>
      </w:pPr>
      <w:r>
        <w:rPr>
          <w:rFonts w:ascii="Arial" w:hAnsi="Arial" w:cs="Arial"/>
          <w:b/>
          <w:color w:val="0000FF"/>
          <w:sz w:val="24"/>
        </w:rPr>
        <w:t>R5-240813</w:t>
      </w:r>
      <w:r>
        <w:rPr>
          <w:rFonts w:ascii="Arial" w:hAnsi="Arial" w:cs="Arial"/>
          <w:b/>
          <w:color w:val="0000FF"/>
          <w:sz w:val="24"/>
        </w:rPr>
        <w:tab/>
      </w:r>
      <w:r>
        <w:rPr>
          <w:rFonts w:ascii="Arial" w:hAnsi="Arial" w:cs="Arial"/>
          <w:b/>
          <w:sz w:val="24"/>
        </w:rPr>
        <w:t>Addition of NR_U test case 11.5.2.7</w:t>
      </w:r>
    </w:p>
    <w:p w14:paraId="37B5FC0F"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CR-2981  Cat: F (Rel-18)</w:t>
      </w:r>
      <w:r>
        <w:rPr>
          <w:i/>
        </w:rPr>
        <w:br/>
      </w:r>
      <w:r>
        <w:rPr>
          <w:i/>
        </w:rPr>
        <w:br/>
      </w:r>
      <w:r>
        <w:rPr>
          <w:i/>
        </w:rPr>
        <w:tab/>
      </w:r>
      <w:r>
        <w:rPr>
          <w:i/>
        </w:rPr>
        <w:tab/>
      </w:r>
      <w:r>
        <w:rPr>
          <w:i/>
        </w:rPr>
        <w:tab/>
      </w:r>
      <w:r>
        <w:rPr>
          <w:i/>
        </w:rPr>
        <w:tab/>
      </w:r>
      <w:r>
        <w:rPr>
          <w:i/>
        </w:rPr>
        <w:tab/>
        <w:t>Source: Ericsson</w:t>
      </w:r>
    </w:p>
    <w:p w14:paraId="08BD6F50"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5F5DA7" w14:textId="25953A8F" w:rsidR="004350A9" w:rsidRDefault="004350A9" w:rsidP="004350A9">
      <w:pPr>
        <w:rPr>
          <w:rFonts w:ascii="Arial" w:hAnsi="Arial" w:cs="Arial"/>
          <w:b/>
          <w:sz w:val="24"/>
        </w:rPr>
      </w:pPr>
      <w:r>
        <w:rPr>
          <w:rFonts w:ascii="Arial" w:hAnsi="Arial" w:cs="Arial"/>
          <w:b/>
          <w:color w:val="0000FF"/>
          <w:sz w:val="24"/>
        </w:rPr>
        <w:t>R5-240814</w:t>
      </w:r>
      <w:r>
        <w:rPr>
          <w:rFonts w:ascii="Arial" w:hAnsi="Arial" w:cs="Arial"/>
          <w:b/>
          <w:color w:val="0000FF"/>
          <w:sz w:val="24"/>
        </w:rPr>
        <w:tab/>
      </w:r>
      <w:r>
        <w:rPr>
          <w:rFonts w:ascii="Arial" w:hAnsi="Arial" w:cs="Arial"/>
          <w:b/>
          <w:sz w:val="24"/>
        </w:rPr>
        <w:t>Addition of NR_U test case 11.5.2.8</w:t>
      </w:r>
    </w:p>
    <w:p w14:paraId="4B5C0A9B"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CR-2982  Cat: F (Rel-18)</w:t>
      </w:r>
      <w:r>
        <w:rPr>
          <w:i/>
        </w:rPr>
        <w:br/>
      </w:r>
      <w:r>
        <w:rPr>
          <w:i/>
        </w:rPr>
        <w:br/>
      </w:r>
      <w:r>
        <w:rPr>
          <w:i/>
        </w:rPr>
        <w:tab/>
      </w:r>
      <w:r>
        <w:rPr>
          <w:i/>
        </w:rPr>
        <w:tab/>
      </w:r>
      <w:r>
        <w:rPr>
          <w:i/>
        </w:rPr>
        <w:tab/>
      </w:r>
      <w:r>
        <w:rPr>
          <w:i/>
        </w:rPr>
        <w:tab/>
      </w:r>
      <w:r>
        <w:rPr>
          <w:i/>
        </w:rPr>
        <w:tab/>
        <w:t>Source: Ericsson</w:t>
      </w:r>
    </w:p>
    <w:p w14:paraId="30849F4E"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FE0769" w14:textId="3A50E545" w:rsidR="004350A9" w:rsidRDefault="004350A9" w:rsidP="004350A9">
      <w:pPr>
        <w:rPr>
          <w:rFonts w:ascii="Arial" w:hAnsi="Arial" w:cs="Arial"/>
          <w:b/>
          <w:sz w:val="24"/>
        </w:rPr>
      </w:pPr>
      <w:r>
        <w:rPr>
          <w:rFonts w:ascii="Arial" w:hAnsi="Arial" w:cs="Arial"/>
          <w:b/>
          <w:color w:val="0000FF"/>
          <w:sz w:val="24"/>
        </w:rPr>
        <w:t>R5-240815</w:t>
      </w:r>
      <w:r>
        <w:rPr>
          <w:rFonts w:ascii="Arial" w:hAnsi="Arial" w:cs="Arial"/>
          <w:b/>
          <w:color w:val="0000FF"/>
          <w:sz w:val="24"/>
        </w:rPr>
        <w:tab/>
      </w:r>
      <w:r>
        <w:rPr>
          <w:rFonts w:ascii="Arial" w:hAnsi="Arial" w:cs="Arial"/>
          <w:b/>
          <w:sz w:val="24"/>
        </w:rPr>
        <w:t>Addition of NR_U test case 11.5.2.9</w:t>
      </w:r>
    </w:p>
    <w:p w14:paraId="1D6F24B2"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CR-2983  Cat: F (Rel-18)</w:t>
      </w:r>
      <w:r>
        <w:rPr>
          <w:i/>
        </w:rPr>
        <w:br/>
      </w:r>
      <w:r>
        <w:rPr>
          <w:i/>
        </w:rPr>
        <w:br/>
      </w:r>
      <w:r>
        <w:rPr>
          <w:i/>
        </w:rPr>
        <w:tab/>
      </w:r>
      <w:r>
        <w:rPr>
          <w:i/>
        </w:rPr>
        <w:tab/>
      </w:r>
      <w:r>
        <w:rPr>
          <w:i/>
        </w:rPr>
        <w:tab/>
      </w:r>
      <w:r>
        <w:rPr>
          <w:i/>
        </w:rPr>
        <w:tab/>
      </w:r>
      <w:r>
        <w:rPr>
          <w:i/>
        </w:rPr>
        <w:tab/>
        <w:t>Source: Ericsson</w:t>
      </w:r>
    </w:p>
    <w:p w14:paraId="509B94DA" w14:textId="77777777" w:rsidR="004350A9" w:rsidRDefault="004350A9" w:rsidP="004350A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98DB3B" w14:textId="4D1D02D3" w:rsidR="004350A9" w:rsidRDefault="004350A9" w:rsidP="004350A9">
      <w:pPr>
        <w:rPr>
          <w:rFonts w:ascii="Arial" w:hAnsi="Arial" w:cs="Arial"/>
          <w:b/>
          <w:sz w:val="24"/>
        </w:rPr>
      </w:pPr>
      <w:r>
        <w:rPr>
          <w:rFonts w:ascii="Arial" w:hAnsi="Arial" w:cs="Arial"/>
          <w:b/>
          <w:color w:val="0000FF"/>
          <w:sz w:val="24"/>
        </w:rPr>
        <w:t>R5-240816</w:t>
      </w:r>
      <w:r>
        <w:rPr>
          <w:rFonts w:ascii="Arial" w:hAnsi="Arial" w:cs="Arial"/>
          <w:b/>
          <w:color w:val="0000FF"/>
          <w:sz w:val="24"/>
        </w:rPr>
        <w:tab/>
      </w:r>
      <w:r>
        <w:rPr>
          <w:rFonts w:ascii="Arial" w:hAnsi="Arial" w:cs="Arial"/>
          <w:b/>
          <w:sz w:val="24"/>
        </w:rPr>
        <w:t>Addition of NR_U test case 11.5.2.10</w:t>
      </w:r>
    </w:p>
    <w:p w14:paraId="2C4EFD15"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CR-2984  Cat: F (Rel-18)</w:t>
      </w:r>
      <w:r>
        <w:rPr>
          <w:i/>
        </w:rPr>
        <w:br/>
      </w:r>
      <w:r>
        <w:rPr>
          <w:i/>
        </w:rPr>
        <w:br/>
      </w:r>
      <w:r>
        <w:rPr>
          <w:i/>
        </w:rPr>
        <w:tab/>
      </w:r>
      <w:r>
        <w:rPr>
          <w:i/>
        </w:rPr>
        <w:tab/>
      </w:r>
      <w:r>
        <w:rPr>
          <w:i/>
        </w:rPr>
        <w:tab/>
      </w:r>
      <w:r>
        <w:rPr>
          <w:i/>
        </w:rPr>
        <w:tab/>
      </w:r>
      <w:r>
        <w:rPr>
          <w:i/>
        </w:rPr>
        <w:tab/>
        <w:t>Source: Ericsson</w:t>
      </w:r>
    </w:p>
    <w:p w14:paraId="56E794B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74F32D" w14:textId="22A62BA4" w:rsidR="004350A9" w:rsidRDefault="004350A9" w:rsidP="004350A9">
      <w:pPr>
        <w:rPr>
          <w:rFonts w:ascii="Arial" w:hAnsi="Arial" w:cs="Arial"/>
          <w:b/>
          <w:sz w:val="24"/>
        </w:rPr>
      </w:pPr>
      <w:r>
        <w:rPr>
          <w:rFonts w:ascii="Arial" w:hAnsi="Arial" w:cs="Arial"/>
          <w:b/>
          <w:color w:val="0000FF"/>
          <w:sz w:val="24"/>
        </w:rPr>
        <w:t>R5-241241</w:t>
      </w:r>
      <w:r>
        <w:rPr>
          <w:rFonts w:ascii="Arial" w:hAnsi="Arial" w:cs="Arial"/>
          <w:b/>
          <w:color w:val="0000FF"/>
          <w:sz w:val="24"/>
        </w:rPr>
        <w:tab/>
      </w:r>
      <w:r>
        <w:rPr>
          <w:rFonts w:ascii="Arial" w:hAnsi="Arial" w:cs="Arial"/>
          <w:b/>
          <w:sz w:val="24"/>
        </w:rPr>
        <w:t>Addition of SA FR1 NR-U intra-frequency SS-SINR measurement accuracy test cases</w:t>
      </w:r>
    </w:p>
    <w:p w14:paraId="3869B451"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CR-3032  Cat: F (Rel-18)</w:t>
      </w:r>
      <w:r>
        <w:rPr>
          <w:i/>
        </w:rPr>
        <w:br/>
      </w:r>
      <w:r>
        <w:rPr>
          <w:i/>
        </w:rPr>
        <w:br/>
      </w:r>
      <w:r>
        <w:rPr>
          <w:i/>
        </w:rPr>
        <w:tab/>
      </w:r>
      <w:r>
        <w:rPr>
          <w:i/>
        </w:rPr>
        <w:tab/>
      </w:r>
      <w:r>
        <w:rPr>
          <w:i/>
        </w:rPr>
        <w:tab/>
      </w:r>
      <w:r>
        <w:rPr>
          <w:i/>
        </w:rPr>
        <w:tab/>
      </w:r>
      <w:r>
        <w:rPr>
          <w:i/>
        </w:rPr>
        <w:tab/>
        <w:t>Source: Rohde &amp; Schwarz</w:t>
      </w:r>
    </w:p>
    <w:p w14:paraId="7444C175"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FB4601" w14:textId="0489B4E3" w:rsidR="004350A9" w:rsidRDefault="004350A9" w:rsidP="004350A9">
      <w:pPr>
        <w:rPr>
          <w:rFonts w:ascii="Arial" w:hAnsi="Arial" w:cs="Arial"/>
          <w:b/>
          <w:sz w:val="24"/>
        </w:rPr>
      </w:pPr>
      <w:r>
        <w:rPr>
          <w:rFonts w:ascii="Arial" w:hAnsi="Arial" w:cs="Arial"/>
          <w:b/>
          <w:color w:val="0000FF"/>
          <w:sz w:val="24"/>
        </w:rPr>
        <w:t>R5-241242</w:t>
      </w:r>
      <w:r>
        <w:rPr>
          <w:rFonts w:ascii="Arial" w:hAnsi="Arial" w:cs="Arial"/>
          <w:b/>
          <w:color w:val="0000FF"/>
          <w:sz w:val="24"/>
        </w:rPr>
        <w:tab/>
      </w:r>
      <w:r>
        <w:rPr>
          <w:rFonts w:ascii="Arial" w:hAnsi="Arial" w:cs="Arial"/>
          <w:b/>
          <w:sz w:val="24"/>
        </w:rPr>
        <w:t>Addition of SA FR1 NR-U inter-frequency SS-SINR measurement accuracy test cases</w:t>
      </w:r>
    </w:p>
    <w:p w14:paraId="25BF3EA0"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CR-3033  Cat: F (Rel-18)</w:t>
      </w:r>
      <w:r>
        <w:rPr>
          <w:i/>
        </w:rPr>
        <w:br/>
      </w:r>
      <w:r>
        <w:rPr>
          <w:i/>
        </w:rPr>
        <w:br/>
      </w:r>
      <w:r>
        <w:rPr>
          <w:i/>
        </w:rPr>
        <w:tab/>
      </w:r>
      <w:r>
        <w:rPr>
          <w:i/>
        </w:rPr>
        <w:tab/>
      </w:r>
      <w:r>
        <w:rPr>
          <w:i/>
        </w:rPr>
        <w:tab/>
      </w:r>
      <w:r>
        <w:rPr>
          <w:i/>
        </w:rPr>
        <w:tab/>
      </w:r>
      <w:r>
        <w:rPr>
          <w:i/>
        </w:rPr>
        <w:tab/>
        <w:t>Source: Rohde &amp; Schwarz</w:t>
      </w:r>
    </w:p>
    <w:p w14:paraId="2C69B2B6"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21D50A" w14:textId="20DA03CB" w:rsidR="004350A9" w:rsidRDefault="004350A9" w:rsidP="004350A9">
      <w:pPr>
        <w:rPr>
          <w:rFonts w:ascii="Arial" w:hAnsi="Arial" w:cs="Arial"/>
          <w:b/>
          <w:sz w:val="24"/>
        </w:rPr>
      </w:pPr>
      <w:r>
        <w:rPr>
          <w:rFonts w:ascii="Arial" w:hAnsi="Arial" w:cs="Arial"/>
          <w:b/>
          <w:color w:val="0000FF"/>
          <w:sz w:val="24"/>
        </w:rPr>
        <w:t>R5-241243</w:t>
      </w:r>
      <w:r>
        <w:rPr>
          <w:rFonts w:ascii="Arial" w:hAnsi="Arial" w:cs="Arial"/>
          <w:b/>
          <w:color w:val="0000FF"/>
          <w:sz w:val="24"/>
        </w:rPr>
        <w:tab/>
      </w:r>
      <w:r>
        <w:rPr>
          <w:rFonts w:ascii="Arial" w:hAnsi="Arial" w:cs="Arial"/>
          <w:b/>
          <w:sz w:val="24"/>
        </w:rPr>
        <w:t>Addition of SA FR1 NR-U intra-frequency RSSI measurement accuracy test cases</w:t>
      </w:r>
    </w:p>
    <w:p w14:paraId="49419C58"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CR-3034  Cat: F (Rel-18)</w:t>
      </w:r>
      <w:r>
        <w:rPr>
          <w:i/>
        </w:rPr>
        <w:br/>
      </w:r>
      <w:r>
        <w:rPr>
          <w:i/>
        </w:rPr>
        <w:br/>
      </w:r>
      <w:r>
        <w:rPr>
          <w:i/>
        </w:rPr>
        <w:tab/>
      </w:r>
      <w:r>
        <w:rPr>
          <w:i/>
        </w:rPr>
        <w:tab/>
      </w:r>
      <w:r>
        <w:rPr>
          <w:i/>
        </w:rPr>
        <w:tab/>
      </w:r>
      <w:r>
        <w:rPr>
          <w:i/>
        </w:rPr>
        <w:tab/>
      </w:r>
      <w:r>
        <w:rPr>
          <w:i/>
        </w:rPr>
        <w:tab/>
        <w:t>Source: Rohde &amp; Schwarz</w:t>
      </w:r>
    </w:p>
    <w:p w14:paraId="40B78490"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CDE295" w14:textId="5C0B9CFC" w:rsidR="004350A9" w:rsidRDefault="004350A9" w:rsidP="004350A9">
      <w:pPr>
        <w:rPr>
          <w:rFonts w:ascii="Arial" w:hAnsi="Arial" w:cs="Arial"/>
          <w:b/>
          <w:sz w:val="24"/>
        </w:rPr>
      </w:pPr>
      <w:r>
        <w:rPr>
          <w:rFonts w:ascii="Arial" w:hAnsi="Arial" w:cs="Arial"/>
          <w:b/>
          <w:color w:val="0000FF"/>
          <w:sz w:val="24"/>
        </w:rPr>
        <w:t>R5-241271</w:t>
      </w:r>
      <w:r>
        <w:rPr>
          <w:rFonts w:ascii="Arial" w:hAnsi="Arial" w:cs="Arial"/>
          <w:b/>
          <w:color w:val="0000FF"/>
          <w:sz w:val="24"/>
        </w:rPr>
        <w:tab/>
      </w:r>
      <w:r>
        <w:rPr>
          <w:rFonts w:ascii="Arial" w:hAnsi="Arial" w:cs="Arial"/>
          <w:b/>
          <w:sz w:val="24"/>
        </w:rPr>
        <w:t>Core alignment for NSA NR-U tests</w:t>
      </w:r>
    </w:p>
    <w:p w14:paraId="4F639D1C"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CR-3041  Cat: F (Rel-18)</w:t>
      </w:r>
      <w:r>
        <w:rPr>
          <w:i/>
        </w:rPr>
        <w:br/>
      </w:r>
      <w:r>
        <w:rPr>
          <w:i/>
        </w:rPr>
        <w:br/>
      </w:r>
      <w:r>
        <w:rPr>
          <w:i/>
        </w:rPr>
        <w:tab/>
      </w:r>
      <w:r>
        <w:rPr>
          <w:i/>
        </w:rPr>
        <w:tab/>
      </w:r>
      <w:r>
        <w:rPr>
          <w:i/>
        </w:rPr>
        <w:tab/>
      </w:r>
      <w:r>
        <w:rPr>
          <w:i/>
        </w:rPr>
        <w:tab/>
      </w:r>
      <w:r>
        <w:rPr>
          <w:i/>
        </w:rPr>
        <w:tab/>
        <w:t>Source: Qualcomm Germany</w:t>
      </w:r>
    </w:p>
    <w:p w14:paraId="7D258EBD" w14:textId="77777777" w:rsidR="004350A9" w:rsidRDefault="004350A9" w:rsidP="004350A9">
      <w:pPr>
        <w:rPr>
          <w:rFonts w:ascii="Arial" w:hAnsi="Arial" w:cs="Arial"/>
          <w:b/>
        </w:rPr>
      </w:pPr>
      <w:r>
        <w:rPr>
          <w:rFonts w:ascii="Arial" w:hAnsi="Arial" w:cs="Arial"/>
          <w:b/>
        </w:rPr>
        <w:t xml:space="preserve">Discussion: </w:t>
      </w:r>
    </w:p>
    <w:p w14:paraId="08EBC0D4" w14:textId="77777777" w:rsidR="004350A9" w:rsidRDefault="004350A9" w:rsidP="004350A9">
      <w:r>
        <w:t>TEI15 ?!</w:t>
      </w:r>
    </w:p>
    <w:p w14:paraId="64AB8C04" w14:textId="77777777" w:rsidR="004350A9" w:rsidRDefault="004350A9" w:rsidP="004350A9">
      <w:r>
        <w:t>r1</w:t>
      </w:r>
    </w:p>
    <w:p w14:paraId="40E9E19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R5-241828</w:t>
      </w:r>
      <w:r>
        <w:rPr>
          <w:color w:val="993300"/>
          <w:u w:val="single"/>
        </w:rPr>
        <w:t>.</w:t>
      </w:r>
    </w:p>
    <w:p w14:paraId="3CC8391C" w14:textId="443A84E3" w:rsidR="004350A9" w:rsidRDefault="004350A9" w:rsidP="004350A9">
      <w:pPr>
        <w:rPr>
          <w:rFonts w:ascii="Arial" w:hAnsi="Arial" w:cs="Arial"/>
          <w:b/>
          <w:sz w:val="24"/>
        </w:rPr>
      </w:pPr>
      <w:r>
        <w:rPr>
          <w:rFonts w:ascii="Arial" w:hAnsi="Arial" w:cs="Arial"/>
          <w:b/>
          <w:color w:val="0000FF"/>
          <w:sz w:val="24"/>
        </w:rPr>
        <w:t>R5-241828</w:t>
      </w:r>
      <w:r>
        <w:rPr>
          <w:rFonts w:ascii="Arial" w:hAnsi="Arial" w:cs="Arial"/>
          <w:b/>
          <w:color w:val="0000FF"/>
          <w:sz w:val="24"/>
        </w:rPr>
        <w:tab/>
      </w:r>
      <w:r>
        <w:rPr>
          <w:rFonts w:ascii="Arial" w:hAnsi="Arial" w:cs="Arial"/>
          <w:b/>
          <w:sz w:val="24"/>
        </w:rPr>
        <w:t>Core alignment for NSA NR-U tests</w:t>
      </w:r>
    </w:p>
    <w:p w14:paraId="6B5927EC"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CR-3041  rev 1 Cat: F (Rel-18)</w:t>
      </w:r>
      <w:r>
        <w:rPr>
          <w:i/>
        </w:rPr>
        <w:br/>
      </w:r>
      <w:r>
        <w:rPr>
          <w:i/>
        </w:rPr>
        <w:br/>
      </w:r>
      <w:r>
        <w:rPr>
          <w:i/>
        </w:rPr>
        <w:tab/>
      </w:r>
      <w:r>
        <w:rPr>
          <w:i/>
        </w:rPr>
        <w:tab/>
      </w:r>
      <w:r>
        <w:rPr>
          <w:i/>
        </w:rPr>
        <w:tab/>
      </w:r>
      <w:r>
        <w:rPr>
          <w:i/>
        </w:rPr>
        <w:tab/>
      </w:r>
      <w:r>
        <w:rPr>
          <w:i/>
        </w:rPr>
        <w:tab/>
        <w:t>Source: Qualcomm Germany</w:t>
      </w:r>
    </w:p>
    <w:p w14:paraId="5CC2D7DD" w14:textId="77777777" w:rsidR="004350A9" w:rsidRDefault="004350A9" w:rsidP="004350A9">
      <w:pPr>
        <w:rPr>
          <w:color w:val="808080"/>
        </w:rPr>
      </w:pPr>
      <w:r>
        <w:rPr>
          <w:color w:val="808080"/>
        </w:rPr>
        <w:t>(Replaces R5-241271)</w:t>
      </w:r>
    </w:p>
    <w:p w14:paraId="14692551" w14:textId="77777777" w:rsidR="004350A9" w:rsidRDefault="004350A9" w:rsidP="004350A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8FF67C" w14:textId="642EA238" w:rsidR="004350A9" w:rsidRDefault="004350A9" w:rsidP="004350A9">
      <w:pPr>
        <w:rPr>
          <w:rFonts w:ascii="Arial" w:hAnsi="Arial" w:cs="Arial"/>
          <w:b/>
          <w:sz w:val="24"/>
        </w:rPr>
      </w:pPr>
      <w:r>
        <w:rPr>
          <w:rFonts w:ascii="Arial" w:hAnsi="Arial" w:cs="Arial"/>
          <w:b/>
          <w:color w:val="0000FF"/>
          <w:sz w:val="24"/>
        </w:rPr>
        <w:t>R5-241272</w:t>
      </w:r>
      <w:r>
        <w:rPr>
          <w:rFonts w:ascii="Arial" w:hAnsi="Arial" w:cs="Arial"/>
          <w:b/>
          <w:color w:val="0000FF"/>
          <w:sz w:val="24"/>
        </w:rPr>
        <w:tab/>
      </w:r>
      <w:r>
        <w:rPr>
          <w:rFonts w:ascii="Arial" w:hAnsi="Arial" w:cs="Arial"/>
          <w:b/>
          <w:sz w:val="24"/>
        </w:rPr>
        <w:t>Addition of NR-U SA BWP switch tests including TT</w:t>
      </w:r>
    </w:p>
    <w:p w14:paraId="7CC7C8EF"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CR-3042  Cat: F (Rel-18)</w:t>
      </w:r>
      <w:r>
        <w:rPr>
          <w:i/>
        </w:rPr>
        <w:br/>
      </w:r>
      <w:r>
        <w:rPr>
          <w:i/>
        </w:rPr>
        <w:br/>
      </w:r>
      <w:r>
        <w:rPr>
          <w:i/>
        </w:rPr>
        <w:tab/>
      </w:r>
      <w:r>
        <w:rPr>
          <w:i/>
        </w:rPr>
        <w:tab/>
      </w:r>
      <w:r>
        <w:rPr>
          <w:i/>
        </w:rPr>
        <w:tab/>
      </w:r>
      <w:r>
        <w:rPr>
          <w:i/>
        </w:rPr>
        <w:tab/>
      </w:r>
      <w:r>
        <w:rPr>
          <w:i/>
        </w:rPr>
        <w:tab/>
        <w:t>Source: Qualcomm Germany</w:t>
      </w:r>
    </w:p>
    <w:p w14:paraId="6A1D35AB" w14:textId="77777777" w:rsidR="004350A9" w:rsidRDefault="004350A9" w:rsidP="004350A9">
      <w:pPr>
        <w:rPr>
          <w:rFonts w:ascii="Arial" w:hAnsi="Arial" w:cs="Arial"/>
          <w:b/>
        </w:rPr>
      </w:pPr>
      <w:r>
        <w:rPr>
          <w:rFonts w:ascii="Arial" w:hAnsi="Arial" w:cs="Arial"/>
          <w:b/>
        </w:rPr>
        <w:t xml:space="preserve">Abstract: </w:t>
      </w:r>
    </w:p>
    <w:p w14:paraId="201C1CE3" w14:textId="77777777" w:rsidR="004350A9" w:rsidRDefault="004350A9" w:rsidP="004350A9">
      <w:r>
        <w:t>RAN4 dependency R4-2400725</w:t>
      </w:r>
    </w:p>
    <w:p w14:paraId="1893930A"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169F27" w14:textId="79B7B8BE" w:rsidR="004350A9" w:rsidRDefault="004350A9" w:rsidP="004350A9">
      <w:pPr>
        <w:rPr>
          <w:rFonts w:ascii="Arial" w:hAnsi="Arial" w:cs="Arial"/>
          <w:b/>
          <w:sz w:val="24"/>
        </w:rPr>
      </w:pPr>
      <w:r>
        <w:rPr>
          <w:rFonts w:ascii="Arial" w:hAnsi="Arial" w:cs="Arial"/>
          <w:b/>
          <w:color w:val="0000FF"/>
          <w:sz w:val="24"/>
        </w:rPr>
        <w:t>R5-241273</w:t>
      </w:r>
      <w:r>
        <w:rPr>
          <w:rFonts w:ascii="Arial" w:hAnsi="Arial" w:cs="Arial"/>
          <w:b/>
          <w:color w:val="0000FF"/>
          <w:sz w:val="24"/>
        </w:rPr>
        <w:tab/>
      </w:r>
      <w:r>
        <w:rPr>
          <w:rFonts w:ascii="Arial" w:hAnsi="Arial" w:cs="Arial"/>
          <w:b/>
          <w:sz w:val="24"/>
        </w:rPr>
        <w:t>Addition of UL active BWP switch test 10.3.5.1 including TT</w:t>
      </w:r>
    </w:p>
    <w:p w14:paraId="6E7324AF"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CR-3043  Cat: F (Rel-18)</w:t>
      </w:r>
      <w:r>
        <w:rPr>
          <w:i/>
        </w:rPr>
        <w:br/>
      </w:r>
      <w:r>
        <w:rPr>
          <w:i/>
        </w:rPr>
        <w:br/>
      </w:r>
      <w:r>
        <w:rPr>
          <w:i/>
        </w:rPr>
        <w:tab/>
      </w:r>
      <w:r>
        <w:rPr>
          <w:i/>
        </w:rPr>
        <w:tab/>
      </w:r>
      <w:r>
        <w:rPr>
          <w:i/>
        </w:rPr>
        <w:tab/>
      </w:r>
      <w:r>
        <w:rPr>
          <w:i/>
        </w:rPr>
        <w:tab/>
      </w:r>
      <w:r>
        <w:rPr>
          <w:i/>
        </w:rPr>
        <w:tab/>
        <w:t>Source: Qualcomm Germany</w:t>
      </w:r>
    </w:p>
    <w:p w14:paraId="5F129187" w14:textId="77777777" w:rsidR="004350A9" w:rsidRDefault="004350A9" w:rsidP="004350A9">
      <w:pPr>
        <w:rPr>
          <w:rFonts w:ascii="Arial" w:hAnsi="Arial" w:cs="Arial"/>
          <w:b/>
        </w:rPr>
      </w:pPr>
      <w:r>
        <w:rPr>
          <w:rFonts w:ascii="Arial" w:hAnsi="Arial" w:cs="Arial"/>
          <w:b/>
        </w:rPr>
        <w:t xml:space="preserve">Abstract: </w:t>
      </w:r>
    </w:p>
    <w:p w14:paraId="6930683F" w14:textId="77777777" w:rsidR="004350A9" w:rsidRDefault="004350A9" w:rsidP="004350A9">
      <w:r>
        <w:t>RAN4 dependency R4-2400725</w:t>
      </w:r>
    </w:p>
    <w:p w14:paraId="014418FD"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2B7BB8" w14:textId="29946451" w:rsidR="004350A9" w:rsidRDefault="004350A9" w:rsidP="004350A9">
      <w:pPr>
        <w:rPr>
          <w:rFonts w:ascii="Arial" w:hAnsi="Arial" w:cs="Arial"/>
          <w:b/>
          <w:sz w:val="24"/>
        </w:rPr>
      </w:pPr>
      <w:r>
        <w:rPr>
          <w:rFonts w:ascii="Arial" w:hAnsi="Arial" w:cs="Arial"/>
          <w:b/>
          <w:color w:val="0000FF"/>
          <w:sz w:val="24"/>
        </w:rPr>
        <w:t>R5-241274</w:t>
      </w:r>
      <w:r>
        <w:rPr>
          <w:rFonts w:ascii="Arial" w:hAnsi="Arial" w:cs="Arial"/>
          <w:b/>
          <w:color w:val="0000FF"/>
          <w:sz w:val="24"/>
        </w:rPr>
        <w:tab/>
      </w:r>
      <w:r>
        <w:rPr>
          <w:rFonts w:ascii="Arial" w:hAnsi="Arial" w:cs="Arial"/>
          <w:b/>
          <w:sz w:val="24"/>
        </w:rPr>
        <w:t>Update of NR-U Annex E and F including TT</w:t>
      </w:r>
    </w:p>
    <w:p w14:paraId="437CB19A"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CR-3044  Cat: F (Rel-18)</w:t>
      </w:r>
      <w:r>
        <w:rPr>
          <w:i/>
        </w:rPr>
        <w:br/>
      </w:r>
      <w:r>
        <w:rPr>
          <w:i/>
        </w:rPr>
        <w:br/>
      </w:r>
      <w:r>
        <w:rPr>
          <w:i/>
        </w:rPr>
        <w:tab/>
      </w:r>
      <w:r>
        <w:rPr>
          <w:i/>
        </w:rPr>
        <w:tab/>
      </w:r>
      <w:r>
        <w:rPr>
          <w:i/>
        </w:rPr>
        <w:tab/>
      </w:r>
      <w:r>
        <w:rPr>
          <w:i/>
        </w:rPr>
        <w:tab/>
      </w:r>
      <w:r>
        <w:rPr>
          <w:i/>
        </w:rPr>
        <w:tab/>
        <w:t>Source: Qualcomm Germany</w:t>
      </w:r>
    </w:p>
    <w:p w14:paraId="685E72A7" w14:textId="77777777" w:rsidR="004350A9" w:rsidRDefault="004350A9" w:rsidP="004350A9">
      <w:pPr>
        <w:rPr>
          <w:rFonts w:ascii="Arial" w:hAnsi="Arial" w:cs="Arial"/>
          <w:b/>
        </w:rPr>
      </w:pPr>
      <w:r>
        <w:rPr>
          <w:rFonts w:ascii="Arial" w:hAnsi="Arial" w:cs="Arial"/>
          <w:b/>
        </w:rPr>
        <w:t xml:space="preserve">Abstract: </w:t>
      </w:r>
    </w:p>
    <w:p w14:paraId="554B42AB" w14:textId="77777777" w:rsidR="004350A9" w:rsidRDefault="004350A9" w:rsidP="004350A9">
      <w:r>
        <w:t>RAN4 dependency</w:t>
      </w:r>
    </w:p>
    <w:p w14:paraId="772283A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E66F4A" w14:textId="40B19F51" w:rsidR="004350A9" w:rsidRDefault="004350A9" w:rsidP="004350A9">
      <w:pPr>
        <w:rPr>
          <w:rFonts w:ascii="Arial" w:hAnsi="Arial" w:cs="Arial"/>
          <w:b/>
          <w:sz w:val="24"/>
        </w:rPr>
      </w:pPr>
      <w:r>
        <w:rPr>
          <w:rFonts w:ascii="Arial" w:hAnsi="Arial" w:cs="Arial"/>
          <w:b/>
          <w:color w:val="0000FF"/>
          <w:sz w:val="24"/>
        </w:rPr>
        <w:t>R5-241275</w:t>
      </w:r>
      <w:r>
        <w:rPr>
          <w:rFonts w:ascii="Arial" w:hAnsi="Arial" w:cs="Arial"/>
          <w:b/>
          <w:color w:val="0000FF"/>
          <w:sz w:val="24"/>
        </w:rPr>
        <w:tab/>
      </w:r>
      <w:r>
        <w:rPr>
          <w:rFonts w:ascii="Arial" w:hAnsi="Arial" w:cs="Arial"/>
          <w:b/>
          <w:sz w:val="24"/>
        </w:rPr>
        <w:t>Update to NR-U general sections</w:t>
      </w:r>
    </w:p>
    <w:p w14:paraId="7175982E"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CR-3045  Cat: F (Rel-18)</w:t>
      </w:r>
      <w:r>
        <w:rPr>
          <w:i/>
        </w:rPr>
        <w:br/>
      </w:r>
      <w:r>
        <w:rPr>
          <w:i/>
        </w:rPr>
        <w:br/>
      </w:r>
      <w:r>
        <w:rPr>
          <w:i/>
        </w:rPr>
        <w:tab/>
      </w:r>
      <w:r>
        <w:rPr>
          <w:i/>
        </w:rPr>
        <w:tab/>
      </w:r>
      <w:r>
        <w:rPr>
          <w:i/>
        </w:rPr>
        <w:tab/>
      </w:r>
      <w:r>
        <w:rPr>
          <w:i/>
        </w:rPr>
        <w:tab/>
      </w:r>
      <w:r>
        <w:rPr>
          <w:i/>
        </w:rPr>
        <w:tab/>
        <w:t>Source: Qualcomm Germany</w:t>
      </w:r>
    </w:p>
    <w:p w14:paraId="1D477326"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B9EC0F" w14:textId="36431223" w:rsidR="004350A9" w:rsidRDefault="004350A9" w:rsidP="004350A9">
      <w:pPr>
        <w:rPr>
          <w:rFonts w:ascii="Arial" w:hAnsi="Arial" w:cs="Arial"/>
          <w:b/>
          <w:sz w:val="24"/>
        </w:rPr>
      </w:pPr>
      <w:r>
        <w:rPr>
          <w:rFonts w:ascii="Arial" w:hAnsi="Arial" w:cs="Arial"/>
          <w:b/>
          <w:color w:val="0000FF"/>
          <w:sz w:val="24"/>
        </w:rPr>
        <w:t>R5-241276</w:t>
      </w:r>
      <w:r>
        <w:rPr>
          <w:rFonts w:ascii="Arial" w:hAnsi="Arial" w:cs="Arial"/>
          <w:b/>
          <w:color w:val="0000FF"/>
          <w:sz w:val="24"/>
        </w:rPr>
        <w:tab/>
      </w:r>
      <w:r>
        <w:rPr>
          <w:rFonts w:ascii="Arial" w:hAnsi="Arial" w:cs="Arial"/>
          <w:b/>
          <w:sz w:val="24"/>
        </w:rPr>
        <w:t>Addition of NR-U UE Timing Tests 10.2.x</w:t>
      </w:r>
    </w:p>
    <w:p w14:paraId="06547D16"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CR-3046  Cat: F (Rel-18)</w:t>
      </w:r>
      <w:r>
        <w:rPr>
          <w:i/>
        </w:rPr>
        <w:br/>
      </w:r>
      <w:r>
        <w:rPr>
          <w:i/>
        </w:rPr>
        <w:br/>
      </w:r>
      <w:r>
        <w:rPr>
          <w:i/>
        </w:rPr>
        <w:tab/>
      </w:r>
      <w:r>
        <w:rPr>
          <w:i/>
        </w:rPr>
        <w:tab/>
      </w:r>
      <w:r>
        <w:rPr>
          <w:i/>
        </w:rPr>
        <w:tab/>
      </w:r>
      <w:r>
        <w:rPr>
          <w:i/>
        </w:rPr>
        <w:tab/>
      </w:r>
      <w:r>
        <w:rPr>
          <w:i/>
        </w:rPr>
        <w:tab/>
        <w:t>Source: Qualcomm Germany</w:t>
      </w:r>
    </w:p>
    <w:p w14:paraId="5F224B1C"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B921EE" w14:textId="70B71F3C" w:rsidR="004350A9" w:rsidRDefault="004350A9" w:rsidP="004350A9">
      <w:pPr>
        <w:rPr>
          <w:rFonts w:ascii="Arial" w:hAnsi="Arial" w:cs="Arial"/>
          <w:b/>
          <w:sz w:val="24"/>
        </w:rPr>
      </w:pPr>
      <w:r>
        <w:rPr>
          <w:rFonts w:ascii="Arial" w:hAnsi="Arial" w:cs="Arial"/>
          <w:b/>
          <w:color w:val="0000FF"/>
          <w:sz w:val="24"/>
        </w:rPr>
        <w:t>R5-241277</w:t>
      </w:r>
      <w:r>
        <w:rPr>
          <w:rFonts w:ascii="Arial" w:hAnsi="Arial" w:cs="Arial"/>
          <w:b/>
          <w:color w:val="0000FF"/>
          <w:sz w:val="24"/>
        </w:rPr>
        <w:tab/>
      </w:r>
      <w:r>
        <w:rPr>
          <w:rFonts w:ascii="Arial" w:hAnsi="Arial" w:cs="Arial"/>
          <w:b/>
          <w:sz w:val="24"/>
        </w:rPr>
        <w:t>Addition of NR-U L1-RSRP accuracy test 10.5.4.1</w:t>
      </w:r>
    </w:p>
    <w:p w14:paraId="733DB505"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CR-3047  Cat: F (Rel-18)</w:t>
      </w:r>
      <w:r>
        <w:rPr>
          <w:i/>
        </w:rPr>
        <w:br/>
      </w:r>
      <w:r>
        <w:rPr>
          <w:i/>
        </w:rPr>
        <w:br/>
      </w:r>
      <w:r>
        <w:rPr>
          <w:i/>
        </w:rPr>
        <w:tab/>
      </w:r>
      <w:r>
        <w:rPr>
          <w:i/>
        </w:rPr>
        <w:tab/>
      </w:r>
      <w:r>
        <w:rPr>
          <w:i/>
        </w:rPr>
        <w:tab/>
      </w:r>
      <w:r>
        <w:rPr>
          <w:i/>
        </w:rPr>
        <w:tab/>
      </w:r>
      <w:r>
        <w:rPr>
          <w:i/>
        </w:rPr>
        <w:tab/>
        <w:t>Source: Qualcomm Germany</w:t>
      </w:r>
    </w:p>
    <w:p w14:paraId="6DFA122A" w14:textId="77777777" w:rsidR="004350A9" w:rsidRDefault="004350A9" w:rsidP="004350A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F901C2" w14:textId="320502B9" w:rsidR="004350A9" w:rsidRDefault="004350A9" w:rsidP="004350A9">
      <w:pPr>
        <w:rPr>
          <w:rFonts w:ascii="Arial" w:hAnsi="Arial" w:cs="Arial"/>
          <w:b/>
          <w:sz w:val="24"/>
        </w:rPr>
      </w:pPr>
      <w:r>
        <w:rPr>
          <w:rFonts w:ascii="Arial" w:hAnsi="Arial" w:cs="Arial"/>
          <w:b/>
          <w:color w:val="0000FF"/>
          <w:sz w:val="24"/>
        </w:rPr>
        <w:t>R5-241278</w:t>
      </w:r>
      <w:r>
        <w:rPr>
          <w:rFonts w:ascii="Arial" w:hAnsi="Arial" w:cs="Arial"/>
          <w:b/>
          <w:color w:val="0000FF"/>
          <w:sz w:val="24"/>
        </w:rPr>
        <w:tab/>
      </w:r>
      <w:r>
        <w:rPr>
          <w:rFonts w:ascii="Arial" w:hAnsi="Arial" w:cs="Arial"/>
          <w:b/>
          <w:sz w:val="24"/>
        </w:rPr>
        <w:t>Addition of NR-U RSSI measurement accuracy tests 10.5.5.x</w:t>
      </w:r>
    </w:p>
    <w:p w14:paraId="33D586B9"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CR-3048  Cat: F (Rel-18)</w:t>
      </w:r>
      <w:r>
        <w:rPr>
          <w:i/>
        </w:rPr>
        <w:br/>
      </w:r>
      <w:r>
        <w:rPr>
          <w:i/>
        </w:rPr>
        <w:br/>
      </w:r>
      <w:r>
        <w:rPr>
          <w:i/>
        </w:rPr>
        <w:tab/>
      </w:r>
      <w:r>
        <w:rPr>
          <w:i/>
        </w:rPr>
        <w:tab/>
      </w:r>
      <w:r>
        <w:rPr>
          <w:i/>
        </w:rPr>
        <w:tab/>
      </w:r>
      <w:r>
        <w:rPr>
          <w:i/>
        </w:rPr>
        <w:tab/>
      </w:r>
      <w:r>
        <w:rPr>
          <w:i/>
        </w:rPr>
        <w:tab/>
        <w:t>Source: Qualcomm Germany</w:t>
      </w:r>
    </w:p>
    <w:p w14:paraId="1140F33A"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20CCE2" w14:textId="6D04F5EE" w:rsidR="004350A9" w:rsidRDefault="004350A9" w:rsidP="004350A9">
      <w:pPr>
        <w:rPr>
          <w:rFonts w:ascii="Arial" w:hAnsi="Arial" w:cs="Arial"/>
          <w:b/>
          <w:sz w:val="24"/>
        </w:rPr>
      </w:pPr>
      <w:r>
        <w:rPr>
          <w:rFonts w:ascii="Arial" w:hAnsi="Arial" w:cs="Arial"/>
          <w:b/>
          <w:color w:val="0000FF"/>
          <w:sz w:val="24"/>
        </w:rPr>
        <w:t>R5-241279</w:t>
      </w:r>
      <w:r>
        <w:rPr>
          <w:rFonts w:ascii="Arial" w:hAnsi="Arial" w:cs="Arial"/>
          <w:b/>
          <w:color w:val="0000FF"/>
          <w:sz w:val="24"/>
        </w:rPr>
        <w:tab/>
      </w:r>
      <w:r>
        <w:rPr>
          <w:rFonts w:ascii="Arial" w:hAnsi="Arial" w:cs="Arial"/>
          <w:b/>
          <w:sz w:val="24"/>
        </w:rPr>
        <w:t>Addition of NR-U Channel occupancy measurement accuracy tests 10.5.6.x</w:t>
      </w:r>
    </w:p>
    <w:p w14:paraId="6CA80C22"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CR-3049  Cat: F (Rel-18)</w:t>
      </w:r>
      <w:r>
        <w:rPr>
          <w:i/>
        </w:rPr>
        <w:br/>
      </w:r>
      <w:r>
        <w:rPr>
          <w:i/>
        </w:rPr>
        <w:br/>
      </w:r>
      <w:r>
        <w:rPr>
          <w:i/>
        </w:rPr>
        <w:tab/>
      </w:r>
      <w:r>
        <w:rPr>
          <w:i/>
        </w:rPr>
        <w:tab/>
      </w:r>
      <w:r>
        <w:rPr>
          <w:i/>
        </w:rPr>
        <w:tab/>
      </w:r>
      <w:r>
        <w:rPr>
          <w:i/>
        </w:rPr>
        <w:tab/>
      </w:r>
      <w:r>
        <w:rPr>
          <w:i/>
        </w:rPr>
        <w:tab/>
        <w:t>Source: Qualcomm Germany</w:t>
      </w:r>
    </w:p>
    <w:p w14:paraId="2D593A27"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1D4732" w14:textId="7835919F" w:rsidR="004350A9" w:rsidRDefault="004350A9" w:rsidP="004350A9">
      <w:pPr>
        <w:rPr>
          <w:rFonts w:ascii="Arial" w:hAnsi="Arial" w:cs="Arial"/>
          <w:b/>
          <w:sz w:val="24"/>
        </w:rPr>
      </w:pPr>
      <w:r>
        <w:rPr>
          <w:rFonts w:ascii="Arial" w:hAnsi="Arial" w:cs="Arial"/>
          <w:b/>
          <w:color w:val="0000FF"/>
          <w:sz w:val="24"/>
        </w:rPr>
        <w:t>R5-241280</w:t>
      </w:r>
      <w:r>
        <w:rPr>
          <w:rFonts w:ascii="Arial" w:hAnsi="Arial" w:cs="Arial"/>
          <w:b/>
          <w:color w:val="0000FF"/>
          <w:sz w:val="24"/>
        </w:rPr>
        <w:tab/>
      </w:r>
      <w:r>
        <w:rPr>
          <w:rFonts w:ascii="Arial" w:hAnsi="Arial" w:cs="Arial"/>
          <w:b/>
          <w:sz w:val="24"/>
        </w:rPr>
        <w:t>Addition of NR-U L1-RSRP tests 10.4.3.x</w:t>
      </w:r>
    </w:p>
    <w:p w14:paraId="691A4009"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CR-3050  Cat: F (Rel-18)</w:t>
      </w:r>
      <w:r>
        <w:rPr>
          <w:i/>
        </w:rPr>
        <w:br/>
      </w:r>
      <w:r>
        <w:rPr>
          <w:i/>
        </w:rPr>
        <w:br/>
      </w:r>
      <w:r>
        <w:rPr>
          <w:i/>
        </w:rPr>
        <w:tab/>
      </w:r>
      <w:r>
        <w:rPr>
          <w:i/>
        </w:rPr>
        <w:tab/>
      </w:r>
      <w:r>
        <w:rPr>
          <w:i/>
        </w:rPr>
        <w:tab/>
      </w:r>
      <w:r>
        <w:rPr>
          <w:i/>
        </w:rPr>
        <w:tab/>
      </w:r>
      <w:r>
        <w:rPr>
          <w:i/>
        </w:rPr>
        <w:tab/>
        <w:t>Source: Qualcomm Germany</w:t>
      </w:r>
    </w:p>
    <w:p w14:paraId="29600BAD"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3A80EF" w14:textId="4EEFF33C" w:rsidR="004350A9" w:rsidRDefault="004350A9" w:rsidP="004350A9">
      <w:pPr>
        <w:rPr>
          <w:rFonts w:ascii="Arial" w:hAnsi="Arial" w:cs="Arial"/>
          <w:b/>
          <w:sz w:val="24"/>
        </w:rPr>
      </w:pPr>
      <w:r>
        <w:rPr>
          <w:rFonts w:ascii="Arial" w:hAnsi="Arial" w:cs="Arial"/>
          <w:b/>
          <w:color w:val="0000FF"/>
          <w:sz w:val="24"/>
        </w:rPr>
        <w:t>R5-241281</w:t>
      </w:r>
      <w:r>
        <w:rPr>
          <w:rFonts w:ascii="Arial" w:hAnsi="Arial" w:cs="Arial"/>
          <w:b/>
          <w:color w:val="0000FF"/>
          <w:sz w:val="24"/>
        </w:rPr>
        <w:tab/>
      </w:r>
      <w:r>
        <w:rPr>
          <w:rFonts w:ascii="Arial" w:hAnsi="Arial" w:cs="Arial"/>
          <w:b/>
          <w:sz w:val="24"/>
        </w:rPr>
        <w:t>Addition of NR-U IRAT tests 10.4.4.x</w:t>
      </w:r>
    </w:p>
    <w:p w14:paraId="258107E3"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CR-3051  Cat: F (Rel-18)</w:t>
      </w:r>
      <w:r>
        <w:rPr>
          <w:i/>
        </w:rPr>
        <w:br/>
      </w:r>
      <w:r>
        <w:rPr>
          <w:i/>
        </w:rPr>
        <w:br/>
      </w:r>
      <w:r>
        <w:rPr>
          <w:i/>
        </w:rPr>
        <w:tab/>
      </w:r>
      <w:r>
        <w:rPr>
          <w:i/>
        </w:rPr>
        <w:tab/>
      </w:r>
      <w:r>
        <w:rPr>
          <w:i/>
        </w:rPr>
        <w:tab/>
      </w:r>
      <w:r>
        <w:rPr>
          <w:i/>
        </w:rPr>
        <w:tab/>
      </w:r>
      <w:r>
        <w:rPr>
          <w:i/>
        </w:rPr>
        <w:tab/>
        <w:t>Source: Qualcomm Germany</w:t>
      </w:r>
    </w:p>
    <w:p w14:paraId="285B1D8E"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F8CBCD" w14:textId="1DD7AF39" w:rsidR="004350A9" w:rsidRDefault="004350A9" w:rsidP="004350A9">
      <w:pPr>
        <w:rPr>
          <w:rFonts w:ascii="Arial" w:hAnsi="Arial" w:cs="Arial"/>
          <w:b/>
          <w:sz w:val="24"/>
        </w:rPr>
      </w:pPr>
      <w:r>
        <w:rPr>
          <w:rFonts w:ascii="Arial" w:hAnsi="Arial" w:cs="Arial"/>
          <w:b/>
          <w:color w:val="0000FF"/>
          <w:sz w:val="24"/>
        </w:rPr>
        <w:t>R5-241282</w:t>
      </w:r>
      <w:r>
        <w:rPr>
          <w:rFonts w:ascii="Arial" w:hAnsi="Arial" w:cs="Arial"/>
          <w:b/>
          <w:color w:val="0000FF"/>
          <w:sz w:val="24"/>
        </w:rPr>
        <w:tab/>
      </w:r>
      <w:r>
        <w:rPr>
          <w:rFonts w:ascii="Arial" w:hAnsi="Arial" w:cs="Arial"/>
          <w:b/>
          <w:sz w:val="24"/>
        </w:rPr>
        <w:t>Update to NSA NR-U tests including TT</w:t>
      </w:r>
    </w:p>
    <w:p w14:paraId="290A15C4"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CR-3052  Cat: F (Rel-18)</w:t>
      </w:r>
      <w:r>
        <w:rPr>
          <w:i/>
        </w:rPr>
        <w:br/>
      </w:r>
      <w:r>
        <w:rPr>
          <w:i/>
        </w:rPr>
        <w:br/>
      </w:r>
      <w:r>
        <w:rPr>
          <w:i/>
        </w:rPr>
        <w:tab/>
      </w:r>
      <w:r>
        <w:rPr>
          <w:i/>
        </w:rPr>
        <w:tab/>
      </w:r>
      <w:r>
        <w:rPr>
          <w:i/>
        </w:rPr>
        <w:tab/>
      </w:r>
      <w:r>
        <w:rPr>
          <w:i/>
        </w:rPr>
        <w:tab/>
      </w:r>
      <w:r>
        <w:rPr>
          <w:i/>
        </w:rPr>
        <w:tab/>
        <w:t>Source: Qualcomm Germany</w:t>
      </w:r>
    </w:p>
    <w:p w14:paraId="2DB1E0BD"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234E67" w14:textId="671C0DE3" w:rsidR="004350A9" w:rsidRDefault="004350A9" w:rsidP="004350A9">
      <w:pPr>
        <w:rPr>
          <w:rFonts w:ascii="Arial" w:hAnsi="Arial" w:cs="Arial"/>
          <w:b/>
          <w:sz w:val="24"/>
        </w:rPr>
      </w:pPr>
      <w:r>
        <w:rPr>
          <w:rFonts w:ascii="Arial" w:hAnsi="Arial" w:cs="Arial"/>
          <w:b/>
          <w:color w:val="0000FF"/>
          <w:sz w:val="24"/>
        </w:rPr>
        <w:t>R5-241283</w:t>
      </w:r>
      <w:r>
        <w:rPr>
          <w:rFonts w:ascii="Arial" w:hAnsi="Arial" w:cs="Arial"/>
          <w:b/>
          <w:color w:val="0000FF"/>
          <w:sz w:val="24"/>
        </w:rPr>
        <w:tab/>
      </w:r>
      <w:r>
        <w:rPr>
          <w:rFonts w:ascii="Arial" w:hAnsi="Arial" w:cs="Arial"/>
          <w:b/>
          <w:sz w:val="24"/>
        </w:rPr>
        <w:t>Update to SA NR-U tests including TT</w:t>
      </w:r>
    </w:p>
    <w:p w14:paraId="4CCDE71F"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CR-3053  Cat: F (Rel-18)</w:t>
      </w:r>
      <w:r>
        <w:rPr>
          <w:i/>
        </w:rPr>
        <w:br/>
      </w:r>
      <w:r>
        <w:rPr>
          <w:i/>
        </w:rPr>
        <w:br/>
      </w:r>
      <w:r>
        <w:rPr>
          <w:i/>
        </w:rPr>
        <w:tab/>
      </w:r>
      <w:r>
        <w:rPr>
          <w:i/>
        </w:rPr>
        <w:tab/>
      </w:r>
      <w:r>
        <w:rPr>
          <w:i/>
        </w:rPr>
        <w:tab/>
      </w:r>
      <w:r>
        <w:rPr>
          <w:i/>
        </w:rPr>
        <w:tab/>
      </w:r>
      <w:r>
        <w:rPr>
          <w:i/>
        </w:rPr>
        <w:tab/>
        <w:t>Source: Qualcomm Germany</w:t>
      </w:r>
    </w:p>
    <w:p w14:paraId="6680E5DE"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C00E52" w14:textId="57702857" w:rsidR="004350A9" w:rsidRDefault="004350A9" w:rsidP="004350A9">
      <w:pPr>
        <w:rPr>
          <w:rFonts w:ascii="Arial" w:hAnsi="Arial" w:cs="Arial"/>
          <w:b/>
          <w:sz w:val="24"/>
        </w:rPr>
      </w:pPr>
      <w:r>
        <w:rPr>
          <w:rFonts w:ascii="Arial" w:hAnsi="Arial" w:cs="Arial"/>
          <w:b/>
          <w:color w:val="0000FF"/>
          <w:sz w:val="24"/>
        </w:rPr>
        <w:t>R5-241284</w:t>
      </w:r>
      <w:r>
        <w:rPr>
          <w:rFonts w:ascii="Arial" w:hAnsi="Arial" w:cs="Arial"/>
          <w:b/>
          <w:color w:val="0000FF"/>
          <w:sz w:val="24"/>
        </w:rPr>
        <w:tab/>
      </w:r>
      <w:r>
        <w:rPr>
          <w:rFonts w:ascii="Arial" w:hAnsi="Arial" w:cs="Arial"/>
          <w:b/>
          <w:sz w:val="24"/>
        </w:rPr>
        <w:t>Update to OCNG noise power in UL CCA model</w:t>
      </w:r>
    </w:p>
    <w:p w14:paraId="4E156A0F"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CR-3054  Cat: F (Rel-18)</w:t>
      </w:r>
      <w:r>
        <w:rPr>
          <w:i/>
        </w:rPr>
        <w:br/>
      </w:r>
      <w:r>
        <w:rPr>
          <w:i/>
        </w:rPr>
        <w:br/>
      </w:r>
      <w:r>
        <w:rPr>
          <w:i/>
        </w:rPr>
        <w:tab/>
      </w:r>
      <w:r>
        <w:rPr>
          <w:i/>
        </w:rPr>
        <w:tab/>
      </w:r>
      <w:r>
        <w:rPr>
          <w:i/>
        </w:rPr>
        <w:tab/>
      </w:r>
      <w:r>
        <w:rPr>
          <w:i/>
        </w:rPr>
        <w:tab/>
      </w:r>
      <w:r>
        <w:rPr>
          <w:i/>
        </w:rPr>
        <w:tab/>
        <w:t>Source: Qualcomm Germany</w:t>
      </w:r>
    </w:p>
    <w:p w14:paraId="619E5494" w14:textId="77777777" w:rsidR="004350A9" w:rsidRDefault="004350A9" w:rsidP="004350A9">
      <w:pPr>
        <w:rPr>
          <w:rFonts w:ascii="Arial" w:hAnsi="Arial" w:cs="Arial"/>
          <w:b/>
        </w:rPr>
      </w:pPr>
      <w:r>
        <w:rPr>
          <w:rFonts w:ascii="Arial" w:hAnsi="Arial" w:cs="Arial"/>
          <w:b/>
        </w:rPr>
        <w:t xml:space="preserve">Abstract: </w:t>
      </w:r>
    </w:p>
    <w:p w14:paraId="623548B5" w14:textId="77777777" w:rsidR="004350A9" w:rsidRDefault="004350A9" w:rsidP="004350A9">
      <w:r>
        <w:lastRenderedPageBreak/>
        <w:t>RAN4 dependency R4-2400725</w:t>
      </w:r>
    </w:p>
    <w:p w14:paraId="06578351"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C8584F" w14:textId="77BEF911" w:rsidR="004350A9" w:rsidRDefault="004350A9" w:rsidP="004350A9">
      <w:pPr>
        <w:rPr>
          <w:rFonts w:ascii="Arial" w:hAnsi="Arial" w:cs="Arial"/>
          <w:b/>
          <w:sz w:val="24"/>
        </w:rPr>
      </w:pPr>
      <w:r>
        <w:rPr>
          <w:rFonts w:ascii="Arial" w:hAnsi="Arial" w:cs="Arial"/>
          <w:b/>
          <w:color w:val="0000FF"/>
          <w:sz w:val="24"/>
        </w:rPr>
        <w:t>R5-241285</w:t>
      </w:r>
      <w:r>
        <w:rPr>
          <w:rFonts w:ascii="Arial" w:hAnsi="Arial" w:cs="Arial"/>
          <w:b/>
          <w:color w:val="0000FF"/>
          <w:sz w:val="24"/>
        </w:rPr>
        <w:tab/>
      </w:r>
      <w:r>
        <w:rPr>
          <w:rFonts w:ascii="Arial" w:hAnsi="Arial" w:cs="Arial"/>
          <w:b/>
          <w:sz w:val="24"/>
        </w:rPr>
        <w:t>Core alignment for NR-U common sections</w:t>
      </w:r>
    </w:p>
    <w:p w14:paraId="7AA10359"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CR-3055  Cat: F (Rel-18)</w:t>
      </w:r>
      <w:r>
        <w:rPr>
          <w:i/>
        </w:rPr>
        <w:br/>
      </w:r>
      <w:r>
        <w:rPr>
          <w:i/>
        </w:rPr>
        <w:br/>
      </w:r>
      <w:r>
        <w:rPr>
          <w:i/>
        </w:rPr>
        <w:tab/>
      </w:r>
      <w:r>
        <w:rPr>
          <w:i/>
        </w:rPr>
        <w:tab/>
      </w:r>
      <w:r>
        <w:rPr>
          <w:i/>
        </w:rPr>
        <w:tab/>
      </w:r>
      <w:r>
        <w:rPr>
          <w:i/>
        </w:rPr>
        <w:tab/>
      </w:r>
      <w:r>
        <w:rPr>
          <w:i/>
        </w:rPr>
        <w:tab/>
        <w:t>Source: Qualcomm Germany</w:t>
      </w:r>
    </w:p>
    <w:p w14:paraId="1FA34A5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F9D676" w14:textId="77777777" w:rsidR="004350A9" w:rsidRDefault="004350A9" w:rsidP="004350A9">
      <w:pPr>
        <w:pStyle w:val="Heading5"/>
      </w:pPr>
      <w:bookmarkStart w:id="134" w:name="_Toc161733152"/>
      <w:r>
        <w:t>5.3.4.9</w:t>
      </w:r>
      <w:r>
        <w:tab/>
        <w:t>TR 38.903 (NR MU &amp; TT analyses)</w:t>
      </w:r>
      <w:bookmarkEnd w:id="134"/>
    </w:p>
    <w:p w14:paraId="08DF7186" w14:textId="06EC9B8D" w:rsidR="004350A9" w:rsidRDefault="004350A9" w:rsidP="004350A9">
      <w:pPr>
        <w:rPr>
          <w:rFonts w:ascii="Arial" w:hAnsi="Arial" w:cs="Arial"/>
          <w:b/>
          <w:sz w:val="24"/>
        </w:rPr>
      </w:pPr>
      <w:r>
        <w:rPr>
          <w:rFonts w:ascii="Arial" w:hAnsi="Arial" w:cs="Arial"/>
          <w:b/>
          <w:color w:val="0000FF"/>
          <w:sz w:val="24"/>
        </w:rPr>
        <w:t>R5-241288</w:t>
      </w:r>
      <w:r>
        <w:rPr>
          <w:rFonts w:ascii="Arial" w:hAnsi="Arial" w:cs="Arial"/>
          <w:b/>
          <w:color w:val="0000FF"/>
          <w:sz w:val="24"/>
        </w:rPr>
        <w:tab/>
      </w:r>
      <w:r>
        <w:rPr>
          <w:rFonts w:ascii="Arial" w:hAnsi="Arial" w:cs="Arial"/>
          <w:b/>
          <w:sz w:val="24"/>
        </w:rPr>
        <w:t>Addition of TTs for NR-U Test Cases 10.3.1.2 and 11.4.1.2</w:t>
      </w:r>
    </w:p>
    <w:p w14:paraId="05A31F85"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v18.1.0</w:t>
      </w:r>
      <w:r>
        <w:rPr>
          <w:i/>
        </w:rPr>
        <w:tab/>
        <w:t xml:space="preserve">  CR-0692  Cat: F (Rel-18)</w:t>
      </w:r>
      <w:r>
        <w:rPr>
          <w:i/>
        </w:rPr>
        <w:br/>
      </w:r>
      <w:r>
        <w:rPr>
          <w:i/>
        </w:rPr>
        <w:br/>
      </w:r>
      <w:r>
        <w:rPr>
          <w:i/>
        </w:rPr>
        <w:tab/>
      </w:r>
      <w:r>
        <w:rPr>
          <w:i/>
        </w:rPr>
        <w:tab/>
      </w:r>
      <w:r>
        <w:rPr>
          <w:i/>
        </w:rPr>
        <w:tab/>
      </w:r>
      <w:r>
        <w:rPr>
          <w:i/>
        </w:rPr>
        <w:tab/>
      </w:r>
      <w:r>
        <w:rPr>
          <w:i/>
        </w:rPr>
        <w:tab/>
        <w:t>Source: Qualcomm Germany</w:t>
      </w:r>
    </w:p>
    <w:p w14:paraId="4CA251BC" w14:textId="77777777" w:rsidR="004350A9" w:rsidRDefault="004350A9" w:rsidP="004350A9">
      <w:pPr>
        <w:rPr>
          <w:rFonts w:ascii="Arial" w:hAnsi="Arial" w:cs="Arial"/>
          <w:b/>
        </w:rPr>
      </w:pPr>
      <w:r>
        <w:rPr>
          <w:rFonts w:ascii="Arial" w:hAnsi="Arial" w:cs="Arial"/>
          <w:b/>
        </w:rPr>
        <w:t xml:space="preserve">Discussion: </w:t>
      </w:r>
    </w:p>
    <w:p w14:paraId="7E360D3D" w14:textId="77777777" w:rsidR="004350A9" w:rsidRDefault="004350A9" w:rsidP="004350A9">
      <w:r>
        <w:t>+</w:t>
      </w:r>
    </w:p>
    <w:p w14:paraId="6F58E103" w14:textId="77777777" w:rsidR="004350A9" w:rsidRDefault="004350A9" w:rsidP="004350A9">
      <w:r>
        <w:t>r1</w:t>
      </w:r>
    </w:p>
    <w:p w14:paraId="31EF72B3"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R5-241881</w:t>
      </w:r>
      <w:r>
        <w:rPr>
          <w:color w:val="993300"/>
          <w:u w:val="single"/>
        </w:rPr>
        <w:t>.</w:t>
      </w:r>
    </w:p>
    <w:p w14:paraId="3DC56B38" w14:textId="629B3EBD" w:rsidR="004350A9" w:rsidRDefault="004350A9" w:rsidP="004350A9">
      <w:pPr>
        <w:rPr>
          <w:rFonts w:ascii="Arial" w:hAnsi="Arial" w:cs="Arial"/>
          <w:b/>
          <w:sz w:val="24"/>
        </w:rPr>
      </w:pPr>
      <w:r>
        <w:rPr>
          <w:rFonts w:ascii="Arial" w:hAnsi="Arial" w:cs="Arial"/>
          <w:b/>
          <w:color w:val="0000FF"/>
          <w:sz w:val="24"/>
        </w:rPr>
        <w:t>R5-241881</w:t>
      </w:r>
      <w:r>
        <w:rPr>
          <w:rFonts w:ascii="Arial" w:hAnsi="Arial" w:cs="Arial"/>
          <w:b/>
          <w:color w:val="0000FF"/>
          <w:sz w:val="24"/>
        </w:rPr>
        <w:tab/>
      </w:r>
      <w:r>
        <w:rPr>
          <w:rFonts w:ascii="Arial" w:hAnsi="Arial" w:cs="Arial"/>
          <w:b/>
          <w:sz w:val="24"/>
        </w:rPr>
        <w:t>Addition of TTs for NR-U Test Cases 10.3.1.2 and 11.4.1.2</w:t>
      </w:r>
    </w:p>
    <w:p w14:paraId="3360D605"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v18.1.0</w:t>
      </w:r>
      <w:r>
        <w:rPr>
          <w:i/>
        </w:rPr>
        <w:tab/>
        <w:t xml:space="preserve">  CR-0692  rev 1 Cat: F (Rel-18)</w:t>
      </w:r>
      <w:r>
        <w:rPr>
          <w:i/>
        </w:rPr>
        <w:br/>
      </w:r>
      <w:r>
        <w:rPr>
          <w:i/>
        </w:rPr>
        <w:br/>
      </w:r>
      <w:r>
        <w:rPr>
          <w:i/>
        </w:rPr>
        <w:tab/>
      </w:r>
      <w:r>
        <w:rPr>
          <w:i/>
        </w:rPr>
        <w:tab/>
      </w:r>
      <w:r>
        <w:rPr>
          <w:i/>
        </w:rPr>
        <w:tab/>
      </w:r>
      <w:r>
        <w:rPr>
          <w:i/>
        </w:rPr>
        <w:tab/>
      </w:r>
      <w:r>
        <w:rPr>
          <w:i/>
        </w:rPr>
        <w:tab/>
        <w:t>Source: Qualcomm Germany</w:t>
      </w:r>
    </w:p>
    <w:p w14:paraId="7270DE19" w14:textId="77777777" w:rsidR="004350A9" w:rsidRDefault="004350A9" w:rsidP="004350A9">
      <w:pPr>
        <w:rPr>
          <w:color w:val="808080"/>
        </w:rPr>
      </w:pPr>
      <w:r>
        <w:rPr>
          <w:color w:val="808080"/>
        </w:rPr>
        <w:t>(Replaces R5-241288)</w:t>
      </w:r>
    </w:p>
    <w:p w14:paraId="43144C7E"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8E5B6D" w14:textId="08AF3A3C" w:rsidR="004350A9" w:rsidRDefault="004350A9" w:rsidP="004350A9">
      <w:pPr>
        <w:rPr>
          <w:rFonts w:ascii="Arial" w:hAnsi="Arial" w:cs="Arial"/>
          <w:b/>
          <w:sz w:val="24"/>
        </w:rPr>
      </w:pPr>
      <w:r>
        <w:rPr>
          <w:rFonts w:ascii="Arial" w:hAnsi="Arial" w:cs="Arial"/>
          <w:b/>
          <w:color w:val="0000FF"/>
          <w:sz w:val="24"/>
        </w:rPr>
        <w:t>R5-241289</w:t>
      </w:r>
      <w:r>
        <w:rPr>
          <w:rFonts w:ascii="Arial" w:hAnsi="Arial" w:cs="Arial"/>
          <w:b/>
          <w:color w:val="0000FF"/>
          <w:sz w:val="24"/>
        </w:rPr>
        <w:tab/>
      </w:r>
      <w:r>
        <w:rPr>
          <w:rFonts w:ascii="Arial" w:hAnsi="Arial" w:cs="Arial"/>
          <w:b/>
          <w:sz w:val="24"/>
        </w:rPr>
        <w:t>Addition of TTs for NR-U Test Cases 10.3.1.3 and 11.4.1.3</w:t>
      </w:r>
    </w:p>
    <w:p w14:paraId="04B93C03"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v18.1.0</w:t>
      </w:r>
      <w:r>
        <w:rPr>
          <w:i/>
        </w:rPr>
        <w:tab/>
        <w:t xml:space="preserve">  CR-0693  Cat: F (Rel-18)</w:t>
      </w:r>
      <w:r>
        <w:rPr>
          <w:i/>
        </w:rPr>
        <w:br/>
      </w:r>
      <w:r>
        <w:rPr>
          <w:i/>
        </w:rPr>
        <w:br/>
      </w:r>
      <w:r>
        <w:rPr>
          <w:i/>
        </w:rPr>
        <w:tab/>
      </w:r>
      <w:r>
        <w:rPr>
          <w:i/>
        </w:rPr>
        <w:tab/>
      </w:r>
      <w:r>
        <w:rPr>
          <w:i/>
        </w:rPr>
        <w:tab/>
      </w:r>
      <w:r>
        <w:rPr>
          <w:i/>
        </w:rPr>
        <w:tab/>
      </w:r>
      <w:r>
        <w:rPr>
          <w:i/>
        </w:rPr>
        <w:tab/>
        <w:t>Source: Qualcomm Germany</w:t>
      </w:r>
    </w:p>
    <w:p w14:paraId="1C18C40F" w14:textId="77777777" w:rsidR="004350A9" w:rsidRDefault="004350A9" w:rsidP="004350A9">
      <w:pPr>
        <w:rPr>
          <w:rFonts w:ascii="Arial" w:hAnsi="Arial" w:cs="Arial"/>
          <w:b/>
        </w:rPr>
      </w:pPr>
      <w:r>
        <w:rPr>
          <w:rFonts w:ascii="Arial" w:hAnsi="Arial" w:cs="Arial"/>
          <w:b/>
        </w:rPr>
        <w:t xml:space="preserve">Discussion: </w:t>
      </w:r>
    </w:p>
    <w:p w14:paraId="3DD80AF0" w14:textId="77777777" w:rsidR="004350A9" w:rsidRDefault="004350A9" w:rsidP="004350A9">
      <w:r>
        <w:t>+</w:t>
      </w:r>
    </w:p>
    <w:p w14:paraId="40EE0CE7" w14:textId="77777777" w:rsidR="004350A9" w:rsidRDefault="004350A9" w:rsidP="004350A9">
      <w:r>
        <w:t>r1</w:t>
      </w:r>
    </w:p>
    <w:p w14:paraId="0EC3C387"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R5-241882</w:t>
      </w:r>
      <w:r>
        <w:rPr>
          <w:color w:val="993300"/>
          <w:u w:val="single"/>
        </w:rPr>
        <w:t>.</w:t>
      </w:r>
    </w:p>
    <w:p w14:paraId="1EA8317C" w14:textId="7521D078" w:rsidR="004350A9" w:rsidRDefault="004350A9" w:rsidP="004350A9">
      <w:pPr>
        <w:rPr>
          <w:rFonts w:ascii="Arial" w:hAnsi="Arial" w:cs="Arial"/>
          <w:b/>
          <w:sz w:val="24"/>
        </w:rPr>
      </w:pPr>
      <w:r>
        <w:rPr>
          <w:rFonts w:ascii="Arial" w:hAnsi="Arial" w:cs="Arial"/>
          <w:b/>
          <w:color w:val="0000FF"/>
          <w:sz w:val="24"/>
        </w:rPr>
        <w:t>R5-241882</w:t>
      </w:r>
      <w:r>
        <w:rPr>
          <w:rFonts w:ascii="Arial" w:hAnsi="Arial" w:cs="Arial"/>
          <w:b/>
          <w:color w:val="0000FF"/>
          <w:sz w:val="24"/>
        </w:rPr>
        <w:tab/>
      </w:r>
      <w:r>
        <w:rPr>
          <w:rFonts w:ascii="Arial" w:hAnsi="Arial" w:cs="Arial"/>
          <w:b/>
          <w:sz w:val="24"/>
        </w:rPr>
        <w:t>Addition of TTs for NR-U Test Cases 10.3.1.3 and 11.4.1.3</w:t>
      </w:r>
    </w:p>
    <w:p w14:paraId="7F0FFB72"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v18.1.0</w:t>
      </w:r>
      <w:r>
        <w:rPr>
          <w:i/>
        </w:rPr>
        <w:tab/>
        <w:t xml:space="preserve">  CR-0693  rev 1 Cat: F (Rel-18)</w:t>
      </w:r>
      <w:r>
        <w:rPr>
          <w:i/>
        </w:rPr>
        <w:br/>
      </w:r>
      <w:r>
        <w:rPr>
          <w:i/>
        </w:rPr>
        <w:br/>
      </w:r>
      <w:r>
        <w:rPr>
          <w:i/>
        </w:rPr>
        <w:tab/>
      </w:r>
      <w:r>
        <w:rPr>
          <w:i/>
        </w:rPr>
        <w:tab/>
      </w:r>
      <w:r>
        <w:rPr>
          <w:i/>
        </w:rPr>
        <w:tab/>
      </w:r>
      <w:r>
        <w:rPr>
          <w:i/>
        </w:rPr>
        <w:tab/>
      </w:r>
      <w:r>
        <w:rPr>
          <w:i/>
        </w:rPr>
        <w:tab/>
        <w:t>Source: Qualcomm Germany</w:t>
      </w:r>
    </w:p>
    <w:p w14:paraId="3E7330F2" w14:textId="77777777" w:rsidR="004350A9" w:rsidRDefault="004350A9" w:rsidP="004350A9">
      <w:pPr>
        <w:rPr>
          <w:color w:val="808080"/>
        </w:rPr>
      </w:pPr>
      <w:r>
        <w:rPr>
          <w:color w:val="808080"/>
        </w:rPr>
        <w:t>(Replaces R5-241289)</w:t>
      </w:r>
    </w:p>
    <w:p w14:paraId="3174B7FF" w14:textId="77777777" w:rsidR="004350A9" w:rsidRDefault="004350A9" w:rsidP="004350A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414016" w14:textId="1923E07F" w:rsidR="004350A9" w:rsidRDefault="004350A9" w:rsidP="004350A9">
      <w:pPr>
        <w:rPr>
          <w:rFonts w:ascii="Arial" w:hAnsi="Arial" w:cs="Arial"/>
          <w:b/>
          <w:sz w:val="24"/>
        </w:rPr>
      </w:pPr>
      <w:r>
        <w:rPr>
          <w:rFonts w:ascii="Arial" w:hAnsi="Arial" w:cs="Arial"/>
          <w:b/>
          <w:color w:val="0000FF"/>
          <w:sz w:val="24"/>
        </w:rPr>
        <w:t>R5-241290</w:t>
      </w:r>
      <w:r>
        <w:rPr>
          <w:rFonts w:ascii="Arial" w:hAnsi="Arial" w:cs="Arial"/>
          <w:b/>
          <w:color w:val="0000FF"/>
          <w:sz w:val="24"/>
        </w:rPr>
        <w:tab/>
      </w:r>
      <w:r>
        <w:rPr>
          <w:rFonts w:ascii="Arial" w:hAnsi="Arial" w:cs="Arial"/>
          <w:b/>
          <w:sz w:val="24"/>
        </w:rPr>
        <w:t>Addition of TTs for NR-U Test Cases 10.3.4.1, 10.3.4.2, 11.4.4.1 and 11.4.4.2</w:t>
      </w:r>
    </w:p>
    <w:p w14:paraId="303B95EC"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v18.1.0</w:t>
      </w:r>
      <w:r>
        <w:rPr>
          <w:i/>
        </w:rPr>
        <w:tab/>
        <w:t xml:space="preserve">  CR-0694  Cat: F (Rel-18)</w:t>
      </w:r>
      <w:r>
        <w:rPr>
          <w:i/>
        </w:rPr>
        <w:br/>
      </w:r>
      <w:r>
        <w:rPr>
          <w:i/>
        </w:rPr>
        <w:br/>
      </w:r>
      <w:r>
        <w:rPr>
          <w:i/>
        </w:rPr>
        <w:tab/>
      </w:r>
      <w:r>
        <w:rPr>
          <w:i/>
        </w:rPr>
        <w:tab/>
      </w:r>
      <w:r>
        <w:rPr>
          <w:i/>
        </w:rPr>
        <w:tab/>
      </w:r>
      <w:r>
        <w:rPr>
          <w:i/>
        </w:rPr>
        <w:tab/>
      </w:r>
      <w:r>
        <w:rPr>
          <w:i/>
        </w:rPr>
        <w:tab/>
        <w:t>Source: Qualcomm Germany</w:t>
      </w:r>
    </w:p>
    <w:p w14:paraId="26416320" w14:textId="77777777" w:rsidR="004350A9" w:rsidRDefault="004350A9" w:rsidP="004350A9">
      <w:pPr>
        <w:rPr>
          <w:rFonts w:ascii="Arial" w:hAnsi="Arial" w:cs="Arial"/>
          <w:b/>
        </w:rPr>
      </w:pPr>
      <w:r>
        <w:rPr>
          <w:rFonts w:ascii="Arial" w:hAnsi="Arial" w:cs="Arial"/>
          <w:b/>
        </w:rPr>
        <w:t xml:space="preserve">Discussion: </w:t>
      </w:r>
    </w:p>
    <w:p w14:paraId="38EF6FDF" w14:textId="77777777" w:rsidR="004350A9" w:rsidRDefault="004350A9" w:rsidP="004350A9">
      <w:r>
        <w:t>+</w:t>
      </w:r>
    </w:p>
    <w:p w14:paraId="23501482" w14:textId="77777777" w:rsidR="004350A9" w:rsidRDefault="004350A9" w:rsidP="004350A9">
      <w:r>
        <w:t>r1</w:t>
      </w:r>
    </w:p>
    <w:p w14:paraId="4141F096"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R5-241883</w:t>
      </w:r>
      <w:r>
        <w:rPr>
          <w:color w:val="993300"/>
          <w:u w:val="single"/>
        </w:rPr>
        <w:t>.</w:t>
      </w:r>
    </w:p>
    <w:p w14:paraId="063A193A" w14:textId="30E0BC9A" w:rsidR="004350A9" w:rsidRDefault="004350A9" w:rsidP="004350A9">
      <w:pPr>
        <w:rPr>
          <w:rFonts w:ascii="Arial" w:hAnsi="Arial" w:cs="Arial"/>
          <w:b/>
          <w:sz w:val="24"/>
        </w:rPr>
      </w:pPr>
      <w:r>
        <w:rPr>
          <w:rFonts w:ascii="Arial" w:hAnsi="Arial" w:cs="Arial"/>
          <w:b/>
          <w:color w:val="0000FF"/>
          <w:sz w:val="24"/>
        </w:rPr>
        <w:t>R5-241883</w:t>
      </w:r>
      <w:r>
        <w:rPr>
          <w:rFonts w:ascii="Arial" w:hAnsi="Arial" w:cs="Arial"/>
          <w:b/>
          <w:color w:val="0000FF"/>
          <w:sz w:val="24"/>
        </w:rPr>
        <w:tab/>
      </w:r>
      <w:r>
        <w:rPr>
          <w:rFonts w:ascii="Arial" w:hAnsi="Arial" w:cs="Arial"/>
          <w:b/>
          <w:sz w:val="24"/>
        </w:rPr>
        <w:t>Addition of TTs for NR-U Test Cases 10.3.4.1, 10.3.4.2, 11.4.4.1 and 11.4.4.2</w:t>
      </w:r>
    </w:p>
    <w:p w14:paraId="353FC81E"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v18.1.0</w:t>
      </w:r>
      <w:r>
        <w:rPr>
          <w:i/>
        </w:rPr>
        <w:tab/>
        <w:t xml:space="preserve">  CR-0694  rev 1 Cat: F (Rel-18)</w:t>
      </w:r>
      <w:r>
        <w:rPr>
          <w:i/>
        </w:rPr>
        <w:br/>
      </w:r>
      <w:r>
        <w:rPr>
          <w:i/>
        </w:rPr>
        <w:br/>
      </w:r>
      <w:r>
        <w:rPr>
          <w:i/>
        </w:rPr>
        <w:tab/>
      </w:r>
      <w:r>
        <w:rPr>
          <w:i/>
        </w:rPr>
        <w:tab/>
      </w:r>
      <w:r>
        <w:rPr>
          <w:i/>
        </w:rPr>
        <w:tab/>
      </w:r>
      <w:r>
        <w:rPr>
          <w:i/>
        </w:rPr>
        <w:tab/>
      </w:r>
      <w:r>
        <w:rPr>
          <w:i/>
        </w:rPr>
        <w:tab/>
        <w:t>Source: Qualcomm Germany</w:t>
      </w:r>
    </w:p>
    <w:p w14:paraId="1F735928" w14:textId="77777777" w:rsidR="004350A9" w:rsidRDefault="004350A9" w:rsidP="004350A9">
      <w:pPr>
        <w:rPr>
          <w:color w:val="808080"/>
        </w:rPr>
      </w:pPr>
      <w:r>
        <w:rPr>
          <w:color w:val="808080"/>
        </w:rPr>
        <w:t>(Replaces R5-241290)</w:t>
      </w:r>
    </w:p>
    <w:p w14:paraId="4A598913"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EAA296" w14:textId="76613E31" w:rsidR="004350A9" w:rsidRDefault="004350A9" w:rsidP="004350A9">
      <w:pPr>
        <w:rPr>
          <w:rFonts w:ascii="Arial" w:hAnsi="Arial" w:cs="Arial"/>
          <w:b/>
          <w:sz w:val="24"/>
        </w:rPr>
      </w:pPr>
      <w:r>
        <w:rPr>
          <w:rFonts w:ascii="Arial" w:hAnsi="Arial" w:cs="Arial"/>
          <w:b/>
          <w:color w:val="0000FF"/>
          <w:sz w:val="24"/>
        </w:rPr>
        <w:t>R5-241291</w:t>
      </w:r>
      <w:r>
        <w:rPr>
          <w:rFonts w:ascii="Arial" w:hAnsi="Arial" w:cs="Arial"/>
          <w:b/>
          <w:color w:val="0000FF"/>
          <w:sz w:val="24"/>
        </w:rPr>
        <w:tab/>
      </w:r>
      <w:r>
        <w:rPr>
          <w:rFonts w:ascii="Arial" w:hAnsi="Arial" w:cs="Arial"/>
          <w:b/>
          <w:sz w:val="24"/>
        </w:rPr>
        <w:t>Addition of TTs for NR-U Test Cases 10.3.5.1 and 11.4.5.1</w:t>
      </w:r>
    </w:p>
    <w:p w14:paraId="5EA12D2D"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v18.1.0</w:t>
      </w:r>
      <w:r>
        <w:rPr>
          <w:i/>
        </w:rPr>
        <w:tab/>
        <w:t xml:space="preserve">  CR-0695  Cat: F (Rel-18)</w:t>
      </w:r>
      <w:r>
        <w:rPr>
          <w:i/>
        </w:rPr>
        <w:br/>
      </w:r>
      <w:r>
        <w:rPr>
          <w:i/>
        </w:rPr>
        <w:br/>
      </w:r>
      <w:r>
        <w:rPr>
          <w:i/>
        </w:rPr>
        <w:tab/>
      </w:r>
      <w:r>
        <w:rPr>
          <w:i/>
        </w:rPr>
        <w:tab/>
      </w:r>
      <w:r>
        <w:rPr>
          <w:i/>
        </w:rPr>
        <w:tab/>
      </w:r>
      <w:r>
        <w:rPr>
          <w:i/>
        </w:rPr>
        <w:tab/>
      </w:r>
      <w:r>
        <w:rPr>
          <w:i/>
        </w:rPr>
        <w:tab/>
        <w:t>Source: Qualcomm Germany</w:t>
      </w:r>
    </w:p>
    <w:p w14:paraId="37737104" w14:textId="77777777" w:rsidR="004350A9" w:rsidRDefault="004350A9" w:rsidP="004350A9">
      <w:pPr>
        <w:rPr>
          <w:rFonts w:ascii="Arial" w:hAnsi="Arial" w:cs="Arial"/>
          <w:b/>
        </w:rPr>
      </w:pPr>
      <w:r>
        <w:rPr>
          <w:rFonts w:ascii="Arial" w:hAnsi="Arial" w:cs="Arial"/>
          <w:b/>
        </w:rPr>
        <w:t xml:space="preserve">Abstract: </w:t>
      </w:r>
    </w:p>
    <w:p w14:paraId="7F9F401D" w14:textId="77777777" w:rsidR="004350A9" w:rsidRDefault="004350A9" w:rsidP="004350A9">
      <w:r>
        <w:t>RAN4 dependency R4-2400725</w:t>
      </w:r>
    </w:p>
    <w:p w14:paraId="0B64AA1A" w14:textId="77777777" w:rsidR="004350A9" w:rsidRDefault="004350A9" w:rsidP="004350A9">
      <w:pPr>
        <w:rPr>
          <w:rFonts w:ascii="Arial" w:hAnsi="Arial" w:cs="Arial"/>
          <w:b/>
        </w:rPr>
      </w:pPr>
      <w:r>
        <w:rPr>
          <w:rFonts w:ascii="Arial" w:hAnsi="Arial" w:cs="Arial"/>
          <w:b/>
        </w:rPr>
        <w:t xml:space="preserve">Discussion: </w:t>
      </w:r>
    </w:p>
    <w:p w14:paraId="7F6A0BE1" w14:textId="77777777" w:rsidR="004350A9" w:rsidRDefault="004350A9" w:rsidP="004350A9">
      <w:r>
        <w:t>+</w:t>
      </w:r>
    </w:p>
    <w:p w14:paraId="71EC01C8" w14:textId="77777777" w:rsidR="004350A9" w:rsidRDefault="004350A9" w:rsidP="004350A9">
      <w:r>
        <w:t>r1</w:t>
      </w:r>
    </w:p>
    <w:p w14:paraId="6D86D623"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R5-242000</w:t>
      </w:r>
      <w:r>
        <w:rPr>
          <w:color w:val="993300"/>
          <w:u w:val="single"/>
        </w:rPr>
        <w:t>.</w:t>
      </w:r>
    </w:p>
    <w:p w14:paraId="743C2E25" w14:textId="59D54138" w:rsidR="004350A9" w:rsidRDefault="004350A9" w:rsidP="004350A9">
      <w:pPr>
        <w:rPr>
          <w:rFonts w:ascii="Arial" w:hAnsi="Arial" w:cs="Arial"/>
          <w:b/>
          <w:sz w:val="24"/>
        </w:rPr>
      </w:pPr>
      <w:r>
        <w:rPr>
          <w:rFonts w:ascii="Arial" w:hAnsi="Arial" w:cs="Arial"/>
          <w:b/>
          <w:color w:val="0000FF"/>
          <w:sz w:val="24"/>
        </w:rPr>
        <w:t>R5-242000</w:t>
      </w:r>
      <w:r>
        <w:rPr>
          <w:rFonts w:ascii="Arial" w:hAnsi="Arial" w:cs="Arial"/>
          <w:b/>
          <w:color w:val="0000FF"/>
          <w:sz w:val="24"/>
        </w:rPr>
        <w:tab/>
      </w:r>
      <w:r>
        <w:rPr>
          <w:rFonts w:ascii="Arial" w:hAnsi="Arial" w:cs="Arial"/>
          <w:b/>
          <w:sz w:val="24"/>
        </w:rPr>
        <w:t>Addition of TTs for NR-U Test Cases 10.3.5.1 and 11.4.5.1</w:t>
      </w:r>
    </w:p>
    <w:p w14:paraId="4DD8E4F9"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v18.1.0</w:t>
      </w:r>
      <w:r>
        <w:rPr>
          <w:i/>
        </w:rPr>
        <w:tab/>
        <w:t xml:space="preserve">  CR-0695  rev 1 Cat: F (Rel-18)</w:t>
      </w:r>
      <w:r>
        <w:rPr>
          <w:i/>
        </w:rPr>
        <w:br/>
      </w:r>
      <w:r>
        <w:rPr>
          <w:i/>
        </w:rPr>
        <w:br/>
      </w:r>
      <w:r>
        <w:rPr>
          <w:i/>
        </w:rPr>
        <w:tab/>
      </w:r>
      <w:r>
        <w:rPr>
          <w:i/>
        </w:rPr>
        <w:tab/>
      </w:r>
      <w:r>
        <w:rPr>
          <w:i/>
        </w:rPr>
        <w:tab/>
      </w:r>
      <w:r>
        <w:rPr>
          <w:i/>
        </w:rPr>
        <w:tab/>
      </w:r>
      <w:r>
        <w:rPr>
          <w:i/>
        </w:rPr>
        <w:tab/>
        <w:t>Source: Qualcomm Germany</w:t>
      </w:r>
    </w:p>
    <w:p w14:paraId="4CECBB99" w14:textId="77777777" w:rsidR="004350A9" w:rsidRDefault="004350A9" w:rsidP="004350A9">
      <w:pPr>
        <w:rPr>
          <w:color w:val="808080"/>
        </w:rPr>
      </w:pPr>
      <w:r>
        <w:rPr>
          <w:color w:val="808080"/>
        </w:rPr>
        <w:t>(Replaces R5-241291)</w:t>
      </w:r>
    </w:p>
    <w:p w14:paraId="1D72E94A"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63751E" w14:textId="71E4EEA5" w:rsidR="004350A9" w:rsidRDefault="004350A9" w:rsidP="004350A9">
      <w:pPr>
        <w:rPr>
          <w:rFonts w:ascii="Arial" w:hAnsi="Arial" w:cs="Arial"/>
          <w:b/>
          <w:sz w:val="24"/>
        </w:rPr>
      </w:pPr>
      <w:r>
        <w:rPr>
          <w:rFonts w:ascii="Arial" w:hAnsi="Arial" w:cs="Arial"/>
          <w:b/>
          <w:color w:val="0000FF"/>
          <w:sz w:val="24"/>
        </w:rPr>
        <w:t>R5-241292</w:t>
      </w:r>
      <w:r>
        <w:rPr>
          <w:rFonts w:ascii="Arial" w:hAnsi="Arial" w:cs="Arial"/>
          <w:b/>
          <w:color w:val="0000FF"/>
          <w:sz w:val="24"/>
        </w:rPr>
        <w:tab/>
      </w:r>
      <w:r>
        <w:rPr>
          <w:rFonts w:ascii="Arial" w:hAnsi="Arial" w:cs="Arial"/>
          <w:b/>
          <w:sz w:val="24"/>
        </w:rPr>
        <w:t>Addition of TTs for NR-U Test Cases 10.3.5.2.1, 10.3.5.2.2, 11.4.5.2.1 and 11.4.5.2.2</w:t>
      </w:r>
    </w:p>
    <w:p w14:paraId="4F6AEAC9"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v18.1.0</w:t>
      </w:r>
      <w:r>
        <w:rPr>
          <w:i/>
        </w:rPr>
        <w:tab/>
        <w:t xml:space="preserve">  CR-0696  Cat: F (Rel-18)</w:t>
      </w:r>
      <w:r>
        <w:rPr>
          <w:i/>
        </w:rPr>
        <w:br/>
      </w:r>
      <w:r>
        <w:rPr>
          <w:i/>
        </w:rPr>
        <w:lastRenderedPageBreak/>
        <w:br/>
      </w:r>
      <w:r>
        <w:rPr>
          <w:i/>
        </w:rPr>
        <w:tab/>
      </w:r>
      <w:r>
        <w:rPr>
          <w:i/>
        </w:rPr>
        <w:tab/>
      </w:r>
      <w:r>
        <w:rPr>
          <w:i/>
        </w:rPr>
        <w:tab/>
      </w:r>
      <w:r>
        <w:rPr>
          <w:i/>
        </w:rPr>
        <w:tab/>
      </w:r>
      <w:r>
        <w:rPr>
          <w:i/>
        </w:rPr>
        <w:tab/>
        <w:t>Source: Qualcomm Germany</w:t>
      </w:r>
    </w:p>
    <w:p w14:paraId="6D824FEB" w14:textId="77777777" w:rsidR="004350A9" w:rsidRDefault="004350A9" w:rsidP="004350A9">
      <w:pPr>
        <w:rPr>
          <w:rFonts w:ascii="Arial" w:hAnsi="Arial" w:cs="Arial"/>
          <w:b/>
        </w:rPr>
      </w:pPr>
      <w:r>
        <w:rPr>
          <w:rFonts w:ascii="Arial" w:hAnsi="Arial" w:cs="Arial"/>
          <w:b/>
        </w:rPr>
        <w:t xml:space="preserve">Discussion: </w:t>
      </w:r>
    </w:p>
    <w:p w14:paraId="05066290" w14:textId="77777777" w:rsidR="004350A9" w:rsidRDefault="004350A9" w:rsidP="004350A9">
      <w:r>
        <w:t>+</w:t>
      </w:r>
    </w:p>
    <w:p w14:paraId="54E76426" w14:textId="77777777" w:rsidR="004350A9" w:rsidRDefault="004350A9" w:rsidP="004350A9">
      <w:r>
        <w:t>r1</w:t>
      </w:r>
    </w:p>
    <w:p w14:paraId="3660667B"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R5-241884</w:t>
      </w:r>
      <w:r>
        <w:rPr>
          <w:color w:val="993300"/>
          <w:u w:val="single"/>
        </w:rPr>
        <w:t>.</w:t>
      </w:r>
    </w:p>
    <w:p w14:paraId="12DDB85E" w14:textId="3A534CF2" w:rsidR="004350A9" w:rsidRDefault="004350A9" w:rsidP="004350A9">
      <w:pPr>
        <w:rPr>
          <w:rFonts w:ascii="Arial" w:hAnsi="Arial" w:cs="Arial"/>
          <w:b/>
          <w:sz w:val="24"/>
        </w:rPr>
      </w:pPr>
      <w:r>
        <w:rPr>
          <w:rFonts w:ascii="Arial" w:hAnsi="Arial" w:cs="Arial"/>
          <w:b/>
          <w:color w:val="0000FF"/>
          <w:sz w:val="24"/>
        </w:rPr>
        <w:t>R5-241884</w:t>
      </w:r>
      <w:r>
        <w:rPr>
          <w:rFonts w:ascii="Arial" w:hAnsi="Arial" w:cs="Arial"/>
          <w:b/>
          <w:color w:val="0000FF"/>
          <w:sz w:val="24"/>
        </w:rPr>
        <w:tab/>
      </w:r>
      <w:r>
        <w:rPr>
          <w:rFonts w:ascii="Arial" w:hAnsi="Arial" w:cs="Arial"/>
          <w:b/>
          <w:sz w:val="24"/>
        </w:rPr>
        <w:t>Addition of TTs for NR-U Test Cases 10.3.5.2.1, 10.3.5.2.2, 11.4.5.2.1 and 11.4.5.2.2</w:t>
      </w:r>
    </w:p>
    <w:p w14:paraId="6FCFA0FD"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v18.1.0</w:t>
      </w:r>
      <w:r>
        <w:rPr>
          <w:i/>
        </w:rPr>
        <w:tab/>
        <w:t xml:space="preserve">  CR-0696  rev 1 Cat: F (Rel-18)</w:t>
      </w:r>
      <w:r>
        <w:rPr>
          <w:i/>
        </w:rPr>
        <w:br/>
      </w:r>
      <w:r>
        <w:rPr>
          <w:i/>
        </w:rPr>
        <w:br/>
      </w:r>
      <w:r>
        <w:rPr>
          <w:i/>
        </w:rPr>
        <w:tab/>
      </w:r>
      <w:r>
        <w:rPr>
          <w:i/>
        </w:rPr>
        <w:tab/>
      </w:r>
      <w:r>
        <w:rPr>
          <w:i/>
        </w:rPr>
        <w:tab/>
      </w:r>
      <w:r>
        <w:rPr>
          <w:i/>
        </w:rPr>
        <w:tab/>
      </w:r>
      <w:r>
        <w:rPr>
          <w:i/>
        </w:rPr>
        <w:tab/>
        <w:t>Source: Qualcomm Germany</w:t>
      </w:r>
    </w:p>
    <w:p w14:paraId="4A826FE8" w14:textId="77777777" w:rsidR="004350A9" w:rsidRDefault="004350A9" w:rsidP="004350A9">
      <w:pPr>
        <w:rPr>
          <w:color w:val="808080"/>
        </w:rPr>
      </w:pPr>
      <w:r>
        <w:rPr>
          <w:color w:val="808080"/>
        </w:rPr>
        <w:t>(Replaces R5-241292)</w:t>
      </w:r>
    </w:p>
    <w:p w14:paraId="58540966"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1CAF6C" w14:textId="780EC850" w:rsidR="004350A9" w:rsidRDefault="004350A9" w:rsidP="004350A9">
      <w:pPr>
        <w:rPr>
          <w:rFonts w:ascii="Arial" w:hAnsi="Arial" w:cs="Arial"/>
          <w:b/>
          <w:sz w:val="24"/>
        </w:rPr>
      </w:pPr>
      <w:r>
        <w:rPr>
          <w:rFonts w:ascii="Arial" w:hAnsi="Arial" w:cs="Arial"/>
          <w:b/>
          <w:color w:val="0000FF"/>
          <w:sz w:val="24"/>
        </w:rPr>
        <w:t>R5-241293</w:t>
      </w:r>
      <w:r>
        <w:rPr>
          <w:rFonts w:ascii="Arial" w:hAnsi="Arial" w:cs="Arial"/>
          <w:b/>
          <w:color w:val="0000FF"/>
          <w:sz w:val="24"/>
        </w:rPr>
        <w:tab/>
      </w:r>
      <w:r>
        <w:rPr>
          <w:rFonts w:ascii="Arial" w:hAnsi="Arial" w:cs="Arial"/>
          <w:b/>
          <w:sz w:val="24"/>
        </w:rPr>
        <w:t>Addition of TTs for NR-U Test Cases 10.3.5.3.1 and 11.4.5.3.1</w:t>
      </w:r>
    </w:p>
    <w:p w14:paraId="01FB5FF1"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v18.1.0</w:t>
      </w:r>
      <w:r>
        <w:rPr>
          <w:i/>
        </w:rPr>
        <w:tab/>
        <w:t xml:space="preserve">  CR-0697  Cat: F (Rel-18)</w:t>
      </w:r>
      <w:r>
        <w:rPr>
          <w:i/>
        </w:rPr>
        <w:br/>
      </w:r>
      <w:r>
        <w:rPr>
          <w:i/>
        </w:rPr>
        <w:br/>
      </w:r>
      <w:r>
        <w:rPr>
          <w:i/>
        </w:rPr>
        <w:tab/>
      </w:r>
      <w:r>
        <w:rPr>
          <w:i/>
        </w:rPr>
        <w:tab/>
      </w:r>
      <w:r>
        <w:rPr>
          <w:i/>
        </w:rPr>
        <w:tab/>
      </w:r>
      <w:r>
        <w:rPr>
          <w:i/>
        </w:rPr>
        <w:tab/>
      </w:r>
      <w:r>
        <w:rPr>
          <w:i/>
        </w:rPr>
        <w:tab/>
        <w:t>Source: Qualcomm Germany</w:t>
      </w:r>
    </w:p>
    <w:p w14:paraId="38DDC07D" w14:textId="77777777" w:rsidR="004350A9" w:rsidRDefault="004350A9" w:rsidP="004350A9">
      <w:pPr>
        <w:rPr>
          <w:rFonts w:ascii="Arial" w:hAnsi="Arial" w:cs="Arial"/>
          <w:b/>
        </w:rPr>
      </w:pPr>
      <w:r>
        <w:rPr>
          <w:rFonts w:ascii="Arial" w:hAnsi="Arial" w:cs="Arial"/>
          <w:b/>
        </w:rPr>
        <w:t xml:space="preserve">Discussion: </w:t>
      </w:r>
    </w:p>
    <w:p w14:paraId="6DB8F382" w14:textId="77777777" w:rsidR="004350A9" w:rsidRDefault="004350A9" w:rsidP="004350A9">
      <w:r>
        <w:t>+</w:t>
      </w:r>
    </w:p>
    <w:p w14:paraId="438DECF4" w14:textId="77777777" w:rsidR="004350A9" w:rsidRDefault="004350A9" w:rsidP="004350A9">
      <w:r>
        <w:t>r1</w:t>
      </w:r>
    </w:p>
    <w:p w14:paraId="4A968A91"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R5-241885</w:t>
      </w:r>
      <w:r>
        <w:rPr>
          <w:color w:val="993300"/>
          <w:u w:val="single"/>
        </w:rPr>
        <w:t>.</w:t>
      </w:r>
    </w:p>
    <w:p w14:paraId="0DD97501" w14:textId="3E0B8169" w:rsidR="004350A9" w:rsidRDefault="004350A9" w:rsidP="004350A9">
      <w:pPr>
        <w:rPr>
          <w:rFonts w:ascii="Arial" w:hAnsi="Arial" w:cs="Arial"/>
          <w:b/>
          <w:sz w:val="24"/>
        </w:rPr>
      </w:pPr>
      <w:r>
        <w:rPr>
          <w:rFonts w:ascii="Arial" w:hAnsi="Arial" w:cs="Arial"/>
          <w:b/>
          <w:color w:val="0000FF"/>
          <w:sz w:val="24"/>
        </w:rPr>
        <w:t>R5-241885</w:t>
      </w:r>
      <w:r>
        <w:rPr>
          <w:rFonts w:ascii="Arial" w:hAnsi="Arial" w:cs="Arial"/>
          <w:b/>
          <w:color w:val="0000FF"/>
          <w:sz w:val="24"/>
        </w:rPr>
        <w:tab/>
      </w:r>
      <w:r>
        <w:rPr>
          <w:rFonts w:ascii="Arial" w:hAnsi="Arial" w:cs="Arial"/>
          <w:b/>
          <w:sz w:val="24"/>
        </w:rPr>
        <w:t>Addition of TTs for NR-U Test Cases 10.3.5.3.1 and 11.4.5.3.1</w:t>
      </w:r>
    </w:p>
    <w:p w14:paraId="6B4E3FE5"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v18.1.0</w:t>
      </w:r>
      <w:r>
        <w:rPr>
          <w:i/>
        </w:rPr>
        <w:tab/>
        <w:t xml:space="preserve">  CR-0697  rev 1 Cat: F (Rel-18)</w:t>
      </w:r>
      <w:r>
        <w:rPr>
          <w:i/>
        </w:rPr>
        <w:br/>
      </w:r>
      <w:r>
        <w:rPr>
          <w:i/>
        </w:rPr>
        <w:br/>
      </w:r>
      <w:r>
        <w:rPr>
          <w:i/>
        </w:rPr>
        <w:tab/>
      </w:r>
      <w:r>
        <w:rPr>
          <w:i/>
        </w:rPr>
        <w:tab/>
      </w:r>
      <w:r>
        <w:rPr>
          <w:i/>
        </w:rPr>
        <w:tab/>
      </w:r>
      <w:r>
        <w:rPr>
          <w:i/>
        </w:rPr>
        <w:tab/>
      </w:r>
      <w:r>
        <w:rPr>
          <w:i/>
        </w:rPr>
        <w:tab/>
        <w:t>Source: Qualcomm Germany</w:t>
      </w:r>
    </w:p>
    <w:p w14:paraId="399517A4" w14:textId="77777777" w:rsidR="004350A9" w:rsidRDefault="004350A9" w:rsidP="004350A9">
      <w:pPr>
        <w:rPr>
          <w:color w:val="808080"/>
        </w:rPr>
      </w:pPr>
      <w:r>
        <w:rPr>
          <w:color w:val="808080"/>
        </w:rPr>
        <w:t>(Replaces R5-241293)</w:t>
      </w:r>
    </w:p>
    <w:p w14:paraId="2A485FAA"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241661" w14:textId="77777777" w:rsidR="004350A9" w:rsidRDefault="004350A9" w:rsidP="004350A9">
      <w:pPr>
        <w:pStyle w:val="Heading5"/>
      </w:pPr>
      <w:bookmarkStart w:id="135" w:name="_Toc161733153"/>
      <w:r>
        <w:t>5.3.4.10</w:t>
      </w:r>
      <w:r>
        <w:tab/>
        <w:t>TR 38.905 (NR Test Points Radio Transmission and Reception)</w:t>
      </w:r>
      <w:bookmarkEnd w:id="135"/>
    </w:p>
    <w:p w14:paraId="251AD4B0" w14:textId="3F827906" w:rsidR="004350A9" w:rsidRDefault="004350A9" w:rsidP="004350A9">
      <w:pPr>
        <w:rPr>
          <w:rFonts w:ascii="Arial" w:hAnsi="Arial" w:cs="Arial"/>
          <w:b/>
          <w:sz w:val="24"/>
        </w:rPr>
      </w:pPr>
      <w:r>
        <w:rPr>
          <w:rFonts w:ascii="Arial" w:hAnsi="Arial" w:cs="Arial"/>
          <w:b/>
          <w:color w:val="0000FF"/>
          <w:sz w:val="24"/>
        </w:rPr>
        <w:t>R5-240858</w:t>
      </w:r>
      <w:r>
        <w:rPr>
          <w:rFonts w:ascii="Arial" w:hAnsi="Arial" w:cs="Arial"/>
          <w:b/>
          <w:color w:val="0000FF"/>
          <w:sz w:val="24"/>
        </w:rPr>
        <w:tab/>
      </w:r>
      <w:r>
        <w:rPr>
          <w:rFonts w:ascii="Arial" w:hAnsi="Arial" w:cs="Arial"/>
          <w:b/>
          <w:sz w:val="24"/>
        </w:rPr>
        <w:t>Addition of TP analysis for NR-U test case 6.3F.4.3</w:t>
      </w:r>
    </w:p>
    <w:p w14:paraId="7369DBC2"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v18.1.0</w:t>
      </w:r>
      <w:r>
        <w:rPr>
          <w:i/>
        </w:rPr>
        <w:tab/>
        <w:t xml:space="preserve">  CR-0864  Cat: F (Rel-18)</w:t>
      </w:r>
      <w:r>
        <w:rPr>
          <w:i/>
        </w:rPr>
        <w:br/>
      </w:r>
      <w:r>
        <w:rPr>
          <w:i/>
        </w:rPr>
        <w:br/>
      </w:r>
      <w:r>
        <w:rPr>
          <w:i/>
        </w:rPr>
        <w:tab/>
      </w:r>
      <w:r>
        <w:rPr>
          <w:i/>
        </w:rPr>
        <w:tab/>
      </w:r>
      <w:r>
        <w:rPr>
          <w:i/>
        </w:rPr>
        <w:tab/>
      </w:r>
      <w:r>
        <w:rPr>
          <w:i/>
        </w:rPr>
        <w:tab/>
      </w:r>
      <w:r>
        <w:rPr>
          <w:i/>
        </w:rPr>
        <w:tab/>
        <w:t>Source: Ericsson</w:t>
      </w:r>
    </w:p>
    <w:p w14:paraId="3478B9F0" w14:textId="77777777" w:rsidR="004350A9" w:rsidRDefault="004350A9" w:rsidP="004350A9">
      <w:pPr>
        <w:rPr>
          <w:rFonts w:ascii="Arial" w:hAnsi="Arial" w:cs="Arial"/>
          <w:b/>
        </w:rPr>
      </w:pPr>
      <w:r>
        <w:rPr>
          <w:rFonts w:ascii="Arial" w:hAnsi="Arial" w:cs="Arial"/>
          <w:b/>
        </w:rPr>
        <w:t xml:space="preserve">Abstract: </w:t>
      </w:r>
    </w:p>
    <w:p w14:paraId="36B7E4C4" w14:textId="77777777" w:rsidR="004350A9" w:rsidRDefault="004350A9" w:rsidP="004350A9">
      <w:r>
        <w:t xml:space="preserve">Implemented in R5-240817 </w:t>
      </w:r>
    </w:p>
    <w:p w14:paraId="2A154807"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977AE4" w14:textId="27493670" w:rsidR="004350A9" w:rsidRDefault="004350A9" w:rsidP="004350A9">
      <w:pPr>
        <w:rPr>
          <w:rFonts w:ascii="Arial" w:hAnsi="Arial" w:cs="Arial"/>
          <w:b/>
          <w:sz w:val="24"/>
        </w:rPr>
      </w:pPr>
      <w:r>
        <w:rPr>
          <w:rFonts w:ascii="Arial" w:hAnsi="Arial" w:cs="Arial"/>
          <w:b/>
          <w:color w:val="0000FF"/>
          <w:sz w:val="24"/>
        </w:rPr>
        <w:lastRenderedPageBreak/>
        <w:t>R5-240859</w:t>
      </w:r>
      <w:r>
        <w:rPr>
          <w:rFonts w:ascii="Arial" w:hAnsi="Arial" w:cs="Arial"/>
          <w:b/>
          <w:color w:val="0000FF"/>
          <w:sz w:val="24"/>
        </w:rPr>
        <w:tab/>
      </w:r>
      <w:r>
        <w:rPr>
          <w:rFonts w:ascii="Arial" w:hAnsi="Arial" w:cs="Arial"/>
          <w:b/>
          <w:sz w:val="24"/>
        </w:rPr>
        <w:t>Addition of TP analysis for NR-U test case 6.2F.4, Configured transmitted power for shared spectrum</w:t>
      </w:r>
    </w:p>
    <w:p w14:paraId="68A1569B"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v18.1.0</w:t>
      </w:r>
      <w:r>
        <w:rPr>
          <w:i/>
        </w:rPr>
        <w:tab/>
        <w:t xml:space="preserve">  CR-0865  Cat: F (Rel-18)</w:t>
      </w:r>
      <w:r>
        <w:rPr>
          <w:i/>
        </w:rPr>
        <w:br/>
      </w:r>
      <w:r>
        <w:rPr>
          <w:i/>
        </w:rPr>
        <w:br/>
      </w:r>
      <w:r>
        <w:rPr>
          <w:i/>
        </w:rPr>
        <w:tab/>
      </w:r>
      <w:r>
        <w:rPr>
          <w:i/>
        </w:rPr>
        <w:tab/>
      </w:r>
      <w:r>
        <w:rPr>
          <w:i/>
        </w:rPr>
        <w:tab/>
      </w:r>
      <w:r>
        <w:rPr>
          <w:i/>
        </w:rPr>
        <w:tab/>
      </w:r>
      <w:r>
        <w:rPr>
          <w:i/>
        </w:rPr>
        <w:tab/>
        <w:t>Source: Ericsson</w:t>
      </w:r>
    </w:p>
    <w:p w14:paraId="7CE93047" w14:textId="77777777" w:rsidR="004350A9" w:rsidRDefault="004350A9" w:rsidP="004350A9">
      <w:pPr>
        <w:rPr>
          <w:rFonts w:ascii="Arial" w:hAnsi="Arial" w:cs="Arial"/>
          <w:b/>
        </w:rPr>
      </w:pPr>
      <w:r>
        <w:rPr>
          <w:rFonts w:ascii="Arial" w:hAnsi="Arial" w:cs="Arial"/>
          <w:b/>
        </w:rPr>
        <w:t xml:space="preserve">Abstract: </w:t>
      </w:r>
    </w:p>
    <w:p w14:paraId="7ED77EF2" w14:textId="77777777" w:rsidR="004350A9" w:rsidRDefault="004350A9" w:rsidP="004350A9">
      <w:r>
        <w:t>Implemented in R5-240821</w:t>
      </w:r>
    </w:p>
    <w:p w14:paraId="6F17C383"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A6CD58" w14:textId="77777777" w:rsidR="004350A9" w:rsidRDefault="004350A9" w:rsidP="004350A9">
      <w:pPr>
        <w:pStyle w:val="Heading5"/>
      </w:pPr>
      <w:bookmarkStart w:id="136" w:name="_Toc161733154"/>
      <w:r>
        <w:t>5.3.4.11</w:t>
      </w:r>
      <w:r>
        <w:tab/>
        <w:t>Discussion Papers / Work Plan / TC lists</w:t>
      </w:r>
      <w:bookmarkEnd w:id="136"/>
    </w:p>
    <w:p w14:paraId="08CC14EC" w14:textId="685DBDCE" w:rsidR="004350A9" w:rsidRDefault="004350A9" w:rsidP="004350A9">
      <w:pPr>
        <w:rPr>
          <w:rFonts w:ascii="Arial" w:hAnsi="Arial" w:cs="Arial"/>
          <w:b/>
          <w:sz w:val="24"/>
        </w:rPr>
      </w:pPr>
      <w:r>
        <w:rPr>
          <w:rFonts w:ascii="Arial" w:hAnsi="Arial" w:cs="Arial"/>
          <w:b/>
          <w:color w:val="0000FF"/>
          <w:sz w:val="24"/>
        </w:rPr>
        <w:t>R5-241294</w:t>
      </w:r>
      <w:r>
        <w:rPr>
          <w:rFonts w:ascii="Arial" w:hAnsi="Arial" w:cs="Arial"/>
          <w:b/>
          <w:color w:val="0000FF"/>
          <w:sz w:val="24"/>
        </w:rPr>
        <w:tab/>
      </w:r>
      <w:r>
        <w:rPr>
          <w:rFonts w:ascii="Arial" w:hAnsi="Arial" w:cs="Arial"/>
          <w:b/>
          <w:sz w:val="24"/>
        </w:rPr>
        <w:t>Discussion on MU impact to energy detection threshold in shared spectrum</w:t>
      </w:r>
    </w:p>
    <w:p w14:paraId="1F0CEE86" w14:textId="77777777" w:rsidR="004350A9" w:rsidRDefault="004350A9" w:rsidP="004350A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Qualcomm Germany</w:t>
      </w:r>
    </w:p>
    <w:p w14:paraId="23E96263" w14:textId="77777777" w:rsidR="004350A9" w:rsidRDefault="004350A9" w:rsidP="004350A9">
      <w:pPr>
        <w:rPr>
          <w:rFonts w:ascii="Arial" w:hAnsi="Arial" w:cs="Arial"/>
          <w:b/>
        </w:rPr>
      </w:pPr>
      <w:r>
        <w:rPr>
          <w:rFonts w:ascii="Arial" w:hAnsi="Arial" w:cs="Arial"/>
          <w:b/>
        </w:rPr>
        <w:t xml:space="preserve">Discussion: </w:t>
      </w:r>
    </w:p>
    <w:p w14:paraId="1B677FA1" w14:textId="77777777" w:rsidR="004350A9" w:rsidRDefault="004350A9" w:rsidP="004350A9">
      <w:r>
        <w:t>r1</w:t>
      </w:r>
    </w:p>
    <w:p w14:paraId="2BDCD68B"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R5-241823</w:t>
      </w:r>
      <w:r>
        <w:rPr>
          <w:color w:val="993300"/>
          <w:u w:val="single"/>
        </w:rPr>
        <w:t>.</w:t>
      </w:r>
    </w:p>
    <w:p w14:paraId="23AE36AA" w14:textId="26B1BF32" w:rsidR="004350A9" w:rsidRDefault="004350A9" w:rsidP="004350A9">
      <w:pPr>
        <w:rPr>
          <w:rFonts w:ascii="Arial" w:hAnsi="Arial" w:cs="Arial"/>
          <w:b/>
          <w:sz w:val="24"/>
        </w:rPr>
      </w:pPr>
      <w:r>
        <w:rPr>
          <w:rFonts w:ascii="Arial" w:hAnsi="Arial" w:cs="Arial"/>
          <w:b/>
          <w:color w:val="0000FF"/>
          <w:sz w:val="24"/>
        </w:rPr>
        <w:t>R5-241823</w:t>
      </w:r>
      <w:r>
        <w:rPr>
          <w:rFonts w:ascii="Arial" w:hAnsi="Arial" w:cs="Arial"/>
          <w:b/>
          <w:color w:val="0000FF"/>
          <w:sz w:val="24"/>
        </w:rPr>
        <w:tab/>
      </w:r>
      <w:r>
        <w:rPr>
          <w:rFonts w:ascii="Arial" w:hAnsi="Arial" w:cs="Arial"/>
          <w:b/>
          <w:sz w:val="24"/>
        </w:rPr>
        <w:t>Discussion on MU impact to energy detection threshold in shared spectrum</w:t>
      </w:r>
    </w:p>
    <w:p w14:paraId="15DFDA80" w14:textId="77777777" w:rsidR="004350A9" w:rsidRDefault="004350A9" w:rsidP="004350A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Qualcomm Germany</w:t>
      </w:r>
    </w:p>
    <w:p w14:paraId="26EB5CD5" w14:textId="77777777" w:rsidR="004350A9" w:rsidRDefault="004350A9" w:rsidP="004350A9">
      <w:pPr>
        <w:rPr>
          <w:color w:val="808080"/>
        </w:rPr>
      </w:pPr>
      <w:r>
        <w:rPr>
          <w:color w:val="808080"/>
        </w:rPr>
        <w:t>(Replaces R5-241294)</w:t>
      </w:r>
    </w:p>
    <w:p w14:paraId="150822C4" w14:textId="77777777" w:rsidR="004350A9" w:rsidRDefault="004350A9" w:rsidP="004350A9">
      <w:pPr>
        <w:rPr>
          <w:rFonts w:ascii="Arial" w:hAnsi="Arial" w:cs="Arial"/>
          <w:b/>
        </w:rPr>
      </w:pPr>
      <w:r>
        <w:rPr>
          <w:rFonts w:ascii="Arial" w:hAnsi="Arial" w:cs="Arial"/>
          <w:b/>
        </w:rPr>
        <w:t xml:space="preserve">Discussion: </w:t>
      </w:r>
    </w:p>
    <w:p w14:paraId="247AF35D" w14:textId="77777777" w:rsidR="004350A9" w:rsidRDefault="004350A9" w:rsidP="004350A9">
      <w:r>
        <w:t>"Revised from: R5-241294r1.</w:t>
      </w:r>
    </w:p>
    <w:p w14:paraId="2374E982" w14:textId="77777777" w:rsidR="004350A9" w:rsidRDefault="004350A9" w:rsidP="004350A9">
      <w:r>
        <w:t>proposal is endorsed"</w:t>
      </w:r>
    </w:p>
    <w:p w14:paraId="031F2CBC"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EA0E9E" w14:textId="77777777" w:rsidR="004350A9" w:rsidRDefault="004350A9" w:rsidP="004350A9">
      <w:pPr>
        <w:pStyle w:val="Heading4"/>
      </w:pPr>
      <w:bookmarkStart w:id="137" w:name="_Toc161733155"/>
      <w:r>
        <w:t>5.3.5</w:t>
      </w:r>
      <w:r>
        <w:tab/>
        <w:t>Power Class 2 for EN-DC with x LTE bands + y NR band(s) in DL and with 1 LTE band +1 TDD NR band in UL (either x= 2 / 3 / y=1 or x=1 / 2 / y=2) (UID-930051) ENDC_PC2_R17_xLTE_yNR-UEConTest</w:t>
      </w:r>
      <w:bookmarkEnd w:id="137"/>
    </w:p>
    <w:p w14:paraId="71D92F6E" w14:textId="77777777" w:rsidR="004350A9" w:rsidRDefault="004350A9" w:rsidP="004350A9">
      <w:pPr>
        <w:pStyle w:val="Heading5"/>
      </w:pPr>
      <w:bookmarkStart w:id="138" w:name="_Toc161733156"/>
      <w:r>
        <w:t>5.3.5.1</w:t>
      </w:r>
      <w:r>
        <w:tab/>
        <w:t>TS 38.508-2</w:t>
      </w:r>
      <w:bookmarkEnd w:id="138"/>
    </w:p>
    <w:p w14:paraId="0FDFABE5" w14:textId="7DF35CB8" w:rsidR="004350A9" w:rsidRDefault="004350A9" w:rsidP="004350A9">
      <w:pPr>
        <w:rPr>
          <w:rFonts w:ascii="Arial" w:hAnsi="Arial" w:cs="Arial"/>
          <w:b/>
          <w:sz w:val="24"/>
        </w:rPr>
      </w:pPr>
      <w:r>
        <w:rPr>
          <w:rFonts w:ascii="Arial" w:hAnsi="Arial" w:cs="Arial"/>
          <w:b/>
          <w:color w:val="0000FF"/>
          <w:sz w:val="24"/>
        </w:rPr>
        <w:t>R5-240914</w:t>
      </w:r>
      <w:r>
        <w:rPr>
          <w:rFonts w:ascii="Arial" w:hAnsi="Arial" w:cs="Arial"/>
          <w:b/>
          <w:color w:val="0000FF"/>
          <w:sz w:val="24"/>
        </w:rPr>
        <w:tab/>
      </w:r>
      <w:r>
        <w:rPr>
          <w:rFonts w:ascii="Arial" w:hAnsi="Arial" w:cs="Arial"/>
          <w:b/>
          <w:sz w:val="24"/>
        </w:rPr>
        <w:t>Update for additional ENDC band configurations with PC2 UL</w:t>
      </w:r>
    </w:p>
    <w:p w14:paraId="6D90AC2A"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v18.1.0</w:t>
      </w:r>
      <w:r>
        <w:rPr>
          <w:i/>
        </w:rPr>
        <w:tab/>
        <w:t xml:space="preserve">  CR-0595  Cat: F (Rel-18)</w:t>
      </w:r>
      <w:r>
        <w:rPr>
          <w:i/>
        </w:rPr>
        <w:br/>
      </w:r>
      <w:r>
        <w:rPr>
          <w:i/>
        </w:rPr>
        <w:br/>
      </w:r>
      <w:r>
        <w:rPr>
          <w:i/>
        </w:rPr>
        <w:tab/>
      </w:r>
      <w:r>
        <w:rPr>
          <w:i/>
        </w:rPr>
        <w:tab/>
      </w:r>
      <w:r>
        <w:rPr>
          <w:i/>
        </w:rPr>
        <w:tab/>
      </w:r>
      <w:r>
        <w:rPr>
          <w:i/>
        </w:rPr>
        <w:tab/>
      </w:r>
      <w:r>
        <w:rPr>
          <w:i/>
        </w:rPr>
        <w:tab/>
        <w:t>Source: Verizon</w:t>
      </w:r>
    </w:p>
    <w:p w14:paraId="2BAFA174"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R5-241720</w:t>
      </w:r>
      <w:r>
        <w:rPr>
          <w:color w:val="993300"/>
          <w:u w:val="single"/>
        </w:rPr>
        <w:t>.</w:t>
      </w:r>
    </w:p>
    <w:p w14:paraId="2F139E56" w14:textId="4BAB83EB" w:rsidR="004350A9" w:rsidRDefault="004350A9" w:rsidP="004350A9">
      <w:pPr>
        <w:rPr>
          <w:rFonts w:ascii="Arial" w:hAnsi="Arial" w:cs="Arial"/>
          <w:b/>
          <w:sz w:val="24"/>
        </w:rPr>
      </w:pPr>
      <w:r>
        <w:rPr>
          <w:rFonts w:ascii="Arial" w:hAnsi="Arial" w:cs="Arial"/>
          <w:b/>
          <w:color w:val="0000FF"/>
          <w:sz w:val="24"/>
        </w:rPr>
        <w:t>R5-241720</w:t>
      </w:r>
      <w:r>
        <w:rPr>
          <w:rFonts w:ascii="Arial" w:hAnsi="Arial" w:cs="Arial"/>
          <w:b/>
          <w:color w:val="0000FF"/>
          <w:sz w:val="24"/>
        </w:rPr>
        <w:tab/>
      </w:r>
      <w:r>
        <w:rPr>
          <w:rFonts w:ascii="Arial" w:hAnsi="Arial" w:cs="Arial"/>
          <w:b/>
          <w:sz w:val="24"/>
        </w:rPr>
        <w:t>Update for additional ENDC band configurations with PC2 UL</w:t>
      </w:r>
    </w:p>
    <w:p w14:paraId="7ED25398"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v18.1.0</w:t>
      </w:r>
      <w:r>
        <w:rPr>
          <w:i/>
        </w:rPr>
        <w:tab/>
        <w:t xml:space="preserve">  CR-0595  rev 1 Cat: F (Rel-18)</w:t>
      </w:r>
      <w:r>
        <w:rPr>
          <w:i/>
        </w:rPr>
        <w:br/>
      </w:r>
      <w:r>
        <w:rPr>
          <w:i/>
        </w:rPr>
        <w:lastRenderedPageBreak/>
        <w:br/>
      </w:r>
      <w:r>
        <w:rPr>
          <w:i/>
        </w:rPr>
        <w:tab/>
      </w:r>
      <w:r>
        <w:rPr>
          <w:i/>
        </w:rPr>
        <w:tab/>
      </w:r>
      <w:r>
        <w:rPr>
          <w:i/>
        </w:rPr>
        <w:tab/>
      </w:r>
      <w:r>
        <w:rPr>
          <w:i/>
        </w:rPr>
        <w:tab/>
      </w:r>
      <w:r>
        <w:rPr>
          <w:i/>
        </w:rPr>
        <w:tab/>
        <w:t>Source: Verizon</w:t>
      </w:r>
    </w:p>
    <w:p w14:paraId="73A40464" w14:textId="77777777" w:rsidR="004350A9" w:rsidRDefault="004350A9" w:rsidP="004350A9">
      <w:pPr>
        <w:rPr>
          <w:color w:val="808080"/>
        </w:rPr>
      </w:pPr>
      <w:r>
        <w:rPr>
          <w:color w:val="808080"/>
        </w:rPr>
        <w:t>(Replaces R5-240914)</w:t>
      </w:r>
    </w:p>
    <w:p w14:paraId="60803841"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491F63" w14:textId="77777777" w:rsidR="004350A9" w:rsidRDefault="004350A9" w:rsidP="004350A9">
      <w:pPr>
        <w:pStyle w:val="Heading5"/>
      </w:pPr>
      <w:bookmarkStart w:id="139" w:name="_Toc161733157"/>
      <w:r>
        <w:t>5.3.5.2</w:t>
      </w:r>
      <w:r>
        <w:tab/>
        <w:t>TS 38.521-3</w:t>
      </w:r>
      <w:bookmarkEnd w:id="139"/>
    </w:p>
    <w:p w14:paraId="1AF8C691" w14:textId="77777777" w:rsidR="004350A9" w:rsidRDefault="004350A9">
      <w:r>
        <w:t>5.3.5.2.1</w:t>
      </w:r>
      <w:r>
        <w:tab/>
        <w:t>Tx Requirements (Clause 6)</w:t>
      </w:r>
    </w:p>
    <w:p w14:paraId="258F48A7" w14:textId="77777777" w:rsidR="004350A9" w:rsidRDefault="004350A9" w:rsidP="004350A9">
      <w:pPr>
        <w:pStyle w:val="Heading6"/>
      </w:pPr>
      <w:bookmarkStart w:id="140" w:name="_Toc161733158"/>
      <w:r>
        <w:t>5.3.5.2.2</w:t>
      </w:r>
      <w:r>
        <w:tab/>
        <w:t>Rx Requirements (Clause 7)</w:t>
      </w:r>
      <w:bookmarkEnd w:id="140"/>
    </w:p>
    <w:p w14:paraId="65ED6037" w14:textId="0F38750C" w:rsidR="00BA0CFF" w:rsidRDefault="004350A9" w:rsidP="004350A9">
      <w:pPr>
        <w:rPr>
          <w:rFonts w:ascii="Arial" w:hAnsi="Arial" w:cs="Arial"/>
          <w:b/>
          <w:sz w:val="24"/>
        </w:rPr>
      </w:pPr>
      <w:r>
        <w:rPr>
          <w:rFonts w:ascii="Arial" w:hAnsi="Arial" w:cs="Arial"/>
          <w:b/>
          <w:color w:val="0000FF"/>
          <w:sz w:val="24"/>
        </w:rPr>
        <w:t>R5-240916</w:t>
      </w:r>
      <w:r>
        <w:rPr>
          <w:rFonts w:ascii="Arial" w:hAnsi="Arial" w:cs="Arial"/>
          <w:b/>
          <w:color w:val="0000FF"/>
          <w:sz w:val="24"/>
        </w:rPr>
        <w:tab/>
      </w:r>
      <w:r>
        <w:rPr>
          <w:rFonts w:ascii="Arial" w:hAnsi="Arial" w:cs="Arial"/>
          <w:b/>
          <w:sz w:val="24"/>
        </w:rPr>
        <w:t xml:space="preserve">Update reference </w:t>
      </w:r>
      <w:proofErr w:type="spellStart"/>
      <w:r>
        <w:rPr>
          <w:rFonts w:ascii="Arial" w:hAnsi="Arial" w:cs="Arial"/>
          <w:b/>
          <w:sz w:val="24"/>
        </w:rPr>
        <w:t>sensitity</w:t>
      </w:r>
      <w:proofErr w:type="spellEnd"/>
      <w:r>
        <w:rPr>
          <w:rFonts w:ascii="Arial" w:hAnsi="Arial" w:cs="Arial"/>
          <w:b/>
          <w:sz w:val="24"/>
        </w:rPr>
        <w:t xml:space="preserve"> minimum requirement for additional ENDC band configurations with PC2 UL</w:t>
      </w:r>
    </w:p>
    <w:p w14:paraId="75800FA8"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v18.1.1</w:t>
      </w:r>
      <w:r>
        <w:rPr>
          <w:i/>
        </w:rPr>
        <w:tab/>
        <w:t xml:space="preserve">  CR-1726  Cat: F (Rel-18)</w:t>
      </w:r>
      <w:r>
        <w:rPr>
          <w:i/>
        </w:rPr>
        <w:br/>
      </w:r>
      <w:r>
        <w:rPr>
          <w:i/>
        </w:rPr>
        <w:br/>
      </w:r>
      <w:r>
        <w:rPr>
          <w:i/>
        </w:rPr>
        <w:tab/>
      </w:r>
      <w:r>
        <w:rPr>
          <w:i/>
        </w:rPr>
        <w:tab/>
      </w:r>
      <w:r>
        <w:rPr>
          <w:i/>
        </w:rPr>
        <w:tab/>
      </w:r>
      <w:r>
        <w:rPr>
          <w:i/>
        </w:rPr>
        <w:tab/>
      </w:r>
      <w:r>
        <w:rPr>
          <w:i/>
        </w:rPr>
        <w:tab/>
        <w:t>Source: Verizon Spain</w:t>
      </w:r>
    </w:p>
    <w:p w14:paraId="206EED7A" w14:textId="77777777" w:rsidR="004350A9" w:rsidRDefault="004350A9" w:rsidP="004350A9">
      <w:pPr>
        <w:rPr>
          <w:rFonts w:ascii="Arial" w:hAnsi="Arial" w:cs="Arial"/>
          <w:b/>
        </w:rPr>
      </w:pPr>
      <w:r>
        <w:rPr>
          <w:rFonts w:ascii="Arial" w:hAnsi="Arial" w:cs="Arial"/>
          <w:b/>
        </w:rPr>
        <w:t xml:space="preserve">Discussion: </w:t>
      </w:r>
    </w:p>
    <w:p w14:paraId="4057A9E8" w14:textId="77777777" w:rsidR="004350A9" w:rsidRDefault="004350A9" w:rsidP="004350A9">
      <w:r>
        <w:t>CR cover value : 18.1.0.</w:t>
      </w:r>
    </w:p>
    <w:p w14:paraId="616A626C" w14:textId="77777777" w:rsidR="004350A9" w:rsidRDefault="004350A9" w:rsidP="004350A9">
      <w:r>
        <w:t>Content has been merged into R5-240168r1.</w:t>
      </w:r>
    </w:p>
    <w:p w14:paraId="03400B43"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8C9192" w14:textId="5F00D749" w:rsidR="004350A9" w:rsidRDefault="004350A9" w:rsidP="004350A9">
      <w:pPr>
        <w:rPr>
          <w:rFonts w:ascii="Arial" w:hAnsi="Arial" w:cs="Arial"/>
          <w:b/>
          <w:sz w:val="24"/>
        </w:rPr>
      </w:pPr>
      <w:r>
        <w:rPr>
          <w:rFonts w:ascii="Arial" w:hAnsi="Arial" w:cs="Arial"/>
          <w:b/>
          <w:color w:val="0000FF"/>
          <w:sz w:val="24"/>
        </w:rPr>
        <w:t>R5-240917</w:t>
      </w:r>
      <w:r>
        <w:rPr>
          <w:rFonts w:ascii="Arial" w:hAnsi="Arial" w:cs="Arial"/>
          <w:b/>
          <w:color w:val="0000FF"/>
          <w:sz w:val="24"/>
        </w:rPr>
        <w:tab/>
      </w:r>
      <w:r>
        <w:rPr>
          <w:rFonts w:ascii="Arial" w:hAnsi="Arial" w:cs="Arial"/>
          <w:b/>
          <w:sz w:val="24"/>
        </w:rPr>
        <w:t xml:space="preserve">Update reference </w:t>
      </w:r>
      <w:proofErr w:type="spellStart"/>
      <w:r>
        <w:rPr>
          <w:rFonts w:ascii="Arial" w:hAnsi="Arial" w:cs="Arial"/>
          <w:b/>
          <w:sz w:val="24"/>
        </w:rPr>
        <w:t>sensitity</w:t>
      </w:r>
      <w:proofErr w:type="spellEnd"/>
      <w:r>
        <w:rPr>
          <w:rFonts w:ascii="Arial" w:hAnsi="Arial" w:cs="Arial"/>
          <w:b/>
          <w:sz w:val="24"/>
        </w:rPr>
        <w:t xml:space="preserve"> test configuration and test requirement tables for ENDC band configurations with PC2 UL</w:t>
      </w:r>
    </w:p>
    <w:p w14:paraId="7C0F93CD"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v18.1.1</w:t>
      </w:r>
      <w:r>
        <w:rPr>
          <w:i/>
        </w:rPr>
        <w:tab/>
        <w:t xml:space="preserve">  CR-1727  Cat: F (Rel-18)</w:t>
      </w:r>
      <w:r>
        <w:rPr>
          <w:i/>
        </w:rPr>
        <w:br/>
      </w:r>
      <w:r>
        <w:rPr>
          <w:i/>
        </w:rPr>
        <w:br/>
      </w:r>
      <w:r>
        <w:rPr>
          <w:i/>
        </w:rPr>
        <w:tab/>
      </w:r>
      <w:r>
        <w:rPr>
          <w:i/>
        </w:rPr>
        <w:tab/>
      </w:r>
      <w:r>
        <w:rPr>
          <w:i/>
        </w:rPr>
        <w:tab/>
      </w:r>
      <w:r>
        <w:rPr>
          <w:i/>
        </w:rPr>
        <w:tab/>
      </w:r>
      <w:r>
        <w:rPr>
          <w:i/>
        </w:rPr>
        <w:tab/>
        <w:t>Source: Verizon Spain</w:t>
      </w:r>
    </w:p>
    <w:p w14:paraId="0D1CB5F5" w14:textId="77777777" w:rsidR="004350A9" w:rsidRDefault="004350A9" w:rsidP="004350A9">
      <w:pPr>
        <w:rPr>
          <w:rFonts w:ascii="Arial" w:hAnsi="Arial" w:cs="Arial"/>
          <w:b/>
        </w:rPr>
      </w:pPr>
      <w:r>
        <w:rPr>
          <w:rFonts w:ascii="Arial" w:hAnsi="Arial" w:cs="Arial"/>
          <w:b/>
        </w:rPr>
        <w:t xml:space="preserve">Discussion: </w:t>
      </w:r>
    </w:p>
    <w:p w14:paraId="5CDF7DFD" w14:textId="77777777" w:rsidR="004350A9" w:rsidRDefault="004350A9" w:rsidP="004350A9">
      <w:r>
        <w:t>CR cover value : 18.1.0.</w:t>
      </w:r>
    </w:p>
    <w:p w14:paraId="34E10151" w14:textId="77777777" w:rsidR="004350A9" w:rsidRDefault="004350A9" w:rsidP="004350A9">
      <w:r>
        <w:t>Content has been merged into R5-240168r1.</w:t>
      </w:r>
    </w:p>
    <w:p w14:paraId="2AD57C9F"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0794DF" w14:textId="77777777" w:rsidR="004350A9" w:rsidRDefault="004350A9" w:rsidP="004350A9">
      <w:pPr>
        <w:pStyle w:val="Heading6"/>
      </w:pPr>
      <w:bookmarkStart w:id="141" w:name="_Toc161733159"/>
      <w:r>
        <w:lastRenderedPageBreak/>
        <w:t>5.3.5.2.3</w:t>
      </w:r>
      <w:r>
        <w:tab/>
        <w:t>Clauses 1-5 / Annexes</w:t>
      </w:r>
      <w:bookmarkEnd w:id="141"/>
    </w:p>
    <w:p w14:paraId="131D9273" w14:textId="77777777" w:rsidR="004350A9" w:rsidRDefault="004350A9" w:rsidP="004350A9">
      <w:pPr>
        <w:pStyle w:val="Heading5"/>
      </w:pPr>
      <w:bookmarkStart w:id="142" w:name="_Toc161733160"/>
      <w:r>
        <w:t>5.3.5.3</w:t>
      </w:r>
      <w:r>
        <w:tab/>
        <w:t>TS 38.522</w:t>
      </w:r>
      <w:bookmarkEnd w:id="142"/>
    </w:p>
    <w:p w14:paraId="2CFBD292" w14:textId="77777777" w:rsidR="004350A9" w:rsidRDefault="004350A9" w:rsidP="004350A9">
      <w:pPr>
        <w:pStyle w:val="Heading5"/>
      </w:pPr>
      <w:bookmarkStart w:id="143" w:name="_Toc161733161"/>
      <w:r>
        <w:t>5.3.5.4</w:t>
      </w:r>
      <w:r>
        <w:tab/>
        <w:t>Discussion Papers / Work Plan / TC lists</w:t>
      </w:r>
      <w:bookmarkEnd w:id="143"/>
    </w:p>
    <w:p w14:paraId="03FCAD86" w14:textId="77777777" w:rsidR="004350A9" w:rsidRDefault="004350A9" w:rsidP="004350A9">
      <w:pPr>
        <w:pStyle w:val="Heading5"/>
      </w:pPr>
      <w:bookmarkStart w:id="144" w:name="_Toc161733162"/>
      <w:r>
        <w:t>5.3.6.</w:t>
      </w:r>
      <w:r>
        <w:tab/>
        <w:t>Introduction of FR2 FWA (Fixed Wireless Access) UE with maximum TRP (Total Radiated Power) of 23dBm for band n257 and n258 (UID-950062) NR_FR2_FWA_Bn257_Bn258-UEConTest</w:t>
      </w:r>
      <w:bookmarkEnd w:id="144"/>
    </w:p>
    <w:p w14:paraId="137D9092" w14:textId="77777777" w:rsidR="004350A9" w:rsidRDefault="004350A9" w:rsidP="004350A9">
      <w:pPr>
        <w:pStyle w:val="Heading5"/>
      </w:pPr>
      <w:bookmarkStart w:id="145" w:name="_Toc161733163"/>
      <w:r>
        <w:t>5.3.6.1</w:t>
      </w:r>
      <w:r>
        <w:tab/>
        <w:t>TS 38.508-1</w:t>
      </w:r>
      <w:bookmarkEnd w:id="145"/>
    </w:p>
    <w:p w14:paraId="084C7C1D" w14:textId="77777777" w:rsidR="004350A9" w:rsidRDefault="004350A9" w:rsidP="004350A9">
      <w:pPr>
        <w:pStyle w:val="Heading5"/>
      </w:pPr>
      <w:bookmarkStart w:id="146" w:name="_Toc161733164"/>
      <w:r>
        <w:t>5.3.6.2</w:t>
      </w:r>
      <w:r>
        <w:tab/>
        <w:t>TS 38.508-2</w:t>
      </w:r>
      <w:bookmarkEnd w:id="146"/>
    </w:p>
    <w:p w14:paraId="77BCBB77" w14:textId="77777777" w:rsidR="004350A9" w:rsidRDefault="004350A9" w:rsidP="004350A9">
      <w:pPr>
        <w:pStyle w:val="Heading5"/>
      </w:pPr>
      <w:bookmarkStart w:id="147" w:name="_Toc161733165"/>
      <w:r>
        <w:t>5.3.6.3</w:t>
      </w:r>
      <w:r>
        <w:tab/>
        <w:t>TS 38.521-2</w:t>
      </w:r>
      <w:bookmarkEnd w:id="147"/>
    </w:p>
    <w:p w14:paraId="66AE2DC2" w14:textId="77777777" w:rsidR="004350A9" w:rsidRDefault="004350A9" w:rsidP="004350A9">
      <w:pPr>
        <w:pStyle w:val="Heading6"/>
      </w:pPr>
      <w:bookmarkStart w:id="148" w:name="_Toc161733166"/>
      <w:r>
        <w:t>5.3.6.3.1</w:t>
      </w:r>
      <w:r>
        <w:tab/>
        <w:t>Tx Requirements (Clause 6)</w:t>
      </w:r>
      <w:bookmarkEnd w:id="148"/>
    </w:p>
    <w:p w14:paraId="007D6ABE" w14:textId="77777777" w:rsidR="004350A9" w:rsidRDefault="004350A9" w:rsidP="004350A9">
      <w:pPr>
        <w:pStyle w:val="Heading6"/>
      </w:pPr>
      <w:bookmarkStart w:id="149" w:name="_Toc161733167"/>
      <w:r>
        <w:t>5.3.6.3.2</w:t>
      </w:r>
      <w:r>
        <w:tab/>
        <w:t>Rx Requirements (Clause 7)</w:t>
      </w:r>
      <w:bookmarkEnd w:id="149"/>
    </w:p>
    <w:p w14:paraId="2382AB41" w14:textId="77777777" w:rsidR="004350A9" w:rsidRDefault="004350A9" w:rsidP="004350A9">
      <w:pPr>
        <w:pStyle w:val="Heading6"/>
      </w:pPr>
      <w:bookmarkStart w:id="150" w:name="_Toc161733168"/>
      <w:r>
        <w:t>5.3.6.3.3</w:t>
      </w:r>
      <w:r>
        <w:tab/>
        <w:t>Clauses 1-5 / Annexes</w:t>
      </w:r>
      <w:bookmarkEnd w:id="150"/>
    </w:p>
    <w:p w14:paraId="3A695F43" w14:textId="77777777" w:rsidR="004350A9" w:rsidRDefault="004350A9" w:rsidP="004350A9">
      <w:pPr>
        <w:pStyle w:val="Heading5"/>
      </w:pPr>
      <w:bookmarkStart w:id="151" w:name="_Toc161733169"/>
      <w:r>
        <w:t>5.3.6.4</w:t>
      </w:r>
      <w:r>
        <w:tab/>
        <w:t>TS 38.521-4</w:t>
      </w:r>
      <w:bookmarkEnd w:id="151"/>
    </w:p>
    <w:p w14:paraId="6206D6C7" w14:textId="77777777" w:rsidR="004350A9" w:rsidRDefault="004350A9" w:rsidP="004350A9">
      <w:pPr>
        <w:pStyle w:val="Heading6"/>
      </w:pPr>
      <w:bookmarkStart w:id="152" w:name="_Toc161733170"/>
      <w:r>
        <w:t>5.3.6.4.1</w:t>
      </w:r>
      <w:r>
        <w:tab/>
        <w:t xml:space="preserve">Conducted </w:t>
      </w:r>
      <w:proofErr w:type="spellStart"/>
      <w:r>
        <w:t>Demod</w:t>
      </w:r>
      <w:proofErr w:type="spellEnd"/>
      <w:r>
        <w:t xml:space="preserve"> Performance and CSI Reporting Requirements (Clauses 5&amp;6)</w:t>
      </w:r>
      <w:bookmarkEnd w:id="152"/>
    </w:p>
    <w:p w14:paraId="7D7EE01F" w14:textId="77777777" w:rsidR="004350A9" w:rsidRDefault="004350A9" w:rsidP="004350A9">
      <w:pPr>
        <w:pStyle w:val="Heading6"/>
      </w:pPr>
      <w:bookmarkStart w:id="153" w:name="_Toc161733171"/>
      <w:r>
        <w:t>5.3.6.4.2</w:t>
      </w:r>
      <w:r>
        <w:tab/>
        <w:t xml:space="preserve">Radiated </w:t>
      </w:r>
      <w:proofErr w:type="spellStart"/>
      <w:r>
        <w:t>Demod</w:t>
      </w:r>
      <w:proofErr w:type="spellEnd"/>
      <w:r>
        <w:t xml:space="preserve"> Performance and CSI Reporting Requirements (Clauses 7&amp;8)</w:t>
      </w:r>
      <w:bookmarkEnd w:id="153"/>
    </w:p>
    <w:p w14:paraId="639EB0FE" w14:textId="77777777" w:rsidR="004350A9" w:rsidRDefault="004350A9" w:rsidP="004350A9">
      <w:pPr>
        <w:pStyle w:val="Heading6"/>
      </w:pPr>
      <w:bookmarkStart w:id="154" w:name="_Toc161733172"/>
      <w:r>
        <w:t>5.3.6.4.3</w:t>
      </w:r>
      <w:r>
        <w:tab/>
        <w:t xml:space="preserve">Interworking </w:t>
      </w:r>
      <w:proofErr w:type="spellStart"/>
      <w:r>
        <w:t>Demod</w:t>
      </w:r>
      <w:proofErr w:type="spellEnd"/>
      <w:r>
        <w:t xml:space="preserve"> Performance and CSI Reporting Requirements (Clauses 9&amp;10)</w:t>
      </w:r>
      <w:bookmarkEnd w:id="154"/>
    </w:p>
    <w:p w14:paraId="3CF3A3C4" w14:textId="77777777" w:rsidR="004350A9" w:rsidRDefault="004350A9" w:rsidP="004350A9">
      <w:pPr>
        <w:pStyle w:val="Heading6"/>
      </w:pPr>
      <w:bookmarkStart w:id="155" w:name="_Toc161733173"/>
      <w:r>
        <w:t>5.3.6.4.4</w:t>
      </w:r>
      <w:r>
        <w:tab/>
        <w:t>Clauses 1-4 / Annexes</w:t>
      </w:r>
      <w:bookmarkEnd w:id="155"/>
    </w:p>
    <w:p w14:paraId="13AE5C7E" w14:textId="77777777" w:rsidR="004350A9" w:rsidRDefault="004350A9" w:rsidP="004350A9">
      <w:pPr>
        <w:pStyle w:val="Heading5"/>
      </w:pPr>
      <w:bookmarkStart w:id="156" w:name="_Toc161733174"/>
      <w:r>
        <w:t>5.3.6.5</w:t>
      </w:r>
      <w:r>
        <w:tab/>
        <w:t>TS 38.522</w:t>
      </w:r>
      <w:bookmarkEnd w:id="156"/>
    </w:p>
    <w:p w14:paraId="7920932B" w14:textId="77777777" w:rsidR="004350A9" w:rsidRDefault="004350A9" w:rsidP="004350A9">
      <w:pPr>
        <w:pStyle w:val="Heading5"/>
      </w:pPr>
      <w:bookmarkStart w:id="157" w:name="_Toc161733175"/>
      <w:r>
        <w:t>5.3.6.6</w:t>
      </w:r>
      <w:r>
        <w:tab/>
        <w:t>TS 38.533</w:t>
      </w:r>
      <w:bookmarkEnd w:id="157"/>
    </w:p>
    <w:p w14:paraId="24BBAF67" w14:textId="77777777" w:rsidR="004350A9" w:rsidRDefault="004350A9" w:rsidP="004350A9">
      <w:pPr>
        <w:pStyle w:val="Heading5"/>
      </w:pPr>
      <w:bookmarkStart w:id="158" w:name="_Toc161733176"/>
      <w:r>
        <w:t>5.3.6.7</w:t>
      </w:r>
      <w:r>
        <w:tab/>
        <w:t>TR 38.903 (NR MU &amp; TT analyses)</w:t>
      </w:r>
      <w:bookmarkEnd w:id="158"/>
    </w:p>
    <w:p w14:paraId="1DF6B658" w14:textId="77777777" w:rsidR="004350A9" w:rsidRDefault="004350A9" w:rsidP="004350A9">
      <w:pPr>
        <w:pStyle w:val="Heading5"/>
      </w:pPr>
      <w:bookmarkStart w:id="159" w:name="_Toc161733177"/>
      <w:r>
        <w:t>5.3.6.8</w:t>
      </w:r>
      <w:r>
        <w:tab/>
        <w:t>TR 38.905 (NR Test Points Radio Transmission and Reception)</w:t>
      </w:r>
      <w:bookmarkEnd w:id="159"/>
    </w:p>
    <w:p w14:paraId="414CF872" w14:textId="77777777" w:rsidR="004350A9" w:rsidRDefault="004350A9" w:rsidP="004350A9">
      <w:pPr>
        <w:pStyle w:val="Heading5"/>
      </w:pPr>
      <w:bookmarkStart w:id="160" w:name="_Toc161733178"/>
      <w:r>
        <w:t>5.3.6.9</w:t>
      </w:r>
      <w:r>
        <w:tab/>
        <w:t>Discussion Papers / Work Plan / TC lists</w:t>
      </w:r>
      <w:bookmarkEnd w:id="160"/>
    </w:p>
    <w:p w14:paraId="08CE8514" w14:textId="77777777" w:rsidR="004350A9" w:rsidRDefault="004350A9" w:rsidP="004350A9">
      <w:pPr>
        <w:pStyle w:val="Heading4"/>
      </w:pPr>
      <w:bookmarkStart w:id="161" w:name="_Toc161733179"/>
      <w:r>
        <w:t>5.3.7</w:t>
      </w:r>
      <w:r>
        <w:tab/>
        <w:t xml:space="preserve">NR coverage enhancements (UID-950063) </w:t>
      </w:r>
      <w:proofErr w:type="spellStart"/>
      <w:r>
        <w:t>NR_cov_enh-UEConTest</w:t>
      </w:r>
      <w:bookmarkEnd w:id="161"/>
      <w:proofErr w:type="spellEnd"/>
    </w:p>
    <w:p w14:paraId="63C2891F" w14:textId="77777777" w:rsidR="004350A9" w:rsidRDefault="004350A9" w:rsidP="004350A9">
      <w:pPr>
        <w:pStyle w:val="Heading5"/>
      </w:pPr>
      <w:bookmarkStart w:id="162" w:name="_Toc161733180"/>
      <w:r>
        <w:t>5.3.7.1</w:t>
      </w:r>
      <w:r>
        <w:tab/>
        <w:t>TS 38.508-1</w:t>
      </w:r>
      <w:bookmarkEnd w:id="162"/>
    </w:p>
    <w:p w14:paraId="367B44D6" w14:textId="77777777" w:rsidR="004350A9" w:rsidRDefault="004350A9" w:rsidP="004350A9">
      <w:pPr>
        <w:pStyle w:val="Heading5"/>
      </w:pPr>
      <w:bookmarkStart w:id="163" w:name="_Toc161733181"/>
      <w:r>
        <w:t>5.3.7.2</w:t>
      </w:r>
      <w:r>
        <w:tab/>
        <w:t>TS 38.508-2</w:t>
      </w:r>
      <w:bookmarkEnd w:id="163"/>
    </w:p>
    <w:p w14:paraId="2A6C9C21" w14:textId="77777777" w:rsidR="004350A9" w:rsidRDefault="004350A9" w:rsidP="004350A9">
      <w:pPr>
        <w:pStyle w:val="Heading5"/>
      </w:pPr>
      <w:bookmarkStart w:id="164" w:name="_Toc161733182"/>
      <w:r>
        <w:t>5.3.7.3</w:t>
      </w:r>
      <w:r>
        <w:tab/>
        <w:t>TS 38.521-1</w:t>
      </w:r>
      <w:bookmarkEnd w:id="164"/>
    </w:p>
    <w:p w14:paraId="741E7561" w14:textId="77777777" w:rsidR="004350A9" w:rsidRDefault="004350A9" w:rsidP="004350A9">
      <w:pPr>
        <w:pStyle w:val="Heading6"/>
      </w:pPr>
      <w:bookmarkStart w:id="165" w:name="_Toc161733183"/>
      <w:r>
        <w:t>5.3.7.3.1</w:t>
      </w:r>
      <w:r>
        <w:tab/>
        <w:t>Tx Requirements (Clause 6)</w:t>
      </w:r>
      <w:bookmarkEnd w:id="165"/>
    </w:p>
    <w:p w14:paraId="1C60921A" w14:textId="7BA8BAD9" w:rsidR="004350A9" w:rsidRDefault="004350A9" w:rsidP="004350A9">
      <w:pPr>
        <w:rPr>
          <w:rFonts w:ascii="Arial" w:hAnsi="Arial" w:cs="Arial"/>
          <w:b/>
          <w:sz w:val="24"/>
        </w:rPr>
      </w:pPr>
      <w:r>
        <w:rPr>
          <w:rFonts w:ascii="Arial" w:hAnsi="Arial" w:cs="Arial"/>
          <w:b/>
          <w:color w:val="0000FF"/>
          <w:sz w:val="24"/>
        </w:rPr>
        <w:lastRenderedPageBreak/>
        <w:t>R5-241432</w:t>
      </w:r>
      <w:r>
        <w:rPr>
          <w:rFonts w:ascii="Arial" w:hAnsi="Arial" w:cs="Arial"/>
          <w:b/>
          <w:color w:val="0000FF"/>
          <w:sz w:val="24"/>
        </w:rPr>
        <w:tab/>
      </w:r>
      <w:r>
        <w:rPr>
          <w:rFonts w:ascii="Arial" w:hAnsi="Arial" w:cs="Arial"/>
          <w:b/>
          <w:sz w:val="24"/>
        </w:rPr>
        <w:t>Updates to FR1 RF phase continuity test</w:t>
      </w:r>
    </w:p>
    <w:p w14:paraId="1708AE07"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CR-2733  Cat: F (Rel-18)</w:t>
      </w:r>
      <w:r>
        <w:rPr>
          <w:i/>
        </w:rPr>
        <w:br/>
      </w:r>
      <w:r>
        <w:rPr>
          <w:i/>
        </w:rPr>
        <w:br/>
      </w:r>
      <w:r>
        <w:rPr>
          <w:i/>
        </w:rPr>
        <w:tab/>
      </w:r>
      <w:r>
        <w:rPr>
          <w:i/>
        </w:rPr>
        <w:tab/>
      </w:r>
      <w:r>
        <w:rPr>
          <w:i/>
        </w:rPr>
        <w:tab/>
      </w:r>
      <w:r>
        <w:rPr>
          <w:i/>
        </w:rPr>
        <w:tab/>
      </w:r>
      <w:r>
        <w:rPr>
          <w:i/>
        </w:rPr>
        <w:tab/>
        <w:t>Source: Apple Benelux B.V.</w:t>
      </w:r>
    </w:p>
    <w:p w14:paraId="4D8D448D" w14:textId="77777777" w:rsidR="004350A9" w:rsidRDefault="004350A9" w:rsidP="004350A9">
      <w:pPr>
        <w:rPr>
          <w:rFonts w:ascii="Arial" w:hAnsi="Arial" w:cs="Arial"/>
          <w:b/>
        </w:rPr>
      </w:pPr>
      <w:r>
        <w:rPr>
          <w:rFonts w:ascii="Arial" w:hAnsi="Arial" w:cs="Arial"/>
          <w:b/>
        </w:rPr>
        <w:t xml:space="preserve">Discussion: </w:t>
      </w:r>
    </w:p>
    <w:p w14:paraId="6EA4F504" w14:textId="77777777" w:rsidR="004350A9" w:rsidRDefault="004350A9" w:rsidP="004350A9">
      <w:r>
        <w:t>feedback from Huawei</w:t>
      </w:r>
    </w:p>
    <w:p w14:paraId="625828A5" w14:textId="77777777" w:rsidR="004350A9" w:rsidRDefault="004350A9" w:rsidP="004350A9">
      <w:r>
        <w:t>r2</w:t>
      </w:r>
    </w:p>
    <w:p w14:paraId="45DBF6D7"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R5-241947</w:t>
      </w:r>
      <w:r>
        <w:rPr>
          <w:color w:val="993300"/>
          <w:u w:val="single"/>
        </w:rPr>
        <w:t>.</w:t>
      </w:r>
    </w:p>
    <w:p w14:paraId="2BFEDBFC" w14:textId="718E1DEC" w:rsidR="004350A9" w:rsidRDefault="004350A9" w:rsidP="004350A9">
      <w:pPr>
        <w:rPr>
          <w:rFonts w:ascii="Arial" w:hAnsi="Arial" w:cs="Arial"/>
          <w:b/>
          <w:sz w:val="24"/>
        </w:rPr>
      </w:pPr>
      <w:r>
        <w:rPr>
          <w:rFonts w:ascii="Arial" w:hAnsi="Arial" w:cs="Arial"/>
          <w:b/>
          <w:color w:val="0000FF"/>
          <w:sz w:val="24"/>
        </w:rPr>
        <w:t>R5-241947</w:t>
      </w:r>
      <w:r>
        <w:rPr>
          <w:rFonts w:ascii="Arial" w:hAnsi="Arial" w:cs="Arial"/>
          <w:b/>
          <w:color w:val="0000FF"/>
          <w:sz w:val="24"/>
        </w:rPr>
        <w:tab/>
      </w:r>
      <w:r>
        <w:rPr>
          <w:rFonts w:ascii="Arial" w:hAnsi="Arial" w:cs="Arial"/>
          <w:b/>
          <w:sz w:val="24"/>
        </w:rPr>
        <w:t>Updates to FR1 RF phase continuity test</w:t>
      </w:r>
    </w:p>
    <w:p w14:paraId="395F58BF"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CR-2733  rev 1 Cat: F (Rel-18)</w:t>
      </w:r>
      <w:r>
        <w:rPr>
          <w:i/>
        </w:rPr>
        <w:br/>
      </w:r>
      <w:r>
        <w:rPr>
          <w:i/>
        </w:rPr>
        <w:br/>
      </w:r>
      <w:r>
        <w:rPr>
          <w:i/>
        </w:rPr>
        <w:tab/>
      </w:r>
      <w:r>
        <w:rPr>
          <w:i/>
        </w:rPr>
        <w:tab/>
      </w:r>
      <w:r>
        <w:rPr>
          <w:i/>
        </w:rPr>
        <w:tab/>
      </w:r>
      <w:r>
        <w:rPr>
          <w:i/>
        </w:rPr>
        <w:tab/>
      </w:r>
      <w:r>
        <w:rPr>
          <w:i/>
        </w:rPr>
        <w:tab/>
        <w:t>Source: Apple Benelux B.V.</w:t>
      </w:r>
    </w:p>
    <w:p w14:paraId="39804947" w14:textId="77777777" w:rsidR="004350A9" w:rsidRDefault="004350A9" w:rsidP="004350A9">
      <w:pPr>
        <w:rPr>
          <w:color w:val="808080"/>
        </w:rPr>
      </w:pPr>
      <w:r>
        <w:rPr>
          <w:color w:val="808080"/>
        </w:rPr>
        <w:t>(Replaces R5-241432)</w:t>
      </w:r>
    </w:p>
    <w:p w14:paraId="6388BEA1"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85CBCB" w14:textId="77777777" w:rsidR="004350A9" w:rsidRDefault="004350A9" w:rsidP="004350A9">
      <w:pPr>
        <w:pStyle w:val="Heading6"/>
      </w:pPr>
      <w:bookmarkStart w:id="166" w:name="_Toc161733184"/>
      <w:r>
        <w:t>5.3.7.3.2</w:t>
      </w:r>
      <w:r>
        <w:tab/>
        <w:t>Rx Requirements (Clause 7)</w:t>
      </w:r>
      <w:bookmarkEnd w:id="166"/>
    </w:p>
    <w:p w14:paraId="0FFF2BF0" w14:textId="77777777" w:rsidR="004350A9" w:rsidRDefault="004350A9" w:rsidP="004350A9">
      <w:pPr>
        <w:pStyle w:val="Heading6"/>
      </w:pPr>
      <w:bookmarkStart w:id="167" w:name="_Toc161733185"/>
      <w:r>
        <w:t>5.3.7.3.3</w:t>
      </w:r>
      <w:r>
        <w:tab/>
        <w:t>Clauses 1-5 / Annexes</w:t>
      </w:r>
      <w:bookmarkEnd w:id="167"/>
    </w:p>
    <w:p w14:paraId="5EE7C9DE" w14:textId="3ACC0014" w:rsidR="004350A9" w:rsidRDefault="004350A9" w:rsidP="004350A9">
      <w:pPr>
        <w:rPr>
          <w:rFonts w:ascii="Arial" w:hAnsi="Arial" w:cs="Arial"/>
          <w:b/>
          <w:sz w:val="24"/>
        </w:rPr>
      </w:pPr>
      <w:r>
        <w:rPr>
          <w:rFonts w:ascii="Arial" w:hAnsi="Arial" w:cs="Arial"/>
          <w:b/>
          <w:color w:val="0000FF"/>
          <w:sz w:val="24"/>
        </w:rPr>
        <w:t>R5-241434</w:t>
      </w:r>
      <w:r>
        <w:rPr>
          <w:rFonts w:ascii="Arial" w:hAnsi="Arial" w:cs="Arial"/>
          <w:b/>
          <w:color w:val="0000FF"/>
          <w:sz w:val="24"/>
        </w:rPr>
        <w:tab/>
      </w:r>
      <w:r>
        <w:rPr>
          <w:rFonts w:ascii="Arial" w:hAnsi="Arial" w:cs="Arial"/>
          <w:b/>
          <w:sz w:val="24"/>
        </w:rPr>
        <w:t>Updates and corrections to Annex in FR1 RF spec</w:t>
      </w:r>
    </w:p>
    <w:p w14:paraId="0DED2947"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CR-2734  Cat: F (Rel-18)</w:t>
      </w:r>
      <w:r>
        <w:rPr>
          <w:i/>
        </w:rPr>
        <w:br/>
      </w:r>
      <w:r>
        <w:rPr>
          <w:i/>
        </w:rPr>
        <w:br/>
      </w:r>
      <w:r>
        <w:rPr>
          <w:i/>
        </w:rPr>
        <w:tab/>
      </w:r>
      <w:r>
        <w:rPr>
          <w:i/>
        </w:rPr>
        <w:tab/>
      </w:r>
      <w:r>
        <w:rPr>
          <w:i/>
        </w:rPr>
        <w:tab/>
      </w:r>
      <w:r>
        <w:rPr>
          <w:i/>
        </w:rPr>
        <w:tab/>
      </w:r>
      <w:r>
        <w:rPr>
          <w:i/>
        </w:rPr>
        <w:tab/>
        <w:t>Source: Apple Benelux B.V.</w:t>
      </w:r>
    </w:p>
    <w:p w14:paraId="06BC7754" w14:textId="77777777" w:rsidR="004350A9" w:rsidRDefault="004350A9" w:rsidP="004350A9">
      <w:pPr>
        <w:rPr>
          <w:rFonts w:ascii="Arial" w:hAnsi="Arial" w:cs="Arial"/>
          <w:b/>
        </w:rPr>
      </w:pPr>
      <w:r>
        <w:rPr>
          <w:rFonts w:ascii="Arial" w:hAnsi="Arial" w:cs="Arial"/>
          <w:b/>
        </w:rPr>
        <w:t xml:space="preserve">Discussion: </w:t>
      </w:r>
    </w:p>
    <w:p w14:paraId="6BD60CE4" w14:textId="77777777" w:rsidR="004350A9" w:rsidRDefault="004350A9" w:rsidP="004350A9">
      <w:r>
        <w:t>Huawei reviewed.</w:t>
      </w:r>
    </w:p>
    <w:p w14:paraId="1E7032D5" w14:textId="77777777" w:rsidR="004350A9" w:rsidRDefault="004350A9" w:rsidP="004350A9">
      <w:r>
        <w:t>r2</w:t>
      </w:r>
    </w:p>
    <w:p w14:paraId="4140BE2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R5-241948</w:t>
      </w:r>
      <w:r>
        <w:rPr>
          <w:color w:val="993300"/>
          <w:u w:val="single"/>
        </w:rPr>
        <w:t>.</w:t>
      </w:r>
    </w:p>
    <w:p w14:paraId="10209364" w14:textId="640DA811" w:rsidR="004350A9" w:rsidRDefault="004350A9" w:rsidP="004350A9">
      <w:pPr>
        <w:rPr>
          <w:rFonts w:ascii="Arial" w:hAnsi="Arial" w:cs="Arial"/>
          <w:b/>
          <w:sz w:val="24"/>
        </w:rPr>
      </w:pPr>
      <w:r>
        <w:rPr>
          <w:rFonts w:ascii="Arial" w:hAnsi="Arial" w:cs="Arial"/>
          <w:b/>
          <w:color w:val="0000FF"/>
          <w:sz w:val="24"/>
        </w:rPr>
        <w:t>R5-241948</w:t>
      </w:r>
      <w:r>
        <w:rPr>
          <w:rFonts w:ascii="Arial" w:hAnsi="Arial" w:cs="Arial"/>
          <w:b/>
          <w:color w:val="0000FF"/>
          <w:sz w:val="24"/>
        </w:rPr>
        <w:tab/>
      </w:r>
      <w:r>
        <w:rPr>
          <w:rFonts w:ascii="Arial" w:hAnsi="Arial" w:cs="Arial"/>
          <w:b/>
          <w:sz w:val="24"/>
        </w:rPr>
        <w:t>Updates and corrections to Annex in FR1 RF spec</w:t>
      </w:r>
    </w:p>
    <w:p w14:paraId="56F09E15"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CR-2734  rev 1 Cat: F (Rel-18)</w:t>
      </w:r>
      <w:r>
        <w:rPr>
          <w:i/>
        </w:rPr>
        <w:br/>
      </w:r>
      <w:r>
        <w:rPr>
          <w:i/>
        </w:rPr>
        <w:br/>
      </w:r>
      <w:r>
        <w:rPr>
          <w:i/>
        </w:rPr>
        <w:tab/>
      </w:r>
      <w:r>
        <w:rPr>
          <w:i/>
        </w:rPr>
        <w:tab/>
      </w:r>
      <w:r>
        <w:rPr>
          <w:i/>
        </w:rPr>
        <w:tab/>
      </w:r>
      <w:r>
        <w:rPr>
          <w:i/>
        </w:rPr>
        <w:tab/>
      </w:r>
      <w:r>
        <w:rPr>
          <w:i/>
        </w:rPr>
        <w:tab/>
        <w:t>Source: Apple Benelux B.V.</w:t>
      </w:r>
    </w:p>
    <w:p w14:paraId="1D9ECD20" w14:textId="77777777" w:rsidR="004350A9" w:rsidRDefault="004350A9" w:rsidP="004350A9">
      <w:pPr>
        <w:rPr>
          <w:color w:val="808080"/>
        </w:rPr>
      </w:pPr>
      <w:r>
        <w:rPr>
          <w:color w:val="808080"/>
        </w:rPr>
        <w:t>(Replaces R5-241434)</w:t>
      </w:r>
    </w:p>
    <w:p w14:paraId="3E9B8B9B"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24AA2A" w14:textId="77777777" w:rsidR="004350A9" w:rsidRDefault="004350A9" w:rsidP="004350A9">
      <w:pPr>
        <w:pStyle w:val="Heading5"/>
      </w:pPr>
      <w:bookmarkStart w:id="168" w:name="_Toc161733186"/>
      <w:r>
        <w:t>5.3.7.4</w:t>
      </w:r>
      <w:r>
        <w:tab/>
        <w:t>TS 38.521-2</w:t>
      </w:r>
      <w:bookmarkEnd w:id="168"/>
    </w:p>
    <w:p w14:paraId="5AD4E989" w14:textId="77777777" w:rsidR="004350A9" w:rsidRDefault="004350A9" w:rsidP="004350A9">
      <w:pPr>
        <w:pStyle w:val="Heading6"/>
      </w:pPr>
      <w:bookmarkStart w:id="169" w:name="_Toc161733187"/>
      <w:r>
        <w:t>5.3.7.4.1</w:t>
      </w:r>
      <w:r>
        <w:tab/>
        <w:t>Tx Requirements (Clause 6)</w:t>
      </w:r>
      <w:bookmarkEnd w:id="169"/>
    </w:p>
    <w:p w14:paraId="373C4216" w14:textId="4663D79B" w:rsidR="004350A9" w:rsidRDefault="004350A9" w:rsidP="004350A9">
      <w:pPr>
        <w:rPr>
          <w:rFonts w:ascii="Arial" w:hAnsi="Arial" w:cs="Arial"/>
          <w:b/>
          <w:sz w:val="24"/>
        </w:rPr>
      </w:pPr>
      <w:r>
        <w:rPr>
          <w:rFonts w:ascii="Arial" w:hAnsi="Arial" w:cs="Arial"/>
          <w:b/>
          <w:color w:val="0000FF"/>
          <w:sz w:val="24"/>
        </w:rPr>
        <w:t>R5-241433</w:t>
      </w:r>
      <w:r>
        <w:rPr>
          <w:rFonts w:ascii="Arial" w:hAnsi="Arial" w:cs="Arial"/>
          <w:b/>
          <w:color w:val="0000FF"/>
          <w:sz w:val="24"/>
        </w:rPr>
        <w:tab/>
      </w:r>
      <w:r>
        <w:rPr>
          <w:rFonts w:ascii="Arial" w:hAnsi="Arial" w:cs="Arial"/>
          <w:b/>
          <w:sz w:val="24"/>
        </w:rPr>
        <w:t>Updates to FR2 RF phase continuity test</w:t>
      </w:r>
    </w:p>
    <w:p w14:paraId="65E8791E"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v18.1.0</w:t>
      </w:r>
      <w:r>
        <w:rPr>
          <w:i/>
        </w:rPr>
        <w:tab/>
        <w:t xml:space="preserve">  CR-1038  Cat: F (Rel-18)</w:t>
      </w:r>
      <w:r>
        <w:rPr>
          <w:i/>
        </w:rPr>
        <w:br/>
      </w:r>
      <w:r>
        <w:rPr>
          <w:i/>
        </w:rPr>
        <w:lastRenderedPageBreak/>
        <w:br/>
      </w:r>
      <w:r>
        <w:rPr>
          <w:i/>
        </w:rPr>
        <w:tab/>
      </w:r>
      <w:r>
        <w:rPr>
          <w:i/>
        </w:rPr>
        <w:tab/>
      </w:r>
      <w:r>
        <w:rPr>
          <w:i/>
        </w:rPr>
        <w:tab/>
      </w:r>
      <w:r>
        <w:rPr>
          <w:i/>
        </w:rPr>
        <w:tab/>
      </w:r>
      <w:r>
        <w:rPr>
          <w:i/>
        </w:rPr>
        <w:tab/>
        <w:t>Source: Apple Benelux B.V.</w:t>
      </w:r>
    </w:p>
    <w:p w14:paraId="714DA737" w14:textId="77777777" w:rsidR="004350A9" w:rsidRDefault="004350A9" w:rsidP="004350A9">
      <w:pPr>
        <w:rPr>
          <w:rFonts w:ascii="Arial" w:hAnsi="Arial" w:cs="Arial"/>
          <w:b/>
        </w:rPr>
      </w:pPr>
      <w:r>
        <w:rPr>
          <w:rFonts w:ascii="Arial" w:hAnsi="Arial" w:cs="Arial"/>
          <w:b/>
        </w:rPr>
        <w:t xml:space="preserve">Discussion: </w:t>
      </w:r>
    </w:p>
    <w:p w14:paraId="7A11FAF6" w14:textId="77777777" w:rsidR="004350A9" w:rsidRDefault="004350A9" w:rsidP="004350A9">
      <w:r>
        <w:t>r2</w:t>
      </w:r>
    </w:p>
    <w:p w14:paraId="7570A5DD"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R5-241949</w:t>
      </w:r>
      <w:r>
        <w:rPr>
          <w:color w:val="993300"/>
          <w:u w:val="single"/>
        </w:rPr>
        <w:t>.</w:t>
      </w:r>
    </w:p>
    <w:p w14:paraId="3621EC85" w14:textId="4A162882" w:rsidR="004350A9" w:rsidRDefault="004350A9" w:rsidP="004350A9">
      <w:pPr>
        <w:rPr>
          <w:rFonts w:ascii="Arial" w:hAnsi="Arial" w:cs="Arial"/>
          <w:b/>
          <w:sz w:val="24"/>
        </w:rPr>
      </w:pPr>
      <w:r>
        <w:rPr>
          <w:rFonts w:ascii="Arial" w:hAnsi="Arial" w:cs="Arial"/>
          <w:b/>
          <w:color w:val="0000FF"/>
          <w:sz w:val="24"/>
        </w:rPr>
        <w:t>R5-241949</w:t>
      </w:r>
      <w:r>
        <w:rPr>
          <w:rFonts w:ascii="Arial" w:hAnsi="Arial" w:cs="Arial"/>
          <w:b/>
          <w:color w:val="0000FF"/>
          <w:sz w:val="24"/>
        </w:rPr>
        <w:tab/>
      </w:r>
      <w:r>
        <w:rPr>
          <w:rFonts w:ascii="Arial" w:hAnsi="Arial" w:cs="Arial"/>
          <w:b/>
          <w:sz w:val="24"/>
        </w:rPr>
        <w:t>Updates to FR2 RF phase continuity test</w:t>
      </w:r>
    </w:p>
    <w:p w14:paraId="4761ACDC"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v18.1.0</w:t>
      </w:r>
      <w:r>
        <w:rPr>
          <w:i/>
        </w:rPr>
        <w:tab/>
        <w:t xml:space="preserve">  CR-1038  rev 1 Cat: F (Rel-18)</w:t>
      </w:r>
      <w:r>
        <w:rPr>
          <w:i/>
        </w:rPr>
        <w:br/>
      </w:r>
      <w:r>
        <w:rPr>
          <w:i/>
        </w:rPr>
        <w:br/>
      </w:r>
      <w:r>
        <w:rPr>
          <w:i/>
        </w:rPr>
        <w:tab/>
      </w:r>
      <w:r>
        <w:rPr>
          <w:i/>
        </w:rPr>
        <w:tab/>
      </w:r>
      <w:r>
        <w:rPr>
          <w:i/>
        </w:rPr>
        <w:tab/>
      </w:r>
      <w:r>
        <w:rPr>
          <w:i/>
        </w:rPr>
        <w:tab/>
      </w:r>
      <w:r>
        <w:rPr>
          <w:i/>
        </w:rPr>
        <w:tab/>
        <w:t>Source: Apple Benelux B.V.</w:t>
      </w:r>
    </w:p>
    <w:p w14:paraId="40F760BD" w14:textId="77777777" w:rsidR="004350A9" w:rsidRDefault="004350A9" w:rsidP="004350A9">
      <w:pPr>
        <w:rPr>
          <w:color w:val="808080"/>
        </w:rPr>
      </w:pPr>
      <w:r>
        <w:rPr>
          <w:color w:val="808080"/>
        </w:rPr>
        <w:t>(Replaces R5-241433)</w:t>
      </w:r>
    </w:p>
    <w:p w14:paraId="1F5C4151"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3FD845" w14:textId="77777777" w:rsidR="004350A9" w:rsidRDefault="004350A9" w:rsidP="004350A9">
      <w:pPr>
        <w:pStyle w:val="Heading6"/>
      </w:pPr>
      <w:bookmarkStart w:id="170" w:name="_Toc161733188"/>
      <w:r>
        <w:t>5.3.7.4.2</w:t>
      </w:r>
      <w:r>
        <w:tab/>
        <w:t>Rx Requirements (Clause 7)</w:t>
      </w:r>
      <w:bookmarkEnd w:id="170"/>
    </w:p>
    <w:p w14:paraId="678AE479" w14:textId="77777777" w:rsidR="004350A9" w:rsidRDefault="004350A9" w:rsidP="004350A9">
      <w:pPr>
        <w:pStyle w:val="Heading6"/>
      </w:pPr>
      <w:bookmarkStart w:id="171" w:name="_Toc161733189"/>
      <w:r>
        <w:t>5.3.7.4.3</w:t>
      </w:r>
      <w:r>
        <w:tab/>
        <w:t>Clauses 1-5 / Annexes</w:t>
      </w:r>
      <w:bookmarkEnd w:id="171"/>
    </w:p>
    <w:p w14:paraId="1F8DBB8B" w14:textId="05D25FF3" w:rsidR="004350A9" w:rsidRDefault="004350A9" w:rsidP="004350A9">
      <w:pPr>
        <w:rPr>
          <w:rFonts w:ascii="Arial" w:hAnsi="Arial" w:cs="Arial"/>
          <w:b/>
          <w:sz w:val="24"/>
        </w:rPr>
      </w:pPr>
      <w:r>
        <w:rPr>
          <w:rFonts w:ascii="Arial" w:hAnsi="Arial" w:cs="Arial"/>
          <w:b/>
          <w:color w:val="0000FF"/>
          <w:sz w:val="24"/>
        </w:rPr>
        <w:t>R5-241435</w:t>
      </w:r>
      <w:r>
        <w:rPr>
          <w:rFonts w:ascii="Arial" w:hAnsi="Arial" w:cs="Arial"/>
          <w:b/>
          <w:color w:val="0000FF"/>
          <w:sz w:val="24"/>
        </w:rPr>
        <w:tab/>
      </w:r>
      <w:r>
        <w:rPr>
          <w:rFonts w:ascii="Arial" w:hAnsi="Arial" w:cs="Arial"/>
          <w:b/>
          <w:sz w:val="24"/>
        </w:rPr>
        <w:t>Updates to Annex E content and structure</w:t>
      </w:r>
    </w:p>
    <w:p w14:paraId="04DE434C"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v18.1.0</w:t>
      </w:r>
      <w:r>
        <w:rPr>
          <w:i/>
        </w:rPr>
        <w:tab/>
        <w:t xml:space="preserve">  CR-1039  Cat: F (Rel-18)</w:t>
      </w:r>
      <w:r>
        <w:rPr>
          <w:i/>
        </w:rPr>
        <w:br/>
      </w:r>
      <w:r>
        <w:rPr>
          <w:i/>
        </w:rPr>
        <w:br/>
      </w:r>
      <w:r>
        <w:rPr>
          <w:i/>
        </w:rPr>
        <w:tab/>
      </w:r>
      <w:r>
        <w:rPr>
          <w:i/>
        </w:rPr>
        <w:tab/>
      </w:r>
      <w:r>
        <w:rPr>
          <w:i/>
        </w:rPr>
        <w:tab/>
      </w:r>
      <w:r>
        <w:rPr>
          <w:i/>
        </w:rPr>
        <w:tab/>
      </w:r>
      <w:r>
        <w:rPr>
          <w:i/>
        </w:rPr>
        <w:tab/>
        <w:t>Source: Apple Benelux B.V.</w:t>
      </w:r>
    </w:p>
    <w:p w14:paraId="6A8232B3" w14:textId="77777777" w:rsidR="004350A9" w:rsidRDefault="004350A9" w:rsidP="004350A9">
      <w:pPr>
        <w:rPr>
          <w:rFonts w:ascii="Arial" w:hAnsi="Arial" w:cs="Arial"/>
          <w:b/>
        </w:rPr>
      </w:pPr>
      <w:r>
        <w:rPr>
          <w:rFonts w:ascii="Arial" w:hAnsi="Arial" w:cs="Arial"/>
          <w:b/>
        </w:rPr>
        <w:t xml:space="preserve">Discussion: </w:t>
      </w:r>
    </w:p>
    <w:p w14:paraId="6DAF615D" w14:textId="77777777" w:rsidR="004350A9" w:rsidRDefault="004350A9" w:rsidP="004350A9">
      <w:r>
        <w:t>r1</w:t>
      </w:r>
    </w:p>
    <w:p w14:paraId="17A89AE5"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R5-241950</w:t>
      </w:r>
      <w:r>
        <w:rPr>
          <w:color w:val="993300"/>
          <w:u w:val="single"/>
        </w:rPr>
        <w:t>.</w:t>
      </w:r>
    </w:p>
    <w:p w14:paraId="0C288090" w14:textId="69CBC572" w:rsidR="004350A9" w:rsidRDefault="004350A9" w:rsidP="004350A9">
      <w:pPr>
        <w:rPr>
          <w:rFonts w:ascii="Arial" w:hAnsi="Arial" w:cs="Arial"/>
          <w:b/>
          <w:sz w:val="24"/>
        </w:rPr>
      </w:pPr>
      <w:r>
        <w:rPr>
          <w:rFonts w:ascii="Arial" w:hAnsi="Arial" w:cs="Arial"/>
          <w:b/>
          <w:color w:val="0000FF"/>
          <w:sz w:val="24"/>
        </w:rPr>
        <w:t>R5-241950</w:t>
      </w:r>
      <w:r>
        <w:rPr>
          <w:rFonts w:ascii="Arial" w:hAnsi="Arial" w:cs="Arial"/>
          <w:b/>
          <w:color w:val="0000FF"/>
          <w:sz w:val="24"/>
        </w:rPr>
        <w:tab/>
      </w:r>
      <w:r>
        <w:rPr>
          <w:rFonts w:ascii="Arial" w:hAnsi="Arial" w:cs="Arial"/>
          <w:b/>
          <w:sz w:val="24"/>
        </w:rPr>
        <w:t>Updates to Annex E content and structure</w:t>
      </w:r>
    </w:p>
    <w:p w14:paraId="262BF168"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v18.1.0</w:t>
      </w:r>
      <w:r>
        <w:rPr>
          <w:i/>
        </w:rPr>
        <w:tab/>
        <w:t xml:space="preserve">  CR-1039  rev 1 Cat: F (Rel-18)</w:t>
      </w:r>
      <w:r>
        <w:rPr>
          <w:i/>
        </w:rPr>
        <w:br/>
      </w:r>
      <w:r>
        <w:rPr>
          <w:i/>
        </w:rPr>
        <w:br/>
      </w:r>
      <w:r>
        <w:rPr>
          <w:i/>
        </w:rPr>
        <w:tab/>
      </w:r>
      <w:r>
        <w:rPr>
          <w:i/>
        </w:rPr>
        <w:tab/>
      </w:r>
      <w:r>
        <w:rPr>
          <w:i/>
        </w:rPr>
        <w:tab/>
      </w:r>
      <w:r>
        <w:rPr>
          <w:i/>
        </w:rPr>
        <w:tab/>
      </w:r>
      <w:r>
        <w:rPr>
          <w:i/>
        </w:rPr>
        <w:tab/>
        <w:t>Source: Apple Benelux B.V.</w:t>
      </w:r>
    </w:p>
    <w:p w14:paraId="63CDC38A" w14:textId="77777777" w:rsidR="004350A9" w:rsidRDefault="004350A9" w:rsidP="004350A9">
      <w:pPr>
        <w:rPr>
          <w:color w:val="808080"/>
        </w:rPr>
      </w:pPr>
      <w:r>
        <w:rPr>
          <w:color w:val="808080"/>
        </w:rPr>
        <w:t>(Replaces R5-241435)</w:t>
      </w:r>
    </w:p>
    <w:p w14:paraId="0CC87CE4"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4AA10A" w14:textId="77777777" w:rsidR="004350A9" w:rsidRDefault="004350A9" w:rsidP="004350A9">
      <w:pPr>
        <w:pStyle w:val="Heading5"/>
      </w:pPr>
      <w:bookmarkStart w:id="172" w:name="_Toc161733190"/>
      <w:r>
        <w:t>5.3.7.5</w:t>
      </w:r>
      <w:r>
        <w:tab/>
        <w:t>TS 38.522</w:t>
      </w:r>
      <w:bookmarkEnd w:id="172"/>
    </w:p>
    <w:p w14:paraId="6523B529" w14:textId="437B0AC9" w:rsidR="004350A9" w:rsidRDefault="004350A9" w:rsidP="004350A9">
      <w:pPr>
        <w:rPr>
          <w:rFonts w:ascii="Arial" w:hAnsi="Arial" w:cs="Arial"/>
          <w:b/>
          <w:sz w:val="24"/>
        </w:rPr>
      </w:pPr>
      <w:r>
        <w:rPr>
          <w:rFonts w:ascii="Arial" w:hAnsi="Arial" w:cs="Arial"/>
          <w:b/>
          <w:color w:val="0000FF"/>
          <w:sz w:val="24"/>
        </w:rPr>
        <w:t>R5-241438</w:t>
      </w:r>
      <w:r>
        <w:rPr>
          <w:rFonts w:ascii="Arial" w:hAnsi="Arial" w:cs="Arial"/>
          <w:b/>
          <w:color w:val="0000FF"/>
          <w:sz w:val="24"/>
        </w:rPr>
        <w:tab/>
      </w:r>
      <w:r>
        <w:rPr>
          <w:rFonts w:ascii="Arial" w:hAnsi="Arial" w:cs="Arial"/>
          <w:b/>
          <w:sz w:val="24"/>
        </w:rPr>
        <w:t>Applicability updates for Phase continuity tests</w:t>
      </w:r>
    </w:p>
    <w:p w14:paraId="619E2AA9"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v18.1.0</w:t>
      </w:r>
      <w:r>
        <w:rPr>
          <w:i/>
        </w:rPr>
        <w:tab/>
        <w:t xml:space="preserve">  CR-0404  Cat: F (Rel-18)</w:t>
      </w:r>
      <w:r>
        <w:rPr>
          <w:i/>
        </w:rPr>
        <w:br/>
      </w:r>
      <w:r>
        <w:rPr>
          <w:i/>
        </w:rPr>
        <w:br/>
      </w:r>
      <w:r>
        <w:rPr>
          <w:i/>
        </w:rPr>
        <w:tab/>
      </w:r>
      <w:r>
        <w:rPr>
          <w:i/>
        </w:rPr>
        <w:tab/>
      </w:r>
      <w:r>
        <w:rPr>
          <w:i/>
        </w:rPr>
        <w:tab/>
      </w:r>
      <w:r>
        <w:rPr>
          <w:i/>
        </w:rPr>
        <w:tab/>
      </w:r>
      <w:r>
        <w:rPr>
          <w:i/>
        </w:rPr>
        <w:tab/>
        <w:t>Source: Apple Benelux B.V.</w:t>
      </w:r>
    </w:p>
    <w:p w14:paraId="6399798B" w14:textId="77777777" w:rsidR="004350A9" w:rsidRDefault="004350A9" w:rsidP="004350A9">
      <w:pPr>
        <w:rPr>
          <w:rFonts w:ascii="Arial" w:hAnsi="Arial" w:cs="Arial"/>
          <w:b/>
        </w:rPr>
      </w:pPr>
      <w:r>
        <w:rPr>
          <w:rFonts w:ascii="Arial" w:hAnsi="Arial" w:cs="Arial"/>
          <w:b/>
        </w:rPr>
        <w:t xml:space="preserve">Discussion: </w:t>
      </w:r>
    </w:p>
    <w:p w14:paraId="424EE5C3" w14:textId="77777777" w:rsidR="004350A9" w:rsidRDefault="004350A9" w:rsidP="004350A9">
      <w:r>
        <w:t>r1</w:t>
      </w:r>
    </w:p>
    <w:p w14:paraId="1B2D61C7"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R5-241844</w:t>
      </w:r>
      <w:r>
        <w:rPr>
          <w:color w:val="993300"/>
          <w:u w:val="single"/>
        </w:rPr>
        <w:t>.</w:t>
      </w:r>
    </w:p>
    <w:p w14:paraId="215BF9B8" w14:textId="035BC5EB" w:rsidR="004350A9" w:rsidRDefault="004350A9" w:rsidP="004350A9">
      <w:pPr>
        <w:rPr>
          <w:rFonts w:ascii="Arial" w:hAnsi="Arial" w:cs="Arial"/>
          <w:b/>
          <w:sz w:val="24"/>
        </w:rPr>
      </w:pPr>
      <w:r>
        <w:rPr>
          <w:rFonts w:ascii="Arial" w:hAnsi="Arial" w:cs="Arial"/>
          <w:b/>
          <w:color w:val="0000FF"/>
          <w:sz w:val="24"/>
        </w:rPr>
        <w:t>R5-241844</w:t>
      </w:r>
      <w:r>
        <w:rPr>
          <w:rFonts w:ascii="Arial" w:hAnsi="Arial" w:cs="Arial"/>
          <w:b/>
          <w:color w:val="0000FF"/>
          <w:sz w:val="24"/>
        </w:rPr>
        <w:tab/>
      </w:r>
      <w:r>
        <w:rPr>
          <w:rFonts w:ascii="Arial" w:hAnsi="Arial" w:cs="Arial"/>
          <w:b/>
          <w:sz w:val="24"/>
        </w:rPr>
        <w:t>Applicability updates for Phase continuity tests</w:t>
      </w:r>
    </w:p>
    <w:p w14:paraId="0F4C884F" w14:textId="77777777" w:rsidR="004350A9" w:rsidRDefault="004350A9" w:rsidP="004350A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v18.1.0</w:t>
      </w:r>
      <w:r>
        <w:rPr>
          <w:i/>
        </w:rPr>
        <w:tab/>
        <w:t xml:space="preserve">  CR-0404  rev 1 Cat: F (Rel-18)</w:t>
      </w:r>
      <w:r>
        <w:rPr>
          <w:i/>
        </w:rPr>
        <w:br/>
      </w:r>
      <w:r>
        <w:rPr>
          <w:i/>
        </w:rPr>
        <w:br/>
      </w:r>
      <w:r>
        <w:rPr>
          <w:i/>
        </w:rPr>
        <w:tab/>
      </w:r>
      <w:r>
        <w:rPr>
          <w:i/>
        </w:rPr>
        <w:tab/>
      </w:r>
      <w:r>
        <w:rPr>
          <w:i/>
        </w:rPr>
        <w:tab/>
      </w:r>
      <w:r>
        <w:rPr>
          <w:i/>
        </w:rPr>
        <w:tab/>
      </w:r>
      <w:r>
        <w:rPr>
          <w:i/>
        </w:rPr>
        <w:tab/>
        <w:t>Source: Apple Benelux B.V.</w:t>
      </w:r>
    </w:p>
    <w:p w14:paraId="12A51DC6" w14:textId="77777777" w:rsidR="004350A9" w:rsidRDefault="004350A9" w:rsidP="004350A9">
      <w:pPr>
        <w:rPr>
          <w:color w:val="808080"/>
        </w:rPr>
      </w:pPr>
      <w:r>
        <w:rPr>
          <w:color w:val="808080"/>
        </w:rPr>
        <w:t>(Replaces R5-241438)</w:t>
      </w:r>
    </w:p>
    <w:p w14:paraId="54C939E7"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EB62BC" w14:textId="77777777" w:rsidR="004350A9" w:rsidRDefault="004350A9" w:rsidP="004350A9">
      <w:pPr>
        <w:pStyle w:val="Heading5"/>
      </w:pPr>
      <w:bookmarkStart w:id="173" w:name="_Toc161733191"/>
      <w:r>
        <w:t>5.3.7.6</w:t>
      </w:r>
      <w:r>
        <w:tab/>
        <w:t>TR 38.903 (NR MU &amp; TT analyses)</w:t>
      </w:r>
      <w:bookmarkEnd w:id="173"/>
    </w:p>
    <w:p w14:paraId="4CD06755" w14:textId="77777777" w:rsidR="004350A9" w:rsidRDefault="004350A9" w:rsidP="004350A9">
      <w:pPr>
        <w:pStyle w:val="Heading5"/>
      </w:pPr>
      <w:bookmarkStart w:id="174" w:name="_Toc161733192"/>
      <w:r>
        <w:t>5.3.7.7</w:t>
      </w:r>
      <w:r>
        <w:tab/>
        <w:t>TR 38.905 (NR Test Points Radio Transmission and Reception)</w:t>
      </w:r>
      <w:bookmarkEnd w:id="174"/>
    </w:p>
    <w:p w14:paraId="76D2E55F" w14:textId="4715A27A" w:rsidR="004350A9" w:rsidRDefault="004350A9" w:rsidP="004350A9">
      <w:pPr>
        <w:rPr>
          <w:rFonts w:ascii="Arial" w:hAnsi="Arial" w:cs="Arial"/>
          <w:b/>
          <w:sz w:val="24"/>
        </w:rPr>
      </w:pPr>
      <w:r>
        <w:rPr>
          <w:rFonts w:ascii="Arial" w:hAnsi="Arial" w:cs="Arial"/>
          <w:b/>
          <w:color w:val="0000FF"/>
          <w:sz w:val="24"/>
        </w:rPr>
        <w:t>R5-241436</w:t>
      </w:r>
      <w:r>
        <w:rPr>
          <w:rFonts w:ascii="Arial" w:hAnsi="Arial" w:cs="Arial"/>
          <w:b/>
          <w:color w:val="0000FF"/>
          <w:sz w:val="24"/>
        </w:rPr>
        <w:tab/>
      </w:r>
      <w:r>
        <w:rPr>
          <w:rFonts w:ascii="Arial" w:hAnsi="Arial" w:cs="Arial"/>
          <w:b/>
          <w:sz w:val="24"/>
        </w:rPr>
        <w:t>Updates to TP analysis for FR2 RF phase continuity test</w:t>
      </w:r>
    </w:p>
    <w:p w14:paraId="55DD2F51"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v18.1.0</w:t>
      </w:r>
      <w:r>
        <w:rPr>
          <w:i/>
        </w:rPr>
        <w:tab/>
        <w:t xml:space="preserve">  CR-0880  Cat: F (Rel-18)</w:t>
      </w:r>
      <w:r>
        <w:rPr>
          <w:i/>
        </w:rPr>
        <w:br/>
      </w:r>
      <w:r>
        <w:rPr>
          <w:i/>
        </w:rPr>
        <w:br/>
      </w:r>
      <w:r>
        <w:rPr>
          <w:i/>
        </w:rPr>
        <w:tab/>
      </w:r>
      <w:r>
        <w:rPr>
          <w:i/>
        </w:rPr>
        <w:tab/>
      </w:r>
      <w:r>
        <w:rPr>
          <w:i/>
        </w:rPr>
        <w:tab/>
      </w:r>
      <w:r>
        <w:rPr>
          <w:i/>
        </w:rPr>
        <w:tab/>
      </w:r>
      <w:r>
        <w:rPr>
          <w:i/>
        </w:rPr>
        <w:tab/>
        <w:t>Source: Apple Benelux B.V.</w:t>
      </w:r>
    </w:p>
    <w:p w14:paraId="6FD3B559" w14:textId="77777777" w:rsidR="004350A9" w:rsidRDefault="004350A9" w:rsidP="004350A9">
      <w:pPr>
        <w:rPr>
          <w:rFonts w:ascii="Arial" w:hAnsi="Arial" w:cs="Arial"/>
          <w:b/>
        </w:rPr>
      </w:pPr>
      <w:r>
        <w:rPr>
          <w:rFonts w:ascii="Arial" w:hAnsi="Arial" w:cs="Arial"/>
          <w:b/>
        </w:rPr>
        <w:t xml:space="preserve">Discussion: </w:t>
      </w:r>
    </w:p>
    <w:p w14:paraId="7E347869" w14:textId="77777777" w:rsidR="004350A9" w:rsidRDefault="004350A9" w:rsidP="004350A9">
      <w:r>
        <w:t>r1</w:t>
      </w:r>
    </w:p>
    <w:p w14:paraId="169F75FF"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R5-241743</w:t>
      </w:r>
      <w:r>
        <w:rPr>
          <w:color w:val="993300"/>
          <w:u w:val="single"/>
        </w:rPr>
        <w:t>.</w:t>
      </w:r>
    </w:p>
    <w:p w14:paraId="3C3AF49A" w14:textId="51B236C9" w:rsidR="004350A9" w:rsidRDefault="004350A9" w:rsidP="004350A9">
      <w:pPr>
        <w:rPr>
          <w:rFonts w:ascii="Arial" w:hAnsi="Arial" w:cs="Arial"/>
          <w:b/>
          <w:sz w:val="24"/>
        </w:rPr>
      </w:pPr>
      <w:r>
        <w:rPr>
          <w:rFonts w:ascii="Arial" w:hAnsi="Arial" w:cs="Arial"/>
          <w:b/>
          <w:color w:val="0000FF"/>
          <w:sz w:val="24"/>
        </w:rPr>
        <w:t>R5-241743</w:t>
      </w:r>
      <w:r>
        <w:rPr>
          <w:rFonts w:ascii="Arial" w:hAnsi="Arial" w:cs="Arial"/>
          <w:b/>
          <w:color w:val="0000FF"/>
          <w:sz w:val="24"/>
        </w:rPr>
        <w:tab/>
      </w:r>
      <w:r>
        <w:rPr>
          <w:rFonts w:ascii="Arial" w:hAnsi="Arial" w:cs="Arial"/>
          <w:b/>
          <w:sz w:val="24"/>
        </w:rPr>
        <w:t>Updates to TP analysis for FR2 RF phase continuity test</w:t>
      </w:r>
    </w:p>
    <w:p w14:paraId="13073616"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v18.1.0</w:t>
      </w:r>
      <w:r>
        <w:rPr>
          <w:i/>
        </w:rPr>
        <w:tab/>
        <w:t xml:space="preserve">  CR-0880  rev 1 Cat: F (Rel-18)</w:t>
      </w:r>
      <w:r>
        <w:rPr>
          <w:i/>
        </w:rPr>
        <w:br/>
      </w:r>
      <w:r>
        <w:rPr>
          <w:i/>
        </w:rPr>
        <w:br/>
      </w:r>
      <w:r>
        <w:rPr>
          <w:i/>
        </w:rPr>
        <w:tab/>
      </w:r>
      <w:r>
        <w:rPr>
          <w:i/>
        </w:rPr>
        <w:tab/>
      </w:r>
      <w:r>
        <w:rPr>
          <w:i/>
        </w:rPr>
        <w:tab/>
      </w:r>
      <w:r>
        <w:rPr>
          <w:i/>
        </w:rPr>
        <w:tab/>
      </w:r>
      <w:r>
        <w:rPr>
          <w:i/>
        </w:rPr>
        <w:tab/>
        <w:t>Source: Apple Benelux B.V.</w:t>
      </w:r>
    </w:p>
    <w:p w14:paraId="5BA94946" w14:textId="77777777" w:rsidR="004350A9" w:rsidRDefault="004350A9" w:rsidP="004350A9">
      <w:pPr>
        <w:rPr>
          <w:color w:val="808080"/>
        </w:rPr>
      </w:pPr>
      <w:r>
        <w:rPr>
          <w:color w:val="808080"/>
        </w:rPr>
        <w:t>(Replaces R5-241436)</w:t>
      </w:r>
    </w:p>
    <w:p w14:paraId="45A3924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F0F5BF" w14:textId="32A2D85B" w:rsidR="004350A9" w:rsidRDefault="004350A9" w:rsidP="004350A9">
      <w:pPr>
        <w:rPr>
          <w:rFonts w:ascii="Arial" w:hAnsi="Arial" w:cs="Arial"/>
          <w:b/>
          <w:sz w:val="24"/>
        </w:rPr>
      </w:pPr>
      <w:r>
        <w:rPr>
          <w:rFonts w:ascii="Arial" w:hAnsi="Arial" w:cs="Arial"/>
          <w:b/>
          <w:color w:val="0000FF"/>
          <w:sz w:val="24"/>
        </w:rPr>
        <w:t>R5-241437</w:t>
      </w:r>
      <w:r>
        <w:rPr>
          <w:rFonts w:ascii="Arial" w:hAnsi="Arial" w:cs="Arial"/>
          <w:b/>
          <w:color w:val="0000FF"/>
          <w:sz w:val="24"/>
        </w:rPr>
        <w:tab/>
      </w:r>
      <w:r>
        <w:rPr>
          <w:rFonts w:ascii="Arial" w:hAnsi="Arial" w:cs="Arial"/>
          <w:b/>
          <w:sz w:val="24"/>
        </w:rPr>
        <w:t>Updates to TP analysis for FR1 RF phase continuity test</w:t>
      </w:r>
    </w:p>
    <w:p w14:paraId="624C9D80"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v18.1.0</w:t>
      </w:r>
      <w:r>
        <w:rPr>
          <w:i/>
        </w:rPr>
        <w:tab/>
        <w:t xml:space="preserve">  CR-0881  Cat: F (Rel-18)</w:t>
      </w:r>
      <w:r>
        <w:rPr>
          <w:i/>
        </w:rPr>
        <w:br/>
      </w:r>
      <w:r>
        <w:rPr>
          <w:i/>
        </w:rPr>
        <w:br/>
      </w:r>
      <w:r>
        <w:rPr>
          <w:i/>
        </w:rPr>
        <w:tab/>
      </w:r>
      <w:r>
        <w:rPr>
          <w:i/>
        </w:rPr>
        <w:tab/>
      </w:r>
      <w:r>
        <w:rPr>
          <w:i/>
        </w:rPr>
        <w:tab/>
      </w:r>
      <w:r>
        <w:rPr>
          <w:i/>
        </w:rPr>
        <w:tab/>
      </w:r>
      <w:r>
        <w:rPr>
          <w:i/>
        </w:rPr>
        <w:tab/>
        <w:t>Source: Apple Benelux B.V.</w:t>
      </w:r>
    </w:p>
    <w:p w14:paraId="1A169019" w14:textId="77777777" w:rsidR="004350A9" w:rsidRDefault="004350A9" w:rsidP="004350A9">
      <w:pPr>
        <w:rPr>
          <w:rFonts w:ascii="Arial" w:hAnsi="Arial" w:cs="Arial"/>
          <w:b/>
        </w:rPr>
      </w:pPr>
      <w:r>
        <w:rPr>
          <w:rFonts w:ascii="Arial" w:hAnsi="Arial" w:cs="Arial"/>
          <w:b/>
        </w:rPr>
        <w:t xml:space="preserve">Discussion: </w:t>
      </w:r>
    </w:p>
    <w:p w14:paraId="747C2037" w14:textId="77777777" w:rsidR="004350A9" w:rsidRDefault="004350A9" w:rsidP="004350A9">
      <w:r>
        <w:t>r1</w:t>
      </w:r>
    </w:p>
    <w:p w14:paraId="30BBEB56"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R5-241744</w:t>
      </w:r>
      <w:r>
        <w:rPr>
          <w:color w:val="993300"/>
          <w:u w:val="single"/>
        </w:rPr>
        <w:t>.</w:t>
      </w:r>
    </w:p>
    <w:p w14:paraId="02BB4D90" w14:textId="16DBED56" w:rsidR="004350A9" w:rsidRDefault="004350A9" w:rsidP="004350A9">
      <w:pPr>
        <w:rPr>
          <w:rFonts w:ascii="Arial" w:hAnsi="Arial" w:cs="Arial"/>
          <w:b/>
          <w:sz w:val="24"/>
        </w:rPr>
      </w:pPr>
      <w:r>
        <w:rPr>
          <w:rFonts w:ascii="Arial" w:hAnsi="Arial" w:cs="Arial"/>
          <w:b/>
          <w:color w:val="0000FF"/>
          <w:sz w:val="24"/>
        </w:rPr>
        <w:t>R5-241744</w:t>
      </w:r>
      <w:r>
        <w:rPr>
          <w:rFonts w:ascii="Arial" w:hAnsi="Arial" w:cs="Arial"/>
          <w:b/>
          <w:color w:val="0000FF"/>
          <w:sz w:val="24"/>
        </w:rPr>
        <w:tab/>
      </w:r>
      <w:r>
        <w:rPr>
          <w:rFonts w:ascii="Arial" w:hAnsi="Arial" w:cs="Arial"/>
          <w:b/>
          <w:sz w:val="24"/>
        </w:rPr>
        <w:t>Updates to TP analysis for FR1 RF phase continuity test</w:t>
      </w:r>
    </w:p>
    <w:p w14:paraId="5831B0AB"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v18.1.0</w:t>
      </w:r>
      <w:r>
        <w:rPr>
          <w:i/>
        </w:rPr>
        <w:tab/>
        <w:t xml:space="preserve">  CR-0881  rev 1 Cat: F (Rel-18)</w:t>
      </w:r>
      <w:r>
        <w:rPr>
          <w:i/>
        </w:rPr>
        <w:br/>
      </w:r>
      <w:r>
        <w:rPr>
          <w:i/>
        </w:rPr>
        <w:br/>
      </w:r>
      <w:r>
        <w:rPr>
          <w:i/>
        </w:rPr>
        <w:tab/>
      </w:r>
      <w:r>
        <w:rPr>
          <w:i/>
        </w:rPr>
        <w:tab/>
      </w:r>
      <w:r>
        <w:rPr>
          <w:i/>
        </w:rPr>
        <w:tab/>
      </w:r>
      <w:r>
        <w:rPr>
          <w:i/>
        </w:rPr>
        <w:tab/>
      </w:r>
      <w:r>
        <w:rPr>
          <w:i/>
        </w:rPr>
        <w:tab/>
        <w:t>Source: Apple Benelux B.V.</w:t>
      </w:r>
    </w:p>
    <w:p w14:paraId="6F566E88" w14:textId="77777777" w:rsidR="004350A9" w:rsidRDefault="004350A9" w:rsidP="004350A9">
      <w:pPr>
        <w:rPr>
          <w:color w:val="808080"/>
        </w:rPr>
      </w:pPr>
      <w:r>
        <w:rPr>
          <w:color w:val="808080"/>
        </w:rPr>
        <w:t>(Replaces R5-241437)</w:t>
      </w:r>
    </w:p>
    <w:p w14:paraId="7CAC3E43"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108C7D" w14:textId="77777777" w:rsidR="004350A9" w:rsidRDefault="004350A9" w:rsidP="004350A9">
      <w:pPr>
        <w:pStyle w:val="Heading5"/>
      </w:pPr>
      <w:bookmarkStart w:id="175" w:name="_Toc161733193"/>
      <w:r>
        <w:lastRenderedPageBreak/>
        <w:t>5.3.7.8</w:t>
      </w:r>
      <w:r>
        <w:tab/>
        <w:t>Discussion Papers / Work Plan / TC lists</w:t>
      </w:r>
      <w:bookmarkEnd w:id="175"/>
    </w:p>
    <w:p w14:paraId="1F020D34" w14:textId="77777777" w:rsidR="004350A9" w:rsidRDefault="004350A9" w:rsidP="004350A9">
      <w:pPr>
        <w:pStyle w:val="Heading4"/>
      </w:pPr>
      <w:bookmarkStart w:id="176" w:name="_Toc161733194"/>
      <w:r>
        <w:t>5.3.8</w:t>
      </w:r>
      <w:r>
        <w:tab/>
        <w:t xml:space="preserve">Support of reduced capability NR devices (UID-950066) </w:t>
      </w:r>
      <w:proofErr w:type="spellStart"/>
      <w:r>
        <w:t>NR_redcap_plus_ARCH-UEConTest</w:t>
      </w:r>
      <w:bookmarkEnd w:id="176"/>
      <w:proofErr w:type="spellEnd"/>
    </w:p>
    <w:p w14:paraId="0D530D5B" w14:textId="77777777" w:rsidR="004350A9" w:rsidRDefault="004350A9" w:rsidP="004350A9">
      <w:pPr>
        <w:pStyle w:val="Heading5"/>
      </w:pPr>
      <w:bookmarkStart w:id="177" w:name="_Toc161733195"/>
      <w:r>
        <w:t>5.3.8.1</w:t>
      </w:r>
      <w:r>
        <w:tab/>
        <w:t>TS 38.508-1</w:t>
      </w:r>
      <w:bookmarkEnd w:id="177"/>
    </w:p>
    <w:p w14:paraId="62CB5E1C" w14:textId="572AC218" w:rsidR="004350A9" w:rsidRDefault="004350A9" w:rsidP="004350A9">
      <w:pPr>
        <w:rPr>
          <w:rFonts w:ascii="Arial" w:hAnsi="Arial" w:cs="Arial"/>
          <w:b/>
          <w:sz w:val="24"/>
        </w:rPr>
      </w:pPr>
      <w:r>
        <w:rPr>
          <w:rFonts w:ascii="Arial" w:hAnsi="Arial" w:cs="Arial"/>
          <w:b/>
          <w:color w:val="0000FF"/>
          <w:sz w:val="24"/>
        </w:rPr>
        <w:t>R5-240676</w:t>
      </w:r>
      <w:r>
        <w:rPr>
          <w:rFonts w:ascii="Arial" w:hAnsi="Arial" w:cs="Arial"/>
          <w:b/>
          <w:color w:val="0000FF"/>
          <w:sz w:val="24"/>
        </w:rPr>
        <w:tab/>
      </w:r>
      <w:r>
        <w:rPr>
          <w:rFonts w:ascii="Arial" w:hAnsi="Arial" w:cs="Arial"/>
          <w:b/>
          <w:sz w:val="24"/>
        </w:rPr>
        <w:t>Correction to default configuration of SMTC for NCD-SSB</w:t>
      </w:r>
    </w:p>
    <w:p w14:paraId="0FA28616"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CR-3065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Starpoint</w:t>
      </w:r>
    </w:p>
    <w:p w14:paraId="0CDBCB92" w14:textId="77777777" w:rsidR="004350A9" w:rsidRDefault="004350A9" w:rsidP="004350A9">
      <w:pPr>
        <w:rPr>
          <w:rFonts w:ascii="Arial" w:hAnsi="Arial" w:cs="Arial"/>
          <w:b/>
        </w:rPr>
      </w:pPr>
      <w:r>
        <w:rPr>
          <w:rFonts w:ascii="Arial" w:hAnsi="Arial" w:cs="Arial"/>
          <w:b/>
        </w:rPr>
        <w:t xml:space="preserve">Abstract: </w:t>
      </w:r>
    </w:p>
    <w:p w14:paraId="6D5B86A1" w14:textId="77777777" w:rsidR="004350A9" w:rsidRDefault="004350A9" w:rsidP="004350A9">
      <w:r>
        <w:t>RAN4 dependency</w:t>
      </w:r>
    </w:p>
    <w:p w14:paraId="5FB5F615" w14:textId="77777777" w:rsidR="004350A9" w:rsidRDefault="004350A9" w:rsidP="004350A9">
      <w:r>
        <w:t>R4-2401304 -&gt; R4-2403401</w:t>
      </w:r>
    </w:p>
    <w:p w14:paraId="5969720E" w14:textId="77777777" w:rsidR="004350A9" w:rsidRDefault="004350A9" w:rsidP="004350A9">
      <w:pPr>
        <w:rPr>
          <w:rFonts w:ascii="Arial" w:hAnsi="Arial" w:cs="Arial"/>
          <w:b/>
        </w:rPr>
      </w:pPr>
      <w:r>
        <w:rPr>
          <w:rFonts w:ascii="Arial" w:hAnsi="Arial" w:cs="Arial"/>
          <w:b/>
        </w:rPr>
        <w:t xml:space="preserve">Discussion: </w:t>
      </w:r>
    </w:p>
    <w:p w14:paraId="41FA87B8" w14:textId="77777777" w:rsidR="004350A9" w:rsidRDefault="004350A9" w:rsidP="004350A9">
      <w:r>
        <w:t>r1</w:t>
      </w:r>
    </w:p>
    <w:p w14:paraId="61974746"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R5-242038</w:t>
      </w:r>
      <w:r>
        <w:rPr>
          <w:color w:val="993300"/>
          <w:u w:val="single"/>
        </w:rPr>
        <w:t>.</w:t>
      </w:r>
    </w:p>
    <w:p w14:paraId="2318A180" w14:textId="342E85E6" w:rsidR="004350A9" w:rsidRDefault="004350A9" w:rsidP="004350A9">
      <w:pPr>
        <w:rPr>
          <w:rFonts w:ascii="Arial" w:hAnsi="Arial" w:cs="Arial"/>
          <w:b/>
          <w:sz w:val="24"/>
        </w:rPr>
      </w:pPr>
      <w:r>
        <w:rPr>
          <w:rFonts w:ascii="Arial" w:hAnsi="Arial" w:cs="Arial"/>
          <w:b/>
          <w:color w:val="0000FF"/>
          <w:sz w:val="24"/>
        </w:rPr>
        <w:t>R5-242038</w:t>
      </w:r>
      <w:r>
        <w:rPr>
          <w:rFonts w:ascii="Arial" w:hAnsi="Arial" w:cs="Arial"/>
          <w:b/>
          <w:color w:val="0000FF"/>
          <w:sz w:val="24"/>
        </w:rPr>
        <w:tab/>
      </w:r>
      <w:r>
        <w:rPr>
          <w:rFonts w:ascii="Arial" w:hAnsi="Arial" w:cs="Arial"/>
          <w:b/>
          <w:sz w:val="24"/>
        </w:rPr>
        <w:t>Correction to default configuration of SMTC for NCD-SSB</w:t>
      </w:r>
    </w:p>
    <w:p w14:paraId="42C4EDD1"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CR-3065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Starpoint</w:t>
      </w:r>
    </w:p>
    <w:p w14:paraId="2C82159E" w14:textId="77777777" w:rsidR="004350A9" w:rsidRDefault="004350A9" w:rsidP="004350A9">
      <w:pPr>
        <w:rPr>
          <w:color w:val="808080"/>
        </w:rPr>
      </w:pPr>
      <w:r>
        <w:rPr>
          <w:color w:val="808080"/>
        </w:rPr>
        <w:t>(Replaces R5-240676)</w:t>
      </w:r>
    </w:p>
    <w:p w14:paraId="0614AB5C" w14:textId="77777777" w:rsidR="004350A9" w:rsidRDefault="004350A9" w:rsidP="004350A9">
      <w:pPr>
        <w:rPr>
          <w:rFonts w:ascii="Arial" w:hAnsi="Arial" w:cs="Arial"/>
          <w:b/>
        </w:rPr>
      </w:pPr>
      <w:r>
        <w:rPr>
          <w:rFonts w:ascii="Arial" w:hAnsi="Arial" w:cs="Arial"/>
          <w:b/>
        </w:rPr>
        <w:t xml:space="preserve">Discussion: </w:t>
      </w:r>
    </w:p>
    <w:p w14:paraId="7E8A656A" w14:textId="77777777" w:rsidR="004350A9" w:rsidRDefault="004350A9" w:rsidP="004350A9">
      <w:r>
        <w:t>for email agreement</w:t>
      </w:r>
    </w:p>
    <w:p w14:paraId="201C027D" w14:textId="77777777" w:rsidR="004350A9" w:rsidRDefault="004350A9" w:rsidP="004350A9">
      <w:r>
        <w:t>Email agreed</w:t>
      </w:r>
    </w:p>
    <w:p w14:paraId="7154147E"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489859" w14:textId="77777777" w:rsidR="004350A9" w:rsidRDefault="004350A9" w:rsidP="004350A9">
      <w:pPr>
        <w:pStyle w:val="Heading5"/>
      </w:pPr>
      <w:bookmarkStart w:id="178" w:name="_Toc161733196"/>
      <w:r>
        <w:t>5.3.8.2</w:t>
      </w:r>
      <w:r>
        <w:tab/>
        <w:t>TS 38.508-2</w:t>
      </w:r>
      <w:bookmarkEnd w:id="178"/>
    </w:p>
    <w:p w14:paraId="766A231D" w14:textId="77777777" w:rsidR="004350A9" w:rsidRDefault="004350A9" w:rsidP="004350A9">
      <w:pPr>
        <w:pStyle w:val="Heading5"/>
      </w:pPr>
      <w:bookmarkStart w:id="179" w:name="_Toc161733197"/>
      <w:r>
        <w:t>5.3.8.3</w:t>
      </w:r>
      <w:r>
        <w:tab/>
        <w:t>TS 38.521-1</w:t>
      </w:r>
      <w:bookmarkEnd w:id="179"/>
    </w:p>
    <w:p w14:paraId="72C4593C" w14:textId="77777777" w:rsidR="004350A9" w:rsidRDefault="004350A9" w:rsidP="004350A9">
      <w:pPr>
        <w:pStyle w:val="Heading6"/>
      </w:pPr>
      <w:bookmarkStart w:id="180" w:name="_Toc161733198"/>
      <w:r>
        <w:t>5.3.8.3.1</w:t>
      </w:r>
      <w:r>
        <w:tab/>
        <w:t>Tx Requirements (Clause 6)</w:t>
      </w:r>
      <w:bookmarkEnd w:id="180"/>
    </w:p>
    <w:p w14:paraId="2B19414D" w14:textId="77777777" w:rsidR="004350A9" w:rsidRDefault="004350A9" w:rsidP="004350A9">
      <w:pPr>
        <w:pStyle w:val="Heading6"/>
      </w:pPr>
      <w:bookmarkStart w:id="181" w:name="_Toc161733199"/>
      <w:r>
        <w:t>5.3.8.3.2</w:t>
      </w:r>
      <w:r>
        <w:tab/>
        <w:t>Rx Requirements (Clause 7)</w:t>
      </w:r>
      <w:bookmarkEnd w:id="181"/>
    </w:p>
    <w:p w14:paraId="0D3AAC2B" w14:textId="0C687ECA" w:rsidR="004350A9" w:rsidRDefault="004350A9" w:rsidP="004350A9">
      <w:pPr>
        <w:rPr>
          <w:rFonts w:ascii="Arial" w:hAnsi="Arial" w:cs="Arial"/>
          <w:b/>
          <w:sz w:val="24"/>
        </w:rPr>
      </w:pPr>
      <w:r>
        <w:rPr>
          <w:rFonts w:ascii="Arial" w:hAnsi="Arial" w:cs="Arial"/>
          <w:b/>
          <w:color w:val="0000FF"/>
          <w:sz w:val="24"/>
        </w:rPr>
        <w:t>R5-241369</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Refsens</w:t>
      </w:r>
      <w:proofErr w:type="spellEnd"/>
      <w:r>
        <w:rPr>
          <w:rFonts w:ascii="Arial" w:hAnsi="Arial" w:cs="Arial"/>
          <w:b/>
          <w:sz w:val="24"/>
        </w:rPr>
        <w:t xml:space="preserve"> TC for </w:t>
      </w:r>
      <w:proofErr w:type="spellStart"/>
      <w:r>
        <w:rPr>
          <w:rFonts w:ascii="Arial" w:hAnsi="Arial" w:cs="Arial"/>
          <w:b/>
          <w:sz w:val="24"/>
        </w:rPr>
        <w:t>RedCap</w:t>
      </w:r>
      <w:proofErr w:type="spellEnd"/>
      <w:r>
        <w:rPr>
          <w:rFonts w:ascii="Arial" w:hAnsi="Arial" w:cs="Arial"/>
          <w:b/>
          <w:sz w:val="24"/>
        </w:rPr>
        <w:t xml:space="preserve"> UE</w:t>
      </w:r>
    </w:p>
    <w:p w14:paraId="531BA442"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CR-2732  Cat: F (Rel-18)</w:t>
      </w:r>
      <w:r>
        <w:rPr>
          <w:i/>
        </w:rPr>
        <w:br/>
      </w:r>
      <w:r>
        <w:rPr>
          <w:i/>
        </w:rPr>
        <w:br/>
      </w:r>
      <w:r>
        <w:rPr>
          <w:i/>
        </w:rPr>
        <w:tab/>
      </w:r>
      <w:r>
        <w:rPr>
          <w:i/>
        </w:rPr>
        <w:tab/>
      </w:r>
      <w:r>
        <w:rPr>
          <w:i/>
        </w:rPr>
        <w:tab/>
      </w:r>
      <w:r>
        <w:rPr>
          <w:i/>
        </w:rPr>
        <w:tab/>
      </w:r>
      <w:r>
        <w:rPr>
          <w:i/>
        </w:rPr>
        <w:tab/>
        <w:t>Source: China Unicom</w:t>
      </w:r>
    </w:p>
    <w:p w14:paraId="6D40219D"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FF2B34" w14:textId="77777777" w:rsidR="004350A9" w:rsidRDefault="004350A9" w:rsidP="004350A9">
      <w:pPr>
        <w:pStyle w:val="Heading6"/>
      </w:pPr>
      <w:bookmarkStart w:id="182" w:name="_Toc161733200"/>
      <w:r>
        <w:lastRenderedPageBreak/>
        <w:t>5.3.8.3.3</w:t>
      </w:r>
      <w:r>
        <w:tab/>
        <w:t>Clauses 1-5 / Annexes</w:t>
      </w:r>
      <w:bookmarkEnd w:id="182"/>
    </w:p>
    <w:p w14:paraId="41431439" w14:textId="26BFC0A8" w:rsidR="004350A9" w:rsidRDefault="004350A9" w:rsidP="004350A9">
      <w:pPr>
        <w:rPr>
          <w:rFonts w:ascii="Arial" w:hAnsi="Arial" w:cs="Arial"/>
          <w:b/>
          <w:sz w:val="24"/>
        </w:rPr>
      </w:pPr>
      <w:r>
        <w:rPr>
          <w:rFonts w:ascii="Arial" w:hAnsi="Arial" w:cs="Arial"/>
          <w:b/>
          <w:color w:val="0000FF"/>
          <w:sz w:val="24"/>
        </w:rPr>
        <w:t>R5-240826</w:t>
      </w:r>
      <w:r>
        <w:rPr>
          <w:rFonts w:ascii="Arial" w:hAnsi="Arial" w:cs="Arial"/>
          <w:b/>
          <w:color w:val="0000FF"/>
          <w:sz w:val="24"/>
        </w:rPr>
        <w:tab/>
      </w:r>
      <w:r>
        <w:rPr>
          <w:rFonts w:ascii="Arial" w:hAnsi="Arial" w:cs="Arial"/>
          <w:b/>
          <w:sz w:val="24"/>
        </w:rPr>
        <w:t>Editorial, correcting Test case title for 7.3I.2 in Annex A</w:t>
      </w:r>
    </w:p>
    <w:p w14:paraId="79FF4EEB"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CR-2666  Cat: F (Rel-18)</w:t>
      </w:r>
      <w:r>
        <w:rPr>
          <w:i/>
        </w:rPr>
        <w:br/>
      </w:r>
      <w:r>
        <w:rPr>
          <w:i/>
        </w:rPr>
        <w:br/>
      </w:r>
      <w:r>
        <w:rPr>
          <w:i/>
        </w:rPr>
        <w:tab/>
      </w:r>
      <w:r>
        <w:rPr>
          <w:i/>
        </w:rPr>
        <w:tab/>
      </w:r>
      <w:r>
        <w:rPr>
          <w:i/>
        </w:rPr>
        <w:tab/>
      </w:r>
      <w:r>
        <w:rPr>
          <w:i/>
        </w:rPr>
        <w:tab/>
      </w:r>
      <w:r>
        <w:rPr>
          <w:i/>
        </w:rPr>
        <w:tab/>
        <w:t>Source: Ericsson</w:t>
      </w:r>
    </w:p>
    <w:p w14:paraId="1ABF1D04"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B29DE9" w14:textId="77777777" w:rsidR="004350A9" w:rsidRDefault="004350A9" w:rsidP="004350A9">
      <w:pPr>
        <w:pStyle w:val="Heading5"/>
      </w:pPr>
      <w:bookmarkStart w:id="183" w:name="_Toc161733201"/>
      <w:r>
        <w:t>5.3.8.4</w:t>
      </w:r>
      <w:r>
        <w:tab/>
        <w:t>TS 38.521-2</w:t>
      </w:r>
      <w:bookmarkEnd w:id="183"/>
    </w:p>
    <w:p w14:paraId="189B7809" w14:textId="77777777" w:rsidR="004350A9" w:rsidRDefault="004350A9" w:rsidP="004350A9">
      <w:pPr>
        <w:pStyle w:val="Heading6"/>
      </w:pPr>
      <w:bookmarkStart w:id="184" w:name="_Toc161733202"/>
      <w:r>
        <w:t>5.3.8.4.1</w:t>
      </w:r>
      <w:r>
        <w:tab/>
        <w:t>Tx Requirements (Clause 6)</w:t>
      </w:r>
      <w:bookmarkEnd w:id="184"/>
    </w:p>
    <w:p w14:paraId="57A967C8" w14:textId="27C338E7" w:rsidR="004350A9" w:rsidRDefault="004350A9" w:rsidP="004350A9">
      <w:pPr>
        <w:rPr>
          <w:rFonts w:ascii="Arial" w:hAnsi="Arial" w:cs="Arial"/>
          <w:b/>
          <w:sz w:val="24"/>
        </w:rPr>
      </w:pPr>
      <w:r>
        <w:rPr>
          <w:rFonts w:ascii="Arial" w:hAnsi="Arial" w:cs="Arial"/>
          <w:b/>
          <w:color w:val="0000FF"/>
          <w:sz w:val="24"/>
        </w:rPr>
        <w:t>R5-240837</w:t>
      </w:r>
      <w:r>
        <w:rPr>
          <w:rFonts w:ascii="Arial" w:hAnsi="Arial" w:cs="Arial"/>
          <w:b/>
          <w:color w:val="0000FF"/>
          <w:sz w:val="24"/>
        </w:rPr>
        <w:tab/>
      </w:r>
      <w:r>
        <w:rPr>
          <w:rFonts w:ascii="Arial" w:hAnsi="Arial" w:cs="Arial"/>
          <w:b/>
          <w:sz w:val="24"/>
        </w:rPr>
        <w:t>Corrections on 6.2.3 for FR2 Redcap UE MPR test case for NS_202 and NS_203</w:t>
      </w:r>
    </w:p>
    <w:p w14:paraId="409F0EEF"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v18.1.0</w:t>
      </w:r>
      <w:r>
        <w:rPr>
          <w:i/>
        </w:rPr>
        <w:tab/>
        <w:t xml:space="preserve">  CR-1021  Cat: F (Rel-18)</w:t>
      </w:r>
      <w:r>
        <w:rPr>
          <w:i/>
        </w:rPr>
        <w:br/>
      </w:r>
      <w:r>
        <w:rPr>
          <w:i/>
        </w:rPr>
        <w:br/>
      </w:r>
      <w:r>
        <w:rPr>
          <w:i/>
        </w:rPr>
        <w:tab/>
      </w:r>
      <w:r>
        <w:rPr>
          <w:i/>
        </w:rPr>
        <w:tab/>
      </w:r>
      <w:r>
        <w:rPr>
          <w:i/>
        </w:rPr>
        <w:tab/>
      </w:r>
      <w:r>
        <w:rPr>
          <w:i/>
        </w:rPr>
        <w:tab/>
      </w:r>
      <w:r>
        <w:rPr>
          <w:i/>
        </w:rPr>
        <w:tab/>
        <w:t>Source: ZTE Corporation</w:t>
      </w:r>
    </w:p>
    <w:p w14:paraId="51424BB0" w14:textId="77777777" w:rsidR="004350A9" w:rsidRDefault="004350A9" w:rsidP="004350A9">
      <w:pPr>
        <w:rPr>
          <w:rFonts w:ascii="Arial" w:hAnsi="Arial" w:cs="Arial"/>
          <w:b/>
        </w:rPr>
      </w:pPr>
      <w:r>
        <w:rPr>
          <w:rFonts w:ascii="Arial" w:hAnsi="Arial" w:cs="Arial"/>
          <w:b/>
        </w:rPr>
        <w:t xml:space="preserve">Discussion: </w:t>
      </w:r>
    </w:p>
    <w:p w14:paraId="7F772E83" w14:textId="77777777" w:rsidR="004350A9" w:rsidRDefault="004350A9" w:rsidP="004350A9">
      <w:r>
        <w:t>r1</w:t>
      </w:r>
    </w:p>
    <w:p w14:paraId="24411BEB"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R5-241781</w:t>
      </w:r>
      <w:r>
        <w:rPr>
          <w:color w:val="993300"/>
          <w:u w:val="single"/>
        </w:rPr>
        <w:t>.</w:t>
      </w:r>
    </w:p>
    <w:p w14:paraId="27101E64" w14:textId="46448128" w:rsidR="004350A9" w:rsidRDefault="004350A9" w:rsidP="004350A9">
      <w:pPr>
        <w:rPr>
          <w:rFonts w:ascii="Arial" w:hAnsi="Arial" w:cs="Arial"/>
          <w:b/>
          <w:sz w:val="24"/>
        </w:rPr>
      </w:pPr>
      <w:r>
        <w:rPr>
          <w:rFonts w:ascii="Arial" w:hAnsi="Arial" w:cs="Arial"/>
          <w:b/>
          <w:color w:val="0000FF"/>
          <w:sz w:val="24"/>
        </w:rPr>
        <w:t>R5-241781</w:t>
      </w:r>
      <w:r>
        <w:rPr>
          <w:rFonts w:ascii="Arial" w:hAnsi="Arial" w:cs="Arial"/>
          <w:b/>
          <w:color w:val="0000FF"/>
          <w:sz w:val="24"/>
        </w:rPr>
        <w:tab/>
      </w:r>
      <w:r>
        <w:rPr>
          <w:rFonts w:ascii="Arial" w:hAnsi="Arial" w:cs="Arial"/>
          <w:b/>
          <w:sz w:val="24"/>
        </w:rPr>
        <w:t>Corrections on 6.2.3 for FR2 Redcap UE MPR test case for NS_202 and NS_203</w:t>
      </w:r>
    </w:p>
    <w:p w14:paraId="5C805DB1"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v18.1.0</w:t>
      </w:r>
      <w:r>
        <w:rPr>
          <w:i/>
        </w:rPr>
        <w:tab/>
        <w:t xml:space="preserve">  CR-1021  rev 1 Cat: F (Rel-18)</w:t>
      </w:r>
      <w:r>
        <w:rPr>
          <w:i/>
        </w:rPr>
        <w:br/>
      </w:r>
      <w:r>
        <w:rPr>
          <w:i/>
        </w:rPr>
        <w:br/>
      </w:r>
      <w:r>
        <w:rPr>
          <w:i/>
        </w:rPr>
        <w:tab/>
      </w:r>
      <w:r>
        <w:rPr>
          <w:i/>
        </w:rPr>
        <w:tab/>
      </w:r>
      <w:r>
        <w:rPr>
          <w:i/>
        </w:rPr>
        <w:tab/>
      </w:r>
      <w:r>
        <w:rPr>
          <w:i/>
        </w:rPr>
        <w:tab/>
      </w:r>
      <w:r>
        <w:rPr>
          <w:i/>
        </w:rPr>
        <w:tab/>
        <w:t>Source: ZTE Corporation</w:t>
      </w:r>
    </w:p>
    <w:p w14:paraId="1DB54657" w14:textId="77777777" w:rsidR="004350A9" w:rsidRDefault="004350A9" w:rsidP="004350A9">
      <w:pPr>
        <w:rPr>
          <w:color w:val="808080"/>
        </w:rPr>
      </w:pPr>
      <w:r>
        <w:rPr>
          <w:color w:val="808080"/>
        </w:rPr>
        <w:t>(Replaces R5-240837)</w:t>
      </w:r>
    </w:p>
    <w:p w14:paraId="37314C8E"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5434CD" w14:textId="7234BE91" w:rsidR="004350A9" w:rsidRDefault="004350A9" w:rsidP="004350A9">
      <w:pPr>
        <w:rPr>
          <w:rFonts w:ascii="Arial" w:hAnsi="Arial" w:cs="Arial"/>
          <w:b/>
          <w:sz w:val="24"/>
        </w:rPr>
      </w:pPr>
      <w:r>
        <w:rPr>
          <w:rFonts w:ascii="Arial" w:hAnsi="Arial" w:cs="Arial"/>
          <w:b/>
          <w:color w:val="0000FF"/>
          <w:sz w:val="24"/>
        </w:rPr>
        <w:t>R5-240838</w:t>
      </w:r>
      <w:r>
        <w:rPr>
          <w:rFonts w:ascii="Arial" w:hAnsi="Arial" w:cs="Arial"/>
          <w:b/>
          <w:color w:val="0000FF"/>
          <w:sz w:val="24"/>
        </w:rPr>
        <w:tab/>
      </w:r>
      <w:r>
        <w:rPr>
          <w:rFonts w:ascii="Arial" w:hAnsi="Arial" w:cs="Arial"/>
          <w:b/>
          <w:sz w:val="24"/>
        </w:rPr>
        <w:t>Corrections on 6.3.1 for FR2 Redcap UE minimum output power</w:t>
      </w:r>
    </w:p>
    <w:p w14:paraId="46799802"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v18.1.0</w:t>
      </w:r>
      <w:r>
        <w:rPr>
          <w:i/>
        </w:rPr>
        <w:tab/>
        <w:t xml:space="preserve">  CR-1022  Cat: F (Rel-18)</w:t>
      </w:r>
      <w:r>
        <w:rPr>
          <w:i/>
        </w:rPr>
        <w:br/>
      </w:r>
      <w:r>
        <w:rPr>
          <w:i/>
        </w:rPr>
        <w:br/>
      </w:r>
      <w:r>
        <w:rPr>
          <w:i/>
        </w:rPr>
        <w:tab/>
      </w:r>
      <w:r>
        <w:rPr>
          <w:i/>
        </w:rPr>
        <w:tab/>
      </w:r>
      <w:r>
        <w:rPr>
          <w:i/>
        </w:rPr>
        <w:tab/>
      </w:r>
      <w:r>
        <w:rPr>
          <w:i/>
        </w:rPr>
        <w:tab/>
      </w:r>
      <w:r>
        <w:rPr>
          <w:i/>
        </w:rPr>
        <w:tab/>
        <w:t>Source: ZTE Corporation</w:t>
      </w:r>
    </w:p>
    <w:p w14:paraId="1396E61F"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52955C" w14:textId="77777777" w:rsidR="004350A9" w:rsidRDefault="004350A9" w:rsidP="004350A9">
      <w:pPr>
        <w:pStyle w:val="Heading6"/>
      </w:pPr>
      <w:bookmarkStart w:id="185" w:name="_Toc161733203"/>
      <w:r>
        <w:t>5.3.8.4.2</w:t>
      </w:r>
      <w:r>
        <w:tab/>
        <w:t>Rx Requirements (Clause 7)</w:t>
      </w:r>
      <w:bookmarkEnd w:id="185"/>
    </w:p>
    <w:p w14:paraId="422092B6" w14:textId="77777777" w:rsidR="004350A9" w:rsidRDefault="004350A9" w:rsidP="004350A9">
      <w:pPr>
        <w:pStyle w:val="Heading6"/>
      </w:pPr>
      <w:bookmarkStart w:id="186" w:name="_Toc161733204"/>
      <w:r>
        <w:t>5.3.8.4.3</w:t>
      </w:r>
      <w:r>
        <w:tab/>
        <w:t>Clauses 1-5 / Annexes</w:t>
      </w:r>
      <w:bookmarkEnd w:id="186"/>
    </w:p>
    <w:p w14:paraId="5322E905" w14:textId="77777777" w:rsidR="004350A9" w:rsidRDefault="004350A9" w:rsidP="004350A9">
      <w:pPr>
        <w:pStyle w:val="Heading5"/>
      </w:pPr>
      <w:bookmarkStart w:id="187" w:name="_Toc161733205"/>
      <w:r>
        <w:t>5.3.8.5</w:t>
      </w:r>
      <w:r>
        <w:tab/>
        <w:t>TS 38.521-4</w:t>
      </w:r>
      <w:bookmarkEnd w:id="187"/>
    </w:p>
    <w:p w14:paraId="57F27C6D" w14:textId="77777777" w:rsidR="004350A9" w:rsidRDefault="004350A9" w:rsidP="004350A9">
      <w:pPr>
        <w:pStyle w:val="Heading6"/>
      </w:pPr>
      <w:bookmarkStart w:id="188" w:name="_Toc161733206"/>
      <w:r>
        <w:t>5.3.8.5.1</w:t>
      </w:r>
      <w:r>
        <w:tab/>
        <w:t xml:space="preserve">Conducted </w:t>
      </w:r>
      <w:proofErr w:type="spellStart"/>
      <w:r>
        <w:t>Demod</w:t>
      </w:r>
      <w:proofErr w:type="spellEnd"/>
      <w:r>
        <w:t xml:space="preserve"> Performance and CSI Reporting Requirements (Clauses 5&amp;6)</w:t>
      </w:r>
      <w:bookmarkEnd w:id="188"/>
    </w:p>
    <w:p w14:paraId="78E6EE36" w14:textId="614D8199" w:rsidR="004350A9" w:rsidRDefault="004350A9" w:rsidP="004350A9">
      <w:pPr>
        <w:rPr>
          <w:rFonts w:ascii="Arial" w:hAnsi="Arial" w:cs="Arial"/>
          <w:b/>
          <w:sz w:val="24"/>
        </w:rPr>
      </w:pPr>
      <w:r>
        <w:rPr>
          <w:rFonts w:ascii="Arial" w:hAnsi="Arial" w:cs="Arial"/>
          <w:b/>
          <w:color w:val="0000FF"/>
          <w:sz w:val="24"/>
        </w:rPr>
        <w:t>R5-240677</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w:t>
      </w:r>
      <w:proofErr w:type="spellStart"/>
      <w:r>
        <w:rPr>
          <w:rFonts w:ascii="Arial" w:hAnsi="Arial" w:cs="Arial"/>
          <w:b/>
          <w:sz w:val="24"/>
        </w:rPr>
        <w:t>demod</w:t>
      </w:r>
      <w:proofErr w:type="spellEnd"/>
      <w:r>
        <w:rPr>
          <w:rFonts w:ascii="Arial" w:hAnsi="Arial" w:cs="Arial"/>
          <w:b/>
          <w:sz w:val="24"/>
        </w:rPr>
        <w:t xml:space="preserve"> test case 6.3.1.1.1</w:t>
      </w:r>
    </w:p>
    <w:p w14:paraId="435E674D"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v18.1.0</w:t>
      </w:r>
      <w:r>
        <w:rPr>
          <w:i/>
        </w:rPr>
        <w:tab/>
        <w:t xml:space="preserve">  CR-0797  Cat: F (Rel-18)</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0017E7EE" w14:textId="77777777" w:rsidR="004350A9" w:rsidRDefault="004350A9" w:rsidP="004350A9">
      <w:pPr>
        <w:rPr>
          <w:rFonts w:ascii="Arial" w:hAnsi="Arial" w:cs="Arial"/>
          <w:b/>
        </w:rPr>
      </w:pPr>
      <w:r>
        <w:rPr>
          <w:rFonts w:ascii="Arial" w:hAnsi="Arial" w:cs="Arial"/>
          <w:b/>
        </w:rPr>
        <w:t xml:space="preserve">Discussion: </w:t>
      </w:r>
    </w:p>
    <w:p w14:paraId="3BE2A539" w14:textId="77777777" w:rsidR="004350A9" w:rsidRDefault="004350A9" w:rsidP="004350A9">
      <w:r>
        <w:t>r2</w:t>
      </w:r>
    </w:p>
    <w:p w14:paraId="6E42A36C"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R5-241960</w:t>
      </w:r>
      <w:r>
        <w:rPr>
          <w:color w:val="993300"/>
          <w:u w:val="single"/>
        </w:rPr>
        <w:t>.</w:t>
      </w:r>
    </w:p>
    <w:p w14:paraId="26DCB0F5" w14:textId="2C1B3FD9" w:rsidR="004350A9" w:rsidRDefault="004350A9" w:rsidP="004350A9">
      <w:pPr>
        <w:rPr>
          <w:rFonts w:ascii="Arial" w:hAnsi="Arial" w:cs="Arial"/>
          <w:b/>
          <w:sz w:val="24"/>
        </w:rPr>
      </w:pPr>
      <w:r>
        <w:rPr>
          <w:rFonts w:ascii="Arial" w:hAnsi="Arial" w:cs="Arial"/>
          <w:b/>
          <w:color w:val="0000FF"/>
          <w:sz w:val="24"/>
        </w:rPr>
        <w:t>R5-241960</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w:t>
      </w:r>
      <w:proofErr w:type="spellStart"/>
      <w:r>
        <w:rPr>
          <w:rFonts w:ascii="Arial" w:hAnsi="Arial" w:cs="Arial"/>
          <w:b/>
          <w:sz w:val="24"/>
        </w:rPr>
        <w:t>demod</w:t>
      </w:r>
      <w:proofErr w:type="spellEnd"/>
      <w:r>
        <w:rPr>
          <w:rFonts w:ascii="Arial" w:hAnsi="Arial" w:cs="Arial"/>
          <w:b/>
          <w:sz w:val="24"/>
        </w:rPr>
        <w:t xml:space="preserve"> test case 6.3.1.1.1</w:t>
      </w:r>
    </w:p>
    <w:p w14:paraId="51DFA1E9"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v18.1.0</w:t>
      </w:r>
      <w:r>
        <w:rPr>
          <w:i/>
        </w:rPr>
        <w:tab/>
        <w:t xml:space="preserve">  CR-0797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4E9F960" w14:textId="77777777" w:rsidR="004350A9" w:rsidRDefault="004350A9" w:rsidP="004350A9">
      <w:pPr>
        <w:rPr>
          <w:color w:val="808080"/>
        </w:rPr>
      </w:pPr>
      <w:r>
        <w:rPr>
          <w:color w:val="808080"/>
        </w:rPr>
        <w:t>(Replaces R5-240677)</w:t>
      </w:r>
    </w:p>
    <w:p w14:paraId="381419A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A08D27" w14:textId="235E1D55" w:rsidR="004350A9" w:rsidRDefault="004350A9" w:rsidP="004350A9">
      <w:pPr>
        <w:rPr>
          <w:rFonts w:ascii="Arial" w:hAnsi="Arial" w:cs="Arial"/>
          <w:b/>
          <w:sz w:val="24"/>
        </w:rPr>
      </w:pPr>
      <w:r>
        <w:rPr>
          <w:rFonts w:ascii="Arial" w:hAnsi="Arial" w:cs="Arial"/>
          <w:b/>
          <w:color w:val="0000FF"/>
          <w:sz w:val="24"/>
        </w:rPr>
        <w:t>R5-240678</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w:t>
      </w:r>
      <w:proofErr w:type="spellStart"/>
      <w:r>
        <w:rPr>
          <w:rFonts w:ascii="Arial" w:hAnsi="Arial" w:cs="Arial"/>
          <w:b/>
          <w:sz w:val="24"/>
        </w:rPr>
        <w:t>demod</w:t>
      </w:r>
      <w:proofErr w:type="spellEnd"/>
      <w:r>
        <w:rPr>
          <w:rFonts w:ascii="Arial" w:hAnsi="Arial" w:cs="Arial"/>
          <w:b/>
          <w:sz w:val="24"/>
        </w:rPr>
        <w:t xml:space="preserve"> test case 6.3.1.2.1</w:t>
      </w:r>
    </w:p>
    <w:p w14:paraId="7883C45E"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v18.1.0</w:t>
      </w:r>
      <w:r>
        <w:rPr>
          <w:i/>
        </w:rPr>
        <w:tab/>
        <w:t xml:space="preserve">  CR-0798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A1C6A84" w14:textId="77777777" w:rsidR="004350A9" w:rsidRDefault="004350A9" w:rsidP="004350A9">
      <w:pPr>
        <w:rPr>
          <w:rFonts w:ascii="Arial" w:hAnsi="Arial" w:cs="Arial"/>
          <w:b/>
        </w:rPr>
      </w:pPr>
      <w:r>
        <w:rPr>
          <w:rFonts w:ascii="Arial" w:hAnsi="Arial" w:cs="Arial"/>
          <w:b/>
        </w:rPr>
        <w:t xml:space="preserve">Discussion: </w:t>
      </w:r>
    </w:p>
    <w:p w14:paraId="586CBA41" w14:textId="77777777" w:rsidR="004350A9" w:rsidRDefault="004350A9" w:rsidP="004350A9">
      <w:r>
        <w:t>r1</w:t>
      </w:r>
    </w:p>
    <w:p w14:paraId="7848FFA7"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R5-241817</w:t>
      </w:r>
      <w:r>
        <w:rPr>
          <w:color w:val="993300"/>
          <w:u w:val="single"/>
        </w:rPr>
        <w:t>.</w:t>
      </w:r>
    </w:p>
    <w:p w14:paraId="1DA7A556" w14:textId="35024FEA" w:rsidR="004350A9" w:rsidRDefault="004350A9" w:rsidP="004350A9">
      <w:pPr>
        <w:rPr>
          <w:rFonts w:ascii="Arial" w:hAnsi="Arial" w:cs="Arial"/>
          <w:b/>
          <w:sz w:val="24"/>
        </w:rPr>
      </w:pPr>
      <w:r>
        <w:rPr>
          <w:rFonts w:ascii="Arial" w:hAnsi="Arial" w:cs="Arial"/>
          <w:b/>
          <w:color w:val="0000FF"/>
          <w:sz w:val="24"/>
        </w:rPr>
        <w:t>R5-241817</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w:t>
      </w:r>
      <w:proofErr w:type="spellStart"/>
      <w:r>
        <w:rPr>
          <w:rFonts w:ascii="Arial" w:hAnsi="Arial" w:cs="Arial"/>
          <w:b/>
          <w:sz w:val="24"/>
        </w:rPr>
        <w:t>demod</w:t>
      </w:r>
      <w:proofErr w:type="spellEnd"/>
      <w:r>
        <w:rPr>
          <w:rFonts w:ascii="Arial" w:hAnsi="Arial" w:cs="Arial"/>
          <w:b/>
          <w:sz w:val="24"/>
        </w:rPr>
        <w:t xml:space="preserve"> test case 6.3.1.2.1</w:t>
      </w:r>
    </w:p>
    <w:p w14:paraId="121C056F"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v18.1.0</w:t>
      </w:r>
      <w:r>
        <w:rPr>
          <w:i/>
        </w:rPr>
        <w:tab/>
        <w:t xml:space="preserve">  CR-0798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133C2E0" w14:textId="77777777" w:rsidR="004350A9" w:rsidRDefault="004350A9" w:rsidP="004350A9">
      <w:pPr>
        <w:rPr>
          <w:color w:val="808080"/>
        </w:rPr>
      </w:pPr>
      <w:r>
        <w:rPr>
          <w:color w:val="808080"/>
        </w:rPr>
        <w:t>(Replaces R5-240678)</w:t>
      </w:r>
    </w:p>
    <w:p w14:paraId="579DB5DA"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B16AD4" w14:textId="01A40F1E" w:rsidR="004350A9" w:rsidRDefault="004350A9" w:rsidP="004350A9">
      <w:pPr>
        <w:rPr>
          <w:rFonts w:ascii="Arial" w:hAnsi="Arial" w:cs="Arial"/>
          <w:b/>
          <w:sz w:val="24"/>
        </w:rPr>
      </w:pPr>
      <w:r>
        <w:rPr>
          <w:rFonts w:ascii="Arial" w:hAnsi="Arial" w:cs="Arial"/>
          <w:b/>
          <w:color w:val="0000FF"/>
          <w:sz w:val="24"/>
        </w:rPr>
        <w:t>R5-240679</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w:t>
      </w:r>
      <w:proofErr w:type="spellStart"/>
      <w:r>
        <w:rPr>
          <w:rFonts w:ascii="Arial" w:hAnsi="Arial" w:cs="Arial"/>
          <w:b/>
          <w:sz w:val="24"/>
        </w:rPr>
        <w:t>demod</w:t>
      </w:r>
      <w:proofErr w:type="spellEnd"/>
      <w:r>
        <w:rPr>
          <w:rFonts w:ascii="Arial" w:hAnsi="Arial" w:cs="Arial"/>
          <w:b/>
          <w:sz w:val="24"/>
        </w:rPr>
        <w:t xml:space="preserve"> test case 6.3.2.2.7</w:t>
      </w:r>
    </w:p>
    <w:p w14:paraId="3DCBB3DC"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v18.1.0</w:t>
      </w:r>
      <w:r>
        <w:rPr>
          <w:i/>
        </w:rPr>
        <w:tab/>
        <w:t xml:space="preserve">  CR-0799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DDFD785" w14:textId="77777777" w:rsidR="004350A9" w:rsidRDefault="004350A9" w:rsidP="004350A9">
      <w:pPr>
        <w:rPr>
          <w:rFonts w:ascii="Arial" w:hAnsi="Arial" w:cs="Arial"/>
          <w:b/>
        </w:rPr>
      </w:pPr>
      <w:r>
        <w:rPr>
          <w:rFonts w:ascii="Arial" w:hAnsi="Arial" w:cs="Arial"/>
          <w:b/>
        </w:rPr>
        <w:t xml:space="preserve">Discussion: </w:t>
      </w:r>
    </w:p>
    <w:p w14:paraId="125470A6" w14:textId="77777777" w:rsidR="004350A9" w:rsidRDefault="004350A9" w:rsidP="004350A9">
      <w:r>
        <w:t>r1</w:t>
      </w:r>
    </w:p>
    <w:p w14:paraId="4C1AD84D"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R5-241961</w:t>
      </w:r>
      <w:r>
        <w:rPr>
          <w:color w:val="993300"/>
          <w:u w:val="single"/>
        </w:rPr>
        <w:t>.</w:t>
      </w:r>
    </w:p>
    <w:p w14:paraId="16A67131" w14:textId="4BE6B080" w:rsidR="004350A9" w:rsidRDefault="004350A9" w:rsidP="004350A9">
      <w:pPr>
        <w:rPr>
          <w:rFonts w:ascii="Arial" w:hAnsi="Arial" w:cs="Arial"/>
          <w:b/>
          <w:sz w:val="24"/>
        </w:rPr>
      </w:pPr>
      <w:r>
        <w:rPr>
          <w:rFonts w:ascii="Arial" w:hAnsi="Arial" w:cs="Arial"/>
          <w:b/>
          <w:color w:val="0000FF"/>
          <w:sz w:val="24"/>
        </w:rPr>
        <w:t>R5-241961</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w:t>
      </w:r>
      <w:proofErr w:type="spellStart"/>
      <w:r>
        <w:rPr>
          <w:rFonts w:ascii="Arial" w:hAnsi="Arial" w:cs="Arial"/>
          <w:b/>
          <w:sz w:val="24"/>
        </w:rPr>
        <w:t>demod</w:t>
      </w:r>
      <w:proofErr w:type="spellEnd"/>
      <w:r>
        <w:rPr>
          <w:rFonts w:ascii="Arial" w:hAnsi="Arial" w:cs="Arial"/>
          <w:b/>
          <w:sz w:val="24"/>
        </w:rPr>
        <w:t xml:space="preserve"> test case 6.3.2.2.7</w:t>
      </w:r>
    </w:p>
    <w:p w14:paraId="3EF43A98"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v18.1.0</w:t>
      </w:r>
      <w:r>
        <w:rPr>
          <w:i/>
        </w:rPr>
        <w:tab/>
        <w:t xml:space="preserve">  CR-0799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3717882" w14:textId="77777777" w:rsidR="004350A9" w:rsidRDefault="004350A9" w:rsidP="004350A9">
      <w:pPr>
        <w:rPr>
          <w:color w:val="808080"/>
        </w:rPr>
      </w:pPr>
      <w:r>
        <w:rPr>
          <w:color w:val="808080"/>
        </w:rPr>
        <w:t>(Replaces R5-240679)</w:t>
      </w:r>
    </w:p>
    <w:p w14:paraId="6AEBDE23" w14:textId="77777777" w:rsidR="004350A9" w:rsidRDefault="004350A9" w:rsidP="004350A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0DAFF8" w14:textId="59C92EFB" w:rsidR="004350A9" w:rsidRDefault="004350A9" w:rsidP="004350A9">
      <w:pPr>
        <w:rPr>
          <w:rFonts w:ascii="Arial" w:hAnsi="Arial" w:cs="Arial"/>
          <w:b/>
          <w:sz w:val="24"/>
        </w:rPr>
      </w:pPr>
      <w:r>
        <w:rPr>
          <w:rFonts w:ascii="Arial" w:hAnsi="Arial" w:cs="Arial"/>
          <w:b/>
          <w:color w:val="0000FF"/>
          <w:sz w:val="24"/>
        </w:rPr>
        <w:t>R5-240827</w:t>
      </w:r>
      <w:r>
        <w:rPr>
          <w:rFonts w:ascii="Arial" w:hAnsi="Arial" w:cs="Arial"/>
          <w:b/>
          <w:color w:val="0000FF"/>
          <w:sz w:val="24"/>
        </w:rPr>
        <w:tab/>
      </w:r>
      <w:r>
        <w:rPr>
          <w:rFonts w:ascii="Arial" w:hAnsi="Arial" w:cs="Arial"/>
          <w:b/>
          <w:sz w:val="24"/>
        </w:rPr>
        <w:t xml:space="preserve">Correction of TT for </w:t>
      </w:r>
      <w:proofErr w:type="spellStart"/>
      <w:r>
        <w:rPr>
          <w:rFonts w:ascii="Arial" w:hAnsi="Arial" w:cs="Arial"/>
          <w:b/>
          <w:sz w:val="24"/>
        </w:rPr>
        <w:t>RedCap</w:t>
      </w:r>
      <w:proofErr w:type="spellEnd"/>
      <w:r>
        <w:rPr>
          <w:rFonts w:ascii="Arial" w:hAnsi="Arial" w:cs="Arial"/>
          <w:b/>
          <w:sz w:val="24"/>
        </w:rPr>
        <w:t xml:space="preserve"> </w:t>
      </w:r>
      <w:proofErr w:type="spellStart"/>
      <w:r>
        <w:rPr>
          <w:rFonts w:ascii="Arial" w:hAnsi="Arial" w:cs="Arial"/>
          <w:b/>
          <w:sz w:val="24"/>
        </w:rPr>
        <w:t>demod</w:t>
      </w:r>
      <w:proofErr w:type="spellEnd"/>
      <w:r>
        <w:rPr>
          <w:rFonts w:ascii="Arial" w:hAnsi="Arial" w:cs="Arial"/>
          <w:b/>
          <w:sz w:val="24"/>
        </w:rPr>
        <w:t xml:space="preserve"> test case 5.3.2.1.4 and 5.3.2.2.4</w:t>
      </w:r>
    </w:p>
    <w:p w14:paraId="349EFF38"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v18.1.0</w:t>
      </w:r>
      <w:r>
        <w:rPr>
          <w:i/>
        </w:rPr>
        <w:tab/>
        <w:t xml:space="preserve">  CR-0800  Cat: F (Rel-18)</w:t>
      </w:r>
      <w:r>
        <w:rPr>
          <w:i/>
        </w:rPr>
        <w:br/>
      </w:r>
      <w:r>
        <w:rPr>
          <w:i/>
        </w:rPr>
        <w:br/>
      </w:r>
      <w:r>
        <w:rPr>
          <w:i/>
        </w:rPr>
        <w:tab/>
      </w:r>
      <w:r>
        <w:rPr>
          <w:i/>
        </w:rPr>
        <w:tab/>
      </w:r>
      <w:r>
        <w:rPr>
          <w:i/>
        </w:rPr>
        <w:tab/>
      </w:r>
      <w:r>
        <w:rPr>
          <w:i/>
        </w:rPr>
        <w:tab/>
      </w:r>
      <w:r>
        <w:rPr>
          <w:i/>
        </w:rPr>
        <w:tab/>
        <w:t>Source: Ericsson</w:t>
      </w:r>
    </w:p>
    <w:p w14:paraId="5EA7170C"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0E61C7" w14:textId="727EAFF7" w:rsidR="004350A9" w:rsidRDefault="004350A9" w:rsidP="004350A9">
      <w:pPr>
        <w:rPr>
          <w:rFonts w:ascii="Arial" w:hAnsi="Arial" w:cs="Arial"/>
          <w:b/>
          <w:sz w:val="24"/>
        </w:rPr>
      </w:pPr>
      <w:r>
        <w:rPr>
          <w:rFonts w:ascii="Arial" w:hAnsi="Arial" w:cs="Arial"/>
          <w:b/>
          <w:color w:val="0000FF"/>
          <w:sz w:val="24"/>
        </w:rPr>
        <w:t>R5-241113</w:t>
      </w:r>
      <w:r>
        <w:rPr>
          <w:rFonts w:ascii="Arial" w:hAnsi="Arial" w:cs="Arial"/>
          <w:b/>
          <w:color w:val="0000FF"/>
          <w:sz w:val="24"/>
        </w:rPr>
        <w:tab/>
      </w:r>
      <w:r>
        <w:rPr>
          <w:rFonts w:ascii="Arial" w:hAnsi="Arial" w:cs="Arial"/>
          <w:b/>
          <w:sz w:val="24"/>
        </w:rPr>
        <w:t xml:space="preserve">Correction to 1Rx FR1 PDSCH and PDCCH performance for </w:t>
      </w:r>
      <w:proofErr w:type="spellStart"/>
      <w:r>
        <w:rPr>
          <w:rFonts w:ascii="Arial" w:hAnsi="Arial" w:cs="Arial"/>
          <w:b/>
          <w:sz w:val="24"/>
        </w:rPr>
        <w:t>RedCap</w:t>
      </w:r>
      <w:proofErr w:type="spellEnd"/>
    </w:p>
    <w:p w14:paraId="250825C4"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v18.1.0</w:t>
      </w:r>
      <w:r>
        <w:rPr>
          <w:i/>
        </w:rPr>
        <w:tab/>
        <w:t xml:space="preserve">  CR-0805  Cat: F (Rel-18)</w:t>
      </w:r>
      <w:r>
        <w:rPr>
          <w:i/>
        </w:rPr>
        <w:br/>
      </w:r>
      <w:r>
        <w:rPr>
          <w:i/>
        </w:rPr>
        <w:br/>
      </w:r>
      <w:r>
        <w:rPr>
          <w:i/>
        </w:rPr>
        <w:tab/>
      </w:r>
      <w:r>
        <w:rPr>
          <w:i/>
        </w:rPr>
        <w:tab/>
      </w:r>
      <w:r>
        <w:rPr>
          <w:i/>
        </w:rPr>
        <w:tab/>
      </w:r>
      <w:r>
        <w:rPr>
          <w:i/>
        </w:rPr>
        <w:tab/>
      </w:r>
      <w:r>
        <w:rPr>
          <w:i/>
        </w:rPr>
        <w:tab/>
        <w:t>Source: Anritsu</w:t>
      </w:r>
    </w:p>
    <w:p w14:paraId="39606954"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75EED0" w14:textId="4866B5CE" w:rsidR="004350A9" w:rsidRDefault="004350A9" w:rsidP="004350A9">
      <w:pPr>
        <w:rPr>
          <w:rFonts w:ascii="Arial" w:hAnsi="Arial" w:cs="Arial"/>
          <w:b/>
          <w:sz w:val="24"/>
        </w:rPr>
      </w:pPr>
      <w:r>
        <w:rPr>
          <w:rFonts w:ascii="Arial" w:hAnsi="Arial" w:cs="Arial"/>
          <w:b/>
          <w:color w:val="0000FF"/>
          <w:sz w:val="24"/>
        </w:rPr>
        <w:t>R5-241142</w:t>
      </w:r>
      <w:r>
        <w:rPr>
          <w:rFonts w:ascii="Arial" w:hAnsi="Arial" w:cs="Arial"/>
          <w:b/>
          <w:color w:val="0000FF"/>
          <w:sz w:val="24"/>
        </w:rPr>
        <w:tab/>
      </w:r>
      <w:r>
        <w:rPr>
          <w:rFonts w:ascii="Arial" w:hAnsi="Arial" w:cs="Arial"/>
          <w:b/>
          <w:sz w:val="24"/>
        </w:rPr>
        <w:t xml:space="preserve">Addition of 6.2.1.1.2.1 test for </w:t>
      </w:r>
      <w:proofErr w:type="spellStart"/>
      <w:r>
        <w:rPr>
          <w:rFonts w:ascii="Arial" w:hAnsi="Arial" w:cs="Arial"/>
          <w:b/>
          <w:sz w:val="24"/>
        </w:rPr>
        <w:t>RedCap</w:t>
      </w:r>
      <w:proofErr w:type="spellEnd"/>
    </w:p>
    <w:p w14:paraId="7720E74B"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v18.1.0</w:t>
      </w:r>
      <w:r>
        <w:rPr>
          <w:i/>
        </w:rPr>
        <w:tab/>
        <w:t xml:space="preserve">  CR-0810  Cat: F (Rel-18)</w:t>
      </w:r>
      <w:r>
        <w:rPr>
          <w:i/>
        </w:rPr>
        <w:br/>
      </w:r>
      <w:r>
        <w:rPr>
          <w:i/>
        </w:rPr>
        <w:br/>
      </w:r>
      <w:r>
        <w:rPr>
          <w:i/>
        </w:rPr>
        <w:tab/>
      </w:r>
      <w:r>
        <w:rPr>
          <w:i/>
        </w:rPr>
        <w:tab/>
      </w:r>
      <w:r>
        <w:rPr>
          <w:i/>
        </w:rPr>
        <w:tab/>
      </w:r>
      <w:r>
        <w:rPr>
          <w:i/>
        </w:rPr>
        <w:tab/>
      </w:r>
      <w:r>
        <w:rPr>
          <w:i/>
        </w:rPr>
        <w:tab/>
        <w:t>Source: QUALCOMM Europe Inc. - Italy</w:t>
      </w:r>
    </w:p>
    <w:p w14:paraId="34C2BEE9" w14:textId="77777777" w:rsidR="004350A9" w:rsidRDefault="004350A9" w:rsidP="004350A9">
      <w:pPr>
        <w:rPr>
          <w:rFonts w:ascii="Arial" w:hAnsi="Arial" w:cs="Arial"/>
          <w:b/>
        </w:rPr>
      </w:pPr>
      <w:r>
        <w:rPr>
          <w:rFonts w:ascii="Arial" w:hAnsi="Arial" w:cs="Arial"/>
          <w:b/>
        </w:rPr>
        <w:t xml:space="preserve">Discussion: </w:t>
      </w:r>
    </w:p>
    <w:p w14:paraId="052106DB" w14:textId="77777777" w:rsidR="004350A9" w:rsidRDefault="004350A9" w:rsidP="004350A9">
      <w:r>
        <w:t>late doc</w:t>
      </w:r>
    </w:p>
    <w:p w14:paraId="6E46AA70"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7B8C18" w14:textId="7799FF67" w:rsidR="004350A9" w:rsidRDefault="004350A9" w:rsidP="004350A9">
      <w:pPr>
        <w:rPr>
          <w:rFonts w:ascii="Arial" w:hAnsi="Arial" w:cs="Arial"/>
          <w:b/>
          <w:sz w:val="24"/>
        </w:rPr>
      </w:pPr>
      <w:r>
        <w:rPr>
          <w:rFonts w:ascii="Arial" w:hAnsi="Arial" w:cs="Arial"/>
          <w:b/>
          <w:color w:val="0000FF"/>
          <w:sz w:val="24"/>
        </w:rPr>
        <w:t>R5-241143</w:t>
      </w:r>
      <w:r>
        <w:rPr>
          <w:rFonts w:ascii="Arial" w:hAnsi="Arial" w:cs="Arial"/>
          <w:b/>
          <w:color w:val="0000FF"/>
          <w:sz w:val="24"/>
        </w:rPr>
        <w:tab/>
      </w:r>
      <w:r>
        <w:rPr>
          <w:rFonts w:ascii="Arial" w:hAnsi="Arial" w:cs="Arial"/>
          <w:b/>
          <w:sz w:val="24"/>
        </w:rPr>
        <w:t xml:space="preserve">Update incorrect reference to SDR test in Table 5.1.1.11-1 for </w:t>
      </w:r>
      <w:proofErr w:type="spellStart"/>
      <w:r>
        <w:rPr>
          <w:rFonts w:ascii="Arial" w:hAnsi="Arial" w:cs="Arial"/>
          <w:b/>
          <w:sz w:val="24"/>
        </w:rPr>
        <w:t>RedCap</w:t>
      </w:r>
      <w:proofErr w:type="spellEnd"/>
    </w:p>
    <w:p w14:paraId="37F23630"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v18.1.0</w:t>
      </w:r>
      <w:r>
        <w:rPr>
          <w:i/>
        </w:rPr>
        <w:tab/>
        <w:t xml:space="preserve">  CR-0811  Cat: F (Rel-18)</w:t>
      </w:r>
      <w:r>
        <w:rPr>
          <w:i/>
        </w:rPr>
        <w:br/>
      </w:r>
      <w:r>
        <w:rPr>
          <w:i/>
        </w:rPr>
        <w:br/>
      </w:r>
      <w:r>
        <w:rPr>
          <w:i/>
        </w:rPr>
        <w:tab/>
      </w:r>
      <w:r>
        <w:rPr>
          <w:i/>
        </w:rPr>
        <w:tab/>
      </w:r>
      <w:r>
        <w:rPr>
          <w:i/>
        </w:rPr>
        <w:tab/>
      </w:r>
      <w:r>
        <w:rPr>
          <w:i/>
        </w:rPr>
        <w:tab/>
      </w:r>
      <w:r>
        <w:rPr>
          <w:i/>
        </w:rPr>
        <w:tab/>
        <w:t>Source: QUALCOMM Europe Inc. - Italy</w:t>
      </w:r>
    </w:p>
    <w:p w14:paraId="72990B25" w14:textId="77777777" w:rsidR="004350A9" w:rsidRDefault="004350A9" w:rsidP="004350A9">
      <w:pPr>
        <w:rPr>
          <w:rFonts w:ascii="Arial" w:hAnsi="Arial" w:cs="Arial"/>
          <w:b/>
        </w:rPr>
      </w:pPr>
      <w:r>
        <w:rPr>
          <w:rFonts w:ascii="Arial" w:hAnsi="Arial" w:cs="Arial"/>
          <w:b/>
        </w:rPr>
        <w:t xml:space="preserve">Discussion: </w:t>
      </w:r>
    </w:p>
    <w:p w14:paraId="5CE997D4" w14:textId="77777777" w:rsidR="004350A9" w:rsidRDefault="004350A9" w:rsidP="004350A9">
      <w:r>
        <w:t>late doc</w:t>
      </w:r>
    </w:p>
    <w:p w14:paraId="16FE2D87"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A0E0CA" w14:textId="24910452" w:rsidR="004350A9" w:rsidRDefault="004350A9" w:rsidP="004350A9">
      <w:pPr>
        <w:rPr>
          <w:rFonts w:ascii="Arial" w:hAnsi="Arial" w:cs="Arial"/>
          <w:b/>
          <w:sz w:val="24"/>
        </w:rPr>
      </w:pPr>
      <w:r>
        <w:rPr>
          <w:rFonts w:ascii="Arial" w:hAnsi="Arial" w:cs="Arial"/>
          <w:b/>
          <w:color w:val="0000FF"/>
          <w:sz w:val="24"/>
        </w:rPr>
        <w:t>R5-241175</w:t>
      </w:r>
      <w:r>
        <w:rPr>
          <w:rFonts w:ascii="Arial" w:hAnsi="Arial" w:cs="Arial"/>
          <w:b/>
          <w:color w:val="0000FF"/>
          <w:sz w:val="24"/>
        </w:rPr>
        <w:tab/>
      </w:r>
      <w:r>
        <w:rPr>
          <w:rFonts w:ascii="Arial" w:hAnsi="Arial" w:cs="Arial"/>
          <w:b/>
          <w:sz w:val="24"/>
        </w:rPr>
        <w:t xml:space="preserve">Correction </w:t>
      </w:r>
      <w:proofErr w:type="spellStart"/>
      <w:r>
        <w:rPr>
          <w:rFonts w:ascii="Arial" w:hAnsi="Arial" w:cs="Arial"/>
          <w:b/>
          <w:sz w:val="24"/>
        </w:rPr>
        <w:t>RedCap</w:t>
      </w:r>
      <w:proofErr w:type="spellEnd"/>
      <w:r>
        <w:rPr>
          <w:rFonts w:ascii="Arial" w:hAnsi="Arial" w:cs="Arial"/>
          <w:b/>
          <w:sz w:val="24"/>
        </w:rPr>
        <w:t xml:space="preserve"> CSI Test Case message exceptions</w:t>
      </w:r>
    </w:p>
    <w:p w14:paraId="2D0D5D4F"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v18.1.0</w:t>
      </w:r>
      <w:r>
        <w:rPr>
          <w:i/>
        </w:rPr>
        <w:tab/>
        <w:t xml:space="preserve">  CR-0823  Cat: F (Rel-18)</w:t>
      </w:r>
      <w:r>
        <w:rPr>
          <w:i/>
        </w:rPr>
        <w:br/>
      </w:r>
      <w:r>
        <w:rPr>
          <w:i/>
        </w:rPr>
        <w:br/>
      </w:r>
      <w:r>
        <w:rPr>
          <w:i/>
        </w:rPr>
        <w:tab/>
      </w:r>
      <w:r>
        <w:rPr>
          <w:i/>
        </w:rPr>
        <w:tab/>
      </w:r>
      <w:r>
        <w:rPr>
          <w:i/>
        </w:rPr>
        <w:tab/>
      </w:r>
      <w:r>
        <w:rPr>
          <w:i/>
        </w:rPr>
        <w:tab/>
      </w:r>
      <w:r>
        <w:rPr>
          <w:i/>
        </w:rPr>
        <w:tab/>
        <w:t>Source: Rohde &amp; Schwarz</w:t>
      </w:r>
    </w:p>
    <w:p w14:paraId="180997E0"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1388F9" w14:textId="77777777" w:rsidR="004350A9" w:rsidRDefault="004350A9" w:rsidP="004350A9">
      <w:pPr>
        <w:pStyle w:val="Heading6"/>
      </w:pPr>
      <w:bookmarkStart w:id="189" w:name="_Toc161733207"/>
      <w:r>
        <w:t>5.3.8.5.2</w:t>
      </w:r>
      <w:r>
        <w:tab/>
        <w:t xml:space="preserve">Radiated </w:t>
      </w:r>
      <w:proofErr w:type="spellStart"/>
      <w:r>
        <w:t>Demod</w:t>
      </w:r>
      <w:proofErr w:type="spellEnd"/>
      <w:r>
        <w:t xml:space="preserve"> Performance and CSI Reporting Requirements (Clauses 7&amp;8)</w:t>
      </w:r>
      <w:bookmarkEnd w:id="189"/>
    </w:p>
    <w:p w14:paraId="6F8835D3" w14:textId="1EE59EE6" w:rsidR="004350A9" w:rsidRDefault="004350A9" w:rsidP="004350A9">
      <w:pPr>
        <w:rPr>
          <w:rFonts w:ascii="Arial" w:hAnsi="Arial" w:cs="Arial"/>
          <w:b/>
          <w:sz w:val="24"/>
        </w:rPr>
      </w:pPr>
      <w:r>
        <w:rPr>
          <w:rFonts w:ascii="Arial" w:hAnsi="Arial" w:cs="Arial"/>
          <w:b/>
          <w:color w:val="0000FF"/>
          <w:sz w:val="24"/>
        </w:rPr>
        <w:t>R5-241141</w:t>
      </w:r>
      <w:r>
        <w:rPr>
          <w:rFonts w:ascii="Arial" w:hAnsi="Arial" w:cs="Arial"/>
          <w:b/>
          <w:color w:val="0000FF"/>
          <w:sz w:val="24"/>
        </w:rPr>
        <w:tab/>
      </w:r>
      <w:r>
        <w:rPr>
          <w:rFonts w:ascii="Arial" w:hAnsi="Arial" w:cs="Arial"/>
          <w:b/>
          <w:sz w:val="24"/>
        </w:rPr>
        <w:t xml:space="preserve">Addition of FR2 SDR test for </w:t>
      </w:r>
      <w:proofErr w:type="spellStart"/>
      <w:r>
        <w:rPr>
          <w:rFonts w:ascii="Arial" w:hAnsi="Arial" w:cs="Arial"/>
          <w:b/>
          <w:sz w:val="24"/>
        </w:rPr>
        <w:t>RedCap</w:t>
      </w:r>
      <w:proofErr w:type="spellEnd"/>
    </w:p>
    <w:p w14:paraId="43134791"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v18.1.0</w:t>
      </w:r>
      <w:r>
        <w:rPr>
          <w:i/>
        </w:rPr>
        <w:tab/>
        <w:t xml:space="preserve">  CR-0809  Cat: F (Rel-18)</w:t>
      </w:r>
      <w:r>
        <w:rPr>
          <w:i/>
        </w:rPr>
        <w:br/>
      </w:r>
      <w:r>
        <w:rPr>
          <w:i/>
        </w:rPr>
        <w:br/>
      </w:r>
      <w:r>
        <w:rPr>
          <w:i/>
        </w:rPr>
        <w:tab/>
      </w:r>
      <w:r>
        <w:rPr>
          <w:i/>
        </w:rPr>
        <w:tab/>
      </w:r>
      <w:r>
        <w:rPr>
          <w:i/>
        </w:rPr>
        <w:tab/>
      </w:r>
      <w:r>
        <w:rPr>
          <w:i/>
        </w:rPr>
        <w:tab/>
      </w:r>
      <w:r>
        <w:rPr>
          <w:i/>
        </w:rPr>
        <w:tab/>
        <w:t>Source: QUALCOMM Europe Inc. - Italy</w:t>
      </w:r>
    </w:p>
    <w:p w14:paraId="75813048" w14:textId="77777777" w:rsidR="004350A9" w:rsidRDefault="004350A9" w:rsidP="004350A9">
      <w:pPr>
        <w:rPr>
          <w:rFonts w:ascii="Arial" w:hAnsi="Arial" w:cs="Arial"/>
          <w:b/>
        </w:rPr>
      </w:pPr>
      <w:r>
        <w:rPr>
          <w:rFonts w:ascii="Arial" w:hAnsi="Arial" w:cs="Arial"/>
          <w:b/>
        </w:rPr>
        <w:t xml:space="preserve">Discussion: </w:t>
      </w:r>
    </w:p>
    <w:p w14:paraId="69AB9A6E" w14:textId="77777777" w:rsidR="004350A9" w:rsidRDefault="004350A9" w:rsidP="004350A9">
      <w:r>
        <w:lastRenderedPageBreak/>
        <w:t>late doc</w:t>
      </w:r>
    </w:p>
    <w:p w14:paraId="216DDF73"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715820" w14:textId="77777777" w:rsidR="004350A9" w:rsidRDefault="004350A9" w:rsidP="004350A9">
      <w:pPr>
        <w:pStyle w:val="Heading6"/>
      </w:pPr>
      <w:bookmarkStart w:id="190" w:name="_Toc161733208"/>
      <w:r>
        <w:t>5.3.8.5.3</w:t>
      </w:r>
      <w:r>
        <w:tab/>
        <w:t xml:space="preserve">Interworking </w:t>
      </w:r>
      <w:proofErr w:type="spellStart"/>
      <w:r>
        <w:t>Demod</w:t>
      </w:r>
      <w:proofErr w:type="spellEnd"/>
      <w:r>
        <w:t xml:space="preserve"> Performance and CSI Reporting Requirements (Clauses 9&amp;10)</w:t>
      </w:r>
      <w:bookmarkEnd w:id="190"/>
    </w:p>
    <w:p w14:paraId="7C5B90B1" w14:textId="77777777" w:rsidR="004350A9" w:rsidRDefault="004350A9" w:rsidP="004350A9">
      <w:pPr>
        <w:pStyle w:val="Heading6"/>
      </w:pPr>
      <w:bookmarkStart w:id="191" w:name="_Toc161733209"/>
      <w:r>
        <w:t>5.3.8.5.4</w:t>
      </w:r>
      <w:r>
        <w:tab/>
        <w:t>Clauses 1-4 / Annexes</w:t>
      </w:r>
      <w:bookmarkEnd w:id="191"/>
    </w:p>
    <w:p w14:paraId="29CEA00C" w14:textId="02775158" w:rsidR="004350A9" w:rsidRDefault="004350A9" w:rsidP="004350A9">
      <w:pPr>
        <w:rPr>
          <w:rFonts w:ascii="Arial" w:hAnsi="Arial" w:cs="Arial"/>
          <w:b/>
          <w:sz w:val="24"/>
        </w:rPr>
      </w:pPr>
      <w:r>
        <w:rPr>
          <w:rFonts w:ascii="Arial" w:hAnsi="Arial" w:cs="Arial"/>
          <w:b/>
          <w:color w:val="0000FF"/>
          <w:sz w:val="24"/>
        </w:rPr>
        <w:t>R5-240864</w:t>
      </w:r>
      <w:r>
        <w:rPr>
          <w:rFonts w:ascii="Arial" w:hAnsi="Arial" w:cs="Arial"/>
          <w:b/>
          <w:color w:val="0000FF"/>
          <w:sz w:val="24"/>
        </w:rPr>
        <w:tab/>
      </w:r>
      <w:r>
        <w:rPr>
          <w:rFonts w:ascii="Arial" w:hAnsi="Arial" w:cs="Arial"/>
          <w:b/>
          <w:sz w:val="24"/>
        </w:rPr>
        <w:t>Addition of Measurement uncertainty for Redcap PDSCH demodulation test cases</w:t>
      </w:r>
    </w:p>
    <w:p w14:paraId="53B9F957"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v18.1.0</w:t>
      </w:r>
      <w:r>
        <w:rPr>
          <w:i/>
        </w:rPr>
        <w:tab/>
        <w:t xml:space="preserve">  CR-0803  Cat: F (Rel-18)</w:t>
      </w:r>
      <w:r>
        <w:rPr>
          <w:i/>
        </w:rPr>
        <w:br/>
      </w:r>
      <w:r>
        <w:rPr>
          <w:i/>
        </w:rPr>
        <w:br/>
      </w:r>
      <w:r>
        <w:rPr>
          <w:i/>
        </w:rPr>
        <w:tab/>
      </w:r>
      <w:r>
        <w:rPr>
          <w:i/>
        </w:rPr>
        <w:tab/>
      </w:r>
      <w:r>
        <w:rPr>
          <w:i/>
        </w:rPr>
        <w:tab/>
      </w:r>
      <w:r>
        <w:rPr>
          <w:i/>
        </w:rPr>
        <w:tab/>
      </w:r>
      <w:r>
        <w:rPr>
          <w:i/>
        </w:rPr>
        <w:tab/>
        <w:t>Source: Keysight Technologies UK Ltd</w:t>
      </w:r>
    </w:p>
    <w:p w14:paraId="02BB3663"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A0BF20" w14:textId="77777777" w:rsidR="004350A9" w:rsidRDefault="004350A9" w:rsidP="004350A9">
      <w:pPr>
        <w:pStyle w:val="Heading5"/>
      </w:pPr>
      <w:bookmarkStart w:id="192" w:name="_Toc161733210"/>
      <w:r>
        <w:t>5.3.8.6</w:t>
      </w:r>
      <w:r>
        <w:tab/>
        <w:t>TS 38.522</w:t>
      </w:r>
      <w:bookmarkEnd w:id="192"/>
    </w:p>
    <w:p w14:paraId="3E88300C" w14:textId="5786C2B0" w:rsidR="004350A9" w:rsidRDefault="004350A9" w:rsidP="004350A9">
      <w:pPr>
        <w:rPr>
          <w:rFonts w:ascii="Arial" w:hAnsi="Arial" w:cs="Arial"/>
          <w:b/>
          <w:sz w:val="24"/>
        </w:rPr>
      </w:pPr>
      <w:r>
        <w:rPr>
          <w:rFonts w:ascii="Arial" w:hAnsi="Arial" w:cs="Arial"/>
          <w:b/>
          <w:color w:val="0000FF"/>
          <w:sz w:val="24"/>
        </w:rPr>
        <w:t>R5-240680</w:t>
      </w:r>
      <w:r>
        <w:rPr>
          <w:rFonts w:ascii="Arial" w:hAnsi="Arial" w:cs="Arial"/>
          <w:b/>
          <w:color w:val="0000FF"/>
          <w:sz w:val="24"/>
        </w:rPr>
        <w:tab/>
      </w:r>
      <w:r>
        <w:rPr>
          <w:rFonts w:ascii="Arial" w:hAnsi="Arial" w:cs="Arial"/>
          <w:b/>
          <w:sz w:val="24"/>
        </w:rPr>
        <w:t xml:space="preserve">Addition of applicability for </w:t>
      </w:r>
      <w:proofErr w:type="spellStart"/>
      <w:r>
        <w:rPr>
          <w:rFonts w:ascii="Arial" w:hAnsi="Arial" w:cs="Arial"/>
          <w:b/>
          <w:sz w:val="24"/>
        </w:rPr>
        <w:t>RedCap</w:t>
      </w:r>
      <w:proofErr w:type="spellEnd"/>
      <w:r>
        <w:rPr>
          <w:rFonts w:ascii="Arial" w:hAnsi="Arial" w:cs="Arial"/>
          <w:b/>
          <w:sz w:val="24"/>
        </w:rPr>
        <w:t xml:space="preserve"> </w:t>
      </w:r>
      <w:proofErr w:type="spellStart"/>
      <w:r>
        <w:rPr>
          <w:rFonts w:ascii="Arial" w:hAnsi="Arial" w:cs="Arial"/>
          <w:b/>
          <w:sz w:val="24"/>
        </w:rPr>
        <w:t>Demod</w:t>
      </w:r>
      <w:proofErr w:type="spellEnd"/>
      <w:r>
        <w:rPr>
          <w:rFonts w:ascii="Arial" w:hAnsi="Arial" w:cs="Arial"/>
          <w:b/>
          <w:sz w:val="24"/>
        </w:rPr>
        <w:t xml:space="preserve"> and RRM test cases</w:t>
      </w:r>
    </w:p>
    <w:p w14:paraId="1F151EF2"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CR-3066  Cat: F (Rel-18)</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44C4574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586EE7" w14:textId="4DC96C0E" w:rsidR="004350A9" w:rsidRDefault="004350A9" w:rsidP="004350A9">
      <w:pPr>
        <w:rPr>
          <w:rFonts w:ascii="Arial" w:hAnsi="Arial" w:cs="Arial"/>
          <w:b/>
          <w:sz w:val="24"/>
        </w:rPr>
      </w:pPr>
      <w:r>
        <w:rPr>
          <w:rFonts w:ascii="Arial" w:hAnsi="Arial" w:cs="Arial"/>
          <w:b/>
          <w:color w:val="0000FF"/>
          <w:sz w:val="24"/>
        </w:rPr>
        <w:t>R5-240791</w:t>
      </w:r>
      <w:r>
        <w:rPr>
          <w:rFonts w:ascii="Arial" w:hAnsi="Arial" w:cs="Arial"/>
          <w:b/>
          <w:color w:val="0000FF"/>
          <w:sz w:val="24"/>
        </w:rPr>
        <w:tab/>
      </w:r>
      <w:r>
        <w:rPr>
          <w:rFonts w:ascii="Arial" w:hAnsi="Arial" w:cs="Arial"/>
          <w:b/>
          <w:sz w:val="24"/>
        </w:rPr>
        <w:t>Addition of event triggered reporting test cases applicability</w:t>
      </w:r>
    </w:p>
    <w:p w14:paraId="370CB381"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v18.1.0</w:t>
      </w:r>
      <w:r>
        <w:rPr>
          <w:i/>
        </w:rPr>
        <w:tab/>
        <w:t xml:space="preserve">  CR-0380  Cat: F (Rel-18)</w:t>
      </w:r>
      <w:r>
        <w:rPr>
          <w:i/>
        </w:rPr>
        <w:br/>
      </w:r>
      <w:r>
        <w:rPr>
          <w:i/>
        </w:rPr>
        <w:br/>
      </w:r>
      <w:r>
        <w:rPr>
          <w:i/>
        </w:rPr>
        <w:tab/>
      </w:r>
      <w:r>
        <w:rPr>
          <w:i/>
        </w:rPr>
        <w:tab/>
      </w:r>
      <w:r>
        <w:rPr>
          <w:i/>
        </w:rPr>
        <w:tab/>
      </w:r>
      <w:r>
        <w:rPr>
          <w:i/>
        </w:rPr>
        <w:tab/>
      </w:r>
      <w:r>
        <w:rPr>
          <w:i/>
        </w:rPr>
        <w:tab/>
        <w:t>Source: Ericsson</w:t>
      </w:r>
    </w:p>
    <w:p w14:paraId="3FAD4E8C"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R5-241849</w:t>
      </w:r>
      <w:r>
        <w:rPr>
          <w:color w:val="993300"/>
          <w:u w:val="single"/>
        </w:rPr>
        <w:t>.</w:t>
      </w:r>
    </w:p>
    <w:p w14:paraId="01AB9FF3" w14:textId="20D3D838" w:rsidR="004350A9" w:rsidRDefault="004350A9" w:rsidP="004350A9">
      <w:pPr>
        <w:rPr>
          <w:rFonts w:ascii="Arial" w:hAnsi="Arial" w:cs="Arial"/>
          <w:b/>
          <w:sz w:val="24"/>
        </w:rPr>
      </w:pPr>
      <w:r>
        <w:rPr>
          <w:rFonts w:ascii="Arial" w:hAnsi="Arial" w:cs="Arial"/>
          <w:b/>
          <w:color w:val="0000FF"/>
          <w:sz w:val="24"/>
        </w:rPr>
        <w:t>R5-241849</w:t>
      </w:r>
      <w:r>
        <w:rPr>
          <w:rFonts w:ascii="Arial" w:hAnsi="Arial" w:cs="Arial"/>
          <w:b/>
          <w:color w:val="0000FF"/>
          <w:sz w:val="24"/>
        </w:rPr>
        <w:tab/>
      </w:r>
      <w:r>
        <w:rPr>
          <w:rFonts w:ascii="Arial" w:hAnsi="Arial" w:cs="Arial"/>
          <w:b/>
          <w:sz w:val="24"/>
        </w:rPr>
        <w:t>Addition of event triggered reporting test cases applicability</w:t>
      </w:r>
    </w:p>
    <w:p w14:paraId="276D514F"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v18.1.0</w:t>
      </w:r>
      <w:r>
        <w:rPr>
          <w:i/>
        </w:rPr>
        <w:tab/>
        <w:t xml:space="preserve">  CR-0380  rev 1 Cat: F (Rel-18)</w:t>
      </w:r>
      <w:r>
        <w:rPr>
          <w:i/>
        </w:rPr>
        <w:br/>
      </w:r>
      <w:r>
        <w:rPr>
          <w:i/>
        </w:rPr>
        <w:br/>
      </w:r>
      <w:r>
        <w:rPr>
          <w:i/>
        </w:rPr>
        <w:tab/>
      </w:r>
      <w:r>
        <w:rPr>
          <w:i/>
        </w:rPr>
        <w:tab/>
      </w:r>
      <w:r>
        <w:rPr>
          <w:i/>
        </w:rPr>
        <w:tab/>
      </w:r>
      <w:r>
        <w:rPr>
          <w:i/>
        </w:rPr>
        <w:tab/>
      </w:r>
      <w:r>
        <w:rPr>
          <w:i/>
        </w:rPr>
        <w:tab/>
        <w:t>Source: Ericsson</w:t>
      </w:r>
    </w:p>
    <w:p w14:paraId="3487D811" w14:textId="77777777" w:rsidR="004350A9" w:rsidRDefault="004350A9" w:rsidP="004350A9">
      <w:pPr>
        <w:rPr>
          <w:color w:val="808080"/>
        </w:rPr>
      </w:pPr>
      <w:r>
        <w:rPr>
          <w:color w:val="808080"/>
        </w:rPr>
        <w:t>(Replaces R5-240791)</w:t>
      </w:r>
    </w:p>
    <w:p w14:paraId="4CC4787F"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D2BF8C" w14:textId="0C29BBF2" w:rsidR="004350A9" w:rsidRDefault="004350A9" w:rsidP="004350A9">
      <w:pPr>
        <w:rPr>
          <w:rFonts w:ascii="Arial" w:hAnsi="Arial" w:cs="Arial"/>
          <w:b/>
          <w:sz w:val="24"/>
        </w:rPr>
      </w:pPr>
      <w:r>
        <w:rPr>
          <w:rFonts w:ascii="Arial" w:hAnsi="Arial" w:cs="Arial"/>
          <w:b/>
          <w:color w:val="0000FF"/>
          <w:sz w:val="24"/>
        </w:rPr>
        <w:t>R5-240831</w:t>
      </w:r>
      <w:r>
        <w:rPr>
          <w:rFonts w:ascii="Arial" w:hAnsi="Arial" w:cs="Arial"/>
          <w:b/>
          <w:color w:val="0000FF"/>
          <w:sz w:val="24"/>
        </w:rPr>
        <w:tab/>
      </w:r>
      <w:r>
        <w:rPr>
          <w:rFonts w:ascii="Arial" w:hAnsi="Arial" w:cs="Arial"/>
          <w:b/>
          <w:sz w:val="24"/>
        </w:rPr>
        <w:t xml:space="preserve">Addition of applicability for </w:t>
      </w:r>
      <w:proofErr w:type="spellStart"/>
      <w:r>
        <w:rPr>
          <w:rFonts w:ascii="Arial" w:hAnsi="Arial" w:cs="Arial"/>
          <w:b/>
          <w:sz w:val="24"/>
        </w:rPr>
        <w:t>RedCap</w:t>
      </w:r>
      <w:proofErr w:type="spellEnd"/>
      <w:r>
        <w:rPr>
          <w:rFonts w:ascii="Arial" w:hAnsi="Arial" w:cs="Arial"/>
          <w:b/>
          <w:sz w:val="24"/>
        </w:rPr>
        <w:t xml:space="preserve"> test case 6.2.2.1.2.4</w:t>
      </w:r>
    </w:p>
    <w:p w14:paraId="046BAB38"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v18.1.0</w:t>
      </w:r>
      <w:r>
        <w:rPr>
          <w:i/>
        </w:rPr>
        <w:tab/>
        <w:t xml:space="preserve">  CR-0382  Cat: F (Rel-18)</w:t>
      </w:r>
      <w:r>
        <w:rPr>
          <w:i/>
        </w:rPr>
        <w:br/>
      </w:r>
      <w:r>
        <w:rPr>
          <w:i/>
        </w:rPr>
        <w:br/>
      </w:r>
      <w:r>
        <w:rPr>
          <w:i/>
        </w:rPr>
        <w:tab/>
      </w:r>
      <w:r>
        <w:rPr>
          <w:i/>
        </w:rPr>
        <w:tab/>
      </w:r>
      <w:r>
        <w:rPr>
          <w:i/>
        </w:rPr>
        <w:tab/>
      </w:r>
      <w:r>
        <w:rPr>
          <w:i/>
        </w:rPr>
        <w:tab/>
      </w:r>
      <w:r>
        <w:rPr>
          <w:i/>
        </w:rPr>
        <w:tab/>
        <w:t>Source: Ericsson</w:t>
      </w:r>
    </w:p>
    <w:p w14:paraId="0EF024B4"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A7AFEB" w14:textId="3E3CCAF1" w:rsidR="004350A9" w:rsidRDefault="004350A9" w:rsidP="004350A9">
      <w:pPr>
        <w:rPr>
          <w:rFonts w:ascii="Arial" w:hAnsi="Arial" w:cs="Arial"/>
          <w:b/>
          <w:sz w:val="24"/>
        </w:rPr>
      </w:pPr>
      <w:r>
        <w:rPr>
          <w:rFonts w:ascii="Arial" w:hAnsi="Arial" w:cs="Arial"/>
          <w:b/>
          <w:color w:val="0000FF"/>
          <w:sz w:val="24"/>
        </w:rPr>
        <w:t>R5-241140</w:t>
      </w:r>
      <w:r>
        <w:rPr>
          <w:rFonts w:ascii="Arial" w:hAnsi="Arial" w:cs="Arial"/>
          <w:b/>
          <w:color w:val="0000FF"/>
          <w:sz w:val="24"/>
        </w:rPr>
        <w:tab/>
      </w:r>
      <w:r>
        <w:rPr>
          <w:rFonts w:ascii="Arial" w:hAnsi="Arial" w:cs="Arial"/>
          <w:b/>
          <w:sz w:val="24"/>
        </w:rPr>
        <w:t xml:space="preserve">Update to applicability spec for Redcap </w:t>
      </w:r>
      <w:proofErr w:type="spellStart"/>
      <w:r>
        <w:rPr>
          <w:rFonts w:ascii="Arial" w:hAnsi="Arial" w:cs="Arial"/>
          <w:b/>
          <w:sz w:val="24"/>
        </w:rPr>
        <w:t>Demod</w:t>
      </w:r>
      <w:proofErr w:type="spellEnd"/>
      <w:r>
        <w:rPr>
          <w:rFonts w:ascii="Arial" w:hAnsi="Arial" w:cs="Arial"/>
          <w:b/>
          <w:sz w:val="24"/>
        </w:rPr>
        <w:t xml:space="preserve"> test case</w:t>
      </w:r>
    </w:p>
    <w:p w14:paraId="15572165"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v18.1.0</w:t>
      </w:r>
      <w:r>
        <w:rPr>
          <w:i/>
        </w:rPr>
        <w:tab/>
        <w:t xml:space="preserve">  CR-0389  Cat: F (Rel-18)</w:t>
      </w:r>
      <w:r>
        <w:rPr>
          <w:i/>
        </w:rPr>
        <w:br/>
      </w:r>
      <w:r>
        <w:rPr>
          <w:i/>
        </w:rPr>
        <w:lastRenderedPageBreak/>
        <w:br/>
      </w:r>
      <w:r>
        <w:rPr>
          <w:i/>
        </w:rPr>
        <w:tab/>
      </w:r>
      <w:r>
        <w:rPr>
          <w:i/>
        </w:rPr>
        <w:tab/>
      </w:r>
      <w:r>
        <w:rPr>
          <w:i/>
        </w:rPr>
        <w:tab/>
      </w:r>
      <w:r>
        <w:rPr>
          <w:i/>
        </w:rPr>
        <w:tab/>
      </w:r>
      <w:r>
        <w:rPr>
          <w:i/>
        </w:rPr>
        <w:tab/>
        <w:t>Source: QUALCOMM Europe Inc. - Italy</w:t>
      </w:r>
    </w:p>
    <w:p w14:paraId="49720D87" w14:textId="77777777" w:rsidR="004350A9" w:rsidRDefault="004350A9" w:rsidP="004350A9">
      <w:pPr>
        <w:rPr>
          <w:rFonts w:ascii="Arial" w:hAnsi="Arial" w:cs="Arial"/>
          <w:b/>
        </w:rPr>
      </w:pPr>
      <w:r>
        <w:rPr>
          <w:rFonts w:ascii="Arial" w:hAnsi="Arial" w:cs="Arial"/>
          <w:b/>
        </w:rPr>
        <w:t xml:space="preserve">Discussion: </w:t>
      </w:r>
    </w:p>
    <w:p w14:paraId="6E701E5E" w14:textId="77777777" w:rsidR="004350A9" w:rsidRDefault="004350A9" w:rsidP="004350A9">
      <w:r>
        <w:t>late doc</w:t>
      </w:r>
    </w:p>
    <w:p w14:paraId="18DD09EE"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C001C8" w14:textId="17A48D23" w:rsidR="004350A9" w:rsidRDefault="004350A9" w:rsidP="004350A9">
      <w:pPr>
        <w:rPr>
          <w:rFonts w:ascii="Arial" w:hAnsi="Arial" w:cs="Arial"/>
          <w:b/>
          <w:sz w:val="24"/>
        </w:rPr>
      </w:pPr>
      <w:r>
        <w:rPr>
          <w:rFonts w:ascii="Arial" w:hAnsi="Arial" w:cs="Arial"/>
          <w:b/>
          <w:color w:val="0000FF"/>
          <w:sz w:val="24"/>
        </w:rPr>
        <w:t>R5-241240</w:t>
      </w:r>
      <w:r>
        <w:rPr>
          <w:rFonts w:ascii="Arial" w:hAnsi="Arial" w:cs="Arial"/>
          <w:b/>
          <w:color w:val="0000FF"/>
          <w:sz w:val="24"/>
        </w:rPr>
        <w:tab/>
      </w:r>
      <w:r>
        <w:rPr>
          <w:rFonts w:ascii="Arial" w:hAnsi="Arial" w:cs="Arial"/>
          <w:b/>
          <w:sz w:val="24"/>
        </w:rPr>
        <w:t xml:space="preserve">Addition of missing applicability to new SS-RSRQ </w:t>
      </w:r>
      <w:proofErr w:type="spellStart"/>
      <w:r>
        <w:rPr>
          <w:rFonts w:ascii="Arial" w:hAnsi="Arial" w:cs="Arial"/>
          <w:b/>
          <w:sz w:val="24"/>
        </w:rPr>
        <w:t>RedCap</w:t>
      </w:r>
      <w:proofErr w:type="spellEnd"/>
      <w:r>
        <w:rPr>
          <w:rFonts w:ascii="Arial" w:hAnsi="Arial" w:cs="Arial"/>
          <w:b/>
          <w:sz w:val="24"/>
        </w:rPr>
        <w:t xml:space="preserve">  test cases</w:t>
      </w:r>
    </w:p>
    <w:p w14:paraId="05220E60"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v18.1.0</w:t>
      </w:r>
      <w:r>
        <w:rPr>
          <w:i/>
        </w:rPr>
        <w:tab/>
        <w:t xml:space="preserve">  CR-0393  Cat: F (Rel-18)</w:t>
      </w:r>
      <w:r>
        <w:rPr>
          <w:i/>
        </w:rPr>
        <w:br/>
      </w:r>
      <w:r>
        <w:rPr>
          <w:i/>
        </w:rPr>
        <w:br/>
      </w:r>
      <w:r>
        <w:rPr>
          <w:i/>
        </w:rPr>
        <w:tab/>
      </w:r>
      <w:r>
        <w:rPr>
          <w:i/>
        </w:rPr>
        <w:tab/>
      </w:r>
      <w:r>
        <w:rPr>
          <w:i/>
        </w:rPr>
        <w:tab/>
      </w:r>
      <w:r>
        <w:rPr>
          <w:i/>
        </w:rPr>
        <w:tab/>
      </w:r>
      <w:r>
        <w:rPr>
          <w:i/>
        </w:rPr>
        <w:tab/>
        <w:t>Source: ROHDE &amp; SCHWARZ</w:t>
      </w:r>
    </w:p>
    <w:p w14:paraId="17DDC3A5" w14:textId="77777777" w:rsidR="004350A9" w:rsidRDefault="004350A9" w:rsidP="004350A9">
      <w:pPr>
        <w:rPr>
          <w:rFonts w:ascii="Arial" w:hAnsi="Arial" w:cs="Arial"/>
          <w:b/>
        </w:rPr>
      </w:pPr>
      <w:r>
        <w:rPr>
          <w:rFonts w:ascii="Arial" w:hAnsi="Arial" w:cs="Arial"/>
          <w:b/>
        </w:rPr>
        <w:t xml:space="preserve">Discussion: </w:t>
      </w:r>
    </w:p>
    <w:p w14:paraId="7B48B3E6" w14:textId="77777777" w:rsidR="004350A9" w:rsidRDefault="004350A9" w:rsidP="004350A9">
      <w:proofErr w:type="spellStart"/>
      <w:r>
        <w:t>xxxx</w:t>
      </w:r>
      <w:proofErr w:type="spellEnd"/>
    </w:p>
    <w:p w14:paraId="0B7EB38A" w14:textId="77777777" w:rsidR="004350A9" w:rsidRDefault="004350A9" w:rsidP="004350A9">
      <w:r>
        <w:t>r1</w:t>
      </w:r>
    </w:p>
    <w:p w14:paraId="27368F03"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R5-241962</w:t>
      </w:r>
      <w:r>
        <w:rPr>
          <w:color w:val="993300"/>
          <w:u w:val="single"/>
        </w:rPr>
        <w:t>.</w:t>
      </w:r>
    </w:p>
    <w:p w14:paraId="59804C18" w14:textId="2985ACD8" w:rsidR="004350A9" w:rsidRDefault="004350A9" w:rsidP="004350A9">
      <w:pPr>
        <w:rPr>
          <w:rFonts w:ascii="Arial" w:hAnsi="Arial" w:cs="Arial"/>
          <w:b/>
          <w:sz w:val="24"/>
        </w:rPr>
      </w:pPr>
      <w:r>
        <w:rPr>
          <w:rFonts w:ascii="Arial" w:hAnsi="Arial" w:cs="Arial"/>
          <w:b/>
          <w:color w:val="0000FF"/>
          <w:sz w:val="24"/>
        </w:rPr>
        <w:t>R5-241962</w:t>
      </w:r>
      <w:r>
        <w:rPr>
          <w:rFonts w:ascii="Arial" w:hAnsi="Arial" w:cs="Arial"/>
          <w:b/>
          <w:color w:val="0000FF"/>
          <w:sz w:val="24"/>
        </w:rPr>
        <w:tab/>
      </w:r>
      <w:r>
        <w:rPr>
          <w:rFonts w:ascii="Arial" w:hAnsi="Arial" w:cs="Arial"/>
          <w:b/>
          <w:sz w:val="24"/>
        </w:rPr>
        <w:t xml:space="preserve">Addition of missing applicability to new SS-RSRQ </w:t>
      </w:r>
      <w:proofErr w:type="spellStart"/>
      <w:r>
        <w:rPr>
          <w:rFonts w:ascii="Arial" w:hAnsi="Arial" w:cs="Arial"/>
          <w:b/>
          <w:sz w:val="24"/>
        </w:rPr>
        <w:t>RedCap</w:t>
      </w:r>
      <w:proofErr w:type="spellEnd"/>
      <w:r>
        <w:rPr>
          <w:rFonts w:ascii="Arial" w:hAnsi="Arial" w:cs="Arial"/>
          <w:b/>
          <w:sz w:val="24"/>
        </w:rPr>
        <w:t xml:space="preserve">  test cases</w:t>
      </w:r>
    </w:p>
    <w:p w14:paraId="437E2A3E"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v18.1.0</w:t>
      </w:r>
      <w:r>
        <w:rPr>
          <w:i/>
        </w:rPr>
        <w:tab/>
        <w:t xml:space="preserve">  CR-0393  rev 1 Cat: F (Rel-18)</w:t>
      </w:r>
      <w:r>
        <w:rPr>
          <w:i/>
        </w:rPr>
        <w:br/>
      </w:r>
      <w:r>
        <w:rPr>
          <w:i/>
        </w:rPr>
        <w:br/>
      </w:r>
      <w:r>
        <w:rPr>
          <w:i/>
        </w:rPr>
        <w:tab/>
      </w:r>
      <w:r>
        <w:rPr>
          <w:i/>
        </w:rPr>
        <w:tab/>
      </w:r>
      <w:r>
        <w:rPr>
          <w:i/>
        </w:rPr>
        <w:tab/>
      </w:r>
      <w:r>
        <w:rPr>
          <w:i/>
        </w:rPr>
        <w:tab/>
      </w:r>
      <w:r>
        <w:rPr>
          <w:i/>
        </w:rPr>
        <w:tab/>
        <w:t>Source: ROHDE &amp; SCHWARZ</w:t>
      </w:r>
    </w:p>
    <w:p w14:paraId="356945A1" w14:textId="77777777" w:rsidR="004350A9" w:rsidRDefault="004350A9" w:rsidP="004350A9">
      <w:pPr>
        <w:rPr>
          <w:color w:val="808080"/>
        </w:rPr>
      </w:pPr>
      <w:r>
        <w:rPr>
          <w:color w:val="808080"/>
        </w:rPr>
        <w:t>(Replaces R5-241240)</w:t>
      </w:r>
    </w:p>
    <w:p w14:paraId="5151A311"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2E35C1" w14:textId="741CB56A" w:rsidR="004350A9" w:rsidRDefault="004350A9" w:rsidP="004350A9">
      <w:pPr>
        <w:rPr>
          <w:rFonts w:ascii="Arial" w:hAnsi="Arial" w:cs="Arial"/>
          <w:b/>
          <w:sz w:val="24"/>
        </w:rPr>
      </w:pPr>
      <w:r>
        <w:rPr>
          <w:rFonts w:ascii="Arial" w:hAnsi="Arial" w:cs="Arial"/>
          <w:b/>
          <w:color w:val="0000FF"/>
          <w:sz w:val="24"/>
        </w:rPr>
        <w:t>R5-241302</w:t>
      </w:r>
      <w:r>
        <w:rPr>
          <w:rFonts w:ascii="Arial" w:hAnsi="Arial" w:cs="Arial"/>
          <w:b/>
          <w:color w:val="0000FF"/>
          <w:sz w:val="24"/>
        </w:rPr>
        <w:tab/>
      </w:r>
      <w:proofErr w:type="spellStart"/>
      <w:r>
        <w:rPr>
          <w:rFonts w:ascii="Arial" w:hAnsi="Arial" w:cs="Arial"/>
          <w:b/>
          <w:sz w:val="24"/>
        </w:rPr>
        <w:t>Applcability</w:t>
      </w:r>
      <w:proofErr w:type="spellEnd"/>
      <w:r>
        <w:rPr>
          <w:rFonts w:ascii="Arial" w:hAnsi="Arial" w:cs="Arial"/>
          <w:b/>
          <w:sz w:val="24"/>
        </w:rPr>
        <w:t xml:space="preserve"> update for several </w:t>
      </w:r>
      <w:proofErr w:type="spellStart"/>
      <w:r>
        <w:rPr>
          <w:rFonts w:ascii="Arial" w:hAnsi="Arial" w:cs="Arial"/>
          <w:b/>
          <w:sz w:val="24"/>
        </w:rPr>
        <w:t>RedCap</w:t>
      </w:r>
      <w:proofErr w:type="spellEnd"/>
      <w:r>
        <w:rPr>
          <w:rFonts w:ascii="Arial" w:hAnsi="Arial" w:cs="Arial"/>
          <w:b/>
          <w:sz w:val="24"/>
        </w:rPr>
        <w:t xml:space="preserve"> tests</w:t>
      </w:r>
    </w:p>
    <w:p w14:paraId="1F4B1F29"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v18.1.0</w:t>
      </w:r>
      <w:r>
        <w:rPr>
          <w:i/>
        </w:rPr>
        <w:tab/>
        <w:t xml:space="preserve">  CR-0395  Cat: F (Rel-18)</w:t>
      </w:r>
      <w:r>
        <w:rPr>
          <w:i/>
        </w:rPr>
        <w:br/>
      </w:r>
      <w:r>
        <w:rPr>
          <w:i/>
        </w:rPr>
        <w:br/>
      </w:r>
      <w:r>
        <w:rPr>
          <w:i/>
        </w:rPr>
        <w:tab/>
      </w:r>
      <w:r>
        <w:rPr>
          <w:i/>
        </w:rPr>
        <w:tab/>
      </w:r>
      <w:r>
        <w:rPr>
          <w:i/>
        </w:rPr>
        <w:tab/>
      </w:r>
      <w:r>
        <w:rPr>
          <w:i/>
        </w:rPr>
        <w:tab/>
      </w:r>
      <w:r>
        <w:rPr>
          <w:i/>
        </w:rPr>
        <w:tab/>
        <w:t>Source: Qualcomm Germany</w:t>
      </w:r>
    </w:p>
    <w:p w14:paraId="627D39FD"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B94ABA" w14:textId="568571CE" w:rsidR="004350A9" w:rsidRDefault="004350A9" w:rsidP="004350A9">
      <w:pPr>
        <w:rPr>
          <w:rFonts w:ascii="Arial" w:hAnsi="Arial" w:cs="Arial"/>
          <w:b/>
          <w:sz w:val="24"/>
        </w:rPr>
      </w:pPr>
      <w:r>
        <w:rPr>
          <w:rFonts w:ascii="Arial" w:hAnsi="Arial" w:cs="Arial"/>
          <w:b/>
          <w:color w:val="0000FF"/>
          <w:sz w:val="24"/>
        </w:rPr>
        <w:t>R5-241379</w:t>
      </w:r>
      <w:r>
        <w:rPr>
          <w:rFonts w:ascii="Arial" w:hAnsi="Arial" w:cs="Arial"/>
          <w:b/>
          <w:color w:val="0000FF"/>
          <w:sz w:val="24"/>
        </w:rPr>
        <w:tab/>
      </w:r>
      <w:r>
        <w:rPr>
          <w:rFonts w:ascii="Arial" w:hAnsi="Arial" w:cs="Arial"/>
          <w:b/>
          <w:sz w:val="24"/>
        </w:rPr>
        <w:t xml:space="preserve">Add subtest selection criteria to </w:t>
      </w:r>
      <w:proofErr w:type="spellStart"/>
      <w:r>
        <w:rPr>
          <w:rFonts w:ascii="Arial" w:hAnsi="Arial" w:cs="Arial"/>
          <w:b/>
          <w:sz w:val="24"/>
        </w:rPr>
        <w:t>RedCap</w:t>
      </w:r>
      <w:proofErr w:type="spellEnd"/>
      <w:r>
        <w:rPr>
          <w:rFonts w:ascii="Arial" w:hAnsi="Arial" w:cs="Arial"/>
          <w:b/>
          <w:sz w:val="24"/>
        </w:rPr>
        <w:t xml:space="preserve"> Performance test cases</w:t>
      </w:r>
    </w:p>
    <w:p w14:paraId="17501F06"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v18.1.0</w:t>
      </w:r>
      <w:r>
        <w:rPr>
          <w:i/>
        </w:rPr>
        <w:tab/>
        <w:t xml:space="preserve">  CR-0401  Cat: F (Rel-18)</w:t>
      </w:r>
      <w:r>
        <w:rPr>
          <w:i/>
        </w:rPr>
        <w:br/>
      </w:r>
      <w:r>
        <w:rPr>
          <w:i/>
        </w:rPr>
        <w:br/>
      </w:r>
      <w:r>
        <w:rPr>
          <w:i/>
        </w:rPr>
        <w:tab/>
      </w:r>
      <w:r>
        <w:rPr>
          <w:i/>
        </w:rPr>
        <w:tab/>
      </w:r>
      <w:r>
        <w:rPr>
          <w:i/>
        </w:rPr>
        <w:tab/>
      </w:r>
      <w:r>
        <w:rPr>
          <w:i/>
        </w:rPr>
        <w:tab/>
      </w:r>
      <w:r>
        <w:rPr>
          <w:i/>
        </w:rPr>
        <w:tab/>
        <w:t>Source: Bureau Veritas ADT</w:t>
      </w:r>
    </w:p>
    <w:p w14:paraId="649C6AC3"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CA35A8" w14:textId="4B17DBBF" w:rsidR="004350A9" w:rsidRDefault="004350A9" w:rsidP="004350A9">
      <w:pPr>
        <w:rPr>
          <w:rFonts w:ascii="Arial" w:hAnsi="Arial" w:cs="Arial"/>
          <w:b/>
          <w:sz w:val="24"/>
        </w:rPr>
      </w:pPr>
      <w:r>
        <w:rPr>
          <w:rFonts w:ascii="Arial" w:hAnsi="Arial" w:cs="Arial"/>
          <w:b/>
          <w:color w:val="0000FF"/>
          <w:sz w:val="24"/>
        </w:rPr>
        <w:t>R5-241446</w:t>
      </w:r>
      <w:r>
        <w:rPr>
          <w:rFonts w:ascii="Arial" w:hAnsi="Arial" w:cs="Arial"/>
          <w:b/>
          <w:color w:val="0000FF"/>
          <w:sz w:val="24"/>
        </w:rPr>
        <w:tab/>
      </w:r>
      <w:r>
        <w:rPr>
          <w:rFonts w:ascii="Arial" w:hAnsi="Arial" w:cs="Arial"/>
          <w:b/>
          <w:sz w:val="24"/>
        </w:rPr>
        <w:t xml:space="preserve">Addition of applicability for </w:t>
      </w:r>
      <w:proofErr w:type="spellStart"/>
      <w:r>
        <w:rPr>
          <w:rFonts w:ascii="Arial" w:hAnsi="Arial" w:cs="Arial"/>
          <w:b/>
          <w:sz w:val="24"/>
        </w:rPr>
        <w:t>RedCap</w:t>
      </w:r>
      <w:proofErr w:type="spellEnd"/>
      <w:r>
        <w:rPr>
          <w:rFonts w:ascii="Arial" w:hAnsi="Arial" w:cs="Arial"/>
          <w:b/>
          <w:sz w:val="24"/>
        </w:rPr>
        <w:t xml:space="preserve"> </w:t>
      </w:r>
      <w:proofErr w:type="spellStart"/>
      <w:r>
        <w:rPr>
          <w:rFonts w:ascii="Arial" w:hAnsi="Arial" w:cs="Arial"/>
          <w:b/>
          <w:sz w:val="24"/>
        </w:rPr>
        <w:t>Demod</w:t>
      </w:r>
      <w:proofErr w:type="spellEnd"/>
      <w:r>
        <w:rPr>
          <w:rFonts w:ascii="Arial" w:hAnsi="Arial" w:cs="Arial"/>
          <w:b/>
          <w:sz w:val="24"/>
        </w:rPr>
        <w:t xml:space="preserve"> and RRM test cases</w:t>
      </w:r>
    </w:p>
    <w:p w14:paraId="241489F9"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v18.1.0</w:t>
      </w:r>
      <w:r>
        <w:rPr>
          <w:i/>
        </w:rPr>
        <w:tab/>
        <w:t xml:space="preserve">  CR-0406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C5C74CB"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R5-241848</w:t>
      </w:r>
      <w:r>
        <w:rPr>
          <w:color w:val="993300"/>
          <w:u w:val="single"/>
        </w:rPr>
        <w:t>.</w:t>
      </w:r>
    </w:p>
    <w:p w14:paraId="1B6369C4" w14:textId="6297933F" w:rsidR="004350A9" w:rsidRDefault="004350A9" w:rsidP="004350A9">
      <w:pPr>
        <w:rPr>
          <w:rFonts w:ascii="Arial" w:hAnsi="Arial" w:cs="Arial"/>
          <w:b/>
          <w:sz w:val="24"/>
        </w:rPr>
      </w:pPr>
      <w:r>
        <w:rPr>
          <w:rFonts w:ascii="Arial" w:hAnsi="Arial" w:cs="Arial"/>
          <w:b/>
          <w:color w:val="0000FF"/>
          <w:sz w:val="24"/>
        </w:rPr>
        <w:t>R5-241848</w:t>
      </w:r>
      <w:r>
        <w:rPr>
          <w:rFonts w:ascii="Arial" w:hAnsi="Arial" w:cs="Arial"/>
          <w:b/>
          <w:color w:val="0000FF"/>
          <w:sz w:val="24"/>
        </w:rPr>
        <w:tab/>
      </w:r>
      <w:r>
        <w:rPr>
          <w:rFonts w:ascii="Arial" w:hAnsi="Arial" w:cs="Arial"/>
          <w:b/>
          <w:sz w:val="24"/>
        </w:rPr>
        <w:t xml:space="preserve">Addition of applicability for </w:t>
      </w:r>
      <w:proofErr w:type="spellStart"/>
      <w:r>
        <w:rPr>
          <w:rFonts w:ascii="Arial" w:hAnsi="Arial" w:cs="Arial"/>
          <w:b/>
          <w:sz w:val="24"/>
        </w:rPr>
        <w:t>RedCap</w:t>
      </w:r>
      <w:proofErr w:type="spellEnd"/>
      <w:r>
        <w:rPr>
          <w:rFonts w:ascii="Arial" w:hAnsi="Arial" w:cs="Arial"/>
          <w:b/>
          <w:sz w:val="24"/>
        </w:rPr>
        <w:t xml:space="preserve"> </w:t>
      </w:r>
      <w:proofErr w:type="spellStart"/>
      <w:r>
        <w:rPr>
          <w:rFonts w:ascii="Arial" w:hAnsi="Arial" w:cs="Arial"/>
          <w:b/>
          <w:sz w:val="24"/>
        </w:rPr>
        <w:t>Demod</w:t>
      </w:r>
      <w:proofErr w:type="spellEnd"/>
      <w:r>
        <w:rPr>
          <w:rFonts w:ascii="Arial" w:hAnsi="Arial" w:cs="Arial"/>
          <w:b/>
          <w:sz w:val="24"/>
        </w:rPr>
        <w:t xml:space="preserve"> and RRM test cases</w:t>
      </w:r>
    </w:p>
    <w:p w14:paraId="02D5059D"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v18.1.0</w:t>
      </w:r>
      <w:r>
        <w:rPr>
          <w:i/>
        </w:rPr>
        <w:tab/>
        <w:t xml:space="preserve">  CR-0406  rev 1 Cat: F (Rel-18)</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117E2AC4" w14:textId="77777777" w:rsidR="004350A9" w:rsidRDefault="004350A9" w:rsidP="004350A9">
      <w:pPr>
        <w:rPr>
          <w:color w:val="808080"/>
        </w:rPr>
      </w:pPr>
      <w:r>
        <w:rPr>
          <w:color w:val="808080"/>
        </w:rPr>
        <w:t>(Replaces R5-241446)</w:t>
      </w:r>
    </w:p>
    <w:p w14:paraId="59906747"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ACC93F" w14:textId="77777777" w:rsidR="004350A9" w:rsidRDefault="004350A9" w:rsidP="004350A9">
      <w:pPr>
        <w:pStyle w:val="Heading5"/>
      </w:pPr>
      <w:bookmarkStart w:id="193" w:name="_Toc161733211"/>
      <w:r>
        <w:t>5.3.8.7</w:t>
      </w:r>
      <w:r>
        <w:tab/>
        <w:t>TS 38.533</w:t>
      </w:r>
      <w:bookmarkEnd w:id="193"/>
    </w:p>
    <w:p w14:paraId="43D763EB" w14:textId="464CBB43" w:rsidR="004350A9" w:rsidRDefault="004350A9" w:rsidP="004350A9">
      <w:pPr>
        <w:rPr>
          <w:rFonts w:ascii="Arial" w:hAnsi="Arial" w:cs="Arial"/>
          <w:b/>
          <w:sz w:val="24"/>
        </w:rPr>
      </w:pPr>
      <w:r>
        <w:rPr>
          <w:rFonts w:ascii="Arial" w:hAnsi="Arial" w:cs="Arial"/>
          <w:b/>
          <w:color w:val="0000FF"/>
          <w:sz w:val="24"/>
        </w:rPr>
        <w:t>R5-240204</w:t>
      </w:r>
      <w:r>
        <w:rPr>
          <w:rFonts w:ascii="Arial" w:hAnsi="Arial" w:cs="Arial"/>
          <w:b/>
          <w:color w:val="0000FF"/>
          <w:sz w:val="24"/>
        </w:rPr>
        <w:tab/>
      </w:r>
      <w:r>
        <w:rPr>
          <w:rFonts w:ascii="Arial" w:hAnsi="Arial" w:cs="Arial"/>
          <w:b/>
          <w:sz w:val="24"/>
        </w:rPr>
        <w:t>Correction of Redcap inter-RAT E-UTRAN CGI test cases</w:t>
      </w:r>
    </w:p>
    <w:p w14:paraId="3974EAEB"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CR-2879  Cat: F (Rel-18)</w:t>
      </w:r>
      <w:r>
        <w:rPr>
          <w:i/>
        </w:rPr>
        <w:br/>
      </w:r>
      <w:r>
        <w:rPr>
          <w:i/>
        </w:rPr>
        <w:br/>
      </w:r>
      <w:r>
        <w:rPr>
          <w:i/>
        </w:rPr>
        <w:tab/>
      </w:r>
      <w:r>
        <w:rPr>
          <w:i/>
        </w:rPr>
        <w:tab/>
      </w:r>
      <w:r>
        <w:rPr>
          <w:i/>
        </w:rPr>
        <w:tab/>
      </w:r>
      <w:r>
        <w:rPr>
          <w:i/>
        </w:rPr>
        <w:tab/>
      </w:r>
      <w:r>
        <w:rPr>
          <w:i/>
        </w:rPr>
        <w:tab/>
        <w:t>Source: MediaTek Inc.</w:t>
      </w:r>
    </w:p>
    <w:p w14:paraId="22230A58" w14:textId="77777777" w:rsidR="004350A9" w:rsidRDefault="004350A9" w:rsidP="004350A9">
      <w:pPr>
        <w:rPr>
          <w:rFonts w:ascii="Arial" w:hAnsi="Arial" w:cs="Arial"/>
          <w:b/>
        </w:rPr>
      </w:pPr>
      <w:r>
        <w:rPr>
          <w:rFonts w:ascii="Arial" w:hAnsi="Arial" w:cs="Arial"/>
          <w:b/>
        </w:rPr>
        <w:t xml:space="preserve">Abstract: </w:t>
      </w:r>
    </w:p>
    <w:p w14:paraId="6D6134FB" w14:textId="77777777" w:rsidR="004350A9" w:rsidRDefault="004350A9" w:rsidP="004350A9">
      <w:r>
        <w:t>RAN4 dependency</w:t>
      </w:r>
    </w:p>
    <w:p w14:paraId="6D1E6BC4" w14:textId="77777777" w:rsidR="004350A9" w:rsidRDefault="004350A9" w:rsidP="004350A9">
      <w:pPr>
        <w:rPr>
          <w:rFonts w:ascii="Arial" w:hAnsi="Arial" w:cs="Arial"/>
          <w:b/>
        </w:rPr>
      </w:pPr>
      <w:r>
        <w:rPr>
          <w:rFonts w:ascii="Arial" w:hAnsi="Arial" w:cs="Arial"/>
          <w:b/>
        </w:rPr>
        <w:t xml:space="preserve">Discussion: </w:t>
      </w:r>
    </w:p>
    <w:p w14:paraId="383FE731" w14:textId="77777777" w:rsidR="004350A9" w:rsidRDefault="004350A9" w:rsidP="004350A9">
      <w:r>
        <w:t>r2</w:t>
      </w:r>
    </w:p>
    <w:p w14:paraId="2814F83E"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R5-242037</w:t>
      </w:r>
      <w:r>
        <w:rPr>
          <w:color w:val="993300"/>
          <w:u w:val="single"/>
        </w:rPr>
        <w:t>.</w:t>
      </w:r>
    </w:p>
    <w:p w14:paraId="362B5624" w14:textId="331B9ADA" w:rsidR="004350A9" w:rsidRDefault="004350A9" w:rsidP="004350A9">
      <w:pPr>
        <w:rPr>
          <w:rFonts w:ascii="Arial" w:hAnsi="Arial" w:cs="Arial"/>
          <w:b/>
          <w:sz w:val="24"/>
        </w:rPr>
      </w:pPr>
      <w:r>
        <w:rPr>
          <w:rFonts w:ascii="Arial" w:hAnsi="Arial" w:cs="Arial"/>
          <w:b/>
          <w:color w:val="0000FF"/>
          <w:sz w:val="24"/>
        </w:rPr>
        <w:t>R5-242037</w:t>
      </w:r>
      <w:r>
        <w:rPr>
          <w:rFonts w:ascii="Arial" w:hAnsi="Arial" w:cs="Arial"/>
          <w:b/>
          <w:color w:val="0000FF"/>
          <w:sz w:val="24"/>
        </w:rPr>
        <w:tab/>
      </w:r>
      <w:r>
        <w:rPr>
          <w:rFonts w:ascii="Arial" w:hAnsi="Arial" w:cs="Arial"/>
          <w:b/>
          <w:sz w:val="24"/>
        </w:rPr>
        <w:t>Correction of Redcap inter-RAT E-UTRAN CGI test cases</w:t>
      </w:r>
    </w:p>
    <w:p w14:paraId="12A103D8"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CR-2879  rev 1 Cat: F (Rel-18)</w:t>
      </w:r>
      <w:r>
        <w:rPr>
          <w:i/>
        </w:rPr>
        <w:br/>
      </w:r>
      <w:r>
        <w:rPr>
          <w:i/>
        </w:rPr>
        <w:br/>
      </w:r>
      <w:r>
        <w:rPr>
          <w:i/>
        </w:rPr>
        <w:tab/>
      </w:r>
      <w:r>
        <w:rPr>
          <w:i/>
        </w:rPr>
        <w:tab/>
      </w:r>
      <w:r>
        <w:rPr>
          <w:i/>
        </w:rPr>
        <w:tab/>
      </w:r>
      <w:r>
        <w:rPr>
          <w:i/>
        </w:rPr>
        <w:tab/>
      </w:r>
      <w:r>
        <w:rPr>
          <w:i/>
        </w:rPr>
        <w:tab/>
        <w:t>Source: MediaTek Inc.</w:t>
      </w:r>
    </w:p>
    <w:p w14:paraId="686DB570" w14:textId="77777777" w:rsidR="004350A9" w:rsidRDefault="004350A9" w:rsidP="004350A9">
      <w:pPr>
        <w:rPr>
          <w:color w:val="808080"/>
        </w:rPr>
      </w:pPr>
      <w:r>
        <w:rPr>
          <w:color w:val="808080"/>
        </w:rPr>
        <w:t>(Replaces R5-240204)</w:t>
      </w:r>
    </w:p>
    <w:p w14:paraId="63F9D519" w14:textId="77777777" w:rsidR="004350A9" w:rsidRDefault="004350A9" w:rsidP="004350A9">
      <w:pPr>
        <w:rPr>
          <w:rFonts w:ascii="Arial" w:hAnsi="Arial" w:cs="Arial"/>
          <w:b/>
        </w:rPr>
      </w:pPr>
      <w:r>
        <w:rPr>
          <w:rFonts w:ascii="Arial" w:hAnsi="Arial" w:cs="Arial"/>
          <w:b/>
        </w:rPr>
        <w:t xml:space="preserve">Discussion: </w:t>
      </w:r>
    </w:p>
    <w:p w14:paraId="48130C26" w14:textId="77777777" w:rsidR="004350A9" w:rsidRDefault="004350A9" w:rsidP="004350A9">
      <w:r>
        <w:t>for email agreement</w:t>
      </w:r>
    </w:p>
    <w:p w14:paraId="4DD2DC6A" w14:textId="77777777" w:rsidR="004350A9" w:rsidRDefault="004350A9" w:rsidP="004350A9">
      <w:r>
        <w:t>Email agreed</w:t>
      </w:r>
    </w:p>
    <w:p w14:paraId="797FC82D"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F01A3F" w14:textId="52616DB2" w:rsidR="004350A9" w:rsidRDefault="004350A9" w:rsidP="004350A9">
      <w:pPr>
        <w:rPr>
          <w:rFonts w:ascii="Arial" w:hAnsi="Arial" w:cs="Arial"/>
          <w:b/>
          <w:sz w:val="24"/>
        </w:rPr>
      </w:pPr>
      <w:r>
        <w:rPr>
          <w:rFonts w:ascii="Arial" w:hAnsi="Arial" w:cs="Arial"/>
          <w:b/>
          <w:color w:val="0000FF"/>
          <w:sz w:val="24"/>
        </w:rPr>
        <w:t>R5-240449</w:t>
      </w:r>
      <w:r>
        <w:rPr>
          <w:rFonts w:ascii="Arial" w:hAnsi="Arial" w:cs="Arial"/>
          <w:b/>
          <w:color w:val="0000FF"/>
          <w:sz w:val="24"/>
        </w:rPr>
        <w:tab/>
      </w:r>
      <w:r>
        <w:rPr>
          <w:rFonts w:ascii="Arial" w:hAnsi="Arial" w:cs="Arial"/>
          <w:b/>
          <w:sz w:val="24"/>
        </w:rPr>
        <w:t xml:space="preserve">Resubmission of Annex B Corrections to BWP RMCs and configurations for </w:t>
      </w:r>
      <w:proofErr w:type="spellStart"/>
      <w:r>
        <w:rPr>
          <w:rFonts w:ascii="Arial" w:hAnsi="Arial" w:cs="Arial"/>
          <w:b/>
          <w:sz w:val="24"/>
        </w:rPr>
        <w:t>RedCap</w:t>
      </w:r>
      <w:proofErr w:type="spellEnd"/>
      <w:r>
        <w:rPr>
          <w:rFonts w:ascii="Arial" w:hAnsi="Arial" w:cs="Arial"/>
          <w:b/>
          <w:sz w:val="24"/>
        </w:rPr>
        <w:t xml:space="preserve"> RRM TCs</w:t>
      </w:r>
    </w:p>
    <w:p w14:paraId="6D14273D"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CR-2893  Cat: F (Rel-18)</w:t>
      </w:r>
      <w:r>
        <w:rPr>
          <w:i/>
        </w:rPr>
        <w:br/>
      </w:r>
      <w:r>
        <w:rPr>
          <w:i/>
        </w:rPr>
        <w:br/>
      </w:r>
      <w:r>
        <w:rPr>
          <w:i/>
        </w:rPr>
        <w:tab/>
      </w:r>
      <w:r>
        <w:rPr>
          <w:i/>
        </w:rPr>
        <w:tab/>
      </w:r>
      <w:r>
        <w:rPr>
          <w:i/>
        </w:rPr>
        <w:tab/>
      </w:r>
      <w:r>
        <w:rPr>
          <w:i/>
        </w:rPr>
        <w:tab/>
      </w:r>
      <w:r>
        <w:rPr>
          <w:i/>
        </w:rPr>
        <w:tab/>
        <w:t xml:space="preserve">Source: ETSI MCC (  Huawei, </w:t>
      </w:r>
      <w:proofErr w:type="spellStart"/>
      <w:r>
        <w:rPr>
          <w:i/>
        </w:rPr>
        <w:t>HiSilicon</w:t>
      </w:r>
      <w:proofErr w:type="spellEnd"/>
      <w:r>
        <w:rPr>
          <w:i/>
        </w:rPr>
        <w:t>, Starpoint)</w:t>
      </w:r>
    </w:p>
    <w:p w14:paraId="59609D03" w14:textId="77777777" w:rsidR="004350A9" w:rsidRDefault="004350A9" w:rsidP="004350A9">
      <w:pPr>
        <w:rPr>
          <w:rFonts w:ascii="Arial" w:hAnsi="Arial" w:cs="Arial"/>
          <w:b/>
        </w:rPr>
      </w:pPr>
      <w:r>
        <w:rPr>
          <w:rFonts w:ascii="Arial" w:hAnsi="Arial" w:cs="Arial"/>
          <w:b/>
        </w:rPr>
        <w:t xml:space="preserve">Abstract: </w:t>
      </w:r>
    </w:p>
    <w:p w14:paraId="0DFCE705" w14:textId="77777777" w:rsidR="004350A9" w:rsidRDefault="004350A9" w:rsidP="004350A9">
      <w:r>
        <w:t>This is a resubmission of the missed changes in A.8A.1, A.8A.2 of R5-236736, CR# 2763</w:t>
      </w:r>
    </w:p>
    <w:p w14:paraId="1A88E6A5"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EC6048" w14:textId="0819BEF1" w:rsidR="004350A9" w:rsidRDefault="004350A9" w:rsidP="004350A9">
      <w:pPr>
        <w:rPr>
          <w:rFonts w:ascii="Arial" w:hAnsi="Arial" w:cs="Arial"/>
          <w:b/>
          <w:sz w:val="24"/>
        </w:rPr>
      </w:pPr>
      <w:r>
        <w:rPr>
          <w:rFonts w:ascii="Arial" w:hAnsi="Arial" w:cs="Arial"/>
          <w:b/>
          <w:color w:val="0000FF"/>
          <w:sz w:val="24"/>
        </w:rPr>
        <w:t>R5-240681</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test case 17.5.3.1.1</w:t>
      </w:r>
    </w:p>
    <w:p w14:paraId="245A5A63"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CR-2901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8DA663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546D51" w14:textId="4CBA71AC" w:rsidR="004350A9" w:rsidRDefault="004350A9" w:rsidP="004350A9">
      <w:pPr>
        <w:rPr>
          <w:rFonts w:ascii="Arial" w:hAnsi="Arial" w:cs="Arial"/>
          <w:b/>
          <w:sz w:val="24"/>
        </w:rPr>
      </w:pPr>
      <w:r>
        <w:rPr>
          <w:rFonts w:ascii="Arial" w:hAnsi="Arial" w:cs="Arial"/>
          <w:b/>
          <w:color w:val="0000FF"/>
          <w:sz w:val="24"/>
        </w:rPr>
        <w:lastRenderedPageBreak/>
        <w:t>R5-240682</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test case 17.5.3.2.1</w:t>
      </w:r>
    </w:p>
    <w:p w14:paraId="429B5335"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CR-2902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9E7D5ED"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D6221F" w14:textId="540B8C88" w:rsidR="004350A9" w:rsidRDefault="004350A9" w:rsidP="004350A9">
      <w:pPr>
        <w:rPr>
          <w:rFonts w:ascii="Arial" w:hAnsi="Arial" w:cs="Arial"/>
          <w:b/>
          <w:sz w:val="24"/>
        </w:rPr>
      </w:pPr>
      <w:r>
        <w:rPr>
          <w:rFonts w:ascii="Arial" w:hAnsi="Arial" w:cs="Arial"/>
          <w:b/>
          <w:color w:val="0000FF"/>
          <w:sz w:val="24"/>
        </w:rPr>
        <w:t>R5-240683</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test case 17.5.5.1.1</w:t>
      </w:r>
    </w:p>
    <w:p w14:paraId="28D65CDA"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CR-2903  Cat: F (Rel-18)</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6CE3D8F5"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A819F0" w14:textId="39B960DD" w:rsidR="004350A9" w:rsidRDefault="004350A9" w:rsidP="004350A9">
      <w:pPr>
        <w:rPr>
          <w:rFonts w:ascii="Arial" w:hAnsi="Arial" w:cs="Arial"/>
          <w:b/>
          <w:sz w:val="24"/>
        </w:rPr>
      </w:pPr>
      <w:r>
        <w:rPr>
          <w:rFonts w:ascii="Arial" w:hAnsi="Arial" w:cs="Arial"/>
          <w:b/>
          <w:color w:val="0000FF"/>
          <w:sz w:val="24"/>
        </w:rPr>
        <w:t>R5-240684</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test case 17.5.5.2.1</w:t>
      </w:r>
    </w:p>
    <w:p w14:paraId="6F4A64C7"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CR-2904  Cat: F (Rel-18)</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2B023C8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20885E" w14:textId="14B58507" w:rsidR="004350A9" w:rsidRDefault="004350A9" w:rsidP="004350A9">
      <w:pPr>
        <w:rPr>
          <w:rFonts w:ascii="Arial" w:hAnsi="Arial" w:cs="Arial"/>
          <w:b/>
          <w:sz w:val="24"/>
        </w:rPr>
      </w:pPr>
      <w:r>
        <w:rPr>
          <w:rFonts w:ascii="Arial" w:hAnsi="Arial" w:cs="Arial"/>
          <w:b/>
          <w:color w:val="0000FF"/>
          <w:sz w:val="24"/>
        </w:rPr>
        <w:t>R5-240685</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test case 17.5.6.1</w:t>
      </w:r>
    </w:p>
    <w:p w14:paraId="589E28BB"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CR-2905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8F2B2B1" w14:textId="77777777" w:rsidR="004350A9" w:rsidRDefault="004350A9" w:rsidP="004350A9">
      <w:pPr>
        <w:rPr>
          <w:rFonts w:ascii="Arial" w:hAnsi="Arial" w:cs="Arial"/>
          <w:b/>
        </w:rPr>
      </w:pPr>
      <w:r>
        <w:rPr>
          <w:rFonts w:ascii="Arial" w:hAnsi="Arial" w:cs="Arial"/>
          <w:b/>
        </w:rPr>
        <w:t xml:space="preserve">Abstract: </w:t>
      </w:r>
    </w:p>
    <w:p w14:paraId="7EF482A6" w14:textId="77777777" w:rsidR="004350A9" w:rsidRDefault="004350A9" w:rsidP="004350A9">
      <w:r>
        <w:t>RAN4 dependency</w:t>
      </w:r>
    </w:p>
    <w:p w14:paraId="45E60CAF" w14:textId="77777777" w:rsidR="004350A9" w:rsidRDefault="004350A9" w:rsidP="004350A9">
      <w:r>
        <w:t>R4-2401306-&gt;R4-2403402 agreed</w:t>
      </w:r>
    </w:p>
    <w:p w14:paraId="6F0F8489" w14:textId="77777777" w:rsidR="004350A9" w:rsidRDefault="004350A9" w:rsidP="004350A9">
      <w:pPr>
        <w:rPr>
          <w:rFonts w:ascii="Arial" w:hAnsi="Arial" w:cs="Arial"/>
          <w:b/>
        </w:rPr>
      </w:pPr>
      <w:r>
        <w:rPr>
          <w:rFonts w:ascii="Arial" w:hAnsi="Arial" w:cs="Arial"/>
          <w:b/>
        </w:rPr>
        <w:t xml:space="preserve">Discussion: </w:t>
      </w:r>
    </w:p>
    <w:p w14:paraId="10721ACC" w14:textId="77777777" w:rsidR="004350A9" w:rsidRDefault="004350A9" w:rsidP="004350A9">
      <w:r>
        <w:t>for email agreement</w:t>
      </w:r>
    </w:p>
    <w:p w14:paraId="71ED7227" w14:textId="77777777" w:rsidR="004350A9" w:rsidRDefault="004350A9" w:rsidP="004350A9">
      <w:r>
        <w:t>Email agreed</w:t>
      </w:r>
    </w:p>
    <w:p w14:paraId="5C0308C4"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AD4536" w14:textId="306C7CF2" w:rsidR="004350A9" w:rsidRDefault="004350A9" w:rsidP="004350A9">
      <w:pPr>
        <w:rPr>
          <w:rFonts w:ascii="Arial" w:hAnsi="Arial" w:cs="Arial"/>
          <w:b/>
          <w:sz w:val="24"/>
        </w:rPr>
      </w:pPr>
      <w:r>
        <w:rPr>
          <w:rFonts w:ascii="Arial" w:hAnsi="Arial" w:cs="Arial"/>
          <w:b/>
          <w:color w:val="0000FF"/>
          <w:sz w:val="24"/>
        </w:rPr>
        <w:t>R5-240686</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test case 17.7.1.1</w:t>
      </w:r>
    </w:p>
    <w:p w14:paraId="581CF994"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CR-2906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29131E3"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452B94" w14:textId="17F9F613" w:rsidR="004350A9" w:rsidRDefault="004350A9" w:rsidP="004350A9">
      <w:pPr>
        <w:rPr>
          <w:rFonts w:ascii="Arial" w:hAnsi="Arial" w:cs="Arial"/>
          <w:b/>
          <w:sz w:val="24"/>
        </w:rPr>
      </w:pPr>
      <w:r>
        <w:rPr>
          <w:rFonts w:ascii="Arial" w:hAnsi="Arial" w:cs="Arial"/>
          <w:b/>
          <w:color w:val="0000FF"/>
          <w:sz w:val="24"/>
        </w:rPr>
        <w:t>R5-240687</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test case 17.7.1.2</w:t>
      </w:r>
    </w:p>
    <w:p w14:paraId="444D941F"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CR-2907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3820AB6"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4C472F" w14:textId="1AFC4A94" w:rsidR="004350A9" w:rsidRDefault="004350A9" w:rsidP="004350A9">
      <w:pPr>
        <w:rPr>
          <w:rFonts w:ascii="Arial" w:hAnsi="Arial" w:cs="Arial"/>
          <w:b/>
          <w:sz w:val="24"/>
        </w:rPr>
      </w:pPr>
      <w:r>
        <w:rPr>
          <w:rFonts w:ascii="Arial" w:hAnsi="Arial" w:cs="Arial"/>
          <w:b/>
          <w:color w:val="0000FF"/>
          <w:sz w:val="24"/>
        </w:rPr>
        <w:lastRenderedPageBreak/>
        <w:t>R5-240688</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test case 17.7.2.1</w:t>
      </w:r>
    </w:p>
    <w:p w14:paraId="555A6BF7"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CR-2908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2693DBD"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479A0D" w14:textId="37D7F6C9" w:rsidR="004350A9" w:rsidRDefault="004350A9" w:rsidP="004350A9">
      <w:pPr>
        <w:rPr>
          <w:rFonts w:ascii="Arial" w:hAnsi="Arial" w:cs="Arial"/>
          <w:b/>
          <w:sz w:val="24"/>
        </w:rPr>
      </w:pPr>
      <w:r>
        <w:rPr>
          <w:rFonts w:ascii="Arial" w:hAnsi="Arial" w:cs="Arial"/>
          <w:b/>
          <w:color w:val="0000FF"/>
          <w:sz w:val="24"/>
        </w:rPr>
        <w:t>R5-240689</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test case 17.7.2.2</w:t>
      </w:r>
    </w:p>
    <w:p w14:paraId="1F5C9EFD"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CR-2909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A2AAF6F"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5D80DF" w14:textId="5CE337C5" w:rsidR="004350A9" w:rsidRDefault="004350A9" w:rsidP="004350A9">
      <w:pPr>
        <w:rPr>
          <w:rFonts w:ascii="Arial" w:hAnsi="Arial" w:cs="Arial"/>
          <w:b/>
          <w:sz w:val="24"/>
        </w:rPr>
      </w:pPr>
      <w:r>
        <w:rPr>
          <w:rFonts w:ascii="Arial" w:hAnsi="Arial" w:cs="Arial"/>
          <w:b/>
          <w:color w:val="0000FF"/>
          <w:sz w:val="24"/>
        </w:rPr>
        <w:t>R5-240690</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test case 17.7.3.1</w:t>
      </w:r>
    </w:p>
    <w:p w14:paraId="186C8273"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CR-2910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2BB962C"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0224E5" w14:textId="21FAB877" w:rsidR="004350A9" w:rsidRDefault="004350A9" w:rsidP="004350A9">
      <w:pPr>
        <w:rPr>
          <w:rFonts w:ascii="Arial" w:hAnsi="Arial" w:cs="Arial"/>
          <w:b/>
          <w:sz w:val="24"/>
        </w:rPr>
      </w:pPr>
      <w:r>
        <w:rPr>
          <w:rFonts w:ascii="Arial" w:hAnsi="Arial" w:cs="Arial"/>
          <w:b/>
          <w:color w:val="0000FF"/>
          <w:sz w:val="24"/>
        </w:rPr>
        <w:t>R5-240691</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test case 17.7.3.2</w:t>
      </w:r>
    </w:p>
    <w:p w14:paraId="0E3061D7"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CR-2911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18D2A6B"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EE13C2" w14:textId="217DA926" w:rsidR="004350A9" w:rsidRDefault="004350A9" w:rsidP="004350A9">
      <w:pPr>
        <w:rPr>
          <w:rFonts w:ascii="Arial" w:hAnsi="Arial" w:cs="Arial"/>
          <w:b/>
          <w:sz w:val="24"/>
        </w:rPr>
      </w:pPr>
      <w:r>
        <w:rPr>
          <w:rFonts w:ascii="Arial" w:hAnsi="Arial" w:cs="Arial"/>
          <w:b/>
          <w:color w:val="0000FF"/>
          <w:sz w:val="24"/>
        </w:rPr>
        <w:t>R5-240692</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test case 17.7.4.1</w:t>
      </w:r>
    </w:p>
    <w:p w14:paraId="31E2E857"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CR-2912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0483E94"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580520" w14:textId="74058E70" w:rsidR="004350A9" w:rsidRDefault="004350A9" w:rsidP="004350A9">
      <w:pPr>
        <w:rPr>
          <w:rFonts w:ascii="Arial" w:hAnsi="Arial" w:cs="Arial"/>
          <w:b/>
          <w:sz w:val="24"/>
        </w:rPr>
      </w:pPr>
      <w:r>
        <w:rPr>
          <w:rFonts w:ascii="Arial" w:hAnsi="Arial" w:cs="Arial"/>
          <w:b/>
          <w:color w:val="0000FF"/>
          <w:sz w:val="24"/>
        </w:rPr>
        <w:t>R5-240693</w:t>
      </w:r>
      <w:r>
        <w:rPr>
          <w:rFonts w:ascii="Arial" w:hAnsi="Arial" w:cs="Arial"/>
          <w:b/>
          <w:color w:val="0000FF"/>
          <w:sz w:val="24"/>
        </w:rPr>
        <w:tab/>
      </w:r>
      <w:r>
        <w:rPr>
          <w:rFonts w:ascii="Arial" w:hAnsi="Arial" w:cs="Arial"/>
          <w:b/>
          <w:sz w:val="24"/>
        </w:rPr>
        <w:t>Correction to NCD-SSB and SMTC RMCs</w:t>
      </w:r>
    </w:p>
    <w:p w14:paraId="03875F9D"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CR-2913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Starpoint</w:t>
      </w:r>
    </w:p>
    <w:p w14:paraId="6E43E86A" w14:textId="77777777" w:rsidR="004350A9" w:rsidRDefault="004350A9" w:rsidP="004350A9">
      <w:pPr>
        <w:rPr>
          <w:rFonts w:ascii="Arial" w:hAnsi="Arial" w:cs="Arial"/>
          <w:b/>
        </w:rPr>
      </w:pPr>
      <w:r>
        <w:rPr>
          <w:rFonts w:ascii="Arial" w:hAnsi="Arial" w:cs="Arial"/>
          <w:b/>
        </w:rPr>
        <w:t xml:space="preserve">Abstract: </w:t>
      </w:r>
    </w:p>
    <w:p w14:paraId="0C49D42D" w14:textId="77777777" w:rsidR="004350A9" w:rsidRDefault="004350A9" w:rsidP="004350A9">
      <w:r>
        <w:t>RAN4 dependency</w:t>
      </w:r>
    </w:p>
    <w:p w14:paraId="2A0A73F8" w14:textId="77777777" w:rsidR="004350A9" w:rsidRDefault="004350A9" w:rsidP="004350A9">
      <w:r>
        <w:t>R4-2401304 -&gt; R4-2403401</w:t>
      </w:r>
    </w:p>
    <w:p w14:paraId="6CA17EBF" w14:textId="77777777" w:rsidR="004350A9" w:rsidRDefault="004350A9" w:rsidP="004350A9">
      <w:pPr>
        <w:rPr>
          <w:rFonts w:ascii="Arial" w:hAnsi="Arial" w:cs="Arial"/>
          <w:b/>
        </w:rPr>
      </w:pPr>
      <w:r>
        <w:rPr>
          <w:rFonts w:ascii="Arial" w:hAnsi="Arial" w:cs="Arial"/>
          <w:b/>
        </w:rPr>
        <w:t xml:space="preserve">Discussion: </w:t>
      </w:r>
    </w:p>
    <w:p w14:paraId="2C83310E" w14:textId="77777777" w:rsidR="004350A9" w:rsidRDefault="004350A9" w:rsidP="004350A9">
      <w:r>
        <w:t>r1</w:t>
      </w:r>
    </w:p>
    <w:p w14:paraId="4769D80E"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R5-242039</w:t>
      </w:r>
      <w:r>
        <w:rPr>
          <w:color w:val="993300"/>
          <w:u w:val="single"/>
        </w:rPr>
        <w:t>.</w:t>
      </w:r>
    </w:p>
    <w:p w14:paraId="01510BB4" w14:textId="06F74DF2" w:rsidR="004350A9" w:rsidRDefault="004350A9" w:rsidP="004350A9">
      <w:pPr>
        <w:rPr>
          <w:rFonts w:ascii="Arial" w:hAnsi="Arial" w:cs="Arial"/>
          <w:b/>
          <w:sz w:val="24"/>
        </w:rPr>
      </w:pPr>
      <w:r>
        <w:rPr>
          <w:rFonts w:ascii="Arial" w:hAnsi="Arial" w:cs="Arial"/>
          <w:b/>
          <w:color w:val="0000FF"/>
          <w:sz w:val="24"/>
        </w:rPr>
        <w:t>R5-242039</w:t>
      </w:r>
      <w:r>
        <w:rPr>
          <w:rFonts w:ascii="Arial" w:hAnsi="Arial" w:cs="Arial"/>
          <w:b/>
          <w:color w:val="0000FF"/>
          <w:sz w:val="24"/>
        </w:rPr>
        <w:tab/>
      </w:r>
      <w:r>
        <w:rPr>
          <w:rFonts w:ascii="Arial" w:hAnsi="Arial" w:cs="Arial"/>
          <w:b/>
          <w:sz w:val="24"/>
        </w:rPr>
        <w:t>Correction to NCD-SSB and SMTC RMCs</w:t>
      </w:r>
    </w:p>
    <w:p w14:paraId="089347A9" w14:textId="77777777" w:rsidR="004350A9" w:rsidRDefault="004350A9" w:rsidP="004350A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CR-2913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Starpoint</w:t>
      </w:r>
    </w:p>
    <w:p w14:paraId="0B5DBBCB" w14:textId="77777777" w:rsidR="004350A9" w:rsidRDefault="004350A9" w:rsidP="004350A9">
      <w:pPr>
        <w:rPr>
          <w:color w:val="808080"/>
        </w:rPr>
      </w:pPr>
      <w:r>
        <w:rPr>
          <w:color w:val="808080"/>
        </w:rPr>
        <w:t>(Replaces R5-240693)</w:t>
      </w:r>
    </w:p>
    <w:p w14:paraId="0528B092" w14:textId="77777777" w:rsidR="004350A9" w:rsidRDefault="004350A9" w:rsidP="004350A9">
      <w:pPr>
        <w:rPr>
          <w:rFonts w:ascii="Arial" w:hAnsi="Arial" w:cs="Arial"/>
          <w:b/>
        </w:rPr>
      </w:pPr>
      <w:r>
        <w:rPr>
          <w:rFonts w:ascii="Arial" w:hAnsi="Arial" w:cs="Arial"/>
          <w:b/>
        </w:rPr>
        <w:t xml:space="preserve">Discussion: </w:t>
      </w:r>
    </w:p>
    <w:p w14:paraId="02536D8E" w14:textId="77777777" w:rsidR="004350A9" w:rsidRDefault="004350A9" w:rsidP="004350A9">
      <w:r>
        <w:t>for email agreement</w:t>
      </w:r>
    </w:p>
    <w:p w14:paraId="41A2A478" w14:textId="77777777" w:rsidR="004350A9" w:rsidRDefault="004350A9" w:rsidP="004350A9">
      <w:r>
        <w:t>Email agreed</w:t>
      </w:r>
    </w:p>
    <w:p w14:paraId="143C5F96"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9149A4" w14:textId="07BD99EC" w:rsidR="004350A9" w:rsidRDefault="004350A9" w:rsidP="004350A9">
      <w:pPr>
        <w:rPr>
          <w:rFonts w:ascii="Arial" w:hAnsi="Arial" w:cs="Arial"/>
          <w:b/>
          <w:sz w:val="24"/>
        </w:rPr>
      </w:pPr>
      <w:r>
        <w:rPr>
          <w:rFonts w:ascii="Arial" w:hAnsi="Arial" w:cs="Arial"/>
          <w:b/>
          <w:color w:val="0000FF"/>
          <w:sz w:val="24"/>
        </w:rPr>
        <w:t>R5-240694</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inter-frequency measurement test cases</w:t>
      </w:r>
    </w:p>
    <w:p w14:paraId="54323068"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CR-2914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Starpoint, Anritsu, Keysight</w:t>
      </w:r>
    </w:p>
    <w:p w14:paraId="275D1654" w14:textId="77777777" w:rsidR="004350A9" w:rsidRDefault="004350A9" w:rsidP="004350A9">
      <w:pPr>
        <w:rPr>
          <w:rFonts w:ascii="Arial" w:hAnsi="Arial" w:cs="Arial"/>
          <w:b/>
        </w:rPr>
      </w:pPr>
      <w:r>
        <w:rPr>
          <w:rFonts w:ascii="Arial" w:hAnsi="Arial" w:cs="Arial"/>
          <w:b/>
        </w:rPr>
        <w:t xml:space="preserve">Abstract: </w:t>
      </w:r>
    </w:p>
    <w:p w14:paraId="4501AE18" w14:textId="77777777" w:rsidR="004350A9" w:rsidRDefault="004350A9" w:rsidP="004350A9">
      <w:r>
        <w:t>RAN4 dependency</w:t>
      </w:r>
    </w:p>
    <w:p w14:paraId="1D8D561C" w14:textId="77777777" w:rsidR="004350A9" w:rsidRDefault="004350A9" w:rsidP="004350A9">
      <w:r>
        <w:t>R4-2401304 -&gt; R4-2403401</w:t>
      </w:r>
    </w:p>
    <w:p w14:paraId="28DFE76D" w14:textId="77777777" w:rsidR="004350A9" w:rsidRDefault="004350A9" w:rsidP="004350A9">
      <w:pPr>
        <w:rPr>
          <w:rFonts w:ascii="Arial" w:hAnsi="Arial" w:cs="Arial"/>
          <w:b/>
        </w:rPr>
      </w:pPr>
      <w:r>
        <w:rPr>
          <w:rFonts w:ascii="Arial" w:hAnsi="Arial" w:cs="Arial"/>
          <w:b/>
        </w:rPr>
        <w:t xml:space="preserve">Discussion: </w:t>
      </w:r>
    </w:p>
    <w:p w14:paraId="064E6048" w14:textId="77777777" w:rsidR="004350A9" w:rsidRDefault="004350A9" w:rsidP="004350A9">
      <w:r>
        <w:t>r1</w:t>
      </w:r>
    </w:p>
    <w:p w14:paraId="0442E284"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R5-242040</w:t>
      </w:r>
      <w:r>
        <w:rPr>
          <w:color w:val="993300"/>
          <w:u w:val="single"/>
        </w:rPr>
        <w:t>.</w:t>
      </w:r>
    </w:p>
    <w:p w14:paraId="53D4AC6D" w14:textId="1D81260B" w:rsidR="004350A9" w:rsidRDefault="004350A9" w:rsidP="004350A9">
      <w:pPr>
        <w:rPr>
          <w:rFonts w:ascii="Arial" w:hAnsi="Arial" w:cs="Arial"/>
          <w:b/>
          <w:sz w:val="24"/>
        </w:rPr>
      </w:pPr>
      <w:r>
        <w:rPr>
          <w:rFonts w:ascii="Arial" w:hAnsi="Arial" w:cs="Arial"/>
          <w:b/>
          <w:color w:val="0000FF"/>
          <w:sz w:val="24"/>
        </w:rPr>
        <w:t>R5-242040</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inter-frequency measurement test cases</w:t>
      </w:r>
    </w:p>
    <w:p w14:paraId="24DBD253"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CR-2914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Starpoint, Anritsu, Keysight</w:t>
      </w:r>
    </w:p>
    <w:p w14:paraId="197ECF9E" w14:textId="77777777" w:rsidR="004350A9" w:rsidRDefault="004350A9" w:rsidP="004350A9">
      <w:pPr>
        <w:rPr>
          <w:color w:val="808080"/>
        </w:rPr>
      </w:pPr>
      <w:r>
        <w:rPr>
          <w:color w:val="808080"/>
        </w:rPr>
        <w:t>(Replaces R5-240694)</w:t>
      </w:r>
    </w:p>
    <w:p w14:paraId="72A6E2EE" w14:textId="77777777" w:rsidR="004350A9" w:rsidRDefault="004350A9" w:rsidP="004350A9">
      <w:pPr>
        <w:rPr>
          <w:rFonts w:ascii="Arial" w:hAnsi="Arial" w:cs="Arial"/>
          <w:b/>
        </w:rPr>
      </w:pPr>
      <w:r>
        <w:rPr>
          <w:rFonts w:ascii="Arial" w:hAnsi="Arial" w:cs="Arial"/>
          <w:b/>
        </w:rPr>
        <w:t xml:space="preserve">Discussion: </w:t>
      </w:r>
    </w:p>
    <w:p w14:paraId="0D675A21" w14:textId="77777777" w:rsidR="004350A9" w:rsidRDefault="004350A9" w:rsidP="004350A9">
      <w:r>
        <w:t>for email agreement</w:t>
      </w:r>
    </w:p>
    <w:p w14:paraId="0BF8BB3D" w14:textId="77777777" w:rsidR="004350A9" w:rsidRDefault="004350A9" w:rsidP="004350A9">
      <w:r>
        <w:t>Email agreed</w:t>
      </w:r>
    </w:p>
    <w:p w14:paraId="314CB10D"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7B620C" w14:textId="028693D2" w:rsidR="004350A9" w:rsidRDefault="004350A9" w:rsidP="004350A9">
      <w:pPr>
        <w:rPr>
          <w:rFonts w:ascii="Arial" w:hAnsi="Arial" w:cs="Arial"/>
          <w:b/>
          <w:sz w:val="24"/>
        </w:rPr>
      </w:pPr>
      <w:r>
        <w:rPr>
          <w:rFonts w:ascii="Arial" w:hAnsi="Arial" w:cs="Arial"/>
          <w:b/>
          <w:color w:val="0000FF"/>
          <w:sz w:val="24"/>
        </w:rPr>
        <w:t>R5-240695</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RRM test case 16.5.2.3</w:t>
      </w:r>
    </w:p>
    <w:p w14:paraId="2CE62BBE"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CR-2915  Cat: F (Rel-18)</w:t>
      </w:r>
      <w:r>
        <w:rPr>
          <w:i/>
        </w:rPr>
        <w:br/>
      </w:r>
      <w:r>
        <w:rPr>
          <w:i/>
        </w:rPr>
        <w:br/>
      </w:r>
      <w:r>
        <w:rPr>
          <w:i/>
        </w:rPr>
        <w:tab/>
      </w:r>
      <w:r>
        <w:rPr>
          <w:i/>
        </w:rPr>
        <w:tab/>
      </w:r>
      <w:r>
        <w:rPr>
          <w:i/>
        </w:rPr>
        <w:tab/>
      </w:r>
      <w:r>
        <w:rPr>
          <w:i/>
        </w:rPr>
        <w:tab/>
      </w:r>
      <w:r>
        <w:rPr>
          <w:i/>
        </w:rPr>
        <w:tab/>
        <w:t xml:space="preserve">Source: </w:t>
      </w:r>
      <w:proofErr w:type="spellStart"/>
      <w:r>
        <w:rPr>
          <w:i/>
        </w:rPr>
        <w:t>Huawei,HiSilicon,Starpoint</w:t>
      </w:r>
      <w:proofErr w:type="spellEnd"/>
    </w:p>
    <w:p w14:paraId="5F0A1A80" w14:textId="77777777" w:rsidR="004350A9" w:rsidRDefault="004350A9" w:rsidP="004350A9">
      <w:pPr>
        <w:rPr>
          <w:rFonts w:ascii="Arial" w:hAnsi="Arial" w:cs="Arial"/>
          <w:b/>
        </w:rPr>
      </w:pPr>
      <w:r>
        <w:rPr>
          <w:rFonts w:ascii="Arial" w:hAnsi="Arial" w:cs="Arial"/>
          <w:b/>
        </w:rPr>
        <w:t xml:space="preserve">Abstract: </w:t>
      </w:r>
    </w:p>
    <w:p w14:paraId="30BF90C5" w14:textId="77777777" w:rsidR="004350A9" w:rsidRDefault="004350A9" w:rsidP="004350A9">
      <w:r>
        <w:t>RAN4 dependency</w:t>
      </w:r>
    </w:p>
    <w:p w14:paraId="66AF21D3" w14:textId="77777777" w:rsidR="004350A9" w:rsidRDefault="004350A9" w:rsidP="004350A9">
      <w:r>
        <w:t>R4-2401306 -&gt; R4-2403402</w:t>
      </w:r>
    </w:p>
    <w:p w14:paraId="1E990D13" w14:textId="77777777" w:rsidR="004350A9" w:rsidRDefault="004350A9" w:rsidP="004350A9">
      <w:pPr>
        <w:rPr>
          <w:rFonts w:ascii="Arial" w:hAnsi="Arial" w:cs="Arial"/>
          <w:b/>
        </w:rPr>
      </w:pPr>
      <w:r>
        <w:rPr>
          <w:rFonts w:ascii="Arial" w:hAnsi="Arial" w:cs="Arial"/>
          <w:b/>
        </w:rPr>
        <w:t xml:space="preserve">Discussion: </w:t>
      </w:r>
    </w:p>
    <w:p w14:paraId="7B46D29E" w14:textId="77777777" w:rsidR="004350A9" w:rsidRDefault="004350A9" w:rsidP="004350A9">
      <w:r>
        <w:t>for email agreement</w:t>
      </w:r>
    </w:p>
    <w:p w14:paraId="275A0845" w14:textId="77777777" w:rsidR="004350A9" w:rsidRDefault="004350A9" w:rsidP="004350A9">
      <w:r>
        <w:lastRenderedPageBreak/>
        <w:t>Email agreed</w:t>
      </w:r>
    </w:p>
    <w:p w14:paraId="29ACEA01"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8F147D" w14:textId="51AFD4F4" w:rsidR="004350A9" w:rsidRDefault="004350A9" w:rsidP="004350A9">
      <w:pPr>
        <w:rPr>
          <w:rFonts w:ascii="Arial" w:hAnsi="Arial" w:cs="Arial"/>
          <w:b/>
          <w:sz w:val="24"/>
        </w:rPr>
      </w:pPr>
      <w:r>
        <w:rPr>
          <w:rFonts w:ascii="Arial" w:hAnsi="Arial" w:cs="Arial"/>
          <w:b/>
          <w:color w:val="0000FF"/>
          <w:sz w:val="24"/>
        </w:rPr>
        <w:t>R5-240696</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RRM test case 16.5.4.1 and 16.5.4.2</w:t>
      </w:r>
    </w:p>
    <w:p w14:paraId="428828F8"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CR-2916  Cat: F (Rel-18)</w:t>
      </w:r>
      <w:r>
        <w:rPr>
          <w:i/>
        </w:rPr>
        <w:br/>
      </w:r>
      <w:r>
        <w:rPr>
          <w:i/>
        </w:rPr>
        <w:br/>
      </w:r>
      <w:r>
        <w:rPr>
          <w:i/>
        </w:rPr>
        <w:tab/>
      </w:r>
      <w:r>
        <w:rPr>
          <w:i/>
        </w:rPr>
        <w:tab/>
      </w:r>
      <w:r>
        <w:rPr>
          <w:i/>
        </w:rPr>
        <w:tab/>
      </w:r>
      <w:r>
        <w:rPr>
          <w:i/>
        </w:rPr>
        <w:tab/>
      </w:r>
      <w:r>
        <w:rPr>
          <w:i/>
        </w:rPr>
        <w:tab/>
        <w:t xml:space="preserve">Source: </w:t>
      </w:r>
      <w:proofErr w:type="spellStart"/>
      <w:r>
        <w:rPr>
          <w:i/>
        </w:rPr>
        <w:t>Huawei,HiSilicon,Starpoint</w:t>
      </w:r>
      <w:proofErr w:type="spellEnd"/>
    </w:p>
    <w:p w14:paraId="025FCB75" w14:textId="77777777" w:rsidR="004350A9" w:rsidRDefault="004350A9" w:rsidP="004350A9">
      <w:pPr>
        <w:rPr>
          <w:rFonts w:ascii="Arial" w:hAnsi="Arial" w:cs="Arial"/>
          <w:b/>
        </w:rPr>
      </w:pPr>
      <w:r>
        <w:rPr>
          <w:rFonts w:ascii="Arial" w:hAnsi="Arial" w:cs="Arial"/>
          <w:b/>
        </w:rPr>
        <w:t xml:space="preserve">Abstract: </w:t>
      </w:r>
    </w:p>
    <w:p w14:paraId="7E866F86" w14:textId="77777777" w:rsidR="004350A9" w:rsidRDefault="004350A9" w:rsidP="004350A9">
      <w:r>
        <w:t>RAN4 dependency</w:t>
      </w:r>
    </w:p>
    <w:p w14:paraId="48C7AE1F" w14:textId="77777777" w:rsidR="004350A9" w:rsidRDefault="004350A9" w:rsidP="004350A9">
      <w:r>
        <w:t>R4-2401306 -&gt; R4-2403402</w:t>
      </w:r>
    </w:p>
    <w:p w14:paraId="69E2AADE" w14:textId="77777777" w:rsidR="004350A9" w:rsidRDefault="004350A9" w:rsidP="004350A9">
      <w:pPr>
        <w:rPr>
          <w:rFonts w:ascii="Arial" w:hAnsi="Arial" w:cs="Arial"/>
          <w:b/>
        </w:rPr>
      </w:pPr>
      <w:r>
        <w:rPr>
          <w:rFonts w:ascii="Arial" w:hAnsi="Arial" w:cs="Arial"/>
          <w:b/>
        </w:rPr>
        <w:t xml:space="preserve">Discussion: </w:t>
      </w:r>
    </w:p>
    <w:p w14:paraId="270CA7B5" w14:textId="77777777" w:rsidR="004350A9" w:rsidRDefault="004350A9" w:rsidP="004350A9">
      <w:r>
        <w:t>for email agreement</w:t>
      </w:r>
    </w:p>
    <w:p w14:paraId="0085D0A5" w14:textId="77777777" w:rsidR="004350A9" w:rsidRDefault="004350A9" w:rsidP="004350A9">
      <w:r>
        <w:t>Email agreed</w:t>
      </w:r>
    </w:p>
    <w:p w14:paraId="62EDE4E4"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B646F7" w14:textId="61397AEB" w:rsidR="004350A9" w:rsidRDefault="004350A9" w:rsidP="004350A9">
      <w:pPr>
        <w:rPr>
          <w:rFonts w:ascii="Arial" w:hAnsi="Arial" w:cs="Arial"/>
          <w:b/>
          <w:sz w:val="24"/>
        </w:rPr>
      </w:pPr>
      <w:r>
        <w:rPr>
          <w:rFonts w:ascii="Arial" w:hAnsi="Arial" w:cs="Arial"/>
          <w:b/>
          <w:color w:val="0000FF"/>
          <w:sz w:val="24"/>
        </w:rPr>
        <w:t>R5-240697</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RRM test case 17.4.1.1</w:t>
      </w:r>
    </w:p>
    <w:p w14:paraId="33703E98"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CR-2917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4BBD163" w14:textId="77777777" w:rsidR="004350A9" w:rsidRDefault="004350A9" w:rsidP="004350A9">
      <w:pPr>
        <w:rPr>
          <w:rFonts w:ascii="Arial" w:hAnsi="Arial" w:cs="Arial"/>
          <w:b/>
        </w:rPr>
      </w:pPr>
      <w:r>
        <w:rPr>
          <w:rFonts w:ascii="Arial" w:hAnsi="Arial" w:cs="Arial"/>
          <w:b/>
        </w:rPr>
        <w:t xml:space="preserve">Abstract: </w:t>
      </w:r>
    </w:p>
    <w:p w14:paraId="20659798" w14:textId="77777777" w:rsidR="004350A9" w:rsidRDefault="004350A9" w:rsidP="004350A9">
      <w:r>
        <w:t>RAN4 dependency</w:t>
      </w:r>
    </w:p>
    <w:p w14:paraId="599B2354" w14:textId="77777777" w:rsidR="004350A9" w:rsidRDefault="004350A9" w:rsidP="004350A9">
      <w:r>
        <w:t>R4-2401306 -&gt; R4-2403402</w:t>
      </w:r>
    </w:p>
    <w:p w14:paraId="3B7815E7" w14:textId="77777777" w:rsidR="004350A9" w:rsidRDefault="004350A9" w:rsidP="004350A9">
      <w:pPr>
        <w:rPr>
          <w:rFonts w:ascii="Arial" w:hAnsi="Arial" w:cs="Arial"/>
          <w:b/>
        </w:rPr>
      </w:pPr>
      <w:r>
        <w:rPr>
          <w:rFonts w:ascii="Arial" w:hAnsi="Arial" w:cs="Arial"/>
          <w:b/>
        </w:rPr>
        <w:t xml:space="preserve">Discussion: </w:t>
      </w:r>
    </w:p>
    <w:p w14:paraId="09D8E7CB" w14:textId="77777777" w:rsidR="004350A9" w:rsidRDefault="004350A9" w:rsidP="004350A9">
      <w:r>
        <w:t>for email agreement</w:t>
      </w:r>
    </w:p>
    <w:p w14:paraId="15381525" w14:textId="77777777" w:rsidR="004350A9" w:rsidRDefault="004350A9" w:rsidP="004350A9">
      <w:r>
        <w:t>Email agreed</w:t>
      </w:r>
    </w:p>
    <w:p w14:paraId="20D43CA1"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EA1641" w14:textId="2D854DDB" w:rsidR="004350A9" w:rsidRDefault="004350A9" w:rsidP="004350A9">
      <w:pPr>
        <w:rPr>
          <w:rFonts w:ascii="Arial" w:hAnsi="Arial" w:cs="Arial"/>
          <w:b/>
          <w:sz w:val="24"/>
        </w:rPr>
      </w:pPr>
      <w:r>
        <w:rPr>
          <w:rFonts w:ascii="Arial" w:hAnsi="Arial" w:cs="Arial"/>
          <w:b/>
          <w:color w:val="0000FF"/>
          <w:sz w:val="24"/>
        </w:rPr>
        <w:t>R5-240698</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RRM test case 17.6.4.1</w:t>
      </w:r>
    </w:p>
    <w:p w14:paraId="271C3119"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CR-2918  Cat: F (Rel-18)</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7998919A" w14:textId="77777777" w:rsidR="004350A9" w:rsidRDefault="004350A9" w:rsidP="004350A9">
      <w:pPr>
        <w:rPr>
          <w:rFonts w:ascii="Arial" w:hAnsi="Arial" w:cs="Arial"/>
          <w:b/>
        </w:rPr>
      </w:pPr>
      <w:r>
        <w:rPr>
          <w:rFonts w:ascii="Arial" w:hAnsi="Arial" w:cs="Arial"/>
          <w:b/>
        </w:rPr>
        <w:t xml:space="preserve">Abstract: </w:t>
      </w:r>
    </w:p>
    <w:p w14:paraId="1E94CE31" w14:textId="77777777" w:rsidR="004350A9" w:rsidRDefault="004350A9" w:rsidP="004350A9">
      <w:r>
        <w:t>RAN4 dependency</w:t>
      </w:r>
    </w:p>
    <w:p w14:paraId="7B7477E5" w14:textId="77777777" w:rsidR="004350A9" w:rsidRDefault="004350A9" w:rsidP="004350A9">
      <w:r>
        <w:t>R4-2401304 -&gt; R4-2403401</w:t>
      </w:r>
    </w:p>
    <w:p w14:paraId="31BEF18C" w14:textId="77777777" w:rsidR="004350A9" w:rsidRDefault="004350A9" w:rsidP="004350A9">
      <w:pPr>
        <w:rPr>
          <w:rFonts w:ascii="Arial" w:hAnsi="Arial" w:cs="Arial"/>
          <w:b/>
        </w:rPr>
      </w:pPr>
      <w:r>
        <w:rPr>
          <w:rFonts w:ascii="Arial" w:hAnsi="Arial" w:cs="Arial"/>
          <w:b/>
        </w:rPr>
        <w:t xml:space="preserve">Discussion: </w:t>
      </w:r>
    </w:p>
    <w:p w14:paraId="4FDC178E" w14:textId="77777777" w:rsidR="004350A9" w:rsidRDefault="004350A9" w:rsidP="004350A9">
      <w:r>
        <w:t>for email agreement</w:t>
      </w:r>
    </w:p>
    <w:p w14:paraId="620409D4" w14:textId="77777777" w:rsidR="004350A9" w:rsidRDefault="004350A9" w:rsidP="004350A9">
      <w:r>
        <w:t>Email agreed</w:t>
      </w:r>
    </w:p>
    <w:p w14:paraId="58038A2A"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8F6622" w14:textId="78378437" w:rsidR="004350A9" w:rsidRDefault="004350A9" w:rsidP="004350A9">
      <w:pPr>
        <w:rPr>
          <w:rFonts w:ascii="Arial" w:hAnsi="Arial" w:cs="Arial"/>
          <w:b/>
          <w:sz w:val="24"/>
        </w:rPr>
      </w:pPr>
      <w:r>
        <w:rPr>
          <w:rFonts w:ascii="Arial" w:hAnsi="Arial" w:cs="Arial"/>
          <w:b/>
          <w:color w:val="0000FF"/>
          <w:sz w:val="24"/>
        </w:rPr>
        <w:lastRenderedPageBreak/>
        <w:t>R5-240699</w:t>
      </w:r>
      <w:r>
        <w:rPr>
          <w:rFonts w:ascii="Arial" w:hAnsi="Arial" w:cs="Arial"/>
          <w:b/>
          <w:color w:val="0000FF"/>
          <w:sz w:val="24"/>
        </w:rPr>
        <w:tab/>
      </w:r>
      <w:r>
        <w:rPr>
          <w:rFonts w:ascii="Arial" w:hAnsi="Arial" w:cs="Arial"/>
          <w:b/>
          <w:sz w:val="24"/>
        </w:rPr>
        <w:t>Correction to SSB time offset in NCD-SSB test cases</w:t>
      </w:r>
    </w:p>
    <w:p w14:paraId="161181BF"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CR-2919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Starpoint</w:t>
      </w:r>
    </w:p>
    <w:p w14:paraId="19806CA9" w14:textId="77777777" w:rsidR="004350A9" w:rsidRDefault="004350A9" w:rsidP="004350A9">
      <w:pPr>
        <w:rPr>
          <w:rFonts w:ascii="Arial" w:hAnsi="Arial" w:cs="Arial"/>
          <w:b/>
        </w:rPr>
      </w:pPr>
      <w:r>
        <w:rPr>
          <w:rFonts w:ascii="Arial" w:hAnsi="Arial" w:cs="Arial"/>
          <w:b/>
        </w:rPr>
        <w:t xml:space="preserve">Abstract: </w:t>
      </w:r>
    </w:p>
    <w:p w14:paraId="06B553B7" w14:textId="77777777" w:rsidR="004350A9" w:rsidRDefault="004350A9" w:rsidP="004350A9">
      <w:r>
        <w:t>RAN4 dependency</w:t>
      </w:r>
    </w:p>
    <w:p w14:paraId="7A40D67D" w14:textId="77777777" w:rsidR="004350A9" w:rsidRDefault="004350A9" w:rsidP="004350A9">
      <w:r>
        <w:t>R4-2401304 -&gt; R4-2403401</w:t>
      </w:r>
    </w:p>
    <w:p w14:paraId="2CF4F495" w14:textId="77777777" w:rsidR="004350A9" w:rsidRDefault="004350A9" w:rsidP="004350A9">
      <w:pPr>
        <w:rPr>
          <w:rFonts w:ascii="Arial" w:hAnsi="Arial" w:cs="Arial"/>
          <w:b/>
        </w:rPr>
      </w:pPr>
      <w:r>
        <w:rPr>
          <w:rFonts w:ascii="Arial" w:hAnsi="Arial" w:cs="Arial"/>
          <w:b/>
        </w:rPr>
        <w:t xml:space="preserve">Discussion: </w:t>
      </w:r>
    </w:p>
    <w:p w14:paraId="5CA6B0BA" w14:textId="77777777" w:rsidR="004350A9" w:rsidRDefault="004350A9" w:rsidP="004350A9">
      <w:r>
        <w:t>for email agreement</w:t>
      </w:r>
    </w:p>
    <w:p w14:paraId="243946CB" w14:textId="77777777" w:rsidR="004350A9" w:rsidRDefault="004350A9" w:rsidP="004350A9">
      <w:r>
        <w:t>Email agreed</w:t>
      </w:r>
    </w:p>
    <w:p w14:paraId="1E09E01E"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CE2C10" w14:textId="7DDE9EEE" w:rsidR="004350A9" w:rsidRDefault="004350A9" w:rsidP="004350A9">
      <w:pPr>
        <w:rPr>
          <w:rFonts w:ascii="Arial" w:hAnsi="Arial" w:cs="Arial"/>
          <w:b/>
          <w:sz w:val="24"/>
        </w:rPr>
      </w:pPr>
      <w:r>
        <w:rPr>
          <w:rFonts w:ascii="Arial" w:hAnsi="Arial" w:cs="Arial"/>
          <w:b/>
          <w:color w:val="0000FF"/>
          <w:sz w:val="24"/>
        </w:rPr>
        <w:t>R5-240705</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RRM test case 16.2.1.1 with TT</w:t>
      </w:r>
    </w:p>
    <w:p w14:paraId="64214C3E"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CR-2925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3E69423" w14:textId="77777777" w:rsidR="004350A9" w:rsidRDefault="004350A9" w:rsidP="004350A9">
      <w:pPr>
        <w:rPr>
          <w:rFonts w:ascii="Arial" w:hAnsi="Arial" w:cs="Arial"/>
          <w:b/>
        </w:rPr>
      </w:pPr>
      <w:r>
        <w:rPr>
          <w:rFonts w:ascii="Arial" w:hAnsi="Arial" w:cs="Arial"/>
          <w:b/>
        </w:rPr>
        <w:t xml:space="preserve">Abstract: </w:t>
      </w:r>
    </w:p>
    <w:p w14:paraId="7725CA2B" w14:textId="77777777" w:rsidR="004350A9" w:rsidRDefault="004350A9" w:rsidP="004350A9">
      <w:r>
        <w:t>RRM TT</w:t>
      </w:r>
    </w:p>
    <w:p w14:paraId="7D3792BD" w14:textId="77777777" w:rsidR="004350A9" w:rsidRDefault="004350A9" w:rsidP="004350A9">
      <w:r>
        <w:t>R4-2401306 -&gt; R4-2403402</w:t>
      </w:r>
    </w:p>
    <w:p w14:paraId="6288C7DB" w14:textId="77777777" w:rsidR="004350A9" w:rsidRDefault="004350A9" w:rsidP="004350A9">
      <w:pPr>
        <w:rPr>
          <w:rFonts w:ascii="Arial" w:hAnsi="Arial" w:cs="Arial"/>
          <w:b/>
        </w:rPr>
      </w:pPr>
      <w:r>
        <w:rPr>
          <w:rFonts w:ascii="Arial" w:hAnsi="Arial" w:cs="Arial"/>
          <w:b/>
        </w:rPr>
        <w:t xml:space="preserve">Discussion: </w:t>
      </w:r>
    </w:p>
    <w:p w14:paraId="15C2FD71" w14:textId="77777777" w:rsidR="004350A9" w:rsidRDefault="004350A9" w:rsidP="004350A9">
      <w:r>
        <w:t>for email agreement</w:t>
      </w:r>
    </w:p>
    <w:p w14:paraId="2AACD661" w14:textId="77777777" w:rsidR="004350A9" w:rsidRDefault="004350A9" w:rsidP="004350A9">
      <w:r>
        <w:t xml:space="preserve">Power level changes for </w:t>
      </w:r>
      <w:proofErr w:type="spellStart"/>
      <w:r>
        <w:t>RedCap</w:t>
      </w:r>
      <w:proofErr w:type="spellEnd"/>
      <w:r>
        <w:t xml:space="preserve"> SDT in R4-2401306 are not agreed in RAN4. </w:t>
      </w:r>
    </w:p>
    <w:p w14:paraId="462DFE90" w14:textId="77777777" w:rsidR="004350A9" w:rsidRDefault="004350A9" w:rsidP="004350A9">
      <w:r>
        <w:t>r1 is needed to reverse these changes</w:t>
      </w:r>
    </w:p>
    <w:p w14:paraId="16FF150A"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R5-241670</w:t>
      </w:r>
      <w:r>
        <w:rPr>
          <w:color w:val="993300"/>
          <w:u w:val="single"/>
        </w:rPr>
        <w:t>.</w:t>
      </w:r>
    </w:p>
    <w:p w14:paraId="474C06D0" w14:textId="15A57295" w:rsidR="004350A9" w:rsidRDefault="004350A9" w:rsidP="004350A9">
      <w:pPr>
        <w:rPr>
          <w:rFonts w:ascii="Arial" w:hAnsi="Arial" w:cs="Arial"/>
          <w:b/>
          <w:sz w:val="24"/>
        </w:rPr>
      </w:pPr>
      <w:r>
        <w:rPr>
          <w:rFonts w:ascii="Arial" w:hAnsi="Arial" w:cs="Arial"/>
          <w:b/>
          <w:color w:val="0000FF"/>
          <w:sz w:val="24"/>
        </w:rPr>
        <w:t>R5-241670</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RRM test case 16.2.1.1 with TT</w:t>
      </w:r>
    </w:p>
    <w:p w14:paraId="5AB71E7C"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CR-2925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DC8EF66" w14:textId="77777777" w:rsidR="004350A9" w:rsidRDefault="004350A9" w:rsidP="004350A9">
      <w:pPr>
        <w:rPr>
          <w:color w:val="808080"/>
        </w:rPr>
      </w:pPr>
      <w:r>
        <w:rPr>
          <w:color w:val="808080"/>
        </w:rPr>
        <w:t>(Replaces R5-240705)</w:t>
      </w:r>
    </w:p>
    <w:p w14:paraId="03D43CDE" w14:textId="77777777" w:rsidR="004350A9" w:rsidRDefault="004350A9" w:rsidP="004350A9">
      <w:pPr>
        <w:rPr>
          <w:rFonts w:ascii="Arial" w:hAnsi="Arial" w:cs="Arial"/>
          <w:b/>
        </w:rPr>
      </w:pPr>
      <w:r>
        <w:rPr>
          <w:rFonts w:ascii="Arial" w:hAnsi="Arial" w:cs="Arial"/>
          <w:b/>
        </w:rPr>
        <w:t xml:space="preserve">Discussion: </w:t>
      </w:r>
    </w:p>
    <w:p w14:paraId="4397F064" w14:textId="77777777" w:rsidR="004350A9" w:rsidRDefault="004350A9" w:rsidP="004350A9">
      <w:r>
        <w:t>Email agreed</w:t>
      </w:r>
    </w:p>
    <w:p w14:paraId="3B44976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6B3F51" w14:textId="5FEC932B" w:rsidR="004350A9" w:rsidRDefault="004350A9" w:rsidP="004350A9">
      <w:pPr>
        <w:rPr>
          <w:rFonts w:ascii="Arial" w:hAnsi="Arial" w:cs="Arial"/>
          <w:b/>
          <w:sz w:val="24"/>
        </w:rPr>
      </w:pPr>
      <w:r>
        <w:rPr>
          <w:rFonts w:ascii="Arial" w:hAnsi="Arial" w:cs="Arial"/>
          <w:b/>
          <w:color w:val="0000FF"/>
          <w:sz w:val="24"/>
        </w:rPr>
        <w:t>R5-240706</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RRM test case 16.2.1.2 with TT</w:t>
      </w:r>
    </w:p>
    <w:p w14:paraId="6FF3CBED"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CR-2926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5EA861F" w14:textId="77777777" w:rsidR="004350A9" w:rsidRDefault="004350A9" w:rsidP="004350A9">
      <w:pPr>
        <w:rPr>
          <w:rFonts w:ascii="Arial" w:hAnsi="Arial" w:cs="Arial"/>
          <w:b/>
        </w:rPr>
      </w:pPr>
      <w:r>
        <w:rPr>
          <w:rFonts w:ascii="Arial" w:hAnsi="Arial" w:cs="Arial"/>
          <w:b/>
        </w:rPr>
        <w:t xml:space="preserve">Abstract: </w:t>
      </w:r>
    </w:p>
    <w:p w14:paraId="493AFF73" w14:textId="77777777" w:rsidR="004350A9" w:rsidRDefault="004350A9" w:rsidP="004350A9">
      <w:r>
        <w:lastRenderedPageBreak/>
        <w:t>RRM TT</w:t>
      </w:r>
    </w:p>
    <w:p w14:paraId="3C85C2E5" w14:textId="77777777" w:rsidR="004350A9" w:rsidRDefault="004350A9" w:rsidP="004350A9">
      <w:r>
        <w:t>R4-2401306 -&gt; R4-2403402</w:t>
      </w:r>
    </w:p>
    <w:p w14:paraId="002AE610" w14:textId="77777777" w:rsidR="004350A9" w:rsidRDefault="004350A9" w:rsidP="004350A9">
      <w:pPr>
        <w:rPr>
          <w:rFonts w:ascii="Arial" w:hAnsi="Arial" w:cs="Arial"/>
          <w:b/>
        </w:rPr>
      </w:pPr>
      <w:r>
        <w:rPr>
          <w:rFonts w:ascii="Arial" w:hAnsi="Arial" w:cs="Arial"/>
          <w:b/>
        </w:rPr>
        <w:t xml:space="preserve">Discussion: </w:t>
      </w:r>
    </w:p>
    <w:p w14:paraId="155C0CD6" w14:textId="77777777" w:rsidR="004350A9" w:rsidRDefault="004350A9" w:rsidP="004350A9">
      <w:r>
        <w:t>for email agreement</w:t>
      </w:r>
    </w:p>
    <w:p w14:paraId="4C7025C9" w14:textId="77777777" w:rsidR="004350A9" w:rsidRDefault="004350A9" w:rsidP="004350A9">
      <w:r>
        <w:t xml:space="preserve">Power level changes for </w:t>
      </w:r>
      <w:proofErr w:type="spellStart"/>
      <w:r>
        <w:t>RedCap</w:t>
      </w:r>
      <w:proofErr w:type="spellEnd"/>
      <w:r>
        <w:t xml:space="preserve"> SDT in R4-2401306 are not agreed in RAN4. </w:t>
      </w:r>
    </w:p>
    <w:p w14:paraId="43A62DC1" w14:textId="77777777" w:rsidR="004350A9" w:rsidRDefault="004350A9" w:rsidP="004350A9">
      <w:r>
        <w:t>r1 is needed to reverse these changes.</w:t>
      </w:r>
    </w:p>
    <w:p w14:paraId="1EC581EA"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R5-241671</w:t>
      </w:r>
      <w:r>
        <w:rPr>
          <w:color w:val="993300"/>
          <w:u w:val="single"/>
        </w:rPr>
        <w:t>.</w:t>
      </w:r>
    </w:p>
    <w:p w14:paraId="788E3C3D" w14:textId="4BDDD856" w:rsidR="004350A9" w:rsidRDefault="004350A9" w:rsidP="004350A9">
      <w:pPr>
        <w:rPr>
          <w:rFonts w:ascii="Arial" w:hAnsi="Arial" w:cs="Arial"/>
          <w:b/>
          <w:sz w:val="24"/>
        </w:rPr>
      </w:pPr>
      <w:r>
        <w:rPr>
          <w:rFonts w:ascii="Arial" w:hAnsi="Arial" w:cs="Arial"/>
          <w:b/>
          <w:color w:val="0000FF"/>
          <w:sz w:val="24"/>
        </w:rPr>
        <w:t>R5-241671</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RRM test case 16.2.1.2 with TT</w:t>
      </w:r>
    </w:p>
    <w:p w14:paraId="18E5A12B"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CR-2926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AF37307" w14:textId="77777777" w:rsidR="004350A9" w:rsidRDefault="004350A9" w:rsidP="004350A9">
      <w:pPr>
        <w:rPr>
          <w:color w:val="808080"/>
        </w:rPr>
      </w:pPr>
      <w:r>
        <w:rPr>
          <w:color w:val="808080"/>
        </w:rPr>
        <w:t>(Replaces R5-240706)</w:t>
      </w:r>
    </w:p>
    <w:p w14:paraId="164EE130" w14:textId="77777777" w:rsidR="004350A9" w:rsidRDefault="004350A9" w:rsidP="004350A9">
      <w:pPr>
        <w:rPr>
          <w:rFonts w:ascii="Arial" w:hAnsi="Arial" w:cs="Arial"/>
          <w:b/>
        </w:rPr>
      </w:pPr>
      <w:r>
        <w:rPr>
          <w:rFonts w:ascii="Arial" w:hAnsi="Arial" w:cs="Arial"/>
          <w:b/>
        </w:rPr>
        <w:t xml:space="preserve">Discussion: </w:t>
      </w:r>
    </w:p>
    <w:p w14:paraId="08441208" w14:textId="77777777" w:rsidR="004350A9" w:rsidRDefault="004350A9" w:rsidP="004350A9">
      <w:r>
        <w:t>Email agreed</w:t>
      </w:r>
    </w:p>
    <w:p w14:paraId="4A79C5FD"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31D4DD" w14:textId="6256A760" w:rsidR="004350A9" w:rsidRDefault="004350A9" w:rsidP="004350A9">
      <w:pPr>
        <w:rPr>
          <w:rFonts w:ascii="Arial" w:hAnsi="Arial" w:cs="Arial"/>
          <w:b/>
          <w:sz w:val="24"/>
        </w:rPr>
      </w:pPr>
      <w:r>
        <w:rPr>
          <w:rFonts w:ascii="Arial" w:hAnsi="Arial" w:cs="Arial"/>
          <w:b/>
          <w:color w:val="0000FF"/>
          <w:sz w:val="24"/>
        </w:rPr>
        <w:t>R5-240707</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RRM test cases 16.3.2.2.X with TT</w:t>
      </w:r>
    </w:p>
    <w:p w14:paraId="0FE80754"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CR-2927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B1D3D14" w14:textId="77777777" w:rsidR="004350A9" w:rsidRDefault="004350A9" w:rsidP="004350A9">
      <w:pPr>
        <w:rPr>
          <w:rFonts w:ascii="Arial" w:hAnsi="Arial" w:cs="Arial"/>
          <w:b/>
        </w:rPr>
      </w:pPr>
      <w:r>
        <w:rPr>
          <w:rFonts w:ascii="Arial" w:hAnsi="Arial" w:cs="Arial"/>
          <w:b/>
        </w:rPr>
        <w:t xml:space="preserve">Abstract: </w:t>
      </w:r>
    </w:p>
    <w:p w14:paraId="4D45D4A3" w14:textId="77777777" w:rsidR="004350A9" w:rsidRDefault="004350A9" w:rsidP="004350A9">
      <w:r>
        <w:t>RRM TT</w:t>
      </w:r>
    </w:p>
    <w:p w14:paraId="72CDB047"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3A72C7" w14:textId="42117EE7" w:rsidR="004350A9" w:rsidRDefault="004350A9" w:rsidP="004350A9">
      <w:pPr>
        <w:rPr>
          <w:rFonts w:ascii="Arial" w:hAnsi="Arial" w:cs="Arial"/>
          <w:b/>
          <w:sz w:val="24"/>
        </w:rPr>
      </w:pPr>
      <w:r>
        <w:rPr>
          <w:rFonts w:ascii="Arial" w:hAnsi="Arial" w:cs="Arial"/>
          <w:b/>
          <w:color w:val="0000FF"/>
          <w:sz w:val="24"/>
        </w:rPr>
        <w:t>R5-240708</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RRM test case 16.6.5.3 with TT</w:t>
      </w:r>
    </w:p>
    <w:p w14:paraId="6577F67C"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CR-2928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AE91684" w14:textId="77777777" w:rsidR="004350A9" w:rsidRDefault="004350A9" w:rsidP="004350A9">
      <w:pPr>
        <w:rPr>
          <w:rFonts w:ascii="Arial" w:hAnsi="Arial" w:cs="Arial"/>
          <w:b/>
        </w:rPr>
      </w:pPr>
      <w:r>
        <w:rPr>
          <w:rFonts w:ascii="Arial" w:hAnsi="Arial" w:cs="Arial"/>
          <w:b/>
        </w:rPr>
        <w:t xml:space="preserve">Abstract: </w:t>
      </w:r>
    </w:p>
    <w:p w14:paraId="40DB01A9" w14:textId="77777777" w:rsidR="004350A9" w:rsidRDefault="004350A9" w:rsidP="004350A9">
      <w:r>
        <w:t>RRM TT</w:t>
      </w:r>
    </w:p>
    <w:p w14:paraId="7B78A6CE" w14:textId="77777777" w:rsidR="004350A9" w:rsidRDefault="004350A9" w:rsidP="004350A9">
      <w:pPr>
        <w:rPr>
          <w:rFonts w:ascii="Arial" w:hAnsi="Arial" w:cs="Arial"/>
          <w:b/>
        </w:rPr>
      </w:pPr>
      <w:r>
        <w:rPr>
          <w:rFonts w:ascii="Arial" w:hAnsi="Arial" w:cs="Arial"/>
          <w:b/>
        </w:rPr>
        <w:t xml:space="preserve">Discussion: </w:t>
      </w:r>
    </w:p>
    <w:p w14:paraId="59BA1D50" w14:textId="77777777" w:rsidR="004350A9" w:rsidRDefault="004350A9" w:rsidP="004350A9">
      <w:r>
        <w:t>r1</w:t>
      </w:r>
    </w:p>
    <w:p w14:paraId="4C4DA98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R5-241886</w:t>
      </w:r>
      <w:r>
        <w:rPr>
          <w:color w:val="993300"/>
          <w:u w:val="single"/>
        </w:rPr>
        <w:t>.</w:t>
      </w:r>
    </w:p>
    <w:p w14:paraId="532D2923" w14:textId="38C0B88B" w:rsidR="004350A9" w:rsidRDefault="004350A9" w:rsidP="004350A9">
      <w:pPr>
        <w:rPr>
          <w:rFonts w:ascii="Arial" w:hAnsi="Arial" w:cs="Arial"/>
          <w:b/>
          <w:sz w:val="24"/>
        </w:rPr>
      </w:pPr>
      <w:r>
        <w:rPr>
          <w:rFonts w:ascii="Arial" w:hAnsi="Arial" w:cs="Arial"/>
          <w:b/>
          <w:color w:val="0000FF"/>
          <w:sz w:val="24"/>
        </w:rPr>
        <w:t>R5-241886</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RRM test case 16.6.5.3 with TT</w:t>
      </w:r>
    </w:p>
    <w:p w14:paraId="381CA77D"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CR-2928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10250C0" w14:textId="77777777" w:rsidR="004350A9" w:rsidRDefault="004350A9" w:rsidP="004350A9">
      <w:pPr>
        <w:rPr>
          <w:color w:val="808080"/>
        </w:rPr>
      </w:pPr>
      <w:r>
        <w:rPr>
          <w:color w:val="808080"/>
        </w:rPr>
        <w:t>(Replaces R5-240708)</w:t>
      </w:r>
    </w:p>
    <w:p w14:paraId="675C3B56" w14:textId="77777777" w:rsidR="004350A9" w:rsidRDefault="004350A9" w:rsidP="004350A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C2525D" w14:textId="0D78E4E0" w:rsidR="004350A9" w:rsidRDefault="004350A9" w:rsidP="004350A9">
      <w:pPr>
        <w:rPr>
          <w:rFonts w:ascii="Arial" w:hAnsi="Arial" w:cs="Arial"/>
          <w:b/>
          <w:sz w:val="24"/>
        </w:rPr>
      </w:pPr>
      <w:r>
        <w:rPr>
          <w:rFonts w:ascii="Arial" w:hAnsi="Arial" w:cs="Arial"/>
          <w:b/>
          <w:color w:val="0000FF"/>
          <w:sz w:val="24"/>
        </w:rPr>
        <w:t>R5-240709</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RRM test case 16.6.5.4 with TT</w:t>
      </w:r>
    </w:p>
    <w:p w14:paraId="5D70C261"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CR-2929  Cat: F (Rel-18)</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62C713C9" w14:textId="77777777" w:rsidR="004350A9" w:rsidRDefault="004350A9" w:rsidP="004350A9">
      <w:pPr>
        <w:rPr>
          <w:rFonts w:ascii="Arial" w:hAnsi="Arial" w:cs="Arial"/>
          <w:b/>
        </w:rPr>
      </w:pPr>
      <w:r>
        <w:rPr>
          <w:rFonts w:ascii="Arial" w:hAnsi="Arial" w:cs="Arial"/>
          <w:b/>
        </w:rPr>
        <w:t xml:space="preserve">Abstract: </w:t>
      </w:r>
    </w:p>
    <w:p w14:paraId="10A698CF" w14:textId="77777777" w:rsidR="004350A9" w:rsidRDefault="004350A9" w:rsidP="004350A9">
      <w:r>
        <w:t>RRM TT</w:t>
      </w:r>
    </w:p>
    <w:p w14:paraId="701C7C5C"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C2F8CE" w14:textId="7D8884EC" w:rsidR="004350A9" w:rsidRDefault="004350A9" w:rsidP="004350A9">
      <w:pPr>
        <w:rPr>
          <w:rFonts w:ascii="Arial" w:hAnsi="Arial" w:cs="Arial"/>
          <w:b/>
          <w:sz w:val="24"/>
        </w:rPr>
      </w:pPr>
      <w:r>
        <w:rPr>
          <w:rFonts w:ascii="Arial" w:hAnsi="Arial" w:cs="Arial"/>
          <w:b/>
          <w:color w:val="0000FF"/>
          <w:sz w:val="24"/>
        </w:rPr>
        <w:t>R5-240710</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RRM test case 16.7.2.3.1 with TT</w:t>
      </w:r>
    </w:p>
    <w:p w14:paraId="2CFAFDA8"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CR-2930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D4BF4B9" w14:textId="77777777" w:rsidR="004350A9" w:rsidRDefault="004350A9" w:rsidP="004350A9">
      <w:pPr>
        <w:rPr>
          <w:rFonts w:ascii="Arial" w:hAnsi="Arial" w:cs="Arial"/>
          <w:b/>
        </w:rPr>
      </w:pPr>
      <w:r>
        <w:rPr>
          <w:rFonts w:ascii="Arial" w:hAnsi="Arial" w:cs="Arial"/>
          <w:b/>
        </w:rPr>
        <w:t xml:space="preserve">Abstract: </w:t>
      </w:r>
    </w:p>
    <w:p w14:paraId="0529EB34" w14:textId="77777777" w:rsidR="004350A9" w:rsidRDefault="004350A9" w:rsidP="004350A9">
      <w:r>
        <w:t>RRM TT</w:t>
      </w:r>
    </w:p>
    <w:p w14:paraId="4F396CE2" w14:textId="77777777" w:rsidR="004350A9" w:rsidRDefault="004350A9" w:rsidP="004350A9">
      <w:r>
        <w:t>R4-2401304 -&gt; R4-2403401</w:t>
      </w:r>
    </w:p>
    <w:p w14:paraId="18DD0270" w14:textId="77777777" w:rsidR="004350A9" w:rsidRDefault="004350A9" w:rsidP="004350A9">
      <w:pPr>
        <w:rPr>
          <w:rFonts w:ascii="Arial" w:hAnsi="Arial" w:cs="Arial"/>
          <w:b/>
        </w:rPr>
      </w:pPr>
      <w:r>
        <w:rPr>
          <w:rFonts w:ascii="Arial" w:hAnsi="Arial" w:cs="Arial"/>
          <w:b/>
        </w:rPr>
        <w:t xml:space="preserve">Discussion: </w:t>
      </w:r>
    </w:p>
    <w:p w14:paraId="065F3656" w14:textId="77777777" w:rsidR="004350A9" w:rsidRDefault="004350A9" w:rsidP="004350A9">
      <w:r>
        <w:t>for email agreement</w:t>
      </w:r>
    </w:p>
    <w:p w14:paraId="52FBA3AC" w14:textId="77777777" w:rsidR="004350A9" w:rsidRDefault="004350A9" w:rsidP="004350A9">
      <w:r>
        <w:t>Email agreed</w:t>
      </w:r>
    </w:p>
    <w:p w14:paraId="79D40DC6"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118BE8" w14:textId="389EAAC0" w:rsidR="004350A9" w:rsidRDefault="004350A9" w:rsidP="004350A9">
      <w:pPr>
        <w:rPr>
          <w:rFonts w:ascii="Arial" w:hAnsi="Arial" w:cs="Arial"/>
          <w:b/>
          <w:sz w:val="24"/>
        </w:rPr>
      </w:pPr>
      <w:r>
        <w:rPr>
          <w:rFonts w:ascii="Arial" w:hAnsi="Arial" w:cs="Arial"/>
          <w:b/>
          <w:color w:val="0000FF"/>
          <w:sz w:val="24"/>
        </w:rPr>
        <w:t>R5-240711</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RRM test case 16.7.2.3.2 with TT</w:t>
      </w:r>
    </w:p>
    <w:p w14:paraId="23E3D8DB"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CR-2931  Cat: F (Rel-18)</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4DC5597C" w14:textId="77777777" w:rsidR="004350A9" w:rsidRDefault="004350A9" w:rsidP="004350A9">
      <w:pPr>
        <w:rPr>
          <w:rFonts w:ascii="Arial" w:hAnsi="Arial" w:cs="Arial"/>
          <w:b/>
        </w:rPr>
      </w:pPr>
      <w:r>
        <w:rPr>
          <w:rFonts w:ascii="Arial" w:hAnsi="Arial" w:cs="Arial"/>
          <w:b/>
        </w:rPr>
        <w:t xml:space="preserve">Abstract: </w:t>
      </w:r>
    </w:p>
    <w:p w14:paraId="4C19902B" w14:textId="77777777" w:rsidR="004350A9" w:rsidRDefault="004350A9" w:rsidP="004350A9">
      <w:r>
        <w:t>RRM TT</w:t>
      </w:r>
    </w:p>
    <w:p w14:paraId="5D379474" w14:textId="77777777" w:rsidR="004350A9" w:rsidRDefault="004350A9" w:rsidP="004350A9">
      <w:r>
        <w:t>R4-2401304 -&gt; R4-2403401</w:t>
      </w:r>
    </w:p>
    <w:p w14:paraId="173E8D34" w14:textId="77777777" w:rsidR="004350A9" w:rsidRDefault="004350A9" w:rsidP="004350A9">
      <w:pPr>
        <w:rPr>
          <w:rFonts w:ascii="Arial" w:hAnsi="Arial" w:cs="Arial"/>
          <w:b/>
        </w:rPr>
      </w:pPr>
      <w:r>
        <w:rPr>
          <w:rFonts w:ascii="Arial" w:hAnsi="Arial" w:cs="Arial"/>
          <w:b/>
        </w:rPr>
        <w:t xml:space="preserve">Discussion: </w:t>
      </w:r>
    </w:p>
    <w:p w14:paraId="1E289ACE" w14:textId="77777777" w:rsidR="004350A9" w:rsidRDefault="004350A9" w:rsidP="004350A9">
      <w:r>
        <w:t>r2</w:t>
      </w:r>
    </w:p>
    <w:p w14:paraId="3C715780"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R5-242041</w:t>
      </w:r>
      <w:r>
        <w:rPr>
          <w:color w:val="993300"/>
          <w:u w:val="single"/>
        </w:rPr>
        <w:t>.</w:t>
      </w:r>
    </w:p>
    <w:p w14:paraId="134562CD" w14:textId="3EAE4A36" w:rsidR="004350A9" w:rsidRDefault="004350A9" w:rsidP="004350A9">
      <w:pPr>
        <w:rPr>
          <w:rFonts w:ascii="Arial" w:hAnsi="Arial" w:cs="Arial"/>
          <w:b/>
          <w:sz w:val="24"/>
        </w:rPr>
      </w:pPr>
      <w:r>
        <w:rPr>
          <w:rFonts w:ascii="Arial" w:hAnsi="Arial" w:cs="Arial"/>
          <w:b/>
          <w:color w:val="0000FF"/>
          <w:sz w:val="24"/>
        </w:rPr>
        <w:t>R5-242041</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RRM test case 16.7.2.3.2 with TT</w:t>
      </w:r>
    </w:p>
    <w:p w14:paraId="1B032D2B"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CR-2931  rev 1 Cat: F (Rel-18)</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68F839BA" w14:textId="77777777" w:rsidR="004350A9" w:rsidRDefault="004350A9" w:rsidP="004350A9">
      <w:pPr>
        <w:rPr>
          <w:color w:val="808080"/>
        </w:rPr>
      </w:pPr>
      <w:r>
        <w:rPr>
          <w:color w:val="808080"/>
        </w:rPr>
        <w:t>(Replaces R5-240711)</w:t>
      </w:r>
    </w:p>
    <w:p w14:paraId="3AFB056D" w14:textId="77777777" w:rsidR="004350A9" w:rsidRDefault="004350A9" w:rsidP="004350A9">
      <w:pPr>
        <w:rPr>
          <w:rFonts w:ascii="Arial" w:hAnsi="Arial" w:cs="Arial"/>
          <w:b/>
        </w:rPr>
      </w:pPr>
      <w:r>
        <w:rPr>
          <w:rFonts w:ascii="Arial" w:hAnsi="Arial" w:cs="Arial"/>
          <w:b/>
        </w:rPr>
        <w:t xml:space="preserve">Discussion: </w:t>
      </w:r>
    </w:p>
    <w:p w14:paraId="25010B4E" w14:textId="77777777" w:rsidR="004350A9" w:rsidRDefault="004350A9" w:rsidP="004350A9">
      <w:r>
        <w:t>for email agreement</w:t>
      </w:r>
    </w:p>
    <w:p w14:paraId="1A03B33A" w14:textId="77777777" w:rsidR="004350A9" w:rsidRDefault="004350A9" w:rsidP="004350A9">
      <w:r>
        <w:lastRenderedPageBreak/>
        <w:t>Email agreed</w:t>
      </w:r>
    </w:p>
    <w:p w14:paraId="005BF35A"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3BF2B1" w14:textId="4C333CF8" w:rsidR="004350A9" w:rsidRDefault="004350A9" w:rsidP="004350A9">
      <w:pPr>
        <w:rPr>
          <w:rFonts w:ascii="Arial" w:hAnsi="Arial" w:cs="Arial"/>
          <w:b/>
          <w:sz w:val="24"/>
        </w:rPr>
      </w:pPr>
      <w:r>
        <w:rPr>
          <w:rFonts w:ascii="Arial" w:hAnsi="Arial" w:cs="Arial"/>
          <w:b/>
          <w:color w:val="0000FF"/>
          <w:sz w:val="24"/>
        </w:rPr>
        <w:t>R5-240712</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RRM test case 16.7.2.4.1 with TT</w:t>
      </w:r>
    </w:p>
    <w:p w14:paraId="4D43E09F"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CR-2932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EC44AA5" w14:textId="77777777" w:rsidR="004350A9" w:rsidRDefault="004350A9" w:rsidP="004350A9">
      <w:pPr>
        <w:rPr>
          <w:rFonts w:ascii="Arial" w:hAnsi="Arial" w:cs="Arial"/>
          <w:b/>
        </w:rPr>
      </w:pPr>
      <w:r>
        <w:rPr>
          <w:rFonts w:ascii="Arial" w:hAnsi="Arial" w:cs="Arial"/>
          <w:b/>
        </w:rPr>
        <w:t xml:space="preserve">Abstract: </w:t>
      </w:r>
    </w:p>
    <w:p w14:paraId="0443ACC1" w14:textId="77777777" w:rsidR="004350A9" w:rsidRDefault="004350A9" w:rsidP="004350A9">
      <w:r>
        <w:t>RRM TT</w:t>
      </w:r>
    </w:p>
    <w:p w14:paraId="4AF45647" w14:textId="77777777" w:rsidR="004350A9" w:rsidRDefault="004350A9" w:rsidP="004350A9">
      <w:r>
        <w:t>R4-2401304 -&gt; R4-2403401</w:t>
      </w:r>
    </w:p>
    <w:p w14:paraId="5482FF30" w14:textId="77777777" w:rsidR="004350A9" w:rsidRDefault="004350A9" w:rsidP="004350A9">
      <w:pPr>
        <w:rPr>
          <w:rFonts w:ascii="Arial" w:hAnsi="Arial" w:cs="Arial"/>
          <w:b/>
        </w:rPr>
      </w:pPr>
      <w:r>
        <w:rPr>
          <w:rFonts w:ascii="Arial" w:hAnsi="Arial" w:cs="Arial"/>
          <w:b/>
        </w:rPr>
        <w:t xml:space="preserve">Discussion: </w:t>
      </w:r>
    </w:p>
    <w:p w14:paraId="40D620A9" w14:textId="77777777" w:rsidR="004350A9" w:rsidRDefault="004350A9" w:rsidP="004350A9">
      <w:r>
        <w:t>r1</w:t>
      </w:r>
    </w:p>
    <w:p w14:paraId="17F1B1E0"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R5-242042</w:t>
      </w:r>
      <w:r>
        <w:rPr>
          <w:color w:val="993300"/>
          <w:u w:val="single"/>
        </w:rPr>
        <w:t>.</w:t>
      </w:r>
    </w:p>
    <w:p w14:paraId="5789F082" w14:textId="23E9F0DA" w:rsidR="004350A9" w:rsidRDefault="004350A9" w:rsidP="004350A9">
      <w:pPr>
        <w:rPr>
          <w:rFonts w:ascii="Arial" w:hAnsi="Arial" w:cs="Arial"/>
          <w:b/>
          <w:sz w:val="24"/>
        </w:rPr>
      </w:pPr>
      <w:r>
        <w:rPr>
          <w:rFonts w:ascii="Arial" w:hAnsi="Arial" w:cs="Arial"/>
          <w:b/>
          <w:color w:val="0000FF"/>
          <w:sz w:val="24"/>
        </w:rPr>
        <w:t>R5-242042</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RRM test case 16.7.2.4.1 with TT</w:t>
      </w:r>
    </w:p>
    <w:p w14:paraId="33565033"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CR-2932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44EFB3C" w14:textId="77777777" w:rsidR="004350A9" w:rsidRDefault="004350A9" w:rsidP="004350A9">
      <w:pPr>
        <w:rPr>
          <w:color w:val="808080"/>
        </w:rPr>
      </w:pPr>
      <w:r>
        <w:rPr>
          <w:color w:val="808080"/>
        </w:rPr>
        <w:t>(Replaces R5-240712)</w:t>
      </w:r>
    </w:p>
    <w:p w14:paraId="5564B77E" w14:textId="77777777" w:rsidR="004350A9" w:rsidRDefault="004350A9" w:rsidP="004350A9">
      <w:pPr>
        <w:rPr>
          <w:rFonts w:ascii="Arial" w:hAnsi="Arial" w:cs="Arial"/>
          <w:b/>
        </w:rPr>
      </w:pPr>
      <w:r>
        <w:rPr>
          <w:rFonts w:ascii="Arial" w:hAnsi="Arial" w:cs="Arial"/>
          <w:b/>
        </w:rPr>
        <w:t xml:space="preserve">Discussion: </w:t>
      </w:r>
    </w:p>
    <w:p w14:paraId="1A710429" w14:textId="77777777" w:rsidR="004350A9" w:rsidRDefault="004350A9" w:rsidP="004350A9">
      <w:r>
        <w:t>for email agreement</w:t>
      </w:r>
    </w:p>
    <w:p w14:paraId="6C9F5F94" w14:textId="77777777" w:rsidR="004350A9" w:rsidRDefault="004350A9" w:rsidP="004350A9">
      <w:r>
        <w:t>Email agreed</w:t>
      </w:r>
    </w:p>
    <w:p w14:paraId="394B4A2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FC79E9" w14:textId="61CB72E7" w:rsidR="004350A9" w:rsidRDefault="004350A9" w:rsidP="004350A9">
      <w:pPr>
        <w:rPr>
          <w:rFonts w:ascii="Arial" w:hAnsi="Arial" w:cs="Arial"/>
          <w:b/>
          <w:sz w:val="24"/>
        </w:rPr>
      </w:pPr>
      <w:r>
        <w:rPr>
          <w:rFonts w:ascii="Arial" w:hAnsi="Arial" w:cs="Arial"/>
          <w:b/>
          <w:color w:val="0000FF"/>
          <w:sz w:val="24"/>
        </w:rPr>
        <w:t>R5-240713</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RRM test case 16.7.2.4.2 with TT</w:t>
      </w:r>
    </w:p>
    <w:p w14:paraId="515A2F48"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CR-2933  Cat: F (Rel-18)</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7A5AA7DB" w14:textId="77777777" w:rsidR="004350A9" w:rsidRDefault="004350A9" w:rsidP="004350A9">
      <w:pPr>
        <w:rPr>
          <w:rFonts w:ascii="Arial" w:hAnsi="Arial" w:cs="Arial"/>
          <w:b/>
        </w:rPr>
      </w:pPr>
      <w:r>
        <w:rPr>
          <w:rFonts w:ascii="Arial" w:hAnsi="Arial" w:cs="Arial"/>
          <w:b/>
        </w:rPr>
        <w:t xml:space="preserve">Abstract: </w:t>
      </w:r>
    </w:p>
    <w:p w14:paraId="60E54438" w14:textId="77777777" w:rsidR="004350A9" w:rsidRDefault="004350A9" w:rsidP="004350A9">
      <w:r>
        <w:t>RRM TT</w:t>
      </w:r>
    </w:p>
    <w:p w14:paraId="317A0119" w14:textId="77777777" w:rsidR="004350A9" w:rsidRDefault="004350A9" w:rsidP="004350A9">
      <w:r>
        <w:t>R4-2401304 -&gt; R4-2403401</w:t>
      </w:r>
    </w:p>
    <w:p w14:paraId="0DB19A0D" w14:textId="77777777" w:rsidR="004350A9" w:rsidRDefault="004350A9" w:rsidP="004350A9">
      <w:pPr>
        <w:rPr>
          <w:rFonts w:ascii="Arial" w:hAnsi="Arial" w:cs="Arial"/>
          <w:b/>
        </w:rPr>
      </w:pPr>
      <w:r>
        <w:rPr>
          <w:rFonts w:ascii="Arial" w:hAnsi="Arial" w:cs="Arial"/>
          <w:b/>
        </w:rPr>
        <w:t xml:space="preserve">Discussion: </w:t>
      </w:r>
    </w:p>
    <w:p w14:paraId="648187EB" w14:textId="77777777" w:rsidR="004350A9" w:rsidRDefault="004350A9" w:rsidP="004350A9">
      <w:r>
        <w:t>r1</w:t>
      </w:r>
    </w:p>
    <w:p w14:paraId="377BDDB7"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R5-242043</w:t>
      </w:r>
      <w:r>
        <w:rPr>
          <w:color w:val="993300"/>
          <w:u w:val="single"/>
        </w:rPr>
        <w:t>.</w:t>
      </w:r>
    </w:p>
    <w:p w14:paraId="13D8800B" w14:textId="59F7FDE8" w:rsidR="004350A9" w:rsidRDefault="004350A9" w:rsidP="004350A9">
      <w:pPr>
        <w:rPr>
          <w:rFonts w:ascii="Arial" w:hAnsi="Arial" w:cs="Arial"/>
          <w:b/>
          <w:sz w:val="24"/>
        </w:rPr>
      </w:pPr>
      <w:r>
        <w:rPr>
          <w:rFonts w:ascii="Arial" w:hAnsi="Arial" w:cs="Arial"/>
          <w:b/>
          <w:color w:val="0000FF"/>
          <w:sz w:val="24"/>
        </w:rPr>
        <w:t>R5-242043</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RRM test case 16.7.2.4.2 with TT</w:t>
      </w:r>
    </w:p>
    <w:p w14:paraId="5E0C5262"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CR-2933  rev 1 Cat: F (Rel-18)</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2A8DD1FF" w14:textId="77777777" w:rsidR="004350A9" w:rsidRDefault="004350A9" w:rsidP="004350A9">
      <w:pPr>
        <w:rPr>
          <w:color w:val="808080"/>
        </w:rPr>
      </w:pPr>
      <w:r>
        <w:rPr>
          <w:color w:val="808080"/>
        </w:rPr>
        <w:t>(Replaces R5-240713)</w:t>
      </w:r>
    </w:p>
    <w:p w14:paraId="1C5BC6E0" w14:textId="77777777" w:rsidR="004350A9" w:rsidRDefault="004350A9" w:rsidP="004350A9">
      <w:pPr>
        <w:rPr>
          <w:rFonts w:ascii="Arial" w:hAnsi="Arial" w:cs="Arial"/>
          <w:b/>
        </w:rPr>
      </w:pPr>
      <w:r>
        <w:rPr>
          <w:rFonts w:ascii="Arial" w:hAnsi="Arial" w:cs="Arial"/>
          <w:b/>
        </w:rPr>
        <w:lastRenderedPageBreak/>
        <w:t xml:space="preserve">Discussion: </w:t>
      </w:r>
    </w:p>
    <w:p w14:paraId="198718E7" w14:textId="77777777" w:rsidR="004350A9" w:rsidRDefault="004350A9" w:rsidP="004350A9">
      <w:r>
        <w:t>for email agreement</w:t>
      </w:r>
    </w:p>
    <w:p w14:paraId="33555FC2" w14:textId="77777777" w:rsidR="004350A9" w:rsidRDefault="004350A9" w:rsidP="004350A9">
      <w:r>
        <w:t>Email agreed</w:t>
      </w:r>
    </w:p>
    <w:p w14:paraId="6223759F"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AF3229" w14:textId="7179034D" w:rsidR="004350A9" w:rsidRDefault="004350A9" w:rsidP="004350A9">
      <w:pPr>
        <w:rPr>
          <w:rFonts w:ascii="Arial" w:hAnsi="Arial" w:cs="Arial"/>
          <w:b/>
          <w:sz w:val="24"/>
        </w:rPr>
      </w:pPr>
      <w:r>
        <w:rPr>
          <w:rFonts w:ascii="Arial" w:hAnsi="Arial" w:cs="Arial"/>
          <w:b/>
          <w:color w:val="0000FF"/>
          <w:sz w:val="24"/>
        </w:rPr>
        <w:t>R5-240714</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RRM test case 16.7.3.1 with TT</w:t>
      </w:r>
    </w:p>
    <w:p w14:paraId="5154E6A3"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CR-2934  Cat: F (Rel-18)</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23B9EA56" w14:textId="77777777" w:rsidR="004350A9" w:rsidRDefault="004350A9" w:rsidP="004350A9">
      <w:pPr>
        <w:rPr>
          <w:rFonts w:ascii="Arial" w:hAnsi="Arial" w:cs="Arial"/>
          <w:b/>
        </w:rPr>
      </w:pPr>
      <w:r>
        <w:rPr>
          <w:rFonts w:ascii="Arial" w:hAnsi="Arial" w:cs="Arial"/>
          <w:b/>
        </w:rPr>
        <w:t xml:space="preserve">Abstract: </w:t>
      </w:r>
    </w:p>
    <w:p w14:paraId="2915C71B" w14:textId="77777777" w:rsidR="004350A9" w:rsidRDefault="004350A9" w:rsidP="004350A9">
      <w:r>
        <w:t>RRM TT</w:t>
      </w:r>
    </w:p>
    <w:p w14:paraId="67507201"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835ACE" w14:textId="6EDBCAA5" w:rsidR="004350A9" w:rsidRDefault="004350A9" w:rsidP="004350A9">
      <w:pPr>
        <w:rPr>
          <w:rFonts w:ascii="Arial" w:hAnsi="Arial" w:cs="Arial"/>
          <w:b/>
          <w:sz w:val="24"/>
        </w:rPr>
      </w:pPr>
      <w:r>
        <w:rPr>
          <w:rFonts w:ascii="Arial" w:hAnsi="Arial" w:cs="Arial"/>
          <w:b/>
          <w:color w:val="0000FF"/>
          <w:sz w:val="24"/>
        </w:rPr>
        <w:t>R5-240715</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RRM test case 16.7.3.2 with TT</w:t>
      </w:r>
    </w:p>
    <w:p w14:paraId="61E66BE5"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CR-2935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DB7ACD7" w14:textId="77777777" w:rsidR="004350A9" w:rsidRDefault="004350A9" w:rsidP="004350A9">
      <w:pPr>
        <w:rPr>
          <w:rFonts w:ascii="Arial" w:hAnsi="Arial" w:cs="Arial"/>
          <w:b/>
        </w:rPr>
      </w:pPr>
      <w:r>
        <w:rPr>
          <w:rFonts w:ascii="Arial" w:hAnsi="Arial" w:cs="Arial"/>
          <w:b/>
        </w:rPr>
        <w:t xml:space="preserve">Abstract: </w:t>
      </w:r>
    </w:p>
    <w:p w14:paraId="21CC061C" w14:textId="77777777" w:rsidR="004350A9" w:rsidRDefault="004350A9" w:rsidP="004350A9">
      <w:r>
        <w:t>RRM TT</w:t>
      </w:r>
    </w:p>
    <w:p w14:paraId="270C753A"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E62DEB" w14:textId="4612F015" w:rsidR="004350A9" w:rsidRDefault="004350A9" w:rsidP="004350A9">
      <w:pPr>
        <w:rPr>
          <w:rFonts w:ascii="Arial" w:hAnsi="Arial" w:cs="Arial"/>
          <w:b/>
          <w:sz w:val="24"/>
        </w:rPr>
      </w:pPr>
      <w:r>
        <w:rPr>
          <w:rFonts w:ascii="Arial" w:hAnsi="Arial" w:cs="Arial"/>
          <w:b/>
          <w:color w:val="0000FF"/>
          <w:sz w:val="24"/>
        </w:rPr>
        <w:t>R5-240716</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RRM test case 16.7.3.3.1 with TT</w:t>
      </w:r>
    </w:p>
    <w:p w14:paraId="71A3FC7A"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CR-2936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549350C" w14:textId="77777777" w:rsidR="004350A9" w:rsidRDefault="004350A9" w:rsidP="004350A9">
      <w:pPr>
        <w:rPr>
          <w:rFonts w:ascii="Arial" w:hAnsi="Arial" w:cs="Arial"/>
          <w:b/>
        </w:rPr>
      </w:pPr>
      <w:r>
        <w:rPr>
          <w:rFonts w:ascii="Arial" w:hAnsi="Arial" w:cs="Arial"/>
          <w:b/>
        </w:rPr>
        <w:t xml:space="preserve">Abstract: </w:t>
      </w:r>
    </w:p>
    <w:p w14:paraId="3DA2D34A" w14:textId="77777777" w:rsidR="004350A9" w:rsidRDefault="004350A9" w:rsidP="004350A9">
      <w:r>
        <w:t>RRM TT</w:t>
      </w:r>
    </w:p>
    <w:p w14:paraId="47EC830F"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C8AC6C" w14:textId="02B35607" w:rsidR="004350A9" w:rsidRDefault="004350A9" w:rsidP="004350A9">
      <w:pPr>
        <w:rPr>
          <w:rFonts w:ascii="Arial" w:hAnsi="Arial" w:cs="Arial"/>
          <w:b/>
          <w:sz w:val="24"/>
        </w:rPr>
      </w:pPr>
      <w:r>
        <w:rPr>
          <w:rFonts w:ascii="Arial" w:hAnsi="Arial" w:cs="Arial"/>
          <w:b/>
          <w:color w:val="0000FF"/>
          <w:sz w:val="24"/>
        </w:rPr>
        <w:t>R5-240717</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RRM test case 16.7.3.3.2 with TT</w:t>
      </w:r>
    </w:p>
    <w:p w14:paraId="245663F0"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CR-2937  Cat: F (Rel-18)</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62C3D3DD" w14:textId="77777777" w:rsidR="004350A9" w:rsidRDefault="004350A9" w:rsidP="004350A9">
      <w:pPr>
        <w:rPr>
          <w:rFonts w:ascii="Arial" w:hAnsi="Arial" w:cs="Arial"/>
          <w:b/>
        </w:rPr>
      </w:pPr>
      <w:r>
        <w:rPr>
          <w:rFonts w:ascii="Arial" w:hAnsi="Arial" w:cs="Arial"/>
          <w:b/>
        </w:rPr>
        <w:t xml:space="preserve">Abstract: </w:t>
      </w:r>
    </w:p>
    <w:p w14:paraId="5E550429" w14:textId="77777777" w:rsidR="004350A9" w:rsidRDefault="004350A9" w:rsidP="004350A9">
      <w:r>
        <w:t>RRM TT</w:t>
      </w:r>
    </w:p>
    <w:p w14:paraId="1CAF0416"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9C2330" w14:textId="09B5F6C8" w:rsidR="004350A9" w:rsidRDefault="004350A9" w:rsidP="004350A9">
      <w:pPr>
        <w:rPr>
          <w:rFonts w:ascii="Arial" w:hAnsi="Arial" w:cs="Arial"/>
          <w:b/>
          <w:sz w:val="24"/>
        </w:rPr>
      </w:pPr>
      <w:r>
        <w:rPr>
          <w:rFonts w:ascii="Arial" w:hAnsi="Arial" w:cs="Arial"/>
          <w:b/>
          <w:color w:val="0000FF"/>
          <w:sz w:val="24"/>
        </w:rPr>
        <w:t>R5-240718</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RRM test case 16.7.3.4.1 with TT</w:t>
      </w:r>
    </w:p>
    <w:p w14:paraId="6D123CAF"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CR-2938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5475A07" w14:textId="77777777" w:rsidR="004350A9" w:rsidRDefault="004350A9" w:rsidP="004350A9">
      <w:pPr>
        <w:rPr>
          <w:rFonts w:ascii="Arial" w:hAnsi="Arial" w:cs="Arial"/>
          <w:b/>
        </w:rPr>
      </w:pPr>
      <w:r>
        <w:rPr>
          <w:rFonts w:ascii="Arial" w:hAnsi="Arial" w:cs="Arial"/>
          <w:b/>
        </w:rPr>
        <w:lastRenderedPageBreak/>
        <w:t xml:space="preserve">Abstract: </w:t>
      </w:r>
    </w:p>
    <w:p w14:paraId="17288043" w14:textId="77777777" w:rsidR="004350A9" w:rsidRDefault="004350A9" w:rsidP="004350A9">
      <w:r>
        <w:t>RRM TT</w:t>
      </w:r>
    </w:p>
    <w:p w14:paraId="0188017B"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70B6AD" w14:textId="6DEBD0F9" w:rsidR="004350A9" w:rsidRDefault="004350A9" w:rsidP="004350A9">
      <w:pPr>
        <w:rPr>
          <w:rFonts w:ascii="Arial" w:hAnsi="Arial" w:cs="Arial"/>
          <w:b/>
          <w:sz w:val="24"/>
        </w:rPr>
      </w:pPr>
      <w:r>
        <w:rPr>
          <w:rFonts w:ascii="Arial" w:hAnsi="Arial" w:cs="Arial"/>
          <w:b/>
          <w:color w:val="0000FF"/>
          <w:sz w:val="24"/>
        </w:rPr>
        <w:t>R5-240719</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RRM test case 16.7.3.4.2 with TT</w:t>
      </w:r>
    </w:p>
    <w:p w14:paraId="465704F3"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CR-2939  Cat: F (Rel-18)</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3F2A3605" w14:textId="77777777" w:rsidR="004350A9" w:rsidRDefault="004350A9" w:rsidP="004350A9">
      <w:pPr>
        <w:rPr>
          <w:rFonts w:ascii="Arial" w:hAnsi="Arial" w:cs="Arial"/>
          <w:b/>
        </w:rPr>
      </w:pPr>
      <w:r>
        <w:rPr>
          <w:rFonts w:ascii="Arial" w:hAnsi="Arial" w:cs="Arial"/>
          <w:b/>
        </w:rPr>
        <w:t xml:space="preserve">Abstract: </w:t>
      </w:r>
    </w:p>
    <w:p w14:paraId="00BAAF1A" w14:textId="77777777" w:rsidR="004350A9" w:rsidRDefault="004350A9" w:rsidP="004350A9">
      <w:r>
        <w:t>RRM TT</w:t>
      </w:r>
    </w:p>
    <w:p w14:paraId="5E964282" w14:textId="77777777" w:rsidR="004350A9" w:rsidRDefault="004350A9" w:rsidP="004350A9">
      <w:pPr>
        <w:rPr>
          <w:rFonts w:ascii="Arial" w:hAnsi="Arial" w:cs="Arial"/>
          <w:b/>
        </w:rPr>
      </w:pPr>
      <w:r>
        <w:rPr>
          <w:rFonts w:ascii="Arial" w:hAnsi="Arial" w:cs="Arial"/>
          <w:b/>
        </w:rPr>
        <w:t xml:space="preserve">Discussion: </w:t>
      </w:r>
    </w:p>
    <w:p w14:paraId="3574860D" w14:textId="77777777" w:rsidR="004350A9" w:rsidRDefault="004350A9" w:rsidP="004350A9">
      <w:r>
        <w:t>r1</w:t>
      </w:r>
    </w:p>
    <w:p w14:paraId="5A45F26C"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R5-241963</w:t>
      </w:r>
      <w:r>
        <w:rPr>
          <w:color w:val="993300"/>
          <w:u w:val="single"/>
        </w:rPr>
        <w:t>.</w:t>
      </w:r>
    </w:p>
    <w:p w14:paraId="0976D6FE" w14:textId="5602B786" w:rsidR="004350A9" w:rsidRDefault="004350A9" w:rsidP="004350A9">
      <w:pPr>
        <w:rPr>
          <w:rFonts w:ascii="Arial" w:hAnsi="Arial" w:cs="Arial"/>
          <w:b/>
          <w:sz w:val="24"/>
        </w:rPr>
      </w:pPr>
      <w:r>
        <w:rPr>
          <w:rFonts w:ascii="Arial" w:hAnsi="Arial" w:cs="Arial"/>
          <w:b/>
          <w:color w:val="0000FF"/>
          <w:sz w:val="24"/>
        </w:rPr>
        <w:t>R5-241963</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RRM test case 16.7.3.4.2 with TT</w:t>
      </w:r>
    </w:p>
    <w:p w14:paraId="37F9C7B0"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CR-2939  rev 1 Cat: F (Rel-18)</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1EE897F8" w14:textId="77777777" w:rsidR="004350A9" w:rsidRDefault="004350A9" w:rsidP="004350A9">
      <w:pPr>
        <w:rPr>
          <w:color w:val="808080"/>
        </w:rPr>
      </w:pPr>
      <w:r>
        <w:rPr>
          <w:color w:val="808080"/>
        </w:rPr>
        <w:t>(Replaces R5-240719)</w:t>
      </w:r>
    </w:p>
    <w:p w14:paraId="75E2AFAD"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4069A4" w14:textId="39C32D94" w:rsidR="004350A9" w:rsidRDefault="004350A9" w:rsidP="004350A9">
      <w:pPr>
        <w:rPr>
          <w:rFonts w:ascii="Arial" w:hAnsi="Arial" w:cs="Arial"/>
          <w:b/>
          <w:sz w:val="24"/>
        </w:rPr>
      </w:pPr>
      <w:r>
        <w:rPr>
          <w:rFonts w:ascii="Arial" w:hAnsi="Arial" w:cs="Arial"/>
          <w:b/>
          <w:color w:val="0000FF"/>
          <w:sz w:val="24"/>
        </w:rPr>
        <w:t>R5-240720</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RRM test case 16.7.4.1.1 with TT</w:t>
      </w:r>
    </w:p>
    <w:p w14:paraId="59D330DB"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CR-2940  Cat: F (Rel-18)</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06EAE07A" w14:textId="77777777" w:rsidR="004350A9" w:rsidRDefault="004350A9" w:rsidP="004350A9">
      <w:pPr>
        <w:rPr>
          <w:rFonts w:ascii="Arial" w:hAnsi="Arial" w:cs="Arial"/>
          <w:b/>
        </w:rPr>
      </w:pPr>
      <w:r>
        <w:rPr>
          <w:rFonts w:ascii="Arial" w:hAnsi="Arial" w:cs="Arial"/>
          <w:b/>
        </w:rPr>
        <w:t xml:space="preserve">Abstract: </w:t>
      </w:r>
    </w:p>
    <w:p w14:paraId="02DD6547" w14:textId="77777777" w:rsidR="004350A9" w:rsidRDefault="004350A9" w:rsidP="004350A9">
      <w:r>
        <w:t>RRM TT</w:t>
      </w:r>
    </w:p>
    <w:p w14:paraId="696B0C07"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28A576" w14:textId="44398CFA" w:rsidR="004350A9" w:rsidRDefault="004350A9" w:rsidP="004350A9">
      <w:pPr>
        <w:rPr>
          <w:rFonts w:ascii="Arial" w:hAnsi="Arial" w:cs="Arial"/>
          <w:b/>
          <w:sz w:val="24"/>
        </w:rPr>
      </w:pPr>
      <w:r>
        <w:rPr>
          <w:rFonts w:ascii="Arial" w:hAnsi="Arial" w:cs="Arial"/>
          <w:b/>
          <w:color w:val="0000FF"/>
          <w:sz w:val="24"/>
        </w:rPr>
        <w:t>R5-240721</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RRM test case 16.7.4.1.2 with TT</w:t>
      </w:r>
    </w:p>
    <w:p w14:paraId="16CA0E33"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CR-2941  Cat: F (Rel-18)</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7CFCC5AF" w14:textId="77777777" w:rsidR="004350A9" w:rsidRDefault="004350A9" w:rsidP="004350A9">
      <w:pPr>
        <w:rPr>
          <w:rFonts w:ascii="Arial" w:hAnsi="Arial" w:cs="Arial"/>
          <w:b/>
        </w:rPr>
      </w:pPr>
      <w:r>
        <w:rPr>
          <w:rFonts w:ascii="Arial" w:hAnsi="Arial" w:cs="Arial"/>
          <w:b/>
        </w:rPr>
        <w:t xml:space="preserve">Abstract: </w:t>
      </w:r>
    </w:p>
    <w:p w14:paraId="02BFE8F6" w14:textId="77777777" w:rsidR="004350A9" w:rsidRDefault="004350A9" w:rsidP="004350A9">
      <w:r>
        <w:t>RRM TT</w:t>
      </w:r>
    </w:p>
    <w:p w14:paraId="42781B51"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26401A" w14:textId="2900C95F" w:rsidR="004350A9" w:rsidRDefault="004350A9" w:rsidP="004350A9">
      <w:pPr>
        <w:rPr>
          <w:rFonts w:ascii="Arial" w:hAnsi="Arial" w:cs="Arial"/>
          <w:b/>
          <w:sz w:val="24"/>
        </w:rPr>
      </w:pPr>
      <w:r>
        <w:rPr>
          <w:rFonts w:ascii="Arial" w:hAnsi="Arial" w:cs="Arial"/>
          <w:b/>
          <w:color w:val="0000FF"/>
          <w:sz w:val="24"/>
        </w:rPr>
        <w:t>R5-240722</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RRM test case 16.7.4.2.1 with TT</w:t>
      </w:r>
    </w:p>
    <w:p w14:paraId="5CAF8CDF"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CR-2942  Cat: F (Rel-18)</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2DAC9836" w14:textId="77777777" w:rsidR="004350A9" w:rsidRDefault="004350A9" w:rsidP="004350A9">
      <w:pPr>
        <w:rPr>
          <w:rFonts w:ascii="Arial" w:hAnsi="Arial" w:cs="Arial"/>
          <w:b/>
        </w:rPr>
      </w:pPr>
      <w:r>
        <w:rPr>
          <w:rFonts w:ascii="Arial" w:hAnsi="Arial" w:cs="Arial"/>
          <w:b/>
        </w:rPr>
        <w:lastRenderedPageBreak/>
        <w:t xml:space="preserve">Abstract: </w:t>
      </w:r>
    </w:p>
    <w:p w14:paraId="3EED7728" w14:textId="77777777" w:rsidR="004350A9" w:rsidRDefault="004350A9" w:rsidP="004350A9">
      <w:r>
        <w:t>RRM TT</w:t>
      </w:r>
    </w:p>
    <w:p w14:paraId="53EDAE3F"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27B7B2" w14:textId="74A43678" w:rsidR="004350A9" w:rsidRDefault="004350A9" w:rsidP="004350A9">
      <w:pPr>
        <w:rPr>
          <w:rFonts w:ascii="Arial" w:hAnsi="Arial" w:cs="Arial"/>
          <w:b/>
          <w:sz w:val="24"/>
        </w:rPr>
      </w:pPr>
      <w:r>
        <w:rPr>
          <w:rFonts w:ascii="Arial" w:hAnsi="Arial" w:cs="Arial"/>
          <w:b/>
          <w:color w:val="0000FF"/>
          <w:sz w:val="24"/>
        </w:rPr>
        <w:t>R5-240723</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RRM test case 16.7.4.2.2 with TT</w:t>
      </w:r>
    </w:p>
    <w:p w14:paraId="1C5FDBBB"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CR-2943  Cat: F (Rel-18)</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78075684" w14:textId="77777777" w:rsidR="004350A9" w:rsidRDefault="004350A9" w:rsidP="004350A9">
      <w:pPr>
        <w:rPr>
          <w:rFonts w:ascii="Arial" w:hAnsi="Arial" w:cs="Arial"/>
          <w:b/>
        </w:rPr>
      </w:pPr>
      <w:r>
        <w:rPr>
          <w:rFonts w:ascii="Arial" w:hAnsi="Arial" w:cs="Arial"/>
          <w:b/>
        </w:rPr>
        <w:t xml:space="preserve">Abstract: </w:t>
      </w:r>
    </w:p>
    <w:p w14:paraId="25E07ECC" w14:textId="77777777" w:rsidR="004350A9" w:rsidRDefault="004350A9" w:rsidP="004350A9">
      <w:r>
        <w:t>RRM TT</w:t>
      </w:r>
    </w:p>
    <w:p w14:paraId="49A66471"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0DE935" w14:textId="26B39051" w:rsidR="004350A9" w:rsidRDefault="004350A9" w:rsidP="004350A9">
      <w:pPr>
        <w:rPr>
          <w:rFonts w:ascii="Arial" w:hAnsi="Arial" w:cs="Arial"/>
          <w:b/>
          <w:sz w:val="24"/>
        </w:rPr>
      </w:pPr>
      <w:r>
        <w:rPr>
          <w:rFonts w:ascii="Arial" w:hAnsi="Arial" w:cs="Arial"/>
          <w:b/>
          <w:color w:val="0000FF"/>
          <w:sz w:val="24"/>
        </w:rPr>
        <w:t>R5-240724</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RRM test case 16.7.4.3.1 with TT</w:t>
      </w:r>
    </w:p>
    <w:p w14:paraId="4D391DD6"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CR-2944  Cat: F (Rel-18)</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15943E6C" w14:textId="77777777" w:rsidR="004350A9" w:rsidRDefault="004350A9" w:rsidP="004350A9">
      <w:pPr>
        <w:rPr>
          <w:rFonts w:ascii="Arial" w:hAnsi="Arial" w:cs="Arial"/>
          <w:b/>
        </w:rPr>
      </w:pPr>
      <w:r>
        <w:rPr>
          <w:rFonts w:ascii="Arial" w:hAnsi="Arial" w:cs="Arial"/>
          <w:b/>
        </w:rPr>
        <w:t xml:space="preserve">Abstract: </w:t>
      </w:r>
    </w:p>
    <w:p w14:paraId="66707C5A" w14:textId="77777777" w:rsidR="004350A9" w:rsidRDefault="004350A9" w:rsidP="004350A9">
      <w:r>
        <w:t>RRM TT</w:t>
      </w:r>
    </w:p>
    <w:p w14:paraId="5AE7CC57"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642E21" w14:textId="0165237F" w:rsidR="004350A9" w:rsidRDefault="004350A9" w:rsidP="004350A9">
      <w:pPr>
        <w:rPr>
          <w:rFonts w:ascii="Arial" w:hAnsi="Arial" w:cs="Arial"/>
          <w:b/>
          <w:sz w:val="24"/>
        </w:rPr>
      </w:pPr>
      <w:r>
        <w:rPr>
          <w:rFonts w:ascii="Arial" w:hAnsi="Arial" w:cs="Arial"/>
          <w:b/>
          <w:color w:val="0000FF"/>
          <w:sz w:val="24"/>
        </w:rPr>
        <w:t>R5-240725</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RRM test case 16.7.4.3.2 with TT</w:t>
      </w:r>
    </w:p>
    <w:p w14:paraId="6583111A"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CR-2945  Cat: F (Rel-18)</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14414F95" w14:textId="77777777" w:rsidR="004350A9" w:rsidRDefault="004350A9" w:rsidP="004350A9">
      <w:pPr>
        <w:rPr>
          <w:rFonts w:ascii="Arial" w:hAnsi="Arial" w:cs="Arial"/>
          <w:b/>
        </w:rPr>
      </w:pPr>
      <w:r>
        <w:rPr>
          <w:rFonts w:ascii="Arial" w:hAnsi="Arial" w:cs="Arial"/>
          <w:b/>
        </w:rPr>
        <w:t xml:space="preserve">Abstract: </w:t>
      </w:r>
    </w:p>
    <w:p w14:paraId="38A727CF" w14:textId="77777777" w:rsidR="004350A9" w:rsidRDefault="004350A9" w:rsidP="004350A9">
      <w:r>
        <w:t>RRM TT</w:t>
      </w:r>
    </w:p>
    <w:p w14:paraId="068A0585"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DB432C" w14:textId="0EE3FF7A" w:rsidR="004350A9" w:rsidRDefault="004350A9" w:rsidP="004350A9">
      <w:pPr>
        <w:rPr>
          <w:rFonts w:ascii="Arial" w:hAnsi="Arial" w:cs="Arial"/>
          <w:b/>
          <w:sz w:val="24"/>
        </w:rPr>
      </w:pPr>
      <w:r>
        <w:rPr>
          <w:rFonts w:ascii="Arial" w:hAnsi="Arial" w:cs="Arial"/>
          <w:b/>
          <w:color w:val="0000FF"/>
          <w:sz w:val="24"/>
        </w:rPr>
        <w:t>R5-240726</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RRM test case 16.7.4.4.1 with TT</w:t>
      </w:r>
    </w:p>
    <w:p w14:paraId="68368068"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CR-2946  Cat: F (Rel-18)</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41F4969B" w14:textId="77777777" w:rsidR="004350A9" w:rsidRDefault="004350A9" w:rsidP="004350A9">
      <w:pPr>
        <w:rPr>
          <w:rFonts w:ascii="Arial" w:hAnsi="Arial" w:cs="Arial"/>
          <w:b/>
        </w:rPr>
      </w:pPr>
      <w:r>
        <w:rPr>
          <w:rFonts w:ascii="Arial" w:hAnsi="Arial" w:cs="Arial"/>
          <w:b/>
        </w:rPr>
        <w:t xml:space="preserve">Abstract: </w:t>
      </w:r>
    </w:p>
    <w:p w14:paraId="19B698EB" w14:textId="77777777" w:rsidR="004350A9" w:rsidRDefault="004350A9" w:rsidP="004350A9">
      <w:r>
        <w:t>RRM TT</w:t>
      </w:r>
    </w:p>
    <w:p w14:paraId="37B9464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C6CBD9" w14:textId="13BA1896" w:rsidR="004350A9" w:rsidRDefault="004350A9" w:rsidP="004350A9">
      <w:pPr>
        <w:rPr>
          <w:rFonts w:ascii="Arial" w:hAnsi="Arial" w:cs="Arial"/>
          <w:b/>
          <w:sz w:val="24"/>
        </w:rPr>
      </w:pPr>
      <w:r>
        <w:rPr>
          <w:rFonts w:ascii="Arial" w:hAnsi="Arial" w:cs="Arial"/>
          <w:b/>
          <w:color w:val="0000FF"/>
          <w:sz w:val="24"/>
        </w:rPr>
        <w:t>R5-240727</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RRM test case 16.7.4.4.2 with TT</w:t>
      </w:r>
    </w:p>
    <w:p w14:paraId="5CF90DB1"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CR-2947  Cat: F (Rel-18)</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662DF8EC" w14:textId="77777777" w:rsidR="004350A9" w:rsidRDefault="004350A9" w:rsidP="004350A9">
      <w:pPr>
        <w:rPr>
          <w:rFonts w:ascii="Arial" w:hAnsi="Arial" w:cs="Arial"/>
          <w:b/>
        </w:rPr>
      </w:pPr>
      <w:r>
        <w:rPr>
          <w:rFonts w:ascii="Arial" w:hAnsi="Arial" w:cs="Arial"/>
          <w:b/>
        </w:rPr>
        <w:t xml:space="preserve">Abstract: </w:t>
      </w:r>
    </w:p>
    <w:p w14:paraId="5A6FF8FD" w14:textId="77777777" w:rsidR="004350A9" w:rsidRDefault="004350A9" w:rsidP="004350A9">
      <w:r>
        <w:lastRenderedPageBreak/>
        <w:t>RRM TT</w:t>
      </w:r>
    </w:p>
    <w:p w14:paraId="7E60BA9C"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EC1C35" w14:textId="44656A17" w:rsidR="004350A9" w:rsidRDefault="004350A9" w:rsidP="004350A9">
      <w:pPr>
        <w:rPr>
          <w:rFonts w:ascii="Arial" w:hAnsi="Arial" w:cs="Arial"/>
          <w:b/>
          <w:sz w:val="24"/>
        </w:rPr>
      </w:pPr>
      <w:r>
        <w:rPr>
          <w:rFonts w:ascii="Arial" w:hAnsi="Arial" w:cs="Arial"/>
          <w:b/>
          <w:color w:val="0000FF"/>
          <w:sz w:val="24"/>
        </w:rPr>
        <w:t>R5-240728</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RRM test case 16.7.5.1 with TT</w:t>
      </w:r>
    </w:p>
    <w:p w14:paraId="3695DBD6"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CR-2948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52220AC" w14:textId="77777777" w:rsidR="004350A9" w:rsidRDefault="004350A9" w:rsidP="004350A9">
      <w:pPr>
        <w:rPr>
          <w:rFonts w:ascii="Arial" w:hAnsi="Arial" w:cs="Arial"/>
          <w:b/>
        </w:rPr>
      </w:pPr>
      <w:r>
        <w:rPr>
          <w:rFonts w:ascii="Arial" w:hAnsi="Arial" w:cs="Arial"/>
          <w:b/>
        </w:rPr>
        <w:t xml:space="preserve">Abstract: </w:t>
      </w:r>
    </w:p>
    <w:p w14:paraId="472B0870" w14:textId="77777777" w:rsidR="004350A9" w:rsidRDefault="004350A9" w:rsidP="004350A9">
      <w:r>
        <w:t>RRM TT</w:t>
      </w:r>
    </w:p>
    <w:p w14:paraId="1568CBE4"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803673" w14:textId="144A7337" w:rsidR="004350A9" w:rsidRDefault="004350A9" w:rsidP="004350A9">
      <w:pPr>
        <w:rPr>
          <w:rFonts w:ascii="Arial" w:hAnsi="Arial" w:cs="Arial"/>
          <w:b/>
          <w:sz w:val="24"/>
        </w:rPr>
      </w:pPr>
      <w:r>
        <w:rPr>
          <w:rFonts w:ascii="Arial" w:hAnsi="Arial" w:cs="Arial"/>
          <w:b/>
          <w:color w:val="0000FF"/>
          <w:sz w:val="24"/>
        </w:rPr>
        <w:t>R5-240729</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RRM test case 16.7.5.2 with TT</w:t>
      </w:r>
    </w:p>
    <w:p w14:paraId="61445689"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CR-2949  Cat: F (Rel-18)</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69E0B209" w14:textId="77777777" w:rsidR="004350A9" w:rsidRDefault="004350A9" w:rsidP="004350A9">
      <w:pPr>
        <w:rPr>
          <w:rFonts w:ascii="Arial" w:hAnsi="Arial" w:cs="Arial"/>
          <w:b/>
        </w:rPr>
      </w:pPr>
      <w:r>
        <w:rPr>
          <w:rFonts w:ascii="Arial" w:hAnsi="Arial" w:cs="Arial"/>
          <w:b/>
        </w:rPr>
        <w:t xml:space="preserve">Abstract: </w:t>
      </w:r>
    </w:p>
    <w:p w14:paraId="616FC100" w14:textId="77777777" w:rsidR="004350A9" w:rsidRDefault="004350A9" w:rsidP="004350A9">
      <w:r>
        <w:t>RRM TT</w:t>
      </w:r>
    </w:p>
    <w:p w14:paraId="40C0ABB6"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28A32D" w14:textId="16576087" w:rsidR="004350A9" w:rsidRDefault="004350A9" w:rsidP="004350A9">
      <w:pPr>
        <w:rPr>
          <w:rFonts w:ascii="Arial" w:hAnsi="Arial" w:cs="Arial"/>
          <w:b/>
          <w:sz w:val="24"/>
        </w:rPr>
      </w:pPr>
      <w:r>
        <w:rPr>
          <w:rFonts w:ascii="Arial" w:hAnsi="Arial" w:cs="Arial"/>
          <w:b/>
          <w:color w:val="0000FF"/>
          <w:sz w:val="24"/>
        </w:rPr>
        <w:t>R5-240730</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RRM test case 16.7.6.1 with TT</w:t>
      </w:r>
    </w:p>
    <w:p w14:paraId="42512E00"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CR-2950  Cat: F (Rel-18)</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2A7334C3" w14:textId="77777777" w:rsidR="004350A9" w:rsidRDefault="004350A9" w:rsidP="004350A9">
      <w:pPr>
        <w:rPr>
          <w:rFonts w:ascii="Arial" w:hAnsi="Arial" w:cs="Arial"/>
          <w:b/>
        </w:rPr>
      </w:pPr>
      <w:r>
        <w:rPr>
          <w:rFonts w:ascii="Arial" w:hAnsi="Arial" w:cs="Arial"/>
          <w:b/>
        </w:rPr>
        <w:t xml:space="preserve">Abstract: </w:t>
      </w:r>
    </w:p>
    <w:p w14:paraId="62166F5E" w14:textId="77777777" w:rsidR="004350A9" w:rsidRDefault="004350A9" w:rsidP="004350A9">
      <w:r>
        <w:t>RRM TT</w:t>
      </w:r>
    </w:p>
    <w:p w14:paraId="031F4A1C"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D1A268" w14:textId="340CED68" w:rsidR="004350A9" w:rsidRDefault="004350A9" w:rsidP="004350A9">
      <w:pPr>
        <w:rPr>
          <w:rFonts w:ascii="Arial" w:hAnsi="Arial" w:cs="Arial"/>
          <w:b/>
          <w:sz w:val="24"/>
        </w:rPr>
      </w:pPr>
      <w:r>
        <w:rPr>
          <w:rFonts w:ascii="Arial" w:hAnsi="Arial" w:cs="Arial"/>
          <w:b/>
          <w:color w:val="0000FF"/>
          <w:sz w:val="24"/>
        </w:rPr>
        <w:t>R5-240731</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RRM test case 16.7.6.2 with TT</w:t>
      </w:r>
    </w:p>
    <w:p w14:paraId="66D41869"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CR-2951  Cat: F (Rel-18)</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70F3C00C" w14:textId="77777777" w:rsidR="004350A9" w:rsidRDefault="004350A9" w:rsidP="004350A9">
      <w:pPr>
        <w:rPr>
          <w:rFonts w:ascii="Arial" w:hAnsi="Arial" w:cs="Arial"/>
          <w:b/>
        </w:rPr>
      </w:pPr>
      <w:r>
        <w:rPr>
          <w:rFonts w:ascii="Arial" w:hAnsi="Arial" w:cs="Arial"/>
          <w:b/>
        </w:rPr>
        <w:t xml:space="preserve">Abstract: </w:t>
      </w:r>
    </w:p>
    <w:p w14:paraId="03DB59DC" w14:textId="77777777" w:rsidR="004350A9" w:rsidRDefault="004350A9" w:rsidP="004350A9">
      <w:r>
        <w:t>RRM TT</w:t>
      </w:r>
    </w:p>
    <w:p w14:paraId="2B04E8CC"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A58063" w14:textId="66522D1B" w:rsidR="004350A9" w:rsidRDefault="004350A9" w:rsidP="004350A9">
      <w:pPr>
        <w:rPr>
          <w:rFonts w:ascii="Arial" w:hAnsi="Arial" w:cs="Arial"/>
          <w:b/>
          <w:sz w:val="24"/>
        </w:rPr>
      </w:pPr>
      <w:r>
        <w:rPr>
          <w:rFonts w:ascii="Arial" w:hAnsi="Arial" w:cs="Arial"/>
          <w:b/>
          <w:color w:val="0000FF"/>
          <w:sz w:val="24"/>
        </w:rPr>
        <w:t>R5-240732</w:t>
      </w:r>
      <w:r>
        <w:rPr>
          <w:rFonts w:ascii="Arial" w:hAnsi="Arial" w:cs="Arial"/>
          <w:b/>
          <w:color w:val="0000FF"/>
          <w:sz w:val="24"/>
        </w:rPr>
        <w:tab/>
      </w:r>
      <w:r>
        <w:rPr>
          <w:rFonts w:ascii="Arial" w:hAnsi="Arial" w:cs="Arial"/>
          <w:b/>
          <w:sz w:val="24"/>
        </w:rPr>
        <w:t xml:space="preserve">Correction to Annex F for </w:t>
      </w:r>
      <w:proofErr w:type="spellStart"/>
      <w:r>
        <w:rPr>
          <w:rFonts w:ascii="Arial" w:hAnsi="Arial" w:cs="Arial"/>
          <w:b/>
          <w:sz w:val="24"/>
        </w:rPr>
        <w:t>RedCap</w:t>
      </w:r>
      <w:proofErr w:type="spellEnd"/>
      <w:r>
        <w:rPr>
          <w:rFonts w:ascii="Arial" w:hAnsi="Arial" w:cs="Arial"/>
          <w:b/>
          <w:sz w:val="24"/>
        </w:rPr>
        <w:t xml:space="preserve"> RRM test cases</w:t>
      </w:r>
    </w:p>
    <w:p w14:paraId="12C5DBF7"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CR-2952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4DCF3D5" w14:textId="77777777" w:rsidR="004350A9" w:rsidRDefault="004350A9" w:rsidP="004350A9">
      <w:pPr>
        <w:rPr>
          <w:rFonts w:ascii="Arial" w:hAnsi="Arial" w:cs="Arial"/>
          <w:b/>
        </w:rPr>
      </w:pPr>
      <w:r>
        <w:rPr>
          <w:rFonts w:ascii="Arial" w:hAnsi="Arial" w:cs="Arial"/>
          <w:b/>
        </w:rPr>
        <w:t xml:space="preserve">Abstract: </w:t>
      </w:r>
    </w:p>
    <w:p w14:paraId="66AD8041" w14:textId="77777777" w:rsidR="004350A9" w:rsidRDefault="004350A9" w:rsidP="004350A9">
      <w:r>
        <w:t>RRM TT</w:t>
      </w:r>
    </w:p>
    <w:p w14:paraId="08198DE5" w14:textId="77777777" w:rsidR="004350A9" w:rsidRDefault="004350A9" w:rsidP="004350A9">
      <w:pPr>
        <w:rPr>
          <w:rFonts w:ascii="Arial" w:hAnsi="Arial" w:cs="Arial"/>
          <w:b/>
        </w:rPr>
      </w:pPr>
      <w:r>
        <w:rPr>
          <w:rFonts w:ascii="Arial" w:hAnsi="Arial" w:cs="Arial"/>
          <w:b/>
        </w:rPr>
        <w:lastRenderedPageBreak/>
        <w:t xml:space="preserve">Discussion: </w:t>
      </w:r>
    </w:p>
    <w:p w14:paraId="625796A7" w14:textId="77777777" w:rsidR="004350A9" w:rsidRDefault="004350A9" w:rsidP="004350A9">
      <w:r>
        <w:t>r1</w:t>
      </w:r>
    </w:p>
    <w:p w14:paraId="5DBB9EF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R5-241878</w:t>
      </w:r>
      <w:r>
        <w:rPr>
          <w:color w:val="993300"/>
          <w:u w:val="single"/>
        </w:rPr>
        <w:t>.</w:t>
      </w:r>
    </w:p>
    <w:p w14:paraId="0CD0753F" w14:textId="6DF6C492" w:rsidR="004350A9" w:rsidRDefault="004350A9" w:rsidP="004350A9">
      <w:pPr>
        <w:rPr>
          <w:rFonts w:ascii="Arial" w:hAnsi="Arial" w:cs="Arial"/>
          <w:b/>
          <w:sz w:val="24"/>
        </w:rPr>
      </w:pPr>
      <w:r>
        <w:rPr>
          <w:rFonts w:ascii="Arial" w:hAnsi="Arial" w:cs="Arial"/>
          <w:b/>
          <w:color w:val="0000FF"/>
          <w:sz w:val="24"/>
        </w:rPr>
        <w:t>R5-241878</w:t>
      </w:r>
      <w:r>
        <w:rPr>
          <w:rFonts w:ascii="Arial" w:hAnsi="Arial" w:cs="Arial"/>
          <w:b/>
          <w:color w:val="0000FF"/>
          <w:sz w:val="24"/>
        </w:rPr>
        <w:tab/>
      </w:r>
      <w:r>
        <w:rPr>
          <w:rFonts w:ascii="Arial" w:hAnsi="Arial" w:cs="Arial"/>
          <w:b/>
          <w:sz w:val="24"/>
        </w:rPr>
        <w:t xml:space="preserve">Correction to Annex F for </w:t>
      </w:r>
      <w:proofErr w:type="spellStart"/>
      <w:r>
        <w:rPr>
          <w:rFonts w:ascii="Arial" w:hAnsi="Arial" w:cs="Arial"/>
          <w:b/>
          <w:sz w:val="24"/>
        </w:rPr>
        <w:t>RedCap</w:t>
      </w:r>
      <w:proofErr w:type="spellEnd"/>
      <w:r>
        <w:rPr>
          <w:rFonts w:ascii="Arial" w:hAnsi="Arial" w:cs="Arial"/>
          <w:b/>
          <w:sz w:val="24"/>
        </w:rPr>
        <w:t xml:space="preserve"> RRM test cases</w:t>
      </w:r>
    </w:p>
    <w:p w14:paraId="665B39C7"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CR-2952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EE8AED8" w14:textId="77777777" w:rsidR="004350A9" w:rsidRDefault="004350A9" w:rsidP="004350A9">
      <w:pPr>
        <w:rPr>
          <w:color w:val="808080"/>
        </w:rPr>
      </w:pPr>
      <w:r>
        <w:rPr>
          <w:color w:val="808080"/>
        </w:rPr>
        <w:t>(Replaces R5-240732)</w:t>
      </w:r>
    </w:p>
    <w:p w14:paraId="79AA472E" w14:textId="77777777" w:rsidR="004350A9" w:rsidRDefault="004350A9" w:rsidP="004350A9">
      <w:pPr>
        <w:rPr>
          <w:rFonts w:ascii="Arial" w:hAnsi="Arial" w:cs="Arial"/>
          <w:b/>
        </w:rPr>
      </w:pPr>
      <w:r>
        <w:rPr>
          <w:rFonts w:ascii="Arial" w:hAnsi="Arial" w:cs="Arial"/>
          <w:b/>
        </w:rPr>
        <w:t xml:space="preserve">Discussion: </w:t>
      </w:r>
    </w:p>
    <w:p w14:paraId="184DB923" w14:textId="77777777" w:rsidR="004350A9" w:rsidRDefault="004350A9" w:rsidP="004350A9">
      <w:r>
        <w:t>for email agreement</w:t>
      </w:r>
    </w:p>
    <w:p w14:paraId="1C05C799" w14:textId="77777777" w:rsidR="004350A9" w:rsidRDefault="004350A9" w:rsidP="004350A9">
      <w:r>
        <w:t>r1</w:t>
      </w:r>
    </w:p>
    <w:p w14:paraId="45B7A2F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R5-241672</w:t>
      </w:r>
      <w:r>
        <w:rPr>
          <w:color w:val="993300"/>
          <w:u w:val="single"/>
        </w:rPr>
        <w:t>.</w:t>
      </w:r>
    </w:p>
    <w:p w14:paraId="60D34B4A" w14:textId="748793BD" w:rsidR="004350A9" w:rsidRDefault="004350A9" w:rsidP="004350A9">
      <w:pPr>
        <w:rPr>
          <w:rFonts w:ascii="Arial" w:hAnsi="Arial" w:cs="Arial"/>
          <w:b/>
          <w:sz w:val="24"/>
        </w:rPr>
      </w:pPr>
      <w:r>
        <w:rPr>
          <w:rFonts w:ascii="Arial" w:hAnsi="Arial" w:cs="Arial"/>
          <w:b/>
          <w:color w:val="0000FF"/>
          <w:sz w:val="24"/>
        </w:rPr>
        <w:t>R5-241672</w:t>
      </w:r>
      <w:r>
        <w:rPr>
          <w:rFonts w:ascii="Arial" w:hAnsi="Arial" w:cs="Arial"/>
          <w:b/>
          <w:color w:val="0000FF"/>
          <w:sz w:val="24"/>
        </w:rPr>
        <w:tab/>
      </w:r>
      <w:r>
        <w:rPr>
          <w:rFonts w:ascii="Arial" w:hAnsi="Arial" w:cs="Arial"/>
          <w:b/>
          <w:sz w:val="24"/>
        </w:rPr>
        <w:t xml:space="preserve">Correction to Annex F for </w:t>
      </w:r>
      <w:proofErr w:type="spellStart"/>
      <w:r>
        <w:rPr>
          <w:rFonts w:ascii="Arial" w:hAnsi="Arial" w:cs="Arial"/>
          <w:b/>
          <w:sz w:val="24"/>
        </w:rPr>
        <w:t>RedCap</w:t>
      </w:r>
      <w:proofErr w:type="spellEnd"/>
      <w:r>
        <w:rPr>
          <w:rFonts w:ascii="Arial" w:hAnsi="Arial" w:cs="Arial"/>
          <w:b/>
          <w:sz w:val="24"/>
        </w:rPr>
        <w:t xml:space="preserve"> RRM test cases</w:t>
      </w:r>
    </w:p>
    <w:p w14:paraId="7B1B1FD0"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CR-2952  rev 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77B6A50" w14:textId="77777777" w:rsidR="004350A9" w:rsidRDefault="004350A9" w:rsidP="004350A9">
      <w:pPr>
        <w:rPr>
          <w:color w:val="808080"/>
        </w:rPr>
      </w:pPr>
      <w:r>
        <w:rPr>
          <w:color w:val="808080"/>
        </w:rPr>
        <w:t>(Replaces R5-241878)</w:t>
      </w:r>
    </w:p>
    <w:p w14:paraId="4EB07C42" w14:textId="77777777" w:rsidR="004350A9" w:rsidRDefault="004350A9" w:rsidP="004350A9">
      <w:pPr>
        <w:rPr>
          <w:rFonts w:ascii="Arial" w:hAnsi="Arial" w:cs="Arial"/>
          <w:b/>
        </w:rPr>
      </w:pPr>
      <w:r>
        <w:rPr>
          <w:rFonts w:ascii="Arial" w:hAnsi="Arial" w:cs="Arial"/>
          <w:b/>
        </w:rPr>
        <w:t xml:space="preserve">Discussion: </w:t>
      </w:r>
    </w:p>
    <w:p w14:paraId="2B7E8C38" w14:textId="77777777" w:rsidR="004350A9" w:rsidRDefault="004350A9" w:rsidP="004350A9">
      <w:r>
        <w:t>Email agreed</w:t>
      </w:r>
    </w:p>
    <w:p w14:paraId="4EAA089F"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2E1247" w14:textId="37470994" w:rsidR="004350A9" w:rsidRDefault="004350A9" w:rsidP="004350A9">
      <w:pPr>
        <w:rPr>
          <w:rFonts w:ascii="Arial" w:hAnsi="Arial" w:cs="Arial"/>
          <w:b/>
          <w:sz w:val="24"/>
        </w:rPr>
      </w:pPr>
      <w:r>
        <w:rPr>
          <w:rFonts w:ascii="Arial" w:hAnsi="Arial" w:cs="Arial"/>
          <w:b/>
          <w:color w:val="0000FF"/>
          <w:sz w:val="24"/>
        </w:rPr>
        <w:t>R5-240790</w:t>
      </w:r>
      <w:r>
        <w:rPr>
          <w:rFonts w:ascii="Arial" w:hAnsi="Arial" w:cs="Arial"/>
          <w:b/>
          <w:color w:val="0000FF"/>
          <w:sz w:val="24"/>
        </w:rPr>
        <w:tab/>
      </w:r>
      <w:r>
        <w:rPr>
          <w:rFonts w:ascii="Arial" w:hAnsi="Arial" w:cs="Arial"/>
          <w:b/>
          <w:sz w:val="24"/>
        </w:rPr>
        <w:t xml:space="preserve">Addition of Test Tolerance into Annex F for </w:t>
      </w:r>
      <w:proofErr w:type="spellStart"/>
      <w:r>
        <w:rPr>
          <w:rFonts w:ascii="Arial" w:hAnsi="Arial" w:cs="Arial"/>
          <w:b/>
          <w:sz w:val="24"/>
        </w:rPr>
        <w:t>RedCap</w:t>
      </w:r>
      <w:proofErr w:type="spellEnd"/>
      <w:r>
        <w:rPr>
          <w:rFonts w:ascii="Arial" w:hAnsi="Arial" w:cs="Arial"/>
          <w:b/>
          <w:sz w:val="24"/>
        </w:rPr>
        <w:t xml:space="preserve"> test cases</w:t>
      </w:r>
    </w:p>
    <w:p w14:paraId="390E9F13"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CR-2961  Cat: F (Rel-18)</w:t>
      </w:r>
      <w:r>
        <w:rPr>
          <w:i/>
        </w:rPr>
        <w:br/>
      </w:r>
      <w:r>
        <w:rPr>
          <w:i/>
        </w:rPr>
        <w:br/>
      </w:r>
      <w:r>
        <w:rPr>
          <w:i/>
        </w:rPr>
        <w:tab/>
      </w:r>
      <w:r>
        <w:rPr>
          <w:i/>
        </w:rPr>
        <w:tab/>
      </w:r>
      <w:r>
        <w:rPr>
          <w:i/>
        </w:rPr>
        <w:tab/>
      </w:r>
      <w:r>
        <w:rPr>
          <w:i/>
        </w:rPr>
        <w:tab/>
      </w:r>
      <w:r>
        <w:rPr>
          <w:i/>
        </w:rPr>
        <w:tab/>
        <w:t>Source: Ericsson</w:t>
      </w:r>
    </w:p>
    <w:p w14:paraId="4BE20AFB"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D99665" w14:textId="39FDA0C0" w:rsidR="004350A9" w:rsidRDefault="004350A9" w:rsidP="004350A9">
      <w:pPr>
        <w:rPr>
          <w:rFonts w:ascii="Arial" w:hAnsi="Arial" w:cs="Arial"/>
          <w:b/>
          <w:sz w:val="24"/>
        </w:rPr>
      </w:pPr>
      <w:r>
        <w:rPr>
          <w:rFonts w:ascii="Arial" w:hAnsi="Arial" w:cs="Arial"/>
          <w:b/>
          <w:color w:val="0000FF"/>
          <w:sz w:val="24"/>
        </w:rPr>
        <w:t>R5-240794</w:t>
      </w:r>
      <w:r>
        <w:rPr>
          <w:rFonts w:ascii="Arial" w:hAnsi="Arial" w:cs="Arial"/>
          <w:b/>
          <w:color w:val="0000FF"/>
          <w:sz w:val="24"/>
        </w:rPr>
        <w:tab/>
      </w:r>
      <w:r>
        <w:rPr>
          <w:rFonts w:ascii="Arial" w:hAnsi="Arial" w:cs="Arial"/>
          <w:b/>
          <w:sz w:val="24"/>
        </w:rPr>
        <w:t>Addition of NR - E-UTRA event-triggered reporting in non-DRX in FR1 for 1 Rx UE test case 16.6.3.1 including Test Tolerance</w:t>
      </w:r>
    </w:p>
    <w:p w14:paraId="73124743"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CR-2963  Cat: F (Rel-18)</w:t>
      </w:r>
      <w:r>
        <w:rPr>
          <w:i/>
        </w:rPr>
        <w:br/>
      </w:r>
      <w:r>
        <w:rPr>
          <w:i/>
        </w:rPr>
        <w:br/>
      </w:r>
      <w:r>
        <w:rPr>
          <w:i/>
        </w:rPr>
        <w:tab/>
      </w:r>
      <w:r>
        <w:rPr>
          <w:i/>
        </w:rPr>
        <w:tab/>
      </w:r>
      <w:r>
        <w:rPr>
          <w:i/>
        </w:rPr>
        <w:tab/>
      </w:r>
      <w:r>
        <w:rPr>
          <w:i/>
        </w:rPr>
        <w:tab/>
      </w:r>
      <w:r>
        <w:rPr>
          <w:i/>
        </w:rPr>
        <w:tab/>
        <w:t>Source: Ericsson</w:t>
      </w:r>
    </w:p>
    <w:p w14:paraId="01B905F6" w14:textId="77777777" w:rsidR="004350A9" w:rsidRDefault="004350A9" w:rsidP="004350A9">
      <w:pPr>
        <w:rPr>
          <w:rFonts w:ascii="Arial" w:hAnsi="Arial" w:cs="Arial"/>
          <w:b/>
        </w:rPr>
      </w:pPr>
      <w:r>
        <w:rPr>
          <w:rFonts w:ascii="Arial" w:hAnsi="Arial" w:cs="Arial"/>
          <w:b/>
        </w:rPr>
        <w:t xml:space="preserve">Abstract: </w:t>
      </w:r>
    </w:p>
    <w:p w14:paraId="72E4B84F" w14:textId="77777777" w:rsidR="004350A9" w:rsidRDefault="004350A9" w:rsidP="004350A9">
      <w:r>
        <w:t>R4-2401942 revised to R4-2403337 agreed</w:t>
      </w:r>
    </w:p>
    <w:p w14:paraId="35938526" w14:textId="77777777" w:rsidR="004350A9" w:rsidRDefault="004350A9" w:rsidP="004350A9">
      <w:pPr>
        <w:rPr>
          <w:rFonts w:ascii="Arial" w:hAnsi="Arial" w:cs="Arial"/>
          <w:b/>
        </w:rPr>
      </w:pPr>
      <w:r>
        <w:rPr>
          <w:rFonts w:ascii="Arial" w:hAnsi="Arial" w:cs="Arial"/>
          <w:b/>
        </w:rPr>
        <w:t xml:space="preserve">Discussion: </w:t>
      </w:r>
    </w:p>
    <w:p w14:paraId="01EE96A3" w14:textId="77777777" w:rsidR="004350A9" w:rsidRDefault="004350A9" w:rsidP="004350A9">
      <w:r>
        <w:t>r1</w:t>
      </w:r>
    </w:p>
    <w:p w14:paraId="201B9F21"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R5-242033</w:t>
      </w:r>
      <w:r>
        <w:rPr>
          <w:color w:val="993300"/>
          <w:u w:val="single"/>
        </w:rPr>
        <w:t>.</w:t>
      </w:r>
    </w:p>
    <w:p w14:paraId="4C24EC4A" w14:textId="6C19EA01" w:rsidR="004350A9" w:rsidRDefault="004350A9" w:rsidP="004350A9">
      <w:pPr>
        <w:rPr>
          <w:rFonts w:ascii="Arial" w:hAnsi="Arial" w:cs="Arial"/>
          <w:b/>
          <w:sz w:val="24"/>
        </w:rPr>
      </w:pPr>
      <w:r>
        <w:rPr>
          <w:rFonts w:ascii="Arial" w:hAnsi="Arial" w:cs="Arial"/>
          <w:b/>
          <w:color w:val="0000FF"/>
          <w:sz w:val="24"/>
        </w:rPr>
        <w:lastRenderedPageBreak/>
        <w:t>R5-242033</w:t>
      </w:r>
      <w:r>
        <w:rPr>
          <w:rFonts w:ascii="Arial" w:hAnsi="Arial" w:cs="Arial"/>
          <w:b/>
          <w:color w:val="0000FF"/>
          <w:sz w:val="24"/>
        </w:rPr>
        <w:tab/>
      </w:r>
      <w:r>
        <w:rPr>
          <w:rFonts w:ascii="Arial" w:hAnsi="Arial" w:cs="Arial"/>
          <w:b/>
          <w:sz w:val="24"/>
        </w:rPr>
        <w:t>Addition of NR - E-UTRA event-triggered reporting in non-DRX in FR1 for 1 Rx UE test case 16.6.3.1 including Test Tolerance</w:t>
      </w:r>
    </w:p>
    <w:p w14:paraId="2B17D9B1"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CR-2963  rev 1 Cat: F (Rel-18)</w:t>
      </w:r>
      <w:r>
        <w:rPr>
          <w:i/>
        </w:rPr>
        <w:br/>
      </w:r>
      <w:r>
        <w:rPr>
          <w:i/>
        </w:rPr>
        <w:br/>
      </w:r>
      <w:r>
        <w:rPr>
          <w:i/>
        </w:rPr>
        <w:tab/>
      </w:r>
      <w:r>
        <w:rPr>
          <w:i/>
        </w:rPr>
        <w:tab/>
      </w:r>
      <w:r>
        <w:rPr>
          <w:i/>
        </w:rPr>
        <w:tab/>
      </w:r>
      <w:r>
        <w:rPr>
          <w:i/>
        </w:rPr>
        <w:tab/>
      </w:r>
      <w:r>
        <w:rPr>
          <w:i/>
        </w:rPr>
        <w:tab/>
        <w:t>Source: Ericsson</w:t>
      </w:r>
    </w:p>
    <w:p w14:paraId="344EC6C5" w14:textId="77777777" w:rsidR="004350A9" w:rsidRDefault="004350A9" w:rsidP="004350A9">
      <w:pPr>
        <w:rPr>
          <w:color w:val="808080"/>
        </w:rPr>
      </w:pPr>
      <w:r>
        <w:rPr>
          <w:color w:val="808080"/>
        </w:rPr>
        <w:t>(Replaces R5-240794)</w:t>
      </w:r>
    </w:p>
    <w:p w14:paraId="497A9DB4" w14:textId="77777777" w:rsidR="004350A9" w:rsidRDefault="004350A9" w:rsidP="004350A9">
      <w:pPr>
        <w:rPr>
          <w:rFonts w:ascii="Arial" w:hAnsi="Arial" w:cs="Arial"/>
          <w:b/>
        </w:rPr>
      </w:pPr>
      <w:r>
        <w:rPr>
          <w:rFonts w:ascii="Arial" w:hAnsi="Arial" w:cs="Arial"/>
          <w:b/>
        </w:rPr>
        <w:t xml:space="preserve">Discussion: </w:t>
      </w:r>
    </w:p>
    <w:p w14:paraId="372F8D43" w14:textId="77777777" w:rsidR="004350A9" w:rsidRDefault="004350A9" w:rsidP="004350A9">
      <w:r>
        <w:t>for email agreement</w:t>
      </w:r>
    </w:p>
    <w:p w14:paraId="7B8B754B" w14:textId="77777777" w:rsidR="004350A9" w:rsidRDefault="004350A9" w:rsidP="004350A9">
      <w:r>
        <w:t>Email agreed</w:t>
      </w:r>
    </w:p>
    <w:p w14:paraId="19D6201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154F81" w14:textId="54530D84" w:rsidR="004350A9" w:rsidRDefault="004350A9" w:rsidP="004350A9">
      <w:pPr>
        <w:rPr>
          <w:rFonts w:ascii="Arial" w:hAnsi="Arial" w:cs="Arial"/>
          <w:b/>
          <w:sz w:val="24"/>
        </w:rPr>
      </w:pPr>
      <w:r>
        <w:rPr>
          <w:rFonts w:ascii="Arial" w:hAnsi="Arial" w:cs="Arial"/>
          <w:b/>
          <w:color w:val="0000FF"/>
          <w:sz w:val="24"/>
        </w:rPr>
        <w:t>R5-240795</w:t>
      </w:r>
      <w:r>
        <w:rPr>
          <w:rFonts w:ascii="Arial" w:hAnsi="Arial" w:cs="Arial"/>
          <w:b/>
          <w:color w:val="0000FF"/>
          <w:sz w:val="24"/>
        </w:rPr>
        <w:tab/>
      </w:r>
      <w:r>
        <w:rPr>
          <w:rFonts w:ascii="Arial" w:hAnsi="Arial" w:cs="Arial"/>
          <w:b/>
          <w:sz w:val="24"/>
        </w:rPr>
        <w:t>Addition of NR - E-UTRA event-triggered reporting in non-DRX in FR1 for 2 Rx UE test case 16.6.3.2 including Test Tolerance</w:t>
      </w:r>
    </w:p>
    <w:p w14:paraId="53C9F82D"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CR-2964  Cat: F (Rel-18)</w:t>
      </w:r>
      <w:r>
        <w:rPr>
          <w:i/>
        </w:rPr>
        <w:br/>
      </w:r>
      <w:r>
        <w:rPr>
          <w:i/>
        </w:rPr>
        <w:br/>
      </w:r>
      <w:r>
        <w:rPr>
          <w:i/>
        </w:rPr>
        <w:tab/>
      </w:r>
      <w:r>
        <w:rPr>
          <w:i/>
        </w:rPr>
        <w:tab/>
      </w:r>
      <w:r>
        <w:rPr>
          <w:i/>
        </w:rPr>
        <w:tab/>
      </w:r>
      <w:r>
        <w:rPr>
          <w:i/>
        </w:rPr>
        <w:tab/>
      </w:r>
      <w:r>
        <w:rPr>
          <w:i/>
        </w:rPr>
        <w:tab/>
        <w:t>Source: Ericsson</w:t>
      </w:r>
    </w:p>
    <w:p w14:paraId="0F601DD7" w14:textId="77777777" w:rsidR="004350A9" w:rsidRDefault="004350A9" w:rsidP="004350A9">
      <w:pPr>
        <w:rPr>
          <w:rFonts w:ascii="Arial" w:hAnsi="Arial" w:cs="Arial"/>
          <w:b/>
        </w:rPr>
      </w:pPr>
      <w:r>
        <w:rPr>
          <w:rFonts w:ascii="Arial" w:hAnsi="Arial" w:cs="Arial"/>
          <w:b/>
        </w:rPr>
        <w:t xml:space="preserve">Abstract: </w:t>
      </w:r>
    </w:p>
    <w:p w14:paraId="454212B2" w14:textId="77777777" w:rsidR="004350A9" w:rsidRDefault="004350A9" w:rsidP="004350A9">
      <w:r>
        <w:t>R4-2401942 revised to R4-2403337 agreed</w:t>
      </w:r>
    </w:p>
    <w:p w14:paraId="4D2956B2" w14:textId="77777777" w:rsidR="004350A9" w:rsidRDefault="004350A9" w:rsidP="004350A9">
      <w:pPr>
        <w:rPr>
          <w:rFonts w:ascii="Arial" w:hAnsi="Arial" w:cs="Arial"/>
          <w:b/>
        </w:rPr>
      </w:pPr>
      <w:r>
        <w:rPr>
          <w:rFonts w:ascii="Arial" w:hAnsi="Arial" w:cs="Arial"/>
          <w:b/>
        </w:rPr>
        <w:t xml:space="preserve">Discussion: </w:t>
      </w:r>
    </w:p>
    <w:p w14:paraId="38EE3965" w14:textId="77777777" w:rsidR="004350A9" w:rsidRDefault="004350A9" w:rsidP="004350A9">
      <w:r>
        <w:t>r1</w:t>
      </w:r>
    </w:p>
    <w:p w14:paraId="57BFC74D"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R5-242034</w:t>
      </w:r>
      <w:r>
        <w:rPr>
          <w:color w:val="993300"/>
          <w:u w:val="single"/>
        </w:rPr>
        <w:t>.</w:t>
      </w:r>
    </w:p>
    <w:p w14:paraId="09AB0D8A" w14:textId="10727C2B" w:rsidR="004350A9" w:rsidRDefault="004350A9" w:rsidP="004350A9">
      <w:pPr>
        <w:rPr>
          <w:rFonts w:ascii="Arial" w:hAnsi="Arial" w:cs="Arial"/>
          <w:b/>
          <w:sz w:val="24"/>
        </w:rPr>
      </w:pPr>
      <w:r>
        <w:rPr>
          <w:rFonts w:ascii="Arial" w:hAnsi="Arial" w:cs="Arial"/>
          <w:b/>
          <w:color w:val="0000FF"/>
          <w:sz w:val="24"/>
        </w:rPr>
        <w:t>R5-242034</w:t>
      </w:r>
      <w:r>
        <w:rPr>
          <w:rFonts w:ascii="Arial" w:hAnsi="Arial" w:cs="Arial"/>
          <w:b/>
          <w:color w:val="0000FF"/>
          <w:sz w:val="24"/>
        </w:rPr>
        <w:tab/>
      </w:r>
      <w:r>
        <w:rPr>
          <w:rFonts w:ascii="Arial" w:hAnsi="Arial" w:cs="Arial"/>
          <w:b/>
          <w:sz w:val="24"/>
        </w:rPr>
        <w:t>Addition of NR - E-UTRA event-triggered reporting in non-DRX in FR1 for 2 Rx UE test case 16.6.3.2 including Test Tolerance</w:t>
      </w:r>
    </w:p>
    <w:p w14:paraId="5B1CC498"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CR-2964  rev 1 Cat: F (Rel-18)</w:t>
      </w:r>
      <w:r>
        <w:rPr>
          <w:i/>
        </w:rPr>
        <w:br/>
      </w:r>
      <w:r>
        <w:rPr>
          <w:i/>
        </w:rPr>
        <w:br/>
      </w:r>
      <w:r>
        <w:rPr>
          <w:i/>
        </w:rPr>
        <w:tab/>
      </w:r>
      <w:r>
        <w:rPr>
          <w:i/>
        </w:rPr>
        <w:tab/>
      </w:r>
      <w:r>
        <w:rPr>
          <w:i/>
        </w:rPr>
        <w:tab/>
      </w:r>
      <w:r>
        <w:rPr>
          <w:i/>
        </w:rPr>
        <w:tab/>
      </w:r>
      <w:r>
        <w:rPr>
          <w:i/>
        </w:rPr>
        <w:tab/>
        <w:t>Source: Ericsson</w:t>
      </w:r>
    </w:p>
    <w:p w14:paraId="5FEB11B9" w14:textId="77777777" w:rsidR="004350A9" w:rsidRDefault="004350A9" w:rsidP="004350A9">
      <w:pPr>
        <w:rPr>
          <w:color w:val="808080"/>
        </w:rPr>
      </w:pPr>
      <w:r>
        <w:rPr>
          <w:color w:val="808080"/>
        </w:rPr>
        <w:t>(Replaces R5-240795)</w:t>
      </w:r>
    </w:p>
    <w:p w14:paraId="4D028C3F" w14:textId="77777777" w:rsidR="004350A9" w:rsidRDefault="004350A9" w:rsidP="004350A9">
      <w:pPr>
        <w:rPr>
          <w:rFonts w:ascii="Arial" w:hAnsi="Arial" w:cs="Arial"/>
          <w:b/>
        </w:rPr>
      </w:pPr>
      <w:r>
        <w:rPr>
          <w:rFonts w:ascii="Arial" w:hAnsi="Arial" w:cs="Arial"/>
          <w:b/>
        </w:rPr>
        <w:t xml:space="preserve">Discussion: </w:t>
      </w:r>
    </w:p>
    <w:p w14:paraId="35BFFB48" w14:textId="77777777" w:rsidR="004350A9" w:rsidRDefault="004350A9" w:rsidP="004350A9">
      <w:r>
        <w:t>for email agreement</w:t>
      </w:r>
    </w:p>
    <w:p w14:paraId="2845E67C" w14:textId="77777777" w:rsidR="004350A9" w:rsidRDefault="004350A9" w:rsidP="004350A9">
      <w:r>
        <w:t>Email agreed</w:t>
      </w:r>
    </w:p>
    <w:p w14:paraId="7C45BACF"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738C6D" w14:textId="23100865" w:rsidR="004350A9" w:rsidRDefault="004350A9" w:rsidP="004350A9">
      <w:pPr>
        <w:rPr>
          <w:rFonts w:ascii="Arial" w:hAnsi="Arial" w:cs="Arial"/>
          <w:b/>
          <w:sz w:val="24"/>
        </w:rPr>
      </w:pPr>
      <w:r>
        <w:rPr>
          <w:rFonts w:ascii="Arial" w:hAnsi="Arial" w:cs="Arial"/>
          <w:b/>
          <w:color w:val="0000FF"/>
          <w:sz w:val="24"/>
        </w:rPr>
        <w:t>R5-240796</w:t>
      </w:r>
      <w:r>
        <w:rPr>
          <w:rFonts w:ascii="Arial" w:hAnsi="Arial" w:cs="Arial"/>
          <w:b/>
          <w:color w:val="0000FF"/>
          <w:sz w:val="24"/>
        </w:rPr>
        <w:tab/>
      </w:r>
      <w:r>
        <w:rPr>
          <w:rFonts w:ascii="Arial" w:hAnsi="Arial" w:cs="Arial"/>
          <w:b/>
          <w:sz w:val="24"/>
        </w:rPr>
        <w:t>Addition of NR - E-UTRA event-triggered reporting in DRX in FR1 for 1 Rx UE test case 16.6.3.3 including Test Tolerance</w:t>
      </w:r>
    </w:p>
    <w:p w14:paraId="5DE0C53A"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CR-2965  Cat: F (Rel-18)</w:t>
      </w:r>
      <w:r>
        <w:rPr>
          <w:i/>
        </w:rPr>
        <w:br/>
      </w:r>
      <w:r>
        <w:rPr>
          <w:i/>
        </w:rPr>
        <w:br/>
      </w:r>
      <w:r>
        <w:rPr>
          <w:i/>
        </w:rPr>
        <w:tab/>
      </w:r>
      <w:r>
        <w:rPr>
          <w:i/>
        </w:rPr>
        <w:tab/>
      </w:r>
      <w:r>
        <w:rPr>
          <w:i/>
        </w:rPr>
        <w:tab/>
      </w:r>
      <w:r>
        <w:rPr>
          <w:i/>
        </w:rPr>
        <w:tab/>
      </w:r>
      <w:r>
        <w:rPr>
          <w:i/>
        </w:rPr>
        <w:tab/>
        <w:t>Source: Ericsson</w:t>
      </w:r>
    </w:p>
    <w:p w14:paraId="4658B47F" w14:textId="77777777" w:rsidR="004350A9" w:rsidRDefault="004350A9" w:rsidP="004350A9">
      <w:pPr>
        <w:rPr>
          <w:rFonts w:ascii="Arial" w:hAnsi="Arial" w:cs="Arial"/>
          <w:b/>
        </w:rPr>
      </w:pPr>
      <w:r>
        <w:rPr>
          <w:rFonts w:ascii="Arial" w:hAnsi="Arial" w:cs="Arial"/>
          <w:b/>
        </w:rPr>
        <w:t xml:space="preserve">Abstract: </w:t>
      </w:r>
    </w:p>
    <w:p w14:paraId="1792F8EA" w14:textId="77777777" w:rsidR="004350A9" w:rsidRDefault="004350A9" w:rsidP="004350A9">
      <w:r>
        <w:t>R4-2401942 revised to R4-2403337 agreed</w:t>
      </w:r>
    </w:p>
    <w:p w14:paraId="40FEF2B6" w14:textId="77777777" w:rsidR="004350A9" w:rsidRDefault="004350A9" w:rsidP="004350A9">
      <w:pPr>
        <w:rPr>
          <w:rFonts w:ascii="Arial" w:hAnsi="Arial" w:cs="Arial"/>
          <w:b/>
        </w:rPr>
      </w:pPr>
      <w:r>
        <w:rPr>
          <w:rFonts w:ascii="Arial" w:hAnsi="Arial" w:cs="Arial"/>
          <w:b/>
        </w:rPr>
        <w:lastRenderedPageBreak/>
        <w:t xml:space="preserve">Discussion: </w:t>
      </w:r>
    </w:p>
    <w:p w14:paraId="7147D35F" w14:textId="77777777" w:rsidR="004350A9" w:rsidRDefault="004350A9" w:rsidP="004350A9">
      <w:r>
        <w:t>r1</w:t>
      </w:r>
    </w:p>
    <w:p w14:paraId="76D9C6CB"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R5-242035</w:t>
      </w:r>
      <w:r>
        <w:rPr>
          <w:color w:val="993300"/>
          <w:u w:val="single"/>
        </w:rPr>
        <w:t>.</w:t>
      </w:r>
    </w:p>
    <w:p w14:paraId="6F6EBB61" w14:textId="7422BBBE" w:rsidR="004350A9" w:rsidRDefault="004350A9" w:rsidP="004350A9">
      <w:pPr>
        <w:rPr>
          <w:rFonts w:ascii="Arial" w:hAnsi="Arial" w:cs="Arial"/>
          <w:b/>
          <w:sz w:val="24"/>
        </w:rPr>
      </w:pPr>
      <w:r>
        <w:rPr>
          <w:rFonts w:ascii="Arial" w:hAnsi="Arial" w:cs="Arial"/>
          <w:b/>
          <w:color w:val="0000FF"/>
          <w:sz w:val="24"/>
        </w:rPr>
        <w:t>R5-242035</w:t>
      </w:r>
      <w:r>
        <w:rPr>
          <w:rFonts w:ascii="Arial" w:hAnsi="Arial" w:cs="Arial"/>
          <w:b/>
          <w:color w:val="0000FF"/>
          <w:sz w:val="24"/>
        </w:rPr>
        <w:tab/>
      </w:r>
      <w:r>
        <w:rPr>
          <w:rFonts w:ascii="Arial" w:hAnsi="Arial" w:cs="Arial"/>
          <w:b/>
          <w:sz w:val="24"/>
        </w:rPr>
        <w:t>Addition of NR - E-UTRA event-triggered reporting in DRX in FR1 for 1 Rx UE test case 16.6.3.3 including Test Tolerance</w:t>
      </w:r>
    </w:p>
    <w:p w14:paraId="78EA11E2"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CR-2965  rev 1 Cat: F (Rel-18)</w:t>
      </w:r>
      <w:r>
        <w:rPr>
          <w:i/>
        </w:rPr>
        <w:br/>
      </w:r>
      <w:r>
        <w:rPr>
          <w:i/>
        </w:rPr>
        <w:br/>
      </w:r>
      <w:r>
        <w:rPr>
          <w:i/>
        </w:rPr>
        <w:tab/>
      </w:r>
      <w:r>
        <w:rPr>
          <w:i/>
        </w:rPr>
        <w:tab/>
      </w:r>
      <w:r>
        <w:rPr>
          <w:i/>
        </w:rPr>
        <w:tab/>
      </w:r>
      <w:r>
        <w:rPr>
          <w:i/>
        </w:rPr>
        <w:tab/>
      </w:r>
      <w:r>
        <w:rPr>
          <w:i/>
        </w:rPr>
        <w:tab/>
        <w:t>Source: Ericsson</w:t>
      </w:r>
    </w:p>
    <w:p w14:paraId="6D7B5138" w14:textId="77777777" w:rsidR="004350A9" w:rsidRDefault="004350A9" w:rsidP="004350A9">
      <w:pPr>
        <w:rPr>
          <w:color w:val="808080"/>
        </w:rPr>
      </w:pPr>
      <w:r>
        <w:rPr>
          <w:color w:val="808080"/>
        </w:rPr>
        <w:t>(Replaces R5-240796)</w:t>
      </w:r>
    </w:p>
    <w:p w14:paraId="68BD9681" w14:textId="77777777" w:rsidR="004350A9" w:rsidRDefault="004350A9" w:rsidP="004350A9">
      <w:pPr>
        <w:rPr>
          <w:rFonts w:ascii="Arial" w:hAnsi="Arial" w:cs="Arial"/>
          <w:b/>
        </w:rPr>
      </w:pPr>
      <w:r>
        <w:rPr>
          <w:rFonts w:ascii="Arial" w:hAnsi="Arial" w:cs="Arial"/>
          <w:b/>
        </w:rPr>
        <w:t xml:space="preserve">Discussion: </w:t>
      </w:r>
    </w:p>
    <w:p w14:paraId="51CF2F85" w14:textId="77777777" w:rsidR="004350A9" w:rsidRDefault="004350A9" w:rsidP="004350A9">
      <w:r>
        <w:t>for email agreement</w:t>
      </w:r>
    </w:p>
    <w:p w14:paraId="1580656A" w14:textId="77777777" w:rsidR="004350A9" w:rsidRDefault="004350A9" w:rsidP="004350A9">
      <w:r>
        <w:t>Email agreed</w:t>
      </w:r>
    </w:p>
    <w:p w14:paraId="2EED8984"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8A2993" w14:textId="077D291E" w:rsidR="004350A9" w:rsidRDefault="004350A9" w:rsidP="004350A9">
      <w:pPr>
        <w:rPr>
          <w:rFonts w:ascii="Arial" w:hAnsi="Arial" w:cs="Arial"/>
          <w:b/>
          <w:sz w:val="24"/>
        </w:rPr>
      </w:pPr>
      <w:r>
        <w:rPr>
          <w:rFonts w:ascii="Arial" w:hAnsi="Arial" w:cs="Arial"/>
          <w:b/>
          <w:color w:val="0000FF"/>
          <w:sz w:val="24"/>
        </w:rPr>
        <w:t>R5-240797</w:t>
      </w:r>
      <w:r>
        <w:rPr>
          <w:rFonts w:ascii="Arial" w:hAnsi="Arial" w:cs="Arial"/>
          <w:b/>
          <w:color w:val="0000FF"/>
          <w:sz w:val="24"/>
        </w:rPr>
        <w:tab/>
      </w:r>
      <w:r>
        <w:rPr>
          <w:rFonts w:ascii="Arial" w:hAnsi="Arial" w:cs="Arial"/>
          <w:b/>
          <w:sz w:val="24"/>
        </w:rPr>
        <w:t>Addition of NR - E-UTRA event-triggered reporting in non-DRX in FR1 for 2Rx UE test case 16.6.3.4 including Test Tolerance</w:t>
      </w:r>
    </w:p>
    <w:p w14:paraId="53CD6B94"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CR-2966  Cat: F (Rel-18)</w:t>
      </w:r>
      <w:r>
        <w:rPr>
          <w:i/>
        </w:rPr>
        <w:br/>
      </w:r>
      <w:r>
        <w:rPr>
          <w:i/>
        </w:rPr>
        <w:br/>
      </w:r>
      <w:r>
        <w:rPr>
          <w:i/>
        </w:rPr>
        <w:tab/>
      </w:r>
      <w:r>
        <w:rPr>
          <w:i/>
        </w:rPr>
        <w:tab/>
      </w:r>
      <w:r>
        <w:rPr>
          <w:i/>
        </w:rPr>
        <w:tab/>
      </w:r>
      <w:r>
        <w:rPr>
          <w:i/>
        </w:rPr>
        <w:tab/>
      </w:r>
      <w:r>
        <w:rPr>
          <w:i/>
        </w:rPr>
        <w:tab/>
        <w:t>Source: Ericsson</w:t>
      </w:r>
    </w:p>
    <w:p w14:paraId="7AB368C4" w14:textId="77777777" w:rsidR="004350A9" w:rsidRDefault="004350A9" w:rsidP="004350A9">
      <w:pPr>
        <w:rPr>
          <w:rFonts w:ascii="Arial" w:hAnsi="Arial" w:cs="Arial"/>
          <w:b/>
        </w:rPr>
      </w:pPr>
      <w:r>
        <w:rPr>
          <w:rFonts w:ascii="Arial" w:hAnsi="Arial" w:cs="Arial"/>
          <w:b/>
        </w:rPr>
        <w:t xml:space="preserve">Abstract: </w:t>
      </w:r>
    </w:p>
    <w:p w14:paraId="012E9350" w14:textId="77777777" w:rsidR="004350A9" w:rsidRDefault="004350A9" w:rsidP="004350A9">
      <w:r>
        <w:t>R4-2401942 revised to R4-2403337 agreed</w:t>
      </w:r>
    </w:p>
    <w:p w14:paraId="1906E42C" w14:textId="77777777" w:rsidR="004350A9" w:rsidRDefault="004350A9" w:rsidP="004350A9">
      <w:pPr>
        <w:rPr>
          <w:rFonts w:ascii="Arial" w:hAnsi="Arial" w:cs="Arial"/>
          <w:b/>
        </w:rPr>
      </w:pPr>
      <w:r>
        <w:rPr>
          <w:rFonts w:ascii="Arial" w:hAnsi="Arial" w:cs="Arial"/>
          <w:b/>
        </w:rPr>
        <w:t xml:space="preserve">Discussion: </w:t>
      </w:r>
    </w:p>
    <w:p w14:paraId="43F30EA1" w14:textId="77777777" w:rsidR="004350A9" w:rsidRDefault="004350A9" w:rsidP="004350A9">
      <w:r>
        <w:t>r1</w:t>
      </w:r>
    </w:p>
    <w:p w14:paraId="4C96D6ED"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R5-242036</w:t>
      </w:r>
      <w:r>
        <w:rPr>
          <w:color w:val="993300"/>
          <w:u w:val="single"/>
        </w:rPr>
        <w:t>.</w:t>
      </w:r>
    </w:p>
    <w:p w14:paraId="5B176927" w14:textId="257BDDDD" w:rsidR="004350A9" w:rsidRDefault="004350A9" w:rsidP="004350A9">
      <w:pPr>
        <w:rPr>
          <w:rFonts w:ascii="Arial" w:hAnsi="Arial" w:cs="Arial"/>
          <w:b/>
          <w:sz w:val="24"/>
        </w:rPr>
      </w:pPr>
      <w:r>
        <w:rPr>
          <w:rFonts w:ascii="Arial" w:hAnsi="Arial" w:cs="Arial"/>
          <w:b/>
          <w:color w:val="0000FF"/>
          <w:sz w:val="24"/>
        </w:rPr>
        <w:t>R5-242036</w:t>
      </w:r>
      <w:r>
        <w:rPr>
          <w:rFonts w:ascii="Arial" w:hAnsi="Arial" w:cs="Arial"/>
          <w:b/>
          <w:color w:val="0000FF"/>
          <w:sz w:val="24"/>
        </w:rPr>
        <w:tab/>
      </w:r>
      <w:r>
        <w:rPr>
          <w:rFonts w:ascii="Arial" w:hAnsi="Arial" w:cs="Arial"/>
          <w:b/>
          <w:sz w:val="24"/>
        </w:rPr>
        <w:t>Addition of NR - E-UTRA event-triggered reporting in non-DRX in FR1 for 2Rx UE test case 16.6.3.4 including Test Tolerance</w:t>
      </w:r>
    </w:p>
    <w:p w14:paraId="03EF0C2B"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CR-2966  rev 1 Cat: F (Rel-18)</w:t>
      </w:r>
      <w:r>
        <w:rPr>
          <w:i/>
        </w:rPr>
        <w:br/>
      </w:r>
      <w:r>
        <w:rPr>
          <w:i/>
        </w:rPr>
        <w:br/>
      </w:r>
      <w:r>
        <w:rPr>
          <w:i/>
        </w:rPr>
        <w:tab/>
      </w:r>
      <w:r>
        <w:rPr>
          <w:i/>
        </w:rPr>
        <w:tab/>
      </w:r>
      <w:r>
        <w:rPr>
          <w:i/>
        </w:rPr>
        <w:tab/>
      </w:r>
      <w:r>
        <w:rPr>
          <w:i/>
        </w:rPr>
        <w:tab/>
      </w:r>
      <w:r>
        <w:rPr>
          <w:i/>
        </w:rPr>
        <w:tab/>
        <w:t>Source: Ericsson</w:t>
      </w:r>
    </w:p>
    <w:p w14:paraId="37502ED7" w14:textId="77777777" w:rsidR="004350A9" w:rsidRDefault="004350A9" w:rsidP="004350A9">
      <w:pPr>
        <w:rPr>
          <w:color w:val="808080"/>
        </w:rPr>
      </w:pPr>
      <w:r>
        <w:rPr>
          <w:color w:val="808080"/>
        </w:rPr>
        <w:t>(Replaces R5-240797)</w:t>
      </w:r>
    </w:p>
    <w:p w14:paraId="70A63927" w14:textId="77777777" w:rsidR="004350A9" w:rsidRDefault="004350A9" w:rsidP="004350A9">
      <w:pPr>
        <w:rPr>
          <w:rFonts w:ascii="Arial" w:hAnsi="Arial" w:cs="Arial"/>
          <w:b/>
        </w:rPr>
      </w:pPr>
      <w:r>
        <w:rPr>
          <w:rFonts w:ascii="Arial" w:hAnsi="Arial" w:cs="Arial"/>
          <w:b/>
        </w:rPr>
        <w:t xml:space="preserve">Discussion: </w:t>
      </w:r>
    </w:p>
    <w:p w14:paraId="2C1ABD3E" w14:textId="77777777" w:rsidR="004350A9" w:rsidRDefault="004350A9" w:rsidP="004350A9">
      <w:r>
        <w:t>for email agreement</w:t>
      </w:r>
    </w:p>
    <w:p w14:paraId="19FA3D82" w14:textId="77777777" w:rsidR="004350A9" w:rsidRDefault="004350A9" w:rsidP="004350A9">
      <w:r>
        <w:t>Email agreed</w:t>
      </w:r>
    </w:p>
    <w:p w14:paraId="3D80043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E1A71A" w14:textId="31EFD221" w:rsidR="004350A9" w:rsidRDefault="004350A9" w:rsidP="004350A9">
      <w:pPr>
        <w:rPr>
          <w:rFonts w:ascii="Arial" w:hAnsi="Arial" w:cs="Arial"/>
          <w:b/>
          <w:sz w:val="24"/>
        </w:rPr>
      </w:pPr>
      <w:r>
        <w:rPr>
          <w:rFonts w:ascii="Arial" w:hAnsi="Arial" w:cs="Arial"/>
          <w:b/>
          <w:color w:val="0000FF"/>
          <w:sz w:val="24"/>
        </w:rPr>
        <w:t>R5-240798</w:t>
      </w:r>
      <w:r>
        <w:rPr>
          <w:rFonts w:ascii="Arial" w:hAnsi="Arial" w:cs="Arial"/>
          <w:b/>
          <w:color w:val="0000FF"/>
          <w:sz w:val="24"/>
        </w:rPr>
        <w:tab/>
      </w:r>
      <w:r>
        <w:rPr>
          <w:rFonts w:ascii="Arial" w:hAnsi="Arial" w:cs="Arial"/>
          <w:b/>
          <w:sz w:val="24"/>
        </w:rPr>
        <w:t>Addition of NR SA FR2-FR2 Event triggered reporting tests For FR2 without SSB time index detection when DRX is not used (</w:t>
      </w:r>
      <w:proofErr w:type="spellStart"/>
      <w:r>
        <w:rPr>
          <w:rFonts w:ascii="Arial" w:hAnsi="Arial" w:cs="Arial"/>
          <w:b/>
          <w:sz w:val="24"/>
        </w:rPr>
        <w:t>PCell</w:t>
      </w:r>
      <w:proofErr w:type="spellEnd"/>
      <w:r>
        <w:rPr>
          <w:rFonts w:ascii="Arial" w:hAnsi="Arial" w:cs="Arial"/>
          <w:b/>
          <w:sz w:val="24"/>
        </w:rPr>
        <w:t xml:space="preserve"> in FR2)  test case 17.6.2.1 including Test Tolerance</w:t>
      </w:r>
    </w:p>
    <w:p w14:paraId="4DFDDCCF" w14:textId="77777777" w:rsidR="004350A9" w:rsidRDefault="004350A9" w:rsidP="004350A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CR-2967  Cat: F (Rel-18)</w:t>
      </w:r>
      <w:r>
        <w:rPr>
          <w:i/>
        </w:rPr>
        <w:br/>
      </w:r>
      <w:r>
        <w:rPr>
          <w:i/>
        </w:rPr>
        <w:br/>
      </w:r>
      <w:r>
        <w:rPr>
          <w:i/>
        </w:rPr>
        <w:tab/>
      </w:r>
      <w:r>
        <w:rPr>
          <w:i/>
        </w:rPr>
        <w:tab/>
      </w:r>
      <w:r>
        <w:rPr>
          <w:i/>
        </w:rPr>
        <w:tab/>
      </w:r>
      <w:r>
        <w:rPr>
          <w:i/>
        </w:rPr>
        <w:tab/>
      </w:r>
      <w:r>
        <w:rPr>
          <w:i/>
        </w:rPr>
        <w:tab/>
        <w:t>Source: Ericsson</w:t>
      </w:r>
    </w:p>
    <w:p w14:paraId="3AC2724B" w14:textId="77777777" w:rsidR="004350A9" w:rsidRDefault="004350A9" w:rsidP="004350A9">
      <w:pPr>
        <w:rPr>
          <w:rFonts w:ascii="Arial" w:hAnsi="Arial" w:cs="Arial"/>
          <w:b/>
        </w:rPr>
      </w:pPr>
      <w:r>
        <w:rPr>
          <w:rFonts w:ascii="Arial" w:hAnsi="Arial" w:cs="Arial"/>
          <w:b/>
        </w:rPr>
        <w:t xml:space="preserve">Abstract: </w:t>
      </w:r>
    </w:p>
    <w:p w14:paraId="251D1C1C" w14:textId="77777777" w:rsidR="004350A9" w:rsidRDefault="004350A9" w:rsidP="004350A9">
      <w:r>
        <w:t>R4-2401942 revised to R4-2403337 agreed</w:t>
      </w:r>
    </w:p>
    <w:p w14:paraId="7D2ECD6E" w14:textId="77777777" w:rsidR="004350A9" w:rsidRDefault="004350A9" w:rsidP="004350A9">
      <w:pPr>
        <w:rPr>
          <w:rFonts w:ascii="Arial" w:hAnsi="Arial" w:cs="Arial"/>
          <w:b/>
        </w:rPr>
      </w:pPr>
      <w:r>
        <w:rPr>
          <w:rFonts w:ascii="Arial" w:hAnsi="Arial" w:cs="Arial"/>
          <w:b/>
        </w:rPr>
        <w:t xml:space="preserve">Discussion: </w:t>
      </w:r>
    </w:p>
    <w:p w14:paraId="13ADD910" w14:textId="77777777" w:rsidR="004350A9" w:rsidRDefault="004350A9" w:rsidP="004350A9">
      <w:r>
        <w:t>for email agreement</w:t>
      </w:r>
    </w:p>
    <w:p w14:paraId="5F8B8F3C" w14:textId="77777777" w:rsidR="004350A9" w:rsidRDefault="004350A9" w:rsidP="004350A9">
      <w:r>
        <w:t>Email agreed</w:t>
      </w:r>
    </w:p>
    <w:p w14:paraId="092683D5"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F5ADDD" w14:textId="763822E8" w:rsidR="00BA0CFF" w:rsidRDefault="004350A9">
      <w:pPr>
        <w:rPr>
          <w:rFonts w:ascii="Arial" w:hAnsi="Arial" w:cs="Arial"/>
          <w:b/>
          <w:sz w:val="24"/>
        </w:rPr>
      </w:pPr>
      <w:r>
        <w:rPr>
          <w:rFonts w:ascii="Arial" w:hAnsi="Arial" w:cs="Arial"/>
          <w:b/>
          <w:color w:val="0000FF"/>
          <w:sz w:val="24"/>
        </w:rPr>
        <w:t>R5-240799</w:t>
      </w:r>
      <w:r>
        <w:rPr>
          <w:rFonts w:ascii="Arial" w:hAnsi="Arial" w:cs="Arial"/>
          <w:b/>
          <w:color w:val="0000FF"/>
          <w:sz w:val="24"/>
        </w:rPr>
        <w:tab/>
      </w:r>
      <w:r>
        <w:rPr>
          <w:rFonts w:ascii="Arial" w:hAnsi="Arial" w:cs="Arial"/>
          <w:b/>
          <w:sz w:val="24"/>
        </w:rPr>
        <w:t>Addition of NR SA FR2-FR2 Event triggered reporting tests For FR2 without SSB time index detection when DRX is used (</w:t>
      </w:r>
      <w:proofErr w:type="spellStart"/>
      <w:r>
        <w:rPr>
          <w:rFonts w:ascii="Arial" w:hAnsi="Arial" w:cs="Arial"/>
          <w:b/>
          <w:sz w:val="24"/>
        </w:rPr>
        <w:t>PCell</w:t>
      </w:r>
      <w:proofErr w:type="spellEnd"/>
      <w:r>
        <w:rPr>
          <w:rFonts w:ascii="Arial" w:hAnsi="Arial" w:cs="Arial"/>
          <w:b/>
          <w:sz w:val="24"/>
        </w:rPr>
        <w:t xml:space="preserve"> in FR2) test case 17.6.2.2 including Test Tolerance</w:t>
      </w:r>
    </w:p>
    <w:p w14:paraId="4CF2505A"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CR-2968  Cat: F (Rel-18)</w:t>
      </w:r>
      <w:r>
        <w:rPr>
          <w:i/>
        </w:rPr>
        <w:br/>
      </w:r>
      <w:r>
        <w:rPr>
          <w:i/>
        </w:rPr>
        <w:br/>
      </w:r>
      <w:r>
        <w:rPr>
          <w:i/>
        </w:rPr>
        <w:tab/>
      </w:r>
      <w:r>
        <w:rPr>
          <w:i/>
        </w:rPr>
        <w:tab/>
      </w:r>
      <w:r>
        <w:rPr>
          <w:i/>
        </w:rPr>
        <w:tab/>
      </w:r>
      <w:r>
        <w:rPr>
          <w:i/>
        </w:rPr>
        <w:tab/>
      </w:r>
      <w:r>
        <w:rPr>
          <w:i/>
        </w:rPr>
        <w:tab/>
        <w:t>Source: Ericsson</w:t>
      </w:r>
    </w:p>
    <w:p w14:paraId="5EBE454C" w14:textId="77777777" w:rsidR="004350A9" w:rsidRDefault="004350A9" w:rsidP="004350A9">
      <w:pPr>
        <w:rPr>
          <w:rFonts w:ascii="Arial" w:hAnsi="Arial" w:cs="Arial"/>
          <w:b/>
        </w:rPr>
      </w:pPr>
      <w:r>
        <w:rPr>
          <w:rFonts w:ascii="Arial" w:hAnsi="Arial" w:cs="Arial"/>
          <w:b/>
        </w:rPr>
        <w:t xml:space="preserve">Abstract: </w:t>
      </w:r>
    </w:p>
    <w:p w14:paraId="66ECF9CE" w14:textId="77777777" w:rsidR="004350A9" w:rsidRDefault="004350A9" w:rsidP="004350A9">
      <w:r>
        <w:t>R4-2401942 revised to R4-2403337 agreed</w:t>
      </w:r>
    </w:p>
    <w:p w14:paraId="04877D24" w14:textId="77777777" w:rsidR="004350A9" w:rsidRDefault="004350A9" w:rsidP="004350A9">
      <w:pPr>
        <w:rPr>
          <w:rFonts w:ascii="Arial" w:hAnsi="Arial" w:cs="Arial"/>
          <w:b/>
        </w:rPr>
      </w:pPr>
      <w:r>
        <w:rPr>
          <w:rFonts w:ascii="Arial" w:hAnsi="Arial" w:cs="Arial"/>
          <w:b/>
        </w:rPr>
        <w:t xml:space="preserve">Discussion: </w:t>
      </w:r>
    </w:p>
    <w:p w14:paraId="795C3157" w14:textId="77777777" w:rsidR="004350A9" w:rsidRDefault="004350A9" w:rsidP="004350A9">
      <w:r>
        <w:t>for email agreement</w:t>
      </w:r>
    </w:p>
    <w:p w14:paraId="38FC9B28" w14:textId="77777777" w:rsidR="004350A9" w:rsidRDefault="004350A9" w:rsidP="004350A9">
      <w:r>
        <w:t>Email agreed</w:t>
      </w:r>
    </w:p>
    <w:p w14:paraId="22126DF4"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FD5E84" w14:textId="7F6EDAF9" w:rsidR="004350A9" w:rsidRDefault="004350A9" w:rsidP="004350A9">
      <w:pPr>
        <w:rPr>
          <w:rFonts w:ascii="Arial" w:hAnsi="Arial" w:cs="Arial"/>
          <w:b/>
          <w:sz w:val="24"/>
        </w:rPr>
      </w:pPr>
      <w:r>
        <w:rPr>
          <w:rFonts w:ascii="Arial" w:hAnsi="Arial" w:cs="Arial"/>
          <w:b/>
          <w:color w:val="0000FF"/>
          <w:sz w:val="24"/>
        </w:rPr>
        <w:t>R5-240800</w:t>
      </w:r>
      <w:r>
        <w:rPr>
          <w:rFonts w:ascii="Arial" w:hAnsi="Arial" w:cs="Arial"/>
          <w:b/>
          <w:color w:val="0000FF"/>
          <w:sz w:val="24"/>
        </w:rPr>
        <w:tab/>
      </w:r>
      <w:r>
        <w:rPr>
          <w:rFonts w:ascii="Arial" w:hAnsi="Arial" w:cs="Arial"/>
          <w:b/>
          <w:sz w:val="24"/>
        </w:rPr>
        <w:t>Addition of NR SA FR2-FR2 Event triggered reporting tests For FR2 with SSB time index detection when DRX is not used (</w:t>
      </w:r>
      <w:proofErr w:type="spellStart"/>
      <w:r>
        <w:rPr>
          <w:rFonts w:ascii="Arial" w:hAnsi="Arial" w:cs="Arial"/>
          <w:b/>
          <w:sz w:val="24"/>
        </w:rPr>
        <w:t>PCell</w:t>
      </w:r>
      <w:proofErr w:type="spellEnd"/>
      <w:r>
        <w:rPr>
          <w:rFonts w:ascii="Arial" w:hAnsi="Arial" w:cs="Arial"/>
          <w:b/>
          <w:sz w:val="24"/>
        </w:rPr>
        <w:t xml:space="preserve"> in FR2) test case 17.6.2.3 including Test Tolerance</w:t>
      </w:r>
    </w:p>
    <w:p w14:paraId="1B37679F"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CR-2969  Cat: F (Rel-18)</w:t>
      </w:r>
      <w:r>
        <w:rPr>
          <w:i/>
        </w:rPr>
        <w:br/>
      </w:r>
      <w:r>
        <w:rPr>
          <w:i/>
        </w:rPr>
        <w:br/>
      </w:r>
      <w:r>
        <w:rPr>
          <w:i/>
        </w:rPr>
        <w:tab/>
      </w:r>
      <w:r>
        <w:rPr>
          <w:i/>
        </w:rPr>
        <w:tab/>
      </w:r>
      <w:r>
        <w:rPr>
          <w:i/>
        </w:rPr>
        <w:tab/>
      </w:r>
      <w:r>
        <w:rPr>
          <w:i/>
        </w:rPr>
        <w:tab/>
      </w:r>
      <w:r>
        <w:rPr>
          <w:i/>
        </w:rPr>
        <w:tab/>
        <w:t>Source: Ericsson</w:t>
      </w:r>
    </w:p>
    <w:p w14:paraId="01FFAF20" w14:textId="77777777" w:rsidR="004350A9" w:rsidRDefault="004350A9" w:rsidP="004350A9">
      <w:pPr>
        <w:rPr>
          <w:rFonts w:ascii="Arial" w:hAnsi="Arial" w:cs="Arial"/>
          <w:b/>
        </w:rPr>
      </w:pPr>
      <w:r>
        <w:rPr>
          <w:rFonts w:ascii="Arial" w:hAnsi="Arial" w:cs="Arial"/>
          <w:b/>
        </w:rPr>
        <w:t xml:space="preserve">Abstract: </w:t>
      </w:r>
    </w:p>
    <w:p w14:paraId="6FA0E7F9" w14:textId="77777777" w:rsidR="004350A9" w:rsidRDefault="004350A9" w:rsidP="004350A9">
      <w:r>
        <w:t>R4-2401942 revised to R4-2403337 agreed</w:t>
      </w:r>
    </w:p>
    <w:p w14:paraId="390BC3BC" w14:textId="77777777" w:rsidR="004350A9" w:rsidRDefault="004350A9" w:rsidP="004350A9">
      <w:pPr>
        <w:rPr>
          <w:rFonts w:ascii="Arial" w:hAnsi="Arial" w:cs="Arial"/>
          <w:b/>
        </w:rPr>
      </w:pPr>
      <w:r>
        <w:rPr>
          <w:rFonts w:ascii="Arial" w:hAnsi="Arial" w:cs="Arial"/>
          <w:b/>
        </w:rPr>
        <w:t xml:space="preserve">Discussion: </w:t>
      </w:r>
    </w:p>
    <w:p w14:paraId="04588D2D" w14:textId="77777777" w:rsidR="004350A9" w:rsidRDefault="004350A9" w:rsidP="004350A9">
      <w:r>
        <w:t>for email agreement</w:t>
      </w:r>
    </w:p>
    <w:p w14:paraId="5311F642" w14:textId="77777777" w:rsidR="004350A9" w:rsidRDefault="004350A9" w:rsidP="004350A9">
      <w:r>
        <w:t>Email agreed</w:t>
      </w:r>
    </w:p>
    <w:p w14:paraId="5577724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429F65" w14:textId="2BFEDC9F" w:rsidR="004350A9" w:rsidRDefault="004350A9" w:rsidP="004350A9">
      <w:pPr>
        <w:rPr>
          <w:rFonts w:ascii="Arial" w:hAnsi="Arial" w:cs="Arial"/>
          <w:b/>
          <w:sz w:val="24"/>
        </w:rPr>
      </w:pPr>
      <w:r>
        <w:rPr>
          <w:rFonts w:ascii="Arial" w:hAnsi="Arial" w:cs="Arial"/>
          <w:b/>
          <w:color w:val="0000FF"/>
          <w:sz w:val="24"/>
        </w:rPr>
        <w:t>R5-240801</w:t>
      </w:r>
      <w:r>
        <w:rPr>
          <w:rFonts w:ascii="Arial" w:hAnsi="Arial" w:cs="Arial"/>
          <w:b/>
          <w:color w:val="0000FF"/>
          <w:sz w:val="24"/>
        </w:rPr>
        <w:tab/>
      </w:r>
      <w:r>
        <w:rPr>
          <w:rFonts w:ascii="Arial" w:hAnsi="Arial" w:cs="Arial"/>
          <w:b/>
          <w:sz w:val="24"/>
        </w:rPr>
        <w:t>Addition of NR SA FR2-FR2 Event triggered reporting tests For FR2 with SSB time index detection when DRX is used (</w:t>
      </w:r>
      <w:proofErr w:type="spellStart"/>
      <w:r>
        <w:rPr>
          <w:rFonts w:ascii="Arial" w:hAnsi="Arial" w:cs="Arial"/>
          <w:b/>
          <w:sz w:val="24"/>
        </w:rPr>
        <w:t>PCell</w:t>
      </w:r>
      <w:proofErr w:type="spellEnd"/>
      <w:r>
        <w:rPr>
          <w:rFonts w:ascii="Arial" w:hAnsi="Arial" w:cs="Arial"/>
          <w:b/>
          <w:sz w:val="24"/>
        </w:rPr>
        <w:t xml:space="preserve"> in FR2) test case 17.6.2.4 including Test Tolerance</w:t>
      </w:r>
    </w:p>
    <w:p w14:paraId="527F73FA"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CR-2970  Cat: F (Rel-18)</w:t>
      </w:r>
      <w:r>
        <w:rPr>
          <w:i/>
        </w:rPr>
        <w:br/>
      </w:r>
      <w:r>
        <w:rPr>
          <w:i/>
        </w:rPr>
        <w:lastRenderedPageBreak/>
        <w:br/>
      </w:r>
      <w:r>
        <w:rPr>
          <w:i/>
        </w:rPr>
        <w:tab/>
      </w:r>
      <w:r>
        <w:rPr>
          <w:i/>
        </w:rPr>
        <w:tab/>
      </w:r>
      <w:r>
        <w:rPr>
          <w:i/>
        </w:rPr>
        <w:tab/>
      </w:r>
      <w:r>
        <w:rPr>
          <w:i/>
        </w:rPr>
        <w:tab/>
      </w:r>
      <w:r>
        <w:rPr>
          <w:i/>
        </w:rPr>
        <w:tab/>
        <w:t>Source: Ericsson</w:t>
      </w:r>
    </w:p>
    <w:p w14:paraId="1F3720B7" w14:textId="77777777" w:rsidR="004350A9" w:rsidRDefault="004350A9" w:rsidP="004350A9">
      <w:pPr>
        <w:rPr>
          <w:rFonts w:ascii="Arial" w:hAnsi="Arial" w:cs="Arial"/>
          <w:b/>
        </w:rPr>
      </w:pPr>
      <w:r>
        <w:rPr>
          <w:rFonts w:ascii="Arial" w:hAnsi="Arial" w:cs="Arial"/>
          <w:b/>
        </w:rPr>
        <w:t xml:space="preserve">Abstract: </w:t>
      </w:r>
    </w:p>
    <w:p w14:paraId="054F08C3" w14:textId="77777777" w:rsidR="004350A9" w:rsidRDefault="004350A9" w:rsidP="004350A9">
      <w:r>
        <w:t>R4-2401942 revised to R4-2403337 agreed</w:t>
      </w:r>
    </w:p>
    <w:p w14:paraId="2E39FA22" w14:textId="77777777" w:rsidR="004350A9" w:rsidRDefault="004350A9" w:rsidP="004350A9">
      <w:pPr>
        <w:rPr>
          <w:rFonts w:ascii="Arial" w:hAnsi="Arial" w:cs="Arial"/>
          <w:b/>
        </w:rPr>
      </w:pPr>
      <w:r>
        <w:rPr>
          <w:rFonts w:ascii="Arial" w:hAnsi="Arial" w:cs="Arial"/>
          <w:b/>
        </w:rPr>
        <w:t xml:space="preserve">Discussion: </w:t>
      </w:r>
    </w:p>
    <w:p w14:paraId="38BC2790" w14:textId="77777777" w:rsidR="004350A9" w:rsidRDefault="004350A9" w:rsidP="004350A9">
      <w:r>
        <w:t>for email agreement</w:t>
      </w:r>
    </w:p>
    <w:p w14:paraId="1CCAF435" w14:textId="77777777" w:rsidR="004350A9" w:rsidRDefault="004350A9" w:rsidP="004350A9">
      <w:r>
        <w:t>Email agreed</w:t>
      </w:r>
    </w:p>
    <w:p w14:paraId="50458EB3"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FED6DE" w14:textId="2D757D20" w:rsidR="004350A9" w:rsidRDefault="004350A9" w:rsidP="004350A9">
      <w:pPr>
        <w:rPr>
          <w:rFonts w:ascii="Arial" w:hAnsi="Arial" w:cs="Arial"/>
          <w:b/>
          <w:sz w:val="24"/>
        </w:rPr>
      </w:pPr>
      <w:r>
        <w:rPr>
          <w:rFonts w:ascii="Arial" w:hAnsi="Arial" w:cs="Arial"/>
          <w:b/>
          <w:color w:val="0000FF"/>
          <w:sz w:val="24"/>
        </w:rPr>
        <w:t>R5-240802</w:t>
      </w:r>
      <w:r>
        <w:rPr>
          <w:rFonts w:ascii="Arial" w:hAnsi="Arial" w:cs="Arial"/>
          <w:b/>
          <w:color w:val="0000FF"/>
          <w:sz w:val="24"/>
        </w:rPr>
        <w:tab/>
      </w:r>
      <w:r>
        <w:rPr>
          <w:rFonts w:ascii="Arial" w:hAnsi="Arial" w:cs="Arial"/>
          <w:b/>
          <w:sz w:val="24"/>
        </w:rPr>
        <w:t xml:space="preserve">Addition of cell configuration mapping for event triggered measurement test cases for </w:t>
      </w:r>
      <w:proofErr w:type="spellStart"/>
      <w:r>
        <w:rPr>
          <w:rFonts w:ascii="Arial" w:hAnsi="Arial" w:cs="Arial"/>
          <w:b/>
          <w:sz w:val="24"/>
        </w:rPr>
        <w:t>RedCap</w:t>
      </w:r>
      <w:proofErr w:type="spellEnd"/>
    </w:p>
    <w:p w14:paraId="5068D49E"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CR-2971  Cat: F (Rel-18)</w:t>
      </w:r>
      <w:r>
        <w:rPr>
          <w:i/>
        </w:rPr>
        <w:br/>
      </w:r>
      <w:r>
        <w:rPr>
          <w:i/>
        </w:rPr>
        <w:br/>
      </w:r>
      <w:r>
        <w:rPr>
          <w:i/>
        </w:rPr>
        <w:tab/>
      </w:r>
      <w:r>
        <w:rPr>
          <w:i/>
        </w:rPr>
        <w:tab/>
      </w:r>
      <w:r>
        <w:rPr>
          <w:i/>
        </w:rPr>
        <w:tab/>
      </w:r>
      <w:r>
        <w:rPr>
          <w:i/>
        </w:rPr>
        <w:tab/>
      </w:r>
      <w:r>
        <w:rPr>
          <w:i/>
        </w:rPr>
        <w:tab/>
        <w:t>Source: Ericsson</w:t>
      </w:r>
    </w:p>
    <w:p w14:paraId="2C2938FB"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62F5DD" w14:textId="5A8024D8" w:rsidR="004350A9" w:rsidRDefault="004350A9" w:rsidP="004350A9">
      <w:pPr>
        <w:rPr>
          <w:rFonts w:ascii="Arial" w:hAnsi="Arial" w:cs="Arial"/>
          <w:b/>
          <w:sz w:val="24"/>
        </w:rPr>
      </w:pPr>
      <w:r>
        <w:rPr>
          <w:rFonts w:ascii="Arial" w:hAnsi="Arial" w:cs="Arial"/>
          <w:b/>
          <w:color w:val="0000FF"/>
          <w:sz w:val="24"/>
        </w:rPr>
        <w:t>R5-240915</w:t>
      </w:r>
      <w:r>
        <w:rPr>
          <w:rFonts w:ascii="Arial" w:hAnsi="Arial" w:cs="Arial"/>
          <w:b/>
          <w:color w:val="0000FF"/>
          <w:sz w:val="24"/>
        </w:rPr>
        <w:tab/>
      </w:r>
      <w:r>
        <w:rPr>
          <w:rFonts w:ascii="Arial" w:hAnsi="Arial" w:cs="Arial"/>
          <w:b/>
          <w:sz w:val="24"/>
        </w:rPr>
        <w:t xml:space="preserve">Typo correction to SSB and SMTC configuration for </w:t>
      </w:r>
      <w:proofErr w:type="spellStart"/>
      <w:r>
        <w:rPr>
          <w:rFonts w:ascii="Arial" w:hAnsi="Arial" w:cs="Arial"/>
          <w:b/>
          <w:sz w:val="24"/>
        </w:rPr>
        <w:t>RedCap</w:t>
      </w:r>
      <w:proofErr w:type="spellEnd"/>
      <w:r>
        <w:rPr>
          <w:rFonts w:ascii="Arial" w:hAnsi="Arial" w:cs="Arial"/>
          <w:b/>
          <w:sz w:val="24"/>
        </w:rPr>
        <w:t xml:space="preserve"> Event Trigger TC 16.6.2.1</w:t>
      </w:r>
    </w:p>
    <w:p w14:paraId="4C29BC40"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CR-2986  Cat: F (Rel-18)</w:t>
      </w:r>
      <w:r>
        <w:rPr>
          <w:i/>
        </w:rPr>
        <w:br/>
      </w:r>
      <w:r>
        <w:rPr>
          <w:i/>
        </w:rPr>
        <w:br/>
      </w:r>
      <w:r>
        <w:rPr>
          <w:i/>
        </w:rPr>
        <w:tab/>
      </w:r>
      <w:r>
        <w:rPr>
          <w:i/>
        </w:rPr>
        <w:tab/>
      </w:r>
      <w:r>
        <w:rPr>
          <w:i/>
        </w:rPr>
        <w:tab/>
      </w:r>
      <w:r>
        <w:rPr>
          <w:i/>
        </w:rPr>
        <w:tab/>
      </w:r>
      <w:r>
        <w:rPr>
          <w:i/>
        </w:rPr>
        <w:tab/>
        <w:t>Source: Keysight Technologies UK Ltd</w:t>
      </w:r>
    </w:p>
    <w:p w14:paraId="2ADB0702" w14:textId="77777777" w:rsidR="004350A9" w:rsidRDefault="004350A9" w:rsidP="004350A9">
      <w:pPr>
        <w:rPr>
          <w:rFonts w:ascii="Arial" w:hAnsi="Arial" w:cs="Arial"/>
          <w:b/>
        </w:rPr>
      </w:pPr>
      <w:r>
        <w:rPr>
          <w:rFonts w:ascii="Arial" w:hAnsi="Arial" w:cs="Arial"/>
          <w:b/>
        </w:rPr>
        <w:t xml:space="preserve">Discussion: </w:t>
      </w:r>
    </w:p>
    <w:p w14:paraId="724700A9" w14:textId="77777777" w:rsidR="004350A9" w:rsidRDefault="004350A9" w:rsidP="004350A9">
      <w:r>
        <w:t>merged into R5-240694r1</w:t>
      </w:r>
    </w:p>
    <w:p w14:paraId="0A8F50A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5BFDF6" w14:textId="617328FB" w:rsidR="004350A9" w:rsidRDefault="004350A9" w:rsidP="004350A9">
      <w:pPr>
        <w:rPr>
          <w:rFonts w:ascii="Arial" w:hAnsi="Arial" w:cs="Arial"/>
          <w:b/>
          <w:sz w:val="24"/>
        </w:rPr>
      </w:pPr>
      <w:r>
        <w:rPr>
          <w:rFonts w:ascii="Arial" w:hAnsi="Arial" w:cs="Arial"/>
          <w:b/>
          <w:color w:val="0000FF"/>
          <w:sz w:val="24"/>
        </w:rPr>
        <w:t>R5-241114</w:t>
      </w:r>
      <w:r>
        <w:rPr>
          <w:rFonts w:ascii="Arial" w:hAnsi="Arial" w:cs="Arial"/>
          <w:b/>
          <w:color w:val="0000FF"/>
          <w:sz w:val="24"/>
        </w:rPr>
        <w:tab/>
      </w:r>
      <w:r>
        <w:rPr>
          <w:rFonts w:ascii="Arial" w:hAnsi="Arial" w:cs="Arial"/>
          <w:b/>
          <w:sz w:val="24"/>
        </w:rPr>
        <w:t>Correction to OCNG references in 16.1.1 and 16.1.2</w:t>
      </w:r>
    </w:p>
    <w:p w14:paraId="067A6A87"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CR-2990  Cat: F (Rel-18)</w:t>
      </w:r>
      <w:r>
        <w:rPr>
          <w:i/>
        </w:rPr>
        <w:br/>
      </w:r>
      <w:r>
        <w:rPr>
          <w:i/>
        </w:rPr>
        <w:br/>
      </w:r>
      <w:r>
        <w:rPr>
          <w:i/>
        </w:rPr>
        <w:tab/>
      </w:r>
      <w:r>
        <w:rPr>
          <w:i/>
        </w:rPr>
        <w:tab/>
      </w:r>
      <w:r>
        <w:rPr>
          <w:i/>
        </w:rPr>
        <w:tab/>
      </w:r>
      <w:r>
        <w:rPr>
          <w:i/>
        </w:rPr>
        <w:tab/>
      </w:r>
      <w:r>
        <w:rPr>
          <w:i/>
        </w:rPr>
        <w:tab/>
        <w:t>Source: Anritsu</w:t>
      </w:r>
    </w:p>
    <w:p w14:paraId="5834D2AD"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8EBD5D" w14:textId="270A4E49" w:rsidR="004350A9" w:rsidRDefault="004350A9" w:rsidP="004350A9">
      <w:pPr>
        <w:rPr>
          <w:rFonts w:ascii="Arial" w:hAnsi="Arial" w:cs="Arial"/>
          <w:b/>
          <w:sz w:val="24"/>
        </w:rPr>
      </w:pPr>
      <w:r>
        <w:rPr>
          <w:rFonts w:ascii="Arial" w:hAnsi="Arial" w:cs="Arial"/>
          <w:b/>
          <w:color w:val="0000FF"/>
          <w:sz w:val="24"/>
        </w:rPr>
        <w:t>R5-241115</w:t>
      </w:r>
      <w:r>
        <w:rPr>
          <w:rFonts w:ascii="Arial" w:hAnsi="Arial" w:cs="Arial"/>
          <w:b/>
          <w:color w:val="0000FF"/>
          <w:sz w:val="24"/>
        </w:rPr>
        <w:tab/>
      </w:r>
      <w:r>
        <w:rPr>
          <w:rFonts w:ascii="Arial" w:hAnsi="Arial" w:cs="Arial"/>
          <w:b/>
          <w:sz w:val="24"/>
        </w:rPr>
        <w:t xml:space="preserve">Correction to title of </w:t>
      </w:r>
      <w:proofErr w:type="spellStart"/>
      <w:r>
        <w:rPr>
          <w:rFonts w:ascii="Arial" w:hAnsi="Arial" w:cs="Arial"/>
          <w:b/>
          <w:sz w:val="24"/>
        </w:rPr>
        <w:t>RedCap</w:t>
      </w:r>
      <w:proofErr w:type="spellEnd"/>
      <w:r>
        <w:rPr>
          <w:rFonts w:ascii="Arial" w:hAnsi="Arial" w:cs="Arial"/>
          <w:b/>
          <w:sz w:val="24"/>
        </w:rPr>
        <w:t xml:space="preserve"> test cases</w:t>
      </w:r>
    </w:p>
    <w:p w14:paraId="49D3636F"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CR-2991  Cat: F (Rel-18)</w:t>
      </w:r>
      <w:r>
        <w:rPr>
          <w:i/>
        </w:rPr>
        <w:br/>
      </w:r>
      <w:r>
        <w:rPr>
          <w:i/>
        </w:rPr>
        <w:br/>
      </w:r>
      <w:r>
        <w:rPr>
          <w:i/>
        </w:rPr>
        <w:tab/>
      </w:r>
      <w:r>
        <w:rPr>
          <w:i/>
        </w:rPr>
        <w:tab/>
      </w:r>
      <w:r>
        <w:rPr>
          <w:i/>
        </w:rPr>
        <w:tab/>
      </w:r>
      <w:r>
        <w:rPr>
          <w:i/>
        </w:rPr>
        <w:tab/>
      </w:r>
      <w:r>
        <w:rPr>
          <w:i/>
        </w:rPr>
        <w:tab/>
        <w:t>Source: Anritsu</w:t>
      </w:r>
    </w:p>
    <w:p w14:paraId="77721615"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9F5B2A" w14:textId="4128C1D6" w:rsidR="004350A9" w:rsidRDefault="004350A9" w:rsidP="004350A9">
      <w:pPr>
        <w:rPr>
          <w:rFonts w:ascii="Arial" w:hAnsi="Arial" w:cs="Arial"/>
          <w:b/>
          <w:sz w:val="24"/>
        </w:rPr>
      </w:pPr>
      <w:r>
        <w:rPr>
          <w:rFonts w:ascii="Arial" w:hAnsi="Arial" w:cs="Arial"/>
          <w:b/>
          <w:color w:val="0000FF"/>
          <w:sz w:val="24"/>
        </w:rPr>
        <w:t>R5-241116</w:t>
      </w:r>
      <w:r>
        <w:rPr>
          <w:rFonts w:ascii="Arial" w:hAnsi="Arial" w:cs="Arial"/>
          <w:b/>
          <w:color w:val="0000FF"/>
          <w:sz w:val="24"/>
        </w:rPr>
        <w:tab/>
      </w:r>
      <w:r>
        <w:rPr>
          <w:rFonts w:ascii="Arial" w:hAnsi="Arial" w:cs="Arial"/>
          <w:b/>
          <w:sz w:val="24"/>
        </w:rPr>
        <w:t>Correction to PRACH config in 16.5.2.4</w:t>
      </w:r>
    </w:p>
    <w:p w14:paraId="4D5EEE8B"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CR-2992  Cat: F (Rel-18)</w:t>
      </w:r>
      <w:r>
        <w:rPr>
          <w:i/>
        </w:rPr>
        <w:br/>
      </w:r>
      <w:r>
        <w:rPr>
          <w:i/>
        </w:rPr>
        <w:br/>
      </w:r>
      <w:r>
        <w:rPr>
          <w:i/>
        </w:rPr>
        <w:tab/>
      </w:r>
      <w:r>
        <w:rPr>
          <w:i/>
        </w:rPr>
        <w:tab/>
      </w:r>
      <w:r>
        <w:rPr>
          <w:i/>
        </w:rPr>
        <w:tab/>
      </w:r>
      <w:r>
        <w:rPr>
          <w:i/>
        </w:rPr>
        <w:tab/>
      </w:r>
      <w:r>
        <w:rPr>
          <w:i/>
        </w:rPr>
        <w:tab/>
        <w:t>Source: Anritsu</w:t>
      </w:r>
    </w:p>
    <w:p w14:paraId="21B87281"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496B07" w14:textId="6EC7F8A8" w:rsidR="004350A9" w:rsidRDefault="004350A9" w:rsidP="004350A9">
      <w:pPr>
        <w:rPr>
          <w:rFonts w:ascii="Arial" w:hAnsi="Arial" w:cs="Arial"/>
          <w:b/>
          <w:sz w:val="24"/>
        </w:rPr>
      </w:pPr>
      <w:r>
        <w:rPr>
          <w:rFonts w:ascii="Arial" w:hAnsi="Arial" w:cs="Arial"/>
          <w:b/>
          <w:color w:val="0000FF"/>
          <w:sz w:val="24"/>
        </w:rPr>
        <w:lastRenderedPageBreak/>
        <w:t>R5-241117</w:t>
      </w:r>
      <w:r>
        <w:rPr>
          <w:rFonts w:ascii="Arial" w:hAnsi="Arial" w:cs="Arial"/>
          <w:b/>
          <w:color w:val="0000FF"/>
          <w:sz w:val="24"/>
        </w:rPr>
        <w:tab/>
      </w:r>
      <w:r>
        <w:rPr>
          <w:rFonts w:ascii="Arial" w:hAnsi="Arial" w:cs="Arial"/>
          <w:b/>
          <w:sz w:val="24"/>
        </w:rPr>
        <w:t>Correction to 16.7.2.4.x and 16.7.3.4.x</w:t>
      </w:r>
    </w:p>
    <w:p w14:paraId="63F6602B"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CR-2993  Cat: F (Rel-18)</w:t>
      </w:r>
      <w:r>
        <w:rPr>
          <w:i/>
        </w:rPr>
        <w:br/>
      </w:r>
      <w:r>
        <w:rPr>
          <w:i/>
        </w:rPr>
        <w:br/>
      </w:r>
      <w:r>
        <w:rPr>
          <w:i/>
        </w:rPr>
        <w:tab/>
      </w:r>
      <w:r>
        <w:rPr>
          <w:i/>
        </w:rPr>
        <w:tab/>
      </w:r>
      <w:r>
        <w:rPr>
          <w:i/>
        </w:rPr>
        <w:tab/>
      </w:r>
      <w:r>
        <w:rPr>
          <w:i/>
        </w:rPr>
        <w:tab/>
      </w:r>
      <w:r>
        <w:rPr>
          <w:i/>
        </w:rPr>
        <w:tab/>
        <w:t>Source: Anritsu</w:t>
      </w:r>
    </w:p>
    <w:p w14:paraId="122ED71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518567" w14:textId="2738A539" w:rsidR="004350A9" w:rsidRDefault="004350A9" w:rsidP="004350A9">
      <w:pPr>
        <w:rPr>
          <w:rFonts w:ascii="Arial" w:hAnsi="Arial" w:cs="Arial"/>
          <w:b/>
          <w:sz w:val="24"/>
        </w:rPr>
      </w:pPr>
      <w:r>
        <w:rPr>
          <w:rFonts w:ascii="Arial" w:hAnsi="Arial" w:cs="Arial"/>
          <w:b/>
          <w:color w:val="0000FF"/>
          <w:sz w:val="24"/>
        </w:rPr>
        <w:t>R5-241118</w:t>
      </w:r>
      <w:r>
        <w:rPr>
          <w:rFonts w:ascii="Arial" w:hAnsi="Arial" w:cs="Arial"/>
          <w:b/>
          <w:color w:val="0000FF"/>
          <w:sz w:val="24"/>
        </w:rPr>
        <w:tab/>
      </w:r>
      <w:r>
        <w:rPr>
          <w:rFonts w:ascii="Arial" w:hAnsi="Arial" w:cs="Arial"/>
          <w:b/>
          <w:sz w:val="24"/>
        </w:rPr>
        <w:t>Addition of message contents and cell mapping for 16.7.1.2.1 and 16.7.1.2.2</w:t>
      </w:r>
    </w:p>
    <w:p w14:paraId="7CFD4B22"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CR-2994  Cat: F (Rel-18)</w:t>
      </w:r>
      <w:r>
        <w:rPr>
          <w:i/>
        </w:rPr>
        <w:br/>
      </w:r>
      <w:r>
        <w:rPr>
          <w:i/>
        </w:rPr>
        <w:br/>
      </w:r>
      <w:r>
        <w:rPr>
          <w:i/>
        </w:rPr>
        <w:tab/>
      </w:r>
      <w:r>
        <w:rPr>
          <w:i/>
        </w:rPr>
        <w:tab/>
      </w:r>
      <w:r>
        <w:rPr>
          <w:i/>
        </w:rPr>
        <w:tab/>
      </w:r>
      <w:r>
        <w:rPr>
          <w:i/>
        </w:rPr>
        <w:tab/>
      </w:r>
      <w:r>
        <w:rPr>
          <w:i/>
        </w:rPr>
        <w:tab/>
        <w:t>Source: Anritsu</w:t>
      </w:r>
    </w:p>
    <w:p w14:paraId="309D72DE"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51B5CF" w14:textId="46BE9BE1" w:rsidR="004350A9" w:rsidRDefault="004350A9" w:rsidP="004350A9">
      <w:pPr>
        <w:rPr>
          <w:rFonts w:ascii="Arial" w:hAnsi="Arial" w:cs="Arial"/>
          <w:b/>
          <w:sz w:val="24"/>
        </w:rPr>
      </w:pPr>
      <w:r>
        <w:rPr>
          <w:rFonts w:ascii="Arial" w:hAnsi="Arial" w:cs="Arial"/>
          <w:b/>
          <w:color w:val="0000FF"/>
          <w:sz w:val="24"/>
        </w:rPr>
        <w:t>R5-241124</w:t>
      </w:r>
      <w:r>
        <w:rPr>
          <w:rFonts w:ascii="Arial" w:hAnsi="Arial" w:cs="Arial"/>
          <w:b/>
          <w:color w:val="0000FF"/>
          <w:sz w:val="24"/>
        </w:rPr>
        <w:tab/>
      </w:r>
      <w:r>
        <w:rPr>
          <w:rFonts w:ascii="Arial" w:hAnsi="Arial" w:cs="Arial"/>
          <w:b/>
          <w:sz w:val="24"/>
        </w:rPr>
        <w:t>Correction to test configuration in 16.4.1.2 and 16.5.2.2</w:t>
      </w:r>
    </w:p>
    <w:p w14:paraId="7C668277"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CR-2998  Cat: F (Rel-18)</w:t>
      </w:r>
      <w:r>
        <w:rPr>
          <w:i/>
        </w:rPr>
        <w:br/>
      </w:r>
      <w:r>
        <w:rPr>
          <w:i/>
        </w:rPr>
        <w:br/>
      </w:r>
      <w:r>
        <w:rPr>
          <w:i/>
        </w:rPr>
        <w:tab/>
      </w:r>
      <w:r>
        <w:rPr>
          <w:i/>
        </w:rPr>
        <w:tab/>
      </w:r>
      <w:r>
        <w:rPr>
          <w:i/>
        </w:rPr>
        <w:tab/>
      </w:r>
      <w:r>
        <w:rPr>
          <w:i/>
        </w:rPr>
        <w:tab/>
      </w:r>
      <w:r>
        <w:rPr>
          <w:i/>
        </w:rPr>
        <w:tab/>
        <w:t>Source: Anritsu</w:t>
      </w:r>
    </w:p>
    <w:p w14:paraId="62E05600" w14:textId="77777777" w:rsidR="004350A9" w:rsidRDefault="004350A9" w:rsidP="004350A9">
      <w:pPr>
        <w:rPr>
          <w:rFonts w:ascii="Arial" w:hAnsi="Arial" w:cs="Arial"/>
          <w:b/>
        </w:rPr>
      </w:pPr>
      <w:r>
        <w:rPr>
          <w:rFonts w:ascii="Arial" w:hAnsi="Arial" w:cs="Arial"/>
          <w:b/>
        </w:rPr>
        <w:t xml:space="preserve">Abstract: </w:t>
      </w:r>
    </w:p>
    <w:p w14:paraId="42A1056D" w14:textId="77777777" w:rsidR="004350A9" w:rsidRDefault="004350A9" w:rsidP="004350A9">
      <w:r>
        <w:t>Depending on RAN4 CR R4-2400301</w:t>
      </w:r>
    </w:p>
    <w:p w14:paraId="331519C9" w14:textId="77777777" w:rsidR="004350A9" w:rsidRDefault="004350A9" w:rsidP="004350A9">
      <w:pPr>
        <w:rPr>
          <w:rFonts w:ascii="Arial" w:hAnsi="Arial" w:cs="Arial"/>
          <w:b/>
        </w:rPr>
      </w:pPr>
      <w:r>
        <w:rPr>
          <w:rFonts w:ascii="Arial" w:hAnsi="Arial" w:cs="Arial"/>
          <w:b/>
        </w:rPr>
        <w:t xml:space="preserve">Discussion: </w:t>
      </w:r>
    </w:p>
    <w:p w14:paraId="31269C84" w14:textId="77777777" w:rsidR="004350A9" w:rsidRDefault="004350A9" w:rsidP="004350A9">
      <w:r>
        <w:t>r1</w:t>
      </w:r>
    </w:p>
    <w:p w14:paraId="677FF3D6"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R5-241964</w:t>
      </w:r>
      <w:r>
        <w:rPr>
          <w:color w:val="993300"/>
          <w:u w:val="single"/>
        </w:rPr>
        <w:t>.</w:t>
      </w:r>
    </w:p>
    <w:p w14:paraId="4EE69136" w14:textId="300D4371" w:rsidR="004350A9" w:rsidRDefault="004350A9" w:rsidP="004350A9">
      <w:pPr>
        <w:rPr>
          <w:rFonts w:ascii="Arial" w:hAnsi="Arial" w:cs="Arial"/>
          <w:b/>
          <w:sz w:val="24"/>
        </w:rPr>
      </w:pPr>
      <w:r>
        <w:rPr>
          <w:rFonts w:ascii="Arial" w:hAnsi="Arial" w:cs="Arial"/>
          <w:b/>
          <w:color w:val="0000FF"/>
          <w:sz w:val="24"/>
        </w:rPr>
        <w:t>R5-241964</w:t>
      </w:r>
      <w:r>
        <w:rPr>
          <w:rFonts w:ascii="Arial" w:hAnsi="Arial" w:cs="Arial"/>
          <w:b/>
          <w:color w:val="0000FF"/>
          <w:sz w:val="24"/>
        </w:rPr>
        <w:tab/>
      </w:r>
      <w:r>
        <w:rPr>
          <w:rFonts w:ascii="Arial" w:hAnsi="Arial" w:cs="Arial"/>
          <w:b/>
          <w:sz w:val="24"/>
        </w:rPr>
        <w:t>Correction to test configuration in 16.4.1.2 and 16.5.2.2</w:t>
      </w:r>
    </w:p>
    <w:p w14:paraId="112A43DB"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CR-2998  rev 1 Cat: F (Rel-18)</w:t>
      </w:r>
      <w:r>
        <w:rPr>
          <w:i/>
        </w:rPr>
        <w:br/>
      </w:r>
      <w:r>
        <w:rPr>
          <w:i/>
        </w:rPr>
        <w:br/>
      </w:r>
      <w:r>
        <w:rPr>
          <w:i/>
        </w:rPr>
        <w:tab/>
      </w:r>
      <w:r>
        <w:rPr>
          <w:i/>
        </w:rPr>
        <w:tab/>
      </w:r>
      <w:r>
        <w:rPr>
          <w:i/>
        </w:rPr>
        <w:tab/>
      </w:r>
      <w:r>
        <w:rPr>
          <w:i/>
        </w:rPr>
        <w:tab/>
      </w:r>
      <w:r>
        <w:rPr>
          <w:i/>
        </w:rPr>
        <w:tab/>
        <w:t>Source: Anritsu</w:t>
      </w:r>
    </w:p>
    <w:p w14:paraId="66ECB796" w14:textId="77777777" w:rsidR="004350A9" w:rsidRDefault="004350A9" w:rsidP="004350A9">
      <w:pPr>
        <w:rPr>
          <w:color w:val="808080"/>
        </w:rPr>
      </w:pPr>
      <w:r>
        <w:rPr>
          <w:color w:val="808080"/>
        </w:rPr>
        <w:t>(Replaces R5-241124)</w:t>
      </w:r>
    </w:p>
    <w:p w14:paraId="24C6146E"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63160F" w14:textId="53ECAAFC" w:rsidR="004350A9" w:rsidRDefault="004350A9" w:rsidP="004350A9">
      <w:pPr>
        <w:rPr>
          <w:rFonts w:ascii="Arial" w:hAnsi="Arial" w:cs="Arial"/>
          <w:b/>
          <w:sz w:val="24"/>
        </w:rPr>
      </w:pPr>
      <w:r>
        <w:rPr>
          <w:rFonts w:ascii="Arial" w:hAnsi="Arial" w:cs="Arial"/>
          <w:b/>
          <w:color w:val="0000FF"/>
          <w:sz w:val="24"/>
        </w:rPr>
        <w:t>R5-241125</w:t>
      </w:r>
      <w:r>
        <w:rPr>
          <w:rFonts w:ascii="Arial" w:hAnsi="Arial" w:cs="Arial"/>
          <w:b/>
          <w:color w:val="0000FF"/>
          <w:sz w:val="24"/>
        </w:rPr>
        <w:tab/>
      </w:r>
      <w:r>
        <w:rPr>
          <w:rFonts w:ascii="Arial" w:hAnsi="Arial" w:cs="Arial"/>
          <w:b/>
          <w:sz w:val="24"/>
        </w:rPr>
        <w:t xml:space="preserve">Correction to PDCCH level in CSI-RS based RLM test cases for </w:t>
      </w:r>
      <w:proofErr w:type="spellStart"/>
      <w:r>
        <w:rPr>
          <w:rFonts w:ascii="Arial" w:hAnsi="Arial" w:cs="Arial"/>
          <w:b/>
          <w:sz w:val="24"/>
        </w:rPr>
        <w:t>RedCap</w:t>
      </w:r>
      <w:proofErr w:type="spellEnd"/>
    </w:p>
    <w:p w14:paraId="2616E19A"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CR-2999  Cat: F (Rel-18)</w:t>
      </w:r>
      <w:r>
        <w:rPr>
          <w:i/>
        </w:rPr>
        <w:br/>
      </w:r>
      <w:r>
        <w:rPr>
          <w:i/>
        </w:rPr>
        <w:br/>
      </w:r>
      <w:r>
        <w:rPr>
          <w:i/>
        </w:rPr>
        <w:tab/>
      </w:r>
      <w:r>
        <w:rPr>
          <w:i/>
        </w:rPr>
        <w:tab/>
      </w:r>
      <w:r>
        <w:rPr>
          <w:i/>
        </w:rPr>
        <w:tab/>
      </w:r>
      <w:r>
        <w:rPr>
          <w:i/>
        </w:rPr>
        <w:tab/>
      </w:r>
      <w:r>
        <w:rPr>
          <w:i/>
        </w:rPr>
        <w:tab/>
        <w:t>Source: Anritsu</w:t>
      </w:r>
    </w:p>
    <w:p w14:paraId="76D5DA0F" w14:textId="77777777" w:rsidR="004350A9" w:rsidRDefault="004350A9" w:rsidP="004350A9">
      <w:pPr>
        <w:rPr>
          <w:rFonts w:ascii="Arial" w:hAnsi="Arial" w:cs="Arial"/>
          <w:b/>
        </w:rPr>
      </w:pPr>
      <w:r>
        <w:rPr>
          <w:rFonts w:ascii="Arial" w:hAnsi="Arial" w:cs="Arial"/>
          <w:b/>
        </w:rPr>
        <w:t xml:space="preserve">Abstract: </w:t>
      </w:r>
    </w:p>
    <w:p w14:paraId="0987BDF9" w14:textId="77777777" w:rsidR="004350A9" w:rsidRDefault="004350A9" w:rsidP="004350A9">
      <w:r>
        <w:t>Depending on RAN4 CR R4-2400291</w:t>
      </w:r>
    </w:p>
    <w:p w14:paraId="1D23C76C" w14:textId="77777777" w:rsidR="004350A9" w:rsidRDefault="004350A9" w:rsidP="004350A9">
      <w:pPr>
        <w:rPr>
          <w:rFonts w:ascii="Arial" w:hAnsi="Arial" w:cs="Arial"/>
          <w:b/>
        </w:rPr>
      </w:pPr>
      <w:r>
        <w:rPr>
          <w:rFonts w:ascii="Arial" w:hAnsi="Arial" w:cs="Arial"/>
          <w:b/>
        </w:rPr>
        <w:t xml:space="preserve">Discussion: </w:t>
      </w:r>
    </w:p>
    <w:p w14:paraId="0481B648" w14:textId="77777777" w:rsidR="004350A9" w:rsidRDefault="004350A9" w:rsidP="004350A9">
      <w:r>
        <w:t>r1</w:t>
      </w:r>
    </w:p>
    <w:p w14:paraId="219B8F43"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R5-241965</w:t>
      </w:r>
      <w:r>
        <w:rPr>
          <w:color w:val="993300"/>
          <w:u w:val="single"/>
        </w:rPr>
        <w:t>.</w:t>
      </w:r>
    </w:p>
    <w:p w14:paraId="76732FDD" w14:textId="419FF7AA" w:rsidR="004350A9" w:rsidRDefault="004350A9" w:rsidP="004350A9">
      <w:pPr>
        <w:rPr>
          <w:rFonts w:ascii="Arial" w:hAnsi="Arial" w:cs="Arial"/>
          <w:b/>
          <w:sz w:val="24"/>
        </w:rPr>
      </w:pPr>
      <w:r>
        <w:rPr>
          <w:rFonts w:ascii="Arial" w:hAnsi="Arial" w:cs="Arial"/>
          <w:b/>
          <w:color w:val="0000FF"/>
          <w:sz w:val="24"/>
        </w:rPr>
        <w:t>R5-241965</w:t>
      </w:r>
      <w:r>
        <w:rPr>
          <w:rFonts w:ascii="Arial" w:hAnsi="Arial" w:cs="Arial"/>
          <w:b/>
          <w:color w:val="0000FF"/>
          <w:sz w:val="24"/>
        </w:rPr>
        <w:tab/>
      </w:r>
      <w:r>
        <w:rPr>
          <w:rFonts w:ascii="Arial" w:hAnsi="Arial" w:cs="Arial"/>
          <w:b/>
          <w:sz w:val="24"/>
        </w:rPr>
        <w:t xml:space="preserve">Correction to PDCCH level in CSI-RS based RLM test cases for </w:t>
      </w:r>
      <w:proofErr w:type="spellStart"/>
      <w:r>
        <w:rPr>
          <w:rFonts w:ascii="Arial" w:hAnsi="Arial" w:cs="Arial"/>
          <w:b/>
          <w:sz w:val="24"/>
        </w:rPr>
        <w:t>RedCap</w:t>
      </w:r>
      <w:proofErr w:type="spellEnd"/>
    </w:p>
    <w:p w14:paraId="0E174991" w14:textId="77777777" w:rsidR="004350A9" w:rsidRDefault="004350A9" w:rsidP="004350A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CR-2999  rev 1 Cat: F (Rel-18)</w:t>
      </w:r>
      <w:r>
        <w:rPr>
          <w:i/>
        </w:rPr>
        <w:br/>
      </w:r>
      <w:r>
        <w:rPr>
          <w:i/>
        </w:rPr>
        <w:br/>
      </w:r>
      <w:r>
        <w:rPr>
          <w:i/>
        </w:rPr>
        <w:tab/>
      </w:r>
      <w:r>
        <w:rPr>
          <w:i/>
        </w:rPr>
        <w:tab/>
      </w:r>
      <w:r>
        <w:rPr>
          <w:i/>
        </w:rPr>
        <w:tab/>
      </w:r>
      <w:r>
        <w:rPr>
          <w:i/>
        </w:rPr>
        <w:tab/>
      </w:r>
      <w:r>
        <w:rPr>
          <w:i/>
        </w:rPr>
        <w:tab/>
        <w:t>Source: Anritsu</w:t>
      </w:r>
    </w:p>
    <w:p w14:paraId="4DF00FFE" w14:textId="77777777" w:rsidR="004350A9" w:rsidRDefault="004350A9" w:rsidP="004350A9">
      <w:pPr>
        <w:rPr>
          <w:color w:val="808080"/>
        </w:rPr>
      </w:pPr>
      <w:r>
        <w:rPr>
          <w:color w:val="808080"/>
        </w:rPr>
        <w:t>(Replaces R5-241125)</w:t>
      </w:r>
    </w:p>
    <w:p w14:paraId="0FF91E4A"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19A37C" w14:textId="54149899" w:rsidR="004350A9" w:rsidRDefault="004350A9" w:rsidP="004350A9">
      <w:pPr>
        <w:rPr>
          <w:rFonts w:ascii="Arial" w:hAnsi="Arial" w:cs="Arial"/>
          <w:b/>
          <w:sz w:val="24"/>
        </w:rPr>
      </w:pPr>
      <w:r>
        <w:rPr>
          <w:rFonts w:ascii="Arial" w:hAnsi="Arial" w:cs="Arial"/>
          <w:b/>
          <w:color w:val="0000FF"/>
          <w:sz w:val="24"/>
        </w:rPr>
        <w:t>R5-241126</w:t>
      </w:r>
      <w:r>
        <w:rPr>
          <w:rFonts w:ascii="Arial" w:hAnsi="Arial" w:cs="Arial"/>
          <w:b/>
          <w:color w:val="0000FF"/>
          <w:sz w:val="24"/>
        </w:rPr>
        <w:tab/>
      </w:r>
      <w:r>
        <w:rPr>
          <w:rFonts w:ascii="Arial" w:hAnsi="Arial" w:cs="Arial"/>
          <w:b/>
          <w:sz w:val="24"/>
        </w:rPr>
        <w:t>Correction to gap offset and SMTC configuration in 16.6.2.9 and 16.6.2.10</w:t>
      </w:r>
    </w:p>
    <w:p w14:paraId="5378CD96"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CR-3000  Cat: F (Rel-18)</w:t>
      </w:r>
      <w:r>
        <w:rPr>
          <w:i/>
        </w:rPr>
        <w:br/>
      </w:r>
      <w:r>
        <w:rPr>
          <w:i/>
        </w:rPr>
        <w:br/>
      </w:r>
      <w:r>
        <w:rPr>
          <w:i/>
        </w:rPr>
        <w:tab/>
      </w:r>
      <w:r>
        <w:rPr>
          <w:i/>
        </w:rPr>
        <w:tab/>
      </w:r>
      <w:r>
        <w:rPr>
          <w:i/>
        </w:rPr>
        <w:tab/>
      </w:r>
      <w:r>
        <w:rPr>
          <w:i/>
        </w:rPr>
        <w:tab/>
      </w:r>
      <w:r>
        <w:rPr>
          <w:i/>
        </w:rPr>
        <w:tab/>
        <w:t>Source: Anritsu</w:t>
      </w:r>
    </w:p>
    <w:p w14:paraId="60B8D1A3" w14:textId="77777777" w:rsidR="004350A9" w:rsidRDefault="004350A9" w:rsidP="004350A9">
      <w:pPr>
        <w:rPr>
          <w:rFonts w:ascii="Arial" w:hAnsi="Arial" w:cs="Arial"/>
          <w:b/>
        </w:rPr>
      </w:pPr>
      <w:r>
        <w:rPr>
          <w:rFonts w:ascii="Arial" w:hAnsi="Arial" w:cs="Arial"/>
          <w:b/>
        </w:rPr>
        <w:t xml:space="preserve">Abstract: </w:t>
      </w:r>
    </w:p>
    <w:p w14:paraId="54A93672" w14:textId="77777777" w:rsidR="004350A9" w:rsidRDefault="004350A9" w:rsidP="004350A9">
      <w:r>
        <w:t>Depending on RAN4 CR R4-2400303</w:t>
      </w:r>
    </w:p>
    <w:p w14:paraId="14F915FF" w14:textId="77777777" w:rsidR="004350A9" w:rsidRDefault="004350A9" w:rsidP="004350A9">
      <w:pPr>
        <w:rPr>
          <w:rFonts w:ascii="Arial" w:hAnsi="Arial" w:cs="Arial"/>
          <w:b/>
        </w:rPr>
      </w:pPr>
      <w:r>
        <w:rPr>
          <w:rFonts w:ascii="Arial" w:hAnsi="Arial" w:cs="Arial"/>
          <w:b/>
        </w:rPr>
        <w:t xml:space="preserve">Discussion: </w:t>
      </w:r>
    </w:p>
    <w:p w14:paraId="14869061" w14:textId="77777777" w:rsidR="004350A9" w:rsidRDefault="004350A9" w:rsidP="004350A9">
      <w:r>
        <w:t>r1</w:t>
      </w:r>
    </w:p>
    <w:p w14:paraId="6702C218" w14:textId="77777777" w:rsidR="004350A9" w:rsidRDefault="004350A9" w:rsidP="004350A9">
      <w:r>
        <w:t>w/d</w:t>
      </w:r>
    </w:p>
    <w:p w14:paraId="3785759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R5-241824</w:t>
      </w:r>
      <w:r>
        <w:rPr>
          <w:color w:val="993300"/>
          <w:u w:val="single"/>
        </w:rPr>
        <w:t>.</w:t>
      </w:r>
    </w:p>
    <w:p w14:paraId="6AA45A64" w14:textId="2D3B322A" w:rsidR="004350A9" w:rsidRDefault="004350A9" w:rsidP="004350A9">
      <w:pPr>
        <w:rPr>
          <w:rFonts w:ascii="Arial" w:hAnsi="Arial" w:cs="Arial"/>
          <w:b/>
          <w:sz w:val="24"/>
        </w:rPr>
      </w:pPr>
      <w:r>
        <w:rPr>
          <w:rFonts w:ascii="Arial" w:hAnsi="Arial" w:cs="Arial"/>
          <w:b/>
          <w:color w:val="0000FF"/>
          <w:sz w:val="24"/>
        </w:rPr>
        <w:t>R5-241824</w:t>
      </w:r>
      <w:r>
        <w:rPr>
          <w:rFonts w:ascii="Arial" w:hAnsi="Arial" w:cs="Arial"/>
          <w:b/>
          <w:color w:val="0000FF"/>
          <w:sz w:val="24"/>
        </w:rPr>
        <w:tab/>
      </w:r>
      <w:r>
        <w:rPr>
          <w:rFonts w:ascii="Arial" w:hAnsi="Arial" w:cs="Arial"/>
          <w:b/>
          <w:sz w:val="24"/>
        </w:rPr>
        <w:t>Correction to gap offset and SMTC configuration in 16.6.2.9 and 16.6.2.10</w:t>
      </w:r>
    </w:p>
    <w:p w14:paraId="077A89FF"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CR-3000  rev 1 Cat: F (Rel-18)</w:t>
      </w:r>
      <w:r>
        <w:rPr>
          <w:i/>
        </w:rPr>
        <w:br/>
      </w:r>
      <w:r>
        <w:rPr>
          <w:i/>
        </w:rPr>
        <w:br/>
      </w:r>
      <w:r>
        <w:rPr>
          <w:i/>
        </w:rPr>
        <w:tab/>
      </w:r>
      <w:r>
        <w:rPr>
          <w:i/>
        </w:rPr>
        <w:tab/>
      </w:r>
      <w:r>
        <w:rPr>
          <w:i/>
        </w:rPr>
        <w:tab/>
      </w:r>
      <w:r>
        <w:rPr>
          <w:i/>
        </w:rPr>
        <w:tab/>
      </w:r>
      <w:r>
        <w:rPr>
          <w:i/>
        </w:rPr>
        <w:tab/>
        <w:t>Source: Anritsu</w:t>
      </w:r>
    </w:p>
    <w:p w14:paraId="171FCECC" w14:textId="77777777" w:rsidR="004350A9" w:rsidRDefault="004350A9" w:rsidP="004350A9">
      <w:pPr>
        <w:rPr>
          <w:color w:val="808080"/>
        </w:rPr>
      </w:pPr>
      <w:r>
        <w:rPr>
          <w:color w:val="808080"/>
        </w:rPr>
        <w:t>(Replaces R5-241126)</w:t>
      </w:r>
    </w:p>
    <w:p w14:paraId="6DE6CB51"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A01507" w14:textId="52228582" w:rsidR="004350A9" w:rsidRDefault="004350A9" w:rsidP="004350A9">
      <w:pPr>
        <w:rPr>
          <w:rFonts w:ascii="Arial" w:hAnsi="Arial" w:cs="Arial"/>
          <w:b/>
          <w:sz w:val="24"/>
        </w:rPr>
      </w:pPr>
      <w:r>
        <w:rPr>
          <w:rFonts w:ascii="Arial" w:hAnsi="Arial" w:cs="Arial"/>
          <w:b/>
          <w:color w:val="0000FF"/>
          <w:sz w:val="24"/>
        </w:rPr>
        <w:t>R5-241127</w:t>
      </w:r>
      <w:r>
        <w:rPr>
          <w:rFonts w:ascii="Arial" w:hAnsi="Arial" w:cs="Arial"/>
          <w:b/>
          <w:color w:val="0000FF"/>
          <w:sz w:val="24"/>
        </w:rPr>
        <w:tab/>
      </w:r>
      <w:r>
        <w:rPr>
          <w:rFonts w:ascii="Arial" w:hAnsi="Arial" w:cs="Arial"/>
          <w:b/>
          <w:sz w:val="24"/>
        </w:rPr>
        <w:t>Correction to SSB configuration in 16.6.2.11 and 16.6.2.12</w:t>
      </w:r>
    </w:p>
    <w:p w14:paraId="5F556F59"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CR-3001  Cat: F (Rel-18)</w:t>
      </w:r>
      <w:r>
        <w:rPr>
          <w:i/>
        </w:rPr>
        <w:br/>
      </w:r>
      <w:r>
        <w:rPr>
          <w:i/>
        </w:rPr>
        <w:br/>
      </w:r>
      <w:r>
        <w:rPr>
          <w:i/>
        </w:rPr>
        <w:tab/>
      </w:r>
      <w:r>
        <w:rPr>
          <w:i/>
        </w:rPr>
        <w:tab/>
      </w:r>
      <w:r>
        <w:rPr>
          <w:i/>
        </w:rPr>
        <w:tab/>
      </w:r>
      <w:r>
        <w:rPr>
          <w:i/>
        </w:rPr>
        <w:tab/>
      </w:r>
      <w:r>
        <w:rPr>
          <w:i/>
        </w:rPr>
        <w:tab/>
        <w:t>Source: Anritsu</w:t>
      </w:r>
    </w:p>
    <w:p w14:paraId="16D7887A" w14:textId="77777777" w:rsidR="004350A9" w:rsidRDefault="004350A9" w:rsidP="004350A9">
      <w:pPr>
        <w:rPr>
          <w:rFonts w:ascii="Arial" w:hAnsi="Arial" w:cs="Arial"/>
          <w:b/>
        </w:rPr>
      </w:pPr>
      <w:r>
        <w:rPr>
          <w:rFonts w:ascii="Arial" w:hAnsi="Arial" w:cs="Arial"/>
          <w:b/>
        </w:rPr>
        <w:t xml:space="preserve">Abstract: </w:t>
      </w:r>
    </w:p>
    <w:p w14:paraId="14C0A140" w14:textId="77777777" w:rsidR="004350A9" w:rsidRDefault="004350A9" w:rsidP="004350A9">
      <w:r>
        <w:t>Depending on RAN4 CR R4-2400305</w:t>
      </w:r>
    </w:p>
    <w:p w14:paraId="6469E472" w14:textId="77777777" w:rsidR="004350A9" w:rsidRDefault="004350A9" w:rsidP="004350A9">
      <w:pPr>
        <w:rPr>
          <w:rFonts w:ascii="Arial" w:hAnsi="Arial" w:cs="Arial"/>
          <w:b/>
        </w:rPr>
      </w:pPr>
      <w:r>
        <w:rPr>
          <w:rFonts w:ascii="Arial" w:hAnsi="Arial" w:cs="Arial"/>
          <w:b/>
        </w:rPr>
        <w:t xml:space="preserve">Discussion: </w:t>
      </w:r>
    </w:p>
    <w:p w14:paraId="0830178C" w14:textId="77777777" w:rsidR="004350A9" w:rsidRDefault="004350A9" w:rsidP="004350A9">
      <w:r>
        <w:t>r1</w:t>
      </w:r>
    </w:p>
    <w:p w14:paraId="0C6B8AFD" w14:textId="77777777" w:rsidR="004350A9" w:rsidRDefault="004350A9" w:rsidP="004350A9">
      <w:r>
        <w:t>w/d</w:t>
      </w:r>
    </w:p>
    <w:p w14:paraId="6E17115A"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R5-241825</w:t>
      </w:r>
      <w:r>
        <w:rPr>
          <w:color w:val="993300"/>
          <w:u w:val="single"/>
        </w:rPr>
        <w:t>.</w:t>
      </w:r>
    </w:p>
    <w:p w14:paraId="7A13252D" w14:textId="04172566" w:rsidR="004350A9" w:rsidRDefault="004350A9" w:rsidP="004350A9">
      <w:pPr>
        <w:rPr>
          <w:rFonts w:ascii="Arial" w:hAnsi="Arial" w:cs="Arial"/>
          <w:b/>
          <w:sz w:val="24"/>
        </w:rPr>
      </w:pPr>
      <w:r>
        <w:rPr>
          <w:rFonts w:ascii="Arial" w:hAnsi="Arial" w:cs="Arial"/>
          <w:b/>
          <w:color w:val="0000FF"/>
          <w:sz w:val="24"/>
        </w:rPr>
        <w:t>R5-241825</w:t>
      </w:r>
      <w:r>
        <w:rPr>
          <w:rFonts w:ascii="Arial" w:hAnsi="Arial" w:cs="Arial"/>
          <w:b/>
          <w:color w:val="0000FF"/>
          <w:sz w:val="24"/>
        </w:rPr>
        <w:tab/>
      </w:r>
      <w:r>
        <w:rPr>
          <w:rFonts w:ascii="Arial" w:hAnsi="Arial" w:cs="Arial"/>
          <w:b/>
          <w:sz w:val="24"/>
        </w:rPr>
        <w:t>Correction to SSB configuration in 16.6.2.11 and 16.6.2.12</w:t>
      </w:r>
    </w:p>
    <w:p w14:paraId="342EC14C"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CR-3001  rev 1 Cat: F (Rel-18)</w:t>
      </w:r>
      <w:r>
        <w:rPr>
          <w:i/>
        </w:rPr>
        <w:br/>
      </w:r>
      <w:r>
        <w:rPr>
          <w:i/>
        </w:rPr>
        <w:br/>
      </w:r>
      <w:r>
        <w:rPr>
          <w:i/>
        </w:rPr>
        <w:tab/>
      </w:r>
      <w:r>
        <w:rPr>
          <w:i/>
        </w:rPr>
        <w:tab/>
      </w:r>
      <w:r>
        <w:rPr>
          <w:i/>
        </w:rPr>
        <w:tab/>
      </w:r>
      <w:r>
        <w:rPr>
          <w:i/>
        </w:rPr>
        <w:tab/>
      </w:r>
      <w:r>
        <w:rPr>
          <w:i/>
        </w:rPr>
        <w:tab/>
        <w:t>Source: Anritsu</w:t>
      </w:r>
    </w:p>
    <w:p w14:paraId="05CB5ADF" w14:textId="77777777" w:rsidR="004350A9" w:rsidRDefault="004350A9" w:rsidP="004350A9">
      <w:pPr>
        <w:rPr>
          <w:color w:val="808080"/>
        </w:rPr>
      </w:pPr>
      <w:r>
        <w:rPr>
          <w:color w:val="808080"/>
        </w:rPr>
        <w:lastRenderedPageBreak/>
        <w:t>(Replaces R5-241127)</w:t>
      </w:r>
    </w:p>
    <w:p w14:paraId="50967FEF"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CC309C" w14:textId="58785EDE" w:rsidR="004350A9" w:rsidRDefault="004350A9" w:rsidP="004350A9">
      <w:pPr>
        <w:rPr>
          <w:rFonts w:ascii="Arial" w:hAnsi="Arial" w:cs="Arial"/>
          <w:b/>
          <w:sz w:val="24"/>
        </w:rPr>
      </w:pPr>
      <w:r>
        <w:rPr>
          <w:rFonts w:ascii="Arial" w:hAnsi="Arial" w:cs="Arial"/>
          <w:b/>
          <w:color w:val="0000FF"/>
          <w:sz w:val="24"/>
        </w:rPr>
        <w:t>R5-241209</w:t>
      </w:r>
      <w:r>
        <w:rPr>
          <w:rFonts w:ascii="Arial" w:hAnsi="Arial" w:cs="Arial"/>
          <w:b/>
          <w:color w:val="0000FF"/>
          <w:sz w:val="24"/>
        </w:rPr>
        <w:tab/>
      </w:r>
      <w:r>
        <w:rPr>
          <w:rFonts w:ascii="Arial" w:hAnsi="Arial" w:cs="Arial"/>
          <w:b/>
          <w:sz w:val="24"/>
        </w:rPr>
        <w:t xml:space="preserve">Corrections to NR SA FR1 </w:t>
      </w:r>
      <w:proofErr w:type="spellStart"/>
      <w:r>
        <w:rPr>
          <w:rFonts w:ascii="Arial" w:hAnsi="Arial" w:cs="Arial"/>
          <w:b/>
          <w:sz w:val="24"/>
        </w:rPr>
        <w:t>RedCap</w:t>
      </w:r>
      <w:proofErr w:type="spellEnd"/>
      <w:r>
        <w:rPr>
          <w:rFonts w:ascii="Arial" w:hAnsi="Arial" w:cs="Arial"/>
          <w:b/>
          <w:sz w:val="24"/>
        </w:rPr>
        <w:t xml:space="preserve"> Event Trigger TCs 16.6.2.9, 16.6.2.10</w:t>
      </w:r>
    </w:p>
    <w:p w14:paraId="3E1EBF44"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CR-3011  Cat: F (Rel-18)</w:t>
      </w:r>
      <w:r>
        <w:rPr>
          <w:i/>
        </w:rPr>
        <w:br/>
      </w:r>
      <w:r>
        <w:rPr>
          <w:i/>
        </w:rPr>
        <w:br/>
      </w:r>
      <w:r>
        <w:rPr>
          <w:i/>
        </w:rPr>
        <w:tab/>
      </w:r>
      <w:r>
        <w:rPr>
          <w:i/>
        </w:rPr>
        <w:tab/>
      </w:r>
      <w:r>
        <w:rPr>
          <w:i/>
        </w:rPr>
        <w:tab/>
      </w:r>
      <w:r>
        <w:rPr>
          <w:i/>
        </w:rPr>
        <w:tab/>
      </w:r>
      <w:r>
        <w:rPr>
          <w:i/>
        </w:rPr>
        <w:tab/>
        <w:t>Source: Keysight Technologies UK Ltd</w:t>
      </w:r>
    </w:p>
    <w:p w14:paraId="59E96ABC" w14:textId="77777777" w:rsidR="004350A9" w:rsidRDefault="004350A9" w:rsidP="004350A9">
      <w:pPr>
        <w:rPr>
          <w:rFonts w:ascii="Arial" w:hAnsi="Arial" w:cs="Arial"/>
          <w:b/>
        </w:rPr>
      </w:pPr>
      <w:r>
        <w:rPr>
          <w:rFonts w:ascii="Arial" w:hAnsi="Arial" w:cs="Arial"/>
          <w:b/>
        </w:rPr>
        <w:t xml:space="preserve">Abstract: </w:t>
      </w:r>
    </w:p>
    <w:p w14:paraId="117A775B" w14:textId="77777777" w:rsidR="004350A9" w:rsidRDefault="004350A9" w:rsidP="004350A9">
      <w:r>
        <w:t>Depending on RAN4 CR R4-2400673</w:t>
      </w:r>
    </w:p>
    <w:p w14:paraId="4936BDE8" w14:textId="77777777" w:rsidR="004350A9" w:rsidRDefault="004350A9" w:rsidP="004350A9">
      <w:pPr>
        <w:rPr>
          <w:rFonts w:ascii="Arial" w:hAnsi="Arial" w:cs="Arial"/>
          <w:b/>
        </w:rPr>
      </w:pPr>
      <w:r>
        <w:rPr>
          <w:rFonts w:ascii="Arial" w:hAnsi="Arial" w:cs="Arial"/>
          <w:b/>
        </w:rPr>
        <w:t xml:space="preserve">Discussion: </w:t>
      </w:r>
    </w:p>
    <w:p w14:paraId="74BFC8A8" w14:textId="77777777" w:rsidR="004350A9" w:rsidRDefault="004350A9" w:rsidP="004350A9">
      <w:r>
        <w:t>merged into R5-240694r1</w:t>
      </w:r>
    </w:p>
    <w:p w14:paraId="3539DC56"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5B88A4" w14:textId="694913B5" w:rsidR="004350A9" w:rsidRDefault="004350A9" w:rsidP="004350A9">
      <w:pPr>
        <w:rPr>
          <w:rFonts w:ascii="Arial" w:hAnsi="Arial" w:cs="Arial"/>
          <w:b/>
          <w:sz w:val="24"/>
        </w:rPr>
      </w:pPr>
      <w:r>
        <w:rPr>
          <w:rFonts w:ascii="Arial" w:hAnsi="Arial" w:cs="Arial"/>
          <w:b/>
          <w:color w:val="0000FF"/>
          <w:sz w:val="24"/>
        </w:rPr>
        <w:t>R5-241211</w:t>
      </w:r>
      <w:r>
        <w:rPr>
          <w:rFonts w:ascii="Arial" w:hAnsi="Arial" w:cs="Arial"/>
          <w:b/>
          <w:color w:val="0000FF"/>
          <w:sz w:val="24"/>
        </w:rPr>
        <w:tab/>
      </w:r>
      <w:r>
        <w:rPr>
          <w:rFonts w:ascii="Arial" w:hAnsi="Arial" w:cs="Arial"/>
          <w:b/>
          <w:sz w:val="24"/>
        </w:rPr>
        <w:t xml:space="preserve">Annex E.14 correction for new </w:t>
      </w:r>
      <w:proofErr w:type="spellStart"/>
      <w:r>
        <w:rPr>
          <w:rFonts w:ascii="Arial" w:hAnsi="Arial" w:cs="Arial"/>
          <w:b/>
          <w:sz w:val="24"/>
        </w:rPr>
        <w:t>RedCap</w:t>
      </w:r>
      <w:proofErr w:type="spellEnd"/>
      <w:r>
        <w:rPr>
          <w:rFonts w:ascii="Arial" w:hAnsi="Arial" w:cs="Arial"/>
          <w:b/>
          <w:sz w:val="24"/>
        </w:rPr>
        <w:t xml:space="preserve"> test cases</w:t>
      </w:r>
    </w:p>
    <w:p w14:paraId="6C508789"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CR-3012  Cat: F (Rel-18)</w:t>
      </w:r>
      <w:r>
        <w:rPr>
          <w:i/>
        </w:rPr>
        <w:br/>
      </w:r>
      <w:r>
        <w:rPr>
          <w:i/>
        </w:rPr>
        <w:br/>
      </w:r>
      <w:r>
        <w:rPr>
          <w:i/>
        </w:rPr>
        <w:tab/>
      </w:r>
      <w:r>
        <w:rPr>
          <w:i/>
        </w:rPr>
        <w:tab/>
      </w:r>
      <w:r>
        <w:rPr>
          <w:i/>
        </w:rPr>
        <w:tab/>
      </w:r>
      <w:r>
        <w:rPr>
          <w:i/>
        </w:rPr>
        <w:tab/>
      </w:r>
      <w:r>
        <w:rPr>
          <w:i/>
        </w:rPr>
        <w:tab/>
        <w:t>Source: Rohde &amp; Schwarz</w:t>
      </w:r>
    </w:p>
    <w:p w14:paraId="412395AD"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813C50" w14:textId="4E2AA144" w:rsidR="004350A9" w:rsidRDefault="004350A9" w:rsidP="004350A9">
      <w:pPr>
        <w:rPr>
          <w:rFonts w:ascii="Arial" w:hAnsi="Arial" w:cs="Arial"/>
          <w:b/>
          <w:sz w:val="24"/>
        </w:rPr>
      </w:pPr>
      <w:r>
        <w:rPr>
          <w:rFonts w:ascii="Arial" w:hAnsi="Arial" w:cs="Arial"/>
          <w:b/>
          <w:color w:val="0000FF"/>
          <w:sz w:val="24"/>
        </w:rPr>
        <w:t>R5-241212</w:t>
      </w:r>
      <w:r>
        <w:rPr>
          <w:rFonts w:ascii="Arial" w:hAnsi="Arial" w:cs="Arial"/>
          <w:b/>
          <w:color w:val="0000FF"/>
          <w:sz w:val="24"/>
        </w:rPr>
        <w:tab/>
      </w:r>
      <w:r>
        <w:rPr>
          <w:rFonts w:ascii="Arial" w:hAnsi="Arial" w:cs="Arial"/>
          <w:b/>
          <w:sz w:val="24"/>
        </w:rPr>
        <w:t xml:space="preserve">Annex F correction for </w:t>
      </w:r>
      <w:proofErr w:type="spellStart"/>
      <w:r>
        <w:rPr>
          <w:rFonts w:ascii="Arial" w:hAnsi="Arial" w:cs="Arial"/>
          <w:b/>
          <w:sz w:val="24"/>
        </w:rPr>
        <w:t>RedCap</w:t>
      </w:r>
      <w:proofErr w:type="spellEnd"/>
      <w:r>
        <w:rPr>
          <w:rFonts w:ascii="Arial" w:hAnsi="Arial" w:cs="Arial"/>
          <w:b/>
          <w:sz w:val="24"/>
        </w:rPr>
        <w:t xml:space="preserve"> test cases including Test Tolerance</w:t>
      </w:r>
    </w:p>
    <w:p w14:paraId="60D51965"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CR-3013  Cat: F (Rel-18)</w:t>
      </w:r>
      <w:r>
        <w:rPr>
          <w:i/>
        </w:rPr>
        <w:br/>
      </w:r>
      <w:r>
        <w:rPr>
          <w:i/>
        </w:rPr>
        <w:br/>
      </w:r>
      <w:r>
        <w:rPr>
          <w:i/>
        </w:rPr>
        <w:tab/>
      </w:r>
      <w:r>
        <w:rPr>
          <w:i/>
        </w:rPr>
        <w:tab/>
      </w:r>
      <w:r>
        <w:rPr>
          <w:i/>
        </w:rPr>
        <w:tab/>
      </w:r>
      <w:r>
        <w:rPr>
          <w:i/>
        </w:rPr>
        <w:tab/>
      </w:r>
      <w:r>
        <w:rPr>
          <w:i/>
        </w:rPr>
        <w:tab/>
        <w:t>Source: Rohde &amp; Schwarz</w:t>
      </w:r>
    </w:p>
    <w:p w14:paraId="1FC98570" w14:textId="77777777" w:rsidR="004350A9" w:rsidRDefault="004350A9" w:rsidP="004350A9">
      <w:pPr>
        <w:rPr>
          <w:rFonts w:ascii="Arial" w:hAnsi="Arial" w:cs="Arial"/>
          <w:b/>
        </w:rPr>
      </w:pPr>
      <w:r>
        <w:rPr>
          <w:rFonts w:ascii="Arial" w:hAnsi="Arial" w:cs="Arial"/>
          <w:b/>
        </w:rPr>
        <w:t xml:space="preserve">Discussion: </w:t>
      </w:r>
    </w:p>
    <w:p w14:paraId="518C5D07" w14:textId="77777777" w:rsidR="004350A9" w:rsidRDefault="004350A9" w:rsidP="004350A9">
      <w:r>
        <w:t>Changes will be included in R5-240732r1.</w:t>
      </w:r>
    </w:p>
    <w:p w14:paraId="17A57550"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7CFABD" w14:textId="1FFC32E3" w:rsidR="004350A9" w:rsidRDefault="004350A9" w:rsidP="004350A9">
      <w:pPr>
        <w:rPr>
          <w:rFonts w:ascii="Arial" w:hAnsi="Arial" w:cs="Arial"/>
          <w:b/>
          <w:sz w:val="24"/>
        </w:rPr>
      </w:pPr>
      <w:r>
        <w:rPr>
          <w:rFonts w:ascii="Arial" w:hAnsi="Arial" w:cs="Arial"/>
          <w:b/>
          <w:color w:val="0000FF"/>
          <w:sz w:val="24"/>
        </w:rPr>
        <w:t>R5-241213</w:t>
      </w:r>
      <w:r>
        <w:rPr>
          <w:rFonts w:ascii="Arial" w:hAnsi="Arial" w:cs="Arial"/>
          <w:b/>
          <w:color w:val="0000FF"/>
          <w:sz w:val="24"/>
        </w:rPr>
        <w:tab/>
      </w:r>
      <w:r>
        <w:rPr>
          <w:rFonts w:ascii="Arial" w:hAnsi="Arial" w:cs="Arial"/>
          <w:b/>
          <w:sz w:val="24"/>
        </w:rPr>
        <w:t xml:space="preserve">Correction of NR SA FR1 SS-RSRP absolute measurement accuracy for </w:t>
      </w:r>
      <w:proofErr w:type="spellStart"/>
      <w:r>
        <w:rPr>
          <w:rFonts w:ascii="Arial" w:hAnsi="Arial" w:cs="Arial"/>
          <w:b/>
          <w:sz w:val="24"/>
        </w:rPr>
        <w:t>RedCap</w:t>
      </w:r>
      <w:proofErr w:type="spellEnd"/>
      <w:r>
        <w:rPr>
          <w:rFonts w:ascii="Arial" w:hAnsi="Arial" w:cs="Arial"/>
          <w:b/>
          <w:sz w:val="24"/>
        </w:rPr>
        <w:t xml:space="preserve"> 1 Rx UE test case 16.7.1.1.1 including Test Tolerance</w:t>
      </w:r>
    </w:p>
    <w:p w14:paraId="128DC623"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CR-3014  Cat: F (Rel-18)</w:t>
      </w:r>
      <w:r>
        <w:rPr>
          <w:i/>
        </w:rPr>
        <w:br/>
      </w:r>
      <w:r>
        <w:rPr>
          <w:i/>
        </w:rPr>
        <w:br/>
      </w:r>
      <w:r>
        <w:rPr>
          <w:i/>
        </w:rPr>
        <w:tab/>
      </w:r>
      <w:r>
        <w:rPr>
          <w:i/>
        </w:rPr>
        <w:tab/>
      </w:r>
      <w:r>
        <w:rPr>
          <w:i/>
        </w:rPr>
        <w:tab/>
      </w:r>
      <w:r>
        <w:rPr>
          <w:i/>
        </w:rPr>
        <w:tab/>
      </w:r>
      <w:r>
        <w:rPr>
          <w:i/>
        </w:rPr>
        <w:tab/>
        <w:t>Source: Rohde &amp; Schwarz</w:t>
      </w:r>
    </w:p>
    <w:p w14:paraId="2BB91C0A"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7749C5" w14:textId="7185D086" w:rsidR="004350A9" w:rsidRDefault="004350A9" w:rsidP="004350A9">
      <w:pPr>
        <w:rPr>
          <w:rFonts w:ascii="Arial" w:hAnsi="Arial" w:cs="Arial"/>
          <w:b/>
          <w:sz w:val="24"/>
        </w:rPr>
      </w:pPr>
      <w:r>
        <w:rPr>
          <w:rFonts w:ascii="Arial" w:hAnsi="Arial" w:cs="Arial"/>
          <w:b/>
          <w:color w:val="0000FF"/>
          <w:sz w:val="24"/>
        </w:rPr>
        <w:t>R5-241214</w:t>
      </w:r>
      <w:r>
        <w:rPr>
          <w:rFonts w:ascii="Arial" w:hAnsi="Arial" w:cs="Arial"/>
          <w:b/>
          <w:color w:val="0000FF"/>
          <w:sz w:val="24"/>
        </w:rPr>
        <w:tab/>
      </w:r>
      <w:r>
        <w:rPr>
          <w:rFonts w:ascii="Arial" w:hAnsi="Arial" w:cs="Arial"/>
          <w:b/>
          <w:sz w:val="24"/>
        </w:rPr>
        <w:t>Correction of NR SA FR1 SS-RSRP relative measurement accuracy for 1 Rx UE test case 16.7.1.1.2 including Test Tolerance</w:t>
      </w:r>
    </w:p>
    <w:p w14:paraId="24352B44"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CR-3015  Cat: F (Rel-18)</w:t>
      </w:r>
      <w:r>
        <w:rPr>
          <w:i/>
        </w:rPr>
        <w:br/>
      </w:r>
      <w:r>
        <w:rPr>
          <w:i/>
        </w:rPr>
        <w:br/>
      </w:r>
      <w:r>
        <w:rPr>
          <w:i/>
        </w:rPr>
        <w:tab/>
      </w:r>
      <w:r>
        <w:rPr>
          <w:i/>
        </w:rPr>
        <w:tab/>
      </w:r>
      <w:r>
        <w:rPr>
          <w:i/>
        </w:rPr>
        <w:tab/>
      </w:r>
      <w:r>
        <w:rPr>
          <w:i/>
        </w:rPr>
        <w:tab/>
      </w:r>
      <w:r>
        <w:rPr>
          <w:i/>
        </w:rPr>
        <w:tab/>
        <w:t>Source: Rohde &amp; Schwarz</w:t>
      </w:r>
    </w:p>
    <w:p w14:paraId="6A69E1C4"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134C1F" w14:textId="58475111" w:rsidR="004350A9" w:rsidRDefault="004350A9" w:rsidP="004350A9">
      <w:pPr>
        <w:rPr>
          <w:rFonts w:ascii="Arial" w:hAnsi="Arial" w:cs="Arial"/>
          <w:b/>
          <w:sz w:val="24"/>
        </w:rPr>
      </w:pPr>
      <w:r>
        <w:rPr>
          <w:rFonts w:ascii="Arial" w:hAnsi="Arial" w:cs="Arial"/>
          <w:b/>
          <w:color w:val="0000FF"/>
          <w:sz w:val="24"/>
        </w:rPr>
        <w:t>R5-241215</w:t>
      </w:r>
      <w:r>
        <w:rPr>
          <w:rFonts w:ascii="Arial" w:hAnsi="Arial" w:cs="Arial"/>
          <w:b/>
          <w:color w:val="0000FF"/>
          <w:sz w:val="24"/>
        </w:rPr>
        <w:tab/>
      </w:r>
      <w:r>
        <w:rPr>
          <w:rFonts w:ascii="Arial" w:hAnsi="Arial" w:cs="Arial"/>
          <w:b/>
          <w:sz w:val="24"/>
        </w:rPr>
        <w:t xml:space="preserve">Correction of NR SA FR1 SS-RSRP absolute measurement accuracy for </w:t>
      </w:r>
      <w:proofErr w:type="spellStart"/>
      <w:r>
        <w:rPr>
          <w:rFonts w:ascii="Arial" w:hAnsi="Arial" w:cs="Arial"/>
          <w:b/>
          <w:sz w:val="24"/>
        </w:rPr>
        <w:t>RedCap</w:t>
      </w:r>
      <w:proofErr w:type="spellEnd"/>
      <w:r>
        <w:rPr>
          <w:rFonts w:ascii="Arial" w:hAnsi="Arial" w:cs="Arial"/>
          <w:b/>
          <w:sz w:val="24"/>
        </w:rPr>
        <w:t xml:space="preserve"> 2 Rx UE test case 16.7.1.2.1 including Test Tolerance</w:t>
      </w:r>
    </w:p>
    <w:p w14:paraId="698E668C" w14:textId="77777777" w:rsidR="004350A9" w:rsidRDefault="004350A9" w:rsidP="004350A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CR-3016  Cat: F (Rel-18)</w:t>
      </w:r>
      <w:r>
        <w:rPr>
          <w:i/>
        </w:rPr>
        <w:br/>
      </w:r>
      <w:r>
        <w:rPr>
          <w:i/>
        </w:rPr>
        <w:br/>
      </w:r>
      <w:r>
        <w:rPr>
          <w:i/>
        </w:rPr>
        <w:tab/>
      </w:r>
      <w:r>
        <w:rPr>
          <w:i/>
        </w:rPr>
        <w:tab/>
      </w:r>
      <w:r>
        <w:rPr>
          <w:i/>
        </w:rPr>
        <w:tab/>
      </w:r>
      <w:r>
        <w:rPr>
          <w:i/>
        </w:rPr>
        <w:tab/>
      </w:r>
      <w:r>
        <w:rPr>
          <w:i/>
        </w:rPr>
        <w:tab/>
        <w:t>Source: Rohde &amp; Schwarz</w:t>
      </w:r>
    </w:p>
    <w:p w14:paraId="2110D5EA"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F92B12" w14:textId="6106F7D9" w:rsidR="004350A9" w:rsidRDefault="004350A9" w:rsidP="004350A9">
      <w:pPr>
        <w:rPr>
          <w:rFonts w:ascii="Arial" w:hAnsi="Arial" w:cs="Arial"/>
          <w:b/>
          <w:sz w:val="24"/>
        </w:rPr>
      </w:pPr>
      <w:r>
        <w:rPr>
          <w:rFonts w:ascii="Arial" w:hAnsi="Arial" w:cs="Arial"/>
          <w:b/>
          <w:color w:val="0000FF"/>
          <w:sz w:val="24"/>
        </w:rPr>
        <w:t>R5-241216</w:t>
      </w:r>
      <w:r>
        <w:rPr>
          <w:rFonts w:ascii="Arial" w:hAnsi="Arial" w:cs="Arial"/>
          <w:b/>
          <w:color w:val="0000FF"/>
          <w:sz w:val="24"/>
        </w:rPr>
        <w:tab/>
      </w:r>
      <w:r>
        <w:rPr>
          <w:rFonts w:ascii="Arial" w:hAnsi="Arial" w:cs="Arial"/>
          <w:b/>
          <w:sz w:val="24"/>
        </w:rPr>
        <w:t>Correction of NR SA FR1 SS-RSRP relative measurement accuracy for 2 Rx UE test case 16.7.1.2.2 including Test Tolerance</w:t>
      </w:r>
    </w:p>
    <w:p w14:paraId="1D97F70E"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CR-3017  Cat: F (Rel-18)</w:t>
      </w:r>
      <w:r>
        <w:rPr>
          <w:i/>
        </w:rPr>
        <w:br/>
      </w:r>
      <w:r>
        <w:rPr>
          <w:i/>
        </w:rPr>
        <w:br/>
      </w:r>
      <w:r>
        <w:rPr>
          <w:i/>
        </w:rPr>
        <w:tab/>
      </w:r>
      <w:r>
        <w:rPr>
          <w:i/>
        </w:rPr>
        <w:tab/>
      </w:r>
      <w:r>
        <w:rPr>
          <w:i/>
        </w:rPr>
        <w:tab/>
      </w:r>
      <w:r>
        <w:rPr>
          <w:i/>
        </w:rPr>
        <w:tab/>
      </w:r>
      <w:r>
        <w:rPr>
          <w:i/>
        </w:rPr>
        <w:tab/>
        <w:t>Source: Rohde &amp; Schwarz</w:t>
      </w:r>
    </w:p>
    <w:p w14:paraId="1344BFE0"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F586D2" w14:textId="4021B90D" w:rsidR="004350A9" w:rsidRDefault="004350A9" w:rsidP="004350A9">
      <w:pPr>
        <w:rPr>
          <w:rFonts w:ascii="Arial" w:hAnsi="Arial" w:cs="Arial"/>
          <w:b/>
          <w:sz w:val="24"/>
        </w:rPr>
      </w:pPr>
      <w:r>
        <w:rPr>
          <w:rFonts w:ascii="Arial" w:hAnsi="Arial" w:cs="Arial"/>
          <w:b/>
          <w:color w:val="0000FF"/>
          <w:sz w:val="24"/>
        </w:rPr>
        <w:t>R5-241217</w:t>
      </w:r>
      <w:r>
        <w:rPr>
          <w:rFonts w:ascii="Arial" w:hAnsi="Arial" w:cs="Arial"/>
          <w:b/>
          <w:color w:val="0000FF"/>
          <w:sz w:val="24"/>
        </w:rPr>
        <w:tab/>
      </w:r>
      <w:r>
        <w:rPr>
          <w:rFonts w:ascii="Arial" w:hAnsi="Arial" w:cs="Arial"/>
          <w:b/>
          <w:sz w:val="24"/>
        </w:rPr>
        <w:t>Addition of NR SA FR1 SS-RSRQ measurement accuracy for 1 Rx UE test case 16.7.2.1 including Test Tolerance</w:t>
      </w:r>
    </w:p>
    <w:p w14:paraId="1FFB6AAD"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CR-3018  Cat: F (Rel-18)</w:t>
      </w:r>
      <w:r>
        <w:rPr>
          <w:i/>
        </w:rPr>
        <w:br/>
      </w:r>
      <w:r>
        <w:rPr>
          <w:i/>
        </w:rPr>
        <w:br/>
      </w:r>
      <w:r>
        <w:rPr>
          <w:i/>
        </w:rPr>
        <w:tab/>
      </w:r>
      <w:r>
        <w:rPr>
          <w:i/>
        </w:rPr>
        <w:tab/>
      </w:r>
      <w:r>
        <w:rPr>
          <w:i/>
        </w:rPr>
        <w:tab/>
      </w:r>
      <w:r>
        <w:rPr>
          <w:i/>
        </w:rPr>
        <w:tab/>
      </w:r>
      <w:r>
        <w:rPr>
          <w:i/>
        </w:rPr>
        <w:tab/>
        <w:t>Source: Rohde &amp; Schwarz</w:t>
      </w:r>
    </w:p>
    <w:p w14:paraId="07BCAB76" w14:textId="77777777" w:rsidR="004350A9" w:rsidRDefault="004350A9" w:rsidP="004350A9">
      <w:pPr>
        <w:rPr>
          <w:rFonts w:ascii="Arial" w:hAnsi="Arial" w:cs="Arial"/>
          <w:b/>
        </w:rPr>
      </w:pPr>
      <w:r>
        <w:rPr>
          <w:rFonts w:ascii="Arial" w:hAnsi="Arial" w:cs="Arial"/>
          <w:b/>
        </w:rPr>
        <w:t xml:space="preserve">Abstract: </w:t>
      </w:r>
    </w:p>
    <w:p w14:paraId="68FCEB0E" w14:textId="77777777" w:rsidR="004350A9" w:rsidRDefault="004350A9" w:rsidP="004350A9">
      <w:r>
        <w:t>Depends on R4-2400659</w:t>
      </w:r>
    </w:p>
    <w:p w14:paraId="7A22C9BF"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6F3C42" w14:textId="30B3B0A3" w:rsidR="004350A9" w:rsidRDefault="004350A9" w:rsidP="004350A9">
      <w:pPr>
        <w:rPr>
          <w:rFonts w:ascii="Arial" w:hAnsi="Arial" w:cs="Arial"/>
          <w:b/>
          <w:sz w:val="24"/>
        </w:rPr>
      </w:pPr>
      <w:r>
        <w:rPr>
          <w:rFonts w:ascii="Arial" w:hAnsi="Arial" w:cs="Arial"/>
          <w:b/>
          <w:color w:val="0000FF"/>
          <w:sz w:val="24"/>
        </w:rPr>
        <w:t>R5-241218</w:t>
      </w:r>
      <w:r>
        <w:rPr>
          <w:rFonts w:ascii="Arial" w:hAnsi="Arial" w:cs="Arial"/>
          <w:b/>
          <w:color w:val="0000FF"/>
          <w:sz w:val="24"/>
        </w:rPr>
        <w:tab/>
      </w:r>
      <w:r>
        <w:rPr>
          <w:rFonts w:ascii="Arial" w:hAnsi="Arial" w:cs="Arial"/>
          <w:b/>
          <w:sz w:val="24"/>
        </w:rPr>
        <w:t>Addition of NR SA FR1 SS-RSRQ measurement accuracy for 2 Rx UE test case 16.7.2.2 including Test Tolerance</w:t>
      </w:r>
    </w:p>
    <w:p w14:paraId="2361D524"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CR-3019  Cat: F (Rel-18)</w:t>
      </w:r>
      <w:r>
        <w:rPr>
          <w:i/>
        </w:rPr>
        <w:br/>
      </w:r>
      <w:r>
        <w:rPr>
          <w:i/>
        </w:rPr>
        <w:br/>
      </w:r>
      <w:r>
        <w:rPr>
          <w:i/>
        </w:rPr>
        <w:tab/>
      </w:r>
      <w:r>
        <w:rPr>
          <w:i/>
        </w:rPr>
        <w:tab/>
      </w:r>
      <w:r>
        <w:rPr>
          <w:i/>
        </w:rPr>
        <w:tab/>
      </w:r>
      <w:r>
        <w:rPr>
          <w:i/>
        </w:rPr>
        <w:tab/>
      </w:r>
      <w:r>
        <w:rPr>
          <w:i/>
        </w:rPr>
        <w:tab/>
        <w:t>Source: Rohde &amp; Schwarz</w:t>
      </w:r>
    </w:p>
    <w:p w14:paraId="0D75ACD7" w14:textId="77777777" w:rsidR="004350A9" w:rsidRDefault="004350A9" w:rsidP="004350A9">
      <w:pPr>
        <w:rPr>
          <w:rFonts w:ascii="Arial" w:hAnsi="Arial" w:cs="Arial"/>
          <w:b/>
        </w:rPr>
      </w:pPr>
      <w:r>
        <w:rPr>
          <w:rFonts w:ascii="Arial" w:hAnsi="Arial" w:cs="Arial"/>
          <w:b/>
        </w:rPr>
        <w:t xml:space="preserve">Abstract: </w:t>
      </w:r>
    </w:p>
    <w:p w14:paraId="699CDD79" w14:textId="77777777" w:rsidR="004350A9" w:rsidRDefault="004350A9" w:rsidP="004350A9">
      <w:r>
        <w:t>Depends on R4-2400659</w:t>
      </w:r>
    </w:p>
    <w:p w14:paraId="3FD1A6A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FE1EB8" w14:textId="5EE2A8F1" w:rsidR="004350A9" w:rsidRDefault="004350A9" w:rsidP="004350A9">
      <w:pPr>
        <w:rPr>
          <w:rFonts w:ascii="Arial" w:hAnsi="Arial" w:cs="Arial"/>
          <w:b/>
          <w:sz w:val="24"/>
        </w:rPr>
      </w:pPr>
      <w:r>
        <w:rPr>
          <w:rFonts w:ascii="Arial" w:hAnsi="Arial" w:cs="Arial"/>
          <w:b/>
          <w:color w:val="0000FF"/>
          <w:sz w:val="24"/>
        </w:rPr>
        <w:t>R5-241219</w:t>
      </w:r>
      <w:r>
        <w:rPr>
          <w:rFonts w:ascii="Arial" w:hAnsi="Arial" w:cs="Arial"/>
          <w:b/>
          <w:color w:val="0000FF"/>
          <w:sz w:val="24"/>
        </w:rPr>
        <w:tab/>
      </w:r>
      <w:r>
        <w:rPr>
          <w:rFonts w:ascii="Arial" w:hAnsi="Arial" w:cs="Arial"/>
          <w:b/>
          <w:sz w:val="24"/>
        </w:rPr>
        <w:t xml:space="preserve">Addition of RRM </w:t>
      </w:r>
      <w:proofErr w:type="spellStart"/>
      <w:r>
        <w:rPr>
          <w:rFonts w:ascii="Arial" w:hAnsi="Arial" w:cs="Arial"/>
          <w:b/>
          <w:sz w:val="24"/>
        </w:rPr>
        <w:t>RedCap</w:t>
      </w:r>
      <w:proofErr w:type="spellEnd"/>
      <w:r>
        <w:rPr>
          <w:rFonts w:ascii="Arial" w:hAnsi="Arial" w:cs="Arial"/>
          <w:b/>
          <w:sz w:val="24"/>
        </w:rPr>
        <w:t xml:space="preserve"> test cases 16.7.1.3.1, 16.7.1.3.2</w:t>
      </w:r>
    </w:p>
    <w:p w14:paraId="47F93216"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CR-3020  Cat: F (Rel-18)</w:t>
      </w:r>
      <w:r>
        <w:rPr>
          <w:i/>
        </w:rPr>
        <w:br/>
      </w:r>
      <w:r>
        <w:rPr>
          <w:i/>
        </w:rPr>
        <w:br/>
      </w:r>
      <w:r>
        <w:rPr>
          <w:i/>
        </w:rPr>
        <w:tab/>
      </w:r>
      <w:r>
        <w:rPr>
          <w:i/>
        </w:rPr>
        <w:tab/>
      </w:r>
      <w:r>
        <w:rPr>
          <w:i/>
        </w:rPr>
        <w:tab/>
      </w:r>
      <w:r>
        <w:rPr>
          <w:i/>
        </w:rPr>
        <w:tab/>
      </w:r>
      <w:r>
        <w:rPr>
          <w:i/>
        </w:rPr>
        <w:tab/>
        <w:t>Source: Rohde &amp; Schwarz</w:t>
      </w:r>
    </w:p>
    <w:p w14:paraId="03C74E8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842358" w14:textId="0C5CAC71" w:rsidR="004350A9" w:rsidRDefault="004350A9" w:rsidP="004350A9">
      <w:pPr>
        <w:rPr>
          <w:rFonts w:ascii="Arial" w:hAnsi="Arial" w:cs="Arial"/>
          <w:b/>
          <w:sz w:val="24"/>
        </w:rPr>
      </w:pPr>
      <w:r>
        <w:rPr>
          <w:rFonts w:ascii="Arial" w:hAnsi="Arial" w:cs="Arial"/>
          <w:b/>
          <w:color w:val="0000FF"/>
          <w:sz w:val="24"/>
        </w:rPr>
        <w:t>R5-241220</w:t>
      </w:r>
      <w:r>
        <w:rPr>
          <w:rFonts w:ascii="Arial" w:hAnsi="Arial" w:cs="Arial"/>
          <w:b/>
          <w:color w:val="0000FF"/>
          <w:sz w:val="24"/>
        </w:rPr>
        <w:tab/>
      </w:r>
      <w:r>
        <w:rPr>
          <w:rFonts w:ascii="Arial" w:hAnsi="Arial" w:cs="Arial"/>
          <w:b/>
          <w:sz w:val="24"/>
        </w:rPr>
        <w:t xml:space="preserve">Addition of RRM </w:t>
      </w:r>
      <w:proofErr w:type="spellStart"/>
      <w:r>
        <w:rPr>
          <w:rFonts w:ascii="Arial" w:hAnsi="Arial" w:cs="Arial"/>
          <w:b/>
          <w:sz w:val="24"/>
        </w:rPr>
        <w:t>RedCap</w:t>
      </w:r>
      <w:proofErr w:type="spellEnd"/>
      <w:r>
        <w:rPr>
          <w:rFonts w:ascii="Arial" w:hAnsi="Arial" w:cs="Arial"/>
          <w:b/>
          <w:sz w:val="24"/>
        </w:rPr>
        <w:t xml:space="preserve"> test cases 16.7.1.4.1, 16.7.1.4.2</w:t>
      </w:r>
    </w:p>
    <w:p w14:paraId="50FC70D7"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CR-3021  Cat: F (Rel-18)</w:t>
      </w:r>
      <w:r>
        <w:rPr>
          <w:i/>
        </w:rPr>
        <w:br/>
      </w:r>
      <w:r>
        <w:rPr>
          <w:i/>
        </w:rPr>
        <w:br/>
      </w:r>
      <w:r>
        <w:rPr>
          <w:i/>
        </w:rPr>
        <w:tab/>
      </w:r>
      <w:r>
        <w:rPr>
          <w:i/>
        </w:rPr>
        <w:tab/>
      </w:r>
      <w:r>
        <w:rPr>
          <w:i/>
        </w:rPr>
        <w:tab/>
      </w:r>
      <w:r>
        <w:rPr>
          <w:i/>
        </w:rPr>
        <w:tab/>
      </w:r>
      <w:r>
        <w:rPr>
          <w:i/>
        </w:rPr>
        <w:tab/>
        <w:t>Source: Rohde &amp; Schwarz</w:t>
      </w:r>
    </w:p>
    <w:p w14:paraId="35D31CA3"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AC9050" w14:textId="02E9CDC1" w:rsidR="004350A9" w:rsidRDefault="004350A9" w:rsidP="004350A9">
      <w:pPr>
        <w:rPr>
          <w:rFonts w:ascii="Arial" w:hAnsi="Arial" w:cs="Arial"/>
          <w:b/>
          <w:sz w:val="24"/>
        </w:rPr>
      </w:pPr>
      <w:r>
        <w:rPr>
          <w:rFonts w:ascii="Arial" w:hAnsi="Arial" w:cs="Arial"/>
          <w:b/>
          <w:color w:val="0000FF"/>
          <w:sz w:val="24"/>
        </w:rPr>
        <w:t>R5-241227</w:t>
      </w:r>
      <w:r>
        <w:rPr>
          <w:rFonts w:ascii="Arial" w:hAnsi="Arial" w:cs="Arial"/>
          <w:b/>
          <w:color w:val="0000FF"/>
          <w:sz w:val="24"/>
        </w:rPr>
        <w:tab/>
      </w:r>
      <w:r>
        <w:rPr>
          <w:rFonts w:ascii="Arial" w:hAnsi="Arial" w:cs="Arial"/>
          <w:b/>
          <w:sz w:val="24"/>
        </w:rPr>
        <w:t xml:space="preserve">Editorial Correction to </w:t>
      </w:r>
      <w:proofErr w:type="spellStart"/>
      <w:r>
        <w:rPr>
          <w:rFonts w:ascii="Arial" w:hAnsi="Arial" w:cs="Arial"/>
          <w:b/>
          <w:sz w:val="24"/>
        </w:rPr>
        <w:t>RedCap</w:t>
      </w:r>
      <w:proofErr w:type="spellEnd"/>
      <w:r>
        <w:rPr>
          <w:rFonts w:ascii="Arial" w:hAnsi="Arial" w:cs="Arial"/>
          <w:b/>
          <w:sz w:val="24"/>
        </w:rPr>
        <w:t xml:space="preserve"> PRACH TC 16.3.2.2.8</w:t>
      </w:r>
    </w:p>
    <w:p w14:paraId="184CFBDA" w14:textId="77777777" w:rsidR="004350A9" w:rsidRDefault="004350A9" w:rsidP="004350A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CR-3022  Cat: F (Rel-18)</w:t>
      </w:r>
      <w:r>
        <w:rPr>
          <w:i/>
        </w:rPr>
        <w:br/>
      </w:r>
      <w:r>
        <w:rPr>
          <w:i/>
        </w:rPr>
        <w:br/>
      </w:r>
      <w:r>
        <w:rPr>
          <w:i/>
        </w:rPr>
        <w:tab/>
      </w:r>
      <w:r>
        <w:rPr>
          <w:i/>
        </w:rPr>
        <w:tab/>
      </w:r>
      <w:r>
        <w:rPr>
          <w:i/>
        </w:rPr>
        <w:tab/>
      </w:r>
      <w:r>
        <w:rPr>
          <w:i/>
        </w:rPr>
        <w:tab/>
      </w:r>
      <w:r>
        <w:rPr>
          <w:i/>
        </w:rPr>
        <w:tab/>
        <w:t>Source: Rohde &amp; Schwarz</w:t>
      </w:r>
    </w:p>
    <w:p w14:paraId="68E50828" w14:textId="77777777" w:rsidR="004350A9" w:rsidRDefault="004350A9" w:rsidP="004350A9">
      <w:pPr>
        <w:rPr>
          <w:rFonts w:ascii="Arial" w:hAnsi="Arial" w:cs="Arial"/>
          <w:b/>
        </w:rPr>
      </w:pPr>
      <w:r>
        <w:rPr>
          <w:rFonts w:ascii="Arial" w:hAnsi="Arial" w:cs="Arial"/>
          <w:b/>
        </w:rPr>
        <w:t xml:space="preserve">Abstract: </w:t>
      </w:r>
    </w:p>
    <w:p w14:paraId="2D1FB03D" w14:textId="77777777" w:rsidR="004350A9" w:rsidRDefault="004350A9" w:rsidP="004350A9">
      <w:r>
        <w:t>editorial</w:t>
      </w:r>
    </w:p>
    <w:p w14:paraId="51E78B8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D30107" w14:textId="37E2E155" w:rsidR="004350A9" w:rsidRDefault="004350A9" w:rsidP="004350A9">
      <w:pPr>
        <w:rPr>
          <w:rFonts w:ascii="Arial" w:hAnsi="Arial" w:cs="Arial"/>
          <w:b/>
          <w:sz w:val="24"/>
        </w:rPr>
      </w:pPr>
      <w:r>
        <w:rPr>
          <w:rFonts w:ascii="Arial" w:hAnsi="Arial" w:cs="Arial"/>
          <w:b/>
          <w:color w:val="0000FF"/>
          <w:sz w:val="24"/>
        </w:rPr>
        <w:t>R5-241228</w:t>
      </w:r>
      <w:r>
        <w:rPr>
          <w:rFonts w:ascii="Arial" w:hAnsi="Arial" w:cs="Arial"/>
          <w:b/>
          <w:color w:val="0000FF"/>
          <w:sz w:val="24"/>
        </w:rPr>
        <w:tab/>
      </w:r>
      <w:r>
        <w:rPr>
          <w:rFonts w:ascii="Arial" w:hAnsi="Arial" w:cs="Arial"/>
          <w:b/>
          <w:sz w:val="24"/>
        </w:rPr>
        <w:t xml:space="preserve">Editorial corrections for </w:t>
      </w:r>
      <w:proofErr w:type="spellStart"/>
      <w:r>
        <w:rPr>
          <w:rFonts w:ascii="Arial" w:hAnsi="Arial" w:cs="Arial"/>
          <w:b/>
          <w:sz w:val="24"/>
        </w:rPr>
        <w:t>RedCap</w:t>
      </w:r>
      <w:proofErr w:type="spellEnd"/>
      <w:r>
        <w:rPr>
          <w:rFonts w:ascii="Arial" w:hAnsi="Arial" w:cs="Arial"/>
          <w:b/>
          <w:sz w:val="24"/>
        </w:rPr>
        <w:t xml:space="preserve"> </w:t>
      </w:r>
      <w:proofErr w:type="spellStart"/>
      <w:r>
        <w:rPr>
          <w:rFonts w:ascii="Arial" w:hAnsi="Arial" w:cs="Arial"/>
          <w:b/>
          <w:sz w:val="24"/>
        </w:rPr>
        <w:t>tets</w:t>
      </w:r>
      <w:proofErr w:type="spellEnd"/>
      <w:r>
        <w:rPr>
          <w:rFonts w:ascii="Arial" w:hAnsi="Arial" w:cs="Arial"/>
          <w:b/>
          <w:sz w:val="24"/>
        </w:rPr>
        <w:t xml:space="preserve"> cases 18.3.1.x</w:t>
      </w:r>
    </w:p>
    <w:p w14:paraId="0C7EA585"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CR-3023  Cat: F (Rel-18)</w:t>
      </w:r>
      <w:r>
        <w:rPr>
          <w:i/>
        </w:rPr>
        <w:br/>
      </w:r>
      <w:r>
        <w:rPr>
          <w:i/>
        </w:rPr>
        <w:br/>
      </w:r>
      <w:r>
        <w:rPr>
          <w:i/>
        </w:rPr>
        <w:tab/>
      </w:r>
      <w:r>
        <w:rPr>
          <w:i/>
        </w:rPr>
        <w:tab/>
      </w:r>
      <w:r>
        <w:rPr>
          <w:i/>
        </w:rPr>
        <w:tab/>
      </w:r>
      <w:r>
        <w:rPr>
          <w:i/>
        </w:rPr>
        <w:tab/>
      </w:r>
      <w:r>
        <w:rPr>
          <w:i/>
        </w:rPr>
        <w:tab/>
        <w:t>Source: Rohde &amp; Schwarz</w:t>
      </w:r>
    </w:p>
    <w:p w14:paraId="35FBC0A3" w14:textId="77777777" w:rsidR="004350A9" w:rsidRDefault="004350A9" w:rsidP="004350A9">
      <w:pPr>
        <w:rPr>
          <w:rFonts w:ascii="Arial" w:hAnsi="Arial" w:cs="Arial"/>
          <w:b/>
        </w:rPr>
      </w:pPr>
      <w:r>
        <w:rPr>
          <w:rFonts w:ascii="Arial" w:hAnsi="Arial" w:cs="Arial"/>
          <w:b/>
        </w:rPr>
        <w:t xml:space="preserve">Abstract: </w:t>
      </w:r>
    </w:p>
    <w:p w14:paraId="7F3179E5" w14:textId="77777777" w:rsidR="004350A9" w:rsidRDefault="004350A9" w:rsidP="004350A9">
      <w:r>
        <w:t>editorial</w:t>
      </w:r>
    </w:p>
    <w:p w14:paraId="6D1363DF"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6DE8BD" w14:textId="2D048DAE" w:rsidR="004350A9" w:rsidRDefault="004350A9" w:rsidP="004350A9">
      <w:pPr>
        <w:rPr>
          <w:rFonts w:ascii="Arial" w:hAnsi="Arial" w:cs="Arial"/>
          <w:b/>
          <w:sz w:val="24"/>
        </w:rPr>
      </w:pPr>
      <w:r>
        <w:rPr>
          <w:rFonts w:ascii="Arial" w:hAnsi="Arial" w:cs="Arial"/>
          <w:b/>
          <w:color w:val="0000FF"/>
          <w:sz w:val="24"/>
        </w:rPr>
        <w:t>R5-241229</w:t>
      </w:r>
      <w:r>
        <w:rPr>
          <w:rFonts w:ascii="Arial" w:hAnsi="Arial" w:cs="Arial"/>
          <w:b/>
          <w:color w:val="0000FF"/>
          <w:sz w:val="24"/>
        </w:rPr>
        <w:tab/>
      </w:r>
      <w:r>
        <w:rPr>
          <w:rFonts w:ascii="Arial" w:hAnsi="Arial" w:cs="Arial"/>
          <w:b/>
          <w:sz w:val="24"/>
        </w:rPr>
        <w:t xml:space="preserve">Core Spec alignment for </w:t>
      </w:r>
      <w:proofErr w:type="spellStart"/>
      <w:r>
        <w:rPr>
          <w:rFonts w:ascii="Arial" w:hAnsi="Arial" w:cs="Arial"/>
          <w:b/>
          <w:sz w:val="24"/>
        </w:rPr>
        <w:t>RedCap</w:t>
      </w:r>
      <w:proofErr w:type="spellEnd"/>
      <w:r>
        <w:rPr>
          <w:rFonts w:ascii="Arial" w:hAnsi="Arial" w:cs="Arial"/>
          <w:b/>
          <w:sz w:val="24"/>
        </w:rPr>
        <w:t xml:space="preserve"> </w:t>
      </w:r>
      <w:proofErr w:type="spellStart"/>
      <w:r>
        <w:rPr>
          <w:rFonts w:ascii="Arial" w:hAnsi="Arial" w:cs="Arial"/>
          <w:b/>
          <w:sz w:val="24"/>
        </w:rPr>
        <w:t>tets</w:t>
      </w:r>
      <w:proofErr w:type="spellEnd"/>
      <w:r>
        <w:rPr>
          <w:rFonts w:ascii="Arial" w:hAnsi="Arial" w:cs="Arial"/>
          <w:b/>
          <w:sz w:val="24"/>
        </w:rPr>
        <w:t xml:space="preserve"> cases 18.3.1.x</w:t>
      </w:r>
    </w:p>
    <w:p w14:paraId="2C22E66E"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v18.1.0</w:t>
      </w:r>
      <w:r>
        <w:rPr>
          <w:i/>
        </w:rPr>
        <w:tab/>
        <w:t xml:space="preserve">  CR-0691  Cat: F (Rel-18)</w:t>
      </w:r>
      <w:r>
        <w:rPr>
          <w:i/>
        </w:rPr>
        <w:br/>
      </w:r>
      <w:r>
        <w:rPr>
          <w:i/>
        </w:rPr>
        <w:br/>
      </w:r>
      <w:r>
        <w:rPr>
          <w:i/>
        </w:rPr>
        <w:tab/>
      </w:r>
      <w:r>
        <w:rPr>
          <w:i/>
        </w:rPr>
        <w:tab/>
      </w:r>
      <w:r>
        <w:rPr>
          <w:i/>
        </w:rPr>
        <w:tab/>
      </w:r>
      <w:r>
        <w:rPr>
          <w:i/>
        </w:rPr>
        <w:tab/>
      </w:r>
      <w:r>
        <w:rPr>
          <w:i/>
        </w:rPr>
        <w:tab/>
        <w:t>Source: ROHDE &amp; SCHWARZ</w:t>
      </w:r>
    </w:p>
    <w:p w14:paraId="0989E77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3D7033" w14:textId="2FABE965" w:rsidR="004350A9" w:rsidRDefault="004350A9" w:rsidP="004350A9">
      <w:pPr>
        <w:rPr>
          <w:rFonts w:ascii="Arial" w:hAnsi="Arial" w:cs="Arial"/>
          <w:b/>
          <w:sz w:val="24"/>
        </w:rPr>
      </w:pPr>
      <w:r>
        <w:rPr>
          <w:rFonts w:ascii="Arial" w:hAnsi="Arial" w:cs="Arial"/>
          <w:b/>
          <w:color w:val="0000FF"/>
          <w:sz w:val="24"/>
        </w:rPr>
        <w:t>R5-241264</w:t>
      </w:r>
      <w:r>
        <w:rPr>
          <w:rFonts w:ascii="Arial" w:hAnsi="Arial" w:cs="Arial"/>
          <w:b/>
          <w:color w:val="0000FF"/>
          <w:sz w:val="24"/>
        </w:rPr>
        <w:tab/>
      </w:r>
      <w:r>
        <w:rPr>
          <w:rFonts w:ascii="Arial" w:hAnsi="Arial" w:cs="Arial"/>
          <w:b/>
          <w:sz w:val="24"/>
        </w:rPr>
        <w:t xml:space="preserve">Core Spec alignment for </w:t>
      </w:r>
      <w:proofErr w:type="spellStart"/>
      <w:r>
        <w:rPr>
          <w:rFonts w:ascii="Arial" w:hAnsi="Arial" w:cs="Arial"/>
          <w:b/>
          <w:sz w:val="24"/>
        </w:rPr>
        <w:t>RedCap</w:t>
      </w:r>
      <w:proofErr w:type="spellEnd"/>
      <w:r>
        <w:rPr>
          <w:rFonts w:ascii="Arial" w:hAnsi="Arial" w:cs="Arial"/>
          <w:b/>
          <w:sz w:val="24"/>
        </w:rPr>
        <w:t xml:space="preserve"> </w:t>
      </w:r>
      <w:proofErr w:type="spellStart"/>
      <w:r>
        <w:rPr>
          <w:rFonts w:ascii="Arial" w:hAnsi="Arial" w:cs="Arial"/>
          <w:b/>
          <w:sz w:val="24"/>
        </w:rPr>
        <w:t>tets</w:t>
      </w:r>
      <w:proofErr w:type="spellEnd"/>
      <w:r>
        <w:rPr>
          <w:rFonts w:ascii="Arial" w:hAnsi="Arial" w:cs="Arial"/>
          <w:b/>
          <w:sz w:val="24"/>
        </w:rPr>
        <w:t xml:space="preserve"> cases 18.3.1.x</w:t>
      </w:r>
    </w:p>
    <w:p w14:paraId="7EA268A1"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CR-3035  Cat: F (Rel-18)</w:t>
      </w:r>
      <w:r>
        <w:rPr>
          <w:i/>
        </w:rPr>
        <w:br/>
      </w:r>
      <w:r>
        <w:rPr>
          <w:i/>
        </w:rPr>
        <w:br/>
      </w:r>
      <w:r>
        <w:rPr>
          <w:i/>
        </w:rPr>
        <w:tab/>
      </w:r>
      <w:r>
        <w:rPr>
          <w:i/>
        </w:rPr>
        <w:tab/>
      </w:r>
      <w:r>
        <w:rPr>
          <w:i/>
        </w:rPr>
        <w:tab/>
      </w:r>
      <w:r>
        <w:rPr>
          <w:i/>
        </w:rPr>
        <w:tab/>
      </w:r>
      <w:r>
        <w:rPr>
          <w:i/>
        </w:rPr>
        <w:tab/>
        <w:t>Source: Rohde &amp; Schwarz</w:t>
      </w:r>
    </w:p>
    <w:p w14:paraId="4619C9D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FB6665" w14:textId="44196E0D" w:rsidR="004350A9" w:rsidRDefault="004350A9" w:rsidP="004350A9">
      <w:pPr>
        <w:rPr>
          <w:rFonts w:ascii="Arial" w:hAnsi="Arial" w:cs="Arial"/>
          <w:b/>
          <w:sz w:val="24"/>
        </w:rPr>
      </w:pPr>
      <w:r>
        <w:rPr>
          <w:rFonts w:ascii="Arial" w:hAnsi="Arial" w:cs="Arial"/>
          <w:b/>
          <w:color w:val="0000FF"/>
          <w:sz w:val="24"/>
        </w:rPr>
        <w:t>R5-241296</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SA FR2 SSB RLM OOS in DRX test case 17.5.1.3</w:t>
      </w:r>
    </w:p>
    <w:p w14:paraId="77566059"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CR-3057  Cat: F (Rel-18)</w:t>
      </w:r>
      <w:r>
        <w:rPr>
          <w:i/>
        </w:rPr>
        <w:br/>
      </w:r>
      <w:r>
        <w:rPr>
          <w:i/>
        </w:rPr>
        <w:br/>
      </w:r>
      <w:r>
        <w:rPr>
          <w:i/>
        </w:rPr>
        <w:tab/>
      </w:r>
      <w:r>
        <w:rPr>
          <w:i/>
        </w:rPr>
        <w:tab/>
      </w:r>
      <w:r>
        <w:rPr>
          <w:i/>
        </w:rPr>
        <w:tab/>
      </w:r>
      <w:r>
        <w:rPr>
          <w:i/>
        </w:rPr>
        <w:tab/>
      </w:r>
      <w:r>
        <w:rPr>
          <w:i/>
        </w:rPr>
        <w:tab/>
        <w:t>Source: Qualcomm Germany</w:t>
      </w:r>
    </w:p>
    <w:p w14:paraId="3C638421"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06C1DD" w14:textId="70BB57F2" w:rsidR="004350A9" w:rsidRDefault="004350A9" w:rsidP="004350A9">
      <w:pPr>
        <w:rPr>
          <w:rFonts w:ascii="Arial" w:hAnsi="Arial" w:cs="Arial"/>
          <w:b/>
          <w:sz w:val="24"/>
        </w:rPr>
      </w:pPr>
      <w:r>
        <w:rPr>
          <w:rFonts w:ascii="Arial" w:hAnsi="Arial" w:cs="Arial"/>
          <w:b/>
          <w:color w:val="0000FF"/>
          <w:sz w:val="24"/>
        </w:rPr>
        <w:t>R5-241297</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SA FR2 SSB BFR test cases 17.5.2.1 and 17.5.2.2</w:t>
      </w:r>
    </w:p>
    <w:p w14:paraId="171B5503"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CR-3058  Cat: F (Rel-18)</w:t>
      </w:r>
      <w:r>
        <w:rPr>
          <w:i/>
        </w:rPr>
        <w:br/>
      </w:r>
      <w:r>
        <w:rPr>
          <w:i/>
        </w:rPr>
        <w:br/>
      </w:r>
      <w:r>
        <w:rPr>
          <w:i/>
        </w:rPr>
        <w:tab/>
      </w:r>
      <w:r>
        <w:rPr>
          <w:i/>
        </w:rPr>
        <w:tab/>
      </w:r>
      <w:r>
        <w:rPr>
          <w:i/>
        </w:rPr>
        <w:tab/>
      </w:r>
      <w:r>
        <w:rPr>
          <w:i/>
        </w:rPr>
        <w:tab/>
      </w:r>
      <w:r>
        <w:rPr>
          <w:i/>
        </w:rPr>
        <w:tab/>
        <w:t>Source: Qualcomm Germany</w:t>
      </w:r>
    </w:p>
    <w:p w14:paraId="4E7DC7D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194B5F" w14:textId="2F303B67" w:rsidR="004350A9" w:rsidRDefault="004350A9" w:rsidP="004350A9">
      <w:pPr>
        <w:rPr>
          <w:rFonts w:ascii="Arial" w:hAnsi="Arial" w:cs="Arial"/>
          <w:b/>
          <w:sz w:val="24"/>
        </w:rPr>
      </w:pPr>
      <w:r>
        <w:rPr>
          <w:rFonts w:ascii="Arial" w:hAnsi="Arial" w:cs="Arial"/>
          <w:b/>
          <w:color w:val="0000FF"/>
          <w:sz w:val="24"/>
        </w:rPr>
        <w:t>R5-241298</w:t>
      </w:r>
      <w:r>
        <w:rPr>
          <w:rFonts w:ascii="Arial" w:hAnsi="Arial" w:cs="Arial"/>
          <w:b/>
          <w:color w:val="0000FF"/>
          <w:sz w:val="24"/>
        </w:rPr>
        <w:tab/>
      </w:r>
      <w:r>
        <w:rPr>
          <w:rFonts w:ascii="Arial" w:hAnsi="Arial" w:cs="Arial"/>
          <w:b/>
          <w:sz w:val="24"/>
        </w:rPr>
        <w:t>Update to RRM test 16.3.1.8 including TT</w:t>
      </w:r>
    </w:p>
    <w:p w14:paraId="27695891"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CR-3059  Cat: F (Rel-18)</w:t>
      </w:r>
      <w:r>
        <w:rPr>
          <w:i/>
        </w:rPr>
        <w:br/>
      </w:r>
      <w:r>
        <w:rPr>
          <w:i/>
        </w:rPr>
        <w:lastRenderedPageBreak/>
        <w:br/>
      </w:r>
      <w:r>
        <w:rPr>
          <w:i/>
        </w:rPr>
        <w:tab/>
      </w:r>
      <w:r>
        <w:rPr>
          <w:i/>
        </w:rPr>
        <w:tab/>
      </w:r>
      <w:r>
        <w:rPr>
          <w:i/>
        </w:rPr>
        <w:tab/>
      </w:r>
      <w:r>
        <w:rPr>
          <w:i/>
        </w:rPr>
        <w:tab/>
      </w:r>
      <w:r>
        <w:rPr>
          <w:i/>
        </w:rPr>
        <w:tab/>
        <w:t>Source: Qualcomm Germany</w:t>
      </w:r>
    </w:p>
    <w:p w14:paraId="4620C544"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58B0E1" w14:textId="181CCCB5" w:rsidR="004350A9" w:rsidRDefault="004350A9" w:rsidP="004350A9">
      <w:pPr>
        <w:rPr>
          <w:rFonts w:ascii="Arial" w:hAnsi="Arial" w:cs="Arial"/>
          <w:b/>
          <w:sz w:val="24"/>
        </w:rPr>
      </w:pPr>
      <w:r>
        <w:rPr>
          <w:rFonts w:ascii="Arial" w:hAnsi="Arial" w:cs="Arial"/>
          <w:b/>
          <w:color w:val="0000FF"/>
          <w:sz w:val="24"/>
        </w:rPr>
        <w:t>R5-241299</w:t>
      </w:r>
      <w:r>
        <w:rPr>
          <w:rFonts w:ascii="Arial" w:hAnsi="Arial" w:cs="Arial"/>
          <w:b/>
          <w:color w:val="0000FF"/>
          <w:sz w:val="24"/>
        </w:rPr>
        <w:tab/>
      </w:r>
      <w:r>
        <w:rPr>
          <w:rFonts w:ascii="Arial" w:hAnsi="Arial" w:cs="Arial"/>
          <w:b/>
          <w:sz w:val="24"/>
        </w:rPr>
        <w:t>Correction to stationary relaxed measurement criterion tests</w:t>
      </w:r>
    </w:p>
    <w:p w14:paraId="536B60BB"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CR-3060  Cat: F (Rel-18)</w:t>
      </w:r>
      <w:r>
        <w:rPr>
          <w:i/>
        </w:rPr>
        <w:br/>
      </w:r>
      <w:r>
        <w:rPr>
          <w:i/>
        </w:rPr>
        <w:br/>
      </w:r>
      <w:r>
        <w:rPr>
          <w:i/>
        </w:rPr>
        <w:tab/>
      </w:r>
      <w:r>
        <w:rPr>
          <w:i/>
        </w:rPr>
        <w:tab/>
      </w:r>
      <w:r>
        <w:rPr>
          <w:i/>
        </w:rPr>
        <w:tab/>
      </w:r>
      <w:r>
        <w:rPr>
          <w:i/>
        </w:rPr>
        <w:tab/>
      </w:r>
      <w:r>
        <w:rPr>
          <w:i/>
        </w:rPr>
        <w:tab/>
        <w:t>Source: Qualcomm Germany</w:t>
      </w:r>
    </w:p>
    <w:p w14:paraId="4432822B"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30D869" w14:textId="2285CA4D" w:rsidR="004350A9" w:rsidRDefault="004350A9" w:rsidP="004350A9">
      <w:pPr>
        <w:rPr>
          <w:rFonts w:ascii="Arial" w:hAnsi="Arial" w:cs="Arial"/>
          <w:b/>
          <w:sz w:val="24"/>
        </w:rPr>
      </w:pPr>
      <w:r>
        <w:rPr>
          <w:rFonts w:ascii="Arial" w:hAnsi="Arial" w:cs="Arial"/>
          <w:b/>
          <w:color w:val="0000FF"/>
          <w:sz w:val="24"/>
        </w:rPr>
        <w:t>R5-241300</w:t>
      </w:r>
      <w:r>
        <w:rPr>
          <w:rFonts w:ascii="Arial" w:hAnsi="Arial" w:cs="Arial"/>
          <w:b/>
          <w:color w:val="0000FF"/>
          <w:sz w:val="24"/>
        </w:rPr>
        <w:tab/>
      </w:r>
      <w:r>
        <w:rPr>
          <w:rFonts w:ascii="Arial" w:hAnsi="Arial" w:cs="Arial"/>
          <w:b/>
          <w:sz w:val="24"/>
        </w:rPr>
        <w:t>Update to Re-establishment test cases</w:t>
      </w:r>
    </w:p>
    <w:p w14:paraId="7D28C533"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CR-3061  Cat: F (Rel-18)</w:t>
      </w:r>
      <w:r>
        <w:rPr>
          <w:i/>
        </w:rPr>
        <w:br/>
      </w:r>
      <w:r>
        <w:rPr>
          <w:i/>
        </w:rPr>
        <w:br/>
      </w:r>
      <w:r>
        <w:rPr>
          <w:i/>
        </w:rPr>
        <w:tab/>
      </w:r>
      <w:r>
        <w:rPr>
          <w:i/>
        </w:rPr>
        <w:tab/>
      </w:r>
      <w:r>
        <w:rPr>
          <w:i/>
        </w:rPr>
        <w:tab/>
      </w:r>
      <w:r>
        <w:rPr>
          <w:i/>
        </w:rPr>
        <w:tab/>
      </w:r>
      <w:r>
        <w:rPr>
          <w:i/>
        </w:rPr>
        <w:tab/>
        <w:t>Source: Qualcomm Germany</w:t>
      </w:r>
    </w:p>
    <w:p w14:paraId="59A54D93" w14:textId="77777777" w:rsidR="004350A9" w:rsidRDefault="004350A9" w:rsidP="004350A9">
      <w:pPr>
        <w:rPr>
          <w:rFonts w:ascii="Arial" w:hAnsi="Arial" w:cs="Arial"/>
          <w:b/>
        </w:rPr>
      </w:pPr>
      <w:r>
        <w:rPr>
          <w:rFonts w:ascii="Arial" w:hAnsi="Arial" w:cs="Arial"/>
          <w:b/>
        </w:rPr>
        <w:t xml:space="preserve">Abstract: </w:t>
      </w:r>
    </w:p>
    <w:p w14:paraId="0781C364" w14:textId="77777777" w:rsidR="004350A9" w:rsidRDefault="004350A9" w:rsidP="004350A9">
      <w:r>
        <w:t>RAN4 dependency R4-2400726 agreed</w:t>
      </w:r>
    </w:p>
    <w:p w14:paraId="4188A1ED" w14:textId="77777777" w:rsidR="004350A9" w:rsidRDefault="004350A9" w:rsidP="004350A9">
      <w:pPr>
        <w:rPr>
          <w:rFonts w:ascii="Arial" w:hAnsi="Arial" w:cs="Arial"/>
          <w:b/>
        </w:rPr>
      </w:pPr>
      <w:r>
        <w:rPr>
          <w:rFonts w:ascii="Arial" w:hAnsi="Arial" w:cs="Arial"/>
          <w:b/>
        </w:rPr>
        <w:t xml:space="preserve">Discussion: </w:t>
      </w:r>
    </w:p>
    <w:p w14:paraId="1D210A70" w14:textId="77777777" w:rsidR="004350A9" w:rsidRDefault="004350A9" w:rsidP="004350A9">
      <w:r>
        <w:t>for email agreement</w:t>
      </w:r>
    </w:p>
    <w:p w14:paraId="1080CC0B" w14:textId="77777777" w:rsidR="004350A9" w:rsidRDefault="004350A9" w:rsidP="004350A9">
      <w:r>
        <w:t>Email agreed</w:t>
      </w:r>
    </w:p>
    <w:p w14:paraId="6F8CF5AF"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FF9243" w14:textId="3A400F21" w:rsidR="004350A9" w:rsidRDefault="004350A9" w:rsidP="004350A9">
      <w:pPr>
        <w:rPr>
          <w:rFonts w:ascii="Arial" w:hAnsi="Arial" w:cs="Arial"/>
          <w:b/>
          <w:sz w:val="24"/>
        </w:rPr>
      </w:pPr>
      <w:r>
        <w:rPr>
          <w:rFonts w:ascii="Arial" w:hAnsi="Arial" w:cs="Arial"/>
          <w:b/>
          <w:color w:val="0000FF"/>
          <w:sz w:val="24"/>
        </w:rPr>
        <w:t>R5-241301</w:t>
      </w:r>
      <w:r>
        <w:rPr>
          <w:rFonts w:ascii="Arial" w:hAnsi="Arial" w:cs="Arial"/>
          <w:b/>
          <w:color w:val="0000FF"/>
          <w:sz w:val="24"/>
        </w:rPr>
        <w:tab/>
      </w:r>
      <w:proofErr w:type="spellStart"/>
      <w:r>
        <w:rPr>
          <w:rFonts w:ascii="Arial" w:hAnsi="Arial" w:cs="Arial"/>
          <w:b/>
          <w:sz w:val="24"/>
        </w:rPr>
        <w:t>Applcability</w:t>
      </w:r>
      <w:proofErr w:type="spellEnd"/>
      <w:r>
        <w:rPr>
          <w:rFonts w:ascii="Arial" w:hAnsi="Arial" w:cs="Arial"/>
          <w:b/>
          <w:sz w:val="24"/>
        </w:rPr>
        <w:t xml:space="preserve"> update for several </w:t>
      </w:r>
      <w:proofErr w:type="spellStart"/>
      <w:r>
        <w:rPr>
          <w:rFonts w:ascii="Arial" w:hAnsi="Arial" w:cs="Arial"/>
          <w:b/>
          <w:sz w:val="24"/>
        </w:rPr>
        <w:t>RedCap</w:t>
      </w:r>
      <w:proofErr w:type="spellEnd"/>
      <w:r>
        <w:rPr>
          <w:rFonts w:ascii="Arial" w:hAnsi="Arial" w:cs="Arial"/>
          <w:b/>
          <w:sz w:val="24"/>
        </w:rPr>
        <w:t xml:space="preserve"> tests</w:t>
      </w:r>
    </w:p>
    <w:p w14:paraId="515AE030"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CR-3062  Cat: F (Rel-18)</w:t>
      </w:r>
      <w:r>
        <w:rPr>
          <w:i/>
        </w:rPr>
        <w:br/>
      </w:r>
      <w:r>
        <w:rPr>
          <w:i/>
        </w:rPr>
        <w:br/>
      </w:r>
      <w:r>
        <w:rPr>
          <w:i/>
        </w:rPr>
        <w:tab/>
      </w:r>
      <w:r>
        <w:rPr>
          <w:i/>
        </w:rPr>
        <w:tab/>
      </w:r>
      <w:r>
        <w:rPr>
          <w:i/>
        </w:rPr>
        <w:tab/>
      </w:r>
      <w:r>
        <w:rPr>
          <w:i/>
        </w:rPr>
        <w:tab/>
      </w:r>
      <w:r>
        <w:rPr>
          <w:i/>
        </w:rPr>
        <w:tab/>
        <w:t>Source: Qualcomm Germany</w:t>
      </w:r>
    </w:p>
    <w:p w14:paraId="18E8E355"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1B97B7" w14:textId="77777777" w:rsidR="004350A9" w:rsidRDefault="004350A9" w:rsidP="004350A9">
      <w:pPr>
        <w:pStyle w:val="Heading5"/>
      </w:pPr>
      <w:bookmarkStart w:id="194" w:name="_Toc161733212"/>
      <w:r>
        <w:t>5.3.8.8</w:t>
      </w:r>
      <w:r>
        <w:tab/>
        <w:t>TR 38.903 (NR MU &amp; TT analyses)</w:t>
      </w:r>
      <w:bookmarkEnd w:id="194"/>
    </w:p>
    <w:p w14:paraId="4D327C0A" w14:textId="526644F3" w:rsidR="004350A9" w:rsidRDefault="004350A9" w:rsidP="004350A9">
      <w:pPr>
        <w:rPr>
          <w:rFonts w:ascii="Arial" w:hAnsi="Arial" w:cs="Arial"/>
          <w:b/>
          <w:sz w:val="24"/>
        </w:rPr>
      </w:pPr>
      <w:r>
        <w:rPr>
          <w:rFonts w:ascii="Arial" w:hAnsi="Arial" w:cs="Arial"/>
          <w:b/>
          <w:color w:val="0000FF"/>
          <w:sz w:val="24"/>
        </w:rPr>
        <w:t>R5-240733</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test case 16.2.1.1</w:t>
      </w:r>
    </w:p>
    <w:p w14:paraId="3F465DF0"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v18.1.0</w:t>
      </w:r>
      <w:r>
        <w:rPr>
          <w:i/>
        </w:rPr>
        <w:tab/>
        <w:t xml:space="preserve">  CR-0656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FF401FD" w14:textId="77777777" w:rsidR="004350A9" w:rsidRDefault="004350A9" w:rsidP="004350A9">
      <w:pPr>
        <w:rPr>
          <w:rFonts w:ascii="Arial" w:hAnsi="Arial" w:cs="Arial"/>
          <w:b/>
        </w:rPr>
      </w:pPr>
      <w:r>
        <w:rPr>
          <w:rFonts w:ascii="Arial" w:hAnsi="Arial" w:cs="Arial"/>
          <w:b/>
        </w:rPr>
        <w:t xml:space="preserve">Abstract: </w:t>
      </w:r>
    </w:p>
    <w:p w14:paraId="20DB2C0B" w14:textId="77777777" w:rsidR="004350A9" w:rsidRDefault="004350A9" w:rsidP="004350A9">
      <w:r>
        <w:t>RRM TT</w:t>
      </w:r>
    </w:p>
    <w:p w14:paraId="03307133" w14:textId="77777777" w:rsidR="004350A9" w:rsidRDefault="004350A9" w:rsidP="004350A9">
      <w:r>
        <w:t>R4-2401306</w:t>
      </w:r>
    </w:p>
    <w:p w14:paraId="07674687" w14:textId="77777777" w:rsidR="004350A9" w:rsidRDefault="004350A9" w:rsidP="004350A9">
      <w:pPr>
        <w:rPr>
          <w:rFonts w:ascii="Arial" w:hAnsi="Arial" w:cs="Arial"/>
          <w:b/>
        </w:rPr>
      </w:pPr>
      <w:r>
        <w:rPr>
          <w:rFonts w:ascii="Arial" w:hAnsi="Arial" w:cs="Arial"/>
          <w:b/>
        </w:rPr>
        <w:t xml:space="preserve">Discussion: </w:t>
      </w:r>
    </w:p>
    <w:p w14:paraId="22A7E68F" w14:textId="77777777" w:rsidR="004350A9" w:rsidRDefault="004350A9" w:rsidP="004350A9">
      <w:r>
        <w:t>for email agreement</w:t>
      </w:r>
    </w:p>
    <w:p w14:paraId="4EC81AB7" w14:textId="77777777" w:rsidR="004350A9" w:rsidRDefault="004350A9" w:rsidP="004350A9">
      <w:r>
        <w:t>Power level changes in R4-2401306 are not agreed in RAN4.</w:t>
      </w:r>
    </w:p>
    <w:p w14:paraId="6E254234" w14:textId="77777777" w:rsidR="004350A9" w:rsidRDefault="004350A9" w:rsidP="004350A9">
      <w:r>
        <w:t>Email withdrawn.</w:t>
      </w:r>
    </w:p>
    <w:p w14:paraId="56FD66D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382C73" w14:textId="3262CDF3" w:rsidR="004350A9" w:rsidRDefault="004350A9" w:rsidP="004350A9">
      <w:pPr>
        <w:rPr>
          <w:rFonts w:ascii="Arial" w:hAnsi="Arial" w:cs="Arial"/>
          <w:b/>
          <w:sz w:val="24"/>
        </w:rPr>
      </w:pPr>
      <w:r>
        <w:rPr>
          <w:rFonts w:ascii="Arial" w:hAnsi="Arial" w:cs="Arial"/>
          <w:b/>
          <w:color w:val="0000FF"/>
          <w:sz w:val="24"/>
        </w:rPr>
        <w:lastRenderedPageBreak/>
        <w:t>R5-240734</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test case 16.2.1.2</w:t>
      </w:r>
    </w:p>
    <w:p w14:paraId="2776D5F0"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v18.1.0</w:t>
      </w:r>
      <w:r>
        <w:rPr>
          <w:i/>
        </w:rPr>
        <w:tab/>
        <w:t xml:space="preserve">  CR-0657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D0AABF7" w14:textId="77777777" w:rsidR="004350A9" w:rsidRDefault="004350A9" w:rsidP="004350A9">
      <w:pPr>
        <w:rPr>
          <w:rFonts w:ascii="Arial" w:hAnsi="Arial" w:cs="Arial"/>
          <w:b/>
        </w:rPr>
      </w:pPr>
      <w:r>
        <w:rPr>
          <w:rFonts w:ascii="Arial" w:hAnsi="Arial" w:cs="Arial"/>
          <w:b/>
        </w:rPr>
        <w:t xml:space="preserve">Abstract: </w:t>
      </w:r>
    </w:p>
    <w:p w14:paraId="664597DB" w14:textId="77777777" w:rsidR="004350A9" w:rsidRDefault="004350A9" w:rsidP="004350A9">
      <w:r>
        <w:t>RRM TT</w:t>
      </w:r>
    </w:p>
    <w:p w14:paraId="19E8B512" w14:textId="77777777" w:rsidR="004350A9" w:rsidRDefault="004350A9" w:rsidP="004350A9">
      <w:r>
        <w:t>R4-2401306</w:t>
      </w:r>
    </w:p>
    <w:p w14:paraId="6CEC2A69" w14:textId="77777777" w:rsidR="004350A9" w:rsidRDefault="004350A9" w:rsidP="004350A9">
      <w:pPr>
        <w:rPr>
          <w:rFonts w:ascii="Arial" w:hAnsi="Arial" w:cs="Arial"/>
          <w:b/>
        </w:rPr>
      </w:pPr>
      <w:r>
        <w:rPr>
          <w:rFonts w:ascii="Arial" w:hAnsi="Arial" w:cs="Arial"/>
          <w:b/>
        </w:rPr>
        <w:t xml:space="preserve">Discussion: </w:t>
      </w:r>
    </w:p>
    <w:p w14:paraId="6D0A0349" w14:textId="77777777" w:rsidR="004350A9" w:rsidRDefault="004350A9" w:rsidP="004350A9">
      <w:r>
        <w:t>for email agreement</w:t>
      </w:r>
    </w:p>
    <w:p w14:paraId="3D54C420" w14:textId="77777777" w:rsidR="004350A9" w:rsidRDefault="004350A9" w:rsidP="004350A9">
      <w:r>
        <w:t xml:space="preserve">Power level changes for </w:t>
      </w:r>
      <w:proofErr w:type="spellStart"/>
      <w:r>
        <w:t>RedCap</w:t>
      </w:r>
      <w:proofErr w:type="spellEnd"/>
      <w:r>
        <w:t xml:space="preserve"> SDT in R4-2401306 are not agreed in RAN4. </w:t>
      </w:r>
    </w:p>
    <w:p w14:paraId="07A097E6" w14:textId="77777777" w:rsidR="004350A9" w:rsidRDefault="004350A9" w:rsidP="004350A9">
      <w:r>
        <w:t xml:space="preserve">r1 is needed to updated TT analysis based on the power level for Rel-17 SDT agreed in R4-2403525 and remove the analysis for </w:t>
      </w:r>
      <w:proofErr w:type="spellStart"/>
      <w:r>
        <w:t>RedCap</w:t>
      </w:r>
      <w:proofErr w:type="spellEnd"/>
      <w:r>
        <w:t xml:space="preserve"> SDT.</w:t>
      </w:r>
    </w:p>
    <w:p w14:paraId="60D9382E" w14:textId="77777777" w:rsidR="004350A9" w:rsidRDefault="004350A9" w:rsidP="004350A9">
      <w:r>
        <w:t>But after discussing with RRM TT reviewers all agreed that TT analysis for Rel-17 SDT tests needs to wait for RAN4’s further conclusions.</w:t>
      </w:r>
    </w:p>
    <w:p w14:paraId="10641107" w14:textId="77777777" w:rsidR="004350A9" w:rsidRDefault="004350A9" w:rsidP="004350A9">
      <w:r>
        <w:t>Email withdrawn.</w:t>
      </w:r>
    </w:p>
    <w:p w14:paraId="35D90BDD"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03C4B1" w14:textId="03351C4F" w:rsidR="004350A9" w:rsidRDefault="004350A9" w:rsidP="004350A9">
      <w:pPr>
        <w:rPr>
          <w:rFonts w:ascii="Arial" w:hAnsi="Arial" w:cs="Arial"/>
          <w:b/>
          <w:sz w:val="24"/>
        </w:rPr>
      </w:pPr>
      <w:r>
        <w:rPr>
          <w:rFonts w:ascii="Arial" w:hAnsi="Arial" w:cs="Arial"/>
          <w:b/>
          <w:color w:val="0000FF"/>
          <w:sz w:val="24"/>
        </w:rPr>
        <w:t>R5-240735</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test case 16.3.2.2.2 and 16.3.2.2.4</w:t>
      </w:r>
    </w:p>
    <w:p w14:paraId="193A8E8F"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v18.1.0</w:t>
      </w:r>
      <w:r>
        <w:rPr>
          <w:i/>
        </w:rPr>
        <w:tab/>
        <w:t xml:space="preserve">  CR-0658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6E1B81D" w14:textId="77777777" w:rsidR="004350A9" w:rsidRDefault="004350A9" w:rsidP="004350A9">
      <w:pPr>
        <w:rPr>
          <w:rFonts w:ascii="Arial" w:hAnsi="Arial" w:cs="Arial"/>
          <w:b/>
        </w:rPr>
      </w:pPr>
      <w:r>
        <w:rPr>
          <w:rFonts w:ascii="Arial" w:hAnsi="Arial" w:cs="Arial"/>
          <w:b/>
        </w:rPr>
        <w:t xml:space="preserve">Abstract: </w:t>
      </w:r>
    </w:p>
    <w:p w14:paraId="4BEA1AD5" w14:textId="77777777" w:rsidR="004350A9" w:rsidRDefault="004350A9" w:rsidP="004350A9">
      <w:r>
        <w:t>RRM TT</w:t>
      </w:r>
    </w:p>
    <w:p w14:paraId="52D199F0"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9F0519" w14:textId="26E5B137" w:rsidR="004350A9" w:rsidRDefault="004350A9" w:rsidP="004350A9">
      <w:pPr>
        <w:rPr>
          <w:rFonts w:ascii="Arial" w:hAnsi="Arial" w:cs="Arial"/>
          <w:b/>
          <w:sz w:val="24"/>
        </w:rPr>
      </w:pPr>
      <w:r>
        <w:rPr>
          <w:rFonts w:ascii="Arial" w:hAnsi="Arial" w:cs="Arial"/>
          <w:b/>
          <w:color w:val="0000FF"/>
          <w:sz w:val="24"/>
        </w:rPr>
        <w:t>R5-240736</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test case 16.3.2.2.6 and 16.3.2.2.8</w:t>
      </w:r>
    </w:p>
    <w:p w14:paraId="43B6797A"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v18.1.0</w:t>
      </w:r>
      <w:r>
        <w:rPr>
          <w:i/>
        </w:rPr>
        <w:tab/>
        <w:t xml:space="preserve">  CR-0659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E476336" w14:textId="77777777" w:rsidR="004350A9" w:rsidRDefault="004350A9" w:rsidP="004350A9">
      <w:pPr>
        <w:rPr>
          <w:rFonts w:ascii="Arial" w:hAnsi="Arial" w:cs="Arial"/>
          <w:b/>
        </w:rPr>
      </w:pPr>
      <w:r>
        <w:rPr>
          <w:rFonts w:ascii="Arial" w:hAnsi="Arial" w:cs="Arial"/>
          <w:b/>
        </w:rPr>
        <w:t xml:space="preserve">Abstract: </w:t>
      </w:r>
    </w:p>
    <w:p w14:paraId="05027DE9" w14:textId="77777777" w:rsidR="004350A9" w:rsidRDefault="004350A9" w:rsidP="004350A9">
      <w:r>
        <w:t>RRM TT</w:t>
      </w:r>
    </w:p>
    <w:p w14:paraId="03EB90C6"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DDA526" w14:textId="2F410D14" w:rsidR="004350A9" w:rsidRDefault="004350A9" w:rsidP="004350A9">
      <w:pPr>
        <w:rPr>
          <w:rFonts w:ascii="Arial" w:hAnsi="Arial" w:cs="Arial"/>
          <w:b/>
          <w:sz w:val="24"/>
        </w:rPr>
      </w:pPr>
      <w:r>
        <w:rPr>
          <w:rFonts w:ascii="Arial" w:hAnsi="Arial" w:cs="Arial"/>
          <w:b/>
          <w:color w:val="0000FF"/>
          <w:sz w:val="24"/>
        </w:rPr>
        <w:t>R5-240737</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test case 16.6.5.3</w:t>
      </w:r>
    </w:p>
    <w:p w14:paraId="452BAED0"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v18.1.0</w:t>
      </w:r>
      <w:r>
        <w:rPr>
          <w:i/>
        </w:rPr>
        <w:tab/>
        <w:t xml:space="preserve">  CR-0660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1D66464" w14:textId="77777777" w:rsidR="004350A9" w:rsidRDefault="004350A9" w:rsidP="004350A9">
      <w:pPr>
        <w:rPr>
          <w:rFonts w:ascii="Arial" w:hAnsi="Arial" w:cs="Arial"/>
          <w:b/>
        </w:rPr>
      </w:pPr>
      <w:r>
        <w:rPr>
          <w:rFonts w:ascii="Arial" w:hAnsi="Arial" w:cs="Arial"/>
          <w:b/>
        </w:rPr>
        <w:t xml:space="preserve">Abstract: </w:t>
      </w:r>
    </w:p>
    <w:p w14:paraId="5004ACC7" w14:textId="77777777" w:rsidR="004350A9" w:rsidRDefault="004350A9" w:rsidP="004350A9">
      <w:r>
        <w:t>RRM TT</w:t>
      </w:r>
    </w:p>
    <w:p w14:paraId="4863F150" w14:textId="77777777" w:rsidR="004350A9" w:rsidRDefault="004350A9" w:rsidP="004350A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9B8B2D" w14:textId="0FEB9747" w:rsidR="004350A9" w:rsidRDefault="004350A9" w:rsidP="004350A9">
      <w:pPr>
        <w:rPr>
          <w:rFonts w:ascii="Arial" w:hAnsi="Arial" w:cs="Arial"/>
          <w:b/>
          <w:sz w:val="24"/>
        </w:rPr>
      </w:pPr>
      <w:r>
        <w:rPr>
          <w:rFonts w:ascii="Arial" w:hAnsi="Arial" w:cs="Arial"/>
          <w:b/>
          <w:color w:val="0000FF"/>
          <w:sz w:val="24"/>
        </w:rPr>
        <w:t>R5-240738</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test case 16.6.5.4</w:t>
      </w:r>
    </w:p>
    <w:p w14:paraId="45DB2882"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v18.1.0</w:t>
      </w:r>
      <w:r>
        <w:rPr>
          <w:i/>
        </w:rPr>
        <w:tab/>
        <w:t xml:space="preserve">  CR-0661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19ED47C" w14:textId="77777777" w:rsidR="004350A9" w:rsidRDefault="004350A9" w:rsidP="004350A9">
      <w:pPr>
        <w:rPr>
          <w:rFonts w:ascii="Arial" w:hAnsi="Arial" w:cs="Arial"/>
          <w:b/>
        </w:rPr>
      </w:pPr>
      <w:r>
        <w:rPr>
          <w:rFonts w:ascii="Arial" w:hAnsi="Arial" w:cs="Arial"/>
          <w:b/>
        </w:rPr>
        <w:t xml:space="preserve">Abstract: </w:t>
      </w:r>
    </w:p>
    <w:p w14:paraId="129F51BA" w14:textId="77777777" w:rsidR="004350A9" w:rsidRDefault="004350A9" w:rsidP="004350A9">
      <w:r>
        <w:t>RRM TT</w:t>
      </w:r>
    </w:p>
    <w:p w14:paraId="5E599B8E"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0D3CF6" w14:textId="6BEA4C76" w:rsidR="004350A9" w:rsidRDefault="004350A9" w:rsidP="004350A9">
      <w:pPr>
        <w:rPr>
          <w:rFonts w:ascii="Arial" w:hAnsi="Arial" w:cs="Arial"/>
          <w:b/>
          <w:sz w:val="24"/>
        </w:rPr>
      </w:pPr>
      <w:r>
        <w:rPr>
          <w:rFonts w:ascii="Arial" w:hAnsi="Arial" w:cs="Arial"/>
          <w:b/>
          <w:color w:val="0000FF"/>
          <w:sz w:val="24"/>
        </w:rPr>
        <w:t>R5-240739</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test case 16.7.2.3.1</w:t>
      </w:r>
    </w:p>
    <w:p w14:paraId="0D79FE70"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v18.1.0</w:t>
      </w:r>
      <w:r>
        <w:rPr>
          <w:i/>
        </w:rPr>
        <w:tab/>
        <w:t xml:space="preserve">  CR-0662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A57AFC2" w14:textId="77777777" w:rsidR="004350A9" w:rsidRDefault="004350A9" w:rsidP="004350A9">
      <w:pPr>
        <w:rPr>
          <w:rFonts w:ascii="Arial" w:hAnsi="Arial" w:cs="Arial"/>
          <w:b/>
        </w:rPr>
      </w:pPr>
      <w:r>
        <w:rPr>
          <w:rFonts w:ascii="Arial" w:hAnsi="Arial" w:cs="Arial"/>
          <w:b/>
        </w:rPr>
        <w:t xml:space="preserve">Abstract: </w:t>
      </w:r>
    </w:p>
    <w:p w14:paraId="11EDAF91" w14:textId="77777777" w:rsidR="004350A9" w:rsidRDefault="004350A9" w:rsidP="004350A9">
      <w:r>
        <w:t>RRM TT</w:t>
      </w:r>
    </w:p>
    <w:p w14:paraId="3440C9BE" w14:textId="77777777" w:rsidR="004350A9" w:rsidRDefault="004350A9" w:rsidP="004350A9">
      <w:r>
        <w:t>R4-2401304 -&gt; R4-2403401</w:t>
      </w:r>
    </w:p>
    <w:p w14:paraId="6C9436FB" w14:textId="77777777" w:rsidR="004350A9" w:rsidRDefault="004350A9" w:rsidP="004350A9">
      <w:pPr>
        <w:rPr>
          <w:rFonts w:ascii="Arial" w:hAnsi="Arial" w:cs="Arial"/>
          <w:b/>
        </w:rPr>
      </w:pPr>
      <w:r>
        <w:rPr>
          <w:rFonts w:ascii="Arial" w:hAnsi="Arial" w:cs="Arial"/>
          <w:b/>
        </w:rPr>
        <w:t xml:space="preserve">Discussion: </w:t>
      </w:r>
    </w:p>
    <w:p w14:paraId="75E9780E" w14:textId="77777777" w:rsidR="004350A9" w:rsidRDefault="004350A9" w:rsidP="004350A9">
      <w:r>
        <w:t>for email agreement</w:t>
      </w:r>
    </w:p>
    <w:p w14:paraId="282B4A74" w14:textId="77777777" w:rsidR="004350A9" w:rsidRDefault="004350A9" w:rsidP="004350A9">
      <w:r>
        <w:t>Email agreed</w:t>
      </w:r>
    </w:p>
    <w:p w14:paraId="4D534BCC"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FC48D8" w14:textId="16D1901D" w:rsidR="004350A9" w:rsidRDefault="004350A9" w:rsidP="004350A9">
      <w:pPr>
        <w:rPr>
          <w:rFonts w:ascii="Arial" w:hAnsi="Arial" w:cs="Arial"/>
          <w:b/>
          <w:sz w:val="24"/>
        </w:rPr>
      </w:pPr>
      <w:r>
        <w:rPr>
          <w:rFonts w:ascii="Arial" w:hAnsi="Arial" w:cs="Arial"/>
          <w:b/>
          <w:color w:val="0000FF"/>
          <w:sz w:val="24"/>
        </w:rPr>
        <w:t>R5-240740</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test case 16.7.2.3.2</w:t>
      </w:r>
    </w:p>
    <w:p w14:paraId="70A7E882"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v18.1.0</w:t>
      </w:r>
      <w:r>
        <w:rPr>
          <w:i/>
        </w:rPr>
        <w:tab/>
        <w:t xml:space="preserve">  CR-0663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A5A63EE" w14:textId="77777777" w:rsidR="004350A9" w:rsidRDefault="004350A9" w:rsidP="004350A9">
      <w:pPr>
        <w:rPr>
          <w:rFonts w:ascii="Arial" w:hAnsi="Arial" w:cs="Arial"/>
          <w:b/>
        </w:rPr>
      </w:pPr>
      <w:r>
        <w:rPr>
          <w:rFonts w:ascii="Arial" w:hAnsi="Arial" w:cs="Arial"/>
          <w:b/>
        </w:rPr>
        <w:t xml:space="preserve">Abstract: </w:t>
      </w:r>
    </w:p>
    <w:p w14:paraId="2B6727BA" w14:textId="77777777" w:rsidR="004350A9" w:rsidRDefault="004350A9" w:rsidP="004350A9">
      <w:r>
        <w:t>RRM TT</w:t>
      </w:r>
    </w:p>
    <w:p w14:paraId="590F62DA" w14:textId="77777777" w:rsidR="004350A9" w:rsidRDefault="004350A9" w:rsidP="004350A9">
      <w:r>
        <w:t>R4-2401304 -&gt; R4-2403401</w:t>
      </w:r>
    </w:p>
    <w:p w14:paraId="21E33808" w14:textId="77777777" w:rsidR="004350A9" w:rsidRDefault="004350A9" w:rsidP="004350A9">
      <w:pPr>
        <w:rPr>
          <w:rFonts w:ascii="Arial" w:hAnsi="Arial" w:cs="Arial"/>
          <w:b/>
        </w:rPr>
      </w:pPr>
      <w:r>
        <w:rPr>
          <w:rFonts w:ascii="Arial" w:hAnsi="Arial" w:cs="Arial"/>
          <w:b/>
        </w:rPr>
        <w:t xml:space="preserve">Discussion: </w:t>
      </w:r>
    </w:p>
    <w:p w14:paraId="25276EF6" w14:textId="77777777" w:rsidR="004350A9" w:rsidRDefault="004350A9" w:rsidP="004350A9">
      <w:r>
        <w:t>r1</w:t>
      </w:r>
    </w:p>
    <w:p w14:paraId="5DD586FD"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R5-242044</w:t>
      </w:r>
      <w:r>
        <w:rPr>
          <w:color w:val="993300"/>
          <w:u w:val="single"/>
        </w:rPr>
        <w:t>.</w:t>
      </w:r>
    </w:p>
    <w:p w14:paraId="0CB7F00C" w14:textId="502C23E7" w:rsidR="004350A9" w:rsidRDefault="004350A9" w:rsidP="004350A9">
      <w:pPr>
        <w:rPr>
          <w:rFonts w:ascii="Arial" w:hAnsi="Arial" w:cs="Arial"/>
          <w:b/>
          <w:sz w:val="24"/>
        </w:rPr>
      </w:pPr>
      <w:r>
        <w:rPr>
          <w:rFonts w:ascii="Arial" w:hAnsi="Arial" w:cs="Arial"/>
          <w:b/>
          <w:color w:val="0000FF"/>
          <w:sz w:val="24"/>
        </w:rPr>
        <w:t>R5-242044</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test case 16.7.2.3.2</w:t>
      </w:r>
    </w:p>
    <w:p w14:paraId="59EB8E0C"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v18.1.0</w:t>
      </w:r>
      <w:r>
        <w:rPr>
          <w:i/>
        </w:rPr>
        <w:tab/>
        <w:t xml:space="preserve">  CR-0663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3E0F384" w14:textId="77777777" w:rsidR="004350A9" w:rsidRDefault="004350A9" w:rsidP="004350A9">
      <w:pPr>
        <w:rPr>
          <w:color w:val="808080"/>
        </w:rPr>
      </w:pPr>
      <w:r>
        <w:rPr>
          <w:color w:val="808080"/>
        </w:rPr>
        <w:t>(Replaces R5-240740)</w:t>
      </w:r>
    </w:p>
    <w:p w14:paraId="456559CB" w14:textId="77777777" w:rsidR="004350A9" w:rsidRDefault="004350A9" w:rsidP="004350A9">
      <w:pPr>
        <w:rPr>
          <w:rFonts w:ascii="Arial" w:hAnsi="Arial" w:cs="Arial"/>
          <w:b/>
        </w:rPr>
      </w:pPr>
      <w:r>
        <w:rPr>
          <w:rFonts w:ascii="Arial" w:hAnsi="Arial" w:cs="Arial"/>
          <w:b/>
        </w:rPr>
        <w:t xml:space="preserve">Discussion: </w:t>
      </w:r>
    </w:p>
    <w:p w14:paraId="1F387D72" w14:textId="77777777" w:rsidR="004350A9" w:rsidRDefault="004350A9" w:rsidP="004350A9">
      <w:r>
        <w:t>for email agreement</w:t>
      </w:r>
    </w:p>
    <w:p w14:paraId="5FFCB3D4" w14:textId="77777777" w:rsidR="004350A9" w:rsidRDefault="004350A9" w:rsidP="004350A9">
      <w:r>
        <w:lastRenderedPageBreak/>
        <w:t>Email agreed</w:t>
      </w:r>
    </w:p>
    <w:p w14:paraId="06881181"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C6B52A" w14:textId="7D90E248" w:rsidR="004350A9" w:rsidRDefault="004350A9" w:rsidP="004350A9">
      <w:pPr>
        <w:rPr>
          <w:rFonts w:ascii="Arial" w:hAnsi="Arial" w:cs="Arial"/>
          <w:b/>
          <w:sz w:val="24"/>
        </w:rPr>
      </w:pPr>
      <w:r>
        <w:rPr>
          <w:rFonts w:ascii="Arial" w:hAnsi="Arial" w:cs="Arial"/>
          <w:b/>
          <w:color w:val="0000FF"/>
          <w:sz w:val="24"/>
        </w:rPr>
        <w:t>R5-240741</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test case 16.7.2.4.1</w:t>
      </w:r>
    </w:p>
    <w:p w14:paraId="6C6E729F"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v18.1.0</w:t>
      </w:r>
      <w:r>
        <w:rPr>
          <w:i/>
        </w:rPr>
        <w:tab/>
        <w:t xml:space="preserve">  CR-0664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8395053" w14:textId="77777777" w:rsidR="004350A9" w:rsidRDefault="004350A9" w:rsidP="004350A9">
      <w:pPr>
        <w:rPr>
          <w:rFonts w:ascii="Arial" w:hAnsi="Arial" w:cs="Arial"/>
          <w:b/>
        </w:rPr>
      </w:pPr>
      <w:r>
        <w:rPr>
          <w:rFonts w:ascii="Arial" w:hAnsi="Arial" w:cs="Arial"/>
          <w:b/>
        </w:rPr>
        <w:t xml:space="preserve">Abstract: </w:t>
      </w:r>
    </w:p>
    <w:p w14:paraId="493F9755" w14:textId="77777777" w:rsidR="004350A9" w:rsidRDefault="004350A9" w:rsidP="004350A9">
      <w:r>
        <w:t>RRM TT</w:t>
      </w:r>
    </w:p>
    <w:p w14:paraId="5FE97CF3" w14:textId="77777777" w:rsidR="004350A9" w:rsidRDefault="004350A9" w:rsidP="004350A9">
      <w:r>
        <w:t>R4-2401304 -&gt; R4-2403401</w:t>
      </w:r>
    </w:p>
    <w:p w14:paraId="04260470" w14:textId="77777777" w:rsidR="004350A9" w:rsidRDefault="004350A9" w:rsidP="004350A9">
      <w:pPr>
        <w:rPr>
          <w:rFonts w:ascii="Arial" w:hAnsi="Arial" w:cs="Arial"/>
          <w:b/>
        </w:rPr>
      </w:pPr>
      <w:r>
        <w:rPr>
          <w:rFonts w:ascii="Arial" w:hAnsi="Arial" w:cs="Arial"/>
          <w:b/>
        </w:rPr>
        <w:t xml:space="preserve">Discussion: </w:t>
      </w:r>
    </w:p>
    <w:p w14:paraId="2434EA79" w14:textId="77777777" w:rsidR="004350A9" w:rsidRDefault="004350A9" w:rsidP="004350A9">
      <w:r>
        <w:t>for email agreement</w:t>
      </w:r>
    </w:p>
    <w:p w14:paraId="22AEB046" w14:textId="77777777" w:rsidR="004350A9" w:rsidRDefault="004350A9" w:rsidP="004350A9">
      <w:r>
        <w:t>Email agreed</w:t>
      </w:r>
    </w:p>
    <w:p w14:paraId="30C84D13"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DE3735" w14:textId="6227AF12" w:rsidR="004350A9" w:rsidRDefault="004350A9" w:rsidP="004350A9">
      <w:pPr>
        <w:rPr>
          <w:rFonts w:ascii="Arial" w:hAnsi="Arial" w:cs="Arial"/>
          <w:b/>
          <w:sz w:val="24"/>
        </w:rPr>
      </w:pPr>
      <w:r>
        <w:rPr>
          <w:rFonts w:ascii="Arial" w:hAnsi="Arial" w:cs="Arial"/>
          <w:b/>
          <w:color w:val="0000FF"/>
          <w:sz w:val="24"/>
        </w:rPr>
        <w:t>R5-240742</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test case 16.7.2.4.2</w:t>
      </w:r>
    </w:p>
    <w:p w14:paraId="5EA6C634"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v18.1.0</w:t>
      </w:r>
      <w:r>
        <w:rPr>
          <w:i/>
        </w:rPr>
        <w:tab/>
        <w:t xml:space="preserve">  CR-0665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22A878A" w14:textId="77777777" w:rsidR="004350A9" w:rsidRDefault="004350A9" w:rsidP="004350A9">
      <w:pPr>
        <w:rPr>
          <w:rFonts w:ascii="Arial" w:hAnsi="Arial" w:cs="Arial"/>
          <w:b/>
        </w:rPr>
      </w:pPr>
      <w:r>
        <w:rPr>
          <w:rFonts w:ascii="Arial" w:hAnsi="Arial" w:cs="Arial"/>
          <w:b/>
        </w:rPr>
        <w:t xml:space="preserve">Abstract: </w:t>
      </w:r>
    </w:p>
    <w:p w14:paraId="7111DC4B" w14:textId="77777777" w:rsidR="004350A9" w:rsidRDefault="004350A9" w:rsidP="004350A9">
      <w:r>
        <w:t>RRM TT</w:t>
      </w:r>
    </w:p>
    <w:p w14:paraId="2310791F" w14:textId="77777777" w:rsidR="004350A9" w:rsidRDefault="004350A9" w:rsidP="004350A9">
      <w:r>
        <w:t>R4-2401304 -&gt; R4-2403401</w:t>
      </w:r>
    </w:p>
    <w:p w14:paraId="7C683637" w14:textId="77777777" w:rsidR="004350A9" w:rsidRDefault="004350A9" w:rsidP="004350A9">
      <w:pPr>
        <w:rPr>
          <w:rFonts w:ascii="Arial" w:hAnsi="Arial" w:cs="Arial"/>
          <w:b/>
        </w:rPr>
      </w:pPr>
      <w:r>
        <w:rPr>
          <w:rFonts w:ascii="Arial" w:hAnsi="Arial" w:cs="Arial"/>
          <w:b/>
        </w:rPr>
        <w:t xml:space="preserve">Discussion: </w:t>
      </w:r>
    </w:p>
    <w:p w14:paraId="0125A373" w14:textId="77777777" w:rsidR="004350A9" w:rsidRDefault="004350A9" w:rsidP="004350A9">
      <w:r>
        <w:t>for email agreement</w:t>
      </w:r>
    </w:p>
    <w:p w14:paraId="30F018D5" w14:textId="77777777" w:rsidR="004350A9" w:rsidRDefault="004350A9" w:rsidP="004350A9">
      <w:r>
        <w:t>Email agreed</w:t>
      </w:r>
    </w:p>
    <w:p w14:paraId="037866E7"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157BB7" w14:textId="398167D8" w:rsidR="004350A9" w:rsidRDefault="004350A9" w:rsidP="004350A9">
      <w:pPr>
        <w:rPr>
          <w:rFonts w:ascii="Arial" w:hAnsi="Arial" w:cs="Arial"/>
          <w:b/>
          <w:sz w:val="24"/>
        </w:rPr>
      </w:pPr>
      <w:r>
        <w:rPr>
          <w:rFonts w:ascii="Arial" w:hAnsi="Arial" w:cs="Arial"/>
          <w:b/>
          <w:color w:val="0000FF"/>
          <w:sz w:val="24"/>
        </w:rPr>
        <w:t>R5-240743</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test case 16.7.3.1 and 16.7.3.2</w:t>
      </w:r>
    </w:p>
    <w:p w14:paraId="620D5FA3"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v18.1.0</w:t>
      </w:r>
      <w:r>
        <w:rPr>
          <w:i/>
        </w:rPr>
        <w:tab/>
        <w:t xml:space="preserve">  CR-0666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0B17FA0" w14:textId="77777777" w:rsidR="004350A9" w:rsidRDefault="004350A9" w:rsidP="004350A9">
      <w:pPr>
        <w:rPr>
          <w:rFonts w:ascii="Arial" w:hAnsi="Arial" w:cs="Arial"/>
          <w:b/>
        </w:rPr>
      </w:pPr>
      <w:r>
        <w:rPr>
          <w:rFonts w:ascii="Arial" w:hAnsi="Arial" w:cs="Arial"/>
          <w:b/>
        </w:rPr>
        <w:t xml:space="preserve">Abstract: </w:t>
      </w:r>
    </w:p>
    <w:p w14:paraId="032174A5" w14:textId="77777777" w:rsidR="004350A9" w:rsidRDefault="004350A9" w:rsidP="004350A9">
      <w:r>
        <w:t>RRM TT</w:t>
      </w:r>
    </w:p>
    <w:p w14:paraId="7BF4C27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0A98E8" w14:textId="54B2D23B" w:rsidR="004350A9" w:rsidRDefault="004350A9" w:rsidP="004350A9">
      <w:pPr>
        <w:rPr>
          <w:rFonts w:ascii="Arial" w:hAnsi="Arial" w:cs="Arial"/>
          <w:b/>
          <w:sz w:val="24"/>
        </w:rPr>
      </w:pPr>
      <w:r>
        <w:rPr>
          <w:rFonts w:ascii="Arial" w:hAnsi="Arial" w:cs="Arial"/>
          <w:b/>
          <w:color w:val="0000FF"/>
          <w:sz w:val="24"/>
        </w:rPr>
        <w:t>R5-240744</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test case 16.7.3.3.1</w:t>
      </w:r>
    </w:p>
    <w:p w14:paraId="069BC25C"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v18.1.0</w:t>
      </w:r>
      <w:r>
        <w:rPr>
          <w:i/>
        </w:rPr>
        <w:tab/>
        <w:t xml:space="preserve">  CR-0667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CBEDE1E" w14:textId="77777777" w:rsidR="004350A9" w:rsidRDefault="004350A9" w:rsidP="004350A9">
      <w:pPr>
        <w:rPr>
          <w:rFonts w:ascii="Arial" w:hAnsi="Arial" w:cs="Arial"/>
          <w:b/>
        </w:rPr>
      </w:pPr>
      <w:r>
        <w:rPr>
          <w:rFonts w:ascii="Arial" w:hAnsi="Arial" w:cs="Arial"/>
          <w:b/>
        </w:rPr>
        <w:t xml:space="preserve">Abstract: </w:t>
      </w:r>
    </w:p>
    <w:p w14:paraId="514B4A34" w14:textId="77777777" w:rsidR="004350A9" w:rsidRDefault="004350A9" w:rsidP="004350A9">
      <w:r>
        <w:lastRenderedPageBreak/>
        <w:t>RRM TT</w:t>
      </w:r>
    </w:p>
    <w:p w14:paraId="21102D7F" w14:textId="77777777" w:rsidR="004350A9" w:rsidRDefault="004350A9" w:rsidP="004350A9">
      <w:pPr>
        <w:rPr>
          <w:rFonts w:ascii="Arial" w:hAnsi="Arial" w:cs="Arial"/>
          <w:b/>
        </w:rPr>
      </w:pPr>
      <w:r>
        <w:rPr>
          <w:rFonts w:ascii="Arial" w:hAnsi="Arial" w:cs="Arial"/>
          <w:b/>
        </w:rPr>
        <w:t xml:space="preserve">Discussion: </w:t>
      </w:r>
    </w:p>
    <w:p w14:paraId="2875D8E3" w14:textId="77777777" w:rsidR="004350A9" w:rsidRDefault="004350A9" w:rsidP="004350A9">
      <w:r>
        <w:t>r1</w:t>
      </w:r>
    </w:p>
    <w:p w14:paraId="200A6CFD"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R5-241887</w:t>
      </w:r>
      <w:r>
        <w:rPr>
          <w:color w:val="993300"/>
          <w:u w:val="single"/>
        </w:rPr>
        <w:t>.</w:t>
      </w:r>
    </w:p>
    <w:p w14:paraId="61BA4F8B" w14:textId="6DAEDD06" w:rsidR="004350A9" w:rsidRDefault="004350A9" w:rsidP="004350A9">
      <w:pPr>
        <w:rPr>
          <w:rFonts w:ascii="Arial" w:hAnsi="Arial" w:cs="Arial"/>
          <w:b/>
          <w:sz w:val="24"/>
        </w:rPr>
      </w:pPr>
      <w:r>
        <w:rPr>
          <w:rFonts w:ascii="Arial" w:hAnsi="Arial" w:cs="Arial"/>
          <w:b/>
          <w:color w:val="0000FF"/>
          <w:sz w:val="24"/>
        </w:rPr>
        <w:t>R5-241887</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test case 16.7.3.3.1</w:t>
      </w:r>
    </w:p>
    <w:p w14:paraId="464ED074"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v18.1.0</w:t>
      </w:r>
      <w:r>
        <w:rPr>
          <w:i/>
        </w:rPr>
        <w:tab/>
        <w:t xml:space="preserve">  CR-0667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73E5864" w14:textId="77777777" w:rsidR="004350A9" w:rsidRDefault="004350A9" w:rsidP="004350A9">
      <w:pPr>
        <w:rPr>
          <w:color w:val="808080"/>
        </w:rPr>
      </w:pPr>
      <w:r>
        <w:rPr>
          <w:color w:val="808080"/>
        </w:rPr>
        <w:t>(Replaces R5-240744)</w:t>
      </w:r>
    </w:p>
    <w:p w14:paraId="5295310C"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C9E214" w14:textId="2AB3D6A9" w:rsidR="004350A9" w:rsidRDefault="004350A9" w:rsidP="004350A9">
      <w:pPr>
        <w:rPr>
          <w:rFonts w:ascii="Arial" w:hAnsi="Arial" w:cs="Arial"/>
          <w:b/>
          <w:sz w:val="24"/>
        </w:rPr>
      </w:pPr>
      <w:r>
        <w:rPr>
          <w:rFonts w:ascii="Arial" w:hAnsi="Arial" w:cs="Arial"/>
          <w:b/>
          <w:color w:val="0000FF"/>
          <w:sz w:val="24"/>
        </w:rPr>
        <w:t>R5-240745</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test case 16.7.3.3.2</w:t>
      </w:r>
    </w:p>
    <w:p w14:paraId="38F38E5F"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v18.1.0</w:t>
      </w:r>
      <w:r>
        <w:rPr>
          <w:i/>
        </w:rPr>
        <w:tab/>
        <w:t xml:space="preserve">  CR-0668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3E9777C" w14:textId="77777777" w:rsidR="004350A9" w:rsidRDefault="004350A9" w:rsidP="004350A9">
      <w:pPr>
        <w:rPr>
          <w:rFonts w:ascii="Arial" w:hAnsi="Arial" w:cs="Arial"/>
          <w:b/>
        </w:rPr>
      </w:pPr>
      <w:r>
        <w:rPr>
          <w:rFonts w:ascii="Arial" w:hAnsi="Arial" w:cs="Arial"/>
          <w:b/>
        </w:rPr>
        <w:t xml:space="preserve">Abstract: </w:t>
      </w:r>
    </w:p>
    <w:p w14:paraId="49D7A709" w14:textId="77777777" w:rsidR="004350A9" w:rsidRDefault="004350A9" w:rsidP="004350A9">
      <w:r>
        <w:t>RRM TT</w:t>
      </w:r>
    </w:p>
    <w:p w14:paraId="56C72E8E" w14:textId="77777777" w:rsidR="004350A9" w:rsidRDefault="004350A9" w:rsidP="004350A9">
      <w:pPr>
        <w:rPr>
          <w:rFonts w:ascii="Arial" w:hAnsi="Arial" w:cs="Arial"/>
          <w:b/>
        </w:rPr>
      </w:pPr>
      <w:r>
        <w:rPr>
          <w:rFonts w:ascii="Arial" w:hAnsi="Arial" w:cs="Arial"/>
          <w:b/>
        </w:rPr>
        <w:t xml:space="preserve">Discussion: </w:t>
      </w:r>
    </w:p>
    <w:p w14:paraId="0A9F6CCE" w14:textId="77777777" w:rsidR="004350A9" w:rsidRDefault="004350A9" w:rsidP="004350A9">
      <w:r>
        <w:t>r1</w:t>
      </w:r>
    </w:p>
    <w:p w14:paraId="13CB9D96"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R5-241888</w:t>
      </w:r>
      <w:r>
        <w:rPr>
          <w:color w:val="993300"/>
          <w:u w:val="single"/>
        </w:rPr>
        <w:t>.</w:t>
      </w:r>
    </w:p>
    <w:p w14:paraId="18B0B006" w14:textId="30F2D3D1" w:rsidR="004350A9" w:rsidRDefault="004350A9" w:rsidP="004350A9">
      <w:pPr>
        <w:rPr>
          <w:rFonts w:ascii="Arial" w:hAnsi="Arial" w:cs="Arial"/>
          <w:b/>
          <w:sz w:val="24"/>
        </w:rPr>
      </w:pPr>
      <w:r>
        <w:rPr>
          <w:rFonts w:ascii="Arial" w:hAnsi="Arial" w:cs="Arial"/>
          <w:b/>
          <w:color w:val="0000FF"/>
          <w:sz w:val="24"/>
        </w:rPr>
        <w:t>R5-241888</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test case 16.7.3.3.2</w:t>
      </w:r>
    </w:p>
    <w:p w14:paraId="39EF8E66"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v18.1.0</w:t>
      </w:r>
      <w:r>
        <w:rPr>
          <w:i/>
        </w:rPr>
        <w:tab/>
        <w:t xml:space="preserve">  CR-0668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C7F9970" w14:textId="77777777" w:rsidR="004350A9" w:rsidRDefault="004350A9" w:rsidP="004350A9">
      <w:pPr>
        <w:rPr>
          <w:color w:val="808080"/>
        </w:rPr>
      </w:pPr>
      <w:r>
        <w:rPr>
          <w:color w:val="808080"/>
        </w:rPr>
        <w:t>(Replaces R5-240745)</w:t>
      </w:r>
    </w:p>
    <w:p w14:paraId="3088D233"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4B77C6" w14:textId="47B1FB97" w:rsidR="004350A9" w:rsidRDefault="004350A9" w:rsidP="004350A9">
      <w:pPr>
        <w:rPr>
          <w:rFonts w:ascii="Arial" w:hAnsi="Arial" w:cs="Arial"/>
          <w:b/>
          <w:sz w:val="24"/>
        </w:rPr>
      </w:pPr>
      <w:r>
        <w:rPr>
          <w:rFonts w:ascii="Arial" w:hAnsi="Arial" w:cs="Arial"/>
          <w:b/>
          <w:color w:val="0000FF"/>
          <w:sz w:val="24"/>
        </w:rPr>
        <w:t>R5-240746</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test case 16.7.3.4.1</w:t>
      </w:r>
    </w:p>
    <w:p w14:paraId="3EA9F0AC"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v18.1.0</w:t>
      </w:r>
      <w:r>
        <w:rPr>
          <w:i/>
        </w:rPr>
        <w:tab/>
        <w:t xml:space="preserve">  CR-0669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F16FF75" w14:textId="77777777" w:rsidR="004350A9" w:rsidRDefault="004350A9" w:rsidP="004350A9">
      <w:pPr>
        <w:rPr>
          <w:rFonts w:ascii="Arial" w:hAnsi="Arial" w:cs="Arial"/>
          <w:b/>
        </w:rPr>
      </w:pPr>
      <w:r>
        <w:rPr>
          <w:rFonts w:ascii="Arial" w:hAnsi="Arial" w:cs="Arial"/>
          <w:b/>
        </w:rPr>
        <w:t xml:space="preserve">Abstract: </w:t>
      </w:r>
    </w:p>
    <w:p w14:paraId="7039A216" w14:textId="77777777" w:rsidR="004350A9" w:rsidRDefault="004350A9" w:rsidP="004350A9">
      <w:r>
        <w:t>RRM TT</w:t>
      </w:r>
    </w:p>
    <w:p w14:paraId="61DD4C99" w14:textId="77777777" w:rsidR="004350A9" w:rsidRDefault="004350A9" w:rsidP="004350A9">
      <w:pPr>
        <w:rPr>
          <w:rFonts w:ascii="Arial" w:hAnsi="Arial" w:cs="Arial"/>
          <w:b/>
        </w:rPr>
      </w:pPr>
      <w:r>
        <w:rPr>
          <w:rFonts w:ascii="Arial" w:hAnsi="Arial" w:cs="Arial"/>
          <w:b/>
        </w:rPr>
        <w:t xml:space="preserve">Discussion: </w:t>
      </w:r>
    </w:p>
    <w:p w14:paraId="35575751" w14:textId="77777777" w:rsidR="004350A9" w:rsidRDefault="004350A9" w:rsidP="004350A9">
      <w:r>
        <w:t>r1</w:t>
      </w:r>
    </w:p>
    <w:p w14:paraId="1899E244"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R5-241889</w:t>
      </w:r>
      <w:r>
        <w:rPr>
          <w:color w:val="993300"/>
          <w:u w:val="single"/>
        </w:rPr>
        <w:t>.</w:t>
      </w:r>
    </w:p>
    <w:p w14:paraId="2FD812FC" w14:textId="63D4B1C7" w:rsidR="004350A9" w:rsidRDefault="004350A9" w:rsidP="004350A9">
      <w:pPr>
        <w:rPr>
          <w:rFonts w:ascii="Arial" w:hAnsi="Arial" w:cs="Arial"/>
          <w:b/>
          <w:sz w:val="24"/>
        </w:rPr>
      </w:pPr>
      <w:r>
        <w:rPr>
          <w:rFonts w:ascii="Arial" w:hAnsi="Arial" w:cs="Arial"/>
          <w:b/>
          <w:color w:val="0000FF"/>
          <w:sz w:val="24"/>
        </w:rPr>
        <w:t>R5-241889</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test case 16.7.3.4.1</w:t>
      </w:r>
    </w:p>
    <w:p w14:paraId="7A8A0D67" w14:textId="77777777" w:rsidR="004350A9" w:rsidRDefault="004350A9" w:rsidP="004350A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v18.1.0</w:t>
      </w:r>
      <w:r>
        <w:rPr>
          <w:i/>
        </w:rPr>
        <w:tab/>
        <w:t xml:space="preserve">  CR-0669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EFF0F63" w14:textId="77777777" w:rsidR="004350A9" w:rsidRDefault="004350A9" w:rsidP="004350A9">
      <w:pPr>
        <w:rPr>
          <w:color w:val="808080"/>
        </w:rPr>
      </w:pPr>
      <w:r>
        <w:rPr>
          <w:color w:val="808080"/>
        </w:rPr>
        <w:t>(Replaces R5-240746)</w:t>
      </w:r>
    </w:p>
    <w:p w14:paraId="1665CA37"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CED320" w14:textId="007EF651" w:rsidR="004350A9" w:rsidRDefault="004350A9" w:rsidP="004350A9">
      <w:pPr>
        <w:rPr>
          <w:rFonts w:ascii="Arial" w:hAnsi="Arial" w:cs="Arial"/>
          <w:b/>
          <w:sz w:val="24"/>
        </w:rPr>
      </w:pPr>
      <w:r>
        <w:rPr>
          <w:rFonts w:ascii="Arial" w:hAnsi="Arial" w:cs="Arial"/>
          <w:b/>
          <w:color w:val="0000FF"/>
          <w:sz w:val="24"/>
        </w:rPr>
        <w:t>R5-240747</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test case 16.7.3.4.2</w:t>
      </w:r>
    </w:p>
    <w:p w14:paraId="1B8731E0"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v18.1.0</w:t>
      </w:r>
      <w:r>
        <w:rPr>
          <w:i/>
        </w:rPr>
        <w:tab/>
        <w:t xml:space="preserve">  CR-0670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688D14B" w14:textId="77777777" w:rsidR="004350A9" w:rsidRDefault="004350A9" w:rsidP="004350A9">
      <w:pPr>
        <w:rPr>
          <w:rFonts w:ascii="Arial" w:hAnsi="Arial" w:cs="Arial"/>
          <w:b/>
        </w:rPr>
      </w:pPr>
      <w:r>
        <w:rPr>
          <w:rFonts w:ascii="Arial" w:hAnsi="Arial" w:cs="Arial"/>
          <w:b/>
        </w:rPr>
        <w:t xml:space="preserve">Abstract: </w:t>
      </w:r>
    </w:p>
    <w:p w14:paraId="6C466B62" w14:textId="77777777" w:rsidR="004350A9" w:rsidRDefault="004350A9" w:rsidP="004350A9">
      <w:r>
        <w:t>RRM TT</w:t>
      </w:r>
    </w:p>
    <w:p w14:paraId="0F5FCC5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1295EB" w14:textId="2807DD53" w:rsidR="004350A9" w:rsidRDefault="004350A9" w:rsidP="004350A9">
      <w:pPr>
        <w:rPr>
          <w:rFonts w:ascii="Arial" w:hAnsi="Arial" w:cs="Arial"/>
          <w:b/>
          <w:sz w:val="24"/>
        </w:rPr>
      </w:pPr>
      <w:r>
        <w:rPr>
          <w:rFonts w:ascii="Arial" w:hAnsi="Arial" w:cs="Arial"/>
          <w:b/>
          <w:color w:val="0000FF"/>
          <w:sz w:val="24"/>
        </w:rPr>
        <w:t>R5-240748</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test case 16.7.4.1.1</w:t>
      </w:r>
    </w:p>
    <w:p w14:paraId="03902ACD"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v18.1.0</w:t>
      </w:r>
      <w:r>
        <w:rPr>
          <w:i/>
        </w:rPr>
        <w:tab/>
        <w:t xml:space="preserve">  CR-0671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A7412D2" w14:textId="77777777" w:rsidR="004350A9" w:rsidRDefault="004350A9" w:rsidP="004350A9">
      <w:pPr>
        <w:rPr>
          <w:rFonts w:ascii="Arial" w:hAnsi="Arial" w:cs="Arial"/>
          <w:b/>
        </w:rPr>
      </w:pPr>
      <w:r>
        <w:rPr>
          <w:rFonts w:ascii="Arial" w:hAnsi="Arial" w:cs="Arial"/>
          <w:b/>
        </w:rPr>
        <w:t xml:space="preserve">Abstract: </w:t>
      </w:r>
    </w:p>
    <w:p w14:paraId="57611AA8" w14:textId="77777777" w:rsidR="004350A9" w:rsidRDefault="004350A9" w:rsidP="004350A9">
      <w:r>
        <w:t>RRM TT</w:t>
      </w:r>
    </w:p>
    <w:p w14:paraId="55375CC3"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26709A" w14:textId="255055EF" w:rsidR="004350A9" w:rsidRDefault="004350A9" w:rsidP="004350A9">
      <w:pPr>
        <w:rPr>
          <w:rFonts w:ascii="Arial" w:hAnsi="Arial" w:cs="Arial"/>
          <w:b/>
          <w:sz w:val="24"/>
        </w:rPr>
      </w:pPr>
      <w:r>
        <w:rPr>
          <w:rFonts w:ascii="Arial" w:hAnsi="Arial" w:cs="Arial"/>
          <w:b/>
          <w:color w:val="0000FF"/>
          <w:sz w:val="24"/>
        </w:rPr>
        <w:t>R5-240749</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test case 16.7.4.1.2</w:t>
      </w:r>
    </w:p>
    <w:p w14:paraId="099E3C44"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v18.1.0</w:t>
      </w:r>
      <w:r>
        <w:rPr>
          <w:i/>
        </w:rPr>
        <w:tab/>
        <w:t xml:space="preserve">  CR-0672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ACB91A2" w14:textId="77777777" w:rsidR="004350A9" w:rsidRDefault="004350A9" w:rsidP="004350A9">
      <w:pPr>
        <w:rPr>
          <w:rFonts w:ascii="Arial" w:hAnsi="Arial" w:cs="Arial"/>
          <w:b/>
        </w:rPr>
      </w:pPr>
      <w:r>
        <w:rPr>
          <w:rFonts w:ascii="Arial" w:hAnsi="Arial" w:cs="Arial"/>
          <w:b/>
        </w:rPr>
        <w:t xml:space="preserve">Abstract: </w:t>
      </w:r>
    </w:p>
    <w:p w14:paraId="5F315B02" w14:textId="77777777" w:rsidR="004350A9" w:rsidRDefault="004350A9" w:rsidP="004350A9">
      <w:r>
        <w:t>RRM TT</w:t>
      </w:r>
    </w:p>
    <w:p w14:paraId="37B685FF"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8265D9" w14:textId="498E625F" w:rsidR="004350A9" w:rsidRDefault="004350A9" w:rsidP="004350A9">
      <w:pPr>
        <w:rPr>
          <w:rFonts w:ascii="Arial" w:hAnsi="Arial" w:cs="Arial"/>
          <w:b/>
          <w:sz w:val="24"/>
        </w:rPr>
      </w:pPr>
      <w:r>
        <w:rPr>
          <w:rFonts w:ascii="Arial" w:hAnsi="Arial" w:cs="Arial"/>
          <w:b/>
          <w:color w:val="0000FF"/>
          <w:sz w:val="24"/>
        </w:rPr>
        <w:t>R5-240750</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test case 16.7.4.2.1 16.7.4.3.1 and 16.7.4.4.1</w:t>
      </w:r>
    </w:p>
    <w:p w14:paraId="22AB8B6A"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v18.1.0</w:t>
      </w:r>
      <w:r>
        <w:rPr>
          <w:i/>
        </w:rPr>
        <w:tab/>
        <w:t xml:space="preserve">  CR-0673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73E0AFE" w14:textId="77777777" w:rsidR="004350A9" w:rsidRDefault="004350A9" w:rsidP="004350A9">
      <w:pPr>
        <w:rPr>
          <w:rFonts w:ascii="Arial" w:hAnsi="Arial" w:cs="Arial"/>
          <w:b/>
        </w:rPr>
      </w:pPr>
      <w:r>
        <w:rPr>
          <w:rFonts w:ascii="Arial" w:hAnsi="Arial" w:cs="Arial"/>
          <w:b/>
        </w:rPr>
        <w:t xml:space="preserve">Abstract: </w:t>
      </w:r>
    </w:p>
    <w:p w14:paraId="3F60FAD4" w14:textId="77777777" w:rsidR="004350A9" w:rsidRDefault="004350A9" w:rsidP="004350A9">
      <w:r>
        <w:t>RRM TT</w:t>
      </w:r>
    </w:p>
    <w:p w14:paraId="78E13202" w14:textId="77777777" w:rsidR="004350A9" w:rsidRDefault="004350A9" w:rsidP="004350A9">
      <w:pPr>
        <w:rPr>
          <w:rFonts w:ascii="Arial" w:hAnsi="Arial" w:cs="Arial"/>
          <w:b/>
        </w:rPr>
      </w:pPr>
      <w:r>
        <w:rPr>
          <w:rFonts w:ascii="Arial" w:hAnsi="Arial" w:cs="Arial"/>
          <w:b/>
        </w:rPr>
        <w:t xml:space="preserve">Discussion: </w:t>
      </w:r>
    </w:p>
    <w:p w14:paraId="5E77F7B1" w14:textId="77777777" w:rsidR="004350A9" w:rsidRDefault="004350A9" w:rsidP="004350A9">
      <w:r>
        <w:t>r1</w:t>
      </w:r>
    </w:p>
    <w:p w14:paraId="151A6187"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R5-241890</w:t>
      </w:r>
      <w:r>
        <w:rPr>
          <w:color w:val="993300"/>
          <w:u w:val="single"/>
        </w:rPr>
        <w:t>.</w:t>
      </w:r>
    </w:p>
    <w:p w14:paraId="78E9A0E1" w14:textId="42822D37" w:rsidR="004350A9" w:rsidRDefault="004350A9" w:rsidP="004350A9">
      <w:pPr>
        <w:rPr>
          <w:rFonts w:ascii="Arial" w:hAnsi="Arial" w:cs="Arial"/>
          <w:b/>
          <w:sz w:val="24"/>
        </w:rPr>
      </w:pPr>
      <w:r>
        <w:rPr>
          <w:rFonts w:ascii="Arial" w:hAnsi="Arial" w:cs="Arial"/>
          <w:b/>
          <w:color w:val="0000FF"/>
          <w:sz w:val="24"/>
        </w:rPr>
        <w:lastRenderedPageBreak/>
        <w:t>R5-241890</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test case 16.7.4.2.1 16.7.4.3.1 and 16.7.4.4.1</w:t>
      </w:r>
    </w:p>
    <w:p w14:paraId="34F8FCAE"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v18.1.0</w:t>
      </w:r>
      <w:r>
        <w:rPr>
          <w:i/>
        </w:rPr>
        <w:tab/>
        <w:t xml:space="preserve">  CR-0673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CE4F9A8" w14:textId="77777777" w:rsidR="004350A9" w:rsidRDefault="004350A9" w:rsidP="004350A9">
      <w:pPr>
        <w:rPr>
          <w:color w:val="808080"/>
        </w:rPr>
      </w:pPr>
      <w:r>
        <w:rPr>
          <w:color w:val="808080"/>
        </w:rPr>
        <w:t>(Replaces R5-240750)</w:t>
      </w:r>
    </w:p>
    <w:p w14:paraId="2F02EA35"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8E86E4" w14:textId="2C871202" w:rsidR="004350A9" w:rsidRDefault="004350A9" w:rsidP="004350A9">
      <w:pPr>
        <w:rPr>
          <w:rFonts w:ascii="Arial" w:hAnsi="Arial" w:cs="Arial"/>
          <w:b/>
          <w:sz w:val="24"/>
        </w:rPr>
      </w:pPr>
      <w:r>
        <w:rPr>
          <w:rFonts w:ascii="Arial" w:hAnsi="Arial" w:cs="Arial"/>
          <w:b/>
          <w:color w:val="0000FF"/>
          <w:sz w:val="24"/>
        </w:rPr>
        <w:t>R5-240751</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test case 16.7.4.2.2 16.7.4.3.2 and 16.7.4.4.2</w:t>
      </w:r>
    </w:p>
    <w:p w14:paraId="29EE4969"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v18.1.0</w:t>
      </w:r>
      <w:r>
        <w:rPr>
          <w:i/>
        </w:rPr>
        <w:tab/>
        <w:t xml:space="preserve">  CR-0674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18C88C6" w14:textId="77777777" w:rsidR="004350A9" w:rsidRDefault="004350A9" w:rsidP="004350A9">
      <w:pPr>
        <w:rPr>
          <w:rFonts w:ascii="Arial" w:hAnsi="Arial" w:cs="Arial"/>
          <w:b/>
        </w:rPr>
      </w:pPr>
      <w:r>
        <w:rPr>
          <w:rFonts w:ascii="Arial" w:hAnsi="Arial" w:cs="Arial"/>
          <w:b/>
        </w:rPr>
        <w:t xml:space="preserve">Abstract: </w:t>
      </w:r>
    </w:p>
    <w:p w14:paraId="34F1E017" w14:textId="77777777" w:rsidR="004350A9" w:rsidRDefault="004350A9" w:rsidP="004350A9">
      <w:r>
        <w:t>RRM TT</w:t>
      </w:r>
    </w:p>
    <w:p w14:paraId="1FC31993" w14:textId="77777777" w:rsidR="004350A9" w:rsidRDefault="004350A9" w:rsidP="004350A9">
      <w:pPr>
        <w:rPr>
          <w:rFonts w:ascii="Arial" w:hAnsi="Arial" w:cs="Arial"/>
          <w:b/>
        </w:rPr>
      </w:pPr>
      <w:r>
        <w:rPr>
          <w:rFonts w:ascii="Arial" w:hAnsi="Arial" w:cs="Arial"/>
          <w:b/>
        </w:rPr>
        <w:t xml:space="preserve">Discussion: </w:t>
      </w:r>
    </w:p>
    <w:p w14:paraId="4289B431" w14:textId="77777777" w:rsidR="004350A9" w:rsidRDefault="004350A9" w:rsidP="004350A9">
      <w:r>
        <w:t>r1</w:t>
      </w:r>
    </w:p>
    <w:p w14:paraId="3CCABCF3"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R5-241891</w:t>
      </w:r>
      <w:r>
        <w:rPr>
          <w:color w:val="993300"/>
          <w:u w:val="single"/>
        </w:rPr>
        <w:t>.</w:t>
      </w:r>
    </w:p>
    <w:p w14:paraId="79DF9627" w14:textId="7639D564" w:rsidR="004350A9" w:rsidRDefault="004350A9" w:rsidP="004350A9">
      <w:pPr>
        <w:rPr>
          <w:rFonts w:ascii="Arial" w:hAnsi="Arial" w:cs="Arial"/>
          <w:b/>
          <w:sz w:val="24"/>
        </w:rPr>
      </w:pPr>
      <w:r>
        <w:rPr>
          <w:rFonts w:ascii="Arial" w:hAnsi="Arial" w:cs="Arial"/>
          <w:b/>
          <w:color w:val="0000FF"/>
          <w:sz w:val="24"/>
        </w:rPr>
        <w:t>R5-241891</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test case 16.7.4.2.2 16.7.4.3.2 and 16.7.4.4.2</w:t>
      </w:r>
    </w:p>
    <w:p w14:paraId="75B99C91"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v18.1.0</w:t>
      </w:r>
      <w:r>
        <w:rPr>
          <w:i/>
        </w:rPr>
        <w:tab/>
        <w:t xml:space="preserve">  CR-0674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8050648" w14:textId="77777777" w:rsidR="004350A9" w:rsidRDefault="004350A9" w:rsidP="004350A9">
      <w:pPr>
        <w:rPr>
          <w:color w:val="808080"/>
        </w:rPr>
      </w:pPr>
      <w:r>
        <w:rPr>
          <w:color w:val="808080"/>
        </w:rPr>
        <w:t>(Replaces R5-240751)</w:t>
      </w:r>
    </w:p>
    <w:p w14:paraId="0A32241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3E0B8B" w14:textId="1CF7C364" w:rsidR="004350A9" w:rsidRDefault="004350A9" w:rsidP="004350A9">
      <w:pPr>
        <w:rPr>
          <w:rFonts w:ascii="Arial" w:hAnsi="Arial" w:cs="Arial"/>
          <w:b/>
          <w:sz w:val="24"/>
        </w:rPr>
      </w:pPr>
      <w:r>
        <w:rPr>
          <w:rFonts w:ascii="Arial" w:hAnsi="Arial" w:cs="Arial"/>
          <w:b/>
          <w:color w:val="0000FF"/>
          <w:sz w:val="24"/>
        </w:rPr>
        <w:t>R5-240752</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test case 16.7.5.1</w:t>
      </w:r>
    </w:p>
    <w:p w14:paraId="7D23B267"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v18.1.0</w:t>
      </w:r>
      <w:r>
        <w:rPr>
          <w:i/>
        </w:rPr>
        <w:tab/>
        <w:t xml:space="preserve">  CR-0675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54CE722" w14:textId="77777777" w:rsidR="004350A9" w:rsidRDefault="004350A9" w:rsidP="004350A9">
      <w:pPr>
        <w:rPr>
          <w:rFonts w:ascii="Arial" w:hAnsi="Arial" w:cs="Arial"/>
          <w:b/>
        </w:rPr>
      </w:pPr>
      <w:r>
        <w:rPr>
          <w:rFonts w:ascii="Arial" w:hAnsi="Arial" w:cs="Arial"/>
          <w:b/>
        </w:rPr>
        <w:t xml:space="preserve">Abstract: </w:t>
      </w:r>
    </w:p>
    <w:p w14:paraId="6C6163D1" w14:textId="77777777" w:rsidR="004350A9" w:rsidRDefault="004350A9" w:rsidP="004350A9">
      <w:r>
        <w:t>RRM TT</w:t>
      </w:r>
    </w:p>
    <w:p w14:paraId="43B2BAC5"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371608" w14:textId="21CB70C7" w:rsidR="004350A9" w:rsidRDefault="004350A9" w:rsidP="004350A9">
      <w:pPr>
        <w:rPr>
          <w:rFonts w:ascii="Arial" w:hAnsi="Arial" w:cs="Arial"/>
          <w:b/>
          <w:sz w:val="24"/>
        </w:rPr>
      </w:pPr>
      <w:r>
        <w:rPr>
          <w:rFonts w:ascii="Arial" w:hAnsi="Arial" w:cs="Arial"/>
          <w:b/>
          <w:color w:val="0000FF"/>
          <w:sz w:val="24"/>
        </w:rPr>
        <w:t>R5-240753</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test case 16.7.5.2</w:t>
      </w:r>
    </w:p>
    <w:p w14:paraId="087DC842"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v18.1.0</w:t>
      </w:r>
      <w:r>
        <w:rPr>
          <w:i/>
        </w:rPr>
        <w:tab/>
        <w:t xml:space="preserve">  CR-0676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A2D2D94" w14:textId="77777777" w:rsidR="004350A9" w:rsidRDefault="004350A9" w:rsidP="004350A9">
      <w:pPr>
        <w:rPr>
          <w:rFonts w:ascii="Arial" w:hAnsi="Arial" w:cs="Arial"/>
          <w:b/>
        </w:rPr>
      </w:pPr>
      <w:r>
        <w:rPr>
          <w:rFonts w:ascii="Arial" w:hAnsi="Arial" w:cs="Arial"/>
          <w:b/>
        </w:rPr>
        <w:t xml:space="preserve">Abstract: </w:t>
      </w:r>
    </w:p>
    <w:p w14:paraId="0E3DF52F" w14:textId="77777777" w:rsidR="004350A9" w:rsidRDefault="004350A9" w:rsidP="004350A9">
      <w:r>
        <w:t>RRM TT</w:t>
      </w:r>
    </w:p>
    <w:p w14:paraId="49752819" w14:textId="77777777" w:rsidR="004350A9" w:rsidRDefault="004350A9" w:rsidP="004350A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B9963A" w14:textId="6D092FD9" w:rsidR="004350A9" w:rsidRDefault="004350A9" w:rsidP="004350A9">
      <w:pPr>
        <w:rPr>
          <w:rFonts w:ascii="Arial" w:hAnsi="Arial" w:cs="Arial"/>
          <w:b/>
          <w:sz w:val="24"/>
        </w:rPr>
      </w:pPr>
      <w:r>
        <w:rPr>
          <w:rFonts w:ascii="Arial" w:hAnsi="Arial" w:cs="Arial"/>
          <w:b/>
          <w:color w:val="0000FF"/>
          <w:sz w:val="24"/>
        </w:rPr>
        <w:t>R5-240754</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test case 16.7.6.1</w:t>
      </w:r>
    </w:p>
    <w:p w14:paraId="5ECD5B4D"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v18.1.0</w:t>
      </w:r>
      <w:r>
        <w:rPr>
          <w:i/>
        </w:rPr>
        <w:tab/>
        <w:t xml:space="preserve">  CR-0677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5B1BE5F" w14:textId="77777777" w:rsidR="004350A9" w:rsidRDefault="004350A9" w:rsidP="004350A9">
      <w:pPr>
        <w:rPr>
          <w:rFonts w:ascii="Arial" w:hAnsi="Arial" w:cs="Arial"/>
          <w:b/>
        </w:rPr>
      </w:pPr>
      <w:r>
        <w:rPr>
          <w:rFonts w:ascii="Arial" w:hAnsi="Arial" w:cs="Arial"/>
          <w:b/>
        </w:rPr>
        <w:t xml:space="preserve">Abstract: </w:t>
      </w:r>
    </w:p>
    <w:p w14:paraId="6788F9BC" w14:textId="77777777" w:rsidR="004350A9" w:rsidRDefault="004350A9" w:rsidP="004350A9">
      <w:r>
        <w:t>RRM TT</w:t>
      </w:r>
    </w:p>
    <w:p w14:paraId="63E2215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F6B1C3" w14:textId="5903BDF3" w:rsidR="004350A9" w:rsidRDefault="004350A9" w:rsidP="004350A9">
      <w:pPr>
        <w:rPr>
          <w:rFonts w:ascii="Arial" w:hAnsi="Arial" w:cs="Arial"/>
          <w:b/>
          <w:sz w:val="24"/>
        </w:rPr>
      </w:pPr>
      <w:r>
        <w:rPr>
          <w:rFonts w:ascii="Arial" w:hAnsi="Arial" w:cs="Arial"/>
          <w:b/>
          <w:color w:val="0000FF"/>
          <w:sz w:val="24"/>
        </w:rPr>
        <w:t>R5-240755</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test case 16.7.6.2</w:t>
      </w:r>
    </w:p>
    <w:p w14:paraId="06D53088"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v18.1.0</w:t>
      </w:r>
      <w:r>
        <w:rPr>
          <w:i/>
        </w:rPr>
        <w:tab/>
        <w:t xml:space="preserve">  CR-0678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08AA8F2" w14:textId="77777777" w:rsidR="004350A9" w:rsidRDefault="004350A9" w:rsidP="004350A9">
      <w:pPr>
        <w:rPr>
          <w:rFonts w:ascii="Arial" w:hAnsi="Arial" w:cs="Arial"/>
          <w:b/>
        </w:rPr>
      </w:pPr>
      <w:r>
        <w:rPr>
          <w:rFonts w:ascii="Arial" w:hAnsi="Arial" w:cs="Arial"/>
          <w:b/>
        </w:rPr>
        <w:t xml:space="preserve">Abstract: </w:t>
      </w:r>
    </w:p>
    <w:p w14:paraId="5AD8DBFA" w14:textId="77777777" w:rsidR="004350A9" w:rsidRDefault="004350A9" w:rsidP="004350A9">
      <w:r>
        <w:t>RRM TT</w:t>
      </w:r>
    </w:p>
    <w:p w14:paraId="7C84618C"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F14241" w14:textId="5FA11648" w:rsidR="004350A9" w:rsidRDefault="004350A9" w:rsidP="004350A9">
      <w:pPr>
        <w:rPr>
          <w:rFonts w:ascii="Arial" w:hAnsi="Arial" w:cs="Arial"/>
          <w:b/>
          <w:sz w:val="24"/>
        </w:rPr>
      </w:pPr>
      <w:r>
        <w:rPr>
          <w:rFonts w:ascii="Arial" w:hAnsi="Arial" w:cs="Arial"/>
          <w:b/>
          <w:color w:val="0000FF"/>
          <w:sz w:val="24"/>
        </w:rPr>
        <w:t>R5-240787</w:t>
      </w:r>
      <w:r>
        <w:rPr>
          <w:rFonts w:ascii="Arial" w:hAnsi="Arial" w:cs="Arial"/>
          <w:b/>
          <w:color w:val="0000FF"/>
          <w:sz w:val="24"/>
        </w:rPr>
        <w:tab/>
      </w:r>
      <w:r>
        <w:rPr>
          <w:rFonts w:ascii="Arial" w:hAnsi="Arial" w:cs="Arial"/>
          <w:b/>
          <w:sz w:val="24"/>
        </w:rPr>
        <w:t xml:space="preserve">Addition of Test Tolerance for NR SA Event triggered reporting </w:t>
      </w:r>
      <w:proofErr w:type="spellStart"/>
      <w:r>
        <w:rPr>
          <w:rFonts w:ascii="Arial" w:hAnsi="Arial" w:cs="Arial"/>
          <w:b/>
          <w:sz w:val="24"/>
        </w:rPr>
        <w:t>RedCap</w:t>
      </w:r>
      <w:proofErr w:type="spellEnd"/>
      <w:r>
        <w:rPr>
          <w:rFonts w:ascii="Arial" w:hAnsi="Arial" w:cs="Arial"/>
          <w:b/>
          <w:sz w:val="24"/>
        </w:rPr>
        <w:t xml:space="preserve"> test cases</w:t>
      </w:r>
    </w:p>
    <w:p w14:paraId="0B075E8D"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v18.1.0</w:t>
      </w:r>
      <w:r>
        <w:rPr>
          <w:i/>
        </w:rPr>
        <w:tab/>
        <w:t xml:space="preserve">  CR-0679  Cat: F (Rel-18)</w:t>
      </w:r>
      <w:r>
        <w:rPr>
          <w:i/>
        </w:rPr>
        <w:br/>
      </w:r>
      <w:r>
        <w:rPr>
          <w:i/>
        </w:rPr>
        <w:br/>
      </w:r>
      <w:r>
        <w:rPr>
          <w:i/>
        </w:rPr>
        <w:tab/>
      </w:r>
      <w:r>
        <w:rPr>
          <w:i/>
        </w:rPr>
        <w:tab/>
      </w:r>
      <w:r>
        <w:rPr>
          <w:i/>
        </w:rPr>
        <w:tab/>
      </w:r>
      <w:r>
        <w:rPr>
          <w:i/>
        </w:rPr>
        <w:tab/>
      </w:r>
      <w:r>
        <w:rPr>
          <w:i/>
        </w:rPr>
        <w:tab/>
        <w:t>Source: Ericsson</w:t>
      </w:r>
    </w:p>
    <w:p w14:paraId="37C20F12" w14:textId="77777777" w:rsidR="004350A9" w:rsidRDefault="004350A9" w:rsidP="004350A9">
      <w:pPr>
        <w:rPr>
          <w:rFonts w:ascii="Arial" w:hAnsi="Arial" w:cs="Arial"/>
          <w:b/>
        </w:rPr>
      </w:pPr>
      <w:r>
        <w:rPr>
          <w:rFonts w:ascii="Arial" w:hAnsi="Arial" w:cs="Arial"/>
          <w:b/>
        </w:rPr>
        <w:t xml:space="preserve">Abstract: </w:t>
      </w:r>
    </w:p>
    <w:p w14:paraId="79F7750E" w14:textId="77777777" w:rsidR="004350A9" w:rsidRDefault="004350A9" w:rsidP="004350A9">
      <w:r>
        <w:t>R4-2401942 revised to R4-2403337 agreed</w:t>
      </w:r>
    </w:p>
    <w:p w14:paraId="6E34EC59" w14:textId="77777777" w:rsidR="004350A9" w:rsidRDefault="004350A9" w:rsidP="004350A9">
      <w:pPr>
        <w:rPr>
          <w:rFonts w:ascii="Arial" w:hAnsi="Arial" w:cs="Arial"/>
          <w:b/>
        </w:rPr>
      </w:pPr>
      <w:r>
        <w:rPr>
          <w:rFonts w:ascii="Arial" w:hAnsi="Arial" w:cs="Arial"/>
          <w:b/>
        </w:rPr>
        <w:t xml:space="preserve">Discussion: </w:t>
      </w:r>
    </w:p>
    <w:p w14:paraId="06F5A97D" w14:textId="77777777" w:rsidR="004350A9" w:rsidRDefault="004350A9" w:rsidP="004350A9">
      <w:r>
        <w:t>for email agreement</w:t>
      </w:r>
    </w:p>
    <w:p w14:paraId="0A978885" w14:textId="77777777" w:rsidR="004350A9" w:rsidRDefault="004350A9" w:rsidP="004350A9">
      <w:r>
        <w:t>Email agreed</w:t>
      </w:r>
    </w:p>
    <w:p w14:paraId="6E1AFBC4"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0ED321" w14:textId="63394A38" w:rsidR="004350A9" w:rsidRDefault="004350A9" w:rsidP="004350A9">
      <w:pPr>
        <w:rPr>
          <w:rFonts w:ascii="Arial" w:hAnsi="Arial" w:cs="Arial"/>
          <w:b/>
          <w:sz w:val="24"/>
        </w:rPr>
      </w:pPr>
      <w:r>
        <w:rPr>
          <w:rFonts w:ascii="Arial" w:hAnsi="Arial" w:cs="Arial"/>
          <w:b/>
          <w:color w:val="0000FF"/>
          <w:sz w:val="24"/>
        </w:rPr>
        <w:t>R5-240788</w:t>
      </w:r>
      <w:r>
        <w:rPr>
          <w:rFonts w:ascii="Arial" w:hAnsi="Arial" w:cs="Arial"/>
          <w:b/>
          <w:color w:val="0000FF"/>
          <w:sz w:val="24"/>
        </w:rPr>
        <w:tab/>
      </w:r>
      <w:r>
        <w:rPr>
          <w:rFonts w:ascii="Arial" w:hAnsi="Arial" w:cs="Arial"/>
          <w:b/>
          <w:sz w:val="24"/>
        </w:rPr>
        <w:t xml:space="preserve">Test Tolerances for NR SA FR1 - E-UTRAN event-triggered reporting tests for 1 Rx </w:t>
      </w:r>
      <w:proofErr w:type="spellStart"/>
      <w:r>
        <w:rPr>
          <w:rFonts w:ascii="Arial" w:hAnsi="Arial" w:cs="Arial"/>
          <w:b/>
          <w:sz w:val="24"/>
        </w:rPr>
        <w:t>RedCap</w:t>
      </w:r>
      <w:proofErr w:type="spellEnd"/>
      <w:r>
        <w:rPr>
          <w:rFonts w:ascii="Arial" w:hAnsi="Arial" w:cs="Arial"/>
          <w:b/>
          <w:sz w:val="24"/>
        </w:rPr>
        <w:t xml:space="preserve"> UE</w:t>
      </w:r>
    </w:p>
    <w:p w14:paraId="7E8CFD4B"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v18.1.0</w:t>
      </w:r>
      <w:r>
        <w:rPr>
          <w:i/>
        </w:rPr>
        <w:tab/>
        <w:t xml:space="preserve">  CR-0680  Cat: F (Rel-18)</w:t>
      </w:r>
      <w:r>
        <w:rPr>
          <w:i/>
        </w:rPr>
        <w:br/>
      </w:r>
      <w:r>
        <w:rPr>
          <w:i/>
        </w:rPr>
        <w:br/>
      </w:r>
      <w:r>
        <w:rPr>
          <w:i/>
        </w:rPr>
        <w:tab/>
      </w:r>
      <w:r>
        <w:rPr>
          <w:i/>
        </w:rPr>
        <w:tab/>
      </w:r>
      <w:r>
        <w:rPr>
          <w:i/>
        </w:rPr>
        <w:tab/>
      </w:r>
      <w:r>
        <w:rPr>
          <w:i/>
        </w:rPr>
        <w:tab/>
      </w:r>
      <w:r>
        <w:rPr>
          <w:i/>
        </w:rPr>
        <w:tab/>
        <w:t>Source: Ericsson</w:t>
      </w:r>
    </w:p>
    <w:p w14:paraId="437B6FD5" w14:textId="77777777" w:rsidR="004350A9" w:rsidRDefault="004350A9" w:rsidP="004350A9">
      <w:pPr>
        <w:rPr>
          <w:rFonts w:ascii="Arial" w:hAnsi="Arial" w:cs="Arial"/>
          <w:b/>
        </w:rPr>
      </w:pPr>
      <w:r>
        <w:rPr>
          <w:rFonts w:ascii="Arial" w:hAnsi="Arial" w:cs="Arial"/>
          <w:b/>
        </w:rPr>
        <w:t xml:space="preserve">Abstract: </w:t>
      </w:r>
    </w:p>
    <w:p w14:paraId="0B044116" w14:textId="77777777" w:rsidR="004350A9" w:rsidRDefault="004350A9" w:rsidP="004350A9">
      <w:r>
        <w:t>R4-2401942 revised to R4-2403337 agreed</w:t>
      </w:r>
    </w:p>
    <w:p w14:paraId="19787521" w14:textId="77777777" w:rsidR="004350A9" w:rsidRDefault="004350A9" w:rsidP="004350A9">
      <w:pPr>
        <w:rPr>
          <w:rFonts w:ascii="Arial" w:hAnsi="Arial" w:cs="Arial"/>
          <w:b/>
        </w:rPr>
      </w:pPr>
      <w:r>
        <w:rPr>
          <w:rFonts w:ascii="Arial" w:hAnsi="Arial" w:cs="Arial"/>
          <w:b/>
        </w:rPr>
        <w:t xml:space="preserve">Discussion: </w:t>
      </w:r>
    </w:p>
    <w:p w14:paraId="4B25106F" w14:textId="77777777" w:rsidR="004350A9" w:rsidRDefault="004350A9" w:rsidP="004350A9">
      <w:r>
        <w:t>for email agreement</w:t>
      </w:r>
    </w:p>
    <w:p w14:paraId="205A4D1B" w14:textId="77777777" w:rsidR="004350A9" w:rsidRDefault="004350A9" w:rsidP="004350A9">
      <w:r>
        <w:t>Email agreed</w:t>
      </w:r>
    </w:p>
    <w:p w14:paraId="59C0601F" w14:textId="77777777" w:rsidR="004350A9" w:rsidRDefault="004350A9" w:rsidP="004350A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FB0176" w14:textId="2A3C6295" w:rsidR="004350A9" w:rsidRDefault="004350A9" w:rsidP="004350A9">
      <w:pPr>
        <w:rPr>
          <w:rFonts w:ascii="Arial" w:hAnsi="Arial" w:cs="Arial"/>
          <w:b/>
          <w:sz w:val="24"/>
        </w:rPr>
      </w:pPr>
      <w:r>
        <w:rPr>
          <w:rFonts w:ascii="Arial" w:hAnsi="Arial" w:cs="Arial"/>
          <w:b/>
          <w:color w:val="0000FF"/>
          <w:sz w:val="24"/>
        </w:rPr>
        <w:t>R5-240789</w:t>
      </w:r>
      <w:r>
        <w:rPr>
          <w:rFonts w:ascii="Arial" w:hAnsi="Arial" w:cs="Arial"/>
          <w:b/>
          <w:color w:val="0000FF"/>
          <w:sz w:val="24"/>
        </w:rPr>
        <w:tab/>
      </w:r>
      <w:r>
        <w:rPr>
          <w:rFonts w:ascii="Arial" w:hAnsi="Arial" w:cs="Arial"/>
          <w:b/>
          <w:sz w:val="24"/>
        </w:rPr>
        <w:t xml:space="preserve">Test Tolerances for NR SA FR1 - E-UTRAN event-triggered reporting tests for 2 Rx </w:t>
      </w:r>
      <w:proofErr w:type="spellStart"/>
      <w:r>
        <w:rPr>
          <w:rFonts w:ascii="Arial" w:hAnsi="Arial" w:cs="Arial"/>
          <w:b/>
          <w:sz w:val="24"/>
        </w:rPr>
        <w:t>RedCap</w:t>
      </w:r>
      <w:proofErr w:type="spellEnd"/>
      <w:r>
        <w:rPr>
          <w:rFonts w:ascii="Arial" w:hAnsi="Arial" w:cs="Arial"/>
          <w:b/>
          <w:sz w:val="24"/>
        </w:rPr>
        <w:t xml:space="preserve"> UE</w:t>
      </w:r>
    </w:p>
    <w:p w14:paraId="500F95F0"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v18.1.0</w:t>
      </w:r>
      <w:r>
        <w:rPr>
          <w:i/>
        </w:rPr>
        <w:tab/>
        <w:t xml:space="preserve">  CR-0681  Cat: F (Rel-18)</w:t>
      </w:r>
      <w:r>
        <w:rPr>
          <w:i/>
        </w:rPr>
        <w:br/>
      </w:r>
      <w:r>
        <w:rPr>
          <w:i/>
        </w:rPr>
        <w:br/>
      </w:r>
      <w:r>
        <w:rPr>
          <w:i/>
        </w:rPr>
        <w:tab/>
      </w:r>
      <w:r>
        <w:rPr>
          <w:i/>
        </w:rPr>
        <w:tab/>
      </w:r>
      <w:r>
        <w:rPr>
          <w:i/>
        </w:rPr>
        <w:tab/>
      </w:r>
      <w:r>
        <w:rPr>
          <w:i/>
        </w:rPr>
        <w:tab/>
      </w:r>
      <w:r>
        <w:rPr>
          <w:i/>
        </w:rPr>
        <w:tab/>
        <w:t>Source: Ericsson</w:t>
      </w:r>
    </w:p>
    <w:p w14:paraId="4157DBDF" w14:textId="77777777" w:rsidR="004350A9" w:rsidRDefault="004350A9" w:rsidP="004350A9">
      <w:pPr>
        <w:rPr>
          <w:rFonts w:ascii="Arial" w:hAnsi="Arial" w:cs="Arial"/>
          <w:b/>
        </w:rPr>
      </w:pPr>
      <w:r>
        <w:rPr>
          <w:rFonts w:ascii="Arial" w:hAnsi="Arial" w:cs="Arial"/>
          <w:b/>
        </w:rPr>
        <w:t xml:space="preserve">Abstract: </w:t>
      </w:r>
    </w:p>
    <w:p w14:paraId="6A8FDA61" w14:textId="77777777" w:rsidR="004350A9" w:rsidRDefault="004350A9" w:rsidP="004350A9">
      <w:r>
        <w:t>R4-2401942 revised to R4-2403337 agreed</w:t>
      </w:r>
    </w:p>
    <w:p w14:paraId="0BC3B8FB" w14:textId="77777777" w:rsidR="004350A9" w:rsidRDefault="004350A9" w:rsidP="004350A9">
      <w:pPr>
        <w:rPr>
          <w:rFonts w:ascii="Arial" w:hAnsi="Arial" w:cs="Arial"/>
          <w:b/>
        </w:rPr>
      </w:pPr>
      <w:r>
        <w:rPr>
          <w:rFonts w:ascii="Arial" w:hAnsi="Arial" w:cs="Arial"/>
          <w:b/>
        </w:rPr>
        <w:t xml:space="preserve">Discussion: </w:t>
      </w:r>
    </w:p>
    <w:p w14:paraId="79493C1F" w14:textId="77777777" w:rsidR="004350A9" w:rsidRDefault="004350A9" w:rsidP="004350A9">
      <w:r>
        <w:t>for email agreement</w:t>
      </w:r>
    </w:p>
    <w:p w14:paraId="1E58F969" w14:textId="77777777" w:rsidR="004350A9" w:rsidRDefault="004350A9" w:rsidP="004350A9">
      <w:r>
        <w:t>Email agreed</w:t>
      </w:r>
    </w:p>
    <w:p w14:paraId="155A490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2E6C04" w14:textId="61EC2215" w:rsidR="004350A9" w:rsidRDefault="004350A9" w:rsidP="004350A9">
      <w:pPr>
        <w:rPr>
          <w:rFonts w:ascii="Arial" w:hAnsi="Arial" w:cs="Arial"/>
          <w:b/>
          <w:sz w:val="24"/>
        </w:rPr>
      </w:pPr>
      <w:r>
        <w:rPr>
          <w:rFonts w:ascii="Arial" w:hAnsi="Arial" w:cs="Arial"/>
          <w:b/>
          <w:color w:val="0000FF"/>
          <w:sz w:val="24"/>
        </w:rPr>
        <w:t>R5-241221</w:t>
      </w:r>
      <w:r>
        <w:rPr>
          <w:rFonts w:ascii="Arial" w:hAnsi="Arial" w:cs="Arial"/>
          <w:b/>
          <w:color w:val="0000FF"/>
          <w:sz w:val="24"/>
        </w:rPr>
        <w:tab/>
      </w:r>
      <w:r>
        <w:rPr>
          <w:rFonts w:ascii="Arial" w:hAnsi="Arial" w:cs="Arial"/>
          <w:b/>
          <w:sz w:val="24"/>
        </w:rPr>
        <w:t xml:space="preserve">Test Tolerance for NR SA FR1 SS-RSRP absolute measurement accuracy for </w:t>
      </w:r>
      <w:proofErr w:type="spellStart"/>
      <w:r>
        <w:rPr>
          <w:rFonts w:ascii="Arial" w:hAnsi="Arial" w:cs="Arial"/>
          <w:b/>
          <w:sz w:val="24"/>
        </w:rPr>
        <w:t>RedCap</w:t>
      </w:r>
      <w:proofErr w:type="spellEnd"/>
      <w:r>
        <w:rPr>
          <w:rFonts w:ascii="Arial" w:hAnsi="Arial" w:cs="Arial"/>
          <w:b/>
          <w:sz w:val="24"/>
        </w:rPr>
        <w:t xml:space="preserve"> 1 Rx UE test case 16.7.1.1.1</w:t>
      </w:r>
    </w:p>
    <w:p w14:paraId="0B6AC583"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v18.1.0</w:t>
      </w:r>
      <w:r>
        <w:rPr>
          <w:i/>
        </w:rPr>
        <w:tab/>
        <w:t xml:space="preserve">  CR-0685  Cat: F (Rel-18)</w:t>
      </w:r>
      <w:r>
        <w:rPr>
          <w:i/>
        </w:rPr>
        <w:br/>
      </w:r>
      <w:r>
        <w:rPr>
          <w:i/>
        </w:rPr>
        <w:br/>
      </w:r>
      <w:r>
        <w:rPr>
          <w:i/>
        </w:rPr>
        <w:tab/>
      </w:r>
      <w:r>
        <w:rPr>
          <w:i/>
        </w:rPr>
        <w:tab/>
      </w:r>
      <w:r>
        <w:rPr>
          <w:i/>
        </w:rPr>
        <w:tab/>
      </w:r>
      <w:r>
        <w:rPr>
          <w:i/>
        </w:rPr>
        <w:tab/>
      </w:r>
      <w:r>
        <w:rPr>
          <w:i/>
        </w:rPr>
        <w:tab/>
        <w:t>Source: Rohde &amp; Schwarz</w:t>
      </w:r>
    </w:p>
    <w:p w14:paraId="0CEC167E"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1D81AC" w14:textId="01C74A3C" w:rsidR="004350A9" w:rsidRDefault="004350A9" w:rsidP="004350A9">
      <w:pPr>
        <w:rPr>
          <w:rFonts w:ascii="Arial" w:hAnsi="Arial" w:cs="Arial"/>
          <w:b/>
          <w:sz w:val="24"/>
        </w:rPr>
      </w:pPr>
      <w:r>
        <w:rPr>
          <w:rFonts w:ascii="Arial" w:hAnsi="Arial" w:cs="Arial"/>
          <w:b/>
          <w:color w:val="0000FF"/>
          <w:sz w:val="24"/>
        </w:rPr>
        <w:t>R5-241222</w:t>
      </w:r>
      <w:r>
        <w:rPr>
          <w:rFonts w:ascii="Arial" w:hAnsi="Arial" w:cs="Arial"/>
          <w:b/>
          <w:color w:val="0000FF"/>
          <w:sz w:val="24"/>
        </w:rPr>
        <w:tab/>
      </w:r>
      <w:r>
        <w:rPr>
          <w:rFonts w:ascii="Arial" w:hAnsi="Arial" w:cs="Arial"/>
          <w:b/>
          <w:sz w:val="24"/>
        </w:rPr>
        <w:t>Test Tolerance for NR SA FR1 SS-RSRP relative measurement accuracy for 1 Rx UE test case 16.7.1.1.2</w:t>
      </w:r>
    </w:p>
    <w:p w14:paraId="23524F4E"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v18.1.0</w:t>
      </w:r>
      <w:r>
        <w:rPr>
          <w:i/>
        </w:rPr>
        <w:tab/>
        <w:t xml:space="preserve">  CR-0686  Cat: F (Rel-18)</w:t>
      </w:r>
      <w:r>
        <w:rPr>
          <w:i/>
        </w:rPr>
        <w:br/>
      </w:r>
      <w:r>
        <w:rPr>
          <w:i/>
        </w:rPr>
        <w:br/>
      </w:r>
      <w:r>
        <w:rPr>
          <w:i/>
        </w:rPr>
        <w:tab/>
      </w:r>
      <w:r>
        <w:rPr>
          <w:i/>
        </w:rPr>
        <w:tab/>
      </w:r>
      <w:r>
        <w:rPr>
          <w:i/>
        </w:rPr>
        <w:tab/>
      </w:r>
      <w:r>
        <w:rPr>
          <w:i/>
        </w:rPr>
        <w:tab/>
      </w:r>
      <w:r>
        <w:rPr>
          <w:i/>
        </w:rPr>
        <w:tab/>
        <w:t>Source: Rohde &amp; Schwarz</w:t>
      </w:r>
    </w:p>
    <w:p w14:paraId="312FD0FF"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DAE4C6" w14:textId="2CA4B44E" w:rsidR="004350A9" w:rsidRDefault="004350A9" w:rsidP="004350A9">
      <w:pPr>
        <w:rPr>
          <w:rFonts w:ascii="Arial" w:hAnsi="Arial" w:cs="Arial"/>
          <w:b/>
          <w:sz w:val="24"/>
        </w:rPr>
      </w:pPr>
      <w:r>
        <w:rPr>
          <w:rFonts w:ascii="Arial" w:hAnsi="Arial" w:cs="Arial"/>
          <w:b/>
          <w:color w:val="0000FF"/>
          <w:sz w:val="24"/>
        </w:rPr>
        <w:t>R5-241223</w:t>
      </w:r>
      <w:r>
        <w:rPr>
          <w:rFonts w:ascii="Arial" w:hAnsi="Arial" w:cs="Arial"/>
          <w:b/>
          <w:color w:val="0000FF"/>
          <w:sz w:val="24"/>
        </w:rPr>
        <w:tab/>
      </w:r>
      <w:r>
        <w:rPr>
          <w:rFonts w:ascii="Arial" w:hAnsi="Arial" w:cs="Arial"/>
          <w:b/>
          <w:sz w:val="24"/>
        </w:rPr>
        <w:t xml:space="preserve">Test Tolerance for NR SA FR1 SS-RSRP absolute measurement accuracy for </w:t>
      </w:r>
      <w:proofErr w:type="spellStart"/>
      <w:r>
        <w:rPr>
          <w:rFonts w:ascii="Arial" w:hAnsi="Arial" w:cs="Arial"/>
          <w:b/>
          <w:sz w:val="24"/>
        </w:rPr>
        <w:t>RedCap</w:t>
      </w:r>
      <w:proofErr w:type="spellEnd"/>
      <w:r>
        <w:rPr>
          <w:rFonts w:ascii="Arial" w:hAnsi="Arial" w:cs="Arial"/>
          <w:b/>
          <w:sz w:val="24"/>
        </w:rPr>
        <w:t xml:space="preserve"> 2 Rx UE test case 16.7.1.2.1</w:t>
      </w:r>
    </w:p>
    <w:p w14:paraId="22AD45F9"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v18.1.0</w:t>
      </w:r>
      <w:r>
        <w:rPr>
          <w:i/>
        </w:rPr>
        <w:tab/>
        <w:t xml:space="preserve">  CR-0687  Cat: F (Rel-18)</w:t>
      </w:r>
      <w:r>
        <w:rPr>
          <w:i/>
        </w:rPr>
        <w:br/>
      </w:r>
      <w:r>
        <w:rPr>
          <w:i/>
        </w:rPr>
        <w:br/>
      </w:r>
      <w:r>
        <w:rPr>
          <w:i/>
        </w:rPr>
        <w:tab/>
      </w:r>
      <w:r>
        <w:rPr>
          <w:i/>
        </w:rPr>
        <w:tab/>
      </w:r>
      <w:r>
        <w:rPr>
          <w:i/>
        </w:rPr>
        <w:tab/>
      </w:r>
      <w:r>
        <w:rPr>
          <w:i/>
        </w:rPr>
        <w:tab/>
      </w:r>
      <w:r>
        <w:rPr>
          <w:i/>
        </w:rPr>
        <w:tab/>
        <w:t>Source: Rohde &amp; Schwarz</w:t>
      </w:r>
    </w:p>
    <w:p w14:paraId="0CC13346"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7076E9" w14:textId="18D19CE9" w:rsidR="004350A9" w:rsidRDefault="004350A9" w:rsidP="004350A9">
      <w:pPr>
        <w:rPr>
          <w:rFonts w:ascii="Arial" w:hAnsi="Arial" w:cs="Arial"/>
          <w:b/>
          <w:sz w:val="24"/>
        </w:rPr>
      </w:pPr>
      <w:r>
        <w:rPr>
          <w:rFonts w:ascii="Arial" w:hAnsi="Arial" w:cs="Arial"/>
          <w:b/>
          <w:color w:val="0000FF"/>
          <w:sz w:val="24"/>
        </w:rPr>
        <w:t>R5-241224</w:t>
      </w:r>
      <w:r>
        <w:rPr>
          <w:rFonts w:ascii="Arial" w:hAnsi="Arial" w:cs="Arial"/>
          <w:b/>
          <w:color w:val="0000FF"/>
          <w:sz w:val="24"/>
        </w:rPr>
        <w:tab/>
      </w:r>
      <w:r>
        <w:rPr>
          <w:rFonts w:ascii="Arial" w:hAnsi="Arial" w:cs="Arial"/>
          <w:b/>
          <w:sz w:val="24"/>
        </w:rPr>
        <w:t xml:space="preserve">Test Tolerance for NR SA FR1 SS-RSRP absolute measurement accuracy for </w:t>
      </w:r>
      <w:proofErr w:type="spellStart"/>
      <w:r>
        <w:rPr>
          <w:rFonts w:ascii="Arial" w:hAnsi="Arial" w:cs="Arial"/>
          <w:b/>
          <w:sz w:val="24"/>
        </w:rPr>
        <w:t>RedCap</w:t>
      </w:r>
      <w:proofErr w:type="spellEnd"/>
      <w:r>
        <w:rPr>
          <w:rFonts w:ascii="Arial" w:hAnsi="Arial" w:cs="Arial"/>
          <w:b/>
          <w:sz w:val="24"/>
        </w:rPr>
        <w:t xml:space="preserve"> 2 Rx UE test case 16.7.1.2.2</w:t>
      </w:r>
    </w:p>
    <w:p w14:paraId="69B09D9E"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v18.1.0</w:t>
      </w:r>
      <w:r>
        <w:rPr>
          <w:i/>
        </w:rPr>
        <w:tab/>
        <w:t xml:space="preserve">  CR-0688  Cat: F (Rel-18)</w:t>
      </w:r>
      <w:r>
        <w:rPr>
          <w:i/>
        </w:rPr>
        <w:br/>
      </w:r>
      <w:r>
        <w:rPr>
          <w:i/>
        </w:rPr>
        <w:br/>
      </w:r>
      <w:r>
        <w:rPr>
          <w:i/>
        </w:rPr>
        <w:tab/>
      </w:r>
      <w:r>
        <w:rPr>
          <w:i/>
        </w:rPr>
        <w:tab/>
      </w:r>
      <w:r>
        <w:rPr>
          <w:i/>
        </w:rPr>
        <w:tab/>
      </w:r>
      <w:r>
        <w:rPr>
          <w:i/>
        </w:rPr>
        <w:tab/>
      </w:r>
      <w:r>
        <w:rPr>
          <w:i/>
        </w:rPr>
        <w:tab/>
        <w:t>Source: Rohde &amp; Schwarz</w:t>
      </w:r>
    </w:p>
    <w:p w14:paraId="1695B97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85826F" w14:textId="58427144" w:rsidR="004350A9" w:rsidRDefault="004350A9" w:rsidP="004350A9">
      <w:pPr>
        <w:rPr>
          <w:rFonts w:ascii="Arial" w:hAnsi="Arial" w:cs="Arial"/>
          <w:b/>
          <w:sz w:val="24"/>
        </w:rPr>
      </w:pPr>
      <w:r>
        <w:rPr>
          <w:rFonts w:ascii="Arial" w:hAnsi="Arial" w:cs="Arial"/>
          <w:b/>
          <w:color w:val="0000FF"/>
          <w:sz w:val="24"/>
        </w:rPr>
        <w:t>R5-241225</w:t>
      </w:r>
      <w:r>
        <w:rPr>
          <w:rFonts w:ascii="Arial" w:hAnsi="Arial" w:cs="Arial"/>
          <w:b/>
          <w:color w:val="0000FF"/>
          <w:sz w:val="24"/>
        </w:rPr>
        <w:tab/>
      </w:r>
      <w:r>
        <w:rPr>
          <w:rFonts w:ascii="Arial" w:hAnsi="Arial" w:cs="Arial"/>
          <w:b/>
          <w:sz w:val="24"/>
        </w:rPr>
        <w:t>Test Tolerance for NR SA FR1 SS-RSRQ measurement accuracy UE test case 16.7.2.1</w:t>
      </w:r>
    </w:p>
    <w:p w14:paraId="340EEBAB" w14:textId="77777777" w:rsidR="004350A9" w:rsidRDefault="004350A9" w:rsidP="004350A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v18.1.0</w:t>
      </w:r>
      <w:r>
        <w:rPr>
          <w:i/>
        </w:rPr>
        <w:tab/>
        <w:t xml:space="preserve">  CR-0689  Cat: F (Rel-18)</w:t>
      </w:r>
      <w:r>
        <w:rPr>
          <w:i/>
        </w:rPr>
        <w:br/>
      </w:r>
      <w:r>
        <w:rPr>
          <w:i/>
        </w:rPr>
        <w:br/>
      </w:r>
      <w:r>
        <w:rPr>
          <w:i/>
        </w:rPr>
        <w:tab/>
      </w:r>
      <w:r>
        <w:rPr>
          <w:i/>
        </w:rPr>
        <w:tab/>
      </w:r>
      <w:r>
        <w:rPr>
          <w:i/>
        </w:rPr>
        <w:tab/>
      </w:r>
      <w:r>
        <w:rPr>
          <w:i/>
        </w:rPr>
        <w:tab/>
      </w:r>
      <w:r>
        <w:rPr>
          <w:i/>
        </w:rPr>
        <w:tab/>
        <w:t>Source: Rohde &amp; Schwarz</w:t>
      </w:r>
    </w:p>
    <w:p w14:paraId="66658664" w14:textId="77777777" w:rsidR="004350A9" w:rsidRDefault="004350A9" w:rsidP="004350A9">
      <w:pPr>
        <w:rPr>
          <w:rFonts w:ascii="Arial" w:hAnsi="Arial" w:cs="Arial"/>
          <w:b/>
        </w:rPr>
      </w:pPr>
      <w:r>
        <w:rPr>
          <w:rFonts w:ascii="Arial" w:hAnsi="Arial" w:cs="Arial"/>
          <w:b/>
        </w:rPr>
        <w:t xml:space="preserve">Abstract: </w:t>
      </w:r>
    </w:p>
    <w:p w14:paraId="6C30396B" w14:textId="77777777" w:rsidR="004350A9" w:rsidRDefault="004350A9" w:rsidP="004350A9">
      <w:r>
        <w:t>Depends on R4-2400659</w:t>
      </w:r>
    </w:p>
    <w:p w14:paraId="424C4420"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57215C" w14:textId="262986C5" w:rsidR="004350A9" w:rsidRDefault="004350A9" w:rsidP="004350A9">
      <w:pPr>
        <w:rPr>
          <w:rFonts w:ascii="Arial" w:hAnsi="Arial" w:cs="Arial"/>
          <w:b/>
          <w:sz w:val="24"/>
        </w:rPr>
      </w:pPr>
      <w:r>
        <w:rPr>
          <w:rFonts w:ascii="Arial" w:hAnsi="Arial" w:cs="Arial"/>
          <w:b/>
          <w:color w:val="0000FF"/>
          <w:sz w:val="24"/>
        </w:rPr>
        <w:t>R5-241226</w:t>
      </w:r>
      <w:r>
        <w:rPr>
          <w:rFonts w:ascii="Arial" w:hAnsi="Arial" w:cs="Arial"/>
          <w:b/>
          <w:color w:val="0000FF"/>
          <w:sz w:val="24"/>
        </w:rPr>
        <w:tab/>
      </w:r>
      <w:r>
        <w:rPr>
          <w:rFonts w:ascii="Arial" w:hAnsi="Arial" w:cs="Arial"/>
          <w:b/>
          <w:sz w:val="24"/>
        </w:rPr>
        <w:t>Test Tolerance NR SA FR1 SS-RSRQ measurement accuracy for 2 Rx UE test case 16.7.2.2</w:t>
      </w:r>
    </w:p>
    <w:p w14:paraId="6F9FA2B4"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v18.1.0</w:t>
      </w:r>
      <w:r>
        <w:rPr>
          <w:i/>
        </w:rPr>
        <w:tab/>
        <w:t xml:space="preserve">  CR-0690  Cat: F (Rel-18)</w:t>
      </w:r>
      <w:r>
        <w:rPr>
          <w:i/>
        </w:rPr>
        <w:br/>
      </w:r>
      <w:r>
        <w:rPr>
          <w:i/>
        </w:rPr>
        <w:br/>
      </w:r>
      <w:r>
        <w:rPr>
          <w:i/>
        </w:rPr>
        <w:tab/>
      </w:r>
      <w:r>
        <w:rPr>
          <w:i/>
        </w:rPr>
        <w:tab/>
      </w:r>
      <w:r>
        <w:rPr>
          <w:i/>
        </w:rPr>
        <w:tab/>
      </w:r>
      <w:r>
        <w:rPr>
          <w:i/>
        </w:rPr>
        <w:tab/>
      </w:r>
      <w:r>
        <w:rPr>
          <w:i/>
        </w:rPr>
        <w:tab/>
        <w:t>Source: Rohde &amp; Schwarz</w:t>
      </w:r>
    </w:p>
    <w:p w14:paraId="41B800C3" w14:textId="77777777" w:rsidR="004350A9" w:rsidRDefault="004350A9" w:rsidP="004350A9">
      <w:pPr>
        <w:rPr>
          <w:rFonts w:ascii="Arial" w:hAnsi="Arial" w:cs="Arial"/>
          <w:b/>
        </w:rPr>
      </w:pPr>
      <w:r>
        <w:rPr>
          <w:rFonts w:ascii="Arial" w:hAnsi="Arial" w:cs="Arial"/>
          <w:b/>
        </w:rPr>
        <w:t xml:space="preserve">Abstract: </w:t>
      </w:r>
    </w:p>
    <w:p w14:paraId="26DEAE0D" w14:textId="77777777" w:rsidR="004350A9" w:rsidRDefault="004350A9" w:rsidP="004350A9">
      <w:r>
        <w:t>Depends on R4-2400659</w:t>
      </w:r>
    </w:p>
    <w:p w14:paraId="2C115617"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74B8E5" w14:textId="696B6877" w:rsidR="004350A9" w:rsidRDefault="004350A9" w:rsidP="004350A9">
      <w:pPr>
        <w:rPr>
          <w:rFonts w:ascii="Arial" w:hAnsi="Arial" w:cs="Arial"/>
          <w:b/>
          <w:sz w:val="24"/>
        </w:rPr>
      </w:pPr>
      <w:r>
        <w:rPr>
          <w:rFonts w:ascii="Arial" w:hAnsi="Arial" w:cs="Arial"/>
          <w:b/>
          <w:color w:val="0000FF"/>
          <w:sz w:val="24"/>
        </w:rPr>
        <w:t>R5-241303</w:t>
      </w:r>
      <w:r>
        <w:rPr>
          <w:rFonts w:ascii="Arial" w:hAnsi="Arial" w:cs="Arial"/>
          <w:b/>
          <w:color w:val="0000FF"/>
          <w:sz w:val="24"/>
        </w:rPr>
        <w:tab/>
      </w:r>
      <w:r>
        <w:rPr>
          <w:rFonts w:ascii="Arial" w:hAnsi="Arial" w:cs="Arial"/>
          <w:b/>
          <w:sz w:val="24"/>
        </w:rPr>
        <w:t>Update of TT analysis for 6.3.1.4 and 16.3.1.8</w:t>
      </w:r>
    </w:p>
    <w:p w14:paraId="0276DA83"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v18.1.0</w:t>
      </w:r>
      <w:r>
        <w:rPr>
          <w:i/>
        </w:rPr>
        <w:tab/>
        <w:t xml:space="preserve">  CR-0698  Cat: F (Rel-18)</w:t>
      </w:r>
      <w:r>
        <w:rPr>
          <w:i/>
        </w:rPr>
        <w:br/>
      </w:r>
      <w:r>
        <w:rPr>
          <w:i/>
        </w:rPr>
        <w:br/>
      </w:r>
      <w:r>
        <w:rPr>
          <w:i/>
        </w:rPr>
        <w:tab/>
      </w:r>
      <w:r>
        <w:rPr>
          <w:i/>
        </w:rPr>
        <w:tab/>
      </w:r>
      <w:r>
        <w:rPr>
          <w:i/>
        </w:rPr>
        <w:tab/>
      </w:r>
      <w:r>
        <w:rPr>
          <w:i/>
        </w:rPr>
        <w:tab/>
      </w:r>
      <w:r>
        <w:rPr>
          <w:i/>
        </w:rPr>
        <w:tab/>
        <w:t>Source: Qualcomm Germany</w:t>
      </w:r>
    </w:p>
    <w:p w14:paraId="15F1B163" w14:textId="77777777" w:rsidR="004350A9" w:rsidRDefault="004350A9" w:rsidP="004350A9">
      <w:pPr>
        <w:rPr>
          <w:rFonts w:ascii="Arial" w:hAnsi="Arial" w:cs="Arial"/>
          <w:b/>
        </w:rPr>
      </w:pPr>
      <w:r>
        <w:rPr>
          <w:rFonts w:ascii="Arial" w:hAnsi="Arial" w:cs="Arial"/>
          <w:b/>
        </w:rPr>
        <w:t xml:space="preserve">Discussion: </w:t>
      </w:r>
    </w:p>
    <w:p w14:paraId="47CAF1D9" w14:textId="77777777" w:rsidR="004350A9" w:rsidRDefault="004350A9" w:rsidP="004350A9">
      <w:r>
        <w:t>+</w:t>
      </w:r>
    </w:p>
    <w:p w14:paraId="36364A0A" w14:textId="77777777" w:rsidR="004350A9" w:rsidRDefault="004350A9" w:rsidP="004350A9">
      <w:r>
        <w:t>r1</w:t>
      </w:r>
    </w:p>
    <w:p w14:paraId="52E8F7BE"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R5-241892</w:t>
      </w:r>
      <w:r>
        <w:rPr>
          <w:color w:val="993300"/>
          <w:u w:val="single"/>
        </w:rPr>
        <w:t>.</w:t>
      </w:r>
    </w:p>
    <w:p w14:paraId="30D22B18" w14:textId="7B84EA3F" w:rsidR="004350A9" w:rsidRDefault="004350A9" w:rsidP="004350A9">
      <w:pPr>
        <w:rPr>
          <w:rFonts w:ascii="Arial" w:hAnsi="Arial" w:cs="Arial"/>
          <w:b/>
          <w:sz w:val="24"/>
        </w:rPr>
      </w:pPr>
      <w:r>
        <w:rPr>
          <w:rFonts w:ascii="Arial" w:hAnsi="Arial" w:cs="Arial"/>
          <w:b/>
          <w:color w:val="0000FF"/>
          <w:sz w:val="24"/>
        </w:rPr>
        <w:t>R5-241892</w:t>
      </w:r>
      <w:r>
        <w:rPr>
          <w:rFonts w:ascii="Arial" w:hAnsi="Arial" w:cs="Arial"/>
          <w:b/>
          <w:color w:val="0000FF"/>
          <w:sz w:val="24"/>
        </w:rPr>
        <w:tab/>
      </w:r>
      <w:r>
        <w:rPr>
          <w:rFonts w:ascii="Arial" w:hAnsi="Arial" w:cs="Arial"/>
          <w:b/>
          <w:sz w:val="24"/>
        </w:rPr>
        <w:t>Update of TT analysis for 6.3.1.4 and 16.3.1.8</w:t>
      </w:r>
    </w:p>
    <w:p w14:paraId="6ACF4C55"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v18.1.0</w:t>
      </w:r>
      <w:r>
        <w:rPr>
          <w:i/>
        </w:rPr>
        <w:tab/>
        <w:t xml:space="preserve">  CR-0698  rev 1 Cat: F (Rel-18)</w:t>
      </w:r>
      <w:r>
        <w:rPr>
          <w:i/>
        </w:rPr>
        <w:br/>
      </w:r>
      <w:r>
        <w:rPr>
          <w:i/>
        </w:rPr>
        <w:br/>
      </w:r>
      <w:r>
        <w:rPr>
          <w:i/>
        </w:rPr>
        <w:tab/>
      </w:r>
      <w:r>
        <w:rPr>
          <w:i/>
        </w:rPr>
        <w:tab/>
      </w:r>
      <w:r>
        <w:rPr>
          <w:i/>
        </w:rPr>
        <w:tab/>
      </w:r>
      <w:r>
        <w:rPr>
          <w:i/>
        </w:rPr>
        <w:tab/>
      </w:r>
      <w:r>
        <w:rPr>
          <w:i/>
        </w:rPr>
        <w:tab/>
        <w:t>Source: Qualcomm Germany</w:t>
      </w:r>
    </w:p>
    <w:p w14:paraId="6105CFFF" w14:textId="77777777" w:rsidR="004350A9" w:rsidRDefault="004350A9" w:rsidP="004350A9">
      <w:pPr>
        <w:rPr>
          <w:color w:val="808080"/>
        </w:rPr>
      </w:pPr>
      <w:r>
        <w:rPr>
          <w:color w:val="808080"/>
        </w:rPr>
        <w:t>(Replaces R5-241303)</w:t>
      </w:r>
    </w:p>
    <w:p w14:paraId="407709E1"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500D38" w14:textId="77777777" w:rsidR="004350A9" w:rsidRDefault="004350A9" w:rsidP="004350A9">
      <w:pPr>
        <w:pStyle w:val="Heading5"/>
      </w:pPr>
      <w:bookmarkStart w:id="195" w:name="_Toc161733213"/>
      <w:r>
        <w:lastRenderedPageBreak/>
        <w:t>5.3.8.9</w:t>
      </w:r>
      <w:r>
        <w:tab/>
        <w:t>TR 38.905 (NR Test Points Radio Transmission and Reception)</w:t>
      </w:r>
      <w:bookmarkEnd w:id="195"/>
    </w:p>
    <w:p w14:paraId="403CD3C1" w14:textId="77777777" w:rsidR="004350A9" w:rsidRDefault="004350A9" w:rsidP="004350A9">
      <w:pPr>
        <w:pStyle w:val="Heading5"/>
      </w:pPr>
      <w:bookmarkStart w:id="196" w:name="_Toc161733214"/>
      <w:r>
        <w:t>5.3.8.10</w:t>
      </w:r>
      <w:r>
        <w:tab/>
        <w:t>Discussion Papers / Work Plan / TC lists</w:t>
      </w:r>
      <w:bookmarkEnd w:id="196"/>
    </w:p>
    <w:p w14:paraId="702D696F" w14:textId="77777777" w:rsidR="004350A9" w:rsidRDefault="004350A9" w:rsidP="004350A9">
      <w:pPr>
        <w:pStyle w:val="Heading4"/>
      </w:pPr>
      <w:bookmarkStart w:id="197" w:name="_Toc161733215"/>
      <w:r>
        <w:t>5.3.9</w:t>
      </w:r>
      <w:r>
        <w:tab/>
        <w:t xml:space="preserve">NR small data transmissions in INACTIVE state (UID-960072) </w:t>
      </w:r>
      <w:proofErr w:type="spellStart"/>
      <w:r>
        <w:t>NR_SmallData_INACTIVE-UEConTest</w:t>
      </w:r>
      <w:bookmarkEnd w:id="197"/>
      <w:proofErr w:type="spellEnd"/>
    </w:p>
    <w:p w14:paraId="47AB0B01" w14:textId="77777777" w:rsidR="004350A9" w:rsidRDefault="004350A9" w:rsidP="004350A9">
      <w:pPr>
        <w:pStyle w:val="Heading5"/>
      </w:pPr>
      <w:bookmarkStart w:id="198" w:name="_Toc161733216"/>
      <w:r>
        <w:t>5.3.9.1</w:t>
      </w:r>
      <w:r>
        <w:tab/>
        <w:t>TS 38.508-1</w:t>
      </w:r>
      <w:bookmarkEnd w:id="198"/>
      <w:r>
        <w:t xml:space="preserve"> </w:t>
      </w:r>
    </w:p>
    <w:p w14:paraId="1C8BF2D6" w14:textId="77777777" w:rsidR="004350A9" w:rsidRDefault="004350A9" w:rsidP="004350A9">
      <w:pPr>
        <w:pStyle w:val="Heading5"/>
      </w:pPr>
      <w:bookmarkStart w:id="199" w:name="_Toc161733217"/>
      <w:r>
        <w:t>5.3.9.2</w:t>
      </w:r>
      <w:r>
        <w:tab/>
        <w:t>TS 38.508-2</w:t>
      </w:r>
      <w:bookmarkEnd w:id="199"/>
    </w:p>
    <w:p w14:paraId="69192967" w14:textId="77777777" w:rsidR="004350A9" w:rsidRDefault="004350A9" w:rsidP="004350A9">
      <w:pPr>
        <w:pStyle w:val="Heading5"/>
      </w:pPr>
      <w:bookmarkStart w:id="200" w:name="_Toc161733218"/>
      <w:r>
        <w:t>5.3.9.3</w:t>
      </w:r>
      <w:r>
        <w:tab/>
        <w:t>TS 38.522</w:t>
      </w:r>
      <w:bookmarkEnd w:id="200"/>
    </w:p>
    <w:p w14:paraId="58027716" w14:textId="77777777" w:rsidR="004350A9" w:rsidRDefault="004350A9" w:rsidP="004350A9">
      <w:pPr>
        <w:pStyle w:val="Heading5"/>
      </w:pPr>
      <w:bookmarkStart w:id="201" w:name="_Toc161733219"/>
      <w:r>
        <w:t>5.3.9.4</w:t>
      </w:r>
      <w:r>
        <w:tab/>
        <w:t>TS 38.533</w:t>
      </w:r>
      <w:bookmarkEnd w:id="201"/>
    </w:p>
    <w:p w14:paraId="797706F6" w14:textId="09CB8322" w:rsidR="004350A9" w:rsidRDefault="004350A9" w:rsidP="004350A9">
      <w:pPr>
        <w:rPr>
          <w:rFonts w:ascii="Arial" w:hAnsi="Arial" w:cs="Arial"/>
          <w:b/>
          <w:sz w:val="24"/>
        </w:rPr>
      </w:pPr>
      <w:r>
        <w:rPr>
          <w:rFonts w:ascii="Arial" w:hAnsi="Arial" w:cs="Arial"/>
          <w:b/>
          <w:color w:val="0000FF"/>
          <w:sz w:val="24"/>
        </w:rPr>
        <w:t>R5-240756</w:t>
      </w:r>
      <w:r>
        <w:rPr>
          <w:rFonts w:ascii="Arial" w:hAnsi="Arial" w:cs="Arial"/>
          <w:b/>
          <w:color w:val="0000FF"/>
          <w:sz w:val="24"/>
        </w:rPr>
        <w:tab/>
      </w:r>
      <w:r>
        <w:rPr>
          <w:rFonts w:ascii="Arial" w:hAnsi="Arial" w:cs="Arial"/>
          <w:b/>
          <w:sz w:val="24"/>
        </w:rPr>
        <w:t>Correction to SDT RRM test case 6.2.1 with TT</w:t>
      </w:r>
    </w:p>
    <w:p w14:paraId="604003E9"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CR-2953  Cat: F (Rel-18)</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2777AE47" w14:textId="77777777" w:rsidR="004350A9" w:rsidRDefault="004350A9" w:rsidP="004350A9">
      <w:pPr>
        <w:rPr>
          <w:rFonts w:ascii="Arial" w:hAnsi="Arial" w:cs="Arial"/>
          <w:b/>
        </w:rPr>
      </w:pPr>
      <w:r>
        <w:rPr>
          <w:rFonts w:ascii="Arial" w:hAnsi="Arial" w:cs="Arial"/>
          <w:b/>
        </w:rPr>
        <w:t xml:space="preserve">Abstract: </w:t>
      </w:r>
    </w:p>
    <w:p w14:paraId="1533F2DE" w14:textId="77777777" w:rsidR="004350A9" w:rsidRDefault="004350A9" w:rsidP="004350A9">
      <w:r>
        <w:t>RRM TT</w:t>
      </w:r>
    </w:p>
    <w:p w14:paraId="5EADED44" w14:textId="77777777" w:rsidR="004350A9" w:rsidRDefault="004350A9" w:rsidP="004350A9">
      <w:r>
        <w:t>R4-2401300 -&gt; R4-2403525</w:t>
      </w:r>
    </w:p>
    <w:p w14:paraId="6FF4781F" w14:textId="77777777" w:rsidR="004350A9" w:rsidRDefault="004350A9" w:rsidP="004350A9">
      <w:pPr>
        <w:rPr>
          <w:rFonts w:ascii="Arial" w:hAnsi="Arial" w:cs="Arial"/>
          <w:b/>
        </w:rPr>
      </w:pPr>
      <w:r>
        <w:rPr>
          <w:rFonts w:ascii="Arial" w:hAnsi="Arial" w:cs="Arial"/>
          <w:b/>
        </w:rPr>
        <w:t xml:space="preserve">Discussion: </w:t>
      </w:r>
    </w:p>
    <w:p w14:paraId="7967BD38" w14:textId="77777777" w:rsidR="004350A9" w:rsidRDefault="004350A9" w:rsidP="004350A9">
      <w:r>
        <w:t>for email agreement</w:t>
      </w:r>
    </w:p>
    <w:p w14:paraId="0B092231" w14:textId="77777777" w:rsidR="004350A9" w:rsidRDefault="004350A9" w:rsidP="004350A9">
      <w:r>
        <w:t xml:space="preserve">r1 is needed in accordance </w:t>
      </w:r>
      <w:proofErr w:type="gramStart"/>
      <w:r>
        <w:t>of</w:t>
      </w:r>
      <w:proofErr w:type="gramEnd"/>
      <w:r>
        <w:t xml:space="preserve"> R4-2403525 and R5-240734r1, overlapping with QC’s CR R5-241295.</w:t>
      </w:r>
    </w:p>
    <w:p w14:paraId="598B8B53"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R5-241673</w:t>
      </w:r>
      <w:r>
        <w:rPr>
          <w:color w:val="993300"/>
          <w:u w:val="single"/>
        </w:rPr>
        <w:t>.</w:t>
      </w:r>
    </w:p>
    <w:p w14:paraId="427FAE1A" w14:textId="3F8F711D" w:rsidR="004350A9" w:rsidRDefault="004350A9" w:rsidP="004350A9">
      <w:pPr>
        <w:rPr>
          <w:rFonts w:ascii="Arial" w:hAnsi="Arial" w:cs="Arial"/>
          <w:b/>
          <w:sz w:val="24"/>
        </w:rPr>
      </w:pPr>
      <w:r>
        <w:rPr>
          <w:rFonts w:ascii="Arial" w:hAnsi="Arial" w:cs="Arial"/>
          <w:b/>
          <w:color w:val="0000FF"/>
          <w:sz w:val="24"/>
        </w:rPr>
        <w:t>R5-241673</w:t>
      </w:r>
      <w:r>
        <w:rPr>
          <w:rFonts w:ascii="Arial" w:hAnsi="Arial" w:cs="Arial"/>
          <w:b/>
          <w:color w:val="0000FF"/>
          <w:sz w:val="24"/>
        </w:rPr>
        <w:tab/>
      </w:r>
      <w:r>
        <w:rPr>
          <w:rFonts w:ascii="Arial" w:hAnsi="Arial" w:cs="Arial"/>
          <w:b/>
          <w:sz w:val="24"/>
        </w:rPr>
        <w:t>Correction to SDT RRM test case 6.2.1 with TT</w:t>
      </w:r>
    </w:p>
    <w:p w14:paraId="7597B44C"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CR-2953  rev 1 Cat: F (Rel-18)</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2E5BEF1C" w14:textId="77777777" w:rsidR="004350A9" w:rsidRDefault="004350A9" w:rsidP="004350A9">
      <w:pPr>
        <w:rPr>
          <w:color w:val="808080"/>
        </w:rPr>
      </w:pPr>
      <w:r>
        <w:rPr>
          <w:color w:val="808080"/>
        </w:rPr>
        <w:t>(Replaces R5-240756)</w:t>
      </w:r>
    </w:p>
    <w:p w14:paraId="0B300FBA" w14:textId="77777777" w:rsidR="004350A9" w:rsidRDefault="004350A9" w:rsidP="004350A9">
      <w:pPr>
        <w:rPr>
          <w:rFonts w:ascii="Arial" w:hAnsi="Arial" w:cs="Arial"/>
          <w:b/>
        </w:rPr>
      </w:pPr>
      <w:r>
        <w:rPr>
          <w:rFonts w:ascii="Arial" w:hAnsi="Arial" w:cs="Arial"/>
          <w:b/>
        </w:rPr>
        <w:t xml:space="preserve">Discussion: </w:t>
      </w:r>
    </w:p>
    <w:p w14:paraId="74782000" w14:textId="77777777" w:rsidR="004350A9" w:rsidRDefault="004350A9" w:rsidP="004350A9">
      <w:r>
        <w:t>Email agreed</w:t>
      </w:r>
    </w:p>
    <w:p w14:paraId="3C33CE30"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E9BF7F" w14:textId="20B8B2FC" w:rsidR="004350A9" w:rsidRDefault="004350A9" w:rsidP="004350A9">
      <w:pPr>
        <w:rPr>
          <w:rFonts w:ascii="Arial" w:hAnsi="Arial" w:cs="Arial"/>
          <w:b/>
          <w:sz w:val="24"/>
        </w:rPr>
      </w:pPr>
      <w:r>
        <w:rPr>
          <w:rFonts w:ascii="Arial" w:hAnsi="Arial" w:cs="Arial"/>
          <w:b/>
          <w:color w:val="0000FF"/>
          <w:sz w:val="24"/>
        </w:rPr>
        <w:t>R5-240757</w:t>
      </w:r>
      <w:r>
        <w:rPr>
          <w:rFonts w:ascii="Arial" w:hAnsi="Arial" w:cs="Arial"/>
          <w:b/>
          <w:color w:val="0000FF"/>
          <w:sz w:val="24"/>
        </w:rPr>
        <w:tab/>
      </w:r>
      <w:r>
        <w:rPr>
          <w:rFonts w:ascii="Arial" w:hAnsi="Arial" w:cs="Arial"/>
          <w:b/>
          <w:sz w:val="24"/>
        </w:rPr>
        <w:t>Correction to Annex F for SDT RRM test cases</w:t>
      </w:r>
    </w:p>
    <w:p w14:paraId="4E94EF9C"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CR-2954  Cat: F (Rel-18)</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53D1A386" w14:textId="77777777" w:rsidR="004350A9" w:rsidRDefault="004350A9" w:rsidP="004350A9">
      <w:pPr>
        <w:rPr>
          <w:rFonts w:ascii="Arial" w:hAnsi="Arial" w:cs="Arial"/>
          <w:b/>
        </w:rPr>
      </w:pPr>
      <w:r>
        <w:rPr>
          <w:rFonts w:ascii="Arial" w:hAnsi="Arial" w:cs="Arial"/>
          <w:b/>
        </w:rPr>
        <w:t xml:space="preserve">Abstract: </w:t>
      </w:r>
    </w:p>
    <w:p w14:paraId="0C388709" w14:textId="77777777" w:rsidR="004350A9" w:rsidRDefault="004350A9" w:rsidP="004350A9">
      <w:r>
        <w:t>RRM TT</w:t>
      </w:r>
    </w:p>
    <w:p w14:paraId="1077FED0" w14:textId="77777777" w:rsidR="004350A9" w:rsidRDefault="004350A9" w:rsidP="004350A9">
      <w:r>
        <w:t>R4-2401300 -&gt; R4-2403525</w:t>
      </w:r>
    </w:p>
    <w:p w14:paraId="07165CCE" w14:textId="77777777" w:rsidR="004350A9" w:rsidRDefault="004350A9" w:rsidP="004350A9">
      <w:pPr>
        <w:rPr>
          <w:rFonts w:ascii="Arial" w:hAnsi="Arial" w:cs="Arial"/>
          <w:b/>
        </w:rPr>
      </w:pPr>
      <w:r>
        <w:rPr>
          <w:rFonts w:ascii="Arial" w:hAnsi="Arial" w:cs="Arial"/>
          <w:b/>
        </w:rPr>
        <w:lastRenderedPageBreak/>
        <w:t xml:space="preserve">Discussion: </w:t>
      </w:r>
    </w:p>
    <w:p w14:paraId="27219F99" w14:textId="77777777" w:rsidR="004350A9" w:rsidRDefault="004350A9" w:rsidP="004350A9">
      <w:r>
        <w:t>for email agreement</w:t>
      </w:r>
    </w:p>
    <w:p w14:paraId="738621DE" w14:textId="77777777" w:rsidR="004350A9" w:rsidRDefault="004350A9" w:rsidP="004350A9">
      <w:r>
        <w:t>R5-240757r1 is needed to capture the updated TT analysis in R5-240756r1</w:t>
      </w:r>
    </w:p>
    <w:p w14:paraId="337ED168" w14:textId="77777777" w:rsidR="004350A9" w:rsidRDefault="004350A9" w:rsidP="004350A9">
      <w:r>
        <w:t>But after discussing with RRM TT reviewers all agreed that TT analysis for Rel-17 SDT tests needs to wait for RAN4’s further conclusions.</w:t>
      </w:r>
    </w:p>
    <w:p w14:paraId="2B4ACC01" w14:textId="77777777" w:rsidR="004350A9" w:rsidRDefault="004350A9" w:rsidP="004350A9">
      <w:r>
        <w:t>Email withdrawn.</w:t>
      </w:r>
    </w:p>
    <w:p w14:paraId="07C09E0C"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E1D92D" w14:textId="40E58EAB" w:rsidR="004350A9" w:rsidRDefault="004350A9" w:rsidP="004350A9">
      <w:pPr>
        <w:rPr>
          <w:rFonts w:ascii="Arial" w:hAnsi="Arial" w:cs="Arial"/>
          <w:b/>
          <w:sz w:val="24"/>
        </w:rPr>
      </w:pPr>
      <w:r>
        <w:rPr>
          <w:rFonts w:ascii="Arial" w:hAnsi="Arial" w:cs="Arial"/>
          <w:b/>
          <w:color w:val="0000FF"/>
          <w:sz w:val="24"/>
        </w:rPr>
        <w:t>R5-241295</w:t>
      </w:r>
      <w:r>
        <w:rPr>
          <w:rFonts w:ascii="Arial" w:hAnsi="Arial" w:cs="Arial"/>
          <w:b/>
          <w:color w:val="0000FF"/>
          <w:sz w:val="24"/>
        </w:rPr>
        <w:tab/>
      </w:r>
      <w:r>
        <w:rPr>
          <w:rFonts w:ascii="Arial" w:hAnsi="Arial" w:cs="Arial"/>
          <w:b/>
          <w:sz w:val="24"/>
        </w:rPr>
        <w:t>Cleanup on FR1 CG-SDT test 6.2.1</w:t>
      </w:r>
    </w:p>
    <w:p w14:paraId="0307D718"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CR-3056  Cat: F (Rel-18)</w:t>
      </w:r>
      <w:r>
        <w:rPr>
          <w:i/>
        </w:rPr>
        <w:br/>
      </w:r>
      <w:r>
        <w:rPr>
          <w:i/>
        </w:rPr>
        <w:br/>
      </w:r>
      <w:r>
        <w:rPr>
          <w:i/>
        </w:rPr>
        <w:tab/>
      </w:r>
      <w:r>
        <w:rPr>
          <w:i/>
        </w:rPr>
        <w:tab/>
      </w:r>
      <w:r>
        <w:rPr>
          <w:i/>
        </w:rPr>
        <w:tab/>
      </w:r>
      <w:r>
        <w:rPr>
          <w:i/>
        </w:rPr>
        <w:tab/>
      </w:r>
      <w:r>
        <w:rPr>
          <w:i/>
        </w:rPr>
        <w:tab/>
        <w:t>Source: Qualcomm Germany</w:t>
      </w:r>
    </w:p>
    <w:p w14:paraId="6F86B6B2" w14:textId="77777777" w:rsidR="004350A9" w:rsidRDefault="004350A9" w:rsidP="004350A9">
      <w:pPr>
        <w:rPr>
          <w:rFonts w:ascii="Arial" w:hAnsi="Arial" w:cs="Arial"/>
          <w:b/>
        </w:rPr>
      </w:pPr>
      <w:r>
        <w:rPr>
          <w:rFonts w:ascii="Arial" w:hAnsi="Arial" w:cs="Arial"/>
          <w:b/>
        </w:rPr>
        <w:t xml:space="preserve">Discussion: </w:t>
      </w:r>
    </w:p>
    <w:p w14:paraId="2C1FCE5D" w14:textId="77777777" w:rsidR="004350A9" w:rsidRDefault="004350A9" w:rsidP="004350A9">
      <w:r>
        <w:t>overlap with Huawei’s CR R5-240756r1</w:t>
      </w:r>
    </w:p>
    <w:p w14:paraId="3E23C18D" w14:textId="77777777" w:rsidR="004350A9" w:rsidRDefault="004350A9" w:rsidP="004350A9">
      <w:r>
        <w:t>for email agreement</w:t>
      </w:r>
    </w:p>
    <w:p w14:paraId="2DB7EC53" w14:textId="77777777" w:rsidR="004350A9" w:rsidRDefault="004350A9" w:rsidP="004350A9">
      <w:r>
        <w:t>is not dependent on R4-2402005.</w:t>
      </w:r>
    </w:p>
    <w:p w14:paraId="768C3690" w14:textId="77777777" w:rsidR="004350A9" w:rsidRDefault="004350A9" w:rsidP="004350A9">
      <w:r>
        <w:t>Anritsu agreed to R5-241295</w:t>
      </w:r>
    </w:p>
    <w:p w14:paraId="7A9703F5" w14:textId="77777777" w:rsidR="004350A9" w:rsidRDefault="004350A9" w:rsidP="004350A9">
      <w:r>
        <w:t>Email agreed</w:t>
      </w:r>
    </w:p>
    <w:p w14:paraId="1DC7214F"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54CDD5" w14:textId="77777777" w:rsidR="004350A9" w:rsidRDefault="004350A9" w:rsidP="004350A9">
      <w:pPr>
        <w:pStyle w:val="Heading5"/>
      </w:pPr>
      <w:bookmarkStart w:id="202" w:name="_Toc161733220"/>
      <w:r>
        <w:t>5.3.9.5</w:t>
      </w:r>
      <w:r>
        <w:tab/>
        <w:t>TR 38.903 (NR MU &amp; TT analyses)</w:t>
      </w:r>
      <w:bookmarkEnd w:id="202"/>
    </w:p>
    <w:p w14:paraId="66F2FC29" w14:textId="77777777" w:rsidR="004350A9" w:rsidRDefault="004350A9" w:rsidP="004350A9">
      <w:pPr>
        <w:pStyle w:val="Heading5"/>
      </w:pPr>
      <w:bookmarkStart w:id="203" w:name="_Toc161733221"/>
      <w:r>
        <w:t>5.3.9.6</w:t>
      </w:r>
      <w:r>
        <w:tab/>
        <w:t>Discussion Papers / Work Plan / TC lists</w:t>
      </w:r>
      <w:bookmarkEnd w:id="203"/>
    </w:p>
    <w:p w14:paraId="01298DDE" w14:textId="77777777" w:rsidR="004350A9" w:rsidRDefault="004350A9" w:rsidP="004350A9">
      <w:pPr>
        <w:pStyle w:val="Heading4"/>
      </w:pPr>
      <w:bookmarkStart w:id="204" w:name="_Toc161733222"/>
      <w:r>
        <w:t>5.3.10</w:t>
      </w:r>
      <w:r>
        <w:tab/>
        <w:t xml:space="preserve">Solutions for NR to support non-terrestrial networks (NTN) (UID-960074) </w:t>
      </w:r>
      <w:proofErr w:type="spellStart"/>
      <w:r>
        <w:t>NR_NTN_solutions_plus_CT-UEConTest</w:t>
      </w:r>
      <w:bookmarkEnd w:id="204"/>
      <w:proofErr w:type="spellEnd"/>
    </w:p>
    <w:p w14:paraId="1702ADAA" w14:textId="77777777" w:rsidR="004350A9" w:rsidRDefault="004350A9" w:rsidP="004350A9">
      <w:pPr>
        <w:pStyle w:val="Heading5"/>
      </w:pPr>
      <w:bookmarkStart w:id="205" w:name="_Toc161733223"/>
      <w:r>
        <w:t>5.3.10.1</w:t>
      </w:r>
      <w:r>
        <w:tab/>
        <w:t>TS 38.508-1</w:t>
      </w:r>
      <w:bookmarkEnd w:id="205"/>
    </w:p>
    <w:p w14:paraId="0D064F9F" w14:textId="40EC481A" w:rsidR="004350A9" w:rsidRDefault="004350A9" w:rsidP="004350A9">
      <w:pPr>
        <w:rPr>
          <w:rFonts w:ascii="Arial" w:hAnsi="Arial" w:cs="Arial"/>
          <w:b/>
          <w:sz w:val="24"/>
        </w:rPr>
      </w:pPr>
      <w:r>
        <w:rPr>
          <w:rFonts w:ascii="Arial" w:hAnsi="Arial" w:cs="Arial"/>
          <w:b/>
          <w:color w:val="0000FF"/>
          <w:sz w:val="24"/>
        </w:rPr>
        <w:t>R5-240839</w:t>
      </w:r>
      <w:r>
        <w:rPr>
          <w:rFonts w:ascii="Arial" w:hAnsi="Arial" w:cs="Arial"/>
          <w:b/>
          <w:color w:val="0000FF"/>
          <w:sz w:val="24"/>
        </w:rPr>
        <w:tab/>
      </w:r>
      <w:r>
        <w:rPr>
          <w:rFonts w:ascii="Arial" w:hAnsi="Arial" w:cs="Arial"/>
          <w:b/>
          <w:sz w:val="24"/>
        </w:rPr>
        <w:t>Corrections on 4.6.2 and 4.6.3 for the conditions in SIB and RRC IE</w:t>
      </w:r>
    </w:p>
    <w:p w14:paraId="0FB313EA"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CR-3073  Cat: F (Rel-18)</w:t>
      </w:r>
      <w:r>
        <w:rPr>
          <w:i/>
        </w:rPr>
        <w:br/>
      </w:r>
      <w:r>
        <w:rPr>
          <w:i/>
        </w:rPr>
        <w:br/>
      </w:r>
      <w:r>
        <w:rPr>
          <w:i/>
        </w:rPr>
        <w:tab/>
      </w:r>
      <w:r>
        <w:rPr>
          <w:i/>
        </w:rPr>
        <w:tab/>
      </w:r>
      <w:r>
        <w:rPr>
          <w:i/>
        </w:rPr>
        <w:tab/>
      </w:r>
      <w:r>
        <w:rPr>
          <w:i/>
        </w:rPr>
        <w:tab/>
      </w:r>
      <w:r>
        <w:rPr>
          <w:i/>
        </w:rPr>
        <w:tab/>
        <w:t>Source: ZTE Corporation</w:t>
      </w:r>
    </w:p>
    <w:p w14:paraId="48D09E9B" w14:textId="77777777" w:rsidR="004350A9" w:rsidRDefault="004350A9" w:rsidP="004350A9">
      <w:pPr>
        <w:rPr>
          <w:rFonts w:ascii="Arial" w:hAnsi="Arial" w:cs="Arial"/>
          <w:b/>
        </w:rPr>
      </w:pPr>
      <w:r>
        <w:rPr>
          <w:rFonts w:ascii="Arial" w:hAnsi="Arial" w:cs="Arial"/>
          <w:b/>
        </w:rPr>
        <w:t xml:space="preserve">Discussion: </w:t>
      </w:r>
    </w:p>
    <w:p w14:paraId="650DB02C" w14:textId="77777777" w:rsidR="004350A9" w:rsidRDefault="004350A9" w:rsidP="004350A9">
      <w:r>
        <w:t>r1</w:t>
      </w:r>
    </w:p>
    <w:p w14:paraId="23239E5F"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R5-241809</w:t>
      </w:r>
      <w:r>
        <w:rPr>
          <w:color w:val="993300"/>
          <w:u w:val="single"/>
        </w:rPr>
        <w:t>.</w:t>
      </w:r>
    </w:p>
    <w:p w14:paraId="0F5ECB41" w14:textId="3C962898" w:rsidR="004350A9" w:rsidRDefault="004350A9" w:rsidP="004350A9">
      <w:pPr>
        <w:rPr>
          <w:rFonts w:ascii="Arial" w:hAnsi="Arial" w:cs="Arial"/>
          <w:b/>
          <w:sz w:val="24"/>
        </w:rPr>
      </w:pPr>
      <w:r>
        <w:rPr>
          <w:rFonts w:ascii="Arial" w:hAnsi="Arial" w:cs="Arial"/>
          <w:b/>
          <w:color w:val="0000FF"/>
          <w:sz w:val="24"/>
        </w:rPr>
        <w:t>R5-241809</w:t>
      </w:r>
      <w:r>
        <w:rPr>
          <w:rFonts w:ascii="Arial" w:hAnsi="Arial" w:cs="Arial"/>
          <w:b/>
          <w:color w:val="0000FF"/>
          <w:sz w:val="24"/>
        </w:rPr>
        <w:tab/>
      </w:r>
      <w:r>
        <w:rPr>
          <w:rFonts w:ascii="Arial" w:hAnsi="Arial" w:cs="Arial"/>
          <w:b/>
          <w:sz w:val="24"/>
        </w:rPr>
        <w:t>Corrections on 4.6.2 and 4.6.3 for the conditions in SIB and RRC IE</w:t>
      </w:r>
    </w:p>
    <w:p w14:paraId="19FD2BCB"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CR-3073  rev 1 Cat: F (Rel-18)</w:t>
      </w:r>
      <w:r>
        <w:rPr>
          <w:i/>
        </w:rPr>
        <w:br/>
      </w:r>
      <w:r>
        <w:rPr>
          <w:i/>
        </w:rPr>
        <w:br/>
      </w:r>
      <w:r>
        <w:rPr>
          <w:i/>
        </w:rPr>
        <w:tab/>
      </w:r>
      <w:r>
        <w:rPr>
          <w:i/>
        </w:rPr>
        <w:tab/>
      </w:r>
      <w:r>
        <w:rPr>
          <w:i/>
        </w:rPr>
        <w:tab/>
      </w:r>
      <w:r>
        <w:rPr>
          <w:i/>
        </w:rPr>
        <w:tab/>
      </w:r>
      <w:r>
        <w:rPr>
          <w:i/>
        </w:rPr>
        <w:tab/>
        <w:t>Source: ZTE Corporation</w:t>
      </w:r>
    </w:p>
    <w:p w14:paraId="49EA33D2" w14:textId="77777777" w:rsidR="004350A9" w:rsidRDefault="004350A9" w:rsidP="004350A9">
      <w:pPr>
        <w:rPr>
          <w:color w:val="808080"/>
        </w:rPr>
      </w:pPr>
      <w:r>
        <w:rPr>
          <w:color w:val="808080"/>
        </w:rPr>
        <w:t>(Replaces R5-240839)</w:t>
      </w:r>
    </w:p>
    <w:p w14:paraId="583C236A" w14:textId="77777777" w:rsidR="004350A9" w:rsidRDefault="004350A9" w:rsidP="004350A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34830F" w14:textId="061BA57E" w:rsidR="004350A9" w:rsidRDefault="004350A9" w:rsidP="004350A9">
      <w:pPr>
        <w:rPr>
          <w:rFonts w:ascii="Arial" w:hAnsi="Arial" w:cs="Arial"/>
          <w:b/>
          <w:sz w:val="24"/>
        </w:rPr>
      </w:pPr>
      <w:r>
        <w:rPr>
          <w:rFonts w:ascii="Arial" w:hAnsi="Arial" w:cs="Arial"/>
          <w:b/>
          <w:color w:val="0000FF"/>
          <w:sz w:val="24"/>
        </w:rPr>
        <w:t>R5-241355</w:t>
      </w:r>
      <w:r>
        <w:rPr>
          <w:rFonts w:ascii="Arial" w:hAnsi="Arial" w:cs="Arial"/>
          <w:b/>
          <w:color w:val="0000FF"/>
          <w:sz w:val="24"/>
        </w:rPr>
        <w:tab/>
      </w:r>
      <w:r>
        <w:rPr>
          <w:rFonts w:ascii="Arial" w:hAnsi="Arial" w:cs="Arial"/>
          <w:b/>
          <w:sz w:val="24"/>
        </w:rPr>
        <w:t>Correction of test environment for NR NTN RF testing</w:t>
      </w:r>
    </w:p>
    <w:p w14:paraId="573471A3"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CR-3093  Cat: F (Rel-18)</w:t>
      </w:r>
      <w:r>
        <w:rPr>
          <w:i/>
        </w:rPr>
        <w:br/>
      </w:r>
      <w:r>
        <w:rPr>
          <w:i/>
        </w:rPr>
        <w:br/>
      </w:r>
      <w:r>
        <w:rPr>
          <w:i/>
        </w:rPr>
        <w:tab/>
      </w:r>
      <w:r>
        <w:rPr>
          <w:i/>
        </w:rPr>
        <w:tab/>
      </w:r>
      <w:r>
        <w:rPr>
          <w:i/>
        </w:rPr>
        <w:tab/>
      </w:r>
      <w:r>
        <w:rPr>
          <w:i/>
        </w:rPr>
        <w:tab/>
      </w:r>
      <w:r>
        <w:rPr>
          <w:i/>
        </w:rPr>
        <w:tab/>
        <w:t>Source: ROHDE &amp; SCHWARZ</w:t>
      </w:r>
    </w:p>
    <w:p w14:paraId="005B5C24" w14:textId="77777777" w:rsidR="004350A9" w:rsidRDefault="004350A9" w:rsidP="004350A9">
      <w:pPr>
        <w:rPr>
          <w:rFonts w:ascii="Arial" w:hAnsi="Arial" w:cs="Arial"/>
          <w:b/>
        </w:rPr>
      </w:pPr>
      <w:r>
        <w:rPr>
          <w:rFonts w:ascii="Arial" w:hAnsi="Arial" w:cs="Arial"/>
          <w:b/>
        </w:rPr>
        <w:t xml:space="preserve">Discussion: </w:t>
      </w:r>
    </w:p>
    <w:p w14:paraId="7C28ED12" w14:textId="77777777" w:rsidR="004350A9" w:rsidRDefault="004350A9" w:rsidP="004350A9">
      <w:r>
        <w:t>r1</w:t>
      </w:r>
    </w:p>
    <w:p w14:paraId="2A5A9940"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R5-242007</w:t>
      </w:r>
      <w:r>
        <w:rPr>
          <w:color w:val="993300"/>
          <w:u w:val="single"/>
        </w:rPr>
        <w:t>.</w:t>
      </w:r>
    </w:p>
    <w:p w14:paraId="781B956C" w14:textId="0DDBA2A8" w:rsidR="004350A9" w:rsidRDefault="004350A9" w:rsidP="004350A9">
      <w:pPr>
        <w:rPr>
          <w:rFonts w:ascii="Arial" w:hAnsi="Arial" w:cs="Arial"/>
          <w:b/>
          <w:sz w:val="24"/>
        </w:rPr>
      </w:pPr>
      <w:r>
        <w:rPr>
          <w:rFonts w:ascii="Arial" w:hAnsi="Arial" w:cs="Arial"/>
          <w:b/>
          <w:color w:val="0000FF"/>
          <w:sz w:val="24"/>
        </w:rPr>
        <w:t>R5-242007</w:t>
      </w:r>
      <w:r>
        <w:rPr>
          <w:rFonts w:ascii="Arial" w:hAnsi="Arial" w:cs="Arial"/>
          <w:b/>
          <w:color w:val="0000FF"/>
          <w:sz w:val="24"/>
        </w:rPr>
        <w:tab/>
      </w:r>
      <w:r>
        <w:rPr>
          <w:rFonts w:ascii="Arial" w:hAnsi="Arial" w:cs="Arial"/>
          <w:b/>
          <w:sz w:val="24"/>
        </w:rPr>
        <w:t>Correction of test environment for NR NTN RF testing</w:t>
      </w:r>
    </w:p>
    <w:p w14:paraId="6618C386"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CR-3093  rev 1 Cat: F (Rel-18)</w:t>
      </w:r>
      <w:r>
        <w:rPr>
          <w:i/>
        </w:rPr>
        <w:br/>
      </w:r>
      <w:r>
        <w:rPr>
          <w:i/>
        </w:rPr>
        <w:br/>
      </w:r>
      <w:r>
        <w:rPr>
          <w:i/>
        </w:rPr>
        <w:tab/>
      </w:r>
      <w:r>
        <w:rPr>
          <w:i/>
        </w:rPr>
        <w:tab/>
      </w:r>
      <w:r>
        <w:rPr>
          <w:i/>
        </w:rPr>
        <w:tab/>
      </w:r>
      <w:r>
        <w:rPr>
          <w:i/>
        </w:rPr>
        <w:tab/>
      </w:r>
      <w:r>
        <w:rPr>
          <w:i/>
        </w:rPr>
        <w:tab/>
        <w:t>Source: ROHDE &amp; SCHWARZ</w:t>
      </w:r>
    </w:p>
    <w:p w14:paraId="4B348A10" w14:textId="77777777" w:rsidR="004350A9" w:rsidRDefault="004350A9" w:rsidP="004350A9">
      <w:pPr>
        <w:rPr>
          <w:color w:val="808080"/>
        </w:rPr>
      </w:pPr>
      <w:r>
        <w:rPr>
          <w:color w:val="808080"/>
        </w:rPr>
        <w:t>(Replaces R5-241355)</w:t>
      </w:r>
    </w:p>
    <w:p w14:paraId="368A50BA"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62458C" w14:textId="22576638" w:rsidR="004350A9" w:rsidRDefault="004350A9" w:rsidP="004350A9">
      <w:pPr>
        <w:rPr>
          <w:rFonts w:ascii="Arial" w:hAnsi="Arial" w:cs="Arial"/>
          <w:b/>
          <w:sz w:val="24"/>
        </w:rPr>
      </w:pPr>
      <w:r>
        <w:rPr>
          <w:rFonts w:ascii="Arial" w:hAnsi="Arial" w:cs="Arial"/>
          <w:b/>
          <w:color w:val="0000FF"/>
          <w:sz w:val="24"/>
        </w:rPr>
        <w:t>R5-241393</w:t>
      </w:r>
      <w:r>
        <w:rPr>
          <w:rFonts w:ascii="Arial" w:hAnsi="Arial" w:cs="Arial"/>
          <w:b/>
          <w:color w:val="0000FF"/>
          <w:sz w:val="24"/>
        </w:rPr>
        <w:tab/>
      </w:r>
      <w:r>
        <w:rPr>
          <w:rFonts w:ascii="Arial" w:hAnsi="Arial" w:cs="Arial"/>
          <w:b/>
          <w:sz w:val="24"/>
        </w:rPr>
        <w:t>Updates to Test environment for NR NTN RRM testing</w:t>
      </w:r>
    </w:p>
    <w:p w14:paraId="23AEBD93"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CR-3101  Cat: F (Rel-18)</w:t>
      </w:r>
      <w:r>
        <w:rPr>
          <w:i/>
        </w:rPr>
        <w:br/>
      </w:r>
      <w:r>
        <w:rPr>
          <w:i/>
        </w:rPr>
        <w:br/>
      </w:r>
      <w:r>
        <w:rPr>
          <w:i/>
        </w:rPr>
        <w:tab/>
      </w:r>
      <w:r>
        <w:rPr>
          <w:i/>
        </w:rPr>
        <w:tab/>
      </w:r>
      <w:r>
        <w:rPr>
          <w:i/>
        </w:rPr>
        <w:tab/>
      </w:r>
      <w:r>
        <w:rPr>
          <w:i/>
        </w:rPr>
        <w:tab/>
      </w:r>
      <w:r>
        <w:rPr>
          <w:i/>
        </w:rPr>
        <w:tab/>
        <w:t>Source: Keysight Technologies UK Ltd, Thales</w:t>
      </w:r>
    </w:p>
    <w:p w14:paraId="28D58CE2" w14:textId="77777777" w:rsidR="004350A9" w:rsidRDefault="004350A9" w:rsidP="004350A9">
      <w:pPr>
        <w:rPr>
          <w:rFonts w:ascii="Arial" w:hAnsi="Arial" w:cs="Arial"/>
          <w:b/>
        </w:rPr>
      </w:pPr>
      <w:r>
        <w:rPr>
          <w:rFonts w:ascii="Arial" w:hAnsi="Arial" w:cs="Arial"/>
          <w:b/>
        </w:rPr>
        <w:t xml:space="preserve">Abstract: </w:t>
      </w:r>
    </w:p>
    <w:p w14:paraId="15045C9E" w14:textId="77777777" w:rsidR="004350A9" w:rsidRDefault="004350A9" w:rsidP="004350A9">
      <w:r>
        <w:t>This CR depends on discussion paper R5-241392.</w:t>
      </w:r>
    </w:p>
    <w:p w14:paraId="3D111B9D" w14:textId="77777777" w:rsidR="004350A9" w:rsidRDefault="004350A9" w:rsidP="004350A9">
      <w:pPr>
        <w:rPr>
          <w:rFonts w:ascii="Arial" w:hAnsi="Arial" w:cs="Arial"/>
          <w:b/>
        </w:rPr>
      </w:pPr>
      <w:r>
        <w:rPr>
          <w:rFonts w:ascii="Arial" w:hAnsi="Arial" w:cs="Arial"/>
          <w:b/>
        </w:rPr>
        <w:t xml:space="preserve">Discussion: </w:t>
      </w:r>
    </w:p>
    <w:p w14:paraId="13731389" w14:textId="77777777" w:rsidR="004350A9" w:rsidRDefault="004350A9" w:rsidP="004350A9">
      <w:r>
        <w:t>r1</w:t>
      </w:r>
    </w:p>
    <w:p w14:paraId="7D65384F"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R5-242016</w:t>
      </w:r>
      <w:r>
        <w:rPr>
          <w:color w:val="993300"/>
          <w:u w:val="single"/>
        </w:rPr>
        <w:t>.</w:t>
      </w:r>
    </w:p>
    <w:p w14:paraId="2AC2343D" w14:textId="1AE998BC" w:rsidR="004350A9" w:rsidRDefault="004350A9" w:rsidP="004350A9">
      <w:pPr>
        <w:rPr>
          <w:rFonts w:ascii="Arial" w:hAnsi="Arial" w:cs="Arial"/>
          <w:b/>
          <w:sz w:val="24"/>
        </w:rPr>
      </w:pPr>
      <w:r>
        <w:rPr>
          <w:rFonts w:ascii="Arial" w:hAnsi="Arial" w:cs="Arial"/>
          <w:b/>
          <w:color w:val="0000FF"/>
          <w:sz w:val="24"/>
        </w:rPr>
        <w:t>R5-242016</w:t>
      </w:r>
      <w:r>
        <w:rPr>
          <w:rFonts w:ascii="Arial" w:hAnsi="Arial" w:cs="Arial"/>
          <w:b/>
          <w:color w:val="0000FF"/>
          <w:sz w:val="24"/>
        </w:rPr>
        <w:tab/>
      </w:r>
      <w:r>
        <w:rPr>
          <w:rFonts w:ascii="Arial" w:hAnsi="Arial" w:cs="Arial"/>
          <w:b/>
          <w:sz w:val="24"/>
        </w:rPr>
        <w:t>Updates to Test environment for NR NTN RRM testing</w:t>
      </w:r>
    </w:p>
    <w:p w14:paraId="3788C565"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CR-3101  rev 1 Cat: F (Rel-18)</w:t>
      </w:r>
      <w:r>
        <w:rPr>
          <w:i/>
        </w:rPr>
        <w:br/>
      </w:r>
      <w:r>
        <w:rPr>
          <w:i/>
        </w:rPr>
        <w:br/>
      </w:r>
      <w:r>
        <w:rPr>
          <w:i/>
        </w:rPr>
        <w:tab/>
      </w:r>
      <w:r>
        <w:rPr>
          <w:i/>
        </w:rPr>
        <w:tab/>
      </w:r>
      <w:r>
        <w:rPr>
          <w:i/>
        </w:rPr>
        <w:tab/>
      </w:r>
      <w:r>
        <w:rPr>
          <w:i/>
        </w:rPr>
        <w:tab/>
      </w:r>
      <w:r>
        <w:rPr>
          <w:i/>
        </w:rPr>
        <w:tab/>
        <w:t>Source: Keysight Technologies UK Ltd, Thales</w:t>
      </w:r>
    </w:p>
    <w:p w14:paraId="2B92C00D" w14:textId="77777777" w:rsidR="004350A9" w:rsidRDefault="004350A9" w:rsidP="004350A9">
      <w:pPr>
        <w:rPr>
          <w:color w:val="808080"/>
        </w:rPr>
      </w:pPr>
      <w:r>
        <w:rPr>
          <w:color w:val="808080"/>
        </w:rPr>
        <w:t>(Replaces R5-241393)</w:t>
      </w:r>
    </w:p>
    <w:p w14:paraId="1AF228E5"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335C48" w14:textId="3E7F0227" w:rsidR="004350A9" w:rsidRDefault="004350A9" w:rsidP="004350A9">
      <w:pPr>
        <w:rPr>
          <w:rFonts w:ascii="Arial" w:hAnsi="Arial" w:cs="Arial"/>
          <w:b/>
          <w:sz w:val="24"/>
        </w:rPr>
      </w:pPr>
      <w:r>
        <w:rPr>
          <w:rFonts w:ascii="Arial" w:hAnsi="Arial" w:cs="Arial"/>
          <w:b/>
          <w:color w:val="0000FF"/>
          <w:sz w:val="24"/>
        </w:rPr>
        <w:t>R5-241400</w:t>
      </w:r>
      <w:r>
        <w:rPr>
          <w:rFonts w:ascii="Arial" w:hAnsi="Arial" w:cs="Arial"/>
          <w:b/>
          <w:color w:val="0000FF"/>
          <w:sz w:val="24"/>
        </w:rPr>
        <w:tab/>
      </w:r>
      <w:r>
        <w:rPr>
          <w:rFonts w:ascii="Arial" w:hAnsi="Arial" w:cs="Arial"/>
          <w:b/>
          <w:sz w:val="24"/>
        </w:rPr>
        <w:t xml:space="preserve">Common Test environment updates for NR NTN RF, </w:t>
      </w:r>
      <w:proofErr w:type="spellStart"/>
      <w:r>
        <w:rPr>
          <w:rFonts w:ascii="Arial" w:hAnsi="Arial" w:cs="Arial"/>
          <w:b/>
          <w:sz w:val="24"/>
        </w:rPr>
        <w:t>demod</w:t>
      </w:r>
      <w:proofErr w:type="spellEnd"/>
      <w:r>
        <w:rPr>
          <w:rFonts w:ascii="Arial" w:hAnsi="Arial" w:cs="Arial"/>
          <w:b/>
          <w:sz w:val="24"/>
        </w:rPr>
        <w:t xml:space="preserve"> and RRM testing</w:t>
      </w:r>
    </w:p>
    <w:p w14:paraId="68FE3166"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CR-3102  Cat: F (Rel-18)</w:t>
      </w:r>
      <w:r>
        <w:rPr>
          <w:i/>
        </w:rPr>
        <w:br/>
      </w:r>
      <w:r>
        <w:rPr>
          <w:i/>
        </w:rPr>
        <w:br/>
      </w:r>
      <w:r>
        <w:rPr>
          <w:i/>
        </w:rPr>
        <w:tab/>
      </w:r>
      <w:r>
        <w:rPr>
          <w:i/>
        </w:rPr>
        <w:tab/>
      </w:r>
      <w:r>
        <w:rPr>
          <w:i/>
        </w:rPr>
        <w:tab/>
      </w:r>
      <w:r>
        <w:rPr>
          <w:i/>
        </w:rPr>
        <w:tab/>
      </w:r>
      <w:r>
        <w:rPr>
          <w:i/>
        </w:rPr>
        <w:tab/>
        <w:t>Source: Keysight Technologies UK Ltd</w:t>
      </w:r>
    </w:p>
    <w:p w14:paraId="4F8D384E" w14:textId="77777777" w:rsidR="004350A9" w:rsidRDefault="004350A9" w:rsidP="004350A9">
      <w:pPr>
        <w:rPr>
          <w:rFonts w:ascii="Arial" w:hAnsi="Arial" w:cs="Arial"/>
          <w:b/>
        </w:rPr>
      </w:pPr>
      <w:r>
        <w:rPr>
          <w:rFonts w:ascii="Arial" w:hAnsi="Arial" w:cs="Arial"/>
          <w:b/>
        </w:rPr>
        <w:t xml:space="preserve">Discussion: </w:t>
      </w:r>
    </w:p>
    <w:p w14:paraId="16E3B355" w14:textId="77777777" w:rsidR="004350A9" w:rsidRDefault="004350A9" w:rsidP="004350A9">
      <w:r>
        <w:t>r1</w:t>
      </w:r>
    </w:p>
    <w:p w14:paraId="0C8B8173" w14:textId="77777777" w:rsidR="004350A9" w:rsidRDefault="004350A9" w:rsidP="004350A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R5-242017</w:t>
      </w:r>
      <w:r>
        <w:rPr>
          <w:color w:val="993300"/>
          <w:u w:val="single"/>
        </w:rPr>
        <w:t>.</w:t>
      </w:r>
    </w:p>
    <w:p w14:paraId="0D4DC531" w14:textId="7F3B1401" w:rsidR="004350A9" w:rsidRDefault="004350A9" w:rsidP="004350A9">
      <w:pPr>
        <w:rPr>
          <w:rFonts w:ascii="Arial" w:hAnsi="Arial" w:cs="Arial"/>
          <w:b/>
          <w:sz w:val="24"/>
        </w:rPr>
      </w:pPr>
      <w:r>
        <w:rPr>
          <w:rFonts w:ascii="Arial" w:hAnsi="Arial" w:cs="Arial"/>
          <w:b/>
          <w:color w:val="0000FF"/>
          <w:sz w:val="24"/>
        </w:rPr>
        <w:t>R5-242017</w:t>
      </w:r>
      <w:r>
        <w:rPr>
          <w:rFonts w:ascii="Arial" w:hAnsi="Arial" w:cs="Arial"/>
          <w:b/>
          <w:color w:val="0000FF"/>
          <w:sz w:val="24"/>
        </w:rPr>
        <w:tab/>
      </w:r>
      <w:r>
        <w:rPr>
          <w:rFonts w:ascii="Arial" w:hAnsi="Arial" w:cs="Arial"/>
          <w:b/>
          <w:sz w:val="24"/>
        </w:rPr>
        <w:t xml:space="preserve">Common Test environment updates for NR NTN RF, </w:t>
      </w:r>
      <w:proofErr w:type="spellStart"/>
      <w:r>
        <w:rPr>
          <w:rFonts w:ascii="Arial" w:hAnsi="Arial" w:cs="Arial"/>
          <w:b/>
          <w:sz w:val="24"/>
        </w:rPr>
        <w:t>demod</w:t>
      </w:r>
      <w:proofErr w:type="spellEnd"/>
      <w:r>
        <w:rPr>
          <w:rFonts w:ascii="Arial" w:hAnsi="Arial" w:cs="Arial"/>
          <w:b/>
          <w:sz w:val="24"/>
        </w:rPr>
        <w:t xml:space="preserve"> and RRM testing</w:t>
      </w:r>
    </w:p>
    <w:p w14:paraId="34A53887"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CR-3102  rev 1 Cat: F (Rel-18)</w:t>
      </w:r>
      <w:r>
        <w:rPr>
          <w:i/>
        </w:rPr>
        <w:br/>
      </w:r>
      <w:r>
        <w:rPr>
          <w:i/>
        </w:rPr>
        <w:br/>
      </w:r>
      <w:r>
        <w:rPr>
          <w:i/>
        </w:rPr>
        <w:tab/>
      </w:r>
      <w:r>
        <w:rPr>
          <w:i/>
        </w:rPr>
        <w:tab/>
      </w:r>
      <w:r>
        <w:rPr>
          <w:i/>
        </w:rPr>
        <w:tab/>
      </w:r>
      <w:r>
        <w:rPr>
          <w:i/>
        </w:rPr>
        <w:tab/>
      </w:r>
      <w:r>
        <w:rPr>
          <w:i/>
        </w:rPr>
        <w:tab/>
        <w:t>Source: Keysight Technologies UK Ltd</w:t>
      </w:r>
    </w:p>
    <w:p w14:paraId="748A0ACF" w14:textId="77777777" w:rsidR="004350A9" w:rsidRDefault="004350A9" w:rsidP="004350A9">
      <w:pPr>
        <w:rPr>
          <w:color w:val="808080"/>
        </w:rPr>
      </w:pPr>
      <w:r>
        <w:rPr>
          <w:color w:val="808080"/>
        </w:rPr>
        <w:t>(Replaces R5-241400)</w:t>
      </w:r>
    </w:p>
    <w:p w14:paraId="0063DF5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E5995B" w14:textId="77777777" w:rsidR="004350A9" w:rsidRDefault="004350A9" w:rsidP="004350A9">
      <w:pPr>
        <w:pStyle w:val="Heading5"/>
      </w:pPr>
      <w:bookmarkStart w:id="206" w:name="_Toc161733224"/>
      <w:r>
        <w:t>5.3.10.2</w:t>
      </w:r>
      <w:r>
        <w:tab/>
        <w:t>TS 38.508-2</w:t>
      </w:r>
      <w:bookmarkEnd w:id="206"/>
    </w:p>
    <w:p w14:paraId="4FB46571" w14:textId="5BE8A45B" w:rsidR="004350A9" w:rsidRDefault="004350A9" w:rsidP="004350A9">
      <w:pPr>
        <w:rPr>
          <w:rFonts w:ascii="Arial" w:hAnsi="Arial" w:cs="Arial"/>
          <w:b/>
          <w:sz w:val="24"/>
        </w:rPr>
      </w:pPr>
      <w:r>
        <w:rPr>
          <w:rFonts w:ascii="Arial" w:hAnsi="Arial" w:cs="Arial"/>
          <w:b/>
          <w:color w:val="0000FF"/>
          <w:sz w:val="24"/>
        </w:rPr>
        <w:t>R5-240399</w:t>
      </w:r>
      <w:r>
        <w:rPr>
          <w:rFonts w:ascii="Arial" w:hAnsi="Arial" w:cs="Arial"/>
          <w:b/>
          <w:color w:val="0000FF"/>
          <w:sz w:val="24"/>
        </w:rPr>
        <w:tab/>
      </w:r>
      <w:r>
        <w:rPr>
          <w:rFonts w:ascii="Arial" w:hAnsi="Arial" w:cs="Arial"/>
          <w:b/>
          <w:sz w:val="24"/>
        </w:rPr>
        <w:t>Addition of NR NTN capabilities</w:t>
      </w:r>
    </w:p>
    <w:p w14:paraId="4F6603AA"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v18.1.0</w:t>
      </w:r>
      <w:r>
        <w:rPr>
          <w:i/>
        </w:rPr>
        <w:tab/>
        <w:t xml:space="preserve">  CR-0580  Cat: F (Rel-18)</w:t>
      </w:r>
      <w:r>
        <w:rPr>
          <w:i/>
        </w:rPr>
        <w:br/>
      </w:r>
      <w:r>
        <w:rPr>
          <w:i/>
        </w:rPr>
        <w:br/>
      </w:r>
      <w:r>
        <w:rPr>
          <w:i/>
        </w:rPr>
        <w:tab/>
      </w:r>
      <w:r>
        <w:rPr>
          <w:i/>
        </w:rPr>
        <w:tab/>
      </w:r>
      <w:r>
        <w:rPr>
          <w:i/>
        </w:rPr>
        <w:tab/>
      </w:r>
      <w:r>
        <w:rPr>
          <w:i/>
        </w:rPr>
        <w:tab/>
      </w:r>
      <w:r>
        <w:rPr>
          <w:i/>
        </w:rPr>
        <w:tab/>
        <w:t>Source: CAICT</w:t>
      </w:r>
    </w:p>
    <w:p w14:paraId="0FEA3C24" w14:textId="77777777" w:rsidR="004350A9" w:rsidRDefault="004350A9" w:rsidP="004350A9">
      <w:pPr>
        <w:rPr>
          <w:rFonts w:ascii="Arial" w:hAnsi="Arial" w:cs="Arial"/>
          <w:b/>
        </w:rPr>
      </w:pPr>
      <w:r>
        <w:rPr>
          <w:rFonts w:ascii="Arial" w:hAnsi="Arial" w:cs="Arial"/>
          <w:b/>
        </w:rPr>
        <w:t xml:space="preserve">Discussion: </w:t>
      </w:r>
    </w:p>
    <w:p w14:paraId="5262C2C8" w14:textId="77777777" w:rsidR="004350A9" w:rsidRDefault="004350A9" w:rsidP="004350A9">
      <w:r>
        <w:t>r2</w:t>
      </w:r>
    </w:p>
    <w:p w14:paraId="6DE575D3"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R5-241909</w:t>
      </w:r>
      <w:r>
        <w:rPr>
          <w:color w:val="993300"/>
          <w:u w:val="single"/>
        </w:rPr>
        <w:t>.</w:t>
      </w:r>
    </w:p>
    <w:p w14:paraId="299411FC" w14:textId="11B7D078" w:rsidR="004350A9" w:rsidRDefault="004350A9" w:rsidP="004350A9">
      <w:pPr>
        <w:rPr>
          <w:rFonts w:ascii="Arial" w:hAnsi="Arial" w:cs="Arial"/>
          <w:b/>
          <w:sz w:val="24"/>
        </w:rPr>
      </w:pPr>
      <w:r>
        <w:rPr>
          <w:rFonts w:ascii="Arial" w:hAnsi="Arial" w:cs="Arial"/>
          <w:b/>
          <w:color w:val="0000FF"/>
          <w:sz w:val="24"/>
        </w:rPr>
        <w:t>R5-241909</w:t>
      </w:r>
      <w:r>
        <w:rPr>
          <w:rFonts w:ascii="Arial" w:hAnsi="Arial" w:cs="Arial"/>
          <w:b/>
          <w:color w:val="0000FF"/>
          <w:sz w:val="24"/>
        </w:rPr>
        <w:tab/>
      </w:r>
      <w:r>
        <w:rPr>
          <w:rFonts w:ascii="Arial" w:hAnsi="Arial" w:cs="Arial"/>
          <w:b/>
          <w:sz w:val="24"/>
        </w:rPr>
        <w:t>Addition of NR NTN capabilities</w:t>
      </w:r>
    </w:p>
    <w:p w14:paraId="5A884D8A"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v18.1.0</w:t>
      </w:r>
      <w:r>
        <w:rPr>
          <w:i/>
        </w:rPr>
        <w:tab/>
        <w:t xml:space="preserve">  CR-0580  rev 1 Cat: F (Rel-18)</w:t>
      </w:r>
      <w:r>
        <w:rPr>
          <w:i/>
        </w:rPr>
        <w:br/>
      </w:r>
      <w:r>
        <w:rPr>
          <w:i/>
        </w:rPr>
        <w:br/>
      </w:r>
      <w:r>
        <w:rPr>
          <w:i/>
        </w:rPr>
        <w:tab/>
      </w:r>
      <w:r>
        <w:rPr>
          <w:i/>
        </w:rPr>
        <w:tab/>
      </w:r>
      <w:r>
        <w:rPr>
          <w:i/>
        </w:rPr>
        <w:tab/>
      </w:r>
      <w:r>
        <w:rPr>
          <w:i/>
        </w:rPr>
        <w:tab/>
      </w:r>
      <w:r>
        <w:rPr>
          <w:i/>
        </w:rPr>
        <w:tab/>
        <w:t>Source: CAICT</w:t>
      </w:r>
    </w:p>
    <w:p w14:paraId="1C3020A3" w14:textId="77777777" w:rsidR="004350A9" w:rsidRDefault="004350A9" w:rsidP="004350A9">
      <w:pPr>
        <w:rPr>
          <w:color w:val="808080"/>
        </w:rPr>
      </w:pPr>
      <w:r>
        <w:rPr>
          <w:color w:val="808080"/>
        </w:rPr>
        <w:t>(Replaces R5-240399)</w:t>
      </w:r>
    </w:p>
    <w:p w14:paraId="1226C276"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283AAA" w14:textId="134F4E08" w:rsidR="004350A9" w:rsidRDefault="004350A9" w:rsidP="004350A9">
      <w:pPr>
        <w:rPr>
          <w:rFonts w:ascii="Arial" w:hAnsi="Arial" w:cs="Arial"/>
          <w:b/>
          <w:sz w:val="24"/>
        </w:rPr>
      </w:pPr>
      <w:r>
        <w:rPr>
          <w:rFonts w:ascii="Arial" w:hAnsi="Arial" w:cs="Arial"/>
          <w:b/>
          <w:color w:val="0000FF"/>
          <w:sz w:val="24"/>
        </w:rPr>
        <w:t>R5-241270</w:t>
      </w:r>
      <w:r>
        <w:rPr>
          <w:rFonts w:ascii="Arial" w:hAnsi="Arial" w:cs="Arial"/>
          <w:b/>
          <w:color w:val="0000FF"/>
          <w:sz w:val="24"/>
        </w:rPr>
        <w:tab/>
      </w:r>
      <w:r>
        <w:rPr>
          <w:rFonts w:ascii="Arial" w:hAnsi="Arial" w:cs="Arial"/>
          <w:b/>
          <w:sz w:val="24"/>
        </w:rPr>
        <w:t>Addition of PICS to support NTN RRM</w:t>
      </w:r>
    </w:p>
    <w:p w14:paraId="73ADB603"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v18.1.0</w:t>
      </w:r>
      <w:r>
        <w:rPr>
          <w:i/>
        </w:rPr>
        <w:tab/>
        <w:t xml:space="preserve">  CR-0603  Cat: F (Rel-18)</w:t>
      </w:r>
      <w:r>
        <w:rPr>
          <w:i/>
        </w:rPr>
        <w:br/>
      </w:r>
      <w:r>
        <w:rPr>
          <w:i/>
        </w:rPr>
        <w:br/>
      </w:r>
      <w:r>
        <w:rPr>
          <w:i/>
        </w:rPr>
        <w:tab/>
      </w:r>
      <w:r>
        <w:rPr>
          <w:i/>
        </w:rPr>
        <w:tab/>
      </w:r>
      <w:r>
        <w:rPr>
          <w:i/>
        </w:rPr>
        <w:tab/>
      </w:r>
      <w:r>
        <w:rPr>
          <w:i/>
        </w:rPr>
        <w:tab/>
      </w:r>
      <w:r>
        <w:rPr>
          <w:i/>
        </w:rPr>
        <w:tab/>
        <w:t>Source: Qualcomm Germany</w:t>
      </w:r>
    </w:p>
    <w:p w14:paraId="45B06EB0"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46D1DD" w14:textId="77777777" w:rsidR="004350A9" w:rsidRDefault="004350A9" w:rsidP="004350A9">
      <w:pPr>
        <w:pStyle w:val="Heading5"/>
      </w:pPr>
      <w:bookmarkStart w:id="207" w:name="_Toc161733225"/>
      <w:r>
        <w:t>5.3.10.3</w:t>
      </w:r>
      <w:r>
        <w:tab/>
        <w:t>TS 38.509</w:t>
      </w:r>
      <w:bookmarkEnd w:id="207"/>
    </w:p>
    <w:p w14:paraId="6964784F" w14:textId="77777777" w:rsidR="004350A9" w:rsidRDefault="004350A9" w:rsidP="004350A9">
      <w:pPr>
        <w:pStyle w:val="Heading5"/>
      </w:pPr>
      <w:bookmarkStart w:id="208" w:name="_Toc161733226"/>
      <w:r>
        <w:t>5.3.10.4</w:t>
      </w:r>
      <w:r>
        <w:tab/>
        <w:t>TS 38.521-5</w:t>
      </w:r>
      <w:bookmarkEnd w:id="208"/>
    </w:p>
    <w:p w14:paraId="68F23894" w14:textId="15E0F7B3" w:rsidR="004350A9" w:rsidRDefault="004350A9" w:rsidP="004350A9">
      <w:pPr>
        <w:rPr>
          <w:rFonts w:ascii="Arial" w:hAnsi="Arial" w:cs="Arial"/>
          <w:b/>
          <w:sz w:val="24"/>
        </w:rPr>
      </w:pPr>
      <w:r>
        <w:rPr>
          <w:rFonts w:ascii="Arial" w:hAnsi="Arial" w:cs="Arial"/>
          <w:b/>
          <w:color w:val="0000FF"/>
          <w:sz w:val="24"/>
        </w:rPr>
        <w:t>R5-240201</w:t>
      </w:r>
      <w:r>
        <w:rPr>
          <w:rFonts w:ascii="Arial" w:hAnsi="Arial" w:cs="Arial"/>
          <w:b/>
          <w:color w:val="0000FF"/>
          <w:sz w:val="24"/>
        </w:rPr>
        <w:tab/>
      </w:r>
      <w:r>
        <w:rPr>
          <w:rFonts w:ascii="Arial" w:hAnsi="Arial" w:cs="Arial"/>
          <w:b/>
          <w:sz w:val="24"/>
        </w:rPr>
        <w:t>Addition and correction to the NTN related abbreviations in 38.521-5</w:t>
      </w:r>
    </w:p>
    <w:p w14:paraId="724CC038"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v18.0.0</w:t>
      </w:r>
      <w:r>
        <w:rPr>
          <w:i/>
        </w:rPr>
        <w:tab/>
        <w:t xml:space="preserve">  CR-0002  Cat: F (Rel-18)</w:t>
      </w:r>
      <w:r>
        <w:rPr>
          <w:i/>
        </w:rPr>
        <w:br/>
      </w:r>
      <w:r>
        <w:rPr>
          <w:i/>
        </w:rPr>
        <w:br/>
      </w:r>
      <w:r>
        <w:rPr>
          <w:i/>
        </w:rPr>
        <w:tab/>
      </w:r>
      <w:r>
        <w:rPr>
          <w:i/>
        </w:rPr>
        <w:tab/>
      </w:r>
      <w:r>
        <w:rPr>
          <w:i/>
        </w:rPr>
        <w:tab/>
      </w:r>
      <w:r>
        <w:rPr>
          <w:i/>
        </w:rPr>
        <w:tab/>
      </w:r>
      <w:r>
        <w:rPr>
          <w:i/>
        </w:rPr>
        <w:tab/>
        <w:t>Source: MediaTek (Hefei) Inc.</w:t>
      </w:r>
    </w:p>
    <w:p w14:paraId="469C825D" w14:textId="77777777" w:rsidR="004350A9" w:rsidRDefault="004350A9" w:rsidP="004350A9">
      <w:pPr>
        <w:rPr>
          <w:rFonts w:ascii="Arial" w:hAnsi="Arial" w:cs="Arial"/>
          <w:b/>
        </w:rPr>
      </w:pPr>
      <w:r>
        <w:rPr>
          <w:rFonts w:ascii="Arial" w:hAnsi="Arial" w:cs="Arial"/>
          <w:b/>
        </w:rPr>
        <w:t xml:space="preserve">Abstract: </w:t>
      </w:r>
    </w:p>
    <w:p w14:paraId="671F137A" w14:textId="77777777" w:rsidR="004350A9" w:rsidRDefault="004350A9" w:rsidP="004350A9">
      <w:r>
        <w:t>RAN4#110 t-doc</w:t>
      </w:r>
    </w:p>
    <w:p w14:paraId="2EBAC371" w14:textId="77777777" w:rsidR="004350A9" w:rsidRDefault="004350A9" w:rsidP="004350A9">
      <w:r>
        <w:lastRenderedPageBreak/>
        <w:t>R4-2401169</w:t>
      </w:r>
    </w:p>
    <w:p w14:paraId="6CA76966" w14:textId="77777777" w:rsidR="004350A9" w:rsidRDefault="004350A9" w:rsidP="004350A9">
      <w:pPr>
        <w:rPr>
          <w:rFonts w:ascii="Arial" w:hAnsi="Arial" w:cs="Arial"/>
          <w:b/>
        </w:rPr>
      </w:pPr>
      <w:r>
        <w:rPr>
          <w:rFonts w:ascii="Arial" w:hAnsi="Arial" w:cs="Arial"/>
          <w:b/>
        </w:rPr>
        <w:t xml:space="preserve">Discussion: </w:t>
      </w:r>
    </w:p>
    <w:p w14:paraId="64F8F96E" w14:textId="77777777" w:rsidR="004350A9" w:rsidRDefault="004350A9" w:rsidP="004350A9">
      <w:r>
        <w:t>r1</w:t>
      </w:r>
    </w:p>
    <w:p w14:paraId="46BC000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R5-242031</w:t>
      </w:r>
      <w:r>
        <w:rPr>
          <w:color w:val="993300"/>
          <w:u w:val="single"/>
        </w:rPr>
        <w:t>.</w:t>
      </w:r>
    </w:p>
    <w:p w14:paraId="638501B9" w14:textId="5B82433A" w:rsidR="004350A9" w:rsidRDefault="004350A9" w:rsidP="004350A9">
      <w:pPr>
        <w:rPr>
          <w:rFonts w:ascii="Arial" w:hAnsi="Arial" w:cs="Arial"/>
          <w:b/>
          <w:sz w:val="24"/>
        </w:rPr>
      </w:pPr>
      <w:r>
        <w:rPr>
          <w:rFonts w:ascii="Arial" w:hAnsi="Arial" w:cs="Arial"/>
          <w:b/>
          <w:color w:val="0000FF"/>
          <w:sz w:val="24"/>
        </w:rPr>
        <w:t>R5-242031</w:t>
      </w:r>
      <w:r>
        <w:rPr>
          <w:rFonts w:ascii="Arial" w:hAnsi="Arial" w:cs="Arial"/>
          <w:b/>
          <w:color w:val="0000FF"/>
          <w:sz w:val="24"/>
        </w:rPr>
        <w:tab/>
      </w:r>
      <w:r>
        <w:rPr>
          <w:rFonts w:ascii="Arial" w:hAnsi="Arial" w:cs="Arial"/>
          <w:b/>
          <w:sz w:val="24"/>
        </w:rPr>
        <w:t>Addition and correction to the NTN related abbreviations in 38.521-5</w:t>
      </w:r>
    </w:p>
    <w:p w14:paraId="52A70AAD"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v18.0.0</w:t>
      </w:r>
      <w:r>
        <w:rPr>
          <w:i/>
        </w:rPr>
        <w:tab/>
        <w:t xml:space="preserve">  CR-0002  rev 1 Cat: F (Rel-18)</w:t>
      </w:r>
      <w:r>
        <w:rPr>
          <w:i/>
        </w:rPr>
        <w:br/>
      </w:r>
      <w:r>
        <w:rPr>
          <w:i/>
        </w:rPr>
        <w:br/>
      </w:r>
      <w:r>
        <w:rPr>
          <w:i/>
        </w:rPr>
        <w:tab/>
      </w:r>
      <w:r>
        <w:rPr>
          <w:i/>
        </w:rPr>
        <w:tab/>
      </w:r>
      <w:r>
        <w:rPr>
          <w:i/>
        </w:rPr>
        <w:tab/>
      </w:r>
      <w:r>
        <w:rPr>
          <w:i/>
        </w:rPr>
        <w:tab/>
      </w:r>
      <w:r>
        <w:rPr>
          <w:i/>
        </w:rPr>
        <w:tab/>
        <w:t>Source: MediaTek (Hefei) Inc.</w:t>
      </w:r>
    </w:p>
    <w:p w14:paraId="66160606" w14:textId="77777777" w:rsidR="004350A9" w:rsidRDefault="004350A9" w:rsidP="004350A9">
      <w:pPr>
        <w:rPr>
          <w:color w:val="808080"/>
        </w:rPr>
      </w:pPr>
      <w:r>
        <w:rPr>
          <w:color w:val="808080"/>
        </w:rPr>
        <w:t>(Replaces R5-240201)</w:t>
      </w:r>
    </w:p>
    <w:p w14:paraId="5F057350" w14:textId="77777777" w:rsidR="004350A9" w:rsidRDefault="004350A9" w:rsidP="004350A9">
      <w:pPr>
        <w:rPr>
          <w:rFonts w:ascii="Arial" w:hAnsi="Arial" w:cs="Arial"/>
          <w:b/>
        </w:rPr>
      </w:pPr>
      <w:r>
        <w:rPr>
          <w:rFonts w:ascii="Arial" w:hAnsi="Arial" w:cs="Arial"/>
          <w:b/>
        </w:rPr>
        <w:t xml:space="preserve">Discussion: </w:t>
      </w:r>
    </w:p>
    <w:p w14:paraId="12806913" w14:textId="77777777" w:rsidR="004350A9" w:rsidRDefault="004350A9" w:rsidP="004350A9">
      <w:r>
        <w:t>RAN4 did not progress</w:t>
      </w:r>
    </w:p>
    <w:p w14:paraId="72C9E513"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F982BE" w14:textId="51F232E6" w:rsidR="004350A9" w:rsidRDefault="004350A9" w:rsidP="004350A9">
      <w:pPr>
        <w:rPr>
          <w:rFonts w:ascii="Arial" w:hAnsi="Arial" w:cs="Arial"/>
          <w:b/>
          <w:sz w:val="24"/>
        </w:rPr>
      </w:pPr>
      <w:r>
        <w:rPr>
          <w:rFonts w:ascii="Arial" w:hAnsi="Arial" w:cs="Arial"/>
          <w:b/>
          <w:color w:val="0000FF"/>
          <w:sz w:val="24"/>
        </w:rPr>
        <w:t>R5-240840</w:t>
      </w:r>
      <w:r>
        <w:rPr>
          <w:rFonts w:ascii="Arial" w:hAnsi="Arial" w:cs="Arial"/>
          <w:b/>
          <w:color w:val="0000FF"/>
          <w:sz w:val="24"/>
        </w:rPr>
        <w:tab/>
      </w:r>
      <w:r>
        <w:rPr>
          <w:rFonts w:ascii="Arial" w:hAnsi="Arial" w:cs="Arial"/>
          <w:b/>
          <w:sz w:val="24"/>
        </w:rPr>
        <w:t xml:space="preserve">Corrections on 5.3.3 for minimum </w:t>
      </w:r>
      <w:proofErr w:type="spellStart"/>
      <w:r>
        <w:rPr>
          <w:rFonts w:ascii="Arial" w:hAnsi="Arial" w:cs="Arial"/>
          <w:b/>
          <w:sz w:val="24"/>
        </w:rPr>
        <w:t>guardband</w:t>
      </w:r>
      <w:proofErr w:type="spellEnd"/>
      <w:r>
        <w:rPr>
          <w:rFonts w:ascii="Arial" w:hAnsi="Arial" w:cs="Arial"/>
          <w:b/>
          <w:sz w:val="24"/>
        </w:rPr>
        <w:t xml:space="preserve"> and transmission bandwidth configuration</w:t>
      </w:r>
    </w:p>
    <w:p w14:paraId="5ADBB025"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v18.0.0</w:t>
      </w:r>
      <w:r>
        <w:rPr>
          <w:i/>
        </w:rPr>
        <w:tab/>
        <w:t xml:space="preserve">  CR-0003  Cat: F (Rel-18)</w:t>
      </w:r>
      <w:r>
        <w:rPr>
          <w:i/>
        </w:rPr>
        <w:br/>
      </w:r>
      <w:r>
        <w:rPr>
          <w:i/>
        </w:rPr>
        <w:br/>
      </w:r>
      <w:r>
        <w:rPr>
          <w:i/>
        </w:rPr>
        <w:tab/>
      </w:r>
      <w:r>
        <w:rPr>
          <w:i/>
        </w:rPr>
        <w:tab/>
      </w:r>
      <w:r>
        <w:rPr>
          <w:i/>
        </w:rPr>
        <w:tab/>
      </w:r>
      <w:r>
        <w:rPr>
          <w:i/>
        </w:rPr>
        <w:tab/>
      </w:r>
      <w:r>
        <w:rPr>
          <w:i/>
        </w:rPr>
        <w:tab/>
        <w:t>Source: ZTE Corporation</w:t>
      </w:r>
    </w:p>
    <w:p w14:paraId="0EC9BB5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73ABB2" w14:textId="5AE999C0" w:rsidR="004350A9" w:rsidRDefault="004350A9" w:rsidP="004350A9">
      <w:pPr>
        <w:rPr>
          <w:rFonts w:ascii="Arial" w:hAnsi="Arial" w:cs="Arial"/>
          <w:b/>
          <w:sz w:val="24"/>
        </w:rPr>
      </w:pPr>
      <w:r>
        <w:rPr>
          <w:rFonts w:ascii="Arial" w:hAnsi="Arial" w:cs="Arial"/>
          <w:b/>
          <w:color w:val="0000FF"/>
          <w:sz w:val="24"/>
        </w:rPr>
        <w:t>R5-240841</w:t>
      </w:r>
      <w:r>
        <w:rPr>
          <w:rFonts w:ascii="Arial" w:hAnsi="Arial" w:cs="Arial"/>
          <w:b/>
          <w:color w:val="0000FF"/>
          <w:sz w:val="24"/>
        </w:rPr>
        <w:tab/>
      </w:r>
      <w:r>
        <w:rPr>
          <w:rFonts w:ascii="Arial" w:hAnsi="Arial" w:cs="Arial"/>
          <w:b/>
          <w:sz w:val="24"/>
        </w:rPr>
        <w:t>Corrections on 6.2.2 for maximum output power reduction</w:t>
      </w:r>
    </w:p>
    <w:p w14:paraId="2BA99283"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v18.0.0</w:t>
      </w:r>
      <w:r>
        <w:rPr>
          <w:i/>
        </w:rPr>
        <w:tab/>
        <w:t xml:space="preserve">  CR-0004  Cat: F (Rel-18)</w:t>
      </w:r>
      <w:r>
        <w:rPr>
          <w:i/>
        </w:rPr>
        <w:br/>
      </w:r>
      <w:r>
        <w:rPr>
          <w:i/>
        </w:rPr>
        <w:br/>
      </w:r>
      <w:r>
        <w:rPr>
          <w:i/>
        </w:rPr>
        <w:tab/>
      </w:r>
      <w:r>
        <w:rPr>
          <w:i/>
        </w:rPr>
        <w:tab/>
      </w:r>
      <w:r>
        <w:rPr>
          <w:i/>
        </w:rPr>
        <w:tab/>
      </w:r>
      <w:r>
        <w:rPr>
          <w:i/>
        </w:rPr>
        <w:tab/>
      </w:r>
      <w:r>
        <w:rPr>
          <w:i/>
        </w:rPr>
        <w:tab/>
        <w:t>Source: ZTE Corporation</w:t>
      </w:r>
    </w:p>
    <w:p w14:paraId="34EA18E4"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4E4A1D" w14:textId="3BE4EE7A" w:rsidR="004350A9" w:rsidRDefault="004350A9" w:rsidP="004350A9">
      <w:pPr>
        <w:rPr>
          <w:rFonts w:ascii="Arial" w:hAnsi="Arial" w:cs="Arial"/>
          <w:b/>
          <w:sz w:val="24"/>
        </w:rPr>
      </w:pPr>
      <w:r>
        <w:rPr>
          <w:rFonts w:ascii="Arial" w:hAnsi="Arial" w:cs="Arial"/>
          <w:b/>
          <w:color w:val="0000FF"/>
          <w:sz w:val="24"/>
        </w:rPr>
        <w:t>R5-240842</w:t>
      </w:r>
      <w:r>
        <w:rPr>
          <w:rFonts w:ascii="Arial" w:hAnsi="Arial" w:cs="Arial"/>
          <w:b/>
          <w:color w:val="0000FF"/>
          <w:sz w:val="24"/>
        </w:rPr>
        <w:tab/>
      </w:r>
      <w:r>
        <w:rPr>
          <w:rFonts w:ascii="Arial" w:hAnsi="Arial" w:cs="Arial"/>
          <w:b/>
          <w:sz w:val="24"/>
        </w:rPr>
        <w:t>Corrections on 6.2.3 for additional maximum output power reduction</w:t>
      </w:r>
    </w:p>
    <w:p w14:paraId="5155DEA0"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v18.0.0</w:t>
      </w:r>
      <w:r>
        <w:rPr>
          <w:i/>
        </w:rPr>
        <w:tab/>
        <w:t xml:space="preserve">  CR-0005  Cat: F (Rel-18)</w:t>
      </w:r>
      <w:r>
        <w:rPr>
          <w:i/>
        </w:rPr>
        <w:br/>
      </w:r>
      <w:r>
        <w:rPr>
          <w:i/>
        </w:rPr>
        <w:br/>
      </w:r>
      <w:r>
        <w:rPr>
          <w:i/>
        </w:rPr>
        <w:tab/>
      </w:r>
      <w:r>
        <w:rPr>
          <w:i/>
        </w:rPr>
        <w:tab/>
      </w:r>
      <w:r>
        <w:rPr>
          <w:i/>
        </w:rPr>
        <w:tab/>
      </w:r>
      <w:r>
        <w:rPr>
          <w:i/>
        </w:rPr>
        <w:tab/>
      </w:r>
      <w:r>
        <w:rPr>
          <w:i/>
        </w:rPr>
        <w:tab/>
        <w:t>Source: ZTE Corporation</w:t>
      </w:r>
    </w:p>
    <w:p w14:paraId="50D9FA0D" w14:textId="77777777" w:rsidR="004350A9" w:rsidRDefault="004350A9" w:rsidP="004350A9">
      <w:pPr>
        <w:rPr>
          <w:rFonts w:ascii="Arial" w:hAnsi="Arial" w:cs="Arial"/>
          <w:b/>
        </w:rPr>
      </w:pPr>
      <w:r>
        <w:rPr>
          <w:rFonts w:ascii="Arial" w:hAnsi="Arial" w:cs="Arial"/>
          <w:b/>
        </w:rPr>
        <w:t xml:space="preserve">Discussion: </w:t>
      </w:r>
    </w:p>
    <w:p w14:paraId="106DACE5" w14:textId="77777777" w:rsidR="004350A9" w:rsidRDefault="004350A9" w:rsidP="004350A9">
      <w:r>
        <w:t>r2</w:t>
      </w:r>
    </w:p>
    <w:p w14:paraId="1BDFE4C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R5-241805</w:t>
      </w:r>
      <w:r>
        <w:rPr>
          <w:color w:val="993300"/>
          <w:u w:val="single"/>
        </w:rPr>
        <w:t>.</w:t>
      </w:r>
    </w:p>
    <w:p w14:paraId="300018C9" w14:textId="7AB0A9A8" w:rsidR="004350A9" w:rsidRDefault="004350A9" w:rsidP="004350A9">
      <w:pPr>
        <w:rPr>
          <w:rFonts w:ascii="Arial" w:hAnsi="Arial" w:cs="Arial"/>
          <w:b/>
          <w:sz w:val="24"/>
        </w:rPr>
      </w:pPr>
      <w:r>
        <w:rPr>
          <w:rFonts w:ascii="Arial" w:hAnsi="Arial" w:cs="Arial"/>
          <w:b/>
          <w:color w:val="0000FF"/>
          <w:sz w:val="24"/>
        </w:rPr>
        <w:t>R5-241805</w:t>
      </w:r>
      <w:r>
        <w:rPr>
          <w:rFonts w:ascii="Arial" w:hAnsi="Arial" w:cs="Arial"/>
          <w:b/>
          <w:color w:val="0000FF"/>
          <w:sz w:val="24"/>
        </w:rPr>
        <w:tab/>
      </w:r>
      <w:r>
        <w:rPr>
          <w:rFonts w:ascii="Arial" w:hAnsi="Arial" w:cs="Arial"/>
          <w:b/>
          <w:sz w:val="24"/>
        </w:rPr>
        <w:t>Corrections on 6.2.3 for additional maximum output power reduction</w:t>
      </w:r>
    </w:p>
    <w:p w14:paraId="5150EAF8"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v18.0.0</w:t>
      </w:r>
      <w:r>
        <w:rPr>
          <w:i/>
        </w:rPr>
        <w:tab/>
        <w:t xml:space="preserve">  CR-0005  rev 1 Cat: F (Rel-18)</w:t>
      </w:r>
      <w:r>
        <w:rPr>
          <w:i/>
        </w:rPr>
        <w:br/>
      </w:r>
      <w:r>
        <w:rPr>
          <w:i/>
        </w:rPr>
        <w:br/>
      </w:r>
      <w:r>
        <w:rPr>
          <w:i/>
        </w:rPr>
        <w:tab/>
      </w:r>
      <w:r>
        <w:rPr>
          <w:i/>
        </w:rPr>
        <w:tab/>
      </w:r>
      <w:r>
        <w:rPr>
          <w:i/>
        </w:rPr>
        <w:tab/>
      </w:r>
      <w:r>
        <w:rPr>
          <w:i/>
        </w:rPr>
        <w:tab/>
      </w:r>
      <w:r>
        <w:rPr>
          <w:i/>
        </w:rPr>
        <w:tab/>
        <w:t>Source: ZTE Corporation</w:t>
      </w:r>
    </w:p>
    <w:p w14:paraId="14A16D4B" w14:textId="77777777" w:rsidR="004350A9" w:rsidRDefault="004350A9" w:rsidP="004350A9">
      <w:pPr>
        <w:rPr>
          <w:color w:val="808080"/>
        </w:rPr>
      </w:pPr>
      <w:r>
        <w:rPr>
          <w:color w:val="808080"/>
        </w:rPr>
        <w:t>(Replaces R5-240842)</w:t>
      </w:r>
    </w:p>
    <w:p w14:paraId="2DCFD400"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8354E2" w14:textId="69C81DE6" w:rsidR="004350A9" w:rsidRDefault="004350A9" w:rsidP="004350A9">
      <w:pPr>
        <w:rPr>
          <w:rFonts w:ascii="Arial" w:hAnsi="Arial" w:cs="Arial"/>
          <w:b/>
          <w:sz w:val="24"/>
        </w:rPr>
      </w:pPr>
      <w:r>
        <w:rPr>
          <w:rFonts w:ascii="Arial" w:hAnsi="Arial" w:cs="Arial"/>
          <w:b/>
          <w:color w:val="0000FF"/>
          <w:sz w:val="24"/>
        </w:rPr>
        <w:lastRenderedPageBreak/>
        <w:t>R5-240843</w:t>
      </w:r>
      <w:r>
        <w:rPr>
          <w:rFonts w:ascii="Arial" w:hAnsi="Arial" w:cs="Arial"/>
          <w:b/>
          <w:color w:val="0000FF"/>
          <w:sz w:val="24"/>
        </w:rPr>
        <w:tab/>
      </w:r>
      <w:r>
        <w:rPr>
          <w:rFonts w:ascii="Arial" w:hAnsi="Arial" w:cs="Arial"/>
          <w:b/>
          <w:sz w:val="24"/>
        </w:rPr>
        <w:t>Corrections on 6.3.2 for Transmit OFF power</w:t>
      </w:r>
    </w:p>
    <w:p w14:paraId="55765F4D"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v18.0.0</w:t>
      </w:r>
      <w:r>
        <w:rPr>
          <w:i/>
        </w:rPr>
        <w:tab/>
        <w:t xml:space="preserve">  CR-0006  Cat: F (Rel-18)</w:t>
      </w:r>
      <w:r>
        <w:rPr>
          <w:i/>
        </w:rPr>
        <w:br/>
      </w:r>
      <w:r>
        <w:rPr>
          <w:i/>
        </w:rPr>
        <w:br/>
      </w:r>
      <w:r>
        <w:rPr>
          <w:i/>
        </w:rPr>
        <w:tab/>
      </w:r>
      <w:r>
        <w:rPr>
          <w:i/>
        </w:rPr>
        <w:tab/>
      </w:r>
      <w:r>
        <w:rPr>
          <w:i/>
        </w:rPr>
        <w:tab/>
      </w:r>
      <w:r>
        <w:rPr>
          <w:i/>
        </w:rPr>
        <w:tab/>
      </w:r>
      <w:r>
        <w:rPr>
          <w:i/>
        </w:rPr>
        <w:tab/>
        <w:t>Source: ZTE Corporation</w:t>
      </w:r>
    </w:p>
    <w:p w14:paraId="5D6157D7"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27975C" w14:textId="42401747" w:rsidR="004350A9" w:rsidRDefault="004350A9" w:rsidP="004350A9">
      <w:pPr>
        <w:rPr>
          <w:rFonts w:ascii="Arial" w:hAnsi="Arial" w:cs="Arial"/>
          <w:b/>
          <w:sz w:val="24"/>
        </w:rPr>
      </w:pPr>
      <w:r>
        <w:rPr>
          <w:rFonts w:ascii="Arial" w:hAnsi="Arial" w:cs="Arial"/>
          <w:b/>
          <w:color w:val="0000FF"/>
          <w:sz w:val="24"/>
        </w:rPr>
        <w:t>R5-240844</w:t>
      </w:r>
      <w:r>
        <w:rPr>
          <w:rFonts w:ascii="Arial" w:hAnsi="Arial" w:cs="Arial"/>
          <w:b/>
          <w:color w:val="0000FF"/>
          <w:sz w:val="24"/>
        </w:rPr>
        <w:tab/>
      </w:r>
      <w:r>
        <w:rPr>
          <w:rFonts w:ascii="Arial" w:hAnsi="Arial" w:cs="Arial"/>
          <w:b/>
          <w:sz w:val="24"/>
        </w:rPr>
        <w:t>Corrections on 6.3.3 for Transmit ON OFF time mask</w:t>
      </w:r>
    </w:p>
    <w:p w14:paraId="420527BA"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v18.0.0</w:t>
      </w:r>
      <w:r>
        <w:rPr>
          <w:i/>
        </w:rPr>
        <w:tab/>
        <w:t xml:space="preserve">  CR-0007  Cat: F (Rel-18)</w:t>
      </w:r>
      <w:r>
        <w:rPr>
          <w:i/>
        </w:rPr>
        <w:br/>
      </w:r>
      <w:r>
        <w:rPr>
          <w:i/>
        </w:rPr>
        <w:br/>
      </w:r>
      <w:r>
        <w:rPr>
          <w:i/>
        </w:rPr>
        <w:tab/>
      </w:r>
      <w:r>
        <w:rPr>
          <w:i/>
        </w:rPr>
        <w:tab/>
      </w:r>
      <w:r>
        <w:rPr>
          <w:i/>
        </w:rPr>
        <w:tab/>
      </w:r>
      <w:r>
        <w:rPr>
          <w:i/>
        </w:rPr>
        <w:tab/>
      </w:r>
      <w:r>
        <w:rPr>
          <w:i/>
        </w:rPr>
        <w:tab/>
        <w:t>Source: ZTE Corporation</w:t>
      </w:r>
    </w:p>
    <w:p w14:paraId="407C6A18" w14:textId="77777777" w:rsidR="004350A9" w:rsidRDefault="004350A9" w:rsidP="004350A9">
      <w:pPr>
        <w:rPr>
          <w:rFonts w:ascii="Arial" w:hAnsi="Arial" w:cs="Arial"/>
          <w:b/>
        </w:rPr>
      </w:pPr>
      <w:r>
        <w:rPr>
          <w:rFonts w:ascii="Arial" w:hAnsi="Arial" w:cs="Arial"/>
          <w:b/>
        </w:rPr>
        <w:t xml:space="preserve">Discussion: </w:t>
      </w:r>
    </w:p>
    <w:p w14:paraId="722FACAC" w14:textId="77777777" w:rsidR="004350A9" w:rsidRDefault="004350A9" w:rsidP="004350A9">
      <w:r>
        <w:t>There is overlapping in clause 2 for the addition of references among R5-240844, R5-241148 and R5-241149.</w:t>
      </w:r>
    </w:p>
    <w:p w14:paraId="6436CC46" w14:textId="77777777" w:rsidR="004350A9" w:rsidRDefault="004350A9" w:rsidP="004350A9">
      <w:r>
        <w:t>r2</w:t>
      </w:r>
    </w:p>
    <w:p w14:paraId="00307D61"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R5-241806</w:t>
      </w:r>
      <w:r>
        <w:rPr>
          <w:color w:val="993300"/>
          <w:u w:val="single"/>
        </w:rPr>
        <w:t>.</w:t>
      </w:r>
    </w:p>
    <w:p w14:paraId="6BEAA325" w14:textId="35670E1C" w:rsidR="004350A9" w:rsidRDefault="004350A9" w:rsidP="004350A9">
      <w:pPr>
        <w:rPr>
          <w:rFonts w:ascii="Arial" w:hAnsi="Arial" w:cs="Arial"/>
          <w:b/>
          <w:sz w:val="24"/>
        </w:rPr>
      </w:pPr>
      <w:r>
        <w:rPr>
          <w:rFonts w:ascii="Arial" w:hAnsi="Arial" w:cs="Arial"/>
          <w:b/>
          <w:color w:val="0000FF"/>
          <w:sz w:val="24"/>
        </w:rPr>
        <w:t>R5-241806</w:t>
      </w:r>
      <w:r>
        <w:rPr>
          <w:rFonts w:ascii="Arial" w:hAnsi="Arial" w:cs="Arial"/>
          <w:b/>
          <w:color w:val="0000FF"/>
          <w:sz w:val="24"/>
        </w:rPr>
        <w:tab/>
      </w:r>
      <w:r>
        <w:rPr>
          <w:rFonts w:ascii="Arial" w:hAnsi="Arial" w:cs="Arial"/>
          <w:b/>
          <w:sz w:val="24"/>
        </w:rPr>
        <w:t>Corrections on 6.3.3 for Transmit ON OFF time mask</w:t>
      </w:r>
    </w:p>
    <w:p w14:paraId="2DB0BAE1"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v18.0.0</w:t>
      </w:r>
      <w:r>
        <w:rPr>
          <w:i/>
        </w:rPr>
        <w:tab/>
        <w:t xml:space="preserve">  CR-0007  rev 1 Cat: F (Rel-18)</w:t>
      </w:r>
      <w:r>
        <w:rPr>
          <w:i/>
        </w:rPr>
        <w:br/>
      </w:r>
      <w:r>
        <w:rPr>
          <w:i/>
        </w:rPr>
        <w:br/>
      </w:r>
      <w:r>
        <w:rPr>
          <w:i/>
        </w:rPr>
        <w:tab/>
      </w:r>
      <w:r>
        <w:rPr>
          <w:i/>
        </w:rPr>
        <w:tab/>
      </w:r>
      <w:r>
        <w:rPr>
          <w:i/>
        </w:rPr>
        <w:tab/>
      </w:r>
      <w:r>
        <w:rPr>
          <w:i/>
        </w:rPr>
        <w:tab/>
      </w:r>
      <w:r>
        <w:rPr>
          <w:i/>
        </w:rPr>
        <w:tab/>
        <w:t>Source: ZTE Corporation</w:t>
      </w:r>
    </w:p>
    <w:p w14:paraId="7FEA8180" w14:textId="77777777" w:rsidR="004350A9" w:rsidRDefault="004350A9" w:rsidP="004350A9">
      <w:pPr>
        <w:rPr>
          <w:color w:val="808080"/>
        </w:rPr>
      </w:pPr>
      <w:r>
        <w:rPr>
          <w:color w:val="808080"/>
        </w:rPr>
        <w:t>(Replaces R5-240844)</w:t>
      </w:r>
    </w:p>
    <w:p w14:paraId="745FF5D5"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F984C8" w14:textId="27FC1CF7" w:rsidR="004350A9" w:rsidRDefault="004350A9" w:rsidP="004350A9">
      <w:pPr>
        <w:rPr>
          <w:rFonts w:ascii="Arial" w:hAnsi="Arial" w:cs="Arial"/>
          <w:b/>
          <w:sz w:val="24"/>
        </w:rPr>
      </w:pPr>
      <w:r>
        <w:rPr>
          <w:rFonts w:ascii="Arial" w:hAnsi="Arial" w:cs="Arial"/>
          <w:b/>
          <w:color w:val="0000FF"/>
          <w:sz w:val="24"/>
        </w:rPr>
        <w:t>R5-240845</w:t>
      </w:r>
      <w:r>
        <w:rPr>
          <w:rFonts w:ascii="Arial" w:hAnsi="Arial" w:cs="Arial"/>
          <w:b/>
          <w:color w:val="0000FF"/>
          <w:sz w:val="24"/>
        </w:rPr>
        <w:tab/>
      </w:r>
      <w:r>
        <w:rPr>
          <w:rFonts w:ascii="Arial" w:hAnsi="Arial" w:cs="Arial"/>
          <w:b/>
          <w:sz w:val="24"/>
        </w:rPr>
        <w:t>Corrections on 6.4.1 for Frequency error</w:t>
      </w:r>
    </w:p>
    <w:p w14:paraId="77316FD9"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v18.0.0</w:t>
      </w:r>
      <w:r>
        <w:rPr>
          <w:i/>
        </w:rPr>
        <w:tab/>
        <w:t xml:space="preserve">  CR-0008  Cat: F (Rel-18)</w:t>
      </w:r>
      <w:r>
        <w:rPr>
          <w:i/>
        </w:rPr>
        <w:br/>
      </w:r>
      <w:r>
        <w:rPr>
          <w:i/>
        </w:rPr>
        <w:br/>
      </w:r>
      <w:r>
        <w:rPr>
          <w:i/>
        </w:rPr>
        <w:tab/>
      </w:r>
      <w:r>
        <w:rPr>
          <w:i/>
        </w:rPr>
        <w:tab/>
      </w:r>
      <w:r>
        <w:rPr>
          <w:i/>
        </w:rPr>
        <w:tab/>
      </w:r>
      <w:r>
        <w:rPr>
          <w:i/>
        </w:rPr>
        <w:tab/>
      </w:r>
      <w:r>
        <w:rPr>
          <w:i/>
        </w:rPr>
        <w:tab/>
        <w:t>Source: ZTE Corporation</w:t>
      </w:r>
    </w:p>
    <w:p w14:paraId="2188E97C" w14:textId="77777777" w:rsidR="004350A9" w:rsidRDefault="004350A9" w:rsidP="004350A9">
      <w:pPr>
        <w:rPr>
          <w:rFonts w:ascii="Arial" w:hAnsi="Arial" w:cs="Arial"/>
          <w:b/>
        </w:rPr>
      </w:pPr>
      <w:r>
        <w:rPr>
          <w:rFonts w:ascii="Arial" w:hAnsi="Arial" w:cs="Arial"/>
          <w:b/>
        </w:rPr>
        <w:t xml:space="preserve">Abstract: </w:t>
      </w:r>
    </w:p>
    <w:p w14:paraId="5CCE3B87" w14:textId="77777777" w:rsidR="004350A9" w:rsidRDefault="004350A9" w:rsidP="004350A9">
      <w:r>
        <w:t>[Editorial Correction]</w:t>
      </w:r>
    </w:p>
    <w:p w14:paraId="04FC5763" w14:textId="77777777" w:rsidR="004350A9" w:rsidRDefault="004350A9" w:rsidP="004350A9">
      <w:pPr>
        <w:rPr>
          <w:rFonts w:ascii="Arial" w:hAnsi="Arial" w:cs="Arial"/>
          <w:b/>
        </w:rPr>
      </w:pPr>
      <w:r>
        <w:rPr>
          <w:rFonts w:ascii="Arial" w:hAnsi="Arial" w:cs="Arial"/>
          <w:b/>
        </w:rPr>
        <w:t xml:space="preserve">Discussion: </w:t>
      </w:r>
    </w:p>
    <w:p w14:paraId="2B008704" w14:textId="77777777" w:rsidR="004350A9" w:rsidRDefault="004350A9" w:rsidP="004350A9">
      <w:r>
        <w:t>overlapping with R5-241395 on the spec number correction.</w:t>
      </w:r>
    </w:p>
    <w:p w14:paraId="4BD76F4D" w14:textId="77777777" w:rsidR="004350A9" w:rsidRDefault="004350A9" w:rsidP="004350A9">
      <w:r>
        <w:t>"[Editorial Correction]</w:t>
      </w:r>
    </w:p>
    <w:p w14:paraId="7B4361B3" w14:textId="77777777" w:rsidR="004350A9" w:rsidRDefault="004350A9" w:rsidP="004350A9">
      <w:r>
        <w:t xml:space="preserve">ZTE: There is overlapping with R5-241395(KS) on the spec number correction. Need </w:t>
      </w:r>
      <w:proofErr w:type="spellStart"/>
      <w:r>
        <w:t>futher</w:t>
      </w:r>
      <w:proofErr w:type="spellEnd"/>
      <w:r>
        <w:t xml:space="preserve"> discussion.</w:t>
      </w:r>
    </w:p>
    <w:p w14:paraId="43B4A399" w14:textId="77777777" w:rsidR="004350A9" w:rsidRDefault="004350A9" w:rsidP="004350A9">
      <w:r>
        <w:t>Withdrawn content merged into 1361"</w:t>
      </w:r>
    </w:p>
    <w:p w14:paraId="6D439E40"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6D941B" w14:textId="615B00D7" w:rsidR="004350A9" w:rsidRDefault="004350A9" w:rsidP="004350A9">
      <w:pPr>
        <w:rPr>
          <w:rFonts w:ascii="Arial" w:hAnsi="Arial" w:cs="Arial"/>
          <w:b/>
          <w:sz w:val="24"/>
        </w:rPr>
      </w:pPr>
      <w:r>
        <w:rPr>
          <w:rFonts w:ascii="Arial" w:hAnsi="Arial" w:cs="Arial"/>
          <w:b/>
          <w:color w:val="0000FF"/>
          <w:sz w:val="24"/>
        </w:rPr>
        <w:t>R5-240846</w:t>
      </w:r>
      <w:r>
        <w:rPr>
          <w:rFonts w:ascii="Arial" w:hAnsi="Arial" w:cs="Arial"/>
          <w:b/>
          <w:color w:val="0000FF"/>
          <w:sz w:val="24"/>
        </w:rPr>
        <w:tab/>
      </w:r>
      <w:r>
        <w:rPr>
          <w:rFonts w:ascii="Arial" w:hAnsi="Arial" w:cs="Arial"/>
          <w:b/>
          <w:sz w:val="24"/>
        </w:rPr>
        <w:t>Corrections on 6.5.2 for out of band emission</w:t>
      </w:r>
    </w:p>
    <w:p w14:paraId="45C80BDE"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v18.0.0</w:t>
      </w:r>
      <w:r>
        <w:rPr>
          <w:i/>
        </w:rPr>
        <w:tab/>
        <w:t xml:space="preserve">  CR-0009  Cat: F (Rel-18)</w:t>
      </w:r>
      <w:r>
        <w:rPr>
          <w:i/>
        </w:rPr>
        <w:br/>
      </w:r>
      <w:r>
        <w:rPr>
          <w:i/>
        </w:rPr>
        <w:br/>
      </w:r>
      <w:r>
        <w:rPr>
          <w:i/>
        </w:rPr>
        <w:tab/>
      </w:r>
      <w:r>
        <w:rPr>
          <w:i/>
        </w:rPr>
        <w:tab/>
      </w:r>
      <w:r>
        <w:rPr>
          <w:i/>
        </w:rPr>
        <w:tab/>
      </w:r>
      <w:r>
        <w:rPr>
          <w:i/>
        </w:rPr>
        <w:tab/>
      </w:r>
      <w:r>
        <w:rPr>
          <w:i/>
        </w:rPr>
        <w:tab/>
        <w:t>Source: ZTE Corporation</w:t>
      </w:r>
    </w:p>
    <w:p w14:paraId="56AC7EB4"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BA2063" w14:textId="4AEF771F" w:rsidR="004350A9" w:rsidRDefault="004350A9" w:rsidP="004350A9">
      <w:pPr>
        <w:rPr>
          <w:rFonts w:ascii="Arial" w:hAnsi="Arial" w:cs="Arial"/>
          <w:b/>
          <w:sz w:val="24"/>
        </w:rPr>
      </w:pPr>
      <w:r>
        <w:rPr>
          <w:rFonts w:ascii="Arial" w:hAnsi="Arial" w:cs="Arial"/>
          <w:b/>
          <w:color w:val="0000FF"/>
          <w:sz w:val="24"/>
        </w:rPr>
        <w:lastRenderedPageBreak/>
        <w:t>R5-240847</w:t>
      </w:r>
      <w:r>
        <w:rPr>
          <w:rFonts w:ascii="Arial" w:hAnsi="Arial" w:cs="Arial"/>
          <w:b/>
          <w:color w:val="0000FF"/>
          <w:sz w:val="24"/>
        </w:rPr>
        <w:tab/>
      </w:r>
      <w:r>
        <w:rPr>
          <w:rFonts w:ascii="Arial" w:hAnsi="Arial" w:cs="Arial"/>
          <w:b/>
          <w:sz w:val="24"/>
        </w:rPr>
        <w:t>Corrections on 6.5.3 for spurious emission</w:t>
      </w:r>
    </w:p>
    <w:p w14:paraId="6D7EC4E7"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v18.0.0</w:t>
      </w:r>
      <w:r>
        <w:rPr>
          <w:i/>
        </w:rPr>
        <w:tab/>
        <w:t xml:space="preserve">  CR-0010  Cat: F (Rel-18)</w:t>
      </w:r>
      <w:r>
        <w:rPr>
          <w:i/>
        </w:rPr>
        <w:br/>
      </w:r>
      <w:r>
        <w:rPr>
          <w:i/>
        </w:rPr>
        <w:br/>
      </w:r>
      <w:r>
        <w:rPr>
          <w:i/>
        </w:rPr>
        <w:tab/>
      </w:r>
      <w:r>
        <w:rPr>
          <w:i/>
        </w:rPr>
        <w:tab/>
      </w:r>
      <w:r>
        <w:rPr>
          <w:i/>
        </w:rPr>
        <w:tab/>
      </w:r>
      <w:r>
        <w:rPr>
          <w:i/>
        </w:rPr>
        <w:tab/>
      </w:r>
      <w:r>
        <w:rPr>
          <w:i/>
        </w:rPr>
        <w:tab/>
        <w:t>Source: ZTE Corporation</w:t>
      </w:r>
    </w:p>
    <w:p w14:paraId="54AF67CE" w14:textId="77777777" w:rsidR="004350A9" w:rsidRDefault="004350A9" w:rsidP="004350A9">
      <w:pPr>
        <w:rPr>
          <w:rFonts w:ascii="Arial" w:hAnsi="Arial" w:cs="Arial"/>
          <w:b/>
        </w:rPr>
      </w:pPr>
      <w:r>
        <w:rPr>
          <w:rFonts w:ascii="Arial" w:hAnsi="Arial" w:cs="Arial"/>
          <w:b/>
        </w:rPr>
        <w:t xml:space="preserve">Discussion: </w:t>
      </w:r>
    </w:p>
    <w:p w14:paraId="4F62FB44" w14:textId="77777777" w:rsidR="004350A9" w:rsidRDefault="004350A9" w:rsidP="004350A9">
      <w:r>
        <w:t>There is overlapping in clause 2 for the addition of references among R5-240844, R5-241148 and R5-241149.</w:t>
      </w:r>
    </w:p>
    <w:p w14:paraId="0C0DAF25" w14:textId="77777777" w:rsidR="004350A9" w:rsidRDefault="004350A9" w:rsidP="004350A9">
      <w:r>
        <w:t>r1</w:t>
      </w:r>
    </w:p>
    <w:p w14:paraId="304E9CA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R5-241807</w:t>
      </w:r>
      <w:r>
        <w:rPr>
          <w:color w:val="993300"/>
          <w:u w:val="single"/>
        </w:rPr>
        <w:t>.</w:t>
      </w:r>
    </w:p>
    <w:p w14:paraId="74393CB3" w14:textId="788D3DC2" w:rsidR="004350A9" w:rsidRDefault="004350A9" w:rsidP="004350A9">
      <w:pPr>
        <w:rPr>
          <w:rFonts w:ascii="Arial" w:hAnsi="Arial" w:cs="Arial"/>
          <w:b/>
          <w:sz w:val="24"/>
        </w:rPr>
      </w:pPr>
      <w:r>
        <w:rPr>
          <w:rFonts w:ascii="Arial" w:hAnsi="Arial" w:cs="Arial"/>
          <w:b/>
          <w:color w:val="0000FF"/>
          <w:sz w:val="24"/>
        </w:rPr>
        <w:t>R5-241807</w:t>
      </w:r>
      <w:r>
        <w:rPr>
          <w:rFonts w:ascii="Arial" w:hAnsi="Arial" w:cs="Arial"/>
          <w:b/>
          <w:color w:val="0000FF"/>
          <w:sz w:val="24"/>
        </w:rPr>
        <w:tab/>
      </w:r>
      <w:r>
        <w:rPr>
          <w:rFonts w:ascii="Arial" w:hAnsi="Arial" w:cs="Arial"/>
          <w:b/>
          <w:sz w:val="24"/>
        </w:rPr>
        <w:t>Corrections on 6.5.3 for spurious emission</w:t>
      </w:r>
    </w:p>
    <w:p w14:paraId="034C01AB"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v18.0.0</w:t>
      </w:r>
      <w:r>
        <w:rPr>
          <w:i/>
        </w:rPr>
        <w:tab/>
        <w:t xml:space="preserve">  CR-0010  rev 1 Cat: F (Rel-18)</w:t>
      </w:r>
      <w:r>
        <w:rPr>
          <w:i/>
        </w:rPr>
        <w:br/>
      </w:r>
      <w:r>
        <w:rPr>
          <w:i/>
        </w:rPr>
        <w:br/>
      </w:r>
      <w:r>
        <w:rPr>
          <w:i/>
        </w:rPr>
        <w:tab/>
      </w:r>
      <w:r>
        <w:rPr>
          <w:i/>
        </w:rPr>
        <w:tab/>
      </w:r>
      <w:r>
        <w:rPr>
          <w:i/>
        </w:rPr>
        <w:tab/>
      </w:r>
      <w:r>
        <w:rPr>
          <w:i/>
        </w:rPr>
        <w:tab/>
      </w:r>
      <w:r>
        <w:rPr>
          <w:i/>
        </w:rPr>
        <w:tab/>
        <w:t>Source: ZTE Corporation</w:t>
      </w:r>
    </w:p>
    <w:p w14:paraId="1CAE9988" w14:textId="77777777" w:rsidR="004350A9" w:rsidRDefault="004350A9" w:rsidP="004350A9">
      <w:pPr>
        <w:rPr>
          <w:color w:val="808080"/>
        </w:rPr>
      </w:pPr>
      <w:r>
        <w:rPr>
          <w:color w:val="808080"/>
        </w:rPr>
        <w:t>(Replaces R5-240847)</w:t>
      </w:r>
    </w:p>
    <w:p w14:paraId="314F4141"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999019" w14:textId="05A0BB91" w:rsidR="004350A9" w:rsidRDefault="004350A9" w:rsidP="004350A9">
      <w:pPr>
        <w:rPr>
          <w:rFonts w:ascii="Arial" w:hAnsi="Arial" w:cs="Arial"/>
          <w:b/>
          <w:sz w:val="24"/>
        </w:rPr>
      </w:pPr>
      <w:r>
        <w:rPr>
          <w:rFonts w:ascii="Arial" w:hAnsi="Arial" w:cs="Arial"/>
          <w:b/>
          <w:color w:val="0000FF"/>
          <w:sz w:val="24"/>
        </w:rPr>
        <w:t>R5-240848</w:t>
      </w:r>
      <w:r>
        <w:rPr>
          <w:rFonts w:ascii="Arial" w:hAnsi="Arial" w:cs="Arial"/>
          <w:b/>
          <w:color w:val="0000FF"/>
          <w:sz w:val="24"/>
        </w:rPr>
        <w:tab/>
      </w:r>
      <w:r>
        <w:rPr>
          <w:rFonts w:ascii="Arial" w:hAnsi="Arial" w:cs="Arial"/>
          <w:b/>
          <w:sz w:val="24"/>
        </w:rPr>
        <w:t>Corrections on 6.5.4 for transmit intermodulation</w:t>
      </w:r>
    </w:p>
    <w:p w14:paraId="4E53518D"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v18.0.0</w:t>
      </w:r>
      <w:r>
        <w:rPr>
          <w:i/>
        </w:rPr>
        <w:tab/>
        <w:t xml:space="preserve">  CR-0011  Cat: F (Rel-18)</w:t>
      </w:r>
      <w:r>
        <w:rPr>
          <w:i/>
        </w:rPr>
        <w:br/>
      </w:r>
      <w:r>
        <w:rPr>
          <w:i/>
        </w:rPr>
        <w:br/>
      </w:r>
      <w:r>
        <w:rPr>
          <w:i/>
        </w:rPr>
        <w:tab/>
      </w:r>
      <w:r>
        <w:rPr>
          <w:i/>
        </w:rPr>
        <w:tab/>
      </w:r>
      <w:r>
        <w:rPr>
          <w:i/>
        </w:rPr>
        <w:tab/>
      </w:r>
      <w:r>
        <w:rPr>
          <w:i/>
        </w:rPr>
        <w:tab/>
      </w:r>
      <w:r>
        <w:rPr>
          <w:i/>
        </w:rPr>
        <w:tab/>
        <w:t>Source: ZTE Corporation</w:t>
      </w:r>
    </w:p>
    <w:p w14:paraId="72FADE51" w14:textId="77777777" w:rsidR="004350A9" w:rsidRDefault="004350A9" w:rsidP="004350A9">
      <w:pPr>
        <w:rPr>
          <w:rFonts w:ascii="Arial" w:hAnsi="Arial" w:cs="Arial"/>
          <w:b/>
        </w:rPr>
      </w:pPr>
      <w:r>
        <w:rPr>
          <w:rFonts w:ascii="Arial" w:hAnsi="Arial" w:cs="Arial"/>
          <w:b/>
        </w:rPr>
        <w:t xml:space="preserve">Discussion: </w:t>
      </w:r>
    </w:p>
    <w:p w14:paraId="4D7975AF" w14:textId="77777777" w:rsidR="004350A9" w:rsidRDefault="004350A9" w:rsidP="004350A9">
      <w:r>
        <w:t>overlapping with R5-240959 on the initial conditions for the test.</w:t>
      </w:r>
    </w:p>
    <w:p w14:paraId="0F2F2012" w14:textId="77777777" w:rsidR="004350A9" w:rsidRDefault="004350A9" w:rsidP="004350A9">
      <w:r>
        <w:t>ZTE: There is overlapping with R5-240959(QC) on the initial conditions for the test. Need further discussion to handle.</w:t>
      </w:r>
    </w:p>
    <w:p w14:paraId="229BDD41"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C2CBFD" w14:textId="68C3334F" w:rsidR="004350A9" w:rsidRDefault="004350A9" w:rsidP="004350A9">
      <w:pPr>
        <w:rPr>
          <w:rFonts w:ascii="Arial" w:hAnsi="Arial" w:cs="Arial"/>
          <w:b/>
          <w:sz w:val="24"/>
        </w:rPr>
      </w:pPr>
      <w:r>
        <w:rPr>
          <w:rFonts w:ascii="Arial" w:hAnsi="Arial" w:cs="Arial"/>
          <w:b/>
          <w:color w:val="0000FF"/>
          <w:sz w:val="24"/>
        </w:rPr>
        <w:t>R5-240849</w:t>
      </w:r>
      <w:r>
        <w:rPr>
          <w:rFonts w:ascii="Arial" w:hAnsi="Arial" w:cs="Arial"/>
          <w:b/>
          <w:color w:val="0000FF"/>
          <w:sz w:val="24"/>
        </w:rPr>
        <w:tab/>
      </w:r>
      <w:r>
        <w:rPr>
          <w:rFonts w:ascii="Arial" w:hAnsi="Arial" w:cs="Arial"/>
          <w:b/>
          <w:sz w:val="24"/>
        </w:rPr>
        <w:t>Corrections on 7.3.2 for Reference sensitivity power level</w:t>
      </w:r>
    </w:p>
    <w:p w14:paraId="314D71BE"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v18.0.0</w:t>
      </w:r>
      <w:r>
        <w:rPr>
          <w:i/>
        </w:rPr>
        <w:tab/>
        <w:t xml:space="preserve">  CR-0012  Cat: F (Rel-18)</w:t>
      </w:r>
      <w:r>
        <w:rPr>
          <w:i/>
        </w:rPr>
        <w:br/>
      </w:r>
      <w:r>
        <w:rPr>
          <w:i/>
        </w:rPr>
        <w:br/>
      </w:r>
      <w:r>
        <w:rPr>
          <w:i/>
        </w:rPr>
        <w:tab/>
      </w:r>
      <w:r>
        <w:rPr>
          <w:i/>
        </w:rPr>
        <w:tab/>
      </w:r>
      <w:r>
        <w:rPr>
          <w:i/>
        </w:rPr>
        <w:tab/>
      </w:r>
      <w:r>
        <w:rPr>
          <w:i/>
        </w:rPr>
        <w:tab/>
      </w:r>
      <w:r>
        <w:rPr>
          <w:i/>
        </w:rPr>
        <w:tab/>
        <w:t>Source: ZTE Corporation</w:t>
      </w:r>
    </w:p>
    <w:p w14:paraId="4B278383" w14:textId="77777777" w:rsidR="004350A9" w:rsidRDefault="004350A9" w:rsidP="004350A9">
      <w:pPr>
        <w:rPr>
          <w:rFonts w:ascii="Arial" w:hAnsi="Arial" w:cs="Arial"/>
          <w:b/>
        </w:rPr>
      </w:pPr>
      <w:r>
        <w:rPr>
          <w:rFonts w:ascii="Arial" w:hAnsi="Arial" w:cs="Arial"/>
          <w:b/>
        </w:rPr>
        <w:t xml:space="preserve">Discussion: </w:t>
      </w:r>
    </w:p>
    <w:p w14:paraId="3167BFF7" w14:textId="77777777" w:rsidR="004350A9" w:rsidRDefault="004350A9" w:rsidP="004350A9">
      <w:r>
        <w:t>overlapping with R5-240960 on the TBD references.</w:t>
      </w:r>
    </w:p>
    <w:p w14:paraId="475D8903" w14:textId="77777777" w:rsidR="004350A9" w:rsidRDefault="004350A9" w:rsidP="004350A9">
      <w:r>
        <w:t>r2</w:t>
      </w:r>
    </w:p>
    <w:p w14:paraId="6BCC7385"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R5-241877</w:t>
      </w:r>
      <w:r>
        <w:rPr>
          <w:color w:val="993300"/>
          <w:u w:val="single"/>
        </w:rPr>
        <w:t>.</w:t>
      </w:r>
    </w:p>
    <w:p w14:paraId="0C596A50" w14:textId="381B209F" w:rsidR="004350A9" w:rsidRDefault="004350A9" w:rsidP="004350A9">
      <w:pPr>
        <w:rPr>
          <w:rFonts w:ascii="Arial" w:hAnsi="Arial" w:cs="Arial"/>
          <w:b/>
          <w:sz w:val="24"/>
        </w:rPr>
      </w:pPr>
      <w:r>
        <w:rPr>
          <w:rFonts w:ascii="Arial" w:hAnsi="Arial" w:cs="Arial"/>
          <w:b/>
          <w:color w:val="0000FF"/>
          <w:sz w:val="24"/>
        </w:rPr>
        <w:t>R5-241877</w:t>
      </w:r>
      <w:r>
        <w:rPr>
          <w:rFonts w:ascii="Arial" w:hAnsi="Arial" w:cs="Arial"/>
          <w:b/>
          <w:color w:val="0000FF"/>
          <w:sz w:val="24"/>
        </w:rPr>
        <w:tab/>
      </w:r>
      <w:r>
        <w:rPr>
          <w:rFonts w:ascii="Arial" w:hAnsi="Arial" w:cs="Arial"/>
          <w:b/>
          <w:sz w:val="24"/>
        </w:rPr>
        <w:t>Corrections on 7.3.2 for Reference sensitivity power level</w:t>
      </w:r>
    </w:p>
    <w:p w14:paraId="10EA6759"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v18.0.0</w:t>
      </w:r>
      <w:r>
        <w:rPr>
          <w:i/>
        </w:rPr>
        <w:tab/>
        <w:t xml:space="preserve">  CR-0012  rev 1 Cat: F (Rel-18)</w:t>
      </w:r>
      <w:r>
        <w:rPr>
          <w:i/>
        </w:rPr>
        <w:br/>
      </w:r>
      <w:r>
        <w:rPr>
          <w:i/>
        </w:rPr>
        <w:br/>
      </w:r>
      <w:r>
        <w:rPr>
          <w:i/>
        </w:rPr>
        <w:tab/>
      </w:r>
      <w:r>
        <w:rPr>
          <w:i/>
        </w:rPr>
        <w:tab/>
      </w:r>
      <w:r>
        <w:rPr>
          <w:i/>
        </w:rPr>
        <w:tab/>
      </w:r>
      <w:r>
        <w:rPr>
          <w:i/>
        </w:rPr>
        <w:tab/>
      </w:r>
      <w:r>
        <w:rPr>
          <w:i/>
        </w:rPr>
        <w:tab/>
        <w:t>Source: ZTE Corporation</w:t>
      </w:r>
    </w:p>
    <w:p w14:paraId="7F6EE1FB" w14:textId="77777777" w:rsidR="004350A9" w:rsidRDefault="004350A9" w:rsidP="004350A9">
      <w:pPr>
        <w:rPr>
          <w:color w:val="808080"/>
        </w:rPr>
      </w:pPr>
      <w:r>
        <w:rPr>
          <w:color w:val="808080"/>
        </w:rPr>
        <w:t>(Replaces R5-240849)</w:t>
      </w:r>
    </w:p>
    <w:p w14:paraId="5407F85F"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81A79D" w14:textId="5D1C098A" w:rsidR="004350A9" w:rsidRDefault="004350A9" w:rsidP="004350A9">
      <w:pPr>
        <w:rPr>
          <w:rFonts w:ascii="Arial" w:hAnsi="Arial" w:cs="Arial"/>
          <w:b/>
          <w:sz w:val="24"/>
        </w:rPr>
      </w:pPr>
      <w:r>
        <w:rPr>
          <w:rFonts w:ascii="Arial" w:hAnsi="Arial" w:cs="Arial"/>
          <w:b/>
          <w:color w:val="0000FF"/>
          <w:sz w:val="24"/>
        </w:rPr>
        <w:lastRenderedPageBreak/>
        <w:t>R5-240850</w:t>
      </w:r>
      <w:r>
        <w:rPr>
          <w:rFonts w:ascii="Arial" w:hAnsi="Arial" w:cs="Arial"/>
          <w:b/>
          <w:color w:val="0000FF"/>
          <w:sz w:val="24"/>
        </w:rPr>
        <w:tab/>
      </w:r>
      <w:r>
        <w:rPr>
          <w:rFonts w:ascii="Arial" w:hAnsi="Arial" w:cs="Arial"/>
          <w:b/>
          <w:sz w:val="24"/>
        </w:rPr>
        <w:t>Corrections on 7.4 for maximum input level</w:t>
      </w:r>
    </w:p>
    <w:p w14:paraId="3DD3E787"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v18.0.0</w:t>
      </w:r>
      <w:r>
        <w:rPr>
          <w:i/>
        </w:rPr>
        <w:tab/>
        <w:t xml:space="preserve">  CR-0013  Cat: F (Rel-18)</w:t>
      </w:r>
      <w:r>
        <w:rPr>
          <w:i/>
        </w:rPr>
        <w:br/>
      </w:r>
      <w:r>
        <w:rPr>
          <w:i/>
        </w:rPr>
        <w:br/>
      </w:r>
      <w:r>
        <w:rPr>
          <w:i/>
        </w:rPr>
        <w:tab/>
      </w:r>
      <w:r>
        <w:rPr>
          <w:i/>
        </w:rPr>
        <w:tab/>
      </w:r>
      <w:r>
        <w:rPr>
          <w:i/>
        </w:rPr>
        <w:tab/>
      </w:r>
      <w:r>
        <w:rPr>
          <w:i/>
        </w:rPr>
        <w:tab/>
      </w:r>
      <w:r>
        <w:rPr>
          <w:i/>
        </w:rPr>
        <w:tab/>
        <w:t>Source: ZTE Corporation</w:t>
      </w:r>
    </w:p>
    <w:p w14:paraId="0BB8549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B5EB3F" w14:textId="10D61591" w:rsidR="004350A9" w:rsidRDefault="004350A9" w:rsidP="004350A9">
      <w:pPr>
        <w:rPr>
          <w:rFonts w:ascii="Arial" w:hAnsi="Arial" w:cs="Arial"/>
          <w:b/>
          <w:sz w:val="24"/>
        </w:rPr>
      </w:pPr>
      <w:r>
        <w:rPr>
          <w:rFonts w:ascii="Arial" w:hAnsi="Arial" w:cs="Arial"/>
          <w:b/>
          <w:color w:val="0000FF"/>
          <w:sz w:val="24"/>
        </w:rPr>
        <w:t>R5-240851</w:t>
      </w:r>
      <w:r>
        <w:rPr>
          <w:rFonts w:ascii="Arial" w:hAnsi="Arial" w:cs="Arial"/>
          <w:b/>
          <w:color w:val="0000FF"/>
          <w:sz w:val="24"/>
        </w:rPr>
        <w:tab/>
      </w:r>
      <w:r>
        <w:rPr>
          <w:rFonts w:ascii="Arial" w:hAnsi="Arial" w:cs="Arial"/>
          <w:b/>
          <w:sz w:val="24"/>
        </w:rPr>
        <w:t>Corrections on 7.5 for adjacent channel selectivity</w:t>
      </w:r>
    </w:p>
    <w:p w14:paraId="63EED3C0"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v18.0.0</w:t>
      </w:r>
      <w:r>
        <w:rPr>
          <w:i/>
        </w:rPr>
        <w:tab/>
        <w:t xml:space="preserve">  CR-0014  Cat: F (Rel-18)</w:t>
      </w:r>
      <w:r>
        <w:rPr>
          <w:i/>
        </w:rPr>
        <w:br/>
      </w:r>
      <w:r>
        <w:rPr>
          <w:i/>
        </w:rPr>
        <w:br/>
      </w:r>
      <w:r>
        <w:rPr>
          <w:i/>
        </w:rPr>
        <w:tab/>
      </w:r>
      <w:r>
        <w:rPr>
          <w:i/>
        </w:rPr>
        <w:tab/>
      </w:r>
      <w:r>
        <w:rPr>
          <w:i/>
        </w:rPr>
        <w:tab/>
      </w:r>
      <w:r>
        <w:rPr>
          <w:i/>
        </w:rPr>
        <w:tab/>
      </w:r>
      <w:r>
        <w:rPr>
          <w:i/>
        </w:rPr>
        <w:tab/>
        <w:t>Source: ZTE Corporation</w:t>
      </w:r>
    </w:p>
    <w:p w14:paraId="6C409491" w14:textId="77777777" w:rsidR="004350A9" w:rsidRDefault="004350A9" w:rsidP="004350A9">
      <w:pPr>
        <w:rPr>
          <w:rFonts w:ascii="Arial" w:hAnsi="Arial" w:cs="Arial"/>
          <w:b/>
        </w:rPr>
      </w:pPr>
      <w:r>
        <w:rPr>
          <w:rFonts w:ascii="Arial" w:hAnsi="Arial" w:cs="Arial"/>
          <w:b/>
        </w:rPr>
        <w:t xml:space="preserve">Abstract: </w:t>
      </w:r>
    </w:p>
    <w:p w14:paraId="5117B9F8" w14:textId="77777777" w:rsidR="004350A9" w:rsidRDefault="004350A9" w:rsidP="004350A9">
      <w:r>
        <w:t>[Editorial Correction]</w:t>
      </w:r>
    </w:p>
    <w:p w14:paraId="476D42E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A5D22F" w14:textId="3BDD23A0" w:rsidR="004350A9" w:rsidRDefault="004350A9" w:rsidP="004350A9">
      <w:pPr>
        <w:rPr>
          <w:rFonts w:ascii="Arial" w:hAnsi="Arial" w:cs="Arial"/>
          <w:b/>
          <w:sz w:val="24"/>
        </w:rPr>
      </w:pPr>
      <w:r>
        <w:rPr>
          <w:rFonts w:ascii="Arial" w:hAnsi="Arial" w:cs="Arial"/>
          <w:b/>
          <w:color w:val="0000FF"/>
          <w:sz w:val="24"/>
        </w:rPr>
        <w:t>R5-240852</w:t>
      </w:r>
      <w:r>
        <w:rPr>
          <w:rFonts w:ascii="Arial" w:hAnsi="Arial" w:cs="Arial"/>
          <w:b/>
          <w:color w:val="0000FF"/>
          <w:sz w:val="24"/>
        </w:rPr>
        <w:tab/>
      </w:r>
      <w:r>
        <w:rPr>
          <w:rFonts w:ascii="Arial" w:hAnsi="Arial" w:cs="Arial"/>
          <w:b/>
          <w:sz w:val="24"/>
        </w:rPr>
        <w:t>Corrections on 7.6 for blocking characteristics</w:t>
      </w:r>
    </w:p>
    <w:p w14:paraId="283018B2"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v18.0.0</w:t>
      </w:r>
      <w:r>
        <w:rPr>
          <w:i/>
        </w:rPr>
        <w:tab/>
        <w:t xml:space="preserve">  CR-0015  Cat: F (Rel-18)</w:t>
      </w:r>
      <w:r>
        <w:rPr>
          <w:i/>
        </w:rPr>
        <w:br/>
      </w:r>
      <w:r>
        <w:rPr>
          <w:i/>
        </w:rPr>
        <w:br/>
      </w:r>
      <w:r>
        <w:rPr>
          <w:i/>
        </w:rPr>
        <w:tab/>
      </w:r>
      <w:r>
        <w:rPr>
          <w:i/>
        </w:rPr>
        <w:tab/>
      </w:r>
      <w:r>
        <w:rPr>
          <w:i/>
        </w:rPr>
        <w:tab/>
      </w:r>
      <w:r>
        <w:rPr>
          <w:i/>
        </w:rPr>
        <w:tab/>
      </w:r>
      <w:r>
        <w:rPr>
          <w:i/>
        </w:rPr>
        <w:tab/>
        <w:t>Source: ZTE Corporation</w:t>
      </w:r>
    </w:p>
    <w:p w14:paraId="65DCEB5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1C8EBD" w14:textId="79FBB9BC" w:rsidR="004350A9" w:rsidRDefault="004350A9" w:rsidP="004350A9">
      <w:pPr>
        <w:rPr>
          <w:rFonts w:ascii="Arial" w:hAnsi="Arial" w:cs="Arial"/>
          <w:b/>
          <w:sz w:val="24"/>
        </w:rPr>
      </w:pPr>
      <w:r>
        <w:rPr>
          <w:rFonts w:ascii="Arial" w:hAnsi="Arial" w:cs="Arial"/>
          <w:b/>
          <w:color w:val="0000FF"/>
          <w:sz w:val="24"/>
        </w:rPr>
        <w:t>R5-240853</w:t>
      </w:r>
      <w:r>
        <w:rPr>
          <w:rFonts w:ascii="Arial" w:hAnsi="Arial" w:cs="Arial"/>
          <w:b/>
          <w:color w:val="0000FF"/>
          <w:sz w:val="24"/>
        </w:rPr>
        <w:tab/>
      </w:r>
      <w:r>
        <w:rPr>
          <w:rFonts w:ascii="Arial" w:hAnsi="Arial" w:cs="Arial"/>
          <w:b/>
          <w:sz w:val="24"/>
        </w:rPr>
        <w:t>Corrections on A.3.2.1.1 for the reference channel for NTN PDSCH requirement</w:t>
      </w:r>
    </w:p>
    <w:p w14:paraId="3C2DA81F"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v18.0.0</w:t>
      </w:r>
      <w:r>
        <w:rPr>
          <w:i/>
        </w:rPr>
        <w:tab/>
        <w:t xml:space="preserve">  CR-0016  Cat: F (Rel-18)</w:t>
      </w:r>
      <w:r>
        <w:rPr>
          <w:i/>
        </w:rPr>
        <w:br/>
      </w:r>
      <w:r>
        <w:rPr>
          <w:i/>
        </w:rPr>
        <w:br/>
      </w:r>
      <w:r>
        <w:rPr>
          <w:i/>
        </w:rPr>
        <w:tab/>
      </w:r>
      <w:r>
        <w:rPr>
          <w:i/>
        </w:rPr>
        <w:tab/>
      </w:r>
      <w:r>
        <w:rPr>
          <w:i/>
        </w:rPr>
        <w:tab/>
      </w:r>
      <w:r>
        <w:rPr>
          <w:i/>
        </w:rPr>
        <w:tab/>
      </w:r>
      <w:r>
        <w:rPr>
          <w:i/>
        </w:rPr>
        <w:tab/>
        <w:t>Source: ZTE Corporation</w:t>
      </w:r>
    </w:p>
    <w:p w14:paraId="18CA5C7A" w14:textId="77777777" w:rsidR="004350A9" w:rsidRDefault="004350A9" w:rsidP="004350A9">
      <w:pPr>
        <w:rPr>
          <w:rFonts w:ascii="Arial" w:hAnsi="Arial" w:cs="Arial"/>
          <w:b/>
        </w:rPr>
      </w:pPr>
      <w:r>
        <w:rPr>
          <w:rFonts w:ascii="Arial" w:hAnsi="Arial" w:cs="Arial"/>
          <w:b/>
        </w:rPr>
        <w:t xml:space="preserve">Abstract: </w:t>
      </w:r>
    </w:p>
    <w:p w14:paraId="2DE6D6F0" w14:textId="77777777" w:rsidR="004350A9" w:rsidRDefault="004350A9" w:rsidP="004350A9">
      <w:r>
        <w:t>[Core spec alignment]</w:t>
      </w:r>
    </w:p>
    <w:p w14:paraId="1E9BDCF3"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F912B7" w14:textId="77472141" w:rsidR="004350A9" w:rsidRDefault="004350A9" w:rsidP="004350A9">
      <w:pPr>
        <w:rPr>
          <w:rFonts w:ascii="Arial" w:hAnsi="Arial" w:cs="Arial"/>
          <w:b/>
          <w:sz w:val="24"/>
        </w:rPr>
      </w:pPr>
      <w:r>
        <w:rPr>
          <w:rFonts w:ascii="Arial" w:hAnsi="Arial" w:cs="Arial"/>
          <w:b/>
          <w:color w:val="0000FF"/>
          <w:sz w:val="24"/>
        </w:rPr>
        <w:t>R5-240854</w:t>
      </w:r>
      <w:r>
        <w:rPr>
          <w:rFonts w:ascii="Arial" w:hAnsi="Arial" w:cs="Arial"/>
          <w:b/>
          <w:color w:val="0000FF"/>
          <w:sz w:val="24"/>
        </w:rPr>
        <w:tab/>
      </w:r>
      <w:r>
        <w:rPr>
          <w:rFonts w:ascii="Arial" w:hAnsi="Arial" w:cs="Arial"/>
          <w:b/>
          <w:sz w:val="24"/>
        </w:rPr>
        <w:t>Update of 6.2.1 for maximum output power</w:t>
      </w:r>
    </w:p>
    <w:p w14:paraId="3CA68A02"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v18.0.0</w:t>
      </w:r>
      <w:r>
        <w:rPr>
          <w:i/>
        </w:rPr>
        <w:tab/>
        <w:t xml:space="preserve">  CR-0017  Cat: F (Rel-18)</w:t>
      </w:r>
      <w:r>
        <w:rPr>
          <w:i/>
        </w:rPr>
        <w:br/>
      </w:r>
      <w:r>
        <w:rPr>
          <w:i/>
        </w:rPr>
        <w:br/>
      </w:r>
      <w:r>
        <w:rPr>
          <w:i/>
        </w:rPr>
        <w:tab/>
      </w:r>
      <w:r>
        <w:rPr>
          <w:i/>
        </w:rPr>
        <w:tab/>
      </w:r>
      <w:r>
        <w:rPr>
          <w:i/>
        </w:rPr>
        <w:tab/>
      </w:r>
      <w:r>
        <w:rPr>
          <w:i/>
        </w:rPr>
        <w:tab/>
      </w:r>
      <w:r>
        <w:rPr>
          <w:i/>
        </w:rPr>
        <w:tab/>
        <w:t>Source: ZTE Corporation</w:t>
      </w:r>
    </w:p>
    <w:p w14:paraId="1148D79B"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CD170B" w14:textId="2153FA7F" w:rsidR="004350A9" w:rsidRDefault="004350A9" w:rsidP="004350A9">
      <w:pPr>
        <w:rPr>
          <w:rFonts w:ascii="Arial" w:hAnsi="Arial" w:cs="Arial"/>
          <w:b/>
          <w:sz w:val="24"/>
        </w:rPr>
      </w:pPr>
      <w:r>
        <w:rPr>
          <w:rFonts w:ascii="Arial" w:hAnsi="Arial" w:cs="Arial"/>
          <w:b/>
          <w:color w:val="0000FF"/>
          <w:sz w:val="24"/>
        </w:rPr>
        <w:t>R5-240855</w:t>
      </w:r>
      <w:r>
        <w:rPr>
          <w:rFonts w:ascii="Arial" w:hAnsi="Arial" w:cs="Arial"/>
          <w:b/>
          <w:color w:val="0000FF"/>
          <w:sz w:val="24"/>
        </w:rPr>
        <w:tab/>
      </w:r>
      <w:r>
        <w:rPr>
          <w:rFonts w:ascii="Arial" w:hAnsi="Arial" w:cs="Arial"/>
          <w:b/>
          <w:sz w:val="24"/>
        </w:rPr>
        <w:t>Update of chapter 4 for RF general description</w:t>
      </w:r>
    </w:p>
    <w:p w14:paraId="29E78C99"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v18.0.0</w:t>
      </w:r>
      <w:r>
        <w:rPr>
          <w:i/>
        </w:rPr>
        <w:tab/>
        <w:t xml:space="preserve">  CR-0018  Cat: F (Rel-18)</w:t>
      </w:r>
      <w:r>
        <w:rPr>
          <w:i/>
        </w:rPr>
        <w:br/>
      </w:r>
      <w:r>
        <w:rPr>
          <w:i/>
        </w:rPr>
        <w:br/>
      </w:r>
      <w:r>
        <w:rPr>
          <w:i/>
        </w:rPr>
        <w:tab/>
      </w:r>
      <w:r>
        <w:rPr>
          <w:i/>
        </w:rPr>
        <w:tab/>
      </w:r>
      <w:r>
        <w:rPr>
          <w:i/>
        </w:rPr>
        <w:tab/>
      </w:r>
      <w:r>
        <w:rPr>
          <w:i/>
        </w:rPr>
        <w:tab/>
      </w:r>
      <w:r>
        <w:rPr>
          <w:i/>
        </w:rPr>
        <w:tab/>
        <w:t>Source: ZTE Corporation</w:t>
      </w:r>
    </w:p>
    <w:p w14:paraId="02EC974A" w14:textId="77777777" w:rsidR="004350A9" w:rsidRDefault="004350A9" w:rsidP="004350A9">
      <w:pPr>
        <w:rPr>
          <w:rFonts w:ascii="Arial" w:hAnsi="Arial" w:cs="Arial"/>
          <w:b/>
        </w:rPr>
      </w:pPr>
      <w:r>
        <w:rPr>
          <w:rFonts w:ascii="Arial" w:hAnsi="Arial" w:cs="Arial"/>
          <w:b/>
        </w:rPr>
        <w:t xml:space="preserve">Discussion: </w:t>
      </w:r>
    </w:p>
    <w:p w14:paraId="135FCA21" w14:textId="77777777" w:rsidR="004350A9" w:rsidRDefault="004350A9" w:rsidP="004350A9">
      <w:r>
        <w:t>There is overlapping with R5-240201 on the NTN abbreviation.</w:t>
      </w:r>
    </w:p>
    <w:p w14:paraId="34010A88" w14:textId="77777777" w:rsidR="004350A9" w:rsidRDefault="004350A9" w:rsidP="004350A9">
      <w:r>
        <w:lastRenderedPageBreak/>
        <w:t>r1</w:t>
      </w:r>
    </w:p>
    <w:p w14:paraId="7FFF04E7"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R5-241810</w:t>
      </w:r>
      <w:r>
        <w:rPr>
          <w:color w:val="993300"/>
          <w:u w:val="single"/>
        </w:rPr>
        <w:t>.</w:t>
      </w:r>
    </w:p>
    <w:p w14:paraId="5D3642F6" w14:textId="3ABB69D0" w:rsidR="004350A9" w:rsidRDefault="004350A9" w:rsidP="004350A9">
      <w:pPr>
        <w:rPr>
          <w:rFonts w:ascii="Arial" w:hAnsi="Arial" w:cs="Arial"/>
          <w:b/>
          <w:sz w:val="24"/>
        </w:rPr>
      </w:pPr>
      <w:r>
        <w:rPr>
          <w:rFonts w:ascii="Arial" w:hAnsi="Arial" w:cs="Arial"/>
          <w:b/>
          <w:color w:val="0000FF"/>
          <w:sz w:val="24"/>
        </w:rPr>
        <w:t>R5-241810</w:t>
      </w:r>
      <w:r>
        <w:rPr>
          <w:rFonts w:ascii="Arial" w:hAnsi="Arial" w:cs="Arial"/>
          <w:b/>
          <w:color w:val="0000FF"/>
          <w:sz w:val="24"/>
        </w:rPr>
        <w:tab/>
      </w:r>
      <w:r>
        <w:rPr>
          <w:rFonts w:ascii="Arial" w:hAnsi="Arial" w:cs="Arial"/>
          <w:b/>
          <w:sz w:val="24"/>
        </w:rPr>
        <w:t>Update of chapter 4 for RF general description</w:t>
      </w:r>
    </w:p>
    <w:p w14:paraId="7ABE33EA"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v18.0.0</w:t>
      </w:r>
      <w:r>
        <w:rPr>
          <w:i/>
        </w:rPr>
        <w:tab/>
        <w:t xml:space="preserve">  CR-0018  rev 1 Cat: F (Rel-18)</w:t>
      </w:r>
      <w:r>
        <w:rPr>
          <w:i/>
        </w:rPr>
        <w:br/>
      </w:r>
      <w:r>
        <w:rPr>
          <w:i/>
        </w:rPr>
        <w:br/>
      </w:r>
      <w:r>
        <w:rPr>
          <w:i/>
        </w:rPr>
        <w:tab/>
      </w:r>
      <w:r>
        <w:rPr>
          <w:i/>
        </w:rPr>
        <w:tab/>
      </w:r>
      <w:r>
        <w:rPr>
          <w:i/>
        </w:rPr>
        <w:tab/>
      </w:r>
      <w:r>
        <w:rPr>
          <w:i/>
        </w:rPr>
        <w:tab/>
      </w:r>
      <w:r>
        <w:rPr>
          <w:i/>
        </w:rPr>
        <w:tab/>
        <w:t>Source: ZTE Corporation</w:t>
      </w:r>
    </w:p>
    <w:p w14:paraId="78645F4B" w14:textId="77777777" w:rsidR="004350A9" w:rsidRDefault="004350A9" w:rsidP="004350A9">
      <w:pPr>
        <w:rPr>
          <w:color w:val="808080"/>
        </w:rPr>
      </w:pPr>
      <w:r>
        <w:rPr>
          <w:color w:val="808080"/>
        </w:rPr>
        <w:t>(Replaces R5-240855)</w:t>
      </w:r>
    </w:p>
    <w:p w14:paraId="2B525125"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1ADC3C" w14:textId="0E6F1D5D" w:rsidR="004350A9" w:rsidRDefault="004350A9" w:rsidP="004350A9">
      <w:pPr>
        <w:rPr>
          <w:rFonts w:ascii="Arial" w:hAnsi="Arial" w:cs="Arial"/>
          <w:b/>
          <w:sz w:val="24"/>
        </w:rPr>
      </w:pPr>
      <w:r>
        <w:rPr>
          <w:rFonts w:ascii="Arial" w:hAnsi="Arial" w:cs="Arial"/>
          <w:b/>
          <w:color w:val="0000FF"/>
          <w:sz w:val="24"/>
        </w:rPr>
        <w:t>R5-240955</w:t>
      </w:r>
      <w:r>
        <w:rPr>
          <w:rFonts w:ascii="Arial" w:hAnsi="Arial" w:cs="Arial"/>
          <w:b/>
          <w:color w:val="0000FF"/>
          <w:sz w:val="24"/>
        </w:rPr>
        <w:tab/>
      </w:r>
      <w:r>
        <w:rPr>
          <w:rFonts w:ascii="Arial" w:hAnsi="Arial" w:cs="Arial"/>
          <w:b/>
          <w:sz w:val="24"/>
        </w:rPr>
        <w:t xml:space="preserve">Update to NTN Frequency Error TC </w:t>
      </w:r>
    </w:p>
    <w:p w14:paraId="0CD04198"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v18.0.0</w:t>
      </w:r>
      <w:r>
        <w:rPr>
          <w:i/>
        </w:rPr>
        <w:tab/>
        <w:t xml:space="preserve">  CR-0019  Cat: F (Rel-18)</w:t>
      </w:r>
      <w:r>
        <w:rPr>
          <w:i/>
        </w:rPr>
        <w:br/>
      </w:r>
      <w:r>
        <w:rPr>
          <w:i/>
        </w:rPr>
        <w:br/>
      </w:r>
      <w:r>
        <w:rPr>
          <w:i/>
        </w:rPr>
        <w:tab/>
      </w:r>
      <w:r>
        <w:rPr>
          <w:i/>
        </w:rPr>
        <w:tab/>
      </w:r>
      <w:r>
        <w:rPr>
          <w:i/>
        </w:rPr>
        <w:tab/>
      </w:r>
      <w:r>
        <w:rPr>
          <w:i/>
        </w:rPr>
        <w:tab/>
      </w:r>
      <w:r>
        <w:rPr>
          <w:i/>
        </w:rPr>
        <w:tab/>
        <w:t>Source: Qualcomm Technologies Ireland</w:t>
      </w:r>
    </w:p>
    <w:p w14:paraId="795851EE" w14:textId="77777777" w:rsidR="004350A9" w:rsidRDefault="004350A9" w:rsidP="004350A9">
      <w:pPr>
        <w:rPr>
          <w:rFonts w:ascii="Arial" w:hAnsi="Arial" w:cs="Arial"/>
          <w:b/>
        </w:rPr>
      </w:pPr>
      <w:r>
        <w:rPr>
          <w:rFonts w:ascii="Arial" w:hAnsi="Arial" w:cs="Arial"/>
          <w:b/>
        </w:rPr>
        <w:t xml:space="preserve">Discussion: </w:t>
      </w:r>
    </w:p>
    <w:p w14:paraId="0A828C87" w14:textId="77777777" w:rsidR="004350A9" w:rsidRDefault="004350A9" w:rsidP="004350A9">
      <w:r>
        <w:t>"dependent on R5-240961</w:t>
      </w:r>
    </w:p>
    <w:p w14:paraId="6EF3C5BC" w14:textId="77777777" w:rsidR="004350A9" w:rsidRDefault="004350A9" w:rsidP="004350A9">
      <w:r>
        <w:t>contents merged in R5-241361"</w:t>
      </w:r>
    </w:p>
    <w:p w14:paraId="0A0F26DB"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0147F9" w14:textId="760C1B83" w:rsidR="004350A9" w:rsidRDefault="004350A9" w:rsidP="004350A9">
      <w:pPr>
        <w:rPr>
          <w:rFonts w:ascii="Arial" w:hAnsi="Arial" w:cs="Arial"/>
          <w:b/>
          <w:sz w:val="24"/>
        </w:rPr>
      </w:pPr>
      <w:r>
        <w:rPr>
          <w:rFonts w:ascii="Arial" w:hAnsi="Arial" w:cs="Arial"/>
          <w:b/>
          <w:color w:val="0000FF"/>
          <w:sz w:val="24"/>
        </w:rPr>
        <w:t>R5-240956</w:t>
      </w:r>
      <w:r>
        <w:rPr>
          <w:rFonts w:ascii="Arial" w:hAnsi="Arial" w:cs="Arial"/>
          <w:b/>
          <w:color w:val="0000FF"/>
          <w:sz w:val="24"/>
        </w:rPr>
        <w:tab/>
      </w:r>
      <w:r>
        <w:rPr>
          <w:rFonts w:ascii="Arial" w:hAnsi="Arial" w:cs="Arial"/>
          <w:b/>
          <w:sz w:val="24"/>
        </w:rPr>
        <w:t>Update to NTN Add Spurious Emission TC</w:t>
      </w:r>
    </w:p>
    <w:p w14:paraId="3711E52C"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v18.0.0</w:t>
      </w:r>
      <w:r>
        <w:rPr>
          <w:i/>
        </w:rPr>
        <w:tab/>
        <w:t xml:space="preserve">  CR-0020  Cat: F (Rel-18)</w:t>
      </w:r>
      <w:r>
        <w:rPr>
          <w:i/>
        </w:rPr>
        <w:br/>
      </w:r>
      <w:r>
        <w:rPr>
          <w:i/>
        </w:rPr>
        <w:br/>
      </w:r>
      <w:r>
        <w:rPr>
          <w:i/>
        </w:rPr>
        <w:tab/>
      </w:r>
      <w:r>
        <w:rPr>
          <w:i/>
        </w:rPr>
        <w:tab/>
      </w:r>
      <w:r>
        <w:rPr>
          <w:i/>
        </w:rPr>
        <w:tab/>
      </w:r>
      <w:r>
        <w:rPr>
          <w:i/>
        </w:rPr>
        <w:tab/>
      </w:r>
      <w:r>
        <w:rPr>
          <w:i/>
        </w:rPr>
        <w:tab/>
        <w:t>Source: Qualcomm Technologies Ireland</w:t>
      </w:r>
    </w:p>
    <w:p w14:paraId="433199E5" w14:textId="77777777" w:rsidR="004350A9" w:rsidRDefault="004350A9" w:rsidP="004350A9">
      <w:pPr>
        <w:rPr>
          <w:rFonts w:ascii="Arial" w:hAnsi="Arial" w:cs="Arial"/>
          <w:b/>
        </w:rPr>
      </w:pPr>
      <w:r>
        <w:rPr>
          <w:rFonts w:ascii="Arial" w:hAnsi="Arial" w:cs="Arial"/>
          <w:b/>
        </w:rPr>
        <w:t xml:space="preserve">Discussion: </w:t>
      </w:r>
    </w:p>
    <w:p w14:paraId="4F48C42E" w14:textId="77777777" w:rsidR="004350A9" w:rsidRDefault="004350A9" w:rsidP="004350A9">
      <w:r>
        <w:t>r1</w:t>
      </w:r>
    </w:p>
    <w:p w14:paraId="36A3AE3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R5-242008</w:t>
      </w:r>
      <w:r>
        <w:rPr>
          <w:color w:val="993300"/>
          <w:u w:val="single"/>
        </w:rPr>
        <w:t>.</w:t>
      </w:r>
    </w:p>
    <w:p w14:paraId="0FAA0C89" w14:textId="10C0F178" w:rsidR="004350A9" w:rsidRDefault="004350A9" w:rsidP="004350A9">
      <w:pPr>
        <w:rPr>
          <w:rFonts w:ascii="Arial" w:hAnsi="Arial" w:cs="Arial"/>
          <w:b/>
          <w:sz w:val="24"/>
        </w:rPr>
      </w:pPr>
      <w:r>
        <w:rPr>
          <w:rFonts w:ascii="Arial" w:hAnsi="Arial" w:cs="Arial"/>
          <w:b/>
          <w:color w:val="0000FF"/>
          <w:sz w:val="24"/>
        </w:rPr>
        <w:t>R5-242008</w:t>
      </w:r>
      <w:r>
        <w:rPr>
          <w:rFonts w:ascii="Arial" w:hAnsi="Arial" w:cs="Arial"/>
          <w:b/>
          <w:color w:val="0000FF"/>
          <w:sz w:val="24"/>
        </w:rPr>
        <w:tab/>
      </w:r>
      <w:r>
        <w:rPr>
          <w:rFonts w:ascii="Arial" w:hAnsi="Arial" w:cs="Arial"/>
          <w:b/>
          <w:sz w:val="24"/>
        </w:rPr>
        <w:t>Update to NTN Add Spurious Emission TC</w:t>
      </w:r>
    </w:p>
    <w:p w14:paraId="18A11A50"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v18.0.0</w:t>
      </w:r>
      <w:r>
        <w:rPr>
          <w:i/>
        </w:rPr>
        <w:tab/>
        <w:t xml:space="preserve">  CR-0020  rev 1 Cat: F (Rel-18)</w:t>
      </w:r>
      <w:r>
        <w:rPr>
          <w:i/>
        </w:rPr>
        <w:br/>
      </w:r>
      <w:r>
        <w:rPr>
          <w:i/>
        </w:rPr>
        <w:br/>
      </w:r>
      <w:r>
        <w:rPr>
          <w:i/>
        </w:rPr>
        <w:tab/>
      </w:r>
      <w:r>
        <w:rPr>
          <w:i/>
        </w:rPr>
        <w:tab/>
      </w:r>
      <w:r>
        <w:rPr>
          <w:i/>
        </w:rPr>
        <w:tab/>
      </w:r>
      <w:r>
        <w:rPr>
          <w:i/>
        </w:rPr>
        <w:tab/>
      </w:r>
      <w:r>
        <w:rPr>
          <w:i/>
        </w:rPr>
        <w:tab/>
        <w:t>Source: Qualcomm Technologies Ireland</w:t>
      </w:r>
    </w:p>
    <w:p w14:paraId="2CA224A0" w14:textId="77777777" w:rsidR="004350A9" w:rsidRDefault="004350A9" w:rsidP="004350A9">
      <w:pPr>
        <w:rPr>
          <w:color w:val="808080"/>
        </w:rPr>
      </w:pPr>
      <w:r>
        <w:rPr>
          <w:color w:val="808080"/>
        </w:rPr>
        <w:t>(Replaces R5-240956)</w:t>
      </w:r>
    </w:p>
    <w:p w14:paraId="21709AE3"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BF058C" w14:textId="11681383" w:rsidR="004350A9" w:rsidRDefault="004350A9" w:rsidP="004350A9">
      <w:pPr>
        <w:rPr>
          <w:rFonts w:ascii="Arial" w:hAnsi="Arial" w:cs="Arial"/>
          <w:b/>
          <w:sz w:val="24"/>
        </w:rPr>
      </w:pPr>
      <w:r>
        <w:rPr>
          <w:rFonts w:ascii="Arial" w:hAnsi="Arial" w:cs="Arial"/>
          <w:b/>
          <w:color w:val="0000FF"/>
          <w:sz w:val="24"/>
        </w:rPr>
        <w:t>R5-240957</w:t>
      </w:r>
      <w:r>
        <w:rPr>
          <w:rFonts w:ascii="Arial" w:hAnsi="Arial" w:cs="Arial"/>
          <w:b/>
          <w:color w:val="0000FF"/>
          <w:sz w:val="24"/>
        </w:rPr>
        <w:tab/>
      </w:r>
      <w:r>
        <w:rPr>
          <w:rFonts w:ascii="Arial" w:hAnsi="Arial" w:cs="Arial"/>
          <w:b/>
          <w:sz w:val="24"/>
        </w:rPr>
        <w:t>Update to NTN General Spurious emission TC</w:t>
      </w:r>
    </w:p>
    <w:p w14:paraId="7AE114AF"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v18.0.0</w:t>
      </w:r>
      <w:r>
        <w:rPr>
          <w:i/>
        </w:rPr>
        <w:tab/>
        <w:t xml:space="preserve">  CR-0021  Cat: F (Rel-18)</w:t>
      </w:r>
      <w:r>
        <w:rPr>
          <w:i/>
        </w:rPr>
        <w:br/>
      </w:r>
      <w:r>
        <w:rPr>
          <w:i/>
        </w:rPr>
        <w:br/>
      </w:r>
      <w:r>
        <w:rPr>
          <w:i/>
        </w:rPr>
        <w:tab/>
      </w:r>
      <w:r>
        <w:rPr>
          <w:i/>
        </w:rPr>
        <w:tab/>
      </w:r>
      <w:r>
        <w:rPr>
          <w:i/>
        </w:rPr>
        <w:tab/>
      </w:r>
      <w:r>
        <w:rPr>
          <w:i/>
        </w:rPr>
        <w:tab/>
      </w:r>
      <w:r>
        <w:rPr>
          <w:i/>
        </w:rPr>
        <w:tab/>
        <w:t>Source: Qualcomm Technologies Ireland</w:t>
      </w:r>
    </w:p>
    <w:p w14:paraId="1F478B93" w14:textId="77777777" w:rsidR="004350A9" w:rsidRDefault="004350A9" w:rsidP="004350A9">
      <w:pPr>
        <w:rPr>
          <w:rFonts w:ascii="Arial" w:hAnsi="Arial" w:cs="Arial"/>
          <w:b/>
        </w:rPr>
      </w:pPr>
      <w:r>
        <w:rPr>
          <w:rFonts w:ascii="Arial" w:hAnsi="Arial" w:cs="Arial"/>
          <w:b/>
        </w:rPr>
        <w:t xml:space="preserve">Discussion: </w:t>
      </w:r>
    </w:p>
    <w:p w14:paraId="67641C59" w14:textId="77777777" w:rsidR="004350A9" w:rsidRDefault="004350A9" w:rsidP="004350A9">
      <w:r>
        <w:t>r1</w:t>
      </w:r>
    </w:p>
    <w:p w14:paraId="447F42E5"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R5-242009</w:t>
      </w:r>
      <w:r>
        <w:rPr>
          <w:color w:val="993300"/>
          <w:u w:val="single"/>
        </w:rPr>
        <w:t>.</w:t>
      </w:r>
    </w:p>
    <w:p w14:paraId="73046000" w14:textId="18A5A95B" w:rsidR="004350A9" w:rsidRDefault="004350A9" w:rsidP="004350A9">
      <w:pPr>
        <w:rPr>
          <w:rFonts w:ascii="Arial" w:hAnsi="Arial" w:cs="Arial"/>
          <w:b/>
          <w:sz w:val="24"/>
        </w:rPr>
      </w:pPr>
      <w:r>
        <w:rPr>
          <w:rFonts w:ascii="Arial" w:hAnsi="Arial" w:cs="Arial"/>
          <w:b/>
          <w:color w:val="0000FF"/>
          <w:sz w:val="24"/>
        </w:rPr>
        <w:lastRenderedPageBreak/>
        <w:t>R5-242009</w:t>
      </w:r>
      <w:r>
        <w:rPr>
          <w:rFonts w:ascii="Arial" w:hAnsi="Arial" w:cs="Arial"/>
          <w:b/>
          <w:color w:val="0000FF"/>
          <w:sz w:val="24"/>
        </w:rPr>
        <w:tab/>
      </w:r>
      <w:r>
        <w:rPr>
          <w:rFonts w:ascii="Arial" w:hAnsi="Arial" w:cs="Arial"/>
          <w:b/>
          <w:sz w:val="24"/>
        </w:rPr>
        <w:t>Update to NTN General Spurious emission TC</w:t>
      </w:r>
    </w:p>
    <w:p w14:paraId="1E50E15F"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v18.0.0</w:t>
      </w:r>
      <w:r>
        <w:rPr>
          <w:i/>
        </w:rPr>
        <w:tab/>
        <w:t xml:space="preserve">  CR-0021  rev 1 Cat: F (Rel-18)</w:t>
      </w:r>
      <w:r>
        <w:rPr>
          <w:i/>
        </w:rPr>
        <w:br/>
      </w:r>
      <w:r>
        <w:rPr>
          <w:i/>
        </w:rPr>
        <w:br/>
      </w:r>
      <w:r>
        <w:rPr>
          <w:i/>
        </w:rPr>
        <w:tab/>
      </w:r>
      <w:r>
        <w:rPr>
          <w:i/>
        </w:rPr>
        <w:tab/>
      </w:r>
      <w:r>
        <w:rPr>
          <w:i/>
        </w:rPr>
        <w:tab/>
      </w:r>
      <w:r>
        <w:rPr>
          <w:i/>
        </w:rPr>
        <w:tab/>
      </w:r>
      <w:r>
        <w:rPr>
          <w:i/>
        </w:rPr>
        <w:tab/>
        <w:t>Source: Qualcomm Technologies Ireland</w:t>
      </w:r>
    </w:p>
    <w:p w14:paraId="0108AA41" w14:textId="77777777" w:rsidR="004350A9" w:rsidRDefault="004350A9" w:rsidP="004350A9">
      <w:pPr>
        <w:rPr>
          <w:color w:val="808080"/>
        </w:rPr>
      </w:pPr>
      <w:r>
        <w:rPr>
          <w:color w:val="808080"/>
        </w:rPr>
        <w:t>(Replaces R5-240957)</w:t>
      </w:r>
    </w:p>
    <w:p w14:paraId="0392B11F"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B77826" w14:textId="64857680" w:rsidR="004350A9" w:rsidRDefault="004350A9" w:rsidP="004350A9">
      <w:pPr>
        <w:rPr>
          <w:rFonts w:ascii="Arial" w:hAnsi="Arial" w:cs="Arial"/>
          <w:b/>
          <w:sz w:val="24"/>
        </w:rPr>
      </w:pPr>
      <w:r>
        <w:rPr>
          <w:rFonts w:ascii="Arial" w:hAnsi="Arial" w:cs="Arial"/>
          <w:b/>
          <w:color w:val="0000FF"/>
          <w:sz w:val="24"/>
        </w:rPr>
        <w:t>R5-240958</w:t>
      </w:r>
      <w:r>
        <w:rPr>
          <w:rFonts w:ascii="Arial" w:hAnsi="Arial" w:cs="Arial"/>
          <w:b/>
          <w:color w:val="0000FF"/>
          <w:sz w:val="24"/>
        </w:rPr>
        <w:tab/>
      </w:r>
      <w:r>
        <w:rPr>
          <w:rFonts w:ascii="Arial" w:hAnsi="Arial" w:cs="Arial"/>
          <w:b/>
          <w:sz w:val="24"/>
        </w:rPr>
        <w:t xml:space="preserve">Updates to NTN Spur emission UE </w:t>
      </w:r>
      <w:proofErr w:type="spellStart"/>
      <w:r>
        <w:rPr>
          <w:rFonts w:ascii="Arial" w:hAnsi="Arial" w:cs="Arial"/>
          <w:b/>
          <w:sz w:val="24"/>
        </w:rPr>
        <w:t>Coex</w:t>
      </w:r>
      <w:proofErr w:type="spellEnd"/>
    </w:p>
    <w:p w14:paraId="4F1866FD"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v18.0.0</w:t>
      </w:r>
      <w:r>
        <w:rPr>
          <w:i/>
        </w:rPr>
        <w:tab/>
        <w:t xml:space="preserve">  CR-0022  Cat: F (Rel-18)</w:t>
      </w:r>
      <w:r>
        <w:rPr>
          <w:i/>
        </w:rPr>
        <w:br/>
      </w:r>
      <w:r>
        <w:rPr>
          <w:i/>
        </w:rPr>
        <w:br/>
      </w:r>
      <w:r>
        <w:rPr>
          <w:i/>
        </w:rPr>
        <w:tab/>
      </w:r>
      <w:r>
        <w:rPr>
          <w:i/>
        </w:rPr>
        <w:tab/>
      </w:r>
      <w:r>
        <w:rPr>
          <w:i/>
        </w:rPr>
        <w:tab/>
      </w:r>
      <w:r>
        <w:rPr>
          <w:i/>
        </w:rPr>
        <w:tab/>
      </w:r>
      <w:r>
        <w:rPr>
          <w:i/>
        </w:rPr>
        <w:tab/>
        <w:t>Source: Qualcomm Technologies Ireland</w:t>
      </w:r>
    </w:p>
    <w:p w14:paraId="537FEBD5" w14:textId="77777777" w:rsidR="004350A9" w:rsidRDefault="004350A9">
      <w:pPr>
        <w:rPr>
          <w:rFonts w:ascii="Arial" w:hAnsi="Arial" w:cs="Arial"/>
          <w:b/>
        </w:rPr>
      </w:pPr>
      <w:r>
        <w:rPr>
          <w:rFonts w:ascii="Arial" w:hAnsi="Arial" w:cs="Arial"/>
          <w:b/>
        </w:rPr>
        <w:t xml:space="preserve">Discussion: </w:t>
      </w:r>
    </w:p>
    <w:p w14:paraId="73D8D1C6" w14:textId="77777777" w:rsidR="004350A9" w:rsidRDefault="004350A9">
      <w:r>
        <w:t>r1</w:t>
      </w:r>
    </w:p>
    <w:p w14:paraId="1DF443CC"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R5-242010</w:t>
      </w:r>
      <w:r>
        <w:rPr>
          <w:color w:val="993300"/>
          <w:u w:val="single"/>
        </w:rPr>
        <w:t>.</w:t>
      </w:r>
    </w:p>
    <w:p w14:paraId="3683C164" w14:textId="40B4717F" w:rsidR="00BA0CFF" w:rsidRDefault="004350A9" w:rsidP="004350A9">
      <w:pPr>
        <w:rPr>
          <w:rFonts w:ascii="Arial" w:hAnsi="Arial" w:cs="Arial"/>
          <w:b/>
          <w:sz w:val="24"/>
        </w:rPr>
      </w:pPr>
      <w:r>
        <w:rPr>
          <w:rFonts w:ascii="Arial" w:hAnsi="Arial" w:cs="Arial"/>
          <w:b/>
          <w:color w:val="0000FF"/>
          <w:sz w:val="24"/>
        </w:rPr>
        <w:t>R5-242010</w:t>
      </w:r>
      <w:r>
        <w:rPr>
          <w:rFonts w:ascii="Arial" w:hAnsi="Arial" w:cs="Arial"/>
          <w:b/>
          <w:color w:val="0000FF"/>
          <w:sz w:val="24"/>
        </w:rPr>
        <w:tab/>
      </w:r>
      <w:r>
        <w:rPr>
          <w:rFonts w:ascii="Arial" w:hAnsi="Arial" w:cs="Arial"/>
          <w:b/>
          <w:sz w:val="24"/>
        </w:rPr>
        <w:t xml:space="preserve">Updates to NTN Spur emission UE </w:t>
      </w:r>
      <w:proofErr w:type="spellStart"/>
      <w:r>
        <w:rPr>
          <w:rFonts w:ascii="Arial" w:hAnsi="Arial" w:cs="Arial"/>
          <w:b/>
          <w:sz w:val="24"/>
        </w:rPr>
        <w:t>Coex</w:t>
      </w:r>
      <w:proofErr w:type="spellEnd"/>
    </w:p>
    <w:p w14:paraId="79BB4339"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v18.0.0</w:t>
      </w:r>
      <w:r>
        <w:rPr>
          <w:i/>
        </w:rPr>
        <w:tab/>
        <w:t xml:space="preserve">  CR-0022  rev 1 Cat: F (Rel-18)</w:t>
      </w:r>
      <w:r>
        <w:rPr>
          <w:i/>
        </w:rPr>
        <w:br/>
      </w:r>
      <w:r>
        <w:rPr>
          <w:i/>
        </w:rPr>
        <w:br/>
      </w:r>
      <w:r>
        <w:rPr>
          <w:i/>
        </w:rPr>
        <w:tab/>
      </w:r>
      <w:r>
        <w:rPr>
          <w:i/>
        </w:rPr>
        <w:tab/>
      </w:r>
      <w:r>
        <w:rPr>
          <w:i/>
        </w:rPr>
        <w:tab/>
      </w:r>
      <w:r>
        <w:rPr>
          <w:i/>
        </w:rPr>
        <w:tab/>
      </w:r>
      <w:r>
        <w:rPr>
          <w:i/>
        </w:rPr>
        <w:tab/>
        <w:t>Source: Qualcomm Technologies Ireland</w:t>
      </w:r>
    </w:p>
    <w:p w14:paraId="75E95A38" w14:textId="77777777" w:rsidR="004350A9" w:rsidRDefault="004350A9" w:rsidP="004350A9">
      <w:pPr>
        <w:rPr>
          <w:color w:val="808080"/>
        </w:rPr>
      </w:pPr>
      <w:r>
        <w:rPr>
          <w:color w:val="808080"/>
        </w:rPr>
        <w:t>(Replaces R5-240958)</w:t>
      </w:r>
    </w:p>
    <w:p w14:paraId="17E8C754"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862729" w14:textId="4D46AD30" w:rsidR="004350A9" w:rsidRDefault="004350A9" w:rsidP="004350A9">
      <w:pPr>
        <w:rPr>
          <w:rFonts w:ascii="Arial" w:hAnsi="Arial" w:cs="Arial"/>
          <w:b/>
          <w:sz w:val="24"/>
        </w:rPr>
      </w:pPr>
      <w:r>
        <w:rPr>
          <w:rFonts w:ascii="Arial" w:hAnsi="Arial" w:cs="Arial"/>
          <w:b/>
          <w:color w:val="0000FF"/>
          <w:sz w:val="24"/>
        </w:rPr>
        <w:t>R5-240959</w:t>
      </w:r>
      <w:r>
        <w:rPr>
          <w:rFonts w:ascii="Arial" w:hAnsi="Arial" w:cs="Arial"/>
          <w:b/>
          <w:color w:val="0000FF"/>
          <w:sz w:val="24"/>
        </w:rPr>
        <w:tab/>
      </w:r>
      <w:r>
        <w:rPr>
          <w:rFonts w:ascii="Arial" w:hAnsi="Arial" w:cs="Arial"/>
          <w:b/>
          <w:sz w:val="24"/>
        </w:rPr>
        <w:t xml:space="preserve">Update to NTN Tx </w:t>
      </w:r>
      <w:proofErr w:type="spellStart"/>
      <w:r>
        <w:rPr>
          <w:rFonts w:ascii="Arial" w:hAnsi="Arial" w:cs="Arial"/>
          <w:b/>
          <w:sz w:val="24"/>
        </w:rPr>
        <w:t>Intermod</w:t>
      </w:r>
      <w:proofErr w:type="spellEnd"/>
      <w:r>
        <w:rPr>
          <w:rFonts w:ascii="Arial" w:hAnsi="Arial" w:cs="Arial"/>
          <w:b/>
          <w:sz w:val="24"/>
        </w:rPr>
        <w:t xml:space="preserve"> TC</w:t>
      </w:r>
    </w:p>
    <w:p w14:paraId="095D02F9"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v18.0.0</w:t>
      </w:r>
      <w:r>
        <w:rPr>
          <w:i/>
        </w:rPr>
        <w:tab/>
        <w:t xml:space="preserve">  CR-0023  Cat: F (Rel-18)</w:t>
      </w:r>
      <w:r>
        <w:rPr>
          <w:i/>
        </w:rPr>
        <w:br/>
      </w:r>
      <w:r>
        <w:rPr>
          <w:i/>
        </w:rPr>
        <w:br/>
      </w:r>
      <w:r>
        <w:rPr>
          <w:i/>
        </w:rPr>
        <w:tab/>
      </w:r>
      <w:r>
        <w:rPr>
          <w:i/>
        </w:rPr>
        <w:tab/>
      </w:r>
      <w:r>
        <w:rPr>
          <w:i/>
        </w:rPr>
        <w:tab/>
      </w:r>
      <w:r>
        <w:rPr>
          <w:i/>
        </w:rPr>
        <w:tab/>
      </w:r>
      <w:r>
        <w:rPr>
          <w:i/>
        </w:rPr>
        <w:tab/>
        <w:t>Source: Qualcomm Technologies Ireland, ZTE</w:t>
      </w:r>
    </w:p>
    <w:p w14:paraId="6D0057F7" w14:textId="77777777" w:rsidR="004350A9" w:rsidRDefault="004350A9" w:rsidP="004350A9">
      <w:pPr>
        <w:rPr>
          <w:rFonts w:ascii="Arial" w:hAnsi="Arial" w:cs="Arial"/>
          <w:b/>
        </w:rPr>
      </w:pPr>
      <w:r>
        <w:rPr>
          <w:rFonts w:ascii="Arial" w:hAnsi="Arial" w:cs="Arial"/>
          <w:b/>
        </w:rPr>
        <w:t xml:space="preserve">Discussion: </w:t>
      </w:r>
    </w:p>
    <w:p w14:paraId="25F6F7E3" w14:textId="77777777" w:rsidR="004350A9" w:rsidRDefault="004350A9" w:rsidP="004350A9">
      <w:r>
        <w:t>r1</w:t>
      </w:r>
    </w:p>
    <w:p w14:paraId="7416962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R5-242011</w:t>
      </w:r>
      <w:r>
        <w:rPr>
          <w:color w:val="993300"/>
          <w:u w:val="single"/>
        </w:rPr>
        <w:t>.</w:t>
      </w:r>
    </w:p>
    <w:p w14:paraId="583E0934" w14:textId="01F1CACE" w:rsidR="004350A9" w:rsidRDefault="004350A9" w:rsidP="004350A9">
      <w:pPr>
        <w:rPr>
          <w:rFonts w:ascii="Arial" w:hAnsi="Arial" w:cs="Arial"/>
          <w:b/>
          <w:sz w:val="24"/>
        </w:rPr>
      </w:pPr>
      <w:r>
        <w:rPr>
          <w:rFonts w:ascii="Arial" w:hAnsi="Arial" w:cs="Arial"/>
          <w:b/>
          <w:color w:val="0000FF"/>
          <w:sz w:val="24"/>
        </w:rPr>
        <w:t>R5-242011</w:t>
      </w:r>
      <w:r>
        <w:rPr>
          <w:rFonts w:ascii="Arial" w:hAnsi="Arial" w:cs="Arial"/>
          <w:b/>
          <w:color w:val="0000FF"/>
          <w:sz w:val="24"/>
        </w:rPr>
        <w:tab/>
      </w:r>
      <w:r>
        <w:rPr>
          <w:rFonts w:ascii="Arial" w:hAnsi="Arial" w:cs="Arial"/>
          <w:b/>
          <w:sz w:val="24"/>
        </w:rPr>
        <w:t xml:space="preserve">Update to NTN Tx </w:t>
      </w:r>
      <w:proofErr w:type="spellStart"/>
      <w:r>
        <w:rPr>
          <w:rFonts w:ascii="Arial" w:hAnsi="Arial" w:cs="Arial"/>
          <w:b/>
          <w:sz w:val="24"/>
        </w:rPr>
        <w:t>Intermod</w:t>
      </w:r>
      <w:proofErr w:type="spellEnd"/>
      <w:r>
        <w:rPr>
          <w:rFonts w:ascii="Arial" w:hAnsi="Arial" w:cs="Arial"/>
          <w:b/>
          <w:sz w:val="24"/>
        </w:rPr>
        <w:t xml:space="preserve"> TC</w:t>
      </w:r>
    </w:p>
    <w:p w14:paraId="4667DC2C"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v18.0.0</w:t>
      </w:r>
      <w:r>
        <w:rPr>
          <w:i/>
        </w:rPr>
        <w:tab/>
        <w:t xml:space="preserve">  CR-0023  rev 1 Cat: F (Rel-18)</w:t>
      </w:r>
      <w:r>
        <w:rPr>
          <w:i/>
        </w:rPr>
        <w:br/>
      </w:r>
      <w:r>
        <w:rPr>
          <w:i/>
        </w:rPr>
        <w:br/>
      </w:r>
      <w:r>
        <w:rPr>
          <w:i/>
        </w:rPr>
        <w:tab/>
      </w:r>
      <w:r>
        <w:rPr>
          <w:i/>
        </w:rPr>
        <w:tab/>
      </w:r>
      <w:r>
        <w:rPr>
          <w:i/>
        </w:rPr>
        <w:tab/>
      </w:r>
      <w:r>
        <w:rPr>
          <w:i/>
        </w:rPr>
        <w:tab/>
      </w:r>
      <w:r>
        <w:rPr>
          <w:i/>
        </w:rPr>
        <w:tab/>
        <w:t>Source: Qualcomm Technologies Ireland, ZTE</w:t>
      </w:r>
    </w:p>
    <w:p w14:paraId="6E47AA52" w14:textId="77777777" w:rsidR="004350A9" w:rsidRDefault="004350A9" w:rsidP="004350A9">
      <w:pPr>
        <w:rPr>
          <w:color w:val="808080"/>
        </w:rPr>
      </w:pPr>
      <w:r>
        <w:rPr>
          <w:color w:val="808080"/>
        </w:rPr>
        <w:t>(Replaces R5-240959)</w:t>
      </w:r>
    </w:p>
    <w:p w14:paraId="7FF0040B"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250C24" w14:textId="3CC87B6A" w:rsidR="004350A9" w:rsidRDefault="004350A9" w:rsidP="004350A9">
      <w:pPr>
        <w:rPr>
          <w:rFonts w:ascii="Arial" w:hAnsi="Arial" w:cs="Arial"/>
          <w:b/>
          <w:sz w:val="24"/>
        </w:rPr>
      </w:pPr>
      <w:r>
        <w:rPr>
          <w:rFonts w:ascii="Arial" w:hAnsi="Arial" w:cs="Arial"/>
          <w:b/>
          <w:color w:val="0000FF"/>
          <w:sz w:val="24"/>
        </w:rPr>
        <w:t>R5-240960</w:t>
      </w:r>
      <w:r>
        <w:rPr>
          <w:rFonts w:ascii="Arial" w:hAnsi="Arial" w:cs="Arial"/>
          <w:b/>
          <w:color w:val="0000FF"/>
          <w:sz w:val="24"/>
        </w:rPr>
        <w:tab/>
      </w:r>
      <w:r>
        <w:rPr>
          <w:rFonts w:ascii="Arial" w:hAnsi="Arial" w:cs="Arial"/>
          <w:b/>
          <w:sz w:val="24"/>
        </w:rPr>
        <w:t xml:space="preserve">Update to NTN </w:t>
      </w:r>
      <w:proofErr w:type="spellStart"/>
      <w:r>
        <w:rPr>
          <w:rFonts w:ascii="Arial" w:hAnsi="Arial" w:cs="Arial"/>
          <w:b/>
          <w:sz w:val="24"/>
        </w:rPr>
        <w:t>RefSens</w:t>
      </w:r>
      <w:proofErr w:type="spellEnd"/>
      <w:r>
        <w:rPr>
          <w:rFonts w:ascii="Arial" w:hAnsi="Arial" w:cs="Arial"/>
          <w:b/>
          <w:sz w:val="24"/>
        </w:rPr>
        <w:t xml:space="preserve"> TC</w:t>
      </w:r>
    </w:p>
    <w:p w14:paraId="52D9DE5A"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v18.0.0</w:t>
      </w:r>
      <w:r>
        <w:rPr>
          <w:i/>
        </w:rPr>
        <w:tab/>
        <w:t xml:space="preserve">  CR-0024  Cat: F (Rel-18)</w:t>
      </w:r>
      <w:r>
        <w:rPr>
          <w:i/>
        </w:rPr>
        <w:br/>
      </w:r>
      <w:r>
        <w:rPr>
          <w:i/>
        </w:rPr>
        <w:br/>
      </w:r>
      <w:r>
        <w:rPr>
          <w:i/>
        </w:rPr>
        <w:tab/>
      </w:r>
      <w:r>
        <w:rPr>
          <w:i/>
        </w:rPr>
        <w:tab/>
      </w:r>
      <w:r>
        <w:rPr>
          <w:i/>
        </w:rPr>
        <w:tab/>
      </w:r>
      <w:r>
        <w:rPr>
          <w:i/>
        </w:rPr>
        <w:tab/>
      </w:r>
      <w:r>
        <w:rPr>
          <w:i/>
        </w:rPr>
        <w:tab/>
        <w:t>Source: Qualcomm Technologies Ireland</w:t>
      </w:r>
    </w:p>
    <w:p w14:paraId="66DBA960" w14:textId="77777777" w:rsidR="004350A9" w:rsidRDefault="004350A9" w:rsidP="004350A9">
      <w:pPr>
        <w:rPr>
          <w:rFonts w:ascii="Arial" w:hAnsi="Arial" w:cs="Arial"/>
          <w:b/>
        </w:rPr>
      </w:pPr>
      <w:r>
        <w:rPr>
          <w:rFonts w:ascii="Arial" w:hAnsi="Arial" w:cs="Arial"/>
          <w:b/>
        </w:rPr>
        <w:lastRenderedPageBreak/>
        <w:t xml:space="preserve">Discussion: </w:t>
      </w:r>
    </w:p>
    <w:p w14:paraId="08172E48" w14:textId="77777777" w:rsidR="004350A9" w:rsidRDefault="004350A9" w:rsidP="004350A9">
      <w:r>
        <w:t>"deferred to address overlap</w:t>
      </w:r>
    </w:p>
    <w:p w14:paraId="36BE1289" w14:textId="77777777" w:rsidR="004350A9" w:rsidRDefault="004350A9" w:rsidP="004350A9">
      <w:r>
        <w:t>merged into R5-240849"</w:t>
      </w:r>
    </w:p>
    <w:p w14:paraId="6F2B33BA"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0EA27A" w14:textId="4381B955" w:rsidR="004350A9" w:rsidRDefault="004350A9" w:rsidP="004350A9">
      <w:pPr>
        <w:rPr>
          <w:rFonts w:ascii="Arial" w:hAnsi="Arial" w:cs="Arial"/>
          <w:b/>
          <w:sz w:val="24"/>
        </w:rPr>
      </w:pPr>
      <w:r>
        <w:rPr>
          <w:rFonts w:ascii="Arial" w:hAnsi="Arial" w:cs="Arial"/>
          <w:b/>
          <w:color w:val="0000FF"/>
          <w:sz w:val="24"/>
        </w:rPr>
        <w:t>R5-240961</w:t>
      </w:r>
      <w:r>
        <w:rPr>
          <w:rFonts w:ascii="Arial" w:hAnsi="Arial" w:cs="Arial"/>
          <w:b/>
          <w:color w:val="0000FF"/>
          <w:sz w:val="24"/>
        </w:rPr>
        <w:tab/>
      </w:r>
      <w:r>
        <w:rPr>
          <w:rFonts w:ascii="Arial" w:hAnsi="Arial" w:cs="Arial"/>
          <w:b/>
          <w:sz w:val="24"/>
        </w:rPr>
        <w:t>Update to NTN Annex F MU TT</w:t>
      </w:r>
    </w:p>
    <w:p w14:paraId="4174CB38"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v18.0.0</w:t>
      </w:r>
      <w:r>
        <w:rPr>
          <w:i/>
        </w:rPr>
        <w:tab/>
        <w:t xml:space="preserve">  CR-0025  Cat: F (Rel-18)</w:t>
      </w:r>
      <w:r>
        <w:rPr>
          <w:i/>
        </w:rPr>
        <w:br/>
      </w:r>
      <w:r>
        <w:rPr>
          <w:i/>
        </w:rPr>
        <w:br/>
      </w:r>
      <w:r>
        <w:rPr>
          <w:i/>
        </w:rPr>
        <w:tab/>
      </w:r>
      <w:r>
        <w:rPr>
          <w:i/>
        </w:rPr>
        <w:tab/>
      </w:r>
      <w:r>
        <w:rPr>
          <w:i/>
        </w:rPr>
        <w:tab/>
      </w:r>
      <w:r>
        <w:rPr>
          <w:i/>
        </w:rPr>
        <w:tab/>
      </w:r>
      <w:r>
        <w:rPr>
          <w:i/>
        </w:rPr>
        <w:tab/>
        <w:t>Source: Qualcomm Technologies Ireland</w:t>
      </w:r>
    </w:p>
    <w:p w14:paraId="2D919A3D" w14:textId="77777777" w:rsidR="004350A9" w:rsidRDefault="004350A9" w:rsidP="004350A9">
      <w:pPr>
        <w:rPr>
          <w:rFonts w:ascii="Arial" w:hAnsi="Arial" w:cs="Arial"/>
          <w:b/>
        </w:rPr>
      </w:pPr>
      <w:r>
        <w:rPr>
          <w:rFonts w:ascii="Arial" w:hAnsi="Arial" w:cs="Arial"/>
          <w:b/>
        </w:rPr>
        <w:t xml:space="preserve">Discussion: </w:t>
      </w:r>
    </w:p>
    <w:p w14:paraId="5E77C790" w14:textId="77777777" w:rsidR="004350A9" w:rsidRDefault="004350A9" w:rsidP="004350A9">
      <w:r>
        <w:t>r1</w:t>
      </w:r>
    </w:p>
    <w:p w14:paraId="7FB0F2EF"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R5-242012</w:t>
      </w:r>
      <w:r>
        <w:rPr>
          <w:color w:val="993300"/>
          <w:u w:val="single"/>
        </w:rPr>
        <w:t>.</w:t>
      </w:r>
    </w:p>
    <w:p w14:paraId="0B07DBF6" w14:textId="2C035D54" w:rsidR="004350A9" w:rsidRDefault="004350A9" w:rsidP="004350A9">
      <w:pPr>
        <w:rPr>
          <w:rFonts w:ascii="Arial" w:hAnsi="Arial" w:cs="Arial"/>
          <w:b/>
          <w:sz w:val="24"/>
        </w:rPr>
      </w:pPr>
      <w:r>
        <w:rPr>
          <w:rFonts w:ascii="Arial" w:hAnsi="Arial" w:cs="Arial"/>
          <w:b/>
          <w:color w:val="0000FF"/>
          <w:sz w:val="24"/>
        </w:rPr>
        <w:t>R5-242012</w:t>
      </w:r>
      <w:r>
        <w:rPr>
          <w:rFonts w:ascii="Arial" w:hAnsi="Arial" w:cs="Arial"/>
          <w:b/>
          <w:color w:val="0000FF"/>
          <w:sz w:val="24"/>
        </w:rPr>
        <w:tab/>
      </w:r>
      <w:r>
        <w:rPr>
          <w:rFonts w:ascii="Arial" w:hAnsi="Arial" w:cs="Arial"/>
          <w:b/>
          <w:sz w:val="24"/>
        </w:rPr>
        <w:t>Update to NTN Annex F MU TT</w:t>
      </w:r>
    </w:p>
    <w:p w14:paraId="2EBCDA7B"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v18.0.0</w:t>
      </w:r>
      <w:r>
        <w:rPr>
          <w:i/>
        </w:rPr>
        <w:tab/>
        <w:t xml:space="preserve">  CR-0025  rev 1 Cat: F (Rel-18)</w:t>
      </w:r>
      <w:r>
        <w:rPr>
          <w:i/>
        </w:rPr>
        <w:br/>
      </w:r>
      <w:r>
        <w:rPr>
          <w:i/>
        </w:rPr>
        <w:br/>
      </w:r>
      <w:r>
        <w:rPr>
          <w:i/>
        </w:rPr>
        <w:tab/>
      </w:r>
      <w:r>
        <w:rPr>
          <w:i/>
        </w:rPr>
        <w:tab/>
      </w:r>
      <w:r>
        <w:rPr>
          <w:i/>
        </w:rPr>
        <w:tab/>
      </w:r>
      <w:r>
        <w:rPr>
          <w:i/>
        </w:rPr>
        <w:tab/>
      </w:r>
      <w:r>
        <w:rPr>
          <w:i/>
        </w:rPr>
        <w:tab/>
        <w:t>Source: Qualcomm Technologies Ireland</w:t>
      </w:r>
    </w:p>
    <w:p w14:paraId="5AC12DE4" w14:textId="77777777" w:rsidR="004350A9" w:rsidRDefault="004350A9" w:rsidP="004350A9">
      <w:pPr>
        <w:rPr>
          <w:color w:val="808080"/>
        </w:rPr>
      </w:pPr>
      <w:r>
        <w:rPr>
          <w:color w:val="808080"/>
        </w:rPr>
        <w:t>(Replaces R5-240961)</w:t>
      </w:r>
    </w:p>
    <w:p w14:paraId="43A3FF4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56EB7D" w14:textId="4135929A" w:rsidR="004350A9" w:rsidRDefault="004350A9" w:rsidP="004350A9">
      <w:pPr>
        <w:rPr>
          <w:rFonts w:ascii="Arial" w:hAnsi="Arial" w:cs="Arial"/>
          <w:b/>
          <w:sz w:val="24"/>
        </w:rPr>
      </w:pPr>
      <w:r>
        <w:rPr>
          <w:rFonts w:ascii="Arial" w:hAnsi="Arial" w:cs="Arial"/>
          <w:b/>
          <w:color w:val="0000FF"/>
          <w:sz w:val="24"/>
        </w:rPr>
        <w:t>R5-241148</w:t>
      </w:r>
      <w:r>
        <w:rPr>
          <w:rFonts w:ascii="Arial" w:hAnsi="Arial" w:cs="Arial"/>
          <w:b/>
          <w:color w:val="0000FF"/>
          <w:sz w:val="24"/>
        </w:rPr>
        <w:tab/>
      </w:r>
      <w:r>
        <w:rPr>
          <w:rFonts w:ascii="Arial" w:hAnsi="Arial" w:cs="Arial"/>
          <w:b/>
          <w:sz w:val="24"/>
        </w:rPr>
        <w:t>Update to PDSCH Mapping Type A test case for Satellite Access</w:t>
      </w:r>
    </w:p>
    <w:p w14:paraId="1208D2B8"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v18.0.0</w:t>
      </w:r>
      <w:r>
        <w:rPr>
          <w:i/>
        </w:rPr>
        <w:tab/>
        <w:t xml:space="preserve">  CR-0026  Cat: F (Rel-18)</w:t>
      </w:r>
      <w:r>
        <w:rPr>
          <w:i/>
        </w:rPr>
        <w:br/>
      </w:r>
      <w:r>
        <w:rPr>
          <w:i/>
        </w:rPr>
        <w:br/>
      </w:r>
      <w:r>
        <w:rPr>
          <w:i/>
        </w:rPr>
        <w:tab/>
      </w:r>
      <w:r>
        <w:rPr>
          <w:i/>
        </w:rPr>
        <w:tab/>
      </w:r>
      <w:r>
        <w:rPr>
          <w:i/>
        </w:rPr>
        <w:tab/>
      </w:r>
      <w:r>
        <w:rPr>
          <w:i/>
        </w:rPr>
        <w:tab/>
      </w:r>
      <w:r>
        <w:rPr>
          <w:i/>
        </w:rPr>
        <w:tab/>
        <w:t>Source: QUALCOMM Europe Inc. - Italy</w:t>
      </w:r>
    </w:p>
    <w:p w14:paraId="33B4417C"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151029" w14:textId="4A4402B7" w:rsidR="004350A9" w:rsidRDefault="004350A9" w:rsidP="004350A9">
      <w:pPr>
        <w:rPr>
          <w:rFonts w:ascii="Arial" w:hAnsi="Arial" w:cs="Arial"/>
          <w:b/>
          <w:sz w:val="24"/>
        </w:rPr>
      </w:pPr>
      <w:r>
        <w:rPr>
          <w:rFonts w:ascii="Arial" w:hAnsi="Arial" w:cs="Arial"/>
          <w:b/>
          <w:color w:val="0000FF"/>
          <w:sz w:val="24"/>
        </w:rPr>
        <w:t>R5-241149</w:t>
      </w:r>
      <w:r>
        <w:rPr>
          <w:rFonts w:ascii="Arial" w:hAnsi="Arial" w:cs="Arial"/>
          <w:b/>
          <w:color w:val="0000FF"/>
          <w:sz w:val="24"/>
        </w:rPr>
        <w:tab/>
      </w:r>
      <w:r>
        <w:rPr>
          <w:rFonts w:ascii="Arial" w:hAnsi="Arial" w:cs="Arial"/>
          <w:b/>
          <w:sz w:val="24"/>
        </w:rPr>
        <w:t>General updates to RF NTN clauses</w:t>
      </w:r>
    </w:p>
    <w:p w14:paraId="160C3E29"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v18.0.0</w:t>
      </w:r>
      <w:r>
        <w:rPr>
          <w:i/>
        </w:rPr>
        <w:tab/>
        <w:t xml:space="preserve">  CR-0027  Cat: F (Rel-18)</w:t>
      </w:r>
      <w:r>
        <w:rPr>
          <w:i/>
        </w:rPr>
        <w:br/>
      </w:r>
      <w:r>
        <w:rPr>
          <w:i/>
        </w:rPr>
        <w:br/>
      </w:r>
      <w:r>
        <w:rPr>
          <w:i/>
        </w:rPr>
        <w:tab/>
      </w:r>
      <w:r>
        <w:rPr>
          <w:i/>
        </w:rPr>
        <w:tab/>
      </w:r>
      <w:r>
        <w:rPr>
          <w:i/>
        </w:rPr>
        <w:tab/>
      </w:r>
      <w:r>
        <w:rPr>
          <w:i/>
        </w:rPr>
        <w:tab/>
      </w:r>
      <w:r>
        <w:rPr>
          <w:i/>
        </w:rPr>
        <w:tab/>
        <w:t>Source: QUALCOMM Europe Inc. - Italy</w:t>
      </w:r>
    </w:p>
    <w:p w14:paraId="3C5CCCFC"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87E9BD" w14:textId="1CAC2C79" w:rsidR="004350A9" w:rsidRDefault="004350A9" w:rsidP="004350A9">
      <w:pPr>
        <w:rPr>
          <w:rFonts w:ascii="Arial" w:hAnsi="Arial" w:cs="Arial"/>
          <w:b/>
          <w:sz w:val="24"/>
        </w:rPr>
      </w:pPr>
      <w:r>
        <w:rPr>
          <w:rFonts w:ascii="Arial" w:hAnsi="Arial" w:cs="Arial"/>
          <w:b/>
          <w:color w:val="0000FF"/>
          <w:sz w:val="24"/>
        </w:rPr>
        <w:t>R5-241361</w:t>
      </w:r>
      <w:r>
        <w:rPr>
          <w:rFonts w:ascii="Arial" w:hAnsi="Arial" w:cs="Arial"/>
          <w:b/>
          <w:color w:val="0000FF"/>
          <w:sz w:val="24"/>
        </w:rPr>
        <w:tab/>
      </w:r>
      <w:r>
        <w:rPr>
          <w:rFonts w:ascii="Arial" w:hAnsi="Arial" w:cs="Arial"/>
          <w:b/>
          <w:sz w:val="24"/>
        </w:rPr>
        <w:t>Splitting the NR NTN frequency error test case</w:t>
      </w:r>
    </w:p>
    <w:p w14:paraId="188CDCF1"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v18.0.0</w:t>
      </w:r>
      <w:r>
        <w:rPr>
          <w:i/>
        </w:rPr>
        <w:tab/>
        <w:t xml:space="preserve">  CR-0028  Cat: F (Rel-18)</w:t>
      </w:r>
      <w:r>
        <w:rPr>
          <w:i/>
        </w:rPr>
        <w:br/>
      </w:r>
      <w:r>
        <w:rPr>
          <w:i/>
        </w:rPr>
        <w:br/>
      </w:r>
      <w:r>
        <w:rPr>
          <w:i/>
        </w:rPr>
        <w:tab/>
      </w:r>
      <w:r>
        <w:rPr>
          <w:i/>
        </w:rPr>
        <w:tab/>
      </w:r>
      <w:r>
        <w:rPr>
          <w:i/>
        </w:rPr>
        <w:tab/>
      </w:r>
      <w:r>
        <w:rPr>
          <w:i/>
        </w:rPr>
        <w:tab/>
      </w:r>
      <w:r>
        <w:rPr>
          <w:i/>
        </w:rPr>
        <w:tab/>
        <w:t>Source: ROHDE &amp; SCHWARZ</w:t>
      </w:r>
    </w:p>
    <w:p w14:paraId="26A326E3" w14:textId="77777777" w:rsidR="004350A9" w:rsidRDefault="004350A9" w:rsidP="004350A9">
      <w:pPr>
        <w:rPr>
          <w:rFonts w:ascii="Arial" w:hAnsi="Arial" w:cs="Arial"/>
          <w:b/>
        </w:rPr>
      </w:pPr>
      <w:r>
        <w:rPr>
          <w:rFonts w:ascii="Arial" w:hAnsi="Arial" w:cs="Arial"/>
          <w:b/>
        </w:rPr>
        <w:t xml:space="preserve">Abstract: </w:t>
      </w:r>
    </w:p>
    <w:p w14:paraId="0E3DB76F" w14:textId="77777777" w:rsidR="004350A9" w:rsidRDefault="004350A9" w:rsidP="004350A9">
      <w:r>
        <w:t>Discussion paper in R5-241360, applicability update in CR R5-241362</w:t>
      </w:r>
    </w:p>
    <w:p w14:paraId="152F6F19" w14:textId="77777777" w:rsidR="004350A9" w:rsidRDefault="004350A9" w:rsidP="004350A9">
      <w:pPr>
        <w:rPr>
          <w:rFonts w:ascii="Arial" w:hAnsi="Arial" w:cs="Arial"/>
          <w:b/>
        </w:rPr>
      </w:pPr>
      <w:r>
        <w:rPr>
          <w:rFonts w:ascii="Arial" w:hAnsi="Arial" w:cs="Arial"/>
          <w:b/>
        </w:rPr>
        <w:t xml:space="preserve">Discussion: </w:t>
      </w:r>
    </w:p>
    <w:p w14:paraId="5B77B6C1" w14:textId="77777777" w:rsidR="004350A9" w:rsidRDefault="004350A9" w:rsidP="004350A9">
      <w:r>
        <w:t xml:space="preserve">cl. </w:t>
      </w:r>
      <w:proofErr w:type="spellStart"/>
      <w:r>
        <w:t>aff</w:t>
      </w:r>
      <w:proofErr w:type="spellEnd"/>
      <w:r>
        <w:t>.</w:t>
      </w:r>
    </w:p>
    <w:p w14:paraId="2BDD77F3" w14:textId="77777777" w:rsidR="004350A9" w:rsidRDefault="004350A9" w:rsidP="004350A9">
      <w:r>
        <w:t>Empty!</w:t>
      </w:r>
    </w:p>
    <w:p w14:paraId="029F23AF" w14:textId="77777777" w:rsidR="004350A9" w:rsidRDefault="004350A9" w:rsidP="004350A9">
      <w:r>
        <w:lastRenderedPageBreak/>
        <w:t>-&gt; late doc !</w:t>
      </w:r>
    </w:p>
    <w:p w14:paraId="67DF9BC2" w14:textId="77777777" w:rsidR="004350A9" w:rsidRDefault="004350A9" w:rsidP="004350A9">
      <w:r>
        <w:t>r5</w:t>
      </w:r>
    </w:p>
    <w:p w14:paraId="7C73319E"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R5-242013</w:t>
      </w:r>
      <w:r>
        <w:rPr>
          <w:color w:val="993300"/>
          <w:u w:val="single"/>
        </w:rPr>
        <w:t>.</w:t>
      </w:r>
    </w:p>
    <w:p w14:paraId="7FD25BE0" w14:textId="37731256" w:rsidR="004350A9" w:rsidRDefault="004350A9" w:rsidP="004350A9">
      <w:pPr>
        <w:rPr>
          <w:rFonts w:ascii="Arial" w:hAnsi="Arial" w:cs="Arial"/>
          <w:b/>
          <w:sz w:val="24"/>
        </w:rPr>
      </w:pPr>
      <w:r>
        <w:rPr>
          <w:rFonts w:ascii="Arial" w:hAnsi="Arial" w:cs="Arial"/>
          <w:b/>
          <w:color w:val="0000FF"/>
          <w:sz w:val="24"/>
        </w:rPr>
        <w:t>R5-242013</w:t>
      </w:r>
      <w:r>
        <w:rPr>
          <w:rFonts w:ascii="Arial" w:hAnsi="Arial" w:cs="Arial"/>
          <w:b/>
          <w:color w:val="0000FF"/>
          <w:sz w:val="24"/>
        </w:rPr>
        <w:tab/>
      </w:r>
      <w:r>
        <w:rPr>
          <w:rFonts w:ascii="Arial" w:hAnsi="Arial" w:cs="Arial"/>
          <w:b/>
          <w:sz w:val="24"/>
        </w:rPr>
        <w:t>Splitting the NR NTN frequency error test case</w:t>
      </w:r>
    </w:p>
    <w:p w14:paraId="0FC11E19"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v18.0.0</w:t>
      </w:r>
      <w:r>
        <w:rPr>
          <w:i/>
        </w:rPr>
        <w:tab/>
        <w:t xml:space="preserve">  CR-0028  rev 1 Cat: F (Rel-18)</w:t>
      </w:r>
      <w:r>
        <w:rPr>
          <w:i/>
        </w:rPr>
        <w:br/>
      </w:r>
      <w:r>
        <w:rPr>
          <w:i/>
        </w:rPr>
        <w:br/>
      </w:r>
      <w:r>
        <w:rPr>
          <w:i/>
        </w:rPr>
        <w:tab/>
      </w:r>
      <w:r>
        <w:rPr>
          <w:i/>
        </w:rPr>
        <w:tab/>
      </w:r>
      <w:r>
        <w:rPr>
          <w:i/>
        </w:rPr>
        <w:tab/>
      </w:r>
      <w:r>
        <w:rPr>
          <w:i/>
        </w:rPr>
        <w:tab/>
      </w:r>
      <w:r>
        <w:rPr>
          <w:i/>
        </w:rPr>
        <w:tab/>
        <w:t>Source: ROHDE &amp; SCHWARZ</w:t>
      </w:r>
    </w:p>
    <w:p w14:paraId="36DF1FD3" w14:textId="77777777" w:rsidR="004350A9" w:rsidRDefault="004350A9" w:rsidP="004350A9">
      <w:pPr>
        <w:rPr>
          <w:color w:val="808080"/>
        </w:rPr>
      </w:pPr>
      <w:r>
        <w:rPr>
          <w:color w:val="808080"/>
        </w:rPr>
        <w:t>(Replaces R5-241361)</w:t>
      </w:r>
    </w:p>
    <w:p w14:paraId="0D12A95F"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12D0BB" w14:textId="16CCC978" w:rsidR="004350A9" w:rsidRDefault="004350A9" w:rsidP="004350A9">
      <w:pPr>
        <w:rPr>
          <w:rFonts w:ascii="Arial" w:hAnsi="Arial" w:cs="Arial"/>
          <w:b/>
          <w:sz w:val="24"/>
        </w:rPr>
      </w:pPr>
      <w:r>
        <w:rPr>
          <w:rFonts w:ascii="Arial" w:hAnsi="Arial" w:cs="Arial"/>
          <w:b/>
          <w:color w:val="0000FF"/>
          <w:sz w:val="24"/>
        </w:rPr>
        <w:t>R5-241394</w:t>
      </w:r>
      <w:r>
        <w:rPr>
          <w:rFonts w:ascii="Arial" w:hAnsi="Arial" w:cs="Arial"/>
          <w:b/>
          <w:color w:val="0000FF"/>
          <w:sz w:val="24"/>
        </w:rPr>
        <w:tab/>
      </w:r>
      <w:r>
        <w:rPr>
          <w:rFonts w:ascii="Arial" w:hAnsi="Arial" w:cs="Arial"/>
          <w:b/>
          <w:sz w:val="24"/>
        </w:rPr>
        <w:t>UL RMCs updates for NR NTN</w:t>
      </w:r>
    </w:p>
    <w:p w14:paraId="6BA0732A"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v18.0.0</w:t>
      </w:r>
      <w:r>
        <w:rPr>
          <w:i/>
        </w:rPr>
        <w:tab/>
        <w:t xml:space="preserve">  CR-0029  Cat: F (Rel-18)</w:t>
      </w:r>
      <w:r>
        <w:rPr>
          <w:i/>
        </w:rPr>
        <w:br/>
      </w:r>
      <w:r>
        <w:rPr>
          <w:i/>
        </w:rPr>
        <w:br/>
      </w:r>
      <w:r>
        <w:rPr>
          <w:i/>
        </w:rPr>
        <w:tab/>
      </w:r>
      <w:r>
        <w:rPr>
          <w:i/>
        </w:rPr>
        <w:tab/>
      </w:r>
      <w:r>
        <w:rPr>
          <w:i/>
        </w:rPr>
        <w:tab/>
      </w:r>
      <w:r>
        <w:rPr>
          <w:i/>
        </w:rPr>
        <w:tab/>
      </w:r>
      <w:r>
        <w:rPr>
          <w:i/>
        </w:rPr>
        <w:tab/>
        <w:t>Source: Keysight Technologies UK Ltd</w:t>
      </w:r>
    </w:p>
    <w:p w14:paraId="0EA02796" w14:textId="77777777" w:rsidR="004350A9" w:rsidRDefault="004350A9" w:rsidP="004350A9">
      <w:pPr>
        <w:rPr>
          <w:rFonts w:ascii="Arial" w:hAnsi="Arial" w:cs="Arial"/>
          <w:b/>
        </w:rPr>
      </w:pPr>
      <w:r>
        <w:rPr>
          <w:rFonts w:ascii="Arial" w:hAnsi="Arial" w:cs="Arial"/>
          <w:b/>
        </w:rPr>
        <w:t xml:space="preserve">Abstract: </w:t>
      </w:r>
    </w:p>
    <w:p w14:paraId="02870461" w14:textId="77777777" w:rsidR="004350A9" w:rsidRDefault="004350A9" w:rsidP="004350A9">
      <w:r>
        <w:t>This CR depends on RAN4 CR R4-24yyyyy.</w:t>
      </w:r>
    </w:p>
    <w:p w14:paraId="26190094" w14:textId="77777777" w:rsidR="004350A9" w:rsidRDefault="004350A9" w:rsidP="004350A9">
      <w:pPr>
        <w:rPr>
          <w:rFonts w:ascii="Arial" w:hAnsi="Arial" w:cs="Arial"/>
          <w:b/>
        </w:rPr>
      </w:pPr>
      <w:r>
        <w:rPr>
          <w:rFonts w:ascii="Arial" w:hAnsi="Arial" w:cs="Arial"/>
          <w:b/>
        </w:rPr>
        <w:t xml:space="preserve">Discussion: </w:t>
      </w:r>
    </w:p>
    <w:p w14:paraId="048F04C4" w14:textId="77777777" w:rsidR="004350A9" w:rsidRDefault="004350A9" w:rsidP="004350A9">
      <w:r>
        <w:t>r1</w:t>
      </w:r>
    </w:p>
    <w:p w14:paraId="4C4D23BF"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R5-242018</w:t>
      </w:r>
      <w:r>
        <w:rPr>
          <w:color w:val="993300"/>
          <w:u w:val="single"/>
        </w:rPr>
        <w:t>.</w:t>
      </w:r>
    </w:p>
    <w:p w14:paraId="14ED1F38" w14:textId="1BC2D8E1" w:rsidR="004350A9" w:rsidRDefault="004350A9" w:rsidP="004350A9">
      <w:pPr>
        <w:rPr>
          <w:rFonts w:ascii="Arial" w:hAnsi="Arial" w:cs="Arial"/>
          <w:b/>
          <w:sz w:val="24"/>
        </w:rPr>
      </w:pPr>
      <w:r>
        <w:rPr>
          <w:rFonts w:ascii="Arial" w:hAnsi="Arial" w:cs="Arial"/>
          <w:b/>
          <w:color w:val="0000FF"/>
          <w:sz w:val="24"/>
        </w:rPr>
        <w:t>R5-242018</w:t>
      </w:r>
      <w:r>
        <w:rPr>
          <w:rFonts w:ascii="Arial" w:hAnsi="Arial" w:cs="Arial"/>
          <w:b/>
          <w:color w:val="0000FF"/>
          <w:sz w:val="24"/>
        </w:rPr>
        <w:tab/>
      </w:r>
      <w:r>
        <w:rPr>
          <w:rFonts w:ascii="Arial" w:hAnsi="Arial" w:cs="Arial"/>
          <w:b/>
          <w:sz w:val="24"/>
        </w:rPr>
        <w:t>UL RMCs updates for NR NTN</w:t>
      </w:r>
    </w:p>
    <w:p w14:paraId="1D482011"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v18.0.0</w:t>
      </w:r>
      <w:r>
        <w:rPr>
          <w:i/>
        </w:rPr>
        <w:tab/>
        <w:t xml:space="preserve">  CR-0029  rev 1 Cat: F (Rel-18)</w:t>
      </w:r>
      <w:r>
        <w:rPr>
          <w:i/>
        </w:rPr>
        <w:br/>
      </w:r>
      <w:r>
        <w:rPr>
          <w:i/>
        </w:rPr>
        <w:br/>
      </w:r>
      <w:r>
        <w:rPr>
          <w:i/>
        </w:rPr>
        <w:tab/>
      </w:r>
      <w:r>
        <w:rPr>
          <w:i/>
        </w:rPr>
        <w:tab/>
      </w:r>
      <w:r>
        <w:rPr>
          <w:i/>
        </w:rPr>
        <w:tab/>
      </w:r>
      <w:r>
        <w:rPr>
          <w:i/>
        </w:rPr>
        <w:tab/>
      </w:r>
      <w:r>
        <w:rPr>
          <w:i/>
        </w:rPr>
        <w:tab/>
        <w:t>Source: Keysight Technologies UK Ltd</w:t>
      </w:r>
    </w:p>
    <w:p w14:paraId="4FE91FBC" w14:textId="77777777" w:rsidR="004350A9" w:rsidRDefault="004350A9" w:rsidP="004350A9">
      <w:pPr>
        <w:rPr>
          <w:color w:val="808080"/>
        </w:rPr>
      </w:pPr>
      <w:r>
        <w:rPr>
          <w:color w:val="808080"/>
        </w:rPr>
        <w:t>(Replaces R5-241394)</w:t>
      </w:r>
    </w:p>
    <w:p w14:paraId="29D40A4E"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2D254A" w14:textId="6D46CF53" w:rsidR="004350A9" w:rsidRDefault="004350A9" w:rsidP="004350A9">
      <w:pPr>
        <w:rPr>
          <w:rFonts w:ascii="Arial" w:hAnsi="Arial" w:cs="Arial"/>
          <w:b/>
          <w:sz w:val="24"/>
        </w:rPr>
      </w:pPr>
      <w:r>
        <w:rPr>
          <w:rFonts w:ascii="Arial" w:hAnsi="Arial" w:cs="Arial"/>
          <w:b/>
          <w:color w:val="0000FF"/>
          <w:sz w:val="24"/>
        </w:rPr>
        <w:t>R5-241395</w:t>
      </w:r>
      <w:r>
        <w:rPr>
          <w:rFonts w:ascii="Arial" w:hAnsi="Arial" w:cs="Arial"/>
          <w:b/>
          <w:color w:val="0000FF"/>
          <w:sz w:val="24"/>
        </w:rPr>
        <w:tab/>
      </w:r>
      <w:r>
        <w:rPr>
          <w:rFonts w:ascii="Arial" w:hAnsi="Arial" w:cs="Arial"/>
          <w:b/>
          <w:sz w:val="24"/>
        </w:rPr>
        <w:t>Updates to NR NTN Frequency error test</w:t>
      </w:r>
    </w:p>
    <w:p w14:paraId="2586D142"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v18.0.0</w:t>
      </w:r>
      <w:r>
        <w:rPr>
          <w:i/>
        </w:rPr>
        <w:tab/>
        <w:t xml:space="preserve">  CR-0030  Cat: F (Rel-18)</w:t>
      </w:r>
      <w:r>
        <w:rPr>
          <w:i/>
        </w:rPr>
        <w:br/>
      </w:r>
      <w:r>
        <w:rPr>
          <w:i/>
        </w:rPr>
        <w:br/>
      </w:r>
      <w:r>
        <w:rPr>
          <w:i/>
        </w:rPr>
        <w:tab/>
      </w:r>
      <w:r>
        <w:rPr>
          <w:i/>
        </w:rPr>
        <w:tab/>
      </w:r>
      <w:r>
        <w:rPr>
          <w:i/>
        </w:rPr>
        <w:tab/>
      </w:r>
      <w:r>
        <w:rPr>
          <w:i/>
        </w:rPr>
        <w:tab/>
      </w:r>
      <w:r>
        <w:rPr>
          <w:i/>
        </w:rPr>
        <w:tab/>
        <w:t>Source: Keysight Technologies UK Ltd</w:t>
      </w:r>
    </w:p>
    <w:p w14:paraId="3B7C80F5" w14:textId="77777777" w:rsidR="004350A9" w:rsidRDefault="004350A9" w:rsidP="004350A9">
      <w:pPr>
        <w:rPr>
          <w:rFonts w:ascii="Arial" w:hAnsi="Arial" w:cs="Arial"/>
          <w:b/>
        </w:rPr>
      </w:pPr>
      <w:r>
        <w:rPr>
          <w:rFonts w:ascii="Arial" w:hAnsi="Arial" w:cs="Arial"/>
          <w:b/>
        </w:rPr>
        <w:t xml:space="preserve">Discussion: </w:t>
      </w:r>
    </w:p>
    <w:p w14:paraId="78810C9C" w14:textId="77777777" w:rsidR="004350A9" w:rsidRDefault="004350A9" w:rsidP="004350A9">
      <w:r>
        <w:t>r1</w:t>
      </w:r>
    </w:p>
    <w:p w14:paraId="20421663"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R5-241808</w:t>
      </w:r>
      <w:r>
        <w:rPr>
          <w:color w:val="993300"/>
          <w:u w:val="single"/>
        </w:rPr>
        <w:t>.</w:t>
      </w:r>
    </w:p>
    <w:p w14:paraId="3A72B920" w14:textId="141CBA23" w:rsidR="004350A9" w:rsidRDefault="004350A9" w:rsidP="004350A9">
      <w:pPr>
        <w:rPr>
          <w:rFonts w:ascii="Arial" w:hAnsi="Arial" w:cs="Arial"/>
          <w:b/>
          <w:sz w:val="24"/>
        </w:rPr>
      </w:pPr>
      <w:r>
        <w:rPr>
          <w:rFonts w:ascii="Arial" w:hAnsi="Arial" w:cs="Arial"/>
          <w:b/>
          <w:color w:val="0000FF"/>
          <w:sz w:val="24"/>
        </w:rPr>
        <w:t>R5-241808</w:t>
      </w:r>
      <w:r>
        <w:rPr>
          <w:rFonts w:ascii="Arial" w:hAnsi="Arial" w:cs="Arial"/>
          <w:b/>
          <w:color w:val="0000FF"/>
          <w:sz w:val="24"/>
        </w:rPr>
        <w:tab/>
      </w:r>
      <w:r>
        <w:rPr>
          <w:rFonts w:ascii="Arial" w:hAnsi="Arial" w:cs="Arial"/>
          <w:b/>
          <w:sz w:val="24"/>
        </w:rPr>
        <w:t>Updates to NR NTN Frequency error test</w:t>
      </w:r>
    </w:p>
    <w:p w14:paraId="10734C23"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v18.0.0</w:t>
      </w:r>
      <w:r>
        <w:rPr>
          <w:i/>
        </w:rPr>
        <w:tab/>
        <w:t xml:space="preserve">  CR-0030  rev 1 Cat: F (Rel-18)</w:t>
      </w:r>
      <w:r>
        <w:rPr>
          <w:i/>
        </w:rPr>
        <w:br/>
      </w:r>
      <w:r>
        <w:rPr>
          <w:i/>
        </w:rPr>
        <w:br/>
      </w:r>
      <w:r>
        <w:rPr>
          <w:i/>
        </w:rPr>
        <w:tab/>
      </w:r>
      <w:r>
        <w:rPr>
          <w:i/>
        </w:rPr>
        <w:tab/>
      </w:r>
      <w:r>
        <w:rPr>
          <w:i/>
        </w:rPr>
        <w:tab/>
      </w:r>
      <w:r>
        <w:rPr>
          <w:i/>
        </w:rPr>
        <w:tab/>
      </w:r>
      <w:r>
        <w:rPr>
          <w:i/>
        </w:rPr>
        <w:tab/>
        <w:t>Source: Keysight Technologies UK Ltd</w:t>
      </w:r>
    </w:p>
    <w:p w14:paraId="58921AB0" w14:textId="77777777" w:rsidR="004350A9" w:rsidRDefault="004350A9" w:rsidP="004350A9">
      <w:pPr>
        <w:rPr>
          <w:color w:val="808080"/>
        </w:rPr>
      </w:pPr>
      <w:r>
        <w:rPr>
          <w:color w:val="808080"/>
        </w:rPr>
        <w:t>(Replaces R5-241395)</w:t>
      </w:r>
    </w:p>
    <w:p w14:paraId="6AFFEAA2" w14:textId="77777777" w:rsidR="004350A9" w:rsidRDefault="004350A9" w:rsidP="004350A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92C462" w14:textId="08309748" w:rsidR="004350A9" w:rsidRDefault="004350A9" w:rsidP="004350A9">
      <w:pPr>
        <w:rPr>
          <w:rFonts w:ascii="Arial" w:hAnsi="Arial" w:cs="Arial"/>
          <w:b/>
          <w:sz w:val="24"/>
        </w:rPr>
      </w:pPr>
      <w:r>
        <w:rPr>
          <w:rFonts w:ascii="Arial" w:hAnsi="Arial" w:cs="Arial"/>
          <w:b/>
          <w:color w:val="0000FF"/>
          <w:sz w:val="24"/>
        </w:rPr>
        <w:t>R5-241396</w:t>
      </w:r>
      <w:r>
        <w:rPr>
          <w:rFonts w:ascii="Arial" w:hAnsi="Arial" w:cs="Arial"/>
          <w:b/>
          <w:color w:val="0000FF"/>
          <w:sz w:val="24"/>
        </w:rPr>
        <w:tab/>
      </w:r>
      <w:r>
        <w:rPr>
          <w:rFonts w:ascii="Arial" w:hAnsi="Arial" w:cs="Arial"/>
          <w:b/>
          <w:sz w:val="24"/>
        </w:rPr>
        <w:t>Updates to NR NTN Minimum output power test</w:t>
      </w:r>
    </w:p>
    <w:p w14:paraId="4ABE90FC"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v18.0.0</w:t>
      </w:r>
      <w:r>
        <w:rPr>
          <w:i/>
        </w:rPr>
        <w:tab/>
        <w:t xml:space="preserve">  CR-0031  Cat: F (Rel-18)</w:t>
      </w:r>
      <w:r>
        <w:rPr>
          <w:i/>
        </w:rPr>
        <w:br/>
      </w:r>
      <w:r>
        <w:rPr>
          <w:i/>
        </w:rPr>
        <w:br/>
      </w:r>
      <w:r>
        <w:rPr>
          <w:i/>
        </w:rPr>
        <w:tab/>
      </w:r>
      <w:r>
        <w:rPr>
          <w:i/>
        </w:rPr>
        <w:tab/>
      </w:r>
      <w:r>
        <w:rPr>
          <w:i/>
        </w:rPr>
        <w:tab/>
      </w:r>
      <w:r>
        <w:rPr>
          <w:i/>
        </w:rPr>
        <w:tab/>
      </w:r>
      <w:r>
        <w:rPr>
          <w:i/>
        </w:rPr>
        <w:tab/>
        <w:t>Source: Keysight Technologies UK Ltd</w:t>
      </w:r>
    </w:p>
    <w:p w14:paraId="4DF59512" w14:textId="77777777" w:rsidR="004350A9" w:rsidRDefault="004350A9" w:rsidP="004350A9">
      <w:pPr>
        <w:rPr>
          <w:rFonts w:ascii="Arial" w:hAnsi="Arial" w:cs="Arial"/>
          <w:b/>
        </w:rPr>
      </w:pPr>
      <w:r>
        <w:rPr>
          <w:rFonts w:ascii="Arial" w:hAnsi="Arial" w:cs="Arial"/>
          <w:b/>
        </w:rPr>
        <w:t xml:space="preserve">Abstract: </w:t>
      </w:r>
    </w:p>
    <w:p w14:paraId="6E22B67F" w14:textId="77777777" w:rsidR="004350A9" w:rsidRDefault="004350A9" w:rsidP="004350A9">
      <w:r>
        <w:t>This CR depends on R5-24xxxx and on R5-24xxx2.</w:t>
      </w:r>
    </w:p>
    <w:p w14:paraId="409913D5"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9A70F7" w14:textId="0782F562" w:rsidR="004350A9" w:rsidRDefault="004350A9" w:rsidP="004350A9">
      <w:pPr>
        <w:rPr>
          <w:rFonts w:ascii="Arial" w:hAnsi="Arial" w:cs="Arial"/>
          <w:b/>
          <w:sz w:val="24"/>
        </w:rPr>
      </w:pPr>
      <w:r>
        <w:rPr>
          <w:rFonts w:ascii="Arial" w:hAnsi="Arial" w:cs="Arial"/>
          <w:b/>
          <w:color w:val="0000FF"/>
          <w:sz w:val="24"/>
        </w:rPr>
        <w:t>R5-241397</w:t>
      </w:r>
      <w:r>
        <w:rPr>
          <w:rFonts w:ascii="Arial" w:hAnsi="Arial" w:cs="Arial"/>
          <w:b/>
          <w:color w:val="0000FF"/>
          <w:sz w:val="24"/>
        </w:rPr>
        <w:tab/>
      </w:r>
      <w:r>
        <w:rPr>
          <w:rFonts w:ascii="Arial" w:hAnsi="Arial" w:cs="Arial"/>
          <w:b/>
          <w:sz w:val="24"/>
        </w:rPr>
        <w:t>Updates to NR NTN Transmit OFF power test</w:t>
      </w:r>
    </w:p>
    <w:p w14:paraId="6C206280"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v18.0.0</w:t>
      </w:r>
      <w:r>
        <w:rPr>
          <w:i/>
        </w:rPr>
        <w:tab/>
        <w:t xml:space="preserve">  CR-0032  Cat: F (Rel-18)</w:t>
      </w:r>
      <w:r>
        <w:rPr>
          <w:i/>
        </w:rPr>
        <w:br/>
      </w:r>
      <w:r>
        <w:rPr>
          <w:i/>
        </w:rPr>
        <w:br/>
      </w:r>
      <w:r>
        <w:rPr>
          <w:i/>
        </w:rPr>
        <w:tab/>
      </w:r>
      <w:r>
        <w:rPr>
          <w:i/>
        </w:rPr>
        <w:tab/>
      </w:r>
      <w:r>
        <w:rPr>
          <w:i/>
        </w:rPr>
        <w:tab/>
      </w:r>
      <w:r>
        <w:rPr>
          <w:i/>
        </w:rPr>
        <w:tab/>
      </w:r>
      <w:r>
        <w:rPr>
          <w:i/>
        </w:rPr>
        <w:tab/>
        <w:t>Source: Keysight Technologies UK Ltd</w:t>
      </w:r>
    </w:p>
    <w:p w14:paraId="251DB9A0" w14:textId="77777777" w:rsidR="004350A9" w:rsidRDefault="004350A9" w:rsidP="004350A9">
      <w:pPr>
        <w:rPr>
          <w:rFonts w:ascii="Arial" w:hAnsi="Arial" w:cs="Arial"/>
          <w:b/>
        </w:rPr>
      </w:pPr>
      <w:r>
        <w:rPr>
          <w:rFonts w:ascii="Arial" w:hAnsi="Arial" w:cs="Arial"/>
          <w:b/>
        </w:rPr>
        <w:t xml:space="preserve">Abstract: </w:t>
      </w:r>
    </w:p>
    <w:p w14:paraId="07888EAE" w14:textId="77777777" w:rsidR="004350A9" w:rsidRDefault="004350A9" w:rsidP="004350A9">
      <w:r>
        <w:t>This CR depends on R5-24xxxx.</w:t>
      </w:r>
    </w:p>
    <w:p w14:paraId="7239779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26336C" w14:textId="292477A4" w:rsidR="004350A9" w:rsidRDefault="004350A9" w:rsidP="004350A9">
      <w:pPr>
        <w:rPr>
          <w:rFonts w:ascii="Arial" w:hAnsi="Arial" w:cs="Arial"/>
          <w:b/>
          <w:sz w:val="24"/>
        </w:rPr>
      </w:pPr>
      <w:r>
        <w:rPr>
          <w:rFonts w:ascii="Arial" w:hAnsi="Arial" w:cs="Arial"/>
          <w:b/>
          <w:color w:val="0000FF"/>
          <w:sz w:val="24"/>
        </w:rPr>
        <w:t>R5-241398</w:t>
      </w:r>
      <w:r>
        <w:rPr>
          <w:rFonts w:ascii="Arial" w:hAnsi="Arial" w:cs="Arial"/>
          <w:b/>
          <w:color w:val="0000FF"/>
          <w:sz w:val="24"/>
        </w:rPr>
        <w:tab/>
      </w:r>
      <w:r>
        <w:rPr>
          <w:rFonts w:ascii="Arial" w:hAnsi="Arial" w:cs="Arial"/>
          <w:b/>
          <w:sz w:val="24"/>
        </w:rPr>
        <w:t>Updates to NR NTN Maximum Input Level test</w:t>
      </w:r>
    </w:p>
    <w:p w14:paraId="65441B54"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v18.0.0</w:t>
      </w:r>
      <w:r>
        <w:rPr>
          <w:i/>
        </w:rPr>
        <w:tab/>
        <w:t xml:space="preserve">  CR-0033  Cat: F (Rel-18)</w:t>
      </w:r>
      <w:r>
        <w:rPr>
          <w:i/>
        </w:rPr>
        <w:br/>
      </w:r>
      <w:r>
        <w:rPr>
          <w:i/>
        </w:rPr>
        <w:br/>
      </w:r>
      <w:r>
        <w:rPr>
          <w:i/>
        </w:rPr>
        <w:tab/>
      </w:r>
      <w:r>
        <w:rPr>
          <w:i/>
        </w:rPr>
        <w:tab/>
      </w:r>
      <w:r>
        <w:rPr>
          <w:i/>
        </w:rPr>
        <w:tab/>
      </w:r>
      <w:r>
        <w:rPr>
          <w:i/>
        </w:rPr>
        <w:tab/>
      </w:r>
      <w:r>
        <w:rPr>
          <w:i/>
        </w:rPr>
        <w:tab/>
        <w:t>Source: Keysight Technologies UK Ltd</w:t>
      </w:r>
    </w:p>
    <w:p w14:paraId="2C2377EB" w14:textId="77777777" w:rsidR="004350A9" w:rsidRDefault="004350A9" w:rsidP="004350A9">
      <w:pPr>
        <w:rPr>
          <w:rFonts w:ascii="Arial" w:hAnsi="Arial" w:cs="Arial"/>
          <w:b/>
        </w:rPr>
      </w:pPr>
      <w:r>
        <w:rPr>
          <w:rFonts w:ascii="Arial" w:hAnsi="Arial" w:cs="Arial"/>
          <w:b/>
        </w:rPr>
        <w:t xml:space="preserve">Abstract: </w:t>
      </w:r>
    </w:p>
    <w:p w14:paraId="3B40ADC3" w14:textId="77777777" w:rsidR="004350A9" w:rsidRDefault="004350A9" w:rsidP="004350A9">
      <w:r>
        <w:t>This CR depends on R5-24xxxx and on R5-24xxx2.</w:t>
      </w:r>
    </w:p>
    <w:p w14:paraId="1F08E974"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273EAF" w14:textId="35E3692F" w:rsidR="004350A9" w:rsidRDefault="004350A9" w:rsidP="004350A9">
      <w:pPr>
        <w:rPr>
          <w:rFonts w:ascii="Arial" w:hAnsi="Arial" w:cs="Arial"/>
          <w:b/>
          <w:sz w:val="24"/>
        </w:rPr>
      </w:pPr>
      <w:r>
        <w:rPr>
          <w:rFonts w:ascii="Arial" w:hAnsi="Arial" w:cs="Arial"/>
          <w:b/>
          <w:color w:val="0000FF"/>
          <w:sz w:val="24"/>
        </w:rPr>
        <w:t>R5-241440</w:t>
      </w:r>
      <w:r>
        <w:rPr>
          <w:rFonts w:ascii="Arial" w:hAnsi="Arial" w:cs="Arial"/>
          <w:b/>
          <w:color w:val="0000FF"/>
          <w:sz w:val="24"/>
        </w:rPr>
        <w:tab/>
      </w:r>
      <w:r>
        <w:rPr>
          <w:rFonts w:ascii="Arial" w:hAnsi="Arial" w:cs="Arial"/>
          <w:b/>
          <w:sz w:val="24"/>
        </w:rPr>
        <w:t>Updates to NTN TC 6.3.3 on Tx on-off time mask</w:t>
      </w:r>
    </w:p>
    <w:p w14:paraId="2A384913"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v18.0.0</w:t>
      </w:r>
      <w:r>
        <w:rPr>
          <w:i/>
        </w:rPr>
        <w:tab/>
        <w:t xml:space="preserve">  CR-0034  Cat: F (Rel-18)</w:t>
      </w:r>
      <w:r>
        <w:rPr>
          <w:i/>
        </w:rPr>
        <w:br/>
      </w:r>
      <w:r>
        <w:rPr>
          <w:i/>
        </w:rPr>
        <w:br/>
      </w:r>
      <w:r>
        <w:rPr>
          <w:i/>
        </w:rPr>
        <w:tab/>
      </w:r>
      <w:r>
        <w:rPr>
          <w:i/>
        </w:rPr>
        <w:tab/>
      </w:r>
      <w:r>
        <w:rPr>
          <w:i/>
        </w:rPr>
        <w:tab/>
      </w:r>
      <w:r>
        <w:rPr>
          <w:i/>
        </w:rPr>
        <w:tab/>
      </w:r>
      <w:r>
        <w:rPr>
          <w:i/>
        </w:rPr>
        <w:tab/>
        <w:t>Source: Apple Benelux B.V.</w:t>
      </w:r>
    </w:p>
    <w:p w14:paraId="498F3EDB"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156D0D" w14:textId="07109F32" w:rsidR="004350A9" w:rsidRDefault="004350A9" w:rsidP="004350A9">
      <w:pPr>
        <w:rPr>
          <w:rFonts w:ascii="Arial" w:hAnsi="Arial" w:cs="Arial"/>
          <w:b/>
          <w:sz w:val="24"/>
        </w:rPr>
      </w:pPr>
      <w:r>
        <w:rPr>
          <w:rFonts w:ascii="Arial" w:hAnsi="Arial" w:cs="Arial"/>
          <w:b/>
          <w:color w:val="0000FF"/>
          <w:sz w:val="24"/>
        </w:rPr>
        <w:t>R5-241441</w:t>
      </w:r>
      <w:r>
        <w:rPr>
          <w:rFonts w:ascii="Arial" w:hAnsi="Arial" w:cs="Arial"/>
          <w:b/>
          <w:color w:val="0000FF"/>
          <w:sz w:val="24"/>
        </w:rPr>
        <w:tab/>
      </w:r>
      <w:r>
        <w:rPr>
          <w:rFonts w:ascii="Arial" w:hAnsi="Arial" w:cs="Arial"/>
          <w:b/>
          <w:sz w:val="24"/>
        </w:rPr>
        <w:t>Updates to NTN TC 6.5.2.2 on Spectrum emission mask</w:t>
      </w:r>
    </w:p>
    <w:p w14:paraId="274039C9"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v18.0.0</w:t>
      </w:r>
      <w:r>
        <w:rPr>
          <w:i/>
        </w:rPr>
        <w:tab/>
        <w:t xml:space="preserve">  CR-0035  Cat: F (Rel-18)</w:t>
      </w:r>
      <w:r>
        <w:rPr>
          <w:i/>
        </w:rPr>
        <w:br/>
      </w:r>
      <w:r>
        <w:rPr>
          <w:i/>
        </w:rPr>
        <w:br/>
      </w:r>
      <w:r>
        <w:rPr>
          <w:i/>
        </w:rPr>
        <w:tab/>
      </w:r>
      <w:r>
        <w:rPr>
          <w:i/>
        </w:rPr>
        <w:tab/>
      </w:r>
      <w:r>
        <w:rPr>
          <w:i/>
        </w:rPr>
        <w:tab/>
      </w:r>
      <w:r>
        <w:rPr>
          <w:i/>
        </w:rPr>
        <w:tab/>
      </w:r>
      <w:r>
        <w:rPr>
          <w:i/>
        </w:rPr>
        <w:tab/>
        <w:t>Source: Apple Benelux B.V.</w:t>
      </w:r>
    </w:p>
    <w:p w14:paraId="72F51F8C"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9B8FF9" w14:textId="5B2A52C4" w:rsidR="004350A9" w:rsidRDefault="004350A9" w:rsidP="004350A9">
      <w:pPr>
        <w:rPr>
          <w:rFonts w:ascii="Arial" w:hAnsi="Arial" w:cs="Arial"/>
          <w:b/>
          <w:sz w:val="24"/>
        </w:rPr>
      </w:pPr>
      <w:r>
        <w:rPr>
          <w:rFonts w:ascii="Arial" w:hAnsi="Arial" w:cs="Arial"/>
          <w:b/>
          <w:color w:val="0000FF"/>
          <w:sz w:val="24"/>
        </w:rPr>
        <w:t>R5-241442</w:t>
      </w:r>
      <w:r>
        <w:rPr>
          <w:rFonts w:ascii="Arial" w:hAnsi="Arial" w:cs="Arial"/>
          <w:b/>
          <w:color w:val="0000FF"/>
          <w:sz w:val="24"/>
        </w:rPr>
        <w:tab/>
      </w:r>
      <w:r>
        <w:rPr>
          <w:rFonts w:ascii="Arial" w:hAnsi="Arial" w:cs="Arial"/>
          <w:b/>
          <w:sz w:val="24"/>
        </w:rPr>
        <w:t>Updates to NTN TC 6.5.2.4  on ACLR</w:t>
      </w:r>
    </w:p>
    <w:p w14:paraId="3A577837"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v18.0.0</w:t>
      </w:r>
      <w:r>
        <w:rPr>
          <w:i/>
        </w:rPr>
        <w:tab/>
        <w:t xml:space="preserve">  CR-0036  Cat: F (Rel-18)</w:t>
      </w:r>
      <w:r>
        <w:rPr>
          <w:i/>
        </w:rPr>
        <w:br/>
      </w:r>
      <w:r>
        <w:rPr>
          <w:i/>
        </w:rPr>
        <w:br/>
      </w:r>
      <w:r>
        <w:rPr>
          <w:i/>
        </w:rPr>
        <w:tab/>
      </w:r>
      <w:r>
        <w:rPr>
          <w:i/>
        </w:rPr>
        <w:tab/>
      </w:r>
      <w:r>
        <w:rPr>
          <w:i/>
        </w:rPr>
        <w:tab/>
      </w:r>
      <w:r>
        <w:rPr>
          <w:i/>
        </w:rPr>
        <w:tab/>
      </w:r>
      <w:r>
        <w:rPr>
          <w:i/>
        </w:rPr>
        <w:tab/>
        <w:t>Source: Apple Benelux B.V.</w:t>
      </w:r>
    </w:p>
    <w:p w14:paraId="4005D20E" w14:textId="77777777" w:rsidR="004350A9" w:rsidRDefault="004350A9" w:rsidP="004350A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D03CAB" w14:textId="77777777" w:rsidR="004350A9" w:rsidRDefault="004350A9" w:rsidP="004350A9">
      <w:pPr>
        <w:pStyle w:val="Heading5"/>
      </w:pPr>
      <w:bookmarkStart w:id="209" w:name="_Toc161733227"/>
      <w:r>
        <w:t>5.3.10.5</w:t>
      </w:r>
      <w:r>
        <w:tab/>
        <w:t>TS 38.522</w:t>
      </w:r>
      <w:bookmarkEnd w:id="209"/>
    </w:p>
    <w:p w14:paraId="4325FA8D" w14:textId="0ED56A0F" w:rsidR="004350A9" w:rsidRDefault="004350A9" w:rsidP="004350A9">
      <w:pPr>
        <w:rPr>
          <w:rFonts w:ascii="Arial" w:hAnsi="Arial" w:cs="Arial"/>
          <w:b/>
          <w:sz w:val="24"/>
        </w:rPr>
      </w:pPr>
      <w:r>
        <w:rPr>
          <w:rFonts w:ascii="Arial" w:hAnsi="Arial" w:cs="Arial"/>
          <w:b/>
          <w:color w:val="0000FF"/>
          <w:sz w:val="24"/>
        </w:rPr>
        <w:t>R5-240400</w:t>
      </w:r>
      <w:r>
        <w:rPr>
          <w:rFonts w:ascii="Arial" w:hAnsi="Arial" w:cs="Arial"/>
          <w:b/>
          <w:color w:val="0000FF"/>
          <w:sz w:val="24"/>
        </w:rPr>
        <w:tab/>
      </w:r>
      <w:r>
        <w:rPr>
          <w:rFonts w:ascii="Arial" w:hAnsi="Arial" w:cs="Arial"/>
          <w:b/>
          <w:sz w:val="24"/>
        </w:rPr>
        <w:t>Update of Applicability and Additional Information of RF conformance test cases for Satellite Access</w:t>
      </w:r>
    </w:p>
    <w:p w14:paraId="08BDD784"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v18.1.0</w:t>
      </w:r>
      <w:r>
        <w:rPr>
          <w:i/>
        </w:rPr>
        <w:tab/>
        <w:t xml:space="preserve">  CR-0374  Cat: F (Rel-18)</w:t>
      </w:r>
      <w:r>
        <w:rPr>
          <w:i/>
        </w:rPr>
        <w:br/>
      </w:r>
      <w:r>
        <w:rPr>
          <w:i/>
        </w:rPr>
        <w:br/>
      </w:r>
      <w:r>
        <w:rPr>
          <w:i/>
        </w:rPr>
        <w:tab/>
      </w:r>
      <w:r>
        <w:rPr>
          <w:i/>
        </w:rPr>
        <w:tab/>
      </w:r>
      <w:r>
        <w:rPr>
          <w:i/>
        </w:rPr>
        <w:tab/>
      </w:r>
      <w:r>
        <w:rPr>
          <w:i/>
        </w:rPr>
        <w:tab/>
      </w:r>
      <w:r>
        <w:rPr>
          <w:i/>
        </w:rPr>
        <w:tab/>
        <w:t>Source: CAICT</w:t>
      </w:r>
    </w:p>
    <w:p w14:paraId="36E64F26" w14:textId="77777777" w:rsidR="004350A9" w:rsidRDefault="004350A9" w:rsidP="004350A9">
      <w:pPr>
        <w:rPr>
          <w:rFonts w:ascii="Arial" w:hAnsi="Arial" w:cs="Arial"/>
          <w:b/>
        </w:rPr>
      </w:pPr>
      <w:r>
        <w:rPr>
          <w:rFonts w:ascii="Arial" w:hAnsi="Arial" w:cs="Arial"/>
          <w:b/>
        </w:rPr>
        <w:t xml:space="preserve">Discussion: </w:t>
      </w:r>
    </w:p>
    <w:p w14:paraId="427AB658" w14:textId="77777777" w:rsidR="004350A9" w:rsidRDefault="004350A9" w:rsidP="004350A9">
      <w:r>
        <w:t>Conflicts with R5-241444 and R5-241399.</w:t>
      </w:r>
    </w:p>
    <w:p w14:paraId="62C8633C" w14:textId="77777777" w:rsidR="004350A9" w:rsidRDefault="004350A9" w:rsidP="004350A9">
      <w:r>
        <w:t>r2</w:t>
      </w:r>
    </w:p>
    <w:p w14:paraId="238A0C3A"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R5-241910</w:t>
      </w:r>
      <w:r>
        <w:rPr>
          <w:color w:val="993300"/>
          <w:u w:val="single"/>
        </w:rPr>
        <w:t>.</w:t>
      </w:r>
    </w:p>
    <w:p w14:paraId="70CA0BDF" w14:textId="695F9A18" w:rsidR="004350A9" w:rsidRDefault="004350A9" w:rsidP="004350A9">
      <w:pPr>
        <w:rPr>
          <w:rFonts w:ascii="Arial" w:hAnsi="Arial" w:cs="Arial"/>
          <w:b/>
          <w:sz w:val="24"/>
        </w:rPr>
      </w:pPr>
      <w:r>
        <w:rPr>
          <w:rFonts w:ascii="Arial" w:hAnsi="Arial" w:cs="Arial"/>
          <w:b/>
          <w:color w:val="0000FF"/>
          <w:sz w:val="24"/>
        </w:rPr>
        <w:t>R5-241910</w:t>
      </w:r>
      <w:r>
        <w:rPr>
          <w:rFonts w:ascii="Arial" w:hAnsi="Arial" w:cs="Arial"/>
          <w:b/>
          <w:color w:val="0000FF"/>
          <w:sz w:val="24"/>
        </w:rPr>
        <w:tab/>
      </w:r>
      <w:r>
        <w:rPr>
          <w:rFonts w:ascii="Arial" w:hAnsi="Arial" w:cs="Arial"/>
          <w:b/>
          <w:sz w:val="24"/>
        </w:rPr>
        <w:t>Update of Applicability and Additional Information of RF conformance test cases for Satellite Access</w:t>
      </w:r>
    </w:p>
    <w:p w14:paraId="5CF6C859"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v18.1.0</w:t>
      </w:r>
      <w:r>
        <w:rPr>
          <w:i/>
        </w:rPr>
        <w:tab/>
        <w:t xml:space="preserve">  CR-0374  rev 1 Cat: F (Rel-18)</w:t>
      </w:r>
      <w:r>
        <w:rPr>
          <w:i/>
        </w:rPr>
        <w:br/>
      </w:r>
      <w:r>
        <w:rPr>
          <w:i/>
        </w:rPr>
        <w:br/>
      </w:r>
      <w:r>
        <w:rPr>
          <w:i/>
        </w:rPr>
        <w:tab/>
      </w:r>
      <w:r>
        <w:rPr>
          <w:i/>
        </w:rPr>
        <w:tab/>
      </w:r>
      <w:r>
        <w:rPr>
          <w:i/>
        </w:rPr>
        <w:tab/>
      </w:r>
      <w:r>
        <w:rPr>
          <w:i/>
        </w:rPr>
        <w:tab/>
      </w:r>
      <w:r>
        <w:rPr>
          <w:i/>
        </w:rPr>
        <w:tab/>
        <w:t>Source: CAICT, ROHDE &amp; SCHWARZ, Keysight Technologies UK Ltd, Apple Benelux B.V., QUALCOMM Europe Inc. - Italy</w:t>
      </w:r>
    </w:p>
    <w:p w14:paraId="3F301580" w14:textId="77777777" w:rsidR="004350A9" w:rsidRDefault="004350A9" w:rsidP="004350A9">
      <w:pPr>
        <w:rPr>
          <w:color w:val="808080"/>
        </w:rPr>
      </w:pPr>
      <w:r>
        <w:rPr>
          <w:color w:val="808080"/>
        </w:rPr>
        <w:t>(Replaces R5-240400)</w:t>
      </w:r>
    </w:p>
    <w:p w14:paraId="1D7AA150"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53A46B" w14:textId="6D78351C" w:rsidR="004350A9" w:rsidRDefault="004350A9" w:rsidP="004350A9">
      <w:pPr>
        <w:rPr>
          <w:rFonts w:ascii="Arial" w:hAnsi="Arial" w:cs="Arial"/>
          <w:b/>
          <w:sz w:val="24"/>
        </w:rPr>
      </w:pPr>
      <w:r>
        <w:rPr>
          <w:rFonts w:ascii="Arial" w:hAnsi="Arial" w:cs="Arial"/>
          <w:b/>
          <w:color w:val="0000FF"/>
          <w:sz w:val="24"/>
        </w:rPr>
        <w:t>R5-241362</w:t>
      </w:r>
      <w:r>
        <w:rPr>
          <w:rFonts w:ascii="Arial" w:hAnsi="Arial" w:cs="Arial"/>
          <w:b/>
          <w:color w:val="0000FF"/>
          <w:sz w:val="24"/>
        </w:rPr>
        <w:tab/>
      </w:r>
      <w:r>
        <w:rPr>
          <w:rFonts w:ascii="Arial" w:hAnsi="Arial" w:cs="Arial"/>
          <w:b/>
          <w:sz w:val="24"/>
        </w:rPr>
        <w:t>Aligning the applicability for NR NTN frequency error</w:t>
      </w:r>
    </w:p>
    <w:p w14:paraId="4991059C"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v18.1.0</w:t>
      </w:r>
      <w:r>
        <w:rPr>
          <w:i/>
        </w:rPr>
        <w:tab/>
        <w:t xml:space="preserve">  CR-0400  Cat: F (Rel-18)</w:t>
      </w:r>
      <w:r>
        <w:rPr>
          <w:i/>
        </w:rPr>
        <w:br/>
      </w:r>
      <w:r>
        <w:rPr>
          <w:i/>
        </w:rPr>
        <w:br/>
      </w:r>
      <w:r>
        <w:rPr>
          <w:i/>
        </w:rPr>
        <w:tab/>
      </w:r>
      <w:r>
        <w:rPr>
          <w:i/>
        </w:rPr>
        <w:tab/>
      </w:r>
      <w:r>
        <w:rPr>
          <w:i/>
        </w:rPr>
        <w:tab/>
      </w:r>
      <w:r>
        <w:rPr>
          <w:i/>
        </w:rPr>
        <w:tab/>
      </w:r>
      <w:r>
        <w:rPr>
          <w:i/>
        </w:rPr>
        <w:tab/>
        <w:t>Source: ROHDE &amp; SCHWARZ</w:t>
      </w:r>
    </w:p>
    <w:p w14:paraId="68EBD5CF" w14:textId="77777777" w:rsidR="004350A9" w:rsidRDefault="004350A9" w:rsidP="004350A9">
      <w:pPr>
        <w:rPr>
          <w:rFonts w:ascii="Arial" w:hAnsi="Arial" w:cs="Arial"/>
          <w:b/>
        </w:rPr>
      </w:pPr>
      <w:r>
        <w:rPr>
          <w:rFonts w:ascii="Arial" w:hAnsi="Arial" w:cs="Arial"/>
          <w:b/>
        </w:rPr>
        <w:t xml:space="preserve">Abstract: </w:t>
      </w:r>
    </w:p>
    <w:p w14:paraId="678EB9C4" w14:textId="77777777" w:rsidR="004350A9" w:rsidRDefault="004350A9" w:rsidP="004350A9">
      <w:r>
        <w:t>Discussion paper in R5-241360, test case update in CR R5-241361</w:t>
      </w:r>
    </w:p>
    <w:p w14:paraId="750350B2" w14:textId="77777777" w:rsidR="004350A9" w:rsidRDefault="004350A9" w:rsidP="004350A9">
      <w:pPr>
        <w:rPr>
          <w:rFonts w:ascii="Arial" w:hAnsi="Arial" w:cs="Arial"/>
          <w:b/>
        </w:rPr>
      </w:pPr>
      <w:r>
        <w:rPr>
          <w:rFonts w:ascii="Arial" w:hAnsi="Arial" w:cs="Arial"/>
          <w:b/>
        </w:rPr>
        <w:t xml:space="preserve">Discussion: </w:t>
      </w:r>
    </w:p>
    <w:p w14:paraId="5D5C274F" w14:textId="77777777" w:rsidR="004350A9" w:rsidRDefault="004350A9" w:rsidP="004350A9">
      <w:r>
        <w:t xml:space="preserve">cl. </w:t>
      </w:r>
      <w:proofErr w:type="spellStart"/>
      <w:r>
        <w:t>aff</w:t>
      </w:r>
      <w:proofErr w:type="spellEnd"/>
      <w:r>
        <w:t>.</w:t>
      </w:r>
    </w:p>
    <w:p w14:paraId="0DD1DE20" w14:textId="77777777" w:rsidR="004350A9" w:rsidRDefault="004350A9" w:rsidP="004350A9">
      <w:r>
        <w:t>Empty!</w:t>
      </w:r>
    </w:p>
    <w:p w14:paraId="76B3BF73" w14:textId="77777777" w:rsidR="004350A9" w:rsidRDefault="004350A9" w:rsidP="004350A9">
      <w:r>
        <w:t>-&gt; late doc !</w:t>
      </w:r>
    </w:p>
    <w:p w14:paraId="58E042B1" w14:textId="77777777" w:rsidR="004350A9" w:rsidRDefault="004350A9" w:rsidP="004350A9">
      <w:r>
        <w:t>r1</w:t>
      </w:r>
    </w:p>
    <w:p w14:paraId="7013663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R5-241906</w:t>
      </w:r>
      <w:r>
        <w:rPr>
          <w:color w:val="993300"/>
          <w:u w:val="single"/>
        </w:rPr>
        <w:t>.</w:t>
      </w:r>
    </w:p>
    <w:p w14:paraId="377D6756" w14:textId="0BAF865E" w:rsidR="004350A9" w:rsidRDefault="004350A9" w:rsidP="004350A9">
      <w:pPr>
        <w:rPr>
          <w:rFonts w:ascii="Arial" w:hAnsi="Arial" w:cs="Arial"/>
          <w:b/>
          <w:sz w:val="24"/>
        </w:rPr>
      </w:pPr>
      <w:r>
        <w:rPr>
          <w:rFonts w:ascii="Arial" w:hAnsi="Arial" w:cs="Arial"/>
          <w:b/>
          <w:color w:val="0000FF"/>
          <w:sz w:val="24"/>
        </w:rPr>
        <w:t>R5-241906</w:t>
      </w:r>
      <w:r>
        <w:rPr>
          <w:rFonts w:ascii="Arial" w:hAnsi="Arial" w:cs="Arial"/>
          <w:b/>
          <w:color w:val="0000FF"/>
          <w:sz w:val="24"/>
        </w:rPr>
        <w:tab/>
      </w:r>
      <w:r>
        <w:rPr>
          <w:rFonts w:ascii="Arial" w:hAnsi="Arial" w:cs="Arial"/>
          <w:b/>
          <w:sz w:val="24"/>
        </w:rPr>
        <w:t>Aligning the applicability for NR NTN frequency error</w:t>
      </w:r>
    </w:p>
    <w:p w14:paraId="4135A1C6"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v18.1.0</w:t>
      </w:r>
      <w:r>
        <w:rPr>
          <w:i/>
        </w:rPr>
        <w:tab/>
        <w:t xml:space="preserve">  CR-0400  rev 1 Cat: F (Rel-18)</w:t>
      </w:r>
      <w:r>
        <w:rPr>
          <w:i/>
        </w:rPr>
        <w:br/>
      </w:r>
      <w:r>
        <w:rPr>
          <w:i/>
        </w:rPr>
        <w:br/>
      </w:r>
      <w:r>
        <w:rPr>
          <w:i/>
        </w:rPr>
        <w:tab/>
      </w:r>
      <w:r>
        <w:rPr>
          <w:i/>
        </w:rPr>
        <w:tab/>
      </w:r>
      <w:r>
        <w:rPr>
          <w:i/>
        </w:rPr>
        <w:tab/>
      </w:r>
      <w:r>
        <w:rPr>
          <w:i/>
        </w:rPr>
        <w:tab/>
      </w:r>
      <w:r>
        <w:rPr>
          <w:i/>
        </w:rPr>
        <w:tab/>
        <w:t>Source: ROHDE &amp; SCHWARZ</w:t>
      </w:r>
    </w:p>
    <w:p w14:paraId="359A96FC" w14:textId="77777777" w:rsidR="004350A9" w:rsidRDefault="004350A9" w:rsidP="004350A9">
      <w:pPr>
        <w:rPr>
          <w:color w:val="808080"/>
        </w:rPr>
      </w:pPr>
      <w:r>
        <w:rPr>
          <w:color w:val="808080"/>
        </w:rPr>
        <w:t>(Replaces R5-241362)</w:t>
      </w:r>
    </w:p>
    <w:p w14:paraId="21F5CA9D" w14:textId="77777777" w:rsidR="004350A9" w:rsidRDefault="004350A9" w:rsidP="004350A9">
      <w:pPr>
        <w:rPr>
          <w:rFonts w:ascii="Arial" w:hAnsi="Arial" w:cs="Arial"/>
          <w:b/>
        </w:rPr>
      </w:pPr>
      <w:r>
        <w:rPr>
          <w:rFonts w:ascii="Arial" w:hAnsi="Arial" w:cs="Arial"/>
          <w:b/>
        </w:rPr>
        <w:lastRenderedPageBreak/>
        <w:t xml:space="preserve">Discussion: </w:t>
      </w:r>
    </w:p>
    <w:p w14:paraId="2E003F64" w14:textId="77777777" w:rsidR="004350A9" w:rsidRDefault="004350A9" w:rsidP="004350A9">
      <w:r>
        <w:t>content merged into 0400r2(CAICT)"</w:t>
      </w:r>
    </w:p>
    <w:p w14:paraId="3A01D841"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AD01AF" w14:textId="5B68952B" w:rsidR="004350A9" w:rsidRDefault="004350A9" w:rsidP="004350A9">
      <w:pPr>
        <w:rPr>
          <w:rFonts w:ascii="Arial" w:hAnsi="Arial" w:cs="Arial"/>
          <w:b/>
          <w:sz w:val="24"/>
        </w:rPr>
      </w:pPr>
      <w:r>
        <w:rPr>
          <w:rFonts w:ascii="Arial" w:hAnsi="Arial" w:cs="Arial"/>
          <w:b/>
          <w:color w:val="0000FF"/>
          <w:sz w:val="24"/>
        </w:rPr>
        <w:t>R5-241380</w:t>
      </w:r>
      <w:r>
        <w:rPr>
          <w:rFonts w:ascii="Arial" w:hAnsi="Arial" w:cs="Arial"/>
          <w:b/>
          <w:color w:val="0000FF"/>
          <w:sz w:val="24"/>
        </w:rPr>
        <w:tab/>
      </w:r>
      <w:r>
        <w:rPr>
          <w:rFonts w:ascii="Arial" w:hAnsi="Arial" w:cs="Arial"/>
          <w:b/>
          <w:sz w:val="24"/>
        </w:rPr>
        <w:t>Applicability spec update for NR NTN test cases</w:t>
      </w:r>
    </w:p>
    <w:p w14:paraId="085729E4"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v18.1.0</w:t>
      </w:r>
      <w:r>
        <w:rPr>
          <w:i/>
        </w:rPr>
        <w:tab/>
        <w:t xml:space="preserve">  CR-0402  Cat: F (Rel-18)</w:t>
      </w:r>
      <w:r>
        <w:rPr>
          <w:i/>
        </w:rPr>
        <w:br/>
      </w:r>
      <w:r>
        <w:rPr>
          <w:i/>
        </w:rPr>
        <w:br/>
      </w:r>
      <w:r>
        <w:rPr>
          <w:i/>
        </w:rPr>
        <w:tab/>
      </w:r>
      <w:r>
        <w:rPr>
          <w:i/>
        </w:rPr>
        <w:tab/>
      </w:r>
      <w:r>
        <w:rPr>
          <w:i/>
        </w:rPr>
        <w:tab/>
      </w:r>
      <w:r>
        <w:rPr>
          <w:i/>
        </w:rPr>
        <w:tab/>
      </w:r>
      <w:r>
        <w:rPr>
          <w:i/>
        </w:rPr>
        <w:tab/>
        <w:t>Source: QUALCOMM Europe Inc. - Italy</w:t>
      </w:r>
    </w:p>
    <w:p w14:paraId="6E6B0620" w14:textId="77777777" w:rsidR="004350A9" w:rsidRDefault="004350A9" w:rsidP="004350A9">
      <w:pPr>
        <w:rPr>
          <w:rFonts w:ascii="Arial" w:hAnsi="Arial" w:cs="Arial"/>
          <w:b/>
        </w:rPr>
      </w:pPr>
      <w:r>
        <w:rPr>
          <w:rFonts w:ascii="Arial" w:hAnsi="Arial" w:cs="Arial"/>
          <w:b/>
        </w:rPr>
        <w:t xml:space="preserve">Discussion: </w:t>
      </w:r>
    </w:p>
    <w:p w14:paraId="403BB9CD" w14:textId="77777777" w:rsidR="004350A9" w:rsidRDefault="004350A9" w:rsidP="004350A9">
      <w:r>
        <w:t>r1?</w:t>
      </w:r>
    </w:p>
    <w:p w14:paraId="01709E73" w14:textId="77777777" w:rsidR="004350A9" w:rsidRDefault="004350A9" w:rsidP="004350A9">
      <w:r>
        <w:t>content merged into 0400r2(CAICT)"</w:t>
      </w:r>
    </w:p>
    <w:p w14:paraId="0AB228EC"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E2423A" w14:textId="6668BC88" w:rsidR="004350A9" w:rsidRDefault="004350A9" w:rsidP="004350A9">
      <w:pPr>
        <w:rPr>
          <w:rFonts w:ascii="Arial" w:hAnsi="Arial" w:cs="Arial"/>
          <w:b/>
          <w:sz w:val="24"/>
        </w:rPr>
      </w:pPr>
      <w:r>
        <w:rPr>
          <w:rFonts w:ascii="Arial" w:hAnsi="Arial" w:cs="Arial"/>
          <w:b/>
          <w:color w:val="0000FF"/>
          <w:sz w:val="24"/>
        </w:rPr>
        <w:t>R5-241399</w:t>
      </w:r>
      <w:r>
        <w:rPr>
          <w:rFonts w:ascii="Arial" w:hAnsi="Arial" w:cs="Arial"/>
          <w:b/>
          <w:color w:val="0000FF"/>
          <w:sz w:val="24"/>
        </w:rPr>
        <w:tab/>
      </w:r>
      <w:r>
        <w:rPr>
          <w:rFonts w:ascii="Arial" w:hAnsi="Arial" w:cs="Arial"/>
          <w:b/>
          <w:sz w:val="24"/>
        </w:rPr>
        <w:t>Applicability updates for NR NTN Minimum output power and maximum Input level tests</w:t>
      </w:r>
    </w:p>
    <w:p w14:paraId="3B6E8BF4"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v18.1.0</w:t>
      </w:r>
      <w:r>
        <w:rPr>
          <w:i/>
        </w:rPr>
        <w:tab/>
        <w:t xml:space="preserve">  CR-0403  Cat: F (Rel-18)</w:t>
      </w:r>
      <w:r>
        <w:rPr>
          <w:i/>
        </w:rPr>
        <w:br/>
      </w:r>
      <w:r>
        <w:rPr>
          <w:i/>
        </w:rPr>
        <w:br/>
      </w:r>
      <w:r>
        <w:rPr>
          <w:i/>
        </w:rPr>
        <w:tab/>
      </w:r>
      <w:r>
        <w:rPr>
          <w:i/>
        </w:rPr>
        <w:tab/>
      </w:r>
      <w:r>
        <w:rPr>
          <w:i/>
        </w:rPr>
        <w:tab/>
      </w:r>
      <w:r>
        <w:rPr>
          <w:i/>
        </w:rPr>
        <w:tab/>
      </w:r>
      <w:r>
        <w:rPr>
          <w:i/>
        </w:rPr>
        <w:tab/>
        <w:t>Source: Keysight Technologies UK Ltd</w:t>
      </w:r>
    </w:p>
    <w:p w14:paraId="4A6485F2" w14:textId="77777777" w:rsidR="004350A9" w:rsidRDefault="004350A9" w:rsidP="004350A9">
      <w:pPr>
        <w:rPr>
          <w:rFonts w:ascii="Arial" w:hAnsi="Arial" w:cs="Arial"/>
          <w:b/>
        </w:rPr>
      </w:pPr>
      <w:r>
        <w:rPr>
          <w:rFonts w:ascii="Arial" w:hAnsi="Arial" w:cs="Arial"/>
          <w:b/>
        </w:rPr>
        <w:t xml:space="preserve">Discussion: </w:t>
      </w:r>
    </w:p>
    <w:p w14:paraId="20C2EFE8" w14:textId="77777777" w:rsidR="004350A9" w:rsidRDefault="004350A9" w:rsidP="004350A9">
      <w:r>
        <w:t>"KS: Further discussion required to solve the overlapping between R5-241399 and R5240400(CAICT)</w:t>
      </w:r>
    </w:p>
    <w:p w14:paraId="7FF99373" w14:textId="77777777" w:rsidR="004350A9" w:rsidRDefault="004350A9" w:rsidP="004350A9">
      <w:r>
        <w:t>content merged into 0400r2(CAICT)"</w:t>
      </w:r>
    </w:p>
    <w:p w14:paraId="14A030AF"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6D0E72" w14:textId="03491C66" w:rsidR="004350A9" w:rsidRDefault="004350A9" w:rsidP="004350A9">
      <w:pPr>
        <w:rPr>
          <w:rFonts w:ascii="Arial" w:hAnsi="Arial" w:cs="Arial"/>
          <w:b/>
          <w:sz w:val="24"/>
        </w:rPr>
      </w:pPr>
      <w:r>
        <w:rPr>
          <w:rFonts w:ascii="Arial" w:hAnsi="Arial" w:cs="Arial"/>
          <w:b/>
          <w:color w:val="0000FF"/>
          <w:sz w:val="24"/>
        </w:rPr>
        <w:t>R5-241444</w:t>
      </w:r>
      <w:r>
        <w:rPr>
          <w:rFonts w:ascii="Arial" w:hAnsi="Arial" w:cs="Arial"/>
          <w:b/>
          <w:color w:val="0000FF"/>
          <w:sz w:val="24"/>
        </w:rPr>
        <w:tab/>
      </w:r>
      <w:r>
        <w:rPr>
          <w:rFonts w:ascii="Arial" w:hAnsi="Arial" w:cs="Arial"/>
          <w:b/>
          <w:sz w:val="24"/>
        </w:rPr>
        <w:t>Applicability updates for NTN RF tests</w:t>
      </w:r>
    </w:p>
    <w:p w14:paraId="65E0A3C2"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v18.1.0</w:t>
      </w:r>
      <w:r>
        <w:rPr>
          <w:i/>
        </w:rPr>
        <w:tab/>
        <w:t xml:space="preserve">  CR-0405  Cat: F (Rel-18)</w:t>
      </w:r>
      <w:r>
        <w:rPr>
          <w:i/>
        </w:rPr>
        <w:br/>
      </w:r>
      <w:r>
        <w:rPr>
          <w:i/>
        </w:rPr>
        <w:br/>
      </w:r>
      <w:r>
        <w:rPr>
          <w:i/>
        </w:rPr>
        <w:tab/>
      </w:r>
      <w:r>
        <w:rPr>
          <w:i/>
        </w:rPr>
        <w:tab/>
      </w:r>
      <w:r>
        <w:rPr>
          <w:i/>
        </w:rPr>
        <w:tab/>
      </w:r>
      <w:r>
        <w:rPr>
          <w:i/>
        </w:rPr>
        <w:tab/>
      </w:r>
      <w:r>
        <w:rPr>
          <w:i/>
        </w:rPr>
        <w:tab/>
        <w:t>Source: Apple Benelux B.V.</w:t>
      </w:r>
    </w:p>
    <w:p w14:paraId="2A6C5E70" w14:textId="77777777" w:rsidR="004350A9" w:rsidRDefault="004350A9" w:rsidP="004350A9">
      <w:pPr>
        <w:rPr>
          <w:rFonts w:ascii="Arial" w:hAnsi="Arial" w:cs="Arial"/>
          <w:b/>
        </w:rPr>
      </w:pPr>
      <w:r>
        <w:rPr>
          <w:rFonts w:ascii="Arial" w:hAnsi="Arial" w:cs="Arial"/>
          <w:b/>
        </w:rPr>
        <w:t xml:space="preserve">Discussion: </w:t>
      </w:r>
    </w:p>
    <w:p w14:paraId="4BC347DB" w14:textId="77777777" w:rsidR="004350A9" w:rsidRDefault="004350A9" w:rsidP="004350A9">
      <w:r>
        <w:t>"Apple: Condition in R5-241444 has to be updated depending on conclusion of R5-240400(CAICT)</w:t>
      </w:r>
    </w:p>
    <w:p w14:paraId="622C403A" w14:textId="77777777" w:rsidR="004350A9" w:rsidRDefault="004350A9" w:rsidP="004350A9">
      <w:r>
        <w:t>content merged into 0400r2(CAICT)"</w:t>
      </w:r>
    </w:p>
    <w:p w14:paraId="59C3EF3F"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4D45C3" w14:textId="77777777" w:rsidR="004350A9" w:rsidRDefault="004350A9" w:rsidP="004350A9">
      <w:pPr>
        <w:pStyle w:val="Heading5"/>
      </w:pPr>
      <w:bookmarkStart w:id="210" w:name="_Toc161733228"/>
      <w:r>
        <w:t>5.3.10.6</w:t>
      </w:r>
      <w:r>
        <w:tab/>
        <w:t>TS 38.533</w:t>
      </w:r>
      <w:bookmarkEnd w:id="210"/>
    </w:p>
    <w:p w14:paraId="105BDD57" w14:textId="2C21CB97" w:rsidR="004350A9" w:rsidRDefault="004350A9" w:rsidP="004350A9">
      <w:pPr>
        <w:rPr>
          <w:rFonts w:ascii="Arial" w:hAnsi="Arial" w:cs="Arial"/>
          <w:b/>
          <w:sz w:val="24"/>
        </w:rPr>
      </w:pPr>
      <w:r>
        <w:rPr>
          <w:rFonts w:ascii="Arial" w:hAnsi="Arial" w:cs="Arial"/>
          <w:b/>
          <w:color w:val="0000FF"/>
          <w:sz w:val="24"/>
        </w:rPr>
        <w:t>R5-240202</w:t>
      </w:r>
      <w:r>
        <w:rPr>
          <w:rFonts w:ascii="Arial" w:hAnsi="Arial" w:cs="Arial"/>
          <w:b/>
          <w:color w:val="0000FF"/>
          <w:sz w:val="24"/>
        </w:rPr>
        <w:tab/>
      </w:r>
      <w:r>
        <w:rPr>
          <w:rFonts w:ascii="Arial" w:hAnsi="Arial" w:cs="Arial"/>
          <w:b/>
          <w:sz w:val="24"/>
        </w:rPr>
        <w:t>Addition and correction to the NTN related abbreviations in 38.533</w:t>
      </w:r>
    </w:p>
    <w:p w14:paraId="17D7D409"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CR-2878  Cat: F (Rel-18)</w:t>
      </w:r>
      <w:r>
        <w:rPr>
          <w:i/>
        </w:rPr>
        <w:br/>
      </w:r>
      <w:r>
        <w:rPr>
          <w:i/>
        </w:rPr>
        <w:br/>
      </w:r>
      <w:r>
        <w:rPr>
          <w:i/>
        </w:rPr>
        <w:tab/>
      </w:r>
      <w:r>
        <w:rPr>
          <w:i/>
        </w:rPr>
        <w:tab/>
      </w:r>
      <w:r>
        <w:rPr>
          <w:i/>
        </w:rPr>
        <w:tab/>
      </w:r>
      <w:r>
        <w:rPr>
          <w:i/>
        </w:rPr>
        <w:tab/>
      </w:r>
      <w:r>
        <w:rPr>
          <w:i/>
        </w:rPr>
        <w:tab/>
        <w:t>Source: MediaTek (Hefei) Inc.</w:t>
      </w:r>
    </w:p>
    <w:p w14:paraId="40D74321" w14:textId="77777777" w:rsidR="004350A9" w:rsidRDefault="004350A9" w:rsidP="004350A9">
      <w:pPr>
        <w:rPr>
          <w:rFonts w:ascii="Arial" w:hAnsi="Arial" w:cs="Arial"/>
          <w:b/>
        </w:rPr>
      </w:pPr>
      <w:r>
        <w:rPr>
          <w:rFonts w:ascii="Arial" w:hAnsi="Arial" w:cs="Arial"/>
          <w:b/>
        </w:rPr>
        <w:t xml:space="preserve">Abstract: </w:t>
      </w:r>
    </w:p>
    <w:p w14:paraId="6590C416" w14:textId="77777777" w:rsidR="004350A9" w:rsidRDefault="004350A9" w:rsidP="004350A9">
      <w:r>
        <w:t>RAN4#110 t-doc</w:t>
      </w:r>
    </w:p>
    <w:p w14:paraId="317B8B54" w14:textId="77777777" w:rsidR="004350A9" w:rsidRDefault="004350A9" w:rsidP="004350A9">
      <w:r>
        <w:t>R4-2401169</w:t>
      </w:r>
    </w:p>
    <w:p w14:paraId="7B2D6F0B" w14:textId="77777777" w:rsidR="004350A9" w:rsidRDefault="004350A9" w:rsidP="004350A9">
      <w:pPr>
        <w:rPr>
          <w:rFonts w:ascii="Arial" w:hAnsi="Arial" w:cs="Arial"/>
          <w:b/>
        </w:rPr>
      </w:pPr>
      <w:r>
        <w:rPr>
          <w:rFonts w:ascii="Arial" w:hAnsi="Arial" w:cs="Arial"/>
          <w:b/>
        </w:rPr>
        <w:lastRenderedPageBreak/>
        <w:t xml:space="preserve">Discussion: </w:t>
      </w:r>
    </w:p>
    <w:p w14:paraId="2CA4828E" w14:textId="77777777" w:rsidR="004350A9" w:rsidRDefault="004350A9" w:rsidP="004350A9">
      <w:r>
        <w:t>r1</w:t>
      </w:r>
    </w:p>
    <w:p w14:paraId="743A6574"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R5-242032</w:t>
      </w:r>
      <w:r>
        <w:rPr>
          <w:color w:val="993300"/>
          <w:u w:val="single"/>
        </w:rPr>
        <w:t>.</w:t>
      </w:r>
    </w:p>
    <w:p w14:paraId="4669578C" w14:textId="2F81BB15" w:rsidR="004350A9" w:rsidRDefault="004350A9" w:rsidP="004350A9">
      <w:pPr>
        <w:rPr>
          <w:rFonts w:ascii="Arial" w:hAnsi="Arial" w:cs="Arial"/>
          <w:b/>
          <w:sz w:val="24"/>
        </w:rPr>
      </w:pPr>
      <w:r>
        <w:rPr>
          <w:rFonts w:ascii="Arial" w:hAnsi="Arial" w:cs="Arial"/>
          <w:b/>
          <w:color w:val="0000FF"/>
          <w:sz w:val="24"/>
        </w:rPr>
        <w:t>R5-242032</w:t>
      </w:r>
      <w:r>
        <w:rPr>
          <w:rFonts w:ascii="Arial" w:hAnsi="Arial" w:cs="Arial"/>
          <w:b/>
          <w:color w:val="0000FF"/>
          <w:sz w:val="24"/>
        </w:rPr>
        <w:tab/>
      </w:r>
      <w:r>
        <w:rPr>
          <w:rFonts w:ascii="Arial" w:hAnsi="Arial" w:cs="Arial"/>
          <w:b/>
          <w:sz w:val="24"/>
        </w:rPr>
        <w:t>Addition and correction to the NTN related abbreviations in 38.533</w:t>
      </w:r>
    </w:p>
    <w:p w14:paraId="4A5DCF6B"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CR-2878  rev 1 Cat: F (Rel-18)</w:t>
      </w:r>
      <w:r>
        <w:rPr>
          <w:i/>
        </w:rPr>
        <w:br/>
      </w:r>
      <w:r>
        <w:rPr>
          <w:i/>
        </w:rPr>
        <w:br/>
      </w:r>
      <w:r>
        <w:rPr>
          <w:i/>
        </w:rPr>
        <w:tab/>
      </w:r>
      <w:r>
        <w:rPr>
          <w:i/>
        </w:rPr>
        <w:tab/>
      </w:r>
      <w:r>
        <w:rPr>
          <w:i/>
        </w:rPr>
        <w:tab/>
      </w:r>
      <w:r>
        <w:rPr>
          <w:i/>
        </w:rPr>
        <w:tab/>
      </w:r>
      <w:r>
        <w:rPr>
          <w:i/>
        </w:rPr>
        <w:tab/>
        <w:t>Source: MediaTek (Hefei) Inc.</w:t>
      </w:r>
    </w:p>
    <w:p w14:paraId="54060BC1" w14:textId="77777777" w:rsidR="004350A9" w:rsidRDefault="004350A9" w:rsidP="004350A9">
      <w:pPr>
        <w:rPr>
          <w:color w:val="808080"/>
        </w:rPr>
      </w:pPr>
      <w:r>
        <w:rPr>
          <w:color w:val="808080"/>
        </w:rPr>
        <w:t>(Replaces R5-240202)</w:t>
      </w:r>
    </w:p>
    <w:p w14:paraId="5087F5AA" w14:textId="77777777" w:rsidR="004350A9" w:rsidRDefault="004350A9" w:rsidP="004350A9">
      <w:pPr>
        <w:rPr>
          <w:rFonts w:ascii="Arial" w:hAnsi="Arial" w:cs="Arial"/>
          <w:b/>
        </w:rPr>
      </w:pPr>
      <w:r>
        <w:rPr>
          <w:rFonts w:ascii="Arial" w:hAnsi="Arial" w:cs="Arial"/>
          <w:b/>
        </w:rPr>
        <w:t xml:space="preserve">Discussion: </w:t>
      </w:r>
    </w:p>
    <w:p w14:paraId="109A4562" w14:textId="77777777" w:rsidR="004350A9" w:rsidRDefault="004350A9" w:rsidP="004350A9">
      <w:r>
        <w:t>RAN4 did not progress</w:t>
      </w:r>
    </w:p>
    <w:p w14:paraId="707BBE9B"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662949" w14:textId="44260C6D" w:rsidR="004350A9" w:rsidRDefault="004350A9" w:rsidP="004350A9">
      <w:pPr>
        <w:rPr>
          <w:rFonts w:ascii="Arial" w:hAnsi="Arial" w:cs="Arial"/>
          <w:b/>
          <w:sz w:val="24"/>
        </w:rPr>
      </w:pPr>
      <w:r>
        <w:rPr>
          <w:rFonts w:ascii="Arial" w:hAnsi="Arial" w:cs="Arial"/>
          <w:b/>
          <w:color w:val="0000FF"/>
          <w:sz w:val="24"/>
        </w:rPr>
        <w:t>R5-241265</w:t>
      </w:r>
      <w:r>
        <w:rPr>
          <w:rFonts w:ascii="Arial" w:hAnsi="Arial" w:cs="Arial"/>
          <w:b/>
          <w:color w:val="0000FF"/>
          <w:sz w:val="24"/>
        </w:rPr>
        <w:tab/>
      </w:r>
      <w:r>
        <w:rPr>
          <w:rFonts w:ascii="Arial" w:hAnsi="Arial" w:cs="Arial"/>
          <w:b/>
          <w:sz w:val="24"/>
        </w:rPr>
        <w:t>General update to NTN tests</w:t>
      </w:r>
    </w:p>
    <w:p w14:paraId="62D596EF"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CR-3036  Cat: F (Rel-18)</w:t>
      </w:r>
      <w:r>
        <w:rPr>
          <w:i/>
        </w:rPr>
        <w:br/>
      </w:r>
      <w:r>
        <w:rPr>
          <w:i/>
        </w:rPr>
        <w:br/>
      </w:r>
      <w:r>
        <w:rPr>
          <w:i/>
        </w:rPr>
        <w:tab/>
      </w:r>
      <w:r>
        <w:rPr>
          <w:i/>
        </w:rPr>
        <w:tab/>
      </w:r>
      <w:r>
        <w:rPr>
          <w:i/>
        </w:rPr>
        <w:tab/>
      </w:r>
      <w:r>
        <w:rPr>
          <w:i/>
        </w:rPr>
        <w:tab/>
      </w:r>
      <w:r>
        <w:rPr>
          <w:i/>
        </w:rPr>
        <w:tab/>
        <w:t>Source: Qualcomm Germany</w:t>
      </w:r>
    </w:p>
    <w:p w14:paraId="1A8A562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7B78B6" w14:textId="5A118661" w:rsidR="004350A9" w:rsidRDefault="004350A9" w:rsidP="004350A9">
      <w:pPr>
        <w:rPr>
          <w:rFonts w:ascii="Arial" w:hAnsi="Arial" w:cs="Arial"/>
          <w:b/>
          <w:sz w:val="24"/>
        </w:rPr>
      </w:pPr>
      <w:r>
        <w:rPr>
          <w:rFonts w:ascii="Arial" w:hAnsi="Arial" w:cs="Arial"/>
          <w:b/>
          <w:color w:val="0000FF"/>
          <w:sz w:val="24"/>
        </w:rPr>
        <w:t>R5-241266</w:t>
      </w:r>
      <w:r>
        <w:rPr>
          <w:rFonts w:ascii="Arial" w:hAnsi="Arial" w:cs="Arial"/>
          <w:b/>
          <w:color w:val="0000FF"/>
          <w:sz w:val="24"/>
        </w:rPr>
        <w:tab/>
      </w:r>
      <w:r>
        <w:rPr>
          <w:rFonts w:ascii="Arial" w:hAnsi="Arial" w:cs="Arial"/>
          <w:b/>
          <w:sz w:val="24"/>
        </w:rPr>
        <w:t>Addition of NTN timing accuracy test 14.3.1.1</w:t>
      </w:r>
    </w:p>
    <w:p w14:paraId="69517CAA"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CR-3037  Cat: F (Rel-18)</w:t>
      </w:r>
      <w:r>
        <w:rPr>
          <w:i/>
        </w:rPr>
        <w:br/>
      </w:r>
      <w:r>
        <w:rPr>
          <w:i/>
        </w:rPr>
        <w:br/>
      </w:r>
      <w:r>
        <w:rPr>
          <w:i/>
        </w:rPr>
        <w:tab/>
      </w:r>
      <w:r>
        <w:rPr>
          <w:i/>
        </w:rPr>
        <w:tab/>
      </w:r>
      <w:r>
        <w:rPr>
          <w:i/>
        </w:rPr>
        <w:tab/>
      </w:r>
      <w:r>
        <w:rPr>
          <w:i/>
        </w:rPr>
        <w:tab/>
      </w:r>
      <w:r>
        <w:rPr>
          <w:i/>
        </w:rPr>
        <w:tab/>
        <w:t>Source: Qualcomm Germany</w:t>
      </w:r>
    </w:p>
    <w:p w14:paraId="253E40FD"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47E836" w14:textId="779B9AB4" w:rsidR="004350A9" w:rsidRDefault="004350A9" w:rsidP="004350A9">
      <w:pPr>
        <w:rPr>
          <w:rFonts w:ascii="Arial" w:hAnsi="Arial" w:cs="Arial"/>
          <w:b/>
          <w:sz w:val="24"/>
        </w:rPr>
      </w:pPr>
      <w:r>
        <w:rPr>
          <w:rFonts w:ascii="Arial" w:hAnsi="Arial" w:cs="Arial"/>
          <w:b/>
          <w:color w:val="0000FF"/>
          <w:sz w:val="24"/>
        </w:rPr>
        <w:t>R5-241267</w:t>
      </w:r>
      <w:r>
        <w:rPr>
          <w:rFonts w:ascii="Arial" w:hAnsi="Arial" w:cs="Arial"/>
          <w:b/>
          <w:color w:val="0000FF"/>
          <w:sz w:val="24"/>
        </w:rPr>
        <w:tab/>
      </w:r>
      <w:r>
        <w:rPr>
          <w:rFonts w:ascii="Arial" w:hAnsi="Arial" w:cs="Arial"/>
          <w:b/>
          <w:sz w:val="24"/>
        </w:rPr>
        <w:t>Addition of NTN time-based CHO tests 14.2.1.x</w:t>
      </w:r>
    </w:p>
    <w:p w14:paraId="6D1238BD"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CR-3038  Cat: F (Rel-18)</w:t>
      </w:r>
      <w:r>
        <w:rPr>
          <w:i/>
        </w:rPr>
        <w:br/>
      </w:r>
      <w:r>
        <w:rPr>
          <w:i/>
        </w:rPr>
        <w:br/>
      </w:r>
      <w:r>
        <w:rPr>
          <w:i/>
        </w:rPr>
        <w:tab/>
      </w:r>
      <w:r>
        <w:rPr>
          <w:i/>
        </w:rPr>
        <w:tab/>
      </w:r>
      <w:r>
        <w:rPr>
          <w:i/>
        </w:rPr>
        <w:tab/>
      </w:r>
      <w:r>
        <w:rPr>
          <w:i/>
        </w:rPr>
        <w:tab/>
      </w:r>
      <w:r>
        <w:rPr>
          <w:i/>
        </w:rPr>
        <w:tab/>
        <w:t>Source: Qualcomm Germany</w:t>
      </w:r>
    </w:p>
    <w:p w14:paraId="63891FC0"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998B3D" w14:textId="2C84F437" w:rsidR="004350A9" w:rsidRDefault="004350A9" w:rsidP="004350A9">
      <w:pPr>
        <w:rPr>
          <w:rFonts w:ascii="Arial" w:hAnsi="Arial" w:cs="Arial"/>
          <w:b/>
          <w:sz w:val="24"/>
        </w:rPr>
      </w:pPr>
      <w:r>
        <w:rPr>
          <w:rFonts w:ascii="Arial" w:hAnsi="Arial" w:cs="Arial"/>
          <w:b/>
          <w:color w:val="0000FF"/>
          <w:sz w:val="24"/>
        </w:rPr>
        <w:t>R5-241268</w:t>
      </w:r>
      <w:r>
        <w:rPr>
          <w:rFonts w:ascii="Arial" w:hAnsi="Arial" w:cs="Arial"/>
          <w:b/>
          <w:color w:val="0000FF"/>
          <w:sz w:val="24"/>
        </w:rPr>
        <w:tab/>
      </w:r>
      <w:r>
        <w:rPr>
          <w:rFonts w:ascii="Arial" w:hAnsi="Arial" w:cs="Arial"/>
          <w:b/>
          <w:sz w:val="24"/>
        </w:rPr>
        <w:t>Addition of NTN intra-frequency cell reselection tests 14.1.x</w:t>
      </w:r>
    </w:p>
    <w:p w14:paraId="2B66CF52"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CR-3039  Cat: F (Rel-18)</w:t>
      </w:r>
      <w:r>
        <w:rPr>
          <w:i/>
        </w:rPr>
        <w:br/>
      </w:r>
      <w:r>
        <w:rPr>
          <w:i/>
        </w:rPr>
        <w:br/>
      </w:r>
      <w:r>
        <w:rPr>
          <w:i/>
        </w:rPr>
        <w:tab/>
      </w:r>
      <w:r>
        <w:rPr>
          <w:i/>
        </w:rPr>
        <w:tab/>
      </w:r>
      <w:r>
        <w:rPr>
          <w:i/>
        </w:rPr>
        <w:tab/>
      </w:r>
      <w:r>
        <w:rPr>
          <w:i/>
        </w:rPr>
        <w:tab/>
      </w:r>
      <w:r>
        <w:rPr>
          <w:i/>
        </w:rPr>
        <w:tab/>
        <w:t>Source: Qualcomm Germany</w:t>
      </w:r>
    </w:p>
    <w:p w14:paraId="58063BD5"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9686AC" w14:textId="5A0765A7" w:rsidR="004350A9" w:rsidRDefault="004350A9" w:rsidP="004350A9">
      <w:pPr>
        <w:rPr>
          <w:rFonts w:ascii="Arial" w:hAnsi="Arial" w:cs="Arial"/>
          <w:b/>
          <w:sz w:val="24"/>
        </w:rPr>
      </w:pPr>
      <w:r>
        <w:rPr>
          <w:rFonts w:ascii="Arial" w:hAnsi="Arial" w:cs="Arial"/>
          <w:b/>
          <w:color w:val="0000FF"/>
          <w:sz w:val="24"/>
        </w:rPr>
        <w:t>R5-241269</w:t>
      </w:r>
      <w:r>
        <w:rPr>
          <w:rFonts w:ascii="Arial" w:hAnsi="Arial" w:cs="Arial"/>
          <w:b/>
          <w:color w:val="0000FF"/>
          <w:sz w:val="24"/>
        </w:rPr>
        <w:tab/>
      </w:r>
      <w:r>
        <w:rPr>
          <w:rFonts w:ascii="Arial" w:hAnsi="Arial" w:cs="Arial"/>
          <w:b/>
          <w:sz w:val="24"/>
        </w:rPr>
        <w:t>Addition of NTN SS-SINR measurement accuracy tests 14.6.3.x</w:t>
      </w:r>
    </w:p>
    <w:p w14:paraId="75B926E9"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CR-3040  Cat: F (Rel-18)</w:t>
      </w:r>
      <w:r>
        <w:rPr>
          <w:i/>
        </w:rPr>
        <w:br/>
      </w:r>
      <w:r>
        <w:rPr>
          <w:i/>
        </w:rPr>
        <w:br/>
      </w:r>
      <w:r>
        <w:rPr>
          <w:i/>
        </w:rPr>
        <w:tab/>
      </w:r>
      <w:r>
        <w:rPr>
          <w:i/>
        </w:rPr>
        <w:tab/>
      </w:r>
      <w:r>
        <w:rPr>
          <w:i/>
        </w:rPr>
        <w:tab/>
      </w:r>
      <w:r>
        <w:rPr>
          <w:i/>
        </w:rPr>
        <w:tab/>
      </w:r>
      <w:r>
        <w:rPr>
          <w:i/>
        </w:rPr>
        <w:tab/>
        <w:t>Source: Qualcomm Germany</w:t>
      </w:r>
    </w:p>
    <w:p w14:paraId="38E12FCF"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EA0EB3" w14:textId="77777777" w:rsidR="004350A9" w:rsidRDefault="004350A9" w:rsidP="004350A9">
      <w:pPr>
        <w:pStyle w:val="Heading5"/>
      </w:pPr>
      <w:bookmarkStart w:id="211" w:name="_Toc161733229"/>
      <w:r>
        <w:lastRenderedPageBreak/>
        <w:t>5.3.10.7</w:t>
      </w:r>
      <w:r>
        <w:tab/>
        <w:t>TR 38.903 (NR MU &amp; TT analyses)</w:t>
      </w:r>
      <w:bookmarkEnd w:id="211"/>
    </w:p>
    <w:p w14:paraId="1B47E573" w14:textId="6C8FC774" w:rsidR="004350A9" w:rsidRDefault="004350A9" w:rsidP="004350A9">
      <w:pPr>
        <w:rPr>
          <w:rFonts w:ascii="Arial" w:hAnsi="Arial" w:cs="Arial"/>
          <w:b/>
          <w:sz w:val="24"/>
        </w:rPr>
      </w:pPr>
      <w:r>
        <w:rPr>
          <w:rFonts w:ascii="Arial" w:hAnsi="Arial" w:cs="Arial"/>
          <w:b/>
          <w:color w:val="0000FF"/>
          <w:sz w:val="24"/>
        </w:rPr>
        <w:t>R5-241443</w:t>
      </w:r>
      <w:r>
        <w:rPr>
          <w:rFonts w:ascii="Arial" w:hAnsi="Arial" w:cs="Arial"/>
          <w:b/>
          <w:color w:val="0000FF"/>
          <w:sz w:val="24"/>
        </w:rPr>
        <w:tab/>
      </w:r>
      <w:r>
        <w:rPr>
          <w:rFonts w:ascii="Arial" w:hAnsi="Arial" w:cs="Arial"/>
          <w:b/>
          <w:sz w:val="24"/>
        </w:rPr>
        <w:t>MU TT updates for NTN RF tests</w:t>
      </w:r>
    </w:p>
    <w:p w14:paraId="07CE76A7"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v18.1.0</w:t>
      </w:r>
      <w:r>
        <w:rPr>
          <w:i/>
        </w:rPr>
        <w:tab/>
        <w:t xml:space="preserve">  CR-0704  Cat: F (Rel-18)</w:t>
      </w:r>
      <w:r>
        <w:rPr>
          <w:i/>
        </w:rPr>
        <w:br/>
      </w:r>
      <w:r>
        <w:rPr>
          <w:i/>
        </w:rPr>
        <w:br/>
      </w:r>
      <w:r>
        <w:rPr>
          <w:i/>
        </w:rPr>
        <w:tab/>
      </w:r>
      <w:r>
        <w:rPr>
          <w:i/>
        </w:rPr>
        <w:tab/>
      </w:r>
      <w:r>
        <w:rPr>
          <w:i/>
        </w:rPr>
        <w:tab/>
      </w:r>
      <w:r>
        <w:rPr>
          <w:i/>
        </w:rPr>
        <w:tab/>
      </w:r>
      <w:r>
        <w:rPr>
          <w:i/>
        </w:rPr>
        <w:tab/>
        <w:t>Source: Apple Benelux B.V.</w:t>
      </w:r>
    </w:p>
    <w:p w14:paraId="5590A07E"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1527F8" w14:textId="77777777" w:rsidR="004350A9" w:rsidRDefault="004350A9" w:rsidP="004350A9">
      <w:pPr>
        <w:pStyle w:val="Heading5"/>
      </w:pPr>
      <w:bookmarkStart w:id="212" w:name="_Toc161733230"/>
      <w:r>
        <w:t>5.3.10.8</w:t>
      </w:r>
      <w:r>
        <w:tab/>
        <w:t>TR 38.905 (NR Test Points Radio Transmission and Reception)</w:t>
      </w:r>
      <w:bookmarkEnd w:id="212"/>
    </w:p>
    <w:p w14:paraId="51199656" w14:textId="2B9F8D44" w:rsidR="004350A9" w:rsidRDefault="004350A9" w:rsidP="004350A9">
      <w:pPr>
        <w:rPr>
          <w:rFonts w:ascii="Arial" w:hAnsi="Arial" w:cs="Arial"/>
          <w:b/>
          <w:sz w:val="24"/>
        </w:rPr>
      </w:pPr>
      <w:r>
        <w:rPr>
          <w:rFonts w:ascii="Arial" w:hAnsi="Arial" w:cs="Arial"/>
          <w:b/>
          <w:color w:val="0000FF"/>
          <w:sz w:val="24"/>
        </w:rPr>
        <w:t>R5-241401</w:t>
      </w:r>
      <w:r>
        <w:rPr>
          <w:rFonts w:ascii="Arial" w:hAnsi="Arial" w:cs="Arial"/>
          <w:b/>
          <w:color w:val="0000FF"/>
          <w:sz w:val="24"/>
        </w:rPr>
        <w:tab/>
      </w:r>
      <w:r>
        <w:rPr>
          <w:rFonts w:ascii="Arial" w:hAnsi="Arial" w:cs="Arial"/>
          <w:b/>
          <w:sz w:val="24"/>
        </w:rPr>
        <w:t>Description of ephemeris calculation process</w:t>
      </w:r>
    </w:p>
    <w:p w14:paraId="414E651D"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v18.1.0</w:t>
      </w:r>
      <w:r>
        <w:rPr>
          <w:i/>
        </w:rPr>
        <w:tab/>
        <w:t xml:space="preserve">  CR-0879  Cat: F (Rel-18)</w:t>
      </w:r>
      <w:r>
        <w:rPr>
          <w:i/>
        </w:rPr>
        <w:br/>
      </w:r>
      <w:r>
        <w:rPr>
          <w:i/>
        </w:rPr>
        <w:br/>
      </w:r>
      <w:r>
        <w:rPr>
          <w:i/>
        </w:rPr>
        <w:tab/>
      </w:r>
      <w:r>
        <w:rPr>
          <w:i/>
        </w:rPr>
        <w:tab/>
      </w:r>
      <w:r>
        <w:rPr>
          <w:i/>
        </w:rPr>
        <w:tab/>
      </w:r>
      <w:r>
        <w:rPr>
          <w:i/>
        </w:rPr>
        <w:tab/>
      </w:r>
      <w:r>
        <w:rPr>
          <w:i/>
        </w:rPr>
        <w:tab/>
        <w:t>Source: Keysight Technologies UK Ltd, Thales</w:t>
      </w:r>
    </w:p>
    <w:p w14:paraId="0234D0E9" w14:textId="77777777" w:rsidR="004350A9" w:rsidRDefault="004350A9" w:rsidP="004350A9">
      <w:pPr>
        <w:rPr>
          <w:rFonts w:ascii="Arial" w:hAnsi="Arial" w:cs="Arial"/>
          <w:b/>
        </w:rPr>
      </w:pPr>
      <w:r>
        <w:rPr>
          <w:rFonts w:ascii="Arial" w:hAnsi="Arial" w:cs="Arial"/>
          <w:b/>
        </w:rPr>
        <w:t xml:space="preserve">Discussion: </w:t>
      </w:r>
    </w:p>
    <w:p w14:paraId="750A363F" w14:textId="77777777" w:rsidR="004350A9" w:rsidRDefault="004350A9" w:rsidP="004350A9">
      <w:r>
        <w:t>r1</w:t>
      </w:r>
    </w:p>
    <w:p w14:paraId="22A0F48C"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R5-242014</w:t>
      </w:r>
      <w:r>
        <w:rPr>
          <w:color w:val="993300"/>
          <w:u w:val="single"/>
        </w:rPr>
        <w:t>.</w:t>
      </w:r>
    </w:p>
    <w:p w14:paraId="17983401" w14:textId="082BCDB8" w:rsidR="004350A9" w:rsidRDefault="004350A9" w:rsidP="004350A9">
      <w:pPr>
        <w:rPr>
          <w:rFonts w:ascii="Arial" w:hAnsi="Arial" w:cs="Arial"/>
          <w:b/>
          <w:sz w:val="24"/>
        </w:rPr>
      </w:pPr>
      <w:r>
        <w:rPr>
          <w:rFonts w:ascii="Arial" w:hAnsi="Arial" w:cs="Arial"/>
          <w:b/>
          <w:color w:val="0000FF"/>
          <w:sz w:val="24"/>
        </w:rPr>
        <w:t>R5-242014</w:t>
      </w:r>
      <w:r>
        <w:rPr>
          <w:rFonts w:ascii="Arial" w:hAnsi="Arial" w:cs="Arial"/>
          <w:b/>
          <w:color w:val="0000FF"/>
          <w:sz w:val="24"/>
        </w:rPr>
        <w:tab/>
      </w:r>
      <w:r>
        <w:rPr>
          <w:rFonts w:ascii="Arial" w:hAnsi="Arial" w:cs="Arial"/>
          <w:b/>
          <w:sz w:val="24"/>
        </w:rPr>
        <w:t>Description of ephemeris calculation process</w:t>
      </w:r>
    </w:p>
    <w:p w14:paraId="02C796AA"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v18.1.0</w:t>
      </w:r>
      <w:r>
        <w:rPr>
          <w:i/>
        </w:rPr>
        <w:tab/>
        <w:t xml:space="preserve">  CR-0879  rev 1 Cat: F (Rel-18)</w:t>
      </w:r>
      <w:r>
        <w:rPr>
          <w:i/>
        </w:rPr>
        <w:br/>
      </w:r>
      <w:r>
        <w:rPr>
          <w:i/>
        </w:rPr>
        <w:br/>
      </w:r>
      <w:r>
        <w:rPr>
          <w:i/>
        </w:rPr>
        <w:tab/>
      </w:r>
      <w:r>
        <w:rPr>
          <w:i/>
        </w:rPr>
        <w:tab/>
      </w:r>
      <w:r>
        <w:rPr>
          <w:i/>
        </w:rPr>
        <w:tab/>
      </w:r>
      <w:r>
        <w:rPr>
          <w:i/>
        </w:rPr>
        <w:tab/>
      </w:r>
      <w:r>
        <w:rPr>
          <w:i/>
        </w:rPr>
        <w:tab/>
        <w:t>Source: Keysight Technologies UK Ltd, Thales</w:t>
      </w:r>
    </w:p>
    <w:p w14:paraId="151D8E16" w14:textId="77777777" w:rsidR="004350A9" w:rsidRDefault="004350A9" w:rsidP="004350A9">
      <w:pPr>
        <w:rPr>
          <w:color w:val="808080"/>
        </w:rPr>
      </w:pPr>
      <w:r>
        <w:rPr>
          <w:color w:val="808080"/>
        </w:rPr>
        <w:t>(Replaces R5-241401)</w:t>
      </w:r>
    </w:p>
    <w:p w14:paraId="5D4407D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9135F8" w14:textId="77777777" w:rsidR="004350A9" w:rsidRDefault="004350A9" w:rsidP="004350A9">
      <w:pPr>
        <w:pStyle w:val="Heading5"/>
      </w:pPr>
      <w:bookmarkStart w:id="213" w:name="_Toc161733231"/>
      <w:r>
        <w:t>5.3.10.9</w:t>
      </w:r>
      <w:r>
        <w:tab/>
        <w:t>Discussion Papers / Work Plan / TC lists</w:t>
      </w:r>
      <w:bookmarkEnd w:id="213"/>
    </w:p>
    <w:p w14:paraId="2523B240" w14:textId="32781966" w:rsidR="004350A9" w:rsidRDefault="004350A9" w:rsidP="004350A9">
      <w:pPr>
        <w:rPr>
          <w:rFonts w:ascii="Arial" w:hAnsi="Arial" w:cs="Arial"/>
          <w:b/>
          <w:sz w:val="24"/>
        </w:rPr>
      </w:pPr>
      <w:r>
        <w:rPr>
          <w:rFonts w:ascii="Arial" w:hAnsi="Arial" w:cs="Arial"/>
          <w:b/>
          <w:color w:val="0000FF"/>
          <w:sz w:val="24"/>
        </w:rPr>
        <w:t>R5-241360</w:t>
      </w:r>
      <w:r>
        <w:rPr>
          <w:rFonts w:ascii="Arial" w:hAnsi="Arial" w:cs="Arial"/>
          <w:b/>
          <w:color w:val="0000FF"/>
          <w:sz w:val="24"/>
        </w:rPr>
        <w:tab/>
      </w:r>
      <w:r>
        <w:rPr>
          <w:rFonts w:ascii="Arial" w:hAnsi="Arial" w:cs="Arial"/>
          <w:b/>
          <w:sz w:val="24"/>
        </w:rPr>
        <w:t>On the splitting of the NR NTN Frequency Error test cases</w:t>
      </w:r>
    </w:p>
    <w:p w14:paraId="6334ADB5" w14:textId="77777777" w:rsidR="004350A9" w:rsidRDefault="004350A9" w:rsidP="004350A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ROHDE &amp; SCHWARZ</w:t>
      </w:r>
    </w:p>
    <w:p w14:paraId="43017F66" w14:textId="77777777" w:rsidR="004350A9" w:rsidRDefault="004350A9" w:rsidP="004350A9">
      <w:pPr>
        <w:rPr>
          <w:rFonts w:ascii="Arial" w:hAnsi="Arial" w:cs="Arial"/>
          <w:b/>
        </w:rPr>
      </w:pPr>
      <w:r>
        <w:rPr>
          <w:rFonts w:ascii="Arial" w:hAnsi="Arial" w:cs="Arial"/>
          <w:b/>
        </w:rPr>
        <w:t xml:space="preserve">Abstract: </w:t>
      </w:r>
    </w:p>
    <w:p w14:paraId="19E76DEB" w14:textId="77777777" w:rsidR="004350A9" w:rsidRDefault="004350A9" w:rsidP="004350A9">
      <w:r>
        <w:t>Test case update in CR R5-241361, applicability update in CR R5-241362</w:t>
      </w:r>
    </w:p>
    <w:p w14:paraId="1DC3EA67" w14:textId="77777777" w:rsidR="004350A9" w:rsidRDefault="004350A9" w:rsidP="004350A9">
      <w:pPr>
        <w:rPr>
          <w:rFonts w:ascii="Arial" w:hAnsi="Arial" w:cs="Arial"/>
          <w:b/>
        </w:rPr>
      </w:pPr>
      <w:r>
        <w:rPr>
          <w:rFonts w:ascii="Arial" w:hAnsi="Arial" w:cs="Arial"/>
          <w:b/>
        </w:rPr>
        <w:t xml:space="preserve">Discussion: </w:t>
      </w:r>
    </w:p>
    <w:p w14:paraId="3C63DBB5" w14:textId="77777777" w:rsidR="004350A9" w:rsidRDefault="004350A9" w:rsidP="004350A9">
      <w:r>
        <w:t>noted and proposal endorsed</w:t>
      </w:r>
    </w:p>
    <w:p w14:paraId="0A5F084D"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2BA9C4" w14:textId="5317AC16" w:rsidR="004350A9" w:rsidRDefault="004350A9" w:rsidP="004350A9">
      <w:pPr>
        <w:rPr>
          <w:rFonts w:ascii="Arial" w:hAnsi="Arial" w:cs="Arial"/>
          <w:b/>
          <w:sz w:val="24"/>
        </w:rPr>
      </w:pPr>
      <w:r>
        <w:rPr>
          <w:rFonts w:ascii="Arial" w:hAnsi="Arial" w:cs="Arial"/>
          <w:b/>
          <w:color w:val="0000FF"/>
          <w:sz w:val="24"/>
        </w:rPr>
        <w:t>R5-241392</w:t>
      </w:r>
      <w:r>
        <w:rPr>
          <w:rFonts w:ascii="Arial" w:hAnsi="Arial" w:cs="Arial"/>
          <w:b/>
          <w:color w:val="0000FF"/>
          <w:sz w:val="24"/>
        </w:rPr>
        <w:tab/>
      </w:r>
      <w:r>
        <w:rPr>
          <w:rFonts w:ascii="Arial" w:hAnsi="Arial" w:cs="Arial"/>
          <w:b/>
          <w:sz w:val="24"/>
        </w:rPr>
        <w:t xml:space="preserve">Ephemeris definition for NR NTN RRM </w:t>
      </w:r>
      <w:proofErr w:type="spellStart"/>
      <w:r>
        <w:rPr>
          <w:rFonts w:ascii="Arial" w:hAnsi="Arial" w:cs="Arial"/>
          <w:b/>
          <w:sz w:val="24"/>
        </w:rPr>
        <w:t>neighbor</w:t>
      </w:r>
      <w:proofErr w:type="spellEnd"/>
      <w:r>
        <w:rPr>
          <w:rFonts w:ascii="Arial" w:hAnsi="Arial" w:cs="Arial"/>
          <w:b/>
          <w:sz w:val="24"/>
        </w:rPr>
        <w:t xml:space="preserve"> cells</w:t>
      </w:r>
    </w:p>
    <w:p w14:paraId="06A3B66A" w14:textId="77777777" w:rsidR="004350A9" w:rsidRDefault="004350A9" w:rsidP="004350A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 Thales</w:t>
      </w:r>
    </w:p>
    <w:p w14:paraId="0ECBD10B" w14:textId="77777777" w:rsidR="004350A9" w:rsidRDefault="004350A9" w:rsidP="004350A9">
      <w:pPr>
        <w:rPr>
          <w:rFonts w:ascii="Arial" w:hAnsi="Arial" w:cs="Arial"/>
          <w:b/>
        </w:rPr>
      </w:pPr>
      <w:r>
        <w:rPr>
          <w:rFonts w:ascii="Arial" w:hAnsi="Arial" w:cs="Arial"/>
          <w:b/>
        </w:rPr>
        <w:t xml:space="preserve">Discussion: </w:t>
      </w:r>
    </w:p>
    <w:p w14:paraId="18802EE1" w14:textId="77777777" w:rsidR="004350A9" w:rsidRDefault="004350A9" w:rsidP="004350A9">
      <w:r>
        <w:t>r2</w:t>
      </w:r>
    </w:p>
    <w:p w14:paraId="10A41E0E"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R5-242001</w:t>
      </w:r>
      <w:r>
        <w:rPr>
          <w:color w:val="993300"/>
          <w:u w:val="single"/>
        </w:rPr>
        <w:t>.</w:t>
      </w:r>
    </w:p>
    <w:p w14:paraId="5F934BA3" w14:textId="40F9B6E5" w:rsidR="004350A9" w:rsidRDefault="004350A9" w:rsidP="004350A9">
      <w:pPr>
        <w:rPr>
          <w:rFonts w:ascii="Arial" w:hAnsi="Arial" w:cs="Arial"/>
          <w:b/>
          <w:sz w:val="24"/>
        </w:rPr>
      </w:pPr>
      <w:r>
        <w:rPr>
          <w:rFonts w:ascii="Arial" w:hAnsi="Arial" w:cs="Arial"/>
          <w:b/>
          <w:color w:val="0000FF"/>
          <w:sz w:val="24"/>
        </w:rPr>
        <w:lastRenderedPageBreak/>
        <w:t>R5-242001</w:t>
      </w:r>
      <w:r>
        <w:rPr>
          <w:rFonts w:ascii="Arial" w:hAnsi="Arial" w:cs="Arial"/>
          <w:b/>
          <w:color w:val="0000FF"/>
          <w:sz w:val="24"/>
        </w:rPr>
        <w:tab/>
      </w:r>
      <w:r>
        <w:rPr>
          <w:rFonts w:ascii="Arial" w:hAnsi="Arial" w:cs="Arial"/>
          <w:b/>
          <w:sz w:val="24"/>
        </w:rPr>
        <w:t xml:space="preserve">Ephemeris definition for NR NTN RRM </w:t>
      </w:r>
      <w:proofErr w:type="spellStart"/>
      <w:r>
        <w:rPr>
          <w:rFonts w:ascii="Arial" w:hAnsi="Arial" w:cs="Arial"/>
          <w:b/>
          <w:sz w:val="24"/>
        </w:rPr>
        <w:t>neighbor</w:t>
      </w:r>
      <w:proofErr w:type="spellEnd"/>
      <w:r>
        <w:rPr>
          <w:rFonts w:ascii="Arial" w:hAnsi="Arial" w:cs="Arial"/>
          <w:b/>
          <w:sz w:val="24"/>
        </w:rPr>
        <w:t xml:space="preserve"> cells</w:t>
      </w:r>
    </w:p>
    <w:p w14:paraId="1A404486" w14:textId="77777777" w:rsidR="004350A9" w:rsidRDefault="004350A9" w:rsidP="004350A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 Thales</w:t>
      </w:r>
    </w:p>
    <w:p w14:paraId="21FDF20C" w14:textId="77777777" w:rsidR="004350A9" w:rsidRDefault="004350A9" w:rsidP="004350A9">
      <w:pPr>
        <w:rPr>
          <w:color w:val="808080"/>
        </w:rPr>
      </w:pPr>
      <w:r>
        <w:rPr>
          <w:color w:val="808080"/>
        </w:rPr>
        <w:t>(Replaces R5-241392)</w:t>
      </w:r>
    </w:p>
    <w:p w14:paraId="502A0A7C" w14:textId="77777777" w:rsidR="004350A9" w:rsidRDefault="004350A9" w:rsidP="004350A9">
      <w:pPr>
        <w:rPr>
          <w:rFonts w:ascii="Arial" w:hAnsi="Arial" w:cs="Arial"/>
          <w:b/>
        </w:rPr>
      </w:pPr>
      <w:r>
        <w:rPr>
          <w:rFonts w:ascii="Arial" w:hAnsi="Arial" w:cs="Arial"/>
          <w:b/>
        </w:rPr>
        <w:t xml:space="preserve">Discussion: </w:t>
      </w:r>
    </w:p>
    <w:p w14:paraId="0EA2798A" w14:textId="77777777" w:rsidR="004350A9" w:rsidRDefault="004350A9" w:rsidP="004350A9">
      <w:r>
        <w:t>"Revised from: R5-241392r2.</w:t>
      </w:r>
    </w:p>
    <w:p w14:paraId="2325E99F" w14:textId="77777777" w:rsidR="004350A9" w:rsidRDefault="004350A9" w:rsidP="004350A9">
      <w:r>
        <w:t>CR implemented R5-241393</w:t>
      </w:r>
    </w:p>
    <w:p w14:paraId="527E1731" w14:textId="77777777" w:rsidR="004350A9" w:rsidRDefault="004350A9" w:rsidP="004350A9">
      <w:r>
        <w:t xml:space="preserve">noted proposals 1-4 endorsed and implemented in </w:t>
      </w:r>
      <w:proofErr w:type="spellStart"/>
      <w:r>
        <w:t>cr's</w:t>
      </w:r>
      <w:proofErr w:type="spellEnd"/>
      <w:r>
        <w:t>"</w:t>
      </w:r>
    </w:p>
    <w:p w14:paraId="774E38C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DB16C1" w14:textId="0EA6964F" w:rsidR="004350A9" w:rsidRDefault="004350A9" w:rsidP="004350A9">
      <w:pPr>
        <w:rPr>
          <w:rFonts w:ascii="Arial" w:hAnsi="Arial" w:cs="Arial"/>
          <w:b/>
          <w:sz w:val="24"/>
        </w:rPr>
      </w:pPr>
      <w:r>
        <w:rPr>
          <w:rFonts w:ascii="Arial" w:hAnsi="Arial" w:cs="Arial"/>
          <w:b/>
          <w:color w:val="0000FF"/>
          <w:sz w:val="24"/>
        </w:rPr>
        <w:t>R5-241413</w:t>
      </w:r>
      <w:r>
        <w:rPr>
          <w:rFonts w:ascii="Arial" w:hAnsi="Arial" w:cs="Arial"/>
          <w:b/>
          <w:color w:val="0000FF"/>
          <w:sz w:val="24"/>
        </w:rPr>
        <w:tab/>
      </w:r>
      <w:proofErr w:type="spellStart"/>
      <w:r>
        <w:rPr>
          <w:rFonts w:ascii="Arial" w:hAnsi="Arial" w:cs="Arial"/>
          <w:b/>
          <w:sz w:val="24"/>
        </w:rPr>
        <w:t>Neighbor</w:t>
      </w:r>
      <w:proofErr w:type="spellEnd"/>
      <w:r>
        <w:rPr>
          <w:rFonts w:ascii="Arial" w:hAnsi="Arial" w:cs="Arial"/>
          <w:b/>
          <w:sz w:val="24"/>
        </w:rPr>
        <w:t xml:space="preserve"> GSO satellite ephemeris file for NTN NR UE testing</w:t>
      </w:r>
    </w:p>
    <w:p w14:paraId="0CB8801F" w14:textId="77777777" w:rsidR="004350A9" w:rsidRDefault="004350A9" w:rsidP="004350A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THALES</w:t>
      </w:r>
    </w:p>
    <w:p w14:paraId="358C8BB9" w14:textId="77777777" w:rsidR="004350A9" w:rsidRDefault="004350A9" w:rsidP="004350A9">
      <w:pPr>
        <w:rPr>
          <w:rFonts w:ascii="Arial" w:hAnsi="Arial" w:cs="Arial"/>
          <w:b/>
        </w:rPr>
      </w:pPr>
      <w:r>
        <w:rPr>
          <w:rFonts w:ascii="Arial" w:hAnsi="Arial" w:cs="Arial"/>
          <w:b/>
        </w:rPr>
        <w:t xml:space="preserve">Abstract: </w:t>
      </w:r>
    </w:p>
    <w:p w14:paraId="0045D72B" w14:textId="77777777" w:rsidR="004350A9" w:rsidRDefault="004350A9" w:rsidP="004350A9">
      <w:r>
        <w:t xml:space="preserve">This contribution provides </w:t>
      </w:r>
      <w:proofErr w:type="spellStart"/>
      <w:r>
        <w:t>neighbor</w:t>
      </w:r>
      <w:proofErr w:type="spellEnd"/>
      <w:r>
        <w:t xml:space="preserve"> GSO satellite ephemeris data and channel (e.g. Doppler, Delay) information. The serving GSO satellite ephemeris data has been already provided in R5-237213.</w:t>
      </w:r>
    </w:p>
    <w:p w14:paraId="758A2DFB" w14:textId="77777777" w:rsidR="004350A9" w:rsidRDefault="004350A9" w:rsidP="004350A9">
      <w:pPr>
        <w:rPr>
          <w:rFonts w:ascii="Arial" w:hAnsi="Arial" w:cs="Arial"/>
          <w:b/>
        </w:rPr>
      </w:pPr>
      <w:r>
        <w:rPr>
          <w:rFonts w:ascii="Arial" w:hAnsi="Arial" w:cs="Arial"/>
          <w:b/>
        </w:rPr>
        <w:t xml:space="preserve">Discussion: </w:t>
      </w:r>
    </w:p>
    <w:p w14:paraId="5D71657B" w14:textId="77777777" w:rsidR="004350A9" w:rsidRDefault="004350A9" w:rsidP="004350A9">
      <w:r>
        <w:t>r2</w:t>
      </w:r>
    </w:p>
    <w:p w14:paraId="1FC3EB7C"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R5-241792</w:t>
      </w:r>
      <w:r>
        <w:rPr>
          <w:color w:val="993300"/>
          <w:u w:val="single"/>
        </w:rPr>
        <w:t>.</w:t>
      </w:r>
    </w:p>
    <w:p w14:paraId="012E3F10" w14:textId="0951B9E0" w:rsidR="004350A9" w:rsidRDefault="004350A9" w:rsidP="004350A9">
      <w:pPr>
        <w:rPr>
          <w:rFonts w:ascii="Arial" w:hAnsi="Arial" w:cs="Arial"/>
          <w:b/>
          <w:sz w:val="24"/>
        </w:rPr>
      </w:pPr>
      <w:r>
        <w:rPr>
          <w:rFonts w:ascii="Arial" w:hAnsi="Arial" w:cs="Arial"/>
          <w:b/>
          <w:color w:val="0000FF"/>
          <w:sz w:val="24"/>
        </w:rPr>
        <w:t>R5-241792</w:t>
      </w:r>
      <w:r>
        <w:rPr>
          <w:rFonts w:ascii="Arial" w:hAnsi="Arial" w:cs="Arial"/>
          <w:b/>
          <w:color w:val="0000FF"/>
          <w:sz w:val="24"/>
        </w:rPr>
        <w:tab/>
      </w:r>
      <w:proofErr w:type="spellStart"/>
      <w:r>
        <w:rPr>
          <w:rFonts w:ascii="Arial" w:hAnsi="Arial" w:cs="Arial"/>
          <w:b/>
          <w:sz w:val="24"/>
        </w:rPr>
        <w:t>Neighbor</w:t>
      </w:r>
      <w:proofErr w:type="spellEnd"/>
      <w:r>
        <w:rPr>
          <w:rFonts w:ascii="Arial" w:hAnsi="Arial" w:cs="Arial"/>
          <w:b/>
          <w:sz w:val="24"/>
        </w:rPr>
        <w:t xml:space="preserve"> GSO satellite ephemeris file for NTN NR UE testing</w:t>
      </w:r>
    </w:p>
    <w:p w14:paraId="04C94699" w14:textId="77777777" w:rsidR="004350A9" w:rsidRDefault="004350A9" w:rsidP="004350A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THALES</w:t>
      </w:r>
    </w:p>
    <w:p w14:paraId="556306B5" w14:textId="77777777" w:rsidR="004350A9" w:rsidRDefault="004350A9" w:rsidP="004350A9">
      <w:pPr>
        <w:rPr>
          <w:color w:val="808080"/>
        </w:rPr>
      </w:pPr>
      <w:r>
        <w:rPr>
          <w:color w:val="808080"/>
        </w:rPr>
        <w:t>(Replaces R5-241413)</w:t>
      </w:r>
    </w:p>
    <w:p w14:paraId="0895FAD7" w14:textId="77777777" w:rsidR="004350A9" w:rsidRDefault="004350A9" w:rsidP="004350A9">
      <w:pPr>
        <w:rPr>
          <w:rFonts w:ascii="Arial" w:hAnsi="Arial" w:cs="Arial"/>
          <w:b/>
        </w:rPr>
      </w:pPr>
      <w:r>
        <w:rPr>
          <w:rFonts w:ascii="Arial" w:hAnsi="Arial" w:cs="Arial"/>
          <w:b/>
        </w:rPr>
        <w:t xml:space="preserve">Discussion: </w:t>
      </w:r>
    </w:p>
    <w:p w14:paraId="255BAFC4" w14:textId="77777777" w:rsidR="004350A9" w:rsidRDefault="004350A9" w:rsidP="004350A9">
      <w:r>
        <w:t>update ephemeris content</w:t>
      </w:r>
    </w:p>
    <w:p w14:paraId="60316F9A"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CC86CB" w14:textId="77777777" w:rsidR="004350A9" w:rsidRDefault="004350A9" w:rsidP="004350A9">
      <w:pPr>
        <w:pStyle w:val="Heading4"/>
      </w:pPr>
      <w:bookmarkStart w:id="214" w:name="_Toc161733232"/>
      <w:r>
        <w:t>5.3.11</w:t>
      </w:r>
      <w:r>
        <w:tab/>
        <w:t>Further enhancement on NR demodulation performance (UID-960075) NR_demod_enh2-UEConTest</w:t>
      </w:r>
      <w:bookmarkEnd w:id="214"/>
    </w:p>
    <w:p w14:paraId="50EB0939" w14:textId="77777777" w:rsidR="004350A9" w:rsidRDefault="004350A9" w:rsidP="004350A9">
      <w:pPr>
        <w:pStyle w:val="Heading5"/>
      </w:pPr>
      <w:bookmarkStart w:id="215" w:name="_Toc161733233"/>
      <w:r>
        <w:t>5.3.11.1</w:t>
      </w:r>
      <w:r>
        <w:tab/>
        <w:t>TS 38.508-1</w:t>
      </w:r>
      <w:bookmarkEnd w:id="215"/>
    </w:p>
    <w:p w14:paraId="634D38C6" w14:textId="77777777" w:rsidR="004350A9" w:rsidRDefault="004350A9" w:rsidP="004350A9">
      <w:pPr>
        <w:pStyle w:val="Heading5"/>
      </w:pPr>
      <w:bookmarkStart w:id="216" w:name="_Toc161733234"/>
      <w:r>
        <w:t>5.3.11.2</w:t>
      </w:r>
      <w:r>
        <w:tab/>
        <w:t>TS 38.508-2</w:t>
      </w:r>
      <w:bookmarkEnd w:id="216"/>
    </w:p>
    <w:p w14:paraId="0B595FFC" w14:textId="77777777" w:rsidR="004350A9" w:rsidRDefault="004350A9" w:rsidP="004350A9">
      <w:pPr>
        <w:pStyle w:val="Heading5"/>
      </w:pPr>
      <w:bookmarkStart w:id="217" w:name="_Toc161733235"/>
      <w:r>
        <w:t>5.3.11.3</w:t>
      </w:r>
      <w:r>
        <w:tab/>
        <w:t>TS 38.521-4</w:t>
      </w:r>
      <w:bookmarkEnd w:id="217"/>
    </w:p>
    <w:p w14:paraId="06469835" w14:textId="3E0E18DB" w:rsidR="004350A9" w:rsidRDefault="004350A9" w:rsidP="004350A9">
      <w:pPr>
        <w:rPr>
          <w:rFonts w:ascii="Arial" w:hAnsi="Arial" w:cs="Arial"/>
          <w:b/>
          <w:sz w:val="24"/>
        </w:rPr>
      </w:pPr>
      <w:r>
        <w:rPr>
          <w:rFonts w:ascii="Arial" w:hAnsi="Arial" w:cs="Arial"/>
          <w:b/>
          <w:color w:val="0000FF"/>
          <w:sz w:val="24"/>
        </w:rPr>
        <w:t>R5-240251</w:t>
      </w:r>
      <w:r>
        <w:rPr>
          <w:rFonts w:ascii="Arial" w:hAnsi="Arial" w:cs="Arial"/>
          <w:b/>
          <w:color w:val="0000FF"/>
          <w:sz w:val="24"/>
        </w:rPr>
        <w:tab/>
      </w:r>
      <w:r>
        <w:rPr>
          <w:rFonts w:ascii="Arial" w:hAnsi="Arial" w:cs="Arial"/>
          <w:b/>
          <w:sz w:val="24"/>
        </w:rPr>
        <w:t>Addition of MMSE-IRC CQI reporting test case with FDD 4Rx</w:t>
      </w:r>
    </w:p>
    <w:p w14:paraId="7CC887F3"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v18.1.0</w:t>
      </w:r>
      <w:r>
        <w:rPr>
          <w:i/>
        </w:rPr>
        <w:tab/>
        <w:t xml:space="preserve">  CR-0792  Cat: F (Rel-18)</w:t>
      </w:r>
      <w:r>
        <w:rPr>
          <w:i/>
        </w:rPr>
        <w:br/>
      </w:r>
      <w:r>
        <w:rPr>
          <w:i/>
        </w:rPr>
        <w:br/>
      </w:r>
      <w:r>
        <w:rPr>
          <w:i/>
        </w:rPr>
        <w:tab/>
      </w:r>
      <w:r>
        <w:rPr>
          <w:i/>
        </w:rPr>
        <w:tab/>
      </w:r>
      <w:r>
        <w:rPr>
          <w:i/>
        </w:rPr>
        <w:tab/>
      </w:r>
      <w:r>
        <w:rPr>
          <w:i/>
        </w:rPr>
        <w:tab/>
      </w:r>
      <w:r>
        <w:rPr>
          <w:i/>
        </w:rPr>
        <w:tab/>
        <w:t>Source: China Telecom</w:t>
      </w:r>
    </w:p>
    <w:p w14:paraId="0F7026EB" w14:textId="77777777" w:rsidR="004350A9" w:rsidRDefault="004350A9" w:rsidP="004350A9">
      <w:pPr>
        <w:rPr>
          <w:rFonts w:ascii="Arial" w:hAnsi="Arial" w:cs="Arial"/>
          <w:b/>
        </w:rPr>
      </w:pPr>
      <w:r>
        <w:rPr>
          <w:rFonts w:ascii="Arial" w:hAnsi="Arial" w:cs="Arial"/>
          <w:b/>
        </w:rPr>
        <w:t xml:space="preserve">Discussion: </w:t>
      </w:r>
    </w:p>
    <w:p w14:paraId="60EB2648" w14:textId="77777777" w:rsidR="004350A9" w:rsidRDefault="004350A9" w:rsidP="004350A9">
      <w:r>
        <w:lastRenderedPageBreak/>
        <w:t>date</w:t>
      </w:r>
    </w:p>
    <w:p w14:paraId="05FFCEE7" w14:textId="77777777" w:rsidR="004350A9" w:rsidRDefault="004350A9" w:rsidP="004350A9">
      <w:r>
        <w:t>r1</w:t>
      </w:r>
    </w:p>
    <w:p w14:paraId="5C1ED67C"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R5-241811</w:t>
      </w:r>
      <w:r>
        <w:rPr>
          <w:color w:val="993300"/>
          <w:u w:val="single"/>
        </w:rPr>
        <w:t>.</w:t>
      </w:r>
    </w:p>
    <w:p w14:paraId="47B935F0" w14:textId="63C29F62" w:rsidR="004350A9" w:rsidRDefault="004350A9" w:rsidP="004350A9">
      <w:pPr>
        <w:rPr>
          <w:rFonts w:ascii="Arial" w:hAnsi="Arial" w:cs="Arial"/>
          <w:b/>
          <w:sz w:val="24"/>
        </w:rPr>
      </w:pPr>
      <w:r>
        <w:rPr>
          <w:rFonts w:ascii="Arial" w:hAnsi="Arial" w:cs="Arial"/>
          <w:b/>
          <w:color w:val="0000FF"/>
          <w:sz w:val="24"/>
        </w:rPr>
        <w:t>R5-241811</w:t>
      </w:r>
      <w:r>
        <w:rPr>
          <w:rFonts w:ascii="Arial" w:hAnsi="Arial" w:cs="Arial"/>
          <w:b/>
          <w:color w:val="0000FF"/>
          <w:sz w:val="24"/>
        </w:rPr>
        <w:tab/>
      </w:r>
      <w:r>
        <w:rPr>
          <w:rFonts w:ascii="Arial" w:hAnsi="Arial" w:cs="Arial"/>
          <w:b/>
          <w:sz w:val="24"/>
        </w:rPr>
        <w:t>Addition of MMSE-IRC CQI reporting test case with FDD 4Rx</w:t>
      </w:r>
    </w:p>
    <w:p w14:paraId="0A55CC69"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v18.1.0</w:t>
      </w:r>
      <w:r>
        <w:rPr>
          <w:i/>
        </w:rPr>
        <w:tab/>
        <w:t xml:space="preserve">  CR-0792  rev 1 Cat: F (Rel-18)</w:t>
      </w:r>
      <w:r>
        <w:rPr>
          <w:i/>
        </w:rPr>
        <w:br/>
      </w:r>
      <w:r>
        <w:rPr>
          <w:i/>
        </w:rPr>
        <w:br/>
      </w:r>
      <w:r>
        <w:rPr>
          <w:i/>
        </w:rPr>
        <w:tab/>
      </w:r>
      <w:r>
        <w:rPr>
          <w:i/>
        </w:rPr>
        <w:tab/>
      </w:r>
      <w:r>
        <w:rPr>
          <w:i/>
        </w:rPr>
        <w:tab/>
      </w:r>
      <w:r>
        <w:rPr>
          <w:i/>
        </w:rPr>
        <w:tab/>
      </w:r>
      <w:r>
        <w:rPr>
          <w:i/>
        </w:rPr>
        <w:tab/>
        <w:t>Source: China Telecom</w:t>
      </w:r>
    </w:p>
    <w:p w14:paraId="57FFEC82" w14:textId="77777777" w:rsidR="004350A9" w:rsidRDefault="004350A9" w:rsidP="004350A9">
      <w:pPr>
        <w:rPr>
          <w:color w:val="808080"/>
        </w:rPr>
      </w:pPr>
      <w:r>
        <w:rPr>
          <w:color w:val="808080"/>
        </w:rPr>
        <w:t>(Replaces R5-240251)</w:t>
      </w:r>
    </w:p>
    <w:p w14:paraId="62E2B75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04E170" w14:textId="6488CC04" w:rsidR="004350A9" w:rsidRDefault="004350A9" w:rsidP="004350A9">
      <w:pPr>
        <w:rPr>
          <w:rFonts w:ascii="Arial" w:hAnsi="Arial" w:cs="Arial"/>
          <w:b/>
          <w:sz w:val="24"/>
        </w:rPr>
      </w:pPr>
      <w:r>
        <w:rPr>
          <w:rFonts w:ascii="Arial" w:hAnsi="Arial" w:cs="Arial"/>
          <w:b/>
          <w:color w:val="0000FF"/>
          <w:sz w:val="24"/>
        </w:rPr>
        <w:t>R5-240252</w:t>
      </w:r>
      <w:r>
        <w:rPr>
          <w:rFonts w:ascii="Arial" w:hAnsi="Arial" w:cs="Arial"/>
          <w:b/>
          <w:color w:val="0000FF"/>
          <w:sz w:val="24"/>
        </w:rPr>
        <w:tab/>
      </w:r>
      <w:r>
        <w:rPr>
          <w:rFonts w:ascii="Arial" w:hAnsi="Arial" w:cs="Arial"/>
          <w:b/>
          <w:sz w:val="24"/>
        </w:rPr>
        <w:t>Addition of MMSE-IRC CQI reporting test case with TDD 2Rx</w:t>
      </w:r>
    </w:p>
    <w:p w14:paraId="363E1FA7"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v18.1.0</w:t>
      </w:r>
      <w:r>
        <w:rPr>
          <w:i/>
        </w:rPr>
        <w:tab/>
        <w:t xml:space="preserve">  CR-0793  Cat: F (Rel-18)</w:t>
      </w:r>
      <w:r>
        <w:rPr>
          <w:i/>
        </w:rPr>
        <w:br/>
      </w:r>
      <w:r>
        <w:rPr>
          <w:i/>
        </w:rPr>
        <w:br/>
      </w:r>
      <w:r>
        <w:rPr>
          <w:i/>
        </w:rPr>
        <w:tab/>
      </w:r>
      <w:r>
        <w:rPr>
          <w:i/>
        </w:rPr>
        <w:tab/>
      </w:r>
      <w:r>
        <w:rPr>
          <w:i/>
        </w:rPr>
        <w:tab/>
      </w:r>
      <w:r>
        <w:rPr>
          <w:i/>
        </w:rPr>
        <w:tab/>
      </w:r>
      <w:r>
        <w:rPr>
          <w:i/>
        </w:rPr>
        <w:tab/>
        <w:t>Source: China Telecom</w:t>
      </w:r>
    </w:p>
    <w:p w14:paraId="292E4208" w14:textId="77777777" w:rsidR="004350A9" w:rsidRDefault="004350A9" w:rsidP="004350A9">
      <w:pPr>
        <w:rPr>
          <w:rFonts w:ascii="Arial" w:hAnsi="Arial" w:cs="Arial"/>
          <w:b/>
        </w:rPr>
      </w:pPr>
      <w:r>
        <w:rPr>
          <w:rFonts w:ascii="Arial" w:hAnsi="Arial" w:cs="Arial"/>
          <w:b/>
        </w:rPr>
        <w:t xml:space="preserve">Discussion: </w:t>
      </w:r>
    </w:p>
    <w:p w14:paraId="3F317DE5" w14:textId="77777777" w:rsidR="004350A9" w:rsidRDefault="004350A9" w:rsidP="004350A9">
      <w:r>
        <w:t>date</w:t>
      </w:r>
    </w:p>
    <w:p w14:paraId="65D94706" w14:textId="77777777" w:rsidR="004350A9" w:rsidRDefault="004350A9" w:rsidP="004350A9">
      <w:r>
        <w:t>r1</w:t>
      </w:r>
    </w:p>
    <w:p w14:paraId="6869E523"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R5-241812</w:t>
      </w:r>
      <w:r>
        <w:rPr>
          <w:color w:val="993300"/>
          <w:u w:val="single"/>
        </w:rPr>
        <w:t>.</w:t>
      </w:r>
    </w:p>
    <w:p w14:paraId="148ECE31" w14:textId="284BF24A" w:rsidR="004350A9" w:rsidRDefault="004350A9" w:rsidP="004350A9">
      <w:pPr>
        <w:rPr>
          <w:rFonts w:ascii="Arial" w:hAnsi="Arial" w:cs="Arial"/>
          <w:b/>
          <w:sz w:val="24"/>
        </w:rPr>
      </w:pPr>
      <w:r>
        <w:rPr>
          <w:rFonts w:ascii="Arial" w:hAnsi="Arial" w:cs="Arial"/>
          <w:b/>
          <w:color w:val="0000FF"/>
          <w:sz w:val="24"/>
        </w:rPr>
        <w:t>R5-241812</w:t>
      </w:r>
      <w:r>
        <w:rPr>
          <w:rFonts w:ascii="Arial" w:hAnsi="Arial" w:cs="Arial"/>
          <w:b/>
          <w:color w:val="0000FF"/>
          <w:sz w:val="24"/>
        </w:rPr>
        <w:tab/>
      </w:r>
      <w:r>
        <w:rPr>
          <w:rFonts w:ascii="Arial" w:hAnsi="Arial" w:cs="Arial"/>
          <w:b/>
          <w:sz w:val="24"/>
        </w:rPr>
        <w:t>Addition of MMSE-IRC CQI reporting test case with TDD 2Rx</w:t>
      </w:r>
    </w:p>
    <w:p w14:paraId="6689E986"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v18.1.0</w:t>
      </w:r>
      <w:r>
        <w:rPr>
          <w:i/>
        </w:rPr>
        <w:tab/>
        <w:t xml:space="preserve">  CR-0793  rev 1 Cat: F (Rel-18)</w:t>
      </w:r>
      <w:r>
        <w:rPr>
          <w:i/>
        </w:rPr>
        <w:br/>
      </w:r>
      <w:r>
        <w:rPr>
          <w:i/>
        </w:rPr>
        <w:br/>
      </w:r>
      <w:r>
        <w:rPr>
          <w:i/>
        </w:rPr>
        <w:tab/>
      </w:r>
      <w:r>
        <w:rPr>
          <w:i/>
        </w:rPr>
        <w:tab/>
      </w:r>
      <w:r>
        <w:rPr>
          <w:i/>
        </w:rPr>
        <w:tab/>
      </w:r>
      <w:r>
        <w:rPr>
          <w:i/>
        </w:rPr>
        <w:tab/>
      </w:r>
      <w:r>
        <w:rPr>
          <w:i/>
        </w:rPr>
        <w:tab/>
        <w:t>Source: China Telecom</w:t>
      </w:r>
    </w:p>
    <w:p w14:paraId="081C146D" w14:textId="77777777" w:rsidR="004350A9" w:rsidRDefault="004350A9" w:rsidP="004350A9">
      <w:pPr>
        <w:rPr>
          <w:color w:val="808080"/>
        </w:rPr>
      </w:pPr>
      <w:r>
        <w:rPr>
          <w:color w:val="808080"/>
        </w:rPr>
        <w:t>(Replaces R5-240252)</w:t>
      </w:r>
    </w:p>
    <w:p w14:paraId="6FD7FCA0"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B22050" w14:textId="3ACFBE18" w:rsidR="004350A9" w:rsidRDefault="004350A9" w:rsidP="004350A9">
      <w:pPr>
        <w:rPr>
          <w:rFonts w:ascii="Arial" w:hAnsi="Arial" w:cs="Arial"/>
          <w:b/>
          <w:sz w:val="24"/>
        </w:rPr>
      </w:pPr>
      <w:r>
        <w:rPr>
          <w:rFonts w:ascii="Arial" w:hAnsi="Arial" w:cs="Arial"/>
          <w:b/>
          <w:color w:val="0000FF"/>
          <w:sz w:val="24"/>
        </w:rPr>
        <w:t>R5-240253</w:t>
      </w:r>
      <w:r>
        <w:rPr>
          <w:rFonts w:ascii="Arial" w:hAnsi="Arial" w:cs="Arial"/>
          <w:b/>
          <w:color w:val="0000FF"/>
          <w:sz w:val="24"/>
        </w:rPr>
        <w:tab/>
      </w:r>
      <w:r>
        <w:rPr>
          <w:rFonts w:ascii="Arial" w:hAnsi="Arial" w:cs="Arial"/>
          <w:b/>
          <w:sz w:val="24"/>
        </w:rPr>
        <w:t>Addition of MMSE-IRC CQI reporting test case with TDD 4Rx</w:t>
      </w:r>
    </w:p>
    <w:p w14:paraId="5836808A"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v18.1.0</w:t>
      </w:r>
      <w:r>
        <w:rPr>
          <w:i/>
        </w:rPr>
        <w:tab/>
        <w:t xml:space="preserve">  CR-0794  Cat: F (Rel-18)</w:t>
      </w:r>
      <w:r>
        <w:rPr>
          <w:i/>
        </w:rPr>
        <w:br/>
      </w:r>
      <w:r>
        <w:rPr>
          <w:i/>
        </w:rPr>
        <w:br/>
      </w:r>
      <w:r>
        <w:rPr>
          <w:i/>
        </w:rPr>
        <w:tab/>
      </w:r>
      <w:r>
        <w:rPr>
          <w:i/>
        </w:rPr>
        <w:tab/>
      </w:r>
      <w:r>
        <w:rPr>
          <w:i/>
        </w:rPr>
        <w:tab/>
      </w:r>
      <w:r>
        <w:rPr>
          <w:i/>
        </w:rPr>
        <w:tab/>
      </w:r>
      <w:r>
        <w:rPr>
          <w:i/>
        </w:rPr>
        <w:tab/>
        <w:t>Source: China Telecom</w:t>
      </w:r>
    </w:p>
    <w:p w14:paraId="7304A6FA" w14:textId="77777777" w:rsidR="004350A9" w:rsidRDefault="004350A9" w:rsidP="004350A9">
      <w:pPr>
        <w:rPr>
          <w:rFonts w:ascii="Arial" w:hAnsi="Arial" w:cs="Arial"/>
          <w:b/>
        </w:rPr>
      </w:pPr>
      <w:r>
        <w:rPr>
          <w:rFonts w:ascii="Arial" w:hAnsi="Arial" w:cs="Arial"/>
          <w:b/>
        </w:rPr>
        <w:t xml:space="preserve">Discussion: </w:t>
      </w:r>
    </w:p>
    <w:p w14:paraId="0D395748" w14:textId="77777777" w:rsidR="004350A9" w:rsidRDefault="004350A9" w:rsidP="004350A9">
      <w:r>
        <w:t>date</w:t>
      </w:r>
    </w:p>
    <w:p w14:paraId="12A94BED" w14:textId="77777777" w:rsidR="004350A9" w:rsidRDefault="004350A9" w:rsidP="004350A9">
      <w:r>
        <w:t>r1</w:t>
      </w:r>
    </w:p>
    <w:p w14:paraId="49D49CD7"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R5-241813</w:t>
      </w:r>
      <w:r>
        <w:rPr>
          <w:color w:val="993300"/>
          <w:u w:val="single"/>
        </w:rPr>
        <w:t>.</w:t>
      </w:r>
    </w:p>
    <w:p w14:paraId="30E266AE" w14:textId="7DC9433D" w:rsidR="004350A9" w:rsidRDefault="004350A9" w:rsidP="004350A9">
      <w:pPr>
        <w:rPr>
          <w:rFonts w:ascii="Arial" w:hAnsi="Arial" w:cs="Arial"/>
          <w:b/>
          <w:sz w:val="24"/>
        </w:rPr>
      </w:pPr>
      <w:r>
        <w:rPr>
          <w:rFonts w:ascii="Arial" w:hAnsi="Arial" w:cs="Arial"/>
          <w:b/>
          <w:color w:val="0000FF"/>
          <w:sz w:val="24"/>
        </w:rPr>
        <w:t>R5-241813</w:t>
      </w:r>
      <w:r>
        <w:rPr>
          <w:rFonts w:ascii="Arial" w:hAnsi="Arial" w:cs="Arial"/>
          <w:b/>
          <w:color w:val="0000FF"/>
          <w:sz w:val="24"/>
        </w:rPr>
        <w:tab/>
      </w:r>
      <w:r>
        <w:rPr>
          <w:rFonts w:ascii="Arial" w:hAnsi="Arial" w:cs="Arial"/>
          <w:b/>
          <w:sz w:val="24"/>
        </w:rPr>
        <w:t>Addition of MMSE-IRC CQI reporting test case with TDD 4Rx</w:t>
      </w:r>
    </w:p>
    <w:p w14:paraId="53E438F4"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v18.1.0</w:t>
      </w:r>
      <w:r>
        <w:rPr>
          <w:i/>
        </w:rPr>
        <w:tab/>
        <w:t xml:space="preserve">  CR-0794  rev 1 Cat: F (Rel-18)</w:t>
      </w:r>
      <w:r>
        <w:rPr>
          <w:i/>
        </w:rPr>
        <w:br/>
      </w:r>
      <w:r>
        <w:rPr>
          <w:i/>
        </w:rPr>
        <w:br/>
      </w:r>
      <w:r>
        <w:rPr>
          <w:i/>
        </w:rPr>
        <w:tab/>
      </w:r>
      <w:r>
        <w:rPr>
          <w:i/>
        </w:rPr>
        <w:tab/>
      </w:r>
      <w:r>
        <w:rPr>
          <w:i/>
        </w:rPr>
        <w:tab/>
      </w:r>
      <w:r>
        <w:rPr>
          <w:i/>
        </w:rPr>
        <w:tab/>
      </w:r>
      <w:r>
        <w:rPr>
          <w:i/>
        </w:rPr>
        <w:tab/>
        <w:t>Source: China Telecom</w:t>
      </w:r>
    </w:p>
    <w:p w14:paraId="77F47C38" w14:textId="77777777" w:rsidR="004350A9" w:rsidRDefault="004350A9" w:rsidP="004350A9">
      <w:pPr>
        <w:rPr>
          <w:color w:val="808080"/>
        </w:rPr>
      </w:pPr>
      <w:r>
        <w:rPr>
          <w:color w:val="808080"/>
        </w:rPr>
        <w:t>(Replaces R5-240253)</w:t>
      </w:r>
    </w:p>
    <w:p w14:paraId="1D286BB6" w14:textId="77777777" w:rsidR="004350A9" w:rsidRDefault="004350A9" w:rsidP="004350A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2B79D9" w14:textId="7A14BCF9" w:rsidR="004350A9" w:rsidRDefault="004350A9" w:rsidP="004350A9">
      <w:pPr>
        <w:rPr>
          <w:rFonts w:ascii="Arial" w:hAnsi="Arial" w:cs="Arial"/>
          <w:b/>
          <w:sz w:val="24"/>
        </w:rPr>
      </w:pPr>
      <w:r>
        <w:rPr>
          <w:rFonts w:ascii="Arial" w:hAnsi="Arial" w:cs="Arial"/>
          <w:b/>
          <w:color w:val="0000FF"/>
          <w:sz w:val="24"/>
        </w:rPr>
        <w:t>R5-240254</w:t>
      </w:r>
      <w:r>
        <w:rPr>
          <w:rFonts w:ascii="Arial" w:hAnsi="Arial" w:cs="Arial"/>
          <w:b/>
          <w:color w:val="0000FF"/>
          <w:sz w:val="24"/>
        </w:rPr>
        <w:tab/>
      </w:r>
      <w:r>
        <w:rPr>
          <w:rFonts w:ascii="Arial" w:hAnsi="Arial" w:cs="Arial"/>
          <w:b/>
          <w:sz w:val="24"/>
        </w:rPr>
        <w:t>Completion of MMSE-IRC CQI reporting test case with FDD 2Rx</w:t>
      </w:r>
    </w:p>
    <w:p w14:paraId="2A8D6FC7"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v18.1.0</w:t>
      </w:r>
      <w:r>
        <w:rPr>
          <w:i/>
        </w:rPr>
        <w:tab/>
        <w:t xml:space="preserve">  CR-0795  Cat: F (Rel-18)</w:t>
      </w:r>
      <w:r>
        <w:rPr>
          <w:i/>
        </w:rPr>
        <w:br/>
      </w:r>
      <w:r>
        <w:rPr>
          <w:i/>
        </w:rPr>
        <w:br/>
      </w:r>
      <w:r>
        <w:rPr>
          <w:i/>
        </w:rPr>
        <w:tab/>
      </w:r>
      <w:r>
        <w:rPr>
          <w:i/>
        </w:rPr>
        <w:tab/>
      </w:r>
      <w:r>
        <w:rPr>
          <w:i/>
        </w:rPr>
        <w:tab/>
      </w:r>
      <w:r>
        <w:rPr>
          <w:i/>
        </w:rPr>
        <w:tab/>
      </w:r>
      <w:r>
        <w:rPr>
          <w:i/>
        </w:rPr>
        <w:tab/>
        <w:t>Source: China Telecom</w:t>
      </w:r>
    </w:p>
    <w:p w14:paraId="7050D89B" w14:textId="77777777" w:rsidR="004350A9" w:rsidRDefault="004350A9" w:rsidP="004350A9">
      <w:pPr>
        <w:rPr>
          <w:rFonts w:ascii="Arial" w:hAnsi="Arial" w:cs="Arial"/>
          <w:b/>
        </w:rPr>
      </w:pPr>
      <w:r>
        <w:rPr>
          <w:rFonts w:ascii="Arial" w:hAnsi="Arial" w:cs="Arial"/>
          <w:b/>
        </w:rPr>
        <w:t xml:space="preserve">Discussion: </w:t>
      </w:r>
    </w:p>
    <w:p w14:paraId="5A2E32EE" w14:textId="77777777" w:rsidR="004350A9" w:rsidRDefault="004350A9" w:rsidP="004350A9">
      <w:r>
        <w:t>date</w:t>
      </w:r>
    </w:p>
    <w:p w14:paraId="69C40C02" w14:textId="77777777" w:rsidR="004350A9" w:rsidRDefault="004350A9" w:rsidP="004350A9">
      <w:r>
        <w:t>r1</w:t>
      </w:r>
    </w:p>
    <w:p w14:paraId="6F4DCD5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R5-241814</w:t>
      </w:r>
      <w:r>
        <w:rPr>
          <w:color w:val="993300"/>
          <w:u w:val="single"/>
        </w:rPr>
        <w:t>.</w:t>
      </w:r>
    </w:p>
    <w:p w14:paraId="5E3075DE" w14:textId="1AAD96C5" w:rsidR="004350A9" w:rsidRDefault="004350A9" w:rsidP="004350A9">
      <w:pPr>
        <w:rPr>
          <w:rFonts w:ascii="Arial" w:hAnsi="Arial" w:cs="Arial"/>
          <w:b/>
          <w:sz w:val="24"/>
        </w:rPr>
      </w:pPr>
      <w:r>
        <w:rPr>
          <w:rFonts w:ascii="Arial" w:hAnsi="Arial" w:cs="Arial"/>
          <w:b/>
          <w:color w:val="0000FF"/>
          <w:sz w:val="24"/>
        </w:rPr>
        <w:t>R5-241814</w:t>
      </w:r>
      <w:r>
        <w:rPr>
          <w:rFonts w:ascii="Arial" w:hAnsi="Arial" w:cs="Arial"/>
          <w:b/>
          <w:color w:val="0000FF"/>
          <w:sz w:val="24"/>
        </w:rPr>
        <w:tab/>
      </w:r>
      <w:r>
        <w:rPr>
          <w:rFonts w:ascii="Arial" w:hAnsi="Arial" w:cs="Arial"/>
          <w:b/>
          <w:sz w:val="24"/>
        </w:rPr>
        <w:t>Completion of MMSE-IRC CQI reporting test case with FDD 2Rx</w:t>
      </w:r>
    </w:p>
    <w:p w14:paraId="3B3718A9"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v18.1.0</w:t>
      </w:r>
      <w:r>
        <w:rPr>
          <w:i/>
        </w:rPr>
        <w:tab/>
        <w:t xml:space="preserve">  CR-0795  rev 1 Cat: F (Rel-18)</w:t>
      </w:r>
      <w:r>
        <w:rPr>
          <w:i/>
        </w:rPr>
        <w:br/>
      </w:r>
      <w:r>
        <w:rPr>
          <w:i/>
        </w:rPr>
        <w:br/>
      </w:r>
      <w:r>
        <w:rPr>
          <w:i/>
        </w:rPr>
        <w:tab/>
      </w:r>
      <w:r>
        <w:rPr>
          <w:i/>
        </w:rPr>
        <w:tab/>
      </w:r>
      <w:r>
        <w:rPr>
          <w:i/>
        </w:rPr>
        <w:tab/>
      </w:r>
      <w:r>
        <w:rPr>
          <w:i/>
        </w:rPr>
        <w:tab/>
      </w:r>
      <w:r>
        <w:rPr>
          <w:i/>
        </w:rPr>
        <w:tab/>
        <w:t>Source: China Telecom</w:t>
      </w:r>
    </w:p>
    <w:p w14:paraId="37176F66" w14:textId="77777777" w:rsidR="004350A9" w:rsidRDefault="004350A9" w:rsidP="004350A9">
      <w:pPr>
        <w:rPr>
          <w:color w:val="808080"/>
        </w:rPr>
      </w:pPr>
      <w:r>
        <w:rPr>
          <w:color w:val="808080"/>
        </w:rPr>
        <w:t>(Replaces R5-240254)</w:t>
      </w:r>
    </w:p>
    <w:p w14:paraId="7A1D1F5C"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6D5CBF" w14:textId="77777777" w:rsidR="004350A9" w:rsidRDefault="004350A9" w:rsidP="004350A9">
      <w:pPr>
        <w:pStyle w:val="Heading6"/>
      </w:pPr>
      <w:bookmarkStart w:id="218" w:name="_Toc161733236"/>
      <w:r>
        <w:t>5.3.11.3.1</w:t>
      </w:r>
      <w:r>
        <w:tab/>
        <w:t xml:space="preserve">Conducted </w:t>
      </w:r>
      <w:proofErr w:type="spellStart"/>
      <w:r>
        <w:t>Demod</w:t>
      </w:r>
      <w:proofErr w:type="spellEnd"/>
      <w:r>
        <w:t xml:space="preserve"> Performance and CSI Reporting Requirements (Clauses 5&amp;6)</w:t>
      </w:r>
      <w:bookmarkEnd w:id="218"/>
    </w:p>
    <w:p w14:paraId="4505EE96" w14:textId="4D40D60E" w:rsidR="004350A9" w:rsidRDefault="004350A9" w:rsidP="004350A9">
      <w:pPr>
        <w:rPr>
          <w:rFonts w:ascii="Arial" w:hAnsi="Arial" w:cs="Arial"/>
          <w:b/>
          <w:sz w:val="24"/>
        </w:rPr>
      </w:pPr>
      <w:r>
        <w:rPr>
          <w:rFonts w:ascii="Arial" w:hAnsi="Arial" w:cs="Arial"/>
          <w:b/>
          <w:color w:val="0000FF"/>
          <w:sz w:val="24"/>
        </w:rPr>
        <w:t>R5-241151</w:t>
      </w:r>
      <w:r>
        <w:rPr>
          <w:rFonts w:ascii="Arial" w:hAnsi="Arial" w:cs="Arial"/>
          <w:b/>
          <w:color w:val="0000FF"/>
          <w:sz w:val="24"/>
        </w:rPr>
        <w:tab/>
      </w:r>
      <w:r>
        <w:rPr>
          <w:rFonts w:ascii="Arial" w:hAnsi="Arial" w:cs="Arial"/>
          <w:b/>
          <w:sz w:val="24"/>
        </w:rPr>
        <w:t>Update to FR1 PDSCH inter-cell interference test case</w:t>
      </w:r>
    </w:p>
    <w:p w14:paraId="412C9947"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v18.1.0</w:t>
      </w:r>
      <w:r>
        <w:rPr>
          <w:i/>
        </w:rPr>
        <w:tab/>
        <w:t xml:space="preserve">  CR-0816  Cat: F (Rel-18)</w:t>
      </w:r>
      <w:r>
        <w:rPr>
          <w:i/>
        </w:rPr>
        <w:br/>
      </w:r>
      <w:r>
        <w:rPr>
          <w:i/>
        </w:rPr>
        <w:br/>
      </w:r>
      <w:r>
        <w:rPr>
          <w:i/>
        </w:rPr>
        <w:tab/>
      </w:r>
      <w:r>
        <w:rPr>
          <w:i/>
        </w:rPr>
        <w:tab/>
      </w:r>
      <w:r>
        <w:rPr>
          <w:i/>
        </w:rPr>
        <w:tab/>
      </w:r>
      <w:r>
        <w:rPr>
          <w:i/>
        </w:rPr>
        <w:tab/>
      </w:r>
      <w:r>
        <w:rPr>
          <w:i/>
        </w:rPr>
        <w:tab/>
        <w:t>Source: QUALCOMM Europe Inc. - Italy</w:t>
      </w:r>
    </w:p>
    <w:p w14:paraId="2DD5F24D" w14:textId="77777777" w:rsidR="004350A9" w:rsidRDefault="004350A9" w:rsidP="004350A9">
      <w:pPr>
        <w:rPr>
          <w:rFonts w:ascii="Arial" w:hAnsi="Arial" w:cs="Arial"/>
          <w:b/>
        </w:rPr>
      </w:pPr>
      <w:r>
        <w:rPr>
          <w:rFonts w:ascii="Arial" w:hAnsi="Arial" w:cs="Arial"/>
          <w:b/>
        </w:rPr>
        <w:t xml:space="preserve">Discussion: </w:t>
      </w:r>
    </w:p>
    <w:p w14:paraId="10E8F008" w14:textId="77777777" w:rsidR="004350A9" w:rsidRDefault="004350A9" w:rsidP="004350A9">
      <w:r>
        <w:t>late doc</w:t>
      </w:r>
    </w:p>
    <w:p w14:paraId="4E694A65" w14:textId="77777777" w:rsidR="004350A9" w:rsidRDefault="004350A9" w:rsidP="004350A9">
      <w:r>
        <w:t>r1</w:t>
      </w:r>
    </w:p>
    <w:p w14:paraId="24E72A0F"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R5-241815</w:t>
      </w:r>
      <w:r>
        <w:rPr>
          <w:color w:val="993300"/>
          <w:u w:val="single"/>
        </w:rPr>
        <w:t>.</w:t>
      </w:r>
    </w:p>
    <w:p w14:paraId="55FD7674" w14:textId="25EBC1A5" w:rsidR="004350A9" w:rsidRDefault="004350A9" w:rsidP="004350A9">
      <w:pPr>
        <w:rPr>
          <w:rFonts w:ascii="Arial" w:hAnsi="Arial" w:cs="Arial"/>
          <w:b/>
          <w:sz w:val="24"/>
        </w:rPr>
      </w:pPr>
      <w:r>
        <w:rPr>
          <w:rFonts w:ascii="Arial" w:hAnsi="Arial" w:cs="Arial"/>
          <w:b/>
          <w:color w:val="0000FF"/>
          <w:sz w:val="24"/>
        </w:rPr>
        <w:t>R5-241815</w:t>
      </w:r>
      <w:r>
        <w:rPr>
          <w:rFonts w:ascii="Arial" w:hAnsi="Arial" w:cs="Arial"/>
          <w:b/>
          <w:color w:val="0000FF"/>
          <w:sz w:val="24"/>
        </w:rPr>
        <w:tab/>
      </w:r>
      <w:r>
        <w:rPr>
          <w:rFonts w:ascii="Arial" w:hAnsi="Arial" w:cs="Arial"/>
          <w:b/>
          <w:sz w:val="24"/>
        </w:rPr>
        <w:t>Update to FR1 PDSCH inter-cell interference test case</w:t>
      </w:r>
    </w:p>
    <w:p w14:paraId="42C14E5A"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v18.1.0</w:t>
      </w:r>
      <w:r>
        <w:rPr>
          <w:i/>
        </w:rPr>
        <w:tab/>
        <w:t xml:space="preserve">  CR-0816  rev 1 Cat: F (Rel-18)</w:t>
      </w:r>
      <w:r>
        <w:rPr>
          <w:i/>
        </w:rPr>
        <w:br/>
      </w:r>
      <w:r>
        <w:rPr>
          <w:i/>
        </w:rPr>
        <w:br/>
      </w:r>
      <w:r>
        <w:rPr>
          <w:i/>
        </w:rPr>
        <w:tab/>
      </w:r>
      <w:r>
        <w:rPr>
          <w:i/>
        </w:rPr>
        <w:tab/>
      </w:r>
      <w:r>
        <w:rPr>
          <w:i/>
        </w:rPr>
        <w:tab/>
      </w:r>
      <w:r>
        <w:rPr>
          <w:i/>
        </w:rPr>
        <w:tab/>
      </w:r>
      <w:r>
        <w:rPr>
          <w:i/>
        </w:rPr>
        <w:tab/>
        <w:t>Source: QUALCOMM Europe Inc. - Italy</w:t>
      </w:r>
    </w:p>
    <w:p w14:paraId="2DE7200C" w14:textId="77777777" w:rsidR="004350A9" w:rsidRDefault="004350A9" w:rsidP="004350A9">
      <w:pPr>
        <w:rPr>
          <w:color w:val="808080"/>
        </w:rPr>
      </w:pPr>
      <w:r>
        <w:rPr>
          <w:color w:val="808080"/>
        </w:rPr>
        <w:t>(Replaces R5-241151)</w:t>
      </w:r>
    </w:p>
    <w:p w14:paraId="0D29A4F6"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97643A" w14:textId="4A31432A" w:rsidR="004350A9" w:rsidRDefault="004350A9" w:rsidP="004350A9">
      <w:pPr>
        <w:rPr>
          <w:rFonts w:ascii="Arial" w:hAnsi="Arial" w:cs="Arial"/>
          <w:b/>
          <w:sz w:val="24"/>
        </w:rPr>
      </w:pPr>
      <w:r>
        <w:rPr>
          <w:rFonts w:ascii="Arial" w:hAnsi="Arial" w:cs="Arial"/>
          <w:b/>
          <w:color w:val="0000FF"/>
          <w:sz w:val="24"/>
        </w:rPr>
        <w:t>R5-241152</w:t>
      </w:r>
      <w:r>
        <w:rPr>
          <w:rFonts w:ascii="Arial" w:hAnsi="Arial" w:cs="Arial"/>
          <w:b/>
          <w:color w:val="0000FF"/>
          <w:sz w:val="24"/>
        </w:rPr>
        <w:tab/>
      </w:r>
      <w:r>
        <w:rPr>
          <w:rFonts w:ascii="Arial" w:hAnsi="Arial" w:cs="Arial"/>
          <w:b/>
          <w:sz w:val="24"/>
        </w:rPr>
        <w:t>Update to FR1 PDSCH intra-cell interference test case</w:t>
      </w:r>
    </w:p>
    <w:p w14:paraId="2B543FF7"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v18.1.0</w:t>
      </w:r>
      <w:r>
        <w:rPr>
          <w:i/>
        </w:rPr>
        <w:tab/>
        <w:t xml:space="preserve">  CR-0817  Cat: F (Rel-18)</w:t>
      </w:r>
      <w:r>
        <w:rPr>
          <w:i/>
        </w:rPr>
        <w:br/>
      </w:r>
      <w:r>
        <w:rPr>
          <w:i/>
        </w:rPr>
        <w:br/>
      </w:r>
      <w:r>
        <w:rPr>
          <w:i/>
        </w:rPr>
        <w:tab/>
      </w:r>
      <w:r>
        <w:rPr>
          <w:i/>
        </w:rPr>
        <w:tab/>
      </w:r>
      <w:r>
        <w:rPr>
          <w:i/>
        </w:rPr>
        <w:tab/>
      </w:r>
      <w:r>
        <w:rPr>
          <w:i/>
        </w:rPr>
        <w:tab/>
      </w:r>
      <w:r>
        <w:rPr>
          <w:i/>
        </w:rPr>
        <w:tab/>
        <w:t>Source: QUALCOMM Europe Inc. - Italy</w:t>
      </w:r>
    </w:p>
    <w:p w14:paraId="1A7D20CF" w14:textId="77777777" w:rsidR="004350A9" w:rsidRDefault="004350A9" w:rsidP="004350A9">
      <w:pPr>
        <w:rPr>
          <w:rFonts w:ascii="Arial" w:hAnsi="Arial" w:cs="Arial"/>
          <w:b/>
        </w:rPr>
      </w:pPr>
      <w:r>
        <w:rPr>
          <w:rFonts w:ascii="Arial" w:hAnsi="Arial" w:cs="Arial"/>
          <w:b/>
        </w:rPr>
        <w:t xml:space="preserve">Discussion: </w:t>
      </w:r>
    </w:p>
    <w:p w14:paraId="0838E85B" w14:textId="77777777" w:rsidR="004350A9" w:rsidRDefault="004350A9" w:rsidP="004350A9">
      <w:r>
        <w:t>late doc</w:t>
      </w:r>
    </w:p>
    <w:p w14:paraId="6A58F75D" w14:textId="77777777" w:rsidR="004350A9" w:rsidRDefault="004350A9" w:rsidP="004350A9">
      <w:r>
        <w:lastRenderedPageBreak/>
        <w:t>r1</w:t>
      </w:r>
    </w:p>
    <w:p w14:paraId="05CFCF14"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R5-241816</w:t>
      </w:r>
      <w:r>
        <w:rPr>
          <w:color w:val="993300"/>
          <w:u w:val="single"/>
        </w:rPr>
        <w:t>.</w:t>
      </w:r>
    </w:p>
    <w:p w14:paraId="62549786" w14:textId="2F1D9487" w:rsidR="004350A9" w:rsidRDefault="004350A9" w:rsidP="004350A9">
      <w:pPr>
        <w:rPr>
          <w:rFonts w:ascii="Arial" w:hAnsi="Arial" w:cs="Arial"/>
          <w:b/>
          <w:sz w:val="24"/>
        </w:rPr>
      </w:pPr>
      <w:r>
        <w:rPr>
          <w:rFonts w:ascii="Arial" w:hAnsi="Arial" w:cs="Arial"/>
          <w:b/>
          <w:color w:val="0000FF"/>
          <w:sz w:val="24"/>
        </w:rPr>
        <w:t>R5-241816</w:t>
      </w:r>
      <w:r>
        <w:rPr>
          <w:rFonts w:ascii="Arial" w:hAnsi="Arial" w:cs="Arial"/>
          <w:b/>
          <w:color w:val="0000FF"/>
          <w:sz w:val="24"/>
        </w:rPr>
        <w:tab/>
      </w:r>
      <w:r>
        <w:rPr>
          <w:rFonts w:ascii="Arial" w:hAnsi="Arial" w:cs="Arial"/>
          <w:b/>
          <w:sz w:val="24"/>
        </w:rPr>
        <w:t>Update to FR1 PDSCH intra-cell interference test case</w:t>
      </w:r>
    </w:p>
    <w:p w14:paraId="3E960DAD"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v18.1.0</w:t>
      </w:r>
      <w:r>
        <w:rPr>
          <w:i/>
        </w:rPr>
        <w:tab/>
        <w:t xml:space="preserve">  CR-0817  rev 1 Cat: F (Rel-18)</w:t>
      </w:r>
      <w:r>
        <w:rPr>
          <w:i/>
        </w:rPr>
        <w:br/>
      </w:r>
      <w:r>
        <w:rPr>
          <w:i/>
        </w:rPr>
        <w:br/>
      </w:r>
      <w:r>
        <w:rPr>
          <w:i/>
        </w:rPr>
        <w:tab/>
      </w:r>
      <w:r>
        <w:rPr>
          <w:i/>
        </w:rPr>
        <w:tab/>
      </w:r>
      <w:r>
        <w:rPr>
          <w:i/>
        </w:rPr>
        <w:tab/>
      </w:r>
      <w:r>
        <w:rPr>
          <w:i/>
        </w:rPr>
        <w:tab/>
      </w:r>
      <w:r>
        <w:rPr>
          <w:i/>
        </w:rPr>
        <w:tab/>
        <w:t>Source: QUALCOMM Europe Inc. - Italy</w:t>
      </w:r>
    </w:p>
    <w:p w14:paraId="58778FB2" w14:textId="77777777" w:rsidR="004350A9" w:rsidRDefault="004350A9" w:rsidP="004350A9">
      <w:pPr>
        <w:rPr>
          <w:color w:val="808080"/>
        </w:rPr>
      </w:pPr>
      <w:r>
        <w:rPr>
          <w:color w:val="808080"/>
        </w:rPr>
        <w:t>(Replaces R5-241152)</w:t>
      </w:r>
    </w:p>
    <w:p w14:paraId="5F6EDA15"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4A5D2B" w14:textId="77777777" w:rsidR="004350A9" w:rsidRDefault="004350A9" w:rsidP="004350A9">
      <w:pPr>
        <w:pStyle w:val="Heading6"/>
      </w:pPr>
      <w:bookmarkStart w:id="219" w:name="_Toc161733237"/>
      <w:r>
        <w:t>5.3.11.3.2</w:t>
      </w:r>
      <w:r>
        <w:tab/>
        <w:t xml:space="preserve">Radiated </w:t>
      </w:r>
      <w:proofErr w:type="spellStart"/>
      <w:r>
        <w:t>Demod</w:t>
      </w:r>
      <w:proofErr w:type="spellEnd"/>
      <w:r>
        <w:t xml:space="preserve"> Performance and CSI Reporting Requirements (Clauses 7&amp;8)</w:t>
      </w:r>
      <w:bookmarkEnd w:id="219"/>
    </w:p>
    <w:p w14:paraId="36437091" w14:textId="77777777" w:rsidR="004350A9" w:rsidRDefault="004350A9" w:rsidP="004350A9">
      <w:pPr>
        <w:pStyle w:val="Heading6"/>
      </w:pPr>
      <w:bookmarkStart w:id="220" w:name="_Toc161733238"/>
      <w:r>
        <w:t>5.3.11.3.3</w:t>
      </w:r>
      <w:r>
        <w:tab/>
        <w:t xml:space="preserve">Interworking </w:t>
      </w:r>
      <w:proofErr w:type="spellStart"/>
      <w:r>
        <w:t>Demod</w:t>
      </w:r>
      <w:proofErr w:type="spellEnd"/>
      <w:r>
        <w:t xml:space="preserve"> Performance and CSI Reporting Requirements (Clauses 9&amp;10)</w:t>
      </w:r>
      <w:bookmarkEnd w:id="220"/>
    </w:p>
    <w:p w14:paraId="0D2BAF0D" w14:textId="77777777" w:rsidR="004350A9" w:rsidRDefault="004350A9" w:rsidP="004350A9">
      <w:pPr>
        <w:pStyle w:val="Heading6"/>
      </w:pPr>
      <w:bookmarkStart w:id="221" w:name="_Toc161733239"/>
      <w:r>
        <w:t>5.3.11.3.4</w:t>
      </w:r>
      <w:r>
        <w:tab/>
        <w:t>Clauses 1-4 / Annexes</w:t>
      </w:r>
      <w:bookmarkEnd w:id="221"/>
    </w:p>
    <w:p w14:paraId="1D6F0162" w14:textId="45843FF3" w:rsidR="004350A9" w:rsidRDefault="004350A9" w:rsidP="004350A9">
      <w:pPr>
        <w:rPr>
          <w:rFonts w:ascii="Arial" w:hAnsi="Arial" w:cs="Arial"/>
          <w:b/>
          <w:sz w:val="24"/>
        </w:rPr>
      </w:pPr>
      <w:r>
        <w:rPr>
          <w:rFonts w:ascii="Arial" w:hAnsi="Arial" w:cs="Arial"/>
          <w:b/>
          <w:color w:val="0000FF"/>
          <w:sz w:val="24"/>
        </w:rPr>
        <w:t>R5-241146</w:t>
      </w:r>
      <w:r>
        <w:rPr>
          <w:rFonts w:ascii="Arial" w:hAnsi="Arial" w:cs="Arial"/>
          <w:b/>
          <w:color w:val="0000FF"/>
          <w:sz w:val="24"/>
        </w:rPr>
        <w:tab/>
      </w:r>
      <w:r>
        <w:rPr>
          <w:rFonts w:ascii="Arial" w:hAnsi="Arial" w:cs="Arial"/>
          <w:b/>
          <w:sz w:val="24"/>
        </w:rPr>
        <w:t>Correction to RMC name in Table A.3.2.2.2-29</w:t>
      </w:r>
    </w:p>
    <w:p w14:paraId="2CFECEFF"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v18.1.0</w:t>
      </w:r>
      <w:r>
        <w:rPr>
          <w:i/>
        </w:rPr>
        <w:tab/>
        <w:t xml:space="preserve">  CR-0814  Cat: F (Rel-18)</w:t>
      </w:r>
      <w:r>
        <w:rPr>
          <w:i/>
        </w:rPr>
        <w:br/>
      </w:r>
      <w:r>
        <w:rPr>
          <w:i/>
        </w:rPr>
        <w:br/>
      </w:r>
      <w:r>
        <w:rPr>
          <w:i/>
        </w:rPr>
        <w:tab/>
      </w:r>
      <w:r>
        <w:rPr>
          <w:i/>
        </w:rPr>
        <w:tab/>
      </w:r>
      <w:r>
        <w:rPr>
          <w:i/>
        </w:rPr>
        <w:tab/>
      </w:r>
      <w:r>
        <w:rPr>
          <w:i/>
        </w:rPr>
        <w:tab/>
      </w:r>
      <w:r>
        <w:rPr>
          <w:i/>
        </w:rPr>
        <w:tab/>
        <w:t>Source: QUALCOMM Europe Inc. - Italy</w:t>
      </w:r>
    </w:p>
    <w:p w14:paraId="33433E3D" w14:textId="77777777" w:rsidR="004350A9" w:rsidRDefault="004350A9" w:rsidP="004350A9">
      <w:pPr>
        <w:rPr>
          <w:rFonts w:ascii="Arial" w:hAnsi="Arial" w:cs="Arial"/>
          <w:b/>
        </w:rPr>
      </w:pPr>
      <w:r>
        <w:rPr>
          <w:rFonts w:ascii="Arial" w:hAnsi="Arial" w:cs="Arial"/>
          <w:b/>
        </w:rPr>
        <w:t xml:space="preserve">Discussion: </w:t>
      </w:r>
    </w:p>
    <w:p w14:paraId="593C291B" w14:textId="77777777" w:rsidR="004350A9" w:rsidRDefault="004350A9" w:rsidP="004350A9">
      <w:r>
        <w:t>late doc</w:t>
      </w:r>
    </w:p>
    <w:p w14:paraId="3A5615B5"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59733E" w14:textId="6BA8828E" w:rsidR="004350A9" w:rsidRDefault="004350A9" w:rsidP="004350A9">
      <w:pPr>
        <w:rPr>
          <w:rFonts w:ascii="Arial" w:hAnsi="Arial" w:cs="Arial"/>
          <w:b/>
          <w:sz w:val="24"/>
        </w:rPr>
      </w:pPr>
      <w:r>
        <w:rPr>
          <w:rFonts w:ascii="Arial" w:hAnsi="Arial" w:cs="Arial"/>
          <w:b/>
          <w:color w:val="0000FF"/>
          <w:sz w:val="24"/>
        </w:rPr>
        <w:t>R5-241147</w:t>
      </w:r>
      <w:r>
        <w:rPr>
          <w:rFonts w:ascii="Arial" w:hAnsi="Arial" w:cs="Arial"/>
          <w:b/>
          <w:color w:val="0000FF"/>
          <w:sz w:val="24"/>
        </w:rPr>
        <w:tab/>
      </w:r>
      <w:r>
        <w:rPr>
          <w:rFonts w:ascii="Arial" w:hAnsi="Arial" w:cs="Arial"/>
          <w:b/>
          <w:sz w:val="24"/>
        </w:rPr>
        <w:t>Correction to RMC name in Table A.3.2.1.1-18</w:t>
      </w:r>
    </w:p>
    <w:p w14:paraId="2B1E70F2"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v18.1.0</w:t>
      </w:r>
      <w:r>
        <w:rPr>
          <w:i/>
        </w:rPr>
        <w:tab/>
        <w:t xml:space="preserve">  CR-0815  Cat: F (Rel-18)</w:t>
      </w:r>
      <w:r>
        <w:rPr>
          <w:i/>
        </w:rPr>
        <w:br/>
      </w:r>
      <w:r>
        <w:rPr>
          <w:i/>
        </w:rPr>
        <w:br/>
      </w:r>
      <w:r>
        <w:rPr>
          <w:i/>
        </w:rPr>
        <w:tab/>
      </w:r>
      <w:r>
        <w:rPr>
          <w:i/>
        </w:rPr>
        <w:tab/>
      </w:r>
      <w:r>
        <w:rPr>
          <w:i/>
        </w:rPr>
        <w:tab/>
      </w:r>
      <w:r>
        <w:rPr>
          <w:i/>
        </w:rPr>
        <w:tab/>
      </w:r>
      <w:r>
        <w:rPr>
          <w:i/>
        </w:rPr>
        <w:tab/>
        <w:t>Source: QUALCOMM Europe Inc. - Italy</w:t>
      </w:r>
    </w:p>
    <w:p w14:paraId="29C87814" w14:textId="77777777" w:rsidR="004350A9" w:rsidRDefault="004350A9" w:rsidP="004350A9">
      <w:pPr>
        <w:rPr>
          <w:rFonts w:ascii="Arial" w:hAnsi="Arial" w:cs="Arial"/>
          <w:b/>
        </w:rPr>
      </w:pPr>
      <w:r>
        <w:rPr>
          <w:rFonts w:ascii="Arial" w:hAnsi="Arial" w:cs="Arial"/>
          <w:b/>
        </w:rPr>
        <w:t xml:space="preserve">Abstract: </w:t>
      </w:r>
    </w:p>
    <w:p w14:paraId="2162E658" w14:textId="77777777" w:rsidR="004350A9" w:rsidRDefault="004350A9" w:rsidP="004350A9">
      <w:r>
        <w:t>R4-2400636</w:t>
      </w:r>
    </w:p>
    <w:p w14:paraId="22D68F9E" w14:textId="77777777" w:rsidR="004350A9" w:rsidRDefault="004350A9" w:rsidP="004350A9">
      <w:pPr>
        <w:rPr>
          <w:rFonts w:ascii="Arial" w:hAnsi="Arial" w:cs="Arial"/>
          <w:b/>
        </w:rPr>
      </w:pPr>
      <w:r>
        <w:rPr>
          <w:rFonts w:ascii="Arial" w:hAnsi="Arial" w:cs="Arial"/>
          <w:b/>
        </w:rPr>
        <w:t xml:space="preserve">Discussion: </w:t>
      </w:r>
    </w:p>
    <w:p w14:paraId="54ADDC02" w14:textId="77777777" w:rsidR="004350A9" w:rsidRDefault="004350A9" w:rsidP="004350A9">
      <w:r>
        <w:t>late doc</w:t>
      </w:r>
    </w:p>
    <w:p w14:paraId="5D056729" w14:textId="77777777" w:rsidR="004350A9" w:rsidRDefault="004350A9" w:rsidP="004350A9">
      <w:r>
        <w:t>correct WIC should be NR_demod_enh2-UEConTest.</w:t>
      </w:r>
    </w:p>
    <w:p w14:paraId="21C72613" w14:textId="77777777" w:rsidR="004350A9" w:rsidRDefault="004350A9" w:rsidP="004350A9">
      <w:r>
        <w:t>r1</w:t>
      </w:r>
    </w:p>
    <w:p w14:paraId="3DF0A7C0"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R5-242019</w:t>
      </w:r>
      <w:r>
        <w:rPr>
          <w:color w:val="993300"/>
          <w:u w:val="single"/>
        </w:rPr>
        <w:t>.</w:t>
      </w:r>
    </w:p>
    <w:p w14:paraId="7868AB9C" w14:textId="0A5FD3F5" w:rsidR="004350A9" w:rsidRDefault="004350A9" w:rsidP="004350A9">
      <w:pPr>
        <w:rPr>
          <w:rFonts w:ascii="Arial" w:hAnsi="Arial" w:cs="Arial"/>
          <w:b/>
          <w:sz w:val="24"/>
        </w:rPr>
      </w:pPr>
      <w:r>
        <w:rPr>
          <w:rFonts w:ascii="Arial" w:hAnsi="Arial" w:cs="Arial"/>
          <w:b/>
          <w:color w:val="0000FF"/>
          <w:sz w:val="24"/>
        </w:rPr>
        <w:t>R5-242019</w:t>
      </w:r>
      <w:r>
        <w:rPr>
          <w:rFonts w:ascii="Arial" w:hAnsi="Arial" w:cs="Arial"/>
          <w:b/>
          <w:color w:val="0000FF"/>
          <w:sz w:val="24"/>
        </w:rPr>
        <w:tab/>
      </w:r>
      <w:r>
        <w:rPr>
          <w:rFonts w:ascii="Arial" w:hAnsi="Arial" w:cs="Arial"/>
          <w:b/>
          <w:sz w:val="24"/>
        </w:rPr>
        <w:t>Correction to RMC name in Table A.3.2.1.1-18</w:t>
      </w:r>
    </w:p>
    <w:p w14:paraId="2A86B552"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v18.1.0</w:t>
      </w:r>
      <w:r>
        <w:rPr>
          <w:i/>
        </w:rPr>
        <w:tab/>
        <w:t xml:space="preserve">  CR-0815  rev 1 Cat: F (Rel-18)</w:t>
      </w:r>
      <w:r>
        <w:rPr>
          <w:i/>
        </w:rPr>
        <w:br/>
      </w:r>
      <w:r>
        <w:rPr>
          <w:i/>
        </w:rPr>
        <w:br/>
      </w:r>
      <w:r>
        <w:rPr>
          <w:i/>
        </w:rPr>
        <w:tab/>
      </w:r>
      <w:r>
        <w:rPr>
          <w:i/>
        </w:rPr>
        <w:tab/>
      </w:r>
      <w:r>
        <w:rPr>
          <w:i/>
        </w:rPr>
        <w:tab/>
      </w:r>
      <w:r>
        <w:rPr>
          <w:i/>
        </w:rPr>
        <w:tab/>
      </w:r>
      <w:r>
        <w:rPr>
          <w:i/>
        </w:rPr>
        <w:tab/>
        <w:t>Source: QUALCOMM Europe Inc. - Italy</w:t>
      </w:r>
    </w:p>
    <w:p w14:paraId="0BE73F53" w14:textId="77777777" w:rsidR="004350A9" w:rsidRDefault="004350A9" w:rsidP="004350A9">
      <w:pPr>
        <w:rPr>
          <w:color w:val="808080"/>
        </w:rPr>
      </w:pPr>
      <w:r>
        <w:rPr>
          <w:color w:val="808080"/>
        </w:rPr>
        <w:t>(Replaces R5-241147)</w:t>
      </w:r>
    </w:p>
    <w:p w14:paraId="19F367B3"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BCA30A" w14:textId="77777777" w:rsidR="004350A9" w:rsidRDefault="004350A9" w:rsidP="004350A9">
      <w:pPr>
        <w:pStyle w:val="Heading5"/>
      </w:pPr>
      <w:bookmarkStart w:id="222" w:name="_Toc161733240"/>
      <w:r>
        <w:lastRenderedPageBreak/>
        <w:t>5.3.11.4</w:t>
      </w:r>
      <w:r>
        <w:tab/>
        <w:t>TS 38.522</w:t>
      </w:r>
      <w:bookmarkEnd w:id="222"/>
    </w:p>
    <w:p w14:paraId="23598747" w14:textId="7A4C3727" w:rsidR="004350A9" w:rsidRDefault="004350A9" w:rsidP="004350A9">
      <w:pPr>
        <w:rPr>
          <w:rFonts w:ascii="Arial" w:hAnsi="Arial" w:cs="Arial"/>
          <w:b/>
          <w:sz w:val="24"/>
        </w:rPr>
      </w:pPr>
      <w:r>
        <w:rPr>
          <w:rFonts w:ascii="Arial" w:hAnsi="Arial" w:cs="Arial"/>
          <w:b/>
          <w:color w:val="0000FF"/>
          <w:sz w:val="24"/>
        </w:rPr>
        <w:t>R5-240255</w:t>
      </w:r>
      <w:r>
        <w:rPr>
          <w:rFonts w:ascii="Arial" w:hAnsi="Arial" w:cs="Arial"/>
          <w:b/>
          <w:color w:val="0000FF"/>
          <w:sz w:val="24"/>
        </w:rPr>
        <w:tab/>
      </w:r>
      <w:r>
        <w:rPr>
          <w:rFonts w:ascii="Arial" w:hAnsi="Arial" w:cs="Arial"/>
          <w:b/>
          <w:sz w:val="24"/>
        </w:rPr>
        <w:t>Addition of MMSE-IRC CQI reporting test applicability rule</w:t>
      </w:r>
    </w:p>
    <w:p w14:paraId="2C228DBD"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v18.1.0</w:t>
      </w:r>
      <w:r>
        <w:rPr>
          <w:i/>
        </w:rPr>
        <w:tab/>
        <w:t xml:space="preserve">  CR-0371  Cat: F (Rel-18)</w:t>
      </w:r>
      <w:r>
        <w:rPr>
          <w:i/>
        </w:rPr>
        <w:br/>
      </w:r>
      <w:r>
        <w:rPr>
          <w:i/>
        </w:rPr>
        <w:br/>
      </w:r>
      <w:r>
        <w:rPr>
          <w:i/>
        </w:rPr>
        <w:tab/>
      </w:r>
      <w:r>
        <w:rPr>
          <w:i/>
        </w:rPr>
        <w:tab/>
      </w:r>
      <w:r>
        <w:rPr>
          <w:i/>
        </w:rPr>
        <w:tab/>
      </w:r>
      <w:r>
        <w:rPr>
          <w:i/>
        </w:rPr>
        <w:tab/>
      </w:r>
      <w:r>
        <w:rPr>
          <w:i/>
        </w:rPr>
        <w:tab/>
        <w:t>Source: China Telecom</w:t>
      </w:r>
    </w:p>
    <w:p w14:paraId="6F0251C2" w14:textId="77777777" w:rsidR="004350A9" w:rsidRDefault="004350A9" w:rsidP="004350A9">
      <w:pPr>
        <w:rPr>
          <w:rFonts w:ascii="Arial" w:hAnsi="Arial" w:cs="Arial"/>
          <w:b/>
        </w:rPr>
      </w:pPr>
      <w:r>
        <w:rPr>
          <w:rFonts w:ascii="Arial" w:hAnsi="Arial" w:cs="Arial"/>
          <w:b/>
        </w:rPr>
        <w:t xml:space="preserve">Discussion: </w:t>
      </w:r>
    </w:p>
    <w:p w14:paraId="06104415" w14:textId="77777777" w:rsidR="004350A9" w:rsidRDefault="004350A9" w:rsidP="004350A9">
      <w:r>
        <w:t>date</w:t>
      </w:r>
    </w:p>
    <w:p w14:paraId="4AB479F9" w14:textId="77777777" w:rsidR="004350A9" w:rsidRDefault="004350A9" w:rsidP="004350A9">
      <w:r>
        <w:t>r1</w:t>
      </w:r>
    </w:p>
    <w:p w14:paraId="19AFD8D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R5-241845</w:t>
      </w:r>
      <w:r>
        <w:rPr>
          <w:color w:val="993300"/>
          <w:u w:val="single"/>
        </w:rPr>
        <w:t>.</w:t>
      </w:r>
    </w:p>
    <w:p w14:paraId="11A94780" w14:textId="5AC285CE" w:rsidR="004350A9" w:rsidRDefault="004350A9" w:rsidP="004350A9">
      <w:pPr>
        <w:rPr>
          <w:rFonts w:ascii="Arial" w:hAnsi="Arial" w:cs="Arial"/>
          <w:b/>
          <w:sz w:val="24"/>
        </w:rPr>
      </w:pPr>
      <w:r>
        <w:rPr>
          <w:rFonts w:ascii="Arial" w:hAnsi="Arial" w:cs="Arial"/>
          <w:b/>
          <w:color w:val="0000FF"/>
          <w:sz w:val="24"/>
        </w:rPr>
        <w:t>R5-241845</w:t>
      </w:r>
      <w:r>
        <w:rPr>
          <w:rFonts w:ascii="Arial" w:hAnsi="Arial" w:cs="Arial"/>
          <w:b/>
          <w:color w:val="0000FF"/>
          <w:sz w:val="24"/>
        </w:rPr>
        <w:tab/>
      </w:r>
      <w:r>
        <w:rPr>
          <w:rFonts w:ascii="Arial" w:hAnsi="Arial" w:cs="Arial"/>
          <w:b/>
          <w:sz w:val="24"/>
        </w:rPr>
        <w:t>Addition of MMSE-IRC CQI reporting test applicability rule</w:t>
      </w:r>
    </w:p>
    <w:p w14:paraId="48336D75"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v18.1.0</w:t>
      </w:r>
      <w:r>
        <w:rPr>
          <w:i/>
        </w:rPr>
        <w:tab/>
        <w:t xml:space="preserve">  CR-0371  rev 1 Cat: F (Rel-18)</w:t>
      </w:r>
      <w:r>
        <w:rPr>
          <w:i/>
        </w:rPr>
        <w:br/>
      </w:r>
      <w:r>
        <w:rPr>
          <w:i/>
        </w:rPr>
        <w:br/>
      </w:r>
      <w:r>
        <w:rPr>
          <w:i/>
        </w:rPr>
        <w:tab/>
      </w:r>
      <w:r>
        <w:rPr>
          <w:i/>
        </w:rPr>
        <w:tab/>
      </w:r>
      <w:r>
        <w:rPr>
          <w:i/>
        </w:rPr>
        <w:tab/>
      </w:r>
      <w:r>
        <w:rPr>
          <w:i/>
        </w:rPr>
        <w:tab/>
      </w:r>
      <w:r>
        <w:rPr>
          <w:i/>
        </w:rPr>
        <w:tab/>
        <w:t>Source: China Telecom</w:t>
      </w:r>
    </w:p>
    <w:p w14:paraId="70054D9B" w14:textId="77777777" w:rsidR="004350A9" w:rsidRDefault="004350A9" w:rsidP="004350A9">
      <w:pPr>
        <w:rPr>
          <w:color w:val="808080"/>
        </w:rPr>
      </w:pPr>
      <w:r>
        <w:rPr>
          <w:color w:val="808080"/>
        </w:rPr>
        <w:t>(Replaces R5-240255)</w:t>
      </w:r>
    </w:p>
    <w:p w14:paraId="62AAF041"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2FE46E" w14:textId="0C1A312A" w:rsidR="004350A9" w:rsidRDefault="004350A9" w:rsidP="004350A9">
      <w:pPr>
        <w:rPr>
          <w:rFonts w:ascii="Arial" w:hAnsi="Arial" w:cs="Arial"/>
          <w:b/>
          <w:sz w:val="24"/>
        </w:rPr>
      </w:pPr>
      <w:r>
        <w:rPr>
          <w:rFonts w:ascii="Arial" w:hAnsi="Arial" w:cs="Arial"/>
          <w:b/>
          <w:color w:val="0000FF"/>
          <w:sz w:val="24"/>
        </w:rPr>
        <w:t>R5-241153</w:t>
      </w:r>
      <w:r>
        <w:rPr>
          <w:rFonts w:ascii="Arial" w:hAnsi="Arial" w:cs="Arial"/>
          <w:b/>
          <w:color w:val="0000FF"/>
          <w:sz w:val="24"/>
        </w:rPr>
        <w:tab/>
      </w:r>
      <w:r>
        <w:rPr>
          <w:rFonts w:ascii="Arial" w:hAnsi="Arial" w:cs="Arial"/>
          <w:b/>
          <w:sz w:val="24"/>
        </w:rPr>
        <w:t>Applicability update for PDSCH interference test cases</w:t>
      </w:r>
    </w:p>
    <w:p w14:paraId="2CBFB9D4"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v18.1.0</w:t>
      </w:r>
      <w:r>
        <w:rPr>
          <w:i/>
        </w:rPr>
        <w:tab/>
        <w:t xml:space="preserve">  CR-0390  Cat: F (Rel-18)</w:t>
      </w:r>
      <w:r>
        <w:rPr>
          <w:i/>
        </w:rPr>
        <w:br/>
      </w:r>
      <w:r>
        <w:rPr>
          <w:i/>
        </w:rPr>
        <w:br/>
      </w:r>
      <w:r>
        <w:rPr>
          <w:i/>
        </w:rPr>
        <w:tab/>
      </w:r>
      <w:r>
        <w:rPr>
          <w:i/>
        </w:rPr>
        <w:tab/>
      </w:r>
      <w:r>
        <w:rPr>
          <w:i/>
        </w:rPr>
        <w:tab/>
      </w:r>
      <w:r>
        <w:rPr>
          <w:i/>
        </w:rPr>
        <w:tab/>
      </w:r>
      <w:r>
        <w:rPr>
          <w:i/>
        </w:rPr>
        <w:tab/>
        <w:t>Source: QUALCOMM Europe Inc. - Italy</w:t>
      </w:r>
    </w:p>
    <w:p w14:paraId="4E44F21E" w14:textId="77777777" w:rsidR="004350A9" w:rsidRDefault="004350A9" w:rsidP="004350A9">
      <w:pPr>
        <w:rPr>
          <w:rFonts w:ascii="Arial" w:hAnsi="Arial" w:cs="Arial"/>
          <w:b/>
        </w:rPr>
      </w:pPr>
      <w:r>
        <w:rPr>
          <w:rFonts w:ascii="Arial" w:hAnsi="Arial" w:cs="Arial"/>
          <w:b/>
        </w:rPr>
        <w:t xml:space="preserve">Discussion: </w:t>
      </w:r>
    </w:p>
    <w:p w14:paraId="6F6E5A82" w14:textId="77777777" w:rsidR="004350A9" w:rsidRDefault="004350A9" w:rsidP="004350A9">
      <w:r>
        <w:t>late doc</w:t>
      </w:r>
    </w:p>
    <w:p w14:paraId="5FD8F99B" w14:textId="77777777" w:rsidR="004350A9" w:rsidRDefault="004350A9" w:rsidP="004350A9">
      <w:r>
        <w:t>r1</w:t>
      </w:r>
    </w:p>
    <w:p w14:paraId="6C8725DD"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R5-241846</w:t>
      </w:r>
      <w:r>
        <w:rPr>
          <w:color w:val="993300"/>
          <w:u w:val="single"/>
        </w:rPr>
        <w:t>.</w:t>
      </w:r>
    </w:p>
    <w:p w14:paraId="28E55872" w14:textId="678B6524" w:rsidR="004350A9" w:rsidRDefault="004350A9" w:rsidP="004350A9">
      <w:pPr>
        <w:rPr>
          <w:rFonts w:ascii="Arial" w:hAnsi="Arial" w:cs="Arial"/>
          <w:b/>
          <w:sz w:val="24"/>
        </w:rPr>
      </w:pPr>
      <w:r>
        <w:rPr>
          <w:rFonts w:ascii="Arial" w:hAnsi="Arial" w:cs="Arial"/>
          <w:b/>
          <w:color w:val="0000FF"/>
          <w:sz w:val="24"/>
        </w:rPr>
        <w:t>R5-241846</w:t>
      </w:r>
      <w:r>
        <w:rPr>
          <w:rFonts w:ascii="Arial" w:hAnsi="Arial" w:cs="Arial"/>
          <w:b/>
          <w:color w:val="0000FF"/>
          <w:sz w:val="24"/>
        </w:rPr>
        <w:tab/>
      </w:r>
      <w:r>
        <w:rPr>
          <w:rFonts w:ascii="Arial" w:hAnsi="Arial" w:cs="Arial"/>
          <w:b/>
          <w:sz w:val="24"/>
        </w:rPr>
        <w:t>Applicability update for PDSCH interference test cases</w:t>
      </w:r>
    </w:p>
    <w:p w14:paraId="1D3AAB4F"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v18.1.0</w:t>
      </w:r>
      <w:r>
        <w:rPr>
          <w:i/>
        </w:rPr>
        <w:tab/>
        <w:t xml:space="preserve">  CR-0390  rev 1 Cat: F (Rel-18)</w:t>
      </w:r>
      <w:r>
        <w:rPr>
          <w:i/>
        </w:rPr>
        <w:br/>
      </w:r>
      <w:r>
        <w:rPr>
          <w:i/>
        </w:rPr>
        <w:br/>
      </w:r>
      <w:r>
        <w:rPr>
          <w:i/>
        </w:rPr>
        <w:tab/>
      </w:r>
      <w:r>
        <w:rPr>
          <w:i/>
        </w:rPr>
        <w:tab/>
      </w:r>
      <w:r>
        <w:rPr>
          <w:i/>
        </w:rPr>
        <w:tab/>
      </w:r>
      <w:r>
        <w:rPr>
          <w:i/>
        </w:rPr>
        <w:tab/>
      </w:r>
      <w:r>
        <w:rPr>
          <w:i/>
        </w:rPr>
        <w:tab/>
        <w:t>Source: QUALCOMM Europe Inc. - Italy</w:t>
      </w:r>
    </w:p>
    <w:p w14:paraId="73720ADB" w14:textId="77777777" w:rsidR="004350A9" w:rsidRDefault="004350A9" w:rsidP="004350A9">
      <w:pPr>
        <w:rPr>
          <w:color w:val="808080"/>
        </w:rPr>
      </w:pPr>
      <w:r>
        <w:rPr>
          <w:color w:val="808080"/>
        </w:rPr>
        <w:t>(Replaces R5-241153)</w:t>
      </w:r>
    </w:p>
    <w:p w14:paraId="15728A1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A85664" w14:textId="77777777" w:rsidR="004350A9" w:rsidRDefault="004350A9" w:rsidP="004350A9">
      <w:pPr>
        <w:pStyle w:val="Heading5"/>
      </w:pPr>
      <w:bookmarkStart w:id="223" w:name="_Toc161733241"/>
      <w:r>
        <w:t>5.3.11.5</w:t>
      </w:r>
      <w:r>
        <w:tab/>
        <w:t>TR 38.903 (NR MU &amp; TT analyses)</w:t>
      </w:r>
      <w:bookmarkEnd w:id="223"/>
    </w:p>
    <w:p w14:paraId="3C2980F1" w14:textId="701C589F" w:rsidR="004350A9" w:rsidRDefault="004350A9" w:rsidP="004350A9">
      <w:pPr>
        <w:rPr>
          <w:rFonts w:ascii="Arial" w:hAnsi="Arial" w:cs="Arial"/>
          <w:b/>
          <w:sz w:val="24"/>
        </w:rPr>
      </w:pPr>
      <w:r>
        <w:rPr>
          <w:rFonts w:ascii="Arial" w:hAnsi="Arial" w:cs="Arial"/>
          <w:b/>
          <w:color w:val="0000FF"/>
          <w:sz w:val="24"/>
        </w:rPr>
        <w:t>R5-241150</w:t>
      </w:r>
      <w:r>
        <w:rPr>
          <w:rFonts w:ascii="Arial" w:hAnsi="Arial" w:cs="Arial"/>
          <w:b/>
          <w:color w:val="0000FF"/>
          <w:sz w:val="24"/>
        </w:rPr>
        <w:tab/>
      </w:r>
      <w:r>
        <w:rPr>
          <w:rFonts w:ascii="Arial" w:hAnsi="Arial" w:cs="Arial"/>
          <w:b/>
          <w:sz w:val="24"/>
        </w:rPr>
        <w:t>TT analysis for FR1 PDSCH with inter-cell interference test cases</w:t>
      </w:r>
    </w:p>
    <w:p w14:paraId="3C6201D5"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v18.1.0</w:t>
      </w:r>
      <w:r>
        <w:rPr>
          <w:i/>
        </w:rPr>
        <w:tab/>
        <w:t xml:space="preserve">  CR-0683  Cat: F (Rel-18)</w:t>
      </w:r>
      <w:r>
        <w:rPr>
          <w:i/>
        </w:rPr>
        <w:br/>
      </w:r>
      <w:r>
        <w:rPr>
          <w:i/>
        </w:rPr>
        <w:br/>
      </w:r>
      <w:r>
        <w:rPr>
          <w:i/>
        </w:rPr>
        <w:tab/>
      </w:r>
      <w:r>
        <w:rPr>
          <w:i/>
        </w:rPr>
        <w:tab/>
      </w:r>
      <w:r>
        <w:rPr>
          <w:i/>
        </w:rPr>
        <w:tab/>
      </w:r>
      <w:r>
        <w:rPr>
          <w:i/>
        </w:rPr>
        <w:tab/>
      </w:r>
      <w:r>
        <w:rPr>
          <w:i/>
        </w:rPr>
        <w:tab/>
        <w:t>Source: QUALCOMM Europe Inc. - Italy</w:t>
      </w:r>
    </w:p>
    <w:p w14:paraId="1F6990FF" w14:textId="77777777" w:rsidR="004350A9" w:rsidRDefault="004350A9" w:rsidP="004350A9">
      <w:pPr>
        <w:rPr>
          <w:rFonts w:ascii="Arial" w:hAnsi="Arial" w:cs="Arial"/>
          <w:b/>
        </w:rPr>
      </w:pPr>
      <w:r>
        <w:rPr>
          <w:rFonts w:ascii="Arial" w:hAnsi="Arial" w:cs="Arial"/>
          <w:b/>
        </w:rPr>
        <w:t xml:space="preserve">Abstract: </w:t>
      </w:r>
    </w:p>
    <w:p w14:paraId="16AEC2FE" w14:textId="77777777" w:rsidR="004350A9" w:rsidRDefault="004350A9" w:rsidP="004350A9">
      <w:r>
        <w:lastRenderedPageBreak/>
        <w:t>resubmission of R5-237698</w:t>
      </w:r>
    </w:p>
    <w:p w14:paraId="56FBA33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7BD33E" w14:textId="77777777" w:rsidR="004350A9" w:rsidRDefault="004350A9" w:rsidP="004350A9">
      <w:pPr>
        <w:pStyle w:val="Heading5"/>
      </w:pPr>
      <w:bookmarkStart w:id="224" w:name="_Toc161733242"/>
      <w:r>
        <w:t>5.3.11.6</w:t>
      </w:r>
      <w:r>
        <w:tab/>
        <w:t>TR 38.905 (NR Test Points Radio Transmission and Reception)</w:t>
      </w:r>
      <w:bookmarkEnd w:id="224"/>
    </w:p>
    <w:p w14:paraId="580573ED" w14:textId="77777777" w:rsidR="004350A9" w:rsidRDefault="004350A9" w:rsidP="004350A9">
      <w:pPr>
        <w:pStyle w:val="Heading5"/>
      </w:pPr>
      <w:bookmarkStart w:id="225" w:name="_Toc161733243"/>
      <w:r>
        <w:t>5.3.11.7</w:t>
      </w:r>
      <w:r>
        <w:tab/>
        <w:t>Discussion Papers / Work Plan / TC lists</w:t>
      </w:r>
      <w:bookmarkEnd w:id="225"/>
    </w:p>
    <w:p w14:paraId="1D032BB8" w14:textId="77777777" w:rsidR="004350A9" w:rsidRDefault="004350A9" w:rsidP="004350A9">
      <w:pPr>
        <w:pStyle w:val="Heading4"/>
      </w:pPr>
      <w:bookmarkStart w:id="226" w:name="_Toc161733244"/>
      <w:r>
        <w:t>5.3.12</w:t>
      </w:r>
      <w:r>
        <w:tab/>
        <w:t xml:space="preserve">Further enhancements on MIMO for NR (UID-960079) </w:t>
      </w:r>
      <w:proofErr w:type="spellStart"/>
      <w:r>
        <w:t>NR_feMIMO-UEConTest</w:t>
      </w:r>
      <w:bookmarkEnd w:id="226"/>
      <w:proofErr w:type="spellEnd"/>
    </w:p>
    <w:p w14:paraId="27518157" w14:textId="77777777" w:rsidR="004350A9" w:rsidRDefault="004350A9" w:rsidP="004350A9">
      <w:pPr>
        <w:pStyle w:val="Heading5"/>
      </w:pPr>
      <w:bookmarkStart w:id="227" w:name="_Toc161733245"/>
      <w:r>
        <w:t>5.3.12.1</w:t>
      </w:r>
      <w:r>
        <w:tab/>
        <w:t>TS 38.508-1</w:t>
      </w:r>
      <w:bookmarkEnd w:id="227"/>
    </w:p>
    <w:p w14:paraId="1402B7A5" w14:textId="77777777" w:rsidR="004350A9" w:rsidRDefault="004350A9" w:rsidP="004350A9">
      <w:pPr>
        <w:pStyle w:val="Heading5"/>
      </w:pPr>
      <w:bookmarkStart w:id="228" w:name="_Toc161733246"/>
      <w:r>
        <w:t>5.3.12.2</w:t>
      </w:r>
      <w:r>
        <w:tab/>
        <w:t>TS 38.508-2</w:t>
      </w:r>
      <w:bookmarkEnd w:id="228"/>
    </w:p>
    <w:p w14:paraId="06913D59" w14:textId="44A4B39D" w:rsidR="004350A9" w:rsidRDefault="004350A9" w:rsidP="004350A9">
      <w:pPr>
        <w:rPr>
          <w:rFonts w:ascii="Arial" w:hAnsi="Arial" w:cs="Arial"/>
          <w:b/>
          <w:sz w:val="24"/>
        </w:rPr>
      </w:pPr>
      <w:r>
        <w:rPr>
          <w:rFonts w:ascii="Arial" w:hAnsi="Arial" w:cs="Arial"/>
          <w:b/>
          <w:color w:val="0000FF"/>
          <w:sz w:val="24"/>
        </w:rPr>
        <w:t>R5-240506</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feMIMO</w:t>
      </w:r>
      <w:proofErr w:type="spellEnd"/>
      <w:r>
        <w:rPr>
          <w:rFonts w:ascii="Arial" w:hAnsi="Arial" w:cs="Arial"/>
          <w:b/>
          <w:sz w:val="24"/>
        </w:rPr>
        <w:t xml:space="preserve"> physical layer baseline implementation capabilities</w:t>
      </w:r>
    </w:p>
    <w:p w14:paraId="72832771"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v18.1.0</w:t>
      </w:r>
      <w:r>
        <w:rPr>
          <w:i/>
        </w:rPr>
        <w:tab/>
        <w:t xml:space="preserve">  CR-0585  Cat: F (Rel-18)</w:t>
      </w:r>
      <w:r>
        <w:rPr>
          <w:i/>
        </w:rPr>
        <w:br/>
      </w:r>
      <w:r>
        <w:rPr>
          <w:i/>
        </w:rPr>
        <w:br/>
      </w:r>
      <w:r>
        <w:rPr>
          <w:i/>
        </w:rPr>
        <w:tab/>
      </w:r>
      <w:r>
        <w:rPr>
          <w:i/>
        </w:rPr>
        <w:tab/>
      </w:r>
      <w:r>
        <w:rPr>
          <w:i/>
        </w:rPr>
        <w:tab/>
      </w:r>
      <w:r>
        <w:rPr>
          <w:i/>
        </w:rPr>
        <w:tab/>
      </w:r>
      <w:r>
        <w:rPr>
          <w:i/>
        </w:rPr>
        <w:tab/>
        <w:t>Source: Samsung</w:t>
      </w:r>
    </w:p>
    <w:p w14:paraId="38F646D0" w14:textId="77777777" w:rsidR="004350A9" w:rsidRDefault="004350A9" w:rsidP="004350A9">
      <w:pPr>
        <w:rPr>
          <w:rFonts w:ascii="Arial" w:hAnsi="Arial" w:cs="Arial"/>
          <w:b/>
        </w:rPr>
      </w:pPr>
      <w:r>
        <w:rPr>
          <w:rFonts w:ascii="Arial" w:hAnsi="Arial" w:cs="Arial"/>
          <w:b/>
        </w:rPr>
        <w:t xml:space="preserve">Discussion: </w:t>
      </w:r>
    </w:p>
    <w:p w14:paraId="446AD00D" w14:textId="77777777" w:rsidR="004350A9" w:rsidRDefault="004350A9" w:rsidP="004350A9">
      <w:r>
        <w:t>R5!</w:t>
      </w:r>
    </w:p>
    <w:p w14:paraId="664325F4" w14:textId="77777777" w:rsidR="004350A9" w:rsidRDefault="004350A9" w:rsidP="004350A9">
      <w:r>
        <w:t>Author???</w:t>
      </w:r>
    </w:p>
    <w:p w14:paraId="4F94AD45" w14:textId="77777777" w:rsidR="004350A9" w:rsidRDefault="004350A9" w:rsidP="004350A9">
      <w:r>
        <w:t>r3</w:t>
      </w:r>
    </w:p>
    <w:p w14:paraId="6E164F33"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R5-241958</w:t>
      </w:r>
      <w:r>
        <w:rPr>
          <w:color w:val="993300"/>
          <w:u w:val="single"/>
        </w:rPr>
        <w:t>.</w:t>
      </w:r>
    </w:p>
    <w:p w14:paraId="691402EC" w14:textId="5867AED1" w:rsidR="004350A9" w:rsidRDefault="004350A9" w:rsidP="004350A9">
      <w:pPr>
        <w:rPr>
          <w:rFonts w:ascii="Arial" w:hAnsi="Arial" w:cs="Arial"/>
          <w:b/>
          <w:sz w:val="24"/>
        </w:rPr>
      </w:pPr>
      <w:r>
        <w:rPr>
          <w:rFonts w:ascii="Arial" w:hAnsi="Arial" w:cs="Arial"/>
          <w:b/>
          <w:color w:val="0000FF"/>
          <w:sz w:val="24"/>
        </w:rPr>
        <w:t>R5-241958</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feMIMO</w:t>
      </w:r>
      <w:proofErr w:type="spellEnd"/>
      <w:r>
        <w:rPr>
          <w:rFonts w:ascii="Arial" w:hAnsi="Arial" w:cs="Arial"/>
          <w:b/>
          <w:sz w:val="24"/>
        </w:rPr>
        <w:t xml:space="preserve"> physical layer baseline implementation capabilities</w:t>
      </w:r>
    </w:p>
    <w:p w14:paraId="6845C60B"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v18.1.0</w:t>
      </w:r>
      <w:r>
        <w:rPr>
          <w:i/>
        </w:rPr>
        <w:tab/>
        <w:t xml:space="preserve">  CR-0585  rev 1 Cat: F (Rel-18)</w:t>
      </w:r>
      <w:r>
        <w:rPr>
          <w:i/>
        </w:rPr>
        <w:br/>
      </w:r>
      <w:r>
        <w:rPr>
          <w:i/>
        </w:rPr>
        <w:br/>
      </w:r>
      <w:r>
        <w:rPr>
          <w:i/>
        </w:rPr>
        <w:tab/>
      </w:r>
      <w:r>
        <w:rPr>
          <w:i/>
        </w:rPr>
        <w:tab/>
      </w:r>
      <w:r>
        <w:rPr>
          <w:i/>
        </w:rPr>
        <w:tab/>
      </w:r>
      <w:r>
        <w:rPr>
          <w:i/>
        </w:rPr>
        <w:tab/>
      </w:r>
      <w:r>
        <w:rPr>
          <w:i/>
        </w:rPr>
        <w:tab/>
        <w:t>Source: Samsung</w:t>
      </w:r>
    </w:p>
    <w:p w14:paraId="37859FC3" w14:textId="77777777" w:rsidR="004350A9" w:rsidRDefault="004350A9" w:rsidP="004350A9">
      <w:pPr>
        <w:rPr>
          <w:color w:val="808080"/>
        </w:rPr>
      </w:pPr>
      <w:r>
        <w:rPr>
          <w:color w:val="808080"/>
        </w:rPr>
        <w:t>(Replaces R5-240506)</w:t>
      </w:r>
    </w:p>
    <w:p w14:paraId="15267FE1" w14:textId="77777777" w:rsidR="004350A9" w:rsidRDefault="004350A9" w:rsidP="004350A9">
      <w:pPr>
        <w:rPr>
          <w:rFonts w:ascii="Arial" w:hAnsi="Arial" w:cs="Arial"/>
          <w:b/>
        </w:rPr>
      </w:pPr>
      <w:r>
        <w:rPr>
          <w:rFonts w:ascii="Arial" w:hAnsi="Arial" w:cs="Arial"/>
          <w:b/>
        </w:rPr>
        <w:t xml:space="preserve">Discussion: </w:t>
      </w:r>
    </w:p>
    <w:p w14:paraId="2A265F3F" w14:textId="77777777" w:rsidR="004350A9" w:rsidRDefault="004350A9" w:rsidP="004350A9">
      <w:r>
        <w:t>for email agreement</w:t>
      </w:r>
    </w:p>
    <w:p w14:paraId="093D1267" w14:textId="77777777" w:rsidR="004350A9" w:rsidRDefault="004350A9" w:rsidP="004350A9">
      <w:r>
        <w:t>r3</w:t>
      </w:r>
    </w:p>
    <w:p w14:paraId="1633A97F"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R5-241674</w:t>
      </w:r>
      <w:r>
        <w:rPr>
          <w:color w:val="993300"/>
          <w:u w:val="single"/>
        </w:rPr>
        <w:t>.</w:t>
      </w:r>
    </w:p>
    <w:p w14:paraId="5343E208" w14:textId="547CFBCF" w:rsidR="004350A9" w:rsidRDefault="004350A9" w:rsidP="004350A9">
      <w:pPr>
        <w:rPr>
          <w:rFonts w:ascii="Arial" w:hAnsi="Arial" w:cs="Arial"/>
          <w:b/>
          <w:sz w:val="24"/>
        </w:rPr>
      </w:pPr>
      <w:r>
        <w:rPr>
          <w:rFonts w:ascii="Arial" w:hAnsi="Arial" w:cs="Arial"/>
          <w:b/>
          <w:color w:val="0000FF"/>
          <w:sz w:val="24"/>
        </w:rPr>
        <w:t>R5-241674</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feMIMO</w:t>
      </w:r>
      <w:proofErr w:type="spellEnd"/>
      <w:r>
        <w:rPr>
          <w:rFonts w:ascii="Arial" w:hAnsi="Arial" w:cs="Arial"/>
          <w:b/>
          <w:sz w:val="24"/>
        </w:rPr>
        <w:t xml:space="preserve"> physical layer baseline implementation capabilities</w:t>
      </w:r>
    </w:p>
    <w:p w14:paraId="6C6296CD"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v18.1.0</w:t>
      </w:r>
      <w:r>
        <w:rPr>
          <w:i/>
        </w:rPr>
        <w:tab/>
        <w:t xml:space="preserve">  CR-0585  rev 2 Cat: F (Rel-18)</w:t>
      </w:r>
      <w:r>
        <w:rPr>
          <w:i/>
        </w:rPr>
        <w:br/>
      </w:r>
      <w:r>
        <w:rPr>
          <w:i/>
        </w:rPr>
        <w:br/>
      </w:r>
      <w:r>
        <w:rPr>
          <w:i/>
        </w:rPr>
        <w:tab/>
      </w:r>
      <w:r>
        <w:rPr>
          <w:i/>
        </w:rPr>
        <w:tab/>
      </w:r>
      <w:r>
        <w:rPr>
          <w:i/>
        </w:rPr>
        <w:tab/>
      </w:r>
      <w:r>
        <w:rPr>
          <w:i/>
        </w:rPr>
        <w:tab/>
      </w:r>
      <w:r>
        <w:rPr>
          <w:i/>
        </w:rPr>
        <w:tab/>
        <w:t>Source: Samsung</w:t>
      </w:r>
    </w:p>
    <w:p w14:paraId="4236AB56" w14:textId="77777777" w:rsidR="004350A9" w:rsidRDefault="004350A9" w:rsidP="004350A9">
      <w:pPr>
        <w:rPr>
          <w:color w:val="808080"/>
        </w:rPr>
      </w:pPr>
      <w:r>
        <w:rPr>
          <w:color w:val="808080"/>
        </w:rPr>
        <w:t>(Replaces R5-241958)</w:t>
      </w:r>
    </w:p>
    <w:p w14:paraId="360727C1" w14:textId="77777777" w:rsidR="004350A9" w:rsidRDefault="004350A9" w:rsidP="004350A9">
      <w:pPr>
        <w:rPr>
          <w:rFonts w:ascii="Arial" w:hAnsi="Arial" w:cs="Arial"/>
          <w:b/>
        </w:rPr>
      </w:pPr>
      <w:r>
        <w:rPr>
          <w:rFonts w:ascii="Arial" w:hAnsi="Arial" w:cs="Arial"/>
          <w:b/>
        </w:rPr>
        <w:t xml:space="preserve">Discussion: </w:t>
      </w:r>
    </w:p>
    <w:p w14:paraId="79A2AB32" w14:textId="77777777" w:rsidR="004350A9" w:rsidRDefault="004350A9" w:rsidP="004350A9">
      <w:r>
        <w:t>Email agreed</w:t>
      </w:r>
    </w:p>
    <w:p w14:paraId="0EDC8276"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CA01CC" w14:textId="70666420" w:rsidR="004350A9" w:rsidRDefault="004350A9" w:rsidP="004350A9">
      <w:pPr>
        <w:rPr>
          <w:rFonts w:ascii="Arial" w:hAnsi="Arial" w:cs="Arial"/>
          <w:b/>
          <w:sz w:val="24"/>
        </w:rPr>
      </w:pPr>
      <w:r>
        <w:rPr>
          <w:rFonts w:ascii="Arial" w:hAnsi="Arial" w:cs="Arial"/>
          <w:b/>
          <w:color w:val="0000FF"/>
          <w:sz w:val="24"/>
        </w:rPr>
        <w:lastRenderedPageBreak/>
        <w:t>R5-240522</w:t>
      </w:r>
      <w:r>
        <w:rPr>
          <w:rFonts w:ascii="Arial" w:hAnsi="Arial" w:cs="Arial"/>
          <w:b/>
          <w:color w:val="0000FF"/>
          <w:sz w:val="24"/>
        </w:rPr>
        <w:tab/>
      </w:r>
      <w:r>
        <w:rPr>
          <w:rFonts w:ascii="Arial" w:hAnsi="Arial" w:cs="Arial"/>
          <w:b/>
          <w:sz w:val="24"/>
        </w:rPr>
        <w:t>Update the existing PICS of inter-band CA between FR1 and FR2</w:t>
      </w:r>
    </w:p>
    <w:p w14:paraId="77D3D7AA"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v18.1.0</w:t>
      </w:r>
      <w:r>
        <w:rPr>
          <w:i/>
        </w:rPr>
        <w:tab/>
        <w:t xml:space="preserve">  CR-0586  Cat: F (Rel-18)</w:t>
      </w:r>
      <w:r>
        <w:rPr>
          <w:i/>
        </w:rPr>
        <w:br/>
      </w:r>
      <w:r>
        <w:rPr>
          <w:i/>
        </w:rPr>
        <w:br/>
      </w:r>
      <w:r>
        <w:rPr>
          <w:i/>
        </w:rPr>
        <w:tab/>
      </w:r>
      <w:r>
        <w:rPr>
          <w:i/>
        </w:rPr>
        <w:tab/>
      </w:r>
      <w:r>
        <w:rPr>
          <w:i/>
        </w:rPr>
        <w:tab/>
      </w:r>
      <w:r>
        <w:rPr>
          <w:i/>
        </w:rPr>
        <w:tab/>
      </w:r>
      <w:r>
        <w:rPr>
          <w:i/>
        </w:rPr>
        <w:tab/>
        <w:t>Source: Nokia, Nokia Shanghai Bell</w:t>
      </w:r>
    </w:p>
    <w:p w14:paraId="3851261A"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E22281" w14:textId="77777777" w:rsidR="004350A9" w:rsidRDefault="004350A9" w:rsidP="004350A9">
      <w:pPr>
        <w:pStyle w:val="Heading5"/>
      </w:pPr>
      <w:bookmarkStart w:id="229" w:name="_Toc161733247"/>
      <w:r>
        <w:t>5.3.12.3</w:t>
      </w:r>
      <w:r>
        <w:tab/>
        <w:t>TS 38.521-4</w:t>
      </w:r>
      <w:bookmarkEnd w:id="229"/>
    </w:p>
    <w:p w14:paraId="7E07C862" w14:textId="77777777" w:rsidR="004350A9" w:rsidRDefault="004350A9" w:rsidP="004350A9">
      <w:pPr>
        <w:pStyle w:val="Heading6"/>
      </w:pPr>
      <w:bookmarkStart w:id="230" w:name="_Toc161733248"/>
      <w:r>
        <w:t>5.3.12.3.1</w:t>
      </w:r>
      <w:r>
        <w:tab/>
        <w:t xml:space="preserve">Conducted </w:t>
      </w:r>
      <w:proofErr w:type="spellStart"/>
      <w:r>
        <w:t>Demod</w:t>
      </w:r>
      <w:proofErr w:type="spellEnd"/>
      <w:r>
        <w:t xml:space="preserve"> Performance and CSI Reporting Requirements (Clauses 5&amp;6)</w:t>
      </w:r>
      <w:bookmarkEnd w:id="230"/>
    </w:p>
    <w:p w14:paraId="06269A90" w14:textId="7851EA1A" w:rsidR="004350A9" w:rsidRDefault="004350A9" w:rsidP="004350A9">
      <w:pPr>
        <w:rPr>
          <w:rFonts w:ascii="Arial" w:hAnsi="Arial" w:cs="Arial"/>
          <w:b/>
          <w:sz w:val="24"/>
        </w:rPr>
      </w:pPr>
      <w:r>
        <w:rPr>
          <w:rFonts w:ascii="Arial" w:hAnsi="Arial" w:cs="Arial"/>
          <w:b/>
          <w:color w:val="0000FF"/>
          <w:sz w:val="24"/>
        </w:rPr>
        <w:t>R5-240507</w:t>
      </w:r>
      <w:r>
        <w:rPr>
          <w:rFonts w:ascii="Arial" w:hAnsi="Arial" w:cs="Arial"/>
          <w:b/>
          <w:color w:val="0000FF"/>
          <w:sz w:val="24"/>
        </w:rPr>
        <w:tab/>
      </w:r>
      <w:r>
        <w:rPr>
          <w:rFonts w:ascii="Arial" w:hAnsi="Arial" w:cs="Arial"/>
          <w:b/>
          <w:sz w:val="24"/>
        </w:rPr>
        <w:t xml:space="preserve">Adding measurement uncertainty and test tolerance for </w:t>
      </w:r>
      <w:proofErr w:type="spellStart"/>
      <w:r>
        <w:rPr>
          <w:rFonts w:ascii="Arial" w:hAnsi="Arial" w:cs="Arial"/>
          <w:b/>
          <w:sz w:val="24"/>
        </w:rPr>
        <w:t>Demod</w:t>
      </w:r>
      <w:proofErr w:type="spellEnd"/>
      <w:r>
        <w:rPr>
          <w:rFonts w:ascii="Arial" w:hAnsi="Arial" w:cs="Arial"/>
          <w:b/>
          <w:sz w:val="24"/>
        </w:rPr>
        <w:t xml:space="preserve"> PDCCH with intra-slot repetition test cases</w:t>
      </w:r>
    </w:p>
    <w:p w14:paraId="39B2DD17"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v18.1.0</w:t>
      </w:r>
      <w:r>
        <w:rPr>
          <w:i/>
        </w:rPr>
        <w:tab/>
        <w:t xml:space="preserve">  CR-0796  Cat: F (Rel-18)</w:t>
      </w:r>
      <w:r>
        <w:rPr>
          <w:i/>
        </w:rPr>
        <w:br/>
      </w:r>
      <w:r>
        <w:rPr>
          <w:i/>
        </w:rPr>
        <w:br/>
      </w:r>
      <w:r>
        <w:rPr>
          <w:i/>
        </w:rPr>
        <w:tab/>
      </w:r>
      <w:r>
        <w:rPr>
          <w:i/>
        </w:rPr>
        <w:tab/>
      </w:r>
      <w:r>
        <w:rPr>
          <w:i/>
        </w:rPr>
        <w:tab/>
      </w:r>
      <w:r>
        <w:rPr>
          <w:i/>
        </w:rPr>
        <w:tab/>
      </w:r>
      <w:r>
        <w:rPr>
          <w:i/>
        </w:rPr>
        <w:tab/>
        <w:t>Source: Samsung</w:t>
      </w:r>
    </w:p>
    <w:p w14:paraId="1861F687" w14:textId="77777777" w:rsidR="004350A9" w:rsidRDefault="004350A9" w:rsidP="004350A9">
      <w:pPr>
        <w:rPr>
          <w:rFonts w:ascii="Arial" w:hAnsi="Arial" w:cs="Arial"/>
          <w:b/>
        </w:rPr>
      </w:pPr>
      <w:r>
        <w:rPr>
          <w:rFonts w:ascii="Arial" w:hAnsi="Arial" w:cs="Arial"/>
          <w:b/>
        </w:rPr>
        <w:t xml:space="preserve">Discussion: </w:t>
      </w:r>
    </w:p>
    <w:p w14:paraId="5F0F6CA7" w14:textId="77777777" w:rsidR="004350A9" w:rsidRDefault="004350A9" w:rsidP="004350A9">
      <w:r>
        <w:t>Author!</w:t>
      </w:r>
    </w:p>
    <w:p w14:paraId="34D757E0" w14:textId="77777777" w:rsidR="004350A9" w:rsidRDefault="004350A9" w:rsidP="004350A9">
      <w:r>
        <w:t>AI!</w:t>
      </w:r>
    </w:p>
    <w:p w14:paraId="3F254909" w14:textId="77777777" w:rsidR="004350A9" w:rsidRDefault="004350A9" w:rsidP="004350A9">
      <w:r>
        <w:t>r2</w:t>
      </w:r>
    </w:p>
    <w:p w14:paraId="30C737B0"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R5-241959</w:t>
      </w:r>
      <w:r>
        <w:rPr>
          <w:color w:val="993300"/>
          <w:u w:val="single"/>
        </w:rPr>
        <w:t>.</w:t>
      </w:r>
    </w:p>
    <w:p w14:paraId="77995CCF" w14:textId="2F67BBB2" w:rsidR="004350A9" w:rsidRDefault="004350A9" w:rsidP="004350A9">
      <w:pPr>
        <w:rPr>
          <w:rFonts w:ascii="Arial" w:hAnsi="Arial" w:cs="Arial"/>
          <w:b/>
          <w:sz w:val="24"/>
        </w:rPr>
      </w:pPr>
      <w:r>
        <w:rPr>
          <w:rFonts w:ascii="Arial" w:hAnsi="Arial" w:cs="Arial"/>
          <w:b/>
          <w:color w:val="0000FF"/>
          <w:sz w:val="24"/>
        </w:rPr>
        <w:t>R5-241959</w:t>
      </w:r>
      <w:r>
        <w:rPr>
          <w:rFonts w:ascii="Arial" w:hAnsi="Arial" w:cs="Arial"/>
          <w:b/>
          <w:color w:val="0000FF"/>
          <w:sz w:val="24"/>
        </w:rPr>
        <w:tab/>
      </w:r>
      <w:r>
        <w:rPr>
          <w:rFonts w:ascii="Arial" w:hAnsi="Arial" w:cs="Arial"/>
          <w:b/>
          <w:sz w:val="24"/>
        </w:rPr>
        <w:t xml:space="preserve">Adding measurement uncertainty and test tolerance for </w:t>
      </w:r>
      <w:proofErr w:type="spellStart"/>
      <w:r>
        <w:rPr>
          <w:rFonts w:ascii="Arial" w:hAnsi="Arial" w:cs="Arial"/>
          <w:b/>
          <w:sz w:val="24"/>
        </w:rPr>
        <w:t>Demod</w:t>
      </w:r>
      <w:proofErr w:type="spellEnd"/>
      <w:r>
        <w:rPr>
          <w:rFonts w:ascii="Arial" w:hAnsi="Arial" w:cs="Arial"/>
          <w:b/>
          <w:sz w:val="24"/>
        </w:rPr>
        <w:t xml:space="preserve"> PDCCH with intra-slot repetition test cases</w:t>
      </w:r>
    </w:p>
    <w:p w14:paraId="4124756C"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v18.1.0</w:t>
      </w:r>
      <w:r>
        <w:rPr>
          <w:i/>
        </w:rPr>
        <w:tab/>
        <w:t xml:space="preserve">  CR-0796  rev 1 Cat: F (Rel-18)</w:t>
      </w:r>
      <w:r>
        <w:rPr>
          <w:i/>
        </w:rPr>
        <w:br/>
      </w:r>
      <w:r>
        <w:rPr>
          <w:i/>
        </w:rPr>
        <w:br/>
      </w:r>
      <w:r>
        <w:rPr>
          <w:i/>
        </w:rPr>
        <w:tab/>
      </w:r>
      <w:r>
        <w:rPr>
          <w:i/>
        </w:rPr>
        <w:tab/>
      </w:r>
      <w:r>
        <w:rPr>
          <w:i/>
        </w:rPr>
        <w:tab/>
      </w:r>
      <w:r>
        <w:rPr>
          <w:i/>
        </w:rPr>
        <w:tab/>
      </w:r>
      <w:r>
        <w:rPr>
          <w:i/>
        </w:rPr>
        <w:tab/>
        <w:t>Source: Samsung</w:t>
      </w:r>
    </w:p>
    <w:p w14:paraId="1D6BDE2A" w14:textId="77777777" w:rsidR="004350A9" w:rsidRDefault="004350A9" w:rsidP="004350A9">
      <w:pPr>
        <w:rPr>
          <w:color w:val="808080"/>
        </w:rPr>
      </w:pPr>
      <w:r>
        <w:rPr>
          <w:color w:val="808080"/>
        </w:rPr>
        <w:t>(Replaces R5-240507)</w:t>
      </w:r>
    </w:p>
    <w:p w14:paraId="78F9DF3E"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0861CE" w14:textId="77777777" w:rsidR="004350A9" w:rsidRDefault="004350A9" w:rsidP="004350A9">
      <w:pPr>
        <w:pStyle w:val="Heading6"/>
      </w:pPr>
      <w:bookmarkStart w:id="231" w:name="_Toc161733249"/>
      <w:r>
        <w:t>5.3.12.3.2</w:t>
      </w:r>
      <w:r>
        <w:tab/>
        <w:t xml:space="preserve">Radiated </w:t>
      </w:r>
      <w:proofErr w:type="spellStart"/>
      <w:r>
        <w:t>Demod</w:t>
      </w:r>
      <w:proofErr w:type="spellEnd"/>
      <w:r>
        <w:t xml:space="preserve"> Performance and CSI Reporting Requirements (Clauses 7&amp;8)</w:t>
      </w:r>
      <w:bookmarkEnd w:id="231"/>
    </w:p>
    <w:p w14:paraId="4B9C2F50" w14:textId="77777777" w:rsidR="004350A9" w:rsidRDefault="004350A9" w:rsidP="004350A9">
      <w:pPr>
        <w:pStyle w:val="Heading6"/>
      </w:pPr>
      <w:bookmarkStart w:id="232" w:name="_Toc161733250"/>
      <w:r>
        <w:t>5.3.12.3.3</w:t>
      </w:r>
      <w:r>
        <w:tab/>
        <w:t xml:space="preserve">Interworking </w:t>
      </w:r>
      <w:proofErr w:type="spellStart"/>
      <w:r>
        <w:t>Demod</w:t>
      </w:r>
      <w:proofErr w:type="spellEnd"/>
      <w:r>
        <w:t xml:space="preserve"> Performance and CSI Reporting Requirements (Clauses 9&amp;10)</w:t>
      </w:r>
      <w:bookmarkEnd w:id="232"/>
    </w:p>
    <w:p w14:paraId="61D6E2DF" w14:textId="77777777" w:rsidR="004350A9" w:rsidRDefault="004350A9" w:rsidP="004350A9">
      <w:pPr>
        <w:pStyle w:val="Heading6"/>
      </w:pPr>
      <w:bookmarkStart w:id="233" w:name="_Toc161733251"/>
      <w:r>
        <w:t>5.3.12.3.4</w:t>
      </w:r>
      <w:r>
        <w:tab/>
        <w:t>Clauses 1-4 / Annexes</w:t>
      </w:r>
      <w:bookmarkEnd w:id="233"/>
    </w:p>
    <w:p w14:paraId="6F3530E3" w14:textId="77777777" w:rsidR="004350A9" w:rsidRDefault="004350A9" w:rsidP="004350A9">
      <w:pPr>
        <w:pStyle w:val="Heading5"/>
      </w:pPr>
      <w:bookmarkStart w:id="234" w:name="_Toc161733252"/>
      <w:r>
        <w:t>5.3.12.4</w:t>
      </w:r>
      <w:r>
        <w:tab/>
        <w:t>TS 38.522</w:t>
      </w:r>
      <w:bookmarkEnd w:id="234"/>
    </w:p>
    <w:p w14:paraId="28A16A62" w14:textId="5B58F20B" w:rsidR="004350A9" w:rsidRDefault="004350A9" w:rsidP="004350A9">
      <w:pPr>
        <w:rPr>
          <w:rFonts w:ascii="Arial" w:hAnsi="Arial" w:cs="Arial"/>
          <w:b/>
          <w:sz w:val="24"/>
        </w:rPr>
      </w:pPr>
      <w:r>
        <w:rPr>
          <w:rFonts w:ascii="Arial" w:hAnsi="Arial" w:cs="Arial"/>
          <w:b/>
          <w:color w:val="0000FF"/>
          <w:sz w:val="24"/>
        </w:rPr>
        <w:t>R5-240505</w:t>
      </w:r>
      <w:r>
        <w:rPr>
          <w:rFonts w:ascii="Arial" w:hAnsi="Arial" w:cs="Arial"/>
          <w:b/>
          <w:color w:val="0000FF"/>
          <w:sz w:val="24"/>
        </w:rPr>
        <w:tab/>
      </w:r>
      <w:r>
        <w:rPr>
          <w:rFonts w:ascii="Arial" w:hAnsi="Arial" w:cs="Arial"/>
          <w:b/>
          <w:sz w:val="24"/>
        </w:rPr>
        <w:t>Addition of applicability for FeMIMO test cases</w:t>
      </w:r>
    </w:p>
    <w:p w14:paraId="41022202"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v18.1.0</w:t>
      </w:r>
      <w:r>
        <w:rPr>
          <w:i/>
        </w:rPr>
        <w:tab/>
        <w:t xml:space="preserve">  CR-0375  Cat: F (Rel-18)</w:t>
      </w:r>
      <w:r>
        <w:rPr>
          <w:i/>
        </w:rPr>
        <w:br/>
      </w:r>
      <w:r>
        <w:rPr>
          <w:i/>
        </w:rPr>
        <w:br/>
      </w:r>
      <w:r>
        <w:rPr>
          <w:i/>
        </w:rPr>
        <w:tab/>
      </w:r>
      <w:r>
        <w:rPr>
          <w:i/>
        </w:rPr>
        <w:tab/>
      </w:r>
      <w:r>
        <w:rPr>
          <w:i/>
        </w:rPr>
        <w:tab/>
      </w:r>
      <w:r>
        <w:rPr>
          <w:i/>
        </w:rPr>
        <w:tab/>
      </w:r>
      <w:r>
        <w:rPr>
          <w:i/>
        </w:rPr>
        <w:tab/>
        <w:t>Source: Samsung</w:t>
      </w:r>
    </w:p>
    <w:p w14:paraId="5F765F49" w14:textId="77777777" w:rsidR="004350A9" w:rsidRDefault="004350A9" w:rsidP="004350A9">
      <w:pPr>
        <w:rPr>
          <w:rFonts w:ascii="Arial" w:hAnsi="Arial" w:cs="Arial"/>
          <w:b/>
        </w:rPr>
      </w:pPr>
      <w:r>
        <w:rPr>
          <w:rFonts w:ascii="Arial" w:hAnsi="Arial" w:cs="Arial"/>
          <w:b/>
        </w:rPr>
        <w:t xml:space="preserve">Discussion: </w:t>
      </w:r>
    </w:p>
    <w:p w14:paraId="349AAAEA" w14:textId="77777777" w:rsidR="004350A9" w:rsidRDefault="004350A9" w:rsidP="004350A9">
      <w:r>
        <w:t>r3</w:t>
      </w:r>
    </w:p>
    <w:p w14:paraId="1648DF7F" w14:textId="77777777" w:rsidR="004350A9" w:rsidRDefault="004350A9" w:rsidP="004350A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R5-241847</w:t>
      </w:r>
      <w:r>
        <w:rPr>
          <w:color w:val="993300"/>
          <w:u w:val="single"/>
        </w:rPr>
        <w:t>.</w:t>
      </w:r>
    </w:p>
    <w:p w14:paraId="071030D3" w14:textId="5986705A" w:rsidR="004350A9" w:rsidRDefault="004350A9" w:rsidP="004350A9">
      <w:pPr>
        <w:rPr>
          <w:rFonts w:ascii="Arial" w:hAnsi="Arial" w:cs="Arial"/>
          <w:b/>
          <w:sz w:val="24"/>
        </w:rPr>
      </w:pPr>
      <w:r>
        <w:rPr>
          <w:rFonts w:ascii="Arial" w:hAnsi="Arial" w:cs="Arial"/>
          <w:b/>
          <w:color w:val="0000FF"/>
          <w:sz w:val="24"/>
        </w:rPr>
        <w:t>R5-241847</w:t>
      </w:r>
      <w:r>
        <w:rPr>
          <w:rFonts w:ascii="Arial" w:hAnsi="Arial" w:cs="Arial"/>
          <w:b/>
          <w:color w:val="0000FF"/>
          <w:sz w:val="24"/>
        </w:rPr>
        <w:tab/>
      </w:r>
      <w:r>
        <w:rPr>
          <w:rFonts w:ascii="Arial" w:hAnsi="Arial" w:cs="Arial"/>
          <w:b/>
          <w:sz w:val="24"/>
        </w:rPr>
        <w:t>Addition of applicability for FeMIMO test cases</w:t>
      </w:r>
    </w:p>
    <w:p w14:paraId="1B12C717"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v18.1.0</w:t>
      </w:r>
      <w:r>
        <w:rPr>
          <w:i/>
        </w:rPr>
        <w:tab/>
        <w:t xml:space="preserve">  CR-0375  rev 1 Cat: F (Rel-18)</w:t>
      </w:r>
      <w:r>
        <w:rPr>
          <w:i/>
        </w:rPr>
        <w:br/>
      </w:r>
      <w:r>
        <w:rPr>
          <w:i/>
        </w:rPr>
        <w:br/>
      </w:r>
      <w:r>
        <w:rPr>
          <w:i/>
        </w:rPr>
        <w:tab/>
      </w:r>
      <w:r>
        <w:rPr>
          <w:i/>
        </w:rPr>
        <w:tab/>
      </w:r>
      <w:r>
        <w:rPr>
          <w:i/>
        </w:rPr>
        <w:tab/>
      </w:r>
      <w:r>
        <w:rPr>
          <w:i/>
        </w:rPr>
        <w:tab/>
      </w:r>
      <w:r>
        <w:rPr>
          <w:i/>
        </w:rPr>
        <w:tab/>
        <w:t>Source: Samsung</w:t>
      </w:r>
    </w:p>
    <w:p w14:paraId="6FB55014" w14:textId="77777777" w:rsidR="004350A9" w:rsidRDefault="004350A9" w:rsidP="004350A9">
      <w:pPr>
        <w:rPr>
          <w:color w:val="808080"/>
        </w:rPr>
      </w:pPr>
      <w:r>
        <w:rPr>
          <w:color w:val="808080"/>
        </w:rPr>
        <w:t>(Replaces R5-240505)</w:t>
      </w:r>
    </w:p>
    <w:p w14:paraId="10C70542" w14:textId="77777777" w:rsidR="004350A9" w:rsidRDefault="004350A9" w:rsidP="004350A9">
      <w:pPr>
        <w:rPr>
          <w:rFonts w:ascii="Arial" w:hAnsi="Arial" w:cs="Arial"/>
          <w:b/>
        </w:rPr>
      </w:pPr>
      <w:r>
        <w:rPr>
          <w:rFonts w:ascii="Arial" w:hAnsi="Arial" w:cs="Arial"/>
          <w:b/>
        </w:rPr>
        <w:t xml:space="preserve">Discussion: </w:t>
      </w:r>
    </w:p>
    <w:p w14:paraId="2423CB22" w14:textId="77777777" w:rsidR="004350A9" w:rsidRDefault="004350A9" w:rsidP="004350A9">
      <w:r>
        <w:t>for email agreement</w:t>
      </w:r>
    </w:p>
    <w:p w14:paraId="577F5006" w14:textId="77777777" w:rsidR="004350A9" w:rsidRDefault="004350A9" w:rsidP="004350A9">
      <w:r>
        <w:t>r1</w:t>
      </w:r>
    </w:p>
    <w:p w14:paraId="14313EA6"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R5-241675</w:t>
      </w:r>
      <w:r>
        <w:rPr>
          <w:color w:val="993300"/>
          <w:u w:val="single"/>
        </w:rPr>
        <w:t>.</w:t>
      </w:r>
    </w:p>
    <w:p w14:paraId="7813632C" w14:textId="02D6820C" w:rsidR="004350A9" w:rsidRDefault="004350A9" w:rsidP="004350A9">
      <w:pPr>
        <w:rPr>
          <w:rFonts w:ascii="Arial" w:hAnsi="Arial" w:cs="Arial"/>
          <w:b/>
          <w:sz w:val="24"/>
        </w:rPr>
      </w:pPr>
      <w:r>
        <w:rPr>
          <w:rFonts w:ascii="Arial" w:hAnsi="Arial" w:cs="Arial"/>
          <w:b/>
          <w:color w:val="0000FF"/>
          <w:sz w:val="24"/>
        </w:rPr>
        <w:t>R5-241675</w:t>
      </w:r>
      <w:r>
        <w:rPr>
          <w:rFonts w:ascii="Arial" w:hAnsi="Arial" w:cs="Arial"/>
          <w:b/>
          <w:color w:val="0000FF"/>
          <w:sz w:val="24"/>
        </w:rPr>
        <w:tab/>
      </w:r>
      <w:r>
        <w:rPr>
          <w:rFonts w:ascii="Arial" w:hAnsi="Arial" w:cs="Arial"/>
          <w:b/>
          <w:sz w:val="24"/>
        </w:rPr>
        <w:t>Addition of applicability for FeMIMO test cases</w:t>
      </w:r>
    </w:p>
    <w:p w14:paraId="50080F18"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v18.1.0</w:t>
      </w:r>
      <w:r>
        <w:rPr>
          <w:i/>
        </w:rPr>
        <w:tab/>
        <w:t xml:space="preserve">  CR-0375  rev 2 Cat: F (Rel-18)</w:t>
      </w:r>
      <w:r>
        <w:rPr>
          <w:i/>
        </w:rPr>
        <w:br/>
      </w:r>
      <w:r>
        <w:rPr>
          <w:i/>
        </w:rPr>
        <w:br/>
      </w:r>
      <w:r>
        <w:rPr>
          <w:i/>
        </w:rPr>
        <w:tab/>
      </w:r>
      <w:r>
        <w:rPr>
          <w:i/>
        </w:rPr>
        <w:tab/>
      </w:r>
      <w:r>
        <w:rPr>
          <w:i/>
        </w:rPr>
        <w:tab/>
      </w:r>
      <w:r>
        <w:rPr>
          <w:i/>
        </w:rPr>
        <w:tab/>
      </w:r>
      <w:r>
        <w:rPr>
          <w:i/>
        </w:rPr>
        <w:tab/>
        <w:t>Source: Samsung</w:t>
      </w:r>
    </w:p>
    <w:p w14:paraId="5DE402AF" w14:textId="77777777" w:rsidR="004350A9" w:rsidRDefault="004350A9" w:rsidP="004350A9">
      <w:pPr>
        <w:rPr>
          <w:color w:val="808080"/>
        </w:rPr>
      </w:pPr>
      <w:r>
        <w:rPr>
          <w:color w:val="808080"/>
        </w:rPr>
        <w:t>(Replaces R5-241847)</w:t>
      </w:r>
    </w:p>
    <w:p w14:paraId="529176CE" w14:textId="77777777" w:rsidR="004350A9" w:rsidRDefault="004350A9" w:rsidP="004350A9">
      <w:pPr>
        <w:rPr>
          <w:rFonts w:ascii="Arial" w:hAnsi="Arial" w:cs="Arial"/>
          <w:b/>
        </w:rPr>
      </w:pPr>
      <w:r>
        <w:rPr>
          <w:rFonts w:ascii="Arial" w:hAnsi="Arial" w:cs="Arial"/>
          <w:b/>
        </w:rPr>
        <w:t xml:space="preserve">Discussion: </w:t>
      </w:r>
    </w:p>
    <w:p w14:paraId="3BFF41C0" w14:textId="77777777" w:rsidR="004350A9" w:rsidRDefault="004350A9" w:rsidP="004350A9">
      <w:r>
        <w:t>Email agreed</w:t>
      </w:r>
    </w:p>
    <w:p w14:paraId="5625AF1D"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186841" w14:textId="03B54F61" w:rsidR="004350A9" w:rsidRDefault="004350A9" w:rsidP="004350A9">
      <w:pPr>
        <w:rPr>
          <w:rFonts w:ascii="Arial" w:hAnsi="Arial" w:cs="Arial"/>
          <w:b/>
          <w:sz w:val="24"/>
        </w:rPr>
      </w:pPr>
      <w:r>
        <w:rPr>
          <w:rFonts w:ascii="Arial" w:hAnsi="Arial" w:cs="Arial"/>
          <w:b/>
          <w:color w:val="0000FF"/>
          <w:sz w:val="24"/>
        </w:rPr>
        <w:t>R5-240520</w:t>
      </w:r>
      <w:r>
        <w:rPr>
          <w:rFonts w:ascii="Arial" w:hAnsi="Arial" w:cs="Arial"/>
          <w:b/>
          <w:color w:val="0000FF"/>
          <w:sz w:val="24"/>
        </w:rPr>
        <w:tab/>
      </w:r>
      <w:r>
        <w:rPr>
          <w:rFonts w:ascii="Arial" w:hAnsi="Arial" w:cs="Arial"/>
          <w:b/>
          <w:sz w:val="24"/>
        </w:rPr>
        <w:t xml:space="preserve">Removal of NOTE 1 from applicability of FR2 </w:t>
      </w:r>
      <w:proofErr w:type="spellStart"/>
      <w:r>
        <w:rPr>
          <w:rFonts w:ascii="Arial" w:hAnsi="Arial" w:cs="Arial"/>
          <w:b/>
          <w:sz w:val="24"/>
        </w:rPr>
        <w:t>feMIMO</w:t>
      </w:r>
      <w:proofErr w:type="spellEnd"/>
      <w:r>
        <w:rPr>
          <w:rFonts w:ascii="Arial" w:hAnsi="Arial" w:cs="Arial"/>
          <w:b/>
          <w:sz w:val="24"/>
        </w:rPr>
        <w:t xml:space="preserve"> test case</w:t>
      </w:r>
    </w:p>
    <w:p w14:paraId="0A46228A"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v18.1.0</w:t>
      </w:r>
      <w:r>
        <w:rPr>
          <w:i/>
        </w:rPr>
        <w:tab/>
        <w:t xml:space="preserve">  CR-0377  Cat: F (Rel-18)</w:t>
      </w:r>
      <w:r>
        <w:rPr>
          <w:i/>
        </w:rPr>
        <w:br/>
      </w:r>
      <w:r>
        <w:rPr>
          <w:i/>
        </w:rPr>
        <w:br/>
      </w:r>
      <w:r>
        <w:rPr>
          <w:i/>
        </w:rPr>
        <w:tab/>
      </w:r>
      <w:r>
        <w:rPr>
          <w:i/>
        </w:rPr>
        <w:tab/>
      </w:r>
      <w:r>
        <w:rPr>
          <w:i/>
        </w:rPr>
        <w:tab/>
      </w:r>
      <w:r>
        <w:rPr>
          <w:i/>
        </w:rPr>
        <w:tab/>
      </w:r>
      <w:r>
        <w:rPr>
          <w:i/>
        </w:rPr>
        <w:tab/>
        <w:t>Source: Nokia, Nokia Shanghai Bell</w:t>
      </w:r>
    </w:p>
    <w:p w14:paraId="5F1F45C6"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EC88CF" w14:textId="77777777" w:rsidR="004350A9" w:rsidRDefault="004350A9" w:rsidP="004350A9">
      <w:pPr>
        <w:pStyle w:val="Heading5"/>
      </w:pPr>
      <w:bookmarkStart w:id="235" w:name="_Toc161733253"/>
      <w:r>
        <w:lastRenderedPageBreak/>
        <w:t>5.3.12.5</w:t>
      </w:r>
      <w:r>
        <w:tab/>
        <w:t>TS 38.533</w:t>
      </w:r>
      <w:bookmarkEnd w:id="235"/>
    </w:p>
    <w:p w14:paraId="374BE971" w14:textId="77777777" w:rsidR="004350A9" w:rsidRDefault="004350A9" w:rsidP="004350A9">
      <w:pPr>
        <w:pStyle w:val="Heading5"/>
      </w:pPr>
      <w:bookmarkStart w:id="236" w:name="_Toc161733254"/>
      <w:r>
        <w:t>5.3.12.6</w:t>
      </w:r>
      <w:r>
        <w:tab/>
        <w:t>TR 38.903 (NR MU &amp; TT analyses)</w:t>
      </w:r>
      <w:bookmarkEnd w:id="236"/>
    </w:p>
    <w:p w14:paraId="2A501808" w14:textId="77777777" w:rsidR="004350A9" w:rsidRDefault="004350A9" w:rsidP="004350A9">
      <w:pPr>
        <w:pStyle w:val="Heading5"/>
      </w:pPr>
      <w:bookmarkStart w:id="237" w:name="_Toc161733255"/>
      <w:r>
        <w:t>5.3.12.7</w:t>
      </w:r>
      <w:r>
        <w:tab/>
        <w:t>Discussion Papers / Work Plan / TC lists</w:t>
      </w:r>
      <w:bookmarkEnd w:id="237"/>
    </w:p>
    <w:p w14:paraId="45C3BAC9" w14:textId="77777777" w:rsidR="004350A9" w:rsidRDefault="004350A9" w:rsidP="004350A9">
      <w:pPr>
        <w:pStyle w:val="Heading4"/>
      </w:pPr>
      <w:bookmarkStart w:id="238" w:name="_Toc161733256"/>
      <w:r>
        <w:t>5.3.13</w:t>
      </w:r>
      <w:r>
        <w:tab/>
        <w:t>NR support for high speed train scenario in frequency range 2 (FR2) (UID-960080) NR_HST_FR2-UEConTest</w:t>
      </w:r>
      <w:bookmarkEnd w:id="238"/>
    </w:p>
    <w:p w14:paraId="67CCA944" w14:textId="77777777" w:rsidR="004350A9" w:rsidRDefault="004350A9" w:rsidP="004350A9">
      <w:pPr>
        <w:pStyle w:val="Heading5"/>
      </w:pPr>
      <w:bookmarkStart w:id="239" w:name="_Toc161733257"/>
      <w:r>
        <w:t>5.3.13.1</w:t>
      </w:r>
      <w:r>
        <w:tab/>
        <w:t>TS 38.508-1</w:t>
      </w:r>
      <w:bookmarkEnd w:id="239"/>
    </w:p>
    <w:p w14:paraId="0DC28104" w14:textId="77777777" w:rsidR="004350A9" w:rsidRDefault="004350A9" w:rsidP="004350A9">
      <w:pPr>
        <w:pStyle w:val="Heading5"/>
      </w:pPr>
      <w:bookmarkStart w:id="240" w:name="_Toc161733258"/>
      <w:r>
        <w:t>5.3.13.2</w:t>
      </w:r>
      <w:r>
        <w:tab/>
        <w:t>TS 38.508-2</w:t>
      </w:r>
      <w:bookmarkEnd w:id="240"/>
    </w:p>
    <w:p w14:paraId="0CF11044" w14:textId="77777777" w:rsidR="004350A9" w:rsidRDefault="004350A9" w:rsidP="004350A9">
      <w:pPr>
        <w:pStyle w:val="Heading5"/>
      </w:pPr>
      <w:bookmarkStart w:id="241" w:name="_Toc161733259"/>
      <w:r>
        <w:t>5.3.13.3</w:t>
      </w:r>
      <w:r>
        <w:tab/>
        <w:t>TS 38.521-2</w:t>
      </w:r>
      <w:bookmarkEnd w:id="241"/>
    </w:p>
    <w:p w14:paraId="6D883565" w14:textId="77777777" w:rsidR="004350A9" w:rsidRDefault="004350A9" w:rsidP="004350A9">
      <w:pPr>
        <w:pStyle w:val="Heading6"/>
      </w:pPr>
      <w:bookmarkStart w:id="242" w:name="_Toc161733260"/>
      <w:r>
        <w:t>5.3.13.3.1</w:t>
      </w:r>
      <w:r>
        <w:tab/>
        <w:t>Tx Requirements (Clause 6)</w:t>
      </w:r>
      <w:bookmarkEnd w:id="242"/>
    </w:p>
    <w:p w14:paraId="374D4A91" w14:textId="77777777" w:rsidR="004350A9" w:rsidRDefault="004350A9" w:rsidP="004350A9">
      <w:pPr>
        <w:pStyle w:val="Heading6"/>
      </w:pPr>
      <w:bookmarkStart w:id="243" w:name="_Toc161733261"/>
      <w:r>
        <w:t>5.3.13.3.2</w:t>
      </w:r>
      <w:r>
        <w:tab/>
        <w:t>Rx Requirements (Clause 7)</w:t>
      </w:r>
      <w:bookmarkEnd w:id="243"/>
    </w:p>
    <w:p w14:paraId="4772B4B9" w14:textId="77777777" w:rsidR="004350A9" w:rsidRDefault="004350A9" w:rsidP="004350A9">
      <w:pPr>
        <w:pStyle w:val="Heading6"/>
      </w:pPr>
      <w:bookmarkStart w:id="244" w:name="_Toc161733262"/>
      <w:r>
        <w:t>5.3.13.3.3</w:t>
      </w:r>
      <w:r>
        <w:tab/>
        <w:t>Clauses 1-5 / Annexes</w:t>
      </w:r>
      <w:bookmarkEnd w:id="244"/>
    </w:p>
    <w:p w14:paraId="137A2E8F" w14:textId="77777777" w:rsidR="004350A9" w:rsidRDefault="004350A9" w:rsidP="004350A9">
      <w:pPr>
        <w:pStyle w:val="Heading5"/>
      </w:pPr>
      <w:bookmarkStart w:id="245" w:name="_Toc161733263"/>
      <w:r>
        <w:t>5.3.13.4</w:t>
      </w:r>
      <w:r>
        <w:tab/>
        <w:t>TS 38.521-4</w:t>
      </w:r>
      <w:bookmarkEnd w:id="245"/>
    </w:p>
    <w:p w14:paraId="59F3CF42" w14:textId="77777777" w:rsidR="004350A9" w:rsidRDefault="004350A9" w:rsidP="004350A9">
      <w:pPr>
        <w:pStyle w:val="Heading6"/>
      </w:pPr>
      <w:bookmarkStart w:id="246" w:name="_Toc161733264"/>
      <w:r>
        <w:t>5.3.13.4.1</w:t>
      </w:r>
      <w:r>
        <w:tab/>
        <w:t xml:space="preserve">Conducted </w:t>
      </w:r>
      <w:proofErr w:type="spellStart"/>
      <w:r>
        <w:t>Demod</w:t>
      </w:r>
      <w:proofErr w:type="spellEnd"/>
      <w:r>
        <w:t xml:space="preserve"> Performance and CSI Reporting Requirements (Clauses 5&amp;6)</w:t>
      </w:r>
      <w:bookmarkEnd w:id="246"/>
    </w:p>
    <w:p w14:paraId="64DFA689" w14:textId="77777777" w:rsidR="004350A9" w:rsidRDefault="004350A9" w:rsidP="004350A9">
      <w:pPr>
        <w:pStyle w:val="Heading6"/>
      </w:pPr>
      <w:bookmarkStart w:id="247" w:name="_Toc161733265"/>
      <w:r>
        <w:t>5.3.13.4.2</w:t>
      </w:r>
      <w:r>
        <w:tab/>
        <w:t xml:space="preserve">Radiated </w:t>
      </w:r>
      <w:proofErr w:type="spellStart"/>
      <w:r>
        <w:t>Demod</w:t>
      </w:r>
      <w:proofErr w:type="spellEnd"/>
      <w:r>
        <w:t xml:space="preserve"> Performance and CSI Reporting Requirements (Clauses 7&amp;8)</w:t>
      </w:r>
      <w:bookmarkEnd w:id="247"/>
    </w:p>
    <w:p w14:paraId="16A0BC09" w14:textId="77777777" w:rsidR="004350A9" w:rsidRDefault="004350A9" w:rsidP="004350A9">
      <w:pPr>
        <w:pStyle w:val="Heading6"/>
      </w:pPr>
      <w:bookmarkStart w:id="248" w:name="_Toc161733266"/>
      <w:r>
        <w:t>5.3.13.4.3</w:t>
      </w:r>
      <w:r>
        <w:tab/>
        <w:t xml:space="preserve">Interworking </w:t>
      </w:r>
      <w:proofErr w:type="spellStart"/>
      <w:r>
        <w:t>Demod</w:t>
      </w:r>
      <w:proofErr w:type="spellEnd"/>
      <w:r>
        <w:t xml:space="preserve"> Performance and CSI Reporting Requirements (Clauses 9&amp;10)</w:t>
      </w:r>
      <w:bookmarkEnd w:id="248"/>
    </w:p>
    <w:p w14:paraId="3986D7FD" w14:textId="77777777" w:rsidR="004350A9" w:rsidRDefault="004350A9" w:rsidP="004350A9">
      <w:pPr>
        <w:pStyle w:val="Heading6"/>
      </w:pPr>
      <w:bookmarkStart w:id="249" w:name="_Toc161733267"/>
      <w:r>
        <w:t>5.3.13.4.4</w:t>
      </w:r>
      <w:r>
        <w:tab/>
        <w:t>Clauses 1-4 / Annexes</w:t>
      </w:r>
      <w:bookmarkEnd w:id="249"/>
    </w:p>
    <w:p w14:paraId="250C8A19" w14:textId="77777777" w:rsidR="004350A9" w:rsidRDefault="004350A9" w:rsidP="004350A9">
      <w:pPr>
        <w:pStyle w:val="Heading5"/>
      </w:pPr>
      <w:bookmarkStart w:id="250" w:name="_Toc161733268"/>
      <w:r>
        <w:t>5.3.13.5</w:t>
      </w:r>
      <w:r>
        <w:tab/>
        <w:t>TS 38.522</w:t>
      </w:r>
      <w:bookmarkEnd w:id="250"/>
    </w:p>
    <w:p w14:paraId="358906CF" w14:textId="32B8E17B" w:rsidR="004350A9" w:rsidRDefault="004350A9" w:rsidP="004350A9">
      <w:pPr>
        <w:rPr>
          <w:rFonts w:ascii="Arial" w:hAnsi="Arial" w:cs="Arial"/>
          <w:b/>
          <w:sz w:val="24"/>
        </w:rPr>
      </w:pPr>
      <w:r>
        <w:rPr>
          <w:rFonts w:ascii="Arial" w:hAnsi="Arial" w:cs="Arial"/>
          <w:b/>
          <w:color w:val="0000FF"/>
          <w:sz w:val="24"/>
        </w:rPr>
        <w:t>R5-240508</w:t>
      </w:r>
      <w:r>
        <w:rPr>
          <w:rFonts w:ascii="Arial" w:hAnsi="Arial" w:cs="Arial"/>
          <w:b/>
          <w:color w:val="0000FF"/>
          <w:sz w:val="24"/>
        </w:rPr>
        <w:tab/>
      </w:r>
      <w:r>
        <w:rPr>
          <w:rFonts w:ascii="Arial" w:hAnsi="Arial" w:cs="Arial"/>
          <w:b/>
          <w:sz w:val="24"/>
        </w:rPr>
        <w:t>Addition of applicability for HST FR2 test cases</w:t>
      </w:r>
    </w:p>
    <w:p w14:paraId="603F463D"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v18.1.0</w:t>
      </w:r>
      <w:r>
        <w:rPr>
          <w:i/>
        </w:rPr>
        <w:tab/>
        <w:t xml:space="preserve">  CR-0376  Cat: F (Rel-18)</w:t>
      </w:r>
      <w:r>
        <w:rPr>
          <w:i/>
        </w:rPr>
        <w:br/>
      </w:r>
      <w:r>
        <w:rPr>
          <w:i/>
        </w:rPr>
        <w:br/>
      </w:r>
      <w:r>
        <w:rPr>
          <w:i/>
        </w:rPr>
        <w:tab/>
      </w:r>
      <w:r>
        <w:rPr>
          <w:i/>
        </w:rPr>
        <w:tab/>
      </w:r>
      <w:r>
        <w:rPr>
          <w:i/>
        </w:rPr>
        <w:tab/>
      </w:r>
      <w:r>
        <w:rPr>
          <w:i/>
        </w:rPr>
        <w:tab/>
      </w:r>
      <w:r>
        <w:rPr>
          <w:i/>
        </w:rPr>
        <w:tab/>
        <w:t>Source: Samsung</w:t>
      </w:r>
    </w:p>
    <w:p w14:paraId="38E4A575"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7083DC" w14:textId="77777777" w:rsidR="004350A9" w:rsidRDefault="004350A9" w:rsidP="004350A9">
      <w:pPr>
        <w:pStyle w:val="Heading5"/>
      </w:pPr>
      <w:bookmarkStart w:id="251" w:name="_Toc161733269"/>
      <w:r>
        <w:lastRenderedPageBreak/>
        <w:t>5.3.13.6</w:t>
      </w:r>
      <w:r>
        <w:tab/>
        <w:t>TS 38.533</w:t>
      </w:r>
      <w:bookmarkEnd w:id="251"/>
    </w:p>
    <w:p w14:paraId="543733D2" w14:textId="77777777" w:rsidR="004350A9" w:rsidRDefault="004350A9" w:rsidP="004350A9">
      <w:pPr>
        <w:pStyle w:val="Heading5"/>
      </w:pPr>
      <w:bookmarkStart w:id="252" w:name="_Toc161733270"/>
      <w:r>
        <w:t>5.3.13.7</w:t>
      </w:r>
      <w:r>
        <w:tab/>
        <w:t>TR 38.903 (NR MU &amp; TT analyses)</w:t>
      </w:r>
      <w:bookmarkEnd w:id="252"/>
    </w:p>
    <w:p w14:paraId="7CB16902" w14:textId="77777777" w:rsidR="004350A9" w:rsidRDefault="004350A9" w:rsidP="004350A9">
      <w:pPr>
        <w:pStyle w:val="Heading5"/>
      </w:pPr>
      <w:bookmarkStart w:id="253" w:name="_Toc161733271"/>
      <w:r>
        <w:t>5.3.13.8</w:t>
      </w:r>
      <w:r>
        <w:tab/>
        <w:t>TR 38.905 (NR Test Points Radio Transmission and Reception)</w:t>
      </w:r>
      <w:bookmarkEnd w:id="253"/>
    </w:p>
    <w:p w14:paraId="210F29EE" w14:textId="77777777" w:rsidR="004350A9" w:rsidRDefault="004350A9" w:rsidP="004350A9">
      <w:pPr>
        <w:pStyle w:val="Heading5"/>
      </w:pPr>
      <w:bookmarkStart w:id="254" w:name="_Toc161733272"/>
      <w:r>
        <w:t>5.3.13.9</w:t>
      </w:r>
      <w:r>
        <w:tab/>
        <w:t>Discussion Papers / Work Plan / TC lists</w:t>
      </w:r>
      <w:bookmarkEnd w:id="254"/>
    </w:p>
    <w:p w14:paraId="6BD8A804" w14:textId="77777777" w:rsidR="004350A9" w:rsidRDefault="004350A9" w:rsidP="004350A9">
      <w:pPr>
        <w:pStyle w:val="Heading4"/>
      </w:pPr>
      <w:bookmarkStart w:id="255" w:name="_Toc161733273"/>
      <w:r>
        <w:t>5.3.14</w:t>
      </w:r>
      <w:r>
        <w:tab/>
        <w:t xml:space="preserve">NR </w:t>
      </w:r>
      <w:proofErr w:type="spellStart"/>
      <w:r>
        <w:t>Sidelink</w:t>
      </w:r>
      <w:proofErr w:type="spellEnd"/>
      <w:r>
        <w:t xml:space="preserve"> Relay (UID-960083) </w:t>
      </w:r>
      <w:proofErr w:type="spellStart"/>
      <w:r>
        <w:t>NR_SL_relay-UEConTest</w:t>
      </w:r>
      <w:bookmarkEnd w:id="255"/>
      <w:proofErr w:type="spellEnd"/>
    </w:p>
    <w:p w14:paraId="67D4968B" w14:textId="77777777" w:rsidR="004350A9" w:rsidRDefault="004350A9" w:rsidP="004350A9">
      <w:pPr>
        <w:pStyle w:val="Heading5"/>
      </w:pPr>
      <w:bookmarkStart w:id="256" w:name="_Toc161733274"/>
      <w:r>
        <w:t>5.3.14.1</w:t>
      </w:r>
      <w:r>
        <w:tab/>
        <w:t>TS 38.508-1</w:t>
      </w:r>
      <w:bookmarkEnd w:id="256"/>
    </w:p>
    <w:p w14:paraId="48574FAA" w14:textId="5DCDF77E" w:rsidR="004350A9" w:rsidRDefault="004350A9" w:rsidP="004350A9">
      <w:pPr>
        <w:rPr>
          <w:rFonts w:ascii="Arial" w:hAnsi="Arial" w:cs="Arial"/>
          <w:b/>
          <w:sz w:val="24"/>
        </w:rPr>
      </w:pPr>
      <w:r>
        <w:rPr>
          <w:rFonts w:ascii="Arial" w:hAnsi="Arial" w:cs="Arial"/>
          <w:b/>
          <w:color w:val="0000FF"/>
          <w:sz w:val="24"/>
        </w:rPr>
        <w:t>R5-240346</w:t>
      </w:r>
      <w:r>
        <w:rPr>
          <w:rFonts w:ascii="Arial" w:hAnsi="Arial" w:cs="Arial"/>
          <w:b/>
          <w:color w:val="0000FF"/>
          <w:sz w:val="24"/>
        </w:rPr>
        <w:tab/>
      </w:r>
      <w:r>
        <w:rPr>
          <w:rFonts w:ascii="Arial" w:hAnsi="Arial" w:cs="Arial"/>
          <w:b/>
          <w:sz w:val="24"/>
        </w:rPr>
        <w:t xml:space="preserve">Update of RRC message RRCReconfigurationComplete, RRCSetupComplete and </w:t>
      </w:r>
      <w:proofErr w:type="spellStart"/>
      <w:r>
        <w:rPr>
          <w:rFonts w:ascii="Arial" w:hAnsi="Arial" w:cs="Arial"/>
          <w:b/>
          <w:sz w:val="24"/>
        </w:rPr>
        <w:t>SecurityModeComplete</w:t>
      </w:r>
      <w:proofErr w:type="spellEnd"/>
      <w:r>
        <w:rPr>
          <w:rFonts w:ascii="Arial" w:hAnsi="Arial" w:cs="Arial"/>
          <w:b/>
          <w:sz w:val="24"/>
        </w:rPr>
        <w:t xml:space="preserve"> for SL relay</w:t>
      </w:r>
    </w:p>
    <w:p w14:paraId="6AB7FF05"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CR-3025  Cat: F (Rel-18)</w:t>
      </w:r>
      <w:r>
        <w:rPr>
          <w:i/>
        </w:rPr>
        <w:br/>
      </w:r>
      <w:r>
        <w:rPr>
          <w:i/>
        </w:rPr>
        <w:br/>
      </w:r>
      <w:r>
        <w:rPr>
          <w:i/>
        </w:rPr>
        <w:tab/>
      </w:r>
      <w:r>
        <w:rPr>
          <w:i/>
        </w:rPr>
        <w:tab/>
      </w:r>
      <w:r>
        <w:rPr>
          <w:i/>
        </w:rPr>
        <w:tab/>
      </w:r>
      <w:r>
        <w:rPr>
          <w:i/>
        </w:rPr>
        <w:tab/>
      </w:r>
      <w:r>
        <w:rPr>
          <w:i/>
        </w:rPr>
        <w:tab/>
        <w:t>Source: China Telecom</w:t>
      </w:r>
    </w:p>
    <w:p w14:paraId="5B9A103F" w14:textId="77777777" w:rsidR="004350A9" w:rsidRDefault="004350A9" w:rsidP="004350A9">
      <w:pPr>
        <w:rPr>
          <w:rFonts w:ascii="Arial" w:hAnsi="Arial" w:cs="Arial"/>
          <w:b/>
        </w:rPr>
      </w:pPr>
      <w:r>
        <w:rPr>
          <w:rFonts w:ascii="Arial" w:hAnsi="Arial" w:cs="Arial"/>
          <w:b/>
        </w:rPr>
        <w:t xml:space="preserve">Discussion: </w:t>
      </w:r>
    </w:p>
    <w:p w14:paraId="5D824688" w14:textId="77777777" w:rsidR="004350A9" w:rsidRDefault="004350A9" w:rsidP="004350A9">
      <w:proofErr w:type="spellStart"/>
      <w:r>
        <w:t>realy</w:t>
      </w:r>
      <w:proofErr w:type="spellEnd"/>
    </w:p>
    <w:p w14:paraId="38B09E3F" w14:textId="77777777" w:rsidR="004350A9" w:rsidRDefault="004350A9" w:rsidP="004350A9">
      <w:r>
        <w:t>r1</w:t>
      </w:r>
    </w:p>
    <w:p w14:paraId="37D9230A"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R5-241722</w:t>
      </w:r>
      <w:r>
        <w:rPr>
          <w:color w:val="993300"/>
          <w:u w:val="single"/>
        </w:rPr>
        <w:t>.</w:t>
      </w:r>
    </w:p>
    <w:p w14:paraId="2C2E634F" w14:textId="532CE2AB" w:rsidR="004350A9" w:rsidRDefault="004350A9" w:rsidP="004350A9">
      <w:pPr>
        <w:rPr>
          <w:rFonts w:ascii="Arial" w:hAnsi="Arial" w:cs="Arial"/>
          <w:b/>
          <w:sz w:val="24"/>
        </w:rPr>
      </w:pPr>
      <w:r>
        <w:rPr>
          <w:rFonts w:ascii="Arial" w:hAnsi="Arial" w:cs="Arial"/>
          <w:b/>
          <w:color w:val="0000FF"/>
          <w:sz w:val="24"/>
        </w:rPr>
        <w:t>R5-241722</w:t>
      </w:r>
      <w:r>
        <w:rPr>
          <w:rFonts w:ascii="Arial" w:hAnsi="Arial" w:cs="Arial"/>
          <w:b/>
          <w:color w:val="0000FF"/>
          <w:sz w:val="24"/>
        </w:rPr>
        <w:tab/>
      </w:r>
      <w:r>
        <w:rPr>
          <w:rFonts w:ascii="Arial" w:hAnsi="Arial" w:cs="Arial"/>
          <w:b/>
          <w:sz w:val="24"/>
        </w:rPr>
        <w:t xml:space="preserve">Update of RRC message RRCReconfigurationComplete, RRCSetupComplete and </w:t>
      </w:r>
      <w:proofErr w:type="spellStart"/>
      <w:r>
        <w:rPr>
          <w:rFonts w:ascii="Arial" w:hAnsi="Arial" w:cs="Arial"/>
          <w:b/>
          <w:sz w:val="24"/>
        </w:rPr>
        <w:t>SecurityModeComplete</w:t>
      </w:r>
      <w:proofErr w:type="spellEnd"/>
      <w:r>
        <w:rPr>
          <w:rFonts w:ascii="Arial" w:hAnsi="Arial" w:cs="Arial"/>
          <w:b/>
          <w:sz w:val="24"/>
        </w:rPr>
        <w:t xml:space="preserve"> for SL relay</w:t>
      </w:r>
    </w:p>
    <w:p w14:paraId="1DCBCE7C"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CR-3025  rev 1 Cat: F (Rel-18)</w:t>
      </w:r>
      <w:r>
        <w:rPr>
          <w:i/>
        </w:rPr>
        <w:br/>
      </w:r>
      <w:r>
        <w:rPr>
          <w:i/>
        </w:rPr>
        <w:br/>
      </w:r>
      <w:r>
        <w:rPr>
          <w:i/>
        </w:rPr>
        <w:tab/>
      </w:r>
      <w:r>
        <w:rPr>
          <w:i/>
        </w:rPr>
        <w:tab/>
      </w:r>
      <w:r>
        <w:rPr>
          <w:i/>
        </w:rPr>
        <w:tab/>
      </w:r>
      <w:r>
        <w:rPr>
          <w:i/>
        </w:rPr>
        <w:tab/>
      </w:r>
      <w:r>
        <w:rPr>
          <w:i/>
        </w:rPr>
        <w:tab/>
        <w:t>Source: China Telecom</w:t>
      </w:r>
    </w:p>
    <w:p w14:paraId="29DB3A3F" w14:textId="77777777" w:rsidR="004350A9" w:rsidRDefault="004350A9" w:rsidP="004350A9">
      <w:pPr>
        <w:rPr>
          <w:color w:val="808080"/>
        </w:rPr>
      </w:pPr>
      <w:r>
        <w:rPr>
          <w:color w:val="808080"/>
        </w:rPr>
        <w:t>(Replaces R5-240346)</w:t>
      </w:r>
    </w:p>
    <w:p w14:paraId="580EF8F4"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E5E54D" w14:textId="0E1FB266" w:rsidR="004350A9" w:rsidRDefault="004350A9" w:rsidP="004350A9">
      <w:pPr>
        <w:rPr>
          <w:rFonts w:ascii="Arial" w:hAnsi="Arial" w:cs="Arial"/>
          <w:b/>
          <w:sz w:val="24"/>
        </w:rPr>
      </w:pPr>
      <w:r>
        <w:rPr>
          <w:rFonts w:ascii="Arial" w:hAnsi="Arial" w:cs="Arial"/>
          <w:b/>
          <w:color w:val="0000FF"/>
          <w:sz w:val="24"/>
        </w:rPr>
        <w:t>R5-240347</w:t>
      </w:r>
      <w:r>
        <w:rPr>
          <w:rFonts w:ascii="Arial" w:hAnsi="Arial" w:cs="Arial"/>
          <w:b/>
          <w:color w:val="0000FF"/>
          <w:sz w:val="24"/>
        </w:rPr>
        <w:tab/>
      </w:r>
      <w:r>
        <w:rPr>
          <w:rFonts w:ascii="Arial" w:hAnsi="Arial" w:cs="Arial"/>
          <w:b/>
          <w:sz w:val="24"/>
        </w:rPr>
        <w:t xml:space="preserve">Update of Test procedure for establishing unicast mode </w:t>
      </w:r>
      <w:proofErr w:type="spellStart"/>
      <w:r>
        <w:rPr>
          <w:rFonts w:ascii="Arial" w:hAnsi="Arial" w:cs="Arial"/>
          <w:b/>
          <w:sz w:val="24"/>
        </w:rPr>
        <w:t>ProSe</w:t>
      </w:r>
      <w:proofErr w:type="spellEnd"/>
      <w:r>
        <w:rPr>
          <w:rFonts w:ascii="Arial" w:hAnsi="Arial" w:cs="Arial"/>
          <w:b/>
          <w:sz w:val="24"/>
        </w:rPr>
        <w:t xml:space="preserve"> Direct communication</w:t>
      </w:r>
    </w:p>
    <w:p w14:paraId="2EF157AE"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CR-3026  Cat: F (Rel-18)</w:t>
      </w:r>
      <w:r>
        <w:rPr>
          <w:i/>
        </w:rPr>
        <w:br/>
      </w:r>
      <w:r>
        <w:rPr>
          <w:i/>
        </w:rPr>
        <w:br/>
      </w:r>
      <w:r>
        <w:rPr>
          <w:i/>
        </w:rPr>
        <w:tab/>
      </w:r>
      <w:r>
        <w:rPr>
          <w:i/>
        </w:rPr>
        <w:tab/>
      </w:r>
      <w:r>
        <w:rPr>
          <w:i/>
        </w:rPr>
        <w:tab/>
      </w:r>
      <w:r>
        <w:rPr>
          <w:i/>
        </w:rPr>
        <w:tab/>
      </w:r>
      <w:r>
        <w:rPr>
          <w:i/>
        </w:rPr>
        <w:tab/>
        <w:t>Source: China Telecom</w:t>
      </w:r>
    </w:p>
    <w:p w14:paraId="2D649713" w14:textId="77777777" w:rsidR="004350A9" w:rsidRDefault="004350A9" w:rsidP="004350A9">
      <w:pPr>
        <w:rPr>
          <w:rFonts w:ascii="Arial" w:hAnsi="Arial" w:cs="Arial"/>
          <w:b/>
        </w:rPr>
      </w:pPr>
      <w:r>
        <w:rPr>
          <w:rFonts w:ascii="Arial" w:hAnsi="Arial" w:cs="Arial"/>
          <w:b/>
        </w:rPr>
        <w:t xml:space="preserve">Discussion: </w:t>
      </w:r>
    </w:p>
    <w:p w14:paraId="5182A8F1" w14:textId="77777777" w:rsidR="004350A9" w:rsidRDefault="004350A9" w:rsidP="004350A9">
      <w:r>
        <w:t>r1</w:t>
      </w:r>
    </w:p>
    <w:p w14:paraId="0DC035EB" w14:textId="77777777" w:rsidR="004350A9" w:rsidRDefault="004350A9" w:rsidP="004350A9">
      <w:r>
        <w:t>title '.'</w:t>
      </w:r>
    </w:p>
    <w:p w14:paraId="56C370D9" w14:textId="77777777" w:rsidR="004350A9" w:rsidRDefault="004350A9" w:rsidP="004350A9">
      <w:r>
        <w:t>r3</w:t>
      </w:r>
    </w:p>
    <w:p w14:paraId="59A50E70"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R5-241723</w:t>
      </w:r>
      <w:r>
        <w:rPr>
          <w:color w:val="993300"/>
          <w:u w:val="single"/>
        </w:rPr>
        <w:t>.</w:t>
      </w:r>
    </w:p>
    <w:p w14:paraId="65D2AEA8" w14:textId="0C1556C0" w:rsidR="004350A9" w:rsidRDefault="004350A9" w:rsidP="004350A9">
      <w:pPr>
        <w:rPr>
          <w:rFonts w:ascii="Arial" w:hAnsi="Arial" w:cs="Arial"/>
          <w:b/>
          <w:sz w:val="24"/>
        </w:rPr>
      </w:pPr>
      <w:r>
        <w:rPr>
          <w:rFonts w:ascii="Arial" w:hAnsi="Arial" w:cs="Arial"/>
          <w:b/>
          <w:color w:val="0000FF"/>
          <w:sz w:val="24"/>
        </w:rPr>
        <w:t>R5-241723</w:t>
      </w:r>
      <w:r>
        <w:rPr>
          <w:rFonts w:ascii="Arial" w:hAnsi="Arial" w:cs="Arial"/>
          <w:b/>
          <w:color w:val="0000FF"/>
          <w:sz w:val="24"/>
        </w:rPr>
        <w:tab/>
      </w:r>
      <w:r>
        <w:rPr>
          <w:rFonts w:ascii="Arial" w:hAnsi="Arial" w:cs="Arial"/>
          <w:b/>
          <w:sz w:val="24"/>
        </w:rPr>
        <w:t xml:space="preserve">Update of Test procedure for establishing unicast mode </w:t>
      </w:r>
      <w:proofErr w:type="spellStart"/>
      <w:r>
        <w:rPr>
          <w:rFonts w:ascii="Arial" w:hAnsi="Arial" w:cs="Arial"/>
          <w:b/>
          <w:sz w:val="24"/>
        </w:rPr>
        <w:t>ProSe</w:t>
      </w:r>
      <w:proofErr w:type="spellEnd"/>
      <w:r>
        <w:rPr>
          <w:rFonts w:ascii="Arial" w:hAnsi="Arial" w:cs="Arial"/>
          <w:b/>
          <w:sz w:val="24"/>
        </w:rPr>
        <w:t xml:space="preserve"> Direct communication</w:t>
      </w:r>
    </w:p>
    <w:p w14:paraId="7A8DBB65" w14:textId="77777777" w:rsidR="004350A9" w:rsidRDefault="004350A9" w:rsidP="004350A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CR-3026  rev 1 Cat: F (Rel-18)</w:t>
      </w:r>
      <w:r>
        <w:rPr>
          <w:i/>
        </w:rPr>
        <w:br/>
      </w:r>
      <w:r>
        <w:rPr>
          <w:i/>
        </w:rPr>
        <w:br/>
      </w:r>
      <w:r>
        <w:rPr>
          <w:i/>
        </w:rPr>
        <w:tab/>
      </w:r>
      <w:r>
        <w:rPr>
          <w:i/>
        </w:rPr>
        <w:tab/>
      </w:r>
      <w:r>
        <w:rPr>
          <w:i/>
        </w:rPr>
        <w:tab/>
      </w:r>
      <w:r>
        <w:rPr>
          <w:i/>
        </w:rPr>
        <w:tab/>
      </w:r>
      <w:r>
        <w:rPr>
          <w:i/>
        </w:rPr>
        <w:tab/>
        <w:t>Source: China Telecom</w:t>
      </w:r>
    </w:p>
    <w:p w14:paraId="035FC938" w14:textId="77777777" w:rsidR="004350A9" w:rsidRDefault="004350A9" w:rsidP="004350A9">
      <w:pPr>
        <w:rPr>
          <w:color w:val="808080"/>
        </w:rPr>
      </w:pPr>
      <w:r>
        <w:rPr>
          <w:color w:val="808080"/>
        </w:rPr>
        <w:t>(Replaces R5-240347)</w:t>
      </w:r>
    </w:p>
    <w:p w14:paraId="5DD8228C"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FB5799" w14:textId="77777777" w:rsidR="004350A9" w:rsidRDefault="004350A9" w:rsidP="004350A9">
      <w:pPr>
        <w:pStyle w:val="Heading5"/>
      </w:pPr>
      <w:bookmarkStart w:id="257" w:name="_Toc161733275"/>
      <w:r>
        <w:t>5.3.14.2</w:t>
      </w:r>
      <w:r>
        <w:tab/>
        <w:t>TS 38.508-2</w:t>
      </w:r>
      <w:bookmarkEnd w:id="257"/>
    </w:p>
    <w:p w14:paraId="0A942424" w14:textId="21D481F7" w:rsidR="004350A9" w:rsidRDefault="004350A9" w:rsidP="004350A9">
      <w:pPr>
        <w:rPr>
          <w:rFonts w:ascii="Arial" w:hAnsi="Arial" w:cs="Arial"/>
          <w:b/>
          <w:sz w:val="24"/>
        </w:rPr>
      </w:pPr>
      <w:r>
        <w:rPr>
          <w:rFonts w:ascii="Arial" w:hAnsi="Arial" w:cs="Arial"/>
          <w:b/>
          <w:color w:val="0000FF"/>
          <w:sz w:val="24"/>
        </w:rPr>
        <w:t>R5-240348</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Sidelink</w:t>
      </w:r>
      <w:proofErr w:type="spellEnd"/>
      <w:r>
        <w:rPr>
          <w:rFonts w:ascii="Arial" w:hAnsi="Arial" w:cs="Arial"/>
          <w:b/>
          <w:sz w:val="24"/>
        </w:rPr>
        <w:t xml:space="preserve"> Capabilities to support direct to indirect path switch for NR </w:t>
      </w:r>
      <w:proofErr w:type="spellStart"/>
      <w:r>
        <w:rPr>
          <w:rFonts w:ascii="Arial" w:hAnsi="Arial" w:cs="Arial"/>
          <w:b/>
          <w:sz w:val="24"/>
        </w:rPr>
        <w:t>sidelink</w:t>
      </w:r>
      <w:proofErr w:type="spellEnd"/>
      <w:r>
        <w:rPr>
          <w:rFonts w:ascii="Arial" w:hAnsi="Arial" w:cs="Arial"/>
          <w:b/>
          <w:sz w:val="24"/>
        </w:rPr>
        <w:t xml:space="preserve"> U2N Relay</w:t>
      </w:r>
    </w:p>
    <w:p w14:paraId="537AC399"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v18.1.0</w:t>
      </w:r>
      <w:r>
        <w:rPr>
          <w:i/>
        </w:rPr>
        <w:tab/>
        <w:t xml:space="preserve">  CR-0577  Cat: F (Rel-18)</w:t>
      </w:r>
      <w:r>
        <w:rPr>
          <w:i/>
        </w:rPr>
        <w:br/>
      </w:r>
      <w:r>
        <w:rPr>
          <w:i/>
        </w:rPr>
        <w:br/>
      </w:r>
      <w:r>
        <w:rPr>
          <w:i/>
        </w:rPr>
        <w:tab/>
      </w:r>
      <w:r>
        <w:rPr>
          <w:i/>
        </w:rPr>
        <w:tab/>
      </w:r>
      <w:r>
        <w:rPr>
          <w:i/>
        </w:rPr>
        <w:tab/>
      </w:r>
      <w:r>
        <w:rPr>
          <w:i/>
        </w:rPr>
        <w:tab/>
      </w:r>
      <w:r>
        <w:rPr>
          <w:i/>
        </w:rPr>
        <w:tab/>
        <w:t>Source: China Telecom</w:t>
      </w:r>
    </w:p>
    <w:p w14:paraId="73C666F6" w14:textId="77777777" w:rsidR="004350A9" w:rsidRDefault="004350A9" w:rsidP="004350A9">
      <w:pPr>
        <w:rPr>
          <w:rFonts w:ascii="Arial" w:hAnsi="Arial" w:cs="Arial"/>
          <w:b/>
        </w:rPr>
      </w:pPr>
      <w:r>
        <w:rPr>
          <w:rFonts w:ascii="Arial" w:hAnsi="Arial" w:cs="Arial"/>
          <w:b/>
        </w:rPr>
        <w:t xml:space="preserve">Discussion: </w:t>
      </w:r>
    </w:p>
    <w:p w14:paraId="5A0015CB" w14:textId="77777777" w:rsidR="004350A9" w:rsidRDefault="004350A9" w:rsidP="004350A9">
      <w:r>
        <w:t>r1</w:t>
      </w:r>
    </w:p>
    <w:p w14:paraId="012818FE"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R5-241724</w:t>
      </w:r>
      <w:r>
        <w:rPr>
          <w:color w:val="993300"/>
          <w:u w:val="single"/>
        </w:rPr>
        <w:t>.</w:t>
      </w:r>
    </w:p>
    <w:p w14:paraId="11DCEA7A" w14:textId="6CFF061B" w:rsidR="004350A9" w:rsidRDefault="004350A9" w:rsidP="004350A9">
      <w:pPr>
        <w:rPr>
          <w:rFonts w:ascii="Arial" w:hAnsi="Arial" w:cs="Arial"/>
          <w:b/>
          <w:sz w:val="24"/>
        </w:rPr>
      </w:pPr>
      <w:r>
        <w:rPr>
          <w:rFonts w:ascii="Arial" w:hAnsi="Arial" w:cs="Arial"/>
          <w:b/>
          <w:color w:val="0000FF"/>
          <w:sz w:val="24"/>
        </w:rPr>
        <w:t>R5-241724</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Sidelink</w:t>
      </w:r>
      <w:proofErr w:type="spellEnd"/>
      <w:r>
        <w:rPr>
          <w:rFonts w:ascii="Arial" w:hAnsi="Arial" w:cs="Arial"/>
          <w:b/>
          <w:sz w:val="24"/>
        </w:rPr>
        <w:t xml:space="preserve"> Capabilities to support direct to indirect path switch for NR </w:t>
      </w:r>
      <w:proofErr w:type="spellStart"/>
      <w:r>
        <w:rPr>
          <w:rFonts w:ascii="Arial" w:hAnsi="Arial" w:cs="Arial"/>
          <w:b/>
          <w:sz w:val="24"/>
        </w:rPr>
        <w:t>sidelink</w:t>
      </w:r>
      <w:proofErr w:type="spellEnd"/>
      <w:r>
        <w:rPr>
          <w:rFonts w:ascii="Arial" w:hAnsi="Arial" w:cs="Arial"/>
          <w:b/>
          <w:sz w:val="24"/>
        </w:rPr>
        <w:t xml:space="preserve"> U2N Relay</w:t>
      </w:r>
    </w:p>
    <w:p w14:paraId="43529D01"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v18.1.0</w:t>
      </w:r>
      <w:r>
        <w:rPr>
          <w:i/>
        </w:rPr>
        <w:tab/>
        <w:t xml:space="preserve">  CR-0577  rev 1 Cat: F (Rel-18)</w:t>
      </w:r>
      <w:r>
        <w:rPr>
          <w:i/>
        </w:rPr>
        <w:br/>
      </w:r>
      <w:r>
        <w:rPr>
          <w:i/>
        </w:rPr>
        <w:br/>
      </w:r>
      <w:r>
        <w:rPr>
          <w:i/>
        </w:rPr>
        <w:tab/>
      </w:r>
      <w:r>
        <w:rPr>
          <w:i/>
        </w:rPr>
        <w:tab/>
      </w:r>
      <w:r>
        <w:rPr>
          <w:i/>
        </w:rPr>
        <w:tab/>
      </w:r>
      <w:r>
        <w:rPr>
          <w:i/>
        </w:rPr>
        <w:tab/>
      </w:r>
      <w:r>
        <w:rPr>
          <w:i/>
        </w:rPr>
        <w:tab/>
        <w:t>Source: China Telecom</w:t>
      </w:r>
    </w:p>
    <w:p w14:paraId="5A79D737" w14:textId="77777777" w:rsidR="004350A9" w:rsidRDefault="004350A9" w:rsidP="004350A9">
      <w:pPr>
        <w:rPr>
          <w:color w:val="808080"/>
        </w:rPr>
      </w:pPr>
      <w:r>
        <w:rPr>
          <w:color w:val="808080"/>
        </w:rPr>
        <w:t>(Replaces R5-240348)</w:t>
      </w:r>
    </w:p>
    <w:p w14:paraId="65FF1A8D"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5A8E28" w14:textId="77777777" w:rsidR="004350A9" w:rsidRDefault="004350A9" w:rsidP="004350A9">
      <w:pPr>
        <w:pStyle w:val="Heading5"/>
      </w:pPr>
      <w:bookmarkStart w:id="258" w:name="_Toc161733276"/>
      <w:r>
        <w:lastRenderedPageBreak/>
        <w:t>5.3.14.3</w:t>
      </w:r>
      <w:r>
        <w:tab/>
        <w:t>TS 38.521-1</w:t>
      </w:r>
      <w:bookmarkEnd w:id="258"/>
    </w:p>
    <w:p w14:paraId="7C43808F" w14:textId="77777777" w:rsidR="004350A9" w:rsidRDefault="004350A9" w:rsidP="004350A9">
      <w:pPr>
        <w:pStyle w:val="Heading6"/>
      </w:pPr>
      <w:bookmarkStart w:id="259" w:name="_Toc161733277"/>
      <w:r>
        <w:t>5.3.14.3.1</w:t>
      </w:r>
      <w:r>
        <w:tab/>
        <w:t>Tx Requirements (Clause 6)</w:t>
      </w:r>
      <w:bookmarkEnd w:id="259"/>
    </w:p>
    <w:p w14:paraId="794B6134" w14:textId="77777777" w:rsidR="004350A9" w:rsidRDefault="004350A9" w:rsidP="004350A9">
      <w:pPr>
        <w:pStyle w:val="Heading6"/>
      </w:pPr>
      <w:bookmarkStart w:id="260" w:name="_Toc161733278"/>
      <w:r>
        <w:t>5.3.14.3.2</w:t>
      </w:r>
      <w:r>
        <w:tab/>
        <w:t>Rx Requirements (Clause 7)</w:t>
      </w:r>
      <w:bookmarkEnd w:id="260"/>
    </w:p>
    <w:p w14:paraId="4AF3A239" w14:textId="77777777" w:rsidR="004350A9" w:rsidRDefault="004350A9" w:rsidP="004350A9">
      <w:pPr>
        <w:pStyle w:val="Heading6"/>
      </w:pPr>
      <w:bookmarkStart w:id="261" w:name="_Toc161733279"/>
      <w:r>
        <w:t>5.3.14.3.3</w:t>
      </w:r>
      <w:r>
        <w:tab/>
        <w:t>Clauses 1-5 / Annexes</w:t>
      </w:r>
      <w:bookmarkEnd w:id="261"/>
    </w:p>
    <w:p w14:paraId="37DC4D6A" w14:textId="77777777" w:rsidR="004350A9" w:rsidRDefault="004350A9" w:rsidP="004350A9">
      <w:pPr>
        <w:pStyle w:val="Heading5"/>
      </w:pPr>
      <w:bookmarkStart w:id="262" w:name="_Toc161733280"/>
      <w:r>
        <w:t>5.3.14.4</w:t>
      </w:r>
      <w:r>
        <w:tab/>
        <w:t>TS 38.522</w:t>
      </w:r>
      <w:bookmarkEnd w:id="262"/>
    </w:p>
    <w:p w14:paraId="2D2F9E67" w14:textId="77777777" w:rsidR="004350A9" w:rsidRDefault="004350A9" w:rsidP="004350A9">
      <w:pPr>
        <w:pStyle w:val="Heading5"/>
      </w:pPr>
      <w:bookmarkStart w:id="263" w:name="_Toc161733281"/>
      <w:r>
        <w:t>5.3.14.5</w:t>
      </w:r>
      <w:r>
        <w:tab/>
        <w:t>TS 38.533</w:t>
      </w:r>
      <w:bookmarkEnd w:id="263"/>
    </w:p>
    <w:p w14:paraId="2684FEF8" w14:textId="77777777" w:rsidR="004350A9" w:rsidRDefault="004350A9" w:rsidP="004350A9">
      <w:pPr>
        <w:pStyle w:val="Heading5"/>
      </w:pPr>
      <w:bookmarkStart w:id="264" w:name="_Toc161733282"/>
      <w:r>
        <w:t>5.3.14.6</w:t>
      </w:r>
      <w:r>
        <w:tab/>
        <w:t>TR 38.903 (NR MU &amp; TT analyses)</w:t>
      </w:r>
      <w:bookmarkEnd w:id="264"/>
    </w:p>
    <w:p w14:paraId="539AA2BA" w14:textId="77777777" w:rsidR="004350A9" w:rsidRDefault="004350A9" w:rsidP="004350A9">
      <w:pPr>
        <w:pStyle w:val="Heading5"/>
      </w:pPr>
      <w:bookmarkStart w:id="265" w:name="_Toc161733283"/>
      <w:r>
        <w:t>5.3.14.7</w:t>
      </w:r>
      <w:r>
        <w:tab/>
        <w:t>TR 38.905 (NR Test Points Radio Transmission and Reception)</w:t>
      </w:r>
      <w:bookmarkEnd w:id="265"/>
    </w:p>
    <w:p w14:paraId="3174E867" w14:textId="77777777" w:rsidR="004350A9" w:rsidRDefault="004350A9" w:rsidP="004350A9">
      <w:pPr>
        <w:pStyle w:val="Heading5"/>
      </w:pPr>
      <w:bookmarkStart w:id="266" w:name="_Toc161733284"/>
      <w:r>
        <w:t>5.3.14.8</w:t>
      </w:r>
      <w:r>
        <w:tab/>
        <w:t>Discussion Papers / Work Plan / TC lists</w:t>
      </w:r>
      <w:bookmarkEnd w:id="266"/>
    </w:p>
    <w:p w14:paraId="616DF7DB" w14:textId="77777777" w:rsidR="004350A9" w:rsidRDefault="004350A9" w:rsidP="004350A9">
      <w:pPr>
        <w:pStyle w:val="Heading4"/>
      </w:pPr>
      <w:bookmarkStart w:id="267" w:name="_Toc161733285"/>
      <w:r>
        <w:t>5.3.15</w:t>
      </w:r>
      <w:r>
        <w:tab/>
        <w:t xml:space="preserve">NR </w:t>
      </w:r>
      <w:proofErr w:type="spellStart"/>
      <w:r>
        <w:t>Sidelink</w:t>
      </w:r>
      <w:proofErr w:type="spellEnd"/>
      <w:r>
        <w:t xml:space="preserve"> enhancement (UID-960084) </w:t>
      </w:r>
      <w:proofErr w:type="spellStart"/>
      <w:r>
        <w:t>NR_SL_enh-UEConTest</w:t>
      </w:r>
      <w:bookmarkEnd w:id="267"/>
      <w:proofErr w:type="spellEnd"/>
    </w:p>
    <w:p w14:paraId="3D480061" w14:textId="77777777" w:rsidR="004350A9" w:rsidRDefault="004350A9" w:rsidP="004350A9">
      <w:pPr>
        <w:pStyle w:val="Heading5"/>
      </w:pPr>
      <w:bookmarkStart w:id="268" w:name="_Toc161733286"/>
      <w:r>
        <w:t>5.3.15.1</w:t>
      </w:r>
      <w:r>
        <w:tab/>
        <w:t>TS 38.508-1</w:t>
      </w:r>
      <w:bookmarkEnd w:id="268"/>
    </w:p>
    <w:p w14:paraId="4734AADB" w14:textId="77777777" w:rsidR="004350A9" w:rsidRDefault="004350A9" w:rsidP="004350A9">
      <w:pPr>
        <w:pStyle w:val="Heading5"/>
      </w:pPr>
      <w:bookmarkStart w:id="269" w:name="_Toc161733287"/>
      <w:r>
        <w:t>5.3.15.2</w:t>
      </w:r>
      <w:r>
        <w:tab/>
        <w:t>TS 38.508-2</w:t>
      </w:r>
      <w:bookmarkEnd w:id="269"/>
    </w:p>
    <w:p w14:paraId="61E5343E" w14:textId="77777777" w:rsidR="004350A9" w:rsidRDefault="004350A9" w:rsidP="004350A9">
      <w:pPr>
        <w:pStyle w:val="Heading5"/>
      </w:pPr>
      <w:bookmarkStart w:id="270" w:name="_Toc161733288"/>
      <w:r>
        <w:t>5.3.15.3</w:t>
      </w:r>
      <w:r>
        <w:tab/>
        <w:t>TS 38.521-1</w:t>
      </w:r>
      <w:bookmarkEnd w:id="270"/>
    </w:p>
    <w:p w14:paraId="1E3ECDC9" w14:textId="77777777" w:rsidR="004350A9" w:rsidRDefault="004350A9" w:rsidP="004350A9">
      <w:pPr>
        <w:pStyle w:val="Heading6"/>
      </w:pPr>
      <w:bookmarkStart w:id="271" w:name="_Toc161733289"/>
      <w:r>
        <w:t>5.3.15.3.1</w:t>
      </w:r>
      <w:r>
        <w:tab/>
        <w:t>Tx Requirements (Clause 6)</w:t>
      </w:r>
      <w:bookmarkEnd w:id="271"/>
    </w:p>
    <w:p w14:paraId="648218CF" w14:textId="77777777" w:rsidR="004350A9" w:rsidRDefault="004350A9" w:rsidP="004350A9">
      <w:pPr>
        <w:pStyle w:val="Heading6"/>
      </w:pPr>
      <w:bookmarkStart w:id="272" w:name="_Toc161733290"/>
      <w:r>
        <w:t>5.3.15.3.2</w:t>
      </w:r>
      <w:r>
        <w:tab/>
        <w:t>Rx Requirements (Clause 7)</w:t>
      </w:r>
      <w:bookmarkEnd w:id="272"/>
    </w:p>
    <w:p w14:paraId="5AE3ED14" w14:textId="77777777" w:rsidR="004350A9" w:rsidRDefault="004350A9" w:rsidP="004350A9">
      <w:pPr>
        <w:pStyle w:val="Heading6"/>
      </w:pPr>
      <w:bookmarkStart w:id="273" w:name="_Toc161733291"/>
      <w:r>
        <w:t>5.3.15.3.3</w:t>
      </w:r>
      <w:r>
        <w:tab/>
        <w:t>Clauses 1-5 / Annexes</w:t>
      </w:r>
      <w:bookmarkEnd w:id="273"/>
    </w:p>
    <w:p w14:paraId="439A1D94" w14:textId="77777777" w:rsidR="004350A9" w:rsidRDefault="004350A9" w:rsidP="004350A9">
      <w:pPr>
        <w:pStyle w:val="Heading5"/>
      </w:pPr>
      <w:bookmarkStart w:id="274" w:name="_Toc161733292"/>
      <w:r>
        <w:t>5.3.15.4</w:t>
      </w:r>
      <w:r>
        <w:tab/>
        <w:t>TS 38.522</w:t>
      </w:r>
      <w:bookmarkEnd w:id="274"/>
    </w:p>
    <w:p w14:paraId="29654F91" w14:textId="77777777" w:rsidR="004350A9" w:rsidRDefault="004350A9" w:rsidP="004350A9">
      <w:pPr>
        <w:pStyle w:val="Heading5"/>
      </w:pPr>
      <w:bookmarkStart w:id="275" w:name="_Toc161733293"/>
      <w:r>
        <w:t>5.3.15.5</w:t>
      </w:r>
      <w:r>
        <w:tab/>
        <w:t>TS 38.533</w:t>
      </w:r>
      <w:bookmarkEnd w:id="275"/>
    </w:p>
    <w:p w14:paraId="53A93A18" w14:textId="77777777" w:rsidR="004350A9" w:rsidRDefault="004350A9" w:rsidP="004350A9">
      <w:pPr>
        <w:pStyle w:val="Heading5"/>
      </w:pPr>
      <w:bookmarkStart w:id="276" w:name="_Toc161733294"/>
      <w:r>
        <w:t>5.3.15.6</w:t>
      </w:r>
      <w:r>
        <w:tab/>
        <w:t>TR 38.903 (NR MU &amp; TT analyses)</w:t>
      </w:r>
      <w:bookmarkEnd w:id="276"/>
    </w:p>
    <w:p w14:paraId="45AFBF85" w14:textId="77777777" w:rsidR="004350A9" w:rsidRDefault="004350A9" w:rsidP="004350A9">
      <w:pPr>
        <w:pStyle w:val="Heading5"/>
      </w:pPr>
      <w:bookmarkStart w:id="277" w:name="_Toc161733295"/>
      <w:r>
        <w:t>5.3.15.7</w:t>
      </w:r>
      <w:r>
        <w:tab/>
        <w:t>TR 38.905 (NR Test Points Radio Transmission and Reception)</w:t>
      </w:r>
      <w:bookmarkEnd w:id="277"/>
    </w:p>
    <w:p w14:paraId="4AEDB7BD" w14:textId="77777777" w:rsidR="004350A9" w:rsidRDefault="004350A9" w:rsidP="004350A9">
      <w:pPr>
        <w:pStyle w:val="Heading5"/>
      </w:pPr>
      <w:bookmarkStart w:id="278" w:name="_Toc161733296"/>
      <w:r>
        <w:t>5.3.15.8</w:t>
      </w:r>
      <w:r>
        <w:tab/>
        <w:t>Discussion Papers / Work Plan / TC lists</w:t>
      </w:r>
      <w:bookmarkEnd w:id="278"/>
    </w:p>
    <w:p w14:paraId="73CFBD00" w14:textId="77777777" w:rsidR="004350A9" w:rsidRDefault="004350A9" w:rsidP="004350A9">
      <w:pPr>
        <w:pStyle w:val="Heading4"/>
      </w:pPr>
      <w:bookmarkStart w:id="279" w:name="_Toc161733297"/>
      <w:r>
        <w:t>5.3.16</w:t>
      </w:r>
      <w:r>
        <w:tab/>
        <w:t xml:space="preserve">UE power saving enhancements for NR (UID-960086) </w:t>
      </w:r>
      <w:proofErr w:type="spellStart"/>
      <w:r>
        <w:t>NR_UE_pow_sav_enh_plus_CT-UEConTest</w:t>
      </w:r>
      <w:bookmarkEnd w:id="279"/>
      <w:proofErr w:type="spellEnd"/>
    </w:p>
    <w:p w14:paraId="295005A5" w14:textId="77777777" w:rsidR="004350A9" w:rsidRDefault="004350A9" w:rsidP="004350A9">
      <w:pPr>
        <w:pStyle w:val="Heading5"/>
      </w:pPr>
      <w:bookmarkStart w:id="280" w:name="_Toc161733298"/>
      <w:r>
        <w:t>5.3.16.1</w:t>
      </w:r>
      <w:r>
        <w:tab/>
        <w:t>TS 38.508-1</w:t>
      </w:r>
      <w:bookmarkEnd w:id="280"/>
    </w:p>
    <w:p w14:paraId="49EBC10B" w14:textId="77777777" w:rsidR="004350A9" w:rsidRDefault="004350A9" w:rsidP="004350A9">
      <w:pPr>
        <w:pStyle w:val="Heading5"/>
      </w:pPr>
      <w:bookmarkStart w:id="281" w:name="_Toc161733299"/>
      <w:r>
        <w:t>5.3.16.2</w:t>
      </w:r>
      <w:r>
        <w:tab/>
        <w:t>TS 38.508-2</w:t>
      </w:r>
      <w:bookmarkEnd w:id="281"/>
    </w:p>
    <w:p w14:paraId="2E4CBF1F" w14:textId="77777777" w:rsidR="004350A9" w:rsidRDefault="004350A9" w:rsidP="004350A9">
      <w:pPr>
        <w:pStyle w:val="Heading5"/>
      </w:pPr>
      <w:bookmarkStart w:id="282" w:name="_Toc161733300"/>
      <w:r>
        <w:t>5.3.16.3</w:t>
      </w:r>
      <w:r>
        <w:tab/>
        <w:t>TS 38.522</w:t>
      </w:r>
      <w:bookmarkEnd w:id="282"/>
    </w:p>
    <w:p w14:paraId="4B7170B4" w14:textId="0A65F555" w:rsidR="004350A9" w:rsidRDefault="004350A9" w:rsidP="004350A9">
      <w:pPr>
        <w:rPr>
          <w:rFonts w:ascii="Arial" w:hAnsi="Arial" w:cs="Arial"/>
          <w:b/>
          <w:sz w:val="24"/>
        </w:rPr>
      </w:pPr>
      <w:r>
        <w:rPr>
          <w:rFonts w:ascii="Arial" w:hAnsi="Arial" w:cs="Arial"/>
          <w:b/>
          <w:color w:val="0000FF"/>
          <w:sz w:val="24"/>
        </w:rPr>
        <w:lastRenderedPageBreak/>
        <w:t>R5-240889</w:t>
      </w:r>
      <w:r>
        <w:rPr>
          <w:rFonts w:ascii="Arial" w:hAnsi="Arial" w:cs="Arial"/>
          <w:b/>
          <w:color w:val="0000FF"/>
          <w:sz w:val="24"/>
        </w:rPr>
        <w:tab/>
      </w:r>
      <w:r>
        <w:rPr>
          <w:rFonts w:ascii="Arial" w:hAnsi="Arial" w:cs="Arial"/>
          <w:b/>
          <w:sz w:val="24"/>
        </w:rPr>
        <w:t>Update to RRM Power saving enhancement 5.5.5.9 test case applicability</w:t>
      </w:r>
    </w:p>
    <w:p w14:paraId="6A554964"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v18.1.0</w:t>
      </w:r>
      <w:r>
        <w:rPr>
          <w:i/>
        </w:rPr>
        <w:tab/>
        <w:t xml:space="preserve">  CR-0384  Cat: F (Rel-18)</w:t>
      </w:r>
      <w:r>
        <w:rPr>
          <w:i/>
        </w:rPr>
        <w:br/>
      </w:r>
      <w:r>
        <w:rPr>
          <w:i/>
        </w:rPr>
        <w:br/>
      </w:r>
      <w:r>
        <w:rPr>
          <w:i/>
        </w:rPr>
        <w:tab/>
      </w:r>
      <w:r>
        <w:rPr>
          <w:i/>
        </w:rPr>
        <w:tab/>
      </w:r>
      <w:r>
        <w:rPr>
          <w:i/>
        </w:rPr>
        <w:tab/>
      </w:r>
      <w:r>
        <w:rPr>
          <w:i/>
        </w:rPr>
        <w:tab/>
      </w:r>
      <w:r>
        <w:rPr>
          <w:i/>
        </w:rPr>
        <w:tab/>
        <w:t>Source: Keysight Technologies</w:t>
      </w:r>
    </w:p>
    <w:p w14:paraId="03E5CEBB" w14:textId="77777777" w:rsidR="004350A9" w:rsidRDefault="004350A9" w:rsidP="004350A9">
      <w:pPr>
        <w:rPr>
          <w:rFonts w:ascii="Arial" w:hAnsi="Arial" w:cs="Arial"/>
          <w:b/>
        </w:rPr>
      </w:pPr>
      <w:r>
        <w:rPr>
          <w:rFonts w:ascii="Arial" w:hAnsi="Arial" w:cs="Arial"/>
          <w:b/>
        </w:rPr>
        <w:t xml:space="preserve">Discussion: </w:t>
      </w:r>
    </w:p>
    <w:p w14:paraId="7174C333" w14:textId="77777777" w:rsidR="004350A9" w:rsidRDefault="004350A9" w:rsidP="004350A9">
      <w:r>
        <w:t>r1</w:t>
      </w:r>
    </w:p>
    <w:p w14:paraId="549CB626"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R5-241850</w:t>
      </w:r>
      <w:r>
        <w:rPr>
          <w:color w:val="993300"/>
          <w:u w:val="single"/>
        </w:rPr>
        <w:t>.</w:t>
      </w:r>
    </w:p>
    <w:p w14:paraId="75483D55" w14:textId="1BED1C20" w:rsidR="004350A9" w:rsidRDefault="004350A9" w:rsidP="004350A9">
      <w:pPr>
        <w:rPr>
          <w:rFonts w:ascii="Arial" w:hAnsi="Arial" w:cs="Arial"/>
          <w:b/>
          <w:sz w:val="24"/>
        </w:rPr>
      </w:pPr>
      <w:r>
        <w:rPr>
          <w:rFonts w:ascii="Arial" w:hAnsi="Arial" w:cs="Arial"/>
          <w:b/>
          <w:color w:val="0000FF"/>
          <w:sz w:val="24"/>
        </w:rPr>
        <w:t>R5-241850</w:t>
      </w:r>
      <w:r>
        <w:rPr>
          <w:rFonts w:ascii="Arial" w:hAnsi="Arial" w:cs="Arial"/>
          <w:b/>
          <w:color w:val="0000FF"/>
          <w:sz w:val="24"/>
        </w:rPr>
        <w:tab/>
      </w:r>
      <w:r>
        <w:rPr>
          <w:rFonts w:ascii="Arial" w:hAnsi="Arial" w:cs="Arial"/>
          <w:b/>
          <w:sz w:val="24"/>
        </w:rPr>
        <w:t>Update to RRM Power saving enhancement 5.5.5.9 test case applicability</w:t>
      </w:r>
    </w:p>
    <w:p w14:paraId="1C621089"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v18.1.0</w:t>
      </w:r>
      <w:r>
        <w:rPr>
          <w:i/>
        </w:rPr>
        <w:tab/>
        <w:t xml:space="preserve">  CR-0384  rev 1 Cat: F (Rel-18)</w:t>
      </w:r>
      <w:r>
        <w:rPr>
          <w:i/>
        </w:rPr>
        <w:br/>
      </w:r>
      <w:r>
        <w:rPr>
          <w:i/>
        </w:rPr>
        <w:br/>
      </w:r>
      <w:r>
        <w:rPr>
          <w:i/>
        </w:rPr>
        <w:tab/>
      </w:r>
      <w:r>
        <w:rPr>
          <w:i/>
        </w:rPr>
        <w:tab/>
      </w:r>
      <w:r>
        <w:rPr>
          <w:i/>
        </w:rPr>
        <w:tab/>
      </w:r>
      <w:r>
        <w:rPr>
          <w:i/>
        </w:rPr>
        <w:tab/>
      </w:r>
      <w:r>
        <w:rPr>
          <w:i/>
        </w:rPr>
        <w:tab/>
        <w:t>Source: Keysight Technologies</w:t>
      </w:r>
    </w:p>
    <w:p w14:paraId="07FAB08C" w14:textId="77777777" w:rsidR="004350A9" w:rsidRDefault="004350A9" w:rsidP="004350A9">
      <w:pPr>
        <w:rPr>
          <w:color w:val="808080"/>
        </w:rPr>
      </w:pPr>
      <w:r>
        <w:rPr>
          <w:color w:val="808080"/>
        </w:rPr>
        <w:t>(Replaces R5-240889)</w:t>
      </w:r>
    </w:p>
    <w:p w14:paraId="2344A375"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60C85B" w14:textId="77777777" w:rsidR="004350A9" w:rsidRDefault="004350A9" w:rsidP="004350A9">
      <w:pPr>
        <w:pStyle w:val="Heading5"/>
      </w:pPr>
      <w:bookmarkStart w:id="283" w:name="_Toc161733301"/>
      <w:r>
        <w:t>5.3.16.4</w:t>
      </w:r>
      <w:r>
        <w:tab/>
        <w:t>TS 38.533</w:t>
      </w:r>
      <w:bookmarkEnd w:id="283"/>
    </w:p>
    <w:p w14:paraId="6B4491C6" w14:textId="4DE90E8A" w:rsidR="004350A9" w:rsidRDefault="004350A9" w:rsidP="004350A9">
      <w:pPr>
        <w:rPr>
          <w:rFonts w:ascii="Arial" w:hAnsi="Arial" w:cs="Arial"/>
          <w:b/>
          <w:sz w:val="24"/>
        </w:rPr>
      </w:pPr>
      <w:r>
        <w:rPr>
          <w:rFonts w:ascii="Arial" w:hAnsi="Arial" w:cs="Arial"/>
          <w:b/>
          <w:color w:val="0000FF"/>
          <w:sz w:val="24"/>
        </w:rPr>
        <w:t>R5-240890</w:t>
      </w:r>
      <w:r>
        <w:rPr>
          <w:rFonts w:ascii="Arial" w:hAnsi="Arial" w:cs="Arial"/>
          <w:b/>
          <w:color w:val="0000FF"/>
          <w:sz w:val="24"/>
        </w:rPr>
        <w:tab/>
      </w:r>
      <w:r>
        <w:rPr>
          <w:rFonts w:ascii="Arial" w:hAnsi="Arial" w:cs="Arial"/>
          <w:b/>
          <w:sz w:val="24"/>
        </w:rPr>
        <w:t>Removal of Editor Note affecting to TC 5.5.5.9</w:t>
      </w:r>
    </w:p>
    <w:p w14:paraId="2321F48D"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CR-2985  Cat: F (Rel-18)</w:t>
      </w:r>
      <w:r>
        <w:rPr>
          <w:i/>
        </w:rPr>
        <w:br/>
      </w:r>
      <w:r>
        <w:rPr>
          <w:i/>
        </w:rPr>
        <w:br/>
      </w:r>
      <w:r>
        <w:rPr>
          <w:i/>
        </w:rPr>
        <w:tab/>
      </w:r>
      <w:r>
        <w:rPr>
          <w:i/>
        </w:rPr>
        <w:tab/>
      </w:r>
      <w:r>
        <w:rPr>
          <w:i/>
        </w:rPr>
        <w:tab/>
      </w:r>
      <w:r>
        <w:rPr>
          <w:i/>
        </w:rPr>
        <w:tab/>
      </w:r>
      <w:r>
        <w:rPr>
          <w:i/>
        </w:rPr>
        <w:tab/>
        <w:t>Source: Keysight Technologies</w:t>
      </w:r>
    </w:p>
    <w:p w14:paraId="0E0DDF7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R5-241826</w:t>
      </w:r>
      <w:r>
        <w:rPr>
          <w:color w:val="993300"/>
          <w:u w:val="single"/>
        </w:rPr>
        <w:t>.</w:t>
      </w:r>
    </w:p>
    <w:p w14:paraId="1EEFBD4B" w14:textId="2B90A462" w:rsidR="004350A9" w:rsidRDefault="004350A9" w:rsidP="004350A9">
      <w:pPr>
        <w:rPr>
          <w:rFonts w:ascii="Arial" w:hAnsi="Arial" w:cs="Arial"/>
          <w:b/>
          <w:sz w:val="24"/>
        </w:rPr>
      </w:pPr>
      <w:r>
        <w:rPr>
          <w:rFonts w:ascii="Arial" w:hAnsi="Arial" w:cs="Arial"/>
          <w:b/>
          <w:color w:val="0000FF"/>
          <w:sz w:val="24"/>
        </w:rPr>
        <w:t>R5-241826</w:t>
      </w:r>
      <w:r>
        <w:rPr>
          <w:rFonts w:ascii="Arial" w:hAnsi="Arial" w:cs="Arial"/>
          <w:b/>
          <w:color w:val="0000FF"/>
          <w:sz w:val="24"/>
        </w:rPr>
        <w:tab/>
      </w:r>
      <w:r>
        <w:rPr>
          <w:rFonts w:ascii="Arial" w:hAnsi="Arial" w:cs="Arial"/>
          <w:b/>
          <w:sz w:val="24"/>
        </w:rPr>
        <w:t>Removal of Editor Note affecting to TC 5.5.5.9</w:t>
      </w:r>
    </w:p>
    <w:p w14:paraId="3CC514DE"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CR-2985  rev 1 Cat: F (Rel-18)</w:t>
      </w:r>
      <w:r>
        <w:rPr>
          <w:i/>
        </w:rPr>
        <w:br/>
      </w:r>
      <w:r>
        <w:rPr>
          <w:i/>
        </w:rPr>
        <w:br/>
      </w:r>
      <w:r>
        <w:rPr>
          <w:i/>
        </w:rPr>
        <w:tab/>
      </w:r>
      <w:r>
        <w:rPr>
          <w:i/>
        </w:rPr>
        <w:tab/>
      </w:r>
      <w:r>
        <w:rPr>
          <w:i/>
        </w:rPr>
        <w:tab/>
      </w:r>
      <w:r>
        <w:rPr>
          <w:i/>
        </w:rPr>
        <w:tab/>
      </w:r>
      <w:r>
        <w:rPr>
          <w:i/>
        </w:rPr>
        <w:tab/>
        <w:t>Source: Keysight Technologies</w:t>
      </w:r>
    </w:p>
    <w:p w14:paraId="733D24F4" w14:textId="77777777" w:rsidR="004350A9" w:rsidRDefault="004350A9" w:rsidP="004350A9">
      <w:pPr>
        <w:rPr>
          <w:color w:val="808080"/>
        </w:rPr>
      </w:pPr>
      <w:r>
        <w:rPr>
          <w:color w:val="808080"/>
        </w:rPr>
        <w:t>(Replaces R5-240890)</w:t>
      </w:r>
    </w:p>
    <w:p w14:paraId="0694FA5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16955C" w14:textId="7FFCD4CC" w:rsidR="004350A9" w:rsidRDefault="004350A9" w:rsidP="004350A9">
      <w:pPr>
        <w:rPr>
          <w:rFonts w:ascii="Arial" w:hAnsi="Arial" w:cs="Arial"/>
          <w:b/>
          <w:sz w:val="24"/>
        </w:rPr>
      </w:pPr>
      <w:r>
        <w:rPr>
          <w:rFonts w:ascii="Arial" w:hAnsi="Arial" w:cs="Arial"/>
          <w:b/>
          <w:color w:val="0000FF"/>
          <w:sz w:val="24"/>
        </w:rPr>
        <w:t>R5-241123</w:t>
      </w:r>
      <w:r>
        <w:rPr>
          <w:rFonts w:ascii="Arial" w:hAnsi="Arial" w:cs="Arial"/>
          <w:b/>
          <w:color w:val="0000FF"/>
          <w:sz w:val="24"/>
        </w:rPr>
        <w:tab/>
      </w:r>
      <w:r>
        <w:rPr>
          <w:rFonts w:ascii="Arial" w:hAnsi="Arial" w:cs="Arial"/>
          <w:b/>
          <w:sz w:val="24"/>
        </w:rPr>
        <w:t>Correction to PDCCH level in 6.5.1.9</w:t>
      </w:r>
    </w:p>
    <w:p w14:paraId="61A2C9C5"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CR-2997  Cat: F (Rel-18)</w:t>
      </w:r>
      <w:r>
        <w:rPr>
          <w:i/>
        </w:rPr>
        <w:br/>
      </w:r>
      <w:r>
        <w:rPr>
          <w:i/>
        </w:rPr>
        <w:br/>
      </w:r>
      <w:r>
        <w:rPr>
          <w:i/>
        </w:rPr>
        <w:tab/>
      </w:r>
      <w:r>
        <w:rPr>
          <w:i/>
        </w:rPr>
        <w:tab/>
      </w:r>
      <w:r>
        <w:rPr>
          <w:i/>
        </w:rPr>
        <w:tab/>
      </w:r>
      <w:r>
        <w:rPr>
          <w:i/>
        </w:rPr>
        <w:tab/>
      </w:r>
      <w:r>
        <w:rPr>
          <w:i/>
        </w:rPr>
        <w:tab/>
        <w:t>Source: Anritsu</w:t>
      </w:r>
    </w:p>
    <w:p w14:paraId="1536B445" w14:textId="77777777" w:rsidR="004350A9" w:rsidRDefault="004350A9" w:rsidP="004350A9">
      <w:pPr>
        <w:rPr>
          <w:rFonts w:ascii="Arial" w:hAnsi="Arial" w:cs="Arial"/>
          <w:b/>
        </w:rPr>
      </w:pPr>
      <w:r>
        <w:rPr>
          <w:rFonts w:ascii="Arial" w:hAnsi="Arial" w:cs="Arial"/>
          <w:b/>
        </w:rPr>
        <w:t xml:space="preserve">Abstract: </w:t>
      </w:r>
    </w:p>
    <w:p w14:paraId="375A5F12" w14:textId="77777777" w:rsidR="004350A9" w:rsidRDefault="004350A9" w:rsidP="004350A9">
      <w:r>
        <w:t>Depending on RAN4 CR R4-2400291</w:t>
      </w:r>
    </w:p>
    <w:p w14:paraId="4C9859CF" w14:textId="77777777" w:rsidR="004350A9" w:rsidRDefault="004350A9" w:rsidP="004350A9">
      <w:pPr>
        <w:rPr>
          <w:rFonts w:ascii="Arial" w:hAnsi="Arial" w:cs="Arial"/>
          <w:b/>
        </w:rPr>
      </w:pPr>
      <w:r>
        <w:rPr>
          <w:rFonts w:ascii="Arial" w:hAnsi="Arial" w:cs="Arial"/>
          <w:b/>
        </w:rPr>
        <w:t xml:space="preserve">Discussion: </w:t>
      </w:r>
    </w:p>
    <w:p w14:paraId="00AD7DD8" w14:textId="77777777" w:rsidR="004350A9" w:rsidRDefault="004350A9" w:rsidP="004350A9">
      <w:r>
        <w:t>r1</w:t>
      </w:r>
    </w:p>
    <w:p w14:paraId="457B9A7E"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R5-241967</w:t>
      </w:r>
      <w:r>
        <w:rPr>
          <w:color w:val="993300"/>
          <w:u w:val="single"/>
        </w:rPr>
        <w:t>.</w:t>
      </w:r>
    </w:p>
    <w:p w14:paraId="4285997C" w14:textId="5DDDFA9B" w:rsidR="004350A9" w:rsidRDefault="004350A9" w:rsidP="004350A9">
      <w:pPr>
        <w:rPr>
          <w:rFonts w:ascii="Arial" w:hAnsi="Arial" w:cs="Arial"/>
          <w:b/>
          <w:sz w:val="24"/>
        </w:rPr>
      </w:pPr>
      <w:r>
        <w:rPr>
          <w:rFonts w:ascii="Arial" w:hAnsi="Arial" w:cs="Arial"/>
          <w:b/>
          <w:color w:val="0000FF"/>
          <w:sz w:val="24"/>
        </w:rPr>
        <w:lastRenderedPageBreak/>
        <w:t>R5-241967</w:t>
      </w:r>
      <w:r>
        <w:rPr>
          <w:rFonts w:ascii="Arial" w:hAnsi="Arial" w:cs="Arial"/>
          <w:b/>
          <w:color w:val="0000FF"/>
          <w:sz w:val="24"/>
        </w:rPr>
        <w:tab/>
      </w:r>
      <w:r>
        <w:rPr>
          <w:rFonts w:ascii="Arial" w:hAnsi="Arial" w:cs="Arial"/>
          <w:b/>
          <w:sz w:val="24"/>
        </w:rPr>
        <w:t>Correction to PDCCH level in 6.5.1.9</w:t>
      </w:r>
    </w:p>
    <w:p w14:paraId="2E4283A5"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CR-2997  rev 1 Cat: F (Rel-18)</w:t>
      </w:r>
      <w:r>
        <w:rPr>
          <w:i/>
        </w:rPr>
        <w:br/>
      </w:r>
      <w:r>
        <w:rPr>
          <w:i/>
        </w:rPr>
        <w:br/>
      </w:r>
      <w:r>
        <w:rPr>
          <w:i/>
        </w:rPr>
        <w:tab/>
      </w:r>
      <w:r>
        <w:rPr>
          <w:i/>
        </w:rPr>
        <w:tab/>
      </w:r>
      <w:r>
        <w:rPr>
          <w:i/>
        </w:rPr>
        <w:tab/>
      </w:r>
      <w:r>
        <w:rPr>
          <w:i/>
        </w:rPr>
        <w:tab/>
      </w:r>
      <w:r>
        <w:rPr>
          <w:i/>
        </w:rPr>
        <w:tab/>
        <w:t>Source: Anritsu</w:t>
      </w:r>
    </w:p>
    <w:p w14:paraId="3303A9D1" w14:textId="77777777" w:rsidR="004350A9" w:rsidRDefault="004350A9" w:rsidP="004350A9">
      <w:pPr>
        <w:rPr>
          <w:color w:val="808080"/>
        </w:rPr>
      </w:pPr>
      <w:r>
        <w:rPr>
          <w:color w:val="808080"/>
        </w:rPr>
        <w:t>(Replaces R5-241123)</w:t>
      </w:r>
    </w:p>
    <w:p w14:paraId="34DF9290"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6DA22D" w14:textId="77777777" w:rsidR="004350A9" w:rsidRDefault="004350A9" w:rsidP="004350A9">
      <w:pPr>
        <w:pStyle w:val="Heading5"/>
      </w:pPr>
      <w:bookmarkStart w:id="284" w:name="_Toc161733302"/>
      <w:r>
        <w:t>5.3.16.5</w:t>
      </w:r>
      <w:r>
        <w:tab/>
        <w:t>TR 38.903 (NR MU &amp; TT analyses)</w:t>
      </w:r>
      <w:bookmarkEnd w:id="284"/>
    </w:p>
    <w:p w14:paraId="07CAC754" w14:textId="77777777" w:rsidR="004350A9" w:rsidRDefault="004350A9" w:rsidP="004350A9">
      <w:pPr>
        <w:pStyle w:val="Heading5"/>
      </w:pPr>
      <w:bookmarkStart w:id="285" w:name="_Toc161733303"/>
      <w:r>
        <w:t>5.3.16.6</w:t>
      </w:r>
      <w:r>
        <w:tab/>
        <w:t>Discussion Papers / Work Plan / TC lists</w:t>
      </w:r>
      <w:bookmarkEnd w:id="285"/>
    </w:p>
    <w:p w14:paraId="02DAA91C" w14:textId="77777777" w:rsidR="004350A9" w:rsidRDefault="004350A9" w:rsidP="004350A9">
      <w:pPr>
        <w:pStyle w:val="Heading4"/>
      </w:pPr>
      <w:bookmarkStart w:id="286" w:name="_Toc161733304"/>
      <w:r>
        <w:t>5.3.17</w:t>
      </w:r>
      <w:r>
        <w:tab/>
        <w:t xml:space="preserve">NR RRM enhancement (UID-960089) </w:t>
      </w:r>
      <w:proofErr w:type="spellStart"/>
      <w:r>
        <w:t>NR_RRM_enh-UEConTest</w:t>
      </w:r>
      <w:bookmarkEnd w:id="286"/>
      <w:proofErr w:type="spellEnd"/>
    </w:p>
    <w:p w14:paraId="35EB71C8" w14:textId="77777777" w:rsidR="004350A9" w:rsidRDefault="004350A9" w:rsidP="004350A9">
      <w:pPr>
        <w:pStyle w:val="Heading5"/>
      </w:pPr>
      <w:bookmarkStart w:id="287" w:name="_Toc161733305"/>
      <w:r>
        <w:t>5.3.17.1</w:t>
      </w:r>
      <w:r>
        <w:tab/>
        <w:t>TS 38.508-1</w:t>
      </w:r>
      <w:bookmarkEnd w:id="287"/>
    </w:p>
    <w:p w14:paraId="4AC42C96" w14:textId="77777777" w:rsidR="004350A9" w:rsidRDefault="004350A9" w:rsidP="004350A9">
      <w:pPr>
        <w:pStyle w:val="Heading5"/>
      </w:pPr>
      <w:bookmarkStart w:id="288" w:name="_Toc161733306"/>
      <w:r>
        <w:t>5.3.17.2</w:t>
      </w:r>
      <w:r>
        <w:tab/>
        <w:t>TS 38.508-2</w:t>
      </w:r>
      <w:bookmarkEnd w:id="288"/>
    </w:p>
    <w:p w14:paraId="12739859" w14:textId="77777777" w:rsidR="004350A9" w:rsidRDefault="004350A9" w:rsidP="004350A9">
      <w:pPr>
        <w:pStyle w:val="Heading5"/>
      </w:pPr>
      <w:bookmarkStart w:id="289" w:name="_Toc161733307"/>
      <w:r>
        <w:t>5.3.17.3</w:t>
      </w:r>
      <w:r>
        <w:tab/>
        <w:t>TS 38.522</w:t>
      </w:r>
      <w:bookmarkEnd w:id="289"/>
    </w:p>
    <w:p w14:paraId="0BFA3EFF" w14:textId="77777777" w:rsidR="004350A9" w:rsidRDefault="004350A9" w:rsidP="004350A9">
      <w:pPr>
        <w:pStyle w:val="Heading5"/>
      </w:pPr>
      <w:bookmarkStart w:id="290" w:name="_Toc161733308"/>
      <w:r>
        <w:t>5.3.17.4</w:t>
      </w:r>
      <w:r>
        <w:tab/>
        <w:t>TS 38.533</w:t>
      </w:r>
      <w:bookmarkEnd w:id="290"/>
    </w:p>
    <w:p w14:paraId="6C57791B" w14:textId="75DA4B34" w:rsidR="004350A9" w:rsidRDefault="004350A9" w:rsidP="004350A9">
      <w:pPr>
        <w:rPr>
          <w:rFonts w:ascii="Arial" w:hAnsi="Arial" w:cs="Arial"/>
          <w:b/>
          <w:sz w:val="24"/>
        </w:rPr>
      </w:pPr>
      <w:r>
        <w:rPr>
          <w:rFonts w:ascii="Arial" w:hAnsi="Arial" w:cs="Arial"/>
          <w:b/>
          <w:color w:val="0000FF"/>
          <w:sz w:val="24"/>
        </w:rPr>
        <w:t>R5-240700</w:t>
      </w:r>
      <w:r>
        <w:rPr>
          <w:rFonts w:ascii="Arial" w:hAnsi="Arial" w:cs="Arial"/>
          <w:b/>
          <w:color w:val="0000FF"/>
          <w:sz w:val="24"/>
        </w:rPr>
        <w:tab/>
      </w:r>
      <w:r>
        <w:rPr>
          <w:rFonts w:ascii="Arial" w:hAnsi="Arial" w:cs="Arial"/>
          <w:b/>
          <w:sz w:val="24"/>
        </w:rPr>
        <w:t xml:space="preserve">Correction to RRM </w:t>
      </w:r>
      <w:proofErr w:type="spellStart"/>
      <w:r>
        <w:rPr>
          <w:rFonts w:ascii="Arial" w:hAnsi="Arial" w:cs="Arial"/>
          <w:b/>
          <w:sz w:val="24"/>
        </w:rPr>
        <w:t>enh</w:t>
      </w:r>
      <w:proofErr w:type="spellEnd"/>
      <w:r>
        <w:rPr>
          <w:rFonts w:ascii="Arial" w:hAnsi="Arial" w:cs="Arial"/>
          <w:b/>
          <w:sz w:val="24"/>
        </w:rPr>
        <w:t xml:space="preserve"> test case 6.5.8.1</w:t>
      </w:r>
    </w:p>
    <w:p w14:paraId="4C92B70A"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CR-2920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ADA1AC1"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CC6BC4" w14:textId="16528AC8" w:rsidR="004350A9" w:rsidRDefault="004350A9" w:rsidP="004350A9">
      <w:pPr>
        <w:rPr>
          <w:rFonts w:ascii="Arial" w:hAnsi="Arial" w:cs="Arial"/>
          <w:b/>
          <w:sz w:val="24"/>
        </w:rPr>
      </w:pPr>
      <w:r>
        <w:rPr>
          <w:rFonts w:ascii="Arial" w:hAnsi="Arial" w:cs="Arial"/>
          <w:b/>
          <w:color w:val="0000FF"/>
          <w:sz w:val="24"/>
        </w:rPr>
        <w:t>R5-240701</w:t>
      </w:r>
      <w:r>
        <w:rPr>
          <w:rFonts w:ascii="Arial" w:hAnsi="Arial" w:cs="Arial"/>
          <w:b/>
          <w:color w:val="0000FF"/>
          <w:sz w:val="24"/>
        </w:rPr>
        <w:tab/>
      </w:r>
      <w:r>
        <w:rPr>
          <w:rFonts w:ascii="Arial" w:hAnsi="Arial" w:cs="Arial"/>
          <w:b/>
          <w:sz w:val="24"/>
        </w:rPr>
        <w:t xml:space="preserve">Correction to RRM </w:t>
      </w:r>
      <w:proofErr w:type="spellStart"/>
      <w:r>
        <w:rPr>
          <w:rFonts w:ascii="Arial" w:hAnsi="Arial" w:cs="Arial"/>
          <w:b/>
          <w:sz w:val="24"/>
        </w:rPr>
        <w:t>enh</w:t>
      </w:r>
      <w:proofErr w:type="spellEnd"/>
      <w:r>
        <w:rPr>
          <w:rFonts w:ascii="Arial" w:hAnsi="Arial" w:cs="Arial"/>
          <w:b/>
          <w:sz w:val="24"/>
        </w:rPr>
        <w:t xml:space="preserve"> test case 6.6.2.9</w:t>
      </w:r>
    </w:p>
    <w:p w14:paraId="317DB56F"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CR-2921  Cat: F (Rel-18)</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0AECC147" w14:textId="77777777" w:rsidR="004350A9" w:rsidRDefault="004350A9" w:rsidP="004350A9">
      <w:pPr>
        <w:rPr>
          <w:rFonts w:ascii="Arial" w:hAnsi="Arial" w:cs="Arial"/>
          <w:b/>
        </w:rPr>
      </w:pPr>
      <w:r>
        <w:rPr>
          <w:rFonts w:ascii="Arial" w:hAnsi="Arial" w:cs="Arial"/>
          <w:b/>
        </w:rPr>
        <w:t xml:space="preserve">Discussion: </w:t>
      </w:r>
    </w:p>
    <w:p w14:paraId="478E84B8" w14:textId="77777777" w:rsidR="004350A9" w:rsidRDefault="004350A9" w:rsidP="004350A9">
      <w:r>
        <w:t>r2</w:t>
      </w:r>
    </w:p>
    <w:p w14:paraId="5ED1E34C"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R5-241829</w:t>
      </w:r>
      <w:r>
        <w:rPr>
          <w:color w:val="993300"/>
          <w:u w:val="single"/>
        </w:rPr>
        <w:t>.</w:t>
      </w:r>
    </w:p>
    <w:p w14:paraId="3DB929C8" w14:textId="529597D8" w:rsidR="004350A9" w:rsidRDefault="004350A9" w:rsidP="004350A9">
      <w:pPr>
        <w:rPr>
          <w:rFonts w:ascii="Arial" w:hAnsi="Arial" w:cs="Arial"/>
          <w:b/>
          <w:sz w:val="24"/>
        </w:rPr>
      </w:pPr>
      <w:r>
        <w:rPr>
          <w:rFonts w:ascii="Arial" w:hAnsi="Arial" w:cs="Arial"/>
          <w:b/>
          <w:color w:val="0000FF"/>
          <w:sz w:val="24"/>
        </w:rPr>
        <w:t>R5-241829</w:t>
      </w:r>
      <w:r>
        <w:rPr>
          <w:rFonts w:ascii="Arial" w:hAnsi="Arial" w:cs="Arial"/>
          <w:b/>
          <w:color w:val="0000FF"/>
          <w:sz w:val="24"/>
        </w:rPr>
        <w:tab/>
      </w:r>
      <w:r>
        <w:rPr>
          <w:rFonts w:ascii="Arial" w:hAnsi="Arial" w:cs="Arial"/>
          <w:b/>
          <w:sz w:val="24"/>
        </w:rPr>
        <w:t xml:space="preserve">Correction to RRM </w:t>
      </w:r>
      <w:proofErr w:type="spellStart"/>
      <w:r>
        <w:rPr>
          <w:rFonts w:ascii="Arial" w:hAnsi="Arial" w:cs="Arial"/>
          <w:b/>
          <w:sz w:val="24"/>
        </w:rPr>
        <w:t>enh</w:t>
      </w:r>
      <w:proofErr w:type="spellEnd"/>
      <w:r>
        <w:rPr>
          <w:rFonts w:ascii="Arial" w:hAnsi="Arial" w:cs="Arial"/>
          <w:b/>
          <w:sz w:val="24"/>
        </w:rPr>
        <w:t xml:space="preserve"> test case 6.6.2.9</w:t>
      </w:r>
    </w:p>
    <w:p w14:paraId="02EFF472"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CR-2921  rev 1 Cat: F (Rel-18)</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63690AEC" w14:textId="77777777" w:rsidR="004350A9" w:rsidRDefault="004350A9" w:rsidP="004350A9">
      <w:pPr>
        <w:rPr>
          <w:color w:val="808080"/>
        </w:rPr>
      </w:pPr>
      <w:r>
        <w:rPr>
          <w:color w:val="808080"/>
        </w:rPr>
        <w:t>(Replaces R5-240701)</w:t>
      </w:r>
    </w:p>
    <w:p w14:paraId="4BC9012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26A1FF" w14:textId="692103A8" w:rsidR="004350A9" w:rsidRDefault="004350A9" w:rsidP="004350A9">
      <w:pPr>
        <w:rPr>
          <w:rFonts w:ascii="Arial" w:hAnsi="Arial" w:cs="Arial"/>
          <w:b/>
          <w:sz w:val="24"/>
        </w:rPr>
      </w:pPr>
      <w:r>
        <w:rPr>
          <w:rFonts w:ascii="Arial" w:hAnsi="Arial" w:cs="Arial"/>
          <w:b/>
          <w:color w:val="0000FF"/>
          <w:sz w:val="24"/>
        </w:rPr>
        <w:t>R5-241197</w:t>
      </w:r>
      <w:r>
        <w:rPr>
          <w:rFonts w:ascii="Arial" w:hAnsi="Arial" w:cs="Arial"/>
          <w:b/>
          <w:color w:val="0000FF"/>
          <w:sz w:val="24"/>
        </w:rPr>
        <w:tab/>
      </w:r>
      <w:r>
        <w:rPr>
          <w:rFonts w:ascii="Arial" w:hAnsi="Arial" w:cs="Arial"/>
          <w:b/>
          <w:sz w:val="24"/>
        </w:rPr>
        <w:t xml:space="preserve">Addition of new test case 4.7.8.1 EN-DC FR1 interruptions due to RRM and RLM/BFD measurements on deactivated NR </w:t>
      </w:r>
      <w:proofErr w:type="spellStart"/>
      <w:r>
        <w:rPr>
          <w:rFonts w:ascii="Arial" w:hAnsi="Arial" w:cs="Arial"/>
          <w:b/>
          <w:sz w:val="24"/>
        </w:rPr>
        <w:t>PSCell</w:t>
      </w:r>
      <w:proofErr w:type="spellEnd"/>
    </w:p>
    <w:p w14:paraId="76721D1C" w14:textId="77777777" w:rsidR="004350A9" w:rsidRDefault="004350A9" w:rsidP="004350A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CR-3007  Cat: F (Rel-18)</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5DFF181C" w14:textId="77777777" w:rsidR="004350A9" w:rsidRDefault="004350A9" w:rsidP="004350A9">
      <w:pPr>
        <w:rPr>
          <w:rFonts w:ascii="Arial" w:hAnsi="Arial" w:cs="Arial"/>
          <w:b/>
        </w:rPr>
      </w:pPr>
      <w:r>
        <w:rPr>
          <w:rFonts w:ascii="Arial" w:hAnsi="Arial" w:cs="Arial"/>
          <w:b/>
        </w:rPr>
        <w:t xml:space="preserve">Discussion: </w:t>
      </w:r>
    </w:p>
    <w:p w14:paraId="026D143D" w14:textId="77777777" w:rsidR="004350A9" w:rsidRDefault="004350A9" w:rsidP="004350A9">
      <w:r>
        <w:t>r1</w:t>
      </w:r>
    </w:p>
    <w:p w14:paraId="3AE20136"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R5-241830</w:t>
      </w:r>
      <w:r>
        <w:rPr>
          <w:color w:val="993300"/>
          <w:u w:val="single"/>
        </w:rPr>
        <w:t>.</w:t>
      </w:r>
    </w:p>
    <w:p w14:paraId="4580349D" w14:textId="610C030E" w:rsidR="004350A9" w:rsidRDefault="004350A9" w:rsidP="004350A9">
      <w:pPr>
        <w:rPr>
          <w:rFonts w:ascii="Arial" w:hAnsi="Arial" w:cs="Arial"/>
          <w:b/>
          <w:sz w:val="24"/>
        </w:rPr>
      </w:pPr>
      <w:r>
        <w:rPr>
          <w:rFonts w:ascii="Arial" w:hAnsi="Arial" w:cs="Arial"/>
          <w:b/>
          <w:color w:val="0000FF"/>
          <w:sz w:val="24"/>
        </w:rPr>
        <w:t>R5-241830</w:t>
      </w:r>
      <w:r>
        <w:rPr>
          <w:rFonts w:ascii="Arial" w:hAnsi="Arial" w:cs="Arial"/>
          <w:b/>
          <w:color w:val="0000FF"/>
          <w:sz w:val="24"/>
        </w:rPr>
        <w:tab/>
      </w:r>
      <w:r>
        <w:rPr>
          <w:rFonts w:ascii="Arial" w:hAnsi="Arial" w:cs="Arial"/>
          <w:b/>
          <w:sz w:val="24"/>
        </w:rPr>
        <w:t xml:space="preserve">Addition of new test case 4.7.8.1 EN-DC FR1 interruptions due to RRM and RLM/BFD measurements on deactivated NR </w:t>
      </w:r>
      <w:proofErr w:type="spellStart"/>
      <w:r>
        <w:rPr>
          <w:rFonts w:ascii="Arial" w:hAnsi="Arial" w:cs="Arial"/>
          <w:b/>
          <w:sz w:val="24"/>
        </w:rPr>
        <w:t>PSCell</w:t>
      </w:r>
      <w:proofErr w:type="spellEnd"/>
    </w:p>
    <w:p w14:paraId="6FA1E177"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CR-3007  rev 1 Cat: F (Rel-18)</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0CDB8668" w14:textId="77777777" w:rsidR="004350A9" w:rsidRDefault="004350A9" w:rsidP="004350A9">
      <w:pPr>
        <w:rPr>
          <w:color w:val="808080"/>
        </w:rPr>
      </w:pPr>
      <w:r>
        <w:rPr>
          <w:color w:val="808080"/>
        </w:rPr>
        <w:t>(Replaces R5-241197)</w:t>
      </w:r>
    </w:p>
    <w:p w14:paraId="7C4D065B"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0C6E47" w14:textId="58EBFCEE" w:rsidR="004350A9" w:rsidRDefault="004350A9" w:rsidP="004350A9">
      <w:pPr>
        <w:rPr>
          <w:rFonts w:ascii="Arial" w:hAnsi="Arial" w:cs="Arial"/>
          <w:b/>
          <w:sz w:val="24"/>
        </w:rPr>
      </w:pPr>
      <w:r>
        <w:rPr>
          <w:rFonts w:ascii="Arial" w:hAnsi="Arial" w:cs="Arial"/>
          <w:b/>
          <w:color w:val="0000FF"/>
          <w:sz w:val="24"/>
        </w:rPr>
        <w:t>R5-241198</w:t>
      </w:r>
      <w:r>
        <w:rPr>
          <w:rFonts w:ascii="Arial" w:hAnsi="Arial" w:cs="Arial"/>
          <w:b/>
          <w:color w:val="0000FF"/>
          <w:sz w:val="24"/>
        </w:rPr>
        <w:tab/>
      </w:r>
      <w:r>
        <w:rPr>
          <w:rFonts w:ascii="Arial" w:hAnsi="Arial" w:cs="Arial"/>
          <w:b/>
          <w:sz w:val="24"/>
        </w:rPr>
        <w:t>Addition of new test case 4.7.8.2 EN-DC inter-frequency measurement accuracy with FR1 serving cell and FR1 target cell</w:t>
      </w:r>
    </w:p>
    <w:p w14:paraId="07D73811"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CR-3008  Cat: F (Rel-18)</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00006875"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0F86DC" w14:textId="56239034" w:rsidR="004350A9" w:rsidRDefault="004350A9" w:rsidP="004350A9">
      <w:pPr>
        <w:rPr>
          <w:rFonts w:ascii="Arial" w:hAnsi="Arial" w:cs="Arial"/>
          <w:b/>
          <w:sz w:val="24"/>
        </w:rPr>
      </w:pPr>
      <w:r>
        <w:rPr>
          <w:rFonts w:ascii="Arial" w:hAnsi="Arial" w:cs="Arial"/>
          <w:b/>
          <w:color w:val="0000FF"/>
          <w:sz w:val="24"/>
        </w:rPr>
        <w:t>R5-241311</w:t>
      </w:r>
      <w:r>
        <w:rPr>
          <w:rFonts w:ascii="Arial" w:hAnsi="Arial" w:cs="Arial"/>
          <w:b/>
          <w:color w:val="0000FF"/>
          <w:sz w:val="24"/>
        </w:rPr>
        <w:tab/>
      </w:r>
      <w:r>
        <w:rPr>
          <w:rFonts w:ascii="Arial" w:hAnsi="Arial" w:cs="Arial"/>
          <w:b/>
          <w:sz w:val="24"/>
        </w:rPr>
        <w:t>Addition of Clause 4.7.9.0 minimum conformance requirements for CSI-RSRQ</w:t>
      </w:r>
    </w:p>
    <w:p w14:paraId="724FBE59"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CR-3064  Cat: F (Rel-18)</w:t>
      </w:r>
      <w:r>
        <w:rPr>
          <w:i/>
        </w:rPr>
        <w:br/>
      </w:r>
      <w:r>
        <w:rPr>
          <w:i/>
        </w:rPr>
        <w:br/>
      </w:r>
      <w:r>
        <w:rPr>
          <w:i/>
        </w:rPr>
        <w:tab/>
      </w:r>
      <w:r>
        <w:rPr>
          <w:i/>
        </w:rPr>
        <w:tab/>
      </w:r>
      <w:r>
        <w:rPr>
          <w:i/>
        </w:rPr>
        <w:tab/>
      </w:r>
      <w:r>
        <w:rPr>
          <w:i/>
        </w:rPr>
        <w:tab/>
      </w:r>
      <w:r>
        <w:rPr>
          <w:i/>
        </w:rPr>
        <w:tab/>
        <w:t>Source: Apple</w:t>
      </w:r>
    </w:p>
    <w:p w14:paraId="07D87186"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E63F7C" w14:textId="18C0FD6B" w:rsidR="004350A9" w:rsidRDefault="004350A9" w:rsidP="004350A9">
      <w:pPr>
        <w:rPr>
          <w:rFonts w:ascii="Arial" w:hAnsi="Arial" w:cs="Arial"/>
          <w:b/>
          <w:sz w:val="24"/>
        </w:rPr>
      </w:pPr>
      <w:r>
        <w:rPr>
          <w:rFonts w:ascii="Arial" w:hAnsi="Arial" w:cs="Arial"/>
          <w:b/>
          <w:color w:val="0000FF"/>
          <w:sz w:val="24"/>
        </w:rPr>
        <w:t>R5-241312</w:t>
      </w:r>
      <w:r>
        <w:rPr>
          <w:rFonts w:ascii="Arial" w:hAnsi="Arial" w:cs="Arial"/>
          <w:b/>
          <w:color w:val="0000FF"/>
          <w:sz w:val="24"/>
        </w:rPr>
        <w:tab/>
      </w:r>
      <w:r>
        <w:rPr>
          <w:rFonts w:ascii="Arial" w:hAnsi="Arial" w:cs="Arial"/>
          <w:b/>
          <w:sz w:val="24"/>
        </w:rPr>
        <w:t>Addition of EN-DC Intra-frequency measurement accuracy with FR1 serving cell and FR1 target cell test case 4.7.9.1</w:t>
      </w:r>
    </w:p>
    <w:p w14:paraId="4CABFC14"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CR-3065  Cat: F (Rel-18)</w:t>
      </w:r>
      <w:r>
        <w:rPr>
          <w:i/>
        </w:rPr>
        <w:br/>
      </w:r>
      <w:r>
        <w:rPr>
          <w:i/>
        </w:rPr>
        <w:br/>
      </w:r>
      <w:r>
        <w:rPr>
          <w:i/>
        </w:rPr>
        <w:tab/>
      </w:r>
      <w:r>
        <w:rPr>
          <w:i/>
        </w:rPr>
        <w:tab/>
      </w:r>
      <w:r>
        <w:rPr>
          <w:i/>
        </w:rPr>
        <w:tab/>
      </w:r>
      <w:r>
        <w:rPr>
          <w:i/>
        </w:rPr>
        <w:tab/>
      </w:r>
      <w:r>
        <w:rPr>
          <w:i/>
        </w:rPr>
        <w:tab/>
        <w:t>Source: Apple</w:t>
      </w:r>
    </w:p>
    <w:p w14:paraId="17022995"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EF9467" w14:textId="6D70DEDA" w:rsidR="004350A9" w:rsidRDefault="004350A9" w:rsidP="004350A9">
      <w:pPr>
        <w:rPr>
          <w:rFonts w:ascii="Arial" w:hAnsi="Arial" w:cs="Arial"/>
          <w:b/>
          <w:sz w:val="24"/>
        </w:rPr>
      </w:pPr>
      <w:r>
        <w:rPr>
          <w:rFonts w:ascii="Arial" w:hAnsi="Arial" w:cs="Arial"/>
          <w:b/>
          <w:color w:val="0000FF"/>
          <w:sz w:val="24"/>
        </w:rPr>
        <w:t>R5-241313</w:t>
      </w:r>
      <w:r>
        <w:rPr>
          <w:rFonts w:ascii="Arial" w:hAnsi="Arial" w:cs="Arial"/>
          <w:b/>
          <w:color w:val="0000FF"/>
          <w:sz w:val="24"/>
        </w:rPr>
        <w:tab/>
      </w:r>
      <w:r>
        <w:rPr>
          <w:rFonts w:ascii="Arial" w:hAnsi="Arial" w:cs="Arial"/>
          <w:b/>
          <w:sz w:val="24"/>
        </w:rPr>
        <w:t>Addition of EN-DC Inter-frequency measurement accuracy with FR1 serving cell and FR1 target cell test case 4.7.9.2</w:t>
      </w:r>
    </w:p>
    <w:p w14:paraId="34BFB39C"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CR-3066  Cat: F (Rel-18)</w:t>
      </w:r>
      <w:r>
        <w:rPr>
          <w:i/>
        </w:rPr>
        <w:br/>
      </w:r>
      <w:r>
        <w:rPr>
          <w:i/>
        </w:rPr>
        <w:br/>
      </w:r>
      <w:r>
        <w:rPr>
          <w:i/>
        </w:rPr>
        <w:tab/>
      </w:r>
      <w:r>
        <w:rPr>
          <w:i/>
        </w:rPr>
        <w:tab/>
      </w:r>
      <w:r>
        <w:rPr>
          <w:i/>
        </w:rPr>
        <w:tab/>
      </w:r>
      <w:r>
        <w:rPr>
          <w:i/>
        </w:rPr>
        <w:tab/>
      </w:r>
      <w:r>
        <w:rPr>
          <w:i/>
        </w:rPr>
        <w:tab/>
        <w:t>Source: Apple</w:t>
      </w:r>
    </w:p>
    <w:p w14:paraId="4F26727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9C932F" w14:textId="7D03362F" w:rsidR="004350A9" w:rsidRDefault="004350A9" w:rsidP="004350A9">
      <w:pPr>
        <w:rPr>
          <w:rFonts w:ascii="Arial" w:hAnsi="Arial" w:cs="Arial"/>
          <w:b/>
          <w:sz w:val="24"/>
        </w:rPr>
      </w:pPr>
      <w:r>
        <w:rPr>
          <w:rFonts w:ascii="Arial" w:hAnsi="Arial" w:cs="Arial"/>
          <w:b/>
          <w:color w:val="0000FF"/>
          <w:sz w:val="24"/>
        </w:rPr>
        <w:lastRenderedPageBreak/>
        <w:t>R5-241314</w:t>
      </w:r>
      <w:r>
        <w:rPr>
          <w:rFonts w:ascii="Arial" w:hAnsi="Arial" w:cs="Arial"/>
          <w:b/>
          <w:color w:val="0000FF"/>
          <w:sz w:val="24"/>
        </w:rPr>
        <w:tab/>
      </w:r>
      <w:r>
        <w:rPr>
          <w:rFonts w:ascii="Arial" w:hAnsi="Arial" w:cs="Arial"/>
          <w:b/>
          <w:sz w:val="24"/>
        </w:rPr>
        <w:t>Addition of Clause 4.7.10.0 minimum conformance requirements for CSI-SINR</w:t>
      </w:r>
    </w:p>
    <w:p w14:paraId="2D9E4EBB"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CR-3067  Cat: F (Rel-18)</w:t>
      </w:r>
      <w:r>
        <w:rPr>
          <w:i/>
        </w:rPr>
        <w:br/>
      </w:r>
      <w:r>
        <w:rPr>
          <w:i/>
        </w:rPr>
        <w:br/>
      </w:r>
      <w:r>
        <w:rPr>
          <w:i/>
        </w:rPr>
        <w:tab/>
      </w:r>
      <w:r>
        <w:rPr>
          <w:i/>
        </w:rPr>
        <w:tab/>
      </w:r>
      <w:r>
        <w:rPr>
          <w:i/>
        </w:rPr>
        <w:tab/>
      </w:r>
      <w:r>
        <w:rPr>
          <w:i/>
        </w:rPr>
        <w:tab/>
      </w:r>
      <w:r>
        <w:rPr>
          <w:i/>
        </w:rPr>
        <w:tab/>
        <w:t>Source: Apple</w:t>
      </w:r>
    </w:p>
    <w:p w14:paraId="4A68F013"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FFE81F" w14:textId="37CC7C7E" w:rsidR="004350A9" w:rsidRDefault="004350A9" w:rsidP="004350A9">
      <w:pPr>
        <w:rPr>
          <w:rFonts w:ascii="Arial" w:hAnsi="Arial" w:cs="Arial"/>
          <w:b/>
          <w:sz w:val="24"/>
        </w:rPr>
      </w:pPr>
      <w:r>
        <w:rPr>
          <w:rFonts w:ascii="Arial" w:hAnsi="Arial" w:cs="Arial"/>
          <w:b/>
          <w:color w:val="0000FF"/>
          <w:sz w:val="24"/>
        </w:rPr>
        <w:t>R5-241315</w:t>
      </w:r>
      <w:r>
        <w:rPr>
          <w:rFonts w:ascii="Arial" w:hAnsi="Arial" w:cs="Arial"/>
          <w:b/>
          <w:color w:val="0000FF"/>
          <w:sz w:val="24"/>
        </w:rPr>
        <w:tab/>
      </w:r>
      <w:r>
        <w:rPr>
          <w:rFonts w:ascii="Arial" w:hAnsi="Arial" w:cs="Arial"/>
          <w:b/>
          <w:sz w:val="24"/>
        </w:rPr>
        <w:t>Addition of EN-DC Intra-frequency measurement accuracy with FR1 serving cell and FR1 target cell test case 4.7.10.1</w:t>
      </w:r>
    </w:p>
    <w:p w14:paraId="69C10F61"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CR-3068  Cat: F (Rel-18)</w:t>
      </w:r>
      <w:r>
        <w:rPr>
          <w:i/>
        </w:rPr>
        <w:br/>
      </w:r>
      <w:r>
        <w:rPr>
          <w:i/>
        </w:rPr>
        <w:br/>
      </w:r>
      <w:r>
        <w:rPr>
          <w:i/>
        </w:rPr>
        <w:tab/>
      </w:r>
      <w:r>
        <w:rPr>
          <w:i/>
        </w:rPr>
        <w:tab/>
      </w:r>
      <w:r>
        <w:rPr>
          <w:i/>
        </w:rPr>
        <w:tab/>
      </w:r>
      <w:r>
        <w:rPr>
          <w:i/>
        </w:rPr>
        <w:tab/>
      </w:r>
      <w:r>
        <w:rPr>
          <w:i/>
        </w:rPr>
        <w:tab/>
        <w:t>Source: Apple</w:t>
      </w:r>
    </w:p>
    <w:p w14:paraId="3766ECEC"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1C7400" w14:textId="32C54C9F" w:rsidR="004350A9" w:rsidRDefault="004350A9" w:rsidP="004350A9">
      <w:pPr>
        <w:rPr>
          <w:rFonts w:ascii="Arial" w:hAnsi="Arial" w:cs="Arial"/>
          <w:b/>
          <w:sz w:val="24"/>
        </w:rPr>
      </w:pPr>
      <w:r>
        <w:rPr>
          <w:rFonts w:ascii="Arial" w:hAnsi="Arial" w:cs="Arial"/>
          <w:b/>
          <w:color w:val="0000FF"/>
          <w:sz w:val="24"/>
        </w:rPr>
        <w:t>R5-241316</w:t>
      </w:r>
      <w:r>
        <w:rPr>
          <w:rFonts w:ascii="Arial" w:hAnsi="Arial" w:cs="Arial"/>
          <w:b/>
          <w:color w:val="0000FF"/>
          <w:sz w:val="24"/>
        </w:rPr>
        <w:tab/>
      </w:r>
      <w:r>
        <w:rPr>
          <w:rFonts w:ascii="Arial" w:hAnsi="Arial" w:cs="Arial"/>
          <w:b/>
          <w:sz w:val="24"/>
        </w:rPr>
        <w:t>Addition of EN-DC Inter-frequency measurement accuracy with FR1 serving cell and FR1 target cell l test case 4.7.10.2</w:t>
      </w:r>
    </w:p>
    <w:p w14:paraId="5A85C8FF"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CR-3069  Cat: F (Rel-18)</w:t>
      </w:r>
      <w:r>
        <w:rPr>
          <w:i/>
        </w:rPr>
        <w:br/>
      </w:r>
      <w:r>
        <w:rPr>
          <w:i/>
        </w:rPr>
        <w:br/>
      </w:r>
      <w:r>
        <w:rPr>
          <w:i/>
        </w:rPr>
        <w:tab/>
      </w:r>
      <w:r>
        <w:rPr>
          <w:i/>
        </w:rPr>
        <w:tab/>
      </w:r>
      <w:r>
        <w:rPr>
          <w:i/>
        </w:rPr>
        <w:tab/>
      </w:r>
      <w:r>
        <w:rPr>
          <w:i/>
        </w:rPr>
        <w:tab/>
      </w:r>
      <w:r>
        <w:rPr>
          <w:i/>
        </w:rPr>
        <w:tab/>
        <w:t>Source: Apple</w:t>
      </w:r>
    </w:p>
    <w:p w14:paraId="11D0BBE6"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C288CF" w14:textId="17AF94A4" w:rsidR="004350A9" w:rsidRDefault="004350A9" w:rsidP="004350A9">
      <w:pPr>
        <w:rPr>
          <w:rFonts w:ascii="Arial" w:hAnsi="Arial" w:cs="Arial"/>
          <w:b/>
          <w:sz w:val="24"/>
        </w:rPr>
      </w:pPr>
      <w:r>
        <w:rPr>
          <w:rFonts w:ascii="Arial" w:hAnsi="Arial" w:cs="Arial"/>
          <w:b/>
          <w:color w:val="0000FF"/>
          <w:sz w:val="24"/>
        </w:rPr>
        <w:t>R5-241317</w:t>
      </w:r>
      <w:r>
        <w:rPr>
          <w:rFonts w:ascii="Arial" w:hAnsi="Arial" w:cs="Arial"/>
          <w:b/>
          <w:color w:val="0000FF"/>
          <w:sz w:val="24"/>
        </w:rPr>
        <w:tab/>
      </w:r>
      <w:r>
        <w:rPr>
          <w:rFonts w:ascii="Arial" w:hAnsi="Arial" w:cs="Arial"/>
          <w:b/>
          <w:sz w:val="24"/>
        </w:rPr>
        <w:t>Addition of Clause 5.7.8.0 minimum conformance requirements for CSI-RSRQ</w:t>
      </w:r>
    </w:p>
    <w:p w14:paraId="0B25EF02"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CR-3070  Cat: F (Rel-18)</w:t>
      </w:r>
      <w:r>
        <w:rPr>
          <w:i/>
        </w:rPr>
        <w:br/>
      </w:r>
      <w:r>
        <w:rPr>
          <w:i/>
        </w:rPr>
        <w:br/>
      </w:r>
      <w:r>
        <w:rPr>
          <w:i/>
        </w:rPr>
        <w:tab/>
      </w:r>
      <w:r>
        <w:rPr>
          <w:i/>
        </w:rPr>
        <w:tab/>
      </w:r>
      <w:r>
        <w:rPr>
          <w:i/>
        </w:rPr>
        <w:tab/>
      </w:r>
      <w:r>
        <w:rPr>
          <w:i/>
        </w:rPr>
        <w:tab/>
      </w:r>
      <w:r>
        <w:rPr>
          <w:i/>
        </w:rPr>
        <w:tab/>
        <w:t>Source: Apple</w:t>
      </w:r>
    </w:p>
    <w:p w14:paraId="7217572A"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6DB0CD" w14:textId="037E34E6" w:rsidR="004350A9" w:rsidRDefault="004350A9" w:rsidP="004350A9">
      <w:pPr>
        <w:rPr>
          <w:rFonts w:ascii="Arial" w:hAnsi="Arial" w:cs="Arial"/>
          <w:b/>
          <w:sz w:val="24"/>
        </w:rPr>
      </w:pPr>
      <w:r>
        <w:rPr>
          <w:rFonts w:ascii="Arial" w:hAnsi="Arial" w:cs="Arial"/>
          <w:b/>
          <w:color w:val="0000FF"/>
          <w:sz w:val="24"/>
        </w:rPr>
        <w:t>R5-241318</w:t>
      </w:r>
      <w:r>
        <w:rPr>
          <w:rFonts w:ascii="Arial" w:hAnsi="Arial" w:cs="Arial"/>
          <w:b/>
          <w:color w:val="0000FF"/>
          <w:sz w:val="24"/>
        </w:rPr>
        <w:tab/>
      </w:r>
      <w:r>
        <w:rPr>
          <w:rFonts w:ascii="Arial" w:hAnsi="Arial" w:cs="Arial"/>
          <w:b/>
          <w:sz w:val="24"/>
        </w:rPr>
        <w:t>Addition of EN-DC intra-frequency measurement accuracy with FR2 serving cell and FR2 target cell test case 5.7.8.1</w:t>
      </w:r>
    </w:p>
    <w:p w14:paraId="5A802713"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CR-3071  Cat: F (Rel-18)</w:t>
      </w:r>
      <w:r>
        <w:rPr>
          <w:i/>
        </w:rPr>
        <w:br/>
      </w:r>
      <w:r>
        <w:rPr>
          <w:i/>
        </w:rPr>
        <w:br/>
      </w:r>
      <w:r>
        <w:rPr>
          <w:i/>
        </w:rPr>
        <w:tab/>
      </w:r>
      <w:r>
        <w:rPr>
          <w:i/>
        </w:rPr>
        <w:tab/>
      </w:r>
      <w:r>
        <w:rPr>
          <w:i/>
        </w:rPr>
        <w:tab/>
      </w:r>
      <w:r>
        <w:rPr>
          <w:i/>
        </w:rPr>
        <w:tab/>
      </w:r>
      <w:r>
        <w:rPr>
          <w:i/>
        </w:rPr>
        <w:tab/>
        <w:t>Source: Apple</w:t>
      </w:r>
    </w:p>
    <w:p w14:paraId="20961124"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DC99C7" w14:textId="347372E8" w:rsidR="004350A9" w:rsidRDefault="004350A9" w:rsidP="004350A9">
      <w:pPr>
        <w:rPr>
          <w:rFonts w:ascii="Arial" w:hAnsi="Arial" w:cs="Arial"/>
          <w:b/>
          <w:sz w:val="24"/>
        </w:rPr>
      </w:pPr>
      <w:r>
        <w:rPr>
          <w:rFonts w:ascii="Arial" w:hAnsi="Arial" w:cs="Arial"/>
          <w:b/>
          <w:color w:val="0000FF"/>
          <w:sz w:val="24"/>
        </w:rPr>
        <w:t>R5-241319</w:t>
      </w:r>
      <w:r>
        <w:rPr>
          <w:rFonts w:ascii="Arial" w:hAnsi="Arial" w:cs="Arial"/>
          <w:b/>
          <w:color w:val="0000FF"/>
          <w:sz w:val="24"/>
        </w:rPr>
        <w:tab/>
      </w:r>
      <w:r>
        <w:rPr>
          <w:rFonts w:ascii="Arial" w:hAnsi="Arial" w:cs="Arial"/>
          <w:b/>
          <w:sz w:val="24"/>
        </w:rPr>
        <w:t>Addition of EN-DC Inter-frequency measurement accuracy with FR2 serving cell and FR2 TDD target cell test case 5.7.8.2</w:t>
      </w:r>
    </w:p>
    <w:p w14:paraId="284A657F"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CR-3072  Cat: F (Rel-18)</w:t>
      </w:r>
      <w:r>
        <w:rPr>
          <w:i/>
        </w:rPr>
        <w:br/>
      </w:r>
      <w:r>
        <w:rPr>
          <w:i/>
        </w:rPr>
        <w:br/>
      </w:r>
      <w:r>
        <w:rPr>
          <w:i/>
        </w:rPr>
        <w:tab/>
      </w:r>
      <w:r>
        <w:rPr>
          <w:i/>
        </w:rPr>
        <w:tab/>
      </w:r>
      <w:r>
        <w:rPr>
          <w:i/>
        </w:rPr>
        <w:tab/>
      </w:r>
      <w:r>
        <w:rPr>
          <w:i/>
        </w:rPr>
        <w:tab/>
      </w:r>
      <w:r>
        <w:rPr>
          <w:i/>
        </w:rPr>
        <w:tab/>
        <w:t>Source: Apple</w:t>
      </w:r>
    </w:p>
    <w:p w14:paraId="7C74B96D"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B19E29" w14:textId="387565C6" w:rsidR="004350A9" w:rsidRDefault="004350A9" w:rsidP="004350A9">
      <w:pPr>
        <w:rPr>
          <w:rFonts w:ascii="Arial" w:hAnsi="Arial" w:cs="Arial"/>
          <w:b/>
          <w:sz w:val="24"/>
        </w:rPr>
      </w:pPr>
      <w:r>
        <w:rPr>
          <w:rFonts w:ascii="Arial" w:hAnsi="Arial" w:cs="Arial"/>
          <w:b/>
          <w:color w:val="0000FF"/>
          <w:sz w:val="24"/>
        </w:rPr>
        <w:t>R5-241320</w:t>
      </w:r>
      <w:r>
        <w:rPr>
          <w:rFonts w:ascii="Arial" w:hAnsi="Arial" w:cs="Arial"/>
          <w:b/>
          <w:color w:val="0000FF"/>
          <w:sz w:val="24"/>
        </w:rPr>
        <w:tab/>
      </w:r>
      <w:r>
        <w:rPr>
          <w:rFonts w:ascii="Arial" w:hAnsi="Arial" w:cs="Arial"/>
          <w:b/>
          <w:sz w:val="24"/>
        </w:rPr>
        <w:t>Addition of Clause 5.7.9.0 minimum conformance requirements for CSI-SINR</w:t>
      </w:r>
    </w:p>
    <w:p w14:paraId="2E819826" w14:textId="77777777" w:rsidR="004350A9" w:rsidRDefault="004350A9" w:rsidP="004350A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CR-3073  Cat: F (Rel-18)</w:t>
      </w:r>
      <w:r>
        <w:rPr>
          <w:i/>
        </w:rPr>
        <w:br/>
      </w:r>
      <w:r>
        <w:rPr>
          <w:i/>
        </w:rPr>
        <w:br/>
      </w:r>
      <w:r>
        <w:rPr>
          <w:i/>
        </w:rPr>
        <w:tab/>
      </w:r>
      <w:r>
        <w:rPr>
          <w:i/>
        </w:rPr>
        <w:tab/>
      </w:r>
      <w:r>
        <w:rPr>
          <w:i/>
        </w:rPr>
        <w:tab/>
      </w:r>
      <w:r>
        <w:rPr>
          <w:i/>
        </w:rPr>
        <w:tab/>
      </w:r>
      <w:r>
        <w:rPr>
          <w:i/>
        </w:rPr>
        <w:tab/>
        <w:t>Source: Apple</w:t>
      </w:r>
    </w:p>
    <w:p w14:paraId="5CCE09F0"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4C3571" w14:textId="6F98356A" w:rsidR="004350A9" w:rsidRDefault="004350A9" w:rsidP="004350A9">
      <w:pPr>
        <w:rPr>
          <w:rFonts w:ascii="Arial" w:hAnsi="Arial" w:cs="Arial"/>
          <w:b/>
          <w:sz w:val="24"/>
        </w:rPr>
      </w:pPr>
      <w:r>
        <w:rPr>
          <w:rFonts w:ascii="Arial" w:hAnsi="Arial" w:cs="Arial"/>
          <w:b/>
          <w:color w:val="0000FF"/>
          <w:sz w:val="24"/>
        </w:rPr>
        <w:t>R5-241321</w:t>
      </w:r>
      <w:r>
        <w:rPr>
          <w:rFonts w:ascii="Arial" w:hAnsi="Arial" w:cs="Arial"/>
          <w:b/>
          <w:color w:val="0000FF"/>
          <w:sz w:val="24"/>
        </w:rPr>
        <w:tab/>
      </w:r>
      <w:r>
        <w:rPr>
          <w:rFonts w:ascii="Arial" w:hAnsi="Arial" w:cs="Arial"/>
          <w:b/>
          <w:sz w:val="24"/>
        </w:rPr>
        <w:t>Addition of EN-DC intra-frequency measurement accuracy with FR2 serving cell and FR2 TDD target cell test case 5.7.9.1</w:t>
      </w:r>
    </w:p>
    <w:p w14:paraId="55C11436"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CR-3074  Cat: F (Rel-18)</w:t>
      </w:r>
      <w:r>
        <w:rPr>
          <w:i/>
        </w:rPr>
        <w:br/>
      </w:r>
      <w:r>
        <w:rPr>
          <w:i/>
        </w:rPr>
        <w:br/>
      </w:r>
      <w:r>
        <w:rPr>
          <w:i/>
        </w:rPr>
        <w:tab/>
      </w:r>
      <w:r>
        <w:rPr>
          <w:i/>
        </w:rPr>
        <w:tab/>
      </w:r>
      <w:r>
        <w:rPr>
          <w:i/>
        </w:rPr>
        <w:tab/>
      </w:r>
      <w:r>
        <w:rPr>
          <w:i/>
        </w:rPr>
        <w:tab/>
      </w:r>
      <w:r>
        <w:rPr>
          <w:i/>
        </w:rPr>
        <w:tab/>
        <w:t>Source: Apple</w:t>
      </w:r>
    </w:p>
    <w:p w14:paraId="3240AD61"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761EA4" w14:textId="4BBA0280" w:rsidR="004350A9" w:rsidRDefault="004350A9" w:rsidP="004350A9">
      <w:pPr>
        <w:rPr>
          <w:rFonts w:ascii="Arial" w:hAnsi="Arial" w:cs="Arial"/>
          <w:b/>
          <w:sz w:val="24"/>
        </w:rPr>
      </w:pPr>
      <w:r>
        <w:rPr>
          <w:rFonts w:ascii="Arial" w:hAnsi="Arial" w:cs="Arial"/>
          <w:b/>
          <w:color w:val="0000FF"/>
          <w:sz w:val="24"/>
        </w:rPr>
        <w:t>R5-241322</w:t>
      </w:r>
      <w:r>
        <w:rPr>
          <w:rFonts w:ascii="Arial" w:hAnsi="Arial" w:cs="Arial"/>
          <w:b/>
          <w:color w:val="0000FF"/>
          <w:sz w:val="24"/>
        </w:rPr>
        <w:tab/>
      </w:r>
      <w:r>
        <w:rPr>
          <w:rFonts w:ascii="Arial" w:hAnsi="Arial" w:cs="Arial"/>
          <w:b/>
          <w:sz w:val="24"/>
        </w:rPr>
        <w:t>Addition of EN-DC inter-frequency measurement accuracy with FR2 serving cell and FR2 TDD target cell test case 5.7.9.2</w:t>
      </w:r>
    </w:p>
    <w:p w14:paraId="3348795F"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CR-3075  Cat: F (Rel-18)</w:t>
      </w:r>
      <w:r>
        <w:rPr>
          <w:i/>
        </w:rPr>
        <w:br/>
      </w:r>
      <w:r>
        <w:rPr>
          <w:i/>
        </w:rPr>
        <w:br/>
      </w:r>
      <w:r>
        <w:rPr>
          <w:i/>
        </w:rPr>
        <w:tab/>
      </w:r>
      <w:r>
        <w:rPr>
          <w:i/>
        </w:rPr>
        <w:tab/>
      </w:r>
      <w:r>
        <w:rPr>
          <w:i/>
        </w:rPr>
        <w:tab/>
      </w:r>
      <w:r>
        <w:rPr>
          <w:i/>
        </w:rPr>
        <w:tab/>
      </w:r>
      <w:r>
        <w:rPr>
          <w:i/>
        </w:rPr>
        <w:tab/>
        <w:t>Source: Apple</w:t>
      </w:r>
    </w:p>
    <w:p w14:paraId="75F0E3D3"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336F24" w14:textId="67E3CC10" w:rsidR="004350A9" w:rsidRDefault="004350A9" w:rsidP="004350A9">
      <w:pPr>
        <w:rPr>
          <w:rFonts w:ascii="Arial" w:hAnsi="Arial" w:cs="Arial"/>
          <w:b/>
          <w:sz w:val="24"/>
        </w:rPr>
      </w:pPr>
      <w:r>
        <w:rPr>
          <w:rFonts w:ascii="Arial" w:hAnsi="Arial" w:cs="Arial"/>
          <w:b/>
          <w:color w:val="0000FF"/>
          <w:sz w:val="24"/>
        </w:rPr>
        <w:t>R5-241323</w:t>
      </w:r>
      <w:r>
        <w:rPr>
          <w:rFonts w:ascii="Arial" w:hAnsi="Arial" w:cs="Arial"/>
          <w:b/>
          <w:color w:val="0000FF"/>
          <w:sz w:val="24"/>
        </w:rPr>
        <w:tab/>
      </w:r>
      <w:r>
        <w:rPr>
          <w:rFonts w:ascii="Arial" w:hAnsi="Arial" w:cs="Arial"/>
          <w:b/>
          <w:sz w:val="24"/>
        </w:rPr>
        <w:t>Addition of Clause 6.7.11.0 minimum conformance requirements for CSI-RSRQ</w:t>
      </w:r>
    </w:p>
    <w:p w14:paraId="5A0BAC6C"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CR-3076  Cat: F (Rel-18)</w:t>
      </w:r>
      <w:r>
        <w:rPr>
          <w:i/>
        </w:rPr>
        <w:br/>
      </w:r>
      <w:r>
        <w:rPr>
          <w:i/>
        </w:rPr>
        <w:br/>
      </w:r>
      <w:r>
        <w:rPr>
          <w:i/>
        </w:rPr>
        <w:tab/>
      </w:r>
      <w:r>
        <w:rPr>
          <w:i/>
        </w:rPr>
        <w:tab/>
      </w:r>
      <w:r>
        <w:rPr>
          <w:i/>
        </w:rPr>
        <w:tab/>
      </w:r>
      <w:r>
        <w:rPr>
          <w:i/>
        </w:rPr>
        <w:tab/>
      </w:r>
      <w:r>
        <w:rPr>
          <w:i/>
        </w:rPr>
        <w:tab/>
        <w:t>Source: Apple</w:t>
      </w:r>
    </w:p>
    <w:p w14:paraId="2ADB161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0A5E9B" w14:textId="2D27F3B4" w:rsidR="004350A9" w:rsidRDefault="004350A9" w:rsidP="004350A9">
      <w:pPr>
        <w:rPr>
          <w:rFonts w:ascii="Arial" w:hAnsi="Arial" w:cs="Arial"/>
          <w:b/>
          <w:sz w:val="24"/>
        </w:rPr>
      </w:pPr>
      <w:r>
        <w:rPr>
          <w:rFonts w:ascii="Arial" w:hAnsi="Arial" w:cs="Arial"/>
          <w:b/>
          <w:color w:val="0000FF"/>
          <w:sz w:val="24"/>
        </w:rPr>
        <w:t>R5-241324</w:t>
      </w:r>
      <w:r>
        <w:rPr>
          <w:rFonts w:ascii="Arial" w:hAnsi="Arial" w:cs="Arial"/>
          <w:b/>
          <w:color w:val="0000FF"/>
          <w:sz w:val="24"/>
        </w:rPr>
        <w:tab/>
      </w:r>
      <w:r>
        <w:rPr>
          <w:rFonts w:ascii="Arial" w:hAnsi="Arial" w:cs="Arial"/>
          <w:b/>
          <w:sz w:val="24"/>
        </w:rPr>
        <w:t>Addition of SA intra-frequency measurement accuracy with FR1 serving cell and FR1 target cell test case 6.7.11.1</w:t>
      </w:r>
    </w:p>
    <w:p w14:paraId="3E93F6E8"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CR-3077  Cat: F (Rel-18)</w:t>
      </w:r>
      <w:r>
        <w:rPr>
          <w:i/>
        </w:rPr>
        <w:br/>
      </w:r>
      <w:r>
        <w:rPr>
          <w:i/>
        </w:rPr>
        <w:br/>
      </w:r>
      <w:r>
        <w:rPr>
          <w:i/>
        </w:rPr>
        <w:tab/>
      </w:r>
      <w:r>
        <w:rPr>
          <w:i/>
        </w:rPr>
        <w:tab/>
      </w:r>
      <w:r>
        <w:rPr>
          <w:i/>
        </w:rPr>
        <w:tab/>
      </w:r>
      <w:r>
        <w:rPr>
          <w:i/>
        </w:rPr>
        <w:tab/>
      </w:r>
      <w:r>
        <w:rPr>
          <w:i/>
        </w:rPr>
        <w:tab/>
        <w:t>Source: Apple</w:t>
      </w:r>
    </w:p>
    <w:p w14:paraId="499350C0"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67BDD3" w14:textId="5E3CBE06" w:rsidR="004350A9" w:rsidRDefault="004350A9" w:rsidP="004350A9">
      <w:pPr>
        <w:rPr>
          <w:rFonts w:ascii="Arial" w:hAnsi="Arial" w:cs="Arial"/>
          <w:b/>
          <w:sz w:val="24"/>
        </w:rPr>
      </w:pPr>
      <w:r>
        <w:rPr>
          <w:rFonts w:ascii="Arial" w:hAnsi="Arial" w:cs="Arial"/>
          <w:b/>
          <w:color w:val="0000FF"/>
          <w:sz w:val="24"/>
        </w:rPr>
        <w:t>R5-241325</w:t>
      </w:r>
      <w:r>
        <w:rPr>
          <w:rFonts w:ascii="Arial" w:hAnsi="Arial" w:cs="Arial"/>
          <w:b/>
          <w:color w:val="0000FF"/>
          <w:sz w:val="24"/>
        </w:rPr>
        <w:tab/>
      </w:r>
      <w:r>
        <w:rPr>
          <w:rFonts w:ascii="Arial" w:hAnsi="Arial" w:cs="Arial"/>
          <w:b/>
          <w:sz w:val="24"/>
        </w:rPr>
        <w:t>Addition of SA inter-frequency measurement accuracy with FR1 serving cell and FR1 target cell test case 6.7.11.2</w:t>
      </w:r>
    </w:p>
    <w:p w14:paraId="735B0823"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CR-3078  Cat: F (Rel-18)</w:t>
      </w:r>
      <w:r>
        <w:rPr>
          <w:i/>
        </w:rPr>
        <w:br/>
      </w:r>
      <w:r>
        <w:rPr>
          <w:i/>
        </w:rPr>
        <w:br/>
      </w:r>
      <w:r>
        <w:rPr>
          <w:i/>
        </w:rPr>
        <w:tab/>
      </w:r>
      <w:r>
        <w:rPr>
          <w:i/>
        </w:rPr>
        <w:tab/>
      </w:r>
      <w:r>
        <w:rPr>
          <w:i/>
        </w:rPr>
        <w:tab/>
      </w:r>
      <w:r>
        <w:rPr>
          <w:i/>
        </w:rPr>
        <w:tab/>
      </w:r>
      <w:r>
        <w:rPr>
          <w:i/>
        </w:rPr>
        <w:tab/>
        <w:t>Source: Apple</w:t>
      </w:r>
    </w:p>
    <w:p w14:paraId="1B40474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DECD50" w14:textId="1F8E8E97" w:rsidR="004350A9" w:rsidRDefault="004350A9" w:rsidP="004350A9">
      <w:pPr>
        <w:rPr>
          <w:rFonts w:ascii="Arial" w:hAnsi="Arial" w:cs="Arial"/>
          <w:b/>
          <w:sz w:val="24"/>
        </w:rPr>
      </w:pPr>
      <w:r>
        <w:rPr>
          <w:rFonts w:ascii="Arial" w:hAnsi="Arial" w:cs="Arial"/>
          <w:b/>
          <w:color w:val="0000FF"/>
          <w:sz w:val="24"/>
        </w:rPr>
        <w:t>R5-241326</w:t>
      </w:r>
      <w:r>
        <w:rPr>
          <w:rFonts w:ascii="Arial" w:hAnsi="Arial" w:cs="Arial"/>
          <w:b/>
          <w:color w:val="0000FF"/>
          <w:sz w:val="24"/>
        </w:rPr>
        <w:tab/>
      </w:r>
      <w:r>
        <w:rPr>
          <w:rFonts w:ascii="Arial" w:hAnsi="Arial" w:cs="Arial"/>
          <w:b/>
          <w:sz w:val="24"/>
        </w:rPr>
        <w:t>Addition of Clause 6.7.12.0 minimum conformance requirements for CSI-SINR</w:t>
      </w:r>
    </w:p>
    <w:p w14:paraId="4A351F4C"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CR-3079  Cat: F (Rel-18)</w:t>
      </w:r>
      <w:r>
        <w:rPr>
          <w:i/>
        </w:rPr>
        <w:br/>
      </w:r>
      <w:r>
        <w:rPr>
          <w:i/>
        </w:rPr>
        <w:lastRenderedPageBreak/>
        <w:br/>
      </w:r>
      <w:r>
        <w:rPr>
          <w:i/>
        </w:rPr>
        <w:tab/>
      </w:r>
      <w:r>
        <w:rPr>
          <w:i/>
        </w:rPr>
        <w:tab/>
      </w:r>
      <w:r>
        <w:rPr>
          <w:i/>
        </w:rPr>
        <w:tab/>
      </w:r>
      <w:r>
        <w:rPr>
          <w:i/>
        </w:rPr>
        <w:tab/>
      </w:r>
      <w:r>
        <w:rPr>
          <w:i/>
        </w:rPr>
        <w:tab/>
        <w:t>Source: Apple</w:t>
      </w:r>
    </w:p>
    <w:p w14:paraId="29D77DC1"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CDE6A7" w14:textId="5EFC907F" w:rsidR="004350A9" w:rsidRDefault="004350A9" w:rsidP="004350A9">
      <w:pPr>
        <w:rPr>
          <w:rFonts w:ascii="Arial" w:hAnsi="Arial" w:cs="Arial"/>
          <w:b/>
          <w:sz w:val="24"/>
        </w:rPr>
      </w:pPr>
      <w:r>
        <w:rPr>
          <w:rFonts w:ascii="Arial" w:hAnsi="Arial" w:cs="Arial"/>
          <w:b/>
          <w:color w:val="0000FF"/>
          <w:sz w:val="24"/>
        </w:rPr>
        <w:t>R5-241327</w:t>
      </w:r>
      <w:r>
        <w:rPr>
          <w:rFonts w:ascii="Arial" w:hAnsi="Arial" w:cs="Arial"/>
          <w:b/>
          <w:color w:val="0000FF"/>
          <w:sz w:val="24"/>
        </w:rPr>
        <w:tab/>
      </w:r>
      <w:r>
        <w:rPr>
          <w:rFonts w:ascii="Arial" w:hAnsi="Arial" w:cs="Arial"/>
          <w:b/>
          <w:sz w:val="24"/>
        </w:rPr>
        <w:t>Addition of SA intra-frequency measurement accuracy with FR1 serving cell and FR1 target cell test case 6.7.12.1</w:t>
      </w:r>
    </w:p>
    <w:p w14:paraId="6BAAA7B0"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CR-3080  Cat: F (Rel-18)</w:t>
      </w:r>
      <w:r>
        <w:rPr>
          <w:i/>
        </w:rPr>
        <w:br/>
      </w:r>
      <w:r>
        <w:rPr>
          <w:i/>
        </w:rPr>
        <w:br/>
      </w:r>
      <w:r>
        <w:rPr>
          <w:i/>
        </w:rPr>
        <w:tab/>
      </w:r>
      <w:r>
        <w:rPr>
          <w:i/>
        </w:rPr>
        <w:tab/>
      </w:r>
      <w:r>
        <w:rPr>
          <w:i/>
        </w:rPr>
        <w:tab/>
      </w:r>
      <w:r>
        <w:rPr>
          <w:i/>
        </w:rPr>
        <w:tab/>
      </w:r>
      <w:r>
        <w:rPr>
          <w:i/>
        </w:rPr>
        <w:tab/>
        <w:t>Source: Apple</w:t>
      </w:r>
    </w:p>
    <w:p w14:paraId="78D80BC7"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3A3073" w14:textId="7E54103B" w:rsidR="004350A9" w:rsidRDefault="004350A9" w:rsidP="004350A9">
      <w:pPr>
        <w:rPr>
          <w:rFonts w:ascii="Arial" w:hAnsi="Arial" w:cs="Arial"/>
          <w:b/>
          <w:sz w:val="24"/>
        </w:rPr>
      </w:pPr>
      <w:r>
        <w:rPr>
          <w:rFonts w:ascii="Arial" w:hAnsi="Arial" w:cs="Arial"/>
          <w:b/>
          <w:color w:val="0000FF"/>
          <w:sz w:val="24"/>
        </w:rPr>
        <w:t>R5-241328</w:t>
      </w:r>
      <w:r>
        <w:rPr>
          <w:rFonts w:ascii="Arial" w:hAnsi="Arial" w:cs="Arial"/>
          <w:b/>
          <w:color w:val="0000FF"/>
          <w:sz w:val="24"/>
        </w:rPr>
        <w:tab/>
      </w:r>
      <w:r>
        <w:rPr>
          <w:rFonts w:ascii="Arial" w:hAnsi="Arial" w:cs="Arial"/>
          <w:b/>
          <w:sz w:val="24"/>
        </w:rPr>
        <w:t>Addition of SA Inter-frequency measurement accuracy with FR1 serving cell and FR1 target cell test case 6.7.12.2</w:t>
      </w:r>
    </w:p>
    <w:p w14:paraId="59B45885"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CR-3081  Cat: F (Rel-18)</w:t>
      </w:r>
      <w:r>
        <w:rPr>
          <w:i/>
        </w:rPr>
        <w:br/>
      </w:r>
      <w:r>
        <w:rPr>
          <w:i/>
        </w:rPr>
        <w:br/>
      </w:r>
      <w:r>
        <w:rPr>
          <w:i/>
        </w:rPr>
        <w:tab/>
      </w:r>
      <w:r>
        <w:rPr>
          <w:i/>
        </w:rPr>
        <w:tab/>
      </w:r>
      <w:r>
        <w:rPr>
          <w:i/>
        </w:rPr>
        <w:tab/>
      </w:r>
      <w:r>
        <w:rPr>
          <w:i/>
        </w:rPr>
        <w:tab/>
      </w:r>
      <w:r>
        <w:rPr>
          <w:i/>
        </w:rPr>
        <w:tab/>
        <w:t>Source: Apple</w:t>
      </w:r>
    </w:p>
    <w:p w14:paraId="73932FDB"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5ECEEE" w14:textId="7334A749" w:rsidR="004350A9" w:rsidRDefault="004350A9" w:rsidP="004350A9">
      <w:pPr>
        <w:rPr>
          <w:rFonts w:ascii="Arial" w:hAnsi="Arial" w:cs="Arial"/>
          <w:b/>
          <w:sz w:val="24"/>
        </w:rPr>
      </w:pPr>
      <w:r>
        <w:rPr>
          <w:rFonts w:ascii="Arial" w:hAnsi="Arial" w:cs="Arial"/>
          <w:b/>
          <w:color w:val="0000FF"/>
          <w:sz w:val="24"/>
        </w:rPr>
        <w:t>R5-241329</w:t>
      </w:r>
      <w:r>
        <w:rPr>
          <w:rFonts w:ascii="Arial" w:hAnsi="Arial" w:cs="Arial"/>
          <w:b/>
          <w:color w:val="0000FF"/>
          <w:sz w:val="24"/>
        </w:rPr>
        <w:tab/>
      </w:r>
      <w:r>
        <w:rPr>
          <w:rFonts w:ascii="Arial" w:hAnsi="Arial" w:cs="Arial"/>
          <w:b/>
          <w:sz w:val="24"/>
        </w:rPr>
        <w:t>Addition of Clause 7.7.8.0 minimum conformance requirements for CSI-RSRQ</w:t>
      </w:r>
    </w:p>
    <w:p w14:paraId="320B75AE"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CR-3082  Cat: F (Rel-18)</w:t>
      </w:r>
      <w:r>
        <w:rPr>
          <w:i/>
        </w:rPr>
        <w:br/>
      </w:r>
      <w:r>
        <w:rPr>
          <w:i/>
        </w:rPr>
        <w:br/>
      </w:r>
      <w:r>
        <w:rPr>
          <w:i/>
        </w:rPr>
        <w:tab/>
      </w:r>
      <w:r>
        <w:rPr>
          <w:i/>
        </w:rPr>
        <w:tab/>
      </w:r>
      <w:r>
        <w:rPr>
          <w:i/>
        </w:rPr>
        <w:tab/>
      </w:r>
      <w:r>
        <w:rPr>
          <w:i/>
        </w:rPr>
        <w:tab/>
      </w:r>
      <w:r>
        <w:rPr>
          <w:i/>
        </w:rPr>
        <w:tab/>
        <w:t>Source: Apple</w:t>
      </w:r>
    </w:p>
    <w:p w14:paraId="63D07D1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4263C8" w14:textId="7CC44600" w:rsidR="004350A9" w:rsidRDefault="004350A9" w:rsidP="004350A9">
      <w:pPr>
        <w:rPr>
          <w:rFonts w:ascii="Arial" w:hAnsi="Arial" w:cs="Arial"/>
          <w:b/>
          <w:sz w:val="24"/>
        </w:rPr>
      </w:pPr>
      <w:r>
        <w:rPr>
          <w:rFonts w:ascii="Arial" w:hAnsi="Arial" w:cs="Arial"/>
          <w:b/>
          <w:color w:val="0000FF"/>
          <w:sz w:val="24"/>
        </w:rPr>
        <w:t>R5-241330</w:t>
      </w:r>
      <w:r>
        <w:rPr>
          <w:rFonts w:ascii="Arial" w:hAnsi="Arial" w:cs="Arial"/>
          <w:b/>
          <w:color w:val="0000FF"/>
          <w:sz w:val="24"/>
        </w:rPr>
        <w:tab/>
      </w:r>
      <w:r>
        <w:rPr>
          <w:rFonts w:ascii="Arial" w:hAnsi="Arial" w:cs="Arial"/>
          <w:b/>
          <w:sz w:val="24"/>
        </w:rPr>
        <w:t>Addition of SA intra-frequency measurement accuracy with FR2 serving cell and FR2 target cell test case 7.7.8.1</w:t>
      </w:r>
    </w:p>
    <w:p w14:paraId="4B194E33"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CR-3083  Cat: F (Rel-18)</w:t>
      </w:r>
      <w:r>
        <w:rPr>
          <w:i/>
        </w:rPr>
        <w:br/>
      </w:r>
      <w:r>
        <w:rPr>
          <w:i/>
        </w:rPr>
        <w:br/>
      </w:r>
      <w:r>
        <w:rPr>
          <w:i/>
        </w:rPr>
        <w:tab/>
      </w:r>
      <w:r>
        <w:rPr>
          <w:i/>
        </w:rPr>
        <w:tab/>
      </w:r>
      <w:r>
        <w:rPr>
          <w:i/>
        </w:rPr>
        <w:tab/>
      </w:r>
      <w:r>
        <w:rPr>
          <w:i/>
        </w:rPr>
        <w:tab/>
      </w:r>
      <w:r>
        <w:rPr>
          <w:i/>
        </w:rPr>
        <w:tab/>
        <w:t>Source: Apple</w:t>
      </w:r>
    </w:p>
    <w:p w14:paraId="539DD845"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5D40CE" w14:textId="5F6E102E" w:rsidR="004350A9" w:rsidRDefault="004350A9" w:rsidP="004350A9">
      <w:pPr>
        <w:rPr>
          <w:rFonts w:ascii="Arial" w:hAnsi="Arial" w:cs="Arial"/>
          <w:b/>
          <w:sz w:val="24"/>
        </w:rPr>
      </w:pPr>
      <w:r>
        <w:rPr>
          <w:rFonts w:ascii="Arial" w:hAnsi="Arial" w:cs="Arial"/>
          <w:b/>
          <w:color w:val="0000FF"/>
          <w:sz w:val="24"/>
        </w:rPr>
        <w:t>R5-241331</w:t>
      </w:r>
      <w:r>
        <w:rPr>
          <w:rFonts w:ascii="Arial" w:hAnsi="Arial" w:cs="Arial"/>
          <w:b/>
          <w:color w:val="0000FF"/>
          <w:sz w:val="24"/>
        </w:rPr>
        <w:tab/>
      </w:r>
      <w:r>
        <w:rPr>
          <w:rFonts w:ascii="Arial" w:hAnsi="Arial" w:cs="Arial"/>
          <w:b/>
          <w:sz w:val="24"/>
        </w:rPr>
        <w:t>Addition of SA inter-frequency measurement accuracy with FR2 serving cell and FR2 TDD target cell test case 7.7.8.2</w:t>
      </w:r>
    </w:p>
    <w:p w14:paraId="45D21B96"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CR-3084  Cat: F (Rel-18)</w:t>
      </w:r>
      <w:r>
        <w:rPr>
          <w:i/>
        </w:rPr>
        <w:br/>
      </w:r>
      <w:r>
        <w:rPr>
          <w:i/>
        </w:rPr>
        <w:br/>
      </w:r>
      <w:r>
        <w:rPr>
          <w:i/>
        </w:rPr>
        <w:tab/>
      </w:r>
      <w:r>
        <w:rPr>
          <w:i/>
        </w:rPr>
        <w:tab/>
      </w:r>
      <w:r>
        <w:rPr>
          <w:i/>
        </w:rPr>
        <w:tab/>
      </w:r>
      <w:r>
        <w:rPr>
          <w:i/>
        </w:rPr>
        <w:tab/>
      </w:r>
      <w:r>
        <w:rPr>
          <w:i/>
        </w:rPr>
        <w:tab/>
        <w:t>Source: Apple</w:t>
      </w:r>
    </w:p>
    <w:p w14:paraId="2604B6F6"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6BB580" w14:textId="7A19B79D" w:rsidR="004350A9" w:rsidRDefault="004350A9" w:rsidP="004350A9">
      <w:pPr>
        <w:rPr>
          <w:rFonts w:ascii="Arial" w:hAnsi="Arial" w:cs="Arial"/>
          <w:b/>
          <w:sz w:val="24"/>
        </w:rPr>
      </w:pPr>
      <w:r>
        <w:rPr>
          <w:rFonts w:ascii="Arial" w:hAnsi="Arial" w:cs="Arial"/>
          <w:b/>
          <w:color w:val="0000FF"/>
          <w:sz w:val="24"/>
        </w:rPr>
        <w:t>R5-241332</w:t>
      </w:r>
      <w:r>
        <w:rPr>
          <w:rFonts w:ascii="Arial" w:hAnsi="Arial" w:cs="Arial"/>
          <w:b/>
          <w:color w:val="0000FF"/>
          <w:sz w:val="24"/>
        </w:rPr>
        <w:tab/>
      </w:r>
      <w:r>
        <w:rPr>
          <w:rFonts w:ascii="Arial" w:hAnsi="Arial" w:cs="Arial"/>
          <w:b/>
          <w:sz w:val="24"/>
        </w:rPr>
        <w:t>Addition of Clause 7.7.9.0 minimum conformance requirements for CSI-SINR</w:t>
      </w:r>
    </w:p>
    <w:p w14:paraId="5EE10095"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CR-3085  Cat: F (Rel-18)</w:t>
      </w:r>
      <w:r>
        <w:rPr>
          <w:i/>
        </w:rPr>
        <w:br/>
      </w:r>
      <w:r>
        <w:rPr>
          <w:i/>
        </w:rPr>
        <w:br/>
      </w:r>
      <w:r>
        <w:rPr>
          <w:i/>
        </w:rPr>
        <w:tab/>
      </w:r>
      <w:r>
        <w:rPr>
          <w:i/>
        </w:rPr>
        <w:tab/>
      </w:r>
      <w:r>
        <w:rPr>
          <w:i/>
        </w:rPr>
        <w:tab/>
      </w:r>
      <w:r>
        <w:rPr>
          <w:i/>
        </w:rPr>
        <w:tab/>
      </w:r>
      <w:r>
        <w:rPr>
          <w:i/>
        </w:rPr>
        <w:tab/>
        <w:t>Source: Apple</w:t>
      </w:r>
    </w:p>
    <w:p w14:paraId="25491A38" w14:textId="77777777" w:rsidR="004350A9" w:rsidRDefault="004350A9" w:rsidP="004350A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CAE5D7" w14:textId="032FF424" w:rsidR="004350A9" w:rsidRDefault="004350A9" w:rsidP="004350A9">
      <w:pPr>
        <w:rPr>
          <w:rFonts w:ascii="Arial" w:hAnsi="Arial" w:cs="Arial"/>
          <w:b/>
          <w:sz w:val="24"/>
        </w:rPr>
      </w:pPr>
      <w:r>
        <w:rPr>
          <w:rFonts w:ascii="Arial" w:hAnsi="Arial" w:cs="Arial"/>
          <w:b/>
          <w:color w:val="0000FF"/>
          <w:sz w:val="24"/>
        </w:rPr>
        <w:t>R5-241333</w:t>
      </w:r>
      <w:r>
        <w:rPr>
          <w:rFonts w:ascii="Arial" w:hAnsi="Arial" w:cs="Arial"/>
          <w:b/>
          <w:color w:val="0000FF"/>
          <w:sz w:val="24"/>
        </w:rPr>
        <w:tab/>
      </w:r>
      <w:r>
        <w:rPr>
          <w:rFonts w:ascii="Arial" w:hAnsi="Arial" w:cs="Arial"/>
          <w:b/>
          <w:sz w:val="24"/>
        </w:rPr>
        <w:t>Addition of SA intra-frequency case measurement accuracy with FR2 serving cell and FR2 target cell test case 7.7.9.1</w:t>
      </w:r>
    </w:p>
    <w:p w14:paraId="5D3110FA"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CR-3086  Cat: F (Rel-18)</w:t>
      </w:r>
      <w:r>
        <w:rPr>
          <w:i/>
        </w:rPr>
        <w:br/>
      </w:r>
      <w:r>
        <w:rPr>
          <w:i/>
        </w:rPr>
        <w:br/>
      </w:r>
      <w:r>
        <w:rPr>
          <w:i/>
        </w:rPr>
        <w:tab/>
      </w:r>
      <w:r>
        <w:rPr>
          <w:i/>
        </w:rPr>
        <w:tab/>
      </w:r>
      <w:r>
        <w:rPr>
          <w:i/>
        </w:rPr>
        <w:tab/>
      </w:r>
      <w:r>
        <w:rPr>
          <w:i/>
        </w:rPr>
        <w:tab/>
      </w:r>
      <w:r>
        <w:rPr>
          <w:i/>
        </w:rPr>
        <w:tab/>
        <w:t>Source: Apple</w:t>
      </w:r>
    </w:p>
    <w:p w14:paraId="1A9EB42B"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9C6A70" w14:textId="5D2190EE" w:rsidR="004350A9" w:rsidRDefault="004350A9" w:rsidP="004350A9">
      <w:pPr>
        <w:rPr>
          <w:rFonts w:ascii="Arial" w:hAnsi="Arial" w:cs="Arial"/>
          <w:b/>
          <w:sz w:val="24"/>
        </w:rPr>
      </w:pPr>
      <w:r>
        <w:rPr>
          <w:rFonts w:ascii="Arial" w:hAnsi="Arial" w:cs="Arial"/>
          <w:b/>
          <w:color w:val="0000FF"/>
          <w:sz w:val="24"/>
        </w:rPr>
        <w:t>R5-241334</w:t>
      </w:r>
      <w:r>
        <w:rPr>
          <w:rFonts w:ascii="Arial" w:hAnsi="Arial" w:cs="Arial"/>
          <w:b/>
          <w:color w:val="0000FF"/>
          <w:sz w:val="24"/>
        </w:rPr>
        <w:tab/>
      </w:r>
      <w:r>
        <w:rPr>
          <w:rFonts w:ascii="Arial" w:hAnsi="Arial" w:cs="Arial"/>
          <w:b/>
          <w:sz w:val="24"/>
        </w:rPr>
        <w:t>Addition of SA inter-frequency measurement accuracy with FR2 serving cell and FR2 TDD target cell test case 7.7.9.2</w:t>
      </w:r>
    </w:p>
    <w:p w14:paraId="77300FB3"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CR-3087  Cat: F (Rel-18)</w:t>
      </w:r>
      <w:r>
        <w:rPr>
          <w:i/>
        </w:rPr>
        <w:br/>
      </w:r>
      <w:r>
        <w:rPr>
          <w:i/>
        </w:rPr>
        <w:br/>
      </w:r>
      <w:r>
        <w:rPr>
          <w:i/>
        </w:rPr>
        <w:tab/>
      </w:r>
      <w:r>
        <w:rPr>
          <w:i/>
        </w:rPr>
        <w:tab/>
      </w:r>
      <w:r>
        <w:rPr>
          <w:i/>
        </w:rPr>
        <w:tab/>
      </w:r>
      <w:r>
        <w:rPr>
          <w:i/>
        </w:rPr>
        <w:tab/>
      </w:r>
      <w:r>
        <w:rPr>
          <w:i/>
        </w:rPr>
        <w:tab/>
        <w:t>Source: Apple</w:t>
      </w:r>
    </w:p>
    <w:p w14:paraId="288E9BF7" w14:textId="77777777" w:rsidR="004350A9" w:rsidRDefault="004350A9" w:rsidP="004350A9">
      <w:pPr>
        <w:rPr>
          <w:rFonts w:ascii="Arial" w:hAnsi="Arial" w:cs="Arial"/>
          <w:b/>
        </w:rPr>
      </w:pPr>
      <w:r>
        <w:rPr>
          <w:rFonts w:ascii="Arial" w:hAnsi="Arial" w:cs="Arial"/>
          <w:b/>
        </w:rPr>
        <w:t xml:space="preserve">Discussion: </w:t>
      </w:r>
    </w:p>
    <w:p w14:paraId="12D51C64" w14:textId="77777777" w:rsidR="004350A9" w:rsidRDefault="004350A9" w:rsidP="004350A9">
      <w:r>
        <w:t>typo</w:t>
      </w:r>
    </w:p>
    <w:p w14:paraId="151909A8" w14:textId="77777777" w:rsidR="004350A9" w:rsidRDefault="004350A9" w:rsidP="004350A9">
      <w:r>
        <w:t>r1</w:t>
      </w:r>
    </w:p>
    <w:p w14:paraId="4D5D4D51"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R5-241831</w:t>
      </w:r>
      <w:r>
        <w:rPr>
          <w:color w:val="993300"/>
          <w:u w:val="single"/>
        </w:rPr>
        <w:t>.</w:t>
      </w:r>
    </w:p>
    <w:p w14:paraId="06285D94" w14:textId="72260C54" w:rsidR="004350A9" w:rsidRDefault="004350A9" w:rsidP="004350A9">
      <w:pPr>
        <w:rPr>
          <w:rFonts w:ascii="Arial" w:hAnsi="Arial" w:cs="Arial"/>
          <w:b/>
          <w:sz w:val="24"/>
        </w:rPr>
      </w:pPr>
      <w:r>
        <w:rPr>
          <w:rFonts w:ascii="Arial" w:hAnsi="Arial" w:cs="Arial"/>
          <w:b/>
          <w:color w:val="0000FF"/>
          <w:sz w:val="24"/>
        </w:rPr>
        <w:t>R5-241831</w:t>
      </w:r>
      <w:r>
        <w:rPr>
          <w:rFonts w:ascii="Arial" w:hAnsi="Arial" w:cs="Arial"/>
          <w:b/>
          <w:color w:val="0000FF"/>
          <w:sz w:val="24"/>
        </w:rPr>
        <w:tab/>
      </w:r>
      <w:r>
        <w:rPr>
          <w:rFonts w:ascii="Arial" w:hAnsi="Arial" w:cs="Arial"/>
          <w:b/>
          <w:sz w:val="24"/>
        </w:rPr>
        <w:t>Addition of SA inter-frequency measurement accuracy with FR2 serving cell and FR2 TDD target cell test case 7.7.9.2</w:t>
      </w:r>
    </w:p>
    <w:p w14:paraId="41F9296C"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CR-3087  rev 1 Cat: F (Rel-18)</w:t>
      </w:r>
      <w:r>
        <w:rPr>
          <w:i/>
        </w:rPr>
        <w:br/>
      </w:r>
      <w:r>
        <w:rPr>
          <w:i/>
        </w:rPr>
        <w:br/>
      </w:r>
      <w:r>
        <w:rPr>
          <w:i/>
        </w:rPr>
        <w:tab/>
      </w:r>
      <w:r>
        <w:rPr>
          <w:i/>
        </w:rPr>
        <w:tab/>
      </w:r>
      <w:r>
        <w:rPr>
          <w:i/>
        </w:rPr>
        <w:tab/>
      </w:r>
      <w:r>
        <w:rPr>
          <w:i/>
        </w:rPr>
        <w:tab/>
      </w:r>
      <w:r>
        <w:rPr>
          <w:i/>
        </w:rPr>
        <w:tab/>
        <w:t>Source: Apple</w:t>
      </w:r>
    </w:p>
    <w:p w14:paraId="6DF639CF" w14:textId="77777777" w:rsidR="004350A9" w:rsidRDefault="004350A9" w:rsidP="004350A9">
      <w:pPr>
        <w:rPr>
          <w:color w:val="808080"/>
        </w:rPr>
      </w:pPr>
      <w:r>
        <w:rPr>
          <w:color w:val="808080"/>
        </w:rPr>
        <w:t>(Replaces R5-241334)</w:t>
      </w:r>
    </w:p>
    <w:p w14:paraId="730B86BB"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ECB732" w14:textId="4D0FDB6D" w:rsidR="004350A9" w:rsidRDefault="004350A9" w:rsidP="004350A9">
      <w:pPr>
        <w:rPr>
          <w:rFonts w:ascii="Arial" w:hAnsi="Arial" w:cs="Arial"/>
          <w:b/>
          <w:sz w:val="24"/>
        </w:rPr>
      </w:pPr>
      <w:r>
        <w:rPr>
          <w:rFonts w:ascii="Arial" w:hAnsi="Arial" w:cs="Arial"/>
          <w:b/>
          <w:color w:val="0000FF"/>
          <w:sz w:val="24"/>
        </w:rPr>
        <w:t>R5-241335</w:t>
      </w:r>
      <w:r>
        <w:rPr>
          <w:rFonts w:ascii="Arial" w:hAnsi="Arial" w:cs="Arial"/>
          <w:b/>
          <w:color w:val="0000FF"/>
          <w:sz w:val="24"/>
        </w:rPr>
        <w:tab/>
      </w:r>
      <w:r>
        <w:rPr>
          <w:rFonts w:ascii="Arial" w:hAnsi="Arial" w:cs="Arial"/>
          <w:b/>
          <w:sz w:val="24"/>
        </w:rPr>
        <w:t>Addition of test cases 4.5.9.1, 5.5.6.3.1, and 5.5.6.4.1 to Annex E</w:t>
      </w:r>
    </w:p>
    <w:p w14:paraId="6B6EEE6D"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CR-3088  Cat: F (Rel-18)</w:t>
      </w:r>
      <w:r>
        <w:rPr>
          <w:i/>
        </w:rPr>
        <w:br/>
      </w:r>
      <w:r>
        <w:rPr>
          <w:i/>
        </w:rPr>
        <w:br/>
      </w:r>
      <w:r>
        <w:rPr>
          <w:i/>
        </w:rPr>
        <w:tab/>
      </w:r>
      <w:r>
        <w:rPr>
          <w:i/>
        </w:rPr>
        <w:tab/>
      </w:r>
      <w:r>
        <w:rPr>
          <w:i/>
        </w:rPr>
        <w:tab/>
      </w:r>
      <w:r>
        <w:rPr>
          <w:i/>
        </w:rPr>
        <w:tab/>
      </w:r>
      <w:r>
        <w:rPr>
          <w:i/>
        </w:rPr>
        <w:tab/>
        <w:t>Source: Apple</w:t>
      </w:r>
    </w:p>
    <w:p w14:paraId="1B382374"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0FD222" w14:textId="7B6ADAFB" w:rsidR="004350A9" w:rsidRDefault="004350A9" w:rsidP="004350A9">
      <w:pPr>
        <w:rPr>
          <w:rFonts w:ascii="Arial" w:hAnsi="Arial" w:cs="Arial"/>
          <w:b/>
          <w:sz w:val="24"/>
        </w:rPr>
      </w:pPr>
      <w:r>
        <w:rPr>
          <w:rFonts w:ascii="Arial" w:hAnsi="Arial" w:cs="Arial"/>
          <w:b/>
          <w:color w:val="0000FF"/>
          <w:sz w:val="24"/>
        </w:rPr>
        <w:t>R5-241336</w:t>
      </w:r>
      <w:r>
        <w:rPr>
          <w:rFonts w:ascii="Arial" w:hAnsi="Arial" w:cs="Arial"/>
          <w:b/>
          <w:color w:val="0000FF"/>
          <w:sz w:val="24"/>
        </w:rPr>
        <w:tab/>
      </w:r>
      <w:r>
        <w:rPr>
          <w:rFonts w:ascii="Arial" w:hAnsi="Arial" w:cs="Arial"/>
          <w:b/>
          <w:sz w:val="24"/>
        </w:rPr>
        <w:t>Addition of test cases 4.5.9.1, 5.5.6.3.1, and 5.5.6.4.1 to Annex F</w:t>
      </w:r>
    </w:p>
    <w:p w14:paraId="5FA7413E"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CR-3089  Cat: F (Rel-18)</w:t>
      </w:r>
      <w:r>
        <w:rPr>
          <w:i/>
        </w:rPr>
        <w:br/>
      </w:r>
      <w:r>
        <w:rPr>
          <w:i/>
        </w:rPr>
        <w:br/>
      </w:r>
      <w:r>
        <w:rPr>
          <w:i/>
        </w:rPr>
        <w:tab/>
      </w:r>
      <w:r>
        <w:rPr>
          <w:i/>
        </w:rPr>
        <w:tab/>
      </w:r>
      <w:r>
        <w:rPr>
          <w:i/>
        </w:rPr>
        <w:tab/>
      </w:r>
      <w:r>
        <w:rPr>
          <w:i/>
        </w:rPr>
        <w:tab/>
      </w:r>
      <w:r>
        <w:rPr>
          <w:i/>
        </w:rPr>
        <w:tab/>
        <w:t>Source: Apple</w:t>
      </w:r>
    </w:p>
    <w:p w14:paraId="66F223D9" w14:textId="77777777" w:rsidR="004350A9" w:rsidRDefault="004350A9" w:rsidP="004350A9">
      <w:pPr>
        <w:rPr>
          <w:rFonts w:ascii="Arial" w:hAnsi="Arial" w:cs="Arial"/>
          <w:b/>
        </w:rPr>
      </w:pPr>
      <w:r>
        <w:rPr>
          <w:rFonts w:ascii="Arial" w:hAnsi="Arial" w:cs="Arial"/>
          <w:b/>
        </w:rPr>
        <w:t xml:space="preserve">Discussion: </w:t>
      </w:r>
    </w:p>
    <w:p w14:paraId="780415E3" w14:textId="77777777" w:rsidR="004350A9" w:rsidRDefault="004350A9" w:rsidP="004350A9">
      <w:r>
        <w:t>r1</w:t>
      </w:r>
    </w:p>
    <w:p w14:paraId="6BD4E28F"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R5-241893</w:t>
      </w:r>
      <w:r>
        <w:rPr>
          <w:color w:val="993300"/>
          <w:u w:val="single"/>
        </w:rPr>
        <w:t>.</w:t>
      </w:r>
    </w:p>
    <w:p w14:paraId="6ECF2447" w14:textId="52E06A99" w:rsidR="004350A9" w:rsidRDefault="004350A9" w:rsidP="004350A9">
      <w:pPr>
        <w:rPr>
          <w:rFonts w:ascii="Arial" w:hAnsi="Arial" w:cs="Arial"/>
          <w:b/>
          <w:sz w:val="24"/>
        </w:rPr>
      </w:pPr>
      <w:r>
        <w:rPr>
          <w:rFonts w:ascii="Arial" w:hAnsi="Arial" w:cs="Arial"/>
          <w:b/>
          <w:color w:val="0000FF"/>
          <w:sz w:val="24"/>
        </w:rPr>
        <w:t>R5-241893</w:t>
      </w:r>
      <w:r>
        <w:rPr>
          <w:rFonts w:ascii="Arial" w:hAnsi="Arial" w:cs="Arial"/>
          <w:b/>
          <w:color w:val="0000FF"/>
          <w:sz w:val="24"/>
        </w:rPr>
        <w:tab/>
      </w:r>
      <w:r>
        <w:rPr>
          <w:rFonts w:ascii="Arial" w:hAnsi="Arial" w:cs="Arial"/>
          <w:b/>
          <w:sz w:val="24"/>
        </w:rPr>
        <w:t>Addition of test cases 4.5.9.1, 5.5.6.3.1, and 5.5.6.4.1 to Annex F</w:t>
      </w:r>
    </w:p>
    <w:p w14:paraId="49E6DB6B" w14:textId="77777777" w:rsidR="004350A9" w:rsidRDefault="004350A9" w:rsidP="004350A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CR-3089  rev 1 Cat: F (Rel-18)</w:t>
      </w:r>
      <w:r>
        <w:rPr>
          <w:i/>
        </w:rPr>
        <w:br/>
      </w:r>
      <w:r>
        <w:rPr>
          <w:i/>
        </w:rPr>
        <w:br/>
      </w:r>
      <w:r>
        <w:rPr>
          <w:i/>
        </w:rPr>
        <w:tab/>
      </w:r>
      <w:r>
        <w:rPr>
          <w:i/>
        </w:rPr>
        <w:tab/>
      </w:r>
      <w:r>
        <w:rPr>
          <w:i/>
        </w:rPr>
        <w:tab/>
      </w:r>
      <w:r>
        <w:rPr>
          <w:i/>
        </w:rPr>
        <w:tab/>
      </w:r>
      <w:r>
        <w:rPr>
          <w:i/>
        </w:rPr>
        <w:tab/>
        <w:t>Source: Apple</w:t>
      </w:r>
    </w:p>
    <w:p w14:paraId="5BC156D4" w14:textId="77777777" w:rsidR="004350A9" w:rsidRDefault="004350A9" w:rsidP="004350A9">
      <w:pPr>
        <w:rPr>
          <w:color w:val="808080"/>
        </w:rPr>
      </w:pPr>
      <w:r>
        <w:rPr>
          <w:color w:val="808080"/>
        </w:rPr>
        <w:t>(Replaces R5-241336)</w:t>
      </w:r>
    </w:p>
    <w:p w14:paraId="3C88A9C3"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78529F" w14:textId="77777777" w:rsidR="004350A9" w:rsidRDefault="004350A9" w:rsidP="004350A9">
      <w:pPr>
        <w:pStyle w:val="Heading5"/>
      </w:pPr>
      <w:bookmarkStart w:id="291" w:name="_Toc161733309"/>
      <w:r>
        <w:t>5.3.17.5</w:t>
      </w:r>
      <w:r>
        <w:tab/>
        <w:t>TR 38.903 (NR MU &amp; TT analyses)</w:t>
      </w:r>
      <w:bookmarkEnd w:id="291"/>
    </w:p>
    <w:p w14:paraId="1D10066D" w14:textId="56A4A5D8" w:rsidR="004350A9" w:rsidRDefault="004350A9" w:rsidP="004350A9">
      <w:pPr>
        <w:rPr>
          <w:rFonts w:ascii="Arial" w:hAnsi="Arial" w:cs="Arial"/>
          <w:b/>
          <w:sz w:val="24"/>
        </w:rPr>
      </w:pPr>
      <w:r>
        <w:rPr>
          <w:rFonts w:ascii="Arial" w:hAnsi="Arial" w:cs="Arial"/>
          <w:b/>
          <w:color w:val="0000FF"/>
          <w:sz w:val="24"/>
        </w:rPr>
        <w:t>R5-241337</w:t>
      </w:r>
      <w:r>
        <w:rPr>
          <w:rFonts w:ascii="Arial" w:hAnsi="Arial" w:cs="Arial"/>
          <w:b/>
          <w:color w:val="0000FF"/>
          <w:sz w:val="24"/>
        </w:rPr>
        <w:tab/>
      </w:r>
      <w:r>
        <w:rPr>
          <w:rFonts w:ascii="Arial" w:hAnsi="Arial" w:cs="Arial"/>
          <w:b/>
          <w:sz w:val="24"/>
        </w:rPr>
        <w:t>Addition of TT analysis grouping for test cases 4.5.9.1 to Table 8-1</w:t>
      </w:r>
    </w:p>
    <w:p w14:paraId="3D119E33"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v18.1.0</w:t>
      </w:r>
      <w:r>
        <w:rPr>
          <w:i/>
        </w:rPr>
        <w:tab/>
        <w:t xml:space="preserve">  CR-0699  Cat: F (Rel-18)</w:t>
      </w:r>
      <w:r>
        <w:rPr>
          <w:i/>
        </w:rPr>
        <w:br/>
      </w:r>
      <w:r>
        <w:rPr>
          <w:i/>
        </w:rPr>
        <w:br/>
      </w:r>
      <w:r>
        <w:rPr>
          <w:i/>
        </w:rPr>
        <w:tab/>
      </w:r>
      <w:r>
        <w:rPr>
          <w:i/>
        </w:rPr>
        <w:tab/>
      </w:r>
      <w:r>
        <w:rPr>
          <w:i/>
        </w:rPr>
        <w:tab/>
      </w:r>
      <w:r>
        <w:rPr>
          <w:i/>
        </w:rPr>
        <w:tab/>
      </w:r>
      <w:r>
        <w:rPr>
          <w:i/>
        </w:rPr>
        <w:tab/>
        <w:t>Source: Apple</w:t>
      </w:r>
    </w:p>
    <w:p w14:paraId="268E5115" w14:textId="77777777" w:rsidR="004350A9" w:rsidRDefault="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6B07AE" w14:textId="11794123" w:rsidR="00BA0CFF" w:rsidRDefault="004350A9" w:rsidP="004350A9">
      <w:pPr>
        <w:rPr>
          <w:rFonts w:ascii="Arial" w:hAnsi="Arial" w:cs="Arial"/>
          <w:b/>
          <w:sz w:val="24"/>
        </w:rPr>
      </w:pPr>
      <w:r>
        <w:rPr>
          <w:rFonts w:ascii="Arial" w:hAnsi="Arial" w:cs="Arial"/>
          <w:b/>
          <w:color w:val="0000FF"/>
          <w:sz w:val="24"/>
        </w:rPr>
        <w:t>R5-241338</w:t>
      </w:r>
      <w:r>
        <w:rPr>
          <w:rFonts w:ascii="Arial" w:hAnsi="Arial" w:cs="Arial"/>
          <w:b/>
          <w:color w:val="0000FF"/>
          <w:sz w:val="24"/>
        </w:rPr>
        <w:tab/>
      </w:r>
      <w:r>
        <w:rPr>
          <w:rFonts w:ascii="Arial" w:hAnsi="Arial" w:cs="Arial"/>
          <w:b/>
          <w:sz w:val="24"/>
        </w:rPr>
        <w:t>Addition of TT analysis grouping for test cases 5.5.6.3.1 to Table 8-2</w:t>
      </w:r>
    </w:p>
    <w:p w14:paraId="66C9C42C"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v18.1.0</w:t>
      </w:r>
      <w:r>
        <w:rPr>
          <w:i/>
        </w:rPr>
        <w:tab/>
        <w:t xml:space="preserve">  CR-0700  Cat: F (Rel-18)</w:t>
      </w:r>
      <w:r>
        <w:rPr>
          <w:i/>
        </w:rPr>
        <w:br/>
      </w:r>
      <w:r>
        <w:rPr>
          <w:i/>
        </w:rPr>
        <w:br/>
      </w:r>
      <w:r>
        <w:rPr>
          <w:i/>
        </w:rPr>
        <w:tab/>
      </w:r>
      <w:r>
        <w:rPr>
          <w:i/>
        </w:rPr>
        <w:tab/>
      </w:r>
      <w:r>
        <w:rPr>
          <w:i/>
        </w:rPr>
        <w:tab/>
      </w:r>
      <w:r>
        <w:rPr>
          <w:i/>
        </w:rPr>
        <w:tab/>
      </w:r>
      <w:r>
        <w:rPr>
          <w:i/>
        </w:rPr>
        <w:tab/>
        <w:t>Source: Apple</w:t>
      </w:r>
    </w:p>
    <w:p w14:paraId="3E6E4FCB" w14:textId="77777777" w:rsidR="004350A9" w:rsidRDefault="004350A9" w:rsidP="004350A9">
      <w:pPr>
        <w:rPr>
          <w:rFonts w:ascii="Arial" w:hAnsi="Arial" w:cs="Arial"/>
          <w:b/>
        </w:rPr>
      </w:pPr>
      <w:r>
        <w:rPr>
          <w:rFonts w:ascii="Arial" w:hAnsi="Arial" w:cs="Arial"/>
          <w:b/>
        </w:rPr>
        <w:t xml:space="preserve">Discussion: </w:t>
      </w:r>
    </w:p>
    <w:p w14:paraId="4B254E61" w14:textId="77777777" w:rsidR="004350A9" w:rsidRDefault="004350A9" w:rsidP="004350A9">
      <w:r>
        <w:t>r1</w:t>
      </w:r>
    </w:p>
    <w:p w14:paraId="6673CEFC"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R5-241894</w:t>
      </w:r>
      <w:r>
        <w:rPr>
          <w:color w:val="993300"/>
          <w:u w:val="single"/>
        </w:rPr>
        <w:t>.</w:t>
      </w:r>
    </w:p>
    <w:p w14:paraId="58FAC259" w14:textId="274FEF45" w:rsidR="004350A9" w:rsidRDefault="004350A9" w:rsidP="004350A9">
      <w:pPr>
        <w:rPr>
          <w:rFonts w:ascii="Arial" w:hAnsi="Arial" w:cs="Arial"/>
          <w:b/>
          <w:sz w:val="24"/>
        </w:rPr>
      </w:pPr>
      <w:r>
        <w:rPr>
          <w:rFonts w:ascii="Arial" w:hAnsi="Arial" w:cs="Arial"/>
          <w:b/>
          <w:color w:val="0000FF"/>
          <w:sz w:val="24"/>
        </w:rPr>
        <w:t>R5-241894</w:t>
      </w:r>
      <w:r>
        <w:rPr>
          <w:rFonts w:ascii="Arial" w:hAnsi="Arial" w:cs="Arial"/>
          <w:b/>
          <w:color w:val="0000FF"/>
          <w:sz w:val="24"/>
        </w:rPr>
        <w:tab/>
      </w:r>
      <w:r>
        <w:rPr>
          <w:rFonts w:ascii="Arial" w:hAnsi="Arial" w:cs="Arial"/>
          <w:b/>
          <w:sz w:val="24"/>
        </w:rPr>
        <w:t>Addition of TT analysis grouping for test cases 5.5.6.3.1 to Table 8-2</w:t>
      </w:r>
    </w:p>
    <w:p w14:paraId="5EE5A68C"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v18.1.0</w:t>
      </w:r>
      <w:r>
        <w:rPr>
          <w:i/>
        </w:rPr>
        <w:tab/>
        <w:t xml:space="preserve">  CR-0700  rev 1 Cat: F (Rel-18)</w:t>
      </w:r>
      <w:r>
        <w:rPr>
          <w:i/>
        </w:rPr>
        <w:br/>
      </w:r>
      <w:r>
        <w:rPr>
          <w:i/>
        </w:rPr>
        <w:br/>
      </w:r>
      <w:r>
        <w:rPr>
          <w:i/>
        </w:rPr>
        <w:tab/>
      </w:r>
      <w:r>
        <w:rPr>
          <w:i/>
        </w:rPr>
        <w:tab/>
      </w:r>
      <w:r>
        <w:rPr>
          <w:i/>
        </w:rPr>
        <w:tab/>
      </w:r>
      <w:r>
        <w:rPr>
          <w:i/>
        </w:rPr>
        <w:tab/>
      </w:r>
      <w:r>
        <w:rPr>
          <w:i/>
        </w:rPr>
        <w:tab/>
        <w:t>Source: Apple</w:t>
      </w:r>
    </w:p>
    <w:p w14:paraId="66A6DD97" w14:textId="77777777" w:rsidR="004350A9" w:rsidRDefault="004350A9" w:rsidP="004350A9">
      <w:pPr>
        <w:rPr>
          <w:color w:val="808080"/>
        </w:rPr>
      </w:pPr>
      <w:r>
        <w:rPr>
          <w:color w:val="808080"/>
        </w:rPr>
        <w:t>(Replaces R5-241338)</w:t>
      </w:r>
    </w:p>
    <w:p w14:paraId="2FC4E324"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3757E4" w14:textId="5BE7BB72" w:rsidR="004350A9" w:rsidRDefault="004350A9" w:rsidP="004350A9">
      <w:pPr>
        <w:rPr>
          <w:rFonts w:ascii="Arial" w:hAnsi="Arial" w:cs="Arial"/>
          <w:b/>
          <w:sz w:val="24"/>
        </w:rPr>
      </w:pPr>
      <w:r>
        <w:rPr>
          <w:rFonts w:ascii="Arial" w:hAnsi="Arial" w:cs="Arial"/>
          <w:b/>
          <w:color w:val="0000FF"/>
          <w:sz w:val="24"/>
        </w:rPr>
        <w:t>R5-241339</w:t>
      </w:r>
      <w:r>
        <w:rPr>
          <w:rFonts w:ascii="Arial" w:hAnsi="Arial" w:cs="Arial"/>
          <w:b/>
          <w:color w:val="0000FF"/>
          <w:sz w:val="24"/>
        </w:rPr>
        <w:tab/>
      </w:r>
      <w:r>
        <w:rPr>
          <w:rFonts w:ascii="Arial" w:hAnsi="Arial" w:cs="Arial"/>
          <w:b/>
          <w:sz w:val="24"/>
        </w:rPr>
        <w:t>Addition of TT analysis grouping for test cases 5.5.6.4.1 to Table 8-2</w:t>
      </w:r>
    </w:p>
    <w:p w14:paraId="47B45292"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v18.1.0</w:t>
      </w:r>
      <w:r>
        <w:rPr>
          <w:i/>
        </w:rPr>
        <w:tab/>
        <w:t xml:space="preserve">  CR-0701  Cat: F (Rel-18)</w:t>
      </w:r>
      <w:r>
        <w:rPr>
          <w:i/>
        </w:rPr>
        <w:br/>
      </w:r>
      <w:r>
        <w:rPr>
          <w:i/>
        </w:rPr>
        <w:br/>
      </w:r>
      <w:r>
        <w:rPr>
          <w:i/>
        </w:rPr>
        <w:tab/>
      </w:r>
      <w:r>
        <w:rPr>
          <w:i/>
        </w:rPr>
        <w:tab/>
      </w:r>
      <w:r>
        <w:rPr>
          <w:i/>
        </w:rPr>
        <w:tab/>
      </w:r>
      <w:r>
        <w:rPr>
          <w:i/>
        </w:rPr>
        <w:tab/>
      </w:r>
      <w:r>
        <w:rPr>
          <w:i/>
        </w:rPr>
        <w:tab/>
        <w:t>Source: Apple</w:t>
      </w:r>
    </w:p>
    <w:p w14:paraId="39A05C3F" w14:textId="77777777" w:rsidR="004350A9" w:rsidRDefault="004350A9" w:rsidP="004350A9">
      <w:pPr>
        <w:rPr>
          <w:rFonts w:ascii="Arial" w:hAnsi="Arial" w:cs="Arial"/>
          <w:b/>
        </w:rPr>
      </w:pPr>
      <w:r>
        <w:rPr>
          <w:rFonts w:ascii="Arial" w:hAnsi="Arial" w:cs="Arial"/>
          <w:b/>
        </w:rPr>
        <w:t xml:space="preserve">Discussion: </w:t>
      </w:r>
    </w:p>
    <w:p w14:paraId="08344DB2" w14:textId="77777777" w:rsidR="004350A9" w:rsidRDefault="004350A9" w:rsidP="004350A9">
      <w:r>
        <w:t>r1</w:t>
      </w:r>
    </w:p>
    <w:p w14:paraId="2709ABD1"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R5-241895</w:t>
      </w:r>
      <w:r>
        <w:rPr>
          <w:color w:val="993300"/>
          <w:u w:val="single"/>
        </w:rPr>
        <w:t>.</w:t>
      </w:r>
    </w:p>
    <w:p w14:paraId="2993B3BC" w14:textId="668DDCF6" w:rsidR="004350A9" w:rsidRDefault="004350A9" w:rsidP="004350A9">
      <w:pPr>
        <w:rPr>
          <w:rFonts w:ascii="Arial" w:hAnsi="Arial" w:cs="Arial"/>
          <w:b/>
          <w:sz w:val="24"/>
        </w:rPr>
      </w:pPr>
      <w:r>
        <w:rPr>
          <w:rFonts w:ascii="Arial" w:hAnsi="Arial" w:cs="Arial"/>
          <w:b/>
          <w:color w:val="0000FF"/>
          <w:sz w:val="24"/>
        </w:rPr>
        <w:t>R5-241895</w:t>
      </w:r>
      <w:r>
        <w:rPr>
          <w:rFonts w:ascii="Arial" w:hAnsi="Arial" w:cs="Arial"/>
          <w:b/>
          <w:color w:val="0000FF"/>
          <w:sz w:val="24"/>
        </w:rPr>
        <w:tab/>
      </w:r>
      <w:r>
        <w:rPr>
          <w:rFonts w:ascii="Arial" w:hAnsi="Arial" w:cs="Arial"/>
          <w:b/>
          <w:sz w:val="24"/>
        </w:rPr>
        <w:t>Addition of TT analysis grouping for test cases 5.5.6.4.1 to Table 8-2</w:t>
      </w:r>
    </w:p>
    <w:p w14:paraId="3B0319C3"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v18.1.0</w:t>
      </w:r>
      <w:r>
        <w:rPr>
          <w:i/>
        </w:rPr>
        <w:tab/>
        <w:t xml:space="preserve">  CR-0701  rev 1 Cat: F (Rel-18)</w:t>
      </w:r>
      <w:r>
        <w:rPr>
          <w:i/>
        </w:rPr>
        <w:br/>
      </w:r>
      <w:r>
        <w:rPr>
          <w:i/>
        </w:rPr>
        <w:br/>
      </w:r>
      <w:r>
        <w:rPr>
          <w:i/>
        </w:rPr>
        <w:tab/>
      </w:r>
      <w:r>
        <w:rPr>
          <w:i/>
        </w:rPr>
        <w:tab/>
      </w:r>
      <w:r>
        <w:rPr>
          <w:i/>
        </w:rPr>
        <w:tab/>
      </w:r>
      <w:r>
        <w:rPr>
          <w:i/>
        </w:rPr>
        <w:tab/>
      </w:r>
      <w:r>
        <w:rPr>
          <w:i/>
        </w:rPr>
        <w:tab/>
        <w:t>Source: Apple</w:t>
      </w:r>
    </w:p>
    <w:p w14:paraId="7F3E2186" w14:textId="77777777" w:rsidR="004350A9" w:rsidRDefault="004350A9" w:rsidP="004350A9">
      <w:pPr>
        <w:rPr>
          <w:color w:val="808080"/>
        </w:rPr>
      </w:pPr>
      <w:r>
        <w:rPr>
          <w:color w:val="808080"/>
        </w:rPr>
        <w:t>(Replaces R5-241339)</w:t>
      </w:r>
    </w:p>
    <w:p w14:paraId="0461D8B0" w14:textId="77777777" w:rsidR="004350A9" w:rsidRDefault="004350A9" w:rsidP="004350A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2ED5E6" w14:textId="77777777" w:rsidR="004350A9" w:rsidRDefault="004350A9" w:rsidP="004350A9">
      <w:pPr>
        <w:pStyle w:val="Heading5"/>
      </w:pPr>
      <w:bookmarkStart w:id="292" w:name="_Toc161733310"/>
      <w:r>
        <w:t>5.3.17.6</w:t>
      </w:r>
      <w:r>
        <w:tab/>
        <w:t>TR 38.905 (NR Test Points Radio Transmission and Reception)</w:t>
      </w:r>
      <w:bookmarkEnd w:id="292"/>
    </w:p>
    <w:p w14:paraId="0A00306A" w14:textId="77777777" w:rsidR="004350A9" w:rsidRDefault="004350A9" w:rsidP="004350A9">
      <w:pPr>
        <w:pStyle w:val="Heading5"/>
      </w:pPr>
      <w:bookmarkStart w:id="293" w:name="_Toc161733311"/>
      <w:r>
        <w:t>5.3.17.7</w:t>
      </w:r>
      <w:r>
        <w:tab/>
        <w:t>Discussion Papers / Work Plan / TC lists</w:t>
      </w:r>
      <w:bookmarkEnd w:id="293"/>
    </w:p>
    <w:p w14:paraId="0381611B" w14:textId="77777777" w:rsidR="004350A9" w:rsidRDefault="004350A9" w:rsidP="004350A9">
      <w:pPr>
        <w:pStyle w:val="Heading4"/>
      </w:pPr>
      <w:bookmarkStart w:id="294" w:name="_Toc161733312"/>
      <w:r>
        <w:t>5.3.18</w:t>
      </w:r>
      <w:r>
        <w:tab/>
        <w:t>RF requirements enhancement for NR frequency range 1 (FR1) (UID-960090) NR_RF_FR1_enh-UEConTest</w:t>
      </w:r>
      <w:bookmarkEnd w:id="294"/>
    </w:p>
    <w:p w14:paraId="11A223B8" w14:textId="77777777" w:rsidR="004350A9" w:rsidRDefault="004350A9" w:rsidP="004350A9">
      <w:pPr>
        <w:pStyle w:val="Heading5"/>
      </w:pPr>
      <w:bookmarkStart w:id="295" w:name="_Toc161733313"/>
      <w:r>
        <w:t>5.3.18.1</w:t>
      </w:r>
      <w:r>
        <w:tab/>
        <w:t>TS 38.508-1</w:t>
      </w:r>
      <w:bookmarkEnd w:id="295"/>
    </w:p>
    <w:p w14:paraId="1DE99174" w14:textId="77777777" w:rsidR="004350A9" w:rsidRDefault="004350A9" w:rsidP="004350A9">
      <w:pPr>
        <w:pStyle w:val="Heading5"/>
      </w:pPr>
      <w:bookmarkStart w:id="296" w:name="_Toc161733314"/>
      <w:r>
        <w:t>5.3.18.2</w:t>
      </w:r>
      <w:r>
        <w:tab/>
        <w:t>TS 38.508-2</w:t>
      </w:r>
      <w:bookmarkEnd w:id="296"/>
    </w:p>
    <w:p w14:paraId="4438619D" w14:textId="08C24C03" w:rsidR="004350A9" w:rsidRDefault="004350A9" w:rsidP="004350A9">
      <w:pPr>
        <w:rPr>
          <w:rFonts w:ascii="Arial" w:hAnsi="Arial" w:cs="Arial"/>
          <w:b/>
          <w:sz w:val="24"/>
        </w:rPr>
      </w:pPr>
      <w:r>
        <w:rPr>
          <w:rFonts w:ascii="Arial" w:hAnsi="Arial" w:cs="Arial"/>
          <w:b/>
          <w:color w:val="0000FF"/>
          <w:sz w:val="24"/>
        </w:rPr>
        <w:t>R5-241029</w:t>
      </w:r>
      <w:r>
        <w:rPr>
          <w:rFonts w:ascii="Arial" w:hAnsi="Arial" w:cs="Arial"/>
          <w:b/>
          <w:color w:val="0000FF"/>
          <w:sz w:val="24"/>
        </w:rPr>
        <w:tab/>
      </w:r>
      <w:r>
        <w:rPr>
          <w:rFonts w:ascii="Arial" w:hAnsi="Arial" w:cs="Arial"/>
          <w:b/>
          <w:sz w:val="24"/>
        </w:rPr>
        <w:t>Update to PICS for R17 FR1 enhancement</w:t>
      </w:r>
    </w:p>
    <w:p w14:paraId="575FC7ED"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v18.1.0</w:t>
      </w:r>
      <w:r>
        <w:rPr>
          <w:i/>
        </w:rPr>
        <w:tab/>
        <w:t xml:space="preserve">  CR-0599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25F0437"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02E2B8" w14:textId="77777777" w:rsidR="004350A9" w:rsidRDefault="004350A9" w:rsidP="004350A9">
      <w:pPr>
        <w:pStyle w:val="Heading5"/>
      </w:pPr>
      <w:bookmarkStart w:id="297" w:name="_Toc161733315"/>
      <w:r>
        <w:t>5.3.18.3</w:t>
      </w:r>
      <w:r>
        <w:tab/>
        <w:t>TS 38.521-1</w:t>
      </w:r>
      <w:bookmarkEnd w:id="297"/>
    </w:p>
    <w:p w14:paraId="0F081248" w14:textId="77777777" w:rsidR="004350A9" w:rsidRDefault="004350A9" w:rsidP="004350A9">
      <w:pPr>
        <w:pStyle w:val="Heading6"/>
      </w:pPr>
      <w:bookmarkStart w:id="298" w:name="_Toc161733316"/>
      <w:r>
        <w:t>5.3.18.3.1</w:t>
      </w:r>
      <w:r>
        <w:tab/>
        <w:t>Tx Requirements (Clause 6)</w:t>
      </w:r>
      <w:bookmarkEnd w:id="298"/>
    </w:p>
    <w:p w14:paraId="6A031D2A" w14:textId="21EF6B9A" w:rsidR="004350A9" w:rsidRDefault="004350A9" w:rsidP="004350A9">
      <w:pPr>
        <w:rPr>
          <w:rFonts w:ascii="Arial" w:hAnsi="Arial" w:cs="Arial"/>
          <w:b/>
          <w:sz w:val="24"/>
        </w:rPr>
      </w:pPr>
      <w:r>
        <w:rPr>
          <w:rFonts w:ascii="Arial" w:hAnsi="Arial" w:cs="Arial"/>
          <w:b/>
          <w:color w:val="0000FF"/>
          <w:sz w:val="24"/>
        </w:rPr>
        <w:t>R5-241009</w:t>
      </w:r>
      <w:r>
        <w:rPr>
          <w:rFonts w:ascii="Arial" w:hAnsi="Arial" w:cs="Arial"/>
          <w:b/>
          <w:color w:val="0000FF"/>
          <w:sz w:val="24"/>
        </w:rPr>
        <w:tab/>
      </w:r>
      <w:r>
        <w:rPr>
          <w:rFonts w:ascii="Arial" w:hAnsi="Arial" w:cs="Arial"/>
          <w:b/>
          <w:sz w:val="24"/>
        </w:rPr>
        <w:t>Addition of 6.2H.1.3 AMPR for CA with UL-MIMO</w:t>
      </w:r>
    </w:p>
    <w:p w14:paraId="78786F86"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CR-2682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CED13D5" w14:textId="77777777" w:rsidR="004350A9" w:rsidRDefault="004350A9" w:rsidP="004350A9">
      <w:pPr>
        <w:rPr>
          <w:rFonts w:ascii="Arial" w:hAnsi="Arial" w:cs="Arial"/>
          <w:b/>
        </w:rPr>
      </w:pPr>
      <w:r>
        <w:rPr>
          <w:rFonts w:ascii="Arial" w:hAnsi="Arial" w:cs="Arial"/>
          <w:b/>
        </w:rPr>
        <w:t xml:space="preserve">Abstract: </w:t>
      </w:r>
    </w:p>
    <w:p w14:paraId="16B6B511" w14:textId="77777777" w:rsidR="004350A9" w:rsidRDefault="004350A9" w:rsidP="004350A9">
      <w:r>
        <w:t>General principle of TP selection for CA+UL-MIMO applies.</w:t>
      </w:r>
    </w:p>
    <w:p w14:paraId="77B171BE" w14:textId="77777777" w:rsidR="004350A9" w:rsidRDefault="004350A9" w:rsidP="004350A9">
      <w:pPr>
        <w:rPr>
          <w:rFonts w:ascii="Arial" w:hAnsi="Arial" w:cs="Arial"/>
          <w:b/>
        </w:rPr>
      </w:pPr>
      <w:r>
        <w:rPr>
          <w:rFonts w:ascii="Arial" w:hAnsi="Arial" w:cs="Arial"/>
          <w:b/>
        </w:rPr>
        <w:t xml:space="preserve">Discussion: </w:t>
      </w:r>
    </w:p>
    <w:p w14:paraId="680C9125" w14:textId="77777777" w:rsidR="004350A9" w:rsidRDefault="004350A9" w:rsidP="004350A9">
      <w:r>
        <w:t>r1</w:t>
      </w:r>
    </w:p>
    <w:p w14:paraId="04DC3A87"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R5-241970</w:t>
      </w:r>
      <w:r>
        <w:rPr>
          <w:color w:val="993300"/>
          <w:u w:val="single"/>
        </w:rPr>
        <w:t>.</w:t>
      </w:r>
    </w:p>
    <w:p w14:paraId="0349E748" w14:textId="076E9CC2" w:rsidR="004350A9" w:rsidRDefault="004350A9" w:rsidP="004350A9">
      <w:pPr>
        <w:rPr>
          <w:rFonts w:ascii="Arial" w:hAnsi="Arial" w:cs="Arial"/>
          <w:b/>
          <w:sz w:val="24"/>
        </w:rPr>
      </w:pPr>
      <w:r>
        <w:rPr>
          <w:rFonts w:ascii="Arial" w:hAnsi="Arial" w:cs="Arial"/>
          <w:b/>
          <w:color w:val="0000FF"/>
          <w:sz w:val="24"/>
        </w:rPr>
        <w:t>R5-241970</w:t>
      </w:r>
      <w:r>
        <w:rPr>
          <w:rFonts w:ascii="Arial" w:hAnsi="Arial" w:cs="Arial"/>
          <w:b/>
          <w:color w:val="0000FF"/>
          <w:sz w:val="24"/>
        </w:rPr>
        <w:tab/>
      </w:r>
      <w:r>
        <w:rPr>
          <w:rFonts w:ascii="Arial" w:hAnsi="Arial" w:cs="Arial"/>
          <w:b/>
          <w:sz w:val="24"/>
        </w:rPr>
        <w:t>Addition of 6.2H.1.3 AMPR for CA with UL-MIMO</w:t>
      </w:r>
    </w:p>
    <w:p w14:paraId="7E3023CA"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CR-2682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0A1F97B" w14:textId="77777777" w:rsidR="004350A9" w:rsidRDefault="004350A9" w:rsidP="004350A9">
      <w:pPr>
        <w:rPr>
          <w:color w:val="808080"/>
        </w:rPr>
      </w:pPr>
      <w:r>
        <w:rPr>
          <w:color w:val="808080"/>
        </w:rPr>
        <w:t>(Replaces R5-241009)</w:t>
      </w:r>
    </w:p>
    <w:p w14:paraId="1E0F937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5DFB45" w14:textId="4A831B9D" w:rsidR="004350A9" w:rsidRDefault="004350A9" w:rsidP="004350A9">
      <w:pPr>
        <w:rPr>
          <w:rFonts w:ascii="Arial" w:hAnsi="Arial" w:cs="Arial"/>
          <w:b/>
          <w:sz w:val="24"/>
        </w:rPr>
      </w:pPr>
      <w:r>
        <w:rPr>
          <w:rFonts w:ascii="Arial" w:hAnsi="Arial" w:cs="Arial"/>
          <w:b/>
          <w:color w:val="0000FF"/>
          <w:sz w:val="24"/>
        </w:rPr>
        <w:t>R5-241010</w:t>
      </w:r>
      <w:r>
        <w:rPr>
          <w:rFonts w:ascii="Arial" w:hAnsi="Arial" w:cs="Arial"/>
          <w:b/>
          <w:color w:val="0000FF"/>
          <w:sz w:val="24"/>
        </w:rPr>
        <w:tab/>
      </w:r>
      <w:r>
        <w:rPr>
          <w:rFonts w:ascii="Arial" w:hAnsi="Arial" w:cs="Arial"/>
          <w:b/>
          <w:sz w:val="24"/>
        </w:rPr>
        <w:t>Addition of 6.3H.1.4 power control for CA with UL MIMO</w:t>
      </w:r>
    </w:p>
    <w:p w14:paraId="37216351"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CR-2683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69BF423" w14:textId="77777777" w:rsidR="004350A9" w:rsidRDefault="004350A9" w:rsidP="004350A9">
      <w:pPr>
        <w:rPr>
          <w:rFonts w:ascii="Arial" w:hAnsi="Arial" w:cs="Arial"/>
          <w:b/>
        </w:rPr>
      </w:pPr>
      <w:r>
        <w:rPr>
          <w:rFonts w:ascii="Arial" w:hAnsi="Arial" w:cs="Arial"/>
          <w:b/>
        </w:rPr>
        <w:lastRenderedPageBreak/>
        <w:t xml:space="preserve">Abstract: </w:t>
      </w:r>
    </w:p>
    <w:p w14:paraId="74B24DAA" w14:textId="77777777" w:rsidR="004350A9" w:rsidRDefault="004350A9" w:rsidP="004350A9">
      <w:r>
        <w:t>Test cases of power control for UL-MIMO are leveraged. No test details are specified.</w:t>
      </w:r>
    </w:p>
    <w:p w14:paraId="0702E4CC"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72B44B" w14:textId="257BC3A0" w:rsidR="004350A9" w:rsidRDefault="004350A9" w:rsidP="004350A9">
      <w:pPr>
        <w:rPr>
          <w:rFonts w:ascii="Arial" w:hAnsi="Arial" w:cs="Arial"/>
          <w:b/>
          <w:sz w:val="24"/>
        </w:rPr>
      </w:pPr>
      <w:r>
        <w:rPr>
          <w:rFonts w:ascii="Arial" w:hAnsi="Arial" w:cs="Arial"/>
          <w:b/>
          <w:color w:val="0000FF"/>
          <w:sz w:val="24"/>
        </w:rPr>
        <w:t>R5-241011</w:t>
      </w:r>
      <w:r>
        <w:rPr>
          <w:rFonts w:ascii="Arial" w:hAnsi="Arial" w:cs="Arial"/>
          <w:b/>
          <w:color w:val="0000FF"/>
          <w:sz w:val="24"/>
        </w:rPr>
        <w:tab/>
      </w:r>
      <w:r>
        <w:rPr>
          <w:rFonts w:ascii="Arial" w:hAnsi="Arial" w:cs="Arial"/>
          <w:b/>
          <w:sz w:val="24"/>
        </w:rPr>
        <w:t>Addition of 6.4H.1.1 frequency error for CA with UL-MIMO</w:t>
      </w:r>
    </w:p>
    <w:p w14:paraId="432906BF"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CR-2684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0B1A2E2" w14:textId="77777777" w:rsidR="004350A9" w:rsidRDefault="004350A9" w:rsidP="004350A9">
      <w:pPr>
        <w:rPr>
          <w:rFonts w:ascii="Arial" w:hAnsi="Arial" w:cs="Arial"/>
          <w:b/>
        </w:rPr>
      </w:pPr>
      <w:r>
        <w:rPr>
          <w:rFonts w:ascii="Arial" w:hAnsi="Arial" w:cs="Arial"/>
          <w:b/>
        </w:rPr>
        <w:t xml:space="preserve">Abstract: </w:t>
      </w:r>
    </w:p>
    <w:p w14:paraId="127220C5" w14:textId="77777777" w:rsidR="004350A9" w:rsidRDefault="004350A9" w:rsidP="004350A9">
      <w:r>
        <w:t>General principle of TP selection for CA+UL-MIMO applies.</w:t>
      </w:r>
    </w:p>
    <w:p w14:paraId="5AA351D7" w14:textId="77777777" w:rsidR="004350A9" w:rsidRDefault="004350A9" w:rsidP="004350A9">
      <w:pPr>
        <w:rPr>
          <w:rFonts w:ascii="Arial" w:hAnsi="Arial" w:cs="Arial"/>
          <w:b/>
        </w:rPr>
      </w:pPr>
      <w:r>
        <w:rPr>
          <w:rFonts w:ascii="Arial" w:hAnsi="Arial" w:cs="Arial"/>
          <w:b/>
        </w:rPr>
        <w:t xml:space="preserve">Discussion: </w:t>
      </w:r>
    </w:p>
    <w:p w14:paraId="58C188B4" w14:textId="77777777" w:rsidR="004350A9" w:rsidRDefault="004350A9" w:rsidP="004350A9">
      <w:r>
        <w:t>r1</w:t>
      </w:r>
    </w:p>
    <w:p w14:paraId="6B714DEB"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R5-241971</w:t>
      </w:r>
      <w:r>
        <w:rPr>
          <w:color w:val="993300"/>
          <w:u w:val="single"/>
        </w:rPr>
        <w:t>.</w:t>
      </w:r>
    </w:p>
    <w:p w14:paraId="3372F7AE" w14:textId="178875C5" w:rsidR="004350A9" w:rsidRDefault="004350A9" w:rsidP="004350A9">
      <w:pPr>
        <w:rPr>
          <w:rFonts w:ascii="Arial" w:hAnsi="Arial" w:cs="Arial"/>
          <w:b/>
          <w:sz w:val="24"/>
        </w:rPr>
      </w:pPr>
      <w:r>
        <w:rPr>
          <w:rFonts w:ascii="Arial" w:hAnsi="Arial" w:cs="Arial"/>
          <w:b/>
          <w:color w:val="0000FF"/>
          <w:sz w:val="24"/>
        </w:rPr>
        <w:t>R5-241971</w:t>
      </w:r>
      <w:r>
        <w:rPr>
          <w:rFonts w:ascii="Arial" w:hAnsi="Arial" w:cs="Arial"/>
          <w:b/>
          <w:color w:val="0000FF"/>
          <w:sz w:val="24"/>
        </w:rPr>
        <w:tab/>
      </w:r>
      <w:r>
        <w:rPr>
          <w:rFonts w:ascii="Arial" w:hAnsi="Arial" w:cs="Arial"/>
          <w:b/>
          <w:sz w:val="24"/>
        </w:rPr>
        <w:t>Addition of 6.4H.1.1 frequency error for CA with UL-MIMO</w:t>
      </w:r>
    </w:p>
    <w:p w14:paraId="64E8A194"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CR-2684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367F49A" w14:textId="77777777" w:rsidR="004350A9" w:rsidRDefault="004350A9" w:rsidP="004350A9">
      <w:pPr>
        <w:rPr>
          <w:color w:val="808080"/>
        </w:rPr>
      </w:pPr>
      <w:r>
        <w:rPr>
          <w:color w:val="808080"/>
        </w:rPr>
        <w:t>(Replaces R5-241011)</w:t>
      </w:r>
    </w:p>
    <w:p w14:paraId="1FDA047A"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D25674" w14:textId="06B66E56" w:rsidR="004350A9" w:rsidRDefault="004350A9" w:rsidP="004350A9">
      <w:pPr>
        <w:rPr>
          <w:rFonts w:ascii="Arial" w:hAnsi="Arial" w:cs="Arial"/>
          <w:b/>
          <w:sz w:val="24"/>
        </w:rPr>
      </w:pPr>
      <w:r>
        <w:rPr>
          <w:rFonts w:ascii="Arial" w:hAnsi="Arial" w:cs="Arial"/>
          <w:b/>
          <w:color w:val="0000FF"/>
          <w:sz w:val="24"/>
        </w:rPr>
        <w:t>R5-241012</w:t>
      </w:r>
      <w:r>
        <w:rPr>
          <w:rFonts w:ascii="Arial" w:hAnsi="Arial" w:cs="Arial"/>
          <w:b/>
          <w:color w:val="0000FF"/>
          <w:sz w:val="24"/>
        </w:rPr>
        <w:tab/>
      </w:r>
      <w:r>
        <w:rPr>
          <w:rFonts w:ascii="Arial" w:hAnsi="Arial" w:cs="Arial"/>
          <w:b/>
          <w:sz w:val="24"/>
        </w:rPr>
        <w:t>Addition of 6.4H.1.2.1 EVM for CA with UL-MIMO</w:t>
      </w:r>
    </w:p>
    <w:p w14:paraId="4C4123FD"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CR-2685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831AD4E" w14:textId="77777777" w:rsidR="004350A9" w:rsidRDefault="004350A9" w:rsidP="004350A9">
      <w:pPr>
        <w:rPr>
          <w:rFonts w:ascii="Arial" w:hAnsi="Arial" w:cs="Arial"/>
          <w:b/>
        </w:rPr>
      </w:pPr>
      <w:r>
        <w:rPr>
          <w:rFonts w:ascii="Arial" w:hAnsi="Arial" w:cs="Arial"/>
          <w:b/>
        </w:rPr>
        <w:t xml:space="preserve">Abstract: </w:t>
      </w:r>
    </w:p>
    <w:p w14:paraId="51AA3B44" w14:textId="77777777" w:rsidR="004350A9" w:rsidRDefault="004350A9" w:rsidP="004350A9">
      <w:r>
        <w:t>General principle of TP selection for CA+UL-MIMO applies.</w:t>
      </w:r>
    </w:p>
    <w:p w14:paraId="316CC190" w14:textId="77777777" w:rsidR="004350A9" w:rsidRDefault="004350A9" w:rsidP="004350A9">
      <w:pPr>
        <w:rPr>
          <w:rFonts w:ascii="Arial" w:hAnsi="Arial" w:cs="Arial"/>
          <w:b/>
        </w:rPr>
      </w:pPr>
      <w:r>
        <w:rPr>
          <w:rFonts w:ascii="Arial" w:hAnsi="Arial" w:cs="Arial"/>
          <w:b/>
        </w:rPr>
        <w:t xml:space="preserve">Discussion: </w:t>
      </w:r>
    </w:p>
    <w:p w14:paraId="292B3B77" w14:textId="77777777" w:rsidR="004350A9" w:rsidRDefault="004350A9" w:rsidP="004350A9">
      <w:r>
        <w:t>r3</w:t>
      </w:r>
    </w:p>
    <w:p w14:paraId="3EAD5BAE"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R5-241972</w:t>
      </w:r>
      <w:r>
        <w:rPr>
          <w:color w:val="993300"/>
          <w:u w:val="single"/>
        </w:rPr>
        <w:t>.</w:t>
      </w:r>
    </w:p>
    <w:p w14:paraId="43DB8B18" w14:textId="546D6A42" w:rsidR="004350A9" w:rsidRDefault="004350A9" w:rsidP="004350A9">
      <w:pPr>
        <w:rPr>
          <w:rFonts w:ascii="Arial" w:hAnsi="Arial" w:cs="Arial"/>
          <w:b/>
          <w:sz w:val="24"/>
        </w:rPr>
      </w:pPr>
      <w:r>
        <w:rPr>
          <w:rFonts w:ascii="Arial" w:hAnsi="Arial" w:cs="Arial"/>
          <w:b/>
          <w:color w:val="0000FF"/>
          <w:sz w:val="24"/>
        </w:rPr>
        <w:t>R5-241972</w:t>
      </w:r>
      <w:r>
        <w:rPr>
          <w:rFonts w:ascii="Arial" w:hAnsi="Arial" w:cs="Arial"/>
          <w:b/>
          <w:color w:val="0000FF"/>
          <w:sz w:val="24"/>
        </w:rPr>
        <w:tab/>
      </w:r>
      <w:r>
        <w:rPr>
          <w:rFonts w:ascii="Arial" w:hAnsi="Arial" w:cs="Arial"/>
          <w:b/>
          <w:sz w:val="24"/>
        </w:rPr>
        <w:t>Addition of 6.4H.1.2.1 EVM for CA with UL-MIMO</w:t>
      </w:r>
    </w:p>
    <w:p w14:paraId="6D59E358"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CR-2685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83DBEA1" w14:textId="77777777" w:rsidR="004350A9" w:rsidRDefault="004350A9" w:rsidP="004350A9">
      <w:pPr>
        <w:rPr>
          <w:color w:val="808080"/>
        </w:rPr>
      </w:pPr>
      <w:r>
        <w:rPr>
          <w:color w:val="808080"/>
        </w:rPr>
        <w:t>(Replaces R5-241012)</w:t>
      </w:r>
    </w:p>
    <w:p w14:paraId="66F12C67"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5EA74C" w14:textId="5F9CDD85" w:rsidR="004350A9" w:rsidRDefault="004350A9" w:rsidP="004350A9">
      <w:pPr>
        <w:rPr>
          <w:rFonts w:ascii="Arial" w:hAnsi="Arial" w:cs="Arial"/>
          <w:b/>
          <w:sz w:val="24"/>
        </w:rPr>
      </w:pPr>
      <w:r>
        <w:rPr>
          <w:rFonts w:ascii="Arial" w:hAnsi="Arial" w:cs="Arial"/>
          <w:b/>
          <w:color w:val="0000FF"/>
          <w:sz w:val="24"/>
        </w:rPr>
        <w:t>R5-241013</w:t>
      </w:r>
      <w:r>
        <w:rPr>
          <w:rFonts w:ascii="Arial" w:hAnsi="Arial" w:cs="Arial"/>
          <w:b/>
          <w:color w:val="0000FF"/>
          <w:sz w:val="24"/>
        </w:rPr>
        <w:tab/>
      </w:r>
      <w:r>
        <w:rPr>
          <w:rFonts w:ascii="Arial" w:hAnsi="Arial" w:cs="Arial"/>
          <w:b/>
          <w:sz w:val="24"/>
        </w:rPr>
        <w:t>Addition of 6.4H.1.2.2 Carrier leakage for CA with UL-MIMO</w:t>
      </w:r>
    </w:p>
    <w:p w14:paraId="4A21B6D9"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CR-2686  Cat: F (Rel-18)</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195FF92B" w14:textId="77777777" w:rsidR="004350A9" w:rsidRDefault="004350A9" w:rsidP="004350A9">
      <w:pPr>
        <w:rPr>
          <w:rFonts w:ascii="Arial" w:hAnsi="Arial" w:cs="Arial"/>
          <w:b/>
        </w:rPr>
      </w:pPr>
      <w:r>
        <w:rPr>
          <w:rFonts w:ascii="Arial" w:hAnsi="Arial" w:cs="Arial"/>
          <w:b/>
        </w:rPr>
        <w:t xml:space="preserve">Abstract: </w:t>
      </w:r>
    </w:p>
    <w:p w14:paraId="55E0AC32" w14:textId="77777777" w:rsidR="004350A9" w:rsidRDefault="004350A9" w:rsidP="004350A9">
      <w:r>
        <w:t>General principle of TP selection for CA+UL-MIMO applies.</w:t>
      </w:r>
    </w:p>
    <w:p w14:paraId="15E9E74A" w14:textId="77777777" w:rsidR="004350A9" w:rsidRDefault="004350A9" w:rsidP="004350A9">
      <w:pPr>
        <w:rPr>
          <w:rFonts w:ascii="Arial" w:hAnsi="Arial" w:cs="Arial"/>
          <w:b/>
        </w:rPr>
      </w:pPr>
      <w:r>
        <w:rPr>
          <w:rFonts w:ascii="Arial" w:hAnsi="Arial" w:cs="Arial"/>
          <w:b/>
        </w:rPr>
        <w:t xml:space="preserve">Discussion: </w:t>
      </w:r>
    </w:p>
    <w:p w14:paraId="39D7E5FB" w14:textId="77777777" w:rsidR="004350A9" w:rsidRDefault="004350A9" w:rsidP="004350A9">
      <w:r>
        <w:t>r1</w:t>
      </w:r>
    </w:p>
    <w:p w14:paraId="69D0F3CD"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R5-241973</w:t>
      </w:r>
      <w:r>
        <w:rPr>
          <w:color w:val="993300"/>
          <w:u w:val="single"/>
        </w:rPr>
        <w:t>.</w:t>
      </w:r>
    </w:p>
    <w:p w14:paraId="1CC0C65F" w14:textId="1ADD17E5" w:rsidR="004350A9" w:rsidRDefault="004350A9" w:rsidP="004350A9">
      <w:pPr>
        <w:rPr>
          <w:rFonts w:ascii="Arial" w:hAnsi="Arial" w:cs="Arial"/>
          <w:b/>
          <w:sz w:val="24"/>
        </w:rPr>
      </w:pPr>
      <w:r>
        <w:rPr>
          <w:rFonts w:ascii="Arial" w:hAnsi="Arial" w:cs="Arial"/>
          <w:b/>
          <w:color w:val="0000FF"/>
          <w:sz w:val="24"/>
        </w:rPr>
        <w:t>R5-241973</w:t>
      </w:r>
      <w:r>
        <w:rPr>
          <w:rFonts w:ascii="Arial" w:hAnsi="Arial" w:cs="Arial"/>
          <w:b/>
          <w:color w:val="0000FF"/>
          <w:sz w:val="24"/>
        </w:rPr>
        <w:tab/>
      </w:r>
      <w:r>
        <w:rPr>
          <w:rFonts w:ascii="Arial" w:hAnsi="Arial" w:cs="Arial"/>
          <w:b/>
          <w:sz w:val="24"/>
        </w:rPr>
        <w:t>Addition of 6.4H.1.2.2 Carrier leakage for CA with UL-MIMO</w:t>
      </w:r>
    </w:p>
    <w:p w14:paraId="1DDA45EF"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CR-2686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FAFDC00" w14:textId="77777777" w:rsidR="004350A9" w:rsidRDefault="004350A9" w:rsidP="004350A9">
      <w:pPr>
        <w:rPr>
          <w:color w:val="808080"/>
        </w:rPr>
      </w:pPr>
      <w:r>
        <w:rPr>
          <w:color w:val="808080"/>
        </w:rPr>
        <w:t>(Replaces R5-241013)</w:t>
      </w:r>
    </w:p>
    <w:p w14:paraId="0CA9ED8A"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AF2EE6" w14:textId="26501ED7" w:rsidR="004350A9" w:rsidRDefault="004350A9" w:rsidP="004350A9">
      <w:pPr>
        <w:rPr>
          <w:rFonts w:ascii="Arial" w:hAnsi="Arial" w:cs="Arial"/>
          <w:b/>
          <w:sz w:val="24"/>
        </w:rPr>
      </w:pPr>
      <w:r>
        <w:rPr>
          <w:rFonts w:ascii="Arial" w:hAnsi="Arial" w:cs="Arial"/>
          <w:b/>
          <w:color w:val="0000FF"/>
          <w:sz w:val="24"/>
        </w:rPr>
        <w:t>R5-241014</w:t>
      </w:r>
      <w:r>
        <w:rPr>
          <w:rFonts w:ascii="Arial" w:hAnsi="Arial" w:cs="Arial"/>
          <w:b/>
          <w:color w:val="0000FF"/>
          <w:sz w:val="24"/>
        </w:rPr>
        <w:tab/>
      </w:r>
      <w:r>
        <w:rPr>
          <w:rFonts w:ascii="Arial" w:hAnsi="Arial" w:cs="Arial"/>
          <w:b/>
          <w:sz w:val="24"/>
        </w:rPr>
        <w:t>Addition of 6.4H.1.2.3 In-band emission for CA with UL-MIMO</w:t>
      </w:r>
    </w:p>
    <w:p w14:paraId="6C39CEC7"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CR-2687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D41A2A9" w14:textId="77777777" w:rsidR="004350A9" w:rsidRDefault="004350A9" w:rsidP="004350A9">
      <w:pPr>
        <w:rPr>
          <w:rFonts w:ascii="Arial" w:hAnsi="Arial" w:cs="Arial"/>
          <w:b/>
        </w:rPr>
      </w:pPr>
      <w:r>
        <w:rPr>
          <w:rFonts w:ascii="Arial" w:hAnsi="Arial" w:cs="Arial"/>
          <w:b/>
        </w:rPr>
        <w:t xml:space="preserve">Abstract: </w:t>
      </w:r>
    </w:p>
    <w:p w14:paraId="7CB35241" w14:textId="77777777" w:rsidR="004350A9" w:rsidRDefault="004350A9" w:rsidP="004350A9">
      <w:r>
        <w:t>General principle of TP selection for CA+UL-MIMO applies.</w:t>
      </w:r>
    </w:p>
    <w:p w14:paraId="4A626AD0" w14:textId="77777777" w:rsidR="004350A9" w:rsidRDefault="004350A9" w:rsidP="004350A9">
      <w:pPr>
        <w:rPr>
          <w:rFonts w:ascii="Arial" w:hAnsi="Arial" w:cs="Arial"/>
          <w:b/>
        </w:rPr>
      </w:pPr>
      <w:r>
        <w:rPr>
          <w:rFonts w:ascii="Arial" w:hAnsi="Arial" w:cs="Arial"/>
          <w:b/>
        </w:rPr>
        <w:t xml:space="preserve">Discussion: </w:t>
      </w:r>
    </w:p>
    <w:p w14:paraId="266E0277" w14:textId="77777777" w:rsidR="004350A9" w:rsidRDefault="004350A9" w:rsidP="004350A9">
      <w:r>
        <w:t>r1</w:t>
      </w:r>
    </w:p>
    <w:p w14:paraId="4E74362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R5-241974</w:t>
      </w:r>
      <w:r>
        <w:rPr>
          <w:color w:val="993300"/>
          <w:u w:val="single"/>
        </w:rPr>
        <w:t>.</w:t>
      </w:r>
    </w:p>
    <w:p w14:paraId="47325B73" w14:textId="6EF16BB8" w:rsidR="004350A9" w:rsidRDefault="004350A9" w:rsidP="004350A9">
      <w:pPr>
        <w:rPr>
          <w:rFonts w:ascii="Arial" w:hAnsi="Arial" w:cs="Arial"/>
          <w:b/>
          <w:sz w:val="24"/>
        </w:rPr>
      </w:pPr>
      <w:r>
        <w:rPr>
          <w:rFonts w:ascii="Arial" w:hAnsi="Arial" w:cs="Arial"/>
          <w:b/>
          <w:color w:val="0000FF"/>
          <w:sz w:val="24"/>
        </w:rPr>
        <w:t>R5-241974</w:t>
      </w:r>
      <w:r>
        <w:rPr>
          <w:rFonts w:ascii="Arial" w:hAnsi="Arial" w:cs="Arial"/>
          <w:b/>
          <w:color w:val="0000FF"/>
          <w:sz w:val="24"/>
        </w:rPr>
        <w:tab/>
      </w:r>
      <w:r>
        <w:rPr>
          <w:rFonts w:ascii="Arial" w:hAnsi="Arial" w:cs="Arial"/>
          <w:b/>
          <w:sz w:val="24"/>
        </w:rPr>
        <w:t>Addition of 6.4H.1.2.3 In-band emission for CA with UL-MIMO</w:t>
      </w:r>
    </w:p>
    <w:p w14:paraId="17F2B415"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CR-2687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58FA30C" w14:textId="77777777" w:rsidR="004350A9" w:rsidRDefault="004350A9" w:rsidP="004350A9">
      <w:pPr>
        <w:rPr>
          <w:color w:val="808080"/>
        </w:rPr>
      </w:pPr>
      <w:r>
        <w:rPr>
          <w:color w:val="808080"/>
        </w:rPr>
        <w:t>(Replaces R5-241014)</w:t>
      </w:r>
    </w:p>
    <w:p w14:paraId="18769A35"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4F665A" w14:textId="2D63EF03" w:rsidR="004350A9" w:rsidRDefault="004350A9" w:rsidP="004350A9">
      <w:pPr>
        <w:rPr>
          <w:rFonts w:ascii="Arial" w:hAnsi="Arial" w:cs="Arial"/>
          <w:b/>
          <w:sz w:val="24"/>
        </w:rPr>
      </w:pPr>
      <w:r>
        <w:rPr>
          <w:rFonts w:ascii="Arial" w:hAnsi="Arial" w:cs="Arial"/>
          <w:b/>
          <w:color w:val="0000FF"/>
          <w:sz w:val="24"/>
        </w:rPr>
        <w:t>R5-241015</w:t>
      </w:r>
      <w:r>
        <w:rPr>
          <w:rFonts w:ascii="Arial" w:hAnsi="Arial" w:cs="Arial"/>
          <w:b/>
          <w:color w:val="0000FF"/>
          <w:sz w:val="24"/>
        </w:rPr>
        <w:tab/>
      </w:r>
      <w:r>
        <w:rPr>
          <w:rFonts w:ascii="Arial" w:hAnsi="Arial" w:cs="Arial"/>
          <w:b/>
          <w:sz w:val="24"/>
        </w:rPr>
        <w:t>Addition of 6.4H.1.3 time alignment error for CA with UL-MIMO</w:t>
      </w:r>
    </w:p>
    <w:p w14:paraId="76B0EEB5"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CR-2688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E9859FE" w14:textId="77777777" w:rsidR="004350A9" w:rsidRDefault="004350A9" w:rsidP="004350A9">
      <w:pPr>
        <w:rPr>
          <w:rFonts w:ascii="Arial" w:hAnsi="Arial" w:cs="Arial"/>
          <w:b/>
        </w:rPr>
      </w:pPr>
      <w:r>
        <w:rPr>
          <w:rFonts w:ascii="Arial" w:hAnsi="Arial" w:cs="Arial"/>
          <w:b/>
        </w:rPr>
        <w:t xml:space="preserve">Abstract: </w:t>
      </w:r>
    </w:p>
    <w:p w14:paraId="205D1BB2" w14:textId="77777777" w:rsidR="004350A9" w:rsidRDefault="004350A9" w:rsidP="004350A9">
      <w:r>
        <w:t>TP in R5-241008</w:t>
      </w:r>
    </w:p>
    <w:p w14:paraId="1BC60876" w14:textId="77777777" w:rsidR="004350A9" w:rsidRDefault="004350A9" w:rsidP="004350A9">
      <w:pPr>
        <w:rPr>
          <w:rFonts w:ascii="Arial" w:hAnsi="Arial" w:cs="Arial"/>
          <w:b/>
        </w:rPr>
      </w:pPr>
      <w:r>
        <w:rPr>
          <w:rFonts w:ascii="Arial" w:hAnsi="Arial" w:cs="Arial"/>
          <w:b/>
        </w:rPr>
        <w:t xml:space="preserve">Discussion: </w:t>
      </w:r>
    </w:p>
    <w:p w14:paraId="71956954" w14:textId="77777777" w:rsidR="004350A9" w:rsidRDefault="004350A9" w:rsidP="004350A9">
      <w:r>
        <w:t>r1</w:t>
      </w:r>
    </w:p>
    <w:p w14:paraId="2E018D61" w14:textId="77777777" w:rsidR="004350A9" w:rsidRDefault="004350A9" w:rsidP="004350A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R5-241975</w:t>
      </w:r>
      <w:r>
        <w:rPr>
          <w:color w:val="993300"/>
          <w:u w:val="single"/>
        </w:rPr>
        <w:t>.</w:t>
      </w:r>
    </w:p>
    <w:p w14:paraId="21653F99" w14:textId="79425CC0" w:rsidR="004350A9" w:rsidRDefault="004350A9" w:rsidP="004350A9">
      <w:pPr>
        <w:rPr>
          <w:rFonts w:ascii="Arial" w:hAnsi="Arial" w:cs="Arial"/>
          <w:b/>
          <w:sz w:val="24"/>
        </w:rPr>
      </w:pPr>
      <w:r>
        <w:rPr>
          <w:rFonts w:ascii="Arial" w:hAnsi="Arial" w:cs="Arial"/>
          <w:b/>
          <w:color w:val="0000FF"/>
          <w:sz w:val="24"/>
        </w:rPr>
        <w:t>R5-241975</w:t>
      </w:r>
      <w:r>
        <w:rPr>
          <w:rFonts w:ascii="Arial" w:hAnsi="Arial" w:cs="Arial"/>
          <w:b/>
          <w:color w:val="0000FF"/>
          <w:sz w:val="24"/>
        </w:rPr>
        <w:tab/>
      </w:r>
      <w:r>
        <w:rPr>
          <w:rFonts w:ascii="Arial" w:hAnsi="Arial" w:cs="Arial"/>
          <w:b/>
          <w:sz w:val="24"/>
        </w:rPr>
        <w:t>Addition of 6.4H.1.3 time alignment error for CA with UL-MIMO</w:t>
      </w:r>
    </w:p>
    <w:p w14:paraId="15B85F58"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CR-2688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7877BCF" w14:textId="77777777" w:rsidR="004350A9" w:rsidRDefault="004350A9" w:rsidP="004350A9">
      <w:pPr>
        <w:rPr>
          <w:color w:val="808080"/>
        </w:rPr>
      </w:pPr>
      <w:r>
        <w:rPr>
          <w:color w:val="808080"/>
        </w:rPr>
        <w:t>(Replaces R5-241015)</w:t>
      </w:r>
    </w:p>
    <w:p w14:paraId="099AA15A"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43D630" w14:textId="276CB4A2" w:rsidR="004350A9" w:rsidRDefault="004350A9" w:rsidP="004350A9">
      <w:pPr>
        <w:rPr>
          <w:rFonts w:ascii="Arial" w:hAnsi="Arial" w:cs="Arial"/>
          <w:b/>
          <w:sz w:val="24"/>
        </w:rPr>
      </w:pPr>
      <w:r>
        <w:rPr>
          <w:rFonts w:ascii="Arial" w:hAnsi="Arial" w:cs="Arial"/>
          <w:b/>
          <w:color w:val="0000FF"/>
          <w:sz w:val="24"/>
        </w:rPr>
        <w:t>R5-241016</w:t>
      </w:r>
      <w:r>
        <w:rPr>
          <w:rFonts w:ascii="Arial" w:hAnsi="Arial" w:cs="Arial"/>
          <w:b/>
          <w:color w:val="0000FF"/>
          <w:sz w:val="24"/>
        </w:rPr>
        <w:tab/>
      </w:r>
      <w:r>
        <w:rPr>
          <w:rFonts w:ascii="Arial" w:hAnsi="Arial" w:cs="Arial"/>
          <w:b/>
          <w:sz w:val="24"/>
        </w:rPr>
        <w:t>Addition of 6.4H.1.4 Coherent requirement for CA with UL-MIMO</w:t>
      </w:r>
    </w:p>
    <w:p w14:paraId="7978BF76"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CR-2689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7D23BF2" w14:textId="77777777" w:rsidR="004350A9" w:rsidRDefault="004350A9" w:rsidP="004350A9">
      <w:pPr>
        <w:rPr>
          <w:rFonts w:ascii="Arial" w:hAnsi="Arial" w:cs="Arial"/>
          <w:b/>
        </w:rPr>
      </w:pPr>
      <w:r>
        <w:rPr>
          <w:rFonts w:ascii="Arial" w:hAnsi="Arial" w:cs="Arial"/>
          <w:b/>
        </w:rPr>
        <w:t xml:space="preserve">Abstract: </w:t>
      </w:r>
    </w:p>
    <w:p w14:paraId="1D0F9472" w14:textId="77777777" w:rsidR="004350A9" w:rsidRDefault="004350A9" w:rsidP="004350A9">
      <w:r>
        <w:t>General principle of TP selection for CA+UL-MIMO applies.</w:t>
      </w:r>
    </w:p>
    <w:p w14:paraId="1FDC253C" w14:textId="77777777" w:rsidR="004350A9" w:rsidRDefault="004350A9" w:rsidP="004350A9">
      <w:pPr>
        <w:rPr>
          <w:rFonts w:ascii="Arial" w:hAnsi="Arial" w:cs="Arial"/>
          <w:b/>
        </w:rPr>
      </w:pPr>
      <w:r>
        <w:rPr>
          <w:rFonts w:ascii="Arial" w:hAnsi="Arial" w:cs="Arial"/>
          <w:b/>
        </w:rPr>
        <w:t xml:space="preserve">Discussion: </w:t>
      </w:r>
    </w:p>
    <w:p w14:paraId="5051AA23" w14:textId="77777777" w:rsidR="004350A9" w:rsidRDefault="004350A9" w:rsidP="004350A9">
      <w:r>
        <w:t>r1</w:t>
      </w:r>
    </w:p>
    <w:p w14:paraId="6A9FEF81"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R5-241976</w:t>
      </w:r>
      <w:r>
        <w:rPr>
          <w:color w:val="993300"/>
          <w:u w:val="single"/>
        </w:rPr>
        <w:t>.</w:t>
      </w:r>
    </w:p>
    <w:p w14:paraId="7B2B7146" w14:textId="599DDD75" w:rsidR="004350A9" w:rsidRDefault="004350A9" w:rsidP="004350A9">
      <w:pPr>
        <w:rPr>
          <w:rFonts w:ascii="Arial" w:hAnsi="Arial" w:cs="Arial"/>
          <w:b/>
          <w:sz w:val="24"/>
        </w:rPr>
      </w:pPr>
      <w:r>
        <w:rPr>
          <w:rFonts w:ascii="Arial" w:hAnsi="Arial" w:cs="Arial"/>
          <w:b/>
          <w:color w:val="0000FF"/>
          <w:sz w:val="24"/>
        </w:rPr>
        <w:t>R5-241976</w:t>
      </w:r>
      <w:r>
        <w:rPr>
          <w:rFonts w:ascii="Arial" w:hAnsi="Arial" w:cs="Arial"/>
          <w:b/>
          <w:color w:val="0000FF"/>
          <w:sz w:val="24"/>
        </w:rPr>
        <w:tab/>
      </w:r>
      <w:r>
        <w:rPr>
          <w:rFonts w:ascii="Arial" w:hAnsi="Arial" w:cs="Arial"/>
          <w:b/>
          <w:sz w:val="24"/>
        </w:rPr>
        <w:t>Addition of 6.4H.1.4 Coherent requirement for CA with UL-MIMO</w:t>
      </w:r>
    </w:p>
    <w:p w14:paraId="656497FF"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CR-2689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E77FFD5" w14:textId="77777777" w:rsidR="004350A9" w:rsidRDefault="004350A9" w:rsidP="004350A9">
      <w:pPr>
        <w:rPr>
          <w:color w:val="808080"/>
        </w:rPr>
      </w:pPr>
      <w:r>
        <w:rPr>
          <w:color w:val="808080"/>
        </w:rPr>
        <w:t>(Replaces R5-241016)</w:t>
      </w:r>
    </w:p>
    <w:p w14:paraId="52CEBF5C"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D394BE" w14:textId="12721150" w:rsidR="004350A9" w:rsidRDefault="004350A9" w:rsidP="004350A9">
      <w:pPr>
        <w:rPr>
          <w:rFonts w:ascii="Arial" w:hAnsi="Arial" w:cs="Arial"/>
          <w:b/>
          <w:sz w:val="24"/>
        </w:rPr>
      </w:pPr>
      <w:r>
        <w:rPr>
          <w:rFonts w:ascii="Arial" w:hAnsi="Arial" w:cs="Arial"/>
          <w:b/>
          <w:color w:val="0000FF"/>
          <w:sz w:val="24"/>
        </w:rPr>
        <w:t>R5-241017</w:t>
      </w:r>
      <w:r>
        <w:rPr>
          <w:rFonts w:ascii="Arial" w:hAnsi="Arial" w:cs="Arial"/>
          <w:b/>
          <w:color w:val="0000FF"/>
          <w:sz w:val="24"/>
        </w:rPr>
        <w:tab/>
      </w:r>
      <w:r>
        <w:rPr>
          <w:rFonts w:ascii="Arial" w:hAnsi="Arial" w:cs="Arial"/>
          <w:b/>
          <w:sz w:val="24"/>
        </w:rPr>
        <w:t>Addition of 6.5H.1.1 Occupied bandwidth for CA with UL-MIMO</w:t>
      </w:r>
    </w:p>
    <w:p w14:paraId="440DE70C"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CR-2690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483859A" w14:textId="77777777" w:rsidR="004350A9" w:rsidRDefault="004350A9" w:rsidP="004350A9">
      <w:pPr>
        <w:rPr>
          <w:rFonts w:ascii="Arial" w:hAnsi="Arial" w:cs="Arial"/>
          <w:b/>
        </w:rPr>
      </w:pPr>
      <w:r>
        <w:rPr>
          <w:rFonts w:ascii="Arial" w:hAnsi="Arial" w:cs="Arial"/>
          <w:b/>
        </w:rPr>
        <w:t xml:space="preserve">Abstract: </w:t>
      </w:r>
    </w:p>
    <w:p w14:paraId="495693A9" w14:textId="77777777" w:rsidR="004350A9" w:rsidRDefault="004350A9" w:rsidP="004350A9">
      <w:r>
        <w:t>General principle of TP selection for CA+UL-MIMO applies.</w:t>
      </w:r>
    </w:p>
    <w:p w14:paraId="4F6D501B" w14:textId="77777777" w:rsidR="004350A9" w:rsidRDefault="004350A9" w:rsidP="004350A9">
      <w:pPr>
        <w:rPr>
          <w:rFonts w:ascii="Arial" w:hAnsi="Arial" w:cs="Arial"/>
          <w:b/>
        </w:rPr>
      </w:pPr>
      <w:r>
        <w:rPr>
          <w:rFonts w:ascii="Arial" w:hAnsi="Arial" w:cs="Arial"/>
          <w:b/>
        </w:rPr>
        <w:t xml:space="preserve">Discussion: </w:t>
      </w:r>
    </w:p>
    <w:p w14:paraId="344A260C" w14:textId="77777777" w:rsidR="004350A9" w:rsidRDefault="004350A9" w:rsidP="004350A9">
      <w:r>
        <w:t>r2</w:t>
      </w:r>
    </w:p>
    <w:p w14:paraId="03901A6A"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R5-241977</w:t>
      </w:r>
      <w:r>
        <w:rPr>
          <w:color w:val="993300"/>
          <w:u w:val="single"/>
        </w:rPr>
        <w:t>.</w:t>
      </w:r>
    </w:p>
    <w:p w14:paraId="010A89A4" w14:textId="45460008" w:rsidR="004350A9" w:rsidRDefault="004350A9" w:rsidP="004350A9">
      <w:pPr>
        <w:rPr>
          <w:rFonts w:ascii="Arial" w:hAnsi="Arial" w:cs="Arial"/>
          <w:b/>
          <w:sz w:val="24"/>
        </w:rPr>
      </w:pPr>
      <w:r>
        <w:rPr>
          <w:rFonts w:ascii="Arial" w:hAnsi="Arial" w:cs="Arial"/>
          <w:b/>
          <w:color w:val="0000FF"/>
          <w:sz w:val="24"/>
        </w:rPr>
        <w:t>R5-241977</w:t>
      </w:r>
      <w:r>
        <w:rPr>
          <w:rFonts w:ascii="Arial" w:hAnsi="Arial" w:cs="Arial"/>
          <w:b/>
          <w:color w:val="0000FF"/>
          <w:sz w:val="24"/>
        </w:rPr>
        <w:tab/>
      </w:r>
      <w:r>
        <w:rPr>
          <w:rFonts w:ascii="Arial" w:hAnsi="Arial" w:cs="Arial"/>
          <w:b/>
          <w:sz w:val="24"/>
        </w:rPr>
        <w:t>Addition of 6.5H.1.1 Occupied bandwidth for CA with UL-MIMO</w:t>
      </w:r>
    </w:p>
    <w:p w14:paraId="577CF675"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CR-2690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3F20712" w14:textId="77777777" w:rsidR="004350A9" w:rsidRDefault="004350A9" w:rsidP="004350A9">
      <w:pPr>
        <w:rPr>
          <w:color w:val="808080"/>
        </w:rPr>
      </w:pPr>
      <w:r>
        <w:rPr>
          <w:color w:val="808080"/>
        </w:rPr>
        <w:t>(Replaces R5-241017)</w:t>
      </w:r>
    </w:p>
    <w:p w14:paraId="48791A8E" w14:textId="77777777" w:rsidR="004350A9" w:rsidRDefault="004350A9" w:rsidP="004350A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6331A5" w14:textId="3CF58B2B" w:rsidR="004350A9" w:rsidRDefault="004350A9" w:rsidP="004350A9">
      <w:pPr>
        <w:rPr>
          <w:rFonts w:ascii="Arial" w:hAnsi="Arial" w:cs="Arial"/>
          <w:b/>
          <w:sz w:val="24"/>
        </w:rPr>
      </w:pPr>
      <w:r>
        <w:rPr>
          <w:rFonts w:ascii="Arial" w:hAnsi="Arial" w:cs="Arial"/>
          <w:b/>
          <w:color w:val="0000FF"/>
          <w:sz w:val="24"/>
        </w:rPr>
        <w:t>R5-241018</w:t>
      </w:r>
      <w:r>
        <w:rPr>
          <w:rFonts w:ascii="Arial" w:hAnsi="Arial" w:cs="Arial"/>
          <w:b/>
          <w:color w:val="0000FF"/>
          <w:sz w:val="24"/>
        </w:rPr>
        <w:tab/>
      </w:r>
      <w:r>
        <w:rPr>
          <w:rFonts w:ascii="Arial" w:hAnsi="Arial" w:cs="Arial"/>
          <w:b/>
          <w:sz w:val="24"/>
        </w:rPr>
        <w:t>Addition of 6.5H.1.2.2 ASEM for CA with UL-MIMO</w:t>
      </w:r>
    </w:p>
    <w:p w14:paraId="7DF5B78E"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CR-2691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5EB3D36" w14:textId="77777777" w:rsidR="004350A9" w:rsidRDefault="004350A9" w:rsidP="004350A9">
      <w:pPr>
        <w:rPr>
          <w:rFonts w:ascii="Arial" w:hAnsi="Arial" w:cs="Arial"/>
          <w:b/>
        </w:rPr>
      </w:pPr>
      <w:r>
        <w:rPr>
          <w:rFonts w:ascii="Arial" w:hAnsi="Arial" w:cs="Arial"/>
          <w:b/>
        </w:rPr>
        <w:t xml:space="preserve">Abstract: </w:t>
      </w:r>
    </w:p>
    <w:p w14:paraId="45D682AA" w14:textId="77777777" w:rsidR="004350A9" w:rsidRDefault="004350A9" w:rsidP="004350A9">
      <w:r>
        <w:t>General principle of TP selection for CA+UL-MIMO applies.</w:t>
      </w:r>
    </w:p>
    <w:p w14:paraId="56F0B8F9" w14:textId="77777777" w:rsidR="004350A9" w:rsidRDefault="004350A9" w:rsidP="004350A9">
      <w:pPr>
        <w:rPr>
          <w:rFonts w:ascii="Arial" w:hAnsi="Arial" w:cs="Arial"/>
          <w:b/>
        </w:rPr>
      </w:pPr>
      <w:r>
        <w:rPr>
          <w:rFonts w:ascii="Arial" w:hAnsi="Arial" w:cs="Arial"/>
          <w:b/>
        </w:rPr>
        <w:t xml:space="preserve">Discussion: </w:t>
      </w:r>
    </w:p>
    <w:p w14:paraId="325A444A" w14:textId="77777777" w:rsidR="004350A9" w:rsidRDefault="004350A9" w:rsidP="004350A9">
      <w:r>
        <w:t>r1</w:t>
      </w:r>
    </w:p>
    <w:p w14:paraId="57597F0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R5-241978</w:t>
      </w:r>
      <w:r>
        <w:rPr>
          <w:color w:val="993300"/>
          <w:u w:val="single"/>
        </w:rPr>
        <w:t>.</w:t>
      </w:r>
    </w:p>
    <w:p w14:paraId="2447C999" w14:textId="4F71E4DC" w:rsidR="004350A9" w:rsidRDefault="004350A9" w:rsidP="004350A9">
      <w:pPr>
        <w:rPr>
          <w:rFonts w:ascii="Arial" w:hAnsi="Arial" w:cs="Arial"/>
          <w:b/>
          <w:sz w:val="24"/>
        </w:rPr>
      </w:pPr>
      <w:r>
        <w:rPr>
          <w:rFonts w:ascii="Arial" w:hAnsi="Arial" w:cs="Arial"/>
          <w:b/>
          <w:color w:val="0000FF"/>
          <w:sz w:val="24"/>
        </w:rPr>
        <w:t>R5-241978</w:t>
      </w:r>
      <w:r>
        <w:rPr>
          <w:rFonts w:ascii="Arial" w:hAnsi="Arial" w:cs="Arial"/>
          <w:b/>
          <w:color w:val="0000FF"/>
          <w:sz w:val="24"/>
        </w:rPr>
        <w:tab/>
      </w:r>
      <w:r>
        <w:rPr>
          <w:rFonts w:ascii="Arial" w:hAnsi="Arial" w:cs="Arial"/>
          <w:b/>
          <w:sz w:val="24"/>
        </w:rPr>
        <w:t>Addition of 6.5H.1.2.2 ASEM for CA with UL-MIMO</w:t>
      </w:r>
    </w:p>
    <w:p w14:paraId="638DB322"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CR-2691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3460C6C" w14:textId="77777777" w:rsidR="004350A9" w:rsidRDefault="004350A9" w:rsidP="004350A9">
      <w:pPr>
        <w:rPr>
          <w:color w:val="808080"/>
        </w:rPr>
      </w:pPr>
      <w:r>
        <w:rPr>
          <w:color w:val="808080"/>
        </w:rPr>
        <w:t>(Replaces R5-241018)</w:t>
      </w:r>
    </w:p>
    <w:p w14:paraId="3A11698C"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C8B92F" w14:textId="453C9826" w:rsidR="004350A9" w:rsidRDefault="004350A9" w:rsidP="004350A9">
      <w:pPr>
        <w:rPr>
          <w:rFonts w:ascii="Arial" w:hAnsi="Arial" w:cs="Arial"/>
          <w:b/>
          <w:sz w:val="24"/>
        </w:rPr>
      </w:pPr>
      <w:r>
        <w:rPr>
          <w:rFonts w:ascii="Arial" w:hAnsi="Arial" w:cs="Arial"/>
          <w:b/>
          <w:color w:val="0000FF"/>
          <w:sz w:val="24"/>
        </w:rPr>
        <w:t>R5-241019</w:t>
      </w:r>
      <w:r>
        <w:rPr>
          <w:rFonts w:ascii="Arial" w:hAnsi="Arial" w:cs="Arial"/>
          <w:b/>
          <w:color w:val="0000FF"/>
          <w:sz w:val="24"/>
        </w:rPr>
        <w:tab/>
      </w:r>
      <w:r>
        <w:rPr>
          <w:rFonts w:ascii="Arial" w:hAnsi="Arial" w:cs="Arial"/>
          <w:b/>
          <w:sz w:val="24"/>
        </w:rPr>
        <w:t>Addition of 6.5H.1.3.1 General spurious emission for CA with UL-MIMO</w:t>
      </w:r>
    </w:p>
    <w:p w14:paraId="416A9D91"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CR-2692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E692113" w14:textId="77777777" w:rsidR="004350A9" w:rsidRDefault="004350A9" w:rsidP="004350A9">
      <w:pPr>
        <w:rPr>
          <w:rFonts w:ascii="Arial" w:hAnsi="Arial" w:cs="Arial"/>
          <w:b/>
        </w:rPr>
      </w:pPr>
      <w:r>
        <w:rPr>
          <w:rFonts w:ascii="Arial" w:hAnsi="Arial" w:cs="Arial"/>
          <w:b/>
        </w:rPr>
        <w:t xml:space="preserve">Abstract: </w:t>
      </w:r>
    </w:p>
    <w:p w14:paraId="0F76319D" w14:textId="77777777" w:rsidR="004350A9" w:rsidRDefault="004350A9" w:rsidP="004350A9">
      <w:r>
        <w:t>General principle of TP selection for CA+UL-MIMO applies.</w:t>
      </w:r>
    </w:p>
    <w:p w14:paraId="4FECDB16" w14:textId="77777777" w:rsidR="004350A9" w:rsidRDefault="004350A9" w:rsidP="004350A9">
      <w:pPr>
        <w:rPr>
          <w:rFonts w:ascii="Arial" w:hAnsi="Arial" w:cs="Arial"/>
          <w:b/>
        </w:rPr>
      </w:pPr>
      <w:r>
        <w:rPr>
          <w:rFonts w:ascii="Arial" w:hAnsi="Arial" w:cs="Arial"/>
          <w:b/>
        </w:rPr>
        <w:t xml:space="preserve">Discussion: </w:t>
      </w:r>
    </w:p>
    <w:p w14:paraId="57DBF04F" w14:textId="77777777" w:rsidR="004350A9" w:rsidRDefault="004350A9" w:rsidP="004350A9">
      <w:r>
        <w:t>r1</w:t>
      </w:r>
    </w:p>
    <w:p w14:paraId="3BF408F4"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R5-241979</w:t>
      </w:r>
      <w:r>
        <w:rPr>
          <w:color w:val="993300"/>
          <w:u w:val="single"/>
        </w:rPr>
        <w:t>.</w:t>
      </w:r>
    </w:p>
    <w:p w14:paraId="3094B688" w14:textId="0514D896" w:rsidR="004350A9" w:rsidRDefault="004350A9" w:rsidP="004350A9">
      <w:pPr>
        <w:rPr>
          <w:rFonts w:ascii="Arial" w:hAnsi="Arial" w:cs="Arial"/>
          <w:b/>
          <w:sz w:val="24"/>
        </w:rPr>
      </w:pPr>
      <w:r>
        <w:rPr>
          <w:rFonts w:ascii="Arial" w:hAnsi="Arial" w:cs="Arial"/>
          <w:b/>
          <w:color w:val="0000FF"/>
          <w:sz w:val="24"/>
        </w:rPr>
        <w:t>R5-241979</w:t>
      </w:r>
      <w:r>
        <w:rPr>
          <w:rFonts w:ascii="Arial" w:hAnsi="Arial" w:cs="Arial"/>
          <w:b/>
          <w:color w:val="0000FF"/>
          <w:sz w:val="24"/>
        </w:rPr>
        <w:tab/>
      </w:r>
      <w:r>
        <w:rPr>
          <w:rFonts w:ascii="Arial" w:hAnsi="Arial" w:cs="Arial"/>
          <w:b/>
          <w:sz w:val="24"/>
        </w:rPr>
        <w:t>Addition of 6.5H.1.3.1 General spurious emission for CA with UL-MIMO</w:t>
      </w:r>
    </w:p>
    <w:p w14:paraId="73E0F477"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CR-2692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2FD7CBB" w14:textId="77777777" w:rsidR="004350A9" w:rsidRDefault="004350A9" w:rsidP="004350A9">
      <w:pPr>
        <w:rPr>
          <w:color w:val="808080"/>
        </w:rPr>
      </w:pPr>
      <w:r>
        <w:rPr>
          <w:color w:val="808080"/>
        </w:rPr>
        <w:t>(Replaces R5-241019)</w:t>
      </w:r>
    </w:p>
    <w:p w14:paraId="4505A96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5D79B3" w14:textId="215ADE42" w:rsidR="004350A9" w:rsidRDefault="004350A9" w:rsidP="004350A9">
      <w:pPr>
        <w:rPr>
          <w:rFonts w:ascii="Arial" w:hAnsi="Arial" w:cs="Arial"/>
          <w:b/>
          <w:sz w:val="24"/>
        </w:rPr>
      </w:pPr>
      <w:r>
        <w:rPr>
          <w:rFonts w:ascii="Arial" w:hAnsi="Arial" w:cs="Arial"/>
          <w:b/>
          <w:color w:val="0000FF"/>
          <w:sz w:val="24"/>
        </w:rPr>
        <w:t>R5-241020</w:t>
      </w:r>
      <w:r>
        <w:rPr>
          <w:rFonts w:ascii="Arial" w:hAnsi="Arial" w:cs="Arial"/>
          <w:b/>
          <w:color w:val="0000FF"/>
          <w:sz w:val="24"/>
        </w:rPr>
        <w:tab/>
      </w:r>
      <w:r>
        <w:rPr>
          <w:rFonts w:ascii="Arial" w:hAnsi="Arial" w:cs="Arial"/>
          <w:b/>
          <w:sz w:val="24"/>
        </w:rPr>
        <w:t>Addition of 6.5H.1.3.2 Spurious emission UE co-existence for CA with UL-MIMO</w:t>
      </w:r>
    </w:p>
    <w:p w14:paraId="365C054E"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CR-2693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128567B" w14:textId="77777777" w:rsidR="004350A9" w:rsidRDefault="004350A9" w:rsidP="004350A9">
      <w:pPr>
        <w:rPr>
          <w:rFonts w:ascii="Arial" w:hAnsi="Arial" w:cs="Arial"/>
          <w:b/>
        </w:rPr>
      </w:pPr>
      <w:r>
        <w:rPr>
          <w:rFonts w:ascii="Arial" w:hAnsi="Arial" w:cs="Arial"/>
          <w:b/>
        </w:rPr>
        <w:lastRenderedPageBreak/>
        <w:t xml:space="preserve">Abstract: </w:t>
      </w:r>
    </w:p>
    <w:p w14:paraId="6981EFDD" w14:textId="77777777" w:rsidR="004350A9" w:rsidRDefault="004350A9" w:rsidP="004350A9">
      <w:r>
        <w:t>General principle of TP selection for CA+UL-MIMO applies.</w:t>
      </w:r>
    </w:p>
    <w:p w14:paraId="64FDA5EC" w14:textId="77777777" w:rsidR="004350A9" w:rsidRDefault="004350A9" w:rsidP="004350A9">
      <w:pPr>
        <w:rPr>
          <w:rFonts w:ascii="Arial" w:hAnsi="Arial" w:cs="Arial"/>
          <w:b/>
        </w:rPr>
      </w:pPr>
      <w:r>
        <w:rPr>
          <w:rFonts w:ascii="Arial" w:hAnsi="Arial" w:cs="Arial"/>
          <w:b/>
        </w:rPr>
        <w:t xml:space="preserve">Discussion: </w:t>
      </w:r>
    </w:p>
    <w:p w14:paraId="4F1B664E" w14:textId="77777777" w:rsidR="004350A9" w:rsidRDefault="004350A9" w:rsidP="004350A9">
      <w:r>
        <w:t>r2</w:t>
      </w:r>
    </w:p>
    <w:p w14:paraId="2860B43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R5-241980</w:t>
      </w:r>
      <w:r>
        <w:rPr>
          <w:color w:val="993300"/>
          <w:u w:val="single"/>
        </w:rPr>
        <w:t>.</w:t>
      </w:r>
    </w:p>
    <w:p w14:paraId="369C2A10" w14:textId="5A441031" w:rsidR="004350A9" w:rsidRDefault="004350A9" w:rsidP="004350A9">
      <w:pPr>
        <w:rPr>
          <w:rFonts w:ascii="Arial" w:hAnsi="Arial" w:cs="Arial"/>
          <w:b/>
          <w:sz w:val="24"/>
        </w:rPr>
      </w:pPr>
      <w:r>
        <w:rPr>
          <w:rFonts w:ascii="Arial" w:hAnsi="Arial" w:cs="Arial"/>
          <w:b/>
          <w:color w:val="0000FF"/>
          <w:sz w:val="24"/>
        </w:rPr>
        <w:t>R5-241980</w:t>
      </w:r>
      <w:r>
        <w:rPr>
          <w:rFonts w:ascii="Arial" w:hAnsi="Arial" w:cs="Arial"/>
          <w:b/>
          <w:color w:val="0000FF"/>
          <w:sz w:val="24"/>
        </w:rPr>
        <w:tab/>
      </w:r>
      <w:r>
        <w:rPr>
          <w:rFonts w:ascii="Arial" w:hAnsi="Arial" w:cs="Arial"/>
          <w:b/>
          <w:sz w:val="24"/>
        </w:rPr>
        <w:t>Addition of 6.5H.1.3.2 Spurious emission UE co-existence for CA with UL-MIMO</w:t>
      </w:r>
    </w:p>
    <w:p w14:paraId="58931912"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CR-2693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EC406A4" w14:textId="77777777" w:rsidR="004350A9" w:rsidRDefault="004350A9" w:rsidP="004350A9">
      <w:pPr>
        <w:rPr>
          <w:color w:val="808080"/>
        </w:rPr>
      </w:pPr>
      <w:r>
        <w:rPr>
          <w:color w:val="808080"/>
        </w:rPr>
        <w:t>(Replaces R5-241020)</w:t>
      </w:r>
    </w:p>
    <w:p w14:paraId="0375959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803C90" w14:textId="49EA1B67" w:rsidR="004350A9" w:rsidRDefault="004350A9" w:rsidP="004350A9">
      <w:pPr>
        <w:rPr>
          <w:rFonts w:ascii="Arial" w:hAnsi="Arial" w:cs="Arial"/>
          <w:b/>
          <w:sz w:val="24"/>
        </w:rPr>
      </w:pPr>
      <w:r>
        <w:rPr>
          <w:rFonts w:ascii="Arial" w:hAnsi="Arial" w:cs="Arial"/>
          <w:b/>
          <w:color w:val="0000FF"/>
          <w:sz w:val="24"/>
        </w:rPr>
        <w:t>R5-241021</w:t>
      </w:r>
      <w:r>
        <w:rPr>
          <w:rFonts w:ascii="Arial" w:hAnsi="Arial" w:cs="Arial"/>
          <w:b/>
          <w:color w:val="0000FF"/>
          <w:sz w:val="24"/>
        </w:rPr>
        <w:tab/>
      </w:r>
      <w:r>
        <w:rPr>
          <w:rFonts w:ascii="Arial" w:hAnsi="Arial" w:cs="Arial"/>
          <w:b/>
          <w:sz w:val="24"/>
        </w:rPr>
        <w:t>Addition of 6.5H.1.3.3 Additional spurious emission for CA with UL-MIMO</w:t>
      </w:r>
    </w:p>
    <w:p w14:paraId="3A6FA107"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CR-2694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A3E933A" w14:textId="77777777" w:rsidR="004350A9" w:rsidRDefault="004350A9" w:rsidP="004350A9">
      <w:pPr>
        <w:rPr>
          <w:rFonts w:ascii="Arial" w:hAnsi="Arial" w:cs="Arial"/>
          <w:b/>
        </w:rPr>
      </w:pPr>
      <w:r>
        <w:rPr>
          <w:rFonts w:ascii="Arial" w:hAnsi="Arial" w:cs="Arial"/>
          <w:b/>
        </w:rPr>
        <w:t xml:space="preserve">Abstract: </w:t>
      </w:r>
    </w:p>
    <w:p w14:paraId="73BEF46B" w14:textId="77777777" w:rsidR="004350A9" w:rsidRDefault="004350A9" w:rsidP="004350A9">
      <w:r>
        <w:t>General principle of TP selection for CA+UL-MIMO applies.</w:t>
      </w:r>
    </w:p>
    <w:p w14:paraId="2B540008" w14:textId="77777777" w:rsidR="004350A9" w:rsidRDefault="004350A9" w:rsidP="004350A9">
      <w:pPr>
        <w:rPr>
          <w:rFonts w:ascii="Arial" w:hAnsi="Arial" w:cs="Arial"/>
          <w:b/>
        </w:rPr>
      </w:pPr>
      <w:r>
        <w:rPr>
          <w:rFonts w:ascii="Arial" w:hAnsi="Arial" w:cs="Arial"/>
          <w:b/>
        </w:rPr>
        <w:t xml:space="preserve">Discussion: </w:t>
      </w:r>
    </w:p>
    <w:p w14:paraId="0931846A" w14:textId="77777777" w:rsidR="004350A9" w:rsidRDefault="004350A9" w:rsidP="004350A9">
      <w:r>
        <w:t>r1</w:t>
      </w:r>
    </w:p>
    <w:p w14:paraId="6E6E58BF"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R5-241981</w:t>
      </w:r>
      <w:r>
        <w:rPr>
          <w:color w:val="993300"/>
          <w:u w:val="single"/>
        </w:rPr>
        <w:t>.</w:t>
      </w:r>
    </w:p>
    <w:p w14:paraId="28D505F7" w14:textId="75E8421B" w:rsidR="004350A9" w:rsidRDefault="004350A9" w:rsidP="004350A9">
      <w:pPr>
        <w:rPr>
          <w:rFonts w:ascii="Arial" w:hAnsi="Arial" w:cs="Arial"/>
          <w:b/>
          <w:sz w:val="24"/>
        </w:rPr>
      </w:pPr>
      <w:r>
        <w:rPr>
          <w:rFonts w:ascii="Arial" w:hAnsi="Arial" w:cs="Arial"/>
          <w:b/>
          <w:color w:val="0000FF"/>
          <w:sz w:val="24"/>
        </w:rPr>
        <w:t>R5-241981</w:t>
      </w:r>
      <w:r>
        <w:rPr>
          <w:rFonts w:ascii="Arial" w:hAnsi="Arial" w:cs="Arial"/>
          <w:b/>
          <w:color w:val="0000FF"/>
          <w:sz w:val="24"/>
        </w:rPr>
        <w:tab/>
      </w:r>
      <w:r>
        <w:rPr>
          <w:rFonts w:ascii="Arial" w:hAnsi="Arial" w:cs="Arial"/>
          <w:b/>
          <w:sz w:val="24"/>
        </w:rPr>
        <w:t>Addition of 6.5H.1.3.3 Additional spurious emission for CA with UL-MIMO</w:t>
      </w:r>
    </w:p>
    <w:p w14:paraId="3AA4674E"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CR-2694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CC1A3B3" w14:textId="77777777" w:rsidR="004350A9" w:rsidRDefault="004350A9" w:rsidP="004350A9">
      <w:pPr>
        <w:rPr>
          <w:color w:val="808080"/>
        </w:rPr>
      </w:pPr>
      <w:r>
        <w:rPr>
          <w:color w:val="808080"/>
        </w:rPr>
        <w:t>(Replaces R5-241021)</w:t>
      </w:r>
    </w:p>
    <w:p w14:paraId="777CD98C"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DD611E" w14:textId="638362F9" w:rsidR="004350A9" w:rsidRDefault="004350A9" w:rsidP="004350A9">
      <w:pPr>
        <w:rPr>
          <w:rFonts w:ascii="Arial" w:hAnsi="Arial" w:cs="Arial"/>
          <w:b/>
          <w:sz w:val="24"/>
        </w:rPr>
      </w:pPr>
      <w:r>
        <w:rPr>
          <w:rFonts w:ascii="Arial" w:hAnsi="Arial" w:cs="Arial"/>
          <w:b/>
          <w:color w:val="0000FF"/>
          <w:sz w:val="24"/>
        </w:rPr>
        <w:t>R5-241022</w:t>
      </w:r>
      <w:r>
        <w:rPr>
          <w:rFonts w:ascii="Arial" w:hAnsi="Arial" w:cs="Arial"/>
          <w:b/>
          <w:color w:val="0000FF"/>
          <w:sz w:val="24"/>
        </w:rPr>
        <w:tab/>
      </w:r>
      <w:r>
        <w:rPr>
          <w:rFonts w:ascii="Arial" w:hAnsi="Arial" w:cs="Arial"/>
          <w:b/>
          <w:sz w:val="24"/>
        </w:rPr>
        <w:t>Addition of 6.5H.1.4 Transmit intermodulation for CA with UL-MIMO</w:t>
      </w:r>
    </w:p>
    <w:p w14:paraId="1980F6F9"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CR-2695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E3874BC" w14:textId="77777777" w:rsidR="004350A9" w:rsidRDefault="004350A9" w:rsidP="004350A9">
      <w:pPr>
        <w:rPr>
          <w:rFonts w:ascii="Arial" w:hAnsi="Arial" w:cs="Arial"/>
          <w:b/>
        </w:rPr>
      </w:pPr>
      <w:r>
        <w:rPr>
          <w:rFonts w:ascii="Arial" w:hAnsi="Arial" w:cs="Arial"/>
          <w:b/>
        </w:rPr>
        <w:t xml:space="preserve">Abstract: </w:t>
      </w:r>
    </w:p>
    <w:p w14:paraId="12E72D0F" w14:textId="77777777" w:rsidR="004350A9" w:rsidRDefault="004350A9" w:rsidP="004350A9">
      <w:r>
        <w:t>General principle of TP selection for CA+UL-MIMO applies.</w:t>
      </w:r>
    </w:p>
    <w:p w14:paraId="40481D9F" w14:textId="77777777" w:rsidR="004350A9" w:rsidRDefault="004350A9" w:rsidP="004350A9">
      <w:pPr>
        <w:rPr>
          <w:rFonts w:ascii="Arial" w:hAnsi="Arial" w:cs="Arial"/>
          <w:b/>
        </w:rPr>
      </w:pPr>
      <w:r>
        <w:rPr>
          <w:rFonts w:ascii="Arial" w:hAnsi="Arial" w:cs="Arial"/>
          <w:b/>
        </w:rPr>
        <w:t xml:space="preserve">Discussion: </w:t>
      </w:r>
    </w:p>
    <w:p w14:paraId="40CAF386" w14:textId="77777777" w:rsidR="004350A9" w:rsidRDefault="004350A9" w:rsidP="004350A9">
      <w:r>
        <w:t>r1</w:t>
      </w:r>
    </w:p>
    <w:p w14:paraId="26D1F85F" w14:textId="77777777" w:rsidR="004350A9" w:rsidRDefault="004350A9" w:rsidP="004350A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R5-241982</w:t>
      </w:r>
      <w:r>
        <w:rPr>
          <w:color w:val="993300"/>
          <w:u w:val="single"/>
        </w:rPr>
        <w:t>.</w:t>
      </w:r>
    </w:p>
    <w:p w14:paraId="337BCAD1" w14:textId="7B0A3F56" w:rsidR="004350A9" w:rsidRDefault="004350A9" w:rsidP="004350A9">
      <w:pPr>
        <w:rPr>
          <w:rFonts w:ascii="Arial" w:hAnsi="Arial" w:cs="Arial"/>
          <w:b/>
          <w:sz w:val="24"/>
        </w:rPr>
      </w:pPr>
      <w:r>
        <w:rPr>
          <w:rFonts w:ascii="Arial" w:hAnsi="Arial" w:cs="Arial"/>
          <w:b/>
          <w:color w:val="0000FF"/>
          <w:sz w:val="24"/>
        </w:rPr>
        <w:t>R5-241982</w:t>
      </w:r>
      <w:r>
        <w:rPr>
          <w:rFonts w:ascii="Arial" w:hAnsi="Arial" w:cs="Arial"/>
          <w:b/>
          <w:color w:val="0000FF"/>
          <w:sz w:val="24"/>
        </w:rPr>
        <w:tab/>
      </w:r>
      <w:r>
        <w:rPr>
          <w:rFonts w:ascii="Arial" w:hAnsi="Arial" w:cs="Arial"/>
          <w:b/>
          <w:sz w:val="24"/>
        </w:rPr>
        <w:t>Addition of 6.5H.1.4 Transmit intermodulation for CA with UL-MIMO</w:t>
      </w:r>
    </w:p>
    <w:p w14:paraId="50AFEB50"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CR-2695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5DF0AD4" w14:textId="77777777" w:rsidR="004350A9" w:rsidRDefault="004350A9" w:rsidP="004350A9">
      <w:pPr>
        <w:rPr>
          <w:color w:val="808080"/>
        </w:rPr>
      </w:pPr>
      <w:r>
        <w:rPr>
          <w:color w:val="808080"/>
        </w:rPr>
        <w:t>(Replaces R5-241022)</w:t>
      </w:r>
    </w:p>
    <w:p w14:paraId="057D28E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9D96F8" w14:textId="19AFAFAC" w:rsidR="004350A9" w:rsidRDefault="004350A9" w:rsidP="004350A9">
      <w:pPr>
        <w:rPr>
          <w:rFonts w:ascii="Arial" w:hAnsi="Arial" w:cs="Arial"/>
          <w:b/>
          <w:sz w:val="24"/>
        </w:rPr>
      </w:pPr>
      <w:r>
        <w:rPr>
          <w:rFonts w:ascii="Arial" w:hAnsi="Arial" w:cs="Arial"/>
          <w:b/>
          <w:color w:val="0000FF"/>
          <w:sz w:val="24"/>
        </w:rPr>
        <w:t>R5-241023</w:t>
      </w:r>
      <w:r>
        <w:rPr>
          <w:rFonts w:ascii="Arial" w:hAnsi="Arial" w:cs="Arial"/>
          <w:b/>
          <w:color w:val="0000FF"/>
          <w:sz w:val="24"/>
        </w:rPr>
        <w:tab/>
      </w:r>
      <w:r>
        <w:rPr>
          <w:rFonts w:ascii="Arial" w:hAnsi="Arial" w:cs="Arial"/>
          <w:b/>
          <w:sz w:val="24"/>
        </w:rPr>
        <w:t>Update to minimum requirement of 6.4D.4 for UL switching</w:t>
      </w:r>
    </w:p>
    <w:p w14:paraId="3BDD146F"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CR-2696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A2AD5AF" w14:textId="77777777" w:rsidR="004350A9" w:rsidRDefault="004350A9" w:rsidP="004350A9">
      <w:pPr>
        <w:rPr>
          <w:rFonts w:ascii="Arial" w:hAnsi="Arial" w:cs="Arial"/>
          <w:b/>
        </w:rPr>
      </w:pPr>
      <w:r>
        <w:rPr>
          <w:rFonts w:ascii="Arial" w:hAnsi="Arial" w:cs="Arial"/>
          <w:b/>
        </w:rPr>
        <w:t xml:space="preserve">Abstract: </w:t>
      </w:r>
    </w:p>
    <w:p w14:paraId="409A57DA" w14:textId="77777777" w:rsidR="004350A9" w:rsidRDefault="004350A9" w:rsidP="004350A9">
      <w:r>
        <w:t>RAN4 alignment</w:t>
      </w:r>
    </w:p>
    <w:p w14:paraId="02C50051"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B83161" w14:textId="42A2F6B4" w:rsidR="004350A9" w:rsidRDefault="004350A9" w:rsidP="004350A9">
      <w:pPr>
        <w:rPr>
          <w:rFonts w:ascii="Arial" w:hAnsi="Arial" w:cs="Arial"/>
          <w:b/>
          <w:sz w:val="24"/>
        </w:rPr>
      </w:pPr>
      <w:r>
        <w:rPr>
          <w:rFonts w:ascii="Arial" w:hAnsi="Arial" w:cs="Arial"/>
          <w:b/>
          <w:color w:val="0000FF"/>
          <w:sz w:val="24"/>
        </w:rPr>
        <w:t>R5-241024</w:t>
      </w:r>
      <w:r>
        <w:rPr>
          <w:rFonts w:ascii="Arial" w:hAnsi="Arial" w:cs="Arial"/>
          <w:b/>
          <w:color w:val="0000FF"/>
          <w:sz w:val="24"/>
        </w:rPr>
        <w:tab/>
      </w:r>
      <w:r>
        <w:rPr>
          <w:rFonts w:ascii="Arial" w:hAnsi="Arial" w:cs="Arial"/>
          <w:b/>
          <w:sz w:val="24"/>
        </w:rPr>
        <w:t>Addition of 6.3A.3.4 1Tx-2Tx UL switching between two bands</w:t>
      </w:r>
    </w:p>
    <w:p w14:paraId="252C21B9"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CR-2697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FF7812B" w14:textId="77777777" w:rsidR="004350A9" w:rsidRDefault="004350A9" w:rsidP="004350A9">
      <w:pPr>
        <w:rPr>
          <w:rFonts w:ascii="Arial" w:hAnsi="Arial" w:cs="Arial"/>
          <w:b/>
        </w:rPr>
      </w:pPr>
      <w:r>
        <w:rPr>
          <w:rFonts w:ascii="Arial" w:hAnsi="Arial" w:cs="Arial"/>
          <w:b/>
        </w:rPr>
        <w:t xml:space="preserve">Abstract: </w:t>
      </w:r>
    </w:p>
    <w:p w14:paraId="25ED0DD4" w14:textId="77777777" w:rsidR="004350A9" w:rsidRDefault="004350A9" w:rsidP="004350A9">
      <w:r>
        <w:t>TP in R5-241008</w:t>
      </w:r>
    </w:p>
    <w:p w14:paraId="121171F7" w14:textId="77777777" w:rsidR="004350A9" w:rsidRDefault="004350A9" w:rsidP="004350A9">
      <w:pPr>
        <w:rPr>
          <w:rFonts w:ascii="Arial" w:hAnsi="Arial" w:cs="Arial"/>
          <w:b/>
        </w:rPr>
      </w:pPr>
      <w:r>
        <w:rPr>
          <w:rFonts w:ascii="Arial" w:hAnsi="Arial" w:cs="Arial"/>
          <w:b/>
        </w:rPr>
        <w:t xml:space="preserve">Discussion: </w:t>
      </w:r>
    </w:p>
    <w:p w14:paraId="3C2DB9C5" w14:textId="77777777" w:rsidR="004350A9" w:rsidRDefault="004350A9" w:rsidP="004350A9">
      <w:r>
        <w:t>r1</w:t>
      </w:r>
    </w:p>
    <w:p w14:paraId="6E04C485"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R5-241983</w:t>
      </w:r>
      <w:r>
        <w:rPr>
          <w:color w:val="993300"/>
          <w:u w:val="single"/>
        </w:rPr>
        <w:t>.</w:t>
      </w:r>
    </w:p>
    <w:p w14:paraId="0AFDD24D" w14:textId="770351EE" w:rsidR="004350A9" w:rsidRDefault="004350A9" w:rsidP="004350A9">
      <w:pPr>
        <w:rPr>
          <w:rFonts w:ascii="Arial" w:hAnsi="Arial" w:cs="Arial"/>
          <w:b/>
          <w:sz w:val="24"/>
        </w:rPr>
      </w:pPr>
      <w:r>
        <w:rPr>
          <w:rFonts w:ascii="Arial" w:hAnsi="Arial" w:cs="Arial"/>
          <w:b/>
          <w:color w:val="0000FF"/>
          <w:sz w:val="24"/>
        </w:rPr>
        <w:t>R5-241983</w:t>
      </w:r>
      <w:r>
        <w:rPr>
          <w:rFonts w:ascii="Arial" w:hAnsi="Arial" w:cs="Arial"/>
          <w:b/>
          <w:color w:val="0000FF"/>
          <w:sz w:val="24"/>
        </w:rPr>
        <w:tab/>
      </w:r>
      <w:r>
        <w:rPr>
          <w:rFonts w:ascii="Arial" w:hAnsi="Arial" w:cs="Arial"/>
          <w:b/>
          <w:sz w:val="24"/>
        </w:rPr>
        <w:t>Addition of 6.3A.3.4 1Tx-2Tx UL switching between two bands</w:t>
      </w:r>
    </w:p>
    <w:p w14:paraId="31AF0E6A"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CR-2697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B2067A8" w14:textId="77777777" w:rsidR="004350A9" w:rsidRDefault="004350A9" w:rsidP="004350A9">
      <w:pPr>
        <w:rPr>
          <w:color w:val="808080"/>
        </w:rPr>
      </w:pPr>
      <w:r>
        <w:rPr>
          <w:color w:val="808080"/>
        </w:rPr>
        <w:t>(Replaces R5-241024)</w:t>
      </w:r>
    </w:p>
    <w:p w14:paraId="035D4AFF"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07E2A6" w14:textId="46857EB8" w:rsidR="004350A9" w:rsidRDefault="004350A9" w:rsidP="004350A9">
      <w:pPr>
        <w:rPr>
          <w:rFonts w:ascii="Arial" w:hAnsi="Arial" w:cs="Arial"/>
          <w:b/>
          <w:sz w:val="24"/>
        </w:rPr>
      </w:pPr>
      <w:r>
        <w:rPr>
          <w:rFonts w:ascii="Arial" w:hAnsi="Arial" w:cs="Arial"/>
          <w:b/>
          <w:color w:val="0000FF"/>
          <w:sz w:val="24"/>
        </w:rPr>
        <w:t>R5-241025</w:t>
      </w:r>
      <w:r>
        <w:rPr>
          <w:rFonts w:ascii="Arial" w:hAnsi="Arial" w:cs="Arial"/>
          <w:b/>
          <w:color w:val="0000FF"/>
          <w:sz w:val="24"/>
        </w:rPr>
        <w:tab/>
      </w:r>
      <w:r>
        <w:rPr>
          <w:rFonts w:ascii="Arial" w:hAnsi="Arial" w:cs="Arial"/>
          <w:b/>
          <w:sz w:val="24"/>
        </w:rPr>
        <w:t>Addition of 6.3A.3.5 2Tx-2Tx UL switching between two bands</w:t>
      </w:r>
    </w:p>
    <w:p w14:paraId="449209DF"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CR-2698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73A03AE" w14:textId="77777777" w:rsidR="004350A9" w:rsidRDefault="004350A9" w:rsidP="004350A9">
      <w:pPr>
        <w:rPr>
          <w:rFonts w:ascii="Arial" w:hAnsi="Arial" w:cs="Arial"/>
          <w:b/>
        </w:rPr>
      </w:pPr>
      <w:r>
        <w:rPr>
          <w:rFonts w:ascii="Arial" w:hAnsi="Arial" w:cs="Arial"/>
          <w:b/>
        </w:rPr>
        <w:t xml:space="preserve">Abstract: </w:t>
      </w:r>
    </w:p>
    <w:p w14:paraId="2A38DA05" w14:textId="77777777" w:rsidR="004350A9" w:rsidRDefault="004350A9" w:rsidP="004350A9">
      <w:r>
        <w:t>TP in R5-241008</w:t>
      </w:r>
    </w:p>
    <w:p w14:paraId="38E90323" w14:textId="77777777" w:rsidR="004350A9" w:rsidRDefault="004350A9" w:rsidP="004350A9">
      <w:pPr>
        <w:rPr>
          <w:rFonts w:ascii="Arial" w:hAnsi="Arial" w:cs="Arial"/>
          <w:b/>
        </w:rPr>
      </w:pPr>
      <w:r>
        <w:rPr>
          <w:rFonts w:ascii="Arial" w:hAnsi="Arial" w:cs="Arial"/>
          <w:b/>
        </w:rPr>
        <w:t xml:space="preserve">Discussion: </w:t>
      </w:r>
    </w:p>
    <w:p w14:paraId="108F4D5E" w14:textId="77777777" w:rsidR="004350A9" w:rsidRDefault="004350A9" w:rsidP="004350A9">
      <w:r>
        <w:lastRenderedPageBreak/>
        <w:t>r1</w:t>
      </w:r>
    </w:p>
    <w:p w14:paraId="0D65F9D1"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R5-241984</w:t>
      </w:r>
      <w:r>
        <w:rPr>
          <w:color w:val="993300"/>
          <w:u w:val="single"/>
        </w:rPr>
        <w:t>.</w:t>
      </w:r>
    </w:p>
    <w:p w14:paraId="69DC1C6A" w14:textId="1B0AAD12" w:rsidR="004350A9" w:rsidRDefault="004350A9" w:rsidP="004350A9">
      <w:pPr>
        <w:rPr>
          <w:rFonts w:ascii="Arial" w:hAnsi="Arial" w:cs="Arial"/>
          <w:b/>
          <w:sz w:val="24"/>
        </w:rPr>
      </w:pPr>
      <w:r>
        <w:rPr>
          <w:rFonts w:ascii="Arial" w:hAnsi="Arial" w:cs="Arial"/>
          <w:b/>
          <w:color w:val="0000FF"/>
          <w:sz w:val="24"/>
        </w:rPr>
        <w:t>R5-241984</w:t>
      </w:r>
      <w:r>
        <w:rPr>
          <w:rFonts w:ascii="Arial" w:hAnsi="Arial" w:cs="Arial"/>
          <w:b/>
          <w:color w:val="0000FF"/>
          <w:sz w:val="24"/>
        </w:rPr>
        <w:tab/>
      </w:r>
      <w:r>
        <w:rPr>
          <w:rFonts w:ascii="Arial" w:hAnsi="Arial" w:cs="Arial"/>
          <w:b/>
          <w:sz w:val="24"/>
        </w:rPr>
        <w:t>Addition of 6.3A.3.5 2Tx-2Tx UL switching between two bands</w:t>
      </w:r>
    </w:p>
    <w:p w14:paraId="5541F2B8"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CR-2698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6E20E2A" w14:textId="77777777" w:rsidR="004350A9" w:rsidRDefault="004350A9" w:rsidP="004350A9">
      <w:pPr>
        <w:rPr>
          <w:color w:val="808080"/>
        </w:rPr>
      </w:pPr>
      <w:r>
        <w:rPr>
          <w:color w:val="808080"/>
        </w:rPr>
        <w:t>(Replaces R5-241025)</w:t>
      </w:r>
    </w:p>
    <w:p w14:paraId="2901297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3A3339" w14:textId="291AD42B" w:rsidR="004350A9" w:rsidRDefault="004350A9" w:rsidP="004350A9">
      <w:pPr>
        <w:rPr>
          <w:rFonts w:ascii="Arial" w:hAnsi="Arial" w:cs="Arial"/>
          <w:b/>
          <w:sz w:val="24"/>
        </w:rPr>
      </w:pPr>
      <w:r>
        <w:rPr>
          <w:rFonts w:ascii="Arial" w:hAnsi="Arial" w:cs="Arial"/>
          <w:b/>
          <w:color w:val="0000FF"/>
          <w:sz w:val="24"/>
        </w:rPr>
        <w:t>R5-241026</w:t>
      </w:r>
      <w:r>
        <w:rPr>
          <w:rFonts w:ascii="Arial" w:hAnsi="Arial" w:cs="Arial"/>
          <w:b/>
          <w:color w:val="0000FF"/>
          <w:sz w:val="24"/>
        </w:rPr>
        <w:tab/>
      </w:r>
      <w:r>
        <w:rPr>
          <w:rFonts w:ascii="Arial" w:hAnsi="Arial" w:cs="Arial"/>
          <w:b/>
          <w:sz w:val="24"/>
        </w:rPr>
        <w:t>Addition of 6.3C.3.3 2Tx-2Tx UL switching between two uplink carriers in SUL configuration</w:t>
      </w:r>
    </w:p>
    <w:p w14:paraId="373A674D"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CR-2699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435A387" w14:textId="77777777" w:rsidR="004350A9" w:rsidRDefault="004350A9" w:rsidP="004350A9">
      <w:pPr>
        <w:rPr>
          <w:rFonts w:ascii="Arial" w:hAnsi="Arial" w:cs="Arial"/>
          <w:b/>
        </w:rPr>
      </w:pPr>
      <w:r>
        <w:rPr>
          <w:rFonts w:ascii="Arial" w:hAnsi="Arial" w:cs="Arial"/>
          <w:b/>
        </w:rPr>
        <w:t xml:space="preserve">Abstract: </w:t>
      </w:r>
    </w:p>
    <w:p w14:paraId="46A14C1D" w14:textId="77777777" w:rsidR="004350A9" w:rsidRDefault="004350A9" w:rsidP="004350A9">
      <w:r>
        <w:t>TP in R5-241008</w:t>
      </w:r>
    </w:p>
    <w:p w14:paraId="3CB1FD19" w14:textId="77777777" w:rsidR="004350A9" w:rsidRDefault="004350A9" w:rsidP="004350A9">
      <w:pPr>
        <w:rPr>
          <w:rFonts w:ascii="Arial" w:hAnsi="Arial" w:cs="Arial"/>
          <w:b/>
        </w:rPr>
      </w:pPr>
      <w:r>
        <w:rPr>
          <w:rFonts w:ascii="Arial" w:hAnsi="Arial" w:cs="Arial"/>
          <w:b/>
        </w:rPr>
        <w:t xml:space="preserve">Discussion: </w:t>
      </w:r>
    </w:p>
    <w:p w14:paraId="3841D890" w14:textId="77777777" w:rsidR="004350A9" w:rsidRDefault="004350A9" w:rsidP="004350A9">
      <w:r>
        <w:t>r2</w:t>
      </w:r>
    </w:p>
    <w:p w14:paraId="32242AFF"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R5-241985</w:t>
      </w:r>
      <w:r>
        <w:rPr>
          <w:color w:val="993300"/>
          <w:u w:val="single"/>
        </w:rPr>
        <w:t>.</w:t>
      </w:r>
    </w:p>
    <w:p w14:paraId="0B08BF62" w14:textId="749BD038" w:rsidR="004350A9" w:rsidRDefault="004350A9" w:rsidP="004350A9">
      <w:pPr>
        <w:rPr>
          <w:rFonts w:ascii="Arial" w:hAnsi="Arial" w:cs="Arial"/>
          <w:b/>
          <w:sz w:val="24"/>
        </w:rPr>
      </w:pPr>
      <w:r>
        <w:rPr>
          <w:rFonts w:ascii="Arial" w:hAnsi="Arial" w:cs="Arial"/>
          <w:b/>
          <w:color w:val="0000FF"/>
          <w:sz w:val="24"/>
        </w:rPr>
        <w:t>R5-241985</w:t>
      </w:r>
      <w:r>
        <w:rPr>
          <w:rFonts w:ascii="Arial" w:hAnsi="Arial" w:cs="Arial"/>
          <w:b/>
          <w:color w:val="0000FF"/>
          <w:sz w:val="24"/>
        </w:rPr>
        <w:tab/>
      </w:r>
      <w:r>
        <w:rPr>
          <w:rFonts w:ascii="Arial" w:hAnsi="Arial" w:cs="Arial"/>
          <w:b/>
          <w:sz w:val="24"/>
        </w:rPr>
        <w:t>Addition of 6.3C.3.3 2Tx-2Tx UL switching between two uplink carriers in SUL configuration</w:t>
      </w:r>
    </w:p>
    <w:p w14:paraId="33ECF315"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CR-2699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E549CA2" w14:textId="77777777" w:rsidR="004350A9" w:rsidRDefault="004350A9" w:rsidP="004350A9">
      <w:pPr>
        <w:rPr>
          <w:color w:val="808080"/>
        </w:rPr>
      </w:pPr>
      <w:r>
        <w:rPr>
          <w:color w:val="808080"/>
        </w:rPr>
        <w:t>(Replaces R5-241026)</w:t>
      </w:r>
    </w:p>
    <w:p w14:paraId="7FCFC21C"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1302B6" w14:textId="79BABE33" w:rsidR="004350A9" w:rsidRDefault="004350A9" w:rsidP="004350A9">
      <w:pPr>
        <w:rPr>
          <w:rFonts w:ascii="Arial" w:hAnsi="Arial" w:cs="Arial"/>
          <w:b/>
          <w:sz w:val="24"/>
        </w:rPr>
      </w:pPr>
      <w:r>
        <w:rPr>
          <w:rFonts w:ascii="Arial" w:hAnsi="Arial" w:cs="Arial"/>
          <w:b/>
          <w:color w:val="0000FF"/>
          <w:sz w:val="24"/>
        </w:rPr>
        <w:t>R5-241027</w:t>
      </w:r>
      <w:r>
        <w:rPr>
          <w:rFonts w:ascii="Arial" w:hAnsi="Arial" w:cs="Arial"/>
          <w:b/>
          <w:color w:val="0000FF"/>
          <w:sz w:val="24"/>
        </w:rPr>
        <w:tab/>
      </w:r>
      <w:r>
        <w:rPr>
          <w:rFonts w:ascii="Arial" w:hAnsi="Arial" w:cs="Arial"/>
          <w:b/>
          <w:sz w:val="24"/>
        </w:rPr>
        <w:t>Addition of 6.3C.3.4 1Tx-2Tx UL switching between two bands in SUL configuration</w:t>
      </w:r>
    </w:p>
    <w:p w14:paraId="3913AB61"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CR-2700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00603B1" w14:textId="77777777" w:rsidR="004350A9" w:rsidRDefault="004350A9" w:rsidP="004350A9">
      <w:pPr>
        <w:rPr>
          <w:rFonts w:ascii="Arial" w:hAnsi="Arial" w:cs="Arial"/>
          <w:b/>
        </w:rPr>
      </w:pPr>
      <w:r>
        <w:rPr>
          <w:rFonts w:ascii="Arial" w:hAnsi="Arial" w:cs="Arial"/>
          <w:b/>
        </w:rPr>
        <w:t xml:space="preserve">Abstract: </w:t>
      </w:r>
    </w:p>
    <w:p w14:paraId="7826F16B" w14:textId="77777777" w:rsidR="004350A9" w:rsidRDefault="004350A9" w:rsidP="004350A9">
      <w:r>
        <w:t>TP in R5-241008</w:t>
      </w:r>
    </w:p>
    <w:p w14:paraId="27921E2C" w14:textId="77777777" w:rsidR="004350A9" w:rsidRDefault="004350A9" w:rsidP="004350A9">
      <w:pPr>
        <w:rPr>
          <w:rFonts w:ascii="Arial" w:hAnsi="Arial" w:cs="Arial"/>
          <w:b/>
        </w:rPr>
      </w:pPr>
      <w:r>
        <w:rPr>
          <w:rFonts w:ascii="Arial" w:hAnsi="Arial" w:cs="Arial"/>
          <w:b/>
        </w:rPr>
        <w:t xml:space="preserve">Discussion: </w:t>
      </w:r>
    </w:p>
    <w:p w14:paraId="2777B01C" w14:textId="77777777" w:rsidR="004350A9" w:rsidRDefault="004350A9" w:rsidP="004350A9">
      <w:r>
        <w:t>r2</w:t>
      </w:r>
    </w:p>
    <w:p w14:paraId="08198090"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R5-241986</w:t>
      </w:r>
      <w:r>
        <w:rPr>
          <w:color w:val="993300"/>
          <w:u w:val="single"/>
        </w:rPr>
        <w:t>.</w:t>
      </w:r>
    </w:p>
    <w:p w14:paraId="35D73A67" w14:textId="3E29D0FC" w:rsidR="004350A9" w:rsidRDefault="004350A9" w:rsidP="004350A9">
      <w:pPr>
        <w:rPr>
          <w:rFonts w:ascii="Arial" w:hAnsi="Arial" w:cs="Arial"/>
          <w:b/>
          <w:sz w:val="24"/>
        </w:rPr>
      </w:pPr>
      <w:r>
        <w:rPr>
          <w:rFonts w:ascii="Arial" w:hAnsi="Arial" w:cs="Arial"/>
          <w:b/>
          <w:color w:val="0000FF"/>
          <w:sz w:val="24"/>
        </w:rPr>
        <w:t>R5-241986</w:t>
      </w:r>
      <w:r>
        <w:rPr>
          <w:rFonts w:ascii="Arial" w:hAnsi="Arial" w:cs="Arial"/>
          <w:b/>
          <w:color w:val="0000FF"/>
          <w:sz w:val="24"/>
        </w:rPr>
        <w:tab/>
      </w:r>
      <w:r>
        <w:rPr>
          <w:rFonts w:ascii="Arial" w:hAnsi="Arial" w:cs="Arial"/>
          <w:b/>
          <w:sz w:val="24"/>
        </w:rPr>
        <w:t>Addition of 6.3C.3.4 1Tx-2Tx UL switching between two bands in SUL configuration</w:t>
      </w:r>
    </w:p>
    <w:p w14:paraId="66558AF8" w14:textId="77777777" w:rsidR="004350A9" w:rsidRDefault="004350A9" w:rsidP="004350A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CR-2700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45F53DE" w14:textId="77777777" w:rsidR="004350A9" w:rsidRDefault="004350A9" w:rsidP="004350A9">
      <w:pPr>
        <w:rPr>
          <w:color w:val="808080"/>
        </w:rPr>
      </w:pPr>
      <w:r>
        <w:rPr>
          <w:color w:val="808080"/>
        </w:rPr>
        <w:t>(Replaces R5-241027)</w:t>
      </w:r>
    </w:p>
    <w:p w14:paraId="59D2C730"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174D4F" w14:textId="069BBCC8" w:rsidR="004350A9" w:rsidRDefault="004350A9" w:rsidP="004350A9">
      <w:pPr>
        <w:rPr>
          <w:rFonts w:ascii="Arial" w:hAnsi="Arial" w:cs="Arial"/>
          <w:b/>
          <w:sz w:val="24"/>
        </w:rPr>
      </w:pPr>
      <w:r>
        <w:rPr>
          <w:rFonts w:ascii="Arial" w:hAnsi="Arial" w:cs="Arial"/>
          <w:b/>
          <w:color w:val="0000FF"/>
          <w:sz w:val="24"/>
        </w:rPr>
        <w:t>R5-241028</w:t>
      </w:r>
      <w:r>
        <w:rPr>
          <w:rFonts w:ascii="Arial" w:hAnsi="Arial" w:cs="Arial"/>
          <w:b/>
          <w:color w:val="0000FF"/>
          <w:sz w:val="24"/>
        </w:rPr>
        <w:tab/>
      </w:r>
      <w:r>
        <w:rPr>
          <w:rFonts w:ascii="Arial" w:hAnsi="Arial" w:cs="Arial"/>
          <w:b/>
          <w:sz w:val="24"/>
        </w:rPr>
        <w:t>Addition of 6.3C.3.5 2Tx-2Tx UL switching between two bands in SUL configuration</w:t>
      </w:r>
    </w:p>
    <w:p w14:paraId="45F2F7E9"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CR-2701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70CB118" w14:textId="77777777" w:rsidR="004350A9" w:rsidRDefault="004350A9" w:rsidP="004350A9">
      <w:pPr>
        <w:rPr>
          <w:rFonts w:ascii="Arial" w:hAnsi="Arial" w:cs="Arial"/>
          <w:b/>
        </w:rPr>
      </w:pPr>
      <w:r>
        <w:rPr>
          <w:rFonts w:ascii="Arial" w:hAnsi="Arial" w:cs="Arial"/>
          <w:b/>
        </w:rPr>
        <w:t xml:space="preserve">Abstract: </w:t>
      </w:r>
    </w:p>
    <w:p w14:paraId="728FBD76" w14:textId="77777777" w:rsidR="004350A9" w:rsidRDefault="004350A9" w:rsidP="004350A9">
      <w:r>
        <w:t>TP in R5-241008</w:t>
      </w:r>
    </w:p>
    <w:p w14:paraId="16CD2549" w14:textId="77777777" w:rsidR="004350A9" w:rsidRDefault="004350A9" w:rsidP="004350A9">
      <w:pPr>
        <w:rPr>
          <w:rFonts w:ascii="Arial" w:hAnsi="Arial" w:cs="Arial"/>
          <w:b/>
        </w:rPr>
      </w:pPr>
      <w:r>
        <w:rPr>
          <w:rFonts w:ascii="Arial" w:hAnsi="Arial" w:cs="Arial"/>
          <w:b/>
        </w:rPr>
        <w:t xml:space="preserve">Discussion: </w:t>
      </w:r>
    </w:p>
    <w:p w14:paraId="6FC239BD" w14:textId="77777777" w:rsidR="004350A9" w:rsidRDefault="004350A9" w:rsidP="004350A9">
      <w:r>
        <w:t>r2</w:t>
      </w:r>
    </w:p>
    <w:p w14:paraId="2529B44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R5-241987</w:t>
      </w:r>
      <w:r>
        <w:rPr>
          <w:color w:val="993300"/>
          <w:u w:val="single"/>
        </w:rPr>
        <w:t>.</w:t>
      </w:r>
    </w:p>
    <w:p w14:paraId="3B94D463" w14:textId="15364B13" w:rsidR="004350A9" w:rsidRDefault="004350A9" w:rsidP="004350A9">
      <w:pPr>
        <w:rPr>
          <w:rFonts w:ascii="Arial" w:hAnsi="Arial" w:cs="Arial"/>
          <w:b/>
          <w:sz w:val="24"/>
        </w:rPr>
      </w:pPr>
      <w:r>
        <w:rPr>
          <w:rFonts w:ascii="Arial" w:hAnsi="Arial" w:cs="Arial"/>
          <w:b/>
          <w:color w:val="0000FF"/>
          <w:sz w:val="24"/>
        </w:rPr>
        <w:t>R5-241987</w:t>
      </w:r>
      <w:r>
        <w:rPr>
          <w:rFonts w:ascii="Arial" w:hAnsi="Arial" w:cs="Arial"/>
          <w:b/>
          <w:color w:val="0000FF"/>
          <w:sz w:val="24"/>
        </w:rPr>
        <w:tab/>
      </w:r>
      <w:r>
        <w:rPr>
          <w:rFonts w:ascii="Arial" w:hAnsi="Arial" w:cs="Arial"/>
          <w:b/>
          <w:sz w:val="24"/>
        </w:rPr>
        <w:t>Addition of 6.3C.3.5 2Tx-2Tx UL switching between two bands in SUL configuration</w:t>
      </w:r>
    </w:p>
    <w:p w14:paraId="0DE3CADF"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CR-2701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E91FE9A" w14:textId="77777777" w:rsidR="004350A9" w:rsidRDefault="004350A9" w:rsidP="004350A9">
      <w:pPr>
        <w:rPr>
          <w:color w:val="808080"/>
        </w:rPr>
      </w:pPr>
      <w:r>
        <w:rPr>
          <w:color w:val="808080"/>
        </w:rPr>
        <w:t>(Replaces R5-241028)</w:t>
      </w:r>
    </w:p>
    <w:p w14:paraId="1465E47E"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34F494" w14:textId="77777777" w:rsidR="004350A9" w:rsidRDefault="004350A9" w:rsidP="004350A9">
      <w:pPr>
        <w:pStyle w:val="Heading6"/>
      </w:pPr>
      <w:bookmarkStart w:id="299" w:name="_Toc161733317"/>
      <w:r>
        <w:t>5.3.18.3.2</w:t>
      </w:r>
      <w:r>
        <w:tab/>
        <w:t>Rx Requirements (Clause 7)</w:t>
      </w:r>
      <w:bookmarkEnd w:id="299"/>
    </w:p>
    <w:p w14:paraId="3A7DB198" w14:textId="77777777" w:rsidR="004350A9" w:rsidRDefault="004350A9" w:rsidP="004350A9">
      <w:pPr>
        <w:pStyle w:val="Heading6"/>
      </w:pPr>
      <w:bookmarkStart w:id="300" w:name="_Toc161733318"/>
      <w:r>
        <w:t>5.3.18.3.3</w:t>
      </w:r>
      <w:r>
        <w:tab/>
        <w:t>Clauses 1-5 / Annexes</w:t>
      </w:r>
      <w:bookmarkEnd w:id="300"/>
    </w:p>
    <w:p w14:paraId="07EA6B22" w14:textId="77777777" w:rsidR="004350A9" w:rsidRDefault="004350A9" w:rsidP="004350A9">
      <w:pPr>
        <w:pStyle w:val="Heading5"/>
      </w:pPr>
      <w:bookmarkStart w:id="301" w:name="_Toc161733319"/>
      <w:r>
        <w:t>5.3.18.4</w:t>
      </w:r>
      <w:r>
        <w:tab/>
        <w:t>TS 38.522</w:t>
      </w:r>
      <w:bookmarkEnd w:id="301"/>
    </w:p>
    <w:p w14:paraId="747FCC41" w14:textId="33A6FA9A" w:rsidR="004350A9" w:rsidRDefault="004350A9" w:rsidP="004350A9">
      <w:pPr>
        <w:rPr>
          <w:rFonts w:ascii="Arial" w:hAnsi="Arial" w:cs="Arial"/>
          <w:b/>
          <w:sz w:val="24"/>
        </w:rPr>
      </w:pPr>
      <w:r>
        <w:rPr>
          <w:rFonts w:ascii="Arial" w:hAnsi="Arial" w:cs="Arial"/>
          <w:b/>
          <w:color w:val="0000FF"/>
          <w:sz w:val="24"/>
        </w:rPr>
        <w:t>R5-240368</w:t>
      </w:r>
      <w:r>
        <w:rPr>
          <w:rFonts w:ascii="Arial" w:hAnsi="Arial" w:cs="Arial"/>
          <w:b/>
          <w:color w:val="0000FF"/>
          <w:sz w:val="24"/>
        </w:rPr>
        <w:tab/>
      </w:r>
      <w:r>
        <w:rPr>
          <w:rFonts w:ascii="Arial" w:hAnsi="Arial" w:cs="Arial"/>
          <w:b/>
          <w:sz w:val="24"/>
        </w:rPr>
        <w:t>Applicability statement for DL interruptions test cases 6.5.7A.1 and 6.5.7B.1</w:t>
      </w:r>
    </w:p>
    <w:p w14:paraId="24D5A6B0"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v18.1.0</w:t>
      </w:r>
      <w:r>
        <w:rPr>
          <w:i/>
        </w:rPr>
        <w:tab/>
        <w:t xml:space="preserve">  CR-0373  Cat: F (Rel-18)</w:t>
      </w:r>
      <w:r>
        <w:rPr>
          <w:i/>
        </w:rPr>
        <w:br/>
      </w:r>
      <w:r>
        <w:rPr>
          <w:i/>
        </w:rPr>
        <w:br/>
      </w:r>
      <w:r>
        <w:rPr>
          <w:i/>
        </w:rPr>
        <w:tab/>
      </w:r>
      <w:r>
        <w:rPr>
          <w:i/>
        </w:rPr>
        <w:tab/>
      </w:r>
      <w:r>
        <w:rPr>
          <w:i/>
        </w:rPr>
        <w:tab/>
      </w:r>
      <w:r>
        <w:rPr>
          <w:i/>
        </w:rPr>
        <w:tab/>
      </w:r>
      <w:r>
        <w:rPr>
          <w:i/>
        </w:rPr>
        <w:tab/>
        <w:t>Source: China Telecom</w:t>
      </w:r>
    </w:p>
    <w:p w14:paraId="5FC0D2BC"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2C5E0A" w14:textId="4A9C1A3C" w:rsidR="004350A9" w:rsidRDefault="004350A9" w:rsidP="004350A9">
      <w:pPr>
        <w:rPr>
          <w:rFonts w:ascii="Arial" w:hAnsi="Arial" w:cs="Arial"/>
          <w:b/>
          <w:sz w:val="24"/>
        </w:rPr>
      </w:pPr>
      <w:r>
        <w:rPr>
          <w:rFonts w:ascii="Arial" w:hAnsi="Arial" w:cs="Arial"/>
          <w:b/>
          <w:color w:val="0000FF"/>
          <w:sz w:val="24"/>
        </w:rPr>
        <w:t>R5-241030</w:t>
      </w:r>
      <w:r>
        <w:rPr>
          <w:rFonts w:ascii="Arial" w:hAnsi="Arial" w:cs="Arial"/>
          <w:b/>
          <w:color w:val="0000FF"/>
          <w:sz w:val="24"/>
        </w:rPr>
        <w:tab/>
      </w:r>
      <w:r>
        <w:rPr>
          <w:rFonts w:ascii="Arial" w:hAnsi="Arial" w:cs="Arial"/>
          <w:b/>
          <w:sz w:val="24"/>
        </w:rPr>
        <w:t>Update to test applicability for R17 FR1 enhancement</w:t>
      </w:r>
    </w:p>
    <w:p w14:paraId="7D5E9AD8"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v18.1.0</w:t>
      </w:r>
      <w:r>
        <w:rPr>
          <w:i/>
        </w:rPr>
        <w:tab/>
        <w:t xml:space="preserve">  CR-0387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266957A" w14:textId="77777777" w:rsidR="004350A9" w:rsidRDefault="004350A9" w:rsidP="004350A9">
      <w:pPr>
        <w:rPr>
          <w:rFonts w:ascii="Arial" w:hAnsi="Arial" w:cs="Arial"/>
          <w:b/>
        </w:rPr>
      </w:pPr>
      <w:r>
        <w:rPr>
          <w:rFonts w:ascii="Arial" w:hAnsi="Arial" w:cs="Arial"/>
          <w:b/>
        </w:rPr>
        <w:t xml:space="preserve">Discussion: </w:t>
      </w:r>
    </w:p>
    <w:p w14:paraId="3E47EA13" w14:textId="77777777" w:rsidR="004350A9" w:rsidRDefault="004350A9" w:rsidP="004350A9">
      <w:proofErr w:type="spellStart"/>
      <w:r>
        <w:lastRenderedPageBreak/>
        <w:t>Tdoc</w:t>
      </w:r>
      <w:proofErr w:type="spellEnd"/>
      <w:r>
        <w:t>#</w:t>
      </w:r>
    </w:p>
    <w:p w14:paraId="590308E0" w14:textId="77777777" w:rsidR="004350A9" w:rsidRDefault="004350A9" w:rsidP="004350A9">
      <w:r>
        <w:t>r1</w:t>
      </w:r>
    </w:p>
    <w:p w14:paraId="1BCE08AF"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R5-241988</w:t>
      </w:r>
      <w:r>
        <w:rPr>
          <w:color w:val="993300"/>
          <w:u w:val="single"/>
        </w:rPr>
        <w:t>.</w:t>
      </w:r>
    </w:p>
    <w:p w14:paraId="6B789019" w14:textId="2A602AA0" w:rsidR="004350A9" w:rsidRDefault="004350A9" w:rsidP="004350A9">
      <w:pPr>
        <w:rPr>
          <w:rFonts w:ascii="Arial" w:hAnsi="Arial" w:cs="Arial"/>
          <w:b/>
          <w:sz w:val="24"/>
        </w:rPr>
      </w:pPr>
      <w:r>
        <w:rPr>
          <w:rFonts w:ascii="Arial" w:hAnsi="Arial" w:cs="Arial"/>
          <w:b/>
          <w:color w:val="0000FF"/>
          <w:sz w:val="24"/>
        </w:rPr>
        <w:t>R5-241988</w:t>
      </w:r>
      <w:r>
        <w:rPr>
          <w:rFonts w:ascii="Arial" w:hAnsi="Arial" w:cs="Arial"/>
          <w:b/>
          <w:color w:val="0000FF"/>
          <w:sz w:val="24"/>
        </w:rPr>
        <w:tab/>
      </w:r>
      <w:r>
        <w:rPr>
          <w:rFonts w:ascii="Arial" w:hAnsi="Arial" w:cs="Arial"/>
          <w:b/>
          <w:sz w:val="24"/>
        </w:rPr>
        <w:t>Update to test applicability for R17 FR1 enhancement</w:t>
      </w:r>
    </w:p>
    <w:p w14:paraId="44647C7F"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v18.1.0</w:t>
      </w:r>
      <w:r>
        <w:rPr>
          <w:i/>
        </w:rPr>
        <w:tab/>
        <w:t xml:space="preserve">  CR-0387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5B8975A" w14:textId="77777777" w:rsidR="004350A9" w:rsidRDefault="004350A9" w:rsidP="004350A9">
      <w:pPr>
        <w:rPr>
          <w:color w:val="808080"/>
        </w:rPr>
      </w:pPr>
      <w:r>
        <w:rPr>
          <w:color w:val="808080"/>
        </w:rPr>
        <w:t>(Replaces R5-241030)</w:t>
      </w:r>
    </w:p>
    <w:p w14:paraId="363C8B8F"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09AAD2" w14:textId="77777777" w:rsidR="004350A9" w:rsidRDefault="004350A9" w:rsidP="004350A9">
      <w:pPr>
        <w:pStyle w:val="Heading5"/>
      </w:pPr>
      <w:bookmarkStart w:id="302" w:name="_Toc161733320"/>
      <w:r>
        <w:t>5.3.18.5</w:t>
      </w:r>
      <w:r>
        <w:tab/>
        <w:t>TS 38.533</w:t>
      </w:r>
      <w:bookmarkEnd w:id="302"/>
    </w:p>
    <w:p w14:paraId="07FA66D5" w14:textId="09BB7257" w:rsidR="004350A9" w:rsidRDefault="004350A9" w:rsidP="004350A9">
      <w:pPr>
        <w:rPr>
          <w:rFonts w:ascii="Arial" w:hAnsi="Arial" w:cs="Arial"/>
          <w:b/>
          <w:sz w:val="24"/>
        </w:rPr>
      </w:pPr>
      <w:r>
        <w:rPr>
          <w:rFonts w:ascii="Arial" w:hAnsi="Arial" w:cs="Arial"/>
          <w:b/>
          <w:color w:val="0000FF"/>
          <w:sz w:val="24"/>
        </w:rPr>
        <w:t>R5-240369</w:t>
      </w:r>
      <w:r>
        <w:rPr>
          <w:rFonts w:ascii="Arial" w:hAnsi="Arial" w:cs="Arial"/>
          <w:b/>
          <w:color w:val="0000FF"/>
          <w:sz w:val="24"/>
        </w:rPr>
        <w:tab/>
      </w:r>
      <w:r>
        <w:rPr>
          <w:rFonts w:ascii="Arial" w:hAnsi="Arial" w:cs="Arial"/>
          <w:b/>
          <w:sz w:val="24"/>
        </w:rPr>
        <w:t>Addition of NR SA FR1 DL interruptions at switching between two uplink carriers for 6.5.7A.1</w:t>
      </w:r>
    </w:p>
    <w:p w14:paraId="0C39EE6D"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CR-2884  Cat: F (Rel-18)</w:t>
      </w:r>
      <w:r>
        <w:rPr>
          <w:i/>
        </w:rPr>
        <w:br/>
      </w:r>
      <w:r>
        <w:rPr>
          <w:i/>
        </w:rPr>
        <w:br/>
      </w:r>
      <w:r>
        <w:rPr>
          <w:i/>
        </w:rPr>
        <w:tab/>
      </w:r>
      <w:r>
        <w:rPr>
          <w:i/>
        </w:rPr>
        <w:tab/>
      </w:r>
      <w:r>
        <w:rPr>
          <w:i/>
        </w:rPr>
        <w:tab/>
      </w:r>
      <w:r>
        <w:rPr>
          <w:i/>
        </w:rPr>
        <w:tab/>
      </w:r>
      <w:r>
        <w:rPr>
          <w:i/>
        </w:rPr>
        <w:tab/>
        <w:t xml:space="preserve">Source: China Telecom, Huawei, </w:t>
      </w:r>
      <w:proofErr w:type="spellStart"/>
      <w:r>
        <w:rPr>
          <w:i/>
        </w:rPr>
        <w:t>HiSilicon</w:t>
      </w:r>
      <w:proofErr w:type="spellEnd"/>
    </w:p>
    <w:p w14:paraId="380DD25F"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520555" w14:textId="5AE3135A" w:rsidR="004350A9" w:rsidRDefault="004350A9" w:rsidP="004350A9">
      <w:pPr>
        <w:rPr>
          <w:rFonts w:ascii="Arial" w:hAnsi="Arial" w:cs="Arial"/>
          <w:b/>
          <w:sz w:val="24"/>
        </w:rPr>
      </w:pPr>
      <w:r>
        <w:rPr>
          <w:rFonts w:ascii="Arial" w:hAnsi="Arial" w:cs="Arial"/>
          <w:b/>
          <w:color w:val="0000FF"/>
          <w:sz w:val="24"/>
        </w:rPr>
        <w:t>R5-240370</w:t>
      </w:r>
      <w:r>
        <w:rPr>
          <w:rFonts w:ascii="Arial" w:hAnsi="Arial" w:cs="Arial"/>
          <w:b/>
          <w:color w:val="0000FF"/>
          <w:sz w:val="24"/>
        </w:rPr>
        <w:tab/>
      </w:r>
      <w:r>
        <w:rPr>
          <w:rFonts w:ascii="Arial" w:hAnsi="Arial" w:cs="Arial"/>
          <w:b/>
          <w:sz w:val="24"/>
        </w:rPr>
        <w:t>Addition of NR SA FR1 DL interruptions at switching between two uplink bands for 6.5.7B.1</w:t>
      </w:r>
    </w:p>
    <w:p w14:paraId="09FD0123"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CR-2885  Cat: F (Rel-18)</w:t>
      </w:r>
      <w:r>
        <w:rPr>
          <w:i/>
        </w:rPr>
        <w:br/>
      </w:r>
      <w:r>
        <w:rPr>
          <w:i/>
        </w:rPr>
        <w:br/>
      </w:r>
      <w:r>
        <w:rPr>
          <w:i/>
        </w:rPr>
        <w:tab/>
      </w:r>
      <w:r>
        <w:rPr>
          <w:i/>
        </w:rPr>
        <w:tab/>
      </w:r>
      <w:r>
        <w:rPr>
          <w:i/>
        </w:rPr>
        <w:tab/>
      </w:r>
      <w:r>
        <w:rPr>
          <w:i/>
        </w:rPr>
        <w:tab/>
      </w:r>
      <w:r>
        <w:rPr>
          <w:i/>
        </w:rPr>
        <w:tab/>
        <w:t xml:space="preserve">Source: China Telecom, Huawei, </w:t>
      </w:r>
      <w:proofErr w:type="spellStart"/>
      <w:r>
        <w:rPr>
          <w:i/>
        </w:rPr>
        <w:t>HiSilicon</w:t>
      </w:r>
      <w:proofErr w:type="spellEnd"/>
    </w:p>
    <w:p w14:paraId="7CE78573" w14:textId="77777777" w:rsidR="004350A9" w:rsidRDefault="004350A9" w:rsidP="004350A9">
      <w:pPr>
        <w:rPr>
          <w:rFonts w:ascii="Arial" w:hAnsi="Arial" w:cs="Arial"/>
          <w:b/>
        </w:rPr>
      </w:pPr>
      <w:r>
        <w:rPr>
          <w:rFonts w:ascii="Arial" w:hAnsi="Arial" w:cs="Arial"/>
          <w:b/>
        </w:rPr>
        <w:t xml:space="preserve">Discussion: </w:t>
      </w:r>
    </w:p>
    <w:p w14:paraId="2B24D3BA" w14:textId="77777777" w:rsidR="004350A9" w:rsidRDefault="004350A9" w:rsidP="004350A9">
      <w:r>
        <w:t>r1</w:t>
      </w:r>
    </w:p>
    <w:p w14:paraId="462B0461"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R5-241896</w:t>
      </w:r>
      <w:r>
        <w:rPr>
          <w:color w:val="993300"/>
          <w:u w:val="single"/>
        </w:rPr>
        <w:t>.</w:t>
      </w:r>
    </w:p>
    <w:p w14:paraId="0EDDD35F" w14:textId="5AB6C8B4" w:rsidR="004350A9" w:rsidRDefault="004350A9" w:rsidP="004350A9">
      <w:pPr>
        <w:rPr>
          <w:rFonts w:ascii="Arial" w:hAnsi="Arial" w:cs="Arial"/>
          <w:b/>
          <w:sz w:val="24"/>
        </w:rPr>
      </w:pPr>
      <w:r>
        <w:rPr>
          <w:rFonts w:ascii="Arial" w:hAnsi="Arial" w:cs="Arial"/>
          <w:b/>
          <w:color w:val="0000FF"/>
          <w:sz w:val="24"/>
        </w:rPr>
        <w:t>R5-241896</w:t>
      </w:r>
      <w:r>
        <w:rPr>
          <w:rFonts w:ascii="Arial" w:hAnsi="Arial" w:cs="Arial"/>
          <w:b/>
          <w:color w:val="0000FF"/>
          <w:sz w:val="24"/>
        </w:rPr>
        <w:tab/>
      </w:r>
      <w:r>
        <w:rPr>
          <w:rFonts w:ascii="Arial" w:hAnsi="Arial" w:cs="Arial"/>
          <w:b/>
          <w:sz w:val="24"/>
        </w:rPr>
        <w:t>Addition of NR SA FR1 DL interruptions at switching between two uplink bands for 6.5.7B.1</w:t>
      </w:r>
    </w:p>
    <w:p w14:paraId="1C168166"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CR-2885  rev 1 Cat: F (Rel-18)</w:t>
      </w:r>
      <w:r>
        <w:rPr>
          <w:i/>
        </w:rPr>
        <w:br/>
      </w:r>
      <w:r>
        <w:rPr>
          <w:i/>
        </w:rPr>
        <w:br/>
      </w:r>
      <w:r>
        <w:rPr>
          <w:i/>
        </w:rPr>
        <w:tab/>
      </w:r>
      <w:r>
        <w:rPr>
          <w:i/>
        </w:rPr>
        <w:tab/>
      </w:r>
      <w:r>
        <w:rPr>
          <w:i/>
        </w:rPr>
        <w:tab/>
      </w:r>
      <w:r>
        <w:rPr>
          <w:i/>
        </w:rPr>
        <w:tab/>
      </w:r>
      <w:r>
        <w:rPr>
          <w:i/>
        </w:rPr>
        <w:tab/>
        <w:t xml:space="preserve">Source: China Telecom, Huawei, </w:t>
      </w:r>
      <w:proofErr w:type="spellStart"/>
      <w:r>
        <w:rPr>
          <w:i/>
        </w:rPr>
        <w:t>HiSilicon</w:t>
      </w:r>
      <w:proofErr w:type="spellEnd"/>
    </w:p>
    <w:p w14:paraId="09451DEC" w14:textId="77777777" w:rsidR="004350A9" w:rsidRDefault="004350A9" w:rsidP="004350A9">
      <w:pPr>
        <w:rPr>
          <w:color w:val="808080"/>
        </w:rPr>
      </w:pPr>
      <w:r>
        <w:rPr>
          <w:color w:val="808080"/>
        </w:rPr>
        <w:t>(Replaces R5-240370)</w:t>
      </w:r>
    </w:p>
    <w:p w14:paraId="1D7978E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CAC3EE" w14:textId="3FE3D4EB" w:rsidR="004350A9" w:rsidRDefault="004350A9" w:rsidP="004350A9">
      <w:pPr>
        <w:rPr>
          <w:rFonts w:ascii="Arial" w:hAnsi="Arial" w:cs="Arial"/>
          <w:b/>
          <w:sz w:val="24"/>
        </w:rPr>
      </w:pPr>
      <w:r>
        <w:rPr>
          <w:rFonts w:ascii="Arial" w:hAnsi="Arial" w:cs="Arial"/>
          <w:b/>
          <w:color w:val="0000FF"/>
          <w:sz w:val="24"/>
        </w:rPr>
        <w:t>R5-240371</w:t>
      </w:r>
      <w:r>
        <w:rPr>
          <w:rFonts w:ascii="Arial" w:hAnsi="Arial" w:cs="Arial"/>
          <w:b/>
          <w:color w:val="0000FF"/>
          <w:sz w:val="24"/>
        </w:rPr>
        <w:tab/>
      </w:r>
      <w:r>
        <w:rPr>
          <w:rFonts w:ascii="Arial" w:hAnsi="Arial" w:cs="Arial"/>
          <w:b/>
          <w:sz w:val="24"/>
        </w:rPr>
        <w:t>Cell configuration mapping for DL interruptions test cases 6.5.7A.1 and 6.5.7B.1</w:t>
      </w:r>
    </w:p>
    <w:p w14:paraId="49C15605"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CR-2886  Cat: F (Rel-18)</w:t>
      </w:r>
      <w:r>
        <w:rPr>
          <w:i/>
        </w:rPr>
        <w:br/>
      </w:r>
      <w:r>
        <w:rPr>
          <w:i/>
        </w:rPr>
        <w:br/>
      </w:r>
      <w:r>
        <w:rPr>
          <w:i/>
        </w:rPr>
        <w:tab/>
      </w:r>
      <w:r>
        <w:rPr>
          <w:i/>
        </w:rPr>
        <w:tab/>
      </w:r>
      <w:r>
        <w:rPr>
          <w:i/>
        </w:rPr>
        <w:tab/>
      </w:r>
      <w:r>
        <w:rPr>
          <w:i/>
        </w:rPr>
        <w:tab/>
      </w:r>
      <w:r>
        <w:rPr>
          <w:i/>
        </w:rPr>
        <w:tab/>
        <w:t xml:space="preserve">Source: China Telecom, Huawei, </w:t>
      </w:r>
      <w:proofErr w:type="spellStart"/>
      <w:r>
        <w:rPr>
          <w:i/>
        </w:rPr>
        <w:t>HiSilicon</w:t>
      </w:r>
      <w:proofErr w:type="spellEnd"/>
    </w:p>
    <w:p w14:paraId="42455A26" w14:textId="77777777" w:rsidR="004350A9" w:rsidRDefault="004350A9" w:rsidP="004350A9">
      <w:pPr>
        <w:rPr>
          <w:rFonts w:ascii="Arial" w:hAnsi="Arial" w:cs="Arial"/>
          <w:b/>
        </w:rPr>
      </w:pPr>
      <w:r>
        <w:rPr>
          <w:rFonts w:ascii="Arial" w:hAnsi="Arial" w:cs="Arial"/>
          <w:b/>
        </w:rPr>
        <w:t xml:space="preserve">Discussion: </w:t>
      </w:r>
    </w:p>
    <w:p w14:paraId="1113CF84" w14:textId="77777777" w:rsidR="004350A9" w:rsidRDefault="004350A9" w:rsidP="004350A9">
      <w:r>
        <w:lastRenderedPageBreak/>
        <w:t>r1</w:t>
      </w:r>
    </w:p>
    <w:p w14:paraId="1AAB2CC0"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R5-241832</w:t>
      </w:r>
      <w:r>
        <w:rPr>
          <w:color w:val="993300"/>
          <w:u w:val="single"/>
        </w:rPr>
        <w:t>.</w:t>
      </w:r>
    </w:p>
    <w:p w14:paraId="280643D3" w14:textId="48569D34" w:rsidR="004350A9" w:rsidRDefault="004350A9" w:rsidP="004350A9">
      <w:pPr>
        <w:rPr>
          <w:rFonts w:ascii="Arial" w:hAnsi="Arial" w:cs="Arial"/>
          <w:b/>
          <w:sz w:val="24"/>
        </w:rPr>
      </w:pPr>
      <w:r>
        <w:rPr>
          <w:rFonts w:ascii="Arial" w:hAnsi="Arial" w:cs="Arial"/>
          <w:b/>
          <w:color w:val="0000FF"/>
          <w:sz w:val="24"/>
        </w:rPr>
        <w:t>R5-241832</w:t>
      </w:r>
      <w:r>
        <w:rPr>
          <w:rFonts w:ascii="Arial" w:hAnsi="Arial" w:cs="Arial"/>
          <w:b/>
          <w:color w:val="0000FF"/>
          <w:sz w:val="24"/>
        </w:rPr>
        <w:tab/>
      </w:r>
      <w:r>
        <w:rPr>
          <w:rFonts w:ascii="Arial" w:hAnsi="Arial" w:cs="Arial"/>
          <w:b/>
          <w:sz w:val="24"/>
        </w:rPr>
        <w:t>Cell configuration mapping for DL interruptions test cases 6.5.7A.1 and 6.5.7B.1</w:t>
      </w:r>
    </w:p>
    <w:p w14:paraId="2131A8BC"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CR-2886  rev 1 Cat: F (Rel-18)</w:t>
      </w:r>
      <w:r>
        <w:rPr>
          <w:i/>
        </w:rPr>
        <w:br/>
      </w:r>
      <w:r>
        <w:rPr>
          <w:i/>
        </w:rPr>
        <w:br/>
      </w:r>
      <w:r>
        <w:rPr>
          <w:i/>
        </w:rPr>
        <w:tab/>
      </w:r>
      <w:r>
        <w:rPr>
          <w:i/>
        </w:rPr>
        <w:tab/>
      </w:r>
      <w:r>
        <w:rPr>
          <w:i/>
        </w:rPr>
        <w:tab/>
      </w:r>
      <w:r>
        <w:rPr>
          <w:i/>
        </w:rPr>
        <w:tab/>
      </w:r>
      <w:r>
        <w:rPr>
          <w:i/>
        </w:rPr>
        <w:tab/>
        <w:t xml:space="preserve">Source: China Telecom, Huawei, </w:t>
      </w:r>
      <w:proofErr w:type="spellStart"/>
      <w:r>
        <w:rPr>
          <w:i/>
        </w:rPr>
        <w:t>HiSilicon</w:t>
      </w:r>
      <w:proofErr w:type="spellEnd"/>
    </w:p>
    <w:p w14:paraId="1D3BF06C" w14:textId="77777777" w:rsidR="004350A9" w:rsidRDefault="004350A9" w:rsidP="004350A9">
      <w:pPr>
        <w:rPr>
          <w:color w:val="808080"/>
        </w:rPr>
      </w:pPr>
      <w:r>
        <w:rPr>
          <w:color w:val="808080"/>
        </w:rPr>
        <w:t>(Replaces R5-240371)</w:t>
      </w:r>
    </w:p>
    <w:p w14:paraId="0692FE7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C83228" w14:textId="38B07093" w:rsidR="004350A9" w:rsidRDefault="004350A9" w:rsidP="004350A9">
      <w:pPr>
        <w:rPr>
          <w:rFonts w:ascii="Arial" w:hAnsi="Arial" w:cs="Arial"/>
          <w:b/>
          <w:sz w:val="24"/>
        </w:rPr>
      </w:pPr>
      <w:r>
        <w:rPr>
          <w:rFonts w:ascii="Arial" w:hAnsi="Arial" w:cs="Arial"/>
          <w:b/>
          <w:color w:val="0000FF"/>
          <w:sz w:val="24"/>
        </w:rPr>
        <w:t>R5-240372</w:t>
      </w:r>
      <w:r>
        <w:rPr>
          <w:rFonts w:ascii="Arial" w:hAnsi="Arial" w:cs="Arial"/>
          <w:b/>
          <w:color w:val="0000FF"/>
          <w:sz w:val="24"/>
        </w:rPr>
        <w:tab/>
      </w:r>
      <w:r>
        <w:rPr>
          <w:rFonts w:ascii="Arial" w:hAnsi="Arial" w:cs="Arial"/>
          <w:b/>
          <w:sz w:val="24"/>
        </w:rPr>
        <w:t>Test tolerances and measurement uncertainty for DL interruptions test cases 6.5.7A.1, 6.5.7B.1 and 6.5.7C.1</w:t>
      </w:r>
    </w:p>
    <w:p w14:paraId="5A80EB67"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CR-2887  Cat: F (Rel-18)</w:t>
      </w:r>
      <w:r>
        <w:rPr>
          <w:i/>
        </w:rPr>
        <w:br/>
      </w:r>
      <w:r>
        <w:rPr>
          <w:i/>
        </w:rPr>
        <w:br/>
      </w:r>
      <w:r>
        <w:rPr>
          <w:i/>
        </w:rPr>
        <w:tab/>
      </w:r>
      <w:r>
        <w:rPr>
          <w:i/>
        </w:rPr>
        <w:tab/>
      </w:r>
      <w:r>
        <w:rPr>
          <w:i/>
        </w:rPr>
        <w:tab/>
      </w:r>
      <w:r>
        <w:rPr>
          <w:i/>
        </w:rPr>
        <w:tab/>
      </w:r>
      <w:r>
        <w:rPr>
          <w:i/>
        </w:rPr>
        <w:tab/>
        <w:t xml:space="preserve">Source: China Telecom, Huawei, </w:t>
      </w:r>
      <w:proofErr w:type="spellStart"/>
      <w:r>
        <w:rPr>
          <w:i/>
        </w:rPr>
        <w:t>HiSilicon</w:t>
      </w:r>
      <w:proofErr w:type="spellEnd"/>
    </w:p>
    <w:p w14:paraId="23D2EACD"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4E3141" w14:textId="77777777" w:rsidR="004350A9" w:rsidRDefault="004350A9" w:rsidP="004350A9">
      <w:pPr>
        <w:pStyle w:val="Heading5"/>
      </w:pPr>
      <w:bookmarkStart w:id="303" w:name="_Toc161733321"/>
      <w:r>
        <w:t>5.3.18.6</w:t>
      </w:r>
      <w:r>
        <w:tab/>
        <w:t>TR 38.903 (NR MU &amp; TT analyses)</w:t>
      </w:r>
      <w:bookmarkEnd w:id="303"/>
    </w:p>
    <w:p w14:paraId="7AE99779" w14:textId="1148710E" w:rsidR="004350A9" w:rsidRDefault="004350A9" w:rsidP="004350A9">
      <w:pPr>
        <w:rPr>
          <w:rFonts w:ascii="Arial" w:hAnsi="Arial" w:cs="Arial"/>
          <w:b/>
          <w:sz w:val="24"/>
        </w:rPr>
      </w:pPr>
      <w:r>
        <w:rPr>
          <w:rFonts w:ascii="Arial" w:hAnsi="Arial" w:cs="Arial"/>
          <w:b/>
          <w:color w:val="0000FF"/>
          <w:sz w:val="24"/>
        </w:rPr>
        <w:t>R5-240373</w:t>
      </w:r>
      <w:r>
        <w:rPr>
          <w:rFonts w:ascii="Arial" w:hAnsi="Arial" w:cs="Arial"/>
          <w:b/>
          <w:color w:val="0000FF"/>
          <w:sz w:val="24"/>
        </w:rPr>
        <w:tab/>
      </w:r>
      <w:r>
        <w:rPr>
          <w:rFonts w:ascii="Arial" w:hAnsi="Arial" w:cs="Arial"/>
          <w:b/>
          <w:sz w:val="24"/>
        </w:rPr>
        <w:t>Test Tolerances for NR SA FR1 DL interruptions at switching between two uplink carriers for 6.5.7A.1</w:t>
      </w:r>
    </w:p>
    <w:p w14:paraId="0BA97E15"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v18.1.0</w:t>
      </w:r>
      <w:r>
        <w:rPr>
          <w:i/>
        </w:rPr>
        <w:tab/>
        <w:t xml:space="preserve">  CR-0648  Cat: F (Rel-18)</w:t>
      </w:r>
      <w:r>
        <w:rPr>
          <w:i/>
        </w:rPr>
        <w:br/>
      </w:r>
      <w:r>
        <w:rPr>
          <w:i/>
        </w:rPr>
        <w:br/>
      </w:r>
      <w:r>
        <w:rPr>
          <w:i/>
        </w:rPr>
        <w:tab/>
      </w:r>
      <w:r>
        <w:rPr>
          <w:i/>
        </w:rPr>
        <w:tab/>
      </w:r>
      <w:r>
        <w:rPr>
          <w:i/>
        </w:rPr>
        <w:tab/>
      </w:r>
      <w:r>
        <w:rPr>
          <w:i/>
        </w:rPr>
        <w:tab/>
      </w:r>
      <w:r>
        <w:rPr>
          <w:i/>
        </w:rPr>
        <w:tab/>
        <w:t xml:space="preserve">Source: China Telecom, Huawei, </w:t>
      </w:r>
      <w:proofErr w:type="spellStart"/>
      <w:r>
        <w:rPr>
          <w:i/>
        </w:rPr>
        <w:t>HiSilicon</w:t>
      </w:r>
      <w:proofErr w:type="spellEnd"/>
    </w:p>
    <w:p w14:paraId="5CEE9E67"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90F58D" w14:textId="2FBF7446" w:rsidR="004350A9" w:rsidRDefault="004350A9" w:rsidP="004350A9">
      <w:pPr>
        <w:rPr>
          <w:rFonts w:ascii="Arial" w:hAnsi="Arial" w:cs="Arial"/>
          <w:b/>
          <w:sz w:val="24"/>
        </w:rPr>
      </w:pPr>
      <w:r>
        <w:rPr>
          <w:rFonts w:ascii="Arial" w:hAnsi="Arial" w:cs="Arial"/>
          <w:b/>
          <w:color w:val="0000FF"/>
          <w:sz w:val="24"/>
        </w:rPr>
        <w:t>R5-240374</w:t>
      </w:r>
      <w:r>
        <w:rPr>
          <w:rFonts w:ascii="Arial" w:hAnsi="Arial" w:cs="Arial"/>
          <w:b/>
          <w:color w:val="0000FF"/>
          <w:sz w:val="24"/>
        </w:rPr>
        <w:tab/>
      </w:r>
      <w:r>
        <w:rPr>
          <w:rFonts w:ascii="Arial" w:hAnsi="Arial" w:cs="Arial"/>
          <w:b/>
          <w:sz w:val="24"/>
        </w:rPr>
        <w:t>Test Tolerances for NR SA FR1 DL interruptions at switching between two uplink bands for 6.5.7B.1</w:t>
      </w:r>
    </w:p>
    <w:p w14:paraId="07D25E16"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v18.1.0</w:t>
      </w:r>
      <w:r>
        <w:rPr>
          <w:i/>
        </w:rPr>
        <w:tab/>
        <w:t xml:space="preserve">  CR-0649  Cat: F (Rel-18)</w:t>
      </w:r>
      <w:r>
        <w:rPr>
          <w:i/>
        </w:rPr>
        <w:br/>
      </w:r>
      <w:r>
        <w:rPr>
          <w:i/>
        </w:rPr>
        <w:br/>
      </w:r>
      <w:r>
        <w:rPr>
          <w:i/>
        </w:rPr>
        <w:tab/>
      </w:r>
      <w:r>
        <w:rPr>
          <w:i/>
        </w:rPr>
        <w:tab/>
      </w:r>
      <w:r>
        <w:rPr>
          <w:i/>
        </w:rPr>
        <w:tab/>
      </w:r>
      <w:r>
        <w:rPr>
          <w:i/>
        </w:rPr>
        <w:tab/>
      </w:r>
      <w:r>
        <w:rPr>
          <w:i/>
        </w:rPr>
        <w:tab/>
        <w:t xml:space="preserve">Source: China Telecom, Huawei, </w:t>
      </w:r>
      <w:proofErr w:type="spellStart"/>
      <w:r>
        <w:rPr>
          <w:i/>
        </w:rPr>
        <w:t>HiSilicon</w:t>
      </w:r>
      <w:proofErr w:type="spellEnd"/>
    </w:p>
    <w:p w14:paraId="7C7EA74F"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3986B6" w14:textId="77777777" w:rsidR="004350A9" w:rsidRDefault="004350A9" w:rsidP="004350A9">
      <w:pPr>
        <w:pStyle w:val="Heading5"/>
      </w:pPr>
      <w:bookmarkStart w:id="304" w:name="_Toc161733322"/>
      <w:r>
        <w:t>5.3.18.7</w:t>
      </w:r>
      <w:r>
        <w:tab/>
        <w:t>TR 38.905 (NR Test Points Radio Transmission and Reception)</w:t>
      </w:r>
      <w:bookmarkEnd w:id="304"/>
    </w:p>
    <w:p w14:paraId="48781A02" w14:textId="38871055" w:rsidR="004350A9" w:rsidRDefault="004350A9" w:rsidP="004350A9">
      <w:pPr>
        <w:rPr>
          <w:rFonts w:ascii="Arial" w:hAnsi="Arial" w:cs="Arial"/>
          <w:b/>
          <w:sz w:val="24"/>
        </w:rPr>
      </w:pPr>
      <w:r>
        <w:rPr>
          <w:rFonts w:ascii="Arial" w:hAnsi="Arial" w:cs="Arial"/>
          <w:b/>
          <w:color w:val="0000FF"/>
          <w:sz w:val="24"/>
        </w:rPr>
        <w:t>R5-241008</w:t>
      </w:r>
      <w:r>
        <w:rPr>
          <w:rFonts w:ascii="Arial" w:hAnsi="Arial" w:cs="Arial"/>
          <w:b/>
          <w:color w:val="0000FF"/>
          <w:sz w:val="24"/>
        </w:rPr>
        <w:tab/>
      </w:r>
      <w:r>
        <w:rPr>
          <w:rFonts w:ascii="Arial" w:hAnsi="Arial" w:cs="Arial"/>
          <w:b/>
          <w:sz w:val="24"/>
        </w:rPr>
        <w:t>Addition of test point analysis for R17 FR1 enhancement test cases</w:t>
      </w:r>
    </w:p>
    <w:p w14:paraId="1C3D4BBB"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v18.1.0</w:t>
      </w:r>
      <w:r>
        <w:rPr>
          <w:i/>
        </w:rPr>
        <w:tab/>
        <w:t xml:space="preserve">  CR-0872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9941B02" w14:textId="77777777" w:rsidR="004350A9" w:rsidRDefault="004350A9" w:rsidP="004350A9">
      <w:pPr>
        <w:rPr>
          <w:rFonts w:ascii="Arial" w:hAnsi="Arial" w:cs="Arial"/>
          <w:b/>
        </w:rPr>
      </w:pPr>
      <w:r>
        <w:rPr>
          <w:rFonts w:ascii="Arial" w:hAnsi="Arial" w:cs="Arial"/>
          <w:b/>
        </w:rPr>
        <w:t xml:space="preserve">Abstract: </w:t>
      </w:r>
    </w:p>
    <w:p w14:paraId="4743B0A3" w14:textId="77777777" w:rsidR="004350A9" w:rsidRDefault="004350A9" w:rsidP="004350A9">
      <w:r>
        <w:t>TC in R5-241009~R5-241028</w:t>
      </w:r>
    </w:p>
    <w:p w14:paraId="2E4075B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2BD3BD" w14:textId="77777777" w:rsidR="004350A9" w:rsidRDefault="004350A9" w:rsidP="004350A9">
      <w:pPr>
        <w:pStyle w:val="Heading5"/>
      </w:pPr>
      <w:bookmarkStart w:id="305" w:name="_Toc161733323"/>
      <w:r>
        <w:lastRenderedPageBreak/>
        <w:t>5.3.18.8</w:t>
      </w:r>
      <w:r>
        <w:tab/>
        <w:t>Discussion Papers / Work Plan / TC lists</w:t>
      </w:r>
      <w:bookmarkEnd w:id="305"/>
    </w:p>
    <w:p w14:paraId="40FEB58B" w14:textId="77777777" w:rsidR="004350A9" w:rsidRDefault="004350A9" w:rsidP="004350A9">
      <w:pPr>
        <w:pStyle w:val="Heading4"/>
      </w:pPr>
      <w:bookmarkStart w:id="306" w:name="_Toc161733324"/>
      <w:r>
        <w:t>5.3.19</w:t>
      </w:r>
      <w:r>
        <w:tab/>
        <w:t>Further enhancements of NR RF requirements for frequency range 2 (FR2) (UID-970070) NR_RF_FR2_req_enh2-UEConTest</w:t>
      </w:r>
      <w:bookmarkEnd w:id="306"/>
    </w:p>
    <w:p w14:paraId="1545823A" w14:textId="77777777" w:rsidR="004350A9" w:rsidRDefault="004350A9" w:rsidP="004350A9">
      <w:pPr>
        <w:pStyle w:val="Heading5"/>
      </w:pPr>
      <w:bookmarkStart w:id="307" w:name="_Toc161733325"/>
      <w:r>
        <w:t>5.3.19.1</w:t>
      </w:r>
      <w:r>
        <w:tab/>
        <w:t>TS 38.508-1</w:t>
      </w:r>
      <w:bookmarkEnd w:id="307"/>
    </w:p>
    <w:p w14:paraId="22CD6134" w14:textId="77777777" w:rsidR="004350A9" w:rsidRDefault="004350A9" w:rsidP="004350A9">
      <w:pPr>
        <w:pStyle w:val="Heading5"/>
      </w:pPr>
      <w:bookmarkStart w:id="308" w:name="_Toc161733326"/>
      <w:r>
        <w:t>5.3.19.2</w:t>
      </w:r>
      <w:r>
        <w:tab/>
        <w:t>TS 38.508-2</w:t>
      </w:r>
      <w:bookmarkEnd w:id="308"/>
    </w:p>
    <w:p w14:paraId="5288AF81" w14:textId="77777777" w:rsidR="004350A9" w:rsidRDefault="004350A9" w:rsidP="004350A9">
      <w:pPr>
        <w:pStyle w:val="Heading5"/>
      </w:pPr>
      <w:bookmarkStart w:id="309" w:name="_Toc161733327"/>
      <w:r>
        <w:t>5.3.19.3</w:t>
      </w:r>
      <w:r>
        <w:tab/>
        <w:t>TS 38.521-2</w:t>
      </w:r>
      <w:bookmarkEnd w:id="309"/>
    </w:p>
    <w:p w14:paraId="06199215" w14:textId="77777777" w:rsidR="004350A9" w:rsidRDefault="004350A9" w:rsidP="004350A9">
      <w:pPr>
        <w:pStyle w:val="Heading6"/>
      </w:pPr>
      <w:bookmarkStart w:id="310" w:name="_Toc161733328"/>
      <w:r>
        <w:t>5.3.19.3.1</w:t>
      </w:r>
      <w:r>
        <w:tab/>
        <w:t>Tx Requirements (Clause 6)</w:t>
      </w:r>
      <w:bookmarkEnd w:id="310"/>
    </w:p>
    <w:p w14:paraId="453DB8ED" w14:textId="6153E696" w:rsidR="004350A9" w:rsidRDefault="004350A9" w:rsidP="004350A9">
      <w:pPr>
        <w:rPr>
          <w:rFonts w:ascii="Arial" w:hAnsi="Arial" w:cs="Arial"/>
          <w:b/>
          <w:sz w:val="24"/>
        </w:rPr>
      </w:pPr>
      <w:r>
        <w:rPr>
          <w:rFonts w:ascii="Arial" w:hAnsi="Arial" w:cs="Arial"/>
          <w:b/>
          <w:color w:val="0000FF"/>
          <w:sz w:val="24"/>
        </w:rPr>
        <w:t>R5-241406</w:t>
      </w:r>
      <w:r>
        <w:rPr>
          <w:rFonts w:ascii="Arial" w:hAnsi="Arial" w:cs="Arial"/>
          <w:b/>
          <w:color w:val="0000FF"/>
          <w:sz w:val="24"/>
        </w:rPr>
        <w:tab/>
      </w:r>
      <w:r>
        <w:rPr>
          <w:rFonts w:ascii="Arial" w:hAnsi="Arial" w:cs="Arial"/>
          <w:b/>
          <w:sz w:val="24"/>
        </w:rPr>
        <w:t>Updates to UE Maximum Output Power - EIRP with UL Gaps test case</w:t>
      </w:r>
    </w:p>
    <w:p w14:paraId="7D92FD0F"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v18.1.0</w:t>
      </w:r>
      <w:r>
        <w:rPr>
          <w:i/>
        </w:rPr>
        <w:tab/>
        <w:t xml:space="preserve">  CR-1034  Cat: F (Rel-18)</w:t>
      </w:r>
      <w:r>
        <w:rPr>
          <w:i/>
        </w:rPr>
        <w:br/>
      </w:r>
      <w:r>
        <w:rPr>
          <w:i/>
        </w:rPr>
        <w:br/>
      </w:r>
      <w:r>
        <w:rPr>
          <w:i/>
        </w:rPr>
        <w:tab/>
      </w:r>
      <w:r>
        <w:rPr>
          <w:i/>
        </w:rPr>
        <w:tab/>
      </w:r>
      <w:r>
        <w:rPr>
          <w:i/>
        </w:rPr>
        <w:tab/>
      </w:r>
      <w:r>
        <w:rPr>
          <w:i/>
        </w:rPr>
        <w:tab/>
      </w:r>
      <w:r>
        <w:rPr>
          <w:i/>
        </w:rPr>
        <w:tab/>
        <w:t>Source: Keysight Technologies UK Ltd, Apple Inc</w:t>
      </w:r>
    </w:p>
    <w:p w14:paraId="14AE2FA9" w14:textId="77777777" w:rsidR="004350A9" w:rsidRDefault="004350A9" w:rsidP="004350A9">
      <w:pPr>
        <w:rPr>
          <w:rFonts w:ascii="Arial" w:hAnsi="Arial" w:cs="Arial"/>
          <w:b/>
        </w:rPr>
      </w:pPr>
      <w:r>
        <w:rPr>
          <w:rFonts w:ascii="Arial" w:hAnsi="Arial" w:cs="Arial"/>
          <w:b/>
        </w:rPr>
        <w:t xml:space="preserve">Abstract: </w:t>
      </w:r>
    </w:p>
    <w:p w14:paraId="0418E906" w14:textId="77777777" w:rsidR="004350A9" w:rsidRDefault="004350A9" w:rsidP="004350A9">
      <w:r>
        <w:t>This CR is dependent on RAN5 discussion paper R5-241403 and CRs R5-241404 and R5-241405.</w:t>
      </w:r>
    </w:p>
    <w:p w14:paraId="652FD269" w14:textId="77777777" w:rsidR="004350A9" w:rsidRDefault="004350A9" w:rsidP="004350A9">
      <w:pPr>
        <w:rPr>
          <w:rFonts w:ascii="Arial" w:hAnsi="Arial" w:cs="Arial"/>
          <w:b/>
        </w:rPr>
      </w:pPr>
      <w:r>
        <w:rPr>
          <w:rFonts w:ascii="Arial" w:hAnsi="Arial" w:cs="Arial"/>
          <w:b/>
        </w:rPr>
        <w:t xml:space="preserve">Discussion: </w:t>
      </w:r>
    </w:p>
    <w:p w14:paraId="23707F64" w14:textId="77777777" w:rsidR="004350A9" w:rsidRDefault="004350A9" w:rsidP="004350A9">
      <w:r>
        <w:t>-</w:t>
      </w:r>
    </w:p>
    <w:p w14:paraId="34676232" w14:textId="77777777" w:rsidR="004350A9" w:rsidRDefault="004350A9" w:rsidP="004350A9">
      <w:r>
        <w:t>r2</w:t>
      </w:r>
    </w:p>
    <w:p w14:paraId="7EE107D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R5-242025</w:t>
      </w:r>
      <w:r>
        <w:rPr>
          <w:color w:val="993300"/>
          <w:u w:val="single"/>
        </w:rPr>
        <w:t>.</w:t>
      </w:r>
    </w:p>
    <w:p w14:paraId="2B3CE6BE" w14:textId="307ABCB7" w:rsidR="004350A9" w:rsidRDefault="004350A9" w:rsidP="004350A9">
      <w:pPr>
        <w:rPr>
          <w:rFonts w:ascii="Arial" w:hAnsi="Arial" w:cs="Arial"/>
          <w:b/>
          <w:sz w:val="24"/>
        </w:rPr>
      </w:pPr>
      <w:r>
        <w:rPr>
          <w:rFonts w:ascii="Arial" w:hAnsi="Arial" w:cs="Arial"/>
          <w:b/>
          <w:color w:val="0000FF"/>
          <w:sz w:val="24"/>
        </w:rPr>
        <w:t>R5-242025</w:t>
      </w:r>
      <w:r>
        <w:rPr>
          <w:rFonts w:ascii="Arial" w:hAnsi="Arial" w:cs="Arial"/>
          <w:b/>
          <w:color w:val="0000FF"/>
          <w:sz w:val="24"/>
        </w:rPr>
        <w:tab/>
      </w:r>
      <w:r>
        <w:rPr>
          <w:rFonts w:ascii="Arial" w:hAnsi="Arial" w:cs="Arial"/>
          <w:b/>
          <w:sz w:val="24"/>
        </w:rPr>
        <w:t>Updates to UE Maximum Output Power - EIRP with UL Gaps test case</w:t>
      </w:r>
    </w:p>
    <w:p w14:paraId="631B2C2F"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v18.1.0</w:t>
      </w:r>
      <w:r>
        <w:rPr>
          <w:i/>
        </w:rPr>
        <w:tab/>
        <w:t xml:space="preserve">  CR-1034  rev 1 Cat: F (Rel-18)</w:t>
      </w:r>
      <w:r>
        <w:rPr>
          <w:i/>
        </w:rPr>
        <w:br/>
      </w:r>
      <w:r>
        <w:rPr>
          <w:i/>
        </w:rPr>
        <w:br/>
      </w:r>
      <w:r>
        <w:rPr>
          <w:i/>
        </w:rPr>
        <w:tab/>
      </w:r>
      <w:r>
        <w:rPr>
          <w:i/>
        </w:rPr>
        <w:tab/>
      </w:r>
      <w:r>
        <w:rPr>
          <w:i/>
        </w:rPr>
        <w:tab/>
      </w:r>
      <w:r>
        <w:rPr>
          <w:i/>
        </w:rPr>
        <w:tab/>
      </w:r>
      <w:r>
        <w:rPr>
          <w:i/>
        </w:rPr>
        <w:tab/>
        <w:t>Source: Keysight Technologies UK Ltd, Apple Inc</w:t>
      </w:r>
    </w:p>
    <w:p w14:paraId="1A69534B" w14:textId="77777777" w:rsidR="004350A9" w:rsidRDefault="004350A9" w:rsidP="004350A9">
      <w:pPr>
        <w:rPr>
          <w:color w:val="808080"/>
        </w:rPr>
      </w:pPr>
      <w:r>
        <w:rPr>
          <w:color w:val="808080"/>
        </w:rPr>
        <w:t>(Replaces R5-241406)</w:t>
      </w:r>
    </w:p>
    <w:p w14:paraId="1ACE314C"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C9D6A9" w14:textId="5C7F83D3" w:rsidR="004350A9" w:rsidRDefault="004350A9" w:rsidP="004350A9">
      <w:pPr>
        <w:rPr>
          <w:rFonts w:ascii="Arial" w:hAnsi="Arial" w:cs="Arial"/>
          <w:b/>
          <w:sz w:val="24"/>
        </w:rPr>
      </w:pPr>
      <w:r>
        <w:rPr>
          <w:rFonts w:ascii="Arial" w:hAnsi="Arial" w:cs="Arial"/>
          <w:b/>
          <w:color w:val="0000FF"/>
          <w:sz w:val="24"/>
        </w:rPr>
        <w:t>R5-241429</w:t>
      </w:r>
      <w:r>
        <w:rPr>
          <w:rFonts w:ascii="Arial" w:hAnsi="Arial" w:cs="Arial"/>
          <w:b/>
          <w:color w:val="0000FF"/>
          <w:sz w:val="24"/>
        </w:rPr>
        <w:tab/>
      </w:r>
      <w:r>
        <w:rPr>
          <w:rFonts w:ascii="Arial" w:hAnsi="Arial" w:cs="Arial"/>
          <w:b/>
          <w:sz w:val="24"/>
        </w:rPr>
        <w:t>Update to FR2 Tx Power test with UL-Gaps</w:t>
      </w:r>
    </w:p>
    <w:p w14:paraId="2CF9A615"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v18.1.0</w:t>
      </w:r>
      <w:r>
        <w:rPr>
          <w:i/>
        </w:rPr>
        <w:tab/>
        <w:t xml:space="preserve">  CR-1035  Cat: F (Rel-18)</w:t>
      </w:r>
      <w:r>
        <w:rPr>
          <w:i/>
        </w:rPr>
        <w:br/>
      </w:r>
      <w:r>
        <w:rPr>
          <w:i/>
        </w:rPr>
        <w:br/>
      </w:r>
      <w:r>
        <w:rPr>
          <w:i/>
        </w:rPr>
        <w:tab/>
      </w:r>
      <w:r>
        <w:rPr>
          <w:i/>
        </w:rPr>
        <w:tab/>
      </w:r>
      <w:r>
        <w:rPr>
          <w:i/>
        </w:rPr>
        <w:tab/>
      </w:r>
      <w:r>
        <w:rPr>
          <w:i/>
        </w:rPr>
        <w:tab/>
      </w:r>
      <w:r>
        <w:rPr>
          <w:i/>
        </w:rPr>
        <w:tab/>
        <w:t>Source: Apple Benelux B.V.</w:t>
      </w:r>
    </w:p>
    <w:p w14:paraId="4526B6A2" w14:textId="77777777" w:rsidR="004350A9" w:rsidRDefault="004350A9" w:rsidP="004350A9">
      <w:pPr>
        <w:rPr>
          <w:rFonts w:ascii="Arial" w:hAnsi="Arial" w:cs="Arial"/>
          <w:b/>
        </w:rPr>
      </w:pPr>
      <w:r>
        <w:rPr>
          <w:rFonts w:ascii="Arial" w:hAnsi="Arial" w:cs="Arial"/>
          <w:b/>
        </w:rPr>
        <w:t xml:space="preserve">Abstract: </w:t>
      </w:r>
    </w:p>
    <w:p w14:paraId="2518617F" w14:textId="77777777" w:rsidR="004350A9" w:rsidRDefault="004350A9" w:rsidP="004350A9">
      <w:r>
        <w:t xml:space="preserve">Core Spec </w:t>
      </w:r>
      <w:proofErr w:type="spellStart"/>
      <w:r>
        <w:t>Alignnment</w:t>
      </w:r>
      <w:proofErr w:type="spellEnd"/>
      <w:r>
        <w:t xml:space="preserve"> TS 38.101-2  V18.4.0</w:t>
      </w:r>
    </w:p>
    <w:p w14:paraId="2F0838D7" w14:textId="77777777" w:rsidR="004350A9" w:rsidRDefault="004350A9" w:rsidP="004350A9">
      <w:pPr>
        <w:rPr>
          <w:rFonts w:ascii="Arial" w:hAnsi="Arial" w:cs="Arial"/>
          <w:b/>
        </w:rPr>
      </w:pPr>
      <w:r>
        <w:rPr>
          <w:rFonts w:ascii="Arial" w:hAnsi="Arial" w:cs="Arial"/>
          <w:b/>
        </w:rPr>
        <w:t xml:space="preserve">Discussion: </w:t>
      </w:r>
    </w:p>
    <w:p w14:paraId="6F7B1642" w14:textId="77777777" w:rsidR="004350A9" w:rsidRDefault="004350A9" w:rsidP="004350A9">
      <w:r>
        <w:t>inputs from R&amp;S and Huawei</w:t>
      </w:r>
    </w:p>
    <w:p w14:paraId="28FC5203" w14:textId="77777777" w:rsidR="004350A9" w:rsidRDefault="004350A9" w:rsidP="004350A9">
      <w:r>
        <w:t>r1</w:t>
      </w:r>
    </w:p>
    <w:p w14:paraId="2ED8E28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R5-241966</w:t>
      </w:r>
      <w:r>
        <w:rPr>
          <w:color w:val="993300"/>
          <w:u w:val="single"/>
        </w:rPr>
        <w:t>.</w:t>
      </w:r>
    </w:p>
    <w:p w14:paraId="17C64599" w14:textId="6E5B1206" w:rsidR="004350A9" w:rsidRDefault="004350A9" w:rsidP="004350A9">
      <w:pPr>
        <w:rPr>
          <w:rFonts w:ascii="Arial" w:hAnsi="Arial" w:cs="Arial"/>
          <w:b/>
          <w:sz w:val="24"/>
        </w:rPr>
      </w:pPr>
      <w:r>
        <w:rPr>
          <w:rFonts w:ascii="Arial" w:hAnsi="Arial" w:cs="Arial"/>
          <w:b/>
          <w:color w:val="0000FF"/>
          <w:sz w:val="24"/>
        </w:rPr>
        <w:t>R5-241966</w:t>
      </w:r>
      <w:r>
        <w:rPr>
          <w:rFonts w:ascii="Arial" w:hAnsi="Arial" w:cs="Arial"/>
          <w:b/>
          <w:color w:val="0000FF"/>
          <w:sz w:val="24"/>
        </w:rPr>
        <w:tab/>
      </w:r>
      <w:r>
        <w:rPr>
          <w:rFonts w:ascii="Arial" w:hAnsi="Arial" w:cs="Arial"/>
          <w:b/>
          <w:sz w:val="24"/>
        </w:rPr>
        <w:t>Update to FR2 Tx Power test with UL-Gaps</w:t>
      </w:r>
    </w:p>
    <w:p w14:paraId="618B5F99" w14:textId="77777777" w:rsidR="004350A9" w:rsidRDefault="004350A9" w:rsidP="004350A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v18.1.0</w:t>
      </w:r>
      <w:r>
        <w:rPr>
          <w:i/>
        </w:rPr>
        <w:tab/>
        <w:t xml:space="preserve">  CR-1035  rev 1 Cat: F (Rel-18)</w:t>
      </w:r>
      <w:r>
        <w:rPr>
          <w:i/>
        </w:rPr>
        <w:br/>
      </w:r>
      <w:r>
        <w:rPr>
          <w:i/>
        </w:rPr>
        <w:br/>
      </w:r>
      <w:r>
        <w:rPr>
          <w:i/>
        </w:rPr>
        <w:tab/>
      </w:r>
      <w:r>
        <w:rPr>
          <w:i/>
        </w:rPr>
        <w:tab/>
      </w:r>
      <w:r>
        <w:rPr>
          <w:i/>
        </w:rPr>
        <w:tab/>
      </w:r>
      <w:r>
        <w:rPr>
          <w:i/>
        </w:rPr>
        <w:tab/>
      </w:r>
      <w:r>
        <w:rPr>
          <w:i/>
        </w:rPr>
        <w:tab/>
        <w:t>Source: Apple Benelux B.V.</w:t>
      </w:r>
    </w:p>
    <w:p w14:paraId="2741B45A" w14:textId="77777777" w:rsidR="004350A9" w:rsidRDefault="004350A9" w:rsidP="004350A9">
      <w:pPr>
        <w:rPr>
          <w:color w:val="808080"/>
        </w:rPr>
      </w:pPr>
      <w:r>
        <w:rPr>
          <w:color w:val="808080"/>
        </w:rPr>
        <w:t>(Replaces R5-241429)</w:t>
      </w:r>
    </w:p>
    <w:p w14:paraId="2766245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341B7D" w14:textId="030593A9" w:rsidR="004350A9" w:rsidRDefault="004350A9" w:rsidP="004350A9">
      <w:pPr>
        <w:rPr>
          <w:rFonts w:ascii="Arial" w:hAnsi="Arial" w:cs="Arial"/>
          <w:b/>
          <w:sz w:val="24"/>
        </w:rPr>
      </w:pPr>
      <w:r>
        <w:rPr>
          <w:rFonts w:ascii="Arial" w:hAnsi="Arial" w:cs="Arial"/>
          <w:b/>
          <w:color w:val="0000FF"/>
          <w:sz w:val="24"/>
        </w:rPr>
        <w:t>R5-241430</w:t>
      </w:r>
      <w:r>
        <w:rPr>
          <w:rFonts w:ascii="Arial" w:hAnsi="Arial" w:cs="Arial"/>
          <w:b/>
          <w:color w:val="0000FF"/>
          <w:sz w:val="24"/>
        </w:rPr>
        <w:tab/>
      </w:r>
      <w:r>
        <w:rPr>
          <w:rFonts w:ascii="Arial" w:hAnsi="Arial" w:cs="Arial"/>
          <w:b/>
          <w:sz w:val="24"/>
        </w:rPr>
        <w:t>Update to FR2 Tx OFF Power test specific to UL-Gaps</w:t>
      </w:r>
    </w:p>
    <w:p w14:paraId="2E6D90FF"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v18.1.0</w:t>
      </w:r>
      <w:r>
        <w:rPr>
          <w:i/>
        </w:rPr>
        <w:tab/>
        <w:t xml:space="preserve">  CR-1036  Cat: F (Rel-18)</w:t>
      </w:r>
      <w:r>
        <w:rPr>
          <w:i/>
        </w:rPr>
        <w:br/>
      </w:r>
      <w:r>
        <w:rPr>
          <w:i/>
        </w:rPr>
        <w:br/>
      </w:r>
      <w:r>
        <w:rPr>
          <w:i/>
        </w:rPr>
        <w:tab/>
      </w:r>
      <w:r>
        <w:rPr>
          <w:i/>
        </w:rPr>
        <w:tab/>
      </w:r>
      <w:r>
        <w:rPr>
          <w:i/>
        </w:rPr>
        <w:tab/>
      </w:r>
      <w:r>
        <w:rPr>
          <w:i/>
        </w:rPr>
        <w:tab/>
      </w:r>
      <w:r>
        <w:rPr>
          <w:i/>
        </w:rPr>
        <w:tab/>
        <w:t>Source: Apple Benelux B.V.</w:t>
      </w:r>
    </w:p>
    <w:p w14:paraId="3E0F0C21"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39999F" w14:textId="5EB0FED7" w:rsidR="004350A9" w:rsidRDefault="004350A9" w:rsidP="004350A9">
      <w:pPr>
        <w:rPr>
          <w:rFonts w:ascii="Arial" w:hAnsi="Arial" w:cs="Arial"/>
          <w:b/>
          <w:sz w:val="24"/>
        </w:rPr>
      </w:pPr>
      <w:r>
        <w:rPr>
          <w:rFonts w:ascii="Arial" w:hAnsi="Arial" w:cs="Arial"/>
          <w:b/>
          <w:color w:val="0000FF"/>
          <w:sz w:val="24"/>
        </w:rPr>
        <w:t>R5-241448</w:t>
      </w:r>
      <w:r>
        <w:rPr>
          <w:rFonts w:ascii="Arial" w:hAnsi="Arial" w:cs="Arial"/>
          <w:b/>
          <w:color w:val="0000FF"/>
          <w:sz w:val="24"/>
        </w:rPr>
        <w:tab/>
      </w:r>
      <w:r>
        <w:rPr>
          <w:rFonts w:ascii="Arial" w:hAnsi="Arial" w:cs="Arial"/>
          <w:b/>
          <w:sz w:val="24"/>
        </w:rPr>
        <w:t xml:space="preserve">Addition of CA test for EIRP test with </w:t>
      </w:r>
      <w:proofErr w:type="spellStart"/>
      <w:r>
        <w:rPr>
          <w:rFonts w:ascii="Arial" w:hAnsi="Arial" w:cs="Arial"/>
          <w:b/>
          <w:sz w:val="24"/>
        </w:rPr>
        <w:t>ULGaps</w:t>
      </w:r>
      <w:proofErr w:type="spellEnd"/>
    </w:p>
    <w:p w14:paraId="5BD803CC"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v18.1.0</w:t>
      </w:r>
      <w:r>
        <w:rPr>
          <w:i/>
        </w:rPr>
        <w:tab/>
        <w:t xml:space="preserve">  CR-1040  Cat: F (Rel-18)</w:t>
      </w:r>
      <w:r>
        <w:rPr>
          <w:i/>
        </w:rPr>
        <w:br/>
      </w:r>
      <w:r>
        <w:rPr>
          <w:i/>
        </w:rPr>
        <w:br/>
      </w:r>
      <w:r>
        <w:rPr>
          <w:i/>
        </w:rPr>
        <w:tab/>
      </w:r>
      <w:r>
        <w:rPr>
          <w:i/>
        </w:rPr>
        <w:tab/>
      </w:r>
      <w:r>
        <w:rPr>
          <w:i/>
        </w:rPr>
        <w:tab/>
      </w:r>
      <w:r>
        <w:rPr>
          <w:i/>
        </w:rPr>
        <w:tab/>
      </w:r>
      <w:r>
        <w:rPr>
          <w:i/>
        </w:rPr>
        <w:tab/>
        <w:t>Source: Apple Trading</w:t>
      </w:r>
    </w:p>
    <w:p w14:paraId="40D288A1" w14:textId="77777777" w:rsidR="004350A9" w:rsidRDefault="004350A9" w:rsidP="004350A9">
      <w:pPr>
        <w:rPr>
          <w:rFonts w:ascii="Arial" w:hAnsi="Arial" w:cs="Arial"/>
          <w:b/>
        </w:rPr>
      </w:pPr>
      <w:r>
        <w:rPr>
          <w:rFonts w:ascii="Arial" w:hAnsi="Arial" w:cs="Arial"/>
          <w:b/>
        </w:rPr>
        <w:t xml:space="preserve">Abstract: </w:t>
      </w:r>
    </w:p>
    <w:p w14:paraId="3FE8E73B" w14:textId="77777777" w:rsidR="004350A9" w:rsidRDefault="004350A9" w:rsidP="004350A9">
      <w:r>
        <w:t>R5-241448</w:t>
      </w:r>
    </w:p>
    <w:p w14:paraId="5AFCD24B"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R5-241782</w:t>
      </w:r>
      <w:r>
        <w:rPr>
          <w:color w:val="993300"/>
          <w:u w:val="single"/>
        </w:rPr>
        <w:t>.</w:t>
      </w:r>
    </w:p>
    <w:p w14:paraId="352B8734" w14:textId="4F601126" w:rsidR="004350A9" w:rsidRDefault="004350A9" w:rsidP="004350A9">
      <w:pPr>
        <w:rPr>
          <w:rFonts w:ascii="Arial" w:hAnsi="Arial" w:cs="Arial"/>
          <w:b/>
          <w:sz w:val="24"/>
        </w:rPr>
      </w:pPr>
      <w:r>
        <w:rPr>
          <w:rFonts w:ascii="Arial" w:hAnsi="Arial" w:cs="Arial"/>
          <w:b/>
          <w:color w:val="0000FF"/>
          <w:sz w:val="24"/>
        </w:rPr>
        <w:t>R5-241782</w:t>
      </w:r>
      <w:r>
        <w:rPr>
          <w:rFonts w:ascii="Arial" w:hAnsi="Arial" w:cs="Arial"/>
          <w:b/>
          <w:color w:val="0000FF"/>
          <w:sz w:val="24"/>
        </w:rPr>
        <w:tab/>
      </w:r>
      <w:r>
        <w:rPr>
          <w:rFonts w:ascii="Arial" w:hAnsi="Arial" w:cs="Arial"/>
          <w:b/>
          <w:sz w:val="24"/>
        </w:rPr>
        <w:t xml:space="preserve">Addition of CA test for EIRP test with </w:t>
      </w:r>
      <w:proofErr w:type="spellStart"/>
      <w:r>
        <w:rPr>
          <w:rFonts w:ascii="Arial" w:hAnsi="Arial" w:cs="Arial"/>
          <w:b/>
          <w:sz w:val="24"/>
        </w:rPr>
        <w:t>ULGaps</w:t>
      </w:r>
      <w:proofErr w:type="spellEnd"/>
    </w:p>
    <w:p w14:paraId="01D97760"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v18.1.0</w:t>
      </w:r>
      <w:r>
        <w:rPr>
          <w:i/>
        </w:rPr>
        <w:tab/>
        <w:t xml:space="preserve">  CR-1040  rev 1 Cat: F (Rel-18)</w:t>
      </w:r>
      <w:r>
        <w:rPr>
          <w:i/>
        </w:rPr>
        <w:br/>
      </w:r>
      <w:r>
        <w:rPr>
          <w:i/>
        </w:rPr>
        <w:br/>
      </w:r>
      <w:r>
        <w:rPr>
          <w:i/>
        </w:rPr>
        <w:tab/>
      </w:r>
      <w:r>
        <w:rPr>
          <w:i/>
        </w:rPr>
        <w:tab/>
      </w:r>
      <w:r>
        <w:rPr>
          <w:i/>
        </w:rPr>
        <w:tab/>
      </w:r>
      <w:r>
        <w:rPr>
          <w:i/>
        </w:rPr>
        <w:tab/>
      </w:r>
      <w:r>
        <w:rPr>
          <w:i/>
        </w:rPr>
        <w:tab/>
        <w:t>Source: Apple Trading</w:t>
      </w:r>
    </w:p>
    <w:p w14:paraId="426FF6A2" w14:textId="77777777" w:rsidR="004350A9" w:rsidRDefault="004350A9" w:rsidP="004350A9">
      <w:pPr>
        <w:rPr>
          <w:color w:val="808080"/>
        </w:rPr>
      </w:pPr>
      <w:r>
        <w:rPr>
          <w:color w:val="808080"/>
        </w:rPr>
        <w:t>(Replaces R5-241448)</w:t>
      </w:r>
    </w:p>
    <w:p w14:paraId="1AF9267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CA5E90" w14:textId="77777777" w:rsidR="004350A9" w:rsidRDefault="004350A9" w:rsidP="004350A9">
      <w:pPr>
        <w:pStyle w:val="Heading6"/>
      </w:pPr>
      <w:bookmarkStart w:id="311" w:name="_Toc161733329"/>
      <w:r>
        <w:t>5.3.19.3.2</w:t>
      </w:r>
      <w:r>
        <w:tab/>
        <w:t>Rx Requirements (Clause 7)</w:t>
      </w:r>
      <w:bookmarkEnd w:id="311"/>
    </w:p>
    <w:p w14:paraId="2266E21F" w14:textId="32B5F9DA" w:rsidR="004350A9" w:rsidRDefault="004350A9" w:rsidP="004350A9">
      <w:pPr>
        <w:rPr>
          <w:rFonts w:ascii="Arial" w:hAnsi="Arial" w:cs="Arial"/>
          <w:b/>
          <w:sz w:val="24"/>
        </w:rPr>
      </w:pPr>
      <w:r>
        <w:rPr>
          <w:rFonts w:ascii="Arial" w:hAnsi="Arial" w:cs="Arial"/>
          <w:b/>
          <w:color w:val="0000FF"/>
          <w:sz w:val="24"/>
        </w:rPr>
        <w:t>R5-241431</w:t>
      </w:r>
      <w:r>
        <w:rPr>
          <w:rFonts w:ascii="Arial" w:hAnsi="Arial" w:cs="Arial"/>
          <w:b/>
          <w:color w:val="0000FF"/>
          <w:sz w:val="24"/>
        </w:rPr>
        <w:tab/>
      </w:r>
      <w:r>
        <w:rPr>
          <w:rFonts w:ascii="Arial" w:hAnsi="Arial" w:cs="Arial"/>
          <w:b/>
          <w:sz w:val="24"/>
        </w:rPr>
        <w:t>Updates to FR2 ACS test</w:t>
      </w:r>
    </w:p>
    <w:p w14:paraId="347DE1D2"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v18.1.0</w:t>
      </w:r>
      <w:r>
        <w:rPr>
          <w:i/>
        </w:rPr>
        <w:tab/>
        <w:t xml:space="preserve">  CR-1037  Cat: F (Rel-18)</w:t>
      </w:r>
      <w:r>
        <w:rPr>
          <w:i/>
        </w:rPr>
        <w:br/>
      </w:r>
      <w:r>
        <w:rPr>
          <w:i/>
        </w:rPr>
        <w:br/>
      </w:r>
      <w:r>
        <w:rPr>
          <w:i/>
        </w:rPr>
        <w:tab/>
      </w:r>
      <w:r>
        <w:rPr>
          <w:i/>
        </w:rPr>
        <w:tab/>
      </w:r>
      <w:r>
        <w:rPr>
          <w:i/>
        </w:rPr>
        <w:tab/>
      </w:r>
      <w:r>
        <w:rPr>
          <w:i/>
        </w:rPr>
        <w:tab/>
      </w:r>
      <w:r>
        <w:rPr>
          <w:i/>
        </w:rPr>
        <w:tab/>
        <w:t>Source: Apple Benelux B.V.</w:t>
      </w:r>
    </w:p>
    <w:p w14:paraId="1321F879" w14:textId="77777777" w:rsidR="004350A9" w:rsidRDefault="004350A9" w:rsidP="004350A9">
      <w:pPr>
        <w:rPr>
          <w:rFonts w:ascii="Arial" w:hAnsi="Arial" w:cs="Arial"/>
          <w:b/>
        </w:rPr>
      </w:pPr>
      <w:r>
        <w:rPr>
          <w:rFonts w:ascii="Arial" w:hAnsi="Arial" w:cs="Arial"/>
          <w:b/>
        </w:rPr>
        <w:t xml:space="preserve">Abstract: </w:t>
      </w:r>
    </w:p>
    <w:p w14:paraId="2D86EC68" w14:textId="77777777" w:rsidR="004350A9" w:rsidRDefault="004350A9" w:rsidP="004350A9">
      <w:r>
        <w:t>Core Spec Alignment 38.101-2 V18.4.0</w:t>
      </w:r>
    </w:p>
    <w:p w14:paraId="1BA589DE" w14:textId="77777777" w:rsidR="004350A9" w:rsidRDefault="004350A9" w:rsidP="004350A9">
      <w:pPr>
        <w:rPr>
          <w:rFonts w:ascii="Arial" w:hAnsi="Arial" w:cs="Arial"/>
          <w:b/>
        </w:rPr>
      </w:pPr>
      <w:r>
        <w:rPr>
          <w:rFonts w:ascii="Arial" w:hAnsi="Arial" w:cs="Arial"/>
          <w:b/>
        </w:rPr>
        <w:t xml:space="preserve">Discussion: </w:t>
      </w:r>
    </w:p>
    <w:p w14:paraId="72922530" w14:textId="77777777" w:rsidR="004350A9" w:rsidRDefault="004350A9" w:rsidP="004350A9">
      <w:r>
        <w:t>late doc</w:t>
      </w:r>
    </w:p>
    <w:p w14:paraId="3D94A4EB"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R5-241780</w:t>
      </w:r>
      <w:r>
        <w:rPr>
          <w:color w:val="993300"/>
          <w:u w:val="single"/>
        </w:rPr>
        <w:t>.</w:t>
      </w:r>
    </w:p>
    <w:p w14:paraId="2BEB89E0" w14:textId="0F80E9D0" w:rsidR="004350A9" w:rsidRDefault="004350A9" w:rsidP="004350A9">
      <w:pPr>
        <w:rPr>
          <w:rFonts w:ascii="Arial" w:hAnsi="Arial" w:cs="Arial"/>
          <w:b/>
          <w:sz w:val="24"/>
        </w:rPr>
      </w:pPr>
      <w:r>
        <w:rPr>
          <w:rFonts w:ascii="Arial" w:hAnsi="Arial" w:cs="Arial"/>
          <w:b/>
          <w:color w:val="0000FF"/>
          <w:sz w:val="24"/>
        </w:rPr>
        <w:t>R5-241780</w:t>
      </w:r>
      <w:r>
        <w:rPr>
          <w:rFonts w:ascii="Arial" w:hAnsi="Arial" w:cs="Arial"/>
          <w:b/>
          <w:color w:val="0000FF"/>
          <w:sz w:val="24"/>
        </w:rPr>
        <w:tab/>
      </w:r>
      <w:r>
        <w:rPr>
          <w:rFonts w:ascii="Arial" w:hAnsi="Arial" w:cs="Arial"/>
          <w:b/>
          <w:sz w:val="24"/>
        </w:rPr>
        <w:t>Updates to FR2 ACS test</w:t>
      </w:r>
    </w:p>
    <w:p w14:paraId="7AF5448A"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v18.1.0</w:t>
      </w:r>
      <w:r>
        <w:rPr>
          <w:i/>
        </w:rPr>
        <w:tab/>
        <w:t xml:space="preserve">  CR-1037  rev 1 Cat: F (Rel-18)</w:t>
      </w:r>
      <w:r>
        <w:rPr>
          <w:i/>
        </w:rPr>
        <w:br/>
      </w:r>
      <w:r>
        <w:rPr>
          <w:i/>
        </w:rPr>
        <w:lastRenderedPageBreak/>
        <w:br/>
      </w:r>
      <w:r>
        <w:rPr>
          <w:i/>
        </w:rPr>
        <w:tab/>
      </w:r>
      <w:r>
        <w:rPr>
          <w:i/>
        </w:rPr>
        <w:tab/>
      </w:r>
      <w:r>
        <w:rPr>
          <w:i/>
        </w:rPr>
        <w:tab/>
      </w:r>
      <w:r>
        <w:rPr>
          <w:i/>
        </w:rPr>
        <w:tab/>
      </w:r>
      <w:r>
        <w:rPr>
          <w:i/>
        </w:rPr>
        <w:tab/>
        <w:t>Source: Apple Benelux B.V.</w:t>
      </w:r>
    </w:p>
    <w:p w14:paraId="50FBA2E3" w14:textId="77777777" w:rsidR="004350A9" w:rsidRDefault="004350A9" w:rsidP="004350A9">
      <w:pPr>
        <w:rPr>
          <w:color w:val="808080"/>
        </w:rPr>
      </w:pPr>
      <w:r>
        <w:rPr>
          <w:color w:val="808080"/>
        </w:rPr>
        <w:t>(Replaces R5-241431)</w:t>
      </w:r>
    </w:p>
    <w:p w14:paraId="47155115"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62F178" w14:textId="77777777" w:rsidR="004350A9" w:rsidRDefault="004350A9" w:rsidP="004350A9">
      <w:pPr>
        <w:pStyle w:val="Heading6"/>
      </w:pPr>
      <w:bookmarkStart w:id="312" w:name="_Toc161733330"/>
      <w:r>
        <w:t>5.3.19.3.3</w:t>
      </w:r>
      <w:r>
        <w:tab/>
        <w:t>Clauses 1-5 / Annexes</w:t>
      </w:r>
      <w:bookmarkEnd w:id="312"/>
    </w:p>
    <w:p w14:paraId="2BA20D53" w14:textId="27D2BF41" w:rsidR="004350A9" w:rsidRDefault="004350A9" w:rsidP="004350A9">
      <w:pPr>
        <w:rPr>
          <w:rFonts w:ascii="Arial" w:hAnsi="Arial" w:cs="Arial"/>
          <w:b/>
          <w:sz w:val="24"/>
        </w:rPr>
      </w:pPr>
      <w:r>
        <w:rPr>
          <w:rFonts w:ascii="Arial" w:hAnsi="Arial" w:cs="Arial"/>
          <w:b/>
          <w:color w:val="0000FF"/>
          <w:sz w:val="24"/>
        </w:rPr>
        <w:t>R5-241405</w:t>
      </w:r>
      <w:r>
        <w:rPr>
          <w:rFonts w:ascii="Arial" w:hAnsi="Arial" w:cs="Arial"/>
          <w:b/>
          <w:color w:val="0000FF"/>
          <w:sz w:val="24"/>
        </w:rPr>
        <w:tab/>
      </w:r>
      <w:r>
        <w:rPr>
          <w:rFonts w:ascii="Arial" w:hAnsi="Arial" w:cs="Arial"/>
          <w:b/>
          <w:sz w:val="24"/>
        </w:rPr>
        <w:t>Updates to Annex F for UE Maximum Output Power - EIRP with UL Gaps test case</w:t>
      </w:r>
    </w:p>
    <w:p w14:paraId="180F8BCF"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v18.1.0</w:t>
      </w:r>
      <w:r>
        <w:rPr>
          <w:i/>
        </w:rPr>
        <w:tab/>
        <w:t xml:space="preserve">  CR-1033  Cat: F (Rel-18)</w:t>
      </w:r>
      <w:r>
        <w:rPr>
          <w:i/>
        </w:rPr>
        <w:br/>
      </w:r>
      <w:r>
        <w:rPr>
          <w:i/>
        </w:rPr>
        <w:br/>
      </w:r>
      <w:r>
        <w:rPr>
          <w:i/>
        </w:rPr>
        <w:tab/>
      </w:r>
      <w:r>
        <w:rPr>
          <w:i/>
        </w:rPr>
        <w:tab/>
      </w:r>
      <w:r>
        <w:rPr>
          <w:i/>
        </w:rPr>
        <w:tab/>
      </w:r>
      <w:r>
        <w:rPr>
          <w:i/>
        </w:rPr>
        <w:tab/>
      </w:r>
      <w:r>
        <w:rPr>
          <w:i/>
        </w:rPr>
        <w:tab/>
        <w:t>Source: Keysight Technologies UK Ltd, Apple Inc</w:t>
      </w:r>
    </w:p>
    <w:p w14:paraId="0D2E16DD" w14:textId="77777777" w:rsidR="004350A9" w:rsidRDefault="004350A9" w:rsidP="004350A9">
      <w:pPr>
        <w:rPr>
          <w:rFonts w:ascii="Arial" w:hAnsi="Arial" w:cs="Arial"/>
          <w:b/>
        </w:rPr>
      </w:pPr>
      <w:r>
        <w:rPr>
          <w:rFonts w:ascii="Arial" w:hAnsi="Arial" w:cs="Arial"/>
          <w:b/>
        </w:rPr>
        <w:t xml:space="preserve">Abstract: </w:t>
      </w:r>
    </w:p>
    <w:p w14:paraId="12677053" w14:textId="77777777" w:rsidR="004350A9" w:rsidRDefault="004350A9" w:rsidP="004350A9">
      <w:r>
        <w:t>This CR is dependent on RAN5 discussion paper R5-241403 and CR R5-241404.</w:t>
      </w:r>
    </w:p>
    <w:p w14:paraId="0F8D9718" w14:textId="77777777" w:rsidR="004350A9" w:rsidRDefault="004350A9" w:rsidP="004350A9">
      <w:pPr>
        <w:rPr>
          <w:rFonts w:ascii="Arial" w:hAnsi="Arial" w:cs="Arial"/>
          <w:b/>
        </w:rPr>
      </w:pPr>
      <w:r>
        <w:rPr>
          <w:rFonts w:ascii="Arial" w:hAnsi="Arial" w:cs="Arial"/>
          <w:b/>
        </w:rPr>
        <w:t xml:space="preserve">Discussion: </w:t>
      </w:r>
    </w:p>
    <w:p w14:paraId="447B28FD" w14:textId="77777777" w:rsidR="004350A9" w:rsidRDefault="004350A9" w:rsidP="004350A9">
      <w:r>
        <w:t>-</w:t>
      </w:r>
    </w:p>
    <w:p w14:paraId="0FB84B90" w14:textId="77777777" w:rsidR="004350A9" w:rsidRDefault="004350A9" w:rsidP="004350A9">
      <w:r>
        <w:t>r2</w:t>
      </w:r>
    </w:p>
    <w:p w14:paraId="63DB61B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R5-242026</w:t>
      </w:r>
      <w:r>
        <w:rPr>
          <w:color w:val="993300"/>
          <w:u w:val="single"/>
        </w:rPr>
        <w:t>.</w:t>
      </w:r>
    </w:p>
    <w:p w14:paraId="27BC96E3" w14:textId="14FC695D" w:rsidR="004350A9" w:rsidRDefault="004350A9" w:rsidP="004350A9">
      <w:pPr>
        <w:rPr>
          <w:rFonts w:ascii="Arial" w:hAnsi="Arial" w:cs="Arial"/>
          <w:b/>
          <w:sz w:val="24"/>
        </w:rPr>
      </w:pPr>
      <w:r>
        <w:rPr>
          <w:rFonts w:ascii="Arial" w:hAnsi="Arial" w:cs="Arial"/>
          <w:b/>
          <w:color w:val="0000FF"/>
          <w:sz w:val="24"/>
        </w:rPr>
        <w:t>R5-242026</w:t>
      </w:r>
      <w:r>
        <w:rPr>
          <w:rFonts w:ascii="Arial" w:hAnsi="Arial" w:cs="Arial"/>
          <w:b/>
          <w:color w:val="0000FF"/>
          <w:sz w:val="24"/>
        </w:rPr>
        <w:tab/>
      </w:r>
      <w:r>
        <w:rPr>
          <w:rFonts w:ascii="Arial" w:hAnsi="Arial" w:cs="Arial"/>
          <w:b/>
          <w:sz w:val="24"/>
        </w:rPr>
        <w:t>Updates to Annex F for UE Maximum Output Power - EIRP with UL Gaps test case</w:t>
      </w:r>
    </w:p>
    <w:p w14:paraId="688CAC2E"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v18.1.0</w:t>
      </w:r>
      <w:r>
        <w:rPr>
          <w:i/>
        </w:rPr>
        <w:tab/>
        <w:t xml:space="preserve">  CR-1033  rev 1 Cat: F (Rel-18)</w:t>
      </w:r>
      <w:r>
        <w:rPr>
          <w:i/>
        </w:rPr>
        <w:br/>
      </w:r>
      <w:r>
        <w:rPr>
          <w:i/>
        </w:rPr>
        <w:br/>
      </w:r>
      <w:r>
        <w:rPr>
          <w:i/>
        </w:rPr>
        <w:tab/>
      </w:r>
      <w:r>
        <w:rPr>
          <w:i/>
        </w:rPr>
        <w:tab/>
      </w:r>
      <w:r>
        <w:rPr>
          <w:i/>
        </w:rPr>
        <w:tab/>
      </w:r>
      <w:r>
        <w:rPr>
          <w:i/>
        </w:rPr>
        <w:tab/>
      </w:r>
      <w:r>
        <w:rPr>
          <w:i/>
        </w:rPr>
        <w:tab/>
        <w:t>Source: Keysight Technologies UK Ltd, Apple Inc</w:t>
      </w:r>
    </w:p>
    <w:p w14:paraId="277AA7AB" w14:textId="77777777" w:rsidR="004350A9" w:rsidRDefault="004350A9" w:rsidP="004350A9">
      <w:pPr>
        <w:rPr>
          <w:color w:val="808080"/>
        </w:rPr>
      </w:pPr>
      <w:r>
        <w:rPr>
          <w:color w:val="808080"/>
        </w:rPr>
        <w:t>(Replaces R5-241405)</w:t>
      </w:r>
    </w:p>
    <w:p w14:paraId="5BC3F2EC"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146D68" w14:textId="77777777" w:rsidR="004350A9" w:rsidRDefault="004350A9" w:rsidP="004350A9">
      <w:pPr>
        <w:pStyle w:val="Heading5"/>
      </w:pPr>
      <w:bookmarkStart w:id="313" w:name="_Toc161733331"/>
      <w:r>
        <w:t>5.3.19.4</w:t>
      </w:r>
      <w:r>
        <w:tab/>
        <w:t>TS 38.521-3</w:t>
      </w:r>
      <w:bookmarkEnd w:id="313"/>
    </w:p>
    <w:p w14:paraId="1A01B90F" w14:textId="77777777" w:rsidR="004350A9" w:rsidRDefault="004350A9" w:rsidP="004350A9">
      <w:pPr>
        <w:pStyle w:val="Heading6"/>
      </w:pPr>
      <w:bookmarkStart w:id="314" w:name="_Toc161733332"/>
      <w:r>
        <w:t>5.3.19.4.1</w:t>
      </w:r>
      <w:r>
        <w:tab/>
        <w:t>Tx Requirements (Clause 6)</w:t>
      </w:r>
      <w:bookmarkEnd w:id="314"/>
    </w:p>
    <w:p w14:paraId="1402747F" w14:textId="623F80D3" w:rsidR="004350A9" w:rsidRDefault="004350A9" w:rsidP="004350A9">
      <w:pPr>
        <w:rPr>
          <w:rFonts w:ascii="Arial" w:hAnsi="Arial" w:cs="Arial"/>
          <w:b/>
          <w:sz w:val="24"/>
        </w:rPr>
      </w:pPr>
      <w:r>
        <w:rPr>
          <w:rFonts w:ascii="Arial" w:hAnsi="Arial" w:cs="Arial"/>
          <w:b/>
          <w:color w:val="0000FF"/>
          <w:sz w:val="24"/>
        </w:rPr>
        <w:t>R5-241408</w:t>
      </w:r>
      <w:r>
        <w:rPr>
          <w:rFonts w:ascii="Arial" w:hAnsi="Arial" w:cs="Arial"/>
          <w:b/>
          <w:color w:val="0000FF"/>
          <w:sz w:val="24"/>
        </w:rPr>
        <w:tab/>
      </w:r>
      <w:r>
        <w:rPr>
          <w:rFonts w:ascii="Arial" w:hAnsi="Arial" w:cs="Arial"/>
          <w:b/>
          <w:sz w:val="24"/>
        </w:rPr>
        <w:t>Updates to 6.2B.1.6 UE Maximum Output Power for Inter-Band EN-DC including FR2 (1 NR CC) - EIRP with UL Gaps test case</w:t>
      </w:r>
    </w:p>
    <w:p w14:paraId="7B1AAA50"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v18.1.1</w:t>
      </w:r>
      <w:r>
        <w:rPr>
          <w:i/>
        </w:rPr>
        <w:tab/>
        <w:t xml:space="preserve">  CR-1755  Cat: F (Rel-18)</w:t>
      </w:r>
      <w:r>
        <w:rPr>
          <w:i/>
        </w:rPr>
        <w:br/>
      </w:r>
      <w:r>
        <w:rPr>
          <w:i/>
        </w:rPr>
        <w:br/>
      </w:r>
      <w:r>
        <w:rPr>
          <w:i/>
        </w:rPr>
        <w:tab/>
      </w:r>
      <w:r>
        <w:rPr>
          <w:i/>
        </w:rPr>
        <w:tab/>
      </w:r>
      <w:r>
        <w:rPr>
          <w:i/>
        </w:rPr>
        <w:tab/>
      </w:r>
      <w:r>
        <w:rPr>
          <w:i/>
        </w:rPr>
        <w:tab/>
      </w:r>
      <w:r>
        <w:rPr>
          <w:i/>
        </w:rPr>
        <w:tab/>
        <w:t>Source: Keysight Technologies UK Ltd, Apple Inc</w:t>
      </w:r>
    </w:p>
    <w:p w14:paraId="55E288C2" w14:textId="77777777" w:rsidR="004350A9" w:rsidRDefault="004350A9" w:rsidP="004350A9">
      <w:pPr>
        <w:rPr>
          <w:rFonts w:ascii="Arial" w:hAnsi="Arial" w:cs="Arial"/>
          <w:b/>
        </w:rPr>
      </w:pPr>
      <w:r>
        <w:rPr>
          <w:rFonts w:ascii="Arial" w:hAnsi="Arial" w:cs="Arial"/>
          <w:b/>
        </w:rPr>
        <w:t xml:space="preserve">Abstract: </w:t>
      </w:r>
    </w:p>
    <w:p w14:paraId="57D716A4" w14:textId="77777777" w:rsidR="004350A9" w:rsidRDefault="004350A9" w:rsidP="004350A9">
      <w:r>
        <w:t>This CR is dependent on RAN5 CR  R5-241407.</w:t>
      </w:r>
    </w:p>
    <w:p w14:paraId="32B6FCE8" w14:textId="77777777" w:rsidR="004350A9" w:rsidRDefault="004350A9" w:rsidP="004350A9">
      <w:pPr>
        <w:rPr>
          <w:rFonts w:ascii="Arial" w:hAnsi="Arial" w:cs="Arial"/>
          <w:b/>
        </w:rPr>
      </w:pPr>
      <w:r>
        <w:rPr>
          <w:rFonts w:ascii="Arial" w:hAnsi="Arial" w:cs="Arial"/>
          <w:b/>
        </w:rPr>
        <w:t xml:space="preserve">Discussion: </w:t>
      </w:r>
    </w:p>
    <w:p w14:paraId="7947C76A" w14:textId="77777777" w:rsidR="004350A9" w:rsidRDefault="004350A9" w:rsidP="004350A9">
      <w:r>
        <w:t xml:space="preserve">had wrong </w:t>
      </w:r>
      <w:proofErr w:type="spellStart"/>
      <w:r>
        <w:t>ver</w:t>
      </w:r>
      <w:proofErr w:type="spellEnd"/>
      <w:r>
        <w:t xml:space="preserve"> in 3GU</w:t>
      </w:r>
    </w:p>
    <w:p w14:paraId="6E952F91" w14:textId="77777777" w:rsidR="004350A9" w:rsidRDefault="004350A9" w:rsidP="004350A9">
      <w:r>
        <w:t>r2</w:t>
      </w:r>
    </w:p>
    <w:p w14:paraId="704EE8EC"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R5-242027</w:t>
      </w:r>
      <w:r>
        <w:rPr>
          <w:color w:val="993300"/>
          <w:u w:val="single"/>
        </w:rPr>
        <w:t>.</w:t>
      </w:r>
    </w:p>
    <w:p w14:paraId="1C108D51" w14:textId="2DD5DC14" w:rsidR="004350A9" w:rsidRDefault="004350A9" w:rsidP="004350A9">
      <w:pPr>
        <w:rPr>
          <w:rFonts w:ascii="Arial" w:hAnsi="Arial" w:cs="Arial"/>
          <w:b/>
          <w:sz w:val="24"/>
        </w:rPr>
      </w:pPr>
      <w:r>
        <w:rPr>
          <w:rFonts w:ascii="Arial" w:hAnsi="Arial" w:cs="Arial"/>
          <w:b/>
          <w:color w:val="0000FF"/>
          <w:sz w:val="24"/>
        </w:rPr>
        <w:lastRenderedPageBreak/>
        <w:t>R5-242027</w:t>
      </w:r>
      <w:r>
        <w:rPr>
          <w:rFonts w:ascii="Arial" w:hAnsi="Arial" w:cs="Arial"/>
          <w:b/>
          <w:color w:val="0000FF"/>
          <w:sz w:val="24"/>
        </w:rPr>
        <w:tab/>
      </w:r>
      <w:r>
        <w:rPr>
          <w:rFonts w:ascii="Arial" w:hAnsi="Arial" w:cs="Arial"/>
          <w:b/>
          <w:sz w:val="24"/>
        </w:rPr>
        <w:t>Updates to 6.2B.1.6 UE Maximum Output Power for Inter-Band EN-DC including FR2 (1 NR CC) - EIRP with UL Gaps test case</w:t>
      </w:r>
    </w:p>
    <w:p w14:paraId="70CB2CF9"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v18.1.1</w:t>
      </w:r>
      <w:r>
        <w:rPr>
          <w:i/>
        </w:rPr>
        <w:tab/>
        <w:t xml:space="preserve">  CR-1755  rev 1 Cat: F (Rel-18)</w:t>
      </w:r>
      <w:r>
        <w:rPr>
          <w:i/>
        </w:rPr>
        <w:br/>
      </w:r>
      <w:r>
        <w:rPr>
          <w:i/>
        </w:rPr>
        <w:br/>
      </w:r>
      <w:r>
        <w:rPr>
          <w:i/>
        </w:rPr>
        <w:tab/>
      </w:r>
      <w:r>
        <w:rPr>
          <w:i/>
        </w:rPr>
        <w:tab/>
      </w:r>
      <w:r>
        <w:rPr>
          <w:i/>
        </w:rPr>
        <w:tab/>
      </w:r>
      <w:r>
        <w:rPr>
          <w:i/>
        </w:rPr>
        <w:tab/>
      </w:r>
      <w:r>
        <w:rPr>
          <w:i/>
        </w:rPr>
        <w:tab/>
        <w:t>Source: Keysight Technologies UK Ltd, Apple Inc</w:t>
      </w:r>
    </w:p>
    <w:p w14:paraId="5432850A" w14:textId="77777777" w:rsidR="004350A9" w:rsidRDefault="004350A9" w:rsidP="004350A9">
      <w:pPr>
        <w:rPr>
          <w:color w:val="808080"/>
        </w:rPr>
      </w:pPr>
      <w:r>
        <w:rPr>
          <w:color w:val="808080"/>
        </w:rPr>
        <w:t>(Replaces R5-241408)</w:t>
      </w:r>
    </w:p>
    <w:p w14:paraId="1FAA6FC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6E468E" w14:textId="77777777" w:rsidR="004350A9" w:rsidRDefault="004350A9" w:rsidP="004350A9">
      <w:pPr>
        <w:pStyle w:val="Heading6"/>
      </w:pPr>
      <w:bookmarkStart w:id="315" w:name="_Toc161733333"/>
      <w:r>
        <w:t>5.3.19.4.2</w:t>
      </w:r>
      <w:r>
        <w:tab/>
        <w:t>Rx Requirements (Clause 7)</w:t>
      </w:r>
      <w:bookmarkEnd w:id="315"/>
    </w:p>
    <w:p w14:paraId="1E387168" w14:textId="77777777" w:rsidR="004350A9" w:rsidRDefault="004350A9" w:rsidP="004350A9">
      <w:pPr>
        <w:pStyle w:val="Heading6"/>
      </w:pPr>
      <w:bookmarkStart w:id="316" w:name="_Toc161733334"/>
      <w:r>
        <w:t>5.3.19.4.3</w:t>
      </w:r>
      <w:r>
        <w:tab/>
        <w:t>Clauses 1-5 / Annexes</w:t>
      </w:r>
      <w:bookmarkEnd w:id="316"/>
    </w:p>
    <w:p w14:paraId="4BA9ADA6" w14:textId="5C3030CD" w:rsidR="004350A9" w:rsidRDefault="004350A9" w:rsidP="004350A9">
      <w:pPr>
        <w:rPr>
          <w:rFonts w:ascii="Arial" w:hAnsi="Arial" w:cs="Arial"/>
          <w:b/>
          <w:sz w:val="24"/>
        </w:rPr>
      </w:pPr>
      <w:r>
        <w:rPr>
          <w:rFonts w:ascii="Arial" w:hAnsi="Arial" w:cs="Arial"/>
          <w:b/>
          <w:color w:val="0000FF"/>
          <w:sz w:val="24"/>
        </w:rPr>
        <w:t>R5-241407</w:t>
      </w:r>
      <w:r>
        <w:rPr>
          <w:rFonts w:ascii="Arial" w:hAnsi="Arial" w:cs="Arial"/>
          <w:b/>
          <w:color w:val="0000FF"/>
          <w:sz w:val="24"/>
        </w:rPr>
        <w:tab/>
      </w:r>
      <w:r>
        <w:rPr>
          <w:rFonts w:ascii="Arial" w:hAnsi="Arial" w:cs="Arial"/>
          <w:b/>
          <w:sz w:val="24"/>
        </w:rPr>
        <w:t>Updates to Annex F for 6.2B.1.6 UE Maximum Output Power for Inter-Band EN-DC including FR2 (1 NR CC) - EIRP with UL Gaps test case</w:t>
      </w:r>
    </w:p>
    <w:p w14:paraId="3DDC1E5A"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v18.1.1</w:t>
      </w:r>
      <w:r>
        <w:rPr>
          <w:i/>
        </w:rPr>
        <w:tab/>
        <w:t xml:space="preserve">  CR-1754  Cat: F (Rel-18)</w:t>
      </w:r>
      <w:r>
        <w:rPr>
          <w:i/>
        </w:rPr>
        <w:br/>
      </w:r>
      <w:r>
        <w:rPr>
          <w:i/>
        </w:rPr>
        <w:br/>
      </w:r>
      <w:r>
        <w:rPr>
          <w:i/>
        </w:rPr>
        <w:tab/>
      </w:r>
      <w:r>
        <w:rPr>
          <w:i/>
        </w:rPr>
        <w:tab/>
      </w:r>
      <w:r>
        <w:rPr>
          <w:i/>
        </w:rPr>
        <w:tab/>
      </w:r>
      <w:r>
        <w:rPr>
          <w:i/>
        </w:rPr>
        <w:tab/>
      </w:r>
      <w:r>
        <w:rPr>
          <w:i/>
        </w:rPr>
        <w:tab/>
        <w:t>Source: Keysight Technologies UK Ltd, Apple Inc</w:t>
      </w:r>
    </w:p>
    <w:p w14:paraId="5398381F" w14:textId="77777777" w:rsidR="004350A9" w:rsidRDefault="004350A9" w:rsidP="004350A9">
      <w:pPr>
        <w:rPr>
          <w:rFonts w:ascii="Arial" w:hAnsi="Arial" w:cs="Arial"/>
          <w:b/>
        </w:rPr>
      </w:pPr>
      <w:r>
        <w:rPr>
          <w:rFonts w:ascii="Arial" w:hAnsi="Arial" w:cs="Arial"/>
          <w:b/>
        </w:rPr>
        <w:t xml:space="preserve">Abstract: </w:t>
      </w:r>
    </w:p>
    <w:p w14:paraId="54B1B729" w14:textId="77777777" w:rsidR="004350A9" w:rsidRDefault="004350A9" w:rsidP="004350A9">
      <w:r>
        <w:t>This CR is dependent on RAN5 discussion paper R5-241403 and CR R5-241404.</w:t>
      </w:r>
    </w:p>
    <w:p w14:paraId="006C8734" w14:textId="77777777" w:rsidR="004350A9" w:rsidRDefault="004350A9" w:rsidP="004350A9">
      <w:pPr>
        <w:rPr>
          <w:rFonts w:ascii="Arial" w:hAnsi="Arial" w:cs="Arial"/>
          <w:b/>
        </w:rPr>
      </w:pPr>
      <w:r>
        <w:rPr>
          <w:rFonts w:ascii="Arial" w:hAnsi="Arial" w:cs="Arial"/>
          <w:b/>
        </w:rPr>
        <w:t xml:space="preserve">Discussion: </w:t>
      </w:r>
    </w:p>
    <w:p w14:paraId="2B5AFEBA" w14:textId="77777777" w:rsidR="004350A9" w:rsidRDefault="004350A9" w:rsidP="004350A9">
      <w:r>
        <w:t xml:space="preserve">had wrong </w:t>
      </w:r>
      <w:proofErr w:type="spellStart"/>
      <w:r>
        <w:t>ver</w:t>
      </w:r>
      <w:proofErr w:type="spellEnd"/>
      <w:r>
        <w:t xml:space="preserve"> in 3GU</w:t>
      </w:r>
    </w:p>
    <w:p w14:paraId="3BE84CC0" w14:textId="77777777" w:rsidR="004350A9" w:rsidRDefault="004350A9" w:rsidP="004350A9">
      <w:r>
        <w:t>r1</w:t>
      </w:r>
    </w:p>
    <w:p w14:paraId="2E54605F"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R5-242028</w:t>
      </w:r>
      <w:r>
        <w:rPr>
          <w:color w:val="993300"/>
          <w:u w:val="single"/>
        </w:rPr>
        <w:t>.</w:t>
      </w:r>
    </w:p>
    <w:p w14:paraId="3A765F5A" w14:textId="42EA7CAA" w:rsidR="004350A9" w:rsidRDefault="004350A9" w:rsidP="004350A9">
      <w:pPr>
        <w:rPr>
          <w:rFonts w:ascii="Arial" w:hAnsi="Arial" w:cs="Arial"/>
          <w:b/>
          <w:sz w:val="24"/>
        </w:rPr>
      </w:pPr>
      <w:r>
        <w:rPr>
          <w:rFonts w:ascii="Arial" w:hAnsi="Arial" w:cs="Arial"/>
          <w:b/>
          <w:color w:val="0000FF"/>
          <w:sz w:val="24"/>
        </w:rPr>
        <w:t>R5-242028</w:t>
      </w:r>
      <w:r>
        <w:rPr>
          <w:rFonts w:ascii="Arial" w:hAnsi="Arial" w:cs="Arial"/>
          <w:b/>
          <w:color w:val="0000FF"/>
          <w:sz w:val="24"/>
        </w:rPr>
        <w:tab/>
      </w:r>
      <w:r>
        <w:rPr>
          <w:rFonts w:ascii="Arial" w:hAnsi="Arial" w:cs="Arial"/>
          <w:b/>
          <w:sz w:val="24"/>
        </w:rPr>
        <w:t>Updates to Annex F for 6.2B.1.6 UE Maximum Output Power for Inter-Band EN-DC including FR2 (1 NR CC) - EIRP with UL Gaps test case</w:t>
      </w:r>
    </w:p>
    <w:p w14:paraId="5631ADCA"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v18.1.1</w:t>
      </w:r>
      <w:r>
        <w:rPr>
          <w:i/>
        </w:rPr>
        <w:tab/>
        <w:t xml:space="preserve">  CR-1754  rev 1 Cat: F (Rel-18)</w:t>
      </w:r>
      <w:r>
        <w:rPr>
          <w:i/>
        </w:rPr>
        <w:br/>
      </w:r>
      <w:r>
        <w:rPr>
          <w:i/>
        </w:rPr>
        <w:br/>
      </w:r>
      <w:r>
        <w:rPr>
          <w:i/>
        </w:rPr>
        <w:tab/>
      </w:r>
      <w:r>
        <w:rPr>
          <w:i/>
        </w:rPr>
        <w:tab/>
      </w:r>
      <w:r>
        <w:rPr>
          <w:i/>
        </w:rPr>
        <w:tab/>
      </w:r>
      <w:r>
        <w:rPr>
          <w:i/>
        </w:rPr>
        <w:tab/>
      </w:r>
      <w:r>
        <w:rPr>
          <w:i/>
        </w:rPr>
        <w:tab/>
        <w:t>Source: Keysight Technologies UK Ltd, Apple Inc</w:t>
      </w:r>
    </w:p>
    <w:p w14:paraId="51240590" w14:textId="77777777" w:rsidR="004350A9" w:rsidRDefault="004350A9" w:rsidP="004350A9">
      <w:pPr>
        <w:rPr>
          <w:color w:val="808080"/>
        </w:rPr>
      </w:pPr>
      <w:r>
        <w:rPr>
          <w:color w:val="808080"/>
        </w:rPr>
        <w:t>(Replaces R5-241407)</w:t>
      </w:r>
    </w:p>
    <w:p w14:paraId="4F5F218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EA99D2" w14:textId="77777777" w:rsidR="004350A9" w:rsidRDefault="004350A9" w:rsidP="004350A9">
      <w:pPr>
        <w:pStyle w:val="Heading5"/>
      </w:pPr>
      <w:bookmarkStart w:id="317" w:name="_Toc161733335"/>
      <w:r>
        <w:t>5.3.19.5</w:t>
      </w:r>
      <w:r>
        <w:tab/>
        <w:t>TS 38.522</w:t>
      </w:r>
      <w:bookmarkEnd w:id="317"/>
    </w:p>
    <w:p w14:paraId="71C891E5" w14:textId="77777777" w:rsidR="004350A9" w:rsidRDefault="004350A9" w:rsidP="004350A9">
      <w:pPr>
        <w:pStyle w:val="Heading5"/>
      </w:pPr>
      <w:bookmarkStart w:id="318" w:name="_Toc161733336"/>
      <w:r>
        <w:t>5.3.19.6</w:t>
      </w:r>
      <w:r>
        <w:tab/>
        <w:t>TS 38.533</w:t>
      </w:r>
      <w:bookmarkEnd w:id="318"/>
    </w:p>
    <w:p w14:paraId="514BE1CF" w14:textId="1874CA7A" w:rsidR="004350A9" w:rsidRDefault="004350A9" w:rsidP="004350A9">
      <w:pPr>
        <w:rPr>
          <w:rFonts w:ascii="Arial" w:hAnsi="Arial" w:cs="Arial"/>
          <w:b/>
          <w:sz w:val="24"/>
        </w:rPr>
      </w:pPr>
      <w:r>
        <w:rPr>
          <w:rFonts w:ascii="Arial" w:hAnsi="Arial" w:cs="Arial"/>
          <w:b/>
          <w:color w:val="0000FF"/>
          <w:sz w:val="24"/>
        </w:rPr>
        <w:t>R5-241428</w:t>
      </w:r>
      <w:r>
        <w:rPr>
          <w:rFonts w:ascii="Arial" w:hAnsi="Arial" w:cs="Arial"/>
          <w:b/>
          <w:color w:val="0000FF"/>
          <w:sz w:val="24"/>
        </w:rPr>
        <w:tab/>
      </w:r>
      <w:r>
        <w:rPr>
          <w:rFonts w:ascii="Arial" w:hAnsi="Arial" w:cs="Arial"/>
          <w:b/>
          <w:sz w:val="24"/>
        </w:rPr>
        <w:t>Addition of gap pattern configs</w:t>
      </w:r>
    </w:p>
    <w:p w14:paraId="0BB6634B"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CR-3090  Cat: F (Rel-18)</w:t>
      </w:r>
      <w:r>
        <w:rPr>
          <w:i/>
        </w:rPr>
        <w:br/>
      </w:r>
      <w:r>
        <w:rPr>
          <w:i/>
        </w:rPr>
        <w:br/>
      </w:r>
      <w:r>
        <w:rPr>
          <w:i/>
        </w:rPr>
        <w:tab/>
      </w:r>
      <w:r>
        <w:rPr>
          <w:i/>
        </w:rPr>
        <w:tab/>
      </w:r>
      <w:r>
        <w:rPr>
          <w:i/>
        </w:rPr>
        <w:tab/>
      </w:r>
      <w:r>
        <w:rPr>
          <w:i/>
        </w:rPr>
        <w:tab/>
      </w:r>
      <w:r>
        <w:rPr>
          <w:i/>
        </w:rPr>
        <w:tab/>
        <w:t>Source: Apple Benelux B.V.</w:t>
      </w:r>
    </w:p>
    <w:p w14:paraId="379A2C4F" w14:textId="77777777" w:rsidR="004350A9" w:rsidRDefault="004350A9" w:rsidP="004350A9">
      <w:pPr>
        <w:rPr>
          <w:rFonts w:ascii="Arial" w:hAnsi="Arial" w:cs="Arial"/>
          <w:b/>
        </w:rPr>
      </w:pPr>
      <w:r>
        <w:rPr>
          <w:rFonts w:ascii="Arial" w:hAnsi="Arial" w:cs="Arial"/>
          <w:b/>
        </w:rPr>
        <w:t xml:space="preserve">Abstract: </w:t>
      </w:r>
    </w:p>
    <w:p w14:paraId="6BFB7937" w14:textId="77777777" w:rsidR="004350A9" w:rsidRDefault="004350A9" w:rsidP="004350A9">
      <w:r>
        <w:t xml:space="preserve">Core Spec </w:t>
      </w:r>
      <w:proofErr w:type="spellStart"/>
      <w:r>
        <w:t>Alignnment</w:t>
      </w:r>
      <w:proofErr w:type="spellEnd"/>
      <w:r>
        <w:t xml:space="preserve"> TS 38.133 V18.4.0</w:t>
      </w:r>
    </w:p>
    <w:p w14:paraId="54835503" w14:textId="77777777" w:rsidR="004350A9" w:rsidRDefault="004350A9" w:rsidP="004350A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8FEE14" w14:textId="77777777" w:rsidR="004350A9" w:rsidRDefault="004350A9" w:rsidP="004350A9">
      <w:pPr>
        <w:pStyle w:val="Heading5"/>
      </w:pPr>
      <w:bookmarkStart w:id="319" w:name="_Toc161733337"/>
      <w:r>
        <w:t>5.3.19.7</w:t>
      </w:r>
      <w:r>
        <w:tab/>
        <w:t>TR 38.903 (NR MU &amp; TT analyses)</w:t>
      </w:r>
      <w:bookmarkEnd w:id="319"/>
    </w:p>
    <w:p w14:paraId="3454AC52" w14:textId="2C25AE7C" w:rsidR="004350A9" w:rsidRDefault="004350A9" w:rsidP="004350A9">
      <w:pPr>
        <w:rPr>
          <w:rFonts w:ascii="Arial" w:hAnsi="Arial" w:cs="Arial"/>
          <w:b/>
          <w:sz w:val="24"/>
        </w:rPr>
      </w:pPr>
      <w:r>
        <w:rPr>
          <w:rFonts w:ascii="Arial" w:hAnsi="Arial" w:cs="Arial"/>
          <w:b/>
          <w:color w:val="0000FF"/>
          <w:sz w:val="24"/>
        </w:rPr>
        <w:t>R5-241404</w:t>
      </w:r>
      <w:r>
        <w:rPr>
          <w:rFonts w:ascii="Arial" w:hAnsi="Arial" w:cs="Arial"/>
          <w:b/>
          <w:color w:val="0000FF"/>
          <w:sz w:val="24"/>
        </w:rPr>
        <w:tab/>
      </w:r>
      <w:r>
        <w:rPr>
          <w:rFonts w:ascii="Arial" w:hAnsi="Arial" w:cs="Arial"/>
          <w:b/>
          <w:sz w:val="24"/>
        </w:rPr>
        <w:t>Measurement uncertainty definition for UE Maximum Output Power - EIRP with UL Gaps test case</w:t>
      </w:r>
    </w:p>
    <w:p w14:paraId="7E9C4FC4"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v18.1.0</w:t>
      </w:r>
      <w:r>
        <w:rPr>
          <w:i/>
        </w:rPr>
        <w:tab/>
        <w:t xml:space="preserve">  CR-0703  Cat: F (Rel-18)</w:t>
      </w:r>
      <w:r>
        <w:rPr>
          <w:i/>
        </w:rPr>
        <w:br/>
      </w:r>
      <w:r>
        <w:rPr>
          <w:i/>
        </w:rPr>
        <w:br/>
      </w:r>
      <w:r>
        <w:rPr>
          <w:i/>
        </w:rPr>
        <w:tab/>
      </w:r>
      <w:r>
        <w:rPr>
          <w:i/>
        </w:rPr>
        <w:tab/>
      </w:r>
      <w:r>
        <w:rPr>
          <w:i/>
        </w:rPr>
        <w:tab/>
      </w:r>
      <w:r>
        <w:rPr>
          <w:i/>
        </w:rPr>
        <w:tab/>
      </w:r>
      <w:r>
        <w:rPr>
          <w:i/>
        </w:rPr>
        <w:tab/>
        <w:t>Source: Keysight Technologies UK Ltd, Apple Inc</w:t>
      </w:r>
    </w:p>
    <w:p w14:paraId="022C829A" w14:textId="77777777" w:rsidR="004350A9" w:rsidRDefault="004350A9" w:rsidP="004350A9">
      <w:pPr>
        <w:rPr>
          <w:rFonts w:ascii="Arial" w:hAnsi="Arial" w:cs="Arial"/>
          <w:b/>
        </w:rPr>
      </w:pPr>
      <w:r>
        <w:rPr>
          <w:rFonts w:ascii="Arial" w:hAnsi="Arial" w:cs="Arial"/>
          <w:b/>
        </w:rPr>
        <w:t xml:space="preserve">Abstract: </w:t>
      </w:r>
    </w:p>
    <w:p w14:paraId="5794E6C2" w14:textId="77777777" w:rsidR="004350A9" w:rsidRDefault="004350A9" w:rsidP="004350A9">
      <w:r>
        <w:t>This CR is dependent on RAN5 discussion paper R5-241403.</w:t>
      </w:r>
    </w:p>
    <w:p w14:paraId="0022F5D6" w14:textId="77777777" w:rsidR="004350A9" w:rsidRDefault="004350A9" w:rsidP="004350A9">
      <w:pPr>
        <w:rPr>
          <w:rFonts w:ascii="Arial" w:hAnsi="Arial" w:cs="Arial"/>
          <w:b/>
        </w:rPr>
      </w:pPr>
      <w:r>
        <w:rPr>
          <w:rFonts w:ascii="Arial" w:hAnsi="Arial" w:cs="Arial"/>
          <w:b/>
        </w:rPr>
        <w:t xml:space="preserve">Discussion: </w:t>
      </w:r>
    </w:p>
    <w:p w14:paraId="545D4A5A" w14:textId="77777777" w:rsidR="004350A9" w:rsidRDefault="004350A9" w:rsidP="004350A9">
      <w:r>
        <w:t>-</w:t>
      </w:r>
    </w:p>
    <w:p w14:paraId="32F267EE" w14:textId="77777777" w:rsidR="004350A9" w:rsidRDefault="004350A9" w:rsidP="004350A9">
      <w:r>
        <w:t>r2</w:t>
      </w:r>
    </w:p>
    <w:p w14:paraId="0713CBD6"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R5-242029</w:t>
      </w:r>
      <w:r>
        <w:rPr>
          <w:color w:val="993300"/>
          <w:u w:val="single"/>
        </w:rPr>
        <w:t>.</w:t>
      </w:r>
    </w:p>
    <w:p w14:paraId="6C753015" w14:textId="3E67FC61" w:rsidR="004350A9" w:rsidRDefault="004350A9" w:rsidP="004350A9">
      <w:pPr>
        <w:rPr>
          <w:rFonts w:ascii="Arial" w:hAnsi="Arial" w:cs="Arial"/>
          <w:b/>
          <w:sz w:val="24"/>
        </w:rPr>
      </w:pPr>
      <w:r>
        <w:rPr>
          <w:rFonts w:ascii="Arial" w:hAnsi="Arial" w:cs="Arial"/>
          <w:b/>
          <w:color w:val="0000FF"/>
          <w:sz w:val="24"/>
        </w:rPr>
        <w:t>R5-242029</w:t>
      </w:r>
      <w:r>
        <w:rPr>
          <w:rFonts w:ascii="Arial" w:hAnsi="Arial" w:cs="Arial"/>
          <w:b/>
          <w:color w:val="0000FF"/>
          <w:sz w:val="24"/>
        </w:rPr>
        <w:tab/>
      </w:r>
      <w:r>
        <w:rPr>
          <w:rFonts w:ascii="Arial" w:hAnsi="Arial" w:cs="Arial"/>
          <w:b/>
          <w:sz w:val="24"/>
        </w:rPr>
        <w:t>Measurement uncertainty definition for UE Maximum Output Power - EIRP with UL Gaps test case</w:t>
      </w:r>
    </w:p>
    <w:p w14:paraId="653200A8"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v18.1.0</w:t>
      </w:r>
      <w:r>
        <w:rPr>
          <w:i/>
        </w:rPr>
        <w:tab/>
        <w:t xml:space="preserve">  CR-0703  rev 1 Cat: F (Rel-18)</w:t>
      </w:r>
      <w:r>
        <w:rPr>
          <w:i/>
        </w:rPr>
        <w:br/>
      </w:r>
      <w:r>
        <w:rPr>
          <w:i/>
        </w:rPr>
        <w:br/>
      </w:r>
      <w:r>
        <w:rPr>
          <w:i/>
        </w:rPr>
        <w:tab/>
      </w:r>
      <w:r>
        <w:rPr>
          <w:i/>
        </w:rPr>
        <w:tab/>
      </w:r>
      <w:r>
        <w:rPr>
          <w:i/>
        </w:rPr>
        <w:tab/>
      </w:r>
      <w:r>
        <w:rPr>
          <w:i/>
        </w:rPr>
        <w:tab/>
      </w:r>
      <w:r>
        <w:rPr>
          <w:i/>
        </w:rPr>
        <w:tab/>
        <w:t>Source: Keysight Technologies UK Ltd, Apple Inc</w:t>
      </w:r>
    </w:p>
    <w:p w14:paraId="7CFEB557" w14:textId="77777777" w:rsidR="004350A9" w:rsidRDefault="004350A9" w:rsidP="004350A9">
      <w:pPr>
        <w:rPr>
          <w:color w:val="808080"/>
        </w:rPr>
      </w:pPr>
      <w:r>
        <w:rPr>
          <w:color w:val="808080"/>
        </w:rPr>
        <w:t>(Replaces R5-241404)</w:t>
      </w:r>
    </w:p>
    <w:p w14:paraId="140C5DFE"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A54B04" w14:textId="77777777" w:rsidR="004350A9" w:rsidRDefault="004350A9" w:rsidP="004350A9">
      <w:pPr>
        <w:pStyle w:val="Heading5"/>
      </w:pPr>
      <w:bookmarkStart w:id="320" w:name="_Toc161733338"/>
      <w:r>
        <w:t>5.3.19.8</w:t>
      </w:r>
      <w:r>
        <w:tab/>
        <w:t>TR 38.905 (NR Test Points Radio Transmission and Reception)</w:t>
      </w:r>
      <w:bookmarkEnd w:id="320"/>
    </w:p>
    <w:p w14:paraId="2C3C5888" w14:textId="77777777" w:rsidR="004350A9" w:rsidRDefault="004350A9" w:rsidP="004350A9">
      <w:pPr>
        <w:pStyle w:val="Heading5"/>
      </w:pPr>
      <w:bookmarkStart w:id="321" w:name="_Toc161733339"/>
      <w:r>
        <w:t>5.3.19.9</w:t>
      </w:r>
      <w:r>
        <w:tab/>
        <w:t>Discussion Papers / Work Plan / TC lists</w:t>
      </w:r>
      <w:bookmarkEnd w:id="321"/>
    </w:p>
    <w:p w14:paraId="4ECA13E7" w14:textId="53583FAC" w:rsidR="004350A9" w:rsidRDefault="004350A9" w:rsidP="004350A9">
      <w:pPr>
        <w:rPr>
          <w:rFonts w:ascii="Arial" w:hAnsi="Arial" w:cs="Arial"/>
          <w:b/>
          <w:sz w:val="24"/>
        </w:rPr>
      </w:pPr>
      <w:r>
        <w:rPr>
          <w:rFonts w:ascii="Arial" w:hAnsi="Arial" w:cs="Arial"/>
          <w:b/>
          <w:color w:val="0000FF"/>
          <w:sz w:val="24"/>
        </w:rPr>
        <w:t>R5-240944</w:t>
      </w:r>
      <w:r>
        <w:rPr>
          <w:rFonts w:ascii="Arial" w:hAnsi="Arial" w:cs="Arial"/>
          <w:b/>
          <w:color w:val="0000FF"/>
          <w:sz w:val="24"/>
        </w:rPr>
        <w:tab/>
      </w:r>
      <w:r>
        <w:rPr>
          <w:rFonts w:ascii="Arial" w:hAnsi="Arial" w:cs="Arial"/>
          <w:b/>
          <w:sz w:val="24"/>
        </w:rPr>
        <w:t xml:space="preserve">Time synchronization required for UE </w:t>
      </w:r>
      <w:proofErr w:type="spellStart"/>
      <w:r>
        <w:rPr>
          <w:rFonts w:ascii="Arial" w:hAnsi="Arial" w:cs="Arial"/>
          <w:b/>
          <w:sz w:val="24"/>
        </w:rPr>
        <w:t>beamlock</w:t>
      </w:r>
      <w:proofErr w:type="spellEnd"/>
      <w:r>
        <w:rPr>
          <w:rFonts w:ascii="Arial" w:hAnsi="Arial" w:cs="Arial"/>
          <w:b/>
          <w:sz w:val="24"/>
        </w:rPr>
        <w:t xml:space="preserve"> function during initial access</w:t>
      </w:r>
    </w:p>
    <w:p w14:paraId="457548E0" w14:textId="77777777" w:rsidR="004350A9" w:rsidRDefault="004350A9" w:rsidP="004350A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Apple AB Denmark</w:t>
      </w:r>
    </w:p>
    <w:p w14:paraId="381F7EFD" w14:textId="77777777" w:rsidR="004350A9" w:rsidRDefault="004350A9" w:rsidP="004350A9">
      <w:pPr>
        <w:rPr>
          <w:rFonts w:ascii="Arial" w:hAnsi="Arial" w:cs="Arial"/>
          <w:b/>
        </w:rPr>
      </w:pPr>
      <w:r>
        <w:rPr>
          <w:rFonts w:ascii="Arial" w:hAnsi="Arial" w:cs="Arial"/>
          <w:b/>
        </w:rPr>
        <w:t xml:space="preserve">Abstract: </w:t>
      </w:r>
    </w:p>
    <w:p w14:paraId="547268C8" w14:textId="77777777" w:rsidR="004350A9" w:rsidRDefault="004350A9" w:rsidP="004350A9">
      <w:r>
        <w:t xml:space="preserve">To support beam correspondence testing during initial access in RAN5, UE beam lock function is required. </w:t>
      </w:r>
    </w:p>
    <w:p w14:paraId="2F3E071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BBE128" w14:textId="79E0EB68" w:rsidR="004350A9" w:rsidRDefault="004350A9" w:rsidP="004350A9">
      <w:pPr>
        <w:rPr>
          <w:rFonts w:ascii="Arial" w:hAnsi="Arial" w:cs="Arial"/>
          <w:b/>
          <w:sz w:val="24"/>
        </w:rPr>
      </w:pPr>
      <w:r>
        <w:rPr>
          <w:rFonts w:ascii="Arial" w:hAnsi="Arial" w:cs="Arial"/>
          <w:b/>
          <w:color w:val="0000FF"/>
          <w:sz w:val="24"/>
        </w:rPr>
        <w:t>R5-241402</w:t>
      </w:r>
      <w:r>
        <w:rPr>
          <w:rFonts w:ascii="Arial" w:hAnsi="Arial" w:cs="Arial"/>
          <w:b/>
          <w:color w:val="0000FF"/>
          <w:sz w:val="24"/>
        </w:rPr>
        <w:tab/>
      </w:r>
      <w:r>
        <w:rPr>
          <w:rFonts w:ascii="Arial" w:hAnsi="Arial" w:cs="Arial"/>
          <w:b/>
          <w:sz w:val="24"/>
        </w:rPr>
        <w:t>Initial discussions for Rel-18 beam correspondence for initial access</w:t>
      </w:r>
    </w:p>
    <w:p w14:paraId="5F2C393B" w14:textId="77777777" w:rsidR="004350A9" w:rsidRDefault="004350A9" w:rsidP="004350A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w:t>
      </w:r>
    </w:p>
    <w:p w14:paraId="6BD725F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2380CB" w14:textId="65977C52" w:rsidR="004350A9" w:rsidRDefault="004350A9" w:rsidP="004350A9">
      <w:pPr>
        <w:rPr>
          <w:rFonts w:ascii="Arial" w:hAnsi="Arial" w:cs="Arial"/>
          <w:b/>
          <w:sz w:val="24"/>
        </w:rPr>
      </w:pPr>
      <w:r>
        <w:rPr>
          <w:rFonts w:ascii="Arial" w:hAnsi="Arial" w:cs="Arial"/>
          <w:b/>
          <w:color w:val="0000FF"/>
          <w:sz w:val="24"/>
        </w:rPr>
        <w:t>R5-241403</w:t>
      </w:r>
      <w:r>
        <w:rPr>
          <w:rFonts w:ascii="Arial" w:hAnsi="Arial" w:cs="Arial"/>
          <w:b/>
          <w:color w:val="0000FF"/>
          <w:sz w:val="24"/>
        </w:rPr>
        <w:tab/>
      </w:r>
      <w:r>
        <w:rPr>
          <w:rFonts w:ascii="Arial" w:hAnsi="Arial" w:cs="Arial"/>
          <w:b/>
          <w:sz w:val="24"/>
        </w:rPr>
        <w:t>FR2 UL Gaps measurement uncertainties and test tolerances</w:t>
      </w:r>
    </w:p>
    <w:p w14:paraId="718F1226" w14:textId="77777777" w:rsidR="004350A9" w:rsidRDefault="004350A9" w:rsidP="004350A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 Apple Inc</w:t>
      </w:r>
    </w:p>
    <w:p w14:paraId="6D701B3B" w14:textId="77777777" w:rsidR="004350A9" w:rsidRDefault="004350A9" w:rsidP="004350A9">
      <w:pPr>
        <w:rPr>
          <w:rFonts w:ascii="Arial" w:hAnsi="Arial" w:cs="Arial"/>
          <w:b/>
        </w:rPr>
      </w:pPr>
      <w:r>
        <w:rPr>
          <w:rFonts w:ascii="Arial" w:hAnsi="Arial" w:cs="Arial"/>
          <w:b/>
        </w:rPr>
        <w:lastRenderedPageBreak/>
        <w:t xml:space="preserve">Discussion: </w:t>
      </w:r>
    </w:p>
    <w:p w14:paraId="0166616B" w14:textId="77777777" w:rsidR="004350A9" w:rsidRDefault="004350A9" w:rsidP="004350A9">
      <w:r>
        <w:t>r3</w:t>
      </w:r>
    </w:p>
    <w:p w14:paraId="06FF313A"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R5-242024</w:t>
      </w:r>
      <w:r>
        <w:rPr>
          <w:color w:val="993300"/>
          <w:u w:val="single"/>
        </w:rPr>
        <w:t>.</w:t>
      </w:r>
    </w:p>
    <w:p w14:paraId="50843C2A" w14:textId="122FE635" w:rsidR="004350A9" w:rsidRDefault="004350A9" w:rsidP="004350A9">
      <w:pPr>
        <w:rPr>
          <w:rFonts w:ascii="Arial" w:hAnsi="Arial" w:cs="Arial"/>
          <w:b/>
          <w:sz w:val="24"/>
        </w:rPr>
      </w:pPr>
      <w:r>
        <w:rPr>
          <w:rFonts w:ascii="Arial" w:hAnsi="Arial" w:cs="Arial"/>
          <w:b/>
          <w:color w:val="0000FF"/>
          <w:sz w:val="24"/>
        </w:rPr>
        <w:t>R5-242024</w:t>
      </w:r>
      <w:r>
        <w:rPr>
          <w:rFonts w:ascii="Arial" w:hAnsi="Arial" w:cs="Arial"/>
          <w:b/>
          <w:color w:val="0000FF"/>
          <w:sz w:val="24"/>
        </w:rPr>
        <w:tab/>
      </w:r>
      <w:r>
        <w:rPr>
          <w:rFonts w:ascii="Arial" w:hAnsi="Arial" w:cs="Arial"/>
          <w:b/>
          <w:sz w:val="24"/>
        </w:rPr>
        <w:t>FR2 UL Gaps measurement uncertainties and test tolerances</w:t>
      </w:r>
    </w:p>
    <w:p w14:paraId="34740FC8" w14:textId="77777777" w:rsidR="004350A9" w:rsidRDefault="004350A9" w:rsidP="004350A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 Apple Inc</w:t>
      </w:r>
    </w:p>
    <w:p w14:paraId="63241548" w14:textId="77777777" w:rsidR="004350A9" w:rsidRDefault="004350A9" w:rsidP="004350A9">
      <w:pPr>
        <w:rPr>
          <w:color w:val="808080"/>
        </w:rPr>
      </w:pPr>
      <w:r>
        <w:rPr>
          <w:color w:val="808080"/>
        </w:rPr>
        <w:t>(Replaces R5-241403)</w:t>
      </w:r>
    </w:p>
    <w:p w14:paraId="1EC76EA9" w14:textId="77777777" w:rsidR="004350A9" w:rsidRDefault="004350A9" w:rsidP="004350A9">
      <w:pPr>
        <w:rPr>
          <w:rFonts w:ascii="Arial" w:hAnsi="Arial" w:cs="Arial"/>
          <w:b/>
        </w:rPr>
      </w:pPr>
      <w:r>
        <w:rPr>
          <w:rFonts w:ascii="Arial" w:hAnsi="Arial" w:cs="Arial"/>
          <w:b/>
        </w:rPr>
        <w:t xml:space="preserve">Discussion: </w:t>
      </w:r>
    </w:p>
    <w:p w14:paraId="16154408" w14:textId="77777777" w:rsidR="004350A9" w:rsidRDefault="004350A9" w:rsidP="004350A9">
      <w:r>
        <w:t>"Revised from: R5-241403r3.</w:t>
      </w:r>
    </w:p>
    <w:p w14:paraId="45E4AB41" w14:textId="77777777" w:rsidR="004350A9" w:rsidRDefault="004350A9" w:rsidP="004350A9">
      <w:r>
        <w:t>TC implemented CRs R5-241404 to 1408</w:t>
      </w:r>
    </w:p>
    <w:p w14:paraId="16693C17" w14:textId="77777777" w:rsidR="004350A9" w:rsidRDefault="004350A9" w:rsidP="004350A9">
      <w:r>
        <w:t>noted proposals1a/b/2a/b/3 are endorsed. Update(add pc3) prop2a  in the final "</w:t>
      </w:r>
    </w:p>
    <w:p w14:paraId="6AC0E24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B09198" w14:textId="77777777" w:rsidR="004350A9" w:rsidRDefault="004350A9" w:rsidP="004350A9">
      <w:pPr>
        <w:pStyle w:val="Heading4"/>
      </w:pPr>
      <w:bookmarkStart w:id="322" w:name="_Toc161733340"/>
      <w:r>
        <w:t>5.3.20</w:t>
      </w:r>
      <w:r>
        <w:tab/>
        <w:t>NR Positioning Enhancements  (UID-970075) NR_pos_enh-UEConTest</w:t>
      </w:r>
      <w:bookmarkEnd w:id="322"/>
    </w:p>
    <w:p w14:paraId="5F50C13E" w14:textId="77777777" w:rsidR="004350A9" w:rsidRDefault="004350A9" w:rsidP="004350A9">
      <w:pPr>
        <w:pStyle w:val="Heading5"/>
      </w:pPr>
      <w:bookmarkStart w:id="323" w:name="_Toc161733341"/>
      <w:r>
        <w:t>5.3.20.1</w:t>
      </w:r>
      <w:r>
        <w:tab/>
        <w:t>TS 38.508-1</w:t>
      </w:r>
      <w:bookmarkEnd w:id="323"/>
      <w:r>
        <w:t xml:space="preserve"> </w:t>
      </w:r>
    </w:p>
    <w:p w14:paraId="335630EF" w14:textId="77777777" w:rsidR="004350A9" w:rsidRDefault="004350A9" w:rsidP="004350A9">
      <w:pPr>
        <w:pStyle w:val="Heading6"/>
      </w:pPr>
      <w:bookmarkStart w:id="324" w:name="_Toc161733342"/>
      <w:r>
        <w:t>5.3.20.1.1</w:t>
      </w:r>
      <w:r>
        <w:tab/>
        <w:t>Test frequencies (Clause 4.3.1)</w:t>
      </w:r>
      <w:bookmarkEnd w:id="324"/>
    </w:p>
    <w:p w14:paraId="762E71CA" w14:textId="77777777" w:rsidR="004350A9" w:rsidRDefault="004350A9" w:rsidP="004350A9">
      <w:pPr>
        <w:pStyle w:val="Heading6"/>
      </w:pPr>
      <w:bookmarkStart w:id="325" w:name="_Toc161733343"/>
      <w:r>
        <w:t>5.3.20.1.2</w:t>
      </w:r>
      <w:r>
        <w:tab/>
        <w:t>Test environment for RF (Clauses 5)</w:t>
      </w:r>
      <w:bookmarkEnd w:id="325"/>
    </w:p>
    <w:p w14:paraId="4514C33F" w14:textId="77777777" w:rsidR="004350A9" w:rsidRDefault="004350A9" w:rsidP="004350A9">
      <w:pPr>
        <w:pStyle w:val="Heading6"/>
      </w:pPr>
      <w:bookmarkStart w:id="326" w:name="_Toc161733344"/>
      <w:r>
        <w:t>5.3.20.1.3</w:t>
      </w:r>
      <w:r>
        <w:tab/>
        <w:t>Test environment for RRM (Clause 7)</w:t>
      </w:r>
      <w:bookmarkEnd w:id="326"/>
    </w:p>
    <w:p w14:paraId="4CF24BBA" w14:textId="77777777" w:rsidR="004350A9" w:rsidRDefault="004350A9" w:rsidP="004350A9">
      <w:pPr>
        <w:pStyle w:val="Heading6"/>
      </w:pPr>
      <w:bookmarkStart w:id="327" w:name="_Toc161733345"/>
      <w:r>
        <w:t>5.3.20.1.4</w:t>
      </w:r>
      <w:r>
        <w:tab/>
        <w:t>Other clauses / Annexes</w:t>
      </w:r>
      <w:bookmarkEnd w:id="327"/>
      <w:r>
        <w:t xml:space="preserve"> </w:t>
      </w:r>
    </w:p>
    <w:p w14:paraId="47BCC601" w14:textId="77777777" w:rsidR="004350A9" w:rsidRDefault="004350A9" w:rsidP="004350A9">
      <w:pPr>
        <w:pStyle w:val="Heading5"/>
      </w:pPr>
      <w:bookmarkStart w:id="328" w:name="_Toc161733346"/>
      <w:r>
        <w:t>5.3.20.2</w:t>
      </w:r>
      <w:r>
        <w:tab/>
        <w:t>TS 37.571-1</w:t>
      </w:r>
      <w:bookmarkEnd w:id="328"/>
    </w:p>
    <w:p w14:paraId="4360DF77" w14:textId="45AF2F88" w:rsidR="004350A9" w:rsidRDefault="004350A9" w:rsidP="004350A9">
      <w:pPr>
        <w:rPr>
          <w:rFonts w:ascii="Arial" w:hAnsi="Arial" w:cs="Arial"/>
          <w:b/>
          <w:sz w:val="24"/>
        </w:rPr>
      </w:pPr>
      <w:r>
        <w:rPr>
          <w:rFonts w:ascii="Arial" w:hAnsi="Arial" w:cs="Arial"/>
          <w:b/>
          <w:color w:val="0000FF"/>
          <w:sz w:val="24"/>
        </w:rPr>
        <w:t>R5-240101</w:t>
      </w:r>
      <w:r>
        <w:rPr>
          <w:rFonts w:ascii="Arial" w:hAnsi="Arial" w:cs="Arial"/>
          <w:b/>
          <w:color w:val="0000FF"/>
          <w:sz w:val="24"/>
        </w:rPr>
        <w:tab/>
      </w:r>
      <w:r>
        <w:rPr>
          <w:rFonts w:ascii="Arial" w:hAnsi="Arial" w:cs="Arial"/>
          <w:b/>
          <w:sz w:val="24"/>
        </w:rPr>
        <w:t>Update TC 15.2.8 with TT analysis results</w:t>
      </w:r>
    </w:p>
    <w:p w14:paraId="21E1A955"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v17.3.1</w:t>
      </w:r>
      <w:r>
        <w:rPr>
          <w:i/>
        </w:rPr>
        <w:tab/>
        <w:t xml:space="preserve">  CR-0448  Cat: F (Rel-17)</w:t>
      </w:r>
      <w:r>
        <w:rPr>
          <w:i/>
        </w:rPr>
        <w:br/>
      </w:r>
      <w:r>
        <w:rPr>
          <w:i/>
        </w:rPr>
        <w:br/>
      </w:r>
      <w:r>
        <w:rPr>
          <w:i/>
        </w:rPr>
        <w:tab/>
      </w:r>
      <w:r>
        <w:rPr>
          <w:i/>
        </w:rPr>
        <w:tab/>
      </w:r>
      <w:r>
        <w:rPr>
          <w:i/>
        </w:rPr>
        <w:tab/>
      </w:r>
      <w:r>
        <w:rPr>
          <w:i/>
        </w:rPr>
        <w:tab/>
      </w:r>
      <w:r>
        <w:rPr>
          <w:i/>
        </w:rPr>
        <w:tab/>
        <w:t>Source: CATT</w:t>
      </w:r>
    </w:p>
    <w:p w14:paraId="06A861B0" w14:textId="77777777" w:rsidR="004350A9" w:rsidRDefault="004350A9" w:rsidP="004350A9">
      <w:pPr>
        <w:rPr>
          <w:rFonts w:ascii="Arial" w:hAnsi="Arial" w:cs="Arial"/>
          <w:b/>
        </w:rPr>
      </w:pPr>
      <w:r>
        <w:rPr>
          <w:rFonts w:ascii="Arial" w:hAnsi="Arial" w:cs="Arial"/>
          <w:b/>
        </w:rPr>
        <w:t xml:space="preserve">Discussion: </w:t>
      </w:r>
    </w:p>
    <w:p w14:paraId="2FE30DCF" w14:textId="77777777" w:rsidR="004350A9" w:rsidRDefault="004350A9" w:rsidP="004350A9">
      <w:r>
        <w:t>r1</w:t>
      </w:r>
    </w:p>
    <w:p w14:paraId="067757CD"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R5-241897</w:t>
      </w:r>
      <w:r>
        <w:rPr>
          <w:color w:val="993300"/>
          <w:u w:val="single"/>
        </w:rPr>
        <w:t>.</w:t>
      </w:r>
    </w:p>
    <w:p w14:paraId="02745533" w14:textId="0573B6AF" w:rsidR="004350A9" w:rsidRDefault="004350A9" w:rsidP="004350A9">
      <w:pPr>
        <w:rPr>
          <w:rFonts w:ascii="Arial" w:hAnsi="Arial" w:cs="Arial"/>
          <w:b/>
          <w:sz w:val="24"/>
        </w:rPr>
      </w:pPr>
      <w:r>
        <w:rPr>
          <w:rFonts w:ascii="Arial" w:hAnsi="Arial" w:cs="Arial"/>
          <w:b/>
          <w:color w:val="0000FF"/>
          <w:sz w:val="24"/>
        </w:rPr>
        <w:t>R5-241897</w:t>
      </w:r>
      <w:r>
        <w:rPr>
          <w:rFonts w:ascii="Arial" w:hAnsi="Arial" w:cs="Arial"/>
          <w:b/>
          <w:color w:val="0000FF"/>
          <w:sz w:val="24"/>
        </w:rPr>
        <w:tab/>
      </w:r>
      <w:r>
        <w:rPr>
          <w:rFonts w:ascii="Arial" w:hAnsi="Arial" w:cs="Arial"/>
          <w:b/>
          <w:sz w:val="24"/>
        </w:rPr>
        <w:t>Update TC 15.2.8 with TT analysis results</w:t>
      </w:r>
    </w:p>
    <w:p w14:paraId="6B61775F"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v17.3.1</w:t>
      </w:r>
      <w:r>
        <w:rPr>
          <w:i/>
        </w:rPr>
        <w:tab/>
        <w:t xml:space="preserve">  CR-0448  rev 1 Cat: F (Rel-17)</w:t>
      </w:r>
      <w:r>
        <w:rPr>
          <w:i/>
        </w:rPr>
        <w:br/>
      </w:r>
      <w:r>
        <w:rPr>
          <w:i/>
        </w:rPr>
        <w:br/>
      </w:r>
      <w:r>
        <w:rPr>
          <w:i/>
        </w:rPr>
        <w:tab/>
      </w:r>
      <w:r>
        <w:rPr>
          <w:i/>
        </w:rPr>
        <w:tab/>
      </w:r>
      <w:r>
        <w:rPr>
          <w:i/>
        </w:rPr>
        <w:tab/>
      </w:r>
      <w:r>
        <w:rPr>
          <w:i/>
        </w:rPr>
        <w:tab/>
      </w:r>
      <w:r>
        <w:rPr>
          <w:i/>
        </w:rPr>
        <w:tab/>
        <w:t>Source: CATT</w:t>
      </w:r>
    </w:p>
    <w:p w14:paraId="0B1D2767" w14:textId="77777777" w:rsidR="004350A9" w:rsidRDefault="004350A9" w:rsidP="004350A9">
      <w:pPr>
        <w:rPr>
          <w:color w:val="808080"/>
        </w:rPr>
      </w:pPr>
      <w:r>
        <w:rPr>
          <w:color w:val="808080"/>
        </w:rPr>
        <w:t>(Replaces R5-240101)</w:t>
      </w:r>
    </w:p>
    <w:p w14:paraId="4BDB67DB"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7EE48F" w14:textId="24C31FF9" w:rsidR="004350A9" w:rsidRDefault="004350A9" w:rsidP="004350A9">
      <w:pPr>
        <w:rPr>
          <w:rFonts w:ascii="Arial" w:hAnsi="Arial" w:cs="Arial"/>
          <w:b/>
          <w:sz w:val="24"/>
        </w:rPr>
      </w:pPr>
      <w:r>
        <w:rPr>
          <w:rFonts w:ascii="Arial" w:hAnsi="Arial" w:cs="Arial"/>
          <w:b/>
          <w:color w:val="0000FF"/>
          <w:sz w:val="24"/>
        </w:rPr>
        <w:t>R5-240102</w:t>
      </w:r>
      <w:r>
        <w:rPr>
          <w:rFonts w:ascii="Arial" w:hAnsi="Arial" w:cs="Arial"/>
          <w:b/>
          <w:color w:val="0000FF"/>
          <w:sz w:val="24"/>
        </w:rPr>
        <w:tab/>
      </w:r>
      <w:r>
        <w:rPr>
          <w:rFonts w:ascii="Arial" w:hAnsi="Arial" w:cs="Arial"/>
          <w:b/>
          <w:sz w:val="24"/>
        </w:rPr>
        <w:t>Update TC 15.2.9 with TT analysis results</w:t>
      </w:r>
    </w:p>
    <w:p w14:paraId="6DD19ECC" w14:textId="77777777" w:rsidR="004350A9" w:rsidRDefault="004350A9" w:rsidP="004350A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v17.3.1</w:t>
      </w:r>
      <w:r>
        <w:rPr>
          <w:i/>
        </w:rPr>
        <w:tab/>
        <w:t xml:space="preserve">  CR-0449  Cat: F (Rel-17)</w:t>
      </w:r>
      <w:r>
        <w:rPr>
          <w:i/>
        </w:rPr>
        <w:br/>
      </w:r>
      <w:r>
        <w:rPr>
          <w:i/>
        </w:rPr>
        <w:br/>
      </w:r>
      <w:r>
        <w:rPr>
          <w:i/>
        </w:rPr>
        <w:tab/>
      </w:r>
      <w:r>
        <w:rPr>
          <w:i/>
        </w:rPr>
        <w:tab/>
      </w:r>
      <w:r>
        <w:rPr>
          <w:i/>
        </w:rPr>
        <w:tab/>
      </w:r>
      <w:r>
        <w:rPr>
          <w:i/>
        </w:rPr>
        <w:tab/>
      </w:r>
      <w:r>
        <w:rPr>
          <w:i/>
        </w:rPr>
        <w:tab/>
        <w:t>Source: CATT</w:t>
      </w:r>
    </w:p>
    <w:p w14:paraId="4C9500AD" w14:textId="77777777" w:rsidR="004350A9" w:rsidRDefault="004350A9" w:rsidP="004350A9">
      <w:pPr>
        <w:rPr>
          <w:rFonts w:ascii="Arial" w:hAnsi="Arial" w:cs="Arial"/>
          <w:b/>
        </w:rPr>
      </w:pPr>
      <w:r>
        <w:rPr>
          <w:rFonts w:ascii="Arial" w:hAnsi="Arial" w:cs="Arial"/>
          <w:b/>
        </w:rPr>
        <w:t xml:space="preserve">Discussion: </w:t>
      </w:r>
    </w:p>
    <w:p w14:paraId="59A15680" w14:textId="77777777" w:rsidR="004350A9" w:rsidRDefault="004350A9" w:rsidP="004350A9">
      <w:r>
        <w:t>r1</w:t>
      </w:r>
    </w:p>
    <w:p w14:paraId="0F4D3A75"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R5-241898</w:t>
      </w:r>
      <w:r>
        <w:rPr>
          <w:color w:val="993300"/>
          <w:u w:val="single"/>
        </w:rPr>
        <w:t>.</w:t>
      </w:r>
    </w:p>
    <w:p w14:paraId="74E9D03C" w14:textId="40BD5856" w:rsidR="004350A9" w:rsidRDefault="004350A9" w:rsidP="004350A9">
      <w:pPr>
        <w:rPr>
          <w:rFonts w:ascii="Arial" w:hAnsi="Arial" w:cs="Arial"/>
          <w:b/>
          <w:sz w:val="24"/>
        </w:rPr>
      </w:pPr>
      <w:r>
        <w:rPr>
          <w:rFonts w:ascii="Arial" w:hAnsi="Arial" w:cs="Arial"/>
          <w:b/>
          <w:color w:val="0000FF"/>
          <w:sz w:val="24"/>
        </w:rPr>
        <w:t>R5-241898</w:t>
      </w:r>
      <w:r>
        <w:rPr>
          <w:rFonts w:ascii="Arial" w:hAnsi="Arial" w:cs="Arial"/>
          <w:b/>
          <w:color w:val="0000FF"/>
          <w:sz w:val="24"/>
        </w:rPr>
        <w:tab/>
      </w:r>
      <w:r>
        <w:rPr>
          <w:rFonts w:ascii="Arial" w:hAnsi="Arial" w:cs="Arial"/>
          <w:b/>
          <w:sz w:val="24"/>
        </w:rPr>
        <w:t>Update TC 15.2.9 with TT analysis results</w:t>
      </w:r>
    </w:p>
    <w:p w14:paraId="44EFB09B"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v17.3.1</w:t>
      </w:r>
      <w:r>
        <w:rPr>
          <w:i/>
        </w:rPr>
        <w:tab/>
        <w:t xml:space="preserve">  CR-0449  rev 1 Cat: F (Rel-17)</w:t>
      </w:r>
      <w:r>
        <w:rPr>
          <w:i/>
        </w:rPr>
        <w:br/>
      </w:r>
      <w:r>
        <w:rPr>
          <w:i/>
        </w:rPr>
        <w:br/>
      </w:r>
      <w:r>
        <w:rPr>
          <w:i/>
        </w:rPr>
        <w:tab/>
      </w:r>
      <w:r>
        <w:rPr>
          <w:i/>
        </w:rPr>
        <w:tab/>
      </w:r>
      <w:r>
        <w:rPr>
          <w:i/>
        </w:rPr>
        <w:tab/>
      </w:r>
      <w:r>
        <w:rPr>
          <w:i/>
        </w:rPr>
        <w:tab/>
      </w:r>
      <w:r>
        <w:rPr>
          <w:i/>
        </w:rPr>
        <w:tab/>
        <w:t>Source: CATT</w:t>
      </w:r>
    </w:p>
    <w:p w14:paraId="38C26668" w14:textId="77777777" w:rsidR="004350A9" w:rsidRDefault="004350A9" w:rsidP="004350A9">
      <w:pPr>
        <w:rPr>
          <w:color w:val="808080"/>
        </w:rPr>
      </w:pPr>
      <w:r>
        <w:rPr>
          <w:color w:val="808080"/>
        </w:rPr>
        <w:t>(Replaces R5-240102)</w:t>
      </w:r>
    </w:p>
    <w:p w14:paraId="78226457"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A971D7" w14:textId="2560EDA3" w:rsidR="004350A9" w:rsidRDefault="004350A9" w:rsidP="004350A9">
      <w:pPr>
        <w:rPr>
          <w:rFonts w:ascii="Arial" w:hAnsi="Arial" w:cs="Arial"/>
          <w:b/>
          <w:sz w:val="24"/>
        </w:rPr>
      </w:pPr>
      <w:r>
        <w:rPr>
          <w:rFonts w:ascii="Arial" w:hAnsi="Arial" w:cs="Arial"/>
          <w:b/>
          <w:color w:val="0000FF"/>
          <w:sz w:val="24"/>
        </w:rPr>
        <w:t>R5-240103</w:t>
      </w:r>
      <w:r>
        <w:rPr>
          <w:rFonts w:ascii="Arial" w:hAnsi="Arial" w:cs="Arial"/>
          <w:b/>
          <w:color w:val="0000FF"/>
          <w:sz w:val="24"/>
        </w:rPr>
        <w:tab/>
      </w:r>
      <w:r>
        <w:rPr>
          <w:rFonts w:ascii="Arial" w:hAnsi="Arial" w:cs="Arial"/>
          <w:b/>
          <w:sz w:val="24"/>
        </w:rPr>
        <w:t>Update TC 15.2.10 with TT analysis results</w:t>
      </w:r>
    </w:p>
    <w:p w14:paraId="0039D116"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v17.3.1</w:t>
      </w:r>
      <w:r>
        <w:rPr>
          <w:i/>
        </w:rPr>
        <w:tab/>
        <w:t xml:space="preserve">  CR-0450  Cat: F (Rel-17)</w:t>
      </w:r>
      <w:r>
        <w:rPr>
          <w:i/>
        </w:rPr>
        <w:br/>
      </w:r>
      <w:r>
        <w:rPr>
          <w:i/>
        </w:rPr>
        <w:br/>
      </w:r>
      <w:r>
        <w:rPr>
          <w:i/>
        </w:rPr>
        <w:tab/>
      </w:r>
      <w:r>
        <w:rPr>
          <w:i/>
        </w:rPr>
        <w:tab/>
      </w:r>
      <w:r>
        <w:rPr>
          <w:i/>
        </w:rPr>
        <w:tab/>
      </w:r>
      <w:r>
        <w:rPr>
          <w:i/>
        </w:rPr>
        <w:tab/>
      </w:r>
      <w:r>
        <w:rPr>
          <w:i/>
        </w:rPr>
        <w:tab/>
        <w:t>Source: CATT</w:t>
      </w:r>
    </w:p>
    <w:p w14:paraId="4FA7914C"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4DF53C" w14:textId="7DBD16BF" w:rsidR="004350A9" w:rsidRDefault="004350A9" w:rsidP="004350A9">
      <w:pPr>
        <w:rPr>
          <w:rFonts w:ascii="Arial" w:hAnsi="Arial" w:cs="Arial"/>
          <w:b/>
          <w:sz w:val="24"/>
        </w:rPr>
      </w:pPr>
      <w:r>
        <w:rPr>
          <w:rFonts w:ascii="Arial" w:hAnsi="Arial" w:cs="Arial"/>
          <w:b/>
          <w:color w:val="0000FF"/>
          <w:sz w:val="24"/>
        </w:rPr>
        <w:t>R5-240104</w:t>
      </w:r>
      <w:r>
        <w:rPr>
          <w:rFonts w:ascii="Arial" w:hAnsi="Arial" w:cs="Arial"/>
          <w:b/>
          <w:color w:val="0000FF"/>
          <w:sz w:val="24"/>
        </w:rPr>
        <w:tab/>
      </w:r>
      <w:r>
        <w:rPr>
          <w:rFonts w:ascii="Arial" w:hAnsi="Arial" w:cs="Arial"/>
          <w:b/>
          <w:sz w:val="24"/>
        </w:rPr>
        <w:t>Update TC 16.2.7 with TT analysis results</w:t>
      </w:r>
    </w:p>
    <w:p w14:paraId="29900D2B"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v17.3.1</w:t>
      </w:r>
      <w:r>
        <w:rPr>
          <w:i/>
        </w:rPr>
        <w:tab/>
        <w:t xml:space="preserve">  CR-0451  Cat: F (Rel-17)</w:t>
      </w:r>
      <w:r>
        <w:rPr>
          <w:i/>
        </w:rPr>
        <w:br/>
      </w:r>
      <w:r>
        <w:rPr>
          <w:i/>
        </w:rPr>
        <w:br/>
      </w:r>
      <w:r>
        <w:rPr>
          <w:i/>
        </w:rPr>
        <w:tab/>
      </w:r>
      <w:r>
        <w:rPr>
          <w:i/>
        </w:rPr>
        <w:tab/>
      </w:r>
      <w:r>
        <w:rPr>
          <w:i/>
        </w:rPr>
        <w:tab/>
      </w:r>
      <w:r>
        <w:rPr>
          <w:i/>
        </w:rPr>
        <w:tab/>
      </w:r>
      <w:r>
        <w:rPr>
          <w:i/>
        </w:rPr>
        <w:tab/>
        <w:t>Source: CATT</w:t>
      </w:r>
    </w:p>
    <w:p w14:paraId="43883BF6"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857E93" w14:textId="7C2F8CC9" w:rsidR="004350A9" w:rsidRDefault="004350A9" w:rsidP="004350A9">
      <w:pPr>
        <w:rPr>
          <w:rFonts w:ascii="Arial" w:hAnsi="Arial" w:cs="Arial"/>
          <w:b/>
          <w:sz w:val="24"/>
        </w:rPr>
      </w:pPr>
      <w:r>
        <w:rPr>
          <w:rFonts w:ascii="Arial" w:hAnsi="Arial" w:cs="Arial"/>
          <w:b/>
          <w:color w:val="0000FF"/>
          <w:sz w:val="24"/>
        </w:rPr>
        <w:t>R5-240105</w:t>
      </w:r>
      <w:r>
        <w:rPr>
          <w:rFonts w:ascii="Arial" w:hAnsi="Arial" w:cs="Arial"/>
          <w:b/>
          <w:color w:val="0000FF"/>
          <w:sz w:val="24"/>
        </w:rPr>
        <w:tab/>
      </w:r>
      <w:r>
        <w:rPr>
          <w:rFonts w:ascii="Arial" w:hAnsi="Arial" w:cs="Arial"/>
          <w:b/>
          <w:sz w:val="24"/>
        </w:rPr>
        <w:t>Update TC 16.2.8 with TT analysis results</w:t>
      </w:r>
    </w:p>
    <w:p w14:paraId="0ED7CB2B"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v17.3.1</w:t>
      </w:r>
      <w:r>
        <w:rPr>
          <w:i/>
        </w:rPr>
        <w:tab/>
        <w:t xml:space="preserve">  CR-0452  Cat: F (Rel-17)</w:t>
      </w:r>
      <w:r>
        <w:rPr>
          <w:i/>
        </w:rPr>
        <w:br/>
      </w:r>
      <w:r>
        <w:rPr>
          <w:i/>
        </w:rPr>
        <w:br/>
      </w:r>
      <w:r>
        <w:rPr>
          <w:i/>
        </w:rPr>
        <w:tab/>
      </w:r>
      <w:r>
        <w:rPr>
          <w:i/>
        </w:rPr>
        <w:tab/>
      </w:r>
      <w:r>
        <w:rPr>
          <w:i/>
        </w:rPr>
        <w:tab/>
      </w:r>
      <w:r>
        <w:rPr>
          <w:i/>
        </w:rPr>
        <w:tab/>
      </w:r>
      <w:r>
        <w:rPr>
          <w:i/>
        </w:rPr>
        <w:tab/>
        <w:t>Source: CATT</w:t>
      </w:r>
    </w:p>
    <w:p w14:paraId="769AD827"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756932" w14:textId="527D0762" w:rsidR="004350A9" w:rsidRDefault="004350A9" w:rsidP="004350A9">
      <w:pPr>
        <w:rPr>
          <w:rFonts w:ascii="Arial" w:hAnsi="Arial" w:cs="Arial"/>
          <w:b/>
          <w:sz w:val="24"/>
        </w:rPr>
      </w:pPr>
      <w:r>
        <w:rPr>
          <w:rFonts w:ascii="Arial" w:hAnsi="Arial" w:cs="Arial"/>
          <w:b/>
          <w:color w:val="0000FF"/>
          <w:sz w:val="24"/>
        </w:rPr>
        <w:t>R5-240106</w:t>
      </w:r>
      <w:r>
        <w:rPr>
          <w:rFonts w:ascii="Arial" w:hAnsi="Arial" w:cs="Arial"/>
          <w:b/>
          <w:color w:val="0000FF"/>
          <w:sz w:val="24"/>
        </w:rPr>
        <w:tab/>
      </w:r>
      <w:r>
        <w:rPr>
          <w:rFonts w:ascii="Arial" w:hAnsi="Arial" w:cs="Arial"/>
          <w:b/>
          <w:sz w:val="24"/>
        </w:rPr>
        <w:t>Update TC 16.3.4 with TT analysis results</w:t>
      </w:r>
    </w:p>
    <w:p w14:paraId="2289B239"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v17.3.1</w:t>
      </w:r>
      <w:r>
        <w:rPr>
          <w:i/>
        </w:rPr>
        <w:tab/>
        <w:t xml:space="preserve">  CR-0453  Cat: F (Rel-17)</w:t>
      </w:r>
      <w:r>
        <w:rPr>
          <w:i/>
        </w:rPr>
        <w:br/>
      </w:r>
      <w:r>
        <w:rPr>
          <w:i/>
        </w:rPr>
        <w:br/>
      </w:r>
      <w:r>
        <w:rPr>
          <w:i/>
        </w:rPr>
        <w:tab/>
      </w:r>
      <w:r>
        <w:rPr>
          <w:i/>
        </w:rPr>
        <w:tab/>
      </w:r>
      <w:r>
        <w:rPr>
          <w:i/>
        </w:rPr>
        <w:tab/>
      </w:r>
      <w:r>
        <w:rPr>
          <w:i/>
        </w:rPr>
        <w:tab/>
      </w:r>
      <w:r>
        <w:rPr>
          <w:i/>
        </w:rPr>
        <w:tab/>
        <w:t>Source: CATT</w:t>
      </w:r>
    </w:p>
    <w:p w14:paraId="327CAB96" w14:textId="77777777" w:rsidR="004350A9" w:rsidRDefault="004350A9" w:rsidP="004350A9">
      <w:pPr>
        <w:rPr>
          <w:rFonts w:ascii="Arial" w:hAnsi="Arial" w:cs="Arial"/>
          <w:b/>
        </w:rPr>
      </w:pPr>
      <w:r>
        <w:rPr>
          <w:rFonts w:ascii="Arial" w:hAnsi="Arial" w:cs="Arial"/>
          <w:b/>
        </w:rPr>
        <w:t xml:space="preserve">Discussion: </w:t>
      </w:r>
    </w:p>
    <w:p w14:paraId="75B3F623" w14:textId="77777777" w:rsidR="004350A9" w:rsidRDefault="004350A9" w:rsidP="004350A9">
      <w:r>
        <w:t>r1</w:t>
      </w:r>
    </w:p>
    <w:p w14:paraId="3697D6B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R5-241899</w:t>
      </w:r>
      <w:r>
        <w:rPr>
          <w:color w:val="993300"/>
          <w:u w:val="single"/>
        </w:rPr>
        <w:t>.</w:t>
      </w:r>
    </w:p>
    <w:p w14:paraId="57AFCEDE" w14:textId="1A639E1E" w:rsidR="004350A9" w:rsidRDefault="004350A9" w:rsidP="004350A9">
      <w:pPr>
        <w:rPr>
          <w:rFonts w:ascii="Arial" w:hAnsi="Arial" w:cs="Arial"/>
          <w:b/>
          <w:sz w:val="24"/>
        </w:rPr>
      </w:pPr>
      <w:r>
        <w:rPr>
          <w:rFonts w:ascii="Arial" w:hAnsi="Arial" w:cs="Arial"/>
          <w:b/>
          <w:color w:val="0000FF"/>
          <w:sz w:val="24"/>
        </w:rPr>
        <w:t>R5-241899</w:t>
      </w:r>
      <w:r>
        <w:rPr>
          <w:rFonts w:ascii="Arial" w:hAnsi="Arial" w:cs="Arial"/>
          <w:b/>
          <w:color w:val="0000FF"/>
          <w:sz w:val="24"/>
        </w:rPr>
        <w:tab/>
      </w:r>
      <w:r>
        <w:rPr>
          <w:rFonts w:ascii="Arial" w:hAnsi="Arial" w:cs="Arial"/>
          <w:b/>
          <w:sz w:val="24"/>
        </w:rPr>
        <w:t>Update TC 16.3.4 with TT analysis results</w:t>
      </w:r>
    </w:p>
    <w:p w14:paraId="2D04CECF" w14:textId="77777777" w:rsidR="004350A9" w:rsidRDefault="004350A9" w:rsidP="004350A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v17.3.1</w:t>
      </w:r>
      <w:r>
        <w:rPr>
          <w:i/>
        </w:rPr>
        <w:tab/>
        <w:t xml:space="preserve">  CR-0453  rev 1 Cat: F (Rel-17)</w:t>
      </w:r>
      <w:r>
        <w:rPr>
          <w:i/>
        </w:rPr>
        <w:br/>
      </w:r>
      <w:r>
        <w:rPr>
          <w:i/>
        </w:rPr>
        <w:br/>
      </w:r>
      <w:r>
        <w:rPr>
          <w:i/>
        </w:rPr>
        <w:tab/>
      </w:r>
      <w:r>
        <w:rPr>
          <w:i/>
        </w:rPr>
        <w:tab/>
      </w:r>
      <w:r>
        <w:rPr>
          <w:i/>
        </w:rPr>
        <w:tab/>
      </w:r>
      <w:r>
        <w:rPr>
          <w:i/>
        </w:rPr>
        <w:tab/>
      </w:r>
      <w:r>
        <w:rPr>
          <w:i/>
        </w:rPr>
        <w:tab/>
        <w:t>Source: CATT</w:t>
      </w:r>
    </w:p>
    <w:p w14:paraId="10E9155B" w14:textId="77777777" w:rsidR="004350A9" w:rsidRDefault="004350A9" w:rsidP="004350A9">
      <w:pPr>
        <w:rPr>
          <w:color w:val="808080"/>
        </w:rPr>
      </w:pPr>
      <w:r>
        <w:rPr>
          <w:color w:val="808080"/>
        </w:rPr>
        <w:t>(Replaces R5-240106)</w:t>
      </w:r>
    </w:p>
    <w:p w14:paraId="32856C5E"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10509D" w14:textId="305708A7" w:rsidR="004350A9" w:rsidRDefault="004350A9" w:rsidP="004350A9">
      <w:pPr>
        <w:rPr>
          <w:rFonts w:ascii="Arial" w:hAnsi="Arial" w:cs="Arial"/>
          <w:b/>
          <w:sz w:val="24"/>
        </w:rPr>
      </w:pPr>
      <w:r>
        <w:rPr>
          <w:rFonts w:ascii="Arial" w:hAnsi="Arial" w:cs="Arial"/>
          <w:b/>
          <w:color w:val="0000FF"/>
          <w:sz w:val="24"/>
        </w:rPr>
        <w:t>R5-240107</w:t>
      </w:r>
      <w:r>
        <w:rPr>
          <w:rFonts w:ascii="Arial" w:hAnsi="Arial" w:cs="Arial"/>
          <w:b/>
          <w:color w:val="0000FF"/>
          <w:sz w:val="24"/>
        </w:rPr>
        <w:tab/>
      </w:r>
      <w:r>
        <w:rPr>
          <w:rFonts w:ascii="Arial" w:hAnsi="Arial" w:cs="Arial"/>
          <w:b/>
          <w:sz w:val="24"/>
        </w:rPr>
        <w:t>Addition of NR PRS-based measurement requirements in annex C to include TT analysis results</w:t>
      </w:r>
    </w:p>
    <w:p w14:paraId="1241BB5D"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v17.3.1</w:t>
      </w:r>
      <w:r>
        <w:rPr>
          <w:i/>
        </w:rPr>
        <w:tab/>
        <w:t xml:space="preserve">  CR-0454  Cat: F (Rel-17)</w:t>
      </w:r>
      <w:r>
        <w:rPr>
          <w:i/>
        </w:rPr>
        <w:br/>
      </w:r>
      <w:r>
        <w:rPr>
          <w:i/>
        </w:rPr>
        <w:br/>
      </w:r>
      <w:r>
        <w:rPr>
          <w:i/>
        </w:rPr>
        <w:tab/>
      </w:r>
      <w:r>
        <w:rPr>
          <w:i/>
        </w:rPr>
        <w:tab/>
      </w:r>
      <w:r>
        <w:rPr>
          <w:i/>
        </w:rPr>
        <w:tab/>
      </w:r>
      <w:r>
        <w:rPr>
          <w:i/>
        </w:rPr>
        <w:tab/>
      </w:r>
      <w:r>
        <w:rPr>
          <w:i/>
        </w:rPr>
        <w:tab/>
        <w:t>Source: CATT</w:t>
      </w:r>
    </w:p>
    <w:p w14:paraId="2C9C631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497877" w14:textId="12C6C753" w:rsidR="004350A9" w:rsidRDefault="004350A9" w:rsidP="004350A9">
      <w:pPr>
        <w:rPr>
          <w:rFonts w:ascii="Arial" w:hAnsi="Arial" w:cs="Arial"/>
          <w:b/>
          <w:sz w:val="24"/>
        </w:rPr>
      </w:pPr>
      <w:r>
        <w:rPr>
          <w:rFonts w:ascii="Arial" w:hAnsi="Arial" w:cs="Arial"/>
          <w:b/>
          <w:color w:val="0000FF"/>
          <w:sz w:val="24"/>
        </w:rPr>
        <w:t>R5-240108</w:t>
      </w:r>
      <w:r>
        <w:rPr>
          <w:rFonts w:ascii="Arial" w:hAnsi="Arial" w:cs="Arial"/>
          <w:b/>
          <w:color w:val="0000FF"/>
          <w:sz w:val="24"/>
        </w:rPr>
        <w:tab/>
      </w:r>
      <w:r>
        <w:rPr>
          <w:rFonts w:ascii="Arial" w:hAnsi="Arial" w:cs="Arial"/>
          <w:b/>
          <w:sz w:val="24"/>
        </w:rPr>
        <w:t>Addition of new RRC_INACTIVE NR RSTD reporting delay test case 14.4.3</w:t>
      </w:r>
    </w:p>
    <w:p w14:paraId="0EB40606"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v17.3.1</w:t>
      </w:r>
      <w:r>
        <w:rPr>
          <w:i/>
        </w:rPr>
        <w:tab/>
        <w:t xml:space="preserve">  CR-0455  Cat: F (Rel-17)</w:t>
      </w:r>
      <w:r>
        <w:rPr>
          <w:i/>
        </w:rPr>
        <w:br/>
      </w:r>
      <w:r>
        <w:rPr>
          <w:i/>
        </w:rPr>
        <w:br/>
      </w:r>
      <w:r>
        <w:rPr>
          <w:i/>
        </w:rPr>
        <w:tab/>
      </w:r>
      <w:r>
        <w:rPr>
          <w:i/>
        </w:rPr>
        <w:tab/>
      </w:r>
      <w:r>
        <w:rPr>
          <w:i/>
        </w:rPr>
        <w:tab/>
      </w:r>
      <w:r>
        <w:rPr>
          <w:i/>
        </w:rPr>
        <w:tab/>
      </w:r>
      <w:r>
        <w:rPr>
          <w:i/>
        </w:rPr>
        <w:tab/>
        <w:t>Source: CATT</w:t>
      </w:r>
    </w:p>
    <w:p w14:paraId="4CD2C6F1"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7E30C1" w14:textId="68381F21" w:rsidR="004350A9" w:rsidRDefault="004350A9" w:rsidP="004350A9">
      <w:pPr>
        <w:rPr>
          <w:rFonts w:ascii="Arial" w:hAnsi="Arial" w:cs="Arial"/>
          <w:b/>
          <w:sz w:val="24"/>
        </w:rPr>
      </w:pPr>
      <w:r>
        <w:rPr>
          <w:rFonts w:ascii="Arial" w:hAnsi="Arial" w:cs="Arial"/>
          <w:b/>
          <w:color w:val="0000FF"/>
          <w:sz w:val="24"/>
        </w:rPr>
        <w:t>R5-240109</w:t>
      </w:r>
      <w:r>
        <w:rPr>
          <w:rFonts w:ascii="Arial" w:hAnsi="Arial" w:cs="Arial"/>
          <w:b/>
          <w:color w:val="0000FF"/>
          <w:sz w:val="24"/>
        </w:rPr>
        <w:tab/>
      </w:r>
      <w:r>
        <w:rPr>
          <w:rFonts w:ascii="Arial" w:hAnsi="Arial" w:cs="Arial"/>
          <w:b/>
          <w:sz w:val="24"/>
        </w:rPr>
        <w:t>Addition of new NR RSTD reporting delay test case 14.4.4 in RRC_INACTIVE state</w:t>
      </w:r>
    </w:p>
    <w:p w14:paraId="375E7930"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v17.3.1</w:t>
      </w:r>
      <w:r>
        <w:rPr>
          <w:i/>
        </w:rPr>
        <w:tab/>
        <w:t xml:space="preserve">  CR-0456  Cat: F (Rel-17)</w:t>
      </w:r>
      <w:r>
        <w:rPr>
          <w:i/>
        </w:rPr>
        <w:br/>
      </w:r>
      <w:r>
        <w:rPr>
          <w:i/>
        </w:rPr>
        <w:br/>
      </w:r>
      <w:r>
        <w:rPr>
          <w:i/>
        </w:rPr>
        <w:tab/>
      </w:r>
      <w:r>
        <w:rPr>
          <w:i/>
        </w:rPr>
        <w:tab/>
      </w:r>
      <w:r>
        <w:rPr>
          <w:i/>
        </w:rPr>
        <w:tab/>
      </w:r>
      <w:r>
        <w:rPr>
          <w:i/>
        </w:rPr>
        <w:tab/>
      </w:r>
      <w:r>
        <w:rPr>
          <w:i/>
        </w:rPr>
        <w:tab/>
        <w:t>Source: CATT</w:t>
      </w:r>
    </w:p>
    <w:p w14:paraId="5416AA81"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458659" w14:textId="5302C62F" w:rsidR="004350A9" w:rsidRDefault="004350A9" w:rsidP="004350A9">
      <w:pPr>
        <w:rPr>
          <w:rFonts w:ascii="Arial" w:hAnsi="Arial" w:cs="Arial"/>
          <w:b/>
          <w:sz w:val="24"/>
        </w:rPr>
      </w:pPr>
      <w:r>
        <w:rPr>
          <w:rFonts w:ascii="Arial" w:hAnsi="Arial" w:cs="Arial"/>
          <w:b/>
          <w:color w:val="0000FF"/>
          <w:sz w:val="24"/>
        </w:rPr>
        <w:t>R5-240110</w:t>
      </w:r>
      <w:r>
        <w:rPr>
          <w:rFonts w:ascii="Arial" w:hAnsi="Arial" w:cs="Arial"/>
          <w:b/>
          <w:color w:val="0000FF"/>
          <w:sz w:val="24"/>
        </w:rPr>
        <w:tab/>
      </w:r>
      <w:r>
        <w:rPr>
          <w:rFonts w:ascii="Arial" w:hAnsi="Arial" w:cs="Arial"/>
          <w:b/>
          <w:sz w:val="24"/>
        </w:rPr>
        <w:t>Addition of new NR RSTD accuracy test case 14.5.3 in RRC_INACTIVE state</w:t>
      </w:r>
    </w:p>
    <w:p w14:paraId="02033F88"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v17.3.1</w:t>
      </w:r>
      <w:r>
        <w:rPr>
          <w:i/>
        </w:rPr>
        <w:tab/>
        <w:t xml:space="preserve">  CR-0457  Cat: F (Rel-17)</w:t>
      </w:r>
      <w:r>
        <w:rPr>
          <w:i/>
        </w:rPr>
        <w:br/>
      </w:r>
      <w:r>
        <w:rPr>
          <w:i/>
        </w:rPr>
        <w:br/>
      </w:r>
      <w:r>
        <w:rPr>
          <w:i/>
        </w:rPr>
        <w:tab/>
      </w:r>
      <w:r>
        <w:rPr>
          <w:i/>
        </w:rPr>
        <w:tab/>
      </w:r>
      <w:r>
        <w:rPr>
          <w:i/>
        </w:rPr>
        <w:tab/>
      </w:r>
      <w:r>
        <w:rPr>
          <w:i/>
        </w:rPr>
        <w:tab/>
      </w:r>
      <w:r>
        <w:rPr>
          <w:i/>
        </w:rPr>
        <w:tab/>
        <w:t>Source: CATT</w:t>
      </w:r>
    </w:p>
    <w:p w14:paraId="728A877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EA9DAD" w14:textId="59A7BED5" w:rsidR="004350A9" w:rsidRDefault="004350A9" w:rsidP="004350A9">
      <w:pPr>
        <w:rPr>
          <w:rFonts w:ascii="Arial" w:hAnsi="Arial" w:cs="Arial"/>
          <w:b/>
          <w:sz w:val="24"/>
        </w:rPr>
      </w:pPr>
      <w:r>
        <w:rPr>
          <w:rFonts w:ascii="Arial" w:hAnsi="Arial" w:cs="Arial"/>
          <w:b/>
          <w:color w:val="0000FF"/>
          <w:sz w:val="24"/>
        </w:rPr>
        <w:t>R5-240111</w:t>
      </w:r>
      <w:r>
        <w:rPr>
          <w:rFonts w:ascii="Arial" w:hAnsi="Arial" w:cs="Arial"/>
          <w:b/>
          <w:color w:val="0000FF"/>
          <w:sz w:val="24"/>
        </w:rPr>
        <w:tab/>
      </w:r>
      <w:r>
        <w:rPr>
          <w:rFonts w:ascii="Arial" w:hAnsi="Arial" w:cs="Arial"/>
          <w:b/>
          <w:sz w:val="24"/>
        </w:rPr>
        <w:t>Addition of new NR RSTD accuracy test case 14.5.4 in RRC_INACTIVE state</w:t>
      </w:r>
    </w:p>
    <w:p w14:paraId="76EF03E5"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v17.3.1</w:t>
      </w:r>
      <w:r>
        <w:rPr>
          <w:i/>
        </w:rPr>
        <w:tab/>
        <w:t xml:space="preserve">  CR-0458  Cat: F (Rel-17)</w:t>
      </w:r>
      <w:r>
        <w:rPr>
          <w:i/>
        </w:rPr>
        <w:br/>
      </w:r>
      <w:r>
        <w:rPr>
          <w:i/>
        </w:rPr>
        <w:br/>
      </w:r>
      <w:r>
        <w:rPr>
          <w:i/>
        </w:rPr>
        <w:tab/>
      </w:r>
      <w:r>
        <w:rPr>
          <w:i/>
        </w:rPr>
        <w:tab/>
      </w:r>
      <w:r>
        <w:rPr>
          <w:i/>
        </w:rPr>
        <w:tab/>
      </w:r>
      <w:r>
        <w:rPr>
          <w:i/>
        </w:rPr>
        <w:tab/>
      </w:r>
      <w:r>
        <w:rPr>
          <w:i/>
        </w:rPr>
        <w:tab/>
        <w:t>Source: CATT</w:t>
      </w:r>
    </w:p>
    <w:p w14:paraId="13ABCE08" w14:textId="77777777" w:rsidR="004350A9" w:rsidRDefault="004350A9" w:rsidP="004350A9">
      <w:pPr>
        <w:rPr>
          <w:rFonts w:ascii="Arial" w:hAnsi="Arial" w:cs="Arial"/>
          <w:b/>
        </w:rPr>
      </w:pPr>
      <w:r>
        <w:rPr>
          <w:rFonts w:ascii="Arial" w:hAnsi="Arial" w:cs="Arial"/>
          <w:b/>
        </w:rPr>
        <w:t xml:space="preserve">Discussion: </w:t>
      </w:r>
    </w:p>
    <w:p w14:paraId="7901FBE2" w14:textId="77777777" w:rsidR="004350A9" w:rsidRDefault="004350A9" w:rsidP="004350A9">
      <w:r>
        <w:t>r1</w:t>
      </w:r>
    </w:p>
    <w:p w14:paraId="10206B0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R5-241911</w:t>
      </w:r>
      <w:r>
        <w:rPr>
          <w:color w:val="993300"/>
          <w:u w:val="single"/>
        </w:rPr>
        <w:t>.</w:t>
      </w:r>
    </w:p>
    <w:p w14:paraId="1DBC1314" w14:textId="4BB08F02" w:rsidR="004350A9" w:rsidRDefault="004350A9" w:rsidP="004350A9">
      <w:pPr>
        <w:rPr>
          <w:rFonts w:ascii="Arial" w:hAnsi="Arial" w:cs="Arial"/>
          <w:b/>
          <w:sz w:val="24"/>
        </w:rPr>
      </w:pPr>
      <w:r>
        <w:rPr>
          <w:rFonts w:ascii="Arial" w:hAnsi="Arial" w:cs="Arial"/>
          <w:b/>
          <w:color w:val="0000FF"/>
          <w:sz w:val="24"/>
        </w:rPr>
        <w:lastRenderedPageBreak/>
        <w:t>R5-241911</w:t>
      </w:r>
      <w:r>
        <w:rPr>
          <w:rFonts w:ascii="Arial" w:hAnsi="Arial" w:cs="Arial"/>
          <w:b/>
          <w:color w:val="0000FF"/>
          <w:sz w:val="24"/>
        </w:rPr>
        <w:tab/>
      </w:r>
      <w:r>
        <w:rPr>
          <w:rFonts w:ascii="Arial" w:hAnsi="Arial" w:cs="Arial"/>
          <w:b/>
          <w:sz w:val="24"/>
        </w:rPr>
        <w:t>Addition of new NR RSTD accuracy test case 14.5.4 in RRC_INACTIVE state</w:t>
      </w:r>
    </w:p>
    <w:p w14:paraId="5CF652F5"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v17.3.1</w:t>
      </w:r>
      <w:r>
        <w:rPr>
          <w:i/>
        </w:rPr>
        <w:tab/>
        <w:t xml:space="preserve">  CR-0458  rev 1 Cat: F (Rel-17)</w:t>
      </w:r>
      <w:r>
        <w:rPr>
          <w:i/>
        </w:rPr>
        <w:br/>
      </w:r>
      <w:r>
        <w:rPr>
          <w:i/>
        </w:rPr>
        <w:br/>
      </w:r>
      <w:r>
        <w:rPr>
          <w:i/>
        </w:rPr>
        <w:tab/>
      </w:r>
      <w:r>
        <w:rPr>
          <w:i/>
        </w:rPr>
        <w:tab/>
      </w:r>
      <w:r>
        <w:rPr>
          <w:i/>
        </w:rPr>
        <w:tab/>
      </w:r>
      <w:r>
        <w:rPr>
          <w:i/>
        </w:rPr>
        <w:tab/>
      </w:r>
      <w:r>
        <w:rPr>
          <w:i/>
        </w:rPr>
        <w:tab/>
        <w:t>Source: CATT</w:t>
      </w:r>
    </w:p>
    <w:p w14:paraId="5F115009" w14:textId="77777777" w:rsidR="004350A9" w:rsidRDefault="004350A9" w:rsidP="004350A9">
      <w:pPr>
        <w:rPr>
          <w:color w:val="808080"/>
        </w:rPr>
      </w:pPr>
      <w:r>
        <w:rPr>
          <w:color w:val="808080"/>
        </w:rPr>
        <w:t>(Replaces R5-240111)</w:t>
      </w:r>
    </w:p>
    <w:p w14:paraId="79AF2BB3"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1F5192" w14:textId="5172526C" w:rsidR="004350A9" w:rsidRDefault="004350A9" w:rsidP="004350A9">
      <w:pPr>
        <w:rPr>
          <w:rFonts w:ascii="Arial" w:hAnsi="Arial" w:cs="Arial"/>
          <w:b/>
          <w:sz w:val="24"/>
        </w:rPr>
      </w:pPr>
      <w:r>
        <w:rPr>
          <w:rFonts w:ascii="Arial" w:hAnsi="Arial" w:cs="Arial"/>
          <w:b/>
          <w:color w:val="0000FF"/>
          <w:sz w:val="24"/>
        </w:rPr>
        <w:t>R5-240112</w:t>
      </w:r>
      <w:r>
        <w:rPr>
          <w:rFonts w:ascii="Arial" w:hAnsi="Arial" w:cs="Arial"/>
          <w:b/>
          <w:color w:val="0000FF"/>
          <w:sz w:val="24"/>
        </w:rPr>
        <w:tab/>
      </w:r>
      <w:r>
        <w:rPr>
          <w:rFonts w:ascii="Arial" w:hAnsi="Arial" w:cs="Arial"/>
          <w:b/>
          <w:sz w:val="24"/>
        </w:rPr>
        <w:t>Addition of new NR PRS-RSRP reporting delay test case 16.4.3 in RRC_INACTIVE state</w:t>
      </w:r>
    </w:p>
    <w:p w14:paraId="3809A6D2"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v17.3.1</w:t>
      </w:r>
      <w:r>
        <w:rPr>
          <w:i/>
        </w:rPr>
        <w:tab/>
        <w:t xml:space="preserve">  CR-0459  Cat: F (Rel-17)</w:t>
      </w:r>
      <w:r>
        <w:rPr>
          <w:i/>
        </w:rPr>
        <w:br/>
      </w:r>
      <w:r>
        <w:rPr>
          <w:i/>
        </w:rPr>
        <w:br/>
      </w:r>
      <w:r>
        <w:rPr>
          <w:i/>
        </w:rPr>
        <w:tab/>
      </w:r>
      <w:r>
        <w:rPr>
          <w:i/>
        </w:rPr>
        <w:tab/>
      </w:r>
      <w:r>
        <w:rPr>
          <w:i/>
        </w:rPr>
        <w:tab/>
      </w:r>
      <w:r>
        <w:rPr>
          <w:i/>
        </w:rPr>
        <w:tab/>
      </w:r>
      <w:r>
        <w:rPr>
          <w:i/>
        </w:rPr>
        <w:tab/>
        <w:t>Source: CATT</w:t>
      </w:r>
    </w:p>
    <w:p w14:paraId="3FBEC58E"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9FE1AB" w14:textId="68EA5704" w:rsidR="004350A9" w:rsidRDefault="004350A9" w:rsidP="004350A9">
      <w:pPr>
        <w:rPr>
          <w:rFonts w:ascii="Arial" w:hAnsi="Arial" w:cs="Arial"/>
          <w:b/>
          <w:sz w:val="24"/>
        </w:rPr>
      </w:pPr>
      <w:r>
        <w:rPr>
          <w:rFonts w:ascii="Arial" w:hAnsi="Arial" w:cs="Arial"/>
          <w:b/>
          <w:color w:val="0000FF"/>
          <w:sz w:val="24"/>
        </w:rPr>
        <w:t>R5-240113</w:t>
      </w:r>
      <w:r>
        <w:rPr>
          <w:rFonts w:ascii="Arial" w:hAnsi="Arial" w:cs="Arial"/>
          <w:b/>
          <w:color w:val="0000FF"/>
          <w:sz w:val="24"/>
        </w:rPr>
        <w:tab/>
      </w:r>
      <w:r>
        <w:rPr>
          <w:rFonts w:ascii="Arial" w:hAnsi="Arial" w:cs="Arial"/>
          <w:b/>
          <w:sz w:val="24"/>
        </w:rPr>
        <w:t>Addition of new NR PRS-RSRP reporting delay test case 16.4.4 in RRC_INACTIVE state</w:t>
      </w:r>
    </w:p>
    <w:p w14:paraId="1E8299FB"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v17.3.1</w:t>
      </w:r>
      <w:r>
        <w:rPr>
          <w:i/>
        </w:rPr>
        <w:tab/>
        <w:t xml:space="preserve">  CR-0460  Cat: F (Rel-17)</w:t>
      </w:r>
      <w:r>
        <w:rPr>
          <w:i/>
        </w:rPr>
        <w:br/>
      </w:r>
      <w:r>
        <w:rPr>
          <w:i/>
        </w:rPr>
        <w:br/>
      </w:r>
      <w:r>
        <w:rPr>
          <w:i/>
        </w:rPr>
        <w:tab/>
      </w:r>
      <w:r>
        <w:rPr>
          <w:i/>
        </w:rPr>
        <w:tab/>
      </w:r>
      <w:r>
        <w:rPr>
          <w:i/>
        </w:rPr>
        <w:tab/>
      </w:r>
      <w:r>
        <w:rPr>
          <w:i/>
        </w:rPr>
        <w:tab/>
      </w:r>
      <w:r>
        <w:rPr>
          <w:i/>
        </w:rPr>
        <w:tab/>
        <w:t>Source: CATT</w:t>
      </w:r>
    </w:p>
    <w:p w14:paraId="2EC9679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5178E4" w14:textId="61398114" w:rsidR="004350A9" w:rsidRDefault="004350A9" w:rsidP="004350A9">
      <w:pPr>
        <w:rPr>
          <w:rFonts w:ascii="Arial" w:hAnsi="Arial" w:cs="Arial"/>
          <w:b/>
          <w:sz w:val="24"/>
        </w:rPr>
      </w:pPr>
      <w:r>
        <w:rPr>
          <w:rFonts w:ascii="Arial" w:hAnsi="Arial" w:cs="Arial"/>
          <w:b/>
          <w:color w:val="0000FF"/>
          <w:sz w:val="24"/>
        </w:rPr>
        <w:t>R5-240114</w:t>
      </w:r>
      <w:r>
        <w:rPr>
          <w:rFonts w:ascii="Arial" w:hAnsi="Arial" w:cs="Arial"/>
          <w:b/>
          <w:color w:val="0000FF"/>
          <w:sz w:val="24"/>
        </w:rPr>
        <w:tab/>
      </w:r>
      <w:r>
        <w:rPr>
          <w:rFonts w:ascii="Arial" w:hAnsi="Arial" w:cs="Arial"/>
          <w:b/>
          <w:sz w:val="24"/>
        </w:rPr>
        <w:t>Addition of new NR PRS-RSRP accuracy test case 16.5.3 in RRC_INACTIVE state</w:t>
      </w:r>
    </w:p>
    <w:p w14:paraId="6607E0D9"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v17.3.1</w:t>
      </w:r>
      <w:r>
        <w:rPr>
          <w:i/>
        </w:rPr>
        <w:tab/>
        <w:t xml:space="preserve">  CR-0461  Cat: F (Rel-17)</w:t>
      </w:r>
      <w:r>
        <w:rPr>
          <w:i/>
        </w:rPr>
        <w:br/>
      </w:r>
      <w:r>
        <w:rPr>
          <w:i/>
        </w:rPr>
        <w:br/>
      </w:r>
      <w:r>
        <w:rPr>
          <w:i/>
        </w:rPr>
        <w:tab/>
      </w:r>
      <w:r>
        <w:rPr>
          <w:i/>
        </w:rPr>
        <w:tab/>
      </w:r>
      <w:r>
        <w:rPr>
          <w:i/>
        </w:rPr>
        <w:tab/>
      </w:r>
      <w:r>
        <w:rPr>
          <w:i/>
        </w:rPr>
        <w:tab/>
      </w:r>
      <w:r>
        <w:rPr>
          <w:i/>
        </w:rPr>
        <w:tab/>
        <w:t>Source: CATT</w:t>
      </w:r>
    </w:p>
    <w:p w14:paraId="77E84F01"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0CF43D" w14:textId="78D69D8F" w:rsidR="004350A9" w:rsidRDefault="004350A9" w:rsidP="004350A9">
      <w:pPr>
        <w:rPr>
          <w:rFonts w:ascii="Arial" w:hAnsi="Arial" w:cs="Arial"/>
          <w:b/>
          <w:sz w:val="24"/>
        </w:rPr>
      </w:pPr>
      <w:r>
        <w:rPr>
          <w:rFonts w:ascii="Arial" w:hAnsi="Arial" w:cs="Arial"/>
          <w:b/>
          <w:color w:val="0000FF"/>
          <w:sz w:val="24"/>
        </w:rPr>
        <w:t>R5-240115</w:t>
      </w:r>
      <w:r>
        <w:rPr>
          <w:rFonts w:ascii="Arial" w:hAnsi="Arial" w:cs="Arial"/>
          <w:b/>
          <w:color w:val="0000FF"/>
          <w:sz w:val="24"/>
        </w:rPr>
        <w:tab/>
      </w:r>
      <w:r>
        <w:rPr>
          <w:rFonts w:ascii="Arial" w:hAnsi="Arial" w:cs="Arial"/>
          <w:b/>
          <w:sz w:val="24"/>
        </w:rPr>
        <w:t>Addition of new NR PRS-RSRP accuracy test case 16.5.4 in RRC_INACTIVE state</w:t>
      </w:r>
    </w:p>
    <w:p w14:paraId="6359A1B8"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v17.3.1</w:t>
      </w:r>
      <w:r>
        <w:rPr>
          <w:i/>
        </w:rPr>
        <w:tab/>
        <w:t xml:space="preserve">  CR-0462  Cat: F (Rel-17)</w:t>
      </w:r>
      <w:r>
        <w:rPr>
          <w:i/>
        </w:rPr>
        <w:br/>
      </w:r>
      <w:r>
        <w:rPr>
          <w:i/>
        </w:rPr>
        <w:br/>
      </w:r>
      <w:r>
        <w:rPr>
          <w:i/>
        </w:rPr>
        <w:tab/>
      </w:r>
      <w:r>
        <w:rPr>
          <w:i/>
        </w:rPr>
        <w:tab/>
      </w:r>
      <w:r>
        <w:rPr>
          <w:i/>
        </w:rPr>
        <w:tab/>
      </w:r>
      <w:r>
        <w:rPr>
          <w:i/>
        </w:rPr>
        <w:tab/>
      </w:r>
      <w:r>
        <w:rPr>
          <w:i/>
        </w:rPr>
        <w:tab/>
        <w:t>Source: CATT</w:t>
      </w:r>
    </w:p>
    <w:p w14:paraId="090DE75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619B5E" w14:textId="5ED2A588" w:rsidR="004350A9" w:rsidRDefault="004350A9" w:rsidP="004350A9">
      <w:pPr>
        <w:rPr>
          <w:rFonts w:ascii="Arial" w:hAnsi="Arial" w:cs="Arial"/>
          <w:b/>
          <w:sz w:val="24"/>
        </w:rPr>
      </w:pPr>
      <w:r>
        <w:rPr>
          <w:rFonts w:ascii="Arial" w:hAnsi="Arial" w:cs="Arial"/>
          <w:b/>
          <w:color w:val="0000FF"/>
          <w:sz w:val="24"/>
        </w:rPr>
        <w:t>R5-240116</w:t>
      </w:r>
      <w:r>
        <w:rPr>
          <w:rFonts w:ascii="Arial" w:hAnsi="Arial" w:cs="Arial"/>
          <w:b/>
          <w:color w:val="0000FF"/>
          <w:sz w:val="24"/>
        </w:rPr>
        <w:tab/>
      </w:r>
      <w:r>
        <w:rPr>
          <w:rFonts w:ascii="Arial" w:hAnsi="Arial" w:cs="Arial"/>
          <w:b/>
          <w:sz w:val="24"/>
        </w:rPr>
        <w:t>Addition of new NR PRS-RSRPP measurement accuracy test case 17.3.1</w:t>
      </w:r>
    </w:p>
    <w:p w14:paraId="43658A9A"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v17.3.1</w:t>
      </w:r>
      <w:r>
        <w:rPr>
          <w:i/>
        </w:rPr>
        <w:tab/>
        <w:t xml:space="preserve">  CR-0463  Cat: F (Rel-17)</w:t>
      </w:r>
      <w:r>
        <w:rPr>
          <w:i/>
        </w:rPr>
        <w:br/>
      </w:r>
      <w:r>
        <w:rPr>
          <w:i/>
        </w:rPr>
        <w:br/>
      </w:r>
      <w:r>
        <w:rPr>
          <w:i/>
        </w:rPr>
        <w:tab/>
      </w:r>
      <w:r>
        <w:rPr>
          <w:i/>
        </w:rPr>
        <w:tab/>
      </w:r>
      <w:r>
        <w:rPr>
          <w:i/>
        </w:rPr>
        <w:tab/>
      </w:r>
      <w:r>
        <w:rPr>
          <w:i/>
        </w:rPr>
        <w:tab/>
      </w:r>
      <w:r>
        <w:rPr>
          <w:i/>
        </w:rPr>
        <w:tab/>
        <w:t>Source: CATT</w:t>
      </w:r>
    </w:p>
    <w:p w14:paraId="651AC743"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441A58" w14:textId="7CD99394" w:rsidR="004350A9" w:rsidRDefault="004350A9" w:rsidP="004350A9">
      <w:pPr>
        <w:rPr>
          <w:rFonts w:ascii="Arial" w:hAnsi="Arial" w:cs="Arial"/>
          <w:b/>
          <w:sz w:val="24"/>
        </w:rPr>
      </w:pPr>
      <w:r>
        <w:rPr>
          <w:rFonts w:ascii="Arial" w:hAnsi="Arial" w:cs="Arial"/>
          <w:b/>
          <w:color w:val="0000FF"/>
          <w:sz w:val="24"/>
        </w:rPr>
        <w:lastRenderedPageBreak/>
        <w:t>R5-240117</w:t>
      </w:r>
      <w:r>
        <w:rPr>
          <w:rFonts w:ascii="Arial" w:hAnsi="Arial" w:cs="Arial"/>
          <w:b/>
          <w:color w:val="0000FF"/>
          <w:sz w:val="24"/>
        </w:rPr>
        <w:tab/>
      </w:r>
      <w:r>
        <w:rPr>
          <w:rFonts w:ascii="Arial" w:hAnsi="Arial" w:cs="Arial"/>
          <w:b/>
          <w:sz w:val="24"/>
        </w:rPr>
        <w:t>Addition of new NR PRS-RSRPP measurement accuracy test case 17.3.2</w:t>
      </w:r>
    </w:p>
    <w:p w14:paraId="7CE3E3B7"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v17.3.1</w:t>
      </w:r>
      <w:r>
        <w:rPr>
          <w:i/>
        </w:rPr>
        <w:tab/>
        <w:t xml:space="preserve">  CR-0464  Cat: F (Rel-17)</w:t>
      </w:r>
      <w:r>
        <w:rPr>
          <w:i/>
        </w:rPr>
        <w:br/>
      </w:r>
      <w:r>
        <w:rPr>
          <w:i/>
        </w:rPr>
        <w:br/>
      </w:r>
      <w:r>
        <w:rPr>
          <w:i/>
        </w:rPr>
        <w:tab/>
      </w:r>
      <w:r>
        <w:rPr>
          <w:i/>
        </w:rPr>
        <w:tab/>
      </w:r>
      <w:r>
        <w:rPr>
          <w:i/>
        </w:rPr>
        <w:tab/>
      </w:r>
      <w:r>
        <w:rPr>
          <w:i/>
        </w:rPr>
        <w:tab/>
      </w:r>
      <w:r>
        <w:rPr>
          <w:i/>
        </w:rPr>
        <w:tab/>
        <w:t>Source: CATT</w:t>
      </w:r>
    </w:p>
    <w:p w14:paraId="1E45A43C"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BD6BEE" w14:textId="34932504" w:rsidR="004350A9" w:rsidRDefault="004350A9" w:rsidP="004350A9">
      <w:pPr>
        <w:rPr>
          <w:rFonts w:ascii="Arial" w:hAnsi="Arial" w:cs="Arial"/>
          <w:b/>
          <w:sz w:val="24"/>
        </w:rPr>
      </w:pPr>
      <w:r>
        <w:rPr>
          <w:rFonts w:ascii="Arial" w:hAnsi="Arial" w:cs="Arial"/>
          <w:b/>
          <w:color w:val="0000FF"/>
          <w:sz w:val="24"/>
        </w:rPr>
        <w:t>R5-240118</w:t>
      </w:r>
      <w:r>
        <w:rPr>
          <w:rFonts w:ascii="Arial" w:hAnsi="Arial" w:cs="Arial"/>
          <w:b/>
          <w:color w:val="0000FF"/>
          <w:sz w:val="24"/>
        </w:rPr>
        <w:tab/>
      </w:r>
      <w:r>
        <w:rPr>
          <w:rFonts w:ascii="Arial" w:hAnsi="Arial" w:cs="Arial"/>
          <w:b/>
          <w:sz w:val="24"/>
        </w:rPr>
        <w:t>Addition of new NR PRS-RSRPP measurement accuracy test case 17.3.3</w:t>
      </w:r>
    </w:p>
    <w:p w14:paraId="21300FE6"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v17.3.1</w:t>
      </w:r>
      <w:r>
        <w:rPr>
          <w:i/>
        </w:rPr>
        <w:tab/>
        <w:t xml:space="preserve">  CR-0465  Cat: F (Rel-17)</w:t>
      </w:r>
      <w:r>
        <w:rPr>
          <w:i/>
        </w:rPr>
        <w:br/>
      </w:r>
      <w:r>
        <w:rPr>
          <w:i/>
        </w:rPr>
        <w:br/>
      </w:r>
      <w:r>
        <w:rPr>
          <w:i/>
        </w:rPr>
        <w:tab/>
      </w:r>
      <w:r>
        <w:rPr>
          <w:i/>
        </w:rPr>
        <w:tab/>
      </w:r>
      <w:r>
        <w:rPr>
          <w:i/>
        </w:rPr>
        <w:tab/>
      </w:r>
      <w:r>
        <w:rPr>
          <w:i/>
        </w:rPr>
        <w:tab/>
      </w:r>
      <w:r>
        <w:rPr>
          <w:i/>
        </w:rPr>
        <w:tab/>
        <w:t>Source: CATT</w:t>
      </w:r>
    </w:p>
    <w:p w14:paraId="29925D3D"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4D5E42" w14:textId="47F6A357" w:rsidR="004350A9" w:rsidRDefault="004350A9" w:rsidP="004350A9">
      <w:pPr>
        <w:rPr>
          <w:rFonts w:ascii="Arial" w:hAnsi="Arial" w:cs="Arial"/>
          <w:b/>
          <w:sz w:val="24"/>
        </w:rPr>
      </w:pPr>
      <w:r>
        <w:rPr>
          <w:rFonts w:ascii="Arial" w:hAnsi="Arial" w:cs="Arial"/>
          <w:b/>
          <w:color w:val="0000FF"/>
          <w:sz w:val="24"/>
        </w:rPr>
        <w:t>R5-240119</w:t>
      </w:r>
      <w:r>
        <w:rPr>
          <w:rFonts w:ascii="Arial" w:hAnsi="Arial" w:cs="Arial"/>
          <w:b/>
          <w:color w:val="0000FF"/>
          <w:sz w:val="24"/>
        </w:rPr>
        <w:tab/>
      </w:r>
      <w:r>
        <w:rPr>
          <w:rFonts w:ascii="Arial" w:hAnsi="Arial" w:cs="Arial"/>
          <w:b/>
          <w:sz w:val="24"/>
        </w:rPr>
        <w:t>Addition of new NR PRS-RSRPP measurement accuracy test case 17.3.4</w:t>
      </w:r>
    </w:p>
    <w:p w14:paraId="1C51563C"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v17.3.1</w:t>
      </w:r>
      <w:r>
        <w:rPr>
          <w:i/>
        </w:rPr>
        <w:tab/>
        <w:t xml:space="preserve">  CR-0466  Cat: F (Rel-17)</w:t>
      </w:r>
      <w:r>
        <w:rPr>
          <w:i/>
        </w:rPr>
        <w:br/>
      </w:r>
      <w:r>
        <w:rPr>
          <w:i/>
        </w:rPr>
        <w:br/>
      </w:r>
      <w:r>
        <w:rPr>
          <w:i/>
        </w:rPr>
        <w:tab/>
      </w:r>
      <w:r>
        <w:rPr>
          <w:i/>
        </w:rPr>
        <w:tab/>
      </w:r>
      <w:r>
        <w:rPr>
          <w:i/>
        </w:rPr>
        <w:tab/>
      </w:r>
      <w:r>
        <w:rPr>
          <w:i/>
        </w:rPr>
        <w:tab/>
      </w:r>
      <w:r>
        <w:rPr>
          <w:i/>
        </w:rPr>
        <w:tab/>
        <w:t>Source: CATT</w:t>
      </w:r>
    </w:p>
    <w:p w14:paraId="51AD4AF0"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D551D7" w14:textId="05215B72" w:rsidR="004350A9" w:rsidRDefault="004350A9" w:rsidP="004350A9">
      <w:pPr>
        <w:rPr>
          <w:rFonts w:ascii="Arial" w:hAnsi="Arial" w:cs="Arial"/>
          <w:b/>
          <w:sz w:val="24"/>
        </w:rPr>
      </w:pPr>
      <w:r>
        <w:rPr>
          <w:rFonts w:ascii="Arial" w:hAnsi="Arial" w:cs="Arial"/>
          <w:b/>
          <w:color w:val="0000FF"/>
          <w:sz w:val="24"/>
        </w:rPr>
        <w:t>R5-240120</w:t>
      </w:r>
      <w:r>
        <w:rPr>
          <w:rFonts w:ascii="Arial" w:hAnsi="Arial" w:cs="Arial"/>
          <w:b/>
          <w:color w:val="0000FF"/>
          <w:sz w:val="24"/>
        </w:rPr>
        <w:tab/>
      </w:r>
      <w:r>
        <w:rPr>
          <w:rFonts w:ascii="Arial" w:hAnsi="Arial" w:cs="Arial"/>
          <w:b/>
          <w:sz w:val="24"/>
        </w:rPr>
        <w:t>Addition of measurement period requirements in RRC_INACTIVE state for NR positioning methods</w:t>
      </w:r>
    </w:p>
    <w:p w14:paraId="40222813"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v17.3.1</w:t>
      </w:r>
      <w:r>
        <w:rPr>
          <w:i/>
        </w:rPr>
        <w:tab/>
        <w:t xml:space="preserve">  CR-0467  Cat: F (Rel-17)</w:t>
      </w:r>
      <w:r>
        <w:rPr>
          <w:i/>
        </w:rPr>
        <w:br/>
      </w:r>
      <w:r>
        <w:rPr>
          <w:i/>
        </w:rPr>
        <w:br/>
      </w:r>
      <w:r>
        <w:rPr>
          <w:i/>
        </w:rPr>
        <w:tab/>
      </w:r>
      <w:r>
        <w:rPr>
          <w:i/>
        </w:rPr>
        <w:tab/>
      </w:r>
      <w:r>
        <w:rPr>
          <w:i/>
        </w:rPr>
        <w:tab/>
      </w:r>
      <w:r>
        <w:rPr>
          <w:i/>
        </w:rPr>
        <w:tab/>
      </w:r>
      <w:r>
        <w:rPr>
          <w:i/>
        </w:rPr>
        <w:tab/>
        <w:t>Source: CATT</w:t>
      </w:r>
    </w:p>
    <w:p w14:paraId="6BF357C0"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BC729A" w14:textId="7E53A8E8" w:rsidR="004350A9" w:rsidRDefault="004350A9" w:rsidP="004350A9">
      <w:pPr>
        <w:rPr>
          <w:rFonts w:ascii="Arial" w:hAnsi="Arial" w:cs="Arial"/>
          <w:b/>
          <w:sz w:val="24"/>
        </w:rPr>
      </w:pPr>
      <w:r>
        <w:rPr>
          <w:rFonts w:ascii="Arial" w:hAnsi="Arial" w:cs="Arial"/>
          <w:b/>
          <w:color w:val="0000FF"/>
          <w:sz w:val="24"/>
        </w:rPr>
        <w:t>R5-240121</w:t>
      </w:r>
      <w:r>
        <w:rPr>
          <w:rFonts w:ascii="Arial" w:hAnsi="Arial" w:cs="Arial"/>
          <w:b/>
          <w:color w:val="0000FF"/>
          <w:sz w:val="24"/>
        </w:rPr>
        <w:tab/>
      </w:r>
      <w:r>
        <w:rPr>
          <w:rFonts w:ascii="Arial" w:hAnsi="Arial" w:cs="Arial"/>
          <w:b/>
          <w:sz w:val="24"/>
        </w:rPr>
        <w:t>Correction to PRS-RSRPP positioning test cases</w:t>
      </w:r>
    </w:p>
    <w:p w14:paraId="273D46C0"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v17.3.1</w:t>
      </w:r>
      <w:r>
        <w:rPr>
          <w:i/>
        </w:rPr>
        <w:tab/>
        <w:t xml:space="preserve">  CR-0468  Cat: F (Rel-17)</w:t>
      </w:r>
      <w:r>
        <w:rPr>
          <w:i/>
        </w:rPr>
        <w:br/>
      </w:r>
      <w:r>
        <w:rPr>
          <w:i/>
        </w:rPr>
        <w:br/>
      </w:r>
      <w:r>
        <w:rPr>
          <w:i/>
        </w:rPr>
        <w:tab/>
      </w:r>
      <w:r>
        <w:rPr>
          <w:i/>
        </w:rPr>
        <w:tab/>
      </w:r>
      <w:r>
        <w:rPr>
          <w:i/>
        </w:rPr>
        <w:tab/>
      </w:r>
      <w:r>
        <w:rPr>
          <w:i/>
        </w:rPr>
        <w:tab/>
      </w:r>
      <w:r>
        <w:rPr>
          <w:i/>
        </w:rPr>
        <w:tab/>
        <w:t>Source: CATT, Spirent</w:t>
      </w:r>
    </w:p>
    <w:p w14:paraId="6CC2EA3B" w14:textId="77777777" w:rsidR="004350A9" w:rsidRDefault="004350A9" w:rsidP="004350A9">
      <w:pPr>
        <w:rPr>
          <w:rFonts w:ascii="Arial" w:hAnsi="Arial" w:cs="Arial"/>
          <w:b/>
        </w:rPr>
      </w:pPr>
      <w:r>
        <w:rPr>
          <w:rFonts w:ascii="Arial" w:hAnsi="Arial" w:cs="Arial"/>
          <w:b/>
        </w:rPr>
        <w:t xml:space="preserve">Discussion: </w:t>
      </w:r>
    </w:p>
    <w:p w14:paraId="114B99A8" w14:textId="77777777" w:rsidR="004350A9" w:rsidRDefault="004350A9" w:rsidP="004350A9">
      <w:r>
        <w:t>title typo</w:t>
      </w:r>
    </w:p>
    <w:p w14:paraId="21DA74C1" w14:textId="77777777" w:rsidR="004350A9" w:rsidRDefault="004350A9" w:rsidP="004350A9">
      <w:r>
        <w:t>r1</w:t>
      </w:r>
    </w:p>
    <w:p w14:paraId="27B82226"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R5-241912</w:t>
      </w:r>
      <w:r>
        <w:rPr>
          <w:color w:val="993300"/>
          <w:u w:val="single"/>
        </w:rPr>
        <w:t>.</w:t>
      </w:r>
    </w:p>
    <w:p w14:paraId="5A3AA5F8" w14:textId="2BBB8FF5" w:rsidR="004350A9" w:rsidRDefault="004350A9" w:rsidP="004350A9">
      <w:pPr>
        <w:rPr>
          <w:rFonts w:ascii="Arial" w:hAnsi="Arial" w:cs="Arial"/>
          <w:b/>
          <w:sz w:val="24"/>
        </w:rPr>
      </w:pPr>
      <w:r>
        <w:rPr>
          <w:rFonts w:ascii="Arial" w:hAnsi="Arial" w:cs="Arial"/>
          <w:b/>
          <w:color w:val="0000FF"/>
          <w:sz w:val="24"/>
        </w:rPr>
        <w:t>R5-241912</w:t>
      </w:r>
      <w:r>
        <w:rPr>
          <w:rFonts w:ascii="Arial" w:hAnsi="Arial" w:cs="Arial"/>
          <w:b/>
          <w:color w:val="0000FF"/>
          <w:sz w:val="24"/>
        </w:rPr>
        <w:tab/>
      </w:r>
      <w:r>
        <w:rPr>
          <w:rFonts w:ascii="Arial" w:hAnsi="Arial" w:cs="Arial"/>
          <w:b/>
          <w:sz w:val="24"/>
        </w:rPr>
        <w:t>Correction to PRS-RSRPP positioning test cases</w:t>
      </w:r>
    </w:p>
    <w:p w14:paraId="6EF6433D"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v17.3.1</w:t>
      </w:r>
      <w:r>
        <w:rPr>
          <w:i/>
        </w:rPr>
        <w:tab/>
        <w:t xml:space="preserve">  CR-0468  rev 1 Cat: F (Rel-17)</w:t>
      </w:r>
      <w:r>
        <w:rPr>
          <w:i/>
        </w:rPr>
        <w:br/>
      </w:r>
      <w:r>
        <w:rPr>
          <w:i/>
        </w:rPr>
        <w:br/>
      </w:r>
      <w:r>
        <w:rPr>
          <w:i/>
        </w:rPr>
        <w:tab/>
      </w:r>
      <w:r>
        <w:rPr>
          <w:i/>
        </w:rPr>
        <w:tab/>
      </w:r>
      <w:r>
        <w:rPr>
          <w:i/>
        </w:rPr>
        <w:tab/>
      </w:r>
      <w:r>
        <w:rPr>
          <w:i/>
        </w:rPr>
        <w:tab/>
      </w:r>
      <w:r>
        <w:rPr>
          <w:i/>
        </w:rPr>
        <w:tab/>
        <w:t>Source: CATT, Spirent</w:t>
      </w:r>
    </w:p>
    <w:p w14:paraId="24727170" w14:textId="77777777" w:rsidR="004350A9" w:rsidRDefault="004350A9" w:rsidP="004350A9">
      <w:pPr>
        <w:rPr>
          <w:color w:val="808080"/>
        </w:rPr>
      </w:pPr>
      <w:r>
        <w:rPr>
          <w:color w:val="808080"/>
        </w:rPr>
        <w:t>(Replaces R5-240121)</w:t>
      </w:r>
    </w:p>
    <w:p w14:paraId="54AF144F" w14:textId="77777777" w:rsidR="004350A9" w:rsidRDefault="004350A9" w:rsidP="004350A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4B3F53" w14:textId="4A8DAB9F" w:rsidR="004350A9" w:rsidRDefault="004350A9" w:rsidP="004350A9">
      <w:pPr>
        <w:rPr>
          <w:rFonts w:ascii="Arial" w:hAnsi="Arial" w:cs="Arial"/>
          <w:b/>
          <w:sz w:val="24"/>
        </w:rPr>
      </w:pPr>
      <w:r>
        <w:rPr>
          <w:rFonts w:ascii="Arial" w:hAnsi="Arial" w:cs="Arial"/>
          <w:b/>
          <w:color w:val="0000FF"/>
          <w:sz w:val="24"/>
        </w:rPr>
        <w:t>R5-240122</w:t>
      </w:r>
      <w:r>
        <w:rPr>
          <w:rFonts w:ascii="Arial" w:hAnsi="Arial" w:cs="Arial"/>
          <w:b/>
          <w:color w:val="0000FF"/>
          <w:sz w:val="24"/>
        </w:rPr>
        <w:tab/>
      </w:r>
      <w:r>
        <w:rPr>
          <w:rFonts w:ascii="Arial" w:hAnsi="Arial" w:cs="Arial"/>
          <w:b/>
          <w:sz w:val="24"/>
        </w:rPr>
        <w:t>Correction to PRS-RSRP positioning test cases</w:t>
      </w:r>
    </w:p>
    <w:p w14:paraId="05C8800F"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v17.3.1</w:t>
      </w:r>
      <w:r>
        <w:rPr>
          <w:i/>
        </w:rPr>
        <w:tab/>
        <w:t xml:space="preserve">  CR-0469  Cat: F (Rel-17)</w:t>
      </w:r>
      <w:r>
        <w:rPr>
          <w:i/>
        </w:rPr>
        <w:br/>
      </w:r>
      <w:r>
        <w:rPr>
          <w:i/>
        </w:rPr>
        <w:br/>
      </w:r>
      <w:r>
        <w:rPr>
          <w:i/>
        </w:rPr>
        <w:tab/>
      </w:r>
      <w:r>
        <w:rPr>
          <w:i/>
        </w:rPr>
        <w:tab/>
      </w:r>
      <w:r>
        <w:rPr>
          <w:i/>
        </w:rPr>
        <w:tab/>
      </w:r>
      <w:r>
        <w:rPr>
          <w:i/>
        </w:rPr>
        <w:tab/>
      </w:r>
      <w:r>
        <w:rPr>
          <w:i/>
        </w:rPr>
        <w:tab/>
        <w:t>Source: CATT, Spirent</w:t>
      </w:r>
    </w:p>
    <w:p w14:paraId="3AEC4373" w14:textId="77777777" w:rsidR="004350A9" w:rsidRDefault="004350A9" w:rsidP="004350A9">
      <w:pPr>
        <w:rPr>
          <w:rFonts w:ascii="Arial" w:hAnsi="Arial" w:cs="Arial"/>
          <w:b/>
        </w:rPr>
      </w:pPr>
      <w:r>
        <w:rPr>
          <w:rFonts w:ascii="Arial" w:hAnsi="Arial" w:cs="Arial"/>
          <w:b/>
        </w:rPr>
        <w:t xml:space="preserve">Discussion: </w:t>
      </w:r>
    </w:p>
    <w:p w14:paraId="17141E82" w14:textId="77777777" w:rsidR="004350A9" w:rsidRDefault="004350A9" w:rsidP="004350A9">
      <w:r>
        <w:t>title typo</w:t>
      </w:r>
    </w:p>
    <w:p w14:paraId="1A0AF321" w14:textId="77777777" w:rsidR="004350A9" w:rsidRDefault="004350A9" w:rsidP="004350A9">
      <w:r>
        <w:t>r1</w:t>
      </w:r>
    </w:p>
    <w:p w14:paraId="00FAD961"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R5-241913</w:t>
      </w:r>
      <w:r>
        <w:rPr>
          <w:color w:val="993300"/>
          <w:u w:val="single"/>
        </w:rPr>
        <w:t>.</w:t>
      </w:r>
    </w:p>
    <w:p w14:paraId="1E0C6837" w14:textId="5C9A311A" w:rsidR="004350A9" w:rsidRDefault="004350A9" w:rsidP="004350A9">
      <w:pPr>
        <w:rPr>
          <w:rFonts w:ascii="Arial" w:hAnsi="Arial" w:cs="Arial"/>
          <w:b/>
          <w:sz w:val="24"/>
        </w:rPr>
      </w:pPr>
      <w:r>
        <w:rPr>
          <w:rFonts w:ascii="Arial" w:hAnsi="Arial" w:cs="Arial"/>
          <w:b/>
          <w:color w:val="0000FF"/>
          <w:sz w:val="24"/>
        </w:rPr>
        <w:t>R5-241913</w:t>
      </w:r>
      <w:r>
        <w:rPr>
          <w:rFonts w:ascii="Arial" w:hAnsi="Arial" w:cs="Arial"/>
          <w:b/>
          <w:color w:val="0000FF"/>
          <w:sz w:val="24"/>
        </w:rPr>
        <w:tab/>
      </w:r>
      <w:r>
        <w:rPr>
          <w:rFonts w:ascii="Arial" w:hAnsi="Arial" w:cs="Arial"/>
          <w:b/>
          <w:sz w:val="24"/>
        </w:rPr>
        <w:t>Correction to PRS-RSRP positioning test cases</w:t>
      </w:r>
    </w:p>
    <w:p w14:paraId="2B105A13"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v17.3.1</w:t>
      </w:r>
      <w:r>
        <w:rPr>
          <w:i/>
        </w:rPr>
        <w:tab/>
        <w:t xml:space="preserve">  CR-0469  rev 1 Cat: F (Rel-17)</w:t>
      </w:r>
      <w:r>
        <w:rPr>
          <w:i/>
        </w:rPr>
        <w:br/>
      </w:r>
      <w:r>
        <w:rPr>
          <w:i/>
        </w:rPr>
        <w:br/>
      </w:r>
      <w:r>
        <w:rPr>
          <w:i/>
        </w:rPr>
        <w:tab/>
      </w:r>
      <w:r>
        <w:rPr>
          <w:i/>
        </w:rPr>
        <w:tab/>
      </w:r>
      <w:r>
        <w:rPr>
          <w:i/>
        </w:rPr>
        <w:tab/>
      </w:r>
      <w:r>
        <w:rPr>
          <w:i/>
        </w:rPr>
        <w:tab/>
      </w:r>
      <w:r>
        <w:rPr>
          <w:i/>
        </w:rPr>
        <w:tab/>
        <w:t>Source: CATT, Spirent</w:t>
      </w:r>
    </w:p>
    <w:p w14:paraId="48616EEF" w14:textId="77777777" w:rsidR="004350A9" w:rsidRDefault="004350A9" w:rsidP="004350A9">
      <w:pPr>
        <w:rPr>
          <w:color w:val="808080"/>
        </w:rPr>
      </w:pPr>
      <w:r>
        <w:rPr>
          <w:color w:val="808080"/>
        </w:rPr>
        <w:t>(Replaces R5-240122)</w:t>
      </w:r>
    </w:p>
    <w:p w14:paraId="152D4544"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165F09" w14:textId="6122E716" w:rsidR="004350A9" w:rsidRDefault="004350A9" w:rsidP="004350A9">
      <w:pPr>
        <w:rPr>
          <w:rFonts w:ascii="Arial" w:hAnsi="Arial" w:cs="Arial"/>
          <w:b/>
          <w:sz w:val="24"/>
        </w:rPr>
      </w:pPr>
      <w:r>
        <w:rPr>
          <w:rFonts w:ascii="Arial" w:hAnsi="Arial" w:cs="Arial"/>
          <w:b/>
          <w:color w:val="0000FF"/>
          <w:sz w:val="24"/>
        </w:rPr>
        <w:t>R5-240123</w:t>
      </w:r>
      <w:r>
        <w:rPr>
          <w:rFonts w:ascii="Arial" w:hAnsi="Arial" w:cs="Arial"/>
          <w:b/>
          <w:color w:val="0000FF"/>
          <w:sz w:val="24"/>
        </w:rPr>
        <w:tab/>
      </w:r>
      <w:r>
        <w:rPr>
          <w:rFonts w:ascii="Arial" w:hAnsi="Arial" w:cs="Arial"/>
          <w:b/>
          <w:sz w:val="24"/>
        </w:rPr>
        <w:t>Correction to NR RSTD positioning test cases</w:t>
      </w:r>
    </w:p>
    <w:p w14:paraId="1AEFEA93"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v17.3.1</w:t>
      </w:r>
      <w:r>
        <w:rPr>
          <w:i/>
        </w:rPr>
        <w:tab/>
        <w:t xml:space="preserve">  CR-0470  Cat: F (Rel-17)</w:t>
      </w:r>
      <w:r>
        <w:rPr>
          <w:i/>
        </w:rPr>
        <w:br/>
      </w:r>
      <w:r>
        <w:rPr>
          <w:i/>
        </w:rPr>
        <w:br/>
      </w:r>
      <w:r>
        <w:rPr>
          <w:i/>
        </w:rPr>
        <w:tab/>
      </w:r>
      <w:r>
        <w:rPr>
          <w:i/>
        </w:rPr>
        <w:tab/>
      </w:r>
      <w:r>
        <w:rPr>
          <w:i/>
        </w:rPr>
        <w:tab/>
      </w:r>
      <w:r>
        <w:rPr>
          <w:i/>
        </w:rPr>
        <w:tab/>
      </w:r>
      <w:r>
        <w:rPr>
          <w:i/>
        </w:rPr>
        <w:tab/>
        <w:t>Source: CATT, Spirent</w:t>
      </w:r>
    </w:p>
    <w:p w14:paraId="7A7A760E" w14:textId="77777777" w:rsidR="004350A9" w:rsidRDefault="004350A9" w:rsidP="004350A9">
      <w:pPr>
        <w:rPr>
          <w:rFonts w:ascii="Arial" w:hAnsi="Arial" w:cs="Arial"/>
          <w:b/>
        </w:rPr>
      </w:pPr>
      <w:r>
        <w:rPr>
          <w:rFonts w:ascii="Arial" w:hAnsi="Arial" w:cs="Arial"/>
          <w:b/>
        </w:rPr>
        <w:t xml:space="preserve">Discussion: </w:t>
      </w:r>
    </w:p>
    <w:p w14:paraId="47D42E85" w14:textId="77777777" w:rsidR="004350A9" w:rsidRDefault="004350A9" w:rsidP="004350A9">
      <w:r>
        <w:t>title typo</w:t>
      </w:r>
    </w:p>
    <w:p w14:paraId="319871F0" w14:textId="77777777" w:rsidR="004350A9" w:rsidRDefault="004350A9" w:rsidP="004350A9">
      <w:r>
        <w:t>r1</w:t>
      </w:r>
    </w:p>
    <w:p w14:paraId="0F1DA173"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R5-241914</w:t>
      </w:r>
      <w:r>
        <w:rPr>
          <w:color w:val="993300"/>
          <w:u w:val="single"/>
        </w:rPr>
        <w:t>.</w:t>
      </w:r>
    </w:p>
    <w:p w14:paraId="3A156F0C" w14:textId="453A3825" w:rsidR="004350A9" w:rsidRDefault="004350A9" w:rsidP="004350A9">
      <w:pPr>
        <w:rPr>
          <w:rFonts w:ascii="Arial" w:hAnsi="Arial" w:cs="Arial"/>
          <w:b/>
          <w:sz w:val="24"/>
        </w:rPr>
      </w:pPr>
      <w:r>
        <w:rPr>
          <w:rFonts w:ascii="Arial" w:hAnsi="Arial" w:cs="Arial"/>
          <w:b/>
          <w:color w:val="0000FF"/>
          <w:sz w:val="24"/>
        </w:rPr>
        <w:t>R5-241914</w:t>
      </w:r>
      <w:r>
        <w:rPr>
          <w:rFonts w:ascii="Arial" w:hAnsi="Arial" w:cs="Arial"/>
          <w:b/>
          <w:color w:val="0000FF"/>
          <w:sz w:val="24"/>
        </w:rPr>
        <w:tab/>
      </w:r>
      <w:r>
        <w:rPr>
          <w:rFonts w:ascii="Arial" w:hAnsi="Arial" w:cs="Arial"/>
          <w:b/>
          <w:sz w:val="24"/>
        </w:rPr>
        <w:t>Correction to NR RSTD positioning test cases</w:t>
      </w:r>
    </w:p>
    <w:p w14:paraId="7C1145FC"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v17.3.1</w:t>
      </w:r>
      <w:r>
        <w:rPr>
          <w:i/>
        </w:rPr>
        <w:tab/>
        <w:t xml:space="preserve">  CR-0470  rev 1 Cat: F (Rel-17)</w:t>
      </w:r>
      <w:r>
        <w:rPr>
          <w:i/>
        </w:rPr>
        <w:br/>
      </w:r>
      <w:r>
        <w:rPr>
          <w:i/>
        </w:rPr>
        <w:br/>
      </w:r>
      <w:r>
        <w:rPr>
          <w:i/>
        </w:rPr>
        <w:tab/>
      </w:r>
      <w:r>
        <w:rPr>
          <w:i/>
        </w:rPr>
        <w:tab/>
      </w:r>
      <w:r>
        <w:rPr>
          <w:i/>
        </w:rPr>
        <w:tab/>
      </w:r>
      <w:r>
        <w:rPr>
          <w:i/>
        </w:rPr>
        <w:tab/>
      </w:r>
      <w:r>
        <w:rPr>
          <w:i/>
        </w:rPr>
        <w:tab/>
        <w:t>Source: CATT, Spirent</w:t>
      </w:r>
    </w:p>
    <w:p w14:paraId="26695C54" w14:textId="77777777" w:rsidR="004350A9" w:rsidRDefault="004350A9" w:rsidP="004350A9">
      <w:pPr>
        <w:rPr>
          <w:color w:val="808080"/>
        </w:rPr>
      </w:pPr>
      <w:r>
        <w:rPr>
          <w:color w:val="808080"/>
        </w:rPr>
        <w:t>(Replaces R5-240123)</w:t>
      </w:r>
    </w:p>
    <w:p w14:paraId="53A8D93A"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5C3E9F" w14:textId="66821A12" w:rsidR="004350A9" w:rsidRDefault="004350A9" w:rsidP="004350A9">
      <w:pPr>
        <w:rPr>
          <w:rFonts w:ascii="Arial" w:hAnsi="Arial" w:cs="Arial"/>
          <w:b/>
          <w:sz w:val="24"/>
        </w:rPr>
      </w:pPr>
      <w:r>
        <w:rPr>
          <w:rFonts w:ascii="Arial" w:hAnsi="Arial" w:cs="Arial"/>
          <w:b/>
          <w:color w:val="0000FF"/>
          <w:sz w:val="24"/>
        </w:rPr>
        <w:t>R5-240124</w:t>
      </w:r>
      <w:r>
        <w:rPr>
          <w:rFonts w:ascii="Arial" w:hAnsi="Arial" w:cs="Arial"/>
          <w:b/>
          <w:color w:val="0000FF"/>
          <w:sz w:val="24"/>
        </w:rPr>
        <w:tab/>
      </w:r>
      <w:r>
        <w:rPr>
          <w:rFonts w:ascii="Arial" w:hAnsi="Arial" w:cs="Arial"/>
          <w:b/>
          <w:sz w:val="24"/>
        </w:rPr>
        <w:t>Correction to NR UE Rx-Tx time difference positioning test cases</w:t>
      </w:r>
    </w:p>
    <w:p w14:paraId="48A48E4B"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v17.3.1</w:t>
      </w:r>
      <w:r>
        <w:rPr>
          <w:i/>
        </w:rPr>
        <w:tab/>
        <w:t xml:space="preserve">  CR-0471  Cat: F (Rel-17)</w:t>
      </w:r>
      <w:r>
        <w:rPr>
          <w:i/>
        </w:rPr>
        <w:br/>
      </w:r>
      <w:r>
        <w:rPr>
          <w:i/>
        </w:rPr>
        <w:br/>
      </w:r>
      <w:r>
        <w:rPr>
          <w:i/>
        </w:rPr>
        <w:tab/>
      </w:r>
      <w:r>
        <w:rPr>
          <w:i/>
        </w:rPr>
        <w:tab/>
      </w:r>
      <w:r>
        <w:rPr>
          <w:i/>
        </w:rPr>
        <w:tab/>
      </w:r>
      <w:r>
        <w:rPr>
          <w:i/>
        </w:rPr>
        <w:tab/>
      </w:r>
      <w:r>
        <w:rPr>
          <w:i/>
        </w:rPr>
        <w:tab/>
        <w:t>Source: CATT, Spirent</w:t>
      </w:r>
    </w:p>
    <w:p w14:paraId="7E60B55E" w14:textId="77777777" w:rsidR="004350A9" w:rsidRDefault="004350A9" w:rsidP="004350A9">
      <w:pPr>
        <w:rPr>
          <w:rFonts w:ascii="Arial" w:hAnsi="Arial" w:cs="Arial"/>
          <w:b/>
        </w:rPr>
      </w:pPr>
      <w:r>
        <w:rPr>
          <w:rFonts w:ascii="Arial" w:hAnsi="Arial" w:cs="Arial"/>
          <w:b/>
        </w:rPr>
        <w:t xml:space="preserve">Discussion: </w:t>
      </w:r>
    </w:p>
    <w:p w14:paraId="2345EF22" w14:textId="77777777" w:rsidR="004350A9" w:rsidRDefault="004350A9" w:rsidP="004350A9">
      <w:r>
        <w:t>title typo</w:t>
      </w:r>
    </w:p>
    <w:p w14:paraId="3E486154" w14:textId="77777777" w:rsidR="004350A9" w:rsidRDefault="004350A9" w:rsidP="004350A9">
      <w:r>
        <w:t>r1</w:t>
      </w:r>
    </w:p>
    <w:p w14:paraId="3CA04677" w14:textId="77777777" w:rsidR="004350A9" w:rsidRDefault="004350A9" w:rsidP="004350A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R5-241915</w:t>
      </w:r>
      <w:r>
        <w:rPr>
          <w:color w:val="993300"/>
          <w:u w:val="single"/>
        </w:rPr>
        <w:t>.</w:t>
      </w:r>
    </w:p>
    <w:p w14:paraId="2E2C5D8D" w14:textId="2AE7CAE2" w:rsidR="004350A9" w:rsidRDefault="004350A9" w:rsidP="004350A9">
      <w:pPr>
        <w:rPr>
          <w:rFonts w:ascii="Arial" w:hAnsi="Arial" w:cs="Arial"/>
          <w:b/>
          <w:sz w:val="24"/>
        </w:rPr>
      </w:pPr>
      <w:r>
        <w:rPr>
          <w:rFonts w:ascii="Arial" w:hAnsi="Arial" w:cs="Arial"/>
          <w:b/>
          <w:color w:val="0000FF"/>
          <w:sz w:val="24"/>
        </w:rPr>
        <w:t>R5-241915</w:t>
      </w:r>
      <w:r>
        <w:rPr>
          <w:rFonts w:ascii="Arial" w:hAnsi="Arial" w:cs="Arial"/>
          <w:b/>
          <w:color w:val="0000FF"/>
          <w:sz w:val="24"/>
        </w:rPr>
        <w:tab/>
      </w:r>
      <w:r>
        <w:rPr>
          <w:rFonts w:ascii="Arial" w:hAnsi="Arial" w:cs="Arial"/>
          <w:b/>
          <w:sz w:val="24"/>
        </w:rPr>
        <w:t>Correction to NR UE Rx-Tx time difference positioning test cases</w:t>
      </w:r>
    </w:p>
    <w:p w14:paraId="1AFE8112"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v17.3.1</w:t>
      </w:r>
      <w:r>
        <w:rPr>
          <w:i/>
        </w:rPr>
        <w:tab/>
        <w:t xml:space="preserve">  CR-0471  rev 1 Cat: F (Rel-17)</w:t>
      </w:r>
      <w:r>
        <w:rPr>
          <w:i/>
        </w:rPr>
        <w:br/>
      </w:r>
      <w:r>
        <w:rPr>
          <w:i/>
        </w:rPr>
        <w:br/>
      </w:r>
      <w:r>
        <w:rPr>
          <w:i/>
        </w:rPr>
        <w:tab/>
      </w:r>
      <w:r>
        <w:rPr>
          <w:i/>
        </w:rPr>
        <w:tab/>
      </w:r>
      <w:r>
        <w:rPr>
          <w:i/>
        </w:rPr>
        <w:tab/>
      </w:r>
      <w:r>
        <w:rPr>
          <w:i/>
        </w:rPr>
        <w:tab/>
      </w:r>
      <w:r>
        <w:rPr>
          <w:i/>
        </w:rPr>
        <w:tab/>
        <w:t>Source: CATT, Spirent</w:t>
      </w:r>
    </w:p>
    <w:p w14:paraId="0F74FB25" w14:textId="77777777" w:rsidR="004350A9" w:rsidRDefault="004350A9" w:rsidP="004350A9">
      <w:pPr>
        <w:rPr>
          <w:color w:val="808080"/>
        </w:rPr>
      </w:pPr>
      <w:r>
        <w:rPr>
          <w:color w:val="808080"/>
        </w:rPr>
        <w:t>(Replaces R5-240124)</w:t>
      </w:r>
    </w:p>
    <w:p w14:paraId="3A5E3BD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F3133A" w14:textId="77777777" w:rsidR="004350A9" w:rsidRDefault="004350A9" w:rsidP="004350A9">
      <w:pPr>
        <w:pStyle w:val="Heading5"/>
      </w:pPr>
      <w:bookmarkStart w:id="329" w:name="_Toc161733347"/>
      <w:r>
        <w:t>5.3.20.3</w:t>
      </w:r>
      <w:r>
        <w:tab/>
        <w:t>TS 37.571-3</w:t>
      </w:r>
      <w:bookmarkEnd w:id="329"/>
    </w:p>
    <w:p w14:paraId="70C38099" w14:textId="23B09CB8" w:rsidR="004350A9" w:rsidRDefault="004350A9" w:rsidP="004350A9">
      <w:pPr>
        <w:rPr>
          <w:rFonts w:ascii="Arial" w:hAnsi="Arial" w:cs="Arial"/>
          <w:b/>
          <w:sz w:val="24"/>
        </w:rPr>
      </w:pPr>
      <w:r>
        <w:rPr>
          <w:rFonts w:ascii="Arial" w:hAnsi="Arial" w:cs="Arial"/>
          <w:b/>
          <w:color w:val="0000FF"/>
          <w:sz w:val="24"/>
        </w:rPr>
        <w:t>R5-240125</w:t>
      </w:r>
      <w:r>
        <w:rPr>
          <w:rFonts w:ascii="Arial" w:hAnsi="Arial" w:cs="Arial"/>
          <w:b/>
          <w:color w:val="0000FF"/>
          <w:sz w:val="24"/>
        </w:rPr>
        <w:tab/>
      </w:r>
      <w:r>
        <w:rPr>
          <w:rFonts w:ascii="Arial" w:hAnsi="Arial" w:cs="Arial"/>
          <w:b/>
          <w:sz w:val="24"/>
        </w:rPr>
        <w:t xml:space="preserve">Addition of test </w:t>
      </w:r>
      <w:proofErr w:type="spellStart"/>
      <w:r>
        <w:rPr>
          <w:rFonts w:ascii="Arial" w:hAnsi="Arial" w:cs="Arial"/>
          <w:b/>
          <w:sz w:val="24"/>
        </w:rPr>
        <w:t>applicabilities</w:t>
      </w:r>
      <w:proofErr w:type="spellEnd"/>
      <w:r>
        <w:rPr>
          <w:rFonts w:ascii="Arial" w:hAnsi="Arial" w:cs="Arial"/>
          <w:b/>
          <w:sz w:val="24"/>
        </w:rPr>
        <w:t xml:space="preserve"> for Release-17 PRS-RSRP, PRS-RSRPP and RSTD test cases</w:t>
      </w:r>
    </w:p>
    <w:p w14:paraId="115F7C1B"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37.571-3 v17.3.0</w:t>
      </w:r>
      <w:r>
        <w:rPr>
          <w:i/>
        </w:rPr>
        <w:tab/>
        <w:t xml:space="preserve">  CR-0167  Cat: F (Rel-17)</w:t>
      </w:r>
      <w:r>
        <w:rPr>
          <w:i/>
        </w:rPr>
        <w:br/>
      </w:r>
      <w:r>
        <w:rPr>
          <w:i/>
        </w:rPr>
        <w:br/>
      </w:r>
      <w:r>
        <w:rPr>
          <w:i/>
        </w:rPr>
        <w:tab/>
      </w:r>
      <w:r>
        <w:rPr>
          <w:i/>
        </w:rPr>
        <w:tab/>
      </w:r>
      <w:r>
        <w:rPr>
          <w:i/>
        </w:rPr>
        <w:tab/>
      </w:r>
      <w:r>
        <w:rPr>
          <w:i/>
        </w:rPr>
        <w:tab/>
      </w:r>
      <w:r>
        <w:rPr>
          <w:i/>
        </w:rPr>
        <w:tab/>
        <w:t>Source: CATT</w:t>
      </w:r>
    </w:p>
    <w:p w14:paraId="572B0D7E"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802076" w14:textId="77777777" w:rsidR="004350A9" w:rsidRDefault="004350A9" w:rsidP="004350A9">
      <w:pPr>
        <w:pStyle w:val="Heading5"/>
      </w:pPr>
      <w:bookmarkStart w:id="330" w:name="_Toc161733348"/>
      <w:r>
        <w:t>5.3.20.4</w:t>
      </w:r>
      <w:r>
        <w:tab/>
        <w:t>TS 37.571-5</w:t>
      </w:r>
      <w:bookmarkEnd w:id="330"/>
    </w:p>
    <w:p w14:paraId="408A7EBC" w14:textId="57F49E2E" w:rsidR="004350A9" w:rsidRDefault="004350A9" w:rsidP="004350A9">
      <w:pPr>
        <w:rPr>
          <w:rFonts w:ascii="Arial" w:hAnsi="Arial" w:cs="Arial"/>
          <w:b/>
          <w:sz w:val="24"/>
        </w:rPr>
      </w:pPr>
      <w:r>
        <w:rPr>
          <w:rFonts w:ascii="Arial" w:hAnsi="Arial" w:cs="Arial"/>
          <w:b/>
          <w:color w:val="0000FF"/>
          <w:sz w:val="24"/>
        </w:rPr>
        <w:t>R5-240127</w:t>
      </w:r>
      <w:r>
        <w:rPr>
          <w:rFonts w:ascii="Arial" w:hAnsi="Arial" w:cs="Arial"/>
          <w:b/>
          <w:color w:val="0000FF"/>
          <w:sz w:val="24"/>
        </w:rPr>
        <w:tab/>
      </w:r>
      <w:r>
        <w:rPr>
          <w:rFonts w:ascii="Arial" w:hAnsi="Arial" w:cs="Arial"/>
          <w:b/>
          <w:sz w:val="24"/>
        </w:rPr>
        <w:t>Introduction of BDS B2a and B3I performance default test conditions in TS 37.571-5</w:t>
      </w:r>
    </w:p>
    <w:p w14:paraId="6D2976BC"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37.571-5 v17.3.0</w:t>
      </w:r>
      <w:r>
        <w:rPr>
          <w:i/>
        </w:rPr>
        <w:tab/>
        <w:t xml:space="preserve">  CR-0228  Cat: F (Rel-17)</w:t>
      </w:r>
      <w:r>
        <w:rPr>
          <w:i/>
        </w:rPr>
        <w:br/>
      </w:r>
      <w:r>
        <w:rPr>
          <w:i/>
        </w:rPr>
        <w:br/>
      </w:r>
      <w:r>
        <w:rPr>
          <w:i/>
        </w:rPr>
        <w:tab/>
      </w:r>
      <w:r>
        <w:rPr>
          <w:i/>
        </w:rPr>
        <w:tab/>
      </w:r>
      <w:r>
        <w:rPr>
          <w:i/>
        </w:rPr>
        <w:tab/>
      </w:r>
      <w:r>
        <w:rPr>
          <w:i/>
        </w:rPr>
        <w:tab/>
      </w:r>
      <w:r>
        <w:rPr>
          <w:i/>
        </w:rPr>
        <w:tab/>
        <w:t>Source: CATT, CAICT</w:t>
      </w:r>
    </w:p>
    <w:p w14:paraId="7724D29D" w14:textId="77777777" w:rsidR="004350A9" w:rsidRDefault="004350A9" w:rsidP="004350A9">
      <w:pPr>
        <w:rPr>
          <w:rFonts w:ascii="Arial" w:hAnsi="Arial" w:cs="Arial"/>
          <w:b/>
        </w:rPr>
      </w:pPr>
      <w:r>
        <w:rPr>
          <w:rFonts w:ascii="Arial" w:hAnsi="Arial" w:cs="Arial"/>
          <w:b/>
        </w:rPr>
        <w:t xml:space="preserve">Discussion: </w:t>
      </w:r>
    </w:p>
    <w:p w14:paraId="180A50FD" w14:textId="77777777" w:rsidR="004350A9" w:rsidRDefault="004350A9" w:rsidP="004350A9">
      <w:r>
        <w:t>date</w:t>
      </w:r>
    </w:p>
    <w:p w14:paraId="2DFB14DF" w14:textId="77777777" w:rsidR="004350A9" w:rsidRDefault="004350A9" w:rsidP="004350A9">
      <w:r>
        <w:t>r1</w:t>
      </w:r>
    </w:p>
    <w:p w14:paraId="46B0756A"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R5-241916</w:t>
      </w:r>
      <w:r>
        <w:rPr>
          <w:color w:val="993300"/>
          <w:u w:val="single"/>
        </w:rPr>
        <w:t>.</w:t>
      </w:r>
    </w:p>
    <w:p w14:paraId="693806E4" w14:textId="74379DE1" w:rsidR="004350A9" w:rsidRDefault="004350A9" w:rsidP="004350A9">
      <w:pPr>
        <w:rPr>
          <w:rFonts w:ascii="Arial" w:hAnsi="Arial" w:cs="Arial"/>
          <w:b/>
          <w:sz w:val="24"/>
        </w:rPr>
      </w:pPr>
      <w:r>
        <w:rPr>
          <w:rFonts w:ascii="Arial" w:hAnsi="Arial" w:cs="Arial"/>
          <w:b/>
          <w:color w:val="0000FF"/>
          <w:sz w:val="24"/>
        </w:rPr>
        <w:t>R5-241916</w:t>
      </w:r>
      <w:r>
        <w:rPr>
          <w:rFonts w:ascii="Arial" w:hAnsi="Arial" w:cs="Arial"/>
          <w:b/>
          <w:color w:val="0000FF"/>
          <w:sz w:val="24"/>
        </w:rPr>
        <w:tab/>
      </w:r>
      <w:r>
        <w:rPr>
          <w:rFonts w:ascii="Arial" w:hAnsi="Arial" w:cs="Arial"/>
          <w:b/>
          <w:sz w:val="24"/>
        </w:rPr>
        <w:t>Introduction of BDS B2a and B3I performance default test conditions in TS 37.571-5</w:t>
      </w:r>
    </w:p>
    <w:p w14:paraId="238CD224"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37.571-5 v17.3.0</w:t>
      </w:r>
      <w:r>
        <w:rPr>
          <w:i/>
        </w:rPr>
        <w:tab/>
        <w:t xml:space="preserve">  CR-0228  rev 1 Cat: F (Rel-17)</w:t>
      </w:r>
      <w:r>
        <w:rPr>
          <w:i/>
        </w:rPr>
        <w:br/>
      </w:r>
      <w:r>
        <w:rPr>
          <w:i/>
        </w:rPr>
        <w:br/>
      </w:r>
      <w:r>
        <w:rPr>
          <w:i/>
        </w:rPr>
        <w:tab/>
      </w:r>
      <w:r>
        <w:rPr>
          <w:i/>
        </w:rPr>
        <w:tab/>
      </w:r>
      <w:r>
        <w:rPr>
          <w:i/>
        </w:rPr>
        <w:tab/>
      </w:r>
      <w:r>
        <w:rPr>
          <w:i/>
        </w:rPr>
        <w:tab/>
      </w:r>
      <w:r>
        <w:rPr>
          <w:i/>
        </w:rPr>
        <w:tab/>
        <w:t>Source: CATT, CAICT</w:t>
      </w:r>
    </w:p>
    <w:p w14:paraId="4C404D2B" w14:textId="77777777" w:rsidR="004350A9" w:rsidRDefault="004350A9" w:rsidP="004350A9">
      <w:pPr>
        <w:rPr>
          <w:color w:val="808080"/>
        </w:rPr>
      </w:pPr>
      <w:r>
        <w:rPr>
          <w:color w:val="808080"/>
        </w:rPr>
        <w:t>(Replaces R5-240127)</w:t>
      </w:r>
    </w:p>
    <w:p w14:paraId="2841343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C710A5" w14:textId="4454ECFD" w:rsidR="004350A9" w:rsidRDefault="004350A9" w:rsidP="004350A9">
      <w:pPr>
        <w:rPr>
          <w:rFonts w:ascii="Arial" w:hAnsi="Arial" w:cs="Arial"/>
          <w:b/>
          <w:sz w:val="24"/>
        </w:rPr>
      </w:pPr>
      <w:r>
        <w:rPr>
          <w:rFonts w:ascii="Arial" w:hAnsi="Arial" w:cs="Arial"/>
          <w:b/>
          <w:color w:val="0000FF"/>
          <w:sz w:val="24"/>
        </w:rPr>
        <w:t>R5-240128</w:t>
      </w:r>
      <w:r>
        <w:rPr>
          <w:rFonts w:ascii="Arial" w:hAnsi="Arial" w:cs="Arial"/>
          <w:b/>
          <w:color w:val="0000FF"/>
          <w:sz w:val="24"/>
        </w:rPr>
        <w:tab/>
      </w:r>
      <w:r>
        <w:rPr>
          <w:rFonts w:ascii="Arial" w:hAnsi="Arial" w:cs="Arial"/>
          <w:b/>
          <w:sz w:val="24"/>
        </w:rPr>
        <w:t xml:space="preserve">Corrected </w:t>
      </w:r>
      <w:proofErr w:type="spellStart"/>
      <w:r>
        <w:rPr>
          <w:rFonts w:ascii="Arial" w:hAnsi="Arial" w:cs="Arial"/>
          <w:b/>
          <w:sz w:val="24"/>
        </w:rPr>
        <w:t>CellIdentity</w:t>
      </w:r>
      <w:proofErr w:type="spellEnd"/>
      <w:r>
        <w:rPr>
          <w:rFonts w:ascii="Arial" w:hAnsi="Arial" w:cs="Arial"/>
          <w:b/>
          <w:sz w:val="24"/>
        </w:rPr>
        <w:t xml:space="preserve"> for DL-TDOA measurement period test</w:t>
      </w:r>
    </w:p>
    <w:p w14:paraId="67251D58"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37.571-5 v17.3.0</w:t>
      </w:r>
      <w:r>
        <w:rPr>
          <w:i/>
        </w:rPr>
        <w:tab/>
        <w:t xml:space="preserve">  CR-0229  Cat: F (Rel-17)</w:t>
      </w:r>
      <w:r>
        <w:rPr>
          <w:i/>
        </w:rPr>
        <w:br/>
      </w:r>
      <w:r>
        <w:rPr>
          <w:i/>
        </w:rPr>
        <w:br/>
      </w:r>
      <w:r>
        <w:rPr>
          <w:i/>
        </w:rPr>
        <w:tab/>
      </w:r>
      <w:r>
        <w:rPr>
          <w:i/>
        </w:rPr>
        <w:tab/>
      </w:r>
      <w:r>
        <w:rPr>
          <w:i/>
        </w:rPr>
        <w:tab/>
      </w:r>
      <w:r>
        <w:rPr>
          <w:i/>
        </w:rPr>
        <w:tab/>
      </w:r>
      <w:r>
        <w:rPr>
          <w:i/>
        </w:rPr>
        <w:tab/>
        <w:t>Source: CATT, Spirent</w:t>
      </w:r>
    </w:p>
    <w:p w14:paraId="54F4D142" w14:textId="77777777" w:rsidR="004350A9" w:rsidRDefault="004350A9" w:rsidP="004350A9">
      <w:pPr>
        <w:rPr>
          <w:rFonts w:ascii="Arial" w:hAnsi="Arial" w:cs="Arial"/>
          <w:b/>
        </w:rPr>
      </w:pPr>
      <w:r>
        <w:rPr>
          <w:rFonts w:ascii="Arial" w:hAnsi="Arial" w:cs="Arial"/>
          <w:b/>
        </w:rPr>
        <w:t xml:space="preserve">Discussion: </w:t>
      </w:r>
    </w:p>
    <w:p w14:paraId="10E9D13D" w14:textId="77777777" w:rsidR="004350A9" w:rsidRDefault="004350A9" w:rsidP="004350A9">
      <w:r>
        <w:lastRenderedPageBreak/>
        <w:t>date</w:t>
      </w:r>
    </w:p>
    <w:p w14:paraId="093637FB" w14:textId="77777777" w:rsidR="004350A9" w:rsidRDefault="004350A9" w:rsidP="004350A9">
      <w:r>
        <w:t>r1</w:t>
      </w:r>
    </w:p>
    <w:p w14:paraId="74E0AF26"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R5-241917</w:t>
      </w:r>
      <w:r>
        <w:rPr>
          <w:color w:val="993300"/>
          <w:u w:val="single"/>
        </w:rPr>
        <w:t>.</w:t>
      </w:r>
    </w:p>
    <w:p w14:paraId="72F154DC" w14:textId="07B80383" w:rsidR="004350A9" w:rsidRDefault="004350A9" w:rsidP="004350A9">
      <w:pPr>
        <w:rPr>
          <w:rFonts w:ascii="Arial" w:hAnsi="Arial" w:cs="Arial"/>
          <w:b/>
          <w:sz w:val="24"/>
        </w:rPr>
      </w:pPr>
      <w:r>
        <w:rPr>
          <w:rFonts w:ascii="Arial" w:hAnsi="Arial" w:cs="Arial"/>
          <w:b/>
          <w:color w:val="0000FF"/>
          <w:sz w:val="24"/>
        </w:rPr>
        <w:t>R5-241917</w:t>
      </w:r>
      <w:r>
        <w:rPr>
          <w:rFonts w:ascii="Arial" w:hAnsi="Arial" w:cs="Arial"/>
          <w:b/>
          <w:color w:val="0000FF"/>
          <w:sz w:val="24"/>
        </w:rPr>
        <w:tab/>
      </w:r>
      <w:r>
        <w:rPr>
          <w:rFonts w:ascii="Arial" w:hAnsi="Arial" w:cs="Arial"/>
          <w:b/>
          <w:sz w:val="24"/>
        </w:rPr>
        <w:t xml:space="preserve">Corrected </w:t>
      </w:r>
      <w:proofErr w:type="spellStart"/>
      <w:r>
        <w:rPr>
          <w:rFonts w:ascii="Arial" w:hAnsi="Arial" w:cs="Arial"/>
          <w:b/>
          <w:sz w:val="24"/>
        </w:rPr>
        <w:t>CellIdentity</w:t>
      </w:r>
      <w:proofErr w:type="spellEnd"/>
      <w:r>
        <w:rPr>
          <w:rFonts w:ascii="Arial" w:hAnsi="Arial" w:cs="Arial"/>
          <w:b/>
          <w:sz w:val="24"/>
        </w:rPr>
        <w:t xml:space="preserve"> for DL-TDOA measurement period test</w:t>
      </w:r>
    </w:p>
    <w:p w14:paraId="69799D42"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37.571-5 v17.3.0</w:t>
      </w:r>
      <w:r>
        <w:rPr>
          <w:i/>
        </w:rPr>
        <w:tab/>
        <w:t xml:space="preserve">  CR-0229  rev 1 Cat: F (Rel-17)</w:t>
      </w:r>
      <w:r>
        <w:rPr>
          <w:i/>
        </w:rPr>
        <w:br/>
      </w:r>
      <w:r>
        <w:rPr>
          <w:i/>
        </w:rPr>
        <w:br/>
      </w:r>
      <w:r>
        <w:rPr>
          <w:i/>
        </w:rPr>
        <w:tab/>
      </w:r>
      <w:r>
        <w:rPr>
          <w:i/>
        </w:rPr>
        <w:tab/>
      </w:r>
      <w:r>
        <w:rPr>
          <w:i/>
        </w:rPr>
        <w:tab/>
      </w:r>
      <w:r>
        <w:rPr>
          <w:i/>
        </w:rPr>
        <w:tab/>
      </w:r>
      <w:r>
        <w:rPr>
          <w:i/>
        </w:rPr>
        <w:tab/>
        <w:t>Source: CATT, Spirent</w:t>
      </w:r>
    </w:p>
    <w:p w14:paraId="1FEAE293" w14:textId="77777777" w:rsidR="004350A9" w:rsidRDefault="004350A9" w:rsidP="004350A9">
      <w:pPr>
        <w:rPr>
          <w:color w:val="808080"/>
        </w:rPr>
      </w:pPr>
      <w:r>
        <w:rPr>
          <w:color w:val="808080"/>
        </w:rPr>
        <w:t>(Replaces R5-240128)</w:t>
      </w:r>
    </w:p>
    <w:p w14:paraId="68C5FAEA"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FE1240" w14:textId="77777777" w:rsidR="004350A9" w:rsidRDefault="004350A9" w:rsidP="004350A9">
      <w:pPr>
        <w:pStyle w:val="Heading5"/>
      </w:pPr>
      <w:bookmarkStart w:id="331" w:name="_Toc161733349"/>
      <w:r>
        <w:t>5.3.20.5</w:t>
      </w:r>
      <w:r>
        <w:tab/>
        <w:t>TR 38.903 (NR MU &amp; TT analyses)</w:t>
      </w:r>
      <w:bookmarkEnd w:id="331"/>
    </w:p>
    <w:p w14:paraId="6996546A" w14:textId="05393B1B" w:rsidR="004350A9" w:rsidRDefault="004350A9" w:rsidP="004350A9">
      <w:pPr>
        <w:rPr>
          <w:rFonts w:ascii="Arial" w:hAnsi="Arial" w:cs="Arial"/>
          <w:b/>
          <w:sz w:val="24"/>
        </w:rPr>
      </w:pPr>
      <w:r>
        <w:rPr>
          <w:rFonts w:ascii="Arial" w:hAnsi="Arial" w:cs="Arial"/>
          <w:b/>
          <w:color w:val="0000FF"/>
          <w:sz w:val="24"/>
        </w:rPr>
        <w:t>R5-240129</w:t>
      </w:r>
      <w:r>
        <w:rPr>
          <w:rFonts w:ascii="Arial" w:hAnsi="Arial" w:cs="Arial"/>
          <w:b/>
          <w:color w:val="0000FF"/>
          <w:sz w:val="24"/>
        </w:rPr>
        <w:tab/>
      </w:r>
      <w:r>
        <w:rPr>
          <w:rFonts w:ascii="Arial" w:hAnsi="Arial" w:cs="Arial"/>
          <w:b/>
          <w:sz w:val="24"/>
        </w:rPr>
        <w:t>Addition of TT analysis for positioning test case 15.2.8</w:t>
      </w:r>
    </w:p>
    <w:p w14:paraId="4A540C2A"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v18.1.0</w:t>
      </w:r>
      <w:r>
        <w:rPr>
          <w:i/>
        </w:rPr>
        <w:tab/>
        <w:t xml:space="preserve">  CR-0641  Cat: F (Rel-18)</w:t>
      </w:r>
      <w:r>
        <w:rPr>
          <w:i/>
        </w:rPr>
        <w:br/>
      </w:r>
      <w:r>
        <w:rPr>
          <w:i/>
        </w:rPr>
        <w:br/>
      </w:r>
      <w:r>
        <w:rPr>
          <w:i/>
        </w:rPr>
        <w:tab/>
      </w:r>
      <w:r>
        <w:rPr>
          <w:i/>
        </w:rPr>
        <w:tab/>
      </w:r>
      <w:r>
        <w:rPr>
          <w:i/>
        </w:rPr>
        <w:tab/>
      </w:r>
      <w:r>
        <w:rPr>
          <w:i/>
        </w:rPr>
        <w:tab/>
      </w:r>
      <w:r>
        <w:rPr>
          <w:i/>
        </w:rPr>
        <w:tab/>
        <w:t>Source: CATT</w:t>
      </w:r>
    </w:p>
    <w:p w14:paraId="2A4B1CC7"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2B0205" w14:textId="0101FD9E" w:rsidR="004350A9" w:rsidRDefault="004350A9" w:rsidP="004350A9">
      <w:pPr>
        <w:rPr>
          <w:rFonts w:ascii="Arial" w:hAnsi="Arial" w:cs="Arial"/>
          <w:b/>
          <w:sz w:val="24"/>
        </w:rPr>
      </w:pPr>
      <w:r>
        <w:rPr>
          <w:rFonts w:ascii="Arial" w:hAnsi="Arial" w:cs="Arial"/>
          <w:b/>
          <w:color w:val="0000FF"/>
          <w:sz w:val="24"/>
        </w:rPr>
        <w:t>R5-240130</w:t>
      </w:r>
      <w:r>
        <w:rPr>
          <w:rFonts w:ascii="Arial" w:hAnsi="Arial" w:cs="Arial"/>
          <w:b/>
          <w:color w:val="0000FF"/>
          <w:sz w:val="24"/>
        </w:rPr>
        <w:tab/>
      </w:r>
      <w:r>
        <w:rPr>
          <w:rFonts w:ascii="Arial" w:hAnsi="Arial" w:cs="Arial"/>
          <w:b/>
          <w:sz w:val="24"/>
        </w:rPr>
        <w:t>Addition of TT analysis for positioning test case 15.2.9 and 15.2.10</w:t>
      </w:r>
    </w:p>
    <w:p w14:paraId="2DC48928"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v18.1.0</w:t>
      </w:r>
      <w:r>
        <w:rPr>
          <w:i/>
        </w:rPr>
        <w:tab/>
        <w:t xml:space="preserve">  CR-0642  Cat: F (Rel-18)</w:t>
      </w:r>
      <w:r>
        <w:rPr>
          <w:i/>
        </w:rPr>
        <w:br/>
      </w:r>
      <w:r>
        <w:rPr>
          <w:i/>
        </w:rPr>
        <w:br/>
      </w:r>
      <w:r>
        <w:rPr>
          <w:i/>
        </w:rPr>
        <w:tab/>
      </w:r>
      <w:r>
        <w:rPr>
          <w:i/>
        </w:rPr>
        <w:tab/>
      </w:r>
      <w:r>
        <w:rPr>
          <w:i/>
        </w:rPr>
        <w:tab/>
      </w:r>
      <w:r>
        <w:rPr>
          <w:i/>
        </w:rPr>
        <w:tab/>
      </w:r>
      <w:r>
        <w:rPr>
          <w:i/>
        </w:rPr>
        <w:tab/>
        <w:t>Source: CATT</w:t>
      </w:r>
    </w:p>
    <w:p w14:paraId="0DB760FA" w14:textId="77777777" w:rsidR="004350A9" w:rsidRDefault="004350A9" w:rsidP="004350A9">
      <w:pPr>
        <w:rPr>
          <w:rFonts w:ascii="Arial" w:hAnsi="Arial" w:cs="Arial"/>
          <w:b/>
        </w:rPr>
      </w:pPr>
      <w:r>
        <w:rPr>
          <w:rFonts w:ascii="Arial" w:hAnsi="Arial" w:cs="Arial"/>
          <w:b/>
        </w:rPr>
        <w:t xml:space="preserve">Discussion: </w:t>
      </w:r>
    </w:p>
    <w:p w14:paraId="3B15C6DA" w14:textId="77777777" w:rsidR="004350A9" w:rsidRDefault="004350A9" w:rsidP="004350A9">
      <w:r>
        <w:t>r1</w:t>
      </w:r>
    </w:p>
    <w:p w14:paraId="6D79737E" w14:textId="77777777" w:rsidR="004350A9" w:rsidRDefault="004350A9" w:rsidP="004350A9">
      <w:r>
        <w:t>filename: +</w:t>
      </w:r>
    </w:p>
    <w:p w14:paraId="01363734"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R5-241900</w:t>
      </w:r>
      <w:r>
        <w:rPr>
          <w:color w:val="993300"/>
          <w:u w:val="single"/>
        </w:rPr>
        <w:t>.</w:t>
      </w:r>
    </w:p>
    <w:p w14:paraId="64065C26" w14:textId="7269F446" w:rsidR="004350A9" w:rsidRDefault="004350A9" w:rsidP="004350A9">
      <w:pPr>
        <w:rPr>
          <w:rFonts w:ascii="Arial" w:hAnsi="Arial" w:cs="Arial"/>
          <w:b/>
          <w:sz w:val="24"/>
        </w:rPr>
      </w:pPr>
      <w:r>
        <w:rPr>
          <w:rFonts w:ascii="Arial" w:hAnsi="Arial" w:cs="Arial"/>
          <w:b/>
          <w:color w:val="0000FF"/>
          <w:sz w:val="24"/>
        </w:rPr>
        <w:t>R5-241900</w:t>
      </w:r>
      <w:r>
        <w:rPr>
          <w:rFonts w:ascii="Arial" w:hAnsi="Arial" w:cs="Arial"/>
          <w:b/>
          <w:color w:val="0000FF"/>
          <w:sz w:val="24"/>
        </w:rPr>
        <w:tab/>
      </w:r>
      <w:r>
        <w:rPr>
          <w:rFonts w:ascii="Arial" w:hAnsi="Arial" w:cs="Arial"/>
          <w:b/>
          <w:sz w:val="24"/>
        </w:rPr>
        <w:t>Addition of TT analysis for positioning test case 15.2.9 and 15.2.10</w:t>
      </w:r>
    </w:p>
    <w:p w14:paraId="317ECF52"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v18.1.0</w:t>
      </w:r>
      <w:r>
        <w:rPr>
          <w:i/>
        </w:rPr>
        <w:tab/>
        <w:t xml:space="preserve">  CR-0642  rev 1 Cat: F (Rel-18)</w:t>
      </w:r>
      <w:r>
        <w:rPr>
          <w:i/>
        </w:rPr>
        <w:br/>
      </w:r>
      <w:r>
        <w:rPr>
          <w:i/>
        </w:rPr>
        <w:br/>
      </w:r>
      <w:r>
        <w:rPr>
          <w:i/>
        </w:rPr>
        <w:tab/>
      </w:r>
      <w:r>
        <w:rPr>
          <w:i/>
        </w:rPr>
        <w:tab/>
      </w:r>
      <w:r>
        <w:rPr>
          <w:i/>
        </w:rPr>
        <w:tab/>
      </w:r>
      <w:r>
        <w:rPr>
          <w:i/>
        </w:rPr>
        <w:tab/>
      </w:r>
      <w:r>
        <w:rPr>
          <w:i/>
        </w:rPr>
        <w:tab/>
        <w:t>Source: CATT</w:t>
      </w:r>
    </w:p>
    <w:p w14:paraId="0AC16394" w14:textId="77777777" w:rsidR="004350A9" w:rsidRDefault="004350A9" w:rsidP="004350A9">
      <w:pPr>
        <w:rPr>
          <w:color w:val="808080"/>
        </w:rPr>
      </w:pPr>
      <w:r>
        <w:rPr>
          <w:color w:val="808080"/>
        </w:rPr>
        <w:t>(Replaces R5-240130)</w:t>
      </w:r>
    </w:p>
    <w:p w14:paraId="3DDBB9C4"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CF7E31" w14:textId="7B81E5CC" w:rsidR="004350A9" w:rsidRDefault="004350A9" w:rsidP="004350A9">
      <w:pPr>
        <w:rPr>
          <w:rFonts w:ascii="Arial" w:hAnsi="Arial" w:cs="Arial"/>
          <w:b/>
          <w:sz w:val="24"/>
        </w:rPr>
      </w:pPr>
      <w:r>
        <w:rPr>
          <w:rFonts w:ascii="Arial" w:hAnsi="Arial" w:cs="Arial"/>
          <w:b/>
          <w:color w:val="0000FF"/>
          <w:sz w:val="24"/>
        </w:rPr>
        <w:t>R5-240131</w:t>
      </w:r>
      <w:r>
        <w:rPr>
          <w:rFonts w:ascii="Arial" w:hAnsi="Arial" w:cs="Arial"/>
          <w:b/>
          <w:color w:val="0000FF"/>
          <w:sz w:val="24"/>
        </w:rPr>
        <w:tab/>
      </w:r>
      <w:r>
        <w:rPr>
          <w:rFonts w:ascii="Arial" w:hAnsi="Arial" w:cs="Arial"/>
          <w:b/>
          <w:sz w:val="24"/>
        </w:rPr>
        <w:t>Addition of TT analysis for positioning test case 16.2.7</w:t>
      </w:r>
    </w:p>
    <w:p w14:paraId="3F53B2E7"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v18.1.0</w:t>
      </w:r>
      <w:r>
        <w:rPr>
          <w:i/>
        </w:rPr>
        <w:tab/>
        <w:t xml:space="preserve">  CR-0643  Cat: F (Rel-18)</w:t>
      </w:r>
      <w:r>
        <w:rPr>
          <w:i/>
        </w:rPr>
        <w:br/>
      </w:r>
      <w:r>
        <w:rPr>
          <w:i/>
        </w:rPr>
        <w:br/>
      </w:r>
      <w:r>
        <w:rPr>
          <w:i/>
        </w:rPr>
        <w:tab/>
      </w:r>
      <w:r>
        <w:rPr>
          <w:i/>
        </w:rPr>
        <w:tab/>
      </w:r>
      <w:r>
        <w:rPr>
          <w:i/>
        </w:rPr>
        <w:tab/>
      </w:r>
      <w:r>
        <w:rPr>
          <w:i/>
        </w:rPr>
        <w:tab/>
      </w:r>
      <w:r>
        <w:rPr>
          <w:i/>
        </w:rPr>
        <w:tab/>
        <w:t>Source: CATT</w:t>
      </w:r>
    </w:p>
    <w:p w14:paraId="6BA9384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ACE828" w14:textId="715E93C8" w:rsidR="004350A9" w:rsidRDefault="004350A9" w:rsidP="004350A9">
      <w:pPr>
        <w:rPr>
          <w:rFonts w:ascii="Arial" w:hAnsi="Arial" w:cs="Arial"/>
          <w:b/>
          <w:sz w:val="24"/>
        </w:rPr>
      </w:pPr>
      <w:r>
        <w:rPr>
          <w:rFonts w:ascii="Arial" w:hAnsi="Arial" w:cs="Arial"/>
          <w:b/>
          <w:color w:val="0000FF"/>
          <w:sz w:val="24"/>
        </w:rPr>
        <w:t>R5-240132</w:t>
      </w:r>
      <w:r>
        <w:rPr>
          <w:rFonts w:ascii="Arial" w:hAnsi="Arial" w:cs="Arial"/>
          <w:b/>
          <w:color w:val="0000FF"/>
          <w:sz w:val="24"/>
        </w:rPr>
        <w:tab/>
      </w:r>
      <w:r>
        <w:rPr>
          <w:rFonts w:ascii="Arial" w:hAnsi="Arial" w:cs="Arial"/>
          <w:b/>
          <w:sz w:val="24"/>
        </w:rPr>
        <w:t>Addition of TT analysis for positioning test case 16.2.8</w:t>
      </w:r>
    </w:p>
    <w:p w14:paraId="075B03F6" w14:textId="77777777" w:rsidR="004350A9" w:rsidRDefault="004350A9" w:rsidP="004350A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v18.1.0</w:t>
      </w:r>
      <w:r>
        <w:rPr>
          <w:i/>
        </w:rPr>
        <w:tab/>
        <w:t xml:space="preserve">  CR-0644  Cat: F (Rel-18)</w:t>
      </w:r>
      <w:r>
        <w:rPr>
          <w:i/>
        </w:rPr>
        <w:br/>
      </w:r>
      <w:r>
        <w:rPr>
          <w:i/>
        </w:rPr>
        <w:br/>
      </w:r>
      <w:r>
        <w:rPr>
          <w:i/>
        </w:rPr>
        <w:tab/>
      </w:r>
      <w:r>
        <w:rPr>
          <w:i/>
        </w:rPr>
        <w:tab/>
      </w:r>
      <w:r>
        <w:rPr>
          <w:i/>
        </w:rPr>
        <w:tab/>
      </w:r>
      <w:r>
        <w:rPr>
          <w:i/>
        </w:rPr>
        <w:tab/>
      </w:r>
      <w:r>
        <w:rPr>
          <w:i/>
        </w:rPr>
        <w:tab/>
        <w:t>Source: CATT</w:t>
      </w:r>
    </w:p>
    <w:p w14:paraId="6493E85A"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E11DFF" w14:textId="78BCFE27" w:rsidR="004350A9" w:rsidRDefault="004350A9" w:rsidP="004350A9">
      <w:pPr>
        <w:rPr>
          <w:rFonts w:ascii="Arial" w:hAnsi="Arial" w:cs="Arial"/>
          <w:b/>
          <w:sz w:val="24"/>
        </w:rPr>
      </w:pPr>
      <w:r>
        <w:rPr>
          <w:rFonts w:ascii="Arial" w:hAnsi="Arial" w:cs="Arial"/>
          <w:b/>
          <w:color w:val="0000FF"/>
          <w:sz w:val="24"/>
        </w:rPr>
        <w:t>R5-240133</w:t>
      </w:r>
      <w:r>
        <w:rPr>
          <w:rFonts w:ascii="Arial" w:hAnsi="Arial" w:cs="Arial"/>
          <w:b/>
          <w:color w:val="0000FF"/>
          <w:sz w:val="24"/>
        </w:rPr>
        <w:tab/>
      </w:r>
      <w:r>
        <w:rPr>
          <w:rFonts w:ascii="Arial" w:hAnsi="Arial" w:cs="Arial"/>
          <w:b/>
          <w:sz w:val="24"/>
        </w:rPr>
        <w:t>Addition of TT analysis for positioning test case 16.3.4</w:t>
      </w:r>
    </w:p>
    <w:p w14:paraId="4E60E83C"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v18.1.0</w:t>
      </w:r>
      <w:r>
        <w:rPr>
          <w:i/>
        </w:rPr>
        <w:tab/>
        <w:t xml:space="preserve">  CR-0645  Cat: F (Rel-18)</w:t>
      </w:r>
      <w:r>
        <w:rPr>
          <w:i/>
        </w:rPr>
        <w:br/>
      </w:r>
      <w:r>
        <w:rPr>
          <w:i/>
        </w:rPr>
        <w:br/>
      </w:r>
      <w:r>
        <w:rPr>
          <w:i/>
        </w:rPr>
        <w:tab/>
      </w:r>
      <w:r>
        <w:rPr>
          <w:i/>
        </w:rPr>
        <w:tab/>
      </w:r>
      <w:r>
        <w:rPr>
          <w:i/>
        </w:rPr>
        <w:tab/>
      </w:r>
      <w:r>
        <w:rPr>
          <w:i/>
        </w:rPr>
        <w:tab/>
      </w:r>
      <w:r>
        <w:rPr>
          <w:i/>
        </w:rPr>
        <w:tab/>
        <w:t>Source: CATT</w:t>
      </w:r>
    </w:p>
    <w:p w14:paraId="7EA8B434"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FB7A5E" w14:textId="77777777" w:rsidR="004350A9" w:rsidRDefault="004350A9" w:rsidP="004350A9">
      <w:pPr>
        <w:pStyle w:val="Heading5"/>
      </w:pPr>
      <w:bookmarkStart w:id="332" w:name="_Toc161733350"/>
      <w:r>
        <w:t>5.3.20.6</w:t>
      </w:r>
      <w:r>
        <w:tab/>
        <w:t>Discussion Papers / Work Plan / TC lists</w:t>
      </w:r>
      <w:bookmarkEnd w:id="332"/>
    </w:p>
    <w:p w14:paraId="0A242FF6" w14:textId="77777777" w:rsidR="004350A9" w:rsidRDefault="004350A9" w:rsidP="004350A9">
      <w:pPr>
        <w:pStyle w:val="Heading4"/>
      </w:pPr>
      <w:bookmarkStart w:id="333" w:name="_Toc161733351"/>
      <w:r>
        <w:t>5.3.21</w:t>
      </w:r>
      <w:r>
        <w:tab/>
        <w:t>Downlink interruption for NR and EN-DC band combinations to conduct dynamic Tx Switching in Uplink (UID-981033) DL_intrpt_combos_TxSW_R17-UEConTest</w:t>
      </w:r>
      <w:bookmarkEnd w:id="333"/>
    </w:p>
    <w:p w14:paraId="61B2684F" w14:textId="77777777" w:rsidR="004350A9" w:rsidRDefault="004350A9" w:rsidP="004350A9">
      <w:pPr>
        <w:pStyle w:val="Heading5"/>
      </w:pPr>
      <w:bookmarkStart w:id="334" w:name="_Toc161733352"/>
      <w:r>
        <w:t>5.3.21.1</w:t>
      </w:r>
      <w:r>
        <w:tab/>
        <w:t>TS 38.508-2</w:t>
      </w:r>
      <w:bookmarkEnd w:id="334"/>
    </w:p>
    <w:p w14:paraId="11F5BF62" w14:textId="2BF33649" w:rsidR="004350A9" w:rsidRDefault="004350A9" w:rsidP="004350A9">
      <w:pPr>
        <w:rPr>
          <w:rFonts w:ascii="Arial" w:hAnsi="Arial" w:cs="Arial"/>
          <w:b/>
          <w:sz w:val="24"/>
        </w:rPr>
      </w:pPr>
      <w:r>
        <w:rPr>
          <w:rFonts w:ascii="Arial" w:hAnsi="Arial" w:cs="Arial"/>
          <w:b/>
          <w:color w:val="0000FF"/>
          <w:sz w:val="24"/>
        </w:rPr>
        <w:t>R5-240288</w:t>
      </w:r>
      <w:r>
        <w:rPr>
          <w:rFonts w:ascii="Arial" w:hAnsi="Arial" w:cs="Arial"/>
          <w:b/>
          <w:color w:val="0000FF"/>
          <w:sz w:val="24"/>
        </w:rPr>
        <w:tab/>
      </w:r>
      <w:r>
        <w:rPr>
          <w:rFonts w:ascii="Arial" w:hAnsi="Arial" w:cs="Arial"/>
          <w:b/>
          <w:sz w:val="24"/>
        </w:rPr>
        <w:t xml:space="preserve">Addition of r16 and r17 UL </w:t>
      </w:r>
      <w:proofErr w:type="spellStart"/>
      <w:r>
        <w:rPr>
          <w:rFonts w:ascii="Arial" w:hAnsi="Arial" w:cs="Arial"/>
          <w:b/>
          <w:sz w:val="24"/>
        </w:rPr>
        <w:t>tx</w:t>
      </w:r>
      <w:proofErr w:type="spellEnd"/>
      <w:r>
        <w:rPr>
          <w:rFonts w:ascii="Arial" w:hAnsi="Arial" w:cs="Arial"/>
          <w:b/>
          <w:sz w:val="24"/>
        </w:rPr>
        <w:t xml:space="preserve"> switching and DL interruption supporting PICS for inter band CA with 3 bands</w:t>
      </w:r>
    </w:p>
    <w:p w14:paraId="37812623"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v18.1.0</w:t>
      </w:r>
      <w:r>
        <w:rPr>
          <w:i/>
        </w:rPr>
        <w:tab/>
        <w:t xml:space="preserve">  CR-0572  Cat: F (Rel-18)</w:t>
      </w:r>
      <w:r>
        <w:rPr>
          <w:i/>
        </w:rPr>
        <w:br/>
      </w:r>
      <w:r>
        <w:rPr>
          <w:i/>
        </w:rPr>
        <w:br/>
      </w:r>
      <w:r>
        <w:rPr>
          <w:i/>
        </w:rPr>
        <w:tab/>
      </w:r>
      <w:r>
        <w:rPr>
          <w:i/>
        </w:rPr>
        <w:tab/>
      </w:r>
      <w:r>
        <w:rPr>
          <w:i/>
        </w:rPr>
        <w:tab/>
      </w:r>
      <w:r>
        <w:rPr>
          <w:i/>
        </w:rPr>
        <w:tab/>
      </w:r>
      <w:r>
        <w:rPr>
          <w:i/>
        </w:rPr>
        <w:tab/>
        <w:t>Source: China Telecom</w:t>
      </w:r>
    </w:p>
    <w:p w14:paraId="33876A5C" w14:textId="77777777" w:rsidR="004350A9" w:rsidRDefault="004350A9" w:rsidP="004350A9">
      <w:pPr>
        <w:rPr>
          <w:rFonts w:ascii="Arial" w:hAnsi="Arial" w:cs="Arial"/>
          <w:b/>
        </w:rPr>
      </w:pPr>
      <w:r>
        <w:rPr>
          <w:rFonts w:ascii="Arial" w:hAnsi="Arial" w:cs="Arial"/>
          <w:b/>
        </w:rPr>
        <w:t xml:space="preserve">Discussion: </w:t>
      </w:r>
    </w:p>
    <w:p w14:paraId="37A2E49B" w14:textId="77777777" w:rsidR="004350A9" w:rsidRDefault="004350A9" w:rsidP="004350A9">
      <w:r>
        <w:t>date</w:t>
      </w:r>
    </w:p>
    <w:p w14:paraId="1D4D4BF7" w14:textId="77777777" w:rsidR="004350A9" w:rsidRDefault="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CA3080" w14:textId="77777777" w:rsidR="004350A9" w:rsidRDefault="004350A9" w:rsidP="004350A9">
      <w:pPr>
        <w:pStyle w:val="Heading5"/>
      </w:pPr>
      <w:bookmarkStart w:id="335" w:name="_Toc161733353"/>
      <w:r>
        <w:t>5.3.21.2</w:t>
      </w:r>
      <w:r>
        <w:tab/>
        <w:t>TS 38.521-1</w:t>
      </w:r>
      <w:bookmarkEnd w:id="335"/>
    </w:p>
    <w:p w14:paraId="3A193C63" w14:textId="77777777" w:rsidR="004350A9" w:rsidRDefault="004350A9" w:rsidP="004350A9">
      <w:pPr>
        <w:pStyle w:val="Heading6"/>
      </w:pPr>
      <w:bookmarkStart w:id="336" w:name="_Toc161733354"/>
      <w:r>
        <w:t>5.3.21.2.1</w:t>
      </w:r>
      <w:r>
        <w:tab/>
        <w:t>Tx Requirements (Clause 6)</w:t>
      </w:r>
      <w:bookmarkEnd w:id="336"/>
    </w:p>
    <w:p w14:paraId="132B0131" w14:textId="77777777" w:rsidR="004350A9" w:rsidRDefault="004350A9" w:rsidP="004350A9">
      <w:pPr>
        <w:pStyle w:val="Heading6"/>
      </w:pPr>
      <w:bookmarkStart w:id="337" w:name="_Toc161733355"/>
      <w:r>
        <w:t>5.3.21.2.2</w:t>
      </w:r>
      <w:r>
        <w:tab/>
        <w:t>Rx Requirements (Clause 7)</w:t>
      </w:r>
      <w:bookmarkEnd w:id="337"/>
    </w:p>
    <w:p w14:paraId="78BB63DB" w14:textId="77777777" w:rsidR="004350A9" w:rsidRDefault="004350A9" w:rsidP="004350A9">
      <w:pPr>
        <w:pStyle w:val="Heading6"/>
      </w:pPr>
      <w:bookmarkStart w:id="338" w:name="_Toc161733356"/>
      <w:r>
        <w:t>5.3.21.2.3</w:t>
      </w:r>
      <w:r>
        <w:tab/>
        <w:t>Clauses 1-5 / Annexes</w:t>
      </w:r>
      <w:bookmarkEnd w:id="338"/>
    </w:p>
    <w:p w14:paraId="50FC77BB" w14:textId="466EC536" w:rsidR="00BA0CFF" w:rsidRDefault="004350A9" w:rsidP="004350A9">
      <w:pPr>
        <w:rPr>
          <w:rFonts w:ascii="Arial" w:hAnsi="Arial" w:cs="Arial"/>
          <w:b/>
          <w:sz w:val="24"/>
        </w:rPr>
      </w:pPr>
      <w:r>
        <w:rPr>
          <w:rFonts w:ascii="Arial" w:hAnsi="Arial" w:cs="Arial"/>
          <w:b/>
          <w:color w:val="0000FF"/>
          <w:sz w:val="24"/>
        </w:rPr>
        <w:t>R5-240250</w:t>
      </w:r>
      <w:r>
        <w:rPr>
          <w:rFonts w:ascii="Arial" w:hAnsi="Arial" w:cs="Arial"/>
          <w:b/>
          <w:color w:val="0000FF"/>
          <w:sz w:val="24"/>
        </w:rPr>
        <w:tab/>
      </w:r>
      <w:r>
        <w:rPr>
          <w:rFonts w:ascii="Arial" w:hAnsi="Arial" w:cs="Arial"/>
          <w:b/>
          <w:sz w:val="24"/>
        </w:rPr>
        <w:t>Addition of DL interruption allowed indication for CA_n1-n3-n78</w:t>
      </w:r>
    </w:p>
    <w:p w14:paraId="7A1A952F"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CR-2613  Cat: F (Rel-18)</w:t>
      </w:r>
      <w:r>
        <w:rPr>
          <w:i/>
        </w:rPr>
        <w:br/>
      </w:r>
      <w:r>
        <w:rPr>
          <w:i/>
        </w:rPr>
        <w:br/>
      </w:r>
      <w:r>
        <w:rPr>
          <w:i/>
        </w:rPr>
        <w:tab/>
      </w:r>
      <w:r>
        <w:rPr>
          <w:i/>
        </w:rPr>
        <w:tab/>
      </w:r>
      <w:r>
        <w:rPr>
          <w:i/>
        </w:rPr>
        <w:tab/>
      </w:r>
      <w:r>
        <w:rPr>
          <w:i/>
        </w:rPr>
        <w:tab/>
      </w:r>
      <w:r>
        <w:rPr>
          <w:i/>
        </w:rPr>
        <w:tab/>
        <w:t>Source: China Telecom</w:t>
      </w:r>
    </w:p>
    <w:p w14:paraId="11CDD4FA" w14:textId="77777777" w:rsidR="004350A9" w:rsidRDefault="004350A9" w:rsidP="004350A9">
      <w:pPr>
        <w:rPr>
          <w:rFonts w:ascii="Arial" w:hAnsi="Arial" w:cs="Arial"/>
          <w:b/>
        </w:rPr>
      </w:pPr>
      <w:r>
        <w:rPr>
          <w:rFonts w:ascii="Arial" w:hAnsi="Arial" w:cs="Arial"/>
          <w:b/>
        </w:rPr>
        <w:t xml:space="preserve">Discussion: </w:t>
      </w:r>
    </w:p>
    <w:p w14:paraId="0E252353" w14:textId="77777777" w:rsidR="004350A9" w:rsidRDefault="004350A9" w:rsidP="004350A9">
      <w:r>
        <w:t>date</w:t>
      </w:r>
    </w:p>
    <w:p w14:paraId="504A51BD" w14:textId="77777777" w:rsidR="004350A9" w:rsidRDefault="004350A9" w:rsidP="004350A9">
      <w:r>
        <w:t>r1</w:t>
      </w:r>
    </w:p>
    <w:p w14:paraId="6780B277"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R5-241941</w:t>
      </w:r>
      <w:r>
        <w:rPr>
          <w:color w:val="993300"/>
          <w:u w:val="single"/>
        </w:rPr>
        <w:t>.</w:t>
      </w:r>
    </w:p>
    <w:p w14:paraId="1AD5CC1B" w14:textId="1DC67E1D" w:rsidR="004350A9" w:rsidRDefault="004350A9" w:rsidP="004350A9">
      <w:pPr>
        <w:rPr>
          <w:rFonts w:ascii="Arial" w:hAnsi="Arial" w:cs="Arial"/>
          <w:b/>
          <w:sz w:val="24"/>
        </w:rPr>
      </w:pPr>
      <w:r>
        <w:rPr>
          <w:rFonts w:ascii="Arial" w:hAnsi="Arial" w:cs="Arial"/>
          <w:b/>
          <w:color w:val="0000FF"/>
          <w:sz w:val="24"/>
        </w:rPr>
        <w:lastRenderedPageBreak/>
        <w:t>R5-241941</w:t>
      </w:r>
      <w:r>
        <w:rPr>
          <w:rFonts w:ascii="Arial" w:hAnsi="Arial" w:cs="Arial"/>
          <w:b/>
          <w:color w:val="0000FF"/>
          <w:sz w:val="24"/>
        </w:rPr>
        <w:tab/>
      </w:r>
      <w:r>
        <w:rPr>
          <w:rFonts w:ascii="Arial" w:hAnsi="Arial" w:cs="Arial"/>
          <w:b/>
          <w:sz w:val="24"/>
        </w:rPr>
        <w:t>Addition of DL interruption allowed indication for CA_n1-n3-n78</w:t>
      </w:r>
    </w:p>
    <w:p w14:paraId="67A6E09E"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CR-2613  rev 1 Cat: F (Rel-18)</w:t>
      </w:r>
      <w:r>
        <w:rPr>
          <w:i/>
        </w:rPr>
        <w:br/>
      </w:r>
      <w:r>
        <w:rPr>
          <w:i/>
        </w:rPr>
        <w:br/>
      </w:r>
      <w:r>
        <w:rPr>
          <w:i/>
        </w:rPr>
        <w:tab/>
      </w:r>
      <w:r>
        <w:rPr>
          <w:i/>
        </w:rPr>
        <w:tab/>
      </w:r>
      <w:r>
        <w:rPr>
          <w:i/>
        </w:rPr>
        <w:tab/>
      </w:r>
      <w:r>
        <w:rPr>
          <w:i/>
        </w:rPr>
        <w:tab/>
      </w:r>
      <w:r>
        <w:rPr>
          <w:i/>
        </w:rPr>
        <w:tab/>
        <w:t>Source: China Telecom</w:t>
      </w:r>
    </w:p>
    <w:p w14:paraId="19F8B341" w14:textId="77777777" w:rsidR="004350A9" w:rsidRDefault="004350A9" w:rsidP="004350A9">
      <w:pPr>
        <w:rPr>
          <w:color w:val="808080"/>
        </w:rPr>
      </w:pPr>
      <w:r>
        <w:rPr>
          <w:color w:val="808080"/>
        </w:rPr>
        <w:t>(Replaces R5-240250)</w:t>
      </w:r>
    </w:p>
    <w:p w14:paraId="48906750"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8ACD65" w14:textId="77777777" w:rsidR="004350A9" w:rsidRDefault="004350A9" w:rsidP="004350A9">
      <w:pPr>
        <w:pStyle w:val="Heading5"/>
      </w:pPr>
      <w:bookmarkStart w:id="339" w:name="_Toc161733357"/>
      <w:r>
        <w:t>5.3.21.3</w:t>
      </w:r>
      <w:r>
        <w:tab/>
        <w:t>TS 38.522</w:t>
      </w:r>
      <w:bookmarkEnd w:id="339"/>
    </w:p>
    <w:p w14:paraId="392D94ED" w14:textId="77777777" w:rsidR="004350A9" w:rsidRDefault="004350A9" w:rsidP="004350A9">
      <w:pPr>
        <w:pStyle w:val="Heading5"/>
      </w:pPr>
      <w:bookmarkStart w:id="340" w:name="_Toc161733358"/>
      <w:r>
        <w:t>5.3.21.4</w:t>
      </w:r>
      <w:r>
        <w:tab/>
        <w:t>TS 38.533</w:t>
      </w:r>
      <w:bookmarkEnd w:id="340"/>
    </w:p>
    <w:p w14:paraId="223033C2" w14:textId="77777777" w:rsidR="004350A9" w:rsidRDefault="004350A9" w:rsidP="004350A9">
      <w:pPr>
        <w:pStyle w:val="Heading5"/>
      </w:pPr>
      <w:bookmarkStart w:id="341" w:name="_Toc161733359"/>
      <w:r>
        <w:t>5.3.21.5</w:t>
      </w:r>
      <w:r>
        <w:tab/>
        <w:t>Discussion Papers / Work Plan / TC lists</w:t>
      </w:r>
      <w:bookmarkEnd w:id="341"/>
    </w:p>
    <w:p w14:paraId="26D041AD" w14:textId="77777777" w:rsidR="004350A9" w:rsidRDefault="004350A9" w:rsidP="004350A9">
      <w:pPr>
        <w:pStyle w:val="Heading4"/>
      </w:pPr>
      <w:bookmarkStart w:id="342" w:name="_Toc161733360"/>
      <w:r>
        <w:t>5.3.22</w:t>
      </w:r>
      <w:r>
        <w:tab/>
        <w:t>NB-IoT (Narrowband IoT)/</w:t>
      </w:r>
      <w:proofErr w:type="spellStart"/>
      <w:r>
        <w:t>eMTC</w:t>
      </w:r>
      <w:proofErr w:type="spellEnd"/>
      <w:r>
        <w:t xml:space="preserve"> (enhanced Machine Type Communication) core &amp; performance requirements for Non-Terrestrial Networks (NTN) (UID-981034) </w:t>
      </w:r>
      <w:proofErr w:type="spellStart"/>
      <w:r>
        <w:t>LTE_NBIOT_eMTC_NTN_req-UEConTest</w:t>
      </w:r>
      <w:bookmarkEnd w:id="342"/>
      <w:proofErr w:type="spellEnd"/>
    </w:p>
    <w:p w14:paraId="70DF3717" w14:textId="77777777" w:rsidR="004350A9" w:rsidRDefault="004350A9" w:rsidP="004350A9">
      <w:pPr>
        <w:pStyle w:val="Heading5"/>
      </w:pPr>
      <w:bookmarkStart w:id="343" w:name="_Toc161733361"/>
      <w:r>
        <w:t>5.3.22.1</w:t>
      </w:r>
      <w:r>
        <w:tab/>
        <w:t>TS 36.508</w:t>
      </w:r>
      <w:bookmarkEnd w:id="343"/>
    </w:p>
    <w:p w14:paraId="654D359D" w14:textId="55019767" w:rsidR="004350A9" w:rsidRDefault="004350A9" w:rsidP="004350A9">
      <w:pPr>
        <w:rPr>
          <w:rFonts w:ascii="Arial" w:hAnsi="Arial" w:cs="Arial"/>
          <w:b/>
          <w:sz w:val="24"/>
        </w:rPr>
      </w:pPr>
      <w:r>
        <w:rPr>
          <w:rFonts w:ascii="Arial" w:hAnsi="Arial" w:cs="Arial"/>
          <w:b/>
          <w:color w:val="0000FF"/>
          <w:sz w:val="24"/>
        </w:rPr>
        <w:t>R5-240075</w:t>
      </w:r>
      <w:r>
        <w:rPr>
          <w:rFonts w:ascii="Arial" w:hAnsi="Arial" w:cs="Arial"/>
          <w:b/>
          <w:color w:val="0000FF"/>
          <w:sz w:val="24"/>
        </w:rPr>
        <w:tab/>
      </w:r>
      <w:r>
        <w:rPr>
          <w:rFonts w:ascii="Arial" w:hAnsi="Arial" w:cs="Arial"/>
          <w:b/>
          <w:sz w:val="24"/>
        </w:rPr>
        <w:t>Update to common requirements of test equipment for IoT-NTN</w:t>
      </w:r>
    </w:p>
    <w:p w14:paraId="1245DC46"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v18.3.0</w:t>
      </w:r>
      <w:r>
        <w:rPr>
          <w:i/>
        </w:rPr>
        <w:tab/>
        <w:t xml:space="preserve">  CR-1454  Cat: F (Rel-18)</w:t>
      </w:r>
      <w:r>
        <w:rPr>
          <w:i/>
        </w:rPr>
        <w:br/>
      </w:r>
      <w:r>
        <w:rPr>
          <w:i/>
        </w:rPr>
        <w:br/>
      </w:r>
      <w:r>
        <w:rPr>
          <w:i/>
        </w:rPr>
        <w:tab/>
      </w:r>
      <w:r>
        <w:rPr>
          <w:i/>
        </w:rPr>
        <w:tab/>
      </w:r>
      <w:r>
        <w:rPr>
          <w:i/>
        </w:rPr>
        <w:tab/>
      </w:r>
      <w:r>
        <w:rPr>
          <w:i/>
        </w:rPr>
        <w:tab/>
      </w:r>
      <w:r>
        <w:rPr>
          <w:i/>
        </w:rPr>
        <w:tab/>
        <w:t>Source: CMCC</w:t>
      </w:r>
    </w:p>
    <w:p w14:paraId="3DD1E6A6"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7AA350" w14:textId="2A3299CF" w:rsidR="004350A9" w:rsidRDefault="004350A9" w:rsidP="004350A9">
      <w:pPr>
        <w:rPr>
          <w:rFonts w:ascii="Arial" w:hAnsi="Arial" w:cs="Arial"/>
          <w:b/>
          <w:sz w:val="24"/>
        </w:rPr>
      </w:pPr>
      <w:r>
        <w:rPr>
          <w:rFonts w:ascii="Arial" w:hAnsi="Arial" w:cs="Arial"/>
          <w:b/>
          <w:color w:val="0000FF"/>
          <w:sz w:val="24"/>
        </w:rPr>
        <w:t>R5-240215</w:t>
      </w:r>
      <w:r>
        <w:rPr>
          <w:rFonts w:ascii="Arial" w:hAnsi="Arial" w:cs="Arial"/>
          <w:b/>
          <w:color w:val="0000FF"/>
          <w:sz w:val="24"/>
        </w:rPr>
        <w:tab/>
      </w:r>
      <w:r>
        <w:rPr>
          <w:rFonts w:ascii="Arial" w:hAnsi="Arial" w:cs="Arial"/>
          <w:b/>
          <w:sz w:val="24"/>
        </w:rPr>
        <w:t>Addition of ephemeris information for GEO condition</w:t>
      </w:r>
    </w:p>
    <w:p w14:paraId="656B5524"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v18.3.0</w:t>
      </w:r>
      <w:r>
        <w:rPr>
          <w:i/>
        </w:rPr>
        <w:tab/>
        <w:t xml:space="preserve">  CR-1457  Cat: F (Rel-18)</w:t>
      </w:r>
      <w:r>
        <w:rPr>
          <w:i/>
        </w:rPr>
        <w:br/>
      </w:r>
      <w:r>
        <w:rPr>
          <w:i/>
        </w:rPr>
        <w:br/>
      </w:r>
      <w:r>
        <w:rPr>
          <w:i/>
        </w:rPr>
        <w:tab/>
      </w:r>
      <w:r>
        <w:rPr>
          <w:i/>
        </w:rPr>
        <w:tab/>
      </w:r>
      <w:r>
        <w:rPr>
          <w:i/>
        </w:rPr>
        <w:tab/>
      </w:r>
      <w:r>
        <w:rPr>
          <w:i/>
        </w:rPr>
        <w:tab/>
      </w:r>
      <w:r>
        <w:rPr>
          <w:i/>
        </w:rPr>
        <w:tab/>
        <w:t>Source: MediaTek (Hefei) Inc.</w:t>
      </w:r>
    </w:p>
    <w:p w14:paraId="74247CD6" w14:textId="77777777" w:rsidR="004350A9" w:rsidRDefault="004350A9" w:rsidP="004350A9">
      <w:pPr>
        <w:rPr>
          <w:rFonts w:ascii="Arial" w:hAnsi="Arial" w:cs="Arial"/>
          <w:b/>
        </w:rPr>
      </w:pPr>
      <w:r>
        <w:rPr>
          <w:rFonts w:ascii="Arial" w:hAnsi="Arial" w:cs="Arial"/>
          <w:b/>
        </w:rPr>
        <w:t xml:space="preserve">Discussion: </w:t>
      </w:r>
    </w:p>
    <w:p w14:paraId="4E02CD59" w14:textId="77777777" w:rsidR="004350A9" w:rsidRDefault="004350A9" w:rsidP="004350A9">
      <w:r>
        <w:t>conflict with R5-241383.</w:t>
      </w:r>
    </w:p>
    <w:p w14:paraId="1E144E33" w14:textId="77777777" w:rsidR="004350A9" w:rsidRDefault="004350A9" w:rsidP="004350A9">
      <w:r>
        <w:t>we all agree the ephemeris should be different for each cell.</w:t>
      </w:r>
    </w:p>
    <w:p w14:paraId="2037B450"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0A6BE2" w14:textId="589F985A" w:rsidR="004350A9" w:rsidRDefault="004350A9" w:rsidP="004350A9">
      <w:pPr>
        <w:rPr>
          <w:rFonts w:ascii="Arial" w:hAnsi="Arial" w:cs="Arial"/>
          <w:b/>
          <w:sz w:val="24"/>
        </w:rPr>
      </w:pPr>
      <w:r>
        <w:rPr>
          <w:rFonts w:ascii="Arial" w:hAnsi="Arial" w:cs="Arial"/>
          <w:b/>
          <w:color w:val="0000FF"/>
          <w:sz w:val="24"/>
        </w:rPr>
        <w:t>R5-241347</w:t>
      </w:r>
      <w:r>
        <w:rPr>
          <w:rFonts w:ascii="Arial" w:hAnsi="Arial" w:cs="Arial"/>
          <w:b/>
          <w:color w:val="0000FF"/>
          <w:sz w:val="24"/>
        </w:rPr>
        <w:tab/>
      </w:r>
      <w:r>
        <w:rPr>
          <w:rFonts w:ascii="Arial" w:hAnsi="Arial" w:cs="Arial"/>
          <w:b/>
          <w:sz w:val="24"/>
        </w:rPr>
        <w:t>Editorial correction of test environment for IoT NTN RF testing</w:t>
      </w:r>
    </w:p>
    <w:p w14:paraId="673D55E6"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v18.3.0</w:t>
      </w:r>
      <w:r>
        <w:rPr>
          <w:i/>
        </w:rPr>
        <w:tab/>
        <w:t xml:space="preserve">  CR-1464  Cat: F (Rel-18)</w:t>
      </w:r>
      <w:r>
        <w:rPr>
          <w:i/>
        </w:rPr>
        <w:br/>
      </w:r>
      <w:r>
        <w:rPr>
          <w:i/>
        </w:rPr>
        <w:br/>
      </w:r>
      <w:r>
        <w:rPr>
          <w:i/>
        </w:rPr>
        <w:tab/>
      </w:r>
      <w:r>
        <w:rPr>
          <w:i/>
        </w:rPr>
        <w:tab/>
      </w:r>
      <w:r>
        <w:rPr>
          <w:i/>
        </w:rPr>
        <w:tab/>
      </w:r>
      <w:r>
        <w:rPr>
          <w:i/>
        </w:rPr>
        <w:tab/>
      </w:r>
      <w:r>
        <w:rPr>
          <w:i/>
        </w:rPr>
        <w:tab/>
        <w:t>Source: ROHDE &amp; SCHWARZ</w:t>
      </w:r>
    </w:p>
    <w:p w14:paraId="44211404" w14:textId="77777777" w:rsidR="004350A9" w:rsidRDefault="004350A9" w:rsidP="004350A9">
      <w:pPr>
        <w:rPr>
          <w:rFonts w:ascii="Arial" w:hAnsi="Arial" w:cs="Arial"/>
          <w:b/>
        </w:rPr>
      </w:pPr>
      <w:r>
        <w:rPr>
          <w:rFonts w:ascii="Arial" w:hAnsi="Arial" w:cs="Arial"/>
          <w:b/>
        </w:rPr>
        <w:t xml:space="preserve">Abstract: </w:t>
      </w:r>
    </w:p>
    <w:p w14:paraId="460E2FCB" w14:textId="77777777" w:rsidR="004350A9" w:rsidRDefault="004350A9" w:rsidP="004350A9">
      <w:r>
        <w:t>Editorial</w:t>
      </w:r>
    </w:p>
    <w:p w14:paraId="7298B105" w14:textId="77777777" w:rsidR="004350A9" w:rsidRDefault="004350A9" w:rsidP="004350A9">
      <w:pPr>
        <w:rPr>
          <w:rFonts w:ascii="Arial" w:hAnsi="Arial" w:cs="Arial"/>
          <w:b/>
        </w:rPr>
      </w:pPr>
      <w:r>
        <w:rPr>
          <w:rFonts w:ascii="Arial" w:hAnsi="Arial" w:cs="Arial"/>
          <w:b/>
        </w:rPr>
        <w:t xml:space="preserve">Discussion: </w:t>
      </w:r>
    </w:p>
    <w:p w14:paraId="3DA0849D" w14:textId="77777777" w:rsidR="004350A9" w:rsidRDefault="004350A9" w:rsidP="004350A9">
      <w:r>
        <w:t>TF160 comments</w:t>
      </w:r>
    </w:p>
    <w:p w14:paraId="3F7137EB" w14:textId="77777777" w:rsidR="004350A9" w:rsidRDefault="004350A9" w:rsidP="004350A9">
      <w:r>
        <w:lastRenderedPageBreak/>
        <w:t>r1</w:t>
      </w:r>
    </w:p>
    <w:p w14:paraId="049A9BFE"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R5-241951</w:t>
      </w:r>
      <w:r>
        <w:rPr>
          <w:color w:val="993300"/>
          <w:u w:val="single"/>
        </w:rPr>
        <w:t>.</w:t>
      </w:r>
    </w:p>
    <w:p w14:paraId="2C61B66D" w14:textId="6A093C52" w:rsidR="004350A9" w:rsidRDefault="004350A9" w:rsidP="004350A9">
      <w:pPr>
        <w:rPr>
          <w:rFonts w:ascii="Arial" w:hAnsi="Arial" w:cs="Arial"/>
          <w:b/>
          <w:sz w:val="24"/>
        </w:rPr>
      </w:pPr>
      <w:r>
        <w:rPr>
          <w:rFonts w:ascii="Arial" w:hAnsi="Arial" w:cs="Arial"/>
          <w:b/>
          <w:color w:val="0000FF"/>
          <w:sz w:val="24"/>
        </w:rPr>
        <w:t>R5-241951</w:t>
      </w:r>
      <w:r>
        <w:rPr>
          <w:rFonts w:ascii="Arial" w:hAnsi="Arial" w:cs="Arial"/>
          <w:b/>
          <w:color w:val="0000FF"/>
          <w:sz w:val="24"/>
        </w:rPr>
        <w:tab/>
      </w:r>
      <w:r>
        <w:rPr>
          <w:rFonts w:ascii="Arial" w:hAnsi="Arial" w:cs="Arial"/>
          <w:b/>
          <w:sz w:val="24"/>
        </w:rPr>
        <w:t>Editorial correction of test environment for IoT NTN RF testing</w:t>
      </w:r>
    </w:p>
    <w:p w14:paraId="6AA7D88E"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v18.3.0</w:t>
      </w:r>
      <w:r>
        <w:rPr>
          <w:i/>
        </w:rPr>
        <w:tab/>
        <w:t xml:space="preserve">  CR-1464  rev 1 Cat: F (Rel-18)</w:t>
      </w:r>
      <w:r>
        <w:rPr>
          <w:i/>
        </w:rPr>
        <w:br/>
      </w:r>
      <w:r>
        <w:rPr>
          <w:i/>
        </w:rPr>
        <w:br/>
      </w:r>
      <w:r>
        <w:rPr>
          <w:i/>
        </w:rPr>
        <w:tab/>
      </w:r>
      <w:r>
        <w:rPr>
          <w:i/>
        </w:rPr>
        <w:tab/>
      </w:r>
      <w:r>
        <w:rPr>
          <w:i/>
        </w:rPr>
        <w:tab/>
      </w:r>
      <w:r>
        <w:rPr>
          <w:i/>
        </w:rPr>
        <w:tab/>
      </w:r>
      <w:r>
        <w:rPr>
          <w:i/>
        </w:rPr>
        <w:tab/>
        <w:t>Source: ROHDE &amp; SCHWARZ</w:t>
      </w:r>
    </w:p>
    <w:p w14:paraId="5958E8DF" w14:textId="77777777" w:rsidR="004350A9" w:rsidRDefault="004350A9" w:rsidP="004350A9">
      <w:pPr>
        <w:rPr>
          <w:color w:val="808080"/>
        </w:rPr>
      </w:pPr>
      <w:r>
        <w:rPr>
          <w:color w:val="808080"/>
        </w:rPr>
        <w:t>(Replaces R5-241347)</w:t>
      </w:r>
    </w:p>
    <w:p w14:paraId="70872B0E"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ED6F2E" w14:textId="673DDFCC" w:rsidR="004350A9" w:rsidRDefault="004350A9" w:rsidP="004350A9">
      <w:pPr>
        <w:rPr>
          <w:rFonts w:ascii="Arial" w:hAnsi="Arial" w:cs="Arial"/>
          <w:b/>
          <w:sz w:val="24"/>
        </w:rPr>
      </w:pPr>
      <w:r>
        <w:rPr>
          <w:rFonts w:ascii="Arial" w:hAnsi="Arial" w:cs="Arial"/>
          <w:b/>
          <w:color w:val="0000FF"/>
          <w:sz w:val="24"/>
        </w:rPr>
        <w:t>R5-241382</w:t>
      </w:r>
      <w:r>
        <w:rPr>
          <w:rFonts w:ascii="Arial" w:hAnsi="Arial" w:cs="Arial"/>
          <w:b/>
          <w:color w:val="0000FF"/>
          <w:sz w:val="24"/>
        </w:rPr>
        <w:tab/>
      </w:r>
      <w:r>
        <w:rPr>
          <w:rFonts w:ascii="Arial" w:hAnsi="Arial" w:cs="Arial"/>
          <w:b/>
          <w:sz w:val="24"/>
        </w:rPr>
        <w:t xml:space="preserve">Updates to Test environment for </w:t>
      </w:r>
      <w:proofErr w:type="spellStart"/>
      <w:r>
        <w:rPr>
          <w:rFonts w:ascii="Arial" w:hAnsi="Arial" w:cs="Arial"/>
          <w:b/>
          <w:sz w:val="24"/>
        </w:rPr>
        <w:t>eMTC</w:t>
      </w:r>
      <w:proofErr w:type="spellEnd"/>
      <w:r>
        <w:rPr>
          <w:rFonts w:ascii="Arial" w:hAnsi="Arial" w:cs="Arial"/>
          <w:b/>
          <w:sz w:val="24"/>
        </w:rPr>
        <w:t xml:space="preserve"> NTN RRM testing</w:t>
      </w:r>
    </w:p>
    <w:p w14:paraId="7AC52ED2"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v18.3.0</w:t>
      </w:r>
      <w:r>
        <w:rPr>
          <w:i/>
        </w:rPr>
        <w:tab/>
        <w:t xml:space="preserve">  CR-1465  Cat: F (Rel-18)</w:t>
      </w:r>
      <w:r>
        <w:rPr>
          <w:i/>
        </w:rPr>
        <w:br/>
      </w:r>
      <w:r>
        <w:rPr>
          <w:i/>
        </w:rPr>
        <w:br/>
      </w:r>
      <w:r>
        <w:rPr>
          <w:i/>
        </w:rPr>
        <w:tab/>
      </w:r>
      <w:r>
        <w:rPr>
          <w:i/>
        </w:rPr>
        <w:tab/>
      </w:r>
      <w:r>
        <w:rPr>
          <w:i/>
        </w:rPr>
        <w:tab/>
      </w:r>
      <w:r>
        <w:rPr>
          <w:i/>
        </w:rPr>
        <w:tab/>
      </w:r>
      <w:r>
        <w:rPr>
          <w:i/>
        </w:rPr>
        <w:tab/>
        <w:t>Source: Keysight Technologies UK Ltd, Thales</w:t>
      </w:r>
    </w:p>
    <w:p w14:paraId="5CECF462" w14:textId="77777777" w:rsidR="004350A9" w:rsidRDefault="004350A9" w:rsidP="004350A9">
      <w:pPr>
        <w:rPr>
          <w:rFonts w:ascii="Arial" w:hAnsi="Arial" w:cs="Arial"/>
          <w:b/>
        </w:rPr>
      </w:pPr>
      <w:r>
        <w:rPr>
          <w:rFonts w:ascii="Arial" w:hAnsi="Arial" w:cs="Arial"/>
          <w:b/>
        </w:rPr>
        <w:t xml:space="preserve">Abstract: </w:t>
      </w:r>
    </w:p>
    <w:p w14:paraId="7DC38CC9" w14:textId="77777777" w:rsidR="004350A9" w:rsidRDefault="004350A9" w:rsidP="004350A9">
      <w:r>
        <w:t>This CR depends on discussion paper R5-241381.</w:t>
      </w:r>
    </w:p>
    <w:p w14:paraId="72A8BB28" w14:textId="77777777" w:rsidR="004350A9" w:rsidRDefault="004350A9" w:rsidP="004350A9">
      <w:pPr>
        <w:rPr>
          <w:rFonts w:ascii="Arial" w:hAnsi="Arial" w:cs="Arial"/>
          <w:b/>
        </w:rPr>
      </w:pPr>
      <w:r>
        <w:rPr>
          <w:rFonts w:ascii="Arial" w:hAnsi="Arial" w:cs="Arial"/>
          <w:b/>
        </w:rPr>
        <w:t xml:space="preserve">Discussion: </w:t>
      </w:r>
    </w:p>
    <w:p w14:paraId="5E338F27" w14:textId="77777777" w:rsidR="004350A9" w:rsidRDefault="004350A9" w:rsidP="004350A9">
      <w:r>
        <w:t>r3</w:t>
      </w:r>
    </w:p>
    <w:p w14:paraId="03201B4E"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R5-241952</w:t>
      </w:r>
      <w:r>
        <w:rPr>
          <w:color w:val="993300"/>
          <w:u w:val="single"/>
        </w:rPr>
        <w:t>.</w:t>
      </w:r>
    </w:p>
    <w:p w14:paraId="0D82AA40" w14:textId="5EE6C6D9" w:rsidR="004350A9" w:rsidRDefault="004350A9" w:rsidP="004350A9">
      <w:pPr>
        <w:rPr>
          <w:rFonts w:ascii="Arial" w:hAnsi="Arial" w:cs="Arial"/>
          <w:b/>
          <w:sz w:val="24"/>
        </w:rPr>
      </w:pPr>
      <w:r>
        <w:rPr>
          <w:rFonts w:ascii="Arial" w:hAnsi="Arial" w:cs="Arial"/>
          <w:b/>
          <w:color w:val="0000FF"/>
          <w:sz w:val="24"/>
        </w:rPr>
        <w:t>R5-241952</w:t>
      </w:r>
      <w:r>
        <w:rPr>
          <w:rFonts w:ascii="Arial" w:hAnsi="Arial" w:cs="Arial"/>
          <w:b/>
          <w:color w:val="0000FF"/>
          <w:sz w:val="24"/>
        </w:rPr>
        <w:tab/>
      </w:r>
      <w:r>
        <w:rPr>
          <w:rFonts w:ascii="Arial" w:hAnsi="Arial" w:cs="Arial"/>
          <w:b/>
          <w:sz w:val="24"/>
        </w:rPr>
        <w:t xml:space="preserve">Updates to Test environment for </w:t>
      </w:r>
      <w:proofErr w:type="spellStart"/>
      <w:r>
        <w:rPr>
          <w:rFonts w:ascii="Arial" w:hAnsi="Arial" w:cs="Arial"/>
          <w:b/>
          <w:sz w:val="24"/>
        </w:rPr>
        <w:t>eMTC</w:t>
      </w:r>
      <w:proofErr w:type="spellEnd"/>
      <w:r>
        <w:rPr>
          <w:rFonts w:ascii="Arial" w:hAnsi="Arial" w:cs="Arial"/>
          <w:b/>
          <w:sz w:val="24"/>
        </w:rPr>
        <w:t xml:space="preserve"> NTN RRM testing</w:t>
      </w:r>
    </w:p>
    <w:p w14:paraId="5A74A596"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v18.3.0</w:t>
      </w:r>
      <w:r>
        <w:rPr>
          <w:i/>
        </w:rPr>
        <w:tab/>
        <w:t xml:space="preserve">  CR-1465  rev 1 Cat: F (Rel-18)</w:t>
      </w:r>
      <w:r>
        <w:rPr>
          <w:i/>
        </w:rPr>
        <w:br/>
      </w:r>
      <w:r>
        <w:rPr>
          <w:i/>
        </w:rPr>
        <w:br/>
      </w:r>
      <w:r>
        <w:rPr>
          <w:i/>
        </w:rPr>
        <w:tab/>
      </w:r>
      <w:r>
        <w:rPr>
          <w:i/>
        </w:rPr>
        <w:tab/>
      </w:r>
      <w:r>
        <w:rPr>
          <w:i/>
        </w:rPr>
        <w:tab/>
      </w:r>
      <w:r>
        <w:rPr>
          <w:i/>
        </w:rPr>
        <w:tab/>
      </w:r>
      <w:r>
        <w:rPr>
          <w:i/>
        </w:rPr>
        <w:tab/>
        <w:t>Source: Keysight Technologies UK Ltd, Thales</w:t>
      </w:r>
    </w:p>
    <w:p w14:paraId="7634C3DF" w14:textId="77777777" w:rsidR="004350A9" w:rsidRDefault="004350A9" w:rsidP="004350A9">
      <w:pPr>
        <w:rPr>
          <w:color w:val="808080"/>
        </w:rPr>
      </w:pPr>
      <w:r>
        <w:rPr>
          <w:color w:val="808080"/>
        </w:rPr>
        <w:t>(Replaces R5-241382)</w:t>
      </w:r>
    </w:p>
    <w:p w14:paraId="6415CECD"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7BF490" w14:textId="54F27286" w:rsidR="004350A9" w:rsidRDefault="004350A9" w:rsidP="004350A9">
      <w:pPr>
        <w:rPr>
          <w:rFonts w:ascii="Arial" w:hAnsi="Arial" w:cs="Arial"/>
          <w:b/>
          <w:sz w:val="24"/>
        </w:rPr>
      </w:pPr>
      <w:r>
        <w:rPr>
          <w:rFonts w:ascii="Arial" w:hAnsi="Arial" w:cs="Arial"/>
          <w:b/>
          <w:color w:val="0000FF"/>
          <w:sz w:val="24"/>
        </w:rPr>
        <w:t>R5-241383</w:t>
      </w:r>
      <w:r>
        <w:rPr>
          <w:rFonts w:ascii="Arial" w:hAnsi="Arial" w:cs="Arial"/>
          <w:b/>
          <w:color w:val="0000FF"/>
          <w:sz w:val="24"/>
        </w:rPr>
        <w:tab/>
      </w:r>
      <w:r>
        <w:rPr>
          <w:rFonts w:ascii="Arial" w:hAnsi="Arial" w:cs="Arial"/>
          <w:b/>
          <w:sz w:val="24"/>
        </w:rPr>
        <w:t>Updates to Test environment for NB-IoT NTN RRM testing</w:t>
      </w:r>
    </w:p>
    <w:p w14:paraId="11121D04"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v18.3.0</w:t>
      </w:r>
      <w:r>
        <w:rPr>
          <w:i/>
        </w:rPr>
        <w:tab/>
        <w:t xml:space="preserve">  CR-1466  Cat: F (Rel-18)</w:t>
      </w:r>
      <w:r>
        <w:rPr>
          <w:i/>
        </w:rPr>
        <w:br/>
      </w:r>
      <w:r>
        <w:rPr>
          <w:i/>
        </w:rPr>
        <w:br/>
      </w:r>
      <w:r>
        <w:rPr>
          <w:i/>
        </w:rPr>
        <w:tab/>
      </w:r>
      <w:r>
        <w:rPr>
          <w:i/>
        </w:rPr>
        <w:tab/>
      </w:r>
      <w:r>
        <w:rPr>
          <w:i/>
        </w:rPr>
        <w:tab/>
      </w:r>
      <w:r>
        <w:rPr>
          <w:i/>
        </w:rPr>
        <w:tab/>
      </w:r>
      <w:r>
        <w:rPr>
          <w:i/>
        </w:rPr>
        <w:tab/>
        <w:t>Source: Keysight Technologies UK Ltd, Thales</w:t>
      </w:r>
    </w:p>
    <w:p w14:paraId="5136E569" w14:textId="77777777" w:rsidR="004350A9" w:rsidRDefault="004350A9" w:rsidP="004350A9">
      <w:pPr>
        <w:rPr>
          <w:rFonts w:ascii="Arial" w:hAnsi="Arial" w:cs="Arial"/>
          <w:b/>
        </w:rPr>
      </w:pPr>
      <w:r>
        <w:rPr>
          <w:rFonts w:ascii="Arial" w:hAnsi="Arial" w:cs="Arial"/>
          <w:b/>
        </w:rPr>
        <w:t xml:space="preserve">Abstract: </w:t>
      </w:r>
    </w:p>
    <w:p w14:paraId="581A0C03" w14:textId="77777777" w:rsidR="004350A9" w:rsidRDefault="004350A9" w:rsidP="004350A9">
      <w:r>
        <w:t>This CR depends on discussion paper R5-24yyyy.</w:t>
      </w:r>
    </w:p>
    <w:p w14:paraId="454BB0BC" w14:textId="77777777" w:rsidR="004350A9" w:rsidRDefault="004350A9" w:rsidP="004350A9">
      <w:pPr>
        <w:rPr>
          <w:rFonts w:ascii="Arial" w:hAnsi="Arial" w:cs="Arial"/>
          <w:b/>
        </w:rPr>
      </w:pPr>
      <w:r>
        <w:rPr>
          <w:rFonts w:ascii="Arial" w:hAnsi="Arial" w:cs="Arial"/>
          <w:b/>
        </w:rPr>
        <w:t xml:space="preserve">Discussion: </w:t>
      </w:r>
    </w:p>
    <w:p w14:paraId="288276AA" w14:textId="77777777" w:rsidR="004350A9" w:rsidRDefault="004350A9" w:rsidP="004350A9">
      <w:r>
        <w:t>TF160 GER and Anritsu comments</w:t>
      </w:r>
    </w:p>
    <w:p w14:paraId="5125554E" w14:textId="77777777" w:rsidR="004350A9" w:rsidRDefault="004350A9" w:rsidP="004350A9">
      <w:r>
        <w:t>r2</w:t>
      </w:r>
    </w:p>
    <w:p w14:paraId="42B438CE"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R5-242002</w:t>
      </w:r>
      <w:r>
        <w:rPr>
          <w:color w:val="993300"/>
          <w:u w:val="single"/>
        </w:rPr>
        <w:t>.</w:t>
      </w:r>
    </w:p>
    <w:p w14:paraId="176C7DF1" w14:textId="2A4AC461" w:rsidR="004350A9" w:rsidRDefault="004350A9" w:rsidP="004350A9">
      <w:pPr>
        <w:rPr>
          <w:rFonts w:ascii="Arial" w:hAnsi="Arial" w:cs="Arial"/>
          <w:b/>
          <w:sz w:val="24"/>
        </w:rPr>
      </w:pPr>
      <w:r>
        <w:rPr>
          <w:rFonts w:ascii="Arial" w:hAnsi="Arial" w:cs="Arial"/>
          <w:b/>
          <w:color w:val="0000FF"/>
          <w:sz w:val="24"/>
        </w:rPr>
        <w:t>R5-242002</w:t>
      </w:r>
      <w:r>
        <w:rPr>
          <w:rFonts w:ascii="Arial" w:hAnsi="Arial" w:cs="Arial"/>
          <w:b/>
          <w:color w:val="0000FF"/>
          <w:sz w:val="24"/>
        </w:rPr>
        <w:tab/>
      </w:r>
      <w:r>
        <w:rPr>
          <w:rFonts w:ascii="Arial" w:hAnsi="Arial" w:cs="Arial"/>
          <w:b/>
          <w:sz w:val="24"/>
        </w:rPr>
        <w:t>Updates to Test environment for NB-IoT NTN RRM testing</w:t>
      </w:r>
    </w:p>
    <w:p w14:paraId="2A949646"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v18.3.0</w:t>
      </w:r>
      <w:r>
        <w:rPr>
          <w:i/>
        </w:rPr>
        <w:tab/>
        <w:t xml:space="preserve">  CR-1466  rev 1 Cat: F (Rel-18)</w:t>
      </w:r>
      <w:r>
        <w:rPr>
          <w:i/>
        </w:rPr>
        <w:br/>
      </w:r>
      <w:r>
        <w:rPr>
          <w:i/>
        </w:rPr>
        <w:lastRenderedPageBreak/>
        <w:br/>
      </w:r>
      <w:r>
        <w:rPr>
          <w:i/>
        </w:rPr>
        <w:tab/>
      </w:r>
      <w:r>
        <w:rPr>
          <w:i/>
        </w:rPr>
        <w:tab/>
      </w:r>
      <w:r>
        <w:rPr>
          <w:i/>
        </w:rPr>
        <w:tab/>
      </w:r>
      <w:r>
        <w:rPr>
          <w:i/>
        </w:rPr>
        <w:tab/>
      </w:r>
      <w:r>
        <w:rPr>
          <w:i/>
        </w:rPr>
        <w:tab/>
        <w:t>Source: Keysight Technologies UK Ltd, Thales</w:t>
      </w:r>
    </w:p>
    <w:p w14:paraId="73739A4A" w14:textId="77777777" w:rsidR="004350A9" w:rsidRDefault="004350A9" w:rsidP="004350A9">
      <w:pPr>
        <w:rPr>
          <w:color w:val="808080"/>
        </w:rPr>
      </w:pPr>
      <w:r>
        <w:rPr>
          <w:color w:val="808080"/>
        </w:rPr>
        <w:t>(Replaces R5-241383)</w:t>
      </w:r>
    </w:p>
    <w:p w14:paraId="692F3411" w14:textId="77777777" w:rsidR="004350A9" w:rsidRDefault="004350A9" w:rsidP="004350A9">
      <w:pPr>
        <w:rPr>
          <w:rFonts w:ascii="Arial" w:hAnsi="Arial" w:cs="Arial"/>
          <w:b/>
        </w:rPr>
      </w:pPr>
      <w:r>
        <w:rPr>
          <w:rFonts w:ascii="Arial" w:hAnsi="Arial" w:cs="Arial"/>
          <w:b/>
        </w:rPr>
        <w:t xml:space="preserve">Discussion: </w:t>
      </w:r>
    </w:p>
    <w:p w14:paraId="777C07BF" w14:textId="77777777" w:rsidR="004350A9" w:rsidRDefault="004350A9" w:rsidP="004350A9">
      <w:r>
        <w:t>for email agreement</w:t>
      </w:r>
    </w:p>
    <w:p w14:paraId="4115586E" w14:textId="77777777" w:rsidR="004350A9" w:rsidRDefault="004350A9" w:rsidP="004350A9">
      <w:r>
        <w:t>Email agreed</w:t>
      </w:r>
    </w:p>
    <w:p w14:paraId="77F74D7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2EC4B7" w14:textId="4B05B5FE" w:rsidR="004350A9" w:rsidRDefault="004350A9" w:rsidP="004350A9">
      <w:pPr>
        <w:rPr>
          <w:rFonts w:ascii="Arial" w:hAnsi="Arial" w:cs="Arial"/>
          <w:b/>
          <w:sz w:val="24"/>
        </w:rPr>
      </w:pPr>
      <w:r>
        <w:rPr>
          <w:rFonts w:ascii="Arial" w:hAnsi="Arial" w:cs="Arial"/>
          <w:b/>
          <w:color w:val="0000FF"/>
          <w:sz w:val="24"/>
        </w:rPr>
        <w:t>R5-241390</w:t>
      </w:r>
      <w:r>
        <w:rPr>
          <w:rFonts w:ascii="Arial" w:hAnsi="Arial" w:cs="Arial"/>
          <w:b/>
          <w:color w:val="0000FF"/>
          <w:sz w:val="24"/>
        </w:rPr>
        <w:tab/>
      </w:r>
      <w:r>
        <w:rPr>
          <w:rFonts w:ascii="Arial" w:hAnsi="Arial" w:cs="Arial"/>
          <w:b/>
          <w:sz w:val="24"/>
        </w:rPr>
        <w:t xml:space="preserve">Common Test environment updates for IoT NTN RF, </w:t>
      </w:r>
      <w:proofErr w:type="spellStart"/>
      <w:r>
        <w:rPr>
          <w:rFonts w:ascii="Arial" w:hAnsi="Arial" w:cs="Arial"/>
          <w:b/>
          <w:sz w:val="24"/>
        </w:rPr>
        <w:t>demod</w:t>
      </w:r>
      <w:proofErr w:type="spellEnd"/>
      <w:r>
        <w:rPr>
          <w:rFonts w:ascii="Arial" w:hAnsi="Arial" w:cs="Arial"/>
          <w:b/>
          <w:sz w:val="24"/>
        </w:rPr>
        <w:t xml:space="preserve"> and RRM testing</w:t>
      </w:r>
    </w:p>
    <w:p w14:paraId="5546C000"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v18.3.0</w:t>
      </w:r>
      <w:r>
        <w:rPr>
          <w:i/>
        </w:rPr>
        <w:tab/>
        <w:t xml:space="preserve">  CR-1467  Cat: F (Rel-18)</w:t>
      </w:r>
      <w:r>
        <w:rPr>
          <w:i/>
        </w:rPr>
        <w:br/>
      </w:r>
      <w:r>
        <w:rPr>
          <w:i/>
        </w:rPr>
        <w:br/>
      </w:r>
      <w:r>
        <w:rPr>
          <w:i/>
        </w:rPr>
        <w:tab/>
      </w:r>
      <w:r>
        <w:rPr>
          <w:i/>
        </w:rPr>
        <w:tab/>
      </w:r>
      <w:r>
        <w:rPr>
          <w:i/>
        </w:rPr>
        <w:tab/>
      </w:r>
      <w:r>
        <w:rPr>
          <w:i/>
        </w:rPr>
        <w:tab/>
      </w:r>
      <w:r>
        <w:rPr>
          <w:i/>
        </w:rPr>
        <w:tab/>
        <w:t>Source: Keysight Technologies UK Ltd</w:t>
      </w:r>
    </w:p>
    <w:p w14:paraId="47382054" w14:textId="77777777" w:rsidR="004350A9" w:rsidRDefault="004350A9" w:rsidP="004350A9">
      <w:pPr>
        <w:rPr>
          <w:rFonts w:ascii="Arial" w:hAnsi="Arial" w:cs="Arial"/>
          <w:b/>
        </w:rPr>
      </w:pPr>
      <w:r>
        <w:rPr>
          <w:rFonts w:ascii="Arial" w:hAnsi="Arial" w:cs="Arial"/>
          <w:b/>
        </w:rPr>
        <w:t xml:space="preserve">Discussion: </w:t>
      </w:r>
    </w:p>
    <w:p w14:paraId="7641725D" w14:textId="77777777" w:rsidR="004350A9" w:rsidRDefault="004350A9" w:rsidP="004350A9">
      <w:r>
        <w:t>TF160 GER comments.</w:t>
      </w:r>
    </w:p>
    <w:p w14:paraId="2A7B223F" w14:textId="77777777" w:rsidR="004350A9" w:rsidRDefault="004350A9" w:rsidP="004350A9">
      <w:r>
        <w:t>R&amp;S feedback.</w:t>
      </w:r>
    </w:p>
    <w:p w14:paraId="60C073DB" w14:textId="77777777" w:rsidR="004350A9" w:rsidRDefault="004350A9" w:rsidP="004350A9">
      <w:r>
        <w:t>r2</w:t>
      </w:r>
    </w:p>
    <w:p w14:paraId="6708C25A"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R5-241793</w:t>
      </w:r>
      <w:r>
        <w:rPr>
          <w:color w:val="993300"/>
          <w:u w:val="single"/>
        </w:rPr>
        <w:t>.</w:t>
      </w:r>
    </w:p>
    <w:p w14:paraId="324901A7" w14:textId="799EF1C6" w:rsidR="004350A9" w:rsidRDefault="004350A9" w:rsidP="004350A9">
      <w:pPr>
        <w:rPr>
          <w:rFonts w:ascii="Arial" w:hAnsi="Arial" w:cs="Arial"/>
          <w:b/>
          <w:sz w:val="24"/>
        </w:rPr>
      </w:pPr>
      <w:r>
        <w:rPr>
          <w:rFonts w:ascii="Arial" w:hAnsi="Arial" w:cs="Arial"/>
          <w:b/>
          <w:color w:val="0000FF"/>
          <w:sz w:val="24"/>
        </w:rPr>
        <w:t>R5-241793</w:t>
      </w:r>
      <w:r>
        <w:rPr>
          <w:rFonts w:ascii="Arial" w:hAnsi="Arial" w:cs="Arial"/>
          <w:b/>
          <w:color w:val="0000FF"/>
          <w:sz w:val="24"/>
        </w:rPr>
        <w:tab/>
      </w:r>
      <w:r>
        <w:rPr>
          <w:rFonts w:ascii="Arial" w:hAnsi="Arial" w:cs="Arial"/>
          <w:b/>
          <w:sz w:val="24"/>
        </w:rPr>
        <w:t xml:space="preserve">Common Test environment updates for IoT NTN RF, </w:t>
      </w:r>
      <w:proofErr w:type="spellStart"/>
      <w:r>
        <w:rPr>
          <w:rFonts w:ascii="Arial" w:hAnsi="Arial" w:cs="Arial"/>
          <w:b/>
          <w:sz w:val="24"/>
        </w:rPr>
        <w:t>demod</w:t>
      </w:r>
      <w:proofErr w:type="spellEnd"/>
      <w:r>
        <w:rPr>
          <w:rFonts w:ascii="Arial" w:hAnsi="Arial" w:cs="Arial"/>
          <w:b/>
          <w:sz w:val="24"/>
        </w:rPr>
        <w:t xml:space="preserve"> and RRM testing</w:t>
      </w:r>
    </w:p>
    <w:p w14:paraId="7A3AD5F1"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v18.3.0</w:t>
      </w:r>
      <w:r>
        <w:rPr>
          <w:i/>
        </w:rPr>
        <w:tab/>
        <w:t xml:space="preserve">  CR-1467  rev 1 Cat: F (Rel-18)</w:t>
      </w:r>
      <w:r>
        <w:rPr>
          <w:i/>
        </w:rPr>
        <w:br/>
      </w:r>
      <w:r>
        <w:rPr>
          <w:i/>
        </w:rPr>
        <w:br/>
      </w:r>
      <w:r>
        <w:rPr>
          <w:i/>
        </w:rPr>
        <w:tab/>
      </w:r>
      <w:r>
        <w:rPr>
          <w:i/>
        </w:rPr>
        <w:tab/>
      </w:r>
      <w:r>
        <w:rPr>
          <w:i/>
        </w:rPr>
        <w:tab/>
      </w:r>
      <w:r>
        <w:rPr>
          <w:i/>
        </w:rPr>
        <w:tab/>
      </w:r>
      <w:r>
        <w:rPr>
          <w:i/>
        </w:rPr>
        <w:tab/>
        <w:t>Source: Keysight Technologies UK Ltd</w:t>
      </w:r>
    </w:p>
    <w:p w14:paraId="16829DBA" w14:textId="77777777" w:rsidR="004350A9" w:rsidRDefault="004350A9" w:rsidP="004350A9">
      <w:pPr>
        <w:rPr>
          <w:color w:val="808080"/>
        </w:rPr>
      </w:pPr>
      <w:r>
        <w:rPr>
          <w:color w:val="808080"/>
        </w:rPr>
        <w:t>(Replaces R5-241390)</w:t>
      </w:r>
    </w:p>
    <w:p w14:paraId="4BCF5D1C"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D07928" w14:textId="77777777" w:rsidR="004350A9" w:rsidRDefault="004350A9" w:rsidP="004350A9">
      <w:pPr>
        <w:pStyle w:val="Heading5"/>
      </w:pPr>
      <w:bookmarkStart w:id="344" w:name="_Toc161733362"/>
      <w:r>
        <w:t>5.3.22.2</w:t>
      </w:r>
      <w:r>
        <w:tab/>
        <w:t>TS 36.509</w:t>
      </w:r>
      <w:bookmarkEnd w:id="344"/>
    </w:p>
    <w:p w14:paraId="3D5CBE52" w14:textId="77777777" w:rsidR="004350A9" w:rsidRDefault="004350A9" w:rsidP="004350A9">
      <w:pPr>
        <w:pStyle w:val="Heading5"/>
      </w:pPr>
      <w:bookmarkStart w:id="345" w:name="_Toc161733363"/>
      <w:r>
        <w:t>5.3.22.3</w:t>
      </w:r>
      <w:r>
        <w:tab/>
        <w:t>TS 36.521-2</w:t>
      </w:r>
      <w:bookmarkEnd w:id="345"/>
    </w:p>
    <w:p w14:paraId="6FF8AB61" w14:textId="142B92B6" w:rsidR="004350A9" w:rsidRDefault="004350A9" w:rsidP="004350A9">
      <w:pPr>
        <w:rPr>
          <w:rFonts w:ascii="Arial" w:hAnsi="Arial" w:cs="Arial"/>
          <w:b/>
          <w:sz w:val="24"/>
        </w:rPr>
      </w:pPr>
      <w:r>
        <w:rPr>
          <w:rFonts w:ascii="Arial" w:hAnsi="Arial" w:cs="Arial"/>
          <w:b/>
          <w:color w:val="0000FF"/>
          <w:sz w:val="24"/>
        </w:rPr>
        <w:t>R5-240073</w:t>
      </w:r>
      <w:r>
        <w:rPr>
          <w:rFonts w:ascii="Arial" w:hAnsi="Arial" w:cs="Arial"/>
          <w:b/>
          <w:color w:val="0000FF"/>
          <w:sz w:val="24"/>
        </w:rPr>
        <w:tab/>
      </w:r>
      <w:r>
        <w:rPr>
          <w:rFonts w:ascii="Arial" w:hAnsi="Arial" w:cs="Arial"/>
          <w:b/>
          <w:sz w:val="24"/>
        </w:rPr>
        <w:t>Update to R18 IoT NTN test cases applicability</w:t>
      </w:r>
    </w:p>
    <w:p w14:paraId="690C2AA8"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v18.3.0</w:t>
      </w:r>
      <w:r>
        <w:rPr>
          <w:i/>
        </w:rPr>
        <w:tab/>
        <w:t xml:space="preserve">  CR-1021  Cat: F (Rel-18)</w:t>
      </w:r>
      <w:r>
        <w:rPr>
          <w:i/>
        </w:rPr>
        <w:br/>
      </w:r>
      <w:r>
        <w:rPr>
          <w:i/>
        </w:rPr>
        <w:br/>
      </w:r>
      <w:r>
        <w:rPr>
          <w:i/>
        </w:rPr>
        <w:tab/>
      </w:r>
      <w:r>
        <w:rPr>
          <w:i/>
        </w:rPr>
        <w:tab/>
      </w:r>
      <w:r>
        <w:rPr>
          <w:i/>
        </w:rPr>
        <w:tab/>
      </w:r>
      <w:r>
        <w:rPr>
          <w:i/>
        </w:rPr>
        <w:tab/>
      </w:r>
      <w:r>
        <w:rPr>
          <w:i/>
        </w:rPr>
        <w:tab/>
        <w:t xml:space="preserve">Source: CMCC, MediaTek, CAICT, </w:t>
      </w:r>
      <w:proofErr w:type="spellStart"/>
      <w:r>
        <w:rPr>
          <w:i/>
        </w:rPr>
        <w:t>Sporton</w:t>
      </w:r>
      <w:proofErr w:type="spellEnd"/>
      <w:r>
        <w:rPr>
          <w:i/>
        </w:rPr>
        <w:t>, Keysight</w:t>
      </w:r>
    </w:p>
    <w:p w14:paraId="6D25CE7E" w14:textId="77777777" w:rsidR="004350A9" w:rsidRDefault="004350A9" w:rsidP="004350A9">
      <w:pPr>
        <w:rPr>
          <w:rFonts w:ascii="Arial" w:hAnsi="Arial" w:cs="Arial"/>
          <w:b/>
        </w:rPr>
      </w:pPr>
      <w:r>
        <w:rPr>
          <w:rFonts w:ascii="Arial" w:hAnsi="Arial" w:cs="Arial"/>
          <w:b/>
        </w:rPr>
        <w:t xml:space="preserve">Discussion: </w:t>
      </w:r>
    </w:p>
    <w:p w14:paraId="7ED224E9" w14:textId="77777777" w:rsidR="004350A9" w:rsidRDefault="004350A9" w:rsidP="004350A9">
      <w:r>
        <w:t>r3</w:t>
      </w:r>
    </w:p>
    <w:p w14:paraId="6D75AB7F"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R5-241918</w:t>
      </w:r>
      <w:r>
        <w:rPr>
          <w:color w:val="993300"/>
          <w:u w:val="single"/>
        </w:rPr>
        <w:t>.</w:t>
      </w:r>
    </w:p>
    <w:p w14:paraId="55DE188E" w14:textId="18DD50FA" w:rsidR="004350A9" w:rsidRDefault="004350A9" w:rsidP="004350A9">
      <w:pPr>
        <w:rPr>
          <w:rFonts w:ascii="Arial" w:hAnsi="Arial" w:cs="Arial"/>
          <w:b/>
          <w:sz w:val="24"/>
        </w:rPr>
      </w:pPr>
      <w:r>
        <w:rPr>
          <w:rFonts w:ascii="Arial" w:hAnsi="Arial" w:cs="Arial"/>
          <w:b/>
          <w:color w:val="0000FF"/>
          <w:sz w:val="24"/>
        </w:rPr>
        <w:t>R5-241918</w:t>
      </w:r>
      <w:r>
        <w:rPr>
          <w:rFonts w:ascii="Arial" w:hAnsi="Arial" w:cs="Arial"/>
          <w:b/>
          <w:color w:val="0000FF"/>
          <w:sz w:val="24"/>
        </w:rPr>
        <w:tab/>
      </w:r>
      <w:r>
        <w:rPr>
          <w:rFonts w:ascii="Arial" w:hAnsi="Arial" w:cs="Arial"/>
          <w:b/>
          <w:sz w:val="24"/>
        </w:rPr>
        <w:t>Update to R18 IoT NTN test cases applicability</w:t>
      </w:r>
    </w:p>
    <w:p w14:paraId="6063C3CE"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v18.3.0</w:t>
      </w:r>
      <w:r>
        <w:rPr>
          <w:i/>
        </w:rPr>
        <w:tab/>
        <w:t xml:space="preserve">  CR-1021  rev 1 Cat: F (Rel-18)</w:t>
      </w:r>
      <w:r>
        <w:rPr>
          <w:i/>
        </w:rPr>
        <w:br/>
      </w:r>
      <w:r>
        <w:rPr>
          <w:i/>
        </w:rPr>
        <w:lastRenderedPageBreak/>
        <w:br/>
      </w:r>
      <w:r>
        <w:rPr>
          <w:i/>
        </w:rPr>
        <w:tab/>
      </w:r>
      <w:r>
        <w:rPr>
          <w:i/>
        </w:rPr>
        <w:tab/>
      </w:r>
      <w:r>
        <w:rPr>
          <w:i/>
        </w:rPr>
        <w:tab/>
      </w:r>
      <w:r>
        <w:rPr>
          <w:i/>
        </w:rPr>
        <w:tab/>
      </w:r>
      <w:r>
        <w:rPr>
          <w:i/>
        </w:rPr>
        <w:tab/>
        <w:t xml:space="preserve">Source: CMCC, MediaTek, CAICT, </w:t>
      </w:r>
      <w:proofErr w:type="spellStart"/>
      <w:r>
        <w:rPr>
          <w:i/>
        </w:rPr>
        <w:t>Sporton</w:t>
      </w:r>
      <w:proofErr w:type="spellEnd"/>
      <w:r>
        <w:rPr>
          <w:i/>
        </w:rPr>
        <w:t>, Keysight</w:t>
      </w:r>
    </w:p>
    <w:p w14:paraId="499B11E8" w14:textId="77777777" w:rsidR="004350A9" w:rsidRDefault="004350A9" w:rsidP="004350A9">
      <w:pPr>
        <w:rPr>
          <w:color w:val="808080"/>
        </w:rPr>
      </w:pPr>
      <w:r>
        <w:rPr>
          <w:color w:val="808080"/>
        </w:rPr>
        <w:t>(Replaces R5-240073)</w:t>
      </w:r>
    </w:p>
    <w:p w14:paraId="6DC4370B"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5DB960" w14:textId="2EFD2723" w:rsidR="004350A9" w:rsidRDefault="004350A9" w:rsidP="004350A9">
      <w:pPr>
        <w:rPr>
          <w:rFonts w:ascii="Arial" w:hAnsi="Arial" w:cs="Arial"/>
          <w:b/>
          <w:sz w:val="24"/>
        </w:rPr>
      </w:pPr>
      <w:r>
        <w:rPr>
          <w:rFonts w:ascii="Arial" w:hAnsi="Arial" w:cs="Arial"/>
          <w:b/>
          <w:color w:val="0000FF"/>
          <w:sz w:val="24"/>
        </w:rPr>
        <w:t>R5-240206</w:t>
      </w:r>
      <w:r>
        <w:rPr>
          <w:rFonts w:ascii="Arial" w:hAnsi="Arial" w:cs="Arial"/>
          <w:b/>
          <w:color w:val="0000FF"/>
          <w:sz w:val="24"/>
        </w:rPr>
        <w:tab/>
      </w:r>
      <w:r>
        <w:rPr>
          <w:rFonts w:ascii="Arial" w:hAnsi="Arial" w:cs="Arial"/>
          <w:b/>
          <w:sz w:val="24"/>
        </w:rPr>
        <w:t>Update PICS of NTN test cases</w:t>
      </w:r>
    </w:p>
    <w:p w14:paraId="03BF53D5"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v18.3.0</w:t>
      </w:r>
      <w:r>
        <w:rPr>
          <w:i/>
        </w:rPr>
        <w:tab/>
        <w:t xml:space="preserve">  CR-1022  Cat: F (Rel-18)</w:t>
      </w:r>
      <w:r>
        <w:rPr>
          <w:i/>
        </w:rPr>
        <w:br/>
      </w:r>
      <w:r>
        <w:rPr>
          <w:i/>
        </w:rPr>
        <w:br/>
      </w:r>
      <w:r>
        <w:rPr>
          <w:i/>
        </w:rPr>
        <w:tab/>
      </w:r>
      <w:r>
        <w:rPr>
          <w:i/>
        </w:rPr>
        <w:tab/>
      </w:r>
      <w:r>
        <w:rPr>
          <w:i/>
        </w:rPr>
        <w:tab/>
      </w:r>
      <w:r>
        <w:rPr>
          <w:i/>
        </w:rPr>
        <w:tab/>
      </w:r>
      <w:r>
        <w:rPr>
          <w:i/>
        </w:rPr>
        <w:tab/>
        <w:t>Source: MediaTek (Hefei) Inc.</w:t>
      </w:r>
    </w:p>
    <w:p w14:paraId="2906238C"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9A1E5C" w14:textId="53D7A320" w:rsidR="004350A9" w:rsidRDefault="004350A9" w:rsidP="004350A9">
      <w:pPr>
        <w:rPr>
          <w:rFonts w:ascii="Arial" w:hAnsi="Arial" w:cs="Arial"/>
          <w:b/>
          <w:sz w:val="24"/>
        </w:rPr>
      </w:pPr>
      <w:r>
        <w:rPr>
          <w:rFonts w:ascii="Arial" w:hAnsi="Arial" w:cs="Arial"/>
          <w:b/>
          <w:color w:val="0000FF"/>
          <w:sz w:val="24"/>
        </w:rPr>
        <w:t>R5-241359</w:t>
      </w:r>
      <w:r>
        <w:rPr>
          <w:rFonts w:ascii="Arial" w:hAnsi="Arial" w:cs="Arial"/>
          <w:b/>
          <w:color w:val="0000FF"/>
          <w:sz w:val="24"/>
        </w:rPr>
        <w:tab/>
      </w:r>
      <w:r>
        <w:rPr>
          <w:rFonts w:ascii="Arial" w:hAnsi="Arial" w:cs="Arial"/>
          <w:b/>
          <w:sz w:val="24"/>
        </w:rPr>
        <w:t>Aligning the applicability for IoT NTN frequency error</w:t>
      </w:r>
    </w:p>
    <w:p w14:paraId="5B4C5CF0"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v18.3.0</w:t>
      </w:r>
      <w:r>
        <w:rPr>
          <w:i/>
        </w:rPr>
        <w:tab/>
        <w:t xml:space="preserve">  CR-1027  Cat: F (Rel-18)</w:t>
      </w:r>
      <w:r>
        <w:rPr>
          <w:i/>
        </w:rPr>
        <w:br/>
      </w:r>
      <w:r>
        <w:rPr>
          <w:i/>
        </w:rPr>
        <w:br/>
      </w:r>
      <w:r>
        <w:rPr>
          <w:i/>
        </w:rPr>
        <w:tab/>
      </w:r>
      <w:r>
        <w:rPr>
          <w:i/>
        </w:rPr>
        <w:tab/>
      </w:r>
      <w:r>
        <w:rPr>
          <w:i/>
        </w:rPr>
        <w:tab/>
      </w:r>
      <w:r>
        <w:rPr>
          <w:i/>
        </w:rPr>
        <w:tab/>
      </w:r>
      <w:r>
        <w:rPr>
          <w:i/>
        </w:rPr>
        <w:tab/>
        <w:t>Source: ROHDE &amp; SCHWARZ</w:t>
      </w:r>
    </w:p>
    <w:p w14:paraId="713F3E37" w14:textId="77777777" w:rsidR="004350A9" w:rsidRDefault="004350A9" w:rsidP="004350A9">
      <w:pPr>
        <w:rPr>
          <w:rFonts w:ascii="Arial" w:hAnsi="Arial" w:cs="Arial"/>
          <w:b/>
        </w:rPr>
      </w:pPr>
      <w:r>
        <w:rPr>
          <w:rFonts w:ascii="Arial" w:hAnsi="Arial" w:cs="Arial"/>
          <w:b/>
        </w:rPr>
        <w:t xml:space="preserve">Abstract: </w:t>
      </w:r>
    </w:p>
    <w:p w14:paraId="760E3529" w14:textId="77777777" w:rsidR="004350A9" w:rsidRDefault="004350A9" w:rsidP="004350A9">
      <w:r>
        <w:t>Discussion paper in R5-241357, test case update in CR R5-241358</w:t>
      </w:r>
    </w:p>
    <w:p w14:paraId="013345C3" w14:textId="77777777" w:rsidR="004350A9" w:rsidRDefault="004350A9" w:rsidP="004350A9">
      <w:pPr>
        <w:rPr>
          <w:rFonts w:ascii="Arial" w:hAnsi="Arial" w:cs="Arial"/>
          <w:b/>
        </w:rPr>
      </w:pPr>
      <w:r>
        <w:rPr>
          <w:rFonts w:ascii="Arial" w:hAnsi="Arial" w:cs="Arial"/>
          <w:b/>
        </w:rPr>
        <w:t xml:space="preserve">Discussion: </w:t>
      </w:r>
    </w:p>
    <w:p w14:paraId="78CFFB1F" w14:textId="77777777" w:rsidR="004350A9" w:rsidRDefault="004350A9" w:rsidP="004350A9">
      <w:r>
        <w:t xml:space="preserve">cl. </w:t>
      </w:r>
      <w:proofErr w:type="spellStart"/>
      <w:r>
        <w:t>aff</w:t>
      </w:r>
      <w:proofErr w:type="spellEnd"/>
      <w:r>
        <w:t>.</w:t>
      </w:r>
    </w:p>
    <w:p w14:paraId="3A93E708" w14:textId="77777777" w:rsidR="004350A9" w:rsidRDefault="004350A9" w:rsidP="004350A9">
      <w:r>
        <w:t>Empty!</w:t>
      </w:r>
    </w:p>
    <w:p w14:paraId="0E6C43EA" w14:textId="77777777" w:rsidR="004350A9" w:rsidRDefault="004350A9" w:rsidP="004350A9">
      <w:r>
        <w:t>-&gt;late doc !</w:t>
      </w:r>
    </w:p>
    <w:p w14:paraId="514E071B" w14:textId="77777777" w:rsidR="004350A9" w:rsidRDefault="004350A9" w:rsidP="004350A9">
      <w:r>
        <w:t>r2</w:t>
      </w:r>
    </w:p>
    <w:p w14:paraId="440706E3"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R5-241953</w:t>
      </w:r>
      <w:r>
        <w:rPr>
          <w:color w:val="993300"/>
          <w:u w:val="single"/>
        </w:rPr>
        <w:t>.</w:t>
      </w:r>
    </w:p>
    <w:p w14:paraId="34358CB2" w14:textId="057781D2" w:rsidR="004350A9" w:rsidRDefault="004350A9" w:rsidP="004350A9">
      <w:pPr>
        <w:rPr>
          <w:rFonts w:ascii="Arial" w:hAnsi="Arial" w:cs="Arial"/>
          <w:b/>
          <w:sz w:val="24"/>
        </w:rPr>
      </w:pPr>
      <w:r>
        <w:rPr>
          <w:rFonts w:ascii="Arial" w:hAnsi="Arial" w:cs="Arial"/>
          <w:b/>
          <w:color w:val="0000FF"/>
          <w:sz w:val="24"/>
        </w:rPr>
        <w:t>R5-241953</w:t>
      </w:r>
      <w:r>
        <w:rPr>
          <w:rFonts w:ascii="Arial" w:hAnsi="Arial" w:cs="Arial"/>
          <w:b/>
          <w:color w:val="0000FF"/>
          <w:sz w:val="24"/>
        </w:rPr>
        <w:tab/>
      </w:r>
      <w:r>
        <w:rPr>
          <w:rFonts w:ascii="Arial" w:hAnsi="Arial" w:cs="Arial"/>
          <w:b/>
          <w:sz w:val="24"/>
        </w:rPr>
        <w:t>Aligning the applicability for IoT NTN frequency error</w:t>
      </w:r>
    </w:p>
    <w:p w14:paraId="4FB64209"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v18.3.0</w:t>
      </w:r>
      <w:r>
        <w:rPr>
          <w:i/>
        </w:rPr>
        <w:tab/>
        <w:t xml:space="preserve">  CR-1027  rev 1 Cat: F (Rel-18)</w:t>
      </w:r>
      <w:r>
        <w:rPr>
          <w:i/>
        </w:rPr>
        <w:br/>
      </w:r>
      <w:r>
        <w:rPr>
          <w:i/>
        </w:rPr>
        <w:br/>
      </w:r>
      <w:r>
        <w:rPr>
          <w:i/>
        </w:rPr>
        <w:tab/>
      </w:r>
      <w:r>
        <w:rPr>
          <w:i/>
        </w:rPr>
        <w:tab/>
      </w:r>
      <w:r>
        <w:rPr>
          <w:i/>
        </w:rPr>
        <w:tab/>
      </w:r>
      <w:r>
        <w:rPr>
          <w:i/>
        </w:rPr>
        <w:tab/>
      </w:r>
      <w:r>
        <w:rPr>
          <w:i/>
        </w:rPr>
        <w:tab/>
        <w:t>Source: ROHDE &amp; SCHWARZ</w:t>
      </w:r>
    </w:p>
    <w:p w14:paraId="6E6540E7" w14:textId="77777777" w:rsidR="004350A9" w:rsidRDefault="004350A9" w:rsidP="004350A9">
      <w:pPr>
        <w:rPr>
          <w:color w:val="808080"/>
        </w:rPr>
      </w:pPr>
      <w:r>
        <w:rPr>
          <w:color w:val="808080"/>
        </w:rPr>
        <w:t>(Replaces R5-241359)</w:t>
      </w:r>
    </w:p>
    <w:p w14:paraId="12531D76"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E73559" w14:textId="77777777" w:rsidR="004350A9" w:rsidRDefault="004350A9" w:rsidP="004350A9">
      <w:pPr>
        <w:pStyle w:val="Heading5"/>
      </w:pPr>
      <w:bookmarkStart w:id="346" w:name="_Toc161733364"/>
      <w:r>
        <w:t>5.3.22.4</w:t>
      </w:r>
      <w:r>
        <w:tab/>
        <w:t>TS 36.521-3</w:t>
      </w:r>
      <w:bookmarkEnd w:id="346"/>
    </w:p>
    <w:p w14:paraId="4A30B554" w14:textId="63926D69" w:rsidR="004350A9" w:rsidRDefault="004350A9" w:rsidP="004350A9">
      <w:pPr>
        <w:rPr>
          <w:rFonts w:ascii="Arial" w:hAnsi="Arial" w:cs="Arial"/>
          <w:b/>
          <w:sz w:val="24"/>
        </w:rPr>
      </w:pPr>
      <w:r>
        <w:rPr>
          <w:rFonts w:ascii="Arial" w:hAnsi="Arial" w:cs="Arial"/>
          <w:b/>
          <w:color w:val="0000FF"/>
          <w:sz w:val="24"/>
        </w:rPr>
        <w:t>R5-240023</w:t>
      </w:r>
      <w:r>
        <w:rPr>
          <w:rFonts w:ascii="Arial" w:hAnsi="Arial" w:cs="Arial"/>
          <w:b/>
          <w:color w:val="0000FF"/>
          <w:sz w:val="24"/>
        </w:rPr>
        <w:tab/>
      </w:r>
      <w:r>
        <w:rPr>
          <w:rFonts w:ascii="Arial" w:hAnsi="Arial" w:cs="Arial"/>
          <w:b/>
          <w:sz w:val="24"/>
        </w:rPr>
        <w:t>Editorial corrections for NB-IoT NTN TA cases and RLM cases</w:t>
      </w:r>
    </w:p>
    <w:p w14:paraId="23DBA697"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v18.3.0</w:t>
      </w:r>
      <w:r>
        <w:rPr>
          <w:i/>
        </w:rPr>
        <w:tab/>
        <w:t xml:space="preserve">  CR-2997  Cat: F (Rel-18)</w:t>
      </w:r>
      <w:r>
        <w:rPr>
          <w:i/>
        </w:rPr>
        <w:br/>
      </w:r>
      <w:r>
        <w:rPr>
          <w:i/>
        </w:rPr>
        <w:br/>
      </w:r>
      <w:r>
        <w:rPr>
          <w:i/>
        </w:rPr>
        <w:tab/>
      </w:r>
      <w:r>
        <w:rPr>
          <w:i/>
        </w:rPr>
        <w:tab/>
      </w:r>
      <w:r>
        <w:rPr>
          <w:i/>
        </w:rPr>
        <w:tab/>
      </w:r>
      <w:r>
        <w:rPr>
          <w:i/>
        </w:rPr>
        <w:tab/>
      </w:r>
      <w:r>
        <w:rPr>
          <w:i/>
        </w:rPr>
        <w:tab/>
        <w:t>Source: MediaTek Beijing Inc.</w:t>
      </w:r>
    </w:p>
    <w:p w14:paraId="64B30736" w14:textId="77777777" w:rsidR="004350A9" w:rsidRDefault="004350A9" w:rsidP="004350A9">
      <w:pPr>
        <w:rPr>
          <w:rFonts w:ascii="Arial" w:hAnsi="Arial" w:cs="Arial"/>
          <w:b/>
        </w:rPr>
      </w:pPr>
      <w:r>
        <w:rPr>
          <w:rFonts w:ascii="Arial" w:hAnsi="Arial" w:cs="Arial"/>
          <w:b/>
        </w:rPr>
        <w:t xml:space="preserve">Abstract: </w:t>
      </w:r>
    </w:p>
    <w:p w14:paraId="0623E4AF" w14:textId="77777777" w:rsidR="004350A9" w:rsidRDefault="004350A9" w:rsidP="004350A9">
      <w:r>
        <w:t>Editorial</w:t>
      </w:r>
    </w:p>
    <w:p w14:paraId="2DD73667" w14:textId="77777777" w:rsidR="004350A9" w:rsidRDefault="004350A9" w:rsidP="004350A9">
      <w:pPr>
        <w:rPr>
          <w:rFonts w:ascii="Arial" w:hAnsi="Arial" w:cs="Arial"/>
          <w:b/>
        </w:rPr>
      </w:pPr>
      <w:r>
        <w:rPr>
          <w:rFonts w:ascii="Arial" w:hAnsi="Arial" w:cs="Arial"/>
          <w:b/>
        </w:rPr>
        <w:t xml:space="preserve">Discussion: </w:t>
      </w:r>
    </w:p>
    <w:p w14:paraId="5138CA17" w14:textId="77777777" w:rsidR="004350A9" w:rsidRDefault="004350A9" w:rsidP="004350A9">
      <w:r>
        <w:t>overlap with R5-241176, R5-240922</w:t>
      </w:r>
    </w:p>
    <w:p w14:paraId="43067116" w14:textId="77777777" w:rsidR="004350A9" w:rsidRDefault="004350A9" w:rsidP="004350A9">
      <w:r>
        <w:lastRenderedPageBreak/>
        <w:t>r1</w:t>
      </w:r>
    </w:p>
    <w:p w14:paraId="6B9D213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R5-241794</w:t>
      </w:r>
      <w:r>
        <w:rPr>
          <w:color w:val="993300"/>
          <w:u w:val="single"/>
        </w:rPr>
        <w:t>.</w:t>
      </w:r>
    </w:p>
    <w:p w14:paraId="4E96460C" w14:textId="184D95BB" w:rsidR="004350A9" w:rsidRDefault="004350A9" w:rsidP="004350A9">
      <w:pPr>
        <w:rPr>
          <w:rFonts w:ascii="Arial" w:hAnsi="Arial" w:cs="Arial"/>
          <w:b/>
          <w:sz w:val="24"/>
        </w:rPr>
      </w:pPr>
      <w:r>
        <w:rPr>
          <w:rFonts w:ascii="Arial" w:hAnsi="Arial" w:cs="Arial"/>
          <w:b/>
          <w:color w:val="0000FF"/>
          <w:sz w:val="24"/>
        </w:rPr>
        <w:t>R5-241794</w:t>
      </w:r>
      <w:r>
        <w:rPr>
          <w:rFonts w:ascii="Arial" w:hAnsi="Arial" w:cs="Arial"/>
          <w:b/>
          <w:color w:val="0000FF"/>
          <w:sz w:val="24"/>
        </w:rPr>
        <w:tab/>
      </w:r>
      <w:r>
        <w:rPr>
          <w:rFonts w:ascii="Arial" w:hAnsi="Arial" w:cs="Arial"/>
          <w:b/>
          <w:sz w:val="24"/>
        </w:rPr>
        <w:t>Editorial corrections for NB-IoT NTN TA cases and RLM cases</w:t>
      </w:r>
    </w:p>
    <w:p w14:paraId="5C6C9AB5"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v18.3.0</w:t>
      </w:r>
      <w:r>
        <w:rPr>
          <w:i/>
        </w:rPr>
        <w:tab/>
        <w:t xml:space="preserve">  CR-2997  rev 1 Cat: F (Rel-18)</w:t>
      </w:r>
      <w:r>
        <w:rPr>
          <w:i/>
        </w:rPr>
        <w:br/>
      </w:r>
      <w:r>
        <w:rPr>
          <w:i/>
        </w:rPr>
        <w:br/>
      </w:r>
      <w:r>
        <w:rPr>
          <w:i/>
        </w:rPr>
        <w:tab/>
      </w:r>
      <w:r>
        <w:rPr>
          <w:i/>
        </w:rPr>
        <w:tab/>
      </w:r>
      <w:r>
        <w:rPr>
          <w:i/>
        </w:rPr>
        <w:tab/>
      </w:r>
      <w:r>
        <w:rPr>
          <w:i/>
        </w:rPr>
        <w:tab/>
      </w:r>
      <w:r>
        <w:rPr>
          <w:i/>
        </w:rPr>
        <w:tab/>
        <w:t>Source: MediaTek Beijing Inc.</w:t>
      </w:r>
    </w:p>
    <w:p w14:paraId="1167206A" w14:textId="77777777" w:rsidR="004350A9" w:rsidRDefault="004350A9" w:rsidP="004350A9">
      <w:pPr>
        <w:rPr>
          <w:color w:val="808080"/>
        </w:rPr>
      </w:pPr>
      <w:r>
        <w:rPr>
          <w:color w:val="808080"/>
        </w:rPr>
        <w:t>(Replaces R5-240023)</w:t>
      </w:r>
    </w:p>
    <w:p w14:paraId="73B28C5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1733FA" w14:textId="78C3465C" w:rsidR="004350A9" w:rsidRDefault="004350A9" w:rsidP="004350A9">
      <w:pPr>
        <w:rPr>
          <w:rFonts w:ascii="Arial" w:hAnsi="Arial" w:cs="Arial"/>
          <w:b/>
          <w:sz w:val="24"/>
        </w:rPr>
      </w:pPr>
      <w:r>
        <w:rPr>
          <w:rFonts w:ascii="Arial" w:hAnsi="Arial" w:cs="Arial"/>
          <w:b/>
          <w:color w:val="0000FF"/>
          <w:sz w:val="24"/>
        </w:rPr>
        <w:t>R5-240024</w:t>
      </w:r>
      <w:r>
        <w:rPr>
          <w:rFonts w:ascii="Arial" w:hAnsi="Arial" w:cs="Arial"/>
          <w:b/>
          <w:color w:val="0000FF"/>
          <w:sz w:val="24"/>
        </w:rPr>
        <w:tab/>
      </w:r>
      <w:r>
        <w:rPr>
          <w:rFonts w:ascii="Arial" w:hAnsi="Arial" w:cs="Arial"/>
          <w:b/>
          <w:sz w:val="24"/>
        </w:rPr>
        <w:t>Update NB-IoT NTN UL timing accuracy cases</w:t>
      </w:r>
    </w:p>
    <w:p w14:paraId="687AC8CA"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v18.3.0</w:t>
      </w:r>
      <w:r>
        <w:rPr>
          <w:i/>
        </w:rPr>
        <w:tab/>
        <w:t xml:space="preserve">  CR-2998  Cat: F (Rel-18)</w:t>
      </w:r>
      <w:r>
        <w:rPr>
          <w:i/>
        </w:rPr>
        <w:br/>
      </w:r>
      <w:r>
        <w:rPr>
          <w:i/>
        </w:rPr>
        <w:br/>
      </w:r>
      <w:r>
        <w:rPr>
          <w:i/>
        </w:rPr>
        <w:tab/>
      </w:r>
      <w:r>
        <w:rPr>
          <w:i/>
        </w:rPr>
        <w:tab/>
      </w:r>
      <w:r>
        <w:rPr>
          <w:i/>
        </w:rPr>
        <w:tab/>
      </w:r>
      <w:r>
        <w:rPr>
          <w:i/>
        </w:rPr>
        <w:tab/>
      </w:r>
      <w:r>
        <w:rPr>
          <w:i/>
        </w:rPr>
        <w:tab/>
        <w:t>Source: MediaTek Beijing Inc.</w:t>
      </w:r>
    </w:p>
    <w:p w14:paraId="1AB041F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06C5B5" w14:textId="55AA3E15" w:rsidR="004350A9" w:rsidRDefault="004350A9" w:rsidP="004350A9">
      <w:pPr>
        <w:rPr>
          <w:rFonts w:ascii="Arial" w:hAnsi="Arial" w:cs="Arial"/>
          <w:b/>
          <w:sz w:val="24"/>
        </w:rPr>
      </w:pPr>
      <w:r>
        <w:rPr>
          <w:rFonts w:ascii="Arial" w:hAnsi="Arial" w:cs="Arial"/>
          <w:b/>
          <w:color w:val="0000FF"/>
          <w:sz w:val="24"/>
        </w:rPr>
        <w:t>R5-240029</w:t>
      </w:r>
      <w:r>
        <w:rPr>
          <w:rFonts w:ascii="Arial" w:hAnsi="Arial" w:cs="Arial"/>
          <w:b/>
          <w:color w:val="0000FF"/>
          <w:sz w:val="24"/>
        </w:rPr>
        <w:tab/>
      </w:r>
      <w:r>
        <w:rPr>
          <w:rFonts w:ascii="Arial" w:hAnsi="Arial" w:cs="Arial"/>
          <w:b/>
          <w:sz w:val="24"/>
        </w:rPr>
        <w:t>Update NB-IoT NTN UL timing accuracy cases TT in Annex</w:t>
      </w:r>
    </w:p>
    <w:p w14:paraId="33BEE1EC"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v18.3.0</w:t>
      </w:r>
      <w:r>
        <w:rPr>
          <w:i/>
        </w:rPr>
        <w:tab/>
        <w:t xml:space="preserve">  CR-2999  Cat: F (Rel-18)</w:t>
      </w:r>
      <w:r>
        <w:rPr>
          <w:i/>
        </w:rPr>
        <w:br/>
      </w:r>
      <w:r>
        <w:rPr>
          <w:i/>
        </w:rPr>
        <w:br/>
      </w:r>
      <w:r>
        <w:rPr>
          <w:i/>
        </w:rPr>
        <w:tab/>
      </w:r>
      <w:r>
        <w:rPr>
          <w:i/>
        </w:rPr>
        <w:tab/>
      </w:r>
      <w:r>
        <w:rPr>
          <w:i/>
        </w:rPr>
        <w:tab/>
      </w:r>
      <w:r>
        <w:rPr>
          <w:i/>
        </w:rPr>
        <w:tab/>
      </w:r>
      <w:r>
        <w:rPr>
          <w:i/>
        </w:rPr>
        <w:tab/>
        <w:t>Source: MediaTek Beijing Inc.</w:t>
      </w:r>
    </w:p>
    <w:p w14:paraId="0FD7FC8F" w14:textId="77777777" w:rsidR="004350A9" w:rsidRDefault="004350A9" w:rsidP="004350A9">
      <w:pPr>
        <w:rPr>
          <w:rFonts w:ascii="Arial" w:hAnsi="Arial" w:cs="Arial"/>
          <w:b/>
        </w:rPr>
      </w:pPr>
      <w:r>
        <w:rPr>
          <w:rFonts w:ascii="Arial" w:hAnsi="Arial" w:cs="Arial"/>
          <w:b/>
        </w:rPr>
        <w:t xml:space="preserve">Abstract: </w:t>
      </w:r>
    </w:p>
    <w:p w14:paraId="74401B48" w14:textId="77777777" w:rsidR="004350A9" w:rsidRDefault="004350A9" w:rsidP="004350A9">
      <w:r>
        <w:t>IoT NTN TT</w:t>
      </w:r>
    </w:p>
    <w:p w14:paraId="3EE88445"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C880C8" w14:textId="6ADFCB0F" w:rsidR="004350A9" w:rsidRDefault="004350A9" w:rsidP="004350A9">
      <w:pPr>
        <w:rPr>
          <w:rFonts w:ascii="Arial" w:hAnsi="Arial" w:cs="Arial"/>
          <w:b/>
          <w:sz w:val="24"/>
        </w:rPr>
      </w:pPr>
      <w:r>
        <w:rPr>
          <w:rFonts w:ascii="Arial" w:hAnsi="Arial" w:cs="Arial"/>
          <w:b/>
          <w:color w:val="0000FF"/>
          <w:sz w:val="24"/>
        </w:rPr>
        <w:t>R5-240030</w:t>
      </w:r>
      <w:r>
        <w:rPr>
          <w:rFonts w:ascii="Arial" w:hAnsi="Arial" w:cs="Arial"/>
          <w:b/>
          <w:color w:val="0000FF"/>
          <w:sz w:val="24"/>
        </w:rPr>
        <w:tab/>
      </w:r>
      <w:r>
        <w:rPr>
          <w:rFonts w:ascii="Arial" w:hAnsi="Arial" w:cs="Arial"/>
          <w:b/>
          <w:sz w:val="24"/>
        </w:rPr>
        <w:t>Update GNSS margin value for NB-IoT NTN timing accuracy test cases</w:t>
      </w:r>
    </w:p>
    <w:p w14:paraId="6557A5A5"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v18.3.0</w:t>
      </w:r>
      <w:r>
        <w:rPr>
          <w:i/>
        </w:rPr>
        <w:tab/>
        <w:t xml:space="preserve">  CR-3000  Cat: F (Rel-18)</w:t>
      </w:r>
      <w:r>
        <w:rPr>
          <w:i/>
        </w:rPr>
        <w:br/>
      </w:r>
      <w:r>
        <w:rPr>
          <w:i/>
        </w:rPr>
        <w:br/>
      </w:r>
      <w:r>
        <w:rPr>
          <w:i/>
        </w:rPr>
        <w:tab/>
      </w:r>
      <w:r>
        <w:rPr>
          <w:i/>
        </w:rPr>
        <w:tab/>
      </w:r>
      <w:r>
        <w:rPr>
          <w:i/>
        </w:rPr>
        <w:tab/>
      </w:r>
      <w:r>
        <w:rPr>
          <w:i/>
        </w:rPr>
        <w:tab/>
      </w:r>
      <w:r>
        <w:rPr>
          <w:i/>
        </w:rPr>
        <w:tab/>
        <w:t>Source: MediaTek Beijing Inc.</w:t>
      </w:r>
    </w:p>
    <w:p w14:paraId="6DA39A0F" w14:textId="77777777" w:rsidR="004350A9" w:rsidRDefault="004350A9" w:rsidP="004350A9">
      <w:pPr>
        <w:rPr>
          <w:rFonts w:ascii="Arial" w:hAnsi="Arial" w:cs="Arial"/>
          <w:b/>
        </w:rPr>
      </w:pPr>
      <w:r>
        <w:rPr>
          <w:rFonts w:ascii="Arial" w:hAnsi="Arial" w:cs="Arial"/>
          <w:b/>
        </w:rPr>
        <w:t xml:space="preserve">Abstract: </w:t>
      </w:r>
    </w:p>
    <w:p w14:paraId="73FF4A24" w14:textId="77777777" w:rsidR="004350A9" w:rsidRDefault="004350A9" w:rsidP="004350A9">
      <w:proofErr w:type="spellStart"/>
      <w:r>
        <w:t>CoreSpecAlign</w:t>
      </w:r>
      <w:proofErr w:type="spellEnd"/>
      <w:r>
        <w:t>, RAN4 dependency</w:t>
      </w:r>
    </w:p>
    <w:p w14:paraId="6CFD1C50" w14:textId="77777777" w:rsidR="004350A9" w:rsidRDefault="004350A9" w:rsidP="004350A9">
      <w:pPr>
        <w:rPr>
          <w:rFonts w:ascii="Arial" w:hAnsi="Arial" w:cs="Arial"/>
          <w:b/>
        </w:rPr>
      </w:pPr>
      <w:r>
        <w:rPr>
          <w:rFonts w:ascii="Arial" w:hAnsi="Arial" w:cs="Arial"/>
          <w:b/>
        </w:rPr>
        <w:t xml:space="preserve">Discussion: </w:t>
      </w:r>
    </w:p>
    <w:p w14:paraId="7D90027A" w14:textId="77777777" w:rsidR="004350A9" w:rsidRDefault="004350A9" w:rsidP="004350A9">
      <w:r>
        <w:t>overlap with R5-241250</w:t>
      </w:r>
    </w:p>
    <w:p w14:paraId="00A835C6" w14:textId="77777777" w:rsidR="004350A9" w:rsidRDefault="004350A9" w:rsidP="004350A9">
      <w:r>
        <w:t>the changes have already been 100% covered by R&amp;S CR R5-241250.</w:t>
      </w:r>
    </w:p>
    <w:p w14:paraId="5079231B"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B3C00A" w14:textId="2EAA4D6D" w:rsidR="004350A9" w:rsidRDefault="004350A9" w:rsidP="004350A9">
      <w:pPr>
        <w:rPr>
          <w:rFonts w:ascii="Arial" w:hAnsi="Arial" w:cs="Arial"/>
          <w:b/>
          <w:sz w:val="24"/>
        </w:rPr>
      </w:pPr>
      <w:r>
        <w:rPr>
          <w:rFonts w:ascii="Arial" w:hAnsi="Arial" w:cs="Arial"/>
          <w:b/>
          <w:color w:val="0000FF"/>
          <w:sz w:val="24"/>
        </w:rPr>
        <w:t>R5-240035</w:t>
      </w:r>
      <w:r>
        <w:rPr>
          <w:rFonts w:ascii="Arial" w:hAnsi="Arial" w:cs="Arial"/>
          <w:b/>
          <w:color w:val="0000FF"/>
          <w:sz w:val="24"/>
        </w:rPr>
        <w:tab/>
      </w:r>
      <w:r>
        <w:rPr>
          <w:rFonts w:ascii="Arial" w:hAnsi="Arial" w:cs="Arial"/>
          <w:b/>
          <w:sz w:val="24"/>
        </w:rPr>
        <w:t xml:space="preserve">Add a chapter title for </w:t>
      </w:r>
      <w:proofErr w:type="spellStart"/>
      <w:r>
        <w:rPr>
          <w:rFonts w:ascii="Arial" w:hAnsi="Arial" w:cs="Arial"/>
          <w:b/>
          <w:sz w:val="24"/>
        </w:rPr>
        <w:t>ReEST</w:t>
      </w:r>
      <w:proofErr w:type="spellEnd"/>
      <w:r>
        <w:rPr>
          <w:rFonts w:ascii="Arial" w:hAnsi="Arial" w:cs="Arial"/>
          <w:b/>
          <w:sz w:val="24"/>
        </w:rPr>
        <w:t xml:space="preserve"> (CH13.3.1)</w:t>
      </w:r>
    </w:p>
    <w:p w14:paraId="796D9861"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v18.3.0</w:t>
      </w:r>
      <w:r>
        <w:rPr>
          <w:i/>
        </w:rPr>
        <w:tab/>
        <w:t xml:space="preserve">  CR-3001  Cat: F (Rel-18)</w:t>
      </w:r>
      <w:r>
        <w:rPr>
          <w:i/>
        </w:rPr>
        <w:br/>
      </w:r>
      <w:r>
        <w:rPr>
          <w:i/>
        </w:rPr>
        <w:br/>
      </w:r>
      <w:r>
        <w:rPr>
          <w:i/>
        </w:rPr>
        <w:tab/>
      </w:r>
      <w:r>
        <w:rPr>
          <w:i/>
        </w:rPr>
        <w:tab/>
      </w:r>
      <w:r>
        <w:rPr>
          <w:i/>
        </w:rPr>
        <w:tab/>
      </w:r>
      <w:r>
        <w:rPr>
          <w:i/>
        </w:rPr>
        <w:tab/>
      </w:r>
      <w:r>
        <w:rPr>
          <w:i/>
        </w:rPr>
        <w:tab/>
        <w:t>Source: MediaTek Inc.</w:t>
      </w:r>
    </w:p>
    <w:p w14:paraId="303ABA82" w14:textId="77777777" w:rsidR="004350A9" w:rsidRDefault="004350A9" w:rsidP="004350A9">
      <w:pPr>
        <w:rPr>
          <w:rFonts w:ascii="Arial" w:hAnsi="Arial" w:cs="Arial"/>
          <w:b/>
        </w:rPr>
      </w:pPr>
      <w:r>
        <w:rPr>
          <w:rFonts w:ascii="Arial" w:hAnsi="Arial" w:cs="Arial"/>
          <w:b/>
        </w:rPr>
        <w:t xml:space="preserve">Discussion: </w:t>
      </w:r>
    </w:p>
    <w:p w14:paraId="41F7078E" w14:textId="77777777" w:rsidR="004350A9" w:rsidRDefault="004350A9" w:rsidP="004350A9">
      <w:r>
        <w:t xml:space="preserve">cl. </w:t>
      </w:r>
      <w:proofErr w:type="spellStart"/>
      <w:r>
        <w:t>aff</w:t>
      </w:r>
      <w:proofErr w:type="spellEnd"/>
      <w:r>
        <w:t>.</w:t>
      </w:r>
    </w:p>
    <w:p w14:paraId="6B0A28F5" w14:textId="77777777" w:rsidR="004350A9" w:rsidRDefault="004350A9" w:rsidP="004350A9">
      <w:r>
        <w:lastRenderedPageBreak/>
        <w:t>merge correction into R5-241247r1.</w:t>
      </w:r>
    </w:p>
    <w:p w14:paraId="35602230"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E014CD" w14:textId="2A70C826" w:rsidR="004350A9" w:rsidRDefault="004350A9" w:rsidP="004350A9">
      <w:pPr>
        <w:rPr>
          <w:rFonts w:ascii="Arial" w:hAnsi="Arial" w:cs="Arial"/>
          <w:b/>
          <w:sz w:val="24"/>
        </w:rPr>
      </w:pPr>
      <w:r>
        <w:rPr>
          <w:rFonts w:ascii="Arial" w:hAnsi="Arial" w:cs="Arial"/>
          <w:b/>
          <w:color w:val="0000FF"/>
          <w:sz w:val="24"/>
        </w:rPr>
        <w:t>R5-240199</w:t>
      </w:r>
      <w:r>
        <w:rPr>
          <w:rFonts w:ascii="Arial" w:hAnsi="Arial" w:cs="Arial"/>
          <w:b/>
          <w:color w:val="0000FF"/>
          <w:sz w:val="24"/>
        </w:rPr>
        <w:tab/>
      </w:r>
      <w:r>
        <w:rPr>
          <w:rFonts w:ascii="Arial" w:hAnsi="Arial" w:cs="Arial"/>
          <w:b/>
          <w:sz w:val="24"/>
        </w:rPr>
        <w:t>Correction of NB-IoT NTN cell reselection test cases</w:t>
      </w:r>
    </w:p>
    <w:p w14:paraId="4D59ED6D"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v18.3.0</w:t>
      </w:r>
      <w:r>
        <w:rPr>
          <w:i/>
        </w:rPr>
        <w:tab/>
        <w:t xml:space="preserve">  CR-3002  Cat: F (Rel-18)</w:t>
      </w:r>
      <w:r>
        <w:rPr>
          <w:i/>
        </w:rPr>
        <w:br/>
      </w:r>
      <w:r>
        <w:rPr>
          <w:i/>
        </w:rPr>
        <w:br/>
      </w:r>
      <w:r>
        <w:rPr>
          <w:i/>
        </w:rPr>
        <w:tab/>
      </w:r>
      <w:r>
        <w:rPr>
          <w:i/>
        </w:rPr>
        <w:tab/>
      </w:r>
      <w:r>
        <w:rPr>
          <w:i/>
        </w:rPr>
        <w:tab/>
      </w:r>
      <w:r>
        <w:rPr>
          <w:i/>
        </w:rPr>
        <w:tab/>
      </w:r>
      <w:r>
        <w:rPr>
          <w:i/>
        </w:rPr>
        <w:tab/>
        <w:t>Source: MediaTek Inc.</w:t>
      </w:r>
    </w:p>
    <w:p w14:paraId="3BA4C99A" w14:textId="77777777" w:rsidR="004350A9" w:rsidRDefault="004350A9" w:rsidP="004350A9">
      <w:pPr>
        <w:rPr>
          <w:rFonts w:ascii="Arial" w:hAnsi="Arial" w:cs="Arial"/>
          <w:b/>
        </w:rPr>
      </w:pPr>
      <w:r>
        <w:rPr>
          <w:rFonts w:ascii="Arial" w:hAnsi="Arial" w:cs="Arial"/>
          <w:b/>
        </w:rPr>
        <w:t xml:space="preserve">Discussion: </w:t>
      </w:r>
    </w:p>
    <w:p w14:paraId="40329A6F" w14:textId="77777777" w:rsidR="004350A9" w:rsidRDefault="004350A9" w:rsidP="004350A9">
      <w:r>
        <w:t>conflicts with R5-241244-8-9</w:t>
      </w:r>
    </w:p>
    <w:p w14:paraId="4A3A41D6"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2F9B59" w14:textId="6D3BD75E" w:rsidR="004350A9" w:rsidRDefault="004350A9" w:rsidP="004350A9">
      <w:pPr>
        <w:rPr>
          <w:rFonts w:ascii="Arial" w:hAnsi="Arial" w:cs="Arial"/>
          <w:b/>
          <w:sz w:val="24"/>
        </w:rPr>
      </w:pPr>
      <w:r>
        <w:rPr>
          <w:rFonts w:ascii="Arial" w:hAnsi="Arial" w:cs="Arial"/>
          <w:b/>
          <w:color w:val="0000FF"/>
          <w:sz w:val="24"/>
        </w:rPr>
        <w:t>R5-240200</w:t>
      </w:r>
      <w:r>
        <w:rPr>
          <w:rFonts w:ascii="Arial" w:hAnsi="Arial" w:cs="Arial"/>
          <w:b/>
          <w:color w:val="0000FF"/>
          <w:sz w:val="24"/>
        </w:rPr>
        <w:tab/>
      </w:r>
      <w:r>
        <w:rPr>
          <w:rFonts w:ascii="Arial" w:hAnsi="Arial" w:cs="Arial"/>
          <w:b/>
          <w:sz w:val="24"/>
        </w:rPr>
        <w:t>Addition and correction to the NTN related abbreviations in 36.521-3</w:t>
      </w:r>
    </w:p>
    <w:p w14:paraId="68304E2D"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v18.3.0</w:t>
      </w:r>
      <w:r>
        <w:rPr>
          <w:i/>
        </w:rPr>
        <w:tab/>
        <w:t xml:space="preserve">  CR-3003  Cat: F (Rel-18)</w:t>
      </w:r>
      <w:r>
        <w:rPr>
          <w:i/>
        </w:rPr>
        <w:br/>
      </w:r>
      <w:r>
        <w:rPr>
          <w:i/>
        </w:rPr>
        <w:br/>
      </w:r>
      <w:r>
        <w:rPr>
          <w:i/>
        </w:rPr>
        <w:tab/>
      </w:r>
      <w:r>
        <w:rPr>
          <w:i/>
        </w:rPr>
        <w:tab/>
      </w:r>
      <w:r>
        <w:rPr>
          <w:i/>
        </w:rPr>
        <w:tab/>
      </w:r>
      <w:r>
        <w:rPr>
          <w:i/>
        </w:rPr>
        <w:tab/>
      </w:r>
      <w:r>
        <w:rPr>
          <w:i/>
        </w:rPr>
        <w:tab/>
        <w:t>Source: MediaTek (Hefei) Inc.</w:t>
      </w:r>
    </w:p>
    <w:p w14:paraId="092A9538" w14:textId="77777777" w:rsidR="004350A9" w:rsidRDefault="004350A9" w:rsidP="004350A9">
      <w:pPr>
        <w:rPr>
          <w:rFonts w:ascii="Arial" w:hAnsi="Arial" w:cs="Arial"/>
          <w:b/>
        </w:rPr>
      </w:pPr>
      <w:r>
        <w:rPr>
          <w:rFonts w:ascii="Arial" w:hAnsi="Arial" w:cs="Arial"/>
          <w:b/>
        </w:rPr>
        <w:t xml:space="preserve">Abstract: </w:t>
      </w:r>
    </w:p>
    <w:p w14:paraId="5E56DCFD" w14:textId="77777777" w:rsidR="004350A9" w:rsidRDefault="004350A9" w:rsidP="004350A9">
      <w:r>
        <w:t>RAN4#110 t-doc</w:t>
      </w:r>
    </w:p>
    <w:p w14:paraId="5EB1ED52" w14:textId="77777777" w:rsidR="004350A9" w:rsidRDefault="004350A9" w:rsidP="004350A9">
      <w:r>
        <w:t>R4-2401021</w:t>
      </w:r>
    </w:p>
    <w:p w14:paraId="3BD927F9" w14:textId="77777777" w:rsidR="004350A9" w:rsidRDefault="004350A9" w:rsidP="004350A9">
      <w:pPr>
        <w:rPr>
          <w:rFonts w:ascii="Arial" w:hAnsi="Arial" w:cs="Arial"/>
          <w:b/>
        </w:rPr>
      </w:pPr>
      <w:r>
        <w:rPr>
          <w:rFonts w:ascii="Arial" w:hAnsi="Arial" w:cs="Arial"/>
          <w:b/>
        </w:rPr>
        <w:t xml:space="preserve">Discussion: </w:t>
      </w:r>
    </w:p>
    <w:p w14:paraId="56BB5793" w14:textId="77777777" w:rsidR="004350A9" w:rsidRDefault="004350A9" w:rsidP="004350A9">
      <w:r>
        <w:t>r1</w:t>
      </w:r>
    </w:p>
    <w:p w14:paraId="53D6E9B4"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R5-242004</w:t>
      </w:r>
      <w:r>
        <w:rPr>
          <w:color w:val="993300"/>
          <w:u w:val="single"/>
        </w:rPr>
        <w:t>.</w:t>
      </w:r>
    </w:p>
    <w:p w14:paraId="53901F94" w14:textId="39EB7B37" w:rsidR="004350A9" w:rsidRDefault="004350A9" w:rsidP="004350A9">
      <w:pPr>
        <w:rPr>
          <w:rFonts w:ascii="Arial" w:hAnsi="Arial" w:cs="Arial"/>
          <w:b/>
          <w:sz w:val="24"/>
        </w:rPr>
      </w:pPr>
      <w:r>
        <w:rPr>
          <w:rFonts w:ascii="Arial" w:hAnsi="Arial" w:cs="Arial"/>
          <w:b/>
          <w:color w:val="0000FF"/>
          <w:sz w:val="24"/>
        </w:rPr>
        <w:t>R5-242004</w:t>
      </w:r>
      <w:r>
        <w:rPr>
          <w:rFonts w:ascii="Arial" w:hAnsi="Arial" w:cs="Arial"/>
          <w:b/>
          <w:color w:val="0000FF"/>
          <w:sz w:val="24"/>
        </w:rPr>
        <w:tab/>
      </w:r>
      <w:r>
        <w:rPr>
          <w:rFonts w:ascii="Arial" w:hAnsi="Arial" w:cs="Arial"/>
          <w:b/>
          <w:sz w:val="24"/>
        </w:rPr>
        <w:t>Addition and correction to the NTN related abbreviations in 36.521-3</w:t>
      </w:r>
    </w:p>
    <w:p w14:paraId="58F54A85"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v18.3.0</w:t>
      </w:r>
      <w:r>
        <w:rPr>
          <w:i/>
        </w:rPr>
        <w:tab/>
        <w:t xml:space="preserve">  CR-3003  rev 1 Cat: F (Rel-18)</w:t>
      </w:r>
      <w:r>
        <w:rPr>
          <w:i/>
        </w:rPr>
        <w:br/>
      </w:r>
      <w:r>
        <w:rPr>
          <w:i/>
        </w:rPr>
        <w:br/>
      </w:r>
      <w:r>
        <w:rPr>
          <w:i/>
        </w:rPr>
        <w:tab/>
      </w:r>
      <w:r>
        <w:rPr>
          <w:i/>
        </w:rPr>
        <w:tab/>
      </w:r>
      <w:r>
        <w:rPr>
          <w:i/>
        </w:rPr>
        <w:tab/>
      </w:r>
      <w:r>
        <w:rPr>
          <w:i/>
        </w:rPr>
        <w:tab/>
      </w:r>
      <w:r>
        <w:rPr>
          <w:i/>
        </w:rPr>
        <w:tab/>
        <w:t>Source: MediaTek (Hefei) Inc.</w:t>
      </w:r>
    </w:p>
    <w:p w14:paraId="7C517644" w14:textId="77777777" w:rsidR="004350A9" w:rsidRDefault="004350A9" w:rsidP="004350A9">
      <w:pPr>
        <w:rPr>
          <w:color w:val="808080"/>
        </w:rPr>
      </w:pPr>
      <w:r>
        <w:rPr>
          <w:color w:val="808080"/>
        </w:rPr>
        <w:t>(Replaces R5-240200)</w:t>
      </w:r>
    </w:p>
    <w:p w14:paraId="2C3297B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295809" w14:textId="2CEFAED2" w:rsidR="004350A9" w:rsidRDefault="004350A9" w:rsidP="004350A9">
      <w:pPr>
        <w:rPr>
          <w:rFonts w:ascii="Arial" w:hAnsi="Arial" w:cs="Arial"/>
          <w:b/>
          <w:sz w:val="24"/>
        </w:rPr>
      </w:pPr>
      <w:r>
        <w:rPr>
          <w:rFonts w:ascii="Arial" w:hAnsi="Arial" w:cs="Arial"/>
          <w:b/>
          <w:color w:val="0000FF"/>
          <w:sz w:val="24"/>
        </w:rPr>
        <w:t>R5-240210</w:t>
      </w:r>
      <w:r>
        <w:rPr>
          <w:rFonts w:ascii="Arial" w:hAnsi="Arial" w:cs="Arial"/>
          <w:b/>
          <w:color w:val="0000FF"/>
          <w:sz w:val="24"/>
        </w:rPr>
        <w:tab/>
      </w:r>
      <w:r>
        <w:rPr>
          <w:rFonts w:ascii="Arial" w:hAnsi="Arial" w:cs="Arial"/>
          <w:b/>
          <w:sz w:val="24"/>
        </w:rPr>
        <w:t>Update ephemeris information of several RRM cases in 36.521-3</w:t>
      </w:r>
    </w:p>
    <w:p w14:paraId="1BFEE472"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v18.3.0</w:t>
      </w:r>
      <w:r>
        <w:rPr>
          <w:i/>
        </w:rPr>
        <w:tab/>
        <w:t xml:space="preserve">  CR-3004  Cat: F (Rel-18)</w:t>
      </w:r>
      <w:r>
        <w:rPr>
          <w:i/>
        </w:rPr>
        <w:br/>
      </w:r>
      <w:r>
        <w:rPr>
          <w:i/>
        </w:rPr>
        <w:br/>
      </w:r>
      <w:r>
        <w:rPr>
          <w:i/>
        </w:rPr>
        <w:tab/>
      </w:r>
      <w:r>
        <w:rPr>
          <w:i/>
        </w:rPr>
        <w:tab/>
      </w:r>
      <w:r>
        <w:rPr>
          <w:i/>
        </w:rPr>
        <w:tab/>
      </w:r>
      <w:r>
        <w:rPr>
          <w:i/>
        </w:rPr>
        <w:tab/>
      </w:r>
      <w:r>
        <w:rPr>
          <w:i/>
        </w:rPr>
        <w:tab/>
        <w:t>Source: MediaTek (Hefei) Inc.</w:t>
      </w:r>
    </w:p>
    <w:p w14:paraId="5DFB0E20"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87D37F" w14:textId="26E959D7" w:rsidR="004350A9" w:rsidRDefault="004350A9" w:rsidP="004350A9">
      <w:pPr>
        <w:rPr>
          <w:rFonts w:ascii="Arial" w:hAnsi="Arial" w:cs="Arial"/>
          <w:b/>
          <w:sz w:val="24"/>
        </w:rPr>
      </w:pPr>
      <w:r>
        <w:rPr>
          <w:rFonts w:ascii="Arial" w:hAnsi="Arial" w:cs="Arial"/>
          <w:b/>
          <w:color w:val="0000FF"/>
          <w:sz w:val="24"/>
        </w:rPr>
        <w:t>R5-240211</w:t>
      </w:r>
      <w:r>
        <w:rPr>
          <w:rFonts w:ascii="Arial" w:hAnsi="Arial" w:cs="Arial"/>
          <w:b/>
          <w:color w:val="0000FF"/>
          <w:sz w:val="24"/>
        </w:rPr>
        <w:tab/>
      </w:r>
      <w:r>
        <w:rPr>
          <w:rFonts w:ascii="Arial" w:hAnsi="Arial" w:cs="Arial"/>
          <w:b/>
          <w:sz w:val="24"/>
        </w:rPr>
        <w:t>Update TT value to message content and test requirement of RA cases</w:t>
      </w:r>
    </w:p>
    <w:p w14:paraId="7025B399"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v18.3.0</w:t>
      </w:r>
      <w:r>
        <w:rPr>
          <w:i/>
        </w:rPr>
        <w:tab/>
        <w:t xml:space="preserve">  CR-3005  Cat: F (Rel-18)</w:t>
      </w:r>
      <w:r>
        <w:rPr>
          <w:i/>
        </w:rPr>
        <w:br/>
      </w:r>
      <w:r>
        <w:rPr>
          <w:i/>
        </w:rPr>
        <w:br/>
      </w:r>
      <w:r>
        <w:rPr>
          <w:i/>
        </w:rPr>
        <w:tab/>
      </w:r>
      <w:r>
        <w:rPr>
          <w:i/>
        </w:rPr>
        <w:tab/>
      </w:r>
      <w:r>
        <w:rPr>
          <w:i/>
        </w:rPr>
        <w:tab/>
      </w:r>
      <w:r>
        <w:rPr>
          <w:i/>
        </w:rPr>
        <w:tab/>
      </w:r>
      <w:r>
        <w:rPr>
          <w:i/>
        </w:rPr>
        <w:tab/>
        <w:t>Source: MediaTek (Hefei) Inc.</w:t>
      </w:r>
    </w:p>
    <w:p w14:paraId="664E6897"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27D8EC" w14:textId="0C27B9B0" w:rsidR="004350A9" w:rsidRDefault="004350A9" w:rsidP="004350A9">
      <w:pPr>
        <w:rPr>
          <w:rFonts w:ascii="Arial" w:hAnsi="Arial" w:cs="Arial"/>
          <w:b/>
          <w:sz w:val="24"/>
        </w:rPr>
      </w:pPr>
      <w:r>
        <w:rPr>
          <w:rFonts w:ascii="Arial" w:hAnsi="Arial" w:cs="Arial"/>
          <w:b/>
          <w:color w:val="0000FF"/>
          <w:sz w:val="24"/>
        </w:rPr>
        <w:t>R5-240214</w:t>
      </w:r>
      <w:r>
        <w:rPr>
          <w:rFonts w:ascii="Arial" w:hAnsi="Arial" w:cs="Arial"/>
          <w:b/>
          <w:color w:val="0000FF"/>
          <w:sz w:val="24"/>
        </w:rPr>
        <w:tab/>
      </w:r>
      <w:r>
        <w:rPr>
          <w:rFonts w:ascii="Arial" w:hAnsi="Arial" w:cs="Arial"/>
          <w:b/>
          <w:sz w:val="24"/>
        </w:rPr>
        <w:t>Editorial removal to editors notes of DCQR cases</w:t>
      </w:r>
    </w:p>
    <w:p w14:paraId="56A8BAC6" w14:textId="77777777" w:rsidR="004350A9" w:rsidRDefault="004350A9" w:rsidP="004350A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v18.3.0</w:t>
      </w:r>
      <w:r>
        <w:rPr>
          <w:i/>
        </w:rPr>
        <w:tab/>
        <w:t xml:space="preserve">  CR-3006  Cat: F (Rel-18)</w:t>
      </w:r>
      <w:r>
        <w:rPr>
          <w:i/>
        </w:rPr>
        <w:br/>
      </w:r>
      <w:r>
        <w:rPr>
          <w:i/>
        </w:rPr>
        <w:br/>
      </w:r>
      <w:r>
        <w:rPr>
          <w:i/>
        </w:rPr>
        <w:tab/>
      </w:r>
      <w:r>
        <w:rPr>
          <w:i/>
        </w:rPr>
        <w:tab/>
      </w:r>
      <w:r>
        <w:rPr>
          <w:i/>
        </w:rPr>
        <w:tab/>
      </w:r>
      <w:r>
        <w:rPr>
          <w:i/>
        </w:rPr>
        <w:tab/>
      </w:r>
      <w:r>
        <w:rPr>
          <w:i/>
        </w:rPr>
        <w:tab/>
        <w:t>Source: MediaTek (Hefei) Inc., Rohde &amp; Schwarz</w:t>
      </w:r>
    </w:p>
    <w:p w14:paraId="2DE9D26D" w14:textId="77777777" w:rsidR="004350A9" w:rsidRDefault="004350A9" w:rsidP="004350A9">
      <w:pPr>
        <w:rPr>
          <w:rFonts w:ascii="Arial" w:hAnsi="Arial" w:cs="Arial"/>
          <w:b/>
        </w:rPr>
      </w:pPr>
      <w:r>
        <w:rPr>
          <w:rFonts w:ascii="Arial" w:hAnsi="Arial" w:cs="Arial"/>
          <w:b/>
        </w:rPr>
        <w:t xml:space="preserve">Abstract: </w:t>
      </w:r>
    </w:p>
    <w:p w14:paraId="21CDAC55" w14:textId="77777777" w:rsidR="004350A9" w:rsidRDefault="004350A9" w:rsidP="004350A9">
      <w:r>
        <w:t>Editorial</w:t>
      </w:r>
    </w:p>
    <w:p w14:paraId="70C0AD1B" w14:textId="77777777" w:rsidR="004350A9" w:rsidRDefault="004350A9" w:rsidP="004350A9">
      <w:pPr>
        <w:rPr>
          <w:rFonts w:ascii="Arial" w:hAnsi="Arial" w:cs="Arial"/>
          <w:b/>
        </w:rPr>
      </w:pPr>
      <w:r>
        <w:rPr>
          <w:rFonts w:ascii="Arial" w:hAnsi="Arial" w:cs="Arial"/>
          <w:b/>
        </w:rPr>
        <w:t xml:space="preserve">Discussion: </w:t>
      </w:r>
    </w:p>
    <w:p w14:paraId="51EAB721" w14:textId="77777777" w:rsidR="004350A9" w:rsidRDefault="004350A9" w:rsidP="004350A9">
      <w:r>
        <w:t>D-&gt;F</w:t>
      </w:r>
    </w:p>
    <w:p w14:paraId="39915486" w14:textId="77777777" w:rsidR="004350A9" w:rsidRDefault="004350A9" w:rsidP="004350A9">
      <w:r>
        <w:t>r1</w:t>
      </w:r>
    </w:p>
    <w:p w14:paraId="44B66437"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R5-241795</w:t>
      </w:r>
      <w:r>
        <w:rPr>
          <w:color w:val="993300"/>
          <w:u w:val="single"/>
        </w:rPr>
        <w:t>.</w:t>
      </w:r>
    </w:p>
    <w:p w14:paraId="2DF0D922" w14:textId="48B89AF0" w:rsidR="004350A9" w:rsidRDefault="004350A9" w:rsidP="004350A9">
      <w:pPr>
        <w:rPr>
          <w:rFonts w:ascii="Arial" w:hAnsi="Arial" w:cs="Arial"/>
          <w:b/>
          <w:sz w:val="24"/>
        </w:rPr>
      </w:pPr>
      <w:r>
        <w:rPr>
          <w:rFonts w:ascii="Arial" w:hAnsi="Arial" w:cs="Arial"/>
          <w:b/>
          <w:color w:val="0000FF"/>
          <w:sz w:val="24"/>
        </w:rPr>
        <w:t>R5-241795</w:t>
      </w:r>
      <w:r>
        <w:rPr>
          <w:rFonts w:ascii="Arial" w:hAnsi="Arial" w:cs="Arial"/>
          <w:b/>
          <w:color w:val="0000FF"/>
          <w:sz w:val="24"/>
        </w:rPr>
        <w:tab/>
      </w:r>
      <w:r>
        <w:rPr>
          <w:rFonts w:ascii="Arial" w:hAnsi="Arial" w:cs="Arial"/>
          <w:b/>
          <w:sz w:val="24"/>
        </w:rPr>
        <w:t>Editorial removal to editors notes of DCQR cases</w:t>
      </w:r>
    </w:p>
    <w:p w14:paraId="3E1F7E88"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v18.3.0</w:t>
      </w:r>
      <w:r>
        <w:rPr>
          <w:i/>
        </w:rPr>
        <w:tab/>
        <w:t xml:space="preserve">  CR-3006  rev 1 Cat: F (Rel-18)</w:t>
      </w:r>
      <w:r>
        <w:rPr>
          <w:i/>
        </w:rPr>
        <w:br/>
      </w:r>
      <w:r>
        <w:rPr>
          <w:i/>
        </w:rPr>
        <w:br/>
      </w:r>
      <w:r>
        <w:rPr>
          <w:i/>
        </w:rPr>
        <w:tab/>
      </w:r>
      <w:r>
        <w:rPr>
          <w:i/>
        </w:rPr>
        <w:tab/>
      </w:r>
      <w:r>
        <w:rPr>
          <w:i/>
        </w:rPr>
        <w:tab/>
      </w:r>
      <w:r>
        <w:rPr>
          <w:i/>
        </w:rPr>
        <w:tab/>
      </w:r>
      <w:r>
        <w:rPr>
          <w:i/>
        </w:rPr>
        <w:tab/>
        <w:t>Source: MediaTek (Hefei) Inc., Rohde &amp; Schwarz</w:t>
      </w:r>
    </w:p>
    <w:p w14:paraId="6DF27C53" w14:textId="77777777" w:rsidR="004350A9" w:rsidRDefault="004350A9" w:rsidP="004350A9">
      <w:pPr>
        <w:rPr>
          <w:color w:val="808080"/>
        </w:rPr>
      </w:pPr>
      <w:r>
        <w:rPr>
          <w:color w:val="808080"/>
        </w:rPr>
        <w:t>(Replaces R5-240214)</w:t>
      </w:r>
    </w:p>
    <w:p w14:paraId="2A06BBAB"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FCDA85" w14:textId="2957241A" w:rsidR="004350A9" w:rsidRDefault="004350A9" w:rsidP="004350A9">
      <w:pPr>
        <w:rPr>
          <w:rFonts w:ascii="Arial" w:hAnsi="Arial" w:cs="Arial"/>
          <w:b/>
          <w:sz w:val="24"/>
        </w:rPr>
      </w:pPr>
      <w:r>
        <w:rPr>
          <w:rFonts w:ascii="Arial" w:hAnsi="Arial" w:cs="Arial"/>
          <w:b/>
          <w:color w:val="0000FF"/>
          <w:sz w:val="24"/>
        </w:rPr>
        <w:t>R5-240216</w:t>
      </w:r>
      <w:r>
        <w:rPr>
          <w:rFonts w:ascii="Arial" w:hAnsi="Arial" w:cs="Arial"/>
          <w:b/>
          <w:color w:val="0000FF"/>
          <w:sz w:val="24"/>
        </w:rPr>
        <w:tab/>
      </w:r>
      <w:r>
        <w:rPr>
          <w:rFonts w:ascii="Arial" w:hAnsi="Arial" w:cs="Arial"/>
          <w:b/>
          <w:sz w:val="24"/>
        </w:rPr>
        <w:t>Update ephemeris to GEO condition test cases in 36.521-3</w:t>
      </w:r>
    </w:p>
    <w:p w14:paraId="766B3AA2"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v18.3.0</w:t>
      </w:r>
      <w:r>
        <w:rPr>
          <w:i/>
        </w:rPr>
        <w:tab/>
        <w:t xml:space="preserve">  CR-3007  Cat: F (Rel-18)</w:t>
      </w:r>
      <w:r>
        <w:rPr>
          <w:i/>
        </w:rPr>
        <w:br/>
      </w:r>
      <w:r>
        <w:rPr>
          <w:i/>
        </w:rPr>
        <w:br/>
      </w:r>
      <w:r>
        <w:rPr>
          <w:i/>
        </w:rPr>
        <w:tab/>
      </w:r>
      <w:r>
        <w:rPr>
          <w:i/>
        </w:rPr>
        <w:tab/>
      </w:r>
      <w:r>
        <w:rPr>
          <w:i/>
        </w:rPr>
        <w:tab/>
      </w:r>
      <w:r>
        <w:rPr>
          <w:i/>
        </w:rPr>
        <w:tab/>
      </w:r>
      <w:r>
        <w:rPr>
          <w:i/>
        </w:rPr>
        <w:tab/>
        <w:t>Source: MediaTek (Hefei) Inc.</w:t>
      </w:r>
    </w:p>
    <w:p w14:paraId="5BA6A80B"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97D3EE" w14:textId="715789F1" w:rsidR="004350A9" w:rsidRDefault="004350A9" w:rsidP="004350A9">
      <w:pPr>
        <w:rPr>
          <w:rFonts w:ascii="Arial" w:hAnsi="Arial" w:cs="Arial"/>
          <w:b/>
          <w:sz w:val="24"/>
        </w:rPr>
      </w:pPr>
      <w:r>
        <w:rPr>
          <w:rFonts w:ascii="Arial" w:hAnsi="Arial" w:cs="Arial"/>
          <w:b/>
          <w:color w:val="0000FF"/>
          <w:sz w:val="24"/>
        </w:rPr>
        <w:t>R5-240219</w:t>
      </w:r>
      <w:r>
        <w:rPr>
          <w:rFonts w:ascii="Arial" w:hAnsi="Arial" w:cs="Arial"/>
          <w:b/>
          <w:color w:val="0000FF"/>
          <w:sz w:val="24"/>
        </w:rPr>
        <w:tab/>
      </w:r>
      <w:r>
        <w:rPr>
          <w:rFonts w:ascii="Arial" w:hAnsi="Arial" w:cs="Arial"/>
          <w:b/>
          <w:sz w:val="24"/>
        </w:rPr>
        <w:t>Update cell specific parameters for NB-IoT NTN RA test cases</w:t>
      </w:r>
    </w:p>
    <w:p w14:paraId="2F720E84"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v18.3.0</w:t>
      </w:r>
      <w:r>
        <w:rPr>
          <w:i/>
        </w:rPr>
        <w:tab/>
        <w:t xml:space="preserve">  CR-3008  Cat: F (Rel-18)</w:t>
      </w:r>
      <w:r>
        <w:rPr>
          <w:i/>
        </w:rPr>
        <w:br/>
      </w:r>
      <w:r>
        <w:rPr>
          <w:i/>
        </w:rPr>
        <w:br/>
      </w:r>
      <w:r>
        <w:rPr>
          <w:i/>
        </w:rPr>
        <w:tab/>
      </w:r>
      <w:r>
        <w:rPr>
          <w:i/>
        </w:rPr>
        <w:tab/>
      </w:r>
      <w:r>
        <w:rPr>
          <w:i/>
        </w:rPr>
        <w:tab/>
      </w:r>
      <w:r>
        <w:rPr>
          <w:i/>
        </w:rPr>
        <w:tab/>
      </w:r>
      <w:r>
        <w:rPr>
          <w:i/>
        </w:rPr>
        <w:tab/>
        <w:t>Source: MediaTek Beijing Inc.</w:t>
      </w:r>
    </w:p>
    <w:p w14:paraId="32679418" w14:textId="77777777" w:rsidR="004350A9" w:rsidRDefault="004350A9" w:rsidP="004350A9">
      <w:pPr>
        <w:rPr>
          <w:rFonts w:ascii="Arial" w:hAnsi="Arial" w:cs="Arial"/>
          <w:b/>
        </w:rPr>
      </w:pPr>
      <w:r>
        <w:rPr>
          <w:rFonts w:ascii="Arial" w:hAnsi="Arial" w:cs="Arial"/>
          <w:b/>
        </w:rPr>
        <w:t xml:space="preserve">Abstract: </w:t>
      </w:r>
    </w:p>
    <w:p w14:paraId="587C5F2C" w14:textId="77777777" w:rsidR="004350A9" w:rsidRDefault="004350A9" w:rsidP="004350A9">
      <w:proofErr w:type="spellStart"/>
      <w:r>
        <w:t>CoreSpecAlign</w:t>
      </w:r>
      <w:proofErr w:type="spellEnd"/>
    </w:p>
    <w:p w14:paraId="79FFA15B"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6E6C0A" w14:textId="0B4BF34C" w:rsidR="004350A9" w:rsidRDefault="004350A9" w:rsidP="004350A9">
      <w:pPr>
        <w:rPr>
          <w:rFonts w:ascii="Arial" w:hAnsi="Arial" w:cs="Arial"/>
          <w:b/>
          <w:sz w:val="24"/>
        </w:rPr>
      </w:pPr>
      <w:r>
        <w:rPr>
          <w:rFonts w:ascii="Arial" w:hAnsi="Arial" w:cs="Arial"/>
          <w:b/>
          <w:color w:val="0000FF"/>
          <w:sz w:val="24"/>
        </w:rPr>
        <w:t>R5-240615</w:t>
      </w:r>
      <w:r>
        <w:rPr>
          <w:rFonts w:ascii="Arial" w:hAnsi="Arial" w:cs="Arial"/>
          <w:b/>
          <w:color w:val="0000FF"/>
          <w:sz w:val="24"/>
        </w:rPr>
        <w:tab/>
      </w:r>
      <w:r>
        <w:rPr>
          <w:rFonts w:ascii="Arial" w:hAnsi="Arial" w:cs="Arial"/>
          <w:b/>
          <w:sz w:val="24"/>
        </w:rPr>
        <w:t>NTN NB-IoT - Message exception correction in RRM test case 13.1.1.2</w:t>
      </w:r>
    </w:p>
    <w:p w14:paraId="46A71A16"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v18.3.0</w:t>
      </w:r>
      <w:r>
        <w:rPr>
          <w:i/>
        </w:rPr>
        <w:tab/>
        <w:t xml:space="preserve">  CR-3009  Cat: F (Rel-18)</w:t>
      </w:r>
      <w:r>
        <w:rPr>
          <w:i/>
        </w:rPr>
        <w:br/>
      </w:r>
      <w:r>
        <w:rPr>
          <w:i/>
        </w:rPr>
        <w:br/>
      </w:r>
      <w:r>
        <w:rPr>
          <w:i/>
        </w:rPr>
        <w:tab/>
      </w:r>
      <w:r>
        <w:rPr>
          <w:i/>
        </w:rPr>
        <w:tab/>
      </w:r>
      <w:r>
        <w:rPr>
          <w:i/>
        </w:rPr>
        <w:tab/>
      </w:r>
      <w:r>
        <w:rPr>
          <w:i/>
        </w:rPr>
        <w:tab/>
      </w:r>
      <w:r>
        <w:rPr>
          <w:i/>
        </w:rPr>
        <w:tab/>
        <w:t>Source: Keysight Technologies UK Ltd</w:t>
      </w:r>
    </w:p>
    <w:p w14:paraId="4E4F3864"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7CEC96" w14:textId="57BE0AF0" w:rsidR="004350A9" w:rsidRDefault="004350A9" w:rsidP="004350A9">
      <w:pPr>
        <w:rPr>
          <w:rFonts w:ascii="Arial" w:hAnsi="Arial" w:cs="Arial"/>
          <w:b/>
          <w:sz w:val="24"/>
        </w:rPr>
      </w:pPr>
      <w:r>
        <w:rPr>
          <w:rFonts w:ascii="Arial" w:hAnsi="Arial" w:cs="Arial"/>
          <w:b/>
          <w:color w:val="0000FF"/>
          <w:sz w:val="24"/>
        </w:rPr>
        <w:t>R5-240922</w:t>
      </w:r>
      <w:r>
        <w:rPr>
          <w:rFonts w:ascii="Arial" w:hAnsi="Arial" w:cs="Arial"/>
          <w:b/>
          <w:color w:val="0000FF"/>
          <w:sz w:val="24"/>
        </w:rPr>
        <w:tab/>
      </w:r>
      <w:r>
        <w:rPr>
          <w:rFonts w:ascii="Arial" w:hAnsi="Arial" w:cs="Arial"/>
          <w:b/>
          <w:sz w:val="24"/>
        </w:rPr>
        <w:t>Editorial update for UE timing advance for satellite access TC 13.4.2.2</w:t>
      </w:r>
    </w:p>
    <w:p w14:paraId="5C8636F0"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v18.3.0</w:t>
      </w:r>
      <w:r>
        <w:rPr>
          <w:i/>
        </w:rPr>
        <w:tab/>
        <w:t xml:space="preserve">  CR-3010  Cat: F (Rel-18)</w:t>
      </w:r>
      <w:r>
        <w:rPr>
          <w:i/>
        </w:rPr>
        <w:br/>
      </w:r>
      <w:r>
        <w:rPr>
          <w:i/>
        </w:rPr>
        <w:br/>
      </w:r>
      <w:r>
        <w:rPr>
          <w:i/>
        </w:rPr>
        <w:tab/>
      </w:r>
      <w:r>
        <w:rPr>
          <w:i/>
        </w:rPr>
        <w:tab/>
      </w:r>
      <w:r>
        <w:rPr>
          <w:i/>
        </w:rPr>
        <w:tab/>
      </w:r>
      <w:r>
        <w:rPr>
          <w:i/>
        </w:rPr>
        <w:tab/>
      </w:r>
      <w:r>
        <w:rPr>
          <w:i/>
        </w:rPr>
        <w:tab/>
        <w:t>Source: Keysight Technologies UK Ltd</w:t>
      </w:r>
    </w:p>
    <w:p w14:paraId="1E2F0DB3" w14:textId="77777777" w:rsidR="004350A9" w:rsidRDefault="004350A9" w:rsidP="004350A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C680F2" w14:textId="7AA7957D" w:rsidR="004350A9" w:rsidRDefault="004350A9" w:rsidP="004350A9">
      <w:pPr>
        <w:rPr>
          <w:rFonts w:ascii="Arial" w:hAnsi="Arial" w:cs="Arial"/>
          <w:b/>
          <w:sz w:val="24"/>
        </w:rPr>
      </w:pPr>
      <w:r>
        <w:rPr>
          <w:rFonts w:ascii="Arial" w:hAnsi="Arial" w:cs="Arial"/>
          <w:b/>
          <w:color w:val="0000FF"/>
          <w:sz w:val="24"/>
        </w:rPr>
        <w:t>R5-241176</w:t>
      </w:r>
      <w:r>
        <w:rPr>
          <w:rFonts w:ascii="Arial" w:hAnsi="Arial" w:cs="Arial"/>
          <w:b/>
          <w:color w:val="0000FF"/>
          <w:sz w:val="24"/>
        </w:rPr>
        <w:tab/>
      </w:r>
      <w:r>
        <w:rPr>
          <w:rFonts w:ascii="Arial" w:hAnsi="Arial" w:cs="Arial"/>
          <w:b/>
          <w:sz w:val="24"/>
        </w:rPr>
        <w:t>Correction to UE timing advance for satellite access TC 13.4.2.1</w:t>
      </w:r>
    </w:p>
    <w:p w14:paraId="0C345B0B"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v18.3.0</w:t>
      </w:r>
      <w:r>
        <w:rPr>
          <w:i/>
        </w:rPr>
        <w:tab/>
        <w:t xml:space="preserve">  CR-3011  Cat: F (Rel-18)</w:t>
      </w:r>
      <w:r>
        <w:rPr>
          <w:i/>
        </w:rPr>
        <w:br/>
      </w:r>
      <w:r>
        <w:rPr>
          <w:i/>
        </w:rPr>
        <w:br/>
      </w:r>
      <w:r>
        <w:rPr>
          <w:i/>
        </w:rPr>
        <w:tab/>
      </w:r>
      <w:r>
        <w:rPr>
          <w:i/>
        </w:rPr>
        <w:tab/>
      </w:r>
      <w:r>
        <w:rPr>
          <w:i/>
        </w:rPr>
        <w:tab/>
      </w:r>
      <w:r>
        <w:rPr>
          <w:i/>
        </w:rPr>
        <w:tab/>
      </w:r>
      <w:r>
        <w:rPr>
          <w:i/>
        </w:rPr>
        <w:tab/>
        <w:t>Source: Keysight Technologies UK Ltd</w:t>
      </w:r>
    </w:p>
    <w:p w14:paraId="32C450E5" w14:textId="77777777" w:rsidR="004350A9" w:rsidRDefault="004350A9" w:rsidP="004350A9">
      <w:pPr>
        <w:rPr>
          <w:rFonts w:ascii="Arial" w:hAnsi="Arial" w:cs="Arial"/>
          <w:b/>
        </w:rPr>
      </w:pPr>
      <w:r>
        <w:rPr>
          <w:rFonts w:ascii="Arial" w:hAnsi="Arial" w:cs="Arial"/>
          <w:b/>
        </w:rPr>
        <w:t xml:space="preserve">Abstract: </w:t>
      </w:r>
    </w:p>
    <w:p w14:paraId="772FCECA" w14:textId="77777777" w:rsidR="004350A9" w:rsidRDefault="004350A9" w:rsidP="004350A9">
      <w:r>
        <w:t>Depending on RAN4 CR R4-2400646</w:t>
      </w:r>
    </w:p>
    <w:p w14:paraId="77CC3A68" w14:textId="77777777" w:rsidR="004350A9" w:rsidRDefault="004350A9" w:rsidP="004350A9">
      <w:pPr>
        <w:rPr>
          <w:rFonts w:ascii="Arial" w:hAnsi="Arial" w:cs="Arial"/>
          <w:b/>
        </w:rPr>
      </w:pPr>
      <w:r>
        <w:rPr>
          <w:rFonts w:ascii="Arial" w:hAnsi="Arial" w:cs="Arial"/>
          <w:b/>
        </w:rPr>
        <w:t xml:space="preserve">Discussion: </w:t>
      </w:r>
    </w:p>
    <w:p w14:paraId="4C91091E" w14:textId="77777777" w:rsidR="004350A9" w:rsidRDefault="004350A9" w:rsidP="004350A9">
      <w:r>
        <w:t>r2</w:t>
      </w:r>
    </w:p>
    <w:p w14:paraId="7CA10A4A"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R5-242003</w:t>
      </w:r>
      <w:r>
        <w:rPr>
          <w:color w:val="993300"/>
          <w:u w:val="single"/>
        </w:rPr>
        <w:t>.</w:t>
      </w:r>
    </w:p>
    <w:p w14:paraId="5933D08C" w14:textId="3D211ABD" w:rsidR="004350A9" w:rsidRDefault="004350A9" w:rsidP="004350A9">
      <w:pPr>
        <w:rPr>
          <w:rFonts w:ascii="Arial" w:hAnsi="Arial" w:cs="Arial"/>
          <w:b/>
          <w:sz w:val="24"/>
        </w:rPr>
      </w:pPr>
      <w:r>
        <w:rPr>
          <w:rFonts w:ascii="Arial" w:hAnsi="Arial" w:cs="Arial"/>
          <w:b/>
          <w:color w:val="0000FF"/>
          <w:sz w:val="24"/>
        </w:rPr>
        <w:t>R5-242003</w:t>
      </w:r>
      <w:r>
        <w:rPr>
          <w:rFonts w:ascii="Arial" w:hAnsi="Arial" w:cs="Arial"/>
          <w:b/>
          <w:color w:val="0000FF"/>
          <w:sz w:val="24"/>
        </w:rPr>
        <w:tab/>
      </w:r>
      <w:r>
        <w:rPr>
          <w:rFonts w:ascii="Arial" w:hAnsi="Arial" w:cs="Arial"/>
          <w:b/>
          <w:sz w:val="24"/>
        </w:rPr>
        <w:t>Correction to UE timing advance for satellite access TC 13.4.2.1</w:t>
      </w:r>
    </w:p>
    <w:p w14:paraId="1B8A8A29"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v18.3.0</w:t>
      </w:r>
      <w:r>
        <w:rPr>
          <w:i/>
        </w:rPr>
        <w:tab/>
        <w:t xml:space="preserve">  CR-3011  rev 1 Cat: F (Rel-18)</w:t>
      </w:r>
      <w:r>
        <w:rPr>
          <w:i/>
        </w:rPr>
        <w:br/>
      </w:r>
      <w:r>
        <w:rPr>
          <w:i/>
        </w:rPr>
        <w:br/>
      </w:r>
      <w:r>
        <w:rPr>
          <w:i/>
        </w:rPr>
        <w:tab/>
      </w:r>
      <w:r>
        <w:rPr>
          <w:i/>
        </w:rPr>
        <w:tab/>
      </w:r>
      <w:r>
        <w:rPr>
          <w:i/>
        </w:rPr>
        <w:tab/>
      </w:r>
      <w:r>
        <w:rPr>
          <w:i/>
        </w:rPr>
        <w:tab/>
      </w:r>
      <w:r>
        <w:rPr>
          <w:i/>
        </w:rPr>
        <w:tab/>
        <w:t>Source: Keysight Technologies UK Ltd</w:t>
      </w:r>
    </w:p>
    <w:p w14:paraId="1A7B0262" w14:textId="77777777" w:rsidR="004350A9" w:rsidRDefault="004350A9" w:rsidP="004350A9">
      <w:pPr>
        <w:rPr>
          <w:color w:val="808080"/>
        </w:rPr>
      </w:pPr>
      <w:r>
        <w:rPr>
          <w:color w:val="808080"/>
        </w:rPr>
        <w:t>(Replaces R5-241176)</w:t>
      </w:r>
    </w:p>
    <w:p w14:paraId="22720403" w14:textId="77777777" w:rsidR="004350A9" w:rsidRDefault="004350A9" w:rsidP="004350A9">
      <w:pPr>
        <w:rPr>
          <w:rFonts w:ascii="Arial" w:hAnsi="Arial" w:cs="Arial"/>
          <w:b/>
        </w:rPr>
      </w:pPr>
      <w:r>
        <w:rPr>
          <w:rFonts w:ascii="Arial" w:hAnsi="Arial" w:cs="Arial"/>
          <w:b/>
        </w:rPr>
        <w:t xml:space="preserve">Discussion: </w:t>
      </w:r>
    </w:p>
    <w:p w14:paraId="1825F16B" w14:textId="77777777" w:rsidR="004350A9" w:rsidRDefault="004350A9" w:rsidP="004350A9">
      <w:r>
        <w:t>for email agreement</w:t>
      </w:r>
    </w:p>
    <w:p w14:paraId="0193DCB7" w14:textId="77777777" w:rsidR="004350A9" w:rsidRDefault="004350A9" w:rsidP="004350A9">
      <w:r>
        <w:t>RAN4 dependency was agreed in R4-2403453.</w:t>
      </w:r>
    </w:p>
    <w:p w14:paraId="74BDC2E2" w14:textId="77777777" w:rsidR="004350A9" w:rsidRDefault="004350A9" w:rsidP="004350A9">
      <w:r>
        <w:t>Email agreed</w:t>
      </w:r>
    </w:p>
    <w:p w14:paraId="1EB5DC8B"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75FE8A" w14:textId="78E9F7B9" w:rsidR="004350A9" w:rsidRDefault="004350A9" w:rsidP="004350A9">
      <w:pPr>
        <w:rPr>
          <w:rFonts w:ascii="Arial" w:hAnsi="Arial" w:cs="Arial"/>
          <w:b/>
          <w:sz w:val="24"/>
        </w:rPr>
      </w:pPr>
      <w:r>
        <w:rPr>
          <w:rFonts w:ascii="Arial" w:hAnsi="Arial" w:cs="Arial"/>
          <w:b/>
          <w:color w:val="0000FF"/>
          <w:sz w:val="24"/>
        </w:rPr>
        <w:t>R5-241244</w:t>
      </w:r>
      <w:r>
        <w:rPr>
          <w:rFonts w:ascii="Arial" w:hAnsi="Arial" w:cs="Arial"/>
          <w:b/>
          <w:color w:val="0000FF"/>
          <w:sz w:val="24"/>
        </w:rPr>
        <w:tab/>
      </w:r>
      <w:r>
        <w:rPr>
          <w:rFonts w:ascii="Arial" w:hAnsi="Arial" w:cs="Arial"/>
          <w:b/>
          <w:sz w:val="24"/>
        </w:rPr>
        <w:t>Core Spec alignment for s-</w:t>
      </w:r>
      <w:proofErr w:type="spellStart"/>
      <w:r>
        <w:rPr>
          <w:rFonts w:ascii="Arial" w:hAnsi="Arial" w:cs="Arial"/>
          <w:b/>
          <w:sz w:val="24"/>
        </w:rPr>
        <w:t>IntraSearchP</w:t>
      </w:r>
      <w:proofErr w:type="spellEnd"/>
      <w:r>
        <w:rPr>
          <w:rFonts w:ascii="Arial" w:hAnsi="Arial" w:cs="Arial"/>
          <w:b/>
          <w:sz w:val="24"/>
        </w:rPr>
        <w:t xml:space="preserve"> IE for Re-selection NB-IOT NTN RRM TCs</w:t>
      </w:r>
    </w:p>
    <w:p w14:paraId="5C3701EA"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v18.3.0</w:t>
      </w:r>
      <w:r>
        <w:rPr>
          <w:i/>
        </w:rPr>
        <w:tab/>
        <w:t xml:space="preserve">  CR-3012  Cat: F (Rel-18)</w:t>
      </w:r>
      <w:r>
        <w:rPr>
          <w:i/>
        </w:rPr>
        <w:br/>
      </w:r>
      <w:r>
        <w:rPr>
          <w:i/>
        </w:rPr>
        <w:br/>
      </w:r>
      <w:r>
        <w:rPr>
          <w:i/>
        </w:rPr>
        <w:tab/>
      </w:r>
      <w:r>
        <w:rPr>
          <w:i/>
        </w:rPr>
        <w:tab/>
      </w:r>
      <w:r>
        <w:rPr>
          <w:i/>
        </w:rPr>
        <w:tab/>
      </w:r>
      <w:r>
        <w:rPr>
          <w:i/>
        </w:rPr>
        <w:tab/>
      </w:r>
      <w:r>
        <w:rPr>
          <w:i/>
        </w:rPr>
        <w:tab/>
        <w:t>Source: Rohde &amp; Schwarz</w:t>
      </w:r>
    </w:p>
    <w:p w14:paraId="59B9E774" w14:textId="77777777" w:rsidR="004350A9" w:rsidRDefault="004350A9" w:rsidP="004350A9">
      <w:pPr>
        <w:rPr>
          <w:rFonts w:ascii="Arial" w:hAnsi="Arial" w:cs="Arial"/>
          <w:b/>
        </w:rPr>
      </w:pPr>
      <w:r>
        <w:rPr>
          <w:rFonts w:ascii="Arial" w:hAnsi="Arial" w:cs="Arial"/>
          <w:b/>
        </w:rPr>
        <w:t xml:space="preserve">Abstract: </w:t>
      </w:r>
    </w:p>
    <w:p w14:paraId="7D09C182" w14:textId="77777777" w:rsidR="004350A9" w:rsidRDefault="004350A9" w:rsidP="004350A9">
      <w:r>
        <w:t>Depends on R4-2400665</w:t>
      </w:r>
    </w:p>
    <w:p w14:paraId="6D1A7B4A"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26B4FE" w14:textId="7DD1D9FB" w:rsidR="004350A9" w:rsidRDefault="004350A9" w:rsidP="004350A9">
      <w:pPr>
        <w:rPr>
          <w:rFonts w:ascii="Arial" w:hAnsi="Arial" w:cs="Arial"/>
          <w:b/>
          <w:sz w:val="24"/>
        </w:rPr>
      </w:pPr>
      <w:r>
        <w:rPr>
          <w:rFonts w:ascii="Arial" w:hAnsi="Arial" w:cs="Arial"/>
          <w:b/>
          <w:color w:val="0000FF"/>
          <w:sz w:val="24"/>
        </w:rPr>
        <w:t>R5-241245</w:t>
      </w:r>
      <w:r>
        <w:rPr>
          <w:rFonts w:ascii="Arial" w:hAnsi="Arial" w:cs="Arial"/>
          <w:b/>
          <w:color w:val="0000FF"/>
          <w:sz w:val="24"/>
        </w:rPr>
        <w:tab/>
      </w:r>
      <w:r>
        <w:rPr>
          <w:rFonts w:ascii="Arial" w:hAnsi="Arial" w:cs="Arial"/>
          <w:b/>
          <w:sz w:val="24"/>
        </w:rPr>
        <w:t>Re-Addition of omitted change for RRM test case 13.1.1.2</w:t>
      </w:r>
    </w:p>
    <w:p w14:paraId="0FDD9588"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v18.3.0</w:t>
      </w:r>
      <w:r>
        <w:rPr>
          <w:i/>
        </w:rPr>
        <w:tab/>
        <w:t xml:space="preserve">  CR-3013  Cat: F (Rel-18)</w:t>
      </w:r>
      <w:r>
        <w:rPr>
          <w:i/>
        </w:rPr>
        <w:br/>
      </w:r>
      <w:r>
        <w:rPr>
          <w:i/>
        </w:rPr>
        <w:br/>
      </w:r>
      <w:r>
        <w:rPr>
          <w:i/>
        </w:rPr>
        <w:tab/>
      </w:r>
      <w:r>
        <w:rPr>
          <w:i/>
        </w:rPr>
        <w:tab/>
      </w:r>
      <w:r>
        <w:rPr>
          <w:i/>
        </w:rPr>
        <w:tab/>
      </w:r>
      <w:r>
        <w:rPr>
          <w:i/>
        </w:rPr>
        <w:tab/>
      </w:r>
      <w:r>
        <w:rPr>
          <w:i/>
        </w:rPr>
        <w:tab/>
        <w:t>Source: Rohde &amp; Schwarz</w:t>
      </w:r>
    </w:p>
    <w:p w14:paraId="03D917FC"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0D4593" w14:textId="6E27A599" w:rsidR="004350A9" w:rsidRDefault="004350A9" w:rsidP="004350A9">
      <w:pPr>
        <w:rPr>
          <w:rFonts w:ascii="Arial" w:hAnsi="Arial" w:cs="Arial"/>
          <w:b/>
          <w:sz w:val="24"/>
        </w:rPr>
      </w:pPr>
      <w:r>
        <w:rPr>
          <w:rFonts w:ascii="Arial" w:hAnsi="Arial" w:cs="Arial"/>
          <w:b/>
          <w:color w:val="0000FF"/>
          <w:sz w:val="24"/>
        </w:rPr>
        <w:t>R5-241246</w:t>
      </w:r>
      <w:r>
        <w:rPr>
          <w:rFonts w:ascii="Arial" w:hAnsi="Arial" w:cs="Arial"/>
          <w:b/>
          <w:color w:val="0000FF"/>
          <w:sz w:val="24"/>
        </w:rPr>
        <w:tab/>
      </w:r>
      <w:r>
        <w:rPr>
          <w:rFonts w:ascii="Arial" w:hAnsi="Arial" w:cs="Arial"/>
          <w:b/>
          <w:sz w:val="24"/>
        </w:rPr>
        <w:t>Editorial corrections to NB-IOT NTN RRM Reselection test cases</w:t>
      </w:r>
    </w:p>
    <w:p w14:paraId="2717FD17"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v18.3.0</w:t>
      </w:r>
      <w:r>
        <w:rPr>
          <w:i/>
        </w:rPr>
        <w:tab/>
        <w:t xml:space="preserve">  CR-3014  Cat: F (Rel-18)</w:t>
      </w:r>
      <w:r>
        <w:rPr>
          <w:i/>
        </w:rPr>
        <w:br/>
      </w:r>
      <w:r>
        <w:rPr>
          <w:i/>
        </w:rPr>
        <w:lastRenderedPageBreak/>
        <w:br/>
      </w:r>
      <w:r>
        <w:rPr>
          <w:i/>
        </w:rPr>
        <w:tab/>
      </w:r>
      <w:r>
        <w:rPr>
          <w:i/>
        </w:rPr>
        <w:tab/>
      </w:r>
      <w:r>
        <w:rPr>
          <w:i/>
        </w:rPr>
        <w:tab/>
      </w:r>
      <w:r>
        <w:rPr>
          <w:i/>
        </w:rPr>
        <w:tab/>
      </w:r>
      <w:r>
        <w:rPr>
          <w:i/>
        </w:rPr>
        <w:tab/>
        <w:t>Source: Rohde &amp; Schwarz</w:t>
      </w:r>
    </w:p>
    <w:p w14:paraId="0587B51C" w14:textId="77777777" w:rsidR="004350A9" w:rsidRDefault="004350A9" w:rsidP="004350A9">
      <w:pPr>
        <w:rPr>
          <w:rFonts w:ascii="Arial" w:hAnsi="Arial" w:cs="Arial"/>
          <w:b/>
        </w:rPr>
      </w:pPr>
      <w:r>
        <w:rPr>
          <w:rFonts w:ascii="Arial" w:hAnsi="Arial" w:cs="Arial"/>
          <w:b/>
        </w:rPr>
        <w:t xml:space="preserve">Abstract: </w:t>
      </w:r>
    </w:p>
    <w:p w14:paraId="02C5FEE4" w14:textId="77777777" w:rsidR="004350A9" w:rsidRDefault="004350A9" w:rsidP="004350A9">
      <w:r>
        <w:t>editorial</w:t>
      </w:r>
    </w:p>
    <w:p w14:paraId="44C0092B"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EFEFD7" w14:textId="466413E7" w:rsidR="004350A9" w:rsidRDefault="004350A9" w:rsidP="004350A9">
      <w:pPr>
        <w:rPr>
          <w:rFonts w:ascii="Arial" w:hAnsi="Arial" w:cs="Arial"/>
          <w:b/>
          <w:sz w:val="24"/>
        </w:rPr>
      </w:pPr>
      <w:r>
        <w:rPr>
          <w:rFonts w:ascii="Arial" w:hAnsi="Arial" w:cs="Arial"/>
          <w:b/>
          <w:color w:val="0000FF"/>
          <w:sz w:val="24"/>
        </w:rPr>
        <w:t>R5-241247</w:t>
      </w:r>
      <w:r>
        <w:rPr>
          <w:rFonts w:ascii="Arial" w:hAnsi="Arial" w:cs="Arial"/>
          <w:b/>
          <w:color w:val="0000FF"/>
          <w:sz w:val="24"/>
        </w:rPr>
        <w:tab/>
      </w:r>
      <w:r>
        <w:rPr>
          <w:rFonts w:ascii="Arial" w:hAnsi="Arial" w:cs="Arial"/>
          <w:b/>
          <w:sz w:val="24"/>
        </w:rPr>
        <w:t>Editorial corrections to NB-IOT NTN RRM TCs</w:t>
      </w:r>
    </w:p>
    <w:p w14:paraId="467DADEC"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v18.3.0</w:t>
      </w:r>
      <w:r>
        <w:rPr>
          <w:i/>
        </w:rPr>
        <w:tab/>
        <w:t xml:space="preserve">  CR-3015  Cat: F (Rel-18)</w:t>
      </w:r>
      <w:r>
        <w:rPr>
          <w:i/>
        </w:rPr>
        <w:br/>
      </w:r>
      <w:r>
        <w:rPr>
          <w:i/>
        </w:rPr>
        <w:br/>
      </w:r>
      <w:r>
        <w:rPr>
          <w:i/>
        </w:rPr>
        <w:tab/>
      </w:r>
      <w:r>
        <w:rPr>
          <w:i/>
        </w:rPr>
        <w:tab/>
      </w:r>
      <w:r>
        <w:rPr>
          <w:i/>
        </w:rPr>
        <w:tab/>
      </w:r>
      <w:r>
        <w:rPr>
          <w:i/>
        </w:rPr>
        <w:tab/>
      </w:r>
      <w:r>
        <w:rPr>
          <w:i/>
        </w:rPr>
        <w:tab/>
        <w:t>Source: Rohde &amp; Schwarz</w:t>
      </w:r>
    </w:p>
    <w:p w14:paraId="5802EB67" w14:textId="77777777" w:rsidR="004350A9" w:rsidRDefault="004350A9" w:rsidP="004350A9">
      <w:pPr>
        <w:rPr>
          <w:rFonts w:ascii="Arial" w:hAnsi="Arial" w:cs="Arial"/>
          <w:b/>
        </w:rPr>
      </w:pPr>
      <w:r>
        <w:rPr>
          <w:rFonts w:ascii="Arial" w:hAnsi="Arial" w:cs="Arial"/>
          <w:b/>
        </w:rPr>
        <w:t xml:space="preserve">Abstract: </w:t>
      </w:r>
    </w:p>
    <w:p w14:paraId="3D89C2D2" w14:textId="77777777" w:rsidR="004350A9" w:rsidRDefault="004350A9" w:rsidP="004350A9">
      <w:r>
        <w:t>editorial</w:t>
      </w:r>
    </w:p>
    <w:p w14:paraId="535EA3C8" w14:textId="77777777" w:rsidR="004350A9" w:rsidRDefault="004350A9" w:rsidP="004350A9">
      <w:pPr>
        <w:rPr>
          <w:rFonts w:ascii="Arial" w:hAnsi="Arial" w:cs="Arial"/>
          <w:b/>
        </w:rPr>
      </w:pPr>
      <w:r>
        <w:rPr>
          <w:rFonts w:ascii="Arial" w:hAnsi="Arial" w:cs="Arial"/>
          <w:b/>
        </w:rPr>
        <w:t xml:space="preserve">Discussion: </w:t>
      </w:r>
    </w:p>
    <w:p w14:paraId="45E3BA48" w14:textId="77777777" w:rsidR="004350A9" w:rsidRDefault="004350A9" w:rsidP="004350A9">
      <w:r>
        <w:t>r1</w:t>
      </w:r>
    </w:p>
    <w:p w14:paraId="60800D0A"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R5-241796</w:t>
      </w:r>
      <w:r>
        <w:rPr>
          <w:color w:val="993300"/>
          <w:u w:val="single"/>
        </w:rPr>
        <w:t>.</w:t>
      </w:r>
    </w:p>
    <w:p w14:paraId="596A18A2" w14:textId="115E0141" w:rsidR="004350A9" w:rsidRDefault="004350A9" w:rsidP="004350A9">
      <w:pPr>
        <w:rPr>
          <w:rFonts w:ascii="Arial" w:hAnsi="Arial" w:cs="Arial"/>
          <w:b/>
          <w:sz w:val="24"/>
        </w:rPr>
      </w:pPr>
      <w:r>
        <w:rPr>
          <w:rFonts w:ascii="Arial" w:hAnsi="Arial" w:cs="Arial"/>
          <w:b/>
          <w:color w:val="0000FF"/>
          <w:sz w:val="24"/>
        </w:rPr>
        <w:t>R5-241796</w:t>
      </w:r>
      <w:r>
        <w:rPr>
          <w:rFonts w:ascii="Arial" w:hAnsi="Arial" w:cs="Arial"/>
          <w:b/>
          <w:color w:val="0000FF"/>
          <w:sz w:val="24"/>
        </w:rPr>
        <w:tab/>
      </w:r>
      <w:r>
        <w:rPr>
          <w:rFonts w:ascii="Arial" w:hAnsi="Arial" w:cs="Arial"/>
          <w:b/>
          <w:sz w:val="24"/>
        </w:rPr>
        <w:t>Editorial corrections to NB-IOT NTN RRM TCs</w:t>
      </w:r>
    </w:p>
    <w:p w14:paraId="086FBF0B"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v18.3.0</w:t>
      </w:r>
      <w:r>
        <w:rPr>
          <w:i/>
        </w:rPr>
        <w:tab/>
        <w:t xml:space="preserve">  CR-3015  rev 1 Cat: F (Rel-18)</w:t>
      </w:r>
      <w:r>
        <w:rPr>
          <w:i/>
        </w:rPr>
        <w:br/>
      </w:r>
      <w:r>
        <w:rPr>
          <w:i/>
        </w:rPr>
        <w:br/>
      </w:r>
      <w:r>
        <w:rPr>
          <w:i/>
        </w:rPr>
        <w:tab/>
      </w:r>
      <w:r>
        <w:rPr>
          <w:i/>
        </w:rPr>
        <w:tab/>
      </w:r>
      <w:r>
        <w:rPr>
          <w:i/>
        </w:rPr>
        <w:tab/>
      </w:r>
      <w:r>
        <w:rPr>
          <w:i/>
        </w:rPr>
        <w:tab/>
      </w:r>
      <w:r>
        <w:rPr>
          <w:i/>
        </w:rPr>
        <w:tab/>
        <w:t>Source: Rohde &amp; Schwarz</w:t>
      </w:r>
    </w:p>
    <w:p w14:paraId="3333E9A5" w14:textId="77777777" w:rsidR="004350A9" w:rsidRDefault="004350A9" w:rsidP="004350A9">
      <w:pPr>
        <w:rPr>
          <w:color w:val="808080"/>
        </w:rPr>
      </w:pPr>
      <w:r>
        <w:rPr>
          <w:color w:val="808080"/>
        </w:rPr>
        <w:t>(Replaces R5-241247)</w:t>
      </w:r>
    </w:p>
    <w:p w14:paraId="49AC5A5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835A4A" w14:textId="6A48FE27" w:rsidR="004350A9" w:rsidRDefault="004350A9" w:rsidP="004350A9">
      <w:pPr>
        <w:rPr>
          <w:rFonts w:ascii="Arial" w:hAnsi="Arial" w:cs="Arial"/>
          <w:b/>
          <w:sz w:val="24"/>
        </w:rPr>
      </w:pPr>
      <w:r>
        <w:rPr>
          <w:rFonts w:ascii="Arial" w:hAnsi="Arial" w:cs="Arial"/>
          <w:b/>
          <w:color w:val="0000FF"/>
          <w:sz w:val="24"/>
        </w:rPr>
        <w:t>R5-241248</w:t>
      </w:r>
      <w:r>
        <w:rPr>
          <w:rFonts w:ascii="Arial" w:hAnsi="Arial" w:cs="Arial"/>
          <w:b/>
          <w:color w:val="0000FF"/>
          <w:sz w:val="24"/>
        </w:rPr>
        <w:tab/>
      </w:r>
      <w:r>
        <w:rPr>
          <w:rFonts w:ascii="Arial" w:hAnsi="Arial" w:cs="Arial"/>
          <w:b/>
          <w:sz w:val="24"/>
        </w:rPr>
        <w:t>Core Spec alignment for RRM NB-IOT NTN test cases</w:t>
      </w:r>
    </w:p>
    <w:p w14:paraId="7673A950"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v18.3.0</w:t>
      </w:r>
      <w:r>
        <w:rPr>
          <w:i/>
        </w:rPr>
        <w:tab/>
        <w:t xml:space="preserve">  CR-3016  Cat: F (Rel-18)</w:t>
      </w:r>
      <w:r>
        <w:rPr>
          <w:i/>
        </w:rPr>
        <w:br/>
      </w:r>
      <w:r>
        <w:rPr>
          <w:i/>
        </w:rPr>
        <w:br/>
      </w:r>
      <w:r>
        <w:rPr>
          <w:i/>
        </w:rPr>
        <w:tab/>
      </w:r>
      <w:r>
        <w:rPr>
          <w:i/>
        </w:rPr>
        <w:tab/>
      </w:r>
      <w:r>
        <w:rPr>
          <w:i/>
        </w:rPr>
        <w:tab/>
      </w:r>
      <w:r>
        <w:rPr>
          <w:i/>
        </w:rPr>
        <w:tab/>
      </w:r>
      <w:r>
        <w:rPr>
          <w:i/>
        </w:rPr>
        <w:tab/>
        <w:t>Source: Rohde &amp; Schwarz</w:t>
      </w:r>
    </w:p>
    <w:p w14:paraId="23C3A2A9" w14:textId="77777777" w:rsidR="004350A9" w:rsidRDefault="004350A9" w:rsidP="004350A9">
      <w:pPr>
        <w:rPr>
          <w:rFonts w:ascii="Arial" w:hAnsi="Arial" w:cs="Arial"/>
          <w:b/>
        </w:rPr>
      </w:pPr>
      <w:r>
        <w:rPr>
          <w:rFonts w:ascii="Arial" w:hAnsi="Arial" w:cs="Arial"/>
          <w:b/>
        </w:rPr>
        <w:t xml:space="preserve">Abstract: </w:t>
      </w:r>
    </w:p>
    <w:p w14:paraId="7FF6A715" w14:textId="77777777" w:rsidR="004350A9" w:rsidRDefault="004350A9" w:rsidP="004350A9">
      <w:r>
        <w:t>Depends on R4-2400664</w:t>
      </w:r>
    </w:p>
    <w:p w14:paraId="168D935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CB6E62" w14:textId="105E46D5" w:rsidR="004350A9" w:rsidRDefault="004350A9" w:rsidP="004350A9">
      <w:pPr>
        <w:rPr>
          <w:rFonts w:ascii="Arial" w:hAnsi="Arial" w:cs="Arial"/>
          <w:b/>
          <w:sz w:val="24"/>
        </w:rPr>
      </w:pPr>
      <w:r>
        <w:rPr>
          <w:rFonts w:ascii="Arial" w:hAnsi="Arial" w:cs="Arial"/>
          <w:b/>
          <w:color w:val="0000FF"/>
          <w:sz w:val="24"/>
        </w:rPr>
        <w:t>R5-241249</w:t>
      </w:r>
      <w:r>
        <w:rPr>
          <w:rFonts w:ascii="Arial" w:hAnsi="Arial" w:cs="Arial"/>
          <w:b/>
          <w:color w:val="0000FF"/>
          <w:sz w:val="24"/>
        </w:rPr>
        <w:tab/>
      </w:r>
      <w:r>
        <w:rPr>
          <w:rFonts w:ascii="Arial" w:hAnsi="Arial" w:cs="Arial"/>
          <w:b/>
          <w:sz w:val="24"/>
        </w:rPr>
        <w:t>Core Spec alignment for test config for RRM NB-IOT NTN test cases</w:t>
      </w:r>
    </w:p>
    <w:p w14:paraId="4F5D743D"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v18.3.0</w:t>
      </w:r>
      <w:r>
        <w:rPr>
          <w:i/>
        </w:rPr>
        <w:tab/>
        <w:t xml:space="preserve">  CR-3017  Cat: F (Rel-18)</w:t>
      </w:r>
      <w:r>
        <w:rPr>
          <w:i/>
        </w:rPr>
        <w:br/>
      </w:r>
      <w:r>
        <w:rPr>
          <w:i/>
        </w:rPr>
        <w:br/>
      </w:r>
      <w:r>
        <w:rPr>
          <w:i/>
        </w:rPr>
        <w:tab/>
      </w:r>
      <w:r>
        <w:rPr>
          <w:i/>
        </w:rPr>
        <w:tab/>
      </w:r>
      <w:r>
        <w:rPr>
          <w:i/>
        </w:rPr>
        <w:tab/>
      </w:r>
      <w:r>
        <w:rPr>
          <w:i/>
        </w:rPr>
        <w:tab/>
      </w:r>
      <w:r>
        <w:rPr>
          <w:i/>
        </w:rPr>
        <w:tab/>
        <w:t>Source: Rohde &amp; Schwarz</w:t>
      </w:r>
    </w:p>
    <w:p w14:paraId="0ED3C1EB" w14:textId="77777777" w:rsidR="004350A9" w:rsidRDefault="004350A9" w:rsidP="004350A9">
      <w:pPr>
        <w:rPr>
          <w:rFonts w:ascii="Arial" w:hAnsi="Arial" w:cs="Arial"/>
          <w:b/>
        </w:rPr>
      </w:pPr>
      <w:r>
        <w:rPr>
          <w:rFonts w:ascii="Arial" w:hAnsi="Arial" w:cs="Arial"/>
          <w:b/>
        </w:rPr>
        <w:t xml:space="preserve">Abstract: </w:t>
      </w:r>
    </w:p>
    <w:p w14:paraId="13BD02BA" w14:textId="77777777" w:rsidR="004350A9" w:rsidRDefault="004350A9" w:rsidP="004350A9">
      <w:r>
        <w:t>Depends on R4-2400663</w:t>
      </w:r>
    </w:p>
    <w:p w14:paraId="08EB7B1A" w14:textId="77777777" w:rsidR="004350A9" w:rsidRDefault="004350A9" w:rsidP="004350A9">
      <w:pPr>
        <w:rPr>
          <w:rFonts w:ascii="Arial" w:hAnsi="Arial" w:cs="Arial"/>
          <w:b/>
        </w:rPr>
      </w:pPr>
      <w:r>
        <w:rPr>
          <w:rFonts w:ascii="Arial" w:hAnsi="Arial" w:cs="Arial"/>
          <w:b/>
        </w:rPr>
        <w:t xml:space="preserve">Discussion: </w:t>
      </w:r>
    </w:p>
    <w:p w14:paraId="053DC8A3" w14:textId="77777777" w:rsidR="004350A9" w:rsidRDefault="004350A9" w:rsidP="004350A9">
      <w:r>
        <w:t>Conflicts resolved by withdrawn R5-240199(MTK)</w:t>
      </w:r>
    </w:p>
    <w:p w14:paraId="6B6E8CE7" w14:textId="77777777" w:rsidR="004350A9" w:rsidRDefault="004350A9" w:rsidP="004350A9">
      <w:r>
        <w:t>RAN4 did not progress"</w:t>
      </w:r>
    </w:p>
    <w:p w14:paraId="72F2B249" w14:textId="77777777" w:rsidR="004350A9" w:rsidRDefault="004350A9" w:rsidP="004350A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C3A827" w14:textId="3A89D2F1" w:rsidR="004350A9" w:rsidRDefault="004350A9" w:rsidP="004350A9">
      <w:pPr>
        <w:rPr>
          <w:rFonts w:ascii="Arial" w:hAnsi="Arial" w:cs="Arial"/>
          <w:b/>
          <w:sz w:val="24"/>
        </w:rPr>
      </w:pPr>
      <w:r>
        <w:rPr>
          <w:rFonts w:ascii="Arial" w:hAnsi="Arial" w:cs="Arial"/>
          <w:b/>
          <w:color w:val="0000FF"/>
          <w:sz w:val="24"/>
        </w:rPr>
        <w:t>R5-241250</w:t>
      </w:r>
      <w:r>
        <w:rPr>
          <w:rFonts w:ascii="Arial" w:hAnsi="Arial" w:cs="Arial"/>
          <w:b/>
          <w:color w:val="0000FF"/>
          <w:sz w:val="24"/>
        </w:rPr>
        <w:tab/>
      </w:r>
      <w:r>
        <w:rPr>
          <w:rFonts w:ascii="Arial" w:hAnsi="Arial" w:cs="Arial"/>
          <w:b/>
          <w:sz w:val="24"/>
        </w:rPr>
        <w:t>Core Spec alignment for RRM NB-IOT NTN UL Timing test cases</w:t>
      </w:r>
    </w:p>
    <w:p w14:paraId="65EFDC10"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v18.3.0</w:t>
      </w:r>
      <w:r>
        <w:rPr>
          <w:i/>
        </w:rPr>
        <w:tab/>
        <w:t xml:space="preserve">  CR-3018  Cat: F (Rel-18)</w:t>
      </w:r>
      <w:r>
        <w:rPr>
          <w:i/>
        </w:rPr>
        <w:br/>
      </w:r>
      <w:r>
        <w:rPr>
          <w:i/>
        </w:rPr>
        <w:br/>
      </w:r>
      <w:r>
        <w:rPr>
          <w:i/>
        </w:rPr>
        <w:tab/>
      </w:r>
      <w:r>
        <w:rPr>
          <w:i/>
        </w:rPr>
        <w:tab/>
      </w:r>
      <w:r>
        <w:rPr>
          <w:i/>
        </w:rPr>
        <w:tab/>
      </w:r>
      <w:r>
        <w:rPr>
          <w:i/>
        </w:rPr>
        <w:tab/>
      </w:r>
      <w:r>
        <w:rPr>
          <w:i/>
        </w:rPr>
        <w:tab/>
        <w:t>Source: Rohde &amp; Schwarz</w:t>
      </w:r>
    </w:p>
    <w:p w14:paraId="795B8E36" w14:textId="77777777" w:rsidR="004350A9" w:rsidRDefault="004350A9" w:rsidP="004350A9">
      <w:pPr>
        <w:rPr>
          <w:rFonts w:ascii="Arial" w:hAnsi="Arial" w:cs="Arial"/>
          <w:b/>
        </w:rPr>
      </w:pPr>
      <w:r>
        <w:rPr>
          <w:rFonts w:ascii="Arial" w:hAnsi="Arial" w:cs="Arial"/>
          <w:b/>
        </w:rPr>
        <w:t xml:space="preserve">Abstract: </w:t>
      </w:r>
    </w:p>
    <w:p w14:paraId="64FB2E6A" w14:textId="77777777" w:rsidR="004350A9" w:rsidRDefault="004350A9" w:rsidP="004350A9">
      <w:r>
        <w:t>Depends on R4-2400666</w:t>
      </w:r>
    </w:p>
    <w:p w14:paraId="5AEFD711"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8AF0A3" w14:textId="1B8EF436" w:rsidR="004350A9" w:rsidRDefault="004350A9" w:rsidP="004350A9">
      <w:pPr>
        <w:rPr>
          <w:rFonts w:ascii="Arial" w:hAnsi="Arial" w:cs="Arial"/>
          <w:b/>
          <w:sz w:val="24"/>
        </w:rPr>
      </w:pPr>
      <w:r>
        <w:rPr>
          <w:rFonts w:ascii="Arial" w:hAnsi="Arial" w:cs="Arial"/>
          <w:b/>
          <w:color w:val="0000FF"/>
          <w:sz w:val="24"/>
        </w:rPr>
        <w:t>R5-241385</w:t>
      </w:r>
      <w:r>
        <w:rPr>
          <w:rFonts w:ascii="Arial" w:hAnsi="Arial" w:cs="Arial"/>
          <w:b/>
          <w:color w:val="0000FF"/>
          <w:sz w:val="24"/>
        </w:rPr>
        <w:tab/>
      </w:r>
      <w:r>
        <w:rPr>
          <w:rFonts w:ascii="Arial" w:hAnsi="Arial" w:cs="Arial"/>
          <w:b/>
          <w:sz w:val="24"/>
        </w:rPr>
        <w:t>Channel quality reporting updates</w:t>
      </w:r>
    </w:p>
    <w:p w14:paraId="30BF5047"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v18.3.0</w:t>
      </w:r>
      <w:r>
        <w:rPr>
          <w:i/>
        </w:rPr>
        <w:tab/>
        <w:t xml:space="preserve">  CR-3019  Cat: F (Rel-18)</w:t>
      </w:r>
      <w:r>
        <w:rPr>
          <w:i/>
        </w:rPr>
        <w:br/>
      </w:r>
      <w:r>
        <w:rPr>
          <w:i/>
        </w:rPr>
        <w:br/>
      </w:r>
      <w:r>
        <w:rPr>
          <w:i/>
        </w:rPr>
        <w:tab/>
      </w:r>
      <w:r>
        <w:rPr>
          <w:i/>
        </w:rPr>
        <w:tab/>
      </w:r>
      <w:r>
        <w:rPr>
          <w:i/>
        </w:rPr>
        <w:tab/>
      </w:r>
      <w:r>
        <w:rPr>
          <w:i/>
        </w:rPr>
        <w:tab/>
      </w:r>
      <w:r>
        <w:rPr>
          <w:i/>
        </w:rPr>
        <w:tab/>
        <w:t>Source: Keysight Technologies UK Ltd</w:t>
      </w:r>
    </w:p>
    <w:p w14:paraId="22EEB81F" w14:textId="77777777" w:rsidR="004350A9" w:rsidRDefault="004350A9" w:rsidP="004350A9">
      <w:pPr>
        <w:rPr>
          <w:rFonts w:ascii="Arial" w:hAnsi="Arial" w:cs="Arial"/>
          <w:b/>
        </w:rPr>
      </w:pPr>
      <w:r>
        <w:rPr>
          <w:rFonts w:ascii="Arial" w:hAnsi="Arial" w:cs="Arial"/>
          <w:b/>
        </w:rPr>
        <w:t xml:space="preserve">Abstract: </w:t>
      </w:r>
    </w:p>
    <w:p w14:paraId="797B956C" w14:textId="77777777" w:rsidR="004350A9" w:rsidRDefault="004350A9" w:rsidP="004350A9">
      <w:r>
        <w:t>Core spec alignment.</w:t>
      </w:r>
    </w:p>
    <w:p w14:paraId="0F8BBF9F"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B11FE8" w14:textId="46126CF8" w:rsidR="004350A9" w:rsidRDefault="004350A9" w:rsidP="004350A9">
      <w:pPr>
        <w:rPr>
          <w:rFonts w:ascii="Arial" w:hAnsi="Arial" w:cs="Arial"/>
          <w:b/>
          <w:sz w:val="24"/>
        </w:rPr>
      </w:pPr>
      <w:r>
        <w:rPr>
          <w:rFonts w:ascii="Arial" w:hAnsi="Arial" w:cs="Arial"/>
          <w:b/>
          <w:color w:val="0000FF"/>
          <w:sz w:val="24"/>
        </w:rPr>
        <w:t>R5-241386</w:t>
      </w:r>
      <w:r>
        <w:rPr>
          <w:rFonts w:ascii="Arial" w:hAnsi="Arial" w:cs="Arial"/>
          <w:b/>
          <w:color w:val="0000FF"/>
          <w:sz w:val="24"/>
        </w:rPr>
        <w:tab/>
      </w:r>
      <w:r>
        <w:rPr>
          <w:rFonts w:ascii="Arial" w:hAnsi="Arial" w:cs="Arial"/>
          <w:b/>
          <w:sz w:val="24"/>
        </w:rPr>
        <w:t>Radio Link Monitoring updates</w:t>
      </w:r>
    </w:p>
    <w:p w14:paraId="2982D0C4"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v18.3.0</w:t>
      </w:r>
      <w:r>
        <w:rPr>
          <w:i/>
        </w:rPr>
        <w:tab/>
        <w:t xml:space="preserve">  CR-3020  Cat: F (Rel-18)</w:t>
      </w:r>
      <w:r>
        <w:rPr>
          <w:i/>
        </w:rPr>
        <w:br/>
      </w:r>
      <w:r>
        <w:rPr>
          <w:i/>
        </w:rPr>
        <w:br/>
      </w:r>
      <w:r>
        <w:rPr>
          <w:i/>
        </w:rPr>
        <w:tab/>
      </w:r>
      <w:r>
        <w:rPr>
          <w:i/>
        </w:rPr>
        <w:tab/>
      </w:r>
      <w:r>
        <w:rPr>
          <w:i/>
        </w:rPr>
        <w:tab/>
      </w:r>
      <w:r>
        <w:rPr>
          <w:i/>
        </w:rPr>
        <w:tab/>
      </w:r>
      <w:r>
        <w:rPr>
          <w:i/>
        </w:rPr>
        <w:tab/>
        <w:t>Source: Keysight Technologies UK Ltd</w:t>
      </w:r>
    </w:p>
    <w:p w14:paraId="4498579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D28791" w14:textId="5CAF59DB" w:rsidR="004350A9" w:rsidRDefault="004350A9" w:rsidP="004350A9">
      <w:pPr>
        <w:rPr>
          <w:rFonts w:ascii="Arial" w:hAnsi="Arial" w:cs="Arial"/>
          <w:b/>
          <w:sz w:val="24"/>
        </w:rPr>
      </w:pPr>
      <w:r>
        <w:rPr>
          <w:rFonts w:ascii="Arial" w:hAnsi="Arial" w:cs="Arial"/>
          <w:b/>
          <w:color w:val="0000FF"/>
          <w:sz w:val="24"/>
        </w:rPr>
        <w:t>R5-241389</w:t>
      </w:r>
      <w:r>
        <w:rPr>
          <w:rFonts w:ascii="Arial" w:hAnsi="Arial" w:cs="Arial"/>
          <w:b/>
          <w:color w:val="0000FF"/>
          <w:sz w:val="24"/>
        </w:rPr>
        <w:tab/>
      </w:r>
      <w:r>
        <w:rPr>
          <w:rFonts w:ascii="Arial" w:hAnsi="Arial" w:cs="Arial"/>
          <w:b/>
          <w:sz w:val="24"/>
        </w:rPr>
        <w:t>Annex A.3 update</w:t>
      </w:r>
    </w:p>
    <w:p w14:paraId="04A531BC"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v18.3.0</w:t>
      </w:r>
      <w:r>
        <w:rPr>
          <w:i/>
        </w:rPr>
        <w:tab/>
        <w:t xml:space="preserve">  CR-3021  Cat: F (Rel-18)</w:t>
      </w:r>
      <w:r>
        <w:rPr>
          <w:i/>
        </w:rPr>
        <w:br/>
      </w:r>
      <w:r>
        <w:rPr>
          <w:i/>
        </w:rPr>
        <w:br/>
      </w:r>
      <w:r>
        <w:rPr>
          <w:i/>
        </w:rPr>
        <w:tab/>
      </w:r>
      <w:r>
        <w:rPr>
          <w:i/>
        </w:rPr>
        <w:tab/>
      </w:r>
      <w:r>
        <w:rPr>
          <w:i/>
        </w:rPr>
        <w:tab/>
      </w:r>
      <w:r>
        <w:rPr>
          <w:i/>
        </w:rPr>
        <w:tab/>
      </w:r>
      <w:r>
        <w:rPr>
          <w:i/>
        </w:rPr>
        <w:tab/>
        <w:t>Source: Keysight Technologies UK Ltd</w:t>
      </w:r>
    </w:p>
    <w:p w14:paraId="3445D65F" w14:textId="77777777" w:rsidR="004350A9" w:rsidRDefault="004350A9" w:rsidP="004350A9">
      <w:pPr>
        <w:rPr>
          <w:rFonts w:ascii="Arial" w:hAnsi="Arial" w:cs="Arial"/>
          <w:b/>
        </w:rPr>
      </w:pPr>
      <w:r>
        <w:rPr>
          <w:rFonts w:ascii="Arial" w:hAnsi="Arial" w:cs="Arial"/>
          <w:b/>
        </w:rPr>
        <w:t xml:space="preserve">Abstract: </w:t>
      </w:r>
    </w:p>
    <w:p w14:paraId="3906208A" w14:textId="77777777" w:rsidR="004350A9" w:rsidRDefault="004350A9" w:rsidP="004350A9">
      <w:r>
        <w:t>This CR depends on RAN4 CR R4-2402910 -&gt; R4-243452 agreed</w:t>
      </w:r>
    </w:p>
    <w:p w14:paraId="180DB8D8" w14:textId="77777777" w:rsidR="004350A9" w:rsidRDefault="004350A9" w:rsidP="004350A9">
      <w:pPr>
        <w:rPr>
          <w:rFonts w:ascii="Arial" w:hAnsi="Arial" w:cs="Arial"/>
          <w:b/>
        </w:rPr>
      </w:pPr>
      <w:r>
        <w:rPr>
          <w:rFonts w:ascii="Arial" w:hAnsi="Arial" w:cs="Arial"/>
          <w:b/>
        </w:rPr>
        <w:t xml:space="preserve">Discussion: </w:t>
      </w:r>
    </w:p>
    <w:p w14:paraId="7868A6ED" w14:textId="77777777" w:rsidR="004350A9" w:rsidRDefault="004350A9" w:rsidP="004350A9">
      <w:r>
        <w:t>late doc</w:t>
      </w:r>
    </w:p>
    <w:p w14:paraId="54147C39" w14:textId="77777777" w:rsidR="004350A9" w:rsidRDefault="004350A9" w:rsidP="004350A9">
      <w:r>
        <w:t>for email agreement</w:t>
      </w:r>
    </w:p>
    <w:p w14:paraId="459465B7" w14:textId="77777777" w:rsidR="004350A9" w:rsidRDefault="004350A9" w:rsidP="004350A9">
      <w:r>
        <w:t>r1</w:t>
      </w:r>
    </w:p>
    <w:p w14:paraId="52E1A75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R5-241676</w:t>
      </w:r>
      <w:r>
        <w:rPr>
          <w:color w:val="993300"/>
          <w:u w:val="single"/>
        </w:rPr>
        <w:t>.</w:t>
      </w:r>
    </w:p>
    <w:p w14:paraId="64D5CAF2" w14:textId="1E6CB349" w:rsidR="004350A9" w:rsidRDefault="004350A9" w:rsidP="004350A9">
      <w:pPr>
        <w:rPr>
          <w:rFonts w:ascii="Arial" w:hAnsi="Arial" w:cs="Arial"/>
          <w:b/>
          <w:sz w:val="24"/>
        </w:rPr>
      </w:pPr>
      <w:r>
        <w:rPr>
          <w:rFonts w:ascii="Arial" w:hAnsi="Arial" w:cs="Arial"/>
          <w:b/>
          <w:color w:val="0000FF"/>
          <w:sz w:val="24"/>
        </w:rPr>
        <w:t>R5-241676</w:t>
      </w:r>
      <w:r>
        <w:rPr>
          <w:rFonts w:ascii="Arial" w:hAnsi="Arial" w:cs="Arial"/>
          <w:b/>
          <w:color w:val="0000FF"/>
          <w:sz w:val="24"/>
        </w:rPr>
        <w:tab/>
      </w:r>
      <w:r>
        <w:rPr>
          <w:rFonts w:ascii="Arial" w:hAnsi="Arial" w:cs="Arial"/>
          <w:b/>
          <w:sz w:val="24"/>
        </w:rPr>
        <w:t>Annex A.3 update</w:t>
      </w:r>
    </w:p>
    <w:p w14:paraId="1556BE02"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v18.3.0</w:t>
      </w:r>
      <w:r>
        <w:rPr>
          <w:i/>
        </w:rPr>
        <w:tab/>
        <w:t xml:space="preserve">  CR-3021  rev 1 Cat: F (Rel-18)</w:t>
      </w:r>
      <w:r>
        <w:rPr>
          <w:i/>
        </w:rPr>
        <w:br/>
      </w:r>
      <w:r>
        <w:rPr>
          <w:i/>
        </w:rPr>
        <w:br/>
      </w:r>
      <w:r>
        <w:rPr>
          <w:i/>
        </w:rPr>
        <w:tab/>
      </w:r>
      <w:r>
        <w:rPr>
          <w:i/>
        </w:rPr>
        <w:tab/>
      </w:r>
      <w:r>
        <w:rPr>
          <w:i/>
        </w:rPr>
        <w:tab/>
      </w:r>
      <w:r>
        <w:rPr>
          <w:i/>
        </w:rPr>
        <w:tab/>
      </w:r>
      <w:r>
        <w:rPr>
          <w:i/>
        </w:rPr>
        <w:tab/>
        <w:t>Source: Keysight Technologies UK Ltd</w:t>
      </w:r>
    </w:p>
    <w:p w14:paraId="696E333A" w14:textId="77777777" w:rsidR="004350A9" w:rsidRDefault="004350A9" w:rsidP="004350A9">
      <w:pPr>
        <w:rPr>
          <w:color w:val="808080"/>
        </w:rPr>
      </w:pPr>
      <w:r>
        <w:rPr>
          <w:color w:val="808080"/>
        </w:rPr>
        <w:t>(Replaces R5-241389)</w:t>
      </w:r>
    </w:p>
    <w:p w14:paraId="55BCFD08" w14:textId="77777777" w:rsidR="004350A9" w:rsidRDefault="004350A9" w:rsidP="004350A9">
      <w:pPr>
        <w:rPr>
          <w:rFonts w:ascii="Arial" w:hAnsi="Arial" w:cs="Arial"/>
          <w:b/>
        </w:rPr>
      </w:pPr>
      <w:r>
        <w:rPr>
          <w:rFonts w:ascii="Arial" w:hAnsi="Arial" w:cs="Arial"/>
          <w:b/>
        </w:rPr>
        <w:lastRenderedPageBreak/>
        <w:t xml:space="preserve">Discussion: </w:t>
      </w:r>
    </w:p>
    <w:p w14:paraId="1EF8606B" w14:textId="77777777" w:rsidR="004350A9" w:rsidRDefault="004350A9" w:rsidP="004350A9">
      <w:r>
        <w:t>Email agreed</w:t>
      </w:r>
    </w:p>
    <w:p w14:paraId="0A5CE6D5"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873FE0" w14:textId="77777777" w:rsidR="004350A9" w:rsidRDefault="004350A9" w:rsidP="004350A9">
      <w:pPr>
        <w:pStyle w:val="Heading5"/>
      </w:pPr>
      <w:bookmarkStart w:id="347" w:name="_Toc161733365"/>
      <w:r>
        <w:t>5.3.22.5</w:t>
      </w:r>
      <w:r>
        <w:tab/>
        <w:t>TS 36.521-4</w:t>
      </w:r>
      <w:bookmarkEnd w:id="347"/>
    </w:p>
    <w:p w14:paraId="25276E10" w14:textId="728CA2DC" w:rsidR="004350A9" w:rsidRDefault="004350A9" w:rsidP="004350A9">
      <w:pPr>
        <w:rPr>
          <w:rFonts w:ascii="Arial" w:hAnsi="Arial" w:cs="Arial"/>
          <w:b/>
          <w:sz w:val="24"/>
        </w:rPr>
      </w:pPr>
      <w:r>
        <w:rPr>
          <w:rFonts w:ascii="Arial" w:hAnsi="Arial" w:cs="Arial"/>
          <w:b/>
          <w:color w:val="0000FF"/>
          <w:sz w:val="24"/>
        </w:rPr>
        <w:t>R5-240031</w:t>
      </w:r>
      <w:r>
        <w:rPr>
          <w:rFonts w:ascii="Arial" w:hAnsi="Arial" w:cs="Arial"/>
          <w:b/>
          <w:color w:val="0000FF"/>
          <w:sz w:val="24"/>
        </w:rPr>
        <w:tab/>
      </w:r>
      <w:r>
        <w:rPr>
          <w:rFonts w:ascii="Arial" w:hAnsi="Arial" w:cs="Arial"/>
          <w:b/>
          <w:sz w:val="24"/>
        </w:rPr>
        <w:t>Editorial correction to the wrong table number in 36.521-4 annex C</w:t>
      </w:r>
    </w:p>
    <w:p w14:paraId="4082241F"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v18.0.0</w:t>
      </w:r>
      <w:r>
        <w:rPr>
          <w:i/>
        </w:rPr>
        <w:tab/>
        <w:t xml:space="preserve">  CR-0001  Cat: F (Rel-18)</w:t>
      </w:r>
      <w:r>
        <w:rPr>
          <w:i/>
        </w:rPr>
        <w:br/>
      </w:r>
      <w:r>
        <w:rPr>
          <w:i/>
        </w:rPr>
        <w:br/>
      </w:r>
      <w:r>
        <w:rPr>
          <w:i/>
        </w:rPr>
        <w:tab/>
      </w:r>
      <w:r>
        <w:rPr>
          <w:i/>
        </w:rPr>
        <w:tab/>
      </w:r>
      <w:r>
        <w:rPr>
          <w:i/>
        </w:rPr>
        <w:tab/>
      </w:r>
      <w:r>
        <w:rPr>
          <w:i/>
        </w:rPr>
        <w:tab/>
      </w:r>
      <w:r>
        <w:rPr>
          <w:i/>
        </w:rPr>
        <w:tab/>
        <w:t>Source: MediaTek (Hefei) Inc.</w:t>
      </w:r>
    </w:p>
    <w:p w14:paraId="2191EC67" w14:textId="77777777" w:rsidR="004350A9" w:rsidRDefault="004350A9" w:rsidP="004350A9">
      <w:pPr>
        <w:rPr>
          <w:rFonts w:ascii="Arial" w:hAnsi="Arial" w:cs="Arial"/>
          <w:b/>
        </w:rPr>
      </w:pPr>
      <w:r>
        <w:rPr>
          <w:rFonts w:ascii="Arial" w:hAnsi="Arial" w:cs="Arial"/>
          <w:b/>
        </w:rPr>
        <w:t xml:space="preserve">Abstract: </w:t>
      </w:r>
    </w:p>
    <w:p w14:paraId="4DD156E3" w14:textId="77777777" w:rsidR="004350A9" w:rsidRDefault="004350A9" w:rsidP="004350A9">
      <w:r>
        <w:t>editorial</w:t>
      </w:r>
    </w:p>
    <w:p w14:paraId="4043EA21" w14:textId="77777777" w:rsidR="004350A9" w:rsidRDefault="004350A9" w:rsidP="004350A9">
      <w:pPr>
        <w:rPr>
          <w:rFonts w:ascii="Arial" w:hAnsi="Arial" w:cs="Arial"/>
          <w:b/>
        </w:rPr>
      </w:pPr>
      <w:r>
        <w:rPr>
          <w:rFonts w:ascii="Arial" w:hAnsi="Arial" w:cs="Arial"/>
          <w:b/>
        </w:rPr>
        <w:t xml:space="preserve">Discussion: </w:t>
      </w:r>
    </w:p>
    <w:p w14:paraId="42811F35" w14:textId="77777777" w:rsidR="004350A9" w:rsidRDefault="004350A9" w:rsidP="004350A9">
      <w:r>
        <w:t>D-&gt;F</w:t>
      </w:r>
    </w:p>
    <w:p w14:paraId="33524869" w14:textId="77777777" w:rsidR="004350A9" w:rsidRDefault="004350A9" w:rsidP="004350A9">
      <w:r>
        <w:t>r1</w:t>
      </w:r>
    </w:p>
    <w:p w14:paraId="34C0E670"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R5-241797</w:t>
      </w:r>
      <w:r>
        <w:rPr>
          <w:color w:val="993300"/>
          <w:u w:val="single"/>
        </w:rPr>
        <w:t>.</w:t>
      </w:r>
    </w:p>
    <w:p w14:paraId="7021015E" w14:textId="4B784E1A" w:rsidR="004350A9" w:rsidRDefault="004350A9" w:rsidP="004350A9">
      <w:pPr>
        <w:rPr>
          <w:rFonts w:ascii="Arial" w:hAnsi="Arial" w:cs="Arial"/>
          <w:b/>
          <w:sz w:val="24"/>
        </w:rPr>
      </w:pPr>
      <w:r>
        <w:rPr>
          <w:rFonts w:ascii="Arial" w:hAnsi="Arial" w:cs="Arial"/>
          <w:b/>
          <w:color w:val="0000FF"/>
          <w:sz w:val="24"/>
        </w:rPr>
        <w:t>R5-241797</w:t>
      </w:r>
      <w:r>
        <w:rPr>
          <w:rFonts w:ascii="Arial" w:hAnsi="Arial" w:cs="Arial"/>
          <w:b/>
          <w:color w:val="0000FF"/>
          <w:sz w:val="24"/>
        </w:rPr>
        <w:tab/>
      </w:r>
      <w:r>
        <w:rPr>
          <w:rFonts w:ascii="Arial" w:hAnsi="Arial" w:cs="Arial"/>
          <w:b/>
          <w:sz w:val="24"/>
        </w:rPr>
        <w:t>Editorial correction to the wrong table number in 36.521-4 annex C</w:t>
      </w:r>
    </w:p>
    <w:p w14:paraId="10B80C7A"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v18.0.0</w:t>
      </w:r>
      <w:r>
        <w:rPr>
          <w:i/>
        </w:rPr>
        <w:tab/>
        <w:t xml:space="preserve">  CR-0001  rev 1 Cat: F (Rel-18)</w:t>
      </w:r>
      <w:r>
        <w:rPr>
          <w:i/>
        </w:rPr>
        <w:br/>
      </w:r>
      <w:r>
        <w:rPr>
          <w:i/>
        </w:rPr>
        <w:br/>
      </w:r>
      <w:r>
        <w:rPr>
          <w:i/>
        </w:rPr>
        <w:tab/>
      </w:r>
      <w:r>
        <w:rPr>
          <w:i/>
        </w:rPr>
        <w:tab/>
      </w:r>
      <w:r>
        <w:rPr>
          <w:i/>
        </w:rPr>
        <w:tab/>
      </w:r>
      <w:r>
        <w:rPr>
          <w:i/>
        </w:rPr>
        <w:tab/>
      </w:r>
      <w:r>
        <w:rPr>
          <w:i/>
        </w:rPr>
        <w:tab/>
        <w:t>Source: MediaTek (Hefei) Inc.</w:t>
      </w:r>
    </w:p>
    <w:p w14:paraId="02C72D66" w14:textId="77777777" w:rsidR="004350A9" w:rsidRDefault="004350A9" w:rsidP="004350A9">
      <w:pPr>
        <w:rPr>
          <w:color w:val="808080"/>
        </w:rPr>
      </w:pPr>
      <w:r>
        <w:rPr>
          <w:color w:val="808080"/>
        </w:rPr>
        <w:t>(Replaces R5-240031)</w:t>
      </w:r>
    </w:p>
    <w:p w14:paraId="7B215D83"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B50D27" w14:textId="00DAB315" w:rsidR="004350A9" w:rsidRDefault="004350A9" w:rsidP="004350A9">
      <w:pPr>
        <w:rPr>
          <w:rFonts w:ascii="Arial" w:hAnsi="Arial" w:cs="Arial"/>
          <w:b/>
          <w:sz w:val="24"/>
        </w:rPr>
      </w:pPr>
      <w:r>
        <w:rPr>
          <w:rFonts w:ascii="Arial" w:hAnsi="Arial" w:cs="Arial"/>
          <w:b/>
          <w:color w:val="0000FF"/>
          <w:sz w:val="24"/>
        </w:rPr>
        <w:t>R5-240072</w:t>
      </w:r>
      <w:r>
        <w:rPr>
          <w:rFonts w:ascii="Arial" w:hAnsi="Arial" w:cs="Arial"/>
          <w:b/>
          <w:color w:val="0000FF"/>
          <w:sz w:val="24"/>
        </w:rPr>
        <w:tab/>
      </w:r>
      <w:r>
        <w:rPr>
          <w:rFonts w:ascii="Arial" w:hAnsi="Arial" w:cs="Arial"/>
          <w:b/>
          <w:sz w:val="24"/>
        </w:rPr>
        <w:t>Update of Annex F Measurement Uncertainties in TS 36.521-4</w:t>
      </w:r>
    </w:p>
    <w:p w14:paraId="4D879681"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v18.0.0</w:t>
      </w:r>
      <w:r>
        <w:rPr>
          <w:i/>
        </w:rPr>
        <w:tab/>
        <w:t xml:space="preserve">  CR-0002  Cat: F (Rel-18)</w:t>
      </w:r>
      <w:r>
        <w:rPr>
          <w:i/>
        </w:rPr>
        <w:br/>
      </w:r>
      <w:r>
        <w:rPr>
          <w:i/>
        </w:rPr>
        <w:br/>
      </w:r>
      <w:r>
        <w:rPr>
          <w:i/>
        </w:rPr>
        <w:tab/>
      </w:r>
      <w:r>
        <w:rPr>
          <w:i/>
        </w:rPr>
        <w:tab/>
      </w:r>
      <w:r>
        <w:rPr>
          <w:i/>
        </w:rPr>
        <w:tab/>
      </w:r>
      <w:r>
        <w:rPr>
          <w:i/>
        </w:rPr>
        <w:tab/>
      </w:r>
      <w:r>
        <w:rPr>
          <w:i/>
        </w:rPr>
        <w:tab/>
        <w:t>Source: CMCC, Keysight Technologies UK Ltd</w:t>
      </w:r>
    </w:p>
    <w:p w14:paraId="23128235" w14:textId="77777777" w:rsidR="004350A9" w:rsidRDefault="004350A9" w:rsidP="004350A9">
      <w:pPr>
        <w:rPr>
          <w:rFonts w:ascii="Arial" w:hAnsi="Arial" w:cs="Arial"/>
          <w:b/>
        </w:rPr>
      </w:pPr>
      <w:r>
        <w:rPr>
          <w:rFonts w:ascii="Arial" w:hAnsi="Arial" w:cs="Arial"/>
          <w:b/>
        </w:rPr>
        <w:t xml:space="preserve">Discussion: </w:t>
      </w:r>
    </w:p>
    <w:p w14:paraId="35A784E8" w14:textId="77777777" w:rsidR="004350A9" w:rsidRDefault="004350A9" w:rsidP="004350A9">
      <w:r>
        <w:t>r1</w:t>
      </w:r>
    </w:p>
    <w:p w14:paraId="24497C43"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R5-241798</w:t>
      </w:r>
      <w:r>
        <w:rPr>
          <w:color w:val="993300"/>
          <w:u w:val="single"/>
        </w:rPr>
        <w:t>.</w:t>
      </w:r>
    </w:p>
    <w:p w14:paraId="781466EB" w14:textId="19ABEFB2" w:rsidR="004350A9" w:rsidRDefault="004350A9" w:rsidP="004350A9">
      <w:pPr>
        <w:rPr>
          <w:rFonts w:ascii="Arial" w:hAnsi="Arial" w:cs="Arial"/>
          <w:b/>
          <w:sz w:val="24"/>
        </w:rPr>
      </w:pPr>
      <w:r>
        <w:rPr>
          <w:rFonts w:ascii="Arial" w:hAnsi="Arial" w:cs="Arial"/>
          <w:b/>
          <w:color w:val="0000FF"/>
          <w:sz w:val="24"/>
        </w:rPr>
        <w:t>R5-241798</w:t>
      </w:r>
      <w:r>
        <w:rPr>
          <w:rFonts w:ascii="Arial" w:hAnsi="Arial" w:cs="Arial"/>
          <w:b/>
          <w:color w:val="0000FF"/>
          <w:sz w:val="24"/>
        </w:rPr>
        <w:tab/>
      </w:r>
      <w:r>
        <w:rPr>
          <w:rFonts w:ascii="Arial" w:hAnsi="Arial" w:cs="Arial"/>
          <w:b/>
          <w:sz w:val="24"/>
        </w:rPr>
        <w:t>Update of Annex F Measurement Uncertainties in TS 36.521-4</w:t>
      </w:r>
    </w:p>
    <w:p w14:paraId="13C7F438"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v18.0.0</w:t>
      </w:r>
      <w:r>
        <w:rPr>
          <w:i/>
        </w:rPr>
        <w:tab/>
        <w:t xml:space="preserve">  CR-0002  rev 1 Cat: F (Rel-18)</w:t>
      </w:r>
      <w:r>
        <w:rPr>
          <w:i/>
        </w:rPr>
        <w:br/>
      </w:r>
      <w:r>
        <w:rPr>
          <w:i/>
        </w:rPr>
        <w:br/>
      </w:r>
      <w:r>
        <w:rPr>
          <w:i/>
        </w:rPr>
        <w:tab/>
      </w:r>
      <w:r>
        <w:rPr>
          <w:i/>
        </w:rPr>
        <w:tab/>
      </w:r>
      <w:r>
        <w:rPr>
          <w:i/>
        </w:rPr>
        <w:tab/>
      </w:r>
      <w:r>
        <w:rPr>
          <w:i/>
        </w:rPr>
        <w:tab/>
      </w:r>
      <w:r>
        <w:rPr>
          <w:i/>
        </w:rPr>
        <w:tab/>
        <w:t>Source: CMCC, Keysight Technologies UK Ltd</w:t>
      </w:r>
    </w:p>
    <w:p w14:paraId="45F7DDBF" w14:textId="77777777" w:rsidR="004350A9" w:rsidRDefault="004350A9" w:rsidP="004350A9">
      <w:pPr>
        <w:rPr>
          <w:color w:val="808080"/>
        </w:rPr>
      </w:pPr>
      <w:r>
        <w:rPr>
          <w:color w:val="808080"/>
        </w:rPr>
        <w:t>(Replaces R5-240072)</w:t>
      </w:r>
    </w:p>
    <w:p w14:paraId="3CADF147"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394DE6" w14:textId="4EDFED55" w:rsidR="004350A9" w:rsidRDefault="004350A9" w:rsidP="004350A9">
      <w:pPr>
        <w:rPr>
          <w:rFonts w:ascii="Arial" w:hAnsi="Arial" w:cs="Arial"/>
          <w:b/>
          <w:sz w:val="24"/>
        </w:rPr>
      </w:pPr>
      <w:r>
        <w:rPr>
          <w:rFonts w:ascii="Arial" w:hAnsi="Arial" w:cs="Arial"/>
          <w:b/>
          <w:color w:val="0000FF"/>
          <w:sz w:val="24"/>
        </w:rPr>
        <w:t>R5-240074</w:t>
      </w:r>
      <w:r>
        <w:rPr>
          <w:rFonts w:ascii="Arial" w:hAnsi="Arial" w:cs="Arial"/>
          <w:b/>
          <w:color w:val="0000FF"/>
          <w:sz w:val="24"/>
        </w:rPr>
        <w:tab/>
      </w:r>
      <w:r>
        <w:rPr>
          <w:rFonts w:ascii="Arial" w:hAnsi="Arial" w:cs="Arial"/>
          <w:b/>
          <w:sz w:val="24"/>
        </w:rPr>
        <w:t>Clear-up CR for Editor notes of applicability</w:t>
      </w:r>
    </w:p>
    <w:p w14:paraId="3D8940DF"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v18.0.0</w:t>
      </w:r>
      <w:r>
        <w:rPr>
          <w:i/>
        </w:rPr>
        <w:tab/>
        <w:t xml:space="preserve">  CR-0003  Cat: F (Rel-18)</w:t>
      </w:r>
      <w:r>
        <w:rPr>
          <w:i/>
        </w:rPr>
        <w:br/>
      </w:r>
      <w:r>
        <w:rPr>
          <w:i/>
        </w:rPr>
        <w:lastRenderedPageBreak/>
        <w:br/>
      </w:r>
      <w:r>
        <w:rPr>
          <w:i/>
        </w:rPr>
        <w:tab/>
      </w:r>
      <w:r>
        <w:rPr>
          <w:i/>
        </w:rPr>
        <w:tab/>
      </w:r>
      <w:r>
        <w:rPr>
          <w:i/>
        </w:rPr>
        <w:tab/>
      </w:r>
      <w:r>
        <w:rPr>
          <w:i/>
        </w:rPr>
        <w:tab/>
      </w:r>
      <w:r>
        <w:rPr>
          <w:i/>
        </w:rPr>
        <w:tab/>
        <w:t xml:space="preserve">Source: CMCC, MediaTek, CAICT, </w:t>
      </w:r>
      <w:proofErr w:type="spellStart"/>
      <w:r>
        <w:rPr>
          <w:i/>
        </w:rPr>
        <w:t>Sporton</w:t>
      </w:r>
      <w:proofErr w:type="spellEnd"/>
      <w:r>
        <w:rPr>
          <w:i/>
        </w:rPr>
        <w:t>, Keysight</w:t>
      </w:r>
    </w:p>
    <w:p w14:paraId="2E6B39CC"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R5-241804</w:t>
      </w:r>
      <w:r>
        <w:rPr>
          <w:color w:val="993300"/>
          <w:u w:val="single"/>
        </w:rPr>
        <w:t>.</w:t>
      </w:r>
    </w:p>
    <w:p w14:paraId="52AFF572" w14:textId="0A804598" w:rsidR="004350A9" w:rsidRDefault="004350A9" w:rsidP="004350A9">
      <w:pPr>
        <w:rPr>
          <w:rFonts w:ascii="Arial" w:hAnsi="Arial" w:cs="Arial"/>
          <w:b/>
          <w:sz w:val="24"/>
        </w:rPr>
      </w:pPr>
      <w:r>
        <w:rPr>
          <w:rFonts w:ascii="Arial" w:hAnsi="Arial" w:cs="Arial"/>
          <w:b/>
          <w:color w:val="0000FF"/>
          <w:sz w:val="24"/>
        </w:rPr>
        <w:t>R5-241804</w:t>
      </w:r>
      <w:r>
        <w:rPr>
          <w:rFonts w:ascii="Arial" w:hAnsi="Arial" w:cs="Arial"/>
          <w:b/>
          <w:color w:val="0000FF"/>
          <w:sz w:val="24"/>
        </w:rPr>
        <w:tab/>
      </w:r>
      <w:r>
        <w:rPr>
          <w:rFonts w:ascii="Arial" w:hAnsi="Arial" w:cs="Arial"/>
          <w:b/>
          <w:sz w:val="24"/>
        </w:rPr>
        <w:t>Clear-up CR for Editor notes of applicability</w:t>
      </w:r>
    </w:p>
    <w:p w14:paraId="38A0904F"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v18.0.0</w:t>
      </w:r>
      <w:r>
        <w:rPr>
          <w:i/>
        </w:rPr>
        <w:tab/>
        <w:t xml:space="preserve">  CR-0003  rev 1 Cat: F (Rel-18)</w:t>
      </w:r>
      <w:r>
        <w:rPr>
          <w:i/>
        </w:rPr>
        <w:br/>
      </w:r>
      <w:r>
        <w:rPr>
          <w:i/>
        </w:rPr>
        <w:br/>
      </w:r>
      <w:r>
        <w:rPr>
          <w:i/>
        </w:rPr>
        <w:tab/>
      </w:r>
      <w:r>
        <w:rPr>
          <w:i/>
        </w:rPr>
        <w:tab/>
      </w:r>
      <w:r>
        <w:rPr>
          <w:i/>
        </w:rPr>
        <w:tab/>
      </w:r>
      <w:r>
        <w:rPr>
          <w:i/>
        </w:rPr>
        <w:tab/>
      </w:r>
      <w:r>
        <w:rPr>
          <w:i/>
        </w:rPr>
        <w:tab/>
        <w:t xml:space="preserve">Source: CMCC, MediaTek, CAICT, </w:t>
      </w:r>
      <w:proofErr w:type="spellStart"/>
      <w:r>
        <w:rPr>
          <w:i/>
        </w:rPr>
        <w:t>Sporton</w:t>
      </w:r>
      <w:proofErr w:type="spellEnd"/>
      <w:r>
        <w:rPr>
          <w:i/>
        </w:rPr>
        <w:t>, Keysight</w:t>
      </w:r>
    </w:p>
    <w:p w14:paraId="0D75217D" w14:textId="77777777" w:rsidR="004350A9" w:rsidRDefault="004350A9" w:rsidP="004350A9">
      <w:pPr>
        <w:rPr>
          <w:color w:val="808080"/>
        </w:rPr>
      </w:pPr>
      <w:r>
        <w:rPr>
          <w:color w:val="808080"/>
        </w:rPr>
        <w:t>(Replaces R5-240074)</w:t>
      </w:r>
    </w:p>
    <w:p w14:paraId="7670A1F6"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20D70F" w14:textId="2553FC11" w:rsidR="004350A9" w:rsidRDefault="004350A9" w:rsidP="004350A9">
      <w:pPr>
        <w:rPr>
          <w:rFonts w:ascii="Arial" w:hAnsi="Arial" w:cs="Arial"/>
          <w:b/>
          <w:sz w:val="24"/>
        </w:rPr>
      </w:pPr>
      <w:r>
        <w:rPr>
          <w:rFonts w:ascii="Arial" w:hAnsi="Arial" w:cs="Arial"/>
          <w:b/>
          <w:color w:val="0000FF"/>
          <w:sz w:val="24"/>
        </w:rPr>
        <w:t>R5-240097</w:t>
      </w:r>
      <w:r>
        <w:rPr>
          <w:rFonts w:ascii="Arial" w:hAnsi="Arial" w:cs="Arial"/>
          <w:b/>
          <w:color w:val="0000FF"/>
          <w:sz w:val="24"/>
        </w:rPr>
        <w:tab/>
      </w:r>
      <w:r>
        <w:rPr>
          <w:rFonts w:ascii="Arial" w:hAnsi="Arial" w:cs="Arial"/>
          <w:b/>
          <w:sz w:val="24"/>
        </w:rPr>
        <w:t>Editorial correction to the wrong citation number</w:t>
      </w:r>
    </w:p>
    <w:p w14:paraId="5206922C"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v18.0.0</w:t>
      </w:r>
      <w:r>
        <w:rPr>
          <w:i/>
        </w:rPr>
        <w:tab/>
        <w:t xml:space="preserve">  CR-0004  Cat: F (Rel-18)</w:t>
      </w:r>
      <w:r>
        <w:rPr>
          <w:i/>
        </w:rPr>
        <w:br/>
      </w:r>
      <w:r>
        <w:rPr>
          <w:i/>
        </w:rPr>
        <w:br/>
      </w:r>
      <w:r>
        <w:rPr>
          <w:i/>
        </w:rPr>
        <w:tab/>
      </w:r>
      <w:r>
        <w:rPr>
          <w:i/>
        </w:rPr>
        <w:tab/>
      </w:r>
      <w:r>
        <w:rPr>
          <w:i/>
        </w:rPr>
        <w:tab/>
      </w:r>
      <w:r>
        <w:rPr>
          <w:i/>
        </w:rPr>
        <w:tab/>
      </w:r>
      <w:r>
        <w:rPr>
          <w:i/>
        </w:rPr>
        <w:tab/>
        <w:t>Source: MediaTek (Hefei) Inc.</w:t>
      </w:r>
    </w:p>
    <w:p w14:paraId="0406330B" w14:textId="77777777" w:rsidR="004350A9" w:rsidRDefault="004350A9" w:rsidP="004350A9">
      <w:pPr>
        <w:rPr>
          <w:rFonts w:ascii="Arial" w:hAnsi="Arial" w:cs="Arial"/>
          <w:b/>
        </w:rPr>
      </w:pPr>
      <w:r>
        <w:rPr>
          <w:rFonts w:ascii="Arial" w:hAnsi="Arial" w:cs="Arial"/>
          <w:b/>
        </w:rPr>
        <w:t xml:space="preserve">Abstract: </w:t>
      </w:r>
    </w:p>
    <w:p w14:paraId="58D141FC" w14:textId="77777777" w:rsidR="004350A9" w:rsidRDefault="004350A9" w:rsidP="004350A9">
      <w:r>
        <w:t>Editorial</w:t>
      </w:r>
    </w:p>
    <w:p w14:paraId="37973F54" w14:textId="77777777" w:rsidR="004350A9" w:rsidRDefault="004350A9" w:rsidP="004350A9">
      <w:pPr>
        <w:rPr>
          <w:rFonts w:ascii="Arial" w:hAnsi="Arial" w:cs="Arial"/>
          <w:b/>
        </w:rPr>
      </w:pPr>
      <w:r>
        <w:rPr>
          <w:rFonts w:ascii="Arial" w:hAnsi="Arial" w:cs="Arial"/>
          <w:b/>
        </w:rPr>
        <w:t xml:space="preserve">Discussion: </w:t>
      </w:r>
    </w:p>
    <w:p w14:paraId="089DAE5B" w14:textId="77777777" w:rsidR="004350A9" w:rsidRDefault="004350A9" w:rsidP="004350A9">
      <w:r>
        <w:t>D-&gt;F</w:t>
      </w:r>
    </w:p>
    <w:p w14:paraId="5E5AD72D" w14:textId="77777777" w:rsidR="004350A9" w:rsidRDefault="004350A9" w:rsidP="004350A9">
      <w:r>
        <w:t>r1</w:t>
      </w:r>
    </w:p>
    <w:p w14:paraId="67E2758A"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R5-241799</w:t>
      </w:r>
      <w:r>
        <w:rPr>
          <w:color w:val="993300"/>
          <w:u w:val="single"/>
        </w:rPr>
        <w:t>.</w:t>
      </w:r>
    </w:p>
    <w:p w14:paraId="09EF15D9" w14:textId="7F5F0A2F" w:rsidR="004350A9" w:rsidRDefault="004350A9" w:rsidP="004350A9">
      <w:pPr>
        <w:rPr>
          <w:rFonts w:ascii="Arial" w:hAnsi="Arial" w:cs="Arial"/>
          <w:b/>
          <w:sz w:val="24"/>
        </w:rPr>
      </w:pPr>
      <w:r>
        <w:rPr>
          <w:rFonts w:ascii="Arial" w:hAnsi="Arial" w:cs="Arial"/>
          <w:b/>
          <w:color w:val="0000FF"/>
          <w:sz w:val="24"/>
        </w:rPr>
        <w:t>R5-241799</w:t>
      </w:r>
      <w:r>
        <w:rPr>
          <w:rFonts w:ascii="Arial" w:hAnsi="Arial" w:cs="Arial"/>
          <w:b/>
          <w:color w:val="0000FF"/>
          <w:sz w:val="24"/>
        </w:rPr>
        <w:tab/>
      </w:r>
      <w:r>
        <w:rPr>
          <w:rFonts w:ascii="Arial" w:hAnsi="Arial" w:cs="Arial"/>
          <w:b/>
          <w:sz w:val="24"/>
        </w:rPr>
        <w:t>Editorial correction to the wrong citation number</w:t>
      </w:r>
    </w:p>
    <w:p w14:paraId="68FC1B53"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v18.0.0</w:t>
      </w:r>
      <w:r>
        <w:rPr>
          <w:i/>
        </w:rPr>
        <w:tab/>
        <w:t xml:space="preserve">  CR-0004  rev 1 Cat: F (Rel-18)</w:t>
      </w:r>
      <w:r>
        <w:rPr>
          <w:i/>
        </w:rPr>
        <w:br/>
      </w:r>
      <w:r>
        <w:rPr>
          <w:i/>
        </w:rPr>
        <w:br/>
      </w:r>
      <w:r>
        <w:rPr>
          <w:i/>
        </w:rPr>
        <w:tab/>
      </w:r>
      <w:r>
        <w:rPr>
          <w:i/>
        </w:rPr>
        <w:tab/>
      </w:r>
      <w:r>
        <w:rPr>
          <w:i/>
        </w:rPr>
        <w:tab/>
      </w:r>
      <w:r>
        <w:rPr>
          <w:i/>
        </w:rPr>
        <w:tab/>
      </w:r>
      <w:r>
        <w:rPr>
          <w:i/>
        </w:rPr>
        <w:tab/>
        <w:t>Source: MediaTek (Hefei) Inc.</w:t>
      </w:r>
    </w:p>
    <w:p w14:paraId="68F8A458" w14:textId="77777777" w:rsidR="004350A9" w:rsidRDefault="004350A9" w:rsidP="004350A9">
      <w:pPr>
        <w:rPr>
          <w:color w:val="808080"/>
        </w:rPr>
      </w:pPr>
      <w:r>
        <w:rPr>
          <w:color w:val="808080"/>
        </w:rPr>
        <w:t>(Replaces R5-240097)</w:t>
      </w:r>
    </w:p>
    <w:p w14:paraId="69EC32EB"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E3327F" w14:textId="79B01E4B" w:rsidR="004350A9" w:rsidRDefault="004350A9" w:rsidP="004350A9">
      <w:pPr>
        <w:rPr>
          <w:rFonts w:ascii="Arial" w:hAnsi="Arial" w:cs="Arial"/>
          <w:b/>
          <w:sz w:val="24"/>
        </w:rPr>
      </w:pPr>
      <w:r>
        <w:rPr>
          <w:rFonts w:ascii="Arial" w:hAnsi="Arial" w:cs="Arial"/>
          <w:b/>
          <w:color w:val="0000FF"/>
          <w:sz w:val="24"/>
        </w:rPr>
        <w:t>R5-240098</w:t>
      </w:r>
      <w:r>
        <w:rPr>
          <w:rFonts w:ascii="Arial" w:hAnsi="Arial" w:cs="Arial"/>
          <w:b/>
          <w:color w:val="0000FF"/>
          <w:sz w:val="24"/>
        </w:rPr>
        <w:tab/>
      </w:r>
      <w:r>
        <w:rPr>
          <w:rFonts w:ascii="Arial" w:hAnsi="Arial" w:cs="Arial"/>
          <w:b/>
          <w:sz w:val="24"/>
        </w:rPr>
        <w:t>Editorial alignment for the test applicability</w:t>
      </w:r>
    </w:p>
    <w:p w14:paraId="7872049D"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v18.0.0</w:t>
      </w:r>
      <w:r>
        <w:rPr>
          <w:i/>
        </w:rPr>
        <w:tab/>
        <w:t xml:space="preserve">  CR-0005  Cat: F (Rel-18)</w:t>
      </w:r>
      <w:r>
        <w:rPr>
          <w:i/>
        </w:rPr>
        <w:br/>
      </w:r>
      <w:r>
        <w:rPr>
          <w:i/>
        </w:rPr>
        <w:br/>
      </w:r>
      <w:r>
        <w:rPr>
          <w:i/>
        </w:rPr>
        <w:tab/>
      </w:r>
      <w:r>
        <w:rPr>
          <w:i/>
        </w:rPr>
        <w:tab/>
      </w:r>
      <w:r>
        <w:rPr>
          <w:i/>
        </w:rPr>
        <w:tab/>
      </w:r>
      <w:r>
        <w:rPr>
          <w:i/>
        </w:rPr>
        <w:tab/>
      </w:r>
      <w:r>
        <w:rPr>
          <w:i/>
        </w:rPr>
        <w:tab/>
        <w:t>Source: MediaTek (Hefei) Inc.</w:t>
      </w:r>
    </w:p>
    <w:p w14:paraId="1A436E80" w14:textId="77777777" w:rsidR="004350A9" w:rsidRDefault="004350A9" w:rsidP="004350A9">
      <w:pPr>
        <w:rPr>
          <w:rFonts w:ascii="Arial" w:hAnsi="Arial" w:cs="Arial"/>
          <w:b/>
        </w:rPr>
      </w:pPr>
      <w:r>
        <w:rPr>
          <w:rFonts w:ascii="Arial" w:hAnsi="Arial" w:cs="Arial"/>
          <w:b/>
        </w:rPr>
        <w:t xml:space="preserve">Abstract: </w:t>
      </w:r>
    </w:p>
    <w:p w14:paraId="29600E7D" w14:textId="77777777" w:rsidR="004350A9" w:rsidRDefault="004350A9" w:rsidP="004350A9">
      <w:r>
        <w:t>Editorial</w:t>
      </w:r>
    </w:p>
    <w:p w14:paraId="795E223F" w14:textId="77777777" w:rsidR="004350A9" w:rsidRDefault="004350A9" w:rsidP="004350A9">
      <w:pPr>
        <w:rPr>
          <w:rFonts w:ascii="Arial" w:hAnsi="Arial" w:cs="Arial"/>
          <w:b/>
        </w:rPr>
      </w:pPr>
      <w:r>
        <w:rPr>
          <w:rFonts w:ascii="Arial" w:hAnsi="Arial" w:cs="Arial"/>
          <w:b/>
        </w:rPr>
        <w:t xml:space="preserve">Discussion: </w:t>
      </w:r>
    </w:p>
    <w:p w14:paraId="6BC1488D" w14:textId="77777777" w:rsidR="004350A9" w:rsidRDefault="004350A9" w:rsidP="004350A9">
      <w:r>
        <w:t>D-&gt;F</w:t>
      </w:r>
    </w:p>
    <w:p w14:paraId="08DA7462" w14:textId="77777777" w:rsidR="004350A9" w:rsidRDefault="004350A9" w:rsidP="004350A9">
      <w:r>
        <w:t>r1</w:t>
      </w:r>
    </w:p>
    <w:p w14:paraId="4D7FE053"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R5-241800</w:t>
      </w:r>
      <w:r>
        <w:rPr>
          <w:color w:val="993300"/>
          <w:u w:val="single"/>
        </w:rPr>
        <w:t>.</w:t>
      </w:r>
    </w:p>
    <w:p w14:paraId="7BEF8C8F" w14:textId="152A9085" w:rsidR="004350A9" w:rsidRDefault="004350A9" w:rsidP="004350A9">
      <w:pPr>
        <w:rPr>
          <w:rFonts w:ascii="Arial" w:hAnsi="Arial" w:cs="Arial"/>
          <w:b/>
          <w:sz w:val="24"/>
        </w:rPr>
      </w:pPr>
      <w:r>
        <w:rPr>
          <w:rFonts w:ascii="Arial" w:hAnsi="Arial" w:cs="Arial"/>
          <w:b/>
          <w:color w:val="0000FF"/>
          <w:sz w:val="24"/>
        </w:rPr>
        <w:t>R5-241800</w:t>
      </w:r>
      <w:r>
        <w:rPr>
          <w:rFonts w:ascii="Arial" w:hAnsi="Arial" w:cs="Arial"/>
          <w:b/>
          <w:color w:val="0000FF"/>
          <w:sz w:val="24"/>
        </w:rPr>
        <w:tab/>
      </w:r>
      <w:r>
        <w:rPr>
          <w:rFonts w:ascii="Arial" w:hAnsi="Arial" w:cs="Arial"/>
          <w:b/>
          <w:sz w:val="24"/>
        </w:rPr>
        <w:t>Editorial alignment for the test applicability</w:t>
      </w:r>
    </w:p>
    <w:p w14:paraId="788ACC2F" w14:textId="77777777" w:rsidR="004350A9" w:rsidRDefault="004350A9" w:rsidP="004350A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v18.0.0</w:t>
      </w:r>
      <w:r>
        <w:rPr>
          <w:i/>
        </w:rPr>
        <w:tab/>
        <w:t xml:space="preserve">  CR-0005  rev 1 Cat: F (Rel-18)</w:t>
      </w:r>
      <w:r>
        <w:rPr>
          <w:i/>
        </w:rPr>
        <w:br/>
      </w:r>
      <w:r>
        <w:rPr>
          <w:i/>
        </w:rPr>
        <w:br/>
      </w:r>
      <w:r>
        <w:rPr>
          <w:i/>
        </w:rPr>
        <w:tab/>
      </w:r>
      <w:r>
        <w:rPr>
          <w:i/>
        </w:rPr>
        <w:tab/>
      </w:r>
      <w:r>
        <w:rPr>
          <w:i/>
        </w:rPr>
        <w:tab/>
      </w:r>
      <w:r>
        <w:rPr>
          <w:i/>
        </w:rPr>
        <w:tab/>
      </w:r>
      <w:r>
        <w:rPr>
          <w:i/>
        </w:rPr>
        <w:tab/>
        <w:t>Source: MediaTek (Hefei) Inc.</w:t>
      </w:r>
    </w:p>
    <w:p w14:paraId="3BFC6786" w14:textId="77777777" w:rsidR="004350A9" w:rsidRDefault="004350A9" w:rsidP="004350A9">
      <w:pPr>
        <w:rPr>
          <w:color w:val="808080"/>
        </w:rPr>
      </w:pPr>
      <w:r>
        <w:rPr>
          <w:color w:val="808080"/>
        </w:rPr>
        <w:t>(Replaces R5-240098)</w:t>
      </w:r>
    </w:p>
    <w:p w14:paraId="1AD2201E"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4ACE8E" w14:textId="0F4A5413" w:rsidR="004350A9" w:rsidRDefault="004350A9" w:rsidP="004350A9">
      <w:pPr>
        <w:rPr>
          <w:rFonts w:ascii="Arial" w:hAnsi="Arial" w:cs="Arial"/>
          <w:b/>
          <w:sz w:val="24"/>
        </w:rPr>
      </w:pPr>
      <w:r>
        <w:rPr>
          <w:rFonts w:ascii="Arial" w:hAnsi="Arial" w:cs="Arial"/>
          <w:b/>
          <w:color w:val="0000FF"/>
          <w:sz w:val="24"/>
        </w:rPr>
        <w:t>R5-240099</w:t>
      </w:r>
      <w:r>
        <w:rPr>
          <w:rFonts w:ascii="Arial" w:hAnsi="Arial" w:cs="Arial"/>
          <w:b/>
          <w:color w:val="0000FF"/>
          <w:sz w:val="24"/>
        </w:rPr>
        <w:tab/>
      </w:r>
      <w:r>
        <w:rPr>
          <w:rFonts w:ascii="Arial" w:hAnsi="Arial" w:cs="Arial"/>
          <w:b/>
          <w:sz w:val="24"/>
        </w:rPr>
        <w:t>Update of reference measurement channels in Annex A.3.12</w:t>
      </w:r>
    </w:p>
    <w:p w14:paraId="71FF5918"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v18.0.0</w:t>
      </w:r>
      <w:r>
        <w:rPr>
          <w:i/>
        </w:rPr>
        <w:tab/>
        <w:t xml:space="preserve">  CR-0006  Cat: F (Rel-18)</w:t>
      </w:r>
      <w:r>
        <w:rPr>
          <w:i/>
        </w:rPr>
        <w:br/>
      </w:r>
      <w:r>
        <w:rPr>
          <w:i/>
        </w:rPr>
        <w:br/>
      </w:r>
      <w:r>
        <w:rPr>
          <w:i/>
        </w:rPr>
        <w:tab/>
      </w:r>
      <w:r>
        <w:rPr>
          <w:i/>
        </w:rPr>
        <w:tab/>
      </w:r>
      <w:r>
        <w:rPr>
          <w:i/>
        </w:rPr>
        <w:tab/>
      </w:r>
      <w:r>
        <w:rPr>
          <w:i/>
        </w:rPr>
        <w:tab/>
      </w:r>
      <w:r>
        <w:rPr>
          <w:i/>
        </w:rPr>
        <w:tab/>
        <w:t>Source: MediaTek (Hefei) Inc.</w:t>
      </w:r>
    </w:p>
    <w:p w14:paraId="51EE2005" w14:textId="77777777" w:rsidR="004350A9" w:rsidRDefault="004350A9" w:rsidP="004350A9">
      <w:pPr>
        <w:rPr>
          <w:rFonts w:ascii="Arial" w:hAnsi="Arial" w:cs="Arial"/>
          <w:b/>
        </w:rPr>
      </w:pPr>
      <w:r>
        <w:rPr>
          <w:rFonts w:ascii="Arial" w:hAnsi="Arial" w:cs="Arial"/>
          <w:b/>
        </w:rPr>
        <w:t xml:space="preserve">Discussion: </w:t>
      </w:r>
    </w:p>
    <w:p w14:paraId="73CB8611" w14:textId="77777777" w:rsidR="004350A9" w:rsidRDefault="004350A9" w:rsidP="004350A9">
      <w:r>
        <w:t>r1</w:t>
      </w:r>
    </w:p>
    <w:p w14:paraId="60E81F29" w14:textId="77777777" w:rsidR="004350A9" w:rsidRDefault="004350A9" w:rsidP="004350A9">
      <w:r>
        <w:t>added Keysight's comments</w:t>
      </w:r>
    </w:p>
    <w:p w14:paraId="716A9080"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R5-241801</w:t>
      </w:r>
      <w:r>
        <w:rPr>
          <w:color w:val="993300"/>
          <w:u w:val="single"/>
        </w:rPr>
        <w:t>.</w:t>
      </w:r>
    </w:p>
    <w:p w14:paraId="4D8FB7E6" w14:textId="646E3F4F" w:rsidR="004350A9" w:rsidRDefault="004350A9" w:rsidP="004350A9">
      <w:pPr>
        <w:rPr>
          <w:rFonts w:ascii="Arial" w:hAnsi="Arial" w:cs="Arial"/>
          <w:b/>
          <w:sz w:val="24"/>
        </w:rPr>
      </w:pPr>
      <w:r>
        <w:rPr>
          <w:rFonts w:ascii="Arial" w:hAnsi="Arial" w:cs="Arial"/>
          <w:b/>
          <w:color w:val="0000FF"/>
          <w:sz w:val="24"/>
        </w:rPr>
        <w:t>R5-241801</w:t>
      </w:r>
      <w:r>
        <w:rPr>
          <w:rFonts w:ascii="Arial" w:hAnsi="Arial" w:cs="Arial"/>
          <w:b/>
          <w:color w:val="0000FF"/>
          <w:sz w:val="24"/>
        </w:rPr>
        <w:tab/>
      </w:r>
      <w:r>
        <w:rPr>
          <w:rFonts w:ascii="Arial" w:hAnsi="Arial" w:cs="Arial"/>
          <w:b/>
          <w:sz w:val="24"/>
        </w:rPr>
        <w:t>Update of reference measurement channels in Annex A.3.12</w:t>
      </w:r>
    </w:p>
    <w:p w14:paraId="52B29E71"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v18.0.0</w:t>
      </w:r>
      <w:r>
        <w:rPr>
          <w:i/>
        </w:rPr>
        <w:tab/>
        <w:t xml:space="preserve">  CR-0006  rev 1 Cat: F (Rel-18)</w:t>
      </w:r>
      <w:r>
        <w:rPr>
          <w:i/>
        </w:rPr>
        <w:br/>
      </w:r>
      <w:r>
        <w:rPr>
          <w:i/>
        </w:rPr>
        <w:br/>
      </w:r>
      <w:r>
        <w:rPr>
          <w:i/>
        </w:rPr>
        <w:tab/>
      </w:r>
      <w:r>
        <w:rPr>
          <w:i/>
        </w:rPr>
        <w:tab/>
      </w:r>
      <w:r>
        <w:rPr>
          <w:i/>
        </w:rPr>
        <w:tab/>
      </w:r>
      <w:r>
        <w:rPr>
          <w:i/>
        </w:rPr>
        <w:tab/>
      </w:r>
      <w:r>
        <w:rPr>
          <w:i/>
        </w:rPr>
        <w:tab/>
        <w:t>Source: MediaTek (Hefei) Inc.</w:t>
      </w:r>
    </w:p>
    <w:p w14:paraId="11B9B9CD" w14:textId="77777777" w:rsidR="004350A9" w:rsidRDefault="004350A9" w:rsidP="004350A9">
      <w:pPr>
        <w:rPr>
          <w:color w:val="808080"/>
        </w:rPr>
      </w:pPr>
      <w:r>
        <w:rPr>
          <w:color w:val="808080"/>
        </w:rPr>
        <w:t>(Replaces R5-240099)</w:t>
      </w:r>
    </w:p>
    <w:p w14:paraId="4F52F9C1"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A502CB" w14:textId="7D79B59A" w:rsidR="004350A9" w:rsidRDefault="004350A9" w:rsidP="004350A9">
      <w:pPr>
        <w:rPr>
          <w:rFonts w:ascii="Arial" w:hAnsi="Arial" w:cs="Arial"/>
          <w:b/>
          <w:sz w:val="24"/>
        </w:rPr>
      </w:pPr>
      <w:r>
        <w:rPr>
          <w:rFonts w:ascii="Arial" w:hAnsi="Arial" w:cs="Arial"/>
          <w:b/>
          <w:color w:val="0000FF"/>
          <w:sz w:val="24"/>
        </w:rPr>
        <w:t>R5-240136</w:t>
      </w:r>
      <w:r>
        <w:rPr>
          <w:rFonts w:ascii="Arial" w:hAnsi="Arial" w:cs="Arial"/>
          <w:b/>
          <w:color w:val="0000FF"/>
          <w:sz w:val="24"/>
        </w:rPr>
        <w:tab/>
      </w:r>
      <w:r>
        <w:rPr>
          <w:rFonts w:ascii="Arial" w:hAnsi="Arial" w:cs="Arial"/>
          <w:b/>
          <w:sz w:val="24"/>
        </w:rPr>
        <w:t>Editorial correction to 6.4B.1 Frequency Error for UE category NB1 and NB2 TC</w:t>
      </w:r>
    </w:p>
    <w:p w14:paraId="521CB62B"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v18.0.0</w:t>
      </w:r>
      <w:r>
        <w:rPr>
          <w:i/>
        </w:rPr>
        <w:tab/>
        <w:t xml:space="preserve">  CR-0007  Cat: F (Rel-18)</w:t>
      </w:r>
      <w:r>
        <w:rPr>
          <w:i/>
        </w:rPr>
        <w:br/>
      </w:r>
      <w:r>
        <w:rPr>
          <w:i/>
        </w:rPr>
        <w:br/>
      </w:r>
      <w:r>
        <w:rPr>
          <w:i/>
        </w:rPr>
        <w:tab/>
      </w:r>
      <w:r>
        <w:rPr>
          <w:i/>
        </w:rPr>
        <w:tab/>
      </w:r>
      <w:r>
        <w:rPr>
          <w:i/>
        </w:rPr>
        <w:tab/>
      </w:r>
      <w:r>
        <w:rPr>
          <w:i/>
        </w:rPr>
        <w:tab/>
      </w:r>
      <w:r>
        <w:rPr>
          <w:i/>
        </w:rPr>
        <w:tab/>
        <w:t>Source: MediaTek Beijing Inc.</w:t>
      </w:r>
    </w:p>
    <w:p w14:paraId="452E2E64" w14:textId="77777777" w:rsidR="004350A9" w:rsidRDefault="004350A9" w:rsidP="004350A9">
      <w:pPr>
        <w:rPr>
          <w:rFonts w:ascii="Arial" w:hAnsi="Arial" w:cs="Arial"/>
          <w:b/>
        </w:rPr>
      </w:pPr>
      <w:r>
        <w:rPr>
          <w:rFonts w:ascii="Arial" w:hAnsi="Arial" w:cs="Arial"/>
          <w:b/>
        </w:rPr>
        <w:t xml:space="preserve">Abstract: </w:t>
      </w:r>
    </w:p>
    <w:p w14:paraId="4FCA8F33" w14:textId="77777777" w:rsidR="004350A9" w:rsidRDefault="004350A9" w:rsidP="004350A9">
      <w:r>
        <w:t>Editorial</w:t>
      </w:r>
    </w:p>
    <w:p w14:paraId="41E8557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B1E06A" w14:textId="196DCA56" w:rsidR="004350A9" w:rsidRDefault="004350A9" w:rsidP="004350A9">
      <w:pPr>
        <w:rPr>
          <w:rFonts w:ascii="Arial" w:hAnsi="Arial" w:cs="Arial"/>
          <w:b/>
          <w:sz w:val="24"/>
        </w:rPr>
      </w:pPr>
      <w:r>
        <w:rPr>
          <w:rFonts w:ascii="Arial" w:hAnsi="Arial" w:cs="Arial"/>
          <w:b/>
          <w:color w:val="0000FF"/>
          <w:sz w:val="24"/>
        </w:rPr>
        <w:t>R5-240137</w:t>
      </w:r>
      <w:r>
        <w:rPr>
          <w:rFonts w:ascii="Arial" w:hAnsi="Arial" w:cs="Arial"/>
          <w:b/>
          <w:color w:val="0000FF"/>
          <w:sz w:val="24"/>
        </w:rPr>
        <w:tab/>
      </w:r>
      <w:r>
        <w:rPr>
          <w:rFonts w:ascii="Arial" w:hAnsi="Arial" w:cs="Arial"/>
          <w:b/>
          <w:sz w:val="24"/>
        </w:rPr>
        <w:t>Editorial correction to Additional spurious emissions TCS</w:t>
      </w:r>
    </w:p>
    <w:p w14:paraId="6EEAF111"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v18.0.0</w:t>
      </w:r>
      <w:r>
        <w:rPr>
          <w:i/>
        </w:rPr>
        <w:tab/>
        <w:t xml:space="preserve">  CR-0008  Cat: F (Rel-18)</w:t>
      </w:r>
      <w:r>
        <w:rPr>
          <w:i/>
        </w:rPr>
        <w:br/>
      </w:r>
      <w:r>
        <w:rPr>
          <w:i/>
        </w:rPr>
        <w:br/>
      </w:r>
      <w:r>
        <w:rPr>
          <w:i/>
        </w:rPr>
        <w:tab/>
      </w:r>
      <w:r>
        <w:rPr>
          <w:i/>
        </w:rPr>
        <w:tab/>
      </w:r>
      <w:r>
        <w:rPr>
          <w:i/>
        </w:rPr>
        <w:tab/>
      </w:r>
      <w:r>
        <w:rPr>
          <w:i/>
        </w:rPr>
        <w:tab/>
      </w:r>
      <w:r>
        <w:rPr>
          <w:i/>
        </w:rPr>
        <w:tab/>
        <w:t>Source: MediaTek Beijing Inc.</w:t>
      </w:r>
    </w:p>
    <w:p w14:paraId="18C2266B" w14:textId="77777777" w:rsidR="004350A9" w:rsidRDefault="004350A9" w:rsidP="004350A9">
      <w:pPr>
        <w:rPr>
          <w:rFonts w:ascii="Arial" w:hAnsi="Arial" w:cs="Arial"/>
          <w:b/>
        </w:rPr>
      </w:pPr>
      <w:r>
        <w:rPr>
          <w:rFonts w:ascii="Arial" w:hAnsi="Arial" w:cs="Arial"/>
          <w:b/>
        </w:rPr>
        <w:t xml:space="preserve">Abstract: </w:t>
      </w:r>
    </w:p>
    <w:p w14:paraId="5A351B64" w14:textId="77777777" w:rsidR="004350A9" w:rsidRDefault="004350A9" w:rsidP="004350A9">
      <w:r>
        <w:t xml:space="preserve">Editorial , RAN4 </w:t>
      </w:r>
    </w:p>
    <w:p w14:paraId="42BABE1F" w14:textId="77777777" w:rsidR="004350A9" w:rsidRDefault="004350A9" w:rsidP="004350A9">
      <w:pPr>
        <w:rPr>
          <w:rFonts w:ascii="Arial" w:hAnsi="Arial" w:cs="Arial"/>
          <w:b/>
        </w:rPr>
      </w:pPr>
      <w:r>
        <w:rPr>
          <w:rFonts w:ascii="Arial" w:hAnsi="Arial" w:cs="Arial"/>
          <w:b/>
        </w:rPr>
        <w:t xml:space="preserve">Discussion: </w:t>
      </w:r>
    </w:p>
    <w:p w14:paraId="0F0B3E08" w14:textId="77777777" w:rsidR="004350A9" w:rsidRDefault="004350A9" w:rsidP="004350A9">
      <w:r>
        <w:t>r1</w:t>
      </w:r>
    </w:p>
    <w:p w14:paraId="2420CE8B"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R5-242020</w:t>
      </w:r>
      <w:r>
        <w:rPr>
          <w:color w:val="993300"/>
          <w:u w:val="single"/>
        </w:rPr>
        <w:t>.</w:t>
      </w:r>
    </w:p>
    <w:p w14:paraId="7E6BD5B7" w14:textId="3AA90F74" w:rsidR="004350A9" w:rsidRDefault="004350A9" w:rsidP="004350A9">
      <w:pPr>
        <w:rPr>
          <w:rFonts w:ascii="Arial" w:hAnsi="Arial" w:cs="Arial"/>
          <w:b/>
          <w:sz w:val="24"/>
        </w:rPr>
      </w:pPr>
      <w:r>
        <w:rPr>
          <w:rFonts w:ascii="Arial" w:hAnsi="Arial" w:cs="Arial"/>
          <w:b/>
          <w:color w:val="0000FF"/>
          <w:sz w:val="24"/>
        </w:rPr>
        <w:lastRenderedPageBreak/>
        <w:t>R5-242020</w:t>
      </w:r>
      <w:r>
        <w:rPr>
          <w:rFonts w:ascii="Arial" w:hAnsi="Arial" w:cs="Arial"/>
          <w:b/>
          <w:color w:val="0000FF"/>
          <w:sz w:val="24"/>
        </w:rPr>
        <w:tab/>
      </w:r>
      <w:r>
        <w:rPr>
          <w:rFonts w:ascii="Arial" w:hAnsi="Arial" w:cs="Arial"/>
          <w:b/>
          <w:sz w:val="24"/>
        </w:rPr>
        <w:t>Editorial correction to Additional spurious emissions TCS</w:t>
      </w:r>
    </w:p>
    <w:p w14:paraId="4870E036"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v18.0.0</w:t>
      </w:r>
      <w:r>
        <w:rPr>
          <w:i/>
        </w:rPr>
        <w:tab/>
        <w:t xml:space="preserve">  CR-0008  rev 1 Cat: F (Rel-18)</w:t>
      </w:r>
      <w:r>
        <w:rPr>
          <w:i/>
        </w:rPr>
        <w:br/>
      </w:r>
      <w:r>
        <w:rPr>
          <w:i/>
        </w:rPr>
        <w:br/>
      </w:r>
      <w:r>
        <w:rPr>
          <w:i/>
        </w:rPr>
        <w:tab/>
      </w:r>
      <w:r>
        <w:rPr>
          <w:i/>
        </w:rPr>
        <w:tab/>
      </w:r>
      <w:r>
        <w:rPr>
          <w:i/>
        </w:rPr>
        <w:tab/>
      </w:r>
      <w:r>
        <w:rPr>
          <w:i/>
        </w:rPr>
        <w:tab/>
      </w:r>
      <w:r>
        <w:rPr>
          <w:i/>
        </w:rPr>
        <w:tab/>
        <w:t>Source: MediaTek Beijing Inc.</w:t>
      </w:r>
    </w:p>
    <w:p w14:paraId="617A5E74" w14:textId="77777777" w:rsidR="004350A9" w:rsidRDefault="004350A9" w:rsidP="004350A9">
      <w:pPr>
        <w:rPr>
          <w:color w:val="808080"/>
        </w:rPr>
      </w:pPr>
      <w:r>
        <w:rPr>
          <w:color w:val="808080"/>
        </w:rPr>
        <w:t>(Replaces R5-240137)</w:t>
      </w:r>
    </w:p>
    <w:p w14:paraId="3EA4D0BD"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BFA4DC" w14:textId="24B6739A" w:rsidR="004350A9" w:rsidRDefault="004350A9" w:rsidP="004350A9">
      <w:pPr>
        <w:rPr>
          <w:rFonts w:ascii="Arial" w:hAnsi="Arial" w:cs="Arial"/>
          <w:b/>
          <w:sz w:val="24"/>
        </w:rPr>
      </w:pPr>
      <w:r>
        <w:rPr>
          <w:rFonts w:ascii="Arial" w:hAnsi="Arial" w:cs="Arial"/>
          <w:b/>
          <w:color w:val="0000FF"/>
          <w:sz w:val="24"/>
        </w:rPr>
        <w:t>R5-240144</w:t>
      </w:r>
      <w:r>
        <w:rPr>
          <w:rFonts w:ascii="Arial" w:hAnsi="Arial" w:cs="Arial"/>
          <w:b/>
          <w:color w:val="0000FF"/>
          <w:sz w:val="24"/>
        </w:rPr>
        <w:tab/>
      </w:r>
      <w:r>
        <w:rPr>
          <w:rFonts w:ascii="Arial" w:hAnsi="Arial" w:cs="Arial"/>
          <w:b/>
          <w:sz w:val="24"/>
        </w:rPr>
        <w:t>Update content of Statistical testing of Performance Requirements with probability of misdetection in Annex G.4</w:t>
      </w:r>
    </w:p>
    <w:p w14:paraId="10F01FA4"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v18.0.0</w:t>
      </w:r>
      <w:r>
        <w:rPr>
          <w:i/>
        </w:rPr>
        <w:tab/>
        <w:t xml:space="preserve">  CR-0009  Cat: F (Rel-18)</w:t>
      </w:r>
      <w:r>
        <w:rPr>
          <w:i/>
        </w:rPr>
        <w:br/>
      </w:r>
      <w:r>
        <w:rPr>
          <w:i/>
        </w:rPr>
        <w:br/>
      </w:r>
      <w:r>
        <w:rPr>
          <w:i/>
        </w:rPr>
        <w:tab/>
      </w:r>
      <w:r>
        <w:rPr>
          <w:i/>
        </w:rPr>
        <w:tab/>
      </w:r>
      <w:r>
        <w:rPr>
          <w:i/>
        </w:rPr>
        <w:tab/>
      </w:r>
      <w:r>
        <w:rPr>
          <w:i/>
        </w:rPr>
        <w:tab/>
      </w:r>
      <w:r>
        <w:rPr>
          <w:i/>
        </w:rPr>
        <w:tab/>
        <w:t>Source: MediaTek (Hefei) Inc.</w:t>
      </w:r>
    </w:p>
    <w:p w14:paraId="40EFB257"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2070A1" w14:textId="0E38648B" w:rsidR="004350A9" w:rsidRDefault="004350A9" w:rsidP="004350A9">
      <w:pPr>
        <w:rPr>
          <w:rFonts w:ascii="Arial" w:hAnsi="Arial" w:cs="Arial"/>
          <w:b/>
          <w:sz w:val="24"/>
        </w:rPr>
      </w:pPr>
      <w:r>
        <w:rPr>
          <w:rFonts w:ascii="Arial" w:hAnsi="Arial" w:cs="Arial"/>
          <w:b/>
          <w:color w:val="0000FF"/>
          <w:sz w:val="24"/>
        </w:rPr>
        <w:t>R5-240145</w:t>
      </w:r>
      <w:r>
        <w:rPr>
          <w:rFonts w:ascii="Arial" w:hAnsi="Arial" w:cs="Arial"/>
          <w:b/>
          <w:color w:val="0000FF"/>
          <w:sz w:val="24"/>
        </w:rPr>
        <w:tab/>
      </w:r>
      <w:r>
        <w:rPr>
          <w:rFonts w:ascii="Arial" w:hAnsi="Arial" w:cs="Arial"/>
          <w:b/>
          <w:sz w:val="24"/>
        </w:rPr>
        <w:t xml:space="preserve">Update TT value to NTN </w:t>
      </w:r>
      <w:proofErr w:type="spellStart"/>
      <w:r>
        <w:rPr>
          <w:rFonts w:ascii="Arial" w:hAnsi="Arial" w:cs="Arial"/>
          <w:b/>
          <w:sz w:val="24"/>
        </w:rPr>
        <w:t>demod</w:t>
      </w:r>
      <w:proofErr w:type="spellEnd"/>
      <w:r>
        <w:rPr>
          <w:rFonts w:ascii="Arial" w:hAnsi="Arial" w:cs="Arial"/>
          <w:b/>
          <w:sz w:val="24"/>
        </w:rPr>
        <w:t xml:space="preserve"> cases</w:t>
      </w:r>
    </w:p>
    <w:p w14:paraId="37A7FE4E"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v18.0.0</w:t>
      </w:r>
      <w:r>
        <w:rPr>
          <w:i/>
        </w:rPr>
        <w:tab/>
        <w:t xml:space="preserve">  CR-0010  Cat: F (Rel-18)</w:t>
      </w:r>
      <w:r>
        <w:rPr>
          <w:i/>
        </w:rPr>
        <w:br/>
      </w:r>
      <w:r>
        <w:rPr>
          <w:i/>
        </w:rPr>
        <w:br/>
      </w:r>
      <w:r>
        <w:rPr>
          <w:i/>
        </w:rPr>
        <w:tab/>
      </w:r>
      <w:r>
        <w:rPr>
          <w:i/>
        </w:rPr>
        <w:tab/>
      </w:r>
      <w:r>
        <w:rPr>
          <w:i/>
        </w:rPr>
        <w:tab/>
      </w:r>
      <w:r>
        <w:rPr>
          <w:i/>
        </w:rPr>
        <w:tab/>
      </w:r>
      <w:r>
        <w:rPr>
          <w:i/>
        </w:rPr>
        <w:tab/>
        <w:t>Source: MediaTek (Hefei) Inc.</w:t>
      </w:r>
    </w:p>
    <w:p w14:paraId="4381D797"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22CA04" w14:textId="7F77CEFB" w:rsidR="004350A9" w:rsidRDefault="004350A9" w:rsidP="004350A9">
      <w:pPr>
        <w:rPr>
          <w:rFonts w:ascii="Arial" w:hAnsi="Arial" w:cs="Arial"/>
          <w:b/>
          <w:sz w:val="24"/>
        </w:rPr>
      </w:pPr>
      <w:r>
        <w:rPr>
          <w:rFonts w:ascii="Arial" w:hAnsi="Arial" w:cs="Arial"/>
          <w:b/>
          <w:color w:val="0000FF"/>
          <w:sz w:val="24"/>
        </w:rPr>
        <w:t>R5-240198</w:t>
      </w:r>
      <w:r>
        <w:rPr>
          <w:rFonts w:ascii="Arial" w:hAnsi="Arial" w:cs="Arial"/>
          <w:b/>
          <w:color w:val="0000FF"/>
          <w:sz w:val="24"/>
        </w:rPr>
        <w:tab/>
      </w:r>
      <w:r>
        <w:rPr>
          <w:rFonts w:ascii="Arial" w:hAnsi="Arial" w:cs="Arial"/>
          <w:b/>
          <w:sz w:val="24"/>
        </w:rPr>
        <w:t>Addition and correction to the NTN related abbreviations in 36.521-4</w:t>
      </w:r>
    </w:p>
    <w:p w14:paraId="44E62866"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v18.0.0</w:t>
      </w:r>
      <w:r>
        <w:rPr>
          <w:i/>
        </w:rPr>
        <w:tab/>
        <w:t xml:space="preserve">  CR-0011  Cat: F (Rel-18)</w:t>
      </w:r>
      <w:r>
        <w:rPr>
          <w:i/>
        </w:rPr>
        <w:br/>
      </w:r>
      <w:r>
        <w:rPr>
          <w:i/>
        </w:rPr>
        <w:br/>
      </w:r>
      <w:r>
        <w:rPr>
          <w:i/>
        </w:rPr>
        <w:tab/>
      </w:r>
      <w:r>
        <w:rPr>
          <w:i/>
        </w:rPr>
        <w:tab/>
      </w:r>
      <w:r>
        <w:rPr>
          <w:i/>
        </w:rPr>
        <w:tab/>
      </w:r>
      <w:r>
        <w:rPr>
          <w:i/>
        </w:rPr>
        <w:tab/>
      </w:r>
      <w:r>
        <w:rPr>
          <w:i/>
        </w:rPr>
        <w:tab/>
        <w:t>Source: MediaTek (Hefei) Inc.</w:t>
      </w:r>
    </w:p>
    <w:p w14:paraId="003ED77C" w14:textId="77777777" w:rsidR="004350A9" w:rsidRDefault="004350A9" w:rsidP="004350A9">
      <w:pPr>
        <w:rPr>
          <w:rFonts w:ascii="Arial" w:hAnsi="Arial" w:cs="Arial"/>
          <w:b/>
        </w:rPr>
      </w:pPr>
      <w:r>
        <w:rPr>
          <w:rFonts w:ascii="Arial" w:hAnsi="Arial" w:cs="Arial"/>
          <w:b/>
        </w:rPr>
        <w:t xml:space="preserve">Abstract: </w:t>
      </w:r>
    </w:p>
    <w:p w14:paraId="172EF527" w14:textId="77777777" w:rsidR="004350A9" w:rsidRDefault="004350A9" w:rsidP="004350A9">
      <w:r>
        <w:t>RAN4#110 t-doc</w:t>
      </w:r>
    </w:p>
    <w:p w14:paraId="5C009519" w14:textId="77777777" w:rsidR="004350A9" w:rsidRDefault="004350A9" w:rsidP="004350A9">
      <w:r>
        <w:t>R4-2400554</w:t>
      </w:r>
    </w:p>
    <w:p w14:paraId="3BB92A5B" w14:textId="77777777" w:rsidR="004350A9" w:rsidRDefault="004350A9" w:rsidP="004350A9">
      <w:pPr>
        <w:rPr>
          <w:rFonts w:ascii="Arial" w:hAnsi="Arial" w:cs="Arial"/>
          <w:b/>
        </w:rPr>
      </w:pPr>
      <w:r>
        <w:rPr>
          <w:rFonts w:ascii="Arial" w:hAnsi="Arial" w:cs="Arial"/>
          <w:b/>
        </w:rPr>
        <w:t xml:space="preserve">Discussion: </w:t>
      </w:r>
    </w:p>
    <w:p w14:paraId="5032D3E2" w14:textId="77777777" w:rsidR="004350A9" w:rsidRDefault="004350A9" w:rsidP="004350A9">
      <w:r>
        <w:t>r1</w:t>
      </w:r>
    </w:p>
    <w:p w14:paraId="5F5C3EC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R5-242005</w:t>
      </w:r>
      <w:r>
        <w:rPr>
          <w:color w:val="993300"/>
          <w:u w:val="single"/>
        </w:rPr>
        <w:t>.</w:t>
      </w:r>
    </w:p>
    <w:p w14:paraId="39DF4F8B" w14:textId="1217FA46" w:rsidR="004350A9" w:rsidRDefault="004350A9" w:rsidP="004350A9">
      <w:pPr>
        <w:rPr>
          <w:rFonts w:ascii="Arial" w:hAnsi="Arial" w:cs="Arial"/>
          <w:b/>
          <w:sz w:val="24"/>
        </w:rPr>
      </w:pPr>
      <w:r>
        <w:rPr>
          <w:rFonts w:ascii="Arial" w:hAnsi="Arial" w:cs="Arial"/>
          <w:b/>
          <w:color w:val="0000FF"/>
          <w:sz w:val="24"/>
        </w:rPr>
        <w:t>R5-242005</w:t>
      </w:r>
      <w:r>
        <w:rPr>
          <w:rFonts w:ascii="Arial" w:hAnsi="Arial" w:cs="Arial"/>
          <w:b/>
          <w:color w:val="0000FF"/>
          <w:sz w:val="24"/>
        </w:rPr>
        <w:tab/>
      </w:r>
      <w:r>
        <w:rPr>
          <w:rFonts w:ascii="Arial" w:hAnsi="Arial" w:cs="Arial"/>
          <w:b/>
          <w:sz w:val="24"/>
        </w:rPr>
        <w:t>Addition and correction to the NTN related abbreviations in 36.521-4</w:t>
      </w:r>
    </w:p>
    <w:p w14:paraId="502CA3C3"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v18.0.0</w:t>
      </w:r>
      <w:r>
        <w:rPr>
          <w:i/>
        </w:rPr>
        <w:tab/>
        <w:t xml:space="preserve">  CR-0011  rev 1 Cat: F (Rel-18)</w:t>
      </w:r>
      <w:r>
        <w:rPr>
          <w:i/>
        </w:rPr>
        <w:br/>
      </w:r>
      <w:r>
        <w:rPr>
          <w:i/>
        </w:rPr>
        <w:br/>
      </w:r>
      <w:r>
        <w:rPr>
          <w:i/>
        </w:rPr>
        <w:tab/>
      </w:r>
      <w:r>
        <w:rPr>
          <w:i/>
        </w:rPr>
        <w:tab/>
      </w:r>
      <w:r>
        <w:rPr>
          <w:i/>
        </w:rPr>
        <w:tab/>
      </w:r>
      <w:r>
        <w:rPr>
          <w:i/>
        </w:rPr>
        <w:tab/>
      </w:r>
      <w:r>
        <w:rPr>
          <w:i/>
        </w:rPr>
        <w:tab/>
        <w:t>Source: MediaTek (Hefei) Inc.</w:t>
      </w:r>
    </w:p>
    <w:p w14:paraId="3E4A5531" w14:textId="77777777" w:rsidR="004350A9" w:rsidRDefault="004350A9" w:rsidP="004350A9">
      <w:pPr>
        <w:rPr>
          <w:color w:val="808080"/>
        </w:rPr>
      </w:pPr>
      <w:r>
        <w:rPr>
          <w:color w:val="808080"/>
        </w:rPr>
        <w:t>(Replaces R5-240198)</w:t>
      </w:r>
    </w:p>
    <w:p w14:paraId="2570B2F4"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A532FC" w14:textId="35648A82" w:rsidR="004350A9" w:rsidRDefault="004350A9" w:rsidP="004350A9">
      <w:pPr>
        <w:rPr>
          <w:rFonts w:ascii="Arial" w:hAnsi="Arial" w:cs="Arial"/>
          <w:b/>
          <w:sz w:val="24"/>
        </w:rPr>
      </w:pPr>
      <w:r>
        <w:rPr>
          <w:rFonts w:ascii="Arial" w:hAnsi="Arial" w:cs="Arial"/>
          <w:b/>
          <w:color w:val="0000FF"/>
          <w:sz w:val="24"/>
        </w:rPr>
        <w:t>R5-240862</w:t>
      </w:r>
      <w:r>
        <w:rPr>
          <w:rFonts w:ascii="Arial" w:hAnsi="Arial" w:cs="Arial"/>
          <w:b/>
          <w:color w:val="0000FF"/>
          <w:sz w:val="24"/>
        </w:rPr>
        <w:tab/>
      </w:r>
      <w:r>
        <w:rPr>
          <w:rFonts w:ascii="Arial" w:hAnsi="Arial" w:cs="Arial"/>
          <w:b/>
          <w:sz w:val="24"/>
        </w:rPr>
        <w:t xml:space="preserve">Clarification on NPDSCH repetitions for </w:t>
      </w:r>
      <w:proofErr w:type="spellStart"/>
      <w:r>
        <w:rPr>
          <w:rFonts w:ascii="Arial" w:hAnsi="Arial" w:cs="Arial"/>
          <w:b/>
          <w:sz w:val="24"/>
        </w:rPr>
        <w:t>Demod</w:t>
      </w:r>
      <w:proofErr w:type="spellEnd"/>
      <w:r>
        <w:rPr>
          <w:rFonts w:ascii="Arial" w:hAnsi="Arial" w:cs="Arial"/>
          <w:b/>
          <w:sz w:val="24"/>
        </w:rPr>
        <w:t xml:space="preserve"> NB-IoT NTN test cases</w:t>
      </w:r>
    </w:p>
    <w:p w14:paraId="39E18AB5"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v18.0.0</w:t>
      </w:r>
      <w:r>
        <w:rPr>
          <w:i/>
        </w:rPr>
        <w:tab/>
        <w:t xml:space="preserve">  CR-0012  Cat: F (Rel-18)</w:t>
      </w:r>
      <w:r>
        <w:rPr>
          <w:i/>
        </w:rPr>
        <w:br/>
      </w:r>
      <w:r>
        <w:rPr>
          <w:i/>
        </w:rPr>
        <w:lastRenderedPageBreak/>
        <w:br/>
      </w:r>
      <w:r>
        <w:rPr>
          <w:i/>
        </w:rPr>
        <w:tab/>
      </w:r>
      <w:r>
        <w:rPr>
          <w:i/>
        </w:rPr>
        <w:tab/>
      </w:r>
      <w:r>
        <w:rPr>
          <w:i/>
        </w:rPr>
        <w:tab/>
      </w:r>
      <w:r>
        <w:rPr>
          <w:i/>
        </w:rPr>
        <w:tab/>
      </w:r>
      <w:r>
        <w:rPr>
          <w:i/>
        </w:rPr>
        <w:tab/>
        <w:t>Source: Keysight Technologies</w:t>
      </w:r>
    </w:p>
    <w:p w14:paraId="5D9057AC"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672E0E" w14:textId="28199B28" w:rsidR="004350A9" w:rsidRDefault="004350A9" w:rsidP="004350A9">
      <w:pPr>
        <w:rPr>
          <w:rFonts w:ascii="Arial" w:hAnsi="Arial" w:cs="Arial"/>
          <w:b/>
          <w:sz w:val="24"/>
        </w:rPr>
      </w:pPr>
      <w:r>
        <w:rPr>
          <w:rFonts w:ascii="Arial" w:hAnsi="Arial" w:cs="Arial"/>
          <w:b/>
          <w:color w:val="0000FF"/>
          <w:sz w:val="24"/>
        </w:rPr>
        <w:t>R5-241090</w:t>
      </w:r>
      <w:r>
        <w:rPr>
          <w:rFonts w:ascii="Arial" w:hAnsi="Arial" w:cs="Arial"/>
          <w:b/>
          <w:color w:val="0000FF"/>
          <w:sz w:val="24"/>
        </w:rPr>
        <w:tab/>
      </w:r>
      <w:r>
        <w:rPr>
          <w:rFonts w:ascii="Arial" w:hAnsi="Arial" w:cs="Arial"/>
          <w:b/>
          <w:sz w:val="24"/>
        </w:rPr>
        <w:t>Correction to UL RMC descriptions for NB-IoT NTN</w:t>
      </w:r>
    </w:p>
    <w:p w14:paraId="4D460AAF"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v18.0.0</w:t>
      </w:r>
      <w:r>
        <w:rPr>
          <w:i/>
        </w:rPr>
        <w:tab/>
        <w:t xml:space="preserve">  CR-0013  Cat: F (Rel-18)</w:t>
      </w:r>
      <w:r>
        <w:rPr>
          <w:i/>
        </w:rPr>
        <w:br/>
      </w:r>
      <w:r>
        <w:rPr>
          <w:i/>
        </w:rPr>
        <w:br/>
      </w:r>
      <w:r>
        <w:rPr>
          <w:i/>
        </w:rPr>
        <w:tab/>
      </w:r>
      <w:r>
        <w:rPr>
          <w:i/>
        </w:rPr>
        <w:tab/>
      </w:r>
      <w:r>
        <w:rPr>
          <w:i/>
        </w:rPr>
        <w:tab/>
      </w:r>
      <w:r>
        <w:rPr>
          <w:i/>
        </w:rPr>
        <w:tab/>
      </w:r>
      <w:r>
        <w:rPr>
          <w:i/>
        </w:rPr>
        <w:tab/>
        <w:t>Source: Anritsu</w:t>
      </w:r>
    </w:p>
    <w:p w14:paraId="575A084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26405F" w14:textId="59656577" w:rsidR="004350A9" w:rsidRDefault="004350A9" w:rsidP="004350A9">
      <w:pPr>
        <w:rPr>
          <w:rFonts w:ascii="Arial" w:hAnsi="Arial" w:cs="Arial"/>
          <w:b/>
          <w:sz w:val="24"/>
        </w:rPr>
      </w:pPr>
      <w:r>
        <w:rPr>
          <w:rFonts w:ascii="Arial" w:hAnsi="Arial" w:cs="Arial"/>
          <w:b/>
          <w:color w:val="0000FF"/>
          <w:sz w:val="24"/>
        </w:rPr>
        <w:t>R5-241358</w:t>
      </w:r>
      <w:r>
        <w:rPr>
          <w:rFonts w:ascii="Arial" w:hAnsi="Arial" w:cs="Arial"/>
          <w:b/>
          <w:color w:val="0000FF"/>
          <w:sz w:val="24"/>
        </w:rPr>
        <w:tab/>
      </w:r>
      <w:r>
        <w:rPr>
          <w:rFonts w:ascii="Arial" w:hAnsi="Arial" w:cs="Arial"/>
          <w:b/>
          <w:sz w:val="24"/>
        </w:rPr>
        <w:t>Splitting the IoT NTN frequency error test case</w:t>
      </w:r>
    </w:p>
    <w:p w14:paraId="2F0D888B"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v18.0.0</w:t>
      </w:r>
      <w:r>
        <w:rPr>
          <w:i/>
        </w:rPr>
        <w:tab/>
        <w:t xml:space="preserve">  CR-0014  Cat: F (Rel-18)</w:t>
      </w:r>
      <w:r>
        <w:rPr>
          <w:i/>
        </w:rPr>
        <w:br/>
      </w:r>
      <w:r>
        <w:rPr>
          <w:i/>
        </w:rPr>
        <w:br/>
      </w:r>
      <w:r>
        <w:rPr>
          <w:i/>
        </w:rPr>
        <w:tab/>
      </w:r>
      <w:r>
        <w:rPr>
          <w:i/>
        </w:rPr>
        <w:tab/>
      </w:r>
      <w:r>
        <w:rPr>
          <w:i/>
        </w:rPr>
        <w:tab/>
      </w:r>
      <w:r>
        <w:rPr>
          <w:i/>
        </w:rPr>
        <w:tab/>
      </w:r>
      <w:r>
        <w:rPr>
          <w:i/>
        </w:rPr>
        <w:tab/>
        <w:t>Source: ROHDE &amp; SCHWARZ, Keysight Technologies UK Ltd</w:t>
      </w:r>
    </w:p>
    <w:p w14:paraId="5885E8B6" w14:textId="77777777" w:rsidR="004350A9" w:rsidRDefault="004350A9" w:rsidP="004350A9">
      <w:pPr>
        <w:rPr>
          <w:rFonts w:ascii="Arial" w:hAnsi="Arial" w:cs="Arial"/>
          <w:b/>
        </w:rPr>
      </w:pPr>
      <w:r>
        <w:rPr>
          <w:rFonts w:ascii="Arial" w:hAnsi="Arial" w:cs="Arial"/>
          <w:b/>
        </w:rPr>
        <w:t xml:space="preserve">Abstract: </w:t>
      </w:r>
    </w:p>
    <w:p w14:paraId="66AC86ED" w14:textId="77777777" w:rsidR="004350A9" w:rsidRDefault="004350A9" w:rsidP="004350A9">
      <w:r>
        <w:t>Discussion paper in R5-241357, applicability update in CR R5-241359</w:t>
      </w:r>
    </w:p>
    <w:p w14:paraId="24AB118B" w14:textId="77777777" w:rsidR="004350A9" w:rsidRDefault="004350A9" w:rsidP="004350A9">
      <w:pPr>
        <w:rPr>
          <w:rFonts w:ascii="Arial" w:hAnsi="Arial" w:cs="Arial"/>
          <w:b/>
        </w:rPr>
      </w:pPr>
      <w:r>
        <w:rPr>
          <w:rFonts w:ascii="Arial" w:hAnsi="Arial" w:cs="Arial"/>
          <w:b/>
        </w:rPr>
        <w:t xml:space="preserve">Discussion: </w:t>
      </w:r>
    </w:p>
    <w:p w14:paraId="3A498C73" w14:textId="77777777" w:rsidR="004350A9" w:rsidRDefault="004350A9" w:rsidP="004350A9">
      <w:r>
        <w:t xml:space="preserve">cl. </w:t>
      </w:r>
      <w:proofErr w:type="spellStart"/>
      <w:r>
        <w:t>aff</w:t>
      </w:r>
      <w:proofErr w:type="spellEnd"/>
      <w:r>
        <w:t>.</w:t>
      </w:r>
    </w:p>
    <w:p w14:paraId="70BE06E5" w14:textId="77777777" w:rsidR="004350A9" w:rsidRDefault="004350A9" w:rsidP="004350A9">
      <w:r>
        <w:t>Empty!</w:t>
      </w:r>
    </w:p>
    <w:p w14:paraId="492CEBDF" w14:textId="77777777" w:rsidR="004350A9" w:rsidRDefault="004350A9" w:rsidP="004350A9">
      <w:r>
        <w:t>-&gt; late doc !</w:t>
      </w:r>
    </w:p>
    <w:p w14:paraId="4CA98A6D" w14:textId="77777777" w:rsidR="004350A9" w:rsidRDefault="004350A9" w:rsidP="004350A9">
      <w:r>
        <w:t>r3</w:t>
      </w:r>
    </w:p>
    <w:p w14:paraId="38FB33AD"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R5-241954</w:t>
      </w:r>
      <w:r>
        <w:rPr>
          <w:color w:val="993300"/>
          <w:u w:val="single"/>
        </w:rPr>
        <w:t>.</w:t>
      </w:r>
    </w:p>
    <w:p w14:paraId="6CC66867" w14:textId="77A014D3" w:rsidR="004350A9" w:rsidRDefault="004350A9" w:rsidP="004350A9">
      <w:pPr>
        <w:rPr>
          <w:rFonts w:ascii="Arial" w:hAnsi="Arial" w:cs="Arial"/>
          <w:b/>
          <w:sz w:val="24"/>
        </w:rPr>
      </w:pPr>
      <w:r>
        <w:rPr>
          <w:rFonts w:ascii="Arial" w:hAnsi="Arial" w:cs="Arial"/>
          <w:b/>
          <w:color w:val="0000FF"/>
          <w:sz w:val="24"/>
        </w:rPr>
        <w:t>R5-241954</w:t>
      </w:r>
      <w:r>
        <w:rPr>
          <w:rFonts w:ascii="Arial" w:hAnsi="Arial" w:cs="Arial"/>
          <w:b/>
          <w:color w:val="0000FF"/>
          <w:sz w:val="24"/>
        </w:rPr>
        <w:tab/>
      </w:r>
      <w:r>
        <w:rPr>
          <w:rFonts w:ascii="Arial" w:hAnsi="Arial" w:cs="Arial"/>
          <w:b/>
          <w:sz w:val="24"/>
        </w:rPr>
        <w:t>Splitting the IoT NTN frequency error test case</w:t>
      </w:r>
    </w:p>
    <w:p w14:paraId="15E0A01E"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v18.0.0</w:t>
      </w:r>
      <w:r>
        <w:rPr>
          <w:i/>
        </w:rPr>
        <w:tab/>
        <w:t xml:space="preserve">  CR-0014  rev 1 Cat: F (Rel-18)</w:t>
      </w:r>
      <w:r>
        <w:rPr>
          <w:i/>
        </w:rPr>
        <w:br/>
      </w:r>
      <w:r>
        <w:rPr>
          <w:i/>
        </w:rPr>
        <w:br/>
      </w:r>
      <w:r>
        <w:rPr>
          <w:i/>
        </w:rPr>
        <w:tab/>
      </w:r>
      <w:r>
        <w:rPr>
          <w:i/>
        </w:rPr>
        <w:tab/>
      </w:r>
      <w:r>
        <w:rPr>
          <w:i/>
        </w:rPr>
        <w:tab/>
      </w:r>
      <w:r>
        <w:rPr>
          <w:i/>
        </w:rPr>
        <w:tab/>
      </w:r>
      <w:r>
        <w:rPr>
          <w:i/>
        </w:rPr>
        <w:tab/>
        <w:t>Source: ROHDE &amp; SCHWARZ, Keysight Technologies UK Ltd</w:t>
      </w:r>
    </w:p>
    <w:p w14:paraId="62D38C92" w14:textId="77777777" w:rsidR="004350A9" w:rsidRDefault="004350A9" w:rsidP="004350A9">
      <w:pPr>
        <w:rPr>
          <w:color w:val="808080"/>
        </w:rPr>
      </w:pPr>
      <w:r>
        <w:rPr>
          <w:color w:val="808080"/>
        </w:rPr>
        <w:t>(Replaces R5-241358)</w:t>
      </w:r>
    </w:p>
    <w:p w14:paraId="66606917"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45802C" w14:textId="41DB58B3" w:rsidR="004350A9" w:rsidRDefault="004350A9" w:rsidP="004350A9">
      <w:pPr>
        <w:rPr>
          <w:rFonts w:ascii="Arial" w:hAnsi="Arial" w:cs="Arial"/>
          <w:b/>
          <w:sz w:val="24"/>
        </w:rPr>
      </w:pPr>
      <w:r>
        <w:rPr>
          <w:rFonts w:ascii="Arial" w:hAnsi="Arial" w:cs="Arial"/>
          <w:b/>
          <w:color w:val="0000FF"/>
          <w:sz w:val="24"/>
        </w:rPr>
        <w:t>R5-241384</w:t>
      </w:r>
      <w:r>
        <w:rPr>
          <w:rFonts w:ascii="Arial" w:hAnsi="Arial" w:cs="Arial"/>
          <w:b/>
          <w:color w:val="0000FF"/>
          <w:sz w:val="24"/>
        </w:rPr>
        <w:tab/>
      </w:r>
      <w:r>
        <w:rPr>
          <w:rFonts w:ascii="Arial" w:hAnsi="Arial" w:cs="Arial"/>
          <w:b/>
          <w:sz w:val="24"/>
        </w:rPr>
        <w:t>UL RMCs updates for IoT NTN</w:t>
      </w:r>
    </w:p>
    <w:p w14:paraId="0D6C8C5A"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v18.0.0</w:t>
      </w:r>
      <w:r>
        <w:rPr>
          <w:i/>
        </w:rPr>
        <w:tab/>
        <w:t xml:space="preserve">  CR-0015  Cat: F (Rel-18)</w:t>
      </w:r>
      <w:r>
        <w:rPr>
          <w:i/>
        </w:rPr>
        <w:br/>
      </w:r>
      <w:r>
        <w:rPr>
          <w:i/>
        </w:rPr>
        <w:br/>
      </w:r>
      <w:r>
        <w:rPr>
          <w:i/>
        </w:rPr>
        <w:tab/>
      </w:r>
      <w:r>
        <w:rPr>
          <w:i/>
        </w:rPr>
        <w:tab/>
      </w:r>
      <w:r>
        <w:rPr>
          <w:i/>
        </w:rPr>
        <w:tab/>
      </w:r>
      <w:r>
        <w:rPr>
          <w:i/>
        </w:rPr>
        <w:tab/>
      </w:r>
      <w:r>
        <w:rPr>
          <w:i/>
        </w:rPr>
        <w:tab/>
        <w:t>Source: Keysight Technologies UK Ltd</w:t>
      </w:r>
    </w:p>
    <w:p w14:paraId="7AB9A9B8" w14:textId="77777777" w:rsidR="004350A9" w:rsidRDefault="004350A9" w:rsidP="004350A9">
      <w:pPr>
        <w:rPr>
          <w:rFonts w:ascii="Arial" w:hAnsi="Arial" w:cs="Arial"/>
          <w:b/>
        </w:rPr>
      </w:pPr>
      <w:r>
        <w:rPr>
          <w:rFonts w:ascii="Arial" w:hAnsi="Arial" w:cs="Arial"/>
          <w:b/>
        </w:rPr>
        <w:t xml:space="preserve">Abstract: </w:t>
      </w:r>
    </w:p>
    <w:p w14:paraId="01EC8456" w14:textId="77777777" w:rsidR="004350A9" w:rsidRDefault="004350A9" w:rsidP="004350A9">
      <w:r>
        <w:t>This CR depends on RAN4 CR R4-24yyyyy.</w:t>
      </w:r>
    </w:p>
    <w:p w14:paraId="5BCB676C" w14:textId="77777777" w:rsidR="004350A9" w:rsidRDefault="004350A9" w:rsidP="004350A9">
      <w:pPr>
        <w:rPr>
          <w:rFonts w:ascii="Arial" w:hAnsi="Arial" w:cs="Arial"/>
          <w:b/>
        </w:rPr>
      </w:pPr>
      <w:r>
        <w:rPr>
          <w:rFonts w:ascii="Arial" w:hAnsi="Arial" w:cs="Arial"/>
          <w:b/>
        </w:rPr>
        <w:t xml:space="preserve">Discussion: </w:t>
      </w:r>
    </w:p>
    <w:p w14:paraId="5CA4F812" w14:textId="77777777" w:rsidR="004350A9" w:rsidRDefault="004350A9" w:rsidP="004350A9">
      <w:r>
        <w:t>r1</w:t>
      </w:r>
    </w:p>
    <w:p w14:paraId="4B1A1896"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R5-242006</w:t>
      </w:r>
      <w:r>
        <w:rPr>
          <w:color w:val="993300"/>
          <w:u w:val="single"/>
        </w:rPr>
        <w:t>.</w:t>
      </w:r>
    </w:p>
    <w:p w14:paraId="26BA8811" w14:textId="565744AC" w:rsidR="004350A9" w:rsidRDefault="004350A9" w:rsidP="004350A9">
      <w:pPr>
        <w:rPr>
          <w:rFonts w:ascii="Arial" w:hAnsi="Arial" w:cs="Arial"/>
          <w:b/>
          <w:sz w:val="24"/>
        </w:rPr>
      </w:pPr>
      <w:r>
        <w:rPr>
          <w:rFonts w:ascii="Arial" w:hAnsi="Arial" w:cs="Arial"/>
          <w:b/>
          <w:color w:val="0000FF"/>
          <w:sz w:val="24"/>
        </w:rPr>
        <w:t>R5-242006</w:t>
      </w:r>
      <w:r>
        <w:rPr>
          <w:rFonts w:ascii="Arial" w:hAnsi="Arial" w:cs="Arial"/>
          <w:b/>
          <w:color w:val="0000FF"/>
          <w:sz w:val="24"/>
        </w:rPr>
        <w:tab/>
      </w:r>
      <w:r>
        <w:rPr>
          <w:rFonts w:ascii="Arial" w:hAnsi="Arial" w:cs="Arial"/>
          <w:b/>
          <w:sz w:val="24"/>
        </w:rPr>
        <w:t>UL RMCs updates for IoT NTN</w:t>
      </w:r>
    </w:p>
    <w:p w14:paraId="57B2BED2" w14:textId="77777777" w:rsidR="004350A9" w:rsidRDefault="004350A9" w:rsidP="004350A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v18.0.0</w:t>
      </w:r>
      <w:r>
        <w:rPr>
          <w:i/>
        </w:rPr>
        <w:tab/>
        <w:t xml:space="preserve">  CR-0015  rev 1 Cat: F (Rel-18)</w:t>
      </w:r>
      <w:r>
        <w:rPr>
          <w:i/>
        </w:rPr>
        <w:br/>
      </w:r>
      <w:r>
        <w:rPr>
          <w:i/>
        </w:rPr>
        <w:br/>
      </w:r>
      <w:r>
        <w:rPr>
          <w:i/>
        </w:rPr>
        <w:tab/>
      </w:r>
      <w:r>
        <w:rPr>
          <w:i/>
        </w:rPr>
        <w:tab/>
      </w:r>
      <w:r>
        <w:rPr>
          <w:i/>
        </w:rPr>
        <w:tab/>
      </w:r>
      <w:r>
        <w:rPr>
          <w:i/>
        </w:rPr>
        <w:tab/>
      </w:r>
      <w:r>
        <w:rPr>
          <w:i/>
        </w:rPr>
        <w:tab/>
        <w:t>Source: Keysight Technologies UK Ltd</w:t>
      </w:r>
    </w:p>
    <w:p w14:paraId="24D49A8E" w14:textId="77777777" w:rsidR="004350A9" w:rsidRDefault="004350A9" w:rsidP="004350A9">
      <w:pPr>
        <w:rPr>
          <w:color w:val="808080"/>
        </w:rPr>
      </w:pPr>
      <w:r>
        <w:rPr>
          <w:color w:val="808080"/>
        </w:rPr>
        <w:t>(Replaces R5-241384)</w:t>
      </w:r>
    </w:p>
    <w:p w14:paraId="495449BF"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8D984E" w14:textId="66D555BB" w:rsidR="004350A9" w:rsidRDefault="004350A9" w:rsidP="004350A9">
      <w:pPr>
        <w:rPr>
          <w:rFonts w:ascii="Arial" w:hAnsi="Arial" w:cs="Arial"/>
          <w:b/>
          <w:sz w:val="24"/>
        </w:rPr>
      </w:pPr>
      <w:r>
        <w:rPr>
          <w:rFonts w:ascii="Arial" w:hAnsi="Arial" w:cs="Arial"/>
          <w:b/>
          <w:color w:val="0000FF"/>
          <w:sz w:val="24"/>
        </w:rPr>
        <w:t>R5-241387</w:t>
      </w:r>
      <w:r>
        <w:rPr>
          <w:rFonts w:ascii="Arial" w:hAnsi="Arial" w:cs="Arial"/>
          <w:b/>
          <w:color w:val="0000FF"/>
          <w:sz w:val="24"/>
        </w:rPr>
        <w:tab/>
      </w:r>
      <w:r>
        <w:rPr>
          <w:rFonts w:ascii="Arial" w:hAnsi="Arial" w:cs="Arial"/>
          <w:b/>
          <w:sz w:val="24"/>
        </w:rPr>
        <w:t>Updates to PDSCH RMC</w:t>
      </w:r>
    </w:p>
    <w:p w14:paraId="2C63933E"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v18.0.0</w:t>
      </w:r>
      <w:r>
        <w:rPr>
          <w:i/>
        </w:rPr>
        <w:tab/>
        <w:t xml:space="preserve">  CR-0016  Cat: F (Rel-18)</w:t>
      </w:r>
      <w:r>
        <w:rPr>
          <w:i/>
        </w:rPr>
        <w:br/>
      </w:r>
      <w:r>
        <w:rPr>
          <w:i/>
        </w:rPr>
        <w:br/>
      </w:r>
      <w:r>
        <w:rPr>
          <w:i/>
        </w:rPr>
        <w:tab/>
      </w:r>
      <w:r>
        <w:rPr>
          <w:i/>
        </w:rPr>
        <w:tab/>
      </w:r>
      <w:r>
        <w:rPr>
          <w:i/>
        </w:rPr>
        <w:tab/>
      </w:r>
      <w:r>
        <w:rPr>
          <w:i/>
        </w:rPr>
        <w:tab/>
      </w:r>
      <w:r>
        <w:rPr>
          <w:i/>
        </w:rPr>
        <w:tab/>
        <w:t>Source: Keysight Technologies UK Ltd</w:t>
      </w:r>
    </w:p>
    <w:p w14:paraId="3B1A3483"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80908A" w14:textId="51B02CD3" w:rsidR="004350A9" w:rsidRDefault="004350A9" w:rsidP="004350A9">
      <w:pPr>
        <w:rPr>
          <w:rFonts w:ascii="Arial" w:hAnsi="Arial" w:cs="Arial"/>
          <w:b/>
          <w:sz w:val="24"/>
        </w:rPr>
      </w:pPr>
      <w:r>
        <w:rPr>
          <w:rFonts w:ascii="Arial" w:hAnsi="Arial" w:cs="Arial"/>
          <w:b/>
          <w:color w:val="0000FF"/>
          <w:sz w:val="24"/>
        </w:rPr>
        <w:t>R5-241388</w:t>
      </w:r>
      <w:r>
        <w:rPr>
          <w:rFonts w:ascii="Arial" w:hAnsi="Arial" w:cs="Arial"/>
          <w:b/>
          <w:color w:val="0000FF"/>
          <w:sz w:val="24"/>
        </w:rPr>
        <w:tab/>
      </w:r>
      <w:r>
        <w:rPr>
          <w:rFonts w:ascii="Arial" w:hAnsi="Arial" w:cs="Arial"/>
          <w:b/>
          <w:sz w:val="24"/>
        </w:rPr>
        <w:t>Updates to IoT NTN Frequency error test</w:t>
      </w:r>
    </w:p>
    <w:p w14:paraId="3674CC38"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v18.0.0</w:t>
      </w:r>
      <w:r>
        <w:rPr>
          <w:i/>
        </w:rPr>
        <w:tab/>
        <w:t xml:space="preserve">  CR-0017  Cat: F (Rel-18)</w:t>
      </w:r>
      <w:r>
        <w:rPr>
          <w:i/>
        </w:rPr>
        <w:br/>
      </w:r>
      <w:r>
        <w:rPr>
          <w:i/>
        </w:rPr>
        <w:br/>
      </w:r>
      <w:r>
        <w:rPr>
          <w:i/>
        </w:rPr>
        <w:tab/>
      </w:r>
      <w:r>
        <w:rPr>
          <w:i/>
        </w:rPr>
        <w:tab/>
      </w:r>
      <w:r>
        <w:rPr>
          <w:i/>
        </w:rPr>
        <w:tab/>
      </w:r>
      <w:r>
        <w:rPr>
          <w:i/>
        </w:rPr>
        <w:tab/>
      </w:r>
      <w:r>
        <w:rPr>
          <w:i/>
        </w:rPr>
        <w:tab/>
        <w:t>Source: Keysight Technologies UK Ltd</w:t>
      </w:r>
    </w:p>
    <w:p w14:paraId="479202CB" w14:textId="77777777" w:rsidR="004350A9" w:rsidRDefault="004350A9" w:rsidP="004350A9">
      <w:pPr>
        <w:rPr>
          <w:rFonts w:ascii="Arial" w:hAnsi="Arial" w:cs="Arial"/>
          <w:b/>
        </w:rPr>
      </w:pPr>
      <w:r>
        <w:rPr>
          <w:rFonts w:ascii="Arial" w:hAnsi="Arial" w:cs="Arial"/>
          <w:b/>
        </w:rPr>
        <w:t xml:space="preserve">Discussion: </w:t>
      </w:r>
    </w:p>
    <w:p w14:paraId="5F232716" w14:textId="77777777" w:rsidR="004350A9" w:rsidRDefault="004350A9" w:rsidP="004350A9">
      <w:r>
        <w:t>r1</w:t>
      </w:r>
    </w:p>
    <w:p w14:paraId="682577EF"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R5-241802</w:t>
      </w:r>
      <w:r>
        <w:rPr>
          <w:color w:val="993300"/>
          <w:u w:val="single"/>
        </w:rPr>
        <w:t>.</w:t>
      </w:r>
    </w:p>
    <w:p w14:paraId="1E3BBC8C" w14:textId="70746CF7" w:rsidR="004350A9" w:rsidRDefault="004350A9" w:rsidP="004350A9">
      <w:pPr>
        <w:rPr>
          <w:rFonts w:ascii="Arial" w:hAnsi="Arial" w:cs="Arial"/>
          <w:b/>
          <w:sz w:val="24"/>
        </w:rPr>
      </w:pPr>
      <w:r>
        <w:rPr>
          <w:rFonts w:ascii="Arial" w:hAnsi="Arial" w:cs="Arial"/>
          <w:b/>
          <w:color w:val="0000FF"/>
          <w:sz w:val="24"/>
        </w:rPr>
        <w:t>R5-241802</w:t>
      </w:r>
      <w:r>
        <w:rPr>
          <w:rFonts w:ascii="Arial" w:hAnsi="Arial" w:cs="Arial"/>
          <w:b/>
          <w:color w:val="0000FF"/>
          <w:sz w:val="24"/>
        </w:rPr>
        <w:tab/>
      </w:r>
      <w:r>
        <w:rPr>
          <w:rFonts w:ascii="Arial" w:hAnsi="Arial" w:cs="Arial"/>
          <w:b/>
          <w:sz w:val="24"/>
        </w:rPr>
        <w:t>Updates to IoT NTN Frequency error test</w:t>
      </w:r>
    </w:p>
    <w:p w14:paraId="2C6C8FD7"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v18.0.0</w:t>
      </w:r>
      <w:r>
        <w:rPr>
          <w:i/>
        </w:rPr>
        <w:tab/>
        <w:t xml:space="preserve">  CR-0017  rev 1 Cat: F (Rel-18)</w:t>
      </w:r>
      <w:r>
        <w:rPr>
          <w:i/>
        </w:rPr>
        <w:br/>
      </w:r>
      <w:r>
        <w:rPr>
          <w:i/>
        </w:rPr>
        <w:br/>
      </w:r>
      <w:r>
        <w:rPr>
          <w:i/>
        </w:rPr>
        <w:tab/>
      </w:r>
      <w:r>
        <w:rPr>
          <w:i/>
        </w:rPr>
        <w:tab/>
      </w:r>
      <w:r>
        <w:rPr>
          <w:i/>
        </w:rPr>
        <w:tab/>
      </w:r>
      <w:r>
        <w:rPr>
          <w:i/>
        </w:rPr>
        <w:tab/>
      </w:r>
      <w:r>
        <w:rPr>
          <w:i/>
        </w:rPr>
        <w:tab/>
        <w:t>Source: Keysight Technologies UK Ltd</w:t>
      </w:r>
    </w:p>
    <w:p w14:paraId="619AF875" w14:textId="77777777" w:rsidR="004350A9" w:rsidRDefault="004350A9" w:rsidP="004350A9">
      <w:pPr>
        <w:rPr>
          <w:color w:val="808080"/>
        </w:rPr>
      </w:pPr>
      <w:r>
        <w:rPr>
          <w:color w:val="808080"/>
        </w:rPr>
        <w:t>(Replaces R5-241388)</w:t>
      </w:r>
    </w:p>
    <w:p w14:paraId="773ED230"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1E3FEA" w14:textId="77777777" w:rsidR="004350A9" w:rsidRDefault="004350A9" w:rsidP="004350A9">
      <w:pPr>
        <w:pStyle w:val="Heading5"/>
      </w:pPr>
      <w:bookmarkStart w:id="348" w:name="_Toc161733366"/>
      <w:r>
        <w:t>5.3.22.6</w:t>
      </w:r>
      <w:r>
        <w:tab/>
        <w:t>TR 36.903 (E-UTRAN RRM TT analyses)</w:t>
      </w:r>
      <w:bookmarkEnd w:id="348"/>
    </w:p>
    <w:p w14:paraId="39718DE0" w14:textId="5652B78A" w:rsidR="004350A9" w:rsidRDefault="004350A9" w:rsidP="004350A9">
      <w:pPr>
        <w:rPr>
          <w:rFonts w:ascii="Arial" w:hAnsi="Arial" w:cs="Arial"/>
          <w:b/>
          <w:sz w:val="24"/>
        </w:rPr>
      </w:pPr>
      <w:r>
        <w:rPr>
          <w:rFonts w:ascii="Arial" w:hAnsi="Arial" w:cs="Arial"/>
          <w:b/>
          <w:color w:val="0000FF"/>
          <w:sz w:val="24"/>
        </w:rPr>
        <w:t>R5-240025</w:t>
      </w:r>
      <w:r>
        <w:rPr>
          <w:rFonts w:ascii="Arial" w:hAnsi="Arial" w:cs="Arial"/>
          <w:b/>
          <w:color w:val="0000FF"/>
          <w:sz w:val="24"/>
        </w:rPr>
        <w:tab/>
      </w:r>
      <w:r>
        <w:rPr>
          <w:rFonts w:ascii="Arial" w:hAnsi="Arial" w:cs="Arial"/>
          <w:b/>
          <w:sz w:val="24"/>
        </w:rPr>
        <w:t>Update NB-IoT NTN UL timing accuracy cases TT</w:t>
      </w:r>
    </w:p>
    <w:p w14:paraId="3B6CA44C"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36.903 v18.1.0</w:t>
      </w:r>
      <w:r>
        <w:rPr>
          <w:i/>
        </w:rPr>
        <w:tab/>
        <w:t xml:space="preserve">  CR-0460  Cat: F (Rel-18)</w:t>
      </w:r>
      <w:r>
        <w:rPr>
          <w:i/>
        </w:rPr>
        <w:br/>
      </w:r>
      <w:r>
        <w:rPr>
          <w:i/>
        </w:rPr>
        <w:br/>
      </w:r>
      <w:r>
        <w:rPr>
          <w:i/>
        </w:rPr>
        <w:tab/>
      </w:r>
      <w:r>
        <w:rPr>
          <w:i/>
        </w:rPr>
        <w:tab/>
      </w:r>
      <w:r>
        <w:rPr>
          <w:i/>
        </w:rPr>
        <w:tab/>
      </w:r>
      <w:r>
        <w:rPr>
          <w:i/>
        </w:rPr>
        <w:tab/>
      </w:r>
      <w:r>
        <w:rPr>
          <w:i/>
        </w:rPr>
        <w:tab/>
        <w:t>Source: MediaTek Beijing Inc.</w:t>
      </w:r>
    </w:p>
    <w:p w14:paraId="45D974C2" w14:textId="77777777" w:rsidR="004350A9" w:rsidRDefault="004350A9" w:rsidP="004350A9">
      <w:pPr>
        <w:rPr>
          <w:rFonts w:ascii="Arial" w:hAnsi="Arial" w:cs="Arial"/>
          <w:b/>
        </w:rPr>
      </w:pPr>
      <w:r>
        <w:rPr>
          <w:rFonts w:ascii="Arial" w:hAnsi="Arial" w:cs="Arial"/>
          <w:b/>
        </w:rPr>
        <w:t xml:space="preserve">Abstract: </w:t>
      </w:r>
    </w:p>
    <w:p w14:paraId="223CF3C5" w14:textId="77777777" w:rsidR="004350A9" w:rsidRDefault="004350A9" w:rsidP="004350A9">
      <w:r>
        <w:t>IoT NTN TT</w:t>
      </w:r>
    </w:p>
    <w:p w14:paraId="7783E4B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7147E6" w14:textId="51EFF88D" w:rsidR="004350A9" w:rsidRDefault="004350A9" w:rsidP="004350A9">
      <w:pPr>
        <w:rPr>
          <w:rFonts w:ascii="Arial" w:hAnsi="Arial" w:cs="Arial"/>
          <w:b/>
          <w:sz w:val="24"/>
        </w:rPr>
      </w:pPr>
      <w:r>
        <w:rPr>
          <w:rFonts w:ascii="Arial" w:hAnsi="Arial" w:cs="Arial"/>
          <w:b/>
          <w:color w:val="0000FF"/>
          <w:sz w:val="24"/>
        </w:rPr>
        <w:t>R5-240217</w:t>
      </w:r>
      <w:r>
        <w:rPr>
          <w:rFonts w:ascii="Arial" w:hAnsi="Arial" w:cs="Arial"/>
          <w:b/>
          <w:color w:val="0000FF"/>
          <w:sz w:val="24"/>
        </w:rPr>
        <w:tab/>
      </w:r>
      <w:r>
        <w:rPr>
          <w:rFonts w:ascii="Arial" w:hAnsi="Arial" w:cs="Arial"/>
          <w:b/>
          <w:sz w:val="24"/>
        </w:rPr>
        <w:t>Addition of IoT NTN test cases grouping</w:t>
      </w:r>
    </w:p>
    <w:p w14:paraId="50FB20D7"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36.903 v18.1.0</w:t>
      </w:r>
      <w:r>
        <w:rPr>
          <w:i/>
        </w:rPr>
        <w:tab/>
        <w:t xml:space="preserve">  CR-0461  Cat: F (Rel-18)</w:t>
      </w:r>
      <w:r>
        <w:rPr>
          <w:i/>
        </w:rPr>
        <w:br/>
      </w:r>
      <w:r>
        <w:rPr>
          <w:i/>
        </w:rPr>
        <w:br/>
      </w:r>
      <w:r>
        <w:rPr>
          <w:i/>
        </w:rPr>
        <w:tab/>
      </w:r>
      <w:r>
        <w:rPr>
          <w:i/>
        </w:rPr>
        <w:tab/>
      </w:r>
      <w:r>
        <w:rPr>
          <w:i/>
        </w:rPr>
        <w:tab/>
      </w:r>
      <w:r>
        <w:rPr>
          <w:i/>
        </w:rPr>
        <w:tab/>
      </w:r>
      <w:r>
        <w:rPr>
          <w:i/>
        </w:rPr>
        <w:tab/>
        <w:t>Source: MediaTek (Hefei) Inc.</w:t>
      </w:r>
    </w:p>
    <w:p w14:paraId="366EDFD1"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EBEB04" w14:textId="77777777" w:rsidR="004350A9" w:rsidRDefault="004350A9" w:rsidP="004350A9">
      <w:pPr>
        <w:pStyle w:val="Heading5"/>
      </w:pPr>
      <w:bookmarkStart w:id="349" w:name="_Toc161733367"/>
      <w:r>
        <w:lastRenderedPageBreak/>
        <w:t>5.3.22.7</w:t>
      </w:r>
      <w:r>
        <w:tab/>
        <w:t>TR 36.904 (E-UTRAN Radio Reception TT analyses)</w:t>
      </w:r>
      <w:bookmarkEnd w:id="349"/>
    </w:p>
    <w:p w14:paraId="0B9522AF" w14:textId="257A3EF1" w:rsidR="004350A9" w:rsidRDefault="004350A9" w:rsidP="004350A9">
      <w:pPr>
        <w:rPr>
          <w:rFonts w:ascii="Arial" w:hAnsi="Arial" w:cs="Arial"/>
          <w:b/>
          <w:sz w:val="24"/>
        </w:rPr>
      </w:pPr>
      <w:r>
        <w:rPr>
          <w:rFonts w:ascii="Arial" w:hAnsi="Arial" w:cs="Arial"/>
          <w:b/>
          <w:color w:val="0000FF"/>
          <w:sz w:val="24"/>
        </w:rPr>
        <w:t>R5-240076</w:t>
      </w:r>
      <w:r>
        <w:rPr>
          <w:rFonts w:ascii="Arial" w:hAnsi="Arial" w:cs="Arial"/>
          <w:b/>
          <w:color w:val="0000FF"/>
          <w:sz w:val="24"/>
        </w:rPr>
        <w:tab/>
      </w:r>
      <w:r>
        <w:rPr>
          <w:rFonts w:ascii="Arial" w:hAnsi="Arial" w:cs="Arial"/>
          <w:b/>
          <w:sz w:val="24"/>
        </w:rPr>
        <w:t>Update of grouping of test cases defined in TS 36.521-4</w:t>
      </w:r>
    </w:p>
    <w:p w14:paraId="3814B273"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36.904 v18.0.0</w:t>
      </w:r>
      <w:r>
        <w:rPr>
          <w:i/>
        </w:rPr>
        <w:tab/>
        <w:t xml:space="preserve">  CR-0066  Cat: F (Rel-18)</w:t>
      </w:r>
      <w:r>
        <w:rPr>
          <w:i/>
        </w:rPr>
        <w:br/>
      </w:r>
      <w:r>
        <w:rPr>
          <w:i/>
        </w:rPr>
        <w:br/>
      </w:r>
      <w:r>
        <w:rPr>
          <w:i/>
        </w:rPr>
        <w:tab/>
      </w:r>
      <w:r>
        <w:rPr>
          <w:i/>
        </w:rPr>
        <w:tab/>
      </w:r>
      <w:r>
        <w:rPr>
          <w:i/>
        </w:rPr>
        <w:tab/>
      </w:r>
      <w:r>
        <w:rPr>
          <w:i/>
        </w:rPr>
        <w:tab/>
      </w:r>
      <w:r>
        <w:rPr>
          <w:i/>
        </w:rPr>
        <w:tab/>
        <w:t>Source: CMCC, MediaTek</w:t>
      </w:r>
    </w:p>
    <w:p w14:paraId="064D8AF1" w14:textId="77777777" w:rsidR="004350A9" w:rsidRDefault="004350A9" w:rsidP="004350A9">
      <w:pPr>
        <w:rPr>
          <w:rFonts w:ascii="Arial" w:hAnsi="Arial" w:cs="Arial"/>
          <w:b/>
        </w:rPr>
      </w:pPr>
      <w:r>
        <w:rPr>
          <w:rFonts w:ascii="Arial" w:hAnsi="Arial" w:cs="Arial"/>
          <w:b/>
        </w:rPr>
        <w:t xml:space="preserve">Discussion: </w:t>
      </w:r>
    </w:p>
    <w:p w14:paraId="6231699C" w14:textId="77777777" w:rsidR="004350A9" w:rsidRDefault="004350A9" w:rsidP="004350A9">
      <w:r>
        <w:t>date</w:t>
      </w:r>
    </w:p>
    <w:p w14:paraId="45E4CBD8" w14:textId="77777777" w:rsidR="004350A9" w:rsidRDefault="004350A9" w:rsidP="004350A9">
      <w:r>
        <w:t>r1</w:t>
      </w:r>
    </w:p>
    <w:p w14:paraId="0B7E68D3"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R5-241803</w:t>
      </w:r>
      <w:r>
        <w:rPr>
          <w:color w:val="993300"/>
          <w:u w:val="single"/>
        </w:rPr>
        <w:t>.</w:t>
      </w:r>
    </w:p>
    <w:p w14:paraId="2E927F89" w14:textId="7F9B92F1" w:rsidR="004350A9" w:rsidRDefault="004350A9" w:rsidP="004350A9">
      <w:pPr>
        <w:rPr>
          <w:rFonts w:ascii="Arial" w:hAnsi="Arial" w:cs="Arial"/>
          <w:b/>
          <w:sz w:val="24"/>
        </w:rPr>
      </w:pPr>
      <w:r>
        <w:rPr>
          <w:rFonts w:ascii="Arial" w:hAnsi="Arial" w:cs="Arial"/>
          <w:b/>
          <w:color w:val="0000FF"/>
          <w:sz w:val="24"/>
        </w:rPr>
        <w:t>R5-241803</w:t>
      </w:r>
      <w:r>
        <w:rPr>
          <w:rFonts w:ascii="Arial" w:hAnsi="Arial" w:cs="Arial"/>
          <w:b/>
          <w:color w:val="0000FF"/>
          <w:sz w:val="24"/>
        </w:rPr>
        <w:tab/>
      </w:r>
      <w:r>
        <w:rPr>
          <w:rFonts w:ascii="Arial" w:hAnsi="Arial" w:cs="Arial"/>
          <w:b/>
          <w:sz w:val="24"/>
        </w:rPr>
        <w:t>Update of grouping of test cases defined in TS 36.521-4</w:t>
      </w:r>
    </w:p>
    <w:p w14:paraId="5D02C2CA"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36.904 v18.0.0</w:t>
      </w:r>
      <w:r>
        <w:rPr>
          <w:i/>
        </w:rPr>
        <w:tab/>
        <w:t xml:space="preserve">  CR-0066  rev 1 Cat: F (Rel-18)</w:t>
      </w:r>
      <w:r>
        <w:rPr>
          <w:i/>
        </w:rPr>
        <w:br/>
      </w:r>
      <w:r>
        <w:rPr>
          <w:i/>
        </w:rPr>
        <w:br/>
      </w:r>
      <w:r>
        <w:rPr>
          <w:i/>
        </w:rPr>
        <w:tab/>
      </w:r>
      <w:r>
        <w:rPr>
          <w:i/>
        </w:rPr>
        <w:tab/>
      </w:r>
      <w:r>
        <w:rPr>
          <w:i/>
        </w:rPr>
        <w:tab/>
      </w:r>
      <w:r>
        <w:rPr>
          <w:i/>
        </w:rPr>
        <w:tab/>
      </w:r>
      <w:r>
        <w:rPr>
          <w:i/>
        </w:rPr>
        <w:tab/>
        <w:t>Source: CMCC, MediaTek</w:t>
      </w:r>
    </w:p>
    <w:p w14:paraId="32A9243F" w14:textId="77777777" w:rsidR="004350A9" w:rsidRDefault="004350A9" w:rsidP="004350A9">
      <w:pPr>
        <w:rPr>
          <w:color w:val="808080"/>
        </w:rPr>
      </w:pPr>
      <w:r>
        <w:rPr>
          <w:color w:val="808080"/>
        </w:rPr>
        <w:t>(Replaces R5-240076)</w:t>
      </w:r>
    </w:p>
    <w:p w14:paraId="476644B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8080B7" w14:textId="77777777" w:rsidR="004350A9" w:rsidRDefault="004350A9" w:rsidP="004350A9">
      <w:pPr>
        <w:pStyle w:val="Heading5"/>
      </w:pPr>
      <w:bookmarkStart w:id="350" w:name="_Toc161733368"/>
      <w:r>
        <w:t>5.3.22.8</w:t>
      </w:r>
      <w:r>
        <w:tab/>
        <w:t>TR 36.905 (E-UTRAN Test Points Radio Transmission and Reception )</w:t>
      </w:r>
      <w:bookmarkEnd w:id="350"/>
    </w:p>
    <w:p w14:paraId="3EB51AA7" w14:textId="077A955D" w:rsidR="004350A9" w:rsidRDefault="004350A9" w:rsidP="004350A9">
      <w:pPr>
        <w:rPr>
          <w:rFonts w:ascii="Arial" w:hAnsi="Arial" w:cs="Arial"/>
          <w:b/>
          <w:sz w:val="24"/>
        </w:rPr>
      </w:pPr>
      <w:r>
        <w:rPr>
          <w:rFonts w:ascii="Arial" w:hAnsi="Arial" w:cs="Arial"/>
          <w:b/>
          <w:color w:val="0000FF"/>
          <w:sz w:val="24"/>
        </w:rPr>
        <w:t>R5-241391</w:t>
      </w:r>
      <w:r>
        <w:rPr>
          <w:rFonts w:ascii="Arial" w:hAnsi="Arial" w:cs="Arial"/>
          <w:b/>
          <w:color w:val="0000FF"/>
          <w:sz w:val="24"/>
        </w:rPr>
        <w:tab/>
      </w:r>
      <w:r>
        <w:rPr>
          <w:rFonts w:ascii="Arial" w:hAnsi="Arial" w:cs="Arial"/>
          <w:b/>
          <w:sz w:val="24"/>
        </w:rPr>
        <w:t>Description of ephemeris calculation process</w:t>
      </w:r>
    </w:p>
    <w:p w14:paraId="1B6988D8"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36.905 v18.3.0</w:t>
      </w:r>
      <w:r>
        <w:rPr>
          <w:i/>
        </w:rPr>
        <w:tab/>
        <w:t xml:space="preserve">  CR-0272  Cat: F (Rel-18)</w:t>
      </w:r>
      <w:r>
        <w:rPr>
          <w:i/>
        </w:rPr>
        <w:br/>
      </w:r>
      <w:r>
        <w:rPr>
          <w:i/>
        </w:rPr>
        <w:br/>
      </w:r>
      <w:r>
        <w:rPr>
          <w:i/>
        </w:rPr>
        <w:tab/>
      </w:r>
      <w:r>
        <w:rPr>
          <w:i/>
        </w:rPr>
        <w:tab/>
      </w:r>
      <w:r>
        <w:rPr>
          <w:i/>
        </w:rPr>
        <w:tab/>
      </w:r>
      <w:r>
        <w:rPr>
          <w:i/>
        </w:rPr>
        <w:tab/>
      </w:r>
      <w:r>
        <w:rPr>
          <w:i/>
        </w:rPr>
        <w:tab/>
        <w:t>Source: Keysight Technologies UK Ltd, Thales</w:t>
      </w:r>
    </w:p>
    <w:p w14:paraId="15A164D3" w14:textId="77777777" w:rsidR="004350A9" w:rsidRDefault="004350A9" w:rsidP="004350A9">
      <w:pPr>
        <w:rPr>
          <w:rFonts w:ascii="Arial" w:hAnsi="Arial" w:cs="Arial"/>
          <w:b/>
        </w:rPr>
      </w:pPr>
      <w:r>
        <w:rPr>
          <w:rFonts w:ascii="Arial" w:hAnsi="Arial" w:cs="Arial"/>
          <w:b/>
        </w:rPr>
        <w:t xml:space="preserve">Discussion: </w:t>
      </w:r>
    </w:p>
    <w:p w14:paraId="50752889" w14:textId="77777777" w:rsidR="004350A9" w:rsidRDefault="004350A9" w:rsidP="004350A9">
      <w:r>
        <w:t>r1</w:t>
      </w:r>
    </w:p>
    <w:p w14:paraId="520A348D"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R5-241955</w:t>
      </w:r>
      <w:r>
        <w:rPr>
          <w:color w:val="993300"/>
          <w:u w:val="single"/>
        </w:rPr>
        <w:t>.</w:t>
      </w:r>
    </w:p>
    <w:p w14:paraId="7178588B" w14:textId="3F77E157" w:rsidR="004350A9" w:rsidRDefault="004350A9" w:rsidP="004350A9">
      <w:pPr>
        <w:rPr>
          <w:rFonts w:ascii="Arial" w:hAnsi="Arial" w:cs="Arial"/>
          <w:b/>
          <w:sz w:val="24"/>
        </w:rPr>
      </w:pPr>
      <w:r>
        <w:rPr>
          <w:rFonts w:ascii="Arial" w:hAnsi="Arial" w:cs="Arial"/>
          <w:b/>
          <w:color w:val="0000FF"/>
          <w:sz w:val="24"/>
        </w:rPr>
        <w:t>R5-241955</w:t>
      </w:r>
      <w:r>
        <w:rPr>
          <w:rFonts w:ascii="Arial" w:hAnsi="Arial" w:cs="Arial"/>
          <w:b/>
          <w:color w:val="0000FF"/>
          <w:sz w:val="24"/>
        </w:rPr>
        <w:tab/>
      </w:r>
      <w:r>
        <w:rPr>
          <w:rFonts w:ascii="Arial" w:hAnsi="Arial" w:cs="Arial"/>
          <w:b/>
          <w:sz w:val="24"/>
        </w:rPr>
        <w:t>Description of ephemeris calculation process</w:t>
      </w:r>
    </w:p>
    <w:p w14:paraId="55C3CA89"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36.905 v18.3.0</w:t>
      </w:r>
      <w:r>
        <w:rPr>
          <w:i/>
        </w:rPr>
        <w:tab/>
        <w:t xml:space="preserve">  CR-0272  rev 1 Cat: F (Rel-18)</w:t>
      </w:r>
      <w:r>
        <w:rPr>
          <w:i/>
        </w:rPr>
        <w:br/>
      </w:r>
      <w:r>
        <w:rPr>
          <w:i/>
        </w:rPr>
        <w:br/>
      </w:r>
      <w:r>
        <w:rPr>
          <w:i/>
        </w:rPr>
        <w:tab/>
      </w:r>
      <w:r>
        <w:rPr>
          <w:i/>
        </w:rPr>
        <w:tab/>
      </w:r>
      <w:r>
        <w:rPr>
          <w:i/>
        </w:rPr>
        <w:tab/>
      </w:r>
      <w:r>
        <w:rPr>
          <w:i/>
        </w:rPr>
        <w:tab/>
      </w:r>
      <w:r>
        <w:rPr>
          <w:i/>
        </w:rPr>
        <w:tab/>
        <w:t>Source: Keysight Technologies UK Ltd, Thales</w:t>
      </w:r>
    </w:p>
    <w:p w14:paraId="0582D275" w14:textId="77777777" w:rsidR="004350A9" w:rsidRDefault="004350A9" w:rsidP="004350A9">
      <w:pPr>
        <w:rPr>
          <w:color w:val="808080"/>
        </w:rPr>
      </w:pPr>
      <w:r>
        <w:rPr>
          <w:color w:val="808080"/>
        </w:rPr>
        <w:t>(Replaces R5-241391)</w:t>
      </w:r>
    </w:p>
    <w:p w14:paraId="052EBDD3"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654BC0" w14:textId="77777777" w:rsidR="004350A9" w:rsidRDefault="004350A9" w:rsidP="004350A9">
      <w:pPr>
        <w:pStyle w:val="Heading5"/>
      </w:pPr>
      <w:bookmarkStart w:id="351" w:name="_Toc161733369"/>
      <w:r>
        <w:t>5.3.22.9</w:t>
      </w:r>
      <w:r>
        <w:tab/>
        <w:t>Discussion Papers / Work Plan / TC lists</w:t>
      </w:r>
      <w:bookmarkEnd w:id="351"/>
    </w:p>
    <w:p w14:paraId="7EA25C08" w14:textId="64C623E8" w:rsidR="004350A9" w:rsidRDefault="004350A9" w:rsidP="004350A9">
      <w:pPr>
        <w:rPr>
          <w:rFonts w:ascii="Arial" w:hAnsi="Arial" w:cs="Arial"/>
          <w:b/>
          <w:sz w:val="24"/>
        </w:rPr>
      </w:pPr>
      <w:r>
        <w:rPr>
          <w:rFonts w:ascii="Arial" w:hAnsi="Arial" w:cs="Arial"/>
          <w:b/>
          <w:color w:val="0000FF"/>
          <w:sz w:val="24"/>
        </w:rPr>
        <w:t>R5-240070</w:t>
      </w:r>
      <w:r>
        <w:rPr>
          <w:rFonts w:ascii="Arial" w:hAnsi="Arial" w:cs="Arial"/>
          <w:b/>
          <w:color w:val="0000FF"/>
          <w:sz w:val="24"/>
        </w:rPr>
        <w:tab/>
      </w:r>
      <w:r>
        <w:rPr>
          <w:rFonts w:ascii="Arial" w:hAnsi="Arial" w:cs="Arial"/>
          <w:b/>
          <w:sz w:val="24"/>
        </w:rPr>
        <w:t xml:space="preserve">Discussion on the closure of R18 IoT NTN </w:t>
      </w:r>
      <w:proofErr w:type="spellStart"/>
      <w:r>
        <w:rPr>
          <w:rFonts w:ascii="Arial" w:hAnsi="Arial" w:cs="Arial"/>
          <w:b/>
          <w:sz w:val="24"/>
        </w:rPr>
        <w:t>UEConTest</w:t>
      </w:r>
      <w:proofErr w:type="spellEnd"/>
      <w:r>
        <w:rPr>
          <w:rFonts w:ascii="Arial" w:hAnsi="Arial" w:cs="Arial"/>
          <w:b/>
          <w:sz w:val="24"/>
        </w:rPr>
        <w:t xml:space="preserve"> WI</w:t>
      </w:r>
    </w:p>
    <w:p w14:paraId="27536767" w14:textId="77777777" w:rsidR="004350A9" w:rsidRDefault="004350A9" w:rsidP="004350A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CMCC</w:t>
      </w:r>
    </w:p>
    <w:p w14:paraId="6F6D2B2D" w14:textId="77777777" w:rsidR="004350A9" w:rsidRDefault="004350A9" w:rsidP="004350A9">
      <w:pPr>
        <w:rPr>
          <w:rFonts w:ascii="Arial" w:hAnsi="Arial" w:cs="Arial"/>
          <w:b/>
        </w:rPr>
      </w:pPr>
      <w:r>
        <w:rPr>
          <w:rFonts w:ascii="Arial" w:hAnsi="Arial" w:cs="Arial"/>
          <w:b/>
        </w:rPr>
        <w:t xml:space="preserve">Discussion: </w:t>
      </w:r>
    </w:p>
    <w:p w14:paraId="0AB85362" w14:textId="77777777" w:rsidR="004350A9" w:rsidRDefault="004350A9" w:rsidP="004350A9">
      <w:r>
        <w:t>r3</w:t>
      </w:r>
    </w:p>
    <w:p w14:paraId="44101F21" w14:textId="77777777" w:rsidR="004350A9" w:rsidRDefault="004350A9" w:rsidP="004350A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R5-241942</w:t>
      </w:r>
      <w:r>
        <w:rPr>
          <w:color w:val="993300"/>
          <w:u w:val="single"/>
        </w:rPr>
        <w:t>.</w:t>
      </w:r>
    </w:p>
    <w:p w14:paraId="13C3FAB5" w14:textId="0D8D09FA" w:rsidR="004350A9" w:rsidRDefault="004350A9" w:rsidP="004350A9">
      <w:pPr>
        <w:rPr>
          <w:rFonts w:ascii="Arial" w:hAnsi="Arial" w:cs="Arial"/>
          <w:b/>
          <w:sz w:val="24"/>
        </w:rPr>
      </w:pPr>
      <w:r>
        <w:rPr>
          <w:rFonts w:ascii="Arial" w:hAnsi="Arial" w:cs="Arial"/>
          <w:b/>
          <w:color w:val="0000FF"/>
          <w:sz w:val="24"/>
        </w:rPr>
        <w:t>R5-241942</w:t>
      </w:r>
      <w:r>
        <w:rPr>
          <w:rFonts w:ascii="Arial" w:hAnsi="Arial" w:cs="Arial"/>
          <w:b/>
          <w:color w:val="0000FF"/>
          <w:sz w:val="24"/>
        </w:rPr>
        <w:tab/>
      </w:r>
      <w:r>
        <w:rPr>
          <w:rFonts w:ascii="Arial" w:hAnsi="Arial" w:cs="Arial"/>
          <w:b/>
          <w:sz w:val="24"/>
        </w:rPr>
        <w:t xml:space="preserve">Discussion on the closure of R18 IoT NTN </w:t>
      </w:r>
      <w:proofErr w:type="spellStart"/>
      <w:r>
        <w:rPr>
          <w:rFonts w:ascii="Arial" w:hAnsi="Arial" w:cs="Arial"/>
          <w:b/>
          <w:sz w:val="24"/>
        </w:rPr>
        <w:t>UEConTest</w:t>
      </w:r>
      <w:proofErr w:type="spellEnd"/>
      <w:r>
        <w:rPr>
          <w:rFonts w:ascii="Arial" w:hAnsi="Arial" w:cs="Arial"/>
          <w:b/>
          <w:sz w:val="24"/>
        </w:rPr>
        <w:t xml:space="preserve"> WI</w:t>
      </w:r>
    </w:p>
    <w:p w14:paraId="312DE816" w14:textId="77777777" w:rsidR="004350A9" w:rsidRDefault="004350A9" w:rsidP="004350A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CMCC</w:t>
      </w:r>
    </w:p>
    <w:p w14:paraId="6A71A8E0" w14:textId="77777777" w:rsidR="004350A9" w:rsidRDefault="004350A9" w:rsidP="004350A9">
      <w:pPr>
        <w:rPr>
          <w:color w:val="808080"/>
        </w:rPr>
      </w:pPr>
      <w:r>
        <w:rPr>
          <w:color w:val="808080"/>
        </w:rPr>
        <w:t>(Replaces R5-240070)</w:t>
      </w:r>
    </w:p>
    <w:p w14:paraId="3446A913" w14:textId="77777777" w:rsidR="004350A9" w:rsidRDefault="004350A9" w:rsidP="004350A9">
      <w:pPr>
        <w:rPr>
          <w:rFonts w:ascii="Arial" w:hAnsi="Arial" w:cs="Arial"/>
          <w:b/>
        </w:rPr>
      </w:pPr>
      <w:r>
        <w:rPr>
          <w:rFonts w:ascii="Arial" w:hAnsi="Arial" w:cs="Arial"/>
          <w:b/>
        </w:rPr>
        <w:t xml:space="preserve">Discussion: </w:t>
      </w:r>
    </w:p>
    <w:p w14:paraId="0FDC58F8" w14:textId="77777777" w:rsidR="004350A9" w:rsidRDefault="004350A9" w:rsidP="004350A9">
      <w:r>
        <w:t>"Revised from: R5-240070r3.</w:t>
      </w:r>
    </w:p>
    <w:p w14:paraId="2BFE741A" w14:textId="77777777" w:rsidR="004350A9" w:rsidRDefault="004350A9" w:rsidP="004350A9">
      <w:r>
        <w:t xml:space="preserve">noted , prop1 endorsed (for skipping </w:t>
      </w:r>
      <w:proofErr w:type="spellStart"/>
      <w:r>
        <w:t>eMTc</w:t>
      </w:r>
      <w:proofErr w:type="spellEnd"/>
      <w:r>
        <w:t xml:space="preserve"> in the WP progress), ob5 needs further check before closing </w:t>
      </w:r>
      <w:proofErr w:type="spellStart"/>
      <w:r>
        <w:t>NBIoT</w:t>
      </w:r>
      <w:proofErr w:type="spellEnd"/>
      <w:r>
        <w:t xml:space="preserve"> WP"</w:t>
      </w:r>
    </w:p>
    <w:p w14:paraId="278F430B"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64B9FF" w14:textId="62DC93D9" w:rsidR="004350A9" w:rsidRDefault="004350A9" w:rsidP="004350A9">
      <w:pPr>
        <w:rPr>
          <w:rFonts w:ascii="Arial" w:hAnsi="Arial" w:cs="Arial"/>
          <w:b/>
          <w:sz w:val="24"/>
        </w:rPr>
      </w:pPr>
      <w:r>
        <w:rPr>
          <w:rFonts w:ascii="Arial" w:hAnsi="Arial" w:cs="Arial"/>
          <w:b/>
          <w:color w:val="0000FF"/>
          <w:sz w:val="24"/>
        </w:rPr>
        <w:t>R5-241357</w:t>
      </w:r>
      <w:r>
        <w:rPr>
          <w:rFonts w:ascii="Arial" w:hAnsi="Arial" w:cs="Arial"/>
          <w:b/>
          <w:color w:val="0000FF"/>
          <w:sz w:val="24"/>
        </w:rPr>
        <w:tab/>
      </w:r>
      <w:r>
        <w:rPr>
          <w:rFonts w:ascii="Arial" w:hAnsi="Arial" w:cs="Arial"/>
          <w:b/>
          <w:sz w:val="24"/>
        </w:rPr>
        <w:t>On the splitting of the IoT NTN Frequency Error test cases</w:t>
      </w:r>
    </w:p>
    <w:p w14:paraId="7D1A26E7" w14:textId="77777777" w:rsidR="004350A9" w:rsidRDefault="004350A9" w:rsidP="004350A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ROHDE &amp; SCHWARZ</w:t>
      </w:r>
    </w:p>
    <w:p w14:paraId="6DA15C01" w14:textId="77777777" w:rsidR="004350A9" w:rsidRDefault="004350A9" w:rsidP="004350A9">
      <w:pPr>
        <w:rPr>
          <w:rFonts w:ascii="Arial" w:hAnsi="Arial" w:cs="Arial"/>
          <w:b/>
        </w:rPr>
      </w:pPr>
      <w:r>
        <w:rPr>
          <w:rFonts w:ascii="Arial" w:hAnsi="Arial" w:cs="Arial"/>
          <w:b/>
        </w:rPr>
        <w:t xml:space="preserve">Abstract: </w:t>
      </w:r>
    </w:p>
    <w:p w14:paraId="39D1A5F1" w14:textId="77777777" w:rsidR="004350A9" w:rsidRDefault="004350A9" w:rsidP="004350A9">
      <w:r>
        <w:t>Test case update in CR R5-241358, applicability update in CR R5-241359</w:t>
      </w:r>
    </w:p>
    <w:p w14:paraId="085431FF" w14:textId="77777777" w:rsidR="004350A9" w:rsidRDefault="004350A9" w:rsidP="004350A9">
      <w:pPr>
        <w:rPr>
          <w:rFonts w:ascii="Arial" w:hAnsi="Arial" w:cs="Arial"/>
          <w:b/>
        </w:rPr>
      </w:pPr>
      <w:r>
        <w:rPr>
          <w:rFonts w:ascii="Arial" w:hAnsi="Arial" w:cs="Arial"/>
          <w:b/>
        </w:rPr>
        <w:t xml:space="preserve">Discussion: </w:t>
      </w:r>
    </w:p>
    <w:p w14:paraId="4A9C9BD7" w14:textId="77777777" w:rsidR="004350A9" w:rsidRDefault="004350A9" w:rsidP="004350A9">
      <w:r>
        <w:t>r1</w:t>
      </w:r>
    </w:p>
    <w:p w14:paraId="052EB8BF"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R5-241791</w:t>
      </w:r>
      <w:r>
        <w:rPr>
          <w:color w:val="993300"/>
          <w:u w:val="single"/>
        </w:rPr>
        <w:t>.</w:t>
      </w:r>
    </w:p>
    <w:p w14:paraId="605F6EB3" w14:textId="71AF9FCB" w:rsidR="004350A9" w:rsidRDefault="004350A9" w:rsidP="004350A9">
      <w:pPr>
        <w:rPr>
          <w:rFonts w:ascii="Arial" w:hAnsi="Arial" w:cs="Arial"/>
          <w:b/>
          <w:sz w:val="24"/>
        </w:rPr>
      </w:pPr>
      <w:r>
        <w:rPr>
          <w:rFonts w:ascii="Arial" w:hAnsi="Arial" w:cs="Arial"/>
          <w:b/>
          <w:color w:val="0000FF"/>
          <w:sz w:val="24"/>
        </w:rPr>
        <w:t>R5-241791</w:t>
      </w:r>
      <w:r>
        <w:rPr>
          <w:rFonts w:ascii="Arial" w:hAnsi="Arial" w:cs="Arial"/>
          <w:b/>
          <w:color w:val="0000FF"/>
          <w:sz w:val="24"/>
        </w:rPr>
        <w:tab/>
      </w:r>
      <w:r>
        <w:rPr>
          <w:rFonts w:ascii="Arial" w:hAnsi="Arial" w:cs="Arial"/>
          <w:b/>
          <w:sz w:val="24"/>
        </w:rPr>
        <w:t>On the splitting of the IoT NTN Frequency Error test cases</w:t>
      </w:r>
    </w:p>
    <w:p w14:paraId="6D27E8A2" w14:textId="77777777" w:rsidR="004350A9" w:rsidRDefault="004350A9" w:rsidP="004350A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ROHDE &amp; SCHWARZ</w:t>
      </w:r>
    </w:p>
    <w:p w14:paraId="3E6B4FC1" w14:textId="77777777" w:rsidR="004350A9" w:rsidRDefault="004350A9" w:rsidP="004350A9">
      <w:pPr>
        <w:rPr>
          <w:color w:val="808080"/>
        </w:rPr>
      </w:pPr>
      <w:r>
        <w:rPr>
          <w:color w:val="808080"/>
        </w:rPr>
        <w:t>(Replaces R5-241357)</w:t>
      </w:r>
    </w:p>
    <w:p w14:paraId="5716727F" w14:textId="77777777" w:rsidR="004350A9" w:rsidRDefault="004350A9" w:rsidP="004350A9">
      <w:pPr>
        <w:rPr>
          <w:rFonts w:ascii="Arial" w:hAnsi="Arial" w:cs="Arial"/>
          <w:b/>
        </w:rPr>
      </w:pPr>
      <w:r>
        <w:rPr>
          <w:rFonts w:ascii="Arial" w:hAnsi="Arial" w:cs="Arial"/>
          <w:b/>
        </w:rPr>
        <w:t xml:space="preserve">Discussion: </w:t>
      </w:r>
    </w:p>
    <w:p w14:paraId="3266A273" w14:textId="77777777" w:rsidR="004350A9" w:rsidRDefault="004350A9" w:rsidP="004350A9">
      <w:r>
        <w:t>prop endorsed</w:t>
      </w:r>
    </w:p>
    <w:p w14:paraId="2A9BD9AF"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29142A" w14:textId="2F797EC4" w:rsidR="004350A9" w:rsidRDefault="004350A9" w:rsidP="004350A9">
      <w:pPr>
        <w:rPr>
          <w:rFonts w:ascii="Arial" w:hAnsi="Arial" w:cs="Arial"/>
          <w:b/>
          <w:sz w:val="24"/>
        </w:rPr>
      </w:pPr>
      <w:r>
        <w:rPr>
          <w:rFonts w:ascii="Arial" w:hAnsi="Arial" w:cs="Arial"/>
          <w:b/>
          <w:color w:val="0000FF"/>
          <w:sz w:val="24"/>
        </w:rPr>
        <w:t>R5-241381</w:t>
      </w:r>
      <w:r>
        <w:rPr>
          <w:rFonts w:ascii="Arial" w:hAnsi="Arial" w:cs="Arial"/>
          <w:b/>
          <w:color w:val="0000FF"/>
          <w:sz w:val="24"/>
        </w:rPr>
        <w:tab/>
      </w:r>
      <w:r>
        <w:rPr>
          <w:rFonts w:ascii="Arial" w:hAnsi="Arial" w:cs="Arial"/>
          <w:b/>
          <w:sz w:val="24"/>
        </w:rPr>
        <w:t>Ephemeris definition for IoT NTN RRM neighbour cells</w:t>
      </w:r>
    </w:p>
    <w:p w14:paraId="199CD7A9" w14:textId="77777777" w:rsidR="004350A9" w:rsidRDefault="004350A9" w:rsidP="004350A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 Thales</w:t>
      </w:r>
    </w:p>
    <w:p w14:paraId="6F153EE9" w14:textId="77777777" w:rsidR="004350A9" w:rsidRDefault="004350A9" w:rsidP="004350A9">
      <w:pPr>
        <w:rPr>
          <w:rFonts w:ascii="Arial" w:hAnsi="Arial" w:cs="Arial"/>
          <w:b/>
        </w:rPr>
      </w:pPr>
      <w:r>
        <w:rPr>
          <w:rFonts w:ascii="Arial" w:hAnsi="Arial" w:cs="Arial"/>
          <w:b/>
        </w:rPr>
        <w:t xml:space="preserve">Discussion: </w:t>
      </w:r>
    </w:p>
    <w:p w14:paraId="3F57F6EE" w14:textId="77777777" w:rsidR="004350A9" w:rsidRDefault="004350A9" w:rsidP="004350A9">
      <w:r>
        <w:t>r2</w:t>
      </w:r>
    </w:p>
    <w:p w14:paraId="25BC9CF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R5-241943</w:t>
      </w:r>
      <w:r>
        <w:rPr>
          <w:color w:val="993300"/>
          <w:u w:val="single"/>
        </w:rPr>
        <w:t>.</w:t>
      </w:r>
    </w:p>
    <w:p w14:paraId="390E519E" w14:textId="328DD642" w:rsidR="004350A9" w:rsidRDefault="004350A9" w:rsidP="004350A9">
      <w:pPr>
        <w:rPr>
          <w:rFonts w:ascii="Arial" w:hAnsi="Arial" w:cs="Arial"/>
          <w:b/>
          <w:sz w:val="24"/>
        </w:rPr>
      </w:pPr>
      <w:r>
        <w:rPr>
          <w:rFonts w:ascii="Arial" w:hAnsi="Arial" w:cs="Arial"/>
          <w:b/>
          <w:color w:val="0000FF"/>
          <w:sz w:val="24"/>
        </w:rPr>
        <w:t>R5-241943</w:t>
      </w:r>
      <w:r>
        <w:rPr>
          <w:rFonts w:ascii="Arial" w:hAnsi="Arial" w:cs="Arial"/>
          <w:b/>
          <w:color w:val="0000FF"/>
          <w:sz w:val="24"/>
        </w:rPr>
        <w:tab/>
      </w:r>
      <w:r>
        <w:rPr>
          <w:rFonts w:ascii="Arial" w:hAnsi="Arial" w:cs="Arial"/>
          <w:b/>
          <w:sz w:val="24"/>
        </w:rPr>
        <w:t>Ephemeris definition for IoT NTN RRM neighbour cells</w:t>
      </w:r>
    </w:p>
    <w:p w14:paraId="5D527230" w14:textId="77777777" w:rsidR="004350A9" w:rsidRDefault="004350A9" w:rsidP="004350A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 Thales</w:t>
      </w:r>
    </w:p>
    <w:p w14:paraId="20596EC4" w14:textId="77777777" w:rsidR="004350A9" w:rsidRDefault="004350A9" w:rsidP="004350A9">
      <w:pPr>
        <w:rPr>
          <w:color w:val="808080"/>
        </w:rPr>
      </w:pPr>
      <w:r>
        <w:rPr>
          <w:color w:val="808080"/>
        </w:rPr>
        <w:t>(Replaces R5-241381)</w:t>
      </w:r>
    </w:p>
    <w:p w14:paraId="36972C3D" w14:textId="77777777" w:rsidR="004350A9" w:rsidRDefault="004350A9" w:rsidP="004350A9">
      <w:pPr>
        <w:rPr>
          <w:rFonts w:ascii="Arial" w:hAnsi="Arial" w:cs="Arial"/>
          <w:b/>
        </w:rPr>
      </w:pPr>
      <w:r>
        <w:rPr>
          <w:rFonts w:ascii="Arial" w:hAnsi="Arial" w:cs="Arial"/>
          <w:b/>
        </w:rPr>
        <w:t xml:space="preserve">Discussion: </w:t>
      </w:r>
    </w:p>
    <w:p w14:paraId="7EC3E802" w14:textId="77777777" w:rsidR="004350A9" w:rsidRDefault="004350A9" w:rsidP="004350A9">
      <w:r>
        <w:t>"Revised from: R5-241381r2.</w:t>
      </w:r>
    </w:p>
    <w:p w14:paraId="2B6614A0" w14:textId="77777777" w:rsidR="004350A9" w:rsidRDefault="004350A9" w:rsidP="004350A9">
      <w:r>
        <w:lastRenderedPageBreak/>
        <w:t xml:space="preserve">noted proposals endorsed and </w:t>
      </w:r>
      <w:proofErr w:type="spellStart"/>
      <w:r>
        <w:t>implemneted</w:t>
      </w:r>
      <w:proofErr w:type="spellEnd"/>
      <w:r>
        <w:t xml:space="preserve"> in CRs"</w:t>
      </w:r>
    </w:p>
    <w:p w14:paraId="6327C13C"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C3221C" w14:textId="77777777" w:rsidR="004350A9" w:rsidRDefault="004350A9" w:rsidP="004350A9">
      <w:pPr>
        <w:pStyle w:val="Heading4"/>
      </w:pPr>
      <w:bookmarkStart w:id="352" w:name="_Toc161733370"/>
      <w:r>
        <w:t>5.3.23</w:t>
      </w:r>
      <w:r>
        <w:tab/>
        <w:t xml:space="preserve">NR and MR-DC measurement gap enhancements (UID-981035) </w:t>
      </w:r>
      <w:proofErr w:type="spellStart"/>
      <w:r>
        <w:t>NR_MG_enh-UEConTest</w:t>
      </w:r>
      <w:bookmarkEnd w:id="352"/>
      <w:proofErr w:type="spellEnd"/>
    </w:p>
    <w:p w14:paraId="73503BFF" w14:textId="77777777" w:rsidR="004350A9" w:rsidRDefault="004350A9" w:rsidP="004350A9">
      <w:pPr>
        <w:pStyle w:val="Heading5"/>
      </w:pPr>
      <w:bookmarkStart w:id="353" w:name="_Toc161733371"/>
      <w:r>
        <w:t>5.3.23.1</w:t>
      </w:r>
      <w:r>
        <w:tab/>
        <w:t>TS 38.508-1</w:t>
      </w:r>
      <w:bookmarkEnd w:id="353"/>
    </w:p>
    <w:p w14:paraId="61D77529" w14:textId="77777777" w:rsidR="004350A9" w:rsidRDefault="004350A9" w:rsidP="004350A9">
      <w:pPr>
        <w:pStyle w:val="Heading5"/>
      </w:pPr>
      <w:bookmarkStart w:id="354" w:name="_Toc161733372"/>
      <w:r>
        <w:t>5.3.23.2</w:t>
      </w:r>
      <w:r>
        <w:tab/>
        <w:t>TS 38.508-2</w:t>
      </w:r>
      <w:bookmarkEnd w:id="354"/>
    </w:p>
    <w:p w14:paraId="73DBA39C" w14:textId="77777777" w:rsidR="004350A9" w:rsidRDefault="004350A9" w:rsidP="004350A9">
      <w:pPr>
        <w:pStyle w:val="Heading5"/>
      </w:pPr>
      <w:bookmarkStart w:id="355" w:name="_Toc161733373"/>
      <w:r>
        <w:t>5.3.23.3</w:t>
      </w:r>
      <w:r>
        <w:tab/>
        <w:t>TS 38.522</w:t>
      </w:r>
      <w:bookmarkEnd w:id="355"/>
    </w:p>
    <w:p w14:paraId="1727B84E" w14:textId="77777777" w:rsidR="004350A9" w:rsidRDefault="004350A9" w:rsidP="004350A9">
      <w:pPr>
        <w:pStyle w:val="Heading5"/>
      </w:pPr>
      <w:bookmarkStart w:id="356" w:name="_Toc161733374"/>
      <w:r>
        <w:t>5.3.23.4</w:t>
      </w:r>
      <w:r>
        <w:tab/>
        <w:t>TS 38.533</w:t>
      </w:r>
      <w:bookmarkEnd w:id="356"/>
    </w:p>
    <w:p w14:paraId="61BB966B" w14:textId="599399D0" w:rsidR="004350A9" w:rsidRDefault="004350A9" w:rsidP="004350A9">
      <w:pPr>
        <w:rPr>
          <w:rFonts w:ascii="Arial" w:hAnsi="Arial" w:cs="Arial"/>
          <w:b/>
          <w:sz w:val="24"/>
        </w:rPr>
      </w:pPr>
      <w:r>
        <w:rPr>
          <w:rFonts w:ascii="Arial" w:hAnsi="Arial" w:cs="Arial"/>
          <w:b/>
          <w:color w:val="0000FF"/>
          <w:sz w:val="24"/>
        </w:rPr>
        <w:t>R5-240147</w:t>
      </w:r>
      <w:r>
        <w:rPr>
          <w:rFonts w:ascii="Arial" w:hAnsi="Arial" w:cs="Arial"/>
          <w:b/>
          <w:color w:val="0000FF"/>
          <w:sz w:val="24"/>
        </w:rPr>
        <w:tab/>
      </w:r>
      <w:r>
        <w:rPr>
          <w:rFonts w:ascii="Arial" w:hAnsi="Arial" w:cs="Arial"/>
          <w:b/>
          <w:sz w:val="24"/>
        </w:rPr>
        <w:t>Update of MG enhancements TC 6.6.18.3</w:t>
      </w:r>
    </w:p>
    <w:p w14:paraId="58199CFE"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CR-2876  Cat: F (Rel-18)</w:t>
      </w:r>
      <w:r>
        <w:rPr>
          <w:i/>
        </w:rPr>
        <w:br/>
      </w:r>
      <w:r>
        <w:rPr>
          <w:i/>
        </w:rPr>
        <w:br/>
      </w:r>
      <w:r>
        <w:rPr>
          <w:i/>
        </w:rPr>
        <w:tab/>
      </w:r>
      <w:r>
        <w:rPr>
          <w:i/>
        </w:rPr>
        <w:tab/>
      </w:r>
      <w:r>
        <w:rPr>
          <w:i/>
        </w:rPr>
        <w:tab/>
      </w:r>
      <w:r>
        <w:rPr>
          <w:i/>
        </w:rPr>
        <w:tab/>
      </w:r>
      <w:r>
        <w:rPr>
          <w:i/>
        </w:rPr>
        <w:tab/>
        <w:t>Source: MediaTek Inc.</w:t>
      </w:r>
    </w:p>
    <w:p w14:paraId="5D9F3470"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3A015E" w14:textId="35D8723D" w:rsidR="004350A9" w:rsidRDefault="004350A9" w:rsidP="004350A9">
      <w:pPr>
        <w:rPr>
          <w:rFonts w:ascii="Arial" w:hAnsi="Arial" w:cs="Arial"/>
          <w:b/>
          <w:sz w:val="24"/>
        </w:rPr>
      </w:pPr>
      <w:r>
        <w:rPr>
          <w:rFonts w:ascii="Arial" w:hAnsi="Arial" w:cs="Arial"/>
          <w:b/>
          <w:color w:val="0000FF"/>
          <w:sz w:val="24"/>
        </w:rPr>
        <w:t>R5-240148</w:t>
      </w:r>
      <w:r>
        <w:rPr>
          <w:rFonts w:ascii="Arial" w:hAnsi="Arial" w:cs="Arial"/>
          <w:b/>
          <w:color w:val="0000FF"/>
          <w:sz w:val="24"/>
        </w:rPr>
        <w:tab/>
      </w:r>
      <w:r>
        <w:rPr>
          <w:rFonts w:ascii="Arial" w:hAnsi="Arial" w:cs="Arial"/>
          <w:b/>
          <w:sz w:val="24"/>
        </w:rPr>
        <w:t>Update of MG enhancements TC 6.6.18.4</w:t>
      </w:r>
    </w:p>
    <w:p w14:paraId="6827FA46"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CR-2877  Cat: F (Rel-18)</w:t>
      </w:r>
      <w:r>
        <w:rPr>
          <w:i/>
        </w:rPr>
        <w:br/>
      </w:r>
      <w:r>
        <w:rPr>
          <w:i/>
        </w:rPr>
        <w:br/>
      </w:r>
      <w:r>
        <w:rPr>
          <w:i/>
        </w:rPr>
        <w:tab/>
      </w:r>
      <w:r>
        <w:rPr>
          <w:i/>
        </w:rPr>
        <w:tab/>
      </w:r>
      <w:r>
        <w:rPr>
          <w:i/>
        </w:rPr>
        <w:tab/>
      </w:r>
      <w:r>
        <w:rPr>
          <w:i/>
        </w:rPr>
        <w:tab/>
      </w:r>
      <w:r>
        <w:rPr>
          <w:i/>
        </w:rPr>
        <w:tab/>
        <w:t>Source: MediaTek Inc.</w:t>
      </w:r>
    </w:p>
    <w:p w14:paraId="1F97BC8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3363B4" w14:textId="7E04401B" w:rsidR="004350A9" w:rsidRDefault="004350A9" w:rsidP="004350A9">
      <w:pPr>
        <w:rPr>
          <w:rFonts w:ascii="Arial" w:hAnsi="Arial" w:cs="Arial"/>
          <w:b/>
          <w:sz w:val="24"/>
        </w:rPr>
      </w:pPr>
      <w:r>
        <w:rPr>
          <w:rFonts w:ascii="Arial" w:hAnsi="Arial" w:cs="Arial"/>
          <w:b/>
          <w:color w:val="0000FF"/>
          <w:sz w:val="24"/>
        </w:rPr>
        <w:t>R5-240634</w:t>
      </w:r>
      <w:r>
        <w:rPr>
          <w:rFonts w:ascii="Arial" w:hAnsi="Arial" w:cs="Arial"/>
          <w:b/>
          <w:color w:val="0000FF"/>
          <w:sz w:val="24"/>
        </w:rPr>
        <w:tab/>
      </w:r>
      <w:r>
        <w:rPr>
          <w:rFonts w:ascii="Arial" w:hAnsi="Arial" w:cs="Arial"/>
          <w:b/>
          <w:sz w:val="24"/>
        </w:rPr>
        <w:t>Correction to FR2 SA event triggered reporting tests with Pre-MG including TT</w:t>
      </w:r>
    </w:p>
    <w:p w14:paraId="6E2E6EF6"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CR-2898  Cat: F (Rel-18)</w:t>
      </w:r>
      <w:r>
        <w:rPr>
          <w:i/>
        </w:rPr>
        <w:br/>
      </w:r>
      <w:r>
        <w:rPr>
          <w:i/>
        </w:rPr>
        <w:br/>
      </w:r>
      <w:r>
        <w:rPr>
          <w:i/>
        </w:rPr>
        <w:tab/>
      </w:r>
      <w:r>
        <w:rPr>
          <w:i/>
        </w:rPr>
        <w:tab/>
      </w:r>
      <w:r>
        <w:rPr>
          <w:i/>
        </w:rPr>
        <w:tab/>
      </w:r>
      <w:r>
        <w:rPr>
          <w:i/>
        </w:rPr>
        <w:tab/>
      </w:r>
      <w:r>
        <w:rPr>
          <w:i/>
        </w:rPr>
        <w:tab/>
        <w:t>Source: Anritsu</w:t>
      </w:r>
    </w:p>
    <w:p w14:paraId="3F1455A6" w14:textId="77777777" w:rsidR="004350A9" w:rsidRDefault="004350A9" w:rsidP="004350A9">
      <w:pPr>
        <w:rPr>
          <w:rFonts w:ascii="Arial" w:hAnsi="Arial" w:cs="Arial"/>
          <w:b/>
        </w:rPr>
      </w:pPr>
      <w:r>
        <w:rPr>
          <w:rFonts w:ascii="Arial" w:hAnsi="Arial" w:cs="Arial"/>
          <w:b/>
        </w:rPr>
        <w:t xml:space="preserve">Abstract: </w:t>
      </w:r>
    </w:p>
    <w:p w14:paraId="0490DDD6" w14:textId="77777777" w:rsidR="004350A9" w:rsidRDefault="004350A9" w:rsidP="004350A9">
      <w:r>
        <w:t>Associated CR for TR 38.903: R5-240635</w:t>
      </w:r>
    </w:p>
    <w:p w14:paraId="09CB3F8C" w14:textId="77777777" w:rsidR="004350A9" w:rsidRDefault="004350A9" w:rsidP="004350A9">
      <w:r>
        <w:t xml:space="preserve">Corresponding RAN4 </w:t>
      </w:r>
      <w:proofErr w:type="spellStart"/>
      <w:r>
        <w:t>Tdoc</w:t>
      </w:r>
      <w:proofErr w:type="spellEnd"/>
      <w:r>
        <w:t xml:space="preserve"> is R4-2401584r1-&gt;R4-2403425 agreed</w:t>
      </w:r>
    </w:p>
    <w:p w14:paraId="3674F414" w14:textId="77777777" w:rsidR="004350A9" w:rsidRDefault="004350A9" w:rsidP="004350A9">
      <w:pPr>
        <w:rPr>
          <w:rFonts w:ascii="Arial" w:hAnsi="Arial" w:cs="Arial"/>
          <w:b/>
        </w:rPr>
      </w:pPr>
      <w:r>
        <w:rPr>
          <w:rFonts w:ascii="Arial" w:hAnsi="Arial" w:cs="Arial"/>
          <w:b/>
        </w:rPr>
        <w:t xml:space="preserve">Discussion: </w:t>
      </w:r>
    </w:p>
    <w:p w14:paraId="6D17C7F9" w14:textId="77777777" w:rsidR="004350A9" w:rsidRDefault="004350A9" w:rsidP="004350A9">
      <w:r>
        <w:t>for email agreement</w:t>
      </w:r>
    </w:p>
    <w:p w14:paraId="21CCA0C3" w14:textId="77777777" w:rsidR="004350A9" w:rsidRDefault="004350A9" w:rsidP="004350A9">
      <w:r>
        <w:t>r1</w:t>
      </w:r>
    </w:p>
    <w:p w14:paraId="618A140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R5-241677</w:t>
      </w:r>
      <w:r>
        <w:rPr>
          <w:color w:val="993300"/>
          <w:u w:val="single"/>
        </w:rPr>
        <w:t>.</w:t>
      </w:r>
    </w:p>
    <w:p w14:paraId="4B8EACFE" w14:textId="7FAE0E0F" w:rsidR="004350A9" w:rsidRDefault="004350A9" w:rsidP="004350A9">
      <w:pPr>
        <w:rPr>
          <w:rFonts w:ascii="Arial" w:hAnsi="Arial" w:cs="Arial"/>
          <w:b/>
          <w:sz w:val="24"/>
        </w:rPr>
      </w:pPr>
      <w:r>
        <w:rPr>
          <w:rFonts w:ascii="Arial" w:hAnsi="Arial" w:cs="Arial"/>
          <w:b/>
          <w:color w:val="0000FF"/>
          <w:sz w:val="24"/>
        </w:rPr>
        <w:t>R5-241677</w:t>
      </w:r>
      <w:r>
        <w:rPr>
          <w:rFonts w:ascii="Arial" w:hAnsi="Arial" w:cs="Arial"/>
          <w:b/>
          <w:color w:val="0000FF"/>
          <w:sz w:val="24"/>
        </w:rPr>
        <w:tab/>
      </w:r>
      <w:r>
        <w:rPr>
          <w:rFonts w:ascii="Arial" w:hAnsi="Arial" w:cs="Arial"/>
          <w:b/>
          <w:sz w:val="24"/>
        </w:rPr>
        <w:t>Correction to FR2 SA event triggered reporting tests with Pre-MG including TT</w:t>
      </w:r>
    </w:p>
    <w:p w14:paraId="540FBBE6"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CR-2898  rev 1 Cat: F (Rel-18)</w:t>
      </w:r>
      <w:r>
        <w:rPr>
          <w:i/>
        </w:rPr>
        <w:br/>
      </w:r>
      <w:r>
        <w:rPr>
          <w:i/>
        </w:rPr>
        <w:br/>
      </w:r>
      <w:r>
        <w:rPr>
          <w:i/>
        </w:rPr>
        <w:tab/>
      </w:r>
      <w:r>
        <w:rPr>
          <w:i/>
        </w:rPr>
        <w:tab/>
      </w:r>
      <w:r>
        <w:rPr>
          <w:i/>
        </w:rPr>
        <w:tab/>
      </w:r>
      <w:r>
        <w:rPr>
          <w:i/>
        </w:rPr>
        <w:tab/>
      </w:r>
      <w:r>
        <w:rPr>
          <w:i/>
        </w:rPr>
        <w:tab/>
        <w:t>Source: Anritsu</w:t>
      </w:r>
    </w:p>
    <w:p w14:paraId="22C6DF5C" w14:textId="77777777" w:rsidR="004350A9" w:rsidRDefault="004350A9" w:rsidP="004350A9">
      <w:pPr>
        <w:rPr>
          <w:color w:val="808080"/>
        </w:rPr>
      </w:pPr>
      <w:r>
        <w:rPr>
          <w:color w:val="808080"/>
        </w:rPr>
        <w:lastRenderedPageBreak/>
        <w:t>(Replaces R5-240634)</w:t>
      </w:r>
    </w:p>
    <w:p w14:paraId="64B0A435" w14:textId="77777777" w:rsidR="004350A9" w:rsidRDefault="004350A9" w:rsidP="004350A9">
      <w:pPr>
        <w:rPr>
          <w:rFonts w:ascii="Arial" w:hAnsi="Arial" w:cs="Arial"/>
          <w:b/>
        </w:rPr>
      </w:pPr>
      <w:r>
        <w:rPr>
          <w:rFonts w:ascii="Arial" w:hAnsi="Arial" w:cs="Arial"/>
          <w:b/>
        </w:rPr>
        <w:t xml:space="preserve">Discussion: </w:t>
      </w:r>
    </w:p>
    <w:p w14:paraId="5D67D7AA" w14:textId="77777777" w:rsidR="004350A9" w:rsidRDefault="004350A9" w:rsidP="004350A9">
      <w:r>
        <w:t>Email agreed</w:t>
      </w:r>
    </w:p>
    <w:p w14:paraId="640DEB8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E35B2B" w14:textId="1969A08E" w:rsidR="004350A9" w:rsidRDefault="004350A9" w:rsidP="004350A9">
      <w:pPr>
        <w:rPr>
          <w:rFonts w:ascii="Arial" w:hAnsi="Arial" w:cs="Arial"/>
          <w:b/>
          <w:sz w:val="24"/>
        </w:rPr>
      </w:pPr>
      <w:r>
        <w:rPr>
          <w:rFonts w:ascii="Arial" w:hAnsi="Arial" w:cs="Arial"/>
          <w:b/>
          <w:color w:val="0000FF"/>
          <w:sz w:val="24"/>
        </w:rPr>
        <w:t>R5-240636</w:t>
      </w:r>
      <w:r>
        <w:rPr>
          <w:rFonts w:ascii="Arial" w:hAnsi="Arial" w:cs="Arial"/>
          <w:b/>
          <w:color w:val="0000FF"/>
          <w:sz w:val="24"/>
        </w:rPr>
        <w:tab/>
      </w:r>
      <w:r>
        <w:rPr>
          <w:rFonts w:ascii="Arial" w:hAnsi="Arial" w:cs="Arial"/>
          <w:b/>
          <w:sz w:val="24"/>
        </w:rPr>
        <w:t>Correction to FR2 SA event triggered reporting tests with concurrent gaps including TT</w:t>
      </w:r>
    </w:p>
    <w:p w14:paraId="39CB7089"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CR-2899  Cat: F (Rel-18)</w:t>
      </w:r>
      <w:r>
        <w:rPr>
          <w:i/>
        </w:rPr>
        <w:br/>
      </w:r>
      <w:r>
        <w:rPr>
          <w:i/>
        </w:rPr>
        <w:br/>
      </w:r>
      <w:r>
        <w:rPr>
          <w:i/>
        </w:rPr>
        <w:tab/>
      </w:r>
      <w:r>
        <w:rPr>
          <w:i/>
        </w:rPr>
        <w:tab/>
      </w:r>
      <w:r>
        <w:rPr>
          <w:i/>
        </w:rPr>
        <w:tab/>
      </w:r>
      <w:r>
        <w:rPr>
          <w:i/>
        </w:rPr>
        <w:tab/>
      </w:r>
      <w:r>
        <w:rPr>
          <w:i/>
        </w:rPr>
        <w:tab/>
        <w:t>Source: Anritsu</w:t>
      </w:r>
    </w:p>
    <w:p w14:paraId="0BDEED50" w14:textId="77777777" w:rsidR="004350A9" w:rsidRDefault="004350A9" w:rsidP="004350A9">
      <w:pPr>
        <w:rPr>
          <w:rFonts w:ascii="Arial" w:hAnsi="Arial" w:cs="Arial"/>
          <w:b/>
        </w:rPr>
      </w:pPr>
      <w:r>
        <w:rPr>
          <w:rFonts w:ascii="Arial" w:hAnsi="Arial" w:cs="Arial"/>
          <w:b/>
        </w:rPr>
        <w:t xml:space="preserve">Abstract: </w:t>
      </w:r>
    </w:p>
    <w:p w14:paraId="5A9E9DBF" w14:textId="77777777" w:rsidR="004350A9" w:rsidRDefault="004350A9" w:rsidP="004350A9">
      <w:r>
        <w:t>Associated CR for TR 38.903: R5-240637</w:t>
      </w:r>
    </w:p>
    <w:p w14:paraId="07B3AF8A" w14:textId="77777777" w:rsidR="004350A9" w:rsidRDefault="004350A9" w:rsidP="004350A9">
      <w:r>
        <w:t xml:space="preserve">Corresponding RAN4 </w:t>
      </w:r>
      <w:proofErr w:type="spellStart"/>
      <w:r>
        <w:t>Tdoc</w:t>
      </w:r>
      <w:proofErr w:type="spellEnd"/>
      <w:r>
        <w:t xml:space="preserve"> is R4-2401584r1-&gt;R4-2403425 agreed</w:t>
      </w:r>
    </w:p>
    <w:p w14:paraId="2E11CBF1" w14:textId="77777777" w:rsidR="004350A9" w:rsidRDefault="004350A9" w:rsidP="004350A9">
      <w:pPr>
        <w:rPr>
          <w:rFonts w:ascii="Arial" w:hAnsi="Arial" w:cs="Arial"/>
          <w:b/>
        </w:rPr>
      </w:pPr>
      <w:r>
        <w:rPr>
          <w:rFonts w:ascii="Arial" w:hAnsi="Arial" w:cs="Arial"/>
          <w:b/>
        </w:rPr>
        <w:t xml:space="preserve">Discussion: </w:t>
      </w:r>
    </w:p>
    <w:p w14:paraId="03FC90CA" w14:textId="77777777" w:rsidR="004350A9" w:rsidRDefault="004350A9" w:rsidP="004350A9">
      <w:r>
        <w:t>for email agreement</w:t>
      </w:r>
    </w:p>
    <w:p w14:paraId="620333EB" w14:textId="77777777" w:rsidR="004350A9" w:rsidRDefault="004350A9" w:rsidP="004350A9">
      <w:r>
        <w:t>r1</w:t>
      </w:r>
    </w:p>
    <w:p w14:paraId="6736AF0C"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R5-241678</w:t>
      </w:r>
      <w:r>
        <w:rPr>
          <w:color w:val="993300"/>
          <w:u w:val="single"/>
        </w:rPr>
        <w:t>.</w:t>
      </w:r>
    </w:p>
    <w:p w14:paraId="54587CB6" w14:textId="1AC1F670" w:rsidR="004350A9" w:rsidRDefault="004350A9" w:rsidP="004350A9">
      <w:pPr>
        <w:rPr>
          <w:rFonts w:ascii="Arial" w:hAnsi="Arial" w:cs="Arial"/>
          <w:b/>
          <w:sz w:val="24"/>
        </w:rPr>
      </w:pPr>
      <w:r>
        <w:rPr>
          <w:rFonts w:ascii="Arial" w:hAnsi="Arial" w:cs="Arial"/>
          <w:b/>
          <w:color w:val="0000FF"/>
          <w:sz w:val="24"/>
        </w:rPr>
        <w:t>R5-241678</w:t>
      </w:r>
      <w:r>
        <w:rPr>
          <w:rFonts w:ascii="Arial" w:hAnsi="Arial" w:cs="Arial"/>
          <w:b/>
          <w:color w:val="0000FF"/>
          <w:sz w:val="24"/>
        </w:rPr>
        <w:tab/>
      </w:r>
      <w:r>
        <w:rPr>
          <w:rFonts w:ascii="Arial" w:hAnsi="Arial" w:cs="Arial"/>
          <w:b/>
          <w:sz w:val="24"/>
        </w:rPr>
        <w:t>Correction to FR2 SA event triggered reporting tests with concurrent gaps including TT</w:t>
      </w:r>
    </w:p>
    <w:p w14:paraId="62C7BF5B"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CR-2899  rev 1 Cat: F (Rel-18)</w:t>
      </w:r>
      <w:r>
        <w:rPr>
          <w:i/>
        </w:rPr>
        <w:br/>
      </w:r>
      <w:r>
        <w:rPr>
          <w:i/>
        </w:rPr>
        <w:br/>
      </w:r>
      <w:r>
        <w:rPr>
          <w:i/>
        </w:rPr>
        <w:tab/>
      </w:r>
      <w:r>
        <w:rPr>
          <w:i/>
        </w:rPr>
        <w:tab/>
      </w:r>
      <w:r>
        <w:rPr>
          <w:i/>
        </w:rPr>
        <w:tab/>
      </w:r>
      <w:r>
        <w:rPr>
          <w:i/>
        </w:rPr>
        <w:tab/>
      </w:r>
      <w:r>
        <w:rPr>
          <w:i/>
        </w:rPr>
        <w:tab/>
        <w:t>Source: Anritsu</w:t>
      </w:r>
    </w:p>
    <w:p w14:paraId="6DFC5EF6" w14:textId="77777777" w:rsidR="004350A9" w:rsidRDefault="004350A9" w:rsidP="004350A9">
      <w:pPr>
        <w:rPr>
          <w:color w:val="808080"/>
        </w:rPr>
      </w:pPr>
      <w:r>
        <w:rPr>
          <w:color w:val="808080"/>
        </w:rPr>
        <w:t>(Replaces R5-240636)</w:t>
      </w:r>
    </w:p>
    <w:p w14:paraId="2E18F223" w14:textId="77777777" w:rsidR="004350A9" w:rsidRDefault="004350A9" w:rsidP="004350A9">
      <w:pPr>
        <w:rPr>
          <w:rFonts w:ascii="Arial" w:hAnsi="Arial" w:cs="Arial"/>
          <w:b/>
        </w:rPr>
      </w:pPr>
      <w:r>
        <w:rPr>
          <w:rFonts w:ascii="Arial" w:hAnsi="Arial" w:cs="Arial"/>
          <w:b/>
        </w:rPr>
        <w:t xml:space="preserve">Discussion: </w:t>
      </w:r>
    </w:p>
    <w:p w14:paraId="48B60814" w14:textId="77777777" w:rsidR="004350A9" w:rsidRDefault="004350A9" w:rsidP="004350A9">
      <w:r>
        <w:t>Email agreed</w:t>
      </w:r>
    </w:p>
    <w:p w14:paraId="00FDCF53"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050454" w14:textId="483CF40A" w:rsidR="004350A9" w:rsidRDefault="004350A9" w:rsidP="004350A9">
      <w:pPr>
        <w:rPr>
          <w:rFonts w:ascii="Arial" w:hAnsi="Arial" w:cs="Arial"/>
          <w:b/>
          <w:sz w:val="24"/>
        </w:rPr>
      </w:pPr>
      <w:r>
        <w:rPr>
          <w:rFonts w:ascii="Arial" w:hAnsi="Arial" w:cs="Arial"/>
          <w:b/>
          <w:color w:val="0000FF"/>
          <w:sz w:val="24"/>
        </w:rPr>
        <w:t>R5-240638</w:t>
      </w:r>
      <w:r>
        <w:rPr>
          <w:rFonts w:ascii="Arial" w:hAnsi="Arial" w:cs="Arial"/>
          <w:b/>
          <w:color w:val="0000FF"/>
          <w:sz w:val="24"/>
        </w:rPr>
        <w:tab/>
      </w:r>
      <w:r>
        <w:rPr>
          <w:rFonts w:ascii="Arial" w:hAnsi="Arial" w:cs="Arial"/>
          <w:b/>
          <w:sz w:val="24"/>
        </w:rPr>
        <w:t>Correction to FR2 SA event triggered reporting tests with NCSG including TT</w:t>
      </w:r>
    </w:p>
    <w:p w14:paraId="5FDB4DAE"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CR-2900  Cat: F (Rel-18)</w:t>
      </w:r>
      <w:r>
        <w:rPr>
          <w:i/>
        </w:rPr>
        <w:br/>
      </w:r>
      <w:r>
        <w:rPr>
          <w:i/>
        </w:rPr>
        <w:br/>
      </w:r>
      <w:r>
        <w:rPr>
          <w:i/>
        </w:rPr>
        <w:tab/>
      </w:r>
      <w:r>
        <w:rPr>
          <w:i/>
        </w:rPr>
        <w:tab/>
      </w:r>
      <w:r>
        <w:rPr>
          <w:i/>
        </w:rPr>
        <w:tab/>
      </w:r>
      <w:r>
        <w:rPr>
          <w:i/>
        </w:rPr>
        <w:tab/>
      </w:r>
      <w:r>
        <w:rPr>
          <w:i/>
        </w:rPr>
        <w:tab/>
        <w:t>Source: Anritsu</w:t>
      </w:r>
    </w:p>
    <w:p w14:paraId="5DA88F8C" w14:textId="77777777" w:rsidR="004350A9" w:rsidRDefault="004350A9" w:rsidP="004350A9">
      <w:pPr>
        <w:rPr>
          <w:rFonts w:ascii="Arial" w:hAnsi="Arial" w:cs="Arial"/>
          <w:b/>
        </w:rPr>
      </w:pPr>
      <w:r>
        <w:rPr>
          <w:rFonts w:ascii="Arial" w:hAnsi="Arial" w:cs="Arial"/>
          <w:b/>
        </w:rPr>
        <w:t xml:space="preserve">Abstract: </w:t>
      </w:r>
    </w:p>
    <w:p w14:paraId="2B6CC651" w14:textId="77777777" w:rsidR="004350A9" w:rsidRDefault="004350A9" w:rsidP="004350A9">
      <w:r>
        <w:t>Associated CR for TR 38.903: R5-240639</w:t>
      </w:r>
    </w:p>
    <w:p w14:paraId="47153AFB" w14:textId="77777777" w:rsidR="004350A9" w:rsidRDefault="004350A9" w:rsidP="004350A9">
      <w:r>
        <w:t xml:space="preserve">Corresponding RAN4 </w:t>
      </w:r>
      <w:proofErr w:type="spellStart"/>
      <w:r>
        <w:t>Tdoc</w:t>
      </w:r>
      <w:proofErr w:type="spellEnd"/>
      <w:r>
        <w:t xml:space="preserve"> is R4-2401584r1-&gt;R4-2403425 agreed</w:t>
      </w:r>
    </w:p>
    <w:p w14:paraId="3D04EBC8" w14:textId="77777777" w:rsidR="004350A9" w:rsidRDefault="004350A9" w:rsidP="004350A9">
      <w:pPr>
        <w:rPr>
          <w:rFonts w:ascii="Arial" w:hAnsi="Arial" w:cs="Arial"/>
          <w:b/>
        </w:rPr>
      </w:pPr>
      <w:r>
        <w:rPr>
          <w:rFonts w:ascii="Arial" w:hAnsi="Arial" w:cs="Arial"/>
          <w:b/>
        </w:rPr>
        <w:t xml:space="preserve">Discussion: </w:t>
      </w:r>
    </w:p>
    <w:p w14:paraId="331BF37C" w14:textId="77777777" w:rsidR="004350A9" w:rsidRDefault="004350A9" w:rsidP="004350A9">
      <w:r>
        <w:t>for email agreement</w:t>
      </w:r>
    </w:p>
    <w:p w14:paraId="2D7DC2B6" w14:textId="77777777" w:rsidR="004350A9" w:rsidRDefault="004350A9" w:rsidP="004350A9">
      <w:r>
        <w:t>r2</w:t>
      </w:r>
    </w:p>
    <w:p w14:paraId="3B647D08" w14:textId="77777777" w:rsidR="004350A9" w:rsidRDefault="004350A9" w:rsidP="004350A9">
      <w:r>
        <w:lastRenderedPageBreak/>
        <w:t>Email agreed</w:t>
      </w:r>
    </w:p>
    <w:p w14:paraId="4EACCA1E"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R5-241679</w:t>
      </w:r>
      <w:r>
        <w:rPr>
          <w:color w:val="993300"/>
          <w:u w:val="single"/>
        </w:rPr>
        <w:t>.</w:t>
      </w:r>
    </w:p>
    <w:p w14:paraId="577A8AD9" w14:textId="12FBF7AF" w:rsidR="004350A9" w:rsidRDefault="004350A9" w:rsidP="004350A9">
      <w:pPr>
        <w:rPr>
          <w:rFonts w:ascii="Arial" w:hAnsi="Arial" w:cs="Arial"/>
          <w:b/>
          <w:sz w:val="24"/>
        </w:rPr>
      </w:pPr>
      <w:r>
        <w:rPr>
          <w:rFonts w:ascii="Arial" w:hAnsi="Arial" w:cs="Arial"/>
          <w:b/>
          <w:color w:val="0000FF"/>
          <w:sz w:val="24"/>
        </w:rPr>
        <w:t>R5-241679</w:t>
      </w:r>
      <w:r>
        <w:rPr>
          <w:rFonts w:ascii="Arial" w:hAnsi="Arial" w:cs="Arial"/>
          <w:b/>
          <w:color w:val="0000FF"/>
          <w:sz w:val="24"/>
        </w:rPr>
        <w:tab/>
      </w:r>
      <w:r>
        <w:rPr>
          <w:rFonts w:ascii="Arial" w:hAnsi="Arial" w:cs="Arial"/>
          <w:b/>
          <w:sz w:val="24"/>
        </w:rPr>
        <w:t>Correction to FR2 SA event triggered reporting tests with NCSG including TT</w:t>
      </w:r>
    </w:p>
    <w:p w14:paraId="24A15590"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CR-2900  rev 1 Cat: F (Rel-18)</w:t>
      </w:r>
      <w:r>
        <w:rPr>
          <w:i/>
        </w:rPr>
        <w:br/>
      </w:r>
      <w:r>
        <w:rPr>
          <w:i/>
        </w:rPr>
        <w:br/>
      </w:r>
      <w:r>
        <w:rPr>
          <w:i/>
        </w:rPr>
        <w:tab/>
      </w:r>
      <w:r>
        <w:rPr>
          <w:i/>
        </w:rPr>
        <w:tab/>
      </w:r>
      <w:r>
        <w:rPr>
          <w:i/>
        </w:rPr>
        <w:tab/>
      </w:r>
      <w:r>
        <w:rPr>
          <w:i/>
        </w:rPr>
        <w:tab/>
      </w:r>
      <w:r>
        <w:rPr>
          <w:i/>
        </w:rPr>
        <w:tab/>
        <w:t>Source: Anritsu</w:t>
      </w:r>
    </w:p>
    <w:p w14:paraId="5AEE0D01" w14:textId="77777777" w:rsidR="004350A9" w:rsidRDefault="004350A9" w:rsidP="004350A9">
      <w:pPr>
        <w:rPr>
          <w:color w:val="808080"/>
        </w:rPr>
      </w:pPr>
      <w:r>
        <w:rPr>
          <w:color w:val="808080"/>
        </w:rPr>
        <w:t>(Replaces R5-240638)</w:t>
      </w:r>
    </w:p>
    <w:p w14:paraId="36B31604" w14:textId="77777777" w:rsidR="004350A9" w:rsidRDefault="004350A9" w:rsidP="004350A9">
      <w:pPr>
        <w:rPr>
          <w:rFonts w:ascii="Arial" w:hAnsi="Arial" w:cs="Arial"/>
          <w:b/>
        </w:rPr>
      </w:pPr>
      <w:r>
        <w:rPr>
          <w:rFonts w:ascii="Arial" w:hAnsi="Arial" w:cs="Arial"/>
          <w:b/>
        </w:rPr>
        <w:t xml:space="preserve">Discussion: </w:t>
      </w:r>
    </w:p>
    <w:p w14:paraId="028814AE" w14:textId="77777777" w:rsidR="004350A9" w:rsidRDefault="004350A9" w:rsidP="004350A9">
      <w:r>
        <w:t>Email agreed</w:t>
      </w:r>
    </w:p>
    <w:p w14:paraId="533D0DA7"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90D78E" w14:textId="77777777" w:rsidR="004350A9" w:rsidRDefault="004350A9" w:rsidP="004350A9">
      <w:pPr>
        <w:pStyle w:val="Heading5"/>
      </w:pPr>
      <w:bookmarkStart w:id="357" w:name="_Toc161733375"/>
      <w:r>
        <w:t>5.3.23.5</w:t>
      </w:r>
      <w:r>
        <w:tab/>
        <w:t>TR 38.903 (NR MU &amp; TT analyses)</w:t>
      </w:r>
      <w:bookmarkEnd w:id="357"/>
    </w:p>
    <w:p w14:paraId="789BC958" w14:textId="4561DB5C" w:rsidR="004350A9" w:rsidRDefault="004350A9" w:rsidP="004350A9">
      <w:pPr>
        <w:rPr>
          <w:rFonts w:ascii="Arial" w:hAnsi="Arial" w:cs="Arial"/>
          <w:b/>
          <w:sz w:val="24"/>
        </w:rPr>
      </w:pPr>
      <w:r>
        <w:rPr>
          <w:rFonts w:ascii="Arial" w:hAnsi="Arial" w:cs="Arial"/>
          <w:b/>
          <w:color w:val="0000FF"/>
          <w:sz w:val="24"/>
        </w:rPr>
        <w:t>R5-240149</w:t>
      </w:r>
      <w:r>
        <w:rPr>
          <w:rFonts w:ascii="Arial" w:hAnsi="Arial" w:cs="Arial"/>
          <w:b/>
          <w:color w:val="0000FF"/>
          <w:sz w:val="24"/>
        </w:rPr>
        <w:tab/>
      </w:r>
      <w:r>
        <w:rPr>
          <w:rFonts w:ascii="Arial" w:hAnsi="Arial" w:cs="Arial"/>
          <w:b/>
          <w:sz w:val="24"/>
        </w:rPr>
        <w:t>Addition of TT for MG enhancements TC 6.6.18.3</w:t>
      </w:r>
    </w:p>
    <w:p w14:paraId="34B5F63A"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v18.1.0</w:t>
      </w:r>
      <w:r>
        <w:rPr>
          <w:i/>
        </w:rPr>
        <w:tab/>
        <w:t xml:space="preserve">  CR-0646  Cat: F (Rel-18)</w:t>
      </w:r>
      <w:r>
        <w:rPr>
          <w:i/>
        </w:rPr>
        <w:br/>
      </w:r>
      <w:r>
        <w:rPr>
          <w:i/>
        </w:rPr>
        <w:br/>
      </w:r>
      <w:r>
        <w:rPr>
          <w:i/>
        </w:rPr>
        <w:tab/>
      </w:r>
      <w:r>
        <w:rPr>
          <w:i/>
        </w:rPr>
        <w:tab/>
      </w:r>
      <w:r>
        <w:rPr>
          <w:i/>
        </w:rPr>
        <w:tab/>
      </w:r>
      <w:r>
        <w:rPr>
          <w:i/>
        </w:rPr>
        <w:tab/>
      </w:r>
      <w:r>
        <w:rPr>
          <w:i/>
        </w:rPr>
        <w:tab/>
        <w:t>Source: MediaTek Inc.</w:t>
      </w:r>
    </w:p>
    <w:p w14:paraId="26E8BDC6"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2372E0" w14:textId="2747CACD" w:rsidR="004350A9" w:rsidRDefault="004350A9" w:rsidP="004350A9">
      <w:pPr>
        <w:rPr>
          <w:rFonts w:ascii="Arial" w:hAnsi="Arial" w:cs="Arial"/>
          <w:b/>
          <w:sz w:val="24"/>
        </w:rPr>
      </w:pPr>
      <w:r>
        <w:rPr>
          <w:rFonts w:ascii="Arial" w:hAnsi="Arial" w:cs="Arial"/>
          <w:b/>
          <w:color w:val="0000FF"/>
          <w:sz w:val="24"/>
        </w:rPr>
        <w:t>R5-240150</w:t>
      </w:r>
      <w:r>
        <w:rPr>
          <w:rFonts w:ascii="Arial" w:hAnsi="Arial" w:cs="Arial"/>
          <w:b/>
          <w:color w:val="0000FF"/>
          <w:sz w:val="24"/>
        </w:rPr>
        <w:tab/>
      </w:r>
      <w:r>
        <w:rPr>
          <w:rFonts w:ascii="Arial" w:hAnsi="Arial" w:cs="Arial"/>
          <w:b/>
          <w:sz w:val="24"/>
        </w:rPr>
        <w:t>Addition of TT for MG enhancements TC 6.6.18.4</w:t>
      </w:r>
    </w:p>
    <w:p w14:paraId="486FA7CF"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v18.1.0</w:t>
      </w:r>
      <w:r>
        <w:rPr>
          <w:i/>
        </w:rPr>
        <w:tab/>
        <w:t xml:space="preserve">  CR-0647  Cat: F (Rel-18)</w:t>
      </w:r>
      <w:r>
        <w:rPr>
          <w:i/>
        </w:rPr>
        <w:br/>
      </w:r>
      <w:r>
        <w:rPr>
          <w:i/>
        </w:rPr>
        <w:br/>
      </w:r>
      <w:r>
        <w:rPr>
          <w:i/>
        </w:rPr>
        <w:tab/>
      </w:r>
      <w:r>
        <w:rPr>
          <w:i/>
        </w:rPr>
        <w:tab/>
      </w:r>
      <w:r>
        <w:rPr>
          <w:i/>
        </w:rPr>
        <w:tab/>
      </w:r>
      <w:r>
        <w:rPr>
          <w:i/>
        </w:rPr>
        <w:tab/>
      </w:r>
      <w:r>
        <w:rPr>
          <w:i/>
        </w:rPr>
        <w:tab/>
        <w:t>Source: MediaTek Inc.</w:t>
      </w:r>
    </w:p>
    <w:p w14:paraId="7F194C4F"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0AECEE" w14:textId="4D344DA3" w:rsidR="004350A9" w:rsidRDefault="004350A9" w:rsidP="004350A9">
      <w:pPr>
        <w:rPr>
          <w:rFonts w:ascii="Arial" w:hAnsi="Arial" w:cs="Arial"/>
          <w:b/>
          <w:sz w:val="24"/>
        </w:rPr>
      </w:pPr>
      <w:r>
        <w:rPr>
          <w:rFonts w:ascii="Arial" w:hAnsi="Arial" w:cs="Arial"/>
          <w:b/>
          <w:color w:val="0000FF"/>
          <w:sz w:val="24"/>
        </w:rPr>
        <w:t>R5-240635</w:t>
      </w:r>
      <w:r>
        <w:rPr>
          <w:rFonts w:ascii="Arial" w:hAnsi="Arial" w:cs="Arial"/>
          <w:b/>
          <w:color w:val="0000FF"/>
          <w:sz w:val="24"/>
        </w:rPr>
        <w:tab/>
      </w:r>
      <w:r>
        <w:rPr>
          <w:rFonts w:ascii="Arial" w:hAnsi="Arial" w:cs="Arial"/>
          <w:b/>
          <w:sz w:val="24"/>
        </w:rPr>
        <w:t>Introduction of Test Tolerance analysis for FR2 SA event triggered reporting tests with Pre-MG</w:t>
      </w:r>
    </w:p>
    <w:p w14:paraId="18F7B018"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v18.1.0</w:t>
      </w:r>
      <w:r>
        <w:rPr>
          <w:i/>
        </w:rPr>
        <w:tab/>
        <w:t xml:space="preserve">  CR-0653  Cat: F (Rel-18)</w:t>
      </w:r>
      <w:r>
        <w:rPr>
          <w:i/>
        </w:rPr>
        <w:br/>
      </w:r>
      <w:r>
        <w:rPr>
          <w:i/>
        </w:rPr>
        <w:br/>
      </w:r>
      <w:r>
        <w:rPr>
          <w:i/>
        </w:rPr>
        <w:tab/>
      </w:r>
      <w:r>
        <w:rPr>
          <w:i/>
        </w:rPr>
        <w:tab/>
      </w:r>
      <w:r>
        <w:rPr>
          <w:i/>
        </w:rPr>
        <w:tab/>
      </w:r>
      <w:r>
        <w:rPr>
          <w:i/>
        </w:rPr>
        <w:tab/>
      </w:r>
      <w:r>
        <w:rPr>
          <w:i/>
        </w:rPr>
        <w:tab/>
        <w:t>Source: Anritsu</w:t>
      </w:r>
    </w:p>
    <w:p w14:paraId="21BCC6D5" w14:textId="77777777" w:rsidR="004350A9" w:rsidRDefault="004350A9" w:rsidP="004350A9">
      <w:pPr>
        <w:rPr>
          <w:rFonts w:ascii="Arial" w:hAnsi="Arial" w:cs="Arial"/>
          <w:b/>
        </w:rPr>
      </w:pPr>
      <w:r>
        <w:rPr>
          <w:rFonts w:ascii="Arial" w:hAnsi="Arial" w:cs="Arial"/>
          <w:b/>
        </w:rPr>
        <w:t xml:space="preserve">Abstract: </w:t>
      </w:r>
    </w:p>
    <w:p w14:paraId="2FEEB737" w14:textId="77777777" w:rsidR="004350A9" w:rsidRDefault="004350A9" w:rsidP="004350A9">
      <w:r>
        <w:t>Associated CR for TS 38.533: R5-240634</w:t>
      </w:r>
    </w:p>
    <w:p w14:paraId="77EB8072" w14:textId="77777777" w:rsidR="004350A9" w:rsidRDefault="004350A9" w:rsidP="004350A9">
      <w:r>
        <w:t xml:space="preserve">Corresponding RAN4 </w:t>
      </w:r>
      <w:proofErr w:type="spellStart"/>
      <w:r>
        <w:t>Tdoc</w:t>
      </w:r>
      <w:proofErr w:type="spellEnd"/>
      <w:r>
        <w:t xml:space="preserve"> is R4-2401584r1-&gt;R4-2403425 agreed</w:t>
      </w:r>
    </w:p>
    <w:p w14:paraId="714723C3" w14:textId="77777777" w:rsidR="004350A9" w:rsidRDefault="004350A9" w:rsidP="004350A9">
      <w:pPr>
        <w:rPr>
          <w:rFonts w:ascii="Arial" w:hAnsi="Arial" w:cs="Arial"/>
          <w:b/>
        </w:rPr>
      </w:pPr>
      <w:r>
        <w:rPr>
          <w:rFonts w:ascii="Arial" w:hAnsi="Arial" w:cs="Arial"/>
          <w:b/>
        </w:rPr>
        <w:t xml:space="preserve">Discussion: </w:t>
      </w:r>
    </w:p>
    <w:p w14:paraId="51923C0C" w14:textId="77777777" w:rsidR="004350A9" w:rsidRDefault="004350A9" w:rsidP="004350A9">
      <w:r>
        <w:t>for email agreement</w:t>
      </w:r>
    </w:p>
    <w:p w14:paraId="6577DA0C" w14:textId="77777777" w:rsidR="004350A9" w:rsidRDefault="004350A9" w:rsidP="004350A9">
      <w:r>
        <w:t>r1</w:t>
      </w:r>
    </w:p>
    <w:p w14:paraId="1D4239DB"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R5-241680</w:t>
      </w:r>
      <w:r>
        <w:rPr>
          <w:color w:val="993300"/>
          <w:u w:val="single"/>
        </w:rPr>
        <w:t>.</w:t>
      </w:r>
    </w:p>
    <w:p w14:paraId="2BF962AF" w14:textId="20D957E6" w:rsidR="004350A9" w:rsidRDefault="004350A9" w:rsidP="004350A9">
      <w:pPr>
        <w:rPr>
          <w:rFonts w:ascii="Arial" w:hAnsi="Arial" w:cs="Arial"/>
          <w:b/>
          <w:sz w:val="24"/>
        </w:rPr>
      </w:pPr>
      <w:r>
        <w:rPr>
          <w:rFonts w:ascii="Arial" w:hAnsi="Arial" w:cs="Arial"/>
          <w:b/>
          <w:color w:val="0000FF"/>
          <w:sz w:val="24"/>
        </w:rPr>
        <w:t>R5-241680</w:t>
      </w:r>
      <w:r>
        <w:rPr>
          <w:rFonts w:ascii="Arial" w:hAnsi="Arial" w:cs="Arial"/>
          <w:b/>
          <w:color w:val="0000FF"/>
          <w:sz w:val="24"/>
        </w:rPr>
        <w:tab/>
      </w:r>
      <w:r>
        <w:rPr>
          <w:rFonts w:ascii="Arial" w:hAnsi="Arial" w:cs="Arial"/>
          <w:b/>
          <w:sz w:val="24"/>
        </w:rPr>
        <w:t>Introduction of Test Tolerance analysis for FR2 SA event triggered reporting tests with Pre-MG</w:t>
      </w:r>
    </w:p>
    <w:p w14:paraId="0B57B546" w14:textId="77777777" w:rsidR="004350A9" w:rsidRDefault="004350A9" w:rsidP="004350A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v18.1.0</w:t>
      </w:r>
      <w:r>
        <w:rPr>
          <w:i/>
        </w:rPr>
        <w:tab/>
        <w:t xml:space="preserve">  CR-0653  rev 1 Cat: F (Rel-18)</w:t>
      </w:r>
      <w:r>
        <w:rPr>
          <w:i/>
        </w:rPr>
        <w:br/>
      </w:r>
      <w:r>
        <w:rPr>
          <w:i/>
        </w:rPr>
        <w:br/>
      </w:r>
      <w:r>
        <w:rPr>
          <w:i/>
        </w:rPr>
        <w:tab/>
      </w:r>
      <w:r>
        <w:rPr>
          <w:i/>
        </w:rPr>
        <w:tab/>
      </w:r>
      <w:r>
        <w:rPr>
          <w:i/>
        </w:rPr>
        <w:tab/>
      </w:r>
      <w:r>
        <w:rPr>
          <w:i/>
        </w:rPr>
        <w:tab/>
      </w:r>
      <w:r>
        <w:rPr>
          <w:i/>
        </w:rPr>
        <w:tab/>
        <w:t>Source: Anritsu</w:t>
      </w:r>
    </w:p>
    <w:p w14:paraId="1779601C" w14:textId="77777777" w:rsidR="004350A9" w:rsidRDefault="004350A9" w:rsidP="004350A9">
      <w:pPr>
        <w:rPr>
          <w:color w:val="808080"/>
        </w:rPr>
      </w:pPr>
      <w:r>
        <w:rPr>
          <w:color w:val="808080"/>
        </w:rPr>
        <w:t>(Replaces R5-240635)</w:t>
      </w:r>
    </w:p>
    <w:p w14:paraId="200B1998" w14:textId="77777777" w:rsidR="004350A9" w:rsidRDefault="004350A9" w:rsidP="004350A9">
      <w:pPr>
        <w:rPr>
          <w:rFonts w:ascii="Arial" w:hAnsi="Arial" w:cs="Arial"/>
          <w:b/>
        </w:rPr>
      </w:pPr>
      <w:r>
        <w:rPr>
          <w:rFonts w:ascii="Arial" w:hAnsi="Arial" w:cs="Arial"/>
          <w:b/>
        </w:rPr>
        <w:t xml:space="preserve">Discussion: </w:t>
      </w:r>
    </w:p>
    <w:p w14:paraId="3FD908BA" w14:textId="77777777" w:rsidR="004350A9" w:rsidRDefault="004350A9" w:rsidP="004350A9">
      <w:r>
        <w:t>Email agreed</w:t>
      </w:r>
    </w:p>
    <w:p w14:paraId="41886121"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0A9DAF" w14:textId="15F82FE4" w:rsidR="004350A9" w:rsidRDefault="004350A9" w:rsidP="004350A9">
      <w:pPr>
        <w:rPr>
          <w:rFonts w:ascii="Arial" w:hAnsi="Arial" w:cs="Arial"/>
          <w:b/>
          <w:sz w:val="24"/>
        </w:rPr>
      </w:pPr>
      <w:r>
        <w:rPr>
          <w:rFonts w:ascii="Arial" w:hAnsi="Arial" w:cs="Arial"/>
          <w:b/>
          <w:color w:val="0000FF"/>
          <w:sz w:val="24"/>
        </w:rPr>
        <w:t>R5-240637</w:t>
      </w:r>
      <w:r>
        <w:rPr>
          <w:rFonts w:ascii="Arial" w:hAnsi="Arial" w:cs="Arial"/>
          <w:b/>
          <w:color w:val="0000FF"/>
          <w:sz w:val="24"/>
        </w:rPr>
        <w:tab/>
      </w:r>
      <w:r>
        <w:rPr>
          <w:rFonts w:ascii="Arial" w:hAnsi="Arial" w:cs="Arial"/>
          <w:b/>
          <w:sz w:val="24"/>
        </w:rPr>
        <w:t>Introduction of Test Tolerance analysis for FR2 SA event triggered reporting tests with concurrent gaps</w:t>
      </w:r>
    </w:p>
    <w:p w14:paraId="7965A691"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v18.1.0</w:t>
      </w:r>
      <w:r>
        <w:rPr>
          <w:i/>
        </w:rPr>
        <w:tab/>
        <w:t xml:space="preserve">  CR-0654  Cat: F (Rel-18)</w:t>
      </w:r>
      <w:r>
        <w:rPr>
          <w:i/>
        </w:rPr>
        <w:br/>
      </w:r>
      <w:r>
        <w:rPr>
          <w:i/>
        </w:rPr>
        <w:br/>
      </w:r>
      <w:r>
        <w:rPr>
          <w:i/>
        </w:rPr>
        <w:tab/>
      </w:r>
      <w:r>
        <w:rPr>
          <w:i/>
        </w:rPr>
        <w:tab/>
      </w:r>
      <w:r>
        <w:rPr>
          <w:i/>
        </w:rPr>
        <w:tab/>
      </w:r>
      <w:r>
        <w:rPr>
          <w:i/>
        </w:rPr>
        <w:tab/>
      </w:r>
      <w:r>
        <w:rPr>
          <w:i/>
        </w:rPr>
        <w:tab/>
        <w:t>Source: Anritsu</w:t>
      </w:r>
    </w:p>
    <w:p w14:paraId="546C556B" w14:textId="77777777" w:rsidR="004350A9" w:rsidRDefault="004350A9" w:rsidP="004350A9">
      <w:pPr>
        <w:rPr>
          <w:rFonts w:ascii="Arial" w:hAnsi="Arial" w:cs="Arial"/>
          <w:b/>
        </w:rPr>
      </w:pPr>
      <w:r>
        <w:rPr>
          <w:rFonts w:ascii="Arial" w:hAnsi="Arial" w:cs="Arial"/>
          <w:b/>
        </w:rPr>
        <w:t xml:space="preserve">Abstract: </w:t>
      </w:r>
    </w:p>
    <w:p w14:paraId="6ED679B5" w14:textId="77777777" w:rsidR="004350A9" w:rsidRDefault="004350A9" w:rsidP="004350A9">
      <w:r>
        <w:t>Associated CR for TS 38.533:  R5-240636.</w:t>
      </w:r>
    </w:p>
    <w:p w14:paraId="0F194F36" w14:textId="77777777" w:rsidR="004350A9" w:rsidRDefault="004350A9" w:rsidP="004350A9">
      <w:r>
        <w:t xml:space="preserve">Corresponding RAN4 </w:t>
      </w:r>
      <w:proofErr w:type="spellStart"/>
      <w:r>
        <w:t>Tdoc</w:t>
      </w:r>
      <w:proofErr w:type="spellEnd"/>
      <w:r>
        <w:t xml:space="preserve"> is R4-2401584r1-&gt;R4-2403425 agreed</w:t>
      </w:r>
    </w:p>
    <w:p w14:paraId="010C6640" w14:textId="77777777" w:rsidR="004350A9" w:rsidRDefault="004350A9" w:rsidP="004350A9">
      <w:pPr>
        <w:rPr>
          <w:rFonts w:ascii="Arial" w:hAnsi="Arial" w:cs="Arial"/>
          <w:b/>
        </w:rPr>
      </w:pPr>
      <w:r>
        <w:rPr>
          <w:rFonts w:ascii="Arial" w:hAnsi="Arial" w:cs="Arial"/>
          <w:b/>
        </w:rPr>
        <w:t xml:space="preserve">Discussion: </w:t>
      </w:r>
    </w:p>
    <w:p w14:paraId="56197FCD" w14:textId="77777777" w:rsidR="004350A9" w:rsidRDefault="004350A9" w:rsidP="004350A9">
      <w:r>
        <w:t>for email agreement</w:t>
      </w:r>
    </w:p>
    <w:p w14:paraId="21EFF240" w14:textId="77777777" w:rsidR="004350A9" w:rsidRDefault="004350A9" w:rsidP="004350A9">
      <w:r>
        <w:t>r1</w:t>
      </w:r>
    </w:p>
    <w:p w14:paraId="28D67F2E"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R5-241681</w:t>
      </w:r>
      <w:r>
        <w:rPr>
          <w:color w:val="993300"/>
          <w:u w:val="single"/>
        </w:rPr>
        <w:t>.</w:t>
      </w:r>
    </w:p>
    <w:p w14:paraId="7D385CC5" w14:textId="0911198B" w:rsidR="004350A9" w:rsidRDefault="004350A9" w:rsidP="004350A9">
      <w:pPr>
        <w:rPr>
          <w:rFonts w:ascii="Arial" w:hAnsi="Arial" w:cs="Arial"/>
          <w:b/>
          <w:sz w:val="24"/>
        </w:rPr>
      </w:pPr>
      <w:r>
        <w:rPr>
          <w:rFonts w:ascii="Arial" w:hAnsi="Arial" w:cs="Arial"/>
          <w:b/>
          <w:color w:val="0000FF"/>
          <w:sz w:val="24"/>
        </w:rPr>
        <w:t>R5-241681</w:t>
      </w:r>
      <w:r>
        <w:rPr>
          <w:rFonts w:ascii="Arial" w:hAnsi="Arial" w:cs="Arial"/>
          <w:b/>
          <w:color w:val="0000FF"/>
          <w:sz w:val="24"/>
        </w:rPr>
        <w:tab/>
      </w:r>
      <w:r>
        <w:rPr>
          <w:rFonts w:ascii="Arial" w:hAnsi="Arial" w:cs="Arial"/>
          <w:b/>
          <w:sz w:val="24"/>
        </w:rPr>
        <w:t>Introduction of Test Tolerance analysis for FR2 SA event triggered reporting tests with concurrent gaps</w:t>
      </w:r>
    </w:p>
    <w:p w14:paraId="1D452AEB"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v18.1.0</w:t>
      </w:r>
      <w:r>
        <w:rPr>
          <w:i/>
        </w:rPr>
        <w:tab/>
        <w:t xml:space="preserve">  CR-0654  rev 1 Cat: F (Rel-18)</w:t>
      </w:r>
      <w:r>
        <w:rPr>
          <w:i/>
        </w:rPr>
        <w:br/>
      </w:r>
      <w:r>
        <w:rPr>
          <w:i/>
        </w:rPr>
        <w:br/>
      </w:r>
      <w:r>
        <w:rPr>
          <w:i/>
        </w:rPr>
        <w:tab/>
      </w:r>
      <w:r>
        <w:rPr>
          <w:i/>
        </w:rPr>
        <w:tab/>
      </w:r>
      <w:r>
        <w:rPr>
          <w:i/>
        </w:rPr>
        <w:tab/>
      </w:r>
      <w:r>
        <w:rPr>
          <w:i/>
        </w:rPr>
        <w:tab/>
      </w:r>
      <w:r>
        <w:rPr>
          <w:i/>
        </w:rPr>
        <w:tab/>
        <w:t>Source: Anritsu</w:t>
      </w:r>
    </w:p>
    <w:p w14:paraId="79EEEF02" w14:textId="77777777" w:rsidR="004350A9" w:rsidRDefault="004350A9" w:rsidP="004350A9">
      <w:pPr>
        <w:rPr>
          <w:color w:val="808080"/>
        </w:rPr>
      </w:pPr>
      <w:r>
        <w:rPr>
          <w:color w:val="808080"/>
        </w:rPr>
        <w:t>(Replaces R5-240637)</w:t>
      </w:r>
    </w:p>
    <w:p w14:paraId="5CDB24DA" w14:textId="77777777" w:rsidR="004350A9" w:rsidRDefault="004350A9" w:rsidP="004350A9">
      <w:pPr>
        <w:rPr>
          <w:rFonts w:ascii="Arial" w:hAnsi="Arial" w:cs="Arial"/>
          <w:b/>
        </w:rPr>
      </w:pPr>
      <w:r>
        <w:rPr>
          <w:rFonts w:ascii="Arial" w:hAnsi="Arial" w:cs="Arial"/>
          <w:b/>
        </w:rPr>
        <w:t xml:space="preserve">Discussion: </w:t>
      </w:r>
    </w:p>
    <w:p w14:paraId="4AB39789" w14:textId="77777777" w:rsidR="004350A9" w:rsidRDefault="004350A9" w:rsidP="004350A9">
      <w:r>
        <w:t>Email agreed</w:t>
      </w:r>
    </w:p>
    <w:p w14:paraId="1764142B"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DEEA10" w14:textId="7502F3F1" w:rsidR="004350A9" w:rsidRDefault="004350A9" w:rsidP="004350A9">
      <w:pPr>
        <w:rPr>
          <w:rFonts w:ascii="Arial" w:hAnsi="Arial" w:cs="Arial"/>
          <w:b/>
          <w:sz w:val="24"/>
        </w:rPr>
      </w:pPr>
      <w:r>
        <w:rPr>
          <w:rFonts w:ascii="Arial" w:hAnsi="Arial" w:cs="Arial"/>
          <w:b/>
          <w:color w:val="0000FF"/>
          <w:sz w:val="24"/>
        </w:rPr>
        <w:t>R5-240639</w:t>
      </w:r>
      <w:r>
        <w:rPr>
          <w:rFonts w:ascii="Arial" w:hAnsi="Arial" w:cs="Arial"/>
          <w:b/>
          <w:color w:val="0000FF"/>
          <w:sz w:val="24"/>
        </w:rPr>
        <w:tab/>
      </w:r>
      <w:r>
        <w:rPr>
          <w:rFonts w:ascii="Arial" w:hAnsi="Arial" w:cs="Arial"/>
          <w:b/>
          <w:sz w:val="24"/>
        </w:rPr>
        <w:t>Introduction of Test Tolerance analysis for SA FR2 event triggered reporting tests with NCSG</w:t>
      </w:r>
    </w:p>
    <w:p w14:paraId="63CCD3EC"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v18.1.0</w:t>
      </w:r>
      <w:r>
        <w:rPr>
          <w:i/>
        </w:rPr>
        <w:tab/>
        <w:t xml:space="preserve">  CR-0655  Cat: F (Rel-18)</w:t>
      </w:r>
      <w:r>
        <w:rPr>
          <w:i/>
        </w:rPr>
        <w:br/>
      </w:r>
      <w:r>
        <w:rPr>
          <w:i/>
        </w:rPr>
        <w:br/>
      </w:r>
      <w:r>
        <w:rPr>
          <w:i/>
        </w:rPr>
        <w:tab/>
      </w:r>
      <w:r>
        <w:rPr>
          <w:i/>
        </w:rPr>
        <w:tab/>
      </w:r>
      <w:r>
        <w:rPr>
          <w:i/>
        </w:rPr>
        <w:tab/>
      </w:r>
      <w:r>
        <w:rPr>
          <w:i/>
        </w:rPr>
        <w:tab/>
      </w:r>
      <w:r>
        <w:rPr>
          <w:i/>
        </w:rPr>
        <w:tab/>
        <w:t>Source: Anritsu</w:t>
      </w:r>
    </w:p>
    <w:p w14:paraId="29ECDF94" w14:textId="77777777" w:rsidR="004350A9" w:rsidRDefault="004350A9" w:rsidP="004350A9">
      <w:pPr>
        <w:rPr>
          <w:rFonts w:ascii="Arial" w:hAnsi="Arial" w:cs="Arial"/>
          <w:b/>
        </w:rPr>
      </w:pPr>
      <w:r>
        <w:rPr>
          <w:rFonts w:ascii="Arial" w:hAnsi="Arial" w:cs="Arial"/>
          <w:b/>
        </w:rPr>
        <w:t xml:space="preserve">Abstract: </w:t>
      </w:r>
    </w:p>
    <w:p w14:paraId="522D4007" w14:textId="77777777" w:rsidR="004350A9" w:rsidRDefault="004350A9" w:rsidP="004350A9">
      <w:r>
        <w:t>Associated CR for TS 38.533: R5-240638</w:t>
      </w:r>
    </w:p>
    <w:p w14:paraId="304F2A07" w14:textId="77777777" w:rsidR="004350A9" w:rsidRDefault="004350A9" w:rsidP="004350A9">
      <w:r>
        <w:t xml:space="preserve">Corresponding RAN4 </w:t>
      </w:r>
      <w:proofErr w:type="spellStart"/>
      <w:r>
        <w:t>Tdoc</w:t>
      </w:r>
      <w:proofErr w:type="spellEnd"/>
      <w:r>
        <w:t xml:space="preserve"> is R4-2401584r1-&gt;R4-2403425 agreed</w:t>
      </w:r>
    </w:p>
    <w:p w14:paraId="35C0C5E9" w14:textId="77777777" w:rsidR="004350A9" w:rsidRDefault="004350A9" w:rsidP="004350A9">
      <w:pPr>
        <w:rPr>
          <w:rFonts w:ascii="Arial" w:hAnsi="Arial" w:cs="Arial"/>
          <w:b/>
        </w:rPr>
      </w:pPr>
      <w:r>
        <w:rPr>
          <w:rFonts w:ascii="Arial" w:hAnsi="Arial" w:cs="Arial"/>
          <w:b/>
        </w:rPr>
        <w:t xml:space="preserve">Discussion: </w:t>
      </w:r>
    </w:p>
    <w:p w14:paraId="147CBACA" w14:textId="77777777" w:rsidR="004350A9" w:rsidRDefault="004350A9" w:rsidP="004350A9">
      <w:r>
        <w:lastRenderedPageBreak/>
        <w:t>for email agreement</w:t>
      </w:r>
    </w:p>
    <w:p w14:paraId="4D441B4C" w14:textId="77777777" w:rsidR="004350A9" w:rsidRDefault="004350A9" w:rsidP="004350A9">
      <w:r>
        <w:t>r1</w:t>
      </w:r>
    </w:p>
    <w:p w14:paraId="3C5A9D44"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R5-241682</w:t>
      </w:r>
      <w:r>
        <w:rPr>
          <w:color w:val="993300"/>
          <w:u w:val="single"/>
        </w:rPr>
        <w:t>.</w:t>
      </w:r>
    </w:p>
    <w:p w14:paraId="1D103401" w14:textId="496DE441" w:rsidR="004350A9" w:rsidRDefault="004350A9" w:rsidP="004350A9">
      <w:pPr>
        <w:rPr>
          <w:rFonts w:ascii="Arial" w:hAnsi="Arial" w:cs="Arial"/>
          <w:b/>
          <w:sz w:val="24"/>
        </w:rPr>
      </w:pPr>
      <w:r>
        <w:rPr>
          <w:rFonts w:ascii="Arial" w:hAnsi="Arial" w:cs="Arial"/>
          <w:b/>
          <w:color w:val="0000FF"/>
          <w:sz w:val="24"/>
        </w:rPr>
        <w:t>R5-241682</w:t>
      </w:r>
      <w:r>
        <w:rPr>
          <w:rFonts w:ascii="Arial" w:hAnsi="Arial" w:cs="Arial"/>
          <w:b/>
          <w:color w:val="0000FF"/>
          <w:sz w:val="24"/>
        </w:rPr>
        <w:tab/>
      </w:r>
      <w:r>
        <w:rPr>
          <w:rFonts w:ascii="Arial" w:hAnsi="Arial" w:cs="Arial"/>
          <w:b/>
          <w:sz w:val="24"/>
        </w:rPr>
        <w:t>Introduction of Test Tolerance analysis for SA FR2 event triggered reporting tests with NCSG</w:t>
      </w:r>
    </w:p>
    <w:p w14:paraId="54448CF6"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v18.1.0</w:t>
      </w:r>
      <w:r>
        <w:rPr>
          <w:i/>
        </w:rPr>
        <w:tab/>
        <w:t xml:space="preserve">  CR-0655  rev 1 Cat: F (Rel-18)</w:t>
      </w:r>
      <w:r>
        <w:rPr>
          <w:i/>
        </w:rPr>
        <w:br/>
      </w:r>
      <w:r>
        <w:rPr>
          <w:i/>
        </w:rPr>
        <w:br/>
      </w:r>
      <w:r>
        <w:rPr>
          <w:i/>
        </w:rPr>
        <w:tab/>
      </w:r>
      <w:r>
        <w:rPr>
          <w:i/>
        </w:rPr>
        <w:tab/>
      </w:r>
      <w:r>
        <w:rPr>
          <w:i/>
        </w:rPr>
        <w:tab/>
      </w:r>
      <w:r>
        <w:rPr>
          <w:i/>
        </w:rPr>
        <w:tab/>
      </w:r>
      <w:r>
        <w:rPr>
          <w:i/>
        </w:rPr>
        <w:tab/>
        <w:t>Source: Anritsu</w:t>
      </w:r>
    </w:p>
    <w:p w14:paraId="1A927ADB" w14:textId="77777777" w:rsidR="004350A9" w:rsidRDefault="004350A9" w:rsidP="004350A9">
      <w:pPr>
        <w:rPr>
          <w:color w:val="808080"/>
        </w:rPr>
      </w:pPr>
      <w:r>
        <w:rPr>
          <w:color w:val="808080"/>
        </w:rPr>
        <w:t>(Replaces R5-240639)</w:t>
      </w:r>
    </w:p>
    <w:p w14:paraId="42C28D71" w14:textId="77777777" w:rsidR="004350A9" w:rsidRDefault="004350A9" w:rsidP="004350A9">
      <w:pPr>
        <w:rPr>
          <w:rFonts w:ascii="Arial" w:hAnsi="Arial" w:cs="Arial"/>
          <w:b/>
        </w:rPr>
      </w:pPr>
      <w:r>
        <w:rPr>
          <w:rFonts w:ascii="Arial" w:hAnsi="Arial" w:cs="Arial"/>
          <w:b/>
        </w:rPr>
        <w:t xml:space="preserve">Discussion: </w:t>
      </w:r>
    </w:p>
    <w:p w14:paraId="21CC567B" w14:textId="77777777" w:rsidR="004350A9" w:rsidRDefault="004350A9" w:rsidP="004350A9">
      <w:r>
        <w:t>Email agreed</w:t>
      </w:r>
    </w:p>
    <w:p w14:paraId="3513857F"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443769" w14:textId="77777777" w:rsidR="004350A9" w:rsidRDefault="004350A9" w:rsidP="004350A9">
      <w:pPr>
        <w:pStyle w:val="Heading5"/>
      </w:pPr>
      <w:bookmarkStart w:id="358" w:name="_Toc161733376"/>
      <w:r>
        <w:t>5.3.23.6</w:t>
      </w:r>
      <w:r>
        <w:tab/>
        <w:t>Discussion Papers / Work Plan / TC lists</w:t>
      </w:r>
      <w:bookmarkEnd w:id="358"/>
    </w:p>
    <w:p w14:paraId="1184A2C8" w14:textId="77777777" w:rsidR="004350A9" w:rsidRDefault="004350A9" w:rsidP="004350A9">
      <w:pPr>
        <w:pStyle w:val="Heading4"/>
      </w:pPr>
      <w:bookmarkStart w:id="359" w:name="_Toc161733377"/>
      <w:r>
        <w:t>5.3.24</w:t>
      </w:r>
      <w:r>
        <w:tab/>
        <w:t>Further Multi-RAT Dual-Connectivity enhancement (UID-991033) LTE_NR_DC_enh2-UEConTest</w:t>
      </w:r>
      <w:bookmarkEnd w:id="359"/>
    </w:p>
    <w:p w14:paraId="5C430C27" w14:textId="77777777" w:rsidR="004350A9" w:rsidRDefault="004350A9" w:rsidP="004350A9">
      <w:pPr>
        <w:pStyle w:val="Heading5"/>
      </w:pPr>
      <w:bookmarkStart w:id="360" w:name="_Toc161733378"/>
      <w:r>
        <w:t>5.3.24.1</w:t>
      </w:r>
      <w:r>
        <w:tab/>
        <w:t>TS 38.508-1</w:t>
      </w:r>
      <w:bookmarkEnd w:id="360"/>
    </w:p>
    <w:p w14:paraId="30FD16F4" w14:textId="1DB6EE00" w:rsidR="004350A9" w:rsidRDefault="004350A9" w:rsidP="004350A9">
      <w:pPr>
        <w:rPr>
          <w:rFonts w:ascii="Arial" w:hAnsi="Arial" w:cs="Arial"/>
          <w:b/>
          <w:sz w:val="24"/>
        </w:rPr>
      </w:pPr>
      <w:r>
        <w:rPr>
          <w:rFonts w:ascii="Arial" w:hAnsi="Arial" w:cs="Arial"/>
          <w:b/>
          <w:color w:val="0000FF"/>
          <w:sz w:val="24"/>
        </w:rPr>
        <w:t>R5-240378</w:t>
      </w:r>
      <w:r>
        <w:rPr>
          <w:rFonts w:ascii="Arial" w:hAnsi="Arial" w:cs="Arial"/>
          <w:b/>
          <w:color w:val="0000FF"/>
          <w:sz w:val="24"/>
        </w:rPr>
        <w:tab/>
      </w:r>
      <w:r>
        <w:rPr>
          <w:rFonts w:ascii="Arial" w:hAnsi="Arial" w:cs="Arial"/>
          <w:b/>
          <w:sz w:val="24"/>
        </w:rPr>
        <w:t xml:space="preserve">Update of conditional </w:t>
      </w:r>
      <w:proofErr w:type="spellStart"/>
      <w:r>
        <w:rPr>
          <w:rFonts w:ascii="Arial" w:hAnsi="Arial" w:cs="Arial"/>
          <w:b/>
          <w:sz w:val="24"/>
        </w:rPr>
        <w:t>PSCell</w:t>
      </w:r>
      <w:proofErr w:type="spellEnd"/>
      <w:r>
        <w:rPr>
          <w:rFonts w:ascii="Arial" w:hAnsi="Arial" w:cs="Arial"/>
          <w:b/>
          <w:sz w:val="24"/>
        </w:rPr>
        <w:t xml:space="preserve"> addition configuration for NR-DC</w:t>
      </w:r>
    </w:p>
    <w:p w14:paraId="199AF22C"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CR-3028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D404267"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C34AC7" w14:textId="77777777" w:rsidR="004350A9" w:rsidRDefault="004350A9" w:rsidP="004350A9">
      <w:pPr>
        <w:pStyle w:val="Heading5"/>
      </w:pPr>
      <w:bookmarkStart w:id="361" w:name="_Toc161733379"/>
      <w:r>
        <w:t>5.3.24.2</w:t>
      </w:r>
      <w:r>
        <w:tab/>
        <w:t>TS 38.508-2</w:t>
      </w:r>
      <w:bookmarkEnd w:id="361"/>
    </w:p>
    <w:p w14:paraId="0BEB1CA6" w14:textId="77777777" w:rsidR="004350A9" w:rsidRDefault="004350A9" w:rsidP="004350A9">
      <w:pPr>
        <w:pStyle w:val="Heading5"/>
      </w:pPr>
      <w:bookmarkStart w:id="362" w:name="_Toc161733380"/>
      <w:r>
        <w:t>5.3.24.3</w:t>
      </w:r>
      <w:r>
        <w:tab/>
        <w:t>TS 38.522</w:t>
      </w:r>
      <w:bookmarkEnd w:id="362"/>
    </w:p>
    <w:p w14:paraId="482EA1C4" w14:textId="5F07CBE7" w:rsidR="004350A9" w:rsidRDefault="004350A9" w:rsidP="004350A9">
      <w:pPr>
        <w:rPr>
          <w:rFonts w:ascii="Arial" w:hAnsi="Arial" w:cs="Arial"/>
          <w:b/>
          <w:sz w:val="24"/>
        </w:rPr>
      </w:pPr>
      <w:r>
        <w:rPr>
          <w:rFonts w:ascii="Arial" w:hAnsi="Arial" w:cs="Arial"/>
          <w:b/>
          <w:color w:val="0000FF"/>
          <w:sz w:val="24"/>
        </w:rPr>
        <w:t>R5-240521</w:t>
      </w:r>
      <w:r>
        <w:rPr>
          <w:rFonts w:ascii="Arial" w:hAnsi="Arial" w:cs="Arial"/>
          <w:b/>
          <w:color w:val="0000FF"/>
          <w:sz w:val="24"/>
        </w:rPr>
        <w:tab/>
      </w:r>
      <w:r>
        <w:rPr>
          <w:rFonts w:ascii="Arial" w:hAnsi="Arial" w:cs="Arial"/>
          <w:b/>
          <w:sz w:val="24"/>
        </w:rPr>
        <w:t>Removal of NOTE 1 from applicability of FR1 and FR2 MRDC test cases</w:t>
      </w:r>
    </w:p>
    <w:p w14:paraId="072F883F"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CR-2896  Cat: F (Rel-18)</w:t>
      </w:r>
      <w:r>
        <w:rPr>
          <w:i/>
        </w:rPr>
        <w:br/>
      </w:r>
      <w:r>
        <w:rPr>
          <w:i/>
        </w:rPr>
        <w:br/>
      </w:r>
      <w:r>
        <w:rPr>
          <w:i/>
        </w:rPr>
        <w:tab/>
      </w:r>
      <w:r>
        <w:rPr>
          <w:i/>
        </w:rPr>
        <w:tab/>
      </w:r>
      <w:r>
        <w:rPr>
          <w:i/>
        </w:rPr>
        <w:tab/>
      </w:r>
      <w:r>
        <w:rPr>
          <w:i/>
        </w:rPr>
        <w:tab/>
      </w:r>
      <w:r>
        <w:rPr>
          <w:i/>
        </w:rPr>
        <w:tab/>
        <w:t>Source: Nokia, Nokia Shanghai Bell</w:t>
      </w:r>
    </w:p>
    <w:p w14:paraId="0DEB8ABD"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B2ACBC" w14:textId="58C5975A" w:rsidR="004350A9" w:rsidRDefault="004350A9" w:rsidP="004350A9">
      <w:pPr>
        <w:rPr>
          <w:rFonts w:ascii="Arial" w:hAnsi="Arial" w:cs="Arial"/>
          <w:b/>
          <w:sz w:val="24"/>
        </w:rPr>
      </w:pPr>
      <w:r>
        <w:rPr>
          <w:rFonts w:ascii="Arial" w:hAnsi="Arial" w:cs="Arial"/>
          <w:b/>
          <w:color w:val="0000FF"/>
          <w:sz w:val="24"/>
        </w:rPr>
        <w:t>R5-240783</w:t>
      </w:r>
      <w:r>
        <w:rPr>
          <w:rFonts w:ascii="Arial" w:hAnsi="Arial" w:cs="Arial"/>
          <w:b/>
          <w:color w:val="0000FF"/>
          <w:sz w:val="24"/>
        </w:rPr>
        <w:tab/>
      </w:r>
      <w:r>
        <w:rPr>
          <w:rFonts w:ascii="Arial" w:hAnsi="Arial" w:cs="Arial"/>
          <w:b/>
          <w:sz w:val="24"/>
        </w:rPr>
        <w:t>Removal of NOTE 1 from applicability of FR1 and FR2 MRDC test cases</w:t>
      </w:r>
    </w:p>
    <w:p w14:paraId="097D9970"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v18.1.0</w:t>
      </w:r>
      <w:r>
        <w:rPr>
          <w:i/>
        </w:rPr>
        <w:tab/>
        <w:t xml:space="preserve">  CR-0379  Cat: F (Rel-18)</w:t>
      </w:r>
      <w:r>
        <w:rPr>
          <w:i/>
        </w:rPr>
        <w:br/>
      </w:r>
      <w:r>
        <w:rPr>
          <w:i/>
        </w:rPr>
        <w:br/>
      </w:r>
      <w:r>
        <w:rPr>
          <w:i/>
        </w:rPr>
        <w:tab/>
      </w:r>
      <w:r>
        <w:rPr>
          <w:i/>
        </w:rPr>
        <w:tab/>
      </w:r>
      <w:r>
        <w:rPr>
          <w:i/>
        </w:rPr>
        <w:tab/>
      </w:r>
      <w:r>
        <w:rPr>
          <w:i/>
        </w:rPr>
        <w:tab/>
      </w:r>
      <w:r>
        <w:rPr>
          <w:i/>
        </w:rPr>
        <w:tab/>
        <w:t>Source: Nokia, Nokia Shanghai Bell</w:t>
      </w:r>
    </w:p>
    <w:p w14:paraId="1E7BB9DC"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9A0F04" w14:textId="77777777" w:rsidR="004350A9" w:rsidRDefault="004350A9" w:rsidP="004350A9">
      <w:pPr>
        <w:pStyle w:val="Heading5"/>
      </w:pPr>
      <w:bookmarkStart w:id="363" w:name="_Toc161733381"/>
      <w:r>
        <w:lastRenderedPageBreak/>
        <w:t>5.3.24.4</w:t>
      </w:r>
      <w:r>
        <w:tab/>
        <w:t>TS 38.533</w:t>
      </w:r>
      <w:bookmarkEnd w:id="363"/>
    </w:p>
    <w:p w14:paraId="19D2DDE9" w14:textId="3E3E3221" w:rsidR="004350A9" w:rsidRDefault="004350A9" w:rsidP="004350A9">
      <w:pPr>
        <w:rPr>
          <w:rFonts w:ascii="Arial" w:hAnsi="Arial" w:cs="Arial"/>
          <w:b/>
          <w:sz w:val="24"/>
        </w:rPr>
      </w:pPr>
      <w:r>
        <w:rPr>
          <w:rFonts w:ascii="Arial" w:hAnsi="Arial" w:cs="Arial"/>
          <w:b/>
          <w:color w:val="0000FF"/>
          <w:sz w:val="24"/>
        </w:rPr>
        <w:t>R5-240381</w:t>
      </w:r>
      <w:r>
        <w:rPr>
          <w:rFonts w:ascii="Arial" w:hAnsi="Arial" w:cs="Arial"/>
          <w:b/>
          <w:color w:val="0000FF"/>
          <w:sz w:val="24"/>
        </w:rPr>
        <w:tab/>
      </w:r>
      <w:r>
        <w:rPr>
          <w:rFonts w:ascii="Arial" w:hAnsi="Arial" w:cs="Arial"/>
          <w:b/>
          <w:sz w:val="24"/>
        </w:rPr>
        <w:t xml:space="preserve">Update of test procedure in 4.5.10.1 </w:t>
      </w:r>
      <w:proofErr w:type="spellStart"/>
      <w:r>
        <w:rPr>
          <w:rFonts w:ascii="Arial" w:hAnsi="Arial" w:cs="Arial"/>
          <w:b/>
          <w:sz w:val="24"/>
        </w:rPr>
        <w:t>PSCell</w:t>
      </w:r>
      <w:proofErr w:type="spellEnd"/>
      <w:r>
        <w:rPr>
          <w:rFonts w:ascii="Arial" w:hAnsi="Arial" w:cs="Arial"/>
          <w:b/>
          <w:sz w:val="24"/>
        </w:rPr>
        <w:t xml:space="preserve"> activation for EN-DC</w:t>
      </w:r>
    </w:p>
    <w:p w14:paraId="72829FDB"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CR-2888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C35E4E5"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3FF1D0" w14:textId="37A9A268" w:rsidR="004350A9" w:rsidRDefault="004350A9" w:rsidP="004350A9">
      <w:pPr>
        <w:rPr>
          <w:rFonts w:ascii="Arial" w:hAnsi="Arial" w:cs="Arial"/>
          <w:b/>
          <w:sz w:val="24"/>
        </w:rPr>
      </w:pPr>
      <w:r>
        <w:rPr>
          <w:rFonts w:ascii="Arial" w:hAnsi="Arial" w:cs="Arial"/>
          <w:b/>
          <w:color w:val="0000FF"/>
          <w:sz w:val="24"/>
        </w:rPr>
        <w:t>R5-240382</w:t>
      </w:r>
      <w:r>
        <w:rPr>
          <w:rFonts w:ascii="Arial" w:hAnsi="Arial" w:cs="Arial"/>
          <w:b/>
          <w:color w:val="0000FF"/>
          <w:sz w:val="24"/>
        </w:rPr>
        <w:tab/>
      </w:r>
      <w:r>
        <w:rPr>
          <w:rFonts w:ascii="Arial" w:hAnsi="Arial" w:cs="Arial"/>
          <w:b/>
          <w:sz w:val="24"/>
        </w:rPr>
        <w:t xml:space="preserve">Correction to 4.5.11.1 EN-DC FR1 Conditional </w:t>
      </w:r>
      <w:proofErr w:type="spellStart"/>
      <w:r>
        <w:rPr>
          <w:rFonts w:ascii="Arial" w:hAnsi="Arial" w:cs="Arial"/>
          <w:b/>
          <w:sz w:val="24"/>
        </w:rPr>
        <w:t>PSCell</w:t>
      </w:r>
      <w:proofErr w:type="spellEnd"/>
      <w:r>
        <w:rPr>
          <w:rFonts w:ascii="Arial" w:hAnsi="Arial" w:cs="Arial"/>
          <w:b/>
          <w:sz w:val="24"/>
        </w:rPr>
        <w:t xml:space="preserve"> Addition</w:t>
      </w:r>
    </w:p>
    <w:p w14:paraId="5BB308B9"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CR-2889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6A34A7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F6FEDD" w14:textId="22615386" w:rsidR="004350A9" w:rsidRDefault="004350A9" w:rsidP="004350A9">
      <w:pPr>
        <w:rPr>
          <w:rFonts w:ascii="Arial" w:hAnsi="Arial" w:cs="Arial"/>
          <w:b/>
          <w:sz w:val="24"/>
        </w:rPr>
      </w:pPr>
      <w:r>
        <w:rPr>
          <w:rFonts w:ascii="Arial" w:hAnsi="Arial" w:cs="Arial"/>
          <w:b/>
          <w:color w:val="0000FF"/>
          <w:sz w:val="24"/>
        </w:rPr>
        <w:t>R5-240383</w:t>
      </w:r>
      <w:r>
        <w:rPr>
          <w:rFonts w:ascii="Arial" w:hAnsi="Arial" w:cs="Arial"/>
          <w:b/>
          <w:color w:val="0000FF"/>
          <w:sz w:val="24"/>
        </w:rPr>
        <w:tab/>
      </w:r>
      <w:r>
        <w:rPr>
          <w:rFonts w:ascii="Arial" w:hAnsi="Arial" w:cs="Arial"/>
          <w:b/>
          <w:sz w:val="24"/>
        </w:rPr>
        <w:t>Update of measurement configuration for 5.5.13.1</w:t>
      </w:r>
    </w:p>
    <w:p w14:paraId="09505AF8"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CR-2890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173346E"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A991AC" w14:textId="655B8C49" w:rsidR="004350A9" w:rsidRDefault="004350A9" w:rsidP="004350A9">
      <w:pPr>
        <w:rPr>
          <w:rFonts w:ascii="Arial" w:hAnsi="Arial" w:cs="Arial"/>
          <w:b/>
          <w:sz w:val="24"/>
        </w:rPr>
      </w:pPr>
      <w:r>
        <w:rPr>
          <w:rFonts w:ascii="Arial" w:hAnsi="Arial" w:cs="Arial"/>
          <w:b/>
          <w:color w:val="0000FF"/>
          <w:sz w:val="24"/>
        </w:rPr>
        <w:t>R5-240384</w:t>
      </w:r>
      <w:r>
        <w:rPr>
          <w:rFonts w:ascii="Arial" w:hAnsi="Arial" w:cs="Arial"/>
          <w:b/>
          <w:color w:val="0000FF"/>
          <w:sz w:val="24"/>
        </w:rPr>
        <w:tab/>
      </w:r>
      <w:r>
        <w:rPr>
          <w:rFonts w:ascii="Arial" w:hAnsi="Arial" w:cs="Arial"/>
          <w:b/>
          <w:sz w:val="24"/>
        </w:rPr>
        <w:t>Update of measurement configuration for 7.5.12.1</w:t>
      </w:r>
    </w:p>
    <w:p w14:paraId="778C818A"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CR-2891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F76C79B"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4839F7" w14:textId="758649FD" w:rsidR="004350A9" w:rsidRDefault="004350A9" w:rsidP="004350A9">
      <w:pPr>
        <w:rPr>
          <w:rFonts w:ascii="Arial" w:hAnsi="Arial" w:cs="Arial"/>
          <w:b/>
          <w:sz w:val="24"/>
        </w:rPr>
      </w:pPr>
      <w:r>
        <w:rPr>
          <w:rFonts w:ascii="Arial" w:hAnsi="Arial" w:cs="Arial"/>
          <w:b/>
          <w:color w:val="0000FF"/>
          <w:sz w:val="24"/>
        </w:rPr>
        <w:t>R5-240385</w:t>
      </w:r>
      <w:r>
        <w:rPr>
          <w:rFonts w:ascii="Arial" w:hAnsi="Arial" w:cs="Arial"/>
          <w:b/>
          <w:color w:val="0000FF"/>
          <w:sz w:val="24"/>
        </w:rPr>
        <w:tab/>
      </w:r>
      <w:r>
        <w:rPr>
          <w:rFonts w:ascii="Arial" w:hAnsi="Arial" w:cs="Arial"/>
          <w:b/>
          <w:sz w:val="24"/>
        </w:rPr>
        <w:t>Update of message contents for 4.5.3.7 and 6.5.3.11</w:t>
      </w:r>
    </w:p>
    <w:p w14:paraId="6B86D5E2"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CR-2892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28A6CB3"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A56668" w14:textId="77777777" w:rsidR="004350A9" w:rsidRDefault="004350A9" w:rsidP="004350A9">
      <w:pPr>
        <w:pStyle w:val="Heading5"/>
      </w:pPr>
      <w:bookmarkStart w:id="364" w:name="_Toc161733382"/>
      <w:r>
        <w:t>5.3.24.5</w:t>
      </w:r>
      <w:r>
        <w:tab/>
        <w:t>TS 36.508</w:t>
      </w:r>
      <w:bookmarkEnd w:id="364"/>
    </w:p>
    <w:p w14:paraId="6AAC53C8" w14:textId="29F4055B" w:rsidR="004350A9" w:rsidRDefault="004350A9" w:rsidP="004350A9">
      <w:pPr>
        <w:rPr>
          <w:rFonts w:ascii="Arial" w:hAnsi="Arial" w:cs="Arial"/>
          <w:b/>
          <w:sz w:val="24"/>
        </w:rPr>
      </w:pPr>
      <w:r>
        <w:rPr>
          <w:rFonts w:ascii="Arial" w:hAnsi="Arial" w:cs="Arial"/>
          <w:b/>
          <w:color w:val="0000FF"/>
          <w:sz w:val="24"/>
        </w:rPr>
        <w:t>R5-240973</w:t>
      </w:r>
      <w:r>
        <w:rPr>
          <w:rFonts w:ascii="Arial" w:hAnsi="Arial" w:cs="Arial"/>
          <w:b/>
          <w:color w:val="0000FF"/>
          <w:sz w:val="24"/>
        </w:rPr>
        <w:tab/>
      </w:r>
      <w:r>
        <w:rPr>
          <w:rFonts w:ascii="Arial" w:hAnsi="Arial" w:cs="Arial"/>
          <w:b/>
          <w:sz w:val="24"/>
        </w:rPr>
        <w:t xml:space="preserve">Addition of conditional </w:t>
      </w:r>
      <w:proofErr w:type="spellStart"/>
      <w:r>
        <w:rPr>
          <w:rFonts w:ascii="Arial" w:hAnsi="Arial" w:cs="Arial"/>
          <w:b/>
          <w:sz w:val="24"/>
        </w:rPr>
        <w:t>PSCell</w:t>
      </w:r>
      <w:proofErr w:type="spellEnd"/>
      <w:r>
        <w:rPr>
          <w:rFonts w:ascii="Arial" w:hAnsi="Arial" w:cs="Arial"/>
          <w:b/>
          <w:sz w:val="24"/>
        </w:rPr>
        <w:t xml:space="preserve"> addition and change configuration for EN-DC</w:t>
      </w:r>
    </w:p>
    <w:p w14:paraId="29A9362C"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v18.3.0</w:t>
      </w:r>
      <w:r>
        <w:rPr>
          <w:i/>
        </w:rPr>
        <w:tab/>
        <w:t xml:space="preserve">  CR-1462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494AA27" w14:textId="77777777" w:rsidR="004350A9" w:rsidRDefault="004350A9" w:rsidP="004350A9">
      <w:pPr>
        <w:rPr>
          <w:rFonts w:ascii="Arial" w:hAnsi="Arial" w:cs="Arial"/>
          <w:b/>
        </w:rPr>
      </w:pPr>
      <w:r>
        <w:rPr>
          <w:rFonts w:ascii="Arial" w:hAnsi="Arial" w:cs="Arial"/>
          <w:b/>
        </w:rPr>
        <w:t xml:space="preserve">Discussion: </w:t>
      </w:r>
    </w:p>
    <w:p w14:paraId="1F4A4D83" w14:textId="77777777" w:rsidR="004350A9" w:rsidRDefault="004350A9" w:rsidP="004350A9">
      <w:r>
        <w:t>r1</w:t>
      </w:r>
    </w:p>
    <w:p w14:paraId="78BF6CD3"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R5-241712</w:t>
      </w:r>
      <w:r>
        <w:rPr>
          <w:color w:val="993300"/>
          <w:u w:val="single"/>
        </w:rPr>
        <w:t>.</w:t>
      </w:r>
    </w:p>
    <w:p w14:paraId="341232A7" w14:textId="181045FD" w:rsidR="004350A9" w:rsidRDefault="004350A9" w:rsidP="004350A9">
      <w:pPr>
        <w:rPr>
          <w:rFonts w:ascii="Arial" w:hAnsi="Arial" w:cs="Arial"/>
          <w:b/>
          <w:sz w:val="24"/>
        </w:rPr>
      </w:pPr>
      <w:r>
        <w:rPr>
          <w:rFonts w:ascii="Arial" w:hAnsi="Arial" w:cs="Arial"/>
          <w:b/>
          <w:color w:val="0000FF"/>
          <w:sz w:val="24"/>
        </w:rPr>
        <w:lastRenderedPageBreak/>
        <w:t>R5-241712</w:t>
      </w:r>
      <w:r>
        <w:rPr>
          <w:rFonts w:ascii="Arial" w:hAnsi="Arial" w:cs="Arial"/>
          <w:b/>
          <w:color w:val="0000FF"/>
          <w:sz w:val="24"/>
        </w:rPr>
        <w:tab/>
      </w:r>
      <w:r>
        <w:rPr>
          <w:rFonts w:ascii="Arial" w:hAnsi="Arial" w:cs="Arial"/>
          <w:b/>
          <w:sz w:val="24"/>
        </w:rPr>
        <w:t xml:space="preserve">Addition of conditional </w:t>
      </w:r>
      <w:proofErr w:type="spellStart"/>
      <w:r>
        <w:rPr>
          <w:rFonts w:ascii="Arial" w:hAnsi="Arial" w:cs="Arial"/>
          <w:b/>
          <w:sz w:val="24"/>
        </w:rPr>
        <w:t>PSCell</w:t>
      </w:r>
      <w:proofErr w:type="spellEnd"/>
      <w:r>
        <w:rPr>
          <w:rFonts w:ascii="Arial" w:hAnsi="Arial" w:cs="Arial"/>
          <w:b/>
          <w:sz w:val="24"/>
        </w:rPr>
        <w:t xml:space="preserve"> addition and change configuration for EN-DC</w:t>
      </w:r>
    </w:p>
    <w:p w14:paraId="6F31160D"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v18.3.0</w:t>
      </w:r>
      <w:r>
        <w:rPr>
          <w:i/>
        </w:rPr>
        <w:tab/>
        <w:t xml:space="preserve">  CR-1462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B84818D" w14:textId="77777777" w:rsidR="004350A9" w:rsidRDefault="004350A9" w:rsidP="004350A9">
      <w:pPr>
        <w:rPr>
          <w:color w:val="808080"/>
        </w:rPr>
      </w:pPr>
      <w:r>
        <w:rPr>
          <w:color w:val="808080"/>
        </w:rPr>
        <w:t>(Replaces R5-240973)</w:t>
      </w:r>
    </w:p>
    <w:p w14:paraId="2AE278FB"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6670E3" w14:textId="7A72B14A" w:rsidR="004350A9" w:rsidRDefault="004350A9" w:rsidP="004350A9">
      <w:pPr>
        <w:rPr>
          <w:rFonts w:ascii="Arial" w:hAnsi="Arial" w:cs="Arial"/>
          <w:b/>
          <w:sz w:val="24"/>
        </w:rPr>
      </w:pPr>
      <w:r>
        <w:rPr>
          <w:rFonts w:ascii="Arial" w:hAnsi="Arial" w:cs="Arial"/>
          <w:b/>
          <w:color w:val="0000FF"/>
          <w:sz w:val="24"/>
        </w:rPr>
        <w:t>R5-240974</w:t>
      </w:r>
      <w:r>
        <w:rPr>
          <w:rFonts w:ascii="Arial" w:hAnsi="Arial" w:cs="Arial"/>
          <w:b/>
          <w:color w:val="0000FF"/>
          <w:sz w:val="24"/>
        </w:rPr>
        <w:tab/>
      </w:r>
      <w:r>
        <w:rPr>
          <w:rFonts w:ascii="Arial" w:hAnsi="Arial" w:cs="Arial"/>
          <w:b/>
          <w:sz w:val="24"/>
        </w:rPr>
        <w:t>Addition of SCG activation and deactivation configuration for EN-DC</w:t>
      </w:r>
    </w:p>
    <w:p w14:paraId="1D40EDC6"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v18.3.0</w:t>
      </w:r>
      <w:r>
        <w:rPr>
          <w:i/>
        </w:rPr>
        <w:tab/>
        <w:t xml:space="preserve">  CR-1463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83E0E38" w14:textId="77777777" w:rsidR="004350A9" w:rsidRDefault="004350A9" w:rsidP="004350A9">
      <w:pPr>
        <w:rPr>
          <w:rFonts w:ascii="Arial" w:hAnsi="Arial" w:cs="Arial"/>
          <w:b/>
        </w:rPr>
      </w:pPr>
      <w:r>
        <w:rPr>
          <w:rFonts w:ascii="Arial" w:hAnsi="Arial" w:cs="Arial"/>
          <w:b/>
        </w:rPr>
        <w:t xml:space="preserve">Discussion: </w:t>
      </w:r>
    </w:p>
    <w:p w14:paraId="1F4FAE42" w14:textId="77777777" w:rsidR="004350A9" w:rsidRDefault="004350A9" w:rsidP="004350A9">
      <w:r>
        <w:t>comments from TF160</w:t>
      </w:r>
    </w:p>
    <w:p w14:paraId="0A3DF03C" w14:textId="77777777" w:rsidR="004350A9" w:rsidRDefault="004350A9" w:rsidP="004350A9">
      <w:r>
        <w:t>r1</w:t>
      </w:r>
    </w:p>
    <w:p w14:paraId="3DBFA023"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R5-241713</w:t>
      </w:r>
      <w:r>
        <w:rPr>
          <w:color w:val="993300"/>
          <w:u w:val="single"/>
        </w:rPr>
        <w:t>.</w:t>
      </w:r>
    </w:p>
    <w:p w14:paraId="65C39403" w14:textId="431629A9" w:rsidR="004350A9" w:rsidRDefault="004350A9" w:rsidP="004350A9">
      <w:pPr>
        <w:rPr>
          <w:rFonts w:ascii="Arial" w:hAnsi="Arial" w:cs="Arial"/>
          <w:b/>
          <w:sz w:val="24"/>
        </w:rPr>
      </w:pPr>
      <w:r>
        <w:rPr>
          <w:rFonts w:ascii="Arial" w:hAnsi="Arial" w:cs="Arial"/>
          <w:b/>
          <w:color w:val="0000FF"/>
          <w:sz w:val="24"/>
        </w:rPr>
        <w:t>R5-241713</w:t>
      </w:r>
      <w:r>
        <w:rPr>
          <w:rFonts w:ascii="Arial" w:hAnsi="Arial" w:cs="Arial"/>
          <w:b/>
          <w:color w:val="0000FF"/>
          <w:sz w:val="24"/>
        </w:rPr>
        <w:tab/>
      </w:r>
      <w:r>
        <w:rPr>
          <w:rFonts w:ascii="Arial" w:hAnsi="Arial" w:cs="Arial"/>
          <w:b/>
          <w:sz w:val="24"/>
        </w:rPr>
        <w:t>Addition of SCG activation and deactivation configuration for EN-DC</w:t>
      </w:r>
    </w:p>
    <w:p w14:paraId="0D845379"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v18.3.0</w:t>
      </w:r>
      <w:r>
        <w:rPr>
          <w:i/>
        </w:rPr>
        <w:tab/>
        <w:t xml:space="preserve">  CR-1463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8B613D1" w14:textId="77777777" w:rsidR="004350A9" w:rsidRDefault="004350A9" w:rsidP="004350A9">
      <w:pPr>
        <w:rPr>
          <w:color w:val="808080"/>
        </w:rPr>
      </w:pPr>
      <w:r>
        <w:rPr>
          <w:color w:val="808080"/>
        </w:rPr>
        <w:t>(Replaces R5-240974)</w:t>
      </w:r>
    </w:p>
    <w:p w14:paraId="22C336BF"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36A783" w14:textId="77777777" w:rsidR="004350A9" w:rsidRDefault="004350A9" w:rsidP="004350A9">
      <w:pPr>
        <w:pStyle w:val="Heading5"/>
      </w:pPr>
      <w:bookmarkStart w:id="365" w:name="_Toc161733383"/>
      <w:r>
        <w:t>5.3.24.6</w:t>
      </w:r>
      <w:r>
        <w:tab/>
        <w:t>TR 38.903 (NR MU &amp; TT analyses)</w:t>
      </w:r>
      <w:bookmarkEnd w:id="365"/>
    </w:p>
    <w:p w14:paraId="4F83A855" w14:textId="77777777" w:rsidR="004350A9" w:rsidRDefault="004350A9" w:rsidP="004350A9">
      <w:pPr>
        <w:pStyle w:val="Heading5"/>
      </w:pPr>
      <w:bookmarkStart w:id="366" w:name="_Toc161733384"/>
      <w:r>
        <w:t>5.3.24.7</w:t>
      </w:r>
      <w:r>
        <w:tab/>
        <w:t>Discussion Papers / Work Plan / TC lists</w:t>
      </w:r>
      <w:bookmarkEnd w:id="366"/>
    </w:p>
    <w:p w14:paraId="125BE55D" w14:textId="77777777" w:rsidR="004350A9" w:rsidRDefault="004350A9" w:rsidP="004350A9">
      <w:pPr>
        <w:pStyle w:val="Heading4"/>
      </w:pPr>
      <w:bookmarkStart w:id="367" w:name="_Toc161733385"/>
      <w:r>
        <w:t>5.3.25</w:t>
      </w:r>
      <w:r>
        <w:tab/>
        <w:t>Additional NR bands for UL-MIMO in Rel-18 (UID-1000050) NR_bands_UL_MIMO_R18-UEConTest</w:t>
      </w:r>
      <w:bookmarkEnd w:id="367"/>
    </w:p>
    <w:p w14:paraId="437BED93" w14:textId="77777777" w:rsidR="004350A9" w:rsidRDefault="004350A9" w:rsidP="004350A9">
      <w:pPr>
        <w:pStyle w:val="Heading5"/>
      </w:pPr>
      <w:bookmarkStart w:id="368" w:name="_Toc161733386"/>
      <w:r>
        <w:t>5.3.25.1</w:t>
      </w:r>
      <w:r>
        <w:tab/>
        <w:t>TS 38.508-1</w:t>
      </w:r>
      <w:bookmarkEnd w:id="368"/>
    </w:p>
    <w:p w14:paraId="186CCD23" w14:textId="77777777" w:rsidR="004350A9" w:rsidRDefault="004350A9" w:rsidP="004350A9">
      <w:pPr>
        <w:pStyle w:val="Heading5"/>
      </w:pPr>
      <w:bookmarkStart w:id="369" w:name="_Toc161733387"/>
      <w:r>
        <w:t>5.3.25.2</w:t>
      </w:r>
      <w:r>
        <w:tab/>
        <w:t>TS 38.508-2</w:t>
      </w:r>
      <w:bookmarkEnd w:id="369"/>
    </w:p>
    <w:p w14:paraId="3F36DD09" w14:textId="66EB8152" w:rsidR="004350A9" w:rsidRDefault="004350A9" w:rsidP="004350A9">
      <w:pPr>
        <w:rPr>
          <w:rFonts w:ascii="Arial" w:hAnsi="Arial" w:cs="Arial"/>
          <w:b/>
          <w:sz w:val="24"/>
        </w:rPr>
      </w:pPr>
      <w:r>
        <w:rPr>
          <w:rFonts w:ascii="Arial" w:hAnsi="Arial" w:cs="Arial"/>
          <w:b/>
          <w:color w:val="0000FF"/>
          <w:sz w:val="24"/>
        </w:rPr>
        <w:t>R5-241262</w:t>
      </w:r>
      <w:r>
        <w:rPr>
          <w:rFonts w:ascii="Arial" w:hAnsi="Arial" w:cs="Arial"/>
          <w:b/>
          <w:color w:val="0000FF"/>
          <w:sz w:val="24"/>
        </w:rPr>
        <w:tab/>
      </w:r>
      <w:r>
        <w:rPr>
          <w:rFonts w:ascii="Arial" w:hAnsi="Arial" w:cs="Arial"/>
          <w:b/>
          <w:sz w:val="24"/>
        </w:rPr>
        <w:t>Addition of n5 with UL MIMO capabilities</w:t>
      </w:r>
    </w:p>
    <w:p w14:paraId="07771C49"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v18.1.0</w:t>
      </w:r>
      <w:r>
        <w:rPr>
          <w:i/>
        </w:rPr>
        <w:tab/>
        <w:t xml:space="preserve">  CR-0602  Cat: F (Rel-18)</w:t>
      </w:r>
      <w:r>
        <w:rPr>
          <w:i/>
        </w:rPr>
        <w:br/>
      </w:r>
      <w:r>
        <w:rPr>
          <w:i/>
        </w:rPr>
        <w:br/>
      </w:r>
      <w:r>
        <w:rPr>
          <w:i/>
        </w:rPr>
        <w:tab/>
      </w:r>
      <w:r>
        <w:rPr>
          <w:i/>
        </w:rPr>
        <w:tab/>
      </w:r>
      <w:r>
        <w:rPr>
          <w:i/>
        </w:rPr>
        <w:tab/>
      </w:r>
      <w:r>
        <w:rPr>
          <w:i/>
        </w:rPr>
        <w:tab/>
      </w:r>
      <w:r>
        <w:rPr>
          <w:i/>
        </w:rPr>
        <w:tab/>
        <w:t>Source: China Unicom</w:t>
      </w:r>
    </w:p>
    <w:p w14:paraId="252F7565"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27E054" w14:textId="77777777" w:rsidR="004350A9" w:rsidRDefault="004350A9" w:rsidP="004350A9">
      <w:pPr>
        <w:pStyle w:val="Heading5"/>
      </w:pPr>
      <w:bookmarkStart w:id="370" w:name="_Toc161733388"/>
      <w:r>
        <w:lastRenderedPageBreak/>
        <w:t>5.3.25.3</w:t>
      </w:r>
      <w:r>
        <w:tab/>
        <w:t>TS 38.521-1</w:t>
      </w:r>
      <w:bookmarkEnd w:id="370"/>
    </w:p>
    <w:p w14:paraId="37DD1797" w14:textId="77777777" w:rsidR="004350A9" w:rsidRDefault="004350A9" w:rsidP="004350A9">
      <w:pPr>
        <w:pStyle w:val="Heading6"/>
      </w:pPr>
      <w:bookmarkStart w:id="371" w:name="_Toc161733389"/>
      <w:r>
        <w:t>5.3.25.3.1</w:t>
      </w:r>
      <w:r>
        <w:tab/>
        <w:t>Tx Requirements (Clause 6)</w:t>
      </w:r>
      <w:bookmarkEnd w:id="371"/>
    </w:p>
    <w:p w14:paraId="1B64493D" w14:textId="53F28587" w:rsidR="004350A9" w:rsidRDefault="004350A9" w:rsidP="004350A9">
      <w:pPr>
        <w:rPr>
          <w:rFonts w:ascii="Arial" w:hAnsi="Arial" w:cs="Arial"/>
          <w:b/>
          <w:sz w:val="24"/>
        </w:rPr>
      </w:pPr>
      <w:r>
        <w:rPr>
          <w:rFonts w:ascii="Arial" w:hAnsi="Arial" w:cs="Arial"/>
          <w:b/>
          <w:color w:val="0000FF"/>
          <w:sz w:val="24"/>
        </w:rPr>
        <w:t>R5-241261</w:t>
      </w:r>
      <w:r>
        <w:rPr>
          <w:rFonts w:ascii="Arial" w:hAnsi="Arial" w:cs="Arial"/>
          <w:b/>
          <w:color w:val="0000FF"/>
          <w:sz w:val="24"/>
        </w:rPr>
        <w:tab/>
      </w:r>
      <w:r>
        <w:rPr>
          <w:rFonts w:ascii="Arial" w:hAnsi="Arial" w:cs="Arial"/>
          <w:b/>
          <w:sz w:val="24"/>
        </w:rPr>
        <w:t>Addition of n5 into TC 6.2D.1 MOP for UL MIMO</w:t>
      </w:r>
    </w:p>
    <w:p w14:paraId="45B96855"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CR-2726  Cat: F (Rel-18)</w:t>
      </w:r>
      <w:r>
        <w:rPr>
          <w:i/>
        </w:rPr>
        <w:br/>
      </w:r>
      <w:r>
        <w:rPr>
          <w:i/>
        </w:rPr>
        <w:br/>
      </w:r>
      <w:r>
        <w:rPr>
          <w:i/>
        </w:rPr>
        <w:tab/>
      </w:r>
      <w:r>
        <w:rPr>
          <w:i/>
        </w:rPr>
        <w:tab/>
      </w:r>
      <w:r>
        <w:rPr>
          <w:i/>
        </w:rPr>
        <w:tab/>
      </w:r>
      <w:r>
        <w:rPr>
          <w:i/>
        </w:rPr>
        <w:tab/>
      </w:r>
      <w:r>
        <w:rPr>
          <w:i/>
        </w:rPr>
        <w:tab/>
        <w:t>Source: China Unicom</w:t>
      </w:r>
    </w:p>
    <w:p w14:paraId="62A686C9" w14:textId="77777777" w:rsidR="004350A9" w:rsidRDefault="004350A9" w:rsidP="004350A9">
      <w:pPr>
        <w:rPr>
          <w:rFonts w:ascii="Arial" w:hAnsi="Arial" w:cs="Arial"/>
          <w:b/>
        </w:rPr>
      </w:pPr>
      <w:r>
        <w:rPr>
          <w:rFonts w:ascii="Arial" w:hAnsi="Arial" w:cs="Arial"/>
          <w:b/>
        </w:rPr>
        <w:t xml:space="preserve">Discussion: </w:t>
      </w:r>
    </w:p>
    <w:p w14:paraId="4114A6E0" w14:textId="77777777" w:rsidR="004350A9" w:rsidRDefault="004350A9" w:rsidP="004350A9">
      <w:r>
        <w:t xml:space="preserve">cl. </w:t>
      </w:r>
      <w:proofErr w:type="spellStart"/>
      <w:r>
        <w:t>aff</w:t>
      </w:r>
      <w:proofErr w:type="spellEnd"/>
      <w:r>
        <w:t>.</w:t>
      </w:r>
    </w:p>
    <w:p w14:paraId="109564C9" w14:textId="77777777" w:rsidR="004350A9" w:rsidRDefault="004350A9" w:rsidP="004350A9">
      <w:r>
        <w:t>r1</w:t>
      </w:r>
    </w:p>
    <w:p w14:paraId="49A9D50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R5-241745</w:t>
      </w:r>
      <w:r>
        <w:rPr>
          <w:color w:val="993300"/>
          <w:u w:val="single"/>
        </w:rPr>
        <w:t>.</w:t>
      </w:r>
    </w:p>
    <w:p w14:paraId="10C35565" w14:textId="56D2D9E8" w:rsidR="004350A9" w:rsidRDefault="004350A9" w:rsidP="004350A9">
      <w:pPr>
        <w:rPr>
          <w:rFonts w:ascii="Arial" w:hAnsi="Arial" w:cs="Arial"/>
          <w:b/>
          <w:sz w:val="24"/>
        </w:rPr>
      </w:pPr>
      <w:r>
        <w:rPr>
          <w:rFonts w:ascii="Arial" w:hAnsi="Arial" w:cs="Arial"/>
          <w:b/>
          <w:color w:val="0000FF"/>
          <w:sz w:val="24"/>
        </w:rPr>
        <w:t>R5-241745</w:t>
      </w:r>
      <w:r>
        <w:rPr>
          <w:rFonts w:ascii="Arial" w:hAnsi="Arial" w:cs="Arial"/>
          <w:b/>
          <w:color w:val="0000FF"/>
          <w:sz w:val="24"/>
        </w:rPr>
        <w:tab/>
      </w:r>
      <w:r>
        <w:rPr>
          <w:rFonts w:ascii="Arial" w:hAnsi="Arial" w:cs="Arial"/>
          <w:b/>
          <w:sz w:val="24"/>
        </w:rPr>
        <w:t>Addition of n5 into TC 6.2D.1 MOP for UL MIMO</w:t>
      </w:r>
    </w:p>
    <w:p w14:paraId="309B1633"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CR-2726  rev 1 Cat: F (Rel-18)</w:t>
      </w:r>
      <w:r>
        <w:rPr>
          <w:i/>
        </w:rPr>
        <w:br/>
      </w:r>
      <w:r>
        <w:rPr>
          <w:i/>
        </w:rPr>
        <w:br/>
      </w:r>
      <w:r>
        <w:rPr>
          <w:i/>
        </w:rPr>
        <w:tab/>
      </w:r>
      <w:r>
        <w:rPr>
          <w:i/>
        </w:rPr>
        <w:tab/>
      </w:r>
      <w:r>
        <w:rPr>
          <w:i/>
        </w:rPr>
        <w:tab/>
      </w:r>
      <w:r>
        <w:rPr>
          <w:i/>
        </w:rPr>
        <w:tab/>
      </w:r>
      <w:r>
        <w:rPr>
          <w:i/>
        </w:rPr>
        <w:tab/>
        <w:t>Source: China Unicom</w:t>
      </w:r>
    </w:p>
    <w:p w14:paraId="2B7D2BE3" w14:textId="77777777" w:rsidR="004350A9" w:rsidRDefault="004350A9" w:rsidP="004350A9">
      <w:pPr>
        <w:rPr>
          <w:color w:val="808080"/>
        </w:rPr>
      </w:pPr>
      <w:r>
        <w:rPr>
          <w:color w:val="808080"/>
        </w:rPr>
        <w:t>(Replaces R5-241261)</w:t>
      </w:r>
    </w:p>
    <w:p w14:paraId="2EB8315B"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3803EE" w14:textId="33EDD2BE" w:rsidR="004350A9" w:rsidRDefault="004350A9" w:rsidP="004350A9">
      <w:pPr>
        <w:rPr>
          <w:rFonts w:ascii="Arial" w:hAnsi="Arial" w:cs="Arial"/>
          <w:b/>
          <w:sz w:val="24"/>
        </w:rPr>
      </w:pPr>
      <w:r>
        <w:rPr>
          <w:rFonts w:ascii="Arial" w:hAnsi="Arial" w:cs="Arial"/>
          <w:b/>
          <w:color w:val="0000FF"/>
          <w:sz w:val="24"/>
        </w:rPr>
        <w:t>R5-241263</w:t>
      </w:r>
      <w:r>
        <w:rPr>
          <w:rFonts w:ascii="Arial" w:hAnsi="Arial" w:cs="Arial"/>
          <w:b/>
          <w:color w:val="0000FF"/>
          <w:sz w:val="24"/>
        </w:rPr>
        <w:tab/>
      </w:r>
      <w:r>
        <w:rPr>
          <w:rFonts w:ascii="Arial" w:hAnsi="Arial" w:cs="Arial"/>
          <w:b/>
          <w:sz w:val="24"/>
        </w:rPr>
        <w:t>Addition of n5 into TC 6.2D.2 MPR for UL MIMO</w:t>
      </w:r>
    </w:p>
    <w:p w14:paraId="00D617B7"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CR-2727  Cat: F (Rel-18)</w:t>
      </w:r>
      <w:r>
        <w:rPr>
          <w:i/>
        </w:rPr>
        <w:br/>
      </w:r>
      <w:r>
        <w:rPr>
          <w:i/>
        </w:rPr>
        <w:br/>
      </w:r>
      <w:r>
        <w:rPr>
          <w:i/>
        </w:rPr>
        <w:tab/>
      </w:r>
      <w:r>
        <w:rPr>
          <w:i/>
        </w:rPr>
        <w:tab/>
      </w:r>
      <w:r>
        <w:rPr>
          <w:i/>
        </w:rPr>
        <w:tab/>
      </w:r>
      <w:r>
        <w:rPr>
          <w:i/>
        </w:rPr>
        <w:tab/>
      </w:r>
      <w:r>
        <w:rPr>
          <w:i/>
        </w:rPr>
        <w:tab/>
        <w:t>Source: China Unicom</w:t>
      </w:r>
    </w:p>
    <w:p w14:paraId="16CB6126"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0BDCC7" w14:textId="77777777" w:rsidR="004350A9" w:rsidRDefault="004350A9" w:rsidP="004350A9">
      <w:pPr>
        <w:pStyle w:val="Heading6"/>
      </w:pPr>
      <w:bookmarkStart w:id="372" w:name="_Toc161733390"/>
      <w:r>
        <w:t>5.3.25.3.2</w:t>
      </w:r>
      <w:r>
        <w:tab/>
        <w:t>Rx Requirements (Clause 7)</w:t>
      </w:r>
      <w:bookmarkEnd w:id="372"/>
    </w:p>
    <w:p w14:paraId="7D219CA6" w14:textId="77777777" w:rsidR="004350A9" w:rsidRDefault="004350A9">
      <w:r>
        <w:t>5.3.25.3.3</w:t>
      </w:r>
      <w:r>
        <w:tab/>
        <w:t>Clauses 1-5 / Annexes</w:t>
      </w:r>
    </w:p>
    <w:p w14:paraId="22770397" w14:textId="09E61216" w:rsidR="00BA0CFF" w:rsidRDefault="004350A9" w:rsidP="004350A9">
      <w:pPr>
        <w:rPr>
          <w:rFonts w:ascii="Arial" w:hAnsi="Arial" w:cs="Arial"/>
          <w:b/>
          <w:sz w:val="24"/>
        </w:rPr>
      </w:pPr>
      <w:r>
        <w:rPr>
          <w:rFonts w:ascii="Arial" w:hAnsi="Arial" w:cs="Arial"/>
          <w:b/>
          <w:color w:val="0000FF"/>
          <w:sz w:val="24"/>
        </w:rPr>
        <w:t>R5-241260</w:t>
      </w:r>
      <w:r>
        <w:rPr>
          <w:rFonts w:ascii="Arial" w:hAnsi="Arial" w:cs="Arial"/>
          <w:b/>
          <w:color w:val="0000FF"/>
          <w:sz w:val="24"/>
        </w:rPr>
        <w:tab/>
      </w:r>
      <w:r>
        <w:rPr>
          <w:rFonts w:ascii="Arial" w:hAnsi="Arial" w:cs="Arial"/>
          <w:b/>
          <w:sz w:val="24"/>
        </w:rPr>
        <w:t>Update of Operating bands for UL MIMO band n5</w:t>
      </w:r>
    </w:p>
    <w:p w14:paraId="16E516D9"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CR-2725  Cat: F (Rel-18)</w:t>
      </w:r>
      <w:r>
        <w:rPr>
          <w:i/>
        </w:rPr>
        <w:br/>
      </w:r>
      <w:r>
        <w:rPr>
          <w:i/>
        </w:rPr>
        <w:br/>
      </w:r>
      <w:r>
        <w:rPr>
          <w:i/>
        </w:rPr>
        <w:tab/>
      </w:r>
      <w:r>
        <w:rPr>
          <w:i/>
        </w:rPr>
        <w:tab/>
      </w:r>
      <w:r>
        <w:rPr>
          <w:i/>
        </w:rPr>
        <w:tab/>
      </w:r>
      <w:r>
        <w:rPr>
          <w:i/>
        </w:rPr>
        <w:tab/>
      </w:r>
      <w:r>
        <w:rPr>
          <w:i/>
        </w:rPr>
        <w:tab/>
        <w:t>Source: China Unicom</w:t>
      </w:r>
    </w:p>
    <w:p w14:paraId="3853AAF4" w14:textId="77777777" w:rsidR="004350A9" w:rsidRDefault="004350A9" w:rsidP="004350A9">
      <w:pPr>
        <w:rPr>
          <w:rFonts w:ascii="Arial" w:hAnsi="Arial" w:cs="Arial"/>
          <w:b/>
        </w:rPr>
      </w:pPr>
      <w:r>
        <w:rPr>
          <w:rFonts w:ascii="Arial" w:hAnsi="Arial" w:cs="Arial"/>
          <w:b/>
        </w:rPr>
        <w:t xml:space="preserve">Abstract: </w:t>
      </w:r>
    </w:p>
    <w:p w14:paraId="27432DDF" w14:textId="77777777" w:rsidR="004350A9" w:rsidRDefault="004350A9" w:rsidP="004350A9">
      <w:r>
        <w:t>Core spec alignment</w:t>
      </w:r>
    </w:p>
    <w:p w14:paraId="26BA104C"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546F51" w14:textId="77777777" w:rsidR="004350A9" w:rsidRDefault="004350A9" w:rsidP="004350A9">
      <w:pPr>
        <w:pStyle w:val="Heading5"/>
      </w:pPr>
      <w:bookmarkStart w:id="373" w:name="_Toc161733391"/>
      <w:r>
        <w:lastRenderedPageBreak/>
        <w:t>5.3.25.4</w:t>
      </w:r>
      <w:r>
        <w:tab/>
        <w:t>TS 38.522</w:t>
      </w:r>
      <w:bookmarkEnd w:id="373"/>
    </w:p>
    <w:p w14:paraId="3F9556C6" w14:textId="77777777" w:rsidR="004350A9" w:rsidRDefault="004350A9" w:rsidP="004350A9">
      <w:pPr>
        <w:pStyle w:val="Heading5"/>
      </w:pPr>
      <w:bookmarkStart w:id="374" w:name="_Toc161733392"/>
      <w:r>
        <w:t>5.3.25.5</w:t>
      </w:r>
      <w:r>
        <w:tab/>
        <w:t>TR 38.905 (NR Test Points Radio Transmission and Reception )</w:t>
      </w:r>
      <w:bookmarkEnd w:id="374"/>
    </w:p>
    <w:p w14:paraId="1E084609" w14:textId="77777777" w:rsidR="004350A9" w:rsidRDefault="004350A9" w:rsidP="004350A9">
      <w:pPr>
        <w:pStyle w:val="Heading5"/>
      </w:pPr>
      <w:bookmarkStart w:id="375" w:name="_Toc161733393"/>
      <w:r>
        <w:t>5.3.25.6</w:t>
      </w:r>
      <w:r>
        <w:tab/>
        <w:t>Discussion Papers / Work Plan / TC lists</w:t>
      </w:r>
      <w:bookmarkEnd w:id="375"/>
    </w:p>
    <w:p w14:paraId="738E5123" w14:textId="77777777" w:rsidR="004350A9" w:rsidRDefault="004350A9" w:rsidP="004350A9">
      <w:pPr>
        <w:pStyle w:val="Heading4"/>
      </w:pPr>
      <w:bookmarkStart w:id="376" w:name="_Toc161733394"/>
      <w:r>
        <w:t>5.3.26</w:t>
      </w:r>
      <w:r>
        <w:tab/>
        <w:t>High power UE (power class 2) for NR FR1 FDD single band (UID-1000051) HPUE_NR_FR1_FDD_R18-UEConTest</w:t>
      </w:r>
      <w:bookmarkEnd w:id="376"/>
    </w:p>
    <w:p w14:paraId="5ED1C7AC" w14:textId="77777777" w:rsidR="004350A9" w:rsidRDefault="004350A9" w:rsidP="004350A9">
      <w:pPr>
        <w:pStyle w:val="Heading5"/>
      </w:pPr>
      <w:bookmarkStart w:id="377" w:name="_Toc161733395"/>
      <w:r>
        <w:t>5.3.26.1</w:t>
      </w:r>
      <w:r>
        <w:tab/>
        <w:t>TS 38.508-1</w:t>
      </w:r>
      <w:bookmarkEnd w:id="377"/>
    </w:p>
    <w:p w14:paraId="01B2279C" w14:textId="77777777" w:rsidR="004350A9" w:rsidRDefault="004350A9" w:rsidP="004350A9">
      <w:pPr>
        <w:pStyle w:val="Heading5"/>
      </w:pPr>
      <w:bookmarkStart w:id="378" w:name="_Toc161733396"/>
      <w:r>
        <w:t>5.3.26.2</w:t>
      </w:r>
      <w:r>
        <w:tab/>
        <w:t>TS 38.508-2</w:t>
      </w:r>
      <w:bookmarkEnd w:id="378"/>
    </w:p>
    <w:p w14:paraId="5C804BBE" w14:textId="470DC3C3" w:rsidR="004350A9" w:rsidRDefault="004350A9" w:rsidP="004350A9">
      <w:pPr>
        <w:rPr>
          <w:rFonts w:ascii="Arial" w:hAnsi="Arial" w:cs="Arial"/>
          <w:b/>
          <w:sz w:val="24"/>
        </w:rPr>
      </w:pPr>
      <w:r>
        <w:rPr>
          <w:rFonts w:ascii="Arial" w:hAnsi="Arial" w:cs="Arial"/>
          <w:b/>
          <w:color w:val="0000FF"/>
          <w:sz w:val="24"/>
        </w:rPr>
        <w:t>R5-241259</w:t>
      </w:r>
      <w:r>
        <w:rPr>
          <w:rFonts w:ascii="Arial" w:hAnsi="Arial" w:cs="Arial"/>
          <w:b/>
          <w:color w:val="0000FF"/>
          <w:sz w:val="24"/>
        </w:rPr>
        <w:tab/>
      </w:r>
      <w:r>
        <w:rPr>
          <w:rFonts w:ascii="Arial" w:hAnsi="Arial" w:cs="Arial"/>
          <w:b/>
          <w:sz w:val="24"/>
        </w:rPr>
        <w:t>Addition of RF baseline implementation capability of PC2 config n8</w:t>
      </w:r>
    </w:p>
    <w:p w14:paraId="764F683F"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v18.1.0</w:t>
      </w:r>
      <w:r>
        <w:rPr>
          <w:i/>
        </w:rPr>
        <w:tab/>
        <w:t xml:space="preserve">  CR-0601  Cat: F (Rel-18)</w:t>
      </w:r>
      <w:r>
        <w:rPr>
          <w:i/>
        </w:rPr>
        <w:br/>
      </w:r>
      <w:r>
        <w:rPr>
          <w:i/>
        </w:rPr>
        <w:br/>
      </w:r>
      <w:r>
        <w:rPr>
          <w:i/>
        </w:rPr>
        <w:tab/>
      </w:r>
      <w:r>
        <w:rPr>
          <w:i/>
        </w:rPr>
        <w:tab/>
      </w:r>
      <w:r>
        <w:rPr>
          <w:i/>
        </w:rPr>
        <w:tab/>
      </w:r>
      <w:r>
        <w:rPr>
          <w:i/>
        </w:rPr>
        <w:tab/>
      </w:r>
      <w:r>
        <w:rPr>
          <w:i/>
        </w:rPr>
        <w:tab/>
        <w:t>Source: China Unicom</w:t>
      </w:r>
    </w:p>
    <w:p w14:paraId="2E6FAA3E"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D4E4AA" w14:textId="77777777" w:rsidR="004350A9" w:rsidRDefault="004350A9" w:rsidP="004350A9">
      <w:pPr>
        <w:pStyle w:val="Heading5"/>
      </w:pPr>
      <w:bookmarkStart w:id="379" w:name="_Toc161733397"/>
      <w:r>
        <w:t>5.3.26.3</w:t>
      </w:r>
      <w:r>
        <w:tab/>
        <w:t>TS 38.521-1</w:t>
      </w:r>
      <w:bookmarkEnd w:id="379"/>
    </w:p>
    <w:p w14:paraId="7858023C" w14:textId="77777777" w:rsidR="004350A9" w:rsidRDefault="004350A9" w:rsidP="004350A9">
      <w:pPr>
        <w:pStyle w:val="Heading6"/>
      </w:pPr>
      <w:bookmarkStart w:id="380" w:name="_Toc161733398"/>
      <w:r>
        <w:t>5.3.26.3.1</w:t>
      </w:r>
      <w:r>
        <w:tab/>
        <w:t>Tx Requirements (Clause 6)</w:t>
      </w:r>
      <w:bookmarkEnd w:id="380"/>
    </w:p>
    <w:p w14:paraId="29C933E6" w14:textId="2991296B" w:rsidR="004350A9" w:rsidRDefault="004350A9" w:rsidP="004350A9">
      <w:pPr>
        <w:rPr>
          <w:rFonts w:ascii="Arial" w:hAnsi="Arial" w:cs="Arial"/>
          <w:b/>
          <w:sz w:val="24"/>
        </w:rPr>
      </w:pPr>
      <w:r>
        <w:rPr>
          <w:rFonts w:ascii="Arial" w:hAnsi="Arial" w:cs="Arial"/>
          <w:b/>
          <w:color w:val="0000FF"/>
          <w:sz w:val="24"/>
        </w:rPr>
        <w:t>R5-240279</w:t>
      </w:r>
      <w:r>
        <w:rPr>
          <w:rFonts w:ascii="Arial" w:hAnsi="Arial" w:cs="Arial"/>
          <w:b/>
          <w:color w:val="0000FF"/>
          <w:sz w:val="24"/>
        </w:rPr>
        <w:tab/>
      </w:r>
      <w:r>
        <w:rPr>
          <w:rFonts w:ascii="Arial" w:hAnsi="Arial" w:cs="Arial"/>
          <w:b/>
          <w:sz w:val="24"/>
        </w:rPr>
        <w:t>Addition of PC2 for n8 into TC 6.2.1 MOP</w:t>
      </w:r>
    </w:p>
    <w:p w14:paraId="2E544F1C"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CR-2621  Cat: F (Rel-18)</w:t>
      </w:r>
      <w:r>
        <w:rPr>
          <w:i/>
        </w:rPr>
        <w:br/>
      </w:r>
      <w:r>
        <w:rPr>
          <w:i/>
        </w:rPr>
        <w:br/>
      </w:r>
      <w:r>
        <w:rPr>
          <w:i/>
        </w:rPr>
        <w:tab/>
      </w:r>
      <w:r>
        <w:rPr>
          <w:i/>
        </w:rPr>
        <w:tab/>
      </w:r>
      <w:r>
        <w:rPr>
          <w:i/>
        </w:rPr>
        <w:tab/>
      </w:r>
      <w:r>
        <w:rPr>
          <w:i/>
        </w:rPr>
        <w:tab/>
      </w:r>
      <w:r>
        <w:rPr>
          <w:i/>
        </w:rPr>
        <w:tab/>
        <w:t>Source: CU Digital Technology</w:t>
      </w:r>
    </w:p>
    <w:p w14:paraId="01FABA9A"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713C57" w14:textId="3419A9D3" w:rsidR="004350A9" w:rsidRDefault="004350A9" w:rsidP="004350A9">
      <w:pPr>
        <w:rPr>
          <w:rFonts w:ascii="Arial" w:hAnsi="Arial" w:cs="Arial"/>
          <w:b/>
          <w:sz w:val="24"/>
        </w:rPr>
      </w:pPr>
      <w:r>
        <w:rPr>
          <w:rFonts w:ascii="Arial" w:hAnsi="Arial" w:cs="Arial"/>
          <w:b/>
          <w:color w:val="0000FF"/>
          <w:sz w:val="24"/>
        </w:rPr>
        <w:t>R5-240280</w:t>
      </w:r>
      <w:r>
        <w:rPr>
          <w:rFonts w:ascii="Arial" w:hAnsi="Arial" w:cs="Arial"/>
          <w:b/>
          <w:color w:val="0000FF"/>
          <w:sz w:val="24"/>
        </w:rPr>
        <w:tab/>
      </w:r>
      <w:r>
        <w:rPr>
          <w:rFonts w:ascii="Arial" w:hAnsi="Arial" w:cs="Arial"/>
          <w:b/>
          <w:sz w:val="24"/>
        </w:rPr>
        <w:t>Addition of PC2 for n8 into TC 6.2.3 A-MPR</w:t>
      </w:r>
    </w:p>
    <w:p w14:paraId="3197A477"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CR-2622  Cat: F (Rel-18)</w:t>
      </w:r>
      <w:r>
        <w:rPr>
          <w:i/>
        </w:rPr>
        <w:br/>
      </w:r>
      <w:r>
        <w:rPr>
          <w:i/>
        </w:rPr>
        <w:br/>
      </w:r>
      <w:r>
        <w:rPr>
          <w:i/>
        </w:rPr>
        <w:tab/>
      </w:r>
      <w:r>
        <w:rPr>
          <w:i/>
        </w:rPr>
        <w:tab/>
      </w:r>
      <w:r>
        <w:rPr>
          <w:i/>
        </w:rPr>
        <w:tab/>
      </w:r>
      <w:r>
        <w:rPr>
          <w:i/>
        </w:rPr>
        <w:tab/>
      </w:r>
      <w:r>
        <w:rPr>
          <w:i/>
        </w:rPr>
        <w:tab/>
        <w:t>Source: CU Digital Technology</w:t>
      </w:r>
    </w:p>
    <w:p w14:paraId="549C2487"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06645F" w14:textId="77777777" w:rsidR="004350A9" w:rsidRDefault="004350A9" w:rsidP="004350A9">
      <w:pPr>
        <w:pStyle w:val="Heading6"/>
      </w:pPr>
      <w:bookmarkStart w:id="381" w:name="_Toc161733399"/>
      <w:r>
        <w:t>5.3.26.3.2</w:t>
      </w:r>
      <w:r>
        <w:tab/>
        <w:t>Rx Requirements (Clause 7)</w:t>
      </w:r>
      <w:bookmarkEnd w:id="381"/>
    </w:p>
    <w:p w14:paraId="05C237CF" w14:textId="59159681" w:rsidR="004350A9" w:rsidRDefault="004350A9" w:rsidP="004350A9">
      <w:pPr>
        <w:rPr>
          <w:rFonts w:ascii="Arial" w:hAnsi="Arial" w:cs="Arial"/>
          <w:b/>
          <w:sz w:val="24"/>
        </w:rPr>
      </w:pPr>
      <w:r>
        <w:rPr>
          <w:rFonts w:ascii="Arial" w:hAnsi="Arial" w:cs="Arial"/>
          <w:b/>
          <w:color w:val="0000FF"/>
          <w:sz w:val="24"/>
        </w:rPr>
        <w:t>R5-240281</w:t>
      </w:r>
      <w:r>
        <w:rPr>
          <w:rFonts w:ascii="Arial" w:hAnsi="Arial" w:cs="Arial"/>
          <w:b/>
          <w:color w:val="0000FF"/>
          <w:sz w:val="24"/>
        </w:rPr>
        <w:tab/>
      </w:r>
      <w:r>
        <w:rPr>
          <w:rFonts w:ascii="Arial" w:hAnsi="Arial" w:cs="Arial"/>
          <w:b/>
          <w:sz w:val="24"/>
        </w:rPr>
        <w:t>Addition of PC2 for n8 into TC 7.3.2 Reference Sensitivity</w:t>
      </w:r>
    </w:p>
    <w:p w14:paraId="09BC54D1"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CR-2623  Cat: F (Rel-18)</w:t>
      </w:r>
      <w:r>
        <w:rPr>
          <w:i/>
        </w:rPr>
        <w:br/>
      </w:r>
      <w:r>
        <w:rPr>
          <w:i/>
        </w:rPr>
        <w:br/>
      </w:r>
      <w:r>
        <w:rPr>
          <w:i/>
        </w:rPr>
        <w:tab/>
      </w:r>
      <w:r>
        <w:rPr>
          <w:i/>
        </w:rPr>
        <w:tab/>
      </w:r>
      <w:r>
        <w:rPr>
          <w:i/>
        </w:rPr>
        <w:tab/>
      </w:r>
      <w:r>
        <w:rPr>
          <w:i/>
        </w:rPr>
        <w:tab/>
      </w:r>
      <w:r>
        <w:rPr>
          <w:i/>
        </w:rPr>
        <w:tab/>
        <w:t>Source: CU Digital Technology</w:t>
      </w:r>
    </w:p>
    <w:p w14:paraId="6FC94A04"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9CE8A8" w14:textId="77777777" w:rsidR="004350A9" w:rsidRDefault="004350A9" w:rsidP="004350A9">
      <w:pPr>
        <w:pStyle w:val="Heading6"/>
      </w:pPr>
      <w:bookmarkStart w:id="382" w:name="_Toc161733400"/>
      <w:r>
        <w:lastRenderedPageBreak/>
        <w:t>5.3.26.3.3</w:t>
      </w:r>
      <w:r>
        <w:tab/>
        <w:t>Clauses 1-5 / Annexes</w:t>
      </w:r>
      <w:bookmarkEnd w:id="382"/>
    </w:p>
    <w:p w14:paraId="3799F507" w14:textId="77777777" w:rsidR="004350A9" w:rsidRDefault="004350A9" w:rsidP="004350A9">
      <w:pPr>
        <w:pStyle w:val="Heading5"/>
      </w:pPr>
      <w:bookmarkStart w:id="383" w:name="_Toc161733401"/>
      <w:r>
        <w:t>5.3.26.4</w:t>
      </w:r>
      <w:r>
        <w:tab/>
        <w:t>TS 38.522</w:t>
      </w:r>
      <w:bookmarkEnd w:id="383"/>
    </w:p>
    <w:p w14:paraId="1C9B45F0" w14:textId="77777777" w:rsidR="004350A9" w:rsidRDefault="004350A9" w:rsidP="004350A9">
      <w:pPr>
        <w:pStyle w:val="Heading5"/>
      </w:pPr>
      <w:bookmarkStart w:id="384" w:name="_Toc161733402"/>
      <w:r>
        <w:t>5.3.26.5</w:t>
      </w:r>
      <w:r>
        <w:tab/>
        <w:t>TR 38.905 (NR Test Points Radio Transmission and Reception )</w:t>
      </w:r>
      <w:bookmarkEnd w:id="384"/>
    </w:p>
    <w:p w14:paraId="4C14AA73" w14:textId="77777777" w:rsidR="004350A9" w:rsidRDefault="004350A9" w:rsidP="004350A9">
      <w:pPr>
        <w:pStyle w:val="Heading5"/>
      </w:pPr>
      <w:bookmarkStart w:id="385" w:name="_Toc161733403"/>
      <w:r>
        <w:t>5.3.26.6</w:t>
      </w:r>
      <w:r>
        <w:tab/>
        <w:t>Discussion Papers / Work Plan / TC lists</w:t>
      </w:r>
      <w:bookmarkEnd w:id="385"/>
    </w:p>
    <w:p w14:paraId="40B1F126" w14:textId="77777777" w:rsidR="004350A9" w:rsidRDefault="004350A9" w:rsidP="004350A9">
      <w:pPr>
        <w:pStyle w:val="Heading4"/>
      </w:pPr>
      <w:bookmarkStart w:id="386" w:name="_Toc161733404"/>
      <w:r>
        <w:t>5.3.27</w:t>
      </w:r>
      <w:r>
        <w:tab/>
        <w:t>High power UE (power class 1.5) for NR FR1 TDD single band (UID-1000053) HPUE_NR_FR1_TDD_R18-UEConTest</w:t>
      </w:r>
      <w:bookmarkEnd w:id="386"/>
    </w:p>
    <w:p w14:paraId="28B77FAE" w14:textId="77777777" w:rsidR="004350A9" w:rsidRDefault="004350A9" w:rsidP="004350A9">
      <w:pPr>
        <w:pStyle w:val="Heading5"/>
      </w:pPr>
      <w:bookmarkStart w:id="387" w:name="_Toc161733405"/>
      <w:r>
        <w:t>5.3.27.1</w:t>
      </w:r>
      <w:r>
        <w:tab/>
        <w:t>TS 38.508-1</w:t>
      </w:r>
      <w:bookmarkEnd w:id="387"/>
    </w:p>
    <w:p w14:paraId="6D2EA2D2" w14:textId="77777777" w:rsidR="004350A9" w:rsidRDefault="004350A9" w:rsidP="004350A9">
      <w:pPr>
        <w:pStyle w:val="Heading5"/>
      </w:pPr>
      <w:bookmarkStart w:id="388" w:name="_Toc161733406"/>
      <w:r>
        <w:t>5.3.27.2</w:t>
      </w:r>
      <w:r>
        <w:tab/>
        <w:t>TS 38.508-2</w:t>
      </w:r>
      <w:bookmarkEnd w:id="388"/>
    </w:p>
    <w:p w14:paraId="08A243F6" w14:textId="16BC3B37" w:rsidR="004350A9" w:rsidRDefault="004350A9" w:rsidP="004350A9">
      <w:pPr>
        <w:rPr>
          <w:rFonts w:ascii="Arial" w:hAnsi="Arial" w:cs="Arial"/>
          <w:b/>
          <w:sz w:val="24"/>
        </w:rPr>
      </w:pPr>
      <w:r>
        <w:rPr>
          <w:rFonts w:ascii="Arial" w:hAnsi="Arial" w:cs="Arial"/>
          <w:b/>
          <w:color w:val="0000FF"/>
          <w:sz w:val="24"/>
        </w:rPr>
        <w:t>R5-240079</w:t>
      </w:r>
      <w:r>
        <w:rPr>
          <w:rFonts w:ascii="Arial" w:hAnsi="Arial" w:cs="Arial"/>
          <w:b/>
          <w:color w:val="0000FF"/>
          <w:sz w:val="24"/>
        </w:rPr>
        <w:tab/>
      </w:r>
      <w:r>
        <w:rPr>
          <w:rFonts w:ascii="Arial" w:hAnsi="Arial" w:cs="Arial"/>
          <w:b/>
          <w:sz w:val="24"/>
        </w:rPr>
        <w:t>Introduction of common ICS for PC1.5 n39</w:t>
      </w:r>
    </w:p>
    <w:p w14:paraId="780CA28F"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v18.1.0</w:t>
      </w:r>
      <w:r>
        <w:rPr>
          <w:i/>
        </w:rPr>
        <w:tab/>
        <w:t xml:space="preserve">  CR-0564  Cat: F (Rel-18)</w:t>
      </w:r>
      <w:r>
        <w:rPr>
          <w:i/>
        </w:rPr>
        <w:br/>
      </w:r>
      <w:r>
        <w:rPr>
          <w:i/>
        </w:rPr>
        <w:br/>
      </w:r>
      <w:r>
        <w:rPr>
          <w:i/>
        </w:rPr>
        <w:tab/>
      </w:r>
      <w:r>
        <w:rPr>
          <w:i/>
        </w:rPr>
        <w:tab/>
      </w:r>
      <w:r>
        <w:rPr>
          <w:i/>
        </w:rPr>
        <w:tab/>
      </w:r>
      <w:r>
        <w:rPr>
          <w:i/>
        </w:rPr>
        <w:tab/>
      </w:r>
      <w:r>
        <w:rPr>
          <w:i/>
        </w:rPr>
        <w:tab/>
        <w:t>Source: CMCC</w:t>
      </w:r>
    </w:p>
    <w:p w14:paraId="05963B8B" w14:textId="77777777" w:rsidR="004350A9" w:rsidRDefault="004350A9" w:rsidP="004350A9">
      <w:pPr>
        <w:rPr>
          <w:rFonts w:ascii="Arial" w:hAnsi="Arial" w:cs="Arial"/>
          <w:b/>
        </w:rPr>
      </w:pPr>
      <w:r>
        <w:rPr>
          <w:rFonts w:ascii="Arial" w:hAnsi="Arial" w:cs="Arial"/>
          <w:b/>
        </w:rPr>
        <w:t xml:space="preserve">Abstract: </w:t>
      </w:r>
    </w:p>
    <w:p w14:paraId="422F9D28" w14:textId="77777777" w:rsidR="004350A9" w:rsidRDefault="004350A9" w:rsidP="004350A9">
      <w:r>
        <w:t>R4 dependency</w:t>
      </w:r>
    </w:p>
    <w:p w14:paraId="7B8BAAFF" w14:textId="77777777" w:rsidR="004350A9" w:rsidRDefault="004350A9" w:rsidP="004350A9">
      <w:pPr>
        <w:rPr>
          <w:rFonts w:ascii="Arial" w:hAnsi="Arial" w:cs="Arial"/>
          <w:b/>
        </w:rPr>
      </w:pPr>
      <w:r>
        <w:rPr>
          <w:rFonts w:ascii="Arial" w:hAnsi="Arial" w:cs="Arial"/>
          <w:b/>
        </w:rPr>
        <w:t xml:space="preserve">Discussion: </w:t>
      </w:r>
    </w:p>
    <w:p w14:paraId="0697C8A7" w14:textId="77777777" w:rsidR="004350A9" w:rsidRDefault="004350A9" w:rsidP="004350A9">
      <w:r>
        <w:t>CR coversheet:  38.521-1</w:t>
      </w:r>
    </w:p>
    <w:p w14:paraId="077E7CDD" w14:textId="77777777" w:rsidR="004350A9" w:rsidRDefault="004350A9" w:rsidP="004350A9">
      <w:r>
        <w:t>r1</w:t>
      </w:r>
    </w:p>
    <w:p w14:paraId="7B9CC4D4"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R5-242023</w:t>
      </w:r>
      <w:r>
        <w:rPr>
          <w:color w:val="993300"/>
          <w:u w:val="single"/>
        </w:rPr>
        <w:t>.</w:t>
      </w:r>
    </w:p>
    <w:p w14:paraId="63915D68" w14:textId="24CB5D67" w:rsidR="004350A9" w:rsidRDefault="004350A9" w:rsidP="004350A9">
      <w:pPr>
        <w:rPr>
          <w:rFonts w:ascii="Arial" w:hAnsi="Arial" w:cs="Arial"/>
          <w:b/>
          <w:sz w:val="24"/>
        </w:rPr>
      </w:pPr>
      <w:r>
        <w:rPr>
          <w:rFonts w:ascii="Arial" w:hAnsi="Arial" w:cs="Arial"/>
          <w:b/>
          <w:color w:val="0000FF"/>
          <w:sz w:val="24"/>
        </w:rPr>
        <w:t>R5-242023</w:t>
      </w:r>
      <w:r>
        <w:rPr>
          <w:rFonts w:ascii="Arial" w:hAnsi="Arial" w:cs="Arial"/>
          <w:b/>
          <w:color w:val="0000FF"/>
          <w:sz w:val="24"/>
        </w:rPr>
        <w:tab/>
      </w:r>
      <w:r>
        <w:rPr>
          <w:rFonts w:ascii="Arial" w:hAnsi="Arial" w:cs="Arial"/>
          <w:b/>
          <w:sz w:val="24"/>
        </w:rPr>
        <w:t>Introduction of common ICS for PC1.5 n39</w:t>
      </w:r>
    </w:p>
    <w:p w14:paraId="54900746"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v18.1.0</w:t>
      </w:r>
      <w:r>
        <w:rPr>
          <w:i/>
        </w:rPr>
        <w:tab/>
        <w:t xml:space="preserve">  CR-0564  rev 1 Cat: F (Rel-18)</w:t>
      </w:r>
      <w:r>
        <w:rPr>
          <w:i/>
        </w:rPr>
        <w:br/>
      </w:r>
      <w:r>
        <w:rPr>
          <w:i/>
        </w:rPr>
        <w:br/>
      </w:r>
      <w:r>
        <w:rPr>
          <w:i/>
        </w:rPr>
        <w:tab/>
      </w:r>
      <w:r>
        <w:rPr>
          <w:i/>
        </w:rPr>
        <w:tab/>
      </w:r>
      <w:r>
        <w:rPr>
          <w:i/>
        </w:rPr>
        <w:tab/>
      </w:r>
      <w:r>
        <w:rPr>
          <w:i/>
        </w:rPr>
        <w:tab/>
      </w:r>
      <w:r>
        <w:rPr>
          <w:i/>
        </w:rPr>
        <w:tab/>
        <w:t>Source: CMCC</w:t>
      </w:r>
    </w:p>
    <w:p w14:paraId="5ED8AA6C" w14:textId="77777777" w:rsidR="004350A9" w:rsidRDefault="004350A9" w:rsidP="004350A9">
      <w:pPr>
        <w:rPr>
          <w:color w:val="808080"/>
        </w:rPr>
      </w:pPr>
      <w:r>
        <w:rPr>
          <w:color w:val="808080"/>
        </w:rPr>
        <w:t>(Replaces R5-240079)</w:t>
      </w:r>
    </w:p>
    <w:p w14:paraId="60124E05"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0C22D1" w14:textId="77777777" w:rsidR="004350A9" w:rsidRDefault="004350A9" w:rsidP="004350A9">
      <w:pPr>
        <w:pStyle w:val="Heading5"/>
      </w:pPr>
      <w:bookmarkStart w:id="389" w:name="_Toc161733407"/>
      <w:r>
        <w:t>5.3.27.3</w:t>
      </w:r>
      <w:r>
        <w:tab/>
        <w:t>TS 38.521-1</w:t>
      </w:r>
      <w:bookmarkEnd w:id="389"/>
    </w:p>
    <w:p w14:paraId="1410F1BB" w14:textId="77777777" w:rsidR="004350A9" w:rsidRDefault="004350A9" w:rsidP="004350A9">
      <w:pPr>
        <w:pStyle w:val="Heading6"/>
      </w:pPr>
      <w:bookmarkStart w:id="390" w:name="_Toc161733408"/>
      <w:r>
        <w:t>5.3.27.3.1</w:t>
      </w:r>
      <w:r>
        <w:tab/>
        <w:t>Tx Requirements (Clause 6)</w:t>
      </w:r>
      <w:bookmarkEnd w:id="390"/>
    </w:p>
    <w:p w14:paraId="0EA580E3" w14:textId="15110D68" w:rsidR="004350A9" w:rsidRDefault="004350A9" w:rsidP="004350A9">
      <w:pPr>
        <w:rPr>
          <w:rFonts w:ascii="Arial" w:hAnsi="Arial" w:cs="Arial"/>
          <w:b/>
          <w:sz w:val="24"/>
        </w:rPr>
      </w:pPr>
      <w:r>
        <w:rPr>
          <w:rFonts w:ascii="Arial" w:hAnsi="Arial" w:cs="Arial"/>
          <w:b/>
          <w:color w:val="0000FF"/>
          <w:sz w:val="24"/>
        </w:rPr>
        <w:t>R5-240080</w:t>
      </w:r>
      <w:r>
        <w:rPr>
          <w:rFonts w:ascii="Arial" w:hAnsi="Arial" w:cs="Arial"/>
          <w:b/>
          <w:color w:val="0000FF"/>
          <w:sz w:val="24"/>
        </w:rPr>
        <w:tab/>
      </w:r>
      <w:r>
        <w:rPr>
          <w:rFonts w:ascii="Arial" w:hAnsi="Arial" w:cs="Arial"/>
          <w:b/>
          <w:sz w:val="24"/>
        </w:rPr>
        <w:t>Addition of PC1.5 n39 MOP</w:t>
      </w:r>
    </w:p>
    <w:p w14:paraId="7104EEC8"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CR-2602  Cat: F (Rel-18)</w:t>
      </w:r>
      <w:r>
        <w:rPr>
          <w:i/>
        </w:rPr>
        <w:br/>
      </w:r>
      <w:r>
        <w:rPr>
          <w:i/>
        </w:rPr>
        <w:br/>
      </w:r>
      <w:r>
        <w:rPr>
          <w:i/>
        </w:rPr>
        <w:tab/>
      </w:r>
      <w:r>
        <w:rPr>
          <w:i/>
        </w:rPr>
        <w:tab/>
      </w:r>
      <w:r>
        <w:rPr>
          <w:i/>
        </w:rPr>
        <w:tab/>
      </w:r>
      <w:r>
        <w:rPr>
          <w:i/>
        </w:rPr>
        <w:tab/>
      </w:r>
      <w:r>
        <w:rPr>
          <w:i/>
        </w:rPr>
        <w:tab/>
        <w:t>Source: CMCC</w:t>
      </w:r>
    </w:p>
    <w:p w14:paraId="4BCD2F80" w14:textId="77777777" w:rsidR="004350A9" w:rsidRDefault="004350A9" w:rsidP="004350A9">
      <w:pPr>
        <w:rPr>
          <w:rFonts w:ascii="Arial" w:hAnsi="Arial" w:cs="Arial"/>
          <w:b/>
        </w:rPr>
      </w:pPr>
      <w:r>
        <w:rPr>
          <w:rFonts w:ascii="Arial" w:hAnsi="Arial" w:cs="Arial"/>
          <w:b/>
        </w:rPr>
        <w:t xml:space="preserve">Abstract: </w:t>
      </w:r>
    </w:p>
    <w:p w14:paraId="48E1BCF5" w14:textId="77777777" w:rsidR="004350A9" w:rsidRDefault="004350A9" w:rsidP="004350A9">
      <w:r>
        <w:t>This CR is R4 dependency. The related R4 CR is R4-2400229.</w:t>
      </w:r>
    </w:p>
    <w:p w14:paraId="10A2737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9F0812" w14:textId="51D2BD7B" w:rsidR="004350A9" w:rsidRDefault="004350A9" w:rsidP="004350A9">
      <w:pPr>
        <w:rPr>
          <w:rFonts w:ascii="Arial" w:hAnsi="Arial" w:cs="Arial"/>
          <w:b/>
          <w:sz w:val="24"/>
        </w:rPr>
      </w:pPr>
      <w:r>
        <w:rPr>
          <w:rFonts w:ascii="Arial" w:hAnsi="Arial" w:cs="Arial"/>
          <w:b/>
          <w:color w:val="0000FF"/>
          <w:sz w:val="24"/>
        </w:rPr>
        <w:lastRenderedPageBreak/>
        <w:t>R5-240082</w:t>
      </w:r>
      <w:r>
        <w:rPr>
          <w:rFonts w:ascii="Arial" w:hAnsi="Arial" w:cs="Arial"/>
          <w:b/>
          <w:color w:val="0000FF"/>
          <w:sz w:val="24"/>
        </w:rPr>
        <w:tab/>
      </w:r>
      <w:r>
        <w:rPr>
          <w:rFonts w:ascii="Arial" w:hAnsi="Arial" w:cs="Arial"/>
          <w:b/>
          <w:sz w:val="24"/>
        </w:rPr>
        <w:t>Addition of PC1.5 n39 MPR</w:t>
      </w:r>
    </w:p>
    <w:p w14:paraId="2F078189"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CR-2604  Cat: F (Rel-18)</w:t>
      </w:r>
      <w:r>
        <w:rPr>
          <w:i/>
        </w:rPr>
        <w:br/>
      </w:r>
      <w:r>
        <w:rPr>
          <w:i/>
        </w:rPr>
        <w:br/>
      </w:r>
      <w:r>
        <w:rPr>
          <w:i/>
        </w:rPr>
        <w:tab/>
      </w:r>
      <w:r>
        <w:rPr>
          <w:i/>
        </w:rPr>
        <w:tab/>
      </w:r>
      <w:r>
        <w:rPr>
          <w:i/>
        </w:rPr>
        <w:tab/>
      </w:r>
      <w:r>
        <w:rPr>
          <w:i/>
        </w:rPr>
        <w:tab/>
      </w:r>
      <w:r>
        <w:rPr>
          <w:i/>
        </w:rPr>
        <w:tab/>
        <w:t>Source: CMCC</w:t>
      </w:r>
    </w:p>
    <w:p w14:paraId="022848BC"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F09389" w14:textId="32F13111" w:rsidR="004350A9" w:rsidRDefault="004350A9" w:rsidP="004350A9">
      <w:pPr>
        <w:rPr>
          <w:rFonts w:ascii="Arial" w:hAnsi="Arial" w:cs="Arial"/>
          <w:b/>
          <w:sz w:val="24"/>
        </w:rPr>
      </w:pPr>
      <w:r>
        <w:rPr>
          <w:rFonts w:ascii="Arial" w:hAnsi="Arial" w:cs="Arial"/>
          <w:b/>
          <w:color w:val="0000FF"/>
          <w:sz w:val="24"/>
        </w:rPr>
        <w:t>R5-240083</w:t>
      </w:r>
      <w:r>
        <w:rPr>
          <w:rFonts w:ascii="Arial" w:hAnsi="Arial" w:cs="Arial"/>
          <w:b/>
          <w:color w:val="0000FF"/>
          <w:sz w:val="24"/>
        </w:rPr>
        <w:tab/>
      </w:r>
      <w:r>
        <w:rPr>
          <w:rFonts w:ascii="Arial" w:hAnsi="Arial" w:cs="Arial"/>
          <w:b/>
          <w:sz w:val="24"/>
        </w:rPr>
        <w:t xml:space="preserve">Addition of  PC1.5 n39 Configured </w:t>
      </w:r>
      <w:proofErr w:type="spellStart"/>
      <w:r>
        <w:rPr>
          <w:rFonts w:ascii="Arial" w:hAnsi="Arial" w:cs="Arial"/>
          <w:b/>
          <w:sz w:val="24"/>
        </w:rPr>
        <w:t>tx</w:t>
      </w:r>
      <w:proofErr w:type="spellEnd"/>
      <w:r>
        <w:rPr>
          <w:rFonts w:ascii="Arial" w:hAnsi="Arial" w:cs="Arial"/>
          <w:b/>
          <w:sz w:val="24"/>
        </w:rPr>
        <w:t xml:space="preserve"> power requirements</w:t>
      </w:r>
    </w:p>
    <w:p w14:paraId="2D689E98"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CR-2605  Cat: F (Rel-18)</w:t>
      </w:r>
      <w:r>
        <w:rPr>
          <w:i/>
        </w:rPr>
        <w:br/>
      </w:r>
      <w:r>
        <w:rPr>
          <w:i/>
        </w:rPr>
        <w:br/>
      </w:r>
      <w:r>
        <w:rPr>
          <w:i/>
        </w:rPr>
        <w:tab/>
      </w:r>
      <w:r>
        <w:rPr>
          <w:i/>
        </w:rPr>
        <w:tab/>
      </w:r>
      <w:r>
        <w:rPr>
          <w:i/>
        </w:rPr>
        <w:tab/>
      </w:r>
      <w:r>
        <w:rPr>
          <w:i/>
        </w:rPr>
        <w:tab/>
      </w:r>
      <w:r>
        <w:rPr>
          <w:i/>
        </w:rPr>
        <w:tab/>
        <w:t>Source: CMCC</w:t>
      </w:r>
    </w:p>
    <w:p w14:paraId="06D31A93" w14:textId="77777777" w:rsidR="004350A9" w:rsidRDefault="004350A9" w:rsidP="004350A9">
      <w:pPr>
        <w:rPr>
          <w:rFonts w:ascii="Arial" w:hAnsi="Arial" w:cs="Arial"/>
          <w:b/>
        </w:rPr>
      </w:pPr>
      <w:r>
        <w:rPr>
          <w:rFonts w:ascii="Arial" w:hAnsi="Arial" w:cs="Arial"/>
          <w:b/>
        </w:rPr>
        <w:t xml:space="preserve">Abstract: </w:t>
      </w:r>
    </w:p>
    <w:p w14:paraId="389ED954" w14:textId="77777777" w:rsidR="004350A9" w:rsidRDefault="004350A9" w:rsidP="004350A9">
      <w:r>
        <w:t>R4 dependency</w:t>
      </w:r>
    </w:p>
    <w:p w14:paraId="16CEA26F"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8C8FAB" w14:textId="266A9911" w:rsidR="004350A9" w:rsidRDefault="004350A9" w:rsidP="004350A9">
      <w:pPr>
        <w:rPr>
          <w:rFonts w:ascii="Arial" w:hAnsi="Arial" w:cs="Arial"/>
          <w:b/>
          <w:sz w:val="24"/>
        </w:rPr>
      </w:pPr>
      <w:r>
        <w:rPr>
          <w:rFonts w:ascii="Arial" w:hAnsi="Arial" w:cs="Arial"/>
          <w:b/>
          <w:color w:val="0000FF"/>
          <w:sz w:val="24"/>
        </w:rPr>
        <w:t>R5-240085</w:t>
      </w:r>
      <w:r>
        <w:rPr>
          <w:rFonts w:ascii="Arial" w:hAnsi="Arial" w:cs="Arial"/>
          <w:b/>
          <w:color w:val="0000FF"/>
          <w:sz w:val="24"/>
        </w:rPr>
        <w:tab/>
      </w:r>
      <w:r>
        <w:rPr>
          <w:rFonts w:ascii="Arial" w:hAnsi="Arial" w:cs="Arial"/>
          <w:b/>
          <w:sz w:val="24"/>
        </w:rPr>
        <w:t>Addition of PC1.5 n39 AMPR</w:t>
      </w:r>
    </w:p>
    <w:p w14:paraId="2B792964"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CR-2607  Cat: F (Rel-18)</w:t>
      </w:r>
      <w:r>
        <w:rPr>
          <w:i/>
        </w:rPr>
        <w:br/>
      </w:r>
      <w:r>
        <w:rPr>
          <w:i/>
        </w:rPr>
        <w:br/>
      </w:r>
      <w:r>
        <w:rPr>
          <w:i/>
        </w:rPr>
        <w:tab/>
      </w:r>
      <w:r>
        <w:rPr>
          <w:i/>
        </w:rPr>
        <w:tab/>
      </w:r>
      <w:r>
        <w:rPr>
          <w:i/>
        </w:rPr>
        <w:tab/>
      </w:r>
      <w:r>
        <w:rPr>
          <w:i/>
        </w:rPr>
        <w:tab/>
      </w:r>
      <w:r>
        <w:rPr>
          <w:i/>
        </w:rPr>
        <w:tab/>
        <w:t>Source: CMCC</w:t>
      </w:r>
    </w:p>
    <w:p w14:paraId="3E552098" w14:textId="77777777" w:rsidR="004350A9" w:rsidRDefault="004350A9" w:rsidP="004350A9">
      <w:pPr>
        <w:rPr>
          <w:rFonts w:ascii="Arial" w:hAnsi="Arial" w:cs="Arial"/>
          <w:b/>
        </w:rPr>
      </w:pPr>
      <w:r>
        <w:rPr>
          <w:rFonts w:ascii="Arial" w:hAnsi="Arial" w:cs="Arial"/>
          <w:b/>
        </w:rPr>
        <w:t xml:space="preserve">Discussion: </w:t>
      </w:r>
    </w:p>
    <w:p w14:paraId="672C52D9" w14:textId="77777777" w:rsidR="004350A9" w:rsidRDefault="004350A9" w:rsidP="004350A9">
      <w:r>
        <w:t>late doc</w:t>
      </w:r>
    </w:p>
    <w:p w14:paraId="3CCB66D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134825" w14:textId="77777777" w:rsidR="004350A9" w:rsidRDefault="004350A9" w:rsidP="004350A9">
      <w:pPr>
        <w:pStyle w:val="Heading6"/>
      </w:pPr>
      <w:bookmarkStart w:id="391" w:name="_Toc161733409"/>
      <w:r>
        <w:t>5.3.27.3.2</w:t>
      </w:r>
      <w:r>
        <w:tab/>
        <w:t>Rx Requirements (Clause 7)</w:t>
      </w:r>
      <w:bookmarkEnd w:id="391"/>
    </w:p>
    <w:p w14:paraId="720CC972" w14:textId="77777777" w:rsidR="004350A9" w:rsidRDefault="004350A9" w:rsidP="004350A9">
      <w:pPr>
        <w:pStyle w:val="Heading6"/>
      </w:pPr>
      <w:bookmarkStart w:id="392" w:name="_Toc161733410"/>
      <w:r>
        <w:t>5.3.27.3.3</w:t>
      </w:r>
      <w:r>
        <w:tab/>
        <w:t>Clauses 1-5 / Annexes</w:t>
      </w:r>
      <w:bookmarkEnd w:id="392"/>
    </w:p>
    <w:p w14:paraId="36CABB2D" w14:textId="5CF2CFEC" w:rsidR="004350A9" w:rsidRDefault="004350A9" w:rsidP="004350A9">
      <w:pPr>
        <w:rPr>
          <w:rFonts w:ascii="Arial" w:hAnsi="Arial" w:cs="Arial"/>
          <w:b/>
          <w:sz w:val="24"/>
        </w:rPr>
      </w:pPr>
      <w:r>
        <w:rPr>
          <w:rFonts w:ascii="Arial" w:hAnsi="Arial" w:cs="Arial"/>
          <w:b/>
          <w:color w:val="0000FF"/>
          <w:sz w:val="24"/>
        </w:rPr>
        <w:t>R5-240084</w:t>
      </w:r>
      <w:r>
        <w:rPr>
          <w:rFonts w:ascii="Arial" w:hAnsi="Arial" w:cs="Arial"/>
          <w:b/>
          <w:color w:val="0000FF"/>
          <w:sz w:val="24"/>
        </w:rPr>
        <w:tab/>
      </w:r>
      <w:r>
        <w:rPr>
          <w:rFonts w:ascii="Arial" w:hAnsi="Arial" w:cs="Arial"/>
          <w:b/>
          <w:sz w:val="24"/>
        </w:rPr>
        <w:t xml:space="preserve">Addition of PC1.5 n39 Modified MPR </w:t>
      </w:r>
      <w:proofErr w:type="spellStart"/>
      <w:r>
        <w:rPr>
          <w:rFonts w:ascii="Arial" w:hAnsi="Arial" w:cs="Arial"/>
          <w:b/>
          <w:sz w:val="24"/>
        </w:rPr>
        <w:t>behavior</w:t>
      </w:r>
      <w:proofErr w:type="spellEnd"/>
    </w:p>
    <w:p w14:paraId="73C8F673"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CR-2606  Cat: F (Rel-18)</w:t>
      </w:r>
      <w:r>
        <w:rPr>
          <w:i/>
        </w:rPr>
        <w:br/>
      </w:r>
      <w:r>
        <w:rPr>
          <w:i/>
        </w:rPr>
        <w:br/>
      </w:r>
      <w:r>
        <w:rPr>
          <w:i/>
        </w:rPr>
        <w:tab/>
      </w:r>
      <w:r>
        <w:rPr>
          <w:i/>
        </w:rPr>
        <w:tab/>
      </w:r>
      <w:r>
        <w:rPr>
          <w:i/>
        </w:rPr>
        <w:tab/>
      </w:r>
      <w:r>
        <w:rPr>
          <w:i/>
        </w:rPr>
        <w:tab/>
      </w:r>
      <w:r>
        <w:rPr>
          <w:i/>
        </w:rPr>
        <w:tab/>
        <w:t>Source: CMCC</w:t>
      </w:r>
    </w:p>
    <w:p w14:paraId="40FE1373" w14:textId="77777777" w:rsidR="004350A9" w:rsidRDefault="004350A9" w:rsidP="004350A9">
      <w:pPr>
        <w:rPr>
          <w:rFonts w:ascii="Arial" w:hAnsi="Arial" w:cs="Arial"/>
          <w:b/>
        </w:rPr>
      </w:pPr>
      <w:r>
        <w:rPr>
          <w:rFonts w:ascii="Arial" w:hAnsi="Arial" w:cs="Arial"/>
          <w:b/>
        </w:rPr>
        <w:t xml:space="preserve">Abstract: </w:t>
      </w:r>
    </w:p>
    <w:p w14:paraId="351006EF" w14:textId="77777777" w:rsidR="004350A9" w:rsidRDefault="004350A9" w:rsidP="004350A9">
      <w:r>
        <w:t>This CR is R4 dependency. The related R4 CR is R4-2400229.</w:t>
      </w:r>
    </w:p>
    <w:p w14:paraId="12F7C75C"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3F2DA2" w14:textId="77777777" w:rsidR="004350A9" w:rsidRDefault="004350A9" w:rsidP="004350A9">
      <w:pPr>
        <w:pStyle w:val="Heading5"/>
      </w:pPr>
      <w:bookmarkStart w:id="393" w:name="_Toc161733411"/>
      <w:r>
        <w:lastRenderedPageBreak/>
        <w:t>5.3.27.4</w:t>
      </w:r>
      <w:r>
        <w:tab/>
        <w:t>TS 38.522</w:t>
      </w:r>
      <w:bookmarkEnd w:id="393"/>
    </w:p>
    <w:p w14:paraId="7E65CD6E" w14:textId="77777777" w:rsidR="004350A9" w:rsidRDefault="004350A9" w:rsidP="004350A9">
      <w:pPr>
        <w:pStyle w:val="Heading5"/>
      </w:pPr>
      <w:bookmarkStart w:id="394" w:name="_Toc161733412"/>
      <w:r>
        <w:t>5.3.27.5</w:t>
      </w:r>
      <w:r>
        <w:tab/>
        <w:t>TR 38.905 (NR Test Points Radio Transmission and Reception )</w:t>
      </w:r>
      <w:bookmarkEnd w:id="394"/>
    </w:p>
    <w:p w14:paraId="2E304150" w14:textId="77777777" w:rsidR="004350A9" w:rsidRDefault="004350A9" w:rsidP="004350A9">
      <w:pPr>
        <w:pStyle w:val="Heading5"/>
      </w:pPr>
      <w:bookmarkStart w:id="395" w:name="_Toc161733413"/>
      <w:r>
        <w:t>5.3.27.6</w:t>
      </w:r>
      <w:r>
        <w:tab/>
        <w:t>Discussion Papers / Work Plan / TC lists</w:t>
      </w:r>
      <w:bookmarkEnd w:id="395"/>
    </w:p>
    <w:p w14:paraId="060FD423" w14:textId="77777777" w:rsidR="004350A9" w:rsidRDefault="004350A9" w:rsidP="004350A9">
      <w:pPr>
        <w:pStyle w:val="Heading4"/>
      </w:pPr>
      <w:bookmarkStart w:id="396" w:name="_Toc161733414"/>
      <w:r>
        <w:t>5.3.28</w:t>
      </w:r>
      <w:r>
        <w:tab/>
        <w:t>Rel-18 High Power UE for NR CA and DC; and NR and LTE DC Configurations (UID-1000054) HPUE_NR_CADC_NR_LTE_DC_R18-UEConTest</w:t>
      </w:r>
      <w:bookmarkEnd w:id="396"/>
    </w:p>
    <w:p w14:paraId="3828EAF7" w14:textId="77777777" w:rsidR="004350A9" w:rsidRDefault="004350A9" w:rsidP="004350A9">
      <w:pPr>
        <w:pStyle w:val="Heading5"/>
      </w:pPr>
      <w:bookmarkStart w:id="397" w:name="_Toc161733415"/>
      <w:r>
        <w:t>5.3.28.1</w:t>
      </w:r>
      <w:r>
        <w:tab/>
        <w:t>TS 38.508-1</w:t>
      </w:r>
      <w:bookmarkEnd w:id="397"/>
    </w:p>
    <w:p w14:paraId="454BDD15" w14:textId="77777777" w:rsidR="004350A9" w:rsidRDefault="004350A9" w:rsidP="004350A9">
      <w:pPr>
        <w:pStyle w:val="Heading5"/>
      </w:pPr>
      <w:bookmarkStart w:id="398" w:name="_Toc161733416"/>
      <w:r>
        <w:t>5.3.28.2</w:t>
      </w:r>
      <w:r>
        <w:tab/>
        <w:t>TS 38.508-2</w:t>
      </w:r>
      <w:bookmarkEnd w:id="398"/>
    </w:p>
    <w:p w14:paraId="5686EA30" w14:textId="1E25CDE5" w:rsidR="004350A9" w:rsidRDefault="004350A9" w:rsidP="004350A9">
      <w:pPr>
        <w:rPr>
          <w:rFonts w:ascii="Arial" w:hAnsi="Arial" w:cs="Arial"/>
          <w:b/>
          <w:sz w:val="24"/>
        </w:rPr>
      </w:pPr>
      <w:r>
        <w:rPr>
          <w:rFonts w:ascii="Arial" w:hAnsi="Arial" w:cs="Arial"/>
          <w:b/>
          <w:color w:val="0000FF"/>
          <w:sz w:val="24"/>
        </w:rPr>
        <w:t>R5-240173</w:t>
      </w:r>
      <w:r>
        <w:rPr>
          <w:rFonts w:ascii="Arial" w:hAnsi="Arial" w:cs="Arial"/>
          <w:b/>
          <w:color w:val="0000FF"/>
          <w:sz w:val="24"/>
        </w:rPr>
        <w:tab/>
      </w:r>
      <w:r>
        <w:rPr>
          <w:rFonts w:ascii="Arial" w:hAnsi="Arial" w:cs="Arial"/>
          <w:b/>
          <w:sz w:val="24"/>
        </w:rPr>
        <w:t>Correction to HPUE PICS Mnemonic</w:t>
      </w:r>
    </w:p>
    <w:p w14:paraId="6D7D9C1C"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v18.1.0</w:t>
      </w:r>
      <w:r>
        <w:rPr>
          <w:i/>
        </w:rPr>
        <w:tab/>
        <w:t xml:space="preserve">  CR-0567  Cat: F (Rel-18)</w:t>
      </w:r>
      <w:r>
        <w:rPr>
          <w:i/>
        </w:rPr>
        <w:br/>
      </w:r>
      <w:r>
        <w:rPr>
          <w:i/>
        </w:rPr>
        <w:br/>
      </w:r>
      <w:r>
        <w:rPr>
          <w:i/>
        </w:rPr>
        <w:tab/>
      </w:r>
      <w:r>
        <w:rPr>
          <w:i/>
        </w:rPr>
        <w:tab/>
      </w:r>
      <w:r>
        <w:rPr>
          <w:i/>
        </w:rPr>
        <w:tab/>
      </w:r>
      <w:r>
        <w:rPr>
          <w:i/>
        </w:rPr>
        <w:tab/>
      </w:r>
      <w:r>
        <w:rPr>
          <w:i/>
        </w:rPr>
        <w:tab/>
        <w:t>Source: MediaTek Inc.</w:t>
      </w:r>
    </w:p>
    <w:p w14:paraId="11E07986"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D34181" w14:textId="5E19EF5F" w:rsidR="004350A9" w:rsidRDefault="004350A9" w:rsidP="004350A9">
      <w:pPr>
        <w:rPr>
          <w:rFonts w:ascii="Arial" w:hAnsi="Arial" w:cs="Arial"/>
          <w:b/>
          <w:sz w:val="24"/>
        </w:rPr>
      </w:pPr>
      <w:r>
        <w:rPr>
          <w:rFonts w:ascii="Arial" w:hAnsi="Arial" w:cs="Arial"/>
          <w:b/>
          <w:color w:val="0000FF"/>
          <w:sz w:val="24"/>
        </w:rPr>
        <w:t>R5-240330</w:t>
      </w:r>
      <w:r>
        <w:rPr>
          <w:rFonts w:ascii="Arial" w:hAnsi="Arial" w:cs="Arial"/>
          <w:b/>
          <w:color w:val="0000FF"/>
          <w:sz w:val="24"/>
        </w:rPr>
        <w:tab/>
      </w:r>
      <w:r>
        <w:rPr>
          <w:rFonts w:ascii="Arial" w:hAnsi="Arial" w:cs="Arial"/>
          <w:b/>
          <w:sz w:val="24"/>
        </w:rPr>
        <w:t>Addition of RF baseline implementation capabilities for new PC2 EN-DC combos within FR1</w:t>
      </w:r>
    </w:p>
    <w:p w14:paraId="4F01B93A"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v18.1.0</w:t>
      </w:r>
      <w:r>
        <w:rPr>
          <w:i/>
        </w:rPr>
        <w:tab/>
        <w:t xml:space="preserve">  CR-0575  Cat: F (Rel-18)</w:t>
      </w:r>
      <w:r>
        <w:rPr>
          <w:i/>
        </w:rPr>
        <w:br/>
      </w:r>
      <w:r>
        <w:rPr>
          <w:i/>
        </w:rPr>
        <w:br/>
      </w:r>
      <w:r>
        <w:rPr>
          <w:i/>
        </w:rPr>
        <w:tab/>
      </w:r>
      <w:r>
        <w:rPr>
          <w:i/>
        </w:rPr>
        <w:tab/>
      </w:r>
      <w:r>
        <w:rPr>
          <w:i/>
        </w:rPr>
        <w:tab/>
      </w:r>
      <w:r>
        <w:rPr>
          <w:i/>
        </w:rPr>
        <w:tab/>
      </w:r>
      <w:r>
        <w:rPr>
          <w:i/>
        </w:rPr>
        <w:tab/>
        <w:t>Source: KDDI Corporation</w:t>
      </w:r>
    </w:p>
    <w:p w14:paraId="061D5105"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C7BC88" w14:textId="4C3DCD2E" w:rsidR="004350A9" w:rsidRDefault="004350A9" w:rsidP="004350A9">
      <w:pPr>
        <w:rPr>
          <w:rFonts w:ascii="Arial" w:hAnsi="Arial" w:cs="Arial"/>
          <w:b/>
          <w:sz w:val="24"/>
        </w:rPr>
      </w:pPr>
      <w:r>
        <w:rPr>
          <w:rFonts w:ascii="Arial" w:hAnsi="Arial" w:cs="Arial"/>
          <w:b/>
          <w:color w:val="0000FF"/>
          <w:sz w:val="24"/>
        </w:rPr>
        <w:t>R5-240892</w:t>
      </w:r>
      <w:r>
        <w:rPr>
          <w:rFonts w:ascii="Arial" w:hAnsi="Arial" w:cs="Arial"/>
          <w:b/>
          <w:color w:val="0000FF"/>
          <w:sz w:val="24"/>
        </w:rPr>
        <w:tab/>
      </w:r>
      <w:r>
        <w:rPr>
          <w:rFonts w:ascii="Arial" w:hAnsi="Arial" w:cs="Arial"/>
          <w:b/>
          <w:sz w:val="24"/>
        </w:rPr>
        <w:t>Update for additional band configurations with PC2 UL</w:t>
      </w:r>
    </w:p>
    <w:p w14:paraId="6A39F6A8"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v18.1.0</w:t>
      </w:r>
      <w:r>
        <w:rPr>
          <w:i/>
        </w:rPr>
        <w:tab/>
        <w:t xml:space="preserve">  CR-0594  Cat: F (Rel-18)</w:t>
      </w:r>
      <w:r>
        <w:rPr>
          <w:i/>
        </w:rPr>
        <w:br/>
      </w:r>
      <w:r>
        <w:rPr>
          <w:i/>
        </w:rPr>
        <w:br/>
      </w:r>
      <w:r>
        <w:rPr>
          <w:i/>
        </w:rPr>
        <w:tab/>
      </w:r>
      <w:r>
        <w:rPr>
          <w:i/>
        </w:rPr>
        <w:tab/>
      </w:r>
      <w:r>
        <w:rPr>
          <w:i/>
        </w:rPr>
        <w:tab/>
      </w:r>
      <w:r>
        <w:rPr>
          <w:i/>
        </w:rPr>
        <w:tab/>
      </w:r>
      <w:r>
        <w:rPr>
          <w:i/>
        </w:rPr>
        <w:tab/>
        <w:t>Source: Verizon Spain</w:t>
      </w:r>
    </w:p>
    <w:p w14:paraId="5A869F39" w14:textId="77777777" w:rsidR="004350A9" w:rsidRDefault="004350A9" w:rsidP="004350A9">
      <w:pPr>
        <w:rPr>
          <w:rFonts w:ascii="Arial" w:hAnsi="Arial" w:cs="Arial"/>
          <w:b/>
        </w:rPr>
      </w:pPr>
      <w:r>
        <w:rPr>
          <w:rFonts w:ascii="Arial" w:hAnsi="Arial" w:cs="Arial"/>
          <w:b/>
        </w:rPr>
        <w:t xml:space="preserve">Discussion: </w:t>
      </w:r>
    </w:p>
    <w:p w14:paraId="39A0B754" w14:textId="77777777" w:rsidR="004350A9" w:rsidRDefault="004350A9" w:rsidP="004350A9">
      <w:r>
        <w:t>2 WICS!</w:t>
      </w:r>
    </w:p>
    <w:p w14:paraId="2AA743B2" w14:textId="77777777" w:rsidR="004350A9" w:rsidRDefault="004350A9" w:rsidP="004350A9">
      <w:r>
        <w:t>r1</w:t>
      </w:r>
    </w:p>
    <w:p w14:paraId="0045536A"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R5-241714</w:t>
      </w:r>
      <w:r>
        <w:rPr>
          <w:color w:val="993300"/>
          <w:u w:val="single"/>
        </w:rPr>
        <w:t>.</w:t>
      </w:r>
    </w:p>
    <w:p w14:paraId="5018E59E" w14:textId="04C6BCF5" w:rsidR="004350A9" w:rsidRDefault="004350A9" w:rsidP="004350A9">
      <w:pPr>
        <w:rPr>
          <w:rFonts w:ascii="Arial" w:hAnsi="Arial" w:cs="Arial"/>
          <w:b/>
          <w:sz w:val="24"/>
        </w:rPr>
      </w:pPr>
      <w:r>
        <w:rPr>
          <w:rFonts w:ascii="Arial" w:hAnsi="Arial" w:cs="Arial"/>
          <w:b/>
          <w:color w:val="0000FF"/>
          <w:sz w:val="24"/>
        </w:rPr>
        <w:t>R5-241714</w:t>
      </w:r>
      <w:r>
        <w:rPr>
          <w:rFonts w:ascii="Arial" w:hAnsi="Arial" w:cs="Arial"/>
          <w:b/>
          <w:color w:val="0000FF"/>
          <w:sz w:val="24"/>
        </w:rPr>
        <w:tab/>
      </w:r>
      <w:r>
        <w:rPr>
          <w:rFonts w:ascii="Arial" w:hAnsi="Arial" w:cs="Arial"/>
          <w:b/>
          <w:sz w:val="24"/>
        </w:rPr>
        <w:t>Update for additional band configurations with PC2 UL</w:t>
      </w:r>
    </w:p>
    <w:p w14:paraId="04756B05"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v18.1.0</w:t>
      </w:r>
      <w:r>
        <w:rPr>
          <w:i/>
        </w:rPr>
        <w:tab/>
        <w:t xml:space="preserve">  CR-0594  rev 1 Cat: F (Rel-18)</w:t>
      </w:r>
      <w:r>
        <w:rPr>
          <w:i/>
        </w:rPr>
        <w:br/>
      </w:r>
      <w:r>
        <w:rPr>
          <w:i/>
        </w:rPr>
        <w:br/>
      </w:r>
      <w:r>
        <w:rPr>
          <w:i/>
        </w:rPr>
        <w:tab/>
      </w:r>
      <w:r>
        <w:rPr>
          <w:i/>
        </w:rPr>
        <w:tab/>
      </w:r>
      <w:r>
        <w:rPr>
          <w:i/>
        </w:rPr>
        <w:tab/>
      </w:r>
      <w:r>
        <w:rPr>
          <w:i/>
        </w:rPr>
        <w:tab/>
      </w:r>
      <w:r>
        <w:rPr>
          <w:i/>
        </w:rPr>
        <w:tab/>
        <w:t>Source: Verizon Spain</w:t>
      </w:r>
    </w:p>
    <w:p w14:paraId="713A5011" w14:textId="77777777" w:rsidR="004350A9" w:rsidRDefault="004350A9" w:rsidP="004350A9">
      <w:pPr>
        <w:rPr>
          <w:color w:val="808080"/>
        </w:rPr>
      </w:pPr>
      <w:r>
        <w:rPr>
          <w:color w:val="808080"/>
        </w:rPr>
        <w:t>(Replaces R5-240892)</w:t>
      </w:r>
    </w:p>
    <w:p w14:paraId="78844653"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8FA5AB" w14:textId="77777777" w:rsidR="004350A9" w:rsidRDefault="004350A9" w:rsidP="004350A9">
      <w:pPr>
        <w:pStyle w:val="Heading5"/>
      </w:pPr>
      <w:bookmarkStart w:id="399" w:name="_Toc161733417"/>
      <w:r>
        <w:lastRenderedPageBreak/>
        <w:t>5.3.28.3</w:t>
      </w:r>
      <w:r>
        <w:tab/>
        <w:t>TS 38.521-1</w:t>
      </w:r>
      <w:bookmarkEnd w:id="399"/>
    </w:p>
    <w:p w14:paraId="51D7C43C" w14:textId="77777777" w:rsidR="004350A9" w:rsidRDefault="004350A9" w:rsidP="004350A9">
      <w:pPr>
        <w:pStyle w:val="Heading6"/>
      </w:pPr>
      <w:bookmarkStart w:id="400" w:name="_Toc161733418"/>
      <w:r>
        <w:t>5.3.28.3.1</w:t>
      </w:r>
      <w:r>
        <w:tab/>
        <w:t>Tx Requirements (Clause 6)</w:t>
      </w:r>
      <w:bookmarkEnd w:id="400"/>
    </w:p>
    <w:p w14:paraId="0D9BEA42" w14:textId="7C23867A" w:rsidR="004350A9" w:rsidRDefault="004350A9" w:rsidP="004350A9">
      <w:pPr>
        <w:rPr>
          <w:rFonts w:ascii="Arial" w:hAnsi="Arial" w:cs="Arial"/>
          <w:b/>
          <w:sz w:val="24"/>
        </w:rPr>
      </w:pPr>
      <w:r>
        <w:rPr>
          <w:rFonts w:ascii="Arial" w:hAnsi="Arial" w:cs="Arial"/>
          <w:b/>
          <w:color w:val="0000FF"/>
          <w:sz w:val="24"/>
        </w:rPr>
        <w:t>R5-240894</w:t>
      </w:r>
      <w:r>
        <w:rPr>
          <w:rFonts w:ascii="Arial" w:hAnsi="Arial" w:cs="Arial"/>
          <w:b/>
          <w:color w:val="0000FF"/>
          <w:sz w:val="24"/>
        </w:rPr>
        <w:tab/>
      </w:r>
      <w:r>
        <w:rPr>
          <w:rFonts w:ascii="Arial" w:hAnsi="Arial" w:cs="Arial"/>
          <w:b/>
          <w:sz w:val="24"/>
        </w:rPr>
        <w:t xml:space="preserve">Addition of PC2 max power requirements for bands CA_n77(2A) and CA_n14A-n77A </w:t>
      </w:r>
    </w:p>
    <w:p w14:paraId="41EC2D1E"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CR-2673  Cat: F (Rel-18)</w:t>
      </w:r>
      <w:r>
        <w:rPr>
          <w:i/>
        </w:rPr>
        <w:br/>
      </w:r>
      <w:r>
        <w:rPr>
          <w:i/>
        </w:rPr>
        <w:br/>
      </w:r>
      <w:r>
        <w:rPr>
          <w:i/>
        </w:rPr>
        <w:tab/>
      </w:r>
      <w:r>
        <w:rPr>
          <w:i/>
        </w:rPr>
        <w:tab/>
      </w:r>
      <w:r>
        <w:rPr>
          <w:i/>
        </w:rPr>
        <w:tab/>
      </w:r>
      <w:r>
        <w:rPr>
          <w:i/>
        </w:rPr>
        <w:tab/>
      </w:r>
      <w:r>
        <w:rPr>
          <w:i/>
        </w:rPr>
        <w:tab/>
        <w:t>Source: WE Certification Oy, AT&amp;T</w:t>
      </w:r>
    </w:p>
    <w:p w14:paraId="7F26BA8A"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14FE4D" w14:textId="77777777" w:rsidR="004350A9" w:rsidRDefault="004350A9" w:rsidP="004350A9">
      <w:pPr>
        <w:pStyle w:val="Heading6"/>
      </w:pPr>
      <w:bookmarkStart w:id="401" w:name="_Toc161733419"/>
      <w:r>
        <w:t>5.3.28.3.2</w:t>
      </w:r>
      <w:r>
        <w:tab/>
        <w:t>Rx Requirements (Clause 7)</w:t>
      </w:r>
      <w:bookmarkEnd w:id="401"/>
    </w:p>
    <w:p w14:paraId="436282A2" w14:textId="0B2E8893" w:rsidR="004350A9" w:rsidRDefault="004350A9" w:rsidP="004350A9">
      <w:pPr>
        <w:rPr>
          <w:rFonts w:ascii="Arial" w:hAnsi="Arial" w:cs="Arial"/>
          <w:b/>
          <w:sz w:val="24"/>
        </w:rPr>
      </w:pPr>
      <w:r>
        <w:rPr>
          <w:rFonts w:ascii="Arial" w:hAnsi="Arial" w:cs="Arial"/>
          <w:b/>
          <w:color w:val="0000FF"/>
          <w:sz w:val="24"/>
        </w:rPr>
        <w:t>R5-240896</w:t>
      </w:r>
      <w:r>
        <w:rPr>
          <w:rFonts w:ascii="Arial" w:hAnsi="Arial" w:cs="Arial"/>
          <w:b/>
          <w:color w:val="0000FF"/>
          <w:sz w:val="24"/>
        </w:rPr>
        <w:tab/>
      </w:r>
      <w:r>
        <w:rPr>
          <w:rFonts w:ascii="Arial" w:hAnsi="Arial" w:cs="Arial"/>
          <w:b/>
          <w:sz w:val="24"/>
        </w:rPr>
        <w:t>Addition of band CA_n14A-n77A PC2 reference sensitivity test</w:t>
      </w:r>
    </w:p>
    <w:p w14:paraId="42AFDD48"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CR-2674  Cat: F (Rel-18)</w:t>
      </w:r>
      <w:r>
        <w:rPr>
          <w:i/>
        </w:rPr>
        <w:br/>
      </w:r>
      <w:r>
        <w:rPr>
          <w:i/>
        </w:rPr>
        <w:br/>
      </w:r>
      <w:r>
        <w:rPr>
          <w:i/>
        </w:rPr>
        <w:tab/>
      </w:r>
      <w:r>
        <w:rPr>
          <w:i/>
        </w:rPr>
        <w:tab/>
      </w:r>
      <w:r>
        <w:rPr>
          <w:i/>
        </w:rPr>
        <w:tab/>
      </w:r>
      <w:r>
        <w:rPr>
          <w:i/>
        </w:rPr>
        <w:tab/>
      </w:r>
      <w:r>
        <w:rPr>
          <w:i/>
        </w:rPr>
        <w:tab/>
        <w:t>Source: WE Certification, AT&amp;T</w:t>
      </w:r>
    </w:p>
    <w:p w14:paraId="0CBCA758" w14:textId="77777777" w:rsidR="004350A9" w:rsidRDefault="004350A9" w:rsidP="004350A9">
      <w:pPr>
        <w:rPr>
          <w:rFonts w:ascii="Arial" w:hAnsi="Arial" w:cs="Arial"/>
          <w:b/>
        </w:rPr>
      </w:pPr>
      <w:r>
        <w:rPr>
          <w:rFonts w:ascii="Arial" w:hAnsi="Arial" w:cs="Arial"/>
          <w:b/>
        </w:rPr>
        <w:t xml:space="preserve">Discussion: </w:t>
      </w:r>
    </w:p>
    <w:p w14:paraId="2B3A01BE" w14:textId="77777777" w:rsidR="004350A9" w:rsidRDefault="004350A9" w:rsidP="004350A9">
      <w:r>
        <w:t>r1</w:t>
      </w:r>
    </w:p>
    <w:p w14:paraId="3B9E7945"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R5-241746</w:t>
      </w:r>
      <w:r>
        <w:rPr>
          <w:color w:val="993300"/>
          <w:u w:val="single"/>
        </w:rPr>
        <w:t>.</w:t>
      </w:r>
    </w:p>
    <w:p w14:paraId="39CBB2BA" w14:textId="75C971A1" w:rsidR="004350A9" w:rsidRDefault="004350A9" w:rsidP="004350A9">
      <w:pPr>
        <w:rPr>
          <w:rFonts w:ascii="Arial" w:hAnsi="Arial" w:cs="Arial"/>
          <w:b/>
          <w:sz w:val="24"/>
        </w:rPr>
      </w:pPr>
      <w:r>
        <w:rPr>
          <w:rFonts w:ascii="Arial" w:hAnsi="Arial" w:cs="Arial"/>
          <w:b/>
          <w:color w:val="0000FF"/>
          <w:sz w:val="24"/>
        </w:rPr>
        <w:t>R5-241746</w:t>
      </w:r>
      <w:r>
        <w:rPr>
          <w:rFonts w:ascii="Arial" w:hAnsi="Arial" w:cs="Arial"/>
          <w:b/>
          <w:color w:val="0000FF"/>
          <w:sz w:val="24"/>
        </w:rPr>
        <w:tab/>
      </w:r>
      <w:r>
        <w:rPr>
          <w:rFonts w:ascii="Arial" w:hAnsi="Arial" w:cs="Arial"/>
          <w:b/>
          <w:sz w:val="24"/>
        </w:rPr>
        <w:t>Addition of band CA_n14A-n77A PC2 reference sensitivity test</w:t>
      </w:r>
    </w:p>
    <w:p w14:paraId="74632A29"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CR-2674  rev 1 Cat: F (Rel-18)</w:t>
      </w:r>
      <w:r>
        <w:rPr>
          <w:i/>
        </w:rPr>
        <w:br/>
      </w:r>
      <w:r>
        <w:rPr>
          <w:i/>
        </w:rPr>
        <w:br/>
      </w:r>
      <w:r>
        <w:rPr>
          <w:i/>
        </w:rPr>
        <w:tab/>
      </w:r>
      <w:r>
        <w:rPr>
          <w:i/>
        </w:rPr>
        <w:tab/>
      </w:r>
      <w:r>
        <w:rPr>
          <w:i/>
        </w:rPr>
        <w:tab/>
      </w:r>
      <w:r>
        <w:rPr>
          <w:i/>
        </w:rPr>
        <w:tab/>
      </w:r>
      <w:r>
        <w:rPr>
          <w:i/>
        </w:rPr>
        <w:tab/>
        <w:t>Source: WE Certification, AT&amp;T</w:t>
      </w:r>
    </w:p>
    <w:p w14:paraId="3230CC25" w14:textId="77777777" w:rsidR="004350A9" w:rsidRDefault="004350A9" w:rsidP="004350A9">
      <w:pPr>
        <w:rPr>
          <w:color w:val="808080"/>
        </w:rPr>
      </w:pPr>
      <w:r>
        <w:rPr>
          <w:color w:val="808080"/>
        </w:rPr>
        <w:t>(Replaces R5-240896)</w:t>
      </w:r>
    </w:p>
    <w:p w14:paraId="727BF5F6"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79A472" w14:textId="77777777" w:rsidR="004350A9" w:rsidRDefault="004350A9" w:rsidP="004350A9">
      <w:pPr>
        <w:pStyle w:val="Heading6"/>
      </w:pPr>
      <w:bookmarkStart w:id="402" w:name="_Toc161733420"/>
      <w:r>
        <w:t>5.3.28.3.3</w:t>
      </w:r>
      <w:r>
        <w:tab/>
        <w:t>Clauses 1-5 / Annexes</w:t>
      </w:r>
      <w:bookmarkEnd w:id="402"/>
    </w:p>
    <w:p w14:paraId="79BED64A" w14:textId="4673E3E7" w:rsidR="004350A9" w:rsidRDefault="004350A9" w:rsidP="004350A9">
      <w:pPr>
        <w:rPr>
          <w:rFonts w:ascii="Arial" w:hAnsi="Arial" w:cs="Arial"/>
          <w:b/>
          <w:sz w:val="24"/>
        </w:rPr>
      </w:pPr>
      <w:r>
        <w:rPr>
          <w:rFonts w:ascii="Arial" w:hAnsi="Arial" w:cs="Arial"/>
          <w:b/>
          <w:color w:val="0000FF"/>
          <w:sz w:val="24"/>
        </w:rPr>
        <w:t>R5-240893</w:t>
      </w:r>
      <w:r>
        <w:rPr>
          <w:rFonts w:ascii="Arial" w:hAnsi="Arial" w:cs="Arial"/>
          <w:b/>
          <w:color w:val="0000FF"/>
          <w:sz w:val="24"/>
        </w:rPr>
        <w:tab/>
      </w:r>
      <w:r>
        <w:rPr>
          <w:rFonts w:ascii="Arial" w:hAnsi="Arial" w:cs="Arial"/>
          <w:b/>
          <w:sz w:val="24"/>
        </w:rPr>
        <w:t>Addition of CA_n14A-n77A PC2 and CA_n77(2A) PC2 to Ch 5</w:t>
      </w:r>
    </w:p>
    <w:p w14:paraId="6CA817EE"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CR-2672  Cat: F (Rel-18)</w:t>
      </w:r>
      <w:r>
        <w:rPr>
          <w:i/>
        </w:rPr>
        <w:br/>
      </w:r>
      <w:r>
        <w:rPr>
          <w:i/>
        </w:rPr>
        <w:br/>
      </w:r>
      <w:r>
        <w:rPr>
          <w:i/>
        </w:rPr>
        <w:tab/>
      </w:r>
      <w:r>
        <w:rPr>
          <w:i/>
        </w:rPr>
        <w:tab/>
      </w:r>
      <w:r>
        <w:rPr>
          <w:i/>
        </w:rPr>
        <w:tab/>
      </w:r>
      <w:r>
        <w:rPr>
          <w:i/>
        </w:rPr>
        <w:tab/>
      </w:r>
      <w:r>
        <w:rPr>
          <w:i/>
        </w:rPr>
        <w:tab/>
        <w:t>Source: WE Certification Oy, AT&amp;T</w:t>
      </w:r>
    </w:p>
    <w:p w14:paraId="459AECCD" w14:textId="77777777" w:rsidR="004350A9" w:rsidRDefault="004350A9" w:rsidP="004350A9">
      <w:pPr>
        <w:rPr>
          <w:rFonts w:ascii="Arial" w:hAnsi="Arial" w:cs="Arial"/>
          <w:b/>
        </w:rPr>
      </w:pPr>
      <w:r>
        <w:rPr>
          <w:rFonts w:ascii="Arial" w:hAnsi="Arial" w:cs="Arial"/>
          <w:b/>
        </w:rPr>
        <w:t xml:space="preserve">Discussion: </w:t>
      </w:r>
    </w:p>
    <w:p w14:paraId="0AC61844" w14:textId="77777777" w:rsidR="004350A9" w:rsidRDefault="004350A9" w:rsidP="004350A9">
      <w:r>
        <w:t>. CR cover value : NR_PC2_CA_R17_2BDL_2BUL-UEConTest.</w:t>
      </w:r>
    </w:p>
    <w:p w14:paraId="76B0F48B" w14:textId="77777777" w:rsidR="004350A9" w:rsidRDefault="004350A9" w:rsidP="004350A9">
      <w:r>
        <w:t>r1</w:t>
      </w:r>
    </w:p>
    <w:p w14:paraId="0CF0E06F"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R5-241747</w:t>
      </w:r>
      <w:r>
        <w:rPr>
          <w:color w:val="993300"/>
          <w:u w:val="single"/>
        </w:rPr>
        <w:t>.</w:t>
      </w:r>
    </w:p>
    <w:p w14:paraId="4147EC70" w14:textId="6DB20DFD" w:rsidR="004350A9" w:rsidRDefault="004350A9" w:rsidP="004350A9">
      <w:pPr>
        <w:rPr>
          <w:rFonts w:ascii="Arial" w:hAnsi="Arial" w:cs="Arial"/>
          <w:b/>
          <w:sz w:val="24"/>
        </w:rPr>
      </w:pPr>
      <w:r>
        <w:rPr>
          <w:rFonts w:ascii="Arial" w:hAnsi="Arial" w:cs="Arial"/>
          <w:b/>
          <w:color w:val="0000FF"/>
          <w:sz w:val="24"/>
        </w:rPr>
        <w:t>R5-241747</w:t>
      </w:r>
      <w:r>
        <w:rPr>
          <w:rFonts w:ascii="Arial" w:hAnsi="Arial" w:cs="Arial"/>
          <w:b/>
          <w:color w:val="0000FF"/>
          <w:sz w:val="24"/>
        </w:rPr>
        <w:tab/>
      </w:r>
      <w:r>
        <w:rPr>
          <w:rFonts w:ascii="Arial" w:hAnsi="Arial" w:cs="Arial"/>
          <w:b/>
          <w:sz w:val="24"/>
        </w:rPr>
        <w:t>Addition of CA_n14A-n77A PC2 and CA_n77(2A) PC2 to Ch 5</w:t>
      </w:r>
    </w:p>
    <w:p w14:paraId="74F65145"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CR-2672  rev 1 Cat: F (Rel-18)</w:t>
      </w:r>
      <w:r>
        <w:rPr>
          <w:i/>
        </w:rPr>
        <w:br/>
      </w:r>
      <w:r>
        <w:rPr>
          <w:i/>
        </w:rPr>
        <w:br/>
      </w:r>
      <w:r>
        <w:rPr>
          <w:i/>
        </w:rPr>
        <w:tab/>
      </w:r>
      <w:r>
        <w:rPr>
          <w:i/>
        </w:rPr>
        <w:tab/>
      </w:r>
      <w:r>
        <w:rPr>
          <w:i/>
        </w:rPr>
        <w:tab/>
      </w:r>
      <w:r>
        <w:rPr>
          <w:i/>
        </w:rPr>
        <w:tab/>
      </w:r>
      <w:r>
        <w:rPr>
          <w:i/>
        </w:rPr>
        <w:tab/>
        <w:t>Source: WE Certification Oy, AT&amp;T</w:t>
      </w:r>
    </w:p>
    <w:p w14:paraId="08973244" w14:textId="77777777" w:rsidR="004350A9" w:rsidRDefault="004350A9" w:rsidP="004350A9">
      <w:pPr>
        <w:rPr>
          <w:color w:val="808080"/>
        </w:rPr>
      </w:pPr>
      <w:r>
        <w:rPr>
          <w:color w:val="808080"/>
        </w:rPr>
        <w:lastRenderedPageBreak/>
        <w:t>(Replaces R5-240893)</w:t>
      </w:r>
    </w:p>
    <w:p w14:paraId="27A00F9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636B35" w14:textId="77777777" w:rsidR="004350A9" w:rsidRDefault="004350A9" w:rsidP="004350A9">
      <w:pPr>
        <w:pStyle w:val="Heading5"/>
      </w:pPr>
      <w:bookmarkStart w:id="403" w:name="_Toc161733421"/>
      <w:r>
        <w:t>5.3.28.4</w:t>
      </w:r>
      <w:r>
        <w:tab/>
        <w:t>TS 38.521-3</w:t>
      </w:r>
      <w:bookmarkEnd w:id="403"/>
    </w:p>
    <w:p w14:paraId="52BD9B35" w14:textId="77777777" w:rsidR="004350A9" w:rsidRDefault="004350A9" w:rsidP="004350A9">
      <w:pPr>
        <w:pStyle w:val="Heading6"/>
      </w:pPr>
      <w:bookmarkStart w:id="404" w:name="_Toc161733422"/>
      <w:r>
        <w:t>5.3.28.4.1</w:t>
      </w:r>
      <w:r>
        <w:tab/>
        <w:t>Tx Requirements (Clause 6)</w:t>
      </w:r>
      <w:bookmarkEnd w:id="404"/>
    </w:p>
    <w:p w14:paraId="4EF70C38" w14:textId="1E55E4AB" w:rsidR="004350A9" w:rsidRDefault="004350A9" w:rsidP="004350A9">
      <w:pPr>
        <w:rPr>
          <w:rFonts w:ascii="Arial" w:hAnsi="Arial" w:cs="Arial"/>
          <w:b/>
          <w:sz w:val="24"/>
        </w:rPr>
      </w:pPr>
      <w:r>
        <w:rPr>
          <w:rFonts w:ascii="Arial" w:hAnsi="Arial" w:cs="Arial"/>
          <w:b/>
          <w:color w:val="0000FF"/>
          <w:sz w:val="24"/>
        </w:rPr>
        <w:t>R5-240331</w:t>
      </w:r>
      <w:r>
        <w:rPr>
          <w:rFonts w:ascii="Arial" w:hAnsi="Arial" w:cs="Arial"/>
          <w:b/>
          <w:color w:val="0000FF"/>
          <w:sz w:val="24"/>
        </w:rPr>
        <w:tab/>
      </w:r>
      <w:r>
        <w:rPr>
          <w:rFonts w:ascii="Arial" w:hAnsi="Arial" w:cs="Arial"/>
          <w:b/>
          <w:sz w:val="24"/>
        </w:rPr>
        <w:t>Addition of UE maximum output power for new PC2 EN-DC combos within FR1</w:t>
      </w:r>
    </w:p>
    <w:p w14:paraId="7D4B704D"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v18.1.1</w:t>
      </w:r>
      <w:r>
        <w:rPr>
          <w:i/>
        </w:rPr>
        <w:tab/>
        <w:t xml:space="preserve">  CR-1716  Cat: F (Rel-18)</w:t>
      </w:r>
      <w:r>
        <w:rPr>
          <w:i/>
        </w:rPr>
        <w:br/>
      </w:r>
      <w:r>
        <w:rPr>
          <w:i/>
        </w:rPr>
        <w:br/>
      </w:r>
      <w:r>
        <w:rPr>
          <w:i/>
        </w:rPr>
        <w:tab/>
      </w:r>
      <w:r>
        <w:rPr>
          <w:i/>
        </w:rPr>
        <w:tab/>
      </w:r>
      <w:r>
        <w:rPr>
          <w:i/>
        </w:rPr>
        <w:tab/>
      </w:r>
      <w:r>
        <w:rPr>
          <w:i/>
        </w:rPr>
        <w:tab/>
      </w:r>
      <w:r>
        <w:rPr>
          <w:i/>
        </w:rPr>
        <w:tab/>
        <w:t>Source: KDDI Corporation</w:t>
      </w:r>
    </w:p>
    <w:p w14:paraId="764C132E"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1C7119" w14:textId="1F3A13CA" w:rsidR="004350A9" w:rsidRDefault="004350A9" w:rsidP="004350A9">
      <w:pPr>
        <w:rPr>
          <w:rFonts w:ascii="Arial" w:hAnsi="Arial" w:cs="Arial"/>
          <w:b/>
          <w:sz w:val="24"/>
        </w:rPr>
      </w:pPr>
      <w:r>
        <w:rPr>
          <w:rFonts w:ascii="Arial" w:hAnsi="Arial" w:cs="Arial"/>
          <w:b/>
          <w:color w:val="0000FF"/>
          <w:sz w:val="24"/>
        </w:rPr>
        <w:t>R5-240885</w:t>
      </w:r>
      <w:r>
        <w:rPr>
          <w:rFonts w:ascii="Arial" w:hAnsi="Arial" w:cs="Arial"/>
          <w:b/>
          <w:color w:val="0000FF"/>
          <w:sz w:val="24"/>
        </w:rPr>
        <w:tab/>
      </w:r>
      <w:r>
        <w:rPr>
          <w:rFonts w:ascii="Arial" w:hAnsi="Arial" w:cs="Arial"/>
          <w:b/>
          <w:sz w:val="24"/>
        </w:rPr>
        <w:t>Addition of test requirements for EN-DC PC2 combos DC_12A_n77A, DC_14A_n77A and DC_30A_n77A max power test</w:t>
      </w:r>
    </w:p>
    <w:p w14:paraId="49181CEF"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v18.1.1</w:t>
      </w:r>
      <w:r>
        <w:rPr>
          <w:i/>
        </w:rPr>
        <w:tab/>
        <w:t xml:space="preserve">  CR-1725  Cat: F (Rel-18)</w:t>
      </w:r>
      <w:r>
        <w:rPr>
          <w:i/>
        </w:rPr>
        <w:br/>
      </w:r>
      <w:r>
        <w:rPr>
          <w:i/>
        </w:rPr>
        <w:br/>
      </w:r>
      <w:r>
        <w:rPr>
          <w:i/>
        </w:rPr>
        <w:tab/>
      </w:r>
      <w:r>
        <w:rPr>
          <w:i/>
        </w:rPr>
        <w:tab/>
      </w:r>
      <w:r>
        <w:rPr>
          <w:i/>
        </w:rPr>
        <w:tab/>
      </w:r>
      <w:r>
        <w:rPr>
          <w:i/>
        </w:rPr>
        <w:tab/>
      </w:r>
      <w:r>
        <w:rPr>
          <w:i/>
        </w:rPr>
        <w:tab/>
        <w:t>Source: WE Certification, AT&amp;T</w:t>
      </w:r>
    </w:p>
    <w:p w14:paraId="13403A4B"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6CD3E1" w14:textId="77777777" w:rsidR="004350A9" w:rsidRDefault="004350A9" w:rsidP="004350A9">
      <w:pPr>
        <w:pStyle w:val="Heading6"/>
      </w:pPr>
      <w:bookmarkStart w:id="405" w:name="_Toc161733423"/>
      <w:r>
        <w:t>5.3.28.4.2</w:t>
      </w:r>
      <w:r>
        <w:tab/>
        <w:t>Rx Requirements (Clause 7)</w:t>
      </w:r>
      <w:bookmarkEnd w:id="405"/>
    </w:p>
    <w:p w14:paraId="6F7E46F5" w14:textId="766179B1" w:rsidR="004350A9" w:rsidRDefault="004350A9" w:rsidP="004350A9">
      <w:pPr>
        <w:rPr>
          <w:rFonts w:ascii="Arial" w:hAnsi="Arial" w:cs="Arial"/>
          <w:b/>
          <w:sz w:val="24"/>
        </w:rPr>
      </w:pPr>
      <w:r>
        <w:rPr>
          <w:rFonts w:ascii="Arial" w:hAnsi="Arial" w:cs="Arial"/>
          <w:b/>
          <w:color w:val="0000FF"/>
          <w:sz w:val="24"/>
        </w:rPr>
        <w:t>R5-240332</w:t>
      </w:r>
      <w:r>
        <w:rPr>
          <w:rFonts w:ascii="Arial" w:hAnsi="Arial" w:cs="Arial"/>
          <w:b/>
          <w:color w:val="0000FF"/>
          <w:sz w:val="24"/>
        </w:rPr>
        <w:tab/>
      </w:r>
      <w:r>
        <w:rPr>
          <w:rFonts w:ascii="Arial" w:hAnsi="Arial" w:cs="Arial"/>
          <w:b/>
          <w:sz w:val="24"/>
        </w:rPr>
        <w:t>Addition of reference sensitivity for new PC2 EN-DC combos within FR1</w:t>
      </w:r>
    </w:p>
    <w:p w14:paraId="60B8766B"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v18.1.1</w:t>
      </w:r>
      <w:r>
        <w:rPr>
          <w:i/>
        </w:rPr>
        <w:tab/>
        <w:t xml:space="preserve">  CR-1717  Cat: F (Rel-18)</w:t>
      </w:r>
      <w:r>
        <w:rPr>
          <w:i/>
        </w:rPr>
        <w:br/>
      </w:r>
      <w:r>
        <w:rPr>
          <w:i/>
        </w:rPr>
        <w:br/>
      </w:r>
      <w:r>
        <w:rPr>
          <w:i/>
        </w:rPr>
        <w:tab/>
      </w:r>
      <w:r>
        <w:rPr>
          <w:i/>
        </w:rPr>
        <w:tab/>
      </w:r>
      <w:r>
        <w:rPr>
          <w:i/>
        </w:rPr>
        <w:tab/>
      </w:r>
      <w:r>
        <w:rPr>
          <w:i/>
        </w:rPr>
        <w:tab/>
      </w:r>
      <w:r>
        <w:rPr>
          <w:i/>
        </w:rPr>
        <w:tab/>
        <w:t>Source: KDDI Corporation</w:t>
      </w:r>
    </w:p>
    <w:p w14:paraId="6BB6EEA9" w14:textId="77777777" w:rsidR="004350A9" w:rsidRDefault="004350A9" w:rsidP="004350A9">
      <w:pPr>
        <w:rPr>
          <w:rFonts w:ascii="Arial" w:hAnsi="Arial" w:cs="Arial"/>
          <w:b/>
        </w:rPr>
      </w:pPr>
      <w:r>
        <w:rPr>
          <w:rFonts w:ascii="Arial" w:hAnsi="Arial" w:cs="Arial"/>
          <w:b/>
        </w:rPr>
        <w:t xml:space="preserve">Discussion: </w:t>
      </w:r>
    </w:p>
    <w:p w14:paraId="59BBCFB5" w14:textId="77777777" w:rsidR="004350A9" w:rsidRDefault="004350A9" w:rsidP="004350A9">
      <w:r>
        <w:t>R&amp;S commented offline.</w:t>
      </w:r>
    </w:p>
    <w:p w14:paraId="787C8BA2" w14:textId="77777777" w:rsidR="004350A9" w:rsidRDefault="004350A9" w:rsidP="004350A9">
      <w:r>
        <w:t>r1</w:t>
      </w:r>
    </w:p>
    <w:p w14:paraId="738B3857"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R5-241904</w:t>
      </w:r>
      <w:r>
        <w:rPr>
          <w:color w:val="993300"/>
          <w:u w:val="single"/>
        </w:rPr>
        <w:t>.</w:t>
      </w:r>
    </w:p>
    <w:p w14:paraId="021B0535" w14:textId="1AC626B4" w:rsidR="004350A9" w:rsidRDefault="004350A9" w:rsidP="004350A9">
      <w:pPr>
        <w:rPr>
          <w:rFonts w:ascii="Arial" w:hAnsi="Arial" w:cs="Arial"/>
          <w:b/>
          <w:sz w:val="24"/>
        </w:rPr>
      </w:pPr>
      <w:r>
        <w:rPr>
          <w:rFonts w:ascii="Arial" w:hAnsi="Arial" w:cs="Arial"/>
          <w:b/>
          <w:color w:val="0000FF"/>
          <w:sz w:val="24"/>
        </w:rPr>
        <w:t>R5-241904</w:t>
      </w:r>
      <w:r>
        <w:rPr>
          <w:rFonts w:ascii="Arial" w:hAnsi="Arial" w:cs="Arial"/>
          <w:b/>
          <w:color w:val="0000FF"/>
          <w:sz w:val="24"/>
        </w:rPr>
        <w:tab/>
      </w:r>
      <w:r>
        <w:rPr>
          <w:rFonts w:ascii="Arial" w:hAnsi="Arial" w:cs="Arial"/>
          <w:b/>
          <w:sz w:val="24"/>
        </w:rPr>
        <w:t>Addition of reference sensitivity for new PC2 EN-DC combos within FR1</w:t>
      </w:r>
    </w:p>
    <w:p w14:paraId="2534486C"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v18.1.1</w:t>
      </w:r>
      <w:r>
        <w:rPr>
          <w:i/>
        </w:rPr>
        <w:tab/>
        <w:t xml:space="preserve">  CR-1717  rev 1 Cat: F (Rel-18)</w:t>
      </w:r>
      <w:r>
        <w:rPr>
          <w:i/>
        </w:rPr>
        <w:br/>
      </w:r>
      <w:r>
        <w:rPr>
          <w:i/>
        </w:rPr>
        <w:br/>
      </w:r>
      <w:r>
        <w:rPr>
          <w:i/>
        </w:rPr>
        <w:tab/>
      </w:r>
      <w:r>
        <w:rPr>
          <w:i/>
        </w:rPr>
        <w:tab/>
      </w:r>
      <w:r>
        <w:rPr>
          <w:i/>
        </w:rPr>
        <w:tab/>
      </w:r>
      <w:r>
        <w:rPr>
          <w:i/>
        </w:rPr>
        <w:tab/>
      </w:r>
      <w:r>
        <w:rPr>
          <w:i/>
        </w:rPr>
        <w:tab/>
        <w:t>Source: KDDI Corporation</w:t>
      </w:r>
    </w:p>
    <w:p w14:paraId="46D0E97E" w14:textId="77777777" w:rsidR="004350A9" w:rsidRDefault="004350A9" w:rsidP="004350A9">
      <w:pPr>
        <w:rPr>
          <w:color w:val="808080"/>
        </w:rPr>
      </w:pPr>
      <w:r>
        <w:rPr>
          <w:color w:val="808080"/>
        </w:rPr>
        <w:t>(Replaces R5-240332)</w:t>
      </w:r>
    </w:p>
    <w:p w14:paraId="5E1F877B"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67F550" w14:textId="00C52B6A" w:rsidR="004350A9" w:rsidRDefault="004350A9" w:rsidP="004350A9">
      <w:pPr>
        <w:rPr>
          <w:rFonts w:ascii="Arial" w:hAnsi="Arial" w:cs="Arial"/>
          <w:b/>
          <w:sz w:val="24"/>
        </w:rPr>
      </w:pPr>
      <w:r>
        <w:rPr>
          <w:rFonts w:ascii="Arial" w:hAnsi="Arial" w:cs="Arial"/>
          <w:b/>
          <w:color w:val="0000FF"/>
          <w:sz w:val="24"/>
        </w:rPr>
        <w:t>R5-241059</w:t>
      </w:r>
      <w:r>
        <w:rPr>
          <w:rFonts w:ascii="Arial" w:hAnsi="Arial" w:cs="Arial"/>
          <w:b/>
          <w:color w:val="0000FF"/>
          <w:sz w:val="24"/>
        </w:rPr>
        <w:tab/>
      </w:r>
      <w:r>
        <w:rPr>
          <w:rFonts w:ascii="Arial" w:hAnsi="Arial" w:cs="Arial"/>
          <w:b/>
          <w:sz w:val="24"/>
        </w:rPr>
        <w:t>Addition of REFSENS for 2CC EN-DC for 19A-n78A in PC2</w:t>
      </w:r>
    </w:p>
    <w:p w14:paraId="27E0AECD"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v18.1.1</w:t>
      </w:r>
      <w:r>
        <w:rPr>
          <w:i/>
        </w:rPr>
        <w:tab/>
        <w:t xml:space="preserve">  CR-1735  Cat: F (Rel-18)</w:t>
      </w:r>
      <w:r>
        <w:rPr>
          <w:i/>
        </w:rPr>
        <w:br/>
      </w:r>
      <w:r>
        <w:rPr>
          <w:i/>
        </w:rPr>
        <w:br/>
      </w:r>
      <w:r>
        <w:rPr>
          <w:i/>
        </w:rPr>
        <w:tab/>
      </w:r>
      <w:r>
        <w:rPr>
          <w:i/>
        </w:rPr>
        <w:tab/>
      </w:r>
      <w:r>
        <w:rPr>
          <w:i/>
        </w:rPr>
        <w:tab/>
      </w:r>
      <w:r>
        <w:rPr>
          <w:i/>
        </w:rPr>
        <w:tab/>
      </w:r>
      <w:r>
        <w:rPr>
          <w:i/>
        </w:rPr>
        <w:tab/>
        <w:t>Source: NTT DOCOMO INC.</w:t>
      </w:r>
    </w:p>
    <w:p w14:paraId="56859F0B"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6E2021" w14:textId="4EF38241" w:rsidR="004350A9" w:rsidRDefault="004350A9" w:rsidP="004350A9">
      <w:pPr>
        <w:rPr>
          <w:rFonts w:ascii="Arial" w:hAnsi="Arial" w:cs="Arial"/>
          <w:b/>
          <w:sz w:val="24"/>
        </w:rPr>
      </w:pPr>
      <w:r>
        <w:rPr>
          <w:rFonts w:ascii="Arial" w:hAnsi="Arial" w:cs="Arial"/>
          <w:b/>
          <w:color w:val="0000FF"/>
          <w:sz w:val="24"/>
        </w:rPr>
        <w:lastRenderedPageBreak/>
        <w:t>R5-241061</w:t>
      </w:r>
      <w:r>
        <w:rPr>
          <w:rFonts w:ascii="Arial" w:hAnsi="Arial" w:cs="Arial"/>
          <w:b/>
          <w:color w:val="0000FF"/>
          <w:sz w:val="24"/>
        </w:rPr>
        <w:tab/>
      </w:r>
      <w:r>
        <w:rPr>
          <w:rFonts w:ascii="Arial" w:hAnsi="Arial" w:cs="Arial"/>
          <w:b/>
          <w:sz w:val="24"/>
        </w:rPr>
        <w:t>Addition of REFSENS for 3CC EN-DC in PC2</w:t>
      </w:r>
    </w:p>
    <w:p w14:paraId="4C1C985C"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v18.1.1</w:t>
      </w:r>
      <w:r>
        <w:rPr>
          <w:i/>
        </w:rPr>
        <w:tab/>
        <w:t xml:space="preserve">  CR-1737  Cat: F (Rel-18)</w:t>
      </w:r>
      <w:r>
        <w:rPr>
          <w:i/>
        </w:rPr>
        <w:br/>
      </w:r>
      <w:r>
        <w:rPr>
          <w:i/>
        </w:rPr>
        <w:br/>
      </w:r>
      <w:r>
        <w:rPr>
          <w:i/>
        </w:rPr>
        <w:tab/>
      </w:r>
      <w:r>
        <w:rPr>
          <w:i/>
        </w:rPr>
        <w:tab/>
      </w:r>
      <w:r>
        <w:rPr>
          <w:i/>
        </w:rPr>
        <w:tab/>
      </w:r>
      <w:r>
        <w:rPr>
          <w:i/>
        </w:rPr>
        <w:tab/>
      </w:r>
      <w:r>
        <w:rPr>
          <w:i/>
        </w:rPr>
        <w:tab/>
        <w:t>Source: NTT DOCOMO INC.</w:t>
      </w:r>
    </w:p>
    <w:p w14:paraId="318EC86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60845D" w14:textId="3AF4BB0F" w:rsidR="004350A9" w:rsidRDefault="004350A9" w:rsidP="004350A9">
      <w:pPr>
        <w:rPr>
          <w:rFonts w:ascii="Arial" w:hAnsi="Arial" w:cs="Arial"/>
          <w:b/>
          <w:sz w:val="24"/>
        </w:rPr>
      </w:pPr>
      <w:r>
        <w:rPr>
          <w:rFonts w:ascii="Arial" w:hAnsi="Arial" w:cs="Arial"/>
          <w:b/>
          <w:color w:val="0000FF"/>
          <w:sz w:val="24"/>
        </w:rPr>
        <w:t>R5-241062</w:t>
      </w:r>
      <w:r>
        <w:rPr>
          <w:rFonts w:ascii="Arial" w:hAnsi="Arial" w:cs="Arial"/>
          <w:b/>
          <w:color w:val="0000FF"/>
          <w:sz w:val="24"/>
        </w:rPr>
        <w:tab/>
      </w:r>
      <w:r>
        <w:rPr>
          <w:rFonts w:ascii="Arial" w:hAnsi="Arial" w:cs="Arial"/>
          <w:b/>
          <w:sz w:val="24"/>
        </w:rPr>
        <w:t>Addition and correction of REFSENS for 2CC EN-DC in PC2</w:t>
      </w:r>
    </w:p>
    <w:p w14:paraId="2D84DA03"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v18.1.1</w:t>
      </w:r>
      <w:r>
        <w:rPr>
          <w:i/>
        </w:rPr>
        <w:tab/>
        <w:t xml:space="preserve">  CR-1738  Cat: F (Rel-18)</w:t>
      </w:r>
      <w:r>
        <w:rPr>
          <w:i/>
        </w:rPr>
        <w:br/>
      </w:r>
      <w:r>
        <w:rPr>
          <w:i/>
        </w:rPr>
        <w:br/>
      </w:r>
      <w:r>
        <w:rPr>
          <w:i/>
        </w:rPr>
        <w:tab/>
      </w:r>
      <w:r>
        <w:rPr>
          <w:i/>
        </w:rPr>
        <w:tab/>
      </w:r>
      <w:r>
        <w:rPr>
          <w:i/>
        </w:rPr>
        <w:tab/>
      </w:r>
      <w:r>
        <w:rPr>
          <w:i/>
        </w:rPr>
        <w:tab/>
      </w:r>
      <w:r>
        <w:rPr>
          <w:i/>
        </w:rPr>
        <w:tab/>
        <w:t>Source: NTT DOCOMO INC.</w:t>
      </w:r>
    </w:p>
    <w:p w14:paraId="6DB9E0DE"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2C744F" w14:textId="5AF7AA6C" w:rsidR="004350A9" w:rsidRDefault="004350A9" w:rsidP="004350A9">
      <w:pPr>
        <w:rPr>
          <w:rFonts w:ascii="Arial" w:hAnsi="Arial" w:cs="Arial"/>
          <w:b/>
          <w:sz w:val="24"/>
        </w:rPr>
      </w:pPr>
      <w:r>
        <w:rPr>
          <w:rFonts w:ascii="Arial" w:hAnsi="Arial" w:cs="Arial"/>
          <w:b/>
          <w:color w:val="0000FF"/>
          <w:sz w:val="24"/>
        </w:rPr>
        <w:t>R5-241068</w:t>
      </w:r>
      <w:r>
        <w:rPr>
          <w:rFonts w:ascii="Arial" w:hAnsi="Arial" w:cs="Arial"/>
          <w:b/>
          <w:color w:val="0000FF"/>
          <w:sz w:val="24"/>
        </w:rPr>
        <w:tab/>
      </w:r>
      <w:r>
        <w:rPr>
          <w:rFonts w:ascii="Arial" w:hAnsi="Arial" w:cs="Arial"/>
          <w:b/>
          <w:sz w:val="24"/>
        </w:rPr>
        <w:t>Addition of REFSENS for 3CC EN-DC in PC2</w:t>
      </w:r>
    </w:p>
    <w:p w14:paraId="5031053B"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v18.1.1</w:t>
      </w:r>
      <w:r>
        <w:rPr>
          <w:i/>
        </w:rPr>
        <w:tab/>
        <w:t xml:space="preserve">  CR-1741  Cat: F (Rel-18)</w:t>
      </w:r>
      <w:r>
        <w:rPr>
          <w:i/>
        </w:rPr>
        <w:br/>
      </w:r>
      <w:r>
        <w:rPr>
          <w:i/>
        </w:rPr>
        <w:br/>
      </w:r>
      <w:r>
        <w:rPr>
          <w:i/>
        </w:rPr>
        <w:tab/>
      </w:r>
      <w:r>
        <w:rPr>
          <w:i/>
        </w:rPr>
        <w:tab/>
      </w:r>
      <w:r>
        <w:rPr>
          <w:i/>
        </w:rPr>
        <w:tab/>
      </w:r>
      <w:r>
        <w:rPr>
          <w:i/>
        </w:rPr>
        <w:tab/>
      </w:r>
      <w:r>
        <w:rPr>
          <w:i/>
        </w:rPr>
        <w:tab/>
        <w:t>Source: NTT DOCOMO INC., Verizon</w:t>
      </w:r>
    </w:p>
    <w:p w14:paraId="0C278C35" w14:textId="77777777" w:rsidR="004350A9" w:rsidRDefault="004350A9" w:rsidP="004350A9">
      <w:pPr>
        <w:rPr>
          <w:rFonts w:ascii="Arial" w:hAnsi="Arial" w:cs="Arial"/>
          <w:b/>
        </w:rPr>
      </w:pPr>
      <w:r>
        <w:rPr>
          <w:rFonts w:ascii="Arial" w:hAnsi="Arial" w:cs="Arial"/>
          <w:b/>
        </w:rPr>
        <w:t xml:space="preserve">Abstract: </w:t>
      </w:r>
    </w:p>
    <w:p w14:paraId="36AAF21A" w14:textId="77777777" w:rsidR="004350A9" w:rsidRDefault="004350A9" w:rsidP="004350A9">
      <w:r>
        <w:t>RAN4 dependent</w:t>
      </w:r>
    </w:p>
    <w:p w14:paraId="1A77B20F" w14:textId="77777777" w:rsidR="004350A9" w:rsidRDefault="004350A9" w:rsidP="004350A9">
      <w:r>
        <w:t>Depending on RAN4 CR R4-2400588, R4-2400584</w:t>
      </w:r>
    </w:p>
    <w:p w14:paraId="1C0040FF" w14:textId="77777777" w:rsidR="004350A9" w:rsidRDefault="004350A9" w:rsidP="004350A9">
      <w:pPr>
        <w:rPr>
          <w:rFonts w:ascii="Arial" w:hAnsi="Arial" w:cs="Arial"/>
          <w:b/>
        </w:rPr>
      </w:pPr>
      <w:r>
        <w:rPr>
          <w:rFonts w:ascii="Arial" w:hAnsi="Arial" w:cs="Arial"/>
          <w:b/>
        </w:rPr>
        <w:t xml:space="preserve">Discussion: </w:t>
      </w:r>
    </w:p>
    <w:p w14:paraId="78B85571" w14:textId="77777777" w:rsidR="004350A9" w:rsidRDefault="004350A9" w:rsidP="004350A9">
      <w:r>
        <w:t>r3</w:t>
      </w:r>
    </w:p>
    <w:p w14:paraId="326C4E9F"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R5-241989</w:t>
      </w:r>
      <w:r>
        <w:rPr>
          <w:color w:val="993300"/>
          <w:u w:val="single"/>
        </w:rPr>
        <w:t>.</w:t>
      </w:r>
    </w:p>
    <w:p w14:paraId="5E2D91FB" w14:textId="26095089" w:rsidR="004350A9" w:rsidRDefault="004350A9" w:rsidP="004350A9">
      <w:pPr>
        <w:rPr>
          <w:rFonts w:ascii="Arial" w:hAnsi="Arial" w:cs="Arial"/>
          <w:b/>
          <w:sz w:val="24"/>
        </w:rPr>
      </w:pPr>
      <w:r>
        <w:rPr>
          <w:rFonts w:ascii="Arial" w:hAnsi="Arial" w:cs="Arial"/>
          <w:b/>
          <w:color w:val="0000FF"/>
          <w:sz w:val="24"/>
        </w:rPr>
        <w:t>R5-241989</w:t>
      </w:r>
      <w:r>
        <w:rPr>
          <w:rFonts w:ascii="Arial" w:hAnsi="Arial" w:cs="Arial"/>
          <w:b/>
          <w:color w:val="0000FF"/>
          <w:sz w:val="24"/>
        </w:rPr>
        <w:tab/>
      </w:r>
      <w:r>
        <w:rPr>
          <w:rFonts w:ascii="Arial" w:hAnsi="Arial" w:cs="Arial"/>
          <w:b/>
          <w:sz w:val="24"/>
        </w:rPr>
        <w:t>Addition of REFSENS for 3CC EN-DC in PC2</w:t>
      </w:r>
    </w:p>
    <w:p w14:paraId="73701DDE"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v18.1.1</w:t>
      </w:r>
      <w:r>
        <w:rPr>
          <w:i/>
        </w:rPr>
        <w:tab/>
        <w:t xml:space="preserve">  CR-1741  rev 1 Cat: F (Rel-18)</w:t>
      </w:r>
      <w:r>
        <w:rPr>
          <w:i/>
        </w:rPr>
        <w:br/>
      </w:r>
      <w:r>
        <w:rPr>
          <w:i/>
        </w:rPr>
        <w:br/>
      </w:r>
      <w:r>
        <w:rPr>
          <w:i/>
        </w:rPr>
        <w:tab/>
      </w:r>
      <w:r>
        <w:rPr>
          <w:i/>
        </w:rPr>
        <w:tab/>
      </w:r>
      <w:r>
        <w:rPr>
          <w:i/>
        </w:rPr>
        <w:tab/>
      </w:r>
      <w:r>
        <w:rPr>
          <w:i/>
        </w:rPr>
        <w:tab/>
      </w:r>
      <w:r>
        <w:rPr>
          <w:i/>
        </w:rPr>
        <w:tab/>
        <w:t>Source: NTT DOCOMO INC., Verizon</w:t>
      </w:r>
    </w:p>
    <w:p w14:paraId="6444B8C9" w14:textId="77777777" w:rsidR="004350A9" w:rsidRDefault="004350A9" w:rsidP="004350A9">
      <w:pPr>
        <w:rPr>
          <w:color w:val="808080"/>
        </w:rPr>
      </w:pPr>
      <w:r>
        <w:rPr>
          <w:color w:val="808080"/>
        </w:rPr>
        <w:t>(Replaces R5-241068)</w:t>
      </w:r>
    </w:p>
    <w:p w14:paraId="2E4E020B"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1017E7" w14:textId="77777777" w:rsidR="004350A9" w:rsidRDefault="004350A9" w:rsidP="004350A9">
      <w:pPr>
        <w:pStyle w:val="Heading6"/>
      </w:pPr>
      <w:bookmarkStart w:id="406" w:name="_Toc161733424"/>
      <w:r>
        <w:t>5.3.28.4.3</w:t>
      </w:r>
      <w:r>
        <w:tab/>
        <w:t>Clauses 1-5 / Annexes</w:t>
      </w:r>
      <w:bookmarkEnd w:id="406"/>
    </w:p>
    <w:p w14:paraId="55586C05" w14:textId="1465E496" w:rsidR="004350A9" w:rsidRDefault="004350A9" w:rsidP="004350A9">
      <w:pPr>
        <w:rPr>
          <w:rFonts w:ascii="Arial" w:hAnsi="Arial" w:cs="Arial"/>
          <w:b/>
          <w:sz w:val="24"/>
        </w:rPr>
      </w:pPr>
      <w:r>
        <w:rPr>
          <w:rFonts w:ascii="Arial" w:hAnsi="Arial" w:cs="Arial"/>
          <w:b/>
          <w:color w:val="0000FF"/>
          <w:sz w:val="24"/>
        </w:rPr>
        <w:t>R5-240884</w:t>
      </w:r>
      <w:r>
        <w:rPr>
          <w:rFonts w:ascii="Arial" w:hAnsi="Arial" w:cs="Arial"/>
          <w:b/>
          <w:color w:val="0000FF"/>
          <w:sz w:val="24"/>
        </w:rPr>
        <w:tab/>
      </w:r>
      <w:r>
        <w:rPr>
          <w:rFonts w:ascii="Arial" w:hAnsi="Arial" w:cs="Arial"/>
          <w:b/>
          <w:sz w:val="24"/>
        </w:rPr>
        <w:t>Addition of many EN-DC PC2 combos to Ch 5</w:t>
      </w:r>
    </w:p>
    <w:p w14:paraId="1EF996B8"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v18.1.1</w:t>
      </w:r>
      <w:r>
        <w:rPr>
          <w:i/>
        </w:rPr>
        <w:tab/>
        <w:t xml:space="preserve">  CR-1724  Cat: F (Rel-18)</w:t>
      </w:r>
      <w:r>
        <w:rPr>
          <w:i/>
        </w:rPr>
        <w:br/>
      </w:r>
      <w:r>
        <w:rPr>
          <w:i/>
        </w:rPr>
        <w:br/>
      </w:r>
      <w:r>
        <w:rPr>
          <w:i/>
        </w:rPr>
        <w:tab/>
      </w:r>
      <w:r>
        <w:rPr>
          <w:i/>
        </w:rPr>
        <w:tab/>
      </w:r>
      <w:r>
        <w:rPr>
          <w:i/>
        </w:rPr>
        <w:tab/>
      </w:r>
      <w:r>
        <w:rPr>
          <w:i/>
        </w:rPr>
        <w:tab/>
      </w:r>
      <w:r>
        <w:rPr>
          <w:i/>
        </w:rPr>
        <w:tab/>
        <w:t>Source: WE Certification Oy, AT&amp;T</w:t>
      </w:r>
    </w:p>
    <w:p w14:paraId="35FFFE13"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9D3EEF" w14:textId="296332FE" w:rsidR="004350A9" w:rsidRDefault="004350A9" w:rsidP="004350A9">
      <w:pPr>
        <w:rPr>
          <w:rFonts w:ascii="Arial" w:hAnsi="Arial" w:cs="Arial"/>
          <w:b/>
          <w:sz w:val="24"/>
        </w:rPr>
      </w:pPr>
      <w:r>
        <w:rPr>
          <w:rFonts w:ascii="Arial" w:hAnsi="Arial" w:cs="Arial"/>
          <w:b/>
          <w:color w:val="0000FF"/>
          <w:sz w:val="24"/>
        </w:rPr>
        <w:t>R5-241069</w:t>
      </w:r>
      <w:r>
        <w:rPr>
          <w:rFonts w:ascii="Arial" w:hAnsi="Arial" w:cs="Arial"/>
          <w:b/>
          <w:color w:val="0000FF"/>
          <w:sz w:val="24"/>
        </w:rPr>
        <w:tab/>
      </w:r>
      <w:r>
        <w:rPr>
          <w:rFonts w:ascii="Arial" w:hAnsi="Arial" w:cs="Arial"/>
          <w:b/>
          <w:sz w:val="24"/>
        </w:rPr>
        <w:t>Update to FR1 EN-DC Configurations for n78 and n79</w:t>
      </w:r>
    </w:p>
    <w:p w14:paraId="20F23C62"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CR-2702  Cat: F (Rel-18)</w:t>
      </w:r>
      <w:r>
        <w:rPr>
          <w:i/>
        </w:rPr>
        <w:br/>
      </w:r>
      <w:r>
        <w:rPr>
          <w:i/>
        </w:rPr>
        <w:br/>
      </w:r>
      <w:r>
        <w:rPr>
          <w:i/>
        </w:rPr>
        <w:tab/>
      </w:r>
      <w:r>
        <w:rPr>
          <w:i/>
        </w:rPr>
        <w:tab/>
      </w:r>
      <w:r>
        <w:rPr>
          <w:i/>
        </w:rPr>
        <w:tab/>
      </w:r>
      <w:r>
        <w:rPr>
          <w:i/>
        </w:rPr>
        <w:tab/>
      </w:r>
      <w:r>
        <w:rPr>
          <w:i/>
        </w:rPr>
        <w:tab/>
        <w:t>Source: NTT DOCOMO INC..</w:t>
      </w:r>
    </w:p>
    <w:p w14:paraId="0245297C" w14:textId="77777777" w:rsidR="004350A9" w:rsidRDefault="004350A9" w:rsidP="004350A9">
      <w:pPr>
        <w:rPr>
          <w:rFonts w:ascii="Arial" w:hAnsi="Arial" w:cs="Arial"/>
          <w:b/>
        </w:rPr>
      </w:pPr>
      <w:r>
        <w:rPr>
          <w:rFonts w:ascii="Arial" w:hAnsi="Arial" w:cs="Arial"/>
          <w:b/>
        </w:rPr>
        <w:lastRenderedPageBreak/>
        <w:t xml:space="preserve">Abstract: </w:t>
      </w:r>
    </w:p>
    <w:p w14:paraId="0B3E62A6" w14:textId="77777777" w:rsidR="004350A9" w:rsidRDefault="004350A9" w:rsidP="004350A9">
      <w:r>
        <w:t>RAN4 dependent</w:t>
      </w:r>
    </w:p>
    <w:p w14:paraId="56E6ACCB"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5B0DC4" w14:textId="42AE039A" w:rsidR="004350A9" w:rsidRDefault="004350A9" w:rsidP="004350A9">
      <w:pPr>
        <w:rPr>
          <w:rFonts w:ascii="Arial" w:hAnsi="Arial" w:cs="Arial"/>
          <w:b/>
          <w:sz w:val="24"/>
        </w:rPr>
      </w:pPr>
      <w:r>
        <w:rPr>
          <w:rFonts w:ascii="Arial" w:hAnsi="Arial" w:cs="Arial"/>
          <w:b/>
          <w:color w:val="0000FF"/>
          <w:sz w:val="24"/>
        </w:rPr>
        <w:t>R5-241072</w:t>
      </w:r>
      <w:r>
        <w:rPr>
          <w:rFonts w:ascii="Arial" w:hAnsi="Arial" w:cs="Arial"/>
          <w:b/>
          <w:color w:val="0000FF"/>
          <w:sz w:val="24"/>
        </w:rPr>
        <w:tab/>
      </w:r>
      <w:r>
        <w:rPr>
          <w:rFonts w:ascii="Arial" w:hAnsi="Arial" w:cs="Arial"/>
          <w:b/>
          <w:sz w:val="24"/>
        </w:rPr>
        <w:t>Update to FR1 EN-DC Configurations for n78 and n79</w:t>
      </w:r>
    </w:p>
    <w:p w14:paraId="32242296"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v18.1.1</w:t>
      </w:r>
      <w:r>
        <w:rPr>
          <w:i/>
        </w:rPr>
        <w:tab/>
        <w:t xml:space="preserve">  CR-1742  Cat: F (Rel-18)</w:t>
      </w:r>
      <w:r>
        <w:rPr>
          <w:i/>
        </w:rPr>
        <w:br/>
      </w:r>
      <w:r>
        <w:rPr>
          <w:i/>
        </w:rPr>
        <w:br/>
      </w:r>
      <w:r>
        <w:rPr>
          <w:i/>
        </w:rPr>
        <w:tab/>
      </w:r>
      <w:r>
        <w:rPr>
          <w:i/>
        </w:rPr>
        <w:tab/>
      </w:r>
      <w:r>
        <w:rPr>
          <w:i/>
        </w:rPr>
        <w:tab/>
      </w:r>
      <w:r>
        <w:rPr>
          <w:i/>
        </w:rPr>
        <w:tab/>
      </w:r>
      <w:r>
        <w:rPr>
          <w:i/>
        </w:rPr>
        <w:tab/>
        <w:t>Source: NTT DOCOMO INC..</w:t>
      </w:r>
    </w:p>
    <w:p w14:paraId="1E5B8A81" w14:textId="77777777" w:rsidR="004350A9" w:rsidRDefault="004350A9" w:rsidP="004350A9">
      <w:pPr>
        <w:rPr>
          <w:rFonts w:ascii="Arial" w:hAnsi="Arial" w:cs="Arial"/>
          <w:b/>
        </w:rPr>
      </w:pPr>
      <w:r>
        <w:rPr>
          <w:rFonts w:ascii="Arial" w:hAnsi="Arial" w:cs="Arial"/>
          <w:b/>
        </w:rPr>
        <w:t xml:space="preserve">Abstract: </w:t>
      </w:r>
    </w:p>
    <w:p w14:paraId="1746A1F0" w14:textId="77777777" w:rsidR="004350A9" w:rsidRDefault="004350A9" w:rsidP="004350A9">
      <w:r>
        <w:t>RAN4 dependent</w:t>
      </w:r>
    </w:p>
    <w:p w14:paraId="701AD52E"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0A7C6B" w14:textId="77777777" w:rsidR="004350A9" w:rsidRDefault="004350A9" w:rsidP="004350A9">
      <w:pPr>
        <w:pStyle w:val="Heading5"/>
      </w:pPr>
      <w:bookmarkStart w:id="407" w:name="_Toc161733425"/>
      <w:r>
        <w:t>5.3.28.5</w:t>
      </w:r>
      <w:r>
        <w:tab/>
        <w:t>TS 38.522</w:t>
      </w:r>
      <w:bookmarkEnd w:id="407"/>
    </w:p>
    <w:p w14:paraId="6FF9B94C" w14:textId="77777777" w:rsidR="004350A9" w:rsidRDefault="004350A9" w:rsidP="004350A9">
      <w:pPr>
        <w:pStyle w:val="Heading5"/>
      </w:pPr>
      <w:bookmarkStart w:id="408" w:name="_Toc161733426"/>
      <w:r>
        <w:t>5.3.28.6</w:t>
      </w:r>
      <w:r>
        <w:tab/>
        <w:t>TR 38.905 (NR Test Points Radio Transmission and Reception )</w:t>
      </w:r>
      <w:bookmarkEnd w:id="408"/>
    </w:p>
    <w:p w14:paraId="5E5CAC3F" w14:textId="5EC9331B" w:rsidR="004350A9" w:rsidRDefault="004350A9" w:rsidP="004350A9">
      <w:pPr>
        <w:rPr>
          <w:rFonts w:ascii="Arial" w:hAnsi="Arial" w:cs="Arial"/>
          <w:b/>
          <w:sz w:val="24"/>
        </w:rPr>
      </w:pPr>
      <w:r>
        <w:rPr>
          <w:rFonts w:ascii="Arial" w:hAnsi="Arial" w:cs="Arial"/>
          <w:b/>
          <w:color w:val="0000FF"/>
          <w:sz w:val="24"/>
        </w:rPr>
        <w:t>R5-240674</w:t>
      </w:r>
      <w:r>
        <w:rPr>
          <w:rFonts w:ascii="Arial" w:hAnsi="Arial" w:cs="Arial"/>
          <w:b/>
          <w:color w:val="0000FF"/>
          <w:sz w:val="24"/>
        </w:rPr>
        <w:tab/>
      </w:r>
      <w:r>
        <w:rPr>
          <w:rFonts w:ascii="Arial" w:hAnsi="Arial" w:cs="Arial"/>
          <w:b/>
          <w:sz w:val="24"/>
        </w:rPr>
        <w:t>Addition of reference sensitivity TP analysis for new PC2 EN-DC combos within FR1</w:t>
      </w:r>
    </w:p>
    <w:p w14:paraId="7FDC29D0"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v18.1.0</w:t>
      </w:r>
      <w:r>
        <w:rPr>
          <w:i/>
        </w:rPr>
        <w:tab/>
        <w:t xml:space="preserve">  CR-0861  Cat: F (Rel-18)</w:t>
      </w:r>
      <w:r>
        <w:rPr>
          <w:i/>
        </w:rPr>
        <w:br/>
      </w:r>
      <w:r>
        <w:rPr>
          <w:i/>
        </w:rPr>
        <w:br/>
      </w:r>
      <w:r>
        <w:rPr>
          <w:i/>
        </w:rPr>
        <w:tab/>
      </w:r>
      <w:r>
        <w:rPr>
          <w:i/>
        </w:rPr>
        <w:tab/>
      </w:r>
      <w:r>
        <w:rPr>
          <w:i/>
        </w:rPr>
        <w:tab/>
      </w:r>
      <w:r>
        <w:rPr>
          <w:i/>
        </w:rPr>
        <w:tab/>
      </w:r>
      <w:r>
        <w:rPr>
          <w:i/>
        </w:rPr>
        <w:tab/>
        <w:t>Source: KDDI Corporation</w:t>
      </w:r>
    </w:p>
    <w:p w14:paraId="44BDEEA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8458D2" w14:textId="6489A82D" w:rsidR="004350A9" w:rsidRDefault="004350A9" w:rsidP="004350A9">
      <w:pPr>
        <w:rPr>
          <w:rFonts w:ascii="Arial" w:hAnsi="Arial" w:cs="Arial"/>
          <w:b/>
          <w:sz w:val="24"/>
        </w:rPr>
      </w:pPr>
      <w:r>
        <w:rPr>
          <w:rFonts w:ascii="Arial" w:hAnsi="Arial" w:cs="Arial"/>
          <w:b/>
          <w:color w:val="0000FF"/>
          <w:sz w:val="24"/>
        </w:rPr>
        <w:t>R5-240895</w:t>
      </w:r>
      <w:r>
        <w:rPr>
          <w:rFonts w:ascii="Arial" w:hAnsi="Arial" w:cs="Arial"/>
          <w:b/>
          <w:color w:val="0000FF"/>
          <w:sz w:val="24"/>
        </w:rPr>
        <w:tab/>
      </w:r>
      <w:r>
        <w:rPr>
          <w:rFonts w:ascii="Arial" w:hAnsi="Arial" w:cs="Arial"/>
          <w:b/>
          <w:sz w:val="24"/>
        </w:rPr>
        <w:t>Update reference sensitivity test cases for additional band configurations with PC2 UL</w:t>
      </w:r>
    </w:p>
    <w:p w14:paraId="39AA486A"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v18.1.0</w:t>
      </w:r>
      <w:r>
        <w:rPr>
          <w:i/>
        </w:rPr>
        <w:tab/>
        <w:t xml:space="preserve">  CR-0869  Cat: F (Rel-18)</w:t>
      </w:r>
      <w:r>
        <w:rPr>
          <w:i/>
        </w:rPr>
        <w:br/>
      </w:r>
      <w:r>
        <w:rPr>
          <w:i/>
        </w:rPr>
        <w:br/>
      </w:r>
      <w:r>
        <w:rPr>
          <w:i/>
        </w:rPr>
        <w:tab/>
      </w:r>
      <w:r>
        <w:rPr>
          <w:i/>
        </w:rPr>
        <w:tab/>
      </w:r>
      <w:r>
        <w:rPr>
          <w:i/>
        </w:rPr>
        <w:tab/>
      </w:r>
      <w:r>
        <w:rPr>
          <w:i/>
        </w:rPr>
        <w:tab/>
      </w:r>
      <w:r>
        <w:rPr>
          <w:i/>
        </w:rPr>
        <w:tab/>
        <w:t>Source: Verizon Spain</w:t>
      </w:r>
    </w:p>
    <w:p w14:paraId="6A61C923" w14:textId="77777777" w:rsidR="004350A9" w:rsidRDefault="004350A9" w:rsidP="004350A9">
      <w:pPr>
        <w:rPr>
          <w:rFonts w:ascii="Arial" w:hAnsi="Arial" w:cs="Arial"/>
          <w:b/>
        </w:rPr>
      </w:pPr>
      <w:r>
        <w:rPr>
          <w:rFonts w:ascii="Arial" w:hAnsi="Arial" w:cs="Arial"/>
          <w:b/>
        </w:rPr>
        <w:t xml:space="preserve">Discussion: </w:t>
      </w:r>
    </w:p>
    <w:p w14:paraId="5230E292" w14:textId="77777777" w:rsidR="004350A9" w:rsidRDefault="004350A9" w:rsidP="004350A9">
      <w:r>
        <w:t>2 WICs!</w:t>
      </w:r>
    </w:p>
    <w:p w14:paraId="5F7D810D" w14:textId="77777777" w:rsidR="004350A9" w:rsidRDefault="004350A9" w:rsidP="004350A9">
      <w:r>
        <w:t>r1</w:t>
      </w:r>
    </w:p>
    <w:p w14:paraId="5BB013B0"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R5-241748</w:t>
      </w:r>
      <w:r>
        <w:rPr>
          <w:color w:val="993300"/>
          <w:u w:val="single"/>
        </w:rPr>
        <w:t>.</w:t>
      </w:r>
    </w:p>
    <w:p w14:paraId="4457B22B" w14:textId="76EC1882" w:rsidR="004350A9" w:rsidRDefault="004350A9" w:rsidP="004350A9">
      <w:pPr>
        <w:rPr>
          <w:rFonts w:ascii="Arial" w:hAnsi="Arial" w:cs="Arial"/>
          <w:b/>
          <w:sz w:val="24"/>
        </w:rPr>
      </w:pPr>
      <w:r>
        <w:rPr>
          <w:rFonts w:ascii="Arial" w:hAnsi="Arial" w:cs="Arial"/>
          <w:b/>
          <w:color w:val="0000FF"/>
          <w:sz w:val="24"/>
        </w:rPr>
        <w:t>R5-241748</w:t>
      </w:r>
      <w:r>
        <w:rPr>
          <w:rFonts w:ascii="Arial" w:hAnsi="Arial" w:cs="Arial"/>
          <w:b/>
          <w:color w:val="0000FF"/>
          <w:sz w:val="24"/>
        </w:rPr>
        <w:tab/>
      </w:r>
      <w:r>
        <w:rPr>
          <w:rFonts w:ascii="Arial" w:hAnsi="Arial" w:cs="Arial"/>
          <w:b/>
          <w:sz w:val="24"/>
        </w:rPr>
        <w:t>Update reference sensitivity test cases for additional band configurations with PC2 UL</w:t>
      </w:r>
    </w:p>
    <w:p w14:paraId="126E0EA3"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v18.1.0</w:t>
      </w:r>
      <w:r>
        <w:rPr>
          <w:i/>
        </w:rPr>
        <w:tab/>
        <w:t xml:space="preserve">  CR-0869  rev 1 Cat: F (Rel-18)</w:t>
      </w:r>
      <w:r>
        <w:rPr>
          <w:i/>
        </w:rPr>
        <w:br/>
      </w:r>
      <w:r>
        <w:rPr>
          <w:i/>
        </w:rPr>
        <w:br/>
      </w:r>
      <w:r>
        <w:rPr>
          <w:i/>
        </w:rPr>
        <w:tab/>
      </w:r>
      <w:r>
        <w:rPr>
          <w:i/>
        </w:rPr>
        <w:tab/>
      </w:r>
      <w:r>
        <w:rPr>
          <w:i/>
        </w:rPr>
        <w:tab/>
      </w:r>
      <w:r>
        <w:rPr>
          <w:i/>
        </w:rPr>
        <w:tab/>
      </w:r>
      <w:r>
        <w:rPr>
          <w:i/>
        </w:rPr>
        <w:tab/>
        <w:t>Source: Verizon Spain</w:t>
      </w:r>
    </w:p>
    <w:p w14:paraId="278A1A4C" w14:textId="77777777" w:rsidR="004350A9" w:rsidRDefault="004350A9" w:rsidP="004350A9">
      <w:pPr>
        <w:rPr>
          <w:color w:val="808080"/>
        </w:rPr>
      </w:pPr>
      <w:r>
        <w:rPr>
          <w:color w:val="808080"/>
        </w:rPr>
        <w:t>(Replaces R5-240895)</w:t>
      </w:r>
    </w:p>
    <w:p w14:paraId="3E39843D"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A79BB1" w14:textId="00CB592A" w:rsidR="004350A9" w:rsidRDefault="004350A9" w:rsidP="004350A9">
      <w:pPr>
        <w:rPr>
          <w:rFonts w:ascii="Arial" w:hAnsi="Arial" w:cs="Arial"/>
          <w:b/>
          <w:sz w:val="24"/>
        </w:rPr>
      </w:pPr>
      <w:r>
        <w:rPr>
          <w:rFonts w:ascii="Arial" w:hAnsi="Arial" w:cs="Arial"/>
          <w:b/>
          <w:color w:val="0000FF"/>
          <w:sz w:val="24"/>
        </w:rPr>
        <w:t>R5-241054</w:t>
      </w:r>
      <w:r>
        <w:rPr>
          <w:rFonts w:ascii="Arial" w:hAnsi="Arial" w:cs="Arial"/>
          <w:b/>
          <w:color w:val="0000FF"/>
          <w:sz w:val="24"/>
        </w:rPr>
        <w:tab/>
      </w:r>
      <w:r>
        <w:rPr>
          <w:rFonts w:ascii="Arial" w:hAnsi="Arial" w:cs="Arial"/>
          <w:b/>
          <w:sz w:val="24"/>
        </w:rPr>
        <w:t>Addition of REFSENS TP analysis for DC_19A_n78A and DC_19A_n77A in PC2</w:t>
      </w:r>
    </w:p>
    <w:p w14:paraId="618E7593" w14:textId="77777777" w:rsidR="004350A9" w:rsidRDefault="004350A9" w:rsidP="004350A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v18.1.0</w:t>
      </w:r>
      <w:r>
        <w:rPr>
          <w:i/>
        </w:rPr>
        <w:tab/>
        <w:t xml:space="preserve">  CR-0874  Cat: F (Rel-18)</w:t>
      </w:r>
      <w:r>
        <w:rPr>
          <w:i/>
        </w:rPr>
        <w:br/>
      </w:r>
      <w:r>
        <w:rPr>
          <w:i/>
        </w:rPr>
        <w:br/>
      </w:r>
      <w:r>
        <w:rPr>
          <w:i/>
        </w:rPr>
        <w:tab/>
      </w:r>
      <w:r>
        <w:rPr>
          <w:i/>
        </w:rPr>
        <w:tab/>
      </w:r>
      <w:r>
        <w:rPr>
          <w:i/>
        </w:rPr>
        <w:tab/>
      </w:r>
      <w:r>
        <w:rPr>
          <w:i/>
        </w:rPr>
        <w:tab/>
      </w:r>
      <w:r>
        <w:rPr>
          <w:i/>
        </w:rPr>
        <w:tab/>
        <w:t>Source: NTT DOCOMO, INC.</w:t>
      </w:r>
    </w:p>
    <w:p w14:paraId="37A73090" w14:textId="77777777" w:rsidR="004350A9" w:rsidRDefault="004350A9" w:rsidP="004350A9">
      <w:pPr>
        <w:rPr>
          <w:rFonts w:ascii="Arial" w:hAnsi="Arial" w:cs="Arial"/>
          <w:b/>
        </w:rPr>
      </w:pPr>
      <w:r>
        <w:rPr>
          <w:rFonts w:ascii="Arial" w:hAnsi="Arial" w:cs="Arial"/>
          <w:b/>
        </w:rPr>
        <w:t xml:space="preserve">Discussion: </w:t>
      </w:r>
    </w:p>
    <w:p w14:paraId="020DC1D2" w14:textId="77777777" w:rsidR="004350A9" w:rsidRDefault="004350A9" w:rsidP="004350A9">
      <w:r>
        <w:t>r1</w:t>
      </w:r>
    </w:p>
    <w:p w14:paraId="79ED795B"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R5-241749</w:t>
      </w:r>
      <w:r>
        <w:rPr>
          <w:color w:val="993300"/>
          <w:u w:val="single"/>
        </w:rPr>
        <w:t>.</w:t>
      </w:r>
    </w:p>
    <w:p w14:paraId="6724875E" w14:textId="3C8E365C" w:rsidR="004350A9" w:rsidRDefault="004350A9" w:rsidP="004350A9">
      <w:pPr>
        <w:rPr>
          <w:rFonts w:ascii="Arial" w:hAnsi="Arial" w:cs="Arial"/>
          <w:b/>
          <w:sz w:val="24"/>
        </w:rPr>
      </w:pPr>
      <w:r>
        <w:rPr>
          <w:rFonts w:ascii="Arial" w:hAnsi="Arial" w:cs="Arial"/>
          <w:b/>
          <w:color w:val="0000FF"/>
          <w:sz w:val="24"/>
        </w:rPr>
        <w:t>R5-241749</w:t>
      </w:r>
      <w:r>
        <w:rPr>
          <w:rFonts w:ascii="Arial" w:hAnsi="Arial" w:cs="Arial"/>
          <w:b/>
          <w:color w:val="0000FF"/>
          <w:sz w:val="24"/>
        </w:rPr>
        <w:tab/>
      </w:r>
      <w:r>
        <w:rPr>
          <w:rFonts w:ascii="Arial" w:hAnsi="Arial" w:cs="Arial"/>
          <w:b/>
          <w:sz w:val="24"/>
        </w:rPr>
        <w:t>Addition of REFSENS TP analysis for DC_19A_n78A and DC_19A_n77A in PC2</w:t>
      </w:r>
    </w:p>
    <w:p w14:paraId="4EB23337"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v18.1.0</w:t>
      </w:r>
      <w:r>
        <w:rPr>
          <w:i/>
        </w:rPr>
        <w:tab/>
        <w:t xml:space="preserve">  CR-0874  rev 1 Cat: F (Rel-18)</w:t>
      </w:r>
      <w:r>
        <w:rPr>
          <w:i/>
        </w:rPr>
        <w:br/>
      </w:r>
      <w:r>
        <w:rPr>
          <w:i/>
        </w:rPr>
        <w:br/>
      </w:r>
      <w:r>
        <w:rPr>
          <w:i/>
        </w:rPr>
        <w:tab/>
      </w:r>
      <w:r>
        <w:rPr>
          <w:i/>
        </w:rPr>
        <w:tab/>
      </w:r>
      <w:r>
        <w:rPr>
          <w:i/>
        </w:rPr>
        <w:tab/>
      </w:r>
      <w:r>
        <w:rPr>
          <w:i/>
        </w:rPr>
        <w:tab/>
      </w:r>
      <w:r>
        <w:rPr>
          <w:i/>
        </w:rPr>
        <w:tab/>
        <w:t>Source: NTT DOCOMO, INC.</w:t>
      </w:r>
    </w:p>
    <w:p w14:paraId="797793F8" w14:textId="77777777" w:rsidR="004350A9" w:rsidRDefault="004350A9" w:rsidP="004350A9">
      <w:pPr>
        <w:rPr>
          <w:color w:val="808080"/>
        </w:rPr>
      </w:pPr>
      <w:r>
        <w:rPr>
          <w:color w:val="808080"/>
        </w:rPr>
        <w:t>(Replaces R5-241054)</w:t>
      </w:r>
    </w:p>
    <w:p w14:paraId="2C0DF043"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820D3E" w14:textId="48E26E54" w:rsidR="004350A9" w:rsidRDefault="004350A9" w:rsidP="004350A9">
      <w:pPr>
        <w:rPr>
          <w:rFonts w:ascii="Arial" w:hAnsi="Arial" w:cs="Arial"/>
          <w:b/>
          <w:sz w:val="24"/>
        </w:rPr>
      </w:pPr>
      <w:r>
        <w:rPr>
          <w:rFonts w:ascii="Arial" w:hAnsi="Arial" w:cs="Arial"/>
          <w:b/>
          <w:color w:val="0000FF"/>
          <w:sz w:val="24"/>
        </w:rPr>
        <w:t>R5-241056</w:t>
      </w:r>
      <w:r>
        <w:rPr>
          <w:rFonts w:ascii="Arial" w:hAnsi="Arial" w:cs="Arial"/>
          <w:b/>
          <w:color w:val="0000FF"/>
          <w:sz w:val="24"/>
        </w:rPr>
        <w:tab/>
      </w:r>
      <w:r>
        <w:rPr>
          <w:rFonts w:ascii="Arial" w:hAnsi="Arial" w:cs="Arial"/>
          <w:b/>
          <w:sz w:val="24"/>
        </w:rPr>
        <w:t>Addition of REFSENS TP analysis for 3CC EN-DC for n78 and n79 in PC2</w:t>
      </w:r>
    </w:p>
    <w:p w14:paraId="4F95F191"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v18.1.0</w:t>
      </w:r>
      <w:r>
        <w:rPr>
          <w:i/>
        </w:rPr>
        <w:tab/>
        <w:t xml:space="preserve">  CR-0876  Cat: F (Rel-18)</w:t>
      </w:r>
      <w:r>
        <w:rPr>
          <w:i/>
        </w:rPr>
        <w:br/>
      </w:r>
      <w:r>
        <w:rPr>
          <w:i/>
        </w:rPr>
        <w:br/>
      </w:r>
      <w:r>
        <w:rPr>
          <w:i/>
        </w:rPr>
        <w:tab/>
      </w:r>
      <w:r>
        <w:rPr>
          <w:i/>
        </w:rPr>
        <w:tab/>
      </w:r>
      <w:r>
        <w:rPr>
          <w:i/>
        </w:rPr>
        <w:tab/>
      </w:r>
      <w:r>
        <w:rPr>
          <w:i/>
        </w:rPr>
        <w:tab/>
      </w:r>
      <w:r>
        <w:rPr>
          <w:i/>
        </w:rPr>
        <w:tab/>
        <w:t>Source: NTT DOCOMO, INC.</w:t>
      </w:r>
    </w:p>
    <w:p w14:paraId="1A3DD4E0" w14:textId="77777777" w:rsidR="004350A9" w:rsidRDefault="004350A9" w:rsidP="004350A9">
      <w:pPr>
        <w:rPr>
          <w:rFonts w:ascii="Arial" w:hAnsi="Arial" w:cs="Arial"/>
          <w:b/>
        </w:rPr>
      </w:pPr>
      <w:r>
        <w:rPr>
          <w:rFonts w:ascii="Arial" w:hAnsi="Arial" w:cs="Arial"/>
          <w:b/>
        </w:rPr>
        <w:t xml:space="preserve">Discussion: </w:t>
      </w:r>
    </w:p>
    <w:p w14:paraId="44DBC81A" w14:textId="77777777" w:rsidR="004350A9" w:rsidRDefault="004350A9" w:rsidP="004350A9">
      <w:r>
        <w:t>r1</w:t>
      </w:r>
    </w:p>
    <w:p w14:paraId="1AC25DFF"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R5-241750</w:t>
      </w:r>
      <w:r>
        <w:rPr>
          <w:color w:val="993300"/>
          <w:u w:val="single"/>
        </w:rPr>
        <w:t>.</w:t>
      </w:r>
    </w:p>
    <w:p w14:paraId="33BC82CA" w14:textId="6FD80DF9" w:rsidR="004350A9" w:rsidRDefault="004350A9" w:rsidP="004350A9">
      <w:pPr>
        <w:rPr>
          <w:rFonts w:ascii="Arial" w:hAnsi="Arial" w:cs="Arial"/>
          <w:b/>
          <w:sz w:val="24"/>
        </w:rPr>
      </w:pPr>
      <w:r>
        <w:rPr>
          <w:rFonts w:ascii="Arial" w:hAnsi="Arial" w:cs="Arial"/>
          <w:b/>
          <w:color w:val="0000FF"/>
          <w:sz w:val="24"/>
        </w:rPr>
        <w:t>R5-241750</w:t>
      </w:r>
      <w:r>
        <w:rPr>
          <w:rFonts w:ascii="Arial" w:hAnsi="Arial" w:cs="Arial"/>
          <w:b/>
          <w:color w:val="0000FF"/>
          <w:sz w:val="24"/>
        </w:rPr>
        <w:tab/>
      </w:r>
      <w:r>
        <w:rPr>
          <w:rFonts w:ascii="Arial" w:hAnsi="Arial" w:cs="Arial"/>
          <w:b/>
          <w:sz w:val="24"/>
        </w:rPr>
        <w:t>Addition of REFSENS TP analysis for 3CC EN-DC for n78 and n79 in PC2</w:t>
      </w:r>
    </w:p>
    <w:p w14:paraId="1B7DDEE7"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v18.1.0</w:t>
      </w:r>
      <w:r>
        <w:rPr>
          <w:i/>
        </w:rPr>
        <w:tab/>
        <w:t xml:space="preserve">  CR-0876  rev 1 Cat: F (Rel-18)</w:t>
      </w:r>
      <w:r>
        <w:rPr>
          <w:i/>
        </w:rPr>
        <w:br/>
      </w:r>
      <w:r>
        <w:rPr>
          <w:i/>
        </w:rPr>
        <w:br/>
      </w:r>
      <w:r>
        <w:rPr>
          <w:i/>
        </w:rPr>
        <w:tab/>
      </w:r>
      <w:r>
        <w:rPr>
          <w:i/>
        </w:rPr>
        <w:tab/>
      </w:r>
      <w:r>
        <w:rPr>
          <w:i/>
        </w:rPr>
        <w:tab/>
      </w:r>
      <w:r>
        <w:rPr>
          <w:i/>
        </w:rPr>
        <w:tab/>
      </w:r>
      <w:r>
        <w:rPr>
          <w:i/>
        </w:rPr>
        <w:tab/>
        <w:t>Source: NTT DOCOMO, INC.</w:t>
      </w:r>
    </w:p>
    <w:p w14:paraId="29B1E556" w14:textId="77777777" w:rsidR="004350A9" w:rsidRDefault="004350A9" w:rsidP="004350A9">
      <w:pPr>
        <w:rPr>
          <w:color w:val="808080"/>
        </w:rPr>
      </w:pPr>
      <w:r>
        <w:rPr>
          <w:color w:val="808080"/>
        </w:rPr>
        <w:t>(Replaces R5-241056)</w:t>
      </w:r>
    </w:p>
    <w:p w14:paraId="653A334E"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D20EFB" w14:textId="77777777" w:rsidR="004350A9" w:rsidRDefault="004350A9" w:rsidP="004350A9">
      <w:pPr>
        <w:pStyle w:val="Heading5"/>
      </w:pPr>
      <w:bookmarkStart w:id="409" w:name="_Toc161733427"/>
      <w:r>
        <w:lastRenderedPageBreak/>
        <w:t>5.3.28.7</w:t>
      </w:r>
      <w:r>
        <w:tab/>
        <w:t>Discussion Papers / Work Plan / TC lists</w:t>
      </w:r>
      <w:bookmarkEnd w:id="409"/>
    </w:p>
    <w:p w14:paraId="0DDA41AB" w14:textId="77777777" w:rsidR="004350A9" w:rsidRDefault="004350A9" w:rsidP="004350A9">
      <w:pPr>
        <w:pStyle w:val="Heading4"/>
      </w:pPr>
      <w:bookmarkStart w:id="410" w:name="_Toc161733428"/>
      <w:r>
        <w:t>5.3.29</w:t>
      </w:r>
      <w:r>
        <w:tab/>
        <w:t>Rel-17 Power Class 2 UE for NR inter-band CA/DC with or without SUL configurations with x (6&gt;=x&gt;2) bands DL and y (y=1 / 2) bands UL (UID-1000056) NR_UE_PC2_R17_CADC_SUL_xBDL_yBUL-UEConTest</w:t>
      </w:r>
      <w:bookmarkEnd w:id="410"/>
    </w:p>
    <w:p w14:paraId="2976F25C" w14:textId="77777777" w:rsidR="004350A9" w:rsidRDefault="004350A9" w:rsidP="004350A9">
      <w:pPr>
        <w:pStyle w:val="Heading5"/>
      </w:pPr>
      <w:bookmarkStart w:id="411" w:name="_Toc161733429"/>
      <w:r>
        <w:t>5.3.29.1</w:t>
      </w:r>
      <w:r>
        <w:tab/>
        <w:t>TS 38.508-1</w:t>
      </w:r>
      <w:bookmarkEnd w:id="411"/>
    </w:p>
    <w:p w14:paraId="5285F1B9" w14:textId="77777777" w:rsidR="004350A9" w:rsidRDefault="004350A9" w:rsidP="004350A9">
      <w:pPr>
        <w:pStyle w:val="Heading5"/>
      </w:pPr>
      <w:bookmarkStart w:id="412" w:name="_Toc161733430"/>
      <w:r>
        <w:t>5.3.29.2</w:t>
      </w:r>
      <w:r>
        <w:tab/>
        <w:t>TS 38.508-2</w:t>
      </w:r>
      <w:bookmarkEnd w:id="412"/>
    </w:p>
    <w:p w14:paraId="7AC3C8E4" w14:textId="77777777" w:rsidR="004350A9" w:rsidRDefault="004350A9" w:rsidP="004350A9">
      <w:pPr>
        <w:pStyle w:val="Heading5"/>
      </w:pPr>
      <w:bookmarkStart w:id="413" w:name="_Toc161733431"/>
      <w:r>
        <w:t>5.3.29.3</w:t>
      </w:r>
      <w:r>
        <w:tab/>
        <w:t>TS 38.521-1</w:t>
      </w:r>
      <w:bookmarkEnd w:id="413"/>
    </w:p>
    <w:p w14:paraId="2209AA9F" w14:textId="77777777" w:rsidR="004350A9" w:rsidRDefault="004350A9" w:rsidP="004350A9">
      <w:pPr>
        <w:pStyle w:val="Heading6"/>
      </w:pPr>
      <w:bookmarkStart w:id="414" w:name="_Toc161733432"/>
      <w:r>
        <w:t>5.3.29.3.1</w:t>
      </w:r>
      <w:r>
        <w:tab/>
        <w:t>Tx Requirements (Clause 6)</w:t>
      </w:r>
      <w:bookmarkEnd w:id="414"/>
    </w:p>
    <w:p w14:paraId="17468646" w14:textId="77777777" w:rsidR="004350A9" w:rsidRDefault="004350A9" w:rsidP="004350A9">
      <w:pPr>
        <w:pStyle w:val="Heading6"/>
      </w:pPr>
      <w:bookmarkStart w:id="415" w:name="_Toc161733433"/>
      <w:r>
        <w:t>5.3.29.3.2</w:t>
      </w:r>
      <w:r>
        <w:tab/>
        <w:t>Rx Requirements (Clause 7)</w:t>
      </w:r>
      <w:bookmarkEnd w:id="415"/>
    </w:p>
    <w:p w14:paraId="34822208" w14:textId="77777777" w:rsidR="004350A9" w:rsidRDefault="004350A9" w:rsidP="004350A9">
      <w:pPr>
        <w:pStyle w:val="Heading6"/>
      </w:pPr>
      <w:bookmarkStart w:id="416" w:name="_Toc161733434"/>
      <w:r>
        <w:t>5.3.29.3.3</w:t>
      </w:r>
      <w:r>
        <w:tab/>
        <w:t>Clauses 1-5 / Annexes</w:t>
      </w:r>
      <w:bookmarkEnd w:id="416"/>
    </w:p>
    <w:p w14:paraId="30891C9A" w14:textId="77777777" w:rsidR="004350A9" w:rsidRDefault="004350A9" w:rsidP="004350A9">
      <w:pPr>
        <w:pStyle w:val="Heading5"/>
      </w:pPr>
      <w:bookmarkStart w:id="417" w:name="_Toc161733435"/>
      <w:r>
        <w:t>5.3.29.4</w:t>
      </w:r>
      <w:r>
        <w:tab/>
        <w:t>TS 38.522</w:t>
      </w:r>
      <w:bookmarkEnd w:id="417"/>
    </w:p>
    <w:p w14:paraId="056E490F" w14:textId="77777777" w:rsidR="004350A9" w:rsidRDefault="004350A9" w:rsidP="004350A9">
      <w:pPr>
        <w:pStyle w:val="Heading5"/>
      </w:pPr>
      <w:bookmarkStart w:id="418" w:name="_Toc161733436"/>
      <w:r>
        <w:t>5.3.29.5</w:t>
      </w:r>
      <w:r>
        <w:tab/>
        <w:t>TR 38.905 (NR Test Points Radio Transmission and Reception )</w:t>
      </w:r>
      <w:bookmarkEnd w:id="418"/>
    </w:p>
    <w:p w14:paraId="4CC49F41" w14:textId="77777777" w:rsidR="004350A9" w:rsidRDefault="004350A9" w:rsidP="004350A9">
      <w:pPr>
        <w:pStyle w:val="Heading5"/>
      </w:pPr>
      <w:bookmarkStart w:id="419" w:name="_Toc161733437"/>
      <w:r>
        <w:t>5.3.29.6</w:t>
      </w:r>
      <w:r>
        <w:tab/>
        <w:t>Discussion Papers / Work Plan / TC lists</w:t>
      </w:r>
      <w:bookmarkEnd w:id="419"/>
    </w:p>
    <w:p w14:paraId="5DA36442" w14:textId="77777777" w:rsidR="004350A9" w:rsidRDefault="004350A9" w:rsidP="004350A9">
      <w:pPr>
        <w:pStyle w:val="Heading4"/>
      </w:pPr>
      <w:bookmarkStart w:id="420" w:name="_Toc161733438"/>
      <w:r>
        <w:t>5.3.30</w:t>
      </w:r>
      <w:r>
        <w:tab/>
        <w:t>Rel-18 NR CA and DC; and NR and LTE DC Configurations (UID-1000057) NR_CADC_NR_LTE_DC_R18-UEConTest</w:t>
      </w:r>
      <w:bookmarkEnd w:id="420"/>
    </w:p>
    <w:p w14:paraId="189F624D" w14:textId="77777777" w:rsidR="004350A9" w:rsidRDefault="004350A9" w:rsidP="004350A9">
      <w:pPr>
        <w:pStyle w:val="Heading5"/>
      </w:pPr>
      <w:bookmarkStart w:id="421" w:name="_Toc161733439"/>
      <w:r>
        <w:t>5.3.30.1</w:t>
      </w:r>
      <w:r>
        <w:tab/>
        <w:t>TS 38.508-1</w:t>
      </w:r>
      <w:bookmarkEnd w:id="421"/>
      <w:r>
        <w:t xml:space="preserve"> </w:t>
      </w:r>
    </w:p>
    <w:p w14:paraId="2D860546" w14:textId="77777777" w:rsidR="004350A9" w:rsidRDefault="004350A9" w:rsidP="004350A9">
      <w:pPr>
        <w:pStyle w:val="Heading6"/>
      </w:pPr>
      <w:bookmarkStart w:id="422" w:name="_Toc161733440"/>
      <w:r>
        <w:t>5.3.30.1.1</w:t>
      </w:r>
      <w:r>
        <w:tab/>
        <w:t>Test frequencies (Clause 4.3.1)</w:t>
      </w:r>
      <w:bookmarkEnd w:id="422"/>
    </w:p>
    <w:p w14:paraId="53137FFF" w14:textId="77777777" w:rsidR="004350A9" w:rsidRDefault="004350A9" w:rsidP="004350A9">
      <w:pPr>
        <w:pStyle w:val="Heading6"/>
      </w:pPr>
      <w:bookmarkStart w:id="423" w:name="_Toc161733441"/>
      <w:r>
        <w:t>5.3.30.1.2</w:t>
      </w:r>
      <w:r>
        <w:tab/>
        <w:t>Test environment for RF (Clauses 5)</w:t>
      </w:r>
      <w:bookmarkEnd w:id="423"/>
    </w:p>
    <w:p w14:paraId="74EEF505" w14:textId="77777777" w:rsidR="004350A9" w:rsidRDefault="004350A9" w:rsidP="004350A9">
      <w:pPr>
        <w:pStyle w:val="Heading6"/>
      </w:pPr>
      <w:bookmarkStart w:id="424" w:name="_Toc161733442"/>
      <w:r>
        <w:t>5.3.30.1.3</w:t>
      </w:r>
      <w:r>
        <w:tab/>
        <w:t>Test environment for RRM (Clause 7)</w:t>
      </w:r>
      <w:bookmarkEnd w:id="424"/>
    </w:p>
    <w:p w14:paraId="7BF811FF" w14:textId="77777777" w:rsidR="004350A9" w:rsidRDefault="004350A9" w:rsidP="004350A9">
      <w:pPr>
        <w:pStyle w:val="Heading6"/>
      </w:pPr>
      <w:bookmarkStart w:id="425" w:name="_Toc161733443"/>
      <w:r>
        <w:t>5.3.30.1.4</w:t>
      </w:r>
      <w:r>
        <w:tab/>
        <w:t>Other clauses / Annexes</w:t>
      </w:r>
      <w:bookmarkEnd w:id="425"/>
      <w:r>
        <w:t xml:space="preserve"> </w:t>
      </w:r>
    </w:p>
    <w:p w14:paraId="3DD67B08" w14:textId="77777777" w:rsidR="004350A9" w:rsidRDefault="004350A9" w:rsidP="004350A9">
      <w:pPr>
        <w:pStyle w:val="Heading5"/>
      </w:pPr>
      <w:bookmarkStart w:id="426" w:name="_Toc161733444"/>
      <w:r>
        <w:t>5.3.30.2</w:t>
      </w:r>
      <w:r>
        <w:tab/>
        <w:t>TS 38.508-2</w:t>
      </w:r>
      <w:bookmarkEnd w:id="426"/>
    </w:p>
    <w:p w14:paraId="2F166D83" w14:textId="77777777" w:rsidR="004350A9" w:rsidRDefault="004350A9" w:rsidP="004350A9">
      <w:pPr>
        <w:pStyle w:val="Heading5"/>
      </w:pPr>
      <w:bookmarkStart w:id="427" w:name="_Toc161733445"/>
      <w:r>
        <w:t>5.3.30.3</w:t>
      </w:r>
      <w:r>
        <w:tab/>
        <w:t>TS 38.521-1</w:t>
      </w:r>
      <w:bookmarkEnd w:id="427"/>
    </w:p>
    <w:p w14:paraId="1D6C893F" w14:textId="77777777" w:rsidR="004350A9" w:rsidRDefault="004350A9" w:rsidP="004350A9">
      <w:pPr>
        <w:pStyle w:val="Heading6"/>
      </w:pPr>
      <w:bookmarkStart w:id="428" w:name="_Toc161733446"/>
      <w:r>
        <w:t>5.3.30.3.1</w:t>
      </w:r>
      <w:r>
        <w:tab/>
        <w:t>Tx Requirements (Clause 6)</w:t>
      </w:r>
      <w:bookmarkEnd w:id="428"/>
    </w:p>
    <w:p w14:paraId="2EE2DA8F" w14:textId="77777777" w:rsidR="004350A9" w:rsidRDefault="004350A9" w:rsidP="004350A9">
      <w:pPr>
        <w:pStyle w:val="Heading6"/>
      </w:pPr>
      <w:bookmarkStart w:id="429" w:name="_Toc161733447"/>
      <w:r>
        <w:t>5.3.30.3.2</w:t>
      </w:r>
      <w:r>
        <w:tab/>
        <w:t>Rx Requirements (Clause 7)</w:t>
      </w:r>
      <w:bookmarkEnd w:id="429"/>
    </w:p>
    <w:p w14:paraId="7ED34511" w14:textId="77777777" w:rsidR="004350A9" w:rsidRDefault="004350A9" w:rsidP="004350A9">
      <w:pPr>
        <w:pStyle w:val="Heading6"/>
      </w:pPr>
      <w:bookmarkStart w:id="430" w:name="_Toc161733448"/>
      <w:r>
        <w:t>5.3.30.3.3</w:t>
      </w:r>
      <w:r>
        <w:tab/>
        <w:t>Clauses 1-5 / Annexes</w:t>
      </w:r>
      <w:bookmarkEnd w:id="430"/>
    </w:p>
    <w:p w14:paraId="486F5792" w14:textId="77777777" w:rsidR="004350A9" w:rsidRDefault="004350A9" w:rsidP="004350A9">
      <w:pPr>
        <w:pStyle w:val="Heading5"/>
      </w:pPr>
      <w:bookmarkStart w:id="431" w:name="_Toc161733449"/>
      <w:r>
        <w:t>5.3.30.4</w:t>
      </w:r>
      <w:r>
        <w:tab/>
        <w:t>TS 38.521-2</w:t>
      </w:r>
      <w:bookmarkEnd w:id="431"/>
    </w:p>
    <w:p w14:paraId="193C93DB" w14:textId="77777777" w:rsidR="004350A9" w:rsidRDefault="004350A9" w:rsidP="004350A9">
      <w:pPr>
        <w:pStyle w:val="Heading6"/>
      </w:pPr>
      <w:bookmarkStart w:id="432" w:name="_Toc161733450"/>
      <w:r>
        <w:t>5.3.30.4.1</w:t>
      </w:r>
      <w:r>
        <w:tab/>
        <w:t>Tx Requirements (Clause 6)</w:t>
      </w:r>
      <w:bookmarkEnd w:id="432"/>
    </w:p>
    <w:p w14:paraId="7174B210" w14:textId="77777777" w:rsidR="004350A9" w:rsidRDefault="004350A9" w:rsidP="004350A9">
      <w:pPr>
        <w:pStyle w:val="Heading6"/>
      </w:pPr>
      <w:bookmarkStart w:id="433" w:name="_Toc161733451"/>
      <w:r>
        <w:t>5.3.30.4.2</w:t>
      </w:r>
      <w:r>
        <w:tab/>
        <w:t>Rx Requirements (Clause 7)</w:t>
      </w:r>
      <w:bookmarkEnd w:id="433"/>
    </w:p>
    <w:p w14:paraId="3E60EE6A" w14:textId="77777777" w:rsidR="004350A9" w:rsidRDefault="004350A9" w:rsidP="004350A9">
      <w:pPr>
        <w:pStyle w:val="Heading6"/>
      </w:pPr>
      <w:bookmarkStart w:id="434" w:name="_Toc161733452"/>
      <w:r>
        <w:lastRenderedPageBreak/>
        <w:t>5.3.30.4.3</w:t>
      </w:r>
      <w:r>
        <w:tab/>
        <w:t>Clauses 1-5 / Annexes</w:t>
      </w:r>
      <w:bookmarkEnd w:id="434"/>
    </w:p>
    <w:p w14:paraId="52970546" w14:textId="77777777" w:rsidR="004350A9" w:rsidRDefault="004350A9" w:rsidP="004350A9">
      <w:pPr>
        <w:pStyle w:val="Heading5"/>
      </w:pPr>
      <w:bookmarkStart w:id="435" w:name="_Toc161733453"/>
      <w:r>
        <w:t>5.3.30.5</w:t>
      </w:r>
      <w:r>
        <w:tab/>
        <w:t>TS 38.521-3</w:t>
      </w:r>
      <w:bookmarkEnd w:id="435"/>
    </w:p>
    <w:p w14:paraId="7BB7111F" w14:textId="77777777" w:rsidR="004350A9" w:rsidRDefault="004350A9" w:rsidP="004350A9">
      <w:pPr>
        <w:pStyle w:val="Heading6"/>
      </w:pPr>
      <w:bookmarkStart w:id="436" w:name="_Toc161733454"/>
      <w:r>
        <w:t>5.3.30.5.1</w:t>
      </w:r>
      <w:r>
        <w:tab/>
        <w:t>Tx Requirements (Clause 6)</w:t>
      </w:r>
      <w:bookmarkEnd w:id="436"/>
    </w:p>
    <w:p w14:paraId="0A17FC7E" w14:textId="77777777" w:rsidR="004350A9" w:rsidRDefault="004350A9" w:rsidP="004350A9">
      <w:pPr>
        <w:pStyle w:val="Heading6"/>
      </w:pPr>
      <w:bookmarkStart w:id="437" w:name="_Toc161733455"/>
      <w:r>
        <w:t>5.3.30.5.2</w:t>
      </w:r>
      <w:r>
        <w:tab/>
        <w:t>Rx Requirements (Clause 7)</w:t>
      </w:r>
      <w:bookmarkEnd w:id="437"/>
    </w:p>
    <w:p w14:paraId="4D1DF3F2" w14:textId="77777777" w:rsidR="004350A9" w:rsidRDefault="004350A9" w:rsidP="004350A9">
      <w:pPr>
        <w:pStyle w:val="Heading6"/>
      </w:pPr>
      <w:bookmarkStart w:id="438" w:name="_Toc161733456"/>
      <w:r>
        <w:t>5.3.30.5.3</w:t>
      </w:r>
      <w:r>
        <w:tab/>
        <w:t>Clauses 1-5 / Annexes</w:t>
      </w:r>
      <w:bookmarkEnd w:id="438"/>
    </w:p>
    <w:p w14:paraId="75863862" w14:textId="3C8D6E09" w:rsidR="004350A9" w:rsidRDefault="004350A9" w:rsidP="004350A9">
      <w:pPr>
        <w:rPr>
          <w:rFonts w:ascii="Arial" w:hAnsi="Arial" w:cs="Arial"/>
          <w:b/>
          <w:sz w:val="24"/>
        </w:rPr>
      </w:pPr>
      <w:r>
        <w:rPr>
          <w:rFonts w:ascii="Arial" w:hAnsi="Arial" w:cs="Arial"/>
          <w:b/>
          <w:color w:val="0000FF"/>
          <w:sz w:val="24"/>
        </w:rPr>
        <w:t>R5-240936</w:t>
      </w:r>
      <w:r>
        <w:rPr>
          <w:rFonts w:ascii="Arial" w:hAnsi="Arial" w:cs="Arial"/>
          <w:b/>
          <w:color w:val="0000FF"/>
          <w:sz w:val="24"/>
        </w:rPr>
        <w:tab/>
      </w:r>
      <w:r>
        <w:rPr>
          <w:rFonts w:ascii="Arial" w:hAnsi="Arial" w:cs="Arial"/>
          <w:b/>
          <w:sz w:val="24"/>
        </w:rPr>
        <w:t>Update to R18 Configuration for DC</w:t>
      </w:r>
    </w:p>
    <w:p w14:paraId="43EBF94A"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v18.1.1</w:t>
      </w:r>
      <w:r>
        <w:rPr>
          <w:i/>
        </w:rPr>
        <w:tab/>
        <w:t xml:space="preserve">  CR-1731  Cat: F (Rel-18)</w:t>
      </w:r>
      <w:r>
        <w:rPr>
          <w:i/>
        </w:rPr>
        <w:br/>
      </w:r>
      <w:r>
        <w:rPr>
          <w:i/>
        </w:rPr>
        <w:br/>
      </w:r>
      <w:r>
        <w:rPr>
          <w:i/>
        </w:rPr>
        <w:tab/>
      </w:r>
      <w:r>
        <w:rPr>
          <w:i/>
        </w:rPr>
        <w:tab/>
      </w:r>
      <w:r>
        <w:rPr>
          <w:i/>
        </w:rPr>
        <w:tab/>
      </w:r>
      <w:r>
        <w:rPr>
          <w:i/>
        </w:rPr>
        <w:tab/>
      </w:r>
      <w:r>
        <w:rPr>
          <w:i/>
        </w:rPr>
        <w:tab/>
        <w:t>Source: Bureau Veritas ADT</w:t>
      </w:r>
    </w:p>
    <w:p w14:paraId="54FA8055" w14:textId="77777777" w:rsidR="004350A9" w:rsidRDefault="004350A9" w:rsidP="004350A9">
      <w:pPr>
        <w:rPr>
          <w:rFonts w:ascii="Arial" w:hAnsi="Arial" w:cs="Arial"/>
          <w:b/>
        </w:rPr>
      </w:pPr>
      <w:r>
        <w:rPr>
          <w:rFonts w:ascii="Arial" w:hAnsi="Arial" w:cs="Arial"/>
          <w:b/>
        </w:rPr>
        <w:t xml:space="preserve">Abstract: </w:t>
      </w:r>
    </w:p>
    <w:p w14:paraId="69847B67" w14:textId="77777777" w:rsidR="004350A9" w:rsidRDefault="004350A9" w:rsidP="004350A9">
      <w:r>
        <w:t>TS38.521-3 clause 5 jumbo CR for WIC "NR_CADC_NR_LTE_DC_R18-UEConTest"</w:t>
      </w:r>
    </w:p>
    <w:p w14:paraId="147CA859" w14:textId="77777777" w:rsidR="004350A9" w:rsidRDefault="004350A9" w:rsidP="004350A9">
      <w:pPr>
        <w:rPr>
          <w:rFonts w:ascii="Arial" w:hAnsi="Arial" w:cs="Arial"/>
          <w:b/>
        </w:rPr>
      </w:pPr>
      <w:r>
        <w:rPr>
          <w:rFonts w:ascii="Arial" w:hAnsi="Arial" w:cs="Arial"/>
          <w:b/>
        </w:rPr>
        <w:t xml:space="preserve">Discussion: </w:t>
      </w:r>
    </w:p>
    <w:p w14:paraId="4A3A7D34" w14:textId="77777777" w:rsidR="004350A9" w:rsidRDefault="004350A9" w:rsidP="004350A9">
      <w:r>
        <w:t>late doc</w:t>
      </w:r>
    </w:p>
    <w:p w14:paraId="6D2F63A4"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C7053C" w14:textId="77777777" w:rsidR="004350A9" w:rsidRDefault="004350A9" w:rsidP="004350A9">
      <w:pPr>
        <w:pStyle w:val="Heading5"/>
      </w:pPr>
      <w:bookmarkStart w:id="439" w:name="_Toc161733457"/>
      <w:r>
        <w:t>5.3.30.6</w:t>
      </w:r>
      <w:r>
        <w:tab/>
        <w:t>TS 38.521-4</w:t>
      </w:r>
      <w:bookmarkEnd w:id="439"/>
    </w:p>
    <w:p w14:paraId="70C47477" w14:textId="77777777" w:rsidR="004350A9" w:rsidRDefault="004350A9" w:rsidP="004350A9">
      <w:pPr>
        <w:pStyle w:val="Heading6"/>
      </w:pPr>
      <w:bookmarkStart w:id="440" w:name="_Toc161733458"/>
      <w:r>
        <w:t>5.3.30.6.1</w:t>
      </w:r>
      <w:r>
        <w:tab/>
        <w:t xml:space="preserve">Conducted </w:t>
      </w:r>
      <w:proofErr w:type="spellStart"/>
      <w:r>
        <w:t>Demod</w:t>
      </w:r>
      <w:proofErr w:type="spellEnd"/>
      <w:r>
        <w:t xml:space="preserve"> Performance and CSI Reporting Requirements (Clauses 5&amp;6)</w:t>
      </w:r>
      <w:bookmarkEnd w:id="440"/>
    </w:p>
    <w:p w14:paraId="249BF97F" w14:textId="77777777" w:rsidR="004350A9" w:rsidRDefault="004350A9" w:rsidP="004350A9">
      <w:pPr>
        <w:pStyle w:val="Heading6"/>
      </w:pPr>
      <w:bookmarkStart w:id="441" w:name="_Toc161733459"/>
      <w:r>
        <w:t>5.3.30.6.2</w:t>
      </w:r>
      <w:r>
        <w:tab/>
        <w:t xml:space="preserve">Radiated </w:t>
      </w:r>
      <w:proofErr w:type="spellStart"/>
      <w:r>
        <w:t>Demod</w:t>
      </w:r>
      <w:proofErr w:type="spellEnd"/>
      <w:r>
        <w:t xml:space="preserve"> Performance and CSI Reporting Requirements (Clauses 7&amp;8)</w:t>
      </w:r>
      <w:bookmarkEnd w:id="441"/>
    </w:p>
    <w:p w14:paraId="594856BB" w14:textId="77777777" w:rsidR="004350A9" w:rsidRDefault="004350A9" w:rsidP="004350A9">
      <w:pPr>
        <w:pStyle w:val="Heading6"/>
      </w:pPr>
      <w:bookmarkStart w:id="442" w:name="_Toc161733460"/>
      <w:r>
        <w:t>5.3.30.6.3</w:t>
      </w:r>
      <w:r>
        <w:tab/>
        <w:t xml:space="preserve">Interworking </w:t>
      </w:r>
      <w:proofErr w:type="spellStart"/>
      <w:r>
        <w:t>Demod</w:t>
      </w:r>
      <w:proofErr w:type="spellEnd"/>
      <w:r>
        <w:t xml:space="preserve"> Performance and CSI Reporting Requirements (Clauses 9&amp;10)</w:t>
      </w:r>
      <w:bookmarkEnd w:id="442"/>
    </w:p>
    <w:p w14:paraId="35BA62DA" w14:textId="77777777" w:rsidR="004350A9" w:rsidRDefault="004350A9" w:rsidP="004350A9">
      <w:pPr>
        <w:pStyle w:val="Heading6"/>
      </w:pPr>
      <w:bookmarkStart w:id="443" w:name="_Toc161733461"/>
      <w:r>
        <w:t>5.3.30.6.4</w:t>
      </w:r>
      <w:r>
        <w:tab/>
        <w:t>Clauses 1-4 / Annexes</w:t>
      </w:r>
      <w:bookmarkEnd w:id="443"/>
    </w:p>
    <w:p w14:paraId="234B965A" w14:textId="77777777" w:rsidR="004350A9" w:rsidRDefault="004350A9" w:rsidP="004350A9">
      <w:pPr>
        <w:pStyle w:val="Heading5"/>
      </w:pPr>
      <w:bookmarkStart w:id="444" w:name="_Toc161733462"/>
      <w:r>
        <w:t>5.3.30.7</w:t>
      </w:r>
      <w:r>
        <w:tab/>
        <w:t>TS 38.522</w:t>
      </w:r>
      <w:bookmarkEnd w:id="444"/>
    </w:p>
    <w:p w14:paraId="11521141" w14:textId="44A28199" w:rsidR="004350A9" w:rsidRDefault="004350A9" w:rsidP="004350A9">
      <w:pPr>
        <w:rPr>
          <w:rFonts w:ascii="Arial" w:hAnsi="Arial" w:cs="Arial"/>
          <w:b/>
          <w:sz w:val="24"/>
        </w:rPr>
      </w:pPr>
      <w:r>
        <w:rPr>
          <w:rFonts w:ascii="Arial" w:hAnsi="Arial" w:cs="Arial"/>
          <w:b/>
          <w:color w:val="0000FF"/>
          <w:sz w:val="24"/>
        </w:rPr>
        <w:t>R5-240091</w:t>
      </w:r>
      <w:r>
        <w:rPr>
          <w:rFonts w:ascii="Arial" w:hAnsi="Arial" w:cs="Arial"/>
          <w:b/>
          <w:color w:val="0000FF"/>
          <w:sz w:val="24"/>
        </w:rPr>
        <w:tab/>
      </w:r>
      <w:r>
        <w:rPr>
          <w:rFonts w:ascii="Arial" w:hAnsi="Arial" w:cs="Arial"/>
          <w:b/>
          <w:sz w:val="24"/>
        </w:rPr>
        <w:t>Update to R18 NR CADC configuration test cases applicability</w:t>
      </w:r>
    </w:p>
    <w:p w14:paraId="700DF54E"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v18.1.0</w:t>
      </w:r>
      <w:r>
        <w:rPr>
          <w:i/>
        </w:rPr>
        <w:tab/>
        <w:t xml:space="preserve">  CR-0369  Cat: F (Rel-18)</w:t>
      </w:r>
      <w:r>
        <w:rPr>
          <w:i/>
        </w:rPr>
        <w:br/>
      </w:r>
      <w:r>
        <w:rPr>
          <w:i/>
        </w:rPr>
        <w:br/>
      </w:r>
      <w:r>
        <w:rPr>
          <w:i/>
        </w:rPr>
        <w:tab/>
      </w:r>
      <w:r>
        <w:rPr>
          <w:i/>
        </w:rPr>
        <w:tab/>
      </w:r>
      <w:r>
        <w:rPr>
          <w:i/>
        </w:rPr>
        <w:tab/>
      </w:r>
      <w:r>
        <w:rPr>
          <w:i/>
        </w:rPr>
        <w:tab/>
      </w:r>
      <w:r>
        <w:rPr>
          <w:i/>
        </w:rPr>
        <w:tab/>
        <w:t>Source: CMCC</w:t>
      </w:r>
    </w:p>
    <w:p w14:paraId="301B77F3" w14:textId="77777777" w:rsidR="004350A9" w:rsidRDefault="004350A9" w:rsidP="004350A9">
      <w:pPr>
        <w:rPr>
          <w:rFonts w:ascii="Arial" w:hAnsi="Arial" w:cs="Arial"/>
          <w:b/>
        </w:rPr>
      </w:pPr>
      <w:r>
        <w:rPr>
          <w:rFonts w:ascii="Arial" w:hAnsi="Arial" w:cs="Arial"/>
          <w:b/>
        </w:rPr>
        <w:t xml:space="preserve">Discussion: </w:t>
      </w:r>
    </w:p>
    <w:p w14:paraId="1E80B5D8" w14:textId="77777777" w:rsidR="004350A9" w:rsidRDefault="004350A9" w:rsidP="004350A9">
      <w:r>
        <w:t>no test case changes at RAN5#102</w:t>
      </w:r>
    </w:p>
    <w:p w14:paraId="2A0FE93F"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D525DE" w14:textId="77777777" w:rsidR="004350A9" w:rsidRDefault="004350A9" w:rsidP="004350A9">
      <w:pPr>
        <w:pStyle w:val="Heading5"/>
      </w:pPr>
      <w:bookmarkStart w:id="445" w:name="_Toc161733463"/>
      <w:r>
        <w:lastRenderedPageBreak/>
        <w:t>5.3.30.8</w:t>
      </w:r>
      <w:r>
        <w:tab/>
        <w:t>TS 38.533</w:t>
      </w:r>
      <w:bookmarkEnd w:id="445"/>
    </w:p>
    <w:p w14:paraId="1B86C584" w14:textId="77777777" w:rsidR="004350A9" w:rsidRDefault="004350A9" w:rsidP="004350A9">
      <w:pPr>
        <w:pStyle w:val="Heading5"/>
      </w:pPr>
      <w:bookmarkStart w:id="446" w:name="_Toc161733464"/>
      <w:r>
        <w:t>5.3.30.9</w:t>
      </w:r>
      <w:r>
        <w:tab/>
        <w:t>TR 38.903 (NR MU &amp; TT analyses)</w:t>
      </w:r>
      <w:bookmarkEnd w:id="446"/>
    </w:p>
    <w:p w14:paraId="624D8886" w14:textId="77777777" w:rsidR="004350A9" w:rsidRDefault="004350A9" w:rsidP="004350A9">
      <w:pPr>
        <w:pStyle w:val="Heading5"/>
      </w:pPr>
      <w:bookmarkStart w:id="447" w:name="_Toc161733465"/>
      <w:r>
        <w:t>5.3.30.10</w:t>
      </w:r>
      <w:r>
        <w:tab/>
        <w:t>TR 38.905 (NR Test Points Radio Transmission and Reception)</w:t>
      </w:r>
      <w:bookmarkEnd w:id="447"/>
    </w:p>
    <w:p w14:paraId="40819DA8" w14:textId="77777777" w:rsidR="004350A9" w:rsidRDefault="004350A9" w:rsidP="004350A9">
      <w:pPr>
        <w:pStyle w:val="Heading5"/>
      </w:pPr>
      <w:bookmarkStart w:id="448" w:name="_Toc161733466"/>
      <w:r>
        <w:t>5.3.30.11</w:t>
      </w:r>
      <w:r>
        <w:tab/>
        <w:t>Discussion Papers / Work Plan / TC lists</w:t>
      </w:r>
      <w:bookmarkEnd w:id="448"/>
    </w:p>
    <w:p w14:paraId="175326E4" w14:textId="77777777" w:rsidR="004350A9" w:rsidRDefault="004350A9" w:rsidP="004350A9">
      <w:pPr>
        <w:pStyle w:val="Heading4"/>
      </w:pPr>
      <w:bookmarkStart w:id="449" w:name="_Toc161733467"/>
      <w:r>
        <w:t>5.3.31</w:t>
      </w:r>
      <w:r>
        <w:tab/>
        <w:t>New Rel-18 NR licensed bands and extension of existing NR bands (UID-1000058) NR_lic_bands_BW_R18-UEConTest</w:t>
      </w:r>
      <w:bookmarkEnd w:id="449"/>
    </w:p>
    <w:p w14:paraId="015810BF" w14:textId="77777777" w:rsidR="004350A9" w:rsidRDefault="004350A9" w:rsidP="004350A9">
      <w:pPr>
        <w:pStyle w:val="Heading5"/>
      </w:pPr>
      <w:bookmarkStart w:id="450" w:name="_Toc161733468"/>
      <w:r>
        <w:t>5.3.31.1</w:t>
      </w:r>
      <w:r>
        <w:tab/>
        <w:t>TS 38.508-1</w:t>
      </w:r>
      <w:bookmarkEnd w:id="450"/>
      <w:r>
        <w:t xml:space="preserve"> </w:t>
      </w:r>
    </w:p>
    <w:p w14:paraId="1F903018" w14:textId="77777777" w:rsidR="004350A9" w:rsidRDefault="004350A9" w:rsidP="004350A9">
      <w:pPr>
        <w:pStyle w:val="Heading6"/>
      </w:pPr>
      <w:bookmarkStart w:id="451" w:name="_Toc161733469"/>
      <w:r>
        <w:t>5.3.31.1.1</w:t>
      </w:r>
      <w:r>
        <w:tab/>
        <w:t>Test frequencies (Clause 4.3.1)</w:t>
      </w:r>
      <w:bookmarkEnd w:id="451"/>
    </w:p>
    <w:p w14:paraId="6B8C769E" w14:textId="77777777" w:rsidR="004350A9" w:rsidRDefault="004350A9" w:rsidP="004350A9">
      <w:pPr>
        <w:pStyle w:val="Heading6"/>
      </w:pPr>
      <w:bookmarkStart w:id="452" w:name="_Toc161733470"/>
      <w:r>
        <w:t>5.3.31.1.2</w:t>
      </w:r>
      <w:r>
        <w:tab/>
        <w:t>Test environment for RF (Clauses 5)</w:t>
      </w:r>
      <w:bookmarkEnd w:id="452"/>
    </w:p>
    <w:p w14:paraId="136F5407" w14:textId="77777777" w:rsidR="004350A9" w:rsidRDefault="004350A9" w:rsidP="004350A9">
      <w:pPr>
        <w:pStyle w:val="Heading6"/>
      </w:pPr>
      <w:bookmarkStart w:id="453" w:name="_Toc161733471"/>
      <w:r>
        <w:t>5.3.31.1.3</w:t>
      </w:r>
      <w:r>
        <w:tab/>
        <w:t>Test environment for RRM (Clause 7)</w:t>
      </w:r>
      <w:bookmarkEnd w:id="453"/>
    </w:p>
    <w:p w14:paraId="1BC5054A" w14:textId="77777777" w:rsidR="004350A9" w:rsidRDefault="004350A9" w:rsidP="004350A9">
      <w:pPr>
        <w:pStyle w:val="Heading6"/>
      </w:pPr>
      <w:bookmarkStart w:id="454" w:name="_Toc161733472"/>
      <w:r>
        <w:t>5.3.31.1.4</w:t>
      </w:r>
      <w:r>
        <w:tab/>
        <w:t>Other clauses / Annexes</w:t>
      </w:r>
      <w:bookmarkEnd w:id="454"/>
      <w:r>
        <w:t xml:space="preserve"> </w:t>
      </w:r>
    </w:p>
    <w:p w14:paraId="797E7A2F" w14:textId="77777777" w:rsidR="004350A9" w:rsidRDefault="004350A9" w:rsidP="004350A9">
      <w:pPr>
        <w:pStyle w:val="Heading5"/>
      </w:pPr>
      <w:bookmarkStart w:id="455" w:name="_Toc161733473"/>
      <w:r>
        <w:t>5.3.31.2</w:t>
      </w:r>
      <w:r>
        <w:tab/>
        <w:t>TS 38.508-2</w:t>
      </w:r>
      <w:bookmarkEnd w:id="455"/>
    </w:p>
    <w:p w14:paraId="34198D49" w14:textId="77777777" w:rsidR="004350A9" w:rsidRDefault="004350A9" w:rsidP="004350A9">
      <w:pPr>
        <w:pStyle w:val="Heading5"/>
      </w:pPr>
      <w:bookmarkStart w:id="456" w:name="_Toc161733474"/>
      <w:r>
        <w:t>5.3.31.3</w:t>
      </w:r>
      <w:r>
        <w:tab/>
        <w:t>TS 38.521-1</w:t>
      </w:r>
      <w:bookmarkEnd w:id="456"/>
    </w:p>
    <w:p w14:paraId="6F8838C2" w14:textId="77777777" w:rsidR="004350A9" w:rsidRDefault="004350A9" w:rsidP="004350A9">
      <w:pPr>
        <w:pStyle w:val="Heading6"/>
      </w:pPr>
      <w:bookmarkStart w:id="457" w:name="_Toc161733475"/>
      <w:r>
        <w:t>5.3.31.3.1</w:t>
      </w:r>
      <w:r>
        <w:tab/>
        <w:t>Tx Requirements (Clause 6)</w:t>
      </w:r>
      <w:bookmarkEnd w:id="457"/>
    </w:p>
    <w:p w14:paraId="24057FEC" w14:textId="77777777" w:rsidR="004350A9" w:rsidRDefault="004350A9" w:rsidP="004350A9">
      <w:pPr>
        <w:pStyle w:val="Heading6"/>
      </w:pPr>
      <w:bookmarkStart w:id="458" w:name="_Toc161733476"/>
      <w:r>
        <w:t>5.3.31.3.2</w:t>
      </w:r>
      <w:r>
        <w:tab/>
        <w:t>Rx Requirements (Clause 7)</w:t>
      </w:r>
      <w:bookmarkEnd w:id="458"/>
    </w:p>
    <w:p w14:paraId="38B14FEF" w14:textId="77777777" w:rsidR="004350A9" w:rsidRDefault="004350A9" w:rsidP="004350A9">
      <w:pPr>
        <w:pStyle w:val="Heading6"/>
      </w:pPr>
      <w:bookmarkStart w:id="459" w:name="_Toc161733477"/>
      <w:r>
        <w:t>5.3.31.3.3</w:t>
      </w:r>
      <w:r>
        <w:tab/>
        <w:t>Clauses 1-5 / Annexes</w:t>
      </w:r>
      <w:bookmarkEnd w:id="459"/>
    </w:p>
    <w:p w14:paraId="0E52A5B0" w14:textId="77777777" w:rsidR="004350A9" w:rsidRDefault="004350A9" w:rsidP="004350A9">
      <w:pPr>
        <w:pStyle w:val="Heading5"/>
      </w:pPr>
      <w:bookmarkStart w:id="460" w:name="_Toc161733478"/>
      <w:r>
        <w:t>5.3.31.4</w:t>
      </w:r>
      <w:r>
        <w:tab/>
        <w:t>TS 38.521-2</w:t>
      </w:r>
      <w:bookmarkEnd w:id="460"/>
    </w:p>
    <w:p w14:paraId="260B4332" w14:textId="77777777" w:rsidR="004350A9" w:rsidRDefault="004350A9" w:rsidP="004350A9">
      <w:pPr>
        <w:pStyle w:val="Heading6"/>
      </w:pPr>
      <w:bookmarkStart w:id="461" w:name="_Toc161733479"/>
      <w:r>
        <w:t>5.3.31.4.1</w:t>
      </w:r>
      <w:r>
        <w:tab/>
        <w:t>Tx Requirements (Clause 6)</w:t>
      </w:r>
      <w:bookmarkEnd w:id="461"/>
    </w:p>
    <w:p w14:paraId="1E96BBAA" w14:textId="77777777" w:rsidR="004350A9" w:rsidRDefault="004350A9" w:rsidP="004350A9">
      <w:pPr>
        <w:pStyle w:val="Heading6"/>
      </w:pPr>
      <w:bookmarkStart w:id="462" w:name="_Toc161733480"/>
      <w:r>
        <w:t>5.3.31.4.2</w:t>
      </w:r>
      <w:r>
        <w:tab/>
        <w:t>Rx Requirements (Clause 7)</w:t>
      </w:r>
      <w:bookmarkEnd w:id="462"/>
    </w:p>
    <w:p w14:paraId="7637A260" w14:textId="77777777" w:rsidR="004350A9" w:rsidRDefault="004350A9" w:rsidP="004350A9">
      <w:pPr>
        <w:pStyle w:val="Heading6"/>
      </w:pPr>
      <w:bookmarkStart w:id="463" w:name="_Toc161733481"/>
      <w:r>
        <w:t>5.3.31.4.3</w:t>
      </w:r>
      <w:r>
        <w:tab/>
        <w:t>Clauses 1-5 / Annexes</w:t>
      </w:r>
      <w:bookmarkEnd w:id="463"/>
    </w:p>
    <w:p w14:paraId="47D7702F" w14:textId="77777777" w:rsidR="004350A9" w:rsidRDefault="004350A9" w:rsidP="004350A9">
      <w:pPr>
        <w:pStyle w:val="Heading5"/>
      </w:pPr>
      <w:bookmarkStart w:id="464" w:name="_Toc161733482"/>
      <w:r>
        <w:t>5.3.31.5</w:t>
      </w:r>
      <w:r>
        <w:tab/>
        <w:t>TS 38.521-3</w:t>
      </w:r>
      <w:bookmarkEnd w:id="464"/>
    </w:p>
    <w:p w14:paraId="6B21464A" w14:textId="77777777" w:rsidR="004350A9" w:rsidRDefault="004350A9" w:rsidP="004350A9">
      <w:pPr>
        <w:pStyle w:val="Heading6"/>
      </w:pPr>
      <w:bookmarkStart w:id="465" w:name="_Toc161733483"/>
      <w:r>
        <w:t>5.3.31.5.1</w:t>
      </w:r>
      <w:r>
        <w:tab/>
        <w:t>Tx Requirements (Clause 6)</w:t>
      </w:r>
      <w:bookmarkEnd w:id="465"/>
    </w:p>
    <w:p w14:paraId="6C1CE4C7" w14:textId="77777777" w:rsidR="004350A9" w:rsidRDefault="004350A9" w:rsidP="004350A9">
      <w:pPr>
        <w:pStyle w:val="Heading6"/>
      </w:pPr>
      <w:bookmarkStart w:id="466" w:name="_Toc161733484"/>
      <w:r>
        <w:t>5.3.31.5.2</w:t>
      </w:r>
      <w:r>
        <w:tab/>
        <w:t>Rx Requirements (Clause 7)</w:t>
      </w:r>
      <w:bookmarkEnd w:id="466"/>
    </w:p>
    <w:p w14:paraId="242E524E" w14:textId="77777777" w:rsidR="004350A9" w:rsidRDefault="004350A9" w:rsidP="004350A9">
      <w:pPr>
        <w:pStyle w:val="Heading6"/>
      </w:pPr>
      <w:bookmarkStart w:id="467" w:name="_Toc161733485"/>
      <w:r>
        <w:t>5.3.31.5.3</w:t>
      </w:r>
      <w:r>
        <w:tab/>
        <w:t>Clauses 1-5 / Annexes</w:t>
      </w:r>
      <w:bookmarkEnd w:id="467"/>
    </w:p>
    <w:p w14:paraId="5CF55B76" w14:textId="77777777" w:rsidR="004350A9" w:rsidRDefault="004350A9" w:rsidP="004350A9">
      <w:pPr>
        <w:pStyle w:val="Heading5"/>
      </w:pPr>
      <w:bookmarkStart w:id="468" w:name="_Toc161733486"/>
      <w:r>
        <w:t>5.3.31.6</w:t>
      </w:r>
      <w:r>
        <w:tab/>
        <w:t>TS 38.521-4</w:t>
      </w:r>
      <w:bookmarkEnd w:id="468"/>
    </w:p>
    <w:p w14:paraId="07957AA4" w14:textId="77777777" w:rsidR="004350A9" w:rsidRDefault="004350A9" w:rsidP="004350A9">
      <w:pPr>
        <w:pStyle w:val="Heading6"/>
      </w:pPr>
      <w:bookmarkStart w:id="469" w:name="_Toc161733487"/>
      <w:r>
        <w:t>5.3.31.6.1</w:t>
      </w:r>
      <w:r>
        <w:tab/>
        <w:t xml:space="preserve">Conducted </w:t>
      </w:r>
      <w:proofErr w:type="spellStart"/>
      <w:r>
        <w:t>Demod</w:t>
      </w:r>
      <w:proofErr w:type="spellEnd"/>
      <w:r>
        <w:t xml:space="preserve"> Performance and CSI Reporting Requirements (Clauses 5&amp;6)</w:t>
      </w:r>
      <w:bookmarkEnd w:id="469"/>
    </w:p>
    <w:p w14:paraId="53733833" w14:textId="77777777" w:rsidR="004350A9" w:rsidRDefault="004350A9" w:rsidP="004350A9">
      <w:pPr>
        <w:pStyle w:val="Heading6"/>
      </w:pPr>
      <w:bookmarkStart w:id="470" w:name="_Toc161733488"/>
      <w:r>
        <w:t>5.3.31.6.2</w:t>
      </w:r>
      <w:r>
        <w:tab/>
        <w:t xml:space="preserve">Radiated </w:t>
      </w:r>
      <w:proofErr w:type="spellStart"/>
      <w:r>
        <w:t>Demod</w:t>
      </w:r>
      <w:proofErr w:type="spellEnd"/>
      <w:r>
        <w:t xml:space="preserve"> Performance and CSI Reporting Requirements (Clauses 7&amp;8)</w:t>
      </w:r>
      <w:bookmarkEnd w:id="470"/>
    </w:p>
    <w:p w14:paraId="5BBBF28D" w14:textId="77777777" w:rsidR="004350A9" w:rsidRDefault="004350A9" w:rsidP="004350A9">
      <w:pPr>
        <w:pStyle w:val="Heading6"/>
      </w:pPr>
      <w:bookmarkStart w:id="471" w:name="_Toc161733489"/>
      <w:r>
        <w:lastRenderedPageBreak/>
        <w:t>5.3.31.6.3</w:t>
      </w:r>
      <w:r>
        <w:tab/>
        <w:t xml:space="preserve">Interworking </w:t>
      </w:r>
      <w:proofErr w:type="spellStart"/>
      <w:r>
        <w:t>Demod</w:t>
      </w:r>
      <w:proofErr w:type="spellEnd"/>
      <w:r>
        <w:t xml:space="preserve"> Performance and CSI Reporting Requirements (Clauses 9&amp;10)</w:t>
      </w:r>
      <w:bookmarkEnd w:id="471"/>
    </w:p>
    <w:p w14:paraId="57CA89A6" w14:textId="77777777" w:rsidR="004350A9" w:rsidRDefault="004350A9" w:rsidP="004350A9">
      <w:pPr>
        <w:pStyle w:val="Heading6"/>
      </w:pPr>
      <w:bookmarkStart w:id="472" w:name="_Toc161733490"/>
      <w:r>
        <w:t>5.3.31.6.4</w:t>
      </w:r>
      <w:r>
        <w:tab/>
        <w:t>Clauses 1-4 / Annexes</w:t>
      </w:r>
      <w:bookmarkEnd w:id="472"/>
    </w:p>
    <w:p w14:paraId="3D4B6317" w14:textId="77777777" w:rsidR="004350A9" w:rsidRDefault="004350A9" w:rsidP="004350A9">
      <w:pPr>
        <w:pStyle w:val="Heading5"/>
      </w:pPr>
      <w:bookmarkStart w:id="473" w:name="_Toc161733491"/>
      <w:r>
        <w:t>5.3.31.7</w:t>
      </w:r>
      <w:r>
        <w:tab/>
        <w:t>TS 38.521-5</w:t>
      </w:r>
      <w:bookmarkEnd w:id="473"/>
    </w:p>
    <w:p w14:paraId="7D736AA8" w14:textId="77777777" w:rsidR="004350A9" w:rsidRDefault="004350A9" w:rsidP="004350A9">
      <w:pPr>
        <w:pStyle w:val="Heading5"/>
      </w:pPr>
      <w:bookmarkStart w:id="474" w:name="_Toc161733492"/>
      <w:r>
        <w:t>5.3.31.8</w:t>
      </w:r>
      <w:r>
        <w:tab/>
        <w:t>TS 38.533</w:t>
      </w:r>
      <w:bookmarkEnd w:id="474"/>
    </w:p>
    <w:p w14:paraId="6C09D368" w14:textId="77777777" w:rsidR="004350A9" w:rsidRDefault="004350A9" w:rsidP="004350A9">
      <w:pPr>
        <w:pStyle w:val="Heading5"/>
      </w:pPr>
      <w:bookmarkStart w:id="475" w:name="_Toc161733493"/>
      <w:r>
        <w:t>5.3.31.9</w:t>
      </w:r>
      <w:r>
        <w:tab/>
        <w:t>TS 36.521-4</w:t>
      </w:r>
      <w:bookmarkEnd w:id="475"/>
    </w:p>
    <w:p w14:paraId="34897D5C" w14:textId="77777777" w:rsidR="004350A9" w:rsidRDefault="004350A9" w:rsidP="004350A9">
      <w:pPr>
        <w:pStyle w:val="Heading5"/>
      </w:pPr>
      <w:bookmarkStart w:id="476" w:name="_Toc161733494"/>
      <w:r>
        <w:t>5.3.31.10</w:t>
      </w:r>
      <w:r>
        <w:tab/>
        <w:t>TR 38.903 (NR MU &amp; TT analyses)</w:t>
      </w:r>
      <w:bookmarkEnd w:id="476"/>
    </w:p>
    <w:p w14:paraId="6C51D696" w14:textId="77777777" w:rsidR="004350A9" w:rsidRDefault="004350A9" w:rsidP="004350A9">
      <w:pPr>
        <w:pStyle w:val="Heading5"/>
      </w:pPr>
      <w:bookmarkStart w:id="477" w:name="_Toc161733495"/>
      <w:r>
        <w:t>5.3.31.11</w:t>
      </w:r>
      <w:r>
        <w:tab/>
        <w:t>TR 38.905 (NR Test Points Radio Transmission and Reception)</w:t>
      </w:r>
      <w:bookmarkEnd w:id="477"/>
    </w:p>
    <w:p w14:paraId="5B494323" w14:textId="77777777" w:rsidR="004350A9" w:rsidRDefault="004350A9" w:rsidP="004350A9">
      <w:pPr>
        <w:pStyle w:val="Heading5"/>
      </w:pPr>
      <w:bookmarkStart w:id="478" w:name="_Toc161733496"/>
      <w:r>
        <w:t>5.3.31.12</w:t>
      </w:r>
      <w:r>
        <w:tab/>
        <w:t>Discussion Papers / Work Plan / TC lists</w:t>
      </w:r>
      <w:bookmarkEnd w:id="478"/>
    </w:p>
    <w:p w14:paraId="63D66300" w14:textId="77777777" w:rsidR="004350A9" w:rsidRDefault="004350A9" w:rsidP="004350A9">
      <w:pPr>
        <w:pStyle w:val="Heading4"/>
      </w:pPr>
      <w:bookmarkStart w:id="479" w:name="_Toc161733497"/>
      <w:r>
        <w:t>5.3.32</w:t>
      </w:r>
      <w:r>
        <w:tab/>
        <w:t>High-power UE operation for fixed-wireless/vehicle-mounted use cases in LTE bands and NR bands in Rel-18 (UID-1000059) LTE_NR_HPUE_FWVM_R18-UEConTest</w:t>
      </w:r>
      <w:bookmarkEnd w:id="479"/>
    </w:p>
    <w:p w14:paraId="629D4A0E" w14:textId="77777777" w:rsidR="004350A9" w:rsidRDefault="004350A9" w:rsidP="004350A9">
      <w:pPr>
        <w:pStyle w:val="Heading5"/>
      </w:pPr>
      <w:bookmarkStart w:id="480" w:name="_Toc161733498"/>
      <w:r>
        <w:t>5.3.32.1</w:t>
      </w:r>
      <w:r>
        <w:tab/>
        <w:t>TS 38.508-2</w:t>
      </w:r>
      <w:bookmarkEnd w:id="480"/>
      <w:r>
        <w:t xml:space="preserve"> </w:t>
      </w:r>
    </w:p>
    <w:p w14:paraId="6CADE29E" w14:textId="77777777" w:rsidR="004350A9" w:rsidRDefault="004350A9" w:rsidP="004350A9">
      <w:pPr>
        <w:pStyle w:val="Heading5"/>
      </w:pPr>
      <w:bookmarkStart w:id="481" w:name="_Toc161733499"/>
      <w:r>
        <w:t>5.3.32.2</w:t>
      </w:r>
      <w:r>
        <w:tab/>
        <w:t>TS 38.521-1</w:t>
      </w:r>
      <w:bookmarkEnd w:id="481"/>
    </w:p>
    <w:p w14:paraId="3A23A086" w14:textId="77777777" w:rsidR="004350A9" w:rsidRDefault="004350A9" w:rsidP="004350A9">
      <w:pPr>
        <w:pStyle w:val="Heading6"/>
      </w:pPr>
      <w:bookmarkStart w:id="482" w:name="_Toc161733500"/>
      <w:r>
        <w:t>5.3.32.2.1</w:t>
      </w:r>
      <w:r>
        <w:tab/>
        <w:t>Tx Requirements (Clause 6)</w:t>
      </w:r>
      <w:bookmarkEnd w:id="482"/>
    </w:p>
    <w:p w14:paraId="602D4F6B" w14:textId="2DABE8AB" w:rsidR="004350A9" w:rsidRDefault="004350A9" w:rsidP="004350A9">
      <w:pPr>
        <w:rPr>
          <w:rFonts w:ascii="Arial" w:hAnsi="Arial" w:cs="Arial"/>
          <w:b/>
          <w:sz w:val="24"/>
        </w:rPr>
      </w:pPr>
      <w:r>
        <w:rPr>
          <w:rFonts w:ascii="Arial" w:hAnsi="Arial" w:cs="Arial"/>
          <w:b/>
          <w:color w:val="0000FF"/>
          <w:sz w:val="24"/>
        </w:rPr>
        <w:t>R5-240454</w:t>
      </w:r>
      <w:r>
        <w:rPr>
          <w:rFonts w:ascii="Arial" w:hAnsi="Arial" w:cs="Arial"/>
          <w:b/>
          <w:color w:val="0000FF"/>
          <w:sz w:val="24"/>
        </w:rPr>
        <w:tab/>
      </w:r>
      <w:r>
        <w:rPr>
          <w:rFonts w:ascii="Arial" w:hAnsi="Arial" w:cs="Arial"/>
          <w:b/>
          <w:sz w:val="24"/>
        </w:rPr>
        <w:t>Editorial correction to UE Power Class for n100 and n101</w:t>
      </w:r>
    </w:p>
    <w:p w14:paraId="6FBF3872"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CR-2642  Cat: F (Rel-18)</w:t>
      </w:r>
      <w:r>
        <w:rPr>
          <w:i/>
        </w:rPr>
        <w:br/>
      </w:r>
      <w:r>
        <w:rPr>
          <w:i/>
        </w:rPr>
        <w:br/>
      </w:r>
      <w:r>
        <w:rPr>
          <w:i/>
        </w:rPr>
        <w:tab/>
      </w:r>
      <w:r>
        <w:rPr>
          <w:i/>
        </w:rPr>
        <w:tab/>
      </w:r>
      <w:r>
        <w:rPr>
          <w:i/>
        </w:rPr>
        <w:tab/>
      </w:r>
      <w:r>
        <w:rPr>
          <w:i/>
        </w:rPr>
        <w:tab/>
      </w:r>
      <w:r>
        <w:rPr>
          <w:i/>
        </w:rPr>
        <w:tab/>
        <w:t>Source: Nokia, Nokia Shanghai Bell</w:t>
      </w:r>
    </w:p>
    <w:p w14:paraId="1A669DB5" w14:textId="77777777" w:rsidR="004350A9" w:rsidRDefault="004350A9" w:rsidP="004350A9">
      <w:pPr>
        <w:rPr>
          <w:rFonts w:ascii="Arial" w:hAnsi="Arial" w:cs="Arial"/>
          <w:b/>
        </w:rPr>
      </w:pPr>
      <w:r>
        <w:rPr>
          <w:rFonts w:ascii="Arial" w:hAnsi="Arial" w:cs="Arial"/>
          <w:b/>
        </w:rPr>
        <w:t xml:space="preserve">Abstract: </w:t>
      </w:r>
    </w:p>
    <w:p w14:paraId="02C6A4AF" w14:textId="77777777" w:rsidR="004350A9" w:rsidRDefault="004350A9" w:rsidP="004350A9">
      <w:r>
        <w:t>Editorial</w:t>
      </w:r>
    </w:p>
    <w:p w14:paraId="193E612C"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CBB4B3" w14:textId="77777777" w:rsidR="004350A9" w:rsidRDefault="004350A9" w:rsidP="004350A9">
      <w:pPr>
        <w:pStyle w:val="Heading6"/>
      </w:pPr>
      <w:bookmarkStart w:id="483" w:name="_Toc161733501"/>
      <w:r>
        <w:lastRenderedPageBreak/>
        <w:t>5.3.32.2.2</w:t>
      </w:r>
      <w:r>
        <w:tab/>
        <w:t>Rx Requirements (Clause 7)</w:t>
      </w:r>
      <w:bookmarkEnd w:id="483"/>
    </w:p>
    <w:p w14:paraId="49B2A2D8" w14:textId="77777777" w:rsidR="004350A9" w:rsidRDefault="004350A9" w:rsidP="004350A9">
      <w:pPr>
        <w:pStyle w:val="Heading6"/>
      </w:pPr>
      <w:bookmarkStart w:id="484" w:name="_Toc161733502"/>
      <w:r>
        <w:t>5.3.32.2.3</w:t>
      </w:r>
      <w:r>
        <w:tab/>
        <w:t>Clauses 1-5 / Annexes</w:t>
      </w:r>
      <w:bookmarkEnd w:id="484"/>
    </w:p>
    <w:p w14:paraId="4F32610A" w14:textId="77777777" w:rsidR="004350A9" w:rsidRDefault="004350A9" w:rsidP="004350A9">
      <w:pPr>
        <w:pStyle w:val="Heading5"/>
      </w:pPr>
      <w:bookmarkStart w:id="485" w:name="_Toc161733503"/>
      <w:r>
        <w:t>5.3.32.3</w:t>
      </w:r>
      <w:r>
        <w:tab/>
        <w:t>TS 38.522</w:t>
      </w:r>
      <w:bookmarkEnd w:id="485"/>
    </w:p>
    <w:p w14:paraId="53204A50" w14:textId="77777777" w:rsidR="004350A9" w:rsidRDefault="004350A9" w:rsidP="004350A9">
      <w:pPr>
        <w:pStyle w:val="Heading5"/>
      </w:pPr>
      <w:bookmarkStart w:id="486" w:name="_Toc161733504"/>
      <w:r>
        <w:t>5.3.32.4</w:t>
      </w:r>
      <w:r>
        <w:tab/>
        <w:t>TS 36.521-1</w:t>
      </w:r>
      <w:bookmarkEnd w:id="486"/>
    </w:p>
    <w:p w14:paraId="75DDF19A" w14:textId="77777777" w:rsidR="004350A9" w:rsidRDefault="004350A9" w:rsidP="004350A9">
      <w:pPr>
        <w:pStyle w:val="Heading5"/>
      </w:pPr>
      <w:bookmarkStart w:id="487" w:name="_Toc161733505"/>
      <w:r>
        <w:t>5.3.32.5</w:t>
      </w:r>
      <w:r>
        <w:tab/>
        <w:t>TS 36.521-2</w:t>
      </w:r>
      <w:bookmarkEnd w:id="487"/>
    </w:p>
    <w:p w14:paraId="05C292A9" w14:textId="77777777" w:rsidR="004350A9" w:rsidRDefault="004350A9" w:rsidP="004350A9">
      <w:pPr>
        <w:pStyle w:val="Heading5"/>
      </w:pPr>
      <w:bookmarkStart w:id="488" w:name="_Toc161733506"/>
      <w:r>
        <w:t>5.3.32.6</w:t>
      </w:r>
      <w:r>
        <w:tab/>
        <w:t>TR 38.905 (NR Test Points Radio Transmission and Reception)</w:t>
      </w:r>
      <w:bookmarkEnd w:id="488"/>
    </w:p>
    <w:p w14:paraId="37A49ED9" w14:textId="77777777" w:rsidR="004350A9" w:rsidRDefault="004350A9" w:rsidP="004350A9">
      <w:pPr>
        <w:pStyle w:val="Heading5"/>
      </w:pPr>
      <w:bookmarkStart w:id="489" w:name="_Toc161733507"/>
      <w:r>
        <w:t>5.3.32.7</w:t>
      </w:r>
      <w:r>
        <w:tab/>
        <w:t>TR 36.905 (E-UTRAN Test Points Radio Transmission and Reception )</w:t>
      </w:r>
      <w:bookmarkEnd w:id="489"/>
    </w:p>
    <w:p w14:paraId="4E934DA7" w14:textId="77777777" w:rsidR="004350A9" w:rsidRDefault="004350A9" w:rsidP="004350A9">
      <w:pPr>
        <w:pStyle w:val="Heading5"/>
      </w:pPr>
      <w:bookmarkStart w:id="490" w:name="_Toc161733508"/>
      <w:r>
        <w:t>5.3.32.8</w:t>
      </w:r>
      <w:r>
        <w:tab/>
        <w:t>Discussion Papers / Work Plan / TC lists</w:t>
      </w:r>
      <w:bookmarkEnd w:id="490"/>
    </w:p>
    <w:p w14:paraId="7A8C4E71" w14:textId="77777777" w:rsidR="004350A9" w:rsidRDefault="004350A9" w:rsidP="004350A9">
      <w:pPr>
        <w:pStyle w:val="Heading4"/>
      </w:pPr>
      <w:bookmarkStart w:id="491" w:name="_Toc161733509"/>
      <w:r>
        <w:t>5.3.33</w:t>
      </w:r>
      <w:r>
        <w:tab/>
        <w:t>Rel-17 LTE CA Configurations (UID-1010051) LTE_CA_R17-UEConTest</w:t>
      </w:r>
      <w:bookmarkEnd w:id="491"/>
    </w:p>
    <w:p w14:paraId="62C8A778" w14:textId="77777777" w:rsidR="004350A9" w:rsidRDefault="004350A9" w:rsidP="004350A9">
      <w:pPr>
        <w:pStyle w:val="Heading5"/>
      </w:pPr>
      <w:bookmarkStart w:id="492" w:name="_Toc161733510"/>
      <w:r>
        <w:t>5.3.33.1</w:t>
      </w:r>
      <w:r>
        <w:tab/>
        <w:t>TS 36.508</w:t>
      </w:r>
      <w:bookmarkEnd w:id="492"/>
    </w:p>
    <w:p w14:paraId="57DE504D" w14:textId="77777777" w:rsidR="004350A9" w:rsidRDefault="004350A9" w:rsidP="004350A9">
      <w:pPr>
        <w:pStyle w:val="Heading5"/>
      </w:pPr>
      <w:bookmarkStart w:id="493" w:name="_Toc161733511"/>
      <w:r>
        <w:t>5.3.33.2</w:t>
      </w:r>
      <w:r>
        <w:tab/>
        <w:t>TS 36.521-1</w:t>
      </w:r>
      <w:bookmarkEnd w:id="493"/>
    </w:p>
    <w:p w14:paraId="0BF2B116" w14:textId="624AEDBB" w:rsidR="004350A9" w:rsidRDefault="004350A9" w:rsidP="004350A9">
      <w:pPr>
        <w:rPr>
          <w:rFonts w:ascii="Arial" w:hAnsi="Arial" w:cs="Arial"/>
          <w:b/>
          <w:sz w:val="24"/>
        </w:rPr>
      </w:pPr>
      <w:r>
        <w:rPr>
          <w:rFonts w:ascii="Arial" w:hAnsi="Arial" w:cs="Arial"/>
          <w:b/>
          <w:color w:val="0000FF"/>
          <w:sz w:val="24"/>
        </w:rPr>
        <w:t>R5-240940</w:t>
      </w:r>
      <w:r>
        <w:rPr>
          <w:rFonts w:ascii="Arial" w:hAnsi="Arial" w:cs="Arial"/>
          <w:b/>
          <w:color w:val="0000FF"/>
          <w:sz w:val="24"/>
        </w:rPr>
        <w:tab/>
      </w:r>
      <w:r>
        <w:rPr>
          <w:rFonts w:ascii="Arial" w:hAnsi="Arial" w:cs="Arial"/>
          <w:b/>
          <w:sz w:val="24"/>
        </w:rPr>
        <w:t>Update to CBW for multiples CA combos</w:t>
      </w:r>
    </w:p>
    <w:p w14:paraId="0832AA3B"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v18.3.0</w:t>
      </w:r>
      <w:r>
        <w:rPr>
          <w:i/>
        </w:rPr>
        <w:tab/>
        <w:t xml:space="preserve">  CR-5490  Cat: F (Rel-18)</w:t>
      </w:r>
      <w:r>
        <w:rPr>
          <w:i/>
        </w:rPr>
        <w:br/>
      </w:r>
      <w:r>
        <w:rPr>
          <w:i/>
        </w:rPr>
        <w:br/>
      </w:r>
      <w:r>
        <w:rPr>
          <w:i/>
        </w:rPr>
        <w:tab/>
      </w:r>
      <w:r>
        <w:rPr>
          <w:i/>
        </w:rPr>
        <w:tab/>
      </w:r>
      <w:r>
        <w:rPr>
          <w:i/>
        </w:rPr>
        <w:tab/>
      </w:r>
      <w:r>
        <w:rPr>
          <w:i/>
        </w:rPr>
        <w:tab/>
      </w:r>
      <w:r>
        <w:rPr>
          <w:i/>
        </w:rPr>
        <w:tab/>
        <w:t xml:space="preserve">Source: Bureau Veritas ADT, </w:t>
      </w:r>
      <w:proofErr w:type="spellStart"/>
      <w:r>
        <w:rPr>
          <w:i/>
        </w:rPr>
        <w:t>Sporton</w:t>
      </w:r>
      <w:proofErr w:type="spellEnd"/>
      <w:r>
        <w:rPr>
          <w:i/>
        </w:rPr>
        <w:t xml:space="preserve"> International</w:t>
      </w:r>
    </w:p>
    <w:p w14:paraId="505B48BD" w14:textId="77777777" w:rsidR="004350A9" w:rsidRDefault="004350A9" w:rsidP="004350A9">
      <w:pPr>
        <w:rPr>
          <w:rFonts w:ascii="Arial" w:hAnsi="Arial" w:cs="Arial"/>
          <w:b/>
        </w:rPr>
      </w:pPr>
      <w:r>
        <w:rPr>
          <w:rFonts w:ascii="Arial" w:hAnsi="Arial" w:cs="Arial"/>
          <w:b/>
        </w:rPr>
        <w:t xml:space="preserve">Abstract: </w:t>
      </w:r>
    </w:p>
    <w:p w14:paraId="4D10FA66" w14:textId="77777777" w:rsidR="004350A9" w:rsidRDefault="004350A9" w:rsidP="004350A9">
      <w:r>
        <w:t>Clause 5 added CA combos: CA_30A-48A, CA_2A-2A-29A-66A, CA_2A-29A-66A-66A, CA_2A-2A-29A-66A-66A, CA_2A-2A-29A-30A-66A</w:t>
      </w:r>
    </w:p>
    <w:p w14:paraId="53FBCA11"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R5-241853</w:t>
      </w:r>
      <w:r>
        <w:rPr>
          <w:color w:val="993300"/>
          <w:u w:val="single"/>
        </w:rPr>
        <w:t>.</w:t>
      </w:r>
    </w:p>
    <w:p w14:paraId="5C9F81F1" w14:textId="4643749B" w:rsidR="004350A9" w:rsidRDefault="004350A9" w:rsidP="004350A9">
      <w:pPr>
        <w:rPr>
          <w:rFonts w:ascii="Arial" w:hAnsi="Arial" w:cs="Arial"/>
          <w:b/>
          <w:sz w:val="24"/>
        </w:rPr>
      </w:pPr>
      <w:r>
        <w:rPr>
          <w:rFonts w:ascii="Arial" w:hAnsi="Arial" w:cs="Arial"/>
          <w:b/>
          <w:color w:val="0000FF"/>
          <w:sz w:val="24"/>
        </w:rPr>
        <w:t>R5-241853</w:t>
      </w:r>
      <w:r>
        <w:rPr>
          <w:rFonts w:ascii="Arial" w:hAnsi="Arial" w:cs="Arial"/>
          <w:b/>
          <w:color w:val="0000FF"/>
          <w:sz w:val="24"/>
        </w:rPr>
        <w:tab/>
      </w:r>
      <w:r>
        <w:rPr>
          <w:rFonts w:ascii="Arial" w:hAnsi="Arial" w:cs="Arial"/>
          <w:b/>
          <w:sz w:val="24"/>
        </w:rPr>
        <w:t>Update to CBW for multiples CA combos</w:t>
      </w:r>
    </w:p>
    <w:p w14:paraId="5A47F077"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v18.3.0</w:t>
      </w:r>
      <w:r>
        <w:rPr>
          <w:i/>
        </w:rPr>
        <w:tab/>
        <w:t xml:space="preserve">  CR-5490  rev 1 Cat: F (Rel-18)</w:t>
      </w:r>
      <w:r>
        <w:rPr>
          <w:i/>
        </w:rPr>
        <w:br/>
      </w:r>
      <w:r>
        <w:rPr>
          <w:i/>
        </w:rPr>
        <w:br/>
      </w:r>
      <w:r>
        <w:rPr>
          <w:i/>
        </w:rPr>
        <w:tab/>
      </w:r>
      <w:r>
        <w:rPr>
          <w:i/>
        </w:rPr>
        <w:tab/>
      </w:r>
      <w:r>
        <w:rPr>
          <w:i/>
        </w:rPr>
        <w:tab/>
      </w:r>
      <w:r>
        <w:rPr>
          <w:i/>
        </w:rPr>
        <w:tab/>
      </w:r>
      <w:r>
        <w:rPr>
          <w:i/>
        </w:rPr>
        <w:tab/>
        <w:t xml:space="preserve">Source: Bureau Veritas ADT, </w:t>
      </w:r>
      <w:proofErr w:type="spellStart"/>
      <w:r>
        <w:rPr>
          <w:i/>
        </w:rPr>
        <w:t>Sporton</w:t>
      </w:r>
      <w:proofErr w:type="spellEnd"/>
      <w:r>
        <w:rPr>
          <w:i/>
        </w:rPr>
        <w:t xml:space="preserve"> International</w:t>
      </w:r>
    </w:p>
    <w:p w14:paraId="12CBFC5A" w14:textId="77777777" w:rsidR="004350A9" w:rsidRDefault="004350A9" w:rsidP="004350A9">
      <w:pPr>
        <w:rPr>
          <w:color w:val="808080"/>
        </w:rPr>
      </w:pPr>
      <w:r>
        <w:rPr>
          <w:color w:val="808080"/>
        </w:rPr>
        <w:t>(Replaces R5-240940)</w:t>
      </w:r>
    </w:p>
    <w:p w14:paraId="0A307E2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AEF346" w14:textId="61F8798B" w:rsidR="004350A9" w:rsidRDefault="004350A9" w:rsidP="004350A9">
      <w:pPr>
        <w:rPr>
          <w:rFonts w:ascii="Arial" w:hAnsi="Arial" w:cs="Arial"/>
          <w:b/>
          <w:sz w:val="24"/>
        </w:rPr>
      </w:pPr>
      <w:r>
        <w:rPr>
          <w:rFonts w:ascii="Arial" w:hAnsi="Arial" w:cs="Arial"/>
          <w:b/>
          <w:color w:val="0000FF"/>
          <w:sz w:val="24"/>
        </w:rPr>
        <w:t>R5-240941</w:t>
      </w:r>
      <w:r>
        <w:rPr>
          <w:rFonts w:ascii="Arial" w:hAnsi="Arial" w:cs="Arial"/>
          <w:b/>
          <w:color w:val="0000FF"/>
          <w:sz w:val="24"/>
        </w:rPr>
        <w:tab/>
      </w:r>
      <w:r>
        <w:rPr>
          <w:rFonts w:ascii="Arial" w:hAnsi="Arial" w:cs="Arial"/>
          <w:b/>
          <w:sz w:val="24"/>
        </w:rPr>
        <w:t>Update to Transmit test cases for CA_30A-48A</w:t>
      </w:r>
    </w:p>
    <w:p w14:paraId="3CCB51CF"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v18.3.0</w:t>
      </w:r>
      <w:r>
        <w:rPr>
          <w:i/>
        </w:rPr>
        <w:tab/>
        <w:t xml:space="preserve">  CR-5491  Cat: F (Rel-18)</w:t>
      </w:r>
      <w:r>
        <w:rPr>
          <w:i/>
        </w:rPr>
        <w:br/>
      </w:r>
      <w:r>
        <w:rPr>
          <w:i/>
        </w:rPr>
        <w:br/>
      </w:r>
      <w:r>
        <w:rPr>
          <w:i/>
        </w:rPr>
        <w:tab/>
      </w:r>
      <w:r>
        <w:rPr>
          <w:i/>
        </w:rPr>
        <w:tab/>
      </w:r>
      <w:r>
        <w:rPr>
          <w:i/>
        </w:rPr>
        <w:tab/>
      </w:r>
      <w:r>
        <w:rPr>
          <w:i/>
        </w:rPr>
        <w:tab/>
      </w:r>
      <w:r>
        <w:rPr>
          <w:i/>
        </w:rPr>
        <w:tab/>
        <w:t xml:space="preserve">Source: Bureau Veritas ADT, </w:t>
      </w:r>
      <w:proofErr w:type="spellStart"/>
      <w:r>
        <w:rPr>
          <w:i/>
        </w:rPr>
        <w:t>Sporton</w:t>
      </w:r>
      <w:proofErr w:type="spellEnd"/>
      <w:r>
        <w:rPr>
          <w:i/>
        </w:rPr>
        <w:t xml:space="preserve"> International</w:t>
      </w:r>
    </w:p>
    <w:p w14:paraId="415CFAC1" w14:textId="77777777" w:rsidR="004350A9" w:rsidRDefault="004350A9" w:rsidP="004350A9">
      <w:pPr>
        <w:rPr>
          <w:rFonts w:ascii="Arial" w:hAnsi="Arial" w:cs="Arial"/>
          <w:b/>
        </w:rPr>
      </w:pPr>
      <w:r>
        <w:rPr>
          <w:rFonts w:ascii="Arial" w:hAnsi="Arial" w:cs="Arial"/>
          <w:b/>
        </w:rPr>
        <w:t xml:space="preserve">Abstract: </w:t>
      </w:r>
    </w:p>
    <w:p w14:paraId="2A19F2B6" w14:textId="77777777" w:rsidR="004350A9" w:rsidRDefault="004350A9" w:rsidP="004350A9">
      <w:r>
        <w:t>Update Delta TIB and 6.2.2A.2 for CA_30A-48A</w:t>
      </w:r>
    </w:p>
    <w:p w14:paraId="05EDABBE"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67CDF1" w14:textId="4AC1D04D" w:rsidR="004350A9" w:rsidRDefault="004350A9" w:rsidP="004350A9">
      <w:pPr>
        <w:rPr>
          <w:rFonts w:ascii="Arial" w:hAnsi="Arial" w:cs="Arial"/>
          <w:b/>
          <w:sz w:val="24"/>
        </w:rPr>
      </w:pPr>
      <w:r>
        <w:rPr>
          <w:rFonts w:ascii="Arial" w:hAnsi="Arial" w:cs="Arial"/>
          <w:b/>
          <w:color w:val="0000FF"/>
          <w:sz w:val="24"/>
        </w:rPr>
        <w:lastRenderedPageBreak/>
        <w:t>R5-240942</w:t>
      </w:r>
      <w:r>
        <w:rPr>
          <w:rFonts w:ascii="Arial" w:hAnsi="Arial" w:cs="Arial"/>
          <w:b/>
          <w:color w:val="0000FF"/>
          <w:sz w:val="24"/>
        </w:rPr>
        <w:tab/>
      </w:r>
      <w:r>
        <w:rPr>
          <w:rFonts w:ascii="Arial" w:hAnsi="Arial" w:cs="Arial"/>
          <w:b/>
          <w:sz w:val="24"/>
        </w:rPr>
        <w:t>Update to Receiver test cases for multiple CA combos</w:t>
      </w:r>
    </w:p>
    <w:p w14:paraId="2B6C5768"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v18.3.0</w:t>
      </w:r>
      <w:r>
        <w:rPr>
          <w:i/>
        </w:rPr>
        <w:tab/>
        <w:t xml:space="preserve">  CR-5492  Cat: F (Rel-18)</w:t>
      </w:r>
      <w:r>
        <w:rPr>
          <w:i/>
        </w:rPr>
        <w:br/>
      </w:r>
      <w:r>
        <w:rPr>
          <w:i/>
        </w:rPr>
        <w:br/>
      </w:r>
      <w:r>
        <w:rPr>
          <w:i/>
        </w:rPr>
        <w:tab/>
      </w:r>
      <w:r>
        <w:rPr>
          <w:i/>
        </w:rPr>
        <w:tab/>
      </w:r>
      <w:r>
        <w:rPr>
          <w:i/>
        </w:rPr>
        <w:tab/>
      </w:r>
      <w:r>
        <w:rPr>
          <w:i/>
        </w:rPr>
        <w:tab/>
      </w:r>
      <w:r>
        <w:rPr>
          <w:i/>
        </w:rPr>
        <w:tab/>
        <w:t xml:space="preserve">Source: Bureau Veritas ADT, </w:t>
      </w:r>
      <w:proofErr w:type="spellStart"/>
      <w:r>
        <w:rPr>
          <w:i/>
        </w:rPr>
        <w:t>Sporton</w:t>
      </w:r>
      <w:proofErr w:type="spellEnd"/>
      <w:r>
        <w:rPr>
          <w:i/>
        </w:rPr>
        <w:t xml:space="preserve"> International</w:t>
      </w:r>
    </w:p>
    <w:p w14:paraId="29F94A8A" w14:textId="77777777" w:rsidR="004350A9" w:rsidRDefault="004350A9" w:rsidP="004350A9">
      <w:pPr>
        <w:rPr>
          <w:rFonts w:ascii="Arial" w:hAnsi="Arial" w:cs="Arial"/>
          <w:b/>
        </w:rPr>
      </w:pPr>
      <w:r>
        <w:rPr>
          <w:rFonts w:ascii="Arial" w:hAnsi="Arial" w:cs="Arial"/>
          <w:b/>
        </w:rPr>
        <w:t xml:space="preserve">Abstract: </w:t>
      </w:r>
    </w:p>
    <w:p w14:paraId="244EE395" w14:textId="77777777" w:rsidR="004350A9" w:rsidRDefault="004350A9" w:rsidP="004350A9">
      <w:r>
        <w:t>Update Delta RIB and 7.3A.3, 7.3A.6, 7.3A.9 and 7.3A.10 for CA_30A-48A, CA_2A-2A-29A-66A,  CA_2A-29A-66A-66A, CA_2A-2A-29A-30A-66A and CA_2A-2A-29A-66A-66A.</w:t>
      </w:r>
    </w:p>
    <w:p w14:paraId="4A00E8DB" w14:textId="77777777" w:rsidR="004350A9" w:rsidRDefault="004350A9" w:rsidP="004350A9">
      <w:r>
        <w:t>TP analysis in R5-241202 (36.905 CR 0271)</w:t>
      </w:r>
    </w:p>
    <w:p w14:paraId="1F167893" w14:textId="77777777" w:rsidR="004350A9" w:rsidRDefault="004350A9" w:rsidP="004350A9">
      <w:pPr>
        <w:rPr>
          <w:rFonts w:ascii="Arial" w:hAnsi="Arial" w:cs="Arial"/>
          <w:b/>
        </w:rPr>
      </w:pPr>
      <w:r>
        <w:rPr>
          <w:rFonts w:ascii="Arial" w:hAnsi="Arial" w:cs="Arial"/>
          <w:b/>
        </w:rPr>
        <w:t xml:space="preserve">Discussion: </w:t>
      </w:r>
    </w:p>
    <w:p w14:paraId="26FA6406" w14:textId="77777777" w:rsidR="004350A9" w:rsidRDefault="004350A9" w:rsidP="004350A9">
      <w:r>
        <w:t>r1</w:t>
      </w:r>
    </w:p>
    <w:p w14:paraId="66EC1AFD"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R5-241874</w:t>
      </w:r>
      <w:r>
        <w:rPr>
          <w:color w:val="993300"/>
          <w:u w:val="single"/>
        </w:rPr>
        <w:t>.</w:t>
      </w:r>
    </w:p>
    <w:p w14:paraId="085CBC6C" w14:textId="0C6C1DEA" w:rsidR="004350A9" w:rsidRDefault="004350A9" w:rsidP="004350A9">
      <w:pPr>
        <w:rPr>
          <w:rFonts w:ascii="Arial" w:hAnsi="Arial" w:cs="Arial"/>
          <w:b/>
          <w:sz w:val="24"/>
        </w:rPr>
      </w:pPr>
      <w:r>
        <w:rPr>
          <w:rFonts w:ascii="Arial" w:hAnsi="Arial" w:cs="Arial"/>
          <w:b/>
          <w:color w:val="0000FF"/>
          <w:sz w:val="24"/>
        </w:rPr>
        <w:t>R5-241874</w:t>
      </w:r>
      <w:r>
        <w:rPr>
          <w:rFonts w:ascii="Arial" w:hAnsi="Arial" w:cs="Arial"/>
          <w:b/>
          <w:color w:val="0000FF"/>
          <w:sz w:val="24"/>
        </w:rPr>
        <w:tab/>
      </w:r>
      <w:r>
        <w:rPr>
          <w:rFonts w:ascii="Arial" w:hAnsi="Arial" w:cs="Arial"/>
          <w:b/>
          <w:sz w:val="24"/>
        </w:rPr>
        <w:t>Update to Receiver test cases for multiple CA combos</w:t>
      </w:r>
    </w:p>
    <w:p w14:paraId="1BAF02EE"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v18.3.0</w:t>
      </w:r>
      <w:r>
        <w:rPr>
          <w:i/>
        </w:rPr>
        <w:tab/>
        <w:t xml:space="preserve">  CR-5492  rev 1 Cat: F (Rel-18)</w:t>
      </w:r>
      <w:r>
        <w:rPr>
          <w:i/>
        </w:rPr>
        <w:br/>
      </w:r>
      <w:r>
        <w:rPr>
          <w:i/>
        </w:rPr>
        <w:br/>
      </w:r>
      <w:r>
        <w:rPr>
          <w:i/>
        </w:rPr>
        <w:tab/>
      </w:r>
      <w:r>
        <w:rPr>
          <w:i/>
        </w:rPr>
        <w:tab/>
      </w:r>
      <w:r>
        <w:rPr>
          <w:i/>
        </w:rPr>
        <w:tab/>
      </w:r>
      <w:r>
        <w:rPr>
          <w:i/>
        </w:rPr>
        <w:tab/>
      </w:r>
      <w:r>
        <w:rPr>
          <w:i/>
        </w:rPr>
        <w:tab/>
        <w:t xml:space="preserve">Source: Bureau Veritas ADT, </w:t>
      </w:r>
      <w:proofErr w:type="spellStart"/>
      <w:r>
        <w:rPr>
          <w:i/>
        </w:rPr>
        <w:t>Sporton</w:t>
      </w:r>
      <w:proofErr w:type="spellEnd"/>
      <w:r>
        <w:rPr>
          <w:i/>
        </w:rPr>
        <w:t xml:space="preserve"> International</w:t>
      </w:r>
    </w:p>
    <w:p w14:paraId="189E41EC" w14:textId="77777777" w:rsidR="004350A9" w:rsidRDefault="004350A9" w:rsidP="004350A9">
      <w:pPr>
        <w:rPr>
          <w:color w:val="808080"/>
        </w:rPr>
      </w:pPr>
      <w:r>
        <w:rPr>
          <w:color w:val="808080"/>
        </w:rPr>
        <w:t>(Replaces R5-240942)</w:t>
      </w:r>
    </w:p>
    <w:p w14:paraId="2ABFA100"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3DC955" w14:textId="77777777" w:rsidR="004350A9" w:rsidRDefault="004350A9" w:rsidP="004350A9">
      <w:pPr>
        <w:pStyle w:val="Heading5"/>
      </w:pPr>
      <w:bookmarkStart w:id="494" w:name="_Toc161733512"/>
      <w:r>
        <w:t>5.3.33.3</w:t>
      </w:r>
      <w:r>
        <w:tab/>
        <w:t>TS 36.521-2</w:t>
      </w:r>
      <w:bookmarkEnd w:id="494"/>
    </w:p>
    <w:p w14:paraId="47AC81EB" w14:textId="0078235F" w:rsidR="004350A9" w:rsidRDefault="004350A9" w:rsidP="004350A9">
      <w:pPr>
        <w:rPr>
          <w:rFonts w:ascii="Arial" w:hAnsi="Arial" w:cs="Arial"/>
          <w:b/>
          <w:sz w:val="24"/>
        </w:rPr>
      </w:pPr>
      <w:r>
        <w:rPr>
          <w:rFonts w:ascii="Arial" w:hAnsi="Arial" w:cs="Arial"/>
          <w:b/>
          <w:color w:val="0000FF"/>
          <w:sz w:val="24"/>
        </w:rPr>
        <w:t>R5-240833</w:t>
      </w:r>
      <w:r>
        <w:rPr>
          <w:rFonts w:ascii="Arial" w:hAnsi="Arial" w:cs="Arial"/>
          <w:b/>
          <w:color w:val="0000FF"/>
          <w:sz w:val="24"/>
        </w:rPr>
        <w:tab/>
      </w:r>
      <w:r>
        <w:rPr>
          <w:rFonts w:ascii="Arial" w:hAnsi="Arial" w:cs="Arial"/>
          <w:b/>
          <w:sz w:val="24"/>
        </w:rPr>
        <w:t>Update PRD20 E-UTRA CA list v160</w:t>
      </w:r>
    </w:p>
    <w:p w14:paraId="5BAF3CD8"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v18.3.0</w:t>
      </w:r>
      <w:r>
        <w:rPr>
          <w:i/>
        </w:rPr>
        <w:tab/>
        <w:t xml:space="preserve">  CR-1024  Cat: F (Rel-18)</w:t>
      </w:r>
      <w:r>
        <w:rPr>
          <w:i/>
        </w:rPr>
        <w:br/>
      </w:r>
      <w:r>
        <w:rPr>
          <w:i/>
        </w:rPr>
        <w:br/>
      </w:r>
      <w:r>
        <w:rPr>
          <w:i/>
        </w:rPr>
        <w:tab/>
      </w:r>
      <w:r>
        <w:rPr>
          <w:i/>
        </w:rPr>
        <w:tab/>
      </w:r>
      <w:r>
        <w:rPr>
          <w:i/>
        </w:rPr>
        <w:tab/>
      </w:r>
      <w:r>
        <w:rPr>
          <w:i/>
        </w:rPr>
        <w:tab/>
      </w:r>
      <w:r>
        <w:rPr>
          <w:i/>
        </w:rPr>
        <w:tab/>
        <w:t>Source: ZTE Corporation</w:t>
      </w:r>
    </w:p>
    <w:p w14:paraId="553028E6" w14:textId="77777777" w:rsidR="004350A9" w:rsidRDefault="004350A9" w:rsidP="004350A9">
      <w:pPr>
        <w:rPr>
          <w:rFonts w:ascii="Arial" w:hAnsi="Arial" w:cs="Arial"/>
          <w:b/>
        </w:rPr>
      </w:pPr>
      <w:r>
        <w:rPr>
          <w:rFonts w:ascii="Arial" w:hAnsi="Arial" w:cs="Arial"/>
          <w:b/>
        </w:rPr>
        <w:t xml:space="preserve">Discussion: </w:t>
      </w:r>
    </w:p>
    <w:p w14:paraId="4B02B9D8" w14:textId="77777777" w:rsidR="004350A9" w:rsidRDefault="004350A9" w:rsidP="004350A9">
      <w:r>
        <w:t>late doc</w:t>
      </w:r>
    </w:p>
    <w:p w14:paraId="161265A6"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410258" w14:textId="4E666CAF" w:rsidR="004350A9" w:rsidRDefault="004350A9" w:rsidP="004350A9">
      <w:pPr>
        <w:rPr>
          <w:rFonts w:ascii="Arial" w:hAnsi="Arial" w:cs="Arial"/>
          <w:b/>
          <w:sz w:val="24"/>
        </w:rPr>
      </w:pPr>
      <w:r>
        <w:rPr>
          <w:rFonts w:ascii="Arial" w:hAnsi="Arial" w:cs="Arial"/>
          <w:b/>
          <w:color w:val="0000FF"/>
          <w:sz w:val="24"/>
        </w:rPr>
        <w:t>R5-240937</w:t>
      </w:r>
      <w:r>
        <w:rPr>
          <w:rFonts w:ascii="Arial" w:hAnsi="Arial" w:cs="Arial"/>
          <w:b/>
          <w:color w:val="0000FF"/>
          <w:sz w:val="24"/>
        </w:rPr>
        <w:tab/>
      </w:r>
      <w:r>
        <w:rPr>
          <w:rFonts w:ascii="Arial" w:hAnsi="Arial" w:cs="Arial"/>
          <w:b/>
          <w:sz w:val="24"/>
        </w:rPr>
        <w:t>Additional supported capabilities for multiple CA combos</w:t>
      </w:r>
    </w:p>
    <w:p w14:paraId="18B45CE3"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v18.3.0</w:t>
      </w:r>
      <w:r>
        <w:rPr>
          <w:i/>
        </w:rPr>
        <w:tab/>
        <w:t xml:space="preserve">  CR-1025  Cat: F (Rel-18)</w:t>
      </w:r>
      <w:r>
        <w:rPr>
          <w:i/>
        </w:rPr>
        <w:br/>
      </w:r>
      <w:r>
        <w:rPr>
          <w:i/>
        </w:rPr>
        <w:br/>
      </w:r>
      <w:r>
        <w:rPr>
          <w:i/>
        </w:rPr>
        <w:tab/>
      </w:r>
      <w:r>
        <w:rPr>
          <w:i/>
        </w:rPr>
        <w:tab/>
      </w:r>
      <w:r>
        <w:rPr>
          <w:i/>
        </w:rPr>
        <w:tab/>
      </w:r>
      <w:r>
        <w:rPr>
          <w:i/>
        </w:rPr>
        <w:tab/>
      </w:r>
      <w:r>
        <w:rPr>
          <w:i/>
        </w:rPr>
        <w:tab/>
        <w:t xml:space="preserve">Source: Bureau Veritas ADT, </w:t>
      </w:r>
      <w:proofErr w:type="spellStart"/>
      <w:r>
        <w:rPr>
          <w:i/>
        </w:rPr>
        <w:t>Sporton</w:t>
      </w:r>
      <w:proofErr w:type="spellEnd"/>
      <w:r>
        <w:rPr>
          <w:i/>
        </w:rPr>
        <w:t xml:space="preserve"> International</w:t>
      </w:r>
    </w:p>
    <w:p w14:paraId="1D6E141F" w14:textId="77777777" w:rsidR="004350A9" w:rsidRDefault="004350A9" w:rsidP="004350A9">
      <w:pPr>
        <w:rPr>
          <w:rFonts w:ascii="Arial" w:hAnsi="Arial" w:cs="Arial"/>
          <w:b/>
        </w:rPr>
      </w:pPr>
      <w:r>
        <w:rPr>
          <w:rFonts w:ascii="Arial" w:hAnsi="Arial" w:cs="Arial"/>
          <w:b/>
        </w:rPr>
        <w:t xml:space="preserve">Abstract: </w:t>
      </w:r>
    </w:p>
    <w:p w14:paraId="4F6D13B2" w14:textId="77777777" w:rsidR="004350A9" w:rsidRDefault="004350A9" w:rsidP="004350A9">
      <w:r>
        <w:t>Added CA_30A-48A, CA_2A-2A-29A-66A,  CA_2A-29A-66A-66A, CA_2A-2A-29A-30A-66A and CA_2A-2A-29A-66A-66A declaration</w:t>
      </w:r>
    </w:p>
    <w:p w14:paraId="00E762B1"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B8788B" w14:textId="77777777" w:rsidR="004350A9" w:rsidRDefault="004350A9" w:rsidP="004350A9">
      <w:pPr>
        <w:pStyle w:val="Heading5"/>
      </w:pPr>
      <w:bookmarkStart w:id="495" w:name="_Toc161733513"/>
      <w:r>
        <w:lastRenderedPageBreak/>
        <w:t>5.3.33.4</w:t>
      </w:r>
      <w:r>
        <w:tab/>
        <w:t>TS 36.521-3</w:t>
      </w:r>
      <w:bookmarkEnd w:id="495"/>
    </w:p>
    <w:p w14:paraId="32D9BD7C" w14:textId="77777777" w:rsidR="004350A9" w:rsidRDefault="004350A9" w:rsidP="004350A9">
      <w:pPr>
        <w:pStyle w:val="Heading5"/>
      </w:pPr>
      <w:bookmarkStart w:id="496" w:name="_Toc161733514"/>
      <w:r>
        <w:t>5.3.33.5</w:t>
      </w:r>
      <w:r>
        <w:tab/>
        <w:t>TS 37.571-1</w:t>
      </w:r>
      <w:bookmarkEnd w:id="496"/>
    </w:p>
    <w:p w14:paraId="5088EFD8" w14:textId="77777777" w:rsidR="004350A9" w:rsidRDefault="004350A9" w:rsidP="004350A9">
      <w:pPr>
        <w:pStyle w:val="Heading5"/>
      </w:pPr>
      <w:bookmarkStart w:id="497" w:name="_Toc161733515"/>
      <w:r>
        <w:t>5.3.33.6</w:t>
      </w:r>
      <w:r>
        <w:tab/>
        <w:t>TS 37.571-3</w:t>
      </w:r>
      <w:bookmarkEnd w:id="497"/>
    </w:p>
    <w:p w14:paraId="554E2D0F" w14:textId="77777777" w:rsidR="004350A9" w:rsidRDefault="004350A9" w:rsidP="004350A9">
      <w:pPr>
        <w:pStyle w:val="Heading5"/>
      </w:pPr>
      <w:bookmarkStart w:id="498" w:name="_Toc161733516"/>
      <w:r>
        <w:t>5.3.33.7</w:t>
      </w:r>
      <w:r>
        <w:tab/>
        <w:t>TS 37.571-5</w:t>
      </w:r>
      <w:bookmarkEnd w:id="498"/>
    </w:p>
    <w:p w14:paraId="76006338" w14:textId="77777777" w:rsidR="004350A9" w:rsidRDefault="004350A9" w:rsidP="004350A9">
      <w:pPr>
        <w:pStyle w:val="Heading5"/>
      </w:pPr>
      <w:bookmarkStart w:id="499" w:name="_Toc161733517"/>
      <w:r>
        <w:t>5.3.33.8</w:t>
      </w:r>
      <w:r>
        <w:tab/>
        <w:t>TR 36.903 (E-UTRAN RRM TT analyses)</w:t>
      </w:r>
      <w:bookmarkEnd w:id="499"/>
    </w:p>
    <w:p w14:paraId="6940F155" w14:textId="77777777" w:rsidR="004350A9" w:rsidRDefault="004350A9" w:rsidP="004350A9">
      <w:pPr>
        <w:pStyle w:val="Heading5"/>
      </w:pPr>
      <w:bookmarkStart w:id="500" w:name="_Toc161733518"/>
      <w:r>
        <w:t>5.3.33.9</w:t>
      </w:r>
      <w:r>
        <w:tab/>
        <w:t>TR 36.904 (E-UTRAN Radio Reception TT analyses)</w:t>
      </w:r>
      <w:bookmarkEnd w:id="500"/>
    </w:p>
    <w:p w14:paraId="25E12D2A" w14:textId="77777777" w:rsidR="004350A9" w:rsidRDefault="004350A9" w:rsidP="004350A9">
      <w:pPr>
        <w:pStyle w:val="Heading5"/>
      </w:pPr>
      <w:bookmarkStart w:id="501" w:name="_Toc161733519"/>
      <w:r>
        <w:t>5.3.33.10</w:t>
      </w:r>
      <w:r>
        <w:tab/>
        <w:t>TR 36.905 (E-UTRAN Test Points Radio Transmission and Reception )</w:t>
      </w:r>
      <w:bookmarkEnd w:id="501"/>
    </w:p>
    <w:p w14:paraId="04C60D01" w14:textId="522A5492" w:rsidR="004350A9" w:rsidRDefault="004350A9" w:rsidP="004350A9">
      <w:pPr>
        <w:rPr>
          <w:rFonts w:ascii="Arial" w:hAnsi="Arial" w:cs="Arial"/>
          <w:b/>
          <w:sz w:val="24"/>
        </w:rPr>
      </w:pPr>
      <w:r>
        <w:rPr>
          <w:rFonts w:ascii="Arial" w:hAnsi="Arial" w:cs="Arial"/>
          <w:b/>
          <w:color w:val="0000FF"/>
          <w:sz w:val="24"/>
        </w:rPr>
        <w:t>R5-241202</w:t>
      </w:r>
      <w:r>
        <w:rPr>
          <w:rFonts w:ascii="Arial" w:hAnsi="Arial" w:cs="Arial"/>
          <w:b/>
          <w:color w:val="0000FF"/>
          <w:sz w:val="24"/>
        </w:rPr>
        <w:tab/>
      </w:r>
      <w:r>
        <w:rPr>
          <w:rFonts w:ascii="Arial" w:hAnsi="Arial" w:cs="Arial"/>
          <w:b/>
          <w:sz w:val="24"/>
        </w:rPr>
        <w:t xml:space="preserve">Adding Test Point Analysis for 4DL and 5DL </w:t>
      </w:r>
      <w:proofErr w:type="spellStart"/>
      <w:r>
        <w:rPr>
          <w:rFonts w:ascii="Arial" w:hAnsi="Arial" w:cs="Arial"/>
          <w:b/>
          <w:sz w:val="24"/>
        </w:rPr>
        <w:t>RefSens</w:t>
      </w:r>
      <w:proofErr w:type="spellEnd"/>
    </w:p>
    <w:p w14:paraId="5F77752D"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36.905 v18.3.0</w:t>
      </w:r>
      <w:r>
        <w:rPr>
          <w:i/>
        </w:rPr>
        <w:tab/>
        <w:t xml:space="preserve">  CR-0271  Cat: F (Rel-18)</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r>
        <w:rPr>
          <w:i/>
        </w:rPr>
        <w:t>, Bureau Veritas</w:t>
      </w:r>
    </w:p>
    <w:p w14:paraId="4E43D1B3" w14:textId="77777777" w:rsidR="004350A9" w:rsidRDefault="004350A9" w:rsidP="004350A9">
      <w:pPr>
        <w:rPr>
          <w:rFonts w:ascii="Arial" w:hAnsi="Arial" w:cs="Arial"/>
          <w:b/>
        </w:rPr>
      </w:pPr>
      <w:r>
        <w:rPr>
          <w:rFonts w:ascii="Arial" w:hAnsi="Arial" w:cs="Arial"/>
          <w:b/>
        </w:rPr>
        <w:t xml:space="preserve">Abstract: </w:t>
      </w:r>
    </w:p>
    <w:p w14:paraId="502745C2" w14:textId="77777777" w:rsidR="004350A9" w:rsidRDefault="004350A9" w:rsidP="004350A9">
      <w:r>
        <w:t>affected R5-240942 TS 36.521-1 CR 5492</w:t>
      </w:r>
    </w:p>
    <w:p w14:paraId="4C08B591"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D77259" w14:textId="77777777" w:rsidR="004350A9" w:rsidRDefault="004350A9" w:rsidP="004350A9">
      <w:pPr>
        <w:pStyle w:val="Heading5"/>
      </w:pPr>
      <w:bookmarkStart w:id="502" w:name="_Toc161733520"/>
      <w:r>
        <w:t>5.3.33.11</w:t>
      </w:r>
      <w:r>
        <w:tab/>
        <w:t>Discussion Papers / Work Plan / TC lists</w:t>
      </w:r>
      <w:bookmarkEnd w:id="502"/>
    </w:p>
    <w:p w14:paraId="01B01429" w14:textId="77777777" w:rsidR="004350A9" w:rsidRDefault="004350A9" w:rsidP="004350A9">
      <w:pPr>
        <w:pStyle w:val="Heading4"/>
      </w:pPr>
      <w:bookmarkStart w:id="503" w:name="_Toc161733521"/>
      <w:r>
        <w:t>5.3.34</w:t>
      </w:r>
      <w:r>
        <w:tab/>
        <w:t>Air-to-ground network for NR (UID-1020087) NR_ATG-</w:t>
      </w:r>
      <w:proofErr w:type="spellStart"/>
      <w:r>
        <w:t>UEConTest</w:t>
      </w:r>
      <w:bookmarkEnd w:id="503"/>
      <w:proofErr w:type="spellEnd"/>
    </w:p>
    <w:p w14:paraId="79A2CA38" w14:textId="77777777" w:rsidR="004350A9" w:rsidRDefault="004350A9" w:rsidP="004350A9">
      <w:pPr>
        <w:pStyle w:val="Heading5"/>
      </w:pPr>
      <w:bookmarkStart w:id="504" w:name="_Toc161733522"/>
      <w:r>
        <w:t>5.3.34.1</w:t>
      </w:r>
      <w:r>
        <w:tab/>
        <w:t>TS 38.508-1</w:t>
      </w:r>
      <w:bookmarkEnd w:id="504"/>
      <w:r>
        <w:t xml:space="preserve"> </w:t>
      </w:r>
    </w:p>
    <w:p w14:paraId="042AA09D" w14:textId="77777777" w:rsidR="004350A9" w:rsidRDefault="004350A9" w:rsidP="004350A9">
      <w:pPr>
        <w:pStyle w:val="Heading6"/>
      </w:pPr>
      <w:bookmarkStart w:id="505" w:name="_Toc161733523"/>
      <w:r>
        <w:t>5.3.34.1.1</w:t>
      </w:r>
      <w:r>
        <w:tab/>
        <w:t>Test frequencies (Clause 4.3.1)</w:t>
      </w:r>
      <w:bookmarkEnd w:id="505"/>
    </w:p>
    <w:p w14:paraId="75B6A2AC" w14:textId="77777777" w:rsidR="004350A9" w:rsidRDefault="004350A9" w:rsidP="004350A9">
      <w:pPr>
        <w:pStyle w:val="Heading6"/>
      </w:pPr>
      <w:bookmarkStart w:id="506" w:name="_Toc161733524"/>
      <w:r>
        <w:t>5.3.34.1.2</w:t>
      </w:r>
      <w:r>
        <w:tab/>
        <w:t>Test environment for RF (Clauses 5)</w:t>
      </w:r>
      <w:bookmarkEnd w:id="506"/>
    </w:p>
    <w:p w14:paraId="0F96792B" w14:textId="58BA5C07" w:rsidR="004350A9" w:rsidRDefault="004350A9" w:rsidP="004350A9">
      <w:pPr>
        <w:rPr>
          <w:rFonts w:ascii="Arial" w:hAnsi="Arial" w:cs="Arial"/>
          <w:b/>
          <w:sz w:val="24"/>
        </w:rPr>
      </w:pPr>
      <w:r>
        <w:rPr>
          <w:rFonts w:ascii="Arial" w:hAnsi="Arial" w:cs="Arial"/>
          <w:b/>
          <w:color w:val="0000FF"/>
          <w:sz w:val="24"/>
        </w:rPr>
        <w:t>R5-240046</w:t>
      </w:r>
      <w:r>
        <w:rPr>
          <w:rFonts w:ascii="Arial" w:hAnsi="Arial" w:cs="Arial"/>
          <w:b/>
          <w:color w:val="0000FF"/>
          <w:sz w:val="24"/>
        </w:rPr>
        <w:tab/>
      </w:r>
      <w:r>
        <w:rPr>
          <w:rFonts w:ascii="Arial" w:hAnsi="Arial" w:cs="Arial"/>
          <w:b/>
          <w:sz w:val="24"/>
        </w:rPr>
        <w:t>Introduction of RF Test Environment for ATG</w:t>
      </w:r>
    </w:p>
    <w:p w14:paraId="4B9B16AD"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CR-3001  Cat: F (Rel-18)</w:t>
      </w:r>
      <w:r>
        <w:rPr>
          <w:i/>
        </w:rPr>
        <w:br/>
      </w:r>
      <w:r>
        <w:rPr>
          <w:i/>
        </w:rPr>
        <w:br/>
      </w:r>
      <w:r>
        <w:rPr>
          <w:i/>
        </w:rPr>
        <w:tab/>
      </w:r>
      <w:r>
        <w:rPr>
          <w:i/>
        </w:rPr>
        <w:tab/>
      </w:r>
      <w:r>
        <w:rPr>
          <w:i/>
        </w:rPr>
        <w:tab/>
      </w:r>
      <w:r>
        <w:rPr>
          <w:i/>
        </w:rPr>
        <w:tab/>
      </w:r>
      <w:r>
        <w:rPr>
          <w:i/>
        </w:rPr>
        <w:tab/>
        <w:t>Source: CMCC</w:t>
      </w:r>
    </w:p>
    <w:p w14:paraId="7ECBCF4E" w14:textId="77777777" w:rsidR="004350A9" w:rsidRDefault="004350A9" w:rsidP="004350A9">
      <w:pPr>
        <w:rPr>
          <w:rFonts w:ascii="Arial" w:hAnsi="Arial" w:cs="Arial"/>
          <w:b/>
        </w:rPr>
      </w:pPr>
      <w:r>
        <w:rPr>
          <w:rFonts w:ascii="Arial" w:hAnsi="Arial" w:cs="Arial"/>
          <w:b/>
        </w:rPr>
        <w:t xml:space="preserve">Discussion: </w:t>
      </w:r>
    </w:p>
    <w:p w14:paraId="145413FC" w14:textId="77777777" w:rsidR="004350A9" w:rsidRDefault="004350A9" w:rsidP="004350A9">
      <w:r>
        <w:t>TF160 manager: not complying to Proposal1 in R5-241452</w:t>
      </w:r>
    </w:p>
    <w:p w14:paraId="2E6A659D" w14:textId="77777777" w:rsidR="004350A9" w:rsidRDefault="004350A9" w:rsidP="004350A9">
      <w:r>
        <w:t>r1</w:t>
      </w:r>
    </w:p>
    <w:p w14:paraId="6DD6BC5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R5-241919</w:t>
      </w:r>
      <w:r>
        <w:rPr>
          <w:color w:val="993300"/>
          <w:u w:val="single"/>
        </w:rPr>
        <w:t>.</w:t>
      </w:r>
    </w:p>
    <w:p w14:paraId="67F11893" w14:textId="3F503B01" w:rsidR="004350A9" w:rsidRDefault="004350A9" w:rsidP="004350A9">
      <w:pPr>
        <w:rPr>
          <w:rFonts w:ascii="Arial" w:hAnsi="Arial" w:cs="Arial"/>
          <w:b/>
          <w:sz w:val="24"/>
        </w:rPr>
      </w:pPr>
      <w:r>
        <w:rPr>
          <w:rFonts w:ascii="Arial" w:hAnsi="Arial" w:cs="Arial"/>
          <w:b/>
          <w:color w:val="0000FF"/>
          <w:sz w:val="24"/>
        </w:rPr>
        <w:t>R5-241919</w:t>
      </w:r>
      <w:r>
        <w:rPr>
          <w:rFonts w:ascii="Arial" w:hAnsi="Arial" w:cs="Arial"/>
          <w:b/>
          <w:color w:val="0000FF"/>
          <w:sz w:val="24"/>
        </w:rPr>
        <w:tab/>
      </w:r>
      <w:r>
        <w:rPr>
          <w:rFonts w:ascii="Arial" w:hAnsi="Arial" w:cs="Arial"/>
          <w:b/>
          <w:sz w:val="24"/>
        </w:rPr>
        <w:t>Introduction of RF Test Environment for ATG</w:t>
      </w:r>
    </w:p>
    <w:p w14:paraId="6C07073B"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CR-3001  rev 1 Cat: F (Rel-18)</w:t>
      </w:r>
      <w:r>
        <w:rPr>
          <w:i/>
        </w:rPr>
        <w:br/>
      </w:r>
      <w:r>
        <w:rPr>
          <w:i/>
        </w:rPr>
        <w:br/>
      </w:r>
      <w:r>
        <w:rPr>
          <w:i/>
        </w:rPr>
        <w:tab/>
      </w:r>
      <w:r>
        <w:rPr>
          <w:i/>
        </w:rPr>
        <w:tab/>
      </w:r>
      <w:r>
        <w:rPr>
          <w:i/>
        </w:rPr>
        <w:tab/>
      </w:r>
      <w:r>
        <w:rPr>
          <w:i/>
        </w:rPr>
        <w:tab/>
      </w:r>
      <w:r>
        <w:rPr>
          <w:i/>
        </w:rPr>
        <w:tab/>
        <w:t>Source: CMCC</w:t>
      </w:r>
    </w:p>
    <w:p w14:paraId="6718E224" w14:textId="77777777" w:rsidR="004350A9" w:rsidRDefault="004350A9" w:rsidP="004350A9">
      <w:pPr>
        <w:rPr>
          <w:color w:val="808080"/>
        </w:rPr>
      </w:pPr>
      <w:r>
        <w:rPr>
          <w:color w:val="808080"/>
        </w:rPr>
        <w:t>(Replaces R5-240046)</w:t>
      </w:r>
    </w:p>
    <w:p w14:paraId="24B9A8E5" w14:textId="77777777" w:rsidR="004350A9" w:rsidRDefault="004350A9" w:rsidP="004350A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37FB6E" w14:textId="77777777" w:rsidR="004350A9" w:rsidRDefault="004350A9" w:rsidP="004350A9">
      <w:pPr>
        <w:pStyle w:val="Heading6"/>
      </w:pPr>
      <w:bookmarkStart w:id="507" w:name="_Toc161733525"/>
      <w:r>
        <w:t>5.3.34.1.3</w:t>
      </w:r>
      <w:r>
        <w:tab/>
        <w:t>Test environment for RRM (Clause 7)</w:t>
      </w:r>
      <w:bookmarkEnd w:id="507"/>
    </w:p>
    <w:p w14:paraId="50897006" w14:textId="792D9B32" w:rsidR="004350A9" w:rsidRDefault="004350A9" w:rsidP="004350A9">
      <w:pPr>
        <w:rPr>
          <w:rFonts w:ascii="Arial" w:hAnsi="Arial" w:cs="Arial"/>
          <w:b/>
          <w:sz w:val="24"/>
        </w:rPr>
      </w:pPr>
      <w:r>
        <w:rPr>
          <w:rFonts w:ascii="Arial" w:hAnsi="Arial" w:cs="Arial"/>
          <w:b/>
          <w:color w:val="0000FF"/>
          <w:sz w:val="24"/>
        </w:rPr>
        <w:t>R5-240047</w:t>
      </w:r>
      <w:r>
        <w:rPr>
          <w:rFonts w:ascii="Arial" w:hAnsi="Arial" w:cs="Arial"/>
          <w:b/>
          <w:color w:val="0000FF"/>
          <w:sz w:val="24"/>
        </w:rPr>
        <w:tab/>
      </w:r>
      <w:r>
        <w:rPr>
          <w:rFonts w:ascii="Arial" w:hAnsi="Arial" w:cs="Arial"/>
          <w:b/>
          <w:sz w:val="24"/>
        </w:rPr>
        <w:t>Introduction of RRM Test Environment for ATG</w:t>
      </w:r>
    </w:p>
    <w:p w14:paraId="79126613"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CR-3002  Cat: F (Rel-18)</w:t>
      </w:r>
      <w:r>
        <w:rPr>
          <w:i/>
        </w:rPr>
        <w:br/>
      </w:r>
      <w:r>
        <w:rPr>
          <w:i/>
        </w:rPr>
        <w:br/>
      </w:r>
      <w:r>
        <w:rPr>
          <w:i/>
        </w:rPr>
        <w:tab/>
      </w:r>
      <w:r>
        <w:rPr>
          <w:i/>
        </w:rPr>
        <w:tab/>
      </w:r>
      <w:r>
        <w:rPr>
          <w:i/>
        </w:rPr>
        <w:tab/>
      </w:r>
      <w:r>
        <w:rPr>
          <w:i/>
        </w:rPr>
        <w:tab/>
      </w:r>
      <w:r>
        <w:rPr>
          <w:i/>
        </w:rPr>
        <w:tab/>
        <w:t>Source: CMCC</w:t>
      </w:r>
    </w:p>
    <w:p w14:paraId="09BFFD70" w14:textId="77777777" w:rsidR="004350A9" w:rsidRDefault="004350A9" w:rsidP="004350A9">
      <w:pPr>
        <w:rPr>
          <w:rFonts w:ascii="Arial" w:hAnsi="Arial" w:cs="Arial"/>
          <w:b/>
        </w:rPr>
      </w:pPr>
      <w:r>
        <w:rPr>
          <w:rFonts w:ascii="Arial" w:hAnsi="Arial" w:cs="Arial"/>
          <w:b/>
        </w:rPr>
        <w:t xml:space="preserve">Discussion: </w:t>
      </w:r>
    </w:p>
    <w:p w14:paraId="7D533274" w14:textId="77777777" w:rsidR="004350A9" w:rsidRDefault="004350A9" w:rsidP="004350A9">
      <w:r>
        <w:t>r1</w:t>
      </w:r>
    </w:p>
    <w:p w14:paraId="5D4BCA7B"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R5-241920</w:t>
      </w:r>
      <w:r>
        <w:rPr>
          <w:color w:val="993300"/>
          <w:u w:val="single"/>
        </w:rPr>
        <w:t>.</w:t>
      </w:r>
    </w:p>
    <w:p w14:paraId="6DFAA972" w14:textId="08F378C3" w:rsidR="004350A9" w:rsidRDefault="004350A9" w:rsidP="004350A9">
      <w:pPr>
        <w:rPr>
          <w:rFonts w:ascii="Arial" w:hAnsi="Arial" w:cs="Arial"/>
          <w:b/>
          <w:sz w:val="24"/>
        </w:rPr>
      </w:pPr>
      <w:r>
        <w:rPr>
          <w:rFonts w:ascii="Arial" w:hAnsi="Arial" w:cs="Arial"/>
          <w:b/>
          <w:color w:val="0000FF"/>
          <w:sz w:val="24"/>
        </w:rPr>
        <w:t>R5-241920</w:t>
      </w:r>
      <w:r>
        <w:rPr>
          <w:rFonts w:ascii="Arial" w:hAnsi="Arial" w:cs="Arial"/>
          <w:b/>
          <w:color w:val="0000FF"/>
          <w:sz w:val="24"/>
        </w:rPr>
        <w:tab/>
      </w:r>
      <w:r>
        <w:rPr>
          <w:rFonts w:ascii="Arial" w:hAnsi="Arial" w:cs="Arial"/>
          <w:b/>
          <w:sz w:val="24"/>
        </w:rPr>
        <w:t>Introduction of RRM Test Environment for ATG</w:t>
      </w:r>
    </w:p>
    <w:p w14:paraId="30314E3C"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CR-3002  rev 1 Cat: F (Rel-18)</w:t>
      </w:r>
      <w:r>
        <w:rPr>
          <w:i/>
        </w:rPr>
        <w:br/>
      </w:r>
      <w:r>
        <w:rPr>
          <w:i/>
        </w:rPr>
        <w:br/>
      </w:r>
      <w:r>
        <w:rPr>
          <w:i/>
        </w:rPr>
        <w:tab/>
      </w:r>
      <w:r>
        <w:rPr>
          <w:i/>
        </w:rPr>
        <w:tab/>
      </w:r>
      <w:r>
        <w:rPr>
          <w:i/>
        </w:rPr>
        <w:tab/>
      </w:r>
      <w:r>
        <w:rPr>
          <w:i/>
        </w:rPr>
        <w:tab/>
      </w:r>
      <w:r>
        <w:rPr>
          <w:i/>
        </w:rPr>
        <w:tab/>
        <w:t>Source: CMCC</w:t>
      </w:r>
    </w:p>
    <w:p w14:paraId="1F2AF950" w14:textId="77777777" w:rsidR="004350A9" w:rsidRDefault="004350A9" w:rsidP="004350A9">
      <w:pPr>
        <w:rPr>
          <w:color w:val="808080"/>
        </w:rPr>
      </w:pPr>
      <w:r>
        <w:rPr>
          <w:color w:val="808080"/>
        </w:rPr>
        <w:t>(Replaces R5-240047)</w:t>
      </w:r>
    </w:p>
    <w:p w14:paraId="63B282D5"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DDE051" w14:textId="77777777" w:rsidR="004350A9" w:rsidRDefault="004350A9" w:rsidP="004350A9">
      <w:pPr>
        <w:pStyle w:val="Heading6"/>
      </w:pPr>
      <w:bookmarkStart w:id="508" w:name="_Toc161733526"/>
      <w:r>
        <w:t>5.3.34.1.4</w:t>
      </w:r>
      <w:r>
        <w:tab/>
        <w:t>Other clauses / Annexes</w:t>
      </w:r>
      <w:bookmarkEnd w:id="508"/>
      <w:r>
        <w:t xml:space="preserve"> </w:t>
      </w:r>
    </w:p>
    <w:p w14:paraId="03BD8AD7" w14:textId="7242CE6B" w:rsidR="004350A9" w:rsidRDefault="004350A9" w:rsidP="004350A9">
      <w:pPr>
        <w:rPr>
          <w:rFonts w:ascii="Arial" w:hAnsi="Arial" w:cs="Arial"/>
          <w:b/>
          <w:sz w:val="24"/>
        </w:rPr>
      </w:pPr>
      <w:r>
        <w:rPr>
          <w:rFonts w:ascii="Arial" w:hAnsi="Arial" w:cs="Arial"/>
          <w:b/>
          <w:color w:val="0000FF"/>
          <w:sz w:val="24"/>
        </w:rPr>
        <w:t>R5-240045</w:t>
      </w:r>
      <w:r>
        <w:rPr>
          <w:rFonts w:ascii="Arial" w:hAnsi="Arial" w:cs="Arial"/>
          <w:b/>
          <w:color w:val="0000FF"/>
          <w:sz w:val="24"/>
        </w:rPr>
        <w:tab/>
      </w:r>
      <w:r>
        <w:rPr>
          <w:rFonts w:ascii="Arial" w:hAnsi="Arial" w:cs="Arial"/>
          <w:b/>
          <w:sz w:val="24"/>
        </w:rPr>
        <w:t>Introduction of Common test environments for ATG</w:t>
      </w:r>
    </w:p>
    <w:p w14:paraId="389A407B"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CR-3000  Cat: F (Rel-18)</w:t>
      </w:r>
      <w:r>
        <w:rPr>
          <w:i/>
        </w:rPr>
        <w:br/>
      </w:r>
      <w:r>
        <w:rPr>
          <w:i/>
        </w:rPr>
        <w:br/>
      </w:r>
      <w:r>
        <w:rPr>
          <w:i/>
        </w:rPr>
        <w:tab/>
      </w:r>
      <w:r>
        <w:rPr>
          <w:i/>
        </w:rPr>
        <w:tab/>
      </w:r>
      <w:r>
        <w:rPr>
          <w:i/>
        </w:rPr>
        <w:tab/>
      </w:r>
      <w:r>
        <w:rPr>
          <w:i/>
        </w:rPr>
        <w:tab/>
      </w:r>
      <w:r>
        <w:rPr>
          <w:i/>
        </w:rPr>
        <w:tab/>
        <w:t>Source: CMCC</w:t>
      </w:r>
    </w:p>
    <w:p w14:paraId="2D7BC37D" w14:textId="77777777" w:rsidR="004350A9" w:rsidRDefault="004350A9" w:rsidP="004350A9">
      <w:pPr>
        <w:rPr>
          <w:rFonts w:ascii="Arial" w:hAnsi="Arial" w:cs="Arial"/>
          <w:b/>
        </w:rPr>
      </w:pPr>
      <w:r>
        <w:rPr>
          <w:rFonts w:ascii="Arial" w:hAnsi="Arial" w:cs="Arial"/>
          <w:b/>
        </w:rPr>
        <w:t xml:space="preserve">Discussion: </w:t>
      </w:r>
    </w:p>
    <w:p w14:paraId="379CE740" w14:textId="77777777" w:rsidR="004350A9" w:rsidRDefault="004350A9" w:rsidP="004350A9">
      <w:r>
        <w:t>Conflict with R5-240489</w:t>
      </w:r>
    </w:p>
    <w:p w14:paraId="2046C2D7" w14:textId="77777777" w:rsidR="004350A9" w:rsidRDefault="004350A9" w:rsidP="004350A9">
      <w:r>
        <w:t>TF160 manager: not complying to Proposal1 in R5-241452</w:t>
      </w:r>
    </w:p>
    <w:p w14:paraId="5A7A212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0E4720" w14:textId="10446F30" w:rsidR="004350A9" w:rsidRDefault="004350A9" w:rsidP="004350A9">
      <w:pPr>
        <w:rPr>
          <w:rFonts w:ascii="Arial" w:hAnsi="Arial" w:cs="Arial"/>
          <w:b/>
          <w:sz w:val="24"/>
        </w:rPr>
      </w:pPr>
      <w:r>
        <w:rPr>
          <w:rFonts w:ascii="Arial" w:hAnsi="Arial" w:cs="Arial"/>
          <w:b/>
          <w:color w:val="0000FF"/>
          <w:sz w:val="24"/>
        </w:rPr>
        <w:t>R5-241926</w:t>
      </w:r>
      <w:r>
        <w:rPr>
          <w:rFonts w:ascii="Arial" w:hAnsi="Arial" w:cs="Arial"/>
          <w:b/>
          <w:color w:val="0000FF"/>
          <w:sz w:val="24"/>
        </w:rPr>
        <w:tab/>
      </w:r>
      <w:r>
        <w:rPr>
          <w:rFonts w:ascii="Arial" w:hAnsi="Arial" w:cs="Arial"/>
          <w:b/>
          <w:sz w:val="24"/>
        </w:rPr>
        <w:t>Update of abbreviations for ATG</w:t>
      </w:r>
    </w:p>
    <w:p w14:paraId="0EE5B133"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CR-3106  Cat: F (Rel-18)</w:t>
      </w:r>
      <w:r>
        <w:rPr>
          <w:i/>
        </w:rPr>
        <w:br/>
      </w:r>
      <w:r>
        <w:rPr>
          <w:i/>
        </w:rPr>
        <w:br/>
      </w:r>
      <w:r>
        <w:rPr>
          <w:i/>
        </w:rPr>
        <w:tab/>
      </w:r>
      <w:r>
        <w:rPr>
          <w:i/>
        </w:rPr>
        <w:tab/>
      </w:r>
      <w:r>
        <w:rPr>
          <w:i/>
        </w:rPr>
        <w:tab/>
      </w:r>
      <w:r>
        <w:rPr>
          <w:i/>
        </w:rPr>
        <w:tab/>
      </w:r>
      <w:r>
        <w:rPr>
          <w:i/>
        </w:rPr>
        <w:tab/>
        <w:t>Source: CMCC</w:t>
      </w:r>
    </w:p>
    <w:p w14:paraId="4A6C35B5" w14:textId="77777777" w:rsidR="004350A9" w:rsidRDefault="004350A9" w:rsidP="004350A9">
      <w:pPr>
        <w:rPr>
          <w:rFonts w:ascii="Arial" w:hAnsi="Arial" w:cs="Arial"/>
          <w:b/>
        </w:rPr>
      </w:pPr>
      <w:r>
        <w:rPr>
          <w:rFonts w:ascii="Arial" w:hAnsi="Arial" w:cs="Arial"/>
          <w:b/>
        </w:rPr>
        <w:t xml:space="preserve">Discussion: </w:t>
      </w:r>
    </w:p>
    <w:p w14:paraId="47AC88C0" w14:textId="77777777" w:rsidR="004350A9" w:rsidRDefault="004350A9" w:rsidP="004350A9">
      <w:r>
        <w:t>late doc</w:t>
      </w:r>
    </w:p>
    <w:p w14:paraId="061F69DF"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BCB884" w14:textId="77777777" w:rsidR="004350A9" w:rsidRDefault="004350A9" w:rsidP="004350A9">
      <w:pPr>
        <w:pStyle w:val="Heading5"/>
      </w:pPr>
      <w:bookmarkStart w:id="509" w:name="_Toc161733527"/>
      <w:r>
        <w:t>5.3.34.2</w:t>
      </w:r>
      <w:r>
        <w:tab/>
        <w:t>TS 38.508-2</w:t>
      </w:r>
      <w:bookmarkEnd w:id="509"/>
    </w:p>
    <w:p w14:paraId="01DE9E76" w14:textId="1CB6B502" w:rsidR="004350A9" w:rsidRDefault="004350A9" w:rsidP="004350A9">
      <w:pPr>
        <w:rPr>
          <w:rFonts w:ascii="Arial" w:hAnsi="Arial" w:cs="Arial"/>
          <w:b/>
          <w:sz w:val="24"/>
        </w:rPr>
      </w:pPr>
      <w:r>
        <w:rPr>
          <w:rFonts w:ascii="Arial" w:hAnsi="Arial" w:cs="Arial"/>
          <w:b/>
          <w:color w:val="0000FF"/>
          <w:sz w:val="24"/>
        </w:rPr>
        <w:t>R5-240048</w:t>
      </w:r>
      <w:r>
        <w:rPr>
          <w:rFonts w:ascii="Arial" w:hAnsi="Arial" w:cs="Arial"/>
          <w:b/>
          <w:color w:val="0000FF"/>
          <w:sz w:val="24"/>
        </w:rPr>
        <w:tab/>
      </w:r>
      <w:r>
        <w:rPr>
          <w:rFonts w:ascii="Arial" w:hAnsi="Arial" w:cs="Arial"/>
          <w:b/>
          <w:sz w:val="24"/>
        </w:rPr>
        <w:t>Introduction of common ICS for ATG</w:t>
      </w:r>
    </w:p>
    <w:p w14:paraId="69C4BBE7"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v18.1.0</w:t>
      </w:r>
      <w:r>
        <w:rPr>
          <w:i/>
        </w:rPr>
        <w:tab/>
        <w:t xml:space="preserve">  CR-0563  Cat: F (Rel-18)</w:t>
      </w:r>
      <w:r>
        <w:rPr>
          <w:i/>
        </w:rPr>
        <w:br/>
      </w:r>
      <w:r>
        <w:rPr>
          <w:i/>
        </w:rPr>
        <w:lastRenderedPageBreak/>
        <w:br/>
      </w:r>
      <w:r>
        <w:rPr>
          <w:i/>
        </w:rPr>
        <w:tab/>
      </w:r>
      <w:r>
        <w:rPr>
          <w:i/>
        </w:rPr>
        <w:tab/>
      </w:r>
      <w:r>
        <w:rPr>
          <w:i/>
        </w:rPr>
        <w:tab/>
      </w:r>
      <w:r>
        <w:rPr>
          <w:i/>
        </w:rPr>
        <w:tab/>
      </w:r>
      <w:r>
        <w:rPr>
          <w:i/>
        </w:rPr>
        <w:tab/>
        <w:t>Source: CMCC</w:t>
      </w:r>
    </w:p>
    <w:p w14:paraId="57443EE1" w14:textId="77777777" w:rsidR="004350A9" w:rsidRDefault="004350A9" w:rsidP="004350A9">
      <w:pPr>
        <w:rPr>
          <w:rFonts w:ascii="Arial" w:hAnsi="Arial" w:cs="Arial"/>
          <w:b/>
        </w:rPr>
      </w:pPr>
      <w:r>
        <w:rPr>
          <w:rFonts w:ascii="Arial" w:hAnsi="Arial" w:cs="Arial"/>
          <w:b/>
        </w:rPr>
        <w:t xml:space="preserve">Discussion: </w:t>
      </w:r>
    </w:p>
    <w:p w14:paraId="0CD47B9B" w14:textId="77777777" w:rsidR="004350A9" w:rsidRDefault="004350A9" w:rsidP="004350A9">
      <w:r>
        <w:t>TF160 manager: not complying to Proposal1 in R5-241452</w:t>
      </w:r>
    </w:p>
    <w:p w14:paraId="02CA5F8A" w14:textId="77777777" w:rsidR="004350A9" w:rsidRDefault="004350A9" w:rsidP="004350A9">
      <w:r>
        <w:t>r1</w:t>
      </w:r>
    </w:p>
    <w:p w14:paraId="5D5862D5"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R5-241715</w:t>
      </w:r>
      <w:r>
        <w:rPr>
          <w:color w:val="993300"/>
          <w:u w:val="single"/>
        </w:rPr>
        <w:t>.</w:t>
      </w:r>
    </w:p>
    <w:p w14:paraId="57ABF082" w14:textId="4CE1FBA4" w:rsidR="004350A9" w:rsidRDefault="004350A9" w:rsidP="004350A9">
      <w:pPr>
        <w:rPr>
          <w:rFonts w:ascii="Arial" w:hAnsi="Arial" w:cs="Arial"/>
          <w:b/>
          <w:sz w:val="24"/>
        </w:rPr>
      </w:pPr>
      <w:r>
        <w:rPr>
          <w:rFonts w:ascii="Arial" w:hAnsi="Arial" w:cs="Arial"/>
          <w:b/>
          <w:color w:val="0000FF"/>
          <w:sz w:val="24"/>
        </w:rPr>
        <w:t>R5-241715</w:t>
      </w:r>
      <w:r>
        <w:rPr>
          <w:rFonts w:ascii="Arial" w:hAnsi="Arial" w:cs="Arial"/>
          <w:b/>
          <w:color w:val="0000FF"/>
          <w:sz w:val="24"/>
        </w:rPr>
        <w:tab/>
      </w:r>
      <w:r>
        <w:rPr>
          <w:rFonts w:ascii="Arial" w:hAnsi="Arial" w:cs="Arial"/>
          <w:b/>
          <w:sz w:val="24"/>
        </w:rPr>
        <w:t>Introduction of common ICS for ATG</w:t>
      </w:r>
    </w:p>
    <w:p w14:paraId="666EE619"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v18.1.0</w:t>
      </w:r>
      <w:r>
        <w:rPr>
          <w:i/>
        </w:rPr>
        <w:tab/>
        <w:t xml:space="preserve">  CR-0563  rev 1 Cat: F (Rel-18)</w:t>
      </w:r>
      <w:r>
        <w:rPr>
          <w:i/>
        </w:rPr>
        <w:br/>
      </w:r>
      <w:r>
        <w:rPr>
          <w:i/>
        </w:rPr>
        <w:br/>
      </w:r>
      <w:r>
        <w:rPr>
          <w:i/>
        </w:rPr>
        <w:tab/>
      </w:r>
      <w:r>
        <w:rPr>
          <w:i/>
        </w:rPr>
        <w:tab/>
      </w:r>
      <w:r>
        <w:rPr>
          <w:i/>
        </w:rPr>
        <w:tab/>
      </w:r>
      <w:r>
        <w:rPr>
          <w:i/>
        </w:rPr>
        <w:tab/>
      </w:r>
      <w:r>
        <w:rPr>
          <w:i/>
        </w:rPr>
        <w:tab/>
        <w:t>Source: CMCC</w:t>
      </w:r>
    </w:p>
    <w:p w14:paraId="51C6EDF1" w14:textId="77777777" w:rsidR="004350A9" w:rsidRDefault="004350A9" w:rsidP="004350A9">
      <w:pPr>
        <w:rPr>
          <w:color w:val="808080"/>
        </w:rPr>
      </w:pPr>
      <w:r>
        <w:rPr>
          <w:color w:val="808080"/>
        </w:rPr>
        <w:t>(Replaces R5-240048)</w:t>
      </w:r>
    </w:p>
    <w:p w14:paraId="62200DFA"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71CEA6" w14:textId="77777777" w:rsidR="004350A9" w:rsidRDefault="004350A9" w:rsidP="004350A9">
      <w:pPr>
        <w:pStyle w:val="Heading5"/>
      </w:pPr>
      <w:bookmarkStart w:id="510" w:name="_Toc161733528"/>
      <w:r>
        <w:t>5.3.34.3</w:t>
      </w:r>
      <w:r>
        <w:tab/>
        <w:t>TS 38.521-1</w:t>
      </w:r>
      <w:bookmarkEnd w:id="510"/>
    </w:p>
    <w:p w14:paraId="710FF5E3" w14:textId="77777777" w:rsidR="004350A9" w:rsidRDefault="004350A9" w:rsidP="004350A9">
      <w:pPr>
        <w:pStyle w:val="Heading6"/>
      </w:pPr>
      <w:bookmarkStart w:id="511" w:name="_Toc161733529"/>
      <w:r>
        <w:t>5.3.34.3.1</w:t>
      </w:r>
      <w:r>
        <w:tab/>
        <w:t>Tx Requirements (Clause 6)</w:t>
      </w:r>
      <w:bookmarkEnd w:id="511"/>
    </w:p>
    <w:p w14:paraId="000AB641" w14:textId="4DDC6736" w:rsidR="004350A9" w:rsidRDefault="004350A9" w:rsidP="004350A9">
      <w:pPr>
        <w:rPr>
          <w:rFonts w:ascii="Arial" w:hAnsi="Arial" w:cs="Arial"/>
          <w:b/>
          <w:sz w:val="24"/>
        </w:rPr>
      </w:pPr>
      <w:r>
        <w:rPr>
          <w:rFonts w:ascii="Arial" w:hAnsi="Arial" w:cs="Arial"/>
          <w:b/>
          <w:color w:val="0000FF"/>
          <w:sz w:val="24"/>
        </w:rPr>
        <w:t>R5-240050</w:t>
      </w:r>
      <w:r>
        <w:rPr>
          <w:rFonts w:ascii="Arial" w:hAnsi="Arial" w:cs="Arial"/>
          <w:b/>
          <w:color w:val="0000FF"/>
          <w:sz w:val="24"/>
        </w:rPr>
        <w:tab/>
      </w:r>
      <w:r>
        <w:rPr>
          <w:rFonts w:ascii="Arial" w:hAnsi="Arial" w:cs="Arial"/>
          <w:b/>
          <w:sz w:val="24"/>
        </w:rPr>
        <w:t>Introduction of General description for ATG UE Tx TCs</w:t>
      </w:r>
    </w:p>
    <w:p w14:paraId="1E994264"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CR-2586  Cat: F (Rel-18)</w:t>
      </w:r>
      <w:r>
        <w:rPr>
          <w:i/>
        </w:rPr>
        <w:br/>
      </w:r>
      <w:r>
        <w:rPr>
          <w:i/>
        </w:rPr>
        <w:br/>
      </w:r>
      <w:r>
        <w:rPr>
          <w:i/>
        </w:rPr>
        <w:tab/>
      </w:r>
      <w:r>
        <w:rPr>
          <w:i/>
        </w:rPr>
        <w:tab/>
      </w:r>
      <w:r>
        <w:rPr>
          <w:i/>
        </w:rPr>
        <w:tab/>
      </w:r>
      <w:r>
        <w:rPr>
          <w:i/>
        </w:rPr>
        <w:tab/>
      </w:r>
      <w:r>
        <w:rPr>
          <w:i/>
        </w:rPr>
        <w:tab/>
        <w:t>Source: CMCC</w:t>
      </w:r>
    </w:p>
    <w:p w14:paraId="7F08BE8A" w14:textId="77777777" w:rsidR="004350A9" w:rsidRDefault="004350A9" w:rsidP="004350A9">
      <w:pPr>
        <w:rPr>
          <w:rFonts w:ascii="Arial" w:hAnsi="Arial" w:cs="Arial"/>
          <w:b/>
        </w:rPr>
      </w:pPr>
      <w:r>
        <w:rPr>
          <w:rFonts w:ascii="Arial" w:hAnsi="Arial" w:cs="Arial"/>
          <w:b/>
        </w:rPr>
        <w:t xml:space="preserve">Abstract: </w:t>
      </w:r>
    </w:p>
    <w:p w14:paraId="6C3B82BE" w14:textId="77777777" w:rsidR="004350A9" w:rsidRDefault="004350A9" w:rsidP="004350A9">
      <w:r>
        <w:t>R4-2400230 revised to R4-2403864</w:t>
      </w:r>
    </w:p>
    <w:p w14:paraId="070C3E33" w14:textId="77777777" w:rsidR="004350A9" w:rsidRDefault="004350A9" w:rsidP="004350A9">
      <w:pPr>
        <w:rPr>
          <w:rFonts w:ascii="Arial" w:hAnsi="Arial" w:cs="Arial"/>
          <w:b/>
        </w:rPr>
      </w:pPr>
      <w:r>
        <w:rPr>
          <w:rFonts w:ascii="Arial" w:hAnsi="Arial" w:cs="Arial"/>
          <w:b/>
        </w:rPr>
        <w:t xml:space="preserve">Discussion: </w:t>
      </w:r>
    </w:p>
    <w:p w14:paraId="4C22AFAE" w14:textId="77777777" w:rsidR="004350A9" w:rsidRDefault="004350A9" w:rsidP="004350A9">
      <w:r>
        <w:t>r1</w:t>
      </w:r>
    </w:p>
    <w:p w14:paraId="287EAF9A"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R5-242030</w:t>
      </w:r>
      <w:r>
        <w:rPr>
          <w:color w:val="993300"/>
          <w:u w:val="single"/>
        </w:rPr>
        <w:t>.</w:t>
      </w:r>
    </w:p>
    <w:p w14:paraId="3FFF6D08" w14:textId="2DEE4944" w:rsidR="004350A9" w:rsidRDefault="004350A9" w:rsidP="004350A9">
      <w:pPr>
        <w:rPr>
          <w:rFonts w:ascii="Arial" w:hAnsi="Arial" w:cs="Arial"/>
          <w:b/>
          <w:sz w:val="24"/>
        </w:rPr>
      </w:pPr>
      <w:r>
        <w:rPr>
          <w:rFonts w:ascii="Arial" w:hAnsi="Arial" w:cs="Arial"/>
          <w:b/>
          <w:color w:val="0000FF"/>
          <w:sz w:val="24"/>
        </w:rPr>
        <w:t>R5-242030</w:t>
      </w:r>
      <w:r>
        <w:rPr>
          <w:rFonts w:ascii="Arial" w:hAnsi="Arial" w:cs="Arial"/>
          <w:b/>
          <w:color w:val="0000FF"/>
          <w:sz w:val="24"/>
        </w:rPr>
        <w:tab/>
      </w:r>
      <w:r>
        <w:rPr>
          <w:rFonts w:ascii="Arial" w:hAnsi="Arial" w:cs="Arial"/>
          <w:b/>
          <w:sz w:val="24"/>
        </w:rPr>
        <w:t>Introduction of General description for ATG UE Tx TCs</w:t>
      </w:r>
    </w:p>
    <w:p w14:paraId="6D625DB8"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CR-2586  rev 1 Cat: F (Rel-18)</w:t>
      </w:r>
      <w:r>
        <w:rPr>
          <w:i/>
        </w:rPr>
        <w:br/>
      </w:r>
      <w:r>
        <w:rPr>
          <w:i/>
        </w:rPr>
        <w:br/>
      </w:r>
      <w:r>
        <w:rPr>
          <w:i/>
        </w:rPr>
        <w:tab/>
      </w:r>
      <w:r>
        <w:rPr>
          <w:i/>
        </w:rPr>
        <w:tab/>
      </w:r>
      <w:r>
        <w:rPr>
          <w:i/>
        </w:rPr>
        <w:tab/>
      </w:r>
      <w:r>
        <w:rPr>
          <w:i/>
        </w:rPr>
        <w:tab/>
      </w:r>
      <w:r>
        <w:rPr>
          <w:i/>
        </w:rPr>
        <w:tab/>
        <w:t>Source: CMCC</w:t>
      </w:r>
    </w:p>
    <w:p w14:paraId="6157178E" w14:textId="77777777" w:rsidR="004350A9" w:rsidRDefault="004350A9" w:rsidP="004350A9">
      <w:pPr>
        <w:rPr>
          <w:color w:val="808080"/>
        </w:rPr>
      </w:pPr>
      <w:r>
        <w:rPr>
          <w:color w:val="808080"/>
        </w:rPr>
        <w:t>(Replaces R5-240050)</w:t>
      </w:r>
    </w:p>
    <w:p w14:paraId="6BBF1C81" w14:textId="77777777" w:rsidR="004350A9" w:rsidRDefault="004350A9" w:rsidP="004350A9">
      <w:pPr>
        <w:rPr>
          <w:rFonts w:ascii="Arial" w:hAnsi="Arial" w:cs="Arial"/>
          <w:b/>
        </w:rPr>
      </w:pPr>
      <w:r>
        <w:rPr>
          <w:rFonts w:ascii="Arial" w:hAnsi="Arial" w:cs="Arial"/>
          <w:b/>
        </w:rPr>
        <w:t xml:space="preserve">Discussion: </w:t>
      </w:r>
    </w:p>
    <w:p w14:paraId="579DF57D" w14:textId="77777777" w:rsidR="004350A9" w:rsidRDefault="004350A9" w:rsidP="004350A9">
      <w:r>
        <w:t>for email agreement</w:t>
      </w:r>
    </w:p>
    <w:p w14:paraId="5D5C9B56" w14:textId="77777777" w:rsidR="004350A9" w:rsidRDefault="004350A9" w:rsidP="004350A9">
      <w:r>
        <w:t>The pending RAN4 CR R4-2400230 is agreed.</w:t>
      </w:r>
    </w:p>
    <w:p w14:paraId="1B22BF2F" w14:textId="77777777" w:rsidR="004350A9" w:rsidRDefault="004350A9" w:rsidP="004350A9">
      <w:r>
        <w:t>r1</w:t>
      </w:r>
    </w:p>
    <w:p w14:paraId="529BBE0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R5-241683</w:t>
      </w:r>
      <w:r>
        <w:rPr>
          <w:color w:val="993300"/>
          <w:u w:val="single"/>
        </w:rPr>
        <w:t>.</w:t>
      </w:r>
    </w:p>
    <w:p w14:paraId="4D834100" w14:textId="7F06E6B8" w:rsidR="004350A9" w:rsidRDefault="004350A9" w:rsidP="004350A9">
      <w:pPr>
        <w:rPr>
          <w:rFonts w:ascii="Arial" w:hAnsi="Arial" w:cs="Arial"/>
          <w:b/>
          <w:sz w:val="24"/>
        </w:rPr>
      </w:pPr>
      <w:r>
        <w:rPr>
          <w:rFonts w:ascii="Arial" w:hAnsi="Arial" w:cs="Arial"/>
          <w:b/>
          <w:color w:val="0000FF"/>
          <w:sz w:val="24"/>
        </w:rPr>
        <w:t>R5-241683</w:t>
      </w:r>
      <w:r>
        <w:rPr>
          <w:rFonts w:ascii="Arial" w:hAnsi="Arial" w:cs="Arial"/>
          <w:b/>
          <w:color w:val="0000FF"/>
          <w:sz w:val="24"/>
        </w:rPr>
        <w:tab/>
      </w:r>
      <w:r>
        <w:rPr>
          <w:rFonts w:ascii="Arial" w:hAnsi="Arial" w:cs="Arial"/>
          <w:b/>
          <w:sz w:val="24"/>
        </w:rPr>
        <w:t>Introduction of General description for ATG UE Tx TCs</w:t>
      </w:r>
    </w:p>
    <w:p w14:paraId="5557BDF7"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CR-2586  rev 2 Cat: F (Rel-18)</w:t>
      </w:r>
      <w:r>
        <w:rPr>
          <w:i/>
        </w:rPr>
        <w:br/>
      </w:r>
      <w:r>
        <w:rPr>
          <w:i/>
        </w:rPr>
        <w:lastRenderedPageBreak/>
        <w:br/>
      </w:r>
      <w:r>
        <w:rPr>
          <w:i/>
        </w:rPr>
        <w:tab/>
      </w:r>
      <w:r>
        <w:rPr>
          <w:i/>
        </w:rPr>
        <w:tab/>
      </w:r>
      <w:r>
        <w:rPr>
          <w:i/>
        </w:rPr>
        <w:tab/>
      </w:r>
      <w:r>
        <w:rPr>
          <w:i/>
        </w:rPr>
        <w:tab/>
      </w:r>
      <w:r>
        <w:rPr>
          <w:i/>
        </w:rPr>
        <w:tab/>
        <w:t>Source: CMCC</w:t>
      </w:r>
    </w:p>
    <w:p w14:paraId="2D18D09F" w14:textId="77777777" w:rsidR="004350A9" w:rsidRDefault="004350A9" w:rsidP="004350A9">
      <w:pPr>
        <w:rPr>
          <w:color w:val="808080"/>
        </w:rPr>
      </w:pPr>
      <w:r>
        <w:rPr>
          <w:color w:val="808080"/>
        </w:rPr>
        <w:t>(Replaces R5-242030)</w:t>
      </w:r>
    </w:p>
    <w:p w14:paraId="4E986383" w14:textId="77777777" w:rsidR="004350A9" w:rsidRDefault="004350A9" w:rsidP="004350A9">
      <w:pPr>
        <w:rPr>
          <w:rFonts w:ascii="Arial" w:hAnsi="Arial" w:cs="Arial"/>
          <w:b/>
        </w:rPr>
      </w:pPr>
      <w:r>
        <w:rPr>
          <w:rFonts w:ascii="Arial" w:hAnsi="Arial" w:cs="Arial"/>
          <w:b/>
        </w:rPr>
        <w:t xml:space="preserve">Discussion: </w:t>
      </w:r>
    </w:p>
    <w:p w14:paraId="5B789CAD" w14:textId="77777777" w:rsidR="004350A9" w:rsidRDefault="004350A9" w:rsidP="004350A9">
      <w:r>
        <w:t>Email agreed</w:t>
      </w:r>
    </w:p>
    <w:p w14:paraId="37524EF7"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2CD739" w14:textId="46E4897D" w:rsidR="004350A9" w:rsidRDefault="004350A9" w:rsidP="004350A9">
      <w:pPr>
        <w:rPr>
          <w:rFonts w:ascii="Arial" w:hAnsi="Arial" w:cs="Arial"/>
          <w:b/>
          <w:sz w:val="24"/>
        </w:rPr>
      </w:pPr>
      <w:r>
        <w:rPr>
          <w:rFonts w:ascii="Arial" w:hAnsi="Arial" w:cs="Arial"/>
          <w:b/>
          <w:color w:val="0000FF"/>
          <w:sz w:val="24"/>
        </w:rPr>
        <w:t>R5-240051</w:t>
      </w:r>
      <w:r>
        <w:rPr>
          <w:rFonts w:ascii="Arial" w:hAnsi="Arial" w:cs="Arial"/>
          <w:b/>
          <w:color w:val="0000FF"/>
          <w:sz w:val="24"/>
        </w:rPr>
        <w:tab/>
      </w:r>
      <w:r>
        <w:rPr>
          <w:rFonts w:ascii="Arial" w:hAnsi="Arial" w:cs="Arial"/>
          <w:b/>
          <w:sz w:val="24"/>
        </w:rPr>
        <w:t>Introduction of MOP TC for ATG UE</w:t>
      </w:r>
    </w:p>
    <w:p w14:paraId="5D86BF61"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CR-2587  Cat: F (Rel-18)</w:t>
      </w:r>
      <w:r>
        <w:rPr>
          <w:i/>
        </w:rPr>
        <w:br/>
      </w:r>
      <w:r>
        <w:rPr>
          <w:i/>
        </w:rPr>
        <w:br/>
      </w:r>
      <w:r>
        <w:rPr>
          <w:i/>
        </w:rPr>
        <w:tab/>
      </w:r>
      <w:r>
        <w:rPr>
          <w:i/>
        </w:rPr>
        <w:tab/>
      </w:r>
      <w:r>
        <w:rPr>
          <w:i/>
        </w:rPr>
        <w:tab/>
      </w:r>
      <w:r>
        <w:rPr>
          <w:i/>
        </w:rPr>
        <w:tab/>
      </w:r>
      <w:r>
        <w:rPr>
          <w:i/>
        </w:rPr>
        <w:tab/>
        <w:t>Source: CMCC</w:t>
      </w:r>
    </w:p>
    <w:p w14:paraId="7312F5F0" w14:textId="77777777" w:rsidR="004350A9" w:rsidRDefault="004350A9" w:rsidP="004350A9">
      <w:pPr>
        <w:rPr>
          <w:rFonts w:ascii="Arial" w:hAnsi="Arial" w:cs="Arial"/>
          <w:b/>
        </w:rPr>
      </w:pPr>
      <w:r>
        <w:rPr>
          <w:rFonts w:ascii="Arial" w:hAnsi="Arial" w:cs="Arial"/>
          <w:b/>
        </w:rPr>
        <w:t xml:space="preserve">Discussion: </w:t>
      </w:r>
    </w:p>
    <w:p w14:paraId="63F40A6A" w14:textId="77777777" w:rsidR="004350A9" w:rsidRDefault="004350A9" w:rsidP="004350A9">
      <w:r>
        <w:t>r1</w:t>
      </w:r>
    </w:p>
    <w:p w14:paraId="3B149F75"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R5-241751</w:t>
      </w:r>
      <w:r>
        <w:rPr>
          <w:color w:val="993300"/>
          <w:u w:val="single"/>
        </w:rPr>
        <w:t>.</w:t>
      </w:r>
    </w:p>
    <w:p w14:paraId="3FCC14B7" w14:textId="32F06D6A" w:rsidR="004350A9" w:rsidRDefault="004350A9" w:rsidP="004350A9">
      <w:pPr>
        <w:rPr>
          <w:rFonts w:ascii="Arial" w:hAnsi="Arial" w:cs="Arial"/>
          <w:b/>
          <w:sz w:val="24"/>
        </w:rPr>
      </w:pPr>
      <w:r>
        <w:rPr>
          <w:rFonts w:ascii="Arial" w:hAnsi="Arial" w:cs="Arial"/>
          <w:b/>
          <w:color w:val="0000FF"/>
          <w:sz w:val="24"/>
        </w:rPr>
        <w:t>R5-241751</w:t>
      </w:r>
      <w:r>
        <w:rPr>
          <w:rFonts w:ascii="Arial" w:hAnsi="Arial" w:cs="Arial"/>
          <w:b/>
          <w:color w:val="0000FF"/>
          <w:sz w:val="24"/>
        </w:rPr>
        <w:tab/>
      </w:r>
      <w:r>
        <w:rPr>
          <w:rFonts w:ascii="Arial" w:hAnsi="Arial" w:cs="Arial"/>
          <w:b/>
          <w:sz w:val="24"/>
        </w:rPr>
        <w:t>Introduction of MOP TC for ATG UE</w:t>
      </w:r>
    </w:p>
    <w:p w14:paraId="47852976"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CR-2587  rev 1 Cat: F (Rel-18)</w:t>
      </w:r>
      <w:r>
        <w:rPr>
          <w:i/>
        </w:rPr>
        <w:br/>
      </w:r>
      <w:r>
        <w:rPr>
          <w:i/>
        </w:rPr>
        <w:br/>
      </w:r>
      <w:r>
        <w:rPr>
          <w:i/>
        </w:rPr>
        <w:tab/>
      </w:r>
      <w:r>
        <w:rPr>
          <w:i/>
        </w:rPr>
        <w:tab/>
      </w:r>
      <w:r>
        <w:rPr>
          <w:i/>
        </w:rPr>
        <w:tab/>
      </w:r>
      <w:r>
        <w:rPr>
          <w:i/>
        </w:rPr>
        <w:tab/>
      </w:r>
      <w:r>
        <w:rPr>
          <w:i/>
        </w:rPr>
        <w:tab/>
        <w:t>Source: CMCC</w:t>
      </w:r>
    </w:p>
    <w:p w14:paraId="0B9D864A" w14:textId="77777777" w:rsidR="004350A9" w:rsidRDefault="004350A9" w:rsidP="004350A9">
      <w:pPr>
        <w:rPr>
          <w:color w:val="808080"/>
        </w:rPr>
      </w:pPr>
      <w:r>
        <w:rPr>
          <w:color w:val="808080"/>
        </w:rPr>
        <w:t>(Replaces R5-240051)</w:t>
      </w:r>
    </w:p>
    <w:p w14:paraId="3B15D3DD"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3BDC5A" w14:textId="3C7E34CA" w:rsidR="004350A9" w:rsidRDefault="004350A9" w:rsidP="004350A9">
      <w:pPr>
        <w:rPr>
          <w:rFonts w:ascii="Arial" w:hAnsi="Arial" w:cs="Arial"/>
          <w:b/>
          <w:sz w:val="24"/>
        </w:rPr>
      </w:pPr>
      <w:r>
        <w:rPr>
          <w:rFonts w:ascii="Arial" w:hAnsi="Arial" w:cs="Arial"/>
          <w:b/>
          <w:color w:val="0000FF"/>
          <w:sz w:val="24"/>
        </w:rPr>
        <w:t>R5-240052</w:t>
      </w:r>
      <w:r>
        <w:rPr>
          <w:rFonts w:ascii="Arial" w:hAnsi="Arial" w:cs="Arial"/>
          <w:b/>
          <w:color w:val="0000FF"/>
          <w:sz w:val="24"/>
        </w:rPr>
        <w:tab/>
      </w:r>
      <w:r>
        <w:rPr>
          <w:rFonts w:ascii="Arial" w:hAnsi="Arial" w:cs="Arial"/>
          <w:b/>
          <w:sz w:val="24"/>
        </w:rPr>
        <w:t>Introduction of Configured transmitted power TC for ATG UE</w:t>
      </w:r>
    </w:p>
    <w:p w14:paraId="45D000FD"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CR-2588  Cat: F (Rel-18)</w:t>
      </w:r>
      <w:r>
        <w:rPr>
          <w:i/>
        </w:rPr>
        <w:br/>
      </w:r>
      <w:r>
        <w:rPr>
          <w:i/>
        </w:rPr>
        <w:br/>
      </w:r>
      <w:r>
        <w:rPr>
          <w:i/>
        </w:rPr>
        <w:tab/>
      </w:r>
      <w:r>
        <w:rPr>
          <w:i/>
        </w:rPr>
        <w:tab/>
      </w:r>
      <w:r>
        <w:rPr>
          <w:i/>
        </w:rPr>
        <w:tab/>
      </w:r>
      <w:r>
        <w:rPr>
          <w:i/>
        </w:rPr>
        <w:tab/>
      </w:r>
      <w:r>
        <w:rPr>
          <w:i/>
        </w:rPr>
        <w:tab/>
        <w:t>Source: CMCC</w:t>
      </w:r>
    </w:p>
    <w:p w14:paraId="64FC3882" w14:textId="77777777" w:rsidR="004350A9" w:rsidRDefault="004350A9" w:rsidP="004350A9">
      <w:pPr>
        <w:rPr>
          <w:rFonts w:ascii="Arial" w:hAnsi="Arial" w:cs="Arial"/>
          <w:b/>
        </w:rPr>
      </w:pPr>
      <w:r>
        <w:rPr>
          <w:rFonts w:ascii="Arial" w:hAnsi="Arial" w:cs="Arial"/>
          <w:b/>
        </w:rPr>
        <w:t xml:space="preserve">Discussion: </w:t>
      </w:r>
    </w:p>
    <w:p w14:paraId="0BE89E8A" w14:textId="77777777" w:rsidR="004350A9" w:rsidRDefault="004350A9" w:rsidP="004350A9">
      <w:r>
        <w:t>r1</w:t>
      </w:r>
    </w:p>
    <w:p w14:paraId="38B99C5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R5-241752</w:t>
      </w:r>
      <w:r>
        <w:rPr>
          <w:color w:val="993300"/>
          <w:u w:val="single"/>
        </w:rPr>
        <w:t>.</w:t>
      </w:r>
    </w:p>
    <w:p w14:paraId="548A3945" w14:textId="46EA175B" w:rsidR="004350A9" w:rsidRDefault="004350A9" w:rsidP="004350A9">
      <w:pPr>
        <w:rPr>
          <w:rFonts w:ascii="Arial" w:hAnsi="Arial" w:cs="Arial"/>
          <w:b/>
          <w:sz w:val="24"/>
        </w:rPr>
      </w:pPr>
      <w:r>
        <w:rPr>
          <w:rFonts w:ascii="Arial" w:hAnsi="Arial" w:cs="Arial"/>
          <w:b/>
          <w:color w:val="0000FF"/>
          <w:sz w:val="24"/>
        </w:rPr>
        <w:t>R5-241752</w:t>
      </w:r>
      <w:r>
        <w:rPr>
          <w:rFonts w:ascii="Arial" w:hAnsi="Arial" w:cs="Arial"/>
          <w:b/>
          <w:color w:val="0000FF"/>
          <w:sz w:val="24"/>
        </w:rPr>
        <w:tab/>
      </w:r>
      <w:r>
        <w:rPr>
          <w:rFonts w:ascii="Arial" w:hAnsi="Arial" w:cs="Arial"/>
          <w:b/>
          <w:sz w:val="24"/>
        </w:rPr>
        <w:t>Introduction of Configured transmitted power TC for ATG UE</w:t>
      </w:r>
    </w:p>
    <w:p w14:paraId="37F96FE4"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CR-2588  rev 1 Cat: F (Rel-18)</w:t>
      </w:r>
      <w:r>
        <w:rPr>
          <w:i/>
        </w:rPr>
        <w:br/>
      </w:r>
      <w:r>
        <w:rPr>
          <w:i/>
        </w:rPr>
        <w:br/>
      </w:r>
      <w:r>
        <w:rPr>
          <w:i/>
        </w:rPr>
        <w:tab/>
      </w:r>
      <w:r>
        <w:rPr>
          <w:i/>
        </w:rPr>
        <w:tab/>
      </w:r>
      <w:r>
        <w:rPr>
          <w:i/>
        </w:rPr>
        <w:tab/>
      </w:r>
      <w:r>
        <w:rPr>
          <w:i/>
        </w:rPr>
        <w:tab/>
      </w:r>
      <w:r>
        <w:rPr>
          <w:i/>
        </w:rPr>
        <w:tab/>
        <w:t>Source: CMCC</w:t>
      </w:r>
    </w:p>
    <w:p w14:paraId="6002D3C6" w14:textId="77777777" w:rsidR="004350A9" w:rsidRDefault="004350A9" w:rsidP="004350A9">
      <w:pPr>
        <w:rPr>
          <w:color w:val="808080"/>
        </w:rPr>
      </w:pPr>
      <w:r>
        <w:rPr>
          <w:color w:val="808080"/>
        </w:rPr>
        <w:t>(Replaces R5-240052)</w:t>
      </w:r>
    </w:p>
    <w:p w14:paraId="5262FF9A"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73C175" w14:textId="571AB5E2" w:rsidR="004350A9" w:rsidRDefault="004350A9" w:rsidP="004350A9">
      <w:pPr>
        <w:rPr>
          <w:rFonts w:ascii="Arial" w:hAnsi="Arial" w:cs="Arial"/>
          <w:b/>
          <w:sz w:val="24"/>
        </w:rPr>
      </w:pPr>
      <w:r>
        <w:rPr>
          <w:rFonts w:ascii="Arial" w:hAnsi="Arial" w:cs="Arial"/>
          <w:b/>
          <w:color w:val="0000FF"/>
          <w:sz w:val="24"/>
        </w:rPr>
        <w:t>R5-240053</w:t>
      </w:r>
      <w:r>
        <w:rPr>
          <w:rFonts w:ascii="Arial" w:hAnsi="Arial" w:cs="Arial"/>
          <w:b/>
          <w:color w:val="0000FF"/>
          <w:sz w:val="24"/>
        </w:rPr>
        <w:tab/>
      </w:r>
      <w:r>
        <w:rPr>
          <w:rFonts w:ascii="Arial" w:hAnsi="Arial" w:cs="Arial"/>
          <w:b/>
          <w:sz w:val="24"/>
        </w:rPr>
        <w:t>Introduction of General description of Occupied bandwidth for ATG UE</w:t>
      </w:r>
    </w:p>
    <w:p w14:paraId="71CD7F0A"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CR-2589  Cat: F (Rel-18)</w:t>
      </w:r>
      <w:r>
        <w:rPr>
          <w:i/>
        </w:rPr>
        <w:br/>
      </w:r>
      <w:r>
        <w:rPr>
          <w:i/>
        </w:rPr>
        <w:br/>
      </w:r>
      <w:r>
        <w:rPr>
          <w:i/>
        </w:rPr>
        <w:tab/>
      </w:r>
      <w:r>
        <w:rPr>
          <w:i/>
        </w:rPr>
        <w:tab/>
      </w:r>
      <w:r>
        <w:rPr>
          <w:i/>
        </w:rPr>
        <w:tab/>
      </w:r>
      <w:r>
        <w:rPr>
          <w:i/>
        </w:rPr>
        <w:tab/>
      </w:r>
      <w:r>
        <w:rPr>
          <w:i/>
        </w:rPr>
        <w:tab/>
        <w:t>Source: CMCC</w:t>
      </w:r>
    </w:p>
    <w:p w14:paraId="048BDDEC" w14:textId="77777777" w:rsidR="004350A9" w:rsidRDefault="004350A9" w:rsidP="004350A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67CAA5" w14:textId="53A62B53" w:rsidR="004350A9" w:rsidRDefault="004350A9" w:rsidP="004350A9">
      <w:pPr>
        <w:rPr>
          <w:rFonts w:ascii="Arial" w:hAnsi="Arial" w:cs="Arial"/>
          <w:b/>
          <w:sz w:val="24"/>
        </w:rPr>
      </w:pPr>
      <w:r>
        <w:rPr>
          <w:rFonts w:ascii="Arial" w:hAnsi="Arial" w:cs="Arial"/>
          <w:b/>
          <w:color w:val="0000FF"/>
          <w:sz w:val="24"/>
        </w:rPr>
        <w:t>R5-240054</w:t>
      </w:r>
      <w:r>
        <w:rPr>
          <w:rFonts w:ascii="Arial" w:hAnsi="Arial" w:cs="Arial"/>
          <w:b/>
          <w:color w:val="0000FF"/>
          <w:sz w:val="24"/>
        </w:rPr>
        <w:tab/>
      </w:r>
      <w:r>
        <w:rPr>
          <w:rFonts w:ascii="Arial" w:hAnsi="Arial" w:cs="Arial"/>
          <w:b/>
          <w:sz w:val="24"/>
        </w:rPr>
        <w:t>Introduction of Occupied bandwidth TC for ATG UE</w:t>
      </w:r>
    </w:p>
    <w:p w14:paraId="5BB5E07E"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CR-2590  Cat: F (Rel-18)</w:t>
      </w:r>
      <w:r>
        <w:rPr>
          <w:i/>
        </w:rPr>
        <w:br/>
      </w:r>
      <w:r>
        <w:rPr>
          <w:i/>
        </w:rPr>
        <w:br/>
      </w:r>
      <w:r>
        <w:rPr>
          <w:i/>
        </w:rPr>
        <w:tab/>
      </w:r>
      <w:r>
        <w:rPr>
          <w:i/>
        </w:rPr>
        <w:tab/>
      </w:r>
      <w:r>
        <w:rPr>
          <w:i/>
        </w:rPr>
        <w:tab/>
      </w:r>
      <w:r>
        <w:rPr>
          <w:i/>
        </w:rPr>
        <w:tab/>
      </w:r>
      <w:r>
        <w:rPr>
          <w:i/>
        </w:rPr>
        <w:tab/>
        <w:t>Source: CMCC</w:t>
      </w:r>
    </w:p>
    <w:p w14:paraId="17E7162E" w14:textId="77777777" w:rsidR="004350A9" w:rsidRDefault="004350A9" w:rsidP="004350A9">
      <w:pPr>
        <w:rPr>
          <w:rFonts w:ascii="Arial" w:hAnsi="Arial" w:cs="Arial"/>
          <w:b/>
        </w:rPr>
      </w:pPr>
      <w:r>
        <w:rPr>
          <w:rFonts w:ascii="Arial" w:hAnsi="Arial" w:cs="Arial"/>
          <w:b/>
        </w:rPr>
        <w:t xml:space="preserve">Discussion: </w:t>
      </w:r>
    </w:p>
    <w:p w14:paraId="22904B33" w14:textId="77777777" w:rsidR="004350A9" w:rsidRDefault="004350A9" w:rsidP="004350A9">
      <w:r>
        <w:t>r1</w:t>
      </w:r>
    </w:p>
    <w:p w14:paraId="30A09F5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R5-241753</w:t>
      </w:r>
      <w:r>
        <w:rPr>
          <w:color w:val="993300"/>
          <w:u w:val="single"/>
        </w:rPr>
        <w:t>.</w:t>
      </w:r>
    </w:p>
    <w:p w14:paraId="26355584" w14:textId="31CDDD08" w:rsidR="004350A9" w:rsidRDefault="004350A9" w:rsidP="004350A9">
      <w:pPr>
        <w:rPr>
          <w:rFonts w:ascii="Arial" w:hAnsi="Arial" w:cs="Arial"/>
          <w:b/>
          <w:sz w:val="24"/>
        </w:rPr>
      </w:pPr>
      <w:r>
        <w:rPr>
          <w:rFonts w:ascii="Arial" w:hAnsi="Arial" w:cs="Arial"/>
          <w:b/>
          <w:color w:val="0000FF"/>
          <w:sz w:val="24"/>
        </w:rPr>
        <w:t>R5-241753</w:t>
      </w:r>
      <w:r>
        <w:rPr>
          <w:rFonts w:ascii="Arial" w:hAnsi="Arial" w:cs="Arial"/>
          <w:b/>
          <w:color w:val="0000FF"/>
          <w:sz w:val="24"/>
        </w:rPr>
        <w:tab/>
      </w:r>
      <w:r>
        <w:rPr>
          <w:rFonts w:ascii="Arial" w:hAnsi="Arial" w:cs="Arial"/>
          <w:b/>
          <w:sz w:val="24"/>
        </w:rPr>
        <w:t>Introduction of Occupied bandwidth TC for ATG UE</w:t>
      </w:r>
    </w:p>
    <w:p w14:paraId="3102A02D"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CR-2590  rev 1 Cat: F (Rel-18)</w:t>
      </w:r>
      <w:r>
        <w:rPr>
          <w:i/>
        </w:rPr>
        <w:br/>
      </w:r>
      <w:r>
        <w:rPr>
          <w:i/>
        </w:rPr>
        <w:br/>
      </w:r>
      <w:r>
        <w:rPr>
          <w:i/>
        </w:rPr>
        <w:tab/>
      </w:r>
      <w:r>
        <w:rPr>
          <w:i/>
        </w:rPr>
        <w:tab/>
      </w:r>
      <w:r>
        <w:rPr>
          <w:i/>
        </w:rPr>
        <w:tab/>
      </w:r>
      <w:r>
        <w:rPr>
          <w:i/>
        </w:rPr>
        <w:tab/>
      </w:r>
      <w:r>
        <w:rPr>
          <w:i/>
        </w:rPr>
        <w:tab/>
        <w:t>Source: CMCC</w:t>
      </w:r>
    </w:p>
    <w:p w14:paraId="20B62BDE" w14:textId="77777777" w:rsidR="004350A9" w:rsidRDefault="004350A9" w:rsidP="004350A9">
      <w:pPr>
        <w:rPr>
          <w:color w:val="808080"/>
        </w:rPr>
      </w:pPr>
      <w:r>
        <w:rPr>
          <w:color w:val="808080"/>
        </w:rPr>
        <w:t>(Replaces R5-240054)</w:t>
      </w:r>
    </w:p>
    <w:p w14:paraId="205C0AB4"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E2D18A" w14:textId="32EFB0D5" w:rsidR="004350A9" w:rsidRDefault="004350A9" w:rsidP="004350A9">
      <w:pPr>
        <w:rPr>
          <w:rFonts w:ascii="Arial" w:hAnsi="Arial" w:cs="Arial"/>
          <w:b/>
          <w:sz w:val="24"/>
        </w:rPr>
      </w:pPr>
      <w:r>
        <w:rPr>
          <w:rFonts w:ascii="Arial" w:hAnsi="Arial" w:cs="Arial"/>
          <w:b/>
          <w:color w:val="0000FF"/>
          <w:sz w:val="24"/>
        </w:rPr>
        <w:t>R5-240055</w:t>
      </w:r>
      <w:r>
        <w:rPr>
          <w:rFonts w:ascii="Arial" w:hAnsi="Arial" w:cs="Arial"/>
          <w:b/>
          <w:color w:val="0000FF"/>
          <w:sz w:val="24"/>
        </w:rPr>
        <w:tab/>
      </w:r>
      <w:r>
        <w:rPr>
          <w:rFonts w:ascii="Arial" w:hAnsi="Arial" w:cs="Arial"/>
          <w:b/>
          <w:sz w:val="24"/>
        </w:rPr>
        <w:t>Introduction of General description of Out of band emission for ATG UE</w:t>
      </w:r>
    </w:p>
    <w:p w14:paraId="4C6EFB77"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CR-2591  Cat: F (Rel-18)</w:t>
      </w:r>
      <w:r>
        <w:rPr>
          <w:i/>
        </w:rPr>
        <w:br/>
      </w:r>
      <w:r>
        <w:rPr>
          <w:i/>
        </w:rPr>
        <w:br/>
      </w:r>
      <w:r>
        <w:rPr>
          <w:i/>
        </w:rPr>
        <w:tab/>
      </w:r>
      <w:r>
        <w:rPr>
          <w:i/>
        </w:rPr>
        <w:tab/>
      </w:r>
      <w:r>
        <w:rPr>
          <w:i/>
        </w:rPr>
        <w:tab/>
      </w:r>
      <w:r>
        <w:rPr>
          <w:i/>
        </w:rPr>
        <w:tab/>
      </w:r>
      <w:r>
        <w:rPr>
          <w:i/>
        </w:rPr>
        <w:tab/>
        <w:t>Source: CMCC</w:t>
      </w:r>
    </w:p>
    <w:p w14:paraId="3CE8AFF5" w14:textId="77777777" w:rsidR="004350A9" w:rsidRDefault="004350A9" w:rsidP="004350A9">
      <w:pPr>
        <w:rPr>
          <w:rFonts w:ascii="Arial" w:hAnsi="Arial" w:cs="Arial"/>
          <w:b/>
        </w:rPr>
      </w:pPr>
      <w:r>
        <w:rPr>
          <w:rFonts w:ascii="Arial" w:hAnsi="Arial" w:cs="Arial"/>
          <w:b/>
        </w:rPr>
        <w:t xml:space="preserve">Abstract: </w:t>
      </w:r>
    </w:p>
    <w:p w14:paraId="057E3B1E" w14:textId="77777777" w:rsidR="004350A9" w:rsidRDefault="004350A9" w:rsidP="004350A9">
      <w:r>
        <w:t>Core spec alignment</w:t>
      </w:r>
    </w:p>
    <w:p w14:paraId="7D32D6B3"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455335" w14:textId="61CFCA48" w:rsidR="004350A9" w:rsidRDefault="004350A9" w:rsidP="004350A9">
      <w:pPr>
        <w:rPr>
          <w:rFonts w:ascii="Arial" w:hAnsi="Arial" w:cs="Arial"/>
          <w:b/>
          <w:sz w:val="24"/>
        </w:rPr>
      </w:pPr>
      <w:r>
        <w:rPr>
          <w:rFonts w:ascii="Arial" w:hAnsi="Arial" w:cs="Arial"/>
          <w:b/>
          <w:color w:val="0000FF"/>
          <w:sz w:val="24"/>
        </w:rPr>
        <w:t>R5-240056</w:t>
      </w:r>
      <w:r>
        <w:rPr>
          <w:rFonts w:ascii="Arial" w:hAnsi="Arial" w:cs="Arial"/>
          <w:b/>
          <w:color w:val="0000FF"/>
          <w:sz w:val="24"/>
        </w:rPr>
        <w:tab/>
      </w:r>
      <w:r>
        <w:rPr>
          <w:rFonts w:ascii="Arial" w:hAnsi="Arial" w:cs="Arial"/>
          <w:b/>
          <w:sz w:val="24"/>
        </w:rPr>
        <w:t>Introduction of General description of Spurious emissions for ATG UE</w:t>
      </w:r>
    </w:p>
    <w:p w14:paraId="36F41F55"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CR-2592  Cat: F (Rel-18)</w:t>
      </w:r>
      <w:r>
        <w:rPr>
          <w:i/>
        </w:rPr>
        <w:br/>
      </w:r>
      <w:r>
        <w:rPr>
          <w:i/>
        </w:rPr>
        <w:br/>
      </w:r>
      <w:r>
        <w:rPr>
          <w:i/>
        </w:rPr>
        <w:tab/>
      </w:r>
      <w:r>
        <w:rPr>
          <w:i/>
        </w:rPr>
        <w:tab/>
      </w:r>
      <w:r>
        <w:rPr>
          <w:i/>
        </w:rPr>
        <w:tab/>
      </w:r>
      <w:r>
        <w:rPr>
          <w:i/>
        </w:rPr>
        <w:tab/>
      </w:r>
      <w:r>
        <w:rPr>
          <w:i/>
        </w:rPr>
        <w:tab/>
        <w:t>Source: CMCC</w:t>
      </w:r>
    </w:p>
    <w:p w14:paraId="3DFA1F8A" w14:textId="77777777" w:rsidR="004350A9" w:rsidRDefault="004350A9" w:rsidP="004350A9">
      <w:pPr>
        <w:rPr>
          <w:rFonts w:ascii="Arial" w:hAnsi="Arial" w:cs="Arial"/>
          <w:b/>
        </w:rPr>
      </w:pPr>
      <w:r>
        <w:rPr>
          <w:rFonts w:ascii="Arial" w:hAnsi="Arial" w:cs="Arial"/>
          <w:b/>
        </w:rPr>
        <w:t xml:space="preserve">Abstract: </w:t>
      </w:r>
    </w:p>
    <w:p w14:paraId="61372094" w14:textId="77777777" w:rsidR="004350A9" w:rsidRDefault="004350A9" w:rsidP="004350A9">
      <w:r>
        <w:t>core spec alignment</w:t>
      </w:r>
    </w:p>
    <w:p w14:paraId="20310895"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E9664C" w14:textId="20200780" w:rsidR="004350A9" w:rsidRDefault="004350A9" w:rsidP="004350A9">
      <w:pPr>
        <w:rPr>
          <w:rFonts w:ascii="Arial" w:hAnsi="Arial" w:cs="Arial"/>
          <w:b/>
          <w:sz w:val="24"/>
        </w:rPr>
      </w:pPr>
      <w:r>
        <w:rPr>
          <w:rFonts w:ascii="Arial" w:hAnsi="Arial" w:cs="Arial"/>
          <w:b/>
          <w:color w:val="0000FF"/>
          <w:sz w:val="24"/>
        </w:rPr>
        <w:t>R5-240057</w:t>
      </w:r>
      <w:r>
        <w:rPr>
          <w:rFonts w:ascii="Arial" w:hAnsi="Arial" w:cs="Arial"/>
          <w:b/>
          <w:color w:val="0000FF"/>
          <w:sz w:val="24"/>
        </w:rPr>
        <w:tab/>
      </w:r>
      <w:r>
        <w:rPr>
          <w:rFonts w:ascii="Arial" w:hAnsi="Arial" w:cs="Arial"/>
          <w:b/>
          <w:sz w:val="24"/>
        </w:rPr>
        <w:t>Introduction of General Spurious emissions TC for ATG UE</w:t>
      </w:r>
    </w:p>
    <w:p w14:paraId="5981AF1C"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CR-2593  Cat: F (Rel-18)</w:t>
      </w:r>
      <w:r>
        <w:rPr>
          <w:i/>
        </w:rPr>
        <w:br/>
      </w:r>
      <w:r>
        <w:rPr>
          <w:i/>
        </w:rPr>
        <w:br/>
      </w:r>
      <w:r>
        <w:rPr>
          <w:i/>
        </w:rPr>
        <w:tab/>
      </w:r>
      <w:r>
        <w:rPr>
          <w:i/>
        </w:rPr>
        <w:tab/>
      </w:r>
      <w:r>
        <w:rPr>
          <w:i/>
        </w:rPr>
        <w:tab/>
      </w:r>
      <w:r>
        <w:rPr>
          <w:i/>
        </w:rPr>
        <w:tab/>
      </w:r>
      <w:r>
        <w:rPr>
          <w:i/>
        </w:rPr>
        <w:tab/>
        <w:t>Source: CMCC</w:t>
      </w:r>
    </w:p>
    <w:p w14:paraId="0EBB5FE0" w14:textId="77777777" w:rsidR="004350A9" w:rsidRDefault="004350A9" w:rsidP="004350A9">
      <w:pPr>
        <w:rPr>
          <w:rFonts w:ascii="Arial" w:hAnsi="Arial" w:cs="Arial"/>
          <w:b/>
        </w:rPr>
      </w:pPr>
      <w:r>
        <w:rPr>
          <w:rFonts w:ascii="Arial" w:hAnsi="Arial" w:cs="Arial"/>
          <w:b/>
        </w:rPr>
        <w:t xml:space="preserve">Discussion: </w:t>
      </w:r>
    </w:p>
    <w:p w14:paraId="22D5CB08" w14:textId="77777777" w:rsidR="004350A9" w:rsidRDefault="004350A9" w:rsidP="004350A9">
      <w:r>
        <w:t>r1</w:t>
      </w:r>
    </w:p>
    <w:p w14:paraId="7BF38A15"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R5-241754</w:t>
      </w:r>
      <w:r>
        <w:rPr>
          <w:color w:val="993300"/>
          <w:u w:val="single"/>
        </w:rPr>
        <w:t>.</w:t>
      </w:r>
    </w:p>
    <w:p w14:paraId="4DB0689D" w14:textId="68F25B86" w:rsidR="004350A9" w:rsidRDefault="004350A9" w:rsidP="004350A9">
      <w:pPr>
        <w:rPr>
          <w:rFonts w:ascii="Arial" w:hAnsi="Arial" w:cs="Arial"/>
          <w:b/>
          <w:sz w:val="24"/>
        </w:rPr>
      </w:pPr>
      <w:r>
        <w:rPr>
          <w:rFonts w:ascii="Arial" w:hAnsi="Arial" w:cs="Arial"/>
          <w:b/>
          <w:color w:val="0000FF"/>
          <w:sz w:val="24"/>
        </w:rPr>
        <w:t>R5-241754</w:t>
      </w:r>
      <w:r>
        <w:rPr>
          <w:rFonts w:ascii="Arial" w:hAnsi="Arial" w:cs="Arial"/>
          <w:b/>
          <w:color w:val="0000FF"/>
          <w:sz w:val="24"/>
        </w:rPr>
        <w:tab/>
      </w:r>
      <w:r>
        <w:rPr>
          <w:rFonts w:ascii="Arial" w:hAnsi="Arial" w:cs="Arial"/>
          <w:b/>
          <w:sz w:val="24"/>
        </w:rPr>
        <w:t>Introduction of General Spurious emissions TC for ATG UE</w:t>
      </w:r>
    </w:p>
    <w:p w14:paraId="6E60D818" w14:textId="77777777" w:rsidR="004350A9" w:rsidRDefault="004350A9" w:rsidP="004350A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CR-2593  rev 1 Cat: F (Rel-18)</w:t>
      </w:r>
      <w:r>
        <w:rPr>
          <w:i/>
        </w:rPr>
        <w:br/>
      </w:r>
      <w:r>
        <w:rPr>
          <w:i/>
        </w:rPr>
        <w:br/>
      </w:r>
      <w:r>
        <w:rPr>
          <w:i/>
        </w:rPr>
        <w:tab/>
      </w:r>
      <w:r>
        <w:rPr>
          <w:i/>
        </w:rPr>
        <w:tab/>
      </w:r>
      <w:r>
        <w:rPr>
          <w:i/>
        </w:rPr>
        <w:tab/>
      </w:r>
      <w:r>
        <w:rPr>
          <w:i/>
        </w:rPr>
        <w:tab/>
      </w:r>
      <w:r>
        <w:rPr>
          <w:i/>
        </w:rPr>
        <w:tab/>
        <w:t>Source: CMCC</w:t>
      </w:r>
    </w:p>
    <w:p w14:paraId="36B0D1D9" w14:textId="77777777" w:rsidR="004350A9" w:rsidRDefault="004350A9" w:rsidP="004350A9">
      <w:pPr>
        <w:rPr>
          <w:color w:val="808080"/>
        </w:rPr>
      </w:pPr>
      <w:r>
        <w:rPr>
          <w:color w:val="808080"/>
        </w:rPr>
        <w:t>(Replaces R5-240057)</w:t>
      </w:r>
    </w:p>
    <w:p w14:paraId="42CB1C44"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84763D" w14:textId="279FBE7B" w:rsidR="004350A9" w:rsidRDefault="004350A9" w:rsidP="004350A9">
      <w:pPr>
        <w:rPr>
          <w:rFonts w:ascii="Arial" w:hAnsi="Arial" w:cs="Arial"/>
          <w:b/>
          <w:sz w:val="24"/>
        </w:rPr>
      </w:pPr>
      <w:r>
        <w:rPr>
          <w:rFonts w:ascii="Arial" w:hAnsi="Arial" w:cs="Arial"/>
          <w:b/>
          <w:color w:val="0000FF"/>
          <w:sz w:val="24"/>
        </w:rPr>
        <w:t>R5-240264</w:t>
      </w:r>
      <w:r>
        <w:rPr>
          <w:rFonts w:ascii="Arial" w:hAnsi="Arial" w:cs="Arial"/>
          <w:b/>
          <w:color w:val="0000FF"/>
          <w:sz w:val="24"/>
        </w:rPr>
        <w:tab/>
      </w:r>
      <w:r>
        <w:rPr>
          <w:rFonts w:ascii="Arial" w:hAnsi="Arial" w:cs="Arial"/>
          <w:b/>
          <w:sz w:val="24"/>
        </w:rPr>
        <w:t>Addition of new test case 6.3J.2 Transmit OFF power for ATG</w:t>
      </w:r>
    </w:p>
    <w:p w14:paraId="5D1611B0"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CR-2614  Cat: F (Rel-18)</w:t>
      </w:r>
      <w:r>
        <w:rPr>
          <w:i/>
        </w:rPr>
        <w:br/>
      </w:r>
      <w:r>
        <w:rPr>
          <w:i/>
        </w:rPr>
        <w:br/>
      </w:r>
      <w:r>
        <w:rPr>
          <w:i/>
        </w:rPr>
        <w:tab/>
      </w:r>
      <w:r>
        <w:rPr>
          <w:i/>
        </w:rPr>
        <w:tab/>
      </w:r>
      <w:r>
        <w:rPr>
          <w:i/>
        </w:rPr>
        <w:tab/>
      </w:r>
      <w:r>
        <w:rPr>
          <w:i/>
        </w:rPr>
        <w:tab/>
      </w:r>
      <w:r>
        <w:rPr>
          <w:i/>
        </w:rPr>
        <w:tab/>
        <w:t>Source: CAICT</w:t>
      </w:r>
    </w:p>
    <w:p w14:paraId="26D19027"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R5-241755</w:t>
      </w:r>
      <w:r>
        <w:rPr>
          <w:color w:val="993300"/>
          <w:u w:val="single"/>
        </w:rPr>
        <w:t>.</w:t>
      </w:r>
    </w:p>
    <w:p w14:paraId="63A1AD3C" w14:textId="5432D10B" w:rsidR="004350A9" w:rsidRDefault="004350A9" w:rsidP="004350A9">
      <w:pPr>
        <w:rPr>
          <w:rFonts w:ascii="Arial" w:hAnsi="Arial" w:cs="Arial"/>
          <w:b/>
          <w:sz w:val="24"/>
        </w:rPr>
      </w:pPr>
      <w:r>
        <w:rPr>
          <w:rFonts w:ascii="Arial" w:hAnsi="Arial" w:cs="Arial"/>
          <w:b/>
          <w:color w:val="0000FF"/>
          <w:sz w:val="24"/>
        </w:rPr>
        <w:t>R5-241755</w:t>
      </w:r>
      <w:r>
        <w:rPr>
          <w:rFonts w:ascii="Arial" w:hAnsi="Arial" w:cs="Arial"/>
          <w:b/>
          <w:color w:val="0000FF"/>
          <w:sz w:val="24"/>
        </w:rPr>
        <w:tab/>
      </w:r>
      <w:r>
        <w:rPr>
          <w:rFonts w:ascii="Arial" w:hAnsi="Arial" w:cs="Arial"/>
          <w:b/>
          <w:sz w:val="24"/>
        </w:rPr>
        <w:t>Addition of new test case 6.3J.2 Transmit OFF power for ATG</w:t>
      </w:r>
    </w:p>
    <w:p w14:paraId="10E42A5F"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CR-2614  rev 1 Cat: F (Rel-18)</w:t>
      </w:r>
      <w:r>
        <w:rPr>
          <w:i/>
        </w:rPr>
        <w:br/>
      </w:r>
      <w:r>
        <w:rPr>
          <w:i/>
        </w:rPr>
        <w:br/>
      </w:r>
      <w:r>
        <w:rPr>
          <w:i/>
        </w:rPr>
        <w:tab/>
      </w:r>
      <w:r>
        <w:rPr>
          <w:i/>
        </w:rPr>
        <w:tab/>
      </w:r>
      <w:r>
        <w:rPr>
          <w:i/>
        </w:rPr>
        <w:tab/>
      </w:r>
      <w:r>
        <w:rPr>
          <w:i/>
        </w:rPr>
        <w:tab/>
      </w:r>
      <w:r>
        <w:rPr>
          <w:i/>
        </w:rPr>
        <w:tab/>
        <w:t>Source: CAICT</w:t>
      </w:r>
    </w:p>
    <w:p w14:paraId="7F744A64" w14:textId="77777777" w:rsidR="004350A9" w:rsidRDefault="004350A9" w:rsidP="004350A9">
      <w:pPr>
        <w:rPr>
          <w:color w:val="808080"/>
        </w:rPr>
      </w:pPr>
      <w:r>
        <w:rPr>
          <w:color w:val="808080"/>
        </w:rPr>
        <w:t>(Replaces R5-240264)</w:t>
      </w:r>
    </w:p>
    <w:p w14:paraId="12BA47FF"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B79CD4" w14:textId="40185E46" w:rsidR="004350A9" w:rsidRDefault="004350A9" w:rsidP="004350A9">
      <w:pPr>
        <w:rPr>
          <w:rFonts w:ascii="Arial" w:hAnsi="Arial" w:cs="Arial"/>
          <w:b/>
          <w:sz w:val="24"/>
        </w:rPr>
      </w:pPr>
      <w:r>
        <w:rPr>
          <w:rFonts w:ascii="Arial" w:hAnsi="Arial" w:cs="Arial"/>
          <w:b/>
          <w:color w:val="0000FF"/>
          <w:sz w:val="24"/>
        </w:rPr>
        <w:t>R5-240265</w:t>
      </w:r>
      <w:r>
        <w:rPr>
          <w:rFonts w:ascii="Arial" w:hAnsi="Arial" w:cs="Arial"/>
          <w:b/>
          <w:color w:val="0000FF"/>
          <w:sz w:val="24"/>
        </w:rPr>
        <w:tab/>
      </w:r>
      <w:r>
        <w:rPr>
          <w:rFonts w:ascii="Arial" w:hAnsi="Arial" w:cs="Arial"/>
          <w:b/>
          <w:sz w:val="24"/>
        </w:rPr>
        <w:t>Addition of new test case 6.3J.1 Minimum output power for ATG</w:t>
      </w:r>
    </w:p>
    <w:p w14:paraId="7CB65960"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CR-2615  Cat: F (Rel-18)</w:t>
      </w:r>
      <w:r>
        <w:rPr>
          <w:i/>
        </w:rPr>
        <w:br/>
      </w:r>
      <w:r>
        <w:rPr>
          <w:i/>
        </w:rPr>
        <w:br/>
      </w:r>
      <w:r>
        <w:rPr>
          <w:i/>
        </w:rPr>
        <w:tab/>
      </w:r>
      <w:r>
        <w:rPr>
          <w:i/>
        </w:rPr>
        <w:tab/>
      </w:r>
      <w:r>
        <w:rPr>
          <w:i/>
        </w:rPr>
        <w:tab/>
      </w:r>
      <w:r>
        <w:rPr>
          <w:i/>
        </w:rPr>
        <w:tab/>
      </w:r>
      <w:r>
        <w:rPr>
          <w:i/>
        </w:rPr>
        <w:tab/>
        <w:t>Source: CAICT</w:t>
      </w:r>
    </w:p>
    <w:p w14:paraId="76704AC4" w14:textId="77777777" w:rsidR="004350A9" w:rsidRDefault="004350A9" w:rsidP="004350A9">
      <w:pPr>
        <w:rPr>
          <w:rFonts w:ascii="Arial" w:hAnsi="Arial" w:cs="Arial"/>
          <w:b/>
        </w:rPr>
      </w:pPr>
      <w:r>
        <w:rPr>
          <w:rFonts w:ascii="Arial" w:hAnsi="Arial" w:cs="Arial"/>
          <w:b/>
        </w:rPr>
        <w:t xml:space="preserve">Abstract: </w:t>
      </w:r>
    </w:p>
    <w:p w14:paraId="5CF71515" w14:textId="77777777" w:rsidR="004350A9" w:rsidRDefault="004350A9" w:rsidP="004350A9">
      <w:r>
        <w:t>TP analysis in R5-230270.</w:t>
      </w:r>
    </w:p>
    <w:p w14:paraId="6C27ED15"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R5-241756</w:t>
      </w:r>
      <w:r>
        <w:rPr>
          <w:color w:val="993300"/>
          <w:u w:val="single"/>
        </w:rPr>
        <w:t>.</w:t>
      </w:r>
    </w:p>
    <w:p w14:paraId="5D6DC171" w14:textId="0B3C8156" w:rsidR="004350A9" w:rsidRDefault="004350A9" w:rsidP="004350A9">
      <w:pPr>
        <w:rPr>
          <w:rFonts w:ascii="Arial" w:hAnsi="Arial" w:cs="Arial"/>
          <w:b/>
          <w:sz w:val="24"/>
        </w:rPr>
      </w:pPr>
      <w:r>
        <w:rPr>
          <w:rFonts w:ascii="Arial" w:hAnsi="Arial" w:cs="Arial"/>
          <w:b/>
          <w:color w:val="0000FF"/>
          <w:sz w:val="24"/>
        </w:rPr>
        <w:t>R5-241756</w:t>
      </w:r>
      <w:r>
        <w:rPr>
          <w:rFonts w:ascii="Arial" w:hAnsi="Arial" w:cs="Arial"/>
          <w:b/>
          <w:color w:val="0000FF"/>
          <w:sz w:val="24"/>
        </w:rPr>
        <w:tab/>
      </w:r>
      <w:r>
        <w:rPr>
          <w:rFonts w:ascii="Arial" w:hAnsi="Arial" w:cs="Arial"/>
          <w:b/>
          <w:sz w:val="24"/>
        </w:rPr>
        <w:t>Addition of new test case 6.3J.1 Minimum output power for ATG</w:t>
      </w:r>
    </w:p>
    <w:p w14:paraId="4D8B4518"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CR-2615  rev 1 Cat: F (Rel-18)</w:t>
      </w:r>
      <w:r>
        <w:rPr>
          <w:i/>
        </w:rPr>
        <w:br/>
      </w:r>
      <w:r>
        <w:rPr>
          <w:i/>
        </w:rPr>
        <w:br/>
      </w:r>
      <w:r>
        <w:rPr>
          <w:i/>
        </w:rPr>
        <w:tab/>
      </w:r>
      <w:r>
        <w:rPr>
          <w:i/>
        </w:rPr>
        <w:tab/>
      </w:r>
      <w:r>
        <w:rPr>
          <w:i/>
        </w:rPr>
        <w:tab/>
      </w:r>
      <w:r>
        <w:rPr>
          <w:i/>
        </w:rPr>
        <w:tab/>
      </w:r>
      <w:r>
        <w:rPr>
          <w:i/>
        </w:rPr>
        <w:tab/>
        <w:t>Source: CAICT</w:t>
      </w:r>
    </w:p>
    <w:p w14:paraId="1189B88E" w14:textId="77777777" w:rsidR="004350A9" w:rsidRDefault="004350A9" w:rsidP="004350A9">
      <w:pPr>
        <w:rPr>
          <w:color w:val="808080"/>
        </w:rPr>
      </w:pPr>
      <w:r>
        <w:rPr>
          <w:color w:val="808080"/>
        </w:rPr>
        <w:t>(Replaces R5-240265)</w:t>
      </w:r>
    </w:p>
    <w:p w14:paraId="5F2A344C"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D74692" w14:textId="77777777" w:rsidR="004350A9" w:rsidRDefault="004350A9" w:rsidP="004350A9">
      <w:pPr>
        <w:pStyle w:val="Heading6"/>
      </w:pPr>
      <w:bookmarkStart w:id="512" w:name="_Toc161733530"/>
      <w:r>
        <w:t>5.3.34.3.2</w:t>
      </w:r>
      <w:r>
        <w:tab/>
        <w:t>Rx Requirements (Clause 7)</w:t>
      </w:r>
      <w:bookmarkEnd w:id="512"/>
    </w:p>
    <w:p w14:paraId="7EA6B24B" w14:textId="66C320ED" w:rsidR="004350A9" w:rsidRDefault="004350A9" w:rsidP="004350A9">
      <w:pPr>
        <w:rPr>
          <w:rFonts w:ascii="Arial" w:hAnsi="Arial" w:cs="Arial"/>
          <w:b/>
          <w:sz w:val="24"/>
        </w:rPr>
      </w:pPr>
      <w:r>
        <w:rPr>
          <w:rFonts w:ascii="Arial" w:hAnsi="Arial" w:cs="Arial"/>
          <w:b/>
          <w:color w:val="0000FF"/>
          <w:sz w:val="24"/>
        </w:rPr>
        <w:t>R5-240058</w:t>
      </w:r>
      <w:r>
        <w:rPr>
          <w:rFonts w:ascii="Arial" w:hAnsi="Arial" w:cs="Arial"/>
          <w:b/>
          <w:color w:val="0000FF"/>
          <w:sz w:val="24"/>
        </w:rPr>
        <w:tab/>
      </w:r>
      <w:r>
        <w:rPr>
          <w:rFonts w:ascii="Arial" w:hAnsi="Arial" w:cs="Arial"/>
          <w:b/>
          <w:sz w:val="24"/>
        </w:rPr>
        <w:t>Introduction of General description of Rx TCs for ATG UE</w:t>
      </w:r>
    </w:p>
    <w:p w14:paraId="0EFAB70B"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CR-2594  Cat: F (Rel-18)</w:t>
      </w:r>
      <w:r>
        <w:rPr>
          <w:i/>
        </w:rPr>
        <w:br/>
      </w:r>
      <w:r>
        <w:rPr>
          <w:i/>
        </w:rPr>
        <w:br/>
      </w:r>
      <w:r>
        <w:rPr>
          <w:i/>
        </w:rPr>
        <w:tab/>
      </w:r>
      <w:r>
        <w:rPr>
          <w:i/>
        </w:rPr>
        <w:tab/>
      </w:r>
      <w:r>
        <w:rPr>
          <w:i/>
        </w:rPr>
        <w:tab/>
      </w:r>
      <w:r>
        <w:rPr>
          <w:i/>
        </w:rPr>
        <w:tab/>
      </w:r>
      <w:r>
        <w:rPr>
          <w:i/>
        </w:rPr>
        <w:tab/>
        <w:t>Source: CMCC</w:t>
      </w:r>
    </w:p>
    <w:p w14:paraId="739D0D5A" w14:textId="77777777" w:rsidR="004350A9" w:rsidRDefault="004350A9" w:rsidP="004350A9">
      <w:pPr>
        <w:rPr>
          <w:rFonts w:ascii="Arial" w:hAnsi="Arial" w:cs="Arial"/>
          <w:b/>
        </w:rPr>
      </w:pPr>
      <w:r>
        <w:rPr>
          <w:rFonts w:ascii="Arial" w:hAnsi="Arial" w:cs="Arial"/>
          <w:b/>
        </w:rPr>
        <w:t xml:space="preserve">Abstract: </w:t>
      </w:r>
    </w:p>
    <w:p w14:paraId="4E5247F9" w14:textId="77777777" w:rsidR="004350A9" w:rsidRDefault="004350A9" w:rsidP="004350A9">
      <w:r>
        <w:t>core spec alignment</w:t>
      </w:r>
    </w:p>
    <w:p w14:paraId="6BC3C8C3" w14:textId="77777777" w:rsidR="004350A9" w:rsidRDefault="004350A9" w:rsidP="004350A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7237AA" w14:textId="18222F76" w:rsidR="004350A9" w:rsidRDefault="004350A9" w:rsidP="004350A9">
      <w:pPr>
        <w:rPr>
          <w:rFonts w:ascii="Arial" w:hAnsi="Arial" w:cs="Arial"/>
          <w:b/>
          <w:sz w:val="24"/>
        </w:rPr>
      </w:pPr>
      <w:r>
        <w:rPr>
          <w:rFonts w:ascii="Arial" w:hAnsi="Arial" w:cs="Arial"/>
          <w:b/>
          <w:color w:val="0000FF"/>
          <w:sz w:val="24"/>
        </w:rPr>
        <w:t>R5-240059</w:t>
      </w:r>
      <w:r>
        <w:rPr>
          <w:rFonts w:ascii="Arial" w:hAnsi="Arial" w:cs="Arial"/>
          <w:b/>
          <w:color w:val="0000FF"/>
          <w:sz w:val="24"/>
        </w:rPr>
        <w:tab/>
      </w:r>
      <w:r>
        <w:rPr>
          <w:rFonts w:ascii="Arial" w:hAnsi="Arial" w:cs="Arial"/>
          <w:b/>
          <w:sz w:val="24"/>
        </w:rPr>
        <w:t>Introduction of Diversity characteristics description for ATG UE</w:t>
      </w:r>
    </w:p>
    <w:p w14:paraId="0A56128B"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CR-2595  Cat: F (Rel-18)</w:t>
      </w:r>
      <w:r>
        <w:rPr>
          <w:i/>
        </w:rPr>
        <w:br/>
      </w:r>
      <w:r>
        <w:rPr>
          <w:i/>
        </w:rPr>
        <w:br/>
      </w:r>
      <w:r>
        <w:rPr>
          <w:i/>
        </w:rPr>
        <w:tab/>
      </w:r>
      <w:r>
        <w:rPr>
          <w:i/>
        </w:rPr>
        <w:tab/>
      </w:r>
      <w:r>
        <w:rPr>
          <w:i/>
        </w:rPr>
        <w:tab/>
      </w:r>
      <w:r>
        <w:rPr>
          <w:i/>
        </w:rPr>
        <w:tab/>
      </w:r>
      <w:r>
        <w:rPr>
          <w:i/>
        </w:rPr>
        <w:tab/>
        <w:t>Source: CMCC</w:t>
      </w:r>
    </w:p>
    <w:p w14:paraId="054B8606" w14:textId="77777777" w:rsidR="004350A9" w:rsidRDefault="004350A9" w:rsidP="004350A9">
      <w:pPr>
        <w:rPr>
          <w:rFonts w:ascii="Arial" w:hAnsi="Arial" w:cs="Arial"/>
          <w:b/>
        </w:rPr>
      </w:pPr>
      <w:r>
        <w:rPr>
          <w:rFonts w:ascii="Arial" w:hAnsi="Arial" w:cs="Arial"/>
          <w:b/>
        </w:rPr>
        <w:t xml:space="preserve">Abstract: </w:t>
      </w:r>
    </w:p>
    <w:p w14:paraId="5809A993" w14:textId="77777777" w:rsidR="004350A9" w:rsidRDefault="004350A9" w:rsidP="004350A9">
      <w:r>
        <w:t>core spec alignment</w:t>
      </w:r>
    </w:p>
    <w:p w14:paraId="49E847E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E066A7" w14:textId="64B9E4C4" w:rsidR="004350A9" w:rsidRDefault="004350A9" w:rsidP="004350A9">
      <w:pPr>
        <w:rPr>
          <w:rFonts w:ascii="Arial" w:hAnsi="Arial" w:cs="Arial"/>
          <w:b/>
          <w:sz w:val="24"/>
        </w:rPr>
      </w:pPr>
      <w:r>
        <w:rPr>
          <w:rFonts w:ascii="Arial" w:hAnsi="Arial" w:cs="Arial"/>
          <w:b/>
          <w:color w:val="0000FF"/>
          <w:sz w:val="24"/>
        </w:rPr>
        <w:t>R5-240060</w:t>
      </w:r>
      <w:r>
        <w:rPr>
          <w:rFonts w:ascii="Arial" w:hAnsi="Arial" w:cs="Arial"/>
          <w:b/>
          <w:color w:val="0000FF"/>
          <w:sz w:val="24"/>
        </w:rPr>
        <w:tab/>
      </w:r>
      <w:r>
        <w:rPr>
          <w:rFonts w:ascii="Arial" w:hAnsi="Arial" w:cs="Arial"/>
          <w:b/>
          <w:sz w:val="24"/>
        </w:rPr>
        <w:t>Introduction of General description of Reference sensitivity for ATG UE</w:t>
      </w:r>
    </w:p>
    <w:p w14:paraId="60A12616"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CR-2596  Cat: F (Rel-18)</w:t>
      </w:r>
      <w:r>
        <w:rPr>
          <w:i/>
        </w:rPr>
        <w:br/>
      </w:r>
      <w:r>
        <w:rPr>
          <w:i/>
        </w:rPr>
        <w:br/>
      </w:r>
      <w:r>
        <w:rPr>
          <w:i/>
        </w:rPr>
        <w:tab/>
      </w:r>
      <w:r>
        <w:rPr>
          <w:i/>
        </w:rPr>
        <w:tab/>
      </w:r>
      <w:r>
        <w:rPr>
          <w:i/>
        </w:rPr>
        <w:tab/>
      </w:r>
      <w:r>
        <w:rPr>
          <w:i/>
        </w:rPr>
        <w:tab/>
      </w:r>
      <w:r>
        <w:rPr>
          <w:i/>
        </w:rPr>
        <w:tab/>
        <w:t>Source: CMCC</w:t>
      </w:r>
    </w:p>
    <w:p w14:paraId="094D8AD6" w14:textId="77777777" w:rsidR="004350A9" w:rsidRDefault="004350A9" w:rsidP="004350A9">
      <w:pPr>
        <w:rPr>
          <w:rFonts w:ascii="Arial" w:hAnsi="Arial" w:cs="Arial"/>
          <w:b/>
        </w:rPr>
      </w:pPr>
      <w:r>
        <w:rPr>
          <w:rFonts w:ascii="Arial" w:hAnsi="Arial" w:cs="Arial"/>
          <w:b/>
        </w:rPr>
        <w:t xml:space="preserve">Abstract: </w:t>
      </w:r>
    </w:p>
    <w:p w14:paraId="22967E4D" w14:textId="77777777" w:rsidR="004350A9" w:rsidRDefault="004350A9" w:rsidP="004350A9">
      <w:r>
        <w:t>core spec alignment</w:t>
      </w:r>
    </w:p>
    <w:p w14:paraId="1D412FA0"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2536FD" w14:textId="161636CE" w:rsidR="004350A9" w:rsidRDefault="004350A9" w:rsidP="004350A9">
      <w:pPr>
        <w:rPr>
          <w:rFonts w:ascii="Arial" w:hAnsi="Arial" w:cs="Arial"/>
          <w:b/>
          <w:sz w:val="24"/>
        </w:rPr>
      </w:pPr>
      <w:r>
        <w:rPr>
          <w:rFonts w:ascii="Arial" w:hAnsi="Arial" w:cs="Arial"/>
          <w:b/>
          <w:color w:val="0000FF"/>
          <w:sz w:val="24"/>
        </w:rPr>
        <w:t>R5-240061</w:t>
      </w:r>
      <w:r>
        <w:rPr>
          <w:rFonts w:ascii="Arial" w:hAnsi="Arial" w:cs="Arial"/>
          <w:b/>
          <w:color w:val="0000FF"/>
          <w:sz w:val="24"/>
        </w:rPr>
        <w:tab/>
      </w:r>
      <w:r>
        <w:rPr>
          <w:rFonts w:ascii="Arial" w:hAnsi="Arial" w:cs="Arial"/>
          <w:b/>
          <w:sz w:val="24"/>
        </w:rPr>
        <w:t>Introduction of General description of Blocking characteristics for ATG UE</w:t>
      </w:r>
    </w:p>
    <w:p w14:paraId="65946FDB"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CR-2597  Cat: F (Rel-18)</w:t>
      </w:r>
      <w:r>
        <w:rPr>
          <w:i/>
        </w:rPr>
        <w:br/>
      </w:r>
      <w:r>
        <w:rPr>
          <w:i/>
        </w:rPr>
        <w:br/>
      </w:r>
      <w:r>
        <w:rPr>
          <w:i/>
        </w:rPr>
        <w:tab/>
      </w:r>
      <w:r>
        <w:rPr>
          <w:i/>
        </w:rPr>
        <w:tab/>
      </w:r>
      <w:r>
        <w:rPr>
          <w:i/>
        </w:rPr>
        <w:tab/>
      </w:r>
      <w:r>
        <w:rPr>
          <w:i/>
        </w:rPr>
        <w:tab/>
      </w:r>
      <w:r>
        <w:rPr>
          <w:i/>
        </w:rPr>
        <w:tab/>
        <w:t>Source: CMCC</w:t>
      </w:r>
    </w:p>
    <w:p w14:paraId="6B933537" w14:textId="77777777" w:rsidR="004350A9" w:rsidRDefault="004350A9" w:rsidP="004350A9">
      <w:pPr>
        <w:rPr>
          <w:rFonts w:ascii="Arial" w:hAnsi="Arial" w:cs="Arial"/>
          <w:b/>
        </w:rPr>
      </w:pPr>
      <w:r>
        <w:rPr>
          <w:rFonts w:ascii="Arial" w:hAnsi="Arial" w:cs="Arial"/>
          <w:b/>
        </w:rPr>
        <w:t xml:space="preserve">Abstract: </w:t>
      </w:r>
    </w:p>
    <w:p w14:paraId="456AC5CA" w14:textId="77777777" w:rsidR="004350A9" w:rsidRDefault="004350A9" w:rsidP="004350A9">
      <w:r>
        <w:t>core spec alignment</w:t>
      </w:r>
    </w:p>
    <w:p w14:paraId="48523C64"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7CB802" w14:textId="5B5AC010" w:rsidR="004350A9" w:rsidRDefault="004350A9" w:rsidP="004350A9">
      <w:pPr>
        <w:rPr>
          <w:rFonts w:ascii="Arial" w:hAnsi="Arial" w:cs="Arial"/>
          <w:b/>
          <w:sz w:val="24"/>
        </w:rPr>
      </w:pPr>
      <w:r>
        <w:rPr>
          <w:rFonts w:ascii="Arial" w:hAnsi="Arial" w:cs="Arial"/>
          <w:b/>
          <w:color w:val="0000FF"/>
          <w:sz w:val="24"/>
        </w:rPr>
        <w:t>R5-240062</w:t>
      </w:r>
      <w:r>
        <w:rPr>
          <w:rFonts w:ascii="Arial" w:hAnsi="Arial" w:cs="Arial"/>
          <w:b/>
          <w:color w:val="0000FF"/>
          <w:sz w:val="24"/>
        </w:rPr>
        <w:tab/>
      </w:r>
      <w:r>
        <w:rPr>
          <w:rFonts w:ascii="Arial" w:hAnsi="Arial" w:cs="Arial"/>
          <w:b/>
          <w:sz w:val="24"/>
        </w:rPr>
        <w:t>Introduction of Spurious response TC for ATG UE</w:t>
      </w:r>
    </w:p>
    <w:p w14:paraId="2A19E84F"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CR-2598  Cat: F (Rel-18)</w:t>
      </w:r>
      <w:r>
        <w:rPr>
          <w:i/>
        </w:rPr>
        <w:br/>
      </w:r>
      <w:r>
        <w:rPr>
          <w:i/>
        </w:rPr>
        <w:br/>
      </w:r>
      <w:r>
        <w:rPr>
          <w:i/>
        </w:rPr>
        <w:tab/>
      </w:r>
      <w:r>
        <w:rPr>
          <w:i/>
        </w:rPr>
        <w:tab/>
      </w:r>
      <w:r>
        <w:rPr>
          <w:i/>
        </w:rPr>
        <w:tab/>
      </w:r>
      <w:r>
        <w:rPr>
          <w:i/>
        </w:rPr>
        <w:tab/>
      </w:r>
      <w:r>
        <w:rPr>
          <w:i/>
        </w:rPr>
        <w:tab/>
        <w:t>Source: CMCC</w:t>
      </w:r>
    </w:p>
    <w:p w14:paraId="604960CD" w14:textId="77777777" w:rsidR="004350A9" w:rsidRDefault="004350A9" w:rsidP="004350A9">
      <w:pPr>
        <w:rPr>
          <w:rFonts w:ascii="Arial" w:hAnsi="Arial" w:cs="Arial"/>
          <w:b/>
        </w:rPr>
      </w:pPr>
      <w:r>
        <w:rPr>
          <w:rFonts w:ascii="Arial" w:hAnsi="Arial" w:cs="Arial"/>
          <w:b/>
        </w:rPr>
        <w:t xml:space="preserve">Discussion: </w:t>
      </w:r>
    </w:p>
    <w:p w14:paraId="57519604" w14:textId="77777777" w:rsidR="004350A9" w:rsidRDefault="004350A9" w:rsidP="004350A9">
      <w:r>
        <w:t>r1</w:t>
      </w:r>
    </w:p>
    <w:p w14:paraId="4D1750AA"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R5-241757</w:t>
      </w:r>
      <w:r>
        <w:rPr>
          <w:color w:val="993300"/>
          <w:u w:val="single"/>
        </w:rPr>
        <w:t>.</w:t>
      </w:r>
    </w:p>
    <w:p w14:paraId="3120CC44" w14:textId="17D09E76" w:rsidR="004350A9" w:rsidRDefault="004350A9" w:rsidP="004350A9">
      <w:pPr>
        <w:rPr>
          <w:rFonts w:ascii="Arial" w:hAnsi="Arial" w:cs="Arial"/>
          <w:b/>
          <w:sz w:val="24"/>
        </w:rPr>
      </w:pPr>
      <w:r>
        <w:rPr>
          <w:rFonts w:ascii="Arial" w:hAnsi="Arial" w:cs="Arial"/>
          <w:b/>
          <w:color w:val="0000FF"/>
          <w:sz w:val="24"/>
        </w:rPr>
        <w:t>R5-241757</w:t>
      </w:r>
      <w:r>
        <w:rPr>
          <w:rFonts w:ascii="Arial" w:hAnsi="Arial" w:cs="Arial"/>
          <w:b/>
          <w:color w:val="0000FF"/>
          <w:sz w:val="24"/>
        </w:rPr>
        <w:tab/>
      </w:r>
      <w:r>
        <w:rPr>
          <w:rFonts w:ascii="Arial" w:hAnsi="Arial" w:cs="Arial"/>
          <w:b/>
          <w:sz w:val="24"/>
        </w:rPr>
        <w:t>Introduction of Spurious response TC for ATG UE</w:t>
      </w:r>
    </w:p>
    <w:p w14:paraId="2B11E016"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CR-2598  rev 1 Cat: F (Rel-18)</w:t>
      </w:r>
      <w:r>
        <w:rPr>
          <w:i/>
        </w:rPr>
        <w:br/>
      </w:r>
      <w:r>
        <w:rPr>
          <w:i/>
        </w:rPr>
        <w:br/>
      </w:r>
      <w:r>
        <w:rPr>
          <w:i/>
        </w:rPr>
        <w:tab/>
      </w:r>
      <w:r>
        <w:rPr>
          <w:i/>
        </w:rPr>
        <w:tab/>
      </w:r>
      <w:r>
        <w:rPr>
          <w:i/>
        </w:rPr>
        <w:tab/>
      </w:r>
      <w:r>
        <w:rPr>
          <w:i/>
        </w:rPr>
        <w:tab/>
      </w:r>
      <w:r>
        <w:rPr>
          <w:i/>
        </w:rPr>
        <w:tab/>
        <w:t>Source: CMCC</w:t>
      </w:r>
    </w:p>
    <w:p w14:paraId="766D2B04" w14:textId="77777777" w:rsidR="004350A9" w:rsidRDefault="004350A9" w:rsidP="004350A9">
      <w:pPr>
        <w:rPr>
          <w:color w:val="808080"/>
        </w:rPr>
      </w:pPr>
      <w:r>
        <w:rPr>
          <w:color w:val="808080"/>
        </w:rPr>
        <w:t>(Replaces R5-240062)</w:t>
      </w:r>
    </w:p>
    <w:p w14:paraId="308857A7"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695AE7" w14:textId="4102D793" w:rsidR="004350A9" w:rsidRDefault="004350A9" w:rsidP="004350A9">
      <w:pPr>
        <w:rPr>
          <w:rFonts w:ascii="Arial" w:hAnsi="Arial" w:cs="Arial"/>
          <w:b/>
          <w:sz w:val="24"/>
        </w:rPr>
      </w:pPr>
      <w:r>
        <w:rPr>
          <w:rFonts w:ascii="Arial" w:hAnsi="Arial" w:cs="Arial"/>
          <w:b/>
          <w:color w:val="0000FF"/>
          <w:sz w:val="24"/>
        </w:rPr>
        <w:lastRenderedPageBreak/>
        <w:t>R5-240063</w:t>
      </w:r>
      <w:r>
        <w:rPr>
          <w:rFonts w:ascii="Arial" w:hAnsi="Arial" w:cs="Arial"/>
          <w:b/>
          <w:color w:val="0000FF"/>
          <w:sz w:val="24"/>
        </w:rPr>
        <w:tab/>
      </w:r>
      <w:r>
        <w:rPr>
          <w:rFonts w:ascii="Arial" w:hAnsi="Arial" w:cs="Arial"/>
          <w:b/>
          <w:sz w:val="24"/>
        </w:rPr>
        <w:t>Introduction of General description of Intermodulation characteristics for ATG UE</w:t>
      </w:r>
    </w:p>
    <w:p w14:paraId="4B571CEE"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CR-2599  Cat: F (Rel-18)</w:t>
      </w:r>
      <w:r>
        <w:rPr>
          <w:i/>
        </w:rPr>
        <w:br/>
      </w:r>
      <w:r>
        <w:rPr>
          <w:i/>
        </w:rPr>
        <w:br/>
      </w:r>
      <w:r>
        <w:rPr>
          <w:i/>
        </w:rPr>
        <w:tab/>
      </w:r>
      <w:r>
        <w:rPr>
          <w:i/>
        </w:rPr>
        <w:tab/>
      </w:r>
      <w:r>
        <w:rPr>
          <w:i/>
        </w:rPr>
        <w:tab/>
      </w:r>
      <w:r>
        <w:rPr>
          <w:i/>
        </w:rPr>
        <w:tab/>
      </w:r>
      <w:r>
        <w:rPr>
          <w:i/>
        </w:rPr>
        <w:tab/>
        <w:t>Source: CMCC</w:t>
      </w:r>
    </w:p>
    <w:p w14:paraId="0B94DDCF" w14:textId="77777777" w:rsidR="004350A9" w:rsidRDefault="004350A9" w:rsidP="004350A9">
      <w:pPr>
        <w:rPr>
          <w:rFonts w:ascii="Arial" w:hAnsi="Arial" w:cs="Arial"/>
          <w:b/>
        </w:rPr>
      </w:pPr>
      <w:r>
        <w:rPr>
          <w:rFonts w:ascii="Arial" w:hAnsi="Arial" w:cs="Arial"/>
          <w:b/>
        </w:rPr>
        <w:t xml:space="preserve">Abstract: </w:t>
      </w:r>
    </w:p>
    <w:p w14:paraId="5C3A5ACC" w14:textId="77777777" w:rsidR="004350A9" w:rsidRDefault="004350A9" w:rsidP="004350A9">
      <w:r>
        <w:t>core spec alignment</w:t>
      </w:r>
    </w:p>
    <w:p w14:paraId="2DF0A93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FB29C0" w14:textId="6D37E513" w:rsidR="004350A9" w:rsidRDefault="004350A9" w:rsidP="004350A9">
      <w:pPr>
        <w:rPr>
          <w:rFonts w:ascii="Arial" w:hAnsi="Arial" w:cs="Arial"/>
          <w:b/>
          <w:sz w:val="24"/>
        </w:rPr>
      </w:pPr>
      <w:r>
        <w:rPr>
          <w:rFonts w:ascii="Arial" w:hAnsi="Arial" w:cs="Arial"/>
          <w:b/>
          <w:color w:val="0000FF"/>
          <w:sz w:val="24"/>
        </w:rPr>
        <w:t>R5-240064</w:t>
      </w:r>
      <w:r>
        <w:rPr>
          <w:rFonts w:ascii="Arial" w:hAnsi="Arial" w:cs="Arial"/>
          <w:b/>
          <w:color w:val="0000FF"/>
          <w:sz w:val="24"/>
        </w:rPr>
        <w:tab/>
      </w:r>
      <w:r>
        <w:rPr>
          <w:rFonts w:ascii="Arial" w:hAnsi="Arial" w:cs="Arial"/>
          <w:b/>
          <w:sz w:val="24"/>
        </w:rPr>
        <w:t>Introduction of Wide band intermodulation TC for ATG UE</w:t>
      </w:r>
    </w:p>
    <w:p w14:paraId="281DD6D1"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CR-2600  Cat: F (Rel-18)</w:t>
      </w:r>
      <w:r>
        <w:rPr>
          <w:i/>
        </w:rPr>
        <w:br/>
      </w:r>
      <w:r>
        <w:rPr>
          <w:i/>
        </w:rPr>
        <w:br/>
      </w:r>
      <w:r>
        <w:rPr>
          <w:i/>
        </w:rPr>
        <w:tab/>
      </w:r>
      <w:r>
        <w:rPr>
          <w:i/>
        </w:rPr>
        <w:tab/>
      </w:r>
      <w:r>
        <w:rPr>
          <w:i/>
        </w:rPr>
        <w:tab/>
      </w:r>
      <w:r>
        <w:rPr>
          <w:i/>
        </w:rPr>
        <w:tab/>
      </w:r>
      <w:r>
        <w:rPr>
          <w:i/>
        </w:rPr>
        <w:tab/>
        <w:t>Source: CMCC</w:t>
      </w:r>
    </w:p>
    <w:p w14:paraId="36091826" w14:textId="77777777" w:rsidR="004350A9" w:rsidRDefault="004350A9" w:rsidP="004350A9">
      <w:pPr>
        <w:rPr>
          <w:rFonts w:ascii="Arial" w:hAnsi="Arial" w:cs="Arial"/>
          <w:b/>
        </w:rPr>
      </w:pPr>
      <w:r>
        <w:rPr>
          <w:rFonts w:ascii="Arial" w:hAnsi="Arial" w:cs="Arial"/>
          <w:b/>
        </w:rPr>
        <w:t xml:space="preserve">Discussion: </w:t>
      </w:r>
    </w:p>
    <w:p w14:paraId="3A3DE6B2" w14:textId="77777777" w:rsidR="004350A9" w:rsidRDefault="004350A9" w:rsidP="004350A9">
      <w:r>
        <w:t>r1</w:t>
      </w:r>
    </w:p>
    <w:p w14:paraId="403C7F9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R5-241758</w:t>
      </w:r>
      <w:r>
        <w:rPr>
          <w:color w:val="993300"/>
          <w:u w:val="single"/>
        </w:rPr>
        <w:t>.</w:t>
      </w:r>
    </w:p>
    <w:p w14:paraId="2670286D" w14:textId="21507E41" w:rsidR="004350A9" w:rsidRDefault="004350A9" w:rsidP="004350A9">
      <w:pPr>
        <w:rPr>
          <w:rFonts w:ascii="Arial" w:hAnsi="Arial" w:cs="Arial"/>
          <w:b/>
          <w:sz w:val="24"/>
        </w:rPr>
      </w:pPr>
      <w:r>
        <w:rPr>
          <w:rFonts w:ascii="Arial" w:hAnsi="Arial" w:cs="Arial"/>
          <w:b/>
          <w:color w:val="0000FF"/>
          <w:sz w:val="24"/>
        </w:rPr>
        <w:t>R5-241758</w:t>
      </w:r>
      <w:r>
        <w:rPr>
          <w:rFonts w:ascii="Arial" w:hAnsi="Arial" w:cs="Arial"/>
          <w:b/>
          <w:color w:val="0000FF"/>
          <w:sz w:val="24"/>
        </w:rPr>
        <w:tab/>
      </w:r>
      <w:r>
        <w:rPr>
          <w:rFonts w:ascii="Arial" w:hAnsi="Arial" w:cs="Arial"/>
          <w:b/>
          <w:sz w:val="24"/>
        </w:rPr>
        <w:t>Introduction of Wide band intermodulation TC for ATG UE</w:t>
      </w:r>
    </w:p>
    <w:p w14:paraId="10B262FC"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CR-2600  rev 1 Cat: F (Rel-18)</w:t>
      </w:r>
      <w:r>
        <w:rPr>
          <w:i/>
        </w:rPr>
        <w:br/>
      </w:r>
      <w:r>
        <w:rPr>
          <w:i/>
        </w:rPr>
        <w:br/>
      </w:r>
      <w:r>
        <w:rPr>
          <w:i/>
        </w:rPr>
        <w:tab/>
      </w:r>
      <w:r>
        <w:rPr>
          <w:i/>
        </w:rPr>
        <w:tab/>
      </w:r>
      <w:r>
        <w:rPr>
          <w:i/>
        </w:rPr>
        <w:tab/>
      </w:r>
      <w:r>
        <w:rPr>
          <w:i/>
        </w:rPr>
        <w:tab/>
      </w:r>
      <w:r>
        <w:rPr>
          <w:i/>
        </w:rPr>
        <w:tab/>
        <w:t>Source: CMCC</w:t>
      </w:r>
    </w:p>
    <w:p w14:paraId="65E06B93" w14:textId="77777777" w:rsidR="004350A9" w:rsidRDefault="004350A9" w:rsidP="004350A9">
      <w:pPr>
        <w:rPr>
          <w:color w:val="808080"/>
        </w:rPr>
      </w:pPr>
      <w:r>
        <w:rPr>
          <w:color w:val="808080"/>
        </w:rPr>
        <w:t>(Replaces R5-240064)</w:t>
      </w:r>
    </w:p>
    <w:p w14:paraId="5D3C89CC"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EE36C0" w14:textId="0CB5DBB7" w:rsidR="004350A9" w:rsidRDefault="004350A9" w:rsidP="004350A9">
      <w:pPr>
        <w:rPr>
          <w:rFonts w:ascii="Arial" w:hAnsi="Arial" w:cs="Arial"/>
          <w:b/>
          <w:sz w:val="24"/>
        </w:rPr>
      </w:pPr>
      <w:r>
        <w:rPr>
          <w:rFonts w:ascii="Arial" w:hAnsi="Arial" w:cs="Arial"/>
          <w:b/>
          <w:color w:val="0000FF"/>
          <w:sz w:val="24"/>
        </w:rPr>
        <w:t>R5-240065</w:t>
      </w:r>
      <w:r>
        <w:rPr>
          <w:rFonts w:ascii="Arial" w:hAnsi="Arial" w:cs="Arial"/>
          <w:b/>
          <w:color w:val="0000FF"/>
          <w:sz w:val="24"/>
        </w:rPr>
        <w:tab/>
      </w:r>
      <w:r>
        <w:rPr>
          <w:rFonts w:ascii="Arial" w:hAnsi="Arial" w:cs="Arial"/>
          <w:b/>
          <w:sz w:val="24"/>
        </w:rPr>
        <w:t>Introduction of Spurious emissions TC for ATG UE</w:t>
      </w:r>
    </w:p>
    <w:p w14:paraId="26A43694"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CR-2601  Cat: F (Rel-18)</w:t>
      </w:r>
      <w:r>
        <w:rPr>
          <w:i/>
        </w:rPr>
        <w:br/>
      </w:r>
      <w:r>
        <w:rPr>
          <w:i/>
        </w:rPr>
        <w:br/>
      </w:r>
      <w:r>
        <w:rPr>
          <w:i/>
        </w:rPr>
        <w:tab/>
      </w:r>
      <w:r>
        <w:rPr>
          <w:i/>
        </w:rPr>
        <w:tab/>
      </w:r>
      <w:r>
        <w:rPr>
          <w:i/>
        </w:rPr>
        <w:tab/>
      </w:r>
      <w:r>
        <w:rPr>
          <w:i/>
        </w:rPr>
        <w:tab/>
      </w:r>
      <w:r>
        <w:rPr>
          <w:i/>
        </w:rPr>
        <w:tab/>
        <w:t>Source: CMCC</w:t>
      </w:r>
    </w:p>
    <w:p w14:paraId="05B7085D" w14:textId="77777777" w:rsidR="004350A9" w:rsidRDefault="004350A9" w:rsidP="004350A9">
      <w:pPr>
        <w:rPr>
          <w:rFonts w:ascii="Arial" w:hAnsi="Arial" w:cs="Arial"/>
          <w:b/>
        </w:rPr>
      </w:pPr>
      <w:r>
        <w:rPr>
          <w:rFonts w:ascii="Arial" w:hAnsi="Arial" w:cs="Arial"/>
          <w:b/>
        </w:rPr>
        <w:t xml:space="preserve">Discussion: </w:t>
      </w:r>
    </w:p>
    <w:p w14:paraId="001CFDCA" w14:textId="77777777" w:rsidR="004350A9" w:rsidRDefault="004350A9" w:rsidP="004350A9">
      <w:r>
        <w:t>r1</w:t>
      </w:r>
    </w:p>
    <w:p w14:paraId="33F01675"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R5-241759</w:t>
      </w:r>
      <w:r>
        <w:rPr>
          <w:color w:val="993300"/>
          <w:u w:val="single"/>
        </w:rPr>
        <w:t>.</w:t>
      </w:r>
    </w:p>
    <w:p w14:paraId="0F63C3DA" w14:textId="659D8D9C" w:rsidR="004350A9" w:rsidRDefault="004350A9" w:rsidP="004350A9">
      <w:pPr>
        <w:rPr>
          <w:rFonts w:ascii="Arial" w:hAnsi="Arial" w:cs="Arial"/>
          <w:b/>
          <w:sz w:val="24"/>
        </w:rPr>
      </w:pPr>
      <w:r>
        <w:rPr>
          <w:rFonts w:ascii="Arial" w:hAnsi="Arial" w:cs="Arial"/>
          <w:b/>
          <w:color w:val="0000FF"/>
          <w:sz w:val="24"/>
        </w:rPr>
        <w:t>R5-241759</w:t>
      </w:r>
      <w:r>
        <w:rPr>
          <w:rFonts w:ascii="Arial" w:hAnsi="Arial" w:cs="Arial"/>
          <w:b/>
          <w:color w:val="0000FF"/>
          <w:sz w:val="24"/>
        </w:rPr>
        <w:tab/>
      </w:r>
      <w:r>
        <w:rPr>
          <w:rFonts w:ascii="Arial" w:hAnsi="Arial" w:cs="Arial"/>
          <w:b/>
          <w:sz w:val="24"/>
        </w:rPr>
        <w:t>Introduction of Spurious emissions TC for ATG UE</w:t>
      </w:r>
    </w:p>
    <w:p w14:paraId="129D67D1"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CR-2601  rev 1 Cat: F (Rel-18)</w:t>
      </w:r>
      <w:r>
        <w:rPr>
          <w:i/>
        </w:rPr>
        <w:br/>
      </w:r>
      <w:r>
        <w:rPr>
          <w:i/>
        </w:rPr>
        <w:br/>
      </w:r>
      <w:r>
        <w:rPr>
          <w:i/>
        </w:rPr>
        <w:tab/>
      </w:r>
      <w:r>
        <w:rPr>
          <w:i/>
        </w:rPr>
        <w:tab/>
      </w:r>
      <w:r>
        <w:rPr>
          <w:i/>
        </w:rPr>
        <w:tab/>
      </w:r>
      <w:r>
        <w:rPr>
          <w:i/>
        </w:rPr>
        <w:tab/>
      </w:r>
      <w:r>
        <w:rPr>
          <w:i/>
        </w:rPr>
        <w:tab/>
        <w:t>Source: CMCC</w:t>
      </w:r>
    </w:p>
    <w:p w14:paraId="30DA55AD" w14:textId="77777777" w:rsidR="004350A9" w:rsidRDefault="004350A9" w:rsidP="004350A9">
      <w:pPr>
        <w:rPr>
          <w:color w:val="808080"/>
        </w:rPr>
      </w:pPr>
      <w:r>
        <w:rPr>
          <w:color w:val="808080"/>
        </w:rPr>
        <w:t>(Replaces R5-240065)</w:t>
      </w:r>
    </w:p>
    <w:p w14:paraId="00E7D30E"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A35861" w14:textId="6909AA57" w:rsidR="004350A9" w:rsidRDefault="004350A9" w:rsidP="004350A9">
      <w:pPr>
        <w:rPr>
          <w:rFonts w:ascii="Arial" w:hAnsi="Arial" w:cs="Arial"/>
          <w:b/>
          <w:sz w:val="24"/>
        </w:rPr>
      </w:pPr>
      <w:r>
        <w:rPr>
          <w:rFonts w:ascii="Arial" w:hAnsi="Arial" w:cs="Arial"/>
          <w:b/>
          <w:color w:val="0000FF"/>
          <w:sz w:val="24"/>
        </w:rPr>
        <w:t>R5-240266</w:t>
      </w:r>
      <w:r>
        <w:rPr>
          <w:rFonts w:ascii="Arial" w:hAnsi="Arial" w:cs="Arial"/>
          <w:b/>
          <w:color w:val="0000FF"/>
          <w:sz w:val="24"/>
        </w:rPr>
        <w:tab/>
      </w:r>
      <w:r>
        <w:rPr>
          <w:rFonts w:ascii="Arial" w:hAnsi="Arial" w:cs="Arial"/>
          <w:b/>
          <w:sz w:val="24"/>
        </w:rPr>
        <w:t>Addition of new test case 7.4J Maximum input level for ATG</w:t>
      </w:r>
    </w:p>
    <w:p w14:paraId="4339F6B5" w14:textId="77777777" w:rsidR="004350A9" w:rsidRDefault="004350A9" w:rsidP="004350A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CR-2616  Cat: F (Rel-18)</w:t>
      </w:r>
      <w:r>
        <w:rPr>
          <w:i/>
        </w:rPr>
        <w:br/>
      </w:r>
      <w:r>
        <w:rPr>
          <w:i/>
        </w:rPr>
        <w:br/>
      </w:r>
      <w:r>
        <w:rPr>
          <w:i/>
        </w:rPr>
        <w:tab/>
      </w:r>
      <w:r>
        <w:rPr>
          <w:i/>
        </w:rPr>
        <w:tab/>
      </w:r>
      <w:r>
        <w:rPr>
          <w:i/>
        </w:rPr>
        <w:tab/>
      </w:r>
      <w:r>
        <w:rPr>
          <w:i/>
        </w:rPr>
        <w:tab/>
      </w:r>
      <w:r>
        <w:rPr>
          <w:i/>
        </w:rPr>
        <w:tab/>
        <w:t>Source: CAICT</w:t>
      </w:r>
    </w:p>
    <w:p w14:paraId="04CD933F" w14:textId="77777777" w:rsidR="004350A9" w:rsidRDefault="004350A9" w:rsidP="004350A9">
      <w:pPr>
        <w:rPr>
          <w:rFonts w:ascii="Arial" w:hAnsi="Arial" w:cs="Arial"/>
          <w:b/>
        </w:rPr>
      </w:pPr>
      <w:r>
        <w:rPr>
          <w:rFonts w:ascii="Arial" w:hAnsi="Arial" w:cs="Arial"/>
          <w:b/>
        </w:rPr>
        <w:t xml:space="preserve">Abstract: </w:t>
      </w:r>
    </w:p>
    <w:p w14:paraId="76054294" w14:textId="77777777" w:rsidR="004350A9" w:rsidRDefault="004350A9" w:rsidP="004350A9">
      <w:r>
        <w:t>TP analysis in R5-230270.</w:t>
      </w:r>
    </w:p>
    <w:p w14:paraId="277D2C0E"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R5-241760</w:t>
      </w:r>
      <w:r>
        <w:rPr>
          <w:color w:val="993300"/>
          <w:u w:val="single"/>
        </w:rPr>
        <w:t>.</w:t>
      </w:r>
    </w:p>
    <w:p w14:paraId="402CAB99" w14:textId="63B5C9A4" w:rsidR="004350A9" w:rsidRDefault="004350A9" w:rsidP="004350A9">
      <w:pPr>
        <w:rPr>
          <w:rFonts w:ascii="Arial" w:hAnsi="Arial" w:cs="Arial"/>
          <w:b/>
          <w:sz w:val="24"/>
        </w:rPr>
      </w:pPr>
      <w:r>
        <w:rPr>
          <w:rFonts w:ascii="Arial" w:hAnsi="Arial" w:cs="Arial"/>
          <w:b/>
          <w:color w:val="0000FF"/>
          <w:sz w:val="24"/>
        </w:rPr>
        <w:t>R5-241760</w:t>
      </w:r>
      <w:r>
        <w:rPr>
          <w:rFonts w:ascii="Arial" w:hAnsi="Arial" w:cs="Arial"/>
          <w:b/>
          <w:color w:val="0000FF"/>
          <w:sz w:val="24"/>
        </w:rPr>
        <w:tab/>
      </w:r>
      <w:r>
        <w:rPr>
          <w:rFonts w:ascii="Arial" w:hAnsi="Arial" w:cs="Arial"/>
          <w:b/>
          <w:sz w:val="24"/>
        </w:rPr>
        <w:t>Addition of new test case 7.4J Maximum input level for ATG</w:t>
      </w:r>
    </w:p>
    <w:p w14:paraId="5B5F0498"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CR-2616  rev 1 Cat: F (Rel-18)</w:t>
      </w:r>
      <w:r>
        <w:rPr>
          <w:i/>
        </w:rPr>
        <w:br/>
      </w:r>
      <w:r>
        <w:rPr>
          <w:i/>
        </w:rPr>
        <w:br/>
      </w:r>
      <w:r>
        <w:rPr>
          <w:i/>
        </w:rPr>
        <w:tab/>
      </w:r>
      <w:r>
        <w:rPr>
          <w:i/>
        </w:rPr>
        <w:tab/>
      </w:r>
      <w:r>
        <w:rPr>
          <w:i/>
        </w:rPr>
        <w:tab/>
      </w:r>
      <w:r>
        <w:rPr>
          <w:i/>
        </w:rPr>
        <w:tab/>
      </w:r>
      <w:r>
        <w:rPr>
          <w:i/>
        </w:rPr>
        <w:tab/>
        <w:t>Source: CAICT</w:t>
      </w:r>
    </w:p>
    <w:p w14:paraId="233AB22E" w14:textId="77777777" w:rsidR="004350A9" w:rsidRDefault="004350A9" w:rsidP="004350A9">
      <w:pPr>
        <w:rPr>
          <w:color w:val="808080"/>
        </w:rPr>
      </w:pPr>
      <w:r>
        <w:rPr>
          <w:color w:val="808080"/>
        </w:rPr>
        <w:t>(Replaces R5-240266)</w:t>
      </w:r>
    </w:p>
    <w:p w14:paraId="7801ACDC"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A0AF65" w14:textId="13F56300" w:rsidR="004350A9" w:rsidRDefault="004350A9" w:rsidP="004350A9">
      <w:pPr>
        <w:rPr>
          <w:rFonts w:ascii="Arial" w:hAnsi="Arial" w:cs="Arial"/>
          <w:b/>
          <w:sz w:val="24"/>
        </w:rPr>
      </w:pPr>
      <w:r>
        <w:rPr>
          <w:rFonts w:ascii="Arial" w:hAnsi="Arial" w:cs="Arial"/>
          <w:b/>
          <w:color w:val="0000FF"/>
          <w:sz w:val="24"/>
        </w:rPr>
        <w:t>R5-240267</w:t>
      </w:r>
      <w:r>
        <w:rPr>
          <w:rFonts w:ascii="Arial" w:hAnsi="Arial" w:cs="Arial"/>
          <w:b/>
          <w:color w:val="0000FF"/>
          <w:sz w:val="24"/>
        </w:rPr>
        <w:tab/>
      </w:r>
      <w:r>
        <w:rPr>
          <w:rFonts w:ascii="Arial" w:hAnsi="Arial" w:cs="Arial"/>
          <w:b/>
          <w:sz w:val="24"/>
        </w:rPr>
        <w:t>Addition of new test case 7.5J Adjacent channel selectivity for ATG</w:t>
      </w:r>
    </w:p>
    <w:p w14:paraId="3D1B3A8B"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CR-2617  Cat: F (Rel-18)</w:t>
      </w:r>
      <w:r>
        <w:rPr>
          <w:i/>
        </w:rPr>
        <w:br/>
      </w:r>
      <w:r>
        <w:rPr>
          <w:i/>
        </w:rPr>
        <w:br/>
      </w:r>
      <w:r>
        <w:rPr>
          <w:i/>
        </w:rPr>
        <w:tab/>
      </w:r>
      <w:r>
        <w:rPr>
          <w:i/>
        </w:rPr>
        <w:tab/>
      </w:r>
      <w:r>
        <w:rPr>
          <w:i/>
        </w:rPr>
        <w:tab/>
      </w:r>
      <w:r>
        <w:rPr>
          <w:i/>
        </w:rPr>
        <w:tab/>
      </w:r>
      <w:r>
        <w:rPr>
          <w:i/>
        </w:rPr>
        <w:tab/>
        <w:t>Source: CAICT</w:t>
      </w:r>
    </w:p>
    <w:p w14:paraId="4EDE261D" w14:textId="77777777" w:rsidR="004350A9" w:rsidRDefault="004350A9" w:rsidP="004350A9">
      <w:pPr>
        <w:rPr>
          <w:rFonts w:ascii="Arial" w:hAnsi="Arial" w:cs="Arial"/>
          <w:b/>
        </w:rPr>
      </w:pPr>
      <w:r>
        <w:rPr>
          <w:rFonts w:ascii="Arial" w:hAnsi="Arial" w:cs="Arial"/>
          <w:b/>
        </w:rPr>
        <w:t xml:space="preserve">Abstract: </w:t>
      </w:r>
    </w:p>
    <w:p w14:paraId="47D58250" w14:textId="77777777" w:rsidR="004350A9" w:rsidRDefault="004350A9" w:rsidP="004350A9">
      <w:r>
        <w:t>TP analysis in R5-230270.</w:t>
      </w:r>
    </w:p>
    <w:p w14:paraId="084D139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R5-241761</w:t>
      </w:r>
      <w:r>
        <w:rPr>
          <w:color w:val="993300"/>
          <w:u w:val="single"/>
        </w:rPr>
        <w:t>.</w:t>
      </w:r>
    </w:p>
    <w:p w14:paraId="04A55545" w14:textId="5158F65D" w:rsidR="004350A9" w:rsidRDefault="004350A9" w:rsidP="004350A9">
      <w:pPr>
        <w:rPr>
          <w:rFonts w:ascii="Arial" w:hAnsi="Arial" w:cs="Arial"/>
          <w:b/>
          <w:sz w:val="24"/>
        </w:rPr>
      </w:pPr>
      <w:r>
        <w:rPr>
          <w:rFonts w:ascii="Arial" w:hAnsi="Arial" w:cs="Arial"/>
          <w:b/>
          <w:color w:val="0000FF"/>
          <w:sz w:val="24"/>
        </w:rPr>
        <w:t>R5-241761</w:t>
      </w:r>
      <w:r>
        <w:rPr>
          <w:rFonts w:ascii="Arial" w:hAnsi="Arial" w:cs="Arial"/>
          <w:b/>
          <w:color w:val="0000FF"/>
          <w:sz w:val="24"/>
        </w:rPr>
        <w:tab/>
      </w:r>
      <w:r>
        <w:rPr>
          <w:rFonts w:ascii="Arial" w:hAnsi="Arial" w:cs="Arial"/>
          <w:b/>
          <w:sz w:val="24"/>
        </w:rPr>
        <w:t>Addition of new test case 7.5J Adjacent channel selectivity for ATG</w:t>
      </w:r>
    </w:p>
    <w:p w14:paraId="1472A862"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CR-2617  rev 1 Cat: F (Rel-18)</w:t>
      </w:r>
      <w:r>
        <w:rPr>
          <w:i/>
        </w:rPr>
        <w:br/>
      </w:r>
      <w:r>
        <w:rPr>
          <w:i/>
        </w:rPr>
        <w:br/>
      </w:r>
      <w:r>
        <w:rPr>
          <w:i/>
        </w:rPr>
        <w:tab/>
      </w:r>
      <w:r>
        <w:rPr>
          <w:i/>
        </w:rPr>
        <w:tab/>
      </w:r>
      <w:r>
        <w:rPr>
          <w:i/>
        </w:rPr>
        <w:tab/>
      </w:r>
      <w:r>
        <w:rPr>
          <w:i/>
        </w:rPr>
        <w:tab/>
      </w:r>
      <w:r>
        <w:rPr>
          <w:i/>
        </w:rPr>
        <w:tab/>
        <w:t>Source: CAICT</w:t>
      </w:r>
    </w:p>
    <w:p w14:paraId="12ED76FB" w14:textId="77777777" w:rsidR="004350A9" w:rsidRDefault="004350A9" w:rsidP="004350A9">
      <w:pPr>
        <w:rPr>
          <w:color w:val="808080"/>
        </w:rPr>
      </w:pPr>
      <w:r>
        <w:rPr>
          <w:color w:val="808080"/>
        </w:rPr>
        <w:t>(Replaces R5-240267)</w:t>
      </w:r>
    </w:p>
    <w:p w14:paraId="55489B0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B3B9B4" w14:textId="199651FD" w:rsidR="004350A9" w:rsidRDefault="004350A9" w:rsidP="004350A9">
      <w:pPr>
        <w:rPr>
          <w:rFonts w:ascii="Arial" w:hAnsi="Arial" w:cs="Arial"/>
          <w:b/>
          <w:sz w:val="24"/>
        </w:rPr>
      </w:pPr>
      <w:r>
        <w:rPr>
          <w:rFonts w:ascii="Arial" w:hAnsi="Arial" w:cs="Arial"/>
          <w:b/>
          <w:color w:val="0000FF"/>
          <w:sz w:val="24"/>
        </w:rPr>
        <w:t>R5-240268</w:t>
      </w:r>
      <w:r>
        <w:rPr>
          <w:rFonts w:ascii="Arial" w:hAnsi="Arial" w:cs="Arial"/>
          <w:b/>
          <w:color w:val="0000FF"/>
          <w:sz w:val="24"/>
        </w:rPr>
        <w:tab/>
      </w:r>
      <w:r>
        <w:rPr>
          <w:rFonts w:ascii="Arial" w:hAnsi="Arial" w:cs="Arial"/>
          <w:b/>
          <w:sz w:val="24"/>
        </w:rPr>
        <w:t>Addition of new test case 7.6J.2 In-band blocking for ATG</w:t>
      </w:r>
    </w:p>
    <w:p w14:paraId="11D47236"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CR-2618  Cat: F (Rel-18)</w:t>
      </w:r>
      <w:r>
        <w:rPr>
          <w:i/>
        </w:rPr>
        <w:br/>
      </w:r>
      <w:r>
        <w:rPr>
          <w:i/>
        </w:rPr>
        <w:br/>
      </w:r>
      <w:r>
        <w:rPr>
          <w:i/>
        </w:rPr>
        <w:tab/>
      </w:r>
      <w:r>
        <w:rPr>
          <w:i/>
        </w:rPr>
        <w:tab/>
      </w:r>
      <w:r>
        <w:rPr>
          <w:i/>
        </w:rPr>
        <w:tab/>
      </w:r>
      <w:r>
        <w:rPr>
          <w:i/>
        </w:rPr>
        <w:tab/>
      </w:r>
      <w:r>
        <w:rPr>
          <w:i/>
        </w:rPr>
        <w:tab/>
        <w:t>Source: CAICT</w:t>
      </w:r>
    </w:p>
    <w:p w14:paraId="6ECE7ED8" w14:textId="77777777" w:rsidR="004350A9" w:rsidRDefault="004350A9" w:rsidP="004350A9">
      <w:pPr>
        <w:rPr>
          <w:rFonts w:ascii="Arial" w:hAnsi="Arial" w:cs="Arial"/>
          <w:b/>
        </w:rPr>
      </w:pPr>
      <w:r>
        <w:rPr>
          <w:rFonts w:ascii="Arial" w:hAnsi="Arial" w:cs="Arial"/>
          <w:b/>
        </w:rPr>
        <w:t xml:space="preserve">Abstract: </w:t>
      </w:r>
    </w:p>
    <w:p w14:paraId="294168E4" w14:textId="77777777" w:rsidR="004350A9" w:rsidRDefault="004350A9" w:rsidP="004350A9">
      <w:r>
        <w:t>TP analysis in R5-230270.</w:t>
      </w:r>
    </w:p>
    <w:p w14:paraId="4B90C21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R5-241762</w:t>
      </w:r>
      <w:r>
        <w:rPr>
          <w:color w:val="993300"/>
          <w:u w:val="single"/>
        </w:rPr>
        <w:t>.</w:t>
      </w:r>
    </w:p>
    <w:p w14:paraId="027C48AA" w14:textId="5C08129B" w:rsidR="004350A9" w:rsidRDefault="004350A9" w:rsidP="004350A9">
      <w:pPr>
        <w:rPr>
          <w:rFonts w:ascii="Arial" w:hAnsi="Arial" w:cs="Arial"/>
          <w:b/>
          <w:sz w:val="24"/>
        </w:rPr>
      </w:pPr>
      <w:r>
        <w:rPr>
          <w:rFonts w:ascii="Arial" w:hAnsi="Arial" w:cs="Arial"/>
          <w:b/>
          <w:color w:val="0000FF"/>
          <w:sz w:val="24"/>
        </w:rPr>
        <w:t>R5-241762</w:t>
      </w:r>
      <w:r>
        <w:rPr>
          <w:rFonts w:ascii="Arial" w:hAnsi="Arial" w:cs="Arial"/>
          <w:b/>
          <w:color w:val="0000FF"/>
          <w:sz w:val="24"/>
        </w:rPr>
        <w:tab/>
      </w:r>
      <w:r>
        <w:rPr>
          <w:rFonts w:ascii="Arial" w:hAnsi="Arial" w:cs="Arial"/>
          <w:b/>
          <w:sz w:val="24"/>
        </w:rPr>
        <w:t>Addition of new test case 7.6J.2 In-band blocking for ATG</w:t>
      </w:r>
    </w:p>
    <w:p w14:paraId="00E9CC8B"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CR-2618  rev 1 Cat: F (Rel-18)</w:t>
      </w:r>
      <w:r>
        <w:rPr>
          <w:i/>
        </w:rPr>
        <w:br/>
      </w:r>
      <w:r>
        <w:rPr>
          <w:i/>
        </w:rPr>
        <w:br/>
      </w:r>
      <w:r>
        <w:rPr>
          <w:i/>
        </w:rPr>
        <w:tab/>
      </w:r>
      <w:r>
        <w:rPr>
          <w:i/>
        </w:rPr>
        <w:tab/>
      </w:r>
      <w:r>
        <w:rPr>
          <w:i/>
        </w:rPr>
        <w:tab/>
      </w:r>
      <w:r>
        <w:rPr>
          <w:i/>
        </w:rPr>
        <w:tab/>
      </w:r>
      <w:r>
        <w:rPr>
          <w:i/>
        </w:rPr>
        <w:tab/>
        <w:t>Source: CAICT</w:t>
      </w:r>
    </w:p>
    <w:p w14:paraId="7638A8E8" w14:textId="77777777" w:rsidR="004350A9" w:rsidRDefault="004350A9" w:rsidP="004350A9">
      <w:pPr>
        <w:rPr>
          <w:color w:val="808080"/>
        </w:rPr>
      </w:pPr>
      <w:r>
        <w:rPr>
          <w:color w:val="808080"/>
        </w:rPr>
        <w:lastRenderedPageBreak/>
        <w:t>(Replaces R5-240268)</w:t>
      </w:r>
    </w:p>
    <w:p w14:paraId="5ED8CE0D"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26F709" w14:textId="609AEC1F" w:rsidR="004350A9" w:rsidRDefault="004350A9" w:rsidP="004350A9">
      <w:pPr>
        <w:rPr>
          <w:rFonts w:ascii="Arial" w:hAnsi="Arial" w:cs="Arial"/>
          <w:b/>
          <w:sz w:val="24"/>
        </w:rPr>
      </w:pPr>
      <w:r>
        <w:rPr>
          <w:rFonts w:ascii="Arial" w:hAnsi="Arial" w:cs="Arial"/>
          <w:b/>
          <w:color w:val="0000FF"/>
          <w:sz w:val="24"/>
        </w:rPr>
        <w:t>R5-240269</w:t>
      </w:r>
      <w:r>
        <w:rPr>
          <w:rFonts w:ascii="Arial" w:hAnsi="Arial" w:cs="Arial"/>
          <w:b/>
          <w:color w:val="0000FF"/>
          <w:sz w:val="24"/>
        </w:rPr>
        <w:tab/>
      </w:r>
      <w:r>
        <w:rPr>
          <w:rFonts w:ascii="Arial" w:hAnsi="Arial" w:cs="Arial"/>
          <w:b/>
          <w:sz w:val="24"/>
        </w:rPr>
        <w:t>Addition of new test case 7.6J.3 Out-of-band blocking for ATG</w:t>
      </w:r>
    </w:p>
    <w:p w14:paraId="7CCE5485"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CR-2619  Cat: F (Rel-18)</w:t>
      </w:r>
      <w:r>
        <w:rPr>
          <w:i/>
        </w:rPr>
        <w:br/>
      </w:r>
      <w:r>
        <w:rPr>
          <w:i/>
        </w:rPr>
        <w:br/>
      </w:r>
      <w:r>
        <w:rPr>
          <w:i/>
        </w:rPr>
        <w:tab/>
      </w:r>
      <w:r>
        <w:rPr>
          <w:i/>
        </w:rPr>
        <w:tab/>
      </w:r>
      <w:r>
        <w:rPr>
          <w:i/>
        </w:rPr>
        <w:tab/>
      </w:r>
      <w:r>
        <w:rPr>
          <w:i/>
        </w:rPr>
        <w:tab/>
      </w:r>
      <w:r>
        <w:rPr>
          <w:i/>
        </w:rPr>
        <w:tab/>
        <w:t>Source: CAICT</w:t>
      </w:r>
    </w:p>
    <w:p w14:paraId="57160DFF" w14:textId="77777777" w:rsidR="004350A9" w:rsidRDefault="004350A9" w:rsidP="004350A9">
      <w:pPr>
        <w:rPr>
          <w:rFonts w:ascii="Arial" w:hAnsi="Arial" w:cs="Arial"/>
          <w:b/>
        </w:rPr>
      </w:pPr>
      <w:r>
        <w:rPr>
          <w:rFonts w:ascii="Arial" w:hAnsi="Arial" w:cs="Arial"/>
          <w:b/>
        </w:rPr>
        <w:t xml:space="preserve">Abstract: </w:t>
      </w:r>
    </w:p>
    <w:p w14:paraId="6DC9A9E9" w14:textId="77777777" w:rsidR="004350A9" w:rsidRDefault="004350A9" w:rsidP="004350A9">
      <w:r>
        <w:t>TP analysis in R5-230270.</w:t>
      </w:r>
    </w:p>
    <w:p w14:paraId="515984E6"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R5-241763</w:t>
      </w:r>
      <w:r>
        <w:rPr>
          <w:color w:val="993300"/>
          <w:u w:val="single"/>
        </w:rPr>
        <w:t>.</w:t>
      </w:r>
    </w:p>
    <w:p w14:paraId="5C6389B8" w14:textId="732EA3F0" w:rsidR="004350A9" w:rsidRDefault="004350A9" w:rsidP="004350A9">
      <w:pPr>
        <w:rPr>
          <w:rFonts w:ascii="Arial" w:hAnsi="Arial" w:cs="Arial"/>
          <w:b/>
          <w:sz w:val="24"/>
        </w:rPr>
      </w:pPr>
      <w:r>
        <w:rPr>
          <w:rFonts w:ascii="Arial" w:hAnsi="Arial" w:cs="Arial"/>
          <w:b/>
          <w:color w:val="0000FF"/>
          <w:sz w:val="24"/>
        </w:rPr>
        <w:t>R5-241763</w:t>
      </w:r>
      <w:r>
        <w:rPr>
          <w:rFonts w:ascii="Arial" w:hAnsi="Arial" w:cs="Arial"/>
          <w:b/>
          <w:color w:val="0000FF"/>
          <w:sz w:val="24"/>
        </w:rPr>
        <w:tab/>
      </w:r>
      <w:r>
        <w:rPr>
          <w:rFonts w:ascii="Arial" w:hAnsi="Arial" w:cs="Arial"/>
          <w:b/>
          <w:sz w:val="24"/>
        </w:rPr>
        <w:t>Addition of new test case 7.6J.3 Out-of-band blocking for ATG</w:t>
      </w:r>
    </w:p>
    <w:p w14:paraId="771A6BB7"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CR-2619  rev 1 Cat: F (Rel-18)</w:t>
      </w:r>
      <w:r>
        <w:rPr>
          <w:i/>
        </w:rPr>
        <w:br/>
      </w:r>
      <w:r>
        <w:rPr>
          <w:i/>
        </w:rPr>
        <w:br/>
      </w:r>
      <w:r>
        <w:rPr>
          <w:i/>
        </w:rPr>
        <w:tab/>
      </w:r>
      <w:r>
        <w:rPr>
          <w:i/>
        </w:rPr>
        <w:tab/>
      </w:r>
      <w:r>
        <w:rPr>
          <w:i/>
        </w:rPr>
        <w:tab/>
      </w:r>
      <w:r>
        <w:rPr>
          <w:i/>
        </w:rPr>
        <w:tab/>
      </w:r>
      <w:r>
        <w:rPr>
          <w:i/>
        </w:rPr>
        <w:tab/>
        <w:t>Source: CAICT</w:t>
      </w:r>
    </w:p>
    <w:p w14:paraId="50FA7D26" w14:textId="77777777" w:rsidR="004350A9" w:rsidRDefault="004350A9" w:rsidP="004350A9">
      <w:pPr>
        <w:rPr>
          <w:color w:val="808080"/>
        </w:rPr>
      </w:pPr>
      <w:r>
        <w:rPr>
          <w:color w:val="808080"/>
        </w:rPr>
        <w:t>(Replaces R5-240269)</w:t>
      </w:r>
    </w:p>
    <w:p w14:paraId="5C3A4BC0"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F136A6" w14:textId="77777777" w:rsidR="004350A9" w:rsidRDefault="004350A9" w:rsidP="004350A9">
      <w:pPr>
        <w:pStyle w:val="Heading6"/>
      </w:pPr>
      <w:bookmarkStart w:id="513" w:name="_Toc161733531"/>
      <w:r>
        <w:t>5.3.34.3.3</w:t>
      </w:r>
      <w:r>
        <w:tab/>
        <w:t>Clauses 1-5 / Annexes</w:t>
      </w:r>
      <w:bookmarkEnd w:id="513"/>
    </w:p>
    <w:p w14:paraId="3A6AD0C0" w14:textId="7FFEA1AC" w:rsidR="004350A9" w:rsidRDefault="004350A9" w:rsidP="004350A9">
      <w:pPr>
        <w:rPr>
          <w:rFonts w:ascii="Arial" w:hAnsi="Arial" w:cs="Arial"/>
          <w:b/>
          <w:sz w:val="24"/>
        </w:rPr>
      </w:pPr>
      <w:r>
        <w:rPr>
          <w:rFonts w:ascii="Arial" w:hAnsi="Arial" w:cs="Arial"/>
          <w:b/>
          <w:color w:val="0000FF"/>
          <w:sz w:val="24"/>
        </w:rPr>
        <w:t>R5-240049</w:t>
      </w:r>
      <w:r>
        <w:rPr>
          <w:rFonts w:ascii="Arial" w:hAnsi="Arial" w:cs="Arial"/>
          <w:b/>
          <w:color w:val="0000FF"/>
          <w:sz w:val="24"/>
        </w:rPr>
        <w:tab/>
      </w:r>
      <w:r>
        <w:rPr>
          <w:rFonts w:ascii="Arial" w:hAnsi="Arial" w:cs="Arial"/>
          <w:b/>
          <w:sz w:val="24"/>
        </w:rPr>
        <w:t>Introduction of common parts for ATG UE RF test cases</w:t>
      </w:r>
    </w:p>
    <w:p w14:paraId="31AA3533"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CR-2585  Cat: F (Rel-18)</w:t>
      </w:r>
      <w:r>
        <w:rPr>
          <w:i/>
        </w:rPr>
        <w:br/>
      </w:r>
      <w:r>
        <w:rPr>
          <w:i/>
        </w:rPr>
        <w:br/>
      </w:r>
      <w:r>
        <w:rPr>
          <w:i/>
        </w:rPr>
        <w:tab/>
      </w:r>
      <w:r>
        <w:rPr>
          <w:i/>
        </w:rPr>
        <w:tab/>
      </w:r>
      <w:r>
        <w:rPr>
          <w:i/>
        </w:rPr>
        <w:tab/>
      </w:r>
      <w:r>
        <w:rPr>
          <w:i/>
        </w:rPr>
        <w:tab/>
      </w:r>
      <w:r>
        <w:rPr>
          <w:i/>
        </w:rPr>
        <w:tab/>
        <w:t>Source: CMCC</w:t>
      </w:r>
    </w:p>
    <w:p w14:paraId="2C59299A" w14:textId="77777777" w:rsidR="004350A9" w:rsidRDefault="004350A9" w:rsidP="004350A9">
      <w:pPr>
        <w:rPr>
          <w:rFonts w:ascii="Arial" w:hAnsi="Arial" w:cs="Arial"/>
          <w:b/>
        </w:rPr>
      </w:pPr>
      <w:r>
        <w:rPr>
          <w:rFonts w:ascii="Arial" w:hAnsi="Arial" w:cs="Arial"/>
          <w:b/>
        </w:rPr>
        <w:t xml:space="preserve">Discussion: </w:t>
      </w:r>
    </w:p>
    <w:p w14:paraId="061CD82E" w14:textId="77777777" w:rsidR="004350A9" w:rsidRDefault="004350A9" w:rsidP="004350A9">
      <w:r>
        <w:t>Conflict with R5-241001</w:t>
      </w:r>
    </w:p>
    <w:p w14:paraId="4EB37965"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09241A" w14:textId="3073C33D" w:rsidR="004350A9" w:rsidRDefault="004350A9" w:rsidP="004350A9">
      <w:pPr>
        <w:rPr>
          <w:rFonts w:ascii="Arial" w:hAnsi="Arial" w:cs="Arial"/>
          <w:b/>
          <w:sz w:val="24"/>
        </w:rPr>
      </w:pPr>
      <w:r>
        <w:rPr>
          <w:rFonts w:ascii="Arial" w:hAnsi="Arial" w:cs="Arial"/>
          <w:b/>
          <w:color w:val="0000FF"/>
          <w:sz w:val="24"/>
        </w:rPr>
        <w:t>R5-240334</w:t>
      </w:r>
      <w:r>
        <w:rPr>
          <w:rFonts w:ascii="Arial" w:hAnsi="Arial" w:cs="Arial"/>
          <w:b/>
          <w:color w:val="0000FF"/>
          <w:sz w:val="24"/>
        </w:rPr>
        <w:tab/>
      </w:r>
      <w:r>
        <w:rPr>
          <w:rFonts w:ascii="Arial" w:hAnsi="Arial" w:cs="Arial"/>
          <w:b/>
          <w:sz w:val="24"/>
        </w:rPr>
        <w:t>Addition of Measurement Uncertainties and Test Tolerances for ATG UE</w:t>
      </w:r>
    </w:p>
    <w:p w14:paraId="352F9104"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CR-2637  Cat: F (Rel-18)</w:t>
      </w:r>
      <w:r>
        <w:rPr>
          <w:i/>
        </w:rPr>
        <w:br/>
      </w:r>
      <w:r>
        <w:rPr>
          <w:i/>
        </w:rPr>
        <w:br/>
      </w:r>
      <w:r>
        <w:rPr>
          <w:i/>
        </w:rPr>
        <w:tab/>
      </w:r>
      <w:r>
        <w:rPr>
          <w:i/>
        </w:rPr>
        <w:tab/>
      </w:r>
      <w:r>
        <w:rPr>
          <w:i/>
        </w:rPr>
        <w:tab/>
      </w:r>
      <w:r>
        <w:rPr>
          <w:i/>
        </w:rPr>
        <w:tab/>
      </w:r>
      <w:r>
        <w:rPr>
          <w:i/>
        </w:rPr>
        <w:tab/>
        <w:t>Source: CMCC</w:t>
      </w:r>
    </w:p>
    <w:p w14:paraId="7DCBCAE8" w14:textId="77777777" w:rsidR="004350A9" w:rsidRDefault="004350A9" w:rsidP="004350A9">
      <w:pPr>
        <w:rPr>
          <w:rFonts w:ascii="Arial" w:hAnsi="Arial" w:cs="Arial"/>
          <w:b/>
        </w:rPr>
      </w:pPr>
      <w:r>
        <w:rPr>
          <w:rFonts w:ascii="Arial" w:hAnsi="Arial" w:cs="Arial"/>
          <w:b/>
        </w:rPr>
        <w:t xml:space="preserve">Discussion: </w:t>
      </w:r>
    </w:p>
    <w:p w14:paraId="7FC10B4B" w14:textId="77777777" w:rsidR="004350A9" w:rsidRDefault="004350A9" w:rsidP="004350A9">
      <w:r>
        <w:t>r1</w:t>
      </w:r>
    </w:p>
    <w:p w14:paraId="2C84D11D"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R5-241764</w:t>
      </w:r>
      <w:r>
        <w:rPr>
          <w:color w:val="993300"/>
          <w:u w:val="single"/>
        </w:rPr>
        <w:t>.</w:t>
      </w:r>
    </w:p>
    <w:p w14:paraId="34CA1079" w14:textId="6DBAAA4C" w:rsidR="004350A9" w:rsidRDefault="004350A9" w:rsidP="004350A9">
      <w:pPr>
        <w:rPr>
          <w:rFonts w:ascii="Arial" w:hAnsi="Arial" w:cs="Arial"/>
          <w:b/>
          <w:sz w:val="24"/>
        </w:rPr>
      </w:pPr>
      <w:r>
        <w:rPr>
          <w:rFonts w:ascii="Arial" w:hAnsi="Arial" w:cs="Arial"/>
          <w:b/>
          <w:color w:val="0000FF"/>
          <w:sz w:val="24"/>
        </w:rPr>
        <w:t>R5-241764</w:t>
      </w:r>
      <w:r>
        <w:rPr>
          <w:rFonts w:ascii="Arial" w:hAnsi="Arial" w:cs="Arial"/>
          <w:b/>
          <w:color w:val="0000FF"/>
          <w:sz w:val="24"/>
        </w:rPr>
        <w:tab/>
      </w:r>
      <w:r>
        <w:rPr>
          <w:rFonts w:ascii="Arial" w:hAnsi="Arial" w:cs="Arial"/>
          <w:b/>
          <w:sz w:val="24"/>
        </w:rPr>
        <w:t>Addition of Measurement Uncertainties and Test Tolerances for ATG UE</w:t>
      </w:r>
    </w:p>
    <w:p w14:paraId="0105A993"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CR-2637  rev 1 Cat: F (Rel-18)</w:t>
      </w:r>
      <w:r>
        <w:rPr>
          <w:i/>
        </w:rPr>
        <w:br/>
      </w:r>
      <w:r>
        <w:rPr>
          <w:i/>
        </w:rPr>
        <w:br/>
      </w:r>
      <w:r>
        <w:rPr>
          <w:i/>
        </w:rPr>
        <w:tab/>
      </w:r>
      <w:r>
        <w:rPr>
          <w:i/>
        </w:rPr>
        <w:tab/>
      </w:r>
      <w:r>
        <w:rPr>
          <w:i/>
        </w:rPr>
        <w:tab/>
      </w:r>
      <w:r>
        <w:rPr>
          <w:i/>
        </w:rPr>
        <w:tab/>
      </w:r>
      <w:r>
        <w:rPr>
          <w:i/>
        </w:rPr>
        <w:tab/>
        <w:t>Source: CMCC</w:t>
      </w:r>
    </w:p>
    <w:p w14:paraId="304B702A" w14:textId="77777777" w:rsidR="004350A9" w:rsidRDefault="004350A9" w:rsidP="004350A9">
      <w:pPr>
        <w:rPr>
          <w:color w:val="808080"/>
        </w:rPr>
      </w:pPr>
      <w:r>
        <w:rPr>
          <w:color w:val="808080"/>
        </w:rPr>
        <w:t>(Replaces R5-240334)</w:t>
      </w:r>
    </w:p>
    <w:p w14:paraId="465AC811"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11C8A1" w14:textId="77777777" w:rsidR="004350A9" w:rsidRDefault="004350A9" w:rsidP="004350A9">
      <w:pPr>
        <w:pStyle w:val="Heading5"/>
      </w:pPr>
      <w:bookmarkStart w:id="514" w:name="_Toc161733532"/>
      <w:r>
        <w:lastRenderedPageBreak/>
        <w:t>5.3.34.4</w:t>
      </w:r>
      <w:r>
        <w:tab/>
        <w:t>TS 38.521-4</w:t>
      </w:r>
      <w:bookmarkEnd w:id="514"/>
    </w:p>
    <w:p w14:paraId="61C475EB" w14:textId="77777777" w:rsidR="004350A9" w:rsidRDefault="004350A9" w:rsidP="004350A9">
      <w:pPr>
        <w:pStyle w:val="Heading6"/>
      </w:pPr>
      <w:bookmarkStart w:id="515" w:name="_Toc161733533"/>
      <w:r>
        <w:t>5.3.34.4.1</w:t>
      </w:r>
      <w:r>
        <w:tab/>
        <w:t xml:space="preserve">Conducted </w:t>
      </w:r>
      <w:proofErr w:type="spellStart"/>
      <w:r>
        <w:t>Demod</w:t>
      </w:r>
      <w:proofErr w:type="spellEnd"/>
      <w:r>
        <w:t xml:space="preserve"> Performance and CSI Reporting Requirements (Clauses 5&amp;6)</w:t>
      </w:r>
      <w:bookmarkEnd w:id="515"/>
    </w:p>
    <w:p w14:paraId="3672B623" w14:textId="77777777" w:rsidR="004350A9" w:rsidRDefault="004350A9" w:rsidP="004350A9">
      <w:pPr>
        <w:pStyle w:val="Heading6"/>
      </w:pPr>
      <w:bookmarkStart w:id="516" w:name="_Toc161733534"/>
      <w:r>
        <w:t>5.3.34.4.2</w:t>
      </w:r>
      <w:r>
        <w:tab/>
        <w:t xml:space="preserve">Radiated </w:t>
      </w:r>
      <w:proofErr w:type="spellStart"/>
      <w:r>
        <w:t>Demod</w:t>
      </w:r>
      <w:proofErr w:type="spellEnd"/>
      <w:r>
        <w:t xml:space="preserve"> Performance and CSI Reporting Requirements (Clauses 7&amp;8)</w:t>
      </w:r>
      <w:bookmarkEnd w:id="516"/>
    </w:p>
    <w:p w14:paraId="56F96231" w14:textId="77777777" w:rsidR="004350A9" w:rsidRDefault="004350A9" w:rsidP="004350A9">
      <w:pPr>
        <w:pStyle w:val="Heading6"/>
      </w:pPr>
      <w:bookmarkStart w:id="517" w:name="_Toc161733535"/>
      <w:r>
        <w:t>5.3.34.4.3</w:t>
      </w:r>
      <w:r>
        <w:tab/>
        <w:t xml:space="preserve">Interworking </w:t>
      </w:r>
      <w:proofErr w:type="spellStart"/>
      <w:r>
        <w:t>Demod</w:t>
      </w:r>
      <w:proofErr w:type="spellEnd"/>
      <w:r>
        <w:t xml:space="preserve"> Performance and CSI Reporting Requirements (Clauses 9&amp;10)</w:t>
      </w:r>
      <w:bookmarkEnd w:id="517"/>
    </w:p>
    <w:p w14:paraId="79A9390D" w14:textId="77777777" w:rsidR="004350A9" w:rsidRDefault="004350A9" w:rsidP="004350A9">
      <w:pPr>
        <w:pStyle w:val="Heading6"/>
      </w:pPr>
      <w:bookmarkStart w:id="518" w:name="_Toc161733536"/>
      <w:r>
        <w:t>5.3.34.4.4</w:t>
      </w:r>
      <w:r>
        <w:tab/>
        <w:t>Clauses 1-4 / Annexes</w:t>
      </w:r>
      <w:bookmarkEnd w:id="518"/>
    </w:p>
    <w:p w14:paraId="241DF99B" w14:textId="77777777" w:rsidR="004350A9" w:rsidRDefault="004350A9" w:rsidP="004350A9">
      <w:pPr>
        <w:pStyle w:val="Heading5"/>
      </w:pPr>
      <w:bookmarkStart w:id="519" w:name="_Toc161733537"/>
      <w:r>
        <w:t>5.3.34.5</w:t>
      </w:r>
      <w:r>
        <w:tab/>
        <w:t>TS 38.522</w:t>
      </w:r>
      <w:bookmarkEnd w:id="519"/>
    </w:p>
    <w:p w14:paraId="5C4D4B05" w14:textId="10A98059" w:rsidR="004350A9" w:rsidRDefault="004350A9" w:rsidP="004350A9">
      <w:pPr>
        <w:rPr>
          <w:rFonts w:ascii="Arial" w:hAnsi="Arial" w:cs="Arial"/>
          <w:b/>
          <w:sz w:val="24"/>
        </w:rPr>
      </w:pPr>
      <w:r>
        <w:rPr>
          <w:rFonts w:ascii="Arial" w:hAnsi="Arial" w:cs="Arial"/>
          <w:b/>
          <w:color w:val="0000FF"/>
          <w:sz w:val="24"/>
        </w:rPr>
        <w:t>R5-240066</w:t>
      </w:r>
      <w:r>
        <w:rPr>
          <w:rFonts w:ascii="Arial" w:hAnsi="Arial" w:cs="Arial"/>
          <w:b/>
          <w:color w:val="0000FF"/>
          <w:sz w:val="24"/>
        </w:rPr>
        <w:tab/>
      </w:r>
      <w:r>
        <w:rPr>
          <w:rFonts w:ascii="Arial" w:hAnsi="Arial" w:cs="Arial"/>
          <w:b/>
          <w:sz w:val="24"/>
        </w:rPr>
        <w:t>Addition of TC applicability statements for ATG UE</w:t>
      </w:r>
    </w:p>
    <w:p w14:paraId="47360970"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v18.1.0</w:t>
      </w:r>
      <w:r>
        <w:rPr>
          <w:i/>
        </w:rPr>
        <w:tab/>
        <w:t xml:space="preserve">  CR-0366  Cat: F (Rel-18)</w:t>
      </w:r>
      <w:r>
        <w:rPr>
          <w:i/>
        </w:rPr>
        <w:br/>
      </w:r>
      <w:r>
        <w:rPr>
          <w:i/>
        </w:rPr>
        <w:br/>
      </w:r>
      <w:r>
        <w:rPr>
          <w:i/>
        </w:rPr>
        <w:tab/>
      </w:r>
      <w:r>
        <w:rPr>
          <w:i/>
        </w:rPr>
        <w:tab/>
      </w:r>
      <w:r>
        <w:rPr>
          <w:i/>
        </w:rPr>
        <w:tab/>
      </w:r>
      <w:r>
        <w:rPr>
          <w:i/>
        </w:rPr>
        <w:tab/>
      </w:r>
      <w:r>
        <w:rPr>
          <w:i/>
        </w:rPr>
        <w:tab/>
        <w:t>Source: CMCC, CAICT</w:t>
      </w:r>
    </w:p>
    <w:p w14:paraId="611F8AE9" w14:textId="77777777" w:rsidR="004350A9" w:rsidRDefault="004350A9" w:rsidP="004350A9">
      <w:pPr>
        <w:rPr>
          <w:rFonts w:ascii="Arial" w:hAnsi="Arial" w:cs="Arial"/>
          <w:b/>
        </w:rPr>
      </w:pPr>
      <w:r>
        <w:rPr>
          <w:rFonts w:ascii="Arial" w:hAnsi="Arial" w:cs="Arial"/>
          <w:b/>
        </w:rPr>
        <w:t xml:space="preserve">Discussion: </w:t>
      </w:r>
    </w:p>
    <w:p w14:paraId="15421D2F" w14:textId="77777777" w:rsidR="004350A9" w:rsidRDefault="004350A9" w:rsidP="004350A9">
      <w:r>
        <w:t>r2</w:t>
      </w:r>
    </w:p>
    <w:p w14:paraId="74E849A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R5-241842</w:t>
      </w:r>
      <w:r>
        <w:rPr>
          <w:color w:val="993300"/>
          <w:u w:val="single"/>
        </w:rPr>
        <w:t>.</w:t>
      </w:r>
    </w:p>
    <w:p w14:paraId="0BD141C0" w14:textId="5DE647C9" w:rsidR="004350A9" w:rsidRDefault="004350A9" w:rsidP="004350A9">
      <w:pPr>
        <w:rPr>
          <w:rFonts w:ascii="Arial" w:hAnsi="Arial" w:cs="Arial"/>
          <w:b/>
          <w:sz w:val="24"/>
        </w:rPr>
      </w:pPr>
      <w:r>
        <w:rPr>
          <w:rFonts w:ascii="Arial" w:hAnsi="Arial" w:cs="Arial"/>
          <w:b/>
          <w:color w:val="0000FF"/>
          <w:sz w:val="24"/>
        </w:rPr>
        <w:t>R5-241842</w:t>
      </w:r>
      <w:r>
        <w:rPr>
          <w:rFonts w:ascii="Arial" w:hAnsi="Arial" w:cs="Arial"/>
          <w:b/>
          <w:color w:val="0000FF"/>
          <w:sz w:val="24"/>
        </w:rPr>
        <w:tab/>
      </w:r>
      <w:r>
        <w:rPr>
          <w:rFonts w:ascii="Arial" w:hAnsi="Arial" w:cs="Arial"/>
          <w:b/>
          <w:sz w:val="24"/>
        </w:rPr>
        <w:t>Addition of TC applicability statements for ATG UE</w:t>
      </w:r>
    </w:p>
    <w:p w14:paraId="72E05EEA"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v18.1.0</w:t>
      </w:r>
      <w:r>
        <w:rPr>
          <w:i/>
        </w:rPr>
        <w:tab/>
        <w:t xml:space="preserve">  CR-0366  rev 1 Cat: F (Rel-18)</w:t>
      </w:r>
      <w:r>
        <w:rPr>
          <w:i/>
        </w:rPr>
        <w:br/>
      </w:r>
      <w:r>
        <w:rPr>
          <w:i/>
        </w:rPr>
        <w:br/>
      </w:r>
      <w:r>
        <w:rPr>
          <w:i/>
        </w:rPr>
        <w:tab/>
      </w:r>
      <w:r>
        <w:rPr>
          <w:i/>
        </w:rPr>
        <w:tab/>
      </w:r>
      <w:r>
        <w:rPr>
          <w:i/>
        </w:rPr>
        <w:tab/>
      </w:r>
      <w:r>
        <w:rPr>
          <w:i/>
        </w:rPr>
        <w:tab/>
      </w:r>
      <w:r>
        <w:rPr>
          <w:i/>
        </w:rPr>
        <w:tab/>
        <w:t>Source: CMCC, CAICT</w:t>
      </w:r>
    </w:p>
    <w:p w14:paraId="170B6B17" w14:textId="77777777" w:rsidR="004350A9" w:rsidRDefault="004350A9" w:rsidP="004350A9">
      <w:pPr>
        <w:rPr>
          <w:color w:val="808080"/>
        </w:rPr>
      </w:pPr>
      <w:r>
        <w:rPr>
          <w:color w:val="808080"/>
        </w:rPr>
        <w:t>(Replaces R5-240066)</w:t>
      </w:r>
    </w:p>
    <w:p w14:paraId="4C278765"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200CD2" w14:textId="77777777" w:rsidR="004350A9" w:rsidRDefault="004350A9" w:rsidP="004350A9">
      <w:pPr>
        <w:pStyle w:val="Heading5"/>
      </w:pPr>
      <w:bookmarkStart w:id="520" w:name="_Toc161733538"/>
      <w:r>
        <w:t>5.3.34.6</w:t>
      </w:r>
      <w:r>
        <w:tab/>
        <w:t>TS 38.533</w:t>
      </w:r>
      <w:bookmarkEnd w:id="520"/>
    </w:p>
    <w:p w14:paraId="3AB5EA24" w14:textId="77777777" w:rsidR="004350A9" w:rsidRDefault="004350A9" w:rsidP="004350A9">
      <w:pPr>
        <w:pStyle w:val="Heading5"/>
      </w:pPr>
      <w:bookmarkStart w:id="521" w:name="_Toc161733539"/>
      <w:r>
        <w:t>5.3.34.7</w:t>
      </w:r>
      <w:r>
        <w:tab/>
        <w:t>TR 38.905 (NR Test Points Radio Transmission and Reception)</w:t>
      </w:r>
      <w:bookmarkEnd w:id="521"/>
    </w:p>
    <w:p w14:paraId="13DA922B" w14:textId="232B0294" w:rsidR="004350A9" w:rsidRDefault="004350A9" w:rsidP="004350A9">
      <w:pPr>
        <w:rPr>
          <w:rFonts w:ascii="Arial" w:hAnsi="Arial" w:cs="Arial"/>
          <w:b/>
          <w:sz w:val="24"/>
        </w:rPr>
      </w:pPr>
      <w:r>
        <w:rPr>
          <w:rFonts w:ascii="Arial" w:hAnsi="Arial" w:cs="Arial"/>
          <w:b/>
          <w:color w:val="0000FF"/>
          <w:sz w:val="24"/>
        </w:rPr>
        <w:t>R5-240270</w:t>
      </w:r>
      <w:r>
        <w:rPr>
          <w:rFonts w:ascii="Arial" w:hAnsi="Arial" w:cs="Arial"/>
          <w:b/>
          <w:color w:val="0000FF"/>
          <w:sz w:val="24"/>
        </w:rPr>
        <w:tab/>
      </w:r>
      <w:r>
        <w:rPr>
          <w:rFonts w:ascii="Arial" w:hAnsi="Arial" w:cs="Arial"/>
          <w:b/>
          <w:sz w:val="24"/>
        </w:rPr>
        <w:t>Addition of test points analysis for ATG test cases in 38.521-1</w:t>
      </w:r>
    </w:p>
    <w:p w14:paraId="12F364E9"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v18.1.0</w:t>
      </w:r>
      <w:r>
        <w:rPr>
          <w:i/>
        </w:rPr>
        <w:tab/>
        <w:t xml:space="preserve">  CR-0851  Cat: F (Rel-18)</w:t>
      </w:r>
      <w:r>
        <w:rPr>
          <w:i/>
        </w:rPr>
        <w:br/>
      </w:r>
      <w:r>
        <w:rPr>
          <w:i/>
        </w:rPr>
        <w:br/>
      </w:r>
      <w:r>
        <w:rPr>
          <w:i/>
        </w:rPr>
        <w:tab/>
      </w:r>
      <w:r>
        <w:rPr>
          <w:i/>
        </w:rPr>
        <w:tab/>
      </w:r>
      <w:r>
        <w:rPr>
          <w:i/>
        </w:rPr>
        <w:tab/>
      </w:r>
      <w:r>
        <w:rPr>
          <w:i/>
        </w:rPr>
        <w:tab/>
      </w:r>
      <w:r>
        <w:rPr>
          <w:i/>
        </w:rPr>
        <w:tab/>
        <w:t>Source: CAICT, CMCC</w:t>
      </w:r>
    </w:p>
    <w:p w14:paraId="7872F177" w14:textId="77777777" w:rsidR="004350A9" w:rsidRDefault="004350A9" w:rsidP="004350A9">
      <w:pPr>
        <w:rPr>
          <w:rFonts w:ascii="Arial" w:hAnsi="Arial" w:cs="Arial"/>
          <w:b/>
        </w:rPr>
      </w:pPr>
      <w:r>
        <w:rPr>
          <w:rFonts w:ascii="Arial" w:hAnsi="Arial" w:cs="Arial"/>
          <w:b/>
        </w:rPr>
        <w:t xml:space="preserve">Abstract: </w:t>
      </w:r>
    </w:p>
    <w:p w14:paraId="10B4D5EC" w14:textId="77777777" w:rsidR="004350A9" w:rsidRDefault="004350A9" w:rsidP="004350A9">
      <w:r>
        <w:t>Test cases CRs in R5-230265 to R5-240269.</w:t>
      </w:r>
    </w:p>
    <w:p w14:paraId="712C4DAD" w14:textId="77777777" w:rsidR="004350A9" w:rsidRDefault="004350A9" w:rsidP="004350A9">
      <w:pPr>
        <w:rPr>
          <w:rFonts w:ascii="Arial" w:hAnsi="Arial" w:cs="Arial"/>
          <w:b/>
        </w:rPr>
      </w:pPr>
      <w:r>
        <w:rPr>
          <w:rFonts w:ascii="Arial" w:hAnsi="Arial" w:cs="Arial"/>
          <w:b/>
        </w:rPr>
        <w:t xml:space="preserve">Discussion: </w:t>
      </w:r>
    </w:p>
    <w:p w14:paraId="3A7F2CDC" w14:textId="77777777" w:rsidR="004350A9" w:rsidRDefault="004350A9" w:rsidP="004350A9">
      <w:r>
        <w:t>r1</w:t>
      </w:r>
    </w:p>
    <w:p w14:paraId="24F17DD1"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R5-241765</w:t>
      </w:r>
      <w:r>
        <w:rPr>
          <w:color w:val="993300"/>
          <w:u w:val="single"/>
        </w:rPr>
        <w:t>.</w:t>
      </w:r>
    </w:p>
    <w:p w14:paraId="02F2C255" w14:textId="4C076528" w:rsidR="004350A9" w:rsidRDefault="004350A9" w:rsidP="004350A9">
      <w:pPr>
        <w:rPr>
          <w:rFonts w:ascii="Arial" w:hAnsi="Arial" w:cs="Arial"/>
          <w:b/>
          <w:sz w:val="24"/>
        </w:rPr>
      </w:pPr>
      <w:r>
        <w:rPr>
          <w:rFonts w:ascii="Arial" w:hAnsi="Arial" w:cs="Arial"/>
          <w:b/>
          <w:color w:val="0000FF"/>
          <w:sz w:val="24"/>
        </w:rPr>
        <w:t>R5-241765</w:t>
      </w:r>
      <w:r>
        <w:rPr>
          <w:rFonts w:ascii="Arial" w:hAnsi="Arial" w:cs="Arial"/>
          <w:b/>
          <w:color w:val="0000FF"/>
          <w:sz w:val="24"/>
        </w:rPr>
        <w:tab/>
      </w:r>
      <w:r>
        <w:rPr>
          <w:rFonts w:ascii="Arial" w:hAnsi="Arial" w:cs="Arial"/>
          <w:b/>
          <w:sz w:val="24"/>
        </w:rPr>
        <w:t>Addition of test points analysis for ATG test cases in 38.521-1</w:t>
      </w:r>
    </w:p>
    <w:p w14:paraId="5340FDF3"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v18.1.0</w:t>
      </w:r>
      <w:r>
        <w:rPr>
          <w:i/>
        </w:rPr>
        <w:tab/>
        <w:t xml:space="preserve">  CR-0851  rev 1 Cat: F (Rel-18)</w:t>
      </w:r>
      <w:r>
        <w:rPr>
          <w:i/>
        </w:rPr>
        <w:br/>
      </w:r>
      <w:r>
        <w:rPr>
          <w:i/>
        </w:rPr>
        <w:lastRenderedPageBreak/>
        <w:br/>
      </w:r>
      <w:r>
        <w:rPr>
          <w:i/>
        </w:rPr>
        <w:tab/>
      </w:r>
      <w:r>
        <w:rPr>
          <w:i/>
        </w:rPr>
        <w:tab/>
      </w:r>
      <w:r>
        <w:rPr>
          <w:i/>
        </w:rPr>
        <w:tab/>
      </w:r>
      <w:r>
        <w:rPr>
          <w:i/>
        </w:rPr>
        <w:tab/>
      </w:r>
      <w:r>
        <w:rPr>
          <w:i/>
        </w:rPr>
        <w:tab/>
        <w:t>Source: CAICT, CMCC</w:t>
      </w:r>
    </w:p>
    <w:p w14:paraId="3E306A01" w14:textId="77777777" w:rsidR="004350A9" w:rsidRDefault="004350A9" w:rsidP="004350A9">
      <w:pPr>
        <w:rPr>
          <w:color w:val="808080"/>
        </w:rPr>
      </w:pPr>
      <w:r>
        <w:rPr>
          <w:color w:val="808080"/>
        </w:rPr>
        <w:t>(Replaces R5-240270)</w:t>
      </w:r>
    </w:p>
    <w:p w14:paraId="0C722E05"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F59819" w14:textId="172F658F" w:rsidR="004350A9" w:rsidRDefault="004350A9" w:rsidP="004350A9">
      <w:pPr>
        <w:rPr>
          <w:rFonts w:ascii="Arial" w:hAnsi="Arial" w:cs="Arial"/>
          <w:b/>
          <w:sz w:val="24"/>
        </w:rPr>
      </w:pPr>
      <w:r>
        <w:rPr>
          <w:rFonts w:ascii="Arial" w:hAnsi="Arial" w:cs="Arial"/>
          <w:b/>
          <w:color w:val="0000FF"/>
          <w:sz w:val="24"/>
        </w:rPr>
        <w:t>R5-240388</w:t>
      </w:r>
      <w:r>
        <w:rPr>
          <w:rFonts w:ascii="Arial" w:hAnsi="Arial" w:cs="Arial"/>
          <w:b/>
          <w:color w:val="0000FF"/>
          <w:sz w:val="24"/>
        </w:rPr>
        <w:tab/>
      </w:r>
      <w:r>
        <w:rPr>
          <w:rFonts w:ascii="Arial" w:hAnsi="Arial" w:cs="Arial"/>
          <w:b/>
          <w:sz w:val="24"/>
        </w:rPr>
        <w:t>TP analysis for NR ATG test cases</w:t>
      </w:r>
    </w:p>
    <w:p w14:paraId="74C4095D"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v18.1.0</w:t>
      </w:r>
      <w:r>
        <w:rPr>
          <w:i/>
        </w:rPr>
        <w:tab/>
        <w:t xml:space="preserve">  CR-0856  Cat: F (Rel-18)</w:t>
      </w:r>
      <w:r>
        <w:rPr>
          <w:i/>
        </w:rPr>
        <w:br/>
      </w:r>
      <w:r>
        <w:rPr>
          <w:i/>
        </w:rPr>
        <w:br/>
      </w:r>
      <w:r>
        <w:rPr>
          <w:i/>
        </w:rPr>
        <w:tab/>
      </w:r>
      <w:r>
        <w:rPr>
          <w:i/>
        </w:rPr>
        <w:tab/>
      </w:r>
      <w:r>
        <w:rPr>
          <w:i/>
        </w:rPr>
        <w:tab/>
      </w:r>
      <w:r>
        <w:rPr>
          <w:i/>
        </w:rPr>
        <w:tab/>
      </w:r>
      <w:r>
        <w:rPr>
          <w:i/>
        </w:rPr>
        <w:tab/>
        <w:t>Source: China Mobile Com. Corporation</w:t>
      </w:r>
    </w:p>
    <w:p w14:paraId="14F9AC8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3325A2" w14:textId="65ED7C1B" w:rsidR="004350A9" w:rsidRDefault="004350A9" w:rsidP="004350A9">
      <w:pPr>
        <w:rPr>
          <w:rFonts w:ascii="Arial" w:hAnsi="Arial" w:cs="Arial"/>
          <w:b/>
          <w:sz w:val="24"/>
        </w:rPr>
      </w:pPr>
      <w:r>
        <w:rPr>
          <w:rFonts w:ascii="Arial" w:hAnsi="Arial" w:cs="Arial"/>
          <w:b/>
          <w:color w:val="0000FF"/>
          <w:sz w:val="24"/>
        </w:rPr>
        <w:t>R5-240389</w:t>
      </w:r>
      <w:r>
        <w:rPr>
          <w:rFonts w:ascii="Arial" w:hAnsi="Arial" w:cs="Arial"/>
          <w:b/>
          <w:color w:val="0000FF"/>
          <w:sz w:val="24"/>
        </w:rPr>
        <w:tab/>
      </w:r>
      <w:r>
        <w:rPr>
          <w:rFonts w:ascii="Arial" w:hAnsi="Arial" w:cs="Arial"/>
          <w:b/>
          <w:sz w:val="24"/>
        </w:rPr>
        <w:t>TP analysis for ATG Configured Tx power</w:t>
      </w:r>
    </w:p>
    <w:p w14:paraId="65E3B8B9"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v18.1.0</w:t>
      </w:r>
      <w:r>
        <w:rPr>
          <w:i/>
        </w:rPr>
        <w:tab/>
        <w:t xml:space="preserve">  CR-0857  Cat: F (Rel-18)</w:t>
      </w:r>
      <w:r>
        <w:rPr>
          <w:i/>
        </w:rPr>
        <w:br/>
      </w:r>
      <w:r>
        <w:rPr>
          <w:i/>
        </w:rPr>
        <w:br/>
      </w:r>
      <w:r>
        <w:rPr>
          <w:i/>
        </w:rPr>
        <w:tab/>
      </w:r>
      <w:r>
        <w:rPr>
          <w:i/>
        </w:rPr>
        <w:tab/>
      </w:r>
      <w:r>
        <w:rPr>
          <w:i/>
        </w:rPr>
        <w:tab/>
      </w:r>
      <w:r>
        <w:rPr>
          <w:i/>
        </w:rPr>
        <w:tab/>
      </w:r>
      <w:r>
        <w:rPr>
          <w:i/>
        </w:rPr>
        <w:tab/>
        <w:t>Source: China Mobile Com. Corporation</w:t>
      </w:r>
    </w:p>
    <w:p w14:paraId="70731453" w14:textId="77777777" w:rsidR="004350A9" w:rsidRDefault="004350A9" w:rsidP="004350A9">
      <w:pPr>
        <w:rPr>
          <w:rFonts w:ascii="Arial" w:hAnsi="Arial" w:cs="Arial"/>
          <w:b/>
        </w:rPr>
      </w:pPr>
      <w:r>
        <w:rPr>
          <w:rFonts w:ascii="Arial" w:hAnsi="Arial" w:cs="Arial"/>
          <w:b/>
        </w:rPr>
        <w:t xml:space="preserve">Discussion: </w:t>
      </w:r>
    </w:p>
    <w:p w14:paraId="0CB43075" w14:textId="77777777" w:rsidR="004350A9" w:rsidRDefault="004350A9" w:rsidP="004350A9">
      <w:r>
        <w:t>late doc</w:t>
      </w:r>
    </w:p>
    <w:p w14:paraId="15DC936A"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96152B" w14:textId="77777777" w:rsidR="004350A9" w:rsidRDefault="004350A9" w:rsidP="004350A9">
      <w:pPr>
        <w:pStyle w:val="Heading5"/>
      </w:pPr>
      <w:bookmarkStart w:id="522" w:name="_Toc161733540"/>
      <w:r>
        <w:t>5.3.34.8</w:t>
      </w:r>
      <w:r>
        <w:tab/>
        <w:t>Discussion Papers / Work Plan / TC lists</w:t>
      </w:r>
      <w:bookmarkEnd w:id="522"/>
    </w:p>
    <w:p w14:paraId="31DEC1A1" w14:textId="77777777" w:rsidR="004350A9" w:rsidRDefault="004350A9" w:rsidP="004350A9">
      <w:pPr>
        <w:pStyle w:val="Heading4"/>
      </w:pPr>
      <w:bookmarkStart w:id="523" w:name="_Toc161733541"/>
      <w:r>
        <w:t>5.3.35</w:t>
      </w:r>
      <w:r>
        <w:tab/>
        <w:t>4Rx handheld UE for low NR bands (&lt;1GHz) and/or 3Tx for NR inter-band UL Carrier Aggregation (CA) and EN-DC (UID-1020088) 4Rx_low_NR_band_handheld_3Tx_NR_CA_ENDC-UEConTest</w:t>
      </w:r>
      <w:bookmarkEnd w:id="523"/>
    </w:p>
    <w:p w14:paraId="28EDB3D6" w14:textId="77777777" w:rsidR="004350A9" w:rsidRDefault="004350A9" w:rsidP="004350A9">
      <w:pPr>
        <w:pStyle w:val="Heading5"/>
      </w:pPr>
      <w:bookmarkStart w:id="524" w:name="_Toc161733542"/>
      <w:r>
        <w:t>5.3.35.1</w:t>
      </w:r>
      <w:r>
        <w:tab/>
        <w:t>TS 38.508-1</w:t>
      </w:r>
      <w:bookmarkEnd w:id="524"/>
      <w:r>
        <w:t xml:space="preserve"> </w:t>
      </w:r>
    </w:p>
    <w:p w14:paraId="4DBF1523" w14:textId="77777777" w:rsidR="004350A9" w:rsidRDefault="004350A9" w:rsidP="004350A9">
      <w:pPr>
        <w:pStyle w:val="Heading6"/>
      </w:pPr>
      <w:bookmarkStart w:id="525" w:name="_Toc161733543"/>
      <w:r>
        <w:t>5.3.35.1.1</w:t>
      </w:r>
      <w:r>
        <w:tab/>
        <w:t>Test frequencies (Clause 4.3.1)</w:t>
      </w:r>
      <w:bookmarkEnd w:id="525"/>
    </w:p>
    <w:p w14:paraId="0B13DE03" w14:textId="77777777" w:rsidR="004350A9" w:rsidRDefault="004350A9" w:rsidP="004350A9">
      <w:pPr>
        <w:pStyle w:val="Heading6"/>
      </w:pPr>
      <w:bookmarkStart w:id="526" w:name="_Toc161733544"/>
      <w:r>
        <w:t>5.3.35.1.2</w:t>
      </w:r>
      <w:r>
        <w:tab/>
        <w:t>Test environment for RF (Clauses 5)</w:t>
      </w:r>
      <w:bookmarkEnd w:id="526"/>
    </w:p>
    <w:p w14:paraId="68B0000D" w14:textId="77777777" w:rsidR="004350A9" w:rsidRDefault="004350A9" w:rsidP="004350A9">
      <w:pPr>
        <w:pStyle w:val="Heading6"/>
      </w:pPr>
      <w:bookmarkStart w:id="527" w:name="_Toc161733545"/>
      <w:r>
        <w:t>5.3.35.1.3</w:t>
      </w:r>
      <w:r>
        <w:tab/>
        <w:t>Test environment for RRM (Clause 7)</w:t>
      </w:r>
      <w:bookmarkEnd w:id="527"/>
    </w:p>
    <w:p w14:paraId="0400B001" w14:textId="77777777" w:rsidR="004350A9" w:rsidRDefault="004350A9" w:rsidP="004350A9">
      <w:pPr>
        <w:pStyle w:val="Heading6"/>
      </w:pPr>
      <w:bookmarkStart w:id="528" w:name="_Toc161733546"/>
      <w:r>
        <w:t>5.3.35.1.4</w:t>
      </w:r>
      <w:r>
        <w:tab/>
        <w:t>Other clauses / Annexes</w:t>
      </w:r>
      <w:bookmarkEnd w:id="528"/>
      <w:r>
        <w:t xml:space="preserve"> </w:t>
      </w:r>
    </w:p>
    <w:p w14:paraId="37A4CFB2" w14:textId="77777777" w:rsidR="004350A9" w:rsidRDefault="004350A9" w:rsidP="004350A9">
      <w:pPr>
        <w:pStyle w:val="Heading5"/>
      </w:pPr>
      <w:bookmarkStart w:id="529" w:name="_Toc161733547"/>
      <w:r>
        <w:t>5.3.35.2</w:t>
      </w:r>
      <w:r>
        <w:tab/>
        <w:t>TS 38.508-2</w:t>
      </w:r>
      <w:bookmarkEnd w:id="529"/>
    </w:p>
    <w:p w14:paraId="0471781E" w14:textId="77777777" w:rsidR="004350A9" w:rsidRDefault="004350A9" w:rsidP="004350A9">
      <w:pPr>
        <w:pStyle w:val="Heading5"/>
      </w:pPr>
      <w:bookmarkStart w:id="530" w:name="_Toc161733548"/>
      <w:r>
        <w:t>5.3.35.3</w:t>
      </w:r>
      <w:r>
        <w:tab/>
        <w:t>TS 38.521-1</w:t>
      </w:r>
      <w:bookmarkEnd w:id="530"/>
    </w:p>
    <w:p w14:paraId="61ACA35D" w14:textId="77777777" w:rsidR="004350A9" w:rsidRDefault="004350A9" w:rsidP="004350A9">
      <w:pPr>
        <w:pStyle w:val="Heading6"/>
      </w:pPr>
      <w:bookmarkStart w:id="531" w:name="_Toc161733549"/>
      <w:r>
        <w:t>5.3.35.3.1</w:t>
      </w:r>
      <w:r>
        <w:tab/>
        <w:t>Tx Requirements (Clause 6)</w:t>
      </w:r>
      <w:bookmarkEnd w:id="531"/>
    </w:p>
    <w:p w14:paraId="56120A65" w14:textId="30EAA121" w:rsidR="004350A9" w:rsidRDefault="004350A9" w:rsidP="004350A9">
      <w:pPr>
        <w:rPr>
          <w:rFonts w:ascii="Arial" w:hAnsi="Arial" w:cs="Arial"/>
          <w:b/>
          <w:sz w:val="24"/>
        </w:rPr>
      </w:pPr>
      <w:r>
        <w:rPr>
          <w:rFonts w:ascii="Arial" w:hAnsi="Arial" w:cs="Arial"/>
          <w:b/>
          <w:color w:val="0000FF"/>
          <w:sz w:val="24"/>
        </w:rPr>
        <w:t>R5-240375</w:t>
      </w:r>
      <w:r>
        <w:rPr>
          <w:rFonts w:ascii="Arial" w:hAnsi="Arial" w:cs="Arial"/>
          <w:b/>
          <w:color w:val="0000FF"/>
          <w:sz w:val="24"/>
        </w:rPr>
        <w:tab/>
      </w:r>
      <w:r>
        <w:rPr>
          <w:rFonts w:ascii="Arial" w:hAnsi="Arial" w:cs="Arial"/>
          <w:b/>
          <w:sz w:val="24"/>
        </w:rPr>
        <w:t>Addition of new test case 6.2H.3.2 MPR for inter-band CA with UL MIMO</w:t>
      </w:r>
    </w:p>
    <w:p w14:paraId="6C38F53A"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CR-2640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AE108FF" w14:textId="77777777" w:rsidR="004350A9" w:rsidRDefault="004350A9" w:rsidP="004350A9">
      <w:pPr>
        <w:rPr>
          <w:rFonts w:ascii="Arial" w:hAnsi="Arial" w:cs="Arial"/>
          <w:b/>
        </w:rPr>
      </w:pPr>
      <w:r>
        <w:rPr>
          <w:rFonts w:ascii="Arial" w:hAnsi="Arial" w:cs="Arial"/>
          <w:b/>
        </w:rPr>
        <w:t xml:space="preserve">Abstract: </w:t>
      </w:r>
    </w:p>
    <w:p w14:paraId="79B8B8C4" w14:textId="77777777" w:rsidR="004350A9" w:rsidRDefault="004350A9" w:rsidP="004350A9">
      <w:r>
        <w:lastRenderedPageBreak/>
        <w:t>Associated discussion paper R5-240377</w:t>
      </w:r>
    </w:p>
    <w:p w14:paraId="7B72C520"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D9B85D" w14:textId="77777777" w:rsidR="004350A9" w:rsidRDefault="004350A9" w:rsidP="004350A9">
      <w:pPr>
        <w:pStyle w:val="Heading6"/>
      </w:pPr>
      <w:bookmarkStart w:id="532" w:name="_Toc161733550"/>
      <w:r>
        <w:t>5.3.35.3.2</w:t>
      </w:r>
      <w:r>
        <w:tab/>
        <w:t>Rx Requirements (Clause 7)</w:t>
      </w:r>
      <w:bookmarkEnd w:id="532"/>
    </w:p>
    <w:p w14:paraId="5F59A61F" w14:textId="77777777" w:rsidR="004350A9" w:rsidRDefault="004350A9" w:rsidP="004350A9">
      <w:pPr>
        <w:pStyle w:val="Heading6"/>
      </w:pPr>
      <w:bookmarkStart w:id="533" w:name="_Toc161733551"/>
      <w:r>
        <w:t>5.3.35.3.3</w:t>
      </w:r>
      <w:r>
        <w:tab/>
        <w:t>Clauses 1-5 / Annexes</w:t>
      </w:r>
      <w:bookmarkEnd w:id="533"/>
    </w:p>
    <w:p w14:paraId="6F2FD13C" w14:textId="77777777" w:rsidR="004350A9" w:rsidRDefault="004350A9" w:rsidP="004350A9">
      <w:pPr>
        <w:pStyle w:val="Heading5"/>
      </w:pPr>
      <w:bookmarkStart w:id="534" w:name="_Toc161733552"/>
      <w:r>
        <w:t>5.3.35.4</w:t>
      </w:r>
      <w:r>
        <w:tab/>
        <w:t>TS 38.521-3</w:t>
      </w:r>
      <w:bookmarkEnd w:id="534"/>
    </w:p>
    <w:p w14:paraId="64E4605E" w14:textId="77777777" w:rsidR="004350A9" w:rsidRDefault="004350A9" w:rsidP="004350A9">
      <w:pPr>
        <w:pStyle w:val="Heading6"/>
      </w:pPr>
      <w:bookmarkStart w:id="535" w:name="_Toc161733553"/>
      <w:r>
        <w:t>5.3.35.4.1</w:t>
      </w:r>
      <w:r>
        <w:tab/>
        <w:t>Tx Requirements (Clause 6)</w:t>
      </w:r>
      <w:bookmarkEnd w:id="535"/>
    </w:p>
    <w:p w14:paraId="54790315" w14:textId="2C93428F" w:rsidR="004350A9" w:rsidRDefault="004350A9" w:rsidP="004350A9">
      <w:pPr>
        <w:rPr>
          <w:rFonts w:ascii="Arial" w:hAnsi="Arial" w:cs="Arial"/>
          <w:b/>
          <w:sz w:val="24"/>
        </w:rPr>
      </w:pPr>
      <w:r>
        <w:rPr>
          <w:rFonts w:ascii="Arial" w:hAnsi="Arial" w:cs="Arial"/>
          <w:b/>
          <w:color w:val="0000FF"/>
          <w:sz w:val="24"/>
        </w:rPr>
        <w:t>R5-240376</w:t>
      </w:r>
      <w:r>
        <w:rPr>
          <w:rFonts w:ascii="Arial" w:hAnsi="Arial" w:cs="Arial"/>
          <w:b/>
          <w:color w:val="0000FF"/>
          <w:sz w:val="24"/>
        </w:rPr>
        <w:tab/>
      </w:r>
      <w:r>
        <w:rPr>
          <w:rFonts w:ascii="Arial" w:hAnsi="Arial" w:cs="Arial"/>
          <w:b/>
          <w:sz w:val="24"/>
        </w:rPr>
        <w:t>Addition of new test case 6.2H.2.3 MPR for inter-band EN-DC with UL MIMO</w:t>
      </w:r>
    </w:p>
    <w:p w14:paraId="7385DD04"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v18.1.1</w:t>
      </w:r>
      <w:r>
        <w:rPr>
          <w:i/>
        </w:rPr>
        <w:tab/>
        <w:t xml:space="preserve">  CR-1720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37ACB5A" w14:textId="77777777" w:rsidR="004350A9" w:rsidRDefault="004350A9" w:rsidP="004350A9">
      <w:pPr>
        <w:rPr>
          <w:rFonts w:ascii="Arial" w:hAnsi="Arial" w:cs="Arial"/>
          <w:b/>
        </w:rPr>
      </w:pPr>
      <w:r>
        <w:rPr>
          <w:rFonts w:ascii="Arial" w:hAnsi="Arial" w:cs="Arial"/>
          <w:b/>
        </w:rPr>
        <w:t xml:space="preserve">Abstract: </w:t>
      </w:r>
    </w:p>
    <w:p w14:paraId="7FC03B14" w14:textId="77777777" w:rsidR="004350A9" w:rsidRDefault="004350A9" w:rsidP="004350A9">
      <w:r>
        <w:t>Associated discussion paper R5-240377</w:t>
      </w:r>
    </w:p>
    <w:p w14:paraId="62E36605"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R5-241725</w:t>
      </w:r>
      <w:r>
        <w:rPr>
          <w:color w:val="993300"/>
          <w:u w:val="single"/>
        </w:rPr>
        <w:t>.</w:t>
      </w:r>
    </w:p>
    <w:p w14:paraId="7F6857BF" w14:textId="2FF952E6" w:rsidR="004350A9" w:rsidRDefault="004350A9" w:rsidP="004350A9">
      <w:pPr>
        <w:rPr>
          <w:rFonts w:ascii="Arial" w:hAnsi="Arial" w:cs="Arial"/>
          <w:b/>
          <w:sz w:val="24"/>
        </w:rPr>
      </w:pPr>
      <w:r>
        <w:rPr>
          <w:rFonts w:ascii="Arial" w:hAnsi="Arial" w:cs="Arial"/>
          <w:b/>
          <w:color w:val="0000FF"/>
          <w:sz w:val="24"/>
        </w:rPr>
        <w:t>R5-241725</w:t>
      </w:r>
      <w:r>
        <w:rPr>
          <w:rFonts w:ascii="Arial" w:hAnsi="Arial" w:cs="Arial"/>
          <w:b/>
          <w:color w:val="0000FF"/>
          <w:sz w:val="24"/>
        </w:rPr>
        <w:tab/>
      </w:r>
      <w:r>
        <w:rPr>
          <w:rFonts w:ascii="Arial" w:hAnsi="Arial" w:cs="Arial"/>
          <w:b/>
          <w:sz w:val="24"/>
        </w:rPr>
        <w:t>Addition of new test case 6.2H.2.3 MPR for inter-band EN-DC with UL MIMO</w:t>
      </w:r>
    </w:p>
    <w:p w14:paraId="6698246C"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v18.1.1</w:t>
      </w:r>
      <w:r>
        <w:rPr>
          <w:i/>
        </w:rPr>
        <w:tab/>
        <w:t xml:space="preserve">  CR-1720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A42976C" w14:textId="77777777" w:rsidR="004350A9" w:rsidRDefault="004350A9" w:rsidP="004350A9">
      <w:pPr>
        <w:rPr>
          <w:color w:val="808080"/>
        </w:rPr>
      </w:pPr>
      <w:r>
        <w:rPr>
          <w:color w:val="808080"/>
        </w:rPr>
        <w:t>(Replaces R5-240376)</w:t>
      </w:r>
    </w:p>
    <w:p w14:paraId="2CFBC69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1A147F" w14:textId="77777777" w:rsidR="004350A9" w:rsidRDefault="004350A9" w:rsidP="004350A9">
      <w:pPr>
        <w:pStyle w:val="Heading6"/>
      </w:pPr>
      <w:bookmarkStart w:id="536" w:name="_Toc161733554"/>
      <w:r>
        <w:t>5.3.35.4.2</w:t>
      </w:r>
      <w:r>
        <w:tab/>
        <w:t>Rx Requirements (Clause 7)</w:t>
      </w:r>
      <w:bookmarkEnd w:id="536"/>
    </w:p>
    <w:p w14:paraId="4416A130" w14:textId="77777777" w:rsidR="004350A9" w:rsidRDefault="004350A9" w:rsidP="004350A9">
      <w:pPr>
        <w:pStyle w:val="Heading5"/>
      </w:pPr>
      <w:bookmarkStart w:id="537" w:name="_Toc161733555"/>
      <w:r>
        <w:t>5.3.35.5</w:t>
      </w:r>
      <w:r>
        <w:tab/>
        <w:t>TS 38.522</w:t>
      </w:r>
      <w:bookmarkEnd w:id="537"/>
    </w:p>
    <w:p w14:paraId="52B3B218" w14:textId="77777777" w:rsidR="004350A9" w:rsidRDefault="004350A9" w:rsidP="004350A9">
      <w:pPr>
        <w:pStyle w:val="Heading6"/>
      </w:pPr>
      <w:bookmarkStart w:id="538" w:name="_Toc161733556"/>
      <w:r>
        <w:t>5.3.35.5.3</w:t>
      </w:r>
      <w:r>
        <w:tab/>
        <w:t>Clauses 1-5 / Annexes</w:t>
      </w:r>
      <w:bookmarkEnd w:id="538"/>
    </w:p>
    <w:p w14:paraId="4FD7E128" w14:textId="77777777" w:rsidR="004350A9" w:rsidRDefault="004350A9" w:rsidP="004350A9">
      <w:pPr>
        <w:pStyle w:val="Heading5"/>
      </w:pPr>
      <w:bookmarkStart w:id="539" w:name="_Toc161733557"/>
      <w:r>
        <w:t>5.3.35.6</w:t>
      </w:r>
      <w:r>
        <w:tab/>
        <w:t>TR 38.905 (NR Test Points Radio Transmission and Reception)</w:t>
      </w:r>
      <w:bookmarkEnd w:id="539"/>
    </w:p>
    <w:p w14:paraId="6B223BAC" w14:textId="77777777" w:rsidR="004350A9" w:rsidRDefault="004350A9" w:rsidP="004350A9">
      <w:pPr>
        <w:pStyle w:val="Heading5"/>
      </w:pPr>
      <w:bookmarkStart w:id="540" w:name="_Toc161733558"/>
      <w:r>
        <w:t>5.3.35.7</w:t>
      </w:r>
      <w:r>
        <w:tab/>
        <w:t>Discussion Papers / Work Plan / TC lists</w:t>
      </w:r>
      <w:bookmarkEnd w:id="540"/>
    </w:p>
    <w:p w14:paraId="68286B32" w14:textId="6F60968D" w:rsidR="004350A9" w:rsidRDefault="004350A9" w:rsidP="004350A9">
      <w:pPr>
        <w:rPr>
          <w:rFonts w:ascii="Arial" w:hAnsi="Arial" w:cs="Arial"/>
          <w:b/>
          <w:sz w:val="24"/>
        </w:rPr>
      </w:pPr>
      <w:r>
        <w:rPr>
          <w:rFonts w:ascii="Arial" w:hAnsi="Arial" w:cs="Arial"/>
          <w:b/>
          <w:color w:val="0000FF"/>
          <w:sz w:val="24"/>
        </w:rPr>
        <w:t>R5-240377</w:t>
      </w:r>
      <w:r>
        <w:rPr>
          <w:rFonts w:ascii="Arial" w:hAnsi="Arial" w:cs="Arial"/>
          <w:b/>
          <w:color w:val="0000FF"/>
          <w:sz w:val="24"/>
        </w:rPr>
        <w:tab/>
      </w:r>
      <w:r>
        <w:rPr>
          <w:rFonts w:ascii="Arial" w:hAnsi="Arial" w:cs="Arial"/>
          <w:b/>
          <w:sz w:val="24"/>
        </w:rPr>
        <w:t>Discussion on work plan of 3Tx inter-band UL CA or EN-DC</w:t>
      </w:r>
    </w:p>
    <w:p w14:paraId="01638431" w14:textId="77777777" w:rsidR="004350A9" w:rsidRDefault="004350A9" w:rsidP="004350A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ABD2276" w14:textId="77777777" w:rsidR="004350A9" w:rsidRDefault="004350A9" w:rsidP="004350A9">
      <w:pPr>
        <w:rPr>
          <w:rFonts w:ascii="Arial" w:hAnsi="Arial" w:cs="Arial"/>
          <w:b/>
        </w:rPr>
      </w:pPr>
      <w:r>
        <w:rPr>
          <w:rFonts w:ascii="Arial" w:hAnsi="Arial" w:cs="Arial"/>
          <w:b/>
        </w:rPr>
        <w:t xml:space="preserve">Abstract: </w:t>
      </w:r>
    </w:p>
    <w:p w14:paraId="19CBE0EC" w14:textId="77777777" w:rsidR="004350A9" w:rsidRDefault="004350A9" w:rsidP="004350A9">
      <w:r>
        <w:t>Associated CRs R5-240375 and R5-240376</w:t>
      </w:r>
    </w:p>
    <w:p w14:paraId="7119A633" w14:textId="77777777" w:rsidR="004350A9" w:rsidRDefault="004350A9" w:rsidP="004350A9">
      <w:pPr>
        <w:rPr>
          <w:rFonts w:ascii="Arial" w:hAnsi="Arial" w:cs="Arial"/>
          <w:b/>
        </w:rPr>
      </w:pPr>
      <w:r>
        <w:rPr>
          <w:rFonts w:ascii="Arial" w:hAnsi="Arial" w:cs="Arial"/>
          <w:b/>
        </w:rPr>
        <w:t xml:space="preserve">Discussion: </w:t>
      </w:r>
    </w:p>
    <w:p w14:paraId="6B30C612" w14:textId="77777777" w:rsidR="004350A9" w:rsidRDefault="004350A9" w:rsidP="004350A9">
      <w:r>
        <w:t>"Associated CRs R5-240375 (38.521-1) and R5-240376 (38.521-3)</w:t>
      </w:r>
    </w:p>
    <w:p w14:paraId="292451CF" w14:textId="77777777" w:rsidR="004350A9" w:rsidRDefault="004350A9" w:rsidP="004350A9">
      <w:r>
        <w:lastRenderedPageBreak/>
        <w:t>noted, proposals endorsed"</w:t>
      </w:r>
    </w:p>
    <w:p w14:paraId="654648BB"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EEE4EF" w14:textId="77777777" w:rsidR="004350A9" w:rsidRDefault="004350A9" w:rsidP="004350A9">
      <w:pPr>
        <w:pStyle w:val="Heading4"/>
      </w:pPr>
      <w:bookmarkStart w:id="541" w:name="_Toc161733559"/>
      <w:r>
        <w:t>5.3.36</w:t>
      </w:r>
      <w:r>
        <w:tab/>
        <w:t>Enhanced Test Methods for FR2 NR UEs FS_FR2_enhTestMethods (RAN4 Study Item)</w:t>
      </w:r>
      <w:bookmarkEnd w:id="541"/>
    </w:p>
    <w:p w14:paraId="6AF5FD90" w14:textId="77777777" w:rsidR="004350A9" w:rsidRDefault="004350A9" w:rsidP="004350A9">
      <w:pPr>
        <w:pStyle w:val="Heading5"/>
      </w:pPr>
      <w:bookmarkStart w:id="542" w:name="_Toc161733560"/>
      <w:r>
        <w:t>5.3.36.1</w:t>
      </w:r>
      <w:r>
        <w:tab/>
        <w:t>Discussion Papers / Work Plan to track adoption of the TR 38.884 outcomes into RAN5 test specifications</w:t>
      </w:r>
      <w:bookmarkEnd w:id="542"/>
    </w:p>
    <w:p w14:paraId="30762785" w14:textId="5C4BC808" w:rsidR="004350A9" w:rsidRDefault="004350A9" w:rsidP="004350A9">
      <w:pPr>
        <w:rPr>
          <w:rFonts w:ascii="Arial" w:hAnsi="Arial" w:cs="Arial"/>
          <w:b/>
          <w:sz w:val="24"/>
        </w:rPr>
      </w:pPr>
      <w:r>
        <w:rPr>
          <w:rFonts w:ascii="Arial" w:hAnsi="Arial" w:cs="Arial"/>
          <w:b/>
          <w:color w:val="0000FF"/>
          <w:sz w:val="24"/>
        </w:rPr>
        <w:t>R5-241439</w:t>
      </w:r>
      <w:r>
        <w:rPr>
          <w:rFonts w:ascii="Arial" w:hAnsi="Arial" w:cs="Arial"/>
          <w:b/>
          <w:color w:val="0000FF"/>
          <w:sz w:val="24"/>
        </w:rPr>
        <w:tab/>
      </w:r>
      <w:r>
        <w:rPr>
          <w:rFonts w:ascii="Arial" w:hAnsi="Arial" w:cs="Arial"/>
          <w:b/>
          <w:sz w:val="24"/>
        </w:rPr>
        <w:t>Work Plan for Rel17 FR2 RF Enhanced Test Methods</w:t>
      </w:r>
    </w:p>
    <w:p w14:paraId="62B8B272" w14:textId="77777777" w:rsidR="004350A9" w:rsidRDefault="004350A9" w:rsidP="004350A9">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Apple Benelux B.V.</w:t>
      </w:r>
    </w:p>
    <w:p w14:paraId="04345FA3" w14:textId="77777777" w:rsidR="004350A9" w:rsidRDefault="004350A9" w:rsidP="004350A9">
      <w:pPr>
        <w:rPr>
          <w:rFonts w:ascii="Arial" w:hAnsi="Arial" w:cs="Arial"/>
          <w:b/>
        </w:rPr>
      </w:pPr>
      <w:r>
        <w:rPr>
          <w:rFonts w:ascii="Arial" w:hAnsi="Arial" w:cs="Arial"/>
          <w:b/>
        </w:rPr>
        <w:t xml:space="preserve">Abstract: </w:t>
      </w:r>
    </w:p>
    <w:p w14:paraId="3D587BF1" w14:textId="77777777" w:rsidR="004350A9" w:rsidRDefault="004350A9" w:rsidP="004350A9">
      <w:r>
        <w:t xml:space="preserve">Internal work plan for RAN5 to incorporate FR2 enhanced test methods topics. </w:t>
      </w:r>
    </w:p>
    <w:p w14:paraId="04F0A3D2" w14:textId="77777777" w:rsidR="004350A9" w:rsidRDefault="004350A9" w:rsidP="004350A9">
      <w:r>
        <w:t>Post RAN5#102 update</w:t>
      </w:r>
    </w:p>
    <w:p w14:paraId="3B2D003B" w14:textId="77777777" w:rsidR="004350A9" w:rsidRDefault="004350A9" w:rsidP="004350A9">
      <w:pPr>
        <w:rPr>
          <w:rFonts w:ascii="Arial" w:hAnsi="Arial" w:cs="Arial"/>
          <w:b/>
        </w:rPr>
      </w:pPr>
      <w:r>
        <w:rPr>
          <w:rFonts w:ascii="Arial" w:hAnsi="Arial" w:cs="Arial"/>
          <w:b/>
        </w:rPr>
        <w:t xml:space="preserve">Discussion: </w:t>
      </w:r>
    </w:p>
    <w:p w14:paraId="12E5525F" w14:textId="77777777" w:rsidR="004350A9" w:rsidRDefault="004350A9" w:rsidP="004350A9">
      <w:r>
        <w:t xml:space="preserve">"Internal work plan for RAN5 to incorporate FR2 enhanced test methods topics. </w:t>
      </w:r>
    </w:p>
    <w:p w14:paraId="4768956C" w14:textId="77777777" w:rsidR="004350A9" w:rsidRDefault="004350A9" w:rsidP="004350A9">
      <w:r>
        <w:t>Post RAN5#102 update"</w:t>
      </w:r>
    </w:p>
    <w:p w14:paraId="6432559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79F971" w14:textId="77777777" w:rsidR="004350A9" w:rsidRDefault="004350A9">
      <w:r>
        <w:t>5.4</w:t>
      </w:r>
      <w:r>
        <w:tab/>
        <w:t xml:space="preserve">Routine Maintenance for 5G NR only </w:t>
      </w:r>
      <w:proofErr w:type="spellStart"/>
      <w:r>
        <w:t>TEIx_Test</w:t>
      </w:r>
      <w:proofErr w:type="spellEnd"/>
    </w:p>
    <w:p w14:paraId="6792B04E" w14:textId="77777777" w:rsidR="004350A9" w:rsidRDefault="004350A9" w:rsidP="004350A9">
      <w:pPr>
        <w:pStyle w:val="Heading4"/>
      </w:pPr>
      <w:bookmarkStart w:id="543" w:name="_Toc161733561"/>
      <w:r>
        <w:t>5.4.1</w:t>
      </w:r>
      <w:r>
        <w:tab/>
        <w:t>TS 38.508-1</w:t>
      </w:r>
      <w:bookmarkEnd w:id="543"/>
    </w:p>
    <w:p w14:paraId="08B7DDF1" w14:textId="77777777" w:rsidR="004350A9" w:rsidRDefault="004350A9" w:rsidP="004350A9">
      <w:pPr>
        <w:pStyle w:val="Heading5"/>
      </w:pPr>
      <w:bookmarkStart w:id="544" w:name="_Toc161733562"/>
      <w:r>
        <w:t>5.4.1.1</w:t>
      </w:r>
      <w:r>
        <w:tab/>
        <w:t>Test frequencies (Clause 4.3.1)</w:t>
      </w:r>
      <w:bookmarkEnd w:id="544"/>
    </w:p>
    <w:p w14:paraId="2986DA4A" w14:textId="346F3A8E" w:rsidR="00BA0CFF" w:rsidRDefault="004350A9" w:rsidP="004350A9">
      <w:pPr>
        <w:rPr>
          <w:rFonts w:ascii="Arial" w:hAnsi="Arial" w:cs="Arial"/>
          <w:b/>
          <w:sz w:val="24"/>
        </w:rPr>
      </w:pPr>
      <w:r>
        <w:rPr>
          <w:rFonts w:ascii="Arial" w:hAnsi="Arial" w:cs="Arial"/>
          <w:b/>
          <w:color w:val="0000FF"/>
          <w:sz w:val="24"/>
        </w:rPr>
        <w:t>R5-240258</w:t>
      </w:r>
      <w:r>
        <w:rPr>
          <w:rFonts w:ascii="Arial" w:hAnsi="Arial" w:cs="Arial"/>
          <w:b/>
          <w:color w:val="0000FF"/>
          <w:sz w:val="24"/>
        </w:rPr>
        <w:tab/>
      </w:r>
      <w:r>
        <w:rPr>
          <w:rFonts w:ascii="Arial" w:hAnsi="Arial" w:cs="Arial"/>
          <w:b/>
          <w:sz w:val="24"/>
        </w:rPr>
        <w:t>Correction of Notes in tables of test channel bandwidths</w:t>
      </w:r>
    </w:p>
    <w:p w14:paraId="70DD00DC"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CR-3019  Cat: F (Rel-18)</w:t>
      </w:r>
      <w:r>
        <w:rPr>
          <w:i/>
        </w:rPr>
        <w:br/>
      </w:r>
      <w:r>
        <w:rPr>
          <w:i/>
        </w:rPr>
        <w:br/>
      </w:r>
      <w:r>
        <w:rPr>
          <w:i/>
        </w:rPr>
        <w:tab/>
      </w:r>
      <w:r>
        <w:rPr>
          <w:i/>
        </w:rPr>
        <w:tab/>
      </w:r>
      <w:r>
        <w:rPr>
          <w:i/>
        </w:rPr>
        <w:tab/>
      </w:r>
      <w:r>
        <w:rPr>
          <w:i/>
        </w:rPr>
        <w:tab/>
      </w:r>
      <w:r>
        <w:rPr>
          <w:i/>
        </w:rPr>
        <w:tab/>
        <w:t>Source: CAICT</w:t>
      </w:r>
    </w:p>
    <w:p w14:paraId="150B2A83" w14:textId="77777777" w:rsidR="004350A9" w:rsidRDefault="004350A9" w:rsidP="004350A9">
      <w:pPr>
        <w:rPr>
          <w:rFonts w:ascii="Arial" w:hAnsi="Arial" w:cs="Arial"/>
          <w:b/>
        </w:rPr>
      </w:pPr>
      <w:r>
        <w:rPr>
          <w:rFonts w:ascii="Arial" w:hAnsi="Arial" w:cs="Arial"/>
          <w:b/>
        </w:rPr>
        <w:t xml:space="preserve">Abstract: </w:t>
      </w:r>
    </w:p>
    <w:p w14:paraId="5D09CF26" w14:textId="77777777" w:rsidR="004350A9" w:rsidRDefault="004350A9" w:rsidP="004350A9">
      <w:r>
        <w:t>Discussion in R5-240257.</w:t>
      </w:r>
    </w:p>
    <w:p w14:paraId="6CA5F623" w14:textId="77777777" w:rsidR="004350A9" w:rsidRDefault="004350A9" w:rsidP="004350A9">
      <w:pPr>
        <w:rPr>
          <w:rFonts w:ascii="Arial" w:hAnsi="Arial" w:cs="Arial"/>
          <w:b/>
        </w:rPr>
      </w:pPr>
      <w:r>
        <w:rPr>
          <w:rFonts w:ascii="Arial" w:hAnsi="Arial" w:cs="Arial"/>
          <w:b/>
        </w:rPr>
        <w:t xml:space="preserve">Discussion: </w:t>
      </w:r>
    </w:p>
    <w:p w14:paraId="037DE5E1" w14:textId="77777777" w:rsidR="004350A9" w:rsidRDefault="004350A9" w:rsidP="004350A9">
      <w:r>
        <w:t>r1</w:t>
      </w:r>
    </w:p>
    <w:p w14:paraId="6AF14DD0" w14:textId="77777777" w:rsidR="004350A9" w:rsidRDefault="004350A9" w:rsidP="004350A9">
      <w:r>
        <w:t>revisions related to the proposal in R5-240257 cancelled.</w:t>
      </w:r>
    </w:p>
    <w:p w14:paraId="3A473DB1"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R5-241921</w:t>
      </w:r>
      <w:r>
        <w:rPr>
          <w:color w:val="993300"/>
          <w:u w:val="single"/>
        </w:rPr>
        <w:t>.</w:t>
      </w:r>
    </w:p>
    <w:p w14:paraId="132185C8" w14:textId="2AEEBA67" w:rsidR="004350A9" w:rsidRDefault="004350A9" w:rsidP="004350A9">
      <w:pPr>
        <w:rPr>
          <w:rFonts w:ascii="Arial" w:hAnsi="Arial" w:cs="Arial"/>
          <w:b/>
          <w:sz w:val="24"/>
        </w:rPr>
      </w:pPr>
      <w:r>
        <w:rPr>
          <w:rFonts w:ascii="Arial" w:hAnsi="Arial" w:cs="Arial"/>
          <w:b/>
          <w:color w:val="0000FF"/>
          <w:sz w:val="24"/>
        </w:rPr>
        <w:t>R5-241921</w:t>
      </w:r>
      <w:r>
        <w:rPr>
          <w:rFonts w:ascii="Arial" w:hAnsi="Arial" w:cs="Arial"/>
          <w:b/>
          <w:color w:val="0000FF"/>
          <w:sz w:val="24"/>
        </w:rPr>
        <w:tab/>
      </w:r>
      <w:r>
        <w:rPr>
          <w:rFonts w:ascii="Arial" w:hAnsi="Arial" w:cs="Arial"/>
          <w:b/>
          <w:sz w:val="24"/>
        </w:rPr>
        <w:t>Correction of Notes in tables of test channel bandwidths</w:t>
      </w:r>
    </w:p>
    <w:p w14:paraId="0B75A51C"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CR-3019  rev 1 Cat: F (Rel-18)</w:t>
      </w:r>
      <w:r>
        <w:rPr>
          <w:i/>
        </w:rPr>
        <w:br/>
      </w:r>
      <w:r>
        <w:rPr>
          <w:i/>
        </w:rPr>
        <w:br/>
      </w:r>
      <w:r>
        <w:rPr>
          <w:i/>
        </w:rPr>
        <w:tab/>
      </w:r>
      <w:r>
        <w:rPr>
          <w:i/>
        </w:rPr>
        <w:tab/>
      </w:r>
      <w:r>
        <w:rPr>
          <w:i/>
        </w:rPr>
        <w:tab/>
      </w:r>
      <w:r>
        <w:rPr>
          <w:i/>
        </w:rPr>
        <w:tab/>
      </w:r>
      <w:r>
        <w:rPr>
          <w:i/>
        </w:rPr>
        <w:tab/>
        <w:t>Source: CAICT</w:t>
      </w:r>
    </w:p>
    <w:p w14:paraId="66F7BC2D" w14:textId="77777777" w:rsidR="004350A9" w:rsidRDefault="004350A9" w:rsidP="004350A9">
      <w:pPr>
        <w:rPr>
          <w:color w:val="808080"/>
        </w:rPr>
      </w:pPr>
      <w:r>
        <w:rPr>
          <w:color w:val="808080"/>
        </w:rPr>
        <w:t>(Replaces R5-240258)</w:t>
      </w:r>
    </w:p>
    <w:p w14:paraId="3E7B078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C7C93F" w14:textId="07A18082" w:rsidR="004350A9" w:rsidRDefault="004350A9" w:rsidP="004350A9">
      <w:pPr>
        <w:rPr>
          <w:rFonts w:ascii="Arial" w:hAnsi="Arial" w:cs="Arial"/>
          <w:b/>
          <w:sz w:val="24"/>
        </w:rPr>
      </w:pPr>
      <w:r>
        <w:rPr>
          <w:rFonts w:ascii="Arial" w:hAnsi="Arial" w:cs="Arial"/>
          <w:b/>
          <w:color w:val="0000FF"/>
          <w:sz w:val="24"/>
        </w:rPr>
        <w:lastRenderedPageBreak/>
        <w:t>R5-240272</w:t>
      </w:r>
      <w:r>
        <w:rPr>
          <w:rFonts w:ascii="Arial" w:hAnsi="Arial" w:cs="Arial"/>
          <w:b/>
          <w:color w:val="0000FF"/>
          <w:sz w:val="24"/>
        </w:rPr>
        <w:tab/>
      </w:r>
      <w:r>
        <w:rPr>
          <w:rFonts w:ascii="Arial" w:hAnsi="Arial" w:cs="Arial"/>
          <w:b/>
          <w:sz w:val="24"/>
        </w:rPr>
        <w:t>Style correction for clause title of 4.3.1.1.1.100 and 4.3.1.1.1.101</w:t>
      </w:r>
    </w:p>
    <w:p w14:paraId="3C0305D0"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CR-3021  Cat: F (Rel-18)</w:t>
      </w:r>
      <w:r>
        <w:rPr>
          <w:i/>
        </w:rPr>
        <w:br/>
      </w:r>
      <w:r>
        <w:rPr>
          <w:i/>
        </w:rPr>
        <w:br/>
      </w:r>
      <w:r>
        <w:rPr>
          <w:i/>
        </w:rPr>
        <w:tab/>
      </w:r>
      <w:r>
        <w:rPr>
          <w:i/>
        </w:rPr>
        <w:tab/>
      </w:r>
      <w:r>
        <w:rPr>
          <w:i/>
        </w:rPr>
        <w:tab/>
      </w:r>
      <w:r>
        <w:rPr>
          <w:i/>
        </w:rPr>
        <w:tab/>
      </w:r>
      <w:r>
        <w:rPr>
          <w:i/>
        </w:rPr>
        <w:tab/>
        <w:t>Source: CAICT</w:t>
      </w:r>
    </w:p>
    <w:p w14:paraId="165B256E" w14:textId="77777777" w:rsidR="004350A9" w:rsidRDefault="004350A9" w:rsidP="004350A9">
      <w:pPr>
        <w:rPr>
          <w:rFonts w:ascii="Arial" w:hAnsi="Arial" w:cs="Arial"/>
          <w:b/>
        </w:rPr>
      </w:pPr>
      <w:r>
        <w:rPr>
          <w:rFonts w:ascii="Arial" w:hAnsi="Arial" w:cs="Arial"/>
          <w:b/>
        </w:rPr>
        <w:t xml:space="preserve">Abstract: </w:t>
      </w:r>
    </w:p>
    <w:p w14:paraId="3E0589AD" w14:textId="77777777" w:rsidR="004350A9" w:rsidRDefault="004350A9" w:rsidP="004350A9">
      <w:r>
        <w:t>Editorial</w:t>
      </w:r>
    </w:p>
    <w:p w14:paraId="5707F0FF"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D14057" w14:textId="5645CE26" w:rsidR="004350A9" w:rsidRDefault="004350A9" w:rsidP="004350A9">
      <w:pPr>
        <w:rPr>
          <w:rFonts w:ascii="Arial" w:hAnsi="Arial" w:cs="Arial"/>
          <w:b/>
          <w:sz w:val="24"/>
        </w:rPr>
      </w:pPr>
      <w:r>
        <w:rPr>
          <w:rFonts w:ascii="Arial" w:hAnsi="Arial" w:cs="Arial"/>
          <w:b/>
          <w:color w:val="0000FF"/>
          <w:sz w:val="24"/>
        </w:rPr>
        <w:t>R5-240309</w:t>
      </w:r>
      <w:r>
        <w:rPr>
          <w:rFonts w:ascii="Arial" w:hAnsi="Arial" w:cs="Arial"/>
          <w:b/>
          <w:color w:val="0000FF"/>
          <w:sz w:val="24"/>
        </w:rPr>
        <w:tab/>
      </w:r>
      <w:r>
        <w:rPr>
          <w:rFonts w:ascii="Arial" w:hAnsi="Arial" w:cs="Arial"/>
          <w:b/>
          <w:sz w:val="24"/>
        </w:rPr>
        <w:t>Updating test frequency for SUL band n83 20MHz CBW</w:t>
      </w:r>
    </w:p>
    <w:p w14:paraId="5209D563"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CR-3024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736201F" w14:textId="77777777" w:rsidR="004350A9" w:rsidRDefault="004350A9" w:rsidP="004350A9">
      <w:pPr>
        <w:rPr>
          <w:rFonts w:ascii="Arial" w:hAnsi="Arial" w:cs="Arial"/>
          <w:b/>
        </w:rPr>
      </w:pPr>
      <w:r>
        <w:rPr>
          <w:rFonts w:ascii="Arial" w:hAnsi="Arial" w:cs="Arial"/>
          <w:b/>
        </w:rPr>
        <w:t xml:space="preserve">Discussion: </w:t>
      </w:r>
    </w:p>
    <w:p w14:paraId="2679703C" w14:textId="77777777" w:rsidR="004350A9" w:rsidRDefault="004350A9" w:rsidP="004350A9">
      <w:r>
        <w:t>r1</w:t>
      </w:r>
    </w:p>
    <w:p w14:paraId="002A55B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R5-241716</w:t>
      </w:r>
      <w:r>
        <w:rPr>
          <w:color w:val="993300"/>
          <w:u w:val="single"/>
        </w:rPr>
        <w:t>.</w:t>
      </w:r>
    </w:p>
    <w:p w14:paraId="2CB302B9" w14:textId="1CF15B83" w:rsidR="004350A9" w:rsidRDefault="004350A9" w:rsidP="004350A9">
      <w:pPr>
        <w:rPr>
          <w:rFonts w:ascii="Arial" w:hAnsi="Arial" w:cs="Arial"/>
          <w:b/>
          <w:sz w:val="24"/>
        </w:rPr>
      </w:pPr>
      <w:r>
        <w:rPr>
          <w:rFonts w:ascii="Arial" w:hAnsi="Arial" w:cs="Arial"/>
          <w:b/>
          <w:color w:val="0000FF"/>
          <w:sz w:val="24"/>
        </w:rPr>
        <w:t>R5-241716</w:t>
      </w:r>
      <w:r>
        <w:rPr>
          <w:rFonts w:ascii="Arial" w:hAnsi="Arial" w:cs="Arial"/>
          <w:b/>
          <w:color w:val="0000FF"/>
          <w:sz w:val="24"/>
        </w:rPr>
        <w:tab/>
      </w:r>
      <w:r>
        <w:rPr>
          <w:rFonts w:ascii="Arial" w:hAnsi="Arial" w:cs="Arial"/>
          <w:b/>
          <w:sz w:val="24"/>
        </w:rPr>
        <w:t>Updating test frequency for SUL band n83 20MHz CBW</w:t>
      </w:r>
    </w:p>
    <w:p w14:paraId="797D3E4F"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CR-3024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D461090" w14:textId="77777777" w:rsidR="004350A9" w:rsidRDefault="004350A9" w:rsidP="004350A9">
      <w:pPr>
        <w:rPr>
          <w:color w:val="808080"/>
        </w:rPr>
      </w:pPr>
      <w:r>
        <w:rPr>
          <w:color w:val="808080"/>
        </w:rPr>
        <w:t>(Replaces R5-240309)</w:t>
      </w:r>
    </w:p>
    <w:p w14:paraId="56B2E73F" w14:textId="77777777" w:rsidR="004350A9" w:rsidRDefault="004350A9" w:rsidP="004350A9">
      <w:pPr>
        <w:rPr>
          <w:rFonts w:ascii="Arial" w:hAnsi="Arial" w:cs="Arial"/>
          <w:b/>
        </w:rPr>
      </w:pPr>
      <w:r>
        <w:rPr>
          <w:rFonts w:ascii="Arial" w:hAnsi="Arial" w:cs="Arial"/>
          <w:b/>
        </w:rPr>
        <w:t xml:space="preserve">Discussion: </w:t>
      </w:r>
    </w:p>
    <w:p w14:paraId="43BB35A9" w14:textId="77777777" w:rsidR="004350A9" w:rsidRDefault="004350A9" w:rsidP="004350A9">
      <w:r>
        <w:t>rev!</w:t>
      </w:r>
    </w:p>
    <w:p w14:paraId="31676E47"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R5-241869</w:t>
      </w:r>
      <w:r>
        <w:rPr>
          <w:color w:val="993300"/>
          <w:u w:val="single"/>
        </w:rPr>
        <w:t>.</w:t>
      </w:r>
    </w:p>
    <w:p w14:paraId="15C1BC4F" w14:textId="2470C483" w:rsidR="004350A9" w:rsidRDefault="004350A9" w:rsidP="004350A9">
      <w:pPr>
        <w:rPr>
          <w:rFonts w:ascii="Arial" w:hAnsi="Arial" w:cs="Arial"/>
          <w:b/>
          <w:sz w:val="24"/>
        </w:rPr>
      </w:pPr>
      <w:r>
        <w:rPr>
          <w:rFonts w:ascii="Arial" w:hAnsi="Arial" w:cs="Arial"/>
          <w:b/>
          <w:color w:val="0000FF"/>
          <w:sz w:val="24"/>
        </w:rPr>
        <w:t>R5-241869</w:t>
      </w:r>
      <w:r>
        <w:rPr>
          <w:rFonts w:ascii="Arial" w:hAnsi="Arial" w:cs="Arial"/>
          <w:b/>
          <w:color w:val="0000FF"/>
          <w:sz w:val="24"/>
        </w:rPr>
        <w:tab/>
      </w:r>
      <w:r>
        <w:rPr>
          <w:rFonts w:ascii="Arial" w:hAnsi="Arial" w:cs="Arial"/>
          <w:b/>
          <w:sz w:val="24"/>
        </w:rPr>
        <w:t>Updating test frequency for SUL band n83 20MHz CBW</w:t>
      </w:r>
    </w:p>
    <w:p w14:paraId="3CD1754B"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CR-3024  rev 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5B14E6C" w14:textId="77777777" w:rsidR="004350A9" w:rsidRDefault="004350A9" w:rsidP="004350A9">
      <w:pPr>
        <w:rPr>
          <w:color w:val="808080"/>
        </w:rPr>
      </w:pPr>
      <w:r>
        <w:rPr>
          <w:color w:val="808080"/>
        </w:rPr>
        <w:t>(Replaces R5-241716)</w:t>
      </w:r>
    </w:p>
    <w:p w14:paraId="7730CB0A"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C073C5" w14:textId="27623EF1" w:rsidR="004350A9" w:rsidRDefault="004350A9" w:rsidP="004350A9">
      <w:pPr>
        <w:rPr>
          <w:rFonts w:ascii="Arial" w:hAnsi="Arial" w:cs="Arial"/>
          <w:b/>
          <w:sz w:val="24"/>
        </w:rPr>
      </w:pPr>
      <w:r>
        <w:rPr>
          <w:rFonts w:ascii="Arial" w:hAnsi="Arial" w:cs="Arial"/>
          <w:b/>
          <w:color w:val="0000FF"/>
          <w:sz w:val="24"/>
        </w:rPr>
        <w:t>R5-240468</w:t>
      </w:r>
      <w:r>
        <w:rPr>
          <w:rFonts w:ascii="Arial" w:hAnsi="Arial" w:cs="Arial"/>
          <w:b/>
          <w:color w:val="0000FF"/>
          <w:sz w:val="24"/>
        </w:rPr>
        <w:tab/>
      </w:r>
      <w:r>
        <w:rPr>
          <w:rFonts w:ascii="Arial" w:hAnsi="Arial" w:cs="Arial"/>
          <w:b/>
          <w:sz w:val="24"/>
        </w:rPr>
        <w:t>Test frequencies and channel bandwidth updates for band n71 and n25 in Rel-17</w:t>
      </w:r>
    </w:p>
    <w:p w14:paraId="3F56BA39"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CR-3037  Cat: F (Rel-18)</w:t>
      </w:r>
      <w:r>
        <w:rPr>
          <w:i/>
        </w:rPr>
        <w:br/>
      </w:r>
      <w:r>
        <w:rPr>
          <w:i/>
        </w:rPr>
        <w:br/>
      </w:r>
      <w:r>
        <w:rPr>
          <w:i/>
        </w:rPr>
        <w:tab/>
      </w:r>
      <w:r>
        <w:rPr>
          <w:i/>
        </w:rPr>
        <w:tab/>
      </w:r>
      <w:r>
        <w:rPr>
          <w:i/>
        </w:rPr>
        <w:tab/>
      </w:r>
      <w:r>
        <w:rPr>
          <w:i/>
        </w:rPr>
        <w:tab/>
      </w:r>
      <w:r>
        <w:rPr>
          <w:i/>
        </w:rPr>
        <w:tab/>
        <w:t>Source: Nokia, T-Mobile USA, Keysight Technologies, Skyworks Solutions, Inc.</w:t>
      </w:r>
    </w:p>
    <w:p w14:paraId="26405502" w14:textId="77777777" w:rsidR="004350A9" w:rsidRDefault="004350A9" w:rsidP="004350A9">
      <w:pPr>
        <w:rPr>
          <w:rFonts w:ascii="Arial" w:hAnsi="Arial" w:cs="Arial"/>
          <w:b/>
        </w:rPr>
      </w:pPr>
      <w:r>
        <w:rPr>
          <w:rFonts w:ascii="Arial" w:hAnsi="Arial" w:cs="Arial"/>
          <w:b/>
        </w:rPr>
        <w:t xml:space="preserve">Abstract: </w:t>
      </w:r>
    </w:p>
    <w:p w14:paraId="530AEBC8" w14:textId="77777777" w:rsidR="004350A9" w:rsidRDefault="004350A9" w:rsidP="004350A9">
      <w:r>
        <w:t>Accompanying discussion document in R5-240467.</w:t>
      </w:r>
    </w:p>
    <w:p w14:paraId="6CB22965" w14:textId="77777777" w:rsidR="004350A9" w:rsidRDefault="004350A9" w:rsidP="004350A9">
      <w:r>
        <w:t>38.521-1 CR 2648 (R5-240469)</w:t>
      </w:r>
    </w:p>
    <w:p w14:paraId="13A4271A" w14:textId="77777777" w:rsidR="004350A9" w:rsidRDefault="004350A9" w:rsidP="004350A9">
      <w:pPr>
        <w:rPr>
          <w:rFonts w:ascii="Arial" w:hAnsi="Arial" w:cs="Arial"/>
          <w:b/>
        </w:rPr>
      </w:pPr>
      <w:r>
        <w:rPr>
          <w:rFonts w:ascii="Arial" w:hAnsi="Arial" w:cs="Arial"/>
          <w:b/>
        </w:rPr>
        <w:lastRenderedPageBreak/>
        <w:t xml:space="preserve">Discussion: </w:t>
      </w:r>
    </w:p>
    <w:p w14:paraId="20323B58" w14:textId="77777777" w:rsidR="004350A9" w:rsidRDefault="004350A9" w:rsidP="004350A9">
      <w:r>
        <w:t>+TEI17!</w:t>
      </w:r>
    </w:p>
    <w:p w14:paraId="2DCBDDCE"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5F0633" w14:textId="4CFA706A" w:rsidR="004350A9" w:rsidRDefault="004350A9" w:rsidP="004350A9">
      <w:pPr>
        <w:rPr>
          <w:rFonts w:ascii="Arial" w:hAnsi="Arial" w:cs="Arial"/>
          <w:b/>
          <w:sz w:val="24"/>
        </w:rPr>
      </w:pPr>
      <w:r>
        <w:rPr>
          <w:rFonts w:ascii="Arial" w:hAnsi="Arial" w:cs="Arial"/>
          <w:b/>
          <w:color w:val="0000FF"/>
          <w:sz w:val="24"/>
        </w:rPr>
        <w:t>R5-240617</w:t>
      </w:r>
      <w:r>
        <w:rPr>
          <w:rFonts w:ascii="Arial" w:hAnsi="Arial" w:cs="Arial"/>
          <w:b/>
          <w:color w:val="0000FF"/>
          <w:sz w:val="24"/>
        </w:rPr>
        <w:tab/>
      </w:r>
      <w:r>
        <w:rPr>
          <w:rFonts w:ascii="Arial" w:hAnsi="Arial" w:cs="Arial"/>
          <w:b/>
          <w:sz w:val="24"/>
        </w:rPr>
        <w:t>Added 30kHz SCS for SSB in n53 to 30kHz SCS test frequencies</w:t>
      </w:r>
    </w:p>
    <w:p w14:paraId="1B19DBD7"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CR-3060  Cat: F (Rel-18)</w:t>
      </w:r>
      <w:r>
        <w:rPr>
          <w:i/>
        </w:rPr>
        <w:br/>
      </w:r>
      <w:r>
        <w:rPr>
          <w:i/>
        </w:rPr>
        <w:br/>
      </w:r>
      <w:r>
        <w:rPr>
          <w:i/>
        </w:rPr>
        <w:tab/>
      </w:r>
      <w:r>
        <w:rPr>
          <w:i/>
        </w:rPr>
        <w:tab/>
      </w:r>
      <w:r>
        <w:rPr>
          <w:i/>
        </w:rPr>
        <w:tab/>
      </w:r>
      <w:r>
        <w:rPr>
          <w:i/>
        </w:rPr>
        <w:tab/>
      </w:r>
      <w:r>
        <w:rPr>
          <w:i/>
        </w:rPr>
        <w:tab/>
        <w:t>Source: Keysight Technologies UK Ltd, Apple</w:t>
      </w:r>
    </w:p>
    <w:p w14:paraId="6BBEB84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545484" w14:textId="2D2888F1" w:rsidR="004350A9" w:rsidRDefault="004350A9" w:rsidP="004350A9">
      <w:pPr>
        <w:rPr>
          <w:rFonts w:ascii="Arial" w:hAnsi="Arial" w:cs="Arial"/>
          <w:b/>
          <w:sz w:val="24"/>
        </w:rPr>
      </w:pPr>
      <w:r>
        <w:rPr>
          <w:rFonts w:ascii="Arial" w:hAnsi="Arial" w:cs="Arial"/>
          <w:b/>
          <w:color w:val="0000FF"/>
          <w:sz w:val="24"/>
        </w:rPr>
        <w:t>R5-240972</w:t>
      </w:r>
      <w:r>
        <w:rPr>
          <w:rFonts w:ascii="Arial" w:hAnsi="Arial" w:cs="Arial"/>
          <w:b/>
          <w:color w:val="0000FF"/>
          <w:sz w:val="24"/>
        </w:rPr>
        <w:tab/>
      </w:r>
      <w:r>
        <w:rPr>
          <w:rFonts w:ascii="Arial" w:hAnsi="Arial" w:cs="Arial"/>
          <w:b/>
          <w:sz w:val="24"/>
        </w:rPr>
        <w:t>Asymmetric channel bandwidths test frequencies updates for frequency bands n5 and n8</w:t>
      </w:r>
    </w:p>
    <w:p w14:paraId="65A5E14D"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CR-3080  Cat: F (Rel-18)</w:t>
      </w:r>
      <w:r>
        <w:rPr>
          <w:i/>
        </w:rPr>
        <w:br/>
      </w:r>
      <w:r>
        <w:rPr>
          <w:i/>
        </w:rPr>
        <w:br/>
      </w:r>
      <w:r>
        <w:rPr>
          <w:i/>
        </w:rPr>
        <w:tab/>
      </w:r>
      <w:r>
        <w:rPr>
          <w:i/>
        </w:rPr>
        <w:tab/>
      </w:r>
      <w:r>
        <w:rPr>
          <w:i/>
        </w:rPr>
        <w:tab/>
      </w:r>
      <w:r>
        <w:rPr>
          <w:i/>
        </w:rPr>
        <w:tab/>
      </w:r>
      <w:r>
        <w:rPr>
          <w:i/>
        </w:rPr>
        <w:tab/>
        <w:t>Source: Keysight Technologies UK Ltd, Nokia, Skyworks Solutions Inc., T-Mobile USA</w:t>
      </w:r>
    </w:p>
    <w:p w14:paraId="3CB1DC92" w14:textId="77777777" w:rsidR="004350A9" w:rsidRDefault="004350A9" w:rsidP="004350A9">
      <w:pPr>
        <w:rPr>
          <w:rFonts w:ascii="Arial" w:hAnsi="Arial" w:cs="Arial"/>
          <w:b/>
        </w:rPr>
      </w:pPr>
      <w:r>
        <w:rPr>
          <w:rFonts w:ascii="Arial" w:hAnsi="Arial" w:cs="Arial"/>
          <w:b/>
        </w:rPr>
        <w:t xml:space="preserve">Abstract: </w:t>
      </w:r>
    </w:p>
    <w:p w14:paraId="3B12050C" w14:textId="77777777" w:rsidR="004350A9" w:rsidRDefault="004350A9" w:rsidP="004350A9">
      <w:r>
        <w:t>This CR depends on discussion paper R5-240970 and CR R5-240971.</w:t>
      </w:r>
    </w:p>
    <w:p w14:paraId="045AC2CB" w14:textId="77777777" w:rsidR="004350A9" w:rsidRDefault="004350A9" w:rsidP="004350A9">
      <w:pPr>
        <w:rPr>
          <w:rFonts w:ascii="Arial" w:hAnsi="Arial" w:cs="Arial"/>
          <w:b/>
        </w:rPr>
      </w:pPr>
      <w:r>
        <w:rPr>
          <w:rFonts w:ascii="Arial" w:hAnsi="Arial" w:cs="Arial"/>
          <w:b/>
        </w:rPr>
        <w:t xml:space="preserve">Discussion: </w:t>
      </w:r>
    </w:p>
    <w:p w14:paraId="0885CC06" w14:textId="77777777" w:rsidR="004350A9" w:rsidRDefault="004350A9" w:rsidP="004350A9">
      <w:r>
        <w:t>3GU bug</w:t>
      </w:r>
    </w:p>
    <w:p w14:paraId="212237F2" w14:textId="77777777" w:rsidR="004350A9" w:rsidRDefault="004350A9" w:rsidP="004350A9">
      <w:r>
        <w:t>Anritsu check.</w:t>
      </w:r>
    </w:p>
    <w:p w14:paraId="1326D40D" w14:textId="77777777" w:rsidR="004350A9" w:rsidRDefault="004350A9" w:rsidP="004350A9">
      <w:r>
        <w:t>r1</w:t>
      </w:r>
    </w:p>
    <w:p w14:paraId="2C851E20"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R5-241703</w:t>
      </w:r>
      <w:r>
        <w:rPr>
          <w:color w:val="993300"/>
          <w:u w:val="single"/>
        </w:rPr>
        <w:t>.</w:t>
      </w:r>
    </w:p>
    <w:p w14:paraId="1685D6A3" w14:textId="28C4F30A" w:rsidR="004350A9" w:rsidRDefault="004350A9" w:rsidP="004350A9">
      <w:pPr>
        <w:rPr>
          <w:rFonts w:ascii="Arial" w:hAnsi="Arial" w:cs="Arial"/>
          <w:b/>
          <w:sz w:val="24"/>
        </w:rPr>
      </w:pPr>
      <w:r>
        <w:rPr>
          <w:rFonts w:ascii="Arial" w:hAnsi="Arial" w:cs="Arial"/>
          <w:b/>
          <w:color w:val="0000FF"/>
          <w:sz w:val="24"/>
        </w:rPr>
        <w:t>R5-241703</w:t>
      </w:r>
      <w:r>
        <w:rPr>
          <w:rFonts w:ascii="Arial" w:hAnsi="Arial" w:cs="Arial"/>
          <w:b/>
          <w:color w:val="0000FF"/>
          <w:sz w:val="24"/>
        </w:rPr>
        <w:tab/>
      </w:r>
      <w:r>
        <w:rPr>
          <w:rFonts w:ascii="Arial" w:hAnsi="Arial" w:cs="Arial"/>
          <w:b/>
          <w:sz w:val="24"/>
        </w:rPr>
        <w:t>Asymmetric channel bandwidths test frequencies updates for frequency bands n5 and n8</w:t>
      </w:r>
    </w:p>
    <w:p w14:paraId="0B5DC001"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CR-3080  rev 1 Cat: F (Rel-18)</w:t>
      </w:r>
      <w:r>
        <w:rPr>
          <w:i/>
        </w:rPr>
        <w:br/>
      </w:r>
      <w:r>
        <w:rPr>
          <w:i/>
        </w:rPr>
        <w:br/>
      </w:r>
      <w:r>
        <w:rPr>
          <w:i/>
        </w:rPr>
        <w:tab/>
      </w:r>
      <w:r>
        <w:rPr>
          <w:i/>
        </w:rPr>
        <w:tab/>
      </w:r>
      <w:r>
        <w:rPr>
          <w:i/>
        </w:rPr>
        <w:tab/>
      </w:r>
      <w:r>
        <w:rPr>
          <w:i/>
        </w:rPr>
        <w:tab/>
      </w:r>
      <w:r>
        <w:rPr>
          <w:i/>
        </w:rPr>
        <w:tab/>
        <w:t>Source: Keysight Technologies UK Ltd, Nokia, Skyworks Solutions Inc., T-Mobile USA</w:t>
      </w:r>
    </w:p>
    <w:p w14:paraId="38EE2FD9" w14:textId="77777777" w:rsidR="004350A9" w:rsidRDefault="004350A9" w:rsidP="004350A9">
      <w:pPr>
        <w:rPr>
          <w:color w:val="808080"/>
        </w:rPr>
      </w:pPr>
      <w:r>
        <w:rPr>
          <w:color w:val="808080"/>
        </w:rPr>
        <w:t>(Replaces R5-240972)</w:t>
      </w:r>
    </w:p>
    <w:p w14:paraId="2803A9DB"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959629" w14:textId="748C6F53" w:rsidR="004350A9" w:rsidRDefault="004350A9" w:rsidP="004350A9">
      <w:pPr>
        <w:rPr>
          <w:rFonts w:ascii="Arial" w:hAnsi="Arial" w:cs="Arial"/>
          <w:b/>
          <w:sz w:val="24"/>
        </w:rPr>
      </w:pPr>
      <w:r>
        <w:rPr>
          <w:rFonts w:ascii="Arial" w:hAnsi="Arial" w:cs="Arial"/>
          <w:b/>
          <w:color w:val="0000FF"/>
          <w:sz w:val="24"/>
        </w:rPr>
        <w:t>R5-241092</w:t>
      </w:r>
      <w:r>
        <w:rPr>
          <w:rFonts w:ascii="Arial" w:hAnsi="Arial" w:cs="Arial"/>
          <w:b/>
          <w:color w:val="0000FF"/>
          <w:sz w:val="24"/>
        </w:rPr>
        <w:tab/>
      </w:r>
      <w:r>
        <w:rPr>
          <w:rFonts w:ascii="Arial" w:hAnsi="Arial" w:cs="Arial"/>
          <w:b/>
          <w:sz w:val="24"/>
        </w:rPr>
        <w:t>Correction to CBW selection to avoid unintentional asymmetric CBW</w:t>
      </w:r>
    </w:p>
    <w:p w14:paraId="68499230"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CR-3084  Cat: F (Rel-18)</w:t>
      </w:r>
      <w:r>
        <w:rPr>
          <w:i/>
        </w:rPr>
        <w:br/>
      </w:r>
      <w:r>
        <w:rPr>
          <w:i/>
        </w:rPr>
        <w:br/>
      </w:r>
      <w:r>
        <w:rPr>
          <w:i/>
        </w:rPr>
        <w:tab/>
      </w:r>
      <w:r>
        <w:rPr>
          <w:i/>
        </w:rPr>
        <w:tab/>
      </w:r>
      <w:r>
        <w:rPr>
          <w:i/>
        </w:rPr>
        <w:tab/>
      </w:r>
      <w:r>
        <w:rPr>
          <w:i/>
        </w:rPr>
        <w:tab/>
      </w:r>
      <w:r>
        <w:rPr>
          <w:i/>
        </w:rPr>
        <w:tab/>
        <w:t>Source: Anritsu</w:t>
      </w:r>
    </w:p>
    <w:p w14:paraId="29ED600F"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AA945C" w14:textId="743D6F15" w:rsidR="004350A9" w:rsidRDefault="004350A9" w:rsidP="004350A9">
      <w:pPr>
        <w:rPr>
          <w:rFonts w:ascii="Arial" w:hAnsi="Arial" w:cs="Arial"/>
          <w:b/>
          <w:sz w:val="24"/>
        </w:rPr>
      </w:pPr>
      <w:r>
        <w:rPr>
          <w:rFonts w:ascii="Arial" w:hAnsi="Arial" w:cs="Arial"/>
          <w:b/>
          <w:color w:val="0000FF"/>
          <w:sz w:val="24"/>
        </w:rPr>
        <w:t>R5-241093</w:t>
      </w:r>
      <w:r>
        <w:rPr>
          <w:rFonts w:ascii="Arial" w:hAnsi="Arial" w:cs="Arial"/>
          <w:b/>
          <w:color w:val="0000FF"/>
          <w:sz w:val="24"/>
        </w:rPr>
        <w:tab/>
      </w:r>
      <w:r>
        <w:rPr>
          <w:rFonts w:ascii="Arial" w:hAnsi="Arial" w:cs="Arial"/>
          <w:b/>
          <w:sz w:val="24"/>
        </w:rPr>
        <w:t>Correction to point A value for n83</w:t>
      </w:r>
    </w:p>
    <w:p w14:paraId="2BF90FA4"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CR-3085  Cat: F (Rel-18)</w:t>
      </w:r>
      <w:r>
        <w:rPr>
          <w:i/>
        </w:rPr>
        <w:br/>
      </w:r>
      <w:r>
        <w:rPr>
          <w:i/>
        </w:rPr>
        <w:br/>
      </w:r>
      <w:r>
        <w:rPr>
          <w:i/>
        </w:rPr>
        <w:tab/>
      </w:r>
      <w:r>
        <w:rPr>
          <w:i/>
        </w:rPr>
        <w:tab/>
      </w:r>
      <w:r>
        <w:rPr>
          <w:i/>
        </w:rPr>
        <w:tab/>
      </w:r>
      <w:r>
        <w:rPr>
          <w:i/>
        </w:rPr>
        <w:tab/>
      </w:r>
      <w:r>
        <w:rPr>
          <w:i/>
        </w:rPr>
        <w:tab/>
        <w:t>Source: Anritsu</w:t>
      </w:r>
    </w:p>
    <w:p w14:paraId="188CB3B5" w14:textId="77777777" w:rsidR="004350A9" w:rsidRDefault="004350A9" w:rsidP="004350A9">
      <w:pPr>
        <w:rPr>
          <w:rFonts w:ascii="Arial" w:hAnsi="Arial" w:cs="Arial"/>
          <w:b/>
        </w:rPr>
      </w:pPr>
      <w:r>
        <w:rPr>
          <w:rFonts w:ascii="Arial" w:hAnsi="Arial" w:cs="Arial"/>
          <w:b/>
        </w:rPr>
        <w:lastRenderedPageBreak/>
        <w:t xml:space="preserve">Discussion: </w:t>
      </w:r>
    </w:p>
    <w:p w14:paraId="1830BC12" w14:textId="77777777" w:rsidR="004350A9" w:rsidRDefault="004350A9" w:rsidP="004350A9">
      <w:r>
        <w:t>r1</w:t>
      </w:r>
    </w:p>
    <w:p w14:paraId="1E60D0AF"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R5-241717</w:t>
      </w:r>
      <w:r>
        <w:rPr>
          <w:color w:val="993300"/>
          <w:u w:val="single"/>
        </w:rPr>
        <w:t>.</w:t>
      </w:r>
    </w:p>
    <w:p w14:paraId="4677EC89" w14:textId="451374F4" w:rsidR="004350A9" w:rsidRDefault="004350A9" w:rsidP="004350A9">
      <w:pPr>
        <w:rPr>
          <w:rFonts w:ascii="Arial" w:hAnsi="Arial" w:cs="Arial"/>
          <w:b/>
          <w:sz w:val="24"/>
        </w:rPr>
      </w:pPr>
      <w:r>
        <w:rPr>
          <w:rFonts w:ascii="Arial" w:hAnsi="Arial" w:cs="Arial"/>
          <w:b/>
          <w:color w:val="0000FF"/>
          <w:sz w:val="24"/>
        </w:rPr>
        <w:t>R5-241717</w:t>
      </w:r>
      <w:r>
        <w:rPr>
          <w:rFonts w:ascii="Arial" w:hAnsi="Arial" w:cs="Arial"/>
          <w:b/>
          <w:color w:val="0000FF"/>
          <w:sz w:val="24"/>
        </w:rPr>
        <w:tab/>
      </w:r>
      <w:r>
        <w:rPr>
          <w:rFonts w:ascii="Arial" w:hAnsi="Arial" w:cs="Arial"/>
          <w:b/>
          <w:sz w:val="24"/>
        </w:rPr>
        <w:t>Correction to point A value for n83</w:t>
      </w:r>
    </w:p>
    <w:p w14:paraId="75FB1ABA"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CR-3085  rev 1 Cat: F (Rel-18)</w:t>
      </w:r>
      <w:r>
        <w:rPr>
          <w:i/>
        </w:rPr>
        <w:br/>
      </w:r>
      <w:r>
        <w:rPr>
          <w:i/>
        </w:rPr>
        <w:br/>
      </w:r>
      <w:r>
        <w:rPr>
          <w:i/>
        </w:rPr>
        <w:tab/>
      </w:r>
      <w:r>
        <w:rPr>
          <w:i/>
        </w:rPr>
        <w:tab/>
      </w:r>
      <w:r>
        <w:rPr>
          <w:i/>
        </w:rPr>
        <w:tab/>
      </w:r>
      <w:r>
        <w:rPr>
          <w:i/>
        </w:rPr>
        <w:tab/>
      </w:r>
      <w:r>
        <w:rPr>
          <w:i/>
        </w:rPr>
        <w:tab/>
        <w:t>Source: Anritsu</w:t>
      </w:r>
    </w:p>
    <w:p w14:paraId="7570FF7F" w14:textId="77777777" w:rsidR="004350A9" w:rsidRDefault="004350A9" w:rsidP="004350A9">
      <w:pPr>
        <w:rPr>
          <w:color w:val="808080"/>
        </w:rPr>
      </w:pPr>
      <w:r>
        <w:rPr>
          <w:color w:val="808080"/>
        </w:rPr>
        <w:t>(Replaces R5-241093)</w:t>
      </w:r>
    </w:p>
    <w:p w14:paraId="2891583D"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EA222D" w14:textId="04EE3A06" w:rsidR="004350A9" w:rsidRDefault="004350A9" w:rsidP="004350A9">
      <w:pPr>
        <w:rPr>
          <w:rFonts w:ascii="Arial" w:hAnsi="Arial" w:cs="Arial"/>
          <w:b/>
          <w:sz w:val="24"/>
        </w:rPr>
      </w:pPr>
      <w:r>
        <w:rPr>
          <w:rFonts w:ascii="Arial" w:hAnsi="Arial" w:cs="Arial"/>
          <w:b/>
          <w:color w:val="0000FF"/>
          <w:sz w:val="24"/>
        </w:rPr>
        <w:t>R5-241094</w:t>
      </w:r>
      <w:r>
        <w:rPr>
          <w:rFonts w:ascii="Arial" w:hAnsi="Arial" w:cs="Arial"/>
          <w:b/>
          <w:color w:val="0000FF"/>
          <w:sz w:val="24"/>
        </w:rPr>
        <w:tab/>
      </w:r>
      <w:r>
        <w:rPr>
          <w:rFonts w:ascii="Arial" w:hAnsi="Arial" w:cs="Arial"/>
          <w:b/>
          <w:sz w:val="24"/>
        </w:rPr>
        <w:t>Correction to parameters for Rel-17 bands</w:t>
      </w:r>
    </w:p>
    <w:p w14:paraId="5B78225D"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CR-3086  Cat: F (Rel-18)</w:t>
      </w:r>
      <w:r>
        <w:rPr>
          <w:i/>
        </w:rPr>
        <w:br/>
      </w:r>
      <w:r>
        <w:rPr>
          <w:i/>
        </w:rPr>
        <w:br/>
      </w:r>
      <w:r>
        <w:rPr>
          <w:i/>
        </w:rPr>
        <w:tab/>
      </w:r>
      <w:r>
        <w:rPr>
          <w:i/>
        </w:rPr>
        <w:tab/>
      </w:r>
      <w:r>
        <w:rPr>
          <w:i/>
        </w:rPr>
        <w:tab/>
      </w:r>
      <w:r>
        <w:rPr>
          <w:i/>
        </w:rPr>
        <w:tab/>
      </w:r>
      <w:r>
        <w:rPr>
          <w:i/>
        </w:rPr>
        <w:tab/>
        <w:t>Source: Anritsu</w:t>
      </w:r>
    </w:p>
    <w:p w14:paraId="4EF7393A" w14:textId="77777777" w:rsidR="004350A9" w:rsidRDefault="004350A9" w:rsidP="004350A9">
      <w:pPr>
        <w:rPr>
          <w:rFonts w:ascii="Arial" w:hAnsi="Arial" w:cs="Arial"/>
          <w:b/>
        </w:rPr>
      </w:pPr>
      <w:r>
        <w:rPr>
          <w:rFonts w:ascii="Arial" w:hAnsi="Arial" w:cs="Arial"/>
          <w:b/>
        </w:rPr>
        <w:t xml:space="preserve">Discussion: </w:t>
      </w:r>
    </w:p>
    <w:p w14:paraId="30E91CBB" w14:textId="77777777" w:rsidR="004350A9" w:rsidRDefault="004350A9" w:rsidP="004350A9">
      <w:r>
        <w:t>r1</w:t>
      </w:r>
    </w:p>
    <w:p w14:paraId="738A6516"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R5-241718</w:t>
      </w:r>
      <w:r>
        <w:rPr>
          <w:color w:val="993300"/>
          <w:u w:val="single"/>
        </w:rPr>
        <w:t>.</w:t>
      </w:r>
    </w:p>
    <w:p w14:paraId="7748B91E" w14:textId="1B1D71EE" w:rsidR="004350A9" w:rsidRDefault="004350A9" w:rsidP="004350A9">
      <w:pPr>
        <w:rPr>
          <w:rFonts w:ascii="Arial" w:hAnsi="Arial" w:cs="Arial"/>
          <w:b/>
          <w:sz w:val="24"/>
        </w:rPr>
      </w:pPr>
      <w:r>
        <w:rPr>
          <w:rFonts w:ascii="Arial" w:hAnsi="Arial" w:cs="Arial"/>
          <w:b/>
          <w:color w:val="0000FF"/>
          <w:sz w:val="24"/>
        </w:rPr>
        <w:t>R5-241718</w:t>
      </w:r>
      <w:r>
        <w:rPr>
          <w:rFonts w:ascii="Arial" w:hAnsi="Arial" w:cs="Arial"/>
          <w:b/>
          <w:color w:val="0000FF"/>
          <w:sz w:val="24"/>
        </w:rPr>
        <w:tab/>
      </w:r>
      <w:r>
        <w:rPr>
          <w:rFonts w:ascii="Arial" w:hAnsi="Arial" w:cs="Arial"/>
          <w:b/>
          <w:sz w:val="24"/>
        </w:rPr>
        <w:t>Correction to parameters for Rel-17 bands</w:t>
      </w:r>
    </w:p>
    <w:p w14:paraId="652C2420"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CR-3086  rev 1 Cat: F (Rel-18)</w:t>
      </w:r>
      <w:r>
        <w:rPr>
          <w:i/>
        </w:rPr>
        <w:br/>
      </w:r>
      <w:r>
        <w:rPr>
          <w:i/>
        </w:rPr>
        <w:br/>
      </w:r>
      <w:r>
        <w:rPr>
          <w:i/>
        </w:rPr>
        <w:tab/>
      </w:r>
      <w:r>
        <w:rPr>
          <w:i/>
        </w:rPr>
        <w:tab/>
      </w:r>
      <w:r>
        <w:rPr>
          <w:i/>
        </w:rPr>
        <w:tab/>
      </w:r>
      <w:r>
        <w:rPr>
          <w:i/>
        </w:rPr>
        <w:tab/>
      </w:r>
      <w:r>
        <w:rPr>
          <w:i/>
        </w:rPr>
        <w:tab/>
        <w:t>Source: Anritsu</w:t>
      </w:r>
    </w:p>
    <w:p w14:paraId="76790FCA" w14:textId="77777777" w:rsidR="004350A9" w:rsidRDefault="004350A9" w:rsidP="004350A9">
      <w:pPr>
        <w:rPr>
          <w:color w:val="808080"/>
        </w:rPr>
      </w:pPr>
      <w:r>
        <w:rPr>
          <w:color w:val="808080"/>
        </w:rPr>
        <w:t>(Replaces R5-241094)</w:t>
      </w:r>
    </w:p>
    <w:p w14:paraId="0FD06B1B"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12D236" w14:textId="77777777" w:rsidR="004350A9" w:rsidRDefault="004350A9" w:rsidP="004350A9">
      <w:pPr>
        <w:pStyle w:val="Heading5"/>
      </w:pPr>
      <w:bookmarkStart w:id="545" w:name="_Toc161733563"/>
      <w:r>
        <w:t>5.4.1.2</w:t>
      </w:r>
      <w:r>
        <w:tab/>
        <w:t>Test environment for RF (Clauses 5)</w:t>
      </w:r>
      <w:bookmarkEnd w:id="545"/>
    </w:p>
    <w:p w14:paraId="013A926C" w14:textId="5CFE9D7F" w:rsidR="004350A9" w:rsidRDefault="004350A9" w:rsidP="004350A9">
      <w:pPr>
        <w:rPr>
          <w:rFonts w:ascii="Arial" w:hAnsi="Arial" w:cs="Arial"/>
          <w:b/>
          <w:sz w:val="24"/>
        </w:rPr>
      </w:pPr>
      <w:r>
        <w:rPr>
          <w:rFonts w:ascii="Arial" w:hAnsi="Arial" w:cs="Arial"/>
          <w:b/>
          <w:color w:val="0000FF"/>
          <w:sz w:val="24"/>
        </w:rPr>
        <w:t>R5-240616</w:t>
      </w:r>
      <w:r>
        <w:rPr>
          <w:rFonts w:ascii="Arial" w:hAnsi="Arial" w:cs="Arial"/>
          <w:b/>
          <w:color w:val="0000FF"/>
          <w:sz w:val="24"/>
        </w:rPr>
        <w:tab/>
      </w:r>
      <w:r>
        <w:rPr>
          <w:rFonts w:ascii="Arial" w:hAnsi="Arial" w:cs="Arial"/>
          <w:b/>
          <w:sz w:val="24"/>
        </w:rPr>
        <w:t xml:space="preserve">RF </w:t>
      </w:r>
      <w:proofErr w:type="spellStart"/>
      <w:r>
        <w:rPr>
          <w:rFonts w:ascii="Arial" w:hAnsi="Arial" w:cs="Arial"/>
          <w:b/>
          <w:sz w:val="24"/>
        </w:rPr>
        <w:t>TRx</w:t>
      </w:r>
      <w:proofErr w:type="spellEnd"/>
      <w:r>
        <w:rPr>
          <w:rFonts w:ascii="Arial" w:hAnsi="Arial" w:cs="Arial"/>
          <w:b/>
          <w:sz w:val="24"/>
        </w:rPr>
        <w:t xml:space="preserve"> testing - P-Max configuration extension to RX tests to enable </w:t>
      </w:r>
      <w:proofErr w:type="spellStart"/>
      <w:r>
        <w:rPr>
          <w:rFonts w:ascii="Arial" w:hAnsi="Arial" w:cs="Arial"/>
          <w:b/>
          <w:sz w:val="24"/>
        </w:rPr>
        <w:t>TxD</w:t>
      </w:r>
      <w:proofErr w:type="spellEnd"/>
    </w:p>
    <w:p w14:paraId="616BE767"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CR-3059  Cat: F (Rel-18)</w:t>
      </w:r>
      <w:r>
        <w:rPr>
          <w:i/>
        </w:rPr>
        <w:br/>
      </w:r>
      <w:r>
        <w:rPr>
          <w:i/>
        </w:rPr>
        <w:br/>
      </w:r>
      <w:r>
        <w:rPr>
          <w:i/>
        </w:rPr>
        <w:tab/>
      </w:r>
      <w:r>
        <w:rPr>
          <w:i/>
        </w:rPr>
        <w:tab/>
      </w:r>
      <w:r>
        <w:rPr>
          <w:i/>
        </w:rPr>
        <w:tab/>
      </w:r>
      <w:r>
        <w:rPr>
          <w:i/>
        </w:rPr>
        <w:tab/>
      </w:r>
      <w:r>
        <w:rPr>
          <w:i/>
        </w:rPr>
        <w:tab/>
        <w:t>Source: Keysight Technologies UK Ltd</w:t>
      </w:r>
    </w:p>
    <w:p w14:paraId="2C61A101" w14:textId="77777777" w:rsidR="004350A9" w:rsidRDefault="004350A9" w:rsidP="004350A9">
      <w:pPr>
        <w:rPr>
          <w:rFonts w:ascii="Arial" w:hAnsi="Arial" w:cs="Arial"/>
          <w:b/>
        </w:rPr>
      </w:pPr>
      <w:r>
        <w:rPr>
          <w:rFonts w:ascii="Arial" w:hAnsi="Arial" w:cs="Arial"/>
          <w:b/>
        </w:rPr>
        <w:t xml:space="preserve">Discussion: </w:t>
      </w:r>
    </w:p>
    <w:p w14:paraId="67F609B3" w14:textId="77777777" w:rsidR="004350A9" w:rsidRDefault="004350A9" w:rsidP="004350A9">
      <w:r>
        <w:t>Huawei: is TEI17?</w:t>
      </w:r>
    </w:p>
    <w:p w14:paraId="5A644720" w14:textId="77777777" w:rsidR="004350A9" w:rsidRDefault="004350A9" w:rsidP="004350A9">
      <w:r>
        <w:t>r1</w:t>
      </w:r>
    </w:p>
    <w:p w14:paraId="5536C7DA"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R5-241704</w:t>
      </w:r>
      <w:r>
        <w:rPr>
          <w:color w:val="993300"/>
          <w:u w:val="single"/>
        </w:rPr>
        <w:t>.</w:t>
      </w:r>
    </w:p>
    <w:p w14:paraId="522788AE" w14:textId="10CC5DB8" w:rsidR="004350A9" w:rsidRDefault="004350A9" w:rsidP="004350A9">
      <w:pPr>
        <w:rPr>
          <w:rFonts w:ascii="Arial" w:hAnsi="Arial" w:cs="Arial"/>
          <w:b/>
          <w:sz w:val="24"/>
        </w:rPr>
      </w:pPr>
      <w:r>
        <w:rPr>
          <w:rFonts w:ascii="Arial" w:hAnsi="Arial" w:cs="Arial"/>
          <w:b/>
          <w:color w:val="0000FF"/>
          <w:sz w:val="24"/>
        </w:rPr>
        <w:t>R5-241704</w:t>
      </w:r>
      <w:r>
        <w:rPr>
          <w:rFonts w:ascii="Arial" w:hAnsi="Arial" w:cs="Arial"/>
          <w:b/>
          <w:color w:val="0000FF"/>
          <w:sz w:val="24"/>
        </w:rPr>
        <w:tab/>
      </w:r>
      <w:r>
        <w:rPr>
          <w:rFonts w:ascii="Arial" w:hAnsi="Arial" w:cs="Arial"/>
          <w:b/>
          <w:sz w:val="24"/>
        </w:rPr>
        <w:t xml:space="preserve">RF </w:t>
      </w:r>
      <w:proofErr w:type="spellStart"/>
      <w:r>
        <w:rPr>
          <w:rFonts w:ascii="Arial" w:hAnsi="Arial" w:cs="Arial"/>
          <w:b/>
          <w:sz w:val="24"/>
        </w:rPr>
        <w:t>TRx</w:t>
      </w:r>
      <w:proofErr w:type="spellEnd"/>
      <w:r>
        <w:rPr>
          <w:rFonts w:ascii="Arial" w:hAnsi="Arial" w:cs="Arial"/>
          <w:b/>
          <w:sz w:val="24"/>
        </w:rPr>
        <w:t xml:space="preserve"> testing - P-Max configuration extension to RX tests to enable </w:t>
      </w:r>
      <w:proofErr w:type="spellStart"/>
      <w:r>
        <w:rPr>
          <w:rFonts w:ascii="Arial" w:hAnsi="Arial" w:cs="Arial"/>
          <w:b/>
          <w:sz w:val="24"/>
        </w:rPr>
        <w:t>TxD</w:t>
      </w:r>
      <w:proofErr w:type="spellEnd"/>
    </w:p>
    <w:p w14:paraId="5D1AFD3F"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CR-3059  rev 1 Cat: F (Rel-18)</w:t>
      </w:r>
      <w:r>
        <w:rPr>
          <w:i/>
        </w:rPr>
        <w:br/>
      </w:r>
      <w:r>
        <w:rPr>
          <w:i/>
        </w:rPr>
        <w:lastRenderedPageBreak/>
        <w:br/>
      </w:r>
      <w:r>
        <w:rPr>
          <w:i/>
        </w:rPr>
        <w:tab/>
      </w:r>
      <w:r>
        <w:rPr>
          <w:i/>
        </w:rPr>
        <w:tab/>
      </w:r>
      <w:r>
        <w:rPr>
          <w:i/>
        </w:rPr>
        <w:tab/>
      </w:r>
      <w:r>
        <w:rPr>
          <w:i/>
        </w:rPr>
        <w:tab/>
      </w:r>
      <w:r>
        <w:rPr>
          <w:i/>
        </w:rPr>
        <w:tab/>
        <w:t>Source: Keysight Technologies UK Ltd</w:t>
      </w:r>
    </w:p>
    <w:p w14:paraId="0BD83101" w14:textId="77777777" w:rsidR="004350A9" w:rsidRDefault="004350A9" w:rsidP="004350A9">
      <w:pPr>
        <w:rPr>
          <w:color w:val="808080"/>
        </w:rPr>
      </w:pPr>
      <w:r>
        <w:rPr>
          <w:color w:val="808080"/>
        </w:rPr>
        <w:t>(Replaces R5-240616)</w:t>
      </w:r>
    </w:p>
    <w:p w14:paraId="45FBC094"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932199" w14:textId="39E9B020" w:rsidR="004350A9" w:rsidRDefault="004350A9" w:rsidP="004350A9">
      <w:pPr>
        <w:rPr>
          <w:rFonts w:ascii="Arial" w:hAnsi="Arial" w:cs="Arial"/>
          <w:b/>
          <w:sz w:val="24"/>
        </w:rPr>
      </w:pPr>
      <w:r>
        <w:rPr>
          <w:rFonts w:ascii="Arial" w:hAnsi="Arial" w:cs="Arial"/>
          <w:b/>
          <w:color w:val="0000FF"/>
          <w:sz w:val="24"/>
        </w:rPr>
        <w:t>R5-241095</w:t>
      </w:r>
      <w:r>
        <w:rPr>
          <w:rFonts w:ascii="Arial" w:hAnsi="Arial" w:cs="Arial"/>
          <w:b/>
          <w:color w:val="0000FF"/>
          <w:sz w:val="24"/>
        </w:rPr>
        <w:tab/>
      </w:r>
      <w:r>
        <w:rPr>
          <w:rFonts w:ascii="Arial" w:hAnsi="Arial" w:cs="Arial"/>
          <w:b/>
          <w:sz w:val="24"/>
        </w:rPr>
        <w:t>Correction to message exceptions for Performance test cases</w:t>
      </w:r>
    </w:p>
    <w:p w14:paraId="21B80D93"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CR-3087  Cat: F (Rel-18)</w:t>
      </w:r>
      <w:r>
        <w:rPr>
          <w:i/>
        </w:rPr>
        <w:br/>
      </w:r>
      <w:r>
        <w:rPr>
          <w:i/>
        </w:rPr>
        <w:br/>
      </w:r>
      <w:r>
        <w:rPr>
          <w:i/>
        </w:rPr>
        <w:tab/>
      </w:r>
      <w:r>
        <w:rPr>
          <w:i/>
        </w:rPr>
        <w:tab/>
      </w:r>
      <w:r>
        <w:rPr>
          <w:i/>
        </w:rPr>
        <w:tab/>
      </w:r>
      <w:r>
        <w:rPr>
          <w:i/>
        </w:rPr>
        <w:tab/>
      </w:r>
      <w:r>
        <w:rPr>
          <w:i/>
        </w:rPr>
        <w:tab/>
        <w:t>Source: Anritsu</w:t>
      </w:r>
    </w:p>
    <w:p w14:paraId="2FBF2B2A" w14:textId="77777777" w:rsidR="004350A9" w:rsidRDefault="004350A9" w:rsidP="004350A9">
      <w:pPr>
        <w:rPr>
          <w:rFonts w:ascii="Arial" w:hAnsi="Arial" w:cs="Arial"/>
          <w:b/>
        </w:rPr>
      </w:pPr>
      <w:r>
        <w:rPr>
          <w:rFonts w:ascii="Arial" w:hAnsi="Arial" w:cs="Arial"/>
          <w:b/>
        </w:rPr>
        <w:t xml:space="preserve">Discussion: </w:t>
      </w:r>
    </w:p>
    <w:p w14:paraId="7DA58163" w14:textId="77777777" w:rsidR="004350A9" w:rsidRDefault="004350A9" w:rsidP="004350A9">
      <w:r>
        <w:t xml:space="preserve">Condition was clarified in Table 5.4.2.0-7 instead of removing </w:t>
      </w:r>
      <w:proofErr w:type="spellStart"/>
      <w:r>
        <w:t>searchSpaceType</w:t>
      </w:r>
      <w:proofErr w:type="spellEnd"/>
      <w:r>
        <w:t xml:space="preserve"> to solve the concern from R&amp;S.</w:t>
      </w:r>
    </w:p>
    <w:p w14:paraId="2D42BD70" w14:textId="77777777" w:rsidR="004350A9" w:rsidRDefault="004350A9" w:rsidP="004350A9">
      <w:r>
        <w:t>r2</w:t>
      </w:r>
    </w:p>
    <w:p w14:paraId="763EC1AC"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R5-242022</w:t>
      </w:r>
      <w:r>
        <w:rPr>
          <w:color w:val="993300"/>
          <w:u w:val="single"/>
        </w:rPr>
        <w:t>.</w:t>
      </w:r>
    </w:p>
    <w:p w14:paraId="6022D45F" w14:textId="6432CAF5" w:rsidR="004350A9" w:rsidRDefault="004350A9" w:rsidP="004350A9">
      <w:pPr>
        <w:rPr>
          <w:rFonts w:ascii="Arial" w:hAnsi="Arial" w:cs="Arial"/>
          <w:b/>
          <w:sz w:val="24"/>
        </w:rPr>
      </w:pPr>
      <w:r>
        <w:rPr>
          <w:rFonts w:ascii="Arial" w:hAnsi="Arial" w:cs="Arial"/>
          <w:b/>
          <w:color w:val="0000FF"/>
          <w:sz w:val="24"/>
        </w:rPr>
        <w:t>R5-242022</w:t>
      </w:r>
      <w:r>
        <w:rPr>
          <w:rFonts w:ascii="Arial" w:hAnsi="Arial" w:cs="Arial"/>
          <w:b/>
          <w:color w:val="0000FF"/>
          <w:sz w:val="24"/>
        </w:rPr>
        <w:tab/>
      </w:r>
      <w:r>
        <w:rPr>
          <w:rFonts w:ascii="Arial" w:hAnsi="Arial" w:cs="Arial"/>
          <w:b/>
          <w:sz w:val="24"/>
        </w:rPr>
        <w:t>Correction to message exceptions for Performance test cases</w:t>
      </w:r>
    </w:p>
    <w:p w14:paraId="7D891C70"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CR-3087  rev 1 Cat: F (Rel-18)</w:t>
      </w:r>
      <w:r>
        <w:rPr>
          <w:i/>
        </w:rPr>
        <w:br/>
      </w:r>
      <w:r>
        <w:rPr>
          <w:i/>
        </w:rPr>
        <w:br/>
      </w:r>
      <w:r>
        <w:rPr>
          <w:i/>
        </w:rPr>
        <w:tab/>
      </w:r>
      <w:r>
        <w:rPr>
          <w:i/>
        </w:rPr>
        <w:tab/>
      </w:r>
      <w:r>
        <w:rPr>
          <w:i/>
        </w:rPr>
        <w:tab/>
      </w:r>
      <w:r>
        <w:rPr>
          <w:i/>
        </w:rPr>
        <w:tab/>
      </w:r>
      <w:r>
        <w:rPr>
          <w:i/>
        </w:rPr>
        <w:tab/>
        <w:t>Source: Anritsu</w:t>
      </w:r>
    </w:p>
    <w:p w14:paraId="0E34A9E4" w14:textId="77777777" w:rsidR="004350A9" w:rsidRDefault="004350A9" w:rsidP="004350A9">
      <w:pPr>
        <w:rPr>
          <w:color w:val="808080"/>
        </w:rPr>
      </w:pPr>
      <w:r>
        <w:rPr>
          <w:color w:val="808080"/>
        </w:rPr>
        <w:t>(Replaces R5-241095)</w:t>
      </w:r>
    </w:p>
    <w:p w14:paraId="59DC6A4C"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96AE5F" w14:textId="6A0C334B" w:rsidR="004350A9" w:rsidRDefault="004350A9" w:rsidP="004350A9">
      <w:pPr>
        <w:rPr>
          <w:rFonts w:ascii="Arial" w:hAnsi="Arial" w:cs="Arial"/>
          <w:b/>
          <w:sz w:val="24"/>
        </w:rPr>
      </w:pPr>
      <w:r>
        <w:rPr>
          <w:rFonts w:ascii="Arial" w:hAnsi="Arial" w:cs="Arial"/>
          <w:b/>
          <w:color w:val="0000FF"/>
          <w:sz w:val="24"/>
        </w:rPr>
        <w:t>R5-241346</w:t>
      </w:r>
      <w:r>
        <w:rPr>
          <w:rFonts w:ascii="Arial" w:hAnsi="Arial" w:cs="Arial"/>
          <w:b/>
          <w:color w:val="0000FF"/>
          <w:sz w:val="24"/>
        </w:rPr>
        <w:tab/>
      </w:r>
      <w:r>
        <w:rPr>
          <w:rFonts w:ascii="Arial" w:hAnsi="Arial" w:cs="Arial"/>
          <w:b/>
          <w:sz w:val="24"/>
        </w:rPr>
        <w:t>Update of PDSCH Config for RF test cases</w:t>
      </w:r>
    </w:p>
    <w:p w14:paraId="2C5C115C"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CR-3092  Cat: F (Rel-18)</w:t>
      </w:r>
      <w:r>
        <w:rPr>
          <w:i/>
        </w:rPr>
        <w:br/>
      </w:r>
      <w:r>
        <w:rPr>
          <w:i/>
        </w:rPr>
        <w:br/>
      </w:r>
      <w:r>
        <w:rPr>
          <w:i/>
        </w:rPr>
        <w:tab/>
      </w:r>
      <w:r>
        <w:rPr>
          <w:i/>
        </w:rPr>
        <w:tab/>
      </w:r>
      <w:r>
        <w:rPr>
          <w:i/>
        </w:rPr>
        <w:tab/>
      </w:r>
      <w:r>
        <w:rPr>
          <w:i/>
        </w:rPr>
        <w:tab/>
      </w:r>
      <w:r>
        <w:rPr>
          <w:i/>
        </w:rPr>
        <w:tab/>
        <w:t>Source: ROHDE &amp; SCHWARZ</w:t>
      </w:r>
    </w:p>
    <w:p w14:paraId="621A5F8A" w14:textId="77777777" w:rsidR="004350A9" w:rsidRDefault="004350A9" w:rsidP="004350A9">
      <w:pPr>
        <w:rPr>
          <w:rFonts w:ascii="Arial" w:hAnsi="Arial" w:cs="Arial"/>
          <w:b/>
        </w:rPr>
      </w:pPr>
      <w:r>
        <w:rPr>
          <w:rFonts w:ascii="Arial" w:hAnsi="Arial" w:cs="Arial"/>
          <w:b/>
        </w:rPr>
        <w:t xml:space="preserve">Discussion: </w:t>
      </w:r>
    </w:p>
    <w:p w14:paraId="5175564A" w14:textId="77777777" w:rsidR="004350A9" w:rsidRDefault="004350A9" w:rsidP="004350A9">
      <w:r>
        <w:t>r1</w:t>
      </w:r>
    </w:p>
    <w:p w14:paraId="2371319B"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R5-241968</w:t>
      </w:r>
      <w:r>
        <w:rPr>
          <w:color w:val="993300"/>
          <w:u w:val="single"/>
        </w:rPr>
        <w:t>.</w:t>
      </w:r>
    </w:p>
    <w:p w14:paraId="5A7AEC62" w14:textId="4388FF20" w:rsidR="004350A9" w:rsidRDefault="004350A9" w:rsidP="004350A9">
      <w:pPr>
        <w:rPr>
          <w:rFonts w:ascii="Arial" w:hAnsi="Arial" w:cs="Arial"/>
          <w:b/>
          <w:sz w:val="24"/>
        </w:rPr>
      </w:pPr>
      <w:r>
        <w:rPr>
          <w:rFonts w:ascii="Arial" w:hAnsi="Arial" w:cs="Arial"/>
          <w:b/>
          <w:color w:val="0000FF"/>
          <w:sz w:val="24"/>
        </w:rPr>
        <w:t>R5-241968</w:t>
      </w:r>
      <w:r>
        <w:rPr>
          <w:rFonts w:ascii="Arial" w:hAnsi="Arial" w:cs="Arial"/>
          <w:b/>
          <w:color w:val="0000FF"/>
          <w:sz w:val="24"/>
        </w:rPr>
        <w:tab/>
      </w:r>
      <w:r>
        <w:rPr>
          <w:rFonts w:ascii="Arial" w:hAnsi="Arial" w:cs="Arial"/>
          <w:b/>
          <w:sz w:val="24"/>
        </w:rPr>
        <w:t>Update of PDSCH Config for RF test cases</w:t>
      </w:r>
    </w:p>
    <w:p w14:paraId="1E853543"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CR-3092  rev 1 Cat: F (Rel-18)</w:t>
      </w:r>
      <w:r>
        <w:rPr>
          <w:i/>
        </w:rPr>
        <w:br/>
      </w:r>
      <w:r>
        <w:rPr>
          <w:i/>
        </w:rPr>
        <w:br/>
      </w:r>
      <w:r>
        <w:rPr>
          <w:i/>
        </w:rPr>
        <w:tab/>
      </w:r>
      <w:r>
        <w:rPr>
          <w:i/>
        </w:rPr>
        <w:tab/>
      </w:r>
      <w:r>
        <w:rPr>
          <w:i/>
        </w:rPr>
        <w:tab/>
      </w:r>
      <w:r>
        <w:rPr>
          <w:i/>
        </w:rPr>
        <w:tab/>
      </w:r>
      <w:r>
        <w:rPr>
          <w:i/>
        </w:rPr>
        <w:tab/>
        <w:t>Source: ROHDE &amp; SCHWARZ</w:t>
      </w:r>
    </w:p>
    <w:p w14:paraId="2DD536D9" w14:textId="77777777" w:rsidR="004350A9" w:rsidRDefault="004350A9" w:rsidP="004350A9">
      <w:pPr>
        <w:rPr>
          <w:color w:val="808080"/>
        </w:rPr>
      </w:pPr>
      <w:r>
        <w:rPr>
          <w:color w:val="808080"/>
        </w:rPr>
        <w:t>(Replaces R5-241346)</w:t>
      </w:r>
    </w:p>
    <w:p w14:paraId="4E84686C"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622694" w14:textId="77777777" w:rsidR="004350A9" w:rsidRDefault="004350A9" w:rsidP="004350A9">
      <w:pPr>
        <w:pStyle w:val="Heading5"/>
      </w:pPr>
      <w:bookmarkStart w:id="546" w:name="_Toc161733564"/>
      <w:r>
        <w:t>5.4.1.3</w:t>
      </w:r>
      <w:r>
        <w:tab/>
        <w:t>Test environment for RRM (Clause 7)</w:t>
      </w:r>
      <w:bookmarkEnd w:id="546"/>
    </w:p>
    <w:p w14:paraId="7D6B1149" w14:textId="4CDAD173" w:rsidR="004350A9" w:rsidRDefault="004350A9" w:rsidP="004350A9">
      <w:pPr>
        <w:rPr>
          <w:rFonts w:ascii="Arial" w:hAnsi="Arial" w:cs="Arial"/>
          <w:b/>
          <w:sz w:val="24"/>
        </w:rPr>
      </w:pPr>
      <w:r>
        <w:rPr>
          <w:rFonts w:ascii="Arial" w:hAnsi="Arial" w:cs="Arial"/>
          <w:b/>
          <w:color w:val="0000FF"/>
          <w:sz w:val="24"/>
        </w:rPr>
        <w:t>R5-241230</w:t>
      </w:r>
      <w:r>
        <w:rPr>
          <w:rFonts w:ascii="Arial" w:hAnsi="Arial" w:cs="Arial"/>
          <w:b/>
          <w:color w:val="0000FF"/>
          <w:sz w:val="24"/>
        </w:rPr>
        <w:tab/>
      </w:r>
      <w:r>
        <w:rPr>
          <w:rFonts w:ascii="Arial" w:hAnsi="Arial" w:cs="Arial"/>
          <w:b/>
          <w:sz w:val="24"/>
        </w:rPr>
        <w:t>Addition of missing section for RRM CA Configuration</w:t>
      </w:r>
    </w:p>
    <w:p w14:paraId="27E92BA7"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CR-3091  Cat: F (Rel-18)</w:t>
      </w:r>
      <w:r>
        <w:rPr>
          <w:i/>
        </w:rPr>
        <w:br/>
      </w:r>
      <w:r>
        <w:rPr>
          <w:i/>
        </w:rPr>
        <w:br/>
      </w:r>
      <w:r>
        <w:rPr>
          <w:i/>
        </w:rPr>
        <w:tab/>
      </w:r>
      <w:r>
        <w:rPr>
          <w:i/>
        </w:rPr>
        <w:tab/>
      </w:r>
      <w:r>
        <w:rPr>
          <w:i/>
        </w:rPr>
        <w:tab/>
      </w:r>
      <w:r>
        <w:rPr>
          <w:i/>
        </w:rPr>
        <w:tab/>
      </w:r>
      <w:r>
        <w:rPr>
          <w:i/>
        </w:rPr>
        <w:tab/>
        <w:t>Source: Rohde &amp; Schwarz</w:t>
      </w:r>
    </w:p>
    <w:p w14:paraId="251A253D" w14:textId="77777777" w:rsidR="004350A9" w:rsidRDefault="004350A9" w:rsidP="004350A9">
      <w:pPr>
        <w:rPr>
          <w:rFonts w:ascii="Arial" w:hAnsi="Arial" w:cs="Arial"/>
          <w:b/>
        </w:rPr>
      </w:pPr>
      <w:r>
        <w:rPr>
          <w:rFonts w:ascii="Arial" w:hAnsi="Arial" w:cs="Arial"/>
          <w:b/>
        </w:rPr>
        <w:lastRenderedPageBreak/>
        <w:t xml:space="preserve">Discussion: </w:t>
      </w:r>
    </w:p>
    <w:p w14:paraId="3DEF97AF" w14:textId="77777777" w:rsidR="004350A9" w:rsidRDefault="004350A9" w:rsidP="004350A9">
      <w:r>
        <w:t>r2</w:t>
      </w:r>
    </w:p>
    <w:p w14:paraId="3A75A98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R5-241875</w:t>
      </w:r>
      <w:r>
        <w:rPr>
          <w:color w:val="993300"/>
          <w:u w:val="single"/>
        </w:rPr>
        <w:t>.</w:t>
      </w:r>
    </w:p>
    <w:p w14:paraId="40E92673" w14:textId="1BFDA216" w:rsidR="004350A9" w:rsidRDefault="004350A9" w:rsidP="004350A9">
      <w:pPr>
        <w:rPr>
          <w:rFonts w:ascii="Arial" w:hAnsi="Arial" w:cs="Arial"/>
          <w:b/>
          <w:sz w:val="24"/>
        </w:rPr>
      </w:pPr>
      <w:r>
        <w:rPr>
          <w:rFonts w:ascii="Arial" w:hAnsi="Arial" w:cs="Arial"/>
          <w:b/>
          <w:color w:val="0000FF"/>
          <w:sz w:val="24"/>
        </w:rPr>
        <w:t>R5-241875</w:t>
      </w:r>
      <w:r>
        <w:rPr>
          <w:rFonts w:ascii="Arial" w:hAnsi="Arial" w:cs="Arial"/>
          <w:b/>
          <w:color w:val="0000FF"/>
          <w:sz w:val="24"/>
        </w:rPr>
        <w:tab/>
      </w:r>
      <w:r>
        <w:rPr>
          <w:rFonts w:ascii="Arial" w:hAnsi="Arial" w:cs="Arial"/>
          <w:b/>
          <w:sz w:val="24"/>
        </w:rPr>
        <w:t>Addition of missing section for RRM CA Configuration</w:t>
      </w:r>
    </w:p>
    <w:p w14:paraId="1BDE4178"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CR-3091  rev 1 Cat: F (Rel-18)</w:t>
      </w:r>
      <w:r>
        <w:rPr>
          <w:i/>
        </w:rPr>
        <w:br/>
      </w:r>
      <w:r>
        <w:rPr>
          <w:i/>
        </w:rPr>
        <w:br/>
      </w:r>
      <w:r>
        <w:rPr>
          <w:i/>
        </w:rPr>
        <w:tab/>
      </w:r>
      <w:r>
        <w:rPr>
          <w:i/>
        </w:rPr>
        <w:tab/>
      </w:r>
      <w:r>
        <w:rPr>
          <w:i/>
        </w:rPr>
        <w:tab/>
      </w:r>
      <w:r>
        <w:rPr>
          <w:i/>
        </w:rPr>
        <w:tab/>
      </w:r>
      <w:r>
        <w:rPr>
          <w:i/>
        </w:rPr>
        <w:tab/>
        <w:t>Source: Rohde &amp; Schwarz</w:t>
      </w:r>
    </w:p>
    <w:p w14:paraId="7CAF7D8C" w14:textId="77777777" w:rsidR="004350A9" w:rsidRDefault="004350A9" w:rsidP="004350A9">
      <w:pPr>
        <w:rPr>
          <w:color w:val="808080"/>
        </w:rPr>
      </w:pPr>
      <w:r>
        <w:rPr>
          <w:color w:val="808080"/>
        </w:rPr>
        <w:t>(Replaces R5-241230)</w:t>
      </w:r>
    </w:p>
    <w:p w14:paraId="3700F97E"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B577D6" w14:textId="77777777" w:rsidR="004350A9" w:rsidRDefault="004350A9" w:rsidP="004350A9">
      <w:pPr>
        <w:pStyle w:val="Heading5"/>
      </w:pPr>
      <w:bookmarkStart w:id="547" w:name="_Toc161733565"/>
      <w:r>
        <w:t>5.4.1.4</w:t>
      </w:r>
      <w:r>
        <w:tab/>
        <w:t>Other clauses / Annexes</w:t>
      </w:r>
      <w:bookmarkEnd w:id="547"/>
      <w:r>
        <w:t xml:space="preserve"> </w:t>
      </w:r>
    </w:p>
    <w:p w14:paraId="694CF957" w14:textId="10DF2EF2" w:rsidR="004350A9" w:rsidRDefault="004350A9" w:rsidP="004350A9">
      <w:pPr>
        <w:rPr>
          <w:rFonts w:ascii="Arial" w:hAnsi="Arial" w:cs="Arial"/>
          <w:b/>
          <w:sz w:val="24"/>
        </w:rPr>
      </w:pPr>
      <w:r>
        <w:rPr>
          <w:rFonts w:ascii="Arial" w:hAnsi="Arial" w:cs="Arial"/>
          <w:b/>
          <w:color w:val="0000FF"/>
          <w:sz w:val="24"/>
        </w:rPr>
        <w:t>R5-240271</w:t>
      </w:r>
      <w:r>
        <w:rPr>
          <w:rFonts w:ascii="Arial" w:hAnsi="Arial" w:cs="Arial"/>
          <w:b/>
          <w:color w:val="0000FF"/>
          <w:sz w:val="24"/>
        </w:rPr>
        <w:tab/>
      </w:r>
      <w:r>
        <w:rPr>
          <w:rFonts w:ascii="Arial" w:hAnsi="Arial" w:cs="Arial"/>
          <w:b/>
          <w:sz w:val="24"/>
        </w:rPr>
        <w:t>Correction of errors in Annex C</w:t>
      </w:r>
    </w:p>
    <w:p w14:paraId="3E6CE33E"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CR-3020  Cat: F (Rel-18)</w:t>
      </w:r>
      <w:r>
        <w:rPr>
          <w:i/>
        </w:rPr>
        <w:br/>
      </w:r>
      <w:r>
        <w:rPr>
          <w:i/>
        </w:rPr>
        <w:br/>
      </w:r>
      <w:r>
        <w:rPr>
          <w:i/>
        </w:rPr>
        <w:tab/>
      </w:r>
      <w:r>
        <w:rPr>
          <w:i/>
        </w:rPr>
        <w:tab/>
      </w:r>
      <w:r>
        <w:rPr>
          <w:i/>
        </w:rPr>
        <w:tab/>
      </w:r>
      <w:r>
        <w:rPr>
          <w:i/>
        </w:rPr>
        <w:tab/>
      </w:r>
      <w:r>
        <w:rPr>
          <w:i/>
        </w:rPr>
        <w:tab/>
        <w:t>Source: CAICT</w:t>
      </w:r>
    </w:p>
    <w:p w14:paraId="5E56A4C7"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E5AE4D" w14:textId="36C48C8A" w:rsidR="004350A9" w:rsidRDefault="004350A9" w:rsidP="004350A9">
      <w:pPr>
        <w:rPr>
          <w:rFonts w:ascii="Arial" w:hAnsi="Arial" w:cs="Arial"/>
          <w:b/>
          <w:sz w:val="24"/>
        </w:rPr>
      </w:pPr>
      <w:r>
        <w:rPr>
          <w:rFonts w:ascii="Arial" w:hAnsi="Arial" w:cs="Arial"/>
          <w:b/>
          <w:color w:val="0000FF"/>
          <w:sz w:val="24"/>
        </w:rPr>
        <w:t>R5-240856</w:t>
      </w:r>
      <w:r>
        <w:rPr>
          <w:rFonts w:ascii="Arial" w:hAnsi="Arial" w:cs="Arial"/>
          <w:b/>
          <w:color w:val="0000FF"/>
          <w:sz w:val="24"/>
        </w:rPr>
        <w:tab/>
      </w:r>
      <w:r>
        <w:rPr>
          <w:rFonts w:ascii="Arial" w:hAnsi="Arial" w:cs="Arial"/>
          <w:b/>
          <w:sz w:val="24"/>
        </w:rPr>
        <w:t>Corrections on C.1 for the parameters for calculation of test frequencies</w:t>
      </w:r>
    </w:p>
    <w:p w14:paraId="65A9A04D"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CR-3074  Cat: F (Rel-18)</w:t>
      </w:r>
      <w:r>
        <w:rPr>
          <w:i/>
        </w:rPr>
        <w:br/>
      </w:r>
      <w:r>
        <w:rPr>
          <w:i/>
        </w:rPr>
        <w:br/>
      </w:r>
      <w:r>
        <w:rPr>
          <w:i/>
        </w:rPr>
        <w:tab/>
      </w:r>
      <w:r>
        <w:rPr>
          <w:i/>
        </w:rPr>
        <w:tab/>
      </w:r>
      <w:r>
        <w:rPr>
          <w:i/>
        </w:rPr>
        <w:tab/>
      </w:r>
      <w:r>
        <w:rPr>
          <w:i/>
        </w:rPr>
        <w:tab/>
      </w:r>
      <w:r>
        <w:rPr>
          <w:i/>
        </w:rPr>
        <w:tab/>
        <w:t>Source: ZTE Corporation</w:t>
      </w:r>
    </w:p>
    <w:p w14:paraId="40D0F27D"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327A7E" w14:textId="5AB3286E" w:rsidR="004350A9" w:rsidRDefault="004350A9" w:rsidP="004350A9">
      <w:pPr>
        <w:rPr>
          <w:rFonts w:ascii="Arial" w:hAnsi="Arial" w:cs="Arial"/>
          <w:b/>
          <w:sz w:val="24"/>
        </w:rPr>
      </w:pPr>
      <w:r>
        <w:rPr>
          <w:rFonts w:ascii="Arial" w:hAnsi="Arial" w:cs="Arial"/>
          <w:b/>
          <w:color w:val="0000FF"/>
          <w:sz w:val="24"/>
        </w:rPr>
        <w:t>R5-240971</w:t>
      </w:r>
      <w:r>
        <w:rPr>
          <w:rFonts w:ascii="Arial" w:hAnsi="Arial" w:cs="Arial"/>
          <w:b/>
          <w:color w:val="0000FF"/>
          <w:sz w:val="24"/>
        </w:rPr>
        <w:tab/>
      </w:r>
      <w:r>
        <w:rPr>
          <w:rFonts w:ascii="Arial" w:hAnsi="Arial" w:cs="Arial"/>
          <w:b/>
          <w:sz w:val="24"/>
        </w:rPr>
        <w:t>Annex C update to asymmetric channel bandwidths test frequencies calculation</w:t>
      </w:r>
    </w:p>
    <w:p w14:paraId="287EEA16"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CR-3079  Cat: F (Rel-18)</w:t>
      </w:r>
      <w:r>
        <w:rPr>
          <w:i/>
        </w:rPr>
        <w:br/>
      </w:r>
      <w:r>
        <w:rPr>
          <w:i/>
        </w:rPr>
        <w:br/>
      </w:r>
      <w:r>
        <w:rPr>
          <w:i/>
        </w:rPr>
        <w:tab/>
      </w:r>
      <w:r>
        <w:rPr>
          <w:i/>
        </w:rPr>
        <w:tab/>
      </w:r>
      <w:r>
        <w:rPr>
          <w:i/>
        </w:rPr>
        <w:tab/>
      </w:r>
      <w:r>
        <w:rPr>
          <w:i/>
        </w:rPr>
        <w:tab/>
      </w:r>
      <w:r>
        <w:rPr>
          <w:i/>
        </w:rPr>
        <w:tab/>
        <w:t>Source: Keysight Technologies UK Ltd, Nokia, Skyworks Solutions Inc., T-Mobile USA</w:t>
      </w:r>
    </w:p>
    <w:p w14:paraId="696E8DDE" w14:textId="77777777" w:rsidR="004350A9" w:rsidRDefault="004350A9" w:rsidP="004350A9">
      <w:pPr>
        <w:rPr>
          <w:rFonts w:ascii="Arial" w:hAnsi="Arial" w:cs="Arial"/>
          <w:b/>
        </w:rPr>
      </w:pPr>
      <w:r>
        <w:rPr>
          <w:rFonts w:ascii="Arial" w:hAnsi="Arial" w:cs="Arial"/>
          <w:b/>
        </w:rPr>
        <w:t xml:space="preserve">Abstract: </w:t>
      </w:r>
    </w:p>
    <w:p w14:paraId="70F451A2" w14:textId="77777777" w:rsidR="004350A9" w:rsidRDefault="004350A9" w:rsidP="004350A9">
      <w:r>
        <w:t>This CR depends on discussion paper R5-240970.</w:t>
      </w:r>
    </w:p>
    <w:p w14:paraId="7D687E8D" w14:textId="77777777" w:rsidR="004350A9" w:rsidRDefault="004350A9" w:rsidP="004350A9">
      <w:r>
        <w:t>R4-2400357</w:t>
      </w:r>
    </w:p>
    <w:p w14:paraId="277C9B46" w14:textId="77777777" w:rsidR="004350A9" w:rsidRDefault="004350A9" w:rsidP="004350A9">
      <w:pPr>
        <w:rPr>
          <w:rFonts w:ascii="Arial" w:hAnsi="Arial" w:cs="Arial"/>
          <w:b/>
        </w:rPr>
      </w:pPr>
      <w:r>
        <w:rPr>
          <w:rFonts w:ascii="Arial" w:hAnsi="Arial" w:cs="Arial"/>
          <w:b/>
        </w:rPr>
        <w:t xml:space="preserve">Discussion: </w:t>
      </w:r>
    </w:p>
    <w:p w14:paraId="08B5D0CF" w14:textId="77777777" w:rsidR="004350A9" w:rsidRDefault="004350A9" w:rsidP="004350A9">
      <w:r>
        <w:t>3GU bug</w:t>
      </w:r>
    </w:p>
    <w:p w14:paraId="73252700"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252D54" w14:textId="485D42BF" w:rsidR="004350A9" w:rsidRDefault="004350A9" w:rsidP="004350A9">
      <w:pPr>
        <w:rPr>
          <w:rFonts w:ascii="Arial" w:hAnsi="Arial" w:cs="Arial"/>
          <w:b/>
          <w:sz w:val="24"/>
        </w:rPr>
      </w:pPr>
      <w:r>
        <w:rPr>
          <w:rFonts w:ascii="Arial" w:hAnsi="Arial" w:cs="Arial"/>
          <w:b/>
          <w:color w:val="0000FF"/>
          <w:sz w:val="24"/>
        </w:rPr>
        <w:t>R5-240996</w:t>
      </w:r>
      <w:r>
        <w:rPr>
          <w:rFonts w:ascii="Arial" w:hAnsi="Arial" w:cs="Arial"/>
          <w:b/>
          <w:color w:val="0000FF"/>
          <w:sz w:val="24"/>
        </w:rPr>
        <w:tab/>
      </w:r>
      <w:r>
        <w:rPr>
          <w:rFonts w:ascii="Arial" w:hAnsi="Arial" w:cs="Arial"/>
          <w:b/>
          <w:sz w:val="24"/>
        </w:rPr>
        <w:t>Correction to SUL configuration messages</w:t>
      </w:r>
    </w:p>
    <w:p w14:paraId="03C49179"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CR-3082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EF52F9B" w14:textId="77777777" w:rsidR="004350A9" w:rsidRDefault="004350A9" w:rsidP="004350A9">
      <w:pPr>
        <w:rPr>
          <w:rFonts w:ascii="Arial" w:hAnsi="Arial" w:cs="Arial"/>
          <w:b/>
        </w:rPr>
      </w:pPr>
      <w:r>
        <w:rPr>
          <w:rFonts w:ascii="Arial" w:hAnsi="Arial" w:cs="Arial"/>
          <w:b/>
        </w:rPr>
        <w:lastRenderedPageBreak/>
        <w:t xml:space="preserve">Discussion: </w:t>
      </w:r>
    </w:p>
    <w:p w14:paraId="63E21F6B" w14:textId="77777777" w:rsidR="004350A9" w:rsidRDefault="004350A9" w:rsidP="004350A9">
      <w:r>
        <w:t>CR cover value : TEI15_test</w:t>
      </w:r>
    </w:p>
    <w:p w14:paraId="3CF8A4C8" w14:textId="77777777" w:rsidR="004350A9" w:rsidRDefault="004350A9" w:rsidP="004350A9">
      <w:r>
        <w:t>r1</w:t>
      </w:r>
    </w:p>
    <w:p w14:paraId="3FF4629A"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R5-241719</w:t>
      </w:r>
      <w:r>
        <w:rPr>
          <w:color w:val="993300"/>
          <w:u w:val="single"/>
        </w:rPr>
        <w:t>.</w:t>
      </w:r>
    </w:p>
    <w:p w14:paraId="0D28A60D" w14:textId="0A98EA14" w:rsidR="004350A9" w:rsidRDefault="004350A9" w:rsidP="004350A9">
      <w:pPr>
        <w:rPr>
          <w:rFonts w:ascii="Arial" w:hAnsi="Arial" w:cs="Arial"/>
          <w:b/>
          <w:sz w:val="24"/>
        </w:rPr>
      </w:pPr>
      <w:r>
        <w:rPr>
          <w:rFonts w:ascii="Arial" w:hAnsi="Arial" w:cs="Arial"/>
          <w:b/>
          <w:color w:val="0000FF"/>
          <w:sz w:val="24"/>
        </w:rPr>
        <w:t>R5-241719</w:t>
      </w:r>
      <w:r>
        <w:rPr>
          <w:rFonts w:ascii="Arial" w:hAnsi="Arial" w:cs="Arial"/>
          <w:b/>
          <w:color w:val="0000FF"/>
          <w:sz w:val="24"/>
        </w:rPr>
        <w:tab/>
      </w:r>
      <w:r>
        <w:rPr>
          <w:rFonts w:ascii="Arial" w:hAnsi="Arial" w:cs="Arial"/>
          <w:b/>
          <w:sz w:val="24"/>
        </w:rPr>
        <w:t>Correction to SUL configuration messages</w:t>
      </w:r>
    </w:p>
    <w:p w14:paraId="271D7800"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CR-3082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46A9210" w14:textId="77777777" w:rsidR="004350A9" w:rsidRDefault="004350A9" w:rsidP="004350A9">
      <w:pPr>
        <w:rPr>
          <w:color w:val="808080"/>
        </w:rPr>
      </w:pPr>
      <w:r>
        <w:rPr>
          <w:color w:val="808080"/>
        </w:rPr>
        <w:t>(Replaces R5-240996)</w:t>
      </w:r>
    </w:p>
    <w:p w14:paraId="1D1E75A7"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C41D0A" w14:textId="77777777" w:rsidR="004350A9" w:rsidRDefault="004350A9" w:rsidP="004350A9">
      <w:pPr>
        <w:pStyle w:val="Heading4"/>
      </w:pPr>
      <w:bookmarkStart w:id="548" w:name="_Toc161733566"/>
      <w:r>
        <w:t>5.4.2</w:t>
      </w:r>
      <w:r>
        <w:tab/>
        <w:t>TS 38.508-2</w:t>
      </w:r>
      <w:bookmarkEnd w:id="548"/>
    </w:p>
    <w:p w14:paraId="0FDB9D0E" w14:textId="57485521" w:rsidR="004350A9" w:rsidRDefault="004350A9" w:rsidP="004350A9">
      <w:pPr>
        <w:rPr>
          <w:rFonts w:ascii="Arial" w:hAnsi="Arial" w:cs="Arial"/>
          <w:b/>
          <w:sz w:val="24"/>
        </w:rPr>
      </w:pPr>
      <w:r>
        <w:rPr>
          <w:rFonts w:ascii="Arial" w:hAnsi="Arial" w:cs="Arial"/>
          <w:b/>
          <w:color w:val="0000FF"/>
          <w:sz w:val="24"/>
        </w:rPr>
        <w:t>R5-240093</w:t>
      </w:r>
      <w:r>
        <w:rPr>
          <w:rFonts w:ascii="Arial" w:hAnsi="Arial" w:cs="Arial"/>
          <w:b/>
          <w:color w:val="0000FF"/>
          <w:sz w:val="24"/>
        </w:rPr>
        <w:tab/>
      </w:r>
      <w:r>
        <w:rPr>
          <w:rFonts w:ascii="Arial" w:hAnsi="Arial" w:cs="Arial"/>
          <w:b/>
          <w:sz w:val="24"/>
        </w:rPr>
        <w:t>Update NR band and CADC configs status in ICS Annex B</w:t>
      </w:r>
    </w:p>
    <w:p w14:paraId="6DA517D5"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v18.1.0</w:t>
      </w:r>
      <w:r>
        <w:rPr>
          <w:i/>
        </w:rPr>
        <w:tab/>
        <w:t xml:space="preserve">  CR-0565  Cat: F (Rel-18)</w:t>
      </w:r>
      <w:r>
        <w:rPr>
          <w:i/>
        </w:rPr>
        <w:br/>
      </w:r>
      <w:r>
        <w:rPr>
          <w:i/>
        </w:rPr>
        <w:br/>
      </w:r>
      <w:r>
        <w:rPr>
          <w:i/>
        </w:rPr>
        <w:tab/>
      </w:r>
      <w:r>
        <w:rPr>
          <w:i/>
        </w:rPr>
        <w:tab/>
      </w:r>
      <w:r>
        <w:rPr>
          <w:i/>
        </w:rPr>
        <w:tab/>
      </w:r>
      <w:r>
        <w:rPr>
          <w:i/>
        </w:rPr>
        <w:tab/>
      </w:r>
      <w:r>
        <w:rPr>
          <w:i/>
        </w:rPr>
        <w:tab/>
        <w:t>Source: CMCC</w:t>
      </w:r>
    </w:p>
    <w:p w14:paraId="282D291A"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930433" w14:textId="63A95410" w:rsidR="004350A9" w:rsidRDefault="004350A9" w:rsidP="004350A9">
      <w:pPr>
        <w:rPr>
          <w:rFonts w:ascii="Arial" w:hAnsi="Arial" w:cs="Arial"/>
          <w:b/>
          <w:sz w:val="24"/>
        </w:rPr>
      </w:pPr>
      <w:r>
        <w:rPr>
          <w:rFonts w:ascii="Arial" w:hAnsi="Arial" w:cs="Arial"/>
          <w:b/>
          <w:color w:val="0000FF"/>
          <w:sz w:val="24"/>
        </w:rPr>
        <w:t>R5-240313</w:t>
      </w:r>
      <w:r>
        <w:rPr>
          <w:rFonts w:ascii="Arial" w:hAnsi="Arial" w:cs="Arial"/>
          <w:b/>
          <w:color w:val="0000FF"/>
          <w:sz w:val="24"/>
        </w:rPr>
        <w:tab/>
      </w:r>
      <w:r>
        <w:rPr>
          <w:rFonts w:ascii="Arial" w:hAnsi="Arial" w:cs="Arial"/>
          <w:b/>
          <w:sz w:val="24"/>
        </w:rPr>
        <w:t>Introducing indicator for Power Class of CA configuration with single uplink carrier</w:t>
      </w:r>
    </w:p>
    <w:p w14:paraId="72062ADB"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v18.1.0</w:t>
      </w:r>
      <w:r>
        <w:rPr>
          <w:i/>
        </w:rPr>
        <w:tab/>
        <w:t xml:space="preserve">  CR-0573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ED3D270" w14:textId="77777777" w:rsidR="004350A9" w:rsidRDefault="004350A9" w:rsidP="004350A9">
      <w:pPr>
        <w:rPr>
          <w:rFonts w:ascii="Arial" w:hAnsi="Arial" w:cs="Arial"/>
          <w:b/>
        </w:rPr>
      </w:pPr>
      <w:r>
        <w:rPr>
          <w:rFonts w:ascii="Arial" w:hAnsi="Arial" w:cs="Arial"/>
          <w:b/>
        </w:rPr>
        <w:t xml:space="preserve">Abstract: </w:t>
      </w:r>
    </w:p>
    <w:p w14:paraId="2C2BACAB" w14:textId="77777777" w:rsidR="004350A9" w:rsidRDefault="004350A9" w:rsidP="004350A9">
      <w:r>
        <w:t>associated discussion paper: R5-240311</w:t>
      </w:r>
    </w:p>
    <w:p w14:paraId="7691065C"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9E1A30" w14:textId="0D4731D0" w:rsidR="004350A9" w:rsidRDefault="004350A9" w:rsidP="004350A9">
      <w:pPr>
        <w:rPr>
          <w:rFonts w:ascii="Arial" w:hAnsi="Arial" w:cs="Arial"/>
          <w:b/>
          <w:sz w:val="24"/>
        </w:rPr>
      </w:pPr>
      <w:r>
        <w:rPr>
          <w:rFonts w:ascii="Arial" w:hAnsi="Arial" w:cs="Arial"/>
          <w:b/>
          <w:color w:val="0000FF"/>
          <w:sz w:val="24"/>
        </w:rPr>
        <w:t>R5-240316</w:t>
      </w:r>
      <w:r>
        <w:rPr>
          <w:rFonts w:ascii="Arial" w:hAnsi="Arial" w:cs="Arial"/>
          <w:b/>
          <w:color w:val="0000FF"/>
          <w:sz w:val="24"/>
        </w:rPr>
        <w:tab/>
      </w:r>
      <w:r>
        <w:rPr>
          <w:rFonts w:ascii="Arial" w:hAnsi="Arial" w:cs="Arial"/>
          <w:b/>
          <w:sz w:val="24"/>
        </w:rPr>
        <w:t>Introducing SUL configuration SUL_n78A-n81A</w:t>
      </w:r>
    </w:p>
    <w:p w14:paraId="707A5444"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v18.1.0</w:t>
      </w:r>
      <w:r>
        <w:rPr>
          <w:i/>
        </w:rPr>
        <w:tab/>
        <w:t xml:space="preserve">  CR-0574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72CE823"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36784D" w14:textId="0B1246DB" w:rsidR="004350A9" w:rsidRDefault="004350A9" w:rsidP="004350A9">
      <w:pPr>
        <w:rPr>
          <w:rFonts w:ascii="Arial" w:hAnsi="Arial" w:cs="Arial"/>
          <w:b/>
          <w:sz w:val="24"/>
        </w:rPr>
      </w:pPr>
      <w:r>
        <w:rPr>
          <w:rFonts w:ascii="Arial" w:hAnsi="Arial" w:cs="Arial"/>
          <w:b/>
          <w:color w:val="0000FF"/>
          <w:sz w:val="24"/>
        </w:rPr>
        <w:t>R5-240335</w:t>
      </w:r>
      <w:r>
        <w:rPr>
          <w:rFonts w:ascii="Arial" w:hAnsi="Arial" w:cs="Arial"/>
          <w:b/>
          <w:color w:val="0000FF"/>
          <w:sz w:val="24"/>
        </w:rPr>
        <w:tab/>
      </w:r>
      <w:r>
        <w:rPr>
          <w:rFonts w:ascii="Arial" w:hAnsi="Arial" w:cs="Arial"/>
          <w:b/>
          <w:sz w:val="24"/>
        </w:rPr>
        <w:t>Editorial correction to note numbering for inter-band EN-DC capabilities table</w:t>
      </w:r>
    </w:p>
    <w:p w14:paraId="3BB917EB"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v18.1.0</w:t>
      </w:r>
      <w:r>
        <w:rPr>
          <w:i/>
        </w:rPr>
        <w:tab/>
        <w:t xml:space="preserve">  CR-0576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E65678F" w14:textId="77777777" w:rsidR="004350A9" w:rsidRDefault="004350A9" w:rsidP="004350A9">
      <w:pPr>
        <w:rPr>
          <w:rFonts w:ascii="Arial" w:hAnsi="Arial" w:cs="Arial"/>
          <w:b/>
        </w:rPr>
      </w:pPr>
      <w:r>
        <w:rPr>
          <w:rFonts w:ascii="Arial" w:hAnsi="Arial" w:cs="Arial"/>
          <w:b/>
        </w:rPr>
        <w:t xml:space="preserve">Abstract: </w:t>
      </w:r>
    </w:p>
    <w:p w14:paraId="536F82EC" w14:textId="77777777" w:rsidR="004350A9" w:rsidRDefault="004350A9" w:rsidP="004350A9">
      <w:r>
        <w:t>Editorial</w:t>
      </w:r>
    </w:p>
    <w:p w14:paraId="1DB8CBCD" w14:textId="77777777" w:rsidR="004350A9" w:rsidRDefault="004350A9" w:rsidP="004350A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D25DD2" w14:textId="77777777" w:rsidR="004350A9" w:rsidRDefault="004350A9" w:rsidP="004350A9">
      <w:pPr>
        <w:pStyle w:val="Heading4"/>
      </w:pPr>
      <w:bookmarkStart w:id="549" w:name="_Toc161733567"/>
      <w:r>
        <w:t>5.4.3</w:t>
      </w:r>
      <w:r>
        <w:tab/>
        <w:t>TS 38.509</w:t>
      </w:r>
      <w:bookmarkEnd w:id="549"/>
    </w:p>
    <w:p w14:paraId="287C3A8D" w14:textId="77777777" w:rsidR="004350A9" w:rsidRDefault="004350A9" w:rsidP="004350A9">
      <w:pPr>
        <w:pStyle w:val="Heading4"/>
      </w:pPr>
      <w:bookmarkStart w:id="550" w:name="_Toc161733568"/>
      <w:r>
        <w:t>5.4.4</w:t>
      </w:r>
      <w:r>
        <w:tab/>
        <w:t>TS 38.521-1</w:t>
      </w:r>
      <w:bookmarkEnd w:id="550"/>
    </w:p>
    <w:p w14:paraId="45616EE0" w14:textId="77777777" w:rsidR="004350A9" w:rsidRDefault="004350A9" w:rsidP="004350A9">
      <w:pPr>
        <w:pStyle w:val="Heading5"/>
      </w:pPr>
      <w:bookmarkStart w:id="551" w:name="_Toc161733569"/>
      <w:r>
        <w:t>5.4.4.1</w:t>
      </w:r>
      <w:r>
        <w:tab/>
        <w:t>Tx Requirements (Clause 6)</w:t>
      </w:r>
      <w:bookmarkEnd w:id="551"/>
    </w:p>
    <w:p w14:paraId="27E614B7" w14:textId="59DF5D43" w:rsidR="004350A9" w:rsidRDefault="004350A9" w:rsidP="004350A9">
      <w:pPr>
        <w:rPr>
          <w:rFonts w:ascii="Arial" w:hAnsi="Arial" w:cs="Arial"/>
          <w:b/>
          <w:sz w:val="24"/>
        </w:rPr>
      </w:pPr>
      <w:r>
        <w:rPr>
          <w:rFonts w:ascii="Arial" w:hAnsi="Arial" w:cs="Arial"/>
          <w:b/>
          <w:color w:val="0000FF"/>
          <w:sz w:val="24"/>
        </w:rPr>
        <w:t>R5-240081</w:t>
      </w:r>
      <w:r>
        <w:rPr>
          <w:rFonts w:ascii="Arial" w:hAnsi="Arial" w:cs="Arial"/>
          <w:b/>
          <w:color w:val="0000FF"/>
          <w:sz w:val="24"/>
        </w:rPr>
        <w:tab/>
      </w:r>
      <w:r>
        <w:rPr>
          <w:rFonts w:ascii="Arial" w:hAnsi="Arial" w:cs="Arial"/>
          <w:b/>
          <w:sz w:val="24"/>
        </w:rPr>
        <w:t>Addition of PC2 n40 MOP</w:t>
      </w:r>
    </w:p>
    <w:p w14:paraId="6A5D7E6C"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CR-2603  Cat: F (Rel-18)</w:t>
      </w:r>
      <w:r>
        <w:rPr>
          <w:i/>
        </w:rPr>
        <w:br/>
      </w:r>
      <w:r>
        <w:rPr>
          <w:i/>
        </w:rPr>
        <w:br/>
      </w:r>
      <w:r>
        <w:rPr>
          <w:i/>
        </w:rPr>
        <w:tab/>
      </w:r>
      <w:r>
        <w:rPr>
          <w:i/>
        </w:rPr>
        <w:tab/>
      </w:r>
      <w:r>
        <w:rPr>
          <w:i/>
        </w:rPr>
        <w:tab/>
      </w:r>
      <w:r>
        <w:rPr>
          <w:i/>
        </w:rPr>
        <w:tab/>
      </w:r>
      <w:r>
        <w:rPr>
          <w:i/>
        </w:rPr>
        <w:tab/>
        <w:t>Source: CMCC</w:t>
      </w:r>
    </w:p>
    <w:p w14:paraId="425AB9EA"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7361CE" w14:textId="30F6D277" w:rsidR="004350A9" w:rsidRDefault="004350A9" w:rsidP="004350A9">
      <w:pPr>
        <w:rPr>
          <w:rFonts w:ascii="Arial" w:hAnsi="Arial" w:cs="Arial"/>
          <w:b/>
          <w:sz w:val="24"/>
        </w:rPr>
      </w:pPr>
      <w:r>
        <w:rPr>
          <w:rFonts w:ascii="Arial" w:hAnsi="Arial" w:cs="Arial"/>
          <w:b/>
          <w:color w:val="0000FF"/>
          <w:sz w:val="24"/>
        </w:rPr>
        <w:t>R5-240307</w:t>
      </w:r>
      <w:r>
        <w:rPr>
          <w:rFonts w:ascii="Arial" w:hAnsi="Arial" w:cs="Arial"/>
          <w:b/>
          <w:color w:val="0000FF"/>
          <w:sz w:val="24"/>
        </w:rPr>
        <w:tab/>
      </w:r>
      <w:r>
        <w:rPr>
          <w:rFonts w:ascii="Arial" w:hAnsi="Arial" w:cs="Arial"/>
          <w:b/>
          <w:sz w:val="24"/>
        </w:rPr>
        <w:t>Updating test case AMPR for inter-band CA</w:t>
      </w:r>
    </w:p>
    <w:p w14:paraId="71D13B3B"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CR-2624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6F507E5" w14:textId="77777777" w:rsidR="004350A9" w:rsidRDefault="004350A9" w:rsidP="004350A9">
      <w:pPr>
        <w:rPr>
          <w:rFonts w:ascii="Arial" w:hAnsi="Arial" w:cs="Arial"/>
          <w:b/>
        </w:rPr>
      </w:pPr>
      <w:r>
        <w:rPr>
          <w:rFonts w:ascii="Arial" w:hAnsi="Arial" w:cs="Arial"/>
          <w:b/>
        </w:rPr>
        <w:t xml:space="preserve">Abstract: </w:t>
      </w:r>
    </w:p>
    <w:p w14:paraId="0AF060D5" w14:textId="77777777" w:rsidR="004350A9" w:rsidRDefault="004350A9" w:rsidP="004350A9">
      <w:r>
        <w:t>TP in R5-240308</w:t>
      </w:r>
    </w:p>
    <w:p w14:paraId="4A92A4BB" w14:textId="77777777" w:rsidR="004350A9" w:rsidRDefault="004350A9" w:rsidP="004350A9">
      <w:r>
        <w:t>associated with discussion paper R5-240306</w:t>
      </w:r>
    </w:p>
    <w:p w14:paraId="36DB5E86" w14:textId="77777777" w:rsidR="004350A9" w:rsidRDefault="004350A9" w:rsidP="004350A9"/>
    <w:p w14:paraId="10936C36"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68EBB4" w14:textId="780DA070" w:rsidR="004350A9" w:rsidRDefault="004350A9" w:rsidP="004350A9">
      <w:pPr>
        <w:rPr>
          <w:rFonts w:ascii="Arial" w:hAnsi="Arial" w:cs="Arial"/>
          <w:b/>
          <w:sz w:val="24"/>
        </w:rPr>
      </w:pPr>
      <w:r>
        <w:rPr>
          <w:rFonts w:ascii="Arial" w:hAnsi="Arial" w:cs="Arial"/>
          <w:b/>
          <w:color w:val="0000FF"/>
          <w:sz w:val="24"/>
        </w:rPr>
        <w:t>R5-240310</w:t>
      </w:r>
      <w:r>
        <w:rPr>
          <w:rFonts w:ascii="Arial" w:hAnsi="Arial" w:cs="Arial"/>
          <w:b/>
          <w:color w:val="0000FF"/>
          <w:sz w:val="24"/>
        </w:rPr>
        <w:tab/>
      </w:r>
      <w:r>
        <w:rPr>
          <w:rFonts w:ascii="Arial" w:hAnsi="Arial" w:cs="Arial"/>
          <w:b/>
          <w:sz w:val="24"/>
        </w:rPr>
        <w:t>Updating test frequency range for SUL band n83</w:t>
      </w:r>
    </w:p>
    <w:p w14:paraId="2475F948"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CR-2625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D39E0B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21F6EC" w14:textId="6A77B027" w:rsidR="004350A9" w:rsidRDefault="004350A9" w:rsidP="004350A9">
      <w:pPr>
        <w:rPr>
          <w:rFonts w:ascii="Arial" w:hAnsi="Arial" w:cs="Arial"/>
          <w:b/>
          <w:sz w:val="24"/>
        </w:rPr>
      </w:pPr>
      <w:r>
        <w:rPr>
          <w:rFonts w:ascii="Arial" w:hAnsi="Arial" w:cs="Arial"/>
          <w:b/>
          <w:color w:val="0000FF"/>
          <w:sz w:val="24"/>
        </w:rPr>
        <w:t>R5-240319</w:t>
      </w:r>
      <w:r>
        <w:rPr>
          <w:rFonts w:ascii="Arial" w:hAnsi="Arial" w:cs="Arial"/>
          <w:b/>
          <w:color w:val="0000FF"/>
          <w:sz w:val="24"/>
        </w:rPr>
        <w:tab/>
      </w:r>
      <w:r>
        <w:rPr>
          <w:rFonts w:ascii="Arial" w:hAnsi="Arial" w:cs="Arial"/>
          <w:b/>
          <w:sz w:val="24"/>
        </w:rPr>
        <w:t>Updating AMPR testing for SUL band n81</w:t>
      </w:r>
    </w:p>
    <w:p w14:paraId="14BF45B3"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CR-2630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AB3EF7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7A6965" w14:textId="4E87D85C" w:rsidR="004350A9" w:rsidRDefault="004350A9" w:rsidP="004350A9">
      <w:pPr>
        <w:rPr>
          <w:rFonts w:ascii="Arial" w:hAnsi="Arial" w:cs="Arial"/>
          <w:b/>
          <w:sz w:val="24"/>
        </w:rPr>
      </w:pPr>
      <w:r>
        <w:rPr>
          <w:rFonts w:ascii="Arial" w:hAnsi="Arial" w:cs="Arial"/>
          <w:b/>
          <w:color w:val="0000FF"/>
          <w:sz w:val="24"/>
        </w:rPr>
        <w:t>R5-240320</w:t>
      </w:r>
      <w:r>
        <w:rPr>
          <w:rFonts w:ascii="Arial" w:hAnsi="Arial" w:cs="Arial"/>
          <w:b/>
          <w:color w:val="0000FF"/>
          <w:sz w:val="24"/>
        </w:rPr>
        <w:tab/>
      </w:r>
      <w:r>
        <w:rPr>
          <w:rFonts w:ascii="Arial" w:hAnsi="Arial" w:cs="Arial"/>
          <w:b/>
          <w:sz w:val="24"/>
        </w:rPr>
        <w:t>Updating UTRA ACLR testing for SUL band n81</w:t>
      </w:r>
    </w:p>
    <w:p w14:paraId="231E0527"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CR-2631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6E834FD"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FA17D2" w14:textId="385BCF4C" w:rsidR="004350A9" w:rsidRDefault="004350A9" w:rsidP="004350A9">
      <w:pPr>
        <w:rPr>
          <w:rFonts w:ascii="Arial" w:hAnsi="Arial" w:cs="Arial"/>
          <w:b/>
          <w:sz w:val="24"/>
        </w:rPr>
      </w:pPr>
      <w:r>
        <w:rPr>
          <w:rFonts w:ascii="Arial" w:hAnsi="Arial" w:cs="Arial"/>
          <w:b/>
          <w:color w:val="0000FF"/>
          <w:sz w:val="24"/>
        </w:rPr>
        <w:t>R5-240333</w:t>
      </w:r>
      <w:r>
        <w:rPr>
          <w:rFonts w:ascii="Arial" w:hAnsi="Arial" w:cs="Arial"/>
          <w:b/>
          <w:color w:val="0000FF"/>
          <w:sz w:val="24"/>
        </w:rPr>
        <w:tab/>
      </w:r>
      <w:r>
        <w:rPr>
          <w:rFonts w:ascii="Arial" w:hAnsi="Arial" w:cs="Arial"/>
          <w:b/>
          <w:sz w:val="24"/>
        </w:rPr>
        <w:t>Updating PC2 test requirements in MPR test case for band n1 and n3</w:t>
      </w:r>
    </w:p>
    <w:p w14:paraId="06975A35" w14:textId="77777777" w:rsidR="004350A9" w:rsidRDefault="004350A9" w:rsidP="004350A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CR-2636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5BA668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66CBFE" w14:textId="3F38FD87" w:rsidR="004350A9" w:rsidRDefault="004350A9" w:rsidP="004350A9">
      <w:pPr>
        <w:rPr>
          <w:rFonts w:ascii="Arial" w:hAnsi="Arial" w:cs="Arial"/>
          <w:b/>
          <w:sz w:val="24"/>
        </w:rPr>
      </w:pPr>
      <w:r>
        <w:rPr>
          <w:rFonts w:ascii="Arial" w:hAnsi="Arial" w:cs="Arial"/>
          <w:b/>
          <w:color w:val="0000FF"/>
          <w:sz w:val="24"/>
        </w:rPr>
        <w:t>R5-240336</w:t>
      </w:r>
      <w:r>
        <w:rPr>
          <w:rFonts w:ascii="Arial" w:hAnsi="Arial" w:cs="Arial"/>
          <w:b/>
          <w:color w:val="0000FF"/>
          <w:sz w:val="24"/>
        </w:rPr>
        <w:tab/>
      </w:r>
      <w:r>
        <w:rPr>
          <w:rFonts w:ascii="Arial" w:hAnsi="Arial" w:cs="Arial"/>
          <w:b/>
          <w:sz w:val="24"/>
        </w:rPr>
        <w:t>Addition of new test case 6.3G.4.1 Absolute power tolerance for Tx Diversity</w:t>
      </w:r>
    </w:p>
    <w:p w14:paraId="3073BAA6"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CR-2638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2303D82" w14:textId="77777777" w:rsidR="004350A9" w:rsidRDefault="004350A9" w:rsidP="004350A9">
      <w:pPr>
        <w:rPr>
          <w:rFonts w:ascii="Arial" w:hAnsi="Arial" w:cs="Arial"/>
          <w:b/>
        </w:rPr>
      </w:pPr>
      <w:r>
        <w:rPr>
          <w:rFonts w:ascii="Arial" w:hAnsi="Arial" w:cs="Arial"/>
          <w:b/>
        </w:rPr>
        <w:t xml:space="preserve">Abstract: </w:t>
      </w:r>
    </w:p>
    <w:p w14:paraId="6E03F96D" w14:textId="77777777" w:rsidR="004350A9" w:rsidRDefault="004350A9" w:rsidP="004350A9">
      <w:r>
        <w:t>This CR is a resubmission of R5-228059 agreed at RAN5#97</w:t>
      </w:r>
    </w:p>
    <w:p w14:paraId="2B98AAC6"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259399" w14:textId="0EB76DE2" w:rsidR="004350A9" w:rsidRDefault="004350A9" w:rsidP="004350A9">
      <w:pPr>
        <w:rPr>
          <w:rFonts w:ascii="Arial" w:hAnsi="Arial" w:cs="Arial"/>
          <w:b/>
          <w:sz w:val="24"/>
        </w:rPr>
      </w:pPr>
      <w:r>
        <w:rPr>
          <w:rFonts w:ascii="Arial" w:hAnsi="Arial" w:cs="Arial"/>
          <w:b/>
          <w:color w:val="0000FF"/>
          <w:sz w:val="24"/>
        </w:rPr>
        <w:t>R5-240337</w:t>
      </w:r>
      <w:r>
        <w:rPr>
          <w:rFonts w:ascii="Arial" w:hAnsi="Arial" w:cs="Arial"/>
          <w:b/>
          <w:color w:val="0000FF"/>
          <w:sz w:val="24"/>
        </w:rPr>
        <w:tab/>
      </w:r>
      <w:r>
        <w:rPr>
          <w:rFonts w:ascii="Arial" w:hAnsi="Arial" w:cs="Arial"/>
          <w:b/>
          <w:sz w:val="24"/>
        </w:rPr>
        <w:t>Removal of square brackets for Tx Diversity capability</w:t>
      </w:r>
    </w:p>
    <w:p w14:paraId="10490C76"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CR-2639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5614B10" w14:textId="77777777" w:rsidR="004350A9" w:rsidRDefault="004350A9" w:rsidP="004350A9">
      <w:pPr>
        <w:rPr>
          <w:rFonts w:ascii="Arial" w:hAnsi="Arial" w:cs="Arial"/>
          <w:b/>
        </w:rPr>
      </w:pPr>
      <w:r>
        <w:rPr>
          <w:rFonts w:ascii="Arial" w:hAnsi="Arial" w:cs="Arial"/>
          <w:b/>
        </w:rPr>
        <w:t xml:space="preserve">Discussion: </w:t>
      </w:r>
    </w:p>
    <w:p w14:paraId="5179F021" w14:textId="77777777" w:rsidR="004350A9" w:rsidRDefault="004350A9" w:rsidP="004350A9">
      <w:r>
        <w:t>r1</w:t>
      </w:r>
    </w:p>
    <w:p w14:paraId="233A0AB6"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R5-241879</w:t>
      </w:r>
      <w:r>
        <w:rPr>
          <w:color w:val="993300"/>
          <w:u w:val="single"/>
        </w:rPr>
        <w:t>.</w:t>
      </w:r>
    </w:p>
    <w:p w14:paraId="2F175833" w14:textId="6452D12F" w:rsidR="004350A9" w:rsidRDefault="004350A9" w:rsidP="004350A9">
      <w:pPr>
        <w:rPr>
          <w:rFonts w:ascii="Arial" w:hAnsi="Arial" w:cs="Arial"/>
          <w:b/>
          <w:sz w:val="24"/>
        </w:rPr>
      </w:pPr>
      <w:r>
        <w:rPr>
          <w:rFonts w:ascii="Arial" w:hAnsi="Arial" w:cs="Arial"/>
          <w:b/>
          <w:color w:val="0000FF"/>
          <w:sz w:val="24"/>
        </w:rPr>
        <w:t>R5-241879</w:t>
      </w:r>
      <w:r>
        <w:rPr>
          <w:rFonts w:ascii="Arial" w:hAnsi="Arial" w:cs="Arial"/>
          <w:b/>
          <w:color w:val="0000FF"/>
          <w:sz w:val="24"/>
        </w:rPr>
        <w:tab/>
      </w:r>
      <w:r>
        <w:rPr>
          <w:rFonts w:ascii="Arial" w:hAnsi="Arial" w:cs="Arial"/>
          <w:b/>
          <w:sz w:val="24"/>
        </w:rPr>
        <w:t>Removal of square brackets for Tx Diversity capability</w:t>
      </w:r>
    </w:p>
    <w:p w14:paraId="6DC26A52"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CR-2639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EEC0EC8" w14:textId="77777777" w:rsidR="004350A9" w:rsidRDefault="004350A9" w:rsidP="004350A9">
      <w:pPr>
        <w:rPr>
          <w:color w:val="808080"/>
        </w:rPr>
      </w:pPr>
      <w:r>
        <w:rPr>
          <w:color w:val="808080"/>
        </w:rPr>
        <w:t>(Replaces R5-240337)</w:t>
      </w:r>
    </w:p>
    <w:p w14:paraId="4AF4A3EE"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BC8B57" w14:textId="4184D89D" w:rsidR="004350A9" w:rsidRDefault="004350A9" w:rsidP="004350A9">
      <w:pPr>
        <w:rPr>
          <w:rFonts w:ascii="Arial" w:hAnsi="Arial" w:cs="Arial"/>
          <w:b/>
          <w:sz w:val="24"/>
        </w:rPr>
      </w:pPr>
      <w:r>
        <w:rPr>
          <w:rFonts w:ascii="Arial" w:hAnsi="Arial" w:cs="Arial"/>
          <w:b/>
          <w:color w:val="0000FF"/>
          <w:sz w:val="24"/>
        </w:rPr>
        <w:t>R5-240470</w:t>
      </w:r>
      <w:r>
        <w:rPr>
          <w:rFonts w:ascii="Arial" w:hAnsi="Arial" w:cs="Arial"/>
          <w:b/>
          <w:color w:val="0000FF"/>
          <w:sz w:val="24"/>
        </w:rPr>
        <w:tab/>
      </w:r>
      <w:r>
        <w:rPr>
          <w:rFonts w:ascii="Arial" w:hAnsi="Arial" w:cs="Arial"/>
          <w:b/>
          <w:sz w:val="24"/>
        </w:rPr>
        <w:t>Addition of 35 MHz CBW for transmitter requirements</w:t>
      </w:r>
    </w:p>
    <w:p w14:paraId="3A22BB4B"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CR-2649  Cat: F (Rel-18)</w:t>
      </w:r>
      <w:r>
        <w:rPr>
          <w:i/>
        </w:rPr>
        <w:br/>
      </w:r>
      <w:r>
        <w:rPr>
          <w:i/>
        </w:rPr>
        <w:br/>
      </w:r>
      <w:r>
        <w:rPr>
          <w:i/>
        </w:rPr>
        <w:tab/>
      </w:r>
      <w:r>
        <w:rPr>
          <w:i/>
        </w:rPr>
        <w:tab/>
      </w:r>
      <w:r>
        <w:rPr>
          <w:i/>
        </w:rPr>
        <w:tab/>
      </w:r>
      <w:r>
        <w:rPr>
          <w:i/>
        </w:rPr>
        <w:tab/>
      </w:r>
      <w:r>
        <w:rPr>
          <w:i/>
        </w:rPr>
        <w:tab/>
        <w:t>Source: Nokia, Nokia Shanghai Bell</w:t>
      </w:r>
    </w:p>
    <w:p w14:paraId="53CAD475" w14:textId="77777777" w:rsidR="004350A9" w:rsidRDefault="004350A9" w:rsidP="004350A9">
      <w:pPr>
        <w:rPr>
          <w:rFonts w:ascii="Arial" w:hAnsi="Arial" w:cs="Arial"/>
          <w:b/>
        </w:rPr>
      </w:pPr>
      <w:r>
        <w:rPr>
          <w:rFonts w:ascii="Arial" w:hAnsi="Arial" w:cs="Arial"/>
          <w:b/>
        </w:rPr>
        <w:t xml:space="preserve">Discussion: </w:t>
      </w:r>
    </w:p>
    <w:p w14:paraId="2E233C3E" w14:textId="77777777" w:rsidR="004350A9" w:rsidRDefault="004350A9" w:rsidP="004350A9">
      <w:r>
        <w:t>+TEI7!</w:t>
      </w:r>
    </w:p>
    <w:p w14:paraId="4EA21E0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0F3636" w14:textId="32110772" w:rsidR="004350A9" w:rsidRDefault="004350A9" w:rsidP="004350A9">
      <w:pPr>
        <w:rPr>
          <w:rFonts w:ascii="Arial" w:hAnsi="Arial" w:cs="Arial"/>
          <w:b/>
          <w:sz w:val="24"/>
        </w:rPr>
      </w:pPr>
      <w:r>
        <w:rPr>
          <w:rFonts w:ascii="Arial" w:hAnsi="Arial" w:cs="Arial"/>
          <w:b/>
          <w:color w:val="0000FF"/>
          <w:sz w:val="24"/>
        </w:rPr>
        <w:t>R5-240622</w:t>
      </w:r>
      <w:r>
        <w:rPr>
          <w:rFonts w:ascii="Arial" w:hAnsi="Arial" w:cs="Arial"/>
          <w:b/>
          <w:color w:val="0000FF"/>
          <w:sz w:val="24"/>
        </w:rPr>
        <w:tab/>
      </w:r>
      <w:r>
        <w:rPr>
          <w:rFonts w:ascii="Arial" w:hAnsi="Arial" w:cs="Arial"/>
          <w:b/>
          <w:sz w:val="24"/>
        </w:rPr>
        <w:t>Message exceptions clarifications for 6.3G.3.3</w:t>
      </w:r>
    </w:p>
    <w:p w14:paraId="767B624F"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CR-2653  Cat: F (Rel-18)</w:t>
      </w:r>
      <w:r>
        <w:rPr>
          <w:i/>
        </w:rPr>
        <w:br/>
      </w:r>
      <w:r>
        <w:rPr>
          <w:i/>
        </w:rPr>
        <w:br/>
      </w:r>
      <w:r>
        <w:rPr>
          <w:i/>
        </w:rPr>
        <w:tab/>
      </w:r>
      <w:r>
        <w:rPr>
          <w:i/>
        </w:rPr>
        <w:tab/>
      </w:r>
      <w:r>
        <w:rPr>
          <w:i/>
        </w:rPr>
        <w:tab/>
      </w:r>
      <w:r>
        <w:rPr>
          <w:i/>
        </w:rPr>
        <w:tab/>
      </w:r>
      <w:r>
        <w:rPr>
          <w:i/>
        </w:rPr>
        <w:tab/>
        <w:t>Source: Keysight Technologies</w:t>
      </w:r>
    </w:p>
    <w:p w14:paraId="5C42018C" w14:textId="77777777" w:rsidR="004350A9" w:rsidRDefault="004350A9" w:rsidP="004350A9">
      <w:pPr>
        <w:rPr>
          <w:rFonts w:ascii="Arial" w:hAnsi="Arial" w:cs="Arial"/>
          <w:b/>
        </w:rPr>
      </w:pPr>
      <w:r>
        <w:rPr>
          <w:rFonts w:ascii="Arial" w:hAnsi="Arial" w:cs="Arial"/>
          <w:b/>
        </w:rPr>
        <w:lastRenderedPageBreak/>
        <w:t xml:space="preserve">Discussion: </w:t>
      </w:r>
    </w:p>
    <w:p w14:paraId="674B1CBF" w14:textId="77777777" w:rsidR="004350A9" w:rsidRDefault="004350A9" w:rsidP="004350A9">
      <w:r>
        <w:t>Huawei: is TEI17?</w:t>
      </w:r>
    </w:p>
    <w:p w14:paraId="161FCCF3" w14:textId="77777777" w:rsidR="004350A9" w:rsidRDefault="004350A9" w:rsidP="004350A9">
      <w:r>
        <w:t>r2</w:t>
      </w:r>
    </w:p>
    <w:p w14:paraId="5183C290" w14:textId="77777777" w:rsidR="004350A9" w:rsidRDefault="004350A9" w:rsidP="004350A9">
      <w:r>
        <w:t>reissued as R5-241726 because of title change.</w:t>
      </w:r>
    </w:p>
    <w:p w14:paraId="6B4D109E"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R5-241726</w:t>
      </w:r>
      <w:r>
        <w:rPr>
          <w:color w:val="993300"/>
          <w:u w:val="single"/>
        </w:rPr>
        <w:t>.</w:t>
      </w:r>
    </w:p>
    <w:p w14:paraId="7C95F3D9" w14:textId="7AC46DBA" w:rsidR="004350A9" w:rsidRDefault="004350A9" w:rsidP="004350A9">
      <w:pPr>
        <w:rPr>
          <w:rFonts w:ascii="Arial" w:hAnsi="Arial" w:cs="Arial"/>
          <w:b/>
          <w:sz w:val="24"/>
        </w:rPr>
      </w:pPr>
      <w:r>
        <w:rPr>
          <w:rFonts w:ascii="Arial" w:hAnsi="Arial" w:cs="Arial"/>
          <w:b/>
          <w:color w:val="0000FF"/>
          <w:sz w:val="24"/>
        </w:rPr>
        <w:t>R5-241726</w:t>
      </w:r>
      <w:r>
        <w:rPr>
          <w:rFonts w:ascii="Arial" w:hAnsi="Arial" w:cs="Arial"/>
          <w:b/>
          <w:color w:val="0000FF"/>
          <w:sz w:val="24"/>
        </w:rPr>
        <w:tab/>
      </w:r>
      <w:r>
        <w:rPr>
          <w:rFonts w:ascii="Arial" w:hAnsi="Arial" w:cs="Arial"/>
          <w:b/>
          <w:sz w:val="24"/>
        </w:rPr>
        <w:t>Message exceptions clarifications for 6.3G.3.3</w:t>
      </w:r>
    </w:p>
    <w:p w14:paraId="1722FAFF"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CR-2653  rev 1 Cat: F (Rel-18)</w:t>
      </w:r>
      <w:r>
        <w:rPr>
          <w:i/>
        </w:rPr>
        <w:br/>
      </w:r>
      <w:r>
        <w:rPr>
          <w:i/>
        </w:rPr>
        <w:br/>
      </w:r>
      <w:r>
        <w:rPr>
          <w:i/>
        </w:rPr>
        <w:tab/>
      </w:r>
      <w:r>
        <w:rPr>
          <w:i/>
        </w:rPr>
        <w:tab/>
      </w:r>
      <w:r>
        <w:rPr>
          <w:i/>
        </w:rPr>
        <w:tab/>
      </w:r>
      <w:r>
        <w:rPr>
          <w:i/>
        </w:rPr>
        <w:tab/>
      </w:r>
      <w:r>
        <w:rPr>
          <w:i/>
        </w:rPr>
        <w:tab/>
        <w:t>Source: Keysight Technologies</w:t>
      </w:r>
    </w:p>
    <w:p w14:paraId="1111D6A8" w14:textId="77777777" w:rsidR="004350A9" w:rsidRDefault="004350A9" w:rsidP="004350A9">
      <w:pPr>
        <w:rPr>
          <w:color w:val="808080"/>
        </w:rPr>
      </w:pPr>
      <w:r>
        <w:rPr>
          <w:color w:val="808080"/>
        </w:rPr>
        <w:t>(Replaces R5-240622)</w:t>
      </w:r>
    </w:p>
    <w:p w14:paraId="51DA01A4" w14:textId="77777777" w:rsidR="004350A9" w:rsidRDefault="004350A9" w:rsidP="004350A9">
      <w:pPr>
        <w:rPr>
          <w:rFonts w:ascii="Arial" w:hAnsi="Arial" w:cs="Arial"/>
          <w:b/>
        </w:rPr>
      </w:pPr>
      <w:r>
        <w:rPr>
          <w:rFonts w:ascii="Arial" w:hAnsi="Arial" w:cs="Arial"/>
          <w:b/>
        </w:rPr>
        <w:t xml:space="preserve">Abstract: </w:t>
      </w:r>
    </w:p>
    <w:p w14:paraId="7D242D05" w14:textId="77777777" w:rsidR="004350A9" w:rsidRDefault="004350A9" w:rsidP="004350A9">
      <w:r>
        <w:t>reissued from R5-241726 because of title change.</w:t>
      </w:r>
    </w:p>
    <w:p w14:paraId="03BC601A" w14:textId="77777777" w:rsidR="004350A9" w:rsidRDefault="004350A9" w:rsidP="004350A9">
      <w:pPr>
        <w:rPr>
          <w:rFonts w:ascii="Arial" w:hAnsi="Arial" w:cs="Arial"/>
          <w:b/>
        </w:rPr>
      </w:pPr>
      <w:r>
        <w:rPr>
          <w:rFonts w:ascii="Arial" w:hAnsi="Arial" w:cs="Arial"/>
          <w:b/>
        </w:rPr>
        <w:t xml:space="preserve">Discussion: </w:t>
      </w:r>
    </w:p>
    <w:p w14:paraId="0769949A" w14:textId="77777777" w:rsidR="004350A9" w:rsidRDefault="004350A9" w:rsidP="004350A9">
      <w:r>
        <w:t>reissued as R5-241xxxx because of title change.</w:t>
      </w:r>
    </w:p>
    <w:p w14:paraId="767F0386" w14:textId="77777777" w:rsidR="004350A9" w:rsidRDefault="004350A9" w:rsidP="004350A9">
      <w:r>
        <w:t>CR: 2735??</w:t>
      </w:r>
    </w:p>
    <w:p w14:paraId="5D88B893"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8838FC" w14:textId="4EFEB2AC" w:rsidR="004350A9" w:rsidRDefault="004350A9" w:rsidP="004350A9">
      <w:pPr>
        <w:rPr>
          <w:rFonts w:ascii="Arial" w:hAnsi="Arial" w:cs="Arial"/>
          <w:b/>
          <w:sz w:val="24"/>
        </w:rPr>
      </w:pPr>
      <w:r>
        <w:rPr>
          <w:rFonts w:ascii="Arial" w:hAnsi="Arial" w:cs="Arial"/>
          <w:b/>
          <w:color w:val="0000FF"/>
          <w:sz w:val="24"/>
        </w:rPr>
        <w:t>R5-241779</w:t>
      </w:r>
      <w:r>
        <w:rPr>
          <w:rFonts w:ascii="Arial" w:hAnsi="Arial" w:cs="Arial"/>
          <w:b/>
          <w:color w:val="0000FF"/>
          <w:sz w:val="24"/>
        </w:rPr>
        <w:tab/>
      </w:r>
      <w:r>
        <w:rPr>
          <w:rFonts w:ascii="Arial" w:hAnsi="Arial" w:cs="Arial"/>
          <w:b/>
          <w:sz w:val="24"/>
        </w:rPr>
        <w:t>Corrections for 6.3G.3.3</w:t>
      </w:r>
    </w:p>
    <w:p w14:paraId="49861206"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CR-2735  rev 1 Cat: F (Rel-18)</w:t>
      </w:r>
      <w:r>
        <w:rPr>
          <w:i/>
        </w:rPr>
        <w:br/>
      </w:r>
      <w:r>
        <w:rPr>
          <w:i/>
        </w:rPr>
        <w:br/>
      </w:r>
      <w:r>
        <w:rPr>
          <w:i/>
        </w:rPr>
        <w:tab/>
      </w:r>
      <w:r>
        <w:rPr>
          <w:i/>
        </w:rPr>
        <w:tab/>
      </w:r>
      <w:r>
        <w:rPr>
          <w:i/>
        </w:rPr>
        <w:tab/>
      </w:r>
      <w:r>
        <w:rPr>
          <w:i/>
        </w:rPr>
        <w:tab/>
      </w:r>
      <w:r>
        <w:rPr>
          <w:i/>
        </w:rPr>
        <w:tab/>
        <w:t>Source: Keysight Technologies</w:t>
      </w:r>
    </w:p>
    <w:p w14:paraId="1E28A756" w14:textId="77777777" w:rsidR="004350A9" w:rsidRDefault="004350A9" w:rsidP="004350A9">
      <w:pPr>
        <w:rPr>
          <w:rFonts w:ascii="Arial" w:hAnsi="Arial" w:cs="Arial"/>
          <w:b/>
        </w:rPr>
      </w:pPr>
      <w:r>
        <w:rPr>
          <w:rFonts w:ascii="Arial" w:hAnsi="Arial" w:cs="Arial"/>
          <w:b/>
        </w:rPr>
        <w:t xml:space="preserve">Abstract: </w:t>
      </w:r>
    </w:p>
    <w:p w14:paraId="094D08C3" w14:textId="77777777" w:rsidR="004350A9" w:rsidRDefault="004350A9" w:rsidP="004350A9">
      <w:r>
        <w:t>reissued from R5-241726 because of title change.</w:t>
      </w:r>
    </w:p>
    <w:p w14:paraId="56C4B8D7" w14:textId="77777777" w:rsidR="004350A9" w:rsidRDefault="004350A9" w:rsidP="004350A9">
      <w:r>
        <w:t>CR: 2735</w:t>
      </w:r>
    </w:p>
    <w:p w14:paraId="33F51477"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EE39AB" w14:textId="2A0C6EF7" w:rsidR="004350A9" w:rsidRDefault="004350A9" w:rsidP="004350A9">
      <w:pPr>
        <w:rPr>
          <w:rFonts w:ascii="Arial" w:hAnsi="Arial" w:cs="Arial"/>
          <w:b/>
          <w:sz w:val="24"/>
        </w:rPr>
      </w:pPr>
      <w:r>
        <w:rPr>
          <w:rFonts w:ascii="Arial" w:hAnsi="Arial" w:cs="Arial"/>
          <w:b/>
          <w:color w:val="0000FF"/>
          <w:sz w:val="24"/>
        </w:rPr>
        <w:t>R5-240623</w:t>
      </w:r>
      <w:r>
        <w:rPr>
          <w:rFonts w:ascii="Arial" w:hAnsi="Arial" w:cs="Arial"/>
          <w:b/>
          <w:color w:val="0000FF"/>
          <w:sz w:val="24"/>
        </w:rPr>
        <w:tab/>
      </w:r>
      <w:r>
        <w:rPr>
          <w:rFonts w:ascii="Arial" w:hAnsi="Arial" w:cs="Arial"/>
          <w:b/>
          <w:sz w:val="24"/>
        </w:rPr>
        <w:t>MBW table reference corrected for inter-band case in test case 6.5A.4.1</w:t>
      </w:r>
    </w:p>
    <w:p w14:paraId="38BEE945"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CR-2654  Cat: F (Rel-18)</w:t>
      </w:r>
      <w:r>
        <w:rPr>
          <w:i/>
        </w:rPr>
        <w:br/>
      </w:r>
      <w:r>
        <w:rPr>
          <w:i/>
        </w:rPr>
        <w:br/>
      </w:r>
      <w:r>
        <w:rPr>
          <w:i/>
        </w:rPr>
        <w:tab/>
      </w:r>
      <w:r>
        <w:rPr>
          <w:i/>
        </w:rPr>
        <w:tab/>
      </w:r>
      <w:r>
        <w:rPr>
          <w:i/>
        </w:rPr>
        <w:tab/>
      </w:r>
      <w:r>
        <w:rPr>
          <w:i/>
        </w:rPr>
        <w:tab/>
      </w:r>
      <w:r>
        <w:rPr>
          <w:i/>
        </w:rPr>
        <w:tab/>
        <w:t>Source: Keysight Technologies</w:t>
      </w:r>
    </w:p>
    <w:p w14:paraId="3D91E367"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DEF513" w14:textId="1191A76D" w:rsidR="004350A9" w:rsidRDefault="004350A9" w:rsidP="004350A9">
      <w:pPr>
        <w:rPr>
          <w:rFonts w:ascii="Arial" w:hAnsi="Arial" w:cs="Arial"/>
          <w:b/>
          <w:sz w:val="24"/>
        </w:rPr>
      </w:pPr>
      <w:r>
        <w:rPr>
          <w:rFonts w:ascii="Arial" w:hAnsi="Arial" w:cs="Arial"/>
          <w:b/>
          <w:color w:val="0000FF"/>
          <w:sz w:val="24"/>
        </w:rPr>
        <w:t>R5-240625</w:t>
      </w:r>
      <w:r>
        <w:rPr>
          <w:rFonts w:ascii="Arial" w:hAnsi="Arial" w:cs="Arial"/>
          <w:b/>
          <w:color w:val="0000FF"/>
          <w:sz w:val="24"/>
        </w:rPr>
        <w:tab/>
      </w:r>
      <w:r>
        <w:rPr>
          <w:rFonts w:ascii="Arial" w:hAnsi="Arial" w:cs="Arial"/>
          <w:b/>
          <w:sz w:val="24"/>
        </w:rPr>
        <w:t>p-Max and p-NR-FR1 adjustment when higherPowerLimit-r17 applies</w:t>
      </w:r>
    </w:p>
    <w:p w14:paraId="4BAF6222"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CR-2656  Cat: F (Rel-18)</w:t>
      </w:r>
      <w:r>
        <w:rPr>
          <w:i/>
        </w:rPr>
        <w:br/>
      </w:r>
      <w:r>
        <w:rPr>
          <w:i/>
        </w:rPr>
        <w:br/>
      </w:r>
      <w:r>
        <w:rPr>
          <w:i/>
        </w:rPr>
        <w:tab/>
      </w:r>
      <w:r>
        <w:rPr>
          <w:i/>
        </w:rPr>
        <w:tab/>
      </w:r>
      <w:r>
        <w:rPr>
          <w:i/>
        </w:rPr>
        <w:tab/>
      </w:r>
      <w:r>
        <w:rPr>
          <w:i/>
        </w:rPr>
        <w:tab/>
      </w:r>
      <w:r>
        <w:rPr>
          <w:i/>
        </w:rPr>
        <w:tab/>
        <w:t xml:space="preserve">Source: Keysight Technologies UK Ltd, </w:t>
      </w:r>
      <w:proofErr w:type="spellStart"/>
      <w:r>
        <w:rPr>
          <w:i/>
        </w:rPr>
        <w:t>Mediatek</w:t>
      </w:r>
      <w:proofErr w:type="spellEnd"/>
    </w:p>
    <w:p w14:paraId="226A7044" w14:textId="77777777" w:rsidR="004350A9" w:rsidRDefault="004350A9" w:rsidP="004350A9">
      <w:pPr>
        <w:rPr>
          <w:rFonts w:ascii="Arial" w:hAnsi="Arial" w:cs="Arial"/>
          <w:b/>
        </w:rPr>
      </w:pPr>
      <w:r>
        <w:rPr>
          <w:rFonts w:ascii="Arial" w:hAnsi="Arial" w:cs="Arial"/>
          <w:b/>
        </w:rPr>
        <w:t xml:space="preserve">Discussion: </w:t>
      </w:r>
    </w:p>
    <w:p w14:paraId="04A0A1D1" w14:textId="77777777" w:rsidR="004350A9" w:rsidRDefault="004350A9" w:rsidP="004350A9">
      <w:r>
        <w:t>R5-</w:t>
      </w:r>
    </w:p>
    <w:p w14:paraId="58669706" w14:textId="77777777" w:rsidR="004350A9" w:rsidRDefault="004350A9" w:rsidP="004350A9">
      <w:r>
        <w:t>r2</w:t>
      </w:r>
    </w:p>
    <w:p w14:paraId="715AC176" w14:textId="77777777" w:rsidR="004350A9" w:rsidRDefault="004350A9" w:rsidP="004350A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R5-241766</w:t>
      </w:r>
      <w:r>
        <w:rPr>
          <w:color w:val="993300"/>
          <w:u w:val="single"/>
        </w:rPr>
        <w:t>.</w:t>
      </w:r>
    </w:p>
    <w:p w14:paraId="31960332" w14:textId="02BFA25C" w:rsidR="004350A9" w:rsidRDefault="004350A9" w:rsidP="004350A9">
      <w:pPr>
        <w:rPr>
          <w:rFonts w:ascii="Arial" w:hAnsi="Arial" w:cs="Arial"/>
          <w:b/>
          <w:sz w:val="24"/>
        </w:rPr>
      </w:pPr>
      <w:r>
        <w:rPr>
          <w:rFonts w:ascii="Arial" w:hAnsi="Arial" w:cs="Arial"/>
          <w:b/>
          <w:color w:val="0000FF"/>
          <w:sz w:val="24"/>
        </w:rPr>
        <w:t>R5-241766</w:t>
      </w:r>
      <w:r>
        <w:rPr>
          <w:rFonts w:ascii="Arial" w:hAnsi="Arial" w:cs="Arial"/>
          <w:b/>
          <w:color w:val="0000FF"/>
          <w:sz w:val="24"/>
        </w:rPr>
        <w:tab/>
      </w:r>
      <w:r>
        <w:rPr>
          <w:rFonts w:ascii="Arial" w:hAnsi="Arial" w:cs="Arial"/>
          <w:b/>
          <w:sz w:val="24"/>
        </w:rPr>
        <w:t>p-Max and p-NR-FR1 adjustment when higherPowerLimit-r17 applies</w:t>
      </w:r>
    </w:p>
    <w:p w14:paraId="2A6E9FBA"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CR-2656  rev 1 Cat: F (Rel-18)</w:t>
      </w:r>
      <w:r>
        <w:rPr>
          <w:i/>
        </w:rPr>
        <w:br/>
      </w:r>
      <w:r>
        <w:rPr>
          <w:i/>
        </w:rPr>
        <w:br/>
      </w:r>
      <w:r>
        <w:rPr>
          <w:i/>
        </w:rPr>
        <w:tab/>
      </w:r>
      <w:r>
        <w:rPr>
          <w:i/>
        </w:rPr>
        <w:tab/>
      </w:r>
      <w:r>
        <w:rPr>
          <w:i/>
        </w:rPr>
        <w:tab/>
      </w:r>
      <w:r>
        <w:rPr>
          <w:i/>
        </w:rPr>
        <w:tab/>
      </w:r>
      <w:r>
        <w:rPr>
          <w:i/>
        </w:rPr>
        <w:tab/>
        <w:t xml:space="preserve">Source: Keysight Technologies UK Ltd, </w:t>
      </w:r>
      <w:proofErr w:type="spellStart"/>
      <w:r>
        <w:rPr>
          <w:i/>
        </w:rPr>
        <w:t>Mediatek</w:t>
      </w:r>
      <w:proofErr w:type="spellEnd"/>
    </w:p>
    <w:p w14:paraId="20BB63E8" w14:textId="77777777" w:rsidR="004350A9" w:rsidRDefault="004350A9" w:rsidP="004350A9">
      <w:pPr>
        <w:rPr>
          <w:color w:val="808080"/>
        </w:rPr>
      </w:pPr>
      <w:r>
        <w:rPr>
          <w:color w:val="808080"/>
        </w:rPr>
        <w:t>(Replaces R5-240625)</w:t>
      </w:r>
    </w:p>
    <w:p w14:paraId="06D3D267"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A2AE99" w14:textId="0C495053" w:rsidR="004350A9" w:rsidRDefault="004350A9" w:rsidP="004350A9">
      <w:pPr>
        <w:rPr>
          <w:rFonts w:ascii="Arial" w:hAnsi="Arial" w:cs="Arial"/>
          <w:b/>
          <w:sz w:val="24"/>
        </w:rPr>
      </w:pPr>
      <w:r>
        <w:rPr>
          <w:rFonts w:ascii="Arial" w:hAnsi="Arial" w:cs="Arial"/>
          <w:b/>
          <w:color w:val="0000FF"/>
          <w:sz w:val="24"/>
        </w:rPr>
        <w:t>R5-240992</w:t>
      </w:r>
      <w:r>
        <w:rPr>
          <w:rFonts w:ascii="Arial" w:hAnsi="Arial" w:cs="Arial"/>
          <w:b/>
          <w:color w:val="0000FF"/>
          <w:sz w:val="24"/>
        </w:rPr>
        <w:tab/>
      </w:r>
      <w:r>
        <w:rPr>
          <w:rFonts w:ascii="Arial" w:hAnsi="Arial" w:cs="Arial"/>
          <w:b/>
          <w:sz w:val="24"/>
        </w:rPr>
        <w:t>Clarification of trace mode in emission testing_FR1</w:t>
      </w:r>
    </w:p>
    <w:p w14:paraId="5F9A7536"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CR-2675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D141C8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R5-241767</w:t>
      </w:r>
      <w:r>
        <w:rPr>
          <w:color w:val="993300"/>
          <w:u w:val="single"/>
        </w:rPr>
        <w:t>.</w:t>
      </w:r>
    </w:p>
    <w:p w14:paraId="26E9F8B4" w14:textId="29D5B662" w:rsidR="004350A9" w:rsidRDefault="004350A9" w:rsidP="004350A9">
      <w:pPr>
        <w:rPr>
          <w:rFonts w:ascii="Arial" w:hAnsi="Arial" w:cs="Arial"/>
          <w:b/>
          <w:sz w:val="24"/>
        </w:rPr>
      </w:pPr>
      <w:r>
        <w:rPr>
          <w:rFonts w:ascii="Arial" w:hAnsi="Arial" w:cs="Arial"/>
          <w:b/>
          <w:color w:val="0000FF"/>
          <w:sz w:val="24"/>
        </w:rPr>
        <w:t>R5-241767</w:t>
      </w:r>
      <w:r>
        <w:rPr>
          <w:rFonts w:ascii="Arial" w:hAnsi="Arial" w:cs="Arial"/>
          <w:b/>
          <w:color w:val="0000FF"/>
          <w:sz w:val="24"/>
        </w:rPr>
        <w:tab/>
      </w:r>
      <w:r>
        <w:rPr>
          <w:rFonts w:ascii="Arial" w:hAnsi="Arial" w:cs="Arial"/>
          <w:b/>
          <w:sz w:val="24"/>
        </w:rPr>
        <w:t>Clarification of trace mode in emission testing_FR1</w:t>
      </w:r>
    </w:p>
    <w:p w14:paraId="0E76323B"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CR-2675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0054285" w14:textId="77777777" w:rsidR="004350A9" w:rsidRDefault="004350A9" w:rsidP="004350A9">
      <w:pPr>
        <w:rPr>
          <w:color w:val="808080"/>
        </w:rPr>
      </w:pPr>
      <w:r>
        <w:rPr>
          <w:color w:val="808080"/>
        </w:rPr>
        <w:t>(Replaces R5-240992)</w:t>
      </w:r>
    </w:p>
    <w:p w14:paraId="25974BD7"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3A7E49" w14:textId="5320098A" w:rsidR="004350A9" w:rsidRDefault="004350A9" w:rsidP="004350A9">
      <w:pPr>
        <w:rPr>
          <w:rFonts w:ascii="Arial" w:hAnsi="Arial" w:cs="Arial"/>
          <w:b/>
          <w:sz w:val="24"/>
        </w:rPr>
      </w:pPr>
      <w:r>
        <w:rPr>
          <w:rFonts w:ascii="Arial" w:hAnsi="Arial" w:cs="Arial"/>
          <w:b/>
          <w:color w:val="0000FF"/>
          <w:sz w:val="24"/>
        </w:rPr>
        <w:t>R5-240997</w:t>
      </w:r>
      <w:r>
        <w:rPr>
          <w:rFonts w:ascii="Arial" w:hAnsi="Arial" w:cs="Arial"/>
          <w:b/>
          <w:color w:val="0000FF"/>
          <w:sz w:val="24"/>
        </w:rPr>
        <w:tab/>
      </w:r>
      <w:r>
        <w:rPr>
          <w:rFonts w:ascii="Arial" w:hAnsi="Arial" w:cs="Arial"/>
          <w:b/>
          <w:sz w:val="24"/>
        </w:rPr>
        <w:t>Update to message exception of SUL time mask test cases</w:t>
      </w:r>
    </w:p>
    <w:p w14:paraId="0ECE2B5F"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CR-2676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13EED1C" w14:textId="77777777" w:rsidR="004350A9" w:rsidRDefault="004350A9" w:rsidP="004350A9">
      <w:pPr>
        <w:rPr>
          <w:rFonts w:ascii="Arial" w:hAnsi="Arial" w:cs="Arial"/>
          <w:b/>
        </w:rPr>
      </w:pPr>
      <w:r>
        <w:rPr>
          <w:rFonts w:ascii="Arial" w:hAnsi="Arial" w:cs="Arial"/>
          <w:b/>
        </w:rPr>
        <w:t xml:space="preserve">Discussion: </w:t>
      </w:r>
    </w:p>
    <w:p w14:paraId="1E6707B9" w14:textId="77777777" w:rsidR="004350A9" w:rsidRDefault="004350A9" w:rsidP="004350A9">
      <w:r>
        <w:t>late doc</w:t>
      </w:r>
    </w:p>
    <w:p w14:paraId="59F64C86"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5BC7F6" w14:textId="08922357" w:rsidR="004350A9" w:rsidRDefault="004350A9" w:rsidP="004350A9">
      <w:pPr>
        <w:rPr>
          <w:rFonts w:ascii="Arial" w:hAnsi="Arial" w:cs="Arial"/>
          <w:b/>
          <w:sz w:val="24"/>
        </w:rPr>
      </w:pPr>
      <w:r>
        <w:rPr>
          <w:rFonts w:ascii="Arial" w:hAnsi="Arial" w:cs="Arial"/>
          <w:b/>
          <w:color w:val="0000FF"/>
          <w:sz w:val="24"/>
        </w:rPr>
        <w:t>R5-240998</w:t>
      </w:r>
      <w:r>
        <w:rPr>
          <w:rFonts w:ascii="Arial" w:hAnsi="Arial" w:cs="Arial"/>
          <w:b/>
          <w:color w:val="0000FF"/>
          <w:sz w:val="24"/>
        </w:rPr>
        <w:tab/>
      </w:r>
      <w:r>
        <w:rPr>
          <w:rFonts w:ascii="Arial" w:hAnsi="Arial" w:cs="Arial"/>
          <w:b/>
          <w:sz w:val="24"/>
        </w:rPr>
        <w:t>Update to AMPR, ASEM and ASE for intra-band CA for CA_NS_04</w:t>
      </w:r>
    </w:p>
    <w:p w14:paraId="09D49501"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CR-2677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EEBD9C4" w14:textId="77777777" w:rsidR="004350A9" w:rsidRDefault="004350A9" w:rsidP="004350A9">
      <w:pPr>
        <w:rPr>
          <w:rFonts w:ascii="Arial" w:hAnsi="Arial" w:cs="Arial"/>
          <w:b/>
        </w:rPr>
      </w:pPr>
      <w:r>
        <w:rPr>
          <w:rFonts w:ascii="Arial" w:hAnsi="Arial" w:cs="Arial"/>
          <w:b/>
        </w:rPr>
        <w:t xml:space="preserve">Discussion: </w:t>
      </w:r>
    </w:p>
    <w:p w14:paraId="19B97F21" w14:textId="77777777" w:rsidR="004350A9" w:rsidRDefault="004350A9" w:rsidP="004350A9">
      <w:r>
        <w:t>r1</w:t>
      </w:r>
    </w:p>
    <w:p w14:paraId="333B42C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R5-241768</w:t>
      </w:r>
      <w:r>
        <w:rPr>
          <w:color w:val="993300"/>
          <w:u w:val="single"/>
        </w:rPr>
        <w:t>.</w:t>
      </w:r>
    </w:p>
    <w:p w14:paraId="04171842" w14:textId="0E28FE25" w:rsidR="004350A9" w:rsidRDefault="004350A9" w:rsidP="004350A9">
      <w:pPr>
        <w:rPr>
          <w:rFonts w:ascii="Arial" w:hAnsi="Arial" w:cs="Arial"/>
          <w:b/>
          <w:sz w:val="24"/>
        </w:rPr>
      </w:pPr>
      <w:r>
        <w:rPr>
          <w:rFonts w:ascii="Arial" w:hAnsi="Arial" w:cs="Arial"/>
          <w:b/>
          <w:color w:val="0000FF"/>
          <w:sz w:val="24"/>
        </w:rPr>
        <w:t>R5-241768</w:t>
      </w:r>
      <w:r>
        <w:rPr>
          <w:rFonts w:ascii="Arial" w:hAnsi="Arial" w:cs="Arial"/>
          <w:b/>
          <w:color w:val="0000FF"/>
          <w:sz w:val="24"/>
        </w:rPr>
        <w:tab/>
      </w:r>
      <w:r>
        <w:rPr>
          <w:rFonts w:ascii="Arial" w:hAnsi="Arial" w:cs="Arial"/>
          <w:b/>
          <w:sz w:val="24"/>
        </w:rPr>
        <w:t>Update to AMPR, ASEM and ASE for intra-band CA for CA_NS_04</w:t>
      </w:r>
    </w:p>
    <w:p w14:paraId="3C5C98CE"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CR-2677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01030DA" w14:textId="77777777" w:rsidR="004350A9" w:rsidRDefault="004350A9" w:rsidP="004350A9">
      <w:pPr>
        <w:rPr>
          <w:color w:val="808080"/>
        </w:rPr>
      </w:pPr>
      <w:r>
        <w:rPr>
          <w:color w:val="808080"/>
        </w:rPr>
        <w:lastRenderedPageBreak/>
        <w:t>(Replaces R5-240998)</w:t>
      </w:r>
    </w:p>
    <w:p w14:paraId="0610965D"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9FC731" w14:textId="546EF0DD" w:rsidR="004350A9" w:rsidRDefault="004350A9" w:rsidP="004350A9">
      <w:pPr>
        <w:rPr>
          <w:rFonts w:ascii="Arial" w:hAnsi="Arial" w:cs="Arial"/>
          <w:b/>
          <w:sz w:val="24"/>
        </w:rPr>
      </w:pPr>
      <w:r>
        <w:rPr>
          <w:rFonts w:ascii="Arial" w:hAnsi="Arial" w:cs="Arial"/>
          <w:b/>
          <w:color w:val="0000FF"/>
          <w:sz w:val="24"/>
        </w:rPr>
        <w:t>R5-241007</w:t>
      </w:r>
      <w:r>
        <w:rPr>
          <w:rFonts w:ascii="Arial" w:hAnsi="Arial" w:cs="Arial"/>
          <w:b/>
          <w:color w:val="0000FF"/>
          <w:sz w:val="24"/>
        </w:rPr>
        <w:tab/>
      </w:r>
      <w:r>
        <w:rPr>
          <w:rFonts w:ascii="Arial" w:hAnsi="Arial" w:cs="Arial"/>
          <w:b/>
          <w:sz w:val="24"/>
        </w:rPr>
        <w:t>Adding the support of NS_47 for PC 1.5</w:t>
      </w:r>
    </w:p>
    <w:p w14:paraId="068769A9"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CR-2681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SoftBank Corp.</w:t>
      </w:r>
    </w:p>
    <w:p w14:paraId="0BAAA7D8" w14:textId="77777777" w:rsidR="004350A9" w:rsidRDefault="004350A9" w:rsidP="004350A9">
      <w:pPr>
        <w:rPr>
          <w:rFonts w:ascii="Arial" w:hAnsi="Arial" w:cs="Arial"/>
          <w:b/>
        </w:rPr>
      </w:pPr>
      <w:r>
        <w:rPr>
          <w:rFonts w:ascii="Arial" w:hAnsi="Arial" w:cs="Arial"/>
          <w:b/>
        </w:rPr>
        <w:t xml:space="preserve">Abstract: </w:t>
      </w:r>
    </w:p>
    <w:p w14:paraId="6ADCDBE5" w14:textId="77777777" w:rsidR="004350A9" w:rsidRDefault="004350A9" w:rsidP="004350A9">
      <w:r>
        <w:t>TP in R5-241006</w:t>
      </w:r>
    </w:p>
    <w:p w14:paraId="65EE72E0"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23F6B0" w14:textId="02828AA2" w:rsidR="004350A9" w:rsidRDefault="004350A9" w:rsidP="004350A9">
      <w:pPr>
        <w:rPr>
          <w:rFonts w:ascii="Arial" w:hAnsi="Arial" w:cs="Arial"/>
          <w:b/>
          <w:sz w:val="24"/>
        </w:rPr>
      </w:pPr>
      <w:r>
        <w:rPr>
          <w:rFonts w:ascii="Arial" w:hAnsi="Arial" w:cs="Arial"/>
          <w:b/>
          <w:color w:val="0000FF"/>
          <w:sz w:val="24"/>
        </w:rPr>
        <w:t>R5-241099</w:t>
      </w:r>
      <w:r>
        <w:rPr>
          <w:rFonts w:ascii="Arial" w:hAnsi="Arial" w:cs="Arial"/>
          <w:b/>
          <w:color w:val="0000FF"/>
          <w:sz w:val="24"/>
        </w:rPr>
        <w:tab/>
      </w:r>
      <w:r>
        <w:rPr>
          <w:rFonts w:ascii="Arial" w:hAnsi="Arial" w:cs="Arial"/>
          <w:b/>
          <w:sz w:val="24"/>
        </w:rPr>
        <w:t>Correction to UL configuration for intra-band contiguous CA</w:t>
      </w:r>
    </w:p>
    <w:p w14:paraId="2FE78A94"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CR-2706  Cat: F (Rel-18)</w:t>
      </w:r>
      <w:r>
        <w:rPr>
          <w:i/>
        </w:rPr>
        <w:br/>
      </w:r>
      <w:r>
        <w:rPr>
          <w:i/>
        </w:rPr>
        <w:br/>
      </w:r>
      <w:r>
        <w:rPr>
          <w:i/>
        </w:rPr>
        <w:tab/>
      </w:r>
      <w:r>
        <w:rPr>
          <w:i/>
        </w:rPr>
        <w:tab/>
      </w:r>
      <w:r>
        <w:rPr>
          <w:i/>
        </w:rPr>
        <w:tab/>
      </w:r>
      <w:r>
        <w:rPr>
          <w:i/>
        </w:rPr>
        <w:tab/>
      </w:r>
      <w:r>
        <w:rPr>
          <w:i/>
        </w:rPr>
        <w:tab/>
        <w:t>Source: Anritsu</w:t>
      </w:r>
    </w:p>
    <w:p w14:paraId="410858B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5A794A" w14:textId="6014922B" w:rsidR="004350A9" w:rsidRDefault="004350A9" w:rsidP="004350A9">
      <w:pPr>
        <w:rPr>
          <w:rFonts w:ascii="Arial" w:hAnsi="Arial" w:cs="Arial"/>
          <w:b/>
          <w:sz w:val="24"/>
        </w:rPr>
      </w:pPr>
      <w:r>
        <w:rPr>
          <w:rFonts w:ascii="Arial" w:hAnsi="Arial" w:cs="Arial"/>
          <w:b/>
          <w:color w:val="0000FF"/>
          <w:sz w:val="24"/>
        </w:rPr>
        <w:t>R5-241100</w:t>
      </w:r>
      <w:r>
        <w:rPr>
          <w:rFonts w:ascii="Arial" w:hAnsi="Arial" w:cs="Arial"/>
          <w:b/>
          <w:color w:val="0000FF"/>
          <w:sz w:val="24"/>
        </w:rPr>
        <w:tab/>
      </w:r>
      <w:r>
        <w:rPr>
          <w:rFonts w:ascii="Arial" w:hAnsi="Arial" w:cs="Arial"/>
          <w:b/>
          <w:sz w:val="24"/>
        </w:rPr>
        <w:t>Correction to Rel-15 A-MPR</w:t>
      </w:r>
    </w:p>
    <w:p w14:paraId="6A1E0D0A"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CR-2707  Cat: F (Rel-18)</w:t>
      </w:r>
      <w:r>
        <w:rPr>
          <w:i/>
        </w:rPr>
        <w:br/>
      </w:r>
      <w:r>
        <w:rPr>
          <w:i/>
        </w:rPr>
        <w:br/>
      </w:r>
      <w:r>
        <w:rPr>
          <w:i/>
        </w:rPr>
        <w:tab/>
      </w:r>
      <w:r>
        <w:rPr>
          <w:i/>
        </w:rPr>
        <w:tab/>
      </w:r>
      <w:r>
        <w:rPr>
          <w:i/>
        </w:rPr>
        <w:tab/>
      </w:r>
      <w:r>
        <w:rPr>
          <w:i/>
        </w:rPr>
        <w:tab/>
      </w:r>
      <w:r>
        <w:rPr>
          <w:i/>
        </w:rPr>
        <w:tab/>
        <w:t>Source: Anritsu</w:t>
      </w:r>
    </w:p>
    <w:p w14:paraId="4ABB7892" w14:textId="77777777" w:rsidR="004350A9" w:rsidRDefault="004350A9" w:rsidP="004350A9">
      <w:pPr>
        <w:rPr>
          <w:rFonts w:ascii="Arial" w:hAnsi="Arial" w:cs="Arial"/>
          <w:b/>
        </w:rPr>
      </w:pPr>
      <w:r>
        <w:rPr>
          <w:rFonts w:ascii="Arial" w:hAnsi="Arial" w:cs="Arial"/>
          <w:b/>
        </w:rPr>
        <w:t xml:space="preserve">Discussion: </w:t>
      </w:r>
    </w:p>
    <w:p w14:paraId="39096C3E" w14:textId="77777777" w:rsidR="004350A9" w:rsidRDefault="004350A9" w:rsidP="004350A9">
      <w:r>
        <w:t>r1</w:t>
      </w:r>
    </w:p>
    <w:p w14:paraId="5E59B7A0"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R5-241922</w:t>
      </w:r>
      <w:r>
        <w:rPr>
          <w:color w:val="993300"/>
          <w:u w:val="single"/>
        </w:rPr>
        <w:t>.</w:t>
      </w:r>
    </w:p>
    <w:p w14:paraId="5C05639B" w14:textId="4B670943" w:rsidR="004350A9" w:rsidRDefault="004350A9" w:rsidP="004350A9">
      <w:pPr>
        <w:rPr>
          <w:rFonts w:ascii="Arial" w:hAnsi="Arial" w:cs="Arial"/>
          <w:b/>
          <w:sz w:val="24"/>
        </w:rPr>
      </w:pPr>
      <w:r>
        <w:rPr>
          <w:rFonts w:ascii="Arial" w:hAnsi="Arial" w:cs="Arial"/>
          <w:b/>
          <w:color w:val="0000FF"/>
          <w:sz w:val="24"/>
        </w:rPr>
        <w:t>R5-241922</w:t>
      </w:r>
      <w:r>
        <w:rPr>
          <w:rFonts w:ascii="Arial" w:hAnsi="Arial" w:cs="Arial"/>
          <w:b/>
          <w:color w:val="0000FF"/>
          <w:sz w:val="24"/>
        </w:rPr>
        <w:tab/>
      </w:r>
      <w:r>
        <w:rPr>
          <w:rFonts w:ascii="Arial" w:hAnsi="Arial" w:cs="Arial"/>
          <w:b/>
          <w:sz w:val="24"/>
        </w:rPr>
        <w:t>Correction to Rel-15 A-MPR</w:t>
      </w:r>
    </w:p>
    <w:p w14:paraId="6C2D76B7"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CR-2707  rev 1 Cat: F (Rel-18)</w:t>
      </w:r>
      <w:r>
        <w:rPr>
          <w:i/>
        </w:rPr>
        <w:br/>
      </w:r>
      <w:r>
        <w:rPr>
          <w:i/>
        </w:rPr>
        <w:br/>
      </w:r>
      <w:r>
        <w:rPr>
          <w:i/>
        </w:rPr>
        <w:tab/>
      </w:r>
      <w:r>
        <w:rPr>
          <w:i/>
        </w:rPr>
        <w:tab/>
      </w:r>
      <w:r>
        <w:rPr>
          <w:i/>
        </w:rPr>
        <w:tab/>
      </w:r>
      <w:r>
        <w:rPr>
          <w:i/>
        </w:rPr>
        <w:tab/>
      </w:r>
      <w:r>
        <w:rPr>
          <w:i/>
        </w:rPr>
        <w:tab/>
        <w:t>Source: Anritsu</w:t>
      </w:r>
    </w:p>
    <w:p w14:paraId="01C237EE" w14:textId="77777777" w:rsidR="004350A9" w:rsidRDefault="004350A9" w:rsidP="004350A9">
      <w:pPr>
        <w:rPr>
          <w:color w:val="808080"/>
        </w:rPr>
      </w:pPr>
      <w:r>
        <w:rPr>
          <w:color w:val="808080"/>
        </w:rPr>
        <w:t>(Replaces R5-241100)</w:t>
      </w:r>
    </w:p>
    <w:p w14:paraId="175815E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A573F4" w14:textId="6DC10C77" w:rsidR="004350A9" w:rsidRDefault="004350A9" w:rsidP="004350A9">
      <w:pPr>
        <w:rPr>
          <w:rFonts w:ascii="Arial" w:hAnsi="Arial" w:cs="Arial"/>
          <w:b/>
          <w:sz w:val="24"/>
        </w:rPr>
      </w:pPr>
      <w:r>
        <w:rPr>
          <w:rFonts w:ascii="Arial" w:hAnsi="Arial" w:cs="Arial"/>
          <w:b/>
          <w:color w:val="0000FF"/>
          <w:sz w:val="24"/>
        </w:rPr>
        <w:t>R5-241101</w:t>
      </w:r>
      <w:r>
        <w:rPr>
          <w:rFonts w:ascii="Arial" w:hAnsi="Arial" w:cs="Arial"/>
          <w:b/>
          <w:color w:val="0000FF"/>
          <w:sz w:val="24"/>
        </w:rPr>
        <w:tab/>
      </w:r>
      <w:r>
        <w:rPr>
          <w:rFonts w:ascii="Arial" w:hAnsi="Arial" w:cs="Arial"/>
          <w:b/>
          <w:sz w:val="24"/>
        </w:rPr>
        <w:t>Correction to Rel-16 A-MPR</w:t>
      </w:r>
    </w:p>
    <w:p w14:paraId="1E10901C"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CR-2708  Cat: F (Rel-18)</w:t>
      </w:r>
      <w:r>
        <w:rPr>
          <w:i/>
        </w:rPr>
        <w:br/>
      </w:r>
      <w:r>
        <w:rPr>
          <w:i/>
        </w:rPr>
        <w:br/>
      </w:r>
      <w:r>
        <w:rPr>
          <w:i/>
        </w:rPr>
        <w:tab/>
      </w:r>
      <w:r>
        <w:rPr>
          <w:i/>
        </w:rPr>
        <w:tab/>
      </w:r>
      <w:r>
        <w:rPr>
          <w:i/>
        </w:rPr>
        <w:tab/>
      </w:r>
      <w:r>
        <w:rPr>
          <w:i/>
        </w:rPr>
        <w:tab/>
      </w:r>
      <w:r>
        <w:rPr>
          <w:i/>
        </w:rPr>
        <w:tab/>
        <w:t>Source: Anritsu</w:t>
      </w:r>
    </w:p>
    <w:p w14:paraId="6A5478BA"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F005FD" w14:textId="6A136398" w:rsidR="004350A9" w:rsidRDefault="004350A9" w:rsidP="004350A9">
      <w:pPr>
        <w:rPr>
          <w:rFonts w:ascii="Arial" w:hAnsi="Arial" w:cs="Arial"/>
          <w:b/>
          <w:sz w:val="24"/>
        </w:rPr>
      </w:pPr>
      <w:r>
        <w:rPr>
          <w:rFonts w:ascii="Arial" w:hAnsi="Arial" w:cs="Arial"/>
          <w:b/>
          <w:color w:val="0000FF"/>
          <w:sz w:val="24"/>
        </w:rPr>
        <w:t>R5-241102</w:t>
      </w:r>
      <w:r>
        <w:rPr>
          <w:rFonts w:ascii="Arial" w:hAnsi="Arial" w:cs="Arial"/>
          <w:b/>
          <w:color w:val="0000FF"/>
          <w:sz w:val="24"/>
        </w:rPr>
        <w:tab/>
      </w:r>
      <w:r>
        <w:rPr>
          <w:rFonts w:ascii="Arial" w:hAnsi="Arial" w:cs="Arial"/>
          <w:b/>
          <w:sz w:val="24"/>
        </w:rPr>
        <w:t>Correction to test configuration in 6.2D.2</w:t>
      </w:r>
    </w:p>
    <w:p w14:paraId="6150DB85"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CR-2709  Cat: F (Rel-18)</w:t>
      </w:r>
      <w:r>
        <w:rPr>
          <w:i/>
        </w:rPr>
        <w:br/>
      </w:r>
      <w:r>
        <w:rPr>
          <w:i/>
        </w:rPr>
        <w:br/>
      </w:r>
      <w:r>
        <w:rPr>
          <w:i/>
        </w:rPr>
        <w:tab/>
      </w:r>
      <w:r>
        <w:rPr>
          <w:i/>
        </w:rPr>
        <w:tab/>
      </w:r>
      <w:r>
        <w:rPr>
          <w:i/>
        </w:rPr>
        <w:tab/>
      </w:r>
      <w:r>
        <w:rPr>
          <w:i/>
        </w:rPr>
        <w:tab/>
      </w:r>
      <w:r>
        <w:rPr>
          <w:i/>
        </w:rPr>
        <w:tab/>
        <w:t>Source: Anritsu</w:t>
      </w:r>
    </w:p>
    <w:p w14:paraId="53FB9E03" w14:textId="77777777" w:rsidR="004350A9" w:rsidRDefault="004350A9" w:rsidP="004350A9">
      <w:pPr>
        <w:rPr>
          <w:rFonts w:ascii="Arial" w:hAnsi="Arial" w:cs="Arial"/>
          <w:b/>
        </w:rPr>
      </w:pPr>
      <w:r>
        <w:rPr>
          <w:rFonts w:ascii="Arial" w:hAnsi="Arial" w:cs="Arial"/>
          <w:b/>
        </w:rPr>
        <w:lastRenderedPageBreak/>
        <w:t xml:space="preserve">Discussion: </w:t>
      </w:r>
    </w:p>
    <w:p w14:paraId="7EB0240F" w14:textId="77777777" w:rsidR="004350A9" w:rsidRDefault="004350A9" w:rsidP="004350A9">
      <w:r>
        <w:t>r1</w:t>
      </w:r>
    </w:p>
    <w:p w14:paraId="137C6D50" w14:textId="77777777" w:rsidR="004350A9" w:rsidRDefault="004350A9" w:rsidP="004350A9">
      <w:r>
        <w:t>TEI17_Test, NR_bands_UL_MIMO_PC3_R17-UEConTest to</w:t>
      </w:r>
    </w:p>
    <w:p w14:paraId="1A249C24" w14:textId="77777777" w:rsidR="004350A9" w:rsidRDefault="004350A9" w:rsidP="004350A9">
      <w:r>
        <w:t xml:space="preserve">TEI16_Test, </w:t>
      </w:r>
      <w:proofErr w:type="spellStart"/>
      <w:r>
        <w:t>NR_eMIMO-UEConTest</w:t>
      </w:r>
      <w:proofErr w:type="spellEnd"/>
    </w:p>
    <w:p w14:paraId="57C40D93"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R5-241969</w:t>
      </w:r>
      <w:r>
        <w:rPr>
          <w:color w:val="993300"/>
          <w:u w:val="single"/>
        </w:rPr>
        <w:t>.</w:t>
      </w:r>
    </w:p>
    <w:p w14:paraId="37E5A13C" w14:textId="7D72B0E8" w:rsidR="004350A9" w:rsidRDefault="004350A9" w:rsidP="004350A9">
      <w:pPr>
        <w:rPr>
          <w:rFonts w:ascii="Arial" w:hAnsi="Arial" w:cs="Arial"/>
          <w:b/>
          <w:sz w:val="24"/>
        </w:rPr>
      </w:pPr>
      <w:r>
        <w:rPr>
          <w:rFonts w:ascii="Arial" w:hAnsi="Arial" w:cs="Arial"/>
          <w:b/>
          <w:color w:val="0000FF"/>
          <w:sz w:val="24"/>
        </w:rPr>
        <w:t>R5-241969</w:t>
      </w:r>
      <w:r>
        <w:rPr>
          <w:rFonts w:ascii="Arial" w:hAnsi="Arial" w:cs="Arial"/>
          <w:b/>
          <w:color w:val="0000FF"/>
          <w:sz w:val="24"/>
        </w:rPr>
        <w:tab/>
      </w:r>
      <w:r>
        <w:rPr>
          <w:rFonts w:ascii="Arial" w:hAnsi="Arial" w:cs="Arial"/>
          <w:b/>
          <w:sz w:val="24"/>
        </w:rPr>
        <w:t>Correction to test configuration in 6.2D.2</w:t>
      </w:r>
    </w:p>
    <w:p w14:paraId="6770489D"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CR-2709  rev 1 Cat: F (Rel-18)</w:t>
      </w:r>
      <w:r>
        <w:rPr>
          <w:i/>
        </w:rPr>
        <w:br/>
      </w:r>
      <w:r>
        <w:rPr>
          <w:i/>
        </w:rPr>
        <w:br/>
      </w:r>
      <w:r>
        <w:rPr>
          <w:i/>
        </w:rPr>
        <w:tab/>
      </w:r>
      <w:r>
        <w:rPr>
          <w:i/>
        </w:rPr>
        <w:tab/>
      </w:r>
      <w:r>
        <w:rPr>
          <w:i/>
        </w:rPr>
        <w:tab/>
      </w:r>
      <w:r>
        <w:rPr>
          <w:i/>
        </w:rPr>
        <w:tab/>
      </w:r>
      <w:r>
        <w:rPr>
          <w:i/>
        </w:rPr>
        <w:tab/>
        <w:t>Source: Anritsu</w:t>
      </w:r>
    </w:p>
    <w:p w14:paraId="3548A4C4" w14:textId="77777777" w:rsidR="004350A9" w:rsidRDefault="004350A9" w:rsidP="004350A9">
      <w:pPr>
        <w:rPr>
          <w:color w:val="808080"/>
        </w:rPr>
      </w:pPr>
      <w:r>
        <w:rPr>
          <w:color w:val="808080"/>
        </w:rPr>
        <w:t>(Replaces R5-241102)</w:t>
      </w:r>
    </w:p>
    <w:p w14:paraId="27E293D7"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F51A8E" w14:textId="6F858D74" w:rsidR="004350A9" w:rsidRDefault="004350A9" w:rsidP="004350A9">
      <w:pPr>
        <w:rPr>
          <w:rFonts w:ascii="Arial" w:hAnsi="Arial" w:cs="Arial"/>
          <w:b/>
          <w:sz w:val="24"/>
        </w:rPr>
      </w:pPr>
      <w:r>
        <w:rPr>
          <w:rFonts w:ascii="Arial" w:hAnsi="Arial" w:cs="Arial"/>
          <w:b/>
          <w:color w:val="0000FF"/>
          <w:sz w:val="24"/>
        </w:rPr>
        <w:t>R5-241103</w:t>
      </w:r>
      <w:r>
        <w:rPr>
          <w:rFonts w:ascii="Arial" w:hAnsi="Arial" w:cs="Arial"/>
          <w:b/>
          <w:color w:val="0000FF"/>
          <w:sz w:val="24"/>
        </w:rPr>
        <w:tab/>
      </w:r>
      <w:r>
        <w:rPr>
          <w:rFonts w:ascii="Arial" w:hAnsi="Arial" w:cs="Arial"/>
          <w:b/>
          <w:sz w:val="24"/>
        </w:rPr>
        <w:t xml:space="preserve">Correction to applicability of </w:t>
      </w:r>
      <w:proofErr w:type="spellStart"/>
      <w:r>
        <w:rPr>
          <w:rFonts w:ascii="Arial" w:hAnsi="Arial" w:cs="Arial"/>
          <w:b/>
          <w:sz w:val="24"/>
        </w:rPr>
        <w:t>powerBoosting</w:t>
      </w:r>
      <w:proofErr w:type="spellEnd"/>
      <w:r>
        <w:rPr>
          <w:rFonts w:ascii="Arial" w:hAnsi="Arial" w:cs="Arial"/>
          <w:b/>
          <w:sz w:val="24"/>
        </w:rPr>
        <w:t xml:space="preserve"> for PC3 UE</w:t>
      </w:r>
    </w:p>
    <w:p w14:paraId="64CC2381"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CR-2710  Cat: F (Rel-18)</w:t>
      </w:r>
      <w:r>
        <w:rPr>
          <w:i/>
        </w:rPr>
        <w:br/>
      </w:r>
      <w:r>
        <w:rPr>
          <w:i/>
        </w:rPr>
        <w:br/>
      </w:r>
      <w:r>
        <w:rPr>
          <w:i/>
        </w:rPr>
        <w:tab/>
      </w:r>
      <w:r>
        <w:rPr>
          <w:i/>
        </w:rPr>
        <w:tab/>
      </w:r>
      <w:r>
        <w:rPr>
          <w:i/>
        </w:rPr>
        <w:tab/>
      </w:r>
      <w:r>
        <w:rPr>
          <w:i/>
        </w:rPr>
        <w:tab/>
      </w:r>
      <w:r>
        <w:rPr>
          <w:i/>
        </w:rPr>
        <w:tab/>
        <w:t>Source: Anritsu</w:t>
      </w:r>
    </w:p>
    <w:p w14:paraId="786FDEAD"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F4F8AE" w14:textId="045EF69D" w:rsidR="004350A9" w:rsidRDefault="004350A9" w:rsidP="004350A9">
      <w:pPr>
        <w:rPr>
          <w:rFonts w:ascii="Arial" w:hAnsi="Arial" w:cs="Arial"/>
          <w:b/>
          <w:sz w:val="24"/>
        </w:rPr>
      </w:pPr>
      <w:r>
        <w:rPr>
          <w:rFonts w:ascii="Arial" w:hAnsi="Arial" w:cs="Arial"/>
          <w:b/>
          <w:color w:val="0000FF"/>
          <w:sz w:val="24"/>
        </w:rPr>
        <w:t>R5-241104</w:t>
      </w:r>
      <w:r>
        <w:rPr>
          <w:rFonts w:ascii="Arial" w:hAnsi="Arial" w:cs="Arial"/>
          <w:b/>
          <w:color w:val="0000FF"/>
          <w:sz w:val="24"/>
        </w:rPr>
        <w:tab/>
      </w:r>
      <w:r>
        <w:rPr>
          <w:rFonts w:ascii="Arial" w:hAnsi="Arial" w:cs="Arial"/>
          <w:b/>
          <w:sz w:val="24"/>
        </w:rPr>
        <w:t>Addition of CBW 35 MHz and 45 MHz to OBW for inter-band CA</w:t>
      </w:r>
    </w:p>
    <w:p w14:paraId="159988C7"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CR-2711  Cat: F (Rel-18)</w:t>
      </w:r>
      <w:r>
        <w:rPr>
          <w:i/>
        </w:rPr>
        <w:br/>
      </w:r>
      <w:r>
        <w:rPr>
          <w:i/>
        </w:rPr>
        <w:br/>
      </w:r>
      <w:r>
        <w:rPr>
          <w:i/>
        </w:rPr>
        <w:tab/>
      </w:r>
      <w:r>
        <w:rPr>
          <w:i/>
        </w:rPr>
        <w:tab/>
      </w:r>
      <w:r>
        <w:rPr>
          <w:i/>
        </w:rPr>
        <w:tab/>
      </w:r>
      <w:r>
        <w:rPr>
          <w:i/>
        </w:rPr>
        <w:tab/>
      </w:r>
      <w:r>
        <w:rPr>
          <w:i/>
        </w:rPr>
        <w:tab/>
        <w:t>Source: Anritsu</w:t>
      </w:r>
    </w:p>
    <w:p w14:paraId="04AC6EB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CAA2FB" w14:textId="01CA5885" w:rsidR="004350A9" w:rsidRDefault="004350A9" w:rsidP="004350A9">
      <w:pPr>
        <w:rPr>
          <w:rFonts w:ascii="Arial" w:hAnsi="Arial" w:cs="Arial"/>
          <w:b/>
          <w:sz w:val="24"/>
        </w:rPr>
      </w:pPr>
      <w:r>
        <w:rPr>
          <w:rFonts w:ascii="Arial" w:hAnsi="Arial" w:cs="Arial"/>
          <w:b/>
          <w:color w:val="0000FF"/>
          <w:sz w:val="24"/>
        </w:rPr>
        <w:t>R5-241154</w:t>
      </w:r>
      <w:r>
        <w:rPr>
          <w:rFonts w:ascii="Arial" w:hAnsi="Arial" w:cs="Arial"/>
          <w:b/>
          <w:color w:val="0000FF"/>
          <w:sz w:val="24"/>
        </w:rPr>
        <w:tab/>
      </w:r>
      <w:r>
        <w:rPr>
          <w:rFonts w:ascii="Arial" w:hAnsi="Arial" w:cs="Arial"/>
          <w:b/>
          <w:sz w:val="24"/>
        </w:rPr>
        <w:t>Editorial correction in FR1 test case 6.4G.2.1</w:t>
      </w:r>
    </w:p>
    <w:p w14:paraId="373878F6"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CR-2716  Cat: F (Rel-18)</w:t>
      </w:r>
      <w:r>
        <w:rPr>
          <w:i/>
        </w:rPr>
        <w:br/>
      </w:r>
      <w:r>
        <w:rPr>
          <w:i/>
        </w:rPr>
        <w:br/>
      </w:r>
      <w:r>
        <w:rPr>
          <w:i/>
        </w:rPr>
        <w:tab/>
      </w:r>
      <w:r>
        <w:rPr>
          <w:i/>
        </w:rPr>
        <w:tab/>
      </w:r>
      <w:r>
        <w:rPr>
          <w:i/>
        </w:rPr>
        <w:tab/>
      </w:r>
      <w:r>
        <w:rPr>
          <w:i/>
        </w:rPr>
        <w:tab/>
      </w:r>
      <w:r>
        <w:rPr>
          <w:i/>
        </w:rPr>
        <w:tab/>
        <w:t>Source: Keysight Technologies UK Ltd</w:t>
      </w:r>
    </w:p>
    <w:p w14:paraId="6E23199E" w14:textId="77777777" w:rsidR="004350A9" w:rsidRDefault="004350A9" w:rsidP="004350A9">
      <w:pPr>
        <w:rPr>
          <w:rFonts w:ascii="Arial" w:hAnsi="Arial" w:cs="Arial"/>
          <w:b/>
        </w:rPr>
      </w:pPr>
      <w:r>
        <w:rPr>
          <w:rFonts w:ascii="Arial" w:hAnsi="Arial" w:cs="Arial"/>
          <w:b/>
        </w:rPr>
        <w:t xml:space="preserve">Abstract: </w:t>
      </w:r>
    </w:p>
    <w:p w14:paraId="7111B7BE" w14:textId="77777777" w:rsidR="004350A9" w:rsidRDefault="004350A9" w:rsidP="004350A9">
      <w:r>
        <w:t>Editorial</w:t>
      </w:r>
    </w:p>
    <w:p w14:paraId="4161CF76"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BA32CF" w14:textId="7BABCDCD" w:rsidR="004350A9" w:rsidRDefault="004350A9" w:rsidP="004350A9">
      <w:pPr>
        <w:rPr>
          <w:rFonts w:ascii="Arial" w:hAnsi="Arial" w:cs="Arial"/>
          <w:b/>
          <w:sz w:val="24"/>
        </w:rPr>
      </w:pPr>
      <w:r>
        <w:rPr>
          <w:rFonts w:ascii="Arial" w:hAnsi="Arial" w:cs="Arial"/>
          <w:b/>
          <w:color w:val="0000FF"/>
          <w:sz w:val="24"/>
        </w:rPr>
        <w:t>R5-241155</w:t>
      </w:r>
      <w:r>
        <w:rPr>
          <w:rFonts w:ascii="Arial" w:hAnsi="Arial" w:cs="Arial"/>
          <w:b/>
          <w:color w:val="0000FF"/>
          <w:sz w:val="24"/>
        </w:rPr>
        <w:tab/>
      </w:r>
      <w:r>
        <w:rPr>
          <w:rFonts w:ascii="Arial" w:hAnsi="Arial" w:cs="Arial"/>
          <w:b/>
          <w:sz w:val="24"/>
        </w:rPr>
        <w:t>Editorial correction in FR1 test case 6.5A.2.4.1.1</w:t>
      </w:r>
    </w:p>
    <w:p w14:paraId="395BE680"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CR-2717  Cat: F (Rel-18)</w:t>
      </w:r>
      <w:r>
        <w:rPr>
          <w:i/>
        </w:rPr>
        <w:br/>
      </w:r>
      <w:r>
        <w:rPr>
          <w:i/>
        </w:rPr>
        <w:br/>
      </w:r>
      <w:r>
        <w:rPr>
          <w:i/>
        </w:rPr>
        <w:tab/>
      </w:r>
      <w:r>
        <w:rPr>
          <w:i/>
        </w:rPr>
        <w:tab/>
      </w:r>
      <w:r>
        <w:rPr>
          <w:i/>
        </w:rPr>
        <w:tab/>
      </w:r>
      <w:r>
        <w:rPr>
          <w:i/>
        </w:rPr>
        <w:tab/>
      </w:r>
      <w:r>
        <w:rPr>
          <w:i/>
        </w:rPr>
        <w:tab/>
        <w:t>Source: Keysight Technologies UK Ltd</w:t>
      </w:r>
    </w:p>
    <w:p w14:paraId="32192255" w14:textId="77777777" w:rsidR="004350A9" w:rsidRDefault="004350A9" w:rsidP="004350A9">
      <w:pPr>
        <w:rPr>
          <w:rFonts w:ascii="Arial" w:hAnsi="Arial" w:cs="Arial"/>
          <w:b/>
        </w:rPr>
      </w:pPr>
      <w:r>
        <w:rPr>
          <w:rFonts w:ascii="Arial" w:hAnsi="Arial" w:cs="Arial"/>
          <w:b/>
        </w:rPr>
        <w:t xml:space="preserve">Abstract: </w:t>
      </w:r>
    </w:p>
    <w:p w14:paraId="7EB9351A" w14:textId="77777777" w:rsidR="004350A9" w:rsidRDefault="004350A9" w:rsidP="004350A9">
      <w:r>
        <w:t>Editorial</w:t>
      </w:r>
    </w:p>
    <w:p w14:paraId="3928BC2C" w14:textId="77777777" w:rsidR="004350A9" w:rsidRDefault="004350A9" w:rsidP="004350A9">
      <w:pPr>
        <w:rPr>
          <w:rFonts w:ascii="Arial" w:hAnsi="Arial" w:cs="Arial"/>
          <w:b/>
        </w:rPr>
      </w:pPr>
      <w:r>
        <w:rPr>
          <w:rFonts w:ascii="Arial" w:hAnsi="Arial" w:cs="Arial"/>
          <w:b/>
        </w:rPr>
        <w:t xml:space="preserve">Discussion: </w:t>
      </w:r>
    </w:p>
    <w:p w14:paraId="0B7C7CD2" w14:textId="77777777" w:rsidR="004350A9" w:rsidRDefault="004350A9" w:rsidP="004350A9">
      <w:r>
        <w:t>R5-</w:t>
      </w:r>
    </w:p>
    <w:p w14:paraId="7840331D" w14:textId="77777777" w:rsidR="004350A9" w:rsidRDefault="004350A9" w:rsidP="004350A9">
      <w:r>
        <w:lastRenderedPageBreak/>
        <w:t>r1</w:t>
      </w:r>
    </w:p>
    <w:p w14:paraId="752E402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R5-241769</w:t>
      </w:r>
      <w:r>
        <w:rPr>
          <w:color w:val="993300"/>
          <w:u w:val="single"/>
        </w:rPr>
        <w:t>.</w:t>
      </w:r>
    </w:p>
    <w:p w14:paraId="57D26B68" w14:textId="27DAF4EA" w:rsidR="004350A9" w:rsidRDefault="004350A9" w:rsidP="004350A9">
      <w:pPr>
        <w:rPr>
          <w:rFonts w:ascii="Arial" w:hAnsi="Arial" w:cs="Arial"/>
          <w:b/>
          <w:sz w:val="24"/>
        </w:rPr>
      </w:pPr>
      <w:r>
        <w:rPr>
          <w:rFonts w:ascii="Arial" w:hAnsi="Arial" w:cs="Arial"/>
          <w:b/>
          <w:color w:val="0000FF"/>
          <w:sz w:val="24"/>
        </w:rPr>
        <w:t>R5-241769</w:t>
      </w:r>
      <w:r>
        <w:rPr>
          <w:rFonts w:ascii="Arial" w:hAnsi="Arial" w:cs="Arial"/>
          <w:b/>
          <w:color w:val="0000FF"/>
          <w:sz w:val="24"/>
        </w:rPr>
        <w:tab/>
      </w:r>
      <w:r>
        <w:rPr>
          <w:rFonts w:ascii="Arial" w:hAnsi="Arial" w:cs="Arial"/>
          <w:b/>
          <w:sz w:val="24"/>
        </w:rPr>
        <w:t>Editorial correction in FR1 test case 6.5A.2.4.1.1</w:t>
      </w:r>
    </w:p>
    <w:p w14:paraId="56A7A173"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CR-2717  rev 1 Cat: F (Rel-18)</w:t>
      </w:r>
      <w:r>
        <w:rPr>
          <w:i/>
        </w:rPr>
        <w:br/>
      </w:r>
      <w:r>
        <w:rPr>
          <w:i/>
        </w:rPr>
        <w:br/>
      </w:r>
      <w:r>
        <w:rPr>
          <w:i/>
        </w:rPr>
        <w:tab/>
      </w:r>
      <w:r>
        <w:rPr>
          <w:i/>
        </w:rPr>
        <w:tab/>
      </w:r>
      <w:r>
        <w:rPr>
          <w:i/>
        </w:rPr>
        <w:tab/>
      </w:r>
      <w:r>
        <w:rPr>
          <w:i/>
        </w:rPr>
        <w:tab/>
      </w:r>
      <w:r>
        <w:rPr>
          <w:i/>
        </w:rPr>
        <w:tab/>
        <w:t>Source: Keysight Technologies UK Ltd</w:t>
      </w:r>
    </w:p>
    <w:p w14:paraId="5A64DE22" w14:textId="77777777" w:rsidR="004350A9" w:rsidRDefault="004350A9" w:rsidP="004350A9">
      <w:pPr>
        <w:rPr>
          <w:color w:val="808080"/>
        </w:rPr>
      </w:pPr>
      <w:r>
        <w:rPr>
          <w:color w:val="808080"/>
        </w:rPr>
        <w:t>(Replaces R5-241155)</w:t>
      </w:r>
    </w:p>
    <w:p w14:paraId="69039BB1"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F84AB6" w14:textId="1536CEFC" w:rsidR="004350A9" w:rsidRDefault="004350A9" w:rsidP="004350A9">
      <w:pPr>
        <w:rPr>
          <w:rFonts w:ascii="Arial" w:hAnsi="Arial" w:cs="Arial"/>
          <w:b/>
          <w:sz w:val="24"/>
        </w:rPr>
      </w:pPr>
      <w:r>
        <w:rPr>
          <w:rFonts w:ascii="Arial" w:hAnsi="Arial" w:cs="Arial"/>
          <w:b/>
          <w:color w:val="0000FF"/>
          <w:sz w:val="24"/>
        </w:rPr>
        <w:t>R5-241156</w:t>
      </w:r>
      <w:r>
        <w:rPr>
          <w:rFonts w:ascii="Arial" w:hAnsi="Arial" w:cs="Arial"/>
          <w:b/>
          <w:color w:val="0000FF"/>
          <w:sz w:val="24"/>
        </w:rPr>
        <w:tab/>
      </w:r>
      <w:r>
        <w:rPr>
          <w:rFonts w:ascii="Arial" w:hAnsi="Arial" w:cs="Arial"/>
          <w:b/>
          <w:sz w:val="24"/>
        </w:rPr>
        <w:t>Editorial correction in FR1 test case 6.2A.2.1</w:t>
      </w:r>
    </w:p>
    <w:p w14:paraId="781A5250"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CR-2718  Cat: F (Rel-18)</w:t>
      </w:r>
      <w:r>
        <w:rPr>
          <w:i/>
        </w:rPr>
        <w:br/>
      </w:r>
      <w:r>
        <w:rPr>
          <w:i/>
        </w:rPr>
        <w:br/>
      </w:r>
      <w:r>
        <w:rPr>
          <w:i/>
        </w:rPr>
        <w:tab/>
      </w:r>
      <w:r>
        <w:rPr>
          <w:i/>
        </w:rPr>
        <w:tab/>
      </w:r>
      <w:r>
        <w:rPr>
          <w:i/>
        </w:rPr>
        <w:tab/>
      </w:r>
      <w:r>
        <w:rPr>
          <w:i/>
        </w:rPr>
        <w:tab/>
      </w:r>
      <w:r>
        <w:rPr>
          <w:i/>
        </w:rPr>
        <w:tab/>
        <w:t>Source: Keysight Technologies</w:t>
      </w:r>
    </w:p>
    <w:p w14:paraId="104C8048" w14:textId="77777777" w:rsidR="004350A9" w:rsidRDefault="004350A9" w:rsidP="004350A9">
      <w:pPr>
        <w:rPr>
          <w:rFonts w:ascii="Arial" w:hAnsi="Arial" w:cs="Arial"/>
          <w:b/>
        </w:rPr>
      </w:pPr>
      <w:r>
        <w:rPr>
          <w:rFonts w:ascii="Arial" w:hAnsi="Arial" w:cs="Arial"/>
          <w:b/>
        </w:rPr>
        <w:t xml:space="preserve">Abstract: </w:t>
      </w:r>
    </w:p>
    <w:p w14:paraId="3561A64F" w14:textId="77777777" w:rsidR="004350A9" w:rsidRDefault="004350A9" w:rsidP="004350A9">
      <w:r>
        <w:t>Editorial</w:t>
      </w:r>
    </w:p>
    <w:p w14:paraId="783C2842" w14:textId="77777777" w:rsidR="004350A9" w:rsidRDefault="004350A9" w:rsidP="004350A9">
      <w:pPr>
        <w:rPr>
          <w:rFonts w:ascii="Arial" w:hAnsi="Arial" w:cs="Arial"/>
          <w:b/>
        </w:rPr>
      </w:pPr>
      <w:r>
        <w:rPr>
          <w:rFonts w:ascii="Arial" w:hAnsi="Arial" w:cs="Arial"/>
          <w:b/>
        </w:rPr>
        <w:t xml:space="preserve">Discussion: </w:t>
      </w:r>
    </w:p>
    <w:p w14:paraId="012DF065" w14:textId="77777777" w:rsidR="004350A9" w:rsidRDefault="004350A9" w:rsidP="004350A9">
      <w:r>
        <w:t>e doc</w:t>
      </w:r>
    </w:p>
    <w:p w14:paraId="6D6C6755"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BDA147" w14:textId="0BA8F88B" w:rsidR="004350A9" w:rsidRDefault="004350A9" w:rsidP="004350A9">
      <w:pPr>
        <w:rPr>
          <w:rFonts w:ascii="Arial" w:hAnsi="Arial" w:cs="Arial"/>
          <w:b/>
          <w:sz w:val="24"/>
        </w:rPr>
      </w:pPr>
      <w:r>
        <w:rPr>
          <w:rFonts w:ascii="Arial" w:hAnsi="Arial" w:cs="Arial"/>
          <w:b/>
          <w:color w:val="0000FF"/>
          <w:sz w:val="24"/>
        </w:rPr>
        <w:t>R5-241354</w:t>
      </w:r>
      <w:r>
        <w:rPr>
          <w:rFonts w:ascii="Arial" w:hAnsi="Arial" w:cs="Arial"/>
          <w:b/>
          <w:color w:val="0000FF"/>
          <w:sz w:val="24"/>
        </w:rPr>
        <w:tab/>
      </w:r>
      <w:r>
        <w:rPr>
          <w:rFonts w:ascii="Arial" w:hAnsi="Arial" w:cs="Arial"/>
          <w:b/>
          <w:sz w:val="24"/>
        </w:rPr>
        <w:t>Correction in A-MPR test case</w:t>
      </w:r>
    </w:p>
    <w:p w14:paraId="64ED5FDF"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CR-2730  Cat: F (Rel-18)</w:t>
      </w:r>
      <w:r>
        <w:rPr>
          <w:i/>
        </w:rPr>
        <w:br/>
      </w:r>
      <w:r>
        <w:rPr>
          <w:i/>
        </w:rPr>
        <w:br/>
      </w:r>
      <w:r>
        <w:rPr>
          <w:i/>
        </w:rPr>
        <w:tab/>
      </w:r>
      <w:r>
        <w:rPr>
          <w:i/>
        </w:rPr>
        <w:tab/>
      </w:r>
      <w:r>
        <w:rPr>
          <w:i/>
        </w:rPr>
        <w:tab/>
      </w:r>
      <w:r>
        <w:rPr>
          <w:i/>
        </w:rPr>
        <w:tab/>
      </w:r>
      <w:r>
        <w:rPr>
          <w:i/>
        </w:rPr>
        <w:tab/>
        <w:t>Source: ROHDE &amp; SCHWARZ</w:t>
      </w:r>
    </w:p>
    <w:p w14:paraId="0AA6A52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942E6A" w14:textId="77777777" w:rsidR="004350A9" w:rsidRDefault="004350A9" w:rsidP="004350A9">
      <w:pPr>
        <w:pStyle w:val="Heading5"/>
      </w:pPr>
      <w:bookmarkStart w:id="552" w:name="_Toc161733570"/>
      <w:r>
        <w:t>5.4.4.2</w:t>
      </w:r>
      <w:r>
        <w:tab/>
        <w:t>Rx Requirements (Clause 7)</w:t>
      </w:r>
      <w:bookmarkEnd w:id="552"/>
    </w:p>
    <w:p w14:paraId="5D2D3C26" w14:textId="700EDC8D" w:rsidR="004350A9" w:rsidRDefault="004350A9" w:rsidP="004350A9">
      <w:pPr>
        <w:rPr>
          <w:rFonts w:ascii="Arial" w:hAnsi="Arial" w:cs="Arial"/>
          <w:b/>
          <w:sz w:val="24"/>
        </w:rPr>
      </w:pPr>
      <w:r>
        <w:rPr>
          <w:rFonts w:ascii="Arial" w:hAnsi="Arial" w:cs="Arial"/>
          <w:b/>
          <w:color w:val="0000FF"/>
          <w:sz w:val="24"/>
        </w:rPr>
        <w:t>R5-240312</w:t>
      </w:r>
      <w:r>
        <w:rPr>
          <w:rFonts w:ascii="Arial" w:hAnsi="Arial" w:cs="Arial"/>
          <w:b/>
          <w:color w:val="0000FF"/>
          <w:sz w:val="24"/>
        </w:rPr>
        <w:tab/>
      </w:r>
      <w:r>
        <w:rPr>
          <w:rFonts w:ascii="Arial" w:hAnsi="Arial" w:cs="Arial"/>
          <w:b/>
          <w:sz w:val="24"/>
        </w:rPr>
        <w:t>Updating FR1 PC2 REFSENS exceptions testing</w:t>
      </w:r>
    </w:p>
    <w:p w14:paraId="7EA3D9CD"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CR-2626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6130212" w14:textId="77777777" w:rsidR="004350A9" w:rsidRDefault="004350A9" w:rsidP="004350A9">
      <w:pPr>
        <w:rPr>
          <w:rFonts w:ascii="Arial" w:hAnsi="Arial" w:cs="Arial"/>
          <w:b/>
        </w:rPr>
      </w:pPr>
      <w:r>
        <w:rPr>
          <w:rFonts w:ascii="Arial" w:hAnsi="Arial" w:cs="Arial"/>
          <w:b/>
        </w:rPr>
        <w:t xml:space="preserve">Abstract: </w:t>
      </w:r>
    </w:p>
    <w:p w14:paraId="4C512D7E" w14:textId="77777777" w:rsidR="004350A9" w:rsidRDefault="004350A9" w:rsidP="004350A9">
      <w:r>
        <w:t>associated discussion paper: R5-240311</w:t>
      </w:r>
    </w:p>
    <w:p w14:paraId="199ECE7C" w14:textId="77777777" w:rsidR="004350A9" w:rsidRDefault="004350A9" w:rsidP="004350A9">
      <w:pPr>
        <w:rPr>
          <w:rFonts w:ascii="Arial" w:hAnsi="Arial" w:cs="Arial"/>
          <w:b/>
        </w:rPr>
      </w:pPr>
      <w:r>
        <w:rPr>
          <w:rFonts w:ascii="Arial" w:hAnsi="Arial" w:cs="Arial"/>
          <w:b/>
        </w:rPr>
        <w:t xml:space="preserve">Discussion: </w:t>
      </w:r>
    </w:p>
    <w:p w14:paraId="28F0C0F9" w14:textId="77777777" w:rsidR="004350A9" w:rsidRDefault="004350A9" w:rsidP="004350A9">
      <w:r>
        <w:t>r1</w:t>
      </w:r>
    </w:p>
    <w:p w14:paraId="0AC1FF73"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R5-241721</w:t>
      </w:r>
      <w:r>
        <w:rPr>
          <w:color w:val="993300"/>
          <w:u w:val="single"/>
        </w:rPr>
        <w:t>.</w:t>
      </w:r>
    </w:p>
    <w:p w14:paraId="1BA5ECA1" w14:textId="51106FC9" w:rsidR="004350A9" w:rsidRDefault="004350A9" w:rsidP="004350A9">
      <w:pPr>
        <w:rPr>
          <w:rFonts w:ascii="Arial" w:hAnsi="Arial" w:cs="Arial"/>
          <w:b/>
          <w:sz w:val="24"/>
        </w:rPr>
      </w:pPr>
      <w:r>
        <w:rPr>
          <w:rFonts w:ascii="Arial" w:hAnsi="Arial" w:cs="Arial"/>
          <w:b/>
          <w:color w:val="0000FF"/>
          <w:sz w:val="24"/>
        </w:rPr>
        <w:t>R5-241721</w:t>
      </w:r>
      <w:r>
        <w:rPr>
          <w:rFonts w:ascii="Arial" w:hAnsi="Arial" w:cs="Arial"/>
          <w:b/>
          <w:color w:val="0000FF"/>
          <w:sz w:val="24"/>
        </w:rPr>
        <w:tab/>
      </w:r>
      <w:r>
        <w:rPr>
          <w:rFonts w:ascii="Arial" w:hAnsi="Arial" w:cs="Arial"/>
          <w:b/>
          <w:sz w:val="24"/>
        </w:rPr>
        <w:t>Updating FR1 PC2 REFSENS exceptions testing</w:t>
      </w:r>
    </w:p>
    <w:p w14:paraId="2BA4B783"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CR-2626  rev 1 Cat: F (Rel-18)</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2BA9E48A" w14:textId="77777777" w:rsidR="004350A9" w:rsidRDefault="004350A9" w:rsidP="004350A9">
      <w:pPr>
        <w:rPr>
          <w:color w:val="808080"/>
        </w:rPr>
      </w:pPr>
      <w:r>
        <w:rPr>
          <w:color w:val="808080"/>
        </w:rPr>
        <w:t>(Replaces R5-240312)</w:t>
      </w:r>
    </w:p>
    <w:p w14:paraId="3DD82288" w14:textId="77777777" w:rsidR="004350A9" w:rsidRDefault="004350A9" w:rsidP="004350A9">
      <w:pPr>
        <w:rPr>
          <w:rFonts w:ascii="Arial" w:hAnsi="Arial" w:cs="Arial"/>
          <w:b/>
        </w:rPr>
      </w:pPr>
      <w:r>
        <w:rPr>
          <w:rFonts w:ascii="Arial" w:hAnsi="Arial" w:cs="Arial"/>
          <w:b/>
        </w:rPr>
        <w:t xml:space="preserve">Discussion: </w:t>
      </w:r>
    </w:p>
    <w:p w14:paraId="62D9E201" w14:textId="77777777" w:rsidR="004350A9" w:rsidRDefault="004350A9" w:rsidP="004350A9">
      <w:r>
        <w:t>rev!</w:t>
      </w:r>
    </w:p>
    <w:p w14:paraId="1215416A"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R5-241870</w:t>
      </w:r>
      <w:r>
        <w:rPr>
          <w:color w:val="993300"/>
          <w:u w:val="single"/>
        </w:rPr>
        <w:t>.</w:t>
      </w:r>
    </w:p>
    <w:p w14:paraId="775C5B96" w14:textId="18A159B8" w:rsidR="004350A9" w:rsidRDefault="004350A9" w:rsidP="004350A9">
      <w:pPr>
        <w:rPr>
          <w:rFonts w:ascii="Arial" w:hAnsi="Arial" w:cs="Arial"/>
          <w:b/>
          <w:sz w:val="24"/>
        </w:rPr>
      </w:pPr>
      <w:r>
        <w:rPr>
          <w:rFonts w:ascii="Arial" w:hAnsi="Arial" w:cs="Arial"/>
          <w:b/>
          <w:color w:val="0000FF"/>
          <w:sz w:val="24"/>
        </w:rPr>
        <w:t>R5-241870</w:t>
      </w:r>
      <w:r>
        <w:rPr>
          <w:rFonts w:ascii="Arial" w:hAnsi="Arial" w:cs="Arial"/>
          <w:b/>
          <w:color w:val="0000FF"/>
          <w:sz w:val="24"/>
        </w:rPr>
        <w:tab/>
      </w:r>
      <w:r>
        <w:rPr>
          <w:rFonts w:ascii="Arial" w:hAnsi="Arial" w:cs="Arial"/>
          <w:b/>
          <w:sz w:val="24"/>
        </w:rPr>
        <w:t>Updating FR1 PC2 REFSENS exceptions testing</w:t>
      </w:r>
    </w:p>
    <w:p w14:paraId="587FE49E"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CR-2626  rev 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A871DC6" w14:textId="77777777" w:rsidR="004350A9" w:rsidRDefault="004350A9" w:rsidP="004350A9">
      <w:pPr>
        <w:rPr>
          <w:color w:val="808080"/>
        </w:rPr>
      </w:pPr>
      <w:r>
        <w:rPr>
          <w:color w:val="808080"/>
        </w:rPr>
        <w:t>(Replaces R5-241721)</w:t>
      </w:r>
    </w:p>
    <w:p w14:paraId="4B4B2FD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90F553" w14:textId="68BDB4BB" w:rsidR="004350A9" w:rsidRDefault="004350A9" w:rsidP="004350A9">
      <w:pPr>
        <w:rPr>
          <w:rFonts w:ascii="Arial" w:hAnsi="Arial" w:cs="Arial"/>
          <w:b/>
          <w:sz w:val="24"/>
        </w:rPr>
      </w:pPr>
      <w:r>
        <w:rPr>
          <w:rFonts w:ascii="Arial" w:hAnsi="Arial" w:cs="Arial"/>
          <w:b/>
          <w:color w:val="0000FF"/>
          <w:sz w:val="24"/>
        </w:rPr>
        <w:t>R5-240314</w:t>
      </w:r>
      <w:r>
        <w:rPr>
          <w:rFonts w:ascii="Arial" w:hAnsi="Arial" w:cs="Arial"/>
          <w:b/>
          <w:color w:val="0000FF"/>
          <w:sz w:val="24"/>
        </w:rPr>
        <w:tab/>
      </w:r>
      <w:r>
        <w:rPr>
          <w:rFonts w:ascii="Arial" w:hAnsi="Arial" w:cs="Arial"/>
          <w:b/>
          <w:sz w:val="24"/>
        </w:rPr>
        <w:t>Correcting errors in REFSENS for CA test case for PC3 CA configurations</w:t>
      </w:r>
    </w:p>
    <w:p w14:paraId="53679322"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CR-2627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DEDE0FD" w14:textId="77777777" w:rsidR="004350A9" w:rsidRDefault="004350A9" w:rsidP="004350A9">
      <w:pPr>
        <w:rPr>
          <w:rFonts w:ascii="Arial" w:hAnsi="Arial" w:cs="Arial"/>
          <w:b/>
        </w:rPr>
      </w:pPr>
      <w:r>
        <w:rPr>
          <w:rFonts w:ascii="Arial" w:hAnsi="Arial" w:cs="Arial"/>
          <w:b/>
        </w:rPr>
        <w:t xml:space="preserve">Discussion: </w:t>
      </w:r>
    </w:p>
    <w:p w14:paraId="60CBAFC9" w14:textId="77777777" w:rsidR="004350A9" w:rsidRDefault="004350A9" w:rsidP="004350A9">
      <w:r>
        <w:t>r1</w:t>
      </w:r>
    </w:p>
    <w:p w14:paraId="29655F45"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R5-241770</w:t>
      </w:r>
      <w:r>
        <w:rPr>
          <w:color w:val="993300"/>
          <w:u w:val="single"/>
        </w:rPr>
        <w:t>.</w:t>
      </w:r>
    </w:p>
    <w:p w14:paraId="22F09DB7" w14:textId="182F6E3B" w:rsidR="004350A9" w:rsidRDefault="004350A9" w:rsidP="004350A9">
      <w:pPr>
        <w:rPr>
          <w:rFonts w:ascii="Arial" w:hAnsi="Arial" w:cs="Arial"/>
          <w:b/>
          <w:sz w:val="24"/>
        </w:rPr>
      </w:pPr>
      <w:r>
        <w:rPr>
          <w:rFonts w:ascii="Arial" w:hAnsi="Arial" w:cs="Arial"/>
          <w:b/>
          <w:color w:val="0000FF"/>
          <w:sz w:val="24"/>
        </w:rPr>
        <w:t>R5-241770</w:t>
      </w:r>
      <w:r>
        <w:rPr>
          <w:rFonts w:ascii="Arial" w:hAnsi="Arial" w:cs="Arial"/>
          <w:b/>
          <w:color w:val="0000FF"/>
          <w:sz w:val="24"/>
        </w:rPr>
        <w:tab/>
      </w:r>
      <w:r>
        <w:rPr>
          <w:rFonts w:ascii="Arial" w:hAnsi="Arial" w:cs="Arial"/>
          <w:b/>
          <w:sz w:val="24"/>
        </w:rPr>
        <w:t>Correcting errors in REFSENS for CA test case for PC3 CA configurations</w:t>
      </w:r>
    </w:p>
    <w:p w14:paraId="6D6A93DB"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CR-2627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BF82EE8" w14:textId="77777777" w:rsidR="004350A9" w:rsidRDefault="004350A9" w:rsidP="004350A9">
      <w:pPr>
        <w:rPr>
          <w:color w:val="808080"/>
        </w:rPr>
      </w:pPr>
      <w:r>
        <w:rPr>
          <w:color w:val="808080"/>
        </w:rPr>
        <w:t>(Replaces R5-240314)</w:t>
      </w:r>
    </w:p>
    <w:p w14:paraId="77AAEB3E" w14:textId="77777777" w:rsidR="004350A9" w:rsidRDefault="004350A9" w:rsidP="004350A9">
      <w:pPr>
        <w:rPr>
          <w:rFonts w:ascii="Arial" w:hAnsi="Arial" w:cs="Arial"/>
          <w:b/>
        </w:rPr>
      </w:pPr>
      <w:r>
        <w:rPr>
          <w:rFonts w:ascii="Arial" w:hAnsi="Arial" w:cs="Arial"/>
          <w:b/>
        </w:rPr>
        <w:t xml:space="preserve">Discussion: </w:t>
      </w:r>
    </w:p>
    <w:p w14:paraId="39318A4A" w14:textId="77777777" w:rsidR="004350A9" w:rsidRDefault="004350A9" w:rsidP="004350A9">
      <w:r>
        <w:t>rev!</w:t>
      </w:r>
    </w:p>
    <w:p w14:paraId="0AC8796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R5-241871</w:t>
      </w:r>
      <w:r>
        <w:rPr>
          <w:color w:val="993300"/>
          <w:u w:val="single"/>
        </w:rPr>
        <w:t>.</w:t>
      </w:r>
    </w:p>
    <w:p w14:paraId="3776A1E1" w14:textId="45A45B19" w:rsidR="004350A9" w:rsidRDefault="004350A9" w:rsidP="004350A9">
      <w:pPr>
        <w:rPr>
          <w:rFonts w:ascii="Arial" w:hAnsi="Arial" w:cs="Arial"/>
          <w:b/>
          <w:sz w:val="24"/>
        </w:rPr>
      </w:pPr>
      <w:r>
        <w:rPr>
          <w:rFonts w:ascii="Arial" w:hAnsi="Arial" w:cs="Arial"/>
          <w:b/>
          <w:color w:val="0000FF"/>
          <w:sz w:val="24"/>
        </w:rPr>
        <w:t>R5-241871</w:t>
      </w:r>
      <w:r>
        <w:rPr>
          <w:rFonts w:ascii="Arial" w:hAnsi="Arial" w:cs="Arial"/>
          <w:b/>
          <w:color w:val="0000FF"/>
          <w:sz w:val="24"/>
        </w:rPr>
        <w:tab/>
      </w:r>
      <w:r>
        <w:rPr>
          <w:rFonts w:ascii="Arial" w:hAnsi="Arial" w:cs="Arial"/>
          <w:b/>
          <w:sz w:val="24"/>
        </w:rPr>
        <w:t>Correcting errors in REFSENS for CA test case for PC3 CA configurations</w:t>
      </w:r>
    </w:p>
    <w:p w14:paraId="12DE79BB"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CR-2627  rev 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EE37B56" w14:textId="77777777" w:rsidR="004350A9" w:rsidRDefault="004350A9" w:rsidP="004350A9">
      <w:pPr>
        <w:rPr>
          <w:color w:val="808080"/>
        </w:rPr>
      </w:pPr>
      <w:r>
        <w:rPr>
          <w:color w:val="808080"/>
        </w:rPr>
        <w:t>(Replaces R5-241770)</w:t>
      </w:r>
    </w:p>
    <w:p w14:paraId="1F990816"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D919B0" w14:textId="1508138A" w:rsidR="004350A9" w:rsidRDefault="004350A9" w:rsidP="004350A9">
      <w:pPr>
        <w:rPr>
          <w:rFonts w:ascii="Arial" w:hAnsi="Arial" w:cs="Arial"/>
          <w:b/>
          <w:sz w:val="24"/>
        </w:rPr>
      </w:pPr>
      <w:r>
        <w:rPr>
          <w:rFonts w:ascii="Arial" w:hAnsi="Arial" w:cs="Arial"/>
          <w:b/>
          <w:color w:val="0000FF"/>
          <w:sz w:val="24"/>
        </w:rPr>
        <w:t>R5-240317</w:t>
      </w:r>
      <w:r>
        <w:rPr>
          <w:rFonts w:ascii="Arial" w:hAnsi="Arial" w:cs="Arial"/>
          <w:b/>
          <w:color w:val="0000FF"/>
          <w:sz w:val="24"/>
        </w:rPr>
        <w:tab/>
      </w:r>
      <w:r>
        <w:rPr>
          <w:rFonts w:ascii="Arial" w:hAnsi="Arial" w:cs="Arial"/>
          <w:b/>
          <w:sz w:val="24"/>
        </w:rPr>
        <w:t>Updating REFSENS testing for SUL configuration</w:t>
      </w:r>
    </w:p>
    <w:p w14:paraId="4C648FAE" w14:textId="77777777" w:rsidR="004350A9" w:rsidRDefault="004350A9" w:rsidP="004350A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CR-2629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9E23925" w14:textId="77777777" w:rsidR="004350A9" w:rsidRDefault="004350A9" w:rsidP="004350A9">
      <w:pPr>
        <w:rPr>
          <w:rFonts w:ascii="Arial" w:hAnsi="Arial" w:cs="Arial"/>
          <w:b/>
        </w:rPr>
      </w:pPr>
      <w:r>
        <w:rPr>
          <w:rFonts w:ascii="Arial" w:hAnsi="Arial" w:cs="Arial"/>
          <w:b/>
        </w:rPr>
        <w:t xml:space="preserve">Abstract: </w:t>
      </w:r>
    </w:p>
    <w:p w14:paraId="176A057F" w14:textId="77777777" w:rsidR="004350A9" w:rsidRDefault="004350A9" w:rsidP="004350A9">
      <w:r>
        <w:t>TP in R5-240318</w:t>
      </w:r>
    </w:p>
    <w:p w14:paraId="4BDCF06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R5-241771</w:t>
      </w:r>
      <w:r>
        <w:rPr>
          <w:color w:val="993300"/>
          <w:u w:val="single"/>
        </w:rPr>
        <w:t>.</w:t>
      </w:r>
    </w:p>
    <w:p w14:paraId="13CB7A88" w14:textId="4A19BED5" w:rsidR="004350A9" w:rsidRDefault="004350A9" w:rsidP="004350A9">
      <w:pPr>
        <w:rPr>
          <w:rFonts w:ascii="Arial" w:hAnsi="Arial" w:cs="Arial"/>
          <w:b/>
          <w:sz w:val="24"/>
        </w:rPr>
      </w:pPr>
      <w:r>
        <w:rPr>
          <w:rFonts w:ascii="Arial" w:hAnsi="Arial" w:cs="Arial"/>
          <w:b/>
          <w:color w:val="0000FF"/>
          <w:sz w:val="24"/>
        </w:rPr>
        <w:t>R5-241771</w:t>
      </w:r>
      <w:r>
        <w:rPr>
          <w:rFonts w:ascii="Arial" w:hAnsi="Arial" w:cs="Arial"/>
          <w:b/>
          <w:color w:val="0000FF"/>
          <w:sz w:val="24"/>
        </w:rPr>
        <w:tab/>
      </w:r>
      <w:r>
        <w:rPr>
          <w:rFonts w:ascii="Arial" w:hAnsi="Arial" w:cs="Arial"/>
          <w:b/>
          <w:sz w:val="24"/>
        </w:rPr>
        <w:t>Updating REFSENS testing for SUL configuration</w:t>
      </w:r>
    </w:p>
    <w:p w14:paraId="407DCACB"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CR-2629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B136D48" w14:textId="77777777" w:rsidR="004350A9" w:rsidRDefault="004350A9" w:rsidP="004350A9">
      <w:pPr>
        <w:rPr>
          <w:color w:val="808080"/>
        </w:rPr>
      </w:pPr>
      <w:r>
        <w:rPr>
          <w:color w:val="808080"/>
        </w:rPr>
        <w:t>(Replaces R5-240317)</w:t>
      </w:r>
    </w:p>
    <w:p w14:paraId="5E031EDB" w14:textId="77777777" w:rsidR="004350A9" w:rsidRDefault="004350A9" w:rsidP="004350A9">
      <w:pPr>
        <w:rPr>
          <w:rFonts w:ascii="Arial" w:hAnsi="Arial" w:cs="Arial"/>
          <w:b/>
        </w:rPr>
      </w:pPr>
      <w:r>
        <w:rPr>
          <w:rFonts w:ascii="Arial" w:hAnsi="Arial" w:cs="Arial"/>
          <w:b/>
        </w:rPr>
        <w:t xml:space="preserve">Discussion: </w:t>
      </w:r>
    </w:p>
    <w:p w14:paraId="439391DF" w14:textId="77777777" w:rsidR="004350A9" w:rsidRDefault="004350A9" w:rsidP="004350A9">
      <w:r>
        <w:t>rev!</w:t>
      </w:r>
    </w:p>
    <w:p w14:paraId="72359CA5"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R5-241872</w:t>
      </w:r>
      <w:r>
        <w:rPr>
          <w:color w:val="993300"/>
          <w:u w:val="single"/>
        </w:rPr>
        <w:t>.</w:t>
      </w:r>
    </w:p>
    <w:p w14:paraId="10F07692" w14:textId="3539301B" w:rsidR="004350A9" w:rsidRDefault="004350A9" w:rsidP="004350A9">
      <w:pPr>
        <w:rPr>
          <w:rFonts w:ascii="Arial" w:hAnsi="Arial" w:cs="Arial"/>
          <w:b/>
          <w:sz w:val="24"/>
        </w:rPr>
      </w:pPr>
      <w:r>
        <w:rPr>
          <w:rFonts w:ascii="Arial" w:hAnsi="Arial" w:cs="Arial"/>
          <w:b/>
          <w:color w:val="0000FF"/>
          <w:sz w:val="24"/>
        </w:rPr>
        <w:t>R5-241872</w:t>
      </w:r>
      <w:r>
        <w:rPr>
          <w:rFonts w:ascii="Arial" w:hAnsi="Arial" w:cs="Arial"/>
          <w:b/>
          <w:color w:val="0000FF"/>
          <w:sz w:val="24"/>
        </w:rPr>
        <w:tab/>
      </w:r>
      <w:r>
        <w:rPr>
          <w:rFonts w:ascii="Arial" w:hAnsi="Arial" w:cs="Arial"/>
          <w:b/>
          <w:sz w:val="24"/>
        </w:rPr>
        <w:t>Updating REFSENS testing for SUL configuration</w:t>
      </w:r>
    </w:p>
    <w:p w14:paraId="4625E427"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CR-2629  rev 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DEAE855" w14:textId="77777777" w:rsidR="004350A9" w:rsidRDefault="004350A9" w:rsidP="004350A9">
      <w:pPr>
        <w:rPr>
          <w:color w:val="808080"/>
        </w:rPr>
      </w:pPr>
      <w:r>
        <w:rPr>
          <w:color w:val="808080"/>
        </w:rPr>
        <w:t>(Replaces R5-241771)</w:t>
      </w:r>
    </w:p>
    <w:p w14:paraId="2D479D14"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50A482" w14:textId="592ED75A" w:rsidR="004350A9" w:rsidRDefault="004350A9" w:rsidP="004350A9">
      <w:pPr>
        <w:rPr>
          <w:rFonts w:ascii="Arial" w:hAnsi="Arial" w:cs="Arial"/>
          <w:b/>
          <w:sz w:val="24"/>
        </w:rPr>
      </w:pPr>
      <w:r>
        <w:rPr>
          <w:rFonts w:ascii="Arial" w:hAnsi="Arial" w:cs="Arial"/>
          <w:b/>
          <w:color w:val="0000FF"/>
          <w:sz w:val="24"/>
        </w:rPr>
        <w:t>R5-240455</w:t>
      </w:r>
      <w:r>
        <w:rPr>
          <w:rFonts w:ascii="Arial" w:hAnsi="Arial" w:cs="Arial"/>
          <w:b/>
          <w:color w:val="0000FF"/>
          <w:sz w:val="24"/>
        </w:rPr>
        <w:tab/>
      </w:r>
      <w:r>
        <w:rPr>
          <w:rFonts w:ascii="Arial" w:hAnsi="Arial" w:cs="Arial"/>
          <w:b/>
          <w:sz w:val="24"/>
        </w:rPr>
        <w:t>Correction to Reference sensitivity power level test configuration for CA_n28A-n78A</w:t>
      </w:r>
    </w:p>
    <w:p w14:paraId="42BDDA5C"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CR-2643  Cat: F (Rel-18)</w:t>
      </w:r>
      <w:r>
        <w:rPr>
          <w:i/>
        </w:rPr>
        <w:br/>
      </w:r>
      <w:r>
        <w:rPr>
          <w:i/>
        </w:rPr>
        <w:br/>
      </w:r>
      <w:r>
        <w:rPr>
          <w:i/>
        </w:rPr>
        <w:tab/>
      </w:r>
      <w:r>
        <w:rPr>
          <w:i/>
        </w:rPr>
        <w:tab/>
      </w:r>
      <w:r>
        <w:rPr>
          <w:i/>
        </w:rPr>
        <w:tab/>
      </w:r>
      <w:r>
        <w:rPr>
          <w:i/>
        </w:rPr>
        <w:tab/>
      </w:r>
      <w:r>
        <w:rPr>
          <w:i/>
        </w:rPr>
        <w:tab/>
        <w:t>Source: Nokia, Nokia Shanghai Bell</w:t>
      </w:r>
    </w:p>
    <w:p w14:paraId="1C4C1BCB" w14:textId="77777777" w:rsidR="004350A9" w:rsidRDefault="004350A9" w:rsidP="004350A9">
      <w:pPr>
        <w:rPr>
          <w:rFonts w:ascii="Arial" w:hAnsi="Arial" w:cs="Arial"/>
          <w:b/>
        </w:rPr>
      </w:pPr>
      <w:r>
        <w:rPr>
          <w:rFonts w:ascii="Arial" w:hAnsi="Arial" w:cs="Arial"/>
          <w:b/>
        </w:rPr>
        <w:t xml:space="preserve">Abstract: </w:t>
      </w:r>
    </w:p>
    <w:p w14:paraId="703A2DA6" w14:textId="77777777" w:rsidR="004350A9" w:rsidRDefault="004350A9" w:rsidP="004350A9">
      <w:r>
        <w:t>TPA in R5-240456 (CR 0858)</w:t>
      </w:r>
    </w:p>
    <w:p w14:paraId="380C6460" w14:textId="77777777" w:rsidR="004350A9" w:rsidRDefault="004350A9" w:rsidP="004350A9">
      <w:pPr>
        <w:rPr>
          <w:rFonts w:ascii="Arial" w:hAnsi="Arial" w:cs="Arial"/>
          <w:b/>
        </w:rPr>
      </w:pPr>
      <w:r>
        <w:rPr>
          <w:rFonts w:ascii="Arial" w:hAnsi="Arial" w:cs="Arial"/>
          <w:b/>
        </w:rPr>
        <w:t xml:space="preserve">Discussion: </w:t>
      </w:r>
    </w:p>
    <w:p w14:paraId="410B1619" w14:textId="77777777" w:rsidR="004350A9" w:rsidRDefault="004350A9" w:rsidP="004350A9">
      <w:r>
        <w:t>+TEI15!</w:t>
      </w:r>
    </w:p>
    <w:p w14:paraId="10B6F90C" w14:textId="77777777" w:rsidR="004350A9" w:rsidRDefault="004350A9" w:rsidP="004350A9">
      <w:r>
        <w:t>r2</w:t>
      </w:r>
    </w:p>
    <w:p w14:paraId="788397AF"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R5-241772</w:t>
      </w:r>
      <w:r>
        <w:rPr>
          <w:color w:val="993300"/>
          <w:u w:val="single"/>
        </w:rPr>
        <w:t>.</w:t>
      </w:r>
    </w:p>
    <w:p w14:paraId="5F490E54" w14:textId="37514333" w:rsidR="004350A9" w:rsidRDefault="004350A9" w:rsidP="004350A9">
      <w:pPr>
        <w:rPr>
          <w:rFonts w:ascii="Arial" w:hAnsi="Arial" w:cs="Arial"/>
          <w:b/>
          <w:sz w:val="24"/>
        </w:rPr>
      </w:pPr>
      <w:r>
        <w:rPr>
          <w:rFonts w:ascii="Arial" w:hAnsi="Arial" w:cs="Arial"/>
          <w:b/>
          <w:color w:val="0000FF"/>
          <w:sz w:val="24"/>
        </w:rPr>
        <w:t>R5-241772</w:t>
      </w:r>
      <w:r>
        <w:rPr>
          <w:rFonts w:ascii="Arial" w:hAnsi="Arial" w:cs="Arial"/>
          <w:b/>
          <w:color w:val="0000FF"/>
          <w:sz w:val="24"/>
        </w:rPr>
        <w:tab/>
      </w:r>
      <w:r>
        <w:rPr>
          <w:rFonts w:ascii="Arial" w:hAnsi="Arial" w:cs="Arial"/>
          <w:b/>
          <w:sz w:val="24"/>
        </w:rPr>
        <w:t>Correction to Reference sensitivity power level test configuration for CA_n28A-n78A</w:t>
      </w:r>
    </w:p>
    <w:p w14:paraId="2CBD4586"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CR-2643  rev 1 Cat: F (Rel-18)</w:t>
      </w:r>
      <w:r>
        <w:rPr>
          <w:i/>
        </w:rPr>
        <w:br/>
      </w:r>
      <w:r>
        <w:rPr>
          <w:i/>
        </w:rPr>
        <w:br/>
      </w:r>
      <w:r>
        <w:rPr>
          <w:i/>
        </w:rPr>
        <w:tab/>
      </w:r>
      <w:r>
        <w:rPr>
          <w:i/>
        </w:rPr>
        <w:tab/>
      </w:r>
      <w:r>
        <w:rPr>
          <w:i/>
        </w:rPr>
        <w:tab/>
      </w:r>
      <w:r>
        <w:rPr>
          <w:i/>
        </w:rPr>
        <w:tab/>
      </w:r>
      <w:r>
        <w:rPr>
          <w:i/>
        </w:rPr>
        <w:tab/>
        <w:t>Source: Nokia, Nokia Shanghai Bell</w:t>
      </w:r>
    </w:p>
    <w:p w14:paraId="2FB2919A" w14:textId="77777777" w:rsidR="004350A9" w:rsidRDefault="004350A9" w:rsidP="004350A9">
      <w:pPr>
        <w:rPr>
          <w:color w:val="808080"/>
        </w:rPr>
      </w:pPr>
      <w:r>
        <w:rPr>
          <w:color w:val="808080"/>
        </w:rPr>
        <w:t>(Replaces R5-240455)</w:t>
      </w:r>
    </w:p>
    <w:p w14:paraId="41391226" w14:textId="77777777" w:rsidR="004350A9" w:rsidRDefault="004350A9" w:rsidP="004350A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F89AAA" w14:textId="78B40011" w:rsidR="004350A9" w:rsidRDefault="004350A9" w:rsidP="004350A9">
      <w:pPr>
        <w:rPr>
          <w:rFonts w:ascii="Arial" w:hAnsi="Arial" w:cs="Arial"/>
          <w:b/>
          <w:sz w:val="24"/>
        </w:rPr>
      </w:pPr>
      <w:r>
        <w:rPr>
          <w:rFonts w:ascii="Arial" w:hAnsi="Arial" w:cs="Arial"/>
          <w:b/>
          <w:color w:val="0000FF"/>
          <w:sz w:val="24"/>
        </w:rPr>
        <w:t>R5-240469</w:t>
      </w:r>
      <w:r>
        <w:rPr>
          <w:rFonts w:ascii="Arial" w:hAnsi="Arial" w:cs="Arial"/>
          <w:b/>
          <w:color w:val="0000FF"/>
          <w:sz w:val="24"/>
        </w:rPr>
        <w:tab/>
      </w:r>
      <w:r>
        <w:rPr>
          <w:rFonts w:ascii="Arial" w:hAnsi="Arial" w:cs="Arial"/>
          <w:b/>
          <w:sz w:val="24"/>
        </w:rPr>
        <w:t>Addition of reference sensitivity channel bandwidths for n25 and n71</w:t>
      </w:r>
    </w:p>
    <w:p w14:paraId="65A4C493"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CR-2648  Cat: F (Rel-18)</w:t>
      </w:r>
      <w:r>
        <w:rPr>
          <w:i/>
        </w:rPr>
        <w:br/>
      </w:r>
      <w:r>
        <w:rPr>
          <w:i/>
        </w:rPr>
        <w:br/>
      </w:r>
      <w:r>
        <w:rPr>
          <w:i/>
        </w:rPr>
        <w:tab/>
      </w:r>
      <w:r>
        <w:rPr>
          <w:i/>
        </w:rPr>
        <w:tab/>
      </w:r>
      <w:r>
        <w:rPr>
          <w:i/>
        </w:rPr>
        <w:tab/>
      </w:r>
      <w:r>
        <w:rPr>
          <w:i/>
        </w:rPr>
        <w:tab/>
      </w:r>
      <w:r>
        <w:rPr>
          <w:i/>
        </w:rPr>
        <w:tab/>
        <w:t>Source: Nokia, T-Mobile USA, Keysight Technologies, Skyworks Solutions, Inc.</w:t>
      </w:r>
    </w:p>
    <w:p w14:paraId="5405D403" w14:textId="77777777" w:rsidR="004350A9" w:rsidRDefault="004350A9" w:rsidP="004350A9">
      <w:pPr>
        <w:rPr>
          <w:rFonts w:ascii="Arial" w:hAnsi="Arial" w:cs="Arial"/>
          <w:b/>
        </w:rPr>
      </w:pPr>
      <w:r>
        <w:rPr>
          <w:rFonts w:ascii="Arial" w:hAnsi="Arial" w:cs="Arial"/>
          <w:b/>
        </w:rPr>
        <w:t xml:space="preserve">Abstract: </w:t>
      </w:r>
    </w:p>
    <w:p w14:paraId="5C7B3414" w14:textId="77777777" w:rsidR="004350A9" w:rsidRDefault="004350A9" w:rsidP="004350A9">
      <w:r>
        <w:t xml:space="preserve">Depending on R4-2400358 (CR 2003). </w:t>
      </w:r>
    </w:p>
    <w:p w14:paraId="283405F7" w14:textId="77777777" w:rsidR="004350A9" w:rsidRDefault="004350A9" w:rsidP="004350A9">
      <w:r>
        <w:t>Accompanying discussion documents in R5-240467 and R5-240523.</w:t>
      </w:r>
    </w:p>
    <w:p w14:paraId="141305AF" w14:textId="77777777" w:rsidR="004350A9" w:rsidRDefault="004350A9" w:rsidP="004350A9">
      <w:r>
        <w:t>38.508-1 CR 3037 (R5-240468)</w:t>
      </w:r>
    </w:p>
    <w:p w14:paraId="485146C6" w14:textId="77777777" w:rsidR="004350A9" w:rsidRDefault="004350A9" w:rsidP="004350A9">
      <w:pPr>
        <w:rPr>
          <w:rFonts w:ascii="Arial" w:hAnsi="Arial" w:cs="Arial"/>
          <w:b/>
        </w:rPr>
      </w:pPr>
      <w:r>
        <w:rPr>
          <w:rFonts w:ascii="Arial" w:hAnsi="Arial" w:cs="Arial"/>
          <w:b/>
        </w:rPr>
        <w:t xml:space="preserve">Discussion: </w:t>
      </w:r>
    </w:p>
    <w:p w14:paraId="4BBBDF88" w14:textId="77777777" w:rsidR="004350A9" w:rsidRDefault="004350A9" w:rsidP="004350A9">
      <w:r>
        <w:t>+TEI17!</w:t>
      </w:r>
    </w:p>
    <w:p w14:paraId="1135F0F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61F3A4" w14:textId="4E3D4AA9" w:rsidR="004350A9" w:rsidRDefault="004350A9" w:rsidP="004350A9">
      <w:pPr>
        <w:rPr>
          <w:rFonts w:ascii="Arial" w:hAnsi="Arial" w:cs="Arial"/>
          <w:b/>
          <w:sz w:val="24"/>
        </w:rPr>
      </w:pPr>
      <w:r>
        <w:rPr>
          <w:rFonts w:ascii="Arial" w:hAnsi="Arial" w:cs="Arial"/>
          <w:b/>
          <w:color w:val="0000FF"/>
          <w:sz w:val="24"/>
        </w:rPr>
        <w:t>R5-241105</w:t>
      </w:r>
      <w:r>
        <w:rPr>
          <w:rFonts w:ascii="Arial" w:hAnsi="Arial" w:cs="Arial"/>
          <w:b/>
          <w:color w:val="0000FF"/>
          <w:sz w:val="24"/>
        </w:rPr>
        <w:tab/>
      </w:r>
      <w:r>
        <w:rPr>
          <w:rFonts w:ascii="Arial" w:hAnsi="Arial" w:cs="Arial"/>
          <w:b/>
          <w:sz w:val="24"/>
        </w:rPr>
        <w:t>Addition of CBW 35 MHz, 45 MHz, 70 MHz to ACS for CA</w:t>
      </w:r>
    </w:p>
    <w:p w14:paraId="5F41C910"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CR-2712  Cat: F (Rel-18)</w:t>
      </w:r>
      <w:r>
        <w:rPr>
          <w:i/>
        </w:rPr>
        <w:br/>
      </w:r>
      <w:r>
        <w:rPr>
          <w:i/>
        </w:rPr>
        <w:br/>
      </w:r>
      <w:r>
        <w:rPr>
          <w:i/>
        </w:rPr>
        <w:tab/>
      </w:r>
      <w:r>
        <w:rPr>
          <w:i/>
        </w:rPr>
        <w:tab/>
      </w:r>
      <w:r>
        <w:rPr>
          <w:i/>
        </w:rPr>
        <w:tab/>
      </w:r>
      <w:r>
        <w:rPr>
          <w:i/>
        </w:rPr>
        <w:tab/>
      </w:r>
      <w:r>
        <w:rPr>
          <w:i/>
        </w:rPr>
        <w:tab/>
        <w:t>Source: Anritsu</w:t>
      </w:r>
    </w:p>
    <w:p w14:paraId="1353003C"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212572" w14:textId="1DFC3582" w:rsidR="004350A9" w:rsidRDefault="004350A9" w:rsidP="004350A9">
      <w:pPr>
        <w:rPr>
          <w:rFonts w:ascii="Arial" w:hAnsi="Arial" w:cs="Arial"/>
          <w:b/>
          <w:sz w:val="24"/>
        </w:rPr>
      </w:pPr>
      <w:r>
        <w:rPr>
          <w:rFonts w:ascii="Arial" w:hAnsi="Arial" w:cs="Arial"/>
          <w:b/>
          <w:color w:val="0000FF"/>
          <w:sz w:val="24"/>
        </w:rPr>
        <w:t>R5-241106</w:t>
      </w:r>
      <w:r>
        <w:rPr>
          <w:rFonts w:ascii="Arial" w:hAnsi="Arial" w:cs="Arial"/>
          <w:b/>
          <w:color w:val="0000FF"/>
          <w:sz w:val="24"/>
        </w:rPr>
        <w:tab/>
      </w:r>
      <w:r>
        <w:rPr>
          <w:rFonts w:ascii="Arial" w:hAnsi="Arial" w:cs="Arial"/>
          <w:b/>
          <w:sz w:val="24"/>
        </w:rPr>
        <w:t>Addition of CBW 35 MHz, 45 MHz, 70 MHz to Narrow band blocking for inter-band CA</w:t>
      </w:r>
    </w:p>
    <w:p w14:paraId="28D48F96"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CR-2713  Cat: F (Rel-18)</w:t>
      </w:r>
      <w:r>
        <w:rPr>
          <w:i/>
        </w:rPr>
        <w:br/>
      </w:r>
      <w:r>
        <w:rPr>
          <w:i/>
        </w:rPr>
        <w:br/>
      </w:r>
      <w:r>
        <w:rPr>
          <w:i/>
        </w:rPr>
        <w:tab/>
      </w:r>
      <w:r>
        <w:rPr>
          <w:i/>
        </w:rPr>
        <w:tab/>
      </w:r>
      <w:r>
        <w:rPr>
          <w:i/>
        </w:rPr>
        <w:tab/>
      </w:r>
      <w:r>
        <w:rPr>
          <w:i/>
        </w:rPr>
        <w:tab/>
      </w:r>
      <w:r>
        <w:rPr>
          <w:i/>
        </w:rPr>
        <w:tab/>
        <w:t xml:space="preserve">Source: Anritsu, </w:t>
      </w:r>
      <w:proofErr w:type="spellStart"/>
      <w:r>
        <w:rPr>
          <w:i/>
        </w:rPr>
        <w:t>Rohde&amp;Schwarz</w:t>
      </w:r>
      <w:proofErr w:type="spellEnd"/>
    </w:p>
    <w:p w14:paraId="5E12F0C5" w14:textId="77777777" w:rsidR="004350A9" w:rsidRDefault="004350A9" w:rsidP="004350A9">
      <w:pPr>
        <w:rPr>
          <w:rFonts w:ascii="Arial" w:hAnsi="Arial" w:cs="Arial"/>
          <w:b/>
        </w:rPr>
      </w:pPr>
      <w:r>
        <w:rPr>
          <w:rFonts w:ascii="Arial" w:hAnsi="Arial" w:cs="Arial"/>
          <w:b/>
        </w:rPr>
        <w:t xml:space="preserve">Discussion: </w:t>
      </w:r>
    </w:p>
    <w:p w14:paraId="309A218D" w14:textId="77777777" w:rsidR="004350A9" w:rsidRDefault="004350A9" w:rsidP="004350A9">
      <w:r>
        <w:t>conflicts with R5-241352</w:t>
      </w:r>
    </w:p>
    <w:p w14:paraId="127221DA" w14:textId="77777777" w:rsidR="004350A9" w:rsidRDefault="004350A9" w:rsidP="004350A9">
      <w:r>
        <w:t>r1</w:t>
      </w:r>
    </w:p>
    <w:p w14:paraId="1B488BA4"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R5-241773</w:t>
      </w:r>
      <w:r>
        <w:rPr>
          <w:color w:val="993300"/>
          <w:u w:val="single"/>
        </w:rPr>
        <w:t>.</w:t>
      </w:r>
    </w:p>
    <w:p w14:paraId="08C43C2F" w14:textId="311688FB" w:rsidR="004350A9" w:rsidRDefault="004350A9" w:rsidP="004350A9">
      <w:pPr>
        <w:rPr>
          <w:rFonts w:ascii="Arial" w:hAnsi="Arial" w:cs="Arial"/>
          <w:b/>
          <w:sz w:val="24"/>
        </w:rPr>
      </w:pPr>
      <w:r>
        <w:rPr>
          <w:rFonts w:ascii="Arial" w:hAnsi="Arial" w:cs="Arial"/>
          <w:b/>
          <w:color w:val="0000FF"/>
          <w:sz w:val="24"/>
        </w:rPr>
        <w:t>R5-241773</w:t>
      </w:r>
      <w:r>
        <w:rPr>
          <w:rFonts w:ascii="Arial" w:hAnsi="Arial" w:cs="Arial"/>
          <w:b/>
          <w:color w:val="0000FF"/>
          <w:sz w:val="24"/>
        </w:rPr>
        <w:tab/>
      </w:r>
      <w:r>
        <w:rPr>
          <w:rFonts w:ascii="Arial" w:hAnsi="Arial" w:cs="Arial"/>
          <w:b/>
          <w:sz w:val="24"/>
        </w:rPr>
        <w:t>Addition of CBW 35 MHz, 45 MHz, 70 MHz to Narrow band blocking for inter-band CA</w:t>
      </w:r>
    </w:p>
    <w:p w14:paraId="753797FE"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CR-2713  rev 1 Cat: F (Rel-18)</w:t>
      </w:r>
      <w:r>
        <w:rPr>
          <w:i/>
        </w:rPr>
        <w:br/>
      </w:r>
      <w:r>
        <w:rPr>
          <w:i/>
        </w:rPr>
        <w:br/>
      </w:r>
      <w:r>
        <w:rPr>
          <w:i/>
        </w:rPr>
        <w:tab/>
      </w:r>
      <w:r>
        <w:rPr>
          <w:i/>
        </w:rPr>
        <w:tab/>
      </w:r>
      <w:r>
        <w:rPr>
          <w:i/>
        </w:rPr>
        <w:tab/>
      </w:r>
      <w:r>
        <w:rPr>
          <w:i/>
        </w:rPr>
        <w:tab/>
      </w:r>
      <w:r>
        <w:rPr>
          <w:i/>
        </w:rPr>
        <w:tab/>
        <w:t xml:space="preserve">Source: Anritsu, </w:t>
      </w:r>
      <w:proofErr w:type="spellStart"/>
      <w:r>
        <w:rPr>
          <w:i/>
        </w:rPr>
        <w:t>Rohde&amp;Schwarz</w:t>
      </w:r>
      <w:proofErr w:type="spellEnd"/>
    </w:p>
    <w:p w14:paraId="4B0A51A3" w14:textId="77777777" w:rsidR="004350A9" w:rsidRDefault="004350A9" w:rsidP="004350A9">
      <w:pPr>
        <w:rPr>
          <w:color w:val="808080"/>
        </w:rPr>
      </w:pPr>
      <w:r>
        <w:rPr>
          <w:color w:val="808080"/>
        </w:rPr>
        <w:t>(Replaces R5-241106)</w:t>
      </w:r>
    </w:p>
    <w:p w14:paraId="536083F5"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79429D" w14:textId="4EC3FBD8" w:rsidR="004350A9" w:rsidRDefault="004350A9" w:rsidP="004350A9">
      <w:pPr>
        <w:rPr>
          <w:rFonts w:ascii="Arial" w:hAnsi="Arial" w:cs="Arial"/>
          <w:b/>
          <w:sz w:val="24"/>
        </w:rPr>
      </w:pPr>
      <w:r>
        <w:rPr>
          <w:rFonts w:ascii="Arial" w:hAnsi="Arial" w:cs="Arial"/>
          <w:b/>
          <w:color w:val="0000FF"/>
          <w:sz w:val="24"/>
        </w:rPr>
        <w:t>R5-241196</w:t>
      </w:r>
      <w:r>
        <w:rPr>
          <w:rFonts w:ascii="Arial" w:hAnsi="Arial" w:cs="Arial"/>
          <w:b/>
          <w:color w:val="0000FF"/>
          <w:sz w:val="24"/>
        </w:rPr>
        <w:tab/>
      </w:r>
      <w:r>
        <w:rPr>
          <w:rFonts w:ascii="Arial" w:hAnsi="Arial" w:cs="Arial"/>
          <w:b/>
          <w:sz w:val="24"/>
        </w:rPr>
        <w:t xml:space="preserve">Correction of 7.6A.2 for </w:t>
      </w:r>
      <w:proofErr w:type="spellStart"/>
      <w:r>
        <w:rPr>
          <w:rFonts w:ascii="Arial" w:hAnsi="Arial" w:cs="Arial"/>
          <w:b/>
          <w:sz w:val="24"/>
        </w:rPr>
        <w:t>inband</w:t>
      </w:r>
      <w:proofErr w:type="spellEnd"/>
      <w:r>
        <w:rPr>
          <w:rFonts w:ascii="Arial" w:hAnsi="Arial" w:cs="Arial"/>
          <w:b/>
          <w:sz w:val="24"/>
        </w:rPr>
        <w:t xml:space="preserve"> blocking for CA</w:t>
      </w:r>
    </w:p>
    <w:p w14:paraId="3FB1C782"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CR-2721  Cat: F (Rel-18)</w:t>
      </w:r>
      <w:r>
        <w:rPr>
          <w:i/>
        </w:rPr>
        <w:br/>
      </w:r>
      <w:r>
        <w:rPr>
          <w:i/>
        </w:rPr>
        <w:lastRenderedPageBreak/>
        <w:br/>
      </w:r>
      <w:r>
        <w:rPr>
          <w:i/>
        </w:rPr>
        <w:tab/>
      </w:r>
      <w:r>
        <w:rPr>
          <w:i/>
        </w:rPr>
        <w:tab/>
      </w:r>
      <w:r>
        <w:rPr>
          <w:i/>
        </w:rPr>
        <w:tab/>
      </w:r>
      <w:r>
        <w:rPr>
          <w:i/>
        </w:rPr>
        <w:tab/>
      </w:r>
      <w:r>
        <w:rPr>
          <w:i/>
        </w:rPr>
        <w:tab/>
        <w:t xml:space="preserve">Source: ZTE Corporation, </w:t>
      </w:r>
      <w:proofErr w:type="spellStart"/>
      <w:r>
        <w:rPr>
          <w:i/>
        </w:rPr>
        <w:t>Rohde&amp;Schwarz</w:t>
      </w:r>
      <w:proofErr w:type="spellEnd"/>
    </w:p>
    <w:p w14:paraId="7F4B2E11" w14:textId="77777777" w:rsidR="004350A9" w:rsidRDefault="004350A9" w:rsidP="004350A9">
      <w:pPr>
        <w:rPr>
          <w:rFonts w:ascii="Arial" w:hAnsi="Arial" w:cs="Arial"/>
          <w:b/>
        </w:rPr>
      </w:pPr>
      <w:r>
        <w:rPr>
          <w:rFonts w:ascii="Arial" w:hAnsi="Arial" w:cs="Arial"/>
          <w:b/>
        </w:rPr>
        <w:t xml:space="preserve">Abstract: </w:t>
      </w:r>
    </w:p>
    <w:p w14:paraId="02D9DCC0" w14:textId="77777777" w:rsidR="004350A9" w:rsidRDefault="004350A9" w:rsidP="004350A9">
      <w:r>
        <w:t>[Editorial Correction]</w:t>
      </w:r>
    </w:p>
    <w:p w14:paraId="57600437" w14:textId="77777777" w:rsidR="004350A9" w:rsidRDefault="004350A9" w:rsidP="004350A9">
      <w:pPr>
        <w:rPr>
          <w:rFonts w:ascii="Arial" w:hAnsi="Arial" w:cs="Arial"/>
          <w:b/>
        </w:rPr>
      </w:pPr>
      <w:r>
        <w:rPr>
          <w:rFonts w:ascii="Arial" w:hAnsi="Arial" w:cs="Arial"/>
          <w:b/>
        </w:rPr>
        <w:t xml:space="preserve">Discussion: </w:t>
      </w:r>
    </w:p>
    <w:p w14:paraId="10B8995F" w14:textId="77777777" w:rsidR="004350A9" w:rsidRDefault="004350A9" w:rsidP="004350A9">
      <w:r>
        <w:t>There is overlapping with R5-241349 in Table 7.6A.2.3.4.1-1.</w:t>
      </w:r>
    </w:p>
    <w:p w14:paraId="06FB5153" w14:textId="77777777" w:rsidR="004350A9" w:rsidRDefault="004350A9" w:rsidP="004350A9">
      <w:r>
        <w:t>r2</w:t>
      </w:r>
    </w:p>
    <w:p w14:paraId="7FD1D991"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R5-241774</w:t>
      </w:r>
      <w:r>
        <w:rPr>
          <w:color w:val="993300"/>
          <w:u w:val="single"/>
        </w:rPr>
        <w:t>.</w:t>
      </w:r>
    </w:p>
    <w:p w14:paraId="7DF993E3" w14:textId="5009E958" w:rsidR="004350A9" w:rsidRDefault="004350A9" w:rsidP="004350A9">
      <w:pPr>
        <w:rPr>
          <w:rFonts w:ascii="Arial" w:hAnsi="Arial" w:cs="Arial"/>
          <w:b/>
          <w:sz w:val="24"/>
        </w:rPr>
      </w:pPr>
      <w:r>
        <w:rPr>
          <w:rFonts w:ascii="Arial" w:hAnsi="Arial" w:cs="Arial"/>
          <w:b/>
          <w:color w:val="0000FF"/>
          <w:sz w:val="24"/>
        </w:rPr>
        <w:t>R5-241774</w:t>
      </w:r>
      <w:r>
        <w:rPr>
          <w:rFonts w:ascii="Arial" w:hAnsi="Arial" w:cs="Arial"/>
          <w:b/>
          <w:color w:val="0000FF"/>
          <w:sz w:val="24"/>
        </w:rPr>
        <w:tab/>
      </w:r>
      <w:r>
        <w:rPr>
          <w:rFonts w:ascii="Arial" w:hAnsi="Arial" w:cs="Arial"/>
          <w:b/>
          <w:sz w:val="24"/>
        </w:rPr>
        <w:t xml:space="preserve">Correction of 7.6A.2 for </w:t>
      </w:r>
      <w:proofErr w:type="spellStart"/>
      <w:r>
        <w:rPr>
          <w:rFonts w:ascii="Arial" w:hAnsi="Arial" w:cs="Arial"/>
          <w:b/>
          <w:sz w:val="24"/>
        </w:rPr>
        <w:t>inband</w:t>
      </w:r>
      <w:proofErr w:type="spellEnd"/>
      <w:r>
        <w:rPr>
          <w:rFonts w:ascii="Arial" w:hAnsi="Arial" w:cs="Arial"/>
          <w:b/>
          <w:sz w:val="24"/>
        </w:rPr>
        <w:t xml:space="preserve"> blocking for CA</w:t>
      </w:r>
    </w:p>
    <w:p w14:paraId="4779184B"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CR-2721  rev 1 Cat: F (Rel-18)</w:t>
      </w:r>
      <w:r>
        <w:rPr>
          <w:i/>
        </w:rPr>
        <w:br/>
      </w:r>
      <w:r>
        <w:rPr>
          <w:i/>
        </w:rPr>
        <w:br/>
      </w:r>
      <w:r>
        <w:rPr>
          <w:i/>
        </w:rPr>
        <w:tab/>
      </w:r>
      <w:r>
        <w:rPr>
          <w:i/>
        </w:rPr>
        <w:tab/>
      </w:r>
      <w:r>
        <w:rPr>
          <w:i/>
        </w:rPr>
        <w:tab/>
      </w:r>
      <w:r>
        <w:rPr>
          <w:i/>
        </w:rPr>
        <w:tab/>
      </w:r>
      <w:r>
        <w:rPr>
          <w:i/>
        </w:rPr>
        <w:tab/>
        <w:t xml:space="preserve">Source: ZTE Corporation, </w:t>
      </w:r>
      <w:proofErr w:type="spellStart"/>
      <w:r>
        <w:rPr>
          <w:i/>
        </w:rPr>
        <w:t>Rohde&amp;Schwarz</w:t>
      </w:r>
      <w:proofErr w:type="spellEnd"/>
    </w:p>
    <w:p w14:paraId="71AD602E" w14:textId="77777777" w:rsidR="004350A9" w:rsidRDefault="004350A9" w:rsidP="004350A9">
      <w:pPr>
        <w:rPr>
          <w:color w:val="808080"/>
        </w:rPr>
      </w:pPr>
      <w:r>
        <w:rPr>
          <w:color w:val="808080"/>
        </w:rPr>
        <w:t>(Replaces R5-241196)</w:t>
      </w:r>
    </w:p>
    <w:p w14:paraId="77465F0F"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539AE5" w14:textId="2D8D1C81" w:rsidR="004350A9" w:rsidRDefault="004350A9" w:rsidP="004350A9">
      <w:pPr>
        <w:rPr>
          <w:rFonts w:ascii="Arial" w:hAnsi="Arial" w:cs="Arial"/>
          <w:b/>
          <w:sz w:val="24"/>
        </w:rPr>
      </w:pPr>
      <w:r>
        <w:rPr>
          <w:rFonts w:ascii="Arial" w:hAnsi="Arial" w:cs="Arial"/>
          <w:b/>
          <w:color w:val="0000FF"/>
          <w:sz w:val="24"/>
        </w:rPr>
        <w:t>R5-241352</w:t>
      </w:r>
      <w:r>
        <w:rPr>
          <w:rFonts w:ascii="Arial" w:hAnsi="Arial" w:cs="Arial"/>
          <w:b/>
          <w:color w:val="0000FF"/>
          <w:sz w:val="24"/>
        </w:rPr>
        <w:tab/>
      </w:r>
      <w:r>
        <w:rPr>
          <w:rFonts w:ascii="Arial" w:hAnsi="Arial" w:cs="Arial"/>
          <w:b/>
          <w:sz w:val="24"/>
        </w:rPr>
        <w:t>Update of Narrow Band Blocking for CA test case</w:t>
      </w:r>
    </w:p>
    <w:p w14:paraId="08EA0D63"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CR-2729  Cat: F (Rel-18)</w:t>
      </w:r>
      <w:r>
        <w:rPr>
          <w:i/>
        </w:rPr>
        <w:br/>
      </w:r>
      <w:r>
        <w:rPr>
          <w:i/>
        </w:rPr>
        <w:br/>
      </w:r>
      <w:r>
        <w:rPr>
          <w:i/>
        </w:rPr>
        <w:tab/>
      </w:r>
      <w:r>
        <w:rPr>
          <w:i/>
        </w:rPr>
        <w:tab/>
      </w:r>
      <w:r>
        <w:rPr>
          <w:i/>
        </w:rPr>
        <w:tab/>
      </w:r>
      <w:r>
        <w:rPr>
          <w:i/>
        </w:rPr>
        <w:tab/>
      </w:r>
      <w:r>
        <w:rPr>
          <w:i/>
        </w:rPr>
        <w:tab/>
        <w:t>Source: ROHDE &amp; SCHWARZ</w:t>
      </w:r>
    </w:p>
    <w:p w14:paraId="07422CB4" w14:textId="77777777" w:rsidR="004350A9" w:rsidRDefault="004350A9" w:rsidP="004350A9">
      <w:pPr>
        <w:rPr>
          <w:rFonts w:ascii="Arial" w:hAnsi="Arial" w:cs="Arial"/>
          <w:b/>
        </w:rPr>
      </w:pPr>
      <w:r>
        <w:rPr>
          <w:rFonts w:ascii="Arial" w:hAnsi="Arial" w:cs="Arial"/>
          <w:b/>
        </w:rPr>
        <w:t xml:space="preserve">Discussion: </w:t>
      </w:r>
    </w:p>
    <w:p w14:paraId="3D1A43A0" w14:textId="77777777" w:rsidR="004350A9" w:rsidRDefault="004350A9" w:rsidP="004350A9">
      <w:r>
        <w:t>fully covered by Anritsu's CR R5-241106r1</w:t>
      </w:r>
    </w:p>
    <w:p w14:paraId="142C1F9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967A55" w14:textId="77777777" w:rsidR="004350A9" w:rsidRDefault="004350A9" w:rsidP="004350A9">
      <w:pPr>
        <w:pStyle w:val="Heading5"/>
      </w:pPr>
      <w:bookmarkStart w:id="553" w:name="_Toc161733571"/>
      <w:r>
        <w:t>5.4.4.3</w:t>
      </w:r>
      <w:r>
        <w:tab/>
        <w:t>Clauses 1-5 / Annexes</w:t>
      </w:r>
      <w:bookmarkEnd w:id="553"/>
    </w:p>
    <w:p w14:paraId="0F8B7AF1" w14:textId="22B0C662" w:rsidR="004350A9" w:rsidRDefault="004350A9" w:rsidP="004350A9">
      <w:pPr>
        <w:rPr>
          <w:rFonts w:ascii="Arial" w:hAnsi="Arial" w:cs="Arial"/>
          <w:b/>
          <w:sz w:val="24"/>
        </w:rPr>
      </w:pPr>
      <w:r>
        <w:rPr>
          <w:rFonts w:ascii="Arial" w:hAnsi="Arial" w:cs="Arial"/>
          <w:b/>
          <w:color w:val="0000FF"/>
          <w:sz w:val="24"/>
        </w:rPr>
        <w:t>R5-240231</w:t>
      </w:r>
      <w:r>
        <w:rPr>
          <w:rFonts w:ascii="Arial" w:hAnsi="Arial" w:cs="Arial"/>
          <w:b/>
          <w:color w:val="0000FF"/>
          <w:sz w:val="24"/>
        </w:rPr>
        <w:tab/>
      </w:r>
      <w:r>
        <w:rPr>
          <w:rFonts w:ascii="Arial" w:hAnsi="Arial" w:cs="Arial"/>
          <w:b/>
          <w:sz w:val="24"/>
        </w:rPr>
        <w:t>General updates of clause 5 for R17 new CBW configurations</w:t>
      </w:r>
    </w:p>
    <w:p w14:paraId="1650A86E"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CR-2611  Cat: F (Rel-18)</w:t>
      </w:r>
      <w:r>
        <w:rPr>
          <w:i/>
        </w:rPr>
        <w:br/>
      </w:r>
      <w:r>
        <w:rPr>
          <w:i/>
        </w:rPr>
        <w:br/>
      </w:r>
      <w:r>
        <w:rPr>
          <w:i/>
        </w:rPr>
        <w:tab/>
      </w:r>
      <w:r>
        <w:rPr>
          <w:i/>
        </w:rPr>
        <w:tab/>
      </w:r>
      <w:r>
        <w:rPr>
          <w:i/>
        </w:rPr>
        <w:tab/>
      </w:r>
      <w:r>
        <w:rPr>
          <w:i/>
        </w:rPr>
        <w:tab/>
      </w:r>
      <w:r>
        <w:rPr>
          <w:i/>
        </w:rPr>
        <w:tab/>
        <w:t>Source: CU Digital Technology, Nokia</w:t>
      </w:r>
    </w:p>
    <w:p w14:paraId="34F07FA2" w14:textId="77777777" w:rsidR="004350A9" w:rsidRDefault="004350A9" w:rsidP="004350A9">
      <w:pPr>
        <w:rPr>
          <w:rFonts w:ascii="Arial" w:hAnsi="Arial" w:cs="Arial"/>
          <w:b/>
        </w:rPr>
      </w:pPr>
      <w:r>
        <w:rPr>
          <w:rFonts w:ascii="Arial" w:hAnsi="Arial" w:cs="Arial"/>
          <w:b/>
        </w:rPr>
        <w:t xml:space="preserve">Discussion: </w:t>
      </w:r>
    </w:p>
    <w:p w14:paraId="59A472DA" w14:textId="77777777" w:rsidR="004350A9" w:rsidRDefault="004350A9" w:rsidP="004350A9">
      <w:r>
        <w:t>3GU bug</w:t>
      </w:r>
    </w:p>
    <w:p w14:paraId="15D36FFA" w14:textId="77777777" w:rsidR="004350A9" w:rsidRDefault="004350A9" w:rsidP="004350A9">
      <w:r>
        <w:t>conflicts with R5-240273.</w:t>
      </w:r>
    </w:p>
    <w:p w14:paraId="7DBBC4AC" w14:textId="77777777" w:rsidR="004350A9" w:rsidRDefault="004350A9" w:rsidP="004350A9">
      <w:r>
        <w:t>r1</w:t>
      </w:r>
    </w:p>
    <w:p w14:paraId="2D7C7EC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R5-241775</w:t>
      </w:r>
      <w:r>
        <w:rPr>
          <w:color w:val="993300"/>
          <w:u w:val="single"/>
        </w:rPr>
        <w:t>.</w:t>
      </w:r>
    </w:p>
    <w:p w14:paraId="0065DEA5" w14:textId="7A288911" w:rsidR="004350A9" w:rsidRDefault="004350A9" w:rsidP="004350A9">
      <w:pPr>
        <w:rPr>
          <w:rFonts w:ascii="Arial" w:hAnsi="Arial" w:cs="Arial"/>
          <w:b/>
          <w:sz w:val="24"/>
        </w:rPr>
      </w:pPr>
      <w:r>
        <w:rPr>
          <w:rFonts w:ascii="Arial" w:hAnsi="Arial" w:cs="Arial"/>
          <w:b/>
          <w:color w:val="0000FF"/>
          <w:sz w:val="24"/>
        </w:rPr>
        <w:t>R5-241775</w:t>
      </w:r>
      <w:r>
        <w:rPr>
          <w:rFonts w:ascii="Arial" w:hAnsi="Arial" w:cs="Arial"/>
          <w:b/>
          <w:color w:val="0000FF"/>
          <w:sz w:val="24"/>
        </w:rPr>
        <w:tab/>
      </w:r>
      <w:r>
        <w:rPr>
          <w:rFonts w:ascii="Arial" w:hAnsi="Arial" w:cs="Arial"/>
          <w:b/>
          <w:sz w:val="24"/>
        </w:rPr>
        <w:t>General updates of clause 5 for R17 new CBW configurations</w:t>
      </w:r>
    </w:p>
    <w:p w14:paraId="51B8C7FB"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CR-2611  rev 1 Cat: F (Rel-18)</w:t>
      </w:r>
      <w:r>
        <w:rPr>
          <w:i/>
        </w:rPr>
        <w:br/>
      </w:r>
      <w:r>
        <w:rPr>
          <w:i/>
        </w:rPr>
        <w:br/>
      </w:r>
      <w:r>
        <w:rPr>
          <w:i/>
        </w:rPr>
        <w:tab/>
      </w:r>
      <w:r>
        <w:rPr>
          <w:i/>
        </w:rPr>
        <w:tab/>
      </w:r>
      <w:r>
        <w:rPr>
          <w:i/>
        </w:rPr>
        <w:tab/>
      </w:r>
      <w:r>
        <w:rPr>
          <w:i/>
        </w:rPr>
        <w:tab/>
      </w:r>
      <w:r>
        <w:rPr>
          <w:i/>
        </w:rPr>
        <w:tab/>
        <w:t>Source: CU Digital Technology, Nokia</w:t>
      </w:r>
    </w:p>
    <w:p w14:paraId="0BBDE74F" w14:textId="77777777" w:rsidR="004350A9" w:rsidRDefault="004350A9" w:rsidP="004350A9">
      <w:pPr>
        <w:rPr>
          <w:color w:val="808080"/>
        </w:rPr>
      </w:pPr>
      <w:r>
        <w:rPr>
          <w:color w:val="808080"/>
        </w:rPr>
        <w:t>(Replaces R5-240231)</w:t>
      </w:r>
    </w:p>
    <w:p w14:paraId="59CFCDA6" w14:textId="77777777" w:rsidR="004350A9" w:rsidRDefault="004350A9" w:rsidP="004350A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5F1DF4" w14:textId="720F2DAE" w:rsidR="004350A9" w:rsidRDefault="004350A9" w:rsidP="004350A9">
      <w:pPr>
        <w:rPr>
          <w:rFonts w:ascii="Arial" w:hAnsi="Arial" w:cs="Arial"/>
          <w:b/>
          <w:sz w:val="24"/>
        </w:rPr>
      </w:pPr>
      <w:r>
        <w:rPr>
          <w:rFonts w:ascii="Arial" w:hAnsi="Arial" w:cs="Arial"/>
          <w:b/>
          <w:color w:val="0000FF"/>
          <w:sz w:val="24"/>
        </w:rPr>
        <w:t>R5-240273</w:t>
      </w:r>
      <w:r>
        <w:rPr>
          <w:rFonts w:ascii="Arial" w:hAnsi="Arial" w:cs="Arial"/>
          <w:b/>
          <w:color w:val="0000FF"/>
          <w:sz w:val="24"/>
        </w:rPr>
        <w:tab/>
      </w:r>
      <w:r>
        <w:rPr>
          <w:rFonts w:ascii="Arial" w:hAnsi="Arial" w:cs="Arial"/>
          <w:b/>
          <w:sz w:val="24"/>
        </w:rPr>
        <w:t>Addition of asymmetric UL and DL channel bandwidth combinations of band n8 in 5.3.6</w:t>
      </w:r>
    </w:p>
    <w:p w14:paraId="6CD2A086"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CR-2620  Cat: F (Rel-18)</w:t>
      </w:r>
      <w:r>
        <w:rPr>
          <w:i/>
        </w:rPr>
        <w:br/>
      </w:r>
      <w:r>
        <w:rPr>
          <w:i/>
        </w:rPr>
        <w:br/>
      </w:r>
      <w:r>
        <w:rPr>
          <w:i/>
        </w:rPr>
        <w:tab/>
      </w:r>
      <w:r>
        <w:rPr>
          <w:i/>
        </w:rPr>
        <w:tab/>
      </w:r>
      <w:r>
        <w:rPr>
          <w:i/>
        </w:rPr>
        <w:tab/>
      </w:r>
      <w:r>
        <w:rPr>
          <w:i/>
        </w:rPr>
        <w:tab/>
      </w:r>
      <w:r>
        <w:rPr>
          <w:i/>
        </w:rPr>
        <w:tab/>
        <w:t>Source: CAICT</w:t>
      </w:r>
    </w:p>
    <w:p w14:paraId="68B52755"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E7F465" w14:textId="4FDD9D90" w:rsidR="004350A9" w:rsidRDefault="004350A9" w:rsidP="004350A9">
      <w:pPr>
        <w:rPr>
          <w:rFonts w:ascii="Arial" w:hAnsi="Arial" w:cs="Arial"/>
          <w:b/>
          <w:sz w:val="24"/>
        </w:rPr>
      </w:pPr>
      <w:r>
        <w:rPr>
          <w:rFonts w:ascii="Arial" w:hAnsi="Arial" w:cs="Arial"/>
          <w:b/>
          <w:color w:val="0000FF"/>
          <w:sz w:val="24"/>
        </w:rPr>
        <w:t>R5-240621</w:t>
      </w:r>
      <w:r>
        <w:rPr>
          <w:rFonts w:ascii="Arial" w:hAnsi="Arial" w:cs="Arial"/>
          <w:b/>
          <w:color w:val="0000FF"/>
          <w:sz w:val="24"/>
        </w:rPr>
        <w:tab/>
      </w:r>
      <w:r>
        <w:rPr>
          <w:rFonts w:ascii="Arial" w:hAnsi="Arial" w:cs="Arial"/>
          <w:b/>
          <w:sz w:val="24"/>
        </w:rPr>
        <w:t>TT Formula vs MU to be added for FR1 EVM test as in FR2</w:t>
      </w:r>
    </w:p>
    <w:p w14:paraId="0F2E6F3B"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CR-2652  Cat: F (Rel-18)</w:t>
      </w:r>
      <w:r>
        <w:rPr>
          <w:i/>
        </w:rPr>
        <w:br/>
      </w:r>
      <w:r>
        <w:rPr>
          <w:i/>
        </w:rPr>
        <w:br/>
      </w:r>
      <w:r>
        <w:rPr>
          <w:i/>
        </w:rPr>
        <w:tab/>
      </w:r>
      <w:r>
        <w:rPr>
          <w:i/>
        </w:rPr>
        <w:tab/>
      </w:r>
      <w:r>
        <w:rPr>
          <w:i/>
        </w:rPr>
        <w:tab/>
      </w:r>
      <w:r>
        <w:rPr>
          <w:i/>
        </w:rPr>
        <w:tab/>
      </w:r>
      <w:r>
        <w:rPr>
          <w:i/>
        </w:rPr>
        <w:tab/>
        <w:t>Source: Keysight Technologies</w:t>
      </w:r>
    </w:p>
    <w:p w14:paraId="30AE797D"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89DC91" w14:textId="7195B23C" w:rsidR="004350A9" w:rsidRDefault="004350A9" w:rsidP="004350A9">
      <w:pPr>
        <w:rPr>
          <w:rFonts w:ascii="Arial" w:hAnsi="Arial" w:cs="Arial"/>
          <w:b/>
          <w:sz w:val="24"/>
        </w:rPr>
      </w:pPr>
      <w:r>
        <w:rPr>
          <w:rFonts w:ascii="Arial" w:hAnsi="Arial" w:cs="Arial"/>
          <w:b/>
          <w:color w:val="0000FF"/>
          <w:sz w:val="24"/>
        </w:rPr>
        <w:t>R5-240624</w:t>
      </w:r>
      <w:r>
        <w:rPr>
          <w:rFonts w:ascii="Arial" w:hAnsi="Arial" w:cs="Arial"/>
          <w:b/>
          <w:color w:val="0000FF"/>
          <w:sz w:val="24"/>
        </w:rPr>
        <w:tab/>
      </w:r>
      <w:r>
        <w:rPr>
          <w:rFonts w:ascii="Arial" w:hAnsi="Arial" w:cs="Arial"/>
          <w:b/>
          <w:sz w:val="24"/>
        </w:rPr>
        <w:t>Added 30kHz SCS for SSB in n53 to be aligned with core specs</w:t>
      </w:r>
    </w:p>
    <w:p w14:paraId="4C1C2216"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CR-2655  Cat: F (Rel-18)</w:t>
      </w:r>
      <w:r>
        <w:rPr>
          <w:i/>
        </w:rPr>
        <w:br/>
      </w:r>
      <w:r>
        <w:rPr>
          <w:i/>
        </w:rPr>
        <w:br/>
      </w:r>
      <w:r>
        <w:rPr>
          <w:i/>
        </w:rPr>
        <w:tab/>
      </w:r>
      <w:r>
        <w:rPr>
          <w:i/>
        </w:rPr>
        <w:tab/>
      </w:r>
      <w:r>
        <w:rPr>
          <w:i/>
        </w:rPr>
        <w:tab/>
      </w:r>
      <w:r>
        <w:rPr>
          <w:i/>
        </w:rPr>
        <w:tab/>
      </w:r>
      <w:r>
        <w:rPr>
          <w:i/>
        </w:rPr>
        <w:tab/>
        <w:t>Source: Keysight Technologies UK Ltd, Apple</w:t>
      </w:r>
    </w:p>
    <w:p w14:paraId="39125310" w14:textId="77777777" w:rsidR="004350A9" w:rsidRDefault="004350A9" w:rsidP="004350A9">
      <w:pPr>
        <w:rPr>
          <w:rFonts w:ascii="Arial" w:hAnsi="Arial" w:cs="Arial"/>
          <w:b/>
        </w:rPr>
      </w:pPr>
      <w:r>
        <w:rPr>
          <w:rFonts w:ascii="Arial" w:hAnsi="Arial" w:cs="Arial"/>
          <w:b/>
        </w:rPr>
        <w:t xml:space="preserve">Abstract: </w:t>
      </w:r>
    </w:p>
    <w:p w14:paraId="7571F4D2" w14:textId="77777777" w:rsidR="004350A9" w:rsidRDefault="004350A9" w:rsidP="004350A9">
      <w:r>
        <w:t>Core specs alignment</w:t>
      </w:r>
    </w:p>
    <w:p w14:paraId="77D09E39" w14:textId="77777777" w:rsidR="004350A9" w:rsidRDefault="004350A9" w:rsidP="004350A9">
      <w:pPr>
        <w:rPr>
          <w:rFonts w:ascii="Arial" w:hAnsi="Arial" w:cs="Arial"/>
          <w:b/>
        </w:rPr>
      </w:pPr>
      <w:r>
        <w:rPr>
          <w:rFonts w:ascii="Arial" w:hAnsi="Arial" w:cs="Arial"/>
          <w:b/>
        </w:rPr>
        <w:t xml:space="preserve">Discussion: </w:t>
      </w:r>
    </w:p>
    <w:p w14:paraId="1E7DC5FB" w14:textId="77777777" w:rsidR="004350A9" w:rsidRDefault="004350A9" w:rsidP="004350A9">
      <w:r>
        <w:t>R5-</w:t>
      </w:r>
    </w:p>
    <w:p w14:paraId="3EA85216" w14:textId="77777777" w:rsidR="004350A9" w:rsidRDefault="004350A9" w:rsidP="004350A9">
      <w:r>
        <w:t>r1</w:t>
      </w:r>
    </w:p>
    <w:p w14:paraId="6E0D2564"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R5-241776</w:t>
      </w:r>
      <w:r>
        <w:rPr>
          <w:color w:val="993300"/>
          <w:u w:val="single"/>
        </w:rPr>
        <w:t>.</w:t>
      </w:r>
    </w:p>
    <w:p w14:paraId="34A5B149" w14:textId="5048EF54" w:rsidR="004350A9" w:rsidRDefault="004350A9" w:rsidP="004350A9">
      <w:pPr>
        <w:rPr>
          <w:rFonts w:ascii="Arial" w:hAnsi="Arial" w:cs="Arial"/>
          <w:b/>
          <w:sz w:val="24"/>
        </w:rPr>
      </w:pPr>
      <w:r>
        <w:rPr>
          <w:rFonts w:ascii="Arial" w:hAnsi="Arial" w:cs="Arial"/>
          <w:b/>
          <w:color w:val="0000FF"/>
          <w:sz w:val="24"/>
        </w:rPr>
        <w:t>R5-241776</w:t>
      </w:r>
      <w:r>
        <w:rPr>
          <w:rFonts w:ascii="Arial" w:hAnsi="Arial" w:cs="Arial"/>
          <w:b/>
          <w:color w:val="0000FF"/>
          <w:sz w:val="24"/>
        </w:rPr>
        <w:tab/>
      </w:r>
      <w:r>
        <w:rPr>
          <w:rFonts w:ascii="Arial" w:hAnsi="Arial" w:cs="Arial"/>
          <w:b/>
          <w:sz w:val="24"/>
        </w:rPr>
        <w:t>Added 30kHz SCS for SSB in n53 to be aligned with core specs</w:t>
      </w:r>
    </w:p>
    <w:p w14:paraId="154D3C22"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v18.1.0</w:t>
      </w:r>
      <w:r>
        <w:rPr>
          <w:i/>
        </w:rPr>
        <w:tab/>
        <w:t xml:space="preserve">  CR-2655  rev 1 Cat: F (Rel-18)</w:t>
      </w:r>
      <w:r>
        <w:rPr>
          <w:i/>
        </w:rPr>
        <w:br/>
      </w:r>
      <w:r>
        <w:rPr>
          <w:i/>
        </w:rPr>
        <w:br/>
      </w:r>
      <w:r>
        <w:rPr>
          <w:i/>
        </w:rPr>
        <w:tab/>
      </w:r>
      <w:r>
        <w:rPr>
          <w:i/>
        </w:rPr>
        <w:tab/>
      </w:r>
      <w:r>
        <w:rPr>
          <w:i/>
        </w:rPr>
        <w:tab/>
      </w:r>
      <w:r>
        <w:rPr>
          <w:i/>
        </w:rPr>
        <w:tab/>
      </w:r>
      <w:r>
        <w:rPr>
          <w:i/>
        </w:rPr>
        <w:tab/>
        <w:t>Source: Keysight Technologies UK Ltd, Apple</w:t>
      </w:r>
    </w:p>
    <w:p w14:paraId="1B3C0915" w14:textId="77777777" w:rsidR="004350A9" w:rsidRDefault="004350A9" w:rsidP="004350A9">
      <w:pPr>
        <w:rPr>
          <w:color w:val="808080"/>
        </w:rPr>
      </w:pPr>
      <w:r>
        <w:rPr>
          <w:color w:val="808080"/>
        </w:rPr>
        <w:t>(Replaces R5-240624)</w:t>
      </w:r>
    </w:p>
    <w:p w14:paraId="279DCC74"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EC396B" w14:textId="77777777" w:rsidR="004350A9" w:rsidRDefault="004350A9" w:rsidP="004350A9">
      <w:pPr>
        <w:pStyle w:val="Heading4"/>
      </w:pPr>
      <w:bookmarkStart w:id="554" w:name="_Toc161733572"/>
      <w:r>
        <w:t>5.4.5</w:t>
      </w:r>
      <w:r>
        <w:tab/>
        <w:t>TS 38.521-2</w:t>
      </w:r>
      <w:bookmarkEnd w:id="554"/>
    </w:p>
    <w:p w14:paraId="70695FA5" w14:textId="77777777" w:rsidR="004350A9" w:rsidRDefault="004350A9" w:rsidP="004350A9">
      <w:pPr>
        <w:pStyle w:val="Heading5"/>
      </w:pPr>
      <w:bookmarkStart w:id="555" w:name="_Toc161733573"/>
      <w:r>
        <w:t>5.4.5.1</w:t>
      </w:r>
      <w:r>
        <w:tab/>
        <w:t>Tx Requirements (Clause 6)</w:t>
      </w:r>
      <w:bookmarkEnd w:id="555"/>
    </w:p>
    <w:p w14:paraId="6EEAD1FE" w14:textId="00C5C03E" w:rsidR="004350A9" w:rsidRDefault="004350A9" w:rsidP="004350A9">
      <w:pPr>
        <w:rPr>
          <w:rFonts w:ascii="Arial" w:hAnsi="Arial" w:cs="Arial"/>
          <w:b/>
          <w:sz w:val="24"/>
        </w:rPr>
      </w:pPr>
      <w:r>
        <w:rPr>
          <w:rFonts w:ascii="Arial" w:hAnsi="Arial" w:cs="Arial"/>
          <w:b/>
          <w:color w:val="0000FF"/>
          <w:sz w:val="24"/>
        </w:rPr>
        <w:t>R5-240403</w:t>
      </w:r>
      <w:r>
        <w:rPr>
          <w:rFonts w:ascii="Arial" w:hAnsi="Arial" w:cs="Arial"/>
          <w:b/>
          <w:color w:val="0000FF"/>
          <w:sz w:val="24"/>
        </w:rPr>
        <w:tab/>
      </w:r>
      <w:r>
        <w:rPr>
          <w:rFonts w:ascii="Arial" w:hAnsi="Arial" w:cs="Arial"/>
          <w:b/>
          <w:sz w:val="24"/>
        </w:rPr>
        <w:t>FR2c MU - Tx test cases update in 38.521-2</w:t>
      </w:r>
    </w:p>
    <w:p w14:paraId="64DB59F7"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v18.1.0</w:t>
      </w:r>
      <w:r>
        <w:rPr>
          <w:i/>
        </w:rPr>
        <w:tab/>
        <w:t xml:space="preserve">  CR-1015  Cat: F (Rel-18)</w:t>
      </w:r>
      <w:r>
        <w:rPr>
          <w:i/>
        </w:rPr>
        <w:br/>
      </w:r>
      <w:r>
        <w:rPr>
          <w:i/>
        </w:rPr>
        <w:br/>
      </w:r>
      <w:r>
        <w:rPr>
          <w:i/>
        </w:rPr>
        <w:tab/>
      </w:r>
      <w:r>
        <w:rPr>
          <w:i/>
        </w:rPr>
        <w:tab/>
      </w:r>
      <w:r>
        <w:rPr>
          <w:i/>
        </w:rPr>
        <w:tab/>
      </w:r>
      <w:r>
        <w:rPr>
          <w:i/>
        </w:rPr>
        <w:tab/>
      </w:r>
      <w:r>
        <w:rPr>
          <w:i/>
        </w:rPr>
        <w:tab/>
        <w:t>Source: Keysight Technologies UK Ltd</w:t>
      </w:r>
    </w:p>
    <w:p w14:paraId="6F31CC36" w14:textId="77777777" w:rsidR="004350A9" w:rsidRDefault="004350A9" w:rsidP="004350A9">
      <w:pPr>
        <w:rPr>
          <w:rFonts w:ascii="Arial" w:hAnsi="Arial" w:cs="Arial"/>
          <w:b/>
        </w:rPr>
      </w:pPr>
      <w:r>
        <w:rPr>
          <w:rFonts w:ascii="Arial" w:hAnsi="Arial" w:cs="Arial"/>
          <w:b/>
        </w:rPr>
        <w:t xml:space="preserve">Discussion: </w:t>
      </w:r>
    </w:p>
    <w:p w14:paraId="5742C47D" w14:textId="77777777" w:rsidR="004350A9" w:rsidRDefault="004350A9" w:rsidP="004350A9">
      <w:r>
        <w:lastRenderedPageBreak/>
        <w:t>Overlap with R5-241084</w:t>
      </w:r>
    </w:p>
    <w:p w14:paraId="1023606F"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12288C" w14:textId="3A0F0006" w:rsidR="004350A9" w:rsidRDefault="004350A9" w:rsidP="004350A9">
      <w:pPr>
        <w:rPr>
          <w:rFonts w:ascii="Arial" w:hAnsi="Arial" w:cs="Arial"/>
          <w:b/>
          <w:sz w:val="24"/>
        </w:rPr>
      </w:pPr>
      <w:r>
        <w:rPr>
          <w:rFonts w:ascii="Arial" w:hAnsi="Arial" w:cs="Arial"/>
          <w:b/>
          <w:color w:val="0000FF"/>
          <w:sz w:val="24"/>
        </w:rPr>
        <w:t>R5-240407</w:t>
      </w:r>
      <w:r>
        <w:rPr>
          <w:rFonts w:ascii="Arial" w:hAnsi="Arial" w:cs="Arial"/>
          <w:b/>
          <w:color w:val="0000FF"/>
          <w:sz w:val="24"/>
        </w:rPr>
        <w:tab/>
      </w:r>
      <w:r>
        <w:rPr>
          <w:rFonts w:ascii="Arial" w:hAnsi="Arial" w:cs="Arial"/>
          <w:b/>
          <w:sz w:val="24"/>
        </w:rPr>
        <w:t>FR2 MU - PC1 UL MIMO - Minimum output power test - 38.521-2</w:t>
      </w:r>
    </w:p>
    <w:p w14:paraId="440866FA"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v18.1.0</w:t>
      </w:r>
      <w:r>
        <w:rPr>
          <w:i/>
        </w:rPr>
        <w:tab/>
        <w:t xml:space="preserve">  CR-1017  Cat: F (Rel-18)</w:t>
      </w:r>
      <w:r>
        <w:rPr>
          <w:i/>
        </w:rPr>
        <w:br/>
      </w:r>
      <w:r>
        <w:rPr>
          <w:i/>
        </w:rPr>
        <w:br/>
      </w:r>
      <w:r>
        <w:rPr>
          <w:i/>
        </w:rPr>
        <w:tab/>
      </w:r>
      <w:r>
        <w:rPr>
          <w:i/>
        </w:rPr>
        <w:tab/>
      </w:r>
      <w:r>
        <w:rPr>
          <w:i/>
        </w:rPr>
        <w:tab/>
      </w:r>
      <w:r>
        <w:rPr>
          <w:i/>
        </w:rPr>
        <w:tab/>
      </w:r>
      <w:r>
        <w:rPr>
          <w:i/>
        </w:rPr>
        <w:tab/>
        <w:t>Source: Keysight Technologies UK Ltd</w:t>
      </w:r>
    </w:p>
    <w:p w14:paraId="6569F626"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E3620B" w14:textId="16992D83" w:rsidR="004350A9" w:rsidRDefault="004350A9" w:rsidP="004350A9">
      <w:pPr>
        <w:rPr>
          <w:rFonts w:ascii="Arial" w:hAnsi="Arial" w:cs="Arial"/>
          <w:b/>
          <w:sz w:val="24"/>
        </w:rPr>
      </w:pPr>
      <w:r>
        <w:rPr>
          <w:rFonts w:ascii="Arial" w:hAnsi="Arial" w:cs="Arial"/>
          <w:b/>
          <w:color w:val="0000FF"/>
          <w:sz w:val="24"/>
        </w:rPr>
        <w:t>R5-240993</w:t>
      </w:r>
      <w:r>
        <w:rPr>
          <w:rFonts w:ascii="Arial" w:hAnsi="Arial" w:cs="Arial"/>
          <w:b/>
          <w:color w:val="0000FF"/>
          <w:sz w:val="24"/>
        </w:rPr>
        <w:tab/>
      </w:r>
      <w:r>
        <w:rPr>
          <w:rFonts w:ascii="Arial" w:hAnsi="Arial" w:cs="Arial"/>
          <w:b/>
          <w:sz w:val="24"/>
        </w:rPr>
        <w:t>Clarification of trace mode in emission testing_FR2</w:t>
      </w:r>
    </w:p>
    <w:p w14:paraId="1DBA508E"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v18.1.0</w:t>
      </w:r>
      <w:r>
        <w:rPr>
          <w:i/>
        </w:rPr>
        <w:tab/>
        <w:t xml:space="preserve">  CR-1025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AAE00B0" w14:textId="77777777" w:rsidR="004350A9" w:rsidRDefault="004350A9" w:rsidP="004350A9">
      <w:pPr>
        <w:rPr>
          <w:rFonts w:ascii="Arial" w:hAnsi="Arial" w:cs="Arial"/>
          <w:b/>
        </w:rPr>
      </w:pPr>
      <w:r>
        <w:rPr>
          <w:rFonts w:ascii="Arial" w:hAnsi="Arial" w:cs="Arial"/>
          <w:b/>
        </w:rPr>
        <w:t xml:space="preserve">Discussion: </w:t>
      </w:r>
    </w:p>
    <w:p w14:paraId="2F794744" w14:textId="77777777" w:rsidR="004350A9" w:rsidRDefault="004350A9" w:rsidP="004350A9">
      <w:r>
        <w:t>r1</w:t>
      </w:r>
    </w:p>
    <w:p w14:paraId="10FE8143"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R5-241783</w:t>
      </w:r>
      <w:r>
        <w:rPr>
          <w:color w:val="993300"/>
          <w:u w:val="single"/>
        </w:rPr>
        <w:t>.</w:t>
      </w:r>
    </w:p>
    <w:p w14:paraId="2C4538B1" w14:textId="505EC0A5" w:rsidR="004350A9" w:rsidRDefault="004350A9" w:rsidP="004350A9">
      <w:pPr>
        <w:rPr>
          <w:rFonts w:ascii="Arial" w:hAnsi="Arial" w:cs="Arial"/>
          <w:b/>
          <w:sz w:val="24"/>
        </w:rPr>
      </w:pPr>
      <w:r>
        <w:rPr>
          <w:rFonts w:ascii="Arial" w:hAnsi="Arial" w:cs="Arial"/>
          <w:b/>
          <w:color w:val="0000FF"/>
          <w:sz w:val="24"/>
        </w:rPr>
        <w:t>R5-241783</w:t>
      </w:r>
      <w:r>
        <w:rPr>
          <w:rFonts w:ascii="Arial" w:hAnsi="Arial" w:cs="Arial"/>
          <w:b/>
          <w:color w:val="0000FF"/>
          <w:sz w:val="24"/>
        </w:rPr>
        <w:tab/>
      </w:r>
      <w:r>
        <w:rPr>
          <w:rFonts w:ascii="Arial" w:hAnsi="Arial" w:cs="Arial"/>
          <w:b/>
          <w:sz w:val="24"/>
        </w:rPr>
        <w:t>Clarification of trace mode in emission testing_FR2</w:t>
      </w:r>
    </w:p>
    <w:p w14:paraId="55CBA620"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v18.1.0</w:t>
      </w:r>
      <w:r>
        <w:rPr>
          <w:i/>
        </w:rPr>
        <w:tab/>
        <w:t xml:space="preserve">  CR-1025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0BAEAE2" w14:textId="77777777" w:rsidR="004350A9" w:rsidRDefault="004350A9" w:rsidP="004350A9">
      <w:pPr>
        <w:rPr>
          <w:color w:val="808080"/>
        </w:rPr>
      </w:pPr>
      <w:r>
        <w:rPr>
          <w:color w:val="808080"/>
        </w:rPr>
        <w:t>(Replaces R5-240993)</w:t>
      </w:r>
    </w:p>
    <w:p w14:paraId="6355D8EB"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264A87" w14:textId="29C3B6AE" w:rsidR="004350A9" w:rsidRDefault="004350A9" w:rsidP="004350A9">
      <w:pPr>
        <w:rPr>
          <w:rFonts w:ascii="Arial" w:hAnsi="Arial" w:cs="Arial"/>
          <w:b/>
          <w:sz w:val="24"/>
        </w:rPr>
      </w:pPr>
      <w:r>
        <w:rPr>
          <w:rFonts w:ascii="Arial" w:hAnsi="Arial" w:cs="Arial"/>
          <w:b/>
          <w:color w:val="0000FF"/>
          <w:sz w:val="24"/>
        </w:rPr>
        <w:t>R5-240995</w:t>
      </w:r>
      <w:r>
        <w:rPr>
          <w:rFonts w:ascii="Arial" w:hAnsi="Arial" w:cs="Arial"/>
          <w:b/>
          <w:color w:val="0000FF"/>
          <w:sz w:val="24"/>
        </w:rPr>
        <w:tab/>
      </w:r>
      <w:r>
        <w:rPr>
          <w:rFonts w:ascii="Arial" w:hAnsi="Arial" w:cs="Arial"/>
          <w:b/>
          <w:sz w:val="24"/>
        </w:rPr>
        <w:t>Adding FR2 test case of SRS time mask</w:t>
      </w:r>
    </w:p>
    <w:p w14:paraId="70E50187"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v18.1.0</w:t>
      </w:r>
      <w:r>
        <w:rPr>
          <w:i/>
        </w:rPr>
        <w:tab/>
        <w:t xml:space="preserve">  CR-1026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75BF2BE" w14:textId="77777777" w:rsidR="004350A9" w:rsidRDefault="004350A9" w:rsidP="004350A9">
      <w:pPr>
        <w:rPr>
          <w:rFonts w:ascii="Arial" w:hAnsi="Arial" w:cs="Arial"/>
          <w:b/>
        </w:rPr>
      </w:pPr>
      <w:r>
        <w:rPr>
          <w:rFonts w:ascii="Arial" w:hAnsi="Arial" w:cs="Arial"/>
          <w:b/>
        </w:rPr>
        <w:t xml:space="preserve">Discussion: </w:t>
      </w:r>
    </w:p>
    <w:p w14:paraId="22A7D6EA" w14:textId="77777777" w:rsidR="004350A9" w:rsidRDefault="004350A9" w:rsidP="004350A9">
      <w:r>
        <w:t>r1</w:t>
      </w:r>
    </w:p>
    <w:p w14:paraId="0732F97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R5-241990</w:t>
      </w:r>
      <w:r>
        <w:rPr>
          <w:color w:val="993300"/>
          <w:u w:val="single"/>
        </w:rPr>
        <w:t>.</w:t>
      </w:r>
    </w:p>
    <w:p w14:paraId="503DD0D8" w14:textId="71B6180C" w:rsidR="004350A9" w:rsidRDefault="004350A9" w:rsidP="004350A9">
      <w:pPr>
        <w:rPr>
          <w:rFonts w:ascii="Arial" w:hAnsi="Arial" w:cs="Arial"/>
          <w:b/>
          <w:sz w:val="24"/>
        </w:rPr>
      </w:pPr>
      <w:r>
        <w:rPr>
          <w:rFonts w:ascii="Arial" w:hAnsi="Arial" w:cs="Arial"/>
          <w:b/>
          <w:color w:val="0000FF"/>
          <w:sz w:val="24"/>
        </w:rPr>
        <w:t>R5-241990</w:t>
      </w:r>
      <w:r>
        <w:rPr>
          <w:rFonts w:ascii="Arial" w:hAnsi="Arial" w:cs="Arial"/>
          <w:b/>
          <w:color w:val="0000FF"/>
          <w:sz w:val="24"/>
        </w:rPr>
        <w:tab/>
      </w:r>
      <w:r>
        <w:rPr>
          <w:rFonts w:ascii="Arial" w:hAnsi="Arial" w:cs="Arial"/>
          <w:b/>
          <w:sz w:val="24"/>
        </w:rPr>
        <w:t>Adding FR2 test case of SRS time mask</w:t>
      </w:r>
    </w:p>
    <w:p w14:paraId="6577BDEC"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v18.1.0</w:t>
      </w:r>
      <w:r>
        <w:rPr>
          <w:i/>
        </w:rPr>
        <w:tab/>
        <w:t xml:space="preserve">  CR-1026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8D60AA5" w14:textId="77777777" w:rsidR="004350A9" w:rsidRDefault="004350A9" w:rsidP="004350A9">
      <w:pPr>
        <w:rPr>
          <w:color w:val="808080"/>
        </w:rPr>
      </w:pPr>
      <w:r>
        <w:rPr>
          <w:color w:val="808080"/>
        </w:rPr>
        <w:t>(Replaces R5-240995)</w:t>
      </w:r>
    </w:p>
    <w:p w14:paraId="4E3E295D"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6D2637" w14:textId="5B161BC6" w:rsidR="004350A9" w:rsidRDefault="004350A9" w:rsidP="004350A9">
      <w:pPr>
        <w:rPr>
          <w:rFonts w:ascii="Arial" w:hAnsi="Arial" w:cs="Arial"/>
          <w:b/>
          <w:sz w:val="24"/>
        </w:rPr>
      </w:pPr>
      <w:r>
        <w:rPr>
          <w:rFonts w:ascii="Arial" w:hAnsi="Arial" w:cs="Arial"/>
          <w:b/>
          <w:color w:val="0000FF"/>
          <w:sz w:val="24"/>
        </w:rPr>
        <w:t>R5-241084</w:t>
      </w:r>
      <w:r>
        <w:rPr>
          <w:rFonts w:ascii="Arial" w:hAnsi="Arial" w:cs="Arial"/>
          <w:b/>
          <w:color w:val="0000FF"/>
          <w:sz w:val="24"/>
        </w:rPr>
        <w:tab/>
      </w:r>
      <w:r>
        <w:rPr>
          <w:rFonts w:ascii="Arial" w:hAnsi="Arial" w:cs="Arial"/>
          <w:b/>
          <w:sz w:val="24"/>
        </w:rPr>
        <w:t>Update for FR2c MU</w:t>
      </w:r>
    </w:p>
    <w:p w14:paraId="5AFB2B82"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v18.1.0</w:t>
      </w:r>
      <w:r>
        <w:rPr>
          <w:i/>
        </w:rPr>
        <w:tab/>
        <w:t xml:space="preserve">  CR-1028  Cat: F (Rel-18)</w:t>
      </w:r>
      <w:r>
        <w:rPr>
          <w:i/>
        </w:rPr>
        <w:br/>
      </w:r>
      <w:r>
        <w:rPr>
          <w:i/>
        </w:rPr>
        <w:lastRenderedPageBreak/>
        <w:br/>
      </w:r>
      <w:r>
        <w:rPr>
          <w:i/>
        </w:rPr>
        <w:tab/>
      </w:r>
      <w:r>
        <w:rPr>
          <w:i/>
        </w:rPr>
        <w:tab/>
      </w:r>
      <w:r>
        <w:rPr>
          <w:i/>
        </w:rPr>
        <w:tab/>
      </w:r>
      <w:r>
        <w:rPr>
          <w:i/>
        </w:rPr>
        <w:tab/>
      </w:r>
      <w:r>
        <w:rPr>
          <w:i/>
        </w:rPr>
        <w:tab/>
        <w:t>Source: Anritsu, Keysight</w:t>
      </w:r>
    </w:p>
    <w:p w14:paraId="3939F57D" w14:textId="77777777" w:rsidR="004350A9" w:rsidRDefault="004350A9" w:rsidP="004350A9">
      <w:pPr>
        <w:rPr>
          <w:rFonts w:ascii="Arial" w:hAnsi="Arial" w:cs="Arial"/>
          <w:b/>
        </w:rPr>
      </w:pPr>
      <w:r>
        <w:rPr>
          <w:rFonts w:ascii="Arial" w:hAnsi="Arial" w:cs="Arial"/>
          <w:b/>
        </w:rPr>
        <w:t xml:space="preserve">Abstract: </w:t>
      </w:r>
    </w:p>
    <w:p w14:paraId="29E49D5A" w14:textId="77777777" w:rsidR="004350A9" w:rsidRDefault="004350A9" w:rsidP="004350A9">
      <w:r>
        <w:t>AP#99.21; Depending on the outcome of MU discussion R5-241083</w:t>
      </w:r>
    </w:p>
    <w:p w14:paraId="2C1859DB" w14:textId="77777777" w:rsidR="004350A9" w:rsidRDefault="004350A9" w:rsidP="004350A9">
      <w:pPr>
        <w:rPr>
          <w:rFonts w:ascii="Arial" w:hAnsi="Arial" w:cs="Arial"/>
          <w:b/>
        </w:rPr>
      </w:pPr>
      <w:r>
        <w:rPr>
          <w:rFonts w:ascii="Arial" w:hAnsi="Arial" w:cs="Arial"/>
          <w:b/>
        </w:rPr>
        <w:t xml:space="preserve">Discussion: </w:t>
      </w:r>
    </w:p>
    <w:p w14:paraId="40FC6555" w14:textId="77777777" w:rsidR="004350A9" w:rsidRDefault="004350A9" w:rsidP="004350A9">
      <w:r>
        <w:t>Conflicts with R5-240403 and R5-240404 MU.</w:t>
      </w:r>
    </w:p>
    <w:p w14:paraId="76493CF6" w14:textId="77777777" w:rsidR="004350A9" w:rsidRDefault="004350A9" w:rsidP="004350A9">
      <w:r>
        <w:t>r2</w:t>
      </w:r>
    </w:p>
    <w:p w14:paraId="490EBF1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R5-241859</w:t>
      </w:r>
      <w:r>
        <w:rPr>
          <w:color w:val="993300"/>
          <w:u w:val="single"/>
        </w:rPr>
        <w:t>.</w:t>
      </w:r>
    </w:p>
    <w:p w14:paraId="46FAC057" w14:textId="7C968B22" w:rsidR="004350A9" w:rsidRDefault="004350A9" w:rsidP="004350A9">
      <w:pPr>
        <w:rPr>
          <w:rFonts w:ascii="Arial" w:hAnsi="Arial" w:cs="Arial"/>
          <w:b/>
          <w:sz w:val="24"/>
        </w:rPr>
      </w:pPr>
      <w:r>
        <w:rPr>
          <w:rFonts w:ascii="Arial" w:hAnsi="Arial" w:cs="Arial"/>
          <w:b/>
          <w:color w:val="0000FF"/>
          <w:sz w:val="24"/>
        </w:rPr>
        <w:t>R5-241859</w:t>
      </w:r>
      <w:r>
        <w:rPr>
          <w:rFonts w:ascii="Arial" w:hAnsi="Arial" w:cs="Arial"/>
          <w:b/>
          <w:color w:val="0000FF"/>
          <w:sz w:val="24"/>
        </w:rPr>
        <w:tab/>
      </w:r>
      <w:r>
        <w:rPr>
          <w:rFonts w:ascii="Arial" w:hAnsi="Arial" w:cs="Arial"/>
          <w:b/>
          <w:sz w:val="24"/>
        </w:rPr>
        <w:t>Update for FR2c MU</w:t>
      </w:r>
    </w:p>
    <w:p w14:paraId="7B6FF107"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v18.1.0</w:t>
      </w:r>
      <w:r>
        <w:rPr>
          <w:i/>
        </w:rPr>
        <w:tab/>
        <w:t xml:space="preserve">  CR-1028  rev 1 Cat: F (Rel-18)</w:t>
      </w:r>
      <w:r>
        <w:rPr>
          <w:i/>
        </w:rPr>
        <w:br/>
      </w:r>
      <w:r>
        <w:rPr>
          <w:i/>
        </w:rPr>
        <w:br/>
      </w:r>
      <w:r>
        <w:rPr>
          <w:i/>
        </w:rPr>
        <w:tab/>
      </w:r>
      <w:r>
        <w:rPr>
          <w:i/>
        </w:rPr>
        <w:tab/>
      </w:r>
      <w:r>
        <w:rPr>
          <w:i/>
        </w:rPr>
        <w:tab/>
      </w:r>
      <w:r>
        <w:rPr>
          <w:i/>
        </w:rPr>
        <w:tab/>
      </w:r>
      <w:r>
        <w:rPr>
          <w:i/>
        </w:rPr>
        <w:tab/>
        <w:t>Source: Anritsu, Keysight</w:t>
      </w:r>
    </w:p>
    <w:p w14:paraId="60311059" w14:textId="77777777" w:rsidR="004350A9" w:rsidRDefault="004350A9" w:rsidP="004350A9">
      <w:pPr>
        <w:rPr>
          <w:color w:val="808080"/>
        </w:rPr>
      </w:pPr>
      <w:r>
        <w:rPr>
          <w:color w:val="808080"/>
        </w:rPr>
        <w:t>(Replaces R5-241084)</w:t>
      </w:r>
    </w:p>
    <w:p w14:paraId="01D4C965"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9DE2BE" w14:textId="152015A9" w:rsidR="004350A9" w:rsidRDefault="004350A9" w:rsidP="004350A9">
      <w:pPr>
        <w:rPr>
          <w:rFonts w:ascii="Arial" w:hAnsi="Arial" w:cs="Arial"/>
          <w:b/>
          <w:sz w:val="24"/>
        </w:rPr>
      </w:pPr>
      <w:r>
        <w:rPr>
          <w:rFonts w:ascii="Arial" w:hAnsi="Arial" w:cs="Arial"/>
          <w:b/>
          <w:color w:val="0000FF"/>
          <w:sz w:val="24"/>
        </w:rPr>
        <w:t>R5-241174</w:t>
      </w:r>
      <w:r>
        <w:rPr>
          <w:rFonts w:ascii="Arial" w:hAnsi="Arial" w:cs="Arial"/>
          <w:b/>
          <w:color w:val="0000FF"/>
          <w:sz w:val="24"/>
        </w:rPr>
        <w:tab/>
      </w:r>
      <w:r>
        <w:rPr>
          <w:rFonts w:ascii="Arial" w:hAnsi="Arial" w:cs="Arial"/>
          <w:b/>
          <w:sz w:val="24"/>
        </w:rPr>
        <w:t>Correction to CA A-MPR requirements</w:t>
      </w:r>
    </w:p>
    <w:p w14:paraId="3CA3A18F"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v18.1.0</w:t>
      </w:r>
      <w:r>
        <w:rPr>
          <w:i/>
        </w:rPr>
        <w:tab/>
        <w:t xml:space="preserve">  CR-1030  Cat: F (Rel-18)</w:t>
      </w:r>
      <w:r>
        <w:rPr>
          <w:i/>
        </w:rPr>
        <w:br/>
      </w:r>
      <w:r>
        <w:rPr>
          <w:i/>
        </w:rPr>
        <w:br/>
      </w:r>
      <w:r>
        <w:rPr>
          <w:i/>
        </w:rPr>
        <w:tab/>
      </w:r>
      <w:r>
        <w:rPr>
          <w:i/>
        </w:rPr>
        <w:tab/>
      </w:r>
      <w:r>
        <w:rPr>
          <w:i/>
        </w:rPr>
        <w:tab/>
      </w:r>
      <w:r>
        <w:rPr>
          <w:i/>
        </w:rPr>
        <w:tab/>
      </w:r>
      <w:r>
        <w:rPr>
          <w:i/>
        </w:rPr>
        <w:tab/>
        <w:t>Source: Rohde &amp; Schwarz</w:t>
      </w:r>
    </w:p>
    <w:p w14:paraId="1867F512" w14:textId="77777777" w:rsidR="004350A9" w:rsidRDefault="004350A9" w:rsidP="004350A9">
      <w:pPr>
        <w:rPr>
          <w:rFonts w:ascii="Arial" w:hAnsi="Arial" w:cs="Arial"/>
          <w:b/>
        </w:rPr>
      </w:pPr>
      <w:r>
        <w:rPr>
          <w:rFonts w:ascii="Arial" w:hAnsi="Arial" w:cs="Arial"/>
          <w:b/>
        </w:rPr>
        <w:t xml:space="preserve">Abstract: </w:t>
      </w:r>
    </w:p>
    <w:p w14:paraId="71772603" w14:textId="77777777" w:rsidR="004350A9" w:rsidRDefault="004350A9" w:rsidP="004350A9">
      <w:r>
        <w:t>Depending on RAN4 CR R4-2400512.</w:t>
      </w:r>
    </w:p>
    <w:p w14:paraId="79535997"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C46E78" w14:textId="73544BE3" w:rsidR="004350A9" w:rsidRDefault="004350A9" w:rsidP="004350A9">
      <w:pPr>
        <w:rPr>
          <w:rFonts w:ascii="Arial" w:hAnsi="Arial" w:cs="Arial"/>
          <w:b/>
          <w:sz w:val="24"/>
        </w:rPr>
      </w:pPr>
      <w:r>
        <w:rPr>
          <w:rFonts w:ascii="Arial" w:hAnsi="Arial" w:cs="Arial"/>
          <w:b/>
          <w:color w:val="0000FF"/>
          <w:sz w:val="24"/>
        </w:rPr>
        <w:t>R5-241343</w:t>
      </w:r>
      <w:r>
        <w:rPr>
          <w:rFonts w:ascii="Arial" w:hAnsi="Arial" w:cs="Arial"/>
          <w:b/>
          <w:color w:val="0000FF"/>
          <w:sz w:val="24"/>
        </w:rPr>
        <w:tab/>
      </w:r>
      <w:r>
        <w:rPr>
          <w:rFonts w:ascii="Arial" w:hAnsi="Arial" w:cs="Arial"/>
          <w:b/>
          <w:sz w:val="24"/>
        </w:rPr>
        <w:t>Correction of MPR CA test cases</w:t>
      </w:r>
    </w:p>
    <w:p w14:paraId="18A77737"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v18.1.0</w:t>
      </w:r>
      <w:r>
        <w:rPr>
          <w:i/>
        </w:rPr>
        <w:tab/>
        <w:t xml:space="preserve">  CR-1031  Cat: F (Rel-18)</w:t>
      </w:r>
      <w:r>
        <w:rPr>
          <w:i/>
        </w:rPr>
        <w:br/>
      </w:r>
      <w:r>
        <w:rPr>
          <w:i/>
        </w:rPr>
        <w:br/>
      </w:r>
      <w:r>
        <w:rPr>
          <w:i/>
        </w:rPr>
        <w:tab/>
      </w:r>
      <w:r>
        <w:rPr>
          <w:i/>
        </w:rPr>
        <w:tab/>
      </w:r>
      <w:r>
        <w:rPr>
          <w:i/>
        </w:rPr>
        <w:tab/>
      </w:r>
      <w:r>
        <w:rPr>
          <w:i/>
        </w:rPr>
        <w:tab/>
      </w:r>
      <w:r>
        <w:rPr>
          <w:i/>
        </w:rPr>
        <w:tab/>
        <w:t>Source: ROHDE &amp; SCHWARZ</w:t>
      </w:r>
    </w:p>
    <w:p w14:paraId="1AF6FB30"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5E971D" w14:textId="2EB51B96" w:rsidR="004350A9" w:rsidRDefault="004350A9" w:rsidP="004350A9">
      <w:pPr>
        <w:rPr>
          <w:rFonts w:ascii="Arial" w:hAnsi="Arial" w:cs="Arial"/>
          <w:b/>
          <w:sz w:val="24"/>
        </w:rPr>
      </w:pPr>
      <w:r>
        <w:rPr>
          <w:rFonts w:ascii="Arial" w:hAnsi="Arial" w:cs="Arial"/>
          <w:b/>
          <w:color w:val="0000FF"/>
          <w:sz w:val="24"/>
        </w:rPr>
        <w:t>R5-241353</w:t>
      </w:r>
      <w:r>
        <w:rPr>
          <w:rFonts w:ascii="Arial" w:hAnsi="Arial" w:cs="Arial"/>
          <w:b/>
          <w:color w:val="0000FF"/>
          <w:sz w:val="24"/>
        </w:rPr>
        <w:tab/>
      </w:r>
      <w:r>
        <w:rPr>
          <w:rFonts w:ascii="Arial" w:hAnsi="Arial" w:cs="Arial"/>
          <w:b/>
          <w:sz w:val="24"/>
        </w:rPr>
        <w:t>Editorial correction of TT for Minimum Output Power for UL MIMO</w:t>
      </w:r>
    </w:p>
    <w:p w14:paraId="5A65B88C"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v18.1.0</w:t>
      </w:r>
      <w:r>
        <w:rPr>
          <w:i/>
        </w:rPr>
        <w:tab/>
        <w:t xml:space="preserve">  CR-1032  Cat: F (Rel-18)</w:t>
      </w:r>
      <w:r>
        <w:rPr>
          <w:i/>
        </w:rPr>
        <w:br/>
      </w:r>
      <w:r>
        <w:rPr>
          <w:i/>
        </w:rPr>
        <w:br/>
      </w:r>
      <w:r>
        <w:rPr>
          <w:i/>
        </w:rPr>
        <w:tab/>
      </w:r>
      <w:r>
        <w:rPr>
          <w:i/>
        </w:rPr>
        <w:tab/>
      </w:r>
      <w:r>
        <w:rPr>
          <w:i/>
        </w:rPr>
        <w:tab/>
      </w:r>
      <w:r>
        <w:rPr>
          <w:i/>
        </w:rPr>
        <w:tab/>
      </w:r>
      <w:r>
        <w:rPr>
          <w:i/>
        </w:rPr>
        <w:tab/>
        <w:t>Source: ROHDE &amp; SCHWARZ</w:t>
      </w:r>
    </w:p>
    <w:p w14:paraId="5A061983" w14:textId="77777777" w:rsidR="004350A9" w:rsidRDefault="004350A9" w:rsidP="004350A9">
      <w:pPr>
        <w:rPr>
          <w:rFonts w:ascii="Arial" w:hAnsi="Arial" w:cs="Arial"/>
          <w:b/>
        </w:rPr>
      </w:pPr>
      <w:r>
        <w:rPr>
          <w:rFonts w:ascii="Arial" w:hAnsi="Arial" w:cs="Arial"/>
          <w:b/>
        </w:rPr>
        <w:t xml:space="preserve">Abstract: </w:t>
      </w:r>
    </w:p>
    <w:p w14:paraId="20F16089" w14:textId="77777777" w:rsidR="004350A9" w:rsidRDefault="004350A9" w:rsidP="004350A9">
      <w:r>
        <w:t>Editorial</w:t>
      </w:r>
    </w:p>
    <w:p w14:paraId="6FE265D0"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99CC28" w14:textId="77777777" w:rsidR="004350A9" w:rsidRDefault="004350A9" w:rsidP="004350A9">
      <w:pPr>
        <w:pStyle w:val="Heading5"/>
      </w:pPr>
      <w:bookmarkStart w:id="556" w:name="_Toc161733574"/>
      <w:r>
        <w:t>5.4.5.2</w:t>
      </w:r>
      <w:r>
        <w:tab/>
        <w:t>Rx Requirements (Clause 7)</w:t>
      </w:r>
      <w:bookmarkEnd w:id="556"/>
    </w:p>
    <w:p w14:paraId="37639546" w14:textId="0BEAD77D" w:rsidR="004350A9" w:rsidRDefault="004350A9" w:rsidP="004350A9">
      <w:pPr>
        <w:rPr>
          <w:rFonts w:ascii="Arial" w:hAnsi="Arial" w:cs="Arial"/>
          <w:b/>
          <w:sz w:val="24"/>
        </w:rPr>
      </w:pPr>
      <w:r>
        <w:rPr>
          <w:rFonts w:ascii="Arial" w:hAnsi="Arial" w:cs="Arial"/>
          <w:b/>
          <w:color w:val="0000FF"/>
          <w:sz w:val="24"/>
        </w:rPr>
        <w:t>R5-240404</w:t>
      </w:r>
      <w:r>
        <w:rPr>
          <w:rFonts w:ascii="Arial" w:hAnsi="Arial" w:cs="Arial"/>
          <w:b/>
          <w:color w:val="0000FF"/>
          <w:sz w:val="24"/>
        </w:rPr>
        <w:tab/>
      </w:r>
      <w:r>
        <w:rPr>
          <w:rFonts w:ascii="Arial" w:hAnsi="Arial" w:cs="Arial"/>
          <w:b/>
          <w:sz w:val="24"/>
        </w:rPr>
        <w:t>FR2c MU - Rx test cases update in 38.521-2</w:t>
      </w:r>
    </w:p>
    <w:p w14:paraId="286CF455" w14:textId="77777777" w:rsidR="004350A9" w:rsidRDefault="004350A9" w:rsidP="004350A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v18.1.0</w:t>
      </w:r>
      <w:r>
        <w:rPr>
          <w:i/>
        </w:rPr>
        <w:tab/>
        <w:t xml:space="preserve">  CR-1016  Cat: F (Rel-18)</w:t>
      </w:r>
      <w:r>
        <w:rPr>
          <w:i/>
        </w:rPr>
        <w:br/>
      </w:r>
      <w:r>
        <w:rPr>
          <w:i/>
        </w:rPr>
        <w:br/>
      </w:r>
      <w:r>
        <w:rPr>
          <w:i/>
        </w:rPr>
        <w:tab/>
      </w:r>
      <w:r>
        <w:rPr>
          <w:i/>
        </w:rPr>
        <w:tab/>
      </w:r>
      <w:r>
        <w:rPr>
          <w:i/>
        </w:rPr>
        <w:tab/>
      </w:r>
      <w:r>
        <w:rPr>
          <w:i/>
        </w:rPr>
        <w:tab/>
      </w:r>
      <w:r>
        <w:rPr>
          <w:i/>
        </w:rPr>
        <w:tab/>
        <w:t>Source: Keysight Technologies UK Ltd</w:t>
      </w:r>
    </w:p>
    <w:p w14:paraId="77C98923" w14:textId="77777777" w:rsidR="004350A9" w:rsidRDefault="004350A9" w:rsidP="004350A9">
      <w:pPr>
        <w:rPr>
          <w:rFonts w:ascii="Arial" w:hAnsi="Arial" w:cs="Arial"/>
          <w:b/>
        </w:rPr>
      </w:pPr>
      <w:r>
        <w:rPr>
          <w:rFonts w:ascii="Arial" w:hAnsi="Arial" w:cs="Arial"/>
          <w:b/>
        </w:rPr>
        <w:t xml:space="preserve">Discussion: </w:t>
      </w:r>
    </w:p>
    <w:p w14:paraId="314CC3D0" w14:textId="77777777" w:rsidR="004350A9" w:rsidRDefault="004350A9" w:rsidP="004350A9">
      <w:r>
        <w:t>Tx!</w:t>
      </w:r>
    </w:p>
    <w:p w14:paraId="6008D91E" w14:textId="77777777" w:rsidR="004350A9" w:rsidRDefault="004350A9" w:rsidP="004350A9">
      <w:r>
        <w:t>r1</w:t>
      </w:r>
    </w:p>
    <w:p w14:paraId="598DDEC1" w14:textId="77777777" w:rsidR="004350A9" w:rsidRDefault="004350A9" w:rsidP="004350A9">
      <w:r>
        <w:t>Overlap with R5-241084</w:t>
      </w:r>
    </w:p>
    <w:p w14:paraId="5CDF560F" w14:textId="77777777" w:rsidR="004350A9" w:rsidRDefault="004350A9" w:rsidP="004350A9">
      <w:r>
        <w:t>w/d</w:t>
      </w:r>
    </w:p>
    <w:p w14:paraId="3FA228AD"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R5-241860</w:t>
      </w:r>
      <w:r>
        <w:rPr>
          <w:color w:val="993300"/>
          <w:u w:val="single"/>
        </w:rPr>
        <w:t>.</w:t>
      </w:r>
    </w:p>
    <w:p w14:paraId="474D6124" w14:textId="3F2A0B3B" w:rsidR="004350A9" w:rsidRDefault="004350A9" w:rsidP="004350A9">
      <w:pPr>
        <w:rPr>
          <w:rFonts w:ascii="Arial" w:hAnsi="Arial" w:cs="Arial"/>
          <w:b/>
          <w:sz w:val="24"/>
        </w:rPr>
      </w:pPr>
      <w:r>
        <w:rPr>
          <w:rFonts w:ascii="Arial" w:hAnsi="Arial" w:cs="Arial"/>
          <w:b/>
          <w:color w:val="0000FF"/>
          <w:sz w:val="24"/>
        </w:rPr>
        <w:t>R5-241860</w:t>
      </w:r>
      <w:r>
        <w:rPr>
          <w:rFonts w:ascii="Arial" w:hAnsi="Arial" w:cs="Arial"/>
          <w:b/>
          <w:color w:val="0000FF"/>
          <w:sz w:val="24"/>
        </w:rPr>
        <w:tab/>
      </w:r>
      <w:r>
        <w:rPr>
          <w:rFonts w:ascii="Arial" w:hAnsi="Arial" w:cs="Arial"/>
          <w:b/>
          <w:sz w:val="24"/>
        </w:rPr>
        <w:t>FR2c MU - Rx test cases update in 38.521-2</w:t>
      </w:r>
    </w:p>
    <w:p w14:paraId="0330618E"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v18.1.0</w:t>
      </w:r>
      <w:r>
        <w:rPr>
          <w:i/>
        </w:rPr>
        <w:tab/>
        <w:t xml:space="preserve">  CR-1016  rev 1 Cat: F (Rel-18)</w:t>
      </w:r>
      <w:r>
        <w:rPr>
          <w:i/>
        </w:rPr>
        <w:br/>
      </w:r>
      <w:r>
        <w:rPr>
          <w:i/>
        </w:rPr>
        <w:br/>
      </w:r>
      <w:r>
        <w:rPr>
          <w:i/>
        </w:rPr>
        <w:tab/>
      </w:r>
      <w:r>
        <w:rPr>
          <w:i/>
        </w:rPr>
        <w:tab/>
      </w:r>
      <w:r>
        <w:rPr>
          <w:i/>
        </w:rPr>
        <w:tab/>
      </w:r>
      <w:r>
        <w:rPr>
          <w:i/>
        </w:rPr>
        <w:tab/>
      </w:r>
      <w:r>
        <w:rPr>
          <w:i/>
        </w:rPr>
        <w:tab/>
        <w:t>Source: Keysight Technologies UK Ltd</w:t>
      </w:r>
    </w:p>
    <w:p w14:paraId="18093D96" w14:textId="77777777" w:rsidR="004350A9" w:rsidRDefault="004350A9" w:rsidP="004350A9">
      <w:pPr>
        <w:rPr>
          <w:color w:val="808080"/>
        </w:rPr>
      </w:pPr>
      <w:r>
        <w:rPr>
          <w:color w:val="808080"/>
        </w:rPr>
        <w:t>(Replaces R5-240404)</w:t>
      </w:r>
    </w:p>
    <w:p w14:paraId="5964F741"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5A7F5D" w14:textId="505B1DF1" w:rsidR="004350A9" w:rsidRDefault="004350A9" w:rsidP="004350A9">
      <w:pPr>
        <w:rPr>
          <w:rFonts w:ascii="Arial" w:hAnsi="Arial" w:cs="Arial"/>
          <w:b/>
          <w:sz w:val="24"/>
        </w:rPr>
      </w:pPr>
      <w:r>
        <w:rPr>
          <w:rFonts w:ascii="Arial" w:hAnsi="Arial" w:cs="Arial"/>
          <w:b/>
          <w:color w:val="0000FF"/>
          <w:sz w:val="24"/>
        </w:rPr>
        <w:t>R5-240962</w:t>
      </w:r>
      <w:r>
        <w:rPr>
          <w:rFonts w:ascii="Arial" w:hAnsi="Arial" w:cs="Arial"/>
          <w:b/>
          <w:color w:val="0000FF"/>
          <w:sz w:val="24"/>
        </w:rPr>
        <w:tab/>
      </w:r>
      <w:r>
        <w:rPr>
          <w:rFonts w:ascii="Arial" w:hAnsi="Arial" w:cs="Arial"/>
          <w:b/>
          <w:sz w:val="24"/>
        </w:rPr>
        <w:t>Update to FR2 ACS TC</w:t>
      </w:r>
    </w:p>
    <w:p w14:paraId="3742E93B"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v18.1.0</w:t>
      </w:r>
      <w:r>
        <w:rPr>
          <w:i/>
        </w:rPr>
        <w:tab/>
        <w:t xml:space="preserve">  CR-1024  Cat: F (Rel-18)</w:t>
      </w:r>
      <w:r>
        <w:rPr>
          <w:i/>
        </w:rPr>
        <w:br/>
      </w:r>
      <w:r>
        <w:rPr>
          <w:i/>
        </w:rPr>
        <w:br/>
      </w:r>
      <w:r>
        <w:rPr>
          <w:i/>
        </w:rPr>
        <w:tab/>
      </w:r>
      <w:r>
        <w:rPr>
          <w:i/>
        </w:rPr>
        <w:tab/>
      </w:r>
      <w:r>
        <w:rPr>
          <w:i/>
        </w:rPr>
        <w:tab/>
      </w:r>
      <w:r>
        <w:rPr>
          <w:i/>
        </w:rPr>
        <w:tab/>
      </w:r>
      <w:r>
        <w:rPr>
          <w:i/>
        </w:rPr>
        <w:tab/>
        <w:t>Source: Qualcomm Technologies Ireland</w:t>
      </w:r>
    </w:p>
    <w:p w14:paraId="4734B67C" w14:textId="77777777" w:rsidR="004350A9" w:rsidRDefault="004350A9" w:rsidP="004350A9">
      <w:pPr>
        <w:rPr>
          <w:rFonts w:ascii="Arial" w:hAnsi="Arial" w:cs="Arial"/>
          <w:b/>
        </w:rPr>
      </w:pPr>
      <w:r>
        <w:rPr>
          <w:rFonts w:ascii="Arial" w:hAnsi="Arial" w:cs="Arial"/>
          <w:b/>
        </w:rPr>
        <w:t xml:space="preserve">Abstract: </w:t>
      </w:r>
    </w:p>
    <w:p w14:paraId="3EC55A15" w14:textId="77777777" w:rsidR="004350A9" w:rsidRDefault="004350A9" w:rsidP="004350A9">
      <w:r>
        <w:t xml:space="preserve">Core spec alignment. </w:t>
      </w:r>
    </w:p>
    <w:p w14:paraId="647FB703"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0F27AA" w14:textId="25E23940" w:rsidR="004350A9" w:rsidRDefault="004350A9" w:rsidP="004350A9">
      <w:pPr>
        <w:rPr>
          <w:rFonts w:ascii="Arial" w:hAnsi="Arial" w:cs="Arial"/>
          <w:b/>
          <w:sz w:val="24"/>
        </w:rPr>
      </w:pPr>
      <w:r>
        <w:rPr>
          <w:rFonts w:ascii="Arial" w:hAnsi="Arial" w:cs="Arial"/>
          <w:b/>
          <w:color w:val="0000FF"/>
          <w:sz w:val="24"/>
        </w:rPr>
        <w:t>R5-241107</w:t>
      </w:r>
      <w:r>
        <w:rPr>
          <w:rFonts w:ascii="Arial" w:hAnsi="Arial" w:cs="Arial"/>
          <w:b/>
          <w:color w:val="0000FF"/>
          <w:sz w:val="24"/>
        </w:rPr>
        <w:tab/>
      </w:r>
      <w:r>
        <w:rPr>
          <w:rFonts w:ascii="Arial" w:hAnsi="Arial" w:cs="Arial"/>
          <w:b/>
          <w:sz w:val="24"/>
        </w:rPr>
        <w:t>Clarification of test procedure of EIS spherical coverage for inter-band CA</w:t>
      </w:r>
    </w:p>
    <w:p w14:paraId="68B0E21B"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v18.1.0</w:t>
      </w:r>
      <w:r>
        <w:rPr>
          <w:i/>
        </w:rPr>
        <w:tab/>
        <w:t xml:space="preserve">  CR-1029  Cat: F (Rel-18)</w:t>
      </w:r>
      <w:r>
        <w:rPr>
          <w:i/>
        </w:rPr>
        <w:br/>
      </w:r>
      <w:r>
        <w:rPr>
          <w:i/>
        </w:rPr>
        <w:br/>
      </w:r>
      <w:r>
        <w:rPr>
          <w:i/>
        </w:rPr>
        <w:tab/>
      </w:r>
      <w:r>
        <w:rPr>
          <w:i/>
        </w:rPr>
        <w:tab/>
      </w:r>
      <w:r>
        <w:rPr>
          <w:i/>
        </w:rPr>
        <w:tab/>
      </w:r>
      <w:r>
        <w:rPr>
          <w:i/>
        </w:rPr>
        <w:tab/>
      </w:r>
      <w:r>
        <w:rPr>
          <w:i/>
        </w:rPr>
        <w:tab/>
        <w:t>Source: Anritsu</w:t>
      </w:r>
    </w:p>
    <w:p w14:paraId="09838BCF"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684EBB" w14:textId="77777777" w:rsidR="004350A9" w:rsidRDefault="004350A9" w:rsidP="004350A9">
      <w:pPr>
        <w:pStyle w:val="Heading5"/>
      </w:pPr>
      <w:bookmarkStart w:id="557" w:name="_Toc161733575"/>
      <w:r>
        <w:t>5.4.5.3</w:t>
      </w:r>
      <w:r>
        <w:tab/>
        <w:t>Clauses 1-5 / Annexes</w:t>
      </w:r>
      <w:bookmarkEnd w:id="557"/>
    </w:p>
    <w:p w14:paraId="0F1BC444" w14:textId="4D5418BA" w:rsidR="004350A9" w:rsidRDefault="004350A9" w:rsidP="004350A9">
      <w:pPr>
        <w:rPr>
          <w:rFonts w:ascii="Arial" w:hAnsi="Arial" w:cs="Arial"/>
          <w:b/>
          <w:sz w:val="24"/>
        </w:rPr>
      </w:pPr>
      <w:r>
        <w:rPr>
          <w:rFonts w:ascii="Arial" w:hAnsi="Arial" w:cs="Arial"/>
          <w:b/>
          <w:color w:val="0000FF"/>
          <w:sz w:val="24"/>
        </w:rPr>
        <w:t>R5-240409</w:t>
      </w:r>
      <w:r>
        <w:rPr>
          <w:rFonts w:ascii="Arial" w:hAnsi="Arial" w:cs="Arial"/>
          <w:b/>
          <w:color w:val="0000FF"/>
          <w:sz w:val="24"/>
        </w:rPr>
        <w:tab/>
      </w:r>
      <w:r>
        <w:rPr>
          <w:rFonts w:ascii="Arial" w:hAnsi="Arial" w:cs="Arial"/>
          <w:b/>
          <w:sz w:val="24"/>
        </w:rPr>
        <w:t>Blocking measurement procedure updates in section K.1.8</w:t>
      </w:r>
    </w:p>
    <w:p w14:paraId="344787A9"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v18.1.0</w:t>
      </w:r>
      <w:r>
        <w:rPr>
          <w:i/>
        </w:rPr>
        <w:tab/>
        <w:t xml:space="preserve">  CR-1018  Cat: F (Rel-18)</w:t>
      </w:r>
      <w:r>
        <w:rPr>
          <w:i/>
        </w:rPr>
        <w:br/>
      </w:r>
      <w:r>
        <w:rPr>
          <w:i/>
        </w:rPr>
        <w:br/>
      </w:r>
      <w:r>
        <w:rPr>
          <w:i/>
        </w:rPr>
        <w:tab/>
      </w:r>
      <w:r>
        <w:rPr>
          <w:i/>
        </w:rPr>
        <w:tab/>
      </w:r>
      <w:r>
        <w:rPr>
          <w:i/>
        </w:rPr>
        <w:tab/>
      </w:r>
      <w:r>
        <w:rPr>
          <w:i/>
        </w:rPr>
        <w:tab/>
      </w:r>
      <w:r>
        <w:rPr>
          <w:i/>
        </w:rPr>
        <w:tab/>
        <w:t>Source: Keysight Technologies</w:t>
      </w:r>
    </w:p>
    <w:p w14:paraId="4FBDB82C"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50AF82" w14:textId="47E9FFAC" w:rsidR="004350A9" w:rsidRDefault="004350A9" w:rsidP="004350A9">
      <w:pPr>
        <w:rPr>
          <w:rFonts w:ascii="Arial" w:hAnsi="Arial" w:cs="Arial"/>
          <w:b/>
          <w:sz w:val="24"/>
        </w:rPr>
      </w:pPr>
      <w:r>
        <w:rPr>
          <w:rFonts w:ascii="Arial" w:hAnsi="Arial" w:cs="Arial"/>
          <w:b/>
          <w:color w:val="0000FF"/>
          <w:sz w:val="24"/>
        </w:rPr>
        <w:t>R5-240604</w:t>
      </w:r>
      <w:r>
        <w:rPr>
          <w:rFonts w:ascii="Arial" w:hAnsi="Arial" w:cs="Arial"/>
          <w:b/>
          <w:color w:val="0000FF"/>
          <w:sz w:val="24"/>
        </w:rPr>
        <w:tab/>
      </w:r>
      <w:r>
        <w:rPr>
          <w:rFonts w:ascii="Arial" w:hAnsi="Arial" w:cs="Arial"/>
          <w:b/>
          <w:sz w:val="24"/>
        </w:rPr>
        <w:t xml:space="preserve">CR on </w:t>
      </w:r>
      <w:proofErr w:type="spellStart"/>
      <w:r>
        <w:rPr>
          <w:rFonts w:ascii="Arial" w:hAnsi="Arial" w:cs="Arial"/>
          <w:b/>
          <w:sz w:val="24"/>
        </w:rPr>
        <w:t>Coarse&amp;Fine</w:t>
      </w:r>
      <w:proofErr w:type="spellEnd"/>
      <w:r>
        <w:rPr>
          <w:rFonts w:ascii="Arial" w:hAnsi="Arial" w:cs="Arial"/>
          <w:b/>
          <w:sz w:val="24"/>
        </w:rPr>
        <w:t xml:space="preserve"> Beam Peak Search Grids</w:t>
      </w:r>
    </w:p>
    <w:p w14:paraId="5BD44990" w14:textId="77777777" w:rsidR="004350A9" w:rsidRDefault="004350A9" w:rsidP="004350A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v18.1.0</w:t>
      </w:r>
      <w:r>
        <w:rPr>
          <w:i/>
        </w:rPr>
        <w:tab/>
        <w:t xml:space="preserve">  CR-1019  Cat: F (Rel-18)</w:t>
      </w:r>
      <w:r>
        <w:rPr>
          <w:i/>
        </w:rPr>
        <w:br/>
      </w:r>
      <w:r>
        <w:rPr>
          <w:i/>
        </w:rPr>
        <w:br/>
      </w:r>
      <w:r>
        <w:rPr>
          <w:i/>
        </w:rPr>
        <w:tab/>
      </w:r>
      <w:r>
        <w:rPr>
          <w:i/>
        </w:rPr>
        <w:tab/>
      </w:r>
      <w:r>
        <w:rPr>
          <w:i/>
        </w:rPr>
        <w:tab/>
      </w:r>
      <w:r>
        <w:rPr>
          <w:i/>
        </w:rPr>
        <w:tab/>
      </w:r>
      <w:r>
        <w:rPr>
          <w:i/>
        </w:rPr>
        <w:tab/>
        <w:t>Source: Keysight Technologies UK Ltd, CAICT</w:t>
      </w:r>
    </w:p>
    <w:p w14:paraId="616BE372" w14:textId="77777777" w:rsidR="004350A9" w:rsidRDefault="004350A9" w:rsidP="004350A9">
      <w:pPr>
        <w:rPr>
          <w:rFonts w:ascii="Arial" w:hAnsi="Arial" w:cs="Arial"/>
          <w:b/>
        </w:rPr>
      </w:pPr>
      <w:r>
        <w:rPr>
          <w:rFonts w:ascii="Arial" w:hAnsi="Arial" w:cs="Arial"/>
          <w:b/>
        </w:rPr>
        <w:t xml:space="preserve">Abstract: </w:t>
      </w:r>
    </w:p>
    <w:p w14:paraId="69604A67" w14:textId="77777777" w:rsidR="004350A9" w:rsidRDefault="004350A9" w:rsidP="004350A9">
      <w:r>
        <w:t xml:space="preserve">Discussion paper in </w:t>
      </w:r>
      <w:proofErr w:type="spellStart"/>
      <w:r>
        <w:t>TDoc</w:t>
      </w:r>
      <w:proofErr w:type="spellEnd"/>
      <w:r>
        <w:t xml:space="preserve"> # matching this </w:t>
      </w:r>
      <w:proofErr w:type="spellStart"/>
      <w:r>
        <w:t>TDoc</w:t>
      </w:r>
      <w:proofErr w:type="spellEnd"/>
      <w:r>
        <w:t># -1</w:t>
      </w:r>
    </w:p>
    <w:p w14:paraId="2C29997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767480" w14:textId="11AF9FF5" w:rsidR="004350A9" w:rsidRDefault="004350A9" w:rsidP="004350A9">
      <w:pPr>
        <w:rPr>
          <w:rFonts w:ascii="Arial" w:hAnsi="Arial" w:cs="Arial"/>
          <w:b/>
          <w:sz w:val="24"/>
        </w:rPr>
      </w:pPr>
      <w:r>
        <w:rPr>
          <w:rFonts w:ascii="Arial" w:hAnsi="Arial" w:cs="Arial"/>
          <w:b/>
          <w:color w:val="0000FF"/>
          <w:sz w:val="24"/>
        </w:rPr>
        <w:t>R5-240626</w:t>
      </w:r>
      <w:r>
        <w:rPr>
          <w:rFonts w:ascii="Arial" w:hAnsi="Arial" w:cs="Arial"/>
          <w:b/>
          <w:color w:val="0000FF"/>
          <w:sz w:val="24"/>
        </w:rPr>
        <w:tab/>
      </w:r>
      <w:r>
        <w:rPr>
          <w:rFonts w:ascii="Arial" w:hAnsi="Arial" w:cs="Arial"/>
          <w:b/>
          <w:sz w:val="24"/>
        </w:rPr>
        <w:t>FR2 DL RMCs - Missing notes update</w:t>
      </w:r>
    </w:p>
    <w:p w14:paraId="1F54B4D7"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v18.1.0</w:t>
      </w:r>
      <w:r>
        <w:rPr>
          <w:i/>
        </w:rPr>
        <w:tab/>
        <w:t xml:space="preserve">  CR-1020  Cat: F (Rel-18)</w:t>
      </w:r>
      <w:r>
        <w:rPr>
          <w:i/>
        </w:rPr>
        <w:br/>
      </w:r>
      <w:r>
        <w:rPr>
          <w:i/>
        </w:rPr>
        <w:br/>
      </w:r>
      <w:r>
        <w:rPr>
          <w:i/>
        </w:rPr>
        <w:tab/>
      </w:r>
      <w:r>
        <w:rPr>
          <w:i/>
        </w:rPr>
        <w:tab/>
      </w:r>
      <w:r>
        <w:rPr>
          <w:i/>
        </w:rPr>
        <w:tab/>
      </w:r>
      <w:r>
        <w:rPr>
          <w:i/>
        </w:rPr>
        <w:tab/>
      </w:r>
      <w:r>
        <w:rPr>
          <w:i/>
        </w:rPr>
        <w:tab/>
        <w:t>Source: Keysight Technologies</w:t>
      </w:r>
    </w:p>
    <w:p w14:paraId="18E8FD2F" w14:textId="77777777" w:rsidR="004350A9" w:rsidRDefault="004350A9" w:rsidP="004350A9">
      <w:pPr>
        <w:rPr>
          <w:rFonts w:ascii="Arial" w:hAnsi="Arial" w:cs="Arial"/>
          <w:b/>
        </w:rPr>
      </w:pPr>
      <w:r>
        <w:rPr>
          <w:rFonts w:ascii="Arial" w:hAnsi="Arial" w:cs="Arial"/>
          <w:b/>
        </w:rPr>
        <w:t xml:space="preserve">Abstract: </w:t>
      </w:r>
    </w:p>
    <w:p w14:paraId="36E89EFD" w14:textId="77777777" w:rsidR="004350A9" w:rsidRDefault="004350A9" w:rsidP="004350A9">
      <w:r>
        <w:t>Core specs alignment</w:t>
      </w:r>
    </w:p>
    <w:p w14:paraId="106359EF"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F7A5C8" w14:textId="77777777" w:rsidR="004350A9" w:rsidRDefault="004350A9" w:rsidP="004350A9">
      <w:pPr>
        <w:pStyle w:val="Heading4"/>
      </w:pPr>
      <w:bookmarkStart w:id="558" w:name="_Toc161733576"/>
      <w:r>
        <w:t>5.4.6</w:t>
      </w:r>
      <w:r>
        <w:tab/>
        <w:t>TS 38.521-3</w:t>
      </w:r>
      <w:bookmarkEnd w:id="558"/>
    </w:p>
    <w:p w14:paraId="7BE7F322" w14:textId="77777777" w:rsidR="004350A9" w:rsidRDefault="004350A9" w:rsidP="004350A9">
      <w:pPr>
        <w:pStyle w:val="Heading5"/>
      </w:pPr>
      <w:bookmarkStart w:id="559" w:name="_Toc161733577"/>
      <w:r>
        <w:t>5.4.6.1</w:t>
      </w:r>
      <w:r>
        <w:tab/>
        <w:t>Tx Requirements (Clause 6)</w:t>
      </w:r>
      <w:bookmarkEnd w:id="559"/>
    </w:p>
    <w:p w14:paraId="7F93E827" w14:textId="7456A181" w:rsidR="004350A9" w:rsidRDefault="004350A9" w:rsidP="004350A9">
      <w:pPr>
        <w:rPr>
          <w:rFonts w:ascii="Arial" w:hAnsi="Arial" w:cs="Arial"/>
          <w:b/>
          <w:sz w:val="24"/>
        </w:rPr>
      </w:pPr>
      <w:r>
        <w:rPr>
          <w:rFonts w:ascii="Arial" w:hAnsi="Arial" w:cs="Arial"/>
          <w:b/>
          <w:color w:val="0000FF"/>
          <w:sz w:val="24"/>
        </w:rPr>
        <w:t>R5-240260</w:t>
      </w:r>
      <w:r>
        <w:rPr>
          <w:rFonts w:ascii="Arial" w:hAnsi="Arial" w:cs="Arial"/>
          <w:b/>
          <w:color w:val="0000FF"/>
          <w:sz w:val="24"/>
        </w:rPr>
        <w:tab/>
      </w:r>
      <w:r>
        <w:rPr>
          <w:rFonts w:ascii="Arial" w:hAnsi="Arial" w:cs="Arial"/>
          <w:b/>
          <w:sz w:val="24"/>
        </w:rPr>
        <w:t>Removal of LTE anchor agnostic approach testing in 6.5B.3.3.2</w:t>
      </w:r>
    </w:p>
    <w:p w14:paraId="05648EEC"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v18.1.1</w:t>
      </w:r>
      <w:r>
        <w:rPr>
          <w:i/>
        </w:rPr>
        <w:tab/>
        <w:t xml:space="preserve">  CR-1712  Cat: F (Rel-18)</w:t>
      </w:r>
      <w:r>
        <w:rPr>
          <w:i/>
        </w:rPr>
        <w:br/>
      </w:r>
      <w:r>
        <w:rPr>
          <w:i/>
        </w:rPr>
        <w:br/>
      </w:r>
      <w:r>
        <w:rPr>
          <w:i/>
        </w:rPr>
        <w:tab/>
      </w:r>
      <w:r>
        <w:rPr>
          <w:i/>
        </w:rPr>
        <w:tab/>
      </w:r>
      <w:r>
        <w:rPr>
          <w:i/>
        </w:rPr>
        <w:tab/>
      </w:r>
      <w:r>
        <w:rPr>
          <w:i/>
        </w:rPr>
        <w:tab/>
      </w:r>
      <w:r>
        <w:rPr>
          <w:i/>
        </w:rPr>
        <w:tab/>
        <w:t>Source: CAICT</w:t>
      </w:r>
    </w:p>
    <w:p w14:paraId="0B3ED8BF" w14:textId="77777777" w:rsidR="004350A9" w:rsidRDefault="004350A9" w:rsidP="004350A9">
      <w:pPr>
        <w:rPr>
          <w:rFonts w:ascii="Arial" w:hAnsi="Arial" w:cs="Arial"/>
          <w:b/>
        </w:rPr>
      </w:pPr>
      <w:r>
        <w:rPr>
          <w:rFonts w:ascii="Arial" w:hAnsi="Arial" w:cs="Arial"/>
          <w:b/>
        </w:rPr>
        <w:t xml:space="preserve">Abstract: </w:t>
      </w:r>
    </w:p>
    <w:p w14:paraId="7DCD4AB6" w14:textId="77777777" w:rsidR="004350A9" w:rsidRDefault="004350A9" w:rsidP="004350A9">
      <w:r>
        <w:t>Discussion in R5-240259.</w:t>
      </w:r>
    </w:p>
    <w:p w14:paraId="7EC76558" w14:textId="77777777" w:rsidR="004350A9" w:rsidRDefault="004350A9" w:rsidP="004350A9">
      <w:pPr>
        <w:rPr>
          <w:rFonts w:ascii="Arial" w:hAnsi="Arial" w:cs="Arial"/>
          <w:b/>
        </w:rPr>
      </w:pPr>
      <w:r>
        <w:rPr>
          <w:rFonts w:ascii="Arial" w:hAnsi="Arial" w:cs="Arial"/>
          <w:b/>
        </w:rPr>
        <w:t xml:space="preserve">Discussion: </w:t>
      </w:r>
    </w:p>
    <w:p w14:paraId="6FF61C40" w14:textId="77777777" w:rsidR="004350A9" w:rsidRDefault="004350A9" w:rsidP="004350A9">
      <w:r>
        <w:t>r3</w:t>
      </w:r>
    </w:p>
    <w:p w14:paraId="4B3AAFBF" w14:textId="77777777" w:rsidR="004350A9" w:rsidRDefault="004350A9" w:rsidP="004350A9">
      <w:r>
        <w:t xml:space="preserve">new </w:t>
      </w:r>
      <w:proofErr w:type="spellStart"/>
      <w:r>
        <w:t>Tdoc</w:t>
      </w:r>
      <w:proofErr w:type="spellEnd"/>
      <w:r>
        <w:t xml:space="preserve"> needed.</w:t>
      </w:r>
    </w:p>
    <w:p w14:paraId="43D4843A"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R5-241991</w:t>
      </w:r>
      <w:r>
        <w:rPr>
          <w:color w:val="993300"/>
          <w:u w:val="single"/>
        </w:rPr>
        <w:t>.</w:t>
      </w:r>
    </w:p>
    <w:p w14:paraId="2B3CEB4E" w14:textId="4616B61A" w:rsidR="004350A9" w:rsidRDefault="004350A9" w:rsidP="004350A9">
      <w:pPr>
        <w:rPr>
          <w:rFonts w:ascii="Arial" w:hAnsi="Arial" w:cs="Arial"/>
          <w:b/>
          <w:sz w:val="24"/>
        </w:rPr>
      </w:pPr>
      <w:r>
        <w:rPr>
          <w:rFonts w:ascii="Arial" w:hAnsi="Arial" w:cs="Arial"/>
          <w:b/>
          <w:color w:val="0000FF"/>
          <w:sz w:val="24"/>
        </w:rPr>
        <w:t>R5-241991</w:t>
      </w:r>
      <w:r>
        <w:rPr>
          <w:rFonts w:ascii="Arial" w:hAnsi="Arial" w:cs="Arial"/>
          <w:b/>
          <w:color w:val="0000FF"/>
          <w:sz w:val="24"/>
        </w:rPr>
        <w:tab/>
      </w:r>
      <w:r>
        <w:rPr>
          <w:rFonts w:ascii="Arial" w:hAnsi="Arial" w:cs="Arial"/>
          <w:b/>
          <w:sz w:val="24"/>
        </w:rPr>
        <w:t>Removal of LTE anchor agnostic approach testing in 6.5B.3.3.2</w:t>
      </w:r>
    </w:p>
    <w:p w14:paraId="753EB072"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v18.1.1</w:t>
      </w:r>
      <w:r>
        <w:rPr>
          <w:i/>
        </w:rPr>
        <w:tab/>
        <w:t xml:space="preserve">  CR-1712  rev 1 Cat: F (Rel-18)</w:t>
      </w:r>
      <w:r>
        <w:rPr>
          <w:i/>
        </w:rPr>
        <w:br/>
      </w:r>
      <w:r>
        <w:rPr>
          <w:i/>
        </w:rPr>
        <w:br/>
      </w:r>
      <w:r>
        <w:rPr>
          <w:i/>
        </w:rPr>
        <w:tab/>
      </w:r>
      <w:r>
        <w:rPr>
          <w:i/>
        </w:rPr>
        <w:tab/>
      </w:r>
      <w:r>
        <w:rPr>
          <w:i/>
        </w:rPr>
        <w:tab/>
      </w:r>
      <w:r>
        <w:rPr>
          <w:i/>
        </w:rPr>
        <w:tab/>
      </w:r>
      <w:r>
        <w:rPr>
          <w:i/>
        </w:rPr>
        <w:tab/>
        <w:t>Source: CAICT</w:t>
      </w:r>
    </w:p>
    <w:p w14:paraId="11587BBC" w14:textId="77777777" w:rsidR="004350A9" w:rsidRDefault="004350A9" w:rsidP="004350A9">
      <w:pPr>
        <w:rPr>
          <w:color w:val="808080"/>
        </w:rPr>
      </w:pPr>
      <w:r>
        <w:rPr>
          <w:color w:val="808080"/>
        </w:rPr>
        <w:t>(Replaces R5-240260)</w:t>
      </w:r>
    </w:p>
    <w:p w14:paraId="5DB453EE"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29CF22" w14:textId="51BC08AB" w:rsidR="004350A9" w:rsidRDefault="004350A9" w:rsidP="004350A9">
      <w:pPr>
        <w:rPr>
          <w:rFonts w:ascii="Arial" w:hAnsi="Arial" w:cs="Arial"/>
          <w:b/>
          <w:sz w:val="24"/>
        </w:rPr>
      </w:pPr>
      <w:r>
        <w:rPr>
          <w:rFonts w:ascii="Arial" w:hAnsi="Arial" w:cs="Arial"/>
          <w:b/>
          <w:color w:val="0000FF"/>
          <w:sz w:val="24"/>
        </w:rPr>
        <w:t>R5-240263</w:t>
      </w:r>
      <w:r>
        <w:rPr>
          <w:rFonts w:ascii="Arial" w:hAnsi="Arial" w:cs="Arial"/>
          <w:b/>
          <w:color w:val="0000FF"/>
          <w:sz w:val="24"/>
        </w:rPr>
        <w:tab/>
      </w:r>
      <w:r>
        <w:rPr>
          <w:rFonts w:ascii="Arial" w:hAnsi="Arial" w:cs="Arial"/>
          <w:b/>
          <w:sz w:val="24"/>
        </w:rPr>
        <w:t>Correction of applicability for test with LTE anchor agnostic approach in 6.5B.3.3.1</w:t>
      </w:r>
    </w:p>
    <w:p w14:paraId="4206BF17"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v18.1.1</w:t>
      </w:r>
      <w:r>
        <w:rPr>
          <w:i/>
        </w:rPr>
        <w:tab/>
        <w:t xml:space="preserve">  CR-1714  Cat: F (Rel-18)</w:t>
      </w:r>
      <w:r>
        <w:rPr>
          <w:i/>
        </w:rPr>
        <w:br/>
      </w:r>
      <w:r>
        <w:rPr>
          <w:i/>
        </w:rPr>
        <w:lastRenderedPageBreak/>
        <w:br/>
      </w:r>
      <w:r>
        <w:rPr>
          <w:i/>
        </w:rPr>
        <w:tab/>
      </w:r>
      <w:r>
        <w:rPr>
          <w:i/>
        </w:rPr>
        <w:tab/>
      </w:r>
      <w:r>
        <w:rPr>
          <w:i/>
        </w:rPr>
        <w:tab/>
      </w:r>
      <w:r>
        <w:rPr>
          <w:i/>
        </w:rPr>
        <w:tab/>
      </w:r>
      <w:r>
        <w:rPr>
          <w:i/>
        </w:rPr>
        <w:tab/>
        <w:t>Source: CAICT</w:t>
      </w:r>
    </w:p>
    <w:p w14:paraId="2FFB52CD" w14:textId="77777777" w:rsidR="004350A9" w:rsidRDefault="004350A9" w:rsidP="004350A9">
      <w:pPr>
        <w:rPr>
          <w:rFonts w:ascii="Arial" w:hAnsi="Arial" w:cs="Arial"/>
          <w:b/>
        </w:rPr>
      </w:pPr>
      <w:r>
        <w:rPr>
          <w:rFonts w:ascii="Arial" w:hAnsi="Arial" w:cs="Arial"/>
          <w:b/>
        </w:rPr>
        <w:t xml:space="preserve">Discussion: </w:t>
      </w:r>
    </w:p>
    <w:p w14:paraId="558D90B8" w14:textId="77777777" w:rsidR="004350A9" w:rsidRDefault="004350A9" w:rsidP="004350A9">
      <w:r>
        <w:t>r1</w:t>
      </w:r>
    </w:p>
    <w:p w14:paraId="535E5C6D"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R5-241923</w:t>
      </w:r>
      <w:r>
        <w:rPr>
          <w:color w:val="993300"/>
          <w:u w:val="single"/>
        </w:rPr>
        <w:t>.</w:t>
      </w:r>
    </w:p>
    <w:p w14:paraId="24FF484A" w14:textId="3516B9DE" w:rsidR="004350A9" w:rsidRDefault="004350A9" w:rsidP="004350A9">
      <w:pPr>
        <w:rPr>
          <w:rFonts w:ascii="Arial" w:hAnsi="Arial" w:cs="Arial"/>
          <w:b/>
          <w:sz w:val="24"/>
        </w:rPr>
      </w:pPr>
      <w:r>
        <w:rPr>
          <w:rFonts w:ascii="Arial" w:hAnsi="Arial" w:cs="Arial"/>
          <w:b/>
          <w:color w:val="0000FF"/>
          <w:sz w:val="24"/>
        </w:rPr>
        <w:t>R5-241923</w:t>
      </w:r>
      <w:r>
        <w:rPr>
          <w:rFonts w:ascii="Arial" w:hAnsi="Arial" w:cs="Arial"/>
          <w:b/>
          <w:color w:val="0000FF"/>
          <w:sz w:val="24"/>
        </w:rPr>
        <w:tab/>
      </w:r>
      <w:r>
        <w:rPr>
          <w:rFonts w:ascii="Arial" w:hAnsi="Arial" w:cs="Arial"/>
          <w:b/>
          <w:sz w:val="24"/>
        </w:rPr>
        <w:t>Correction of applicability for test with LTE anchor agnostic approach in 6.5B.3.3.1</w:t>
      </w:r>
    </w:p>
    <w:p w14:paraId="7A7AF188"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v18.1.1</w:t>
      </w:r>
      <w:r>
        <w:rPr>
          <w:i/>
        </w:rPr>
        <w:tab/>
        <w:t xml:space="preserve">  CR-1714  rev 1 Cat: F (Rel-18)</w:t>
      </w:r>
      <w:r>
        <w:rPr>
          <w:i/>
        </w:rPr>
        <w:br/>
      </w:r>
      <w:r>
        <w:rPr>
          <w:i/>
        </w:rPr>
        <w:br/>
      </w:r>
      <w:r>
        <w:rPr>
          <w:i/>
        </w:rPr>
        <w:tab/>
      </w:r>
      <w:r>
        <w:rPr>
          <w:i/>
        </w:rPr>
        <w:tab/>
      </w:r>
      <w:r>
        <w:rPr>
          <w:i/>
        </w:rPr>
        <w:tab/>
      </w:r>
      <w:r>
        <w:rPr>
          <w:i/>
        </w:rPr>
        <w:tab/>
      </w:r>
      <w:r>
        <w:rPr>
          <w:i/>
        </w:rPr>
        <w:tab/>
        <w:t>Source: CAICT</w:t>
      </w:r>
    </w:p>
    <w:p w14:paraId="2BE3C8CD" w14:textId="77777777" w:rsidR="004350A9" w:rsidRDefault="004350A9" w:rsidP="004350A9">
      <w:pPr>
        <w:rPr>
          <w:color w:val="808080"/>
        </w:rPr>
      </w:pPr>
      <w:r>
        <w:rPr>
          <w:color w:val="808080"/>
        </w:rPr>
        <w:t>(Replaces R5-240263)</w:t>
      </w:r>
    </w:p>
    <w:p w14:paraId="565009FE"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05B0FA" w14:textId="73DC9640" w:rsidR="004350A9" w:rsidRDefault="004350A9" w:rsidP="004350A9">
      <w:pPr>
        <w:rPr>
          <w:rFonts w:ascii="Arial" w:hAnsi="Arial" w:cs="Arial"/>
          <w:b/>
          <w:sz w:val="24"/>
        </w:rPr>
      </w:pPr>
      <w:r>
        <w:rPr>
          <w:rFonts w:ascii="Arial" w:hAnsi="Arial" w:cs="Arial"/>
          <w:b/>
          <w:color w:val="0000FF"/>
          <w:sz w:val="24"/>
        </w:rPr>
        <w:t>R5-240338</w:t>
      </w:r>
      <w:r>
        <w:rPr>
          <w:rFonts w:ascii="Arial" w:hAnsi="Arial" w:cs="Arial"/>
          <w:b/>
          <w:color w:val="0000FF"/>
          <w:sz w:val="24"/>
        </w:rPr>
        <w:tab/>
      </w:r>
      <w:r>
        <w:rPr>
          <w:rFonts w:ascii="Arial" w:hAnsi="Arial" w:cs="Arial"/>
          <w:b/>
          <w:sz w:val="24"/>
        </w:rPr>
        <w:t>Update of MOP test configuration for DC_20A_n28A</w:t>
      </w:r>
    </w:p>
    <w:p w14:paraId="76824583"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v18.1.1</w:t>
      </w:r>
      <w:r>
        <w:rPr>
          <w:i/>
        </w:rPr>
        <w:tab/>
        <w:t xml:space="preserve">  CR-1718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18F6BB4"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688609" w14:textId="3A85738E" w:rsidR="004350A9" w:rsidRDefault="004350A9" w:rsidP="004350A9">
      <w:pPr>
        <w:rPr>
          <w:rFonts w:ascii="Arial" w:hAnsi="Arial" w:cs="Arial"/>
          <w:b/>
          <w:sz w:val="24"/>
        </w:rPr>
      </w:pPr>
      <w:r>
        <w:rPr>
          <w:rFonts w:ascii="Arial" w:hAnsi="Arial" w:cs="Arial"/>
          <w:b/>
          <w:color w:val="0000FF"/>
          <w:sz w:val="24"/>
        </w:rPr>
        <w:t>R5-240339</w:t>
      </w:r>
      <w:r>
        <w:rPr>
          <w:rFonts w:ascii="Arial" w:hAnsi="Arial" w:cs="Arial"/>
          <w:b/>
          <w:color w:val="0000FF"/>
          <w:sz w:val="24"/>
        </w:rPr>
        <w:tab/>
      </w:r>
      <w:r>
        <w:rPr>
          <w:rFonts w:ascii="Arial" w:hAnsi="Arial" w:cs="Arial"/>
          <w:b/>
          <w:sz w:val="24"/>
        </w:rPr>
        <w:t>Correction to H3 title for clauses including NE-DC test cases</w:t>
      </w:r>
    </w:p>
    <w:p w14:paraId="313B6C7A"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v18.1.1</w:t>
      </w:r>
      <w:r>
        <w:rPr>
          <w:i/>
        </w:rPr>
        <w:tab/>
        <w:t xml:space="preserve">  CR-1719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B9B9910" w14:textId="77777777" w:rsidR="004350A9" w:rsidRDefault="004350A9" w:rsidP="004350A9">
      <w:pPr>
        <w:rPr>
          <w:rFonts w:ascii="Arial" w:hAnsi="Arial" w:cs="Arial"/>
          <w:b/>
        </w:rPr>
      </w:pPr>
      <w:r>
        <w:rPr>
          <w:rFonts w:ascii="Arial" w:hAnsi="Arial" w:cs="Arial"/>
          <w:b/>
        </w:rPr>
        <w:t xml:space="preserve">Abstract: </w:t>
      </w:r>
    </w:p>
    <w:p w14:paraId="565B962A" w14:textId="77777777" w:rsidR="004350A9" w:rsidRDefault="004350A9" w:rsidP="004350A9">
      <w:r>
        <w:t>Core spec alignment</w:t>
      </w:r>
    </w:p>
    <w:p w14:paraId="4F8E6A30"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ACC87F" w14:textId="56E9ED94" w:rsidR="004350A9" w:rsidRDefault="004350A9" w:rsidP="004350A9">
      <w:pPr>
        <w:rPr>
          <w:rFonts w:ascii="Arial" w:hAnsi="Arial" w:cs="Arial"/>
          <w:b/>
          <w:sz w:val="24"/>
        </w:rPr>
      </w:pPr>
      <w:r>
        <w:rPr>
          <w:rFonts w:ascii="Arial" w:hAnsi="Arial" w:cs="Arial"/>
          <w:b/>
          <w:color w:val="0000FF"/>
          <w:sz w:val="24"/>
        </w:rPr>
        <w:t>R5-240405</w:t>
      </w:r>
      <w:r>
        <w:rPr>
          <w:rFonts w:ascii="Arial" w:hAnsi="Arial" w:cs="Arial"/>
          <w:b/>
          <w:color w:val="0000FF"/>
          <w:sz w:val="24"/>
        </w:rPr>
        <w:tab/>
      </w:r>
      <w:r>
        <w:rPr>
          <w:rFonts w:ascii="Arial" w:hAnsi="Arial" w:cs="Arial"/>
          <w:b/>
          <w:sz w:val="24"/>
        </w:rPr>
        <w:t>FR2c MU - Updates in 38.521-3</w:t>
      </w:r>
    </w:p>
    <w:p w14:paraId="025050D3"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v18.1.1</w:t>
      </w:r>
      <w:r>
        <w:rPr>
          <w:i/>
        </w:rPr>
        <w:tab/>
        <w:t xml:space="preserve">  CR-1721  Cat: F (Rel-18)</w:t>
      </w:r>
      <w:r>
        <w:rPr>
          <w:i/>
        </w:rPr>
        <w:br/>
      </w:r>
      <w:r>
        <w:rPr>
          <w:i/>
        </w:rPr>
        <w:br/>
      </w:r>
      <w:r>
        <w:rPr>
          <w:i/>
        </w:rPr>
        <w:tab/>
      </w:r>
      <w:r>
        <w:rPr>
          <w:i/>
        </w:rPr>
        <w:tab/>
      </w:r>
      <w:r>
        <w:rPr>
          <w:i/>
        </w:rPr>
        <w:tab/>
      </w:r>
      <w:r>
        <w:rPr>
          <w:i/>
        </w:rPr>
        <w:tab/>
      </w:r>
      <w:r>
        <w:rPr>
          <w:i/>
        </w:rPr>
        <w:tab/>
        <w:t>Source: Keysight Technologies</w:t>
      </w:r>
    </w:p>
    <w:p w14:paraId="3B8AEDE1" w14:textId="77777777" w:rsidR="004350A9" w:rsidRDefault="004350A9" w:rsidP="004350A9">
      <w:pPr>
        <w:rPr>
          <w:rFonts w:ascii="Arial" w:hAnsi="Arial" w:cs="Arial"/>
          <w:b/>
        </w:rPr>
      </w:pPr>
      <w:r>
        <w:rPr>
          <w:rFonts w:ascii="Arial" w:hAnsi="Arial" w:cs="Arial"/>
          <w:b/>
        </w:rPr>
        <w:t xml:space="preserve">Discussion: </w:t>
      </w:r>
    </w:p>
    <w:p w14:paraId="5F10DB78" w14:textId="77777777" w:rsidR="004350A9" w:rsidRDefault="004350A9" w:rsidP="004350A9">
      <w:r>
        <w:t>Overlap with R5-241084</w:t>
      </w:r>
    </w:p>
    <w:p w14:paraId="7102086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F60731" w14:textId="18947EDE" w:rsidR="004350A9" w:rsidRDefault="004350A9" w:rsidP="004350A9">
      <w:pPr>
        <w:rPr>
          <w:rFonts w:ascii="Arial" w:hAnsi="Arial" w:cs="Arial"/>
          <w:b/>
          <w:sz w:val="24"/>
        </w:rPr>
      </w:pPr>
      <w:r>
        <w:rPr>
          <w:rFonts w:ascii="Arial" w:hAnsi="Arial" w:cs="Arial"/>
          <w:b/>
          <w:color w:val="0000FF"/>
          <w:sz w:val="24"/>
        </w:rPr>
        <w:t>R5-240879</w:t>
      </w:r>
      <w:r>
        <w:rPr>
          <w:rFonts w:ascii="Arial" w:hAnsi="Arial" w:cs="Arial"/>
          <w:b/>
          <w:color w:val="0000FF"/>
          <w:sz w:val="24"/>
        </w:rPr>
        <w:tab/>
      </w:r>
      <w:r>
        <w:rPr>
          <w:rFonts w:ascii="Arial" w:hAnsi="Arial" w:cs="Arial"/>
          <w:b/>
          <w:sz w:val="24"/>
        </w:rPr>
        <w:t>Addition of general spurious emissions test for EN-DC combos DC_2A_n66A and DC_30A_n66A</w:t>
      </w:r>
    </w:p>
    <w:p w14:paraId="39790853"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v18.1.1</w:t>
      </w:r>
      <w:r>
        <w:rPr>
          <w:i/>
        </w:rPr>
        <w:tab/>
        <w:t xml:space="preserve">  CR-1723  Cat: F (Rel-18)</w:t>
      </w:r>
      <w:r>
        <w:rPr>
          <w:i/>
        </w:rPr>
        <w:br/>
      </w:r>
      <w:r>
        <w:rPr>
          <w:i/>
        </w:rPr>
        <w:br/>
      </w:r>
      <w:r>
        <w:rPr>
          <w:i/>
        </w:rPr>
        <w:tab/>
      </w:r>
      <w:r>
        <w:rPr>
          <w:i/>
        </w:rPr>
        <w:tab/>
      </w:r>
      <w:r>
        <w:rPr>
          <w:i/>
        </w:rPr>
        <w:tab/>
      </w:r>
      <w:r>
        <w:rPr>
          <w:i/>
        </w:rPr>
        <w:tab/>
      </w:r>
      <w:r>
        <w:rPr>
          <w:i/>
        </w:rPr>
        <w:tab/>
        <w:t>Source: WE Certification, AT&amp;T</w:t>
      </w:r>
    </w:p>
    <w:p w14:paraId="019A8D77"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B2D1F8" w14:textId="18CEAF82" w:rsidR="004350A9" w:rsidRDefault="004350A9" w:rsidP="004350A9">
      <w:pPr>
        <w:rPr>
          <w:rFonts w:ascii="Arial" w:hAnsi="Arial" w:cs="Arial"/>
          <w:b/>
          <w:sz w:val="24"/>
        </w:rPr>
      </w:pPr>
      <w:r>
        <w:rPr>
          <w:rFonts w:ascii="Arial" w:hAnsi="Arial" w:cs="Arial"/>
          <w:b/>
          <w:color w:val="0000FF"/>
          <w:sz w:val="24"/>
        </w:rPr>
        <w:lastRenderedPageBreak/>
        <w:t>R5-240967</w:t>
      </w:r>
      <w:r>
        <w:rPr>
          <w:rFonts w:ascii="Arial" w:hAnsi="Arial" w:cs="Arial"/>
          <w:b/>
          <w:color w:val="0000FF"/>
          <w:sz w:val="24"/>
        </w:rPr>
        <w:tab/>
      </w:r>
      <w:r>
        <w:rPr>
          <w:rFonts w:ascii="Arial" w:hAnsi="Arial" w:cs="Arial"/>
          <w:b/>
          <w:sz w:val="24"/>
        </w:rPr>
        <w:t>Correct clause 6.2B.4.1.2 initial conditions</w:t>
      </w:r>
    </w:p>
    <w:p w14:paraId="31F0B005"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v18.1.1</w:t>
      </w:r>
      <w:r>
        <w:rPr>
          <w:i/>
        </w:rPr>
        <w:tab/>
        <w:t xml:space="preserve">  CR-1732  Cat: F (Rel-18)</w:t>
      </w:r>
      <w:r>
        <w:rPr>
          <w:i/>
        </w:rPr>
        <w:br/>
      </w:r>
      <w:r>
        <w:rPr>
          <w:i/>
        </w:rPr>
        <w:br/>
      </w:r>
      <w:r>
        <w:rPr>
          <w:i/>
        </w:rPr>
        <w:tab/>
      </w:r>
      <w:r>
        <w:rPr>
          <w:i/>
        </w:rPr>
        <w:tab/>
      </w:r>
      <w:r>
        <w:rPr>
          <w:i/>
        </w:rPr>
        <w:tab/>
      </w:r>
      <w:r>
        <w:rPr>
          <w:i/>
        </w:rPr>
        <w:tab/>
      </w:r>
      <w:r>
        <w:rPr>
          <w:i/>
        </w:rPr>
        <w:tab/>
        <w:t>Source: SGS Wireless</w:t>
      </w:r>
    </w:p>
    <w:p w14:paraId="4D88F62A" w14:textId="77777777" w:rsidR="004350A9" w:rsidRDefault="004350A9" w:rsidP="004350A9">
      <w:pPr>
        <w:rPr>
          <w:rFonts w:ascii="Arial" w:hAnsi="Arial" w:cs="Arial"/>
          <w:b/>
        </w:rPr>
      </w:pPr>
      <w:r>
        <w:rPr>
          <w:rFonts w:ascii="Arial" w:hAnsi="Arial" w:cs="Arial"/>
          <w:b/>
        </w:rPr>
        <w:t xml:space="preserve">Discussion: </w:t>
      </w:r>
    </w:p>
    <w:p w14:paraId="670F0010" w14:textId="77777777" w:rsidR="004350A9" w:rsidRDefault="004350A9" w:rsidP="004350A9">
      <w:r>
        <w:t xml:space="preserve">had wrong </w:t>
      </w:r>
      <w:proofErr w:type="spellStart"/>
      <w:r>
        <w:t>ver</w:t>
      </w:r>
      <w:proofErr w:type="spellEnd"/>
      <w:r>
        <w:t xml:space="preserve"> in 3GU</w:t>
      </w:r>
    </w:p>
    <w:p w14:paraId="31A571C5" w14:textId="77777777" w:rsidR="004350A9" w:rsidRDefault="004350A9" w:rsidP="004350A9">
      <w:r>
        <w:t>+5GS!</w:t>
      </w:r>
    </w:p>
    <w:p w14:paraId="322720DE" w14:textId="77777777" w:rsidR="004350A9" w:rsidRDefault="004350A9" w:rsidP="004350A9">
      <w:r>
        <w:t>r2</w:t>
      </w:r>
    </w:p>
    <w:p w14:paraId="7791323E"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R5-241789</w:t>
      </w:r>
      <w:r>
        <w:rPr>
          <w:color w:val="993300"/>
          <w:u w:val="single"/>
        </w:rPr>
        <w:t>.</w:t>
      </w:r>
    </w:p>
    <w:p w14:paraId="633D38FC" w14:textId="12F5501E" w:rsidR="004350A9" w:rsidRDefault="004350A9" w:rsidP="004350A9">
      <w:pPr>
        <w:rPr>
          <w:rFonts w:ascii="Arial" w:hAnsi="Arial" w:cs="Arial"/>
          <w:b/>
          <w:sz w:val="24"/>
        </w:rPr>
      </w:pPr>
      <w:r>
        <w:rPr>
          <w:rFonts w:ascii="Arial" w:hAnsi="Arial" w:cs="Arial"/>
          <w:b/>
          <w:color w:val="0000FF"/>
          <w:sz w:val="24"/>
        </w:rPr>
        <w:t>R5-241789</w:t>
      </w:r>
      <w:r>
        <w:rPr>
          <w:rFonts w:ascii="Arial" w:hAnsi="Arial" w:cs="Arial"/>
          <w:b/>
          <w:color w:val="0000FF"/>
          <w:sz w:val="24"/>
        </w:rPr>
        <w:tab/>
      </w:r>
      <w:r>
        <w:rPr>
          <w:rFonts w:ascii="Arial" w:hAnsi="Arial" w:cs="Arial"/>
          <w:b/>
          <w:sz w:val="24"/>
        </w:rPr>
        <w:t>Correct clause 6.2B.4.1.2 initial conditions</w:t>
      </w:r>
    </w:p>
    <w:p w14:paraId="12786BA1"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v18.1.1</w:t>
      </w:r>
      <w:r>
        <w:rPr>
          <w:i/>
        </w:rPr>
        <w:tab/>
        <w:t xml:space="preserve">  CR-1732  rev 1 Cat: F (Rel-18)</w:t>
      </w:r>
      <w:r>
        <w:rPr>
          <w:i/>
        </w:rPr>
        <w:br/>
      </w:r>
      <w:r>
        <w:rPr>
          <w:i/>
        </w:rPr>
        <w:br/>
      </w:r>
      <w:r>
        <w:rPr>
          <w:i/>
        </w:rPr>
        <w:tab/>
      </w:r>
      <w:r>
        <w:rPr>
          <w:i/>
        </w:rPr>
        <w:tab/>
      </w:r>
      <w:r>
        <w:rPr>
          <w:i/>
        </w:rPr>
        <w:tab/>
      </w:r>
      <w:r>
        <w:rPr>
          <w:i/>
        </w:rPr>
        <w:tab/>
      </w:r>
      <w:r>
        <w:rPr>
          <w:i/>
        </w:rPr>
        <w:tab/>
        <w:t>Source: SGS Wireless</w:t>
      </w:r>
    </w:p>
    <w:p w14:paraId="59EC7089" w14:textId="77777777" w:rsidR="004350A9" w:rsidRDefault="004350A9" w:rsidP="004350A9">
      <w:pPr>
        <w:rPr>
          <w:color w:val="808080"/>
        </w:rPr>
      </w:pPr>
      <w:r>
        <w:rPr>
          <w:color w:val="808080"/>
        </w:rPr>
        <w:t>(Replaces R5-240967)</w:t>
      </w:r>
    </w:p>
    <w:p w14:paraId="6CA76E55"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B6FFEF" w14:textId="2E01FCC9" w:rsidR="004350A9" w:rsidRDefault="004350A9" w:rsidP="004350A9">
      <w:pPr>
        <w:rPr>
          <w:rFonts w:ascii="Arial" w:hAnsi="Arial" w:cs="Arial"/>
          <w:b/>
          <w:sz w:val="24"/>
        </w:rPr>
      </w:pPr>
      <w:r>
        <w:rPr>
          <w:rFonts w:ascii="Arial" w:hAnsi="Arial" w:cs="Arial"/>
          <w:b/>
          <w:color w:val="0000FF"/>
          <w:sz w:val="24"/>
        </w:rPr>
        <w:t>R5-240994</w:t>
      </w:r>
      <w:r>
        <w:rPr>
          <w:rFonts w:ascii="Arial" w:hAnsi="Arial" w:cs="Arial"/>
          <w:b/>
          <w:color w:val="0000FF"/>
          <w:sz w:val="24"/>
        </w:rPr>
        <w:tab/>
      </w:r>
      <w:r>
        <w:rPr>
          <w:rFonts w:ascii="Arial" w:hAnsi="Arial" w:cs="Arial"/>
          <w:b/>
          <w:sz w:val="24"/>
        </w:rPr>
        <w:t xml:space="preserve">Clarification of trace mode in emission </w:t>
      </w:r>
      <w:proofErr w:type="spellStart"/>
      <w:r>
        <w:rPr>
          <w:rFonts w:ascii="Arial" w:hAnsi="Arial" w:cs="Arial"/>
          <w:b/>
          <w:sz w:val="24"/>
        </w:rPr>
        <w:t>testing_Iw</w:t>
      </w:r>
      <w:proofErr w:type="spellEnd"/>
    </w:p>
    <w:p w14:paraId="44F848ED"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v18.1.1</w:t>
      </w:r>
      <w:r>
        <w:rPr>
          <w:i/>
        </w:rPr>
        <w:tab/>
        <w:t xml:space="preserve">  CR-1733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3283CC7" w14:textId="77777777" w:rsidR="004350A9" w:rsidRDefault="004350A9" w:rsidP="004350A9">
      <w:pPr>
        <w:rPr>
          <w:rFonts w:ascii="Arial" w:hAnsi="Arial" w:cs="Arial"/>
          <w:b/>
        </w:rPr>
      </w:pPr>
      <w:r>
        <w:rPr>
          <w:rFonts w:ascii="Arial" w:hAnsi="Arial" w:cs="Arial"/>
          <w:b/>
        </w:rPr>
        <w:t xml:space="preserve">Discussion: </w:t>
      </w:r>
    </w:p>
    <w:p w14:paraId="5C0E52A7" w14:textId="77777777" w:rsidR="004350A9" w:rsidRDefault="004350A9" w:rsidP="004350A9">
      <w:r>
        <w:t>r1</w:t>
      </w:r>
    </w:p>
    <w:p w14:paraId="64736077"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R5-241784</w:t>
      </w:r>
      <w:r>
        <w:rPr>
          <w:color w:val="993300"/>
          <w:u w:val="single"/>
        </w:rPr>
        <w:t>.</w:t>
      </w:r>
    </w:p>
    <w:p w14:paraId="71214C89" w14:textId="1D1D246D" w:rsidR="004350A9" w:rsidRDefault="004350A9" w:rsidP="004350A9">
      <w:pPr>
        <w:rPr>
          <w:rFonts w:ascii="Arial" w:hAnsi="Arial" w:cs="Arial"/>
          <w:b/>
          <w:sz w:val="24"/>
        </w:rPr>
      </w:pPr>
      <w:r>
        <w:rPr>
          <w:rFonts w:ascii="Arial" w:hAnsi="Arial" w:cs="Arial"/>
          <w:b/>
          <w:color w:val="0000FF"/>
          <w:sz w:val="24"/>
        </w:rPr>
        <w:t>R5-241784</w:t>
      </w:r>
      <w:r>
        <w:rPr>
          <w:rFonts w:ascii="Arial" w:hAnsi="Arial" w:cs="Arial"/>
          <w:b/>
          <w:color w:val="0000FF"/>
          <w:sz w:val="24"/>
        </w:rPr>
        <w:tab/>
      </w:r>
      <w:r>
        <w:rPr>
          <w:rFonts w:ascii="Arial" w:hAnsi="Arial" w:cs="Arial"/>
          <w:b/>
          <w:sz w:val="24"/>
        </w:rPr>
        <w:t xml:space="preserve">Clarification of trace mode in emission </w:t>
      </w:r>
      <w:proofErr w:type="spellStart"/>
      <w:r>
        <w:rPr>
          <w:rFonts w:ascii="Arial" w:hAnsi="Arial" w:cs="Arial"/>
          <w:b/>
          <w:sz w:val="24"/>
        </w:rPr>
        <w:t>testing_Iw</w:t>
      </w:r>
      <w:proofErr w:type="spellEnd"/>
    </w:p>
    <w:p w14:paraId="23013FB7"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v18.1.1</w:t>
      </w:r>
      <w:r>
        <w:rPr>
          <w:i/>
        </w:rPr>
        <w:tab/>
        <w:t xml:space="preserve">  CR-1733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EA8A308" w14:textId="77777777" w:rsidR="004350A9" w:rsidRDefault="004350A9" w:rsidP="004350A9">
      <w:pPr>
        <w:rPr>
          <w:color w:val="808080"/>
        </w:rPr>
      </w:pPr>
      <w:r>
        <w:rPr>
          <w:color w:val="808080"/>
        </w:rPr>
        <w:t>(Replaces R5-240994)</w:t>
      </w:r>
    </w:p>
    <w:p w14:paraId="67D5CE9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2D5F25" w14:textId="4999FE92" w:rsidR="004350A9" w:rsidRDefault="004350A9" w:rsidP="004350A9">
      <w:pPr>
        <w:rPr>
          <w:rFonts w:ascii="Arial" w:hAnsi="Arial" w:cs="Arial"/>
          <w:b/>
          <w:sz w:val="24"/>
        </w:rPr>
      </w:pPr>
      <w:r>
        <w:rPr>
          <w:rFonts w:ascii="Arial" w:hAnsi="Arial" w:cs="Arial"/>
          <w:b/>
          <w:color w:val="0000FF"/>
          <w:sz w:val="24"/>
        </w:rPr>
        <w:t>R5-241085</w:t>
      </w:r>
      <w:r>
        <w:rPr>
          <w:rFonts w:ascii="Arial" w:hAnsi="Arial" w:cs="Arial"/>
          <w:b/>
          <w:color w:val="0000FF"/>
          <w:sz w:val="24"/>
        </w:rPr>
        <w:tab/>
      </w:r>
      <w:r>
        <w:rPr>
          <w:rFonts w:ascii="Arial" w:hAnsi="Arial" w:cs="Arial"/>
          <w:b/>
          <w:sz w:val="24"/>
        </w:rPr>
        <w:t>Update for FR2c MU</w:t>
      </w:r>
    </w:p>
    <w:p w14:paraId="3885E6B8"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v18.1.1</w:t>
      </w:r>
      <w:r>
        <w:rPr>
          <w:i/>
        </w:rPr>
        <w:tab/>
        <w:t xml:space="preserve">  CR-1747  Cat: F (Rel-18)</w:t>
      </w:r>
      <w:r>
        <w:rPr>
          <w:i/>
        </w:rPr>
        <w:br/>
      </w:r>
      <w:r>
        <w:rPr>
          <w:i/>
        </w:rPr>
        <w:br/>
      </w:r>
      <w:r>
        <w:rPr>
          <w:i/>
        </w:rPr>
        <w:tab/>
      </w:r>
      <w:r>
        <w:rPr>
          <w:i/>
        </w:rPr>
        <w:tab/>
      </w:r>
      <w:r>
        <w:rPr>
          <w:i/>
        </w:rPr>
        <w:tab/>
      </w:r>
      <w:r>
        <w:rPr>
          <w:i/>
        </w:rPr>
        <w:tab/>
      </w:r>
      <w:r>
        <w:rPr>
          <w:i/>
        </w:rPr>
        <w:tab/>
        <w:t>Source: Anritsu, Keysight</w:t>
      </w:r>
    </w:p>
    <w:p w14:paraId="1CA6EB78" w14:textId="77777777" w:rsidR="004350A9" w:rsidRDefault="004350A9" w:rsidP="004350A9">
      <w:pPr>
        <w:rPr>
          <w:rFonts w:ascii="Arial" w:hAnsi="Arial" w:cs="Arial"/>
          <w:b/>
        </w:rPr>
      </w:pPr>
      <w:r>
        <w:rPr>
          <w:rFonts w:ascii="Arial" w:hAnsi="Arial" w:cs="Arial"/>
          <w:b/>
        </w:rPr>
        <w:t xml:space="preserve">Abstract: </w:t>
      </w:r>
    </w:p>
    <w:p w14:paraId="0B99841F" w14:textId="77777777" w:rsidR="004350A9" w:rsidRDefault="004350A9" w:rsidP="004350A9">
      <w:r>
        <w:t>AP#99.21; Depending on the outcome of MU discussion R5-241083</w:t>
      </w:r>
    </w:p>
    <w:p w14:paraId="7109308D" w14:textId="77777777" w:rsidR="004350A9" w:rsidRDefault="004350A9" w:rsidP="004350A9">
      <w:pPr>
        <w:rPr>
          <w:rFonts w:ascii="Arial" w:hAnsi="Arial" w:cs="Arial"/>
          <w:b/>
        </w:rPr>
      </w:pPr>
      <w:r>
        <w:rPr>
          <w:rFonts w:ascii="Arial" w:hAnsi="Arial" w:cs="Arial"/>
          <w:b/>
        </w:rPr>
        <w:t xml:space="preserve">Discussion: </w:t>
      </w:r>
    </w:p>
    <w:p w14:paraId="6A8A25FF" w14:textId="77777777" w:rsidR="004350A9" w:rsidRDefault="004350A9" w:rsidP="004350A9">
      <w:r>
        <w:t>conflicts with R5-240405.</w:t>
      </w:r>
    </w:p>
    <w:p w14:paraId="526BF91E" w14:textId="77777777" w:rsidR="004350A9" w:rsidRDefault="004350A9" w:rsidP="004350A9">
      <w:r>
        <w:lastRenderedPageBreak/>
        <w:t>r1</w:t>
      </w:r>
    </w:p>
    <w:p w14:paraId="07593B64"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R5-241861</w:t>
      </w:r>
      <w:r>
        <w:rPr>
          <w:color w:val="993300"/>
          <w:u w:val="single"/>
        </w:rPr>
        <w:t>.</w:t>
      </w:r>
    </w:p>
    <w:p w14:paraId="1BE4BD42" w14:textId="7DBC7A51" w:rsidR="004350A9" w:rsidRDefault="004350A9" w:rsidP="004350A9">
      <w:pPr>
        <w:rPr>
          <w:rFonts w:ascii="Arial" w:hAnsi="Arial" w:cs="Arial"/>
          <w:b/>
          <w:sz w:val="24"/>
        </w:rPr>
      </w:pPr>
      <w:r>
        <w:rPr>
          <w:rFonts w:ascii="Arial" w:hAnsi="Arial" w:cs="Arial"/>
          <w:b/>
          <w:color w:val="0000FF"/>
          <w:sz w:val="24"/>
        </w:rPr>
        <w:t>R5-241861</w:t>
      </w:r>
      <w:r>
        <w:rPr>
          <w:rFonts w:ascii="Arial" w:hAnsi="Arial" w:cs="Arial"/>
          <w:b/>
          <w:color w:val="0000FF"/>
          <w:sz w:val="24"/>
        </w:rPr>
        <w:tab/>
      </w:r>
      <w:r>
        <w:rPr>
          <w:rFonts w:ascii="Arial" w:hAnsi="Arial" w:cs="Arial"/>
          <w:b/>
          <w:sz w:val="24"/>
        </w:rPr>
        <w:t>Update for FR2c MU</w:t>
      </w:r>
    </w:p>
    <w:p w14:paraId="3AD0FA32"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v18.1.1</w:t>
      </w:r>
      <w:r>
        <w:rPr>
          <w:i/>
        </w:rPr>
        <w:tab/>
        <w:t xml:space="preserve">  CR-1747  rev 1 Cat: F (Rel-18)</w:t>
      </w:r>
      <w:r>
        <w:rPr>
          <w:i/>
        </w:rPr>
        <w:br/>
      </w:r>
      <w:r>
        <w:rPr>
          <w:i/>
        </w:rPr>
        <w:br/>
      </w:r>
      <w:r>
        <w:rPr>
          <w:i/>
        </w:rPr>
        <w:tab/>
      </w:r>
      <w:r>
        <w:rPr>
          <w:i/>
        </w:rPr>
        <w:tab/>
      </w:r>
      <w:r>
        <w:rPr>
          <w:i/>
        </w:rPr>
        <w:tab/>
      </w:r>
      <w:r>
        <w:rPr>
          <w:i/>
        </w:rPr>
        <w:tab/>
      </w:r>
      <w:r>
        <w:rPr>
          <w:i/>
        </w:rPr>
        <w:tab/>
        <w:t>Source: Anritsu, Keysight</w:t>
      </w:r>
    </w:p>
    <w:p w14:paraId="4CD10C03" w14:textId="77777777" w:rsidR="004350A9" w:rsidRDefault="004350A9" w:rsidP="004350A9">
      <w:pPr>
        <w:rPr>
          <w:color w:val="808080"/>
        </w:rPr>
      </w:pPr>
      <w:r>
        <w:rPr>
          <w:color w:val="808080"/>
        </w:rPr>
        <w:t>(Replaces R5-241085)</w:t>
      </w:r>
    </w:p>
    <w:p w14:paraId="6AF71B96" w14:textId="77777777" w:rsidR="004350A9" w:rsidRDefault="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9D469E" w14:textId="4A5C4BF2" w:rsidR="00BA0CFF" w:rsidRDefault="004350A9" w:rsidP="004350A9">
      <w:pPr>
        <w:rPr>
          <w:rFonts w:ascii="Arial" w:hAnsi="Arial" w:cs="Arial"/>
          <w:b/>
          <w:sz w:val="24"/>
        </w:rPr>
      </w:pPr>
      <w:r>
        <w:rPr>
          <w:rFonts w:ascii="Arial" w:hAnsi="Arial" w:cs="Arial"/>
          <w:b/>
          <w:color w:val="0000FF"/>
          <w:sz w:val="24"/>
        </w:rPr>
        <w:t>R5-241172</w:t>
      </w:r>
      <w:r>
        <w:rPr>
          <w:rFonts w:ascii="Arial" w:hAnsi="Arial" w:cs="Arial"/>
          <w:b/>
          <w:color w:val="0000FF"/>
          <w:sz w:val="24"/>
        </w:rPr>
        <w:tab/>
      </w:r>
      <w:r>
        <w:rPr>
          <w:rFonts w:ascii="Arial" w:hAnsi="Arial" w:cs="Arial"/>
          <w:b/>
          <w:sz w:val="24"/>
        </w:rPr>
        <w:t>Editorial correction to FR1 inter-band co-existence</w:t>
      </w:r>
    </w:p>
    <w:p w14:paraId="1C83C6E4"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v18.1.1</w:t>
      </w:r>
      <w:r>
        <w:rPr>
          <w:i/>
        </w:rPr>
        <w:tab/>
        <w:t xml:space="preserve">  CR-1753  Cat: F (Rel-18)</w:t>
      </w:r>
      <w:r>
        <w:rPr>
          <w:i/>
        </w:rPr>
        <w:br/>
      </w:r>
      <w:r>
        <w:rPr>
          <w:i/>
        </w:rPr>
        <w:br/>
      </w:r>
      <w:r>
        <w:rPr>
          <w:i/>
        </w:rPr>
        <w:tab/>
      </w:r>
      <w:r>
        <w:rPr>
          <w:i/>
        </w:rPr>
        <w:tab/>
      </w:r>
      <w:r>
        <w:rPr>
          <w:i/>
        </w:rPr>
        <w:tab/>
      </w:r>
      <w:r>
        <w:rPr>
          <w:i/>
        </w:rPr>
        <w:tab/>
      </w:r>
      <w:r>
        <w:rPr>
          <w:i/>
        </w:rPr>
        <w:tab/>
        <w:t>Source: Rohde &amp; Schwarz</w:t>
      </w:r>
    </w:p>
    <w:p w14:paraId="59470085" w14:textId="77777777" w:rsidR="004350A9" w:rsidRDefault="004350A9" w:rsidP="004350A9">
      <w:pPr>
        <w:rPr>
          <w:rFonts w:ascii="Arial" w:hAnsi="Arial" w:cs="Arial"/>
          <w:b/>
        </w:rPr>
      </w:pPr>
      <w:r>
        <w:rPr>
          <w:rFonts w:ascii="Arial" w:hAnsi="Arial" w:cs="Arial"/>
          <w:b/>
        </w:rPr>
        <w:t xml:space="preserve">Abstract: </w:t>
      </w:r>
    </w:p>
    <w:p w14:paraId="5A44975A" w14:textId="77777777" w:rsidR="004350A9" w:rsidRDefault="004350A9" w:rsidP="004350A9">
      <w:r>
        <w:t>editorial</w:t>
      </w:r>
    </w:p>
    <w:p w14:paraId="0CD6F7E3" w14:textId="77777777" w:rsidR="004350A9" w:rsidRDefault="004350A9" w:rsidP="004350A9">
      <w:pPr>
        <w:rPr>
          <w:rFonts w:ascii="Arial" w:hAnsi="Arial" w:cs="Arial"/>
          <w:b/>
        </w:rPr>
      </w:pPr>
      <w:r>
        <w:rPr>
          <w:rFonts w:ascii="Arial" w:hAnsi="Arial" w:cs="Arial"/>
          <w:b/>
        </w:rPr>
        <w:t xml:space="preserve">Discussion: </w:t>
      </w:r>
    </w:p>
    <w:p w14:paraId="7E480445" w14:textId="77777777" w:rsidR="004350A9" w:rsidRDefault="004350A9" w:rsidP="004350A9">
      <w:r>
        <w:t xml:space="preserve">had wrong </w:t>
      </w:r>
      <w:proofErr w:type="spellStart"/>
      <w:r>
        <w:t>ver</w:t>
      </w:r>
      <w:proofErr w:type="spellEnd"/>
      <w:r>
        <w:t xml:space="preserve"> in 3GU</w:t>
      </w:r>
    </w:p>
    <w:p w14:paraId="3499833B" w14:textId="77777777" w:rsidR="004350A9" w:rsidRDefault="004350A9" w:rsidP="004350A9">
      <w:r>
        <w:t>r1</w:t>
      </w:r>
    </w:p>
    <w:p w14:paraId="0213AB5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R5-241790</w:t>
      </w:r>
      <w:r>
        <w:rPr>
          <w:color w:val="993300"/>
          <w:u w:val="single"/>
        </w:rPr>
        <w:t>.</w:t>
      </w:r>
    </w:p>
    <w:p w14:paraId="42A37896" w14:textId="62134946" w:rsidR="004350A9" w:rsidRDefault="004350A9" w:rsidP="004350A9">
      <w:pPr>
        <w:rPr>
          <w:rFonts w:ascii="Arial" w:hAnsi="Arial" w:cs="Arial"/>
          <w:b/>
          <w:sz w:val="24"/>
        </w:rPr>
      </w:pPr>
      <w:r>
        <w:rPr>
          <w:rFonts w:ascii="Arial" w:hAnsi="Arial" w:cs="Arial"/>
          <w:b/>
          <w:color w:val="0000FF"/>
          <w:sz w:val="24"/>
        </w:rPr>
        <w:t>R5-241790</w:t>
      </w:r>
      <w:r>
        <w:rPr>
          <w:rFonts w:ascii="Arial" w:hAnsi="Arial" w:cs="Arial"/>
          <w:b/>
          <w:color w:val="0000FF"/>
          <w:sz w:val="24"/>
        </w:rPr>
        <w:tab/>
      </w:r>
      <w:r>
        <w:rPr>
          <w:rFonts w:ascii="Arial" w:hAnsi="Arial" w:cs="Arial"/>
          <w:b/>
          <w:sz w:val="24"/>
        </w:rPr>
        <w:t>Editorial correction to FR1 inter-band co-existence</w:t>
      </w:r>
    </w:p>
    <w:p w14:paraId="6717CC6A"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v18.1.1</w:t>
      </w:r>
      <w:r>
        <w:rPr>
          <w:i/>
        </w:rPr>
        <w:tab/>
        <w:t xml:space="preserve">  CR-1753  rev 1 Cat: F (Rel-18)</w:t>
      </w:r>
      <w:r>
        <w:rPr>
          <w:i/>
        </w:rPr>
        <w:br/>
      </w:r>
      <w:r>
        <w:rPr>
          <w:i/>
        </w:rPr>
        <w:br/>
      </w:r>
      <w:r>
        <w:rPr>
          <w:i/>
        </w:rPr>
        <w:tab/>
      </w:r>
      <w:r>
        <w:rPr>
          <w:i/>
        </w:rPr>
        <w:tab/>
      </w:r>
      <w:r>
        <w:rPr>
          <w:i/>
        </w:rPr>
        <w:tab/>
      </w:r>
      <w:r>
        <w:rPr>
          <w:i/>
        </w:rPr>
        <w:tab/>
      </w:r>
      <w:r>
        <w:rPr>
          <w:i/>
        </w:rPr>
        <w:tab/>
        <w:t>Source: Rohde &amp; Schwarz</w:t>
      </w:r>
    </w:p>
    <w:p w14:paraId="7349F722" w14:textId="77777777" w:rsidR="004350A9" w:rsidRDefault="004350A9" w:rsidP="004350A9">
      <w:pPr>
        <w:rPr>
          <w:color w:val="808080"/>
        </w:rPr>
      </w:pPr>
      <w:r>
        <w:rPr>
          <w:color w:val="808080"/>
        </w:rPr>
        <w:t>(Replaces R5-241172)</w:t>
      </w:r>
    </w:p>
    <w:p w14:paraId="1CFE63D7"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6AAECA" w14:textId="77777777" w:rsidR="004350A9" w:rsidRDefault="004350A9" w:rsidP="004350A9">
      <w:pPr>
        <w:pStyle w:val="Heading5"/>
      </w:pPr>
      <w:bookmarkStart w:id="560" w:name="_Toc161733578"/>
      <w:r>
        <w:t>5.4.6.2</w:t>
      </w:r>
      <w:r>
        <w:tab/>
        <w:t>Rx Requirements (Clause 7)</w:t>
      </w:r>
      <w:bookmarkEnd w:id="560"/>
    </w:p>
    <w:p w14:paraId="23E0370D" w14:textId="6567CD5B" w:rsidR="004350A9" w:rsidRDefault="004350A9" w:rsidP="004350A9">
      <w:pPr>
        <w:rPr>
          <w:rFonts w:ascii="Arial" w:hAnsi="Arial" w:cs="Arial"/>
          <w:b/>
          <w:sz w:val="24"/>
        </w:rPr>
      </w:pPr>
      <w:r>
        <w:rPr>
          <w:rFonts w:ascii="Arial" w:hAnsi="Arial" w:cs="Arial"/>
          <w:b/>
          <w:color w:val="0000FF"/>
          <w:sz w:val="24"/>
        </w:rPr>
        <w:t>R5-240305</w:t>
      </w:r>
      <w:r>
        <w:rPr>
          <w:rFonts w:ascii="Arial" w:hAnsi="Arial" w:cs="Arial"/>
          <w:b/>
          <w:color w:val="0000FF"/>
          <w:sz w:val="24"/>
        </w:rPr>
        <w:tab/>
      </w:r>
      <w:r>
        <w:rPr>
          <w:rFonts w:ascii="Arial" w:hAnsi="Arial" w:cs="Arial"/>
          <w:b/>
          <w:sz w:val="24"/>
        </w:rPr>
        <w:t>Correction to test configuration for non-exception REFSENS testing for 3CC EN-DC</w:t>
      </w:r>
    </w:p>
    <w:p w14:paraId="1A7951D2"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v18.1.1</w:t>
      </w:r>
      <w:r>
        <w:rPr>
          <w:i/>
        </w:rPr>
        <w:tab/>
        <w:t xml:space="preserve">  CR-1715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7A32144"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E6327D" w14:textId="688E5246" w:rsidR="004350A9" w:rsidRDefault="004350A9" w:rsidP="004350A9">
      <w:pPr>
        <w:rPr>
          <w:rFonts w:ascii="Arial" w:hAnsi="Arial" w:cs="Arial"/>
          <w:b/>
          <w:sz w:val="24"/>
        </w:rPr>
      </w:pPr>
      <w:r>
        <w:rPr>
          <w:rFonts w:ascii="Arial" w:hAnsi="Arial" w:cs="Arial"/>
          <w:b/>
          <w:color w:val="0000FF"/>
          <w:sz w:val="24"/>
        </w:rPr>
        <w:t>R5-240627</w:t>
      </w:r>
      <w:r>
        <w:rPr>
          <w:rFonts w:ascii="Arial" w:hAnsi="Arial" w:cs="Arial"/>
          <w:b/>
          <w:color w:val="0000FF"/>
          <w:sz w:val="24"/>
        </w:rPr>
        <w:tab/>
      </w:r>
      <w:r>
        <w:rPr>
          <w:rFonts w:ascii="Arial" w:hAnsi="Arial" w:cs="Arial"/>
          <w:b/>
          <w:sz w:val="24"/>
        </w:rPr>
        <w:t>Minimum requirements update for DC_5A_n78A</w:t>
      </w:r>
    </w:p>
    <w:p w14:paraId="58B15AAC"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v18.1.1</w:t>
      </w:r>
      <w:r>
        <w:rPr>
          <w:i/>
        </w:rPr>
        <w:tab/>
        <w:t xml:space="preserve">  CR-1722  Cat: F (Rel-18)</w:t>
      </w:r>
      <w:r>
        <w:rPr>
          <w:i/>
        </w:rPr>
        <w:br/>
      </w:r>
      <w:r>
        <w:rPr>
          <w:i/>
        </w:rPr>
        <w:br/>
      </w:r>
      <w:r>
        <w:rPr>
          <w:i/>
        </w:rPr>
        <w:tab/>
      </w:r>
      <w:r>
        <w:rPr>
          <w:i/>
        </w:rPr>
        <w:tab/>
      </w:r>
      <w:r>
        <w:rPr>
          <w:i/>
        </w:rPr>
        <w:tab/>
      </w:r>
      <w:r>
        <w:rPr>
          <w:i/>
        </w:rPr>
        <w:tab/>
      </w:r>
      <w:r>
        <w:rPr>
          <w:i/>
        </w:rPr>
        <w:tab/>
        <w:t>Source: Keysight Technologies</w:t>
      </w:r>
    </w:p>
    <w:p w14:paraId="37444B6B"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92C568" w14:textId="034CD380" w:rsidR="004350A9" w:rsidRDefault="004350A9" w:rsidP="004350A9">
      <w:pPr>
        <w:rPr>
          <w:rFonts w:ascii="Arial" w:hAnsi="Arial" w:cs="Arial"/>
          <w:b/>
          <w:sz w:val="24"/>
        </w:rPr>
      </w:pPr>
      <w:r>
        <w:rPr>
          <w:rFonts w:ascii="Arial" w:hAnsi="Arial" w:cs="Arial"/>
          <w:b/>
          <w:color w:val="0000FF"/>
          <w:sz w:val="24"/>
        </w:rPr>
        <w:lastRenderedPageBreak/>
        <w:t>R5-241058</w:t>
      </w:r>
      <w:r>
        <w:rPr>
          <w:rFonts w:ascii="Arial" w:hAnsi="Arial" w:cs="Arial"/>
          <w:b/>
          <w:color w:val="0000FF"/>
          <w:sz w:val="24"/>
        </w:rPr>
        <w:tab/>
      </w:r>
      <w:r>
        <w:rPr>
          <w:rFonts w:ascii="Arial" w:hAnsi="Arial" w:cs="Arial"/>
          <w:b/>
          <w:sz w:val="24"/>
        </w:rPr>
        <w:t>Update of REFSENS for DC_19A_n77A and DC_19A_n78A in PC3</w:t>
      </w:r>
    </w:p>
    <w:p w14:paraId="33CF0F0A"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v18.1.1</w:t>
      </w:r>
      <w:r>
        <w:rPr>
          <w:i/>
        </w:rPr>
        <w:tab/>
        <w:t xml:space="preserve">  CR-1734  Cat: F (Rel-18)</w:t>
      </w:r>
      <w:r>
        <w:rPr>
          <w:i/>
        </w:rPr>
        <w:br/>
      </w:r>
      <w:r>
        <w:rPr>
          <w:i/>
        </w:rPr>
        <w:br/>
      </w:r>
      <w:r>
        <w:rPr>
          <w:i/>
        </w:rPr>
        <w:tab/>
      </w:r>
      <w:r>
        <w:rPr>
          <w:i/>
        </w:rPr>
        <w:tab/>
      </w:r>
      <w:r>
        <w:rPr>
          <w:i/>
        </w:rPr>
        <w:tab/>
      </w:r>
      <w:r>
        <w:rPr>
          <w:i/>
        </w:rPr>
        <w:tab/>
      </w:r>
      <w:r>
        <w:rPr>
          <w:i/>
        </w:rPr>
        <w:tab/>
        <w:t>Source: NTT DOCOMO INC.</w:t>
      </w:r>
    </w:p>
    <w:p w14:paraId="6F3E45B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C7362F" w14:textId="4B2B29D4" w:rsidR="004350A9" w:rsidRDefault="004350A9" w:rsidP="004350A9">
      <w:pPr>
        <w:rPr>
          <w:rFonts w:ascii="Arial" w:hAnsi="Arial" w:cs="Arial"/>
          <w:b/>
          <w:sz w:val="24"/>
        </w:rPr>
      </w:pPr>
      <w:r>
        <w:rPr>
          <w:rFonts w:ascii="Arial" w:hAnsi="Arial" w:cs="Arial"/>
          <w:b/>
          <w:color w:val="0000FF"/>
          <w:sz w:val="24"/>
        </w:rPr>
        <w:t>R5-241060</w:t>
      </w:r>
      <w:r>
        <w:rPr>
          <w:rFonts w:ascii="Arial" w:hAnsi="Arial" w:cs="Arial"/>
          <w:b/>
          <w:color w:val="0000FF"/>
          <w:sz w:val="24"/>
        </w:rPr>
        <w:tab/>
      </w:r>
      <w:r>
        <w:rPr>
          <w:rFonts w:ascii="Arial" w:hAnsi="Arial" w:cs="Arial"/>
          <w:b/>
          <w:sz w:val="24"/>
        </w:rPr>
        <w:t>Update of REFSENS for 3CC EN-DC in PC3</w:t>
      </w:r>
    </w:p>
    <w:p w14:paraId="36D880BE"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v18.1.1</w:t>
      </w:r>
      <w:r>
        <w:rPr>
          <w:i/>
        </w:rPr>
        <w:tab/>
        <w:t xml:space="preserve">  CR-1736  Cat: F (Rel-18)</w:t>
      </w:r>
      <w:r>
        <w:rPr>
          <w:i/>
        </w:rPr>
        <w:br/>
      </w:r>
      <w:r>
        <w:rPr>
          <w:i/>
        </w:rPr>
        <w:br/>
      </w:r>
      <w:r>
        <w:rPr>
          <w:i/>
        </w:rPr>
        <w:tab/>
      </w:r>
      <w:r>
        <w:rPr>
          <w:i/>
        </w:rPr>
        <w:tab/>
      </w:r>
      <w:r>
        <w:rPr>
          <w:i/>
        </w:rPr>
        <w:tab/>
      </w:r>
      <w:r>
        <w:rPr>
          <w:i/>
        </w:rPr>
        <w:tab/>
      </w:r>
      <w:r>
        <w:rPr>
          <w:i/>
        </w:rPr>
        <w:tab/>
        <w:t>Source: NTT DOCOMO INC.</w:t>
      </w:r>
    </w:p>
    <w:p w14:paraId="13430DB0"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B146B5" w14:textId="17FFF473" w:rsidR="004350A9" w:rsidRDefault="004350A9" w:rsidP="004350A9">
      <w:pPr>
        <w:rPr>
          <w:rFonts w:ascii="Arial" w:hAnsi="Arial" w:cs="Arial"/>
          <w:b/>
          <w:sz w:val="24"/>
        </w:rPr>
      </w:pPr>
      <w:r>
        <w:rPr>
          <w:rFonts w:ascii="Arial" w:hAnsi="Arial" w:cs="Arial"/>
          <w:b/>
          <w:color w:val="0000FF"/>
          <w:sz w:val="24"/>
        </w:rPr>
        <w:t>R5-241064</w:t>
      </w:r>
      <w:r>
        <w:rPr>
          <w:rFonts w:ascii="Arial" w:hAnsi="Arial" w:cs="Arial"/>
          <w:b/>
          <w:color w:val="0000FF"/>
          <w:sz w:val="24"/>
        </w:rPr>
        <w:tab/>
      </w:r>
      <w:r>
        <w:rPr>
          <w:rFonts w:ascii="Arial" w:hAnsi="Arial" w:cs="Arial"/>
          <w:b/>
          <w:sz w:val="24"/>
        </w:rPr>
        <w:t>Update of REFSENS for 3CC EN-DC in PC3</w:t>
      </w:r>
    </w:p>
    <w:p w14:paraId="477FB810"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v18.1.1</w:t>
      </w:r>
      <w:r>
        <w:rPr>
          <w:i/>
        </w:rPr>
        <w:tab/>
        <w:t xml:space="preserve">  CR-1739  Cat: F (Rel-18)</w:t>
      </w:r>
      <w:r>
        <w:rPr>
          <w:i/>
        </w:rPr>
        <w:br/>
      </w:r>
      <w:r>
        <w:rPr>
          <w:i/>
        </w:rPr>
        <w:br/>
      </w:r>
      <w:r>
        <w:rPr>
          <w:i/>
        </w:rPr>
        <w:tab/>
      </w:r>
      <w:r>
        <w:rPr>
          <w:i/>
        </w:rPr>
        <w:tab/>
      </w:r>
      <w:r>
        <w:rPr>
          <w:i/>
        </w:rPr>
        <w:tab/>
      </w:r>
      <w:r>
        <w:rPr>
          <w:i/>
        </w:rPr>
        <w:tab/>
      </w:r>
      <w:r>
        <w:rPr>
          <w:i/>
        </w:rPr>
        <w:tab/>
        <w:t>Source: NTT DOCOMO INC.</w:t>
      </w:r>
    </w:p>
    <w:p w14:paraId="6B65399A" w14:textId="77777777" w:rsidR="004350A9" w:rsidRDefault="004350A9" w:rsidP="004350A9">
      <w:pPr>
        <w:rPr>
          <w:rFonts w:ascii="Arial" w:hAnsi="Arial" w:cs="Arial"/>
          <w:b/>
        </w:rPr>
      </w:pPr>
      <w:r>
        <w:rPr>
          <w:rFonts w:ascii="Arial" w:hAnsi="Arial" w:cs="Arial"/>
          <w:b/>
        </w:rPr>
        <w:t xml:space="preserve">Abstract: </w:t>
      </w:r>
    </w:p>
    <w:p w14:paraId="64788236" w14:textId="77777777" w:rsidR="004350A9" w:rsidRDefault="004350A9" w:rsidP="004350A9">
      <w:r>
        <w:t>RAN4 dependent</w:t>
      </w:r>
    </w:p>
    <w:p w14:paraId="683180FD" w14:textId="77777777" w:rsidR="004350A9" w:rsidRDefault="004350A9" w:rsidP="004350A9">
      <w:r>
        <w:t>Depending on RAN4 CR R4-2400584</w:t>
      </w:r>
    </w:p>
    <w:p w14:paraId="6519F2AC" w14:textId="77777777" w:rsidR="004350A9" w:rsidRDefault="004350A9" w:rsidP="004350A9">
      <w:pPr>
        <w:rPr>
          <w:rFonts w:ascii="Arial" w:hAnsi="Arial" w:cs="Arial"/>
          <w:b/>
        </w:rPr>
      </w:pPr>
      <w:r>
        <w:rPr>
          <w:rFonts w:ascii="Arial" w:hAnsi="Arial" w:cs="Arial"/>
          <w:b/>
        </w:rPr>
        <w:t xml:space="preserve">Discussion: </w:t>
      </w:r>
    </w:p>
    <w:p w14:paraId="4CFB4C07" w14:textId="77777777" w:rsidR="004350A9" w:rsidRDefault="004350A9" w:rsidP="004350A9">
      <w:r>
        <w:t>Rel-8!</w:t>
      </w:r>
    </w:p>
    <w:p w14:paraId="67B416C5"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9BB2FB" w14:textId="1096F56D" w:rsidR="004350A9" w:rsidRDefault="004350A9" w:rsidP="004350A9">
      <w:pPr>
        <w:rPr>
          <w:rFonts w:ascii="Arial" w:hAnsi="Arial" w:cs="Arial"/>
          <w:b/>
          <w:sz w:val="24"/>
        </w:rPr>
      </w:pPr>
      <w:r>
        <w:rPr>
          <w:rFonts w:ascii="Arial" w:hAnsi="Arial" w:cs="Arial"/>
          <w:b/>
          <w:color w:val="0000FF"/>
          <w:sz w:val="24"/>
        </w:rPr>
        <w:t>R5-241066</w:t>
      </w:r>
      <w:r>
        <w:rPr>
          <w:rFonts w:ascii="Arial" w:hAnsi="Arial" w:cs="Arial"/>
          <w:b/>
          <w:color w:val="0000FF"/>
          <w:sz w:val="24"/>
        </w:rPr>
        <w:tab/>
      </w:r>
      <w:r>
        <w:rPr>
          <w:rFonts w:ascii="Arial" w:hAnsi="Arial" w:cs="Arial"/>
          <w:b/>
          <w:sz w:val="24"/>
        </w:rPr>
        <w:t>Update of REFSENS for DC_19A_n77A and DC_19A_n78A in PC3</w:t>
      </w:r>
    </w:p>
    <w:p w14:paraId="24E04845"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v18.1.1</w:t>
      </w:r>
      <w:r>
        <w:rPr>
          <w:i/>
        </w:rPr>
        <w:tab/>
        <w:t xml:space="preserve">  CR-1740  Cat: F (Rel-18)</w:t>
      </w:r>
      <w:r>
        <w:rPr>
          <w:i/>
        </w:rPr>
        <w:br/>
      </w:r>
      <w:r>
        <w:rPr>
          <w:i/>
        </w:rPr>
        <w:br/>
      </w:r>
      <w:r>
        <w:rPr>
          <w:i/>
        </w:rPr>
        <w:tab/>
      </w:r>
      <w:r>
        <w:rPr>
          <w:i/>
        </w:rPr>
        <w:tab/>
      </w:r>
      <w:r>
        <w:rPr>
          <w:i/>
        </w:rPr>
        <w:tab/>
      </w:r>
      <w:r>
        <w:rPr>
          <w:i/>
        </w:rPr>
        <w:tab/>
      </w:r>
      <w:r>
        <w:rPr>
          <w:i/>
        </w:rPr>
        <w:tab/>
        <w:t>Source: NTT DOCOMO INC.</w:t>
      </w:r>
    </w:p>
    <w:p w14:paraId="24E2AF1E" w14:textId="77777777" w:rsidR="004350A9" w:rsidRDefault="004350A9" w:rsidP="004350A9">
      <w:pPr>
        <w:rPr>
          <w:rFonts w:ascii="Arial" w:hAnsi="Arial" w:cs="Arial"/>
          <w:b/>
        </w:rPr>
      </w:pPr>
      <w:r>
        <w:rPr>
          <w:rFonts w:ascii="Arial" w:hAnsi="Arial" w:cs="Arial"/>
          <w:b/>
        </w:rPr>
        <w:t xml:space="preserve">Abstract: </w:t>
      </w:r>
    </w:p>
    <w:p w14:paraId="6572664E" w14:textId="77777777" w:rsidR="004350A9" w:rsidRDefault="004350A9" w:rsidP="004350A9">
      <w:r>
        <w:t>RAN4 dependent</w:t>
      </w:r>
    </w:p>
    <w:p w14:paraId="503D49A1" w14:textId="77777777" w:rsidR="004350A9" w:rsidRDefault="004350A9" w:rsidP="004350A9">
      <w:r>
        <w:t>Depending on RAN4 CR R4-2400584</w:t>
      </w:r>
    </w:p>
    <w:p w14:paraId="2931DC00" w14:textId="77777777" w:rsidR="004350A9" w:rsidRDefault="004350A9" w:rsidP="004350A9">
      <w:pPr>
        <w:rPr>
          <w:rFonts w:ascii="Arial" w:hAnsi="Arial" w:cs="Arial"/>
          <w:b/>
        </w:rPr>
      </w:pPr>
      <w:r>
        <w:rPr>
          <w:rFonts w:ascii="Arial" w:hAnsi="Arial" w:cs="Arial"/>
          <w:b/>
        </w:rPr>
        <w:t xml:space="preserve">Discussion: </w:t>
      </w:r>
    </w:p>
    <w:p w14:paraId="225A9DE2" w14:textId="77777777" w:rsidR="004350A9" w:rsidRDefault="004350A9" w:rsidP="004350A9">
      <w:r>
        <w:t>r1</w:t>
      </w:r>
    </w:p>
    <w:p w14:paraId="610710B3"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R5-241992</w:t>
      </w:r>
      <w:r>
        <w:rPr>
          <w:color w:val="993300"/>
          <w:u w:val="single"/>
        </w:rPr>
        <w:t>.</w:t>
      </w:r>
    </w:p>
    <w:p w14:paraId="0B6FE004" w14:textId="3404C518" w:rsidR="004350A9" w:rsidRDefault="004350A9" w:rsidP="004350A9">
      <w:pPr>
        <w:rPr>
          <w:rFonts w:ascii="Arial" w:hAnsi="Arial" w:cs="Arial"/>
          <w:b/>
          <w:sz w:val="24"/>
        </w:rPr>
      </w:pPr>
      <w:r>
        <w:rPr>
          <w:rFonts w:ascii="Arial" w:hAnsi="Arial" w:cs="Arial"/>
          <w:b/>
          <w:color w:val="0000FF"/>
          <w:sz w:val="24"/>
        </w:rPr>
        <w:t>R5-241992</w:t>
      </w:r>
      <w:r>
        <w:rPr>
          <w:rFonts w:ascii="Arial" w:hAnsi="Arial" w:cs="Arial"/>
          <w:b/>
          <w:color w:val="0000FF"/>
          <w:sz w:val="24"/>
        </w:rPr>
        <w:tab/>
      </w:r>
      <w:r>
        <w:rPr>
          <w:rFonts w:ascii="Arial" w:hAnsi="Arial" w:cs="Arial"/>
          <w:b/>
          <w:sz w:val="24"/>
        </w:rPr>
        <w:t>Update of REFSENS for DC_19A_n77A and DC_19A_n78A in PC3</w:t>
      </w:r>
    </w:p>
    <w:p w14:paraId="2B62C15E"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v18.1.1</w:t>
      </w:r>
      <w:r>
        <w:rPr>
          <w:i/>
        </w:rPr>
        <w:tab/>
        <w:t xml:space="preserve">  CR-1740  rev 1 Cat: F (Rel-18)</w:t>
      </w:r>
      <w:r>
        <w:rPr>
          <w:i/>
        </w:rPr>
        <w:br/>
      </w:r>
      <w:r>
        <w:rPr>
          <w:i/>
        </w:rPr>
        <w:br/>
      </w:r>
      <w:r>
        <w:rPr>
          <w:i/>
        </w:rPr>
        <w:tab/>
      </w:r>
      <w:r>
        <w:rPr>
          <w:i/>
        </w:rPr>
        <w:tab/>
      </w:r>
      <w:r>
        <w:rPr>
          <w:i/>
        </w:rPr>
        <w:tab/>
      </w:r>
      <w:r>
        <w:rPr>
          <w:i/>
        </w:rPr>
        <w:tab/>
      </w:r>
      <w:r>
        <w:rPr>
          <w:i/>
        </w:rPr>
        <w:tab/>
        <w:t>Source: NTT DOCOMO INC.</w:t>
      </w:r>
    </w:p>
    <w:p w14:paraId="6B93168C" w14:textId="77777777" w:rsidR="004350A9" w:rsidRDefault="004350A9" w:rsidP="004350A9">
      <w:pPr>
        <w:rPr>
          <w:color w:val="808080"/>
        </w:rPr>
      </w:pPr>
      <w:r>
        <w:rPr>
          <w:color w:val="808080"/>
        </w:rPr>
        <w:t>(Replaces R5-241066)</w:t>
      </w:r>
    </w:p>
    <w:p w14:paraId="637E2E64"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8DE9C3" w14:textId="2E8BD8D4" w:rsidR="004350A9" w:rsidRDefault="004350A9" w:rsidP="004350A9">
      <w:pPr>
        <w:rPr>
          <w:rFonts w:ascii="Arial" w:hAnsi="Arial" w:cs="Arial"/>
          <w:b/>
          <w:sz w:val="24"/>
        </w:rPr>
      </w:pPr>
      <w:r>
        <w:rPr>
          <w:rFonts w:ascii="Arial" w:hAnsi="Arial" w:cs="Arial"/>
          <w:b/>
          <w:color w:val="0000FF"/>
          <w:sz w:val="24"/>
        </w:rPr>
        <w:lastRenderedPageBreak/>
        <w:t>R5-241109</w:t>
      </w:r>
      <w:r>
        <w:rPr>
          <w:rFonts w:ascii="Arial" w:hAnsi="Arial" w:cs="Arial"/>
          <w:b/>
          <w:color w:val="0000FF"/>
          <w:sz w:val="24"/>
        </w:rPr>
        <w:tab/>
      </w:r>
      <w:r>
        <w:rPr>
          <w:rFonts w:ascii="Arial" w:hAnsi="Arial" w:cs="Arial"/>
          <w:b/>
          <w:sz w:val="24"/>
        </w:rPr>
        <w:t>Correction to note application in Table 7.3B.2.0.3.4-2</w:t>
      </w:r>
    </w:p>
    <w:p w14:paraId="46306675"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v18.1.1</w:t>
      </w:r>
      <w:r>
        <w:rPr>
          <w:i/>
        </w:rPr>
        <w:tab/>
        <w:t xml:space="preserve">  CR-1749  Cat: F (Rel-18)</w:t>
      </w:r>
      <w:r>
        <w:rPr>
          <w:i/>
        </w:rPr>
        <w:br/>
      </w:r>
      <w:r>
        <w:rPr>
          <w:i/>
        </w:rPr>
        <w:br/>
      </w:r>
      <w:r>
        <w:rPr>
          <w:i/>
        </w:rPr>
        <w:tab/>
      </w:r>
      <w:r>
        <w:rPr>
          <w:i/>
        </w:rPr>
        <w:tab/>
      </w:r>
      <w:r>
        <w:rPr>
          <w:i/>
        </w:rPr>
        <w:tab/>
      </w:r>
      <w:r>
        <w:rPr>
          <w:i/>
        </w:rPr>
        <w:tab/>
      </w:r>
      <w:r>
        <w:rPr>
          <w:i/>
        </w:rPr>
        <w:tab/>
        <w:t>Source: Anritsu</w:t>
      </w:r>
    </w:p>
    <w:p w14:paraId="60048AF5"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E83A95" w14:textId="0D4B3FC3" w:rsidR="004350A9" w:rsidRDefault="004350A9" w:rsidP="004350A9">
      <w:pPr>
        <w:rPr>
          <w:rFonts w:ascii="Arial" w:hAnsi="Arial" w:cs="Arial"/>
          <w:b/>
          <w:sz w:val="24"/>
        </w:rPr>
      </w:pPr>
      <w:r>
        <w:rPr>
          <w:rFonts w:ascii="Arial" w:hAnsi="Arial" w:cs="Arial"/>
          <w:b/>
          <w:color w:val="0000FF"/>
          <w:sz w:val="24"/>
        </w:rPr>
        <w:t>R5-241110</w:t>
      </w:r>
      <w:r>
        <w:rPr>
          <w:rFonts w:ascii="Arial" w:hAnsi="Arial" w:cs="Arial"/>
          <w:b/>
          <w:color w:val="0000FF"/>
          <w:sz w:val="24"/>
        </w:rPr>
        <w:tab/>
      </w:r>
      <w:r>
        <w:rPr>
          <w:rFonts w:ascii="Arial" w:hAnsi="Arial" w:cs="Arial"/>
          <w:b/>
          <w:sz w:val="24"/>
        </w:rPr>
        <w:t>Correction to p-Max value in Rx test cases for FR1 intra-band contiguous EN-DC</w:t>
      </w:r>
    </w:p>
    <w:p w14:paraId="707A6C4A"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v18.1.1</w:t>
      </w:r>
      <w:r>
        <w:rPr>
          <w:i/>
        </w:rPr>
        <w:tab/>
        <w:t xml:space="preserve">  CR-1750  Cat: F (Rel-18)</w:t>
      </w:r>
      <w:r>
        <w:rPr>
          <w:i/>
        </w:rPr>
        <w:br/>
      </w:r>
      <w:r>
        <w:rPr>
          <w:i/>
        </w:rPr>
        <w:br/>
      </w:r>
      <w:r>
        <w:rPr>
          <w:i/>
        </w:rPr>
        <w:tab/>
      </w:r>
      <w:r>
        <w:rPr>
          <w:i/>
        </w:rPr>
        <w:tab/>
      </w:r>
      <w:r>
        <w:rPr>
          <w:i/>
        </w:rPr>
        <w:tab/>
      </w:r>
      <w:r>
        <w:rPr>
          <w:i/>
        </w:rPr>
        <w:tab/>
      </w:r>
      <w:r>
        <w:rPr>
          <w:i/>
        </w:rPr>
        <w:tab/>
        <w:t xml:space="preserve">Source: Anritsu, Eurofins KCTL, Huawei, </w:t>
      </w:r>
      <w:proofErr w:type="spellStart"/>
      <w:r>
        <w:rPr>
          <w:i/>
        </w:rPr>
        <w:t>HiSilicon</w:t>
      </w:r>
      <w:proofErr w:type="spellEnd"/>
    </w:p>
    <w:p w14:paraId="05FB0783"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60632F" w14:textId="013CDA05" w:rsidR="004350A9" w:rsidRDefault="004350A9" w:rsidP="004350A9">
      <w:pPr>
        <w:rPr>
          <w:rFonts w:ascii="Arial" w:hAnsi="Arial" w:cs="Arial"/>
          <w:b/>
          <w:sz w:val="24"/>
        </w:rPr>
      </w:pPr>
      <w:r>
        <w:rPr>
          <w:rFonts w:ascii="Arial" w:hAnsi="Arial" w:cs="Arial"/>
          <w:b/>
          <w:color w:val="0000FF"/>
          <w:sz w:val="24"/>
        </w:rPr>
        <w:t>R5-241111</w:t>
      </w:r>
      <w:r>
        <w:rPr>
          <w:rFonts w:ascii="Arial" w:hAnsi="Arial" w:cs="Arial"/>
          <w:b/>
          <w:color w:val="0000FF"/>
          <w:sz w:val="24"/>
        </w:rPr>
        <w:tab/>
      </w:r>
      <w:r>
        <w:rPr>
          <w:rFonts w:ascii="Arial" w:hAnsi="Arial" w:cs="Arial"/>
          <w:b/>
          <w:sz w:val="24"/>
        </w:rPr>
        <w:t>Correction to UL power control for FR1 intra-band non-contiguous EN-DC</w:t>
      </w:r>
    </w:p>
    <w:p w14:paraId="34B1655A"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v18.1.1</w:t>
      </w:r>
      <w:r>
        <w:rPr>
          <w:i/>
        </w:rPr>
        <w:tab/>
        <w:t xml:space="preserve">  CR-1751  Cat: F (Rel-18)</w:t>
      </w:r>
      <w:r>
        <w:rPr>
          <w:i/>
        </w:rPr>
        <w:br/>
      </w:r>
      <w:r>
        <w:rPr>
          <w:i/>
        </w:rPr>
        <w:br/>
      </w:r>
      <w:r>
        <w:rPr>
          <w:i/>
        </w:rPr>
        <w:tab/>
      </w:r>
      <w:r>
        <w:rPr>
          <w:i/>
        </w:rPr>
        <w:tab/>
      </w:r>
      <w:r>
        <w:rPr>
          <w:i/>
        </w:rPr>
        <w:tab/>
      </w:r>
      <w:r>
        <w:rPr>
          <w:i/>
        </w:rPr>
        <w:tab/>
      </w:r>
      <w:r>
        <w:rPr>
          <w:i/>
        </w:rPr>
        <w:tab/>
        <w:t>Source: Anritsu</w:t>
      </w:r>
    </w:p>
    <w:p w14:paraId="138B2D9D"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C48B04" w14:textId="05B7DF7F" w:rsidR="004350A9" w:rsidRDefault="004350A9" w:rsidP="004350A9">
      <w:pPr>
        <w:rPr>
          <w:rFonts w:ascii="Arial" w:hAnsi="Arial" w:cs="Arial"/>
          <w:b/>
          <w:sz w:val="24"/>
        </w:rPr>
      </w:pPr>
      <w:r>
        <w:rPr>
          <w:rFonts w:ascii="Arial" w:hAnsi="Arial" w:cs="Arial"/>
          <w:b/>
          <w:color w:val="0000FF"/>
          <w:sz w:val="24"/>
        </w:rPr>
        <w:t>R5-241112</w:t>
      </w:r>
      <w:r>
        <w:rPr>
          <w:rFonts w:ascii="Arial" w:hAnsi="Arial" w:cs="Arial"/>
          <w:b/>
          <w:color w:val="0000FF"/>
          <w:sz w:val="24"/>
        </w:rPr>
        <w:tab/>
      </w:r>
      <w:r>
        <w:rPr>
          <w:rFonts w:ascii="Arial" w:hAnsi="Arial" w:cs="Arial"/>
          <w:b/>
          <w:sz w:val="24"/>
        </w:rPr>
        <w:t>Correction to p-Max value in out of band test cases for FR1 inter-band EN-DC</w:t>
      </w:r>
    </w:p>
    <w:p w14:paraId="6132BE8E"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v18.1.1</w:t>
      </w:r>
      <w:r>
        <w:rPr>
          <w:i/>
        </w:rPr>
        <w:tab/>
        <w:t xml:space="preserve">  CR-1752  Cat: F (Rel-18)</w:t>
      </w:r>
      <w:r>
        <w:rPr>
          <w:i/>
        </w:rPr>
        <w:br/>
      </w:r>
      <w:r>
        <w:rPr>
          <w:i/>
        </w:rPr>
        <w:br/>
      </w:r>
      <w:r>
        <w:rPr>
          <w:i/>
        </w:rPr>
        <w:tab/>
      </w:r>
      <w:r>
        <w:rPr>
          <w:i/>
        </w:rPr>
        <w:tab/>
      </w:r>
      <w:r>
        <w:rPr>
          <w:i/>
        </w:rPr>
        <w:tab/>
      </w:r>
      <w:r>
        <w:rPr>
          <w:i/>
        </w:rPr>
        <w:tab/>
      </w:r>
      <w:r>
        <w:rPr>
          <w:i/>
        </w:rPr>
        <w:tab/>
        <w:t>Source: Anritsu</w:t>
      </w:r>
    </w:p>
    <w:p w14:paraId="151DFD61" w14:textId="77777777" w:rsidR="004350A9" w:rsidRDefault="004350A9" w:rsidP="004350A9">
      <w:pPr>
        <w:rPr>
          <w:rFonts w:ascii="Arial" w:hAnsi="Arial" w:cs="Arial"/>
          <w:b/>
        </w:rPr>
      </w:pPr>
      <w:r>
        <w:rPr>
          <w:rFonts w:ascii="Arial" w:hAnsi="Arial" w:cs="Arial"/>
          <w:b/>
        </w:rPr>
        <w:t xml:space="preserve">Discussion: </w:t>
      </w:r>
    </w:p>
    <w:p w14:paraId="7A9A2B87" w14:textId="77777777" w:rsidR="004350A9" w:rsidRDefault="004350A9" w:rsidP="004350A9">
      <w:r>
        <w:t>r3</w:t>
      </w:r>
    </w:p>
    <w:p w14:paraId="6C147FA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R5-241924</w:t>
      </w:r>
      <w:r>
        <w:rPr>
          <w:color w:val="993300"/>
          <w:u w:val="single"/>
        </w:rPr>
        <w:t>.</w:t>
      </w:r>
    </w:p>
    <w:p w14:paraId="48014F22" w14:textId="3A27847F" w:rsidR="004350A9" w:rsidRDefault="004350A9" w:rsidP="004350A9">
      <w:pPr>
        <w:rPr>
          <w:rFonts w:ascii="Arial" w:hAnsi="Arial" w:cs="Arial"/>
          <w:b/>
          <w:sz w:val="24"/>
        </w:rPr>
      </w:pPr>
      <w:r>
        <w:rPr>
          <w:rFonts w:ascii="Arial" w:hAnsi="Arial" w:cs="Arial"/>
          <w:b/>
          <w:color w:val="0000FF"/>
          <w:sz w:val="24"/>
        </w:rPr>
        <w:t>R5-241924</w:t>
      </w:r>
      <w:r>
        <w:rPr>
          <w:rFonts w:ascii="Arial" w:hAnsi="Arial" w:cs="Arial"/>
          <w:b/>
          <w:color w:val="0000FF"/>
          <w:sz w:val="24"/>
        </w:rPr>
        <w:tab/>
      </w:r>
      <w:r>
        <w:rPr>
          <w:rFonts w:ascii="Arial" w:hAnsi="Arial" w:cs="Arial"/>
          <w:b/>
          <w:sz w:val="24"/>
        </w:rPr>
        <w:t>Correction to p-Max value in out of band test cases for FR1 inter-band EN-DC</w:t>
      </w:r>
    </w:p>
    <w:p w14:paraId="12107054"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v18.1.1</w:t>
      </w:r>
      <w:r>
        <w:rPr>
          <w:i/>
        </w:rPr>
        <w:tab/>
        <w:t xml:space="preserve">  CR-1752  rev 1 Cat: F (Rel-18)</w:t>
      </w:r>
      <w:r>
        <w:rPr>
          <w:i/>
        </w:rPr>
        <w:br/>
      </w:r>
      <w:r>
        <w:rPr>
          <w:i/>
        </w:rPr>
        <w:br/>
      </w:r>
      <w:r>
        <w:rPr>
          <w:i/>
        </w:rPr>
        <w:tab/>
      </w:r>
      <w:r>
        <w:rPr>
          <w:i/>
        </w:rPr>
        <w:tab/>
      </w:r>
      <w:r>
        <w:rPr>
          <w:i/>
        </w:rPr>
        <w:tab/>
      </w:r>
      <w:r>
        <w:rPr>
          <w:i/>
        </w:rPr>
        <w:tab/>
      </w:r>
      <w:r>
        <w:rPr>
          <w:i/>
        </w:rPr>
        <w:tab/>
        <w:t>Source: Anritsu</w:t>
      </w:r>
    </w:p>
    <w:p w14:paraId="16884EAC" w14:textId="77777777" w:rsidR="004350A9" w:rsidRDefault="004350A9" w:rsidP="004350A9">
      <w:pPr>
        <w:rPr>
          <w:color w:val="808080"/>
        </w:rPr>
      </w:pPr>
      <w:r>
        <w:rPr>
          <w:color w:val="808080"/>
        </w:rPr>
        <w:t>(Replaces R5-241112)</w:t>
      </w:r>
    </w:p>
    <w:p w14:paraId="0978DBF0"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6EC03A" w14:textId="77777777" w:rsidR="004350A9" w:rsidRDefault="004350A9" w:rsidP="004350A9">
      <w:pPr>
        <w:pStyle w:val="Heading5"/>
      </w:pPr>
      <w:bookmarkStart w:id="561" w:name="_Toc161733579"/>
      <w:r>
        <w:t>5.4.6.3</w:t>
      </w:r>
      <w:r>
        <w:tab/>
        <w:t>Clauses 1-5 / Annexes</w:t>
      </w:r>
      <w:bookmarkEnd w:id="561"/>
    </w:p>
    <w:p w14:paraId="044E367C" w14:textId="76980E47" w:rsidR="004350A9" w:rsidRDefault="004350A9" w:rsidP="004350A9">
      <w:pPr>
        <w:rPr>
          <w:rFonts w:ascii="Arial" w:hAnsi="Arial" w:cs="Arial"/>
          <w:b/>
          <w:sz w:val="24"/>
        </w:rPr>
      </w:pPr>
      <w:r>
        <w:rPr>
          <w:rFonts w:ascii="Arial" w:hAnsi="Arial" w:cs="Arial"/>
          <w:b/>
          <w:color w:val="0000FF"/>
          <w:sz w:val="24"/>
        </w:rPr>
        <w:t>R5-240262</w:t>
      </w:r>
      <w:r>
        <w:rPr>
          <w:rFonts w:ascii="Arial" w:hAnsi="Arial" w:cs="Arial"/>
          <w:b/>
          <w:color w:val="0000FF"/>
          <w:sz w:val="24"/>
        </w:rPr>
        <w:tab/>
      </w:r>
      <w:r>
        <w:rPr>
          <w:rFonts w:ascii="Arial" w:hAnsi="Arial" w:cs="Arial"/>
          <w:b/>
          <w:sz w:val="24"/>
        </w:rPr>
        <w:t>Correction of applicability and test coverage rules for SA and NSA capable devices</w:t>
      </w:r>
    </w:p>
    <w:p w14:paraId="671BD8AB"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v18.1.1</w:t>
      </w:r>
      <w:r>
        <w:rPr>
          <w:i/>
        </w:rPr>
        <w:tab/>
        <w:t xml:space="preserve">  CR-1713  Cat: F (Rel-18)</w:t>
      </w:r>
      <w:r>
        <w:rPr>
          <w:i/>
        </w:rPr>
        <w:br/>
      </w:r>
      <w:r>
        <w:rPr>
          <w:i/>
        </w:rPr>
        <w:lastRenderedPageBreak/>
        <w:br/>
      </w:r>
      <w:r>
        <w:rPr>
          <w:i/>
        </w:rPr>
        <w:tab/>
      </w:r>
      <w:r>
        <w:rPr>
          <w:i/>
        </w:rPr>
        <w:tab/>
      </w:r>
      <w:r>
        <w:rPr>
          <w:i/>
        </w:rPr>
        <w:tab/>
      </w:r>
      <w:r>
        <w:rPr>
          <w:i/>
        </w:rPr>
        <w:tab/>
      </w:r>
      <w:r>
        <w:rPr>
          <w:i/>
        </w:rPr>
        <w:tab/>
        <w:t>Source: CAICT</w:t>
      </w:r>
    </w:p>
    <w:p w14:paraId="5D4D4FCF" w14:textId="77777777" w:rsidR="004350A9" w:rsidRDefault="004350A9" w:rsidP="004350A9">
      <w:pPr>
        <w:rPr>
          <w:rFonts w:ascii="Arial" w:hAnsi="Arial" w:cs="Arial"/>
          <w:b/>
        </w:rPr>
      </w:pPr>
      <w:r>
        <w:rPr>
          <w:rFonts w:ascii="Arial" w:hAnsi="Arial" w:cs="Arial"/>
          <w:b/>
        </w:rPr>
        <w:t xml:space="preserve">Discussion: </w:t>
      </w:r>
    </w:p>
    <w:p w14:paraId="448E4AC0" w14:textId="77777777" w:rsidR="004350A9" w:rsidRDefault="004350A9" w:rsidP="004350A9">
      <w:r>
        <w:t>r1</w:t>
      </w:r>
    </w:p>
    <w:p w14:paraId="35473A3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R5-241905</w:t>
      </w:r>
      <w:r>
        <w:rPr>
          <w:color w:val="993300"/>
          <w:u w:val="single"/>
        </w:rPr>
        <w:t>.</w:t>
      </w:r>
    </w:p>
    <w:p w14:paraId="44CB935E" w14:textId="28A3EA00" w:rsidR="004350A9" w:rsidRDefault="004350A9" w:rsidP="004350A9">
      <w:pPr>
        <w:rPr>
          <w:rFonts w:ascii="Arial" w:hAnsi="Arial" w:cs="Arial"/>
          <w:b/>
          <w:sz w:val="24"/>
        </w:rPr>
      </w:pPr>
      <w:r>
        <w:rPr>
          <w:rFonts w:ascii="Arial" w:hAnsi="Arial" w:cs="Arial"/>
          <w:b/>
          <w:color w:val="0000FF"/>
          <w:sz w:val="24"/>
        </w:rPr>
        <w:t>R5-241905</w:t>
      </w:r>
      <w:r>
        <w:rPr>
          <w:rFonts w:ascii="Arial" w:hAnsi="Arial" w:cs="Arial"/>
          <w:b/>
          <w:color w:val="0000FF"/>
          <w:sz w:val="24"/>
        </w:rPr>
        <w:tab/>
      </w:r>
      <w:r>
        <w:rPr>
          <w:rFonts w:ascii="Arial" w:hAnsi="Arial" w:cs="Arial"/>
          <w:b/>
          <w:sz w:val="24"/>
        </w:rPr>
        <w:t>Correction of applicability and test coverage rules for SA and NSA capable devices</w:t>
      </w:r>
    </w:p>
    <w:p w14:paraId="4A463EE5"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v18.1.1</w:t>
      </w:r>
      <w:r>
        <w:rPr>
          <w:i/>
        </w:rPr>
        <w:tab/>
        <w:t xml:space="preserve">  CR-1713  rev 1 Cat: F (Rel-18)</w:t>
      </w:r>
      <w:r>
        <w:rPr>
          <w:i/>
        </w:rPr>
        <w:br/>
      </w:r>
      <w:r>
        <w:rPr>
          <w:i/>
        </w:rPr>
        <w:br/>
      </w:r>
      <w:r>
        <w:rPr>
          <w:i/>
        </w:rPr>
        <w:tab/>
      </w:r>
      <w:r>
        <w:rPr>
          <w:i/>
        </w:rPr>
        <w:tab/>
      </w:r>
      <w:r>
        <w:rPr>
          <w:i/>
        </w:rPr>
        <w:tab/>
      </w:r>
      <w:r>
        <w:rPr>
          <w:i/>
        </w:rPr>
        <w:tab/>
      </w:r>
      <w:r>
        <w:rPr>
          <w:i/>
        </w:rPr>
        <w:tab/>
        <w:t>Source: CAICT</w:t>
      </w:r>
    </w:p>
    <w:p w14:paraId="6AE6CCEC" w14:textId="77777777" w:rsidR="004350A9" w:rsidRDefault="004350A9" w:rsidP="004350A9">
      <w:pPr>
        <w:rPr>
          <w:color w:val="808080"/>
        </w:rPr>
      </w:pPr>
      <w:r>
        <w:rPr>
          <w:color w:val="808080"/>
        </w:rPr>
        <w:t>(Replaces R5-240262)</w:t>
      </w:r>
    </w:p>
    <w:p w14:paraId="78A927C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99EEC3" w14:textId="195E6E29" w:rsidR="004350A9" w:rsidRDefault="004350A9" w:rsidP="004350A9">
      <w:pPr>
        <w:rPr>
          <w:rFonts w:ascii="Arial" w:hAnsi="Arial" w:cs="Arial"/>
          <w:b/>
          <w:sz w:val="24"/>
        </w:rPr>
      </w:pPr>
      <w:r>
        <w:rPr>
          <w:rFonts w:ascii="Arial" w:hAnsi="Arial" w:cs="Arial"/>
          <w:b/>
          <w:color w:val="0000FF"/>
          <w:sz w:val="24"/>
        </w:rPr>
        <w:t>R5-240933</w:t>
      </w:r>
      <w:r>
        <w:rPr>
          <w:rFonts w:ascii="Arial" w:hAnsi="Arial" w:cs="Arial"/>
          <w:b/>
          <w:color w:val="0000FF"/>
          <w:sz w:val="24"/>
        </w:rPr>
        <w:tab/>
      </w:r>
      <w:r>
        <w:rPr>
          <w:rFonts w:ascii="Arial" w:hAnsi="Arial" w:cs="Arial"/>
          <w:b/>
          <w:sz w:val="24"/>
        </w:rPr>
        <w:t>Update to R15 Configuration for DC</w:t>
      </w:r>
    </w:p>
    <w:p w14:paraId="5F085883"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v18.1.1</w:t>
      </w:r>
      <w:r>
        <w:rPr>
          <w:i/>
        </w:rPr>
        <w:tab/>
        <w:t xml:space="preserve">  CR-1728  Cat: F (Rel-18)</w:t>
      </w:r>
      <w:r>
        <w:rPr>
          <w:i/>
        </w:rPr>
        <w:br/>
      </w:r>
      <w:r>
        <w:rPr>
          <w:i/>
        </w:rPr>
        <w:br/>
      </w:r>
      <w:r>
        <w:rPr>
          <w:i/>
        </w:rPr>
        <w:tab/>
      </w:r>
      <w:r>
        <w:rPr>
          <w:i/>
        </w:rPr>
        <w:tab/>
      </w:r>
      <w:r>
        <w:rPr>
          <w:i/>
        </w:rPr>
        <w:tab/>
      </w:r>
      <w:r>
        <w:rPr>
          <w:i/>
        </w:rPr>
        <w:tab/>
      </w:r>
      <w:r>
        <w:rPr>
          <w:i/>
        </w:rPr>
        <w:tab/>
        <w:t>Source: Bureau Veritas ADT</w:t>
      </w:r>
    </w:p>
    <w:p w14:paraId="3A335C2F" w14:textId="77777777" w:rsidR="004350A9" w:rsidRDefault="004350A9" w:rsidP="004350A9">
      <w:pPr>
        <w:rPr>
          <w:rFonts w:ascii="Arial" w:hAnsi="Arial" w:cs="Arial"/>
          <w:b/>
        </w:rPr>
      </w:pPr>
      <w:r>
        <w:rPr>
          <w:rFonts w:ascii="Arial" w:hAnsi="Arial" w:cs="Arial"/>
          <w:b/>
        </w:rPr>
        <w:t xml:space="preserve">Abstract: </w:t>
      </w:r>
    </w:p>
    <w:p w14:paraId="22A41F2B" w14:textId="77777777" w:rsidR="004350A9" w:rsidRDefault="004350A9" w:rsidP="004350A9">
      <w:r>
        <w:t>TS38.521-3 clause 5 jumbo CR for WIC "TEI15_Test, 5GS_NR_LTE-UEConTest"</w:t>
      </w:r>
    </w:p>
    <w:p w14:paraId="1C0CDA1E"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7C00CA" w14:textId="77777777" w:rsidR="004350A9" w:rsidRDefault="004350A9" w:rsidP="004350A9">
      <w:pPr>
        <w:pStyle w:val="Heading4"/>
      </w:pPr>
      <w:bookmarkStart w:id="562" w:name="_Toc161733580"/>
      <w:r>
        <w:t>5.4.7</w:t>
      </w:r>
      <w:r>
        <w:tab/>
        <w:t>TS 38.521-4</w:t>
      </w:r>
      <w:bookmarkEnd w:id="562"/>
    </w:p>
    <w:p w14:paraId="6A14FDA4" w14:textId="77777777" w:rsidR="004350A9" w:rsidRDefault="004350A9" w:rsidP="004350A9">
      <w:pPr>
        <w:pStyle w:val="Heading5"/>
      </w:pPr>
      <w:bookmarkStart w:id="563" w:name="_Toc161733581"/>
      <w:r>
        <w:t>5.4.7.1</w:t>
      </w:r>
      <w:r>
        <w:tab/>
        <w:t xml:space="preserve">Conducted </w:t>
      </w:r>
      <w:proofErr w:type="spellStart"/>
      <w:r>
        <w:t>Demod</w:t>
      </w:r>
      <w:proofErr w:type="spellEnd"/>
      <w:r>
        <w:t xml:space="preserve"> Performance and CSI Reporting Requirements (Clauses 5&amp;6)</w:t>
      </w:r>
      <w:bookmarkEnd w:id="563"/>
    </w:p>
    <w:p w14:paraId="75041A26" w14:textId="12DF1045" w:rsidR="004350A9" w:rsidRDefault="004350A9" w:rsidP="004350A9">
      <w:pPr>
        <w:rPr>
          <w:rFonts w:ascii="Arial" w:hAnsi="Arial" w:cs="Arial"/>
          <w:b/>
          <w:sz w:val="24"/>
        </w:rPr>
      </w:pPr>
      <w:r>
        <w:rPr>
          <w:rFonts w:ascii="Arial" w:hAnsi="Arial" w:cs="Arial"/>
          <w:b/>
          <w:color w:val="0000FF"/>
          <w:sz w:val="24"/>
        </w:rPr>
        <w:t>R5-240218</w:t>
      </w:r>
      <w:r>
        <w:rPr>
          <w:rFonts w:ascii="Arial" w:hAnsi="Arial" w:cs="Arial"/>
          <w:b/>
          <w:color w:val="0000FF"/>
          <w:sz w:val="24"/>
        </w:rPr>
        <w:tab/>
      </w:r>
      <w:r>
        <w:rPr>
          <w:rFonts w:ascii="Arial" w:hAnsi="Arial" w:cs="Arial"/>
          <w:b/>
          <w:sz w:val="24"/>
        </w:rPr>
        <w:t>Corrections to test parameters for CSI test cases</w:t>
      </w:r>
    </w:p>
    <w:p w14:paraId="269A8BB4"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v18.1.0</w:t>
      </w:r>
      <w:r>
        <w:rPr>
          <w:i/>
        </w:rPr>
        <w:tab/>
        <w:t xml:space="preserve">  CR-0791  Cat: F (Rel-18)</w:t>
      </w:r>
      <w:r>
        <w:rPr>
          <w:i/>
        </w:rPr>
        <w:br/>
      </w:r>
      <w:r>
        <w:rPr>
          <w:i/>
        </w:rPr>
        <w:br/>
      </w:r>
      <w:r>
        <w:rPr>
          <w:i/>
        </w:rPr>
        <w:tab/>
      </w:r>
      <w:r>
        <w:rPr>
          <w:i/>
        </w:rPr>
        <w:tab/>
      </w:r>
      <w:r>
        <w:rPr>
          <w:i/>
        </w:rPr>
        <w:tab/>
      </w:r>
      <w:r>
        <w:rPr>
          <w:i/>
        </w:rPr>
        <w:tab/>
      </w:r>
      <w:r>
        <w:rPr>
          <w:i/>
        </w:rPr>
        <w:tab/>
        <w:t>Source: MediaTek (Hefei) Inc.</w:t>
      </w:r>
    </w:p>
    <w:p w14:paraId="7E51500E" w14:textId="77777777" w:rsidR="004350A9" w:rsidRDefault="004350A9" w:rsidP="004350A9">
      <w:pPr>
        <w:rPr>
          <w:rFonts w:ascii="Arial" w:hAnsi="Arial" w:cs="Arial"/>
          <w:b/>
        </w:rPr>
      </w:pPr>
      <w:r>
        <w:rPr>
          <w:rFonts w:ascii="Arial" w:hAnsi="Arial" w:cs="Arial"/>
          <w:b/>
        </w:rPr>
        <w:t xml:space="preserve">Abstract: </w:t>
      </w:r>
    </w:p>
    <w:p w14:paraId="116E8203" w14:textId="77777777" w:rsidR="004350A9" w:rsidRDefault="004350A9" w:rsidP="004350A9">
      <w:r>
        <w:t>Core spec alignment</w:t>
      </w:r>
    </w:p>
    <w:p w14:paraId="39B8DE0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9690AB" w14:textId="7AF4978C" w:rsidR="004350A9" w:rsidRDefault="004350A9" w:rsidP="004350A9">
      <w:pPr>
        <w:rPr>
          <w:rFonts w:ascii="Arial" w:hAnsi="Arial" w:cs="Arial"/>
          <w:b/>
          <w:sz w:val="24"/>
        </w:rPr>
      </w:pPr>
      <w:r>
        <w:rPr>
          <w:rFonts w:ascii="Arial" w:hAnsi="Arial" w:cs="Arial"/>
          <w:b/>
          <w:color w:val="0000FF"/>
          <w:sz w:val="24"/>
        </w:rPr>
        <w:t>R5-241144</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numCDM</w:t>
      </w:r>
      <w:proofErr w:type="spellEnd"/>
      <w:r>
        <w:rPr>
          <w:rFonts w:ascii="Arial" w:hAnsi="Arial" w:cs="Arial"/>
          <w:b/>
          <w:sz w:val="24"/>
        </w:rPr>
        <w:t xml:space="preserve"> group for PDCCH test cases</w:t>
      </w:r>
    </w:p>
    <w:p w14:paraId="488AC7AE"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v18.1.0</w:t>
      </w:r>
      <w:r>
        <w:rPr>
          <w:i/>
        </w:rPr>
        <w:tab/>
        <w:t xml:space="preserve">  CR-0812  Cat: F (Rel-18)</w:t>
      </w:r>
      <w:r>
        <w:rPr>
          <w:i/>
        </w:rPr>
        <w:br/>
      </w:r>
      <w:r>
        <w:rPr>
          <w:i/>
        </w:rPr>
        <w:br/>
      </w:r>
      <w:r>
        <w:rPr>
          <w:i/>
        </w:rPr>
        <w:tab/>
      </w:r>
      <w:r>
        <w:rPr>
          <w:i/>
        </w:rPr>
        <w:tab/>
      </w:r>
      <w:r>
        <w:rPr>
          <w:i/>
        </w:rPr>
        <w:tab/>
      </w:r>
      <w:r>
        <w:rPr>
          <w:i/>
        </w:rPr>
        <w:tab/>
      </w:r>
      <w:r>
        <w:rPr>
          <w:i/>
        </w:rPr>
        <w:tab/>
        <w:t>Source: QUALCOMM Europe Inc. - Italy</w:t>
      </w:r>
    </w:p>
    <w:p w14:paraId="217325B5" w14:textId="77777777" w:rsidR="004350A9" w:rsidRDefault="004350A9" w:rsidP="004350A9">
      <w:pPr>
        <w:rPr>
          <w:rFonts w:ascii="Arial" w:hAnsi="Arial" w:cs="Arial"/>
          <w:b/>
        </w:rPr>
      </w:pPr>
      <w:r>
        <w:rPr>
          <w:rFonts w:ascii="Arial" w:hAnsi="Arial" w:cs="Arial"/>
          <w:b/>
        </w:rPr>
        <w:t xml:space="preserve">Discussion: </w:t>
      </w:r>
    </w:p>
    <w:p w14:paraId="46BFED41" w14:textId="77777777" w:rsidR="004350A9" w:rsidRDefault="004350A9" w:rsidP="004350A9">
      <w:r>
        <w:t>late doc</w:t>
      </w:r>
    </w:p>
    <w:p w14:paraId="1AD85B2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B07B40" w14:textId="714B7698" w:rsidR="004350A9" w:rsidRDefault="004350A9" w:rsidP="004350A9">
      <w:pPr>
        <w:rPr>
          <w:rFonts w:ascii="Arial" w:hAnsi="Arial" w:cs="Arial"/>
          <w:b/>
          <w:sz w:val="24"/>
        </w:rPr>
      </w:pPr>
      <w:r>
        <w:rPr>
          <w:rFonts w:ascii="Arial" w:hAnsi="Arial" w:cs="Arial"/>
          <w:b/>
          <w:color w:val="0000FF"/>
          <w:sz w:val="24"/>
        </w:rPr>
        <w:lastRenderedPageBreak/>
        <w:t>R5-241145</w:t>
      </w:r>
      <w:r>
        <w:rPr>
          <w:rFonts w:ascii="Arial" w:hAnsi="Arial" w:cs="Arial"/>
          <w:b/>
          <w:color w:val="0000FF"/>
          <w:sz w:val="24"/>
        </w:rPr>
        <w:tab/>
      </w:r>
      <w:r>
        <w:rPr>
          <w:rFonts w:ascii="Arial" w:hAnsi="Arial" w:cs="Arial"/>
          <w:b/>
          <w:sz w:val="24"/>
        </w:rPr>
        <w:t>Update to power imbalance test cases</w:t>
      </w:r>
    </w:p>
    <w:p w14:paraId="2159D6DE"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v18.1.0</w:t>
      </w:r>
      <w:r>
        <w:rPr>
          <w:i/>
        </w:rPr>
        <w:tab/>
        <w:t xml:space="preserve">  CR-0813  Cat: F (Rel-18)</w:t>
      </w:r>
      <w:r>
        <w:rPr>
          <w:i/>
        </w:rPr>
        <w:br/>
      </w:r>
      <w:r>
        <w:rPr>
          <w:i/>
        </w:rPr>
        <w:br/>
      </w:r>
      <w:r>
        <w:rPr>
          <w:i/>
        </w:rPr>
        <w:tab/>
      </w:r>
      <w:r>
        <w:rPr>
          <w:i/>
        </w:rPr>
        <w:tab/>
      </w:r>
      <w:r>
        <w:rPr>
          <w:i/>
        </w:rPr>
        <w:tab/>
      </w:r>
      <w:r>
        <w:rPr>
          <w:i/>
        </w:rPr>
        <w:tab/>
      </w:r>
      <w:r>
        <w:rPr>
          <w:i/>
        </w:rPr>
        <w:tab/>
        <w:t>Source: QUALCOMM Europe Inc. - Italy</w:t>
      </w:r>
    </w:p>
    <w:p w14:paraId="1FA507FB"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1DFC53" w14:textId="5D2A2722" w:rsidR="004350A9" w:rsidRDefault="004350A9" w:rsidP="004350A9">
      <w:pPr>
        <w:rPr>
          <w:rFonts w:ascii="Arial" w:hAnsi="Arial" w:cs="Arial"/>
          <w:b/>
          <w:sz w:val="24"/>
        </w:rPr>
      </w:pPr>
      <w:r>
        <w:rPr>
          <w:rFonts w:ascii="Arial" w:hAnsi="Arial" w:cs="Arial"/>
          <w:b/>
          <w:color w:val="0000FF"/>
          <w:sz w:val="24"/>
        </w:rPr>
        <w:t>R5-241157</w:t>
      </w:r>
      <w:r>
        <w:rPr>
          <w:rFonts w:ascii="Arial" w:hAnsi="Arial" w:cs="Arial"/>
          <w:b/>
          <w:color w:val="0000FF"/>
          <w:sz w:val="24"/>
        </w:rPr>
        <w:tab/>
      </w:r>
      <w:r>
        <w:rPr>
          <w:rFonts w:ascii="Arial" w:hAnsi="Arial" w:cs="Arial"/>
          <w:b/>
          <w:sz w:val="24"/>
        </w:rPr>
        <w:t>HST-DPS channel profile clarifications</w:t>
      </w:r>
    </w:p>
    <w:p w14:paraId="0150BAEF"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v18.1.0</w:t>
      </w:r>
      <w:r>
        <w:rPr>
          <w:i/>
        </w:rPr>
        <w:tab/>
        <w:t xml:space="preserve">  CR-0818  Cat: F (Rel-18)</w:t>
      </w:r>
      <w:r>
        <w:rPr>
          <w:i/>
        </w:rPr>
        <w:br/>
      </w:r>
      <w:r>
        <w:rPr>
          <w:i/>
        </w:rPr>
        <w:br/>
      </w:r>
      <w:r>
        <w:rPr>
          <w:i/>
        </w:rPr>
        <w:tab/>
      </w:r>
      <w:r>
        <w:rPr>
          <w:i/>
        </w:rPr>
        <w:tab/>
      </w:r>
      <w:r>
        <w:rPr>
          <w:i/>
        </w:rPr>
        <w:tab/>
      </w:r>
      <w:r>
        <w:rPr>
          <w:i/>
        </w:rPr>
        <w:tab/>
      </w:r>
      <w:r>
        <w:rPr>
          <w:i/>
        </w:rPr>
        <w:tab/>
        <w:t>Source: QUALCOMM Europe Inc. - Italy</w:t>
      </w:r>
    </w:p>
    <w:p w14:paraId="628828A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D2E22D" w14:textId="599508A9" w:rsidR="004350A9" w:rsidRDefault="004350A9" w:rsidP="004350A9">
      <w:pPr>
        <w:rPr>
          <w:rFonts w:ascii="Arial" w:hAnsi="Arial" w:cs="Arial"/>
          <w:b/>
          <w:sz w:val="24"/>
        </w:rPr>
      </w:pPr>
      <w:r>
        <w:rPr>
          <w:rFonts w:ascii="Arial" w:hAnsi="Arial" w:cs="Arial"/>
          <w:b/>
          <w:color w:val="0000FF"/>
          <w:sz w:val="24"/>
        </w:rPr>
        <w:t>R5-241169</w:t>
      </w:r>
      <w:r>
        <w:rPr>
          <w:rFonts w:ascii="Arial" w:hAnsi="Arial" w:cs="Arial"/>
          <w:b/>
          <w:color w:val="0000FF"/>
          <w:sz w:val="24"/>
        </w:rPr>
        <w:tab/>
      </w:r>
      <w:r>
        <w:rPr>
          <w:rFonts w:ascii="Arial" w:hAnsi="Arial" w:cs="Arial"/>
          <w:b/>
          <w:sz w:val="24"/>
        </w:rPr>
        <w:t>Corrections to URLLC Test Cases</w:t>
      </w:r>
    </w:p>
    <w:p w14:paraId="0714D0BC"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v18.1.0</w:t>
      </w:r>
      <w:r>
        <w:rPr>
          <w:i/>
        </w:rPr>
        <w:tab/>
        <w:t xml:space="preserve">  CR-0819  Cat: F (Rel-18)</w:t>
      </w:r>
      <w:r>
        <w:rPr>
          <w:i/>
        </w:rPr>
        <w:br/>
      </w:r>
      <w:r>
        <w:rPr>
          <w:i/>
        </w:rPr>
        <w:br/>
      </w:r>
      <w:r>
        <w:rPr>
          <w:i/>
        </w:rPr>
        <w:tab/>
      </w:r>
      <w:r>
        <w:rPr>
          <w:i/>
        </w:rPr>
        <w:tab/>
      </w:r>
      <w:r>
        <w:rPr>
          <w:i/>
        </w:rPr>
        <w:tab/>
      </w:r>
      <w:r>
        <w:rPr>
          <w:i/>
        </w:rPr>
        <w:tab/>
      </w:r>
      <w:r>
        <w:rPr>
          <w:i/>
        </w:rPr>
        <w:tab/>
        <w:t>Source: Rohde &amp; Schwarz</w:t>
      </w:r>
    </w:p>
    <w:p w14:paraId="29F02EFA" w14:textId="77777777" w:rsidR="004350A9" w:rsidRDefault="004350A9" w:rsidP="004350A9">
      <w:pPr>
        <w:rPr>
          <w:rFonts w:ascii="Arial" w:hAnsi="Arial" w:cs="Arial"/>
          <w:b/>
        </w:rPr>
      </w:pPr>
      <w:r>
        <w:rPr>
          <w:rFonts w:ascii="Arial" w:hAnsi="Arial" w:cs="Arial"/>
          <w:b/>
        </w:rPr>
        <w:t xml:space="preserve">Discussion: </w:t>
      </w:r>
    </w:p>
    <w:p w14:paraId="062D8F31" w14:textId="77777777" w:rsidR="004350A9" w:rsidRDefault="004350A9" w:rsidP="004350A9">
      <w:proofErr w:type="spellStart"/>
      <w:r>
        <w:t>Tdoc</w:t>
      </w:r>
      <w:proofErr w:type="spellEnd"/>
      <w:r>
        <w:t># ..8</w:t>
      </w:r>
    </w:p>
    <w:p w14:paraId="1700CAFD" w14:textId="77777777" w:rsidR="004350A9" w:rsidRDefault="004350A9" w:rsidP="004350A9">
      <w:r>
        <w:t>r1</w:t>
      </w:r>
    </w:p>
    <w:p w14:paraId="1F85E376"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R5-241818</w:t>
      </w:r>
      <w:r>
        <w:rPr>
          <w:color w:val="993300"/>
          <w:u w:val="single"/>
        </w:rPr>
        <w:t>.</w:t>
      </w:r>
    </w:p>
    <w:p w14:paraId="7A0B93C1" w14:textId="6E4BCC4B" w:rsidR="004350A9" w:rsidRDefault="004350A9" w:rsidP="004350A9">
      <w:pPr>
        <w:rPr>
          <w:rFonts w:ascii="Arial" w:hAnsi="Arial" w:cs="Arial"/>
          <w:b/>
          <w:sz w:val="24"/>
        </w:rPr>
      </w:pPr>
      <w:r>
        <w:rPr>
          <w:rFonts w:ascii="Arial" w:hAnsi="Arial" w:cs="Arial"/>
          <w:b/>
          <w:color w:val="0000FF"/>
          <w:sz w:val="24"/>
        </w:rPr>
        <w:t>R5-241818</w:t>
      </w:r>
      <w:r>
        <w:rPr>
          <w:rFonts w:ascii="Arial" w:hAnsi="Arial" w:cs="Arial"/>
          <w:b/>
          <w:color w:val="0000FF"/>
          <w:sz w:val="24"/>
        </w:rPr>
        <w:tab/>
      </w:r>
      <w:r>
        <w:rPr>
          <w:rFonts w:ascii="Arial" w:hAnsi="Arial" w:cs="Arial"/>
          <w:b/>
          <w:sz w:val="24"/>
        </w:rPr>
        <w:t>Corrections to URLLC Test Cases</w:t>
      </w:r>
    </w:p>
    <w:p w14:paraId="2A739AF4"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v18.1.0</w:t>
      </w:r>
      <w:r>
        <w:rPr>
          <w:i/>
        </w:rPr>
        <w:tab/>
        <w:t xml:space="preserve">  CR-0819  rev 1 Cat: F (Rel-18)</w:t>
      </w:r>
      <w:r>
        <w:rPr>
          <w:i/>
        </w:rPr>
        <w:br/>
      </w:r>
      <w:r>
        <w:rPr>
          <w:i/>
        </w:rPr>
        <w:br/>
      </w:r>
      <w:r>
        <w:rPr>
          <w:i/>
        </w:rPr>
        <w:tab/>
      </w:r>
      <w:r>
        <w:rPr>
          <w:i/>
        </w:rPr>
        <w:tab/>
      </w:r>
      <w:r>
        <w:rPr>
          <w:i/>
        </w:rPr>
        <w:tab/>
      </w:r>
      <w:r>
        <w:rPr>
          <w:i/>
        </w:rPr>
        <w:tab/>
      </w:r>
      <w:r>
        <w:rPr>
          <w:i/>
        </w:rPr>
        <w:tab/>
        <w:t>Source: Rohde &amp; Schwarz</w:t>
      </w:r>
    </w:p>
    <w:p w14:paraId="60794393" w14:textId="77777777" w:rsidR="004350A9" w:rsidRDefault="004350A9" w:rsidP="004350A9">
      <w:pPr>
        <w:rPr>
          <w:color w:val="808080"/>
        </w:rPr>
      </w:pPr>
      <w:r>
        <w:rPr>
          <w:color w:val="808080"/>
        </w:rPr>
        <w:t>(Replaces R5-241169)</w:t>
      </w:r>
    </w:p>
    <w:p w14:paraId="2C767E4E"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A40A5B" w14:textId="7CA86A1B" w:rsidR="004350A9" w:rsidRDefault="004350A9" w:rsidP="004350A9">
      <w:pPr>
        <w:rPr>
          <w:rFonts w:ascii="Arial" w:hAnsi="Arial" w:cs="Arial"/>
          <w:b/>
          <w:sz w:val="24"/>
        </w:rPr>
      </w:pPr>
      <w:r>
        <w:rPr>
          <w:rFonts w:ascii="Arial" w:hAnsi="Arial" w:cs="Arial"/>
          <w:b/>
          <w:color w:val="0000FF"/>
          <w:sz w:val="24"/>
        </w:rPr>
        <w:t>R5-241370</w:t>
      </w:r>
      <w:r>
        <w:rPr>
          <w:rFonts w:ascii="Arial" w:hAnsi="Arial" w:cs="Arial"/>
          <w:b/>
          <w:color w:val="0000FF"/>
          <w:sz w:val="24"/>
        </w:rPr>
        <w:tab/>
      </w:r>
      <w:r>
        <w:rPr>
          <w:rFonts w:ascii="Arial" w:hAnsi="Arial" w:cs="Arial"/>
          <w:b/>
          <w:sz w:val="24"/>
        </w:rPr>
        <w:t>Editorial correction to 5.2.2.1.1_1 Modulation format</w:t>
      </w:r>
    </w:p>
    <w:p w14:paraId="74692FE2"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v18.1.0</w:t>
      </w:r>
      <w:r>
        <w:rPr>
          <w:i/>
        </w:rPr>
        <w:tab/>
        <w:t xml:space="preserve">  CR-0824  Cat: F (Rel-18)</w:t>
      </w:r>
      <w:r>
        <w:rPr>
          <w:i/>
        </w:rPr>
        <w:br/>
      </w:r>
      <w:r>
        <w:rPr>
          <w:i/>
        </w:rPr>
        <w:br/>
      </w:r>
      <w:r>
        <w:rPr>
          <w:i/>
        </w:rPr>
        <w:tab/>
      </w:r>
      <w:r>
        <w:rPr>
          <w:i/>
        </w:rPr>
        <w:tab/>
      </w:r>
      <w:r>
        <w:rPr>
          <w:i/>
        </w:rPr>
        <w:tab/>
      </w:r>
      <w:r>
        <w:rPr>
          <w:i/>
        </w:rPr>
        <w:tab/>
      </w:r>
      <w:r>
        <w:rPr>
          <w:i/>
        </w:rPr>
        <w:tab/>
        <w:t>Source: Bureau Veritas ADT</w:t>
      </w:r>
    </w:p>
    <w:p w14:paraId="0E6D79BF" w14:textId="77777777" w:rsidR="004350A9" w:rsidRDefault="004350A9" w:rsidP="004350A9">
      <w:pPr>
        <w:rPr>
          <w:rFonts w:ascii="Arial" w:hAnsi="Arial" w:cs="Arial"/>
          <w:b/>
        </w:rPr>
      </w:pPr>
      <w:r>
        <w:rPr>
          <w:rFonts w:ascii="Arial" w:hAnsi="Arial" w:cs="Arial"/>
          <w:b/>
        </w:rPr>
        <w:t xml:space="preserve">Abstract: </w:t>
      </w:r>
    </w:p>
    <w:p w14:paraId="0818F84D" w14:textId="77777777" w:rsidR="004350A9" w:rsidRDefault="004350A9" w:rsidP="004350A9">
      <w:r>
        <w:t>Editorial CR</w:t>
      </w:r>
    </w:p>
    <w:p w14:paraId="49FC118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17D1B6" w14:textId="77777777" w:rsidR="004350A9" w:rsidRDefault="004350A9" w:rsidP="004350A9">
      <w:pPr>
        <w:pStyle w:val="Heading5"/>
      </w:pPr>
      <w:bookmarkStart w:id="564" w:name="_Toc161733582"/>
      <w:r>
        <w:t>5.4.7.2</w:t>
      </w:r>
      <w:r>
        <w:tab/>
        <w:t xml:space="preserve">Radiated </w:t>
      </w:r>
      <w:proofErr w:type="spellStart"/>
      <w:r>
        <w:t>Demod</w:t>
      </w:r>
      <w:proofErr w:type="spellEnd"/>
      <w:r>
        <w:t xml:space="preserve"> Performance and CSI Reporting Requirements (Clauses 7&amp;8)</w:t>
      </w:r>
      <w:bookmarkEnd w:id="564"/>
    </w:p>
    <w:p w14:paraId="40E084BD" w14:textId="6875B821" w:rsidR="004350A9" w:rsidRDefault="004350A9" w:rsidP="004350A9">
      <w:pPr>
        <w:rPr>
          <w:rFonts w:ascii="Arial" w:hAnsi="Arial" w:cs="Arial"/>
          <w:b/>
          <w:sz w:val="24"/>
        </w:rPr>
      </w:pPr>
      <w:r>
        <w:rPr>
          <w:rFonts w:ascii="Arial" w:hAnsi="Arial" w:cs="Arial"/>
          <w:b/>
          <w:color w:val="0000FF"/>
          <w:sz w:val="24"/>
        </w:rPr>
        <w:t>R5-240877</w:t>
      </w:r>
      <w:r>
        <w:rPr>
          <w:rFonts w:ascii="Arial" w:hAnsi="Arial" w:cs="Arial"/>
          <w:b/>
          <w:color w:val="0000FF"/>
          <w:sz w:val="24"/>
        </w:rPr>
        <w:tab/>
      </w:r>
      <w:r>
        <w:rPr>
          <w:rFonts w:ascii="Arial" w:hAnsi="Arial" w:cs="Arial"/>
          <w:b/>
          <w:sz w:val="24"/>
        </w:rPr>
        <w:t>Update on test case 7.5.1 to add FR2 testing direction</w:t>
      </w:r>
    </w:p>
    <w:p w14:paraId="1B48ED53"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v18.1.0</w:t>
      </w:r>
      <w:r>
        <w:rPr>
          <w:i/>
        </w:rPr>
        <w:tab/>
        <w:t xml:space="preserve">  CR-0804  Cat: F (Rel-18)</w:t>
      </w:r>
      <w:r>
        <w:rPr>
          <w:i/>
        </w:rPr>
        <w:br/>
      </w:r>
      <w:r>
        <w:rPr>
          <w:i/>
        </w:rPr>
        <w:br/>
      </w:r>
      <w:r>
        <w:rPr>
          <w:i/>
        </w:rPr>
        <w:tab/>
      </w:r>
      <w:r>
        <w:rPr>
          <w:i/>
        </w:rPr>
        <w:tab/>
      </w:r>
      <w:r>
        <w:rPr>
          <w:i/>
        </w:rPr>
        <w:tab/>
      </w:r>
      <w:r>
        <w:rPr>
          <w:i/>
        </w:rPr>
        <w:tab/>
      </w:r>
      <w:r>
        <w:rPr>
          <w:i/>
        </w:rPr>
        <w:tab/>
        <w:t>Source: Keysight Technologies</w:t>
      </w:r>
    </w:p>
    <w:p w14:paraId="7B8C23CA" w14:textId="77777777" w:rsidR="004350A9" w:rsidRDefault="004350A9" w:rsidP="004350A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5227EC" w14:textId="79A47C10" w:rsidR="004350A9" w:rsidRDefault="004350A9" w:rsidP="004350A9">
      <w:pPr>
        <w:rPr>
          <w:rFonts w:ascii="Arial" w:hAnsi="Arial" w:cs="Arial"/>
          <w:b/>
          <w:sz w:val="24"/>
        </w:rPr>
      </w:pPr>
      <w:r>
        <w:rPr>
          <w:rFonts w:ascii="Arial" w:hAnsi="Arial" w:cs="Arial"/>
          <w:b/>
          <w:color w:val="0000FF"/>
          <w:sz w:val="24"/>
        </w:rPr>
        <w:t>R5-241170</w:t>
      </w:r>
      <w:r>
        <w:rPr>
          <w:rFonts w:ascii="Arial" w:hAnsi="Arial" w:cs="Arial"/>
          <w:b/>
          <w:color w:val="0000FF"/>
          <w:sz w:val="24"/>
        </w:rPr>
        <w:tab/>
      </w:r>
      <w:r>
        <w:rPr>
          <w:rFonts w:ascii="Arial" w:hAnsi="Arial" w:cs="Arial"/>
          <w:b/>
          <w:sz w:val="24"/>
        </w:rPr>
        <w:t>Correction to FR2 SDR requirements</w:t>
      </w:r>
    </w:p>
    <w:p w14:paraId="365988C1"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v18.1.0</w:t>
      </w:r>
      <w:r>
        <w:rPr>
          <w:i/>
        </w:rPr>
        <w:tab/>
        <w:t xml:space="preserve">  CR-0820  Cat: F (Rel-18)</w:t>
      </w:r>
      <w:r>
        <w:rPr>
          <w:i/>
        </w:rPr>
        <w:br/>
      </w:r>
      <w:r>
        <w:rPr>
          <w:i/>
        </w:rPr>
        <w:br/>
      </w:r>
      <w:r>
        <w:rPr>
          <w:i/>
        </w:rPr>
        <w:tab/>
      </w:r>
      <w:r>
        <w:rPr>
          <w:i/>
        </w:rPr>
        <w:tab/>
      </w:r>
      <w:r>
        <w:rPr>
          <w:i/>
        </w:rPr>
        <w:tab/>
      </w:r>
      <w:r>
        <w:rPr>
          <w:i/>
        </w:rPr>
        <w:tab/>
      </w:r>
      <w:r>
        <w:rPr>
          <w:i/>
        </w:rPr>
        <w:tab/>
        <w:t>Source: Rohde &amp; Schwarz</w:t>
      </w:r>
    </w:p>
    <w:p w14:paraId="667E6748" w14:textId="77777777" w:rsidR="004350A9" w:rsidRDefault="004350A9" w:rsidP="004350A9">
      <w:pPr>
        <w:rPr>
          <w:rFonts w:ascii="Arial" w:hAnsi="Arial" w:cs="Arial"/>
          <w:b/>
        </w:rPr>
      </w:pPr>
      <w:r>
        <w:rPr>
          <w:rFonts w:ascii="Arial" w:hAnsi="Arial" w:cs="Arial"/>
          <w:b/>
        </w:rPr>
        <w:t xml:space="preserve">Abstract: </w:t>
      </w:r>
    </w:p>
    <w:p w14:paraId="1C363C6D" w14:textId="77777777" w:rsidR="004350A9" w:rsidRDefault="004350A9" w:rsidP="004350A9">
      <w:r>
        <w:t>Depending on RAN4 CR R4-2400308.</w:t>
      </w:r>
    </w:p>
    <w:p w14:paraId="4F40579D"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6A1895" w14:textId="03E289D5" w:rsidR="004350A9" w:rsidRDefault="004350A9" w:rsidP="004350A9">
      <w:pPr>
        <w:rPr>
          <w:rFonts w:ascii="Arial" w:hAnsi="Arial" w:cs="Arial"/>
          <w:b/>
          <w:sz w:val="24"/>
        </w:rPr>
      </w:pPr>
      <w:r>
        <w:rPr>
          <w:rFonts w:ascii="Arial" w:hAnsi="Arial" w:cs="Arial"/>
          <w:b/>
          <w:color w:val="0000FF"/>
          <w:sz w:val="24"/>
        </w:rPr>
        <w:t>R5-241171</w:t>
      </w:r>
      <w:r>
        <w:rPr>
          <w:rFonts w:ascii="Arial" w:hAnsi="Arial" w:cs="Arial"/>
          <w:b/>
          <w:color w:val="0000FF"/>
          <w:sz w:val="24"/>
        </w:rPr>
        <w:tab/>
      </w:r>
      <w:r>
        <w:rPr>
          <w:rFonts w:ascii="Arial" w:hAnsi="Arial" w:cs="Arial"/>
          <w:b/>
          <w:sz w:val="24"/>
        </w:rPr>
        <w:t>Correction to FR2 256QAM CQI reporting</w:t>
      </w:r>
    </w:p>
    <w:p w14:paraId="61C17370"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v18.1.0</w:t>
      </w:r>
      <w:r>
        <w:rPr>
          <w:i/>
        </w:rPr>
        <w:tab/>
        <w:t xml:space="preserve">  CR-0821  Cat: F (Rel-18)</w:t>
      </w:r>
      <w:r>
        <w:rPr>
          <w:i/>
        </w:rPr>
        <w:br/>
      </w:r>
      <w:r>
        <w:rPr>
          <w:i/>
        </w:rPr>
        <w:br/>
      </w:r>
      <w:r>
        <w:rPr>
          <w:i/>
        </w:rPr>
        <w:tab/>
      </w:r>
      <w:r>
        <w:rPr>
          <w:i/>
        </w:rPr>
        <w:tab/>
      </w:r>
      <w:r>
        <w:rPr>
          <w:i/>
        </w:rPr>
        <w:tab/>
      </w:r>
      <w:r>
        <w:rPr>
          <w:i/>
        </w:rPr>
        <w:tab/>
      </w:r>
      <w:r>
        <w:rPr>
          <w:i/>
        </w:rPr>
        <w:tab/>
        <w:t>Source: Rohde &amp; Schwarz</w:t>
      </w:r>
    </w:p>
    <w:p w14:paraId="3E3369C1" w14:textId="77777777" w:rsidR="004350A9" w:rsidRDefault="004350A9" w:rsidP="004350A9">
      <w:pPr>
        <w:rPr>
          <w:rFonts w:ascii="Arial" w:hAnsi="Arial" w:cs="Arial"/>
          <w:b/>
        </w:rPr>
      </w:pPr>
      <w:r>
        <w:rPr>
          <w:rFonts w:ascii="Arial" w:hAnsi="Arial" w:cs="Arial"/>
          <w:b/>
        </w:rPr>
        <w:t xml:space="preserve">Abstract: </w:t>
      </w:r>
    </w:p>
    <w:p w14:paraId="4D5091E4" w14:textId="77777777" w:rsidR="004350A9" w:rsidRDefault="004350A9" w:rsidP="004350A9">
      <w:r>
        <w:t>Depending on RAN4 CR R4-2400315.</w:t>
      </w:r>
    </w:p>
    <w:p w14:paraId="079D69DC"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82271B" w14:textId="77777777" w:rsidR="004350A9" w:rsidRDefault="004350A9" w:rsidP="004350A9">
      <w:pPr>
        <w:pStyle w:val="Heading5"/>
      </w:pPr>
      <w:bookmarkStart w:id="565" w:name="_Toc161733583"/>
      <w:r>
        <w:t>5.4.7.3</w:t>
      </w:r>
      <w:r>
        <w:tab/>
        <w:t xml:space="preserve">Interworking </w:t>
      </w:r>
      <w:proofErr w:type="spellStart"/>
      <w:r>
        <w:t>Demod</w:t>
      </w:r>
      <w:proofErr w:type="spellEnd"/>
      <w:r>
        <w:t xml:space="preserve"> Performance and CSI Reporting Requirements (Clauses 9&amp;10)</w:t>
      </w:r>
      <w:bookmarkEnd w:id="565"/>
    </w:p>
    <w:p w14:paraId="2225C346" w14:textId="77777777" w:rsidR="004350A9" w:rsidRDefault="004350A9" w:rsidP="004350A9">
      <w:pPr>
        <w:pStyle w:val="Heading5"/>
      </w:pPr>
      <w:bookmarkStart w:id="566" w:name="_Toc161733584"/>
      <w:r>
        <w:t>5.4.7.4</w:t>
      </w:r>
      <w:r>
        <w:tab/>
        <w:t>Clauses 1-4 / Annexes</w:t>
      </w:r>
      <w:bookmarkEnd w:id="566"/>
    </w:p>
    <w:p w14:paraId="1A7275E9" w14:textId="11B51CD1" w:rsidR="004350A9" w:rsidRDefault="004350A9" w:rsidP="004350A9">
      <w:pPr>
        <w:rPr>
          <w:rFonts w:ascii="Arial" w:hAnsi="Arial" w:cs="Arial"/>
          <w:b/>
          <w:sz w:val="24"/>
        </w:rPr>
      </w:pPr>
      <w:r>
        <w:rPr>
          <w:rFonts w:ascii="Arial" w:hAnsi="Arial" w:cs="Arial"/>
          <w:b/>
          <w:color w:val="0000FF"/>
          <w:sz w:val="24"/>
        </w:rPr>
        <w:t>R5-241137</w:t>
      </w:r>
      <w:r>
        <w:rPr>
          <w:rFonts w:ascii="Arial" w:hAnsi="Arial" w:cs="Arial"/>
          <w:b/>
          <w:color w:val="0000FF"/>
          <w:sz w:val="24"/>
        </w:rPr>
        <w:tab/>
      </w:r>
      <w:r>
        <w:rPr>
          <w:rFonts w:ascii="Arial" w:hAnsi="Arial" w:cs="Arial"/>
          <w:b/>
          <w:sz w:val="24"/>
        </w:rPr>
        <w:t>Addition of SDR RMC for more FDD channel BW</w:t>
      </w:r>
    </w:p>
    <w:p w14:paraId="3E71A1B9"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v18.1.0</w:t>
      </w:r>
      <w:r>
        <w:rPr>
          <w:i/>
        </w:rPr>
        <w:tab/>
        <w:t xml:space="preserve">  CR-0806  Cat: F (Rel-18)</w:t>
      </w:r>
      <w:r>
        <w:rPr>
          <w:i/>
        </w:rPr>
        <w:br/>
      </w:r>
      <w:r>
        <w:rPr>
          <w:i/>
        </w:rPr>
        <w:br/>
      </w:r>
      <w:r>
        <w:rPr>
          <w:i/>
        </w:rPr>
        <w:tab/>
      </w:r>
      <w:r>
        <w:rPr>
          <w:i/>
        </w:rPr>
        <w:tab/>
      </w:r>
      <w:r>
        <w:rPr>
          <w:i/>
        </w:rPr>
        <w:tab/>
      </w:r>
      <w:r>
        <w:rPr>
          <w:i/>
        </w:rPr>
        <w:tab/>
      </w:r>
      <w:r>
        <w:rPr>
          <w:i/>
        </w:rPr>
        <w:tab/>
        <w:t>Source: QUALCOMM Europe Inc. - Italy</w:t>
      </w:r>
    </w:p>
    <w:p w14:paraId="064589F8" w14:textId="77777777" w:rsidR="004350A9" w:rsidRDefault="004350A9" w:rsidP="004350A9">
      <w:pPr>
        <w:rPr>
          <w:rFonts w:ascii="Arial" w:hAnsi="Arial" w:cs="Arial"/>
          <w:b/>
        </w:rPr>
      </w:pPr>
      <w:r>
        <w:rPr>
          <w:rFonts w:ascii="Arial" w:hAnsi="Arial" w:cs="Arial"/>
          <w:b/>
        </w:rPr>
        <w:t xml:space="preserve">Discussion: </w:t>
      </w:r>
    </w:p>
    <w:p w14:paraId="5DE54009" w14:textId="77777777" w:rsidR="004350A9" w:rsidRDefault="004350A9" w:rsidP="004350A9">
      <w:r>
        <w:t>late doc</w:t>
      </w:r>
    </w:p>
    <w:p w14:paraId="46B12C53" w14:textId="77777777" w:rsidR="004350A9" w:rsidRDefault="004350A9" w:rsidP="004350A9">
      <w:r>
        <w:t>r1</w:t>
      </w:r>
    </w:p>
    <w:p w14:paraId="6B80AC8E"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R5-241819</w:t>
      </w:r>
      <w:r>
        <w:rPr>
          <w:color w:val="993300"/>
          <w:u w:val="single"/>
        </w:rPr>
        <w:t>.</w:t>
      </w:r>
    </w:p>
    <w:p w14:paraId="06E1A9A0" w14:textId="4301A99F" w:rsidR="004350A9" w:rsidRDefault="004350A9" w:rsidP="004350A9">
      <w:pPr>
        <w:rPr>
          <w:rFonts w:ascii="Arial" w:hAnsi="Arial" w:cs="Arial"/>
          <w:b/>
          <w:sz w:val="24"/>
        </w:rPr>
      </w:pPr>
      <w:r>
        <w:rPr>
          <w:rFonts w:ascii="Arial" w:hAnsi="Arial" w:cs="Arial"/>
          <w:b/>
          <w:color w:val="0000FF"/>
          <w:sz w:val="24"/>
        </w:rPr>
        <w:t>R5-241819</w:t>
      </w:r>
      <w:r>
        <w:rPr>
          <w:rFonts w:ascii="Arial" w:hAnsi="Arial" w:cs="Arial"/>
          <w:b/>
          <w:color w:val="0000FF"/>
          <w:sz w:val="24"/>
        </w:rPr>
        <w:tab/>
      </w:r>
      <w:r>
        <w:rPr>
          <w:rFonts w:ascii="Arial" w:hAnsi="Arial" w:cs="Arial"/>
          <w:b/>
          <w:sz w:val="24"/>
        </w:rPr>
        <w:t>Addition of SDR RMC for more FDD channel BW</w:t>
      </w:r>
    </w:p>
    <w:p w14:paraId="39386908"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v18.1.0</w:t>
      </w:r>
      <w:r>
        <w:rPr>
          <w:i/>
        </w:rPr>
        <w:tab/>
        <w:t xml:space="preserve">  CR-0806  rev 1 Cat: F (Rel-18)</w:t>
      </w:r>
      <w:r>
        <w:rPr>
          <w:i/>
        </w:rPr>
        <w:br/>
      </w:r>
      <w:r>
        <w:rPr>
          <w:i/>
        </w:rPr>
        <w:br/>
      </w:r>
      <w:r>
        <w:rPr>
          <w:i/>
        </w:rPr>
        <w:tab/>
      </w:r>
      <w:r>
        <w:rPr>
          <w:i/>
        </w:rPr>
        <w:tab/>
      </w:r>
      <w:r>
        <w:rPr>
          <w:i/>
        </w:rPr>
        <w:tab/>
      </w:r>
      <w:r>
        <w:rPr>
          <w:i/>
        </w:rPr>
        <w:tab/>
      </w:r>
      <w:r>
        <w:rPr>
          <w:i/>
        </w:rPr>
        <w:tab/>
        <w:t>Source: QUALCOMM Europe Inc. - Italy</w:t>
      </w:r>
    </w:p>
    <w:p w14:paraId="6D7F6DB4" w14:textId="77777777" w:rsidR="004350A9" w:rsidRDefault="004350A9" w:rsidP="004350A9">
      <w:pPr>
        <w:rPr>
          <w:color w:val="808080"/>
        </w:rPr>
      </w:pPr>
      <w:r>
        <w:rPr>
          <w:color w:val="808080"/>
        </w:rPr>
        <w:t>(Replaces R5-241137)</w:t>
      </w:r>
    </w:p>
    <w:p w14:paraId="7B014135"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D32B2A" w14:textId="0A039816" w:rsidR="004350A9" w:rsidRDefault="004350A9" w:rsidP="004350A9">
      <w:pPr>
        <w:rPr>
          <w:rFonts w:ascii="Arial" w:hAnsi="Arial" w:cs="Arial"/>
          <w:b/>
          <w:sz w:val="24"/>
        </w:rPr>
      </w:pPr>
      <w:r>
        <w:rPr>
          <w:rFonts w:ascii="Arial" w:hAnsi="Arial" w:cs="Arial"/>
          <w:b/>
          <w:color w:val="0000FF"/>
          <w:sz w:val="24"/>
        </w:rPr>
        <w:t>R5-241138</w:t>
      </w:r>
      <w:r>
        <w:rPr>
          <w:rFonts w:ascii="Arial" w:hAnsi="Arial" w:cs="Arial"/>
          <w:b/>
          <w:color w:val="0000FF"/>
          <w:sz w:val="24"/>
        </w:rPr>
        <w:tab/>
      </w:r>
      <w:r>
        <w:rPr>
          <w:rFonts w:ascii="Arial" w:hAnsi="Arial" w:cs="Arial"/>
          <w:b/>
          <w:sz w:val="24"/>
        </w:rPr>
        <w:t>Update Es for 1024QAM scenarios</w:t>
      </w:r>
    </w:p>
    <w:p w14:paraId="04052813"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v18.1.0</w:t>
      </w:r>
      <w:r>
        <w:rPr>
          <w:i/>
        </w:rPr>
        <w:tab/>
        <w:t xml:space="preserve">  CR-0807  Cat: F (Rel-18)</w:t>
      </w:r>
      <w:r>
        <w:rPr>
          <w:i/>
        </w:rPr>
        <w:br/>
      </w:r>
      <w:r>
        <w:rPr>
          <w:i/>
        </w:rPr>
        <w:lastRenderedPageBreak/>
        <w:br/>
      </w:r>
      <w:r>
        <w:rPr>
          <w:i/>
        </w:rPr>
        <w:tab/>
      </w:r>
      <w:r>
        <w:rPr>
          <w:i/>
        </w:rPr>
        <w:tab/>
      </w:r>
      <w:r>
        <w:rPr>
          <w:i/>
        </w:rPr>
        <w:tab/>
      </w:r>
      <w:r>
        <w:rPr>
          <w:i/>
        </w:rPr>
        <w:tab/>
      </w:r>
      <w:r>
        <w:rPr>
          <w:i/>
        </w:rPr>
        <w:tab/>
        <w:t>Source: QUALCOMM Europe Inc. - Italy</w:t>
      </w:r>
    </w:p>
    <w:p w14:paraId="0ACD798E" w14:textId="77777777" w:rsidR="004350A9" w:rsidRDefault="004350A9" w:rsidP="004350A9">
      <w:pPr>
        <w:rPr>
          <w:rFonts w:ascii="Arial" w:hAnsi="Arial" w:cs="Arial"/>
          <w:b/>
        </w:rPr>
      </w:pPr>
      <w:r>
        <w:rPr>
          <w:rFonts w:ascii="Arial" w:hAnsi="Arial" w:cs="Arial"/>
          <w:b/>
        </w:rPr>
        <w:t xml:space="preserve">Abstract: </w:t>
      </w:r>
    </w:p>
    <w:p w14:paraId="76FEDFB9" w14:textId="77777777" w:rsidR="004350A9" w:rsidRDefault="004350A9" w:rsidP="004350A9">
      <w:r>
        <w:t>R4-2400635 revised to R4-2403072 and agreed</w:t>
      </w:r>
    </w:p>
    <w:p w14:paraId="7B7D3826" w14:textId="77777777" w:rsidR="004350A9" w:rsidRDefault="004350A9" w:rsidP="004350A9">
      <w:pPr>
        <w:rPr>
          <w:rFonts w:ascii="Arial" w:hAnsi="Arial" w:cs="Arial"/>
          <w:b/>
        </w:rPr>
      </w:pPr>
      <w:r>
        <w:rPr>
          <w:rFonts w:ascii="Arial" w:hAnsi="Arial" w:cs="Arial"/>
          <w:b/>
        </w:rPr>
        <w:t xml:space="preserve">Discussion: </w:t>
      </w:r>
    </w:p>
    <w:p w14:paraId="68B00C18" w14:textId="77777777" w:rsidR="004350A9" w:rsidRDefault="004350A9" w:rsidP="004350A9">
      <w:r>
        <w:t>for email agreement</w:t>
      </w:r>
    </w:p>
    <w:p w14:paraId="00D22D7A" w14:textId="77777777" w:rsidR="004350A9" w:rsidRDefault="004350A9" w:rsidP="004350A9">
      <w:r>
        <w:t>r1</w:t>
      </w:r>
    </w:p>
    <w:p w14:paraId="4B3C1A5D"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R5-241684</w:t>
      </w:r>
      <w:r>
        <w:rPr>
          <w:color w:val="993300"/>
          <w:u w:val="single"/>
        </w:rPr>
        <w:t>.</w:t>
      </w:r>
    </w:p>
    <w:p w14:paraId="3D4E3732" w14:textId="42E4D425" w:rsidR="004350A9" w:rsidRDefault="004350A9" w:rsidP="004350A9">
      <w:pPr>
        <w:rPr>
          <w:rFonts w:ascii="Arial" w:hAnsi="Arial" w:cs="Arial"/>
          <w:b/>
          <w:sz w:val="24"/>
        </w:rPr>
      </w:pPr>
      <w:r>
        <w:rPr>
          <w:rFonts w:ascii="Arial" w:hAnsi="Arial" w:cs="Arial"/>
          <w:b/>
          <w:color w:val="0000FF"/>
          <w:sz w:val="24"/>
        </w:rPr>
        <w:t>R5-241684</w:t>
      </w:r>
      <w:r>
        <w:rPr>
          <w:rFonts w:ascii="Arial" w:hAnsi="Arial" w:cs="Arial"/>
          <w:b/>
          <w:color w:val="0000FF"/>
          <w:sz w:val="24"/>
        </w:rPr>
        <w:tab/>
      </w:r>
      <w:r>
        <w:rPr>
          <w:rFonts w:ascii="Arial" w:hAnsi="Arial" w:cs="Arial"/>
          <w:b/>
          <w:sz w:val="24"/>
        </w:rPr>
        <w:t>Update Es for 1024QAM scenarios</w:t>
      </w:r>
    </w:p>
    <w:p w14:paraId="4AB6B995"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v18.1.0</w:t>
      </w:r>
      <w:r>
        <w:rPr>
          <w:i/>
        </w:rPr>
        <w:tab/>
        <w:t xml:space="preserve">  CR-0807  rev 1 Cat: F (Rel-18)</w:t>
      </w:r>
      <w:r>
        <w:rPr>
          <w:i/>
        </w:rPr>
        <w:br/>
      </w:r>
      <w:r>
        <w:rPr>
          <w:i/>
        </w:rPr>
        <w:br/>
      </w:r>
      <w:r>
        <w:rPr>
          <w:i/>
        </w:rPr>
        <w:tab/>
      </w:r>
      <w:r>
        <w:rPr>
          <w:i/>
        </w:rPr>
        <w:tab/>
      </w:r>
      <w:r>
        <w:rPr>
          <w:i/>
        </w:rPr>
        <w:tab/>
      </w:r>
      <w:r>
        <w:rPr>
          <w:i/>
        </w:rPr>
        <w:tab/>
      </w:r>
      <w:r>
        <w:rPr>
          <w:i/>
        </w:rPr>
        <w:tab/>
        <w:t>Source: QUALCOMM Europe Inc. - Italy</w:t>
      </w:r>
    </w:p>
    <w:p w14:paraId="482F04B2" w14:textId="77777777" w:rsidR="004350A9" w:rsidRDefault="004350A9" w:rsidP="004350A9">
      <w:pPr>
        <w:rPr>
          <w:color w:val="808080"/>
        </w:rPr>
      </w:pPr>
      <w:r>
        <w:rPr>
          <w:color w:val="808080"/>
        </w:rPr>
        <w:t>(Replaces R5-241138)</w:t>
      </w:r>
    </w:p>
    <w:p w14:paraId="34244536" w14:textId="77777777" w:rsidR="004350A9" w:rsidRDefault="004350A9" w:rsidP="004350A9">
      <w:pPr>
        <w:rPr>
          <w:rFonts w:ascii="Arial" w:hAnsi="Arial" w:cs="Arial"/>
          <w:b/>
        </w:rPr>
      </w:pPr>
      <w:r>
        <w:rPr>
          <w:rFonts w:ascii="Arial" w:hAnsi="Arial" w:cs="Arial"/>
          <w:b/>
        </w:rPr>
        <w:t xml:space="preserve">Discussion: </w:t>
      </w:r>
    </w:p>
    <w:p w14:paraId="3D223440" w14:textId="77777777" w:rsidR="004350A9" w:rsidRDefault="004350A9" w:rsidP="004350A9">
      <w:r>
        <w:t>Email agreed</w:t>
      </w:r>
    </w:p>
    <w:p w14:paraId="4C42DE1B"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31FDFB" w14:textId="5079CA53" w:rsidR="004350A9" w:rsidRDefault="004350A9" w:rsidP="004350A9">
      <w:pPr>
        <w:rPr>
          <w:rFonts w:ascii="Arial" w:hAnsi="Arial" w:cs="Arial"/>
          <w:b/>
          <w:sz w:val="24"/>
        </w:rPr>
      </w:pPr>
      <w:r>
        <w:rPr>
          <w:rFonts w:ascii="Arial" w:hAnsi="Arial" w:cs="Arial"/>
          <w:b/>
          <w:color w:val="0000FF"/>
          <w:sz w:val="24"/>
        </w:rPr>
        <w:t>R5-241173</w:t>
      </w:r>
      <w:r>
        <w:rPr>
          <w:rFonts w:ascii="Arial" w:hAnsi="Arial" w:cs="Arial"/>
          <w:b/>
          <w:color w:val="0000FF"/>
          <w:sz w:val="24"/>
        </w:rPr>
        <w:tab/>
      </w:r>
      <w:r>
        <w:rPr>
          <w:rFonts w:ascii="Arial" w:hAnsi="Arial" w:cs="Arial"/>
          <w:b/>
          <w:sz w:val="24"/>
        </w:rPr>
        <w:t>Correction to CSI reference measurement channels for 256QAM</w:t>
      </w:r>
    </w:p>
    <w:p w14:paraId="39FD69EF"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v18.1.0</w:t>
      </w:r>
      <w:r>
        <w:rPr>
          <w:i/>
        </w:rPr>
        <w:tab/>
        <w:t xml:space="preserve">  CR-0822  Cat: F (Rel-18)</w:t>
      </w:r>
      <w:r>
        <w:rPr>
          <w:i/>
        </w:rPr>
        <w:br/>
      </w:r>
      <w:r>
        <w:rPr>
          <w:i/>
        </w:rPr>
        <w:br/>
      </w:r>
      <w:r>
        <w:rPr>
          <w:i/>
        </w:rPr>
        <w:tab/>
      </w:r>
      <w:r>
        <w:rPr>
          <w:i/>
        </w:rPr>
        <w:tab/>
      </w:r>
      <w:r>
        <w:rPr>
          <w:i/>
        </w:rPr>
        <w:tab/>
      </w:r>
      <w:r>
        <w:rPr>
          <w:i/>
        </w:rPr>
        <w:tab/>
      </w:r>
      <w:r>
        <w:rPr>
          <w:i/>
        </w:rPr>
        <w:tab/>
        <w:t>Source: Rohde &amp; Schwarz</w:t>
      </w:r>
    </w:p>
    <w:p w14:paraId="292AEE57" w14:textId="77777777" w:rsidR="004350A9" w:rsidRDefault="004350A9" w:rsidP="004350A9">
      <w:pPr>
        <w:rPr>
          <w:rFonts w:ascii="Arial" w:hAnsi="Arial" w:cs="Arial"/>
          <w:b/>
        </w:rPr>
      </w:pPr>
      <w:r>
        <w:rPr>
          <w:rFonts w:ascii="Arial" w:hAnsi="Arial" w:cs="Arial"/>
          <w:b/>
        </w:rPr>
        <w:t xml:space="preserve">Abstract: </w:t>
      </w:r>
    </w:p>
    <w:p w14:paraId="5D0A90FB" w14:textId="77777777" w:rsidR="004350A9" w:rsidRDefault="004350A9" w:rsidP="004350A9">
      <w:r>
        <w:t>Depending on RAN4 CR R4-2400312.</w:t>
      </w:r>
    </w:p>
    <w:p w14:paraId="433AC7C4" w14:textId="77777777" w:rsidR="004350A9" w:rsidRDefault="004350A9" w:rsidP="004350A9">
      <w:pPr>
        <w:rPr>
          <w:rFonts w:ascii="Arial" w:hAnsi="Arial" w:cs="Arial"/>
          <w:b/>
        </w:rPr>
      </w:pPr>
      <w:r>
        <w:rPr>
          <w:rFonts w:ascii="Arial" w:hAnsi="Arial" w:cs="Arial"/>
          <w:b/>
        </w:rPr>
        <w:t xml:space="preserve">Discussion: </w:t>
      </w:r>
    </w:p>
    <w:p w14:paraId="6553E703" w14:textId="77777777" w:rsidR="004350A9" w:rsidRDefault="004350A9" w:rsidP="004350A9">
      <w:r>
        <w:t>the corresponding RAN4 CR will not be agreed in this meeting.</w:t>
      </w:r>
    </w:p>
    <w:p w14:paraId="7E28E2E0"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393E1B" w14:textId="417B4803" w:rsidR="004350A9" w:rsidRDefault="004350A9" w:rsidP="004350A9">
      <w:pPr>
        <w:rPr>
          <w:rFonts w:ascii="Arial" w:hAnsi="Arial" w:cs="Arial"/>
          <w:b/>
          <w:sz w:val="24"/>
        </w:rPr>
      </w:pPr>
      <w:r>
        <w:rPr>
          <w:rFonts w:ascii="Arial" w:hAnsi="Arial" w:cs="Arial"/>
          <w:b/>
          <w:color w:val="0000FF"/>
          <w:sz w:val="24"/>
        </w:rPr>
        <w:t>R5-241418</w:t>
      </w:r>
      <w:r>
        <w:rPr>
          <w:rFonts w:ascii="Arial" w:hAnsi="Arial" w:cs="Arial"/>
          <w:b/>
          <w:color w:val="0000FF"/>
          <w:sz w:val="24"/>
        </w:rPr>
        <w:tab/>
      </w:r>
      <w:r>
        <w:rPr>
          <w:rFonts w:ascii="Arial" w:hAnsi="Arial" w:cs="Arial"/>
          <w:b/>
          <w:sz w:val="24"/>
        </w:rPr>
        <w:t>Correction to max throughput values for PDSCH RMC</w:t>
      </w:r>
    </w:p>
    <w:p w14:paraId="68E68A8D"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v18.1.0</w:t>
      </w:r>
      <w:r>
        <w:rPr>
          <w:i/>
        </w:rPr>
        <w:tab/>
        <w:t xml:space="preserve">  CR-0825  Cat: F (Rel-18)</w:t>
      </w:r>
      <w:r>
        <w:rPr>
          <w:i/>
        </w:rPr>
        <w:br/>
      </w:r>
      <w:r>
        <w:rPr>
          <w:i/>
        </w:rPr>
        <w:br/>
      </w:r>
      <w:r>
        <w:rPr>
          <w:i/>
        </w:rPr>
        <w:tab/>
      </w:r>
      <w:r>
        <w:rPr>
          <w:i/>
        </w:rPr>
        <w:tab/>
      </w:r>
      <w:r>
        <w:rPr>
          <w:i/>
        </w:rPr>
        <w:tab/>
      </w:r>
      <w:r>
        <w:rPr>
          <w:i/>
        </w:rPr>
        <w:tab/>
      </w:r>
      <w:r>
        <w:rPr>
          <w:i/>
        </w:rPr>
        <w:tab/>
        <w:t>Source: QUALCOMM Europe Inc. - Italy</w:t>
      </w:r>
    </w:p>
    <w:p w14:paraId="09E3D119" w14:textId="77777777" w:rsidR="004350A9" w:rsidRDefault="004350A9" w:rsidP="004350A9">
      <w:pPr>
        <w:rPr>
          <w:rFonts w:ascii="Arial" w:hAnsi="Arial" w:cs="Arial"/>
          <w:b/>
        </w:rPr>
      </w:pPr>
      <w:r>
        <w:rPr>
          <w:rFonts w:ascii="Arial" w:hAnsi="Arial" w:cs="Arial"/>
          <w:b/>
        </w:rPr>
        <w:t xml:space="preserve">Discussion: </w:t>
      </w:r>
    </w:p>
    <w:p w14:paraId="466474EA" w14:textId="77777777" w:rsidR="004350A9" w:rsidRDefault="004350A9" w:rsidP="004350A9">
      <w:r>
        <w:t>late doc</w:t>
      </w:r>
    </w:p>
    <w:p w14:paraId="108A06E4" w14:textId="77777777" w:rsidR="004350A9" w:rsidRDefault="004350A9" w:rsidP="004350A9">
      <w:r>
        <w:t>r1</w:t>
      </w:r>
    </w:p>
    <w:p w14:paraId="16668FE6"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R5-241820</w:t>
      </w:r>
      <w:r>
        <w:rPr>
          <w:color w:val="993300"/>
          <w:u w:val="single"/>
        </w:rPr>
        <w:t>.</w:t>
      </w:r>
    </w:p>
    <w:p w14:paraId="0B412E21" w14:textId="7CA2F3F1" w:rsidR="004350A9" w:rsidRDefault="004350A9" w:rsidP="004350A9">
      <w:pPr>
        <w:rPr>
          <w:rFonts w:ascii="Arial" w:hAnsi="Arial" w:cs="Arial"/>
          <w:b/>
          <w:sz w:val="24"/>
        </w:rPr>
      </w:pPr>
      <w:r>
        <w:rPr>
          <w:rFonts w:ascii="Arial" w:hAnsi="Arial" w:cs="Arial"/>
          <w:b/>
          <w:color w:val="0000FF"/>
          <w:sz w:val="24"/>
        </w:rPr>
        <w:t>R5-241820</w:t>
      </w:r>
      <w:r>
        <w:rPr>
          <w:rFonts w:ascii="Arial" w:hAnsi="Arial" w:cs="Arial"/>
          <w:b/>
          <w:color w:val="0000FF"/>
          <w:sz w:val="24"/>
        </w:rPr>
        <w:tab/>
      </w:r>
      <w:r>
        <w:rPr>
          <w:rFonts w:ascii="Arial" w:hAnsi="Arial" w:cs="Arial"/>
          <w:b/>
          <w:sz w:val="24"/>
        </w:rPr>
        <w:t>Correction to max throughput values for PDSCH RMC</w:t>
      </w:r>
    </w:p>
    <w:p w14:paraId="32D7A058"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v18.1.0</w:t>
      </w:r>
      <w:r>
        <w:rPr>
          <w:i/>
        </w:rPr>
        <w:tab/>
        <w:t xml:space="preserve">  CR-0825  rev 1 Cat: F (Rel-18)</w:t>
      </w:r>
      <w:r>
        <w:rPr>
          <w:i/>
        </w:rPr>
        <w:br/>
      </w:r>
      <w:r>
        <w:rPr>
          <w:i/>
        </w:rPr>
        <w:lastRenderedPageBreak/>
        <w:br/>
      </w:r>
      <w:r>
        <w:rPr>
          <w:i/>
        </w:rPr>
        <w:tab/>
      </w:r>
      <w:r>
        <w:rPr>
          <w:i/>
        </w:rPr>
        <w:tab/>
      </w:r>
      <w:r>
        <w:rPr>
          <w:i/>
        </w:rPr>
        <w:tab/>
      </w:r>
      <w:r>
        <w:rPr>
          <w:i/>
        </w:rPr>
        <w:tab/>
      </w:r>
      <w:r>
        <w:rPr>
          <w:i/>
        </w:rPr>
        <w:tab/>
        <w:t>Source: QUALCOMM Europe Inc. - Italy</w:t>
      </w:r>
    </w:p>
    <w:p w14:paraId="4D3E5D8D" w14:textId="77777777" w:rsidR="004350A9" w:rsidRDefault="004350A9" w:rsidP="004350A9">
      <w:pPr>
        <w:rPr>
          <w:color w:val="808080"/>
        </w:rPr>
      </w:pPr>
      <w:r>
        <w:rPr>
          <w:color w:val="808080"/>
        </w:rPr>
        <w:t>(Replaces R5-241418)</w:t>
      </w:r>
    </w:p>
    <w:p w14:paraId="6A29F557"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DAE39A" w14:textId="77777777" w:rsidR="004350A9" w:rsidRDefault="004350A9" w:rsidP="004350A9">
      <w:pPr>
        <w:pStyle w:val="Heading4"/>
      </w:pPr>
      <w:bookmarkStart w:id="567" w:name="_Toc161733585"/>
      <w:r>
        <w:t>5.4.8</w:t>
      </w:r>
      <w:r>
        <w:tab/>
        <w:t>TS 38.521-5</w:t>
      </w:r>
      <w:bookmarkEnd w:id="567"/>
    </w:p>
    <w:p w14:paraId="1B0C28F7" w14:textId="77777777" w:rsidR="004350A9" w:rsidRDefault="004350A9" w:rsidP="004350A9">
      <w:pPr>
        <w:pStyle w:val="Heading4"/>
      </w:pPr>
      <w:bookmarkStart w:id="568" w:name="_Toc161733586"/>
      <w:r>
        <w:t>5.4.9</w:t>
      </w:r>
      <w:r>
        <w:tab/>
        <w:t>TS 38.522</w:t>
      </w:r>
      <w:bookmarkEnd w:id="568"/>
    </w:p>
    <w:p w14:paraId="3DC0C530" w14:textId="6EEB1D30" w:rsidR="004350A9" w:rsidRDefault="004350A9" w:rsidP="004350A9">
      <w:pPr>
        <w:rPr>
          <w:rFonts w:ascii="Arial" w:hAnsi="Arial" w:cs="Arial"/>
          <w:b/>
          <w:sz w:val="24"/>
        </w:rPr>
      </w:pPr>
      <w:r>
        <w:rPr>
          <w:rFonts w:ascii="Arial" w:hAnsi="Arial" w:cs="Arial"/>
          <w:b/>
          <w:color w:val="0000FF"/>
          <w:sz w:val="24"/>
        </w:rPr>
        <w:t>R5-240212</w:t>
      </w:r>
      <w:r>
        <w:rPr>
          <w:rFonts w:ascii="Arial" w:hAnsi="Arial" w:cs="Arial"/>
          <w:b/>
          <w:color w:val="0000FF"/>
          <w:sz w:val="24"/>
        </w:rPr>
        <w:tab/>
      </w:r>
      <w:r>
        <w:rPr>
          <w:rFonts w:ascii="Arial" w:hAnsi="Arial" w:cs="Arial"/>
          <w:b/>
          <w:sz w:val="24"/>
        </w:rPr>
        <w:t>Editorial Correction to HST TCs on release information</w:t>
      </w:r>
    </w:p>
    <w:p w14:paraId="2F7C4682"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v18.1.0</w:t>
      </w:r>
      <w:r>
        <w:rPr>
          <w:i/>
        </w:rPr>
        <w:tab/>
        <w:t xml:space="preserve">  CR-0370  Cat: F (Rel-18)</w:t>
      </w:r>
      <w:r>
        <w:rPr>
          <w:i/>
        </w:rPr>
        <w:br/>
      </w:r>
      <w:r>
        <w:rPr>
          <w:i/>
        </w:rPr>
        <w:br/>
      </w:r>
      <w:r>
        <w:rPr>
          <w:i/>
        </w:rPr>
        <w:tab/>
      </w:r>
      <w:r>
        <w:rPr>
          <w:i/>
        </w:rPr>
        <w:tab/>
      </w:r>
      <w:r>
        <w:rPr>
          <w:i/>
        </w:rPr>
        <w:tab/>
      </w:r>
      <w:r>
        <w:rPr>
          <w:i/>
        </w:rPr>
        <w:tab/>
      </w:r>
      <w:r>
        <w:rPr>
          <w:i/>
        </w:rPr>
        <w:tab/>
        <w:t>Source: MediaTek Beijing Inc.</w:t>
      </w:r>
    </w:p>
    <w:p w14:paraId="0134FCD0" w14:textId="77777777" w:rsidR="004350A9" w:rsidRDefault="004350A9" w:rsidP="004350A9">
      <w:pPr>
        <w:rPr>
          <w:rFonts w:ascii="Arial" w:hAnsi="Arial" w:cs="Arial"/>
          <w:b/>
        </w:rPr>
      </w:pPr>
      <w:r>
        <w:rPr>
          <w:rFonts w:ascii="Arial" w:hAnsi="Arial" w:cs="Arial"/>
          <w:b/>
        </w:rPr>
        <w:t xml:space="preserve">Abstract: </w:t>
      </w:r>
    </w:p>
    <w:p w14:paraId="12C98448" w14:textId="77777777" w:rsidR="004350A9" w:rsidRDefault="004350A9" w:rsidP="004350A9">
      <w:r>
        <w:t>Editorial</w:t>
      </w:r>
    </w:p>
    <w:p w14:paraId="705001FC"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E18F82" w14:textId="048492A4" w:rsidR="004350A9" w:rsidRDefault="004350A9" w:rsidP="004350A9">
      <w:pPr>
        <w:rPr>
          <w:rFonts w:ascii="Arial" w:hAnsi="Arial" w:cs="Arial"/>
          <w:b/>
          <w:sz w:val="24"/>
        </w:rPr>
      </w:pPr>
      <w:r>
        <w:rPr>
          <w:rFonts w:ascii="Arial" w:hAnsi="Arial" w:cs="Arial"/>
          <w:b/>
          <w:color w:val="0000FF"/>
          <w:sz w:val="24"/>
        </w:rPr>
        <w:t>R5-240261</w:t>
      </w:r>
      <w:r>
        <w:rPr>
          <w:rFonts w:ascii="Arial" w:hAnsi="Arial" w:cs="Arial"/>
          <w:b/>
          <w:color w:val="0000FF"/>
          <w:sz w:val="24"/>
        </w:rPr>
        <w:tab/>
      </w:r>
      <w:r>
        <w:rPr>
          <w:rFonts w:ascii="Arial" w:hAnsi="Arial" w:cs="Arial"/>
          <w:b/>
          <w:sz w:val="24"/>
        </w:rPr>
        <w:t>Update of Additional Information for 6.5.3.1 in 38.521-1 and 6.5B.3.3.2 in 38.521-3</w:t>
      </w:r>
    </w:p>
    <w:p w14:paraId="7753286B"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v18.1.0</w:t>
      </w:r>
      <w:r>
        <w:rPr>
          <w:i/>
        </w:rPr>
        <w:tab/>
        <w:t xml:space="preserve">  CR-0372  Cat: F (Rel-18)</w:t>
      </w:r>
      <w:r>
        <w:rPr>
          <w:i/>
        </w:rPr>
        <w:br/>
      </w:r>
      <w:r>
        <w:rPr>
          <w:i/>
        </w:rPr>
        <w:br/>
      </w:r>
      <w:r>
        <w:rPr>
          <w:i/>
        </w:rPr>
        <w:tab/>
      </w:r>
      <w:r>
        <w:rPr>
          <w:i/>
        </w:rPr>
        <w:tab/>
      </w:r>
      <w:r>
        <w:rPr>
          <w:i/>
        </w:rPr>
        <w:tab/>
      </w:r>
      <w:r>
        <w:rPr>
          <w:i/>
        </w:rPr>
        <w:tab/>
      </w:r>
      <w:r>
        <w:rPr>
          <w:i/>
        </w:rPr>
        <w:tab/>
        <w:t>Source: CAICT</w:t>
      </w:r>
    </w:p>
    <w:p w14:paraId="2D51DF47" w14:textId="77777777" w:rsidR="004350A9" w:rsidRDefault="004350A9" w:rsidP="004350A9">
      <w:pPr>
        <w:rPr>
          <w:rFonts w:ascii="Arial" w:hAnsi="Arial" w:cs="Arial"/>
          <w:b/>
        </w:rPr>
      </w:pPr>
      <w:r>
        <w:rPr>
          <w:rFonts w:ascii="Arial" w:hAnsi="Arial" w:cs="Arial"/>
          <w:b/>
        </w:rPr>
        <w:t xml:space="preserve">Abstract: </w:t>
      </w:r>
    </w:p>
    <w:p w14:paraId="56F5BAB9" w14:textId="77777777" w:rsidR="004350A9" w:rsidRDefault="004350A9" w:rsidP="004350A9">
      <w:r>
        <w:t>Discussion in R5-240259.</w:t>
      </w:r>
    </w:p>
    <w:p w14:paraId="74CDFB50" w14:textId="77777777" w:rsidR="004350A9" w:rsidRDefault="004350A9" w:rsidP="004350A9">
      <w:pPr>
        <w:rPr>
          <w:rFonts w:ascii="Arial" w:hAnsi="Arial" w:cs="Arial"/>
          <w:b/>
        </w:rPr>
      </w:pPr>
      <w:r>
        <w:rPr>
          <w:rFonts w:ascii="Arial" w:hAnsi="Arial" w:cs="Arial"/>
          <w:b/>
        </w:rPr>
        <w:t xml:space="preserve">Discussion: </w:t>
      </w:r>
    </w:p>
    <w:p w14:paraId="36DE91B9" w14:textId="77777777" w:rsidR="004350A9" w:rsidRDefault="004350A9" w:rsidP="004350A9">
      <w:r>
        <w:t>r2</w:t>
      </w:r>
    </w:p>
    <w:p w14:paraId="11CA10C9" w14:textId="77777777" w:rsidR="004350A9" w:rsidRDefault="004350A9" w:rsidP="004350A9">
      <w:r>
        <w:t xml:space="preserve">new </w:t>
      </w:r>
      <w:proofErr w:type="spellStart"/>
      <w:r>
        <w:t>Tdoc</w:t>
      </w:r>
      <w:proofErr w:type="spellEnd"/>
      <w:r>
        <w:t xml:space="preserve"> needed.</w:t>
      </w:r>
    </w:p>
    <w:p w14:paraId="19A20453"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R5-241993</w:t>
      </w:r>
      <w:r>
        <w:rPr>
          <w:color w:val="993300"/>
          <w:u w:val="single"/>
        </w:rPr>
        <w:t>.</w:t>
      </w:r>
    </w:p>
    <w:p w14:paraId="5A1876DA" w14:textId="69709856" w:rsidR="004350A9" w:rsidRDefault="004350A9" w:rsidP="004350A9">
      <w:pPr>
        <w:rPr>
          <w:rFonts w:ascii="Arial" w:hAnsi="Arial" w:cs="Arial"/>
          <w:b/>
          <w:sz w:val="24"/>
        </w:rPr>
      </w:pPr>
      <w:r>
        <w:rPr>
          <w:rFonts w:ascii="Arial" w:hAnsi="Arial" w:cs="Arial"/>
          <w:b/>
          <w:color w:val="0000FF"/>
          <w:sz w:val="24"/>
        </w:rPr>
        <w:t>R5-241993</w:t>
      </w:r>
      <w:r>
        <w:rPr>
          <w:rFonts w:ascii="Arial" w:hAnsi="Arial" w:cs="Arial"/>
          <w:b/>
          <w:color w:val="0000FF"/>
          <w:sz w:val="24"/>
        </w:rPr>
        <w:tab/>
      </w:r>
      <w:r>
        <w:rPr>
          <w:rFonts w:ascii="Arial" w:hAnsi="Arial" w:cs="Arial"/>
          <w:b/>
          <w:sz w:val="24"/>
        </w:rPr>
        <w:t>Update of Additional Information for 6.5.3.1 in 38.521-1 and 6.5B.3.3.2 in 38.521-3</w:t>
      </w:r>
    </w:p>
    <w:p w14:paraId="1B4BFD3A"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v18.1.0</w:t>
      </w:r>
      <w:r>
        <w:rPr>
          <w:i/>
        </w:rPr>
        <w:tab/>
        <w:t xml:space="preserve">  CR-0372  rev 1 Cat: F (Rel-18)</w:t>
      </w:r>
      <w:r>
        <w:rPr>
          <w:i/>
        </w:rPr>
        <w:br/>
      </w:r>
      <w:r>
        <w:rPr>
          <w:i/>
        </w:rPr>
        <w:br/>
      </w:r>
      <w:r>
        <w:rPr>
          <w:i/>
        </w:rPr>
        <w:tab/>
      </w:r>
      <w:r>
        <w:rPr>
          <w:i/>
        </w:rPr>
        <w:tab/>
      </w:r>
      <w:r>
        <w:rPr>
          <w:i/>
        </w:rPr>
        <w:tab/>
      </w:r>
      <w:r>
        <w:rPr>
          <w:i/>
        </w:rPr>
        <w:tab/>
      </w:r>
      <w:r>
        <w:rPr>
          <w:i/>
        </w:rPr>
        <w:tab/>
        <w:t>Source: CAICT</w:t>
      </w:r>
    </w:p>
    <w:p w14:paraId="6C3CEDFE" w14:textId="77777777" w:rsidR="004350A9" w:rsidRDefault="004350A9" w:rsidP="004350A9">
      <w:pPr>
        <w:rPr>
          <w:color w:val="808080"/>
        </w:rPr>
      </w:pPr>
      <w:r>
        <w:rPr>
          <w:color w:val="808080"/>
        </w:rPr>
        <w:t>(Replaces R5-240261)</w:t>
      </w:r>
    </w:p>
    <w:p w14:paraId="21F9B120"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164A43" w14:textId="1E6622F4" w:rsidR="004350A9" w:rsidRDefault="004350A9" w:rsidP="004350A9">
      <w:pPr>
        <w:rPr>
          <w:rFonts w:ascii="Arial" w:hAnsi="Arial" w:cs="Arial"/>
          <w:b/>
          <w:sz w:val="24"/>
        </w:rPr>
      </w:pPr>
      <w:r>
        <w:rPr>
          <w:rFonts w:ascii="Arial" w:hAnsi="Arial" w:cs="Arial"/>
          <w:b/>
          <w:color w:val="0000FF"/>
          <w:sz w:val="24"/>
        </w:rPr>
        <w:t>R5-240932</w:t>
      </w:r>
      <w:r>
        <w:rPr>
          <w:rFonts w:ascii="Arial" w:hAnsi="Arial" w:cs="Arial"/>
          <w:b/>
          <w:color w:val="0000FF"/>
          <w:sz w:val="24"/>
        </w:rPr>
        <w:tab/>
      </w:r>
      <w:r>
        <w:rPr>
          <w:rFonts w:ascii="Arial" w:hAnsi="Arial" w:cs="Arial"/>
          <w:b/>
          <w:sz w:val="24"/>
        </w:rPr>
        <w:t>Correction to applicability of 5G test cases</w:t>
      </w:r>
    </w:p>
    <w:p w14:paraId="741F64D7"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v18.1.0</w:t>
      </w:r>
      <w:r>
        <w:rPr>
          <w:i/>
        </w:rPr>
        <w:tab/>
        <w:t xml:space="preserve">  CR-0385  Cat: F (Rel-18)</w:t>
      </w:r>
      <w:r>
        <w:rPr>
          <w:i/>
        </w:rPr>
        <w:br/>
      </w:r>
      <w:r>
        <w:rPr>
          <w:i/>
        </w:rPr>
        <w:br/>
      </w:r>
      <w:r>
        <w:rPr>
          <w:i/>
        </w:rPr>
        <w:tab/>
      </w:r>
      <w:r>
        <w:rPr>
          <w:i/>
        </w:rPr>
        <w:tab/>
      </w:r>
      <w:r>
        <w:rPr>
          <w:i/>
        </w:rPr>
        <w:tab/>
      </w:r>
      <w:r>
        <w:rPr>
          <w:i/>
        </w:rPr>
        <w:tab/>
      </w:r>
      <w:r>
        <w:rPr>
          <w:i/>
        </w:rPr>
        <w:tab/>
        <w:t xml:space="preserve">Source: Bureau Veritas ADT, </w:t>
      </w:r>
      <w:proofErr w:type="spellStart"/>
      <w:r>
        <w:rPr>
          <w:i/>
        </w:rPr>
        <w:t>Rohde&amp;Schwarz</w:t>
      </w:r>
      <w:proofErr w:type="spellEnd"/>
    </w:p>
    <w:p w14:paraId="223C1352" w14:textId="77777777" w:rsidR="004350A9" w:rsidRDefault="004350A9" w:rsidP="004350A9">
      <w:pPr>
        <w:rPr>
          <w:rFonts w:ascii="Arial" w:hAnsi="Arial" w:cs="Arial"/>
          <w:b/>
        </w:rPr>
      </w:pPr>
      <w:r>
        <w:rPr>
          <w:rFonts w:ascii="Arial" w:hAnsi="Arial" w:cs="Arial"/>
          <w:b/>
        </w:rPr>
        <w:t xml:space="preserve">Abstract: </w:t>
      </w:r>
    </w:p>
    <w:p w14:paraId="10D3D76A" w14:textId="77777777" w:rsidR="004350A9" w:rsidRDefault="004350A9" w:rsidP="004350A9">
      <w:r>
        <w:lastRenderedPageBreak/>
        <w:t>TS38.522 jumbo CR for closed 5G WIC</w:t>
      </w:r>
    </w:p>
    <w:p w14:paraId="70C54063"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92C874" w14:textId="7DF9E50F" w:rsidR="004350A9" w:rsidRDefault="004350A9" w:rsidP="004350A9">
      <w:pPr>
        <w:rPr>
          <w:rFonts w:ascii="Arial" w:hAnsi="Arial" w:cs="Arial"/>
          <w:b/>
          <w:sz w:val="24"/>
        </w:rPr>
      </w:pPr>
      <w:r>
        <w:rPr>
          <w:rFonts w:ascii="Arial" w:hAnsi="Arial" w:cs="Arial"/>
          <w:b/>
          <w:color w:val="0000FF"/>
          <w:sz w:val="24"/>
        </w:rPr>
        <w:t>R5-241204</w:t>
      </w:r>
      <w:r>
        <w:rPr>
          <w:rFonts w:ascii="Arial" w:hAnsi="Arial" w:cs="Arial"/>
          <w:b/>
          <w:color w:val="0000FF"/>
          <w:sz w:val="24"/>
        </w:rPr>
        <w:tab/>
      </w:r>
      <w:r>
        <w:rPr>
          <w:rFonts w:ascii="Arial" w:hAnsi="Arial" w:cs="Arial"/>
          <w:b/>
          <w:sz w:val="24"/>
        </w:rPr>
        <w:t>Add information to non-TXD test cases with UE supports TXD</w:t>
      </w:r>
    </w:p>
    <w:p w14:paraId="60D69A96"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v18.1.0</w:t>
      </w:r>
      <w:r>
        <w:rPr>
          <w:i/>
        </w:rPr>
        <w:tab/>
        <w:t xml:space="preserve">  CR-0391  Cat: F (Rel-18)</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161EBF75" w14:textId="77777777" w:rsidR="004350A9" w:rsidRDefault="004350A9" w:rsidP="004350A9">
      <w:pPr>
        <w:rPr>
          <w:rFonts w:ascii="Arial" w:hAnsi="Arial" w:cs="Arial"/>
          <w:b/>
        </w:rPr>
      </w:pPr>
      <w:r>
        <w:rPr>
          <w:rFonts w:ascii="Arial" w:hAnsi="Arial" w:cs="Arial"/>
          <w:b/>
        </w:rPr>
        <w:t xml:space="preserve">Discussion: </w:t>
      </w:r>
    </w:p>
    <w:p w14:paraId="030B80E3" w14:textId="77777777" w:rsidR="004350A9" w:rsidRDefault="004350A9" w:rsidP="004350A9">
      <w:r>
        <w:t>r2</w:t>
      </w:r>
    </w:p>
    <w:p w14:paraId="09BE0966"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R5-241873</w:t>
      </w:r>
      <w:r>
        <w:rPr>
          <w:color w:val="993300"/>
          <w:u w:val="single"/>
        </w:rPr>
        <w:t>.</w:t>
      </w:r>
    </w:p>
    <w:p w14:paraId="74443484" w14:textId="4839F14C" w:rsidR="004350A9" w:rsidRDefault="004350A9" w:rsidP="004350A9">
      <w:pPr>
        <w:rPr>
          <w:rFonts w:ascii="Arial" w:hAnsi="Arial" w:cs="Arial"/>
          <w:b/>
          <w:sz w:val="24"/>
        </w:rPr>
      </w:pPr>
      <w:r>
        <w:rPr>
          <w:rFonts w:ascii="Arial" w:hAnsi="Arial" w:cs="Arial"/>
          <w:b/>
          <w:color w:val="0000FF"/>
          <w:sz w:val="24"/>
        </w:rPr>
        <w:t>R5-241873</w:t>
      </w:r>
      <w:r>
        <w:rPr>
          <w:rFonts w:ascii="Arial" w:hAnsi="Arial" w:cs="Arial"/>
          <w:b/>
          <w:color w:val="0000FF"/>
          <w:sz w:val="24"/>
        </w:rPr>
        <w:tab/>
      </w:r>
      <w:r>
        <w:rPr>
          <w:rFonts w:ascii="Arial" w:hAnsi="Arial" w:cs="Arial"/>
          <w:b/>
          <w:sz w:val="24"/>
        </w:rPr>
        <w:t>Add information to non-TXD test cases with UE supports TXD</w:t>
      </w:r>
    </w:p>
    <w:p w14:paraId="0588FE4D"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v18.1.0</w:t>
      </w:r>
      <w:r>
        <w:rPr>
          <w:i/>
        </w:rPr>
        <w:tab/>
        <w:t xml:space="preserve">  CR-0391  rev 1 Cat: F (Rel-18)</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0CD88461" w14:textId="77777777" w:rsidR="004350A9" w:rsidRDefault="004350A9" w:rsidP="004350A9">
      <w:pPr>
        <w:rPr>
          <w:color w:val="808080"/>
        </w:rPr>
      </w:pPr>
      <w:r>
        <w:rPr>
          <w:color w:val="808080"/>
        </w:rPr>
        <w:t>(Replaces R5-241204)</w:t>
      </w:r>
    </w:p>
    <w:p w14:paraId="17DB0365"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D25383" w14:textId="3E45E61F" w:rsidR="004350A9" w:rsidRDefault="004350A9" w:rsidP="004350A9">
      <w:pPr>
        <w:rPr>
          <w:rFonts w:ascii="Arial" w:hAnsi="Arial" w:cs="Arial"/>
          <w:b/>
          <w:sz w:val="24"/>
        </w:rPr>
      </w:pPr>
      <w:r>
        <w:rPr>
          <w:rFonts w:ascii="Arial" w:hAnsi="Arial" w:cs="Arial"/>
          <w:b/>
          <w:color w:val="0000FF"/>
          <w:sz w:val="24"/>
        </w:rPr>
        <w:t>R5-241239</w:t>
      </w:r>
      <w:r>
        <w:rPr>
          <w:rFonts w:ascii="Arial" w:hAnsi="Arial" w:cs="Arial"/>
          <w:b/>
          <w:color w:val="0000FF"/>
          <w:sz w:val="24"/>
        </w:rPr>
        <w:tab/>
      </w:r>
      <w:r>
        <w:rPr>
          <w:rFonts w:ascii="Arial" w:hAnsi="Arial" w:cs="Arial"/>
          <w:b/>
          <w:sz w:val="24"/>
        </w:rPr>
        <w:t>Correction to applicability notes for FR2 RRM RLM test cases</w:t>
      </w:r>
    </w:p>
    <w:p w14:paraId="2BE44AC3"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v18.1.0</w:t>
      </w:r>
      <w:r>
        <w:rPr>
          <w:i/>
        </w:rPr>
        <w:tab/>
        <w:t xml:space="preserve">  CR-0392  Cat: F (Rel-18)</w:t>
      </w:r>
      <w:r>
        <w:rPr>
          <w:i/>
        </w:rPr>
        <w:br/>
      </w:r>
      <w:r>
        <w:rPr>
          <w:i/>
        </w:rPr>
        <w:br/>
      </w:r>
      <w:r>
        <w:rPr>
          <w:i/>
        </w:rPr>
        <w:tab/>
      </w:r>
      <w:r>
        <w:rPr>
          <w:i/>
        </w:rPr>
        <w:tab/>
      </w:r>
      <w:r>
        <w:rPr>
          <w:i/>
        </w:rPr>
        <w:tab/>
      </w:r>
      <w:r>
        <w:rPr>
          <w:i/>
        </w:rPr>
        <w:tab/>
      </w:r>
      <w:r>
        <w:rPr>
          <w:i/>
        </w:rPr>
        <w:tab/>
        <w:t>Source: Rohde &amp; Schwarz</w:t>
      </w:r>
    </w:p>
    <w:p w14:paraId="2AB812FC"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D5A608" w14:textId="5BFEE542" w:rsidR="004350A9" w:rsidRDefault="004350A9" w:rsidP="004350A9">
      <w:pPr>
        <w:rPr>
          <w:rFonts w:ascii="Arial" w:hAnsi="Arial" w:cs="Arial"/>
          <w:b/>
          <w:sz w:val="24"/>
        </w:rPr>
      </w:pPr>
      <w:r>
        <w:rPr>
          <w:rFonts w:ascii="Arial" w:hAnsi="Arial" w:cs="Arial"/>
          <w:b/>
          <w:color w:val="0000FF"/>
          <w:sz w:val="24"/>
        </w:rPr>
        <w:t>R5-241305</w:t>
      </w:r>
      <w:r>
        <w:rPr>
          <w:rFonts w:ascii="Arial" w:hAnsi="Arial" w:cs="Arial"/>
          <w:b/>
          <w:color w:val="0000FF"/>
          <w:sz w:val="24"/>
        </w:rPr>
        <w:tab/>
      </w:r>
      <w:r>
        <w:rPr>
          <w:rFonts w:ascii="Arial" w:hAnsi="Arial" w:cs="Arial"/>
          <w:b/>
          <w:sz w:val="24"/>
        </w:rPr>
        <w:t>Update to Applicability General Section</w:t>
      </w:r>
    </w:p>
    <w:p w14:paraId="5018AF02"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v18.1.0</w:t>
      </w:r>
      <w:r>
        <w:rPr>
          <w:i/>
        </w:rPr>
        <w:tab/>
        <w:t xml:space="preserve">  CR-0396  Cat: F (Rel-18)</w:t>
      </w:r>
      <w:r>
        <w:rPr>
          <w:i/>
        </w:rPr>
        <w:br/>
      </w:r>
      <w:r>
        <w:rPr>
          <w:i/>
        </w:rPr>
        <w:br/>
      </w:r>
      <w:r>
        <w:rPr>
          <w:i/>
        </w:rPr>
        <w:tab/>
      </w:r>
      <w:r>
        <w:rPr>
          <w:i/>
        </w:rPr>
        <w:tab/>
      </w:r>
      <w:r>
        <w:rPr>
          <w:i/>
        </w:rPr>
        <w:tab/>
      </w:r>
      <w:r>
        <w:rPr>
          <w:i/>
        </w:rPr>
        <w:tab/>
      </w:r>
      <w:r>
        <w:rPr>
          <w:i/>
        </w:rPr>
        <w:tab/>
        <w:t>Source: Qualcomm Germany</w:t>
      </w:r>
    </w:p>
    <w:p w14:paraId="248B7AD3"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55FB14" w14:textId="4050C7A0" w:rsidR="004350A9" w:rsidRDefault="004350A9" w:rsidP="004350A9">
      <w:pPr>
        <w:rPr>
          <w:rFonts w:ascii="Arial" w:hAnsi="Arial" w:cs="Arial"/>
          <w:b/>
          <w:sz w:val="24"/>
        </w:rPr>
      </w:pPr>
      <w:r>
        <w:rPr>
          <w:rFonts w:ascii="Arial" w:hAnsi="Arial" w:cs="Arial"/>
          <w:b/>
          <w:color w:val="0000FF"/>
          <w:sz w:val="24"/>
        </w:rPr>
        <w:t>R5-241306</w:t>
      </w:r>
      <w:r>
        <w:rPr>
          <w:rFonts w:ascii="Arial" w:hAnsi="Arial" w:cs="Arial"/>
          <w:b/>
          <w:color w:val="0000FF"/>
          <w:sz w:val="24"/>
        </w:rPr>
        <w:tab/>
      </w:r>
      <w:r>
        <w:rPr>
          <w:rFonts w:ascii="Arial" w:hAnsi="Arial" w:cs="Arial"/>
          <w:b/>
          <w:sz w:val="24"/>
        </w:rPr>
        <w:t>Update to test selection criteria for RRM tests</w:t>
      </w:r>
    </w:p>
    <w:p w14:paraId="76F06704"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v18.1.0</w:t>
      </w:r>
      <w:r>
        <w:rPr>
          <w:i/>
        </w:rPr>
        <w:tab/>
        <w:t xml:space="preserve">  CR-0397  Cat: F (Rel-18)</w:t>
      </w:r>
      <w:r>
        <w:rPr>
          <w:i/>
        </w:rPr>
        <w:br/>
      </w:r>
      <w:r>
        <w:rPr>
          <w:i/>
        </w:rPr>
        <w:br/>
      </w:r>
      <w:r>
        <w:rPr>
          <w:i/>
        </w:rPr>
        <w:tab/>
      </w:r>
      <w:r>
        <w:rPr>
          <w:i/>
        </w:rPr>
        <w:tab/>
      </w:r>
      <w:r>
        <w:rPr>
          <w:i/>
        </w:rPr>
        <w:tab/>
      </w:r>
      <w:r>
        <w:rPr>
          <w:i/>
        </w:rPr>
        <w:tab/>
      </w:r>
      <w:r>
        <w:rPr>
          <w:i/>
        </w:rPr>
        <w:tab/>
        <w:t>Source: Qualcomm Germany</w:t>
      </w:r>
    </w:p>
    <w:p w14:paraId="0C226F57"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R5-241841</w:t>
      </w:r>
      <w:r>
        <w:rPr>
          <w:color w:val="993300"/>
          <w:u w:val="single"/>
        </w:rPr>
        <w:t>.</w:t>
      </w:r>
    </w:p>
    <w:p w14:paraId="08531164" w14:textId="07B35B7B" w:rsidR="004350A9" w:rsidRDefault="004350A9" w:rsidP="004350A9">
      <w:pPr>
        <w:rPr>
          <w:rFonts w:ascii="Arial" w:hAnsi="Arial" w:cs="Arial"/>
          <w:b/>
          <w:sz w:val="24"/>
        </w:rPr>
      </w:pPr>
      <w:r>
        <w:rPr>
          <w:rFonts w:ascii="Arial" w:hAnsi="Arial" w:cs="Arial"/>
          <w:b/>
          <w:color w:val="0000FF"/>
          <w:sz w:val="24"/>
        </w:rPr>
        <w:t>R5-241841</w:t>
      </w:r>
      <w:r>
        <w:rPr>
          <w:rFonts w:ascii="Arial" w:hAnsi="Arial" w:cs="Arial"/>
          <w:b/>
          <w:color w:val="0000FF"/>
          <w:sz w:val="24"/>
        </w:rPr>
        <w:tab/>
      </w:r>
      <w:r>
        <w:rPr>
          <w:rFonts w:ascii="Arial" w:hAnsi="Arial" w:cs="Arial"/>
          <w:b/>
          <w:sz w:val="24"/>
        </w:rPr>
        <w:t>Update to test selection criteria for RRM tests</w:t>
      </w:r>
    </w:p>
    <w:p w14:paraId="4A8063B3"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v18.1.0</w:t>
      </w:r>
      <w:r>
        <w:rPr>
          <w:i/>
        </w:rPr>
        <w:tab/>
        <w:t xml:space="preserve">  CR-0397  rev 1 Cat: F (Rel-18)</w:t>
      </w:r>
      <w:r>
        <w:rPr>
          <w:i/>
        </w:rPr>
        <w:br/>
      </w:r>
      <w:r>
        <w:rPr>
          <w:i/>
        </w:rPr>
        <w:br/>
      </w:r>
      <w:r>
        <w:rPr>
          <w:i/>
        </w:rPr>
        <w:tab/>
      </w:r>
      <w:r>
        <w:rPr>
          <w:i/>
        </w:rPr>
        <w:tab/>
      </w:r>
      <w:r>
        <w:rPr>
          <w:i/>
        </w:rPr>
        <w:tab/>
      </w:r>
      <w:r>
        <w:rPr>
          <w:i/>
        </w:rPr>
        <w:tab/>
      </w:r>
      <w:r>
        <w:rPr>
          <w:i/>
        </w:rPr>
        <w:tab/>
        <w:t>Source: Qualcomm Germany</w:t>
      </w:r>
    </w:p>
    <w:p w14:paraId="02464A4E" w14:textId="77777777" w:rsidR="004350A9" w:rsidRDefault="004350A9" w:rsidP="004350A9">
      <w:pPr>
        <w:rPr>
          <w:color w:val="808080"/>
        </w:rPr>
      </w:pPr>
      <w:r>
        <w:rPr>
          <w:color w:val="808080"/>
        </w:rPr>
        <w:t>(Replaces R5-241306)</w:t>
      </w:r>
    </w:p>
    <w:p w14:paraId="5E385336"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FA1460" w14:textId="0EB19C1F" w:rsidR="004350A9" w:rsidRDefault="004350A9" w:rsidP="004350A9">
      <w:pPr>
        <w:rPr>
          <w:rFonts w:ascii="Arial" w:hAnsi="Arial" w:cs="Arial"/>
          <w:b/>
          <w:sz w:val="24"/>
        </w:rPr>
      </w:pPr>
      <w:r>
        <w:rPr>
          <w:rFonts w:ascii="Arial" w:hAnsi="Arial" w:cs="Arial"/>
          <w:b/>
          <w:color w:val="0000FF"/>
          <w:sz w:val="24"/>
        </w:rPr>
        <w:lastRenderedPageBreak/>
        <w:t>R5-241348</w:t>
      </w:r>
      <w:r>
        <w:rPr>
          <w:rFonts w:ascii="Arial" w:hAnsi="Arial" w:cs="Arial"/>
          <w:b/>
          <w:color w:val="0000FF"/>
          <w:sz w:val="24"/>
        </w:rPr>
        <w:tab/>
      </w:r>
      <w:r>
        <w:rPr>
          <w:rFonts w:ascii="Arial" w:hAnsi="Arial" w:cs="Arial"/>
          <w:b/>
          <w:sz w:val="24"/>
        </w:rPr>
        <w:t>Alignment of status of FR2 UL MIMO test cases</w:t>
      </w:r>
    </w:p>
    <w:p w14:paraId="6AED3288"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v18.1.0</w:t>
      </w:r>
      <w:r>
        <w:rPr>
          <w:i/>
        </w:rPr>
        <w:tab/>
        <w:t xml:space="preserve">  CR-0398  Cat: F (Rel-18)</w:t>
      </w:r>
      <w:r>
        <w:rPr>
          <w:i/>
        </w:rPr>
        <w:br/>
      </w:r>
      <w:r>
        <w:rPr>
          <w:i/>
        </w:rPr>
        <w:br/>
      </w:r>
      <w:r>
        <w:rPr>
          <w:i/>
        </w:rPr>
        <w:tab/>
      </w:r>
      <w:r>
        <w:rPr>
          <w:i/>
        </w:rPr>
        <w:tab/>
      </w:r>
      <w:r>
        <w:rPr>
          <w:i/>
        </w:rPr>
        <w:tab/>
      </w:r>
      <w:r>
        <w:rPr>
          <w:i/>
        </w:rPr>
        <w:tab/>
      </w:r>
      <w:r>
        <w:rPr>
          <w:i/>
        </w:rPr>
        <w:tab/>
        <w:t>Source: ROHDE &amp; SCHWARZ</w:t>
      </w:r>
    </w:p>
    <w:p w14:paraId="482AD5EB"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F2FC45" w14:textId="77777777" w:rsidR="004350A9" w:rsidRDefault="004350A9" w:rsidP="004350A9">
      <w:pPr>
        <w:pStyle w:val="Heading4"/>
      </w:pPr>
      <w:bookmarkStart w:id="569" w:name="_Toc161733587"/>
      <w:r>
        <w:t>5.4.10</w:t>
      </w:r>
      <w:r>
        <w:tab/>
        <w:t>TS 38.533</w:t>
      </w:r>
      <w:bookmarkEnd w:id="569"/>
    </w:p>
    <w:p w14:paraId="34CC6AC0" w14:textId="77777777" w:rsidR="004350A9" w:rsidRDefault="004350A9" w:rsidP="004350A9">
      <w:pPr>
        <w:pStyle w:val="Heading5"/>
      </w:pPr>
      <w:bookmarkStart w:id="570" w:name="_Toc161733588"/>
      <w:r>
        <w:t>5.4.10.1</w:t>
      </w:r>
      <w:r>
        <w:tab/>
        <w:t>EN-DC with all NR cells in FR1 (Clause 4)</w:t>
      </w:r>
      <w:bookmarkEnd w:id="570"/>
    </w:p>
    <w:p w14:paraId="11A412A5" w14:textId="178CDE59" w:rsidR="004350A9" w:rsidRDefault="004350A9" w:rsidP="004350A9">
      <w:pPr>
        <w:rPr>
          <w:rFonts w:ascii="Arial" w:hAnsi="Arial" w:cs="Arial"/>
          <w:b/>
          <w:sz w:val="24"/>
        </w:rPr>
      </w:pPr>
      <w:r>
        <w:rPr>
          <w:rFonts w:ascii="Arial" w:hAnsi="Arial" w:cs="Arial"/>
          <w:b/>
          <w:color w:val="0000FF"/>
          <w:sz w:val="24"/>
        </w:rPr>
        <w:t>R5-240213</w:t>
      </w:r>
      <w:r>
        <w:rPr>
          <w:rFonts w:ascii="Arial" w:hAnsi="Arial" w:cs="Arial"/>
          <w:b/>
          <w:color w:val="0000FF"/>
          <w:sz w:val="24"/>
        </w:rPr>
        <w:tab/>
      </w:r>
      <w:r>
        <w:rPr>
          <w:rFonts w:ascii="Arial" w:hAnsi="Arial" w:cs="Arial"/>
          <w:b/>
          <w:sz w:val="24"/>
        </w:rPr>
        <w:t>Editorial correction to HST TCs on test applicability description</w:t>
      </w:r>
    </w:p>
    <w:p w14:paraId="65B85044"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CR-2880  Cat: F (Rel-18)</w:t>
      </w:r>
      <w:r>
        <w:rPr>
          <w:i/>
        </w:rPr>
        <w:br/>
      </w:r>
      <w:r>
        <w:rPr>
          <w:i/>
        </w:rPr>
        <w:br/>
      </w:r>
      <w:r>
        <w:rPr>
          <w:i/>
        </w:rPr>
        <w:tab/>
      </w:r>
      <w:r>
        <w:rPr>
          <w:i/>
        </w:rPr>
        <w:tab/>
      </w:r>
      <w:r>
        <w:rPr>
          <w:i/>
        </w:rPr>
        <w:tab/>
      </w:r>
      <w:r>
        <w:rPr>
          <w:i/>
        </w:rPr>
        <w:tab/>
      </w:r>
      <w:r>
        <w:rPr>
          <w:i/>
        </w:rPr>
        <w:tab/>
        <w:t>Source: MediaTek Beijing Inc.</w:t>
      </w:r>
    </w:p>
    <w:p w14:paraId="039CE04E" w14:textId="77777777" w:rsidR="004350A9" w:rsidRDefault="004350A9" w:rsidP="004350A9">
      <w:pPr>
        <w:rPr>
          <w:rFonts w:ascii="Arial" w:hAnsi="Arial" w:cs="Arial"/>
          <w:b/>
        </w:rPr>
      </w:pPr>
      <w:r>
        <w:rPr>
          <w:rFonts w:ascii="Arial" w:hAnsi="Arial" w:cs="Arial"/>
          <w:b/>
        </w:rPr>
        <w:t xml:space="preserve">Abstract: </w:t>
      </w:r>
    </w:p>
    <w:p w14:paraId="56E46FA6" w14:textId="77777777" w:rsidR="004350A9" w:rsidRDefault="004350A9" w:rsidP="004350A9">
      <w:r>
        <w:t>Editorial</w:t>
      </w:r>
    </w:p>
    <w:p w14:paraId="461223AD" w14:textId="77777777" w:rsidR="004350A9" w:rsidRDefault="004350A9" w:rsidP="004350A9">
      <w:pPr>
        <w:rPr>
          <w:rFonts w:ascii="Arial" w:hAnsi="Arial" w:cs="Arial"/>
          <w:b/>
        </w:rPr>
      </w:pPr>
      <w:r>
        <w:rPr>
          <w:rFonts w:ascii="Arial" w:hAnsi="Arial" w:cs="Arial"/>
          <w:b/>
        </w:rPr>
        <w:t xml:space="preserve">Discussion: </w:t>
      </w:r>
    </w:p>
    <w:p w14:paraId="3F3F9467" w14:textId="77777777" w:rsidR="004350A9" w:rsidRDefault="004350A9" w:rsidP="004350A9">
      <w:r>
        <w:t>resolve the overlapping with Anritsu CR R5-241119</w:t>
      </w:r>
    </w:p>
    <w:p w14:paraId="39A955D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BF7225" w14:textId="6A506668" w:rsidR="004350A9" w:rsidRDefault="004350A9" w:rsidP="004350A9">
      <w:pPr>
        <w:rPr>
          <w:rFonts w:ascii="Arial" w:hAnsi="Arial" w:cs="Arial"/>
          <w:b/>
          <w:sz w:val="24"/>
        </w:rPr>
      </w:pPr>
      <w:r>
        <w:rPr>
          <w:rFonts w:ascii="Arial" w:hAnsi="Arial" w:cs="Arial"/>
          <w:b/>
          <w:color w:val="0000FF"/>
          <w:sz w:val="24"/>
        </w:rPr>
        <w:t>R5-240702</w:t>
      </w:r>
      <w:r>
        <w:rPr>
          <w:rFonts w:ascii="Arial" w:hAnsi="Arial" w:cs="Arial"/>
          <w:b/>
          <w:color w:val="0000FF"/>
          <w:sz w:val="24"/>
        </w:rPr>
        <w:tab/>
      </w:r>
      <w:r>
        <w:rPr>
          <w:rFonts w:ascii="Arial" w:hAnsi="Arial" w:cs="Arial"/>
          <w:b/>
          <w:sz w:val="24"/>
        </w:rPr>
        <w:t>Correction to EN-DC and NR SA inter-frequency measurement test cases</w:t>
      </w:r>
    </w:p>
    <w:p w14:paraId="52CBF1D8"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CR-2922  Cat: F (Rel-18)</w:t>
      </w:r>
      <w:r>
        <w:rPr>
          <w:i/>
        </w:rPr>
        <w:br/>
      </w:r>
      <w:r>
        <w:rPr>
          <w:i/>
        </w:rPr>
        <w:br/>
      </w:r>
      <w:r>
        <w:rPr>
          <w:i/>
        </w:rPr>
        <w:tab/>
      </w:r>
      <w:r>
        <w:rPr>
          <w:i/>
        </w:rPr>
        <w:tab/>
      </w:r>
      <w:r>
        <w:rPr>
          <w:i/>
        </w:rPr>
        <w:tab/>
      </w:r>
      <w:r>
        <w:rPr>
          <w:i/>
        </w:rPr>
        <w:tab/>
      </w:r>
      <w:r>
        <w:rPr>
          <w:i/>
        </w:rPr>
        <w:tab/>
        <w:t xml:space="preserve">Source: </w:t>
      </w:r>
      <w:proofErr w:type="spellStart"/>
      <w:r>
        <w:rPr>
          <w:i/>
        </w:rPr>
        <w:t>Huawei,HiSilicon,Starpoint</w:t>
      </w:r>
      <w:proofErr w:type="spellEnd"/>
    </w:p>
    <w:p w14:paraId="11B28715" w14:textId="77777777" w:rsidR="004350A9" w:rsidRDefault="004350A9" w:rsidP="004350A9">
      <w:pPr>
        <w:rPr>
          <w:rFonts w:ascii="Arial" w:hAnsi="Arial" w:cs="Arial"/>
          <w:b/>
        </w:rPr>
      </w:pPr>
      <w:r>
        <w:rPr>
          <w:rFonts w:ascii="Arial" w:hAnsi="Arial" w:cs="Arial"/>
          <w:b/>
        </w:rPr>
        <w:t xml:space="preserve">Abstract: </w:t>
      </w:r>
    </w:p>
    <w:p w14:paraId="380798A7" w14:textId="77777777" w:rsidR="004350A9" w:rsidRDefault="004350A9" w:rsidP="004350A9">
      <w:r>
        <w:t>RAN4 dependency</w:t>
      </w:r>
    </w:p>
    <w:p w14:paraId="5AAA5C8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4C9852" w14:textId="08945A97" w:rsidR="004350A9" w:rsidRDefault="004350A9" w:rsidP="004350A9">
      <w:pPr>
        <w:rPr>
          <w:rFonts w:ascii="Arial" w:hAnsi="Arial" w:cs="Arial"/>
          <w:b/>
          <w:sz w:val="24"/>
        </w:rPr>
      </w:pPr>
      <w:r>
        <w:rPr>
          <w:rFonts w:ascii="Arial" w:hAnsi="Arial" w:cs="Arial"/>
          <w:b/>
          <w:color w:val="0000FF"/>
          <w:sz w:val="24"/>
        </w:rPr>
        <w:t>R5-240703</w:t>
      </w:r>
      <w:r>
        <w:rPr>
          <w:rFonts w:ascii="Arial" w:hAnsi="Arial" w:cs="Arial"/>
          <w:b/>
          <w:color w:val="0000FF"/>
          <w:sz w:val="24"/>
        </w:rPr>
        <w:tab/>
      </w:r>
      <w:r>
        <w:rPr>
          <w:rFonts w:ascii="Arial" w:hAnsi="Arial" w:cs="Arial"/>
          <w:b/>
          <w:sz w:val="24"/>
        </w:rPr>
        <w:t xml:space="preserve">Correction to EN-DC and NR SA </w:t>
      </w:r>
      <w:proofErr w:type="spellStart"/>
      <w:r>
        <w:rPr>
          <w:rFonts w:ascii="Arial" w:hAnsi="Arial" w:cs="Arial"/>
          <w:b/>
          <w:sz w:val="24"/>
        </w:rPr>
        <w:t>SCell</w:t>
      </w:r>
      <w:proofErr w:type="spellEnd"/>
      <w:r>
        <w:rPr>
          <w:rFonts w:ascii="Arial" w:hAnsi="Arial" w:cs="Arial"/>
          <w:b/>
          <w:sz w:val="24"/>
        </w:rPr>
        <w:t xml:space="preserve"> activation test cases</w:t>
      </w:r>
    </w:p>
    <w:p w14:paraId="5A7CD751"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CR-2923  Cat: F (Rel-18)</w:t>
      </w:r>
      <w:r>
        <w:rPr>
          <w:i/>
        </w:rPr>
        <w:br/>
      </w:r>
      <w:r>
        <w:rPr>
          <w:i/>
        </w:rPr>
        <w:br/>
      </w:r>
      <w:r>
        <w:rPr>
          <w:i/>
        </w:rPr>
        <w:tab/>
      </w:r>
      <w:r>
        <w:rPr>
          <w:i/>
        </w:rPr>
        <w:tab/>
      </w:r>
      <w:r>
        <w:rPr>
          <w:i/>
        </w:rPr>
        <w:tab/>
      </w:r>
      <w:r>
        <w:rPr>
          <w:i/>
        </w:rPr>
        <w:tab/>
      </w:r>
      <w:r>
        <w:rPr>
          <w:i/>
        </w:rPr>
        <w:tab/>
        <w:t xml:space="preserve">Source: </w:t>
      </w:r>
      <w:proofErr w:type="spellStart"/>
      <w:r>
        <w:rPr>
          <w:i/>
        </w:rPr>
        <w:t>Huawei,HiSilicon,Starpoint</w:t>
      </w:r>
      <w:proofErr w:type="spellEnd"/>
    </w:p>
    <w:p w14:paraId="484D9C51" w14:textId="77777777" w:rsidR="004350A9" w:rsidRDefault="004350A9" w:rsidP="004350A9">
      <w:pPr>
        <w:rPr>
          <w:rFonts w:ascii="Arial" w:hAnsi="Arial" w:cs="Arial"/>
          <w:b/>
        </w:rPr>
      </w:pPr>
      <w:r>
        <w:rPr>
          <w:rFonts w:ascii="Arial" w:hAnsi="Arial" w:cs="Arial"/>
          <w:b/>
        </w:rPr>
        <w:t xml:space="preserve">Discussion: </w:t>
      </w:r>
    </w:p>
    <w:p w14:paraId="1B8738E4" w14:textId="77777777" w:rsidR="004350A9" w:rsidRDefault="004350A9" w:rsidP="004350A9">
      <w:r>
        <w:t xml:space="preserve">cl. </w:t>
      </w:r>
      <w:proofErr w:type="spellStart"/>
      <w:r>
        <w:t>aff</w:t>
      </w:r>
      <w:proofErr w:type="spellEnd"/>
      <w:r>
        <w:t>.</w:t>
      </w:r>
    </w:p>
    <w:p w14:paraId="2E086CCC" w14:textId="77777777" w:rsidR="004350A9" w:rsidRDefault="004350A9" w:rsidP="004350A9">
      <w:r>
        <w:t xml:space="preserve">CR coversheet: </w:t>
      </w:r>
      <w:proofErr w:type="spellStart"/>
      <w:r>
        <w:t>NR_redcap_plus_ARCH-UEConTest</w:t>
      </w:r>
      <w:proofErr w:type="spellEnd"/>
    </w:p>
    <w:p w14:paraId="59074B6B" w14:textId="77777777" w:rsidR="004350A9" w:rsidRDefault="004350A9" w:rsidP="004350A9">
      <w:r>
        <w:t>r3</w:t>
      </w:r>
    </w:p>
    <w:p w14:paraId="38C0BEC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R5-241994</w:t>
      </w:r>
      <w:r>
        <w:rPr>
          <w:color w:val="993300"/>
          <w:u w:val="single"/>
        </w:rPr>
        <w:t>.</w:t>
      </w:r>
    </w:p>
    <w:p w14:paraId="21253C18" w14:textId="78E187D5" w:rsidR="004350A9" w:rsidRDefault="004350A9" w:rsidP="004350A9">
      <w:pPr>
        <w:rPr>
          <w:rFonts w:ascii="Arial" w:hAnsi="Arial" w:cs="Arial"/>
          <w:b/>
          <w:sz w:val="24"/>
        </w:rPr>
      </w:pPr>
      <w:r>
        <w:rPr>
          <w:rFonts w:ascii="Arial" w:hAnsi="Arial" w:cs="Arial"/>
          <w:b/>
          <w:color w:val="0000FF"/>
          <w:sz w:val="24"/>
        </w:rPr>
        <w:t>R5-241994</w:t>
      </w:r>
      <w:r>
        <w:rPr>
          <w:rFonts w:ascii="Arial" w:hAnsi="Arial" w:cs="Arial"/>
          <w:b/>
          <w:color w:val="0000FF"/>
          <w:sz w:val="24"/>
        </w:rPr>
        <w:tab/>
      </w:r>
      <w:r>
        <w:rPr>
          <w:rFonts w:ascii="Arial" w:hAnsi="Arial" w:cs="Arial"/>
          <w:b/>
          <w:sz w:val="24"/>
        </w:rPr>
        <w:t xml:space="preserve">Correction to EN-DC and NR SA </w:t>
      </w:r>
      <w:proofErr w:type="spellStart"/>
      <w:r>
        <w:rPr>
          <w:rFonts w:ascii="Arial" w:hAnsi="Arial" w:cs="Arial"/>
          <w:b/>
          <w:sz w:val="24"/>
        </w:rPr>
        <w:t>SCell</w:t>
      </w:r>
      <w:proofErr w:type="spellEnd"/>
      <w:r>
        <w:rPr>
          <w:rFonts w:ascii="Arial" w:hAnsi="Arial" w:cs="Arial"/>
          <w:b/>
          <w:sz w:val="24"/>
        </w:rPr>
        <w:t xml:space="preserve"> activation test cases</w:t>
      </w:r>
    </w:p>
    <w:p w14:paraId="59E98928"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CR-2923  rev 1 Cat: F (Rel-18)</w:t>
      </w:r>
      <w:r>
        <w:rPr>
          <w:i/>
        </w:rPr>
        <w:br/>
      </w:r>
      <w:r>
        <w:rPr>
          <w:i/>
        </w:rPr>
        <w:lastRenderedPageBreak/>
        <w:br/>
      </w:r>
      <w:r>
        <w:rPr>
          <w:i/>
        </w:rPr>
        <w:tab/>
      </w:r>
      <w:r>
        <w:rPr>
          <w:i/>
        </w:rPr>
        <w:tab/>
      </w:r>
      <w:r>
        <w:rPr>
          <w:i/>
        </w:rPr>
        <w:tab/>
      </w:r>
      <w:r>
        <w:rPr>
          <w:i/>
        </w:rPr>
        <w:tab/>
      </w:r>
      <w:r>
        <w:rPr>
          <w:i/>
        </w:rPr>
        <w:tab/>
        <w:t xml:space="preserve">Source: </w:t>
      </w:r>
      <w:proofErr w:type="spellStart"/>
      <w:r>
        <w:rPr>
          <w:i/>
        </w:rPr>
        <w:t>Huawei,HiSilicon,Starpoint</w:t>
      </w:r>
      <w:proofErr w:type="spellEnd"/>
    </w:p>
    <w:p w14:paraId="77EC6704" w14:textId="77777777" w:rsidR="004350A9" w:rsidRDefault="004350A9" w:rsidP="004350A9">
      <w:pPr>
        <w:rPr>
          <w:color w:val="808080"/>
        </w:rPr>
      </w:pPr>
      <w:r>
        <w:rPr>
          <w:color w:val="808080"/>
        </w:rPr>
        <w:t>(Replaces R5-240703)</w:t>
      </w:r>
    </w:p>
    <w:p w14:paraId="5256513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73E223" w14:textId="66950720" w:rsidR="004350A9" w:rsidRDefault="004350A9" w:rsidP="004350A9">
      <w:pPr>
        <w:rPr>
          <w:rFonts w:ascii="Arial" w:hAnsi="Arial" w:cs="Arial"/>
          <w:b/>
          <w:sz w:val="24"/>
        </w:rPr>
      </w:pPr>
      <w:r>
        <w:rPr>
          <w:rFonts w:ascii="Arial" w:hAnsi="Arial" w:cs="Arial"/>
          <w:b/>
          <w:color w:val="0000FF"/>
          <w:sz w:val="24"/>
        </w:rPr>
        <w:t>R5-240704</w:t>
      </w:r>
      <w:r>
        <w:rPr>
          <w:rFonts w:ascii="Arial" w:hAnsi="Arial" w:cs="Arial"/>
          <w:b/>
          <w:color w:val="0000FF"/>
          <w:sz w:val="24"/>
        </w:rPr>
        <w:tab/>
      </w:r>
      <w:r>
        <w:rPr>
          <w:rFonts w:ascii="Arial" w:hAnsi="Arial" w:cs="Arial"/>
          <w:b/>
          <w:sz w:val="24"/>
        </w:rPr>
        <w:t>Correction to PCI updating formulas in RRM test cases</w:t>
      </w:r>
    </w:p>
    <w:p w14:paraId="15F6E315"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CR-2924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Starpoint</w:t>
      </w:r>
    </w:p>
    <w:p w14:paraId="2E496D05" w14:textId="77777777" w:rsidR="004350A9" w:rsidRDefault="004350A9" w:rsidP="004350A9">
      <w:pPr>
        <w:rPr>
          <w:rFonts w:ascii="Arial" w:hAnsi="Arial" w:cs="Arial"/>
          <w:b/>
        </w:rPr>
      </w:pPr>
      <w:r>
        <w:rPr>
          <w:rFonts w:ascii="Arial" w:hAnsi="Arial" w:cs="Arial"/>
          <w:b/>
        </w:rPr>
        <w:t xml:space="preserve">Discussion: </w:t>
      </w:r>
    </w:p>
    <w:p w14:paraId="54118705" w14:textId="77777777" w:rsidR="004350A9" w:rsidRDefault="004350A9" w:rsidP="004350A9">
      <w:r>
        <w:t>r2</w:t>
      </w:r>
    </w:p>
    <w:p w14:paraId="4569F556"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R5-241995</w:t>
      </w:r>
      <w:r>
        <w:rPr>
          <w:color w:val="993300"/>
          <w:u w:val="single"/>
        </w:rPr>
        <w:t>.</w:t>
      </w:r>
    </w:p>
    <w:p w14:paraId="5BBCB9AC" w14:textId="4C8106AB" w:rsidR="004350A9" w:rsidRDefault="004350A9" w:rsidP="004350A9">
      <w:pPr>
        <w:rPr>
          <w:rFonts w:ascii="Arial" w:hAnsi="Arial" w:cs="Arial"/>
          <w:b/>
          <w:sz w:val="24"/>
        </w:rPr>
      </w:pPr>
      <w:r>
        <w:rPr>
          <w:rFonts w:ascii="Arial" w:hAnsi="Arial" w:cs="Arial"/>
          <w:b/>
          <w:color w:val="0000FF"/>
          <w:sz w:val="24"/>
        </w:rPr>
        <w:t>R5-241995</w:t>
      </w:r>
      <w:r>
        <w:rPr>
          <w:rFonts w:ascii="Arial" w:hAnsi="Arial" w:cs="Arial"/>
          <w:b/>
          <w:color w:val="0000FF"/>
          <w:sz w:val="24"/>
        </w:rPr>
        <w:tab/>
      </w:r>
      <w:r>
        <w:rPr>
          <w:rFonts w:ascii="Arial" w:hAnsi="Arial" w:cs="Arial"/>
          <w:b/>
          <w:sz w:val="24"/>
        </w:rPr>
        <w:t>Correction to PCI updating formulas in RRM test cases</w:t>
      </w:r>
    </w:p>
    <w:p w14:paraId="47F1D747"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CR-2924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Starpoint</w:t>
      </w:r>
    </w:p>
    <w:p w14:paraId="5EF56640" w14:textId="77777777" w:rsidR="004350A9" w:rsidRDefault="004350A9" w:rsidP="004350A9">
      <w:pPr>
        <w:rPr>
          <w:color w:val="808080"/>
        </w:rPr>
      </w:pPr>
      <w:r>
        <w:rPr>
          <w:color w:val="808080"/>
        </w:rPr>
        <w:t>(Replaces R5-240704)</w:t>
      </w:r>
    </w:p>
    <w:p w14:paraId="06ED761F"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F42D7E" w14:textId="4DED8424" w:rsidR="004350A9" w:rsidRDefault="004350A9" w:rsidP="004350A9">
      <w:pPr>
        <w:rPr>
          <w:rFonts w:ascii="Arial" w:hAnsi="Arial" w:cs="Arial"/>
          <w:b/>
          <w:sz w:val="24"/>
        </w:rPr>
      </w:pPr>
      <w:r>
        <w:rPr>
          <w:rFonts w:ascii="Arial" w:hAnsi="Arial" w:cs="Arial"/>
          <w:b/>
          <w:color w:val="0000FF"/>
          <w:sz w:val="24"/>
        </w:rPr>
        <w:t>R5-240758</w:t>
      </w:r>
      <w:r>
        <w:rPr>
          <w:rFonts w:ascii="Arial" w:hAnsi="Arial" w:cs="Arial"/>
          <w:b/>
          <w:color w:val="0000FF"/>
          <w:sz w:val="24"/>
        </w:rPr>
        <w:tab/>
      </w:r>
      <w:r>
        <w:rPr>
          <w:rFonts w:ascii="Arial" w:hAnsi="Arial" w:cs="Arial"/>
          <w:b/>
          <w:sz w:val="24"/>
        </w:rPr>
        <w:t>Correction to FR1 4-step RACH test cases with TT</w:t>
      </w:r>
    </w:p>
    <w:p w14:paraId="427B6884"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CR-2955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1AFE3EA" w14:textId="77777777" w:rsidR="004350A9" w:rsidRDefault="004350A9" w:rsidP="004350A9">
      <w:pPr>
        <w:rPr>
          <w:rFonts w:ascii="Arial" w:hAnsi="Arial" w:cs="Arial"/>
          <w:b/>
        </w:rPr>
      </w:pPr>
      <w:r>
        <w:rPr>
          <w:rFonts w:ascii="Arial" w:hAnsi="Arial" w:cs="Arial"/>
          <w:b/>
        </w:rPr>
        <w:t xml:space="preserve">Abstract: </w:t>
      </w:r>
    </w:p>
    <w:p w14:paraId="51EAC00C" w14:textId="77777777" w:rsidR="004350A9" w:rsidRDefault="004350A9" w:rsidP="004350A9">
      <w:r>
        <w:t>RRM TT</w:t>
      </w:r>
    </w:p>
    <w:p w14:paraId="68B1D73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C99274" w14:textId="5FD4F3E9" w:rsidR="004350A9" w:rsidRDefault="004350A9" w:rsidP="004350A9">
      <w:pPr>
        <w:rPr>
          <w:rFonts w:ascii="Arial" w:hAnsi="Arial" w:cs="Arial"/>
          <w:b/>
          <w:sz w:val="24"/>
        </w:rPr>
      </w:pPr>
      <w:r>
        <w:rPr>
          <w:rFonts w:ascii="Arial" w:hAnsi="Arial" w:cs="Arial"/>
          <w:b/>
          <w:color w:val="0000FF"/>
          <w:sz w:val="24"/>
        </w:rPr>
        <w:t>R5-240759</w:t>
      </w:r>
      <w:r>
        <w:rPr>
          <w:rFonts w:ascii="Arial" w:hAnsi="Arial" w:cs="Arial"/>
          <w:b/>
          <w:color w:val="0000FF"/>
          <w:sz w:val="24"/>
        </w:rPr>
        <w:tab/>
      </w:r>
      <w:r>
        <w:rPr>
          <w:rFonts w:ascii="Arial" w:hAnsi="Arial" w:cs="Arial"/>
          <w:b/>
          <w:sz w:val="24"/>
        </w:rPr>
        <w:t>Correction to FR1 2-step RACH test cases with TT</w:t>
      </w:r>
    </w:p>
    <w:p w14:paraId="440516ED"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CR-2956  Cat: F (Rel-18)</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3B9C2592" w14:textId="77777777" w:rsidR="004350A9" w:rsidRDefault="004350A9" w:rsidP="004350A9">
      <w:pPr>
        <w:rPr>
          <w:rFonts w:ascii="Arial" w:hAnsi="Arial" w:cs="Arial"/>
          <w:b/>
        </w:rPr>
      </w:pPr>
      <w:r>
        <w:rPr>
          <w:rFonts w:ascii="Arial" w:hAnsi="Arial" w:cs="Arial"/>
          <w:b/>
        </w:rPr>
        <w:t xml:space="preserve">Abstract: </w:t>
      </w:r>
    </w:p>
    <w:p w14:paraId="4ABA51CB" w14:textId="77777777" w:rsidR="004350A9" w:rsidRDefault="004350A9" w:rsidP="004350A9">
      <w:r>
        <w:t>RRM TT</w:t>
      </w:r>
    </w:p>
    <w:p w14:paraId="337E9E8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7B340E" w14:textId="2E0975EF" w:rsidR="004350A9" w:rsidRDefault="004350A9" w:rsidP="004350A9">
      <w:pPr>
        <w:rPr>
          <w:rFonts w:ascii="Arial" w:hAnsi="Arial" w:cs="Arial"/>
          <w:b/>
          <w:sz w:val="24"/>
        </w:rPr>
      </w:pPr>
      <w:r>
        <w:rPr>
          <w:rFonts w:ascii="Arial" w:hAnsi="Arial" w:cs="Arial"/>
          <w:b/>
          <w:color w:val="0000FF"/>
          <w:sz w:val="24"/>
        </w:rPr>
        <w:t>R5-240760</w:t>
      </w:r>
      <w:r>
        <w:rPr>
          <w:rFonts w:ascii="Arial" w:hAnsi="Arial" w:cs="Arial"/>
          <w:b/>
          <w:color w:val="0000FF"/>
          <w:sz w:val="24"/>
        </w:rPr>
        <w:tab/>
      </w:r>
      <w:r>
        <w:rPr>
          <w:rFonts w:ascii="Arial" w:hAnsi="Arial" w:cs="Arial"/>
          <w:b/>
          <w:sz w:val="24"/>
        </w:rPr>
        <w:t>Correction to FR1 inter frequency SS SINR relative accuracy test cases with TT</w:t>
      </w:r>
    </w:p>
    <w:p w14:paraId="2F4594DE"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CR-2957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7A4B056" w14:textId="77777777" w:rsidR="004350A9" w:rsidRDefault="004350A9" w:rsidP="004350A9">
      <w:pPr>
        <w:rPr>
          <w:rFonts w:ascii="Arial" w:hAnsi="Arial" w:cs="Arial"/>
          <w:b/>
        </w:rPr>
      </w:pPr>
      <w:r>
        <w:rPr>
          <w:rFonts w:ascii="Arial" w:hAnsi="Arial" w:cs="Arial"/>
          <w:b/>
        </w:rPr>
        <w:t xml:space="preserve">Abstract: </w:t>
      </w:r>
    </w:p>
    <w:p w14:paraId="5D2E5F5C" w14:textId="77777777" w:rsidR="004350A9" w:rsidRDefault="004350A9" w:rsidP="004350A9">
      <w:r>
        <w:lastRenderedPageBreak/>
        <w:t>RRM TT</w:t>
      </w:r>
    </w:p>
    <w:p w14:paraId="1151538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6866C1" w14:textId="7384EE25" w:rsidR="004350A9" w:rsidRDefault="004350A9" w:rsidP="004350A9">
      <w:pPr>
        <w:rPr>
          <w:rFonts w:ascii="Arial" w:hAnsi="Arial" w:cs="Arial"/>
          <w:b/>
          <w:sz w:val="24"/>
        </w:rPr>
      </w:pPr>
      <w:r>
        <w:rPr>
          <w:rFonts w:ascii="Arial" w:hAnsi="Arial" w:cs="Arial"/>
          <w:b/>
          <w:color w:val="0000FF"/>
          <w:sz w:val="24"/>
        </w:rPr>
        <w:t>R5-240761</w:t>
      </w:r>
      <w:r>
        <w:rPr>
          <w:rFonts w:ascii="Arial" w:hAnsi="Arial" w:cs="Arial"/>
          <w:b/>
          <w:color w:val="0000FF"/>
          <w:sz w:val="24"/>
        </w:rPr>
        <w:tab/>
      </w:r>
      <w:r>
        <w:rPr>
          <w:rFonts w:ascii="Arial" w:hAnsi="Arial" w:cs="Arial"/>
          <w:b/>
          <w:sz w:val="24"/>
        </w:rPr>
        <w:t>Correction to FR1 L1 RSRP absolute accuracy test cases with TT</w:t>
      </w:r>
    </w:p>
    <w:p w14:paraId="19564D1C"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CR-2958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02A6042" w14:textId="77777777" w:rsidR="004350A9" w:rsidRDefault="004350A9" w:rsidP="004350A9">
      <w:pPr>
        <w:rPr>
          <w:rFonts w:ascii="Arial" w:hAnsi="Arial" w:cs="Arial"/>
          <w:b/>
        </w:rPr>
      </w:pPr>
      <w:r>
        <w:rPr>
          <w:rFonts w:ascii="Arial" w:hAnsi="Arial" w:cs="Arial"/>
          <w:b/>
        </w:rPr>
        <w:t xml:space="preserve">Abstract: </w:t>
      </w:r>
    </w:p>
    <w:p w14:paraId="561937DE" w14:textId="77777777" w:rsidR="004350A9" w:rsidRDefault="004350A9" w:rsidP="004350A9">
      <w:r>
        <w:t>RRM TT</w:t>
      </w:r>
    </w:p>
    <w:p w14:paraId="3368EE9C"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4E8313" w14:textId="3E3AEC0E" w:rsidR="004350A9" w:rsidRDefault="004350A9" w:rsidP="004350A9">
      <w:pPr>
        <w:rPr>
          <w:rFonts w:ascii="Arial" w:hAnsi="Arial" w:cs="Arial"/>
          <w:b/>
          <w:sz w:val="24"/>
        </w:rPr>
      </w:pPr>
      <w:r>
        <w:rPr>
          <w:rFonts w:ascii="Arial" w:hAnsi="Arial" w:cs="Arial"/>
          <w:b/>
          <w:color w:val="0000FF"/>
          <w:sz w:val="24"/>
        </w:rPr>
        <w:t>R5-240762</w:t>
      </w:r>
      <w:r>
        <w:rPr>
          <w:rFonts w:ascii="Arial" w:hAnsi="Arial" w:cs="Arial"/>
          <w:b/>
          <w:color w:val="0000FF"/>
          <w:sz w:val="24"/>
        </w:rPr>
        <w:tab/>
      </w:r>
      <w:r>
        <w:rPr>
          <w:rFonts w:ascii="Arial" w:hAnsi="Arial" w:cs="Arial"/>
          <w:b/>
          <w:sz w:val="24"/>
        </w:rPr>
        <w:t>Correction to FR1 LTE RSRP accuracy test case 6.7.5.1 with TT</w:t>
      </w:r>
    </w:p>
    <w:p w14:paraId="6A01DB9E"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CR-2959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4212177" w14:textId="77777777" w:rsidR="004350A9" w:rsidRDefault="004350A9" w:rsidP="004350A9">
      <w:pPr>
        <w:rPr>
          <w:rFonts w:ascii="Arial" w:hAnsi="Arial" w:cs="Arial"/>
          <w:b/>
        </w:rPr>
      </w:pPr>
      <w:r>
        <w:rPr>
          <w:rFonts w:ascii="Arial" w:hAnsi="Arial" w:cs="Arial"/>
          <w:b/>
        </w:rPr>
        <w:t xml:space="preserve">Abstract: </w:t>
      </w:r>
    </w:p>
    <w:p w14:paraId="39C7CF96" w14:textId="77777777" w:rsidR="004350A9" w:rsidRDefault="004350A9" w:rsidP="004350A9">
      <w:r>
        <w:t>RRM TT</w:t>
      </w:r>
    </w:p>
    <w:p w14:paraId="42CBB014"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B8B860" w14:textId="6E86AFBA" w:rsidR="004350A9" w:rsidRDefault="004350A9" w:rsidP="004350A9">
      <w:pPr>
        <w:rPr>
          <w:rFonts w:ascii="Arial" w:hAnsi="Arial" w:cs="Arial"/>
          <w:b/>
          <w:sz w:val="24"/>
        </w:rPr>
      </w:pPr>
      <w:r>
        <w:rPr>
          <w:rFonts w:ascii="Arial" w:hAnsi="Arial" w:cs="Arial"/>
          <w:b/>
          <w:color w:val="0000FF"/>
          <w:sz w:val="24"/>
        </w:rPr>
        <w:t>R5-240763</w:t>
      </w:r>
      <w:r>
        <w:rPr>
          <w:rFonts w:ascii="Arial" w:hAnsi="Arial" w:cs="Arial"/>
          <w:b/>
          <w:color w:val="0000FF"/>
          <w:sz w:val="24"/>
        </w:rPr>
        <w:tab/>
      </w:r>
      <w:r>
        <w:rPr>
          <w:rFonts w:ascii="Arial" w:hAnsi="Arial" w:cs="Arial"/>
          <w:b/>
          <w:sz w:val="24"/>
        </w:rPr>
        <w:t>Correction to Annex F for R15 RRM test cases</w:t>
      </w:r>
    </w:p>
    <w:p w14:paraId="26DAA260"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CR-2960  Cat: F (Rel-18)</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42FF984A" w14:textId="77777777" w:rsidR="004350A9" w:rsidRDefault="004350A9" w:rsidP="004350A9">
      <w:pPr>
        <w:rPr>
          <w:rFonts w:ascii="Arial" w:hAnsi="Arial" w:cs="Arial"/>
          <w:b/>
        </w:rPr>
      </w:pPr>
      <w:r>
        <w:rPr>
          <w:rFonts w:ascii="Arial" w:hAnsi="Arial" w:cs="Arial"/>
          <w:b/>
        </w:rPr>
        <w:t xml:space="preserve">Abstract: </w:t>
      </w:r>
    </w:p>
    <w:p w14:paraId="3607F6E4" w14:textId="77777777" w:rsidR="004350A9" w:rsidRDefault="004350A9" w:rsidP="004350A9">
      <w:r>
        <w:t>RRM TT</w:t>
      </w:r>
    </w:p>
    <w:p w14:paraId="38390D86"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AEAEAE" w14:textId="5053A50A" w:rsidR="004350A9" w:rsidRDefault="004350A9" w:rsidP="004350A9">
      <w:pPr>
        <w:rPr>
          <w:rFonts w:ascii="Arial" w:hAnsi="Arial" w:cs="Arial"/>
          <w:b/>
          <w:sz w:val="24"/>
        </w:rPr>
      </w:pPr>
      <w:r>
        <w:rPr>
          <w:rFonts w:ascii="Arial" w:hAnsi="Arial" w:cs="Arial"/>
          <w:b/>
          <w:color w:val="0000FF"/>
          <w:sz w:val="24"/>
        </w:rPr>
        <w:t>R5-240968</w:t>
      </w:r>
      <w:r>
        <w:rPr>
          <w:rFonts w:ascii="Arial" w:hAnsi="Arial" w:cs="Arial"/>
          <w:b/>
          <w:color w:val="0000FF"/>
          <w:sz w:val="24"/>
        </w:rPr>
        <w:tab/>
      </w:r>
      <w:r>
        <w:rPr>
          <w:rFonts w:ascii="Arial" w:hAnsi="Arial" w:cs="Arial"/>
          <w:b/>
          <w:sz w:val="24"/>
        </w:rPr>
        <w:t>Correct Table 4.3.2.2.1.4.1-2 &amp; Table 4.3.2.2.2.4.1-2 &amp; Table 4.3.2.2.3.4.1-2 &amp; Table 4.3.2.2.4.4.1-2 of test frequency</w:t>
      </w:r>
    </w:p>
    <w:p w14:paraId="7C31B688"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CR-2989  Cat: F (Rel-18)</w:t>
      </w:r>
      <w:r>
        <w:rPr>
          <w:i/>
        </w:rPr>
        <w:br/>
      </w:r>
      <w:r>
        <w:rPr>
          <w:i/>
        </w:rPr>
        <w:br/>
      </w:r>
      <w:r>
        <w:rPr>
          <w:i/>
        </w:rPr>
        <w:tab/>
      </w:r>
      <w:r>
        <w:rPr>
          <w:i/>
        </w:rPr>
        <w:tab/>
      </w:r>
      <w:r>
        <w:rPr>
          <w:i/>
        </w:rPr>
        <w:tab/>
      </w:r>
      <w:r>
        <w:rPr>
          <w:i/>
        </w:rPr>
        <w:tab/>
      </w:r>
      <w:r>
        <w:rPr>
          <w:i/>
        </w:rPr>
        <w:tab/>
        <w:t>Source: SGS Wireless</w:t>
      </w:r>
    </w:p>
    <w:p w14:paraId="6C3B47F7" w14:textId="77777777" w:rsidR="004350A9" w:rsidRDefault="004350A9" w:rsidP="004350A9">
      <w:pPr>
        <w:rPr>
          <w:rFonts w:ascii="Arial" w:hAnsi="Arial" w:cs="Arial"/>
          <w:b/>
        </w:rPr>
      </w:pPr>
      <w:r>
        <w:rPr>
          <w:rFonts w:ascii="Arial" w:hAnsi="Arial" w:cs="Arial"/>
          <w:b/>
        </w:rPr>
        <w:t xml:space="preserve">Discussion: </w:t>
      </w:r>
    </w:p>
    <w:p w14:paraId="1FC098C7" w14:textId="77777777" w:rsidR="004350A9" w:rsidRDefault="004350A9" w:rsidP="004350A9">
      <w:r>
        <w:t>TEI16-&gt;15</w:t>
      </w:r>
    </w:p>
    <w:p w14:paraId="526D81D9" w14:textId="77777777" w:rsidR="004350A9" w:rsidRDefault="004350A9" w:rsidP="004350A9">
      <w:r>
        <w:t>r1</w:t>
      </w:r>
    </w:p>
    <w:p w14:paraId="5AF8467E"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R5-241833</w:t>
      </w:r>
      <w:r>
        <w:rPr>
          <w:color w:val="993300"/>
          <w:u w:val="single"/>
        </w:rPr>
        <w:t>.</w:t>
      </w:r>
    </w:p>
    <w:p w14:paraId="7E4DD286" w14:textId="2290A997" w:rsidR="004350A9" w:rsidRDefault="004350A9" w:rsidP="004350A9">
      <w:pPr>
        <w:rPr>
          <w:rFonts w:ascii="Arial" w:hAnsi="Arial" w:cs="Arial"/>
          <w:b/>
          <w:sz w:val="24"/>
        </w:rPr>
      </w:pPr>
      <w:r>
        <w:rPr>
          <w:rFonts w:ascii="Arial" w:hAnsi="Arial" w:cs="Arial"/>
          <w:b/>
          <w:color w:val="0000FF"/>
          <w:sz w:val="24"/>
        </w:rPr>
        <w:t>R5-241833</w:t>
      </w:r>
      <w:r>
        <w:rPr>
          <w:rFonts w:ascii="Arial" w:hAnsi="Arial" w:cs="Arial"/>
          <w:b/>
          <w:color w:val="0000FF"/>
          <w:sz w:val="24"/>
        </w:rPr>
        <w:tab/>
      </w:r>
      <w:r>
        <w:rPr>
          <w:rFonts w:ascii="Arial" w:hAnsi="Arial" w:cs="Arial"/>
          <w:b/>
          <w:sz w:val="24"/>
        </w:rPr>
        <w:t>Correct Table 4.3.2.2.1.4.1-2 &amp; Table 4.3.2.2.2.4.1-2 &amp; Table 4.3.2.2.3.4.1-2 &amp; Table 4.3.2.2.4.4.1-2 of test frequency</w:t>
      </w:r>
    </w:p>
    <w:p w14:paraId="30765BF8"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CR-2989  rev 1 Cat: F (Rel-18)</w:t>
      </w:r>
      <w:r>
        <w:rPr>
          <w:i/>
        </w:rPr>
        <w:br/>
      </w:r>
      <w:r>
        <w:rPr>
          <w:i/>
        </w:rPr>
        <w:lastRenderedPageBreak/>
        <w:br/>
      </w:r>
      <w:r>
        <w:rPr>
          <w:i/>
        </w:rPr>
        <w:tab/>
      </w:r>
      <w:r>
        <w:rPr>
          <w:i/>
        </w:rPr>
        <w:tab/>
      </w:r>
      <w:r>
        <w:rPr>
          <w:i/>
        </w:rPr>
        <w:tab/>
      </w:r>
      <w:r>
        <w:rPr>
          <w:i/>
        </w:rPr>
        <w:tab/>
      </w:r>
      <w:r>
        <w:rPr>
          <w:i/>
        </w:rPr>
        <w:tab/>
        <w:t>Source: SGS Wireless</w:t>
      </w:r>
    </w:p>
    <w:p w14:paraId="3AD3590B" w14:textId="77777777" w:rsidR="004350A9" w:rsidRDefault="004350A9" w:rsidP="004350A9">
      <w:pPr>
        <w:rPr>
          <w:color w:val="808080"/>
        </w:rPr>
      </w:pPr>
      <w:r>
        <w:rPr>
          <w:color w:val="808080"/>
        </w:rPr>
        <w:t>(Replaces R5-240968)</w:t>
      </w:r>
    </w:p>
    <w:p w14:paraId="530042AD"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C30C62" w14:textId="56CDAC3C" w:rsidR="004350A9" w:rsidRDefault="004350A9" w:rsidP="004350A9">
      <w:pPr>
        <w:rPr>
          <w:rFonts w:ascii="Arial" w:hAnsi="Arial" w:cs="Arial"/>
          <w:b/>
          <w:sz w:val="24"/>
        </w:rPr>
      </w:pPr>
      <w:r>
        <w:rPr>
          <w:rFonts w:ascii="Arial" w:hAnsi="Arial" w:cs="Arial"/>
          <w:b/>
          <w:color w:val="0000FF"/>
          <w:sz w:val="24"/>
        </w:rPr>
        <w:t>R5-241119</w:t>
      </w:r>
      <w:r>
        <w:rPr>
          <w:rFonts w:ascii="Arial" w:hAnsi="Arial" w:cs="Arial"/>
          <w:b/>
          <w:color w:val="0000FF"/>
          <w:sz w:val="24"/>
        </w:rPr>
        <w:tab/>
      </w:r>
      <w:r>
        <w:rPr>
          <w:rFonts w:ascii="Arial" w:hAnsi="Arial" w:cs="Arial"/>
          <w:b/>
          <w:sz w:val="24"/>
        </w:rPr>
        <w:t>Correction to test applicability of 4.6.1.7</w:t>
      </w:r>
    </w:p>
    <w:p w14:paraId="77DFABEE"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CR-2995  Cat: F (Rel-18)</w:t>
      </w:r>
      <w:r>
        <w:rPr>
          <w:i/>
        </w:rPr>
        <w:br/>
      </w:r>
      <w:r>
        <w:rPr>
          <w:i/>
        </w:rPr>
        <w:br/>
      </w:r>
      <w:r>
        <w:rPr>
          <w:i/>
        </w:rPr>
        <w:tab/>
      </w:r>
      <w:r>
        <w:rPr>
          <w:i/>
        </w:rPr>
        <w:tab/>
      </w:r>
      <w:r>
        <w:rPr>
          <w:i/>
        </w:rPr>
        <w:tab/>
      </w:r>
      <w:r>
        <w:rPr>
          <w:i/>
        </w:rPr>
        <w:tab/>
      </w:r>
      <w:r>
        <w:rPr>
          <w:i/>
        </w:rPr>
        <w:tab/>
        <w:t>Source: Anritsu, MediaTek Beijing Inc.</w:t>
      </w:r>
    </w:p>
    <w:p w14:paraId="07E407FE" w14:textId="77777777" w:rsidR="004350A9" w:rsidRDefault="004350A9" w:rsidP="004350A9">
      <w:pPr>
        <w:rPr>
          <w:rFonts w:ascii="Arial" w:hAnsi="Arial" w:cs="Arial"/>
          <w:b/>
        </w:rPr>
      </w:pPr>
      <w:r>
        <w:rPr>
          <w:rFonts w:ascii="Arial" w:hAnsi="Arial" w:cs="Arial"/>
          <w:b/>
        </w:rPr>
        <w:t xml:space="preserve">Discussion: </w:t>
      </w:r>
    </w:p>
    <w:p w14:paraId="48931B00" w14:textId="77777777" w:rsidR="004350A9" w:rsidRDefault="004350A9" w:rsidP="004350A9">
      <w:r>
        <w:t>r1</w:t>
      </w:r>
    </w:p>
    <w:p w14:paraId="6164F63A"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R5-241834</w:t>
      </w:r>
      <w:r>
        <w:rPr>
          <w:color w:val="993300"/>
          <w:u w:val="single"/>
        </w:rPr>
        <w:t>.</w:t>
      </w:r>
    </w:p>
    <w:p w14:paraId="032309A4" w14:textId="3566EA82" w:rsidR="004350A9" w:rsidRDefault="004350A9" w:rsidP="004350A9">
      <w:pPr>
        <w:rPr>
          <w:rFonts w:ascii="Arial" w:hAnsi="Arial" w:cs="Arial"/>
          <w:b/>
          <w:sz w:val="24"/>
        </w:rPr>
      </w:pPr>
      <w:r>
        <w:rPr>
          <w:rFonts w:ascii="Arial" w:hAnsi="Arial" w:cs="Arial"/>
          <w:b/>
          <w:color w:val="0000FF"/>
          <w:sz w:val="24"/>
        </w:rPr>
        <w:t>R5-241834</w:t>
      </w:r>
      <w:r>
        <w:rPr>
          <w:rFonts w:ascii="Arial" w:hAnsi="Arial" w:cs="Arial"/>
          <w:b/>
          <w:color w:val="0000FF"/>
          <w:sz w:val="24"/>
        </w:rPr>
        <w:tab/>
      </w:r>
      <w:r>
        <w:rPr>
          <w:rFonts w:ascii="Arial" w:hAnsi="Arial" w:cs="Arial"/>
          <w:b/>
          <w:sz w:val="24"/>
        </w:rPr>
        <w:t>Correction to test applicability of 4.6.1.7</w:t>
      </w:r>
    </w:p>
    <w:p w14:paraId="58A21341"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CR-2995  rev 1 Cat: F (Rel-18)</w:t>
      </w:r>
      <w:r>
        <w:rPr>
          <w:i/>
        </w:rPr>
        <w:br/>
      </w:r>
      <w:r>
        <w:rPr>
          <w:i/>
        </w:rPr>
        <w:br/>
      </w:r>
      <w:r>
        <w:rPr>
          <w:i/>
        </w:rPr>
        <w:tab/>
      </w:r>
      <w:r>
        <w:rPr>
          <w:i/>
        </w:rPr>
        <w:tab/>
      </w:r>
      <w:r>
        <w:rPr>
          <w:i/>
        </w:rPr>
        <w:tab/>
      </w:r>
      <w:r>
        <w:rPr>
          <w:i/>
        </w:rPr>
        <w:tab/>
      </w:r>
      <w:r>
        <w:rPr>
          <w:i/>
        </w:rPr>
        <w:tab/>
        <w:t>Source: Anritsu, MediaTek Beijing Inc.</w:t>
      </w:r>
    </w:p>
    <w:p w14:paraId="3D016BE7" w14:textId="77777777" w:rsidR="004350A9" w:rsidRDefault="004350A9" w:rsidP="004350A9">
      <w:pPr>
        <w:rPr>
          <w:color w:val="808080"/>
        </w:rPr>
      </w:pPr>
      <w:r>
        <w:rPr>
          <w:color w:val="808080"/>
        </w:rPr>
        <w:t>(Replaces R5-241119)</w:t>
      </w:r>
    </w:p>
    <w:p w14:paraId="308F824C"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D3BAA9" w14:textId="1D3CACFA" w:rsidR="004350A9" w:rsidRDefault="004350A9" w:rsidP="004350A9">
      <w:pPr>
        <w:rPr>
          <w:rFonts w:ascii="Arial" w:hAnsi="Arial" w:cs="Arial"/>
          <w:b/>
          <w:sz w:val="24"/>
        </w:rPr>
      </w:pPr>
      <w:r>
        <w:rPr>
          <w:rFonts w:ascii="Arial" w:hAnsi="Arial" w:cs="Arial"/>
          <w:b/>
          <w:color w:val="0000FF"/>
          <w:sz w:val="24"/>
        </w:rPr>
        <w:t>R5-241160</w:t>
      </w:r>
      <w:r>
        <w:rPr>
          <w:rFonts w:ascii="Arial" w:hAnsi="Arial" w:cs="Arial"/>
          <w:b/>
          <w:color w:val="0000FF"/>
          <w:sz w:val="24"/>
        </w:rPr>
        <w:tab/>
      </w:r>
      <w:r>
        <w:rPr>
          <w:rFonts w:ascii="Arial" w:hAnsi="Arial" w:cs="Arial"/>
          <w:b/>
          <w:sz w:val="24"/>
        </w:rPr>
        <w:t>Correction to EN-DC FR1 Beam Failure TCs 4.5.5.x</w:t>
      </w:r>
    </w:p>
    <w:p w14:paraId="3C2C8DAA"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CR-3005  Cat: F (Rel-18)</w:t>
      </w:r>
      <w:r>
        <w:rPr>
          <w:i/>
        </w:rPr>
        <w:br/>
      </w:r>
      <w:r>
        <w:rPr>
          <w:i/>
        </w:rPr>
        <w:br/>
      </w:r>
      <w:r>
        <w:rPr>
          <w:i/>
        </w:rPr>
        <w:tab/>
      </w:r>
      <w:r>
        <w:rPr>
          <w:i/>
        </w:rPr>
        <w:tab/>
      </w:r>
      <w:r>
        <w:rPr>
          <w:i/>
        </w:rPr>
        <w:tab/>
      </w:r>
      <w:r>
        <w:rPr>
          <w:i/>
        </w:rPr>
        <w:tab/>
      </w:r>
      <w:r>
        <w:rPr>
          <w:i/>
        </w:rPr>
        <w:tab/>
        <w:t>Source: Keysight Technologies UK Ltd</w:t>
      </w:r>
    </w:p>
    <w:p w14:paraId="256FC385"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7971C1" w14:textId="36CA6591" w:rsidR="004350A9" w:rsidRDefault="004350A9" w:rsidP="004350A9">
      <w:pPr>
        <w:rPr>
          <w:rFonts w:ascii="Arial" w:hAnsi="Arial" w:cs="Arial"/>
          <w:b/>
          <w:sz w:val="24"/>
        </w:rPr>
      </w:pPr>
      <w:r>
        <w:rPr>
          <w:rFonts w:ascii="Arial" w:hAnsi="Arial" w:cs="Arial"/>
          <w:b/>
          <w:color w:val="0000FF"/>
          <w:sz w:val="24"/>
        </w:rPr>
        <w:t>R5-241200</w:t>
      </w:r>
      <w:r>
        <w:rPr>
          <w:rFonts w:ascii="Arial" w:hAnsi="Arial" w:cs="Arial"/>
          <w:b/>
          <w:color w:val="0000FF"/>
          <w:sz w:val="24"/>
        </w:rPr>
        <w:tab/>
      </w:r>
      <w:r>
        <w:rPr>
          <w:rFonts w:ascii="Arial" w:hAnsi="Arial" w:cs="Arial"/>
          <w:b/>
          <w:sz w:val="24"/>
        </w:rPr>
        <w:t xml:space="preserve">Correct of EN-DC FR1 addition and release delay of known </w:t>
      </w:r>
      <w:proofErr w:type="spellStart"/>
      <w:r>
        <w:rPr>
          <w:rFonts w:ascii="Arial" w:hAnsi="Arial" w:cs="Arial"/>
          <w:b/>
          <w:sz w:val="24"/>
        </w:rPr>
        <w:t>PSCell</w:t>
      </w:r>
      <w:proofErr w:type="spellEnd"/>
      <w:r>
        <w:rPr>
          <w:rFonts w:ascii="Arial" w:hAnsi="Arial" w:cs="Arial"/>
          <w:b/>
          <w:sz w:val="24"/>
        </w:rPr>
        <w:t xml:space="preserve"> for test case 4.5.7.1 including Test Tolerance</w:t>
      </w:r>
    </w:p>
    <w:p w14:paraId="5C7A36BD"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CR-3009  Cat: F (Rel-18)</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36133ACD" w14:textId="77777777" w:rsidR="004350A9" w:rsidRDefault="004350A9" w:rsidP="004350A9">
      <w:pPr>
        <w:rPr>
          <w:rFonts w:ascii="Arial" w:hAnsi="Arial" w:cs="Arial"/>
          <w:b/>
        </w:rPr>
      </w:pPr>
      <w:r>
        <w:rPr>
          <w:rFonts w:ascii="Arial" w:hAnsi="Arial" w:cs="Arial"/>
          <w:b/>
        </w:rPr>
        <w:t xml:space="preserve">Abstract: </w:t>
      </w:r>
    </w:p>
    <w:p w14:paraId="5DBD0BA8" w14:textId="77777777" w:rsidR="004350A9" w:rsidRDefault="004350A9" w:rsidP="004350A9">
      <w:r>
        <w:t>Test tolerance analysis in R5-241199 TR38.903 CR 0684</w:t>
      </w:r>
    </w:p>
    <w:p w14:paraId="2F6D0925"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174B18" w14:textId="77777777" w:rsidR="004350A9" w:rsidRDefault="004350A9" w:rsidP="004350A9">
      <w:pPr>
        <w:pStyle w:val="Heading5"/>
      </w:pPr>
      <w:bookmarkStart w:id="571" w:name="_Toc161733589"/>
      <w:r>
        <w:t>5.4.10.2</w:t>
      </w:r>
      <w:r>
        <w:tab/>
        <w:t>NE-DC with all NR cells in FR1 (Clause 4A)</w:t>
      </w:r>
      <w:bookmarkEnd w:id="571"/>
    </w:p>
    <w:p w14:paraId="4B4F280A" w14:textId="77777777" w:rsidR="004350A9" w:rsidRDefault="004350A9" w:rsidP="004350A9">
      <w:pPr>
        <w:pStyle w:val="Heading5"/>
      </w:pPr>
      <w:bookmarkStart w:id="572" w:name="_Toc161733590"/>
      <w:r>
        <w:t>5.4.10.3</w:t>
      </w:r>
      <w:r>
        <w:tab/>
        <w:t>EN-DC with at least 1 NR Cell in FR2 (Clause5)</w:t>
      </w:r>
      <w:bookmarkEnd w:id="572"/>
    </w:p>
    <w:p w14:paraId="66871A96" w14:textId="78DB0067" w:rsidR="004350A9" w:rsidRDefault="004350A9" w:rsidP="004350A9">
      <w:pPr>
        <w:rPr>
          <w:rFonts w:ascii="Arial" w:hAnsi="Arial" w:cs="Arial"/>
          <w:b/>
          <w:sz w:val="24"/>
        </w:rPr>
      </w:pPr>
      <w:r>
        <w:rPr>
          <w:rFonts w:ascii="Arial" w:hAnsi="Arial" w:cs="Arial"/>
          <w:b/>
          <w:color w:val="0000FF"/>
          <w:sz w:val="24"/>
        </w:rPr>
        <w:t>R5-241128</w:t>
      </w:r>
      <w:r>
        <w:rPr>
          <w:rFonts w:ascii="Arial" w:hAnsi="Arial" w:cs="Arial"/>
          <w:b/>
          <w:color w:val="0000FF"/>
          <w:sz w:val="24"/>
        </w:rPr>
        <w:tab/>
      </w:r>
      <w:r>
        <w:rPr>
          <w:rFonts w:ascii="Arial" w:hAnsi="Arial" w:cs="Arial"/>
          <w:b/>
          <w:sz w:val="24"/>
        </w:rPr>
        <w:t>Correction to test parameters in 5.6.1.3 and 5.6.1.4</w:t>
      </w:r>
    </w:p>
    <w:p w14:paraId="63AE6710"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CR-3002  Cat: F (Rel-18)</w:t>
      </w:r>
      <w:r>
        <w:rPr>
          <w:i/>
        </w:rPr>
        <w:br/>
      </w:r>
      <w:r>
        <w:rPr>
          <w:i/>
        </w:rPr>
        <w:br/>
      </w:r>
      <w:r>
        <w:rPr>
          <w:i/>
        </w:rPr>
        <w:tab/>
      </w:r>
      <w:r>
        <w:rPr>
          <w:i/>
        </w:rPr>
        <w:tab/>
      </w:r>
      <w:r>
        <w:rPr>
          <w:i/>
        </w:rPr>
        <w:tab/>
      </w:r>
      <w:r>
        <w:rPr>
          <w:i/>
        </w:rPr>
        <w:tab/>
      </w:r>
      <w:r>
        <w:rPr>
          <w:i/>
        </w:rPr>
        <w:tab/>
        <w:t>Source: Anritsu</w:t>
      </w:r>
    </w:p>
    <w:p w14:paraId="134E2B78" w14:textId="77777777" w:rsidR="004350A9" w:rsidRDefault="004350A9" w:rsidP="004350A9">
      <w:pPr>
        <w:rPr>
          <w:rFonts w:ascii="Arial" w:hAnsi="Arial" w:cs="Arial"/>
          <w:b/>
        </w:rPr>
      </w:pPr>
      <w:r>
        <w:rPr>
          <w:rFonts w:ascii="Arial" w:hAnsi="Arial" w:cs="Arial"/>
          <w:b/>
        </w:rPr>
        <w:lastRenderedPageBreak/>
        <w:t xml:space="preserve">Abstract: </w:t>
      </w:r>
    </w:p>
    <w:p w14:paraId="79F4102D" w14:textId="77777777" w:rsidR="004350A9" w:rsidRDefault="004350A9" w:rsidP="004350A9">
      <w:r>
        <w:t>Depending on RAN4 CR R4-2400297</w:t>
      </w:r>
    </w:p>
    <w:p w14:paraId="4062A400" w14:textId="77777777" w:rsidR="004350A9" w:rsidRDefault="004350A9" w:rsidP="004350A9">
      <w:pPr>
        <w:rPr>
          <w:rFonts w:ascii="Arial" w:hAnsi="Arial" w:cs="Arial"/>
          <w:b/>
        </w:rPr>
      </w:pPr>
      <w:r>
        <w:rPr>
          <w:rFonts w:ascii="Arial" w:hAnsi="Arial" w:cs="Arial"/>
          <w:b/>
        </w:rPr>
        <w:t xml:space="preserve">Discussion: </w:t>
      </w:r>
    </w:p>
    <w:p w14:paraId="1483380C" w14:textId="77777777" w:rsidR="004350A9" w:rsidRDefault="004350A9" w:rsidP="004350A9">
      <w:r>
        <w:t>r2</w:t>
      </w:r>
    </w:p>
    <w:p w14:paraId="763599A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R5-242021</w:t>
      </w:r>
      <w:r>
        <w:rPr>
          <w:color w:val="993300"/>
          <w:u w:val="single"/>
        </w:rPr>
        <w:t>.</w:t>
      </w:r>
    </w:p>
    <w:p w14:paraId="406FF24D" w14:textId="2B9DEA44" w:rsidR="004350A9" w:rsidRDefault="004350A9" w:rsidP="004350A9">
      <w:pPr>
        <w:rPr>
          <w:rFonts w:ascii="Arial" w:hAnsi="Arial" w:cs="Arial"/>
          <w:b/>
          <w:sz w:val="24"/>
        </w:rPr>
      </w:pPr>
      <w:r>
        <w:rPr>
          <w:rFonts w:ascii="Arial" w:hAnsi="Arial" w:cs="Arial"/>
          <w:b/>
          <w:color w:val="0000FF"/>
          <w:sz w:val="24"/>
        </w:rPr>
        <w:t>R5-242021</w:t>
      </w:r>
      <w:r>
        <w:rPr>
          <w:rFonts w:ascii="Arial" w:hAnsi="Arial" w:cs="Arial"/>
          <w:b/>
          <w:color w:val="0000FF"/>
          <w:sz w:val="24"/>
        </w:rPr>
        <w:tab/>
      </w:r>
      <w:r>
        <w:rPr>
          <w:rFonts w:ascii="Arial" w:hAnsi="Arial" w:cs="Arial"/>
          <w:b/>
          <w:sz w:val="24"/>
        </w:rPr>
        <w:t>Correction to test parameters in 5.6.1.3 and 5.6.1.4</w:t>
      </w:r>
    </w:p>
    <w:p w14:paraId="04EC5AD6"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CR-3002  rev 1 Cat: F (Rel-18)</w:t>
      </w:r>
      <w:r>
        <w:rPr>
          <w:i/>
        </w:rPr>
        <w:br/>
      </w:r>
      <w:r>
        <w:rPr>
          <w:i/>
        </w:rPr>
        <w:br/>
      </w:r>
      <w:r>
        <w:rPr>
          <w:i/>
        </w:rPr>
        <w:tab/>
      </w:r>
      <w:r>
        <w:rPr>
          <w:i/>
        </w:rPr>
        <w:tab/>
      </w:r>
      <w:r>
        <w:rPr>
          <w:i/>
        </w:rPr>
        <w:tab/>
      </w:r>
      <w:r>
        <w:rPr>
          <w:i/>
        </w:rPr>
        <w:tab/>
      </w:r>
      <w:r>
        <w:rPr>
          <w:i/>
        </w:rPr>
        <w:tab/>
        <w:t>Source: Anritsu</w:t>
      </w:r>
    </w:p>
    <w:p w14:paraId="24309346" w14:textId="77777777" w:rsidR="004350A9" w:rsidRDefault="004350A9" w:rsidP="004350A9">
      <w:pPr>
        <w:rPr>
          <w:color w:val="808080"/>
        </w:rPr>
      </w:pPr>
      <w:r>
        <w:rPr>
          <w:color w:val="808080"/>
        </w:rPr>
        <w:t>(Replaces R5-241128)</w:t>
      </w:r>
    </w:p>
    <w:p w14:paraId="11E2A406"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17350A" w14:textId="2FA502C1" w:rsidR="004350A9" w:rsidRDefault="004350A9" w:rsidP="004350A9">
      <w:pPr>
        <w:rPr>
          <w:rFonts w:ascii="Arial" w:hAnsi="Arial" w:cs="Arial"/>
          <w:b/>
          <w:sz w:val="24"/>
        </w:rPr>
      </w:pPr>
      <w:r>
        <w:rPr>
          <w:rFonts w:ascii="Arial" w:hAnsi="Arial" w:cs="Arial"/>
          <w:b/>
          <w:color w:val="0000FF"/>
          <w:sz w:val="24"/>
        </w:rPr>
        <w:t>R5-241162</w:t>
      </w:r>
      <w:r>
        <w:rPr>
          <w:rFonts w:ascii="Arial" w:hAnsi="Arial" w:cs="Arial"/>
          <w:b/>
          <w:color w:val="0000FF"/>
          <w:sz w:val="24"/>
        </w:rPr>
        <w:tab/>
      </w:r>
      <w:r>
        <w:rPr>
          <w:rFonts w:ascii="Arial" w:hAnsi="Arial" w:cs="Arial"/>
          <w:b/>
          <w:sz w:val="24"/>
        </w:rPr>
        <w:t>Correction to EN-DC FR2 Beam Failure TCs 5.5.5.x</w:t>
      </w:r>
    </w:p>
    <w:p w14:paraId="4D7866B5"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CR-3006  Cat: F (Rel-18)</w:t>
      </w:r>
      <w:r>
        <w:rPr>
          <w:i/>
        </w:rPr>
        <w:br/>
      </w:r>
      <w:r>
        <w:rPr>
          <w:i/>
        </w:rPr>
        <w:br/>
      </w:r>
      <w:r>
        <w:rPr>
          <w:i/>
        </w:rPr>
        <w:tab/>
      </w:r>
      <w:r>
        <w:rPr>
          <w:i/>
        </w:rPr>
        <w:tab/>
      </w:r>
      <w:r>
        <w:rPr>
          <w:i/>
        </w:rPr>
        <w:tab/>
      </w:r>
      <w:r>
        <w:rPr>
          <w:i/>
        </w:rPr>
        <w:tab/>
      </w:r>
      <w:r>
        <w:rPr>
          <w:i/>
        </w:rPr>
        <w:tab/>
        <w:t>Source: Keysight Technologies UK Ltd</w:t>
      </w:r>
    </w:p>
    <w:p w14:paraId="40B52344"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4320BA" w14:textId="04A9DC0F" w:rsidR="004350A9" w:rsidRDefault="004350A9" w:rsidP="004350A9">
      <w:pPr>
        <w:rPr>
          <w:rFonts w:ascii="Arial" w:hAnsi="Arial" w:cs="Arial"/>
          <w:b/>
          <w:sz w:val="24"/>
        </w:rPr>
      </w:pPr>
      <w:r>
        <w:rPr>
          <w:rFonts w:ascii="Arial" w:hAnsi="Arial" w:cs="Arial"/>
          <w:b/>
          <w:color w:val="0000FF"/>
          <w:sz w:val="24"/>
        </w:rPr>
        <w:t>R5-241232</w:t>
      </w:r>
      <w:r>
        <w:rPr>
          <w:rFonts w:ascii="Arial" w:hAnsi="Arial" w:cs="Arial"/>
          <w:b/>
          <w:color w:val="0000FF"/>
          <w:sz w:val="24"/>
        </w:rPr>
        <w:tab/>
      </w:r>
      <w:r>
        <w:rPr>
          <w:rFonts w:ascii="Arial" w:hAnsi="Arial" w:cs="Arial"/>
          <w:b/>
          <w:sz w:val="24"/>
        </w:rPr>
        <w:t>Correction for test case 5.5.6.2.1</w:t>
      </w:r>
    </w:p>
    <w:p w14:paraId="2BE458B6"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CR-3025  Cat: F (Rel-18)</w:t>
      </w:r>
      <w:r>
        <w:rPr>
          <w:i/>
        </w:rPr>
        <w:br/>
      </w:r>
      <w:r>
        <w:rPr>
          <w:i/>
        </w:rPr>
        <w:br/>
      </w:r>
      <w:r>
        <w:rPr>
          <w:i/>
        </w:rPr>
        <w:tab/>
      </w:r>
      <w:r>
        <w:rPr>
          <w:i/>
        </w:rPr>
        <w:tab/>
      </w:r>
      <w:r>
        <w:rPr>
          <w:i/>
        </w:rPr>
        <w:tab/>
      </w:r>
      <w:r>
        <w:rPr>
          <w:i/>
        </w:rPr>
        <w:tab/>
      </w:r>
      <w:r>
        <w:rPr>
          <w:i/>
        </w:rPr>
        <w:tab/>
        <w:t>Source: Rohde &amp; Schwarz</w:t>
      </w:r>
    </w:p>
    <w:p w14:paraId="1C83D303" w14:textId="77777777" w:rsidR="004350A9" w:rsidRDefault="004350A9" w:rsidP="004350A9">
      <w:pPr>
        <w:rPr>
          <w:rFonts w:ascii="Arial" w:hAnsi="Arial" w:cs="Arial"/>
          <w:b/>
        </w:rPr>
      </w:pPr>
      <w:r>
        <w:rPr>
          <w:rFonts w:ascii="Arial" w:hAnsi="Arial" w:cs="Arial"/>
          <w:b/>
        </w:rPr>
        <w:t xml:space="preserve">Discussion: </w:t>
      </w:r>
    </w:p>
    <w:p w14:paraId="0795712D" w14:textId="77777777" w:rsidR="004350A9" w:rsidRDefault="004350A9" w:rsidP="004350A9">
      <w:r>
        <w:t>r1</w:t>
      </w:r>
    </w:p>
    <w:p w14:paraId="522E933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R5-241835</w:t>
      </w:r>
      <w:r>
        <w:rPr>
          <w:color w:val="993300"/>
          <w:u w:val="single"/>
        </w:rPr>
        <w:t>.</w:t>
      </w:r>
    </w:p>
    <w:p w14:paraId="5CC9E41F" w14:textId="0C573E03" w:rsidR="004350A9" w:rsidRDefault="004350A9" w:rsidP="004350A9">
      <w:pPr>
        <w:rPr>
          <w:rFonts w:ascii="Arial" w:hAnsi="Arial" w:cs="Arial"/>
          <w:b/>
          <w:sz w:val="24"/>
        </w:rPr>
      </w:pPr>
      <w:r>
        <w:rPr>
          <w:rFonts w:ascii="Arial" w:hAnsi="Arial" w:cs="Arial"/>
          <w:b/>
          <w:color w:val="0000FF"/>
          <w:sz w:val="24"/>
        </w:rPr>
        <w:t>R5-241835</w:t>
      </w:r>
      <w:r>
        <w:rPr>
          <w:rFonts w:ascii="Arial" w:hAnsi="Arial" w:cs="Arial"/>
          <w:b/>
          <w:color w:val="0000FF"/>
          <w:sz w:val="24"/>
        </w:rPr>
        <w:tab/>
      </w:r>
      <w:r>
        <w:rPr>
          <w:rFonts w:ascii="Arial" w:hAnsi="Arial" w:cs="Arial"/>
          <w:b/>
          <w:sz w:val="24"/>
        </w:rPr>
        <w:t>Correction for test case 5.5.6.2.1</w:t>
      </w:r>
    </w:p>
    <w:p w14:paraId="3545F4AC"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CR-3025  rev 1 Cat: F (Rel-18)</w:t>
      </w:r>
      <w:r>
        <w:rPr>
          <w:i/>
        </w:rPr>
        <w:br/>
      </w:r>
      <w:r>
        <w:rPr>
          <w:i/>
        </w:rPr>
        <w:br/>
      </w:r>
      <w:r>
        <w:rPr>
          <w:i/>
        </w:rPr>
        <w:tab/>
      </w:r>
      <w:r>
        <w:rPr>
          <w:i/>
        </w:rPr>
        <w:tab/>
      </w:r>
      <w:r>
        <w:rPr>
          <w:i/>
        </w:rPr>
        <w:tab/>
      </w:r>
      <w:r>
        <w:rPr>
          <w:i/>
        </w:rPr>
        <w:tab/>
      </w:r>
      <w:r>
        <w:rPr>
          <w:i/>
        </w:rPr>
        <w:tab/>
        <w:t>Source: Rohde &amp; Schwarz</w:t>
      </w:r>
    </w:p>
    <w:p w14:paraId="367F5205" w14:textId="77777777" w:rsidR="004350A9" w:rsidRDefault="004350A9" w:rsidP="004350A9">
      <w:pPr>
        <w:rPr>
          <w:color w:val="808080"/>
        </w:rPr>
      </w:pPr>
      <w:r>
        <w:rPr>
          <w:color w:val="808080"/>
        </w:rPr>
        <w:t>(Replaces R5-241232)</w:t>
      </w:r>
    </w:p>
    <w:p w14:paraId="495882AE"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7689F5" w14:textId="2B6314B3" w:rsidR="004350A9" w:rsidRDefault="004350A9" w:rsidP="004350A9">
      <w:pPr>
        <w:rPr>
          <w:rFonts w:ascii="Arial" w:hAnsi="Arial" w:cs="Arial"/>
          <w:b/>
          <w:sz w:val="24"/>
        </w:rPr>
      </w:pPr>
      <w:r>
        <w:rPr>
          <w:rFonts w:ascii="Arial" w:hAnsi="Arial" w:cs="Arial"/>
          <w:b/>
          <w:color w:val="0000FF"/>
          <w:sz w:val="24"/>
        </w:rPr>
        <w:t>R5-241233</w:t>
      </w:r>
      <w:r>
        <w:rPr>
          <w:rFonts w:ascii="Arial" w:hAnsi="Arial" w:cs="Arial"/>
          <w:b/>
          <w:color w:val="0000FF"/>
          <w:sz w:val="24"/>
        </w:rPr>
        <w:tab/>
      </w:r>
      <w:r>
        <w:rPr>
          <w:rFonts w:ascii="Arial" w:hAnsi="Arial" w:cs="Arial"/>
          <w:b/>
          <w:sz w:val="24"/>
        </w:rPr>
        <w:t>Editorial correction in Table 5.6.1.3.5-2</w:t>
      </w:r>
    </w:p>
    <w:p w14:paraId="4C1C1FD4"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CR-3026  Cat: F (Rel-18)</w:t>
      </w:r>
      <w:r>
        <w:rPr>
          <w:i/>
        </w:rPr>
        <w:br/>
      </w:r>
      <w:r>
        <w:rPr>
          <w:i/>
        </w:rPr>
        <w:br/>
      </w:r>
      <w:r>
        <w:rPr>
          <w:i/>
        </w:rPr>
        <w:tab/>
      </w:r>
      <w:r>
        <w:rPr>
          <w:i/>
        </w:rPr>
        <w:tab/>
      </w:r>
      <w:r>
        <w:rPr>
          <w:i/>
        </w:rPr>
        <w:tab/>
      </w:r>
      <w:r>
        <w:rPr>
          <w:i/>
        </w:rPr>
        <w:tab/>
      </w:r>
      <w:r>
        <w:rPr>
          <w:i/>
        </w:rPr>
        <w:tab/>
        <w:t>Source: Rohde &amp; Schwarz</w:t>
      </w:r>
    </w:p>
    <w:p w14:paraId="4312DA99" w14:textId="77777777" w:rsidR="004350A9" w:rsidRDefault="004350A9" w:rsidP="004350A9">
      <w:pPr>
        <w:rPr>
          <w:rFonts w:ascii="Arial" w:hAnsi="Arial" w:cs="Arial"/>
          <w:b/>
        </w:rPr>
      </w:pPr>
      <w:r>
        <w:rPr>
          <w:rFonts w:ascii="Arial" w:hAnsi="Arial" w:cs="Arial"/>
          <w:b/>
        </w:rPr>
        <w:t xml:space="preserve">Abstract: </w:t>
      </w:r>
    </w:p>
    <w:p w14:paraId="7FD8C7C0" w14:textId="77777777" w:rsidR="004350A9" w:rsidRDefault="004350A9" w:rsidP="004350A9">
      <w:r>
        <w:t>editorial</w:t>
      </w:r>
    </w:p>
    <w:p w14:paraId="0B63DEC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304E8A" w14:textId="7C978E0A" w:rsidR="004350A9" w:rsidRDefault="004350A9" w:rsidP="004350A9">
      <w:pPr>
        <w:rPr>
          <w:rFonts w:ascii="Arial" w:hAnsi="Arial" w:cs="Arial"/>
          <w:b/>
          <w:sz w:val="24"/>
        </w:rPr>
      </w:pPr>
      <w:r>
        <w:rPr>
          <w:rFonts w:ascii="Arial" w:hAnsi="Arial" w:cs="Arial"/>
          <w:b/>
          <w:color w:val="0000FF"/>
          <w:sz w:val="24"/>
        </w:rPr>
        <w:lastRenderedPageBreak/>
        <w:t>R5-241234</w:t>
      </w:r>
      <w:r>
        <w:rPr>
          <w:rFonts w:ascii="Arial" w:hAnsi="Arial" w:cs="Arial"/>
          <w:b/>
          <w:color w:val="0000FF"/>
          <w:sz w:val="24"/>
        </w:rPr>
        <w:tab/>
      </w:r>
      <w:r>
        <w:rPr>
          <w:rFonts w:ascii="Arial" w:hAnsi="Arial" w:cs="Arial"/>
          <w:b/>
          <w:sz w:val="24"/>
        </w:rPr>
        <w:t>Corrections to BFD-LR test case 5.5.5.5</w:t>
      </w:r>
    </w:p>
    <w:p w14:paraId="0C19B0E1"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CR-3027  Cat: F (Rel-18)</w:t>
      </w:r>
      <w:r>
        <w:rPr>
          <w:i/>
        </w:rPr>
        <w:br/>
      </w:r>
      <w:r>
        <w:rPr>
          <w:i/>
        </w:rPr>
        <w:br/>
      </w:r>
      <w:r>
        <w:rPr>
          <w:i/>
        </w:rPr>
        <w:tab/>
      </w:r>
      <w:r>
        <w:rPr>
          <w:i/>
        </w:rPr>
        <w:tab/>
      </w:r>
      <w:r>
        <w:rPr>
          <w:i/>
        </w:rPr>
        <w:tab/>
      </w:r>
      <w:r>
        <w:rPr>
          <w:i/>
        </w:rPr>
        <w:tab/>
      </w:r>
      <w:r>
        <w:rPr>
          <w:i/>
        </w:rPr>
        <w:tab/>
        <w:t>Source: Rohde &amp; Schwarz</w:t>
      </w:r>
    </w:p>
    <w:p w14:paraId="2534470F" w14:textId="77777777" w:rsidR="004350A9" w:rsidRDefault="004350A9" w:rsidP="004350A9">
      <w:pPr>
        <w:rPr>
          <w:rFonts w:ascii="Arial" w:hAnsi="Arial" w:cs="Arial"/>
          <w:b/>
        </w:rPr>
      </w:pPr>
      <w:r>
        <w:rPr>
          <w:rFonts w:ascii="Arial" w:hAnsi="Arial" w:cs="Arial"/>
          <w:b/>
        </w:rPr>
        <w:t xml:space="preserve">Discussion: </w:t>
      </w:r>
    </w:p>
    <w:p w14:paraId="74959E7E" w14:textId="77777777" w:rsidR="004350A9" w:rsidRDefault="004350A9" w:rsidP="004350A9">
      <w:r>
        <w:t>r1</w:t>
      </w:r>
    </w:p>
    <w:p w14:paraId="121A4A5F"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R5-241836</w:t>
      </w:r>
      <w:r>
        <w:rPr>
          <w:color w:val="993300"/>
          <w:u w:val="single"/>
        </w:rPr>
        <w:t>.</w:t>
      </w:r>
    </w:p>
    <w:p w14:paraId="3F05A5BA" w14:textId="494E41FC" w:rsidR="004350A9" w:rsidRDefault="004350A9" w:rsidP="004350A9">
      <w:pPr>
        <w:rPr>
          <w:rFonts w:ascii="Arial" w:hAnsi="Arial" w:cs="Arial"/>
          <w:b/>
          <w:sz w:val="24"/>
        </w:rPr>
      </w:pPr>
      <w:r>
        <w:rPr>
          <w:rFonts w:ascii="Arial" w:hAnsi="Arial" w:cs="Arial"/>
          <w:b/>
          <w:color w:val="0000FF"/>
          <w:sz w:val="24"/>
        </w:rPr>
        <w:t>R5-241836</w:t>
      </w:r>
      <w:r>
        <w:rPr>
          <w:rFonts w:ascii="Arial" w:hAnsi="Arial" w:cs="Arial"/>
          <w:b/>
          <w:color w:val="0000FF"/>
          <w:sz w:val="24"/>
        </w:rPr>
        <w:tab/>
      </w:r>
      <w:r>
        <w:rPr>
          <w:rFonts w:ascii="Arial" w:hAnsi="Arial" w:cs="Arial"/>
          <w:b/>
          <w:sz w:val="24"/>
        </w:rPr>
        <w:t>Corrections to BFD-LR test case 5.5.5.5</w:t>
      </w:r>
    </w:p>
    <w:p w14:paraId="621B4163"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CR-3027  rev 1 Cat: F (Rel-18)</w:t>
      </w:r>
      <w:r>
        <w:rPr>
          <w:i/>
        </w:rPr>
        <w:br/>
      </w:r>
      <w:r>
        <w:rPr>
          <w:i/>
        </w:rPr>
        <w:br/>
      </w:r>
      <w:r>
        <w:rPr>
          <w:i/>
        </w:rPr>
        <w:tab/>
      </w:r>
      <w:r>
        <w:rPr>
          <w:i/>
        </w:rPr>
        <w:tab/>
      </w:r>
      <w:r>
        <w:rPr>
          <w:i/>
        </w:rPr>
        <w:tab/>
      </w:r>
      <w:r>
        <w:rPr>
          <w:i/>
        </w:rPr>
        <w:tab/>
      </w:r>
      <w:r>
        <w:rPr>
          <w:i/>
        </w:rPr>
        <w:tab/>
        <w:t>Source: Rohde &amp; Schwarz</w:t>
      </w:r>
    </w:p>
    <w:p w14:paraId="39969E78" w14:textId="77777777" w:rsidR="004350A9" w:rsidRDefault="004350A9" w:rsidP="004350A9">
      <w:pPr>
        <w:rPr>
          <w:color w:val="808080"/>
        </w:rPr>
      </w:pPr>
      <w:r>
        <w:rPr>
          <w:color w:val="808080"/>
        </w:rPr>
        <w:t>(Replaces R5-241234)</w:t>
      </w:r>
    </w:p>
    <w:p w14:paraId="6C8B1F5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28F7E2" w14:textId="697E7201" w:rsidR="004350A9" w:rsidRDefault="004350A9" w:rsidP="004350A9">
      <w:pPr>
        <w:rPr>
          <w:rFonts w:ascii="Arial" w:hAnsi="Arial" w:cs="Arial"/>
          <w:b/>
          <w:sz w:val="24"/>
        </w:rPr>
      </w:pPr>
      <w:r>
        <w:rPr>
          <w:rFonts w:ascii="Arial" w:hAnsi="Arial" w:cs="Arial"/>
          <w:b/>
          <w:color w:val="0000FF"/>
          <w:sz w:val="24"/>
        </w:rPr>
        <w:t>R5-241235</w:t>
      </w:r>
      <w:r>
        <w:rPr>
          <w:rFonts w:ascii="Arial" w:hAnsi="Arial" w:cs="Arial"/>
          <w:b/>
          <w:color w:val="0000FF"/>
          <w:sz w:val="24"/>
        </w:rPr>
        <w:tab/>
      </w:r>
      <w:r>
        <w:rPr>
          <w:rFonts w:ascii="Arial" w:hAnsi="Arial" w:cs="Arial"/>
          <w:b/>
          <w:sz w:val="24"/>
        </w:rPr>
        <w:t>Correction to BFD-LR test case 5.5.5.5 message content</w:t>
      </w:r>
    </w:p>
    <w:p w14:paraId="1BA2465A"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CR-3028  Cat: F (Rel-18)</w:t>
      </w:r>
      <w:r>
        <w:rPr>
          <w:i/>
        </w:rPr>
        <w:br/>
      </w:r>
      <w:r>
        <w:rPr>
          <w:i/>
        </w:rPr>
        <w:br/>
      </w:r>
      <w:r>
        <w:rPr>
          <w:i/>
        </w:rPr>
        <w:tab/>
      </w:r>
      <w:r>
        <w:rPr>
          <w:i/>
        </w:rPr>
        <w:tab/>
      </w:r>
      <w:r>
        <w:rPr>
          <w:i/>
        </w:rPr>
        <w:tab/>
      </w:r>
      <w:r>
        <w:rPr>
          <w:i/>
        </w:rPr>
        <w:tab/>
      </w:r>
      <w:r>
        <w:rPr>
          <w:i/>
        </w:rPr>
        <w:tab/>
        <w:t>Source: Rohde &amp; Schwarz</w:t>
      </w:r>
    </w:p>
    <w:p w14:paraId="27B4390F"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4A1B85" w14:textId="6ECE7F54" w:rsidR="004350A9" w:rsidRDefault="004350A9" w:rsidP="004350A9">
      <w:pPr>
        <w:rPr>
          <w:rFonts w:ascii="Arial" w:hAnsi="Arial" w:cs="Arial"/>
          <w:b/>
          <w:sz w:val="24"/>
        </w:rPr>
      </w:pPr>
      <w:r>
        <w:rPr>
          <w:rFonts w:ascii="Arial" w:hAnsi="Arial" w:cs="Arial"/>
          <w:b/>
          <w:color w:val="0000FF"/>
          <w:sz w:val="24"/>
        </w:rPr>
        <w:t>R5-241236</w:t>
      </w:r>
      <w:r>
        <w:rPr>
          <w:rFonts w:ascii="Arial" w:hAnsi="Arial" w:cs="Arial"/>
          <w:b/>
          <w:color w:val="0000FF"/>
          <w:sz w:val="24"/>
        </w:rPr>
        <w:tab/>
      </w:r>
      <w:r>
        <w:rPr>
          <w:rFonts w:ascii="Arial" w:hAnsi="Arial" w:cs="Arial"/>
          <w:b/>
          <w:sz w:val="24"/>
        </w:rPr>
        <w:t xml:space="preserve">Removal of </w:t>
      </w:r>
      <w:proofErr w:type="spellStart"/>
      <w:r>
        <w:rPr>
          <w:rFonts w:ascii="Arial" w:hAnsi="Arial" w:cs="Arial"/>
          <w:b/>
          <w:sz w:val="24"/>
        </w:rPr>
        <w:t>Editors</w:t>
      </w:r>
      <w:proofErr w:type="spellEnd"/>
      <w:r>
        <w:rPr>
          <w:rFonts w:ascii="Arial" w:hAnsi="Arial" w:cs="Arial"/>
          <w:b/>
          <w:sz w:val="24"/>
        </w:rPr>
        <w:t xml:space="preserve"> note for RRM FR2 RLM in-sync test cases</w:t>
      </w:r>
    </w:p>
    <w:p w14:paraId="2FCA9AF1"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CR-3029  Cat: F (Rel-18)</w:t>
      </w:r>
      <w:r>
        <w:rPr>
          <w:i/>
        </w:rPr>
        <w:br/>
      </w:r>
      <w:r>
        <w:rPr>
          <w:i/>
        </w:rPr>
        <w:br/>
      </w:r>
      <w:r>
        <w:rPr>
          <w:i/>
        </w:rPr>
        <w:tab/>
      </w:r>
      <w:r>
        <w:rPr>
          <w:i/>
        </w:rPr>
        <w:tab/>
      </w:r>
      <w:r>
        <w:rPr>
          <w:i/>
        </w:rPr>
        <w:tab/>
      </w:r>
      <w:r>
        <w:rPr>
          <w:i/>
        </w:rPr>
        <w:tab/>
      </w:r>
      <w:r>
        <w:rPr>
          <w:i/>
        </w:rPr>
        <w:tab/>
        <w:t>Source: Rohde &amp; Schwarz</w:t>
      </w:r>
    </w:p>
    <w:p w14:paraId="4106AAFB" w14:textId="77777777" w:rsidR="004350A9" w:rsidRDefault="004350A9" w:rsidP="004350A9">
      <w:pPr>
        <w:rPr>
          <w:rFonts w:ascii="Arial" w:hAnsi="Arial" w:cs="Arial"/>
          <w:b/>
        </w:rPr>
      </w:pPr>
      <w:r>
        <w:rPr>
          <w:rFonts w:ascii="Arial" w:hAnsi="Arial" w:cs="Arial"/>
          <w:b/>
        </w:rPr>
        <w:t xml:space="preserve">Discussion: </w:t>
      </w:r>
    </w:p>
    <w:p w14:paraId="4BAD5720" w14:textId="77777777" w:rsidR="004350A9" w:rsidRDefault="004350A9" w:rsidP="004350A9">
      <w:r>
        <w:t>'</w:t>
      </w:r>
    </w:p>
    <w:p w14:paraId="5C03AAC8" w14:textId="77777777" w:rsidR="004350A9" w:rsidRDefault="004350A9" w:rsidP="004350A9">
      <w:r>
        <w:t>r2</w:t>
      </w:r>
    </w:p>
    <w:p w14:paraId="1B87EC7B"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R5-241996</w:t>
      </w:r>
      <w:r>
        <w:rPr>
          <w:color w:val="993300"/>
          <w:u w:val="single"/>
        </w:rPr>
        <w:t>.</w:t>
      </w:r>
    </w:p>
    <w:p w14:paraId="728031E7" w14:textId="1FB5F8D1" w:rsidR="004350A9" w:rsidRDefault="004350A9" w:rsidP="004350A9">
      <w:pPr>
        <w:rPr>
          <w:rFonts w:ascii="Arial" w:hAnsi="Arial" w:cs="Arial"/>
          <w:b/>
          <w:sz w:val="24"/>
        </w:rPr>
      </w:pPr>
      <w:r>
        <w:rPr>
          <w:rFonts w:ascii="Arial" w:hAnsi="Arial" w:cs="Arial"/>
          <w:b/>
          <w:color w:val="0000FF"/>
          <w:sz w:val="24"/>
        </w:rPr>
        <w:t>R5-241996</w:t>
      </w:r>
      <w:r>
        <w:rPr>
          <w:rFonts w:ascii="Arial" w:hAnsi="Arial" w:cs="Arial"/>
          <w:b/>
          <w:color w:val="0000FF"/>
          <w:sz w:val="24"/>
        </w:rPr>
        <w:tab/>
      </w:r>
      <w:r>
        <w:rPr>
          <w:rFonts w:ascii="Arial" w:hAnsi="Arial" w:cs="Arial"/>
          <w:b/>
          <w:sz w:val="24"/>
        </w:rPr>
        <w:t xml:space="preserve">Removal of </w:t>
      </w:r>
      <w:proofErr w:type="spellStart"/>
      <w:r>
        <w:rPr>
          <w:rFonts w:ascii="Arial" w:hAnsi="Arial" w:cs="Arial"/>
          <w:b/>
          <w:sz w:val="24"/>
        </w:rPr>
        <w:t>Editors</w:t>
      </w:r>
      <w:proofErr w:type="spellEnd"/>
      <w:r>
        <w:rPr>
          <w:rFonts w:ascii="Arial" w:hAnsi="Arial" w:cs="Arial"/>
          <w:b/>
          <w:sz w:val="24"/>
        </w:rPr>
        <w:t xml:space="preserve"> note for RRM FR2 RLM in-sync test cases</w:t>
      </w:r>
    </w:p>
    <w:p w14:paraId="44B8B1FB"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CR-3029  rev 1 Cat: F (Rel-18)</w:t>
      </w:r>
      <w:r>
        <w:rPr>
          <w:i/>
        </w:rPr>
        <w:br/>
      </w:r>
      <w:r>
        <w:rPr>
          <w:i/>
        </w:rPr>
        <w:br/>
      </w:r>
      <w:r>
        <w:rPr>
          <w:i/>
        </w:rPr>
        <w:tab/>
      </w:r>
      <w:r>
        <w:rPr>
          <w:i/>
        </w:rPr>
        <w:tab/>
      </w:r>
      <w:r>
        <w:rPr>
          <w:i/>
        </w:rPr>
        <w:tab/>
      </w:r>
      <w:r>
        <w:rPr>
          <w:i/>
        </w:rPr>
        <w:tab/>
      </w:r>
      <w:r>
        <w:rPr>
          <w:i/>
        </w:rPr>
        <w:tab/>
        <w:t>Source: Rohde &amp; Schwarz</w:t>
      </w:r>
    </w:p>
    <w:p w14:paraId="57417CEC" w14:textId="77777777" w:rsidR="004350A9" w:rsidRDefault="004350A9" w:rsidP="004350A9">
      <w:pPr>
        <w:rPr>
          <w:color w:val="808080"/>
        </w:rPr>
      </w:pPr>
      <w:r>
        <w:rPr>
          <w:color w:val="808080"/>
        </w:rPr>
        <w:t>(Replaces R5-241236)</w:t>
      </w:r>
    </w:p>
    <w:p w14:paraId="2AE7A72F"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D4B048" w14:textId="30D6FF11" w:rsidR="004350A9" w:rsidRDefault="004350A9" w:rsidP="004350A9">
      <w:pPr>
        <w:rPr>
          <w:rFonts w:ascii="Arial" w:hAnsi="Arial" w:cs="Arial"/>
          <w:b/>
          <w:sz w:val="24"/>
        </w:rPr>
      </w:pPr>
      <w:r>
        <w:rPr>
          <w:rFonts w:ascii="Arial" w:hAnsi="Arial" w:cs="Arial"/>
          <w:b/>
          <w:color w:val="0000FF"/>
          <w:sz w:val="24"/>
        </w:rPr>
        <w:t>R5-241237</w:t>
      </w:r>
      <w:r>
        <w:rPr>
          <w:rFonts w:ascii="Arial" w:hAnsi="Arial" w:cs="Arial"/>
          <w:b/>
          <w:color w:val="0000FF"/>
          <w:sz w:val="24"/>
        </w:rPr>
        <w:tab/>
      </w:r>
      <w:r>
        <w:rPr>
          <w:rFonts w:ascii="Arial" w:hAnsi="Arial" w:cs="Arial"/>
          <w:b/>
          <w:sz w:val="24"/>
        </w:rPr>
        <w:t xml:space="preserve">Revision of </w:t>
      </w:r>
      <w:proofErr w:type="spellStart"/>
      <w:r>
        <w:rPr>
          <w:rFonts w:ascii="Arial" w:hAnsi="Arial" w:cs="Arial"/>
          <w:b/>
          <w:sz w:val="24"/>
        </w:rPr>
        <w:t>Editors</w:t>
      </w:r>
      <w:proofErr w:type="spellEnd"/>
      <w:r>
        <w:rPr>
          <w:rFonts w:ascii="Arial" w:hAnsi="Arial" w:cs="Arial"/>
          <w:b/>
          <w:sz w:val="24"/>
        </w:rPr>
        <w:t xml:space="preserve"> note for RRM FR2 RLM test cases</w:t>
      </w:r>
    </w:p>
    <w:p w14:paraId="78D67179"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CR-3030  Cat: F (Rel-18)</w:t>
      </w:r>
      <w:r>
        <w:rPr>
          <w:i/>
        </w:rPr>
        <w:br/>
      </w:r>
      <w:r>
        <w:rPr>
          <w:i/>
        </w:rPr>
        <w:br/>
      </w:r>
      <w:r>
        <w:rPr>
          <w:i/>
        </w:rPr>
        <w:tab/>
      </w:r>
      <w:r>
        <w:rPr>
          <w:i/>
        </w:rPr>
        <w:tab/>
      </w:r>
      <w:r>
        <w:rPr>
          <w:i/>
        </w:rPr>
        <w:tab/>
      </w:r>
      <w:r>
        <w:rPr>
          <w:i/>
        </w:rPr>
        <w:tab/>
      </w:r>
      <w:r>
        <w:rPr>
          <w:i/>
        </w:rPr>
        <w:tab/>
        <w:t>Source: Rohde &amp; Schwarz</w:t>
      </w:r>
    </w:p>
    <w:p w14:paraId="12E144C0" w14:textId="77777777" w:rsidR="004350A9" w:rsidRDefault="004350A9" w:rsidP="004350A9">
      <w:pPr>
        <w:rPr>
          <w:rFonts w:ascii="Arial" w:hAnsi="Arial" w:cs="Arial"/>
          <w:b/>
        </w:rPr>
      </w:pPr>
      <w:r>
        <w:rPr>
          <w:rFonts w:ascii="Arial" w:hAnsi="Arial" w:cs="Arial"/>
          <w:b/>
        </w:rPr>
        <w:lastRenderedPageBreak/>
        <w:t xml:space="preserve">Discussion: </w:t>
      </w:r>
    </w:p>
    <w:p w14:paraId="7E0C88CD" w14:textId="77777777" w:rsidR="004350A9" w:rsidRDefault="004350A9" w:rsidP="004350A9">
      <w:r>
        <w:t>Qualcomm &amp; Keysight commented</w:t>
      </w:r>
    </w:p>
    <w:p w14:paraId="26A8C941" w14:textId="77777777" w:rsidR="004350A9" w:rsidRDefault="004350A9" w:rsidP="004350A9">
      <w:r>
        <w:t>r3</w:t>
      </w:r>
    </w:p>
    <w:p w14:paraId="68902DFA"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R5-241997</w:t>
      </w:r>
      <w:r>
        <w:rPr>
          <w:color w:val="993300"/>
          <w:u w:val="single"/>
        </w:rPr>
        <w:t>.</w:t>
      </w:r>
    </w:p>
    <w:p w14:paraId="09319A4A" w14:textId="16489590" w:rsidR="004350A9" w:rsidRDefault="004350A9" w:rsidP="004350A9">
      <w:pPr>
        <w:rPr>
          <w:rFonts w:ascii="Arial" w:hAnsi="Arial" w:cs="Arial"/>
          <w:b/>
          <w:sz w:val="24"/>
        </w:rPr>
      </w:pPr>
      <w:r>
        <w:rPr>
          <w:rFonts w:ascii="Arial" w:hAnsi="Arial" w:cs="Arial"/>
          <w:b/>
          <w:color w:val="0000FF"/>
          <w:sz w:val="24"/>
        </w:rPr>
        <w:t>R5-241997</w:t>
      </w:r>
      <w:r>
        <w:rPr>
          <w:rFonts w:ascii="Arial" w:hAnsi="Arial" w:cs="Arial"/>
          <w:b/>
          <w:color w:val="0000FF"/>
          <w:sz w:val="24"/>
        </w:rPr>
        <w:tab/>
      </w:r>
      <w:r>
        <w:rPr>
          <w:rFonts w:ascii="Arial" w:hAnsi="Arial" w:cs="Arial"/>
          <w:b/>
          <w:sz w:val="24"/>
        </w:rPr>
        <w:t xml:space="preserve">Revision of </w:t>
      </w:r>
      <w:proofErr w:type="spellStart"/>
      <w:r>
        <w:rPr>
          <w:rFonts w:ascii="Arial" w:hAnsi="Arial" w:cs="Arial"/>
          <w:b/>
          <w:sz w:val="24"/>
        </w:rPr>
        <w:t>Editors</w:t>
      </w:r>
      <w:proofErr w:type="spellEnd"/>
      <w:r>
        <w:rPr>
          <w:rFonts w:ascii="Arial" w:hAnsi="Arial" w:cs="Arial"/>
          <w:b/>
          <w:sz w:val="24"/>
        </w:rPr>
        <w:t xml:space="preserve"> note for RRM FR2 RLM test cases</w:t>
      </w:r>
    </w:p>
    <w:p w14:paraId="34F2EC6A"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CR-3030  rev 1 Cat: F (Rel-18)</w:t>
      </w:r>
      <w:r>
        <w:rPr>
          <w:i/>
        </w:rPr>
        <w:br/>
      </w:r>
      <w:r>
        <w:rPr>
          <w:i/>
        </w:rPr>
        <w:br/>
      </w:r>
      <w:r>
        <w:rPr>
          <w:i/>
        </w:rPr>
        <w:tab/>
      </w:r>
      <w:r>
        <w:rPr>
          <w:i/>
        </w:rPr>
        <w:tab/>
      </w:r>
      <w:r>
        <w:rPr>
          <w:i/>
        </w:rPr>
        <w:tab/>
      </w:r>
      <w:r>
        <w:rPr>
          <w:i/>
        </w:rPr>
        <w:tab/>
      </w:r>
      <w:r>
        <w:rPr>
          <w:i/>
        </w:rPr>
        <w:tab/>
        <w:t>Source: Rohde &amp; Schwarz</w:t>
      </w:r>
    </w:p>
    <w:p w14:paraId="34E01D3C" w14:textId="77777777" w:rsidR="004350A9" w:rsidRDefault="004350A9" w:rsidP="004350A9">
      <w:pPr>
        <w:rPr>
          <w:color w:val="808080"/>
        </w:rPr>
      </w:pPr>
      <w:r>
        <w:rPr>
          <w:color w:val="808080"/>
        </w:rPr>
        <w:t>(Replaces R5-241237)</w:t>
      </w:r>
    </w:p>
    <w:p w14:paraId="1756760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4EC639" w14:textId="34B68DF6" w:rsidR="004350A9" w:rsidRDefault="004350A9" w:rsidP="004350A9">
      <w:pPr>
        <w:rPr>
          <w:rFonts w:ascii="Arial" w:hAnsi="Arial" w:cs="Arial"/>
          <w:b/>
          <w:sz w:val="24"/>
        </w:rPr>
      </w:pPr>
      <w:r>
        <w:rPr>
          <w:rFonts w:ascii="Arial" w:hAnsi="Arial" w:cs="Arial"/>
          <w:b/>
          <w:color w:val="0000FF"/>
          <w:sz w:val="24"/>
        </w:rPr>
        <w:t>R5-241238</w:t>
      </w:r>
      <w:r>
        <w:rPr>
          <w:rFonts w:ascii="Arial" w:hAnsi="Arial" w:cs="Arial"/>
          <w:b/>
          <w:color w:val="0000FF"/>
          <w:sz w:val="24"/>
        </w:rPr>
        <w:tab/>
      </w:r>
      <w:r>
        <w:rPr>
          <w:rFonts w:ascii="Arial" w:hAnsi="Arial" w:cs="Arial"/>
          <w:b/>
          <w:sz w:val="24"/>
        </w:rPr>
        <w:t>Editor correction to Test Procedure 5.5.1.2</w:t>
      </w:r>
    </w:p>
    <w:p w14:paraId="63A42C64"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CR-3031  Cat: F (Rel-18)</w:t>
      </w:r>
      <w:r>
        <w:rPr>
          <w:i/>
        </w:rPr>
        <w:br/>
      </w:r>
      <w:r>
        <w:rPr>
          <w:i/>
        </w:rPr>
        <w:br/>
      </w:r>
      <w:r>
        <w:rPr>
          <w:i/>
        </w:rPr>
        <w:tab/>
      </w:r>
      <w:r>
        <w:rPr>
          <w:i/>
        </w:rPr>
        <w:tab/>
      </w:r>
      <w:r>
        <w:rPr>
          <w:i/>
        </w:rPr>
        <w:tab/>
      </w:r>
      <w:r>
        <w:rPr>
          <w:i/>
        </w:rPr>
        <w:tab/>
      </w:r>
      <w:r>
        <w:rPr>
          <w:i/>
        </w:rPr>
        <w:tab/>
        <w:t>Source: Rohde &amp; Schwarz</w:t>
      </w:r>
    </w:p>
    <w:p w14:paraId="5DF423A6" w14:textId="77777777" w:rsidR="004350A9" w:rsidRDefault="004350A9" w:rsidP="004350A9">
      <w:pPr>
        <w:rPr>
          <w:rFonts w:ascii="Arial" w:hAnsi="Arial" w:cs="Arial"/>
          <w:b/>
        </w:rPr>
      </w:pPr>
      <w:r>
        <w:rPr>
          <w:rFonts w:ascii="Arial" w:hAnsi="Arial" w:cs="Arial"/>
          <w:b/>
        </w:rPr>
        <w:t xml:space="preserve">Abstract: </w:t>
      </w:r>
    </w:p>
    <w:p w14:paraId="3333CFBB" w14:textId="77777777" w:rsidR="004350A9" w:rsidRDefault="004350A9" w:rsidP="004350A9">
      <w:r>
        <w:t>editorial</w:t>
      </w:r>
    </w:p>
    <w:p w14:paraId="589AD30D"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717DDA" w14:textId="77777777" w:rsidR="004350A9" w:rsidRDefault="004350A9" w:rsidP="004350A9">
      <w:pPr>
        <w:pStyle w:val="Heading5"/>
      </w:pPr>
      <w:bookmarkStart w:id="573" w:name="_Toc161733591"/>
      <w:r>
        <w:t>5.4.10.4</w:t>
      </w:r>
      <w:r>
        <w:tab/>
        <w:t>NR Standalone in FR1 (Clause 6)</w:t>
      </w:r>
      <w:bookmarkEnd w:id="573"/>
    </w:p>
    <w:p w14:paraId="35EA9EE6" w14:textId="4B23A549" w:rsidR="004350A9" w:rsidRDefault="004350A9" w:rsidP="004350A9">
      <w:pPr>
        <w:rPr>
          <w:rFonts w:ascii="Arial" w:hAnsi="Arial" w:cs="Arial"/>
          <w:b/>
          <w:sz w:val="24"/>
        </w:rPr>
      </w:pPr>
      <w:r>
        <w:rPr>
          <w:rFonts w:ascii="Arial" w:hAnsi="Arial" w:cs="Arial"/>
          <w:b/>
          <w:color w:val="0000FF"/>
          <w:sz w:val="24"/>
        </w:rPr>
        <w:t>R5-240026</w:t>
      </w:r>
      <w:r>
        <w:rPr>
          <w:rFonts w:ascii="Arial" w:hAnsi="Arial" w:cs="Arial"/>
          <w:b/>
          <w:color w:val="0000FF"/>
          <w:sz w:val="24"/>
        </w:rPr>
        <w:tab/>
      </w:r>
      <w:r>
        <w:rPr>
          <w:rFonts w:ascii="Arial" w:hAnsi="Arial" w:cs="Arial"/>
          <w:b/>
          <w:sz w:val="24"/>
        </w:rPr>
        <w:t>Editorial corrections for 6.7.3.1 and 6.7.3.2.2</w:t>
      </w:r>
    </w:p>
    <w:p w14:paraId="30AA5C62"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CR-2875  Cat: F (Rel-18)</w:t>
      </w:r>
      <w:r>
        <w:rPr>
          <w:i/>
        </w:rPr>
        <w:br/>
      </w:r>
      <w:r>
        <w:rPr>
          <w:i/>
        </w:rPr>
        <w:br/>
      </w:r>
      <w:r>
        <w:rPr>
          <w:i/>
        </w:rPr>
        <w:tab/>
      </w:r>
      <w:r>
        <w:rPr>
          <w:i/>
        </w:rPr>
        <w:tab/>
      </w:r>
      <w:r>
        <w:rPr>
          <w:i/>
        </w:rPr>
        <w:tab/>
      </w:r>
      <w:r>
        <w:rPr>
          <w:i/>
        </w:rPr>
        <w:tab/>
      </w:r>
      <w:r>
        <w:rPr>
          <w:i/>
        </w:rPr>
        <w:tab/>
        <w:t>Source: MediaTek Beijing Inc.</w:t>
      </w:r>
    </w:p>
    <w:p w14:paraId="2859B64A" w14:textId="77777777" w:rsidR="004350A9" w:rsidRDefault="004350A9" w:rsidP="004350A9">
      <w:pPr>
        <w:rPr>
          <w:rFonts w:ascii="Arial" w:hAnsi="Arial" w:cs="Arial"/>
          <w:b/>
        </w:rPr>
      </w:pPr>
      <w:r>
        <w:rPr>
          <w:rFonts w:ascii="Arial" w:hAnsi="Arial" w:cs="Arial"/>
          <w:b/>
        </w:rPr>
        <w:t xml:space="preserve">Abstract: </w:t>
      </w:r>
    </w:p>
    <w:p w14:paraId="2EED7E92" w14:textId="77777777" w:rsidR="004350A9" w:rsidRDefault="004350A9" w:rsidP="004350A9">
      <w:r>
        <w:t>Editorial</w:t>
      </w:r>
    </w:p>
    <w:p w14:paraId="69B8BEA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03F905" w14:textId="274BF136" w:rsidR="004350A9" w:rsidRDefault="004350A9" w:rsidP="004350A9">
      <w:pPr>
        <w:rPr>
          <w:rFonts w:ascii="Arial" w:hAnsi="Arial" w:cs="Arial"/>
          <w:b/>
          <w:sz w:val="24"/>
        </w:rPr>
      </w:pPr>
      <w:r>
        <w:rPr>
          <w:rFonts w:ascii="Arial" w:hAnsi="Arial" w:cs="Arial"/>
          <w:b/>
          <w:color w:val="0000FF"/>
          <w:sz w:val="24"/>
        </w:rPr>
        <w:t>R5-241129</w:t>
      </w:r>
      <w:r>
        <w:rPr>
          <w:rFonts w:ascii="Arial" w:hAnsi="Arial" w:cs="Arial"/>
          <w:b/>
          <w:color w:val="0000FF"/>
          <w:sz w:val="24"/>
        </w:rPr>
        <w:tab/>
      </w:r>
      <w:r>
        <w:rPr>
          <w:rFonts w:ascii="Arial" w:hAnsi="Arial" w:cs="Arial"/>
          <w:b/>
          <w:sz w:val="24"/>
        </w:rPr>
        <w:t>Correction to TRS Configuration in 6.3.2.1.3</w:t>
      </w:r>
    </w:p>
    <w:p w14:paraId="3C3EAC1A"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CR-3003  Cat: F (Rel-18)</w:t>
      </w:r>
      <w:r>
        <w:rPr>
          <w:i/>
        </w:rPr>
        <w:br/>
      </w:r>
      <w:r>
        <w:rPr>
          <w:i/>
        </w:rPr>
        <w:br/>
      </w:r>
      <w:r>
        <w:rPr>
          <w:i/>
        </w:rPr>
        <w:tab/>
      </w:r>
      <w:r>
        <w:rPr>
          <w:i/>
        </w:rPr>
        <w:tab/>
      </w:r>
      <w:r>
        <w:rPr>
          <w:i/>
        </w:rPr>
        <w:tab/>
      </w:r>
      <w:r>
        <w:rPr>
          <w:i/>
        </w:rPr>
        <w:tab/>
      </w:r>
      <w:r>
        <w:rPr>
          <w:i/>
        </w:rPr>
        <w:tab/>
        <w:t>Source: Anritsu</w:t>
      </w:r>
    </w:p>
    <w:p w14:paraId="5444DF58" w14:textId="77777777" w:rsidR="004350A9" w:rsidRDefault="004350A9" w:rsidP="004350A9">
      <w:pPr>
        <w:rPr>
          <w:rFonts w:ascii="Arial" w:hAnsi="Arial" w:cs="Arial"/>
          <w:b/>
        </w:rPr>
      </w:pPr>
      <w:r>
        <w:rPr>
          <w:rFonts w:ascii="Arial" w:hAnsi="Arial" w:cs="Arial"/>
          <w:b/>
        </w:rPr>
        <w:t xml:space="preserve">Abstract: </w:t>
      </w:r>
    </w:p>
    <w:p w14:paraId="359EA802" w14:textId="77777777" w:rsidR="004350A9" w:rsidRDefault="004350A9" w:rsidP="004350A9">
      <w:r>
        <w:t>Depending on RAN4 CR R4-2400287</w:t>
      </w:r>
    </w:p>
    <w:p w14:paraId="75F9446A" w14:textId="77777777" w:rsidR="004350A9" w:rsidRDefault="004350A9" w:rsidP="004350A9">
      <w:pPr>
        <w:rPr>
          <w:rFonts w:ascii="Arial" w:hAnsi="Arial" w:cs="Arial"/>
          <w:b/>
        </w:rPr>
      </w:pPr>
      <w:r>
        <w:rPr>
          <w:rFonts w:ascii="Arial" w:hAnsi="Arial" w:cs="Arial"/>
          <w:b/>
        </w:rPr>
        <w:t xml:space="preserve">Discussion: </w:t>
      </w:r>
    </w:p>
    <w:p w14:paraId="206D6944" w14:textId="77777777" w:rsidR="004350A9" w:rsidRDefault="004350A9" w:rsidP="004350A9">
      <w:r>
        <w:t>r1</w:t>
      </w:r>
    </w:p>
    <w:p w14:paraId="5BFACEF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R5-241998</w:t>
      </w:r>
      <w:r>
        <w:rPr>
          <w:color w:val="993300"/>
          <w:u w:val="single"/>
        </w:rPr>
        <w:t>.</w:t>
      </w:r>
    </w:p>
    <w:p w14:paraId="433ED787" w14:textId="00C06A1B" w:rsidR="004350A9" w:rsidRDefault="004350A9" w:rsidP="004350A9">
      <w:pPr>
        <w:rPr>
          <w:rFonts w:ascii="Arial" w:hAnsi="Arial" w:cs="Arial"/>
          <w:b/>
          <w:sz w:val="24"/>
        </w:rPr>
      </w:pPr>
      <w:r>
        <w:rPr>
          <w:rFonts w:ascii="Arial" w:hAnsi="Arial" w:cs="Arial"/>
          <w:b/>
          <w:color w:val="0000FF"/>
          <w:sz w:val="24"/>
        </w:rPr>
        <w:t>R5-241998</w:t>
      </w:r>
      <w:r>
        <w:rPr>
          <w:rFonts w:ascii="Arial" w:hAnsi="Arial" w:cs="Arial"/>
          <w:b/>
          <w:color w:val="0000FF"/>
          <w:sz w:val="24"/>
        </w:rPr>
        <w:tab/>
      </w:r>
      <w:r>
        <w:rPr>
          <w:rFonts w:ascii="Arial" w:hAnsi="Arial" w:cs="Arial"/>
          <w:b/>
          <w:sz w:val="24"/>
        </w:rPr>
        <w:t>Correction to TRS Configuration in 6.3.2.1.3</w:t>
      </w:r>
    </w:p>
    <w:p w14:paraId="3E49C07B" w14:textId="77777777" w:rsidR="004350A9" w:rsidRDefault="004350A9" w:rsidP="004350A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CR-3003  rev 1 Cat: F (Rel-18)</w:t>
      </w:r>
      <w:r>
        <w:rPr>
          <w:i/>
        </w:rPr>
        <w:br/>
      </w:r>
      <w:r>
        <w:rPr>
          <w:i/>
        </w:rPr>
        <w:br/>
      </w:r>
      <w:r>
        <w:rPr>
          <w:i/>
        </w:rPr>
        <w:tab/>
      </w:r>
      <w:r>
        <w:rPr>
          <w:i/>
        </w:rPr>
        <w:tab/>
      </w:r>
      <w:r>
        <w:rPr>
          <w:i/>
        </w:rPr>
        <w:tab/>
      </w:r>
      <w:r>
        <w:rPr>
          <w:i/>
        </w:rPr>
        <w:tab/>
      </w:r>
      <w:r>
        <w:rPr>
          <w:i/>
        </w:rPr>
        <w:tab/>
        <w:t>Source: Anritsu</w:t>
      </w:r>
    </w:p>
    <w:p w14:paraId="36CCD7B8" w14:textId="77777777" w:rsidR="004350A9" w:rsidRDefault="004350A9" w:rsidP="004350A9">
      <w:pPr>
        <w:rPr>
          <w:color w:val="808080"/>
        </w:rPr>
      </w:pPr>
      <w:r>
        <w:rPr>
          <w:color w:val="808080"/>
        </w:rPr>
        <w:t>(Replaces R5-241129)</w:t>
      </w:r>
    </w:p>
    <w:p w14:paraId="222E8241"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7D2C71" w14:textId="74A335B0" w:rsidR="004350A9" w:rsidRDefault="004350A9" w:rsidP="004350A9">
      <w:pPr>
        <w:rPr>
          <w:rFonts w:ascii="Arial" w:hAnsi="Arial" w:cs="Arial"/>
          <w:b/>
          <w:sz w:val="24"/>
        </w:rPr>
      </w:pPr>
      <w:r>
        <w:rPr>
          <w:rFonts w:ascii="Arial" w:hAnsi="Arial" w:cs="Arial"/>
          <w:b/>
          <w:color w:val="0000FF"/>
          <w:sz w:val="24"/>
        </w:rPr>
        <w:t>R5-241130</w:t>
      </w:r>
      <w:r>
        <w:rPr>
          <w:rFonts w:ascii="Arial" w:hAnsi="Arial" w:cs="Arial"/>
          <w:b/>
          <w:color w:val="0000FF"/>
          <w:sz w:val="24"/>
        </w:rPr>
        <w:tab/>
      </w:r>
      <w:r>
        <w:rPr>
          <w:rFonts w:ascii="Arial" w:hAnsi="Arial" w:cs="Arial"/>
          <w:b/>
          <w:sz w:val="24"/>
        </w:rPr>
        <w:t>Correction to PDCCH level in 6.5.1.8</w:t>
      </w:r>
    </w:p>
    <w:p w14:paraId="48C2A177"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CR-3004  Cat: F (Rel-18)</w:t>
      </w:r>
      <w:r>
        <w:rPr>
          <w:i/>
        </w:rPr>
        <w:br/>
      </w:r>
      <w:r>
        <w:rPr>
          <w:i/>
        </w:rPr>
        <w:br/>
      </w:r>
      <w:r>
        <w:rPr>
          <w:i/>
        </w:rPr>
        <w:tab/>
      </w:r>
      <w:r>
        <w:rPr>
          <w:i/>
        </w:rPr>
        <w:tab/>
      </w:r>
      <w:r>
        <w:rPr>
          <w:i/>
        </w:rPr>
        <w:tab/>
      </w:r>
      <w:r>
        <w:rPr>
          <w:i/>
        </w:rPr>
        <w:tab/>
      </w:r>
      <w:r>
        <w:rPr>
          <w:i/>
        </w:rPr>
        <w:tab/>
        <w:t>Source: Anritsu</w:t>
      </w:r>
    </w:p>
    <w:p w14:paraId="71897AFB" w14:textId="77777777" w:rsidR="004350A9" w:rsidRDefault="004350A9" w:rsidP="004350A9">
      <w:pPr>
        <w:rPr>
          <w:rFonts w:ascii="Arial" w:hAnsi="Arial" w:cs="Arial"/>
          <w:b/>
        </w:rPr>
      </w:pPr>
      <w:r>
        <w:rPr>
          <w:rFonts w:ascii="Arial" w:hAnsi="Arial" w:cs="Arial"/>
          <w:b/>
        </w:rPr>
        <w:t xml:space="preserve">Abstract: </w:t>
      </w:r>
    </w:p>
    <w:p w14:paraId="255D2DED" w14:textId="77777777" w:rsidR="004350A9" w:rsidRDefault="004350A9" w:rsidP="004350A9">
      <w:r>
        <w:t>Depending on RAN4 CR R4-2400291</w:t>
      </w:r>
    </w:p>
    <w:p w14:paraId="5B459A21" w14:textId="77777777" w:rsidR="004350A9" w:rsidRDefault="004350A9" w:rsidP="004350A9">
      <w:pPr>
        <w:rPr>
          <w:rFonts w:ascii="Arial" w:hAnsi="Arial" w:cs="Arial"/>
          <w:b/>
        </w:rPr>
      </w:pPr>
      <w:r>
        <w:rPr>
          <w:rFonts w:ascii="Arial" w:hAnsi="Arial" w:cs="Arial"/>
          <w:b/>
        </w:rPr>
        <w:t xml:space="preserve">Discussion: </w:t>
      </w:r>
    </w:p>
    <w:p w14:paraId="0714B715" w14:textId="77777777" w:rsidR="004350A9" w:rsidRDefault="004350A9" w:rsidP="004350A9">
      <w:r>
        <w:t>r1</w:t>
      </w:r>
    </w:p>
    <w:p w14:paraId="51B59485"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R5-241999</w:t>
      </w:r>
      <w:r>
        <w:rPr>
          <w:color w:val="993300"/>
          <w:u w:val="single"/>
        </w:rPr>
        <w:t>.</w:t>
      </w:r>
    </w:p>
    <w:p w14:paraId="6B6D5046" w14:textId="76C85D75" w:rsidR="004350A9" w:rsidRDefault="004350A9" w:rsidP="004350A9">
      <w:pPr>
        <w:rPr>
          <w:rFonts w:ascii="Arial" w:hAnsi="Arial" w:cs="Arial"/>
          <w:b/>
          <w:sz w:val="24"/>
        </w:rPr>
      </w:pPr>
      <w:r>
        <w:rPr>
          <w:rFonts w:ascii="Arial" w:hAnsi="Arial" w:cs="Arial"/>
          <w:b/>
          <w:color w:val="0000FF"/>
          <w:sz w:val="24"/>
        </w:rPr>
        <w:t>R5-241999</w:t>
      </w:r>
      <w:r>
        <w:rPr>
          <w:rFonts w:ascii="Arial" w:hAnsi="Arial" w:cs="Arial"/>
          <w:b/>
          <w:color w:val="0000FF"/>
          <w:sz w:val="24"/>
        </w:rPr>
        <w:tab/>
      </w:r>
      <w:r>
        <w:rPr>
          <w:rFonts w:ascii="Arial" w:hAnsi="Arial" w:cs="Arial"/>
          <w:b/>
          <w:sz w:val="24"/>
        </w:rPr>
        <w:t>Correction to PDCCH level in 6.5.1.8</w:t>
      </w:r>
    </w:p>
    <w:p w14:paraId="5CBA6301"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CR-3004  rev 1 Cat: F (Rel-18)</w:t>
      </w:r>
      <w:r>
        <w:rPr>
          <w:i/>
        </w:rPr>
        <w:br/>
      </w:r>
      <w:r>
        <w:rPr>
          <w:i/>
        </w:rPr>
        <w:br/>
      </w:r>
      <w:r>
        <w:rPr>
          <w:i/>
        </w:rPr>
        <w:tab/>
      </w:r>
      <w:r>
        <w:rPr>
          <w:i/>
        </w:rPr>
        <w:tab/>
      </w:r>
      <w:r>
        <w:rPr>
          <w:i/>
        </w:rPr>
        <w:tab/>
      </w:r>
      <w:r>
        <w:rPr>
          <w:i/>
        </w:rPr>
        <w:tab/>
      </w:r>
      <w:r>
        <w:rPr>
          <w:i/>
        </w:rPr>
        <w:tab/>
        <w:t>Source: Anritsu</w:t>
      </w:r>
    </w:p>
    <w:p w14:paraId="22D1FC5A" w14:textId="77777777" w:rsidR="004350A9" w:rsidRDefault="004350A9" w:rsidP="004350A9">
      <w:pPr>
        <w:rPr>
          <w:color w:val="808080"/>
        </w:rPr>
      </w:pPr>
      <w:r>
        <w:rPr>
          <w:color w:val="808080"/>
        </w:rPr>
        <w:t>(Replaces R5-241130)</w:t>
      </w:r>
    </w:p>
    <w:p w14:paraId="47BE7E21"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EDEF93" w14:textId="0C76798C" w:rsidR="004350A9" w:rsidRDefault="004350A9" w:rsidP="004350A9">
      <w:pPr>
        <w:rPr>
          <w:rFonts w:ascii="Arial" w:hAnsi="Arial" w:cs="Arial"/>
          <w:b/>
          <w:sz w:val="24"/>
        </w:rPr>
      </w:pPr>
      <w:r>
        <w:rPr>
          <w:rFonts w:ascii="Arial" w:hAnsi="Arial" w:cs="Arial"/>
          <w:b/>
          <w:color w:val="0000FF"/>
          <w:sz w:val="24"/>
        </w:rPr>
        <w:t>R5-241231</w:t>
      </w:r>
      <w:r>
        <w:rPr>
          <w:rFonts w:ascii="Arial" w:hAnsi="Arial" w:cs="Arial"/>
          <w:b/>
          <w:color w:val="0000FF"/>
          <w:sz w:val="24"/>
        </w:rPr>
        <w:tab/>
      </w:r>
      <w:r>
        <w:rPr>
          <w:rFonts w:ascii="Arial" w:hAnsi="Arial" w:cs="Arial"/>
          <w:b/>
          <w:sz w:val="24"/>
        </w:rPr>
        <w:t>Corrections to test procedure for 2-step RACH TC 6.3.2.2.4</w:t>
      </w:r>
    </w:p>
    <w:p w14:paraId="53B7CAC3"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CR-3024  Cat: F (Rel-18)</w:t>
      </w:r>
      <w:r>
        <w:rPr>
          <w:i/>
        </w:rPr>
        <w:br/>
      </w:r>
      <w:r>
        <w:rPr>
          <w:i/>
        </w:rPr>
        <w:br/>
      </w:r>
      <w:r>
        <w:rPr>
          <w:i/>
        </w:rPr>
        <w:tab/>
      </w:r>
      <w:r>
        <w:rPr>
          <w:i/>
        </w:rPr>
        <w:tab/>
      </w:r>
      <w:r>
        <w:rPr>
          <w:i/>
        </w:rPr>
        <w:tab/>
      </w:r>
      <w:r>
        <w:rPr>
          <w:i/>
        </w:rPr>
        <w:tab/>
      </w:r>
      <w:r>
        <w:rPr>
          <w:i/>
        </w:rPr>
        <w:tab/>
        <w:t>Source: Rohde &amp; Schwarz</w:t>
      </w:r>
    </w:p>
    <w:p w14:paraId="5D8D3AB6" w14:textId="77777777" w:rsidR="004350A9" w:rsidRDefault="004350A9" w:rsidP="004350A9">
      <w:pPr>
        <w:rPr>
          <w:rFonts w:ascii="Arial" w:hAnsi="Arial" w:cs="Arial"/>
          <w:b/>
        </w:rPr>
      </w:pPr>
      <w:r>
        <w:rPr>
          <w:rFonts w:ascii="Arial" w:hAnsi="Arial" w:cs="Arial"/>
          <w:b/>
        </w:rPr>
        <w:t xml:space="preserve">Discussion: </w:t>
      </w:r>
    </w:p>
    <w:p w14:paraId="6EBF4B62" w14:textId="77777777" w:rsidR="004350A9" w:rsidRDefault="004350A9" w:rsidP="004350A9">
      <w:r>
        <w:t>r1</w:t>
      </w:r>
    </w:p>
    <w:p w14:paraId="375EC35C"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R5-241837</w:t>
      </w:r>
      <w:r>
        <w:rPr>
          <w:color w:val="993300"/>
          <w:u w:val="single"/>
        </w:rPr>
        <w:t>.</w:t>
      </w:r>
    </w:p>
    <w:p w14:paraId="7E58A257" w14:textId="52B360C3" w:rsidR="004350A9" w:rsidRDefault="004350A9" w:rsidP="004350A9">
      <w:pPr>
        <w:rPr>
          <w:rFonts w:ascii="Arial" w:hAnsi="Arial" w:cs="Arial"/>
          <w:b/>
          <w:sz w:val="24"/>
        </w:rPr>
      </w:pPr>
      <w:r>
        <w:rPr>
          <w:rFonts w:ascii="Arial" w:hAnsi="Arial" w:cs="Arial"/>
          <w:b/>
          <w:color w:val="0000FF"/>
          <w:sz w:val="24"/>
        </w:rPr>
        <w:t>R5-241837</w:t>
      </w:r>
      <w:r>
        <w:rPr>
          <w:rFonts w:ascii="Arial" w:hAnsi="Arial" w:cs="Arial"/>
          <w:b/>
          <w:color w:val="0000FF"/>
          <w:sz w:val="24"/>
        </w:rPr>
        <w:tab/>
      </w:r>
      <w:r>
        <w:rPr>
          <w:rFonts w:ascii="Arial" w:hAnsi="Arial" w:cs="Arial"/>
          <w:b/>
          <w:sz w:val="24"/>
        </w:rPr>
        <w:t>Corrections to test procedure for 2-step RACH TC 6.3.2.2.4</w:t>
      </w:r>
    </w:p>
    <w:p w14:paraId="20E1AA31"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CR-3024  rev 1 Cat: F (Rel-18)</w:t>
      </w:r>
      <w:r>
        <w:rPr>
          <w:i/>
        </w:rPr>
        <w:br/>
      </w:r>
      <w:r>
        <w:rPr>
          <w:i/>
        </w:rPr>
        <w:br/>
      </w:r>
      <w:r>
        <w:rPr>
          <w:i/>
        </w:rPr>
        <w:tab/>
      </w:r>
      <w:r>
        <w:rPr>
          <w:i/>
        </w:rPr>
        <w:tab/>
      </w:r>
      <w:r>
        <w:rPr>
          <w:i/>
        </w:rPr>
        <w:tab/>
      </w:r>
      <w:r>
        <w:rPr>
          <w:i/>
        </w:rPr>
        <w:tab/>
      </w:r>
      <w:r>
        <w:rPr>
          <w:i/>
        </w:rPr>
        <w:tab/>
        <w:t>Source: Rohde &amp; Schwarz</w:t>
      </w:r>
    </w:p>
    <w:p w14:paraId="2D026AD8" w14:textId="77777777" w:rsidR="004350A9" w:rsidRDefault="004350A9" w:rsidP="004350A9">
      <w:pPr>
        <w:rPr>
          <w:color w:val="808080"/>
        </w:rPr>
      </w:pPr>
      <w:r>
        <w:rPr>
          <w:color w:val="808080"/>
        </w:rPr>
        <w:t>(Replaces R5-241231)</w:t>
      </w:r>
    </w:p>
    <w:p w14:paraId="5612C8A7"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108982" w14:textId="43AEBC32" w:rsidR="004350A9" w:rsidRDefault="004350A9" w:rsidP="004350A9">
      <w:pPr>
        <w:rPr>
          <w:rFonts w:ascii="Arial" w:hAnsi="Arial" w:cs="Arial"/>
          <w:b/>
          <w:sz w:val="24"/>
        </w:rPr>
      </w:pPr>
      <w:r>
        <w:rPr>
          <w:rFonts w:ascii="Arial" w:hAnsi="Arial" w:cs="Arial"/>
          <w:b/>
          <w:color w:val="0000FF"/>
          <w:sz w:val="24"/>
        </w:rPr>
        <w:t>R5-241304</w:t>
      </w:r>
      <w:r>
        <w:rPr>
          <w:rFonts w:ascii="Arial" w:hAnsi="Arial" w:cs="Arial"/>
          <w:b/>
          <w:color w:val="0000FF"/>
          <w:sz w:val="24"/>
        </w:rPr>
        <w:tab/>
      </w:r>
      <w:r>
        <w:rPr>
          <w:rFonts w:ascii="Arial" w:hAnsi="Arial" w:cs="Arial"/>
          <w:b/>
          <w:sz w:val="24"/>
        </w:rPr>
        <w:t>Update to RRM test 6.3.1.4 including TT</w:t>
      </w:r>
    </w:p>
    <w:p w14:paraId="04F73B79"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CR-3063  Cat: F (Rel-18)</w:t>
      </w:r>
      <w:r>
        <w:rPr>
          <w:i/>
        </w:rPr>
        <w:br/>
      </w:r>
      <w:r>
        <w:rPr>
          <w:i/>
        </w:rPr>
        <w:lastRenderedPageBreak/>
        <w:br/>
      </w:r>
      <w:r>
        <w:rPr>
          <w:i/>
        </w:rPr>
        <w:tab/>
      </w:r>
      <w:r>
        <w:rPr>
          <w:i/>
        </w:rPr>
        <w:tab/>
      </w:r>
      <w:r>
        <w:rPr>
          <w:i/>
        </w:rPr>
        <w:tab/>
      </w:r>
      <w:r>
        <w:rPr>
          <w:i/>
        </w:rPr>
        <w:tab/>
      </w:r>
      <w:r>
        <w:rPr>
          <w:i/>
        </w:rPr>
        <w:tab/>
        <w:t>Source: Qualcomm Germany</w:t>
      </w:r>
    </w:p>
    <w:p w14:paraId="08B528D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DC59E4" w14:textId="77777777" w:rsidR="004350A9" w:rsidRDefault="004350A9" w:rsidP="004350A9">
      <w:pPr>
        <w:pStyle w:val="Heading5"/>
      </w:pPr>
      <w:bookmarkStart w:id="574" w:name="_Toc161733592"/>
      <w:r>
        <w:t>5.4.10.5</w:t>
      </w:r>
      <w:r>
        <w:tab/>
        <w:t>NR standalone with at least one NR cell in FR2 (Clause7)</w:t>
      </w:r>
      <w:bookmarkEnd w:id="574"/>
    </w:p>
    <w:p w14:paraId="3F8ACBDA" w14:textId="77777777" w:rsidR="004350A9" w:rsidRDefault="004350A9" w:rsidP="004350A9">
      <w:pPr>
        <w:pStyle w:val="Heading5"/>
      </w:pPr>
      <w:bookmarkStart w:id="575" w:name="_Toc161733593"/>
      <w:r>
        <w:t>5.4.10.6</w:t>
      </w:r>
      <w:r>
        <w:tab/>
        <w:t>E-UTRA – NR Inter-RAT with E-UTRA serving cell (Clause 8)</w:t>
      </w:r>
      <w:bookmarkEnd w:id="575"/>
    </w:p>
    <w:p w14:paraId="0F3347AB" w14:textId="77777777" w:rsidR="004350A9" w:rsidRDefault="004350A9" w:rsidP="004350A9">
      <w:pPr>
        <w:pStyle w:val="Heading5"/>
      </w:pPr>
      <w:bookmarkStart w:id="576" w:name="_Toc161733594"/>
      <w:r>
        <w:t>5.4.10.7</w:t>
      </w:r>
      <w:r>
        <w:tab/>
        <w:t>Clauses 1-3 / Annexes</w:t>
      </w:r>
      <w:bookmarkEnd w:id="576"/>
    </w:p>
    <w:p w14:paraId="62334CDE" w14:textId="6A0FFC46" w:rsidR="004350A9" w:rsidRDefault="004350A9" w:rsidP="004350A9">
      <w:pPr>
        <w:rPr>
          <w:rFonts w:ascii="Arial" w:hAnsi="Arial" w:cs="Arial"/>
          <w:b/>
          <w:sz w:val="24"/>
        </w:rPr>
      </w:pPr>
      <w:r>
        <w:rPr>
          <w:rFonts w:ascii="Arial" w:hAnsi="Arial" w:cs="Arial"/>
          <w:b/>
          <w:color w:val="0000FF"/>
          <w:sz w:val="24"/>
        </w:rPr>
        <w:t>R5-240222</w:t>
      </w:r>
      <w:r>
        <w:rPr>
          <w:rFonts w:ascii="Arial" w:hAnsi="Arial" w:cs="Arial"/>
          <w:b/>
          <w:color w:val="0000FF"/>
          <w:sz w:val="24"/>
        </w:rPr>
        <w:tab/>
      </w:r>
      <w:r>
        <w:rPr>
          <w:rFonts w:ascii="Arial" w:hAnsi="Arial" w:cs="Arial"/>
          <w:b/>
          <w:sz w:val="24"/>
        </w:rPr>
        <w:t>Correction to Table H.3.1-8A</w:t>
      </w:r>
    </w:p>
    <w:p w14:paraId="576D4078"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CR-2881  Cat: F (Rel-18)</w:t>
      </w:r>
      <w:r>
        <w:rPr>
          <w:i/>
        </w:rPr>
        <w:br/>
      </w:r>
      <w:r>
        <w:rPr>
          <w:i/>
        </w:rPr>
        <w:br/>
      </w:r>
      <w:r>
        <w:rPr>
          <w:i/>
        </w:rPr>
        <w:tab/>
      </w:r>
      <w:r>
        <w:rPr>
          <w:i/>
        </w:rPr>
        <w:tab/>
      </w:r>
      <w:r>
        <w:rPr>
          <w:i/>
        </w:rPr>
        <w:tab/>
      </w:r>
      <w:r>
        <w:rPr>
          <w:i/>
        </w:rPr>
        <w:tab/>
      </w:r>
      <w:r>
        <w:rPr>
          <w:i/>
        </w:rPr>
        <w:tab/>
        <w:t>Source: MediaTek Beijing Inc.</w:t>
      </w:r>
    </w:p>
    <w:p w14:paraId="1615B394" w14:textId="77777777" w:rsidR="004350A9" w:rsidRDefault="004350A9" w:rsidP="004350A9">
      <w:pPr>
        <w:rPr>
          <w:rFonts w:ascii="Arial" w:hAnsi="Arial" w:cs="Arial"/>
          <w:b/>
        </w:rPr>
      </w:pPr>
      <w:r>
        <w:rPr>
          <w:rFonts w:ascii="Arial" w:hAnsi="Arial" w:cs="Arial"/>
          <w:b/>
        </w:rPr>
        <w:t xml:space="preserve">Abstract: </w:t>
      </w:r>
    </w:p>
    <w:p w14:paraId="0C3BD101" w14:textId="77777777" w:rsidR="004350A9" w:rsidRDefault="004350A9" w:rsidP="004350A9">
      <w:r>
        <w:t xml:space="preserve">Editorial, </w:t>
      </w:r>
      <w:proofErr w:type="spellStart"/>
      <w:r>
        <w:t>CoreSpecAlig</w:t>
      </w:r>
      <w:proofErr w:type="spellEnd"/>
    </w:p>
    <w:p w14:paraId="082730BE" w14:textId="77777777" w:rsidR="004350A9" w:rsidRDefault="004350A9" w:rsidP="004350A9">
      <w:pPr>
        <w:rPr>
          <w:rFonts w:ascii="Arial" w:hAnsi="Arial" w:cs="Arial"/>
          <w:b/>
        </w:rPr>
      </w:pPr>
      <w:r>
        <w:rPr>
          <w:rFonts w:ascii="Arial" w:hAnsi="Arial" w:cs="Arial"/>
          <w:b/>
        </w:rPr>
        <w:t xml:space="preserve">Discussion: </w:t>
      </w:r>
    </w:p>
    <w:p w14:paraId="39397E89" w14:textId="77777777" w:rsidR="004350A9" w:rsidRDefault="004350A9" w:rsidP="004350A9">
      <w:r>
        <w:t xml:space="preserve">+ </w:t>
      </w:r>
      <w:proofErr w:type="spellStart"/>
      <w:r>
        <w:t>NR_feMIMO-UEConTest</w:t>
      </w:r>
      <w:proofErr w:type="spellEnd"/>
    </w:p>
    <w:p w14:paraId="4E38CD4F" w14:textId="77777777" w:rsidR="004350A9" w:rsidRDefault="004350A9" w:rsidP="004350A9">
      <w:r>
        <w:t>r1</w:t>
      </w:r>
    </w:p>
    <w:p w14:paraId="6B4179E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R5-241838</w:t>
      </w:r>
      <w:r>
        <w:rPr>
          <w:color w:val="993300"/>
          <w:u w:val="single"/>
        </w:rPr>
        <w:t>.</w:t>
      </w:r>
    </w:p>
    <w:p w14:paraId="01B59880" w14:textId="42A53688" w:rsidR="004350A9" w:rsidRDefault="004350A9" w:rsidP="004350A9">
      <w:pPr>
        <w:rPr>
          <w:rFonts w:ascii="Arial" w:hAnsi="Arial" w:cs="Arial"/>
          <w:b/>
          <w:sz w:val="24"/>
        </w:rPr>
      </w:pPr>
      <w:r>
        <w:rPr>
          <w:rFonts w:ascii="Arial" w:hAnsi="Arial" w:cs="Arial"/>
          <w:b/>
          <w:color w:val="0000FF"/>
          <w:sz w:val="24"/>
        </w:rPr>
        <w:t>R5-241838</w:t>
      </w:r>
      <w:r>
        <w:rPr>
          <w:rFonts w:ascii="Arial" w:hAnsi="Arial" w:cs="Arial"/>
          <w:b/>
          <w:color w:val="0000FF"/>
          <w:sz w:val="24"/>
        </w:rPr>
        <w:tab/>
      </w:r>
      <w:r>
        <w:rPr>
          <w:rFonts w:ascii="Arial" w:hAnsi="Arial" w:cs="Arial"/>
          <w:b/>
          <w:sz w:val="24"/>
        </w:rPr>
        <w:t>Correction to Table H.3.1-8A</w:t>
      </w:r>
    </w:p>
    <w:p w14:paraId="3CC27C07"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CR-2881  rev 1 Cat: F (Rel-18)</w:t>
      </w:r>
      <w:r>
        <w:rPr>
          <w:i/>
        </w:rPr>
        <w:br/>
      </w:r>
      <w:r>
        <w:rPr>
          <w:i/>
        </w:rPr>
        <w:br/>
      </w:r>
      <w:r>
        <w:rPr>
          <w:i/>
        </w:rPr>
        <w:tab/>
      </w:r>
      <w:r>
        <w:rPr>
          <w:i/>
        </w:rPr>
        <w:tab/>
      </w:r>
      <w:r>
        <w:rPr>
          <w:i/>
        </w:rPr>
        <w:tab/>
      </w:r>
      <w:r>
        <w:rPr>
          <w:i/>
        </w:rPr>
        <w:tab/>
      </w:r>
      <w:r>
        <w:rPr>
          <w:i/>
        </w:rPr>
        <w:tab/>
        <w:t>Source: MediaTek Beijing Inc.</w:t>
      </w:r>
    </w:p>
    <w:p w14:paraId="4A1EB2B8" w14:textId="77777777" w:rsidR="004350A9" w:rsidRDefault="004350A9" w:rsidP="004350A9">
      <w:pPr>
        <w:rPr>
          <w:color w:val="808080"/>
        </w:rPr>
      </w:pPr>
      <w:r>
        <w:rPr>
          <w:color w:val="808080"/>
        </w:rPr>
        <w:t>(Replaces R5-240222)</w:t>
      </w:r>
    </w:p>
    <w:p w14:paraId="40C764C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7720EC" w14:textId="026C859D" w:rsidR="004350A9" w:rsidRDefault="004350A9" w:rsidP="004350A9">
      <w:pPr>
        <w:rPr>
          <w:rFonts w:ascii="Arial" w:hAnsi="Arial" w:cs="Arial"/>
          <w:b/>
          <w:sz w:val="24"/>
        </w:rPr>
      </w:pPr>
      <w:r>
        <w:rPr>
          <w:rFonts w:ascii="Arial" w:hAnsi="Arial" w:cs="Arial"/>
          <w:b/>
          <w:color w:val="0000FF"/>
          <w:sz w:val="24"/>
        </w:rPr>
        <w:t>R5-240223</w:t>
      </w:r>
      <w:r>
        <w:rPr>
          <w:rFonts w:ascii="Arial" w:hAnsi="Arial" w:cs="Arial"/>
          <w:b/>
          <w:color w:val="0000FF"/>
          <w:sz w:val="24"/>
        </w:rPr>
        <w:tab/>
      </w:r>
      <w:r>
        <w:rPr>
          <w:rFonts w:ascii="Arial" w:hAnsi="Arial" w:cs="Arial"/>
          <w:b/>
          <w:sz w:val="24"/>
        </w:rPr>
        <w:t>Correction to Table H.3.1-12</w:t>
      </w:r>
    </w:p>
    <w:p w14:paraId="4B202BE1"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CR-2882  Cat: F (Rel-18)</w:t>
      </w:r>
      <w:r>
        <w:rPr>
          <w:i/>
        </w:rPr>
        <w:br/>
      </w:r>
      <w:r>
        <w:rPr>
          <w:i/>
        </w:rPr>
        <w:br/>
      </w:r>
      <w:r>
        <w:rPr>
          <w:i/>
        </w:rPr>
        <w:tab/>
      </w:r>
      <w:r>
        <w:rPr>
          <w:i/>
        </w:rPr>
        <w:tab/>
      </w:r>
      <w:r>
        <w:rPr>
          <w:i/>
        </w:rPr>
        <w:tab/>
      </w:r>
      <w:r>
        <w:rPr>
          <w:i/>
        </w:rPr>
        <w:tab/>
      </w:r>
      <w:r>
        <w:rPr>
          <w:i/>
        </w:rPr>
        <w:tab/>
        <w:t>Source: MediaTek Beijing Inc.</w:t>
      </w:r>
    </w:p>
    <w:p w14:paraId="3868CED9" w14:textId="77777777" w:rsidR="004350A9" w:rsidRDefault="004350A9" w:rsidP="004350A9">
      <w:pPr>
        <w:rPr>
          <w:rFonts w:ascii="Arial" w:hAnsi="Arial" w:cs="Arial"/>
          <w:b/>
        </w:rPr>
      </w:pPr>
      <w:r>
        <w:rPr>
          <w:rFonts w:ascii="Arial" w:hAnsi="Arial" w:cs="Arial"/>
          <w:b/>
        </w:rPr>
        <w:t xml:space="preserve">Abstract: </w:t>
      </w:r>
    </w:p>
    <w:p w14:paraId="127CC197" w14:textId="77777777" w:rsidR="004350A9" w:rsidRDefault="004350A9" w:rsidP="004350A9">
      <w:r>
        <w:t xml:space="preserve">Editorial, </w:t>
      </w:r>
      <w:proofErr w:type="spellStart"/>
      <w:r>
        <w:t>CoreSpecAlig</w:t>
      </w:r>
      <w:proofErr w:type="spellEnd"/>
    </w:p>
    <w:p w14:paraId="55B77A71" w14:textId="77777777" w:rsidR="004350A9" w:rsidRDefault="004350A9" w:rsidP="004350A9">
      <w:pPr>
        <w:rPr>
          <w:rFonts w:ascii="Arial" w:hAnsi="Arial" w:cs="Arial"/>
          <w:b/>
        </w:rPr>
      </w:pPr>
      <w:r>
        <w:rPr>
          <w:rFonts w:ascii="Arial" w:hAnsi="Arial" w:cs="Arial"/>
          <w:b/>
        </w:rPr>
        <w:t xml:space="preserve">Discussion: </w:t>
      </w:r>
    </w:p>
    <w:p w14:paraId="2BA00E2C" w14:textId="77777777" w:rsidR="004350A9" w:rsidRDefault="004350A9" w:rsidP="004350A9">
      <w:r>
        <w:t xml:space="preserve">TEI17-&gt;16, + </w:t>
      </w:r>
      <w:proofErr w:type="spellStart"/>
      <w:r>
        <w:t>NR_feMIMO-UEConTest</w:t>
      </w:r>
      <w:proofErr w:type="spellEnd"/>
    </w:p>
    <w:p w14:paraId="2C0734BF" w14:textId="77777777" w:rsidR="004350A9" w:rsidRDefault="004350A9" w:rsidP="004350A9">
      <w:r>
        <w:t>r1</w:t>
      </w:r>
    </w:p>
    <w:p w14:paraId="7177449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R5-241839</w:t>
      </w:r>
      <w:r>
        <w:rPr>
          <w:color w:val="993300"/>
          <w:u w:val="single"/>
        </w:rPr>
        <w:t>.</w:t>
      </w:r>
    </w:p>
    <w:p w14:paraId="19398788" w14:textId="26D4EC1A" w:rsidR="004350A9" w:rsidRDefault="004350A9" w:rsidP="004350A9">
      <w:pPr>
        <w:rPr>
          <w:rFonts w:ascii="Arial" w:hAnsi="Arial" w:cs="Arial"/>
          <w:b/>
          <w:sz w:val="24"/>
        </w:rPr>
      </w:pPr>
      <w:r>
        <w:rPr>
          <w:rFonts w:ascii="Arial" w:hAnsi="Arial" w:cs="Arial"/>
          <w:b/>
          <w:color w:val="0000FF"/>
          <w:sz w:val="24"/>
        </w:rPr>
        <w:t>R5-241839</w:t>
      </w:r>
      <w:r>
        <w:rPr>
          <w:rFonts w:ascii="Arial" w:hAnsi="Arial" w:cs="Arial"/>
          <w:b/>
          <w:color w:val="0000FF"/>
          <w:sz w:val="24"/>
        </w:rPr>
        <w:tab/>
      </w:r>
      <w:r>
        <w:rPr>
          <w:rFonts w:ascii="Arial" w:hAnsi="Arial" w:cs="Arial"/>
          <w:b/>
          <w:sz w:val="24"/>
        </w:rPr>
        <w:t>Correction to Table H.3.1-12</w:t>
      </w:r>
    </w:p>
    <w:p w14:paraId="1FDC2C56"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CR-2882  rev 1 Cat: F (Rel-18)</w:t>
      </w:r>
      <w:r>
        <w:rPr>
          <w:i/>
        </w:rPr>
        <w:br/>
      </w:r>
      <w:r>
        <w:rPr>
          <w:i/>
        </w:rPr>
        <w:lastRenderedPageBreak/>
        <w:br/>
      </w:r>
      <w:r>
        <w:rPr>
          <w:i/>
        </w:rPr>
        <w:tab/>
      </w:r>
      <w:r>
        <w:rPr>
          <w:i/>
        </w:rPr>
        <w:tab/>
      </w:r>
      <w:r>
        <w:rPr>
          <w:i/>
        </w:rPr>
        <w:tab/>
      </w:r>
      <w:r>
        <w:rPr>
          <w:i/>
        </w:rPr>
        <w:tab/>
      </w:r>
      <w:r>
        <w:rPr>
          <w:i/>
        </w:rPr>
        <w:tab/>
        <w:t>Source: MediaTek Beijing Inc.</w:t>
      </w:r>
    </w:p>
    <w:p w14:paraId="28C11897" w14:textId="77777777" w:rsidR="004350A9" w:rsidRDefault="004350A9" w:rsidP="004350A9">
      <w:pPr>
        <w:rPr>
          <w:color w:val="808080"/>
        </w:rPr>
      </w:pPr>
      <w:r>
        <w:rPr>
          <w:color w:val="808080"/>
        </w:rPr>
        <w:t>(Replaces R5-240223)</w:t>
      </w:r>
    </w:p>
    <w:p w14:paraId="14D0DCA0"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A2D4AF" w14:textId="1A399BD7" w:rsidR="004350A9" w:rsidRDefault="004350A9" w:rsidP="004350A9">
      <w:pPr>
        <w:rPr>
          <w:rFonts w:ascii="Arial" w:hAnsi="Arial" w:cs="Arial"/>
          <w:b/>
          <w:sz w:val="24"/>
        </w:rPr>
      </w:pPr>
      <w:r>
        <w:rPr>
          <w:rFonts w:ascii="Arial" w:hAnsi="Arial" w:cs="Arial"/>
          <w:b/>
          <w:color w:val="0000FF"/>
          <w:sz w:val="24"/>
        </w:rPr>
        <w:t>R5-240224</w:t>
      </w:r>
      <w:r>
        <w:rPr>
          <w:rFonts w:ascii="Arial" w:hAnsi="Arial" w:cs="Arial"/>
          <w:b/>
          <w:color w:val="0000FF"/>
          <w:sz w:val="24"/>
        </w:rPr>
        <w:tab/>
      </w:r>
      <w:r>
        <w:rPr>
          <w:rFonts w:ascii="Arial" w:hAnsi="Arial" w:cs="Arial"/>
          <w:b/>
          <w:sz w:val="24"/>
        </w:rPr>
        <w:t>Correction to Table H.3.1-12A</w:t>
      </w:r>
    </w:p>
    <w:p w14:paraId="24AD8734"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CR-2883  Cat: F (Rel-18)</w:t>
      </w:r>
      <w:r>
        <w:rPr>
          <w:i/>
        </w:rPr>
        <w:br/>
      </w:r>
      <w:r>
        <w:rPr>
          <w:i/>
        </w:rPr>
        <w:br/>
      </w:r>
      <w:r>
        <w:rPr>
          <w:i/>
        </w:rPr>
        <w:tab/>
      </w:r>
      <w:r>
        <w:rPr>
          <w:i/>
        </w:rPr>
        <w:tab/>
      </w:r>
      <w:r>
        <w:rPr>
          <w:i/>
        </w:rPr>
        <w:tab/>
      </w:r>
      <w:r>
        <w:rPr>
          <w:i/>
        </w:rPr>
        <w:tab/>
      </w:r>
      <w:r>
        <w:rPr>
          <w:i/>
        </w:rPr>
        <w:tab/>
        <w:t>Source: MediaTek Beijing Inc.</w:t>
      </w:r>
    </w:p>
    <w:p w14:paraId="1E97E7E9" w14:textId="77777777" w:rsidR="004350A9" w:rsidRDefault="004350A9" w:rsidP="004350A9">
      <w:pPr>
        <w:rPr>
          <w:rFonts w:ascii="Arial" w:hAnsi="Arial" w:cs="Arial"/>
          <w:b/>
        </w:rPr>
      </w:pPr>
      <w:r>
        <w:rPr>
          <w:rFonts w:ascii="Arial" w:hAnsi="Arial" w:cs="Arial"/>
          <w:b/>
        </w:rPr>
        <w:t xml:space="preserve">Abstract: </w:t>
      </w:r>
    </w:p>
    <w:p w14:paraId="10174225" w14:textId="77777777" w:rsidR="004350A9" w:rsidRDefault="004350A9" w:rsidP="004350A9">
      <w:r>
        <w:t xml:space="preserve">Editorial, </w:t>
      </w:r>
      <w:proofErr w:type="spellStart"/>
      <w:r>
        <w:t>CoreSpecAlig</w:t>
      </w:r>
      <w:proofErr w:type="spellEnd"/>
    </w:p>
    <w:p w14:paraId="32D61779" w14:textId="77777777" w:rsidR="004350A9" w:rsidRDefault="004350A9" w:rsidP="004350A9">
      <w:pPr>
        <w:rPr>
          <w:rFonts w:ascii="Arial" w:hAnsi="Arial" w:cs="Arial"/>
          <w:b/>
        </w:rPr>
      </w:pPr>
      <w:r>
        <w:rPr>
          <w:rFonts w:ascii="Arial" w:hAnsi="Arial" w:cs="Arial"/>
          <w:b/>
        </w:rPr>
        <w:t xml:space="preserve">Discussion: </w:t>
      </w:r>
    </w:p>
    <w:p w14:paraId="30FB1F32" w14:textId="77777777" w:rsidR="004350A9" w:rsidRDefault="004350A9" w:rsidP="004350A9">
      <w:r>
        <w:t xml:space="preserve">+ </w:t>
      </w:r>
      <w:proofErr w:type="spellStart"/>
      <w:r>
        <w:t>NR_feMIMO-UEConTest</w:t>
      </w:r>
      <w:proofErr w:type="spellEnd"/>
    </w:p>
    <w:p w14:paraId="71A391A3" w14:textId="77777777" w:rsidR="004350A9" w:rsidRDefault="004350A9" w:rsidP="004350A9">
      <w:r>
        <w:t>r1</w:t>
      </w:r>
    </w:p>
    <w:p w14:paraId="75F5A72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R5-241840</w:t>
      </w:r>
      <w:r>
        <w:rPr>
          <w:color w:val="993300"/>
          <w:u w:val="single"/>
        </w:rPr>
        <w:t>.</w:t>
      </w:r>
    </w:p>
    <w:p w14:paraId="6B6D1BDD" w14:textId="5935BD47" w:rsidR="004350A9" w:rsidRDefault="004350A9" w:rsidP="004350A9">
      <w:pPr>
        <w:rPr>
          <w:rFonts w:ascii="Arial" w:hAnsi="Arial" w:cs="Arial"/>
          <w:b/>
          <w:sz w:val="24"/>
        </w:rPr>
      </w:pPr>
      <w:r>
        <w:rPr>
          <w:rFonts w:ascii="Arial" w:hAnsi="Arial" w:cs="Arial"/>
          <w:b/>
          <w:color w:val="0000FF"/>
          <w:sz w:val="24"/>
        </w:rPr>
        <w:t>R5-241840</w:t>
      </w:r>
      <w:r>
        <w:rPr>
          <w:rFonts w:ascii="Arial" w:hAnsi="Arial" w:cs="Arial"/>
          <w:b/>
          <w:color w:val="0000FF"/>
          <w:sz w:val="24"/>
        </w:rPr>
        <w:tab/>
      </w:r>
      <w:r>
        <w:rPr>
          <w:rFonts w:ascii="Arial" w:hAnsi="Arial" w:cs="Arial"/>
          <w:b/>
          <w:sz w:val="24"/>
        </w:rPr>
        <w:t>Correction to Table H.3.1-12A</w:t>
      </w:r>
    </w:p>
    <w:p w14:paraId="4F9CC66E"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CR-2883  rev 1 Cat: F (Rel-18)</w:t>
      </w:r>
      <w:r>
        <w:rPr>
          <w:i/>
        </w:rPr>
        <w:br/>
      </w:r>
      <w:r>
        <w:rPr>
          <w:i/>
        </w:rPr>
        <w:br/>
      </w:r>
      <w:r>
        <w:rPr>
          <w:i/>
        </w:rPr>
        <w:tab/>
      </w:r>
      <w:r>
        <w:rPr>
          <w:i/>
        </w:rPr>
        <w:tab/>
      </w:r>
      <w:r>
        <w:rPr>
          <w:i/>
        </w:rPr>
        <w:tab/>
      </w:r>
      <w:r>
        <w:rPr>
          <w:i/>
        </w:rPr>
        <w:tab/>
      </w:r>
      <w:r>
        <w:rPr>
          <w:i/>
        </w:rPr>
        <w:tab/>
        <w:t>Source: MediaTek Beijing Inc.</w:t>
      </w:r>
    </w:p>
    <w:p w14:paraId="4A5D99A5" w14:textId="77777777" w:rsidR="004350A9" w:rsidRDefault="004350A9" w:rsidP="004350A9">
      <w:pPr>
        <w:rPr>
          <w:color w:val="808080"/>
        </w:rPr>
      </w:pPr>
      <w:r>
        <w:rPr>
          <w:color w:val="808080"/>
        </w:rPr>
        <w:t>(Replaces R5-240224)</w:t>
      </w:r>
    </w:p>
    <w:p w14:paraId="6291C03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96313E" w14:textId="5F50709F" w:rsidR="004350A9" w:rsidRDefault="004350A9" w:rsidP="004350A9">
      <w:pPr>
        <w:rPr>
          <w:rFonts w:ascii="Arial" w:hAnsi="Arial" w:cs="Arial"/>
          <w:b/>
          <w:sz w:val="24"/>
        </w:rPr>
      </w:pPr>
      <w:r>
        <w:rPr>
          <w:rFonts w:ascii="Arial" w:hAnsi="Arial" w:cs="Arial"/>
          <w:b/>
          <w:color w:val="0000FF"/>
          <w:sz w:val="24"/>
        </w:rPr>
        <w:t>R5-240602</w:t>
      </w:r>
      <w:r>
        <w:rPr>
          <w:rFonts w:ascii="Arial" w:hAnsi="Arial" w:cs="Arial"/>
          <w:b/>
          <w:color w:val="0000FF"/>
          <w:sz w:val="24"/>
        </w:rPr>
        <w:tab/>
      </w:r>
      <w:r>
        <w:rPr>
          <w:rFonts w:ascii="Arial" w:hAnsi="Arial" w:cs="Arial"/>
          <w:b/>
          <w:sz w:val="24"/>
        </w:rPr>
        <w:t>Introducing the Re-Positioning Concept for FR2 RRM TCs</w:t>
      </w:r>
    </w:p>
    <w:p w14:paraId="5B78E470"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CR-2897  Cat: F (Rel-18)</w:t>
      </w:r>
      <w:r>
        <w:rPr>
          <w:i/>
        </w:rPr>
        <w:br/>
      </w:r>
      <w:r>
        <w:rPr>
          <w:i/>
        </w:rPr>
        <w:br/>
      </w:r>
      <w:r>
        <w:rPr>
          <w:i/>
        </w:rPr>
        <w:tab/>
      </w:r>
      <w:r>
        <w:rPr>
          <w:i/>
        </w:rPr>
        <w:tab/>
      </w:r>
      <w:r>
        <w:rPr>
          <w:i/>
        </w:rPr>
        <w:tab/>
      </w:r>
      <w:r>
        <w:rPr>
          <w:i/>
        </w:rPr>
        <w:tab/>
      </w:r>
      <w:r>
        <w:rPr>
          <w:i/>
        </w:rPr>
        <w:tab/>
        <w:t xml:space="preserve">Source: Keysight Technologies UK Ltd, </w:t>
      </w:r>
      <w:proofErr w:type="spellStart"/>
      <w:r>
        <w:rPr>
          <w:i/>
        </w:rPr>
        <w:t>Rohde&amp;Schwarz</w:t>
      </w:r>
      <w:proofErr w:type="spellEnd"/>
    </w:p>
    <w:p w14:paraId="0B241437" w14:textId="77777777" w:rsidR="004350A9" w:rsidRDefault="004350A9" w:rsidP="004350A9">
      <w:pPr>
        <w:rPr>
          <w:rFonts w:ascii="Arial" w:hAnsi="Arial" w:cs="Arial"/>
          <w:b/>
        </w:rPr>
      </w:pPr>
      <w:r>
        <w:rPr>
          <w:rFonts w:ascii="Arial" w:hAnsi="Arial" w:cs="Arial"/>
          <w:b/>
        </w:rPr>
        <w:t xml:space="preserve">Abstract: </w:t>
      </w:r>
    </w:p>
    <w:p w14:paraId="5D4C8784" w14:textId="77777777" w:rsidR="004350A9" w:rsidRDefault="004350A9" w:rsidP="004350A9">
      <w:r>
        <w:t xml:space="preserve">Discussion paper in </w:t>
      </w:r>
      <w:proofErr w:type="spellStart"/>
      <w:r>
        <w:t>TDoc</w:t>
      </w:r>
      <w:proofErr w:type="spellEnd"/>
      <w:r>
        <w:t xml:space="preserve"> # matching this </w:t>
      </w:r>
      <w:proofErr w:type="spellStart"/>
      <w:r>
        <w:t>TDoc</w:t>
      </w:r>
      <w:proofErr w:type="spellEnd"/>
      <w:r>
        <w:t># -1</w:t>
      </w:r>
    </w:p>
    <w:p w14:paraId="4B7864B5" w14:textId="77777777" w:rsidR="004350A9" w:rsidRDefault="004350A9" w:rsidP="004350A9">
      <w:pPr>
        <w:rPr>
          <w:rFonts w:ascii="Arial" w:hAnsi="Arial" w:cs="Arial"/>
          <w:b/>
        </w:rPr>
      </w:pPr>
      <w:r>
        <w:rPr>
          <w:rFonts w:ascii="Arial" w:hAnsi="Arial" w:cs="Arial"/>
          <w:b/>
        </w:rPr>
        <w:t xml:space="preserve">Discussion: </w:t>
      </w:r>
    </w:p>
    <w:p w14:paraId="29861489" w14:textId="77777777" w:rsidR="004350A9" w:rsidRDefault="004350A9" w:rsidP="004350A9">
      <w:r>
        <w:t>r1</w:t>
      </w:r>
    </w:p>
    <w:p w14:paraId="48C79C5A"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R5-241862</w:t>
      </w:r>
      <w:r>
        <w:rPr>
          <w:color w:val="993300"/>
          <w:u w:val="single"/>
        </w:rPr>
        <w:t>.</w:t>
      </w:r>
    </w:p>
    <w:p w14:paraId="3671DB47" w14:textId="415F4A55" w:rsidR="004350A9" w:rsidRDefault="004350A9" w:rsidP="004350A9">
      <w:pPr>
        <w:rPr>
          <w:rFonts w:ascii="Arial" w:hAnsi="Arial" w:cs="Arial"/>
          <w:b/>
          <w:sz w:val="24"/>
        </w:rPr>
      </w:pPr>
      <w:r>
        <w:rPr>
          <w:rFonts w:ascii="Arial" w:hAnsi="Arial" w:cs="Arial"/>
          <w:b/>
          <w:color w:val="0000FF"/>
          <w:sz w:val="24"/>
        </w:rPr>
        <w:t>R5-241862</w:t>
      </w:r>
      <w:r>
        <w:rPr>
          <w:rFonts w:ascii="Arial" w:hAnsi="Arial" w:cs="Arial"/>
          <w:b/>
          <w:color w:val="0000FF"/>
          <w:sz w:val="24"/>
        </w:rPr>
        <w:tab/>
      </w:r>
      <w:r>
        <w:rPr>
          <w:rFonts w:ascii="Arial" w:hAnsi="Arial" w:cs="Arial"/>
          <w:b/>
          <w:sz w:val="24"/>
        </w:rPr>
        <w:t>Introducing the Re-Positioning Concept for FR2 RRM TCs</w:t>
      </w:r>
    </w:p>
    <w:p w14:paraId="562282FA"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CR-2897  rev 1 Cat: F (Rel-18)</w:t>
      </w:r>
      <w:r>
        <w:rPr>
          <w:i/>
        </w:rPr>
        <w:br/>
      </w:r>
      <w:r>
        <w:rPr>
          <w:i/>
        </w:rPr>
        <w:br/>
      </w:r>
      <w:r>
        <w:rPr>
          <w:i/>
        </w:rPr>
        <w:tab/>
      </w:r>
      <w:r>
        <w:rPr>
          <w:i/>
        </w:rPr>
        <w:tab/>
      </w:r>
      <w:r>
        <w:rPr>
          <w:i/>
        </w:rPr>
        <w:tab/>
      </w:r>
      <w:r>
        <w:rPr>
          <w:i/>
        </w:rPr>
        <w:tab/>
      </w:r>
      <w:r>
        <w:rPr>
          <w:i/>
        </w:rPr>
        <w:tab/>
        <w:t xml:space="preserve">Source: Keysight Technologies UK Ltd, </w:t>
      </w:r>
      <w:proofErr w:type="spellStart"/>
      <w:r>
        <w:rPr>
          <w:i/>
        </w:rPr>
        <w:t>Rohde&amp;Schwarz</w:t>
      </w:r>
      <w:proofErr w:type="spellEnd"/>
    </w:p>
    <w:p w14:paraId="0DAFC373" w14:textId="77777777" w:rsidR="004350A9" w:rsidRDefault="004350A9" w:rsidP="004350A9">
      <w:pPr>
        <w:rPr>
          <w:color w:val="808080"/>
        </w:rPr>
      </w:pPr>
      <w:r>
        <w:rPr>
          <w:color w:val="808080"/>
        </w:rPr>
        <w:t>(Replaces R5-240602)</w:t>
      </w:r>
    </w:p>
    <w:p w14:paraId="764AE73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2DDC63" w14:textId="273E86FB" w:rsidR="004350A9" w:rsidRDefault="004350A9" w:rsidP="004350A9">
      <w:pPr>
        <w:rPr>
          <w:rFonts w:ascii="Arial" w:hAnsi="Arial" w:cs="Arial"/>
          <w:b/>
          <w:sz w:val="24"/>
        </w:rPr>
      </w:pPr>
      <w:r>
        <w:rPr>
          <w:rFonts w:ascii="Arial" w:hAnsi="Arial" w:cs="Arial"/>
          <w:b/>
          <w:color w:val="0000FF"/>
          <w:sz w:val="24"/>
        </w:rPr>
        <w:t>R5-240793</w:t>
      </w:r>
      <w:r>
        <w:rPr>
          <w:rFonts w:ascii="Arial" w:hAnsi="Arial" w:cs="Arial"/>
          <w:b/>
          <w:color w:val="0000FF"/>
          <w:sz w:val="24"/>
        </w:rPr>
        <w:tab/>
      </w:r>
      <w:r>
        <w:rPr>
          <w:rFonts w:ascii="Arial" w:hAnsi="Arial" w:cs="Arial"/>
          <w:b/>
          <w:sz w:val="24"/>
        </w:rPr>
        <w:t>Correction of Test tolerance for FR2 Inter frequency test case</w:t>
      </w:r>
    </w:p>
    <w:p w14:paraId="706F9EC6" w14:textId="77777777" w:rsidR="004350A9" w:rsidRDefault="004350A9" w:rsidP="004350A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CR-2962  Cat: F (Rel-18)</w:t>
      </w:r>
      <w:r>
        <w:rPr>
          <w:i/>
        </w:rPr>
        <w:br/>
      </w:r>
      <w:r>
        <w:rPr>
          <w:i/>
        </w:rPr>
        <w:br/>
      </w:r>
      <w:r>
        <w:rPr>
          <w:i/>
        </w:rPr>
        <w:tab/>
      </w:r>
      <w:r>
        <w:rPr>
          <w:i/>
        </w:rPr>
        <w:tab/>
      </w:r>
      <w:r>
        <w:rPr>
          <w:i/>
        </w:rPr>
        <w:tab/>
      </w:r>
      <w:r>
        <w:rPr>
          <w:i/>
        </w:rPr>
        <w:tab/>
      </w:r>
      <w:r>
        <w:rPr>
          <w:i/>
        </w:rPr>
        <w:tab/>
        <w:t>Source: Ericsson</w:t>
      </w:r>
    </w:p>
    <w:p w14:paraId="2F0219AC"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1DD3D8" w14:textId="4F66898C" w:rsidR="004350A9" w:rsidRDefault="004350A9" w:rsidP="004350A9">
      <w:pPr>
        <w:rPr>
          <w:rFonts w:ascii="Arial" w:hAnsi="Arial" w:cs="Arial"/>
          <w:b/>
          <w:sz w:val="24"/>
        </w:rPr>
      </w:pPr>
      <w:r>
        <w:rPr>
          <w:rFonts w:ascii="Arial" w:hAnsi="Arial" w:cs="Arial"/>
          <w:b/>
          <w:color w:val="0000FF"/>
          <w:sz w:val="24"/>
        </w:rPr>
        <w:t>R5-240920</w:t>
      </w:r>
      <w:r>
        <w:rPr>
          <w:rFonts w:ascii="Arial" w:hAnsi="Arial" w:cs="Arial"/>
          <w:b/>
          <w:color w:val="0000FF"/>
          <w:sz w:val="24"/>
        </w:rPr>
        <w:tab/>
      </w:r>
      <w:r>
        <w:rPr>
          <w:rFonts w:ascii="Arial" w:hAnsi="Arial" w:cs="Arial"/>
          <w:b/>
          <w:sz w:val="24"/>
        </w:rPr>
        <w:t>Cell Mapping correction for TC 6.5.6.1.1 in Annex E</w:t>
      </w:r>
    </w:p>
    <w:p w14:paraId="1C7D2813"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CR-2987  Cat: F (Rel-18)</w:t>
      </w:r>
      <w:r>
        <w:rPr>
          <w:i/>
        </w:rPr>
        <w:br/>
      </w:r>
      <w:r>
        <w:rPr>
          <w:i/>
        </w:rPr>
        <w:br/>
      </w:r>
      <w:r>
        <w:rPr>
          <w:i/>
        </w:rPr>
        <w:tab/>
      </w:r>
      <w:r>
        <w:rPr>
          <w:i/>
        </w:rPr>
        <w:tab/>
      </w:r>
      <w:r>
        <w:rPr>
          <w:i/>
        </w:rPr>
        <w:tab/>
      </w:r>
      <w:r>
        <w:rPr>
          <w:i/>
        </w:rPr>
        <w:tab/>
      </w:r>
      <w:r>
        <w:rPr>
          <w:i/>
        </w:rPr>
        <w:tab/>
        <w:t>Source: Keysight Technologies UK Ltd</w:t>
      </w:r>
    </w:p>
    <w:p w14:paraId="7368021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E3136B" w14:textId="4FDBC094" w:rsidR="004350A9" w:rsidRDefault="004350A9" w:rsidP="004350A9">
      <w:pPr>
        <w:rPr>
          <w:rFonts w:ascii="Arial" w:hAnsi="Arial" w:cs="Arial"/>
          <w:b/>
          <w:sz w:val="24"/>
        </w:rPr>
      </w:pPr>
      <w:r>
        <w:rPr>
          <w:rFonts w:ascii="Arial" w:hAnsi="Arial" w:cs="Arial"/>
          <w:b/>
          <w:color w:val="0000FF"/>
          <w:sz w:val="24"/>
        </w:rPr>
        <w:t>R5-240921</w:t>
      </w:r>
      <w:r>
        <w:rPr>
          <w:rFonts w:ascii="Arial" w:hAnsi="Arial" w:cs="Arial"/>
          <w:b/>
          <w:color w:val="0000FF"/>
          <w:sz w:val="24"/>
        </w:rPr>
        <w:tab/>
      </w:r>
      <w:r>
        <w:rPr>
          <w:rFonts w:ascii="Arial" w:hAnsi="Arial" w:cs="Arial"/>
          <w:b/>
          <w:sz w:val="24"/>
        </w:rPr>
        <w:t>Cell Mapping correction for TC 6.6.1.8 in Annex E</w:t>
      </w:r>
    </w:p>
    <w:p w14:paraId="53A39A1D"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CR-2988  Cat: F (Rel-18)</w:t>
      </w:r>
      <w:r>
        <w:rPr>
          <w:i/>
        </w:rPr>
        <w:br/>
      </w:r>
      <w:r>
        <w:rPr>
          <w:i/>
        </w:rPr>
        <w:br/>
      </w:r>
      <w:r>
        <w:rPr>
          <w:i/>
        </w:rPr>
        <w:tab/>
      </w:r>
      <w:r>
        <w:rPr>
          <w:i/>
        </w:rPr>
        <w:tab/>
      </w:r>
      <w:r>
        <w:rPr>
          <w:i/>
        </w:rPr>
        <w:tab/>
      </w:r>
      <w:r>
        <w:rPr>
          <w:i/>
        </w:rPr>
        <w:tab/>
      </w:r>
      <w:r>
        <w:rPr>
          <w:i/>
        </w:rPr>
        <w:tab/>
        <w:t>Source: Keysight Technologies</w:t>
      </w:r>
    </w:p>
    <w:p w14:paraId="69763CED"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A75D30" w14:textId="07D0F56C" w:rsidR="004350A9" w:rsidRDefault="004350A9" w:rsidP="004350A9">
      <w:pPr>
        <w:rPr>
          <w:rFonts w:ascii="Arial" w:hAnsi="Arial" w:cs="Arial"/>
          <w:b/>
          <w:sz w:val="24"/>
        </w:rPr>
      </w:pPr>
      <w:r>
        <w:rPr>
          <w:rFonts w:ascii="Arial" w:hAnsi="Arial" w:cs="Arial"/>
          <w:b/>
          <w:color w:val="0000FF"/>
          <w:sz w:val="24"/>
        </w:rPr>
        <w:t>R5-241120</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QuantityConfigu</w:t>
      </w:r>
      <w:proofErr w:type="spellEnd"/>
      <w:r>
        <w:rPr>
          <w:rFonts w:ascii="Arial" w:hAnsi="Arial" w:cs="Arial"/>
          <w:b/>
          <w:sz w:val="24"/>
        </w:rPr>
        <w:t>-DEFAULT in H.3.1</w:t>
      </w:r>
    </w:p>
    <w:p w14:paraId="06834A06"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CR-2996  Cat: F (Rel-18)</w:t>
      </w:r>
      <w:r>
        <w:rPr>
          <w:i/>
        </w:rPr>
        <w:br/>
      </w:r>
      <w:r>
        <w:rPr>
          <w:i/>
        </w:rPr>
        <w:br/>
      </w:r>
      <w:r>
        <w:rPr>
          <w:i/>
        </w:rPr>
        <w:tab/>
      </w:r>
      <w:r>
        <w:rPr>
          <w:i/>
        </w:rPr>
        <w:tab/>
      </w:r>
      <w:r>
        <w:rPr>
          <w:i/>
        </w:rPr>
        <w:tab/>
      </w:r>
      <w:r>
        <w:rPr>
          <w:i/>
        </w:rPr>
        <w:tab/>
      </w:r>
      <w:r>
        <w:rPr>
          <w:i/>
        </w:rPr>
        <w:tab/>
        <w:t>Source: Anritsu</w:t>
      </w:r>
    </w:p>
    <w:p w14:paraId="4059F06F"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57A37B" w14:textId="535D4927" w:rsidR="004350A9" w:rsidRDefault="004350A9" w:rsidP="004350A9">
      <w:pPr>
        <w:rPr>
          <w:rFonts w:ascii="Arial" w:hAnsi="Arial" w:cs="Arial"/>
          <w:b/>
          <w:sz w:val="24"/>
        </w:rPr>
      </w:pPr>
      <w:r>
        <w:rPr>
          <w:rFonts w:ascii="Arial" w:hAnsi="Arial" w:cs="Arial"/>
          <w:b/>
          <w:color w:val="0000FF"/>
          <w:sz w:val="24"/>
        </w:rPr>
        <w:t>R5-241201</w:t>
      </w:r>
      <w:r>
        <w:rPr>
          <w:rFonts w:ascii="Arial" w:hAnsi="Arial" w:cs="Arial"/>
          <w:b/>
          <w:color w:val="0000FF"/>
          <w:sz w:val="24"/>
        </w:rPr>
        <w:tab/>
      </w:r>
      <w:r>
        <w:rPr>
          <w:rFonts w:ascii="Arial" w:hAnsi="Arial" w:cs="Arial"/>
          <w:b/>
          <w:sz w:val="24"/>
        </w:rPr>
        <w:t xml:space="preserve">Correct of Test Tolerance into Annex F for EN-DC FR1 addition and release delay of known </w:t>
      </w:r>
      <w:proofErr w:type="spellStart"/>
      <w:r>
        <w:rPr>
          <w:rFonts w:ascii="Arial" w:hAnsi="Arial" w:cs="Arial"/>
          <w:b/>
          <w:sz w:val="24"/>
        </w:rPr>
        <w:t>PSCell</w:t>
      </w:r>
      <w:proofErr w:type="spellEnd"/>
    </w:p>
    <w:p w14:paraId="66B6BFF8"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CR-3010  Cat: F (Rel-18)</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7C327AA3" w14:textId="77777777" w:rsidR="004350A9" w:rsidRDefault="004350A9" w:rsidP="004350A9">
      <w:pPr>
        <w:rPr>
          <w:rFonts w:ascii="Arial" w:hAnsi="Arial" w:cs="Arial"/>
          <w:b/>
        </w:rPr>
      </w:pPr>
      <w:r>
        <w:rPr>
          <w:rFonts w:ascii="Arial" w:hAnsi="Arial" w:cs="Arial"/>
          <w:b/>
        </w:rPr>
        <w:t xml:space="preserve">Abstract: </w:t>
      </w:r>
    </w:p>
    <w:p w14:paraId="52A2E8AF" w14:textId="77777777" w:rsidR="004350A9" w:rsidRDefault="004350A9" w:rsidP="004350A9">
      <w:r>
        <w:t>Test tolerance analysis in R5-241199 TR38.903 CR 0684</w:t>
      </w:r>
    </w:p>
    <w:p w14:paraId="0716C33D" w14:textId="77777777" w:rsidR="004350A9" w:rsidRDefault="004350A9" w:rsidP="004350A9">
      <w:pPr>
        <w:rPr>
          <w:rFonts w:ascii="Arial" w:hAnsi="Arial" w:cs="Arial"/>
          <w:b/>
        </w:rPr>
      </w:pPr>
      <w:r>
        <w:rPr>
          <w:rFonts w:ascii="Arial" w:hAnsi="Arial" w:cs="Arial"/>
          <w:b/>
        </w:rPr>
        <w:t xml:space="preserve">Discussion: </w:t>
      </w:r>
    </w:p>
    <w:p w14:paraId="0E7236C2" w14:textId="77777777" w:rsidR="004350A9" w:rsidRDefault="004350A9" w:rsidP="004350A9">
      <w:r>
        <w:t>CR cover value : -.</w:t>
      </w:r>
    </w:p>
    <w:p w14:paraId="1FE9FC08" w14:textId="77777777" w:rsidR="004350A9" w:rsidRDefault="004350A9" w:rsidP="004350A9">
      <w:r>
        <w:t>r1</w:t>
      </w:r>
    </w:p>
    <w:p w14:paraId="1ADACD3E"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R5-241901</w:t>
      </w:r>
      <w:r>
        <w:rPr>
          <w:color w:val="993300"/>
          <w:u w:val="single"/>
        </w:rPr>
        <w:t>.</w:t>
      </w:r>
    </w:p>
    <w:p w14:paraId="00BAA12A" w14:textId="4C73F809" w:rsidR="004350A9" w:rsidRDefault="004350A9" w:rsidP="004350A9">
      <w:pPr>
        <w:rPr>
          <w:rFonts w:ascii="Arial" w:hAnsi="Arial" w:cs="Arial"/>
          <w:b/>
          <w:sz w:val="24"/>
        </w:rPr>
      </w:pPr>
      <w:r>
        <w:rPr>
          <w:rFonts w:ascii="Arial" w:hAnsi="Arial" w:cs="Arial"/>
          <w:b/>
          <w:color w:val="0000FF"/>
          <w:sz w:val="24"/>
        </w:rPr>
        <w:t>R5-241901</w:t>
      </w:r>
      <w:r>
        <w:rPr>
          <w:rFonts w:ascii="Arial" w:hAnsi="Arial" w:cs="Arial"/>
          <w:b/>
          <w:color w:val="0000FF"/>
          <w:sz w:val="24"/>
        </w:rPr>
        <w:tab/>
      </w:r>
      <w:r>
        <w:rPr>
          <w:rFonts w:ascii="Arial" w:hAnsi="Arial" w:cs="Arial"/>
          <w:b/>
          <w:sz w:val="24"/>
        </w:rPr>
        <w:t xml:space="preserve">Correct of Test Tolerance into Annex F for EN-DC FR1 addition and release delay of known </w:t>
      </w:r>
      <w:proofErr w:type="spellStart"/>
      <w:r>
        <w:rPr>
          <w:rFonts w:ascii="Arial" w:hAnsi="Arial" w:cs="Arial"/>
          <w:b/>
          <w:sz w:val="24"/>
        </w:rPr>
        <w:t>PSCell</w:t>
      </w:r>
      <w:proofErr w:type="spellEnd"/>
    </w:p>
    <w:p w14:paraId="1691557A"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CR-3010  rev 1 Cat: F (Rel-18)</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7C8E5B29" w14:textId="77777777" w:rsidR="004350A9" w:rsidRDefault="004350A9" w:rsidP="004350A9">
      <w:pPr>
        <w:rPr>
          <w:color w:val="808080"/>
        </w:rPr>
      </w:pPr>
      <w:r>
        <w:rPr>
          <w:color w:val="808080"/>
        </w:rPr>
        <w:t>(Replaces R5-241201)</w:t>
      </w:r>
    </w:p>
    <w:p w14:paraId="350304AB"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7B1120" w14:textId="046DDCCB" w:rsidR="004350A9" w:rsidRDefault="004350A9" w:rsidP="004350A9">
      <w:pPr>
        <w:rPr>
          <w:rFonts w:ascii="Arial" w:hAnsi="Arial" w:cs="Arial"/>
          <w:b/>
          <w:sz w:val="24"/>
        </w:rPr>
      </w:pPr>
      <w:r>
        <w:rPr>
          <w:rFonts w:ascii="Arial" w:hAnsi="Arial" w:cs="Arial"/>
          <w:b/>
          <w:color w:val="0000FF"/>
          <w:sz w:val="24"/>
        </w:rPr>
        <w:lastRenderedPageBreak/>
        <w:t>R5-241447</w:t>
      </w:r>
      <w:r>
        <w:rPr>
          <w:rFonts w:ascii="Arial" w:hAnsi="Arial" w:cs="Arial"/>
          <w:b/>
          <w:color w:val="0000FF"/>
          <w:sz w:val="24"/>
        </w:rPr>
        <w:tab/>
      </w:r>
      <w:r>
        <w:rPr>
          <w:rFonts w:ascii="Arial" w:hAnsi="Arial" w:cs="Arial"/>
          <w:b/>
          <w:sz w:val="24"/>
        </w:rPr>
        <w:t>Correction to Annex F for R15 RRM test cases</w:t>
      </w:r>
    </w:p>
    <w:p w14:paraId="188E6018"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v18.1.0</w:t>
      </w:r>
      <w:r>
        <w:rPr>
          <w:i/>
        </w:rPr>
        <w:tab/>
        <w:t xml:space="preserve">  CR-3091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263EFA4" w14:textId="77777777" w:rsidR="004350A9" w:rsidRDefault="004350A9" w:rsidP="004350A9">
      <w:pPr>
        <w:rPr>
          <w:rFonts w:ascii="Arial" w:hAnsi="Arial" w:cs="Arial"/>
          <w:b/>
        </w:rPr>
      </w:pPr>
      <w:r>
        <w:rPr>
          <w:rFonts w:ascii="Arial" w:hAnsi="Arial" w:cs="Arial"/>
          <w:b/>
        </w:rPr>
        <w:t xml:space="preserve">Abstract: </w:t>
      </w:r>
    </w:p>
    <w:p w14:paraId="621474C7" w14:textId="77777777" w:rsidR="004350A9" w:rsidRDefault="004350A9" w:rsidP="004350A9">
      <w:r>
        <w:t>RRM TT</w:t>
      </w:r>
    </w:p>
    <w:p w14:paraId="249A4FAB"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0FFCE3" w14:textId="77777777" w:rsidR="004350A9" w:rsidRDefault="004350A9" w:rsidP="004350A9">
      <w:pPr>
        <w:pStyle w:val="Heading4"/>
      </w:pPr>
      <w:bookmarkStart w:id="577" w:name="_Toc161733595"/>
      <w:r>
        <w:t>5.4.11</w:t>
      </w:r>
      <w:r>
        <w:tab/>
        <w:t>TS 38.551</w:t>
      </w:r>
      <w:bookmarkEnd w:id="577"/>
    </w:p>
    <w:p w14:paraId="17F9530C" w14:textId="0B98106D" w:rsidR="004350A9" w:rsidRDefault="004350A9" w:rsidP="004350A9">
      <w:pPr>
        <w:rPr>
          <w:rFonts w:ascii="Arial" w:hAnsi="Arial" w:cs="Arial"/>
          <w:b/>
          <w:sz w:val="24"/>
        </w:rPr>
      </w:pPr>
      <w:r>
        <w:rPr>
          <w:rFonts w:ascii="Arial" w:hAnsi="Arial" w:cs="Arial"/>
          <w:b/>
          <w:color w:val="0000FF"/>
          <w:sz w:val="24"/>
        </w:rPr>
        <w:t>R5-240597</w:t>
      </w:r>
      <w:r>
        <w:rPr>
          <w:rFonts w:ascii="Arial" w:hAnsi="Arial" w:cs="Arial"/>
          <w:b/>
          <w:color w:val="0000FF"/>
          <w:sz w:val="24"/>
        </w:rPr>
        <w:tab/>
      </w:r>
      <w:r>
        <w:rPr>
          <w:rFonts w:ascii="Arial" w:hAnsi="Arial" w:cs="Arial"/>
          <w:b/>
          <w:sz w:val="24"/>
        </w:rPr>
        <w:t>Introduce Annex for maximum uncertainty of test system and test tolerance</w:t>
      </w:r>
    </w:p>
    <w:p w14:paraId="2D81C773"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38.551 v17.0.0</w:t>
      </w:r>
      <w:r>
        <w:rPr>
          <w:i/>
        </w:rPr>
        <w:tab/>
        <w:t xml:space="preserve">  CR-0001  Cat: F (Rel-17)</w:t>
      </w:r>
      <w:r>
        <w:rPr>
          <w:i/>
        </w:rPr>
        <w:br/>
      </w:r>
      <w:r>
        <w:rPr>
          <w:i/>
        </w:rPr>
        <w:br/>
      </w:r>
      <w:r>
        <w:rPr>
          <w:i/>
        </w:rPr>
        <w:tab/>
      </w:r>
      <w:r>
        <w:rPr>
          <w:i/>
        </w:rPr>
        <w:tab/>
      </w:r>
      <w:r>
        <w:rPr>
          <w:i/>
        </w:rPr>
        <w:tab/>
      </w:r>
      <w:r>
        <w:rPr>
          <w:i/>
        </w:rPr>
        <w:tab/>
      </w:r>
      <w:r>
        <w:rPr>
          <w:i/>
        </w:rPr>
        <w:tab/>
        <w:t>Source: Keysight Technologies UK Ltd</w:t>
      </w:r>
    </w:p>
    <w:p w14:paraId="6B3D95E7" w14:textId="77777777" w:rsidR="004350A9" w:rsidRDefault="004350A9" w:rsidP="004350A9">
      <w:pPr>
        <w:rPr>
          <w:rFonts w:ascii="Arial" w:hAnsi="Arial" w:cs="Arial"/>
          <w:b/>
        </w:rPr>
      </w:pPr>
      <w:r>
        <w:rPr>
          <w:rFonts w:ascii="Arial" w:hAnsi="Arial" w:cs="Arial"/>
          <w:b/>
        </w:rPr>
        <w:t xml:space="preserve">Discussion: </w:t>
      </w:r>
    </w:p>
    <w:p w14:paraId="5F80B8C9" w14:textId="77777777" w:rsidR="004350A9" w:rsidRDefault="004350A9" w:rsidP="004350A9">
      <w:r>
        <w:t>r1</w:t>
      </w:r>
    </w:p>
    <w:p w14:paraId="3418686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R5-241934</w:t>
      </w:r>
      <w:r>
        <w:rPr>
          <w:color w:val="993300"/>
          <w:u w:val="single"/>
        </w:rPr>
        <w:t>.</w:t>
      </w:r>
    </w:p>
    <w:p w14:paraId="13E12BA9" w14:textId="2E8BDB77" w:rsidR="004350A9" w:rsidRDefault="004350A9" w:rsidP="004350A9">
      <w:pPr>
        <w:rPr>
          <w:rFonts w:ascii="Arial" w:hAnsi="Arial" w:cs="Arial"/>
          <w:b/>
          <w:sz w:val="24"/>
        </w:rPr>
      </w:pPr>
      <w:r>
        <w:rPr>
          <w:rFonts w:ascii="Arial" w:hAnsi="Arial" w:cs="Arial"/>
          <w:b/>
          <w:color w:val="0000FF"/>
          <w:sz w:val="24"/>
        </w:rPr>
        <w:t>R5-241934</w:t>
      </w:r>
      <w:r>
        <w:rPr>
          <w:rFonts w:ascii="Arial" w:hAnsi="Arial" w:cs="Arial"/>
          <w:b/>
          <w:color w:val="0000FF"/>
          <w:sz w:val="24"/>
        </w:rPr>
        <w:tab/>
      </w:r>
      <w:r>
        <w:rPr>
          <w:rFonts w:ascii="Arial" w:hAnsi="Arial" w:cs="Arial"/>
          <w:b/>
          <w:sz w:val="24"/>
        </w:rPr>
        <w:t>Introduce Annex for maximum uncertainty of test system and test tolerance</w:t>
      </w:r>
    </w:p>
    <w:p w14:paraId="7BCD5ACD"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38.551 v17.0.0</w:t>
      </w:r>
      <w:r>
        <w:rPr>
          <w:i/>
        </w:rPr>
        <w:tab/>
        <w:t xml:space="preserve">  CR-0001  rev 1 Cat: F (Rel-17)</w:t>
      </w:r>
      <w:r>
        <w:rPr>
          <w:i/>
        </w:rPr>
        <w:br/>
      </w:r>
      <w:r>
        <w:rPr>
          <w:i/>
        </w:rPr>
        <w:br/>
      </w:r>
      <w:r>
        <w:rPr>
          <w:i/>
        </w:rPr>
        <w:tab/>
      </w:r>
      <w:r>
        <w:rPr>
          <w:i/>
        </w:rPr>
        <w:tab/>
      </w:r>
      <w:r>
        <w:rPr>
          <w:i/>
        </w:rPr>
        <w:tab/>
      </w:r>
      <w:r>
        <w:rPr>
          <w:i/>
        </w:rPr>
        <w:tab/>
      </w:r>
      <w:r>
        <w:rPr>
          <w:i/>
        </w:rPr>
        <w:tab/>
        <w:t>Source: Keysight Technologies UK Ltd</w:t>
      </w:r>
    </w:p>
    <w:p w14:paraId="6A09A2FE" w14:textId="77777777" w:rsidR="004350A9" w:rsidRDefault="004350A9" w:rsidP="004350A9">
      <w:pPr>
        <w:rPr>
          <w:color w:val="808080"/>
        </w:rPr>
      </w:pPr>
      <w:r>
        <w:rPr>
          <w:color w:val="808080"/>
        </w:rPr>
        <w:t>(Replaces R5-240597)</w:t>
      </w:r>
    </w:p>
    <w:p w14:paraId="127A9CF7"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740F54" w14:textId="48BEB9ED" w:rsidR="004350A9" w:rsidRDefault="004350A9" w:rsidP="004350A9">
      <w:pPr>
        <w:rPr>
          <w:rFonts w:ascii="Arial" w:hAnsi="Arial" w:cs="Arial"/>
          <w:b/>
          <w:sz w:val="24"/>
        </w:rPr>
      </w:pPr>
      <w:r>
        <w:rPr>
          <w:rFonts w:ascii="Arial" w:hAnsi="Arial" w:cs="Arial"/>
          <w:b/>
          <w:color w:val="0000FF"/>
          <w:sz w:val="24"/>
        </w:rPr>
        <w:t>R5-240598</w:t>
      </w:r>
      <w:r>
        <w:rPr>
          <w:rFonts w:ascii="Arial" w:hAnsi="Arial" w:cs="Arial"/>
          <w:b/>
          <w:color w:val="0000FF"/>
          <w:sz w:val="24"/>
        </w:rPr>
        <w:tab/>
      </w:r>
      <w:r>
        <w:rPr>
          <w:rFonts w:ascii="Arial" w:hAnsi="Arial" w:cs="Arial"/>
          <w:b/>
          <w:sz w:val="24"/>
        </w:rPr>
        <w:t>Correction and alignment of Annex B title</w:t>
      </w:r>
    </w:p>
    <w:p w14:paraId="09242C28"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38.551 v17.0.0</w:t>
      </w:r>
      <w:r>
        <w:rPr>
          <w:i/>
        </w:rPr>
        <w:tab/>
        <w:t xml:space="preserve">  CR-0002  Cat: F (Rel-17)</w:t>
      </w:r>
      <w:r>
        <w:rPr>
          <w:i/>
        </w:rPr>
        <w:br/>
      </w:r>
      <w:r>
        <w:rPr>
          <w:i/>
        </w:rPr>
        <w:br/>
      </w:r>
      <w:r>
        <w:rPr>
          <w:i/>
        </w:rPr>
        <w:tab/>
      </w:r>
      <w:r>
        <w:rPr>
          <w:i/>
        </w:rPr>
        <w:tab/>
      </w:r>
      <w:r>
        <w:rPr>
          <w:i/>
        </w:rPr>
        <w:tab/>
      </w:r>
      <w:r>
        <w:rPr>
          <w:i/>
        </w:rPr>
        <w:tab/>
      </w:r>
      <w:r>
        <w:rPr>
          <w:i/>
        </w:rPr>
        <w:tab/>
        <w:t>Source: Keysight Technologies UK Ltd</w:t>
      </w:r>
    </w:p>
    <w:p w14:paraId="7F9582A0"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D393A3" w14:textId="7FC7CED8" w:rsidR="004350A9" w:rsidRDefault="004350A9" w:rsidP="004350A9">
      <w:pPr>
        <w:rPr>
          <w:rFonts w:ascii="Arial" w:hAnsi="Arial" w:cs="Arial"/>
          <w:b/>
          <w:sz w:val="24"/>
        </w:rPr>
      </w:pPr>
      <w:r>
        <w:rPr>
          <w:rFonts w:ascii="Arial" w:hAnsi="Arial" w:cs="Arial"/>
          <w:b/>
          <w:color w:val="0000FF"/>
          <w:sz w:val="24"/>
        </w:rPr>
        <w:t>R5-240599</w:t>
      </w:r>
      <w:r>
        <w:rPr>
          <w:rFonts w:ascii="Arial" w:hAnsi="Arial" w:cs="Arial"/>
          <w:b/>
          <w:color w:val="0000FF"/>
          <w:sz w:val="24"/>
        </w:rPr>
        <w:tab/>
      </w:r>
      <w:r>
        <w:rPr>
          <w:rFonts w:ascii="Arial" w:hAnsi="Arial" w:cs="Arial"/>
          <w:b/>
          <w:sz w:val="24"/>
        </w:rPr>
        <w:t>Further clarifications in Annex A such as MPAC description and coordinate system</w:t>
      </w:r>
    </w:p>
    <w:p w14:paraId="0962E6A3"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38.551 v17.0.0</w:t>
      </w:r>
      <w:r>
        <w:rPr>
          <w:i/>
        </w:rPr>
        <w:tab/>
        <w:t xml:space="preserve">  CR-0003  Cat: F (Rel-17)</w:t>
      </w:r>
      <w:r>
        <w:rPr>
          <w:i/>
        </w:rPr>
        <w:br/>
      </w:r>
      <w:r>
        <w:rPr>
          <w:i/>
        </w:rPr>
        <w:br/>
      </w:r>
      <w:r>
        <w:rPr>
          <w:i/>
        </w:rPr>
        <w:tab/>
      </w:r>
      <w:r>
        <w:rPr>
          <w:i/>
        </w:rPr>
        <w:tab/>
      </w:r>
      <w:r>
        <w:rPr>
          <w:i/>
        </w:rPr>
        <w:tab/>
      </w:r>
      <w:r>
        <w:rPr>
          <w:i/>
        </w:rPr>
        <w:tab/>
      </w:r>
      <w:r>
        <w:rPr>
          <w:i/>
        </w:rPr>
        <w:tab/>
        <w:t>Source: Keysight Technologies UK Ltd</w:t>
      </w:r>
    </w:p>
    <w:p w14:paraId="0F4C28BF"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61073A" w14:textId="32E63CF9" w:rsidR="004350A9" w:rsidRDefault="004350A9" w:rsidP="004350A9">
      <w:pPr>
        <w:rPr>
          <w:rFonts w:ascii="Arial" w:hAnsi="Arial" w:cs="Arial"/>
          <w:b/>
          <w:sz w:val="24"/>
        </w:rPr>
      </w:pPr>
      <w:r>
        <w:rPr>
          <w:rFonts w:ascii="Arial" w:hAnsi="Arial" w:cs="Arial"/>
          <w:b/>
          <w:color w:val="0000FF"/>
          <w:sz w:val="24"/>
        </w:rPr>
        <w:t>R5-240600</w:t>
      </w:r>
      <w:r>
        <w:rPr>
          <w:rFonts w:ascii="Arial" w:hAnsi="Arial" w:cs="Arial"/>
          <w:b/>
          <w:color w:val="0000FF"/>
          <w:sz w:val="24"/>
        </w:rPr>
        <w:tab/>
      </w:r>
      <w:r>
        <w:rPr>
          <w:rFonts w:ascii="Arial" w:hAnsi="Arial" w:cs="Arial"/>
          <w:b/>
          <w:sz w:val="24"/>
        </w:rPr>
        <w:t>Align Test Case Structure to typical RAN5 spec</w:t>
      </w:r>
    </w:p>
    <w:p w14:paraId="460CB9B3"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38.551 v17.0.0</w:t>
      </w:r>
      <w:r>
        <w:rPr>
          <w:i/>
        </w:rPr>
        <w:tab/>
        <w:t xml:space="preserve">  CR-0004  Cat: F (Rel-17)</w:t>
      </w:r>
      <w:r>
        <w:rPr>
          <w:i/>
        </w:rPr>
        <w:br/>
      </w:r>
      <w:r>
        <w:rPr>
          <w:i/>
        </w:rPr>
        <w:lastRenderedPageBreak/>
        <w:br/>
      </w:r>
      <w:r>
        <w:rPr>
          <w:i/>
        </w:rPr>
        <w:tab/>
      </w:r>
      <w:r>
        <w:rPr>
          <w:i/>
        </w:rPr>
        <w:tab/>
      </w:r>
      <w:r>
        <w:rPr>
          <w:i/>
        </w:rPr>
        <w:tab/>
      </w:r>
      <w:r>
        <w:rPr>
          <w:i/>
        </w:rPr>
        <w:tab/>
      </w:r>
      <w:r>
        <w:rPr>
          <w:i/>
        </w:rPr>
        <w:tab/>
        <w:t>Source: Keysight Technologies UK Ltd</w:t>
      </w:r>
    </w:p>
    <w:p w14:paraId="479234BE" w14:textId="77777777" w:rsidR="004350A9" w:rsidRDefault="004350A9" w:rsidP="004350A9">
      <w:pPr>
        <w:rPr>
          <w:rFonts w:ascii="Arial" w:hAnsi="Arial" w:cs="Arial"/>
          <w:b/>
        </w:rPr>
      </w:pPr>
      <w:r>
        <w:rPr>
          <w:rFonts w:ascii="Arial" w:hAnsi="Arial" w:cs="Arial"/>
          <w:b/>
        </w:rPr>
        <w:t xml:space="preserve">Discussion: </w:t>
      </w:r>
    </w:p>
    <w:p w14:paraId="0A888294" w14:textId="77777777" w:rsidR="004350A9" w:rsidRDefault="004350A9" w:rsidP="004350A9">
      <w:r>
        <w:t>r2</w:t>
      </w:r>
    </w:p>
    <w:p w14:paraId="689C51D7"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R5-241935</w:t>
      </w:r>
      <w:r>
        <w:rPr>
          <w:color w:val="993300"/>
          <w:u w:val="single"/>
        </w:rPr>
        <w:t>.</w:t>
      </w:r>
    </w:p>
    <w:p w14:paraId="1F65C3E9" w14:textId="28E60A51" w:rsidR="004350A9" w:rsidRDefault="004350A9" w:rsidP="004350A9">
      <w:pPr>
        <w:rPr>
          <w:rFonts w:ascii="Arial" w:hAnsi="Arial" w:cs="Arial"/>
          <w:b/>
          <w:sz w:val="24"/>
        </w:rPr>
      </w:pPr>
      <w:r>
        <w:rPr>
          <w:rFonts w:ascii="Arial" w:hAnsi="Arial" w:cs="Arial"/>
          <w:b/>
          <w:color w:val="0000FF"/>
          <w:sz w:val="24"/>
        </w:rPr>
        <w:t>R5-241935</w:t>
      </w:r>
      <w:r>
        <w:rPr>
          <w:rFonts w:ascii="Arial" w:hAnsi="Arial" w:cs="Arial"/>
          <w:b/>
          <w:color w:val="0000FF"/>
          <w:sz w:val="24"/>
        </w:rPr>
        <w:tab/>
      </w:r>
      <w:r>
        <w:rPr>
          <w:rFonts w:ascii="Arial" w:hAnsi="Arial" w:cs="Arial"/>
          <w:b/>
          <w:sz w:val="24"/>
        </w:rPr>
        <w:t>Align Test Case Structure to typical RAN5 spec</w:t>
      </w:r>
    </w:p>
    <w:p w14:paraId="6133EAC6"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38.551 v17.0.0</w:t>
      </w:r>
      <w:r>
        <w:rPr>
          <w:i/>
        </w:rPr>
        <w:tab/>
        <w:t xml:space="preserve">  CR-0004  rev 1 Cat: F (Rel-17)</w:t>
      </w:r>
      <w:r>
        <w:rPr>
          <w:i/>
        </w:rPr>
        <w:br/>
      </w:r>
      <w:r>
        <w:rPr>
          <w:i/>
        </w:rPr>
        <w:br/>
      </w:r>
      <w:r>
        <w:rPr>
          <w:i/>
        </w:rPr>
        <w:tab/>
      </w:r>
      <w:r>
        <w:rPr>
          <w:i/>
        </w:rPr>
        <w:tab/>
      </w:r>
      <w:r>
        <w:rPr>
          <w:i/>
        </w:rPr>
        <w:tab/>
      </w:r>
      <w:r>
        <w:rPr>
          <w:i/>
        </w:rPr>
        <w:tab/>
      </w:r>
      <w:r>
        <w:rPr>
          <w:i/>
        </w:rPr>
        <w:tab/>
        <w:t>Source: Keysight Technologies UK Ltd</w:t>
      </w:r>
    </w:p>
    <w:p w14:paraId="07E1BF95" w14:textId="77777777" w:rsidR="004350A9" w:rsidRDefault="004350A9" w:rsidP="004350A9">
      <w:pPr>
        <w:rPr>
          <w:color w:val="808080"/>
        </w:rPr>
      </w:pPr>
      <w:r>
        <w:rPr>
          <w:color w:val="808080"/>
        </w:rPr>
        <w:t>(Replaces R5-240600)</w:t>
      </w:r>
    </w:p>
    <w:p w14:paraId="333483E1"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522396" w14:textId="19ADF124" w:rsidR="004350A9" w:rsidRDefault="004350A9" w:rsidP="004350A9">
      <w:pPr>
        <w:rPr>
          <w:rFonts w:ascii="Arial" w:hAnsi="Arial" w:cs="Arial"/>
          <w:b/>
          <w:sz w:val="24"/>
        </w:rPr>
      </w:pPr>
      <w:r>
        <w:rPr>
          <w:rFonts w:ascii="Arial" w:hAnsi="Arial" w:cs="Arial"/>
          <w:b/>
          <w:color w:val="0000FF"/>
          <w:sz w:val="24"/>
        </w:rPr>
        <w:t>R5-241047</w:t>
      </w:r>
      <w:r>
        <w:rPr>
          <w:rFonts w:ascii="Arial" w:hAnsi="Arial" w:cs="Arial"/>
          <w:b/>
          <w:color w:val="0000FF"/>
          <w:sz w:val="24"/>
        </w:rPr>
        <w:tab/>
      </w:r>
      <w:r>
        <w:rPr>
          <w:rFonts w:ascii="Arial" w:hAnsi="Arial" w:cs="Arial"/>
          <w:b/>
          <w:sz w:val="24"/>
        </w:rPr>
        <w:t>Editorial update on Annex C</w:t>
      </w:r>
    </w:p>
    <w:p w14:paraId="59D0493F"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38.551 v17.0.0</w:t>
      </w:r>
      <w:r>
        <w:rPr>
          <w:i/>
        </w:rPr>
        <w:tab/>
        <w:t xml:space="preserve">  CR-0005  Cat: F (Rel-17)</w:t>
      </w:r>
      <w:r>
        <w:rPr>
          <w:i/>
        </w:rPr>
        <w:br/>
      </w:r>
      <w:r>
        <w:rPr>
          <w:i/>
        </w:rPr>
        <w:br/>
      </w:r>
      <w:r>
        <w:rPr>
          <w:i/>
        </w:rPr>
        <w:tab/>
      </w:r>
      <w:r>
        <w:rPr>
          <w:i/>
        </w:rPr>
        <w:tab/>
      </w:r>
      <w:r>
        <w:rPr>
          <w:i/>
        </w:rPr>
        <w:tab/>
      </w:r>
      <w:r>
        <w:rPr>
          <w:i/>
        </w:rPr>
        <w:tab/>
      </w:r>
      <w:r>
        <w:rPr>
          <w:i/>
        </w:rPr>
        <w:tab/>
        <w:t>Source: Apple (UK) Limited</w:t>
      </w:r>
    </w:p>
    <w:p w14:paraId="06BC756E" w14:textId="77777777" w:rsidR="004350A9" w:rsidRDefault="004350A9" w:rsidP="004350A9">
      <w:pPr>
        <w:rPr>
          <w:rFonts w:ascii="Arial" w:hAnsi="Arial" w:cs="Arial"/>
          <w:b/>
        </w:rPr>
      </w:pPr>
      <w:r>
        <w:rPr>
          <w:rFonts w:ascii="Arial" w:hAnsi="Arial" w:cs="Arial"/>
          <w:b/>
        </w:rPr>
        <w:t xml:space="preserve">Abstract: </w:t>
      </w:r>
    </w:p>
    <w:p w14:paraId="01A003A3" w14:textId="77777777" w:rsidR="004350A9" w:rsidRDefault="004350A9" w:rsidP="004350A9">
      <w:r>
        <w:t>Editorial changes</w:t>
      </w:r>
    </w:p>
    <w:p w14:paraId="228D7856" w14:textId="77777777" w:rsidR="004350A9" w:rsidRDefault="004350A9" w:rsidP="004350A9">
      <w:pPr>
        <w:rPr>
          <w:rFonts w:ascii="Arial" w:hAnsi="Arial" w:cs="Arial"/>
          <w:b/>
        </w:rPr>
      </w:pPr>
      <w:r>
        <w:rPr>
          <w:rFonts w:ascii="Arial" w:hAnsi="Arial" w:cs="Arial"/>
          <w:b/>
        </w:rPr>
        <w:t xml:space="preserve">Discussion: </w:t>
      </w:r>
    </w:p>
    <w:p w14:paraId="5B4ECFE9" w14:textId="77777777" w:rsidR="004350A9" w:rsidRDefault="004350A9" w:rsidP="004350A9">
      <w:r>
        <w:t xml:space="preserve">CR cover value : </w:t>
      </w:r>
      <w:proofErr w:type="spellStart"/>
      <w:r>
        <w:t>TEIx_Test</w:t>
      </w:r>
      <w:proofErr w:type="spellEnd"/>
      <w:r>
        <w:t>.</w:t>
      </w:r>
    </w:p>
    <w:p w14:paraId="644D95D2" w14:textId="77777777" w:rsidR="004350A9" w:rsidRDefault="004350A9" w:rsidP="004350A9">
      <w:r>
        <w:t>r1</w:t>
      </w:r>
    </w:p>
    <w:p w14:paraId="59246951"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R5-241936</w:t>
      </w:r>
      <w:r>
        <w:rPr>
          <w:color w:val="993300"/>
          <w:u w:val="single"/>
        </w:rPr>
        <w:t>.</w:t>
      </w:r>
    </w:p>
    <w:p w14:paraId="040632CA" w14:textId="5E5BA1CE" w:rsidR="004350A9" w:rsidRDefault="004350A9" w:rsidP="004350A9">
      <w:pPr>
        <w:rPr>
          <w:rFonts w:ascii="Arial" w:hAnsi="Arial" w:cs="Arial"/>
          <w:b/>
          <w:sz w:val="24"/>
        </w:rPr>
      </w:pPr>
      <w:r>
        <w:rPr>
          <w:rFonts w:ascii="Arial" w:hAnsi="Arial" w:cs="Arial"/>
          <w:b/>
          <w:color w:val="0000FF"/>
          <w:sz w:val="24"/>
        </w:rPr>
        <w:t>R5-241936</w:t>
      </w:r>
      <w:r>
        <w:rPr>
          <w:rFonts w:ascii="Arial" w:hAnsi="Arial" w:cs="Arial"/>
          <w:b/>
          <w:color w:val="0000FF"/>
          <w:sz w:val="24"/>
        </w:rPr>
        <w:tab/>
      </w:r>
      <w:r>
        <w:rPr>
          <w:rFonts w:ascii="Arial" w:hAnsi="Arial" w:cs="Arial"/>
          <w:b/>
          <w:sz w:val="24"/>
        </w:rPr>
        <w:t>Editorial update on Annex C</w:t>
      </w:r>
    </w:p>
    <w:p w14:paraId="6FDD8686"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38.551 v17.0.0</w:t>
      </w:r>
      <w:r>
        <w:rPr>
          <w:i/>
        </w:rPr>
        <w:tab/>
        <w:t xml:space="preserve">  CR-0005  rev 1 Cat: F (Rel-17)</w:t>
      </w:r>
      <w:r>
        <w:rPr>
          <w:i/>
        </w:rPr>
        <w:br/>
      </w:r>
      <w:r>
        <w:rPr>
          <w:i/>
        </w:rPr>
        <w:br/>
      </w:r>
      <w:r>
        <w:rPr>
          <w:i/>
        </w:rPr>
        <w:tab/>
      </w:r>
      <w:r>
        <w:rPr>
          <w:i/>
        </w:rPr>
        <w:tab/>
      </w:r>
      <w:r>
        <w:rPr>
          <w:i/>
        </w:rPr>
        <w:tab/>
      </w:r>
      <w:r>
        <w:rPr>
          <w:i/>
        </w:rPr>
        <w:tab/>
      </w:r>
      <w:r>
        <w:rPr>
          <w:i/>
        </w:rPr>
        <w:tab/>
        <w:t>Source: Apple (UK) Limited</w:t>
      </w:r>
    </w:p>
    <w:p w14:paraId="38357ECD" w14:textId="77777777" w:rsidR="004350A9" w:rsidRDefault="004350A9" w:rsidP="004350A9">
      <w:pPr>
        <w:rPr>
          <w:color w:val="808080"/>
        </w:rPr>
      </w:pPr>
      <w:r>
        <w:rPr>
          <w:color w:val="808080"/>
        </w:rPr>
        <w:t>(Replaces R5-241047)</w:t>
      </w:r>
    </w:p>
    <w:p w14:paraId="0180C43F"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06DE69" w14:textId="3437F162" w:rsidR="004350A9" w:rsidRDefault="004350A9" w:rsidP="004350A9">
      <w:pPr>
        <w:rPr>
          <w:rFonts w:ascii="Arial" w:hAnsi="Arial" w:cs="Arial"/>
          <w:b/>
          <w:sz w:val="24"/>
        </w:rPr>
      </w:pPr>
      <w:r>
        <w:rPr>
          <w:rFonts w:ascii="Arial" w:hAnsi="Arial" w:cs="Arial"/>
          <w:b/>
          <w:color w:val="0000FF"/>
          <w:sz w:val="24"/>
        </w:rPr>
        <w:t>R5-241048</w:t>
      </w:r>
      <w:r>
        <w:rPr>
          <w:rFonts w:ascii="Arial" w:hAnsi="Arial" w:cs="Arial"/>
          <w:b/>
          <w:color w:val="0000FF"/>
          <w:sz w:val="24"/>
        </w:rPr>
        <w:tab/>
      </w:r>
      <w:r>
        <w:rPr>
          <w:rFonts w:ascii="Arial" w:hAnsi="Arial" w:cs="Arial"/>
          <w:b/>
          <w:sz w:val="24"/>
        </w:rPr>
        <w:t>Editorial update on Annex E</w:t>
      </w:r>
    </w:p>
    <w:p w14:paraId="54D844B0"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38.551 v17.0.0</w:t>
      </w:r>
      <w:r>
        <w:rPr>
          <w:i/>
        </w:rPr>
        <w:tab/>
        <w:t xml:space="preserve">  CR-0006  Cat: F (Rel-17)</w:t>
      </w:r>
      <w:r>
        <w:rPr>
          <w:i/>
        </w:rPr>
        <w:br/>
      </w:r>
      <w:r>
        <w:rPr>
          <w:i/>
        </w:rPr>
        <w:br/>
      </w:r>
      <w:r>
        <w:rPr>
          <w:i/>
        </w:rPr>
        <w:tab/>
      </w:r>
      <w:r>
        <w:rPr>
          <w:i/>
        </w:rPr>
        <w:tab/>
      </w:r>
      <w:r>
        <w:rPr>
          <w:i/>
        </w:rPr>
        <w:tab/>
      </w:r>
      <w:r>
        <w:rPr>
          <w:i/>
        </w:rPr>
        <w:tab/>
      </w:r>
      <w:r>
        <w:rPr>
          <w:i/>
        </w:rPr>
        <w:tab/>
        <w:t>Source: Apple (UK) Limited</w:t>
      </w:r>
    </w:p>
    <w:p w14:paraId="4F51EEEC" w14:textId="77777777" w:rsidR="004350A9" w:rsidRDefault="004350A9" w:rsidP="004350A9">
      <w:pPr>
        <w:rPr>
          <w:rFonts w:ascii="Arial" w:hAnsi="Arial" w:cs="Arial"/>
          <w:b/>
        </w:rPr>
      </w:pPr>
      <w:r>
        <w:rPr>
          <w:rFonts w:ascii="Arial" w:hAnsi="Arial" w:cs="Arial"/>
          <w:b/>
        </w:rPr>
        <w:t xml:space="preserve">Abstract: </w:t>
      </w:r>
    </w:p>
    <w:p w14:paraId="7D168CD3" w14:textId="77777777" w:rsidR="004350A9" w:rsidRDefault="004350A9" w:rsidP="004350A9">
      <w:r>
        <w:t>Editorial changes on 38.551 Annex E</w:t>
      </w:r>
    </w:p>
    <w:p w14:paraId="6A31B1F1" w14:textId="77777777" w:rsidR="004350A9" w:rsidRDefault="004350A9" w:rsidP="004350A9">
      <w:pPr>
        <w:rPr>
          <w:rFonts w:ascii="Arial" w:hAnsi="Arial" w:cs="Arial"/>
          <w:b/>
        </w:rPr>
      </w:pPr>
      <w:r>
        <w:rPr>
          <w:rFonts w:ascii="Arial" w:hAnsi="Arial" w:cs="Arial"/>
          <w:b/>
        </w:rPr>
        <w:t xml:space="preserve">Discussion: </w:t>
      </w:r>
    </w:p>
    <w:p w14:paraId="626B490A" w14:textId="77777777" w:rsidR="004350A9" w:rsidRDefault="004350A9" w:rsidP="004350A9">
      <w:r>
        <w:t xml:space="preserve">CR cover value : </w:t>
      </w:r>
      <w:proofErr w:type="spellStart"/>
      <w:r>
        <w:t>TEIx_Test</w:t>
      </w:r>
      <w:proofErr w:type="spellEnd"/>
      <w:r>
        <w:t>.</w:t>
      </w:r>
    </w:p>
    <w:p w14:paraId="042528B1" w14:textId="77777777" w:rsidR="004350A9" w:rsidRDefault="004350A9" w:rsidP="004350A9">
      <w:r>
        <w:t>r1</w:t>
      </w:r>
    </w:p>
    <w:p w14:paraId="52504142" w14:textId="77777777" w:rsidR="004350A9" w:rsidRDefault="004350A9" w:rsidP="004350A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R5-241937</w:t>
      </w:r>
      <w:r>
        <w:rPr>
          <w:color w:val="993300"/>
          <w:u w:val="single"/>
        </w:rPr>
        <w:t>.</w:t>
      </w:r>
    </w:p>
    <w:p w14:paraId="2739741F" w14:textId="32F8700A" w:rsidR="004350A9" w:rsidRDefault="004350A9" w:rsidP="004350A9">
      <w:pPr>
        <w:rPr>
          <w:rFonts w:ascii="Arial" w:hAnsi="Arial" w:cs="Arial"/>
          <w:b/>
          <w:sz w:val="24"/>
        </w:rPr>
      </w:pPr>
      <w:r>
        <w:rPr>
          <w:rFonts w:ascii="Arial" w:hAnsi="Arial" w:cs="Arial"/>
          <w:b/>
          <w:color w:val="0000FF"/>
          <w:sz w:val="24"/>
        </w:rPr>
        <w:t>R5-241937</w:t>
      </w:r>
      <w:r>
        <w:rPr>
          <w:rFonts w:ascii="Arial" w:hAnsi="Arial" w:cs="Arial"/>
          <w:b/>
          <w:color w:val="0000FF"/>
          <w:sz w:val="24"/>
        </w:rPr>
        <w:tab/>
      </w:r>
      <w:r>
        <w:rPr>
          <w:rFonts w:ascii="Arial" w:hAnsi="Arial" w:cs="Arial"/>
          <w:b/>
          <w:sz w:val="24"/>
        </w:rPr>
        <w:t>Editorial update on Annex E</w:t>
      </w:r>
    </w:p>
    <w:p w14:paraId="6457E5D6"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38.551 v17.0.0</w:t>
      </w:r>
      <w:r>
        <w:rPr>
          <w:i/>
        </w:rPr>
        <w:tab/>
        <w:t xml:space="preserve">  CR-0006  rev 1 Cat: F (Rel-17)</w:t>
      </w:r>
      <w:r>
        <w:rPr>
          <w:i/>
        </w:rPr>
        <w:br/>
      </w:r>
      <w:r>
        <w:rPr>
          <w:i/>
        </w:rPr>
        <w:br/>
      </w:r>
      <w:r>
        <w:rPr>
          <w:i/>
        </w:rPr>
        <w:tab/>
      </w:r>
      <w:r>
        <w:rPr>
          <w:i/>
        </w:rPr>
        <w:tab/>
      </w:r>
      <w:r>
        <w:rPr>
          <w:i/>
        </w:rPr>
        <w:tab/>
      </w:r>
      <w:r>
        <w:rPr>
          <w:i/>
        </w:rPr>
        <w:tab/>
      </w:r>
      <w:r>
        <w:rPr>
          <w:i/>
        </w:rPr>
        <w:tab/>
        <w:t>Source: Apple (UK) Limited</w:t>
      </w:r>
    </w:p>
    <w:p w14:paraId="326F37FE" w14:textId="77777777" w:rsidR="004350A9" w:rsidRDefault="004350A9" w:rsidP="004350A9">
      <w:pPr>
        <w:rPr>
          <w:color w:val="808080"/>
        </w:rPr>
      </w:pPr>
      <w:r>
        <w:rPr>
          <w:color w:val="808080"/>
        </w:rPr>
        <w:t>(Replaces R5-241048)</w:t>
      </w:r>
    </w:p>
    <w:p w14:paraId="256AD1BB"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ADA246" w14:textId="34968D21" w:rsidR="004350A9" w:rsidRDefault="004350A9" w:rsidP="004350A9">
      <w:pPr>
        <w:rPr>
          <w:rFonts w:ascii="Arial" w:hAnsi="Arial" w:cs="Arial"/>
          <w:b/>
          <w:sz w:val="24"/>
        </w:rPr>
      </w:pPr>
      <w:r>
        <w:rPr>
          <w:rFonts w:ascii="Arial" w:hAnsi="Arial" w:cs="Arial"/>
          <w:b/>
          <w:color w:val="0000FF"/>
          <w:sz w:val="24"/>
        </w:rPr>
        <w:t>R5-241049</w:t>
      </w:r>
      <w:r>
        <w:rPr>
          <w:rFonts w:ascii="Arial" w:hAnsi="Arial" w:cs="Arial"/>
          <w:b/>
          <w:color w:val="0000FF"/>
          <w:sz w:val="24"/>
        </w:rPr>
        <w:tab/>
      </w:r>
      <w:r>
        <w:rPr>
          <w:rFonts w:ascii="Arial" w:hAnsi="Arial" w:cs="Arial"/>
          <w:b/>
          <w:sz w:val="24"/>
        </w:rPr>
        <w:t>Editorial update on clause 3</w:t>
      </w:r>
    </w:p>
    <w:p w14:paraId="2FC88458"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38.551 v17.0.0</w:t>
      </w:r>
      <w:r>
        <w:rPr>
          <w:i/>
        </w:rPr>
        <w:tab/>
        <w:t xml:space="preserve">  CR-0007  Cat: F (Rel-17)</w:t>
      </w:r>
      <w:r>
        <w:rPr>
          <w:i/>
        </w:rPr>
        <w:br/>
      </w:r>
      <w:r>
        <w:rPr>
          <w:i/>
        </w:rPr>
        <w:br/>
      </w:r>
      <w:r>
        <w:rPr>
          <w:i/>
        </w:rPr>
        <w:tab/>
      </w:r>
      <w:r>
        <w:rPr>
          <w:i/>
        </w:rPr>
        <w:tab/>
      </w:r>
      <w:r>
        <w:rPr>
          <w:i/>
        </w:rPr>
        <w:tab/>
      </w:r>
      <w:r>
        <w:rPr>
          <w:i/>
        </w:rPr>
        <w:tab/>
      </w:r>
      <w:r>
        <w:rPr>
          <w:i/>
        </w:rPr>
        <w:tab/>
        <w:t>Source: Apple (UK) Limited</w:t>
      </w:r>
    </w:p>
    <w:p w14:paraId="566E32D3" w14:textId="77777777" w:rsidR="004350A9" w:rsidRDefault="004350A9" w:rsidP="004350A9">
      <w:pPr>
        <w:rPr>
          <w:rFonts w:ascii="Arial" w:hAnsi="Arial" w:cs="Arial"/>
          <w:b/>
        </w:rPr>
      </w:pPr>
      <w:r>
        <w:rPr>
          <w:rFonts w:ascii="Arial" w:hAnsi="Arial" w:cs="Arial"/>
          <w:b/>
        </w:rPr>
        <w:t xml:space="preserve">Abstract: </w:t>
      </w:r>
    </w:p>
    <w:p w14:paraId="1B5278C1" w14:textId="77777777" w:rsidR="004350A9" w:rsidRDefault="004350A9" w:rsidP="004350A9">
      <w:r>
        <w:t>Editorial update on clause 3</w:t>
      </w:r>
    </w:p>
    <w:p w14:paraId="09CEF882" w14:textId="77777777" w:rsidR="004350A9" w:rsidRDefault="004350A9" w:rsidP="004350A9">
      <w:pPr>
        <w:rPr>
          <w:rFonts w:ascii="Arial" w:hAnsi="Arial" w:cs="Arial"/>
          <w:b/>
        </w:rPr>
      </w:pPr>
      <w:r>
        <w:rPr>
          <w:rFonts w:ascii="Arial" w:hAnsi="Arial" w:cs="Arial"/>
          <w:b/>
        </w:rPr>
        <w:t xml:space="preserve">Discussion: </w:t>
      </w:r>
    </w:p>
    <w:p w14:paraId="44F4BCAF" w14:textId="77777777" w:rsidR="004350A9" w:rsidRDefault="004350A9" w:rsidP="004350A9">
      <w:r>
        <w:t xml:space="preserve">CR cover value : </w:t>
      </w:r>
      <w:proofErr w:type="spellStart"/>
      <w:r>
        <w:t>TEIx_Test</w:t>
      </w:r>
      <w:proofErr w:type="spellEnd"/>
      <w:r>
        <w:t>.</w:t>
      </w:r>
    </w:p>
    <w:p w14:paraId="5C0E7770" w14:textId="77777777" w:rsidR="004350A9" w:rsidRDefault="004350A9" w:rsidP="004350A9">
      <w:r>
        <w:t>r1</w:t>
      </w:r>
    </w:p>
    <w:p w14:paraId="748D5D54"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R5-241938</w:t>
      </w:r>
      <w:r>
        <w:rPr>
          <w:color w:val="993300"/>
          <w:u w:val="single"/>
        </w:rPr>
        <w:t>.</w:t>
      </w:r>
    </w:p>
    <w:p w14:paraId="39469CDA" w14:textId="456F30FC" w:rsidR="004350A9" w:rsidRDefault="004350A9" w:rsidP="004350A9">
      <w:pPr>
        <w:rPr>
          <w:rFonts w:ascii="Arial" w:hAnsi="Arial" w:cs="Arial"/>
          <w:b/>
          <w:sz w:val="24"/>
        </w:rPr>
      </w:pPr>
      <w:r>
        <w:rPr>
          <w:rFonts w:ascii="Arial" w:hAnsi="Arial" w:cs="Arial"/>
          <w:b/>
          <w:color w:val="0000FF"/>
          <w:sz w:val="24"/>
        </w:rPr>
        <w:t>R5-241938</w:t>
      </w:r>
      <w:r>
        <w:rPr>
          <w:rFonts w:ascii="Arial" w:hAnsi="Arial" w:cs="Arial"/>
          <w:b/>
          <w:color w:val="0000FF"/>
          <w:sz w:val="24"/>
        </w:rPr>
        <w:tab/>
      </w:r>
      <w:r>
        <w:rPr>
          <w:rFonts w:ascii="Arial" w:hAnsi="Arial" w:cs="Arial"/>
          <w:b/>
          <w:sz w:val="24"/>
        </w:rPr>
        <w:t>Editorial update on clause 3</w:t>
      </w:r>
    </w:p>
    <w:p w14:paraId="197902FC"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38.551 v17.0.0</w:t>
      </w:r>
      <w:r>
        <w:rPr>
          <w:i/>
        </w:rPr>
        <w:tab/>
        <w:t xml:space="preserve">  CR-0007  rev 1 Cat: F (Rel-17)</w:t>
      </w:r>
      <w:r>
        <w:rPr>
          <w:i/>
        </w:rPr>
        <w:br/>
      </w:r>
      <w:r>
        <w:rPr>
          <w:i/>
        </w:rPr>
        <w:br/>
      </w:r>
      <w:r>
        <w:rPr>
          <w:i/>
        </w:rPr>
        <w:tab/>
      </w:r>
      <w:r>
        <w:rPr>
          <w:i/>
        </w:rPr>
        <w:tab/>
      </w:r>
      <w:r>
        <w:rPr>
          <w:i/>
        </w:rPr>
        <w:tab/>
      </w:r>
      <w:r>
        <w:rPr>
          <w:i/>
        </w:rPr>
        <w:tab/>
      </w:r>
      <w:r>
        <w:rPr>
          <w:i/>
        </w:rPr>
        <w:tab/>
        <w:t>Source: Apple (UK) Limited</w:t>
      </w:r>
    </w:p>
    <w:p w14:paraId="33BC3F36" w14:textId="77777777" w:rsidR="004350A9" w:rsidRDefault="004350A9" w:rsidP="004350A9">
      <w:pPr>
        <w:rPr>
          <w:color w:val="808080"/>
        </w:rPr>
      </w:pPr>
      <w:r>
        <w:rPr>
          <w:color w:val="808080"/>
        </w:rPr>
        <w:t>(Replaces R5-241049)</w:t>
      </w:r>
    </w:p>
    <w:p w14:paraId="68052D6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4D5A5F" w14:textId="6948A3E6" w:rsidR="004350A9" w:rsidRDefault="004350A9" w:rsidP="004350A9">
      <w:pPr>
        <w:rPr>
          <w:rFonts w:ascii="Arial" w:hAnsi="Arial" w:cs="Arial"/>
          <w:b/>
          <w:sz w:val="24"/>
        </w:rPr>
      </w:pPr>
      <w:r>
        <w:rPr>
          <w:rFonts w:ascii="Arial" w:hAnsi="Arial" w:cs="Arial"/>
          <w:b/>
          <w:color w:val="0000FF"/>
          <w:sz w:val="24"/>
        </w:rPr>
        <w:t>R5-241050</w:t>
      </w:r>
      <w:r>
        <w:rPr>
          <w:rFonts w:ascii="Arial" w:hAnsi="Arial" w:cs="Arial"/>
          <w:b/>
          <w:color w:val="0000FF"/>
          <w:sz w:val="24"/>
        </w:rPr>
        <w:tab/>
      </w:r>
      <w:r>
        <w:rPr>
          <w:rFonts w:ascii="Arial" w:hAnsi="Arial" w:cs="Arial"/>
          <w:b/>
          <w:sz w:val="24"/>
        </w:rPr>
        <w:t>Editorial update on clause 4</w:t>
      </w:r>
    </w:p>
    <w:p w14:paraId="0CEFC578"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38.551 v17.0.0</w:t>
      </w:r>
      <w:r>
        <w:rPr>
          <w:i/>
        </w:rPr>
        <w:tab/>
        <w:t xml:space="preserve">  CR-0008  Cat: F (Rel-17)</w:t>
      </w:r>
      <w:r>
        <w:rPr>
          <w:i/>
        </w:rPr>
        <w:br/>
      </w:r>
      <w:r>
        <w:rPr>
          <w:i/>
        </w:rPr>
        <w:br/>
      </w:r>
      <w:r>
        <w:rPr>
          <w:i/>
        </w:rPr>
        <w:tab/>
      </w:r>
      <w:r>
        <w:rPr>
          <w:i/>
        </w:rPr>
        <w:tab/>
      </w:r>
      <w:r>
        <w:rPr>
          <w:i/>
        </w:rPr>
        <w:tab/>
      </w:r>
      <w:r>
        <w:rPr>
          <w:i/>
        </w:rPr>
        <w:tab/>
      </w:r>
      <w:r>
        <w:rPr>
          <w:i/>
        </w:rPr>
        <w:tab/>
        <w:t>Source: Apple (UK) Limited</w:t>
      </w:r>
    </w:p>
    <w:p w14:paraId="41091988" w14:textId="77777777" w:rsidR="004350A9" w:rsidRDefault="004350A9" w:rsidP="004350A9">
      <w:pPr>
        <w:rPr>
          <w:rFonts w:ascii="Arial" w:hAnsi="Arial" w:cs="Arial"/>
          <w:b/>
        </w:rPr>
      </w:pPr>
      <w:r>
        <w:rPr>
          <w:rFonts w:ascii="Arial" w:hAnsi="Arial" w:cs="Arial"/>
          <w:b/>
        </w:rPr>
        <w:t xml:space="preserve">Abstract: </w:t>
      </w:r>
    </w:p>
    <w:p w14:paraId="4C1AF21F" w14:textId="77777777" w:rsidR="004350A9" w:rsidRDefault="004350A9" w:rsidP="004350A9">
      <w:r>
        <w:t>Editorial update on 38.551 clause 4</w:t>
      </w:r>
    </w:p>
    <w:p w14:paraId="4A42CDA2" w14:textId="77777777" w:rsidR="004350A9" w:rsidRDefault="004350A9" w:rsidP="004350A9">
      <w:pPr>
        <w:rPr>
          <w:rFonts w:ascii="Arial" w:hAnsi="Arial" w:cs="Arial"/>
          <w:b/>
        </w:rPr>
      </w:pPr>
      <w:r>
        <w:rPr>
          <w:rFonts w:ascii="Arial" w:hAnsi="Arial" w:cs="Arial"/>
          <w:b/>
        </w:rPr>
        <w:t xml:space="preserve">Discussion: </w:t>
      </w:r>
    </w:p>
    <w:p w14:paraId="69B8E2A1" w14:textId="77777777" w:rsidR="004350A9" w:rsidRDefault="004350A9" w:rsidP="004350A9">
      <w:r>
        <w:t xml:space="preserve">CR cover value : </w:t>
      </w:r>
      <w:proofErr w:type="spellStart"/>
      <w:r>
        <w:t>TEIx_Test</w:t>
      </w:r>
      <w:proofErr w:type="spellEnd"/>
      <w:r>
        <w:t>.</w:t>
      </w:r>
    </w:p>
    <w:p w14:paraId="19AF46BE" w14:textId="77777777" w:rsidR="004350A9" w:rsidRDefault="004350A9" w:rsidP="004350A9">
      <w:r>
        <w:t>r1</w:t>
      </w:r>
    </w:p>
    <w:p w14:paraId="7133C860"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R5-241939</w:t>
      </w:r>
      <w:r>
        <w:rPr>
          <w:color w:val="993300"/>
          <w:u w:val="single"/>
        </w:rPr>
        <w:t>.</w:t>
      </w:r>
    </w:p>
    <w:p w14:paraId="6E8DD8DA" w14:textId="26C94EA1" w:rsidR="004350A9" w:rsidRDefault="004350A9" w:rsidP="004350A9">
      <w:pPr>
        <w:rPr>
          <w:rFonts w:ascii="Arial" w:hAnsi="Arial" w:cs="Arial"/>
          <w:b/>
          <w:sz w:val="24"/>
        </w:rPr>
      </w:pPr>
      <w:r>
        <w:rPr>
          <w:rFonts w:ascii="Arial" w:hAnsi="Arial" w:cs="Arial"/>
          <w:b/>
          <w:color w:val="0000FF"/>
          <w:sz w:val="24"/>
        </w:rPr>
        <w:t>R5-241939</w:t>
      </w:r>
      <w:r>
        <w:rPr>
          <w:rFonts w:ascii="Arial" w:hAnsi="Arial" w:cs="Arial"/>
          <w:b/>
          <w:color w:val="0000FF"/>
          <w:sz w:val="24"/>
        </w:rPr>
        <w:tab/>
      </w:r>
      <w:r>
        <w:rPr>
          <w:rFonts w:ascii="Arial" w:hAnsi="Arial" w:cs="Arial"/>
          <w:b/>
          <w:sz w:val="24"/>
        </w:rPr>
        <w:t>Editorial update on clause 4</w:t>
      </w:r>
    </w:p>
    <w:p w14:paraId="4F839592"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38.551 v17.0.0</w:t>
      </w:r>
      <w:r>
        <w:rPr>
          <w:i/>
        </w:rPr>
        <w:tab/>
        <w:t xml:space="preserve">  CR-0008  rev 1 Cat: F (Rel-17)</w:t>
      </w:r>
      <w:r>
        <w:rPr>
          <w:i/>
        </w:rPr>
        <w:br/>
      </w:r>
      <w:r>
        <w:rPr>
          <w:i/>
        </w:rPr>
        <w:lastRenderedPageBreak/>
        <w:br/>
      </w:r>
      <w:r>
        <w:rPr>
          <w:i/>
        </w:rPr>
        <w:tab/>
      </w:r>
      <w:r>
        <w:rPr>
          <w:i/>
        </w:rPr>
        <w:tab/>
      </w:r>
      <w:r>
        <w:rPr>
          <w:i/>
        </w:rPr>
        <w:tab/>
      </w:r>
      <w:r>
        <w:rPr>
          <w:i/>
        </w:rPr>
        <w:tab/>
      </w:r>
      <w:r>
        <w:rPr>
          <w:i/>
        </w:rPr>
        <w:tab/>
        <w:t>Source: Apple (UK) Limited</w:t>
      </w:r>
    </w:p>
    <w:p w14:paraId="3A2AA41E" w14:textId="77777777" w:rsidR="004350A9" w:rsidRDefault="004350A9" w:rsidP="004350A9">
      <w:pPr>
        <w:rPr>
          <w:color w:val="808080"/>
        </w:rPr>
      </w:pPr>
      <w:r>
        <w:rPr>
          <w:color w:val="808080"/>
        </w:rPr>
        <w:t>(Replaces R5-241050)</w:t>
      </w:r>
    </w:p>
    <w:p w14:paraId="67A48E8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4EBA76" w14:textId="1E0DFF44" w:rsidR="004350A9" w:rsidRDefault="004350A9" w:rsidP="004350A9">
      <w:pPr>
        <w:rPr>
          <w:rFonts w:ascii="Arial" w:hAnsi="Arial" w:cs="Arial"/>
          <w:b/>
          <w:sz w:val="24"/>
        </w:rPr>
      </w:pPr>
      <w:r>
        <w:rPr>
          <w:rFonts w:ascii="Arial" w:hAnsi="Arial" w:cs="Arial"/>
          <w:b/>
          <w:color w:val="0000FF"/>
          <w:sz w:val="24"/>
        </w:rPr>
        <w:t>R5-241416</w:t>
      </w:r>
      <w:r>
        <w:rPr>
          <w:rFonts w:ascii="Arial" w:hAnsi="Arial" w:cs="Arial"/>
          <w:b/>
          <w:color w:val="0000FF"/>
          <w:sz w:val="24"/>
        </w:rPr>
        <w:tab/>
      </w:r>
      <w:r>
        <w:rPr>
          <w:rFonts w:ascii="Arial" w:hAnsi="Arial" w:cs="Arial"/>
          <w:b/>
          <w:sz w:val="24"/>
        </w:rPr>
        <w:t>Add missing abbreviations</w:t>
      </w:r>
    </w:p>
    <w:p w14:paraId="19EA775A"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38.551 v17.0.0</w:t>
      </w:r>
      <w:r>
        <w:rPr>
          <w:i/>
        </w:rPr>
        <w:tab/>
        <w:t xml:space="preserve">  CR-0009  Cat: F (Rel-17)</w:t>
      </w:r>
      <w:r>
        <w:rPr>
          <w:i/>
        </w:rPr>
        <w:br/>
      </w:r>
      <w:r>
        <w:rPr>
          <w:i/>
        </w:rPr>
        <w:br/>
      </w:r>
      <w:r>
        <w:rPr>
          <w:i/>
        </w:rPr>
        <w:tab/>
      </w:r>
      <w:r>
        <w:rPr>
          <w:i/>
        </w:rPr>
        <w:tab/>
      </w:r>
      <w:r>
        <w:rPr>
          <w:i/>
        </w:rPr>
        <w:tab/>
      </w:r>
      <w:r>
        <w:rPr>
          <w:i/>
        </w:rPr>
        <w:tab/>
      </w:r>
      <w:r>
        <w:rPr>
          <w:i/>
        </w:rPr>
        <w:tab/>
        <w:t>Source: Keysight Technologies UK Ltd</w:t>
      </w:r>
    </w:p>
    <w:p w14:paraId="2C878B43"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537324" w14:textId="77777777" w:rsidR="004350A9" w:rsidRDefault="004350A9" w:rsidP="004350A9">
      <w:pPr>
        <w:pStyle w:val="Heading4"/>
      </w:pPr>
      <w:bookmarkStart w:id="578" w:name="_Toc161733596"/>
      <w:r>
        <w:t>5.4.12</w:t>
      </w:r>
      <w:r>
        <w:tab/>
        <w:t>TS 38.561</w:t>
      </w:r>
      <w:bookmarkEnd w:id="578"/>
    </w:p>
    <w:p w14:paraId="0A2BC27A" w14:textId="583A30E4" w:rsidR="004350A9" w:rsidRDefault="004350A9" w:rsidP="004350A9">
      <w:pPr>
        <w:rPr>
          <w:rFonts w:ascii="Arial" w:hAnsi="Arial" w:cs="Arial"/>
          <w:b/>
          <w:sz w:val="24"/>
        </w:rPr>
      </w:pPr>
      <w:r>
        <w:rPr>
          <w:rFonts w:ascii="Arial" w:hAnsi="Arial" w:cs="Arial"/>
          <w:b/>
          <w:color w:val="0000FF"/>
          <w:sz w:val="24"/>
        </w:rPr>
        <w:t>R5-240596</w:t>
      </w:r>
      <w:r>
        <w:rPr>
          <w:rFonts w:ascii="Arial" w:hAnsi="Arial" w:cs="Arial"/>
          <w:b/>
          <w:color w:val="0000FF"/>
          <w:sz w:val="24"/>
        </w:rPr>
        <w:tab/>
      </w:r>
      <w:r>
        <w:rPr>
          <w:rFonts w:ascii="Arial" w:hAnsi="Arial" w:cs="Arial"/>
          <w:b/>
          <w:sz w:val="24"/>
        </w:rPr>
        <w:t>CR on Alternate TRS Procedure with Linearization</w:t>
      </w:r>
    </w:p>
    <w:p w14:paraId="3E062333"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38.561 v17.0.0</w:t>
      </w:r>
      <w:r>
        <w:rPr>
          <w:i/>
        </w:rPr>
        <w:tab/>
        <w:t xml:space="preserve">  CR-0001  Cat: F (Rel-17)</w:t>
      </w:r>
      <w:r>
        <w:rPr>
          <w:i/>
        </w:rPr>
        <w:br/>
      </w:r>
      <w:r>
        <w:rPr>
          <w:i/>
        </w:rPr>
        <w:br/>
      </w:r>
      <w:r>
        <w:rPr>
          <w:i/>
        </w:rPr>
        <w:tab/>
      </w:r>
      <w:r>
        <w:rPr>
          <w:i/>
        </w:rPr>
        <w:tab/>
      </w:r>
      <w:r>
        <w:rPr>
          <w:i/>
        </w:rPr>
        <w:tab/>
      </w:r>
      <w:r>
        <w:rPr>
          <w:i/>
        </w:rPr>
        <w:tab/>
      </w:r>
      <w:r>
        <w:rPr>
          <w:i/>
        </w:rPr>
        <w:tab/>
        <w:t>Source: Keysight Technologies UK Ltd</w:t>
      </w:r>
    </w:p>
    <w:p w14:paraId="7F19EAF3" w14:textId="77777777" w:rsidR="004350A9" w:rsidRDefault="004350A9" w:rsidP="004350A9">
      <w:pPr>
        <w:rPr>
          <w:rFonts w:ascii="Arial" w:hAnsi="Arial" w:cs="Arial"/>
          <w:b/>
        </w:rPr>
      </w:pPr>
      <w:r>
        <w:rPr>
          <w:rFonts w:ascii="Arial" w:hAnsi="Arial" w:cs="Arial"/>
          <w:b/>
        </w:rPr>
        <w:t xml:space="preserve">Abstract: </w:t>
      </w:r>
    </w:p>
    <w:p w14:paraId="40EDC032" w14:textId="77777777" w:rsidR="004350A9" w:rsidRDefault="004350A9" w:rsidP="004350A9">
      <w:r>
        <w:t xml:space="preserve">Discussion paper in </w:t>
      </w:r>
      <w:proofErr w:type="spellStart"/>
      <w:r>
        <w:t>TDoc</w:t>
      </w:r>
      <w:proofErr w:type="spellEnd"/>
      <w:r>
        <w:t xml:space="preserve"> # matching this </w:t>
      </w:r>
      <w:proofErr w:type="spellStart"/>
      <w:r>
        <w:t>TDoc</w:t>
      </w:r>
      <w:proofErr w:type="spellEnd"/>
      <w:r>
        <w:t># -1</w:t>
      </w:r>
    </w:p>
    <w:p w14:paraId="7E82AFF8" w14:textId="77777777" w:rsidR="004350A9" w:rsidRDefault="004350A9" w:rsidP="004350A9">
      <w:pPr>
        <w:rPr>
          <w:rFonts w:ascii="Arial" w:hAnsi="Arial" w:cs="Arial"/>
          <w:b/>
        </w:rPr>
      </w:pPr>
      <w:r>
        <w:rPr>
          <w:rFonts w:ascii="Arial" w:hAnsi="Arial" w:cs="Arial"/>
          <w:b/>
        </w:rPr>
        <w:t xml:space="preserve">Discussion: </w:t>
      </w:r>
    </w:p>
    <w:p w14:paraId="61B8B736" w14:textId="77777777" w:rsidR="004350A9" w:rsidRDefault="004350A9" w:rsidP="004350A9">
      <w:r>
        <w:t>"Discussion paper in R5-240595</w:t>
      </w:r>
    </w:p>
    <w:p w14:paraId="30C2093F" w14:textId="77777777" w:rsidR="004350A9" w:rsidRDefault="004350A9" w:rsidP="004350A9">
      <w:r>
        <w:t>KS: conflicts R5-241206(R&amp;S), Will be discussed offline and online"</w:t>
      </w:r>
    </w:p>
    <w:p w14:paraId="1E03DFE4"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6202B7" w14:textId="7E6B2C4E" w:rsidR="004350A9" w:rsidRDefault="004350A9" w:rsidP="004350A9">
      <w:pPr>
        <w:rPr>
          <w:rFonts w:ascii="Arial" w:hAnsi="Arial" w:cs="Arial"/>
          <w:b/>
          <w:sz w:val="24"/>
        </w:rPr>
      </w:pPr>
      <w:r>
        <w:rPr>
          <w:rFonts w:ascii="Arial" w:hAnsi="Arial" w:cs="Arial"/>
          <w:b/>
          <w:color w:val="0000FF"/>
          <w:sz w:val="24"/>
        </w:rPr>
        <w:t>R5-241206</w:t>
      </w:r>
      <w:r>
        <w:rPr>
          <w:rFonts w:ascii="Arial" w:hAnsi="Arial" w:cs="Arial"/>
          <w:b/>
          <w:color w:val="0000FF"/>
          <w:sz w:val="24"/>
        </w:rPr>
        <w:tab/>
      </w:r>
      <w:r>
        <w:rPr>
          <w:rFonts w:ascii="Arial" w:hAnsi="Arial" w:cs="Arial"/>
          <w:b/>
          <w:sz w:val="24"/>
        </w:rPr>
        <w:t>CR on EIS search interpolation</w:t>
      </w:r>
    </w:p>
    <w:p w14:paraId="6311CCDF"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38.561 v17.0.0</w:t>
      </w:r>
      <w:r>
        <w:rPr>
          <w:i/>
        </w:rPr>
        <w:tab/>
        <w:t xml:space="preserve">  CR-0002  Cat: F (Rel-17)</w:t>
      </w:r>
      <w:r>
        <w:rPr>
          <w:i/>
        </w:rPr>
        <w:br/>
      </w:r>
      <w:r>
        <w:rPr>
          <w:i/>
        </w:rPr>
        <w:br/>
      </w:r>
      <w:r>
        <w:rPr>
          <w:i/>
        </w:rPr>
        <w:tab/>
      </w:r>
      <w:r>
        <w:rPr>
          <w:i/>
        </w:rPr>
        <w:tab/>
      </w:r>
      <w:r>
        <w:rPr>
          <w:i/>
        </w:rPr>
        <w:tab/>
      </w:r>
      <w:r>
        <w:rPr>
          <w:i/>
        </w:rPr>
        <w:tab/>
      </w:r>
      <w:r>
        <w:rPr>
          <w:i/>
        </w:rPr>
        <w:tab/>
        <w:t>Source: ROHDE &amp; SCHWARZ</w:t>
      </w:r>
    </w:p>
    <w:p w14:paraId="44E1A5DF" w14:textId="77777777" w:rsidR="004350A9" w:rsidRDefault="004350A9" w:rsidP="004350A9">
      <w:pPr>
        <w:rPr>
          <w:rFonts w:ascii="Arial" w:hAnsi="Arial" w:cs="Arial"/>
          <w:b/>
        </w:rPr>
      </w:pPr>
      <w:r>
        <w:rPr>
          <w:rFonts w:ascii="Arial" w:hAnsi="Arial" w:cs="Arial"/>
          <w:b/>
        </w:rPr>
        <w:t xml:space="preserve">Discussion: </w:t>
      </w:r>
    </w:p>
    <w:p w14:paraId="32239BA6" w14:textId="77777777" w:rsidR="004350A9" w:rsidRDefault="004350A9" w:rsidP="004350A9">
      <w:r>
        <w:t xml:space="preserve">cl. </w:t>
      </w:r>
      <w:proofErr w:type="spellStart"/>
      <w:r>
        <w:t>aff</w:t>
      </w:r>
      <w:proofErr w:type="spellEnd"/>
      <w:r>
        <w:t>.</w:t>
      </w:r>
    </w:p>
    <w:p w14:paraId="5EE3354F" w14:textId="77777777" w:rsidR="004350A9" w:rsidRDefault="004350A9" w:rsidP="004350A9">
      <w:r>
        <w:t>offline discussions with Keysight</w:t>
      </w:r>
    </w:p>
    <w:p w14:paraId="68C75565" w14:textId="77777777" w:rsidR="004350A9" w:rsidRDefault="004350A9" w:rsidP="004350A9">
      <w:r>
        <w:t>r2</w:t>
      </w:r>
    </w:p>
    <w:p w14:paraId="1D8302A4"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R5-241929</w:t>
      </w:r>
      <w:r>
        <w:rPr>
          <w:color w:val="993300"/>
          <w:u w:val="single"/>
        </w:rPr>
        <w:t>.</w:t>
      </w:r>
    </w:p>
    <w:p w14:paraId="517C4BA8" w14:textId="236EA7AF" w:rsidR="004350A9" w:rsidRDefault="004350A9" w:rsidP="004350A9">
      <w:pPr>
        <w:rPr>
          <w:rFonts w:ascii="Arial" w:hAnsi="Arial" w:cs="Arial"/>
          <w:b/>
          <w:sz w:val="24"/>
        </w:rPr>
      </w:pPr>
      <w:r>
        <w:rPr>
          <w:rFonts w:ascii="Arial" w:hAnsi="Arial" w:cs="Arial"/>
          <w:b/>
          <w:color w:val="0000FF"/>
          <w:sz w:val="24"/>
        </w:rPr>
        <w:t>R5-241929</w:t>
      </w:r>
      <w:r>
        <w:rPr>
          <w:rFonts w:ascii="Arial" w:hAnsi="Arial" w:cs="Arial"/>
          <w:b/>
          <w:color w:val="0000FF"/>
          <w:sz w:val="24"/>
        </w:rPr>
        <w:tab/>
      </w:r>
      <w:r>
        <w:rPr>
          <w:rFonts w:ascii="Arial" w:hAnsi="Arial" w:cs="Arial"/>
          <w:b/>
          <w:sz w:val="24"/>
        </w:rPr>
        <w:t>CR on EIS search interpolation</w:t>
      </w:r>
    </w:p>
    <w:p w14:paraId="24568528"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38.561 v17.0.0</w:t>
      </w:r>
      <w:r>
        <w:rPr>
          <w:i/>
        </w:rPr>
        <w:tab/>
        <w:t xml:space="preserve">  CR-0002  rev 1 Cat: F (Rel-17)</w:t>
      </w:r>
      <w:r>
        <w:rPr>
          <w:i/>
        </w:rPr>
        <w:br/>
      </w:r>
      <w:r>
        <w:rPr>
          <w:i/>
        </w:rPr>
        <w:br/>
      </w:r>
      <w:r>
        <w:rPr>
          <w:i/>
        </w:rPr>
        <w:tab/>
      </w:r>
      <w:r>
        <w:rPr>
          <w:i/>
        </w:rPr>
        <w:tab/>
      </w:r>
      <w:r>
        <w:rPr>
          <w:i/>
        </w:rPr>
        <w:tab/>
      </w:r>
      <w:r>
        <w:rPr>
          <w:i/>
        </w:rPr>
        <w:tab/>
      </w:r>
      <w:r>
        <w:rPr>
          <w:i/>
        </w:rPr>
        <w:tab/>
        <w:t>Source: ROHDE &amp; SCHWARZ</w:t>
      </w:r>
    </w:p>
    <w:p w14:paraId="1182A692" w14:textId="77777777" w:rsidR="004350A9" w:rsidRDefault="004350A9" w:rsidP="004350A9">
      <w:pPr>
        <w:rPr>
          <w:color w:val="808080"/>
        </w:rPr>
      </w:pPr>
      <w:r>
        <w:rPr>
          <w:color w:val="808080"/>
        </w:rPr>
        <w:t>(Replaces R5-241206)</w:t>
      </w:r>
    </w:p>
    <w:p w14:paraId="7AD987FE"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33B4E4" w14:textId="0CEE45CC" w:rsidR="004350A9" w:rsidRDefault="004350A9" w:rsidP="004350A9">
      <w:pPr>
        <w:rPr>
          <w:rFonts w:ascii="Arial" w:hAnsi="Arial" w:cs="Arial"/>
          <w:b/>
          <w:sz w:val="24"/>
        </w:rPr>
      </w:pPr>
      <w:r>
        <w:rPr>
          <w:rFonts w:ascii="Arial" w:hAnsi="Arial" w:cs="Arial"/>
          <w:b/>
          <w:color w:val="0000FF"/>
          <w:sz w:val="24"/>
        </w:rPr>
        <w:t>R5-241421</w:t>
      </w:r>
      <w:r>
        <w:rPr>
          <w:rFonts w:ascii="Arial" w:hAnsi="Arial" w:cs="Arial"/>
          <w:b/>
          <w:color w:val="0000FF"/>
          <w:sz w:val="24"/>
        </w:rPr>
        <w:tab/>
      </w:r>
      <w:r>
        <w:rPr>
          <w:rFonts w:ascii="Arial" w:hAnsi="Arial" w:cs="Arial"/>
          <w:b/>
          <w:sz w:val="24"/>
        </w:rPr>
        <w:t>Updates across TS 38.561 V17.0.0</w:t>
      </w:r>
    </w:p>
    <w:p w14:paraId="708DB2C4" w14:textId="77777777" w:rsidR="004350A9" w:rsidRDefault="004350A9" w:rsidP="004350A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38.561 v17.0.0</w:t>
      </w:r>
      <w:r>
        <w:rPr>
          <w:i/>
        </w:rPr>
        <w:tab/>
        <w:t xml:space="preserve">  CR-0003  Cat: F (Rel-17)</w:t>
      </w:r>
      <w:r>
        <w:rPr>
          <w:i/>
        </w:rPr>
        <w:br/>
      </w:r>
      <w:r>
        <w:rPr>
          <w:i/>
        </w:rPr>
        <w:br/>
      </w:r>
      <w:r>
        <w:rPr>
          <w:i/>
        </w:rPr>
        <w:tab/>
      </w:r>
      <w:r>
        <w:rPr>
          <w:i/>
        </w:rPr>
        <w:tab/>
      </w:r>
      <w:r>
        <w:rPr>
          <w:i/>
        </w:rPr>
        <w:tab/>
      </w:r>
      <w:r>
        <w:rPr>
          <w:i/>
        </w:rPr>
        <w:tab/>
      </w:r>
      <w:r>
        <w:rPr>
          <w:i/>
        </w:rPr>
        <w:tab/>
        <w:t>Source: Apple Benelux B.V.</w:t>
      </w:r>
    </w:p>
    <w:p w14:paraId="779769D3" w14:textId="77777777" w:rsidR="004350A9" w:rsidRDefault="004350A9" w:rsidP="004350A9">
      <w:pPr>
        <w:rPr>
          <w:rFonts w:ascii="Arial" w:hAnsi="Arial" w:cs="Arial"/>
          <w:b/>
        </w:rPr>
      </w:pPr>
      <w:r>
        <w:rPr>
          <w:rFonts w:ascii="Arial" w:hAnsi="Arial" w:cs="Arial"/>
          <w:b/>
        </w:rPr>
        <w:t xml:space="preserve">Abstract: </w:t>
      </w:r>
    </w:p>
    <w:p w14:paraId="70225AFB" w14:textId="77777777" w:rsidR="004350A9" w:rsidRDefault="004350A9" w:rsidP="004350A9">
      <w:r>
        <w:t>Editorial and format, reference corrections. To incorporate feedback from editHelp!</w:t>
      </w:r>
    </w:p>
    <w:p w14:paraId="10178688" w14:textId="77777777" w:rsidR="004350A9" w:rsidRDefault="004350A9" w:rsidP="004350A9">
      <w:pPr>
        <w:rPr>
          <w:rFonts w:ascii="Arial" w:hAnsi="Arial" w:cs="Arial"/>
          <w:b/>
        </w:rPr>
      </w:pPr>
      <w:r>
        <w:rPr>
          <w:rFonts w:ascii="Arial" w:hAnsi="Arial" w:cs="Arial"/>
          <w:b/>
        </w:rPr>
        <w:t xml:space="preserve">Discussion: </w:t>
      </w:r>
    </w:p>
    <w:p w14:paraId="3FEF2FA8" w14:textId="77777777" w:rsidR="004350A9" w:rsidRDefault="004350A9" w:rsidP="004350A9">
      <w:r>
        <w:t>r1</w:t>
      </w:r>
    </w:p>
    <w:p w14:paraId="40B553F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R5-241932</w:t>
      </w:r>
      <w:r>
        <w:rPr>
          <w:color w:val="993300"/>
          <w:u w:val="single"/>
        </w:rPr>
        <w:t>.</w:t>
      </w:r>
    </w:p>
    <w:p w14:paraId="738B6E3A" w14:textId="2D799B2D" w:rsidR="004350A9" w:rsidRDefault="004350A9" w:rsidP="004350A9">
      <w:pPr>
        <w:rPr>
          <w:rFonts w:ascii="Arial" w:hAnsi="Arial" w:cs="Arial"/>
          <w:b/>
          <w:sz w:val="24"/>
        </w:rPr>
      </w:pPr>
      <w:r>
        <w:rPr>
          <w:rFonts w:ascii="Arial" w:hAnsi="Arial" w:cs="Arial"/>
          <w:b/>
          <w:color w:val="0000FF"/>
          <w:sz w:val="24"/>
        </w:rPr>
        <w:t>R5-241932</w:t>
      </w:r>
      <w:r>
        <w:rPr>
          <w:rFonts w:ascii="Arial" w:hAnsi="Arial" w:cs="Arial"/>
          <w:b/>
          <w:color w:val="0000FF"/>
          <w:sz w:val="24"/>
        </w:rPr>
        <w:tab/>
      </w:r>
      <w:r>
        <w:rPr>
          <w:rFonts w:ascii="Arial" w:hAnsi="Arial" w:cs="Arial"/>
          <w:b/>
          <w:sz w:val="24"/>
        </w:rPr>
        <w:t>Updates across TS 38.561 V17.0.0</w:t>
      </w:r>
    </w:p>
    <w:p w14:paraId="4ED522F3"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38.561 v17.0.0</w:t>
      </w:r>
      <w:r>
        <w:rPr>
          <w:i/>
        </w:rPr>
        <w:tab/>
        <w:t xml:space="preserve">  CR-0003  rev 1 Cat: F (Rel-17)</w:t>
      </w:r>
      <w:r>
        <w:rPr>
          <w:i/>
        </w:rPr>
        <w:br/>
      </w:r>
      <w:r>
        <w:rPr>
          <w:i/>
        </w:rPr>
        <w:br/>
      </w:r>
      <w:r>
        <w:rPr>
          <w:i/>
        </w:rPr>
        <w:tab/>
      </w:r>
      <w:r>
        <w:rPr>
          <w:i/>
        </w:rPr>
        <w:tab/>
      </w:r>
      <w:r>
        <w:rPr>
          <w:i/>
        </w:rPr>
        <w:tab/>
      </w:r>
      <w:r>
        <w:rPr>
          <w:i/>
        </w:rPr>
        <w:tab/>
      </w:r>
      <w:r>
        <w:rPr>
          <w:i/>
        </w:rPr>
        <w:tab/>
        <w:t>Source: Apple Benelux B.V.</w:t>
      </w:r>
    </w:p>
    <w:p w14:paraId="65B46217" w14:textId="77777777" w:rsidR="004350A9" w:rsidRDefault="004350A9" w:rsidP="004350A9">
      <w:pPr>
        <w:rPr>
          <w:color w:val="808080"/>
        </w:rPr>
      </w:pPr>
      <w:r>
        <w:rPr>
          <w:color w:val="808080"/>
        </w:rPr>
        <w:t>(Replaces R5-241421)</w:t>
      </w:r>
    </w:p>
    <w:p w14:paraId="2B300026"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F421E5" w14:textId="46FF0552" w:rsidR="004350A9" w:rsidRDefault="004350A9" w:rsidP="004350A9">
      <w:pPr>
        <w:rPr>
          <w:rFonts w:ascii="Arial" w:hAnsi="Arial" w:cs="Arial"/>
          <w:b/>
          <w:sz w:val="24"/>
        </w:rPr>
      </w:pPr>
      <w:r>
        <w:rPr>
          <w:rFonts w:ascii="Arial" w:hAnsi="Arial" w:cs="Arial"/>
          <w:b/>
          <w:color w:val="0000FF"/>
          <w:sz w:val="24"/>
        </w:rPr>
        <w:t>R5-241422</w:t>
      </w:r>
      <w:r>
        <w:rPr>
          <w:rFonts w:ascii="Arial" w:hAnsi="Arial" w:cs="Arial"/>
          <w:b/>
          <w:color w:val="0000FF"/>
          <w:sz w:val="24"/>
        </w:rPr>
        <w:tab/>
      </w:r>
      <w:r>
        <w:rPr>
          <w:rFonts w:ascii="Arial" w:hAnsi="Arial" w:cs="Arial"/>
          <w:b/>
          <w:sz w:val="24"/>
        </w:rPr>
        <w:t>Update of TT within TRP and TRS tests</w:t>
      </w:r>
    </w:p>
    <w:p w14:paraId="4DCB3084"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38.561 v17.0.0</w:t>
      </w:r>
      <w:r>
        <w:rPr>
          <w:i/>
        </w:rPr>
        <w:tab/>
        <w:t xml:space="preserve">  CR-0004  Cat: F (Rel-17)</w:t>
      </w:r>
      <w:r>
        <w:rPr>
          <w:i/>
        </w:rPr>
        <w:br/>
      </w:r>
      <w:r>
        <w:rPr>
          <w:i/>
        </w:rPr>
        <w:br/>
      </w:r>
      <w:r>
        <w:rPr>
          <w:i/>
        </w:rPr>
        <w:tab/>
      </w:r>
      <w:r>
        <w:rPr>
          <w:i/>
        </w:rPr>
        <w:tab/>
      </w:r>
      <w:r>
        <w:rPr>
          <w:i/>
        </w:rPr>
        <w:tab/>
      </w:r>
      <w:r>
        <w:rPr>
          <w:i/>
        </w:rPr>
        <w:tab/>
      </w:r>
      <w:r>
        <w:rPr>
          <w:i/>
        </w:rPr>
        <w:tab/>
        <w:t>Source: Apple Benelux B.V.</w:t>
      </w:r>
    </w:p>
    <w:p w14:paraId="0FDC03D2" w14:textId="77777777" w:rsidR="004350A9" w:rsidRDefault="004350A9" w:rsidP="004350A9">
      <w:pPr>
        <w:rPr>
          <w:rFonts w:ascii="Arial" w:hAnsi="Arial" w:cs="Arial"/>
          <w:b/>
        </w:rPr>
      </w:pPr>
      <w:r>
        <w:rPr>
          <w:rFonts w:ascii="Arial" w:hAnsi="Arial" w:cs="Arial"/>
          <w:b/>
        </w:rPr>
        <w:t xml:space="preserve">Abstract: </w:t>
      </w:r>
    </w:p>
    <w:p w14:paraId="67C95A88" w14:textId="77777777" w:rsidR="004350A9" w:rsidRDefault="004350A9" w:rsidP="004350A9">
      <w:r>
        <w:t>Associated with Discussion Paper R5-241423 on FR1 OTA TT</w:t>
      </w:r>
    </w:p>
    <w:p w14:paraId="67B7B5E7" w14:textId="77777777" w:rsidR="004350A9" w:rsidRDefault="004350A9" w:rsidP="004350A9">
      <w:pPr>
        <w:rPr>
          <w:rFonts w:ascii="Arial" w:hAnsi="Arial" w:cs="Arial"/>
          <w:b/>
        </w:rPr>
      </w:pPr>
      <w:r>
        <w:rPr>
          <w:rFonts w:ascii="Arial" w:hAnsi="Arial" w:cs="Arial"/>
          <w:b/>
        </w:rPr>
        <w:t xml:space="preserve">Discussion: </w:t>
      </w:r>
    </w:p>
    <w:p w14:paraId="5BCFD81C" w14:textId="77777777" w:rsidR="004350A9" w:rsidRDefault="004350A9" w:rsidP="004350A9">
      <w:r>
        <w:t>r1</w:t>
      </w:r>
    </w:p>
    <w:p w14:paraId="4DDA531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R5-241931</w:t>
      </w:r>
      <w:r>
        <w:rPr>
          <w:color w:val="993300"/>
          <w:u w:val="single"/>
        </w:rPr>
        <w:t>.</w:t>
      </w:r>
    </w:p>
    <w:p w14:paraId="6BBE34AE" w14:textId="22AFDFB6" w:rsidR="004350A9" w:rsidRDefault="004350A9" w:rsidP="004350A9">
      <w:pPr>
        <w:rPr>
          <w:rFonts w:ascii="Arial" w:hAnsi="Arial" w:cs="Arial"/>
          <w:b/>
          <w:sz w:val="24"/>
        </w:rPr>
      </w:pPr>
      <w:r>
        <w:rPr>
          <w:rFonts w:ascii="Arial" w:hAnsi="Arial" w:cs="Arial"/>
          <w:b/>
          <w:color w:val="0000FF"/>
          <w:sz w:val="24"/>
        </w:rPr>
        <w:t>R5-241931</w:t>
      </w:r>
      <w:r>
        <w:rPr>
          <w:rFonts w:ascii="Arial" w:hAnsi="Arial" w:cs="Arial"/>
          <w:b/>
          <w:color w:val="0000FF"/>
          <w:sz w:val="24"/>
        </w:rPr>
        <w:tab/>
      </w:r>
      <w:r>
        <w:rPr>
          <w:rFonts w:ascii="Arial" w:hAnsi="Arial" w:cs="Arial"/>
          <w:b/>
          <w:sz w:val="24"/>
        </w:rPr>
        <w:t>Update of TT within TRP and TRS tests</w:t>
      </w:r>
    </w:p>
    <w:p w14:paraId="3759937E"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38.561 v17.0.0</w:t>
      </w:r>
      <w:r>
        <w:rPr>
          <w:i/>
        </w:rPr>
        <w:tab/>
        <w:t xml:space="preserve">  CR-0004  rev 1 Cat: F (Rel-17)</w:t>
      </w:r>
      <w:r>
        <w:rPr>
          <w:i/>
        </w:rPr>
        <w:br/>
      </w:r>
      <w:r>
        <w:rPr>
          <w:i/>
        </w:rPr>
        <w:br/>
      </w:r>
      <w:r>
        <w:rPr>
          <w:i/>
        </w:rPr>
        <w:tab/>
      </w:r>
      <w:r>
        <w:rPr>
          <w:i/>
        </w:rPr>
        <w:tab/>
      </w:r>
      <w:r>
        <w:rPr>
          <w:i/>
        </w:rPr>
        <w:tab/>
      </w:r>
      <w:r>
        <w:rPr>
          <w:i/>
        </w:rPr>
        <w:tab/>
      </w:r>
      <w:r>
        <w:rPr>
          <w:i/>
        </w:rPr>
        <w:tab/>
        <w:t>Source: Apple Benelux B.V.</w:t>
      </w:r>
    </w:p>
    <w:p w14:paraId="6E17C998" w14:textId="77777777" w:rsidR="004350A9" w:rsidRDefault="004350A9" w:rsidP="004350A9">
      <w:pPr>
        <w:rPr>
          <w:color w:val="808080"/>
        </w:rPr>
      </w:pPr>
      <w:r>
        <w:rPr>
          <w:color w:val="808080"/>
        </w:rPr>
        <w:t>(Replaces R5-241422)</w:t>
      </w:r>
    </w:p>
    <w:p w14:paraId="00CAC921"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07517D" w14:textId="4F9586E9" w:rsidR="00BA0CFF" w:rsidRDefault="004350A9">
      <w:pPr>
        <w:rPr>
          <w:rFonts w:ascii="Arial" w:hAnsi="Arial" w:cs="Arial"/>
          <w:b/>
          <w:sz w:val="24"/>
        </w:rPr>
      </w:pPr>
      <w:r>
        <w:rPr>
          <w:rFonts w:ascii="Arial" w:hAnsi="Arial" w:cs="Arial"/>
          <w:b/>
          <w:color w:val="0000FF"/>
          <w:sz w:val="24"/>
        </w:rPr>
        <w:t>R5-241425</w:t>
      </w:r>
      <w:r>
        <w:rPr>
          <w:rFonts w:ascii="Arial" w:hAnsi="Arial" w:cs="Arial"/>
          <w:b/>
          <w:color w:val="0000FF"/>
          <w:sz w:val="24"/>
        </w:rPr>
        <w:tab/>
      </w:r>
      <w:r>
        <w:rPr>
          <w:rFonts w:ascii="Arial" w:hAnsi="Arial" w:cs="Arial"/>
          <w:b/>
          <w:sz w:val="24"/>
        </w:rPr>
        <w:t>Updates to Annex A.4.2.12</w:t>
      </w:r>
    </w:p>
    <w:p w14:paraId="3BC3F962"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38.561 v17.0.0</w:t>
      </w:r>
      <w:r>
        <w:rPr>
          <w:i/>
        </w:rPr>
        <w:tab/>
        <w:t xml:space="preserve">  CR-0005  Cat: F (Rel-17)</w:t>
      </w:r>
      <w:r>
        <w:rPr>
          <w:i/>
        </w:rPr>
        <w:br/>
      </w:r>
      <w:r>
        <w:rPr>
          <w:i/>
        </w:rPr>
        <w:br/>
      </w:r>
      <w:r>
        <w:rPr>
          <w:i/>
        </w:rPr>
        <w:tab/>
      </w:r>
      <w:r>
        <w:rPr>
          <w:i/>
        </w:rPr>
        <w:tab/>
      </w:r>
      <w:r>
        <w:rPr>
          <w:i/>
        </w:rPr>
        <w:tab/>
      </w:r>
      <w:r>
        <w:rPr>
          <w:i/>
        </w:rPr>
        <w:tab/>
      </w:r>
      <w:r>
        <w:rPr>
          <w:i/>
        </w:rPr>
        <w:tab/>
        <w:t>Source: Apple Benelux B.V.</w:t>
      </w:r>
    </w:p>
    <w:p w14:paraId="6AAFA32C" w14:textId="77777777" w:rsidR="004350A9" w:rsidRDefault="004350A9" w:rsidP="004350A9">
      <w:pPr>
        <w:rPr>
          <w:rFonts w:ascii="Arial" w:hAnsi="Arial" w:cs="Arial"/>
          <w:b/>
        </w:rPr>
      </w:pPr>
      <w:r>
        <w:rPr>
          <w:rFonts w:ascii="Arial" w:hAnsi="Arial" w:cs="Arial"/>
          <w:b/>
        </w:rPr>
        <w:t xml:space="preserve">Abstract: </w:t>
      </w:r>
    </w:p>
    <w:p w14:paraId="63D28F32" w14:textId="77777777" w:rsidR="004350A9" w:rsidRDefault="004350A9" w:rsidP="004350A9">
      <w:r>
        <w:t>Associated with Discussion Paper on FR1 OTA TT</w:t>
      </w:r>
    </w:p>
    <w:p w14:paraId="00290035" w14:textId="77777777" w:rsidR="004350A9" w:rsidRDefault="004350A9" w:rsidP="004350A9">
      <w:pPr>
        <w:rPr>
          <w:rFonts w:ascii="Arial" w:hAnsi="Arial" w:cs="Arial"/>
          <w:b/>
        </w:rPr>
      </w:pPr>
      <w:r>
        <w:rPr>
          <w:rFonts w:ascii="Arial" w:hAnsi="Arial" w:cs="Arial"/>
          <w:b/>
        </w:rPr>
        <w:t xml:space="preserve">Discussion: </w:t>
      </w:r>
    </w:p>
    <w:p w14:paraId="63FB5098" w14:textId="77777777" w:rsidR="004350A9" w:rsidRDefault="004350A9" w:rsidP="004350A9">
      <w:r>
        <w:lastRenderedPageBreak/>
        <w:t>late doc</w:t>
      </w:r>
    </w:p>
    <w:p w14:paraId="51A8C90D"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1FD9B5" w14:textId="77777777" w:rsidR="004350A9" w:rsidRDefault="004350A9" w:rsidP="004350A9">
      <w:pPr>
        <w:pStyle w:val="Heading4"/>
      </w:pPr>
      <w:bookmarkStart w:id="579" w:name="_Toc161733597"/>
      <w:r>
        <w:t>5.4.13</w:t>
      </w:r>
      <w:r>
        <w:tab/>
        <w:t>TS 36.508</w:t>
      </w:r>
      <w:bookmarkEnd w:id="579"/>
    </w:p>
    <w:p w14:paraId="502288DE" w14:textId="77777777" w:rsidR="004350A9" w:rsidRDefault="004350A9" w:rsidP="004350A9">
      <w:pPr>
        <w:pStyle w:val="Heading4"/>
      </w:pPr>
      <w:bookmarkStart w:id="580" w:name="_Toc161733598"/>
      <w:r>
        <w:t>5.4.14</w:t>
      </w:r>
      <w:r>
        <w:tab/>
        <w:t>TS 36.521-3</w:t>
      </w:r>
      <w:bookmarkEnd w:id="580"/>
    </w:p>
    <w:p w14:paraId="372F202F" w14:textId="77777777" w:rsidR="004350A9" w:rsidRDefault="004350A9" w:rsidP="004350A9">
      <w:pPr>
        <w:pStyle w:val="Heading4"/>
      </w:pPr>
      <w:bookmarkStart w:id="581" w:name="_Toc161733599"/>
      <w:r>
        <w:t>5.4.15</w:t>
      </w:r>
      <w:r>
        <w:tab/>
        <w:t>TS 37.571-1</w:t>
      </w:r>
      <w:bookmarkEnd w:id="581"/>
    </w:p>
    <w:p w14:paraId="61D6AE37" w14:textId="77777777" w:rsidR="004350A9" w:rsidRDefault="004350A9" w:rsidP="004350A9">
      <w:pPr>
        <w:pStyle w:val="Heading4"/>
      </w:pPr>
      <w:bookmarkStart w:id="582" w:name="_Toc161733600"/>
      <w:r>
        <w:t>5.4.16</w:t>
      </w:r>
      <w:r>
        <w:tab/>
        <w:t>TS 37.571-3</w:t>
      </w:r>
      <w:bookmarkEnd w:id="582"/>
    </w:p>
    <w:p w14:paraId="385D9F45" w14:textId="77777777" w:rsidR="004350A9" w:rsidRDefault="004350A9" w:rsidP="004350A9">
      <w:pPr>
        <w:pStyle w:val="Heading4"/>
      </w:pPr>
      <w:bookmarkStart w:id="583" w:name="_Toc161733601"/>
      <w:r>
        <w:t>5.4.17</w:t>
      </w:r>
      <w:r>
        <w:tab/>
        <w:t>TS 37.571-5</w:t>
      </w:r>
      <w:bookmarkEnd w:id="583"/>
    </w:p>
    <w:p w14:paraId="60D548AA" w14:textId="77777777" w:rsidR="004350A9" w:rsidRDefault="004350A9" w:rsidP="004350A9">
      <w:pPr>
        <w:pStyle w:val="Heading4"/>
      </w:pPr>
      <w:bookmarkStart w:id="584" w:name="_Toc161733602"/>
      <w:r>
        <w:t>5.4.18</w:t>
      </w:r>
      <w:r>
        <w:tab/>
        <w:t>TR 38.903 (NR MU &amp; TT analyses)</w:t>
      </w:r>
      <w:bookmarkEnd w:id="584"/>
    </w:p>
    <w:p w14:paraId="6E3EC132" w14:textId="5FB45A98" w:rsidR="004350A9" w:rsidRDefault="004350A9" w:rsidP="004350A9">
      <w:pPr>
        <w:rPr>
          <w:rFonts w:ascii="Arial" w:hAnsi="Arial" w:cs="Arial"/>
          <w:b/>
          <w:sz w:val="24"/>
        </w:rPr>
      </w:pPr>
      <w:r>
        <w:rPr>
          <w:rFonts w:ascii="Arial" w:hAnsi="Arial" w:cs="Arial"/>
          <w:b/>
          <w:color w:val="0000FF"/>
          <w:sz w:val="24"/>
        </w:rPr>
        <w:t>R5-240402</w:t>
      </w:r>
      <w:r>
        <w:rPr>
          <w:rFonts w:ascii="Arial" w:hAnsi="Arial" w:cs="Arial"/>
          <w:b/>
          <w:color w:val="0000FF"/>
          <w:sz w:val="24"/>
        </w:rPr>
        <w:tab/>
      </w:r>
      <w:r>
        <w:rPr>
          <w:rFonts w:ascii="Arial" w:hAnsi="Arial" w:cs="Arial"/>
          <w:b/>
          <w:sz w:val="24"/>
        </w:rPr>
        <w:t>FR2c MU definition in 38.903</w:t>
      </w:r>
    </w:p>
    <w:p w14:paraId="08C11210"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v18.1.0</w:t>
      </w:r>
      <w:r>
        <w:rPr>
          <w:i/>
        </w:rPr>
        <w:tab/>
        <w:t xml:space="preserve">  CR-0650  Cat: F (Rel-18)</w:t>
      </w:r>
      <w:r>
        <w:rPr>
          <w:i/>
        </w:rPr>
        <w:br/>
      </w:r>
      <w:r>
        <w:rPr>
          <w:i/>
        </w:rPr>
        <w:br/>
      </w:r>
      <w:r>
        <w:rPr>
          <w:i/>
        </w:rPr>
        <w:tab/>
      </w:r>
      <w:r>
        <w:rPr>
          <w:i/>
        </w:rPr>
        <w:tab/>
      </w:r>
      <w:r>
        <w:rPr>
          <w:i/>
        </w:rPr>
        <w:tab/>
      </w:r>
      <w:r>
        <w:rPr>
          <w:i/>
        </w:rPr>
        <w:tab/>
      </w:r>
      <w:r>
        <w:rPr>
          <w:i/>
        </w:rPr>
        <w:tab/>
        <w:t>Source: Keysight Technologies UK Ltd</w:t>
      </w:r>
    </w:p>
    <w:p w14:paraId="04E342CB" w14:textId="77777777" w:rsidR="004350A9" w:rsidRDefault="004350A9" w:rsidP="004350A9">
      <w:pPr>
        <w:rPr>
          <w:rFonts w:ascii="Arial" w:hAnsi="Arial" w:cs="Arial"/>
          <w:b/>
        </w:rPr>
      </w:pPr>
      <w:r>
        <w:rPr>
          <w:rFonts w:ascii="Arial" w:hAnsi="Arial" w:cs="Arial"/>
          <w:b/>
        </w:rPr>
        <w:t xml:space="preserve">Discussion: </w:t>
      </w:r>
    </w:p>
    <w:p w14:paraId="3AA546D9" w14:textId="77777777" w:rsidR="004350A9" w:rsidRDefault="004350A9" w:rsidP="004350A9">
      <w:r>
        <w:t>r1</w:t>
      </w:r>
    </w:p>
    <w:p w14:paraId="2DF09F04"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R5-241863</w:t>
      </w:r>
      <w:r>
        <w:rPr>
          <w:color w:val="993300"/>
          <w:u w:val="single"/>
        </w:rPr>
        <w:t>.</w:t>
      </w:r>
    </w:p>
    <w:p w14:paraId="35C48C27" w14:textId="42F893F9" w:rsidR="004350A9" w:rsidRDefault="004350A9" w:rsidP="004350A9">
      <w:pPr>
        <w:rPr>
          <w:rFonts w:ascii="Arial" w:hAnsi="Arial" w:cs="Arial"/>
          <w:b/>
          <w:sz w:val="24"/>
        </w:rPr>
      </w:pPr>
      <w:r>
        <w:rPr>
          <w:rFonts w:ascii="Arial" w:hAnsi="Arial" w:cs="Arial"/>
          <w:b/>
          <w:color w:val="0000FF"/>
          <w:sz w:val="24"/>
        </w:rPr>
        <w:t>R5-241863</w:t>
      </w:r>
      <w:r>
        <w:rPr>
          <w:rFonts w:ascii="Arial" w:hAnsi="Arial" w:cs="Arial"/>
          <w:b/>
          <w:color w:val="0000FF"/>
          <w:sz w:val="24"/>
        </w:rPr>
        <w:tab/>
      </w:r>
      <w:r>
        <w:rPr>
          <w:rFonts w:ascii="Arial" w:hAnsi="Arial" w:cs="Arial"/>
          <w:b/>
          <w:sz w:val="24"/>
        </w:rPr>
        <w:t>FR2c MU definition in 38.903</w:t>
      </w:r>
    </w:p>
    <w:p w14:paraId="5A601043"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v18.1.0</w:t>
      </w:r>
      <w:r>
        <w:rPr>
          <w:i/>
        </w:rPr>
        <w:tab/>
        <w:t xml:space="preserve">  CR-0650  rev 1 Cat: F (Rel-18)</w:t>
      </w:r>
      <w:r>
        <w:rPr>
          <w:i/>
        </w:rPr>
        <w:br/>
      </w:r>
      <w:r>
        <w:rPr>
          <w:i/>
        </w:rPr>
        <w:br/>
      </w:r>
      <w:r>
        <w:rPr>
          <w:i/>
        </w:rPr>
        <w:tab/>
      </w:r>
      <w:r>
        <w:rPr>
          <w:i/>
        </w:rPr>
        <w:tab/>
      </w:r>
      <w:r>
        <w:rPr>
          <w:i/>
        </w:rPr>
        <w:tab/>
      </w:r>
      <w:r>
        <w:rPr>
          <w:i/>
        </w:rPr>
        <w:tab/>
      </w:r>
      <w:r>
        <w:rPr>
          <w:i/>
        </w:rPr>
        <w:tab/>
        <w:t>Source: Keysight Technologies UK Ltd</w:t>
      </w:r>
    </w:p>
    <w:p w14:paraId="2B2B353E" w14:textId="77777777" w:rsidR="004350A9" w:rsidRDefault="004350A9" w:rsidP="004350A9">
      <w:pPr>
        <w:rPr>
          <w:color w:val="808080"/>
        </w:rPr>
      </w:pPr>
      <w:r>
        <w:rPr>
          <w:color w:val="808080"/>
        </w:rPr>
        <w:t>(Replaces R5-240402)</w:t>
      </w:r>
    </w:p>
    <w:p w14:paraId="131B861A"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B85CD5" w14:textId="32EA2210" w:rsidR="004350A9" w:rsidRDefault="004350A9" w:rsidP="004350A9">
      <w:pPr>
        <w:rPr>
          <w:rFonts w:ascii="Arial" w:hAnsi="Arial" w:cs="Arial"/>
          <w:b/>
          <w:sz w:val="24"/>
        </w:rPr>
      </w:pPr>
      <w:r>
        <w:rPr>
          <w:rFonts w:ascii="Arial" w:hAnsi="Arial" w:cs="Arial"/>
          <w:b/>
          <w:color w:val="0000FF"/>
          <w:sz w:val="24"/>
        </w:rPr>
        <w:t>R5-240406</w:t>
      </w:r>
      <w:r>
        <w:rPr>
          <w:rFonts w:ascii="Arial" w:hAnsi="Arial" w:cs="Arial"/>
          <w:b/>
          <w:color w:val="0000FF"/>
          <w:sz w:val="24"/>
        </w:rPr>
        <w:tab/>
      </w:r>
      <w:r>
        <w:rPr>
          <w:rFonts w:ascii="Arial" w:hAnsi="Arial" w:cs="Arial"/>
          <w:b/>
          <w:sz w:val="24"/>
        </w:rPr>
        <w:t>FR2 MU - PC1 UL MIMO - Minimum output power test - 38.903</w:t>
      </w:r>
    </w:p>
    <w:p w14:paraId="04DD1AE2"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v18.1.0</w:t>
      </w:r>
      <w:r>
        <w:rPr>
          <w:i/>
        </w:rPr>
        <w:tab/>
        <w:t xml:space="preserve">  CR-0651  Cat: F (Rel-18)</w:t>
      </w:r>
      <w:r>
        <w:rPr>
          <w:i/>
        </w:rPr>
        <w:br/>
      </w:r>
      <w:r>
        <w:rPr>
          <w:i/>
        </w:rPr>
        <w:br/>
      </w:r>
      <w:r>
        <w:rPr>
          <w:i/>
        </w:rPr>
        <w:tab/>
      </w:r>
      <w:r>
        <w:rPr>
          <w:i/>
        </w:rPr>
        <w:tab/>
      </w:r>
      <w:r>
        <w:rPr>
          <w:i/>
        </w:rPr>
        <w:tab/>
      </w:r>
      <w:r>
        <w:rPr>
          <w:i/>
        </w:rPr>
        <w:tab/>
      </w:r>
      <w:r>
        <w:rPr>
          <w:i/>
        </w:rPr>
        <w:tab/>
        <w:t>Source: Keysight Technologies UK Ltd</w:t>
      </w:r>
    </w:p>
    <w:p w14:paraId="58BFCE4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23B6E8" w14:textId="4D84D219" w:rsidR="004350A9" w:rsidRDefault="004350A9" w:rsidP="004350A9">
      <w:pPr>
        <w:rPr>
          <w:rFonts w:ascii="Arial" w:hAnsi="Arial" w:cs="Arial"/>
          <w:b/>
          <w:sz w:val="24"/>
        </w:rPr>
      </w:pPr>
      <w:r>
        <w:rPr>
          <w:rFonts w:ascii="Arial" w:hAnsi="Arial" w:cs="Arial"/>
          <w:b/>
          <w:color w:val="0000FF"/>
          <w:sz w:val="24"/>
        </w:rPr>
        <w:t>R5-240606</w:t>
      </w:r>
      <w:r>
        <w:rPr>
          <w:rFonts w:ascii="Arial" w:hAnsi="Arial" w:cs="Arial"/>
          <w:b/>
          <w:color w:val="0000FF"/>
          <w:sz w:val="24"/>
        </w:rPr>
        <w:tab/>
      </w:r>
      <w:r>
        <w:rPr>
          <w:rFonts w:ascii="Arial" w:hAnsi="Arial" w:cs="Arial"/>
          <w:b/>
          <w:sz w:val="24"/>
        </w:rPr>
        <w:t xml:space="preserve">CR to define FR2d </w:t>
      </w:r>
      <w:proofErr w:type="spellStart"/>
      <w:r>
        <w:rPr>
          <w:rFonts w:ascii="Arial" w:hAnsi="Arial" w:cs="Arial"/>
          <w:b/>
          <w:sz w:val="24"/>
        </w:rPr>
        <w:t>QoQZ</w:t>
      </w:r>
      <w:proofErr w:type="spellEnd"/>
      <w:r>
        <w:rPr>
          <w:rFonts w:ascii="Arial" w:hAnsi="Arial" w:cs="Arial"/>
          <w:b/>
          <w:sz w:val="24"/>
        </w:rPr>
        <w:t xml:space="preserve"> MUs and </w:t>
      </w:r>
      <w:proofErr w:type="spellStart"/>
      <w:r>
        <w:rPr>
          <w:rFonts w:ascii="Arial" w:hAnsi="Arial" w:cs="Arial"/>
          <w:b/>
          <w:sz w:val="24"/>
        </w:rPr>
        <w:t>misc</w:t>
      </w:r>
      <w:proofErr w:type="spellEnd"/>
      <w:r>
        <w:rPr>
          <w:rFonts w:ascii="Arial" w:hAnsi="Arial" w:cs="Arial"/>
          <w:b/>
          <w:sz w:val="24"/>
        </w:rPr>
        <w:t xml:space="preserve"> </w:t>
      </w:r>
      <w:proofErr w:type="spellStart"/>
      <w:r>
        <w:rPr>
          <w:rFonts w:ascii="Arial" w:hAnsi="Arial" w:cs="Arial"/>
          <w:b/>
          <w:sz w:val="24"/>
        </w:rPr>
        <w:t>QoQZ</w:t>
      </w:r>
      <w:proofErr w:type="spellEnd"/>
      <w:r>
        <w:rPr>
          <w:rFonts w:ascii="Arial" w:hAnsi="Arial" w:cs="Arial"/>
          <w:b/>
          <w:sz w:val="24"/>
        </w:rPr>
        <w:t xml:space="preserve"> MU corrections</w:t>
      </w:r>
    </w:p>
    <w:p w14:paraId="6F758D55"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v18.1.0</w:t>
      </w:r>
      <w:r>
        <w:rPr>
          <w:i/>
        </w:rPr>
        <w:tab/>
        <w:t xml:space="preserve">  CR-0652  Cat: F (Rel-18)</w:t>
      </w:r>
      <w:r>
        <w:rPr>
          <w:i/>
        </w:rPr>
        <w:br/>
      </w:r>
      <w:r>
        <w:rPr>
          <w:i/>
        </w:rPr>
        <w:br/>
      </w:r>
      <w:r>
        <w:rPr>
          <w:i/>
        </w:rPr>
        <w:tab/>
      </w:r>
      <w:r>
        <w:rPr>
          <w:i/>
        </w:rPr>
        <w:tab/>
      </w:r>
      <w:r>
        <w:rPr>
          <w:i/>
        </w:rPr>
        <w:tab/>
      </w:r>
      <w:r>
        <w:rPr>
          <w:i/>
        </w:rPr>
        <w:tab/>
      </w:r>
      <w:r>
        <w:rPr>
          <w:i/>
        </w:rPr>
        <w:tab/>
        <w:t>Source: Keysight Technologies UK Ltd</w:t>
      </w:r>
    </w:p>
    <w:p w14:paraId="45916D4E" w14:textId="77777777" w:rsidR="004350A9" w:rsidRDefault="004350A9" w:rsidP="004350A9">
      <w:pPr>
        <w:rPr>
          <w:rFonts w:ascii="Arial" w:hAnsi="Arial" w:cs="Arial"/>
          <w:b/>
        </w:rPr>
      </w:pPr>
      <w:r>
        <w:rPr>
          <w:rFonts w:ascii="Arial" w:hAnsi="Arial" w:cs="Arial"/>
          <w:b/>
        </w:rPr>
        <w:t xml:space="preserve">Abstract: </w:t>
      </w:r>
    </w:p>
    <w:p w14:paraId="64BD0290" w14:textId="77777777" w:rsidR="004350A9" w:rsidRDefault="004350A9" w:rsidP="004350A9">
      <w:r>
        <w:t xml:space="preserve">Discussion paper in </w:t>
      </w:r>
      <w:proofErr w:type="spellStart"/>
      <w:r>
        <w:t>TDoc</w:t>
      </w:r>
      <w:proofErr w:type="spellEnd"/>
      <w:r>
        <w:t xml:space="preserve"> # matching this </w:t>
      </w:r>
      <w:proofErr w:type="spellStart"/>
      <w:r>
        <w:t>TDoc</w:t>
      </w:r>
      <w:proofErr w:type="spellEnd"/>
      <w:r>
        <w:t># -1</w:t>
      </w:r>
    </w:p>
    <w:p w14:paraId="38CB3829" w14:textId="77777777" w:rsidR="004350A9" w:rsidRDefault="004350A9" w:rsidP="004350A9">
      <w:pPr>
        <w:rPr>
          <w:rFonts w:ascii="Arial" w:hAnsi="Arial" w:cs="Arial"/>
          <w:b/>
        </w:rPr>
      </w:pPr>
      <w:r>
        <w:rPr>
          <w:rFonts w:ascii="Arial" w:hAnsi="Arial" w:cs="Arial"/>
          <w:b/>
        </w:rPr>
        <w:t xml:space="preserve">Discussion: </w:t>
      </w:r>
    </w:p>
    <w:p w14:paraId="2B1D36CC" w14:textId="77777777" w:rsidR="004350A9" w:rsidRDefault="004350A9" w:rsidP="004350A9">
      <w:r>
        <w:lastRenderedPageBreak/>
        <w:t>r1</w:t>
      </w:r>
    </w:p>
    <w:p w14:paraId="4A9C53C0"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R5-241864</w:t>
      </w:r>
      <w:r>
        <w:rPr>
          <w:color w:val="993300"/>
          <w:u w:val="single"/>
        </w:rPr>
        <w:t>.</w:t>
      </w:r>
    </w:p>
    <w:p w14:paraId="025C3AED" w14:textId="14924CF5" w:rsidR="004350A9" w:rsidRDefault="004350A9" w:rsidP="004350A9">
      <w:pPr>
        <w:rPr>
          <w:rFonts w:ascii="Arial" w:hAnsi="Arial" w:cs="Arial"/>
          <w:b/>
          <w:sz w:val="24"/>
        </w:rPr>
      </w:pPr>
      <w:r>
        <w:rPr>
          <w:rFonts w:ascii="Arial" w:hAnsi="Arial" w:cs="Arial"/>
          <w:b/>
          <w:color w:val="0000FF"/>
          <w:sz w:val="24"/>
        </w:rPr>
        <w:t>R5-241864</w:t>
      </w:r>
      <w:r>
        <w:rPr>
          <w:rFonts w:ascii="Arial" w:hAnsi="Arial" w:cs="Arial"/>
          <w:b/>
          <w:color w:val="0000FF"/>
          <w:sz w:val="24"/>
        </w:rPr>
        <w:tab/>
      </w:r>
      <w:r>
        <w:rPr>
          <w:rFonts w:ascii="Arial" w:hAnsi="Arial" w:cs="Arial"/>
          <w:b/>
          <w:sz w:val="24"/>
        </w:rPr>
        <w:t xml:space="preserve">CR to define FR2d </w:t>
      </w:r>
      <w:proofErr w:type="spellStart"/>
      <w:r>
        <w:rPr>
          <w:rFonts w:ascii="Arial" w:hAnsi="Arial" w:cs="Arial"/>
          <w:b/>
          <w:sz w:val="24"/>
        </w:rPr>
        <w:t>QoQZ</w:t>
      </w:r>
      <w:proofErr w:type="spellEnd"/>
      <w:r>
        <w:rPr>
          <w:rFonts w:ascii="Arial" w:hAnsi="Arial" w:cs="Arial"/>
          <w:b/>
          <w:sz w:val="24"/>
        </w:rPr>
        <w:t xml:space="preserve"> MUs and </w:t>
      </w:r>
      <w:proofErr w:type="spellStart"/>
      <w:r>
        <w:rPr>
          <w:rFonts w:ascii="Arial" w:hAnsi="Arial" w:cs="Arial"/>
          <w:b/>
          <w:sz w:val="24"/>
        </w:rPr>
        <w:t>misc</w:t>
      </w:r>
      <w:proofErr w:type="spellEnd"/>
      <w:r>
        <w:rPr>
          <w:rFonts w:ascii="Arial" w:hAnsi="Arial" w:cs="Arial"/>
          <w:b/>
          <w:sz w:val="24"/>
        </w:rPr>
        <w:t xml:space="preserve"> </w:t>
      </w:r>
      <w:proofErr w:type="spellStart"/>
      <w:r>
        <w:rPr>
          <w:rFonts w:ascii="Arial" w:hAnsi="Arial" w:cs="Arial"/>
          <w:b/>
          <w:sz w:val="24"/>
        </w:rPr>
        <w:t>QoQZ</w:t>
      </w:r>
      <w:proofErr w:type="spellEnd"/>
      <w:r>
        <w:rPr>
          <w:rFonts w:ascii="Arial" w:hAnsi="Arial" w:cs="Arial"/>
          <w:b/>
          <w:sz w:val="24"/>
        </w:rPr>
        <w:t xml:space="preserve"> MU corrections</w:t>
      </w:r>
    </w:p>
    <w:p w14:paraId="30C67DFC"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v18.1.0</w:t>
      </w:r>
      <w:r>
        <w:rPr>
          <w:i/>
        </w:rPr>
        <w:tab/>
        <w:t xml:space="preserve">  CR-0652  rev 1 Cat: F (Rel-18)</w:t>
      </w:r>
      <w:r>
        <w:rPr>
          <w:i/>
        </w:rPr>
        <w:br/>
      </w:r>
      <w:r>
        <w:rPr>
          <w:i/>
        </w:rPr>
        <w:br/>
      </w:r>
      <w:r>
        <w:rPr>
          <w:i/>
        </w:rPr>
        <w:tab/>
      </w:r>
      <w:r>
        <w:rPr>
          <w:i/>
        </w:rPr>
        <w:tab/>
      </w:r>
      <w:r>
        <w:rPr>
          <w:i/>
        </w:rPr>
        <w:tab/>
      </w:r>
      <w:r>
        <w:rPr>
          <w:i/>
        </w:rPr>
        <w:tab/>
      </w:r>
      <w:r>
        <w:rPr>
          <w:i/>
        </w:rPr>
        <w:tab/>
        <w:t>Source: Keysight Technologies UK Ltd</w:t>
      </w:r>
    </w:p>
    <w:p w14:paraId="171F0A76" w14:textId="77777777" w:rsidR="004350A9" w:rsidRDefault="004350A9" w:rsidP="004350A9">
      <w:pPr>
        <w:rPr>
          <w:color w:val="808080"/>
        </w:rPr>
      </w:pPr>
      <w:r>
        <w:rPr>
          <w:color w:val="808080"/>
        </w:rPr>
        <w:t>(Replaces R5-240606)</w:t>
      </w:r>
    </w:p>
    <w:p w14:paraId="74E24A8B"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C58E7C" w14:textId="0903D9AC" w:rsidR="004350A9" w:rsidRDefault="004350A9" w:rsidP="004350A9">
      <w:pPr>
        <w:rPr>
          <w:rFonts w:ascii="Arial" w:hAnsi="Arial" w:cs="Arial"/>
          <w:b/>
          <w:sz w:val="24"/>
        </w:rPr>
      </w:pPr>
      <w:r>
        <w:rPr>
          <w:rFonts w:ascii="Arial" w:hAnsi="Arial" w:cs="Arial"/>
          <w:b/>
          <w:color w:val="0000FF"/>
          <w:sz w:val="24"/>
        </w:rPr>
        <w:t>R5-241086</w:t>
      </w:r>
      <w:r>
        <w:rPr>
          <w:rFonts w:ascii="Arial" w:hAnsi="Arial" w:cs="Arial"/>
          <w:b/>
          <w:color w:val="0000FF"/>
          <w:sz w:val="24"/>
        </w:rPr>
        <w:tab/>
      </w:r>
      <w:r>
        <w:rPr>
          <w:rFonts w:ascii="Arial" w:hAnsi="Arial" w:cs="Arial"/>
          <w:b/>
          <w:sz w:val="24"/>
        </w:rPr>
        <w:t>Update for FR2c MU</w:t>
      </w:r>
    </w:p>
    <w:p w14:paraId="4C65FBD1"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v18.1.0</w:t>
      </w:r>
      <w:r>
        <w:rPr>
          <w:i/>
        </w:rPr>
        <w:tab/>
        <w:t xml:space="preserve">  CR-0682  Cat: F (Rel-18)</w:t>
      </w:r>
      <w:r>
        <w:rPr>
          <w:i/>
        </w:rPr>
        <w:br/>
      </w:r>
      <w:r>
        <w:rPr>
          <w:i/>
        </w:rPr>
        <w:br/>
      </w:r>
      <w:r>
        <w:rPr>
          <w:i/>
        </w:rPr>
        <w:tab/>
      </w:r>
      <w:r>
        <w:rPr>
          <w:i/>
        </w:rPr>
        <w:tab/>
      </w:r>
      <w:r>
        <w:rPr>
          <w:i/>
        </w:rPr>
        <w:tab/>
      </w:r>
      <w:r>
        <w:rPr>
          <w:i/>
        </w:rPr>
        <w:tab/>
      </w:r>
      <w:r>
        <w:rPr>
          <w:i/>
        </w:rPr>
        <w:tab/>
        <w:t>Source: Anritsu</w:t>
      </w:r>
    </w:p>
    <w:p w14:paraId="134C6AA3" w14:textId="77777777" w:rsidR="004350A9" w:rsidRDefault="004350A9" w:rsidP="004350A9">
      <w:pPr>
        <w:rPr>
          <w:rFonts w:ascii="Arial" w:hAnsi="Arial" w:cs="Arial"/>
          <w:b/>
        </w:rPr>
      </w:pPr>
      <w:r>
        <w:rPr>
          <w:rFonts w:ascii="Arial" w:hAnsi="Arial" w:cs="Arial"/>
          <w:b/>
        </w:rPr>
        <w:t xml:space="preserve">Abstract: </w:t>
      </w:r>
    </w:p>
    <w:p w14:paraId="24291501" w14:textId="77777777" w:rsidR="004350A9" w:rsidRDefault="004350A9" w:rsidP="004350A9">
      <w:r>
        <w:t>AP#99.21; Depending on the outcome of MU discussion R5-241083</w:t>
      </w:r>
    </w:p>
    <w:p w14:paraId="40289E38" w14:textId="77777777" w:rsidR="004350A9" w:rsidRDefault="004350A9" w:rsidP="004350A9">
      <w:pPr>
        <w:rPr>
          <w:rFonts w:ascii="Arial" w:hAnsi="Arial" w:cs="Arial"/>
          <w:b/>
        </w:rPr>
      </w:pPr>
      <w:r>
        <w:rPr>
          <w:rFonts w:ascii="Arial" w:hAnsi="Arial" w:cs="Arial"/>
          <w:b/>
        </w:rPr>
        <w:t xml:space="preserve">Discussion: </w:t>
      </w:r>
    </w:p>
    <w:p w14:paraId="56B4BA51" w14:textId="77777777" w:rsidR="004350A9" w:rsidRDefault="004350A9" w:rsidP="004350A9">
      <w:r>
        <w:t>r1</w:t>
      </w:r>
    </w:p>
    <w:p w14:paraId="0E913440"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R5-241865</w:t>
      </w:r>
      <w:r>
        <w:rPr>
          <w:color w:val="993300"/>
          <w:u w:val="single"/>
        </w:rPr>
        <w:t>.</w:t>
      </w:r>
    </w:p>
    <w:p w14:paraId="7EC6B745" w14:textId="3335A9A1" w:rsidR="004350A9" w:rsidRDefault="004350A9" w:rsidP="004350A9">
      <w:pPr>
        <w:rPr>
          <w:rFonts w:ascii="Arial" w:hAnsi="Arial" w:cs="Arial"/>
          <w:b/>
          <w:sz w:val="24"/>
        </w:rPr>
      </w:pPr>
      <w:r>
        <w:rPr>
          <w:rFonts w:ascii="Arial" w:hAnsi="Arial" w:cs="Arial"/>
          <w:b/>
          <w:color w:val="0000FF"/>
          <w:sz w:val="24"/>
        </w:rPr>
        <w:t>R5-241865</w:t>
      </w:r>
      <w:r>
        <w:rPr>
          <w:rFonts w:ascii="Arial" w:hAnsi="Arial" w:cs="Arial"/>
          <w:b/>
          <w:color w:val="0000FF"/>
          <w:sz w:val="24"/>
        </w:rPr>
        <w:tab/>
      </w:r>
      <w:r>
        <w:rPr>
          <w:rFonts w:ascii="Arial" w:hAnsi="Arial" w:cs="Arial"/>
          <w:b/>
          <w:sz w:val="24"/>
        </w:rPr>
        <w:t>Update for FR2c MU</w:t>
      </w:r>
    </w:p>
    <w:p w14:paraId="34C27B81"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v18.1.0</w:t>
      </w:r>
      <w:r>
        <w:rPr>
          <w:i/>
        </w:rPr>
        <w:tab/>
        <w:t xml:space="preserve">  CR-0682  rev 1 Cat: F (Rel-18)</w:t>
      </w:r>
      <w:r>
        <w:rPr>
          <w:i/>
        </w:rPr>
        <w:br/>
      </w:r>
      <w:r>
        <w:rPr>
          <w:i/>
        </w:rPr>
        <w:br/>
      </w:r>
      <w:r>
        <w:rPr>
          <w:i/>
        </w:rPr>
        <w:tab/>
      </w:r>
      <w:r>
        <w:rPr>
          <w:i/>
        </w:rPr>
        <w:tab/>
      </w:r>
      <w:r>
        <w:rPr>
          <w:i/>
        </w:rPr>
        <w:tab/>
      </w:r>
      <w:r>
        <w:rPr>
          <w:i/>
        </w:rPr>
        <w:tab/>
      </w:r>
      <w:r>
        <w:rPr>
          <w:i/>
        </w:rPr>
        <w:tab/>
        <w:t>Source: Anritsu</w:t>
      </w:r>
    </w:p>
    <w:p w14:paraId="02AF99C2" w14:textId="77777777" w:rsidR="004350A9" w:rsidRDefault="004350A9" w:rsidP="004350A9">
      <w:pPr>
        <w:rPr>
          <w:color w:val="808080"/>
        </w:rPr>
      </w:pPr>
      <w:r>
        <w:rPr>
          <w:color w:val="808080"/>
        </w:rPr>
        <w:t>(Replaces R5-241086)</w:t>
      </w:r>
    </w:p>
    <w:p w14:paraId="1A36E477"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0A1389" w14:textId="352CD9CE" w:rsidR="004350A9" w:rsidRDefault="004350A9" w:rsidP="004350A9">
      <w:pPr>
        <w:rPr>
          <w:rFonts w:ascii="Arial" w:hAnsi="Arial" w:cs="Arial"/>
          <w:b/>
          <w:sz w:val="24"/>
        </w:rPr>
      </w:pPr>
      <w:r>
        <w:rPr>
          <w:rFonts w:ascii="Arial" w:hAnsi="Arial" w:cs="Arial"/>
          <w:b/>
          <w:color w:val="0000FF"/>
          <w:sz w:val="24"/>
        </w:rPr>
        <w:t>R5-241199</w:t>
      </w:r>
      <w:r>
        <w:rPr>
          <w:rFonts w:ascii="Arial" w:hAnsi="Arial" w:cs="Arial"/>
          <w:b/>
          <w:color w:val="0000FF"/>
          <w:sz w:val="24"/>
        </w:rPr>
        <w:tab/>
      </w:r>
      <w:r>
        <w:rPr>
          <w:rFonts w:ascii="Arial" w:hAnsi="Arial" w:cs="Arial"/>
          <w:b/>
          <w:sz w:val="24"/>
        </w:rPr>
        <w:t xml:space="preserve">Correct of test tolerance analysis of EN-DC FR1 addition and release delay of known </w:t>
      </w:r>
      <w:proofErr w:type="spellStart"/>
      <w:r>
        <w:rPr>
          <w:rFonts w:ascii="Arial" w:hAnsi="Arial" w:cs="Arial"/>
          <w:b/>
          <w:sz w:val="24"/>
        </w:rPr>
        <w:t>PSCell</w:t>
      </w:r>
      <w:proofErr w:type="spellEnd"/>
      <w:r>
        <w:rPr>
          <w:rFonts w:ascii="Arial" w:hAnsi="Arial" w:cs="Arial"/>
          <w:b/>
          <w:sz w:val="24"/>
        </w:rPr>
        <w:t xml:space="preserve"> for test case 4.5.7.1</w:t>
      </w:r>
    </w:p>
    <w:p w14:paraId="639B23BB"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v18.1.0</w:t>
      </w:r>
      <w:r>
        <w:rPr>
          <w:i/>
        </w:rPr>
        <w:tab/>
        <w:t xml:space="preserve">  CR-0684  Cat: F (Rel-18)</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67387F47" w14:textId="77777777" w:rsidR="004350A9" w:rsidRDefault="004350A9" w:rsidP="004350A9">
      <w:pPr>
        <w:rPr>
          <w:rFonts w:ascii="Arial" w:hAnsi="Arial" w:cs="Arial"/>
          <w:b/>
        </w:rPr>
      </w:pPr>
      <w:r>
        <w:rPr>
          <w:rFonts w:ascii="Arial" w:hAnsi="Arial" w:cs="Arial"/>
          <w:b/>
        </w:rPr>
        <w:t xml:space="preserve">Abstract: </w:t>
      </w:r>
    </w:p>
    <w:p w14:paraId="740379DF" w14:textId="77777777" w:rsidR="004350A9" w:rsidRDefault="004350A9" w:rsidP="004350A9">
      <w:r>
        <w:t>affected TS 38.533 CR 3009/3010</w:t>
      </w:r>
    </w:p>
    <w:p w14:paraId="4A310EC4" w14:textId="77777777" w:rsidR="004350A9" w:rsidRDefault="004350A9" w:rsidP="004350A9">
      <w:pPr>
        <w:rPr>
          <w:rFonts w:ascii="Arial" w:hAnsi="Arial" w:cs="Arial"/>
          <w:b/>
        </w:rPr>
      </w:pPr>
      <w:r>
        <w:rPr>
          <w:rFonts w:ascii="Arial" w:hAnsi="Arial" w:cs="Arial"/>
          <w:b/>
        </w:rPr>
        <w:t xml:space="preserve">Discussion: </w:t>
      </w:r>
    </w:p>
    <w:p w14:paraId="276D4DE7" w14:textId="77777777" w:rsidR="004350A9" w:rsidRDefault="004350A9" w:rsidP="004350A9">
      <w:r>
        <w:t>r1</w:t>
      </w:r>
    </w:p>
    <w:p w14:paraId="7AA32B3A"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R5-241902</w:t>
      </w:r>
      <w:r>
        <w:rPr>
          <w:color w:val="993300"/>
          <w:u w:val="single"/>
        </w:rPr>
        <w:t>.</w:t>
      </w:r>
    </w:p>
    <w:p w14:paraId="3AA738D0" w14:textId="00457D51" w:rsidR="004350A9" w:rsidRDefault="004350A9" w:rsidP="004350A9">
      <w:pPr>
        <w:rPr>
          <w:rFonts w:ascii="Arial" w:hAnsi="Arial" w:cs="Arial"/>
          <w:b/>
          <w:sz w:val="24"/>
        </w:rPr>
      </w:pPr>
      <w:r>
        <w:rPr>
          <w:rFonts w:ascii="Arial" w:hAnsi="Arial" w:cs="Arial"/>
          <w:b/>
          <w:color w:val="0000FF"/>
          <w:sz w:val="24"/>
        </w:rPr>
        <w:t>R5-241902</w:t>
      </w:r>
      <w:r>
        <w:rPr>
          <w:rFonts w:ascii="Arial" w:hAnsi="Arial" w:cs="Arial"/>
          <w:b/>
          <w:color w:val="0000FF"/>
          <w:sz w:val="24"/>
        </w:rPr>
        <w:tab/>
      </w:r>
      <w:r>
        <w:rPr>
          <w:rFonts w:ascii="Arial" w:hAnsi="Arial" w:cs="Arial"/>
          <w:b/>
          <w:sz w:val="24"/>
        </w:rPr>
        <w:t xml:space="preserve">Correct of test tolerance analysis of EN-DC FR1 addition and release delay of known </w:t>
      </w:r>
      <w:proofErr w:type="spellStart"/>
      <w:r>
        <w:rPr>
          <w:rFonts w:ascii="Arial" w:hAnsi="Arial" w:cs="Arial"/>
          <w:b/>
          <w:sz w:val="24"/>
        </w:rPr>
        <w:t>PSCell</w:t>
      </w:r>
      <w:proofErr w:type="spellEnd"/>
      <w:r>
        <w:rPr>
          <w:rFonts w:ascii="Arial" w:hAnsi="Arial" w:cs="Arial"/>
          <w:b/>
          <w:sz w:val="24"/>
        </w:rPr>
        <w:t xml:space="preserve"> for test case 4.5.7.1</w:t>
      </w:r>
    </w:p>
    <w:p w14:paraId="67E59784"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v18.1.0</w:t>
      </w:r>
      <w:r>
        <w:rPr>
          <w:i/>
        </w:rPr>
        <w:tab/>
        <w:t xml:space="preserve">  CR-0684  rev 1 Cat: F (Rel-18)</w:t>
      </w:r>
      <w:r>
        <w:rPr>
          <w:i/>
        </w:rPr>
        <w:br/>
      </w:r>
      <w:r>
        <w:rPr>
          <w:i/>
        </w:rPr>
        <w:lastRenderedPageBreak/>
        <w:br/>
      </w:r>
      <w:r>
        <w:rPr>
          <w:i/>
        </w:rPr>
        <w:tab/>
      </w:r>
      <w:r>
        <w:rPr>
          <w:i/>
        </w:rPr>
        <w:tab/>
      </w:r>
      <w:r>
        <w:rPr>
          <w:i/>
        </w:rPr>
        <w:tab/>
      </w:r>
      <w:r>
        <w:rPr>
          <w:i/>
        </w:rPr>
        <w:tab/>
      </w:r>
      <w:r>
        <w:rPr>
          <w:i/>
        </w:rPr>
        <w:tab/>
        <w:t xml:space="preserve">Source: </w:t>
      </w:r>
      <w:proofErr w:type="spellStart"/>
      <w:r>
        <w:rPr>
          <w:i/>
        </w:rPr>
        <w:t>Sporton</w:t>
      </w:r>
      <w:proofErr w:type="spellEnd"/>
    </w:p>
    <w:p w14:paraId="0FFFABFE" w14:textId="77777777" w:rsidR="004350A9" w:rsidRDefault="004350A9" w:rsidP="004350A9">
      <w:pPr>
        <w:rPr>
          <w:color w:val="808080"/>
        </w:rPr>
      </w:pPr>
      <w:r>
        <w:rPr>
          <w:color w:val="808080"/>
        </w:rPr>
        <w:t>(Replaces R5-241199)</w:t>
      </w:r>
    </w:p>
    <w:p w14:paraId="6D8168AD"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5303CA" w14:textId="572EBA3C" w:rsidR="004350A9" w:rsidRDefault="004350A9" w:rsidP="004350A9">
      <w:pPr>
        <w:rPr>
          <w:rFonts w:ascii="Arial" w:hAnsi="Arial" w:cs="Arial"/>
          <w:b/>
          <w:sz w:val="24"/>
        </w:rPr>
      </w:pPr>
      <w:r>
        <w:rPr>
          <w:rFonts w:ascii="Arial" w:hAnsi="Arial" w:cs="Arial"/>
          <w:b/>
          <w:color w:val="0000FF"/>
          <w:sz w:val="24"/>
        </w:rPr>
        <w:t>R5-241345</w:t>
      </w:r>
      <w:r>
        <w:rPr>
          <w:rFonts w:ascii="Arial" w:hAnsi="Arial" w:cs="Arial"/>
          <w:b/>
          <w:color w:val="0000FF"/>
          <w:sz w:val="24"/>
        </w:rPr>
        <w:tab/>
      </w:r>
      <w:r>
        <w:rPr>
          <w:rFonts w:ascii="Arial" w:hAnsi="Arial" w:cs="Arial"/>
          <w:b/>
          <w:sz w:val="24"/>
        </w:rPr>
        <w:t>Documentation of MU for n259</w:t>
      </w:r>
    </w:p>
    <w:p w14:paraId="0D67EDB6"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v18.1.0</w:t>
      </w:r>
      <w:r>
        <w:rPr>
          <w:i/>
        </w:rPr>
        <w:tab/>
        <w:t xml:space="preserve">  CR-0702  Cat: F (Rel-18)</w:t>
      </w:r>
      <w:r>
        <w:rPr>
          <w:i/>
        </w:rPr>
        <w:br/>
      </w:r>
      <w:r>
        <w:rPr>
          <w:i/>
        </w:rPr>
        <w:br/>
      </w:r>
      <w:r>
        <w:rPr>
          <w:i/>
        </w:rPr>
        <w:tab/>
      </w:r>
      <w:r>
        <w:rPr>
          <w:i/>
        </w:rPr>
        <w:tab/>
      </w:r>
      <w:r>
        <w:rPr>
          <w:i/>
        </w:rPr>
        <w:tab/>
      </w:r>
      <w:r>
        <w:rPr>
          <w:i/>
        </w:rPr>
        <w:tab/>
      </w:r>
      <w:r>
        <w:rPr>
          <w:i/>
        </w:rPr>
        <w:tab/>
        <w:t>Source: ROHDE &amp; SCHWARZ</w:t>
      </w:r>
    </w:p>
    <w:p w14:paraId="7E44BF74" w14:textId="77777777" w:rsidR="004350A9" w:rsidRDefault="004350A9" w:rsidP="004350A9">
      <w:pPr>
        <w:rPr>
          <w:rFonts w:ascii="Arial" w:hAnsi="Arial" w:cs="Arial"/>
          <w:b/>
        </w:rPr>
      </w:pPr>
      <w:r>
        <w:rPr>
          <w:rFonts w:ascii="Arial" w:hAnsi="Arial" w:cs="Arial"/>
          <w:b/>
        </w:rPr>
        <w:t xml:space="preserve">Abstract: </w:t>
      </w:r>
    </w:p>
    <w:p w14:paraId="5B1D3033" w14:textId="77777777" w:rsidR="004350A9" w:rsidRDefault="004350A9" w:rsidP="004350A9">
      <w:r>
        <w:t>Associated discussion paper in R5-241344</w:t>
      </w:r>
    </w:p>
    <w:p w14:paraId="6669D1FA" w14:textId="77777777" w:rsidR="004350A9" w:rsidRDefault="004350A9" w:rsidP="004350A9">
      <w:pPr>
        <w:rPr>
          <w:rFonts w:ascii="Arial" w:hAnsi="Arial" w:cs="Arial"/>
          <w:b/>
        </w:rPr>
      </w:pPr>
      <w:r>
        <w:rPr>
          <w:rFonts w:ascii="Arial" w:hAnsi="Arial" w:cs="Arial"/>
          <w:b/>
        </w:rPr>
        <w:t xml:space="preserve">Discussion: </w:t>
      </w:r>
    </w:p>
    <w:p w14:paraId="6EF9882C" w14:textId="77777777" w:rsidR="004350A9" w:rsidRDefault="004350A9" w:rsidP="004350A9">
      <w:r>
        <w:t>r1</w:t>
      </w:r>
    </w:p>
    <w:p w14:paraId="54DE0C6C"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R5-241866</w:t>
      </w:r>
      <w:r>
        <w:rPr>
          <w:color w:val="993300"/>
          <w:u w:val="single"/>
        </w:rPr>
        <w:t>.</w:t>
      </w:r>
    </w:p>
    <w:p w14:paraId="68FD8404" w14:textId="4A8CAB68" w:rsidR="004350A9" w:rsidRDefault="004350A9" w:rsidP="004350A9">
      <w:pPr>
        <w:rPr>
          <w:rFonts w:ascii="Arial" w:hAnsi="Arial" w:cs="Arial"/>
          <w:b/>
          <w:sz w:val="24"/>
        </w:rPr>
      </w:pPr>
      <w:r>
        <w:rPr>
          <w:rFonts w:ascii="Arial" w:hAnsi="Arial" w:cs="Arial"/>
          <w:b/>
          <w:color w:val="0000FF"/>
          <w:sz w:val="24"/>
        </w:rPr>
        <w:t>R5-241866</w:t>
      </w:r>
      <w:r>
        <w:rPr>
          <w:rFonts w:ascii="Arial" w:hAnsi="Arial" w:cs="Arial"/>
          <w:b/>
          <w:color w:val="0000FF"/>
          <w:sz w:val="24"/>
        </w:rPr>
        <w:tab/>
      </w:r>
      <w:r>
        <w:rPr>
          <w:rFonts w:ascii="Arial" w:hAnsi="Arial" w:cs="Arial"/>
          <w:b/>
          <w:sz w:val="24"/>
        </w:rPr>
        <w:t>Documentation of MU for n259</w:t>
      </w:r>
    </w:p>
    <w:p w14:paraId="4036E450"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v18.1.0</w:t>
      </w:r>
      <w:r>
        <w:rPr>
          <w:i/>
        </w:rPr>
        <w:tab/>
        <w:t xml:space="preserve">  CR-0702  rev 1 Cat: F (Rel-18)</w:t>
      </w:r>
      <w:r>
        <w:rPr>
          <w:i/>
        </w:rPr>
        <w:br/>
      </w:r>
      <w:r>
        <w:rPr>
          <w:i/>
        </w:rPr>
        <w:br/>
      </w:r>
      <w:r>
        <w:rPr>
          <w:i/>
        </w:rPr>
        <w:tab/>
      </w:r>
      <w:r>
        <w:rPr>
          <w:i/>
        </w:rPr>
        <w:tab/>
      </w:r>
      <w:r>
        <w:rPr>
          <w:i/>
        </w:rPr>
        <w:tab/>
      </w:r>
      <w:r>
        <w:rPr>
          <w:i/>
        </w:rPr>
        <w:tab/>
      </w:r>
      <w:r>
        <w:rPr>
          <w:i/>
        </w:rPr>
        <w:tab/>
        <w:t>Source: ROHDE &amp; SCHWARZ</w:t>
      </w:r>
    </w:p>
    <w:p w14:paraId="2D1ED75B" w14:textId="77777777" w:rsidR="004350A9" w:rsidRDefault="004350A9" w:rsidP="004350A9">
      <w:pPr>
        <w:rPr>
          <w:color w:val="808080"/>
        </w:rPr>
      </w:pPr>
      <w:r>
        <w:rPr>
          <w:color w:val="808080"/>
        </w:rPr>
        <w:t>(Replaces R5-241345)</w:t>
      </w:r>
    </w:p>
    <w:p w14:paraId="0B131B94"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CF5AF1" w14:textId="77777777" w:rsidR="004350A9" w:rsidRDefault="004350A9" w:rsidP="004350A9">
      <w:pPr>
        <w:pStyle w:val="Heading4"/>
      </w:pPr>
      <w:bookmarkStart w:id="585" w:name="_Toc161733603"/>
      <w:r>
        <w:t>5.4.19</w:t>
      </w:r>
      <w:r>
        <w:tab/>
        <w:t>TR 38.905 (NR Test Points Radio Transmission and Reception )</w:t>
      </w:r>
      <w:bookmarkEnd w:id="585"/>
    </w:p>
    <w:p w14:paraId="27DD3652" w14:textId="4E6865B2" w:rsidR="004350A9" w:rsidRDefault="004350A9" w:rsidP="004350A9">
      <w:pPr>
        <w:rPr>
          <w:rFonts w:ascii="Arial" w:hAnsi="Arial" w:cs="Arial"/>
          <w:b/>
          <w:sz w:val="24"/>
        </w:rPr>
      </w:pPr>
      <w:r>
        <w:rPr>
          <w:rFonts w:ascii="Arial" w:hAnsi="Arial" w:cs="Arial"/>
          <w:b/>
          <w:color w:val="0000FF"/>
          <w:sz w:val="24"/>
        </w:rPr>
        <w:t>R5-240308</w:t>
      </w:r>
      <w:r>
        <w:rPr>
          <w:rFonts w:ascii="Arial" w:hAnsi="Arial" w:cs="Arial"/>
          <w:b/>
          <w:color w:val="0000FF"/>
          <w:sz w:val="24"/>
        </w:rPr>
        <w:tab/>
      </w:r>
      <w:r>
        <w:rPr>
          <w:rFonts w:ascii="Arial" w:hAnsi="Arial" w:cs="Arial"/>
          <w:b/>
          <w:sz w:val="24"/>
        </w:rPr>
        <w:t>Updating test principle for AMPR for inter-band UL CA</w:t>
      </w:r>
    </w:p>
    <w:p w14:paraId="1F37D8FA"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v18.1.0</w:t>
      </w:r>
      <w:r>
        <w:rPr>
          <w:i/>
        </w:rPr>
        <w:tab/>
        <w:t xml:space="preserve">  CR-0852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39ED220" w14:textId="77777777" w:rsidR="004350A9" w:rsidRDefault="004350A9" w:rsidP="004350A9">
      <w:pPr>
        <w:rPr>
          <w:rFonts w:ascii="Arial" w:hAnsi="Arial" w:cs="Arial"/>
          <w:b/>
        </w:rPr>
      </w:pPr>
      <w:r>
        <w:rPr>
          <w:rFonts w:ascii="Arial" w:hAnsi="Arial" w:cs="Arial"/>
          <w:b/>
        </w:rPr>
        <w:t xml:space="preserve">Abstract: </w:t>
      </w:r>
    </w:p>
    <w:p w14:paraId="27C7E2A0" w14:textId="77777777" w:rsidR="004350A9" w:rsidRDefault="004350A9" w:rsidP="004350A9">
      <w:r>
        <w:t>TC in R5-240307</w:t>
      </w:r>
    </w:p>
    <w:p w14:paraId="58AF456C" w14:textId="77777777" w:rsidR="004350A9" w:rsidRDefault="004350A9" w:rsidP="004350A9">
      <w:r>
        <w:t>associated with discussion paper R5-240306</w:t>
      </w:r>
    </w:p>
    <w:p w14:paraId="47211555" w14:textId="77777777" w:rsidR="004350A9" w:rsidRDefault="004350A9" w:rsidP="004350A9"/>
    <w:p w14:paraId="0D1D0CC1"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7D9ACF" w14:textId="596F770D" w:rsidR="004350A9" w:rsidRDefault="004350A9" w:rsidP="004350A9">
      <w:pPr>
        <w:rPr>
          <w:rFonts w:ascii="Arial" w:hAnsi="Arial" w:cs="Arial"/>
          <w:b/>
          <w:sz w:val="24"/>
        </w:rPr>
      </w:pPr>
      <w:r>
        <w:rPr>
          <w:rFonts w:ascii="Arial" w:hAnsi="Arial" w:cs="Arial"/>
          <w:b/>
          <w:color w:val="0000FF"/>
          <w:sz w:val="24"/>
        </w:rPr>
        <w:t>R5-240318</w:t>
      </w:r>
      <w:r>
        <w:rPr>
          <w:rFonts w:ascii="Arial" w:hAnsi="Arial" w:cs="Arial"/>
          <w:b/>
          <w:color w:val="0000FF"/>
          <w:sz w:val="24"/>
        </w:rPr>
        <w:tab/>
      </w:r>
      <w:r>
        <w:rPr>
          <w:rFonts w:ascii="Arial" w:hAnsi="Arial" w:cs="Arial"/>
          <w:b/>
          <w:sz w:val="24"/>
        </w:rPr>
        <w:t>Updating test points for FR1 REFSENS for SUL test case</w:t>
      </w:r>
    </w:p>
    <w:p w14:paraId="635F30CD"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v18.1.0</w:t>
      </w:r>
      <w:r>
        <w:rPr>
          <w:i/>
        </w:rPr>
        <w:tab/>
        <w:t xml:space="preserve">  CR-0853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F57F6A2" w14:textId="77777777" w:rsidR="004350A9" w:rsidRDefault="004350A9" w:rsidP="004350A9">
      <w:pPr>
        <w:rPr>
          <w:rFonts w:ascii="Arial" w:hAnsi="Arial" w:cs="Arial"/>
          <w:b/>
        </w:rPr>
      </w:pPr>
      <w:r>
        <w:rPr>
          <w:rFonts w:ascii="Arial" w:hAnsi="Arial" w:cs="Arial"/>
          <w:b/>
        </w:rPr>
        <w:t xml:space="preserve">Abstract: </w:t>
      </w:r>
    </w:p>
    <w:p w14:paraId="7B07A38C" w14:textId="77777777" w:rsidR="004350A9" w:rsidRDefault="004350A9" w:rsidP="004350A9">
      <w:r>
        <w:t>TC in R5-240317</w:t>
      </w:r>
    </w:p>
    <w:p w14:paraId="34101E87"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D07DF9" w14:textId="0654D4A9" w:rsidR="004350A9" w:rsidRDefault="004350A9" w:rsidP="004350A9">
      <w:pPr>
        <w:rPr>
          <w:rFonts w:ascii="Arial" w:hAnsi="Arial" w:cs="Arial"/>
          <w:b/>
          <w:sz w:val="24"/>
        </w:rPr>
      </w:pPr>
      <w:r>
        <w:rPr>
          <w:rFonts w:ascii="Arial" w:hAnsi="Arial" w:cs="Arial"/>
          <w:b/>
          <w:color w:val="0000FF"/>
          <w:sz w:val="24"/>
        </w:rPr>
        <w:lastRenderedPageBreak/>
        <w:t>R5-240456</w:t>
      </w:r>
      <w:r>
        <w:rPr>
          <w:rFonts w:ascii="Arial" w:hAnsi="Arial" w:cs="Arial"/>
          <w:b/>
          <w:color w:val="0000FF"/>
          <w:sz w:val="24"/>
        </w:rPr>
        <w:tab/>
      </w:r>
      <w:r>
        <w:rPr>
          <w:rFonts w:ascii="Arial" w:hAnsi="Arial" w:cs="Arial"/>
          <w:b/>
          <w:sz w:val="24"/>
        </w:rPr>
        <w:t>Correction to reference sensitivity test point analysis for CA_n28A-n78A</w:t>
      </w:r>
    </w:p>
    <w:p w14:paraId="5319502C"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v18.1.0</w:t>
      </w:r>
      <w:r>
        <w:rPr>
          <w:i/>
        </w:rPr>
        <w:tab/>
        <w:t xml:space="preserve">  CR-0858  Cat: F (Rel-18)</w:t>
      </w:r>
      <w:r>
        <w:rPr>
          <w:i/>
        </w:rPr>
        <w:br/>
      </w:r>
      <w:r>
        <w:rPr>
          <w:i/>
        </w:rPr>
        <w:br/>
      </w:r>
      <w:r>
        <w:rPr>
          <w:i/>
        </w:rPr>
        <w:tab/>
      </w:r>
      <w:r>
        <w:rPr>
          <w:i/>
        </w:rPr>
        <w:tab/>
      </w:r>
      <w:r>
        <w:rPr>
          <w:i/>
        </w:rPr>
        <w:tab/>
      </w:r>
      <w:r>
        <w:rPr>
          <w:i/>
        </w:rPr>
        <w:tab/>
      </w:r>
      <w:r>
        <w:rPr>
          <w:i/>
        </w:rPr>
        <w:tab/>
        <w:t>Source: Nokia, Nokia Shanghai Bell</w:t>
      </w:r>
    </w:p>
    <w:p w14:paraId="764806E9" w14:textId="77777777" w:rsidR="004350A9" w:rsidRDefault="004350A9" w:rsidP="004350A9">
      <w:pPr>
        <w:rPr>
          <w:rFonts w:ascii="Arial" w:hAnsi="Arial" w:cs="Arial"/>
          <w:b/>
        </w:rPr>
      </w:pPr>
      <w:r>
        <w:rPr>
          <w:rFonts w:ascii="Arial" w:hAnsi="Arial" w:cs="Arial"/>
          <w:b/>
        </w:rPr>
        <w:t xml:space="preserve">Abstract: </w:t>
      </w:r>
    </w:p>
    <w:p w14:paraId="1DC7A918" w14:textId="77777777" w:rsidR="004350A9" w:rsidRDefault="004350A9" w:rsidP="004350A9">
      <w:r>
        <w:t>Requirement CR in R5-240455 (CR 2643)</w:t>
      </w:r>
    </w:p>
    <w:p w14:paraId="40068C57" w14:textId="77777777" w:rsidR="004350A9" w:rsidRDefault="004350A9" w:rsidP="004350A9">
      <w:pPr>
        <w:rPr>
          <w:rFonts w:ascii="Arial" w:hAnsi="Arial" w:cs="Arial"/>
          <w:b/>
        </w:rPr>
      </w:pPr>
      <w:r>
        <w:rPr>
          <w:rFonts w:ascii="Arial" w:hAnsi="Arial" w:cs="Arial"/>
          <w:b/>
        </w:rPr>
        <w:t xml:space="preserve">Discussion: </w:t>
      </w:r>
    </w:p>
    <w:p w14:paraId="58053D9D" w14:textId="77777777" w:rsidR="004350A9" w:rsidRDefault="004350A9" w:rsidP="004350A9">
      <w:r>
        <w:t>+TEI15!</w:t>
      </w:r>
    </w:p>
    <w:p w14:paraId="5BFEBA35" w14:textId="77777777" w:rsidR="004350A9" w:rsidRDefault="004350A9" w:rsidP="004350A9">
      <w:r>
        <w:t>r1</w:t>
      </w:r>
    </w:p>
    <w:p w14:paraId="7921E38D"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R5-241777</w:t>
      </w:r>
      <w:r>
        <w:rPr>
          <w:color w:val="993300"/>
          <w:u w:val="single"/>
        </w:rPr>
        <w:t>.</w:t>
      </w:r>
    </w:p>
    <w:p w14:paraId="601DF469" w14:textId="01F4FDDF" w:rsidR="004350A9" w:rsidRDefault="004350A9" w:rsidP="004350A9">
      <w:pPr>
        <w:rPr>
          <w:rFonts w:ascii="Arial" w:hAnsi="Arial" w:cs="Arial"/>
          <w:b/>
          <w:sz w:val="24"/>
        </w:rPr>
      </w:pPr>
      <w:r>
        <w:rPr>
          <w:rFonts w:ascii="Arial" w:hAnsi="Arial" w:cs="Arial"/>
          <w:b/>
          <w:color w:val="0000FF"/>
          <w:sz w:val="24"/>
        </w:rPr>
        <w:t>R5-241777</w:t>
      </w:r>
      <w:r>
        <w:rPr>
          <w:rFonts w:ascii="Arial" w:hAnsi="Arial" w:cs="Arial"/>
          <w:b/>
          <w:color w:val="0000FF"/>
          <w:sz w:val="24"/>
        </w:rPr>
        <w:tab/>
      </w:r>
      <w:r>
        <w:rPr>
          <w:rFonts w:ascii="Arial" w:hAnsi="Arial" w:cs="Arial"/>
          <w:b/>
          <w:sz w:val="24"/>
        </w:rPr>
        <w:t>Correction to reference sensitivity test point analysis for CA_n28A-n78A</w:t>
      </w:r>
    </w:p>
    <w:p w14:paraId="0D1C3C38"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v18.1.0</w:t>
      </w:r>
      <w:r>
        <w:rPr>
          <w:i/>
        </w:rPr>
        <w:tab/>
        <w:t xml:space="preserve">  CR-0858  rev 1 Cat: F (Rel-18)</w:t>
      </w:r>
      <w:r>
        <w:rPr>
          <w:i/>
        </w:rPr>
        <w:br/>
      </w:r>
      <w:r>
        <w:rPr>
          <w:i/>
        </w:rPr>
        <w:br/>
      </w:r>
      <w:r>
        <w:rPr>
          <w:i/>
        </w:rPr>
        <w:tab/>
      </w:r>
      <w:r>
        <w:rPr>
          <w:i/>
        </w:rPr>
        <w:tab/>
      </w:r>
      <w:r>
        <w:rPr>
          <w:i/>
        </w:rPr>
        <w:tab/>
      </w:r>
      <w:r>
        <w:rPr>
          <w:i/>
        </w:rPr>
        <w:tab/>
      </w:r>
      <w:r>
        <w:rPr>
          <w:i/>
        </w:rPr>
        <w:tab/>
        <w:t>Source: Nokia, Nokia Shanghai Bell</w:t>
      </w:r>
    </w:p>
    <w:p w14:paraId="7D2684E5" w14:textId="77777777" w:rsidR="004350A9" w:rsidRDefault="004350A9" w:rsidP="004350A9">
      <w:pPr>
        <w:rPr>
          <w:color w:val="808080"/>
        </w:rPr>
      </w:pPr>
      <w:r>
        <w:rPr>
          <w:color w:val="808080"/>
        </w:rPr>
        <w:t>(Replaces R5-240456)</w:t>
      </w:r>
    </w:p>
    <w:p w14:paraId="515B69AD"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B7D7C4" w14:textId="6E5E8B6F" w:rsidR="004350A9" w:rsidRDefault="004350A9" w:rsidP="004350A9">
      <w:pPr>
        <w:rPr>
          <w:rFonts w:ascii="Arial" w:hAnsi="Arial" w:cs="Arial"/>
          <w:b/>
          <w:sz w:val="24"/>
        </w:rPr>
      </w:pPr>
      <w:r>
        <w:rPr>
          <w:rFonts w:ascii="Arial" w:hAnsi="Arial" w:cs="Arial"/>
          <w:b/>
          <w:color w:val="0000FF"/>
          <w:sz w:val="24"/>
        </w:rPr>
        <w:t>R5-240881</w:t>
      </w:r>
      <w:r>
        <w:rPr>
          <w:rFonts w:ascii="Arial" w:hAnsi="Arial" w:cs="Arial"/>
          <w:b/>
          <w:color w:val="0000FF"/>
          <w:sz w:val="24"/>
        </w:rPr>
        <w:tab/>
      </w:r>
      <w:r>
        <w:rPr>
          <w:rFonts w:ascii="Arial" w:hAnsi="Arial" w:cs="Arial"/>
          <w:b/>
          <w:sz w:val="24"/>
        </w:rPr>
        <w:t>Test point analysis of EN-DC spurious emissions for DC_2A_n66A and DC_30A_n66A</w:t>
      </w:r>
    </w:p>
    <w:p w14:paraId="5F917D21"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v18.1.0</w:t>
      </w:r>
      <w:r>
        <w:rPr>
          <w:i/>
        </w:rPr>
        <w:tab/>
        <w:t xml:space="preserve">  CR-0866  Cat: F (Rel-18)</w:t>
      </w:r>
      <w:r>
        <w:rPr>
          <w:i/>
        </w:rPr>
        <w:br/>
      </w:r>
      <w:r>
        <w:rPr>
          <w:i/>
        </w:rPr>
        <w:br/>
      </w:r>
      <w:r>
        <w:rPr>
          <w:i/>
        </w:rPr>
        <w:tab/>
      </w:r>
      <w:r>
        <w:rPr>
          <w:i/>
        </w:rPr>
        <w:tab/>
      </w:r>
      <w:r>
        <w:rPr>
          <w:i/>
        </w:rPr>
        <w:tab/>
      </w:r>
      <w:r>
        <w:rPr>
          <w:i/>
        </w:rPr>
        <w:tab/>
      </w:r>
      <w:r>
        <w:rPr>
          <w:i/>
        </w:rPr>
        <w:tab/>
        <w:t>Source: WE Certification Oy, AT&amp;T</w:t>
      </w:r>
    </w:p>
    <w:p w14:paraId="7FEFB11D"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R5-241778</w:t>
      </w:r>
      <w:r>
        <w:rPr>
          <w:color w:val="993300"/>
          <w:u w:val="single"/>
        </w:rPr>
        <w:t>.</w:t>
      </w:r>
    </w:p>
    <w:p w14:paraId="0304DE3A" w14:textId="7D423FEF" w:rsidR="004350A9" w:rsidRDefault="004350A9" w:rsidP="004350A9">
      <w:pPr>
        <w:rPr>
          <w:rFonts w:ascii="Arial" w:hAnsi="Arial" w:cs="Arial"/>
          <w:b/>
          <w:sz w:val="24"/>
        </w:rPr>
      </w:pPr>
      <w:r>
        <w:rPr>
          <w:rFonts w:ascii="Arial" w:hAnsi="Arial" w:cs="Arial"/>
          <w:b/>
          <w:color w:val="0000FF"/>
          <w:sz w:val="24"/>
        </w:rPr>
        <w:t>R5-241778</w:t>
      </w:r>
      <w:r>
        <w:rPr>
          <w:rFonts w:ascii="Arial" w:hAnsi="Arial" w:cs="Arial"/>
          <w:b/>
          <w:color w:val="0000FF"/>
          <w:sz w:val="24"/>
        </w:rPr>
        <w:tab/>
      </w:r>
      <w:r>
        <w:rPr>
          <w:rFonts w:ascii="Arial" w:hAnsi="Arial" w:cs="Arial"/>
          <w:b/>
          <w:sz w:val="24"/>
        </w:rPr>
        <w:t>Test point analysis of EN-DC spurious emissions for DC_2A_n66A and DC_30A_n66A</w:t>
      </w:r>
    </w:p>
    <w:p w14:paraId="7DFF402F"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v18.1.0</w:t>
      </w:r>
      <w:r>
        <w:rPr>
          <w:i/>
        </w:rPr>
        <w:tab/>
        <w:t xml:space="preserve">  CR-0866  rev 1 Cat: F (Rel-18)</w:t>
      </w:r>
      <w:r>
        <w:rPr>
          <w:i/>
        </w:rPr>
        <w:br/>
      </w:r>
      <w:r>
        <w:rPr>
          <w:i/>
        </w:rPr>
        <w:br/>
      </w:r>
      <w:r>
        <w:rPr>
          <w:i/>
        </w:rPr>
        <w:tab/>
      </w:r>
      <w:r>
        <w:rPr>
          <w:i/>
        </w:rPr>
        <w:tab/>
      </w:r>
      <w:r>
        <w:rPr>
          <w:i/>
        </w:rPr>
        <w:tab/>
      </w:r>
      <w:r>
        <w:rPr>
          <w:i/>
        </w:rPr>
        <w:tab/>
      </w:r>
      <w:r>
        <w:rPr>
          <w:i/>
        </w:rPr>
        <w:tab/>
        <w:t>Source: WE Certification Oy, AT&amp;T</w:t>
      </w:r>
    </w:p>
    <w:p w14:paraId="0AB08B36" w14:textId="77777777" w:rsidR="004350A9" w:rsidRDefault="004350A9" w:rsidP="004350A9">
      <w:pPr>
        <w:rPr>
          <w:color w:val="808080"/>
        </w:rPr>
      </w:pPr>
      <w:r>
        <w:rPr>
          <w:color w:val="808080"/>
        </w:rPr>
        <w:t>(Replaces R5-240881)</w:t>
      </w:r>
    </w:p>
    <w:p w14:paraId="6D50CEC3"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478BD7" w14:textId="6C012F23" w:rsidR="004350A9" w:rsidRDefault="004350A9" w:rsidP="004350A9">
      <w:pPr>
        <w:rPr>
          <w:rFonts w:ascii="Arial" w:hAnsi="Arial" w:cs="Arial"/>
          <w:b/>
          <w:sz w:val="24"/>
        </w:rPr>
      </w:pPr>
      <w:r>
        <w:rPr>
          <w:rFonts w:ascii="Arial" w:hAnsi="Arial" w:cs="Arial"/>
          <w:b/>
          <w:color w:val="0000FF"/>
          <w:sz w:val="24"/>
        </w:rPr>
        <w:t>R5-241006</w:t>
      </w:r>
      <w:r>
        <w:rPr>
          <w:rFonts w:ascii="Arial" w:hAnsi="Arial" w:cs="Arial"/>
          <w:b/>
          <w:color w:val="0000FF"/>
          <w:sz w:val="24"/>
        </w:rPr>
        <w:tab/>
      </w:r>
      <w:r>
        <w:rPr>
          <w:rFonts w:ascii="Arial" w:hAnsi="Arial" w:cs="Arial"/>
          <w:b/>
          <w:sz w:val="24"/>
        </w:rPr>
        <w:t>Test points analysis for FR1 AMPR test case with NS_47 and PC 1.5</w:t>
      </w:r>
    </w:p>
    <w:p w14:paraId="0670F213"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v18.1.0</w:t>
      </w:r>
      <w:r>
        <w:rPr>
          <w:i/>
        </w:rPr>
        <w:tab/>
        <w:t xml:space="preserve">  CR-0871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SoftBank Corp.</w:t>
      </w:r>
    </w:p>
    <w:p w14:paraId="3D404027" w14:textId="77777777" w:rsidR="004350A9" w:rsidRDefault="004350A9" w:rsidP="004350A9">
      <w:pPr>
        <w:rPr>
          <w:rFonts w:ascii="Arial" w:hAnsi="Arial" w:cs="Arial"/>
          <w:b/>
        </w:rPr>
      </w:pPr>
      <w:r>
        <w:rPr>
          <w:rFonts w:ascii="Arial" w:hAnsi="Arial" w:cs="Arial"/>
          <w:b/>
        </w:rPr>
        <w:t xml:space="preserve">Abstract: </w:t>
      </w:r>
    </w:p>
    <w:p w14:paraId="7DFBC823" w14:textId="77777777" w:rsidR="004350A9" w:rsidRDefault="004350A9" w:rsidP="004350A9">
      <w:r>
        <w:t>TC in R5-241007</w:t>
      </w:r>
    </w:p>
    <w:p w14:paraId="67CD1AF3" w14:textId="77777777" w:rsidR="004350A9" w:rsidRDefault="004350A9" w:rsidP="004350A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9FE1CF" w14:textId="232FB630" w:rsidR="004350A9" w:rsidRDefault="004350A9" w:rsidP="004350A9">
      <w:pPr>
        <w:rPr>
          <w:rFonts w:ascii="Arial" w:hAnsi="Arial" w:cs="Arial"/>
          <w:b/>
          <w:sz w:val="24"/>
        </w:rPr>
      </w:pPr>
      <w:r>
        <w:rPr>
          <w:rFonts w:ascii="Arial" w:hAnsi="Arial" w:cs="Arial"/>
          <w:b/>
          <w:color w:val="0000FF"/>
          <w:sz w:val="24"/>
        </w:rPr>
        <w:t>R5-241053</w:t>
      </w:r>
      <w:r>
        <w:rPr>
          <w:rFonts w:ascii="Arial" w:hAnsi="Arial" w:cs="Arial"/>
          <w:b/>
          <w:color w:val="0000FF"/>
          <w:sz w:val="24"/>
        </w:rPr>
        <w:tab/>
      </w:r>
      <w:r>
        <w:rPr>
          <w:rFonts w:ascii="Arial" w:hAnsi="Arial" w:cs="Arial"/>
          <w:b/>
          <w:sz w:val="24"/>
        </w:rPr>
        <w:t>Addition of REFSENS TP analysis for DC_19A_n78A and DC_19A_n77A in PC3</w:t>
      </w:r>
    </w:p>
    <w:p w14:paraId="0A3F8D14"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v18.1.0</w:t>
      </w:r>
      <w:r>
        <w:rPr>
          <w:i/>
        </w:rPr>
        <w:tab/>
        <w:t xml:space="preserve">  CR-0873  Cat: F (Rel-18)</w:t>
      </w:r>
      <w:r>
        <w:rPr>
          <w:i/>
        </w:rPr>
        <w:br/>
      </w:r>
      <w:r>
        <w:rPr>
          <w:i/>
        </w:rPr>
        <w:br/>
      </w:r>
      <w:r>
        <w:rPr>
          <w:i/>
        </w:rPr>
        <w:tab/>
      </w:r>
      <w:r>
        <w:rPr>
          <w:i/>
        </w:rPr>
        <w:tab/>
      </w:r>
      <w:r>
        <w:rPr>
          <w:i/>
        </w:rPr>
        <w:tab/>
      </w:r>
      <w:r>
        <w:rPr>
          <w:i/>
        </w:rPr>
        <w:tab/>
      </w:r>
      <w:r>
        <w:rPr>
          <w:i/>
        </w:rPr>
        <w:tab/>
        <w:t>Source: NTT DOCOMO INC.</w:t>
      </w:r>
    </w:p>
    <w:p w14:paraId="6D2B167F" w14:textId="77777777" w:rsidR="004350A9" w:rsidRDefault="004350A9" w:rsidP="004350A9">
      <w:pPr>
        <w:rPr>
          <w:rFonts w:ascii="Arial" w:hAnsi="Arial" w:cs="Arial"/>
          <w:b/>
        </w:rPr>
      </w:pPr>
      <w:r>
        <w:rPr>
          <w:rFonts w:ascii="Arial" w:hAnsi="Arial" w:cs="Arial"/>
          <w:b/>
        </w:rPr>
        <w:t xml:space="preserve">Discussion: </w:t>
      </w:r>
    </w:p>
    <w:p w14:paraId="24D44264" w14:textId="77777777" w:rsidR="004350A9" w:rsidRDefault="004350A9" w:rsidP="004350A9">
      <w:r>
        <w:t>'-'</w:t>
      </w:r>
    </w:p>
    <w:p w14:paraId="6E11AFF2" w14:textId="77777777" w:rsidR="004350A9" w:rsidRDefault="004350A9" w:rsidP="004350A9">
      <w:r>
        <w:t>+?</w:t>
      </w:r>
    </w:p>
    <w:p w14:paraId="0A956BA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F5D299" w14:textId="0998653E" w:rsidR="004350A9" w:rsidRDefault="004350A9" w:rsidP="004350A9">
      <w:pPr>
        <w:rPr>
          <w:rFonts w:ascii="Arial" w:hAnsi="Arial" w:cs="Arial"/>
          <w:b/>
          <w:sz w:val="24"/>
        </w:rPr>
      </w:pPr>
      <w:r>
        <w:rPr>
          <w:rFonts w:ascii="Arial" w:hAnsi="Arial" w:cs="Arial"/>
          <w:b/>
          <w:color w:val="0000FF"/>
          <w:sz w:val="24"/>
        </w:rPr>
        <w:t>R5-241055</w:t>
      </w:r>
      <w:r>
        <w:rPr>
          <w:rFonts w:ascii="Arial" w:hAnsi="Arial" w:cs="Arial"/>
          <w:b/>
          <w:color w:val="0000FF"/>
          <w:sz w:val="24"/>
        </w:rPr>
        <w:tab/>
      </w:r>
      <w:r>
        <w:rPr>
          <w:rFonts w:ascii="Arial" w:hAnsi="Arial" w:cs="Arial"/>
          <w:b/>
          <w:sz w:val="24"/>
        </w:rPr>
        <w:t>Addition of REFSENS TP analysis for 3CC EN-DC for n78 and n79 in PC3</w:t>
      </w:r>
    </w:p>
    <w:p w14:paraId="131FAD2D"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v18.1.0</w:t>
      </w:r>
      <w:r>
        <w:rPr>
          <w:i/>
        </w:rPr>
        <w:tab/>
        <w:t xml:space="preserve">  CR-0875  Cat: F (Rel-18)</w:t>
      </w:r>
      <w:r>
        <w:rPr>
          <w:i/>
        </w:rPr>
        <w:br/>
      </w:r>
      <w:r>
        <w:rPr>
          <w:i/>
        </w:rPr>
        <w:br/>
      </w:r>
      <w:r>
        <w:rPr>
          <w:i/>
        </w:rPr>
        <w:tab/>
      </w:r>
      <w:r>
        <w:rPr>
          <w:i/>
        </w:rPr>
        <w:tab/>
      </w:r>
      <w:r>
        <w:rPr>
          <w:i/>
        </w:rPr>
        <w:tab/>
      </w:r>
      <w:r>
        <w:rPr>
          <w:i/>
        </w:rPr>
        <w:tab/>
      </w:r>
      <w:r>
        <w:rPr>
          <w:i/>
        </w:rPr>
        <w:tab/>
        <w:t>Source: NTT DOCOMO, INC.</w:t>
      </w:r>
    </w:p>
    <w:p w14:paraId="1A642E4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B2E51F" w14:textId="77777777" w:rsidR="004350A9" w:rsidRDefault="004350A9" w:rsidP="004350A9">
      <w:pPr>
        <w:pStyle w:val="Heading4"/>
      </w:pPr>
      <w:bookmarkStart w:id="586" w:name="_Toc161733604"/>
      <w:r>
        <w:t>5.4.20</w:t>
      </w:r>
      <w:r>
        <w:tab/>
        <w:t>Discussion Papers / Work Plan / TC lists</w:t>
      </w:r>
      <w:bookmarkEnd w:id="586"/>
    </w:p>
    <w:p w14:paraId="1A4FD7AF" w14:textId="77F9CB7F" w:rsidR="004350A9" w:rsidRDefault="004350A9" w:rsidP="004350A9">
      <w:pPr>
        <w:rPr>
          <w:rFonts w:ascii="Arial" w:hAnsi="Arial" w:cs="Arial"/>
          <w:b/>
          <w:sz w:val="24"/>
        </w:rPr>
      </w:pPr>
      <w:r>
        <w:rPr>
          <w:rFonts w:ascii="Arial" w:hAnsi="Arial" w:cs="Arial"/>
          <w:b/>
          <w:color w:val="0000FF"/>
          <w:sz w:val="24"/>
        </w:rPr>
        <w:t>R5-240257</w:t>
      </w:r>
      <w:r>
        <w:rPr>
          <w:rFonts w:ascii="Arial" w:hAnsi="Arial" w:cs="Arial"/>
          <w:b/>
          <w:color w:val="0000FF"/>
          <w:sz w:val="24"/>
        </w:rPr>
        <w:tab/>
      </w:r>
      <w:r>
        <w:rPr>
          <w:rFonts w:ascii="Arial" w:hAnsi="Arial" w:cs="Arial"/>
          <w:b/>
          <w:sz w:val="24"/>
        </w:rPr>
        <w:t>Discussion on UE channel bandwidths capabilities</w:t>
      </w:r>
    </w:p>
    <w:p w14:paraId="457958B7" w14:textId="77777777" w:rsidR="004350A9" w:rsidRDefault="004350A9" w:rsidP="004350A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38.508-1 v..</w:t>
      </w:r>
      <w:r>
        <w:rPr>
          <w:i/>
        </w:rPr>
        <w:br/>
      </w:r>
      <w:r>
        <w:rPr>
          <w:i/>
        </w:rPr>
        <w:tab/>
      </w:r>
      <w:r>
        <w:rPr>
          <w:i/>
        </w:rPr>
        <w:tab/>
      </w:r>
      <w:r>
        <w:rPr>
          <w:i/>
        </w:rPr>
        <w:tab/>
      </w:r>
      <w:r>
        <w:rPr>
          <w:i/>
        </w:rPr>
        <w:tab/>
      </w:r>
      <w:r>
        <w:rPr>
          <w:i/>
        </w:rPr>
        <w:tab/>
        <w:t>Source: CAICT</w:t>
      </w:r>
    </w:p>
    <w:p w14:paraId="3D79602B" w14:textId="77777777" w:rsidR="004350A9" w:rsidRDefault="004350A9" w:rsidP="004350A9">
      <w:pPr>
        <w:rPr>
          <w:rFonts w:ascii="Arial" w:hAnsi="Arial" w:cs="Arial"/>
          <w:b/>
        </w:rPr>
      </w:pPr>
      <w:r>
        <w:rPr>
          <w:rFonts w:ascii="Arial" w:hAnsi="Arial" w:cs="Arial"/>
          <w:b/>
        </w:rPr>
        <w:t xml:space="preserve">Abstract: </w:t>
      </w:r>
    </w:p>
    <w:p w14:paraId="4DF0A53B" w14:textId="77777777" w:rsidR="004350A9" w:rsidRDefault="004350A9" w:rsidP="004350A9">
      <w:r>
        <w:t>Corresponding CR: R5-240258.</w:t>
      </w:r>
    </w:p>
    <w:p w14:paraId="1F633BBA" w14:textId="77777777" w:rsidR="004350A9" w:rsidRDefault="004350A9" w:rsidP="004350A9">
      <w:pPr>
        <w:rPr>
          <w:rFonts w:ascii="Arial" w:hAnsi="Arial" w:cs="Arial"/>
          <w:b/>
        </w:rPr>
      </w:pPr>
      <w:r>
        <w:rPr>
          <w:rFonts w:ascii="Arial" w:hAnsi="Arial" w:cs="Arial"/>
          <w:b/>
        </w:rPr>
        <w:t xml:space="preserve">Discussion: </w:t>
      </w:r>
    </w:p>
    <w:p w14:paraId="6DB6F9C4" w14:textId="77777777" w:rsidR="004350A9" w:rsidRDefault="004350A9" w:rsidP="004350A9">
      <w:r>
        <w:t>Corresponding CR: R5-240258</w:t>
      </w:r>
    </w:p>
    <w:p w14:paraId="761BEFC3"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DB69BC" w14:textId="66997DA4" w:rsidR="004350A9" w:rsidRDefault="004350A9" w:rsidP="004350A9">
      <w:pPr>
        <w:rPr>
          <w:rFonts w:ascii="Arial" w:hAnsi="Arial" w:cs="Arial"/>
          <w:b/>
          <w:sz w:val="24"/>
        </w:rPr>
      </w:pPr>
      <w:r>
        <w:rPr>
          <w:rFonts w:ascii="Arial" w:hAnsi="Arial" w:cs="Arial"/>
          <w:b/>
          <w:color w:val="0000FF"/>
          <w:sz w:val="24"/>
        </w:rPr>
        <w:t>R5-240259</w:t>
      </w:r>
      <w:r>
        <w:rPr>
          <w:rFonts w:ascii="Arial" w:hAnsi="Arial" w:cs="Arial"/>
          <w:b/>
          <w:color w:val="0000FF"/>
          <w:sz w:val="24"/>
        </w:rPr>
        <w:tab/>
      </w:r>
      <w:r>
        <w:rPr>
          <w:rFonts w:ascii="Arial" w:hAnsi="Arial" w:cs="Arial"/>
          <w:b/>
          <w:sz w:val="24"/>
        </w:rPr>
        <w:t>Discussion on removal of LTE anchor agnostic approach testing in 6.5B.3.3.2 of 38.521-3</w:t>
      </w:r>
    </w:p>
    <w:p w14:paraId="45D3D9D0" w14:textId="77777777" w:rsidR="004350A9" w:rsidRDefault="004350A9" w:rsidP="004350A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38.521-3 v..</w:t>
      </w:r>
      <w:r>
        <w:rPr>
          <w:i/>
        </w:rPr>
        <w:br/>
      </w:r>
      <w:r>
        <w:rPr>
          <w:i/>
        </w:rPr>
        <w:tab/>
      </w:r>
      <w:r>
        <w:rPr>
          <w:i/>
        </w:rPr>
        <w:tab/>
      </w:r>
      <w:r>
        <w:rPr>
          <w:i/>
        </w:rPr>
        <w:tab/>
      </w:r>
      <w:r>
        <w:rPr>
          <w:i/>
        </w:rPr>
        <w:tab/>
      </w:r>
      <w:r>
        <w:rPr>
          <w:i/>
        </w:rPr>
        <w:tab/>
        <w:t>Source: CAICT</w:t>
      </w:r>
    </w:p>
    <w:p w14:paraId="23402027" w14:textId="77777777" w:rsidR="004350A9" w:rsidRDefault="004350A9" w:rsidP="004350A9">
      <w:pPr>
        <w:rPr>
          <w:rFonts w:ascii="Arial" w:hAnsi="Arial" w:cs="Arial"/>
          <w:b/>
        </w:rPr>
      </w:pPr>
      <w:r>
        <w:rPr>
          <w:rFonts w:ascii="Arial" w:hAnsi="Arial" w:cs="Arial"/>
          <w:b/>
        </w:rPr>
        <w:t xml:space="preserve">Abstract: </w:t>
      </w:r>
    </w:p>
    <w:p w14:paraId="1B513301" w14:textId="77777777" w:rsidR="004350A9" w:rsidRDefault="004350A9" w:rsidP="004350A9">
      <w:r>
        <w:t>Corresponding CRs: R5-240260 and R5-240261.</w:t>
      </w:r>
    </w:p>
    <w:p w14:paraId="4E0AB503" w14:textId="77777777" w:rsidR="004350A9" w:rsidRDefault="004350A9" w:rsidP="004350A9">
      <w:pPr>
        <w:rPr>
          <w:rFonts w:ascii="Arial" w:hAnsi="Arial" w:cs="Arial"/>
          <w:b/>
        </w:rPr>
      </w:pPr>
      <w:r>
        <w:rPr>
          <w:rFonts w:ascii="Arial" w:hAnsi="Arial" w:cs="Arial"/>
          <w:b/>
        </w:rPr>
        <w:t xml:space="preserve">Discussion: </w:t>
      </w:r>
    </w:p>
    <w:p w14:paraId="2241EA88" w14:textId="77777777" w:rsidR="004350A9" w:rsidRDefault="004350A9" w:rsidP="004350A9">
      <w:r>
        <w:t>"Corresponding CRs: R5-240260(38.521-3) and R5-240261(38.522)</w:t>
      </w:r>
    </w:p>
    <w:p w14:paraId="373E6C43" w14:textId="77777777" w:rsidR="004350A9" w:rsidRDefault="004350A9" w:rsidP="004350A9">
      <w:r>
        <w:t xml:space="preserve">concl6 is accepted by proponents to result in </w:t>
      </w:r>
      <w:proofErr w:type="spellStart"/>
      <w:r>
        <w:t>addiitonal</w:t>
      </w:r>
      <w:proofErr w:type="spellEnd"/>
      <w:r>
        <w:t xml:space="preserve"> testing outside of ran4 requirements and is currently OK to have in ran5 spec . Any further changes to this </w:t>
      </w:r>
      <w:proofErr w:type="spellStart"/>
      <w:r>
        <w:t>addiitonal</w:t>
      </w:r>
      <w:proofErr w:type="spellEnd"/>
      <w:r>
        <w:t xml:space="preserve"> test point reduction needs to be justified with technical CR's"</w:t>
      </w:r>
    </w:p>
    <w:p w14:paraId="56E55AC3"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49F803" w14:textId="6AA70422" w:rsidR="004350A9" w:rsidRDefault="004350A9" w:rsidP="004350A9">
      <w:pPr>
        <w:rPr>
          <w:rFonts w:ascii="Arial" w:hAnsi="Arial" w:cs="Arial"/>
          <w:b/>
          <w:sz w:val="24"/>
        </w:rPr>
      </w:pPr>
      <w:r>
        <w:rPr>
          <w:rFonts w:ascii="Arial" w:hAnsi="Arial" w:cs="Arial"/>
          <w:b/>
          <w:color w:val="0000FF"/>
          <w:sz w:val="24"/>
        </w:rPr>
        <w:lastRenderedPageBreak/>
        <w:t>R5-240306</w:t>
      </w:r>
      <w:r>
        <w:rPr>
          <w:rFonts w:ascii="Arial" w:hAnsi="Arial" w:cs="Arial"/>
          <w:b/>
          <w:color w:val="0000FF"/>
          <w:sz w:val="24"/>
        </w:rPr>
        <w:tab/>
      </w:r>
      <w:r>
        <w:rPr>
          <w:rFonts w:ascii="Arial" w:hAnsi="Arial" w:cs="Arial"/>
          <w:b/>
          <w:sz w:val="24"/>
        </w:rPr>
        <w:t>Discussion on updating FR1 Inter-band 2UL CA AMPR test case</w:t>
      </w:r>
    </w:p>
    <w:p w14:paraId="720B4FCC" w14:textId="77777777" w:rsidR="004350A9" w:rsidRDefault="004350A9" w:rsidP="004350A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Huawei, Hisilicon</w:t>
      </w:r>
    </w:p>
    <w:p w14:paraId="459C2D85" w14:textId="77777777" w:rsidR="004350A9" w:rsidRDefault="004350A9" w:rsidP="004350A9">
      <w:pPr>
        <w:rPr>
          <w:rFonts w:ascii="Arial" w:hAnsi="Arial" w:cs="Arial"/>
          <w:b/>
        </w:rPr>
      </w:pPr>
      <w:r>
        <w:rPr>
          <w:rFonts w:ascii="Arial" w:hAnsi="Arial" w:cs="Arial"/>
          <w:b/>
        </w:rPr>
        <w:t xml:space="preserve">Abstract: </w:t>
      </w:r>
    </w:p>
    <w:p w14:paraId="58F74A8F" w14:textId="77777777" w:rsidR="004350A9" w:rsidRDefault="004350A9" w:rsidP="004350A9">
      <w:r>
        <w:t>associated CR: R5-240307 and R5-240308</w:t>
      </w:r>
    </w:p>
    <w:p w14:paraId="3119035B" w14:textId="77777777" w:rsidR="004350A9" w:rsidRDefault="004350A9" w:rsidP="004350A9">
      <w:pPr>
        <w:rPr>
          <w:rFonts w:ascii="Arial" w:hAnsi="Arial" w:cs="Arial"/>
          <w:b/>
        </w:rPr>
      </w:pPr>
      <w:r>
        <w:rPr>
          <w:rFonts w:ascii="Arial" w:hAnsi="Arial" w:cs="Arial"/>
          <w:b/>
        </w:rPr>
        <w:t xml:space="preserve">Discussion: </w:t>
      </w:r>
    </w:p>
    <w:p w14:paraId="2005B347" w14:textId="77777777" w:rsidR="004350A9" w:rsidRDefault="004350A9" w:rsidP="004350A9">
      <w:r>
        <w:t>noted, proposals endorsed</w:t>
      </w:r>
    </w:p>
    <w:p w14:paraId="7664EFD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86C15C" w14:textId="02B294F1" w:rsidR="004350A9" w:rsidRDefault="004350A9" w:rsidP="004350A9">
      <w:pPr>
        <w:rPr>
          <w:rFonts w:ascii="Arial" w:hAnsi="Arial" w:cs="Arial"/>
          <w:b/>
          <w:sz w:val="24"/>
        </w:rPr>
      </w:pPr>
      <w:r>
        <w:rPr>
          <w:rFonts w:ascii="Arial" w:hAnsi="Arial" w:cs="Arial"/>
          <w:b/>
          <w:color w:val="0000FF"/>
          <w:sz w:val="24"/>
        </w:rPr>
        <w:t>R5-240311</w:t>
      </w:r>
      <w:r>
        <w:rPr>
          <w:rFonts w:ascii="Arial" w:hAnsi="Arial" w:cs="Arial"/>
          <w:b/>
          <w:color w:val="0000FF"/>
          <w:sz w:val="24"/>
        </w:rPr>
        <w:tab/>
      </w:r>
      <w:r>
        <w:rPr>
          <w:rFonts w:ascii="Arial" w:hAnsi="Arial" w:cs="Arial"/>
          <w:b/>
          <w:sz w:val="24"/>
        </w:rPr>
        <w:t>Discussion on FR1 REFSENS exceptions test requirements for CA</w:t>
      </w:r>
    </w:p>
    <w:p w14:paraId="669F74D8" w14:textId="77777777" w:rsidR="004350A9" w:rsidRDefault="004350A9" w:rsidP="004350A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Huawei, Hisilicon</w:t>
      </w:r>
    </w:p>
    <w:p w14:paraId="091C2F55" w14:textId="77777777" w:rsidR="004350A9" w:rsidRDefault="004350A9" w:rsidP="004350A9">
      <w:pPr>
        <w:rPr>
          <w:rFonts w:ascii="Arial" w:hAnsi="Arial" w:cs="Arial"/>
          <w:b/>
        </w:rPr>
      </w:pPr>
      <w:r>
        <w:rPr>
          <w:rFonts w:ascii="Arial" w:hAnsi="Arial" w:cs="Arial"/>
          <w:b/>
        </w:rPr>
        <w:t xml:space="preserve">Abstract: </w:t>
      </w:r>
    </w:p>
    <w:p w14:paraId="3FA3F90D" w14:textId="77777777" w:rsidR="004350A9" w:rsidRDefault="004350A9" w:rsidP="004350A9">
      <w:r>
        <w:t>associated CR: R5-240312 and R5-240313</w:t>
      </w:r>
    </w:p>
    <w:p w14:paraId="6FAB9F7D" w14:textId="77777777" w:rsidR="004350A9" w:rsidRDefault="004350A9" w:rsidP="004350A9">
      <w:pPr>
        <w:rPr>
          <w:rFonts w:ascii="Arial" w:hAnsi="Arial" w:cs="Arial"/>
          <w:b/>
        </w:rPr>
      </w:pPr>
      <w:r>
        <w:rPr>
          <w:rFonts w:ascii="Arial" w:hAnsi="Arial" w:cs="Arial"/>
          <w:b/>
        </w:rPr>
        <w:t xml:space="preserve">Discussion: </w:t>
      </w:r>
    </w:p>
    <w:p w14:paraId="2F1178E4" w14:textId="77777777" w:rsidR="004350A9" w:rsidRDefault="004350A9" w:rsidP="004350A9">
      <w:r>
        <w:t>noted, proposals endorsed</w:t>
      </w:r>
    </w:p>
    <w:p w14:paraId="70B7BC87"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307767" w14:textId="4A6A4224" w:rsidR="004350A9" w:rsidRDefault="004350A9" w:rsidP="004350A9">
      <w:pPr>
        <w:rPr>
          <w:rFonts w:ascii="Arial" w:hAnsi="Arial" w:cs="Arial"/>
          <w:b/>
          <w:sz w:val="24"/>
        </w:rPr>
      </w:pPr>
      <w:r>
        <w:rPr>
          <w:rFonts w:ascii="Arial" w:hAnsi="Arial" w:cs="Arial"/>
          <w:b/>
          <w:color w:val="0000FF"/>
          <w:sz w:val="24"/>
        </w:rPr>
        <w:t>R5-240401</w:t>
      </w:r>
      <w:r>
        <w:rPr>
          <w:rFonts w:ascii="Arial" w:hAnsi="Arial" w:cs="Arial"/>
          <w:b/>
          <w:color w:val="0000FF"/>
          <w:sz w:val="24"/>
        </w:rPr>
        <w:tab/>
      </w:r>
      <w:r>
        <w:rPr>
          <w:rFonts w:ascii="Arial" w:hAnsi="Arial" w:cs="Arial"/>
          <w:b/>
          <w:sz w:val="24"/>
        </w:rPr>
        <w:t>Discussion on MU and TT analysis for FR2c</w:t>
      </w:r>
    </w:p>
    <w:p w14:paraId="27116338" w14:textId="77777777" w:rsidR="004350A9" w:rsidRDefault="004350A9" w:rsidP="004350A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38.521-2 v..</w:t>
      </w:r>
      <w:r>
        <w:rPr>
          <w:i/>
        </w:rPr>
        <w:br/>
      </w:r>
      <w:r>
        <w:rPr>
          <w:i/>
        </w:rPr>
        <w:tab/>
      </w:r>
      <w:r>
        <w:rPr>
          <w:i/>
        </w:rPr>
        <w:tab/>
      </w:r>
      <w:r>
        <w:rPr>
          <w:i/>
        </w:rPr>
        <w:tab/>
      </w:r>
      <w:r>
        <w:rPr>
          <w:i/>
        </w:rPr>
        <w:tab/>
      </w:r>
      <w:r>
        <w:rPr>
          <w:i/>
        </w:rPr>
        <w:tab/>
        <w:t>Source: Keysight Technologies UK Ltd</w:t>
      </w:r>
    </w:p>
    <w:p w14:paraId="78A8FEA6" w14:textId="77777777" w:rsidR="004350A9" w:rsidRDefault="004350A9" w:rsidP="004350A9">
      <w:pPr>
        <w:rPr>
          <w:rFonts w:ascii="Arial" w:hAnsi="Arial" w:cs="Arial"/>
          <w:b/>
        </w:rPr>
      </w:pPr>
      <w:r>
        <w:rPr>
          <w:rFonts w:ascii="Arial" w:hAnsi="Arial" w:cs="Arial"/>
          <w:b/>
        </w:rPr>
        <w:t xml:space="preserve">Abstract: </w:t>
      </w:r>
    </w:p>
    <w:p w14:paraId="17D9CC40" w14:textId="77777777" w:rsidR="004350A9" w:rsidRDefault="004350A9" w:rsidP="004350A9">
      <w:r>
        <w:t xml:space="preserve">CRs: R5-240402, R5-240403, </w:t>
      </w:r>
    </w:p>
    <w:p w14:paraId="7E86B4F3" w14:textId="77777777" w:rsidR="004350A9" w:rsidRDefault="004350A9" w:rsidP="004350A9">
      <w:r>
        <w:t>R5-240404, R5-240405</w:t>
      </w:r>
    </w:p>
    <w:p w14:paraId="67A9FF89" w14:textId="77777777" w:rsidR="004350A9" w:rsidRDefault="004350A9" w:rsidP="004350A9">
      <w:pPr>
        <w:rPr>
          <w:rFonts w:ascii="Arial" w:hAnsi="Arial" w:cs="Arial"/>
          <w:b/>
        </w:rPr>
      </w:pPr>
      <w:r>
        <w:rPr>
          <w:rFonts w:ascii="Arial" w:hAnsi="Arial" w:cs="Arial"/>
          <w:b/>
        </w:rPr>
        <w:t xml:space="preserve">Discussion: </w:t>
      </w:r>
    </w:p>
    <w:p w14:paraId="14F01D9C" w14:textId="77777777" w:rsidR="004350A9" w:rsidRDefault="004350A9" w:rsidP="004350A9">
      <w:r>
        <w:t>"Associated CRs R5-240402 to R5-240405</w:t>
      </w:r>
    </w:p>
    <w:p w14:paraId="2BF5C264" w14:textId="77777777" w:rsidR="004350A9" w:rsidRDefault="004350A9" w:rsidP="004350A9">
      <w:r>
        <w:t>2/21: Offline discussions are occurring.</w:t>
      </w:r>
    </w:p>
    <w:p w14:paraId="45E46D28" w14:textId="77777777" w:rsidR="004350A9" w:rsidRDefault="004350A9" w:rsidP="004350A9"/>
    <w:p w14:paraId="178DBBE4" w14:textId="77777777" w:rsidR="004350A9" w:rsidRDefault="004350A9" w:rsidP="004350A9">
      <w:r>
        <w:t>2/28:</w:t>
      </w:r>
    </w:p>
    <w:p w14:paraId="41B5AD8E" w14:textId="77777777" w:rsidR="004350A9" w:rsidRDefault="004350A9" w:rsidP="004350A9">
      <w:r>
        <w:t xml:space="preserve">Moderator (AT&amp;T): This </w:t>
      </w:r>
      <w:proofErr w:type="spellStart"/>
      <w:r>
        <w:t>Tdoc</w:t>
      </w:r>
      <w:proofErr w:type="spellEnd"/>
      <w:r>
        <w:t xml:space="preserve"> can be noted and Proposals 2, 3, 4, 5, 9, and 10 can be endorsed with the assumption that the numbers in Proposal 9 </w:t>
      </w:r>
      <w:proofErr w:type="gramStart"/>
      <w:r>
        <w:t>are considered to be</w:t>
      </w:r>
      <w:proofErr w:type="gramEnd"/>
      <w:r>
        <w:t xml:space="preserve"> in [ ].</w:t>
      </w:r>
    </w:p>
    <w:p w14:paraId="50CFEFE7" w14:textId="77777777" w:rsidR="004350A9" w:rsidRDefault="004350A9" w:rsidP="004350A9"/>
    <w:p w14:paraId="4D91541D" w14:textId="77777777" w:rsidR="004350A9" w:rsidRDefault="004350A9" w:rsidP="004350A9">
      <w:r>
        <w:t>Noted and prop 2,3,4,5,9 &amp;10 endorsed</w:t>
      </w:r>
    </w:p>
    <w:p w14:paraId="5F496B7D" w14:textId="77777777" w:rsidR="004350A9" w:rsidRDefault="004350A9" w:rsidP="004350A9">
      <w:r>
        <w:t>"</w:t>
      </w:r>
    </w:p>
    <w:p w14:paraId="5DA19D45"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ED4F66" w14:textId="5B9A8A2D" w:rsidR="004350A9" w:rsidRDefault="004350A9" w:rsidP="004350A9">
      <w:pPr>
        <w:rPr>
          <w:rFonts w:ascii="Arial" w:hAnsi="Arial" w:cs="Arial"/>
          <w:b/>
          <w:sz w:val="24"/>
        </w:rPr>
      </w:pPr>
      <w:r>
        <w:rPr>
          <w:rFonts w:ascii="Arial" w:hAnsi="Arial" w:cs="Arial"/>
          <w:b/>
          <w:color w:val="0000FF"/>
          <w:sz w:val="24"/>
        </w:rPr>
        <w:t>R5-240408</w:t>
      </w:r>
      <w:r>
        <w:rPr>
          <w:rFonts w:ascii="Arial" w:hAnsi="Arial" w:cs="Arial"/>
          <w:b/>
          <w:color w:val="0000FF"/>
          <w:sz w:val="24"/>
        </w:rPr>
        <w:tab/>
      </w:r>
      <w:r>
        <w:rPr>
          <w:rFonts w:ascii="Arial" w:hAnsi="Arial" w:cs="Arial"/>
          <w:b/>
          <w:sz w:val="24"/>
        </w:rPr>
        <w:t>Discussion on ACS and IBB testing</w:t>
      </w:r>
    </w:p>
    <w:p w14:paraId="7BEA25E2" w14:textId="77777777" w:rsidR="004350A9" w:rsidRDefault="004350A9" w:rsidP="004350A9">
      <w:pPr>
        <w:rPr>
          <w:i/>
        </w:rPr>
      </w:pPr>
      <w:r>
        <w:rPr>
          <w:i/>
        </w:rPr>
        <w:lastRenderedPageBreak/>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38.521-2 v..</w:t>
      </w:r>
      <w:r>
        <w:rPr>
          <w:i/>
        </w:rPr>
        <w:br/>
      </w:r>
      <w:r>
        <w:rPr>
          <w:i/>
        </w:rPr>
        <w:tab/>
      </w:r>
      <w:r>
        <w:rPr>
          <w:i/>
        </w:rPr>
        <w:tab/>
      </w:r>
      <w:r>
        <w:rPr>
          <w:i/>
        </w:rPr>
        <w:tab/>
      </w:r>
      <w:r>
        <w:rPr>
          <w:i/>
        </w:rPr>
        <w:tab/>
      </w:r>
      <w:r>
        <w:rPr>
          <w:i/>
        </w:rPr>
        <w:tab/>
        <w:t>Source: Keysight Technologies UK Ltd</w:t>
      </w:r>
    </w:p>
    <w:p w14:paraId="2FDFBBAD" w14:textId="77777777" w:rsidR="004350A9" w:rsidRDefault="004350A9" w:rsidP="004350A9">
      <w:pPr>
        <w:rPr>
          <w:rFonts w:ascii="Arial" w:hAnsi="Arial" w:cs="Arial"/>
          <w:b/>
        </w:rPr>
      </w:pPr>
      <w:r>
        <w:rPr>
          <w:rFonts w:ascii="Arial" w:hAnsi="Arial" w:cs="Arial"/>
          <w:b/>
        </w:rPr>
        <w:t xml:space="preserve">Abstract: </w:t>
      </w:r>
    </w:p>
    <w:p w14:paraId="02F80B80" w14:textId="77777777" w:rsidR="004350A9" w:rsidRDefault="004350A9" w:rsidP="004350A9">
      <w:r>
        <w:t>CR R5-240409</w:t>
      </w:r>
    </w:p>
    <w:p w14:paraId="5B828331" w14:textId="77777777" w:rsidR="004350A9" w:rsidRDefault="004350A9" w:rsidP="004350A9">
      <w:pPr>
        <w:rPr>
          <w:rFonts w:ascii="Arial" w:hAnsi="Arial" w:cs="Arial"/>
          <w:b/>
        </w:rPr>
      </w:pPr>
      <w:r>
        <w:rPr>
          <w:rFonts w:ascii="Arial" w:hAnsi="Arial" w:cs="Arial"/>
          <w:b/>
        </w:rPr>
        <w:t xml:space="preserve">Discussion: </w:t>
      </w:r>
    </w:p>
    <w:p w14:paraId="62FF079F" w14:textId="77777777" w:rsidR="004350A9" w:rsidRDefault="004350A9" w:rsidP="004350A9">
      <w:r>
        <w:t>"Associated CR R5-240409</w:t>
      </w:r>
    </w:p>
    <w:p w14:paraId="27D677BA" w14:textId="77777777" w:rsidR="004350A9" w:rsidRDefault="004350A9" w:rsidP="004350A9">
      <w:r>
        <w:t>2/28:</w:t>
      </w:r>
    </w:p>
    <w:p w14:paraId="67D351E3" w14:textId="77777777" w:rsidR="004350A9" w:rsidRDefault="004350A9" w:rsidP="004350A9">
      <w:r>
        <w:t xml:space="preserve">Moderator (AT&amp;T): No comments received on this </w:t>
      </w:r>
      <w:proofErr w:type="spellStart"/>
      <w:r>
        <w:t>Tdoc</w:t>
      </w:r>
      <w:proofErr w:type="spellEnd"/>
      <w:r>
        <w:t xml:space="preserve">. This </w:t>
      </w:r>
      <w:proofErr w:type="spellStart"/>
      <w:r>
        <w:t>Tdoc</w:t>
      </w:r>
      <w:proofErr w:type="spellEnd"/>
      <w:r>
        <w:t xml:space="preserve"> can be noted and Proposal 1 can be endorsed.</w:t>
      </w:r>
    </w:p>
    <w:p w14:paraId="6A68575D" w14:textId="77777777" w:rsidR="004350A9" w:rsidRDefault="004350A9" w:rsidP="004350A9"/>
    <w:p w14:paraId="6D278569" w14:textId="77777777" w:rsidR="004350A9" w:rsidRDefault="004350A9" w:rsidP="004350A9">
      <w:r>
        <w:t>Noted and prop1 endorsed</w:t>
      </w:r>
    </w:p>
    <w:p w14:paraId="55181C2A" w14:textId="77777777" w:rsidR="004350A9" w:rsidRDefault="004350A9" w:rsidP="004350A9">
      <w:r>
        <w:t>LS response to Ran4 indicating the proposal to be drafted by keys"</w:t>
      </w:r>
    </w:p>
    <w:p w14:paraId="24AA6EB7"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F47E59" w14:textId="1F170AA4" w:rsidR="004350A9" w:rsidRDefault="004350A9" w:rsidP="004350A9">
      <w:pPr>
        <w:rPr>
          <w:rFonts w:ascii="Arial" w:hAnsi="Arial" w:cs="Arial"/>
          <w:b/>
          <w:sz w:val="24"/>
        </w:rPr>
      </w:pPr>
      <w:r>
        <w:rPr>
          <w:rFonts w:ascii="Arial" w:hAnsi="Arial" w:cs="Arial"/>
          <w:b/>
          <w:color w:val="0000FF"/>
          <w:sz w:val="24"/>
        </w:rPr>
        <w:t>R5-240467</w:t>
      </w:r>
      <w:r>
        <w:rPr>
          <w:rFonts w:ascii="Arial" w:hAnsi="Arial" w:cs="Arial"/>
          <w:b/>
          <w:color w:val="0000FF"/>
          <w:sz w:val="24"/>
        </w:rPr>
        <w:tab/>
      </w:r>
      <w:r>
        <w:rPr>
          <w:rFonts w:ascii="Arial" w:hAnsi="Arial" w:cs="Arial"/>
          <w:b/>
          <w:sz w:val="24"/>
        </w:rPr>
        <w:t>Bands n25 and n71 asymmetric UL/DL REFSENS</w:t>
      </w:r>
    </w:p>
    <w:p w14:paraId="405F6264" w14:textId="77777777" w:rsidR="004350A9" w:rsidRDefault="004350A9" w:rsidP="004350A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T-Mobile USA, Keysight Technologies, Skyworks Solutions, Inc.</w:t>
      </w:r>
    </w:p>
    <w:p w14:paraId="2A996EA4" w14:textId="77777777" w:rsidR="004350A9" w:rsidRDefault="004350A9" w:rsidP="004350A9">
      <w:pPr>
        <w:rPr>
          <w:rFonts w:ascii="Arial" w:hAnsi="Arial" w:cs="Arial"/>
          <w:b/>
        </w:rPr>
      </w:pPr>
      <w:r>
        <w:rPr>
          <w:rFonts w:ascii="Arial" w:hAnsi="Arial" w:cs="Arial"/>
          <w:b/>
        </w:rPr>
        <w:t xml:space="preserve">Abstract: </w:t>
      </w:r>
    </w:p>
    <w:p w14:paraId="4B834BBD" w14:textId="77777777" w:rsidR="004350A9" w:rsidRDefault="004350A9" w:rsidP="004350A9">
      <w:r>
        <w:t>Accompanying CRs in R5-240468 (CR 3037),  R5-240469 (CR 2648)</w:t>
      </w:r>
    </w:p>
    <w:p w14:paraId="44F4C972" w14:textId="77777777" w:rsidR="004350A9" w:rsidRDefault="004350A9" w:rsidP="004350A9">
      <w:pPr>
        <w:rPr>
          <w:rFonts w:ascii="Arial" w:hAnsi="Arial" w:cs="Arial"/>
          <w:b/>
        </w:rPr>
      </w:pPr>
      <w:r>
        <w:rPr>
          <w:rFonts w:ascii="Arial" w:hAnsi="Arial" w:cs="Arial"/>
          <w:b/>
        </w:rPr>
        <w:t xml:space="preserve">Discussion: </w:t>
      </w:r>
    </w:p>
    <w:p w14:paraId="39B0F72A" w14:textId="77777777" w:rsidR="004350A9" w:rsidRDefault="004350A9" w:rsidP="004350A9">
      <w:r>
        <w:t>noted, proposals endorsed</w:t>
      </w:r>
    </w:p>
    <w:p w14:paraId="02962DF7"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CD420C" w14:textId="55514B5F" w:rsidR="004350A9" w:rsidRDefault="004350A9" w:rsidP="004350A9">
      <w:pPr>
        <w:rPr>
          <w:rFonts w:ascii="Arial" w:hAnsi="Arial" w:cs="Arial"/>
          <w:b/>
          <w:sz w:val="24"/>
        </w:rPr>
      </w:pPr>
      <w:r>
        <w:rPr>
          <w:rFonts w:ascii="Arial" w:hAnsi="Arial" w:cs="Arial"/>
          <w:b/>
          <w:color w:val="0000FF"/>
          <w:sz w:val="24"/>
        </w:rPr>
        <w:t>R5-240523</w:t>
      </w:r>
      <w:r>
        <w:rPr>
          <w:rFonts w:ascii="Arial" w:hAnsi="Arial" w:cs="Arial"/>
          <w:b/>
          <w:color w:val="0000FF"/>
          <w:sz w:val="24"/>
        </w:rPr>
        <w:tab/>
      </w:r>
      <w:r>
        <w:rPr>
          <w:rFonts w:ascii="Arial" w:hAnsi="Arial" w:cs="Arial"/>
          <w:b/>
          <w:sz w:val="24"/>
        </w:rPr>
        <w:t>Test frequencies for asymmetric UL/DL CBW</w:t>
      </w:r>
    </w:p>
    <w:p w14:paraId="45D9F675" w14:textId="77777777" w:rsidR="004350A9" w:rsidRDefault="004350A9" w:rsidP="004350A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T-Mobile USA, Keysight Technologies, Skyworks Solutions, Inc.</w:t>
      </w:r>
    </w:p>
    <w:p w14:paraId="433C2F7B" w14:textId="77777777" w:rsidR="004350A9" w:rsidRDefault="004350A9" w:rsidP="004350A9">
      <w:pPr>
        <w:rPr>
          <w:rFonts w:ascii="Arial" w:hAnsi="Arial" w:cs="Arial"/>
          <w:b/>
        </w:rPr>
      </w:pPr>
      <w:r>
        <w:rPr>
          <w:rFonts w:ascii="Arial" w:hAnsi="Arial" w:cs="Arial"/>
          <w:b/>
        </w:rPr>
        <w:t xml:space="preserve">Abstract: </w:t>
      </w:r>
    </w:p>
    <w:p w14:paraId="6128379F" w14:textId="77777777" w:rsidR="004350A9" w:rsidRDefault="004350A9" w:rsidP="004350A9">
      <w:r>
        <w:t>Accompanying discussion doc in R5-240467, CR in R5-240468 (CR 3037)</w:t>
      </w:r>
    </w:p>
    <w:p w14:paraId="6DF38F5A" w14:textId="77777777" w:rsidR="004350A9" w:rsidRDefault="004350A9" w:rsidP="004350A9">
      <w:pPr>
        <w:rPr>
          <w:rFonts w:ascii="Arial" w:hAnsi="Arial" w:cs="Arial"/>
          <w:b/>
        </w:rPr>
      </w:pPr>
      <w:r>
        <w:rPr>
          <w:rFonts w:ascii="Arial" w:hAnsi="Arial" w:cs="Arial"/>
          <w:b/>
        </w:rPr>
        <w:t xml:space="preserve">Discussion: </w:t>
      </w:r>
    </w:p>
    <w:p w14:paraId="372A2622" w14:textId="77777777" w:rsidR="004350A9" w:rsidRDefault="004350A9" w:rsidP="004350A9">
      <w:r>
        <w:t>Proposal is endorsed</w:t>
      </w:r>
    </w:p>
    <w:p w14:paraId="6EBB0CF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C7369B" w14:textId="48A21267" w:rsidR="004350A9" w:rsidRDefault="004350A9" w:rsidP="004350A9">
      <w:pPr>
        <w:rPr>
          <w:rFonts w:ascii="Arial" w:hAnsi="Arial" w:cs="Arial"/>
          <w:b/>
          <w:sz w:val="24"/>
        </w:rPr>
      </w:pPr>
      <w:r>
        <w:rPr>
          <w:rFonts w:ascii="Arial" w:hAnsi="Arial" w:cs="Arial"/>
          <w:b/>
          <w:color w:val="0000FF"/>
          <w:sz w:val="24"/>
        </w:rPr>
        <w:t>R5-240595</w:t>
      </w:r>
      <w:r>
        <w:rPr>
          <w:rFonts w:ascii="Arial" w:hAnsi="Arial" w:cs="Arial"/>
          <w:b/>
          <w:color w:val="0000FF"/>
          <w:sz w:val="24"/>
        </w:rPr>
        <w:tab/>
      </w:r>
      <w:r>
        <w:rPr>
          <w:rFonts w:ascii="Arial" w:hAnsi="Arial" w:cs="Arial"/>
          <w:b/>
          <w:sz w:val="24"/>
        </w:rPr>
        <w:t>On Alternate EIS Search Procedure with Interpolation</w:t>
      </w:r>
    </w:p>
    <w:p w14:paraId="455BCEFB" w14:textId="77777777" w:rsidR="004350A9" w:rsidRDefault="004350A9" w:rsidP="004350A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w:t>
      </w:r>
    </w:p>
    <w:p w14:paraId="67CA75C4" w14:textId="77777777" w:rsidR="004350A9" w:rsidRDefault="004350A9" w:rsidP="004350A9">
      <w:pPr>
        <w:rPr>
          <w:rFonts w:ascii="Arial" w:hAnsi="Arial" w:cs="Arial"/>
          <w:b/>
        </w:rPr>
      </w:pPr>
      <w:r>
        <w:rPr>
          <w:rFonts w:ascii="Arial" w:hAnsi="Arial" w:cs="Arial"/>
          <w:b/>
        </w:rPr>
        <w:t xml:space="preserve">Abstract: </w:t>
      </w:r>
    </w:p>
    <w:p w14:paraId="7F998502" w14:textId="77777777" w:rsidR="004350A9" w:rsidRDefault="004350A9" w:rsidP="004350A9">
      <w:r>
        <w:t xml:space="preserve">CR in </w:t>
      </w:r>
      <w:proofErr w:type="spellStart"/>
      <w:r>
        <w:t>TDoc</w:t>
      </w:r>
      <w:proofErr w:type="spellEnd"/>
      <w:r>
        <w:t xml:space="preserve"> # matching this </w:t>
      </w:r>
      <w:proofErr w:type="spellStart"/>
      <w:r>
        <w:t>TDoc</w:t>
      </w:r>
      <w:proofErr w:type="spellEnd"/>
      <w:r>
        <w:t># + 1</w:t>
      </w:r>
    </w:p>
    <w:p w14:paraId="2AB9BD31" w14:textId="77777777" w:rsidR="004350A9" w:rsidRDefault="004350A9" w:rsidP="004350A9">
      <w:pPr>
        <w:rPr>
          <w:rFonts w:ascii="Arial" w:hAnsi="Arial" w:cs="Arial"/>
          <w:b/>
        </w:rPr>
      </w:pPr>
      <w:r>
        <w:rPr>
          <w:rFonts w:ascii="Arial" w:hAnsi="Arial" w:cs="Arial"/>
          <w:b/>
        </w:rPr>
        <w:t xml:space="preserve">Discussion: </w:t>
      </w:r>
    </w:p>
    <w:p w14:paraId="1D4E17B7" w14:textId="77777777" w:rsidR="004350A9" w:rsidRDefault="004350A9" w:rsidP="004350A9">
      <w:r>
        <w:t>CR in R5-240596</w:t>
      </w:r>
    </w:p>
    <w:p w14:paraId="588C3B7E"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4A8D55" w14:textId="3E7E160D" w:rsidR="004350A9" w:rsidRDefault="004350A9" w:rsidP="004350A9">
      <w:pPr>
        <w:rPr>
          <w:rFonts w:ascii="Arial" w:hAnsi="Arial" w:cs="Arial"/>
          <w:b/>
          <w:sz w:val="24"/>
        </w:rPr>
      </w:pPr>
      <w:r>
        <w:rPr>
          <w:rFonts w:ascii="Arial" w:hAnsi="Arial" w:cs="Arial"/>
          <w:b/>
          <w:color w:val="0000FF"/>
          <w:sz w:val="24"/>
        </w:rPr>
        <w:lastRenderedPageBreak/>
        <w:t>R5-240601</w:t>
      </w:r>
      <w:r>
        <w:rPr>
          <w:rFonts w:ascii="Arial" w:hAnsi="Arial" w:cs="Arial"/>
          <w:b/>
          <w:color w:val="0000FF"/>
          <w:sz w:val="24"/>
        </w:rPr>
        <w:tab/>
      </w:r>
      <w:r>
        <w:rPr>
          <w:rFonts w:ascii="Arial" w:hAnsi="Arial" w:cs="Arial"/>
          <w:b/>
          <w:sz w:val="24"/>
        </w:rPr>
        <w:t>On Re-Positioning Concept for FR2 RRM TCs</w:t>
      </w:r>
    </w:p>
    <w:p w14:paraId="078DC725" w14:textId="77777777" w:rsidR="004350A9" w:rsidRDefault="004350A9" w:rsidP="004350A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w:t>
      </w:r>
    </w:p>
    <w:p w14:paraId="372B9609" w14:textId="77777777" w:rsidR="004350A9" w:rsidRDefault="004350A9" w:rsidP="004350A9">
      <w:pPr>
        <w:rPr>
          <w:rFonts w:ascii="Arial" w:hAnsi="Arial" w:cs="Arial"/>
          <w:b/>
        </w:rPr>
      </w:pPr>
      <w:r>
        <w:rPr>
          <w:rFonts w:ascii="Arial" w:hAnsi="Arial" w:cs="Arial"/>
          <w:b/>
        </w:rPr>
        <w:t xml:space="preserve">Abstract: </w:t>
      </w:r>
    </w:p>
    <w:p w14:paraId="7066D782" w14:textId="77777777" w:rsidR="004350A9" w:rsidRDefault="004350A9" w:rsidP="004350A9">
      <w:r>
        <w:t xml:space="preserve">CR in </w:t>
      </w:r>
      <w:proofErr w:type="spellStart"/>
      <w:r>
        <w:t>TDoc</w:t>
      </w:r>
      <w:proofErr w:type="spellEnd"/>
      <w:r>
        <w:t xml:space="preserve"> # matching this </w:t>
      </w:r>
      <w:proofErr w:type="spellStart"/>
      <w:r>
        <w:t>TDoc</w:t>
      </w:r>
      <w:proofErr w:type="spellEnd"/>
      <w:r>
        <w:t># + 1</w:t>
      </w:r>
    </w:p>
    <w:p w14:paraId="5F43E4AB" w14:textId="77777777" w:rsidR="004350A9" w:rsidRDefault="004350A9" w:rsidP="004350A9">
      <w:pPr>
        <w:rPr>
          <w:rFonts w:ascii="Arial" w:hAnsi="Arial" w:cs="Arial"/>
          <w:b/>
        </w:rPr>
      </w:pPr>
      <w:r>
        <w:rPr>
          <w:rFonts w:ascii="Arial" w:hAnsi="Arial" w:cs="Arial"/>
          <w:b/>
        </w:rPr>
        <w:t xml:space="preserve">Discussion: </w:t>
      </w:r>
    </w:p>
    <w:p w14:paraId="38502AAF" w14:textId="77777777" w:rsidR="004350A9" w:rsidRDefault="004350A9" w:rsidP="004350A9">
      <w:r>
        <w:t>"CR in R5-240602</w:t>
      </w:r>
    </w:p>
    <w:p w14:paraId="7ECC0F6E" w14:textId="77777777" w:rsidR="004350A9" w:rsidRDefault="004350A9" w:rsidP="004350A9">
      <w:r>
        <w:t>2/23: Offline discussions are occurring.</w:t>
      </w:r>
    </w:p>
    <w:p w14:paraId="3A50FD75" w14:textId="77777777" w:rsidR="004350A9" w:rsidRDefault="004350A9" w:rsidP="004350A9"/>
    <w:p w14:paraId="4B496C18" w14:textId="77777777" w:rsidR="004350A9" w:rsidRDefault="004350A9" w:rsidP="004350A9">
      <w:r>
        <w:t>2/28:</w:t>
      </w:r>
    </w:p>
    <w:p w14:paraId="46E23030" w14:textId="77777777" w:rsidR="004350A9" w:rsidRDefault="004350A9" w:rsidP="004350A9">
      <w:r>
        <w:t xml:space="preserve">Moderator (AT&amp;T): Changes in the associated CR are editorial in nature so there is no need to endorse the proposals. This </w:t>
      </w:r>
      <w:proofErr w:type="spellStart"/>
      <w:r>
        <w:t>Tdoc</w:t>
      </w:r>
      <w:proofErr w:type="spellEnd"/>
      <w:r>
        <w:t xml:space="preserve"> can be noted.</w:t>
      </w:r>
    </w:p>
    <w:p w14:paraId="62C684E8" w14:textId="77777777" w:rsidR="004350A9" w:rsidRDefault="004350A9" w:rsidP="004350A9"/>
    <w:p w14:paraId="2AA14D34" w14:textId="77777777" w:rsidR="004350A9" w:rsidRDefault="004350A9" w:rsidP="004350A9">
      <w:r>
        <w:t>Noted no proposals endorsed"</w:t>
      </w:r>
    </w:p>
    <w:p w14:paraId="18C069CC"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B9FFF8" w14:textId="3ACD615D" w:rsidR="004350A9" w:rsidRDefault="004350A9" w:rsidP="004350A9">
      <w:pPr>
        <w:rPr>
          <w:rFonts w:ascii="Arial" w:hAnsi="Arial" w:cs="Arial"/>
          <w:b/>
          <w:sz w:val="24"/>
        </w:rPr>
      </w:pPr>
      <w:r>
        <w:rPr>
          <w:rFonts w:ascii="Arial" w:hAnsi="Arial" w:cs="Arial"/>
          <w:b/>
          <w:color w:val="0000FF"/>
          <w:sz w:val="24"/>
        </w:rPr>
        <w:t>R5-240603</w:t>
      </w:r>
      <w:r>
        <w:rPr>
          <w:rFonts w:ascii="Arial" w:hAnsi="Arial" w:cs="Arial"/>
          <w:b/>
          <w:color w:val="0000FF"/>
          <w:sz w:val="24"/>
        </w:rPr>
        <w:tab/>
      </w:r>
      <w:r>
        <w:rPr>
          <w:rFonts w:ascii="Arial" w:hAnsi="Arial" w:cs="Arial"/>
          <w:b/>
          <w:sz w:val="24"/>
        </w:rPr>
        <w:t xml:space="preserve">On </w:t>
      </w:r>
      <w:proofErr w:type="spellStart"/>
      <w:r>
        <w:rPr>
          <w:rFonts w:ascii="Arial" w:hAnsi="Arial" w:cs="Arial"/>
          <w:b/>
          <w:sz w:val="24"/>
        </w:rPr>
        <w:t>Coarse&amp;Fine</w:t>
      </w:r>
      <w:proofErr w:type="spellEnd"/>
      <w:r>
        <w:rPr>
          <w:rFonts w:ascii="Arial" w:hAnsi="Arial" w:cs="Arial"/>
          <w:b/>
          <w:sz w:val="24"/>
        </w:rPr>
        <w:t xml:space="preserve"> Beam Peak Search Grids</w:t>
      </w:r>
    </w:p>
    <w:p w14:paraId="1A010A3A" w14:textId="77777777" w:rsidR="004350A9" w:rsidRDefault="004350A9" w:rsidP="004350A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 CAICT</w:t>
      </w:r>
    </w:p>
    <w:p w14:paraId="4886C5C4" w14:textId="77777777" w:rsidR="004350A9" w:rsidRDefault="004350A9" w:rsidP="004350A9">
      <w:pPr>
        <w:rPr>
          <w:rFonts w:ascii="Arial" w:hAnsi="Arial" w:cs="Arial"/>
          <w:b/>
        </w:rPr>
      </w:pPr>
      <w:r>
        <w:rPr>
          <w:rFonts w:ascii="Arial" w:hAnsi="Arial" w:cs="Arial"/>
          <w:b/>
        </w:rPr>
        <w:t xml:space="preserve">Abstract: </w:t>
      </w:r>
    </w:p>
    <w:p w14:paraId="2B088F11" w14:textId="77777777" w:rsidR="004350A9" w:rsidRDefault="004350A9" w:rsidP="004350A9">
      <w:r>
        <w:t xml:space="preserve">CR in </w:t>
      </w:r>
      <w:proofErr w:type="spellStart"/>
      <w:r>
        <w:t>TDoc</w:t>
      </w:r>
      <w:proofErr w:type="spellEnd"/>
      <w:r>
        <w:t xml:space="preserve"> # matching this </w:t>
      </w:r>
      <w:proofErr w:type="spellStart"/>
      <w:r>
        <w:t>TDoc</w:t>
      </w:r>
      <w:proofErr w:type="spellEnd"/>
      <w:r>
        <w:t># + 1</w:t>
      </w:r>
    </w:p>
    <w:p w14:paraId="005D7672" w14:textId="77777777" w:rsidR="004350A9" w:rsidRDefault="004350A9" w:rsidP="004350A9">
      <w:pPr>
        <w:rPr>
          <w:rFonts w:ascii="Arial" w:hAnsi="Arial" w:cs="Arial"/>
          <w:b/>
        </w:rPr>
      </w:pPr>
      <w:r>
        <w:rPr>
          <w:rFonts w:ascii="Arial" w:hAnsi="Arial" w:cs="Arial"/>
          <w:b/>
        </w:rPr>
        <w:t xml:space="preserve">Discussion: </w:t>
      </w:r>
    </w:p>
    <w:p w14:paraId="34CB9A84" w14:textId="77777777" w:rsidR="004350A9" w:rsidRDefault="004350A9" w:rsidP="004350A9">
      <w:r>
        <w:t>"CR in R5-240604</w:t>
      </w:r>
    </w:p>
    <w:p w14:paraId="75C203B6" w14:textId="77777777" w:rsidR="004350A9" w:rsidRDefault="004350A9" w:rsidP="004350A9">
      <w:r>
        <w:t>2/23: Offline discussions are occurring.</w:t>
      </w:r>
    </w:p>
    <w:p w14:paraId="6192FC7F" w14:textId="77777777" w:rsidR="004350A9" w:rsidRDefault="004350A9" w:rsidP="004350A9"/>
    <w:p w14:paraId="59249903" w14:textId="77777777" w:rsidR="004350A9" w:rsidRDefault="004350A9" w:rsidP="004350A9">
      <w:r>
        <w:t>2/28:</w:t>
      </w:r>
    </w:p>
    <w:p w14:paraId="1417C0F4" w14:textId="77777777" w:rsidR="004350A9" w:rsidRDefault="004350A9" w:rsidP="004350A9">
      <w:r>
        <w:t xml:space="preserve">Moderator (AT&amp;T): R&amp;S has confirmed that they are OK with the proposals. This </w:t>
      </w:r>
      <w:proofErr w:type="spellStart"/>
      <w:r>
        <w:t>Tdoc</w:t>
      </w:r>
      <w:proofErr w:type="spellEnd"/>
      <w:r>
        <w:t xml:space="preserve"> can be noted and Proposal 1 can be endorsed.</w:t>
      </w:r>
    </w:p>
    <w:p w14:paraId="5AE50B09" w14:textId="77777777" w:rsidR="004350A9" w:rsidRDefault="004350A9" w:rsidP="004350A9"/>
    <w:p w14:paraId="38D1160C" w14:textId="77777777" w:rsidR="004350A9" w:rsidRDefault="004350A9" w:rsidP="004350A9">
      <w:r>
        <w:t>Noted and prop1 endorsed</w:t>
      </w:r>
    </w:p>
    <w:p w14:paraId="00BABB76" w14:textId="77777777" w:rsidR="004350A9" w:rsidRDefault="004350A9" w:rsidP="004350A9">
      <w:r>
        <w:t>"</w:t>
      </w:r>
    </w:p>
    <w:p w14:paraId="513200FC"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DC849B" w14:textId="2CD4B0B2" w:rsidR="004350A9" w:rsidRDefault="004350A9" w:rsidP="004350A9">
      <w:pPr>
        <w:rPr>
          <w:rFonts w:ascii="Arial" w:hAnsi="Arial" w:cs="Arial"/>
          <w:b/>
          <w:sz w:val="24"/>
        </w:rPr>
      </w:pPr>
      <w:r>
        <w:rPr>
          <w:rFonts w:ascii="Arial" w:hAnsi="Arial" w:cs="Arial"/>
          <w:b/>
          <w:color w:val="0000FF"/>
          <w:sz w:val="24"/>
        </w:rPr>
        <w:t>R5-240605</w:t>
      </w:r>
      <w:r>
        <w:rPr>
          <w:rFonts w:ascii="Arial" w:hAnsi="Arial" w:cs="Arial"/>
          <w:b/>
          <w:color w:val="0000FF"/>
          <w:sz w:val="24"/>
        </w:rPr>
        <w:tab/>
      </w:r>
      <w:r>
        <w:rPr>
          <w:rFonts w:ascii="Arial" w:hAnsi="Arial" w:cs="Arial"/>
          <w:b/>
          <w:sz w:val="24"/>
        </w:rPr>
        <w:t xml:space="preserve">On 30cm </w:t>
      </w:r>
      <w:proofErr w:type="spellStart"/>
      <w:r>
        <w:rPr>
          <w:rFonts w:ascii="Arial" w:hAnsi="Arial" w:cs="Arial"/>
          <w:b/>
          <w:sz w:val="24"/>
        </w:rPr>
        <w:t>QoQZ</w:t>
      </w:r>
      <w:proofErr w:type="spellEnd"/>
      <w:r>
        <w:rPr>
          <w:rFonts w:ascii="Arial" w:hAnsi="Arial" w:cs="Arial"/>
          <w:b/>
          <w:sz w:val="24"/>
        </w:rPr>
        <w:t xml:space="preserve"> MU Topics</w:t>
      </w:r>
    </w:p>
    <w:p w14:paraId="6279A6F4" w14:textId="77777777" w:rsidR="004350A9" w:rsidRDefault="004350A9" w:rsidP="004350A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w:t>
      </w:r>
    </w:p>
    <w:p w14:paraId="4FC2D71E" w14:textId="77777777" w:rsidR="004350A9" w:rsidRDefault="004350A9" w:rsidP="004350A9">
      <w:pPr>
        <w:rPr>
          <w:rFonts w:ascii="Arial" w:hAnsi="Arial" w:cs="Arial"/>
          <w:b/>
        </w:rPr>
      </w:pPr>
      <w:r>
        <w:rPr>
          <w:rFonts w:ascii="Arial" w:hAnsi="Arial" w:cs="Arial"/>
          <w:b/>
        </w:rPr>
        <w:t xml:space="preserve">Abstract: </w:t>
      </w:r>
    </w:p>
    <w:p w14:paraId="676F51FB" w14:textId="77777777" w:rsidR="004350A9" w:rsidRDefault="004350A9" w:rsidP="004350A9">
      <w:r>
        <w:t xml:space="preserve">CR in </w:t>
      </w:r>
      <w:proofErr w:type="spellStart"/>
      <w:r>
        <w:t>TDoc</w:t>
      </w:r>
      <w:proofErr w:type="spellEnd"/>
      <w:r>
        <w:t xml:space="preserve"> # matching this </w:t>
      </w:r>
      <w:proofErr w:type="spellStart"/>
      <w:r>
        <w:t>TDoc</w:t>
      </w:r>
      <w:proofErr w:type="spellEnd"/>
      <w:r>
        <w:t># + 1</w:t>
      </w:r>
    </w:p>
    <w:p w14:paraId="539E997F" w14:textId="77777777" w:rsidR="004350A9" w:rsidRDefault="004350A9" w:rsidP="004350A9">
      <w:pPr>
        <w:rPr>
          <w:rFonts w:ascii="Arial" w:hAnsi="Arial" w:cs="Arial"/>
          <w:b/>
        </w:rPr>
      </w:pPr>
      <w:r>
        <w:rPr>
          <w:rFonts w:ascii="Arial" w:hAnsi="Arial" w:cs="Arial"/>
          <w:b/>
        </w:rPr>
        <w:t xml:space="preserve">Discussion: </w:t>
      </w:r>
    </w:p>
    <w:p w14:paraId="192369EA" w14:textId="77777777" w:rsidR="004350A9" w:rsidRDefault="004350A9" w:rsidP="004350A9">
      <w:r>
        <w:lastRenderedPageBreak/>
        <w:t>"CR in R5-240604</w:t>
      </w:r>
    </w:p>
    <w:p w14:paraId="4C511B4B" w14:textId="77777777" w:rsidR="004350A9" w:rsidRDefault="004350A9" w:rsidP="004350A9">
      <w:r>
        <w:t>2/23: Offline discussions are occurring.</w:t>
      </w:r>
    </w:p>
    <w:p w14:paraId="79D754A4" w14:textId="77777777" w:rsidR="004350A9" w:rsidRDefault="004350A9" w:rsidP="004350A9"/>
    <w:p w14:paraId="59F4AE32" w14:textId="77777777" w:rsidR="004350A9" w:rsidRDefault="004350A9" w:rsidP="004350A9">
      <w:r>
        <w:t>2/28:</w:t>
      </w:r>
    </w:p>
    <w:p w14:paraId="1B5AEAE5" w14:textId="26E536B3" w:rsidR="004350A9" w:rsidRPr="00DF5E08" w:rsidRDefault="00FC76EE" w:rsidP="004350A9">
      <w:pPr>
        <w:rPr>
          <w:highlight w:val="yellow"/>
        </w:rPr>
      </w:pPr>
      <w:r w:rsidRPr="00DF5E08">
        <w:rPr>
          <w:highlight w:val="yellow"/>
        </w:rPr>
        <w:t xml:space="preserve">Moderator (AT&amp;T): This </w:t>
      </w:r>
      <w:proofErr w:type="spellStart"/>
      <w:r w:rsidRPr="00DF5E08">
        <w:rPr>
          <w:highlight w:val="yellow"/>
        </w:rPr>
        <w:t>Tdoc</w:t>
      </w:r>
      <w:proofErr w:type="spellEnd"/>
      <w:r w:rsidRPr="00DF5E08">
        <w:rPr>
          <w:highlight w:val="yellow"/>
        </w:rPr>
        <w:t xml:space="preserve"> can be noted and Proposals 1, 2, 3, 4, 5, 6, and 7 can be endorsed.</w:t>
      </w:r>
    </w:p>
    <w:p w14:paraId="26D6AA33" w14:textId="0663C6CB" w:rsidR="004350A9" w:rsidRDefault="004350A9" w:rsidP="004350A9">
      <w:r w:rsidRPr="00DF5E08">
        <w:rPr>
          <w:highlight w:val="yellow"/>
        </w:rPr>
        <w:t>Noted and prop</w:t>
      </w:r>
      <w:r w:rsidR="00FC76EE" w:rsidRPr="00DF5E08">
        <w:rPr>
          <w:highlight w:val="yellow"/>
        </w:rPr>
        <w:t>osals</w:t>
      </w:r>
      <w:r w:rsidRPr="00DF5E08">
        <w:rPr>
          <w:highlight w:val="yellow"/>
        </w:rPr>
        <w:t xml:space="preserve"> endorsed</w:t>
      </w:r>
    </w:p>
    <w:p w14:paraId="46D646CD" w14:textId="77777777" w:rsidR="004350A9" w:rsidRDefault="004350A9" w:rsidP="004350A9">
      <w:r>
        <w:t>"</w:t>
      </w:r>
    </w:p>
    <w:p w14:paraId="4FEE2634"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2C089E" w14:textId="724367FF" w:rsidR="004350A9" w:rsidRDefault="004350A9" w:rsidP="004350A9">
      <w:pPr>
        <w:rPr>
          <w:rFonts w:ascii="Arial" w:hAnsi="Arial" w:cs="Arial"/>
          <w:b/>
          <w:sz w:val="24"/>
        </w:rPr>
      </w:pPr>
      <w:r>
        <w:rPr>
          <w:rFonts w:ascii="Arial" w:hAnsi="Arial" w:cs="Arial"/>
          <w:b/>
          <w:color w:val="0000FF"/>
          <w:sz w:val="24"/>
        </w:rPr>
        <w:t>R5-240618</w:t>
      </w:r>
      <w:r>
        <w:rPr>
          <w:rFonts w:ascii="Arial" w:hAnsi="Arial" w:cs="Arial"/>
          <w:b/>
          <w:color w:val="0000FF"/>
          <w:sz w:val="24"/>
        </w:rPr>
        <w:tab/>
      </w:r>
      <w:r>
        <w:rPr>
          <w:rFonts w:ascii="Arial" w:hAnsi="Arial" w:cs="Arial"/>
          <w:b/>
          <w:sz w:val="24"/>
        </w:rPr>
        <w:t>Further discussion on FR1 EVM testing in shorter transient period</w:t>
      </w:r>
    </w:p>
    <w:p w14:paraId="0D91C092" w14:textId="77777777" w:rsidR="004350A9" w:rsidRDefault="004350A9" w:rsidP="004350A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38.521-1 v..</w:t>
      </w:r>
      <w:r>
        <w:rPr>
          <w:i/>
        </w:rPr>
        <w:br/>
      </w:r>
      <w:r>
        <w:rPr>
          <w:i/>
        </w:rPr>
        <w:tab/>
      </w:r>
      <w:r>
        <w:rPr>
          <w:i/>
        </w:rPr>
        <w:tab/>
      </w:r>
      <w:r>
        <w:rPr>
          <w:i/>
        </w:rPr>
        <w:tab/>
      </w:r>
      <w:r>
        <w:rPr>
          <w:i/>
        </w:rPr>
        <w:tab/>
      </w:r>
      <w:r>
        <w:rPr>
          <w:i/>
        </w:rPr>
        <w:tab/>
        <w:t>Source: Keysight Technologies UK Ltd</w:t>
      </w:r>
    </w:p>
    <w:p w14:paraId="1BD5123F" w14:textId="77777777" w:rsidR="004350A9" w:rsidRDefault="004350A9" w:rsidP="004350A9">
      <w:pPr>
        <w:rPr>
          <w:rFonts w:ascii="Arial" w:hAnsi="Arial" w:cs="Arial"/>
          <w:b/>
        </w:rPr>
      </w:pPr>
      <w:r>
        <w:rPr>
          <w:rFonts w:ascii="Arial" w:hAnsi="Arial" w:cs="Arial"/>
          <w:b/>
        </w:rPr>
        <w:t xml:space="preserve">Discussion: </w:t>
      </w:r>
    </w:p>
    <w:p w14:paraId="55269405" w14:textId="77777777" w:rsidR="004350A9" w:rsidRDefault="004350A9" w:rsidP="004350A9">
      <w:r>
        <w:t>"No associated CR</w:t>
      </w:r>
    </w:p>
    <w:p w14:paraId="398B22FA" w14:textId="77777777" w:rsidR="004350A9" w:rsidRDefault="004350A9" w:rsidP="004350A9">
      <w:r>
        <w:t>noted prop1 and 2 endorsed"</w:t>
      </w:r>
    </w:p>
    <w:p w14:paraId="0022D986"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249979" w14:textId="0D6B59AB" w:rsidR="004350A9" w:rsidRDefault="004350A9" w:rsidP="004350A9">
      <w:pPr>
        <w:rPr>
          <w:rFonts w:ascii="Arial" w:hAnsi="Arial" w:cs="Arial"/>
          <w:b/>
          <w:sz w:val="24"/>
        </w:rPr>
      </w:pPr>
      <w:r>
        <w:rPr>
          <w:rFonts w:ascii="Arial" w:hAnsi="Arial" w:cs="Arial"/>
          <w:b/>
          <w:color w:val="0000FF"/>
          <w:sz w:val="24"/>
        </w:rPr>
        <w:t>R5-240786</w:t>
      </w:r>
      <w:r>
        <w:rPr>
          <w:rFonts w:ascii="Arial" w:hAnsi="Arial" w:cs="Arial"/>
          <w:b/>
          <w:color w:val="0000FF"/>
          <w:sz w:val="24"/>
        </w:rPr>
        <w:tab/>
      </w:r>
      <w:r>
        <w:rPr>
          <w:rFonts w:ascii="Arial" w:hAnsi="Arial" w:cs="Arial"/>
          <w:b/>
          <w:sz w:val="24"/>
        </w:rPr>
        <w:t>FR2 RRM test cases: Known Issue List</w:t>
      </w:r>
    </w:p>
    <w:p w14:paraId="608B013B" w14:textId="77777777" w:rsidR="004350A9" w:rsidRDefault="004350A9" w:rsidP="004350A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55C928FB" w14:textId="77777777" w:rsidR="004350A9" w:rsidRDefault="004350A9" w:rsidP="004350A9">
      <w:pPr>
        <w:rPr>
          <w:rFonts w:ascii="Arial" w:hAnsi="Arial" w:cs="Arial"/>
          <w:b/>
        </w:rPr>
      </w:pPr>
      <w:r>
        <w:rPr>
          <w:rFonts w:ascii="Arial" w:hAnsi="Arial" w:cs="Arial"/>
          <w:b/>
        </w:rPr>
        <w:t xml:space="preserve">Abstract: </w:t>
      </w:r>
    </w:p>
    <w:p w14:paraId="30BBCCE3" w14:textId="77777777" w:rsidR="004350A9" w:rsidRDefault="004350A9" w:rsidP="004350A9">
      <w:r>
        <w:t>Document for tracking FR2 RRM known issues</w:t>
      </w:r>
    </w:p>
    <w:p w14:paraId="099BBC9F" w14:textId="77777777" w:rsidR="004350A9" w:rsidRDefault="004350A9" w:rsidP="004350A9">
      <w:pPr>
        <w:rPr>
          <w:rFonts w:ascii="Arial" w:hAnsi="Arial" w:cs="Arial"/>
          <w:b/>
        </w:rPr>
      </w:pPr>
      <w:r>
        <w:rPr>
          <w:rFonts w:ascii="Arial" w:hAnsi="Arial" w:cs="Arial"/>
          <w:b/>
        </w:rPr>
        <w:t xml:space="preserve">Discussion: </w:t>
      </w:r>
    </w:p>
    <w:p w14:paraId="2AD9AF75" w14:textId="77777777" w:rsidR="004350A9" w:rsidRDefault="004350A9" w:rsidP="004350A9">
      <w:r>
        <w:t>r1</w:t>
      </w:r>
    </w:p>
    <w:p w14:paraId="51EB0F7B"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R5-241867</w:t>
      </w:r>
      <w:r>
        <w:rPr>
          <w:color w:val="993300"/>
          <w:u w:val="single"/>
        </w:rPr>
        <w:t>.</w:t>
      </w:r>
    </w:p>
    <w:p w14:paraId="5B3FD1A8" w14:textId="2A50AD01" w:rsidR="004350A9" w:rsidRDefault="004350A9" w:rsidP="004350A9">
      <w:pPr>
        <w:rPr>
          <w:rFonts w:ascii="Arial" w:hAnsi="Arial" w:cs="Arial"/>
          <w:b/>
          <w:sz w:val="24"/>
        </w:rPr>
      </w:pPr>
      <w:r>
        <w:rPr>
          <w:rFonts w:ascii="Arial" w:hAnsi="Arial" w:cs="Arial"/>
          <w:b/>
          <w:color w:val="0000FF"/>
          <w:sz w:val="24"/>
        </w:rPr>
        <w:t>R5-241867</w:t>
      </w:r>
      <w:r>
        <w:rPr>
          <w:rFonts w:ascii="Arial" w:hAnsi="Arial" w:cs="Arial"/>
          <w:b/>
          <w:color w:val="0000FF"/>
          <w:sz w:val="24"/>
        </w:rPr>
        <w:tab/>
      </w:r>
      <w:r>
        <w:rPr>
          <w:rFonts w:ascii="Arial" w:hAnsi="Arial" w:cs="Arial"/>
          <w:b/>
          <w:sz w:val="24"/>
        </w:rPr>
        <w:t>FR2 RRM test cases: Known Issue List</w:t>
      </w:r>
    </w:p>
    <w:p w14:paraId="759F68AB" w14:textId="77777777" w:rsidR="004350A9" w:rsidRDefault="004350A9" w:rsidP="004350A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55F1A88D" w14:textId="77777777" w:rsidR="004350A9" w:rsidRDefault="004350A9" w:rsidP="004350A9">
      <w:pPr>
        <w:rPr>
          <w:color w:val="808080"/>
        </w:rPr>
      </w:pPr>
      <w:r>
        <w:rPr>
          <w:color w:val="808080"/>
        </w:rPr>
        <w:t>(Replaces R5-240786)</w:t>
      </w:r>
    </w:p>
    <w:p w14:paraId="5C78473B"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D6547B" w14:textId="0C3E6267" w:rsidR="004350A9" w:rsidRDefault="004350A9" w:rsidP="004350A9">
      <w:pPr>
        <w:rPr>
          <w:rFonts w:ascii="Arial" w:hAnsi="Arial" w:cs="Arial"/>
          <w:b/>
          <w:sz w:val="24"/>
        </w:rPr>
      </w:pPr>
      <w:r>
        <w:rPr>
          <w:rFonts w:ascii="Arial" w:hAnsi="Arial" w:cs="Arial"/>
          <w:b/>
          <w:color w:val="0000FF"/>
          <w:sz w:val="24"/>
        </w:rPr>
        <w:t>R5-240970</w:t>
      </w:r>
      <w:r>
        <w:rPr>
          <w:rFonts w:ascii="Arial" w:hAnsi="Arial" w:cs="Arial"/>
          <w:b/>
          <w:color w:val="0000FF"/>
          <w:sz w:val="24"/>
        </w:rPr>
        <w:tab/>
      </w:r>
      <w:r>
        <w:rPr>
          <w:rFonts w:ascii="Arial" w:hAnsi="Arial" w:cs="Arial"/>
          <w:b/>
          <w:sz w:val="24"/>
        </w:rPr>
        <w:t>Test frequencies calculation review for asymmetric channel bandwidths</w:t>
      </w:r>
    </w:p>
    <w:p w14:paraId="5AA02866" w14:textId="77777777" w:rsidR="004350A9" w:rsidRDefault="004350A9" w:rsidP="004350A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 Nokia, Skyworks Solutions Inc., T-Mobile USA</w:t>
      </w:r>
    </w:p>
    <w:p w14:paraId="5FA97A21" w14:textId="77777777" w:rsidR="004350A9" w:rsidRDefault="004350A9" w:rsidP="004350A9">
      <w:pPr>
        <w:rPr>
          <w:rFonts w:ascii="Arial" w:hAnsi="Arial" w:cs="Arial"/>
          <w:b/>
        </w:rPr>
      </w:pPr>
      <w:r>
        <w:rPr>
          <w:rFonts w:ascii="Arial" w:hAnsi="Arial" w:cs="Arial"/>
          <w:b/>
        </w:rPr>
        <w:t xml:space="preserve">Abstract: </w:t>
      </w:r>
    </w:p>
    <w:p w14:paraId="56527AE7" w14:textId="77777777" w:rsidR="004350A9" w:rsidRDefault="004350A9" w:rsidP="004350A9">
      <w:r>
        <w:t>associated CRs R5-240971, R5-240972</w:t>
      </w:r>
    </w:p>
    <w:p w14:paraId="37FA083E" w14:textId="77777777" w:rsidR="004350A9" w:rsidRDefault="004350A9" w:rsidP="004350A9">
      <w:pPr>
        <w:rPr>
          <w:rFonts w:ascii="Arial" w:hAnsi="Arial" w:cs="Arial"/>
          <w:b/>
        </w:rPr>
      </w:pPr>
      <w:r>
        <w:rPr>
          <w:rFonts w:ascii="Arial" w:hAnsi="Arial" w:cs="Arial"/>
          <w:b/>
        </w:rPr>
        <w:t xml:space="preserve">Discussion: </w:t>
      </w:r>
    </w:p>
    <w:p w14:paraId="4011EDCF" w14:textId="77777777" w:rsidR="004350A9" w:rsidRDefault="004350A9" w:rsidP="004350A9">
      <w:r>
        <w:t>Noted, proposal 1 and 3 endorsed.</w:t>
      </w:r>
    </w:p>
    <w:p w14:paraId="5A1609F3" w14:textId="77777777" w:rsidR="004350A9" w:rsidRDefault="004350A9" w:rsidP="004350A9">
      <w:r>
        <w:t>Prop2 need more discussion</w:t>
      </w:r>
    </w:p>
    <w:p w14:paraId="32B9A073" w14:textId="77777777" w:rsidR="004350A9" w:rsidRDefault="004350A9" w:rsidP="004350A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7D2FB1" w14:textId="2BF4B5BA" w:rsidR="004350A9" w:rsidRDefault="004350A9" w:rsidP="004350A9">
      <w:pPr>
        <w:rPr>
          <w:rFonts w:ascii="Arial" w:hAnsi="Arial" w:cs="Arial"/>
          <w:b/>
          <w:sz w:val="24"/>
        </w:rPr>
      </w:pPr>
      <w:r>
        <w:rPr>
          <w:rFonts w:ascii="Arial" w:hAnsi="Arial" w:cs="Arial"/>
          <w:b/>
          <w:color w:val="0000FF"/>
          <w:sz w:val="24"/>
        </w:rPr>
        <w:t>R5-241051</w:t>
      </w:r>
      <w:r>
        <w:rPr>
          <w:rFonts w:ascii="Arial" w:hAnsi="Arial" w:cs="Arial"/>
          <w:b/>
          <w:color w:val="0000FF"/>
          <w:sz w:val="24"/>
        </w:rPr>
        <w:tab/>
      </w:r>
      <w:r>
        <w:rPr>
          <w:rFonts w:ascii="Arial" w:hAnsi="Arial" w:cs="Arial"/>
          <w:b/>
          <w:sz w:val="24"/>
        </w:rPr>
        <w:t>On TRP test result variations adopting reduced grids</w:t>
      </w:r>
    </w:p>
    <w:p w14:paraId="50A138DB" w14:textId="77777777" w:rsidR="004350A9" w:rsidRDefault="004350A9" w:rsidP="004350A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38.870 v..</w:t>
      </w:r>
      <w:r>
        <w:rPr>
          <w:i/>
        </w:rPr>
        <w:br/>
      </w:r>
      <w:r>
        <w:rPr>
          <w:i/>
        </w:rPr>
        <w:tab/>
      </w:r>
      <w:r>
        <w:rPr>
          <w:i/>
        </w:rPr>
        <w:tab/>
      </w:r>
      <w:r>
        <w:rPr>
          <w:i/>
        </w:rPr>
        <w:tab/>
      </w:r>
      <w:r>
        <w:rPr>
          <w:i/>
        </w:rPr>
        <w:tab/>
      </w:r>
      <w:r>
        <w:rPr>
          <w:i/>
        </w:rPr>
        <w:tab/>
        <w:t>Source: Apple (UK) Limited</w:t>
      </w:r>
    </w:p>
    <w:p w14:paraId="6163964F" w14:textId="77777777" w:rsidR="004350A9" w:rsidRDefault="004350A9" w:rsidP="004350A9">
      <w:pPr>
        <w:rPr>
          <w:rFonts w:ascii="Arial" w:hAnsi="Arial" w:cs="Arial"/>
          <w:b/>
        </w:rPr>
      </w:pPr>
      <w:r>
        <w:rPr>
          <w:rFonts w:ascii="Arial" w:hAnsi="Arial" w:cs="Arial"/>
          <w:b/>
        </w:rPr>
        <w:t xml:space="preserve">Abstract: </w:t>
      </w:r>
    </w:p>
    <w:p w14:paraId="05646795" w14:textId="77777777" w:rsidR="004350A9" w:rsidRDefault="004350A9" w:rsidP="004350A9">
      <w:r>
        <w:t>Discussion TD on TRP test result variations adopting reduced grids</w:t>
      </w:r>
    </w:p>
    <w:p w14:paraId="084B187F"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A5C7E8" w14:textId="095CE5B7" w:rsidR="004350A9" w:rsidRDefault="004350A9" w:rsidP="004350A9">
      <w:pPr>
        <w:rPr>
          <w:rFonts w:ascii="Arial" w:hAnsi="Arial" w:cs="Arial"/>
          <w:b/>
          <w:sz w:val="24"/>
        </w:rPr>
      </w:pPr>
      <w:r>
        <w:rPr>
          <w:rFonts w:ascii="Arial" w:hAnsi="Arial" w:cs="Arial"/>
          <w:b/>
          <w:color w:val="0000FF"/>
          <w:sz w:val="24"/>
        </w:rPr>
        <w:t>R5-241078</w:t>
      </w:r>
      <w:r>
        <w:rPr>
          <w:rFonts w:ascii="Arial" w:hAnsi="Arial" w:cs="Arial"/>
          <w:b/>
          <w:color w:val="0000FF"/>
          <w:sz w:val="24"/>
        </w:rPr>
        <w:tab/>
      </w:r>
      <w:r>
        <w:rPr>
          <w:rFonts w:ascii="Arial" w:hAnsi="Arial" w:cs="Arial"/>
          <w:b/>
          <w:sz w:val="24"/>
        </w:rPr>
        <w:t xml:space="preserve">On the </w:t>
      </w:r>
      <w:proofErr w:type="spellStart"/>
      <w:r>
        <w:rPr>
          <w:rFonts w:ascii="Arial" w:hAnsi="Arial" w:cs="Arial"/>
          <w:b/>
          <w:sz w:val="24"/>
        </w:rPr>
        <w:t>QoQZ</w:t>
      </w:r>
      <w:proofErr w:type="spellEnd"/>
      <w:r>
        <w:rPr>
          <w:rFonts w:ascii="Arial" w:hAnsi="Arial" w:cs="Arial"/>
          <w:b/>
          <w:sz w:val="24"/>
        </w:rPr>
        <w:t xml:space="preserve"> MU for n262 and TRP</w:t>
      </w:r>
    </w:p>
    <w:p w14:paraId="2CC8C1A0" w14:textId="77777777" w:rsidR="004350A9" w:rsidRDefault="004350A9" w:rsidP="004350A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ROHDE &amp; SCHWARZ</w:t>
      </w:r>
    </w:p>
    <w:p w14:paraId="4BBC5F87" w14:textId="77777777" w:rsidR="004350A9" w:rsidRDefault="004350A9" w:rsidP="004350A9">
      <w:pPr>
        <w:rPr>
          <w:rFonts w:ascii="Arial" w:hAnsi="Arial" w:cs="Arial"/>
          <w:b/>
        </w:rPr>
      </w:pPr>
      <w:r>
        <w:rPr>
          <w:rFonts w:ascii="Arial" w:hAnsi="Arial" w:cs="Arial"/>
          <w:b/>
        </w:rPr>
        <w:t xml:space="preserve">Discussion: </w:t>
      </w:r>
    </w:p>
    <w:p w14:paraId="47689F77" w14:textId="77777777" w:rsidR="004350A9" w:rsidRDefault="004350A9" w:rsidP="004350A9">
      <w:r>
        <w:t>"2/21: Offline discussions are occurring.</w:t>
      </w:r>
    </w:p>
    <w:p w14:paraId="73B9A292" w14:textId="77777777" w:rsidR="004350A9" w:rsidRDefault="004350A9" w:rsidP="004350A9"/>
    <w:p w14:paraId="6799B846" w14:textId="77777777" w:rsidR="004350A9" w:rsidRDefault="004350A9" w:rsidP="004350A9">
      <w:r>
        <w:t>2/28:</w:t>
      </w:r>
    </w:p>
    <w:p w14:paraId="0932B725" w14:textId="77777777" w:rsidR="004350A9" w:rsidRDefault="004350A9" w:rsidP="004350A9">
      <w:r>
        <w:t xml:space="preserve">Moderator (AT&amp;T): Some of the proposals in this paper can be addressed in the KS paper in R5-240605. This </w:t>
      </w:r>
      <w:proofErr w:type="spellStart"/>
      <w:r>
        <w:t>Tdoc</w:t>
      </w:r>
      <w:proofErr w:type="spellEnd"/>
      <w:r>
        <w:t xml:space="preserve"> can be noted and Proposals 4 and 5 can be endorsed.</w:t>
      </w:r>
    </w:p>
    <w:p w14:paraId="5692B954" w14:textId="77777777" w:rsidR="004350A9" w:rsidRDefault="004350A9" w:rsidP="004350A9"/>
    <w:p w14:paraId="10863A48" w14:textId="77777777" w:rsidR="004350A9" w:rsidRDefault="004350A9" w:rsidP="004350A9">
      <w:r>
        <w:t>Noted and prop4/5 endorsed"</w:t>
      </w:r>
    </w:p>
    <w:p w14:paraId="4C3C520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A71E6C" w14:textId="14E426BA" w:rsidR="004350A9" w:rsidRDefault="004350A9" w:rsidP="004350A9">
      <w:pPr>
        <w:rPr>
          <w:rFonts w:ascii="Arial" w:hAnsi="Arial" w:cs="Arial"/>
          <w:b/>
          <w:sz w:val="24"/>
        </w:rPr>
      </w:pPr>
      <w:r>
        <w:rPr>
          <w:rFonts w:ascii="Arial" w:hAnsi="Arial" w:cs="Arial"/>
          <w:b/>
          <w:color w:val="0000FF"/>
          <w:sz w:val="24"/>
        </w:rPr>
        <w:t>R5-241083</w:t>
      </w:r>
      <w:r>
        <w:rPr>
          <w:rFonts w:ascii="Arial" w:hAnsi="Arial" w:cs="Arial"/>
          <w:b/>
          <w:color w:val="0000FF"/>
          <w:sz w:val="24"/>
        </w:rPr>
        <w:tab/>
      </w:r>
      <w:r>
        <w:rPr>
          <w:rFonts w:ascii="Arial" w:hAnsi="Arial" w:cs="Arial"/>
          <w:b/>
          <w:sz w:val="24"/>
        </w:rPr>
        <w:t>MU discussion on FR2c</w:t>
      </w:r>
    </w:p>
    <w:p w14:paraId="7033D4A1" w14:textId="77777777" w:rsidR="004350A9" w:rsidRDefault="004350A9" w:rsidP="004350A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Anritsu</w:t>
      </w:r>
    </w:p>
    <w:p w14:paraId="01C4B59F" w14:textId="77777777" w:rsidR="004350A9" w:rsidRDefault="004350A9" w:rsidP="004350A9">
      <w:pPr>
        <w:rPr>
          <w:rFonts w:ascii="Arial" w:hAnsi="Arial" w:cs="Arial"/>
          <w:b/>
        </w:rPr>
      </w:pPr>
      <w:r>
        <w:rPr>
          <w:rFonts w:ascii="Arial" w:hAnsi="Arial" w:cs="Arial"/>
          <w:b/>
        </w:rPr>
        <w:t xml:space="preserve">Abstract: </w:t>
      </w:r>
    </w:p>
    <w:p w14:paraId="0C2775F3" w14:textId="77777777" w:rsidR="004350A9" w:rsidRDefault="004350A9" w:rsidP="004350A9">
      <w:r>
        <w:t>AP#99.21; Related CR: R5-241084, R5-241085, R5-241086</w:t>
      </w:r>
    </w:p>
    <w:p w14:paraId="3DDEE175" w14:textId="77777777" w:rsidR="004350A9" w:rsidRDefault="004350A9" w:rsidP="004350A9">
      <w:pPr>
        <w:rPr>
          <w:rFonts w:ascii="Arial" w:hAnsi="Arial" w:cs="Arial"/>
          <w:b/>
        </w:rPr>
      </w:pPr>
      <w:r>
        <w:rPr>
          <w:rFonts w:ascii="Arial" w:hAnsi="Arial" w:cs="Arial"/>
          <w:b/>
        </w:rPr>
        <w:t xml:space="preserve">Discussion: </w:t>
      </w:r>
    </w:p>
    <w:p w14:paraId="771BC104" w14:textId="77777777" w:rsidR="004350A9" w:rsidRDefault="004350A9" w:rsidP="004350A9">
      <w:r>
        <w:t>r1</w:t>
      </w:r>
    </w:p>
    <w:p w14:paraId="15B562F0"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R5-241858</w:t>
      </w:r>
      <w:r>
        <w:rPr>
          <w:color w:val="993300"/>
          <w:u w:val="single"/>
        </w:rPr>
        <w:t>.</w:t>
      </w:r>
    </w:p>
    <w:p w14:paraId="3385503A" w14:textId="4846FA42" w:rsidR="004350A9" w:rsidRDefault="004350A9" w:rsidP="004350A9">
      <w:pPr>
        <w:rPr>
          <w:rFonts w:ascii="Arial" w:hAnsi="Arial" w:cs="Arial"/>
          <w:b/>
          <w:sz w:val="24"/>
        </w:rPr>
      </w:pPr>
      <w:r>
        <w:rPr>
          <w:rFonts w:ascii="Arial" w:hAnsi="Arial" w:cs="Arial"/>
          <w:b/>
          <w:color w:val="0000FF"/>
          <w:sz w:val="24"/>
        </w:rPr>
        <w:t>R5-241858</w:t>
      </w:r>
      <w:r>
        <w:rPr>
          <w:rFonts w:ascii="Arial" w:hAnsi="Arial" w:cs="Arial"/>
          <w:b/>
          <w:color w:val="0000FF"/>
          <w:sz w:val="24"/>
        </w:rPr>
        <w:tab/>
      </w:r>
      <w:r>
        <w:rPr>
          <w:rFonts w:ascii="Arial" w:hAnsi="Arial" w:cs="Arial"/>
          <w:b/>
          <w:sz w:val="24"/>
        </w:rPr>
        <w:t>MU discussion on FR2c</w:t>
      </w:r>
    </w:p>
    <w:p w14:paraId="7CEFC2F8" w14:textId="77777777" w:rsidR="004350A9" w:rsidRDefault="004350A9" w:rsidP="004350A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Anritsu</w:t>
      </w:r>
    </w:p>
    <w:p w14:paraId="4497057F" w14:textId="77777777" w:rsidR="004350A9" w:rsidRDefault="004350A9" w:rsidP="004350A9">
      <w:pPr>
        <w:rPr>
          <w:color w:val="808080"/>
        </w:rPr>
      </w:pPr>
      <w:r>
        <w:rPr>
          <w:color w:val="808080"/>
        </w:rPr>
        <w:t>(Replaces R5-241083)</w:t>
      </w:r>
    </w:p>
    <w:p w14:paraId="437FA8DE" w14:textId="77777777" w:rsidR="004350A9" w:rsidRDefault="004350A9" w:rsidP="004350A9">
      <w:pPr>
        <w:rPr>
          <w:rFonts w:ascii="Arial" w:hAnsi="Arial" w:cs="Arial"/>
          <w:b/>
        </w:rPr>
      </w:pPr>
      <w:r>
        <w:rPr>
          <w:rFonts w:ascii="Arial" w:hAnsi="Arial" w:cs="Arial"/>
          <w:b/>
        </w:rPr>
        <w:t xml:space="preserve">Discussion: </w:t>
      </w:r>
    </w:p>
    <w:p w14:paraId="6724B746" w14:textId="77777777" w:rsidR="004350A9" w:rsidRDefault="004350A9" w:rsidP="004350A9">
      <w:r>
        <w:t>"Revised from: R5-241083r1.</w:t>
      </w:r>
    </w:p>
    <w:p w14:paraId="0BC057D8" w14:textId="77777777" w:rsidR="004350A9" w:rsidRDefault="004350A9" w:rsidP="004350A9">
      <w:r>
        <w:t>Noted and prop1,2,3,7,9,10,11,12,13,14 and 15 endorsed"</w:t>
      </w:r>
    </w:p>
    <w:p w14:paraId="6633C11C"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02EB07" w14:textId="6D67EFC4" w:rsidR="004350A9" w:rsidRDefault="004350A9" w:rsidP="004350A9">
      <w:pPr>
        <w:rPr>
          <w:rFonts w:ascii="Arial" w:hAnsi="Arial" w:cs="Arial"/>
          <w:b/>
          <w:sz w:val="24"/>
        </w:rPr>
      </w:pPr>
      <w:r>
        <w:rPr>
          <w:rFonts w:ascii="Arial" w:hAnsi="Arial" w:cs="Arial"/>
          <w:b/>
          <w:color w:val="0000FF"/>
          <w:sz w:val="24"/>
        </w:rPr>
        <w:t>R5-241087</w:t>
      </w:r>
      <w:r>
        <w:rPr>
          <w:rFonts w:ascii="Arial" w:hAnsi="Arial" w:cs="Arial"/>
          <w:b/>
          <w:color w:val="0000FF"/>
          <w:sz w:val="24"/>
        </w:rPr>
        <w:tab/>
      </w:r>
      <w:proofErr w:type="spellStart"/>
      <w:r>
        <w:rPr>
          <w:rFonts w:ascii="Arial" w:hAnsi="Arial" w:cs="Arial"/>
          <w:b/>
          <w:sz w:val="24"/>
        </w:rPr>
        <w:t>QoQZ</w:t>
      </w:r>
      <w:proofErr w:type="spellEnd"/>
      <w:r>
        <w:rPr>
          <w:rFonts w:ascii="Arial" w:hAnsi="Arial" w:cs="Arial"/>
          <w:b/>
          <w:sz w:val="24"/>
        </w:rPr>
        <w:t xml:space="preserve"> up to FR2d</w:t>
      </w:r>
    </w:p>
    <w:p w14:paraId="507FF8FD" w14:textId="77777777" w:rsidR="004350A9" w:rsidRDefault="004350A9" w:rsidP="004350A9">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Anritsu</w:t>
      </w:r>
    </w:p>
    <w:p w14:paraId="3E8B0A7D" w14:textId="77777777" w:rsidR="004350A9" w:rsidRDefault="004350A9" w:rsidP="004350A9">
      <w:pPr>
        <w:rPr>
          <w:rFonts w:ascii="Arial" w:hAnsi="Arial" w:cs="Arial"/>
          <w:b/>
        </w:rPr>
      </w:pPr>
      <w:r>
        <w:rPr>
          <w:rFonts w:ascii="Arial" w:hAnsi="Arial" w:cs="Arial"/>
          <w:b/>
        </w:rPr>
        <w:t xml:space="preserve">Abstract: </w:t>
      </w:r>
    </w:p>
    <w:p w14:paraId="5BFE3225" w14:textId="77777777" w:rsidR="004350A9" w:rsidRDefault="004350A9" w:rsidP="004350A9">
      <w:r>
        <w:t>AP#100.21</w:t>
      </w:r>
    </w:p>
    <w:p w14:paraId="63E3D98B" w14:textId="77777777" w:rsidR="004350A9" w:rsidRDefault="004350A9" w:rsidP="004350A9">
      <w:pPr>
        <w:rPr>
          <w:rFonts w:ascii="Arial" w:hAnsi="Arial" w:cs="Arial"/>
          <w:b/>
        </w:rPr>
      </w:pPr>
      <w:r>
        <w:rPr>
          <w:rFonts w:ascii="Arial" w:hAnsi="Arial" w:cs="Arial"/>
          <w:b/>
        </w:rPr>
        <w:t xml:space="preserve">Discussion: </w:t>
      </w:r>
    </w:p>
    <w:p w14:paraId="06775B8D" w14:textId="77777777" w:rsidR="004350A9" w:rsidRDefault="004350A9" w:rsidP="004350A9">
      <w:r>
        <w:t>"AP#100.21</w:t>
      </w:r>
    </w:p>
    <w:p w14:paraId="11BB281E" w14:textId="77777777" w:rsidR="004350A9" w:rsidRDefault="004350A9" w:rsidP="004350A9">
      <w:r>
        <w:t>2/21: Offline discussions are occurring.</w:t>
      </w:r>
    </w:p>
    <w:p w14:paraId="6FFB72A1" w14:textId="77777777" w:rsidR="004350A9" w:rsidRDefault="004350A9" w:rsidP="004350A9"/>
    <w:p w14:paraId="14CA1EC7" w14:textId="77777777" w:rsidR="004350A9" w:rsidRDefault="004350A9" w:rsidP="004350A9">
      <w:r>
        <w:t>2/28:</w:t>
      </w:r>
    </w:p>
    <w:p w14:paraId="3A17A95D" w14:textId="77777777" w:rsidR="004350A9" w:rsidRDefault="004350A9" w:rsidP="004350A9">
      <w:r>
        <w:t xml:space="preserve">Moderator (AT&amp;T): This proposals in this paper can be addressed in the KS paper in R5-240605. This </w:t>
      </w:r>
      <w:proofErr w:type="spellStart"/>
      <w:r>
        <w:t>Tdoc</w:t>
      </w:r>
      <w:proofErr w:type="spellEnd"/>
      <w:r>
        <w:t xml:space="preserve"> can be noted."</w:t>
      </w:r>
    </w:p>
    <w:p w14:paraId="43FA1415"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305991" w14:textId="39903F2B" w:rsidR="004350A9" w:rsidRDefault="004350A9" w:rsidP="004350A9">
      <w:pPr>
        <w:rPr>
          <w:rFonts w:ascii="Arial" w:hAnsi="Arial" w:cs="Arial"/>
          <w:b/>
          <w:sz w:val="24"/>
        </w:rPr>
      </w:pPr>
      <w:r>
        <w:rPr>
          <w:rFonts w:ascii="Arial" w:hAnsi="Arial" w:cs="Arial"/>
          <w:b/>
          <w:color w:val="0000FF"/>
          <w:sz w:val="24"/>
        </w:rPr>
        <w:t>R5-241088</w:t>
      </w:r>
      <w:r>
        <w:rPr>
          <w:rFonts w:ascii="Arial" w:hAnsi="Arial" w:cs="Arial"/>
          <w:b/>
          <w:color w:val="0000FF"/>
          <w:sz w:val="24"/>
        </w:rPr>
        <w:tab/>
      </w:r>
      <w:r>
        <w:rPr>
          <w:rFonts w:ascii="Arial" w:hAnsi="Arial" w:cs="Arial"/>
          <w:b/>
          <w:sz w:val="24"/>
        </w:rPr>
        <w:t>MU discussion on FR1 EVM including symbols with transient period</w:t>
      </w:r>
    </w:p>
    <w:p w14:paraId="51F1613A" w14:textId="77777777" w:rsidR="004350A9" w:rsidRDefault="004350A9" w:rsidP="004350A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Anritsu</w:t>
      </w:r>
    </w:p>
    <w:p w14:paraId="0F983C33" w14:textId="77777777" w:rsidR="004350A9" w:rsidRDefault="004350A9" w:rsidP="004350A9">
      <w:pPr>
        <w:rPr>
          <w:rFonts w:ascii="Arial" w:hAnsi="Arial" w:cs="Arial"/>
          <w:b/>
        </w:rPr>
      </w:pPr>
      <w:r>
        <w:rPr>
          <w:rFonts w:ascii="Arial" w:hAnsi="Arial" w:cs="Arial"/>
          <w:b/>
        </w:rPr>
        <w:t xml:space="preserve">Abstract: </w:t>
      </w:r>
    </w:p>
    <w:p w14:paraId="5BE41C96" w14:textId="77777777" w:rsidR="004350A9" w:rsidRDefault="004350A9" w:rsidP="004350A9">
      <w:r>
        <w:t>AP#97.27</w:t>
      </w:r>
    </w:p>
    <w:p w14:paraId="2C6B9DAB" w14:textId="77777777" w:rsidR="004350A9" w:rsidRDefault="004350A9" w:rsidP="004350A9">
      <w:pPr>
        <w:rPr>
          <w:rFonts w:ascii="Arial" w:hAnsi="Arial" w:cs="Arial"/>
          <w:b/>
        </w:rPr>
      </w:pPr>
      <w:r>
        <w:rPr>
          <w:rFonts w:ascii="Arial" w:hAnsi="Arial" w:cs="Arial"/>
          <w:b/>
        </w:rPr>
        <w:t xml:space="preserve">Discussion: </w:t>
      </w:r>
    </w:p>
    <w:p w14:paraId="20FC91E9" w14:textId="77777777" w:rsidR="004350A9" w:rsidRDefault="004350A9" w:rsidP="004350A9">
      <w:r>
        <w:t>"AP#97.27</w:t>
      </w:r>
    </w:p>
    <w:p w14:paraId="18CAFA55" w14:textId="77777777" w:rsidR="004350A9" w:rsidRDefault="004350A9" w:rsidP="004350A9">
      <w:r>
        <w:t>noted prop1-3 endorsed"</w:t>
      </w:r>
    </w:p>
    <w:p w14:paraId="2AC30906"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35E282" w14:textId="3E4585AA" w:rsidR="004350A9" w:rsidRDefault="004350A9" w:rsidP="004350A9">
      <w:pPr>
        <w:rPr>
          <w:rFonts w:ascii="Arial" w:hAnsi="Arial" w:cs="Arial"/>
          <w:b/>
          <w:sz w:val="24"/>
        </w:rPr>
      </w:pPr>
      <w:r>
        <w:rPr>
          <w:rFonts w:ascii="Arial" w:hAnsi="Arial" w:cs="Arial"/>
          <w:b/>
          <w:color w:val="0000FF"/>
          <w:sz w:val="24"/>
        </w:rPr>
        <w:t>R5-241205</w:t>
      </w:r>
      <w:r>
        <w:rPr>
          <w:rFonts w:ascii="Arial" w:hAnsi="Arial" w:cs="Arial"/>
          <w:b/>
          <w:color w:val="0000FF"/>
          <w:sz w:val="24"/>
        </w:rPr>
        <w:tab/>
      </w:r>
      <w:r>
        <w:rPr>
          <w:rFonts w:ascii="Arial" w:hAnsi="Arial" w:cs="Arial"/>
          <w:b/>
          <w:sz w:val="24"/>
        </w:rPr>
        <w:t>EIS search interpolation methods</w:t>
      </w:r>
    </w:p>
    <w:p w14:paraId="26826BB9" w14:textId="77777777" w:rsidR="004350A9" w:rsidRDefault="004350A9" w:rsidP="004350A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ROHDE &amp; SCHWARZ</w:t>
      </w:r>
    </w:p>
    <w:p w14:paraId="5750FB8F" w14:textId="77777777" w:rsidR="004350A9" w:rsidRDefault="004350A9" w:rsidP="004350A9">
      <w:pPr>
        <w:rPr>
          <w:rFonts w:ascii="Arial" w:hAnsi="Arial" w:cs="Arial"/>
          <w:b/>
        </w:rPr>
      </w:pPr>
      <w:r>
        <w:rPr>
          <w:rFonts w:ascii="Arial" w:hAnsi="Arial" w:cs="Arial"/>
          <w:b/>
        </w:rPr>
        <w:t xml:space="preserve">Abstract: </w:t>
      </w:r>
    </w:p>
    <w:p w14:paraId="2B436717" w14:textId="77777777" w:rsidR="004350A9" w:rsidRDefault="004350A9" w:rsidP="004350A9">
      <w:r>
        <w:t>Associated CR in R5-241206. Associated RF action point AP#101.21.</w:t>
      </w:r>
    </w:p>
    <w:p w14:paraId="6BB83371" w14:textId="77777777" w:rsidR="004350A9" w:rsidRDefault="004350A9" w:rsidP="004350A9">
      <w:pPr>
        <w:rPr>
          <w:rFonts w:ascii="Arial" w:hAnsi="Arial" w:cs="Arial"/>
          <w:b/>
        </w:rPr>
      </w:pPr>
      <w:r>
        <w:rPr>
          <w:rFonts w:ascii="Arial" w:hAnsi="Arial" w:cs="Arial"/>
          <w:b/>
        </w:rPr>
        <w:t xml:space="preserve">Discussion: </w:t>
      </w:r>
    </w:p>
    <w:p w14:paraId="03197FFD" w14:textId="77777777" w:rsidR="004350A9" w:rsidRDefault="004350A9" w:rsidP="004350A9">
      <w:r>
        <w:t>Associated CR in R5-241206. Associated RF action point AP#101.21.</w:t>
      </w:r>
    </w:p>
    <w:p w14:paraId="2824CBEE"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59058C" w14:textId="5149A735" w:rsidR="004350A9" w:rsidRDefault="004350A9" w:rsidP="004350A9">
      <w:pPr>
        <w:rPr>
          <w:rFonts w:ascii="Arial" w:hAnsi="Arial" w:cs="Arial"/>
          <w:b/>
          <w:sz w:val="24"/>
        </w:rPr>
      </w:pPr>
      <w:r>
        <w:rPr>
          <w:rFonts w:ascii="Arial" w:hAnsi="Arial" w:cs="Arial"/>
          <w:b/>
          <w:color w:val="0000FF"/>
          <w:sz w:val="24"/>
        </w:rPr>
        <w:t>R5-241307</w:t>
      </w:r>
      <w:r>
        <w:rPr>
          <w:rFonts w:ascii="Arial" w:hAnsi="Arial" w:cs="Arial"/>
          <w:b/>
          <w:color w:val="0000FF"/>
          <w:sz w:val="24"/>
        </w:rPr>
        <w:tab/>
      </w:r>
      <w:r>
        <w:rPr>
          <w:rFonts w:ascii="Arial" w:hAnsi="Arial" w:cs="Arial"/>
          <w:b/>
          <w:sz w:val="24"/>
        </w:rPr>
        <w:t>Status on Test Selection Criteria for 38.522</w:t>
      </w:r>
    </w:p>
    <w:p w14:paraId="0AD5D236" w14:textId="77777777" w:rsidR="004350A9" w:rsidRDefault="004350A9" w:rsidP="004350A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Qualcomm Germany</w:t>
      </w:r>
    </w:p>
    <w:p w14:paraId="12C615BD" w14:textId="77777777" w:rsidR="004350A9" w:rsidRDefault="004350A9" w:rsidP="004350A9">
      <w:pPr>
        <w:rPr>
          <w:rFonts w:ascii="Arial" w:hAnsi="Arial" w:cs="Arial"/>
          <w:b/>
        </w:rPr>
      </w:pPr>
      <w:r>
        <w:rPr>
          <w:rFonts w:ascii="Arial" w:hAnsi="Arial" w:cs="Arial"/>
          <w:b/>
        </w:rPr>
        <w:t xml:space="preserve">Discussion: </w:t>
      </w:r>
    </w:p>
    <w:p w14:paraId="393D54D9" w14:textId="77777777" w:rsidR="004350A9" w:rsidRDefault="004350A9" w:rsidP="004350A9">
      <w:r>
        <w:t>associated CRs R5-241306(QC), R5-240932(BV), R5-241379(BV)</w:t>
      </w:r>
    </w:p>
    <w:p w14:paraId="2E9BB4CE"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43E3DD" w14:textId="4CA2CB5E" w:rsidR="004350A9" w:rsidRDefault="004350A9" w:rsidP="004350A9">
      <w:pPr>
        <w:rPr>
          <w:rFonts w:ascii="Arial" w:hAnsi="Arial" w:cs="Arial"/>
          <w:b/>
          <w:sz w:val="24"/>
        </w:rPr>
      </w:pPr>
      <w:r>
        <w:rPr>
          <w:rFonts w:ascii="Arial" w:hAnsi="Arial" w:cs="Arial"/>
          <w:b/>
          <w:color w:val="0000FF"/>
          <w:sz w:val="24"/>
        </w:rPr>
        <w:t>R5-241344</w:t>
      </w:r>
      <w:r>
        <w:rPr>
          <w:rFonts w:ascii="Arial" w:hAnsi="Arial" w:cs="Arial"/>
          <w:b/>
          <w:color w:val="0000FF"/>
          <w:sz w:val="24"/>
        </w:rPr>
        <w:tab/>
      </w:r>
      <w:r>
        <w:rPr>
          <w:rFonts w:ascii="Arial" w:hAnsi="Arial" w:cs="Arial"/>
          <w:b/>
          <w:sz w:val="24"/>
        </w:rPr>
        <w:t>On the MU for n259</w:t>
      </w:r>
    </w:p>
    <w:p w14:paraId="67C0BDE8" w14:textId="77777777" w:rsidR="004350A9" w:rsidRDefault="004350A9" w:rsidP="004350A9">
      <w:pPr>
        <w:rPr>
          <w:i/>
        </w:rPr>
      </w:pPr>
      <w:r>
        <w:rPr>
          <w:i/>
        </w:rPr>
        <w:lastRenderedPageBreak/>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ROHDE &amp; SCHWARZ</w:t>
      </w:r>
    </w:p>
    <w:p w14:paraId="543BC493" w14:textId="77777777" w:rsidR="004350A9" w:rsidRDefault="004350A9" w:rsidP="004350A9">
      <w:pPr>
        <w:rPr>
          <w:rFonts w:ascii="Arial" w:hAnsi="Arial" w:cs="Arial"/>
          <w:b/>
        </w:rPr>
      </w:pPr>
      <w:r>
        <w:rPr>
          <w:rFonts w:ascii="Arial" w:hAnsi="Arial" w:cs="Arial"/>
          <w:b/>
        </w:rPr>
        <w:t xml:space="preserve">Abstract: </w:t>
      </w:r>
    </w:p>
    <w:p w14:paraId="2640F53C" w14:textId="77777777" w:rsidR="004350A9" w:rsidRDefault="004350A9" w:rsidP="004350A9">
      <w:r>
        <w:t>Associated update of TR 38.903 in CR R5-241345</w:t>
      </w:r>
    </w:p>
    <w:p w14:paraId="77B1E476" w14:textId="77777777" w:rsidR="004350A9" w:rsidRDefault="004350A9" w:rsidP="004350A9">
      <w:pPr>
        <w:rPr>
          <w:rFonts w:ascii="Arial" w:hAnsi="Arial" w:cs="Arial"/>
          <w:b/>
        </w:rPr>
      </w:pPr>
      <w:r>
        <w:rPr>
          <w:rFonts w:ascii="Arial" w:hAnsi="Arial" w:cs="Arial"/>
          <w:b/>
        </w:rPr>
        <w:t xml:space="preserve">Discussion: </w:t>
      </w:r>
    </w:p>
    <w:p w14:paraId="70B8E97E" w14:textId="77777777" w:rsidR="004350A9" w:rsidRDefault="004350A9" w:rsidP="004350A9">
      <w:r>
        <w:t>"Associated update of TR 38.903 in CR R5-241345</w:t>
      </w:r>
    </w:p>
    <w:p w14:paraId="0933A6AE" w14:textId="77777777" w:rsidR="004350A9" w:rsidRDefault="004350A9" w:rsidP="004350A9">
      <w:r>
        <w:t>2/21: Offline discussions are occurring.</w:t>
      </w:r>
    </w:p>
    <w:p w14:paraId="6F7D1872" w14:textId="77777777" w:rsidR="004350A9" w:rsidRDefault="004350A9" w:rsidP="004350A9"/>
    <w:p w14:paraId="335E9EE1" w14:textId="77777777" w:rsidR="004350A9" w:rsidRDefault="004350A9" w:rsidP="004350A9">
      <w:r>
        <w:t>2/28:</w:t>
      </w:r>
    </w:p>
    <w:p w14:paraId="60579E05" w14:textId="77777777" w:rsidR="004350A9" w:rsidRDefault="004350A9" w:rsidP="004350A9">
      <w:r>
        <w:t xml:space="preserve">Moderator (AT&amp;T): This </w:t>
      </w:r>
      <w:proofErr w:type="spellStart"/>
      <w:r>
        <w:t>Tdoc</w:t>
      </w:r>
      <w:proofErr w:type="spellEnd"/>
      <w:r>
        <w:t xml:space="preserve"> can be noted and Proposals 1, 2, 3, 4, and 6 can be endorsed with the assumption that the numbers in Proposal 6 </w:t>
      </w:r>
      <w:proofErr w:type="gramStart"/>
      <w:r>
        <w:t>are considered to be</w:t>
      </w:r>
      <w:proofErr w:type="gramEnd"/>
      <w:r>
        <w:t xml:space="preserve"> in [ ].</w:t>
      </w:r>
    </w:p>
    <w:p w14:paraId="2D797C75" w14:textId="77777777" w:rsidR="004350A9" w:rsidRDefault="004350A9" w:rsidP="004350A9"/>
    <w:p w14:paraId="60E8B447" w14:textId="77777777" w:rsidR="004350A9" w:rsidRDefault="004350A9" w:rsidP="004350A9">
      <w:r>
        <w:t>noted and prop 1-4 and 6 endorsed"</w:t>
      </w:r>
    </w:p>
    <w:p w14:paraId="71C0D2DA"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B85F7A" w14:textId="1B19C0AA" w:rsidR="004350A9" w:rsidRDefault="004350A9" w:rsidP="004350A9">
      <w:pPr>
        <w:rPr>
          <w:rFonts w:ascii="Arial" w:hAnsi="Arial" w:cs="Arial"/>
          <w:b/>
          <w:sz w:val="24"/>
        </w:rPr>
      </w:pPr>
      <w:r>
        <w:rPr>
          <w:rFonts w:ascii="Arial" w:hAnsi="Arial" w:cs="Arial"/>
          <w:b/>
          <w:color w:val="0000FF"/>
          <w:sz w:val="24"/>
        </w:rPr>
        <w:t>R5-241356</w:t>
      </w:r>
      <w:r>
        <w:rPr>
          <w:rFonts w:ascii="Arial" w:hAnsi="Arial" w:cs="Arial"/>
          <w:b/>
          <w:color w:val="0000FF"/>
          <w:sz w:val="24"/>
        </w:rPr>
        <w:tab/>
      </w:r>
      <w:r>
        <w:rPr>
          <w:rFonts w:ascii="Arial" w:hAnsi="Arial" w:cs="Arial"/>
          <w:b/>
          <w:sz w:val="24"/>
        </w:rPr>
        <w:t>On the MU for FR1 EVM including symbols with transient period</w:t>
      </w:r>
    </w:p>
    <w:p w14:paraId="5EF59F4E" w14:textId="77777777" w:rsidR="004350A9" w:rsidRDefault="004350A9" w:rsidP="004350A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ROHDE &amp; SCHWARZ</w:t>
      </w:r>
    </w:p>
    <w:p w14:paraId="1D660CA5" w14:textId="77777777" w:rsidR="004350A9" w:rsidRDefault="004350A9" w:rsidP="004350A9">
      <w:pPr>
        <w:rPr>
          <w:rFonts w:ascii="Arial" w:hAnsi="Arial" w:cs="Arial"/>
          <w:b/>
        </w:rPr>
      </w:pPr>
      <w:r>
        <w:rPr>
          <w:rFonts w:ascii="Arial" w:hAnsi="Arial" w:cs="Arial"/>
          <w:b/>
        </w:rPr>
        <w:t xml:space="preserve">Discussion: </w:t>
      </w:r>
    </w:p>
    <w:p w14:paraId="65D91FCD" w14:textId="77777777" w:rsidR="004350A9" w:rsidRDefault="004350A9" w:rsidP="004350A9">
      <w:r>
        <w:t>noted prop1 and 3 endorsed</w:t>
      </w:r>
    </w:p>
    <w:p w14:paraId="48E22363"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79F2DF" w14:textId="5956CCFE" w:rsidR="004350A9" w:rsidRDefault="004350A9" w:rsidP="004350A9">
      <w:pPr>
        <w:rPr>
          <w:rFonts w:ascii="Arial" w:hAnsi="Arial" w:cs="Arial"/>
          <w:b/>
          <w:sz w:val="24"/>
        </w:rPr>
      </w:pPr>
      <w:r>
        <w:rPr>
          <w:rFonts w:ascii="Arial" w:hAnsi="Arial" w:cs="Arial"/>
          <w:b/>
          <w:color w:val="0000FF"/>
          <w:sz w:val="24"/>
        </w:rPr>
        <w:t>R5-241415</w:t>
      </w:r>
      <w:r>
        <w:rPr>
          <w:rFonts w:ascii="Arial" w:hAnsi="Arial" w:cs="Arial"/>
          <w:b/>
          <w:color w:val="0000FF"/>
          <w:sz w:val="24"/>
        </w:rPr>
        <w:tab/>
      </w:r>
      <w:r>
        <w:rPr>
          <w:rFonts w:ascii="Arial" w:hAnsi="Arial" w:cs="Arial"/>
          <w:b/>
          <w:sz w:val="24"/>
        </w:rPr>
        <w:t>On Coarse Measurement Grids</w:t>
      </w:r>
    </w:p>
    <w:p w14:paraId="285D0D2B" w14:textId="77777777" w:rsidR="004350A9" w:rsidRDefault="004350A9" w:rsidP="004350A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38.561 v..</w:t>
      </w:r>
      <w:r>
        <w:rPr>
          <w:i/>
        </w:rPr>
        <w:br/>
      </w:r>
      <w:r>
        <w:rPr>
          <w:i/>
        </w:rPr>
        <w:tab/>
      </w:r>
      <w:r>
        <w:rPr>
          <w:i/>
        </w:rPr>
        <w:tab/>
      </w:r>
      <w:r>
        <w:rPr>
          <w:i/>
        </w:rPr>
        <w:tab/>
      </w:r>
      <w:r>
        <w:rPr>
          <w:i/>
        </w:rPr>
        <w:tab/>
      </w:r>
      <w:r>
        <w:rPr>
          <w:i/>
        </w:rPr>
        <w:tab/>
        <w:t>Source: Keysight Technologies UK Ltd</w:t>
      </w:r>
    </w:p>
    <w:p w14:paraId="5CB2A0E4"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2B16E9" w14:textId="7FF30000" w:rsidR="004350A9" w:rsidRDefault="004350A9" w:rsidP="004350A9">
      <w:pPr>
        <w:rPr>
          <w:rFonts w:ascii="Arial" w:hAnsi="Arial" w:cs="Arial"/>
          <w:b/>
          <w:sz w:val="24"/>
        </w:rPr>
      </w:pPr>
      <w:r>
        <w:rPr>
          <w:rFonts w:ascii="Arial" w:hAnsi="Arial" w:cs="Arial"/>
          <w:b/>
          <w:color w:val="0000FF"/>
          <w:sz w:val="24"/>
        </w:rPr>
        <w:t>R5-241423</w:t>
      </w:r>
      <w:r>
        <w:rPr>
          <w:rFonts w:ascii="Arial" w:hAnsi="Arial" w:cs="Arial"/>
          <w:b/>
          <w:color w:val="0000FF"/>
          <w:sz w:val="24"/>
        </w:rPr>
        <w:tab/>
      </w:r>
      <w:r>
        <w:rPr>
          <w:rFonts w:ascii="Arial" w:hAnsi="Arial" w:cs="Arial"/>
          <w:b/>
          <w:sz w:val="24"/>
        </w:rPr>
        <w:t>Views on FR1 TRP TRS TT</w:t>
      </w:r>
    </w:p>
    <w:p w14:paraId="44DA31C4" w14:textId="77777777" w:rsidR="004350A9" w:rsidRDefault="004350A9" w:rsidP="004350A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38.561 v..</w:t>
      </w:r>
      <w:r>
        <w:rPr>
          <w:i/>
        </w:rPr>
        <w:br/>
      </w:r>
      <w:r>
        <w:rPr>
          <w:i/>
        </w:rPr>
        <w:tab/>
      </w:r>
      <w:r>
        <w:rPr>
          <w:i/>
        </w:rPr>
        <w:tab/>
      </w:r>
      <w:r>
        <w:rPr>
          <w:i/>
        </w:rPr>
        <w:tab/>
      </w:r>
      <w:r>
        <w:rPr>
          <w:i/>
        </w:rPr>
        <w:tab/>
      </w:r>
      <w:r>
        <w:rPr>
          <w:i/>
        </w:rPr>
        <w:tab/>
        <w:t>Source: Apple Benelux B.V.</w:t>
      </w:r>
    </w:p>
    <w:p w14:paraId="743E6FCF" w14:textId="77777777" w:rsidR="004350A9" w:rsidRDefault="004350A9" w:rsidP="004350A9">
      <w:pPr>
        <w:rPr>
          <w:rFonts w:ascii="Arial" w:hAnsi="Arial" w:cs="Arial"/>
          <w:b/>
        </w:rPr>
      </w:pPr>
      <w:r>
        <w:rPr>
          <w:rFonts w:ascii="Arial" w:hAnsi="Arial" w:cs="Arial"/>
          <w:b/>
        </w:rPr>
        <w:t xml:space="preserve">Abstract: </w:t>
      </w:r>
    </w:p>
    <w:p w14:paraId="2FDBFB29" w14:textId="77777777" w:rsidR="004350A9" w:rsidRDefault="004350A9" w:rsidP="004350A9">
      <w:r>
        <w:t>Associated CR in R5-241422</w:t>
      </w:r>
    </w:p>
    <w:p w14:paraId="042932B4" w14:textId="77777777" w:rsidR="004350A9" w:rsidRDefault="004350A9" w:rsidP="004350A9">
      <w:pPr>
        <w:rPr>
          <w:rFonts w:ascii="Arial" w:hAnsi="Arial" w:cs="Arial"/>
          <w:b/>
        </w:rPr>
      </w:pPr>
      <w:r>
        <w:rPr>
          <w:rFonts w:ascii="Arial" w:hAnsi="Arial" w:cs="Arial"/>
          <w:b/>
        </w:rPr>
        <w:t xml:space="preserve">Discussion: </w:t>
      </w:r>
    </w:p>
    <w:p w14:paraId="5AEE56F6" w14:textId="77777777" w:rsidR="004350A9" w:rsidRDefault="004350A9" w:rsidP="004350A9">
      <w:r>
        <w:t>r1</w:t>
      </w:r>
    </w:p>
    <w:p w14:paraId="2088A52A"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R5-241930</w:t>
      </w:r>
      <w:r>
        <w:rPr>
          <w:color w:val="993300"/>
          <w:u w:val="single"/>
        </w:rPr>
        <w:t>.</w:t>
      </w:r>
    </w:p>
    <w:p w14:paraId="3A33D5A8" w14:textId="4C703EDD" w:rsidR="004350A9" w:rsidRDefault="004350A9" w:rsidP="004350A9">
      <w:pPr>
        <w:rPr>
          <w:rFonts w:ascii="Arial" w:hAnsi="Arial" w:cs="Arial"/>
          <w:b/>
          <w:sz w:val="24"/>
        </w:rPr>
      </w:pPr>
      <w:r>
        <w:rPr>
          <w:rFonts w:ascii="Arial" w:hAnsi="Arial" w:cs="Arial"/>
          <w:b/>
          <w:color w:val="0000FF"/>
          <w:sz w:val="24"/>
        </w:rPr>
        <w:t>R5-241930</w:t>
      </w:r>
      <w:r>
        <w:rPr>
          <w:rFonts w:ascii="Arial" w:hAnsi="Arial" w:cs="Arial"/>
          <w:b/>
          <w:color w:val="0000FF"/>
          <w:sz w:val="24"/>
        </w:rPr>
        <w:tab/>
      </w:r>
      <w:r>
        <w:rPr>
          <w:rFonts w:ascii="Arial" w:hAnsi="Arial" w:cs="Arial"/>
          <w:b/>
          <w:sz w:val="24"/>
        </w:rPr>
        <w:t>Views on FR1 TRP TRS TT</w:t>
      </w:r>
    </w:p>
    <w:p w14:paraId="3383FD9B" w14:textId="77777777" w:rsidR="004350A9" w:rsidRDefault="004350A9" w:rsidP="004350A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38.561 v..</w:t>
      </w:r>
      <w:r>
        <w:rPr>
          <w:i/>
        </w:rPr>
        <w:br/>
      </w:r>
      <w:r>
        <w:rPr>
          <w:i/>
        </w:rPr>
        <w:tab/>
      </w:r>
      <w:r>
        <w:rPr>
          <w:i/>
        </w:rPr>
        <w:tab/>
      </w:r>
      <w:r>
        <w:rPr>
          <w:i/>
        </w:rPr>
        <w:tab/>
      </w:r>
      <w:r>
        <w:rPr>
          <w:i/>
        </w:rPr>
        <w:tab/>
      </w:r>
      <w:r>
        <w:rPr>
          <w:i/>
        </w:rPr>
        <w:tab/>
        <w:t>Source: Apple Benelux B.V.</w:t>
      </w:r>
    </w:p>
    <w:p w14:paraId="77C4812A" w14:textId="77777777" w:rsidR="004350A9" w:rsidRDefault="004350A9" w:rsidP="004350A9">
      <w:pPr>
        <w:rPr>
          <w:color w:val="808080"/>
        </w:rPr>
      </w:pPr>
      <w:r>
        <w:rPr>
          <w:color w:val="808080"/>
        </w:rPr>
        <w:lastRenderedPageBreak/>
        <w:t>(Replaces R5-241423)</w:t>
      </w:r>
    </w:p>
    <w:p w14:paraId="2ACBBCFA" w14:textId="77777777" w:rsidR="004350A9" w:rsidRDefault="004350A9" w:rsidP="004350A9">
      <w:pPr>
        <w:rPr>
          <w:rFonts w:ascii="Arial" w:hAnsi="Arial" w:cs="Arial"/>
          <w:b/>
        </w:rPr>
      </w:pPr>
      <w:r>
        <w:rPr>
          <w:rFonts w:ascii="Arial" w:hAnsi="Arial" w:cs="Arial"/>
          <w:b/>
        </w:rPr>
        <w:t xml:space="preserve">Discussion: </w:t>
      </w:r>
    </w:p>
    <w:p w14:paraId="3932D20C" w14:textId="77777777" w:rsidR="004350A9" w:rsidRDefault="004350A9" w:rsidP="004350A9">
      <w:r>
        <w:t>"Revised from: R5-241423r1.</w:t>
      </w:r>
    </w:p>
    <w:p w14:paraId="346C6F32" w14:textId="77777777" w:rsidR="004350A9" w:rsidRDefault="004350A9" w:rsidP="004350A9">
      <w:r>
        <w:t>Associated CR in R5-241422</w:t>
      </w:r>
    </w:p>
    <w:p w14:paraId="7ED65430" w14:textId="77777777" w:rsidR="004350A9" w:rsidRDefault="004350A9" w:rsidP="004350A9">
      <w:r>
        <w:t>correct TR to TS in the final</w:t>
      </w:r>
    </w:p>
    <w:p w14:paraId="6CE53F27" w14:textId="77777777" w:rsidR="004350A9" w:rsidRDefault="004350A9" w:rsidP="004350A9">
      <w:r>
        <w:t>prop1 endorsed"</w:t>
      </w:r>
    </w:p>
    <w:p w14:paraId="419F11D3"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30A6A8" w14:textId="39A81783" w:rsidR="004350A9" w:rsidRDefault="004350A9" w:rsidP="004350A9">
      <w:pPr>
        <w:rPr>
          <w:rFonts w:ascii="Arial" w:hAnsi="Arial" w:cs="Arial"/>
          <w:b/>
          <w:sz w:val="24"/>
        </w:rPr>
      </w:pPr>
      <w:r>
        <w:rPr>
          <w:rFonts w:ascii="Arial" w:hAnsi="Arial" w:cs="Arial"/>
          <w:b/>
          <w:color w:val="0000FF"/>
          <w:sz w:val="24"/>
        </w:rPr>
        <w:t>R5-241424</w:t>
      </w:r>
      <w:r>
        <w:rPr>
          <w:rFonts w:ascii="Arial" w:hAnsi="Arial" w:cs="Arial"/>
          <w:b/>
          <w:color w:val="0000FF"/>
          <w:sz w:val="24"/>
        </w:rPr>
        <w:tab/>
      </w:r>
      <w:r>
        <w:rPr>
          <w:rFonts w:ascii="Arial" w:hAnsi="Arial" w:cs="Arial"/>
          <w:b/>
          <w:sz w:val="24"/>
        </w:rPr>
        <w:t>Empirical data inputs on coarse grids</w:t>
      </w:r>
    </w:p>
    <w:p w14:paraId="6BA78A32" w14:textId="77777777" w:rsidR="004350A9" w:rsidRDefault="004350A9" w:rsidP="004350A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38.561 v..</w:t>
      </w:r>
      <w:r>
        <w:rPr>
          <w:i/>
        </w:rPr>
        <w:br/>
      </w:r>
      <w:r>
        <w:rPr>
          <w:i/>
        </w:rPr>
        <w:tab/>
      </w:r>
      <w:r>
        <w:rPr>
          <w:i/>
        </w:rPr>
        <w:tab/>
      </w:r>
      <w:r>
        <w:rPr>
          <w:i/>
        </w:rPr>
        <w:tab/>
      </w:r>
      <w:r>
        <w:rPr>
          <w:i/>
        </w:rPr>
        <w:tab/>
      </w:r>
      <w:r>
        <w:rPr>
          <w:i/>
        </w:rPr>
        <w:tab/>
        <w:t>Source: Apple Benelux B.V.</w:t>
      </w:r>
    </w:p>
    <w:p w14:paraId="25D9D412" w14:textId="77777777" w:rsidR="004350A9" w:rsidRDefault="004350A9" w:rsidP="004350A9">
      <w:pPr>
        <w:rPr>
          <w:rFonts w:ascii="Arial" w:hAnsi="Arial" w:cs="Arial"/>
          <w:b/>
        </w:rPr>
      </w:pPr>
      <w:r>
        <w:rPr>
          <w:rFonts w:ascii="Arial" w:hAnsi="Arial" w:cs="Arial"/>
          <w:b/>
        </w:rPr>
        <w:t xml:space="preserve">Abstract: </w:t>
      </w:r>
    </w:p>
    <w:p w14:paraId="73FACC12" w14:textId="77777777" w:rsidR="004350A9" w:rsidRDefault="004350A9" w:rsidP="004350A9">
      <w:r>
        <w:t>Associated CR in R5-24XXXX</w:t>
      </w:r>
    </w:p>
    <w:p w14:paraId="1AA19A3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8B3B56" w14:textId="36962C9E" w:rsidR="004350A9" w:rsidRDefault="004350A9" w:rsidP="004350A9">
      <w:pPr>
        <w:rPr>
          <w:rFonts w:ascii="Arial" w:hAnsi="Arial" w:cs="Arial"/>
          <w:b/>
          <w:sz w:val="24"/>
        </w:rPr>
      </w:pPr>
      <w:r>
        <w:rPr>
          <w:rFonts w:ascii="Arial" w:hAnsi="Arial" w:cs="Arial"/>
          <w:b/>
          <w:color w:val="0000FF"/>
          <w:sz w:val="24"/>
        </w:rPr>
        <w:t>R5-241426</w:t>
      </w:r>
      <w:r>
        <w:rPr>
          <w:rFonts w:ascii="Arial" w:hAnsi="Arial" w:cs="Arial"/>
          <w:b/>
          <w:color w:val="0000FF"/>
          <w:sz w:val="24"/>
        </w:rPr>
        <w:tab/>
      </w:r>
      <w:r>
        <w:rPr>
          <w:rFonts w:ascii="Arial" w:hAnsi="Arial" w:cs="Arial"/>
          <w:b/>
          <w:sz w:val="24"/>
        </w:rPr>
        <w:t>On Rel17 TRP TRS status updates</w:t>
      </w:r>
    </w:p>
    <w:p w14:paraId="0C8D63E3" w14:textId="77777777" w:rsidR="004350A9" w:rsidRDefault="004350A9" w:rsidP="004350A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38.561 v..</w:t>
      </w:r>
      <w:r>
        <w:rPr>
          <w:i/>
        </w:rPr>
        <w:br/>
      </w:r>
      <w:r>
        <w:rPr>
          <w:i/>
        </w:rPr>
        <w:tab/>
      </w:r>
      <w:r>
        <w:rPr>
          <w:i/>
        </w:rPr>
        <w:tab/>
      </w:r>
      <w:r>
        <w:rPr>
          <w:i/>
        </w:rPr>
        <w:tab/>
      </w:r>
      <w:r>
        <w:rPr>
          <w:i/>
        </w:rPr>
        <w:tab/>
      </w:r>
      <w:r>
        <w:rPr>
          <w:i/>
        </w:rPr>
        <w:tab/>
        <w:t>Source: Apple Benelux B.V.</w:t>
      </w:r>
    </w:p>
    <w:p w14:paraId="505E3F27"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1A34B8" w14:textId="6A97936D" w:rsidR="004350A9" w:rsidRDefault="004350A9" w:rsidP="004350A9">
      <w:pPr>
        <w:rPr>
          <w:rFonts w:ascii="Arial" w:hAnsi="Arial" w:cs="Arial"/>
          <w:b/>
          <w:sz w:val="24"/>
        </w:rPr>
      </w:pPr>
      <w:r>
        <w:rPr>
          <w:rFonts w:ascii="Arial" w:hAnsi="Arial" w:cs="Arial"/>
          <w:b/>
          <w:color w:val="0000FF"/>
          <w:sz w:val="24"/>
        </w:rPr>
        <w:t>R5-241427</w:t>
      </w:r>
      <w:r>
        <w:rPr>
          <w:rFonts w:ascii="Arial" w:hAnsi="Arial" w:cs="Arial"/>
          <w:b/>
          <w:color w:val="0000FF"/>
          <w:sz w:val="24"/>
        </w:rPr>
        <w:tab/>
      </w:r>
      <w:proofErr w:type="spellStart"/>
      <w:r>
        <w:rPr>
          <w:rFonts w:ascii="Arial" w:hAnsi="Arial" w:cs="Arial"/>
          <w:b/>
          <w:sz w:val="24"/>
        </w:rPr>
        <w:t>Maintainence</w:t>
      </w:r>
      <w:proofErr w:type="spellEnd"/>
      <w:r>
        <w:rPr>
          <w:rFonts w:ascii="Arial" w:hAnsi="Arial" w:cs="Arial"/>
          <w:b/>
          <w:sz w:val="24"/>
        </w:rPr>
        <w:t xml:space="preserve"> Work Plan for Rel17 TRP TRS</w:t>
      </w:r>
    </w:p>
    <w:p w14:paraId="390D6A1B" w14:textId="77777777" w:rsidR="004350A9" w:rsidRDefault="004350A9" w:rsidP="004350A9">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Apple Benelux B.V.</w:t>
      </w:r>
    </w:p>
    <w:p w14:paraId="7F10E873"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R5-241933</w:t>
      </w:r>
      <w:r>
        <w:rPr>
          <w:color w:val="993300"/>
          <w:u w:val="single"/>
        </w:rPr>
        <w:t>.</w:t>
      </w:r>
    </w:p>
    <w:p w14:paraId="11E73995" w14:textId="4AE555B0" w:rsidR="004350A9" w:rsidRDefault="004350A9" w:rsidP="004350A9">
      <w:pPr>
        <w:rPr>
          <w:rFonts w:ascii="Arial" w:hAnsi="Arial" w:cs="Arial"/>
          <w:b/>
          <w:sz w:val="24"/>
        </w:rPr>
      </w:pPr>
      <w:r>
        <w:rPr>
          <w:rFonts w:ascii="Arial" w:hAnsi="Arial" w:cs="Arial"/>
          <w:b/>
          <w:color w:val="0000FF"/>
          <w:sz w:val="24"/>
        </w:rPr>
        <w:t>R5-241933</w:t>
      </w:r>
      <w:r>
        <w:rPr>
          <w:rFonts w:ascii="Arial" w:hAnsi="Arial" w:cs="Arial"/>
          <w:b/>
          <w:color w:val="0000FF"/>
          <w:sz w:val="24"/>
        </w:rPr>
        <w:tab/>
      </w:r>
      <w:proofErr w:type="spellStart"/>
      <w:r>
        <w:rPr>
          <w:rFonts w:ascii="Arial" w:hAnsi="Arial" w:cs="Arial"/>
          <w:b/>
          <w:sz w:val="24"/>
        </w:rPr>
        <w:t>Maintainence</w:t>
      </w:r>
      <w:proofErr w:type="spellEnd"/>
      <w:r>
        <w:rPr>
          <w:rFonts w:ascii="Arial" w:hAnsi="Arial" w:cs="Arial"/>
          <w:b/>
          <w:sz w:val="24"/>
        </w:rPr>
        <w:t xml:space="preserve"> Work Plan for Rel17 TRP TRS</w:t>
      </w:r>
    </w:p>
    <w:p w14:paraId="4D06AF24" w14:textId="77777777" w:rsidR="004350A9" w:rsidRDefault="004350A9" w:rsidP="004350A9">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Apple Benelux B.V.</w:t>
      </w:r>
    </w:p>
    <w:p w14:paraId="1E912BE7" w14:textId="77777777" w:rsidR="004350A9" w:rsidRDefault="004350A9" w:rsidP="004350A9">
      <w:pPr>
        <w:rPr>
          <w:color w:val="808080"/>
        </w:rPr>
      </w:pPr>
      <w:r>
        <w:rPr>
          <w:color w:val="808080"/>
        </w:rPr>
        <w:t>(Replaces R5-241427)</w:t>
      </w:r>
    </w:p>
    <w:p w14:paraId="38AB9E1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EA10D9" w14:textId="72255D62" w:rsidR="004350A9" w:rsidRDefault="004350A9" w:rsidP="004350A9">
      <w:pPr>
        <w:rPr>
          <w:rFonts w:ascii="Arial" w:hAnsi="Arial" w:cs="Arial"/>
          <w:b/>
          <w:sz w:val="24"/>
        </w:rPr>
      </w:pPr>
      <w:r>
        <w:rPr>
          <w:rFonts w:ascii="Arial" w:hAnsi="Arial" w:cs="Arial"/>
          <w:b/>
          <w:color w:val="0000FF"/>
          <w:sz w:val="24"/>
        </w:rPr>
        <w:t>R5-241445</w:t>
      </w:r>
      <w:r>
        <w:rPr>
          <w:rFonts w:ascii="Arial" w:hAnsi="Arial" w:cs="Arial"/>
          <w:b/>
          <w:color w:val="0000FF"/>
          <w:sz w:val="24"/>
        </w:rPr>
        <w:tab/>
      </w:r>
      <w:r>
        <w:rPr>
          <w:rFonts w:ascii="Arial" w:hAnsi="Arial" w:cs="Arial"/>
          <w:b/>
          <w:sz w:val="24"/>
        </w:rPr>
        <w:t>Views on FR1 EVM test with transients</w:t>
      </w:r>
    </w:p>
    <w:p w14:paraId="614D7FD5" w14:textId="77777777" w:rsidR="004350A9" w:rsidRDefault="004350A9" w:rsidP="004350A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38.521-1 v..</w:t>
      </w:r>
      <w:r>
        <w:rPr>
          <w:i/>
        </w:rPr>
        <w:br/>
      </w:r>
      <w:r>
        <w:rPr>
          <w:i/>
        </w:rPr>
        <w:tab/>
      </w:r>
      <w:r>
        <w:rPr>
          <w:i/>
        </w:rPr>
        <w:tab/>
      </w:r>
      <w:r>
        <w:rPr>
          <w:i/>
        </w:rPr>
        <w:tab/>
      </w:r>
      <w:r>
        <w:rPr>
          <w:i/>
        </w:rPr>
        <w:tab/>
      </w:r>
      <w:r>
        <w:rPr>
          <w:i/>
        </w:rPr>
        <w:tab/>
        <w:t>Source: Apple Trading</w:t>
      </w:r>
    </w:p>
    <w:p w14:paraId="5B8113E6"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696F98" w14:textId="77777777" w:rsidR="004350A9" w:rsidRDefault="004350A9" w:rsidP="004350A9">
      <w:pPr>
        <w:pStyle w:val="Heading3"/>
      </w:pPr>
      <w:bookmarkStart w:id="587" w:name="_Toc161733605"/>
      <w:r>
        <w:lastRenderedPageBreak/>
        <w:t>5.5</w:t>
      </w:r>
      <w:r>
        <w:tab/>
        <w:t xml:space="preserve">Routine Maintenance for LTE only </w:t>
      </w:r>
      <w:proofErr w:type="spellStart"/>
      <w:r>
        <w:t>TEIx_Test</w:t>
      </w:r>
      <w:bookmarkEnd w:id="587"/>
      <w:proofErr w:type="spellEnd"/>
    </w:p>
    <w:p w14:paraId="58817F81" w14:textId="77777777" w:rsidR="004350A9" w:rsidRDefault="004350A9" w:rsidP="004350A9">
      <w:pPr>
        <w:pStyle w:val="Heading4"/>
      </w:pPr>
      <w:bookmarkStart w:id="588" w:name="_Toc161733606"/>
      <w:r>
        <w:t>5.5.1</w:t>
      </w:r>
      <w:r>
        <w:tab/>
        <w:t>LTE RF</w:t>
      </w:r>
      <w:bookmarkEnd w:id="588"/>
    </w:p>
    <w:p w14:paraId="1A15CA49" w14:textId="77777777" w:rsidR="004350A9" w:rsidRDefault="004350A9" w:rsidP="004350A9">
      <w:pPr>
        <w:pStyle w:val="Heading5"/>
      </w:pPr>
      <w:bookmarkStart w:id="589" w:name="_Toc161733607"/>
      <w:r>
        <w:t>5.5.1.1</w:t>
      </w:r>
      <w:r>
        <w:tab/>
        <w:t>TS 36.508</w:t>
      </w:r>
      <w:bookmarkEnd w:id="589"/>
    </w:p>
    <w:p w14:paraId="3BFF5BE5" w14:textId="77777777" w:rsidR="004350A9" w:rsidRDefault="004350A9" w:rsidP="004350A9">
      <w:pPr>
        <w:pStyle w:val="Heading5"/>
      </w:pPr>
      <w:bookmarkStart w:id="590" w:name="_Toc161733608"/>
      <w:r>
        <w:t>5.5.1.2</w:t>
      </w:r>
      <w:r>
        <w:tab/>
        <w:t>TS 36.509</w:t>
      </w:r>
      <w:bookmarkEnd w:id="590"/>
    </w:p>
    <w:p w14:paraId="03094D88" w14:textId="77777777" w:rsidR="004350A9" w:rsidRDefault="004350A9" w:rsidP="004350A9">
      <w:pPr>
        <w:pStyle w:val="Heading5"/>
      </w:pPr>
      <w:bookmarkStart w:id="591" w:name="_Toc161733609"/>
      <w:r>
        <w:t>5.5.1.3</w:t>
      </w:r>
      <w:r>
        <w:tab/>
        <w:t>TS 36.521-1</w:t>
      </w:r>
      <w:bookmarkEnd w:id="591"/>
    </w:p>
    <w:p w14:paraId="0F438BF5" w14:textId="77777777" w:rsidR="004350A9" w:rsidRDefault="004350A9" w:rsidP="004350A9">
      <w:pPr>
        <w:pStyle w:val="Heading6"/>
      </w:pPr>
      <w:bookmarkStart w:id="592" w:name="_Toc161733610"/>
      <w:r>
        <w:t>5.5.1.3.1</w:t>
      </w:r>
      <w:r>
        <w:tab/>
        <w:t>Tx Requirements (Clause 6)</w:t>
      </w:r>
      <w:bookmarkEnd w:id="592"/>
    </w:p>
    <w:p w14:paraId="247EB343" w14:textId="5F595228" w:rsidR="004350A9" w:rsidRDefault="004350A9" w:rsidP="004350A9">
      <w:pPr>
        <w:rPr>
          <w:rFonts w:ascii="Arial" w:hAnsi="Arial" w:cs="Arial"/>
          <w:b/>
          <w:sz w:val="24"/>
        </w:rPr>
      </w:pPr>
      <w:r>
        <w:rPr>
          <w:rFonts w:ascii="Arial" w:hAnsi="Arial" w:cs="Arial"/>
          <w:b/>
          <w:color w:val="0000FF"/>
          <w:sz w:val="24"/>
        </w:rPr>
        <w:t>R5-240969</w:t>
      </w:r>
      <w:r>
        <w:rPr>
          <w:rFonts w:ascii="Arial" w:hAnsi="Arial" w:cs="Arial"/>
          <w:b/>
          <w:color w:val="0000FF"/>
          <w:sz w:val="24"/>
        </w:rPr>
        <w:tab/>
      </w:r>
      <w:r>
        <w:rPr>
          <w:rFonts w:ascii="Arial" w:hAnsi="Arial" w:cs="Arial"/>
          <w:b/>
          <w:sz w:val="24"/>
        </w:rPr>
        <w:t xml:space="preserve">Update to </w:t>
      </w:r>
      <w:proofErr w:type="spellStart"/>
      <w:r>
        <w:rPr>
          <w:rFonts w:ascii="Arial" w:hAnsi="Arial" w:cs="Arial"/>
          <w:b/>
          <w:sz w:val="24"/>
        </w:rPr>
        <w:t>freq</w:t>
      </w:r>
      <w:proofErr w:type="spellEnd"/>
      <w:r>
        <w:rPr>
          <w:rFonts w:ascii="Arial" w:hAnsi="Arial" w:cs="Arial"/>
          <w:b/>
          <w:sz w:val="24"/>
        </w:rPr>
        <w:t xml:space="preserve"> error to refer to cat 1bis </w:t>
      </w:r>
      <w:proofErr w:type="spellStart"/>
      <w:r>
        <w:rPr>
          <w:rFonts w:ascii="Arial" w:hAnsi="Arial" w:cs="Arial"/>
          <w:b/>
          <w:sz w:val="24"/>
        </w:rPr>
        <w:t>refsens</w:t>
      </w:r>
      <w:proofErr w:type="spellEnd"/>
      <w:r>
        <w:rPr>
          <w:rFonts w:ascii="Arial" w:hAnsi="Arial" w:cs="Arial"/>
          <w:b/>
          <w:sz w:val="24"/>
        </w:rPr>
        <w:t xml:space="preserve"> values table</w:t>
      </w:r>
    </w:p>
    <w:p w14:paraId="496152FF"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v18.3.0</w:t>
      </w:r>
      <w:r>
        <w:rPr>
          <w:i/>
        </w:rPr>
        <w:tab/>
        <w:t xml:space="preserve">  CR-5498  Cat: F (Rel-18)</w:t>
      </w:r>
      <w:r>
        <w:rPr>
          <w:i/>
        </w:rPr>
        <w:br/>
      </w:r>
      <w:r>
        <w:rPr>
          <w:i/>
        </w:rPr>
        <w:br/>
      </w:r>
      <w:r>
        <w:rPr>
          <w:i/>
        </w:rPr>
        <w:tab/>
      </w:r>
      <w:r>
        <w:rPr>
          <w:i/>
        </w:rPr>
        <w:tab/>
      </w:r>
      <w:r>
        <w:rPr>
          <w:i/>
        </w:rPr>
        <w:tab/>
      </w:r>
      <w:r>
        <w:rPr>
          <w:i/>
        </w:rPr>
        <w:tab/>
      </w:r>
      <w:r>
        <w:rPr>
          <w:i/>
        </w:rPr>
        <w:tab/>
        <w:t>Source: Qualcomm Technologies Ireland</w:t>
      </w:r>
    </w:p>
    <w:p w14:paraId="4A86D63F"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43DEEE" w14:textId="792B2F7C" w:rsidR="004350A9" w:rsidRDefault="004350A9" w:rsidP="004350A9">
      <w:pPr>
        <w:rPr>
          <w:rFonts w:ascii="Arial" w:hAnsi="Arial" w:cs="Arial"/>
          <w:b/>
          <w:sz w:val="24"/>
        </w:rPr>
      </w:pPr>
      <w:r>
        <w:rPr>
          <w:rFonts w:ascii="Arial" w:hAnsi="Arial" w:cs="Arial"/>
          <w:b/>
          <w:color w:val="0000FF"/>
          <w:sz w:val="24"/>
        </w:rPr>
        <w:t>R5-241057</w:t>
      </w:r>
      <w:r>
        <w:rPr>
          <w:rFonts w:ascii="Arial" w:hAnsi="Arial" w:cs="Arial"/>
          <w:b/>
          <w:color w:val="0000FF"/>
          <w:sz w:val="24"/>
        </w:rPr>
        <w:tab/>
      </w:r>
      <w:r>
        <w:rPr>
          <w:rFonts w:ascii="Arial" w:hAnsi="Arial" w:cs="Arial"/>
          <w:b/>
          <w:sz w:val="24"/>
        </w:rPr>
        <w:t xml:space="preserve">Update to </w:t>
      </w:r>
      <w:proofErr w:type="spellStart"/>
      <w:r>
        <w:rPr>
          <w:rFonts w:ascii="Arial" w:hAnsi="Arial" w:cs="Arial"/>
          <w:b/>
          <w:sz w:val="24"/>
        </w:rPr>
        <w:t>freq</w:t>
      </w:r>
      <w:proofErr w:type="spellEnd"/>
      <w:r>
        <w:rPr>
          <w:rFonts w:ascii="Arial" w:hAnsi="Arial" w:cs="Arial"/>
          <w:b/>
          <w:sz w:val="24"/>
        </w:rPr>
        <w:t xml:space="preserve"> error cat 1bis test procedure</w:t>
      </w:r>
    </w:p>
    <w:p w14:paraId="2B78C421"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v18.3.0</w:t>
      </w:r>
      <w:r>
        <w:rPr>
          <w:i/>
        </w:rPr>
        <w:tab/>
        <w:t xml:space="preserve">  CR-5499  Cat: F (Rel-18)</w:t>
      </w:r>
      <w:r>
        <w:rPr>
          <w:i/>
        </w:rPr>
        <w:br/>
      </w:r>
      <w:r>
        <w:rPr>
          <w:i/>
        </w:rPr>
        <w:br/>
      </w:r>
      <w:r>
        <w:rPr>
          <w:i/>
        </w:rPr>
        <w:tab/>
      </w:r>
      <w:r>
        <w:rPr>
          <w:i/>
        </w:rPr>
        <w:tab/>
      </w:r>
      <w:r>
        <w:rPr>
          <w:i/>
        </w:rPr>
        <w:tab/>
      </w:r>
      <w:r>
        <w:rPr>
          <w:i/>
        </w:rPr>
        <w:tab/>
      </w:r>
      <w:r>
        <w:rPr>
          <w:i/>
        </w:rPr>
        <w:tab/>
        <w:t>Source: Qualcomm Technologies Ireland</w:t>
      </w:r>
    </w:p>
    <w:p w14:paraId="1F44C7CB"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34D46F" w14:textId="307539A7" w:rsidR="004350A9" w:rsidRDefault="004350A9" w:rsidP="004350A9">
      <w:pPr>
        <w:rPr>
          <w:rFonts w:ascii="Arial" w:hAnsi="Arial" w:cs="Arial"/>
          <w:b/>
          <w:sz w:val="24"/>
        </w:rPr>
      </w:pPr>
      <w:r>
        <w:rPr>
          <w:rFonts w:ascii="Arial" w:hAnsi="Arial" w:cs="Arial"/>
          <w:b/>
          <w:color w:val="0000FF"/>
          <w:sz w:val="24"/>
        </w:rPr>
        <w:t>R5-241168</w:t>
      </w:r>
      <w:r>
        <w:rPr>
          <w:rFonts w:ascii="Arial" w:hAnsi="Arial" w:cs="Arial"/>
          <w:b/>
          <w:color w:val="0000FF"/>
          <w:sz w:val="24"/>
        </w:rPr>
        <w:tab/>
      </w:r>
      <w:r>
        <w:rPr>
          <w:rFonts w:ascii="Arial" w:hAnsi="Arial" w:cs="Arial"/>
          <w:b/>
          <w:sz w:val="24"/>
        </w:rPr>
        <w:t>Correction to Cat1bis frequency error</w:t>
      </w:r>
    </w:p>
    <w:p w14:paraId="75B98785"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v18.3.0</w:t>
      </w:r>
      <w:r>
        <w:rPr>
          <w:i/>
        </w:rPr>
        <w:tab/>
        <w:t xml:space="preserve">  CR-5501  Cat: F (Rel-18)</w:t>
      </w:r>
      <w:r>
        <w:rPr>
          <w:i/>
        </w:rPr>
        <w:br/>
      </w:r>
      <w:r>
        <w:rPr>
          <w:i/>
        </w:rPr>
        <w:br/>
      </w:r>
      <w:r>
        <w:rPr>
          <w:i/>
        </w:rPr>
        <w:tab/>
      </w:r>
      <w:r>
        <w:rPr>
          <w:i/>
        </w:rPr>
        <w:tab/>
      </w:r>
      <w:r>
        <w:rPr>
          <w:i/>
        </w:rPr>
        <w:tab/>
      </w:r>
      <w:r>
        <w:rPr>
          <w:i/>
        </w:rPr>
        <w:tab/>
      </w:r>
      <w:r>
        <w:rPr>
          <w:i/>
        </w:rPr>
        <w:tab/>
        <w:t>Source: Rohde &amp; Schwarz</w:t>
      </w:r>
    </w:p>
    <w:p w14:paraId="7956D9EC" w14:textId="77777777" w:rsidR="004350A9" w:rsidRDefault="004350A9" w:rsidP="004350A9">
      <w:pPr>
        <w:rPr>
          <w:rFonts w:ascii="Arial" w:hAnsi="Arial" w:cs="Arial"/>
          <w:b/>
        </w:rPr>
      </w:pPr>
      <w:r>
        <w:rPr>
          <w:rFonts w:ascii="Arial" w:hAnsi="Arial" w:cs="Arial"/>
          <w:b/>
        </w:rPr>
        <w:t xml:space="preserve">Discussion: </w:t>
      </w:r>
    </w:p>
    <w:p w14:paraId="70163FA0" w14:textId="77777777" w:rsidR="004350A9" w:rsidRDefault="004350A9" w:rsidP="004350A9">
      <w:r>
        <w:t>R5</w:t>
      </w:r>
    </w:p>
    <w:p w14:paraId="603D7843" w14:textId="77777777" w:rsidR="004350A9" w:rsidRDefault="004350A9" w:rsidP="004350A9">
      <w:r>
        <w:t>overlap with R5-241057. Changes already contained there.</w:t>
      </w:r>
    </w:p>
    <w:p w14:paraId="44227CC5"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E0FEF4" w14:textId="77777777" w:rsidR="004350A9" w:rsidRDefault="004350A9" w:rsidP="004350A9">
      <w:pPr>
        <w:pStyle w:val="Heading6"/>
      </w:pPr>
      <w:bookmarkStart w:id="593" w:name="_Toc161733611"/>
      <w:r>
        <w:t>5.5.1.3.2</w:t>
      </w:r>
      <w:r>
        <w:tab/>
        <w:t>Rx Requirements (Clause 7)</w:t>
      </w:r>
      <w:bookmarkEnd w:id="593"/>
    </w:p>
    <w:p w14:paraId="3244D04D" w14:textId="3A97C064" w:rsidR="004350A9" w:rsidRDefault="004350A9" w:rsidP="004350A9">
      <w:pPr>
        <w:rPr>
          <w:rFonts w:ascii="Arial" w:hAnsi="Arial" w:cs="Arial"/>
          <w:b/>
          <w:sz w:val="24"/>
        </w:rPr>
      </w:pPr>
      <w:r>
        <w:rPr>
          <w:rFonts w:ascii="Arial" w:hAnsi="Arial" w:cs="Arial"/>
          <w:b/>
          <w:color w:val="0000FF"/>
          <w:sz w:val="24"/>
        </w:rPr>
        <w:t>R5-240671</w:t>
      </w:r>
      <w:r>
        <w:rPr>
          <w:rFonts w:ascii="Arial" w:hAnsi="Arial" w:cs="Arial"/>
          <w:b/>
          <w:color w:val="0000FF"/>
          <w:sz w:val="24"/>
        </w:rPr>
        <w:tab/>
      </w:r>
      <w:r>
        <w:rPr>
          <w:rFonts w:ascii="Arial" w:hAnsi="Arial" w:cs="Arial"/>
          <w:b/>
          <w:sz w:val="24"/>
        </w:rPr>
        <w:t>Update Table notes in TS36.521-1 TC-7.6.3EA Table-7.6.3EA.3-1: Narrow-band blocking</w:t>
      </w:r>
    </w:p>
    <w:p w14:paraId="3EC0A272"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v16.11.0</w:t>
      </w:r>
      <w:r>
        <w:rPr>
          <w:i/>
        </w:rPr>
        <w:tab/>
        <w:t xml:space="preserve">  CR-5489  Cat: F (Rel-16)</w:t>
      </w:r>
      <w:r>
        <w:rPr>
          <w:i/>
        </w:rPr>
        <w:br/>
      </w:r>
      <w:r>
        <w:rPr>
          <w:i/>
        </w:rPr>
        <w:br/>
      </w:r>
      <w:r>
        <w:rPr>
          <w:i/>
        </w:rPr>
        <w:tab/>
      </w:r>
      <w:r>
        <w:rPr>
          <w:i/>
        </w:rPr>
        <w:tab/>
      </w:r>
      <w:r>
        <w:rPr>
          <w:i/>
        </w:rPr>
        <w:tab/>
      </w:r>
      <w:r>
        <w:rPr>
          <w:i/>
        </w:rPr>
        <w:tab/>
      </w:r>
      <w:r>
        <w:rPr>
          <w:i/>
        </w:rPr>
        <w:tab/>
        <w:t>Source: Qualcomm Technologies Ireland</w:t>
      </w:r>
    </w:p>
    <w:p w14:paraId="3ECE50DE" w14:textId="77777777" w:rsidR="004350A9" w:rsidRDefault="004350A9" w:rsidP="004350A9">
      <w:pPr>
        <w:rPr>
          <w:rFonts w:ascii="Arial" w:hAnsi="Arial" w:cs="Arial"/>
          <w:b/>
        </w:rPr>
      </w:pPr>
      <w:r>
        <w:rPr>
          <w:rFonts w:ascii="Arial" w:hAnsi="Arial" w:cs="Arial"/>
          <w:b/>
        </w:rPr>
        <w:t xml:space="preserve">Abstract: </w:t>
      </w:r>
    </w:p>
    <w:p w14:paraId="22D494EE" w14:textId="77777777" w:rsidR="004350A9" w:rsidRDefault="004350A9" w:rsidP="004350A9">
      <w:r>
        <w:t xml:space="preserve">Core spec alignment. RAN 4 spec TS 36.101 -&gt; Table 7.6.3.1-1 -&gt; Notes 3-7 (R4-1908437) are not integrated in RAN 5 TS 36.521-1. </w:t>
      </w:r>
    </w:p>
    <w:p w14:paraId="37778D23"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9FECDC" w14:textId="246398F0" w:rsidR="004350A9" w:rsidRDefault="004350A9" w:rsidP="004350A9">
      <w:pPr>
        <w:rPr>
          <w:rFonts w:ascii="Arial" w:hAnsi="Arial" w:cs="Arial"/>
          <w:b/>
          <w:sz w:val="24"/>
        </w:rPr>
      </w:pPr>
      <w:r>
        <w:rPr>
          <w:rFonts w:ascii="Arial" w:hAnsi="Arial" w:cs="Arial"/>
          <w:b/>
          <w:color w:val="0000FF"/>
          <w:sz w:val="24"/>
        </w:rPr>
        <w:lastRenderedPageBreak/>
        <w:t>R5-240952</w:t>
      </w:r>
      <w:r>
        <w:rPr>
          <w:rFonts w:ascii="Arial" w:hAnsi="Arial" w:cs="Arial"/>
          <w:b/>
          <w:color w:val="0000FF"/>
          <w:sz w:val="24"/>
        </w:rPr>
        <w:tab/>
      </w:r>
      <w:r>
        <w:rPr>
          <w:rFonts w:ascii="Arial" w:hAnsi="Arial" w:cs="Arial"/>
          <w:b/>
          <w:sz w:val="24"/>
        </w:rPr>
        <w:t>Update Table notes in TS36.521-1 TC-7.6.3EA Table-7.6.3EA.3-1: Narrow-band blocking</w:t>
      </w:r>
    </w:p>
    <w:p w14:paraId="765858FB"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v18.3.0</w:t>
      </w:r>
      <w:r>
        <w:rPr>
          <w:i/>
        </w:rPr>
        <w:tab/>
        <w:t xml:space="preserve">  CR-5493  Cat: F (Rel-18)</w:t>
      </w:r>
      <w:r>
        <w:rPr>
          <w:i/>
        </w:rPr>
        <w:br/>
      </w:r>
      <w:r>
        <w:rPr>
          <w:i/>
        </w:rPr>
        <w:br/>
      </w:r>
      <w:r>
        <w:rPr>
          <w:i/>
        </w:rPr>
        <w:tab/>
      </w:r>
      <w:r>
        <w:rPr>
          <w:i/>
        </w:rPr>
        <w:tab/>
      </w:r>
      <w:r>
        <w:rPr>
          <w:i/>
        </w:rPr>
        <w:tab/>
      </w:r>
      <w:r>
        <w:rPr>
          <w:i/>
        </w:rPr>
        <w:tab/>
      </w:r>
      <w:r>
        <w:rPr>
          <w:i/>
        </w:rPr>
        <w:tab/>
        <w:t>Source: Qualcomm Technologies Ireland</w:t>
      </w:r>
    </w:p>
    <w:p w14:paraId="48B5103B" w14:textId="77777777" w:rsidR="004350A9" w:rsidRDefault="004350A9" w:rsidP="004350A9">
      <w:pPr>
        <w:rPr>
          <w:rFonts w:ascii="Arial" w:hAnsi="Arial" w:cs="Arial"/>
          <w:b/>
        </w:rPr>
      </w:pPr>
      <w:r>
        <w:rPr>
          <w:rFonts w:ascii="Arial" w:hAnsi="Arial" w:cs="Arial"/>
          <w:b/>
        </w:rPr>
        <w:t xml:space="preserve">Abstract: </w:t>
      </w:r>
    </w:p>
    <w:p w14:paraId="5DE1C478" w14:textId="77777777" w:rsidR="004350A9" w:rsidRDefault="004350A9" w:rsidP="004350A9">
      <w:r>
        <w:t xml:space="preserve">RAN 4 spec TS 36.101 -&gt; Table 7.6.3.1-1 -&gt; Notes 3-7 (R4-1908437) are not integrated in RAN 5 TS 36.521-1. </w:t>
      </w:r>
    </w:p>
    <w:p w14:paraId="2CA2EDEF" w14:textId="77777777" w:rsidR="004350A9" w:rsidRDefault="004350A9" w:rsidP="004350A9">
      <w:pPr>
        <w:rPr>
          <w:rFonts w:ascii="Arial" w:hAnsi="Arial" w:cs="Arial"/>
          <w:b/>
        </w:rPr>
      </w:pPr>
      <w:r>
        <w:rPr>
          <w:rFonts w:ascii="Arial" w:hAnsi="Arial" w:cs="Arial"/>
          <w:b/>
        </w:rPr>
        <w:t xml:space="preserve">Discussion: </w:t>
      </w:r>
    </w:p>
    <w:p w14:paraId="5874764A" w14:textId="77777777" w:rsidR="004350A9" w:rsidRDefault="004350A9" w:rsidP="004350A9">
      <w:r>
        <w:t>r1</w:t>
      </w:r>
    </w:p>
    <w:p w14:paraId="68E0F38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R5-241925</w:t>
      </w:r>
      <w:r>
        <w:rPr>
          <w:color w:val="993300"/>
          <w:u w:val="single"/>
        </w:rPr>
        <w:t>.</w:t>
      </w:r>
    </w:p>
    <w:p w14:paraId="3BCA13C3" w14:textId="218B330C" w:rsidR="004350A9" w:rsidRDefault="004350A9" w:rsidP="004350A9">
      <w:pPr>
        <w:rPr>
          <w:rFonts w:ascii="Arial" w:hAnsi="Arial" w:cs="Arial"/>
          <w:b/>
          <w:sz w:val="24"/>
        </w:rPr>
      </w:pPr>
      <w:r>
        <w:rPr>
          <w:rFonts w:ascii="Arial" w:hAnsi="Arial" w:cs="Arial"/>
          <w:b/>
          <w:color w:val="0000FF"/>
          <w:sz w:val="24"/>
        </w:rPr>
        <w:t>R5-241925</w:t>
      </w:r>
      <w:r>
        <w:rPr>
          <w:rFonts w:ascii="Arial" w:hAnsi="Arial" w:cs="Arial"/>
          <w:b/>
          <w:color w:val="0000FF"/>
          <w:sz w:val="24"/>
        </w:rPr>
        <w:tab/>
      </w:r>
      <w:r>
        <w:rPr>
          <w:rFonts w:ascii="Arial" w:hAnsi="Arial" w:cs="Arial"/>
          <w:b/>
          <w:sz w:val="24"/>
        </w:rPr>
        <w:t>Update Table notes in TS36.521-1 TC-7.6.3EA Table-7.6.3EA.3-1: Narrow-band blocking</w:t>
      </w:r>
    </w:p>
    <w:p w14:paraId="043CFB4D"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v18.3.0</w:t>
      </w:r>
      <w:r>
        <w:rPr>
          <w:i/>
        </w:rPr>
        <w:tab/>
        <w:t xml:space="preserve">  CR-5493  rev 1 Cat: F (Rel-18)</w:t>
      </w:r>
      <w:r>
        <w:rPr>
          <w:i/>
        </w:rPr>
        <w:br/>
      </w:r>
      <w:r>
        <w:rPr>
          <w:i/>
        </w:rPr>
        <w:br/>
      </w:r>
      <w:r>
        <w:rPr>
          <w:i/>
        </w:rPr>
        <w:tab/>
      </w:r>
      <w:r>
        <w:rPr>
          <w:i/>
        </w:rPr>
        <w:tab/>
      </w:r>
      <w:r>
        <w:rPr>
          <w:i/>
        </w:rPr>
        <w:tab/>
      </w:r>
      <w:r>
        <w:rPr>
          <w:i/>
        </w:rPr>
        <w:tab/>
      </w:r>
      <w:r>
        <w:rPr>
          <w:i/>
        </w:rPr>
        <w:tab/>
        <w:t>Source: Qualcomm Technologies Ireland</w:t>
      </w:r>
    </w:p>
    <w:p w14:paraId="2AC2A299" w14:textId="77777777" w:rsidR="004350A9" w:rsidRDefault="004350A9" w:rsidP="004350A9">
      <w:pPr>
        <w:rPr>
          <w:color w:val="808080"/>
        </w:rPr>
      </w:pPr>
      <w:r>
        <w:rPr>
          <w:color w:val="808080"/>
        </w:rPr>
        <w:t>(Replaces R5-240952)</w:t>
      </w:r>
    </w:p>
    <w:p w14:paraId="399ED7AA"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258FEB" w14:textId="11279409" w:rsidR="004350A9" w:rsidRDefault="004350A9" w:rsidP="004350A9">
      <w:pPr>
        <w:rPr>
          <w:rFonts w:ascii="Arial" w:hAnsi="Arial" w:cs="Arial"/>
          <w:b/>
          <w:sz w:val="24"/>
        </w:rPr>
      </w:pPr>
      <w:r>
        <w:rPr>
          <w:rFonts w:ascii="Arial" w:hAnsi="Arial" w:cs="Arial"/>
          <w:b/>
          <w:color w:val="0000FF"/>
          <w:sz w:val="24"/>
        </w:rPr>
        <w:t>R5-240963</w:t>
      </w:r>
      <w:r>
        <w:rPr>
          <w:rFonts w:ascii="Arial" w:hAnsi="Arial" w:cs="Arial"/>
          <w:b/>
          <w:color w:val="0000FF"/>
          <w:sz w:val="24"/>
        </w:rPr>
        <w:tab/>
      </w:r>
      <w:r>
        <w:rPr>
          <w:rFonts w:ascii="Arial" w:hAnsi="Arial" w:cs="Arial"/>
          <w:b/>
          <w:sz w:val="24"/>
        </w:rPr>
        <w:t>Correct Table 7.3A.11.4.1-1 of CA Configurations</w:t>
      </w:r>
    </w:p>
    <w:p w14:paraId="3F9F4420"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v18.3.0</w:t>
      </w:r>
      <w:r>
        <w:rPr>
          <w:i/>
        </w:rPr>
        <w:tab/>
        <w:t xml:space="preserve">  CR-5494  Cat: F (Rel-18)</w:t>
      </w:r>
      <w:r>
        <w:rPr>
          <w:i/>
        </w:rPr>
        <w:br/>
      </w:r>
      <w:r>
        <w:rPr>
          <w:i/>
        </w:rPr>
        <w:br/>
      </w:r>
      <w:r>
        <w:rPr>
          <w:i/>
        </w:rPr>
        <w:tab/>
      </w:r>
      <w:r>
        <w:rPr>
          <w:i/>
        </w:rPr>
        <w:tab/>
      </w:r>
      <w:r>
        <w:rPr>
          <w:i/>
        </w:rPr>
        <w:tab/>
      </w:r>
      <w:r>
        <w:rPr>
          <w:i/>
        </w:rPr>
        <w:tab/>
      </w:r>
      <w:r>
        <w:rPr>
          <w:i/>
        </w:rPr>
        <w:tab/>
        <w:t>Source: SGS Wireless</w:t>
      </w:r>
    </w:p>
    <w:p w14:paraId="51DED794" w14:textId="77777777" w:rsidR="004350A9" w:rsidRDefault="004350A9" w:rsidP="004350A9">
      <w:pPr>
        <w:rPr>
          <w:rFonts w:ascii="Arial" w:hAnsi="Arial" w:cs="Arial"/>
          <w:b/>
        </w:rPr>
      </w:pPr>
      <w:r>
        <w:rPr>
          <w:rFonts w:ascii="Arial" w:hAnsi="Arial" w:cs="Arial"/>
          <w:b/>
        </w:rPr>
        <w:t xml:space="preserve">Discussion: </w:t>
      </w:r>
    </w:p>
    <w:p w14:paraId="5F76E788" w14:textId="77777777" w:rsidR="004350A9" w:rsidRDefault="004350A9" w:rsidP="004350A9">
      <w:r>
        <w:t>TEI16-&gt;15</w:t>
      </w:r>
    </w:p>
    <w:p w14:paraId="7C6EFDEF" w14:textId="77777777" w:rsidR="004350A9" w:rsidRDefault="004350A9" w:rsidP="004350A9">
      <w:r>
        <w:t>r1</w:t>
      </w:r>
    </w:p>
    <w:p w14:paraId="076063B0"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R5-241854</w:t>
      </w:r>
      <w:r>
        <w:rPr>
          <w:color w:val="993300"/>
          <w:u w:val="single"/>
        </w:rPr>
        <w:t>.</w:t>
      </w:r>
    </w:p>
    <w:p w14:paraId="24935C55" w14:textId="145B87E6" w:rsidR="004350A9" w:rsidRDefault="004350A9" w:rsidP="004350A9">
      <w:pPr>
        <w:rPr>
          <w:rFonts w:ascii="Arial" w:hAnsi="Arial" w:cs="Arial"/>
          <w:b/>
          <w:sz w:val="24"/>
        </w:rPr>
      </w:pPr>
      <w:r>
        <w:rPr>
          <w:rFonts w:ascii="Arial" w:hAnsi="Arial" w:cs="Arial"/>
          <w:b/>
          <w:color w:val="0000FF"/>
          <w:sz w:val="24"/>
        </w:rPr>
        <w:t>R5-241854</w:t>
      </w:r>
      <w:r>
        <w:rPr>
          <w:rFonts w:ascii="Arial" w:hAnsi="Arial" w:cs="Arial"/>
          <w:b/>
          <w:color w:val="0000FF"/>
          <w:sz w:val="24"/>
        </w:rPr>
        <w:tab/>
      </w:r>
      <w:r>
        <w:rPr>
          <w:rFonts w:ascii="Arial" w:hAnsi="Arial" w:cs="Arial"/>
          <w:b/>
          <w:sz w:val="24"/>
        </w:rPr>
        <w:t>Correct Table 7.3A.11.4.1-1 of CA Configurations</w:t>
      </w:r>
    </w:p>
    <w:p w14:paraId="2BB352F7"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v18.3.0</w:t>
      </w:r>
      <w:r>
        <w:rPr>
          <w:i/>
        </w:rPr>
        <w:tab/>
        <w:t xml:space="preserve">  CR-5494  rev 1 Cat: F (Rel-18)</w:t>
      </w:r>
      <w:r>
        <w:rPr>
          <w:i/>
        </w:rPr>
        <w:br/>
      </w:r>
      <w:r>
        <w:rPr>
          <w:i/>
        </w:rPr>
        <w:br/>
      </w:r>
      <w:r>
        <w:rPr>
          <w:i/>
        </w:rPr>
        <w:tab/>
      </w:r>
      <w:r>
        <w:rPr>
          <w:i/>
        </w:rPr>
        <w:tab/>
      </w:r>
      <w:r>
        <w:rPr>
          <w:i/>
        </w:rPr>
        <w:tab/>
      </w:r>
      <w:r>
        <w:rPr>
          <w:i/>
        </w:rPr>
        <w:tab/>
      </w:r>
      <w:r>
        <w:rPr>
          <w:i/>
        </w:rPr>
        <w:tab/>
        <w:t>Source: SGS Wireless</w:t>
      </w:r>
    </w:p>
    <w:p w14:paraId="4304AD7D" w14:textId="77777777" w:rsidR="004350A9" w:rsidRDefault="004350A9" w:rsidP="004350A9">
      <w:pPr>
        <w:rPr>
          <w:color w:val="808080"/>
        </w:rPr>
      </w:pPr>
      <w:r>
        <w:rPr>
          <w:color w:val="808080"/>
        </w:rPr>
        <w:t>(Replaces R5-240963)</w:t>
      </w:r>
    </w:p>
    <w:p w14:paraId="10B272AA"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2853E4" w14:textId="0A15D3EA" w:rsidR="004350A9" w:rsidRDefault="004350A9" w:rsidP="004350A9">
      <w:pPr>
        <w:rPr>
          <w:rFonts w:ascii="Arial" w:hAnsi="Arial" w:cs="Arial"/>
          <w:b/>
          <w:sz w:val="24"/>
        </w:rPr>
      </w:pPr>
      <w:r>
        <w:rPr>
          <w:rFonts w:ascii="Arial" w:hAnsi="Arial" w:cs="Arial"/>
          <w:b/>
          <w:color w:val="0000FF"/>
          <w:sz w:val="24"/>
        </w:rPr>
        <w:t>R5-240964</w:t>
      </w:r>
      <w:r>
        <w:rPr>
          <w:rFonts w:ascii="Arial" w:hAnsi="Arial" w:cs="Arial"/>
          <w:b/>
          <w:color w:val="0000FF"/>
          <w:sz w:val="24"/>
        </w:rPr>
        <w:tab/>
      </w:r>
      <w:r>
        <w:rPr>
          <w:rFonts w:ascii="Arial" w:hAnsi="Arial" w:cs="Arial"/>
          <w:b/>
          <w:sz w:val="24"/>
        </w:rPr>
        <w:t>Correct Table 7.4A.8.4.1-2 &amp; Table 7.4A.8_H.4.1-2 &amp; Table 7.4A.9.4.1-1 of CA Configurations</w:t>
      </w:r>
    </w:p>
    <w:p w14:paraId="5AEE4DA5"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v18.3.0</w:t>
      </w:r>
      <w:r>
        <w:rPr>
          <w:i/>
        </w:rPr>
        <w:tab/>
        <w:t xml:space="preserve">  CR-5495  Cat: F (Rel-18)</w:t>
      </w:r>
      <w:r>
        <w:rPr>
          <w:i/>
        </w:rPr>
        <w:br/>
      </w:r>
      <w:r>
        <w:rPr>
          <w:i/>
        </w:rPr>
        <w:br/>
      </w:r>
      <w:r>
        <w:rPr>
          <w:i/>
        </w:rPr>
        <w:tab/>
      </w:r>
      <w:r>
        <w:rPr>
          <w:i/>
        </w:rPr>
        <w:tab/>
      </w:r>
      <w:r>
        <w:rPr>
          <w:i/>
        </w:rPr>
        <w:tab/>
      </w:r>
      <w:r>
        <w:rPr>
          <w:i/>
        </w:rPr>
        <w:tab/>
      </w:r>
      <w:r>
        <w:rPr>
          <w:i/>
        </w:rPr>
        <w:tab/>
        <w:t>Source: SGS Wireless</w:t>
      </w:r>
    </w:p>
    <w:p w14:paraId="5334BF37" w14:textId="77777777" w:rsidR="004350A9" w:rsidRDefault="004350A9" w:rsidP="004350A9">
      <w:pPr>
        <w:rPr>
          <w:rFonts w:ascii="Arial" w:hAnsi="Arial" w:cs="Arial"/>
          <w:b/>
        </w:rPr>
      </w:pPr>
      <w:r>
        <w:rPr>
          <w:rFonts w:ascii="Arial" w:hAnsi="Arial" w:cs="Arial"/>
          <w:b/>
        </w:rPr>
        <w:t xml:space="preserve">Discussion: </w:t>
      </w:r>
    </w:p>
    <w:p w14:paraId="5A228DA9" w14:textId="77777777" w:rsidR="004350A9" w:rsidRDefault="004350A9" w:rsidP="004350A9">
      <w:r>
        <w:lastRenderedPageBreak/>
        <w:t>TEI16-&gt;15</w:t>
      </w:r>
    </w:p>
    <w:p w14:paraId="1EDB8673" w14:textId="77777777" w:rsidR="004350A9" w:rsidRDefault="004350A9" w:rsidP="004350A9">
      <w:r>
        <w:t>r1</w:t>
      </w:r>
    </w:p>
    <w:p w14:paraId="22A050B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R5-241855</w:t>
      </w:r>
      <w:r>
        <w:rPr>
          <w:color w:val="993300"/>
          <w:u w:val="single"/>
        </w:rPr>
        <w:t>.</w:t>
      </w:r>
    </w:p>
    <w:p w14:paraId="068130F9" w14:textId="2E4F767D" w:rsidR="004350A9" w:rsidRDefault="004350A9" w:rsidP="004350A9">
      <w:pPr>
        <w:rPr>
          <w:rFonts w:ascii="Arial" w:hAnsi="Arial" w:cs="Arial"/>
          <w:b/>
          <w:sz w:val="24"/>
        </w:rPr>
      </w:pPr>
      <w:r>
        <w:rPr>
          <w:rFonts w:ascii="Arial" w:hAnsi="Arial" w:cs="Arial"/>
          <w:b/>
          <w:color w:val="0000FF"/>
          <w:sz w:val="24"/>
        </w:rPr>
        <w:t>R5-241855</w:t>
      </w:r>
      <w:r>
        <w:rPr>
          <w:rFonts w:ascii="Arial" w:hAnsi="Arial" w:cs="Arial"/>
          <w:b/>
          <w:color w:val="0000FF"/>
          <w:sz w:val="24"/>
        </w:rPr>
        <w:tab/>
      </w:r>
      <w:r>
        <w:rPr>
          <w:rFonts w:ascii="Arial" w:hAnsi="Arial" w:cs="Arial"/>
          <w:b/>
          <w:sz w:val="24"/>
        </w:rPr>
        <w:t>Correct Table 7.4A.8.4.1-2 &amp; Table 7.4A.8_H.4.1-2 &amp; Table 7.4A.9.4.1-1 of CA Configurations</w:t>
      </w:r>
    </w:p>
    <w:p w14:paraId="3920978E"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v18.3.0</w:t>
      </w:r>
      <w:r>
        <w:rPr>
          <w:i/>
        </w:rPr>
        <w:tab/>
        <w:t xml:space="preserve">  CR-5495  rev 1 Cat: F (Rel-18)</w:t>
      </w:r>
      <w:r>
        <w:rPr>
          <w:i/>
        </w:rPr>
        <w:br/>
      </w:r>
      <w:r>
        <w:rPr>
          <w:i/>
        </w:rPr>
        <w:br/>
      </w:r>
      <w:r>
        <w:rPr>
          <w:i/>
        </w:rPr>
        <w:tab/>
      </w:r>
      <w:r>
        <w:rPr>
          <w:i/>
        </w:rPr>
        <w:tab/>
      </w:r>
      <w:r>
        <w:rPr>
          <w:i/>
        </w:rPr>
        <w:tab/>
      </w:r>
      <w:r>
        <w:rPr>
          <w:i/>
        </w:rPr>
        <w:tab/>
      </w:r>
      <w:r>
        <w:rPr>
          <w:i/>
        </w:rPr>
        <w:tab/>
        <w:t>Source: SGS Wireless</w:t>
      </w:r>
    </w:p>
    <w:p w14:paraId="177E15AC" w14:textId="77777777" w:rsidR="004350A9" w:rsidRDefault="004350A9" w:rsidP="004350A9">
      <w:pPr>
        <w:rPr>
          <w:color w:val="808080"/>
        </w:rPr>
      </w:pPr>
      <w:r>
        <w:rPr>
          <w:color w:val="808080"/>
        </w:rPr>
        <w:t>(Replaces R5-240964)</w:t>
      </w:r>
    </w:p>
    <w:p w14:paraId="21A795CF"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6C0FBD" w14:textId="47A5B6C1" w:rsidR="004350A9" w:rsidRDefault="004350A9" w:rsidP="004350A9">
      <w:pPr>
        <w:rPr>
          <w:rFonts w:ascii="Arial" w:hAnsi="Arial" w:cs="Arial"/>
          <w:b/>
          <w:sz w:val="24"/>
        </w:rPr>
      </w:pPr>
      <w:r>
        <w:rPr>
          <w:rFonts w:ascii="Arial" w:hAnsi="Arial" w:cs="Arial"/>
          <w:b/>
          <w:color w:val="0000FF"/>
          <w:sz w:val="24"/>
        </w:rPr>
        <w:t>R5-240965</w:t>
      </w:r>
      <w:r>
        <w:rPr>
          <w:rFonts w:ascii="Arial" w:hAnsi="Arial" w:cs="Arial"/>
          <w:b/>
          <w:color w:val="0000FF"/>
          <w:sz w:val="24"/>
        </w:rPr>
        <w:tab/>
      </w:r>
      <w:r>
        <w:rPr>
          <w:rFonts w:ascii="Arial" w:hAnsi="Arial" w:cs="Arial"/>
          <w:b/>
          <w:sz w:val="24"/>
        </w:rPr>
        <w:t>Correct Table 7.5A.8.4.1-1 &amp; Table 7.5A.9.4.1-1 &amp; Table 7.6.1A.8.4.1-1 of CA Configurations</w:t>
      </w:r>
    </w:p>
    <w:p w14:paraId="622255F6"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v18.3.0</w:t>
      </w:r>
      <w:r>
        <w:rPr>
          <w:i/>
        </w:rPr>
        <w:tab/>
        <w:t xml:space="preserve">  CR-5496  Cat: F (Rel-18)</w:t>
      </w:r>
      <w:r>
        <w:rPr>
          <w:i/>
        </w:rPr>
        <w:br/>
      </w:r>
      <w:r>
        <w:rPr>
          <w:i/>
        </w:rPr>
        <w:br/>
      </w:r>
      <w:r>
        <w:rPr>
          <w:i/>
        </w:rPr>
        <w:tab/>
      </w:r>
      <w:r>
        <w:rPr>
          <w:i/>
        </w:rPr>
        <w:tab/>
      </w:r>
      <w:r>
        <w:rPr>
          <w:i/>
        </w:rPr>
        <w:tab/>
      </w:r>
      <w:r>
        <w:rPr>
          <w:i/>
        </w:rPr>
        <w:tab/>
      </w:r>
      <w:r>
        <w:rPr>
          <w:i/>
        </w:rPr>
        <w:tab/>
        <w:t>Source: SGS Wireless</w:t>
      </w:r>
    </w:p>
    <w:p w14:paraId="3267E85C" w14:textId="77777777" w:rsidR="004350A9" w:rsidRDefault="004350A9" w:rsidP="004350A9">
      <w:pPr>
        <w:rPr>
          <w:rFonts w:ascii="Arial" w:hAnsi="Arial" w:cs="Arial"/>
          <w:b/>
        </w:rPr>
      </w:pPr>
      <w:r>
        <w:rPr>
          <w:rFonts w:ascii="Arial" w:hAnsi="Arial" w:cs="Arial"/>
          <w:b/>
        </w:rPr>
        <w:t xml:space="preserve">Discussion: </w:t>
      </w:r>
    </w:p>
    <w:p w14:paraId="49BF1BEB" w14:textId="77777777" w:rsidR="004350A9" w:rsidRDefault="004350A9" w:rsidP="004350A9">
      <w:r>
        <w:t>TEI16-&gt;15</w:t>
      </w:r>
    </w:p>
    <w:p w14:paraId="3F8DFA7D" w14:textId="77777777" w:rsidR="004350A9" w:rsidRDefault="004350A9" w:rsidP="004350A9">
      <w:r>
        <w:t>r1</w:t>
      </w:r>
    </w:p>
    <w:p w14:paraId="2F047091"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R5-241856</w:t>
      </w:r>
      <w:r>
        <w:rPr>
          <w:color w:val="993300"/>
          <w:u w:val="single"/>
        </w:rPr>
        <w:t>.</w:t>
      </w:r>
    </w:p>
    <w:p w14:paraId="0D35CEEA" w14:textId="56AF71D6" w:rsidR="004350A9" w:rsidRDefault="004350A9" w:rsidP="004350A9">
      <w:pPr>
        <w:rPr>
          <w:rFonts w:ascii="Arial" w:hAnsi="Arial" w:cs="Arial"/>
          <w:b/>
          <w:sz w:val="24"/>
        </w:rPr>
      </w:pPr>
      <w:r>
        <w:rPr>
          <w:rFonts w:ascii="Arial" w:hAnsi="Arial" w:cs="Arial"/>
          <w:b/>
          <w:color w:val="0000FF"/>
          <w:sz w:val="24"/>
        </w:rPr>
        <w:t>R5-241856</w:t>
      </w:r>
      <w:r>
        <w:rPr>
          <w:rFonts w:ascii="Arial" w:hAnsi="Arial" w:cs="Arial"/>
          <w:b/>
          <w:color w:val="0000FF"/>
          <w:sz w:val="24"/>
        </w:rPr>
        <w:tab/>
      </w:r>
      <w:r>
        <w:rPr>
          <w:rFonts w:ascii="Arial" w:hAnsi="Arial" w:cs="Arial"/>
          <w:b/>
          <w:sz w:val="24"/>
        </w:rPr>
        <w:t>Correct Table 7.5A.8.4.1-1 &amp; Table 7.5A.9.4.1-1 &amp; Table 7.6.1A.8.4.1-1 of CA Configurations</w:t>
      </w:r>
    </w:p>
    <w:p w14:paraId="3FB5CCAC"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v18.3.0</w:t>
      </w:r>
      <w:r>
        <w:rPr>
          <w:i/>
        </w:rPr>
        <w:tab/>
        <w:t xml:space="preserve">  CR-5496  rev 1 Cat: F (Rel-18)</w:t>
      </w:r>
      <w:r>
        <w:rPr>
          <w:i/>
        </w:rPr>
        <w:br/>
      </w:r>
      <w:r>
        <w:rPr>
          <w:i/>
        </w:rPr>
        <w:br/>
      </w:r>
      <w:r>
        <w:rPr>
          <w:i/>
        </w:rPr>
        <w:tab/>
      </w:r>
      <w:r>
        <w:rPr>
          <w:i/>
        </w:rPr>
        <w:tab/>
      </w:r>
      <w:r>
        <w:rPr>
          <w:i/>
        </w:rPr>
        <w:tab/>
      </w:r>
      <w:r>
        <w:rPr>
          <w:i/>
        </w:rPr>
        <w:tab/>
      </w:r>
      <w:r>
        <w:rPr>
          <w:i/>
        </w:rPr>
        <w:tab/>
        <w:t>Source: SGS Wireless</w:t>
      </w:r>
    </w:p>
    <w:p w14:paraId="26D2BB76" w14:textId="77777777" w:rsidR="004350A9" w:rsidRDefault="004350A9" w:rsidP="004350A9">
      <w:pPr>
        <w:rPr>
          <w:color w:val="808080"/>
        </w:rPr>
      </w:pPr>
      <w:r>
        <w:rPr>
          <w:color w:val="808080"/>
        </w:rPr>
        <w:t>(Replaces R5-240965)</w:t>
      </w:r>
    </w:p>
    <w:p w14:paraId="19E84611"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E4F968" w14:textId="44274286" w:rsidR="004350A9" w:rsidRDefault="004350A9" w:rsidP="004350A9">
      <w:pPr>
        <w:rPr>
          <w:rFonts w:ascii="Arial" w:hAnsi="Arial" w:cs="Arial"/>
          <w:b/>
          <w:sz w:val="24"/>
        </w:rPr>
      </w:pPr>
      <w:r>
        <w:rPr>
          <w:rFonts w:ascii="Arial" w:hAnsi="Arial" w:cs="Arial"/>
          <w:b/>
          <w:color w:val="0000FF"/>
          <w:sz w:val="24"/>
        </w:rPr>
        <w:t>R5-240966</w:t>
      </w:r>
      <w:r>
        <w:rPr>
          <w:rFonts w:ascii="Arial" w:hAnsi="Arial" w:cs="Arial"/>
          <w:b/>
          <w:color w:val="0000FF"/>
          <w:sz w:val="24"/>
        </w:rPr>
        <w:tab/>
      </w:r>
      <w:r>
        <w:rPr>
          <w:rFonts w:ascii="Arial" w:hAnsi="Arial" w:cs="Arial"/>
          <w:b/>
          <w:sz w:val="24"/>
        </w:rPr>
        <w:t>Correct typos in Table 7.3A.5.4.1-1</w:t>
      </w:r>
    </w:p>
    <w:p w14:paraId="1B68DC94"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v18.3.0</w:t>
      </w:r>
      <w:r>
        <w:rPr>
          <w:i/>
        </w:rPr>
        <w:tab/>
        <w:t xml:space="preserve">  CR-5497  Cat: F (Rel-18)</w:t>
      </w:r>
      <w:r>
        <w:rPr>
          <w:i/>
        </w:rPr>
        <w:br/>
      </w:r>
      <w:r>
        <w:rPr>
          <w:i/>
        </w:rPr>
        <w:br/>
      </w:r>
      <w:r>
        <w:rPr>
          <w:i/>
        </w:rPr>
        <w:tab/>
      </w:r>
      <w:r>
        <w:rPr>
          <w:i/>
        </w:rPr>
        <w:tab/>
      </w:r>
      <w:r>
        <w:rPr>
          <w:i/>
        </w:rPr>
        <w:tab/>
      </w:r>
      <w:r>
        <w:rPr>
          <w:i/>
        </w:rPr>
        <w:tab/>
      </w:r>
      <w:r>
        <w:rPr>
          <w:i/>
        </w:rPr>
        <w:tab/>
        <w:t>Source: SGS Wireless</w:t>
      </w:r>
    </w:p>
    <w:p w14:paraId="3C88DFEA" w14:textId="77777777" w:rsidR="004350A9" w:rsidRDefault="004350A9" w:rsidP="004350A9">
      <w:pPr>
        <w:rPr>
          <w:rFonts w:ascii="Arial" w:hAnsi="Arial" w:cs="Arial"/>
          <w:b/>
        </w:rPr>
      </w:pPr>
      <w:r>
        <w:rPr>
          <w:rFonts w:ascii="Arial" w:hAnsi="Arial" w:cs="Arial"/>
          <w:b/>
        </w:rPr>
        <w:t xml:space="preserve">Discussion: </w:t>
      </w:r>
    </w:p>
    <w:p w14:paraId="0BDEC15B" w14:textId="77777777" w:rsidR="004350A9" w:rsidRDefault="004350A9" w:rsidP="004350A9">
      <w:r>
        <w:t>+LTE_CA..</w:t>
      </w:r>
    </w:p>
    <w:p w14:paraId="20C52CDC" w14:textId="77777777" w:rsidR="004350A9" w:rsidRDefault="004350A9" w:rsidP="004350A9">
      <w:r>
        <w:t>r1</w:t>
      </w:r>
    </w:p>
    <w:p w14:paraId="57289BD7"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R5-241857</w:t>
      </w:r>
      <w:r>
        <w:rPr>
          <w:color w:val="993300"/>
          <w:u w:val="single"/>
        </w:rPr>
        <w:t>.</w:t>
      </w:r>
    </w:p>
    <w:p w14:paraId="168D8144" w14:textId="38478285" w:rsidR="004350A9" w:rsidRDefault="004350A9" w:rsidP="004350A9">
      <w:pPr>
        <w:rPr>
          <w:rFonts w:ascii="Arial" w:hAnsi="Arial" w:cs="Arial"/>
          <w:b/>
          <w:sz w:val="24"/>
        </w:rPr>
      </w:pPr>
      <w:r>
        <w:rPr>
          <w:rFonts w:ascii="Arial" w:hAnsi="Arial" w:cs="Arial"/>
          <w:b/>
          <w:color w:val="0000FF"/>
          <w:sz w:val="24"/>
        </w:rPr>
        <w:t>R5-241857</w:t>
      </w:r>
      <w:r>
        <w:rPr>
          <w:rFonts w:ascii="Arial" w:hAnsi="Arial" w:cs="Arial"/>
          <w:b/>
          <w:color w:val="0000FF"/>
          <w:sz w:val="24"/>
        </w:rPr>
        <w:tab/>
      </w:r>
      <w:r>
        <w:rPr>
          <w:rFonts w:ascii="Arial" w:hAnsi="Arial" w:cs="Arial"/>
          <w:b/>
          <w:sz w:val="24"/>
        </w:rPr>
        <w:t>Correct typos in Table 7.3A.5.4.1-1</w:t>
      </w:r>
    </w:p>
    <w:p w14:paraId="35C4455A"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v18.3.0</w:t>
      </w:r>
      <w:r>
        <w:rPr>
          <w:i/>
        </w:rPr>
        <w:tab/>
        <w:t xml:space="preserve">  CR-5497  rev 1 Cat: F (Rel-18)</w:t>
      </w:r>
      <w:r>
        <w:rPr>
          <w:i/>
        </w:rPr>
        <w:br/>
      </w:r>
      <w:r>
        <w:rPr>
          <w:i/>
        </w:rPr>
        <w:lastRenderedPageBreak/>
        <w:br/>
      </w:r>
      <w:r>
        <w:rPr>
          <w:i/>
        </w:rPr>
        <w:tab/>
      </w:r>
      <w:r>
        <w:rPr>
          <w:i/>
        </w:rPr>
        <w:tab/>
      </w:r>
      <w:r>
        <w:rPr>
          <w:i/>
        </w:rPr>
        <w:tab/>
      </w:r>
      <w:r>
        <w:rPr>
          <w:i/>
        </w:rPr>
        <w:tab/>
      </w:r>
      <w:r>
        <w:rPr>
          <w:i/>
        </w:rPr>
        <w:tab/>
        <w:t>Source: SGS Wireless</w:t>
      </w:r>
    </w:p>
    <w:p w14:paraId="7193B1B4" w14:textId="77777777" w:rsidR="004350A9" w:rsidRDefault="004350A9" w:rsidP="004350A9">
      <w:pPr>
        <w:rPr>
          <w:color w:val="808080"/>
        </w:rPr>
      </w:pPr>
      <w:r>
        <w:rPr>
          <w:color w:val="808080"/>
        </w:rPr>
        <w:t>(Replaces R5-240966)</w:t>
      </w:r>
    </w:p>
    <w:p w14:paraId="10340EC5"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3DDC0D" w14:textId="59718F40" w:rsidR="004350A9" w:rsidRDefault="004350A9" w:rsidP="004350A9">
      <w:pPr>
        <w:rPr>
          <w:rFonts w:ascii="Arial" w:hAnsi="Arial" w:cs="Arial"/>
          <w:b/>
          <w:sz w:val="24"/>
        </w:rPr>
      </w:pPr>
      <w:r>
        <w:rPr>
          <w:rFonts w:ascii="Arial" w:hAnsi="Arial" w:cs="Arial"/>
          <w:b/>
          <w:color w:val="0000FF"/>
          <w:sz w:val="24"/>
        </w:rPr>
        <w:t>R5-241089</w:t>
      </w:r>
      <w:r>
        <w:rPr>
          <w:rFonts w:ascii="Arial" w:hAnsi="Arial" w:cs="Arial"/>
          <w:b/>
          <w:color w:val="0000FF"/>
          <w:sz w:val="24"/>
        </w:rPr>
        <w:tab/>
      </w:r>
      <w:r>
        <w:rPr>
          <w:rFonts w:ascii="Arial" w:hAnsi="Arial" w:cs="Arial"/>
          <w:b/>
          <w:sz w:val="24"/>
        </w:rPr>
        <w:t>Editorial correction to CA_1A-3A-7A-28A in 7.3A.9</w:t>
      </w:r>
    </w:p>
    <w:p w14:paraId="64FF6BF2"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v18.3.0</w:t>
      </w:r>
      <w:r>
        <w:rPr>
          <w:i/>
        </w:rPr>
        <w:tab/>
        <w:t xml:space="preserve">  CR-5500  Cat: F (Rel-18)</w:t>
      </w:r>
      <w:r>
        <w:rPr>
          <w:i/>
        </w:rPr>
        <w:br/>
      </w:r>
      <w:r>
        <w:rPr>
          <w:i/>
        </w:rPr>
        <w:br/>
      </w:r>
      <w:r>
        <w:rPr>
          <w:i/>
        </w:rPr>
        <w:tab/>
      </w:r>
      <w:r>
        <w:rPr>
          <w:i/>
        </w:rPr>
        <w:tab/>
      </w:r>
      <w:r>
        <w:rPr>
          <w:i/>
        </w:rPr>
        <w:tab/>
      </w:r>
      <w:r>
        <w:rPr>
          <w:i/>
        </w:rPr>
        <w:tab/>
      </w:r>
      <w:r>
        <w:rPr>
          <w:i/>
        </w:rPr>
        <w:tab/>
        <w:t>Source: Anritsu</w:t>
      </w:r>
    </w:p>
    <w:p w14:paraId="7A6BE330" w14:textId="77777777" w:rsidR="004350A9" w:rsidRDefault="004350A9" w:rsidP="004350A9">
      <w:pPr>
        <w:rPr>
          <w:rFonts w:ascii="Arial" w:hAnsi="Arial" w:cs="Arial"/>
          <w:b/>
        </w:rPr>
      </w:pPr>
      <w:r>
        <w:rPr>
          <w:rFonts w:ascii="Arial" w:hAnsi="Arial" w:cs="Arial"/>
          <w:b/>
        </w:rPr>
        <w:t xml:space="preserve">Abstract: </w:t>
      </w:r>
    </w:p>
    <w:p w14:paraId="103BEDB7" w14:textId="77777777" w:rsidR="004350A9" w:rsidRDefault="004350A9" w:rsidP="004350A9">
      <w:r>
        <w:t>Editorial</w:t>
      </w:r>
    </w:p>
    <w:p w14:paraId="5BE3597E"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04E450" w14:textId="77777777" w:rsidR="004350A9" w:rsidRDefault="004350A9" w:rsidP="004350A9">
      <w:pPr>
        <w:pStyle w:val="Heading6"/>
      </w:pPr>
      <w:bookmarkStart w:id="594" w:name="_Toc161733612"/>
      <w:r>
        <w:t>5.5.1.3.3</w:t>
      </w:r>
      <w:r>
        <w:tab/>
        <w:t>Clauses 1-5 / 8-10 / Annexes</w:t>
      </w:r>
      <w:bookmarkEnd w:id="594"/>
    </w:p>
    <w:p w14:paraId="09F5C9CE" w14:textId="3452DD90" w:rsidR="004350A9" w:rsidRDefault="004350A9" w:rsidP="004350A9">
      <w:pPr>
        <w:rPr>
          <w:rFonts w:ascii="Arial" w:hAnsi="Arial" w:cs="Arial"/>
          <w:b/>
          <w:sz w:val="24"/>
        </w:rPr>
      </w:pPr>
      <w:r>
        <w:rPr>
          <w:rFonts w:ascii="Arial" w:hAnsi="Arial" w:cs="Arial"/>
          <w:b/>
          <w:color w:val="0000FF"/>
          <w:sz w:val="24"/>
        </w:rPr>
        <w:t>R5-240071</w:t>
      </w:r>
      <w:r>
        <w:rPr>
          <w:rFonts w:ascii="Arial" w:hAnsi="Arial" w:cs="Arial"/>
          <w:b/>
          <w:color w:val="0000FF"/>
          <w:sz w:val="24"/>
        </w:rPr>
        <w:tab/>
      </w:r>
      <w:r>
        <w:rPr>
          <w:rFonts w:ascii="Arial" w:hAnsi="Arial" w:cs="Arial"/>
          <w:b/>
          <w:sz w:val="24"/>
        </w:rPr>
        <w:t>Update of Annex F Measurement Uncertainties in TS 36.521-1</w:t>
      </w:r>
    </w:p>
    <w:p w14:paraId="5EE5834C"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v18.3.0</w:t>
      </w:r>
      <w:r>
        <w:rPr>
          <w:i/>
        </w:rPr>
        <w:tab/>
        <w:t xml:space="preserve">  CR-5487  Cat: F (Rel-18)</w:t>
      </w:r>
      <w:r>
        <w:rPr>
          <w:i/>
        </w:rPr>
        <w:br/>
      </w:r>
      <w:r>
        <w:rPr>
          <w:i/>
        </w:rPr>
        <w:br/>
      </w:r>
      <w:r>
        <w:rPr>
          <w:i/>
        </w:rPr>
        <w:tab/>
      </w:r>
      <w:r>
        <w:rPr>
          <w:i/>
        </w:rPr>
        <w:tab/>
      </w:r>
      <w:r>
        <w:rPr>
          <w:i/>
        </w:rPr>
        <w:tab/>
      </w:r>
      <w:r>
        <w:rPr>
          <w:i/>
        </w:rPr>
        <w:tab/>
      </w:r>
      <w:r>
        <w:rPr>
          <w:i/>
        </w:rPr>
        <w:tab/>
        <w:t>Source: CMCC, Keysight Technologies UK Ltd</w:t>
      </w:r>
    </w:p>
    <w:p w14:paraId="3D6A3274"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52852C" w14:textId="5C9A7E1E" w:rsidR="004350A9" w:rsidRDefault="004350A9" w:rsidP="004350A9">
      <w:pPr>
        <w:rPr>
          <w:rFonts w:ascii="Arial" w:hAnsi="Arial" w:cs="Arial"/>
          <w:b/>
          <w:sz w:val="24"/>
        </w:rPr>
      </w:pPr>
      <w:r>
        <w:rPr>
          <w:rFonts w:ascii="Arial" w:hAnsi="Arial" w:cs="Arial"/>
          <w:b/>
          <w:color w:val="0000FF"/>
          <w:sz w:val="24"/>
        </w:rPr>
        <w:t>R5-240614</w:t>
      </w:r>
      <w:r>
        <w:rPr>
          <w:rFonts w:ascii="Arial" w:hAnsi="Arial" w:cs="Arial"/>
          <w:b/>
          <w:color w:val="0000FF"/>
          <w:sz w:val="24"/>
        </w:rPr>
        <w:tab/>
      </w:r>
      <w:r>
        <w:rPr>
          <w:rFonts w:ascii="Arial" w:hAnsi="Arial" w:cs="Arial"/>
          <w:b/>
          <w:sz w:val="24"/>
        </w:rPr>
        <w:t>E-UTRA V2X spurious emissions MU definition up to 26GHz</w:t>
      </w:r>
    </w:p>
    <w:p w14:paraId="53D88DC0"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v18.3.0</w:t>
      </w:r>
      <w:r>
        <w:rPr>
          <w:i/>
        </w:rPr>
        <w:tab/>
        <w:t xml:space="preserve">  CR-5488  Cat: F (Rel-18)</w:t>
      </w:r>
      <w:r>
        <w:rPr>
          <w:i/>
        </w:rPr>
        <w:br/>
      </w:r>
      <w:r>
        <w:rPr>
          <w:i/>
        </w:rPr>
        <w:br/>
      </w:r>
      <w:r>
        <w:rPr>
          <w:i/>
        </w:rPr>
        <w:tab/>
      </w:r>
      <w:r>
        <w:rPr>
          <w:i/>
        </w:rPr>
        <w:tab/>
      </w:r>
      <w:r>
        <w:rPr>
          <w:i/>
        </w:rPr>
        <w:tab/>
      </w:r>
      <w:r>
        <w:rPr>
          <w:i/>
        </w:rPr>
        <w:tab/>
      </w:r>
      <w:r>
        <w:rPr>
          <w:i/>
        </w:rPr>
        <w:tab/>
        <w:t>Source: Keysight Technologies UK Ltd</w:t>
      </w:r>
    </w:p>
    <w:p w14:paraId="75AB238A"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F58D4E" w14:textId="77777777" w:rsidR="004350A9" w:rsidRDefault="004350A9" w:rsidP="004350A9">
      <w:pPr>
        <w:pStyle w:val="Heading5"/>
      </w:pPr>
      <w:bookmarkStart w:id="595" w:name="_Toc161733613"/>
      <w:r>
        <w:t>5.5.1.4</w:t>
      </w:r>
      <w:r>
        <w:tab/>
        <w:t>TS 36.521-2</w:t>
      </w:r>
      <w:bookmarkEnd w:id="595"/>
    </w:p>
    <w:p w14:paraId="4A91020E" w14:textId="365E9288" w:rsidR="004350A9" w:rsidRDefault="004350A9" w:rsidP="004350A9">
      <w:pPr>
        <w:rPr>
          <w:rFonts w:ascii="Arial" w:hAnsi="Arial" w:cs="Arial"/>
          <w:b/>
          <w:sz w:val="24"/>
        </w:rPr>
      </w:pPr>
      <w:r>
        <w:rPr>
          <w:rFonts w:ascii="Arial" w:hAnsi="Arial" w:cs="Arial"/>
          <w:b/>
          <w:color w:val="0000FF"/>
          <w:sz w:val="24"/>
        </w:rPr>
        <w:t>R5-240770</w:t>
      </w:r>
      <w:r>
        <w:rPr>
          <w:rFonts w:ascii="Arial" w:hAnsi="Arial" w:cs="Arial"/>
          <w:b/>
          <w:color w:val="0000FF"/>
          <w:sz w:val="24"/>
        </w:rPr>
        <w:tab/>
      </w:r>
      <w:r>
        <w:rPr>
          <w:rFonts w:ascii="Arial" w:hAnsi="Arial" w:cs="Arial"/>
          <w:b/>
          <w:sz w:val="24"/>
        </w:rPr>
        <w:t>Correction to applicability for handover test cases</w:t>
      </w:r>
    </w:p>
    <w:p w14:paraId="5AF52E42"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v18.3.0</w:t>
      </w:r>
      <w:r>
        <w:rPr>
          <w:i/>
        </w:rPr>
        <w:tab/>
        <w:t xml:space="preserve">  CR-1023  Cat: F (Rel-18)</w:t>
      </w:r>
      <w:r>
        <w:rPr>
          <w:i/>
        </w:rPr>
        <w:br/>
      </w:r>
      <w:r>
        <w:rPr>
          <w:i/>
        </w:rPr>
        <w:br/>
      </w:r>
      <w:r>
        <w:rPr>
          <w:i/>
        </w:rPr>
        <w:tab/>
      </w:r>
      <w:r>
        <w:rPr>
          <w:i/>
        </w:rPr>
        <w:tab/>
      </w:r>
      <w:r>
        <w:rPr>
          <w:i/>
        </w:rPr>
        <w:tab/>
      </w:r>
      <w:r>
        <w:rPr>
          <w:i/>
        </w:rPr>
        <w:tab/>
      </w:r>
      <w:r>
        <w:rPr>
          <w:i/>
        </w:rPr>
        <w:tab/>
        <w:t>Source: TTA</w:t>
      </w:r>
    </w:p>
    <w:p w14:paraId="13D57136"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5D516F" w14:textId="0060A443" w:rsidR="004350A9" w:rsidRDefault="004350A9" w:rsidP="004350A9">
      <w:pPr>
        <w:rPr>
          <w:rFonts w:ascii="Arial" w:hAnsi="Arial" w:cs="Arial"/>
          <w:b/>
          <w:sz w:val="24"/>
        </w:rPr>
      </w:pPr>
      <w:r>
        <w:rPr>
          <w:rFonts w:ascii="Arial" w:hAnsi="Arial" w:cs="Arial"/>
          <w:b/>
          <w:color w:val="0000FF"/>
          <w:sz w:val="24"/>
        </w:rPr>
        <w:t>R5-241203</w:t>
      </w:r>
      <w:r>
        <w:rPr>
          <w:rFonts w:ascii="Arial" w:hAnsi="Arial" w:cs="Arial"/>
          <w:b/>
          <w:color w:val="0000FF"/>
          <w:sz w:val="24"/>
        </w:rPr>
        <w:tab/>
      </w:r>
      <w:r>
        <w:rPr>
          <w:rFonts w:ascii="Arial" w:hAnsi="Arial" w:cs="Arial"/>
          <w:b/>
          <w:sz w:val="24"/>
        </w:rPr>
        <w:t>Add information in Power Control test cases specific to Power Class 3</w:t>
      </w:r>
    </w:p>
    <w:p w14:paraId="4B172AC5"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v18.3.0</w:t>
      </w:r>
      <w:r>
        <w:rPr>
          <w:i/>
        </w:rPr>
        <w:tab/>
        <w:t xml:space="preserve">  CR-1026  Cat: F (Rel-18)</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1C13010C"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E29030" w14:textId="77777777" w:rsidR="004350A9" w:rsidRDefault="004350A9" w:rsidP="004350A9">
      <w:pPr>
        <w:pStyle w:val="Heading5"/>
      </w:pPr>
      <w:bookmarkStart w:id="596" w:name="_Toc161733614"/>
      <w:r>
        <w:lastRenderedPageBreak/>
        <w:t>5.5.1.5</w:t>
      </w:r>
      <w:r>
        <w:tab/>
        <w:t>TS 36.521-3</w:t>
      </w:r>
      <w:bookmarkEnd w:id="596"/>
    </w:p>
    <w:p w14:paraId="33D7DA90" w14:textId="77777777" w:rsidR="004350A9" w:rsidRDefault="004350A9" w:rsidP="004350A9">
      <w:pPr>
        <w:pStyle w:val="Heading5"/>
      </w:pPr>
      <w:bookmarkStart w:id="597" w:name="_Toc161733615"/>
      <w:r>
        <w:t>5.5.1.6</w:t>
      </w:r>
      <w:r>
        <w:tab/>
        <w:t>RRM Test &amp; Radio Reception Test Tolerances</w:t>
      </w:r>
      <w:bookmarkEnd w:id="597"/>
    </w:p>
    <w:p w14:paraId="4A68BD6D" w14:textId="77777777" w:rsidR="004350A9" w:rsidRDefault="004350A9" w:rsidP="004350A9">
      <w:pPr>
        <w:pStyle w:val="Heading6"/>
      </w:pPr>
      <w:bookmarkStart w:id="598" w:name="_Toc161733616"/>
      <w:r>
        <w:t>5.5.1.6.1</w:t>
      </w:r>
      <w:r>
        <w:tab/>
        <w:t>TR 36.903 (E-UTRAN RRM TT analyses)</w:t>
      </w:r>
      <w:bookmarkEnd w:id="598"/>
    </w:p>
    <w:p w14:paraId="0A9FA793" w14:textId="77777777" w:rsidR="004350A9" w:rsidRDefault="004350A9" w:rsidP="004350A9">
      <w:pPr>
        <w:pStyle w:val="Heading6"/>
      </w:pPr>
      <w:bookmarkStart w:id="599" w:name="_Toc161733617"/>
      <w:r>
        <w:t>5.5.1.6.2</w:t>
      </w:r>
      <w:r>
        <w:tab/>
        <w:t>TR 36.904 (E-UTRAN Radio Reception TT analyses)</w:t>
      </w:r>
      <w:bookmarkEnd w:id="599"/>
    </w:p>
    <w:p w14:paraId="6AC89488" w14:textId="77777777" w:rsidR="004350A9" w:rsidRDefault="004350A9" w:rsidP="004350A9">
      <w:pPr>
        <w:pStyle w:val="Heading6"/>
      </w:pPr>
      <w:bookmarkStart w:id="600" w:name="_Toc161733618"/>
      <w:r>
        <w:t>5.5.1.6.3</w:t>
      </w:r>
      <w:r>
        <w:tab/>
        <w:t>TR 36.905 (E-UTRAN Test Points Radio Transmission and Reception )</w:t>
      </w:r>
      <w:bookmarkEnd w:id="600"/>
    </w:p>
    <w:p w14:paraId="419EB81C" w14:textId="77777777" w:rsidR="004350A9" w:rsidRDefault="004350A9" w:rsidP="004350A9">
      <w:pPr>
        <w:pStyle w:val="Heading5"/>
      </w:pPr>
      <w:bookmarkStart w:id="601" w:name="_Toc161733619"/>
      <w:r>
        <w:t>5.5.1.7</w:t>
      </w:r>
      <w:r>
        <w:tab/>
        <w:t>TS 34.121-1</w:t>
      </w:r>
      <w:bookmarkEnd w:id="601"/>
    </w:p>
    <w:p w14:paraId="758B2118" w14:textId="77777777" w:rsidR="004350A9" w:rsidRDefault="004350A9" w:rsidP="004350A9">
      <w:pPr>
        <w:pStyle w:val="Heading5"/>
      </w:pPr>
      <w:bookmarkStart w:id="602" w:name="_Toc161733620"/>
      <w:r>
        <w:t>5.5.1.8</w:t>
      </w:r>
      <w:r>
        <w:tab/>
        <w:t>TS 34.121-2</w:t>
      </w:r>
      <w:bookmarkEnd w:id="602"/>
    </w:p>
    <w:p w14:paraId="0387684F" w14:textId="77777777" w:rsidR="004350A9" w:rsidRDefault="004350A9" w:rsidP="004350A9">
      <w:pPr>
        <w:pStyle w:val="Heading5"/>
      </w:pPr>
      <w:bookmarkStart w:id="603" w:name="_Toc161733621"/>
      <w:r>
        <w:t>5.5.1.9</w:t>
      </w:r>
      <w:r>
        <w:tab/>
        <w:t>TS 34.122</w:t>
      </w:r>
      <w:bookmarkEnd w:id="603"/>
    </w:p>
    <w:p w14:paraId="6B78A6B1" w14:textId="77777777" w:rsidR="004350A9" w:rsidRDefault="004350A9" w:rsidP="004350A9">
      <w:pPr>
        <w:pStyle w:val="Heading5"/>
      </w:pPr>
      <w:bookmarkStart w:id="604" w:name="_Toc161733622"/>
      <w:r>
        <w:t>5.5.1.10</w:t>
      </w:r>
      <w:r>
        <w:tab/>
        <w:t>TS 34.108</w:t>
      </w:r>
      <w:bookmarkEnd w:id="604"/>
    </w:p>
    <w:p w14:paraId="21DF4AAF" w14:textId="77777777" w:rsidR="004350A9" w:rsidRDefault="004350A9" w:rsidP="004350A9">
      <w:pPr>
        <w:pStyle w:val="Heading5"/>
      </w:pPr>
      <w:bookmarkStart w:id="605" w:name="_Toc161733623"/>
      <w:r>
        <w:t>5.5.1.11</w:t>
      </w:r>
      <w:r>
        <w:tab/>
        <w:t>TR 34.902 (UTRAN RRM Test Tolerance analyses)</w:t>
      </w:r>
      <w:bookmarkEnd w:id="605"/>
    </w:p>
    <w:p w14:paraId="6BFCE1B9" w14:textId="77777777" w:rsidR="004350A9" w:rsidRDefault="004350A9" w:rsidP="004350A9">
      <w:pPr>
        <w:pStyle w:val="Heading5"/>
      </w:pPr>
      <w:bookmarkStart w:id="606" w:name="_Toc161733624"/>
      <w:r>
        <w:t>5.5.1.12</w:t>
      </w:r>
      <w:r>
        <w:tab/>
        <w:t>Discussion Papers / Work Plan / TC lists</w:t>
      </w:r>
      <w:bookmarkEnd w:id="606"/>
    </w:p>
    <w:p w14:paraId="5BA07300" w14:textId="77777777" w:rsidR="004350A9" w:rsidRDefault="004350A9" w:rsidP="004350A9">
      <w:pPr>
        <w:pStyle w:val="Heading3"/>
      </w:pPr>
      <w:bookmarkStart w:id="607" w:name="_Toc161733625"/>
      <w:r>
        <w:t>5.6</w:t>
      </w:r>
      <w:r>
        <w:tab/>
        <w:t xml:space="preserve">Other Routine Maintenance </w:t>
      </w:r>
      <w:proofErr w:type="spellStart"/>
      <w:r>
        <w:t>TEIx_Test</w:t>
      </w:r>
      <w:bookmarkEnd w:id="607"/>
      <w:proofErr w:type="spellEnd"/>
    </w:p>
    <w:p w14:paraId="0D05A637" w14:textId="77777777" w:rsidR="004350A9" w:rsidRDefault="004350A9" w:rsidP="004350A9">
      <w:pPr>
        <w:pStyle w:val="Heading4"/>
      </w:pPr>
      <w:bookmarkStart w:id="608" w:name="_Toc161733626"/>
      <w:r>
        <w:t>5.6.1</w:t>
      </w:r>
      <w:r>
        <w:tab/>
        <w:t>TS 34.108</w:t>
      </w:r>
      <w:bookmarkEnd w:id="608"/>
    </w:p>
    <w:p w14:paraId="4F0F7F8F" w14:textId="77777777" w:rsidR="004350A9" w:rsidRDefault="004350A9" w:rsidP="004350A9">
      <w:pPr>
        <w:pStyle w:val="Heading4"/>
      </w:pPr>
      <w:bookmarkStart w:id="609" w:name="_Toc161733627"/>
      <w:r>
        <w:t>5.6.2</w:t>
      </w:r>
      <w:r>
        <w:tab/>
        <w:t>TS 34.121-1 All sections other than annexes</w:t>
      </w:r>
      <w:bookmarkEnd w:id="609"/>
    </w:p>
    <w:p w14:paraId="54529F51" w14:textId="77777777" w:rsidR="004350A9" w:rsidRDefault="004350A9" w:rsidP="004350A9">
      <w:pPr>
        <w:pStyle w:val="Heading4"/>
      </w:pPr>
      <w:bookmarkStart w:id="610" w:name="_Toc161733628"/>
      <w:r>
        <w:t>5.6.3</w:t>
      </w:r>
      <w:r>
        <w:tab/>
        <w:t>TS 34.121-1 Annexes only</w:t>
      </w:r>
      <w:bookmarkEnd w:id="610"/>
    </w:p>
    <w:p w14:paraId="017E79E6" w14:textId="77777777" w:rsidR="004350A9" w:rsidRDefault="004350A9" w:rsidP="004350A9">
      <w:pPr>
        <w:pStyle w:val="Heading4"/>
      </w:pPr>
      <w:bookmarkStart w:id="611" w:name="_Toc161733629"/>
      <w:r>
        <w:t>5.6.4</w:t>
      </w:r>
      <w:r>
        <w:tab/>
        <w:t>TS 34.121-2</w:t>
      </w:r>
      <w:bookmarkEnd w:id="611"/>
    </w:p>
    <w:p w14:paraId="504E37E5" w14:textId="77777777" w:rsidR="004350A9" w:rsidRDefault="004350A9" w:rsidP="004350A9">
      <w:pPr>
        <w:pStyle w:val="Heading4"/>
      </w:pPr>
      <w:bookmarkStart w:id="612" w:name="_Toc161733630"/>
      <w:r>
        <w:t>5.6.5</w:t>
      </w:r>
      <w:r>
        <w:tab/>
        <w:t>TS 34.122</w:t>
      </w:r>
      <w:bookmarkEnd w:id="612"/>
    </w:p>
    <w:p w14:paraId="4EC52787" w14:textId="77777777" w:rsidR="004350A9" w:rsidRDefault="004350A9" w:rsidP="004350A9">
      <w:pPr>
        <w:pStyle w:val="Heading4"/>
      </w:pPr>
      <w:bookmarkStart w:id="613" w:name="_Toc161733631"/>
      <w:r>
        <w:t>5.6.6</w:t>
      </w:r>
      <w:r>
        <w:tab/>
        <w:t>TS 34.171</w:t>
      </w:r>
      <w:bookmarkEnd w:id="613"/>
    </w:p>
    <w:p w14:paraId="610078E8" w14:textId="77777777" w:rsidR="004350A9" w:rsidRDefault="004350A9" w:rsidP="004350A9">
      <w:pPr>
        <w:pStyle w:val="Heading4"/>
      </w:pPr>
      <w:bookmarkStart w:id="614" w:name="_Toc161733632"/>
      <w:r>
        <w:t>5.6.7</w:t>
      </w:r>
      <w:r>
        <w:tab/>
        <w:t>TS 34.172</w:t>
      </w:r>
      <w:bookmarkEnd w:id="614"/>
    </w:p>
    <w:p w14:paraId="19B37350" w14:textId="77777777" w:rsidR="004350A9" w:rsidRDefault="004350A9" w:rsidP="004350A9">
      <w:pPr>
        <w:pStyle w:val="Heading4"/>
      </w:pPr>
      <w:bookmarkStart w:id="615" w:name="_Toc161733633"/>
      <w:r>
        <w:t>5.6.8</w:t>
      </w:r>
      <w:r>
        <w:tab/>
        <w:t>TS 34.114</w:t>
      </w:r>
      <w:bookmarkEnd w:id="615"/>
    </w:p>
    <w:p w14:paraId="145BF6EE" w14:textId="77777777" w:rsidR="004350A9" w:rsidRDefault="004350A9" w:rsidP="004350A9">
      <w:pPr>
        <w:pStyle w:val="Heading4"/>
      </w:pPr>
      <w:bookmarkStart w:id="616" w:name="_Toc161733634"/>
      <w:r>
        <w:t>5.6.9</w:t>
      </w:r>
      <w:r>
        <w:tab/>
        <w:t>TS 37.571-1</w:t>
      </w:r>
      <w:bookmarkEnd w:id="616"/>
    </w:p>
    <w:p w14:paraId="1309C762" w14:textId="77777777" w:rsidR="004350A9" w:rsidRDefault="004350A9" w:rsidP="004350A9">
      <w:pPr>
        <w:pStyle w:val="Heading4"/>
      </w:pPr>
      <w:bookmarkStart w:id="617" w:name="_Toc161733635"/>
      <w:r>
        <w:t>5.6.10</w:t>
      </w:r>
      <w:r>
        <w:tab/>
        <w:t>TS 37.571-3</w:t>
      </w:r>
      <w:bookmarkEnd w:id="617"/>
    </w:p>
    <w:p w14:paraId="279ACEF5" w14:textId="77777777" w:rsidR="004350A9" w:rsidRDefault="004350A9" w:rsidP="004350A9">
      <w:pPr>
        <w:pStyle w:val="Heading4"/>
      </w:pPr>
      <w:bookmarkStart w:id="618" w:name="_Toc161733636"/>
      <w:r>
        <w:t>5.6.11</w:t>
      </w:r>
      <w:r>
        <w:tab/>
        <w:t>TS 37.571-5</w:t>
      </w:r>
      <w:bookmarkEnd w:id="618"/>
    </w:p>
    <w:p w14:paraId="6A2AD56B" w14:textId="77777777" w:rsidR="004350A9" w:rsidRDefault="004350A9" w:rsidP="004350A9">
      <w:pPr>
        <w:pStyle w:val="Heading4"/>
      </w:pPr>
      <w:bookmarkStart w:id="619" w:name="_Toc161733637"/>
      <w:r>
        <w:t>5.6.12</w:t>
      </w:r>
      <w:r>
        <w:tab/>
        <w:t>TS 51.010-1 (RF/Performance)</w:t>
      </w:r>
      <w:bookmarkEnd w:id="619"/>
    </w:p>
    <w:p w14:paraId="5338132F" w14:textId="25F75910" w:rsidR="004350A9" w:rsidRDefault="004350A9" w:rsidP="004350A9">
      <w:pPr>
        <w:rPr>
          <w:rFonts w:ascii="Arial" w:hAnsi="Arial" w:cs="Arial"/>
          <w:b/>
          <w:sz w:val="24"/>
        </w:rPr>
      </w:pPr>
      <w:r>
        <w:rPr>
          <w:rFonts w:ascii="Arial" w:hAnsi="Arial" w:cs="Arial"/>
          <w:b/>
          <w:color w:val="0000FF"/>
          <w:sz w:val="24"/>
        </w:rPr>
        <w:t>R5-241342</w:t>
      </w:r>
      <w:r>
        <w:rPr>
          <w:rFonts w:ascii="Arial" w:hAnsi="Arial" w:cs="Arial"/>
          <w:b/>
          <w:color w:val="0000FF"/>
          <w:sz w:val="24"/>
        </w:rPr>
        <w:tab/>
      </w:r>
      <w:r>
        <w:rPr>
          <w:rFonts w:ascii="Arial" w:hAnsi="Arial" w:cs="Arial"/>
          <w:b/>
          <w:sz w:val="24"/>
        </w:rPr>
        <w:t>Correction of coding scheme in USF testing</w:t>
      </w:r>
    </w:p>
    <w:p w14:paraId="0D621694" w14:textId="77777777" w:rsidR="004350A9" w:rsidRDefault="004350A9" w:rsidP="004350A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51.010-1 v13.13.0</w:t>
      </w:r>
      <w:r>
        <w:rPr>
          <w:i/>
        </w:rPr>
        <w:tab/>
        <w:t xml:space="preserve">  CR-5170  Cat: F (Rel-13)</w:t>
      </w:r>
      <w:r>
        <w:rPr>
          <w:i/>
        </w:rPr>
        <w:br/>
      </w:r>
      <w:r>
        <w:rPr>
          <w:i/>
        </w:rPr>
        <w:br/>
      </w:r>
      <w:r>
        <w:rPr>
          <w:i/>
        </w:rPr>
        <w:tab/>
      </w:r>
      <w:r>
        <w:rPr>
          <w:i/>
        </w:rPr>
        <w:tab/>
      </w:r>
      <w:r>
        <w:rPr>
          <w:i/>
        </w:rPr>
        <w:tab/>
      </w:r>
      <w:r>
        <w:rPr>
          <w:i/>
        </w:rPr>
        <w:tab/>
      </w:r>
      <w:r>
        <w:rPr>
          <w:i/>
        </w:rPr>
        <w:tab/>
        <w:t>Source: ROHDE &amp; SCHWARZ, Apple</w:t>
      </w:r>
    </w:p>
    <w:p w14:paraId="6FCE0533"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79186D" w14:textId="77777777" w:rsidR="004350A9" w:rsidRDefault="004350A9" w:rsidP="004350A9">
      <w:pPr>
        <w:pStyle w:val="Heading4"/>
      </w:pPr>
      <w:bookmarkStart w:id="620" w:name="_Toc161733638"/>
      <w:r>
        <w:t>5.6.13</w:t>
      </w:r>
      <w:r>
        <w:tab/>
        <w:t>TS 51.010-2 (RF/Performance)</w:t>
      </w:r>
      <w:bookmarkEnd w:id="620"/>
    </w:p>
    <w:p w14:paraId="487BAA8C" w14:textId="77777777" w:rsidR="004350A9" w:rsidRDefault="004350A9" w:rsidP="004350A9">
      <w:pPr>
        <w:pStyle w:val="Heading4"/>
      </w:pPr>
      <w:bookmarkStart w:id="621" w:name="_Toc161733639"/>
      <w:r>
        <w:t>5.6.14</w:t>
      </w:r>
      <w:r>
        <w:tab/>
        <w:t>TS 51.010-7 (RF/Performance)</w:t>
      </w:r>
      <w:bookmarkEnd w:id="621"/>
    </w:p>
    <w:p w14:paraId="0A27A450" w14:textId="77777777" w:rsidR="004350A9" w:rsidRDefault="004350A9" w:rsidP="004350A9">
      <w:pPr>
        <w:pStyle w:val="Heading4"/>
      </w:pPr>
      <w:bookmarkStart w:id="622" w:name="_Toc161733640"/>
      <w:r>
        <w:t>5.6.15</w:t>
      </w:r>
      <w:r>
        <w:tab/>
        <w:t>TS 37.544</w:t>
      </w:r>
      <w:bookmarkEnd w:id="622"/>
    </w:p>
    <w:p w14:paraId="059D6039" w14:textId="34F4A4BF" w:rsidR="004350A9" w:rsidRDefault="004350A9" w:rsidP="004350A9">
      <w:pPr>
        <w:rPr>
          <w:rFonts w:ascii="Arial" w:hAnsi="Arial" w:cs="Arial"/>
          <w:b/>
          <w:sz w:val="24"/>
        </w:rPr>
      </w:pPr>
      <w:r>
        <w:rPr>
          <w:rFonts w:ascii="Arial" w:hAnsi="Arial" w:cs="Arial"/>
          <w:b/>
          <w:color w:val="0000FF"/>
          <w:sz w:val="24"/>
        </w:rPr>
        <w:t>R5-241207</w:t>
      </w:r>
      <w:r>
        <w:rPr>
          <w:rFonts w:ascii="Arial" w:hAnsi="Arial" w:cs="Arial"/>
          <w:b/>
          <w:color w:val="0000FF"/>
          <w:sz w:val="24"/>
        </w:rPr>
        <w:tab/>
      </w:r>
      <w:r>
        <w:rPr>
          <w:rFonts w:ascii="Arial" w:hAnsi="Arial" w:cs="Arial"/>
          <w:b/>
          <w:sz w:val="24"/>
        </w:rPr>
        <w:t>CR on Measurement Distance</w:t>
      </w:r>
    </w:p>
    <w:p w14:paraId="71190F8D"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37.544 v16.2.0</w:t>
      </w:r>
      <w:r>
        <w:rPr>
          <w:i/>
        </w:rPr>
        <w:tab/>
        <w:t xml:space="preserve">  CR-0032  Cat: F (Rel-16)</w:t>
      </w:r>
      <w:r>
        <w:rPr>
          <w:i/>
        </w:rPr>
        <w:br/>
      </w:r>
      <w:r>
        <w:rPr>
          <w:i/>
        </w:rPr>
        <w:br/>
      </w:r>
      <w:r>
        <w:rPr>
          <w:i/>
        </w:rPr>
        <w:tab/>
      </w:r>
      <w:r>
        <w:rPr>
          <w:i/>
        </w:rPr>
        <w:tab/>
      </w:r>
      <w:r>
        <w:rPr>
          <w:i/>
        </w:rPr>
        <w:tab/>
      </w:r>
      <w:r>
        <w:rPr>
          <w:i/>
        </w:rPr>
        <w:tab/>
      </w:r>
      <w:r>
        <w:rPr>
          <w:i/>
        </w:rPr>
        <w:tab/>
        <w:t>Source: ROHDE &amp; SCHWARZ</w:t>
      </w:r>
    </w:p>
    <w:p w14:paraId="01ADD371" w14:textId="77777777" w:rsidR="004350A9" w:rsidRDefault="004350A9" w:rsidP="004350A9">
      <w:pPr>
        <w:rPr>
          <w:rFonts w:ascii="Arial" w:hAnsi="Arial" w:cs="Arial"/>
          <w:b/>
        </w:rPr>
      </w:pPr>
      <w:r>
        <w:rPr>
          <w:rFonts w:ascii="Arial" w:hAnsi="Arial" w:cs="Arial"/>
          <w:b/>
        </w:rPr>
        <w:t xml:space="preserve">Discussion: </w:t>
      </w:r>
    </w:p>
    <w:p w14:paraId="6B2794C3" w14:textId="77777777" w:rsidR="004350A9" w:rsidRDefault="004350A9" w:rsidP="004350A9">
      <w:r>
        <w:t xml:space="preserve">cl. </w:t>
      </w:r>
      <w:proofErr w:type="spellStart"/>
      <w:r>
        <w:t>aff</w:t>
      </w:r>
      <w:proofErr w:type="spellEnd"/>
      <w:r>
        <w:t>.</w:t>
      </w:r>
    </w:p>
    <w:p w14:paraId="027758A7" w14:textId="77777777" w:rsidR="004350A9" w:rsidRDefault="004350A9" w:rsidP="004350A9">
      <w:r>
        <w:t>r1</w:t>
      </w:r>
    </w:p>
    <w:p w14:paraId="01E67EE3"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R5-241940</w:t>
      </w:r>
      <w:r>
        <w:rPr>
          <w:color w:val="993300"/>
          <w:u w:val="single"/>
        </w:rPr>
        <w:t>.</w:t>
      </w:r>
    </w:p>
    <w:p w14:paraId="2E9E57BC" w14:textId="12333C2E" w:rsidR="004350A9" w:rsidRDefault="004350A9" w:rsidP="004350A9">
      <w:pPr>
        <w:rPr>
          <w:rFonts w:ascii="Arial" w:hAnsi="Arial" w:cs="Arial"/>
          <w:b/>
          <w:sz w:val="24"/>
        </w:rPr>
      </w:pPr>
      <w:r>
        <w:rPr>
          <w:rFonts w:ascii="Arial" w:hAnsi="Arial" w:cs="Arial"/>
          <w:b/>
          <w:color w:val="0000FF"/>
          <w:sz w:val="24"/>
        </w:rPr>
        <w:t>R5-241940</w:t>
      </w:r>
      <w:r>
        <w:rPr>
          <w:rFonts w:ascii="Arial" w:hAnsi="Arial" w:cs="Arial"/>
          <w:b/>
          <w:color w:val="0000FF"/>
          <w:sz w:val="24"/>
        </w:rPr>
        <w:tab/>
      </w:r>
      <w:r>
        <w:rPr>
          <w:rFonts w:ascii="Arial" w:hAnsi="Arial" w:cs="Arial"/>
          <w:b/>
          <w:sz w:val="24"/>
        </w:rPr>
        <w:t>CR on Measurement Distance</w:t>
      </w:r>
    </w:p>
    <w:p w14:paraId="24BF2818"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37.544 v16.2.0</w:t>
      </w:r>
      <w:r>
        <w:rPr>
          <w:i/>
        </w:rPr>
        <w:tab/>
        <w:t xml:space="preserve">  CR-0032  rev 1 Cat: F (Rel-16)</w:t>
      </w:r>
      <w:r>
        <w:rPr>
          <w:i/>
        </w:rPr>
        <w:br/>
      </w:r>
      <w:r>
        <w:rPr>
          <w:i/>
        </w:rPr>
        <w:br/>
      </w:r>
      <w:r>
        <w:rPr>
          <w:i/>
        </w:rPr>
        <w:tab/>
      </w:r>
      <w:r>
        <w:rPr>
          <w:i/>
        </w:rPr>
        <w:tab/>
      </w:r>
      <w:r>
        <w:rPr>
          <w:i/>
        </w:rPr>
        <w:tab/>
      </w:r>
      <w:r>
        <w:rPr>
          <w:i/>
        </w:rPr>
        <w:tab/>
      </w:r>
      <w:r>
        <w:rPr>
          <w:i/>
        </w:rPr>
        <w:tab/>
        <w:t>Source: ROHDE &amp; SCHWARZ</w:t>
      </w:r>
    </w:p>
    <w:p w14:paraId="330AD89B" w14:textId="77777777" w:rsidR="004350A9" w:rsidRDefault="004350A9" w:rsidP="004350A9">
      <w:pPr>
        <w:rPr>
          <w:color w:val="808080"/>
        </w:rPr>
      </w:pPr>
      <w:r>
        <w:rPr>
          <w:color w:val="808080"/>
        </w:rPr>
        <w:t>(Replaces R5-241207)</w:t>
      </w:r>
    </w:p>
    <w:p w14:paraId="307327DF"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408746" w14:textId="77777777" w:rsidR="004350A9" w:rsidRDefault="004350A9" w:rsidP="004350A9">
      <w:pPr>
        <w:pStyle w:val="Heading4"/>
      </w:pPr>
      <w:bookmarkStart w:id="623" w:name="_Toc161733641"/>
      <w:r>
        <w:t>5.6.16</w:t>
      </w:r>
      <w:r>
        <w:tab/>
        <w:t>TR 37.901</w:t>
      </w:r>
      <w:bookmarkEnd w:id="623"/>
    </w:p>
    <w:p w14:paraId="694C0628" w14:textId="77777777" w:rsidR="004350A9" w:rsidRDefault="004350A9" w:rsidP="004350A9">
      <w:pPr>
        <w:pStyle w:val="Heading4"/>
      </w:pPr>
      <w:bookmarkStart w:id="624" w:name="_Toc161733642"/>
      <w:r>
        <w:t>5.6.17</w:t>
      </w:r>
      <w:r>
        <w:tab/>
        <w:t>TR 37.901-5</w:t>
      </w:r>
      <w:bookmarkEnd w:id="624"/>
    </w:p>
    <w:p w14:paraId="3DE02B40" w14:textId="058F4BC3" w:rsidR="004350A9" w:rsidRDefault="004350A9" w:rsidP="004350A9">
      <w:pPr>
        <w:rPr>
          <w:rFonts w:ascii="Arial" w:hAnsi="Arial" w:cs="Arial"/>
          <w:b/>
          <w:sz w:val="24"/>
        </w:rPr>
      </w:pPr>
      <w:r>
        <w:rPr>
          <w:rFonts w:ascii="Arial" w:hAnsi="Arial" w:cs="Arial"/>
          <w:b/>
          <w:color w:val="0000FF"/>
          <w:sz w:val="24"/>
        </w:rPr>
        <w:t>R5-240860</w:t>
      </w:r>
      <w:r>
        <w:rPr>
          <w:rFonts w:ascii="Arial" w:hAnsi="Arial" w:cs="Arial"/>
          <w:b/>
          <w:color w:val="0000FF"/>
          <w:sz w:val="24"/>
        </w:rPr>
        <w:tab/>
      </w:r>
      <w:r>
        <w:rPr>
          <w:rFonts w:ascii="Arial" w:hAnsi="Arial" w:cs="Arial"/>
          <w:b/>
          <w:sz w:val="24"/>
        </w:rPr>
        <w:t>Update SNR conditions in UDP and TCP FR2 FRC scenarios</w:t>
      </w:r>
    </w:p>
    <w:p w14:paraId="34348698"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37.901-5 v16.11.0</w:t>
      </w:r>
      <w:r>
        <w:rPr>
          <w:i/>
        </w:rPr>
        <w:tab/>
        <w:t xml:space="preserve">  CR-0038  Cat: F (Rel-16)</w:t>
      </w:r>
      <w:r>
        <w:rPr>
          <w:i/>
        </w:rPr>
        <w:br/>
      </w:r>
      <w:r>
        <w:rPr>
          <w:i/>
        </w:rPr>
        <w:br/>
      </w:r>
      <w:r>
        <w:rPr>
          <w:i/>
        </w:rPr>
        <w:tab/>
      </w:r>
      <w:r>
        <w:rPr>
          <w:i/>
        </w:rPr>
        <w:tab/>
      </w:r>
      <w:r>
        <w:rPr>
          <w:i/>
        </w:rPr>
        <w:tab/>
      </w:r>
      <w:r>
        <w:rPr>
          <w:i/>
        </w:rPr>
        <w:tab/>
      </w:r>
      <w:r>
        <w:rPr>
          <w:i/>
        </w:rPr>
        <w:tab/>
        <w:t>Source: Keysight Technologies</w:t>
      </w:r>
    </w:p>
    <w:p w14:paraId="7CF27C8F" w14:textId="77777777" w:rsidR="004350A9" w:rsidRDefault="004350A9" w:rsidP="004350A9">
      <w:pPr>
        <w:rPr>
          <w:rFonts w:ascii="Arial" w:hAnsi="Arial" w:cs="Arial"/>
          <w:b/>
        </w:rPr>
      </w:pPr>
      <w:r>
        <w:rPr>
          <w:rFonts w:ascii="Arial" w:hAnsi="Arial" w:cs="Arial"/>
          <w:b/>
        </w:rPr>
        <w:t xml:space="preserve">Discussion: </w:t>
      </w:r>
    </w:p>
    <w:p w14:paraId="38844892" w14:textId="77777777" w:rsidR="004350A9" w:rsidRDefault="004350A9" w:rsidP="004350A9">
      <w:r>
        <w:t>3GU bug</w:t>
      </w:r>
    </w:p>
    <w:p w14:paraId="57CF5470"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395D35" w14:textId="095EFEFC" w:rsidR="004350A9" w:rsidRDefault="004350A9" w:rsidP="004350A9">
      <w:pPr>
        <w:rPr>
          <w:rFonts w:ascii="Arial" w:hAnsi="Arial" w:cs="Arial"/>
          <w:b/>
          <w:sz w:val="24"/>
        </w:rPr>
      </w:pPr>
      <w:r>
        <w:rPr>
          <w:rFonts w:ascii="Arial" w:hAnsi="Arial" w:cs="Arial"/>
          <w:b/>
          <w:color w:val="0000FF"/>
          <w:sz w:val="24"/>
        </w:rPr>
        <w:t>R5-241410</w:t>
      </w:r>
      <w:r>
        <w:rPr>
          <w:rFonts w:ascii="Arial" w:hAnsi="Arial" w:cs="Arial"/>
          <w:b/>
          <w:color w:val="0000FF"/>
          <w:sz w:val="24"/>
        </w:rPr>
        <w:tab/>
      </w:r>
      <w:r>
        <w:rPr>
          <w:rFonts w:ascii="Arial" w:hAnsi="Arial" w:cs="Arial"/>
          <w:b/>
          <w:sz w:val="24"/>
        </w:rPr>
        <w:t xml:space="preserve">General cleanup of annex for app layer </w:t>
      </w:r>
      <w:proofErr w:type="spellStart"/>
      <w:r>
        <w:rPr>
          <w:rFonts w:ascii="Arial" w:hAnsi="Arial" w:cs="Arial"/>
          <w:b/>
          <w:sz w:val="24"/>
        </w:rPr>
        <w:t>tput</w:t>
      </w:r>
      <w:proofErr w:type="spellEnd"/>
      <w:r>
        <w:rPr>
          <w:rFonts w:ascii="Arial" w:hAnsi="Arial" w:cs="Arial"/>
          <w:b/>
          <w:sz w:val="24"/>
        </w:rPr>
        <w:t xml:space="preserve"> test cases</w:t>
      </w:r>
    </w:p>
    <w:p w14:paraId="5876C8D2"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37.901-5 v16.11.0</w:t>
      </w:r>
      <w:r>
        <w:rPr>
          <w:i/>
        </w:rPr>
        <w:tab/>
        <w:t xml:space="preserve">  CR-0039  Cat: F (Rel-16)</w:t>
      </w:r>
      <w:r>
        <w:rPr>
          <w:i/>
        </w:rPr>
        <w:br/>
      </w:r>
      <w:r>
        <w:rPr>
          <w:i/>
        </w:rPr>
        <w:br/>
      </w:r>
      <w:r>
        <w:rPr>
          <w:i/>
        </w:rPr>
        <w:tab/>
      </w:r>
      <w:r>
        <w:rPr>
          <w:i/>
        </w:rPr>
        <w:tab/>
      </w:r>
      <w:r>
        <w:rPr>
          <w:i/>
        </w:rPr>
        <w:tab/>
      </w:r>
      <w:r>
        <w:rPr>
          <w:i/>
        </w:rPr>
        <w:tab/>
      </w:r>
      <w:r>
        <w:rPr>
          <w:i/>
        </w:rPr>
        <w:tab/>
        <w:t>Source: QUALCOMM Europe Inc. - Italy</w:t>
      </w:r>
    </w:p>
    <w:p w14:paraId="6D4E1524" w14:textId="77777777" w:rsidR="004350A9" w:rsidRDefault="004350A9" w:rsidP="004350A9">
      <w:pPr>
        <w:rPr>
          <w:rFonts w:ascii="Arial" w:hAnsi="Arial" w:cs="Arial"/>
          <w:b/>
        </w:rPr>
      </w:pPr>
      <w:r>
        <w:rPr>
          <w:rFonts w:ascii="Arial" w:hAnsi="Arial" w:cs="Arial"/>
          <w:b/>
        </w:rPr>
        <w:lastRenderedPageBreak/>
        <w:t xml:space="preserve">Discussion: </w:t>
      </w:r>
    </w:p>
    <w:p w14:paraId="4C0A2721" w14:textId="77777777" w:rsidR="004350A9" w:rsidRDefault="004350A9" w:rsidP="004350A9">
      <w:r>
        <w:t>3GU bug</w:t>
      </w:r>
    </w:p>
    <w:p w14:paraId="631B3712" w14:textId="77777777" w:rsidR="004350A9" w:rsidRDefault="004350A9" w:rsidP="004350A9">
      <w:r>
        <w:t>r1</w:t>
      </w:r>
    </w:p>
    <w:p w14:paraId="059F6810"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R5-241852</w:t>
      </w:r>
      <w:r>
        <w:rPr>
          <w:color w:val="993300"/>
          <w:u w:val="single"/>
        </w:rPr>
        <w:t>.</w:t>
      </w:r>
    </w:p>
    <w:p w14:paraId="7C391D8B" w14:textId="5E09F343" w:rsidR="004350A9" w:rsidRDefault="004350A9" w:rsidP="004350A9">
      <w:pPr>
        <w:rPr>
          <w:rFonts w:ascii="Arial" w:hAnsi="Arial" w:cs="Arial"/>
          <w:b/>
          <w:sz w:val="24"/>
        </w:rPr>
      </w:pPr>
      <w:r>
        <w:rPr>
          <w:rFonts w:ascii="Arial" w:hAnsi="Arial" w:cs="Arial"/>
          <w:b/>
          <w:color w:val="0000FF"/>
          <w:sz w:val="24"/>
        </w:rPr>
        <w:t>R5-241852</w:t>
      </w:r>
      <w:r>
        <w:rPr>
          <w:rFonts w:ascii="Arial" w:hAnsi="Arial" w:cs="Arial"/>
          <w:b/>
          <w:color w:val="0000FF"/>
          <w:sz w:val="24"/>
        </w:rPr>
        <w:tab/>
      </w:r>
      <w:r>
        <w:rPr>
          <w:rFonts w:ascii="Arial" w:hAnsi="Arial" w:cs="Arial"/>
          <w:b/>
          <w:sz w:val="24"/>
        </w:rPr>
        <w:t xml:space="preserve">General cleanup of annex for app layer </w:t>
      </w:r>
      <w:proofErr w:type="spellStart"/>
      <w:r>
        <w:rPr>
          <w:rFonts w:ascii="Arial" w:hAnsi="Arial" w:cs="Arial"/>
          <w:b/>
          <w:sz w:val="24"/>
        </w:rPr>
        <w:t>tput</w:t>
      </w:r>
      <w:proofErr w:type="spellEnd"/>
      <w:r>
        <w:rPr>
          <w:rFonts w:ascii="Arial" w:hAnsi="Arial" w:cs="Arial"/>
          <w:b/>
          <w:sz w:val="24"/>
        </w:rPr>
        <w:t xml:space="preserve"> test cases</w:t>
      </w:r>
    </w:p>
    <w:p w14:paraId="64CF57A7"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37.901-5 v16.11.0</w:t>
      </w:r>
      <w:r>
        <w:rPr>
          <w:i/>
        </w:rPr>
        <w:tab/>
        <w:t xml:space="preserve">  CR-0039  rev 1 Cat: F (Rel-16)</w:t>
      </w:r>
      <w:r>
        <w:rPr>
          <w:i/>
        </w:rPr>
        <w:br/>
      </w:r>
      <w:r>
        <w:rPr>
          <w:i/>
        </w:rPr>
        <w:br/>
      </w:r>
      <w:r>
        <w:rPr>
          <w:i/>
        </w:rPr>
        <w:tab/>
      </w:r>
      <w:r>
        <w:rPr>
          <w:i/>
        </w:rPr>
        <w:tab/>
      </w:r>
      <w:r>
        <w:rPr>
          <w:i/>
        </w:rPr>
        <w:tab/>
      </w:r>
      <w:r>
        <w:rPr>
          <w:i/>
        </w:rPr>
        <w:tab/>
      </w:r>
      <w:r>
        <w:rPr>
          <w:i/>
        </w:rPr>
        <w:tab/>
        <w:t>Source: QUALCOMM Europe Inc. - Italy</w:t>
      </w:r>
    </w:p>
    <w:p w14:paraId="3F86FE15" w14:textId="77777777" w:rsidR="004350A9" w:rsidRDefault="004350A9" w:rsidP="004350A9">
      <w:pPr>
        <w:rPr>
          <w:color w:val="808080"/>
        </w:rPr>
      </w:pPr>
      <w:r>
        <w:rPr>
          <w:color w:val="808080"/>
        </w:rPr>
        <w:t>(Replaces R5-241410)</w:t>
      </w:r>
    </w:p>
    <w:p w14:paraId="5EAF70CB"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F5313B" w14:textId="77777777" w:rsidR="004350A9" w:rsidRDefault="004350A9" w:rsidP="004350A9">
      <w:pPr>
        <w:pStyle w:val="Heading4"/>
      </w:pPr>
      <w:bookmarkStart w:id="625" w:name="_Toc161733643"/>
      <w:r>
        <w:t>5.6.18</w:t>
      </w:r>
      <w:r>
        <w:tab/>
        <w:t>TR 38.918</w:t>
      </w:r>
      <w:bookmarkEnd w:id="625"/>
    </w:p>
    <w:p w14:paraId="3AB2E354" w14:textId="77777777" w:rsidR="004350A9" w:rsidRDefault="004350A9" w:rsidP="004350A9">
      <w:pPr>
        <w:pStyle w:val="Heading4"/>
      </w:pPr>
      <w:bookmarkStart w:id="626" w:name="_Toc161733644"/>
      <w:r>
        <w:t>5.6.19</w:t>
      </w:r>
      <w:r>
        <w:tab/>
        <w:t>Discussion Papers / Work Plan / TC lists</w:t>
      </w:r>
      <w:bookmarkEnd w:id="626"/>
    </w:p>
    <w:p w14:paraId="3DE3ECAA" w14:textId="77777777" w:rsidR="004350A9" w:rsidRDefault="004350A9" w:rsidP="004350A9">
      <w:pPr>
        <w:pStyle w:val="Heading3"/>
      </w:pPr>
      <w:bookmarkStart w:id="627" w:name="_Toc161733645"/>
      <w:r>
        <w:t>5.7</w:t>
      </w:r>
      <w:r>
        <w:tab/>
        <w:t>Outgoing liaison statements for provisional approval</w:t>
      </w:r>
      <w:bookmarkEnd w:id="627"/>
    </w:p>
    <w:p w14:paraId="559B3C8D" w14:textId="180B43D8" w:rsidR="004350A9" w:rsidRDefault="004350A9" w:rsidP="004350A9">
      <w:pPr>
        <w:rPr>
          <w:rFonts w:ascii="Arial" w:hAnsi="Arial" w:cs="Arial"/>
          <w:b/>
          <w:sz w:val="24"/>
        </w:rPr>
      </w:pPr>
      <w:r>
        <w:rPr>
          <w:rFonts w:ascii="Arial" w:hAnsi="Arial" w:cs="Arial"/>
          <w:b/>
          <w:color w:val="0000FF"/>
          <w:sz w:val="24"/>
        </w:rPr>
        <w:t>R5-241876</w:t>
      </w:r>
      <w:r>
        <w:rPr>
          <w:rFonts w:ascii="Arial" w:hAnsi="Arial" w:cs="Arial"/>
          <w:b/>
          <w:color w:val="0000FF"/>
          <w:sz w:val="24"/>
        </w:rPr>
        <w:tab/>
      </w:r>
      <w:r>
        <w:rPr>
          <w:rFonts w:ascii="Arial" w:hAnsi="Arial" w:cs="Arial"/>
          <w:b/>
          <w:sz w:val="24"/>
        </w:rPr>
        <w:t>LS reply on FR2 ACS/IBB testing</w:t>
      </w:r>
    </w:p>
    <w:p w14:paraId="6BC250A9" w14:textId="77777777" w:rsidR="004350A9" w:rsidRDefault="004350A9" w:rsidP="004350A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TSG WG RAN4</w:t>
      </w:r>
      <w:r>
        <w:rPr>
          <w:i/>
        </w:rPr>
        <w:br/>
      </w:r>
      <w:r>
        <w:rPr>
          <w:i/>
        </w:rPr>
        <w:tab/>
      </w:r>
      <w:r>
        <w:rPr>
          <w:i/>
        </w:rPr>
        <w:tab/>
      </w:r>
      <w:r>
        <w:rPr>
          <w:i/>
        </w:rPr>
        <w:tab/>
      </w:r>
      <w:r>
        <w:rPr>
          <w:i/>
        </w:rPr>
        <w:tab/>
      </w:r>
      <w:r>
        <w:rPr>
          <w:i/>
        </w:rPr>
        <w:tab/>
        <w:t>Source: TSG WG RAN5</w:t>
      </w:r>
    </w:p>
    <w:p w14:paraId="6487C9DA" w14:textId="77777777" w:rsidR="004350A9" w:rsidRDefault="004350A9" w:rsidP="004350A9">
      <w:pPr>
        <w:rPr>
          <w:rFonts w:ascii="Arial" w:hAnsi="Arial" w:cs="Arial"/>
          <w:b/>
        </w:rPr>
      </w:pPr>
      <w:r>
        <w:rPr>
          <w:rFonts w:ascii="Arial" w:hAnsi="Arial" w:cs="Arial"/>
          <w:b/>
        </w:rPr>
        <w:t xml:space="preserve">Abstract: </w:t>
      </w:r>
    </w:p>
    <w:p w14:paraId="6639B4AF" w14:textId="77777777" w:rsidR="004350A9" w:rsidRDefault="004350A9" w:rsidP="004350A9">
      <w:r>
        <w:t>RAN5 thanks RAN4 for the LS. RAN5 has discussed it over the attached discussion paper [2] and has made the following observations:</w:t>
      </w:r>
    </w:p>
    <w:p w14:paraId="4943948F" w14:textId="77777777" w:rsidR="004350A9" w:rsidRDefault="004350A9" w:rsidP="004350A9">
      <w:r>
        <w:t>•</w:t>
      </w:r>
      <w:r>
        <w:tab/>
        <w:t>ACS/IBB test cases do not require to test at EIS level but a specific total DL power for the wanted signal and the modulated interferer respectively.</w:t>
      </w:r>
    </w:p>
    <w:p w14:paraId="637C160E" w14:textId="77777777" w:rsidR="004350A9" w:rsidRDefault="004350A9" w:rsidP="004350A9">
      <w:r>
        <w:t>•</w:t>
      </w:r>
      <w:r>
        <w:tab/>
        <w:t>When a specific total DL power is required in a test, it is expected that power is equally split between both polarizations.</w:t>
      </w:r>
    </w:p>
    <w:p w14:paraId="6CB3349C" w14:textId="77777777" w:rsidR="004350A9" w:rsidRDefault="004350A9" w:rsidP="004350A9">
      <w:r>
        <w:t>•</w:t>
      </w:r>
      <w:r>
        <w:tab/>
        <w:t>When blocking measurement procedure in section K.1.8 in [4] was defined, it was decided not to test both polarizations at the same time and to add a clarification indicating that each polarization needs to transmit 3dB below the level stated in the requirement.</w:t>
      </w:r>
    </w:p>
    <w:p w14:paraId="734D3AB7" w14:textId="77777777" w:rsidR="004350A9" w:rsidRDefault="004350A9" w:rsidP="004350A9">
      <w:r>
        <w:t>•</w:t>
      </w:r>
      <w:r>
        <w:tab/>
        <w:t xml:space="preserve">Testing both polarizations simultaneously </w:t>
      </w:r>
      <w:proofErr w:type="gramStart"/>
      <w:r>
        <w:t>or</w:t>
      </w:r>
      <w:proofErr w:type="gramEnd"/>
      <w:r>
        <w:t xml:space="preserve"> sequentially should not imply changes in the power levels to test.</w:t>
      </w:r>
    </w:p>
    <w:p w14:paraId="648C6D5F" w14:textId="77777777" w:rsidR="004350A9" w:rsidRDefault="004350A9" w:rsidP="004350A9">
      <w:r>
        <w:t xml:space="preserve">RAN5 concludes that current 3dB power backoff per polarization applied in the blocking measurement procedure defined in section K.1.8 in [3] is correct. However, for wanted signal in particular, section K.1.8 in [3], step 5, talks about EIS level which is incorrect and misleading, and that has probably driven into the LS request in [1]. </w:t>
      </w:r>
    </w:p>
    <w:p w14:paraId="6BCD3768" w14:textId="77777777" w:rsidR="004350A9" w:rsidRDefault="004350A9" w:rsidP="004350A9">
      <w:r>
        <w:t>To resolve the ambiguity, RAN5 has agreed to remove “EIS” term in attached CR [3] as follows:</w:t>
      </w:r>
    </w:p>
    <w:p w14:paraId="4866BE59" w14:textId="77777777" w:rsidR="004350A9" w:rsidRDefault="004350A9" w:rsidP="004350A9">
      <w:r>
        <w:t>5)</w:t>
      </w:r>
      <w:r>
        <w:tab/>
        <w:t>Apply a signal with the specified reference measurement channel on the θ-polarization, setting the power level of the signal 3dB below the EIS level stated in the requirement.</w:t>
      </w:r>
    </w:p>
    <w:p w14:paraId="06157326" w14:textId="77777777" w:rsidR="004350A9" w:rsidRDefault="004350A9" w:rsidP="004350A9">
      <w:r>
        <w:t>6)</w:t>
      </w:r>
      <w:r>
        <w:tab/>
        <w:t>Apply the blocking signal with the same polarization and coming from the same direction as the downlink signal. Set the power level of the blocking signal 3dB below the level stated in the requirement.</w:t>
      </w:r>
    </w:p>
    <w:p w14:paraId="71D7FD04" w14:textId="77777777" w:rsidR="004350A9" w:rsidRDefault="004350A9" w:rsidP="004350A9">
      <w:r>
        <w:t>2. Actions: To RAN4 group: RAN5 asks RAN4 to consider the observations and attachments shared in this LS explaining RAN5 view on why no changes are required in the blocking measurement procedure other than the clarification above.</w:t>
      </w:r>
    </w:p>
    <w:p w14:paraId="0EE91BAE" w14:textId="77777777" w:rsidR="004350A9" w:rsidRDefault="004350A9" w:rsidP="004350A9">
      <w:pPr>
        <w:rPr>
          <w:rFonts w:ascii="Arial" w:hAnsi="Arial" w:cs="Arial"/>
          <w:b/>
        </w:rPr>
      </w:pPr>
      <w:r>
        <w:rPr>
          <w:rFonts w:ascii="Arial" w:hAnsi="Arial" w:cs="Arial"/>
          <w:b/>
        </w:rPr>
        <w:lastRenderedPageBreak/>
        <w:t xml:space="preserve">Discussion: </w:t>
      </w:r>
    </w:p>
    <w:p w14:paraId="2F39D438" w14:textId="77777777" w:rsidR="004350A9" w:rsidRDefault="004350A9" w:rsidP="004350A9">
      <w:r>
        <w:t>Adan (sent)</w:t>
      </w:r>
    </w:p>
    <w:p w14:paraId="71FC0ABB"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DA35C1" w14:textId="148A89D3" w:rsidR="004350A9" w:rsidRDefault="004350A9" w:rsidP="004350A9">
      <w:pPr>
        <w:rPr>
          <w:rFonts w:ascii="Arial" w:hAnsi="Arial" w:cs="Arial"/>
          <w:b/>
          <w:sz w:val="24"/>
        </w:rPr>
      </w:pPr>
      <w:r>
        <w:rPr>
          <w:rFonts w:ascii="Arial" w:hAnsi="Arial" w:cs="Arial"/>
          <w:b/>
          <w:color w:val="0000FF"/>
          <w:sz w:val="24"/>
        </w:rPr>
        <w:t>R5-241956</w:t>
      </w:r>
      <w:r>
        <w:rPr>
          <w:rFonts w:ascii="Arial" w:hAnsi="Arial" w:cs="Arial"/>
          <w:b/>
          <w:color w:val="0000FF"/>
          <w:sz w:val="24"/>
        </w:rPr>
        <w:tab/>
      </w:r>
      <w:r>
        <w:rPr>
          <w:rFonts w:ascii="Arial" w:hAnsi="Arial" w:cs="Arial"/>
          <w:b/>
          <w:sz w:val="24"/>
        </w:rPr>
        <w:t>LS to RAN4 on TT work for Rel-18 NR FR1 TRP TRS</w:t>
      </w:r>
    </w:p>
    <w:p w14:paraId="5C742599" w14:textId="77777777" w:rsidR="004350A9" w:rsidRDefault="004350A9" w:rsidP="004350A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TSG WG RAN4</w:t>
      </w:r>
      <w:r>
        <w:rPr>
          <w:i/>
        </w:rPr>
        <w:br/>
      </w:r>
      <w:r>
        <w:rPr>
          <w:i/>
        </w:rPr>
        <w:tab/>
      </w:r>
      <w:r>
        <w:rPr>
          <w:i/>
        </w:rPr>
        <w:tab/>
      </w:r>
      <w:r>
        <w:rPr>
          <w:i/>
        </w:rPr>
        <w:tab/>
      </w:r>
      <w:r>
        <w:rPr>
          <w:i/>
        </w:rPr>
        <w:tab/>
      </w:r>
      <w:r>
        <w:rPr>
          <w:i/>
        </w:rPr>
        <w:tab/>
        <w:t>Source: TSG WG RAN5</w:t>
      </w:r>
    </w:p>
    <w:p w14:paraId="38DA90E4" w14:textId="77777777" w:rsidR="004350A9" w:rsidRDefault="004350A9" w:rsidP="004350A9">
      <w:pPr>
        <w:rPr>
          <w:rFonts w:ascii="Arial" w:hAnsi="Arial" w:cs="Arial"/>
          <w:b/>
        </w:rPr>
      </w:pPr>
      <w:r>
        <w:rPr>
          <w:rFonts w:ascii="Arial" w:hAnsi="Arial" w:cs="Arial"/>
          <w:b/>
        </w:rPr>
        <w:t xml:space="preserve">Abstract: </w:t>
      </w:r>
    </w:p>
    <w:p w14:paraId="6282B530" w14:textId="77777777" w:rsidR="004350A9" w:rsidRDefault="004350A9" w:rsidP="004350A9">
      <w:r>
        <w:t>Following the finalization of the RAN4 Rel-18 NR FR1 TRP TRS WI core and performance parts, RAN5 will subsequently introduce a new WID to deliver conformance test cases for Rel-18 NR FR1 TRP and TRS requirements. It is general process that RAN5 will have primary responsibility for Measurement Uncertainty (MU) finalization for Rel-18 FR1 TRP/TRS for which a preliminary/placeholder MU table has been added in Annex B of TR 38.870 and TS 38.161. Further optimizing and finalizing MU values and then determine Test Tolerance (TT) for the defined test requirements will occur in RAN5 and incorporated in TS 38.561.</w:t>
      </w:r>
    </w:p>
    <w:p w14:paraId="708807CF" w14:textId="77777777" w:rsidR="004350A9" w:rsidRDefault="004350A9" w:rsidP="004350A9">
      <w:r>
        <w:t>With regards to the derivation of TT for OTA testing, there has been precedence of RAN4 kindly providing recommendations on TT along with core requirements, methodology and MU.</w:t>
      </w:r>
    </w:p>
    <w:p w14:paraId="3E6C70A2" w14:textId="77777777" w:rsidR="004350A9" w:rsidRDefault="004350A9" w:rsidP="004350A9">
      <w:r>
        <w:t>1)</w:t>
      </w:r>
      <w:r>
        <w:tab/>
        <w:t>[2] shows the earliest such precedence wherein the “TRP and TRS OTA performance requirements, measurement uncertainty and test tolerance values are agreed as package as summarized” in [3] as inputs to TS 34.114 [5], while allowing for further refinements to MU in RAN5.</w:t>
      </w:r>
    </w:p>
    <w:p w14:paraId="1918E2EE" w14:textId="77777777" w:rsidR="004350A9" w:rsidRDefault="004350A9" w:rsidP="004350A9">
      <w:r>
        <w:t>2)</w:t>
      </w:r>
      <w:r>
        <w:tab/>
        <w:t>The above precedence was continued in [4] wherein RAN4 provided test tolerance recommendations for LTE MIMO OTA.</w:t>
      </w:r>
    </w:p>
    <w:p w14:paraId="0EE933F3" w14:textId="77777777" w:rsidR="004350A9" w:rsidRDefault="004350A9" w:rsidP="004350A9">
      <w:r>
        <w:t>3)</w:t>
      </w:r>
      <w:r>
        <w:tab/>
        <w:t>For 5G NR FR2 OTA, due to ecosystem needs RAN4 shifted the MU work to RAN5 as per [6] in response to the RAN5 LS in [7] and RAN5 picked up all subsequent TT definitions.</w:t>
      </w:r>
    </w:p>
    <w:p w14:paraId="056DE1ED" w14:textId="77777777" w:rsidR="004350A9" w:rsidRDefault="004350A9" w:rsidP="004350A9">
      <w:r>
        <w:t>4)</w:t>
      </w:r>
      <w:r>
        <w:tab/>
        <w:t>As recently as Release 17 for 5G NR FR1 TRP/TRS, the approach from 1) and 2) was continued and as per RAN5 request in [8] RAN4 provided the test tolerance recommendations in [9] to be utilized as a package together with Rel-17 core requirements.</w:t>
      </w:r>
    </w:p>
    <w:p w14:paraId="41E234D5" w14:textId="77777777" w:rsidR="004350A9" w:rsidRDefault="004350A9" w:rsidP="004350A9">
      <w:r>
        <w:t>Based on the process being followed in RAN4 to derive NR FR1 TRP TRS requirements built on performance campaign test results, RAN5 understands that there is a deep relation between radiated performance requirement definition in RAN4, derived from test campaign results, and TT as indicated by the precedence in 1), 2) and 4) above.</w:t>
      </w:r>
    </w:p>
    <w:p w14:paraId="2EEF9474" w14:textId="77777777" w:rsidR="004350A9" w:rsidRDefault="004350A9" w:rsidP="004350A9">
      <w:r>
        <w:t>Therefore, RAN5 requests RAN4 to provide recommendations on test tolerance values for Release 18 NR FR1 TRP and TRS enhancements along with a thorough description of the core requirements definition process so implications from MU and TT can be clarified and considered during the definition of Rel-18 FR1 TRP TRS TT in the RAN5 conformance test specification.</w:t>
      </w:r>
    </w:p>
    <w:p w14:paraId="2C6CD7F3" w14:textId="77777777" w:rsidR="004350A9" w:rsidRDefault="004350A9" w:rsidP="004350A9">
      <w:r>
        <w:t>2</w:t>
      </w:r>
      <w:r>
        <w:tab/>
        <w:t>Actions</w:t>
      </w:r>
    </w:p>
    <w:p w14:paraId="4DA54460" w14:textId="77777777" w:rsidR="004350A9" w:rsidRDefault="004350A9" w:rsidP="004350A9">
      <w:r>
        <w:t>To RAN4: RAN5 asks RAN4 to take the above information into account and provide RAN5 with recommendations on test tolerance values for Release 18 NR FR1 TRP and TRS along with a thorough description of the core requirements definition process so that implications from MU and TT can be clarified and considered during the definition of Release 18 FR1 TRP TRS TT in RAN5 conformance test specification.</w:t>
      </w:r>
    </w:p>
    <w:p w14:paraId="35FF61BD" w14:textId="77777777" w:rsidR="004350A9" w:rsidRDefault="004350A9" w:rsidP="004350A9">
      <w:pPr>
        <w:rPr>
          <w:rFonts w:ascii="Arial" w:hAnsi="Arial" w:cs="Arial"/>
          <w:b/>
        </w:rPr>
      </w:pPr>
      <w:r>
        <w:rPr>
          <w:rFonts w:ascii="Arial" w:hAnsi="Arial" w:cs="Arial"/>
          <w:b/>
        </w:rPr>
        <w:t xml:space="preserve">Discussion: </w:t>
      </w:r>
    </w:p>
    <w:p w14:paraId="62DFFAA3" w14:textId="77777777" w:rsidR="004350A9" w:rsidRDefault="004350A9" w:rsidP="004350A9">
      <w:r>
        <w:t>Ashwin 2</w:t>
      </w:r>
    </w:p>
    <w:p w14:paraId="52EDBC1B"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C601B1" w14:textId="57091B7C" w:rsidR="004350A9" w:rsidRDefault="004350A9" w:rsidP="004350A9">
      <w:pPr>
        <w:rPr>
          <w:rFonts w:ascii="Arial" w:hAnsi="Arial" w:cs="Arial"/>
          <w:b/>
          <w:sz w:val="24"/>
        </w:rPr>
      </w:pPr>
      <w:r>
        <w:rPr>
          <w:rFonts w:ascii="Arial" w:hAnsi="Arial" w:cs="Arial"/>
          <w:b/>
          <w:color w:val="0000FF"/>
          <w:sz w:val="24"/>
        </w:rPr>
        <w:t>R5-241957</w:t>
      </w:r>
      <w:r>
        <w:rPr>
          <w:rFonts w:ascii="Arial" w:hAnsi="Arial" w:cs="Arial"/>
          <w:b/>
          <w:color w:val="0000FF"/>
          <w:sz w:val="24"/>
        </w:rPr>
        <w:tab/>
      </w:r>
      <w:r>
        <w:rPr>
          <w:rFonts w:ascii="Arial" w:hAnsi="Arial" w:cs="Arial"/>
          <w:b/>
          <w:sz w:val="24"/>
        </w:rPr>
        <w:t>LS on 3GPP 5G NR FR1 OTA Conformance Test Specification</w:t>
      </w:r>
    </w:p>
    <w:p w14:paraId="36FE96D2" w14:textId="77777777" w:rsidR="004350A9" w:rsidRDefault="004350A9" w:rsidP="004350A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MSG TFES, GCF CAG, GCF PAG, CTIA OTA WG, CTIA Certification, GSMA TSG-AP, NGMN Alliance, PTCRB plenary, CCSA TC9 WG1, cc GCF SG</w:t>
      </w:r>
      <w:r>
        <w:rPr>
          <w:i/>
        </w:rPr>
        <w:br/>
      </w:r>
      <w:r>
        <w:rPr>
          <w:i/>
        </w:rPr>
        <w:tab/>
      </w:r>
      <w:r>
        <w:rPr>
          <w:i/>
        </w:rPr>
        <w:tab/>
      </w:r>
      <w:r>
        <w:rPr>
          <w:i/>
        </w:rPr>
        <w:tab/>
      </w:r>
      <w:r>
        <w:rPr>
          <w:i/>
        </w:rPr>
        <w:tab/>
      </w:r>
      <w:r>
        <w:rPr>
          <w:i/>
        </w:rPr>
        <w:tab/>
        <w:t>Source: TSG WG RAN5</w:t>
      </w:r>
    </w:p>
    <w:p w14:paraId="16CC03C6" w14:textId="77777777" w:rsidR="004350A9" w:rsidRDefault="004350A9" w:rsidP="004350A9">
      <w:pPr>
        <w:rPr>
          <w:rFonts w:ascii="Arial" w:hAnsi="Arial" w:cs="Arial"/>
          <w:b/>
        </w:rPr>
      </w:pPr>
      <w:r>
        <w:rPr>
          <w:rFonts w:ascii="Arial" w:hAnsi="Arial" w:cs="Arial"/>
          <w:b/>
        </w:rPr>
        <w:lastRenderedPageBreak/>
        <w:t xml:space="preserve">Abstract: </w:t>
      </w:r>
    </w:p>
    <w:p w14:paraId="04B588D2" w14:textId="77777777" w:rsidR="004350A9" w:rsidRDefault="004350A9" w:rsidP="004350A9">
      <w:r>
        <w:t>TSG RAN WG5 (RAN5) would like to inform the industry on the publishing of the UE conformance test specification for 5G NR FR1 TRP TRS in TS 38.561 [1].</w:t>
      </w:r>
    </w:p>
    <w:p w14:paraId="060BF204" w14:textId="77777777" w:rsidR="004350A9" w:rsidRDefault="004350A9" w:rsidP="004350A9">
      <w:r>
        <w:t>RAN5 has successfully concluded the Release 17 UE Conformance Test Work item on NR FR1 TRP TRS UE conformance test with the key outcome that RAN5 has specified the UE conformance test procedures, associated permitted test methods, test requirements (with test tolerances) for NR FR1 TRP TRS in the published Technical Specification TS 38.561 [1].</w:t>
      </w:r>
    </w:p>
    <w:p w14:paraId="324EA517" w14:textId="77777777" w:rsidR="004350A9" w:rsidRDefault="004350A9" w:rsidP="004350A9">
      <w:r>
        <w:t>In the RAN5 Release 17 UE Conformance Test Work item, the conformance test requirements have been defined for Browsing mode (testing with Hand Phantom only) for bands n41 and n78. In addition, the defined conformance test requirements cover Power Class 2 handheld devices wider than 72mm and narrower than or equal to 92 mm.</w:t>
      </w:r>
    </w:p>
    <w:p w14:paraId="537B6622" w14:textId="77777777" w:rsidR="004350A9" w:rsidRDefault="004350A9" w:rsidP="004350A9">
      <w:r>
        <w:t xml:space="preserve">3GPP TSG RAN WG5 (RAN5) asks all the standardization and certification bodies to take into consideration the completed Release 17 5G NR FR1 OTA UE conformance test specifications defined in TS 38.561 [1]. </w:t>
      </w:r>
    </w:p>
    <w:p w14:paraId="5AE9F29C" w14:textId="77777777" w:rsidR="004350A9" w:rsidRDefault="004350A9" w:rsidP="004350A9">
      <w:r>
        <w:t>2</w:t>
      </w:r>
      <w:r>
        <w:tab/>
        <w:t>Actions</w:t>
      </w:r>
    </w:p>
    <w:p w14:paraId="151D415F" w14:textId="77777777" w:rsidR="004350A9" w:rsidRDefault="004350A9" w:rsidP="004350A9">
      <w:r>
        <w:t>To all the OTA standardization and certification bodies: 3GPP TSG RAN WG5 (RAN5) asks all the standardization and certification bodies to take into consideration the completed Release 17 5G NR FR1 OTA UE conformance test specifications defined in TS 38.561.</w:t>
      </w:r>
    </w:p>
    <w:p w14:paraId="1F031C3D" w14:textId="77777777" w:rsidR="004350A9" w:rsidRDefault="004350A9" w:rsidP="004350A9">
      <w:pPr>
        <w:rPr>
          <w:rFonts w:ascii="Arial" w:hAnsi="Arial" w:cs="Arial"/>
          <w:b/>
        </w:rPr>
      </w:pPr>
      <w:r>
        <w:rPr>
          <w:rFonts w:ascii="Arial" w:hAnsi="Arial" w:cs="Arial"/>
          <w:b/>
        </w:rPr>
        <w:t xml:space="preserve">Discussion: </w:t>
      </w:r>
    </w:p>
    <w:p w14:paraId="3E065D3E" w14:textId="77777777" w:rsidR="004350A9" w:rsidRDefault="004350A9" w:rsidP="004350A9">
      <w:r>
        <w:t>Ashwin 1</w:t>
      </w:r>
    </w:p>
    <w:p w14:paraId="03C9DE99" w14:textId="77777777" w:rsidR="004350A9" w:rsidRDefault="004350A9" w:rsidP="004350A9">
      <w:r>
        <w:t>+GCF SG</w:t>
      </w:r>
    </w:p>
    <w:p w14:paraId="67BE7FED" w14:textId="77777777" w:rsidR="004350A9" w:rsidRDefault="004350A9" w:rsidP="004350A9">
      <w:r>
        <w:t>-RAN4</w:t>
      </w:r>
    </w:p>
    <w:p w14:paraId="50B1CA6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0BCCC8" w14:textId="77777777" w:rsidR="004350A9" w:rsidRDefault="004350A9" w:rsidP="004350A9">
      <w:pPr>
        <w:pStyle w:val="Heading3"/>
      </w:pPr>
      <w:bookmarkStart w:id="628" w:name="_Toc161733646"/>
      <w:r>
        <w:t>5.8</w:t>
      </w:r>
      <w:r>
        <w:tab/>
        <w:t>AOB</w:t>
      </w:r>
      <w:bookmarkEnd w:id="628"/>
    </w:p>
    <w:p w14:paraId="518A7854" w14:textId="77777777" w:rsidR="004350A9" w:rsidRDefault="004350A9" w:rsidP="004350A9">
      <w:pPr>
        <w:pStyle w:val="Heading2"/>
      </w:pPr>
      <w:bookmarkStart w:id="629" w:name="_Toc161733647"/>
      <w:r>
        <w:t>6</w:t>
      </w:r>
      <w:r>
        <w:tab/>
        <w:t>Signalling Protocol Functional Area</w:t>
      </w:r>
      <w:bookmarkEnd w:id="629"/>
    </w:p>
    <w:p w14:paraId="01BB8312" w14:textId="77777777" w:rsidR="004350A9" w:rsidRDefault="004350A9" w:rsidP="004350A9">
      <w:pPr>
        <w:pStyle w:val="Heading3"/>
      </w:pPr>
      <w:bookmarkStart w:id="630" w:name="_Toc161733648"/>
      <w:r>
        <w:t>6.1</w:t>
      </w:r>
      <w:r>
        <w:tab/>
        <w:t>Review action points (</w:t>
      </w:r>
      <w:proofErr w:type="spellStart"/>
      <w:r>
        <w:t>fm</w:t>
      </w:r>
      <w:proofErr w:type="spellEnd"/>
      <w:r>
        <w:t xml:space="preserve"> A.I. 2.1)</w:t>
      </w:r>
      <w:bookmarkEnd w:id="630"/>
    </w:p>
    <w:p w14:paraId="432D2372" w14:textId="77777777" w:rsidR="004350A9" w:rsidRDefault="004350A9" w:rsidP="004350A9">
      <w:pPr>
        <w:pStyle w:val="Heading3"/>
      </w:pPr>
      <w:bookmarkStart w:id="631" w:name="_Toc161733649"/>
      <w:r>
        <w:t>6.2</w:t>
      </w:r>
      <w:r>
        <w:tab/>
        <w:t>Review incoming LS (</w:t>
      </w:r>
      <w:proofErr w:type="spellStart"/>
      <w:r>
        <w:t>fm</w:t>
      </w:r>
      <w:proofErr w:type="spellEnd"/>
      <w:r>
        <w:t xml:space="preserve"> A.I. 3) &amp; new subject discussion papers</w:t>
      </w:r>
      <w:bookmarkEnd w:id="631"/>
    </w:p>
    <w:p w14:paraId="54845951" w14:textId="132B2F23" w:rsidR="004350A9" w:rsidRDefault="004350A9" w:rsidP="004350A9">
      <w:pPr>
        <w:rPr>
          <w:rFonts w:ascii="Arial" w:hAnsi="Arial" w:cs="Arial"/>
          <w:b/>
          <w:sz w:val="24"/>
        </w:rPr>
      </w:pPr>
      <w:r>
        <w:rPr>
          <w:rFonts w:ascii="Arial" w:hAnsi="Arial" w:cs="Arial"/>
          <w:b/>
          <w:color w:val="0000FF"/>
          <w:sz w:val="24"/>
        </w:rPr>
        <w:t>R5-240018</w:t>
      </w:r>
      <w:r>
        <w:rPr>
          <w:rFonts w:ascii="Arial" w:hAnsi="Arial" w:cs="Arial"/>
          <w:b/>
          <w:color w:val="0000FF"/>
          <w:sz w:val="24"/>
        </w:rPr>
        <w:tab/>
      </w:r>
      <w:r>
        <w:rPr>
          <w:rFonts w:ascii="Arial" w:hAnsi="Arial" w:cs="Arial"/>
          <w:b/>
          <w:sz w:val="24"/>
        </w:rPr>
        <w:t>LS on Prohibition of GEA1 &amp; GEA2 Support in all releases</w:t>
      </w:r>
    </w:p>
    <w:p w14:paraId="69D00892" w14:textId="77777777" w:rsidR="004350A9" w:rsidRDefault="004350A9" w:rsidP="004350A9">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SP-231782, to TSG RAN WG5, GCF SG, cc TSG WG SA3</w:t>
      </w:r>
      <w:r>
        <w:rPr>
          <w:i/>
        </w:rPr>
        <w:br/>
      </w:r>
      <w:r>
        <w:rPr>
          <w:i/>
        </w:rPr>
        <w:tab/>
      </w:r>
      <w:r>
        <w:rPr>
          <w:i/>
        </w:rPr>
        <w:tab/>
      </w:r>
      <w:r>
        <w:rPr>
          <w:i/>
        </w:rPr>
        <w:tab/>
      </w:r>
      <w:r>
        <w:rPr>
          <w:i/>
        </w:rPr>
        <w:tab/>
      </w:r>
      <w:r>
        <w:rPr>
          <w:i/>
        </w:rPr>
        <w:tab/>
        <w:t>Source: TSG SA</w:t>
      </w:r>
    </w:p>
    <w:p w14:paraId="424170EB" w14:textId="77777777" w:rsidR="004350A9" w:rsidRDefault="004350A9" w:rsidP="004350A9">
      <w:pPr>
        <w:rPr>
          <w:rFonts w:ascii="Arial" w:hAnsi="Arial" w:cs="Arial"/>
          <w:b/>
        </w:rPr>
      </w:pPr>
      <w:r>
        <w:rPr>
          <w:rFonts w:ascii="Arial" w:hAnsi="Arial" w:cs="Arial"/>
          <w:b/>
        </w:rPr>
        <w:t xml:space="preserve">Abstract: </w:t>
      </w:r>
    </w:p>
    <w:p w14:paraId="00FFDEDD" w14:textId="77777777" w:rsidR="004350A9" w:rsidRDefault="004350A9" w:rsidP="004350A9">
      <w:r>
        <w:t xml:space="preserve">3GPP SA would like to inform GCF that they have agreed to prohibit the implementation of GEA1 and GEA 2 by Mobile </w:t>
      </w:r>
      <w:proofErr w:type="spellStart"/>
      <w:r>
        <w:t>Equipments</w:t>
      </w:r>
      <w:proofErr w:type="spellEnd"/>
      <w:r>
        <w:t xml:space="preserve"> of all Releases.</w:t>
      </w:r>
    </w:p>
    <w:p w14:paraId="1BEAAB22" w14:textId="77777777" w:rsidR="004350A9" w:rsidRDefault="004350A9" w:rsidP="004350A9">
      <w:r>
        <w:t>As Release 7 and earlier Releases are closed releases, the following approach has been adopted.</w:t>
      </w:r>
    </w:p>
    <w:p w14:paraId="7871DC55" w14:textId="77777777" w:rsidR="004350A9" w:rsidRDefault="004350A9" w:rsidP="004350A9">
      <w:r>
        <w:t>•</w:t>
      </w:r>
      <w:r>
        <w:tab/>
        <w:t xml:space="preserve">The Rel-6 and Rel-7 CRs on TS 43.020 in SP-231344 are noted. </w:t>
      </w:r>
    </w:p>
    <w:p w14:paraId="07D3D8A0" w14:textId="77777777" w:rsidR="004350A9" w:rsidRDefault="004350A9" w:rsidP="004350A9">
      <w:r>
        <w:t>•</w:t>
      </w:r>
      <w:r>
        <w:tab/>
        <w:t>The Rel-8 to Rel-15 CRs on TS 43.020 in SP-231344 are approved with WI code TEI6.</w:t>
      </w:r>
    </w:p>
    <w:p w14:paraId="3BEB8E08" w14:textId="77777777" w:rsidR="004350A9" w:rsidRDefault="004350A9" w:rsidP="004350A9">
      <w:r>
        <w:t>•</w:t>
      </w:r>
      <w:r>
        <w:tab/>
        <w:t>The comment “GEA1/GEA2 are prohibited and shall not be implemented.” Is to be added to the latest versions for releases 4, 5, 6, 7 of TS 43.020 in the specification website (https://portal.3gpp.org/desktopmodules/Specifications/SpecificationDetails.aspx?specificationId=2663)</w:t>
      </w:r>
    </w:p>
    <w:p w14:paraId="02B898F9" w14:textId="77777777" w:rsidR="004350A9" w:rsidRDefault="004350A9" w:rsidP="004350A9">
      <w:r>
        <w:lastRenderedPageBreak/>
        <w:t>•</w:t>
      </w:r>
      <w:r>
        <w:tab/>
        <w:t>The comment “GEA1/GEA2 are prohibited and shall not be implemented.” Is to be added to the latest versions of TS 03.20 for Releases 97, 98, 99, and 2000 in the specification website (https://portal.3gpp.org/desktopmodules/Specifications/SpecificationDetails.aspx?specificationId=127).  Note that GPRS did not exist in Release 96 or earlier.</w:t>
      </w:r>
    </w:p>
    <w:p w14:paraId="4B86F013" w14:textId="77777777" w:rsidR="004350A9" w:rsidRDefault="004350A9" w:rsidP="004350A9">
      <w:proofErr w:type="gramStart"/>
      <w:r>
        <w:t>As a consequence of</w:t>
      </w:r>
      <w:proofErr w:type="gramEnd"/>
      <w:r>
        <w:t xml:space="preserve"> the above, TSG-SA request that RAN 5 update their test specifications and test that mobile equipment do not implement GEA 1 / GEA 2</w:t>
      </w:r>
    </w:p>
    <w:p w14:paraId="3F26934F" w14:textId="77777777" w:rsidR="004350A9" w:rsidRDefault="004350A9" w:rsidP="004350A9">
      <w:r>
        <w:t>Actions</w:t>
      </w:r>
    </w:p>
    <w:p w14:paraId="46FCCD1E" w14:textId="77777777" w:rsidR="004350A9" w:rsidRDefault="004350A9" w:rsidP="004350A9">
      <w:r>
        <w:t>To RAN 5: ACTION: TSG-SA requests RAN 5 to update the 3GPP test specifications to enable verification that GEA 1 / GEA 2 are not implemented by MEs.</w:t>
      </w:r>
    </w:p>
    <w:p w14:paraId="5844BB58" w14:textId="77777777" w:rsidR="004350A9" w:rsidRDefault="004350A9" w:rsidP="004350A9">
      <w:pPr>
        <w:rPr>
          <w:rFonts w:ascii="Arial" w:hAnsi="Arial" w:cs="Arial"/>
          <w:b/>
        </w:rPr>
      </w:pPr>
      <w:r>
        <w:rPr>
          <w:rFonts w:ascii="Arial" w:hAnsi="Arial" w:cs="Arial"/>
          <w:b/>
        </w:rPr>
        <w:t xml:space="preserve">Discussion: </w:t>
      </w:r>
    </w:p>
    <w:p w14:paraId="662A3EC3" w14:textId="77777777" w:rsidR="004350A9" w:rsidRDefault="004350A9" w:rsidP="004350A9">
      <w:r>
        <w:t>moved to SIG.</w:t>
      </w:r>
    </w:p>
    <w:p w14:paraId="5360BDEB"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3DD367" w14:textId="77777777" w:rsidR="004350A9" w:rsidRDefault="004350A9" w:rsidP="004350A9">
      <w:pPr>
        <w:pStyle w:val="Heading3"/>
      </w:pPr>
      <w:bookmarkStart w:id="632" w:name="_Toc161733650"/>
      <w:r>
        <w:t>6.3</w:t>
      </w:r>
      <w:r>
        <w:tab/>
        <w:t>Open Work Items</w:t>
      </w:r>
      <w:bookmarkEnd w:id="632"/>
    </w:p>
    <w:p w14:paraId="0A462B07" w14:textId="77777777" w:rsidR="004350A9" w:rsidRDefault="004350A9" w:rsidP="004350A9">
      <w:pPr>
        <w:pStyle w:val="Heading4"/>
      </w:pPr>
      <w:bookmarkStart w:id="633" w:name="_Toc161733651"/>
      <w:r>
        <w:t>6.3.1</w:t>
      </w:r>
      <w:r>
        <w:tab/>
        <w:t>REL-16 NR CA and DC; and NR and LTE DC Configurations (UID-830083)  NR_CADC_NR_LTE_DC_R16-UEConTest</w:t>
      </w:r>
      <w:bookmarkEnd w:id="633"/>
    </w:p>
    <w:p w14:paraId="6D93F24A" w14:textId="77777777" w:rsidR="004350A9" w:rsidRDefault="004350A9" w:rsidP="004350A9">
      <w:pPr>
        <w:pStyle w:val="Heading5"/>
      </w:pPr>
      <w:bookmarkStart w:id="634" w:name="_Toc161733652"/>
      <w:r>
        <w:t>6.3.1.1</w:t>
      </w:r>
      <w:r>
        <w:tab/>
        <w:t>TS 38.508-1</w:t>
      </w:r>
      <w:bookmarkEnd w:id="634"/>
      <w:r>
        <w:t xml:space="preserve"> </w:t>
      </w:r>
    </w:p>
    <w:p w14:paraId="190C06E4" w14:textId="523C524B" w:rsidR="004350A9" w:rsidRDefault="004350A9" w:rsidP="004350A9">
      <w:pPr>
        <w:rPr>
          <w:rFonts w:ascii="Arial" w:hAnsi="Arial" w:cs="Arial"/>
          <w:b/>
          <w:sz w:val="24"/>
        </w:rPr>
      </w:pPr>
      <w:r>
        <w:rPr>
          <w:rFonts w:ascii="Arial" w:hAnsi="Arial" w:cs="Arial"/>
          <w:b/>
          <w:color w:val="0000FF"/>
          <w:sz w:val="24"/>
        </w:rPr>
        <w:t>R5-241525</w:t>
      </w:r>
      <w:r>
        <w:rPr>
          <w:rFonts w:ascii="Arial" w:hAnsi="Arial" w:cs="Arial"/>
          <w:b/>
          <w:color w:val="0000FF"/>
          <w:sz w:val="24"/>
        </w:rPr>
        <w:tab/>
      </w:r>
      <w:r>
        <w:rPr>
          <w:rFonts w:ascii="Arial" w:hAnsi="Arial" w:cs="Arial"/>
          <w:b/>
          <w:sz w:val="24"/>
        </w:rPr>
        <w:t>Addition of signalling test frequencies for DC_2A_n2A and DC_66A_n66A</w:t>
      </w:r>
    </w:p>
    <w:p w14:paraId="2043ED08"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CR-3105  Cat: F (Rel-18)</w:t>
      </w:r>
      <w:r>
        <w:rPr>
          <w:i/>
        </w:rPr>
        <w:br/>
      </w:r>
      <w:r>
        <w:rPr>
          <w:i/>
        </w:rPr>
        <w:br/>
      </w:r>
      <w:r>
        <w:rPr>
          <w:i/>
        </w:rPr>
        <w:tab/>
      </w:r>
      <w:r>
        <w:rPr>
          <w:i/>
        </w:rPr>
        <w:tab/>
      </w:r>
      <w:r>
        <w:rPr>
          <w:i/>
        </w:rPr>
        <w:tab/>
      </w:r>
      <w:r>
        <w:rPr>
          <w:i/>
        </w:rPr>
        <w:tab/>
      </w:r>
      <w:r>
        <w:rPr>
          <w:i/>
        </w:rPr>
        <w:tab/>
        <w:t>Source: WE Certification, AT&amp;T</w:t>
      </w:r>
    </w:p>
    <w:p w14:paraId="4DA883A0" w14:textId="77777777" w:rsidR="004350A9" w:rsidRDefault="004350A9" w:rsidP="004350A9">
      <w:pPr>
        <w:rPr>
          <w:rFonts w:ascii="Arial" w:hAnsi="Arial" w:cs="Arial"/>
          <w:b/>
        </w:rPr>
      </w:pPr>
      <w:r>
        <w:rPr>
          <w:rFonts w:ascii="Arial" w:hAnsi="Arial" w:cs="Arial"/>
          <w:b/>
        </w:rPr>
        <w:t xml:space="preserve">Discussion: </w:t>
      </w:r>
    </w:p>
    <w:p w14:paraId="10825988" w14:textId="77777777" w:rsidR="004350A9" w:rsidRDefault="004350A9" w:rsidP="004350A9">
      <w:r>
        <w:t>late doc</w:t>
      </w:r>
    </w:p>
    <w:p w14:paraId="7937A943" w14:textId="77777777" w:rsidR="004350A9" w:rsidRDefault="004350A9" w:rsidP="004350A9">
      <w:r>
        <w:t>r1</w:t>
      </w:r>
    </w:p>
    <w:p w14:paraId="21A4D361"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R5-241580</w:t>
      </w:r>
      <w:r>
        <w:rPr>
          <w:color w:val="993300"/>
          <w:u w:val="single"/>
        </w:rPr>
        <w:t>.</w:t>
      </w:r>
    </w:p>
    <w:p w14:paraId="50A1DDD3" w14:textId="0861BB6C" w:rsidR="004350A9" w:rsidRDefault="004350A9" w:rsidP="004350A9">
      <w:pPr>
        <w:rPr>
          <w:rFonts w:ascii="Arial" w:hAnsi="Arial" w:cs="Arial"/>
          <w:b/>
          <w:sz w:val="24"/>
        </w:rPr>
      </w:pPr>
      <w:r>
        <w:rPr>
          <w:rFonts w:ascii="Arial" w:hAnsi="Arial" w:cs="Arial"/>
          <w:b/>
          <w:color w:val="0000FF"/>
          <w:sz w:val="24"/>
        </w:rPr>
        <w:t>R5-241580</w:t>
      </w:r>
      <w:r>
        <w:rPr>
          <w:rFonts w:ascii="Arial" w:hAnsi="Arial" w:cs="Arial"/>
          <w:b/>
          <w:color w:val="0000FF"/>
          <w:sz w:val="24"/>
        </w:rPr>
        <w:tab/>
      </w:r>
      <w:r>
        <w:rPr>
          <w:rFonts w:ascii="Arial" w:hAnsi="Arial" w:cs="Arial"/>
          <w:b/>
          <w:sz w:val="24"/>
        </w:rPr>
        <w:t>Addition of signalling test frequencies for DC_2A_n2A and DC_66A_n66A</w:t>
      </w:r>
    </w:p>
    <w:p w14:paraId="265FEDE6"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CR-3105  rev 1 Cat: F (Rel-18)</w:t>
      </w:r>
      <w:r>
        <w:rPr>
          <w:i/>
        </w:rPr>
        <w:br/>
      </w:r>
      <w:r>
        <w:rPr>
          <w:i/>
        </w:rPr>
        <w:br/>
      </w:r>
      <w:r>
        <w:rPr>
          <w:i/>
        </w:rPr>
        <w:tab/>
      </w:r>
      <w:r>
        <w:rPr>
          <w:i/>
        </w:rPr>
        <w:tab/>
      </w:r>
      <w:r>
        <w:rPr>
          <w:i/>
        </w:rPr>
        <w:tab/>
      </w:r>
      <w:r>
        <w:rPr>
          <w:i/>
        </w:rPr>
        <w:tab/>
      </w:r>
      <w:r>
        <w:rPr>
          <w:i/>
        </w:rPr>
        <w:tab/>
        <w:t>Source: WE Certification, AT&amp;T</w:t>
      </w:r>
    </w:p>
    <w:p w14:paraId="43F080A7" w14:textId="77777777" w:rsidR="004350A9" w:rsidRDefault="004350A9" w:rsidP="004350A9">
      <w:pPr>
        <w:rPr>
          <w:color w:val="808080"/>
        </w:rPr>
      </w:pPr>
      <w:r>
        <w:rPr>
          <w:color w:val="808080"/>
        </w:rPr>
        <w:t>(Replaces R5-241525)</w:t>
      </w:r>
    </w:p>
    <w:p w14:paraId="01D6535E"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6985A2" w14:textId="77777777" w:rsidR="004350A9" w:rsidRDefault="004350A9" w:rsidP="004350A9">
      <w:pPr>
        <w:pStyle w:val="Heading5"/>
      </w:pPr>
      <w:bookmarkStart w:id="635" w:name="_Toc161733653"/>
      <w:r>
        <w:lastRenderedPageBreak/>
        <w:t>6.3.1.2</w:t>
      </w:r>
      <w:r>
        <w:tab/>
        <w:t>TS 38.508-2</w:t>
      </w:r>
      <w:bookmarkEnd w:id="635"/>
    </w:p>
    <w:p w14:paraId="1E41979D" w14:textId="77777777" w:rsidR="004350A9" w:rsidRDefault="004350A9" w:rsidP="004350A9">
      <w:pPr>
        <w:pStyle w:val="Heading5"/>
      </w:pPr>
      <w:bookmarkStart w:id="636" w:name="_Toc161733654"/>
      <w:r>
        <w:t>6.3.1.3</w:t>
      </w:r>
      <w:r>
        <w:tab/>
        <w:t>TS 38.523-1</w:t>
      </w:r>
      <w:bookmarkEnd w:id="636"/>
    </w:p>
    <w:p w14:paraId="32808A7E" w14:textId="77777777" w:rsidR="004350A9" w:rsidRDefault="004350A9" w:rsidP="004350A9">
      <w:pPr>
        <w:pStyle w:val="Heading5"/>
      </w:pPr>
      <w:bookmarkStart w:id="637" w:name="_Toc161733655"/>
      <w:r>
        <w:t>6.3.1.4</w:t>
      </w:r>
      <w:r>
        <w:tab/>
        <w:t>TS 38.523-2</w:t>
      </w:r>
      <w:bookmarkEnd w:id="637"/>
    </w:p>
    <w:p w14:paraId="2A2830A7" w14:textId="77777777" w:rsidR="004350A9" w:rsidRDefault="004350A9" w:rsidP="004350A9">
      <w:pPr>
        <w:pStyle w:val="Heading5"/>
      </w:pPr>
      <w:bookmarkStart w:id="638" w:name="_Toc161733656"/>
      <w:r>
        <w:t>6.3.1.5</w:t>
      </w:r>
      <w:r>
        <w:tab/>
        <w:t>TS 38.523-3</w:t>
      </w:r>
      <w:bookmarkEnd w:id="638"/>
    </w:p>
    <w:p w14:paraId="2C067E10" w14:textId="77777777" w:rsidR="004350A9" w:rsidRDefault="004350A9" w:rsidP="004350A9">
      <w:pPr>
        <w:pStyle w:val="Heading5"/>
      </w:pPr>
      <w:bookmarkStart w:id="639" w:name="_Toc161733657"/>
      <w:r>
        <w:t>6.3.1.6</w:t>
      </w:r>
      <w:r>
        <w:tab/>
        <w:t>Discussion Papers / Work Plan / TC lists</w:t>
      </w:r>
      <w:bookmarkEnd w:id="639"/>
    </w:p>
    <w:p w14:paraId="10E68C51" w14:textId="77777777" w:rsidR="004350A9" w:rsidRDefault="004350A9" w:rsidP="004350A9">
      <w:pPr>
        <w:pStyle w:val="Heading4"/>
      </w:pPr>
      <w:bookmarkStart w:id="640" w:name="_Toc161733658"/>
      <w:r>
        <w:t>6.3.2</w:t>
      </w:r>
      <w:r>
        <w:tab/>
        <w:t xml:space="preserve">5G V2X with NR </w:t>
      </w:r>
      <w:proofErr w:type="spellStart"/>
      <w:r>
        <w:t>sidelink</w:t>
      </w:r>
      <w:proofErr w:type="spellEnd"/>
      <w:r>
        <w:t xml:space="preserve"> (UID-880069)  5G_V2X_NRSL_eV2XARC-UEConTest</w:t>
      </w:r>
      <w:bookmarkEnd w:id="640"/>
    </w:p>
    <w:p w14:paraId="13FC9B34" w14:textId="77777777" w:rsidR="004350A9" w:rsidRDefault="004350A9" w:rsidP="004350A9">
      <w:pPr>
        <w:pStyle w:val="Heading5"/>
      </w:pPr>
      <w:bookmarkStart w:id="641" w:name="_Toc161733659"/>
      <w:r>
        <w:t>6.3.2.1</w:t>
      </w:r>
      <w:r>
        <w:tab/>
        <w:t>TS 38.508-1</w:t>
      </w:r>
      <w:bookmarkEnd w:id="641"/>
      <w:r>
        <w:t xml:space="preserve"> </w:t>
      </w:r>
    </w:p>
    <w:p w14:paraId="7CC0FE86" w14:textId="4F8FB1A2" w:rsidR="004350A9" w:rsidRDefault="004350A9" w:rsidP="004350A9">
      <w:pPr>
        <w:rPr>
          <w:rFonts w:ascii="Arial" w:hAnsi="Arial" w:cs="Arial"/>
          <w:b/>
          <w:sz w:val="24"/>
        </w:rPr>
      </w:pPr>
      <w:r>
        <w:rPr>
          <w:rFonts w:ascii="Arial" w:hAnsi="Arial" w:cs="Arial"/>
          <w:b/>
          <w:color w:val="0000FF"/>
          <w:sz w:val="24"/>
        </w:rPr>
        <w:t>R5-240432</w:t>
      </w:r>
      <w:r>
        <w:rPr>
          <w:rFonts w:ascii="Arial" w:hAnsi="Arial" w:cs="Arial"/>
          <w:b/>
          <w:color w:val="0000FF"/>
          <w:sz w:val="24"/>
        </w:rPr>
        <w:tab/>
      </w:r>
      <w:r>
        <w:rPr>
          <w:rFonts w:ascii="Arial" w:hAnsi="Arial" w:cs="Arial"/>
          <w:b/>
          <w:sz w:val="24"/>
        </w:rPr>
        <w:t>Move all V2X sub-clauses from 4.7 into a new clause 4.7D</w:t>
      </w:r>
    </w:p>
    <w:p w14:paraId="4104FEC0"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CR-3030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CATT</w:t>
      </w:r>
    </w:p>
    <w:p w14:paraId="667E55D1" w14:textId="77777777" w:rsidR="004350A9" w:rsidRDefault="004350A9" w:rsidP="004350A9">
      <w:pPr>
        <w:rPr>
          <w:rFonts w:ascii="Arial" w:hAnsi="Arial" w:cs="Arial"/>
          <w:b/>
        </w:rPr>
      </w:pPr>
      <w:r>
        <w:rPr>
          <w:rFonts w:ascii="Arial" w:hAnsi="Arial" w:cs="Arial"/>
          <w:b/>
        </w:rPr>
        <w:t xml:space="preserve">Discussion: </w:t>
      </w:r>
    </w:p>
    <w:p w14:paraId="34FEE50B" w14:textId="77777777" w:rsidR="004350A9" w:rsidRDefault="004350A9" w:rsidP="004350A9">
      <w:r>
        <w:t>late doc</w:t>
      </w:r>
    </w:p>
    <w:p w14:paraId="3BEE19E2" w14:textId="77777777" w:rsidR="004350A9" w:rsidRDefault="004350A9" w:rsidP="004350A9">
      <w:r>
        <w:t>CR coversheet:  Rel-17</w:t>
      </w:r>
    </w:p>
    <w:p w14:paraId="640B35A4" w14:textId="77777777" w:rsidR="004350A9" w:rsidRDefault="004350A9" w:rsidP="004350A9">
      <w:r>
        <w:t>r1</w:t>
      </w:r>
    </w:p>
    <w:p w14:paraId="2BC8E467"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R5-241538</w:t>
      </w:r>
      <w:r>
        <w:rPr>
          <w:color w:val="993300"/>
          <w:u w:val="single"/>
        </w:rPr>
        <w:t>.</w:t>
      </w:r>
    </w:p>
    <w:p w14:paraId="169DF414" w14:textId="71767ED9" w:rsidR="004350A9" w:rsidRDefault="004350A9" w:rsidP="004350A9">
      <w:pPr>
        <w:rPr>
          <w:rFonts w:ascii="Arial" w:hAnsi="Arial" w:cs="Arial"/>
          <w:b/>
          <w:sz w:val="24"/>
        </w:rPr>
      </w:pPr>
      <w:r>
        <w:rPr>
          <w:rFonts w:ascii="Arial" w:hAnsi="Arial" w:cs="Arial"/>
          <w:b/>
          <w:color w:val="0000FF"/>
          <w:sz w:val="24"/>
        </w:rPr>
        <w:t>R5-241538</w:t>
      </w:r>
      <w:r>
        <w:rPr>
          <w:rFonts w:ascii="Arial" w:hAnsi="Arial" w:cs="Arial"/>
          <w:b/>
          <w:color w:val="0000FF"/>
          <w:sz w:val="24"/>
        </w:rPr>
        <w:tab/>
      </w:r>
      <w:r>
        <w:rPr>
          <w:rFonts w:ascii="Arial" w:hAnsi="Arial" w:cs="Arial"/>
          <w:b/>
          <w:sz w:val="24"/>
        </w:rPr>
        <w:t>Move all V2X sub-clauses from 4.7 into a new clause 4.7D</w:t>
      </w:r>
    </w:p>
    <w:p w14:paraId="601224D2"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CR-3030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CATT</w:t>
      </w:r>
    </w:p>
    <w:p w14:paraId="3D0A3315" w14:textId="77777777" w:rsidR="004350A9" w:rsidRDefault="004350A9" w:rsidP="004350A9">
      <w:pPr>
        <w:rPr>
          <w:color w:val="808080"/>
        </w:rPr>
      </w:pPr>
      <w:r>
        <w:rPr>
          <w:color w:val="808080"/>
        </w:rPr>
        <w:t>(Replaces R5-240432)</w:t>
      </w:r>
    </w:p>
    <w:p w14:paraId="7DBB8FC4"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E05B66" w14:textId="24F2B738" w:rsidR="004350A9" w:rsidRDefault="004350A9" w:rsidP="004350A9">
      <w:pPr>
        <w:rPr>
          <w:rFonts w:ascii="Arial" w:hAnsi="Arial" w:cs="Arial"/>
          <w:b/>
          <w:sz w:val="24"/>
        </w:rPr>
      </w:pPr>
      <w:r>
        <w:rPr>
          <w:rFonts w:ascii="Arial" w:hAnsi="Arial" w:cs="Arial"/>
          <w:b/>
          <w:color w:val="0000FF"/>
          <w:sz w:val="24"/>
        </w:rPr>
        <w:t>R5-240764</w:t>
      </w:r>
      <w:r>
        <w:rPr>
          <w:rFonts w:ascii="Arial" w:hAnsi="Arial" w:cs="Arial"/>
          <w:b/>
          <w:color w:val="0000FF"/>
          <w:sz w:val="24"/>
        </w:rPr>
        <w:tab/>
      </w:r>
      <w:r>
        <w:rPr>
          <w:rFonts w:ascii="Arial" w:hAnsi="Arial" w:cs="Arial"/>
          <w:b/>
          <w:sz w:val="24"/>
        </w:rPr>
        <w:t xml:space="preserve">Correction to default configuration of </w:t>
      </w:r>
      <w:proofErr w:type="spellStart"/>
      <w:r>
        <w:rPr>
          <w:rFonts w:ascii="Arial" w:hAnsi="Arial" w:cs="Arial"/>
          <w:b/>
          <w:sz w:val="24"/>
        </w:rPr>
        <w:t>frequencyInfoSL</w:t>
      </w:r>
      <w:proofErr w:type="spellEnd"/>
    </w:p>
    <w:p w14:paraId="3A5B71ED"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CR-3067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A7085E3" w14:textId="77777777" w:rsidR="004350A9" w:rsidRDefault="004350A9" w:rsidP="004350A9">
      <w:pPr>
        <w:rPr>
          <w:rFonts w:ascii="Arial" w:hAnsi="Arial" w:cs="Arial"/>
          <w:b/>
        </w:rPr>
      </w:pPr>
      <w:r>
        <w:rPr>
          <w:rFonts w:ascii="Arial" w:hAnsi="Arial" w:cs="Arial"/>
          <w:b/>
        </w:rPr>
        <w:t xml:space="preserve">Discussion: </w:t>
      </w:r>
    </w:p>
    <w:p w14:paraId="322357E9" w14:textId="77777777" w:rsidR="004350A9" w:rsidRDefault="004350A9" w:rsidP="004350A9">
      <w:r>
        <w:t>r1</w:t>
      </w:r>
    </w:p>
    <w:p w14:paraId="27251C81"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R5-241539</w:t>
      </w:r>
      <w:r>
        <w:rPr>
          <w:color w:val="993300"/>
          <w:u w:val="single"/>
        </w:rPr>
        <w:t>.</w:t>
      </w:r>
    </w:p>
    <w:p w14:paraId="406D74BB" w14:textId="77777777" w:rsidR="004350A9" w:rsidRDefault="004350A9" w:rsidP="004350A9">
      <w:pPr>
        <w:pStyle w:val="Heading5"/>
      </w:pPr>
      <w:bookmarkStart w:id="642" w:name="_Toc161733660"/>
      <w:r>
        <w:lastRenderedPageBreak/>
        <w:t>6.3.2.2</w:t>
      </w:r>
      <w:r>
        <w:tab/>
        <w:t>TS 38.508-2</w:t>
      </w:r>
      <w:bookmarkEnd w:id="642"/>
    </w:p>
    <w:p w14:paraId="78A94C02" w14:textId="77777777" w:rsidR="004350A9" w:rsidRDefault="004350A9" w:rsidP="004350A9">
      <w:pPr>
        <w:pStyle w:val="Heading5"/>
      </w:pPr>
      <w:bookmarkStart w:id="643" w:name="_Toc161733661"/>
      <w:r>
        <w:t>6.3.2.3</w:t>
      </w:r>
      <w:r>
        <w:tab/>
        <w:t>TS 38.509</w:t>
      </w:r>
      <w:bookmarkEnd w:id="643"/>
    </w:p>
    <w:p w14:paraId="531149C4" w14:textId="77777777" w:rsidR="004350A9" w:rsidRDefault="004350A9" w:rsidP="004350A9">
      <w:pPr>
        <w:pStyle w:val="Heading5"/>
      </w:pPr>
      <w:bookmarkStart w:id="644" w:name="_Toc161733662"/>
      <w:r>
        <w:t>6.3.2.4</w:t>
      </w:r>
      <w:r>
        <w:tab/>
        <w:t>TS 38.523-1</w:t>
      </w:r>
      <w:bookmarkEnd w:id="644"/>
    </w:p>
    <w:p w14:paraId="5513B899" w14:textId="31BF8D3F" w:rsidR="004350A9" w:rsidRDefault="004350A9" w:rsidP="004350A9">
      <w:pPr>
        <w:rPr>
          <w:rFonts w:ascii="Arial" w:hAnsi="Arial" w:cs="Arial"/>
          <w:b/>
          <w:sz w:val="24"/>
        </w:rPr>
      </w:pPr>
      <w:r>
        <w:rPr>
          <w:rFonts w:ascii="Arial" w:hAnsi="Arial" w:cs="Arial"/>
          <w:b/>
          <w:color w:val="0000FF"/>
          <w:sz w:val="24"/>
        </w:rPr>
        <w:t>R5-240433</w:t>
      </w:r>
      <w:r>
        <w:rPr>
          <w:rFonts w:ascii="Arial" w:hAnsi="Arial" w:cs="Arial"/>
          <w:b/>
          <w:color w:val="0000FF"/>
          <w:sz w:val="24"/>
        </w:rPr>
        <w:tab/>
      </w:r>
      <w:r>
        <w:rPr>
          <w:rFonts w:ascii="Arial" w:hAnsi="Arial" w:cs="Arial"/>
          <w:b/>
          <w:sz w:val="24"/>
        </w:rPr>
        <w:t>Editorial update the derivation path for the V2X message contents table</w:t>
      </w:r>
    </w:p>
    <w:p w14:paraId="347F8112"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CR-4226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CATT</w:t>
      </w:r>
    </w:p>
    <w:p w14:paraId="55A679A5" w14:textId="77777777" w:rsidR="004350A9" w:rsidRDefault="004350A9" w:rsidP="004350A9">
      <w:pPr>
        <w:rPr>
          <w:rFonts w:ascii="Arial" w:hAnsi="Arial" w:cs="Arial"/>
          <w:b/>
        </w:rPr>
      </w:pPr>
      <w:r>
        <w:rPr>
          <w:rFonts w:ascii="Arial" w:hAnsi="Arial" w:cs="Arial"/>
          <w:b/>
        </w:rPr>
        <w:t xml:space="preserve">Discussion: </w:t>
      </w:r>
    </w:p>
    <w:p w14:paraId="7BC6BA24" w14:textId="77777777" w:rsidR="004350A9" w:rsidRDefault="004350A9" w:rsidP="004350A9">
      <w:r>
        <w:t>late doc</w:t>
      </w:r>
    </w:p>
    <w:p w14:paraId="598D683B"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F95390" w14:textId="7A5D6975" w:rsidR="004350A9" w:rsidRDefault="004350A9" w:rsidP="004350A9">
      <w:pPr>
        <w:rPr>
          <w:rFonts w:ascii="Arial" w:hAnsi="Arial" w:cs="Arial"/>
          <w:b/>
          <w:sz w:val="24"/>
        </w:rPr>
      </w:pPr>
      <w:r>
        <w:rPr>
          <w:rFonts w:ascii="Arial" w:hAnsi="Arial" w:cs="Arial"/>
          <w:b/>
          <w:color w:val="0000FF"/>
          <w:sz w:val="24"/>
        </w:rPr>
        <w:t>R5-240529</w:t>
      </w:r>
      <w:r>
        <w:rPr>
          <w:rFonts w:ascii="Arial" w:hAnsi="Arial" w:cs="Arial"/>
          <w:b/>
          <w:color w:val="0000FF"/>
          <w:sz w:val="24"/>
        </w:rPr>
        <w:tab/>
      </w:r>
      <w:r>
        <w:rPr>
          <w:rFonts w:ascii="Arial" w:hAnsi="Arial" w:cs="Arial"/>
          <w:b/>
          <w:sz w:val="24"/>
        </w:rPr>
        <w:t>Updates to 5G V2X test case 12.1.7.1</w:t>
      </w:r>
    </w:p>
    <w:p w14:paraId="3C94AFB4"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CR-4241  Cat: F (Rel-17)</w:t>
      </w:r>
      <w:r>
        <w:rPr>
          <w:i/>
        </w:rPr>
        <w:br/>
      </w:r>
      <w:r>
        <w:rPr>
          <w:i/>
        </w:rPr>
        <w:br/>
      </w:r>
      <w:r>
        <w:rPr>
          <w:i/>
        </w:rPr>
        <w:tab/>
      </w:r>
      <w:r>
        <w:rPr>
          <w:i/>
        </w:rPr>
        <w:tab/>
      </w:r>
      <w:r>
        <w:rPr>
          <w:i/>
        </w:rPr>
        <w:tab/>
      </w:r>
      <w:r>
        <w:rPr>
          <w:i/>
        </w:rPr>
        <w:tab/>
      </w:r>
      <w:r>
        <w:rPr>
          <w:i/>
        </w:rPr>
        <w:tab/>
        <w:t>Source: MCC TF160</w:t>
      </w:r>
    </w:p>
    <w:p w14:paraId="7E6B2873"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7CD3D0" w14:textId="299A1A59" w:rsidR="004350A9" w:rsidRDefault="004350A9" w:rsidP="004350A9">
      <w:pPr>
        <w:rPr>
          <w:rFonts w:ascii="Arial" w:hAnsi="Arial" w:cs="Arial"/>
          <w:b/>
          <w:sz w:val="24"/>
        </w:rPr>
      </w:pPr>
      <w:r>
        <w:rPr>
          <w:rFonts w:ascii="Arial" w:hAnsi="Arial" w:cs="Arial"/>
          <w:b/>
          <w:color w:val="0000FF"/>
          <w:sz w:val="24"/>
        </w:rPr>
        <w:t>R5-240765</w:t>
      </w:r>
      <w:r>
        <w:rPr>
          <w:rFonts w:ascii="Arial" w:hAnsi="Arial" w:cs="Arial"/>
          <w:b/>
          <w:color w:val="0000FF"/>
          <w:sz w:val="24"/>
        </w:rPr>
        <w:tab/>
      </w:r>
      <w:r>
        <w:rPr>
          <w:rFonts w:ascii="Arial" w:hAnsi="Arial" w:cs="Arial"/>
          <w:b/>
          <w:sz w:val="24"/>
        </w:rPr>
        <w:t>Correction to V2X SIG test case 12.1.7.1</w:t>
      </w:r>
    </w:p>
    <w:p w14:paraId="133D0D18"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CR-4273  Cat: F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3C17FD9A" w14:textId="77777777" w:rsidR="004350A9" w:rsidRDefault="004350A9" w:rsidP="004350A9">
      <w:pPr>
        <w:rPr>
          <w:rFonts w:ascii="Arial" w:hAnsi="Arial" w:cs="Arial"/>
          <w:b/>
        </w:rPr>
      </w:pPr>
      <w:r>
        <w:rPr>
          <w:rFonts w:ascii="Arial" w:hAnsi="Arial" w:cs="Arial"/>
          <w:b/>
        </w:rPr>
        <w:t xml:space="preserve">Discussion: </w:t>
      </w:r>
    </w:p>
    <w:p w14:paraId="75C23AA5" w14:textId="77777777" w:rsidR="004350A9" w:rsidRDefault="004350A9" w:rsidP="004350A9">
      <w:r>
        <w:t>solve the overlapping with R5-240529.</w:t>
      </w:r>
    </w:p>
    <w:p w14:paraId="1D7DD164"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9FE96C" w14:textId="0ACE9690" w:rsidR="004350A9" w:rsidRDefault="004350A9" w:rsidP="004350A9">
      <w:pPr>
        <w:rPr>
          <w:rFonts w:ascii="Arial" w:hAnsi="Arial" w:cs="Arial"/>
          <w:b/>
          <w:sz w:val="24"/>
        </w:rPr>
      </w:pPr>
      <w:r>
        <w:rPr>
          <w:rFonts w:ascii="Arial" w:hAnsi="Arial" w:cs="Arial"/>
          <w:b/>
          <w:color w:val="0000FF"/>
          <w:sz w:val="24"/>
        </w:rPr>
        <w:t>R5-240766</w:t>
      </w:r>
      <w:r>
        <w:rPr>
          <w:rFonts w:ascii="Arial" w:hAnsi="Arial" w:cs="Arial"/>
          <w:b/>
          <w:color w:val="0000FF"/>
          <w:sz w:val="24"/>
        </w:rPr>
        <w:tab/>
      </w:r>
      <w:r>
        <w:rPr>
          <w:rFonts w:ascii="Arial" w:hAnsi="Arial" w:cs="Arial"/>
          <w:b/>
          <w:sz w:val="24"/>
        </w:rPr>
        <w:t>Addition of V2X SIG test case 12.2.9.1</w:t>
      </w:r>
    </w:p>
    <w:p w14:paraId="4D452DC2"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CR-4274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66F4C7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D62CE8" w14:textId="77777777" w:rsidR="004350A9" w:rsidRDefault="004350A9" w:rsidP="004350A9">
      <w:pPr>
        <w:pStyle w:val="Heading5"/>
      </w:pPr>
      <w:bookmarkStart w:id="645" w:name="_Toc161733663"/>
      <w:r>
        <w:t>6.3.2.5</w:t>
      </w:r>
      <w:r>
        <w:tab/>
        <w:t>TS 38.523-2</w:t>
      </w:r>
      <w:bookmarkEnd w:id="645"/>
    </w:p>
    <w:p w14:paraId="785FA4F3" w14:textId="0B7B23B1" w:rsidR="004350A9" w:rsidRDefault="004350A9" w:rsidP="004350A9">
      <w:pPr>
        <w:rPr>
          <w:rFonts w:ascii="Arial" w:hAnsi="Arial" w:cs="Arial"/>
          <w:b/>
          <w:sz w:val="24"/>
        </w:rPr>
      </w:pPr>
      <w:r>
        <w:rPr>
          <w:rFonts w:ascii="Arial" w:hAnsi="Arial" w:cs="Arial"/>
          <w:b/>
          <w:color w:val="0000FF"/>
          <w:sz w:val="24"/>
        </w:rPr>
        <w:t>R5-240767</w:t>
      </w:r>
      <w:r>
        <w:rPr>
          <w:rFonts w:ascii="Arial" w:hAnsi="Arial" w:cs="Arial"/>
          <w:b/>
          <w:color w:val="0000FF"/>
          <w:sz w:val="24"/>
        </w:rPr>
        <w:tab/>
      </w:r>
      <w:r>
        <w:rPr>
          <w:rFonts w:ascii="Arial" w:hAnsi="Arial" w:cs="Arial"/>
          <w:b/>
          <w:sz w:val="24"/>
        </w:rPr>
        <w:t>Correction of applicability for V2X SIG test cases</w:t>
      </w:r>
    </w:p>
    <w:p w14:paraId="20B54A52"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v17.5.0</w:t>
      </w:r>
      <w:r>
        <w:rPr>
          <w:i/>
        </w:rPr>
        <w:tab/>
        <w:t xml:space="preserve">  CR-0444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7D6E129" w14:textId="77777777" w:rsidR="004350A9" w:rsidRDefault="004350A9" w:rsidP="004350A9">
      <w:pPr>
        <w:rPr>
          <w:rFonts w:ascii="Arial" w:hAnsi="Arial" w:cs="Arial"/>
          <w:b/>
        </w:rPr>
      </w:pPr>
      <w:r>
        <w:rPr>
          <w:rFonts w:ascii="Arial" w:hAnsi="Arial" w:cs="Arial"/>
          <w:b/>
        </w:rPr>
        <w:t xml:space="preserve">Discussion: </w:t>
      </w:r>
    </w:p>
    <w:p w14:paraId="52D270B4" w14:textId="77777777" w:rsidR="004350A9" w:rsidRDefault="004350A9" w:rsidP="004350A9">
      <w:r>
        <w:t>r1</w:t>
      </w:r>
    </w:p>
    <w:p w14:paraId="6737FE66"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R5-241540</w:t>
      </w:r>
      <w:r>
        <w:rPr>
          <w:color w:val="993300"/>
          <w:u w:val="single"/>
        </w:rPr>
        <w:t>.</w:t>
      </w:r>
    </w:p>
    <w:p w14:paraId="57CCCCC7" w14:textId="06545AD5" w:rsidR="004350A9" w:rsidRDefault="004350A9" w:rsidP="004350A9">
      <w:pPr>
        <w:rPr>
          <w:rFonts w:ascii="Arial" w:hAnsi="Arial" w:cs="Arial"/>
          <w:b/>
          <w:sz w:val="24"/>
        </w:rPr>
      </w:pPr>
      <w:r>
        <w:rPr>
          <w:rFonts w:ascii="Arial" w:hAnsi="Arial" w:cs="Arial"/>
          <w:b/>
          <w:color w:val="0000FF"/>
          <w:sz w:val="24"/>
        </w:rPr>
        <w:lastRenderedPageBreak/>
        <w:t>R5-241540</w:t>
      </w:r>
      <w:r>
        <w:rPr>
          <w:rFonts w:ascii="Arial" w:hAnsi="Arial" w:cs="Arial"/>
          <w:b/>
          <w:color w:val="0000FF"/>
          <w:sz w:val="24"/>
        </w:rPr>
        <w:tab/>
      </w:r>
      <w:r>
        <w:rPr>
          <w:rFonts w:ascii="Arial" w:hAnsi="Arial" w:cs="Arial"/>
          <w:b/>
          <w:sz w:val="24"/>
        </w:rPr>
        <w:t>Correction of applicability for V2X SIG test cases</w:t>
      </w:r>
    </w:p>
    <w:p w14:paraId="280D341C"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v17.5.0</w:t>
      </w:r>
      <w:r>
        <w:rPr>
          <w:i/>
        </w:rPr>
        <w:tab/>
        <w:t xml:space="preserve">  CR-0444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483A35F" w14:textId="77777777" w:rsidR="004350A9" w:rsidRDefault="004350A9" w:rsidP="004350A9">
      <w:pPr>
        <w:rPr>
          <w:color w:val="808080"/>
        </w:rPr>
      </w:pPr>
      <w:r>
        <w:rPr>
          <w:color w:val="808080"/>
        </w:rPr>
        <w:t>(Replaces R5-240767)</w:t>
      </w:r>
    </w:p>
    <w:p w14:paraId="420D80FA"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E2A686" w14:textId="77777777" w:rsidR="004350A9" w:rsidRDefault="004350A9" w:rsidP="004350A9">
      <w:pPr>
        <w:pStyle w:val="Heading5"/>
      </w:pPr>
      <w:bookmarkStart w:id="646" w:name="_Toc161733664"/>
      <w:r>
        <w:t>6.3.2.6</w:t>
      </w:r>
      <w:r>
        <w:tab/>
        <w:t>TS 38.523-3</w:t>
      </w:r>
      <w:bookmarkEnd w:id="646"/>
    </w:p>
    <w:p w14:paraId="7C9B0936" w14:textId="32BF0B87" w:rsidR="004350A9" w:rsidRDefault="004350A9" w:rsidP="004350A9">
      <w:pPr>
        <w:rPr>
          <w:rFonts w:ascii="Arial" w:hAnsi="Arial" w:cs="Arial"/>
          <w:b/>
          <w:sz w:val="24"/>
        </w:rPr>
      </w:pPr>
      <w:r>
        <w:rPr>
          <w:rFonts w:ascii="Arial" w:hAnsi="Arial" w:cs="Arial"/>
          <w:b/>
          <w:color w:val="0000FF"/>
          <w:sz w:val="24"/>
        </w:rPr>
        <w:t>R5-240530</w:t>
      </w:r>
      <w:r>
        <w:rPr>
          <w:rFonts w:ascii="Arial" w:hAnsi="Arial" w:cs="Arial"/>
          <w:b/>
          <w:color w:val="0000FF"/>
          <w:sz w:val="24"/>
        </w:rPr>
        <w:tab/>
      </w:r>
      <w:r>
        <w:rPr>
          <w:rFonts w:ascii="Arial" w:hAnsi="Arial" w:cs="Arial"/>
          <w:b/>
          <w:sz w:val="24"/>
        </w:rPr>
        <w:t>5G V2X: Test Model updates</w:t>
      </w:r>
    </w:p>
    <w:p w14:paraId="049DF2E5"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38.523-3 v17.9.0</w:t>
      </w:r>
      <w:r>
        <w:rPr>
          <w:i/>
        </w:rPr>
        <w:tab/>
        <w:t xml:space="preserve">  CR-3375  Cat: F (Rel-17)</w:t>
      </w:r>
      <w:r>
        <w:rPr>
          <w:i/>
        </w:rPr>
        <w:br/>
      </w:r>
      <w:r>
        <w:rPr>
          <w:i/>
        </w:rPr>
        <w:br/>
      </w:r>
      <w:r>
        <w:rPr>
          <w:i/>
        </w:rPr>
        <w:tab/>
      </w:r>
      <w:r>
        <w:rPr>
          <w:i/>
        </w:rPr>
        <w:tab/>
      </w:r>
      <w:r>
        <w:rPr>
          <w:i/>
        </w:rPr>
        <w:tab/>
      </w:r>
      <w:r>
        <w:rPr>
          <w:i/>
        </w:rPr>
        <w:tab/>
      </w:r>
      <w:r>
        <w:rPr>
          <w:i/>
        </w:rPr>
        <w:tab/>
        <w:t>Source: MCC TF160</w:t>
      </w:r>
    </w:p>
    <w:p w14:paraId="40491EBE" w14:textId="77777777" w:rsidR="004350A9" w:rsidRDefault="004350A9" w:rsidP="004350A9">
      <w:pPr>
        <w:rPr>
          <w:rFonts w:ascii="Arial" w:hAnsi="Arial" w:cs="Arial"/>
          <w:b/>
        </w:rPr>
      </w:pPr>
      <w:r>
        <w:rPr>
          <w:rFonts w:ascii="Arial" w:hAnsi="Arial" w:cs="Arial"/>
          <w:b/>
        </w:rPr>
        <w:t xml:space="preserve">Discussion: </w:t>
      </w:r>
    </w:p>
    <w:p w14:paraId="6EDD6B22" w14:textId="77777777" w:rsidR="004350A9" w:rsidRDefault="004350A9" w:rsidP="004350A9">
      <w:r>
        <w:t>r1</w:t>
      </w:r>
    </w:p>
    <w:p w14:paraId="7BAE06B0"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R5-241541</w:t>
      </w:r>
      <w:r>
        <w:rPr>
          <w:color w:val="993300"/>
          <w:u w:val="single"/>
        </w:rPr>
        <w:t>.</w:t>
      </w:r>
    </w:p>
    <w:p w14:paraId="776F037A" w14:textId="5F0D1FB4" w:rsidR="004350A9" w:rsidRDefault="004350A9" w:rsidP="004350A9">
      <w:pPr>
        <w:rPr>
          <w:rFonts w:ascii="Arial" w:hAnsi="Arial" w:cs="Arial"/>
          <w:b/>
          <w:sz w:val="24"/>
        </w:rPr>
      </w:pPr>
      <w:r>
        <w:rPr>
          <w:rFonts w:ascii="Arial" w:hAnsi="Arial" w:cs="Arial"/>
          <w:b/>
          <w:color w:val="0000FF"/>
          <w:sz w:val="24"/>
        </w:rPr>
        <w:t>R5-241541</w:t>
      </w:r>
      <w:r>
        <w:rPr>
          <w:rFonts w:ascii="Arial" w:hAnsi="Arial" w:cs="Arial"/>
          <w:b/>
          <w:color w:val="0000FF"/>
          <w:sz w:val="24"/>
        </w:rPr>
        <w:tab/>
      </w:r>
      <w:r>
        <w:rPr>
          <w:rFonts w:ascii="Arial" w:hAnsi="Arial" w:cs="Arial"/>
          <w:b/>
          <w:sz w:val="24"/>
        </w:rPr>
        <w:t>5G V2X: Test Model updates</w:t>
      </w:r>
    </w:p>
    <w:p w14:paraId="389F7943"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38.523-3 v17.9.0</w:t>
      </w:r>
      <w:r>
        <w:rPr>
          <w:i/>
        </w:rPr>
        <w:tab/>
        <w:t xml:space="preserve">  CR-3375  rev 1 Cat: F (Rel-17)</w:t>
      </w:r>
      <w:r>
        <w:rPr>
          <w:i/>
        </w:rPr>
        <w:br/>
      </w:r>
      <w:r>
        <w:rPr>
          <w:i/>
        </w:rPr>
        <w:br/>
      </w:r>
      <w:r>
        <w:rPr>
          <w:i/>
        </w:rPr>
        <w:tab/>
      </w:r>
      <w:r>
        <w:rPr>
          <w:i/>
        </w:rPr>
        <w:tab/>
      </w:r>
      <w:r>
        <w:rPr>
          <w:i/>
        </w:rPr>
        <w:tab/>
      </w:r>
      <w:r>
        <w:rPr>
          <w:i/>
        </w:rPr>
        <w:tab/>
      </w:r>
      <w:r>
        <w:rPr>
          <w:i/>
        </w:rPr>
        <w:tab/>
        <w:t>Source: MCC TF160</w:t>
      </w:r>
    </w:p>
    <w:p w14:paraId="519F21AF" w14:textId="77777777" w:rsidR="004350A9" w:rsidRDefault="004350A9" w:rsidP="004350A9">
      <w:pPr>
        <w:rPr>
          <w:color w:val="808080"/>
        </w:rPr>
      </w:pPr>
      <w:r>
        <w:rPr>
          <w:color w:val="808080"/>
        </w:rPr>
        <w:t>(Replaces R5-240530)</w:t>
      </w:r>
    </w:p>
    <w:p w14:paraId="08E0A911"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7B1D99" w14:textId="77777777" w:rsidR="004350A9" w:rsidRDefault="004350A9" w:rsidP="004350A9">
      <w:pPr>
        <w:pStyle w:val="Heading5"/>
      </w:pPr>
      <w:bookmarkStart w:id="647" w:name="_Toc161733665"/>
      <w:r>
        <w:lastRenderedPageBreak/>
        <w:t>6.3.2.7</w:t>
      </w:r>
      <w:r>
        <w:tab/>
        <w:t>TS 36.509</w:t>
      </w:r>
      <w:bookmarkEnd w:id="647"/>
    </w:p>
    <w:p w14:paraId="4D3DA1FA" w14:textId="77777777" w:rsidR="004350A9" w:rsidRDefault="004350A9" w:rsidP="004350A9">
      <w:pPr>
        <w:pStyle w:val="Heading5"/>
      </w:pPr>
      <w:bookmarkStart w:id="648" w:name="_Toc161733666"/>
      <w:r>
        <w:t>6.3.2.8</w:t>
      </w:r>
      <w:r>
        <w:tab/>
        <w:t>TS 37.571-4</w:t>
      </w:r>
      <w:bookmarkEnd w:id="648"/>
    </w:p>
    <w:p w14:paraId="3984D2F2" w14:textId="77777777" w:rsidR="004350A9" w:rsidRDefault="004350A9" w:rsidP="004350A9">
      <w:pPr>
        <w:pStyle w:val="Heading5"/>
      </w:pPr>
      <w:bookmarkStart w:id="649" w:name="_Toc161733667"/>
      <w:r>
        <w:t>6.3.2.9</w:t>
      </w:r>
      <w:r>
        <w:tab/>
        <w:t>Discussion Papers / Work Plan / TC lists</w:t>
      </w:r>
      <w:bookmarkEnd w:id="649"/>
    </w:p>
    <w:p w14:paraId="2B323957" w14:textId="77777777" w:rsidR="004350A9" w:rsidRDefault="004350A9" w:rsidP="004350A9">
      <w:pPr>
        <w:pStyle w:val="Heading4"/>
      </w:pPr>
      <w:bookmarkStart w:id="650" w:name="_Toc161733668"/>
      <w:r>
        <w:t>6.3.3</w:t>
      </w:r>
      <w:r>
        <w:tab/>
        <w:t>Rel-17 NR CA and DC; and NR and LTE DC Configurations (UID-900056) NR_CADC_NR_LTE_DC_R17-UEConTest</w:t>
      </w:r>
      <w:bookmarkEnd w:id="650"/>
    </w:p>
    <w:p w14:paraId="4F39F06A" w14:textId="77777777" w:rsidR="004350A9" w:rsidRDefault="004350A9" w:rsidP="004350A9">
      <w:pPr>
        <w:pStyle w:val="Heading5"/>
      </w:pPr>
      <w:bookmarkStart w:id="651" w:name="_Toc161733669"/>
      <w:r>
        <w:t>6.3.3.1</w:t>
      </w:r>
      <w:r>
        <w:tab/>
        <w:t>TS 38.508-1</w:t>
      </w:r>
      <w:bookmarkEnd w:id="651"/>
      <w:r>
        <w:t xml:space="preserve"> </w:t>
      </w:r>
    </w:p>
    <w:p w14:paraId="45534AA8" w14:textId="77777777" w:rsidR="004350A9" w:rsidRDefault="004350A9" w:rsidP="004350A9">
      <w:pPr>
        <w:pStyle w:val="Heading5"/>
      </w:pPr>
      <w:bookmarkStart w:id="652" w:name="_Toc161733670"/>
      <w:r>
        <w:t>6.3.3.2</w:t>
      </w:r>
      <w:r>
        <w:tab/>
        <w:t>TS 38.508-2</w:t>
      </w:r>
      <w:bookmarkEnd w:id="652"/>
    </w:p>
    <w:p w14:paraId="3E8D88D3" w14:textId="77777777" w:rsidR="004350A9" w:rsidRDefault="004350A9" w:rsidP="004350A9">
      <w:pPr>
        <w:pStyle w:val="Heading5"/>
      </w:pPr>
      <w:bookmarkStart w:id="653" w:name="_Toc161733671"/>
      <w:r>
        <w:t>6.3.3.3</w:t>
      </w:r>
      <w:r>
        <w:tab/>
        <w:t>TS 38.523-1</w:t>
      </w:r>
      <w:bookmarkEnd w:id="653"/>
    </w:p>
    <w:p w14:paraId="2351F978" w14:textId="77777777" w:rsidR="004350A9" w:rsidRDefault="004350A9" w:rsidP="004350A9">
      <w:pPr>
        <w:pStyle w:val="Heading5"/>
      </w:pPr>
      <w:bookmarkStart w:id="654" w:name="_Toc161733672"/>
      <w:r>
        <w:t>6.3.3.4</w:t>
      </w:r>
      <w:r>
        <w:tab/>
        <w:t>TS 38.523-2</w:t>
      </w:r>
      <w:bookmarkEnd w:id="654"/>
    </w:p>
    <w:p w14:paraId="0DA7F273" w14:textId="77777777" w:rsidR="004350A9" w:rsidRDefault="004350A9" w:rsidP="004350A9">
      <w:pPr>
        <w:pStyle w:val="Heading5"/>
      </w:pPr>
      <w:bookmarkStart w:id="655" w:name="_Toc161733673"/>
      <w:r>
        <w:t>6.3.3.5</w:t>
      </w:r>
      <w:r>
        <w:tab/>
        <w:t>TS 38.523-3</w:t>
      </w:r>
      <w:bookmarkEnd w:id="655"/>
    </w:p>
    <w:p w14:paraId="2E897B29" w14:textId="77777777" w:rsidR="004350A9" w:rsidRDefault="004350A9" w:rsidP="004350A9">
      <w:pPr>
        <w:pStyle w:val="Heading5"/>
      </w:pPr>
      <w:bookmarkStart w:id="656" w:name="_Toc161733674"/>
      <w:r>
        <w:t>6.3.3.6</w:t>
      </w:r>
      <w:r>
        <w:tab/>
        <w:t>Discussion Papers / Work Plan / TC lists</w:t>
      </w:r>
      <w:bookmarkEnd w:id="656"/>
    </w:p>
    <w:p w14:paraId="1086E25A" w14:textId="77777777" w:rsidR="004350A9" w:rsidRDefault="004350A9" w:rsidP="004350A9">
      <w:pPr>
        <w:pStyle w:val="Heading4"/>
      </w:pPr>
      <w:bookmarkStart w:id="657" w:name="_Toc161733675"/>
      <w:r>
        <w:t>6.3.4</w:t>
      </w:r>
      <w:r>
        <w:tab/>
        <w:t xml:space="preserve">NR-based access to unlicensed spectrum (UID-911003) </w:t>
      </w:r>
      <w:proofErr w:type="spellStart"/>
      <w:r>
        <w:t>NR_unlic-UEConTest</w:t>
      </w:r>
      <w:bookmarkEnd w:id="657"/>
      <w:proofErr w:type="spellEnd"/>
    </w:p>
    <w:p w14:paraId="0607AE2C" w14:textId="77777777" w:rsidR="004350A9" w:rsidRDefault="004350A9" w:rsidP="004350A9">
      <w:pPr>
        <w:pStyle w:val="Heading5"/>
      </w:pPr>
      <w:bookmarkStart w:id="658" w:name="_Toc161733676"/>
      <w:r>
        <w:t>6.3.4.1</w:t>
      </w:r>
      <w:r>
        <w:tab/>
        <w:t>TS 38.508-1</w:t>
      </w:r>
      <w:bookmarkEnd w:id="658"/>
      <w:r>
        <w:t xml:space="preserve"> </w:t>
      </w:r>
    </w:p>
    <w:p w14:paraId="58F7CE97" w14:textId="0A9A7CB2" w:rsidR="004350A9" w:rsidRDefault="004350A9" w:rsidP="004350A9">
      <w:pPr>
        <w:rPr>
          <w:rFonts w:ascii="Arial" w:hAnsi="Arial" w:cs="Arial"/>
          <w:b/>
          <w:sz w:val="24"/>
        </w:rPr>
      </w:pPr>
      <w:r>
        <w:rPr>
          <w:rFonts w:ascii="Arial" w:hAnsi="Arial" w:cs="Arial"/>
          <w:b/>
          <w:color w:val="0000FF"/>
          <w:sz w:val="24"/>
        </w:rPr>
        <w:t>R5-240989</w:t>
      </w:r>
      <w:r>
        <w:rPr>
          <w:rFonts w:ascii="Arial" w:hAnsi="Arial" w:cs="Arial"/>
          <w:b/>
          <w:color w:val="0000FF"/>
          <w:sz w:val="24"/>
        </w:rPr>
        <w:tab/>
      </w:r>
      <w:r>
        <w:rPr>
          <w:rFonts w:ascii="Arial" w:hAnsi="Arial" w:cs="Arial"/>
          <w:b/>
          <w:sz w:val="24"/>
        </w:rPr>
        <w:t>SIB2 updates for NR unlicensed test cases</w:t>
      </w:r>
    </w:p>
    <w:p w14:paraId="7AB6F8AA"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CR-3081  Cat: F (Rel-18)</w:t>
      </w:r>
      <w:r>
        <w:rPr>
          <w:i/>
        </w:rPr>
        <w:br/>
      </w:r>
      <w:r>
        <w:rPr>
          <w:i/>
        </w:rPr>
        <w:br/>
      </w:r>
      <w:r>
        <w:rPr>
          <w:i/>
        </w:rPr>
        <w:tab/>
      </w:r>
      <w:r>
        <w:rPr>
          <w:i/>
        </w:rPr>
        <w:tab/>
      </w:r>
      <w:r>
        <w:rPr>
          <w:i/>
        </w:rPr>
        <w:tab/>
      </w:r>
      <w:r>
        <w:rPr>
          <w:i/>
        </w:rPr>
        <w:tab/>
      </w:r>
      <w:r>
        <w:rPr>
          <w:i/>
        </w:rPr>
        <w:tab/>
        <w:t>Source: Qualcomm Incorporated</w:t>
      </w:r>
    </w:p>
    <w:p w14:paraId="4C7AF4E6"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E8F665" w14:textId="77777777" w:rsidR="004350A9" w:rsidRDefault="004350A9" w:rsidP="004350A9">
      <w:pPr>
        <w:pStyle w:val="Heading5"/>
      </w:pPr>
      <w:bookmarkStart w:id="659" w:name="_Toc161733677"/>
      <w:r>
        <w:t>6.3.4.2</w:t>
      </w:r>
      <w:r>
        <w:tab/>
        <w:t>TS 38.508-2</w:t>
      </w:r>
      <w:bookmarkEnd w:id="659"/>
    </w:p>
    <w:p w14:paraId="761A6CF3" w14:textId="77777777" w:rsidR="004350A9" w:rsidRDefault="004350A9" w:rsidP="004350A9">
      <w:pPr>
        <w:pStyle w:val="Heading5"/>
      </w:pPr>
      <w:bookmarkStart w:id="660" w:name="_Toc161733678"/>
      <w:r>
        <w:t>6.3.4.3</w:t>
      </w:r>
      <w:r>
        <w:tab/>
        <w:t>TS 38.509</w:t>
      </w:r>
      <w:bookmarkEnd w:id="660"/>
    </w:p>
    <w:p w14:paraId="1EA63856" w14:textId="77777777" w:rsidR="004350A9" w:rsidRDefault="004350A9" w:rsidP="004350A9">
      <w:pPr>
        <w:pStyle w:val="Heading5"/>
      </w:pPr>
      <w:bookmarkStart w:id="661" w:name="_Toc161733679"/>
      <w:r>
        <w:t>6.3.4.4</w:t>
      </w:r>
      <w:r>
        <w:tab/>
        <w:t>TS 38.523-1</w:t>
      </w:r>
      <w:bookmarkEnd w:id="661"/>
    </w:p>
    <w:p w14:paraId="33C28669" w14:textId="4F6F5C11" w:rsidR="004350A9" w:rsidRDefault="004350A9" w:rsidP="004350A9">
      <w:pPr>
        <w:rPr>
          <w:rFonts w:ascii="Arial" w:hAnsi="Arial" w:cs="Arial"/>
          <w:b/>
          <w:sz w:val="24"/>
        </w:rPr>
      </w:pPr>
      <w:r>
        <w:rPr>
          <w:rFonts w:ascii="Arial" w:hAnsi="Arial" w:cs="Arial"/>
          <w:b/>
          <w:color w:val="0000FF"/>
          <w:sz w:val="24"/>
        </w:rPr>
        <w:t>R5-240990</w:t>
      </w:r>
      <w:r>
        <w:rPr>
          <w:rFonts w:ascii="Arial" w:hAnsi="Arial" w:cs="Arial"/>
          <w:b/>
          <w:color w:val="0000FF"/>
          <w:sz w:val="24"/>
        </w:rPr>
        <w:tab/>
      </w:r>
      <w:r>
        <w:rPr>
          <w:rFonts w:ascii="Arial" w:hAnsi="Arial" w:cs="Arial"/>
          <w:b/>
          <w:sz w:val="24"/>
        </w:rPr>
        <w:t>Addition of NR shared spectrum measurements test case 8.1.8.1.3</w:t>
      </w:r>
    </w:p>
    <w:p w14:paraId="4CE14646"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CR-4283  Cat: F (Rel-17)</w:t>
      </w:r>
      <w:r>
        <w:rPr>
          <w:i/>
        </w:rPr>
        <w:br/>
      </w:r>
      <w:r>
        <w:rPr>
          <w:i/>
        </w:rPr>
        <w:br/>
      </w:r>
      <w:r>
        <w:rPr>
          <w:i/>
        </w:rPr>
        <w:tab/>
      </w:r>
      <w:r>
        <w:rPr>
          <w:i/>
        </w:rPr>
        <w:tab/>
      </w:r>
      <w:r>
        <w:rPr>
          <w:i/>
        </w:rPr>
        <w:tab/>
      </w:r>
      <w:r>
        <w:rPr>
          <w:i/>
        </w:rPr>
        <w:tab/>
      </w:r>
      <w:r>
        <w:rPr>
          <w:i/>
        </w:rPr>
        <w:tab/>
        <w:t>Source: Qualcomm Incorporated</w:t>
      </w:r>
    </w:p>
    <w:p w14:paraId="122C2B2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BCE2C2" w14:textId="2BD8F519" w:rsidR="004350A9" w:rsidRDefault="004350A9" w:rsidP="004350A9">
      <w:pPr>
        <w:rPr>
          <w:rFonts w:ascii="Arial" w:hAnsi="Arial" w:cs="Arial"/>
          <w:b/>
          <w:sz w:val="24"/>
        </w:rPr>
      </w:pPr>
      <w:r>
        <w:rPr>
          <w:rFonts w:ascii="Arial" w:hAnsi="Arial" w:cs="Arial"/>
          <w:b/>
          <w:color w:val="0000FF"/>
          <w:sz w:val="24"/>
        </w:rPr>
        <w:t>R5-241035</w:t>
      </w:r>
      <w:r>
        <w:rPr>
          <w:rFonts w:ascii="Arial" w:hAnsi="Arial" w:cs="Arial"/>
          <w:b/>
          <w:color w:val="0000FF"/>
          <w:sz w:val="24"/>
        </w:rPr>
        <w:tab/>
      </w:r>
      <w:r>
        <w:rPr>
          <w:rFonts w:ascii="Arial" w:hAnsi="Arial" w:cs="Arial"/>
          <w:b/>
          <w:sz w:val="24"/>
        </w:rPr>
        <w:t>Updates to NR shared spectrum MAC test case 7.1.1.10.3</w:t>
      </w:r>
    </w:p>
    <w:p w14:paraId="095DF5AB"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CR-4284  Cat: F (Rel-17)</w:t>
      </w:r>
      <w:r>
        <w:rPr>
          <w:i/>
        </w:rPr>
        <w:br/>
      </w:r>
      <w:r>
        <w:rPr>
          <w:i/>
        </w:rPr>
        <w:br/>
      </w:r>
      <w:r>
        <w:rPr>
          <w:i/>
        </w:rPr>
        <w:tab/>
      </w:r>
      <w:r>
        <w:rPr>
          <w:i/>
        </w:rPr>
        <w:tab/>
      </w:r>
      <w:r>
        <w:rPr>
          <w:i/>
        </w:rPr>
        <w:tab/>
      </w:r>
      <w:r>
        <w:rPr>
          <w:i/>
        </w:rPr>
        <w:tab/>
      </w:r>
      <w:r>
        <w:rPr>
          <w:i/>
        </w:rPr>
        <w:tab/>
        <w:t>Source: Qualcomm Incorporated</w:t>
      </w:r>
    </w:p>
    <w:p w14:paraId="29AF7E49" w14:textId="77777777" w:rsidR="004350A9" w:rsidRDefault="004350A9" w:rsidP="004350A9">
      <w:pPr>
        <w:rPr>
          <w:rFonts w:ascii="Arial" w:hAnsi="Arial" w:cs="Arial"/>
          <w:b/>
        </w:rPr>
      </w:pPr>
      <w:r>
        <w:rPr>
          <w:rFonts w:ascii="Arial" w:hAnsi="Arial" w:cs="Arial"/>
          <w:b/>
        </w:rPr>
        <w:lastRenderedPageBreak/>
        <w:t xml:space="preserve">Discussion: </w:t>
      </w:r>
    </w:p>
    <w:p w14:paraId="4454D015" w14:textId="77777777" w:rsidR="004350A9" w:rsidRDefault="004350A9" w:rsidP="004350A9">
      <w:r>
        <w:t>r1</w:t>
      </w:r>
    </w:p>
    <w:p w14:paraId="108138F3"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R5-241542</w:t>
      </w:r>
      <w:r>
        <w:rPr>
          <w:color w:val="993300"/>
          <w:u w:val="single"/>
        </w:rPr>
        <w:t>.</w:t>
      </w:r>
    </w:p>
    <w:p w14:paraId="4C42E16E" w14:textId="69DD01A1" w:rsidR="004350A9" w:rsidRDefault="004350A9" w:rsidP="004350A9">
      <w:pPr>
        <w:rPr>
          <w:rFonts w:ascii="Arial" w:hAnsi="Arial" w:cs="Arial"/>
          <w:b/>
          <w:sz w:val="24"/>
        </w:rPr>
      </w:pPr>
      <w:r>
        <w:rPr>
          <w:rFonts w:ascii="Arial" w:hAnsi="Arial" w:cs="Arial"/>
          <w:b/>
          <w:color w:val="0000FF"/>
          <w:sz w:val="24"/>
        </w:rPr>
        <w:t>R5-241542</w:t>
      </w:r>
      <w:r>
        <w:rPr>
          <w:rFonts w:ascii="Arial" w:hAnsi="Arial" w:cs="Arial"/>
          <w:b/>
          <w:color w:val="0000FF"/>
          <w:sz w:val="24"/>
        </w:rPr>
        <w:tab/>
      </w:r>
      <w:r>
        <w:rPr>
          <w:rFonts w:ascii="Arial" w:hAnsi="Arial" w:cs="Arial"/>
          <w:b/>
          <w:sz w:val="24"/>
        </w:rPr>
        <w:t>Updates to NR shared spectrum MAC test case 7.1.1.10.3</w:t>
      </w:r>
    </w:p>
    <w:p w14:paraId="47902E52"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CR-4284  rev 1 Cat: F (Rel-17)</w:t>
      </w:r>
      <w:r>
        <w:rPr>
          <w:i/>
        </w:rPr>
        <w:br/>
      </w:r>
      <w:r>
        <w:rPr>
          <w:i/>
        </w:rPr>
        <w:br/>
      </w:r>
      <w:r>
        <w:rPr>
          <w:i/>
        </w:rPr>
        <w:tab/>
      </w:r>
      <w:r>
        <w:rPr>
          <w:i/>
        </w:rPr>
        <w:tab/>
      </w:r>
      <w:r>
        <w:rPr>
          <w:i/>
        </w:rPr>
        <w:tab/>
      </w:r>
      <w:r>
        <w:rPr>
          <w:i/>
        </w:rPr>
        <w:tab/>
      </w:r>
      <w:r>
        <w:rPr>
          <w:i/>
        </w:rPr>
        <w:tab/>
        <w:t>Source: Qualcomm Incorporated</w:t>
      </w:r>
    </w:p>
    <w:p w14:paraId="22F90348" w14:textId="77777777" w:rsidR="004350A9" w:rsidRDefault="004350A9" w:rsidP="004350A9">
      <w:pPr>
        <w:rPr>
          <w:color w:val="808080"/>
        </w:rPr>
      </w:pPr>
      <w:r>
        <w:rPr>
          <w:color w:val="808080"/>
        </w:rPr>
        <w:t>(Replaces R5-241035)</w:t>
      </w:r>
    </w:p>
    <w:p w14:paraId="59727FC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EC6BE8" w14:textId="587D1B11" w:rsidR="004350A9" w:rsidRDefault="004350A9" w:rsidP="004350A9">
      <w:pPr>
        <w:rPr>
          <w:rFonts w:ascii="Arial" w:hAnsi="Arial" w:cs="Arial"/>
          <w:b/>
          <w:sz w:val="24"/>
        </w:rPr>
      </w:pPr>
      <w:r>
        <w:rPr>
          <w:rFonts w:ascii="Arial" w:hAnsi="Arial" w:cs="Arial"/>
          <w:b/>
          <w:color w:val="0000FF"/>
          <w:sz w:val="24"/>
        </w:rPr>
        <w:t>R5-241036</w:t>
      </w:r>
      <w:r>
        <w:rPr>
          <w:rFonts w:ascii="Arial" w:hAnsi="Arial" w:cs="Arial"/>
          <w:b/>
          <w:color w:val="0000FF"/>
          <w:sz w:val="24"/>
        </w:rPr>
        <w:tab/>
      </w:r>
      <w:r>
        <w:rPr>
          <w:rFonts w:ascii="Arial" w:hAnsi="Arial" w:cs="Arial"/>
          <w:b/>
          <w:sz w:val="24"/>
        </w:rPr>
        <w:t>Updates to NR shared spectrum idle mode test cases</w:t>
      </w:r>
    </w:p>
    <w:p w14:paraId="3ED24106"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CR-4285  Cat: F (Rel-17)</w:t>
      </w:r>
      <w:r>
        <w:rPr>
          <w:i/>
        </w:rPr>
        <w:br/>
      </w:r>
      <w:r>
        <w:rPr>
          <w:i/>
        </w:rPr>
        <w:br/>
      </w:r>
      <w:r>
        <w:rPr>
          <w:i/>
        </w:rPr>
        <w:tab/>
      </w:r>
      <w:r>
        <w:rPr>
          <w:i/>
        </w:rPr>
        <w:tab/>
      </w:r>
      <w:r>
        <w:rPr>
          <w:i/>
        </w:rPr>
        <w:tab/>
      </w:r>
      <w:r>
        <w:rPr>
          <w:i/>
        </w:rPr>
        <w:tab/>
      </w:r>
      <w:r>
        <w:rPr>
          <w:i/>
        </w:rPr>
        <w:tab/>
        <w:t>Source: Qualcomm Incorporated</w:t>
      </w:r>
    </w:p>
    <w:p w14:paraId="3DD91DA5"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1D9EAD" w14:textId="086A177F" w:rsidR="004350A9" w:rsidRDefault="004350A9" w:rsidP="004350A9">
      <w:pPr>
        <w:rPr>
          <w:rFonts w:ascii="Arial" w:hAnsi="Arial" w:cs="Arial"/>
          <w:b/>
          <w:sz w:val="24"/>
        </w:rPr>
      </w:pPr>
      <w:r>
        <w:rPr>
          <w:rFonts w:ascii="Arial" w:hAnsi="Arial" w:cs="Arial"/>
          <w:b/>
          <w:color w:val="0000FF"/>
          <w:sz w:val="24"/>
        </w:rPr>
        <w:t>R5-241038</w:t>
      </w:r>
      <w:r>
        <w:rPr>
          <w:rFonts w:ascii="Arial" w:hAnsi="Arial" w:cs="Arial"/>
          <w:b/>
          <w:color w:val="0000FF"/>
          <w:sz w:val="24"/>
        </w:rPr>
        <w:tab/>
      </w:r>
      <w:r>
        <w:rPr>
          <w:rFonts w:ascii="Arial" w:hAnsi="Arial" w:cs="Arial"/>
          <w:b/>
          <w:sz w:val="24"/>
        </w:rPr>
        <w:t>Updates to NR shared spectrum page monitoring test cases</w:t>
      </w:r>
    </w:p>
    <w:p w14:paraId="29F29917"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CR-4287  Cat: F (Rel-17)</w:t>
      </w:r>
      <w:r>
        <w:rPr>
          <w:i/>
        </w:rPr>
        <w:br/>
      </w:r>
      <w:r>
        <w:rPr>
          <w:i/>
        </w:rPr>
        <w:br/>
      </w:r>
      <w:r>
        <w:rPr>
          <w:i/>
        </w:rPr>
        <w:tab/>
      </w:r>
      <w:r>
        <w:rPr>
          <w:i/>
        </w:rPr>
        <w:tab/>
      </w:r>
      <w:r>
        <w:rPr>
          <w:i/>
        </w:rPr>
        <w:tab/>
      </w:r>
      <w:r>
        <w:rPr>
          <w:i/>
        </w:rPr>
        <w:tab/>
      </w:r>
      <w:r>
        <w:rPr>
          <w:i/>
        </w:rPr>
        <w:tab/>
        <w:t>Source: Qualcomm Incorporated</w:t>
      </w:r>
    </w:p>
    <w:p w14:paraId="6AB93A4D"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7239AF" w14:textId="67EE2533" w:rsidR="004350A9" w:rsidRDefault="004350A9" w:rsidP="004350A9">
      <w:pPr>
        <w:rPr>
          <w:rFonts w:ascii="Arial" w:hAnsi="Arial" w:cs="Arial"/>
          <w:b/>
          <w:sz w:val="24"/>
        </w:rPr>
      </w:pPr>
      <w:r>
        <w:rPr>
          <w:rFonts w:ascii="Arial" w:hAnsi="Arial" w:cs="Arial"/>
          <w:b/>
          <w:color w:val="0000FF"/>
          <w:sz w:val="24"/>
        </w:rPr>
        <w:t>R5-241039</w:t>
      </w:r>
      <w:r>
        <w:rPr>
          <w:rFonts w:ascii="Arial" w:hAnsi="Arial" w:cs="Arial"/>
          <w:b/>
          <w:color w:val="0000FF"/>
          <w:sz w:val="24"/>
        </w:rPr>
        <w:tab/>
      </w:r>
      <w:r>
        <w:rPr>
          <w:rFonts w:ascii="Arial" w:hAnsi="Arial" w:cs="Arial"/>
          <w:b/>
          <w:sz w:val="24"/>
        </w:rPr>
        <w:t>Updates to NR shared spectrum RRC test cases</w:t>
      </w:r>
    </w:p>
    <w:p w14:paraId="5A1DA137"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CR-4288  Cat: F (Rel-17)</w:t>
      </w:r>
      <w:r>
        <w:rPr>
          <w:i/>
        </w:rPr>
        <w:br/>
      </w:r>
      <w:r>
        <w:rPr>
          <w:i/>
        </w:rPr>
        <w:br/>
      </w:r>
      <w:r>
        <w:rPr>
          <w:i/>
        </w:rPr>
        <w:tab/>
      </w:r>
      <w:r>
        <w:rPr>
          <w:i/>
        </w:rPr>
        <w:tab/>
      </w:r>
      <w:r>
        <w:rPr>
          <w:i/>
        </w:rPr>
        <w:tab/>
      </w:r>
      <w:r>
        <w:rPr>
          <w:i/>
        </w:rPr>
        <w:tab/>
      </w:r>
      <w:r>
        <w:rPr>
          <w:i/>
        </w:rPr>
        <w:tab/>
        <w:t>Source: Qualcomm Incorporated</w:t>
      </w:r>
    </w:p>
    <w:p w14:paraId="0F03B296"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1FD26E" w14:textId="77777777" w:rsidR="004350A9" w:rsidRDefault="004350A9" w:rsidP="004350A9">
      <w:pPr>
        <w:pStyle w:val="Heading5"/>
      </w:pPr>
      <w:bookmarkStart w:id="662" w:name="_Toc161733680"/>
      <w:r>
        <w:t>6.3.4.5</w:t>
      </w:r>
      <w:r>
        <w:tab/>
        <w:t>TS 38.523-2</w:t>
      </w:r>
      <w:bookmarkEnd w:id="662"/>
    </w:p>
    <w:p w14:paraId="06163216" w14:textId="7A953C6B" w:rsidR="004350A9" w:rsidRDefault="004350A9" w:rsidP="004350A9">
      <w:pPr>
        <w:rPr>
          <w:rFonts w:ascii="Arial" w:hAnsi="Arial" w:cs="Arial"/>
          <w:b/>
          <w:sz w:val="24"/>
        </w:rPr>
      </w:pPr>
      <w:r>
        <w:rPr>
          <w:rFonts w:ascii="Arial" w:hAnsi="Arial" w:cs="Arial"/>
          <w:b/>
          <w:color w:val="0000FF"/>
          <w:sz w:val="24"/>
        </w:rPr>
        <w:t>R5-240991</w:t>
      </w:r>
      <w:r>
        <w:rPr>
          <w:rFonts w:ascii="Arial" w:hAnsi="Arial" w:cs="Arial"/>
          <w:b/>
          <w:color w:val="0000FF"/>
          <w:sz w:val="24"/>
        </w:rPr>
        <w:tab/>
      </w:r>
      <w:r>
        <w:rPr>
          <w:rFonts w:ascii="Arial" w:hAnsi="Arial" w:cs="Arial"/>
          <w:b/>
          <w:sz w:val="24"/>
        </w:rPr>
        <w:t>Applicability updates to NR shared spectrum test cases</w:t>
      </w:r>
    </w:p>
    <w:p w14:paraId="124326AC"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v17.5.0</w:t>
      </w:r>
      <w:r>
        <w:rPr>
          <w:i/>
        </w:rPr>
        <w:tab/>
        <w:t xml:space="preserve">  CR-0446  Cat: F (Rel-17)</w:t>
      </w:r>
      <w:r>
        <w:rPr>
          <w:i/>
        </w:rPr>
        <w:br/>
      </w:r>
      <w:r>
        <w:rPr>
          <w:i/>
        </w:rPr>
        <w:br/>
      </w:r>
      <w:r>
        <w:rPr>
          <w:i/>
        </w:rPr>
        <w:tab/>
      </w:r>
      <w:r>
        <w:rPr>
          <w:i/>
        </w:rPr>
        <w:tab/>
      </w:r>
      <w:r>
        <w:rPr>
          <w:i/>
        </w:rPr>
        <w:tab/>
      </w:r>
      <w:r>
        <w:rPr>
          <w:i/>
        </w:rPr>
        <w:tab/>
      </w:r>
      <w:r>
        <w:rPr>
          <w:i/>
        </w:rPr>
        <w:tab/>
        <w:t>Source: Qualcomm Incorporated</w:t>
      </w:r>
    </w:p>
    <w:p w14:paraId="42A972F7"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D84E01" w14:textId="77777777" w:rsidR="004350A9" w:rsidRDefault="004350A9" w:rsidP="004350A9">
      <w:pPr>
        <w:pStyle w:val="Heading5"/>
      </w:pPr>
      <w:bookmarkStart w:id="663" w:name="_Toc161733681"/>
      <w:r>
        <w:t>6.3.4.6</w:t>
      </w:r>
      <w:r>
        <w:tab/>
        <w:t>TS 38.523-3</w:t>
      </w:r>
      <w:bookmarkEnd w:id="663"/>
    </w:p>
    <w:p w14:paraId="737B764E" w14:textId="043B37E8" w:rsidR="004350A9" w:rsidRDefault="004350A9" w:rsidP="004350A9">
      <w:pPr>
        <w:rPr>
          <w:rFonts w:ascii="Arial" w:hAnsi="Arial" w:cs="Arial"/>
          <w:b/>
          <w:sz w:val="24"/>
        </w:rPr>
      </w:pPr>
      <w:r>
        <w:rPr>
          <w:rFonts w:ascii="Arial" w:hAnsi="Arial" w:cs="Arial"/>
          <w:b/>
          <w:color w:val="0000FF"/>
          <w:sz w:val="24"/>
        </w:rPr>
        <w:t>R5-240531</w:t>
      </w:r>
      <w:r>
        <w:rPr>
          <w:rFonts w:ascii="Arial" w:hAnsi="Arial" w:cs="Arial"/>
          <w:b/>
          <w:color w:val="0000FF"/>
          <w:sz w:val="24"/>
        </w:rPr>
        <w:tab/>
      </w:r>
      <w:r>
        <w:rPr>
          <w:rFonts w:ascii="Arial" w:hAnsi="Arial" w:cs="Arial"/>
          <w:b/>
          <w:sz w:val="24"/>
        </w:rPr>
        <w:t>NR-U: Introduction of Test Model aspects</w:t>
      </w:r>
    </w:p>
    <w:p w14:paraId="7F17C98B"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38.523-3 v17.9.0</w:t>
      </w:r>
      <w:r>
        <w:rPr>
          <w:i/>
        </w:rPr>
        <w:tab/>
        <w:t xml:space="preserve">  CR-3376  Cat: F (Rel-17)</w:t>
      </w:r>
      <w:r>
        <w:rPr>
          <w:i/>
        </w:rPr>
        <w:br/>
      </w:r>
      <w:r>
        <w:rPr>
          <w:i/>
        </w:rPr>
        <w:br/>
      </w:r>
      <w:r>
        <w:rPr>
          <w:i/>
        </w:rPr>
        <w:tab/>
      </w:r>
      <w:r>
        <w:rPr>
          <w:i/>
        </w:rPr>
        <w:tab/>
      </w:r>
      <w:r>
        <w:rPr>
          <w:i/>
        </w:rPr>
        <w:tab/>
      </w:r>
      <w:r>
        <w:rPr>
          <w:i/>
        </w:rPr>
        <w:tab/>
      </w:r>
      <w:r>
        <w:rPr>
          <w:i/>
        </w:rPr>
        <w:tab/>
        <w:t>Source: MCC TF160</w:t>
      </w:r>
    </w:p>
    <w:p w14:paraId="64420CC9" w14:textId="77777777" w:rsidR="004350A9" w:rsidRDefault="004350A9" w:rsidP="004350A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0E5705" w14:textId="77777777" w:rsidR="004350A9" w:rsidRDefault="004350A9" w:rsidP="004350A9">
      <w:pPr>
        <w:pStyle w:val="Heading5"/>
      </w:pPr>
      <w:bookmarkStart w:id="664" w:name="_Toc161733682"/>
      <w:r>
        <w:t>6.3.4.7</w:t>
      </w:r>
      <w:r>
        <w:tab/>
        <w:t>Discussion Papers / Work Plan / TC lists</w:t>
      </w:r>
      <w:bookmarkEnd w:id="664"/>
    </w:p>
    <w:p w14:paraId="3A4FF977" w14:textId="77777777" w:rsidR="004350A9" w:rsidRDefault="004350A9" w:rsidP="004350A9">
      <w:pPr>
        <w:pStyle w:val="Heading5"/>
      </w:pPr>
      <w:bookmarkStart w:id="665" w:name="_Toc161733683"/>
      <w:r>
        <w:t>6.3.5.</w:t>
      </w:r>
      <w:r>
        <w:tab/>
        <w:t xml:space="preserve">NR coverage enhancements (UID-950063) </w:t>
      </w:r>
      <w:proofErr w:type="spellStart"/>
      <w:r>
        <w:t>NR_cov_enh-UEConTest</w:t>
      </w:r>
      <w:bookmarkEnd w:id="665"/>
      <w:proofErr w:type="spellEnd"/>
    </w:p>
    <w:p w14:paraId="1D335F32" w14:textId="77777777" w:rsidR="004350A9" w:rsidRDefault="004350A9" w:rsidP="004350A9">
      <w:pPr>
        <w:pStyle w:val="Heading5"/>
      </w:pPr>
      <w:bookmarkStart w:id="666" w:name="_Toc161733684"/>
      <w:r>
        <w:t>6.3.5.1</w:t>
      </w:r>
      <w:r>
        <w:tab/>
        <w:t>TS 38.508-1</w:t>
      </w:r>
      <w:bookmarkEnd w:id="666"/>
    </w:p>
    <w:p w14:paraId="30C31501" w14:textId="77777777" w:rsidR="004350A9" w:rsidRDefault="004350A9" w:rsidP="004350A9">
      <w:pPr>
        <w:pStyle w:val="Heading5"/>
      </w:pPr>
      <w:bookmarkStart w:id="667" w:name="_Toc161733685"/>
      <w:r>
        <w:t>6.3.5.2</w:t>
      </w:r>
      <w:r>
        <w:tab/>
        <w:t>TS 38.508-2</w:t>
      </w:r>
      <w:bookmarkEnd w:id="667"/>
    </w:p>
    <w:p w14:paraId="551E74B8" w14:textId="77777777" w:rsidR="004350A9" w:rsidRDefault="004350A9" w:rsidP="004350A9">
      <w:pPr>
        <w:pStyle w:val="Heading5"/>
      </w:pPr>
      <w:bookmarkStart w:id="668" w:name="_Toc161733686"/>
      <w:r>
        <w:t>6.3.5.3</w:t>
      </w:r>
      <w:r>
        <w:tab/>
        <w:t>TS 38.523-1</w:t>
      </w:r>
      <w:bookmarkEnd w:id="668"/>
    </w:p>
    <w:p w14:paraId="1B5080F6" w14:textId="267D5C32" w:rsidR="004350A9" w:rsidRDefault="004350A9" w:rsidP="004350A9">
      <w:pPr>
        <w:rPr>
          <w:rFonts w:ascii="Arial" w:hAnsi="Arial" w:cs="Arial"/>
          <w:b/>
          <w:sz w:val="24"/>
        </w:rPr>
      </w:pPr>
      <w:r>
        <w:rPr>
          <w:rFonts w:ascii="Arial" w:hAnsi="Arial" w:cs="Arial"/>
          <w:b/>
          <w:color w:val="0000FF"/>
          <w:sz w:val="24"/>
        </w:rPr>
        <w:t>R5-241044</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CovEnh</w:t>
      </w:r>
      <w:proofErr w:type="spellEnd"/>
      <w:r>
        <w:rPr>
          <w:rFonts w:ascii="Arial" w:hAnsi="Arial" w:cs="Arial"/>
          <w:b/>
          <w:sz w:val="24"/>
        </w:rPr>
        <w:t xml:space="preserve"> TC 7.1.1.1.18</w:t>
      </w:r>
    </w:p>
    <w:p w14:paraId="0CAC4D1E"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CR-4289  Cat: F (Rel-17)</w:t>
      </w:r>
      <w:r>
        <w:rPr>
          <w:i/>
        </w:rPr>
        <w:br/>
      </w:r>
      <w:r>
        <w:rPr>
          <w:i/>
        </w:rPr>
        <w:br/>
      </w:r>
      <w:r>
        <w:rPr>
          <w:i/>
        </w:rPr>
        <w:tab/>
      </w:r>
      <w:r>
        <w:rPr>
          <w:i/>
        </w:rPr>
        <w:tab/>
      </w:r>
      <w:r>
        <w:rPr>
          <w:i/>
        </w:rPr>
        <w:tab/>
      </w:r>
      <w:r>
        <w:rPr>
          <w:i/>
        </w:rPr>
        <w:tab/>
      </w:r>
      <w:r>
        <w:rPr>
          <w:i/>
        </w:rPr>
        <w:tab/>
        <w:t>Source: Lenovo, MCC TF160</w:t>
      </w:r>
    </w:p>
    <w:p w14:paraId="1DB8778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E10041" w14:textId="77777777" w:rsidR="004350A9" w:rsidRDefault="004350A9" w:rsidP="004350A9">
      <w:pPr>
        <w:pStyle w:val="Heading5"/>
      </w:pPr>
      <w:bookmarkStart w:id="669" w:name="_Toc161733687"/>
      <w:r>
        <w:t>6.3.5.4</w:t>
      </w:r>
      <w:r>
        <w:tab/>
        <w:t>TS 38.523-2</w:t>
      </w:r>
      <w:bookmarkEnd w:id="669"/>
    </w:p>
    <w:p w14:paraId="72F9182A" w14:textId="77777777" w:rsidR="004350A9" w:rsidRDefault="004350A9" w:rsidP="004350A9">
      <w:pPr>
        <w:pStyle w:val="Heading5"/>
      </w:pPr>
      <w:bookmarkStart w:id="670" w:name="_Toc161733688"/>
      <w:r>
        <w:t>6.3.5.5</w:t>
      </w:r>
      <w:r>
        <w:tab/>
        <w:t>TS 38.523-3</w:t>
      </w:r>
      <w:bookmarkEnd w:id="670"/>
    </w:p>
    <w:p w14:paraId="4083210B" w14:textId="77777777" w:rsidR="004350A9" w:rsidRDefault="004350A9" w:rsidP="004350A9">
      <w:pPr>
        <w:pStyle w:val="Heading5"/>
      </w:pPr>
      <w:bookmarkStart w:id="671" w:name="_Toc161733689"/>
      <w:r>
        <w:t>6.3.5.6</w:t>
      </w:r>
      <w:r>
        <w:tab/>
        <w:t>Discussion Papers / Work Plan / TC lists</w:t>
      </w:r>
      <w:bookmarkEnd w:id="671"/>
    </w:p>
    <w:p w14:paraId="18BB4E32" w14:textId="77777777" w:rsidR="004350A9" w:rsidRDefault="004350A9" w:rsidP="004350A9">
      <w:pPr>
        <w:pStyle w:val="Heading4"/>
      </w:pPr>
      <w:bookmarkStart w:id="672" w:name="_Toc161733690"/>
      <w:r>
        <w:t>6.3.6</w:t>
      </w:r>
      <w:r>
        <w:tab/>
        <w:t xml:space="preserve">Support of reduced capability NR devices (UID-950066) </w:t>
      </w:r>
      <w:proofErr w:type="spellStart"/>
      <w:r>
        <w:t>NR_redcap_plus_ARCH-UEConTest</w:t>
      </w:r>
      <w:bookmarkEnd w:id="672"/>
      <w:proofErr w:type="spellEnd"/>
    </w:p>
    <w:p w14:paraId="4C3264B7" w14:textId="77777777" w:rsidR="004350A9" w:rsidRDefault="004350A9" w:rsidP="004350A9">
      <w:pPr>
        <w:pStyle w:val="Heading5"/>
      </w:pPr>
      <w:bookmarkStart w:id="673" w:name="_Toc161733691"/>
      <w:r>
        <w:t>6.3.6.1</w:t>
      </w:r>
      <w:r>
        <w:tab/>
        <w:t>TS 38.508-1</w:t>
      </w:r>
      <w:bookmarkEnd w:id="673"/>
    </w:p>
    <w:p w14:paraId="41CA1A95" w14:textId="77777777" w:rsidR="004350A9" w:rsidRDefault="004350A9" w:rsidP="004350A9">
      <w:pPr>
        <w:pStyle w:val="Heading5"/>
      </w:pPr>
      <w:bookmarkStart w:id="674" w:name="_Toc161733692"/>
      <w:r>
        <w:t>6.3.6.2</w:t>
      </w:r>
      <w:r>
        <w:tab/>
        <w:t>TS 38.508-2</w:t>
      </w:r>
      <w:bookmarkEnd w:id="674"/>
    </w:p>
    <w:p w14:paraId="066A547B" w14:textId="77777777" w:rsidR="004350A9" w:rsidRDefault="004350A9" w:rsidP="004350A9">
      <w:pPr>
        <w:pStyle w:val="Heading5"/>
      </w:pPr>
      <w:bookmarkStart w:id="675" w:name="_Toc161733693"/>
      <w:r>
        <w:t>6.3.6.3</w:t>
      </w:r>
      <w:r>
        <w:tab/>
        <w:t>TS 38.523-1</w:t>
      </w:r>
      <w:bookmarkEnd w:id="675"/>
    </w:p>
    <w:p w14:paraId="5F5BB1B9" w14:textId="36CB118E" w:rsidR="004350A9" w:rsidRDefault="004350A9" w:rsidP="004350A9">
      <w:pPr>
        <w:rPr>
          <w:rFonts w:ascii="Arial" w:hAnsi="Arial" w:cs="Arial"/>
          <w:b/>
          <w:sz w:val="24"/>
        </w:rPr>
      </w:pPr>
      <w:r>
        <w:rPr>
          <w:rFonts w:ascii="Arial" w:hAnsi="Arial" w:cs="Arial"/>
          <w:b/>
          <w:color w:val="0000FF"/>
          <w:sz w:val="24"/>
        </w:rPr>
        <w:t>R5-240151</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MAC TC 7.1.1.8.4</w:t>
      </w:r>
    </w:p>
    <w:p w14:paraId="5C1D4F9D"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CR-4165  Cat: F (Rel-17)</w:t>
      </w:r>
      <w:r>
        <w:rPr>
          <w:i/>
        </w:rPr>
        <w:br/>
      </w:r>
      <w:r>
        <w:rPr>
          <w:i/>
        </w:rPr>
        <w:br/>
      </w:r>
      <w:r>
        <w:rPr>
          <w:i/>
        </w:rPr>
        <w:tab/>
      </w:r>
      <w:r>
        <w:rPr>
          <w:i/>
        </w:rPr>
        <w:tab/>
      </w:r>
      <w:r>
        <w:rPr>
          <w:i/>
        </w:rPr>
        <w:tab/>
      </w:r>
      <w:r>
        <w:rPr>
          <w:i/>
        </w:rPr>
        <w:tab/>
      </w:r>
      <w:r>
        <w:rPr>
          <w:i/>
        </w:rPr>
        <w:tab/>
        <w:t>Source: MediaTek Inc.</w:t>
      </w:r>
    </w:p>
    <w:p w14:paraId="5706571A"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43D350" w14:textId="01648A15" w:rsidR="004350A9" w:rsidRDefault="004350A9" w:rsidP="004350A9">
      <w:pPr>
        <w:rPr>
          <w:rFonts w:ascii="Arial" w:hAnsi="Arial" w:cs="Arial"/>
          <w:b/>
          <w:sz w:val="24"/>
        </w:rPr>
      </w:pPr>
      <w:r>
        <w:rPr>
          <w:rFonts w:ascii="Arial" w:hAnsi="Arial" w:cs="Arial"/>
          <w:b/>
          <w:color w:val="0000FF"/>
          <w:sz w:val="24"/>
        </w:rPr>
        <w:t>R5-240284</w:t>
      </w:r>
      <w:r>
        <w:rPr>
          <w:rFonts w:ascii="Arial" w:hAnsi="Arial" w:cs="Arial"/>
          <w:b/>
          <w:color w:val="0000FF"/>
          <w:sz w:val="24"/>
        </w:rPr>
        <w:tab/>
      </w:r>
      <w:r>
        <w:rPr>
          <w:rFonts w:ascii="Arial" w:hAnsi="Arial" w:cs="Arial"/>
          <w:b/>
          <w:sz w:val="24"/>
        </w:rPr>
        <w:t>Update 2-step RACH TC 7.1.1.1.8 for HD-FDD UE-PRACH</w:t>
      </w:r>
    </w:p>
    <w:p w14:paraId="6614315D"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CR-4202  Cat: F (Rel-17)</w:t>
      </w:r>
      <w:r>
        <w:rPr>
          <w:i/>
        </w:rPr>
        <w:br/>
      </w:r>
      <w:r>
        <w:rPr>
          <w:i/>
        </w:rPr>
        <w:br/>
      </w:r>
      <w:r>
        <w:rPr>
          <w:i/>
        </w:rPr>
        <w:tab/>
      </w:r>
      <w:r>
        <w:rPr>
          <w:i/>
        </w:rPr>
        <w:tab/>
      </w:r>
      <w:r>
        <w:rPr>
          <w:i/>
        </w:rPr>
        <w:tab/>
      </w:r>
      <w:r>
        <w:rPr>
          <w:i/>
        </w:rPr>
        <w:tab/>
      </w:r>
      <w:r>
        <w:rPr>
          <w:i/>
        </w:rPr>
        <w:tab/>
        <w:t>Source: MediaTek Inc.</w:t>
      </w:r>
    </w:p>
    <w:p w14:paraId="29C6E96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EFAE1C" w14:textId="7CBFF9C3" w:rsidR="004350A9" w:rsidRDefault="004350A9" w:rsidP="004350A9">
      <w:pPr>
        <w:rPr>
          <w:rFonts w:ascii="Arial" w:hAnsi="Arial" w:cs="Arial"/>
          <w:b/>
          <w:sz w:val="24"/>
        </w:rPr>
      </w:pPr>
      <w:r>
        <w:rPr>
          <w:rFonts w:ascii="Arial" w:hAnsi="Arial" w:cs="Arial"/>
          <w:b/>
          <w:color w:val="0000FF"/>
          <w:sz w:val="24"/>
        </w:rPr>
        <w:t>R5-240285</w:t>
      </w:r>
      <w:r>
        <w:rPr>
          <w:rFonts w:ascii="Arial" w:hAnsi="Arial" w:cs="Arial"/>
          <w:b/>
          <w:color w:val="0000FF"/>
          <w:sz w:val="24"/>
        </w:rPr>
        <w:tab/>
      </w:r>
      <w:r>
        <w:rPr>
          <w:rFonts w:ascii="Arial" w:hAnsi="Arial" w:cs="Arial"/>
          <w:b/>
          <w:sz w:val="24"/>
        </w:rPr>
        <w:t>Update 2-step RACH TC 7.1.1.1.9 for HD-FDD UE-PRACH</w:t>
      </w:r>
    </w:p>
    <w:p w14:paraId="772EF6F3"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CR-4203  Cat: F (Rel-17)</w:t>
      </w:r>
      <w:r>
        <w:rPr>
          <w:i/>
        </w:rPr>
        <w:br/>
      </w:r>
      <w:r>
        <w:rPr>
          <w:i/>
        </w:rPr>
        <w:lastRenderedPageBreak/>
        <w:br/>
      </w:r>
      <w:r>
        <w:rPr>
          <w:i/>
        </w:rPr>
        <w:tab/>
      </w:r>
      <w:r>
        <w:rPr>
          <w:i/>
        </w:rPr>
        <w:tab/>
      </w:r>
      <w:r>
        <w:rPr>
          <w:i/>
        </w:rPr>
        <w:tab/>
      </w:r>
      <w:r>
        <w:rPr>
          <w:i/>
        </w:rPr>
        <w:tab/>
      </w:r>
      <w:r>
        <w:rPr>
          <w:i/>
        </w:rPr>
        <w:tab/>
        <w:t>Source: MediaTek Inc.</w:t>
      </w:r>
    </w:p>
    <w:p w14:paraId="50DF2325"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67F962" w14:textId="3B338FFD" w:rsidR="004350A9" w:rsidRDefault="004350A9" w:rsidP="004350A9">
      <w:pPr>
        <w:rPr>
          <w:rFonts w:ascii="Arial" w:hAnsi="Arial" w:cs="Arial"/>
          <w:b/>
          <w:sz w:val="24"/>
        </w:rPr>
      </w:pPr>
      <w:r>
        <w:rPr>
          <w:rFonts w:ascii="Arial" w:hAnsi="Arial" w:cs="Arial"/>
          <w:b/>
          <w:color w:val="0000FF"/>
          <w:sz w:val="24"/>
        </w:rPr>
        <w:t>R5-240286</w:t>
      </w:r>
      <w:r>
        <w:rPr>
          <w:rFonts w:ascii="Arial" w:hAnsi="Arial" w:cs="Arial"/>
          <w:b/>
          <w:color w:val="0000FF"/>
          <w:sz w:val="24"/>
        </w:rPr>
        <w:tab/>
      </w:r>
      <w:r>
        <w:rPr>
          <w:rFonts w:ascii="Arial" w:hAnsi="Arial" w:cs="Arial"/>
          <w:b/>
          <w:sz w:val="24"/>
        </w:rPr>
        <w:t xml:space="preserve">Update URLLC TC 7.1.1.4.1.5 to test </w:t>
      </w:r>
      <w:proofErr w:type="spellStart"/>
      <w:r>
        <w:rPr>
          <w:rFonts w:ascii="Arial" w:hAnsi="Arial" w:cs="Arial"/>
          <w:b/>
          <w:sz w:val="24"/>
        </w:rPr>
        <w:t>RedCap</w:t>
      </w:r>
      <w:proofErr w:type="spellEnd"/>
      <w:r>
        <w:rPr>
          <w:rFonts w:ascii="Arial" w:hAnsi="Arial" w:cs="Arial"/>
          <w:b/>
          <w:sz w:val="24"/>
        </w:rPr>
        <w:t xml:space="preserve"> UE</w:t>
      </w:r>
    </w:p>
    <w:p w14:paraId="04521814"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CR-4204  Cat: F (Rel-17)</w:t>
      </w:r>
      <w:r>
        <w:rPr>
          <w:i/>
        </w:rPr>
        <w:br/>
      </w:r>
      <w:r>
        <w:rPr>
          <w:i/>
        </w:rPr>
        <w:br/>
      </w:r>
      <w:r>
        <w:rPr>
          <w:i/>
        </w:rPr>
        <w:tab/>
      </w:r>
      <w:r>
        <w:rPr>
          <w:i/>
        </w:rPr>
        <w:tab/>
      </w:r>
      <w:r>
        <w:rPr>
          <w:i/>
        </w:rPr>
        <w:tab/>
      </w:r>
      <w:r>
        <w:rPr>
          <w:i/>
        </w:rPr>
        <w:tab/>
      </w:r>
      <w:r>
        <w:rPr>
          <w:i/>
        </w:rPr>
        <w:tab/>
        <w:t>Source: MediaTek Inc.</w:t>
      </w:r>
    </w:p>
    <w:p w14:paraId="18AD41C4"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50072C" w14:textId="305F1524" w:rsidR="004350A9" w:rsidRDefault="004350A9" w:rsidP="004350A9">
      <w:pPr>
        <w:rPr>
          <w:rFonts w:ascii="Arial" w:hAnsi="Arial" w:cs="Arial"/>
          <w:b/>
          <w:sz w:val="24"/>
        </w:rPr>
      </w:pPr>
      <w:r>
        <w:rPr>
          <w:rFonts w:ascii="Arial" w:hAnsi="Arial" w:cs="Arial"/>
          <w:b/>
          <w:color w:val="0000FF"/>
          <w:sz w:val="24"/>
        </w:rPr>
        <w:t>R5-240287</w:t>
      </w:r>
      <w:r>
        <w:rPr>
          <w:rFonts w:ascii="Arial" w:hAnsi="Arial" w:cs="Arial"/>
          <w:b/>
          <w:color w:val="0000FF"/>
          <w:sz w:val="24"/>
        </w:rPr>
        <w:tab/>
      </w:r>
      <w:r>
        <w:rPr>
          <w:rFonts w:ascii="Arial" w:hAnsi="Arial" w:cs="Arial"/>
          <w:b/>
          <w:sz w:val="24"/>
        </w:rPr>
        <w:t xml:space="preserve">Update URLLC TC 7.1.1.4.2.6 to test </w:t>
      </w:r>
      <w:proofErr w:type="spellStart"/>
      <w:r>
        <w:rPr>
          <w:rFonts w:ascii="Arial" w:hAnsi="Arial" w:cs="Arial"/>
          <w:b/>
          <w:sz w:val="24"/>
        </w:rPr>
        <w:t>RedCap</w:t>
      </w:r>
      <w:proofErr w:type="spellEnd"/>
      <w:r>
        <w:rPr>
          <w:rFonts w:ascii="Arial" w:hAnsi="Arial" w:cs="Arial"/>
          <w:b/>
          <w:sz w:val="24"/>
        </w:rPr>
        <w:t xml:space="preserve"> UE</w:t>
      </w:r>
    </w:p>
    <w:p w14:paraId="240E0DF5"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CR-4205  Cat: F (Rel-17)</w:t>
      </w:r>
      <w:r>
        <w:rPr>
          <w:i/>
        </w:rPr>
        <w:br/>
      </w:r>
      <w:r>
        <w:rPr>
          <w:i/>
        </w:rPr>
        <w:br/>
      </w:r>
      <w:r>
        <w:rPr>
          <w:i/>
        </w:rPr>
        <w:tab/>
      </w:r>
      <w:r>
        <w:rPr>
          <w:i/>
        </w:rPr>
        <w:tab/>
      </w:r>
      <w:r>
        <w:rPr>
          <w:i/>
        </w:rPr>
        <w:tab/>
      </w:r>
      <w:r>
        <w:rPr>
          <w:i/>
        </w:rPr>
        <w:tab/>
      </w:r>
      <w:r>
        <w:rPr>
          <w:i/>
        </w:rPr>
        <w:tab/>
        <w:t>Source: MediaTek Inc.</w:t>
      </w:r>
    </w:p>
    <w:p w14:paraId="2A4E243D"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63D518" w14:textId="390833A4" w:rsidR="004350A9" w:rsidRDefault="004350A9" w:rsidP="004350A9">
      <w:pPr>
        <w:rPr>
          <w:rFonts w:ascii="Arial" w:hAnsi="Arial" w:cs="Arial"/>
          <w:b/>
          <w:sz w:val="24"/>
        </w:rPr>
      </w:pPr>
      <w:r>
        <w:rPr>
          <w:rFonts w:ascii="Arial" w:hAnsi="Arial" w:cs="Arial"/>
          <w:b/>
          <w:color w:val="0000FF"/>
          <w:sz w:val="24"/>
        </w:rPr>
        <w:t>R5-240441</w:t>
      </w:r>
      <w:r>
        <w:rPr>
          <w:rFonts w:ascii="Arial" w:hAnsi="Arial" w:cs="Arial"/>
          <w:b/>
          <w:color w:val="0000FF"/>
          <w:sz w:val="24"/>
        </w:rPr>
        <w:tab/>
      </w:r>
      <w:r>
        <w:rPr>
          <w:rFonts w:ascii="Arial" w:hAnsi="Arial" w:cs="Arial"/>
          <w:b/>
          <w:sz w:val="24"/>
        </w:rPr>
        <w:t>Correction to redcap TC 6.1.2.27</w:t>
      </w:r>
    </w:p>
    <w:p w14:paraId="0BCF3327"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CR-4233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E92A4DA" w14:textId="77777777" w:rsidR="004350A9" w:rsidRDefault="004350A9" w:rsidP="004350A9">
      <w:pPr>
        <w:rPr>
          <w:rFonts w:ascii="Arial" w:hAnsi="Arial" w:cs="Arial"/>
          <w:b/>
        </w:rPr>
      </w:pPr>
      <w:r>
        <w:rPr>
          <w:rFonts w:ascii="Arial" w:hAnsi="Arial" w:cs="Arial"/>
          <w:b/>
        </w:rPr>
        <w:t xml:space="preserve">Discussion: </w:t>
      </w:r>
    </w:p>
    <w:p w14:paraId="53661EE4" w14:textId="77777777" w:rsidR="004350A9" w:rsidRDefault="004350A9" w:rsidP="004350A9">
      <w:r>
        <w:t>late doc</w:t>
      </w:r>
    </w:p>
    <w:p w14:paraId="2F22E1B5"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56A5EA" w14:textId="3E8956D3" w:rsidR="004350A9" w:rsidRDefault="004350A9" w:rsidP="004350A9">
      <w:pPr>
        <w:rPr>
          <w:rFonts w:ascii="Arial" w:hAnsi="Arial" w:cs="Arial"/>
          <w:b/>
          <w:sz w:val="24"/>
        </w:rPr>
      </w:pPr>
      <w:r>
        <w:rPr>
          <w:rFonts w:ascii="Arial" w:hAnsi="Arial" w:cs="Arial"/>
          <w:b/>
          <w:color w:val="0000FF"/>
          <w:sz w:val="24"/>
        </w:rPr>
        <w:t>R5-240473</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eDRX</w:t>
      </w:r>
      <w:proofErr w:type="spellEnd"/>
      <w:r>
        <w:rPr>
          <w:rFonts w:ascii="Arial" w:hAnsi="Arial" w:cs="Arial"/>
          <w:b/>
          <w:sz w:val="24"/>
        </w:rPr>
        <w:t xml:space="preserve"> test case 11.7.2</w:t>
      </w:r>
    </w:p>
    <w:p w14:paraId="25F567DF"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CR-4236  Cat: F (Rel-17)</w:t>
      </w:r>
      <w:r>
        <w:rPr>
          <w:i/>
        </w:rPr>
        <w:br/>
      </w:r>
      <w:r>
        <w:rPr>
          <w:i/>
        </w:rPr>
        <w:br/>
      </w:r>
      <w:r>
        <w:rPr>
          <w:i/>
        </w:rPr>
        <w:tab/>
      </w:r>
      <w:r>
        <w:rPr>
          <w:i/>
        </w:rPr>
        <w:tab/>
      </w:r>
      <w:r>
        <w:rPr>
          <w:i/>
        </w:rPr>
        <w:tab/>
      </w:r>
      <w:r>
        <w:rPr>
          <w:i/>
        </w:rPr>
        <w:tab/>
      </w:r>
      <w:r>
        <w:rPr>
          <w:i/>
        </w:rPr>
        <w:tab/>
        <w:t>Source: Keysight Technologies UK</w:t>
      </w:r>
    </w:p>
    <w:p w14:paraId="2AB3B503"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721A0A" w14:textId="1784FC96" w:rsidR="004350A9" w:rsidRDefault="004350A9" w:rsidP="004350A9">
      <w:pPr>
        <w:rPr>
          <w:rFonts w:ascii="Arial" w:hAnsi="Arial" w:cs="Arial"/>
          <w:b/>
          <w:sz w:val="24"/>
        </w:rPr>
      </w:pPr>
      <w:r>
        <w:rPr>
          <w:rFonts w:ascii="Arial" w:hAnsi="Arial" w:cs="Arial"/>
          <w:b/>
          <w:color w:val="0000FF"/>
          <w:sz w:val="24"/>
        </w:rPr>
        <w:t>R5-240511</w:t>
      </w:r>
      <w:r>
        <w:rPr>
          <w:rFonts w:ascii="Arial" w:hAnsi="Arial" w:cs="Arial"/>
          <w:b/>
          <w:color w:val="0000FF"/>
          <w:sz w:val="24"/>
        </w:rPr>
        <w:tab/>
      </w:r>
      <w:r>
        <w:rPr>
          <w:rFonts w:ascii="Arial" w:hAnsi="Arial" w:cs="Arial"/>
          <w:b/>
          <w:sz w:val="24"/>
        </w:rPr>
        <w:t xml:space="preserve">Correction to NR5GC </w:t>
      </w:r>
      <w:proofErr w:type="spellStart"/>
      <w:r>
        <w:rPr>
          <w:rFonts w:ascii="Arial" w:hAnsi="Arial" w:cs="Arial"/>
          <w:b/>
          <w:sz w:val="24"/>
        </w:rPr>
        <w:t>eDRX</w:t>
      </w:r>
      <w:proofErr w:type="spellEnd"/>
      <w:r>
        <w:rPr>
          <w:rFonts w:ascii="Arial" w:hAnsi="Arial" w:cs="Arial"/>
          <w:b/>
          <w:sz w:val="24"/>
        </w:rPr>
        <w:t xml:space="preserve"> testcase 11.7.3</w:t>
      </w:r>
    </w:p>
    <w:p w14:paraId="1E6C9619"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CR-4239  Cat: F (Rel-17)</w:t>
      </w:r>
      <w:r>
        <w:rPr>
          <w:i/>
        </w:rPr>
        <w:br/>
      </w:r>
      <w:r>
        <w:rPr>
          <w:i/>
        </w:rPr>
        <w:br/>
      </w:r>
      <w:r>
        <w:rPr>
          <w:i/>
        </w:rPr>
        <w:tab/>
      </w:r>
      <w:r>
        <w:rPr>
          <w:i/>
        </w:rPr>
        <w:tab/>
      </w:r>
      <w:r>
        <w:rPr>
          <w:i/>
        </w:rPr>
        <w:tab/>
      </w:r>
      <w:r>
        <w:rPr>
          <w:i/>
        </w:rPr>
        <w:tab/>
      </w:r>
      <w:r>
        <w:rPr>
          <w:i/>
        </w:rPr>
        <w:tab/>
        <w:t>Source: ROHDE &amp; SCHWARZ</w:t>
      </w:r>
    </w:p>
    <w:p w14:paraId="5C5F561E"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428F15" w14:textId="3FF709F9" w:rsidR="004350A9" w:rsidRDefault="004350A9" w:rsidP="004350A9">
      <w:pPr>
        <w:rPr>
          <w:rFonts w:ascii="Arial" w:hAnsi="Arial" w:cs="Arial"/>
          <w:b/>
          <w:sz w:val="24"/>
        </w:rPr>
      </w:pPr>
      <w:r>
        <w:rPr>
          <w:rFonts w:ascii="Arial" w:hAnsi="Arial" w:cs="Arial"/>
          <w:b/>
          <w:color w:val="0000FF"/>
          <w:sz w:val="24"/>
        </w:rPr>
        <w:t>R5-240657</w:t>
      </w:r>
      <w:r>
        <w:rPr>
          <w:rFonts w:ascii="Arial" w:hAnsi="Arial" w:cs="Arial"/>
          <w:b/>
          <w:color w:val="0000FF"/>
          <w:sz w:val="24"/>
        </w:rPr>
        <w:tab/>
      </w:r>
      <w:r>
        <w:rPr>
          <w:rFonts w:ascii="Arial" w:hAnsi="Arial" w:cs="Arial"/>
          <w:b/>
          <w:sz w:val="24"/>
        </w:rPr>
        <w:t xml:space="preserve">Corrections to NR </w:t>
      </w:r>
      <w:proofErr w:type="spellStart"/>
      <w:r>
        <w:rPr>
          <w:rFonts w:ascii="Arial" w:hAnsi="Arial" w:cs="Arial"/>
          <w:b/>
          <w:sz w:val="24"/>
        </w:rPr>
        <w:t>eDRX</w:t>
      </w:r>
      <w:proofErr w:type="spellEnd"/>
      <w:r>
        <w:rPr>
          <w:rFonts w:ascii="Arial" w:hAnsi="Arial" w:cs="Arial"/>
          <w:b/>
          <w:sz w:val="24"/>
        </w:rPr>
        <w:t xml:space="preserve"> test case 11.7.1</w:t>
      </w:r>
    </w:p>
    <w:p w14:paraId="1E658113"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CR-4270  Cat: F (Rel-17)</w:t>
      </w:r>
      <w:r>
        <w:rPr>
          <w:i/>
        </w:rPr>
        <w:br/>
      </w:r>
      <w:r>
        <w:rPr>
          <w:i/>
        </w:rPr>
        <w:br/>
      </w:r>
      <w:r>
        <w:rPr>
          <w:i/>
        </w:rPr>
        <w:tab/>
      </w:r>
      <w:r>
        <w:rPr>
          <w:i/>
        </w:rPr>
        <w:tab/>
      </w:r>
      <w:r>
        <w:rPr>
          <w:i/>
        </w:rPr>
        <w:tab/>
      </w:r>
      <w:r>
        <w:rPr>
          <w:i/>
        </w:rPr>
        <w:tab/>
      </w:r>
      <w:r>
        <w:rPr>
          <w:i/>
        </w:rPr>
        <w:tab/>
        <w:t>Source: Qualcomm CDMA Technologies, ANRITSU LTD, Keysight Technologies</w:t>
      </w:r>
    </w:p>
    <w:p w14:paraId="47FDD77D"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4D8F95" w14:textId="364010FD" w:rsidR="004350A9" w:rsidRDefault="004350A9" w:rsidP="004350A9">
      <w:pPr>
        <w:rPr>
          <w:rFonts w:ascii="Arial" w:hAnsi="Arial" w:cs="Arial"/>
          <w:b/>
          <w:sz w:val="24"/>
        </w:rPr>
      </w:pPr>
      <w:r>
        <w:rPr>
          <w:rFonts w:ascii="Arial" w:hAnsi="Arial" w:cs="Arial"/>
          <w:b/>
          <w:color w:val="0000FF"/>
          <w:sz w:val="24"/>
        </w:rPr>
        <w:t>R5-241377</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eDRX</w:t>
      </w:r>
      <w:proofErr w:type="spellEnd"/>
      <w:r>
        <w:rPr>
          <w:rFonts w:ascii="Arial" w:hAnsi="Arial" w:cs="Arial"/>
          <w:b/>
          <w:sz w:val="24"/>
        </w:rPr>
        <w:t xml:space="preserve"> test case 11.7.3</w:t>
      </w:r>
    </w:p>
    <w:p w14:paraId="0EA92DE7" w14:textId="77777777" w:rsidR="004350A9" w:rsidRDefault="004350A9" w:rsidP="004350A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CR-4307  Cat: F (Rel-17)</w:t>
      </w:r>
      <w:r>
        <w:rPr>
          <w:i/>
        </w:rPr>
        <w:br/>
      </w:r>
      <w:r>
        <w:rPr>
          <w:i/>
        </w:rPr>
        <w:br/>
      </w:r>
      <w:r>
        <w:rPr>
          <w:i/>
        </w:rPr>
        <w:tab/>
      </w:r>
      <w:r>
        <w:rPr>
          <w:i/>
        </w:rPr>
        <w:tab/>
      </w:r>
      <w:r>
        <w:rPr>
          <w:i/>
        </w:rPr>
        <w:tab/>
      </w:r>
      <w:r>
        <w:rPr>
          <w:i/>
        </w:rPr>
        <w:tab/>
      </w:r>
      <w:r>
        <w:rPr>
          <w:i/>
        </w:rPr>
        <w:tab/>
        <w:t>Source: Keysight Technologies UK</w:t>
      </w:r>
    </w:p>
    <w:p w14:paraId="6A4C496B"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695157" w14:textId="77777777" w:rsidR="004350A9" w:rsidRDefault="004350A9" w:rsidP="004350A9">
      <w:pPr>
        <w:pStyle w:val="Heading5"/>
      </w:pPr>
      <w:bookmarkStart w:id="676" w:name="_Toc161733694"/>
      <w:r>
        <w:t>6.3.6.4</w:t>
      </w:r>
      <w:r>
        <w:tab/>
        <w:t>TS 38.523-2</w:t>
      </w:r>
      <w:bookmarkEnd w:id="676"/>
    </w:p>
    <w:p w14:paraId="519B7CC8" w14:textId="77777777" w:rsidR="004350A9" w:rsidRDefault="004350A9">
      <w:r>
        <w:t>6.3.6.5</w:t>
      </w:r>
      <w:r>
        <w:tab/>
        <w:t>TS 38.523-3</w:t>
      </w:r>
    </w:p>
    <w:p w14:paraId="3627238F" w14:textId="77777777" w:rsidR="004350A9" w:rsidRDefault="004350A9" w:rsidP="004350A9">
      <w:pPr>
        <w:pStyle w:val="Heading5"/>
      </w:pPr>
      <w:bookmarkStart w:id="677" w:name="_Toc161733695"/>
      <w:r>
        <w:t>6.3.6.6</w:t>
      </w:r>
      <w:r>
        <w:tab/>
        <w:t>TS 34.229-2</w:t>
      </w:r>
      <w:bookmarkEnd w:id="677"/>
    </w:p>
    <w:p w14:paraId="5ADC9095" w14:textId="1452B634" w:rsidR="00BA0CFF" w:rsidRDefault="004350A9" w:rsidP="004350A9">
      <w:pPr>
        <w:rPr>
          <w:rFonts w:ascii="Arial" w:hAnsi="Arial" w:cs="Arial"/>
          <w:b/>
          <w:sz w:val="24"/>
        </w:rPr>
      </w:pPr>
      <w:r>
        <w:rPr>
          <w:rFonts w:ascii="Arial" w:hAnsi="Arial" w:cs="Arial"/>
          <w:b/>
          <w:color w:val="0000FF"/>
          <w:sz w:val="24"/>
        </w:rPr>
        <w:t>R5-241411</w:t>
      </w:r>
      <w:r>
        <w:rPr>
          <w:rFonts w:ascii="Arial" w:hAnsi="Arial" w:cs="Arial"/>
          <w:b/>
          <w:color w:val="0000FF"/>
          <w:sz w:val="24"/>
        </w:rPr>
        <w:tab/>
      </w:r>
      <w:r>
        <w:rPr>
          <w:rFonts w:ascii="Arial" w:hAnsi="Arial" w:cs="Arial"/>
          <w:b/>
          <w:sz w:val="24"/>
        </w:rPr>
        <w:t xml:space="preserve">Updating applicability for </w:t>
      </w:r>
      <w:proofErr w:type="spellStart"/>
      <w:r>
        <w:rPr>
          <w:rFonts w:ascii="Arial" w:hAnsi="Arial" w:cs="Arial"/>
          <w:b/>
          <w:sz w:val="24"/>
        </w:rPr>
        <w:t>RedCap</w:t>
      </w:r>
      <w:proofErr w:type="spellEnd"/>
    </w:p>
    <w:p w14:paraId="3C908D83"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v16.9.0</w:t>
      </w:r>
      <w:r>
        <w:rPr>
          <w:i/>
        </w:rPr>
        <w:tab/>
        <w:t xml:space="preserve">  CR-0337  Cat: F (Rel-17)</w:t>
      </w:r>
      <w:r>
        <w:rPr>
          <w:i/>
        </w:rPr>
        <w:br/>
      </w:r>
      <w:r>
        <w:rPr>
          <w:i/>
        </w:rPr>
        <w:br/>
      </w:r>
      <w:r>
        <w:rPr>
          <w:i/>
        </w:rPr>
        <w:tab/>
      </w:r>
      <w:r>
        <w:rPr>
          <w:i/>
        </w:rPr>
        <w:tab/>
      </w:r>
      <w:r>
        <w:rPr>
          <w:i/>
        </w:rPr>
        <w:tab/>
      </w:r>
      <w:r>
        <w:rPr>
          <w:i/>
        </w:rPr>
        <w:tab/>
      </w:r>
      <w:r>
        <w:rPr>
          <w:i/>
        </w:rPr>
        <w:tab/>
        <w:t>Source: MediaTek Inc.</w:t>
      </w:r>
    </w:p>
    <w:p w14:paraId="428CBD12" w14:textId="77777777" w:rsidR="004350A9" w:rsidRDefault="004350A9" w:rsidP="004350A9">
      <w:pPr>
        <w:rPr>
          <w:rFonts w:ascii="Arial" w:hAnsi="Arial" w:cs="Arial"/>
          <w:b/>
        </w:rPr>
      </w:pPr>
      <w:r>
        <w:rPr>
          <w:rFonts w:ascii="Arial" w:hAnsi="Arial" w:cs="Arial"/>
          <w:b/>
        </w:rPr>
        <w:t xml:space="preserve">Abstract: </w:t>
      </w:r>
    </w:p>
    <w:p w14:paraId="690B81FC" w14:textId="77777777" w:rsidR="004350A9" w:rsidRDefault="004350A9" w:rsidP="004350A9">
      <w:r>
        <w:t xml:space="preserve">triggers a </w:t>
      </w:r>
      <w:proofErr w:type="spellStart"/>
      <w:r>
        <w:t>Rel</w:t>
      </w:r>
      <w:proofErr w:type="spellEnd"/>
      <w:r>
        <w:t xml:space="preserve"> upgrade</w:t>
      </w:r>
    </w:p>
    <w:p w14:paraId="3D0854F7" w14:textId="77777777" w:rsidR="004350A9" w:rsidRDefault="004350A9" w:rsidP="004350A9">
      <w:pPr>
        <w:rPr>
          <w:rFonts w:ascii="Arial" w:hAnsi="Arial" w:cs="Arial"/>
          <w:b/>
        </w:rPr>
      </w:pPr>
      <w:r>
        <w:rPr>
          <w:rFonts w:ascii="Arial" w:hAnsi="Arial" w:cs="Arial"/>
          <w:b/>
        </w:rPr>
        <w:t xml:space="preserve">Discussion: </w:t>
      </w:r>
    </w:p>
    <w:p w14:paraId="20513313" w14:textId="77777777" w:rsidR="004350A9" w:rsidRDefault="004350A9" w:rsidP="004350A9">
      <w:r>
        <w:t>late doc</w:t>
      </w:r>
    </w:p>
    <w:p w14:paraId="226F0E2F" w14:textId="77777777" w:rsidR="004350A9" w:rsidRDefault="004350A9" w:rsidP="004350A9">
      <w:r>
        <w:t>r1</w:t>
      </w:r>
    </w:p>
    <w:p w14:paraId="5826B59A" w14:textId="77777777" w:rsidR="004350A9" w:rsidRDefault="004350A9" w:rsidP="004350A9">
      <w:r>
        <w:t xml:space="preserve">TF160 manager: video changes are not part of </w:t>
      </w:r>
      <w:proofErr w:type="spellStart"/>
      <w:r>
        <w:t>RedCap</w:t>
      </w:r>
      <w:proofErr w:type="spellEnd"/>
      <w:r>
        <w:t>. Put it in a separate CR.</w:t>
      </w:r>
    </w:p>
    <w:p w14:paraId="20ECAC62" w14:textId="77777777" w:rsidR="004350A9" w:rsidRDefault="004350A9" w:rsidP="004350A9">
      <w:r>
        <w:t>Part -5 will be also upgraded.</w:t>
      </w:r>
    </w:p>
    <w:p w14:paraId="719FE49A" w14:textId="77777777" w:rsidR="004350A9" w:rsidRDefault="004350A9" w:rsidP="004350A9">
      <w:r>
        <w:t>Deferred.</w:t>
      </w:r>
    </w:p>
    <w:p w14:paraId="2E20E148" w14:textId="77777777" w:rsidR="004350A9" w:rsidRDefault="004350A9" w:rsidP="004350A9">
      <w:r>
        <w:t>r3</w:t>
      </w:r>
    </w:p>
    <w:p w14:paraId="39D7379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R5-241578</w:t>
      </w:r>
      <w:r>
        <w:rPr>
          <w:color w:val="993300"/>
          <w:u w:val="single"/>
        </w:rPr>
        <w:t>.</w:t>
      </w:r>
    </w:p>
    <w:p w14:paraId="4D41A04B" w14:textId="1AF3F529" w:rsidR="004350A9" w:rsidRDefault="004350A9" w:rsidP="004350A9">
      <w:pPr>
        <w:rPr>
          <w:rFonts w:ascii="Arial" w:hAnsi="Arial" w:cs="Arial"/>
          <w:b/>
          <w:sz w:val="24"/>
        </w:rPr>
      </w:pPr>
      <w:r>
        <w:rPr>
          <w:rFonts w:ascii="Arial" w:hAnsi="Arial" w:cs="Arial"/>
          <w:b/>
          <w:color w:val="0000FF"/>
          <w:sz w:val="24"/>
        </w:rPr>
        <w:t>R5-241578</w:t>
      </w:r>
      <w:r>
        <w:rPr>
          <w:rFonts w:ascii="Arial" w:hAnsi="Arial" w:cs="Arial"/>
          <w:b/>
          <w:color w:val="0000FF"/>
          <w:sz w:val="24"/>
        </w:rPr>
        <w:tab/>
      </w:r>
      <w:r>
        <w:rPr>
          <w:rFonts w:ascii="Arial" w:hAnsi="Arial" w:cs="Arial"/>
          <w:b/>
          <w:sz w:val="24"/>
        </w:rPr>
        <w:t xml:space="preserve">Updating applicability for </w:t>
      </w:r>
      <w:proofErr w:type="spellStart"/>
      <w:r>
        <w:rPr>
          <w:rFonts w:ascii="Arial" w:hAnsi="Arial" w:cs="Arial"/>
          <w:b/>
          <w:sz w:val="24"/>
        </w:rPr>
        <w:t>RedCap</w:t>
      </w:r>
      <w:proofErr w:type="spellEnd"/>
    </w:p>
    <w:p w14:paraId="62C66335"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v16.9.0</w:t>
      </w:r>
      <w:r>
        <w:rPr>
          <w:i/>
        </w:rPr>
        <w:tab/>
        <w:t xml:space="preserve">  CR-0337  rev 1 Cat: F (Rel-17)</w:t>
      </w:r>
      <w:r>
        <w:rPr>
          <w:i/>
        </w:rPr>
        <w:br/>
      </w:r>
      <w:r>
        <w:rPr>
          <w:i/>
        </w:rPr>
        <w:br/>
      </w:r>
      <w:r>
        <w:rPr>
          <w:i/>
        </w:rPr>
        <w:tab/>
      </w:r>
      <w:r>
        <w:rPr>
          <w:i/>
        </w:rPr>
        <w:tab/>
      </w:r>
      <w:r>
        <w:rPr>
          <w:i/>
        </w:rPr>
        <w:tab/>
      </w:r>
      <w:r>
        <w:rPr>
          <w:i/>
        </w:rPr>
        <w:tab/>
      </w:r>
      <w:r>
        <w:rPr>
          <w:i/>
        </w:rPr>
        <w:tab/>
        <w:t>Source: MediaTek Inc.</w:t>
      </w:r>
    </w:p>
    <w:p w14:paraId="6D0D5CAF" w14:textId="77777777" w:rsidR="004350A9" w:rsidRDefault="004350A9" w:rsidP="004350A9">
      <w:pPr>
        <w:rPr>
          <w:color w:val="808080"/>
        </w:rPr>
      </w:pPr>
      <w:r>
        <w:rPr>
          <w:color w:val="808080"/>
        </w:rPr>
        <w:t>(Replaces R5-241411)</w:t>
      </w:r>
    </w:p>
    <w:p w14:paraId="4FF91394"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5BAC84" w14:textId="77777777" w:rsidR="004350A9" w:rsidRDefault="004350A9" w:rsidP="004350A9">
      <w:pPr>
        <w:pStyle w:val="Heading5"/>
      </w:pPr>
      <w:bookmarkStart w:id="678" w:name="_Toc161733696"/>
      <w:r>
        <w:t>6.3.6.7</w:t>
      </w:r>
      <w:r>
        <w:tab/>
        <w:t>Discussion Papers / Work Plan / TC lists</w:t>
      </w:r>
      <w:bookmarkEnd w:id="678"/>
    </w:p>
    <w:p w14:paraId="5201CE8C" w14:textId="4907FE49" w:rsidR="004350A9" w:rsidRDefault="004350A9" w:rsidP="004350A9">
      <w:pPr>
        <w:rPr>
          <w:rFonts w:ascii="Arial" w:hAnsi="Arial" w:cs="Arial"/>
          <w:b/>
          <w:sz w:val="24"/>
        </w:rPr>
      </w:pPr>
      <w:r>
        <w:rPr>
          <w:rFonts w:ascii="Arial" w:hAnsi="Arial" w:cs="Arial"/>
          <w:b/>
          <w:color w:val="0000FF"/>
          <w:sz w:val="24"/>
        </w:rPr>
        <w:t>R5-240865</w:t>
      </w:r>
      <w:r>
        <w:rPr>
          <w:rFonts w:ascii="Arial" w:hAnsi="Arial" w:cs="Arial"/>
          <w:b/>
          <w:color w:val="0000FF"/>
          <w:sz w:val="24"/>
        </w:rPr>
        <w:tab/>
      </w:r>
      <w:r>
        <w:rPr>
          <w:rFonts w:ascii="Arial" w:hAnsi="Arial" w:cs="Arial"/>
          <w:b/>
          <w:sz w:val="24"/>
        </w:rPr>
        <w:t xml:space="preserve">Discussion on handling R16/R17 features for </w:t>
      </w:r>
      <w:proofErr w:type="spellStart"/>
      <w:r>
        <w:rPr>
          <w:rFonts w:ascii="Arial" w:hAnsi="Arial" w:cs="Arial"/>
          <w:b/>
          <w:sz w:val="24"/>
        </w:rPr>
        <w:t>RedCap</w:t>
      </w:r>
      <w:proofErr w:type="spellEnd"/>
      <w:r>
        <w:rPr>
          <w:rFonts w:ascii="Arial" w:hAnsi="Arial" w:cs="Arial"/>
          <w:b/>
          <w:sz w:val="24"/>
        </w:rPr>
        <w:t xml:space="preserve"> UE</w:t>
      </w:r>
    </w:p>
    <w:p w14:paraId="44839E7F" w14:textId="77777777" w:rsidR="004350A9" w:rsidRDefault="004350A9" w:rsidP="004350A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752D437" w14:textId="77777777" w:rsidR="004350A9" w:rsidRDefault="004350A9" w:rsidP="004350A9">
      <w:pPr>
        <w:rPr>
          <w:rFonts w:ascii="Arial" w:hAnsi="Arial" w:cs="Arial"/>
          <w:b/>
        </w:rPr>
      </w:pPr>
      <w:r>
        <w:rPr>
          <w:rFonts w:ascii="Arial" w:hAnsi="Arial" w:cs="Arial"/>
          <w:b/>
        </w:rPr>
        <w:t xml:space="preserve">Abstract: </w:t>
      </w:r>
    </w:p>
    <w:p w14:paraId="2100B02F" w14:textId="77777777" w:rsidR="004350A9" w:rsidRDefault="004350A9" w:rsidP="004350A9">
      <w:r>
        <w:t xml:space="preserve">Thanks to R5-237399 and R5-237400, RAN5 already reached a big progress on proceeding the R16/17 testcases applicable to </w:t>
      </w:r>
      <w:proofErr w:type="spellStart"/>
      <w:r>
        <w:t>RedCap</w:t>
      </w:r>
      <w:proofErr w:type="spellEnd"/>
      <w:r>
        <w:t xml:space="preserve"> UE in RAN5#101 meeting.</w:t>
      </w:r>
    </w:p>
    <w:p w14:paraId="71794894" w14:textId="77777777" w:rsidR="004350A9" w:rsidRDefault="004350A9" w:rsidP="004350A9">
      <w:r>
        <w:t>However as per the info including the RAN5 prose, TF160 status and GCF status, R16/R17 seems have a different situation with R15.</w:t>
      </w:r>
    </w:p>
    <w:p w14:paraId="09F1DDE1" w14:textId="77777777" w:rsidR="004350A9" w:rsidRDefault="004350A9" w:rsidP="004350A9">
      <w:r>
        <w:lastRenderedPageBreak/>
        <w:t>2</w:t>
      </w:r>
      <w:r>
        <w:tab/>
        <w:t>Discussion</w:t>
      </w:r>
    </w:p>
    <w:p w14:paraId="46F8DB6B" w14:textId="77777777" w:rsidR="004350A9" w:rsidRDefault="004350A9" w:rsidP="004350A9">
      <w:r>
        <w:t xml:space="preserve">When we were reviewing all R15 testcases which we all think should be the baseline of 5G devices, the RAN5 R15 WID was already closed and most testcases has been verified, we have enough experience to analyse the testcases steps to figure out whether the TC is applicable to </w:t>
      </w:r>
      <w:proofErr w:type="spellStart"/>
      <w:r>
        <w:t>RedCap</w:t>
      </w:r>
      <w:proofErr w:type="spellEnd"/>
      <w:r>
        <w:t xml:space="preserve"> UE and if we need to update the prose or not, so that we can make the analysis results as much accurate and stable as possible.</w:t>
      </w:r>
    </w:p>
    <w:p w14:paraId="3C4C93EF" w14:textId="77777777" w:rsidR="004350A9" w:rsidRDefault="004350A9" w:rsidP="004350A9">
      <w:r>
        <w:t>However for R16, some feature, such as V2X, is still ongoing, that means some new testcases are on the way. And some feature testcases are still in the status “</w:t>
      </w:r>
      <w:proofErr w:type="spellStart"/>
      <w:r>
        <w:t>compilable</w:t>
      </w:r>
      <w:proofErr w:type="spellEnd"/>
      <w:r>
        <w:t xml:space="preserve">” or “not </w:t>
      </w:r>
      <w:proofErr w:type="spellStart"/>
      <w:r>
        <w:t>avaliable</w:t>
      </w:r>
      <w:proofErr w:type="spellEnd"/>
      <w:r>
        <w:t>” in TF160 status. That means for those testcases, we cannot ensure the analysis result is correct enough as we don’t know those testcases detailed enough and have so much experience.</w:t>
      </w:r>
    </w:p>
    <w:p w14:paraId="4293F9FB" w14:textId="77777777" w:rsidR="004350A9" w:rsidRDefault="004350A9" w:rsidP="004350A9">
      <w:r>
        <w:t>As for R17, the situation seems to get worse. More WIs are still ongoing, and less testcases are verified than R16.</w:t>
      </w:r>
    </w:p>
    <w:p w14:paraId="2B48080F" w14:textId="77777777" w:rsidR="004350A9" w:rsidRDefault="004350A9" w:rsidP="004350A9">
      <w:r>
        <w:t xml:space="preserve">Even for R18, there may be some UE supporting RedCap+R18 features. In the future, we always </w:t>
      </w:r>
      <w:proofErr w:type="gramStart"/>
      <w:r>
        <w:t>have to</w:t>
      </w:r>
      <w:proofErr w:type="gramEnd"/>
      <w:r>
        <w:t xml:space="preserve"> look at every new testcase coming to RAN5 and figure out if it is applicable to </w:t>
      </w:r>
      <w:proofErr w:type="spellStart"/>
      <w:r>
        <w:t>RedCap</w:t>
      </w:r>
      <w:proofErr w:type="spellEnd"/>
      <w:r>
        <w:t xml:space="preserve"> UE, whatever it belongs to R16, R17, even R18+.</w:t>
      </w:r>
    </w:p>
    <w:p w14:paraId="470CFB46" w14:textId="77777777" w:rsidR="004350A9" w:rsidRDefault="004350A9" w:rsidP="004350A9">
      <w:r>
        <w:t xml:space="preserve">So how to make the analysis result captured in RAN5 prose is as much accurate enough as possible, and I hope we can find an approach to minimize RAN5 delegates work to trace </w:t>
      </w:r>
      <w:proofErr w:type="gramStart"/>
      <w:r>
        <w:t>all of</w:t>
      </w:r>
      <w:proofErr w:type="gramEnd"/>
      <w:r>
        <w:t xml:space="preserve"> the information.</w:t>
      </w:r>
    </w:p>
    <w:p w14:paraId="0DA84EFB" w14:textId="77777777" w:rsidR="004350A9" w:rsidRDefault="004350A9" w:rsidP="004350A9">
      <w:r>
        <w:t>3</w:t>
      </w:r>
      <w:r>
        <w:tab/>
        <w:t>Proposal</w:t>
      </w:r>
    </w:p>
    <w:p w14:paraId="24278F1E" w14:textId="77777777" w:rsidR="004350A9" w:rsidRDefault="004350A9" w:rsidP="004350A9">
      <w:r>
        <w:t>The following is proposed:</w:t>
      </w:r>
    </w:p>
    <w:p w14:paraId="47209D45" w14:textId="77777777" w:rsidR="004350A9" w:rsidRDefault="004350A9" w:rsidP="004350A9">
      <w:r>
        <w:t>Proposal 1: Create a new sub-clause 4.3.2 and add an applicability table for R16+, and keep R15 as it is.</w:t>
      </w:r>
    </w:p>
    <w:p w14:paraId="007C49B1" w14:textId="77777777" w:rsidR="004350A9" w:rsidRDefault="004350A9" w:rsidP="004350A9">
      <w:r>
        <w:t xml:space="preserve">Proposal 2: Create a new sub-clause 4.3.2 and add an applicability table for R16+, and keep R15 aligned with R16+ to add all R15 </w:t>
      </w:r>
      <w:proofErr w:type="spellStart"/>
      <w:r>
        <w:t>RedCap</w:t>
      </w:r>
      <w:proofErr w:type="spellEnd"/>
      <w:r>
        <w:t xml:space="preserve"> UE applicable TCs to the table.</w:t>
      </w:r>
    </w:p>
    <w:p w14:paraId="66E19860" w14:textId="77777777" w:rsidR="004350A9" w:rsidRDefault="004350A9" w:rsidP="004350A9">
      <w:pPr>
        <w:rPr>
          <w:rFonts w:ascii="Arial" w:hAnsi="Arial" w:cs="Arial"/>
          <w:b/>
        </w:rPr>
      </w:pPr>
      <w:r>
        <w:rPr>
          <w:rFonts w:ascii="Arial" w:hAnsi="Arial" w:cs="Arial"/>
          <w:b/>
        </w:rPr>
        <w:t xml:space="preserve">Discussion: </w:t>
      </w:r>
    </w:p>
    <w:p w14:paraId="3F32D547" w14:textId="77777777" w:rsidR="004350A9" w:rsidRDefault="004350A9" w:rsidP="004350A9">
      <w:r>
        <w:t xml:space="preserve">TF160 manager: the work to upgrade Rel-16 test cases to </w:t>
      </w:r>
      <w:proofErr w:type="spellStart"/>
      <w:r>
        <w:t>RedCap</w:t>
      </w:r>
      <w:proofErr w:type="spellEnd"/>
      <w:r>
        <w:t xml:space="preserve"> is not much.</w:t>
      </w:r>
    </w:p>
    <w:p w14:paraId="7EC21167" w14:textId="77777777" w:rsidR="004350A9" w:rsidRDefault="004350A9" w:rsidP="004350A9">
      <w:r>
        <w:t>The meeting agreed to add a list of dedicated test cases, but how to implement should be further studied. Any implementation must not impact the TTCN reference implementation.</w:t>
      </w:r>
    </w:p>
    <w:p w14:paraId="62FF899B"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CC10F8" w14:textId="707C63F8" w:rsidR="004350A9" w:rsidRDefault="004350A9" w:rsidP="004350A9">
      <w:pPr>
        <w:rPr>
          <w:rFonts w:ascii="Arial" w:hAnsi="Arial" w:cs="Arial"/>
          <w:b/>
          <w:sz w:val="24"/>
        </w:rPr>
      </w:pPr>
      <w:r>
        <w:rPr>
          <w:rFonts w:ascii="Arial" w:hAnsi="Arial" w:cs="Arial"/>
          <w:b/>
          <w:color w:val="0000FF"/>
          <w:sz w:val="24"/>
        </w:rPr>
        <w:t>R5-241409</w:t>
      </w:r>
      <w:r>
        <w:rPr>
          <w:rFonts w:ascii="Arial" w:hAnsi="Arial" w:cs="Arial"/>
          <w:b/>
          <w:color w:val="0000FF"/>
          <w:sz w:val="24"/>
        </w:rPr>
        <w:tab/>
      </w:r>
      <w:r>
        <w:rPr>
          <w:rFonts w:ascii="Arial" w:hAnsi="Arial" w:cs="Arial"/>
          <w:b/>
          <w:sz w:val="24"/>
        </w:rPr>
        <w:t>Discussion paper for handling Rel-16 features and test cases for Redcap Only UEs</w:t>
      </w:r>
    </w:p>
    <w:p w14:paraId="7A6D9C8F" w14:textId="77777777" w:rsidR="004350A9" w:rsidRDefault="004350A9" w:rsidP="004350A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01696FD6" w14:textId="77777777" w:rsidR="004350A9" w:rsidRDefault="004350A9" w:rsidP="004350A9">
      <w:pPr>
        <w:rPr>
          <w:rFonts w:ascii="Arial" w:hAnsi="Arial" w:cs="Arial"/>
          <w:b/>
        </w:rPr>
      </w:pPr>
      <w:r>
        <w:rPr>
          <w:rFonts w:ascii="Arial" w:hAnsi="Arial" w:cs="Arial"/>
          <w:b/>
        </w:rPr>
        <w:t xml:space="preserve">Abstract: </w:t>
      </w:r>
    </w:p>
    <w:p w14:paraId="61AB6107" w14:textId="77777777" w:rsidR="004350A9" w:rsidRDefault="004350A9" w:rsidP="004350A9">
      <w:r>
        <w:t xml:space="preserve">At RAN5#100 [1] “Way forward for Rel-16 and Rel-17 legacy test cases applicability to </w:t>
      </w:r>
      <w:proofErr w:type="spellStart"/>
      <w:r>
        <w:t>RedCap</w:t>
      </w:r>
      <w:proofErr w:type="spellEnd"/>
      <w:r>
        <w:t xml:space="preserve"> UE” was agreed that introduces the way forward on how to handle Rel-16 and Rel-17 protocol (TS 38.523-1) legacy test cases applicability to Redcap UEs.</w:t>
      </w:r>
    </w:p>
    <w:p w14:paraId="1E143A73" w14:textId="77777777" w:rsidR="004350A9" w:rsidRDefault="004350A9" w:rsidP="004350A9">
      <w:r>
        <w:t>At RAN5#102 [2] “Discussion paper for selecting optional Rel-16 features and test case for Redcap Only UE” has been agreed that all Rel-17 test cases should be upgraded and only a date needs to be decided.</w:t>
      </w:r>
    </w:p>
    <w:p w14:paraId="148D22FE" w14:textId="77777777" w:rsidR="004350A9" w:rsidRDefault="004350A9" w:rsidP="004350A9">
      <w:r>
        <w:t xml:space="preserve">At RAN2#124 [3] “Discussion on SON/MDT reports for </w:t>
      </w:r>
      <w:proofErr w:type="spellStart"/>
      <w:r>
        <w:t>eRedCap</w:t>
      </w:r>
      <w:proofErr w:type="spellEnd"/>
      <w:r>
        <w:t>” has been discussed.</w:t>
      </w:r>
    </w:p>
    <w:p w14:paraId="393F575F" w14:textId="77777777" w:rsidR="004350A9" w:rsidRDefault="004350A9" w:rsidP="004350A9">
      <w:r>
        <w:t>2.</w:t>
      </w:r>
      <w:r>
        <w:tab/>
        <w:t>Discussion</w:t>
      </w:r>
    </w:p>
    <w:p w14:paraId="151DBE8C" w14:textId="77777777" w:rsidR="004350A9" w:rsidRDefault="004350A9" w:rsidP="004350A9">
      <w:r>
        <w:t>Below is a list of Rel-16 legacy features with protocol test cases. Features excluded from the below list:</w:t>
      </w:r>
    </w:p>
    <w:p w14:paraId="42FACB35" w14:textId="77777777" w:rsidR="004350A9" w:rsidRDefault="004350A9" w:rsidP="004350A9">
      <w:r>
        <w:t>•</w:t>
      </w:r>
      <w:r>
        <w:tab/>
        <w:t>features with no test cases</w:t>
      </w:r>
    </w:p>
    <w:p w14:paraId="20625006" w14:textId="77777777" w:rsidR="004350A9" w:rsidRDefault="004350A9" w:rsidP="004350A9">
      <w:r>
        <w:t>•</w:t>
      </w:r>
      <w:r>
        <w:tab/>
        <w:t xml:space="preserve">features not applicable to </w:t>
      </w:r>
      <w:proofErr w:type="spellStart"/>
      <w:r>
        <w:t>RedCap:DC,CA</w:t>
      </w:r>
      <w:proofErr w:type="spellEnd"/>
      <w:r>
        <w:t xml:space="preserve"> and ENDC  (for full list of restrictions see clause 4.2.21.1 in TS 38.306)</w:t>
      </w:r>
    </w:p>
    <w:p w14:paraId="2A1B1505" w14:textId="77777777" w:rsidR="004350A9" w:rsidRDefault="004350A9" w:rsidP="004350A9">
      <w:r>
        <w:t>•</w:t>
      </w:r>
      <w:r>
        <w:tab/>
        <w:t xml:space="preserve">Conformance Test Aspects - Protocol enhancements for Mission Critical Services for Rel-16 (MCPTT, </w:t>
      </w:r>
      <w:proofErr w:type="spellStart"/>
      <w:r>
        <w:t>MCVideo</w:t>
      </w:r>
      <w:proofErr w:type="spellEnd"/>
      <w:r>
        <w:t xml:space="preserve">, </w:t>
      </w:r>
      <w:proofErr w:type="spellStart"/>
      <w:r>
        <w:t>MCData</w:t>
      </w:r>
      <w:proofErr w:type="spellEnd"/>
      <w:r>
        <w:t>)</w:t>
      </w:r>
    </w:p>
    <w:p w14:paraId="2807C4F4" w14:textId="77777777" w:rsidR="004350A9" w:rsidRDefault="004350A9" w:rsidP="004350A9">
      <w:r>
        <w:lastRenderedPageBreak/>
        <w:t>RAN2 discussion in [3] may impact how SON/MDT test cases need to be updated.</w:t>
      </w:r>
    </w:p>
    <w:p w14:paraId="0378BC91" w14:textId="77777777" w:rsidR="004350A9" w:rsidRDefault="004350A9" w:rsidP="004350A9">
      <w:r>
        <w:t xml:space="preserve">There is </w:t>
      </w:r>
      <w:proofErr w:type="gramStart"/>
      <w:r>
        <w:t>a large number of</w:t>
      </w:r>
      <w:proofErr w:type="gramEnd"/>
      <w:r>
        <w:t xml:space="preserve"> test cases that need to be updated and there is no industry interest in all the features. Also maybe not all the test cases are required per feature.</w:t>
      </w:r>
    </w:p>
    <w:p w14:paraId="317DB2FE" w14:textId="77777777" w:rsidR="004350A9" w:rsidRDefault="004350A9" w:rsidP="004350A9">
      <w:r>
        <w:t>There are 2 main options for updating test cases:</w:t>
      </w:r>
    </w:p>
    <w:p w14:paraId="7CE64210" w14:textId="77777777" w:rsidR="004350A9" w:rsidRDefault="004350A9" w:rsidP="004350A9">
      <w:r>
        <w:t>1)</w:t>
      </w:r>
      <w:r>
        <w:tab/>
        <w:t xml:space="preserve">update all Rel-16 test cases for </w:t>
      </w:r>
      <w:proofErr w:type="spellStart"/>
      <w:r>
        <w:t>RedCap</w:t>
      </w:r>
      <w:proofErr w:type="spellEnd"/>
      <w:r>
        <w:t xml:space="preserve"> or </w:t>
      </w:r>
    </w:p>
    <w:p w14:paraId="155B8A69" w14:textId="77777777" w:rsidR="004350A9" w:rsidRDefault="004350A9" w:rsidP="004350A9">
      <w:r>
        <w:t>1)</w:t>
      </w:r>
      <w:r>
        <w:tab/>
        <w:t>only consider for update those Rel-16 test cases that belong to features with industry interest. The test case list might be further reduced.</w:t>
      </w:r>
    </w:p>
    <w:p w14:paraId="7CD11123" w14:textId="77777777" w:rsidR="004350A9" w:rsidRDefault="004350A9" w:rsidP="004350A9">
      <w:r>
        <w:t>3.</w:t>
      </w:r>
      <w:r>
        <w:tab/>
        <w:t>Proposal</w:t>
      </w:r>
    </w:p>
    <w:p w14:paraId="2E396DCF" w14:textId="77777777" w:rsidR="004350A9" w:rsidRDefault="004350A9" w:rsidP="004350A9">
      <w:r>
        <w:t>Proposal 1:</w:t>
      </w:r>
      <w:r>
        <w:tab/>
        <w:t>Track list of updated Rel-16 test cases in the attached spreadsheet.</w:t>
      </w:r>
    </w:p>
    <w:p w14:paraId="5E60AC8F" w14:textId="77777777" w:rsidR="004350A9" w:rsidRDefault="004350A9" w:rsidP="004350A9">
      <w:r>
        <w:t>Proposal 21:</w:t>
      </w:r>
      <w:r>
        <w:tab/>
        <w:t>Postpone updating SON/MDT test cases until discussion in [3] concludes.</w:t>
      </w:r>
    </w:p>
    <w:p w14:paraId="5D397717" w14:textId="77777777" w:rsidR="004350A9" w:rsidRDefault="004350A9" w:rsidP="004350A9">
      <w:r>
        <w:t xml:space="preserve">Proposal 2: Decide on the list of Rel-16 test cases to be considered for </w:t>
      </w:r>
      <w:proofErr w:type="spellStart"/>
      <w:r>
        <w:t>RedCap</w:t>
      </w:r>
      <w:proofErr w:type="spellEnd"/>
      <w:r>
        <w:t xml:space="preserve"> update based on the information about the industry interest, WI completeness and test case approval status.</w:t>
      </w:r>
    </w:p>
    <w:p w14:paraId="46F8D007" w14:textId="77777777" w:rsidR="004350A9" w:rsidRDefault="004350A9" w:rsidP="004350A9">
      <w:pPr>
        <w:rPr>
          <w:rFonts w:ascii="Arial" w:hAnsi="Arial" w:cs="Arial"/>
          <w:b/>
        </w:rPr>
      </w:pPr>
      <w:r>
        <w:rPr>
          <w:rFonts w:ascii="Arial" w:hAnsi="Arial" w:cs="Arial"/>
          <w:b/>
        </w:rPr>
        <w:t xml:space="preserve">Discussion: </w:t>
      </w:r>
    </w:p>
    <w:p w14:paraId="1CB2AE29" w14:textId="77777777" w:rsidR="004350A9" w:rsidRDefault="004350A9" w:rsidP="004350A9">
      <w:r>
        <w:t>r2</w:t>
      </w:r>
    </w:p>
    <w:p w14:paraId="01FDA19A" w14:textId="77777777" w:rsidR="004350A9" w:rsidRDefault="004350A9" w:rsidP="004350A9">
      <w:r>
        <w:t>Proposal for any update to the spec being contribution driven based on industry interest is accepted.</w:t>
      </w:r>
    </w:p>
    <w:p w14:paraId="6BFAAD1D"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R5-241572</w:t>
      </w:r>
      <w:r>
        <w:rPr>
          <w:color w:val="993300"/>
          <w:u w:val="single"/>
        </w:rPr>
        <w:t>.</w:t>
      </w:r>
    </w:p>
    <w:p w14:paraId="6EB66A20" w14:textId="6B804802" w:rsidR="004350A9" w:rsidRDefault="004350A9" w:rsidP="004350A9">
      <w:pPr>
        <w:rPr>
          <w:rFonts w:ascii="Arial" w:hAnsi="Arial" w:cs="Arial"/>
          <w:b/>
          <w:sz w:val="24"/>
        </w:rPr>
      </w:pPr>
      <w:r>
        <w:rPr>
          <w:rFonts w:ascii="Arial" w:hAnsi="Arial" w:cs="Arial"/>
          <w:b/>
          <w:color w:val="0000FF"/>
          <w:sz w:val="24"/>
        </w:rPr>
        <w:t>R5-241572</w:t>
      </w:r>
      <w:r>
        <w:rPr>
          <w:rFonts w:ascii="Arial" w:hAnsi="Arial" w:cs="Arial"/>
          <w:b/>
          <w:color w:val="0000FF"/>
          <w:sz w:val="24"/>
        </w:rPr>
        <w:tab/>
      </w:r>
      <w:r>
        <w:rPr>
          <w:rFonts w:ascii="Arial" w:hAnsi="Arial" w:cs="Arial"/>
          <w:b/>
          <w:sz w:val="24"/>
        </w:rPr>
        <w:t>Discussion paper for handling Rel-16 features and test cases for Redcap Only UEs</w:t>
      </w:r>
    </w:p>
    <w:p w14:paraId="2CA440B9" w14:textId="77777777" w:rsidR="004350A9" w:rsidRDefault="004350A9" w:rsidP="004350A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0C226413" w14:textId="77777777" w:rsidR="004350A9" w:rsidRDefault="004350A9" w:rsidP="004350A9">
      <w:pPr>
        <w:rPr>
          <w:color w:val="808080"/>
        </w:rPr>
      </w:pPr>
      <w:r>
        <w:rPr>
          <w:color w:val="808080"/>
        </w:rPr>
        <w:t>(Replaces R5-241409)</w:t>
      </w:r>
    </w:p>
    <w:p w14:paraId="35443F5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BB27D6" w14:textId="0CEC0F5E" w:rsidR="004350A9" w:rsidRDefault="004350A9" w:rsidP="004350A9">
      <w:pPr>
        <w:rPr>
          <w:rFonts w:ascii="Arial" w:hAnsi="Arial" w:cs="Arial"/>
          <w:b/>
          <w:sz w:val="24"/>
        </w:rPr>
      </w:pPr>
      <w:r>
        <w:rPr>
          <w:rFonts w:ascii="Arial" w:hAnsi="Arial" w:cs="Arial"/>
          <w:b/>
          <w:color w:val="0000FF"/>
          <w:sz w:val="24"/>
        </w:rPr>
        <w:t>R5-241412</w:t>
      </w:r>
      <w:r>
        <w:rPr>
          <w:rFonts w:ascii="Arial" w:hAnsi="Arial" w:cs="Arial"/>
          <w:b/>
          <w:color w:val="0000FF"/>
          <w:sz w:val="24"/>
        </w:rPr>
        <w:tab/>
      </w:r>
      <w:r>
        <w:rPr>
          <w:rFonts w:ascii="Arial" w:hAnsi="Arial" w:cs="Arial"/>
          <w:b/>
          <w:sz w:val="24"/>
        </w:rPr>
        <w:t>Discussion paper for IMS test cases over Redcap Only UE</w:t>
      </w:r>
    </w:p>
    <w:p w14:paraId="6C3B2916" w14:textId="77777777" w:rsidR="004350A9" w:rsidRDefault="004350A9" w:rsidP="004350A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15CFED3A" w14:textId="77777777" w:rsidR="004350A9" w:rsidRDefault="004350A9" w:rsidP="004350A9">
      <w:pPr>
        <w:rPr>
          <w:rFonts w:ascii="Arial" w:hAnsi="Arial" w:cs="Arial"/>
          <w:b/>
        </w:rPr>
      </w:pPr>
      <w:r>
        <w:rPr>
          <w:rFonts w:ascii="Arial" w:hAnsi="Arial" w:cs="Arial"/>
          <w:b/>
        </w:rPr>
        <w:t xml:space="preserve">Abstract: </w:t>
      </w:r>
    </w:p>
    <w:p w14:paraId="166339BB" w14:textId="77777777" w:rsidR="004350A9" w:rsidRDefault="004350A9" w:rsidP="004350A9">
      <w:r>
        <w:t xml:space="preserve">At RAN5#100 [1] “Way forward for Rel-16 and Rel-17 legacy test cases applicability to </w:t>
      </w:r>
      <w:proofErr w:type="spellStart"/>
      <w:r>
        <w:t>RedCap</w:t>
      </w:r>
      <w:proofErr w:type="spellEnd"/>
      <w:r>
        <w:t xml:space="preserve"> UE” was agreed that introduces the way forward on how to handle Rel-16 and Rel-17 protocol (TS 38.523-1) legacy test cases applicability to Redcap UEs.</w:t>
      </w:r>
    </w:p>
    <w:p w14:paraId="5A5F0267" w14:textId="77777777" w:rsidR="004350A9" w:rsidRDefault="004350A9" w:rsidP="004350A9">
      <w:r>
        <w:t>At RAN5#1021 [2] “Discussion paper for selecting optional Rel-16 features and test case for Redcap Only UE” has been agreed that all Rel-17 test cases should be upgraded and only a date needs to be decided.</w:t>
      </w:r>
    </w:p>
    <w:p w14:paraId="78EB388F" w14:textId="77777777" w:rsidR="004350A9" w:rsidRDefault="004350A9" w:rsidP="004350A9">
      <w:r>
        <w:t xml:space="preserve">Rel-15 IMS test cases have been already updated to run on </w:t>
      </w:r>
      <w:proofErr w:type="spellStart"/>
      <w:r>
        <w:t>RedCap</w:t>
      </w:r>
      <w:proofErr w:type="spellEnd"/>
      <w:r>
        <w:t xml:space="preserve"> devices (there is no NOTE stating otherwise is added to TS 34.229-2).</w:t>
      </w:r>
    </w:p>
    <w:p w14:paraId="7085BF3A" w14:textId="77777777" w:rsidR="004350A9" w:rsidRDefault="004350A9" w:rsidP="004350A9">
      <w:r>
        <w:t>2.</w:t>
      </w:r>
      <w:r>
        <w:tab/>
        <w:t>Discussion</w:t>
      </w:r>
    </w:p>
    <w:p w14:paraId="41479E8F" w14:textId="77777777" w:rsidR="004350A9" w:rsidRDefault="004350A9" w:rsidP="004350A9">
      <w:r>
        <w:t xml:space="preserve">Given the different form factors used by different </w:t>
      </w:r>
      <w:proofErr w:type="spellStart"/>
      <w:r>
        <w:t>RedCap</w:t>
      </w:r>
      <w:proofErr w:type="spellEnd"/>
      <w:r>
        <w:t xml:space="preserve"> devices sending and/or receiving short messages might not be possible.</w:t>
      </w:r>
    </w:p>
    <w:p w14:paraId="45354DA7" w14:textId="77777777" w:rsidR="004350A9" w:rsidRDefault="004350A9" w:rsidP="004350A9">
      <w:proofErr w:type="gramStart"/>
      <w:r>
        <w:t>At the moment</w:t>
      </w:r>
      <w:proofErr w:type="gramEnd"/>
      <w:r>
        <w:t xml:space="preserve"> support of these features is mandated by NG.114 as per TS 34.29-2 Table A.3A:</w:t>
      </w:r>
    </w:p>
    <w:p w14:paraId="3ACC8249" w14:textId="77777777" w:rsidR="004350A9" w:rsidRDefault="004350A9" w:rsidP="004350A9">
      <w:r>
        <w:t>“3.</w:t>
      </w:r>
      <w:r>
        <w:tab/>
        <w:t>Proposal</w:t>
      </w:r>
    </w:p>
    <w:p w14:paraId="21101A88" w14:textId="77777777" w:rsidR="004350A9" w:rsidRDefault="004350A9" w:rsidP="004350A9">
      <w:r>
        <w:t>Proposal 1:</w:t>
      </w:r>
      <w:r>
        <w:tab/>
        <w:t xml:space="preserve">Clarify that SM-over-IP sender/receiver is optional for </w:t>
      </w:r>
      <w:proofErr w:type="spellStart"/>
      <w:r>
        <w:t>RedCap</w:t>
      </w:r>
      <w:proofErr w:type="spellEnd"/>
      <w:r>
        <w:t xml:space="preserve"> devices although NG.114 mandates it.</w:t>
      </w:r>
    </w:p>
    <w:p w14:paraId="233A01A4" w14:textId="77777777" w:rsidR="004350A9" w:rsidRDefault="004350A9" w:rsidP="004350A9">
      <w:pPr>
        <w:rPr>
          <w:rFonts w:ascii="Arial" w:hAnsi="Arial" w:cs="Arial"/>
          <w:b/>
        </w:rPr>
      </w:pPr>
      <w:r>
        <w:rPr>
          <w:rFonts w:ascii="Arial" w:hAnsi="Arial" w:cs="Arial"/>
          <w:b/>
        </w:rPr>
        <w:lastRenderedPageBreak/>
        <w:t xml:space="preserve">Discussion: </w:t>
      </w:r>
    </w:p>
    <w:p w14:paraId="3AA2334E" w14:textId="77777777" w:rsidR="004350A9" w:rsidRDefault="004350A9" w:rsidP="004350A9">
      <w:r>
        <w:t>r1</w:t>
      </w:r>
    </w:p>
    <w:p w14:paraId="6C2A43CE"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R5-241573</w:t>
      </w:r>
      <w:r>
        <w:rPr>
          <w:color w:val="993300"/>
          <w:u w:val="single"/>
        </w:rPr>
        <w:t>.</w:t>
      </w:r>
    </w:p>
    <w:p w14:paraId="0AA21D7E" w14:textId="197EDDAA" w:rsidR="004350A9" w:rsidRDefault="004350A9" w:rsidP="004350A9">
      <w:pPr>
        <w:rPr>
          <w:rFonts w:ascii="Arial" w:hAnsi="Arial" w:cs="Arial"/>
          <w:b/>
          <w:sz w:val="24"/>
        </w:rPr>
      </w:pPr>
      <w:r>
        <w:rPr>
          <w:rFonts w:ascii="Arial" w:hAnsi="Arial" w:cs="Arial"/>
          <w:b/>
          <w:color w:val="0000FF"/>
          <w:sz w:val="24"/>
        </w:rPr>
        <w:t>R5-241573</w:t>
      </w:r>
      <w:r>
        <w:rPr>
          <w:rFonts w:ascii="Arial" w:hAnsi="Arial" w:cs="Arial"/>
          <w:b/>
          <w:color w:val="0000FF"/>
          <w:sz w:val="24"/>
        </w:rPr>
        <w:tab/>
      </w:r>
      <w:r>
        <w:rPr>
          <w:rFonts w:ascii="Arial" w:hAnsi="Arial" w:cs="Arial"/>
          <w:b/>
          <w:sz w:val="24"/>
        </w:rPr>
        <w:t>Discussion paper for IMS test cases over Redcap Only UE</w:t>
      </w:r>
    </w:p>
    <w:p w14:paraId="5CAB1E13" w14:textId="77777777" w:rsidR="004350A9" w:rsidRDefault="004350A9" w:rsidP="004350A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426F8D28" w14:textId="77777777" w:rsidR="004350A9" w:rsidRDefault="004350A9" w:rsidP="004350A9">
      <w:pPr>
        <w:rPr>
          <w:color w:val="808080"/>
        </w:rPr>
      </w:pPr>
      <w:r>
        <w:rPr>
          <w:color w:val="808080"/>
        </w:rPr>
        <w:t>(Replaces R5-241412)</w:t>
      </w:r>
    </w:p>
    <w:p w14:paraId="4A28F29E"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AE146B" w14:textId="77777777" w:rsidR="004350A9" w:rsidRDefault="004350A9" w:rsidP="004350A9">
      <w:pPr>
        <w:pStyle w:val="Heading4"/>
      </w:pPr>
      <w:bookmarkStart w:id="679" w:name="_Toc161733697"/>
      <w:r>
        <w:t>6.3.7</w:t>
      </w:r>
      <w:r>
        <w:tab/>
        <w:t xml:space="preserve">NR small data transmissions in INACTIVE state (UID-960072) </w:t>
      </w:r>
      <w:proofErr w:type="spellStart"/>
      <w:r>
        <w:t>NR_SmallData_INACTIVE-UEConTest</w:t>
      </w:r>
      <w:bookmarkEnd w:id="679"/>
      <w:proofErr w:type="spellEnd"/>
    </w:p>
    <w:p w14:paraId="3F137E37" w14:textId="77777777" w:rsidR="004350A9" w:rsidRDefault="004350A9" w:rsidP="004350A9">
      <w:pPr>
        <w:pStyle w:val="Heading5"/>
      </w:pPr>
      <w:bookmarkStart w:id="680" w:name="_Toc161733698"/>
      <w:r>
        <w:t>6.3.7.1</w:t>
      </w:r>
      <w:r>
        <w:tab/>
        <w:t>TS 38.508-1</w:t>
      </w:r>
      <w:bookmarkEnd w:id="680"/>
      <w:r>
        <w:t xml:space="preserve"> </w:t>
      </w:r>
    </w:p>
    <w:p w14:paraId="00400B35" w14:textId="77777777" w:rsidR="004350A9" w:rsidRDefault="004350A9" w:rsidP="004350A9">
      <w:pPr>
        <w:pStyle w:val="Heading5"/>
      </w:pPr>
      <w:bookmarkStart w:id="681" w:name="_Toc161733699"/>
      <w:r>
        <w:t>6.3.7.2</w:t>
      </w:r>
      <w:r>
        <w:tab/>
        <w:t>TS 38.508-2</w:t>
      </w:r>
      <w:bookmarkEnd w:id="681"/>
    </w:p>
    <w:p w14:paraId="32E5534A" w14:textId="2EC76CDF" w:rsidR="004350A9" w:rsidRDefault="004350A9" w:rsidP="004350A9">
      <w:pPr>
        <w:rPr>
          <w:rFonts w:ascii="Arial" w:hAnsi="Arial" w:cs="Arial"/>
          <w:b/>
          <w:sz w:val="24"/>
        </w:rPr>
      </w:pPr>
      <w:r>
        <w:rPr>
          <w:rFonts w:ascii="Arial" w:hAnsi="Arial" w:cs="Arial"/>
          <w:b/>
          <w:color w:val="0000FF"/>
          <w:sz w:val="24"/>
        </w:rPr>
        <w:t>R5-240590</w:t>
      </w:r>
      <w:r>
        <w:rPr>
          <w:rFonts w:ascii="Arial" w:hAnsi="Arial" w:cs="Arial"/>
          <w:b/>
          <w:color w:val="0000FF"/>
          <w:sz w:val="24"/>
        </w:rPr>
        <w:tab/>
      </w:r>
      <w:r>
        <w:rPr>
          <w:rFonts w:ascii="Arial" w:hAnsi="Arial" w:cs="Arial"/>
          <w:b/>
          <w:sz w:val="24"/>
        </w:rPr>
        <w:t>Modification of testcase 8.1.5.13.2 applicability clauses</w:t>
      </w:r>
    </w:p>
    <w:p w14:paraId="33B40F9F"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v18.1.0</w:t>
      </w:r>
      <w:r>
        <w:rPr>
          <w:i/>
        </w:rPr>
        <w:tab/>
        <w:t xml:space="preserve">  CR-0588  Cat: F (Rel-18)</w:t>
      </w:r>
      <w:r>
        <w:rPr>
          <w:i/>
        </w:rPr>
        <w:br/>
      </w:r>
      <w:r>
        <w:rPr>
          <w:i/>
        </w:rPr>
        <w:br/>
      </w:r>
      <w:r>
        <w:rPr>
          <w:i/>
        </w:rPr>
        <w:tab/>
      </w:r>
      <w:r>
        <w:rPr>
          <w:i/>
        </w:rPr>
        <w:tab/>
      </w:r>
      <w:r>
        <w:rPr>
          <w:i/>
        </w:rPr>
        <w:tab/>
      </w:r>
      <w:r>
        <w:rPr>
          <w:i/>
        </w:rPr>
        <w:tab/>
      </w:r>
      <w:r>
        <w:rPr>
          <w:i/>
        </w:rPr>
        <w:tab/>
        <w:t>Source: Nokia, Nokia Shanghai Bell</w:t>
      </w:r>
    </w:p>
    <w:p w14:paraId="7036C90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7A0E74" w14:textId="77777777" w:rsidR="004350A9" w:rsidRDefault="004350A9" w:rsidP="004350A9">
      <w:pPr>
        <w:pStyle w:val="Heading5"/>
      </w:pPr>
      <w:bookmarkStart w:id="682" w:name="_Toc161733700"/>
      <w:r>
        <w:t>6.3.7.3</w:t>
      </w:r>
      <w:r>
        <w:tab/>
        <w:t>TS 38.523-1</w:t>
      </w:r>
      <w:bookmarkEnd w:id="682"/>
    </w:p>
    <w:p w14:paraId="5F841DF9" w14:textId="51B90035" w:rsidR="004350A9" w:rsidRDefault="004350A9" w:rsidP="004350A9">
      <w:pPr>
        <w:rPr>
          <w:rFonts w:ascii="Arial" w:hAnsi="Arial" w:cs="Arial"/>
          <w:b/>
          <w:sz w:val="24"/>
        </w:rPr>
      </w:pPr>
      <w:r>
        <w:rPr>
          <w:rFonts w:ascii="Arial" w:hAnsi="Arial" w:cs="Arial"/>
          <w:b/>
          <w:color w:val="0000FF"/>
          <w:sz w:val="24"/>
        </w:rPr>
        <w:t>R5-240417</w:t>
      </w:r>
      <w:r>
        <w:rPr>
          <w:rFonts w:ascii="Arial" w:hAnsi="Arial" w:cs="Arial"/>
          <w:b/>
          <w:color w:val="0000FF"/>
          <w:sz w:val="24"/>
        </w:rPr>
        <w:tab/>
      </w:r>
      <w:r>
        <w:rPr>
          <w:rFonts w:ascii="Arial" w:hAnsi="Arial" w:cs="Arial"/>
          <w:b/>
          <w:sz w:val="24"/>
        </w:rPr>
        <w:t>Correction of SDT TC 7.1.1.13.1-2-Step RACH</w:t>
      </w:r>
    </w:p>
    <w:p w14:paraId="1B1E7000"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CR-4223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72B96BE" w14:textId="77777777" w:rsidR="004350A9" w:rsidRDefault="004350A9" w:rsidP="004350A9">
      <w:pPr>
        <w:rPr>
          <w:rFonts w:ascii="Arial" w:hAnsi="Arial" w:cs="Arial"/>
          <w:b/>
        </w:rPr>
      </w:pPr>
      <w:r>
        <w:rPr>
          <w:rFonts w:ascii="Arial" w:hAnsi="Arial" w:cs="Arial"/>
          <w:b/>
        </w:rPr>
        <w:t xml:space="preserve">Discussion: </w:t>
      </w:r>
    </w:p>
    <w:p w14:paraId="6FA1F603" w14:textId="77777777" w:rsidR="004350A9" w:rsidRDefault="004350A9" w:rsidP="004350A9">
      <w:r>
        <w:t>late doc</w:t>
      </w:r>
    </w:p>
    <w:p w14:paraId="3034033D" w14:textId="77777777" w:rsidR="004350A9" w:rsidRDefault="004350A9" w:rsidP="004350A9">
      <w:r>
        <w:t>merged into R5-240532</w:t>
      </w:r>
    </w:p>
    <w:p w14:paraId="66D6A2D3"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4371ED" w14:textId="29BD14D7" w:rsidR="004350A9" w:rsidRDefault="004350A9" w:rsidP="004350A9">
      <w:pPr>
        <w:rPr>
          <w:rFonts w:ascii="Arial" w:hAnsi="Arial" w:cs="Arial"/>
          <w:b/>
          <w:sz w:val="24"/>
        </w:rPr>
      </w:pPr>
      <w:r>
        <w:rPr>
          <w:rFonts w:ascii="Arial" w:hAnsi="Arial" w:cs="Arial"/>
          <w:b/>
          <w:color w:val="0000FF"/>
          <w:sz w:val="24"/>
        </w:rPr>
        <w:t>R5-240532</w:t>
      </w:r>
      <w:r>
        <w:rPr>
          <w:rFonts w:ascii="Arial" w:hAnsi="Arial" w:cs="Arial"/>
          <w:b/>
          <w:color w:val="0000FF"/>
          <w:sz w:val="24"/>
        </w:rPr>
        <w:tab/>
      </w:r>
      <w:r>
        <w:rPr>
          <w:rFonts w:ascii="Arial" w:hAnsi="Arial" w:cs="Arial"/>
          <w:b/>
          <w:sz w:val="24"/>
        </w:rPr>
        <w:t>Corrections to SDT TC 7.1.1.13.1</w:t>
      </w:r>
    </w:p>
    <w:p w14:paraId="323FCFAF"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CR-4242  Cat: F (Rel-17)</w:t>
      </w:r>
      <w:r>
        <w:rPr>
          <w:i/>
        </w:rPr>
        <w:br/>
      </w:r>
      <w:r>
        <w:rPr>
          <w:i/>
        </w:rPr>
        <w:br/>
      </w:r>
      <w:r>
        <w:rPr>
          <w:i/>
        </w:rPr>
        <w:tab/>
      </w:r>
      <w:r>
        <w:rPr>
          <w:i/>
        </w:rPr>
        <w:tab/>
      </w:r>
      <w:r>
        <w:rPr>
          <w:i/>
        </w:rPr>
        <w:tab/>
      </w:r>
      <w:r>
        <w:rPr>
          <w:i/>
        </w:rPr>
        <w:tab/>
      </w:r>
      <w:r>
        <w:rPr>
          <w:i/>
        </w:rPr>
        <w:tab/>
        <w:t>Source: MCC TF160, Lenovo</w:t>
      </w:r>
    </w:p>
    <w:p w14:paraId="4612E1EC" w14:textId="77777777" w:rsidR="004350A9" w:rsidRDefault="004350A9" w:rsidP="004350A9">
      <w:pPr>
        <w:rPr>
          <w:rFonts w:ascii="Arial" w:hAnsi="Arial" w:cs="Arial"/>
          <w:b/>
        </w:rPr>
      </w:pPr>
      <w:r>
        <w:rPr>
          <w:rFonts w:ascii="Arial" w:hAnsi="Arial" w:cs="Arial"/>
          <w:b/>
        </w:rPr>
        <w:t xml:space="preserve">Discussion: </w:t>
      </w:r>
    </w:p>
    <w:p w14:paraId="76730C13" w14:textId="77777777" w:rsidR="004350A9" w:rsidRDefault="004350A9" w:rsidP="004350A9">
      <w:r>
        <w:t>r1</w:t>
      </w:r>
    </w:p>
    <w:p w14:paraId="06C916C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R5-241543</w:t>
      </w:r>
      <w:r>
        <w:rPr>
          <w:color w:val="993300"/>
          <w:u w:val="single"/>
        </w:rPr>
        <w:t>.</w:t>
      </w:r>
    </w:p>
    <w:p w14:paraId="700AA7BA" w14:textId="5F072175" w:rsidR="004350A9" w:rsidRDefault="004350A9" w:rsidP="004350A9">
      <w:pPr>
        <w:rPr>
          <w:rFonts w:ascii="Arial" w:hAnsi="Arial" w:cs="Arial"/>
          <w:b/>
          <w:sz w:val="24"/>
        </w:rPr>
      </w:pPr>
      <w:r>
        <w:rPr>
          <w:rFonts w:ascii="Arial" w:hAnsi="Arial" w:cs="Arial"/>
          <w:b/>
          <w:color w:val="0000FF"/>
          <w:sz w:val="24"/>
        </w:rPr>
        <w:t>R5-241543</w:t>
      </w:r>
      <w:r>
        <w:rPr>
          <w:rFonts w:ascii="Arial" w:hAnsi="Arial" w:cs="Arial"/>
          <w:b/>
          <w:color w:val="0000FF"/>
          <w:sz w:val="24"/>
        </w:rPr>
        <w:tab/>
      </w:r>
      <w:r>
        <w:rPr>
          <w:rFonts w:ascii="Arial" w:hAnsi="Arial" w:cs="Arial"/>
          <w:b/>
          <w:sz w:val="24"/>
        </w:rPr>
        <w:t>Corrections to SDT TC 7.1.1.13.1</w:t>
      </w:r>
    </w:p>
    <w:p w14:paraId="666DA7D6" w14:textId="77777777" w:rsidR="004350A9" w:rsidRDefault="004350A9" w:rsidP="004350A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CR-4242  rev 1 Cat: F (Rel-17)</w:t>
      </w:r>
      <w:r>
        <w:rPr>
          <w:i/>
        </w:rPr>
        <w:br/>
      </w:r>
      <w:r>
        <w:rPr>
          <w:i/>
        </w:rPr>
        <w:br/>
      </w:r>
      <w:r>
        <w:rPr>
          <w:i/>
        </w:rPr>
        <w:tab/>
      </w:r>
      <w:r>
        <w:rPr>
          <w:i/>
        </w:rPr>
        <w:tab/>
      </w:r>
      <w:r>
        <w:rPr>
          <w:i/>
        </w:rPr>
        <w:tab/>
      </w:r>
      <w:r>
        <w:rPr>
          <w:i/>
        </w:rPr>
        <w:tab/>
      </w:r>
      <w:r>
        <w:rPr>
          <w:i/>
        </w:rPr>
        <w:tab/>
        <w:t>Source: MCC TF160, Lenovo</w:t>
      </w:r>
    </w:p>
    <w:p w14:paraId="21D8BFDA" w14:textId="77777777" w:rsidR="004350A9" w:rsidRDefault="004350A9" w:rsidP="004350A9">
      <w:pPr>
        <w:rPr>
          <w:color w:val="808080"/>
        </w:rPr>
      </w:pPr>
      <w:r>
        <w:rPr>
          <w:color w:val="808080"/>
        </w:rPr>
        <w:t>(Replaces R5-240532)</w:t>
      </w:r>
    </w:p>
    <w:p w14:paraId="591877BC"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00D275" w14:textId="5E749BCC" w:rsidR="004350A9" w:rsidRDefault="004350A9" w:rsidP="004350A9">
      <w:pPr>
        <w:rPr>
          <w:rFonts w:ascii="Arial" w:hAnsi="Arial" w:cs="Arial"/>
          <w:b/>
          <w:sz w:val="24"/>
        </w:rPr>
      </w:pPr>
      <w:r>
        <w:rPr>
          <w:rFonts w:ascii="Arial" w:hAnsi="Arial" w:cs="Arial"/>
          <w:b/>
          <w:color w:val="0000FF"/>
          <w:sz w:val="24"/>
        </w:rPr>
        <w:t>R5-240533</w:t>
      </w:r>
      <w:r>
        <w:rPr>
          <w:rFonts w:ascii="Arial" w:hAnsi="Arial" w:cs="Arial"/>
          <w:b/>
          <w:color w:val="0000FF"/>
          <w:sz w:val="24"/>
        </w:rPr>
        <w:tab/>
      </w:r>
      <w:r>
        <w:rPr>
          <w:rFonts w:ascii="Arial" w:hAnsi="Arial" w:cs="Arial"/>
          <w:b/>
          <w:sz w:val="24"/>
        </w:rPr>
        <w:t>Corrections to SDT TC 7.1.1.13.2</w:t>
      </w:r>
    </w:p>
    <w:p w14:paraId="05C9F492"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CR-4243  Cat: F (Rel-17)</w:t>
      </w:r>
      <w:r>
        <w:rPr>
          <w:i/>
        </w:rPr>
        <w:br/>
      </w:r>
      <w:r>
        <w:rPr>
          <w:i/>
        </w:rPr>
        <w:br/>
      </w:r>
      <w:r>
        <w:rPr>
          <w:i/>
        </w:rPr>
        <w:tab/>
      </w:r>
      <w:r>
        <w:rPr>
          <w:i/>
        </w:rPr>
        <w:tab/>
      </w:r>
      <w:r>
        <w:rPr>
          <w:i/>
        </w:rPr>
        <w:tab/>
      </w:r>
      <w:r>
        <w:rPr>
          <w:i/>
        </w:rPr>
        <w:tab/>
      </w:r>
      <w:r>
        <w:rPr>
          <w:i/>
        </w:rPr>
        <w:tab/>
        <w:t>Source: MCC TF160, Lenovo</w:t>
      </w:r>
    </w:p>
    <w:p w14:paraId="49B8ED7C" w14:textId="77777777" w:rsidR="004350A9" w:rsidRDefault="004350A9" w:rsidP="004350A9">
      <w:pPr>
        <w:rPr>
          <w:rFonts w:ascii="Arial" w:hAnsi="Arial" w:cs="Arial"/>
          <w:b/>
        </w:rPr>
      </w:pPr>
      <w:r>
        <w:rPr>
          <w:rFonts w:ascii="Arial" w:hAnsi="Arial" w:cs="Arial"/>
          <w:b/>
        </w:rPr>
        <w:t xml:space="preserve">Discussion: </w:t>
      </w:r>
    </w:p>
    <w:p w14:paraId="5F437CAA" w14:textId="77777777" w:rsidR="004350A9" w:rsidRDefault="004350A9" w:rsidP="004350A9">
      <w:r>
        <w:t>offline comments from Lenovo &amp; Qualcomm</w:t>
      </w:r>
    </w:p>
    <w:p w14:paraId="4EE99437" w14:textId="77777777" w:rsidR="004350A9" w:rsidRDefault="004350A9" w:rsidP="004350A9">
      <w:r>
        <w:t>r1</w:t>
      </w:r>
    </w:p>
    <w:p w14:paraId="0D3EB496"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R5-241544</w:t>
      </w:r>
      <w:r>
        <w:rPr>
          <w:color w:val="993300"/>
          <w:u w:val="single"/>
        </w:rPr>
        <w:t>.</w:t>
      </w:r>
    </w:p>
    <w:p w14:paraId="530374DC" w14:textId="2BD533A1" w:rsidR="004350A9" w:rsidRDefault="004350A9" w:rsidP="004350A9">
      <w:pPr>
        <w:rPr>
          <w:rFonts w:ascii="Arial" w:hAnsi="Arial" w:cs="Arial"/>
          <w:b/>
          <w:sz w:val="24"/>
        </w:rPr>
      </w:pPr>
      <w:r>
        <w:rPr>
          <w:rFonts w:ascii="Arial" w:hAnsi="Arial" w:cs="Arial"/>
          <w:b/>
          <w:color w:val="0000FF"/>
          <w:sz w:val="24"/>
        </w:rPr>
        <w:t>R5-241544</w:t>
      </w:r>
      <w:r>
        <w:rPr>
          <w:rFonts w:ascii="Arial" w:hAnsi="Arial" w:cs="Arial"/>
          <w:b/>
          <w:color w:val="0000FF"/>
          <w:sz w:val="24"/>
        </w:rPr>
        <w:tab/>
      </w:r>
      <w:r>
        <w:rPr>
          <w:rFonts w:ascii="Arial" w:hAnsi="Arial" w:cs="Arial"/>
          <w:b/>
          <w:sz w:val="24"/>
        </w:rPr>
        <w:t>Corrections to SDT TC 7.1.1.13.2</w:t>
      </w:r>
    </w:p>
    <w:p w14:paraId="17BCE866"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CR-4243  rev 1 Cat: F (Rel-17)</w:t>
      </w:r>
      <w:r>
        <w:rPr>
          <w:i/>
        </w:rPr>
        <w:br/>
      </w:r>
      <w:r>
        <w:rPr>
          <w:i/>
        </w:rPr>
        <w:br/>
      </w:r>
      <w:r>
        <w:rPr>
          <w:i/>
        </w:rPr>
        <w:tab/>
      </w:r>
      <w:r>
        <w:rPr>
          <w:i/>
        </w:rPr>
        <w:tab/>
      </w:r>
      <w:r>
        <w:rPr>
          <w:i/>
        </w:rPr>
        <w:tab/>
      </w:r>
      <w:r>
        <w:rPr>
          <w:i/>
        </w:rPr>
        <w:tab/>
      </w:r>
      <w:r>
        <w:rPr>
          <w:i/>
        </w:rPr>
        <w:tab/>
        <w:t>Source: MCC TF160, Lenovo</w:t>
      </w:r>
    </w:p>
    <w:p w14:paraId="4EE3605A" w14:textId="77777777" w:rsidR="004350A9" w:rsidRDefault="004350A9" w:rsidP="004350A9">
      <w:pPr>
        <w:rPr>
          <w:color w:val="808080"/>
        </w:rPr>
      </w:pPr>
      <w:r>
        <w:rPr>
          <w:color w:val="808080"/>
        </w:rPr>
        <w:t>(Replaces R5-240533)</w:t>
      </w:r>
    </w:p>
    <w:p w14:paraId="5FB3418F"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C18469" w14:textId="06DB4B72" w:rsidR="004350A9" w:rsidRDefault="004350A9" w:rsidP="004350A9">
      <w:pPr>
        <w:rPr>
          <w:rFonts w:ascii="Arial" w:hAnsi="Arial" w:cs="Arial"/>
          <w:b/>
          <w:sz w:val="24"/>
        </w:rPr>
      </w:pPr>
      <w:r>
        <w:rPr>
          <w:rFonts w:ascii="Arial" w:hAnsi="Arial" w:cs="Arial"/>
          <w:b/>
          <w:color w:val="0000FF"/>
          <w:sz w:val="24"/>
        </w:rPr>
        <w:t>R5-240534</w:t>
      </w:r>
      <w:r>
        <w:rPr>
          <w:rFonts w:ascii="Arial" w:hAnsi="Arial" w:cs="Arial"/>
          <w:b/>
          <w:color w:val="0000FF"/>
          <w:sz w:val="24"/>
        </w:rPr>
        <w:tab/>
      </w:r>
      <w:r>
        <w:rPr>
          <w:rFonts w:ascii="Arial" w:hAnsi="Arial" w:cs="Arial"/>
          <w:b/>
          <w:sz w:val="24"/>
        </w:rPr>
        <w:t>Corrections to SDT TC 7.1.1.13.3</w:t>
      </w:r>
    </w:p>
    <w:p w14:paraId="3A959456"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CR-4244  Cat: F (Rel-17)</w:t>
      </w:r>
      <w:r>
        <w:rPr>
          <w:i/>
        </w:rPr>
        <w:br/>
      </w:r>
      <w:r>
        <w:rPr>
          <w:i/>
        </w:rPr>
        <w:br/>
      </w:r>
      <w:r>
        <w:rPr>
          <w:i/>
        </w:rPr>
        <w:tab/>
      </w:r>
      <w:r>
        <w:rPr>
          <w:i/>
        </w:rPr>
        <w:tab/>
      </w:r>
      <w:r>
        <w:rPr>
          <w:i/>
        </w:rPr>
        <w:tab/>
      </w:r>
      <w:r>
        <w:rPr>
          <w:i/>
        </w:rPr>
        <w:tab/>
      </w:r>
      <w:r>
        <w:rPr>
          <w:i/>
        </w:rPr>
        <w:tab/>
        <w:t>Source: MCC TF160, Lenovo</w:t>
      </w:r>
    </w:p>
    <w:p w14:paraId="1D864750" w14:textId="77777777" w:rsidR="004350A9" w:rsidRDefault="004350A9" w:rsidP="004350A9">
      <w:pPr>
        <w:rPr>
          <w:rFonts w:ascii="Arial" w:hAnsi="Arial" w:cs="Arial"/>
          <w:b/>
        </w:rPr>
      </w:pPr>
      <w:r>
        <w:rPr>
          <w:rFonts w:ascii="Arial" w:hAnsi="Arial" w:cs="Arial"/>
          <w:b/>
        </w:rPr>
        <w:t xml:space="preserve">Discussion: </w:t>
      </w:r>
    </w:p>
    <w:p w14:paraId="6B8D1B34" w14:textId="77777777" w:rsidR="004350A9" w:rsidRDefault="004350A9" w:rsidP="004350A9">
      <w:r>
        <w:t>r1</w:t>
      </w:r>
    </w:p>
    <w:p w14:paraId="46747633" w14:textId="77777777" w:rsidR="004350A9" w:rsidRDefault="004350A9" w:rsidP="004350A9">
      <w:r>
        <w:t>Deferred.</w:t>
      </w:r>
    </w:p>
    <w:p w14:paraId="52D7F36E" w14:textId="77777777" w:rsidR="004350A9" w:rsidRDefault="004350A9" w:rsidP="004350A9">
      <w:r>
        <w:t>r2</w:t>
      </w:r>
    </w:p>
    <w:p w14:paraId="65010CCA"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R5-241545</w:t>
      </w:r>
      <w:r>
        <w:rPr>
          <w:color w:val="993300"/>
          <w:u w:val="single"/>
        </w:rPr>
        <w:t>.</w:t>
      </w:r>
    </w:p>
    <w:p w14:paraId="200972CF" w14:textId="6D1B50EC" w:rsidR="004350A9" w:rsidRDefault="004350A9" w:rsidP="004350A9">
      <w:pPr>
        <w:rPr>
          <w:rFonts w:ascii="Arial" w:hAnsi="Arial" w:cs="Arial"/>
          <w:b/>
          <w:sz w:val="24"/>
        </w:rPr>
      </w:pPr>
      <w:r>
        <w:rPr>
          <w:rFonts w:ascii="Arial" w:hAnsi="Arial" w:cs="Arial"/>
          <w:b/>
          <w:color w:val="0000FF"/>
          <w:sz w:val="24"/>
        </w:rPr>
        <w:t>R5-241545</w:t>
      </w:r>
      <w:r>
        <w:rPr>
          <w:rFonts w:ascii="Arial" w:hAnsi="Arial" w:cs="Arial"/>
          <w:b/>
          <w:color w:val="0000FF"/>
          <w:sz w:val="24"/>
        </w:rPr>
        <w:tab/>
      </w:r>
      <w:r>
        <w:rPr>
          <w:rFonts w:ascii="Arial" w:hAnsi="Arial" w:cs="Arial"/>
          <w:b/>
          <w:sz w:val="24"/>
        </w:rPr>
        <w:t>Corrections to SDT TC 7.1.1.13.3</w:t>
      </w:r>
    </w:p>
    <w:p w14:paraId="59BF59E7"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CR-4244  rev 1 Cat: F (Rel-17)</w:t>
      </w:r>
      <w:r>
        <w:rPr>
          <w:i/>
        </w:rPr>
        <w:br/>
      </w:r>
      <w:r>
        <w:rPr>
          <w:i/>
        </w:rPr>
        <w:br/>
      </w:r>
      <w:r>
        <w:rPr>
          <w:i/>
        </w:rPr>
        <w:tab/>
      </w:r>
      <w:r>
        <w:rPr>
          <w:i/>
        </w:rPr>
        <w:tab/>
      </w:r>
      <w:r>
        <w:rPr>
          <w:i/>
        </w:rPr>
        <w:tab/>
      </w:r>
      <w:r>
        <w:rPr>
          <w:i/>
        </w:rPr>
        <w:tab/>
      </w:r>
      <w:r>
        <w:rPr>
          <w:i/>
        </w:rPr>
        <w:tab/>
        <w:t>Source: MCC TF160, Lenovo</w:t>
      </w:r>
    </w:p>
    <w:p w14:paraId="2B938E2C" w14:textId="77777777" w:rsidR="004350A9" w:rsidRDefault="004350A9" w:rsidP="004350A9">
      <w:pPr>
        <w:rPr>
          <w:color w:val="808080"/>
        </w:rPr>
      </w:pPr>
      <w:r>
        <w:rPr>
          <w:color w:val="808080"/>
        </w:rPr>
        <w:t>(Replaces R5-240534)</w:t>
      </w:r>
    </w:p>
    <w:p w14:paraId="7200BC66"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D6872F" w14:textId="77B2A0CF" w:rsidR="004350A9" w:rsidRDefault="004350A9" w:rsidP="004350A9">
      <w:pPr>
        <w:rPr>
          <w:rFonts w:ascii="Arial" w:hAnsi="Arial" w:cs="Arial"/>
          <w:b/>
          <w:sz w:val="24"/>
        </w:rPr>
      </w:pPr>
      <w:r>
        <w:rPr>
          <w:rFonts w:ascii="Arial" w:hAnsi="Arial" w:cs="Arial"/>
          <w:b/>
          <w:color w:val="0000FF"/>
          <w:sz w:val="24"/>
        </w:rPr>
        <w:t>R5-240535</w:t>
      </w:r>
      <w:r>
        <w:rPr>
          <w:rFonts w:ascii="Arial" w:hAnsi="Arial" w:cs="Arial"/>
          <w:b/>
          <w:color w:val="0000FF"/>
          <w:sz w:val="24"/>
        </w:rPr>
        <w:tab/>
      </w:r>
      <w:r>
        <w:rPr>
          <w:rFonts w:ascii="Arial" w:hAnsi="Arial" w:cs="Arial"/>
          <w:b/>
          <w:sz w:val="24"/>
        </w:rPr>
        <w:t>Corrections to SDT TC 7.1.1.13.4</w:t>
      </w:r>
    </w:p>
    <w:p w14:paraId="616AD6D1" w14:textId="77777777" w:rsidR="004350A9" w:rsidRDefault="004350A9" w:rsidP="004350A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CR-4245  Cat: F (Rel-17)</w:t>
      </w:r>
      <w:r>
        <w:rPr>
          <w:i/>
        </w:rPr>
        <w:br/>
      </w:r>
      <w:r>
        <w:rPr>
          <w:i/>
        </w:rPr>
        <w:br/>
      </w:r>
      <w:r>
        <w:rPr>
          <w:i/>
        </w:rPr>
        <w:tab/>
      </w:r>
      <w:r>
        <w:rPr>
          <w:i/>
        </w:rPr>
        <w:tab/>
      </w:r>
      <w:r>
        <w:rPr>
          <w:i/>
        </w:rPr>
        <w:tab/>
      </w:r>
      <w:r>
        <w:rPr>
          <w:i/>
        </w:rPr>
        <w:tab/>
      </w:r>
      <w:r>
        <w:rPr>
          <w:i/>
        </w:rPr>
        <w:tab/>
        <w:t>Source: MCC TF160, Lenovo</w:t>
      </w:r>
    </w:p>
    <w:p w14:paraId="02C68AD0"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9FAFF7" w14:textId="32FF83C7" w:rsidR="004350A9" w:rsidRDefault="004350A9" w:rsidP="004350A9">
      <w:pPr>
        <w:rPr>
          <w:rFonts w:ascii="Arial" w:hAnsi="Arial" w:cs="Arial"/>
          <w:b/>
          <w:sz w:val="24"/>
        </w:rPr>
      </w:pPr>
      <w:r>
        <w:rPr>
          <w:rFonts w:ascii="Arial" w:hAnsi="Arial" w:cs="Arial"/>
          <w:b/>
          <w:color w:val="0000FF"/>
          <w:sz w:val="24"/>
        </w:rPr>
        <w:t>R5-240589</w:t>
      </w:r>
      <w:r>
        <w:rPr>
          <w:rFonts w:ascii="Arial" w:hAnsi="Arial" w:cs="Arial"/>
          <w:b/>
          <w:color w:val="0000FF"/>
          <w:sz w:val="24"/>
        </w:rPr>
        <w:tab/>
      </w:r>
      <w:r>
        <w:rPr>
          <w:rFonts w:ascii="Arial" w:hAnsi="Arial" w:cs="Arial"/>
          <w:b/>
          <w:sz w:val="24"/>
        </w:rPr>
        <w:t xml:space="preserve">Modification of testcase 8.1.5.13.2 for Data on non-SDT Radio Bearers for NR </w:t>
      </w:r>
      <w:proofErr w:type="spellStart"/>
      <w:r>
        <w:rPr>
          <w:rFonts w:ascii="Arial" w:hAnsi="Arial" w:cs="Arial"/>
          <w:b/>
          <w:sz w:val="24"/>
        </w:rPr>
        <w:t>SmallData</w:t>
      </w:r>
      <w:proofErr w:type="spellEnd"/>
    </w:p>
    <w:p w14:paraId="043DAE55"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CR-4254  Cat: F (Rel-17)</w:t>
      </w:r>
      <w:r>
        <w:rPr>
          <w:i/>
        </w:rPr>
        <w:br/>
      </w:r>
      <w:r>
        <w:rPr>
          <w:i/>
        </w:rPr>
        <w:br/>
      </w:r>
      <w:r>
        <w:rPr>
          <w:i/>
        </w:rPr>
        <w:tab/>
      </w:r>
      <w:r>
        <w:rPr>
          <w:i/>
        </w:rPr>
        <w:tab/>
      </w:r>
      <w:r>
        <w:rPr>
          <w:i/>
        </w:rPr>
        <w:tab/>
      </w:r>
      <w:r>
        <w:rPr>
          <w:i/>
        </w:rPr>
        <w:tab/>
      </w:r>
      <w:r>
        <w:rPr>
          <w:i/>
        </w:rPr>
        <w:tab/>
        <w:t>Source: Nokia, Nokia Shanghai Bell</w:t>
      </w:r>
    </w:p>
    <w:p w14:paraId="67DC19C0" w14:textId="77777777" w:rsidR="004350A9" w:rsidRDefault="004350A9" w:rsidP="004350A9">
      <w:pPr>
        <w:rPr>
          <w:rFonts w:ascii="Arial" w:hAnsi="Arial" w:cs="Arial"/>
          <w:b/>
        </w:rPr>
      </w:pPr>
      <w:r>
        <w:rPr>
          <w:rFonts w:ascii="Arial" w:hAnsi="Arial" w:cs="Arial"/>
          <w:b/>
        </w:rPr>
        <w:t xml:space="preserve">Discussion: </w:t>
      </w:r>
    </w:p>
    <w:p w14:paraId="58C1CF49" w14:textId="77777777" w:rsidR="004350A9" w:rsidRDefault="004350A9" w:rsidP="004350A9">
      <w:r>
        <w:t>r1</w:t>
      </w:r>
    </w:p>
    <w:p w14:paraId="7CEDB0C4"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R5-241546</w:t>
      </w:r>
      <w:r>
        <w:rPr>
          <w:color w:val="993300"/>
          <w:u w:val="single"/>
        </w:rPr>
        <w:t>.</w:t>
      </w:r>
    </w:p>
    <w:p w14:paraId="3719876F" w14:textId="22E85499" w:rsidR="004350A9" w:rsidRDefault="004350A9" w:rsidP="004350A9">
      <w:pPr>
        <w:rPr>
          <w:rFonts w:ascii="Arial" w:hAnsi="Arial" w:cs="Arial"/>
          <w:b/>
          <w:sz w:val="24"/>
        </w:rPr>
      </w:pPr>
      <w:r>
        <w:rPr>
          <w:rFonts w:ascii="Arial" w:hAnsi="Arial" w:cs="Arial"/>
          <w:b/>
          <w:color w:val="0000FF"/>
          <w:sz w:val="24"/>
        </w:rPr>
        <w:t>R5-241546</w:t>
      </w:r>
      <w:r>
        <w:rPr>
          <w:rFonts w:ascii="Arial" w:hAnsi="Arial" w:cs="Arial"/>
          <w:b/>
          <w:color w:val="0000FF"/>
          <w:sz w:val="24"/>
        </w:rPr>
        <w:tab/>
      </w:r>
      <w:r>
        <w:rPr>
          <w:rFonts w:ascii="Arial" w:hAnsi="Arial" w:cs="Arial"/>
          <w:b/>
          <w:sz w:val="24"/>
        </w:rPr>
        <w:t xml:space="preserve">Modification of testcase 8.1.5.13.2 for Data on non-SDT Radio Bearers for NR </w:t>
      </w:r>
      <w:proofErr w:type="spellStart"/>
      <w:r>
        <w:rPr>
          <w:rFonts w:ascii="Arial" w:hAnsi="Arial" w:cs="Arial"/>
          <w:b/>
          <w:sz w:val="24"/>
        </w:rPr>
        <w:t>SmallData</w:t>
      </w:r>
      <w:proofErr w:type="spellEnd"/>
    </w:p>
    <w:p w14:paraId="18B367A2"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CR-4254  rev 1 Cat: F (Rel-17)</w:t>
      </w:r>
      <w:r>
        <w:rPr>
          <w:i/>
        </w:rPr>
        <w:br/>
      </w:r>
      <w:r>
        <w:rPr>
          <w:i/>
        </w:rPr>
        <w:br/>
      </w:r>
      <w:r>
        <w:rPr>
          <w:i/>
        </w:rPr>
        <w:tab/>
      </w:r>
      <w:r>
        <w:rPr>
          <w:i/>
        </w:rPr>
        <w:tab/>
      </w:r>
      <w:r>
        <w:rPr>
          <w:i/>
        </w:rPr>
        <w:tab/>
      </w:r>
      <w:r>
        <w:rPr>
          <w:i/>
        </w:rPr>
        <w:tab/>
      </w:r>
      <w:r>
        <w:rPr>
          <w:i/>
        </w:rPr>
        <w:tab/>
        <w:t>Source: Nokia, Nokia Shanghai Bell</w:t>
      </w:r>
    </w:p>
    <w:p w14:paraId="2712079A" w14:textId="77777777" w:rsidR="004350A9" w:rsidRDefault="004350A9" w:rsidP="004350A9">
      <w:pPr>
        <w:rPr>
          <w:color w:val="808080"/>
        </w:rPr>
      </w:pPr>
      <w:r>
        <w:rPr>
          <w:color w:val="808080"/>
        </w:rPr>
        <w:t>(Replaces R5-240589)</w:t>
      </w:r>
    </w:p>
    <w:p w14:paraId="22012254"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1EC2F6" w14:textId="77777777" w:rsidR="004350A9" w:rsidRDefault="004350A9" w:rsidP="004350A9">
      <w:pPr>
        <w:pStyle w:val="Heading5"/>
      </w:pPr>
      <w:bookmarkStart w:id="683" w:name="_Toc161733701"/>
      <w:r>
        <w:t>6.3.7.4</w:t>
      </w:r>
      <w:r>
        <w:tab/>
        <w:t>TS 38.523-2</w:t>
      </w:r>
      <w:bookmarkEnd w:id="683"/>
    </w:p>
    <w:p w14:paraId="60C0E3A8" w14:textId="2C1C2208" w:rsidR="004350A9" w:rsidRDefault="004350A9" w:rsidP="004350A9">
      <w:pPr>
        <w:rPr>
          <w:rFonts w:ascii="Arial" w:hAnsi="Arial" w:cs="Arial"/>
          <w:b/>
          <w:sz w:val="24"/>
        </w:rPr>
      </w:pPr>
      <w:r>
        <w:rPr>
          <w:rFonts w:ascii="Arial" w:hAnsi="Arial" w:cs="Arial"/>
          <w:b/>
          <w:color w:val="0000FF"/>
          <w:sz w:val="24"/>
        </w:rPr>
        <w:t>R5-240628</w:t>
      </w:r>
      <w:r>
        <w:rPr>
          <w:rFonts w:ascii="Arial" w:hAnsi="Arial" w:cs="Arial"/>
          <w:b/>
          <w:color w:val="0000FF"/>
          <w:sz w:val="24"/>
        </w:rPr>
        <w:tab/>
      </w:r>
      <w:r>
        <w:rPr>
          <w:rFonts w:ascii="Arial" w:hAnsi="Arial" w:cs="Arial"/>
          <w:b/>
          <w:sz w:val="24"/>
        </w:rPr>
        <w:t>Modification of testcase 8.1.5.13.2 applicability clauses</w:t>
      </w:r>
    </w:p>
    <w:p w14:paraId="632D9A43"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v17.5.0</w:t>
      </w:r>
      <w:r>
        <w:rPr>
          <w:i/>
        </w:rPr>
        <w:tab/>
        <w:t xml:space="preserve">  CR-0438  Cat: F (Rel-17)</w:t>
      </w:r>
      <w:r>
        <w:rPr>
          <w:i/>
        </w:rPr>
        <w:br/>
      </w:r>
      <w:r>
        <w:rPr>
          <w:i/>
        </w:rPr>
        <w:br/>
      </w:r>
      <w:r>
        <w:rPr>
          <w:i/>
        </w:rPr>
        <w:tab/>
      </w:r>
      <w:r>
        <w:rPr>
          <w:i/>
        </w:rPr>
        <w:tab/>
      </w:r>
      <w:r>
        <w:rPr>
          <w:i/>
        </w:rPr>
        <w:tab/>
      </w:r>
      <w:r>
        <w:rPr>
          <w:i/>
        </w:rPr>
        <w:tab/>
      </w:r>
      <w:r>
        <w:rPr>
          <w:i/>
        </w:rPr>
        <w:tab/>
        <w:t>Source: Nokia, Nokia Shanghai Bell</w:t>
      </w:r>
    </w:p>
    <w:p w14:paraId="01087FE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589F8F" w14:textId="77777777" w:rsidR="004350A9" w:rsidRDefault="004350A9" w:rsidP="004350A9">
      <w:pPr>
        <w:pStyle w:val="Heading5"/>
      </w:pPr>
      <w:bookmarkStart w:id="684" w:name="_Toc161733702"/>
      <w:r>
        <w:t>6.3.7.5</w:t>
      </w:r>
      <w:r>
        <w:tab/>
        <w:t>TS 38.523-3</w:t>
      </w:r>
      <w:bookmarkEnd w:id="684"/>
    </w:p>
    <w:p w14:paraId="347F94CA" w14:textId="77777777" w:rsidR="004350A9" w:rsidRDefault="004350A9" w:rsidP="004350A9">
      <w:pPr>
        <w:pStyle w:val="Heading5"/>
      </w:pPr>
      <w:bookmarkStart w:id="685" w:name="_Toc161733703"/>
      <w:r>
        <w:t>6.3.7.6</w:t>
      </w:r>
      <w:r>
        <w:tab/>
        <w:t>Discussion Papers / Work Plan / TC lists</w:t>
      </w:r>
      <w:bookmarkEnd w:id="685"/>
    </w:p>
    <w:p w14:paraId="3195983D" w14:textId="77777777" w:rsidR="004350A9" w:rsidRDefault="004350A9" w:rsidP="004350A9">
      <w:pPr>
        <w:pStyle w:val="Heading4"/>
      </w:pPr>
      <w:bookmarkStart w:id="686" w:name="_Toc161733704"/>
      <w:r>
        <w:t>6.3.8</w:t>
      </w:r>
      <w:r>
        <w:tab/>
        <w:t xml:space="preserve">Solutions for NR to support non-terrestrial networks (NTN) (UID-960074) </w:t>
      </w:r>
      <w:proofErr w:type="spellStart"/>
      <w:r>
        <w:t>NR_NTN_solutions_plus_CT-UEConTest</w:t>
      </w:r>
      <w:bookmarkEnd w:id="686"/>
      <w:proofErr w:type="spellEnd"/>
    </w:p>
    <w:p w14:paraId="7B22E9EC" w14:textId="77777777" w:rsidR="004350A9" w:rsidRDefault="004350A9" w:rsidP="004350A9">
      <w:pPr>
        <w:pStyle w:val="Heading5"/>
      </w:pPr>
      <w:bookmarkStart w:id="687" w:name="_Toc161733705"/>
      <w:r>
        <w:t>6.3.8.1</w:t>
      </w:r>
      <w:r>
        <w:tab/>
        <w:t>TS 38.508-1</w:t>
      </w:r>
      <w:bookmarkEnd w:id="687"/>
    </w:p>
    <w:p w14:paraId="4A64BD3F" w14:textId="73D0B096" w:rsidR="004350A9" w:rsidRDefault="004350A9" w:rsidP="004350A9">
      <w:pPr>
        <w:rPr>
          <w:rFonts w:ascii="Arial" w:hAnsi="Arial" w:cs="Arial"/>
          <w:b/>
          <w:sz w:val="24"/>
        </w:rPr>
      </w:pPr>
      <w:r>
        <w:rPr>
          <w:rFonts w:ascii="Arial" w:hAnsi="Arial" w:cs="Arial"/>
          <w:b/>
          <w:color w:val="0000FF"/>
          <w:sz w:val="24"/>
        </w:rPr>
        <w:t>R5-240630</w:t>
      </w:r>
      <w:r>
        <w:rPr>
          <w:rFonts w:ascii="Arial" w:hAnsi="Arial" w:cs="Arial"/>
          <w:b/>
          <w:color w:val="0000FF"/>
          <w:sz w:val="24"/>
        </w:rPr>
        <w:tab/>
      </w:r>
      <w:r>
        <w:rPr>
          <w:rFonts w:ascii="Arial" w:hAnsi="Arial" w:cs="Arial"/>
          <w:b/>
          <w:sz w:val="24"/>
        </w:rPr>
        <w:t>Update SIB1</w:t>
      </w:r>
    </w:p>
    <w:p w14:paraId="295FE6A3"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CR-3061  Cat: F (Rel-18)</w:t>
      </w:r>
      <w:r>
        <w:rPr>
          <w:i/>
        </w:rPr>
        <w:br/>
      </w:r>
      <w:r>
        <w:rPr>
          <w:i/>
        </w:rPr>
        <w:br/>
      </w:r>
      <w:r>
        <w:rPr>
          <w:i/>
        </w:rPr>
        <w:tab/>
      </w:r>
      <w:r>
        <w:rPr>
          <w:i/>
        </w:rPr>
        <w:tab/>
      </w:r>
      <w:r>
        <w:rPr>
          <w:i/>
        </w:rPr>
        <w:tab/>
      </w:r>
      <w:r>
        <w:rPr>
          <w:i/>
        </w:rPr>
        <w:tab/>
      </w:r>
      <w:r>
        <w:rPr>
          <w:i/>
        </w:rPr>
        <w:tab/>
        <w:t>Source: Ericsson</w:t>
      </w:r>
    </w:p>
    <w:p w14:paraId="5FCDB354" w14:textId="77777777" w:rsidR="004350A9" w:rsidRDefault="004350A9" w:rsidP="004350A9">
      <w:pPr>
        <w:rPr>
          <w:rFonts w:ascii="Arial" w:hAnsi="Arial" w:cs="Arial"/>
          <w:b/>
        </w:rPr>
      </w:pPr>
      <w:r>
        <w:rPr>
          <w:rFonts w:ascii="Arial" w:hAnsi="Arial" w:cs="Arial"/>
          <w:b/>
        </w:rPr>
        <w:t xml:space="preserve">Discussion: </w:t>
      </w:r>
    </w:p>
    <w:p w14:paraId="619176D3" w14:textId="77777777" w:rsidR="004350A9" w:rsidRDefault="004350A9" w:rsidP="004350A9">
      <w:r>
        <w:lastRenderedPageBreak/>
        <w:t>maybe w/d</w:t>
      </w:r>
    </w:p>
    <w:p w14:paraId="21984157" w14:textId="77777777" w:rsidR="004350A9" w:rsidRDefault="004350A9" w:rsidP="004350A9">
      <w:r>
        <w:t xml:space="preserve">Clause </w:t>
      </w:r>
      <w:proofErr w:type="spellStart"/>
      <w:r>
        <w:t>specifiying</w:t>
      </w:r>
      <w:proofErr w:type="spellEnd"/>
      <w:r>
        <w:t xml:space="preserve"> use of NTN condition will be defined in TS 38.508-1.</w:t>
      </w:r>
    </w:p>
    <w:p w14:paraId="3507140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D1B8EF" w14:textId="2B8F6676" w:rsidR="004350A9" w:rsidRDefault="004350A9" w:rsidP="004350A9">
      <w:pPr>
        <w:rPr>
          <w:rFonts w:ascii="Arial" w:hAnsi="Arial" w:cs="Arial"/>
          <w:b/>
          <w:sz w:val="24"/>
        </w:rPr>
      </w:pPr>
      <w:r>
        <w:rPr>
          <w:rFonts w:ascii="Arial" w:hAnsi="Arial" w:cs="Arial"/>
          <w:b/>
          <w:color w:val="0000FF"/>
          <w:sz w:val="24"/>
        </w:rPr>
        <w:t>R5-240648</w:t>
      </w:r>
      <w:r>
        <w:rPr>
          <w:rFonts w:ascii="Arial" w:hAnsi="Arial" w:cs="Arial"/>
          <w:b/>
          <w:color w:val="0000FF"/>
          <w:sz w:val="24"/>
        </w:rPr>
        <w:tab/>
      </w:r>
      <w:r>
        <w:rPr>
          <w:rFonts w:ascii="Arial" w:hAnsi="Arial" w:cs="Arial"/>
          <w:b/>
          <w:sz w:val="24"/>
        </w:rPr>
        <w:t>Updates to Ephemeris Info for Multi-Cell NRN-NTN signalling test cases</w:t>
      </w:r>
    </w:p>
    <w:p w14:paraId="5FCE770B"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CR-3062  Cat: F (Rel-18)</w:t>
      </w:r>
      <w:r>
        <w:rPr>
          <w:i/>
        </w:rPr>
        <w:br/>
      </w:r>
      <w:r>
        <w:rPr>
          <w:i/>
        </w:rPr>
        <w:br/>
      </w:r>
      <w:r>
        <w:rPr>
          <w:i/>
        </w:rPr>
        <w:tab/>
      </w:r>
      <w:r>
        <w:rPr>
          <w:i/>
        </w:rPr>
        <w:tab/>
      </w:r>
      <w:r>
        <w:rPr>
          <w:i/>
        </w:rPr>
        <w:tab/>
      </w:r>
      <w:r>
        <w:rPr>
          <w:i/>
        </w:rPr>
        <w:tab/>
      </w:r>
      <w:r>
        <w:rPr>
          <w:i/>
        </w:rPr>
        <w:tab/>
        <w:t>Source: QUALCOMM JAPAN LLC.</w:t>
      </w:r>
    </w:p>
    <w:p w14:paraId="07C863D4" w14:textId="77777777" w:rsidR="004350A9" w:rsidRDefault="004350A9" w:rsidP="004350A9">
      <w:pPr>
        <w:rPr>
          <w:rFonts w:ascii="Arial" w:hAnsi="Arial" w:cs="Arial"/>
          <w:b/>
        </w:rPr>
      </w:pPr>
      <w:r>
        <w:rPr>
          <w:rFonts w:ascii="Arial" w:hAnsi="Arial" w:cs="Arial"/>
          <w:b/>
        </w:rPr>
        <w:t xml:space="preserve">Discussion: </w:t>
      </w:r>
    </w:p>
    <w:p w14:paraId="00B1AD5C" w14:textId="77777777" w:rsidR="004350A9" w:rsidRDefault="004350A9" w:rsidP="004350A9">
      <w:r>
        <w:t>CR cover value : Rel-17.</w:t>
      </w:r>
    </w:p>
    <w:p w14:paraId="2E4AA066" w14:textId="77777777" w:rsidR="004350A9" w:rsidRDefault="004350A9" w:rsidP="004350A9">
      <w:r>
        <w:t>r1</w:t>
      </w:r>
    </w:p>
    <w:p w14:paraId="06B54036"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R5-241561</w:t>
      </w:r>
      <w:r>
        <w:rPr>
          <w:color w:val="993300"/>
          <w:u w:val="single"/>
        </w:rPr>
        <w:t>.</w:t>
      </w:r>
    </w:p>
    <w:p w14:paraId="261894AC" w14:textId="5D54FD9F" w:rsidR="004350A9" w:rsidRDefault="004350A9" w:rsidP="004350A9">
      <w:pPr>
        <w:rPr>
          <w:rFonts w:ascii="Arial" w:hAnsi="Arial" w:cs="Arial"/>
          <w:b/>
          <w:sz w:val="24"/>
        </w:rPr>
      </w:pPr>
      <w:r>
        <w:rPr>
          <w:rFonts w:ascii="Arial" w:hAnsi="Arial" w:cs="Arial"/>
          <w:b/>
          <w:color w:val="0000FF"/>
          <w:sz w:val="24"/>
        </w:rPr>
        <w:t>R5-241561</w:t>
      </w:r>
      <w:r>
        <w:rPr>
          <w:rFonts w:ascii="Arial" w:hAnsi="Arial" w:cs="Arial"/>
          <w:b/>
          <w:color w:val="0000FF"/>
          <w:sz w:val="24"/>
        </w:rPr>
        <w:tab/>
      </w:r>
      <w:r>
        <w:rPr>
          <w:rFonts w:ascii="Arial" w:hAnsi="Arial" w:cs="Arial"/>
          <w:b/>
          <w:sz w:val="24"/>
        </w:rPr>
        <w:t>Updates to Ephemeris Info for Multi-Cell NRN-NTN signalling test cases</w:t>
      </w:r>
    </w:p>
    <w:p w14:paraId="54FD4066"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CR-3062  rev 1 Cat: F (Rel-18)</w:t>
      </w:r>
      <w:r>
        <w:rPr>
          <w:i/>
        </w:rPr>
        <w:br/>
      </w:r>
      <w:r>
        <w:rPr>
          <w:i/>
        </w:rPr>
        <w:br/>
      </w:r>
      <w:r>
        <w:rPr>
          <w:i/>
        </w:rPr>
        <w:tab/>
      </w:r>
      <w:r>
        <w:rPr>
          <w:i/>
        </w:rPr>
        <w:tab/>
      </w:r>
      <w:r>
        <w:rPr>
          <w:i/>
        </w:rPr>
        <w:tab/>
      </w:r>
      <w:r>
        <w:rPr>
          <w:i/>
        </w:rPr>
        <w:tab/>
      </w:r>
      <w:r>
        <w:rPr>
          <w:i/>
        </w:rPr>
        <w:tab/>
        <w:t>Source: QUALCOMM JAPAN LLC.</w:t>
      </w:r>
    </w:p>
    <w:p w14:paraId="14E3D8DB" w14:textId="77777777" w:rsidR="004350A9" w:rsidRDefault="004350A9" w:rsidP="004350A9">
      <w:pPr>
        <w:rPr>
          <w:color w:val="808080"/>
        </w:rPr>
      </w:pPr>
      <w:r>
        <w:rPr>
          <w:color w:val="808080"/>
        </w:rPr>
        <w:t>(Replaces R5-240648)</w:t>
      </w:r>
    </w:p>
    <w:p w14:paraId="51EF0565"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E49564" w14:textId="25B3022E" w:rsidR="004350A9" w:rsidRDefault="004350A9" w:rsidP="004350A9">
      <w:pPr>
        <w:rPr>
          <w:rFonts w:ascii="Arial" w:hAnsi="Arial" w:cs="Arial"/>
          <w:b/>
          <w:sz w:val="24"/>
        </w:rPr>
      </w:pPr>
      <w:r>
        <w:rPr>
          <w:rFonts w:ascii="Arial" w:hAnsi="Arial" w:cs="Arial"/>
          <w:b/>
          <w:color w:val="0000FF"/>
          <w:sz w:val="24"/>
        </w:rPr>
        <w:t>R5-240649</w:t>
      </w:r>
      <w:r>
        <w:rPr>
          <w:rFonts w:ascii="Arial" w:hAnsi="Arial" w:cs="Arial"/>
          <w:b/>
          <w:color w:val="0000FF"/>
          <w:sz w:val="24"/>
        </w:rPr>
        <w:tab/>
      </w:r>
      <w:r>
        <w:rPr>
          <w:rFonts w:ascii="Arial" w:hAnsi="Arial" w:cs="Arial"/>
          <w:b/>
          <w:sz w:val="24"/>
        </w:rPr>
        <w:t>Updates to SIB19 Common Config for NR-NTN test cases</w:t>
      </w:r>
    </w:p>
    <w:p w14:paraId="12623F1B"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CR-3063  Cat: F (Rel-18)</w:t>
      </w:r>
      <w:r>
        <w:rPr>
          <w:i/>
        </w:rPr>
        <w:br/>
      </w:r>
      <w:r>
        <w:rPr>
          <w:i/>
        </w:rPr>
        <w:br/>
      </w:r>
      <w:r>
        <w:rPr>
          <w:i/>
        </w:rPr>
        <w:tab/>
      </w:r>
      <w:r>
        <w:rPr>
          <w:i/>
        </w:rPr>
        <w:tab/>
      </w:r>
      <w:r>
        <w:rPr>
          <w:i/>
        </w:rPr>
        <w:tab/>
      </w:r>
      <w:r>
        <w:rPr>
          <w:i/>
        </w:rPr>
        <w:tab/>
      </w:r>
      <w:r>
        <w:rPr>
          <w:i/>
        </w:rPr>
        <w:tab/>
        <w:t>Source: QUALCOMM JAPAN LLC</w:t>
      </w:r>
    </w:p>
    <w:p w14:paraId="64DA3FF1" w14:textId="77777777" w:rsidR="004350A9" w:rsidRDefault="004350A9" w:rsidP="004350A9">
      <w:pPr>
        <w:rPr>
          <w:rFonts w:ascii="Arial" w:hAnsi="Arial" w:cs="Arial"/>
          <w:b/>
        </w:rPr>
      </w:pPr>
      <w:r>
        <w:rPr>
          <w:rFonts w:ascii="Arial" w:hAnsi="Arial" w:cs="Arial"/>
          <w:b/>
        </w:rPr>
        <w:t xml:space="preserve">Discussion: </w:t>
      </w:r>
    </w:p>
    <w:p w14:paraId="12065926" w14:textId="77777777" w:rsidR="004350A9" w:rsidRDefault="004350A9" w:rsidP="004350A9">
      <w:r>
        <w:t>r2</w:t>
      </w:r>
    </w:p>
    <w:p w14:paraId="6AF4C0AE"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R5-241565</w:t>
      </w:r>
      <w:r>
        <w:rPr>
          <w:color w:val="993300"/>
          <w:u w:val="single"/>
        </w:rPr>
        <w:t>.</w:t>
      </w:r>
    </w:p>
    <w:p w14:paraId="1AD700F5" w14:textId="3098606E" w:rsidR="004350A9" w:rsidRDefault="004350A9" w:rsidP="004350A9">
      <w:pPr>
        <w:rPr>
          <w:rFonts w:ascii="Arial" w:hAnsi="Arial" w:cs="Arial"/>
          <w:b/>
          <w:sz w:val="24"/>
        </w:rPr>
      </w:pPr>
      <w:r>
        <w:rPr>
          <w:rFonts w:ascii="Arial" w:hAnsi="Arial" w:cs="Arial"/>
          <w:b/>
          <w:color w:val="0000FF"/>
          <w:sz w:val="24"/>
        </w:rPr>
        <w:t>R5-241565</w:t>
      </w:r>
      <w:r>
        <w:rPr>
          <w:rFonts w:ascii="Arial" w:hAnsi="Arial" w:cs="Arial"/>
          <w:b/>
          <w:color w:val="0000FF"/>
          <w:sz w:val="24"/>
        </w:rPr>
        <w:tab/>
      </w:r>
      <w:r>
        <w:rPr>
          <w:rFonts w:ascii="Arial" w:hAnsi="Arial" w:cs="Arial"/>
          <w:b/>
          <w:sz w:val="24"/>
        </w:rPr>
        <w:t>Updates to SIB19 Common Config for NR-NTN test cases</w:t>
      </w:r>
    </w:p>
    <w:p w14:paraId="79644C45"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CR-3063  rev 1 Cat: F (Rel-18)</w:t>
      </w:r>
      <w:r>
        <w:rPr>
          <w:i/>
        </w:rPr>
        <w:br/>
      </w:r>
      <w:r>
        <w:rPr>
          <w:i/>
        </w:rPr>
        <w:br/>
      </w:r>
      <w:r>
        <w:rPr>
          <w:i/>
        </w:rPr>
        <w:tab/>
      </w:r>
      <w:r>
        <w:rPr>
          <w:i/>
        </w:rPr>
        <w:tab/>
      </w:r>
      <w:r>
        <w:rPr>
          <w:i/>
        </w:rPr>
        <w:tab/>
      </w:r>
      <w:r>
        <w:rPr>
          <w:i/>
        </w:rPr>
        <w:tab/>
      </w:r>
      <w:r>
        <w:rPr>
          <w:i/>
        </w:rPr>
        <w:tab/>
        <w:t>Source: QUALCOMM JAPAN LLC</w:t>
      </w:r>
    </w:p>
    <w:p w14:paraId="76DF0C43" w14:textId="77777777" w:rsidR="004350A9" w:rsidRDefault="004350A9" w:rsidP="004350A9">
      <w:pPr>
        <w:rPr>
          <w:color w:val="808080"/>
        </w:rPr>
      </w:pPr>
      <w:r>
        <w:rPr>
          <w:color w:val="808080"/>
        </w:rPr>
        <w:t>(Replaces R5-240649)</w:t>
      </w:r>
    </w:p>
    <w:p w14:paraId="0CB39B5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77B208" w14:textId="77777777" w:rsidR="004350A9" w:rsidRDefault="004350A9" w:rsidP="004350A9">
      <w:pPr>
        <w:pStyle w:val="Heading5"/>
      </w:pPr>
      <w:bookmarkStart w:id="688" w:name="_Toc161733706"/>
      <w:r>
        <w:t>6.3.8.2</w:t>
      </w:r>
      <w:r>
        <w:tab/>
        <w:t>TS 38.508-2</w:t>
      </w:r>
      <w:bookmarkEnd w:id="688"/>
    </w:p>
    <w:p w14:paraId="12E40E74" w14:textId="5F423A1B" w:rsidR="004350A9" w:rsidRDefault="004350A9" w:rsidP="004350A9">
      <w:pPr>
        <w:rPr>
          <w:rFonts w:ascii="Arial" w:hAnsi="Arial" w:cs="Arial"/>
          <w:b/>
          <w:sz w:val="24"/>
        </w:rPr>
      </w:pPr>
      <w:r>
        <w:rPr>
          <w:rFonts w:ascii="Arial" w:hAnsi="Arial" w:cs="Arial"/>
          <w:b/>
          <w:color w:val="0000FF"/>
          <w:sz w:val="24"/>
        </w:rPr>
        <w:t>R5-240207</w:t>
      </w:r>
      <w:r>
        <w:rPr>
          <w:rFonts w:ascii="Arial" w:hAnsi="Arial" w:cs="Arial"/>
          <w:b/>
          <w:color w:val="0000FF"/>
          <w:sz w:val="24"/>
        </w:rPr>
        <w:tab/>
      </w:r>
      <w:r>
        <w:rPr>
          <w:rFonts w:ascii="Arial" w:hAnsi="Arial" w:cs="Arial"/>
          <w:b/>
          <w:sz w:val="24"/>
        </w:rPr>
        <w:t>Correction to NR NTN PICS Mnemonic</w:t>
      </w:r>
    </w:p>
    <w:p w14:paraId="1F9A6AB1"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v18.1.0</w:t>
      </w:r>
      <w:r>
        <w:rPr>
          <w:i/>
        </w:rPr>
        <w:tab/>
        <w:t xml:space="preserve">  CR-0568  Cat: F (Rel-18)</w:t>
      </w:r>
      <w:r>
        <w:rPr>
          <w:i/>
        </w:rPr>
        <w:br/>
      </w:r>
      <w:r>
        <w:rPr>
          <w:i/>
        </w:rPr>
        <w:br/>
      </w:r>
      <w:r>
        <w:rPr>
          <w:i/>
        </w:rPr>
        <w:tab/>
      </w:r>
      <w:r>
        <w:rPr>
          <w:i/>
        </w:rPr>
        <w:tab/>
      </w:r>
      <w:r>
        <w:rPr>
          <w:i/>
        </w:rPr>
        <w:tab/>
      </w:r>
      <w:r>
        <w:rPr>
          <w:i/>
        </w:rPr>
        <w:tab/>
      </w:r>
      <w:r>
        <w:rPr>
          <w:i/>
        </w:rPr>
        <w:tab/>
        <w:t>Source: MediaTek Inc.</w:t>
      </w:r>
    </w:p>
    <w:p w14:paraId="79B666C3" w14:textId="77777777" w:rsidR="004350A9" w:rsidRDefault="004350A9" w:rsidP="004350A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76C62D" w14:textId="10E0C870" w:rsidR="004350A9" w:rsidRDefault="004350A9" w:rsidP="004350A9">
      <w:pPr>
        <w:rPr>
          <w:rFonts w:ascii="Arial" w:hAnsi="Arial" w:cs="Arial"/>
          <w:b/>
          <w:sz w:val="24"/>
        </w:rPr>
      </w:pPr>
      <w:r>
        <w:rPr>
          <w:rFonts w:ascii="Arial" w:hAnsi="Arial" w:cs="Arial"/>
          <w:b/>
          <w:color w:val="0000FF"/>
          <w:sz w:val="24"/>
        </w:rPr>
        <w:t>R5-240672</w:t>
      </w:r>
      <w:r>
        <w:rPr>
          <w:rFonts w:ascii="Arial" w:hAnsi="Arial" w:cs="Arial"/>
          <w:b/>
          <w:color w:val="0000FF"/>
          <w:sz w:val="24"/>
        </w:rPr>
        <w:tab/>
      </w:r>
      <w:r>
        <w:rPr>
          <w:rFonts w:ascii="Arial" w:hAnsi="Arial" w:cs="Arial"/>
          <w:b/>
          <w:sz w:val="24"/>
        </w:rPr>
        <w:t>Addition of new PICS for NTN Event D1</w:t>
      </w:r>
    </w:p>
    <w:p w14:paraId="435B681B"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v18.1.0</w:t>
      </w:r>
      <w:r>
        <w:rPr>
          <w:i/>
        </w:rPr>
        <w:tab/>
        <w:t xml:space="preserve">  CR-0590  Cat: F (Rel-18)</w:t>
      </w:r>
      <w:r>
        <w:rPr>
          <w:i/>
        </w:rPr>
        <w:br/>
      </w:r>
      <w:r>
        <w:rPr>
          <w:i/>
        </w:rPr>
        <w:br/>
      </w:r>
      <w:r>
        <w:rPr>
          <w:i/>
        </w:rPr>
        <w:tab/>
      </w:r>
      <w:r>
        <w:rPr>
          <w:i/>
        </w:rPr>
        <w:tab/>
      </w:r>
      <w:r>
        <w:rPr>
          <w:i/>
        </w:rPr>
        <w:tab/>
      </w:r>
      <w:r>
        <w:rPr>
          <w:i/>
        </w:rPr>
        <w:tab/>
      </w:r>
      <w:r>
        <w:rPr>
          <w:i/>
        </w:rPr>
        <w:tab/>
        <w:t>Source: Qualcomm CDMA Technologies</w:t>
      </w:r>
    </w:p>
    <w:p w14:paraId="6A745839" w14:textId="77777777" w:rsidR="004350A9" w:rsidRDefault="004350A9" w:rsidP="004350A9">
      <w:pPr>
        <w:rPr>
          <w:rFonts w:ascii="Arial" w:hAnsi="Arial" w:cs="Arial"/>
          <w:b/>
        </w:rPr>
      </w:pPr>
      <w:r>
        <w:rPr>
          <w:rFonts w:ascii="Arial" w:hAnsi="Arial" w:cs="Arial"/>
          <w:b/>
        </w:rPr>
        <w:t xml:space="preserve">Discussion: </w:t>
      </w:r>
    </w:p>
    <w:p w14:paraId="436EBD3E" w14:textId="77777777" w:rsidR="004350A9" w:rsidRDefault="004350A9" w:rsidP="004350A9">
      <w:r>
        <w:t>late doc</w:t>
      </w:r>
    </w:p>
    <w:p w14:paraId="142AF241"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BDD7C9" w14:textId="5E3A2038" w:rsidR="004350A9" w:rsidRDefault="004350A9" w:rsidP="004350A9">
      <w:pPr>
        <w:rPr>
          <w:rFonts w:ascii="Arial" w:hAnsi="Arial" w:cs="Arial"/>
          <w:b/>
          <w:sz w:val="24"/>
        </w:rPr>
      </w:pPr>
      <w:r>
        <w:rPr>
          <w:rFonts w:ascii="Arial" w:hAnsi="Arial" w:cs="Arial"/>
          <w:b/>
          <w:color w:val="0000FF"/>
          <w:sz w:val="24"/>
        </w:rPr>
        <w:t>R5-240984</w:t>
      </w:r>
      <w:r>
        <w:rPr>
          <w:rFonts w:ascii="Arial" w:hAnsi="Arial" w:cs="Arial"/>
          <w:b/>
          <w:color w:val="0000FF"/>
          <w:sz w:val="24"/>
        </w:rPr>
        <w:tab/>
      </w:r>
      <w:r>
        <w:rPr>
          <w:rFonts w:ascii="Arial" w:hAnsi="Arial" w:cs="Arial"/>
          <w:b/>
          <w:sz w:val="24"/>
        </w:rPr>
        <w:t>Addition of NR NTN TA reporting PICS</w:t>
      </w:r>
    </w:p>
    <w:p w14:paraId="1B2B188A"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v18.1.0</w:t>
      </w:r>
      <w:r>
        <w:rPr>
          <w:i/>
        </w:rPr>
        <w:tab/>
        <w:t xml:space="preserve">  CR-0597  Cat: F (Rel-18)</w:t>
      </w:r>
      <w:r>
        <w:rPr>
          <w:i/>
        </w:rPr>
        <w:br/>
      </w:r>
      <w:r>
        <w:rPr>
          <w:i/>
        </w:rPr>
        <w:br/>
      </w:r>
      <w:r>
        <w:rPr>
          <w:i/>
        </w:rPr>
        <w:tab/>
      </w:r>
      <w:r>
        <w:rPr>
          <w:i/>
        </w:rPr>
        <w:tab/>
      </w:r>
      <w:r>
        <w:rPr>
          <w:i/>
        </w:rPr>
        <w:tab/>
      </w:r>
      <w:r>
        <w:rPr>
          <w:i/>
        </w:rPr>
        <w:tab/>
      </w:r>
      <w:r>
        <w:rPr>
          <w:i/>
        </w:rPr>
        <w:tab/>
        <w:t>Source: Qualcomm Incorporated</w:t>
      </w:r>
    </w:p>
    <w:p w14:paraId="7BC1BE9A" w14:textId="77777777" w:rsidR="004350A9" w:rsidRDefault="004350A9" w:rsidP="004350A9">
      <w:pPr>
        <w:rPr>
          <w:rFonts w:ascii="Arial" w:hAnsi="Arial" w:cs="Arial"/>
          <w:b/>
        </w:rPr>
      </w:pPr>
      <w:r>
        <w:rPr>
          <w:rFonts w:ascii="Arial" w:hAnsi="Arial" w:cs="Arial"/>
          <w:b/>
        </w:rPr>
        <w:t xml:space="preserve">Discussion: </w:t>
      </w:r>
    </w:p>
    <w:p w14:paraId="49674B85" w14:textId="77777777" w:rsidR="004350A9" w:rsidRDefault="004350A9" w:rsidP="004350A9">
      <w:r>
        <w:t>r2</w:t>
      </w:r>
    </w:p>
    <w:p w14:paraId="4DFFEF7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R5-241649</w:t>
      </w:r>
      <w:r>
        <w:rPr>
          <w:color w:val="993300"/>
          <w:u w:val="single"/>
        </w:rPr>
        <w:t>.</w:t>
      </w:r>
    </w:p>
    <w:p w14:paraId="5DF2065E" w14:textId="110E7A0B" w:rsidR="004350A9" w:rsidRDefault="004350A9" w:rsidP="004350A9">
      <w:pPr>
        <w:rPr>
          <w:rFonts w:ascii="Arial" w:hAnsi="Arial" w:cs="Arial"/>
          <w:b/>
          <w:sz w:val="24"/>
        </w:rPr>
      </w:pPr>
      <w:r>
        <w:rPr>
          <w:rFonts w:ascii="Arial" w:hAnsi="Arial" w:cs="Arial"/>
          <w:b/>
          <w:color w:val="0000FF"/>
          <w:sz w:val="24"/>
        </w:rPr>
        <w:t>R5-241649</w:t>
      </w:r>
      <w:r>
        <w:rPr>
          <w:rFonts w:ascii="Arial" w:hAnsi="Arial" w:cs="Arial"/>
          <w:b/>
          <w:color w:val="0000FF"/>
          <w:sz w:val="24"/>
        </w:rPr>
        <w:tab/>
      </w:r>
      <w:r>
        <w:rPr>
          <w:rFonts w:ascii="Arial" w:hAnsi="Arial" w:cs="Arial"/>
          <w:b/>
          <w:sz w:val="24"/>
        </w:rPr>
        <w:t>Addition of NR NTN TA reporting PICS</w:t>
      </w:r>
    </w:p>
    <w:p w14:paraId="660EA8C9"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v18.1.0</w:t>
      </w:r>
      <w:r>
        <w:rPr>
          <w:i/>
        </w:rPr>
        <w:tab/>
        <w:t xml:space="preserve">  CR-0597  rev 1 Cat: F (Rel-18)</w:t>
      </w:r>
      <w:r>
        <w:rPr>
          <w:i/>
        </w:rPr>
        <w:br/>
      </w:r>
      <w:r>
        <w:rPr>
          <w:i/>
        </w:rPr>
        <w:br/>
      </w:r>
      <w:r>
        <w:rPr>
          <w:i/>
        </w:rPr>
        <w:tab/>
      </w:r>
      <w:r>
        <w:rPr>
          <w:i/>
        </w:rPr>
        <w:tab/>
      </w:r>
      <w:r>
        <w:rPr>
          <w:i/>
        </w:rPr>
        <w:tab/>
      </w:r>
      <w:r>
        <w:rPr>
          <w:i/>
        </w:rPr>
        <w:tab/>
      </w:r>
      <w:r>
        <w:rPr>
          <w:i/>
        </w:rPr>
        <w:tab/>
        <w:t>Source: Qualcomm Incorporated</w:t>
      </w:r>
    </w:p>
    <w:p w14:paraId="26ED008B" w14:textId="77777777" w:rsidR="004350A9" w:rsidRDefault="004350A9" w:rsidP="004350A9">
      <w:pPr>
        <w:rPr>
          <w:color w:val="808080"/>
        </w:rPr>
      </w:pPr>
      <w:r>
        <w:rPr>
          <w:color w:val="808080"/>
        </w:rPr>
        <w:t>(Replaces R5-240984)</w:t>
      </w:r>
    </w:p>
    <w:p w14:paraId="40CC1C3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1CFFC2" w14:textId="77777777" w:rsidR="004350A9" w:rsidRDefault="004350A9" w:rsidP="004350A9">
      <w:pPr>
        <w:pStyle w:val="Heading5"/>
      </w:pPr>
      <w:bookmarkStart w:id="689" w:name="_Toc161733707"/>
      <w:r>
        <w:t>6.3.8.3</w:t>
      </w:r>
      <w:r>
        <w:tab/>
        <w:t>TS 38.509</w:t>
      </w:r>
      <w:bookmarkEnd w:id="689"/>
    </w:p>
    <w:p w14:paraId="7631DEDC" w14:textId="77777777" w:rsidR="004350A9" w:rsidRDefault="004350A9" w:rsidP="004350A9">
      <w:pPr>
        <w:pStyle w:val="Heading5"/>
      </w:pPr>
      <w:bookmarkStart w:id="690" w:name="_Toc161733708"/>
      <w:r>
        <w:t>6.3.8.4</w:t>
      </w:r>
      <w:r>
        <w:tab/>
        <w:t>TS 38.523-1</w:t>
      </w:r>
      <w:bookmarkEnd w:id="690"/>
    </w:p>
    <w:p w14:paraId="2C26052E" w14:textId="0A6348D3" w:rsidR="004350A9" w:rsidRDefault="004350A9" w:rsidP="004350A9">
      <w:pPr>
        <w:rPr>
          <w:rFonts w:ascii="Arial" w:hAnsi="Arial" w:cs="Arial"/>
          <w:b/>
          <w:sz w:val="24"/>
        </w:rPr>
      </w:pPr>
      <w:r>
        <w:rPr>
          <w:rFonts w:ascii="Arial" w:hAnsi="Arial" w:cs="Arial"/>
          <w:b/>
          <w:color w:val="0000FF"/>
          <w:sz w:val="24"/>
        </w:rPr>
        <w:t>R5-240631</w:t>
      </w:r>
      <w:r>
        <w:rPr>
          <w:rFonts w:ascii="Arial" w:hAnsi="Arial" w:cs="Arial"/>
          <w:b/>
          <w:color w:val="0000FF"/>
          <w:sz w:val="24"/>
        </w:rPr>
        <w:tab/>
      </w:r>
      <w:r>
        <w:rPr>
          <w:rFonts w:ascii="Arial" w:hAnsi="Arial" w:cs="Arial"/>
          <w:b/>
          <w:sz w:val="24"/>
        </w:rPr>
        <w:t>Update test case 6.7.1.3</w:t>
      </w:r>
    </w:p>
    <w:p w14:paraId="657AA2C6"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CR-4260  Cat: F (Rel-18)</w:t>
      </w:r>
      <w:r>
        <w:rPr>
          <w:i/>
        </w:rPr>
        <w:br/>
      </w:r>
      <w:r>
        <w:rPr>
          <w:i/>
        </w:rPr>
        <w:br/>
      </w:r>
      <w:r>
        <w:rPr>
          <w:i/>
        </w:rPr>
        <w:tab/>
      </w:r>
      <w:r>
        <w:rPr>
          <w:i/>
        </w:rPr>
        <w:tab/>
      </w:r>
      <w:r>
        <w:rPr>
          <w:i/>
        </w:rPr>
        <w:tab/>
      </w:r>
      <w:r>
        <w:rPr>
          <w:i/>
        </w:rPr>
        <w:tab/>
      </w:r>
      <w:r>
        <w:rPr>
          <w:i/>
        </w:rPr>
        <w:tab/>
        <w:t>Source: Ericsson</w:t>
      </w:r>
    </w:p>
    <w:p w14:paraId="7ECBF6F1"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BD7B47" w14:textId="6FF530C1" w:rsidR="004350A9" w:rsidRDefault="004350A9" w:rsidP="004350A9">
      <w:pPr>
        <w:rPr>
          <w:rFonts w:ascii="Arial" w:hAnsi="Arial" w:cs="Arial"/>
          <w:b/>
          <w:sz w:val="24"/>
        </w:rPr>
      </w:pPr>
      <w:r>
        <w:rPr>
          <w:rFonts w:ascii="Arial" w:hAnsi="Arial" w:cs="Arial"/>
          <w:b/>
          <w:color w:val="0000FF"/>
          <w:sz w:val="24"/>
        </w:rPr>
        <w:t>R5-240632</w:t>
      </w:r>
      <w:r>
        <w:rPr>
          <w:rFonts w:ascii="Arial" w:hAnsi="Arial" w:cs="Arial"/>
          <w:b/>
          <w:color w:val="0000FF"/>
          <w:sz w:val="24"/>
        </w:rPr>
        <w:tab/>
      </w:r>
      <w:r>
        <w:rPr>
          <w:rFonts w:ascii="Arial" w:hAnsi="Arial" w:cs="Arial"/>
          <w:b/>
          <w:sz w:val="24"/>
        </w:rPr>
        <w:t>Update test case 6.7.1.3</w:t>
      </w:r>
    </w:p>
    <w:p w14:paraId="398969E1"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CR-4261  Cat: F (Rel-17)</w:t>
      </w:r>
      <w:r>
        <w:rPr>
          <w:i/>
        </w:rPr>
        <w:br/>
      </w:r>
      <w:r>
        <w:rPr>
          <w:i/>
        </w:rPr>
        <w:br/>
      </w:r>
      <w:r>
        <w:rPr>
          <w:i/>
        </w:rPr>
        <w:tab/>
      </w:r>
      <w:r>
        <w:rPr>
          <w:i/>
        </w:rPr>
        <w:tab/>
      </w:r>
      <w:r>
        <w:rPr>
          <w:i/>
        </w:rPr>
        <w:tab/>
      </w:r>
      <w:r>
        <w:rPr>
          <w:i/>
        </w:rPr>
        <w:tab/>
      </w:r>
      <w:r>
        <w:rPr>
          <w:i/>
        </w:rPr>
        <w:tab/>
        <w:t>Source: Ericsson</w:t>
      </w:r>
    </w:p>
    <w:p w14:paraId="6AFD0A2D"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EF59EE" w14:textId="2537E27E" w:rsidR="004350A9" w:rsidRDefault="004350A9" w:rsidP="004350A9">
      <w:pPr>
        <w:rPr>
          <w:rFonts w:ascii="Arial" w:hAnsi="Arial" w:cs="Arial"/>
          <w:b/>
          <w:sz w:val="24"/>
        </w:rPr>
      </w:pPr>
      <w:r>
        <w:rPr>
          <w:rFonts w:ascii="Arial" w:hAnsi="Arial" w:cs="Arial"/>
          <w:b/>
          <w:color w:val="0000FF"/>
          <w:sz w:val="24"/>
        </w:rPr>
        <w:t>R5-240650</w:t>
      </w:r>
      <w:r>
        <w:rPr>
          <w:rFonts w:ascii="Arial" w:hAnsi="Arial" w:cs="Arial"/>
          <w:b/>
          <w:color w:val="0000FF"/>
          <w:sz w:val="24"/>
        </w:rPr>
        <w:tab/>
      </w:r>
      <w:r>
        <w:rPr>
          <w:rFonts w:ascii="Arial" w:hAnsi="Arial" w:cs="Arial"/>
          <w:b/>
          <w:sz w:val="24"/>
        </w:rPr>
        <w:t>Addition of NR-NTN / PLMN selection / Periodic reselection / MinimumPeriodicSearchTimer test case</w:t>
      </w:r>
    </w:p>
    <w:p w14:paraId="59919913" w14:textId="77777777" w:rsidR="004350A9" w:rsidRDefault="004350A9" w:rsidP="004350A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CR-4265  Cat: F (Rel-17)</w:t>
      </w:r>
      <w:r>
        <w:rPr>
          <w:i/>
        </w:rPr>
        <w:br/>
      </w:r>
      <w:r>
        <w:rPr>
          <w:i/>
        </w:rPr>
        <w:br/>
      </w:r>
      <w:r>
        <w:rPr>
          <w:i/>
        </w:rPr>
        <w:tab/>
      </w:r>
      <w:r>
        <w:rPr>
          <w:i/>
        </w:rPr>
        <w:tab/>
      </w:r>
      <w:r>
        <w:rPr>
          <w:i/>
        </w:rPr>
        <w:tab/>
      </w:r>
      <w:r>
        <w:rPr>
          <w:i/>
        </w:rPr>
        <w:tab/>
      </w:r>
      <w:r>
        <w:rPr>
          <w:i/>
        </w:rPr>
        <w:tab/>
        <w:t>Source: QUALCOMM JAPAN LLC.</w:t>
      </w:r>
    </w:p>
    <w:p w14:paraId="3D556CC6" w14:textId="77777777" w:rsidR="004350A9" w:rsidRDefault="004350A9" w:rsidP="004350A9">
      <w:pPr>
        <w:rPr>
          <w:rFonts w:ascii="Arial" w:hAnsi="Arial" w:cs="Arial"/>
          <w:b/>
        </w:rPr>
      </w:pPr>
      <w:r>
        <w:rPr>
          <w:rFonts w:ascii="Arial" w:hAnsi="Arial" w:cs="Arial"/>
          <w:b/>
        </w:rPr>
        <w:t xml:space="preserve">Discussion: </w:t>
      </w:r>
    </w:p>
    <w:p w14:paraId="13B8B04E" w14:textId="77777777" w:rsidR="004350A9" w:rsidRDefault="004350A9" w:rsidP="004350A9">
      <w:r>
        <w:t>r3</w:t>
      </w:r>
    </w:p>
    <w:p w14:paraId="34C44941"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R5-241566</w:t>
      </w:r>
      <w:r>
        <w:rPr>
          <w:color w:val="993300"/>
          <w:u w:val="single"/>
        </w:rPr>
        <w:t>.</w:t>
      </w:r>
    </w:p>
    <w:p w14:paraId="3EC117EA" w14:textId="19C296B5" w:rsidR="004350A9" w:rsidRDefault="004350A9" w:rsidP="004350A9">
      <w:pPr>
        <w:rPr>
          <w:rFonts w:ascii="Arial" w:hAnsi="Arial" w:cs="Arial"/>
          <w:b/>
          <w:sz w:val="24"/>
        </w:rPr>
      </w:pPr>
      <w:r>
        <w:rPr>
          <w:rFonts w:ascii="Arial" w:hAnsi="Arial" w:cs="Arial"/>
          <w:b/>
          <w:color w:val="0000FF"/>
          <w:sz w:val="24"/>
        </w:rPr>
        <w:t>R5-241566</w:t>
      </w:r>
      <w:r>
        <w:rPr>
          <w:rFonts w:ascii="Arial" w:hAnsi="Arial" w:cs="Arial"/>
          <w:b/>
          <w:color w:val="0000FF"/>
          <w:sz w:val="24"/>
        </w:rPr>
        <w:tab/>
      </w:r>
      <w:r>
        <w:rPr>
          <w:rFonts w:ascii="Arial" w:hAnsi="Arial" w:cs="Arial"/>
          <w:b/>
          <w:sz w:val="24"/>
        </w:rPr>
        <w:t>Addition of NR-NTN / PLMN selection / Periodic reselection / MinimumPeriodicSearchTimer test case</w:t>
      </w:r>
    </w:p>
    <w:p w14:paraId="0F69D333"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CR-4265  rev 1 Cat: F (Rel-17)</w:t>
      </w:r>
      <w:r>
        <w:rPr>
          <w:i/>
        </w:rPr>
        <w:br/>
      </w:r>
      <w:r>
        <w:rPr>
          <w:i/>
        </w:rPr>
        <w:br/>
      </w:r>
      <w:r>
        <w:rPr>
          <w:i/>
        </w:rPr>
        <w:tab/>
      </w:r>
      <w:r>
        <w:rPr>
          <w:i/>
        </w:rPr>
        <w:tab/>
      </w:r>
      <w:r>
        <w:rPr>
          <w:i/>
        </w:rPr>
        <w:tab/>
      </w:r>
      <w:r>
        <w:rPr>
          <w:i/>
        </w:rPr>
        <w:tab/>
      </w:r>
      <w:r>
        <w:rPr>
          <w:i/>
        </w:rPr>
        <w:tab/>
        <w:t>Source: QUALCOMM JAPAN LLC.</w:t>
      </w:r>
    </w:p>
    <w:p w14:paraId="1E55FB6D" w14:textId="77777777" w:rsidR="004350A9" w:rsidRDefault="004350A9" w:rsidP="004350A9">
      <w:pPr>
        <w:rPr>
          <w:color w:val="808080"/>
        </w:rPr>
      </w:pPr>
      <w:r>
        <w:rPr>
          <w:color w:val="808080"/>
        </w:rPr>
        <w:t>(Replaces R5-240650)</w:t>
      </w:r>
    </w:p>
    <w:p w14:paraId="57627EE1"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67F5FA" w14:textId="3B4D4AA9" w:rsidR="004350A9" w:rsidRDefault="004350A9" w:rsidP="004350A9">
      <w:pPr>
        <w:rPr>
          <w:rFonts w:ascii="Arial" w:hAnsi="Arial" w:cs="Arial"/>
          <w:b/>
          <w:sz w:val="24"/>
        </w:rPr>
      </w:pPr>
      <w:r>
        <w:rPr>
          <w:rFonts w:ascii="Arial" w:hAnsi="Arial" w:cs="Arial"/>
          <w:b/>
          <w:color w:val="0000FF"/>
          <w:sz w:val="24"/>
        </w:rPr>
        <w:t>R5-240651</w:t>
      </w:r>
      <w:r>
        <w:rPr>
          <w:rFonts w:ascii="Arial" w:hAnsi="Arial" w:cs="Arial"/>
          <w:b/>
          <w:color w:val="0000FF"/>
          <w:sz w:val="24"/>
        </w:rPr>
        <w:tab/>
      </w:r>
      <w:r>
        <w:rPr>
          <w:rFonts w:ascii="Arial" w:hAnsi="Arial" w:cs="Arial"/>
          <w:b/>
          <w:sz w:val="24"/>
        </w:rPr>
        <w:t>Updates to cell configuration for NTN / GNSS position reporting / reject cause #78 "PLMN not allowed to operate at the present UE location" test case</w:t>
      </w:r>
    </w:p>
    <w:p w14:paraId="2CB8757B"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CR-4266  Cat: F (Rel-17)</w:t>
      </w:r>
      <w:r>
        <w:rPr>
          <w:i/>
        </w:rPr>
        <w:br/>
      </w:r>
      <w:r>
        <w:rPr>
          <w:i/>
        </w:rPr>
        <w:br/>
      </w:r>
      <w:r>
        <w:rPr>
          <w:i/>
        </w:rPr>
        <w:tab/>
      </w:r>
      <w:r>
        <w:rPr>
          <w:i/>
        </w:rPr>
        <w:tab/>
      </w:r>
      <w:r>
        <w:rPr>
          <w:i/>
        </w:rPr>
        <w:tab/>
      </w:r>
      <w:r>
        <w:rPr>
          <w:i/>
        </w:rPr>
        <w:tab/>
      </w:r>
      <w:r>
        <w:rPr>
          <w:i/>
        </w:rPr>
        <w:tab/>
        <w:t>Source: QUALCOMM JAPAN LLC.</w:t>
      </w:r>
    </w:p>
    <w:p w14:paraId="2E88A0B1" w14:textId="77777777" w:rsidR="004350A9" w:rsidRDefault="004350A9" w:rsidP="004350A9">
      <w:pPr>
        <w:rPr>
          <w:rFonts w:ascii="Arial" w:hAnsi="Arial" w:cs="Arial"/>
          <w:b/>
        </w:rPr>
      </w:pPr>
      <w:r>
        <w:rPr>
          <w:rFonts w:ascii="Arial" w:hAnsi="Arial" w:cs="Arial"/>
          <w:b/>
        </w:rPr>
        <w:t xml:space="preserve">Discussion: </w:t>
      </w:r>
    </w:p>
    <w:p w14:paraId="165F29C4" w14:textId="77777777" w:rsidR="004350A9" w:rsidRDefault="004350A9" w:rsidP="004350A9">
      <w:r>
        <w:t>r2</w:t>
      </w:r>
    </w:p>
    <w:p w14:paraId="21C5608A"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R5-241567</w:t>
      </w:r>
      <w:r>
        <w:rPr>
          <w:color w:val="993300"/>
          <w:u w:val="single"/>
        </w:rPr>
        <w:t>.</w:t>
      </w:r>
    </w:p>
    <w:p w14:paraId="7746CA3A" w14:textId="476BA4DE" w:rsidR="004350A9" w:rsidRDefault="004350A9" w:rsidP="004350A9">
      <w:pPr>
        <w:rPr>
          <w:rFonts w:ascii="Arial" w:hAnsi="Arial" w:cs="Arial"/>
          <w:b/>
          <w:sz w:val="24"/>
        </w:rPr>
      </w:pPr>
      <w:r>
        <w:rPr>
          <w:rFonts w:ascii="Arial" w:hAnsi="Arial" w:cs="Arial"/>
          <w:b/>
          <w:color w:val="0000FF"/>
          <w:sz w:val="24"/>
        </w:rPr>
        <w:t>R5-241567</w:t>
      </w:r>
      <w:r>
        <w:rPr>
          <w:rFonts w:ascii="Arial" w:hAnsi="Arial" w:cs="Arial"/>
          <w:b/>
          <w:color w:val="0000FF"/>
          <w:sz w:val="24"/>
        </w:rPr>
        <w:tab/>
      </w:r>
      <w:r>
        <w:rPr>
          <w:rFonts w:ascii="Arial" w:hAnsi="Arial" w:cs="Arial"/>
          <w:b/>
          <w:sz w:val="24"/>
        </w:rPr>
        <w:t>Updates to cell configuration for NTN / GNSS position reporting / reject cause #78 "PLMN not allowed to operate at the present UE location" test case</w:t>
      </w:r>
    </w:p>
    <w:p w14:paraId="29862205"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CR-4266  rev 1 Cat: F (Rel-17)</w:t>
      </w:r>
      <w:r>
        <w:rPr>
          <w:i/>
        </w:rPr>
        <w:br/>
      </w:r>
      <w:r>
        <w:rPr>
          <w:i/>
        </w:rPr>
        <w:br/>
      </w:r>
      <w:r>
        <w:rPr>
          <w:i/>
        </w:rPr>
        <w:tab/>
      </w:r>
      <w:r>
        <w:rPr>
          <w:i/>
        </w:rPr>
        <w:tab/>
      </w:r>
      <w:r>
        <w:rPr>
          <w:i/>
        </w:rPr>
        <w:tab/>
      </w:r>
      <w:r>
        <w:rPr>
          <w:i/>
        </w:rPr>
        <w:tab/>
      </w:r>
      <w:r>
        <w:rPr>
          <w:i/>
        </w:rPr>
        <w:tab/>
        <w:t>Source: QUALCOMM JAPAN LLC.</w:t>
      </w:r>
    </w:p>
    <w:p w14:paraId="735F83E4" w14:textId="77777777" w:rsidR="004350A9" w:rsidRDefault="004350A9" w:rsidP="004350A9">
      <w:pPr>
        <w:rPr>
          <w:color w:val="808080"/>
        </w:rPr>
      </w:pPr>
      <w:r>
        <w:rPr>
          <w:color w:val="808080"/>
        </w:rPr>
        <w:t>(Replaces R5-240651)</w:t>
      </w:r>
    </w:p>
    <w:p w14:paraId="1C352605"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92C412" w14:textId="2CCF9528" w:rsidR="004350A9" w:rsidRDefault="004350A9" w:rsidP="004350A9">
      <w:pPr>
        <w:rPr>
          <w:rFonts w:ascii="Arial" w:hAnsi="Arial" w:cs="Arial"/>
          <w:b/>
          <w:sz w:val="24"/>
        </w:rPr>
      </w:pPr>
      <w:r>
        <w:rPr>
          <w:rFonts w:ascii="Arial" w:hAnsi="Arial" w:cs="Arial"/>
          <w:b/>
          <w:color w:val="0000FF"/>
          <w:sz w:val="24"/>
        </w:rPr>
        <w:t>R5-240652</w:t>
      </w:r>
      <w:r>
        <w:rPr>
          <w:rFonts w:ascii="Arial" w:hAnsi="Arial" w:cs="Arial"/>
          <w:b/>
          <w:color w:val="0000FF"/>
          <w:sz w:val="24"/>
        </w:rPr>
        <w:tab/>
      </w:r>
      <w:r>
        <w:rPr>
          <w:rFonts w:ascii="Arial" w:hAnsi="Arial" w:cs="Arial"/>
          <w:b/>
          <w:sz w:val="24"/>
        </w:rPr>
        <w:t>Addition of NR-NTN / PLMN selection / Periodic reselection / MinimumPeriodicSearchTimer test case</w:t>
      </w:r>
    </w:p>
    <w:p w14:paraId="2D545A10"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CR-4267  Cat: F (Rel-17)</w:t>
      </w:r>
      <w:r>
        <w:rPr>
          <w:i/>
        </w:rPr>
        <w:br/>
      </w:r>
      <w:r>
        <w:rPr>
          <w:i/>
        </w:rPr>
        <w:br/>
      </w:r>
      <w:r>
        <w:rPr>
          <w:i/>
        </w:rPr>
        <w:tab/>
      </w:r>
      <w:r>
        <w:rPr>
          <w:i/>
        </w:rPr>
        <w:tab/>
      </w:r>
      <w:r>
        <w:rPr>
          <w:i/>
        </w:rPr>
        <w:tab/>
      </w:r>
      <w:r>
        <w:rPr>
          <w:i/>
        </w:rPr>
        <w:tab/>
      </w:r>
      <w:r>
        <w:rPr>
          <w:i/>
        </w:rPr>
        <w:tab/>
        <w:t>Source: QUALCOMM JAPAN LLC.</w:t>
      </w:r>
    </w:p>
    <w:p w14:paraId="3207BB45" w14:textId="77777777" w:rsidR="004350A9" w:rsidRDefault="004350A9" w:rsidP="004350A9">
      <w:pPr>
        <w:rPr>
          <w:rFonts w:ascii="Arial" w:hAnsi="Arial" w:cs="Arial"/>
          <w:b/>
        </w:rPr>
      </w:pPr>
      <w:r>
        <w:rPr>
          <w:rFonts w:ascii="Arial" w:hAnsi="Arial" w:cs="Arial"/>
          <w:b/>
        </w:rPr>
        <w:t xml:space="preserve">Discussion: </w:t>
      </w:r>
    </w:p>
    <w:p w14:paraId="649DC74E" w14:textId="77777777" w:rsidR="004350A9" w:rsidRDefault="004350A9" w:rsidP="004350A9">
      <w:r>
        <w:t>late doc</w:t>
      </w:r>
    </w:p>
    <w:p w14:paraId="17542C21"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793DC0" w14:textId="5A27B1ED" w:rsidR="004350A9" w:rsidRDefault="004350A9" w:rsidP="004350A9">
      <w:pPr>
        <w:rPr>
          <w:rFonts w:ascii="Arial" w:hAnsi="Arial" w:cs="Arial"/>
          <w:b/>
          <w:sz w:val="24"/>
        </w:rPr>
      </w:pPr>
      <w:r>
        <w:rPr>
          <w:rFonts w:ascii="Arial" w:hAnsi="Arial" w:cs="Arial"/>
          <w:b/>
          <w:color w:val="0000FF"/>
          <w:sz w:val="24"/>
        </w:rPr>
        <w:lastRenderedPageBreak/>
        <w:t>R5-240653</w:t>
      </w:r>
      <w:r>
        <w:rPr>
          <w:rFonts w:ascii="Arial" w:hAnsi="Arial" w:cs="Arial"/>
          <w:b/>
          <w:color w:val="0000FF"/>
          <w:sz w:val="24"/>
        </w:rPr>
        <w:tab/>
      </w:r>
      <w:r>
        <w:rPr>
          <w:rFonts w:ascii="Arial" w:hAnsi="Arial" w:cs="Arial"/>
          <w:b/>
          <w:sz w:val="24"/>
        </w:rPr>
        <w:t>Addition of NTN / Mobility registration update / supported TACs not part of UE registration area</w:t>
      </w:r>
    </w:p>
    <w:p w14:paraId="44C54C74"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CR-4268  Cat: F (Rel-17)</w:t>
      </w:r>
      <w:r>
        <w:rPr>
          <w:i/>
        </w:rPr>
        <w:br/>
      </w:r>
      <w:r>
        <w:rPr>
          <w:i/>
        </w:rPr>
        <w:br/>
      </w:r>
      <w:r>
        <w:rPr>
          <w:i/>
        </w:rPr>
        <w:tab/>
      </w:r>
      <w:r>
        <w:rPr>
          <w:i/>
        </w:rPr>
        <w:tab/>
      </w:r>
      <w:r>
        <w:rPr>
          <w:i/>
        </w:rPr>
        <w:tab/>
      </w:r>
      <w:r>
        <w:rPr>
          <w:i/>
        </w:rPr>
        <w:tab/>
      </w:r>
      <w:r>
        <w:rPr>
          <w:i/>
        </w:rPr>
        <w:tab/>
        <w:t>Source: QUALCOMM JAPAN LLC.</w:t>
      </w:r>
    </w:p>
    <w:p w14:paraId="4C7EDAAB" w14:textId="77777777" w:rsidR="004350A9" w:rsidRDefault="004350A9" w:rsidP="004350A9">
      <w:pPr>
        <w:rPr>
          <w:rFonts w:ascii="Arial" w:hAnsi="Arial" w:cs="Arial"/>
          <w:b/>
        </w:rPr>
      </w:pPr>
      <w:r>
        <w:rPr>
          <w:rFonts w:ascii="Arial" w:hAnsi="Arial" w:cs="Arial"/>
          <w:b/>
        </w:rPr>
        <w:t xml:space="preserve">Discussion: </w:t>
      </w:r>
    </w:p>
    <w:p w14:paraId="0A67D125" w14:textId="77777777" w:rsidR="004350A9" w:rsidRDefault="004350A9" w:rsidP="004350A9">
      <w:r>
        <w:t>CR cover value : 3913.</w:t>
      </w:r>
    </w:p>
    <w:p w14:paraId="69164289" w14:textId="77777777" w:rsidR="004350A9" w:rsidRDefault="004350A9" w:rsidP="004350A9">
      <w:r>
        <w:t>r1</w:t>
      </w:r>
    </w:p>
    <w:p w14:paraId="1EAC89FF" w14:textId="77777777" w:rsidR="004350A9" w:rsidRDefault="004350A9" w:rsidP="004350A9">
      <w:r>
        <w:t>TF160 manager: editorial issues.</w:t>
      </w:r>
    </w:p>
    <w:p w14:paraId="38F9FC6F" w14:textId="77777777" w:rsidR="004350A9" w:rsidRDefault="004350A9" w:rsidP="004350A9">
      <w:r>
        <w:t>ETSI MCC: heading formats.</w:t>
      </w:r>
    </w:p>
    <w:p w14:paraId="40548B66"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R5-241568</w:t>
      </w:r>
      <w:r>
        <w:rPr>
          <w:color w:val="993300"/>
          <w:u w:val="single"/>
        </w:rPr>
        <w:t>.</w:t>
      </w:r>
    </w:p>
    <w:p w14:paraId="4FBAE71C" w14:textId="43374294" w:rsidR="004350A9" w:rsidRDefault="004350A9" w:rsidP="004350A9">
      <w:pPr>
        <w:rPr>
          <w:rFonts w:ascii="Arial" w:hAnsi="Arial" w:cs="Arial"/>
          <w:b/>
          <w:sz w:val="24"/>
        </w:rPr>
      </w:pPr>
      <w:r>
        <w:rPr>
          <w:rFonts w:ascii="Arial" w:hAnsi="Arial" w:cs="Arial"/>
          <w:b/>
          <w:color w:val="0000FF"/>
          <w:sz w:val="24"/>
        </w:rPr>
        <w:t>R5-241568</w:t>
      </w:r>
      <w:r>
        <w:rPr>
          <w:rFonts w:ascii="Arial" w:hAnsi="Arial" w:cs="Arial"/>
          <w:b/>
          <w:color w:val="0000FF"/>
          <w:sz w:val="24"/>
        </w:rPr>
        <w:tab/>
      </w:r>
      <w:r>
        <w:rPr>
          <w:rFonts w:ascii="Arial" w:hAnsi="Arial" w:cs="Arial"/>
          <w:b/>
          <w:sz w:val="24"/>
        </w:rPr>
        <w:t>Addition of NTN / Mobility registration update / supported TACs not part of UE registration area</w:t>
      </w:r>
    </w:p>
    <w:p w14:paraId="1B8F0CAD"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CR-4268  rev 1 Cat: F (Rel-17)</w:t>
      </w:r>
      <w:r>
        <w:rPr>
          <w:i/>
        </w:rPr>
        <w:br/>
      </w:r>
      <w:r>
        <w:rPr>
          <w:i/>
        </w:rPr>
        <w:br/>
      </w:r>
      <w:r>
        <w:rPr>
          <w:i/>
        </w:rPr>
        <w:tab/>
      </w:r>
      <w:r>
        <w:rPr>
          <w:i/>
        </w:rPr>
        <w:tab/>
      </w:r>
      <w:r>
        <w:rPr>
          <w:i/>
        </w:rPr>
        <w:tab/>
      </w:r>
      <w:r>
        <w:rPr>
          <w:i/>
        </w:rPr>
        <w:tab/>
      </w:r>
      <w:r>
        <w:rPr>
          <w:i/>
        </w:rPr>
        <w:tab/>
        <w:t>Source: QUALCOMM JAPAN LLC.</w:t>
      </w:r>
    </w:p>
    <w:p w14:paraId="66C3112F" w14:textId="77777777" w:rsidR="004350A9" w:rsidRDefault="004350A9" w:rsidP="004350A9">
      <w:pPr>
        <w:rPr>
          <w:color w:val="808080"/>
        </w:rPr>
      </w:pPr>
      <w:r>
        <w:rPr>
          <w:color w:val="808080"/>
        </w:rPr>
        <w:t>(Replaces R5-240653)</w:t>
      </w:r>
    </w:p>
    <w:p w14:paraId="0B4F9857"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6BB8D0" w14:textId="510025E1" w:rsidR="004350A9" w:rsidRDefault="004350A9" w:rsidP="004350A9">
      <w:pPr>
        <w:rPr>
          <w:rFonts w:ascii="Arial" w:hAnsi="Arial" w:cs="Arial"/>
          <w:b/>
          <w:sz w:val="24"/>
        </w:rPr>
      </w:pPr>
      <w:r>
        <w:rPr>
          <w:rFonts w:ascii="Arial" w:hAnsi="Arial" w:cs="Arial"/>
          <w:b/>
          <w:color w:val="0000FF"/>
          <w:sz w:val="24"/>
        </w:rPr>
        <w:t>R5-240659</w:t>
      </w:r>
      <w:r>
        <w:rPr>
          <w:rFonts w:ascii="Arial" w:hAnsi="Arial" w:cs="Arial"/>
          <w:b/>
          <w:color w:val="0000FF"/>
          <w:sz w:val="24"/>
        </w:rPr>
        <w:tab/>
      </w:r>
      <w:r>
        <w:rPr>
          <w:rFonts w:ascii="Arial" w:hAnsi="Arial" w:cs="Arial"/>
          <w:b/>
          <w:sz w:val="24"/>
        </w:rPr>
        <w:t>Introduction of new NR NTN RRC TC for Event D1</w:t>
      </w:r>
    </w:p>
    <w:p w14:paraId="5CBB7761"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CR-4272  Cat: F (Rel-17)</w:t>
      </w:r>
      <w:r>
        <w:rPr>
          <w:i/>
        </w:rPr>
        <w:br/>
      </w:r>
      <w:r>
        <w:rPr>
          <w:i/>
        </w:rPr>
        <w:br/>
      </w:r>
      <w:r>
        <w:rPr>
          <w:i/>
        </w:rPr>
        <w:tab/>
      </w:r>
      <w:r>
        <w:rPr>
          <w:i/>
        </w:rPr>
        <w:tab/>
      </w:r>
      <w:r>
        <w:rPr>
          <w:i/>
        </w:rPr>
        <w:tab/>
      </w:r>
      <w:r>
        <w:rPr>
          <w:i/>
        </w:rPr>
        <w:tab/>
      </w:r>
      <w:r>
        <w:rPr>
          <w:i/>
        </w:rPr>
        <w:tab/>
        <w:t>Source: Qualcomm CDMA Technologies,</w:t>
      </w:r>
    </w:p>
    <w:p w14:paraId="06EAD279" w14:textId="77777777" w:rsidR="004350A9" w:rsidRDefault="004350A9" w:rsidP="004350A9">
      <w:pPr>
        <w:rPr>
          <w:rFonts w:ascii="Arial" w:hAnsi="Arial" w:cs="Arial"/>
          <w:b/>
        </w:rPr>
      </w:pPr>
      <w:r>
        <w:rPr>
          <w:rFonts w:ascii="Arial" w:hAnsi="Arial" w:cs="Arial"/>
          <w:b/>
        </w:rPr>
        <w:t xml:space="preserve">Discussion: </w:t>
      </w:r>
    </w:p>
    <w:p w14:paraId="00974B2D" w14:textId="77777777" w:rsidR="004350A9" w:rsidRDefault="004350A9" w:rsidP="004350A9">
      <w:r>
        <w:t>cl. nr. .x needs to be resolved.</w:t>
      </w:r>
    </w:p>
    <w:p w14:paraId="70BB70E0" w14:textId="77777777" w:rsidR="004350A9" w:rsidRDefault="004350A9" w:rsidP="004350A9">
      <w:r>
        <w:t xml:space="preserve">Motorola </w:t>
      </w:r>
      <w:proofErr w:type="spellStart"/>
      <w:r>
        <w:t>Mobilit</w:t>
      </w:r>
      <w:proofErr w:type="spellEnd"/>
      <w:r>
        <w:t>: Even-&gt;t.</w:t>
      </w:r>
    </w:p>
    <w:p w14:paraId="59A53A21" w14:textId="77777777" w:rsidR="004350A9" w:rsidRDefault="004350A9" w:rsidP="004350A9">
      <w:r>
        <w:t>ETSI MCC: pls. renumber last 2 tables.</w:t>
      </w:r>
    </w:p>
    <w:p w14:paraId="3B1AEB20" w14:textId="77777777" w:rsidR="004350A9" w:rsidRDefault="004350A9" w:rsidP="004350A9">
      <w:r>
        <w:t>r1</w:t>
      </w:r>
    </w:p>
    <w:p w14:paraId="00E23293"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R5-241569</w:t>
      </w:r>
      <w:r>
        <w:rPr>
          <w:color w:val="993300"/>
          <w:u w:val="single"/>
        </w:rPr>
        <w:t>.</w:t>
      </w:r>
    </w:p>
    <w:p w14:paraId="358B87B9" w14:textId="1C4784C9" w:rsidR="004350A9" w:rsidRDefault="004350A9" w:rsidP="004350A9">
      <w:pPr>
        <w:rPr>
          <w:rFonts w:ascii="Arial" w:hAnsi="Arial" w:cs="Arial"/>
          <w:b/>
          <w:sz w:val="24"/>
        </w:rPr>
      </w:pPr>
      <w:r>
        <w:rPr>
          <w:rFonts w:ascii="Arial" w:hAnsi="Arial" w:cs="Arial"/>
          <w:b/>
          <w:color w:val="0000FF"/>
          <w:sz w:val="24"/>
        </w:rPr>
        <w:t>R5-241569</w:t>
      </w:r>
      <w:r>
        <w:rPr>
          <w:rFonts w:ascii="Arial" w:hAnsi="Arial" w:cs="Arial"/>
          <w:b/>
          <w:color w:val="0000FF"/>
          <w:sz w:val="24"/>
        </w:rPr>
        <w:tab/>
      </w:r>
      <w:r>
        <w:rPr>
          <w:rFonts w:ascii="Arial" w:hAnsi="Arial" w:cs="Arial"/>
          <w:b/>
          <w:sz w:val="24"/>
        </w:rPr>
        <w:t>Introduction of new NR NTN RRC TC for Event D1</w:t>
      </w:r>
    </w:p>
    <w:p w14:paraId="14142759"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CR-4272  rev 1 Cat: F (Rel-17)</w:t>
      </w:r>
      <w:r>
        <w:rPr>
          <w:i/>
        </w:rPr>
        <w:br/>
      </w:r>
      <w:r>
        <w:rPr>
          <w:i/>
        </w:rPr>
        <w:br/>
      </w:r>
      <w:r>
        <w:rPr>
          <w:i/>
        </w:rPr>
        <w:tab/>
      </w:r>
      <w:r>
        <w:rPr>
          <w:i/>
        </w:rPr>
        <w:tab/>
      </w:r>
      <w:r>
        <w:rPr>
          <w:i/>
        </w:rPr>
        <w:tab/>
      </w:r>
      <w:r>
        <w:rPr>
          <w:i/>
        </w:rPr>
        <w:tab/>
      </w:r>
      <w:r>
        <w:rPr>
          <w:i/>
        </w:rPr>
        <w:tab/>
        <w:t>Source: Qualcomm CDMA Technologies,</w:t>
      </w:r>
    </w:p>
    <w:p w14:paraId="0DFF4199" w14:textId="77777777" w:rsidR="004350A9" w:rsidRDefault="004350A9" w:rsidP="004350A9">
      <w:pPr>
        <w:rPr>
          <w:color w:val="808080"/>
        </w:rPr>
      </w:pPr>
      <w:r>
        <w:rPr>
          <w:color w:val="808080"/>
        </w:rPr>
        <w:t>(Replaces R5-240659)</w:t>
      </w:r>
    </w:p>
    <w:p w14:paraId="635A586D"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D1C595" w14:textId="2AC8F51F" w:rsidR="004350A9" w:rsidRDefault="004350A9" w:rsidP="004350A9">
      <w:pPr>
        <w:rPr>
          <w:rFonts w:ascii="Arial" w:hAnsi="Arial" w:cs="Arial"/>
          <w:b/>
          <w:sz w:val="24"/>
        </w:rPr>
      </w:pPr>
      <w:r>
        <w:rPr>
          <w:rFonts w:ascii="Arial" w:hAnsi="Arial" w:cs="Arial"/>
          <w:b/>
          <w:color w:val="0000FF"/>
          <w:sz w:val="24"/>
        </w:rPr>
        <w:t>R5-240985</w:t>
      </w:r>
      <w:r>
        <w:rPr>
          <w:rFonts w:ascii="Arial" w:hAnsi="Arial" w:cs="Arial"/>
          <w:b/>
          <w:color w:val="0000FF"/>
          <w:sz w:val="24"/>
        </w:rPr>
        <w:tab/>
      </w:r>
      <w:r>
        <w:rPr>
          <w:rFonts w:ascii="Arial" w:hAnsi="Arial" w:cs="Arial"/>
          <w:b/>
          <w:sz w:val="24"/>
        </w:rPr>
        <w:t>Addition of new NR NTN MAC TA reporting test case</w:t>
      </w:r>
    </w:p>
    <w:p w14:paraId="58407840"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CR-4280  Cat: F (Rel-17)</w:t>
      </w:r>
      <w:r>
        <w:rPr>
          <w:i/>
        </w:rPr>
        <w:br/>
      </w:r>
      <w:r>
        <w:rPr>
          <w:i/>
        </w:rPr>
        <w:lastRenderedPageBreak/>
        <w:br/>
      </w:r>
      <w:r>
        <w:rPr>
          <w:i/>
        </w:rPr>
        <w:tab/>
      </w:r>
      <w:r>
        <w:rPr>
          <w:i/>
        </w:rPr>
        <w:tab/>
      </w:r>
      <w:r>
        <w:rPr>
          <w:i/>
        </w:rPr>
        <w:tab/>
      </w:r>
      <w:r>
        <w:rPr>
          <w:i/>
        </w:rPr>
        <w:tab/>
      </w:r>
      <w:r>
        <w:rPr>
          <w:i/>
        </w:rPr>
        <w:tab/>
        <w:t>Source: Qualcomm Incorporated</w:t>
      </w:r>
    </w:p>
    <w:p w14:paraId="17D0FF3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795C6B" w14:textId="57860ED3" w:rsidR="004350A9" w:rsidRDefault="004350A9" w:rsidP="004350A9">
      <w:pPr>
        <w:rPr>
          <w:rFonts w:ascii="Arial" w:hAnsi="Arial" w:cs="Arial"/>
          <w:b/>
          <w:sz w:val="24"/>
        </w:rPr>
      </w:pPr>
      <w:r>
        <w:rPr>
          <w:rFonts w:ascii="Arial" w:hAnsi="Arial" w:cs="Arial"/>
          <w:b/>
          <w:color w:val="0000FF"/>
          <w:sz w:val="24"/>
        </w:rPr>
        <w:t>R5-240986</w:t>
      </w:r>
      <w:r>
        <w:rPr>
          <w:rFonts w:ascii="Arial" w:hAnsi="Arial" w:cs="Arial"/>
          <w:b/>
          <w:color w:val="0000FF"/>
          <w:sz w:val="24"/>
        </w:rPr>
        <w:tab/>
      </w:r>
      <w:r>
        <w:rPr>
          <w:rFonts w:ascii="Arial" w:hAnsi="Arial" w:cs="Arial"/>
          <w:b/>
          <w:sz w:val="24"/>
        </w:rPr>
        <w:t>Addition of new NR NTN RLC t-reassembly timer test case</w:t>
      </w:r>
    </w:p>
    <w:p w14:paraId="55BFFF15"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CR-4281  Cat: F (Rel-17)</w:t>
      </w:r>
      <w:r>
        <w:rPr>
          <w:i/>
        </w:rPr>
        <w:br/>
      </w:r>
      <w:r>
        <w:rPr>
          <w:i/>
        </w:rPr>
        <w:br/>
      </w:r>
      <w:r>
        <w:rPr>
          <w:i/>
        </w:rPr>
        <w:tab/>
      </w:r>
      <w:r>
        <w:rPr>
          <w:i/>
        </w:rPr>
        <w:tab/>
      </w:r>
      <w:r>
        <w:rPr>
          <w:i/>
        </w:rPr>
        <w:tab/>
      </w:r>
      <w:r>
        <w:rPr>
          <w:i/>
        </w:rPr>
        <w:tab/>
      </w:r>
      <w:r>
        <w:rPr>
          <w:i/>
        </w:rPr>
        <w:tab/>
        <w:t>Source: Qualcomm Incorporated</w:t>
      </w:r>
    </w:p>
    <w:p w14:paraId="243DA218" w14:textId="77777777" w:rsidR="004350A9" w:rsidRDefault="004350A9" w:rsidP="004350A9">
      <w:pPr>
        <w:rPr>
          <w:rFonts w:ascii="Arial" w:hAnsi="Arial" w:cs="Arial"/>
          <w:b/>
        </w:rPr>
      </w:pPr>
      <w:r>
        <w:rPr>
          <w:rFonts w:ascii="Arial" w:hAnsi="Arial" w:cs="Arial"/>
          <w:b/>
        </w:rPr>
        <w:t xml:space="preserve">Discussion: </w:t>
      </w:r>
    </w:p>
    <w:p w14:paraId="323FB00E" w14:textId="77777777" w:rsidR="004350A9" w:rsidRDefault="004350A9" w:rsidP="004350A9">
      <w:r>
        <w:t>r1</w:t>
      </w:r>
    </w:p>
    <w:p w14:paraId="0C30462E"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R5-241570</w:t>
      </w:r>
      <w:r>
        <w:rPr>
          <w:color w:val="993300"/>
          <w:u w:val="single"/>
        </w:rPr>
        <w:t>.</w:t>
      </w:r>
    </w:p>
    <w:p w14:paraId="398B4878" w14:textId="4A9642C1" w:rsidR="004350A9" w:rsidRDefault="004350A9" w:rsidP="004350A9">
      <w:pPr>
        <w:rPr>
          <w:rFonts w:ascii="Arial" w:hAnsi="Arial" w:cs="Arial"/>
          <w:b/>
          <w:sz w:val="24"/>
        </w:rPr>
      </w:pPr>
      <w:r>
        <w:rPr>
          <w:rFonts w:ascii="Arial" w:hAnsi="Arial" w:cs="Arial"/>
          <w:b/>
          <w:color w:val="0000FF"/>
          <w:sz w:val="24"/>
        </w:rPr>
        <w:t>R5-241570</w:t>
      </w:r>
      <w:r>
        <w:rPr>
          <w:rFonts w:ascii="Arial" w:hAnsi="Arial" w:cs="Arial"/>
          <w:b/>
          <w:color w:val="0000FF"/>
          <w:sz w:val="24"/>
        </w:rPr>
        <w:tab/>
      </w:r>
      <w:r>
        <w:rPr>
          <w:rFonts w:ascii="Arial" w:hAnsi="Arial" w:cs="Arial"/>
          <w:b/>
          <w:sz w:val="24"/>
        </w:rPr>
        <w:t>Addition of new NR NTN RLC t-reassembly timer test case</w:t>
      </w:r>
    </w:p>
    <w:p w14:paraId="29C9DA00"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CR-4281  rev 1 Cat: F (Rel-17)</w:t>
      </w:r>
      <w:r>
        <w:rPr>
          <w:i/>
        </w:rPr>
        <w:br/>
      </w:r>
      <w:r>
        <w:rPr>
          <w:i/>
        </w:rPr>
        <w:br/>
      </w:r>
      <w:r>
        <w:rPr>
          <w:i/>
        </w:rPr>
        <w:tab/>
      </w:r>
      <w:r>
        <w:rPr>
          <w:i/>
        </w:rPr>
        <w:tab/>
      </w:r>
      <w:r>
        <w:rPr>
          <w:i/>
        </w:rPr>
        <w:tab/>
      </w:r>
      <w:r>
        <w:rPr>
          <w:i/>
        </w:rPr>
        <w:tab/>
      </w:r>
      <w:r>
        <w:rPr>
          <w:i/>
        </w:rPr>
        <w:tab/>
        <w:t>Source: Qualcomm Incorporated</w:t>
      </w:r>
    </w:p>
    <w:p w14:paraId="52B58631" w14:textId="77777777" w:rsidR="004350A9" w:rsidRDefault="004350A9" w:rsidP="004350A9">
      <w:pPr>
        <w:rPr>
          <w:color w:val="808080"/>
        </w:rPr>
      </w:pPr>
      <w:r>
        <w:rPr>
          <w:color w:val="808080"/>
        </w:rPr>
        <w:t>(Replaces R5-240986)</w:t>
      </w:r>
    </w:p>
    <w:p w14:paraId="1739E355"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AEA10B" w14:textId="13F07278" w:rsidR="004350A9" w:rsidRDefault="004350A9" w:rsidP="004350A9">
      <w:pPr>
        <w:rPr>
          <w:rFonts w:ascii="Arial" w:hAnsi="Arial" w:cs="Arial"/>
          <w:b/>
          <w:sz w:val="24"/>
        </w:rPr>
      </w:pPr>
      <w:r>
        <w:rPr>
          <w:rFonts w:ascii="Arial" w:hAnsi="Arial" w:cs="Arial"/>
          <w:b/>
          <w:color w:val="0000FF"/>
          <w:sz w:val="24"/>
        </w:rPr>
        <w:t>R5-240987</w:t>
      </w:r>
      <w:r>
        <w:rPr>
          <w:rFonts w:ascii="Arial" w:hAnsi="Arial" w:cs="Arial"/>
          <w:b/>
          <w:color w:val="0000FF"/>
          <w:sz w:val="24"/>
        </w:rPr>
        <w:tab/>
      </w:r>
      <w:r>
        <w:rPr>
          <w:rFonts w:ascii="Arial" w:hAnsi="Arial" w:cs="Arial"/>
          <w:b/>
          <w:sz w:val="24"/>
        </w:rPr>
        <w:t>Addition of NR NTN PDCP discard timer test case</w:t>
      </w:r>
    </w:p>
    <w:p w14:paraId="118CE130"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CR-4282  Cat: F (Rel-17)</w:t>
      </w:r>
      <w:r>
        <w:rPr>
          <w:i/>
        </w:rPr>
        <w:br/>
      </w:r>
      <w:r>
        <w:rPr>
          <w:i/>
        </w:rPr>
        <w:br/>
      </w:r>
      <w:r>
        <w:rPr>
          <w:i/>
        </w:rPr>
        <w:tab/>
      </w:r>
      <w:r>
        <w:rPr>
          <w:i/>
        </w:rPr>
        <w:tab/>
      </w:r>
      <w:r>
        <w:rPr>
          <w:i/>
        </w:rPr>
        <w:tab/>
      </w:r>
      <w:r>
        <w:rPr>
          <w:i/>
        </w:rPr>
        <w:tab/>
      </w:r>
      <w:r>
        <w:rPr>
          <w:i/>
        </w:rPr>
        <w:tab/>
        <w:t>Source: Qualcomm Incorporated</w:t>
      </w:r>
    </w:p>
    <w:p w14:paraId="42C1864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R5-241571</w:t>
      </w:r>
      <w:r>
        <w:rPr>
          <w:color w:val="993300"/>
          <w:u w:val="single"/>
        </w:rPr>
        <w:t>.</w:t>
      </w:r>
    </w:p>
    <w:p w14:paraId="3F617F59" w14:textId="3B3FB9C3" w:rsidR="004350A9" w:rsidRDefault="004350A9" w:rsidP="004350A9">
      <w:pPr>
        <w:rPr>
          <w:rFonts w:ascii="Arial" w:hAnsi="Arial" w:cs="Arial"/>
          <w:b/>
          <w:sz w:val="24"/>
        </w:rPr>
      </w:pPr>
      <w:r>
        <w:rPr>
          <w:rFonts w:ascii="Arial" w:hAnsi="Arial" w:cs="Arial"/>
          <w:b/>
          <w:color w:val="0000FF"/>
          <w:sz w:val="24"/>
        </w:rPr>
        <w:t>R5-241571</w:t>
      </w:r>
      <w:r>
        <w:rPr>
          <w:rFonts w:ascii="Arial" w:hAnsi="Arial" w:cs="Arial"/>
          <w:b/>
          <w:color w:val="0000FF"/>
          <w:sz w:val="24"/>
        </w:rPr>
        <w:tab/>
      </w:r>
      <w:r>
        <w:rPr>
          <w:rFonts w:ascii="Arial" w:hAnsi="Arial" w:cs="Arial"/>
          <w:b/>
          <w:sz w:val="24"/>
        </w:rPr>
        <w:t>Addition of NR NTN PDCP discard timer test case</w:t>
      </w:r>
    </w:p>
    <w:p w14:paraId="3B9071F3"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CR-4282  rev 1 Cat: F (Rel-17)</w:t>
      </w:r>
      <w:r>
        <w:rPr>
          <w:i/>
        </w:rPr>
        <w:br/>
      </w:r>
      <w:r>
        <w:rPr>
          <w:i/>
        </w:rPr>
        <w:br/>
      </w:r>
      <w:r>
        <w:rPr>
          <w:i/>
        </w:rPr>
        <w:tab/>
      </w:r>
      <w:r>
        <w:rPr>
          <w:i/>
        </w:rPr>
        <w:tab/>
      </w:r>
      <w:r>
        <w:rPr>
          <w:i/>
        </w:rPr>
        <w:tab/>
      </w:r>
      <w:r>
        <w:rPr>
          <w:i/>
        </w:rPr>
        <w:tab/>
      </w:r>
      <w:r>
        <w:rPr>
          <w:i/>
        </w:rPr>
        <w:tab/>
        <w:t>Source: Qualcomm Incorporated</w:t>
      </w:r>
    </w:p>
    <w:p w14:paraId="02636365" w14:textId="77777777" w:rsidR="004350A9" w:rsidRDefault="004350A9" w:rsidP="004350A9">
      <w:pPr>
        <w:rPr>
          <w:color w:val="808080"/>
        </w:rPr>
      </w:pPr>
      <w:r>
        <w:rPr>
          <w:color w:val="808080"/>
        </w:rPr>
        <w:t>(Replaces R5-240987)</w:t>
      </w:r>
    </w:p>
    <w:p w14:paraId="381489A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1AF9AD" w14:textId="77777777" w:rsidR="004350A9" w:rsidRDefault="004350A9" w:rsidP="004350A9">
      <w:pPr>
        <w:pStyle w:val="Heading5"/>
      </w:pPr>
      <w:bookmarkStart w:id="691" w:name="_Toc161733709"/>
      <w:r>
        <w:t>6.3.8.5</w:t>
      </w:r>
      <w:r>
        <w:tab/>
        <w:t>TS 38.523-2</w:t>
      </w:r>
      <w:bookmarkEnd w:id="691"/>
    </w:p>
    <w:p w14:paraId="5056C8C5" w14:textId="405FD449" w:rsidR="004350A9" w:rsidRDefault="004350A9" w:rsidP="004350A9">
      <w:pPr>
        <w:rPr>
          <w:rFonts w:ascii="Arial" w:hAnsi="Arial" w:cs="Arial"/>
          <w:b/>
          <w:sz w:val="24"/>
        </w:rPr>
      </w:pPr>
      <w:r>
        <w:rPr>
          <w:rFonts w:ascii="Arial" w:hAnsi="Arial" w:cs="Arial"/>
          <w:b/>
          <w:color w:val="0000FF"/>
          <w:sz w:val="24"/>
        </w:rPr>
        <w:t>R5-240654</w:t>
      </w:r>
      <w:r>
        <w:rPr>
          <w:rFonts w:ascii="Arial" w:hAnsi="Arial" w:cs="Arial"/>
          <w:b/>
          <w:color w:val="0000FF"/>
          <w:sz w:val="24"/>
        </w:rPr>
        <w:tab/>
      </w:r>
      <w:r>
        <w:rPr>
          <w:rFonts w:ascii="Arial" w:hAnsi="Arial" w:cs="Arial"/>
          <w:b/>
          <w:sz w:val="24"/>
        </w:rPr>
        <w:t>Applicability updates for NR-NTN / PLMN selection / Periodic reselection / MinimumPeriodicSearchTimer test case</w:t>
      </w:r>
    </w:p>
    <w:p w14:paraId="455CEDDC"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v17.5.0</w:t>
      </w:r>
      <w:r>
        <w:rPr>
          <w:i/>
        </w:rPr>
        <w:tab/>
        <w:t xml:space="preserve">  CR-0440  Cat: F (Rel-17)</w:t>
      </w:r>
      <w:r>
        <w:rPr>
          <w:i/>
        </w:rPr>
        <w:br/>
      </w:r>
      <w:r>
        <w:rPr>
          <w:i/>
        </w:rPr>
        <w:br/>
      </w:r>
      <w:r>
        <w:rPr>
          <w:i/>
        </w:rPr>
        <w:tab/>
      </w:r>
      <w:r>
        <w:rPr>
          <w:i/>
        </w:rPr>
        <w:tab/>
      </w:r>
      <w:r>
        <w:rPr>
          <w:i/>
        </w:rPr>
        <w:tab/>
      </w:r>
      <w:r>
        <w:rPr>
          <w:i/>
        </w:rPr>
        <w:tab/>
      </w:r>
      <w:r>
        <w:rPr>
          <w:i/>
        </w:rPr>
        <w:tab/>
        <w:t>Source: QUALCOMM JAPAN LLC.</w:t>
      </w:r>
    </w:p>
    <w:p w14:paraId="2A9BF9D5" w14:textId="77777777" w:rsidR="004350A9" w:rsidRDefault="004350A9" w:rsidP="004350A9">
      <w:pPr>
        <w:rPr>
          <w:rFonts w:ascii="Arial" w:hAnsi="Arial" w:cs="Arial"/>
          <w:b/>
        </w:rPr>
      </w:pPr>
      <w:r>
        <w:rPr>
          <w:rFonts w:ascii="Arial" w:hAnsi="Arial" w:cs="Arial"/>
          <w:b/>
        </w:rPr>
        <w:t xml:space="preserve">Discussion: </w:t>
      </w:r>
    </w:p>
    <w:p w14:paraId="022FE487" w14:textId="77777777" w:rsidR="004350A9" w:rsidRDefault="004350A9" w:rsidP="004350A9">
      <w:r>
        <w:t>late doc</w:t>
      </w:r>
    </w:p>
    <w:p w14:paraId="1CE73FAD"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8E32D8" w14:textId="21FA418C" w:rsidR="004350A9" w:rsidRDefault="004350A9" w:rsidP="004350A9">
      <w:pPr>
        <w:rPr>
          <w:rFonts w:ascii="Arial" w:hAnsi="Arial" w:cs="Arial"/>
          <w:b/>
          <w:sz w:val="24"/>
        </w:rPr>
      </w:pPr>
      <w:r>
        <w:rPr>
          <w:rFonts w:ascii="Arial" w:hAnsi="Arial" w:cs="Arial"/>
          <w:b/>
          <w:color w:val="0000FF"/>
          <w:sz w:val="24"/>
        </w:rPr>
        <w:lastRenderedPageBreak/>
        <w:t>R5-240655</w:t>
      </w:r>
      <w:r>
        <w:rPr>
          <w:rFonts w:ascii="Arial" w:hAnsi="Arial" w:cs="Arial"/>
          <w:b/>
          <w:color w:val="0000FF"/>
          <w:sz w:val="24"/>
        </w:rPr>
        <w:tab/>
      </w:r>
      <w:r>
        <w:rPr>
          <w:rFonts w:ascii="Arial" w:hAnsi="Arial" w:cs="Arial"/>
          <w:b/>
          <w:sz w:val="24"/>
        </w:rPr>
        <w:t>Applicability updates for NTN / Mobility registration update / supported TACs not part of UE registration area</w:t>
      </w:r>
    </w:p>
    <w:p w14:paraId="00E0A432"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v17.5.0</w:t>
      </w:r>
      <w:r>
        <w:rPr>
          <w:i/>
        </w:rPr>
        <w:tab/>
        <w:t xml:space="preserve">  CR-0441  Cat: F (Rel-17)</w:t>
      </w:r>
      <w:r>
        <w:rPr>
          <w:i/>
        </w:rPr>
        <w:br/>
      </w:r>
      <w:r>
        <w:rPr>
          <w:i/>
        </w:rPr>
        <w:br/>
      </w:r>
      <w:r>
        <w:rPr>
          <w:i/>
        </w:rPr>
        <w:tab/>
      </w:r>
      <w:r>
        <w:rPr>
          <w:i/>
        </w:rPr>
        <w:tab/>
      </w:r>
      <w:r>
        <w:rPr>
          <w:i/>
        </w:rPr>
        <w:tab/>
      </w:r>
      <w:r>
        <w:rPr>
          <w:i/>
        </w:rPr>
        <w:tab/>
      </w:r>
      <w:r>
        <w:rPr>
          <w:i/>
        </w:rPr>
        <w:tab/>
        <w:t>Source: QUALCOMM JAPAN LLC.</w:t>
      </w:r>
    </w:p>
    <w:p w14:paraId="53087AD9" w14:textId="77777777" w:rsidR="004350A9" w:rsidRDefault="004350A9" w:rsidP="004350A9">
      <w:pPr>
        <w:rPr>
          <w:rFonts w:ascii="Arial" w:hAnsi="Arial" w:cs="Arial"/>
          <w:b/>
        </w:rPr>
      </w:pPr>
      <w:r>
        <w:rPr>
          <w:rFonts w:ascii="Arial" w:hAnsi="Arial" w:cs="Arial"/>
          <w:b/>
        </w:rPr>
        <w:t xml:space="preserve">Discussion: </w:t>
      </w:r>
    </w:p>
    <w:p w14:paraId="34435AA2" w14:textId="77777777" w:rsidR="004350A9" w:rsidRDefault="004350A9" w:rsidP="004350A9">
      <w:r>
        <w:t>late doc</w:t>
      </w:r>
    </w:p>
    <w:p w14:paraId="19693F90"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69C875" w14:textId="391CCD37" w:rsidR="004350A9" w:rsidRDefault="004350A9" w:rsidP="004350A9">
      <w:pPr>
        <w:rPr>
          <w:rFonts w:ascii="Arial" w:hAnsi="Arial" w:cs="Arial"/>
          <w:b/>
          <w:sz w:val="24"/>
        </w:rPr>
      </w:pPr>
      <w:r>
        <w:rPr>
          <w:rFonts w:ascii="Arial" w:hAnsi="Arial" w:cs="Arial"/>
          <w:b/>
          <w:color w:val="0000FF"/>
          <w:sz w:val="24"/>
        </w:rPr>
        <w:t>R5-240660</w:t>
      </w:r>
      <w:r>
        <w:rPr>
          <w:rFonts w:ascii="Arial" w:hAnsi="Arial" w:cs="Arial"/>
          <w:b/>
          <w:color w:val="0000FF"/>
          <w:sz w:val="24"/>
        </w:rPr>
        <w:tab/>
      </w:r>
      <w:r>
        <w:rPr>
          <w:rFonts w:ascii="Arial" w:hAnsi="Arial" w:cs="Arial"/>
          <w:b/>
          <w:sz w:val="24"/>
        </w:rPr>
        <w:t>Applicability of New NR NTN TC for Event D1</w:t>
      </w:r>
    </w:p>
    <w:p w14:paraId="5CFA0F69"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v17.5.0</w:t>
      </w:r>
      <w:r>
        <w:rPr>
          <w:i/>
        </w:rPr>
        <w:tab/>
        <w:t xml:space="preserve">  CR-0442  Cat: F (Rel-17)</w:t>
      </w:r>
      <w:r>
        <w:rPr>
          <w:i/>
        </w:rPr>
        <w:br/>
      </w:r>
      <w:r>
        <w:rPr>
          <w:i/>
        </w:rPr>
        <w:br/>
      </w:r>
      <w:r>
        <w:rPr>
          <w:i/>
        </w:rPr>
        <w:tab/>
      </w:r>
      <w:r>
        <w:rPr>
          <w:i/>
        </w:rPr>
        <w:tab/>
      </w:r>
      <w:r>
        <w:rPr>
          <w:i/>
        </w:rPr>
        <w:tab/>
      </w:r>
      <w:r>
        <w:rPr>
          <w:i/>
        </w:rPr>
        <w:tab/>
      </w:r>
      <w:r>
        <w:rPr>
          <w:i/>
        </w:rPr>
        <w:tab/>
        <w:t>Source: Qualcomm CDMA Technologies</w:t>
      </w:r>
    </w:p>
    <w:p w14:paraId="037FC1AD" w14:textId="77777777" w:rsidR="004350A9" w:rsidRDefault="004350A9" w:rsidP="004350A9">
      <w:pPr>
        <w:rPr>
          <w:rFonts w:ascii="Arial" w:hAnsi="Arial" w:cs="Arial"/>
          <w:b/>
        </w:rPr>
      </w:pPr>
      <w:r>
        <w:rPr>
          <w:rFonts w:ascii="Arial" w:hAnsi="Arial" w:cs="Arial"/>
          <w:b/>
        </w:rPr>
        <w:t xml:space="preserve">Discussion: </w:t>
      </w:r>
    </w:p>
    <w:p w14:paraId="444B1215" w14:textId="77777777" w:rsidR="004350A9" w:rsidRDefault="004350A9" w:rsidP="004350A9">
      <w:r>
        <w:t xml:space="preserve">CR cover value : 0422. </w:t>
      </w:r>
    </w:p>
    <w:p w14:paraId="4B147A78" w14:textId="77777777" w:rsidR="004350A9" w:rsidRDefault="004350A9" w:rsidP="004350A9">
      <w:r>
        <w:t xml:space="preserve">CR cover value : </w:t>
      </w:r>
      <w:proofErr w:type="spellStart"/>
      <w:r>
        <w:t>NR_NTN_solutions_plus_CT-UEConTest</w:t>
      </w:r>
      <w:proofErr w:type="spellEnd"/>
      <w:r>
        <w:t>! 3GU: TEI15..</w:t>
      </w:r>
    </w:p>
    <w:p w14:paraId="215C5041" w14:textId="77777777" w:rsidR="004350A9" w:rsidRDefault="004350A9" w:rsidP="004350A9">
      <w:r>
        <w:t>r2</w:t>
      </w:r>
    </w:p>
    <w:p w14:paraId="72394C3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R5-241652</w:t>
      </w:r>
      <w:r>
        <w:rPr>
          <w:color w:val="993300"/>
          <w:u w:val="single"/>
        </w:rPr>
        <w:t>.</w:t>
      </w:r>
    </w:p>
    <w:p w14:paraId="1EC2F628" w14:textId="53137BC6" w:rsidR="004350A9" w:rsidRDefault="004350A9" w:rsidP="004350A9">
      <w:pPr>
        <w:rPr>
          <w:rFonts w:ascii="Arial" w:hAnsi="Arial" w:cs="Arial"/>
          <w:b/>
          <w:sz w:val="24"/>
        </w:rPr>
      </w:pPr>
      <w:r>
        <w:rPr>
          <w:rFonts w:ascii="Arial" w:hAnsi="Arial" w:cs="Arial"/>
          <w:b/>
          <w:color w:val="0000FF"/>
          <w:sz w:val="24"/>
        </w:rPr>
        <w:t>R5-241652</w:t>
      </w:r>
      <w:r>
        <w:rPr>
          <w:rFonts w:ascii="Arial" w:hAnsi="Arial" w:cs="Arial"/>
          <w:b/>
          <w:color w:val="0000FF"/>
          <w:sz w:val="24"/>
        </w:rPr>
        <w:tab/>
      </w:r>
      <w:r>
        <w:rPr>
          <w:rFonts w:ascii="Arial" w:hAnsi="Arial" w:cs="Arial"/>
          <w:b/>
          <w:sz w:val="24"/>
        </w:rPr>
        <w:t>Applicability of New NR NTN TC for Event D1</w:t>
      </w:r>
    </w:p>
    <w:p w14:paraId="445C6BB5"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v17.5.0</w:t>
      </w:r>
      <w:r>
        <w:rPr>
          <w:i/>
        </w:rPr>
        <w:tab/>
        <w:t xml:space="preserve">  CR-0442  rev 1 Cat: F (Rel-17)</w:t>
      </w:r>
      <w:r>
        <w:rPr>
          <w:i/>
        </w:rPr>
        <w:br/>
      </w:r>
      <w:r>
        <w:rPr>
          <w:i/>
        </w:rPr>
        <w:br/>
      </w:r>
      <w:r>
        <w:rPr>
          <w:i/>
        </w:rPr>
        <w:tab/>
      </w:r>
      <w:r>
        <w:rPr>
          <w:i/>
        </w:rPr>
        <w:tab/>
      </w:r>
      <w:r>
        <w:rPr>
          <w:i/>
        </w:rPr>
        <w:tab/>
      </w:r>
      <w:r>
        <w:rPr>
          <w:i/>
        </w:rPr>
        <w:tab/>
      </w:r>
      <w:r>
        <w:rPr>
          <w:i/>
        </w:rPr>
        <w:tab/>
        <w:t>Source: Qualcomm CDMA Technologies</w:t>
      </w:r>
    </w:p>
    <w:p w14:paraId="241CD1AB" w14:textId="77777777" w:rsidR="004350A9" w:rsidRDefault="004350A9" w:rsidP="004350A9">
      <w:pPr>
        <w:rPr>
          <w:color w:val="808080"/>
        </w:rPr>
      </w:pPr>
      <w:r>
        <w:rPr>
          <w:color w:val="808080"/>
        </w:rPr>
        <w:t>(Replaces R5-240660)</w:t>
      </w:r>
    </w:p>
    <w:p w14:paraId="5952FA60"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46BAC7" w14:textId="6AB5C841" w:rsidR="004350A9" w:rsidRDefault="004350A9" w:rsidP="004350A9">
      <w:pPr>
        <w:rPr>
          <w:rFonts w:ascii="Arial" w:hAnsi="Arial" w:cs="Arial"/>
          <w:b/>
          <w:sz w:val="24"/>
        </w:rPr>
      </w:pPr>
      <w:r>
        <w:rPr>
          <w:rFonts w:ascii="Arial" w:hAnsi="Arial" w:cs="Arial"/>
          <w:b/>
          <w:color w:val="0000FF"/>
          <w:sz w:val="24"/>
        </w:rPr>
        <w:t>R5-240988</w:t>
      </w:r>
      <w:r>
        <w:rPr>
          <w:rFonts w:ascii="Arial" w:hAnsi="Arial" w:cs="Arial"/>
          <w:b/>
          <w:color w:val="0000FF"/>
          <w:sz w:val="24"/>
        </w:rPr>
        <w:tab/>
      </w:r>
      <w:r>
        <w:rPr>
          <w:rFonts w:ascii="Arial" w:hAnsi="Arial" w:cs="Arial"/>
          <w:b/>
          <w:sz w:val="24"/>
        </w:rPr>
        <w:t>Applicability updates to NR NTN test cases</w:t>
      </w:r>
    </w:p>
    <w:p w14:paraId="46807A89"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v17.5.0</w:t>
      </w:r>
      <w:r>
        <w:rPr>
          <w:i/>
        </w:rPr>
        <w:tab/>
        <w:t xml:space="preserve">  CR-0445  Cat: F (Rel-17)</w:t>
      </w:r>
      <w:r>
        <w:rPr>
          <w:i/>
        </w:rPr>
        <w:br/>
      </w:r>
      <w:r>
        <w:rPr>
          <w:i/>
        </w:rPr>
        <w:br/>
      </w:r>
      <w:r>
        <w:rPr>
          <w:i/>
        </w:rPr>
        <w:tab/>
      </w:r>
      <w:r>
        <w:rPr>
          <w:i/>
        </w:rPr>
        <w:tab/>
      </w:r>
      <w:r>
        <w:rPr>
          <w:i/>
        </w:rPr>
        <w:tab/>
      </w:r>
      <w:r>
        <w:rPr>
          <w:i/>
        </w:rPr>
        <w:tab/>
      </w:r>
      <w:r>
        <w:rPr>
          <w:i/>
        </w:rPr>
        <w:tab/>
        <w:t>Source: Qualcomm Incorporated</w:t>
      </w:r>
    </w:p>
    <w:p w14:paraId="235A7357" w14:textId="77777777" w:rsidR="004350A9" w:rsidRDefault="004350A9" w:rsidP="004350A9">
      <w:pPr>
        <w:rPr>
          <w:rFonts w:ascii="Arial" w:hAnsi="Arial" w:cs="Arial"/>
          <w:b/>
        </w:rPr>
      </w:pPr>
      <w:r>
        <w:rPr>
          <w:rFonts w:ascii="Arial" w:hAnsi="Arial" w:cs="Arial"/>
          <w:b/>
        </w:rPr>
        <w:t xml:space="preserve">Discussion: </w:t>
      </w:r>
    </w:p>
    <w:p w14:paraId="1EB8A4E5" w14:textId="77777777" w:rsidR="004350A9" w:rsidRDefault="004350A9" w:rsidP="004350A9">
      <w:r>
        <w:t>r1</w:t>
      </w:r>
    </w:p>
    <w:p w14:paraId="09001C4B"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R5-241650</w:t>
      </w:r>
      <w:r>
        <w:rPr>
          <w:color w:val="993300"/>
          <w:u w:val="single"/>
        </w:rPr>
        <w:t>.</w:t>
      </w:r>
    </w:p>
    <w:p w14:paraId="02BA4FD5" w14:textId="0BDD8421" w:rsidR="004350A9" w:rsidRDefault="004350A9" w:rsidP="004350A9">
      <w:pPr>
        <w:rPr>
          <w:rFonts w:ascii="Arial" w:hAnsi="Arial" w:cs="Arial"/>
          <w:b/>
          <w:sz w:val="24"/>
        </w:rPr>
      </w:pPr>
      <w:r>
        <w:rPr>
          <w:rFonts w:ascii="Arial" w:hAnsi="Arial" w:cs="Arial"/>
          <w:b/>
          <w:color w:val="0000FF"/>
          <w:sz w:val="24"/>
        </w:rPr>
        <w:t>R5-241650</w:t>
      </w:r>
      <w:r>
        <w:rPr>
          <w:rFonts w:ascii="Arial" w:hAnsi="Arial" w:cs="Arial"/>
          <w:b/>
          <w:color w:val="0000FF"/>
          <w:sz w:val="24"/>
        </w:rPr>
        <w:tab/>
      </w:r>
      <w:r>
        <w:rPr>
          <w:rFonts w:ascii="Arial" w:hAnsi="Arial" w:cs="Arial"/>
          <w:b/>
          <w:sz w:val="24"/>
        </w:rPr>
        <w:t>Applicability updates to NR NTN test cases</w:t>
      </w:r>
    </w:p>
    <w:p w14:paraId="6E310046"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v17.5.0</w:t>
      </w:r>
      <w:r>
        <w:rPr>
          <w:i/>
        </w:rPr>
        <w:tab/>
        <w:t xml:space="preserve">  CR-0445  rev 1 Cat: F (Rel-17)</w:t>
      </w:r>
      <w:r>
        <w:rPr>
          <w:i/>
        </w:rPr>
        <w:br/>
      </w:r>
      <w:r>
        <w:rPr>
          <w:i/>
        </w:rPr>
        <w:br/>
      </w:r>
      <w:r>
        <w:rPr>
          <w:i/>
        </w:rPr>
        <w:tab/>
      </w:r>
      <w:r>
        <w:rPr>
          <w:i/>
        </w:rPr>
        <w:tab/>
      </w:r>
      <w:r>
        <w:rPr>
          <w:i/>
        </w:rPr>
        <w:tab/>
      </w:r>
      <w:r>
        <w:rPr>
          <w:i/>
        </w:rPr>
        <w:tab/>
      </w:r>
      <w:r>
        <w:rPr>
          <w:i/>
        </w:rPr>
        <w:tab/>
        <w:t>Source: Qualcomm Incorporated</w:t>
      </w:r>
    </w:p>
    <w:p w14:paraId="1D0B6BC3" w14:textId="77777777" w:rsidR="004350A9" w:rsidRDefault="004350A9" w:rsidP="004350A9">
      <w:pPr>
        <w:rPr>
          <w:color w:val="808080"/>
        </w:rPr>
      </w:pPr>
      <w:r>
        <w:rPr>
          <w:color w:val="808080"/>
        </w:rPr>
        <w:t>(Replaces R5-240988)</w:t>
      </w:r>
    </w:p>
    <w:p w14:paraId="795A7DB1"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C4C09D" w14:textId="2E19EC08" w:rsidR="004350A9" w:rsidRDefault="004350A9" w:rsidP="004350A9">
      <w:pPr>
        <w:rPr>
          <w:rFonts w:ascii="Arial" w:hAnsi="Arial" w:cs="Arial"/>
          <w:b/>
          <w:sz w:val="24"/>
        </w:rPr>
      </w:pPr>
      <w:r>
        <w:rPr>
          <w:rFonts w:ascii="Arial" w:hAnsi="Arial" w:cs="Arial"/>
          <w:b/>
          <w:color w:val="0000FF"/>
          <w:sz w:val="24"/>
        </w:rPr>
        <w:lastRenderedPageBreak/>
        <w:t>R5-241414</w:t>
      </w:r>
      <w:r>
        <w:rPr>
          <w:rFonts w:ascii="Arial" w:hAnsi="Arial" w:cs="Arial"/>
          <w:b/>
          <w:color w:val="0000FF"/>
          <w:sz w:val="24"/>
        </w:rPr>
        <w:tab/>
      </w:r>
      <w:r>
        <w:rPr>
          <w:rFonts w:ascii="Arial" w:hAnsi="Arial" w:cs="Arial"/>
          <w:b/>
          <w:sz w:val="24"/>
        </w:rPr>
        <w:t>Applicability updates for new NTN Idle mode and NAS test cases</w:t>
      </w:r>
    </w:p>
    <w:p w14:paraId="77A02721"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v17.5.0</w:t>
      </w:r>
      <w:r>
        <w:rPr>
          <w:i/>
        </w:rPr>
        <w:tab/>
        <w:t xml:space="preserve">  CR-0450  Cat: F (Rel-17)</w:t>
      </w:r>
      <w:r>
        <w:rPr>
          <w:i/>
        </w:rPr>
        <w:br/>
      </w:r>
      <w:r>
        <w:rPr>
          <w:i/>
        </w:rPr>
        <w:br/>
      </w:r>
      <w:r>
        <w:rPr>
          <w:i/>
        </w:rPr>
        <w:tab/>
      </w:r>
      <w:r>
        <w:rPr>
          <w:i/>
        </w:rPr>
        <w:tab/>
      </w:r>
      <w:r>
        <w:rPr>
          <w:i/>
        </w:rPr>
        <w:tab/>
      </w:r>
      <w:r>
        <w:rPr>
          <w:i/>
        </w:rPr>
        <w:tab/>
      </w:r>
      <w:r>
        <w:rPr>
          <w:i/>
        </w:rPr>
        <w:tab/>
        <w:t>Source: QUALCOMM JAPAN LLC.</w:t>
      </w:r>
    </w:p>
    <w:p w14:paraId="5AAD4DF7" w14:textId="77777777" w:rsidR="004350A9" w:rsidRDefault="004350A9" w:rsidP="004350A9">
      <w:pPr>
        <w:rPr>
          <w:rFonts w:ascii="Arial" w:hAnsi="Arial" w:cs="Arial"/>
          <w:b/>
        </w:rPr>
      </w:pPr>
      <w:r>
        <w:rPr>
          <w:rFonts w:ascii="Arial" w:hAnsi="Arial" w:cs="Arial"/>
          <w:b/>
        </w:rPr>
        <w:t xml:space="preserve">Discussion: </w:t>
      </w:r>
    </w:p>
    <w:p w14:paraId="79A51475" w14:textId="77777777" w:rsidR="004350A9" w:rsidRDefault="004350A9" w:rsidP="004350A9">
      <w:proofErr w:type="spellStart"/>
      <w:r>
        <w:t>Tdoc</w:t>
      </w:r>
      <w:proofErr w:type="spellEnd"/>
      <w:r>
        <w:t>, CR#</w:t>
      </w:r>
    </w:p>
    <w:p w14:paraId="4C686692" w14:textId="77777777" w:rsidR="004350A9" w:rsidRDefault="004350A9" w:rsidP="004350A9">
      <w:r>
        <w:t>r2</w:t>
      </w:r>
    </w:p>
    <w:p w14:paraId="4B603DE2" w14:textId="77777777" w:rsidR="004350A9" w:rsidRDefault="004350A9" w:rsidP="004350A9">
      <w:r>
        <w:t>TF160 manager: NTN Idle mode test cases need to be aligned.</w:t>
      </w:r>
    </w:p>
    <w:p w14:paraId="24EC1641"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R5-241651</w:t>
      </w:r>
      <w:r>
        <w:rPr>
          <w:color w:val="993300"/>
          <w:u w:val="single"/>
        </w:rPr>
        <w:t>.</w:t>
      </w:r>
    </w:p>
    <w:p w14:paraId="6AE4E41F" w14:textId="7CBDB553" w:rsidR="004350A9" w:rsidRDefault="004350A9" w:rsidP="004350A9">
      <w:pPr>
        <w:rPr>
          <w:rFonts w:ascii="Arial" w:hAnsi="Arial" w:cs="Arial"/>
          <w:b/>
          <w:sz w:val="24"/>
        </w:rPr>
      </w:pPr>
      <w:r>
        <w:rPr>
          <w:rFonts w:ascii="Arial" w:hAnsi="Arial" w:cs="Arial"/>
          <w:b/>
          <w:color w:val="0000FF"/>
          <w:sz w:val="24"/>
        </w:rPr>
        <w:t>R5-241651</w:t>
      </w:r>
      <w:r>
        <w:rPr>
          <w:rFonts w:ascii="Arial" w:hAnsi="Arial" w:cs="Arial"/>
          <w:b/>
          <w:color w:val="0000FF"/>
          <w:sz w:val="24"/>
        </w:rPr>
        <w:tab/>
      </w:r>
      <w:r>
        <w:rPr>
          <w:rFonts w:ascii="Arial" w:hAnsi="Arial" w:cs="Arial"/>
          <w:b/>
          <w:sz w:val="24"/>
        </w:rPr>
        <w:t>Applicability updates for new NTN Idle mode and NAS test cases</w:t>
      </w:r>
    </w:p>
    <w:p w14:paraId="7A572C51"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v17.5.0</w:t>
      </w:r>
      <w:r>
        <w:rPr>
          <w:i/>
        </w:rPr>
        <w:tab/>
        <w:t xml:space="preserve">  CR-0450  rev 1 Cat: F (Rel-17)</w:t>
      </w:r>
      <w:r>
        <w:rPr>
          <w:i/>
        </w:rPr>
        <w:br/>
      </w:r>
      <w:r>
        <w:rPr>
          <w:i/>
        </w:rPr>
        <w:br/>
      </w:r>
      <w:r>
        <w:rPr>
          <w:i/>
        </w:rPr>
        <w:tab/>
      </w:r>
      <w:r>
        <w:rPr>
          <w:i/>
        </w:rPr>
        <w:tab/>
      </w:r>
      <w:r>
        <w:rPr>
          <w:i/>
        </w:rPr>
        <w:tab/>
      </w:r>
      <w:r>
        <w:rPr>
          <w:i/>
        </w:rPr>
        <w:tab/>
      </w:r>
      <w:r>
        <w:rPr>
          <w:i/>
        </w:rPr>
        <w:tab/>
        <w:t>Source: QUALCOMM JAPAN LLC.</w:t>
      </w:r>
    </w:p>
    <w:p w14:paraId="6AFEE579" w14:textId="77777777" w:rsidR="004350A9" w:rsidRDefault="004350A9" w:rsidP="004350A9">
      <w:pPr>
        <w:rPr>
          <w:color w:val="808080"/>
        </w:rPr>
      </w:pPr>
      <w:r>
        <w:rPr>
          <w:color w:val="808080"/>
        </w:rPr>
        <w:t>(Replaces R5-241414)</w:t>
      </w:r>
    </w:p>
    <w:p w14:paraId="7E31C90B"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D1A8EE" w14:textId="77777777" w:rsidR="004350A9" w:rsidRDefault="004350A9" w:rsidP="004350A9">
      <w:pPr>
        <w:pStyle w:val="Heading5"/>
      </w:pPr>
      <w:bookmarkStart w:id="692" w:name="_Toc161733710"/>
      <w:r>
        <w:t>6.3.8.6</w:t>
      </w:r>
      <w:r>
        <w:tab/>
        <w:t>TS 38.523-3</w:t>
      </w:r>
      <w:bookmarkEnd w:id="692"/>
    </w:p>
    <w:p w14:paraId="56D236AA" w14:textId="77777777" w:rsidR="004350A9" w:rsidRDefault="004350A9" w:rsidP="004350A9">
      <w:pPr>
        <w:pStyle w:val="Heading5"/>
      </w:pPr>
      <w:bookmarkStart w:id="693" w:name="_Toc161733711"/>
      <w:r>
        <w:t>6.3.8.7</w:t>
      </w:r>
      <w:r>
        <w:tab/>
        <w:t>Discussion Papers / Work Plan / TC lists</w:t>
      </w:r>
      <w:bookmarkEnd w:id="693"/>
    </w:p>
    <w:p w14:paraId="52BBE4AE" w14:textId="77777777" w:rsidR="004350A9" w:rsidRDefault="004350A9" w:rsidP="004350A9">
      <w:pPr>
        <w:pStyle w:val="Heading4"/>
      </w:pPr>
      <w:bookmarkStart w:id="694" w:name="_Toc161733712"/>
      <w:r>
        <w:t>6.3.9</w:t>
      </w:r>
      <w:r>
        <w:tab/>
        <w:t>Enhancement of Private Network Support for NG-RAN including CT aspects (UID-960076) NG_RAN_PRN_enh_plus_CT-</w:t>
      </w:r>
      <w:proofErr w:type="spellStart"/>
      <w:r>
        <w:t>UEConTest</w:t>
      </w:r>
      <w:bookmarkEnd w:id="694"/>
      <w:proofErr w:type="spellEnd"/>
    </w:p>
    <w:p w14:paraId="08E759A3" w14:textId="77777777" w:rsidR="004350A9" w:rsidRDefault="004350A9" w:rsidP="004350A9">
      <w:pPr>
        <w:pStyle w:val="Heading5"/>
      </w:pPr>
      <w:bookmarkStart w:id="695" w:name="_Toc161733713"/>
      <w:r>
        <w:t>6.3.9.1</w:t>
      </w:r>
      <w:r>
        <w:tab/>
        <w:t>TS 38.508-1</w:t>
      </w:r>
      <w:bookmarkEnd w:id="695"/>
    </w:p>
    <w:p w14:paraId="45E53249" w14:textId="2EDCF505" w:rsidR="004350A9" w:rsidRDefault="004350A9" w:rsidP="004350A9">
      <w:pPr>
        <w:rPr>
          <w:rFonts w:ascii="Arial" w:hAnsi="Arial" w:cs="Arial"/>
          <w:b/>
          <w:sz w:val="24"/>
        </w:rPr>
      </w:pPr>
      <w:r>
        <w:rPr>
          <w:rFonts w:ascii="Arial" w:hAnsi="Arial" w:cs="Arial"/>
          <w:b/>
          <w:color w:val="0000FF"/>
          <w:sz w:val="24"/>
        </w:rPr>
        <w:t>R5-240349</w:t>
      </w:r>
      <w:r>
        <w:rPr>
          <w:rFonts w:ascii="Arial" w:hAnsi="Arial" w:cs="Arial"/>
          <w:b/>
          <w:color w:val="0000FF"/>
          <w:sz w:val="24"/>
        </w:rPr>
        <w:tab/>
      </w:r>
      <w:r>
        <w:rPr>
          <w:rFonts w:ascii="Arial" w:hAnsi="Arial" w:cs="Arial"/>
          <w:b/>
          <w:sz w:val="24"/>
        </w:rPr>
        <w:t>Correction of Default parameters for simulated SNPN cells.</w:t>
      </w:r>
    </w:p>
    <w:p w14:paraId="12E7A40F"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CR-3027  Cat: F (Rel-18)</w:t>
      </w:r>
      <w:r>
        <w:rPr>
          <w:i/>
        </w:rPr>
        <w:br/>
      </w:r>
      <w:r>
        <w:rPr>
          <w:i/>
        </w:rPr>
        <w:br/>
      </w:r>
      <w:r>
        <w:rPr>
          <w:i/>
        </w:rPr>
        <w:tab/>
      </w:r>
      <w:r>
        <w:rPr>
          <w:i/>
        </w:rPr>
        <w:tab/>
      </w:r>
      <w:r>
        <w:rPr>
          <w:i/>
        </w:rPr>
        <w:tab/>
      </w:r>
      <w:r>
        <w:rPr>
          <w:i/>
        </w:rPr>
        <w:tab/>
      </w:r>
      <w:r>
        <w:rPr>
          <w:i/>
        </w:rPr>
        <w:tab/>
        <w:t>Source: China Telecom</w:t>
      </w:r>
    </w:p>
    <w:p w14:paraId="610D91CB" w14:textId="77777777" w:rsidR="004350A9" w:rsidRDefault="004350A9" w:rsidP="004350A9">
      <w:pPr>
        <w:rPr>
          <w:rFonts w:ascii="Arial" w:hAnsi="Arial" w:cs="Arial"/>
          <w:b/>
        </w:rPr>
      </w:pPr>
      <w:r>
        <w:rPr>
          <w:rFonts w:ascii="Arial" w:hAnsi="Arial" w:cs="Arial"/>
          <w:b/>
        </w:rPr>
        <w:t xml:space="preserve">Discussion: </w:t>
      </w:r>
    </w:p>
    <w:p w14:paraId="4D20926A" w14:textId="77777777" w:rsidR="004350A9" w:rsidRDefault="004350A9" w:rsidP="004350A9">
      <w:r>
        <w:t>TF160/Anritsu: Cells 32 &amp; 33 are only used by RF.</w:t>
      </w:r>
    </w:p>
    <w:p w14:paraId="3000C744"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FCC445" w14:textId="77777777" w:rsidR="004350A9" w:rsidRDefault="004350A9" w:rsidP="004350A9">
      <w:pPr>
        <w:pStyle w:val="Heading5"/>
      </w:pPr>
      <w:bookmarkStart w:id="696" w:name="_Toc161733714"/>
      <w:r>
        <w:t>6.3.9.2</w:t>
      </w:r>
      <w:r>
        <w:tab/>
        <w:t>TS 38.508-2</w:t>
      </w:r>
      <w:bookmarkEnd w:id="696"/>
    </w:p>
    <w:p w14:paraId="2BE1E86E" w14:textId="0D0F01B2" w:rsidR="004350A9" w:rsidRDefault="004350A9" w:rsidP="004350A9">
      <w:pPr>
        <w:rPr>
          <w:rFonts w:ascii="Arial" w:hAnsi="Arial" w:cs="Arial"/>
          <w:b/>
          <w:sz w:val="24"/>
        </w:rPr>
      </w:pPr>
      <w:r>
        <w:rPr>
          <w:rFonts w:ascii="Arial" w:hAnsi="Arial" w:cs="Arial"/>
          <w:b/>
          <w:color w:val="0000FF"/>
          <w:sz w:val="24"/>
        </w:rPr>
        <w:t>R5-240350</w:t>
      </w:r>
      <w:r>
        <w:rPr>
          <w:rFonts w:ascii="Arial" w:hAnsi="Arial" w:cs="Arial"/>
          <w:b/>
          <w:color w:val="0000FF"/>
          <w:sz w:val="24"/>
        </w:rPr>
        <w:tab/>
      </w:r>
      <w:r>
        <w:rPr>
          <w:rFonts w:ascii="Arial" w:hAnsi="Arial" w:cs="Arial"/>
          <w:b/>
          <w:sz w:val="24"/>
        </w:rPr>
        <w:t xml:space="preserve">Addition of capability for UEs to support steering of roaming SNPN selection information (SOR-SNPN-SI) and steering of roaming connected mode control information (SOR-CMCI) for Rel-17 </w:t>
      </w:r>
      <w:proofErr w:type="spellStart"/>
      <w:r>
        <w:rPr>
          <w:rFonts w:ascii="Arial" w:hAnsi="Arial" w:cs="Arial"/>
          <w:b/>
          <w:sz w:val="24"/>
        </w:rPr>
        <w:t>eNPN</w:t>
      </w:r>
      <w:proofErr w:type="spellEnd"/>
    </w:p>
    <w:p w14:paraId="76162681"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v18.1.0</w:t>
      </w:r>
      <w:r>
        <w:rPr>
          <w:i/>
        </w:rPr>
        <w:tab/>
        <w:t xml:space="preserve">  CR-0578  Cat: F (Rel-18)</w:t>
      </w:r>
      <w:r>
        <w:rPr>
          <w:i/>
        </w:rPr>
        <w:br/>
      </w:r>
      <w:r>
        <w:rPr>
          <w:i/>
        </w:rPr>
        <w:br/>
      </w:r>
      <w:r>
        <w:rPr>
          <w:i/>
        </w:rPr>
        <w:tab/>
      </w:r>
      <w:r>
        <w:rPr>
          <w:i/>
        </w:rPr>
        <w:tab/>
      </w:r>
      <w:r>
        <w:rPr>
          <w:i/>
        </w:rPr>
        <w:tab/>
      </w:r>
      <w:r>
        <w:rPr>
          <w:i/>
        </w:rPr>
        <w:tab/>
      </w:r>
      <w:r>
        <w:rPr>
          <w:i/>
        </w:rPr>
        <w:tab/>
        <w:t>Source: China Telecom</w:t>
      </w:r>
    </w:p>
    <w:p w14:paraId="29B0C509" w14:textId="77777777" w:rsidR="004350A9" w:rsidRDefault="004350A9" w:rsidP="004350A9">
      <w:pPr>
        <w:rPr>
          <w:rFonts w:ascii="Arial" w:hAnsi="Arial" w:cs="Arial"/>
          <w:b/>
        </w:rPr>
      </w:pPr>
      <w:r>
        <w:rPr>
          <w:rFonts w:ascii="Arial" w:hAnsi="Arial" w:cs="Arial"/>
          <w:b/>
        </w:rPr>
        <w:t xml:space="preserve">Discussion: </w:t>
      </w:r>
    </w:p>
    <w:p w14:paraId="3E081165" w14:textId="77777777" w:rsidR="004350A9" w:rsidRDefault="004350A9" w:rsidP="004350A9">
      <w:r>
        <w:lastRenderedPageBreak/>
        <w:t>r1</w:t>
      </w:r>
    </w:p>
    <w:p w14:paraId="15B0FDB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R5-241581</w:t>
      </w:r>
      <w:r>
        <w:rPr>
          <w:color w:val="993300"/>
          <w:u w:val="single"/>
        </w:rPr>
        <w:t>.</w:t>
      </w:r>
    </w:p>
    <w:p w14:paraId="65CB6CBD" w14:textId="6EB7CB14" w:rsidR="004350A9" w:rsidRDefault="004350A9" w:rsidP="004350A9">
      <w:pPr>
        <w:rPr>
          <w:rFonts w:ascii="Arial" w:hAnsi="Arial" w:cs="Arial"/>
          <w:b/>
          <w:sz w:val="24"/>
        </w:rPr>
      </w:pPr>
      <w:r>
        <w:rPr>
          <w:rFonts w:ascii="Arial" w:hAnsi="Arial" w:cs="Arial"/>
          <w:b/>
          <w:color w:val="0000FF"/>
          <w:sz w:val="24"/>
        </w:rPr>
        <w:t>R5-241581</w:t>
      </w:r>
      <w:r>
        <w:rPr>
          <w:rFonts w:ascii="Arial" w:hAnsi="Arial" w:cs="Arial"/>
          <w:b/>
          <w:color w:val="0000FF"/>
          <w:sz w:val="24"/>
        </w:rPr>
        <w:tab/>
      </w:r>
      <w:r>
        <w:rPr>
          <w:rFonts w:ascii="Arial" w:hAnsi="Arial" w:cs="Arial"/>
          <w:b/>
          <w:sz w:val="24"/>
        </w:rPr>
        <w:t xml:space="preserve">Addition of capability for UEs to support steering of roaming SNPN selection information (SOR-SNPN-SI) and steering of roaming connected mode control information (SOR-CMCI) for Rel-17 </w:t>
      </w:r>
      <w:proofErr w:type="spellStart"/>
      <w:r>
        <w:rPr>
          <w:rFonts w:ascii="Arial" w:hAnsi="Arial" w:cs="Arial"/>
          <w:b/>
          <w:sz w:val="24"/>
        </w:rPr>
        <w:t>eNPN</w:t>
      </w:r>
      <w:proofErr w:type="spellEnd"/>
    </w:p>
    <w:p w14:paraId="79BBB332"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v18.1.0</w:t>
      </w:r>
      <w:r>
        <w:rPr>
          <w:i/>
        </w:rPr>
        <w:tab/>
        <w:t xml:space="preserve">  CR-0578  rev 1 Cat: F (Rel-18)</w:t>
      </w:r>
      <w:r>
        <w:rPr>
          <w:i/>
        </w:rPr>
        <w:br/>
      </w:r>
      <w:r>
        <w:rPr>
          <w:i/>
        </w:rPr>
        <w:br/>
      </w:r>
      <w:r>
        <w:rPr>
          <w:i/>
        </w:rPr>
        <w:tab/>
      </w:r>
      <w:r>
        <w:rPr>
          <w:i/>
        </w:rPr>
        <w:tab/>
      </w:r>
      <w:r>
        <w:rPr>
          <w:i/>
        </w:rPr>
        <w:tab/>
      </w:r>
      <w:r>
        <w:rPr>
          <w:i/>
        </w:rPr>
        <w:tab/>
      </w:r>
      <w:r>
        <w:rPr>
          <w:i/>
        </w:rPr>
        <w:tab/>
        <w:t>Source: China Telecom</w:t>
      </w:r>
    </w:p>
    <w:p w14:paraId="2D044425" w14:textId="77777777" w:rsidR="004350A9" w:rsidRDefault="004350A9" w:rsidP="004350A9">
      <w:pPr>
        <w:rPr>
          <w:color w:val="808080"/>
        </w:rPr>
      </w:pPr>
      <w:r>
        <w:rPr>
          <w:color w:val="808080"/>
        </w:rPr>
        <w:t>(Replaces R5-240350)</w:t>
      </w:r>
    </w:p>
    <w:p w14:paraId="5ED0FAAE"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993E46" w14:textId="77777777" w:rsidR="004350A9" w:rsidRDefault="004350A9" w:rsidP="004350A9">
      <w:pPr>
        <w:pStyle w:val="Heading5"/>
      </w:pPr>
      <w:bookmarkStart w:id="697" w:name="_Toc161733715"/>
      <w:r>
        <w:t>6.3.9.3</w:t>
      </w:r>
      <w:r>
        <w:tab/>
        <w:t>TS 38.523-1</w:t>
      </w:r>
      <w:bookmarkEnd w:id="697"/>
    </w:p>
    <w:p w14:paraId="641571FE" w14:textId="1AD6BF56" w:rsidR="004350A9" w:rsidRDefault="004350A9" w:rsidP="004350A9">
      <w:pPr>
        <w:rPr>
          <w:rFonts w:ascii="Arial" w:hAnsi="Arial" w:cs="Arial"/>
          <w:b/>
          <w:sz w:val="24"/>
        </w:rPr>
      </w:pPr>
      <w:r>
        <w:rPr>
          <w:rFonts w:ascii="Arial" w:hAnsi="Arial" w:cs="Arial"/>
          <w:b/>
          <w:color w:val="0000FF"/>
          <w:sz w:val="24"/>
        </w:rPr>
        <w:t>R5-240351</w:t>
      </w:r>
      <w:r>
        <w:rPr>
          <w:rFonts w:ascii="Arial" w:hAnsi="Arial" w:cs="Arial"/>
          <w:b/>
          <w:color w:val="0000FF"/>
          <w:sz w:val="24"/>
        </w:rPr>
        <w:tab/>
      </w:r>
      <w:r>
        <w:rPr>
          <w:rFonts w:ascii="Arial" w:hAnsi="Arial" w:cs="Arial"/>
          <w:b/>
          <w:sz w:val="24"/>
        </w:rPr>
        <w:t xml:space="preserve">Addition of new test case 6.3.3.1 for Steering of Roaming in Rel-17 </w:t>
      </w:r>
      <w:proofErr w:type="spellStart"/>
      <w:r>
        <w:rPr>
          <w:rFonts w:ascii="Arial" w:hAnsi="Arial" w:cs="Arial"/>
          <w:b/>
          <w:sz w:val="24"/>
        </w:rPr>
        <w:t>eNPN</w:t>
      </w:r>
      <w:proofErr w:type="spellEnd"/>
    </w:p>
    <w:p w14:paraId="180DF2B2"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CR-4209  Cat: F (Rel-17)</w:t>
      </w:r>
      <w:r>
        <w:rPr>
          <w:i/>
        </w:rPr>
        <w:br/>
      </w:r>
      <w:r>
        <w:rPr>
          <w:i/>
        </w:rPr>
        <w:br/>
      </w:r>
      <w:r>
        <w:rPr>
          <w:i/>
        </w:rPr>
        <w:tab/>
      </w:r>
      <w:r>
        <w:rPr>
          <w:i/>
        </w:rPr>
        <w:tab/>
      </w:r>
      <w:r>
        <w:rPr>
          <w:i/>
        </w:rPr>
        <w:tab/>
      </w:r>
      <w:r>
        <w:rPr>
          <w:i/>
        </w:rPr>
        <w:tab/>
      </w:r>
      <w:r>
        <w:rPr>
          <w:i/>
        </w:rPr>
        <w:tab/>
        <w:t>Source: China Telecom</w:t>
      </w:r>
    </w:p>
    <w:p w14:paraId="10032450" w14:textId="77777777" w:rsidR="004350A9" w:rsidRDefault="004350A9" w:rsidP="004350A9">
      <w:pPr>
        <w:rPr>
          <w:rFonts w:ascii="Arial" w:hAnsi="Arial" w:cs="Arial"/>
          <w:b/>
        </w:rPr>
      </w:pPr>
      <w:r>
        <w:rPr>
          <w:rFonts w:ascii="Arial" w:hAnsi="Arial" w:cs="Arial"/>
          <w:b/>
        </w:rPr>
        <w:t xml:space="preserve">Discussion: </w:t>
      </w:r>
    </w:p>
    <w:p w14:paraId="5C561E8A" w14:textId="77777777" w:rsidR="004350A9" w:rsidRDefault="004350A9" w:rsidP="004350A9">
      <w:r>
        <w:t>r1</w:t>
      </w:r>
    </w:p>
    <w:p w14:paraId="65A0E177" w14:textId="77777777" w:rsidR="004350A9" w:rsidRDefault="004350A9" w:rsidP="004350A9">
      <w:proofErr w:type="spellStart"/>
      <w:r>
        <w:t>Rohde&amp;Schwarz</w:t>
      </w:r>
      <w:proofErr w:type="spellEnd"/>
      <w:r>
        <w:t>: the test purpose is contradictory to the core requirement of SNPN. The test case should be reworked.</w:t>
      </w:r>
    </w:p>
    <w:p w14:paraId="4C4B9D8C"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R5-241582</w:t>
      </w:r>
      <w:r>
        <w:rPr>
          <w:color w:val="993300"/>
          <w:u w:val="single"/>
        </w:rPr>
        <w:t>.</w:t>
      </w:r>
    </w:p>
    <w:p w14:paraId="60E07C49" w14:textId="58A41409" w:rsidR="004350A9" w:rsidRDefault="004350A9" w:rsidP="004350A9">
      <w:pPr>
        <w:rPr>
          <w:rFonts w:ascii="Arial" w:hAnsi="Arial" w:cs="Arial"/>
          <w:b/>
          <w:sz w:val="24"/>
        </w:rPr>
      </w:pPr>
      <w:r>
        <w:rPr>
          <w:rFonts w:ascii="Arial" w:hAnsi="Arial" w:cs="Arial"/>
          <w:b/>
          <w:color w:val="0000FF"/>
          <w:sz w:val="24"/>
        </w:rPr>
        <w:t>R5-241582</w:t>
      </w:r>
      <w:r>
        <w:rPr>
          <w:rFonts w:ascii="Arial" w:hAnsi="Arial" w:cs="Arial"/>
          <w:b/>
          <w:color w:val="0000FF"/>
          <w:sz w:val="24"/>
        </w:rPr>
        <w:tab/>
      </w:r>
      <w:r>
        <w:rPr>
          <w:rFonts w:ascii="Arial" w:hAnsi="Arial" w:cs="Arial"/>
          <w:b/>
          <w:sz w:val="24"/>
        </w:rPr>
        <w:t xml:space="preserve">Addition of new test case 6.3.3.1 for Steering of Roaming in Rel-17 </w:t>
      </w:r>
      <w:proofErr w:type="spellStart"/>
      <w:r>
        <w:rPr>
          <w:rFonts w:ascii="Arial" w:hAnsi="Arial" w:cs="Arial"/>
          <w:b/>
          <w:sz w:val="24"/>
        </w:rPr>
        <w:t>eNPN</w:t>
      </w:r>
      <w:proofErr w:type="spellEnd"/>
    </w:p>
    <w:p w14:paraId="6401451F"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CR-4209  rev 1 Cat: F (Rel-17)</w:t>
      </w:r>
      <w:r>
        <w:rPr>
          <w:i/>
        </w:rPr>
        <w:br/>
      </w:r>
      <w:r>
        <w:rPr>
          <w:i/>
        </w:rPr>
        <w:br/>
      </w:r>
      <w:r>
        <w:rPr>
          <w:i/>
        </w:rPr>
        <w:tab/>
      </w:r>
      <w:r>
        <w:rPr>
          <w:i/>
        </w:rPr>
        <w:tab/>
      </w:r>
      <w:r>
        <w:rPr>
          <w:i/>
        </w:rPr>
        <w:tab/>
      </w:r>
      <w:r>
        <w:rPr>
          <w:i/>
        </w:rPr>
        <w:tab/>
      </w:r>
      <w:r>
        <w:rPr>
          <w:i/>
        </w:rPr>
        <w:tab/>
        <w:t>Source: China Telecom</w:t>
      </w:r>
    </w:p>
    <w:p w14:paraId="7AF39312" w14:textId="77777777" w:rsidR="004350A9" w:rsidRDefault="004350A9" w:rsidP="004350A9">
      <w:pPr>
        <w:rPr>
          <w:color w:val="808080"/>
        </w:rPr>
      </w:pPr>
      <w:r>
        <w:rPr>
          <w:color w:val="808080"/>
        </w:rPr>
        <w:t>(Replaces R5-240351)</w:t>
      </w:r>
    </w:p>
    <w:p w14:paraId="548BFC9D"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D60E29" w14:textId="20CA4ECF" w:rsidR="004350A9" w:rsidRDefault="004350A9" w:rsidP="004350A9">
      <w:pPr>
        <w:rPr>
          <w:rFonts w:ascii="Arial" w:hAnsi="Arial" w:cs="Arial"/>
          <w:b/>
          <w:sz w:val="24"/>
        </w:rPr>
      </w:pPr>
      <w:r>
        <w:rPr>
          <w:rFonts w:ascii="Arial" w:hAnsi="Arial" w:cs="Arial"/>
          <w:b/>
          <w:color w:val="0000FF"/>
          <w:sz w:val="24"/>
        </w:rPr>
        <w:t>R5-240352</w:t>
      </w:r>
      <w:r>
        <w:rPr>
          <w:rFonts w:ascii="Arial" w:hAnsi="Arial" w:cs="Arial"/>
          <w:b/>
          <w:color w:val="0000FF"/>
          <w:sz w:val="24"/>
        </w:rPr>
        <w:tab/>
      </w:r>
      <w:r>
        <w:rPr>
          <w:rFonts w:ascii="Arial" w:hAnsi="Arial" w:cs="Arial"/>
          <w:b/>
          <w:sz w:val="24"/>
        </w:rPr>
        <w:t xml:space="preserve">Addition of new test case 6.3.3.2 for Steering of Roaming in Rel-17 </w:t>
      </w:r>
      <w:proofErr w:type="spellStart"/>
      <w:r>
        <w:rPr>
          <w:rFonts w:ascii="Arial" w:hAnsi="Arial" w:cs="Arial"/>
          <w:b/>
          <w:sz w:val="24"/>
        </w:rPr>
        <w:t>eNPN</w:t>
      </w:r>
      <w:proofErr w:type="spellEnd"/>
    </w:p>
    <w:p w14:paraId="464B08D7"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CR-4210  Cat: F (Rel-17)</w:t>
      </w:r>
      <w:r>
        <w:rPr>
          <w:i/>
        </w:rPr>
        <w:br/>
      </w:r>
      <w:r>
        <w:rPr>
          <w:i/>
        </w:rPr>
        <w:br/>
      </w:r>
      <w:r>
        <w:rPr>
          <w:i/>
        </w:rPr>
        <w:tab/>
      </w:r>
      <w:r>
        <w:rPr>
          <w:i/>
        </w:rPr>
        <w:tab/>
      </w:r>
      <w:r>
        <w:rPr>
          <w:i/>
        </w:rPr>
        <w:tab/>
      </w:r>
      <w:r>
        <w:rPr>
          <w:i/>
        </w:rPr>
        <w:tab/>
      </w:r>
      <w:r>
        <w:rPr>
          <w:i/>
        </w:rPr>
        <w:tab/>
        <w:t>Source: China Telecom</w:t>
      </w:r>
    </w:p>
    <w:p w14:paraId="3A3ABB53" w14:textId="77777777" w:rsidR="004350A9" w:rsidRDefault="004350A9" w:rsidP="004350A9">
      <w:pPr>
        <w:rPr>
          <w:rFonts w:ascii="Arial" w:hAnsi="Arial" w:cs="Arial"/>
          <w:b/>
        </w:rPr>
      </w:pPr>
      <w:r>
        <w:rPr>
          <w:rFonts w:ascii="Arial" w:hAnsi="Arial" w:cs="Arial"/>
          <w:b/>
        </w:rPr>
        <w:t xml:space="preserve">Discussion: </w:t>
      </w:r>
    </w:p>
    <w:p w14:paraId="4F302541" w14:textId="77777777" w:rsidR="004350A9" w:rsidRDefault="004350A9" w:rsidP="004350A9">
      <w:r>
        <w:t>r1</w:t>
      </w:r>
    </w:p>
    <w:p w14:paraId="3828D5C1"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R5-241583</w:t>
      </w:r>
      <w:r>
        <w:rPr>
          <w:color w:val="993300"/>
          <w:u w:val="single"/>
        </w:rPr>
        <w:t>.</w:t>
      </w:r>
    </w:p>
    <w:p w14:paraId="490FB79B" w14:textId="50E71E9C" w:rsidR="004350A9" w:rsidRDefault="004350A9" w:rsidP="004350A9">
      <w:pPr>
        <w:rPr>
          <w:rFonts w:ascii="Arial" w:hAnsi="Arial" w:cs="Arial"/>
          <w:b/>
          <w:sz w:val="24"/>
        </w:rPr>
      </w:pPr>
      <w:r>
        <w:rPr>
          <w:rFonts w:ascii="Arial" w:hAnsi="Arial" w:cs="Arial"/>
          <w:b/>
          <w:color w:val="0000FF"/>
          <w:sz w:val="24"/>
        </w:rPr>
        <w:t>R5-241583</w:t>
      </w:r>
      <w:r>
        <w:rPr>
          <w:rFonts w:ascii="Arial" w:hAnsi="Arial" w:cs="Arial"/>
          <w:b/>
          <w:color w:val="0000FF"/>
          <w:sz w:val="24"/>
        </w:rPr>
        <w:tab/>
      </w:r>
      <w:r>
        <w:rPr>
          <w:rFonts w:ascii="Arial" w:hAnsi="Arial" w:cs="Arial"/>
          <w:b/>
          <w:sz w:val="24"/>
        </w:rPr>
        <w:t xml:space="preserve">Addition of new test case 6.3.3.2 for Steering of Roaming in Rel-17 </w:t>
      </w:r>
      <w:proofErr w:type="spellStart"/>
      <w:r>
        <w:rPr>
          <w:rFonts w:ascii="Arial" w:hAnsi="Arial" w:cs="Arial"/>
          <w:b/>
          <w:sz w:val="24"/>
        </w:rPr>
        <w:t>eNPN</w:t>
      </w:r>
      <w:proofErr w:type="spellEnd"/>
    </w:p>
    <w:p w14:paraId="61D83B5C" w14:textId="77777777" w:rsidR="004350A9" w:rsidRDefault="004350A9" w:rsidP="004350A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CR-4210  rev 1 Cat: F (Rel-17)</w:t>
      </w:r>
      <w:r>
        <w:rPr>
          <w:i/>
        </w:rPr>
        <w:br/>
      </w:r>
      <w:r>
        <w:rPr>
          <w:i/>
        </w:rPr>
        <w:br/>
      </w:r>
      <w:r>
        <w:rPr>
          <w:i/>
        </w:rPr>
        <w:tab/>
      </w:r>
      <w:r>
        <w:rPr>
          <w:i/>
        </w:rPr>
        <w:tab/>
      </w:r>
      <w:r>
        <w:rPr>
          <w:i/>
        </w:rPr>
        <w:tab/>
      </w:r>
      <w:r>
        <w:rPr>
          <w:i/>
        </w:rPr>
        <w:tab/>
      </w:r>
      <w:r>
        <w:rPr>
          <w:i/>
        </w:rPr>
        <w:tab/>
        <w:t>Source: China Telecom</w:t>
      </w:r>
    </w:p>
    <w:p w14:paraId="685EAB8E" w14:textId="77777777" w:rsidR="004350A9" w:rsidRDefault="004350A9" w:rsidP="004350A9">
      <w:pPr>
        <w:rPr>
          <w:color w:val="808080"/>
        </w:rPr>
      </w:pPr>
      <w:r>
        <w:rPr>
          <w:color w:val="808080"/>
        </w:rPr>
        <w:t>(Replaces R5-240352)</w:t>
      </w:r>
    </w:p>
    <w:p w14:paraId="3D7A668D"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1175C6" w14:textId="3B0C3F46" w:rsidR="004350A9" w:rsidRDefault="004350A9" w:rsidP="004350A9">
      <w:pPr>
        <w:rPr>
          <w:rFonts w:ascii="Arial" w:hAnsi="Arial" w:cs="Arial"/>
          <w:b/>
          <w:sz w:val="24"/>
        </w:rPr>
      </w:pPr>
      <w:r>
        <w:rPr>
          <w:rFonts w:ascii="Arial" w:hAnsi="Arial" w:cs="Arial"/>
          <w:b/>
          <w:color w:val="0000FF"/>
          <w:sz w:val="24"/>
        </w:rPr>
        <w:t>R5-240353</w:t>
      </w:r>
      <w:r>
        <w:rPr>
          <w:rFonts w:ascii="Arial" w:hAnsi="Arial" w:cs="Arial"/>
          <w:b/>
          <w:color w:val="0000FF"/>
          <w:sz w:val="24"/>
        </w:rPr>
        <w:tab/>
      </w:r>
      <w:r>
        <w:rPr>
          <w:rFonts w:ascii="Arial" w:hAnsi="Arial" w:cs="Arial"/>
          <w:b/>
          <w:sz w:val="24"/>
        </w:rPr>
        <w:t xml:space="preserve">Addition of new test case 6.3.3.3 for Steering of Roaming in Rel-17 </w:t>
      </w:r>
      <w:proofErr w:type="spellStart"/>
      <w:r>
        <w:rPr>
          <w:rFonts w:ascii="Arial" w:hAnsi="Arial" w:cs="Arial"/>
          <w:b/>
          <w:sz w:val="24"/>
        </w:rPr>
        <w:t>eNPN</w:t>
      </w:r>
      <w:proofErr w:type="spellEnd"/>
    </w:p>
    <w:p w14:paraId="37B12CC7"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CR-4211  Cat: F (Rel-17)</w:t>
      </w:r>
      <w:r>
        <w:rPr>
          <w:i/>
        </w:rPr>
        <w:br/>
      </w:r>
      <w:r>
        <w:rPr>
          <w:i/>
        </w:rPr>
        <w:br/>
      </w:r>
      <w:r>
        <w:rPr>
          <w:i/>
        </w:rPr>
        <w:tab/>
      </w:r>
      <w:r>
        <w:rPr>
          <w:i/>
        </w:rPr>
        <w:tab/>
      </w:r>
      <w:r>
        <w:rPr>
          <w:i/>
        </w:rPr>
        <w:tab/>
      </w:r>
      <w:r>
        <w:rPr>
          <w:i/>
        </w:rPr>
        <w:tab/>
      </w:r>
      <w:r>
        <w:rPr>
          <w:i/>
        </w:rPr>
        <w:tab/>
        <w:t>Source: China Telecom</w:t>
      </w:r>
    </w:p>
    <w:p w14:paraId="272B5AA2" w14:textId="77777777" w:rsidR="004350A9" w:rsidRDefault="004350A9" w:rsidP="004350A9">
      <w:pPr>
        <w:rPr>
          <w:rFonts w:ascii="Arial" w:hAnsi="Arial" w:cs="Arial"/>
          <w:b/>
        </w:rPr>
      </w:pPr>
      <w:r>
        <w:rPr>
          <w:rFonts w:ascii="Arial" w:hAnsi="Arial" w:cs="Arial"/>
          <w:b/>
        </w:rPr>
        <w:t xml:space="preserve">Discussion: </w:t>
      </w:r>
    </w:p>
    <w:p w14:paraId="6141B498" w14:textId="77777777" w:rsidR="004350A9" w:rsidRDefault="004350A9" w:rsidP="004350A9">
      <w:r>
        <w:t>r1</w:t>
      </w:r>
    </w:p>
    <w:p w14:paraId="703B39E3"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R5-241584</w:t>
      </w:r>
      <w:r>
        <w:rPr>
          <w:color w:val="993300"/>
          <w:u w:val="single"/>
        </w:rPr>
        <w:t>.</w:t>
      </w:r>
    </w:p>
    <w:p w14:paraId="50F2A25E" w14:textId="53EEEC4C" w:rsidR="004350A9" w:rsidRDefault="004350A9" w:rsidP="004350A9">
      <w:pPr>
        <w:rPr>
          <w:rFonts w:ascii="Arial" w:hAnsi="Arial" w:cs="Arial"/>
          <w:b/>
          <w:sz w:val="24"/>
        </w:rPr>
      </w:pPr>
      <w:r>
        <w:rPr>
          <w:rFonts w:ascii="Arial" w:hAnsi="Arial" w:cs="Arial"/>
          <w:b/>
          <w:color w:val="0000FF"/>
          <w:sz w:val="24"/>
        </w:rPr>
        <w:t>R5-241584</w:t>
      </w:r>
      <w:r>
        <w:rPr>
          <w:rFonts w:ascii="Arial" w:hAnsi="Arial" w:cs="Arial"/>
          <w:b/>
          <w:color w:val="0000FF"/>
          <w:sz w:val="24"/>
        </w:rPr>
        <w:tab/>
      </w:r>
      <w:r>
        <w:rPr>
          <w:rFonts w:ascii="Arial" w:hAnsi="Arial" w:cs="Arial"/>
          <w:b/>
          <w:sz w:val="24"/>
        </w:rPr>
        <w:t xml:space="preserve">Addition of new test case 6.3.3.3 for Steering of Roaming in Rel-17 </w:t>
      </w:r>
      <w:proofErr w:type="spellStart"/>
      <w:r>
        <w:rPr>
          <w:rFonts w:ascii="Arial" w:hAnsi="Arial" w:cs="Arial"/>
          <w:b/>
          <w:sz w:val="24"/>
        </w:rPr>
        <w:t>eNPN</w:t>
      </w:r>
      <w:proofErr w:type="spellEnd"/>
    </w:p>
    <w:p w14:paraId="53E15DC7"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CR-4211  rev 1 Cat: F (Rel-17)</w:t>
      </w:r>
      <w:r>
        <w:rPr>
          <w:i/>
        </w:rPr>
        <w:br/>
      </w:r>
      <w:r>
        <w:rPr>
          <w:i/>
        </w:rPr>
        <w:br/>
      </w:r>
      <w:r>
        <w:rPr>
          <w:i/>
        </w:rPr>
        <w:tab/>
      </w:r>
      <w:r>
        <w:rPr>
          <w:i/>
        </w:rPr>
        <w:tab/>
      </w:r>
      <w:r>
        <w:rPr>
          <w:i/>
        </w:rPr>
        <w:tab/>
      </w:r>
      <w:r>
        <w:rPr>
          <w:i/>
        </w:rPr>
        <w:tab/>
      </w:r>
      <w:r>
        <w:rPr>
          <w:i/>
        </w:rPr>
        <w:tab/>
        <w:t>Source: China Telecom</w:t>
      </w:r>
    </w:p>
    <w:p w14:paraId="7095A0EF" w14:textId="77777777" w:rsidR="004350A9" w:rsidRDefault="004350A9" w:rsidP="004350A9">
      <w:pPr>
        <w:rPr>
          <w:color w:val="808080"/>
        </w:rPr>
      </w:pPr>
      <w:r>
        <w:rPr>
          <w:color w:val="808080"/>
        </w:rPr>
        <w:t>(Replaces R5-240353)</w:t>
      </w:r>
    </w:p>
    <w:p w14:paraId="7557B48E"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B8B550" w14:textId="397F066D" w:rsidR="004350A9" w:rsidRDefault="004350A9" w:rsidP="004350A9">
      <w:pPr>
        <w:rPr>
          <w:rFonts w:ascii="Arial" w:hAnsi="Arial" w:cs="Arial"/>
          <w:b/>
          <w:sz w:val="24"/>
        </w:rPr>
      </w:pPr>
      <w:r>
        <w:rPr>
          <w:rFonts w:ascii="Arial" w:hAnsi="Arial" w:cs="Arial"/>
          <w:b/>
          <w:color w:val="0000FF"/>
          <w:sz w:val="24"/>
        </w:rPr>
        <w:t>R5-240354</w:t>
      </w:r>
      <w:r>
        <w:rPr>
          <w:rFonts w:ascii="Arial" w:hAnsi="Arial" w:cs="Arial"/>
          <w:b/>
          <w:color w:val="0000FF"/>
          <w:sz w:val="24"/>
        </w:rPr>
        <w:tab/>
      </w:r>
      <w:r>
        <w:rPr>
          <w:rFonts w:ascii="Arial" w:hAnsi="Arial" w:cs="Arial"/>
          <w:b/>
          <w:sz w:val="24"/>
        </w:rPr>
        <w:t xml:space="preserve">Addition of new test case 6.3.3.4 for Steering of Roaming in Rel-17 </w:t>
      </w:r>
      <w:proofErr w:type="spellStart"/>
      <w:r>
        <w:rPr>
          <w:rFonts w:ascii="Arial" w:hAnsi="Arial" w:cs="Arial"/>
          <w:b/>
          <w:sz w:val="24"/>
        </w:rPr>
        <w:t>eNPN</w:t>
      </w:r>
      <w:proofErr w:type="spellEnd"/>
    </w:p>
    <w:p w14:paraId="15E9AA47"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CR-4212  Cat: F (Rel-17)</w:t>
      </w:r>
      <w:r>
        <w:rPr>
          <w:i/>
        </w:rPr>
        <w:br/>
      </w:r>
      <w:r>
        <w:rPr>
          <w:i/>
        </w:rPr>
        <w:br/>
      </w:r>
      <w:r>
        <w:rPr>
          <w:i/>
        </w:rPr>
        <w:tab/>
      </w:r>
      <w:r>
        <w:rPr>
          <w:i/>
        </w:rPr>
        <w:tab/>
      </w:r>
      <w:r>
        <w:rPr>
          <w:i/>
        </w:rPr>
        <w:tab/>
      </w:r>
      <w:r>
        <w:rPr>
          <w:i/>
        </w:rPr>
        <w:tab/>
      </w:r>
      <w:r>
        <w:rPr>
          <w:i/>
        </w:rPr>
        <w:tab/>
        <w:t>Source: China Telecom</w:t>
      </w:r>
    </w:p>
    <w:p w14:paraId="76FB57A8" w14:textId="77777777" w:rsidR="004350A9" w:rsidRDefault="004350A9" w:rsidP="004350A9">
      <w:pPr>
        <w:rPr>
          <w:rFonts w:ascii="Arial" w:hAnsi="Arial" w:cs="Arial"/>
          <w:b/>
        </w:rPr>
      </w:pPr>
      <w:r>
        <w:rPr>
          <w:rFonts w:ascii="Arial" w:hAnsi="Arial" w:cs="Arial"/>
          <w:b/>
        </w:rPr>
        <w:t xml:space="preserve">Discussion: </w:t>
      </w:r>
    </w:p>
    <w:p w14:paraId="05DB5B7B" w14:textId="77777777" w:rsidR="004350A9" w:rsidRDefault="004350A9" w:rsidP="004350A9">
      <w:r>
        <w:t>r1</w:t>
      </w:r>
    </w:p>
    <w:p w14:paraId="239B2DB7"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R5-241585</w:t>
      </w:r>
      <w:r>
        <w:rPr>
          <w:color w:val="993300"/>
          <w:u w:val="single"/>
        </w:rPr>
        <w:t>.</w:t>
      </w:r>
    </w:p>
    <w:p w14:paraId="2E2956E4" w14:textId="063FF73D" w:rsidR="004350A9" w:rsidRDefault="004350A9" w:rsidP="004350A9">
      <w:pPr>
        <w:rPr>
          <w:rFonts w:ascii="Arial" w:hAnsi="Arial" w:cs="Arial"/>
          <w:b/>
          <w:sz w:val="24"/>
        </w:rPr>
      </w:pPr>
      <w:r>
        <w:rPr>
          <w:rFonts w:ascii="Arial" w:hAnsi="Arial" w:cs="Arial"/>
          <w:b/>
          <w:color w:val="0000FF"/>
          <w:sz w:val="24"/>
        </w:rPr>
        <w:t>R5-241585</w:t>
      </w:r>
      <w:r>
        <w:rPr>
          <w:rFonts w:ascii="Arial" w:hAnsi="Arial" w:cs="Arial"/>
          <w:b/>
          <w:color w:val="0000FF"/>
          <w:sz w:val="24"/>
        </w:rPr>
        <w:tab/>
      </w:r>
      <w:r>
        <w:rPr>
          <w:rFonts w:ascii="Arial" w:hAnsi="Arial" w:cs="Arial"/>
          <w:b/>
          <w:sz w:val="24"/>
        </w:rPr>
        <w:t xml:space="preserve">Addition of new test case 6.3.3.4 for Steering of Roaming in Rel-17 </w:t>
      </w:r>
      <w:proofErr w:type="spellStart"/>
      <w:r>
        <w:rPr>
          <w:rFonts w:ascii="Arial" w:hAnsi="Arial" w:cs="Arial"/>
          <w:b/>
          <w:sz w:val="24"/>
        </w:rPr>
        <w:t>eNPN</w:t>
      </w:r>
      <w:proofErr w:type="spellEnd"/>
    </w:p>
    <w:p w14:paraId="421D0103"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CR-4212  rev 1 Cat: F (Rel-17)</w:t>
      </w:r>
      <w:r>
        <w:rPr>
          <w:i/>
        </w:rPr>
        <w:br/>
      </w:r>
      <w:r>
        <w:rPr>
          <w:i/>
        </w:rPr>
        <w:br/>
      </w:r>
      <w:r>
        <w:rPr>
          <w:i/>
        </w:rPr>
        <w:tab/>
      </w:r>
      <w:r>
        <w:rPr>
          <w:i/>
        </w:rPr>
        <w:tab/>
      </w:r>
      <w:r>
        <w:rPr>
          <w:i/>
        </w:rPr>
        <w:tab/>
      </w:r>
      <w:r>
        <w:rPr>
          <w:i/>
        </w:rPr>
        <w:tab/>
      </w:r>
      <w:r>
        <w:rPr>
          <w:i/>
        </w:rPr>
        <w:tab/>
        <w:t>Source: China Telecom</w:t>
      </w:r>
    </w:p>
    <w:p w14:paraId="7C28A61A" w14:textId="77777777" w:rsidR="004350A9" w:rsidRDefault="004350A9" w:rsidP="004350A9">
      <w:pPr>
        <w:rPr>
          <w:color w:val="808080"/>
        </w:rPr>
      </w:pPr>
      <w:r>
        <w:rPr>
          <w:color w:val="808080"/>
        </w:rPr>
        <w:t>(Replaces R5-240354)</w:t>
      </w:r>
    </w:p>
    <w:p w14:paraId="23D5086B"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69DF31" w14:textId="1C6C5BAD" w:rsidR="004350A9" w:rsidRDefault="004350A9" w:rsidP="004350A9">
      <w:pPr>
        <w:rPr>
          <w:rFonts w:ascii="Arial" w:hAnsi="Arial" w:cs="Arial"/>
          <w:b/>
          <w:sz w:val="24"/>
        </w:rPr>
      </w:pPr>
      <w:r>
        <w:rPr>
          <w:rFonts w:ascii="Arial" w:hAnsi="Arial" w:cs="Arial"/>
          <w:b/>
          <w:color w:val="0000FF"/>
          <w:sz w:val="24"/>
        </w:rPr>
        <w:t>R5-240355</w:t>
      </w:r>
      <w:r>
        <w:rPr>
          <w:rFonts w:ascii="Arial" w:hAnsi="Arial" w:cs="Arial"/>
          <w:b/>
          <w:color w:val="0000FF"/>
          <w:sz w:val="24"/>
        </w:rPr>
        <w:tab/>
      </w:r>
      <w:r>
        <w:rPr>
          <w:rFonts w:ascii="Arial" w:hAnsi="Arial" w:cs="Arial"/>
          <w:b/>
          <w:sz w:val="24"/>
        </w:rPr>
        <w:t xml:space="preserve">Addition of new test case 9.1.11.4 for Mobility management in Rel-17 </w:t>
      </w:r>
      <w:proofErr w:type="spellStart"/>
      <w:r>
        <w:rPr>
          <w:rFonts w:ascii="Arial" w:hAnsi="Arial" w:cs="Arial"/>
          <w:b/>
          <w:sz w:val="24"/>
        </w:rPr>
        <w:t>eNPN</w:t>
      </w:r>
      <w:proofErr w:type="spellEnd"/>
    </w:p>
    <w:p w14:paraId="404FA14C" w14:textId="77777777" w:rsidR="004350A9" w:rsidRDefault="004350A9" w:rsidP="004350A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CR-4213  Cat: F (Rel-17)</w:t>
      </w:r>
      <w:r>
        <w:rPr>
          <w:i/>
        </w:rPr>
        <w:br/>
      </w:r>
      <w:r>
        <w:rPr>
          <w:i/>
        </w:rPr>
        <w:br/>
      </w:r>
      <w:r>
        <w:rPr>
          <w:i/>
        </w:rPr>
        <w:tab/>
      </w:r>
      <w:r>
        <w:rPr>
          <w:i/>
        </w:rPr>
        <w:tab/>
      </w:r>
      <w:r>
        <w:rPr>
          <w:i/>
        </w:rPr>
        <w:tab/>
      </w:r>
      <w:r>
        <w:rPr>
          <w:i/>
        </w:rPr>
        <w:tab/>
      </w:r>
      <w:r>
        <w:rPr>
          <w:i/>
        </w:rPr>
        <w:tab/>
        <w:t>Source: China Telecom</w:t>
      </w:r>
    </w:p>
    <w:p w14:paraId="73BB7B2E" w14:textId="77777777" w:rsidR="004350A9" w:rsidRDefault="004350A9" w:rsidP="004350A9">
      <w:pPr>
        <w:rPr>
          <w:rFonts w:ascii="Arial" w:hAnsi="Arial" w:cs="Arial"/>
          <w:b/>
        </w:rPr>
      </w:pPr>
      <w:r>
        <w:rPr>
          <w:rFonts w:ascii="Arial" w:hAnsi="Arial" w:cs="Arial"/>
          <w:b/>
        </w:rPr>
        <w:t xml:space="preserve">Discussion: </w:t>
      </w:r>
    </w:p>
    <w:p w14:paraId="6F110EAF" w14:textId="77777777" w:rsidR="004350A9" w:rsidRDefault="004350A9" w:rsidP="004350A9">
      <w:r>
        <w:t>r1</w:t>
      </w:r>
    </w:p>
    <w:p w14:paraId="086C591D" w14:textId="77777777" w:rsidR="004350A9" w:rsidRDefault="004350A9" w:rsidP="004350A9">
      <w:proofErr w:type="spellStart"/>
      <w:r>
        <w:t>Rhode&amp;Schwarz</w:t>
      </w:r>
      <w:proofErr w:type="spellEnd"/>
      <w:r>
        <w:t xml:space="preserve">: need more info on what </w:t>
      </w:r>
      <w:proofErr w:type="gramStart"/>
      <w:r>
        <w:t>is a credentials holder</w:t>
      </w:r>
      <w:proofErr w:type="gramEnd"/>
      <w:r>
        <w:t>.</w:t>
      </w:r>
    </w:p>
    <w:p w14:paraId="792C8900" w14:textId="77777777" w:rsidR="004350A9" w:rsidRDefault="004350A9" w:rsidP="004350A9">
      <w:r>
        <w:t>Deferred.</w:t>
      </w:r>
    </w:p>
    <w:p w14:paraId="14FA1355"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R5-241586</w:t>
      </w:r>
      <w:r>
        <w:rPr>
          <w:color w:val="993300"/>
          <w:u w:val="single"/>
        </w:rPr>
        <w:t>.</w:t>
      </w:r>
    </w:p>
    <w:p w14:paraId="69E74C07" w14:textId="7DDF97AC" w:rsidR="004350A9" w:rsidRDefault="004350A9" w:rsidP="004350A9">
      <w:pPr>
        <w:rPr>
          <w:rFonts w:ascii="Arial" w:hAnsi="Arial" w:cs="Arial"/>
          <w:b/>
          <w:sz w:val="24"/>
        </w:rPr>
      </w:pPr>
      <w:r>
        <w:rPr>
          <w:rFonts w:ascii="Arial" w:hAnsi="Arial" w:cs="Arial"/>
          <w:b/>
          <w:color w:val="0000FF"/>
          <w:sz w:val="24"/>
        </w:rPr>
        <w:t>R5-241586</w:t>
      </w:r>
      <w:r>
        <w:rPr>
          <w:rFonts w:ascii="Arial" w:hAnsi="Arial" w:cs="Arial"/>
          <w:b/>
          <w:color w:val="0000FF"/>
          <w:sz w:val="24"/>
        </w:rPr>
        <w:tab/>
      </w:r>
      <w:r>
        <w:rPr>
          <w:rFonts w:ascii="Arial" w:hAnsi="Arial" w:cs="Arial"/>
          <w:b/>
          <w:sz w:val="24"/>
        </w:rPr>
        <w:t xml:space="preserve">Addition of new test case 9.1.11.4 for Mobility management in Rel-17 </w:t>
      </w:r>
      <w:proofErr w:type="spellStart"/>
      <w:r>
        <w:rPr>
          <w:rFonts w:ascii="Arial" w:hAnsi="Arial" w:cs="Arial"/>
          <w:b/>
          <w:sz w:val="24"/>
        </w:rPr>
        <w:t>eNPN</w:t>
      </w:r>
      <w:proofErr w:type="spellEnd"/>
    </w:p>
    <w:p w14:paraId="1FE45806"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CR-4213  rev 1 Cat: F (Rel-17)</w:t>
      </w:r>
      <w:r>
        <w:rPr>
          <w:i/>
        </w:rPr>
        <w:br/>
      </w:r>
      <w:r>
        <w:rPr>
          <w:i/>
        </w:rPr>
        <w:br/>
      </w:r>
      <w:r>
        <w:rPr>
          <w:i/>
        </w:rPr>
        <w:tab/>
      </w:r>
      <w:r>
        <w:rPr>
          <w:i/>
        </w:rPr>
        <w:tab/>
      </w:r>
      <w:r>
        <w:rPr>
          <w:i/>
        </w:rPr>
        <w:tab/>
      </w:r>
      <w:r>
        <w:rPr>
          <w:i/>
        </w:rPr>
        <w:tab/>
      </w:r>
      <w:r>
        <w:rPr>
          <w:i/>
        </w:rPr>
        <w:tab/>
        <w:t>Source: China Telecom</w:t>
      </w:r>
    </w:p>
    <w:p w14:paraId="3DF06A77" w14:textId="77777777" w:rsidR="004350A9" w:rsidRDefault="004350A9" w:rsidP="004350A9">
      <w:pPr>
        <w:rPr>
          <w:color w:val="808080"/>
        </w:rPr>
      </w:pPr>
      <w:r>
        <w:rPr>
          <w:color w:val="808080"/>
        </w:rPr>
        <w:t>(Replaces R5-240355)</w:t>
      </w:r>
    </w:p>
    <w:p w14:paraId="35FFA95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A6FA53" w14:textId="12A7D120" w:rsidR="004350A9" w:rsidRDefault="004350A9" w:rsidP="004350A9">
      <w:pPr>
        <w:rPr>
          <w:rFonts w:ascii="Arial" w:hAnsi="Arial" w:cs="Arial"/>
          <w:b/>
          <w:sz w:val="24"/>
        </w:rPr>
      </w:pPr>
      <w:r>
        <w:rPr>
          <w:rFonts w:ascii="Arial" w:hAnsi="Arial" w:cs="Arial"/>
          <w:b/>
          <w:color w:val="0000FF"/>
          <w:sz w:val="24"/>
        </w:rPr>
        <w:t>R5-240356</w:t>
      </w:r>
      <w:r>
        <w:rPr>
          <w:rFonts w:ascii="Arial" w:hAnsi="Arial" w:cs="Arial"/>
          <w:b/>
          <w:color w:val="0000FF"/>
          <w:sz w:val="24"/>
        </w:rPr>
        <w:tab/>
      </w:r>
      <w:r>
        <w:rPr>
          <w:rFonts w:ascii="Arial" w:hAnsi="Arial" w:cs="Arial"/>
          <w:b/>
          <w:sz w:val="24"/>
        </w:rPr>
        <w:t xml:space="preserve">Addition of new test case 9.1.11.5 for Mobility management in Rel-17 </w:t>
      </w:r>
      <w:proofErr w:type="spellStart"/>
      <w:r>
        <w:rPr>
          <w:rFonts w:ascii="Arial" w:hAnsi="Arial" w:cs="Arial"/>
          <w:b/>
          <w:sz w:val="24"/>
        </w:rPr>
        <w:t>eNPN</w:t>
      </w:r>
      <w:proofErr w:type="spellEnd"/>
    </w:p>
    <w:p w14:paraId="55C3F75E"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CR-4214  Cat: F (Rel-17)</w:t>
      </w:r>
      <w:r>
        <w:rPr>
          <w:i/>
        </w:rPr>
        <w:br/>
      </w:r>
      <w:r>
        <w:rPr>
          <w:i/>
        </w:rPr>
        <w:br/>
      </w:r>
      <w:r>
        <w:rPr>
          <w:i/>
        </w:rPr>
        <w:tab/>
      </w:r>
      <w:r>
        <w:rPr>
          <w:i/>
        </w:rPr>
        <w:tab/>
      </w:r>
      <w:r>
        <w:rPr>
          <w:i/>
        </w:rPr>
        <w:tab/>
      </w:r>
      <w:r>
        <w:rPr>
          <w:i/>
        </w:rPr>
        <w:tab/>
      </w:r>
      <w:r>
        <w:rPr>
          <w:i/>
        </w:rPr>
        <w:tab/>
        <w:t>Source: China Telecom</w:t>
      </w:r>
    </w:p>
    <w:p w14:paraId="42D284E2" w14:textId="77777777" w:rsidR="004350A9" w:rsidRDefault="004350A9" w:rsidP="004350A9">
      <w:pPr>
        <w:rPr>
          <w:rFonts w:ascii="Arial" w:hAnsi="Arial" w:cs="Arial"/>
          <w:b/>
        </w:rPr>
      </w:pPr>
      <w:r>
        <w:rPr>
          <w:rFonts w:ascii="Arial" w:hAnsi="Arial" w:cs="Arial"/>
          <w:b/>
        </w:rPr>
        <w:t xml:space="preserve">Discussion: </w:t>
      </w:r>
    </w:p>
    <w:p w14:paraId="46061145" w14:textId="77777777" w:rsidR="004350A9" w:rsidRDefault="004350A9" w:rsidP="004350A9">
      <w:r>
        <w:t>r1</w:t>
      </w:r>
    </w:p>
    <w:p w14:paraId="2881E93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R5-241587</w:t>
      </w:r>
      <w:r>
        <w:rPr>
          <w:color w:val="993300"/>
          <w:u w:val="single"/>
        </w:rPr>
        <w:t>.</w:t>
      </w:r>
    </w:p>
    <w:p w14:paraId="0566DB53" w14:textId="24A2EF2A" w:rsidR="004350A9" w:rsidRDefault="004350A9" w:rsidP="004350A9">
      <w:pPr>
        <w:rPr>
          <w:rFonts w:ascii="Arial" w:hAnsi="Arial" w:cs="Arial"/>
          <w:b/>
          <w:sz w:val="24"/>
        </w:rPr>
      </w:pPr>
      <w:r>
        <w:rPr>
          <w:rFonts w:ascii="Arial" w:hAnsi="Arial" w:cs="Arial"/>
          <w:b/>
          <w:color w:val="0000FF"/>
          <w:sz w:val="24"/>
        </w:rPr>
        <w:t>R5-241587</w:t>
      </w:r>
      <w:r>
        <w:rPr>
          <w:rFonts w:ascii="Arial" w:hAnsi="Arial" w:cs="Arial"/>
          <w:b/>
          <w:color w:val="0000FF"/>
          <w:sz w:val="24"/>
        </w:rPr>
        <w:tab/>
      </w:r>
      <w:r>
        <w:rPr>
          <w:rFonts w:ascii="Arial" w:hAnsi="Arial" w:cs="Arial"/>
          <w:b/>
          <w:sz w:val="24"/>
        </w:rPr>
        <w:t xml:space="preserve">Addition of new test case 9.1.11.5 for Mobility management in Rel-17 </w:t>
      </w:r>
      <w:proofErr w:type="spellStart"/>
      <w:r>
        <w:rPr>
          <w:rFonts w:ascii="Arial" w:hAnsi="Arial" w:cs="Arial"/>
          <w:b/>
          <w:sz w:val="24"/>
        </w:rPr>
        <w:t>eNPN</w:t>
      </w:r>
      <w:proofErr w:type="spellEnd"/>
    </w:p>
    <w:p w14:paraId="27A2B942"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CR-4214  rev 1 Cat: F (Rel-17)</w:t>
      </w:r>
      <w:r>
        <w:rPr>
          <w:i/>
        </w:rPr>
        <w:br/>
      </w:r>
      <w:r>
        <w:rPr>
          <w:i/>
        </w:rPr>
        <w:br/>
      </w:r>
      <w:r>
        <w:rPr>
          <w:i/>
        </w:rPr>
        <w:tab/>
      </w:r>
      <w:r>
        <w:rPr>
          <w:i/>
        </w:rPr>
        <w:tab/>
      </w:r>
      <w:r>
        <w:rPr>
          <w:i/>
        </w:rPr>
        <w:tab/>
      </w:r>
      <w:r>
        <w:rPr>
          <w:i/>
        </w:rPr>
        <w:tab/>
      </w:r>
      <w:r>
        <w:rPr>
          <w:i/>
        </w:rPr>
        <w:tab/>
        <w:t>Source: China Telecom</w:t>
      </w:r>
    </w:p>
    <w:p w14:paraId="19F4D7B0" w14:textId="77777777" w:rsidR="004350A9" w:rsidRDefault="004350A9" w:rsidP="004350A9">
      <w:pPr>
        <w:rPr>
          <w:color w:val="808080"/>
        </w:rPr>
      </w:pPr>
      <w:r>
        <w:rPr>
          <w:color w:val="808080"/>
        </w:rPr>
        <w:t>(Replaces R5-240356)</w:t>
      </w:r>
    </w:p>
    <w:p w14:paraId="6BF8029B"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84F889" w14:textId="3327CDC9" w:rsidR="004350A9" w:rsidRDefault="004350A9" w:rsidP="004350A9">
      <w:pPr>
        <w:rPr>
          <w:rFonts w:ascii="Arial" w:hAnsi="Arial" w:cs="Arial"/>
          <w:b/>
          <w:sz w:val="24"/>
        </w:rPr>
      </w:pPr>
      <w:r>
        <w:rPr>
          <w:rFonts w:ascii="Arial" w:hAnsi="Arial" w:cs="Arial"/>
          <w:b/>
          <w:color w:val="0000FF"/>
          <w:sz w:val="24"/>
        </w:rPr>
        <w:t>R5-240357</w:t>
      </w:r>
      <w:r>
        <w:rPr>
          <w:rFonts w:ascii="Arial" w:hAnsi="Arial" w:cs="Arial"/>
          <w:b/>
          <w:color w:val="0000FF"/>
          <w:sz w:val="24"/>
        </w:rPr>
        <w:tab/>
      </w:r>
      <w:r>
        <w:rPr>
          <w:rFonts w:ascii="Arial" w:hAnsi="Arial" w:cs="Arial"/>
          <w:b/>
          <w:sz w:val="24"/>
        </w:rPr>
        <w:t xml:space="preserve">Addition of new test case 9.1.11.6 for Rel-17 </w:t>
      </w:r>
      <w:proofErr w:type="spellStart"/>
      <w:r>
        <w:rPr>
          <w:rFonts w:ascii="Arial" w:hAnsi="Arial" w:cs="Arial"/>
          <w:b/>
          <w:sz w:val="24"/>
        </w:rPr>
        <w:t>eNPN</w:t>
      </w:r>
      <w:proofErr w:type="spellEnd"/>
      <w:r>
        <w:rPr>
          <w:rFonts w:ascii="Arial" w:hAnsi="Arial" w:cs="Arial"/>
          <w:b/>
          <w:sz w:val="24"/>
        </w:rPr>
        <w:t xml:space="preserve"> for Mobility management in Rel-17 </w:t>
      </w:r>
      <w:proofErr w:type="spellStart"/>
      <w:r>
        <w:rPr>
          <w:rFonts w:ascii="Arial" w:hAnsi="Arial" w:cs="Arial"/>
          <w:b/>
          <w:sz w:val="24"/>
        </w:rPr>
        <w:t>eNPN</w:t>
      </w:r>
      <w:proofErr w:type="spellEnd"/>
    </w:p>
    <w:p w14:paraId="18EBC2E9"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CR-4215  Cat: F (Rel-17)</w:t>
      </w:r>
      <w:r>
        <w:rPr>
          <w:i/>
        </w:rPr>
        <w:br/>
      </w:r>
      <w:r>
        <w:rPr>
          <w:i/>
        </w:rPr>
        <w:br/>
      </w:r>
      <w:r>
        <w:rPr>
          <w:i/>
        </w:rPr>
        <w:tab/>
      </w:r>
      <w:r>
        <w:rPr>
          <w:i/>
        </w:rPr>
        <w:tab/>
      </w:r>
      <w:r>
        <w:rPr>
          <w:i/>
        </w:rPr>
        <w:tab/>
      </w:r>
      <w:r>
        <w:rPr>
          <w:i/>
        </w:rPr>
        <w:tab/>
      </w:r>
      <w:r>
        <w:rPr>
          <w:i/>
        </w:rPr>
        <w:tab/>
        <w:t>Source: China Telecom</w:t>
      </w:r>
    </w:p>
    <w:p w14:paraId="6DD324A4" w14:textId="77777777" w:rsidR="004350A9" w:rsidRDefault="004350A9" w:rsidP="004350A9">
      <w:pPr>
        <w:rPr>
          <w:rFonts w:ascii="Arial" w:hAnsi="Arial" w:cs="Arial"/>
          <w:b/>
        </w:rPr>
      </w:pPr>
      <w:r>
        <w:rPr>
          <w:rFonts w:ascii="Arial" w:hAnsi="Arial" w:cs="Arial"/>
          <w:b/>
        </w:rPr>
        <w:t xml:space="preserve">Discussion: </w:t>
      </w:r>
    </w:p>
    <w:p w14:paraId="03325E84" w14:textId="77777777" w:rsidR="004350A9" w:rsidRDefault="004350A9" w:rsidP="004350A9">
      <w:r>
        <w:t>r1</w:t>
      </w:r>
    </w:p>
    <w:p w14:paraId="19E7841D" w14:textId="77777777" w:rsidR="004350A9" w:rsidRDefault="004350A9" w:rsidP="004350A9">
      <w:proofErr w:type="spellStart"/>
      <w:r>
        <w:lastRenderedPageBreak/>
        <w:t>Rohde&amp;Schwarz</w:t>
      </w:r>
      <w:proofErr w:type="spellEnd"/>
      <w:r>
        <w:t xml:space="preserve">: need more info on what </w:t>
      </w:r>
      <w:proofErr w:type="gramStart"/>
      <w:r>
        <w:t>is a credentials holder</w:t>
      </w:r>
      <w:proofErr w:type="gramEnd"/>
      <w:r>
        <w:t>. Is it set by AT or MMI command or else?</w:t>
      </w:r>
    </w:p>
    <w:p w14:paraId="3B91131A" w14:textId="77777777" w:rsidR="004350A9" w:rsidRDefault="004350A9" w:rsidP="004350A9">
      <w:r>
        <w:t>ETSI MCC: pls. check 3GPP styles.</w:t>
      </w:r>
    </w:p>
    <w:p w14:paraId="5D4EE703"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R5-241588</w:t>
      </w:r>
      <w:r>
        <w:rPr>
          <w:color w:val="993300"/>
          <w:u w:val="single"/>
        </w:rPr>
        <w:t>.</w:t>
      </w:r>
    </w:p>
    <w:p w14:paraId="59D3FADC" w14:textId="488B8BF0" w:rsidR="004350A9" w:rsidRDefault="004350A9" w:rsidP="004350A9">
      <w:pPr>
        <w:rPr>
          <w:rFonts w:ascii="Arial" w:hAnsi="Arial" w:cs="Arial"/>
          <w:b/>
          <w:sz w:val="24"/>
        </w:rPr>
      </w:pPr>
      <w:r>
        <w:rPr>
          <w:rFonts w:ascii="Arial" w:hAnsi="Arial" w:cs="Arial"/>
          <w:b/>
          <w:color w:val="0000FF"/>
          <w:sz w:val="24"/>
        </w:rPr>
        <w:t>R5-241588</w:t>
      </w:r>
      <w:r>
        <w:rPr>
          <w:rFonts w:ascii="Arial" w:hAnsi="Arial" w:cs="Arial"/>
          <w:b/>
          <w:color w:val="0000FF"/>
          <w:sz w:val="24"/>
        </w:rPr>
        <w:tab/>
      </w:r>
      <w:r>
        <w:rPr>
          <w:rFonts w:ascii="Arial" w:hAnsi="Arial" w:cs="Arial"/>
          <w:b/>
          <w:sz w:val="24"/>
        </w:rPr>
        <w:t xml:space="preserve">Addition of new test case 9.1.11.6 for Rel-17 </w:t>
      </w:r>
      <w:proofErr w:type="spellStart"/>
      <w:r>
        <w:rPr>
          <w:rFonts w:ascii="Arial" w:hAnsi="Arial" w:cs="Arial"/>
          <w:b/>
          <w:sz w:val="24"/>
        </w:rPr>
        <w:t>eNPN</w:t>
      </w:r>
      <w:proofErr w:type="spellEnd"/>
      <w:r>
        <w:rPr>
          <w:rFonts w:ascii="Arial" w:hAnsi="Arial" w:cs="Arial"/>
          <w:b/>
          <w:sz w:val="24"/>
        </w:rPr>
        <w:t xml:space="preserve"> for Mobility management in Rel-17 </w:t>
      </w:r>
      <w:proofErr w:type="spellStart"/>
      <w:r>
        <w:rPr>
          <w:rFonts w:ascii="Arial" w:hAnsi="Arial" w:cs="Arial"/>
          <w:b/>
          <w:sz w:val="24"/>
        </w:rPr>
        <w:t>eNPN</w:t>
      </w:r>
      <w:proofErr w:type="spellEnd"/>
    </w:p>
    <w:p w14:paraId="0C933FBF"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CR-4215  rev 1 Cat: F (Rel-17)</w:t>
      </w:r>
      <w:r>
        <w:rPr>
          <w:i/>
        </w:rPr>
        <w:br/>
      </w:r>
      <w:r>
        <w:rPr>
          <w:i/>
        </w:rPr>
        <w:br/>
      </w:r>
      <w:r>
        <w:rPr>
          <w:i/>
        </w:rPr>
        <w:tab/>
      </w:r>
      <w:r>
        <w:rPr>
          <w:i/>
        </w:rPr>
        <w:tab/>
      </w:r>
      <w:r>
        <w:rPr>
          <w:i/>
        </w:rPr>
        <w:tab/>
      </w:r>
      <w:r>
        <w:rPr>
          <w:i/>
        </w:rPr>
        <w:tab/>
      </w:r>
      <w:r>
        <w:rPr>
          <w:i/>
        </w:rPr>
        <w:tab/>
        <w:t>Source: China Telecom</w:t>
      </w:r>
    </w:p>
    <w:p w14:paraId="2FC464BF" w14:textId="77777777" w:rsidR="004350A9" w:rsidRDefault="004350A9" w:rsidP="004350A9">
      <w:pPr>
        <w:rPr>
          <w:color w:val="808080"/>
        </w:rPr>
      </w:pPr>
      <w:r>
        <w:rPr>
          <w:color w:val="808080"/>
        </w:rPr>
        <w:t>(Replaces R5-240357)</w:t>
      </w:r>
    </w:p>
    <w:p w14:paraId="781F0331"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9FE6F8" w14:textId="698FC56B" w:rsidR="004350A9" w:rsidRDefault="004350A9" w:rsidP="004350A9">
      <w:pPr>
        <w:rPr>
          <w:rFonts w:ascii="Arial" w:hAnsi="Arial" w:cs="Arial"/>
          <w:b/>
          <w:sz w:val="24"/>
        </w:rPr>
      </w:pPr>
      <w:r>
        <w:rPr>
          <w:rFonts w:ascii="Arial" w:hAnsi="Arial" w:cs="Arial"/>
          <w:b/>
          <w:color w:val="0000FF"/>
          <w:sz w:val="24"/>
        </w:rPr>
        <w:t>R5-240358</w:t>
      </w:r>
      <w:r>
        <w:rPr>
          <w:rFonts w:ascii="Arial" w:hAnsi="Arial" w:cs="Arial"/>
          <w:b/>
          <w:color w:val="0000FF"/>
          <w:sz w:val="24"/>
        </w:rPr>
        <w:tab/>
      </w:r>
      <w:r>
        <w:rPr>
          <w:rFonts w:ascii="Arial" w:hAnsi="Arial" w:cs="Arial"/>
          <w:b/>
          <w:sz w:val="24"/>
        </w:rPr>
        <w:t xml:space="preserve">Addition of new test case 9.1.11.7 for Rel-17 </w:t>
      </w:r>
      <w:proofErr w:type="spellStart"/>
      <w:r>
        <w:rPr>
          <w:rFonts w:ascii="Arial" w:hAnsi="Arial" w:cs="Arial"/>
          <w:b/>
          <w:sz w:val="24"/>
        </w:rPr>
        <w:t>eNPN</w:t>
      </w:r>
      <w:proofErr w:type="spellEnd"/>
    </w:p>
    <w:p w14:paraId="4A5D6EF4"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CR-4216  Cat: F (Rel-17)</w:t>
      </w:r>
      <w:r>
        <w:rPr>
          <w:i/>
        </w:rPr>
        <w:br/>
      </w:r>
      <w:r>
        <w:rPr>
          <w:i/>
        </w:rPr>
        <w:br/>
      </w:r>
      <w:r>
        <w:rPr>
          <w:i/>
        </w:rPr>
        <w:tab/>
      </w:r>
      <w:r>
        <w:rPr>
          <w:i/>
        </w:rPr>
        <w:tab/>
      </w:r>
      <w:r>
        <w:rPr>
          <w:i/>
        </w:rPr>
        <w:tab/>
      </w:r>
      <w:r>
        <w:rPr>
          <w:i/>
        </w:rPr>
        <w:tab/>
      </w:r>
      <w:r>
        <w:rPr>
          <w:i/>
        </w:rPr>
        <w:tab/>
        <w:t>Source: China Telecom</w:t>
      </w:r>
    </w:p>
    <w:p w14:paraId="42BBF0B5" w14:textId="77777777" w:rsidR="004350A9" w:rsidRDefault="004350A9" w:rsidP="004350A9">
      <w:pPr>
        <w:rPr>
          <w:rFonts w:ascii="Arial" w:hAnsi="Arial" w:cs="Arial"/>
          <w:b/>
        </w:rPr>
      </w:pPr>
      <w:r>
        <w:rPr>
          <w:rFonts w:ascii="Arial" w:hAnsi="Arial" w:cs="Arial"/>
          <w:b/>
        </w:rPr>
        <w:t xml:space="preserve">Discussion: </w:t>
      </w:r>
    </w:p>
    <w:p w14:paraId="1D52FE69" w14:textId="77777777" w:rsidR="004350A9" w:rsidRDefault="004350A9" w:rsidP="004350A9">
      <w:proofErr w:type="gramStart"/>
      <w:r>
        <w:t>similar to</w:t>
      </w:r>
      <w:proofErr w:type="gramEnd"/>
      <w:r>
        <w:t xml:space="preserve"> 357.</w:t>
      </w:r>
    </w:p>
    <w:p w14:paraId="7D098AC1" w14:textId="77777777" w:rsidR="004350A9" w:rsidRDefault="004350A9" w:rsidP="004350A9">
      <w:r>
        <w:t>3GPP Formats!</w:t>
      </w:r>
    </w:p>
    <w:p w14:paraId="5FBB0B2C" w14:textId="77777777" w:rsidR="004350A9" w:rsidRDefault="004350A9" w:rsidP="004350A9">
      <w:r>
        <w:t>Deferred.</w:t>
      </w:r>
    </w:p>
    <w:p w14:paraId="3767586F"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11616F" w14:textId="45B28A71" w:rsidR="004350A9" w:rsidRDefault="004350A9" w:rsidP="004350A9">
      <w:pPr>
        <w:rPr>
          <w:rFonts w:ascii="Arial" w:hAnsi="Arial" w:cs="Arial"/>
          <w:b/>
          <w:sz w:val="24"/>
        </w:rPr>
      </w:pPr>
      <w:r>
        <w:rPr>
          <w:rFonts w:ascii="Arial" w:hAnsi="Arial" w:cs="Arial"/>
          <w:b/>
          <w:color w:val="0000FF"/>
          <w:sz w:val="24"/>
        </w:rPr>
        <w:t>R5-241184</w:t>
      </w:r>
      <w:r>
        <w:rPr>
          <w:rFonts w:ascii="Arial" w:hAnsi="Arial" w:cs="Arial"/>
          <w:b/>
          <w:color w:val="0000FF"/>
          <w:sz w:val="24"/>
        </w:rPr>
        <w:tab/>
      </w:r>
      <w:r>
        <w:rPr>
          <w:rFonts w:ascii="Arial" w:hAnsi="Arial" w:cs="Arial"/>
          <w:b/>
          <w:sz w:val="24"/>
        </w:rPr>
        <w:t>New Emergency test case 11.4.15</w:t>
      </w:r>
    </w:p>
    <w:p w14:paraId="29E1FDF9"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CR-4302  Cat: F (Rel-17)</w:t>
      </w:r>
      <w:r>
        <w:rPr>
          <w:i/>
        </w:rPr>
        <w:br/>
      </w:r>
      <w:r>
        <w:rPr>
          <w:i/>
        </w:rPr>
        <w:br/>
      </w:r>
      <w:r>
        <w:rPr>
          <w:i/>
        </w:rPr>
        <w:tab/>
      </w:r>
      <w:r>
        <w:rPr>
          <w:i/>
        </w:rPr>
        <w:tab/>
      </w:r>
      <w:r>
        <w:rPr>
          <w:i/>
        </w:rPr>
        <w:tab/>
      </w:r>
      <w:r>
        <w:rPr>
          <w:i/>
        </w:rPr>
        <w:tab/>
      </w:r>
      <w:r>
        <w:rPr>
          <w:i/>
        </w:rPr>
        <w:tab/>
        <w:t>Source: Ericsson</w:t>
      </w:r>
    </w:p>
    <w:p w14:paraId="681466D4" w14:textId="77777777" w:rsidR="004350A9" w:rsidRDefault="004350A9" w:rsidP="004350A9">
      <w:pPr>
        <w:rPr>
          <w:rFonts w:ascii="Arial" w:hAnsi="Arial" w:cs="Arial"/>
          <w:b/>
        </w:rPr>
      </w:pPr>
      <w:r>
        <w:rPr>
          <w:rFonts w:ascii="Arial" w:hAnsi="Arial" w:cs="Arial"/>
          <w:b/>
        </w:rPr>
        <w:t xml:space="preserve">Discussion: </w:t>
      </w:r>
    </w:p>
    <w:p w14:paraId="7D0EE95F" w14:textId="77777777" w:rsidR="004350A9" w:rsidRDefault="004350A9" w:rsidP="004350A9">
      <w:r>
        <w:t xml:space="preserve">cl. </w:t>
      </w:r>
      <w:proofErr w:type="spellStart"/>
      <w:r>
        <w:t>aff</w:t>
      </w:r>
      <w:proofErr w:type="spellEnd"/>
      <w:r>
        <w:t>.</w:t>
      </w:r>
    </w:p>
    <w:p w14:paraId="07BD8618" w14:textId="77777777" w:rsidR="004350A9" w:rsidRDefault="004350A9" w:rsidP="004350A9">
      <w:r>
        <w:t>step(s) 2</w:t>
      </w:r>
    </w:p>
    <w:p w14:paraId="3B512D0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R5-241590</w:t>
      </w:r>
      <w:r>
        <w:rPr>
          <w:color w:val="993300"/>
          <w:u w:val="single"/>
        </w:rPr>
        <w:t>.</w:t>
      </w:r>
    </w:p>
    <w:p w14:paraId="6275BF55" w14:textId="191B00E6" w:rsidR="004350A9" w:rsidRDefault="004350A9" w:rsidP="004350A9">
      <w:pPr>
        <w:rPr>
          <w:rFonts w:ascii="Arial" w:hAnsi="Arial" w:cs="Arial"/>
          <w:b/>
          <w:sz w:val="24"/>
        </w:rPr>
      </w:pPr>
      <w:r>
        <w:rPr>
          <w:rFonts w:ascii="Arial" w:hAnsi="Arial" w:cs="Arial"/>
          <w:b/>
          <w:color w:val="0000FF"/>
          <w:sz w:val="24"/>
        </w:rPr>
        <w:t>R5-241590</w:t>
      </w:r>
      <w:r>
        <w:rPr>
          <w:rFonts w:ascii="Arial" w:hAnsi="Arial" w:cs="Arial"/>
          <w:b/>
          <w:color w:val="0000FF"/>
          <w:sz w:val="24"/>
        </w:rPr>
        <w:tab/>
      </w:r>
      <w:r>
        <w:rPr>
          <w:rFonts w:ascii="Arial" w:hAnsi="Arial" w:cs="Arial"/>
          <w:b/>
          <w:sz w:val="24"/>
        </w:rPr>
        <w:t>New Emergency test case 11.4.15</w:t>
      </w:r>
    </w:p>
    <w:p w14:paraId="3ECD61FF"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CR-4302  rev 1 Cat: F (Rel-17)</w:t>
      </w:r>
      <w:r>
        <w:rPr>
          <w:i/>
        </w:rPr>
        <w:br/>
      </w:r>
      <w:r>
        <w:rPr>
          <w:i/>
        </w:rPr>
        <w:br/>
      </w:r>
      <w:r>
        <w:rPr>
          <w:i/>
        </w:rPr>
        <w:tab/>
      </w:r>
      <w:r>
        <w:rPr>
          <w:i/>
        </w:rPr>
        <w:tab/>
      </w:r>
      <w:r>
        <w:rPr>
          <w:i/>
        </w:rPr>
        <w:tab/>
      </w:r>
      <w:r>
        <w:rPr>
          <w:i/>
        </w:rPr>
        <w:tab/>
      </w:r>
      <w:r>
        <w:rPr>
          <w:i/>
        </w:rPr>
        <w:tab/>
        <w:t>Source: Ericsson</w:t>
      </w:r>
    </w:p>
    <w:p w14:paraId="611225AB" w14:textId="77777777" w:rsidR="004350A9" w:rsidRDefault="004350A9" w:rsidP="004350A9">
      <w:pPr>
        <w:rPr>
          <w:color w:val="808080"/>
        </w:rPr>
      </w:pPr>
      <w:r>
        <w:rPr>
          <w:color w:val="808080"/>
        </w:rPr>
        <w:t>(Replaces R5-241184)</w:t>
      </w:r>
    </w:p>
    <w:p w14:paraId="25BBC8D0"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5283BB" w14:textId="77777777" w:rsidR="004350A9" w:rsidRDefault="004350A9" w:rsidP="004350A9">
      <w:pPr>
        <w:pStyle w:val="Heading5"/>
      </w:pPr>
      <w:bookmarkStart w:id="698" w:name="_Toc161733716"/>
      <w:r>
        <w:t>6.3.9.4</w:t>
      </w:r>
      <w:r>
        <w:tab/>
        <w:t>TS 38.523-2</w:t>
      </w:r>
      <w:bookmarkEnd w:id="698"/>
    </w:p>
    <w:p w14:paraId="20E54228" w14:textId="3FF03565" w:rsidR="004350A9" w:rsidRDefault="004350A9" w:rsidP="004350A9">
      <w:pPr>
        <w:rPr>
          <w:rFonts w:ascii="Arial" w:hAnsi="Arial" w:cs="Arial"/>
          <w:b/>
          <w:sz w:val="24"/>
        </w:rPr>
      </w:pPr>
      <w:r>
        <w:rPr>
          <w:rFonts w:ascii="Arial" w:hAnsi="Arial" w:cs="Arial"/>
          <w:b/>
          <w:color w:val="0000FF"/>
          <w:sz w:val="24"/>
        </w:rPr>
        <w:t>R5-240359</w:t>
      </w:r>
      <w:r>
        <w:rPr>
          <w:rFonts w:ascii="Arial" w:hAnsi="Arial" w:cs="Arial"/>
          <w:b/>
          <w:color w:val="0000FF"/>
          <w:sz w:val="24"/>
        </w:rPr>
        <w:tab/>
      </w:r>
      <w:r>
        <w:rPr>
          <w:rFonts w:ascii="Arial" w:hAnsi="Arial" w:cs="Arial"/>
          <w:b/>
          <w:sz w:val="24"/>
        </w:rPr>
        <w:t xml:space="preserve">Addition of applicability for </w:t>
      </w:r>
      <w:proofErr w:type="spellStart"/>
      <w:r>
        <w:rPr>
          <w:rFonts w:ascii="Arial" w:hAnsi="Arial" w:cs="Arial"/>
          <w:b/>
          <w:sz w:val="24"/>
        </w:rPr>
        <w:t>eNPN</w:t>
      </w:r>
      <w:proofErr w:type="spellEnd"/>
      <w:r>
        <w:rPr>
          <w:rFonts w:ascii="Arial" w:hAnsi="Arial" w:cs="Arial"/>
          <w:b/>
          <w:sz w:val="24"/>
        </w:rPr>
        <w:t xml:space="preserve"> test cases</w:t>
      </w:r>
    </w:p>
    <w:p w14:paraId="7495ED96" w14:textId="77777777" w:rsidR="004350A9" w:rsidRDefault="004350A9" w:rsidP="004350A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v17.5.0</w:t>
      </w:r>
      <w:r>
        <w:rPr>
          <w:i/>
        </w:rPr>
        <w:tab/>
        <w:t xml:space="preserve">  CR-0433  Cat: F (Rel-17)</w:t>
      </w:r>
      <w:r>
        <w:rPr>
          <w:i/>
        </w:rPr>
        <w:br/>
      </w:r>
      <w:r>
        <w:rPr>
          <w:i/>
        </w:rPr>
        <w:br/>
      </w:r>
      <w:r>
        <w:rPr>
          <w:i/>
        </w:rPr>
        <w:tab/>
      </w:r>
      <w:r>
        <w:rPr>
          <w:i/>
        </w:rPr>
        <w:tab/>
      </w:r>
      <w:r>
        <w:rPr>
          <w:i/>
        </w:rPr>
        <w:tab/>
      </w:r>
      <w:r>
        <w:rPr>
          <w:i/>
        </w:rPr>
        <w:tab/>
      </w:r>
      <w:r>
        <w:rPr>
          <w:i/>
        </w:rPr>
        <w:tab/>
        <w:t>Source: China Telecom</w:t>
      </w:r>
    </w:p>
    <w:p w14:paraId="46195962" w14:textId="77777777" w:rsidR="004350A9" w:rsidRDefault="004350A9" w:rsidP="004350A9">
      <w:pPr>
        <w:rPr>
          <w:rFonts w:ascii="Arial" w:hAnsi="Arial" w:cs="Arial"/>
          <w:b/>
        </w:rPr>
      </w:pPr>
      <w:r>
        <w:rPr>
          <w:rFonts w:ascii="Arial" w:hAnsi="Arial" w:cs="Arial"/>
          <w:b/>
        </w:rPr>
        <w:t xml:space="preserve">Discussion: </w:t>
      </w:r>
    </w:p>
    <w:p w14:paraId="2FFC9EA6" w14:textId="77777777" w:rsidR="004350A9" w:rsidRDefault="004350A9" w:rsidP="004350A9">
      <w:r>
        <w:t>r2</w:t>
      </w:r>
    </w:p>
    <w:p w14:paraId="0FD154E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R5-241646</w:t>
      </w:r>
      <w:r>
        <w:rPr>
          <w:color w:val="993300"/>
          <w:u w:val="single"/>
        </w:rPr>
        <w:t>.</w:t>
      </w:r>
    </w:p>
    <w:p w14:paraId="33936361" w14:textId="27D045E7" w:rsidR="004350A9" w:rsidRDefault="004350A9" w:rsidP="004350A9">
      <w:pPr>
        <w:rPr>
          <w:rFonts w:ascii="Arial" w:hAnsi="Arial" w:cs="Arial"/>
          <w:b/>
          <w:sz w:val="24"/>
        </w:rPr>
      </w:pPr>
      <w:r>
        <w:rPr>
          <w:rFonts w:ascii="Arial" w:hAnsi="Arial" w:cs="Arial"/>
          <w:b/>
          <w:color w:val="0000FF"/>
          <w:sz w:val="24"/>
        </w:rPr>
        <w:t>R5-241646</w:t>
      </w:r>
      <w:r>
        <w:rPr>
          <w:rFonts w:ascii="Arial" w:hAnsi="Arial" w:cs="Arial"/>
          <w:b/>
          <w:color w:val="0000FF"/>
          <w:sz w:val="24"/>
        </w:rPr>
        <w:tab/>
      </w:r>
      <w:r>
        <w:rPr>
          <w:rFonts w:ascii="Arial" w:hAnsi="Arial" w:cs="Arial"/>
          <w:b/>
          <w:sz w:val="24"/>
        </w:rPr>
        <w:t xml:space="preserve">Addition of applicability for </w:t>
      </w:r>
      <w:proofErr w:type="spellStart"/>
      <w:r>
        <w:rPr>
          <w:rFonts w:ascii="Arial" w:hAnsi="Arial" w:cs="Arial"/>
          <w:b/>
          <w:sz w:val="24"/>
        </w:rPr>
        <w:t>eNPN</w:t>
      </w:r>
      <w:proofErr w:type="spellEnd"/>
      <w:r>
        <w:rPr>
          <w:rFonts w:ascii="Arial" w:hAnsi="Arial" w:cs="Arial"/>
          <w:b/>
          <w:sz w:val="24"/>
        </w:rPr>
        <w:t xml:space="preserve"> test cases</w:t>
      </w:r>
    </w:p>
    <w:p w14:paraId="4B87D564"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v17.5.0</w:t>
      </w:r>
      <w:r>
        <w:rPr>
          <w:i/>
        </w:rPr>
        <w:tab/>
        <w:t xml:space="preserve">  CR-0433  rev 1 Cat: F (Rel-17)</w:t>
      </w:r>
      <w:r>
        <w:rPr>
          <w:i/>
        </w:rPr>
        <w:br/>
      </w:r>
      <w:r>
        <w:rPr>
          <w:i/>
        </w:rPr>
        <w:br/>
      </w:r>
      <w:r>
        <w:rPr>
          <w:i/>
        </w:rPr>
        <w:tab/>
      </w:r>
      <w:r>
        <w:rPr>
          <w:i/>
        </w:rPr>
        <w:tab/>
      </w:r>
      <w:r>
        <w:rPr>
          <w:i/>
        </w:rPr>
        <w:tab/>
      </w:r>
      <w:r>
        <w:rPr>
          <w:i/>
        </w:rPr>
        <w:tab/>
      </w:r>
      <w:r>
        <w:rPr>
          <w:i/>
        </w:rPr>
        <w:tab/>
        <w:t>Source: China Telecom</w:t>
      </w:r>
    </w:p>
    <w:p w14:paraId="1590AD2B" w14:textId="77777777" w:rsidR="004350A9" w:rsidRDefault="004350A9" w:rsidP="004350A9">
      <w:pPr>
        <w:rPr>
          <w:color w:val="808080"/>
        </w:rPr>
      </w:pPr>
      <w:r>
        <w:rPr>
          <w:color w:val="808080"/>
        </w:rPr>
        <w:t>(Replaces R5-240359)</w:t>
      </w:r>
    </w:p>
    <w:p w14:paraId="4A7209AF"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0B28DD" w14:textId="1E4383B8" w:rsidR="004350A9" w:rsidRDefault="004350A9" w:rsidP="004350A9">
      <w:pPr>
        <w:rPr>
          <w:rFonts w:ascii="Arial" w:hAnsi="Arial" w:cs="Arial"/>
          <w:b/>
          <w:sz w:val="24"/>
        </w:rPr>
      </w:pPr>
      <w:r>
        <w:rPr>
          <w:rFonts w:ascii="Arial" w:hAnsi="Arial" w:cs="Arial"/>
          <w:b/>
          <w:color w:val="0000FF"/>
          <w:sz w:val="24"/>
        </w:rPr>
        <w:t>R5-240360</w:t>
      </w:r>
      <w:r>
        <w:rPr>
          <w:rFonts w:ascii="Arial" w:hAnsi="Arial" w:cs="Arial"/>
          <w:b/>
          <w:color w:val="0000FF"/>
          <w:sz w:val="24"/>
        </w:rPr>
        <w:tab/>
      </w:r>
      <w:r>
        <w:rPr>
          <w:rFonts w:ascii="Arial" w:hAnsi="Arial" w:cs="Arial"/>
          <w:b/>
          <w:sz w:val="24"/>
        </w:rPr>
        <w:t>Scoping NR SA applicable TCs for SNPN-only UEs</w:t>
      </w:r>
    </w:p>
    <w:p w14:paraId="48D2CB39"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v17.5.0</w:t>
      </w:r>
      <w:r>
        <w:rPr>
          <w:i/>
        </w:rPr>
        <w:tab/>
        <w:t xml:space="preserve">  CR-0434  Cat: F (Rel-17)</w:t>
      </w:r>
      <w:r>
        <w:rPr>
          <w:i/>
        </w:rPr>
        <w:br/>
      </w:r>
      <w:r>
        <w:rPr>
          <w:i/>
        </w:rPr>
        <w:br/>
      </w:r>
      <w:r>
        <w:rPr>
          <w:i/>
        </w:rPr>
        <w:tab/>
      </w:r>
      <w:r>
        <w:rPr>
          <w:i/>
        </w:rPr>
        <w:tab/>
      </w:r>
      <w:r>
        <w:rPr>
          <w:i/>
        </w:rPr>
        <w:tab/>
      </w:r>
      <w:r>
        <w:rPr>
          <w:i/>
        </w:rPr>
        <w:tab/>
      </w:r>
      <w:r>
        <w:rPr>
          <w:i/>
        </w:rPr>
        <w:tab/>
        <w:t>Source: China Telecom</w:t>
      </w:r>
    </w:p>
    <w:p w14:paraId="5EFA7C3B" w14:textId="77777777" w:rsidR="004350A9" w:rsidRDefault="004350A9" w:rsidP="004350A9">
      <w:pPr>
        <w:rPr>
          <w:rFonts w:ascii="Arial" w:hAnsi="Arial" w:cs="Arial"/>
          <w:b/>
        </w:rPr>
      </w:pPr>
      <w:r>
        <w:rPr>
          <w:rFonts w:ascii="Arial" w:hAnsi="Arial" w:cs="Arial"/>
          <w:b/>
        </w:rPr>
        <w:t xml:space="preserve">Discussion: </w:t>
      </w:r>
    </w:p>
    <w:p w14:paraId="315E769B" w14:textId="77777777" w:rsidR="004350A9" w:rsidRDefault="004350A9" w:rsidP="004350A9">
      <w:r>
        <w:t>need to distinguish Rel-17.</w:t>
      </w:r>
    </w:p>
    <w:p w14:paraId="5D62C27B" w14:textId="77777777" w:rsidR="004350A9" w:rsidRDefault="004350A9" w:rsidP="004350A9">
      <w:r>
        <w:t>r1</w:t>
      </w:r>
    </w:p>
    <w:p w14:paraId="114D0EDC"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R5-241589</w:t>
      </w:r>
      <w:r>
        <w:rPr>
          <w:color w:val="993300"/>
          <w:u w:val="single"/>
        </w:rPr>
        <w:t>.</w:t>
      </w:r>
    </w:p>
    <w:p w14:paraId="4DF0C0C4" w14:textId="2FE21596" w:rsidR="004350A9" w:rsidRDefault="004350A9" w:rsidP="004350A9">
      <w:pPr>
        <w:rPr>
          <w:rFonts w:ascii="Arial" w:hAnsi="Arial" w:cs="Arial"/>
          <w:b/>
          <w:sz w:val="24"/>
        </w:rPr>
      </w:pPr>
      <w:r>
        <w:rPr>
          <w:rFonts w:ascii="Arial" w:hAnsi="Arial" w:cs="Arial"/>
          <w:b/>
          <w:color w:val="0000FF"/>
          <w:sz w:val="24"/>
        </w:rPr>
        <w:t>R5-241589</w:t>
      </w:r>
      <w:r>
        <w:rPr>
          <w:rFonts w:ascii="Arial" w:hAnsi="Arial" w:cs="Arial"/>
          <w:b/>
          <w:color w:val="0000FF"/>
          <w:sz w:val="24"/>
        </w:rPr>
        <w:tab/>
      </w:r>
      <w:r>
        <w:rPr>
          <w:rFonts w:ascii="Arial" w:hAnsi="Arial" w:cs="Arial"/>
          <w:b/>
          <w:sz w:val="24"/>
        </w:rPr>
        <w:t>Scoping NR SA applicable TCs for SNPN-only UEs</w:t>
      </w:r>
    </w:p>
    <w:p w14:paraId="6EE90DC2"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v17.5.0</w:t>
      </w:r>
      <w:r>
        <w:rPr>
          <w:i/>
        </w:rPr>
        <w:tab/>
        <w:t xml:space="preserve">  CR-0434  rev 1 Cat: F (Rel-17)</w:t>
      </w:r>
      <w:r>
        <w:rPr>
          <w:i/>
        </w:rPr>
        <w:br/>
      </w:r>
      <w:r>
        <w:rPr>
          <w:i/>
        </w:rPr>
        <w:br/>
      </w:r>
      <w:r>
        <w:rPr>
          <w:i/>
        </w:rPr>
        <w:tab/>
      </w:r>
      <w:r>
        <w:rPr>
          <w:i/>
        </w:rPr>
        <w:tab/>
      </w:r>
      <w:r>
        <w:rPr>
          <w:i/>
        </w:rPr>
        <w:tab/>
      </w:r>
      <w:r>
        <w:rPr>
          <w:i/>
        </w:rPr>
        <w:tab/>
      </w:r>
      <w:r>
        <w:rPr>
          <w:i/>
        </w:rPr>
        <w:tab/>
        <w:t>Source: China Telecom</w:t>
      </w:r>
    </w:p>
    <w:p w14:paraId="0CB5BAB9" w14:textId="77777777" w:rsidR="004350A9" w:rsidRDefault="004350A9" w:rsidP="004350A9">
      <w:pPr>
        <w:rPr>
          <w:color w:val="808080"/>
        </w:rPr>
      </w:pPr>
      <w:r>
        <w:rPr>
          <w:color w:val="808080"/>
        </w:rPr>
        <w:t>(Replaces R5-240360)</w:t>
      </w:r>
    </w:p>
    <w:p w14:paraId="13664B55"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48681F" w14:textId="708DFD62" w:rsidR="004350A9" w:rsidRDefault="004350A9" w:rsidP="004350A9">
      <w:pPr>
        <w:rPr>
          <w:rFonts w:ascii="Arial" w:hAnsi="Arial" w:cs="Arial"/>
          <w:b/>
          <w:sz w:val="24"/>
        </w:rPr>
      </w:pPr>
      <w:r>
        <w:rPr>
          <w:rFonts w:ascii="Arial" w:hAnsi="Arial" w:cs="Arial"/>
          <w:b/>
          <w:color w:val="0000FF"/>
          <w:sz w:val="24"/>
        </w:rPr>
        <w:t>R5-241185</w:t>
      </w:r>
      <w:r>
        <w:rPr>
          <w:rFonts w:ascii="Arial" w:hAnsi="Arial" w:cs="Arial"/>
          <w:b/>
          <w:color w:val="0000FF"/>
          <w:sz w:val="24"/>
        </w:rPr>
        <w:tab/>
      </w:r>
      <w:r>
        <w:rPr>
          <w:rFonts w:ascii="Arial" w:hAnsi="Arial" w:cs="Arial"/>
          <w:b/>
          <w:sz w:val="24"/>
        </w:rPr>
        <w:t>Applicability for new test case 11.4.15</w:t>
      </w:r>
    </w:p>
    <w:p w14:paraId="79C02391"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v17.5.0</w:t>
      </w:r>
      <w:r>
        <w:rPr>
          <w:i/>
        </w:rPr>
        <w:tab/>
        <w:t xml:space="preserve">  CR-0449  Cat: F (Rel-17)</w:t>
      </w:r>
      <w:r>
        <w:rPr>
          <w:i/>
        </w:rPr>
        <w:br/>
      </w:r>
      <w:r>
        <w:rPr>
          <w:i/>
        </w:rPr>
        <w:br/>
      </w:r>
      <w:r>
        <w:rPr>
          <w:i/>
        </w:rPr>
        <w:tab/>
      </w:r>
      <w:r>
        <w:rPr>
          <w:i/>
        </w:rPr>
        <w:tab/>
      </w:r>
      <w:r>
        <w:rPr>
          <w:i/>
        </w:rPr>
        <w:tab/>
      </w:r>
      <w:r>
        <w:rPr>
          <w:i/>
        </w:rPr>
        <w:tab/>
      </w:r>
      <w:r>
        <w:rPr>
          <w:i/>
        </w:rPr>
        <w:tab/>
        <w:t>Source: Ericsson</w:t>
      </w:r>
    </w:p>
    <w:p w14:paraId="528DDC4D"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EF0012" w14:textId="77777777" w:rsidR="004350A9" w:rsidRDefault="004350A9" w:rsidP="004350A9">
      <w:pPr>
        <w:pStyle w:val="Heading5"/>
      </w:pPr>
      <w:bookmarkStart w:id="699" w:name="_Toc161733717"/>
      <w:r>
        <w:lastRenderedPageBreak/>
        <w:t>6.3.9.5</w:t>
      </w:r>
      <w:r>
        <w:tab/>
        <w:t>TS 38.523-3</w:t>
      </w:r>
      <w:bookmarkEnd w:id="699"/>
    </w:p>
    <w:p w14:paraId="05A97403" w14:textId="77777777" w:rsidR="004350A9" w:rsidRDefault="004350A9" w:rsidP="004350A9">
      <w:pPr>
        <w:pStyle w:val="Heading5"/>
      </w:pPr>
      <w:bookmarkStart w:id="700" w:name="_Toc161733718"/>
      <w:r>
        <w:t>6.3.9.6</w:t>
      </w:r>
      <w:r>
        <w:tab/>
        <w:t>Discussion Papers / Work Plan / TC lists</w:t>
      </w:r>
      <w:bookmarkEnd w:id="700"/>
    </w:p>
    <w:p w14:paraId="7C2643DE" w14:textId="77777777" w:rsidR="004350A9" w:rsidRDefault="004350A9" w:rsidP="004350A9">
      <w:pPr>
        <w:pStyle w:val="Heading4"/>
      </w:pPr>
      <w:bookmarkStart w:id="701" w:name="_Toc161733719"/>
      <w:r>
        <w:t>6.3.10</w:t>
      </w:r>
      <w:r>
        <w:tab/>
        <w:t xml:space="preserve">Further enhancements on MIMO for NR (UID-960079) </w:t>
      </w:r>
      <w:proofErr w:type="spellStart"/>
      <w:r>
        <w:t>NR_feMIMO-UEConTest</w:t>
      </w:r>
      <w:bookmarkEnd w:id="701"/>
      <w:proofErr w:type="spellEnd"/>
    </w:p>
    <w:p w14:paraId="113C5902" w14:textId="77777777" w:rsidR="004350A9" w:rsidRDefault="004350A9" w:rsidP="004350A9">
      <w:pPr>
        <w:pStyle w:val="Heading5"/>
      </w:pPr>
      <w:bookmarkStart w:id="702" w:name="_Toc161733720"/>
      <w:r>
        <w:t>6.3.10.1</w:t>
      </w:r>
      <w:r>
        <w:tab/>
        <w:t>TS 38.508-1</w:t>
      </w:r>
      <w:bookmarkEnd w:id="702"/>
    </w:p>
    <w:p w14:paraId="5D1D7872" w14:textId="77777777" w:rsidR="004350A9" w:rsidRDefault="004350A9" w:rsidP="004350A9">
      <w:pPr>
        <w:pStyle w:val="Heading5"/>
      </w:pPr>
      <w:bookmarkStart w:id="703" w:name="_Toc161733721"/>
      <w:r>
        <w:t>6.3.10.2</w:t>
      </w:r>
      <w:r>
        <w:tab/>
        <w:t>TS 38.508-2</w:t>
      </w:r>
      <w:bookmarkEnd w:id="703"/>
    </w:p>
    <w:p w14:paraId="4D146FCF" w14:textId="77777777" w:rsidR="004350A9" w:rsidRDefault="004350A9" w:rsidP="004350A9">
      <w:pPr>
        <w:pStyle w:val="Heading5"/>
      </w:pPr>
      <w:bookmarkStart w:id="704" w:name="_Toc161733722"/>
      <w:r>
        <w:t>6.3.10.3</w:t>
      </w:r>
      <w:r>
        <w:tab/>
        <w:t>TS 38.523-1</w:t>
      </w:r>
      <w:bookmarkEnd w:id="704"/>
    </w:p>
    <w:p w14:paraId="02FDD0AE" w14:textId="6ABD084B" w:rsidR="004350A9" w:rsidRDefault="004350A9" w:rsidP="004350A9">
      <w:pPr>
        <w:rPr>
          <w:rFonts w:ascii="Arial" w:hAnsi="Arial" w:cs="Arial"/>
          <w:b/>
          <w:sz w:val="24"/>
        </w:rPr>
      </w:pPr>
      <w:r>
        <w:rPr>
          <w:rFonts w:ascii="Arial" w:hAnsi="Arial" w:cs="Arial"/>
          <w:b/>
          <w:color w:val="0000FF"/>
          <w:sz w:val="24"/>
        </w:rPr>
        <w:t>R5-240152</w:t>
      </w:r>
      <w:r>
        <w:rPr>
          <w:rFonts w:ascii="Arial" w:hAnsi="Arial" w:cs="Arial"/>
          <w:b/>
          <w:color w:val="0000FF"/>
          <w:sz w:val="24"/>
        </w:rPr>
        <w:tab/>
      </w:r>
      <w:r>
        <w:rPr>
          <w:rFonts w:ascii="Arial" w:hAnsi="Arial" w:cs="Arial"/>
          <w:b/>
          <w:sz w:val="24"/>
        </w:rPr>
        <w:t>Correction of case title for TC 7.1.1.1.19</w:t>
      </w:r>
    </w:p>
    <w:p w14:paraId="0A87D048"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CR-4166  Cat: F (Rel-17)</w:t>
      </w:r>
      <w:r>
        <w:rPr>
          <w:i/>
        </w:rPr>
        <w:br/>
      </w:r>
      <w:r>
        <w:rPr>
          <w:i/>
        </w:rPr>
        <w:br/>
      </w:r>
      <w:r>
        <w:rPr>
          <w:i/>
        </w:rPr>
        <w:tab/>
      </w:r>
      <w:r>
        <w:rPr>
          <w:i/>
        </w:rPr>
        <w:tab/>
      </w:r>
      <w:r>
        <w:rPr>
          <w:i/>
        </w:rPr>
        <w:tab/>
      </w:r>
      <w:r>
        <w:rPr>
          <w:i/>
        </w:rPr>
        <w:tab/>
      </w:r>
      <w:r>
        <w:rPr>
          <w:i/>
        </w:rPr>
        <w:tab/>
        <w:t>Source: MediaTek Inc.</w:t>
      </w:r>
    </w:p>
    <w:p w14:paraId="53FCE77C"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B64C5C" w14:textId="77777777" w:rsidR="004350A9" w:rsidRDefault="004350A9" w:rsidP="004350A9">
      <w:pPr>
        <w:pStyle w:val="Heading5"/>
      </w:pPr>
      <w:bookmarkStart w:id="705" w:name="_Toc161733723"/>
      <w:r>
        <w:t>6.3.10.4</w:t>
      </w:r>
      <w:r>
        <w:tab/>
        <w:t>TS 38.523-2</w:t>
      </w:r>
      <w:bookmarkEnd w:id="705"/>
    </w:p>
    <w:p w14:paraId="5CB0139A" w14:textId="38E0E54B" w:rsidR="004350A9" w:rsidRDefault="004350A9" w:rsidP="004350A9">
      <w:pPr>
        <w:rPr>
          <w:rFonts w:ascii="Arial" w:hAnsi="Arial" w:cs="Arial"/>
          <w:b/>
          <w:sz w:val="24"/>
        </w:rPr>
      </w:pPr>
      <w:r>
        <w:rPr>
          <w:rFonts w:ascii="Arial" w:hAnsi="Arial" w:cs="Arial"/>
          <w:b/>
          <w:color w:val="0000FF"/>
          <w:sz w:val="24"/>
        </w:rPr>
        <w:t>R5-241451</w:t>
      </w:r>
      <w:r>
        <w:rPr>
          <w:rFonts w:ascii="Arial" w:hAnsi="Arial" w:cs="Arial"/>
          <w:b/>
          <w:color w:val="0000FF"/>
          <w:sz w:val="24"/>
        </w:rPr>
        <w:tab/>
      </w:r>
      <w:r>
        <w:rPr>
          <w:rFonts w:ascii="Arial" w:hAnsi="Arial" w:cs="Arial"/>
          <w:b/>
          <w:sz w:val="24"/>
        </w:rPr>
        <w:t>Correction of applicability for partial sounding test case</w:t>
      </w:r>
    </w:p>
    <w:p w14:paraId="03A15F0F"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v17.5.0</w:t>
      </w:r>
      <w:r>
        <w:rPr>
          <w:i/>
        </w:rPr>
        <w:tab/>
        <w:t xml:space="preserve">  CR-0451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TF160</w:t>
      </w:r>
    </w:p>
    <w:p w14:paraId="05EAD091" w14:textId="77777777" w:rsidR="004350A9" w:rsidRDefault="004350A9" w:rsidP="004350A9">
      <w:pPr>
        <w:rPr>
          <w:rFonts w:ascii="Arial" w:hAnsi="Arial" w:cs="Arial"/>
          <w:b/>
        </w:rPr>
      </w:pPr>
      <w:r>
        <w:rPr>
          <w:rFonts w:ascii="Arial" w:hAnsi="Arial" w:cs="Arial"/>
          <w:b/>
        </w:rPr>
        <w:t xml:space="preserve">Discussion: </w:t>
      </w:r>
    </w:p>
    <w:p w14:paraId="42DEBAF6" w14:textId="77777777" w:rsidR="004350A9" w:rsidRDefault="004350A9" w:rsidP="004350A9">
      <w:r>
        <w:t>late doc</w:t>
      </w:r>
    </w:p>
    <w:p w14:paraId="0FF9D08E"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65FF14" w14:textId="77777777" w:rsidR="004350A9" w:rsidRDefault="004350A9" w:rsidP="004350A9">
      <w:pPr>
        <w:pStyle w:val="Heading5"/>
      </w:pPr>
      <w:bookmarkStart w:id="706" w:name="_Toc161733724"/>
      <w:r>
        <w:t>6.3.10.5</w:t>
      </w:r>
      <w:r>
        <w:tab/>
        <w:t>TS 38.523-3</w:t>
      </w:r>
      <w:bookmarkEnd w:id="706"/>
    </w:p>
    <w:p w14:paraId="7AC6077B" w14:textId="77777777" w:rsidR="004350A9" w:rsidRDefault="004350A9" w:rsidP="004350A9">
      <w:pPr>
        <w:pStyle w:val="Heading5"/>
      </w:pPr>
      <w:bookmarkStart w:id="707" w:name="_Toc161733725"/>
      <w:r>
        <w:t>6.3.10.6</w:t>
      </w:r>
      <w:r>
        <w:tab/>
        <w:t>Discussion Papers / Work Plan / TC lists</w:t>
      </w:r>
      <w:bookmarkEnd w:id="707"/>
    </w:p>
    <w:p w14:paraId="71101128" w14:textId="77777777" w:rsidR="004350A9" w:rsidRDefault="004350A9" w:rsidP="004350A9">
      <w:pPr>
        <w:pStyle w:val="Heading4"/>
      </w:pPr>
      <w:bookmarkStart w:id="708" w:name="_Toc161733726"/>
      <w:r>
        <w:t>6.3.11</w:t>
      </w:r>
      <w:r>
        <w:tab/>
        <w:t xml:space="preserve">NR </w:t>
      </w:r>
      <w:proofErr w:type="spellStart"/>
      <w:r>
        <w:t>Sidelink</w:t>
      </w:r>
      <w:proofErr w:type="spellEnd"/>
      <w:r>
        <w:t xml:space="preserve"> Relay (UID-960083) </w:t>
      </w:r>
      <w:proofErr w:type="spellStart"/>
      <w:r>
        <w:t>NR_SL_relay-UEConTest</w:t>
      </w:r>
      <w:bookmarkEnd w:id="708"/>
      <w:proofErr w:type="spellEnd"/>
    </w:p>
    <w:p w14:paraId="1491759A" w14:textId="77777777" w:rsidR="004350A9" w:rsidRDefault="004350A9" w:rsidP="004350A9">
      <w:pPr>
        <w:pStyle w:val="Heading5"/>
      </w:pPr>
      <w:bookmarkStart w:id="709" w:name="_Toc161733727"/>
      <w:r>
        <w:t>6.3.11.1</w:t>
      </w:r>
      <w:r>
        <w:tab/>
        <w:t>TS 38.508-1</w:t>
      </w:r>
      <w:bookmarkEnd w:id="709"/>
    </w:p>
    <w:p w14:paraId="11A313E5" w14:textId="1A75D1D5" w:rsidR="004350A9" w:rsidRDefault="004350A9" w:rsidP="004350A9">
      <w:pPr>
        <w:rPr>
          <w:rFonts w:ascii="Arial" w:hAnsi="Arial" w:cs="Arial"/>
          <w:b/>
          <w:sz w:val="24"/>
        </w:rPr>
      </w:pPr>
      <w:r>
        <w:rPr>
          <w:rFonts w:ascii="Arial" w:hAnsi="Arial" w:cs="Arial"/>
          <w:b/>
          <w:color w:val="0000FF"/>
          <w:sz w:val="24"/>
        </w:rPr>
        <w:t>R5-240153</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RRCReestablishment</w:t>
      </w:r>
      <w:proofErr w:type="spellEnd"/>
      <w:r>
        <w:rPr>
          <w:rFonts w:ascii="Arial" w:hAnsi="Arial" w:cs="Arial"/>
          <w:b/>
          <w:sz w:val="24"/>
        </w:rPr>
        <w:t xml:space="preserve"> message</w:t>
      </w:r>
    </w:p>
    <w:p w14:paraId="2CFBA64A"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CR-3003  Cat: F (Rel-18)</w:t>
      </w:r>
      <w:r>
        <w:rPr>
          <w:i/>
        </w:rPr>
        <w:br/>
      </w:r>
      <w:r>
        <w:rPr>
          <w:i/>
        </w:rPr>
        <w:br/>
      </w:r>
      <w:r>
        <w:rPr>
          <w:i/>
        </w:rPr>
        <w:tab/>
      </w:r>
      <w:r>
        <w:rPr>
          <w:i/>
        </w:rPr>
        <w:tab/>
      </w:r>
      <w:r>
        <w:rPr>
          <w:i/>
        </w:rPr>
        <w:tab/>
      </w:r>
      <w:r>
        <w:rPr>
          <w:i/>
        </w:rPr>
        <w:tab/>
      </w:r>
      <w:r>
        <w:rPr>
          <w:i/>
        </w:rPr>
        <w:tab/>
        <w:t>Source: MediaTek Inc.</w:t>
      </w:r>
    </w:p>
    <w:p w14:paraId="7DFBD214"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F267B8" w14:textId="4FBBB2AC" w:rsidR="004350A9" w:rsidRDefault="004350A9" w:rsidP="004350A9">
      <w:pPr>
        <w:rPr>
          <w:rFonts w:ascii="Arial" w:hAnsi="Arial" w:cs="Arial"/>
          <w:b/>
          <w:sz w:val="24"/>
        </w:rPr>
      </w:pPr>
      <w:r>
        <w:rPr>
          <w:rFonts w:ascii="Arial" w:hAnsi="Arial" w:cs="Arial"/>
          <w:b/>
          <w:color w:val="0000FF"/>
          <w:sz w:val="24"/>
        </w:rPr>
        <w:t>R5-240478</w:t>
      </w:r>
      <w:r>
        <w:rPr>
          <w:rFonts w:ascii="Arial" w:hAnsi="Arial" w:cs="Arial"/>
          <w:b/>
          <w:color w:val="0000FF"/>
          <w:sz w:val="24"/>
        </w:rPr>
        <w:tab/>
      </w:r>
      <w:r>
        <w:rPr>
          <w:rFonts w:ascii="Arial" w:hAnsi="Arial" w:cs="Arial"/>
          <w:b/>
          <w:sz w:val="24"/>
        </w:rPr>
        <w:t xml:space="preserve">Addition of test procedure for 5G </w:t>
      </w:r>
      <w:proofErr w:type="spellStart"/>
      <w:r>
        <w:rPr>
          <w:rFonts w:ascii="Arial" w:hAnsi="Arial" w:cs="Arial"/>
          <w:b/>
          <w:sz w:val="24"/>
        </w:rPr>
        <w:t>ProSe</w:t>
      </w:r>
      <w:proofErr w:type="spellEnd"/>
      <w:r>
        <w:rPr>
          <w:rFonts w:ascii="Arial" w:hAnsi="Arial" w:cs="Arial"/>
          <w:b/>
          <w:sz w:val="24"/>
        </w:rPr>
        <w:t xml:space="preserve"> U2N Relay Discovery</w:t>
      </w:r>
    </w:p>
    <w:p w14:paraId="4323DAA1"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CR-3038  Cat: F (Rel-18)</w:t>
      </w:r>
      <w:r>
        <w:rPr>
          <w:i/>
        </w:rPr>
        <w:br/>
      </w:r>
      <w:r>
        <w:rPr>
          <w:i/>
        </w:rPr>
        <w:lastRenderedPageBreak/>
        <w:br/>
      </w:r>
      <w:r>
        <w:rPr>
          <w:i/>
        </w:rPr>
        <w:tab/>
      </w:r>
      <w:r>
        <w:rPr>
          <w:i/>
        </w:rPr>
        <w:tab/>
      </w:r>
      <w:r>
        <w:rPr>
          <w:i/>
        </w:rPr>
        <w:tab/>
      </w:r>
      <w:r>
        <w:rPr>
          <w:i/>
        </w:rPr>
        <w:tab/>
      </w:r>
      <w:r>
        <w:rPr>
          <w:i/>
        </w:rPr>
        <w:tab/>
        <w:t>Source: TDIA, CATT</w:t>
      </w:r>
    </w:p>
    <w:p w14:paraId="4829F64B" w14:textId="77777777" w:rsidR="004350A9" w:rsidRDefault="004350A9" w:rsidP="004350A9">
      <w:pPr>
        <w:rPr>
          <w:rFonts w:ascii="Arial" w:hAnsi="Arial" w:cs="Arial"/>
          <w:b/>
        </w:rPr>
      </w:pPr>
      <w:r>
        <w:rPr>
          <w:rFonts w:ascii="Arial" w:hAnsi="Arial" w:cs="Arial"/>
          <w:b/>
        </w:rPr>
        <w:t xml:space="preserve">Discussion: </w:t>
      </w:r>
    </w:p>
    <w:p w14:paraId="33F2DCDB" w14:textId="77777777" w:rsidR="004350A9" w:rsidRDefault="004350A9" w:rsidP="004350A9">
      <w:r>
        <w:t>r1</w:t>
      </w:r>
    </w:p>
    <w:p w14:paraId="793917DE" w14:textId="77777777" w:rsidR="004350A9" w:rsidRDefault="004350A9" w:rsidP="004350A9">
      <w:r>
        <w:t>RAN5 Chair: pls. resolve .Y</w:t>
      </w:r>
    </w:p>
    <w:p w14:paraId="52222B23" w14:textId="77777777" w:rsidR="004350A9" w:rsidRDefault="004350A9" w:rsidP="004350A9">
      <w:r>
        <w:t xml:space="preserve">ETSI MCC: Grammar in </w:t>
      </w:r>
      <w:proofErr w:type="spellStart"/>
      <w:r>
        <w:t>Reaon</w:t>
      </w:r>
      <w:proofErr w:type="spellEnd"/>
      <w:r>
        <w:t xml:space="preserve"> for change.</w:t>
      </w:r>
    </w:p>
    <w:p w14:paraId="037887E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R5-241597</w:t>
      </w:r>
      <w:r>
        <w:rPr>
          <w:color w:val="993300"/>
          <w:u w:val="single"/>
        </w:rPr>
        <w:t>.</w:t>
      </w:r>
    </w:p>
    <w:p w14:paraId="2ECF8225" w14:textId="7D8E9FDE" w:rsidR="004350A9" w:rsidRDefault="004350A9" w:rsidP="004350A9">
      <w:pPr>
        <w:rPr>
          <w:rFonts w:ascii="Arial" w:hAnsi="Arial" w:cs="Arial"/>
          <w:b/>
          <w:sz w:val="24"/>
        </w:rPr>
      </w:pPr>
      <w:r>
        <w:rPr>
          <w:rFonts w:ascii="Arial" w:hAnsi="Arial" w:cs="Arial"/>
          <w:b/>
          <w:color w:val="0000FF"/>
          <w:sz w:val="24"/>
        </w:rPr>
        <w:t>R5-241597</w:t>
      </w:r>
      <w:r>
        <w:rPr>
          <w:rFonts w:ascii="Arial" w:hAnsi="Arial" w:cs="Arial"/>
          <w:b/>
          <w:color w:val="0000FF"/>
          <w:sz w:val="24"/>
        </w:rPr>
        <w:tab/>
      </w:r>
      <w:r>
        <w:rPr>
          <w:rFonts w:ascii="Arial" w:hAnsi="Arial" w:cs="Arial"/>
          <w:b/>
          <w:sz w:val="24"/>
        </w:rPr>
        <w:t xml:space="preserve">Addition of test procedure for 5G </w:t>
      </w:r>
      <w:proofErr w:type="spellStart"/>
      <w:r>
        <w:rPr>
          <w:rFonts w:ascii="Arial" w:hAnsi="Arial" w:cs="Arial"/>
          <w:b/>
          <w:sz w:val="24"/>
        </w:rPr>
        <w:t>ProSe</w:t>
      </w:r>
      <w:proofErr w:type="spellEnd"/>
      <w:r>
        <w:rPr>
          <w:rFonts w:ascii="Arial" w:hAnsi="Arial" w:cs="Arial"/>
          <w:b/>
          <w:sz w:val="24"/>
        </w:rPr>
        <w:t xml:space="preserve"> U2N Relay Discovery</w:t>
      </w:r>
    </w:p>
    <w:p w14:paraId="7503DCCC"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CR-3038  rev 1 Cat: F (Rel-18)</w:t>
      </w:r>
      <w:r>
        <w:rPr>
          <w:i/>
        </w:rPr>
        <w:br/>
      </w:r>
      <w:r>
        <w:rPr>
          <w:i/>
        </w:rPr>
        <w:br/>
      </w:r>
      <w:r>
        <w:rPr>
          <w:i/>
        </w:rPr>
        <w:tab/>
      </w:r>
      <w:r>
        <w:rPr>
          <w:i/>
        </w:rPr>
        <w:tab/>
      </w:r>
      <w:r>
        <w:rPr>
          <w:i/>
        </w:rPr>
        <w:tab/>
      </w:r>
      <w:r>
        <w:rPr>
          <w:i/>
        </w:rPr>
        <w:tab/>
      </w:r>
      <w:r>
        <w:rPr>
          <w:i/>
        </w:rPr>
        <w:tab/>
        <w:t>Source: TDIA, CATT</w:t>
      </w:r>
    </w:p>
    <w:p w14:paraId="4CB6AFB5" w14:textId="77777777" w:rsidR="004350A9" w:rsidRDefault="004350A9" w:rsidP="004350A9">
      <w:pPr>
        <w:rPr>
          <w:color w:val="808080"/>
        </w:rPr>
      </w:pPr>
      <w:r>
        <w:rPr>
          <w:color w:val="808080"/>
        </w:rPr>
        <w:t>(Replaces R5-240478)</w:t>
      </w:r>
    </w:p>
    <w:p w14:paraId="0F4480D7"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97BD5B" w14:textId="36CCABB6" w:rsidR="004350A9" w:rsidRDefault="004350A9" w:rsidP="004350A9">
      <w:pPr>
        <w:rPr>
          <w:rFonts w:ascii="Arial" w:hAnsi="Arial" w:cs="Arial"/>
          <w:b/>
          <w:sz w:val="24"/>
        </w:rPr>
      </w:pPr>
      <w:r>
        <w:rPr>
          <w:rFonts w:ascii="Arial" w:hAnsi="Arial" w:cs="Arial"/>
          <w:b/>
          <w:color w:val="0000FF"/>
          <w:sz w:val="24"/>
        </w:rPr>
        <w:t>R5-240479</w:t>
      </w:r>
      <w:r>
        <w:rPr>
          <w:rFonts w:ascii="Arial" w:hAnsi="Arial" w:cs="Arial"/>
          <w:b/>
          <w:color w:val="0000FF"/>
          <w:sz w:val="24"/>
        </w:rPr>
        <w:tab/>
      </w:r>
      <w:r>
        <w:rPr>
          <w:rFonts w:ascii="Arial" w:hAnsi="Arial" w:cs="Arial"/>
          <w:b/>
          <w:sz w:val="24"/>
        </w:rPr>
        <w:t xml:space="preserve">Addition of test procedure for remote Initial Access procedure under NR </w:t>
      </w:r>
      <w:proofErr w:type="spellStart"/>
      <w:r>
        <w:rPr>
          <w:rFonts w:ascii="Arial" w:hAnsi="Arial" w:cs="Arial"/>
          <w:b/>
          <w:sz w:val="24"/>
        </w:rPr>
        <w:t>sidelink</w:t>
      </w:r>
      <w:proofErr w:type="spellEnd"/>
      <w:r>
        <w:rPr>
          <w:rFonts w:ascii="Arial" w:hAnsi="Arial" w:cs="Arial"/>
          <w:b/>
          <w:sz w:val="24"/>
        </w:rPr>
        <w:t xml:space="preserve"> U2N Relay / Remote UE side</w:t>
      </w:r>
    </w:p>
    <w:p w14:paraId="4469A576"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CR-3039  Cat: F (Rel-18)</w:t>
      </w:r>
      <w:r>
        <w:rPr>
          <w:i/>
        </w:rPr>
        <w:br/>
      </w:r>
      <w:r>
        <w:rPr>
          <w:i/>
        </w:rPr>
        <w:br/>
      </w:r>
      <w:r>
        <w:rPr>
          <w:i/>
        </w:rPr>
        <w:tab/>
      </w:r>
      <w:r>
        <w:rPr>
          <w:i/>
        </w:rPr>
        <w:tab/>
      </w:r>
      <w:r>
        <w:rPr>
          <w:i/>
        </w:rPr>
        <w:tab/>
      </w:r>
      <w:r>
        <w:rPr>
          <w:i/>
        </w:rPr>
        <w:tab/>
      </w:r>
      <w:r>
        <w:rPr>
          <w:i/>
        </w:rPr>
        <w:tab/>
        <w:t>Source: CATT, TDIA</w:t>
      </w:r>
    </w:p>
    <w:p w14:paraId="4BDD0153" w14:textId="77777777" w:rsidR="004350A9" w:rsidRDefault="004350A9" w:rsidP="004350A9">
      <w:pPr>
        <w:rPr>
          <w:rFonts w:ascii="Arial" w:hAnsi="Arial" w:cs="Arial"/>
          <w:b/>
        </w:rPr>
      </w:pPr>
      <w:r>
        <w:rPr>
          <w:rFonts w:ascii="Arial" w:hAnsi="Arial" w:cs="Arial"/>
          <w:b/>
        </w:rPr>
        <w:t xml:space="preserve">Discussion: </w:t>
      </w:r>
    </w:p>
    <w:p w14:paraId="2F63D9F6" w14:textId="77777777" w:rsidR="004350A9" w:rsidRDefault="004350A9" w:rsidP="004350A9">
      <w:r>
        <w:t>r1</w:t>
      </w:r>
    </w:p>
    <w:p w14:paraId="2F563108" w14:textId="77777777" w:rsidR="004350A9" w:rsidRDefault="004350A9" w:rsidP="004350A9">
      <w:r>
        <w:t>pls. resolve the .X</w:t>
      </w:r>
    </w:p>
    <w:p w14:paraId="610D843F" w14:textId="77777777" w:rsidR="004350A9" w:rsidRDefault="004350A9" w:rsidP="004350A9">
      <w:r>
        <w:t xml:space="preserve">ETSI MCC: Grammar in </w:t>
      </w:r>
      <w:proofErr w:type="spellStart"/>
      <w:r>
        <w:t>Reaon</w:t>
      </w:r>
      <w:proofErr w:type="spellEnd"/>
      <w:r>
        <w:t xml:space="preserve"> for change.</w:t>
      </w:r>
    </w:p>
    <w:p w14:paraId="6F34D9E3"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R5-241598</w:t>
      </w:r>
      <w:r>
        <w:rPr>
          <w:color w:val="993300"/>
          <w:u w:val="single"/>
        </w:rPr>
        <w:t>.</w:t>
      </w:r>
    </w:p>
    <w:p w14:paraId="242A84D9" w14:textId="2D84151D" w:rsidR="004350A9" w:rsidRDefault="004350A9" w:rsidP="004350A9">
      <w:pPr>
        <w:rPr>
          <w:rFonts w:ascii="Arial" w:hAnsi="Arial" w:cs="Arial"/>
          <w:b/>
          <w:sz w:val="24"/>
        </w:rPr>
      </w:pPr>
      <w:r>
        <w:rPr>
          <w:rFonts w:ascii="Arial" w:hAnsi="Arial" w:cs="Arial"/>
          <w:b/>
          <w:color w:val="0000FF"/>
          <w:sz w:val="24"/>
        </w:rPr>
        <w:t>R5-241598</w:t>
      </w:r>
      <w:r>
        <w:rPr>
          <w:rFonts w:ascii="Arial" w:hAnsi="Arial" w:cs="Arial"/>
          <w:b/>
          <w:color w:val="0000FF"/>
          <w:sz w:val="24"/>
        </w:rPr>
        <w:tab/>
      </w:r>
      <w:r>
        <w:rPr>
          <w:rFonts w:ascii="Arial" w:hAnsi="Arial" w:cs="Arial"/>
          <w:b/>
          <w:sz w:val="24"/>
        </w:rPr>
        <w:t xml:space="preserve">Addition of test procedure for remote Initial Access procedure under NR </w:t>
      </w:r>
      <w:proofErr w:type="spellStart"/>
      <w:r>
        <w:rPr>
          <w:rFonts w:ascii="Arial" w:hAnsi="Arial" w:cs="Arial"/>
          <w:b/>
          <w:sz w:val="24"/>
        </w:rPr>
        <w:t>sidelink</w:t>
      </w:r>
      <w:proofErr w:type="spellEnd"/>
      <w:r>
        <w:rPr>
          <w:rFonts w:ascii="Arial" w:hAnsi="Arial" w:cs="Arial"/>
          <w:b/>
          <w:sz w:val="24"/>
        </w:rPr>
        <w:t xml:space="preserve"> U2N Relay / Remote UE side</w:t>
      </w:r>
    </w:p>
    <w:p w14:paraId="36067A78"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CR-3039  rev 1 Cat: F (Rel-18)</w:t>
      </w:r>
      <w:r>
        <w:rPr>
          <w:i/>
        </w:rPr>
        <w:br/>
      </w:r>
      <w:r>
        <w:rPr>
          <w:i/>
        </w:rPr>
        <w:br/>
      </w:r>
      <w:r>
        <w:rPr>
          <w:i/>
        </w:rPr>
        <w:tab/>
      </w:r>
      <w:r>
        <w:rPr>
          <w:i/>
        </w:rPr>
        <w:tab/>
      </w:r>
      <w:r>
        <w:rPr>
          <w:i/>
        </w:rPr>
        <w:tab/>
      </w:r>
      <w:r>
        <w:rPr>
          <w:i/>
        </w:rPr>
        <w:tab/>
      </w:r>
      <w:r>
        <w:rPr>
          <w:i/>
        </w:rPr>
        <w:tab/>
        <w:t>Source: CATT, TDIA</w:t>
      </w:r>
    </w:p>
    <w:p w14:paraId="3FEEB7D4" w14:textId="77777777" w:rsidR="004350A9" w:rsidRDefault="004350A9" w:rsidP="004350A9">
      <w:pPr>
        <w:rPr>
          <w:color w:val="808080"/>
        </w:rPr>
      </w:pPr>
      <w:r>
        <w:rPr>
          <w:color w:val="808080"/>
        </w:rPr>
        <w:t>(Replaces R5-240479)</w:t>
      </w:r>
    </w:p>
    <w:p w14:paraId="5488F46E"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440F55" w14:textId="570BBFEB" w:rsidR="004350A9" w:rsidRDefault="004350A9" w:rsidP="004350A9">
      <w:pPr>
        <w:rPr>
          <w:rFonts w:ascii="Arial" w:hAnsi="Arial" w:cs="Arial"/>
          <w:b/>
          <w:sz w:val="24"/>
        </w:rPr>
      </w:pPr>
      <w:r>
        <w:rPr>
          <w:rFonts w:ascii="Arial" w:hAnsi="Arial" w:cs="Arial"/>
          <w:b/>
          <w:color w:val="0000FF"/>
          <w:sz w:val="24"/>
        </w:rPr>
        <w:t>R5-240480</w:t>
      </w:r>
      <w:r>
        <w:rPr>
          <w:rFonts w:ascii="Arial" w:hAnsi="Arial" w:cs="Arial"/>
          <w:b/>
          <w:color w:val="0000FF"/>
          <w:sz w:val="24"/>
        </w:rPr>
        <w:tab/>
      </w:r>
      <w:r>
        <w:rPr>
          <w:rFonts w:ascii="Arial" w:hAnsi="Arial" w:cs="Arial"/>
          <w:b/>
          <w:sz w:val="24"/>
        </w:rPr>
        <w:t xml:space="preserve">Removal of test procedure for </w:t>
      </w:r>
      <w:proofErr w:type="spellStart"/>
      <w:r>
        <w:rPr>
          <w:rFonts w:ascii="Arial" w:hAnsi="Arial" w:cs="Arial"/>
          <w:b/>
          <w:sz w:val="24"/>
        </w:rPr>
        <w:t>Out_of_Coverage_with_Relay</w:t>
      </w:r>
      <w:proofErr w:type="spellEnd"/>
    </w:p>
    <w:p w14:paraId="07F66BCA"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CR-3040  Cat: F (Rel-18)</w:t>
      </w:r>
      <w:r>
        <w:rPr>
          <w:i/>
        </w:rPr>
        <w:br/>
      </w:r>
      <w:r>
        <w:rPr>
          <w:i/>
        </w:rPr>
        <w:br/>
      </w:r>
      <w:r>
        <w:rPr>
          <w:i/>
        </w:rPr>
        <w:tab/>
      </w:r>
      <w:r>
        <w:rPr>
          <w:i/>
        </w:rPr>
        <w:tab/>
      </w:r>
      <w:r>
        <w:rPr>
          <w:i/>
        </w:rPr>
        <w:tab/>
      </w:r>
      <w:r>
        <w:rPr>
          <w:i/>
        </w:rPr>
        <w:tab/>
      </w:r>
      <w:r>
        <w:rPr>
          <w:i/>
        </w:rPr>
        <w:tab/>
        <w:t>Source: CATT, TDIA</w:t>
      </w:r>
    </w:p>
    <w:p w14:paraId="4E0FD0BB"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F06364" w14:textId="3187EB8F" w:rsidR="004350A9" w:rsidRDefault="004350A9" w:rsidP="004350A9">
      <w:pPr>
        <w:rPr>
          <w:rFonts w:ascii="Arial" w:hAnsi="Arial" w:cs="Arial"/>
          <w:b/>
          <w:sz w:val="24"/>
        </w:rPr>
      </w:pPr>
      <w:r>
        <w:rPr>
          <w:rFonts w:ascii="Arial" w:hAnsi="Arial" w:cs="Arial"/>
          <w:b/>
          <w:color w:val="0000FF"/>
          <w:sz w:val="24"/>
        </w:rPr>
        <w:t>R5-240481</w:t>
      </w:r>
      <w:r>
        <w:rPr>
          <w:rFonts w:ascii="Arial" w:hAnsi="Arial" w:cs="Arial"/>
          <w:b/>
          <w:color w:val="0000FF"/>
          <w:sz w:val="24"/>
        </w:rPr>
        <w:tab/>
      </w:r>
      <w:r>
        <w:rPr>
          <w:rFonts w:ascii="Arial" w:hAnsi="Arial" w:cs="Arial"/>
          <w:b/>
          <w:sz w:val="24"/>
        </w:rPr>
        <w:t xml:space="preserve">Update test procedure for registration of NR </w:t>
      </w:r>
      <w:proofErr w:type="spellStart"/>
      <w:r>
        <w:rPr>
          <w:rFonts w:ascii="Arial" w:hAnsi="Arial" w:cs="Arial"/>
          <w:b/>
          <w:sz w:val="24"/>
        </w:rPr>
        <w:t>sidelink</w:t>
      </w:r>
      <w:proofErr w:type="spellEnd"/>
      <w:r>
        <w:rPr>
          <w:rFonts w:ascii="Arial" w:hAnsi="Arial" w:cs="Arial"/>
          <w:b/>
          <w:sz w:val="24"/>
        </w:rPr>
        <w:t xml:space="preserve"> U2N Relay / Relay UE side</w:t>
      </w:r>
    </w:p>
    <w:p w14:paraId="31FFA51E" w14:textId="77777777" w:rsidR="004350A9" w:rsidRDefault="004350A9" w:rsidP="004350A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CR-3041  Cat: F (Rel-18)</w:t>
      </w:r>
      <w:r>
        <w:rPr>
          <w:i/>
        </w:rPr>
        <w:br/>
      </w:r>
      <w:r>
        <w:rPr>
          <w:i/>
        </w:rPr>
        <w:br/>
      </w:r>
      <w:r>
        <w:rPr>
          <w:i/>
        </w:rPr>
        <w:tab/>
      </w:r>
      <w:r>
        <w:rPr>
          <w:i/>
        </w:rPr>
        <w:tab/>
      </w:r>
      <w:r>
        <w:rPr>
          <w:i/>
        </w:rPr>
        <w:tab/>
      </w:r>
      <w:r>
        <w:rPr>
          <w:i/>
        </w:rPr>
        <w:tab/>
      </w:r>
      <w:r>
        <w:rPr>
          <w:i/>
        </w:rPr>
        <w:tab/>
        <w:t>Source: TDIA, CATT</w:t>
      </w:r>
    </w:p>
    <w:p w14:paraId="1BE4B6C9" w14:textId="77777777" w:rsidR="004350A9" w:rsidRDefault="004350A9" w:rsidP="004350A9">
      <w:pPr>
        <w:rPr>
          <w:rFonts w:ascii="Arial" w:hAnsi="Arial" w:cs="Arial"/>
          <w:b/>
        </w:rPr>
      </w:pPr>
      <w:r>
        <w:rPr>
          <w:rFonts w:ascii="Arial" w:hAnsi="Arial" w:cs="Arial"/>
          <w:b/>
        </w:rPr>
        <w:t xml:space="preserve">Discussion: </w:t>
      </w:r>
    </w:p>
    <w:p w14:paraId="60B6BF34" w14:textId="77777777" w:rsidR="004350A9" w:rsidRDefault="004350A9" w:rsidP="004350A9">
      <w:r>
        <w:t>r1</w:t>
      </w:r>
    </w:p>
    <w:p w14:paraId="37547C85"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R5-241599</w:t>
      </w:r>
      <w:r>
        <w:rPr>
          <w:color w:val="993300"/>
          <w:u w:val="single"/>
        </w:rPr>
        <w:t>.</w:t>
      </w:r>
    </w:p>
    <w:p w14:paraId="1D375261" w14:textId="26B5696A" w:rsidR="004350A9" w:rsidRDefault="004350A9" w:rsidP="004350A9">
      <w:pPr>
        <w:rPr>
          <w:rFonts w:ascii="Arial" w:hAnsi="Arial" w:cs="Arial"/>
          <w:b/>
          <w:sz w:val="24"/>
        </w:rPr>
      </w:pPr>
      <w:r>
        <w:rPr>
          <w:rFonts w:ascii="Arial" w:hAnsi="Arial" w:cs="Arial"/>
          <w:b/>
          <w:color w:val="0000FF"/>
          <w:sz w:val="24"/>
        </w:rPr>
        <w:t>R5-241599</w:t>
      </w:r>
      <w:r>
        <w:rPr>
          <w:rFonts w:ascii="Arial" w:hAnsi="Arial" w:cs="Arial"/>
          <w:b/>
          <w:color w:val="0000FF"/>
          <w:sz w:val="24"/>
        </w:rPr>
        <w:tab/>
      </w:r>
      <w:r>
        <w:rPr>
          <w:rFonts w:ascii="Arial" w:hAnsi="Arial" w:cs="Arial"/>
          <w:b/>
          <w:sz w:val="24"/>
        </w:rPr>
        <w:t xml:space="preserve">Update test procedure for registration of NR </w:t>
      </w:r>
      <w:proofErr w:type="spellStart"/>
      <w:r>
        <w:rPr>
          <w:rFonts w:ascii="Arial" w:hAnsi="Arial" w:cs="Arial"/>
          <w:b/>
          <w:sz w:val="24"/>
        </w:rPr>
        <w:t>sidelink</w:t>
      </w:r>
      <w:proofErr w:type="spellEnd"/>
      <w:r>
        <w:rPr>
          <w:rFonts w:ascii="Arial" w:hAnsi="Arial" w:cs="Arial"/>
          <w:b/>
          <w:sz w:val="24"/>
        </w:rPr>
        <w:t xml:space="preserve"> U2N Relay / Relay UE side</w:t>
      </w:r>
    </w:p>
    <w:p w14:paraId="41026688"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CR-3041  rev 1 Cat: F (Rel-18)</w:t>
      </w:r>
      <w:r>
        <w:rPr>
          <w:i/>
        </w:rPr>
        <w:br/>
      </w:r>
      <w:r>
        <w:rPr>
          <w:i/>
        </w:rPr>
        <w:br/>
      </w:r>
      <w:r>
        <w:rPr>
          <w:i/>
        </w:rPr>
        <w:tab/>
      </w:r>
      <w:r>
        <w:rPr>
          <w:i/>
        </w:rPr>
        <w:tab/>
      </w:r>
      <w:r>
        <w:rPr>
          <w:i/>
        </w:rPr>
        <w:tab/>
      </w:r>
      <w:r>
        <w:rPr>
          <w:i/>
        </w:rPr>
        <w:tab/>
      </w:r>
      <w:r>
        <w:rPr>
          <w:i/>
        </w:rPr>
        <w:tab/>
        <w:t>Source: TDIA, CATT</w:t>
      </w:r>
    </w:p>
    <w:p w14:paraId="4F26470A" w14:textId="77777777" w:rsidR="004350A9" w:rsidRDefault="004350A9" w:rsidP="004350A9">
      <w:pPr>
        <w:rPr>
          <w:color w:val="808080"/>
        </w:rPr>
      </w:pPr>
      <w:r>
        <w:rPr>
          <w:color w:val="808080"/>
        </w:rPr>
        <w:t>(Replaces R5-240481)</w:t>
      </w:r>
    </w:p>
    <w:p w14:paraId="4CF23FF6"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223F20" w14:textId="21974E55" w:rsidR="004350A9" w:rsidRDefault="004350A9" w:rsidP="004350A9">
      <w:pPr>
        <w:rPr>
          <w:rFonts w:ascii="Arial" w:hAnsi="Arial" w:cs="Arial"/>
          <w:b/>
          <w:sz w:val="24"/>
        </w:rPr>
      </w:pPr>
      <w:r>
        <w:rPr>
          <w:rFonts w:ascii="Arial" w:hAnsi="Arial" w:cs="Arial"/>
          <w:b/>
          <w:color w:val="0000FF"/>
          <w:sz w:val="24"/>
        </w:rPr>
        <w:t>R5-240482</w:t>
      </w:r>
      <w:r>
        <w:rPr>
          <w:rFonts w:ascii="Arial" w:hAnsi="Arial" w:cs="Arial"/>
          <w:b/>
          <w:color w:val="0000FF"/>
          <w:sz w:val="24"/>
        </w:rPr>
        <w:tab/>
      </w:r>
      <w:r>
        <w:rPr>
          <w:rFonts w:ascii="Arial" w:hAnsi="Arial" w:cs="Arial"/>
          <w:b/>
          <w:sz w:val="24"/>
        </w:rPr>
        <w:t xml:space="preserve">Update of 5G </w:t>
      </w:r>
      <w:proofErr w:type="spellStart"/>
      <w:r>
        <w:rPr>
          <w:rFonts w:ascii="Arial" w:hAnsi="Arial" w:cs="Arial"/>
          <w:b/>
          <w:sz w:val="24"/>
        </w:rPr>
        <w:t>ProSe</w:t>
      </w:r>
      <w:proofErr w:type="spellEnd"/>
      <w:r>
        <w:rPr>
          <w:rFonts w:ascii="Arial" w:hAnsi="Arial" w:cs="Arial"/>
          <w:b/>
          <w:sz w:val="24"/>
        </w:rPr>
        <w:t xml:space="preserve"> information elements of UE policies for 5G </w:t>
      </w:r>
      <w:proofErr w:type="spellStart"/>
      <w:r>
        <w:rPr>
          <w:rFonts w:ascii="Arial" w:hAnsi="Arial" w:cs="Arial"/>
          <w:b/>
          <w:sz w:val="24"/>
        </w:rPr>
        <w:t>ProSe</w:t>
      </w:r>
      <w:proofErr w:type="spellEnd"/>
      <w:r>
        <w:rPr>
          <w:rFonts w:ascii="Arial" w:hAnsi="Arial" w:cs="Arial"/>
          <w:b/>
          <w:sz w:val="24"/>
        </w:rPr>
        <w:t xml:space="preserve"> usage information reporting</w:t>
      </w:r>
    </w:p>
    <w:p w14:paraId="50C5352E"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CR-3042  Cat: F (Rel-18)</w:t>
      </w:r>
      <w:r>
        <w:rPr>
          <w:i/>
        </w:rPr>
        <w:br/>
      </w:r>
      <w:r>
        <w:rPr>
          <w:i/>
        </w:rPr>
        <w:br/>
      </w:r>
      <w:r>
        <w:rPr>
          <w:i/>
        </w:rPr>
        <w:tab/>
      </w:r>
      <w:r>
        <w:rPr>
          <w:i/>
        </w:rPr>
        <w:tab/>
      </w:r>
      <w:r>
        <w:rPr>
          <w:i/>
        </w:rPr>
        <w:tab/>
      </w:r>
      <w:r>
        <w:rPr>
          <w:i/>
        </w:rPr>
        <w:tab/>
      </w:r>
      <w:r>
        <w:rPr>
          <w:i/>
        </w:rPr>
        <w:tab/>
        <w:t>Source: TDIA, CATT</w:t>
      </w:r>
    </w:p>
    <w:p w14:paraId="23835826"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48A0FB" w14:textId="2F0FF6FE" w:rsidR="004350A9" w:rsidRDefault="004350A9" w:rsidP="004350A9">
      <w:pPr>
        <w:rPr>
          <w:rFonts w:ascii="Arial" w:hAnsi="Arial" w:cs="Arial"/>
          <w:b/>
          <w:sz w:val="24"/>
        </w:rPr>
      </w:pPr>
      <w:r>
        <w:rPr>
          <w:rFonts w:ascii="Arial" w:hAnsi="Arial" w:cs="Arial"/>
          <w:b/>
          <w:color w:val="0000FF"/>
          <w:sz w:val="24"/>
        </w:rPr>
        <w:t>R5-240483</w:t>
      </w:r>
      <w:r>
        <w:rPr>
          <w:rFonts w:ascii="Arial" w:hAnsi="Arial" w:cs="Arial"/>
          <w:b/>
          <w:color w:val="0000FF"/>
          <w:sz w:val="24"/>
        </w:rPr>
        <w:tab/>
      </w:r>
      <w:r>
        <w:rPr>
          <w:rFonts w:ascii="Arial" w:hAnsi="Arial" w:cs="Arial"/>
          <w:b/>
          <w:sz w:val="24"/>
        </w:rPr>
        <w:t xml:space="preserve">Update of 5G </w:t>
      </w:r>
      <w:proofErr w:type="spellStart"/>
      <w:r>
        <w:rPr>
          <w:rFonts w:ascii="Arial" w:hAnsi="Arial" w:cs="Arial"/>
          <w:b/>
          <w:sz w:val="24"/>
        </w:rPr>
        <w:t>ProSe</w:t>
      </w:r>
      <w:proofErr w:type="spellEnd"/>
      <w:r>
        <w:rPr>
          <w:rFonts w:ascii="Arial" w:hAnsi="Arial" w:cs="Arial"/>
          <w:b/>
          <w:sz w:val="24"/>
        </w:rPr>
        <w:t xml:space="preserve"> information elements of UE policies for 5G </w:t>
      </w:r>
      <w:proofErr w:type="spellStart"/>
      <w:r>
        <w:rPr>
          <w:rFonts w:ascii="Arial" w:hAnsi="Arial" w:cs="Arial"/>
          <w:b/>
          <w:sz w:val="24"/>
        </w:rPr>
        <w:t>ProSe</w:t>
      </w:r>
      <w:proofErr w:type="spellEnd"/>
      <w:r>
        <w:rPr>
          <w:rFonts w:ascii="Arial" w:hAnsi="Arial" w:cs="Arial"/>
          <w:b/>
          <w:sz w:val="24"/>
        </w:rPr>
        <w:t xml:space="preserve"> remote</w:t>
      </w:r>
    </w:p>
    <w:p w14:paraId="4FFA7D86"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CR-3043  Cat: F (Rel-18)</w:t>
      </w:r>
      <w:r>
        <w:rPr>
          <w:i/>
        </w:rPr>
        <w:br/>
      </w:r>
      <w:r>
        <w:rPr>
          <w:i/>
        </w:rPr>
        <w:br/>
      </w:r>
      <w:r>
        <w:rPr>
          <w:i/>
        </w:rPr>
        <w:tab/>
      </w:r>
      <w:r>
        <w:rPr>
          <w:i/>
        </w:rPr>
        <w:tab/>
      </w:r>
      <w:r>
        <w:rPr>
          <w:i/>
        </w:rPr>
        <w:tab/>
      </w:r>
      <w:r>
        <w:rPr>
          <w:i/>
        </w:rPr>
        <w:tab/>
      </w:r>
      <w:r>
        <w:rPr>
          <w:i/>
        </w:rPr>
        <w:tab/>
        <w:t>Source: TDIA, CATT</w:t>
      </w:r>
    </w:p>
    <w:p w14:paraId="4E2BE48E"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89DF34" w14:textId="6B97C3BE" w:rsidR="004350A9" w:rsidRDefault="004350A9" w:rsidP="004350A9">
      <w:pPr>
        <w:rPr>
          <w:rFonts w:ascii="Arial" w:hAnsi="Arial" w:cs="Arial"/>
          <w:b/>
          <w:sz w:val="24"/>
        </w:rPr>
      </w:pPr>
      <w:r>
        <w:rPr>
          <w:rFonts w:ascii="Arial" w:hAnsi="Arial" w:cs="Arial"/>
          <w:b/>
          <w:color w:val="0000FF"/>
          <w:sz w:val="24"/>
        </w:rPr>
        <w:t>R5-240484</w:t>
      </w:r>
      <w:r>
        <w:rPr>
          <w:rFonts w:ascii="Arial" w:hAnsi="Arial" w:cs="Arial"/>
          <w:b/>
          <w:color w:val="0000FF"/>
          <w:sz w:val="24"/>
        </w:rPr>
        <w:tab/>
      </w:r>
      <w:r>
        <w:rPr>
          <w:rFonts w:ascii="Arial" w:hAnsi="Arial" w:cs="Arial"/>
          <w:b/>
          <w:sz w:val="24"/>
        </w:rPr>
        <w:t>Addition of PROSE PC5 DISCOVERY</w:t>
      </w:r>
    </w:p>
    <w:p w14:paraId="01CAE821"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CR-3044  Cat: F (Rel-18)</w:t>
      </w:r>
      <w:r>
        <w:rPr>
          <w:i/>
        </w:rPr>
        <w:br/>
      </w:r>
      <w:r>
        <w:rPr>
          <w:i/>
        </w:rPr>
        <w:br/>
      </w:r>
      <w:r>
        <w:rPr>
          <w:i/>
        </w:rPr>
        <w:tab/>
      </w:r>
      <w:r>
        <w:rPr>
          <w:i/>
        </w:rPr>
        <w:tab/>
      </w:r>
      <w:r>
        <w:rPr>
          <w:i/>
        </w:rPr>
        <w:tab/>
      </w:r>
      <w:r>
        <w:rPr>
          <w:i/>
        </w:rPr>
        <w:tab/>
      </w:r>
      <w:r>
        <w:rPr>
          <w:i/>
        </w:rPr>
        <w:tab/>
        <w:t>Source: TDIA, CATT</w:t>
      </w:r>
    </w:p>
    <w:p w14:paraId="0646B81D"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F1FDEB" w14:textId="77777777" w:rsidR="004350A9" w:rsidRDefault="004350A9" w:rsidP="004350A9">
      <w:pPr>
        <w:pStyle w:val="Heading5"/>
      </w:pPr>
      <w:bookmarkStart w:id="710" w:name="_Toc161733728"/>
      <w:r>
        <w:t>6.3.11.2</w:t>
      </w:r>
      <w:r>
        <w:tab/>
        <w:t>TS 38.508-2</w:t>
      </w:r>
      <w:bookmarkEnd w:id="710"/>
    </w:p>
    <w:p w14:paraId="1ECC25D4" w14:textId="07125F28" w:rsidR="004350A9" w:rsidRDefault="004350A9" w:rsidP="004350A9">
      <w:pPr>
        <w:rPr>
          <w:rFonts w:ascii="Arial" w:hAnsi="Arial" w:cs="Arial"/>
          <w:b/>
          <w:sz w:val="24"/>
        </w:rPr>
      </w:pPr>
      <w:r>
        <w:rPr>
          <w:rFonts w:ascii="Arial" w:hAnsi="Arial" w:cs="Arial"/>
          <w:b/>
          <w:color w:val="0000FF"/>
          <w:sz w:val="24"/>
        </w:rPr>
        <w:t>R5-240477</w:t>
      </w:r>
      <w:r>
        <w:rPr>
          <w:rFonts w:ascii="Arial" w:hAnsi="Arial" w:cs="Arial"/>
          <w:b/>
          <w:color w:val="0000FF"/>
          <w:sz w:val="24"/>
        </w:rPr>
        <w:tab/>
      </w:r>
      <w:r>
        <w:rPr>
          <w:rFonts w:ascii="Arial" w:hAnsi="Arial" w:cs="Arial"/>
          <w:b/>
          <w:sz w:val="24"/>
        </w:rPr>
        <w:t xml:space="preserve">Addition of new pics for NR </w:t>
      </w:r>
      <w:proofErr w:type="spellStart"/>
      <w:r>
        <w:rPr>
          <w:rFonts w:ascii="Arial" w:hAnsi="Arial" w:cs="Arial"/>
          <w:b/>
          <w:sz w:val="24"/>
        </w:rPr>
        <w:t>sidelink</w:t>
      </w:r>
      <w:proofErr w:type="spellEnd"/>
      <w:r>
        <w:rPr>
          <w:rFonts w:ascii="Arial" w:hAnsi="Arial" w:cs="Arial"/>
          <w:b/>
          <w:sz w:val="24"/>
        </w:rPr>
        <w:t xml:space="preserve"> U2N Relay PDU session establishment</w:t>
      </w:r>
    </w:p>
    <w:p w14:paraId="2C205EAC"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v18.1.0</w:t>
      </w:r>
      <w:r>
        <w:rPr>
          <w:i/>
        </w:rPr>
        <w:tab/>
        <w:t xml:space="preserve">  CR-0584  Cat: F (Rel-18)</w:t>
      </w:r>
      <w:r>
        <w:rPr>
          <w:i/>
        </w:rPr>
        <w:br/>
      </w:r>
      <w:r>
        <w:rPr>
          <w:i/>
        </w:rPr>
        <w:br/>
      </w:r>
      <w:r>
        <w:rPr>
          <w:i/>
        </w:rPr>
        <w:tab/>
      </w:r>
      <w:r>
        <w:rPr>
          <w:i/>
        </w:rPr>
        <w:tab/>
      </w:r>
      <w:r>
        <w:rPr>
          <w:i/>
        </w:rPr>
        <w:tab/>
      </w:r>
      <w:r>
        <w:rPr>
          <w:i/>
        </w:rPr>
        <w:tab/>
      </w:r>
      <w:r>
        <w:rPr>
          <w:i/>
        </w:rPr>
        <w:tab/>
        <w:t>Source: TDIA, CATT</w:t>
      </w:r>
    </w:p>
    <w:p w14:paraId="602A15E7" w14:textId="77777777" w:rsidR="004350A9" w:rsidRDefault="004350A9" w:rsidP="004350A9">
      <w:pPr>
        <w:rPr>
          <w:rFonts w:ascii="Arial" w:hAnsi="Arial" w:cs="Arial"/>
          <w:b/>
        </w:rPr>
      </w:pPr>
      <w:r>
        <w:rPr>
          <w:rFonts w:ascii="Arial" w:hAnsi="Arial" w:cs="Arial"/>
          <w:b/>
        </w:rPr>
        <w:t xml:space="preserve">Discussion: </w:t>
      </w:r>
    </w:p>
    <w:p w14:paraId="44D71990" w14:textId="77777777" w:rsidR="004350A9" w:rsidRDefault="004350A9" w:rsidP="004350A9">
      <w:r>
        <w:lastRenderedPageBreak/>
        <w:t>12-&gt;</w:t>
      </w:r>
      <w:proofErr w:type="spellStart"/>
      <w:r>
        <w:t>xy</w:t>
      </w:r>
      <w:proofErr w:type="spellEnd"/>
    </w:p>
    <w:p w14:paraId="543295C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R5-241600</w:t>
      </w:r>
      <w:r>
        <w:rPr>
          <w:color w:val="993300"/>
          <w:u w:val="single"/>
        </w:rPr>
        <w:t>.</w:t>
      </w:r>
    </w:p>
    <w:p w14:paraId="3609FCF1" w14:textId="749A94E8" w:rsidR="004350A9" w:rsidRDefault="004350A9" w:rsidP="004350A9">
      <w:pPr>
        <w:rPr>
          <w:rFonts w:ascii="Arial" w:hAnsi="Arial" w:cs="Arial"/>
          <w:b/>
          <w:sz w:val="24"/>
        </w:rPr>
      </w:pPr>
      <w:r>
        <w:rPr>
          <w:rFonts w:ascii="Arial" w:hAnsi="Arial" w:cs="Arial"/>
          <w:b/>
          <w:color w:val="0000FF"/>
          <w:sz w:val="24"/>
        </w:rPr>
        <w:t>R5-241600</w:t>
      </w:r>
      <w:r>
        <w:rPr>
          <w:rFonts w:ascii="Arial" w:hAnsi="Arial" w:cs="Arial"/>
          <w:b/>
          <w:color w:val="0000FF"/>
          <w:sz w:val="24"/>
        </w:rPr>
        <w:tab/>
      </w:r>
      <w:r>
        <w:rPr>
          <w:rFonts w:ascii="Arial" w:hAnsi="Arial" w:cs="Arial"/>
          <w:b/>
          <w:sz w:val="24"/>
        </w:rPr>
        <w:t xml:space="preserve">Addition of new pics for NR </w:t>
      </w:r>
      <w:proofErr w:type="spellStart"/>
      <w:r>
        <w:rPr>
          <w:rFonts w:ascii="Arial" w:hAnsi="Arial" w:cs="Arial"/>
          <w:b/>
          <w:sz w:val="24"/>
        </w:rPr>
        <w:t>sidelink</w:t>
      </w:r>
      <w:proofErr w:type="spellEnd"/>
      <w:r>
        <w:rPr>
          <w:rFonts w:ascii="Arial" w:hAnsi="Arial" w:cs="Arial"/>
          <w:b/>
          <w:sz w:val="24"/>
        </w:rPr>
        <w:t xml:space="preserve"> U2N Relay PDU session establishment</w:t>
      </w:r>
    </w:p>
    <w:p w14:paraId="714AC4A0"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v18.1.0</w:t>
      </w:r>
      <w:r>
        <w:rPr>
          <w:i/>
        </w:rPr>
        <w:tab/>
        <w:t xml:space="preserve">  CR-0584  rev 1 Cat: F (Rel-18)</w:t>
      </w:r>
      <w:r>
        <w:rPr>
          <w:i/>
        </w:rPr>
        <w:br/>
      </w:r>
      <w:r>
        <w:rPr>
          <w:i/>
        </w:rPr>
        <w:br/>
      </w:r>
      <w:r>
        <w:rPr>
          <w:i/>
        </w:rPr>
        <w:tab/>
      </w:r>
      <w:r>
        <w:rPr>
          <w:i/>
        </w:rPr>
        <w:tab/>
      </w:r>
      <w:r>
        <w:rPr>
          <w:i/>
        </w:rPr>
        <w:tab/>
      </w:r>
      <w:r>
        <w:rPr>
          <w:i/>
        </w:rPr>
        <w:tab/>
      </w:r>
      <w:r>
        <w:rPr>
          <w:i/>
        </w:rPr>
        <w:tab/>
        <w:t>Source: TDIA, CATT</w:t>
      </w:r>
    </w:p>
    <w:p w14:paraId="5391065A" w14:textId="77777777" w:rsidR="004350A9" w:rsidRDefault="004350A9" w:rsidP="004350A9">
      <w:pPr>
        <w:rPr>
          <w:color w:val="808080"/>
        </w:rPr>
      </w:pPr>
      <w:r>
        <w:rPr>
          <w:color w:val="808080"/>
        </w:rPr>
        <w:t>(Replaces R5-240477)</w:t>
      </w:r>
    </w:p>
    <w:p w14:paraId="64A1CB83"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57DA00" w14:textId="77777777" w:rsidR="004350A9" w:rsidRDefault="004350A9" w:rsidP="004350A9">
      <w:pPr>
        <w:pStyle w:val="Heading5"/>
      </w:pPr>
      <w:bookmarkStart w:id="711" w:name="_Toc161733729"/>
      <w:r>
        <w:t>6.3.11.3</w:t>
      </w:r>
      <w:r>
        <w:tab/>
        <w:t>TS 38.523-1</w:t>
      </w:r>
      <w:bookmarkEnd w:id="711"/>
    </w:p>
    <w:p w14:paraId="026A7AC2" w14:textId="77777777" w:rsidR="004350A9" w:rsidRDefault="004350A9" w:rsidP="004350A9">
      <w:pPr>
        <w:pStyle w:val="Heading5"/>
      </w:pPr>
      <w:bookmarkStart w:id="712" w:name="_Toc161733730"/>
      <w:r>
        <w:t>6.3.11.4</w:t>
      </w:r>
      <w:r>
        <w:tab/>
        <w:t>TS 38.523-2</w:t>
      </w:r>
      <w:bookmarkEnd w:id="712"/>
    </w:p>
    <w:p w14:paraId="33D1E29E" w14:textId="77777777" w:rsidR="004350A9" w:rsidRDefault="004350A9" w:rsidP="004350A9">
      <w:pPr>
        <w:pStyle w:val="Heading5"/>
      </w:pPr>
      <w:bookmarkStart w:id="713" w:name="_Toc161733731"/>
      <w:r>
        <w:t>6.3.11.5</w:t>
      </w:r>
      <w:r>
        <w:tab/>
        <w:t>TS 38.523-3</w:t>
      </w:r>
      <w:bookmarkEnd w:id="713"/>
    </w:p>
    <w:p w14:paraId="24FDF35A" w14:textId="77777777" w:rsidR="004350A9" w:rsidRDefault="004350A9" w:rsidP="004350A9">
      <w:pPr>
        <w:pStyle w:val="Heading5"/>
      </w:pPr>
      <w:bookmarkStart w:id="714" w:name="_Toc161733732"/>
      <w:r>
        <w:t>6.3.11.6</w:t>
      </w:r>
      <w:r>
        <w:tab/>
        <w:t>Discussion Papers / Work Plan / TC lists</w:t>
      </w:r>
      <w:bookmarkEnd w:id="714"/>
    </w:p>
    <w:p w14:paraId="2DE8C8FB" w14:textId="77777777" w:rsidR="004350A9" w:rsidRDefault="004350A9" w:rsidP="004350A9">
      <w:pPr>
        <w:pStyle w:val="Heading4"/>
      </w:pPr>
      <w:bookmarkStart w:id="715" w:name="_Toc161733733"/>
      <w:r>
        <w:t>6.3.12</w:t>
      </w:r>
      <w:r>
        <w:tab/>
        <w:t xml:space="preserve">NR </w:t>
      </w:r>
      <w:proofErr w:type="spellStart"/>
      <w:r>
        <w:t>Sidelink</w:t>
      </w:r>
      <w:proofErr w:type="spellEnd"/>
      <w:r>
        <w:t xml:space="preserve"> enhancement (UID-960084) </w:t>
      </w:r>
      <w:proofErr w:type="spellStart"/>
      <w:r>
        <w:t>NR_SL_enh-UEConTest</w:t>
      </w:r>
      <w:bookmarkEnd w:id="715"/>
      <w:proofErr w:type="spellEnd"/>
    </w:p>
    <w:p w14:paraId="1979FADB" w14:textId="77777777" w:rsidR="004350A9" w:rsidRDefault="004350A9" w:rsidP="004350A9">
      <w:pPr>
        <w:pStyle w:val="Heading5"/>
      </w:pPr>
      <w:bookmarkStart w:id="716" w:name="_Toc161733734"/>
      <w:r>
        <w:t>6.3.12.1</w:t>
      </w:r>
      <w:r>
        <w:tab/>
        <w:t>TS 38.508-1</w:t>
      </w:r>
      <w:bookmarkEnd w:id="716"/>
    </w:p>
    <w:p w14:paraId="509B86B7" w14:textId="77777777" w:rsidR="004350A9" w:rsidRDefault="004350A9" w:rsidP="004350A9">
      <w:pPr>
        <w:pStyle w:val="Heading5"/>
      </w:pPr>
      <w:bookmarkStart w:id="717" w:name="_Toc161733735"/>
      <w:r>
        <w:t>6.3.12.2</w:t>
      </w:r>
      <w:r>
        <w:tab/>
        <w:t>TS 38.508-2</w:t>
      </w:r>
      <w:bookmarkEnd w:id="717"/>
    </w:p>
    <w:p w14:paraId="0CCC1590" w14:textId="77777777" w:rsidR="004350A9" w:rsidRDefault="004350A9" w:rsidP="004350A9">
      <w:pPr>
        <w:pStyle w:val="Heading5"/>
      </w:pPr>
      <w:bookmarkStart w:id="718" w:name="_Toc161733736"/>
      <w:r>
        <w:t>6.3.12.3</w:t>
      </w:r>
      <w:r>
        <w:tab/>
        <w:t>TS 38.523-1</w:t>
      </w:r>
      <w:bookmarkEnd w:id="718"/>
    </w:p>
    <w:p w14:paraId="70FA52A3" w14:textId="77777777" w:rsidR="004350A9" w:rsidRDefault="004350A9" w:rsidP="004350A9">
      <w:pPr>
        <w:pStyle w:val="Heading5"/>
      </w:pPr>
      <w:bookmarkStart w:id="719" w:name="_Toc161733737"/>
      <w:r>
        <w:t>6.3.12.4</w:t>
      </w:r>
      <w:r>
        <w:tab/>
        <w:t>TS 38.523-2</w:t>
      </w:r>
      <w:bookmarkEnd w:id="719"/>
    </w:p>
    <w:p w14:paraId="351AAB16" w14:textId="77777777" w:rsidR="004350A9" w:rsidRDefault="004350A9" w:rsidP="004350A9">
      <w:pPr>
        <w:pStyle w:val="Heading5"/>
      </w:pPr>
      <w:bookmarkStart w:id="720" w:name="_Toc161733738"/>
      <w:r>
        <w:t>6.3.12.5</w:t>
      </w:r>
      <w:r>
        <w:tab/>
        <w:t>TS 38.523-3</w:t>
      </w:r>
      <w:bookmarkEnd w:id="720"/>
    </w:p>
    <w:p w14:paraId="4CBA50EC" w14:textId="77777777" w:rsidR="004350A9" w:rsidRDefault="004350A9" w:rsidP="004350A9">
      <w:pPr>
        <w:pStyle w:val="Heading5"/>
      </w:pPr>
      <w:bookmarkStart w:id="721" w:name="_Toc161733739"/>
      <w:r>
        <w:t>6.3.12.6</w:t>
      </w:r>
      <w:r>
        <w:tab/>
        <w:t>Discussion Papers / Work Plan / TC lists</w:t>
      </w:r>
      <w:bookmarkEnd w:id="721"/>
    </w:p>
    <w:p w14:paraId="1E7A4BF7" w14:textId="77777777" w:rsidR="004350A9" w:rsidRDefault="004350A9" w:rsidP="004350A9">
      <w:pPr>
        <w:pStyle w:val="Heading4"/>
      </w:pPr>
      <w:bookmarkStart w:id="722" w:name="_Toc161733740"/>
      <w:r>
        <w:t>6.3.13</w:t>
      </w:r>
      <w:r>
        <w:tab/>
        <w:t xml:space="preserve">UE power saving enhancements for NR (UID-960086) </w:t>
      </w:r>
      <w:proofErr w:type="spellStart"/>
      <w:r>
        <w:t>NR_UE_pow_sav_enh_plus_CT-UEConTest</w:t>
      </w:r>
      <w:bookmarkEnd w:id="722"/>
      <w:proofErr w:type="spellEnd"/>
    </w:p>
    <w:p w14:paraId="0CCE5D1B" w14:textId="77777777" w:rsidR="004350A9" w:rsidRDefault="004350A9" w:rsidP="004350A9">
      <w:pPr>
        <w:pStyle w:val="Heading5"/>
      </w:pPr>
      <w:bookmarkStart w:id="723" w:name="_Toc161733741"/>
      <w:r>
        <w:t>6.3.13.1</w:t>
      </w:r>
      <w:r>
        <w:tab/>
        <w:t>TS 38.508-1</w:t>
      </w:r>
      <w:bookmarkEnd w:id="723"/>
    </w:p>
    <w:p w14:paraId="2BCF07D0" w14:textId="398D3ACD" w:rsidR="004350A9" w:rsidRDefault="004350A9" w:rsidP="004350A9">
      <w:pPr>
        <w:rPr>
          <w:rFonts w:ascii="Arial" w:hAnsi="Arial" w:cs="Arial"/>
          <w:b/>
          <w:sz w:val="24"/>
        </w:rPr>
      </w:pPr>
      <w:r>
        <w:rPr>
          <w:rFonts w:ascii="Arial" w:hAnsi="Arial" w:cs="Arial"/>
          <w:b/>
          <w:color w:val="0000FF"/>
          <w:sz w:val="24"/>
        </w:rPr>
        <w:t>R5-240154</w:t>
      </w:r>
      <w:r>
        <w:rPr>
          <w:rFonts w:ascii="Arial" w:hAnsi="Arial" w:cs="Arial"/>
          <w:b/>
          <w:color w:val="0000FF"/>
          <w:sz w:val="24"/>
        </w:rPr>
        <w:tab/>
      </w:r>
      <w:r>
        <w:rPr>
          <w:rFonts w:ascii="Arial" w:hAnsi="Arial" w:cs="Arial"/>
          <w:b/>
          <w:sz w:val="24"/>
        </w:rPr>
        <w:t>Correction to PEIPS in REGISTRATION ACCEPT message</w:t>
      </w:r>
    </w:p>
    <w:p w14:paraId="69B4574B"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CR-3004  Cat: F (Rel-18)</w:t>
      </w:r>
      <w:r>
        <w:rPr>
          <w:i/>
        </w:rPr>
        <w:br/>
      </w:r>
      <w:r>
        <w:rPr>
          <w:i/>
        </w:rPr>
        <w:br/>
      </w:r>
      <w:r>
        <w:rPr>
          <w:i/>
        </w:rPr>
        <w:tab/>
      </w:r>
      <w:r>
        <w:rPr>
          <w:i/>
        </w:rPr>
        <w:tab/>
      </w:r>
      <w:r>
        <w:rPr>
          <w:i/>
        </w:rPr>
        <w:tab/>
      </w:r>
      <w:r>
        <w:rPr>
          <w:i/>
        </w:rPr>
        <w:tab/>
      </w:r>
      <w:r>
        <w:rPr>
          <w:i/>
        </w:rPr>
        <w:tab/>
        <w:t>Source: MediaTek Inc.</w:t>
      </w:r>
    </w:p>
    <w:p w14:paraId="0989CE76"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376B49" w14:textId="77777777" w:rsidR="004350A9" w:rsidRDefault="004350A9" w:rsidP="004350A9">
      <w:pPr>
        <w:pStyle w:val="Heading5"/>
      </w:pPr>
      <w:bookmarkStart w:id="724" w:name="_Toc161733742"/>
      <w:r>
        <w:t>6.3.13.2</w:t>
      </w:r>
      <w:r>
        <w:tab/>
        <w:t>TS 38.508-2</w:t>
      </w:r>
      <w:bookmarkEnd w:id="724"/>
    </w:p>
    <w:p w14:paraId="2C7B3528" w14:textId="329BDBD4" w:rsidR="004350A9" w:rsidRDefault="004350A9" w:rsidP="004350A9">
      <w:pPr>
        <w:rPr>
          <w:rFonts w:ascii="Arial" w:hAnsi="Arial" w:cs="Arial"/>
          <w:b/>
          <w:sz w:val="24"/>
        </w:rPr>
      </w:pPr>
      <w:r>
        <w:rPr>
          <w:rFonts w:ascii="Arial" w:hAnsi="Arial" w:cs="Arial"/>
          <w:b/>
          <w:color w:val="0000FF"/>
          <w:sz w:val="24"/>
        </w:rPr>
        <w:t>R5-240425</w:t>
      </w:r>
      <w:r>
        <w:rPr>
          <w:rFonts w:ascii="Arial" w:hAnsi="Arial" w:cs="Arial"/>
          <w:b/>
          <w:color w:val="0000FF"/>
          <w:sz w:val="24"/>
        </w:rPr>
        <w:tab/>
      </w:r>
      <w:r>
        <w:rPr>
          <w:rFonts w:ascii="Arial" w:hAnsi="Arial" w:cs="Arial"/>
          <w:b/>
          <w:sz w:val="24"/>
        </w:rPr>
        <w:t>Add PICS for PEIPS</w:t>
      </w:r>
    </w:p>
    <w:p w14:paraId="01AFE3EA" w14:textId="77777777" w:rsidR="004350A9" w:rsidRDefault="004350A9" w:rsidP="004350A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v18.1.0</w:t>
      </w:r>
      <w:r>
        <w:rPr>
          <w:i/>
        </w:rPr>
        <w:tab/>
        <w:t xml:space="preserve">  CR-0582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D92521A" w14:textId="77777777" w:rsidR="004350A9" w:rsidRDefault="004350A9" w:rsidP="004350A9">
      <w:pPr>
        <w:rPr>
          <w:rFonts w:ascii="Arial" w:hAnsi="Arial" w:cs="Arial"/>
          <w:b/>
        </w:rPr>
      </w:pPr>
      <w:r>
        <w:rPr>
          <w:rFonts w:ascii="Arial" w:hAnsi="Arial" w:cs="Arial"/>
          <w:b/>
        </w:rPr>
        <w:t xml:space="preserve">Discussion: </w:t>
      </w:r>
    </w:p>
    <w:p w14:paraId="568982FF" w14:textId="77777777" w:rsidR="004350A9" w:rsidRDefault="004350A9" w:rsidP="004350A9">
      <w:r>
        <w:t>late doc</w:t>
      </w:r>
    </w:p>
    <w:p w14:paraId="1CF5C90F"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178C2B" w14:textId="77777777" w:rsidR="004350A9" w:rsidRDefault="004350A9" w:rsidP="004350A9">
      <w:pPr>
        <w:pStyle w:val="Heading5"/>
      </w:pPr>
      <w:bookmarkStart w:id="725" w:name="_Toc161733743"/>
      <w:r>
        <w:t>6.3.13.3</w:t>
      </w:r>
      <w:r>
        <w:tab/>
        <w:t>TS 38.523-1</w:t>
      </w:r>
      <w:bookmarkEnd w:id="725"/>
    </w:p>
    <w:p w14:paraId="48B1C117" w14:textId="2E7CE49D" w:rsidR="004350A9" w:rsidRDefault="004350A9" w:rsidP="004350A9">
      <w:pPr>
        <w:rPr>
          <w:rFonts w:ascii="Arial" w:hAnsi="Arial" w:cs="Arial"/>
          <w:b/>
          <w:sz w:val="24"/>
        </w:rPr>
      </w:pPr>
      <w:r>
        <w:rPr>
          <w:rFonts w:ascii="Arial" w:hAnsi="Arial" w:cs="Arial"/>
          <w:b/>
          <w:color w:val="0000FF"/>
          <w:sz w:val="24"/>
        </w:rPr>
        <w:t>R5-240155</w:t>
      </w:r>
      <w:r>
        <w:rPr>
          <w:rFonts w:ascii="Arial" w:hAnsi="Arial" w:cs="Arial"/>
          <w:b/>
          <w:color w:val="0000FF"/>
          <w:sz w:val="24"/>
        </w:rPr>
        <w:tab/>
      </w:r>
      <w:r>
        <w:rPr>
          <w:rFonts w:ascii="Arial" w:hAnsi="Arial" w:cs="Arial"/>
          <w:b/>
          <w:sz w:val="24"/>
        </w:rPr>
        <w:t>Correction to TC 9.1.14.1</w:t>
      </w:r>
    </w:p>
    <w:p w14:paraId="36027A84"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CR-4167  Cat: F (Rel-17)</w:t>
      </w:r>
      <w:r>
        <w:rPr>
          <w:i/>
        </w:rPr>
        <w:br/>
      </w:r>
      <w:r>
        <w:rPr>
          <w:i/>
        </w:rPr>
        <w:br/>
      </w:r>
      <w:r>
        <w:rPr>
          <w:i/>
        </w:rPr>
        <w:tab/>
      </w:r>
      <w:r>
        <w:rPr>
          <w:i/>
        </w:rPr>
        <w:tab/>
      </w:r>
      <w:r>
        <w:rPr>
          <w:i/>
        </w:rPr>
        <w:tab/>
      </w:r>
      <w:r>
        <w:rPr>
          <w:i/>
        </w:rPr>
        <w:tab/>
      </w:r>
      <w:r>
        <w:rPr>
          <w:i/>
        </w:rPr>
        <w:tab/>
        <w:t>Source: MediaTek Inc.</w:t>
      </w:r>
    </w:p>
    <w:p w14:paraId="165C7E14"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0B7DF0" w14:textId="1E6F3CE1" w:rsidR="004350A9" w:rsidRDefault="004350A9" w:rsidP="004350A9">
      <w:pPr>
        <w:rPr>
          <w:rFonts w:ascii="Arial" w:hAnsi="Arial" w:cs="Arial"/>
          <w:b/>
          <w:sz w:val="24"/>
        </w:rPr>
      </w:pPr>
      <w:r>
        <w:rPr>
          <w:rFonts w:ascii="Arial" w:hAnsi="Arial" w:cs="Arial"/>
          <w:b/>
          <w:color w:val="0000FF"/>
          <w:sz w:val="24"/>
        </w:rPr>
        <w:t>R5-240156</w:t>
      </w:r>
      <w:r>
        <w:rPr>
          <w:rFonts w:ascii="Arial" w:hAnsi="Arial" w:cs="Arial"/>
          <w:b/>
          <w:color w:val="0000FF"/>
          <w:sz w:val="24"/>
        </w:rPr>
        <w:tab/>
      </w:r>
      <w:r>
        <w:rPr>
          <w:rFonts w:ascii="Arial" w:hAnsi="Arial" w:cs="Arial"/>
          <w:b/>
          <w:sz w:val="24"/>
        </w:rPr>
        <w:t>Correction to TC 11.4.1a</w:t>
      </w:r>
    </w:p>
    <w:p w14:paraId="37EDF5E3"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CR-4168  Cat: F (Rel-17)</w:t>
      </w:r>
      <w:r>
        <w:rPr>
          <w:i/>
        </w:rPr>
        <w:br/>
      </w:r>
      <w:r>
        <w:rPr>
          <w:i/>
        </w:rPr>
        <w:br/>
      </w:r>
      <w:r>
        <w:rPr>
          <w:i/>
        </w:rPr>
        <w:tab/>
      </w:r>
      <w:r>
        <w:rPr>
          <w:i/>
        </w:rPr>
        <w:tab/>
      </w:r>
      <w:r>
        <w:rPr>
          <w:i/>
        </w:rPr>
        <w:tab/>
      </w:r>
      <w:r>
        <w:rPr>
          <w:i/>
        </w:rPr>
        <w:tab/>
      </w:r>
      <w:r>
        <w:rPr>
          <w:i/>
        </w:rPr>
        <w:tab/>
        <w:t>Source: MediaTek Inc.</w:t>
      </w:r>
    </w:p>
    <w:p w14:paraId="5264E989" w14:textId="77777777" w:rsidR="004350A9" w:rsidRDefault="004350A9" w:rsidP="004350A9">
      <w:pPr>
        <w:rPr>
          <w:rFonts w:ascii="Arial" w:hAnsi="Arial" w:cs="Arial"/>
          <w:b/>
        </w:rPr>
      </w:pPr>
      <w:r>
        <w:rPr>
          <w:rFonts w:ascii="Arial" w:hAnsi="Arial" w:cs="Arial"/>
          <w:b/>
        </w:rPr>
        <w:t xml:space="preserve">Discussion: </w:t>
      </w:r>
    </w:p>
    <w:p w14:paraId="71779106" w14:textId="77777777" w:rsidR="004350A9" w:rsidRDefault="004350A9" w:rsidP="004350A9">
      <w:r>
        <w:t>r1</w:t>
      </w:r>
    </w:p>
    <w:p w14:paraId="4EF4B91F"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R5-241653</w:t>
      </w:r>
      <w:r>
        <w:rPr>
          <w:color w:val="993300"/>
          <w:u w:val="single"/>
        </w:rPr>
        <w:t>.</w:t>
      </w:r>
    </w:p>
    <w:p w14:paraId="285C004F" w14:textId="3CE02585" w:rsidR="004350A9" w:rsidRDefault="004350A9" w:rsidP="004350A9">
      <w:pPr>
        <w:rPr>
          <w:rFonts w:ascii="Arial" w:hAnsi="Arial" w:cs="Arial"/>
          <w:b/>
          <w:sz w:val="24"/>
        </w:rPr>
      </w:pPr>
      <w:r>
        <w:rPr>
          <w:rFonts w:ascii="Arial" w:hAnsi="Arial" w:cs="Arial"/>
          <w:b/>
          <w:color w:val="0000FF"/>
          <w:sz w:val="24"/>
        </w:rPr>
        <w:t>R5-241653</w:t>
      </w:r>
      <w:r>
        <w:rPr>
          <w:rFonts w:ascii="Arial" w:hAnsi="Arial" w:cs="Arial"/>
          <w:b/>
          <w:color w:val="0000FF"/>
          <w:sz w:val="24"/>
        </w:rPr>
        <w:tab/>
      </w:r>
      <w:r>
        <w:rPr>
          <w:rFonts w:ascii="Arial" w:hAnsi="Arial" w:cs="Arial"/>
          <w:b/>
          <w:sz w:val="24"/>
        </w:rPr>
        <w:t>Correction to TC 11.4.1a</w:t>
      </w:r>
    </w:p>
    <w:p w14:paraId="37DB1263"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CR-4168  rev 1 Cat: F (Rel-17)</w:t>
      </w:r>
      <w:r>
        <w:rPr>
          <w:i/>
        </w:rPr>
        <w:br/>
      </w:r>
      <w:r>
        <w:rPr>
          <w:i/>
        </w:rPr>
        <w:br/>
      </w:r>
      <w:r>
        <w:rPr>
          <w:i/>
        </w:rPr>
        <w:tab/>
      </w:r>
      <w:r>
        <w:rPr>
          <w:i/>
        </w:rPr>
        <w:tab/>
      </w:r>
      <w:r>
        <w:rPr>
          <w:i/>
        </w:rPr>
        <w:tab/>
      </w:r>
      <w:r>
        <w:rPr>
          <w:i/>
        </w:rPr>
        <w:tab/>
      </w:r>
      <w:r>
        <w:rPr>
          <w:i/>
        </w:rPr>
        <w:tab/>
        <w:t>Source: MediaTek Inc.</w:t>
      </w:r>
    </w:p>
    <w:p w14:paraId="14C1AE0C" w14:textId="77777777" w:rsidR="004350A9" w:rsidRDefault="004350A9" w:rsidP="004350A9">
      <w:pPr>
        <w:rPr>
          <w:color w:val="808080"/>
        </w:rPr>
      </w:pPr>
      <w:r>
        <w:rPr>
          <w:color w:val="808080"/>
        </w:rPr>
        <w:t>(Replaces R5-240156)</w:t>
      </w:r>
    </w:p>
    <w:p w14:paraId="4291832B"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4161F9" w14:textId="3E1CB053" w:rsidR="004350A9" w:rsidRDefault="004350A9" w:rsidP="004350A9">
      <w:pPr>
        <w:rPr>
          <w:rFonts w:ascii="Arial" w:hAnsi="Arial" w:cs="Arial"/>
          <w:b/>
          <w:sz w:val="24"/>
        </w:rPr>
      </w:pPr>
      <w:r>
        <w:rPr>
          <w:rFonts w:ascii="Arial" w:hAnsi="Arial" w:cs="Arial"/>
          <w:b/>
          <w:color w:val="0000FF"/>
          <w:sz w:val="24"/>
        </w:rPr>
        <w:t>R5-240426</w:t>
      </w:r>
      <w:r>
        <w:rPr>
          <w:rFonts w:ascii="Arial" w:hAnsi="Arial" w:cs="Arial"/>
          <w:b/>
          <w:color w:val="0000FF"/>
          <w:sz w:val="24"/>
        </w:rPr>
        <w:tab/>
      </w:r>
      <w:r>
        <w:rPr>
          <w:rFonts w:ascii="Arial" w:hAnsi="Arial" w:cs="Arial"/>
          <w:b/>
          <w:sz w:val="24"/>
        </w:rPr>
        <w:t>Correction the title of PEIPS TC 9.1.14.1</w:t>
      </w:r>
    </w:p>
    <w:p w14:paraId="103FDD37"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CR-4224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751FD3F" w14:textId="77777777" w:rsidR="004350A9" w:rsidRDefault="004350A9" w:rsidP="004350A9">
      <w:pPr>
        <w:rPr>
          <w:rFonts w:ascii="Arial" w:hAnsi="Arial" w:cs="Arial"/>
          <w:b/>
        </w:rPr>
      </w:pPr>
      <w:r>
        <w:rPr>
          <w:rFonts w:ascii="Arial" w:hAnsi="Arial" w:cs="Arial"/>
          <w:b/>
        </w:rPr>
        <w:t xml:space="preserve">Discussion: </w:t>
      </w:r>
    </w:p>
    <w:p w14:paraId="1C632CDD" w14:textId="77777777" w:rsidR="004350A9" w:rsidRDefault="004350A9" w:rsidP="004350A9">
      <w:r>
        <w:t>late doc</w:t>
      </w:r>
    </w:p>
    <w:p w14:paraId="4B89F1BE"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D197EC" w14:textId="0F47A217" w:rsidR="004350A9" w:rsidRDefault="004350A9" w:rsidP="004350A9">
      <w:pPr>
        <w:rPr>
          <w:rFonts w:ascii="Arial" w:hAnsi="Arial" w:cs="Arial"/>
          <w:b/>
          <w:sz w:val="24"/>
        </w:rPr>
      </w:pPr>
      <w:r>
        <w:rPr>
          <w:rFonts w:ascii="Arial" w:hAnsi="Arial" w:cs="Arial"/>
          <w:b/>
          <w:color w:val="0000FF"/>
          <w:sz w:val="24"/>
        </w:rPr>
        <w:t>R5-240918</w:t>
      </w:r>
      <w:r>
        <w:rPr>
          <w:rFonts w:ascii="Arial" w:hAnsi="Arial" w:cs="Arial"/>
          <w:b/>
          <w:color w:val="0000FF"/>
          <w:sz w:val="24"/>
        </w:rPr>
        <w:tab/>
      </w:r>
      <w:r>
        <w:rPr>
          <w:rFonts w:ascii="Arial" w:hAnsi="Arial" w:cs="Arial"/>
          <w:b/>
          <w:sz w:val="24"/>
        </w:rPr>
        <w:t>Resubmission of Editorial update test case 8.1.1.1a.3</w:t>
      </w:r>
    </w:p>
    <w:p w14:paraId="53233F1B"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CR-4277  Cat: F (Rel-17)</w:t>
      </w:r>
      <w:r>
        <w:rPr>
          <w:i/>
        </w:rPr>
        <w:br/>
      </w:r>
      <w:r>
        <w:rPr>
          <w:i/>
        </w:rPr>
        <w:br/>
      </w:r>
      <w:r>
        <w:rPr>
          <w:i/>
        </w:rPr>
        <w:tab/>
      </w:r>
      <w:r>
        <w:rPr>
          <w:i/>
        </w:rPr>
        <w:tab/>
      </w:r>
      <w:r>
        <w:rPr>
          <w:i/>
        </w:rPr>
        <w:tab/>
      </w:r>
      <w:r>
        <w:rPr>
          <w:i/>
        </w:rPr>
        <w:tab/>
      </w:r>
      <w:r>
        <w:rPr>
          <w:i/>
        </w:rPr>
        <w:tab/>
        <w:t>Source: ETSI MCC (Ericsson)</w:t>
      </w:r>
    </w:p>
    <w:p w14:paraId="3E3D0813" w14:textId="77777777" w:rsidR="004350A9" w:rsidRDefault="004350A9" w:rsidP="004350A9">
      <w:pPr>
        <w:rPr>
          <w:rFonts w:ascii="Arial" w:hAnsi="Arial" w:cs="Arial"/>
          <w:b/>
        </w:rPr>
      </w:pPr>
      <w:r>
        <w:rPr>
          <w:rFonts w:ascii="Arial" w:hAnsi="Arial" w:cs="Arial"/>
          <w:b/>
        </w:rPr>
        <w:lastRenderedPageBreak/>
        <w:t xml:space="preserve">Abstract: </w:t>
      </w:r>
    </w:p>
    <w:p w14:paraId="275EB0BE" w14:textId="77777777" w:rsidR="004350A9" w:rsidRDefault="004350A9" w:rsidP="004350A9">
      <w:r>
        <w:t>This is a Resubmission of the not sent to plenary by mistake R5-236366, CR# 4032</w:t>
      </w:r>
    </w:p>
    <w:p w14:paraId="2F7B96C0"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B71AA0" w14:textId="77777777" w:rsidR="004350A9" w:rsidRDefault="004350A9" w:rsidP="004350A9">
      <w:pPr>
        <w:pStyle w:val="Heading5"/>
      </w:pPr>
      <w:bookmarkStart w:id="726" w:name="_Toc161733744"/>
      <w:r>
        <w:t>6.3.13.4</w:t>
      </w:r>
      <w:r>
        <w:tab/>
        <w:t>TS 38.523-2</w:t>
      </w:r>
      <w:bookmarkEnd w:id="726"/>
    </w:p>
    <w:p w14:paraId="18939B32" w14:textId="5475F8F8" w:rsidR="004350A9" w:rsidRDefault="004350A9" w:rsidP="004350A9">
      <w:pPr>
        <w:rPr>
          <w:rFonts w:ascii="Arial" w:hAnsi="Arial" w:cs="Arial"/>
          <w:b/>
          <w:sz w:val="24"/>
        </w:rPr>
      </w:pPr>
      <w:r>
        <w:rPr>
          <w:rFonts w:ascii="Arial" w:hAnsi="Arial" w:cs="Arial"/>
          <w:b/>
          <w:color w:val="0000FF"/>
          <w:sz w:val="24"/>
        </w:rPr>
        <w:t>R5-240427</w:t>
      </w:r>
      <w:r>
        <w:rPr>
          <w:rFonts w:ascii="Arial" w:hAnsi="Arial" w:cs="Arial"/>
          <w:b/>
          <w:color w:val="0000FF"/>
          <w:sz w:val="24"/>
        </w:rPr>
        <w:tab/>
      </w:r>
      <w:r>
        <w:rPr>
          <w:rFonts w:ascii="Arial" w:hAnsi="Arial" w:cs="Arial"/>
          <w:b/>
          <w:sz w:val="24"/>
        </w:rPr>
        <w:t>Update the applicability of PEIPS TC 9.1.14.1 and 11.4.1a</w:t>
      </w:r>
    </w:p>
    <w:p w14:paraId="6FBEDFD5"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v17.5.0</w:t>
      </w:r>
      <w:r>
        <w:rPr>
          <w:i/>
        </w:rPr>
        <w:tab/>
        <w:t xml:space="preserve">  CR-0436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D32C353" w14:textId="77777777" w:rsidR="004350A9" w:rsidRDefault="004350A9" w:rsidP="004350A9">
      <w:pPr>
        <w:rPr>
          <w:rFonts w:ascii="Arial" w:hAnsi="Arial" w:cs="Arial"/>
          <w:b/>
        </w:rPr>
      </w:pPr>
      <w:r>
        <w:rPr>
          <w:rFonts w:ascii="Arial" w:hAnsi="Arial" w:cs="Arial"/>
          <w:b/>
        </w:rPr>
        <w:t xml:space="preserve">Discussion: </w:t>
      </w:r>
    </w:p>
    <w:p w14:paraId="250544BC" w14:textId="77777777" w:rsidR="004350A9" w:rsidRDefault="004350A9" w:rsidP="004350A9">
      <w:r>
        <w:t>late doc</w:t>
      </w:r>
    </w:p>
    <w:p w14:paraId="3F8A0A04" w14:textId="77777777" w:rsidR="004350A9" w:rsidRDefault="004350A9" w:rsidP="004350A9">
      <w:r>
        <w:t>Pls. add the spec &amp; CR# to resolve the XXXX.</w:t>
      </w:r>
    </w:p>
    <w:p w14:paraId="7AC564D0"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R5-241547</w:t>
      </w:r>
      <w:r>
        <w:rPr>
          <w:color w:val="993300"/>
          <w:u w:val="single"/>
        </w:rPr>
        <w:t>.</w:t>
      </w:r>
    </w:p>
    <w:p w14:paraId="59771224" w14:textId="4098DFB7" w:rsidR="004350A9" w:rsidRDefault="004350A9" w:rsidP="004350A9">
      <w:pPr>
        <w:rPr>
          <w:rFonts w:ascii="Arial" w:hAnsi="Arial" w:cs="Arial"/>
          <w:b/>
          <w:sz w:val="24"/>
        </w:rPr>
      </w:pPr>
      <w:r>
        <w:rPr>
          <w:rFonts w:ascii="Arial" w:hAnsi="Arial" w:cs="Arial"/>
          <w:b/>
          <w:color w:val="0000FF"/>
          <w:sz w:val="24"/>
        </w:rPr>
        <w:t>R5-241547</w:t>
      </w:r>
      <w:r>
        <w:rPr>
          <w:rFonts w:ascii="Arial" w:hAnsi="Arial" w:cs="Arial"/>
          <w:b/>
          <w:color w:val="0000FF"/>
          <w:sz w:val="24"/>
        </w:rPr>
        <w:tab/>
      </w:r>
      <w:r>
        <w:rPr>
          <w:rFonts w:ascii="Arial" w:hAnsi="Arial" w:cs="Arial"/>
          <w:b/>
          <w:sz w:val="24"/>
        </w:rPr>
        <w:t>Update the applicability of PEIPS TC 9.1.14.1 and 11.4.1a</w:t>
      </w:r>
    </w:p>
    <w:p w14:paraId="06D59111"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v17.5.0</w:t>
      </w:r>
      <w:r>
        <w:rPr>
          <w:i/>
        </w:rPr>
        <w:tab/>
        <w:t xml:space="preserve">  CR-0436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A754378" w14:textId="77777777" w:rsidR="004350A9" w:rsidRDefault="004350A9" w:rsidP="004350A9">
      <w:pPr>
        <w:rPr>
          <w:color w:val="808080"/>
        </w:rPr>
      </w:pPr>
      <w:r>
        <w:rPr>
          <w:color w:val="808080"/>
        </w:rPr>
        <w:t>(Replaces R5-240427)</w:t>
      </w:r>
    </w:p>
    <w:p w14:paraId="10930290"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96E500" w14:textId="77777777" w:rsidR="004350A9" w:rsidRDefault="004350A9" w:rsidP="004350A9">
      <w:pPr>
        <w:pStyle w:val="Heading5"/>
      </w:pPr>
      <w:bookmarkStart w:id="727" w:name="_Toc161733745"/>
      <w:r>
        <w:t>6.3.13.5</w:t>
      </w:r>
      <w:r>
        <w:tab/>
        <w:t>TS 38.523-3</w:t>
      </w:r>
      <w:bookmarkEnd w:id="727"/>
    </w:p>
    <w:p w14:paraId="0734E9DC" w14:textId="77777777" w:rsidR="004350A9" w:rsidRDefault="004350A9" w:rsidP="004350A9">
      <w:pPr>
        <w:pStyle w:val="Heading5"/>
      </w:pPr>
      <w:bookmarkStart w:id="728" w:name="_Toc161733746"/>
      <w:r>
        <w:t>6.3.13.6</w:t>
      </w:r>
      <w:r>
        <w:tab/>
        <w:t>Discussion Papers / Work Plan / TC lists</w:t>
      </w:r>
      <w:bookmarkEnd w:id="728"/>
    </w:p>
    <w:p w14:paraId="4F100879" w14:textId="77777777" w:rsidR="004350A9" w:rsidRDefault="004350A9" w:rsidP="004350A9">
      <w:pPr>
        <w:pStyle w:val="Heading4"/>
      </w:pPr>
      <w:bookmarkStart w:id="729" w:name="_Toc161733747"/>
      <w:r>
        <w:t>6.3.14</w:t>
      </w:r>
      <w:r>
        <w:tab/>
        <w:t>NB-IoT/</w:t>
      </w:r>
      <w:proofErr w:type="spellStart"/>
      <w:r>
        <w:t>eMTC</w:t>
      </w:r>
      <w:proofErr w:type="spellEnd"/>
      <w:r>
        <w:t xml:space="preserve"> support for Non-Terrestrial Networks (NTN) including EPS aspects (UID-960087) </w:t>
      </w:r>
      <w:proofErr w:type="spellStart"/>
      <w:r>
        <w:t>LTE_NBIOT_eMTC_NTN_plus_EPS-UEConTest</w:t>
      </w:r>
      <w:bookmarkEnd w:id="729"/>
      <w:proofErr w:type="spellEnd"/>
    </w:p>
    <w:p w14:paraId="6E6C6EF4" w14:textId="77777777" w:rsidR="004350A9" w:rsidRDefault="004350A9" w:rsidP="004350A9">
      <w:pPr>
        <w:pStyle w:val="Heading5"/>
      </w:pPr>
      <w:bookmarkStart w:id="730" w:name="_Toc161733748"/>
      <w:r>
        <w:t>6.3.14.1</w:t>
      </w:r>
      <w:r>
        <w:tab/>
        <w:t>TS 36.508</w:t>
      </w:r>
      <w:bookmarkEnd w:id="730"/>
    </w:p>
    <w:p w14:paraId="6B1BBCB1" w14:textId="28712F08" w:rsidR="004350A9" w:rsidRDefault="004350A9" w:rsidP="004350A9">
      <w:pPr>
        <w:rPr>
          <w:rFonts w:ascii="Arial" w:hAnsi="Arial" w:cs="Arial"/>
          <w:b/>
          <w:sz w:val="24"/>
        </w:rPr>
      </w:pPr>
      <w:r>
        <w:rPr>
          <w:rFonts w:ascii="Arial" w:hAnsi="Arial" w:cs="Arial"/>
          <w:b/>
          <w:color w:val="0000FF"/>
          <w:sz w:val="24"/>
        </w:rPr>
        <w:t>R5-240157</w:t>
      </w:r>
      <w:r>
        <w:rPr>
          <w:rFonts w:ascii="Arial" w:hAnsi="Arial" w:cs="Arial"/>
          <w:b/>
          <w:color w:val="0000FF"/>
          <w:sz w:val="24"/>
        </w:rPr>
        <w:tab/>
      </w:r>
      <w:r>
        <w:rPr>
          <w:rFonts w:ascii="Arial" w:hAnsi="Arial" w:cs="Arial"/>
          <w:b/>
          <w:sz w:val="24"/>
        </w:rPr>
        <w:t>Correction to NGSO abbreviation</w:t>
      </w:r>
    </w:p>
    <w:p w14:paraId="708E37EF"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v18.3.0</w:t>
      </w:r>
      <w:r>
        <w:rPr>
          <w:i/>
        </w:rPr>
        <w:tab/>
        <w:t xml:space="preserve">  CR-1455  Cat: F (Rel-18)</w:t>
      </w:r>
      <w:r>
        <w:rPr>
          <w:i/>
        </w:rPr>
        <w:br/>
      </w:r>
      <w:r>
        <w:rPr>
          <w:i/>
        </w:rPr>
        <w:br/>
      </w:r>
      <w:r>
        <w:rPr>
          <w:i/>
        </w:rPr>
        <w:tab/>
      </w:r>
      <w:r>
        <w:rPr>
          <w:i/>
        </w:rPr>
        <w:tab/>
      </w:r>
      <w:r>
        <w:rPr>
          <w:i/>
        </w:rPr>
        <w:tab/>
      </w:r>
      <w:r>
        <w:rPr>
          <w:i/>
        </w:rPr>
        <w:tab/>
      </w:r>
      <w:r>
        <w:rPr>
          <w:i/>
        </w:rPr>
        <w:tab/>
        <w:t>Source: MediaTek Inc.</w:t>
      </w:r>
    </w:p>
    <w:p w14:paraId="72385F6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A34D59" w14:textId="608B481E" w:rsidR="004350A9" w:rsidRDefault="004350A9" w:rsidP="004350A9">
      <w:pPr>
        <w:rPr>
          <w:rFonts w:ascii="Arial" w:hAnsi="Arial" w:cs="Arial"/>
          <w:b/>
          <w:sz w:val="24"/>
        </w:rPr>
      </w:pPr>
      <w:r>
        <w:rPr>
          <w:rFonts w:ascii="Arial" w:hAnsi="Arial" w:cs="Arial"/>
          <w:b/>
          <w:color w:val="0000FF"/>
          <w:sz w:val="24"/>
        </w:rPr>
        <w:t>R5-240158</w:t>
      </w:r>
      <w:r>
        <w:rPr>
          <w:rFonts w:ascii="Arial" w:hAnsi="Arial" w:cs="Arial"/>
          <w:b/>
          <w:color w:val="0000FF"/>
          <w:sz w:val="24"/>
        </w:rPr>
        <w:tab/>
      </w:r>
      <w:r>
        <w:rPr>
          <w:rFonts w:ascii="Arial" w:hAnsi="Arial" w:cs="Arial"/>
          <w:b/>
          <w:sz w:val="24"/>
        </w:rPr>
        <w:t>Update ephemeris information for NGSO signalling test environment</w:t>
      </w:r>
    </w:p>
    <w:p w14:paraId="7909421B"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v18.3.0</w:t>
      </w:r>
      <w:r>
        <w:rPr>
          <w:i/>
        </w:rPr>
        <w:tab/>
        <w:t xml:space="preserve">  CR-1456  Cat: F (Rel-18)</w:t>
      </w:r>
      <w:r>
        <w:rPr>
          <w:i/>
        </w:rPr>
        <w:br/>
      </w:r>
      <w:r>
        <w:rPr>
          <w:i/>
        </w:rPr>
        <w:br/>
      </w:r>
      <w:r>
        <w:rPr>
          <w:i/>
        </w:rPr>
        <w:tab/>
      </w:r>
      <w:r>
        <w:rPr>
          <w:i/>
        </w:rPr>
        <w:tab/>
      </w:r>
      <w:r>
        <w:rPr>
          <w:i/>
        </w:rPr>
        <w:tab/>
      </w:r>
      <w:r>
        <w:rPr>
          <w:i/>
        </w:rPr>
        <w:tab/>
      </w:r>
      <w:r>
        <w:rPr>
          <w:i/>
        </w:rPr>
        <w:tab/>
        <w:t>Source: MediaTek Inc.</w:t>
      </w:r>
    </w:p>
    <w:p w14:paraId="114DD223" w14:textId="77777777" w:rsidR="004350A9" w:rsidRDefault="004350A9" w:rsidP="004350A9">
      <w:pPr>
        <w:rPr>
          <w:rFonts w:ascii="Arial" w:hAnsi="Arial" w:cs="Arial"/>
          <w:b/>
        </w:rPr>
      </w:pPr>
      <w:r>
        <w:rPr>
          <w:rFonts w:ascii="Arial" w:hAnsi="Arial" w:cs="Arial"/>
          <w:b/>
        </w:rPr>
        <w:t xml:space="preserve">Abstract: </w:t>
      </w:r>
    </w:p>
    <w:p w14:paraId="53A02A5A" w14:textId="77777777" w:rsidR="004350A9" w:rsidRDefault="004350A9" w:rsidP="004350A9">
      <w:r>
        <w:t>As the NGSO satellite propagation model to be used at UE side is not defined yet, constant Doppler and constant delay shall be used for ephemeris information generation.</w:t>
      </w:r>
    </w:p>
    <w:p w14:paraId="18C9A1FF" w14:textId="77777777" w:rsidR="004350A9" w:rsidRDefault="004350A9" w:rsidP="004350A9">
      <w:r>
        <w:lastRenderedPageBreak/>
        <w:t>Ephemeris information with constant Doppler and constant delay was updated for NGSO.</w:t>
      </w:r>
    </w:p>
    <w:p w14:paraId="00B72453" w14:textId="77777777" w:rsidR="004350A9" w:rsidRDefault="004350A9" w:rsidP="004350A9">
      <w:pPr>
        <w:rPr>
          <w:rFonts w:ascii="Arial" w:hAnsi="Arial" w:cs="Arial"/>
          <w:b/>
        </w:rPr>
      </w:pPr>
      <w:r>
        <w:rPr>
          <w:rFonts w:ascii="Arial" w:hAnsi="Arial" w:cs="Arial"/>
          <w:b/>
        </w:rPr>
        <w:t xml:space="preserve">Discussion: </w:t>
      </w:r>
    </w:p>
    <w:p w14:paraId="520B53D0" w14:textId="77777777" w:rsidR="004350A9" w:rsidRDefault="004350A9" w:rsidP="004350A9">
      <w:r>
        <w:t>r2</w:t>
      </w:r>
    </w:p>
    <w:p w14:paraId="50AE5B70"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R5-241556</w:t>
      </w:r>
      <w:r>
        <w:rPr>
          <w:color w:val="993300"/>
          <w:u w:val="single"/>
        </w:rPr>
        <w:t>.</w:t>
      </w:r>
    </w:p>
    <w:p w14:paraId="62116A64" w14:textId="54809D22" w:rsidR="004350A9" w:rsidRDefault="004350A9" w:rsidP="004350A9">
      <w:pPr>
        <w:rPr>
          <w:rFonts w:ascii="Arial" w:hAnsi="Arial" w:cs="Arial"/>
          <w:b/>
          <w:sz w:val="24"/>
        </w:rPr>
      </w:pPr>
      <w:r>
        <w:rPr>
          <w:rFonts w:ascii="Arial" w:hAnsi="Arial" w:cs="Arial"/>
          <w:b/>
          <w:color w:val="0000FF"/>
          <w:sz w:val="24"/>
        </w:rPr>
        <w:t>R5-241556</w:t>
      </w:r>
      <w:r>
        <w:rPr>
          <w:rFonts w:ascii="Arial" w:hAnsi="Arial" w:cs="Arial"/>
          <w:b/>
          <w:color w:val="0000FF"/>
          <w:sz w:val="24"/>
        </w:rPr>
        <w:tab/>
      </w:r>
      <w:r>
        <w:rPr>
          <w:rFonts w:ascii="Arial" w:hAnsi="Arial" w:cs="Arial"/>
          <w:b/>
          <w:sz w:val="24"/>
        </w:rPr>
        <w:t>Update ephemeris information for NGSO signalling test environment</w:t>
      </w:r>
    </w:p>
    <w:p w14:paraId="2A57DBAC"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v18.3.0</w:t>
      </w:r>
      <w:r>
        <w:rPr>
          <w:i/>
        </w:rPr>
        <w:tab/>
        <w:t xml:space="preserve">  CR-1456  rev 1 Cat: F (Rel-18)</w:t>
      </w:r>
      <w:r>
        <w:rPr>
          <w:i/>
        </w:rPr>
        <w:br/>
      </w:r>
      <w:r>
        <w:rPr>
          <w:i/>
        </w:rPr>
        <w:br/>
      </w:r>
      <w:r>
        <w:rPr>
          <w:i/>
        </w:rPr>
        <w:tab/>
      </w:r>
      <w:r>
        <w:rPr>
          <w:i/>
        </w:rPr>
        <w:tab/>
      </w:r>
      <w:r>
        <w:rPr>
          <w:i/>
        </w:rPr>
        <w:tab/>
      </w:r>
      <w:r>
        <w:rPr>
          <w:i/>
        </w:rPr>
        <w:tab/>
      </w:r>
      <w:r>
        <w:rPr>
          <w:i/>
        </w:rPr>
        <w:tab/>
        <w:t>Source: MediaTek Inc.</w:t>
      </w:r>
    </w:p>
    <w:p w14:paraId="31A5B631" w14:textId="77777777" w:rsidR="004350A9" w:rsidRDefault="004350A9" w:rsidP="004350A9">
      <w:pPr>
        <w:rPr>
          <w:color w:val="808080"/>
        </w:rPr>
      </w:pPr>
      <w:r>
        <w:rPr>
          <w:color w:val="808080"/>
        </w:rPr>
        <w:t>(Replaces R5-240158)</w:t>
      </w:r>
    </w:p>
    <w:p w14:paraId="2EDB6F81"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D6680D" w14:textId="54C4F7C8" w:rsidR="004350A9" w:rsidRDefault="004350A9" w:rsidP="004350A9">
      <w:pPr>
        <w:rPr>
          <w:rFonts w:ascii="Arial" w:hAnsi="Arial" w:cs="Arial"/>
          <w:b/>
          <w:sz w:val="24"/>
        </w:rPr>
      </w:pPr>
      <w:r>
        <w:rPr>
          <w:rFonts w:ascii="Arial" w:hAnsi="Arial" w:cs="Arial"/>
          <w:b/>
          <w:color w:val="0000FF"/>
          <w:sz w:val="24"/>
        </w:rPr>
        <w:t>R5-240221</w:t>
      </w:r>
      <w:r>
        <w:rPr>
          <w:rFonts w:ascii="Arial" w:hAnsi="Arial" w:cs="Arial"/>
          <w:b/>
          <w:color w:val="0000FF"/>
          <w:sz w:val="24"/>
        </w:rPr>
        <w:tab/>
      </w:r>
      <w:r>
        <w:rPr>
          <w:rFonts w:ascii="Arial" w:hAnsi="Arial" w:cs="Arial"/>
          <w:b/>
          <w:sz w:val="24"/>
        </w:rPr>
        <w:t>Update of UE pre-configuration for NGSO signalling test environment</w:t>
      </w:r>
    </w:p>
    <w:p w14:paraId="60297BF9"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v18.3.0</w:t>
      </w:r>
      <w:r>
        <w:rPr>
          <w:i/>
        </w:rPr>
        <w:tab/>
        <w:t xml:space="preserve">  CR-1458  Cat: F (Rel-18)</w:t>
      </w:r>
      <w:r>
        <w:rPr>
          <w:i/>
        </w:rPr>
        <w:br/>
      </w:r>
      <w:r>
        <w:rPr>
          <w:i/>
        </w:rPr>
        <w:br/>
      </w:r>
      <w:r>
        <w:rPr>
          <w:i/>
        </w:rPr>
        <w:tab/>
      </w:r>
      <w:r>
        <w:rPr>
          <w:i/>
        </w:rPr>
        <w:tab/>
      </w:r>
      <w:r>
        <w:rPr>
          <w:i/>
        </w:rPr>
        <w:tab/>
      </w:r>
      <w:r>
        <w:rPr>
          <w:i/>
        </w:rPr>
        <w:tab/>
      </w:r>
      <w:r>
        <w:rPr>
          <w:i/>
        </w:rPr>
        <w:tab/>
        <w:t>Source: MediaTek Inc.</w:t>
      </w:r>
    </w:p>
    <w:p w14:paraId="54192857" w14:textId="77777777" w:rsidR="004350A9" w:rsidRDefault="004350A9" w:rsidP="004350A9">
      <w:pPr>
        <w:rPr>
          <w:rFonts w:ascii="Arial" w:hAnsi="Arial" w:cs="Arial"/>
          <w:b/>
        </w:rPr>
      </w:pPr>
      <w:r>
        <w:rPr>
          <w:rFonts w:ascii="Arial" w:hAnsi="Arial" w:cs="Arial"/>
          <w:b/>
        </w:rPr>
        <w:t xml:space="preserve">Discussion: </w:t>
      </w:r>
    </w:p>
    <w:p w14:paraId="3FAA8D20" w14:textId="77777777" w:rsidR="004350A9" w:rsidRDefault="004350A9" w:rsidP="004350A9">
      <w:r>
        <w:t>r1</w:t>
      </w:r>
    </w:p>
    <w:p w14:paraId="2A7FDBF6" w14:textId="77777777" w:rsidR="004350A9" w:rsidRDefault="004350A9" w:rsidP="004350A9">
      <w:r>
        <w:t>all merged into R5-240527r1.</w:t>
      </w:r>
    </w:p>
    <w:p w14:paraId="2E32A31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R5-241557</w:t>
      </w:r>
      <w:r>
        <w:rPr>
          <w:color w:val="993300"/>
          <w:u w:val="single"/>
        </w:rPr>
        <w:t>.</w:t>
      </w:r>
    </w:p>
    <w:p w14:paraId="1A75C94C" w14:textId="269C3F10" w:rsidR="004350A9" w:rsidRDefault="004350A9" w:rsidP="004350A9">
      <w:pPr>
        <w:rPr>
          <w:rFonts w:ascii="Arial" w:hAnsi="Arial" w:cs="Arial"/>
          <w:b/>
          <w:sz w:val="24"/>
        </w:rPr>
      </w:pPr>
      <w:r>
        <w:rPr>
          <w:rFonts w:ascii="Arial" w:hAnsi="Arial" w:cs="Arial"/>
          <w:b/>
          <w:color w:val="0000FF"/>
          <w:sz w:val="24"/>
        </w:rPr>
        <w:t>R5-241557</w:t>
      </w:r>
      <w:r>
        <w:rPr>
          <w:rFonts w:ascii="Arial" w:hAnsi="Arial" w:cs="Arial"/>
          <w:b/>
          <w:color w:val="0000FF"/>
          <w:sz w:val="24"/>
        </w:rPr>
        <w:tab/>
      </w:r>
      <w:r>
        <w:rPr>
          <w:rFonts w:ascii="Arial" w:hAnsi="Arial" w:cs="Arial"/>
          <w:b/>
          <w:sz w:val="24"/>
        </w:rPr>
        <w:t>Update of UE pre-configuration for NGSO signalling test environment</w:t>
      </w:r>
    </w:p>
    <w:p w14:paraId="031FD838"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v18.3.0</w:t>
      </w:r>
      <w:r>
        <w:rPr>
          <w:i/>
        </w:rPr>
        <w:tab/>
        <w:t xml:space="preserve">  CR-1458  rev 1 Cat: F (Rel-18)</w:t>
      </w:r>
      <w:r>
        <w:rPr>
          <w:i/>
        </w:rPr>
        <w:br/>
      </w:r>
      <w:r>
        <w:rPr>
          <w:i/>
        </w:rPr>
        <w:br/>
      </w:r>
      <w:r>
        <w:rPr>
          <w:i/>
        </w:rPr>
        <w:tab/>
      </w:r>
      <w:r>
        <w:rPr>
          <w:i/>
        </w:rPr>
        <w:tab/>
      </w:r>
      <w:r>
        <w:rPr>
          <w:i/>
        </w:rPr>
        <w:tab/>
      </w:r>
      <w:r>
        <w:rPr>
          <w:i/>
        </w:rPr>
        <w:tab/>
      </w:r>
      <w:r>
        <w:rPr>
          <w:i/>
        </w:rPr>
        <w:tab/>
        <w:t>Source: MediaTek Inc.</w:t>
      </w:r>
    </w:p>
    <w:p w14:paraId="32A1127D" w14:textId="77777777" w:rsidR="004350A9" w:rsidRDefault="004350A9" w:rsidP="004350A9">
      <w:pPr>
        <w:rPr>
          <w:color w:val="808080"/>
        </w:rPr>
      </w:pPr>
      <w:r>
        <w:rPr>
          <w:color w:val="808080"/>
        </w:rPr>
        <w:t>(Replaces R5-240221)</w:t>
      </w:r>
    </w:p>
    <w:p w14:paraId="260EC68C"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99BC1C" w14:textId="7E7D8C89" w:rsidR="004350A9" w:rsidRDefault="004350A9" w:rsidP="004350A9">
      <w:pPr>
        <w:rPr>
          <w:rFonts w:ascii="Arial" w:hAnsi="Arial" w:cs="Arial"/>
          <w:b/>
          <w:sz w:val="24"/>
        </w:rPr>
      </w:pPr>
      <w:r>
        <w:rPr>
          <w:rFonts w:ascii="Arial" w:hAnsi="Arial" w:cs="Arial"/>
          <w:b/>
          <w:color w:val="0000FF"/>
          <w:sz w:val="24"/>
        </w:rPr>
        <w:t>R5-240290</w:t>
      </w:r>
      <w:r>
        <w:rPr>
          <w:rFonts w:ascii="Arial" w:hAnsi="Arial" w:cs="Arial"/>
          <w:b/>
          <w:color w:val="0000FF"/>
          <w:sz w:val="24"/>
        </w:rPr>
        <w:tab/>
      </w:r>
      <w:r>
        <w:rPr>
          <w:rFonts w:ascii="Arial" w:hAnsi="Arial" w:cs="Arial"/>
          <w:b/>
          <w:sz w:val="24"/>
        </w:rPr>
        <w:t>Correction to System information for NTN</w:t>
      </w:r>
    </w:p>
    <w:p w14:paraId="57082DB8"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v18.3.0</w:t>
      </w:r>
      <w:r>
        <w:rPr>
          <w:i/>
        </w:rPr>
        <w:tab/>
        <w:t xml:space="preserve">  CR-1459  Cat: F (Rel-18)</w:t>
      </w:r>
      <w:r>
        <w:rPr>
          <w:i/>
        </w:rPr>
        <w:br/>
      </w:r>
      <w:r>
        <w:rPr>
          <w:i/>
        </w:rPr>
        <w:br/>
      </w:r>
      <w:r>
        <w:rPr>
          <w:i/>
        </w:rPr>
        <w:tab/>
      </w:r>
      <w:r>
        <w:rPr>
          <w:i/>
        </w:rPr>
        <w:tab/>
      </w:r>
      <w:r>
        <w:rPr>
          <w:i/>
        </w:rPr>
        <w:tab/>
      </w:r>
      <w:r>
        <w:rPr>
          <w:i/>
        </w:rPr>
        <w:tab/>
      </w:r>
      <w:r>
        <w:rPr>
          <w:i/>
        </w:rPr>
        <w:tab/>
        <w:t>Source: MediaTek  Inc.</w:t>
      </w:r>
    </w:p>
    <w:p w14:paraId="6D9ED86C" w14:textId="77777777" w:rsidR="004350A9" w:rsidRDefault="004350A9" w:rsidP="004350A9">
      <w:pPr>
        <w:rPr>
          <w:rFonts w:ascii="Arial" w:hAnsi="Arial" w:cs="Arial"/>
          <w:b/>
        </w:rPr>
      </w:pPr>
      <w:r>
        <w:rPr>
          <w:rFonts w:ascii="Arial" w:hAnsi="Arial" w:cs="Arial"/>
          <w:b/>
        </w:rPr>
        <w:t xml:space="preserve">Discussion: </w:t>
      </w:r>
    </w:p>
    <w:p w14:paraId="447A7821" w14:textId="77777777" w:rsidR="004350A9" w:rsidRDefault="004350A9" w:rsidP="004350A9">
      <w:proofErr w:type="spellStart"/>
      <w:r>
        <w:t>LTE_NBIOT_eMTC_NTN_plus_EPS-UEConTest</w:t>
      </w:r>
      <w:proofErr w:type="spellEnd"/>
      <w:r>
        <w:t xml:space="preserve">  in coversheet!</w:t>
      </w:r>
    </w:p>
    <w:p w14:paraId="4D20B232" w14:textId="77777777" w:rsidR="004350A9" w:rsidRDefault="004350A9" w:rsidP="004350A9">
      <w:r>
        <w:t xml:space="preserve">cl. </w:t>
      </w:r>
      <w:proofErr w:type="spellStart"/>
      <w:r>
        <w:t>aff</w:t>
      </w:r>
      <w:proofErr w:type="spellEnd"/>
      <w:r>
        <w:t>.</w:t>
      </w:r>
    </w:p>
    <w:p w14:paraId="78D5982B" w14:textId="77777777" w:rsidR="004350A9" w:rsidRDefault="004350A9" w:rsidP="004350A9">
      <w:r>
        <w:t>r2</w:t>
      </w:r>
    </w:p>
    <w:p w14:paraId="38B2FC2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R5-241558</w:t>
      </w:r>
      <w:r>
        <w:rPr>
          <w:color w:val="993300"/>
          <w:u w:val="single"/>
        </w:rPr>
        <w:t>.</w:t>
      </w:r>
    </w:p>
    <w:p w14:paraId="625F5B8C" w14:textId="70B01ED5" w:rsidR="004350A9" w:rsidRDefault="004350A9" w:rsidP="004350A9">
      <w:pPr>
        <w:rPr>
          <w:rFonts w:ascii="Arial" w:hAnsi="Arial" w:cs="Arial"/>
          <w:b/>
          <w:sz w:val="24"/>
        </w:rPr>
      </w:pPr>
      <w:r>
        <w:rPr>
          <w:rFonts w:ascii="Arial" w:hAnsi="Arial" w:cs="Arial"/>
          <w:b/>
          <w:color w:val="0000FF"/>
          <w:sz w:val="24"/>
        </w:rPr>
        <w:t>R5-241558</w:t>
      </w:r>
      <w:r>
        <w:rPr>
          <w:rFonts w:ascii="Arial" w:hAnsi="Arial" w:cs="Arial"/>
          <w:b/>
          <w:color w:val="0000FF"/>
          <w:sz w:val="24"/>
        </w:rPr>
        <w:tab/>
      </w:r>
      <w:r>
        <w:rPr>
          <w:rFonts w:ascii="Arial" w:hAnsi="Arial" w:cs="Arial"/>
          <w:b/>
          <w:sz w:val="24"/>
        </w:rPr>
        <w:t>Correction to System information for NTN</w:t>
      </w:r>
    </w:p>
    <w:p w14:paraId="2EB4611B"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v18.3.0</w:t>
      </w:r>
      <w:r>
        <w:rPr>
          <w:i/>
        </w:rPr>
        <w:tab/>
        <w:t xml:space="preserve">  CR-1459  rev 1 Cat: F (Rel-18)</w:t>
      </w:r>
      <w:r>
        <w:rPr>
          <w:i/>
        </w:rPr>
        <w:br/>
      </w:r>
      <w:r>
        <w:rPr>
          <w:i/>
        </w:rPr>
        <w:lastRenderedPageBreak/>
        <w:br/>
      </w:r>
      <w:r>
        <w:rPr>
          <w:i/>
        </w:rPr>
        <w:tab/>
      </w:r>
      <w:r>
        <w:rPr>
          <w:i/>
        </w:rPr>
        <w:tab/>
      </w:r>
      <w:r>
        <w:rPr>
          <w:i/>
        </w:rPr>
        <w:tab/>
      </w:r>
      <w:r>
        <w:rPr>
          <w:i/>
        </w:rPr>
        <w:tab/>
      </w:r>
      <w:r>
        <w:rPr>
          <w:i/>
        </w:rPr>
        <w:tab/>
        <w:t>Source: MediaTek  Inc.</w:t>
      </w:r>
    </w:p>
    <w:p w14:paraId="2944A350" w14:textId="77777777" w:rsidR="004350A9" w:rsidRDefault="004350A9" w:rsidP="004350A9">
      <w:pPr>
        <w:rPr>
          <w:color w:val="808080"/>
        </w:rPr>
      </w:pPr>
      <w:r>
        <w:rPr>
          <w:color w:val="808080"/>
        </w:rPr>
        <w:t>(Replaces R5-240290)</w:t>
      </w:r>
    </w:p>
    <w:p w14:paraId="577794E1"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9BD4B1" w14:textId="47672D2B" w:rsidR="004350A9" w:rsidRDefault="004350A9" w:rsidP="004350A9">
      <w:pPr>
        <w:rPr>
          <w:rFonts w:ascii="Arial" w:hAnsi="Arial" w:cs="Arial"/>
          <w:b/>
          <w:sz w:val="24"/>
        </w:rPr>
      </w:pPr>
      <w:r>
        <w:rPr>
          <w:rFonts w:ascii="Arial" w:hAnsi="Arial" w:cs="Arial"/>
          <w:b/>
          <w:color w:val="0000FF"/>
          <w:sz w:val="24"/>
        </w:rPr>
        <w:t>R5-240527</w:t>
      </w:r>
      <w:r>
        <w:rPr>
          <w:rFonts w:ascii="Arial" w:hAnsi="Arial" w:cs="Arial"/>
          <w:b/>
          <w:color w:val="0000FF"/>
          <w:sz w:val="24"/>
        </w:rPr>
        <w:tab/>
      </w:r>
      <w:r>
        <w:rPr>
          <w:rFonts w:ascii="Arial" w:hAnsi="Arial" w:cs="Arial"/>
          <w:b/>
          <w:sz w:val="24"/>
        </w:rPr>
        <w:t xml:space="preserve">Definition of a TN-to-NTN </w:t>
      </w:r>
      <w:proofErr w:type="spellStart"/>
      <w:r>
        <w:rPr>
          <w:rFonts w:ascii="Arial" w:hAnsi="Arial" w:cs="Arial"/>
          <w:b/>
          <w:sz w:val="24"/>
        </w:rPr>
        <w:t>sysInfo</w:t>
      </w:r>
      <w:proofErr w:type="spellEnd"/>
      <w:r>
        <w:rPr>
          <w:rFonts w:ascii="Arial" w:hAnsi="Arial" w:cs="Arial"/>
          <w:b/>
          <w:sz w:val="24"/>
        </w:rPr>
        <w:t xml:space="preserve"> combination mapping for legacy test cases to be run in NTN environment</w:t>
      </w:r>
    </w:p>
    <w:p w14:paraId="7BA00D4D"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v18.3.0</w:t>
      </w:r>
      <w:r>
        <w:rPr>
          <w:i/>
        </w:rPr>
        <w:tab/>
        <w:t xml:space="preserve">  CR-1460  Cat: F (Rel-18)</w:t>
      </w:r>
      <w:r>
        <w:rPr>
          <w:i/>
        </w:rPr>
        <w:br/>
      </w:r>
      <w:r>
        <w:rPr>
          <w:i/>
        </w:rPr>
        <w:br/>
      </w:r>
      <w:r>
        <w:rPr>
          <w:i/>
        </w:rPr>
        <w:tab/>
      </w:r>
      <w:r>
        <w:rPr>
          <w:i/>
        </w:rPr>
        <w:tab/>
      </w:r>
      <w:r>
        <w:rPr>
          <w:i/>
        </w:rPr>
        <w:tab/>
      </w:r>
      <w:r>
        <w:rPr>
          <w:i/>
        </w:rPr>
        <w:tab/>
      </w:r>
      <w:r>
        <w:rPr>
          <w:i/>
        </w:rPr>
        <w:tab/>
        <w:t>Source: MCC TF160</w:t>
      </w:r>
    </w:p>
    <w:p w14:paraId="06329649" w14:textId="77777777" w:rsidR="004350A9" w:rsidRDefault="004350A9" w:rsidP="004350A9">
      <w:pPr>
        <w:rPr>
          <w:rFonts w:ascii="Arial" w:hAnsi="Arial" w:cs="Arial"/>
          <w:b/>
        </w:rPr>
      </w:pPr>
      <w:r>
        <w:rPr>
          <w:rFonts w:ascii="Arial" w:hAnsi="Arial" w:cs="Arial"/>
          <w:b/>
        </w:rPr>
        <w:t xml:space="preserve">Discussion: </w:t>
      </w:r>
    </w:p>
    <w:p w14:paraId="169ED7BB" w14:textId="77777777" w:rsidR="004350A9" w:rsidRDefault="004350A9" w:rsidP="004350A9">
      <w:r>
        <w:t>r1</w:t>
      </w:r>
    </w:p>
    <w:p w14:paraId="78E302DE" w14:textId="77777777" w:rsidR="004350A9" w:rsidRDefault="004350A9" w:rsidP="004350A9">
      <w:r>
        <w:t>changes do not align with the title.</w:t>
      </w:r>
    </w:p>
    <w:p w14:paraId="375DEF44"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R5-241559</w:t>
      </w:r>
      <w:r>
        <w:rPr>
          <w:color w:val="993300"/>
          <w:u w:val="single"/>
        </w:rPr>
        <w:t>.</w:t>
      </w:r>
    </w:p>
    <w:p w14:paraId="1D6435B5" w14:textId="3F055630" w:rsidR="004350A9" w:rsidRDefault="004350A9" w:rsidP="004350A9">
      <w:pPr>
        <w:rPr>
          <w:rFonts w:ascii="Arial" w:hAnsi="Arial" w:cs="Arial"/>
          <w:b/>
          <w:sz w:val="24"/>
        </w:rPr>
      </w:pPr>
      <w:r>
        <w:rPr>
          <w:rFonts w:ascii="Arial" w:hAnsi="Arial" w:cs="Arial"/>
          <w:b/>
          <w:color w:val="0000FF"/>
          <w:sz w:val="24"/>
        </w:rPr>
        <w:t>R5-241559</w:t>
      </w:r>
      <w:r>
        <w:rPr>
          <w:rFonts w:ascii="Arial" w:hAnsi="Arial" w:cs="Arial"/>
          <w:b/>
          <w:color w:val="0000FF"/>
          <w:sz w:val="24"/>
        </w:rPr>
        <w:tab/>
      </w:r>
      <w:r>
        <w:rPr>
          <w:rFonts w:ascii="Arial" w:hAnsi="Arial" w:cs="Arial"/>
          <w:b/>
          <w:sz w:val="24"/>
        </w:rPr>
        <w:t xml:space="preserve">Definition of a TN-to-NTN </w:t>
      </w:r>
      <w:proofErr w:type="spellStart"/>
      <w:r>
        <w:rPr>
          <w:rFonts w:ascii="Arial" w:hAnsi="Arial" w:cs="Arial"/>
          <w:b/>
          <w:sz w:val="24"/>
        </w:rPr>
        <w:t>sysInfo</w:t>
      </w:r>
      <w:proofErr w:type="spellEnd"/>
      <w:r>
        <w:rPr>
          <w:rFonts w:ascii="Arial" w:hAnsi="Arial" w:cs="Arial"/>
          <w:b/>
          <w:sz w:val="24"/>
        </w:rPr>
        <w:t xml:space="preserve"> combination mapping for legacy test cases to be run in NTN environment</w:t>
      </w:r>
    </w:p>
    <w:p w14:paraId="64076160"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v18.3.0</w:t>
      </w:r>
      <w:r>
        <w:rPr>
          <w:i/>
        </w:rPr>
        <w:tab/>
        <w:t xml:space="preserve">  CR-1460  rev 1 Cat: F (Rel-18)</w:t>
      </w:r>
      <w:r>
        <w:rPr>
          <w:i/>
        </w:rPr>
        <w:br/>
      </w:r>
      <w:r>
        <w:rPr>
          <w:i/>
        </w:rPr>
        <w:br/>
      </w:r>
      <w:r>
        <w:rPr>
          <w:i/>
        </w:rPr>
        <w:tab/>
      </w:r>
      <w:r>
        <w:rPr>
          <w:i/>
        </w:rPr>
        <w:tab/>
      </w:r>
      <w:r>
        <w:rPr>
          <w:i/>
        </w:rPr>
        <w:tab/>
      </w:r>
      <w:r>
        <w:rPr>
          <w:i/>
        </w:rPr>
        <w:tab/>
      </w:r>
      <w:r>
        <w:rPr>
          <w:i/>
        </w:rPr>
        <w:tab/>
        <w:t>Source: MCC TF160</w:t>
      </w:r>
    </w:p>
    <w:p w14:paraId="520BB5CF" w14:textId="77777777" w:rsidR="004350A9" w:rsidRDefault="004350A9" w:rsidP="004350A9">
      <w:pPr>
        <w:rPr>
          <w:color w:val="808080"/>
        </w:rPr>
      </w:pPr>
      <w:r>
        <w:rPr>
          <w:color w:val="808080"/>
        </w:rPr>
        <w:t>(Replaces R5-240527)</w:t>
      </w:r>
    </w:p>
    <w:p w14:paraId="29720A11" w14:textId="77777777" w:rsidR="004350A9" w:rsidRDefault="004350A9" w:rsidP="004350A9">
      <w:pPr>
        <w:rPr>
          <w:rFonts w:ascii="Arial" w:hAnsi="Arial" w:cs="Arial"/>
          <w:b/>
        </w:rPr>
      </w:pPr>
      <w:r>
        <w:rPr>
          <w:rFonts w:ascii="Arial" w:hAnsi="Arial" w:cs="Arial"/>
          <w:b/>
        </w:rPr>
        <w:t xml:space="preserve">Discussion: </w:t>
      </w:r>
    </w:p>
    <w:p w14:paraId="74BFA067" w14:textId="77777777" w:rsidR="004350A9" w:rsidRDefault="004350A9" w:rsidP="004350A9">
      <w:r>
        <w:t>reissued as R5-241560 because of title change</w:t>
      </w:r>
    </w:p>
    <w:p w14:paraId="64E05657"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C7574E" w14:textId="77777777" w:rsidR="004350A9" w:rsidRDefault="004350A9" w:rsidP="004350A9">
      <w:pPr>
        <w:pStyle w:val="Heading5"/>
      </w:pPr>
      <w:bookmarkStart w:id="731" w:name="_Toc161733749"/>
      <w:r>
        <w:t>6.3.14.2</w:t>
      </w:r>
      <w:r>
        <w:tab/>
        <w:t>TS 36.523-1</w:t>
      </w:r>
      <w:bookmarkEnd w:id="731"/>
    </w:p>
    <w:p w14:paraId="01C10E2F" w14:textId="04A461E2" w:rsidR="004350A9" w:rsidRDefault="004350A9" w:rsidP="004350A9">
      <w:pPr>
        <w:rPr>
          <w:rFonts w:ascii="Arial" w:hAnsi="Arial" w:cs="Arial"/>
          <w:b/>
          <w:sz w:val="24"/>
        </w:rPr>
      </w:pPr>
      <w:r>
        <w:rPr>
          <w:rFonts w:ascii="Arial" w:hAnsi="Arial" w:cs="Arial"/>
          <w:b/>
          <w:color w:val="0000FF"/>
          <w:sz w:val="24"/>
        </w:rPr>
        <w:t>R5-240159</w:t>
      </w:r>
      <w:r>
        <w:rPr>
          <w:rFonts w:ascii="Arial" w:hAnsi="Arial" w:cs="Arial"/>
          <w:b/>
          <w:color w:val="0000FF"/>
          <w:sz w:val="24"/>
        </w:rPr>
        <w:tab/>
      </w:r>
      <w:r>
        <w:rPr>
          <w:rFonts w:ascii="Arial" w:hAnsi="Arial" w:cs="Arial"/>
          <w:b/>
          <w:sz w:val="24"/>
        </w:rPr>
        <w:t>Correction to NB-IoT NTN TC 22.4.13a</w:t>
      </w:r>
    </w:p>
    <w:p w14:paraId="374DA073"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v18.3.0</w:t>
      </w:r>
      <w:r>
        <w:rPr>
          <w:i/>
        </w:rPr>
        <w:tab/>
        <w:t xml:space="preserve">  CR-5273  Cat: F (Rel-18)</w:t>
      </w:r>
      <w:r>
        <w:rPr>
          <w:i/>
        </w:rPr>
        <w:br/>
      </w:r>
      <w:r>
        <w:rPr>
          <w:i/>
        </w:rPr>
        <w:br/>
      </w:r>
      <w:r>
        <w:rPr>
          <w:i/>
        </w:rPr>
        <w:tab/>
      </w:r>
      <w:r>
        <w:rPr>
          <w:i/>
        </w:rPr>
        <w:tab/>
      </w:r>
      <w:r>
        <w:rPr>
          <w:i/>
        </w:rPr>
        <w:tab/>
      </w:r>
      <w:r>
        <w:rPr>
          <w:i/>
        </w:rPr>
        <w:tab/>
      </w:r>
      <w:r>
        <w:rPr>
          <w:i/>
        </w:rPr>
        <w:tab/>
        <w:t>Source: MediaTek Inc., ROHDE &amp; SCHWARZ, Qualcomm</w:t>
      </w:r>
    </w:p>
    <w:p w14:paraId="18D8F1DE"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D0E5FE" w14:textId="2D9D92E5" w:rsidR="004350A9" w:rsidRDefault="004350A9" w:rsidP="004350A9">
      <w:pPr>
        <w:rPr>
          <w:rFonts w:ascii="Arial" w:hAnsi="Arial" w:cs="Arial"/>
          <w:b/>
          <w:sz w:val="24"/>
        </w:rPr>
      </w:pPr>
      <w:r>
        <w:rPr>
          <w:rFonts w:ascii="Arial" w:hAnsi="Arial" w:cs="Arial"/>
          <w:b/>
          <w:color w:val="0000FF"/>
          <w:sz w:val="24"/>
        </w:rPr>
        <w:t>R5-240160</w:t>
      </w:r>
      <w:r>
        <w:rPr>
          <w:rFonts w:ascii="Arial" w:hAnsi="Arial" w:cs="Arial"/>
          <w:b/>
          <w:color w:val="0000FF"/>
          <w:sz w:val="24"/>
        </w:rPr>
        <w:tab/>
      </w:r>
      <w:r>
        <w:rPr>
          <w:rFonts w:ascii="Arial" w:hAnsi="Arial" w:cs="Arial"/>
          <w:b/>
          <w:sz w:val="24"/>
        </w:rPr>
        <w:t>Update of applicable legacy NB-IoT cases</w:t>
      </w:r>
    </w:p>
    <w:p w14:paraId="387B8512"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v18.3.0</w:t>
      </w:r>
      <w:r>
        <w:rPr>
          <w:i/>
        </w:rPr>
        <w:tab/>
        <w:t xml:space="preserve">  CR-5274  Cat: F (Rel-18)</w:t>
      </w:r>
      <w:r>
        <w:rPr>
          <w:i/>
        </w:rPr>
        <w:br/>
      </w:r>
      <w:r>
        <w:rPr>
          <w:i/>
        </w:rPr>
        <w:br/>
      </w:r>
      <w:r>
        <w:rPr>
          <w:i/>
        </w:rPr>
        <w:tab/>
      </w:r>
      <w:r>
        <w:rPr>
          <w:i/>
        </w:rPr>
        <w:tab/>
      </w:r>
      <w:r>
        <w:rPr>
          <w:i/>
        </w:rPr>
        <w:tab/>
      </w:r>
      <w:r>
        <w:rPr>
          <w:i/>
        </w:rPr>
        <w:tab/>
      </w:r>
      <w:r>
        <w:rPr>
          <w:i/>
        </w:rPr>
        <w:tab/>
        <w:t>Source: MediaTek Inc., ROHDE &amp; SCHWARZ</w:t>
      </w:r>
    </w:p>
    <w:p w14:paraId="10DE3D8E" w14:textId="77777777" w:rsidR="004350A9" w:rsidRDefault="004350A9" w:rsidP="004350A9">
      <w:pPr>
        <w:rPr>
          <w:rFonts w:ascii="Arial" w:hAnsi="Arial" w:cs="Arial"/>
          <w:b/>
        </w:rPr>
      </w:pPr>
      <w:r>
        <w:rPr>
          <w:rFonts w:ascii="Arial" w:hAnsi="Arial" w:cs="Arial"/>
          <w:b/>
        </w:rPr>
        <w:t xml:space="preserve">Discussion: </w:t>
      </w:r>
    </w:p>
    <w:p w14:paraId="76246380" w14:textId="77777777" w:rsidR="004350A9" w:rsidRDefault="004350A9" w:rsidP="004350A9">
      <w:r>
        <w:t>late doc</w:t>
      </w:r>
    </w:p>
    <w:p w14:paraId="796DE7FC"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8ACE52" w14:textId="3135F19A" w:rsidR="004350A9" w:rsidRDefault="004350A9" w:rsidP="004350A9">
      <w:pPr>
        <w:rPr>
          <w:rFonts w:ascii="Arial" w:hAnsi="Arial" w:cs="Arial"/>
          <w:b/>
          <w:sz w:val="24"/>
        </w:rPr>
      </w:pPr>
      <w:r>
        <w:rPr>
          <w:rFonts w:ascii="Arial" w:hAnsi="Arial" w:cs="Arial"/>
          <w:b/>
          <w:color w:val="0000FF"/>
          <w:sz w:val="24"/>
        </w:rPr>
        <w:t>R5-240818</w:t>
      </w:r>
      <w:r>
        <w:rPr>
          <w:rFonts w:ascii="Arial" w:hAnsi="Arial" w:cs="Arial"/>
          <w:b/>
          <w:color w:val="0000FF"/>
          <w:sz w:val="24"/>
        </w:rPr>
        <w:tab/>
      </w:r>
      <w:r>
        <w:rPr>
          <w:rFonts w:ascii="Arial" w:hAnsi="Arial" w:cs="Arial"/>
          <w:b/>
          <w:sz w:val="24"/>
        </w:rPr>
        <w:t>Correction to NBIOT NTN testcase 22.4.13a</w:t>
      </w:r>
    </w:p>
    <w:p w14:paraId="4E1E5CC4" w14:textId="77777777" w:rsidR="004350A9" w:rsidRDefault="004350A9" w:rsidP="004350A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v18.3.0</w:t>
      </w:r>
      <w:r>
        <w:rPr>
          <w:i/>
        </w:rPr>
        <w:tab/>
        <w:t xml:space="preserve">  CR-5285  Cat: F (Rel-18)</w:t>
      </w:r>
      <w:r>
        <w:rPr>
          <w:i/>
        </w:rPr>
        <w:br/>
      </w:r>
      <w:r>
        <w:rPr>
          <w:i/>
        </w:rPr>
        <w:br/>
      </w:r>
      <w:r>
        <w:rPr>
          <w:i/>
        </w:rPr>
        <w:tab/>
      </w:r>
      <w:r>
        <w:rPr>
          <w:i/>
        </w:rPr>
        <w:tab/>
      </w:r>
      <w:r>
        <w:rPr>
          <w:i/>
        </w:rPr>
        <w:tab/>
      </w:r>
      <w:r>
        <w:rPr>
          <w:i/>
        </w:rPr>
        <w:tab/>
      </w:r>
      <w:r>
        <w:rPr>
          <w:i/>
        </w:rPr>
        <w:tab/>
        <w:t>Source: ROHDE &amp; SCHWARZ</w:t>
      </w:r>
    </w:p>
    <w:p w14:paraId="3F6E8CE0"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E9F700" w14:textId="73DE106F" w:rsidR="004350A9" w:rsidRDefault="004350A9" w:rsidP="004350A9">
      <w:pPr>
        <w:rPr>
          <w:rFonts w:ascii="Arial" w:hAnsi="Arial" w:cs="Arial"/>
          <w:b/>
          <w:sz w:val="24"/>
        </w:rPr>
      </w:pPr>
      <w:r>
        <w:rPr>
          <w:rFonts w:ascii="Arial" w:hAnsi="Arial" w:cs="Arial"/>
          <w:b/>
          <w:color w:val="0000FF"/>
          <w:sz w:val="24"/>
        </w:rPr>
        <w:t>R5-240979</w:t>
      </w:r>
      <w:r>
        <w:rPr>
          <w:rFonts w:ascii="Arial" w:hAnsi="Arial" w:cs="Arial"/>
          <w:b/>
          <w:color w:val="0000FF"/>
          <w:sz w:val="24"/>
        </w:rPr>
        <w:tab/>
      </w:r>
      <w:r>
        <w:rPr>
          <w:rFonts w:ascii="Arial" w:hAnsi="Arial" w:cs="Arial"/>
          <w:b/>
          <w:sz w:val="24"/>
        </w:rPr>
        <w:t>Correction to NTN TA report test case 22.3.1.13</w:t>
      </w:r>
    </w:p>
    <w:p w14:paraId="520D3564"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v18.3.0</w:t>
      </w:r>
      <w:r>
        <w:rPr>
          <w:i/>
        </w:rPr>
        <w:tab/>
        <w:t xml:space="preserve">  CR-5288  Cat: F (Rel-18)</w:t>
      </w:r>
      <w:r>
        <w:rPr>
          <w:i/>
        </w:rPr>
        <w:br/>
      </w:r>
      <w:r>
        <w:rPr>
          <w:i/>
        </w:rPr>
        <w:br/>
      </w:r>
      <w:r>
        <w:rPr>
          <w:i/>
        </w:rPr>
        <w:tab/>
      </w:r>
      <w:r>
        <w:rPr>
          <w:i/>
        </w:rPr>
        <w:tab/>
      </w:r>
      <w:r>
        <w:rPr>
          <w:i/>
        </w:rPr>
        <w:tab/>
      </w:r>
      <w:r>
        <w:rPr>
          <w:i/>
        </w:rPr>
        <w:tab/>
      </w:r>
      <w:r>
        <w:rPr>
          <w:i/>
        </w:rPr>
        <w:tab/>
        <w:t>Source: Qualcomm Incorporated, Rohde &amp; Schwarz</w:t>
      </w:r>
    </w:p>
    <w:p w14:paraId="689F7E15" w14:textId="77777777" w:rsidR="004350A9" w:rsidRDefault="004350A9" w:rsidP="004350A9">
      <w:pPr>
        <w:rPr>
          <w:rFonts w:ascii="Arial" w:hAnsi="Arial" w:cs="Arial"/>
          <w:b/>
        </w:rPr>
      </w:pPr>
      <w:r>
        <w:rPr>
          <w:rFonts w:ascii="Arial" w:hAnsi="Arial" w:cs="Arial"/>
          <w:b/>
        </w:rPr>
        <w:t xml:space="preserve">Discussion: </w:t>
      </w:r>
    </w:p>
    <w:p w14:paraId="1E06F542" w14:textId="77777777" w:rsidR="004350A9" w:rsidRDefault="004350A9" w:rsidP="004350A9">
      <w:r>
        <w:t>r1</w:t>
      </w:r>
    </w:p>
    <w:p w14:paraId="296B171E"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R5-241563</w:t>
      </w:r>
      <w:r>
        <w:rPr>
          <w:color w:val="993300"/>
          <w:u w:val="single"/>
        </w:rPr>
        <w:t>.</w:t>
      </w:r>
    </w:p>
    <w:p w14:paraId="33ABB2EE" w14:textId="3DA92FAD" w:rsidR="004350A9" w:rsidRDefault="004350A9" w:rsidP="004350A9">
      <w:pPr>
        <w:rPr>
          <w:rFonts w:ascii="Arial" w:hAnsi="Arial" w:cs="Arial"/>
          <w:b/>
          <w:sz w:val="24"/>
        </w:rPr>
      </w:pPr>
      <w:r>
        <w:rPr>
          <w:rFonts w:ascii="Arial" w:hAnsi="Arial" w:cs="Arial"/>
          <w:b/>
          <w:color w:val="0000FF"/>
          <w:sz w:val="24"/>
        </w:rPr>
        <w:t>R5-241563</w:t>
      </w:r>
      <w:r>
        <w:rPr>
          <w:rFonts w:ascii="Arial" w:hAnsi="Arial" w:cs="Arial"/>
          <w:b/>
          <w:color w:val="0000FF"/>
          <w:sz w:val="24"/>
        </w:rPr>
        <w:tab/>
      </w:r>
      <w:r>
        <w:rPr>
          <w:rFonts w:ascii="Arial" w:hAnsi="Arial" w:cs="Arial"/>
          <w:b/>
          <w:sz w:val="24"/>
        </w:rPr>
        <w:t>Correction to NTN TA report test case 22.3.1.13</w:t>
      </w:r>
    </w:p>
    <w:p w14:paraId="6005BAF7"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v18.3.0</w:t>
      </w:r>
      <w:r>
        <w:rPr>
          <w:i/>
        </w:rPr>
        <w:tab/>
        <w:t xml:space="preserve">  CR-5288  rev 1 Cat: F (Rel-18)</w:t>
      </w:r>
      <w:r>
        <w:rPr>
          <w:i/>
        </w:rPr>
        <w:br/>
      </w:r>
      <w:r>
        <w:rPr>
          <w:i/>
        </w:rPr>
        <w:br/>
      </w:r>
      <w:r>
        <w:rPr>
          <w:i/>
        </w:rPr>
        <w:tab/>
      </w:r>
      <w:r>
        <w:rPr>
          <w:i/>
        </w:rPr>
        <w:tab/>
      </w:r>
      <w:r>
        <w:rPr>
          <w:i/>
        </w:rPr>
        <w:tab/>
      </w:r>
      <w:r>
        <w:rPr>
          <w:i/>
        </w:rPr>
        <w:tab/>
      </w:r>
      <w:r>
        <w:rPr>
          <w:i/>
        </w:rPr>
        <w:tab/>
        <w:t>Source: Qualcomm Incorporated, Rohde &amp; Schwarz</w:t>
      </w:r>
    </w:p>
    <w:p w14:paraId="0BF47916" w14:textId="77777777" w:rsidR="004350A9" w:rsidRDefault="004350A9" w:rsidP="004350A9">
      <w:pPr>
        <w:rPr>
          <w:color w:val="808080"/>
        </w:rPr>
      </w:pPr>
      <w:r>
        <w:rPr>
          <w:color w:val="808080"/>
        </w:rPr>
        <w:t>(Replaces R5-240979)</w:t>
      </w:r>
    </w:p>
    <w:p w14:paraId="60239BE7"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B7374C" w14:textId="35EFF255" w:rsidR="004350A9" w:rsidRDefault="004350A9" w:rsidP="004350A9">
      <w:pPr>
        <w:rPr>
          <w:rFonts w:ascii="Arial" w:hAnsi="Arial" w:cs="Arial"/>
          <w:b/>
          <w:sz w:val="24"/>
        </w:rPr>
      </w:pPr>
      <w:r>
        <w:rPr>
          <w:rFonts w:ascii="Arial" w:hAnsi="Arial" w:cs="Arial"/>
          <w:b/>
          <w:color w:val="0000FF"/>
          <w:sz w:val="24"/>
        </w:rPr>
        <w:t>R5-240980</w:t>
      </w:r>
      <w:r>
        <w:rPr>
          <w:rFonts w:ascii="Arial" w:hAnsi="Arial" w:cs="Arial"/>
          <w:b/>
          <w:color w:val="0000FF"/>
          <w:sz w:val="24"/>
        </w:rPr>
        <w:tab/>
      </w:r>
      <w:r>
        <w:rPr>
          <w:rFonts w:ascii="Arial" w:hAnsi="Arial" w:cs="Arial"/>
          <w:b/>
          <w:sz w:val="24"/>
        </w:rPr>
        <w:t>Correction to MAC test cases for NTN UEs</w:t>
      </w:r>
    </w:p>
    <w:p w14:paraId="68D89CF1"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v18.3.0</w:t>
      </w:r>
      <w:r>
        <w:rPr>
          <w:i/>
        </w:rPr>
        <w:tab/>
        <w:t xml:space="preserve">  CR-5289  Cat: F (Rel-18)</w:t>
      </w:r>
      <w:r>
        <w:rPr>
          <w:i/>
        </w:rPr>
        <w:br/>
      </w:r>
      <w:r>
        <w:rPr>
          <w:i/>
        </w:rPr>
        <w:br/>
      </w:r>
      <w:r>
        <w:rPr>
          <w:i/>
        </w:rPr>
        <w:tab/>
      </w:r>
      <w:r>
        <w:rPr>
          <w:i/>
        </w:rPr>
        <w:tab/>
      </w:r>
      <w:r>
        <w:rPr>
          <w:i/>
        </w:rPr>
        <w:tab/>
      </w:r>
      <w:r>
        <w:rPr>
          <w:i/>
        </w:rPr>
        <w:tab/>
      </w:r>
      <w:r>
        <w:rPr>
          <w:i/>
        </w:rPr>
        <w:tab/>
        <w:t>Source: Qualcomm Incorporated, Rohde &amp; Schwarz, MediaTek</w:t>
      </w:r>
    </w:p>
    <w:p w14:paraId="4E3719DA" w14:textId="77777777" w:rsidR="004350A9" w:rsidRDefault="004350A9" w:rsidP="004350A9">
      <w:pPr>
        <w:rPr>
          <w:rFonts w:ascii="Arial" w:hAnsi="Arial" w:cs="Arial"/>
          <w:b/>
        </w:rPr>
      </w:pPr>
      <w:r>
        <w:rPr>
          <w:rFonts w:ascii="Arial" w:hAnsi="Arial" w:cs="Arial"/>
          <w:b/>
        </w:rPr>
        <w:t xml:space="preserve">Discussion: </w:t>
      </w:r>
    </w:p>
    <w:p w14:paraId="20BA9696" w14:textId="77777777" w:rsidR="004350A9" w:rsidRDefault="004350A9" w:rsidP="004350A9">
      <w:r>
        <w:t>r1</w:t>
      </w:r>
    </w:p>
    <w:p w14:paraId="733F22A5"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R5-241564</w:t>
      </w:r>
      <w:r>
        <w:rPr>
          <w:color w:val="993300"/>
          <w:u w:val="single"/>
        </w:rPr>
        <w:t>.</w:t>
      </w:r>
    </w:p>
    <w:p w14:paraId="499C48FC" w14:textId="577E5953" w:rsidR="004350A9" w:rsidRDefault="004350A9" w:rsidP="004350A9">
      <w:pPr>
        <w:rPr>
          <w:rFonts w:ascii="Arial" w:hAnsi="Arial" w:cs="Arial"/>
          <w:b/>
          <w:sz w:val="24"/>
        </w:rPr>
      </w:pPr>
      <w:r>
        <w:rPr>
          <w:rFonts w:ascii="Arial" w:hAnsi="Arial" w:cs="Arial"/>
          <w:b/>
          <w:color w:val="0000FF"/>
          <w:sz w:val="24"/>
        </w:rPr>
        <w:t>R5-241564</w:t>
      </w:r>
      <w:r>
        <w:rPr>
          <w:rFonts w:ascii="Arial" w:hAnsi="Arial" w:cs="Arial"/>
          <w:b/>
          <w:color w:val="0000FF"/>
          <w:sz w:val="24"/>
        </w:rPr>
        <w:tab/>
      </w:r>
      <w:r>
        <w:rPr>
          <w:rFonts w:ascii="Arial" w:hAnsi="Arial" w:cs="Arial"/>
          <w:b/>
          <w:sz w:val="24"/>
        </w:rPr>
        <w:t>Correction to MAC test cases for NTN UEs</w:t>
      </w:r>
    </w:p>
    <w:p w14:paraId="0E031C04"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v18.3.0</w:t>
      </w:r>
      <w:r>
        <w:rPr>
          <w:i/>
        </w:rPr>
        <w:tab/>
        <w:t xml:space="preserve">  CR-5289  rev 1 Cat: F (Rel-18)</w:t>
      </w:r>
      <w:r>
        <w:rPr>
          <w:i/>
        </w:rPr>
        <w:br/>
      </w:r>
      <w:r>
        <w:rPr>
          <w:i/>
        </w:rPr>
        <w:br/>
      </w:r>
      <w:r>
        <w:rPr>
          <w:i/>
        </w:rPr>
        <w:tab/>
      </w:r>
      <w:r>
        <w:rPr>
          <w:i/>
        </w:rPr>
        <w:tab/>
      </w:r>
      <w:r>
        <w:rPr>
          <w:i/>
        </w:rPr>
        <w:tab/>
      </w:r>
      <w:r>
        <w:rPr>
          <w:i/>
        </w:rPr>
        <w:tab/>
      </w:r>
      <w:r>
        <w:rPr>
          <w:i/>
        </w:rPr>
        <w:tab/>
        <w:t>Source: Qualcomm Incorporated, Rohde &amp; Schwarz, MediaTek</w:t>
      </w:r>
    </w:p>
    <w:p w14:paraId="217EDC88" w14:textId="77777777" w:rsidR="004350A9" w:rsidRDefault="004350A9" w:rsidP="004350A9">
      <w:pPr>
        <w:rPr>
          <w:color w:val="808080"/>
        </w:rPr>
      </w:pPr>
      <w:r>
        <w:rPr>
          <w:color w:val="808080"/>
        </w:rPr>
        <w:t>(Replaces R5-240980)</w:t>
      </w:r>
    </w:p>
    <w:p w14:paraId="50A10C00"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E79F06" w14:textId="40E33ADE" w:rsidR="004350A9" w:rsidRDefault="004350A9" w:rsidP="004350A9">
      <w:pPr>
        <w:rPr>
          <w:rFonts w:ascii="Arial" w:hAnsi="Arial" w:cs="Arial"/>
          <w:b/>
          <w:sz w:val="24"/>
        </w:rPr>
      </w:pPr>
      <w:r>
        <w:rPr>
          <w:rFonts w:ascii="Arial" w:hAnsi="Arial" w:cs="Arial"/>
          <w:b/>
          <w:color w:val="0000FF"/>
          <w:sz w:val="24"/>
        </w:rPr>
        <w:t>R5-240981</w:t>
      </w:r>
      <w:r>
        <w:rPr>
          <w:rFonts w:ascii="Arial" w:hAnsi="Arial" w:cs="Arial"/>
          <w:b/>
          <w:color w:val="0000FF"/>
          <w:sz w:val="24"/>
        </w:rPr>
        <w:tab/>
      </w:r>
      <w:r>
        <w:rPr>
          <w:rFonts w:ascii="Arial" w:hAnsi="Arial" w:cs="Arial"/>
          <w:b/>
          <w:sz w:val="24"/>
        </w:rPr>
        <w:t>Correction to RLC test cases for NTN UEs</w:t>
      </w:r>
    </w:p>
    <w:p w14:paraId="0D8421CD"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v18.3.0</w:t>
      </w:r>
      <w:r>
        <w:rPr>
          <w:i/>
        </w:rPr>
        <w:tab/>
        <w:t xml:space="preserve">  CR-5290  Cat: F (Rel-18)</w:t>
      </w:r>
      <w:r>
        <w:rPr>
          <w:i/>
        </w:rPr>
        <w:br/>
      </w:r>
      <w:r>
        <w:rPr>
          <w:i/>
        </w:rPr>
        <w:br/>
      </w:r>
      <w:r>
        <w:rPr>
          <w:i/>
        </w:rPr>
        <w:tab/>
      </w:r>
      <w:r>
        <w:rPr>
          <w:i/>
        </w:rPr>
        <w:tab/>
      </w:r>
      <w:r>
        <w:rPr>
          <w:i/>
        </w:rPr>
        <w:tab/>
      </w:r>
      <w:r>
        <w:rPr>
          <w:i/>
        </w:rPr>
        <w:tab/>
      </w:r>
      <w:r>
        <w:rPr>
          <w:i/>
        </w:rPr>
        <w:tab/>
        <w:t>Source: Qualcomm Incorporated, Rohde &amp; Schwarz, MediaTek</w:t>
      </w:r>
    </w:p>
    <w:p w14:paraId="60D8AD34" w14:textId="77777777" w:rsidR="004350A9" w:rsidRDefault="004350A9" w:rsidP="004350A9">
      <w:pPr>
        <w:rPr>
          <w:rFonts w:ascii="Arial" w:hAnsi="Arial" w:cs="Arial"/>
          <w:b/>
        </w:rPr>
      </w:pPr>
      <w:r>
        <w:rPr>
          <w:rFonts w:ascii="Arial" w:hAnsi="Arial" w:cs="Arial"/>
          <w:b/>
        </w:rPr>
        <w:t xml:space="preserve">Discussion: </w:t>
      </w:r>
    </w:p>
    <w:p w14:paraId="08C5588F" w14:textId="77777777" w:rsidR="004350A9" w:rsidRDefault="004350A9" w:rsidP="004350A9">
      <w:r>
        <w:t>r1</w:t>
      </w:r>
    </w:p>
    <w:p w14:paraId="77154AFA" w14:textId="77777777" w:rsidR="004350A9" w:rsidRDefault="004350A9" w:rsidP="004350A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R5-241647</w:t>
      </w:r>
      <w:r>
        <w:rPr>
          <w:color w:val="993300"/>
          <w:u w:val="single"/>
        </w:rPr>
        <w:t>.</w:t>
      </w:r>
    </w:p>
    <w:p w14:paraId="4AB1FE0F" w14:textId="7285614C" w:rsidR="004350A9" w:rsidRDefault="004350A9" w:rsidP="004350A9">
      <w:pPr>
        <w:rPr>
          <w:rFonts w:ascii="Arial" w:hAnsi="Arial" w:cs="Arial"/>
          <w:b/>
          <w:sz w:val="24"/>
        </w:rPr>
      </w:pPr>
      <w:r>
        <w:rPr>
          <w:rFonts w:ascii="Arial" w:hAnsi="Arial" w:cs="Arial"/>
          <w:b/>
          <w:color w:val="0000FF"/>
          <w:sz w:val="24"/>
        </w:rPr>
        <w:t>R5-241647</w:t>
      </w:r>
      <w:r>
        <w:rPr>
          <w:rFonts w:ascii="Arial" w:hAnsi="Arial" w:cs="Arial"/>
          <w:b/>
          <w:color w:val="0000FF"/>
          <w:sz w:val="24"/>
        </w:rPr>
        <w:tab/>
      </w:r>
      <w:r>
        <w:rPr>
          <w:rFonts w:ascii="Arial" w:hAnsi="Arial" w:cs="Arial"/>
          <w:b/>
          <w:sz w:val="24"/>
        </w:rPr>
        <w:t>Correction to RLC test cases for NTN UEs</w:t>
      </w:r>
    </w:p>
    <w:p w14:paraId="4955EC5E"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v18.3.0</w:t>
      </w:r>
      <w:r>
        <w:rPr>
          <w:i/>
        </w:rPr>
        <w:tab/>
        <w:t xml:space="preserve">  CR-5290  rev 1 Cat: F (Rel-18)</w:t>
      </w:r>
      <w:r>
        <w:rPr>
          <w:i/>
        </w:rPr>
        <w:br/>
      </w:r>
      <w:r>
        <w:rPr>
          <w:i/>
        </w:rPr>
        <w:br/>
      </w:r>
      <w:r>
        <w:rPr>
          <w:i/>
        </w:rPr>
        <w:tab/>
      </w:r>
      <w:r>
        <w:rPr>
          <w:i/>
        </w:rPr>
        <w:tab/>
      </w:r>
      <w:r>
        <w:rPr>
          <w:i/>
        </w:rPr>
        <w:tab/>
      </w:r>
      <w:r>
        <w:rPr>
          <w:i/>
        </w:rPr>
        <w:tab/>
      </w:r>
      <w:r>
        <w:rPr>
          <w:i/>
        </w:rPr>
        <w:tab/>
        <w:t>Source: Qualcomm Incorporated, Rohde &amp; Schwarz, MediaTek</w:t>
      </w:r>
    </w:p>
    <w:p w14:paraId="15077558" w14:textId="77777777" w:rsidR="004350A9" w:rsidRDefault="004350A9" w:rsidP="004350A9">
      <w:pPr>
        <w:rPr>
          <w:color w:val="808080"/>
        </w:rPr>
      </w:pPr>
      <w:r>
        <w:rPr>
          <w:color w:val="808080"/>
        </w:rPr>
        <w:t>(Replaces R5-240981)</w:t>
      </w:r>
    </w:p>
    <w:p w14:paraId="73A20A7A"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3DBAAC" w14:textId="77777777" w:rsidR="004350A9" w:rsidRDefault="004350A9" w:rsidP="004350A9">
      <w:pPr>
        <w:pStyle w:val="Heading5"/>
      </w:pPr>
      <w:bookmarkStart w:id="732" w:name="_Toc161733750"/>
      <w:r>
        <w:t>6.3.14.3</w:t>
      </w:r>
      <w:r>
        <w:tab/>
        <w:t>TS 36.523-2</w:t>
      </w:r>
      <w:bookmarkEnd w:id="732"/>
    </w:p>
    <w:p w14:paraId="52978E2D" w14:textId="6819AB2E" w:rsidR="004350A9" w:rsidRDefault="004350A9" w:rsidP="004350A9">
      <w:pPr>
        <w:rPr>
          <w:rFonts w:ascii="Arial" w:hAnsi="Arial" w:cs="Arial"/>
          <w:b/>
          <w:sz w:val="24"/>
        </w:rPr>
      </w:pPr>
      <w:r>
        <w:rPr>
          <w:rFonts w:ascii="Arial" w:hAnsi="Arial" w:cs="Arial"/>
          <w:b/>
          <w:color w:val="0000FF"/>
          <w:sz w:val="24"/>
        </w:rPr>
        <w:t>R5-240161</w:t>
      </w:r>
      <w:r>
        <w:rPr>
          <w:rFonts w:ascii="Arial" w:hAnsi="Arial" w:cs="Arial"/>
          <w:b/>
          <w:color w:val="0000FF"/>
          <w:sz w:val="24"/>
        </w:rPr>
        <w:tab/>
      </w:r>
      <w:r>
        <w:rPr>
          <w:rFonts w:ascii="Arial" w:hAnsi="Arial" w:cs="Arial"/>
          <w:b/>
          <w:sz w:val="24"/>
        </w:rPr>
        <w:t>Update of test cases applicability for NB-IoT NTN only UE</w:t>
      </w:r>
    </w:p>
    <w:p w14:paraId="493E0BE6"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v18.3.0</w:t>
      </w:r>
      <w:r>
        <w:rPr>
          <w:i/>
        </w:rPr>
        <w:tab/>
        <w:t xml:space="preserve">  CR-1436  Cat: F (Rel-18)</w:t>
      </w:r>
      <w:r>
        <w:rPr>
          <w:i/>
        </w:rPr>
        <w:br/>
      </w:r>
      <w:r>
        <w:rPr>
          <w:i/>
        </w:rPr>
        <w:br/>
      </w:r>
      <w:r>
        <w:rPr>
          <w:i/>
        </w:rPr>
        <w:tab/>
      </w:r>
      <w:r>
        <w:rPr>
          <w:i/>
        </w:rPr>
        <w:tab/>
      </w:r>
      <w:r>
        <w:rPr>
          <w:i/>
        </w:rPr>
        <w:tab/>
      </w:r>
      <w:r>
        <w:rPr>
          <w:i/>
        </w:rPr>
        <w:tab/>
      </w:r>
      <w:r>
        <w:rPr>
          <w:i/>
        </w:rPr>
        <w:tab/>
        <w:t>Source: MediaTek Inc., ROHDE &amp; SCHWARZ, Qualcomm Incorporated</w:t>
      </w:r>
    </w:p>
    <w:p w14:paraId="647C2923" w14:textId="77777777" w:rsidR="004350A9" w:rsidRDefault="004350A9" w:rsidP="004350A9">
      <w:pPr>
        <w:rPr>
          <w:rFonts w:ascii="Arial" w:hAnsi="Arial" w:cs="Arial"/>
          <w:b/>
        </w:rPr>
      </w:pPr>
      <w:r>
        <w:rPr>
          <w:rFonts w:ascii="Arial" w:hAnsi="Arial" w:cs="Arial"/>
          <w:b/>
        </w:rPr>
        <w:t xml:space="preserve">Discussion: </w:t>
      </w:r>
    </w:p>
    <w:p w14:paraId="6A6C84BD" w14:textId="77777777" w:rsidR="004350A9" w:rsidRDefault="004350A9" w:rsidP="004350A9">
      <w:r>
        <w:t>r1</w:t>
      </w:r>
    </w:p>
    <w:p w14:paraId="4301A999" w14:textId="77777777" w:rsidR="004350A9" w:rsidRDefault="004350A9" w:rsidP="004350A9">
      <w:r>
        <w:t>dependent on other CRs.</w:t>
      </w:r>
    </w:p>
    <w:p w14:paraId="3F8CB931" w14:textId="77777777" w:rsidR="004350A9" w:rsidRDefault="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R5-241562</w:t>
      </w:r>
      <w:r>
        <w:rPr>
          <w:color w:val="993300"/>
          <w:u w:val="single"/>
        </w:rPr>
        <w:t>.</w:t>
      </w:r>
    </w:p>
    <w:p w14:paraId="29885B1B" w14:textId="417D3721" w:rsidR="00BA0CFF" w:rsidRDefault="004350A9" w:rsidP="004350A9">
      <w:pPr>
        <w:rPr>
          <w:rFonts w:ascii="Arial" w:hAnsi="Arial" w:cs="Arial"/>
          <w:b/>
          <w:sz w:val="24"/>
        </w:rPr>
      </w:pPr>
      <w:r>
        <w:rPr>
          <w:rFonts w:ascii="Arial" w:hAnsi="Arial" w:cs="Arial"/>
          <w:b/>
          <w:color w:val="0000FF"/>
          <w:sz w:val="24"/>
        </w:rPr>
        <w:t>R5-241562</w:t>
      </w:r>
      <w:r>
        <w:rPr>
          <w:rFonts w:ascii="Arial" w:hAnsi="Arial" w:cs="Arial"/>
          <w:b/>
          <w:color w:val="0000FF"/>
          <w:sz w:val="24"/>
        </w:rPr>
        <w:tab/>
      </w:r>
      <w:r>
        <w:rPr>
          <w:rFonts w:ascii="Arial" w:hAnsi="Arial" w:cs="Arial"/>
          <w:b/>
          <w:sz w:val="24"/>
        </w:rPr>
        <w:t>Update of test cases applicability for NB-IoT NTN only UE</w:t>
      </w:r>
    </w:p>
    <w:p w14:paraId="507CB8E0"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v18.3.0</w:t>
      </w:r>
      <w:r>
        <w:rPr>
          <w:i/>
        </w:rPr>
        <w:tab/>
        <w:t xml:space="preserve">  CR-1436  rev 1 Cat: F (Rel-18)</w:t>
      </w:r>
      <w:r>
        <w:rPr>
          <w:i/>
        </w:rPr>
        <w:br/>
      </w:r>
      <w:r>
        <w:rPr>
          <w:i/>
        </w:rPr>
        <w:br/>
      </w:r>
      <w:r>
        <w:rPr>
          <w:i/>
        </w:rPr>
        <w:tab/>
      </w:r>
      <w:r>
        <w:rPr>
          <w:i/>
        </w:rPr>
        <w:tab/>
      </w:r>
      <w:r>
        <w:rPr>
          <w:i/>
        </w:rPr>
        <w:tab/>
      </w:r>
      <w:r>
        <w:rPr>
          <w:i/>
        </w:rPr>
        <w:tab/>
      </w:r>
      <w:r>
        <w:rPr>
          <w:i/>
        </w:rPr>
        <w:tab/>
        <w:t>Source: MediaTek Inc., ROHDE &amp; SCHWARZ, Qualcomm Incorporated</w:t>
      </w:r>
    </w:p>
    <w:p w14:paraId="6D7E5C4E" w14:textId="77777777" w:rsidR="004350A9" w:rsidRDefault="004350A9" w:rsidP="004350A9">
      <w:pPr>
        <w:rPr>
          <w:color w:val="808080"/>
        </w:rPr>
      </w:pPr>
      <w:r>
        <w:rPr>
          <w:color w:val="808080"/>
        </w:rPr>
        <w:t>(Replaces R5-240161)</w:t>
      </w:r>
    </w:p>
    <w:p w14:paraId="22D6A52E"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E6F6B8" w14:textId="476584BF" w:rsidR="004350A9" w:rsidRDefault="004350A9" w:rsidP="004350A9">
      <w:pPr>
        <w:rPr>
          <w:rFonts w:ascii="Arial" w:hAnsi="Arial" w:cs="Arial"/>
          <w:b/>
          <w:sz w:val="24"/>
        </w:rPr>
      </w:pPr>
      <w:r>
        <w:rPr>
          <w:rFonts w:ascii="Arial" w:hAnsi="Arial" w:cs="Arial"/>
          <w:b/>
          <w:color w:val="0000FF"/>
          <w:sz w:val="24"/>
        </w:rPr>
        <w:t>R5-240587</w:t>
      </w:r>
      <w:r>
        <w:rPr>
          <w:rFonts w:ascii="Arial" w:hAnsi="Arial" w:cs="Arial"/>
          <w:b/>
          <w:color w:val="0000FF"/>
          <w:sz w:val="24"/>
        </w:rPr>
        <w:tab/>
      </w:r>
      <w:r>
        <w:rPr>
          <w:rFonts w:ascii="Arial" w:hAnsi="Arial" w:cs="Arial"/>
          <w:b/>
          <w:sz w:val="24"/>
        </w:rPr>
        <w:t>Correction to applicability of NB-IoT TC 22.3.2.7a</w:t>
      </w:r>
    </w:p>
    <w:p w14:paraId="696EEA63"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v18.3.0</w:t>
      </w:r>
      <w:r>
        <w:rPr>
          <w:i/>
        </w:rPr>
        <w:tab/>
        <w:t xml:space="preserve">  CR-1438  Cat: F (Rel-18)</w:t>
      </w:r>
      <w:r>
        <w:rPr>
          <w:i/>
        </w:rPr>
        <w:br/>
      </w:r>
      <w:r>
        <w:rPr>
          <w:i/>
        </w:rPr>
        <w:br/>
      </w:r>
      <w:r>
        <w:rPr>
          <w:i/>
        </w:rPr>
        <w:tab/>
      </w:r>
      <w:r>
        <w:rPr>
          <w:i/>
        </w:rPr>
        <w:tab/>
      </w:r>
      <w:r>
        <w:rPr>
          <w:i/>
        </w:rPr>
        <w:tab/>
      </w:r>
      <w:r>
        <w:rPr>
          <w:i/>
        </w:rPr>
        <w:tab/>
      </w:r>
      <w:r>
        <w:rPr>
          <w:i/>
        </w:rPr>
        <w:tab/>
        <w:t>Source: MCC TF160</w:t>
      </w:r>
    </w:p>
    <w:p w14:paraId="021032BB"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648ED0" w14:textId="666C3FE7" w:rsidR="004350A9" w:rsidRDefault="004350A9" w:rsidP="004350A9">
      <w:pPr>
        <w:rPr>
          <w:rFonts w:ascii="Arial" w:hAnsi="Arial" w:cs="Arial"/>
          <w:b/>
          <w:sz w:val="24"/>
        </w:rPr>
      </w:pPr>
      <w:r>
        <w:rPr>
          <w:rFonts w:ascii="Arial" w:hAnsi="Arial" w:cs="Arial"/>
          <w:b/>
          <w:color w:val="0000FF"/>
          <w:sz w:val="24"/>
        </w:rPr>
        <w:t>R5-240982</w:t>
      </w:r>
      <w:r>
        <w:rPr>
          <w:rFonts w:ascii="Arial" w:hAnsi="Arial" w:cs="Arial"/>
          <w:b/>
          <w:color w:val="0000FF"/>
          <w:sz w:val="24"/>
        </w:rPr>
        <w:tab/>
      </w:r>
      <w:r>
        <w:rPr>
          <w:rFonts w:ascii="Arial" w:hAnsi="Arial" w:cs="Arial"/>
          <w:b/>
          <w:sz w:val="24"/>
        </w:rPr>
        <w:t>Addition of legacy test cases applicable to NTN only UEs in GSO and NGSO</w:t>
      </w:r>
    </w:p>
    <w:p w14:paraId="50F5313F"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v18.3.0</w:t>
      </w:r>
      <w:r>
        <w:rPr>
          <w:i/>
        </w:rPr>
        <w:tab/>
        <w:t xml:space="preserve">  CR-1441  Cat: F (Rel-18)</w:t>
      </w:r>
      <w:r>
        <w:rPr>
          <w:i/>
        </w:rPr>
        <w:br/>
      </w:r>
      <w:r>
        <w:rPr>
          <w:i/>
        </w:rPr>
        <w:br/>
      </w:r>
      <w:r>
        <w:rPr>
          <w:i/>
        </w:rPr>
        <w:tab/>
      </w:r>
      <w:r>
        <w:rPr>
          <w:i/>
        </w:rPr>
        <w:tab/>
      </w:r>
      <w:r>
        <w:rPr>
          <w:i/>
        </w:rPr>
        <w:tab/>
      </w:r>
      <w:r>
        <w:rPr>
          <w:i/>
        </w:rPr>
        <w:tab/>
      </w:r>
      <w:r>
        <w:rPr>
          <w:i/>
        </w:rPr>
        <w:tab/>
        <w:t>Source: Qualcomm Incorporated, Rohde &amp; Schwarz, MediaTek</w:t>
      </w:r>
    </w:p>
    <w:p w14:paraId="64F1179F" w14:textId="77777777" w:rsidR="004350A9" w:rsidRDefault="004350A9" w:rsidP="004350A9">
      <w:pPr>
        <w:rPr>
          <w:rFonts w:ascii="Arial" w:hAnsi="Arial" w:cs="Arial"/>
          <w:b/>
        </w:rPr>
      </w:pPr>
      <w:r>
        <w:rPr>
          <w:rFonts w:ascii="Arial" w:hAnsi="Arial" w:cs="Arial"/>
          <w:b/>
        </w:rPr>
        <w:t xml:space="preserve">Discussion: </w:t>
      </w:r>
    </w:p>
    <w:p w14:paraId="53F47063" w14:textId="77777777" w:rsidR="004350A9" w:rsidRDefault="004350A9" w:rsidP="004350A9">
      <w:r>
        <w:t>merged into R5-240161r1.</w:t>
      </w:r>
    </w:p>
    <w:p w14:paraId="5EA8A231"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7B14A7" w14:textId="2182FB96" w:rsidR="004350A9" w:rsidRDefault="004350A9" w:rsidP="004350A9">
      <w:pPr>
        <w:rPr>
          <w:rFonts w:ascii="Arial" w:hAnsi="Arial" w:cs="Arial"/>
          <w:b/>
          <w:sz w:val="24"/>
        </w:rPr>
      </w:pPr>
      <w:r>
        <w:rPr>
          <w:rFonts w:ascii="Arial" w:hAnsi="Arial" w:cs="Arial"/>
          <w:b/>
          <w:color w:val="0000FF"/>
          <w:sz w:val="24"/>
        </w:rPr>
        <w:t>R5-240983</w:t>
      </w:r>
      <w:r>
        <w:rPr>
          <w:rFonts w:ascii="Arial" w:hAnsi="Arial" w:cs="Arial"/>
          <w:b/>
          <w:color w:val="0000FF"/>
          <w:sz w:val="24"/>
        </w:rPr>
        <w:tab/>
      </w:r>
      <w:r>
        <w:rPr>
          <w:rFonts w:ascii="Arial" w:hAnsi="Arial" w:cs="Arial"/>
          <w:b/>
          <w:sz w:val="24"/>
        </w:rPr>
        <w:t>PICS clarification and applicability updates for NTN test cases</w:t>
      </w:r>
    </w:p>
    <w:p w14:paraId="772DFDF6" w14:textId="77777777" w:rsidR="004350A9" w:rsidRDefault="004350A9" w:rsidP="004350A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v18.3.0</w:t>
      </w:r>
      <w:r>
        <w:rPr>
          <w:i/>
        </w:rPr>
        <w:tab/>
        <w:t xml:space="preserve">  CR-1442  Cat: F (Rel-18)</w:t>
      </w:r>
      <w:r>
        <w:rPr>
          <w:i/>
        </w:rPr>
        <w:br/>
      </w:r>
      <w:r>
        <w:rPr>
          <w:i/>
        </w:rPr>
        <w:br/>
      </w:r>
      <w:r>
        <w:rPr>
          <w:i/>
        </w:rPr>
        <w:tab/>
      </w:r>
      <w:r>
        <w:rPr>
          <w:i/>
        </w:rPr>
        <w:tab/>
      </w:r>
      <w:r>
        <w:rPr>
          <w:i/>
        </w:rPr>
        <w:tab/>
      </w:r>
      <w:r>
        <w:rPr>
          <w:i/>
        </w:rPr>
        <w:tab/>
      </w:r>
      <w:r>
        <w:rPr>
          <w:i/>
        </w:rPr>
        <w:tab/>
        <w:t>Source: Qualcomm Incorporated, Rohde &amp; Schwarz</w:t>
      </w:r>
    </w:p>
    <w:p w14:paraId="2B6312B0" w14:textId="77777777" w:rsidR="004350A9" w:rsidRDefault="004350A9" w:rsidP="004350A9">
      <w:pPr>
        <w:rPr>
          <w:rFonts w:ascii="Arial" w:hAnsi="Arial" w:cs="Arial"/>
          <w:b/>
        </w:rPr>
      </w:pPr>
      <w:r>
        <w:rPr>
          <w:rFonts w:ascii="Arial" w:hAnsi="Arial" w:cs="Arial"/>
          <w:b/>
        </w:rPr>
        <w:t xml:space="preserve">Discussion: </w:t>
      </w:r>
    </w:p>
    <w:p w14:paraId="6D7DA044" w14:textId="77777777" w:rsidR="004350A9" w:rsidRDefault="004350A9" w:rsidP="004350A9">
      <w:r>
        <w:t>similar changes needed for the MAC TCs..</w:t>
      </w:r>
    </w:p>
    <w:p w14:paraId="7700AE2C" w14:textId="77777777" w:rsidR="004350A9" w:rsidRDefault="004350A9" w:rsidP="004350A9">
      <w:r>
        <w:t>Deferred.</w:t>
      </w:r>
    </w:p>
    <w:p w14:paraId="1848A139" w14:textId="77777777" w:rsidR="004350A9" w:rsidRDefault="004350A9" w:rsidP="004350A9">
      <w:r>
        <w:t>r1</w:t>
      </w:r>
    </w:p>
    <w:p w14:paraId="61AA5B35"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R5-241648</w:t>
      </w:r>
      <w:r>
        <w:rPr>
          <w:color w:val="993300"/>
          <w:u w:val="single"/>
        </w:rPr>
        <w:t>.</w:t>
      </w:r>
    </w:p>
    <w:p w14:paraId="7C599363" w14:textId="65AA0319" w:rsidR="004350A9" w:rsidRDefault="004350A9" w:rsidP="004350A9">
      <w:pPr>
        <w:rPr>
          <w:rFonts w:ascii="Arial" w:hAnsi="Arial" w:cs="Arial"/>
          <w:b/>
          <w:sz w:val="24"/>
        </w:rPr>
      </w:pPr>
      <w:r>
        <w:rPr>
          <w:rFonts w:ascii="Arial" w:hAnsi="Arial" w:cs="Arial"/>
          <w:b/>
          <w:color w:val="0000FF"/>
          <w:sz w:val="24"/>
        </w:rPr>
        <w:t>R5-241648</w:t>
      </w:r>
      <w:r>
        <w:rPr>
          <w:rFonts w:ascii="Arial" w:hAnsi="Arial" w:cs="Arial"/>
          <w:b/>
          <w:color w:val="0000FF"/>
          <w:sz w:val="24"/>
        </w:rPr>
        <w:tab/>
      </w:r>
      <w:r>
        <w:rPr>
          <w:rFonts w:ascii="Arial" w:hAnsi="Arial" w:cs="Arial"/>
          <w:b/>
          <w:sz w:val="24"/>
        </w:rPr>
        <w:t>PICS clarification and applicability updates for NTN test cases</w:t>
      </w:r>
    </w:p>
    <w:p w14:paraId="2FE3485F"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v18.3.0</w:t>
      </w:r>
      <w:r>
        <w:rPr>
          <w:i/>
        </w:rPr>
        <w:tab/>
        <w:t xml:space="preserve">  CR-1442  rev 1 Cat: F (Rel-18)</w:t>
      </w:r>
      <w:r>
        <w:rPr>
          <w:i/>
        </w:rPr>
        <w:br/>
      </w:r>
      <w:r>
        <w:rPr>
          <w:i/>
        </w:rPr>
        <w:br/>
      </w:r>
      <w:r>
        <w:rPr>
          <w:i/>
        </w:rPr>
        <w:tab/>
      </w:r>
      <w:r>
        <w:rPr>
          <w:i/>
        </w:rPr>
        <w:tab/>
      </w:r>
      <w:r>
        <w:rPr>
          <w:i/>
        </w:rPr>
        <w:tab/>
      </w:r>
      <w:r>
        <w:rPr>
          <w:i/>
        </w:rPr>
        <w:tab/>
      </w:r>
      <w:r>
        <w:rPr>
          <w:i/>
        </w:rPr>
        <w:tab/>
        <w:t>Source: Qualcomm Incorporated, Rohde &amp; Schwarz</w:t>
      </w:r>
    </w:p>
    <w:p w14:paraId="16EABEB5" w14:textId="77777777" w:rsidR="004350A9" w:rsidRDefault="004350A9" w:rsidP="004350A9">
      <w:pPr>
        <w:rPr>
          <w:color w:val="808080"/>
        </w:rPr>
      </w:pPr>
      <w:r>
        <w:rPr>
          <w:color w:val="808080"/>
        </w:rPr>
        <w:t>(Replaces R5-240983)</w:t>
      </w:r>
    </w:p>
    <w:p w14:paraId="799C8A5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F1D8D1" w14:textId="77777777" w:rsidR="004350A9" w:rsidRDefault="004350A9" w:rsidP="004350A9">
      <w:pPr>
        <w:pStyle w:val="Heading5"/>
      </w:pPr>
      <w:bookmarkStart w:id="733" w:name="_Toc161733751"/>
      <w:r>
        <w:t>6.3.14.4</w:t>
      </w:r>
      <w:r>
        <w:tab/>
        <w:t>TS 36.523-3</w:t>
      </w:r>
      <w:bookmarkEnd w:id="733"/>
    </w:p>
    <w:p w14:paraId="17938C25" w14:textId="77777777" w:rsidR="004350A9" w:rsidRDefault="004350A9" w:rsidP="004350A9">
      <w:pPr>
        <w:pStyle w:val="Heading5"/>
      </w:pPr>
      <w:bookmarkStart w:id="734" w:name="_Toc161733752"/>
      <w:r>
        <w:t>6.3.14.5</w:t>
      </w:r>
      <w:r>
        <w:tab/>
        <w:t>Discussion Papers / Work Plan / TC lists</w:t>
      </w:r>
      <w:bookmarkEnd w:id="734"/>
    </w:p>
    <w:p w14:paraId="7CC807E4" w14:textId="0E4A37BE" w:rsidR="004350A9" w:rsidRDefault="004350A9" w:rsidP="004350A9">
      <w:pPr>
        <w:rPr>
          <w:rFonts w:ascii="Arial" w:hAnsi="Arial" w:cs="Arial"/>
          <w:b/>
          <w:sz w:val="24"/>
        </w:rPr>
      </w:pPr>
      <w:r>
        <w:rPr>
          <w:rFonts w:ascii="Arial" w:hAnsi="Arial" w:cs="Arial"/>
          <w:b/>
          <w:color w:val="0000FF"/>
          <w:sz w:val="24"/>
        </w:rPr>
        <w:t>R5-240162</w:t>
      </w:r>
      <w:r>
        <w:rPr>
          <w:rFonts w:ascii="Arial" w:hAnsi="Arial" w:cs="Arial"/>
          <w:b/>
          <w:color w:val="0000FF"/>
          <w:sz w:val="24"/>
        </w:rPr>
        <w:tab/>
      </w:r>
      <w:r>
        <w:rPr>
          <w:rFonts w:ascii="Arial" w:hAnsi="Arial" w:cs="Arial"/>
          <w:b/>
          <w:sz w:val="24"/>
        </w:rPr>
        <w:t>Discussion on NGSO test model</w:t>
      </w:r>
    </w:p>
    <w:p w14:paraId="5040835C" w14:textId="77777777" w:rsidR="004350A9" w:rsidRDefault="004350A9" w:rsidP="004350A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MediaTek Inc.</w:t>
      </w:r>
    </w:p>
    <w:p w14:paraId="4B8A0906" w14:textId="77777777" w:rsidR="004350A9" w:rsidRDefault="004350A9" w:rsidP="004350A9">
      <w:pPr>
        <w:rPr>
          <w:rFonts w:ascii="Arial" w:hAnsi="Arial" w:cs="Arial"/>
          <w:b/>
        </w:rPr>
      </w:pPr>
      <w:r>
        <w:rPr>
          <w:rFonts w:ascii="Arial" w:hAnsi="Arial" w:cs="Arial"/>
          <w:b/>
        </w:rPr>
        <w:t xml:space="preserve">Abstract: </w:t>
      </w:r>
    </w:p>
    <w:p w14:paraId="6A1950E6" w14:textId="77777777" w:rsidR="004350A9" w:rsidRDefault="004350A9" w:rsidP="004350A9">
      <w:r>
        <w:t>During the discussion of [1] in RAN5 #101 meeting, there was no consensus achieved on NGSO test model. An action point AP#101.03 was raised to investigate to decide on choosing dynamic/static/mixed signalling test environments for NGSO NTN testing.</w:t>
      </w:r>
    </w:p>
    <w:p w14:paraId="2AC8D4F7" w14:textId="77777777" w:rsidR="004350A9" w:rsidRDefault="004350A9" w:rsidP="004350A9">
      <w:r>
        <w:t>2.</w:t>
      </w:r>
      <w:r>
        <w:tab/>
        <w:t>Discussion</w:t>
      </w:r>
    </w:p>
    <w:p w14:paraId="68E7AABD" w14:textId="77777777" w:rsidR="004350A9" w:rsidRDefault="004350A9" w:rsidP="004350A9">
      <w:r>
        <w:t>The dynamic/static/mixed signalling test environments for NGSO (LEO with a typical orbit height 600 km) testing are:</w:t>
      </w:r>
    </w:p>
    <w:p w14:paraId="4402CAAA" w14:textId="77777777" w:rsidR="004350A9" w:rsidRDefault="004350A9" w:rsidP="004350A9">
      <w:r>
        <w:t>1.</w:t>
      </w:r>
      <w:r>
        <w:tab/>
        <w:t>Dynamic: the NGSO satellite is moving on its orbit and the broadcasted SIB31-NB is updated according to its position and velocity within the satellite visible window (about 8 minutes for LEO 600 km).</w:t>
      </w:r>
    </w:p>
    <w:p w14:paraId="332ED25D" w14:textId="77777777" w:rsidR="004350A9" w:rsidRDefault="004350A9" w:rsidP="004350A9">
      <w:r>
        <w:t>2.</w:t>
      </w:r>
      <w:r>
        <w:tab/>
        <w:t xml:space="preserve">Static: the NGSO satellite is static, and the broadcasted SIB31-NB has same message content. As this is not the realistic NGSO scenario, UE uses constant Doppler/delay to keep DL/UL synchronous with </w:t>
      </w:r>
      <w:proofErr w:type="spellStart"/>
      <w:r>
        <w:t>eNB</w:t>
      </w:r>
      <w:proofErr w:type="spellEnd"/>
      <w:r>
        <w:t>, and UE also needs to deactivate prediction of satellite trajectory as mentioned in [2].</w:t>
      </w:r>
    </w:p>
    <w:p w14:paraId="32924C9F" w14:textId="77777777" w:rsidR="004350A9" w:rsidRDefault="004350A9" w:rsidP="004350A9">
      <w:r>
        <w:t>3.</w:t>
      </w:r>
      <w:r>
        <w:tab/>
        <w:t>Mixed: During the satellite visible window, the NGSO satellite is moving on its orbit and the broadcasted SIB31-NB is updated according to its position and velocity, then after the visible window the satellite keeps static at its last location and the SIB31-NB becomes unchanged. As this is not the realistic NGSO scenario, after the satellite visible window UE shall use constant Doppler/delay and needs to deactivate prediction of satellite trajectory as does in Static model.</w:t>
      </w:r>
    </w:p>
    <w:p w14:paraId="2A9BB517" w14:textId="77777777" w:rsidR="004350A9" w:rsidRDefault="004350A9" w:rsidP="004350A9">
      <w:r>
        <w:t>Currently the NGSO satellite propagator model for TE to emulate channel model with Doppler and delay shifts are not defined by 3GPP. This also impacts the UE to correctly compensate the Doppler and delay in uplink transmission. The lack of propagator model will restrict the usage of dynamic signalling test environment as well as the mixed.</w:t>
      </w:r>
    </w:p>
    <w:p w14:paraId="4C080CEB" w14:textId="77777777" w:rsidR="004350A9" w:rsidRDefault="004350A9" w:rsidP="004350A9">
      <w:r>
        <w:t>Based on above analysis, we can have following proposals for NGSO test model:</w:t>
      </w:r>
    </w:p>
    <w:p w14:paraId="2E527AA5" w14:textId="77777777" w:rsidR="004350A9" w:rsidRDefault="004350A9" w:rsidP="004350A9">
      <w:r>
        <w:lastRenderedPageBreak/>
        <w:t>Proposal #1: RAN5 to approve the usage of static as default signalling test environment for IoT NTN specific cases and applicable NB-IoT legacy cases.</w:t>
      </w:r>
    </w:p>
    <w:p w14:paraId="00D8A6A6" w14:textId="77777777" w:rsidR="004350A9" w:rsidRDefault="004350A9" w:rsidP="004350A9">
      <w:r>
        <w:t xml:space="preserve">When static signalling test environment is used, the ephemeris information of NGSO needs to be specified, such as dedicate satellite </w:t>
      </w:r>
      <w:proofErr w:type="spellStart"/>
      <w:r>
        <w:t>stateVectors</w:t>
      </w:r>
      <w:proofErr w:type="spellEnd"/>
      <w:r>
        <w:t xml:space="preserve"> to be defined for the serving and neighbour cells, that means there is no need to define a full table of ephemeris information. And the UE pre-configuration of these cases shall be updated to the trajectory prediction mode to be deactivated in UE side. RAN5 CRs [3] [4] are submitted to address this approach during this meeting.</w:t>
      </w:r>
    </w:p>
    <w:p w14:paraId="7759AA7B" w14:textId="77777777" w:rsidR="004350A9" w:rsidRDefault="004350A9" w:rsidP="004350A9">
      <w:r>
        <w:t>Proposal #2: RAN5 to approve the CRs [3] [4] to update ephemeris information of NGSO and to update the UE pre-configuration for static signalling test environment.</w:t>
      </w:r>
    </w:p>
    <w:p w14:paraId="5D39B439" w14:textId="77777777" w:rsidR="004350A9" w:rsidRDefault="004350A9" w:rsidP="004350A9">
      <w:r>
        <w:t>3.</w:t>
      </w:r>
      <w:r>
        <w:tab/>
        <w:t>Proposal/Way Forward</w:t>
      </w:r>
    </w:p>
    <w:p w14:paraId="3AF3A65D" w14:textId="77777777" w:rsidR="004350A9" w:rsidRDefault="004350A9" w:rsidP="004350A9">
      <w:r>
        <w:t>In the contribution, we investigate the possible dynamic/static/mixed signalling test environments for NGSO NTN testing with following proposal:</w:t>
      </w:r>
    </w:p>
    <w:p w14:paraId="14A7B3BB" w14:textId="77777777" w:rsidR="004350A9" w:rsidRDefault="004350A9" w:rsidP="004350A9">
      <w:r>
        <w:t>Proposal #1: RAN5 to approve the usage of static as default signalling test environment for IoT NTN specific cases and applicable NB-IoT legacy cases.</w:t>
      </w:r>
    </w:p>
    <w:p w14:paraId="178F5510" w14:textId="77777777" w:rsidR="004350A9" w:rsidRDefault="004350A9" w:rsidP="004350A9">
      <w:r>
        <w:t>Proposal #2: RAN5 to approve the CRs [3] [4] to update ephemeris information of NGSO and to update the UE pre-configuration for static signalling test environment.</w:t>
      </w:r>
    </w:p>
    <w:p w14:paraId="699A85CC" w14:textId="77777777" w:rsidR="004350A9" w:rsidRDefault="004350A9" w:rsidP="004350A9">
      <w:pPr>
        <w:rPr>
          <w:rFonts w:ascii="Arial" w:hAnsi="Arial" w:cs="Arial"/>
          <w:b/>
        </w:rPr>
      </w:pPr>
      <w:r>
        <w:rPr>
          <w:rFonts w:ascii="Arial" w:hAnsi="Arial" w:cs="Arial"/>
          <w:b/>
        </w:rPr>
        <w:t xml:space="preserve">Discussion: </w:t>
      </w:r>
    </w:p>
    <w:p w14:paraId="26427D9B" w14:textId="77777777" w:rsidR="004350A9" w:rsidRDefault="004350A9" w:rsidP="004350A9">
      <w:r>
        <w:t>Keysight UK: SIG TC can be different from RF or RRM.</w:t>
      </w:r>
    </w:p>
    <w:p w14:paraId="3227D492" w14:textId="77777777" w:rsidR="004350A9" w:rsidRDefault="004350A9" w:rsidP="004350A9">
      <w:r>
        <w:t>It should be discussed in the meeting.</w:t>
      </w:r>
    </w:p>
    <w:p w14:paraId="0F1B3E7D" w14:textId="77777777" w:rsidR="004350A9" w:rsidRDefault="004350A9" w:rsidP="004350A9">
      <w:r>
        <w:t>TF160 manager: the call for the AP was done without the SS vendors.</w:t>
      </w:r>
    </w:p>
    <w:p w14:paraId="7F5C7112" w14:textId="77777777" w:rsidR="004350A9" w:rsidRDefault="004350A9" w:rsidP="004350A9">
      <w:r>
        <w:t>RAN5 Chair: it was agreed offline to follow the same as in RF as agreed in the offline discussion.</w:t>
      </w:r>
    </w:p>
    <w:p w14:paraId="53224425" w14:textId="77777777" w:rsidR="004350A9" w:rsidRDefault="004350A9" w:rsidP="004350A9">
      <w:r>
        <w:t>The Thales paper said it is not realistic.</w:t>
      </w:r>
    </w:p>
    <w:p w14:paraId="7B91BD4C" w14:textId="77777777" w:rsidR="004350A9" w:rsidRDefault="004350A9" w:rsidP="004350A9">
      <w:r>
        <w:t>Anritsu: it seems the propagation model was not yet ready.</w:t>
      </w:r>
    </w:p>
    <w:p w14:paraId="315A48A0" w14:textId="77777777" w:rsidR="004350A9" w:rsidRDefault="004350A9" w:rsidP="004350A9">
      <w:r>
        <w:t>Qualcomm: the model comes with its own challenges.</w:t>
      </w:r>
    </w:p>
    <w:p w14:paraId="0C9EB389" w14:textId="77777777" w:rsidR="004350A9" w:rsidRDefault="004350A9" w:rsidP="004350A9">
      <w:r>
        <w:t>Anritsu: doppler effect is static?</w:t>
      </w:r>
    </w:p>
    <w:p w14:paraId="07E25793" w14:textId="77777777" w:rsidR="004350A9" w:rsidRDefault="004350A9" w:rsidP="004350A9">
      <w:r>
        <w:t>TF160 manager: it's DL transmission.</w:t>
      </w:r>
    </w:p>
    <w:p w14:paraId="60BC58AA" w14:textId="77777777" w:rsidR="004350A9" w:rsidRDefault="004350A9" w:rsidP="004350A9">
      <w:r>
        <w:t>Conclusion: Proposal 1 is accepted. Proposal 2 will be dealt in the CRs.</w:t>
      </w:r>
    </w:p>
    <w:p w14:paraId="5309857B"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E9E617" w14:textId="77777777" w:rsidR="004350A9" w:rsidRDefault="004350A9" w:rsidP="004350A9">
      <w:pPr>
        <w:pStyle w:val="Heading4"/>
      </w:pPr>
      <w:bookmarkStart w:id="735" w:name="_Toc161733753"/>
      <w:r>
        <w:lastRenderedPageBreak/>
        <w:t>6.3.15</w:t>
      </w:r>
      <w:r>
        <w:tab/>
        <w:t xml:space="preserve">NR </w:t>
      </w:r>
      <w:proofErr w:type="spellStart"/>
      <w:r>
        <w:t>QoE</w:t>
      </w:r>
      <w:proofErr w:type="spellEnd"/>
      <w:r>
        <w:t xml:space="preserve"> management and optimizations for diverse services (UID-970072) </w:t>
      </w:r>
      <w:proofErr w:type="spellStart"/>
      <w:r>
        <w:t>NR_QoE-UEConTest</w:t>
      </w:r>
      <w:bookmarkEnd w:id="735"/>
      <w:proofErr w:type="spellEnd"/>
    </w:p>
    <w:p w14:paraId="0A6EEA64" w14:textId="77777777" w:rsidR="004350A9" w:rsidRDefault="004350A9" w:rsidP="004350A9">
      <w:pPr>
        <w:pStyle w:val="Heading5"/>
      </w:pPr>
      <w:bookmarkStart w:id="736" w:name="_Toc161733754"/>
      <w:r>
        <w:t>6.3.15.1</w:t>
      </w:r>
      <w:r>
        <w:tab/>
        <w:t>TS 38.508-1</w:t>
      </w:r>
      <w:bookmarkEnd w:id="736"/>
    </w:p>
    <w:p w14:paraId="3B7ECCD3" w14:textId="77777777" w:rsidR="004350A9" w:rsidRDefault="004350A9" w:rsidP="004350A9">
      <w:pPr>
        <w:pStyle w:val="Heading5"/>
      </w:pPr>
      <w:bookmarkStart w:id="737" w:name="_Toc161733755"/>
      <w:r>
        <w:t>6.3.15.2</w:t>
      </w:r>
      <w:r>
        <w:tab/>
        <w:t>TS 38.508-2</w:t>
      </w:r>
      <w:bookmarkEnd w:id="737"/>
    </w:p>
    <w:p w14:paraId="1C020EC8" w14:textId="77777777" w:rsidR="004350A9" w:rsidRDefault="004350A9" w:rsidP="004350A9">
      <w:pPr>
        <w:pStyle w:val="Heading5"/>
      </w:pPr>
      <w:bookmarkStart w:id="738" w:name="_Toc161733756"/>
      <w:r>
        <w:t>6.3.15.3</w:t>
      </w:r>
      <w:r>
        <w:tab/>
        <w:t>TS 38.523-1</w:t>
      </w:r>
      <w:bookmarkEnd w:id="738"/>
    </w:p>
    <w:p w14:paraId="47998FA5" w14:textId="77777777" w:rsidR="004350A9" w:rsidRDefault="004350A9" w:rsidP="004350A9">
      <w:pPr>
        <w:pStyle w:val="Heading5"/>
      </w:pPr>
      <w:bookmarkStart w:id="739" w:name="_Toc161733757"/>
      <w:r>
        <w:t>6.3.15.4</w:t>
      </w:r>
      <w:r>
        <w:tab/>
        <w:t>TS 38.523-2</w:t>
      </w:r>
      <w:bookmarkEnd w:id="739"/>
    </w:p>
    <w:p w14:paraId="558D7862" w14:textId="77777777" w:rsidR="004350A9" w:rsidRDefault="004350A9" w:rsidP="004350A9">
      <w:pPr>
        <w:pStyle w:val="Heading5"/>
      </w:pPr>
      <w:bookmarkStart w:id="740" w:name="_Toc161733758"/>
      <w:r>
        <w:t>6.3.15.5</w:t>
      </w:r>
      <w:r>
        <w:tab/>
        <w:t>TS 38.523-3</w:t>
      </w:r>
      <w:bookmarkEnd w:id="740"/>
    </w:p>
    <w:p w14:paraId="32BD7F97" w14:textId="77777777" w:rsidR="004350A9" w:rsidRDefault="004350A9" w:rsidP="004350A9">
      <w:pPr>
        <w:pStyle w:val="Heading5"/>
      </w:pPr>
      <w:bookmarkStart w:id="741" w:name="_Toc161733759"/>
      <w:r>
        <w:t>6.3.15.6</w:t>
      </w:r>
      <w:r>
        <w:tab/>
        <w:t>Discussion Papers / Work Plan / TC lists</w:t>
      </w:r>
      <w:bookmarkEnd w:id="741"/>
    </w:p>
    <w:p w14:paraId="1F8BE18C" w14:textId="39762A0D" w:rsidR="004350A9" w:rsidRDefault="004350A9" w:rsidP="004350A9">
      <w:pPr>
        <w:rPr>
          <w:rFonts w:ascii="Arial" w:hAnsi="Arial" w:cs="Arial"/>
          <w:b/>
          <w:sz w:val="24"/>
        </w:rPr>
      </w:pPr>
      <w:r>
        <w:rPr>
          <w:rFonts w:ascii="Arial" w:hAnsi="Arial" w:cs="Arial"/>
          <w:b/>
          <w:color w:val="0000FF"/>
          <w:sz w:val="24"/>
        </w:rPr>
        <w:t>R5-240954</w:t>
      </w:r>
      <w:r>
        <w:rPr>
          <w:rFonts w:ascii="Arial" w:hAnsi="Arial" w:cs="Arial"/>
          <w:b/>
          <w:color w:val="0000FF"/>
          <w:sz w:val="24"/>
        </w:rPr>
        <w:tab/>
      </w:r>
      <w:r>
        <w:rPr>
          <w:rFonts w:ascii="Arial" w:hAnsi="Arial" w:cs="Arial"/>
          <w:b/>
          <w:sz w:val="24"/>
        </w:rPr>
        <w:t>SRB4</w:t>
      </w:r>
    </w:p>
    <w:p w14:paraId="477D4B62" w14:textId="77777777" w:rsidR="004350A9" w:rsidRDefault="004350A9" w:rsidP="004350A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w:t>
      </w:r>
    </w:p>
    <w:p w14:paraId="2413479E" w14:textId="77777777" w:rsidR="004350A9" w:rsidRDefault="004350A9" w:rsidP="004350A9">
      <w:pPr>
        <w:rPr>
          <w:rFonts w:ascii="Arial" w:hAnsi="Arial" w:cs="Arial"/>
          <w:b/>
        </w:rPr>
      </w:pPr>
      <w:r>
        <w:rPr>
          <w:rFonts w:ascii="Arial" w:hAnsi="Arial" w:cs="Arial"/>
          <w:b/>
        </w:rPr>
        <w:t xml:space="preserve">Discussion: </w:t>
      </w:r>
    </w:p>
    <w:p w14:paraId="6801A1B7" w14:textId="77777777" w:rsidR="004350A9" w:rsidRDefault="004350A9" w:rsidP="004350A9">
      <w:r>
        <w:t xml:space="preserve">SRB4 will be configured with a generic </w:t>
      </w:r>
      <w:proofErr w:type="spellStart"/>
      <w:r>
        <w:t>porcedure</w:t>
      </w:r>
      <w:proofErr w:type="spellEnd"/>
      <w:r>
        <w:t xml:space="preserve"> parameter that facilitates for it to be applied </w:t>
      </w:r>
      <w:proofErr w:type="spellStart"/>
      <w:r>
        <w:t>initally</w:t>
      </w:r>
      <w:proofErr w:type="spellEnd"/>
      <w:r>
        <w:t xml:space="preserve"> in Application Layer </w:t>
      </w:r>
      <w:proofErr w:type="spellStart"/>
      <w:r>
        <w:t>measureemnt</w:t>
      </w:r>
      <w:proofErr w:type="spellEnd"/>
      <w:r>
        <w:t xml:space="preserve"> test cases.</w:t>
      </w:r>
    </w:p>
    <w:p w14:paraId="503AD79B"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1F15F6" w14:textId="77777777" w:rsidR="004350A9" w:rsidRDefault="004350A9" w:rsidP="004350A9">
      <w:pPr>
        <w:pStyle w:val="Heading4"/>
      </w:pPr>
      <w:bookmarkStart w:id="742" w:name="_Toc161733760"/>
      <w:r>
        <w:t>6.3.16</w:t>
      </w:r>
      <w:r>
        <w:tab/>
        <w:t>User Plane Integrity Protection support for EPC connected architectures (incl. CT/SA aspects) (UID-970074) UPIP_SEC_LTE-RAN-</w:t>
      </w:r>
      <w:proofErr w:type="spellStart"/>
      <w:r>
        <w:t>UEConTest</w:t>
      </w:r>
      <w:bookmarkEnd w:id="742"/>
      <w:proofErr w:type="spellEnd"/>
    </w:p>
    <w:p w14:paraId="0AB2D7E6" w14:textId="77777777" w:rsidR="004350A9" w:rsidRDefault="004350A9" w:rsidP="004350A9">
      <w:pPr>
        <w:pStyle w:val="Heading5"/>
      </w:pPr>
      <w:bookmarkStart w:id="743" w:name="_Toc161733761"/>
      <w:r>
        <w:t>6.3.16.1</w:t>
      </w:r>
      <w:r>
        <w:tab/>
        <w:t>TS 38.508-1</w:t>
      </w:r>
      <w:bookmarkEnd w:id="743"/>
    </w:p>
    <w:p w14:paraId="54032F37" w14:textId="77777777" w:rsidR="004350A9" w:rsidRDefault="004350A9" w:rsidP="004350A9">
      <w:pPr>
        <w:pStyle w:val="Heading5"/>
      </w:pPr>
      <w:bookmarkStart w:id="744" w:name="_Toc161733762"/>
      <w:r>
        <w:t>6.3.16.2</w:t>
      </w:r>
      <w:r>
        <w:tab/>
        <w:t>TS 38.508-2</w:t>
      </w:r>
      <w:bookmarkEnd w:id="744"/>
    </w:p>
    <w:p w14:paraId="53FACBD1" w14:textId="7591FF06" w:rsidR="004350A9" w:rsidRDefault="004350A9" w:rsidP="004350A9">
      <w:pPr>
        <w:rPr>
          <w:rFonts w:ascii="Arial" w:hAnsi="Arial" w:cs="Arial"/>
          <w:b/>
          <w:sz w:val="24"/>
        </w:rPr>
      </w:pPr>
      <w:r>
        <w:rPr>
          <w:rFonts w:ascii="Arial" w:hAnsi="Arial" w:cs="Arial"/>
          <w:b/>
          <w:color w:val="0000FF"/>
          <w:sz w:val="24"/>
        </w:rPr>
        <w:t>R5-240143</w:t>
      </w:r>
      <w:r>
        <w:rPr>
          <w:rFonts w:ascii="Arial" w:hAnsi="Arial" w:cs="Arial"/>
          <w:b/>
          <w:color w:val="0000FF"/>
          <w:sz w:val="24"/>
        </w:rPr>
        <w:tab/>
      </w:r>
      <w:r>
        <w:rPr>
          <w:rFonts w:ascii="Arial" w:hAnsi="Arial" w:cs="Arial"/>
          <w:b/>
          <w:sz w:val="24"/>
        </w:rPr>
        <w:t>New additional information for UPIP with 5GC</w:t>
      </w:r>
    </w:p>
    <w:p w14:paraId="08CB2B15"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v18.1.0</w:t>
      </w:r>
      <w:r>
        <w:rPr>
          <w:i/>
        </w:rPr>
        <w:tab/>
        <w:t xml:space="preserve">  CR-0566  Cat: F (Rel-18)</w:t>
      </w:r>
      <w:r>
        <w:rPr>
          <w:i/>
        </w:rPr>
        <w:br/>
      </w:r>
      <w:r>
        <w:rPr>
          <w:i/>
        </w:rPr>
        <w:br/>
      </w:r>
      <w:r>
        <w:rPr>
          <w:i/>
        </w:rPr>
        <w:tab/>
      </w:r>
      <w:r>
        <w:rPr>
          <w:i/>
        </w:rPr>
        <w:tab/>
      </w:r>
      <w:r>
        <w:rPr>
          <w:i/>
        </w:rPr>
        <w:tab/>
      </w:r>
      <w:r>
        <w:rPr>
          <w:i/>
        </w:rPr>
        <w:tab/>
      </w:r>
      <w:r>
        <w:rPr>
          <w:i/>
        </w:rPr>
        <w:tab/>
        <w:t>Source: ZTE Corporation</w:t>
      </w:r>
    </w:p>
    <w:p w14:paraId="0967F961"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DF5A78" w14:textId="77777777" w:rsidR="004350A9" w:rsidRDefault="004350A9" w:rsidP="004350A9">
      <w:pPr>
        <w:pStyle w:val="Heading5"/>
      </w:pPr>
      <w:bookmarkStart w:id="745" w:name="_Toc161733763"/>
      <w:r>
        <w:t>6.3.16.3</w:t>
      </w:r>
      <w:r>
        <w:tab/>
        <w:t>TS 38.523-1</w:t>
      </w:r>
      <w:bookmarkEnd w:id="745"/>
    </w:p>
    <w:p w14:paraId="5A9A760D" w14:textId="1081F648" w:rsidR="004350A9" w:rsidRDefault="004350A9" w:rsidP="004350A9">
      <w:pPr>
        <w:rPr>
          <w:rFonts w:ascii="Arial" w:hAnsi="Arial" w:cs="Arial"/>
          <w:b/>
          <w:sz w:val="24"/>
        </w:rPr>
      </w:pPr>
      <w:r>
        <w:rPr>
          <w:rFonts w:ascii="Arial" w:hAnsi="Arial" w:cs="Arial"/>
          <w:b/>
          <w:color w:val="0000FF"/>
          <w:sz w:val="24"/>
        </w:rPr>
        <w:t>R5-240139</w:t>
      </w:r>
      <w:r>
        <w:rPr>
          <w:rFonts w:ascii="Arial" w:hAnsi="Arial" w:cs="Arial"/>
          <w:b/>
          <w:color w:val="0000FF"/>
          <w:sz w:val="24"/>
        </w:rPr>
        <w:tab/>
      </w:r>
      <w:r>
        <w:rPr>
          <w:rFonts w:ascii="Arial" w:hAnsi="Arial" w:cs="Arial"/>
          <w:b/>
          <w:sz w:val="24"/>
        </w:rPr>
        <w:t>Addition of new test case 8.1.2.1.7 for UPIP</w:t>
      </w:r>
    </w:p>
    <w:p w14:paraId="2056AEAC"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CR-4163  Cat: F (Rel-17)</w:t>
      </w:r>
      <w:r>
        <w:rPr>
          <w:i/>
        </w:rPr>
        <w:br/>
      </w:r>
      <w:r>
        <w:rPr>
          <w:i/>
        </w:rPr>
        <w:br/>
      </w:r>
      <w:r>
        <w:rPr>
          <w:i/>
        </w:rPr>
        <w:tab/>
      </w:r>
      <w:r>
        <w:rPr>
          <w:i/>
        </w:rPr>
        <w:tab/>
      </w:r>
      <w:r>
        <w:rPr>
          <w:i/>
        </w:rPr>
        <w:tab/>
      </w:r>
      <w:r>
        <w:rPr>
          <w:i/>
        </w:rPr>
        <w:tab/>
      </w:r>
      <w:r>
        <w:rPr>
          <w:i/>
        </w:rPr>
        <w:tab/>
        <w:t>Source: ZTE Corporation</w:t>
      </w:r>
    </w:p>
    <w:p w14:paraId="67074F9A" w14:textId="77777777" w:rsidR="004350A9" w:rsidRDefault="004350A9" w:rsidP="004350A9">
      <w:pPr>
        <w:rPr>
          <w:rFonts w:ascii="Arial" w:hAnsi="Arial" w:cs="Arial"/>
          <w:b/>
        </w:rPr>
      </w:pPr>
      <w:r>
        <w:rPr>
          <w:rFonts w:ascii="Arial" w:hAnsi="Arial" w:cs="Arial"/>
          <w:b/>
        </w:rPr>
        <w:t xml:space="preserve">Discussion: </w:t>
      </w:r>
    </w:p>
    <w:p w14:paraId="08000A7D" w14:textId="77777777" w:rsidR="004350A9" w:rsidRDefault="004350A9" w:rsidP="004350A9">
      <w:r>
        <w:t>r1</w:t>
      </w:r>
    </w:p>
    <w:p w14:paraId="3FF4D134"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R5-241513</w:t>
      </w:r>
      <w:r>
        <w:rPr>
          <w:color w:val="993300"/>
          <w:u w:val="single"/>
        </w:rPr>
        <w:t>.</w:t>
      </w:r>
    </w:p>
    <w:p w14:paraId="611D5072" w14:textId="666E9CA4" w:rsidR="004350A9" w:rsidRDefault="004350A9" w:rsidP="004350A9">
      <w:pPr>
        <w:rPr>
          <w:rFonts w:ascii="Arial" w:hAnsi="Arial" w:cs="Arial"/>
          <w:b/>
          <w:sz w:val="24"/>
        </w:rPr>
      </w:pPr>
      <w:r>
        <w:rPr>
          <w:rFonts w:ascii="Arial" w:hAnsi="Arial" w:cs="Arial"/>
          <w:b/>
          <w:color w:val="0000FF"/>
          <w:sz w:val="24"/>
        </w:rPr>
        <w:t>R5-241513</w:t>
      </w:r>
      <w:r>
        <w:rPr>
          <w:rFonts w:ascii="Arial" w:hAnsi="Arial" w:cs="Arial"/>
          <w:b/>
          <w:color w:val="0000FF"/>
          <w:sz w:val="24"/>
        </w:rPr>
        <w:tab/>
      </w:r>
      <w:r>
        <w:rPr>
          <w:rFonts w:ascii="Arial" w:hAnsi="Arial" w:cs="Arial"/>
          <w:b/>
          <w:sz w:val="24"/>
        </w:rPr>
        <w:t>Addition of new test case 8.1.2.1.7 for UPIP</w:t>
      </w:r>
    </w:p>
    <w:p w14:paraId="5A0A8765" w14:textId="77777777" w:rsidR="004350A9" w:rsidRDefault="004350A9" w:rsidP="004350A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CR-4163  rev 1 Cat: F (Rel-17)</w:t>
      </w:r>
      <w:r>
        <w:rPr>
          <w:i/>
        </w:rPr>
        <w:br/>
      </w:r>
      <w:r>
        <w:rPr>
          <w:i/>
        </w:rPr>
        <w:br/>
      </w:r>
      <w:r>
        <w:rPr>
          <w:i/>
        </w:rPr>
        <w:tab/>
      </w:r>
      <w:r>
        <w:rPr>
          <w:i/>
        </w:rPr>
        <w:tab/>
      </w:r>
      <w:r>
        <w:rPr>
          <w:i/>
        </w:rPr>
        <w:tab/>
      </w:r>
      <w:r>
        <w:rPr>
          <w:i/>
        </w:rPr>
        <w:tab/>
      </w:r>
      <w:r>
        <w:rPr>
          <w:i/>
        </w:rPr>
        <w:tab/>
        <w:t>Source: ZTE Corporation</w:t>
      </w:r>
    </w:p>
    <w:p w14:paraId="4EBC45E5" w14:textId="77777777" w:rsidR="004350A9" w:rsidRDefault="004350A9" w:rsidP="004350A9">
      <w:pPr>
        <w:rPr>
          <w:color w:val="808080"/>
        </w:rPr>
      </w:pPr>
      <w:r>
        <w:rPr>
          <w:color w:val="808080"/>
        </w:rPr>
        <w:t>(Replaces R5-240139)</w:t>
      </w:r>
    </w:p>
    <w:p w14:paraId="2C13A16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6BA711" w14:textId="6B271D26" w:rsidR="004350A9" w:rsidRDefault="004350A9" w:rsidP="004350A9">
      <w:pPr>
        <w:rPr>
          <w:rFonts w:ascii="Arial" w:hAnsi="Arial" w:cs="Arial"/>
          <w:b/>
          <w:sz w:val="24"/>
        </w:rPr>
      </w:pPr>
      <w:r>
        <w:rPr>
          <w:rFonts w:ascii="Arial" w:hAnsi="Arial" w:cs="Arial"/>
          <w:b/>
          <w:color w:val="0000FF"/>
          <w:sz w:val="24"/>
        </w:rPr>
        <w:t>R5-240140</w:t>
      </w:r>
      <w:r>
        <w:rPr>
          <w:rFonts w:ascii="Arial" w:hAnsi="Arial" w:cs="Arial"/>
          <w:b/>
          <w:color w:val="0000FF"/>
          <w:sz w:val="24"/>
        </w:rPr>
        <w:tab/>
      </w:r>
      <w:r>
        <w:rPr>
          <w:rFonts w:ascii="Arial" w:hAnsi="Arial" w:cs="Arial"/>
          <w:b/>
          <w:sz w:val="24"/>
        </w:rPr>
        <w:t>Addition of new test case 8.2.2.4.4 for UPIP</w:t>
      </w:r>
    </w:p>
    <w:p w14:paraId="5051E893"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CR-4164  Cat: F (Rel-17)</w:t>
      </w:r>
      <w:r>
        <w:rPr>
          <w:i/>
        </w:rPr>
        <w:br/>
      </w:r>
      <w:r>
        <w:rPr>
          <w:i/>
        </w:rPr>
        <w:br/>
      </w:r>
      <w:r>
        <w:rPr>
          <w:i/>
        </w:rPr>
        <w:tab/>
      </w:r>
      <w:r>
        <w:rPr>
          <w:i/>
        </w:rPr>
        <w:tab/>
      </w:r>
      <w:r>
        <w:rPr>
          <w:i/>
        </w:rPr>
        <w:tab/>
      </w:r>
      <w:r>
        <w:rPr>
          <w:i/>
        </w:rPr>
        <w:tab/>
      </w:r>
      <w:r>
        <w:rPr>
          <w:i/>
        </w:rPr>
        <w:tab/>
        <w:t>Source: ZTE Corporation</w:t>
      </w:r>
    </w:p>
    <w:p w14:paraId="48459896" w14:textId="77777777" w:rsidR="004350A9" w:rsidRDefault="004350A9" w:rsidP="004350A9">
      <w:pPr>
        <w:rPr>
          <w:rFonts w:ascii="Arial" w:hAnsi="Arial" w:cs="Arial"/>
          <w:b/>
        </w:rPr>
      </w:pPr>
      <w:r>
        <w:rPr>
          <w:rFonts w:ascii="Arial" w:hAnsi="Arial" w:cs="Arial"/>
          <w:b/>
        </w:rPr>
        <w:t xml:space="preserve">Discussion: </w:t>
      </w:r>
    </w:p>
    <w:p w14:paraId="3EBED97B" w14:textId="77777777" w:rsidR="004350A9" w:rsidRDefault="004350A9" w:rsidP="004350A9">
      <w:r>
        <w:t>r1</w:t>
      </w:r>
    </w:p>
    <w:p w14:paraId="2A21BC07" w14:textId="77777777" w:rsidR="004350A9" w:rsidRDefault="004350A9" w:rsidP="004350A9">
      <w:r>
        <w:t>The main test purpose in TC 8.2.2.4.4  has been included in TC 7.1.3.2.6, and the rest parts in TC 8.2.2.4.4 are unnecessary for UPIP, so the TC is not needed.</w:t>
      </w:r>
    </w:p>
    <w:p w14:paraId="2C9F212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R5-241551</w:t>
      </w:r>
      <w:r>
        <w:rPr>
          <w:color w:val="993300"/>
          <w:u w:val="single"/>
        </w:rPr>
        <w:t>.</w:t>
      </w:r>
    </w:p>
    <w:p w14:paraId="582F7DD7" w14:textId="5F82787E" w:rsidR="004350A9" w:rsidRDefault="004350A9" w:rsidP="004350A9">
      <w:pPr>
        <w:rPr>
          <w:rFonts w:ascii="Arial" w:hAnsi="Arial" w:cs="Arial"/>
          <w:b/>
          <w:sz w:val="24"/>
        </w:rPr>
      </w:pPr>
      <w:r>
        <w:rPr>
          <w:rFonts w:ascii="Arial" w:hAnsi="Arial" w:cs="Arial"/>
          <w:b/>
          <w:color w:val="0000FF"/>
          <w:sz w:val="24"/>
        </w:rPr>
        <w:t>R5-241551</w:t>
      </w:r>
      <w:r>
        <w:rPr>
          <w:rFonts w:ascii="Arial" w:hAnsi="Arial" w:cs="Arial"/>
          <w:b/>
          <w:color w:val="0000FF"/>
          <w:sz w:val="24"/>
        </w:rPr>
        <w:tab/>
      </w:r>
      <w:r>
        <w:rPr>
          <w:rFonts w:ascii="Arial" w:hAnsi="Arial" w:cs="Arial"/>
          <w:b/>
          <w:sz w:val="24"/>
        </w:rPr>
        <w:t>Addition of new test case 8.2.2.4.4 for UPIP</w:t>
      </w:r>
    </w:p>
    <w:p w14:paraId="76B86FE0"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CR-4164  rev 1 Cat: F (Rel-17)</w:t>
      </w:r>
      <w:r>
        <w:rPr>
          <w:i/>
        </w:rPr>
        <w:br/>
      </w:r>
      <w:r>
        <w:rPr>
          <w:i/>
        </w:rPr>
        <w:br/>
      </w:r>
      <w:r>
        <w:rPr>
          <w:i/>
        </w:rPr>
        <w:tab/>
      </w:r>
      <w:r>
        <w:rPr>
          <w:i/>
        </w:rPr>
        <w:tab/>
      </w:r>
      <w:r>
        <w:rPr>
          <w:i/>
        </w:rPr>
        <w:tab/>
      </w:r>
      <w:r>
        <w:rPr>
          <w:i/>
        </w:rPr>
        <w:tab/>
      </w:r>
      <w:r>
        <w:rPr>
          <w:i/>
        </w:rPr>
        <w:tab/>
        <w:t>Source: ZTE Corporation</w:t>
      </w:r>
    </w:p>
    <w:p w14:paraId="162D9553" w14:textId="77777777" w:rsidR="004350A9" w:rsidRDefault="004350A9" w:rsidP="004350A9">
      <w:pPr>
        <w:rPr>
          <w:color w:val="808080"/>
        </w:rPr>
      </w:pPr>
      <w:r>
        <w:rPr>
          <w:color w:val="808080"/>
        </w:rPr>
        <w:t>(Replaces R5-240140)</w:t>
      </w:r>
    </w:p>
    <w:p w14:paraId="5E7AA534"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A2CF9A" w14:textId="58816891" w:rsidR="004350A9" w:rsidRDefault="004350A9" w:rsidP="004350A9">
      <w:pPr>
        <w:rPr>
          <w:rFonts w:ascii="Arial" w:hAnsi="Arial" w:cs="Arial"/>
          <w:b/>
          <w:sz w:val="24"/>
        </w:rPr>
      </w:pPr>
      <w:r>
        <w:rPr>
          <w:rFonts w:ascii="Arial" w:hAnsi="Arial" w:cs="Arial"/>
          <w:b/>
          <w:color w:val="0000FF"/>
          <w:sz w:val="24"/>
        </w:rPr>
        <w:t>R5-240203</w:t>
      </w:r>
      <w:r>
        <w:rPr>
          <w:rFonts w:ascii="Arial" w:hAnsi="Arial" w:cs="Arial"/>
          <w:b/>
          <w:color w:val="0000FF"/>
          <w:sz w:val="24"/>
        </w:rPr>
        <w:tab/>
      </w:r>
      <w:r>
        <w:rPr>
          <w:rFonts w:ascii="Arial" w:hAnsi="Arial" w:cs="Arial"/>
          <w:b/>
          <w:sz w:val="24"/>
        </w:rPr>
        <w:t>Correction of  UPIP test case 7.1.3.2.6 for specific message contents</w:t>
      </w:r>
    </w:p>
    <w:p w14:paraId="4EDCD142"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CR-4189  Cat: F (Rel-17)</w:t>
      </w:r>
      <w:r>
        <w:rPr>
          <w:i/>
        </w:rPr>
        <w:br/>
      </w:r>
      <w:r>
        <w:rPr>
          <w:i/>
        </w:rPr>
        <w:br/>
      </w:r>
      <w:r>
        <w:rPr>
          <w:i/>
        </w:rPr>
        <w:tab/>
      </w:r>
      <w:r>
        <w:rPr>
          <w:i/>
        </w:rPr>
        <w:tab/>
      </w:r>
      <w:r>
        <w:rPr>
          <w:i/>
        </w:rPr>
        <w:tab/>
      </w:r>
      <w:r>
        <w:rPr>
          <w:i/>
        </w:rPr>
        <w:tab/>
      </w:r>
      <w:r>
        <w:rPr>
          <w:i/>
        </w:rPr>
        <w:tab/>
        <w:t>Source: ZTE Corporation</w:t>
      </w:r>
    </w:p>
    <w:p w14:paraId="3243EFF2" w14:textId="77777777" w:rsidR="004350A9" w:rsidRDefault="004350A9" w:rsidP="004350A9">
      <w:pPr>
        <w:rPr>
          <w:rFonts w:ascii="Arial" w:hAnsi="Arial" w:cs="Arial"/>
          <w:b/>
        </w:rPr>
      </w:pPr>
      <w:r>
        <w:rPr>
          <w:rFonts w:ascii="Arial" w:hAnsi="Arial" w:cs="Arial"/>
          <w:b/>
        </w:rPr>
        <w:t xml:space="preserve">Discussion: </w:t>
      </w:r>
    </w:p>
    <w:p w14:paraId="33B1C976" w14:textId="77777777" w:rsidR="004350A9" w:rsidRDefault="004350A9" w:rsidP="004350A9">
      <w:r>
        <w:t>remove the folder</w:t>
      </w:r>
    </w:p>
    <w:p w14:paraId="4CECEEB1"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R5-241552</w:t>
      </w:r>
      <w:r>
        <w:rPr>
          <w:color w:val="993300"/>
          <w:u w:val="single"/>
        </w:rPr>
        <w:t>.</w:t>
      </w:r>
    </w:p>
    <w:p w14:paraId="3BE21965" w14:textId="37CC8D2D" w:rsidR="004350A9" w:rsidRDefault="004350A9" w:rsidP="004350A9">
      <w:pPr>
        <w:rPr>
          <w:rFonts w:ascii="Arial" w:hAnsi="Arial" w:cs="Arial"/>
          <w:b/>
          <w:sz w:val="24"/>
        </w:rPr>
      </w:pPr>
      <w:r>
        <w:rPr>
          <w:rFonts w:ascii="Arial" w:hAnsi="Arial" w:cs="Arial"/>
          <w:b/>
          <w:color w:val="0000FF"/>
          <w:sz w:val="24"/>
        </w:rPr>
        <w:t>R5-241552</w:t>
      </w:r>
      <w:r>
        <w:rPr>
          <w:rFonts w:ascii="Arial" w:hAnsi="Arial" w:cs="Arial"/>
          <w:b/>
          <w:color w:val="0000FF"/>
          <w:sz w:val="24"/>
        </w:rPr>
        <w:tab/>
      </w:r>
      <w:r>
        <w:rPr>
          <w:rFonts w:ascii="Arial" w:hAnsi="Arial" w:cs="Arial"/>
          <w:b/>
          <w:sz w:val="24"/>
        </w:rPr>
        <w:t>Correction of  UPIP test case 7.1.3.2.6 for specific message contents</w:t>
      </w:r>
    </w:p>
    <w:p w14:paraId="26AB4A70"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CR-4189  rev 1 Cat: F (Rel-17)</w:t>
      </w:r>
      <w:r>
        <w:rPr>
          <w:i/>
        </w:rPr>
        <w:br/>
      </w:r>
      <w:r>
        <w:rPr>
          <w:i/>
        </w:rPr>
        <w:br/>
      </w:r>
      <w:r>
        <w:rPr>
          <w:i/>
        </w:rPr>
        <w:tab/>
      </w:r>
      <w:r>
        <w:rPr>
          <w:i/>
        </w:rPr>
        <w:tab/>
      </w:r>
      <w:r>
        <w:rPr>
          <w:i/>
        </w:rPr>
        <w:tab/>
      </w:r>
      <w:r>
        <w:rPr>
          <w:i/>
        </w:rPr>
        <w:tab/>
      </w:r>
      <w:r>
        <w:rPr>
          <w:i/>
        </w:rPr>
        <w:tab/>
        <w:t>Source: ZTE Corporation</w:t>
      </w:r>
    </w:p>
    <w:p w14:paraId="6013631D" w14:textId="77777777" w:rsidR="004350A9" w:rsidRDefault="004350A9" w:rsidP="004350A9">
      <w:pPr>
        <w:rPr>
          <w:color w:val="808080"/>
        </w:rPr>
      </w:pPr>
      <w:r>
        <w:rPr>
          <w:color w:val="808080"/>
        </w:rPr>
        <w:t>(Replaces R5-240203)</w:t>
      </w:r>
    </w:p>
    <w:p w14:paraId="0E3C005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226859" w14:textId="49CB3F1B" w:rsidR="004350A9" w:rsidRDefault="004350A9" w:rsidP="004350A9">
      <w:pPr>
        <w:rPr>
          <w:rFonts w:ascii="Arial" w:hAnsi="Arial" w:cs="Arial"/>
          <w:b/>
          <w:sz w:val="24"/>
        </w:rPr>
      </w:pPr>
      <w:r>
        <w:rPr>
          <w:rFonts w:ascii="Arial" w:hAnsi="Arial" w:cs="Arial"/>
          <w:b/>
          <w:color w:val="0000FF"/>
          <w:sz w:val="24"/>
        </w:rPr>
        <w:t>R5-240205</w:t>
      </w:r>
      <w:r>
        <w:rPr>
          <w:rFonts w:ascii="Arial" w:hAnsi="Arial" w:cs="Arial"/>
          <w:b/>
          <w:color w:val="0000FF"/>
          <w:sz w:val="24"/>
        </w:rPr>
        <w:tab/>
      </w:r>
      <w:r>
        <w:rPr>
          <w:rFonts w:ascii="Arial" w:hAnsi="Arial" w:cs="Arial"/>
          <w:b/>
          <w:sz w:val="24"/>
        </w:rPr>
        <w:t>Correction of UPIP test case 8.2.6.4.1</w:t>
      </w:r>
    </w:p>
    <w:p w14:paraId="62DB72D1"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CR-4190  Cat: F (Rel-17)</w:t>
      </w:r>
      <w:r>
        <w:rPr>
          <w:i/>
        </w:rPr>
        <w:br/>
      </w:r>
      <w:r>
        <w:rPr>
          <w:i/>
        </w:rPr>
        <w:br/>
      </w:r>
      <w:r>
        <w:rPr>
          <w:i/>
        </w:rPr>
        <w:tab/>
      </w:r>
      <w:r>
        <w:rPr>
          <w:i/>
        </w:rPr>
        <w:tab/>
      </w:r>
      <w:r>
        <w:rPr>
          <w:i/>
        </w:rPr>
        <w:tab/>
      </w:r>
      <w:r>
        <w:rPr>
          <w:i/>
        </w:rPr>
        <w:tab/>
      </w:r>
      <w:r>
        <w:rPr>
          <w:i/>
        </w:rPr>
        <w:tab/>
        <w:t>Source: ZTE Corporation</w:t>
      </w:r>
    </w:p>
    <w:p w14:paraId="3A5017E2" w14:textId="77777777" w:rsidR="004350A9" w:rsidRDefault="004350A9" w:rsidP="004350A9">
      <w:pPr>
        <w:rPr>
          <w:rFonts w:ascii="Arial" w:hAnsi="Arial" w:cs="Arial"/>
          <w:b/>
        </w:rPr>
      </w:pPr>
      <w:r>
        <w:rPr>
          <w:rFonts w:ascii="Arial" w:hAnsi="Arial" w:cs="Arial"/>
          <w:b/>
        </w:rPr>
        <w:lastRenderedPageBreak/>
        <w:t xml:space="preserve">Discussion: </w:t>
      </w:r>
    </w:p>
    <w:p w14:paraId="79B8412E" w14:textId="77777777" w:rsidR="004350A9" w:rsidRDefault="004350A9" w:rsidP="004350A9">
      <w:r>
        <w:t>remove the folder</w:t>
      </w:r>
    </w:p>
    <w:p w14:paraId="127034B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R5-241553</w:t>
      </w:r>
      <w:r>
        <w:rPr>
          <w:color w:val="993300"/>
          <w:u w:val="single"/>
        </w:rPr>
        <w:t>.</w:t>
      </w:r>
    </w:p>
    <w:p w14:paraId="6F7E4F92" w14:textId="13E28C31" w:rsidR="004350A9" w:rsidRDefault="004350A9" w:rsidP="004350A9">
      <w:pPr>
        <w:rPr>
          <w:rFonts w:ascii="Arial" w:hAnsi="Arial" w:cs="Arial"/>
          <w:b/>
          <w:sz w:val="24"/>
        </w:rPr>
      </w:pPr>
      <w:r>
        <w:rPr>
          <w:rFonts w:ascii="Arial" w:hAnsi="Arial" w:cs="Arial"/>
          <w:b/>
          <w:color w:val="0000FF"/>
          <w:sz w:val="24"/>
        </w:rPr>
        <w:t>R5-241553</w:t>
      </w:r>
      <w:r>
        <w:rPr>
          <w:rFonts w:ascii="Arial" w:hAnsi="Arial" w:cs="Arial"/>
          <w:b/>
          <w:color w:val="0000FF"/>
          <w:sz w:val="24"/>
        </w:rPr>
        <w:tab/>
      </w:r>
      <w:r>
        <w:rPr>
          <w:rFonts w:ascii="Arial" w:hAnsi="Arial" w:cs="Arial"/>
          <w:b/>
          <w:sz w:val="24"/>
        </w:rPr>
        <w:t>Correction of UPIP test case 8.2.6.4.1</w:t>
      </w:r>
    </w:p>
    <w:p w14:paraId="3D836CCD"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CR-4190  rev 1 Cat: F (Rel-17)</w:t>
      </w:r>
      <w:r>
        <w:rPr>
          <w:i/>
        </w:rPr>
        <w:br/>
      </w:r>
      <w:r>
        <w:rPr>
          <w:i/>
        </w:rPr>
        <w:br/>
      </w:r>
      <w:r>
        <w:rPr>
          <w:i/>
        </w:rPr>
        <w:tab/>
      </w:r>
      <w:r>
        <w:rPr>
          <w:i/>
        </w:rPr>
        <w:tab/>
      </w:r>
      <w:r>
        <w:rPr>
          <w:i/>
        </w:rPr>
        <w:tab/>
      </w:r>
      <w:r>
        <w:rPr>
          <w:i/>
        </w:rPr>
        <w:tab/>
      </w:r>
      <w:r>
        <w:rPr>
          <w:i/>
        </w:rPr>
        <w:tab/>
        <w:t>Source: ZTE Corporation</w:t>
      </w:r>
    </w:p>
    <w:p w14:paraId="597EB97B" w14:textId="77777777" w:rsidR="004350A9" w:rsidRDefault="004350A9" w:rsidP="004350A9">
      <w:pPr>
        <w:rPr>
          <w:color w:val="808080"/>
        </w:rPr>
      </w:pPr>
      <w:r>
        <w:rPr>
          <w:color w:val="808080"/>
        </w:rPr>
        <w:t>(Replaces R5-240205)</w:t>
      </w:r>
    </w:p>
    <w:p w14:paraId="725232BC"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995C54" w14:textId="50F42D94" w:rsidR="004350A9" w:rsidRDefault="004350A9" w:rsidP="004350A9">
      <w:pPr>
        <w:rPr>
          <w:rFonts w:ascii="Arial" w:hAnsi="Arial" w:cs="Arial"/>
          <w:b/>
          <w:sz w:val="24"/>
        </w:rPr>
      </w:pPr>
      <w:r>
        <w:rPr>
          <w:rFonts w:ascii="Arial" w:hAnsi="Arial" w:cs="Arial"/>
          <w:b/>
          <w:color w:val="0000FF"/>
          <w:sz w:val="24"/>
        </w:rPr>
        <w:t>R5-241186</w:t>
      </w:r>
      <w:r>
        <w:rPr>
          <w:rFonts w:ascii="Arial" w:hAnsi="Arial" w:cs="Arial"/>
          <w:b/>
          <w:color w:val="0000FF"/>
          <w:sz w:val="24"/>
        </w:rPr>
        <w:tab/>
      </w:r>
      <w:r>
        <w:rPr>
          <w:rFonts w:ascii="Arial" w:hAnsi="Arial" w:cs="Arial"/>
          <w:b/>
          <w:sz w:val="24"/>
        </w:rPr>
        <w:t>Correction to UPIP TC 7.1.3.2.6</w:t>
      </w:r>
    </w:p>
    <w:p w14:paraId="6D324917"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CR-4303  Cat: F (Rel-17)</w:t>
      </w:r>
      <w:r>
        <w:rPr>
          <w:i/>
        </w:rPr>
        <w:br/>
      </w:r>
      <w:r>
        <w:rPr>
          <w:i/>
        </w:rPr>
        <w:br/>
      </w:r>
      <w:r>
        <w:rPr>
          <w:i/>
        </w:rPr>
        <w:tab/>
      </w:r>
      <w:r>
        <w:rPr>
          <w:i/>
        </w:rPr>
        <w:tab/>
      </w:r>
      <w:r>
        <w:rPr>
          <w:i/>
        </w:rPr>
        <w:tab/>
      </w:r>
      <w:r>
        <w:rPr>
          <w:i/>
        </w:rPr>
        <w:tab/>
      </w:r>
      <w:r>
        <w:rPr>
          <w:i/>
        </w:rPr>
        <w:tab/>
        <w:t>Source: Ericsson</w:t>
      </w:r>
    </w:p>
    <w:p w14:paraId="688AE580"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38E02B" w14:textId="77777777" w:rsidR="004350A9" w:rsidRDefault="004350A9" w:rsidP="004350A9">
      <w:pPr>
        <w:pStyle w:val="Heading5"/>
      </w:pPr>
      <w:bookmarkStart w:id="746" w:name="_Toc161733764"/>
      <w:r>
        <w:t>6.3.16.4</w:t>
      </w:r>
      <w:r>
        <w:tab/>
        <w:t>TS 38.523-2</w:t>
      </w:r>
      <w:bookmarkEnd w:id="746"/>
    </w:p>
    <w:p w14:paraId="14A3ABC8" w14:textId="7E72DDBA" w:rsidR="004350A9" w:rsidRDefault="004350A9" w:rsidP="004350A9">
      <w:pPr>
        <w:rPr>
          <w:rFonts w:ascii="Arial" w:hAnsi="Arial" w:cs="Arial"/>
          <w:b/>
          <w:sz w:val="24"/>
        </w:rPr>
      </w:pPr>
      <w:r>
        <w:rPr>
          <w:rFonts w:ascii="Arial" w:hAnsi="Arial" w:cs="Arial"/>
          <w:b/>
          <w:color w:val="0000FF"/>
          <w:sz w:val="24"/>
        </w:rPr>
        <w:t>R5-240141</w:t>
      </w:r>
      <w:r>
        <w:rPr>
          <w:rFonts w:ascii="Arial" w:hAnsi="Arial" w:cs="Arial"/>
          <w:b/>
          <w:color w:val="0000FF"/>
          <w:sz w:val="24"/>
        </w:rPr>
        <w:tab/>
      </w:r>
      <w:r>
        <w:rPr>
          <w:rFonts w:ascii="Arial" w:hAnsi="Arial" w:cs="Arial"/>
          <w:b/>
          <w:sz w:val="24"/>
        </w:rPr>
        <w:t>Addition of applicability for new UPIP TC 8.1.2.1.7 and 8.2.2.4.4</w:t>
      </w:r>
    </w:p>
    <w:p w14:paraId="51392A1E"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v17.5.0</w:t>
      </w:r>
      <w:r>
        <w:rPr>
          <w:i/>
        </w:rPr>
        <w:tab/>
        <w:t xml:space="preserve">  CR-0429  Cat: F (Rel-17)</w:t>
      </w:r>
      <w:r>
        <w:rPr>
          <w:i/>
        </w:rPr>
        <w:br/>
      </w:r>
      <w:r>
        <w:rPr>
          <w:i/>
        </w:rPr>
        <w:br/>
      </w:r>
      <w:r>
        <w:rPr>
          <w:i/>
        </w:rPr>
        <w:tab/>
      </w:r>
      <w:r>
        <w:rPr>
          <w:i/>
        </w:rPr>
        <w:tab/>
      </w:r>
      <w:r>
        <w:rPr>
          <w:i/>
        </w:rPr>
        <w:tab/>
      </w:r>
      <w:r>
        <w:rPr>
          <w:i/>
        </w:rPr>
        <w:tab/>
      </w:r>
      <w:r>
        <w:rPr>
          <w:i/>
        </w:rPr>
        <w:tab/>
        <w:t>Source: ZTE Corporation</w:t>
      </w:r>
    </w:p>
    <w:p w14:paraId="52AC5EDE" w14:textId="77777777" w:rsidR="004350A9" w:rsidRDefault="004350A9" w:rsidP="004350A9">
      <w:pPr>
        <w:rPr>
          <w:rFonts w:ascii="Arial" w:hAnsi="Arial" w:cs="Arial"/>
          <w:b/>
        </w:rPr>
      </w:pPr>
      <w:r>
        <w:rPr>
          <w:rFonts w:ascii="Arial" w:hAnsi="Arial" w:cs="Arial"/>
          <w:b/>
        </w:rPr>
        <w:t xml:space="preserve">Discussion: </w:t>
      </w:r>
    </w:p>
    <w:p w14:paraId="20833BE9" w14:textId="77777777" w:rsidR="004350A9" w:rsidRDefault="004350A9" w:rsidP="004350A9">
      <w:r>
        <w:t>r1</w:t>
      </w:r>
    </w:p>
    <w:p w14:paraId="7F63C226" w14:textId="77777777" w:rsidR="004350A9" w:rsidRDefault="004350A9" w:rsidP="004350A9">
      <w:r>
        <w:t>The main test purpose in TC 8.2.2.4.4  has been included in TC 7.1.3.2.6, and the rest parts in TC 8.2.2.4.4 are unnecessary for UPIP, so the TC is not needed.</w:t>
      </w:r>
    </w:p>
    <w:p w14:paraId="4EC4A7F7"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R5-241575</w:t>
      </w:r>
      <w:r>
        <w:rPr>
          <w:color w:val="993300"/>
          <w:u w:val="single"/>
        </w:rPr>
        <w:t>.</w:t>
      </w:r>
    </w:p>
    <w:p w14:paraId="7F7F27D1" w14:textId="06FBF578" w:rsidR="004350A9" w:rsidRDefault="004350A9" w:rsidP="004350A9">
      <w:pPr>
        <w:rPr>
          <w:rFonts w:ascii="Arial" w:hAnsi="Arial" w:cs="Arial"/>
          <w:b/>
          <w:sz w:val="24"/>
        </w:rPr>
      </w:pPr>
      <w:r>
        <w:rPr>
          <w:rFonts w:ascii="Arial" w:hAnsi="Arial" w:cs="Arial"/>
          <w:b/>
          <w:color w:val="0000FF"/>
          <w:sz w:val="24"/>
        </w:rPr>
        <w:t>R5-241575</w:t>
      </w:r>
      <w:r>
        <w:rPr>
          <w:rFonts w:ascii="Arial" w:hAnsi="Arial" w:cs="Arial"/>
          <w:b/>
          <w:color w:val="0000FF"/>
          <w:sz w:val="24"/>
        </w:rPr>
        <w:tab/>
      </w:r>
      <w:r>
        <w:rPr>
          <w:rFonts w:ascii="Arial" w:hAnsi="Arial" w:cs="Arial"/>
          <w:b/>
          <w:sz w:val="24"/>
        </w:rPr>
        <w:t>Addition of applicability for new UPIP TC 8.1.2.1.7 and 8.2.2.4.4</w:t>
      </w:r>
    </w:p>
    <w:p w14:paraId="2C3D3E34"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v17.5.0</w:t>
      </w:r>
      <w:r>
        <w:rPr>
          <w:i/>
        </w:rPr>
        <w:tab/>
        <w:t xml:space="preserve">  CR-0429  rev 1 Cat: F (Rel-17)</w:t>
      </w:r>
      <w:r>
        <w:rPr>
          <w:i/>
        </w:rPr>
        <w:br/>
      </w:r>
      <w:r>
        <w:rPr>
          <w:i/>
        </w:rPr>
        <w:br/>
      </w:r>
      <w:r>
        <w:rPr>
          <w:i/>
        </w:rPr>
        <w:tab/>
      </w:r>
      <w:r>
        <w:rPr>
          <w:i/>
        </w:rPr>
        <w:tab/>
      </w:r>
      <w:r>
        <w:rPr>
          <w:i/>
        </w:rPr>
        <w:tab/>
      </w:r>
      <w:r>
        <w:rPr>
          <w:i/>
        </w:rPr>
        <w:tab/>
      </w:r>
      <w:r>
        <w:rPr>
          <w:i/>
        </w:rPr>
        <w:tab/>
        <w:t>Source: ZTE Corporation</w:t>
      </w:r>
    </w:p>
    <w:p w14:paraId="340D79F0" w14:textId="77777777" w:rsidR="004350A9" w:rsidRDefault="004350A9" w:rsidP="004350A9">
      <w:pPr>
        <w:rPr>
          <w:color w:val="808080"/>
        </w:rPr>
      </w:pPr>
      <w:r>
        <w:rPr>
          <w:color w:val="808080"/>
        </w:rPr>
        <w:t>(Replaces R5-240141)</w:t>
      </w:r>
    </w:p>
    <w:p w14:paraId="04BA7DE6"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060293" w14:textId="77777777" w:rsidR="004350A9" w:rsidRDefault="004350A9" w:rsidP="004350A9">
      <w:pPr>
        <w:pStyle w:val="Heading5"/>
      </w:pPr>
      <w:bookmarkStart w:id="747" w:name="_Toc161733765"/>
      <w:r>
        <w:lastRenderedPageBreak/>
        <w:t>6.3.16.5</w:t>
      </w:r>
      <w:r>
        <w:tab/>
        <w:t>TS 38.523-3</w:t>
      </w:r>
      <w:bookmarkEnd w:id="747"/>
    </w:p>
    <w:p w14:paraId="7CEF7280" w14:textId="77777777" w:rsidR="004350A9" w:rsidRDefault="004350A9" w:rsidP="004350A9">
      <w:pPr>
        <w:pStyle w:val="Heading5"/>
      </w:pPr>
      <w:bookmarkStart w:id="748" w:name="_Toc161733766"/>
      <w:r>
        <w:t>6.3.16.6</w:t>
      </w:r>
      <w:r>
        <w:tab/>
        <w:t>Discussion Papers / Work Plan / TC lists</w:t>
      </w:r>
      <w:bookmarkEnd w:id="748"/>
    </w:p>
    <w:p w14:paraId="26C92651" w14:textId="77777777" w:rsidR="004350A9" w:rsidRDefault="004350A9" w:rsidP="004350A9">
      <w:pPr>
        <w:pStyle w:val="Heading4"/>
      </w:pPr>
      <w:bookmarkStart w:id="749" w:name="_Toc161733767"/>
      <w:r>
        <w:t>6.3.17</w:t>
      </w:r>
      <w:r>
        <w:tab/>
        <w:t>NR Positioning Enhancements (UID-970075) NR_pos_enh-UEConTest</w:t>
      </w:r>
      <w:bookmarkEnd w:id="749"/>
    </w:p>
    <w:p w14:paraId="743209DA" w14:textId="77777777" w:rsidR="004350A9" w:rsidRDefault="004350A9" w:rsidP="004350A9">
      <w:pPr>
        <w:pStyle w:val="Heading5"/>
      </w:pPr>
      <w:bookmarkStart w:id="750" w:name="_Toc161733768"/>
      <w:r>
        <w:t>6.3.17.1</w:t>
      </w:r>
      <w:r>
        <w:tab/>
        <w:t>TS 38.508-1</w:t>
      </w:r>
      <w:bookmarkEnd w:id="750"/>
      <w:r>
        <w:t xml:space="preserve"> </w:t>
      </w:r>
    </w:p>
    <w:p w14:paraId="22C74477" w14:textId="77777777" w:rsidR="004350A9" w:rsidRDefault="004350A9" w:rsidP="004350A9">
      <w:pPr>
        <w:pStyle w:val="Heading5"/>
      </w:pPr>
      <w:bookmarkStart w:id="751" w:name="_Toc161733769"/>
      <w:r>
        <w:t>6.3.17.2</w:t>
      </w:r>
      <w:r>
        <w:tab/>
        <w:t>TS 37.571-2</w:t>
      </w:r>
      <w:bookmarkEnd w:id="751"/>
    </w:p>
    <w:p w14:paraId="2731453E" w14:textId="77777777" w:rsidR="004350A9" w:rsidRDefault="004350A9" w:rsidP="004350A9">
      <w:pPr>
        <w:pStyle w:val="Heading5"/>
      </w:pPr>
      <w:bookmarkStart w:id="752" w:name="_Toc161733770"/>
      <w:r>
        <w:t>6.3.17.3</w:t>
      </w:r>
      <w:r>
        <w:tab/>
        <w:t>TS 37.571-3</w:t>
      </w:r>
      <w:bookmarkEnd w:id="752"/>
    </w:p>
    <w:p w14:paraId="5B8B690D" w14:textId="77777777" w:rsidR="004350A9" w:rsidRDefault="004350A9" w:rsidP="004350A9">
      <w:pPr>
        <w:pStyle w:val="Heading5"/>
      </w:pPr>
      <w:bookmarkStart w:id="753" w:name="_Toc161733771"/>
      <w:r>
        <w:t>6.3.17.4</w:t>
      </w:r>
      <w:r>
        <w:tab/>
        <w:t>TS 37.571-4</w:t>
      </w:r>
      <w:bookmarkEnd w:id="753"/>
    </w:p>
    <w:p w14:paraId="4873F413" w14:textId="77777777" w:rsidR="004350A9" w:rsidRDefault="004350A9" w:rsidP="004350A9">
      <w:pPr>
        <w:pStyle w:val="Heading5"/>
      </w:pPr>
      <w:bookmarkStart w:id="754" w:name="_Toc161733772"/>
      <w:r>
        <w:t>6.3.17.5</w:t>
      </w:r>
      <w:r>
        <w:tab/>
        <w:t>TS 37.571-5</w:t>
      </w:r>
      <w:bookmarkEnd w:id="754"/>
    </w:p>
    <w:p w14:paraId="4E2E30D9" w14:textId="504653E0" w:rsidR="004350A9" w:rsidRDefault="004350A9" w:rsidP="004350A9">
      <w:pPr>
        <w:rPr>
          <w:rFonts w:ascii="Arial" w:hAnsi="Arial" w:cs="Arial"/>
          <w:b/>
          <w:sz w:val="24"/>
        </w:rPr>
      </w:pPr>
      <w:r>
        <w:rPr>
          <w:rFonts w:ascii="Arial" w:hAnsi="Arial" w:cs="Arial"/>
          <w:b/>
          <w:color w:val="0000FF"/>
          <w:sz w:val="24"/>
        </w:rPr>
        <w:t>R5-240126</w:t>
      </w:r>
      <w:r>
        <w:rPr>
          <w:rFonts w:ascii="Arial" w:hAnsi="Arial" w:cs="Arial"/>
          <w:b/>
          <w:color w:val="0000FF"/>
          <w:sz w:val="24"/>
        </w:rPr>
        <w:tab/>
      </w:r>
      <w:r>
        <w:rPr>
          <w:rFonts w:ascii="Arial" w:hAnsi="Arial" w:cs="Arial"/>
          <w:b/>
          <w:sz w:val="24"/>
        </w:rPr>
        <w:t>Introduction of BDS B2a and B3I signal default test conditions in TS 37.571-5</w:t>
      </w:r>
    </w:p>
    <w:p w14:paraId="2B6399AC"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37.571-5 v17.3.0</w:t>
      </w:r>
      <w:r>
        <w:rPr>
          <w:i/>
        </w:rPr>
        <w:tab/>
        <w:t xml:space="preserve">  CR-0227  Cat: F (Rel-17)</w:t>
      </w:r>
      <w:r>
        <w:rPr>
          <w:i/>
        </w:rPr>
        <w:br/>
      </w:r>
      <w:r>
        <w:rPr>
          <w:i/>
        </w:rPr>
        <w:br/>
      </w:r>
      <w:r>
        <w:rPr>
          <w:i/>
        </w:rPr>
        <w:tab/>
      </w:r>
      <w:r>
        <w:rPr>
          <w:i/>
        </w:rPr>
        <w:tab/>
      </w:r>
      <w:r>
        <w:rPr>
          <w:i/>
        </w:rPr>
        <w:tab/>
      </w:r>
      <w:r>
        <w:rPr>
          <w:i/>
        </w:rPr>
        <w:tab/>
      </w:r>
      <w:r>
        <w:rPr>
          <w:i/>
        </w:rPr>
        <w:tab/>
        <w:t>Source: CATT, CAICT</w:t>
      </w:r>
    </w:p>
    <w:p w14:paraId="72155953" w14:textId="77777777" w:rsidR="004350A9" w:rsidRDefault="004350A9" w:rsidP="004350A9">
      <w:pPr>
        <w:rPr>
          <w:rFonts w:ascii="Arial" w:hAnsi="Arial" w:cs="Arial"/>
          <w:b/>
        </w:rPr>
      </w:pPr>
      <w:r>
        <w:rPr>
          <w:rFonts w:ascii="Arial" w:hAnsi="Arial" w:cs="Arial"/>
          <w:b/>
        </w:rPr>
        <w:t xml:space="preserve">Discussion: </w:t>
      </w:r>
    </w:p>
    <w:p w14:paraId="74989B03" w14:textId="77777777" w:rsidR="004350A9" w:rsidRDefault="004350A9" w:rsidP="004350A9">
      <w:r>
        <w:t>date</w:t>
      </w:r>
    </w:p>
    <w:p w14:paraId="4814372A" w14:textId="77777777" w:rsidR="004350A9" w:rsidRDefault="004350A9" w:rsidP="004350A9">
      <w:r>
        <w:t>r1</w:t>
      </w:r>
    </w:p>
    <w:p w14:paraId="5B5D223F"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R5-241577</w:t>
      </w:r>
      <w:r>
        <w:rPr>
          <w:color w:val="993300"/>
          <w:u w:val="single"/>
        </w:rPr>
        <w:t>.</w:t>
      </w:r>
    </w:p>
    <w:p w14:paraId="3C8ECDF5" w14:textId="21797713" w:rsidR="004350A9" w:rsidRDefault="004350A9" w:rsidP="004350A9">
      <w:pPr>
        <w:rPr>
          <w:rFonts w:ascii="Arial" w:hAnsi="Arial" w:cs="Arial"/>
          <w:b/>
          <w:sz w:val="24"/>
        </w:rPr>
      </w:pPr>
      <w:r>
        <w:rPr>
          <w:rFonts w:ascii="Arial" w:hAnsi="Arial" w:cs="Arial"/>
          <w:b/>
          <w:color w:val="0000FF"/>
          <w:sz w:val="24"/>
        </w:rPr>
        <w:t>R5-241577</w:t>
      </w:r>
      <w:r>
        <w:rPr>
          <w:rFonts w:ascii="Arial" w:hAnsi="Arial" w:cs="Arial"/>
          <w:b/>
          <w:color w:val="0000FF"/>
          <w:sz w:val="24"/>
        </w:rPr>
        <w:tab/>
      </w:r>
      <w:r>
        <w:rPr>
          <w:rFonts w:ascii="Arial" w:hAnsi="Arial" w:cs="Arial"/>
          <w:b/>
          <w:sz w:val="24"/>
        </w:rPr>
        <w:t>Introduction of BDS B2a and B3I signal default test conditions in TS 37.571-5</w:t>
      </w:r>
    </w:p>
    <w:p w14:paraId="4FDAB744"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37.571-5 v17.3.0</w:t>
      </w:r>
      <w:r>
        <w:rPr>
          <w:i/>
        </w:rPr>
        <w:tab/>
        <w:t xml:space="preserve">  CR-0227  rev 1 Cat: F (Rel-17)</w:t>
      </w:r>
      <w:r>
        <w:rPr>
          <w:i/>
        </w:rPr>
        <w:br/>
      </w:r>
      <w:r>
        <w:rPr>
          <w:i/>
        </w:rPr>
        <w:br/>
      </w:r>
      <w:r>
        <w:rPr>
          <w:i/>
        </w:rPr>
        <w:tab/>
      </w:r>
      <w:r>
        <w:rPr>
          <w:i/>
        </w:rPr>
        <w:tab/>
      </w:r>
      <w:r>
        <w:rPr>
          <w:i/>
        </w:rPr>
        <w:tab/>
      </w:r>
      <w:r>
        <w:rPr>
          <w:i/>
        </w:rPr>
        <w:tab/>
      </w:r>
      <w:r>
        <w:rPr>
          <w:i/>
        </w:rPr>
        <w:tab/>
        <w:t>Source: CATT, CAICT</w:t>
      </w:r>
    </w:p>
    <w:p w14:paraId="142CC786" w14:textId="77777777" w:rsidR="004350A9" w:rsidRDefault="004350A9" w:rsidP="004350A9">
      <w:pPr>
        <w:rPr>
          <w:color w:val="808080"/>
        </w:rPr>
      </w:pPr>
      <w:r>
        <w:rPr>
          <w:color w:val="808080"/>
        </w:rPr>
        <w:t>(Replaces R5-240126)</w:t>
      </w:r>
    </w:p>
    <w:p w14:paraId="0013D583"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1CA661" w14:textId="77777777" w:rsidR="004350A9" w:rsidRDefault="004350A9" w:rsidP="004350A9">
      <w:pPr>
        <w:pStyle w:val="Heading5"/>
      </w:pPr>
      <w:bookmarkStart w:id="755" w:name="_Toc161733773"/>
      <w:r>
        <w:t>6.3.17.6</w:t>
      </w:r>
      <w:r>
        <w:tab/>
        <w:t>Discussion Papers / Work Plan / TC lists</w:t>
      </w:r>
      <w:bookmarkEnd w:id="755"/>
    </w:p>
    <w:p w14:paraId="59B2F400" w14:textId="77777777" w:rsidR="004350A9" w:rsidRDefault="004350A9" w:rsidP="004350A9">
      <w:pPr>
        <w:pStyle w:val="Heading4"/>
      </w:pPr>
      <w:bookmarkStart w:id="756" w:name="_Toc161733774"/>
      <w:r>
        <w:t>6.3.18</w:t>
      </w:r>
      <w:r>
        <w:tab/>
        <w:t xml:space="preserve">Protocol enhancements for Mission Critical Services for Rel-16 (MCPTT / </w:t>
      </w:r>
      <w:proofErr w:type="spellStart"/>
      <w:r>
        <w:t>MCVideo</w:t>
      </w:r>
      <w:proofErr w:type="spellEnd"/>
      <w:r>
        <w:t xml:space="preserve"> / </w:t>
      </w:r>
      <w:proofErr w:type="spellStart"/>
      <w:r>
        <w:t>MCData</w:t>
      </w:r>
      <w:proofErr w:type="spellEnd"/>
      <w:r>
        <w:t>) (UID – 970077) MCProtoc16_enh2MCPTT_eMCData2-ConTest</w:t>
      </w:r>
      <w:bookmarkEnd w:id="756"/>
    </w:p>
    <w:p w14:paraId="7322DFB1" w14:textId="77777777" w:rsidR="004350A9" w:rsidRDefault="004350A9" w:rsidP="004350A9">
      <w:pPr>
        <w:pStyle w:val="Heading5"/>
      </w:pPr>
      <w:bookmarkStart w:id="757" w:name="_Toc161733775"/>
      <w:r>
        <w:t>6.3.18.1</w:t>
      </w:r>
      <w:r>
        <w:tab/>
        <w:t>TS 36.579-1</w:t>
      </w:r>
      <w:bookmarkEnd w:id="757"/>
    </w:p>
    <w:p w14:paraId="006E9BA0" w14:textId="59D768E4" w:rsidR="004350A9" w:rsidRDefault="004350A9" w:rsidP="004350A9">
      <w:pPr>
        <w:rPr>
          <w:rFonts w:ascii="Arial" w:hAnsi="Arial" w:cs="Arial"/>
          <w:b/>
          <w:sz w:val="24"/>
        </w:rPr>
      </w:pPr>
      <w:r>
        <w:rPr>
          <w:rFonts w:ascii="Arial" w:hAnsi="Arial" w:cs="Arial"/>
          <w:b/>
          <w:color w:val="0000FF"/>
          <w:sz w:val="24"/>
        </w:rPr>
        <w:t>R5-240897</w:t>
      </w:r>
      <w:r>
        <w:rPr>
          <w:rFonts w:ascii="Arial" w:hAnsi="Arial" w:cs="Arial"/>
          <w:b/>
          <w:color w:val="0000FF"/>
          <w:sz w:val="24"/>
        </w:rPr>
        <w:tab/>
      </w:r>
      <w:r>
        <w:rPr>
          <w:rFonts w:ascii="Arial" w:hAnsi="Arial" w:cs="Arial"/>
          <w:b/>
          <w:sz w:val="24"/>
        </w:rPr>
        <w:t xml:space="preserve">Corrections to Table 5.5.3.3.1-3 </w:t>
      </w:r>
      <w:proofErr w:type="spellStart"/>
      <w:r>
        <w:rPr>
          <w:rFonts w:ascii="Arial" w:hAnsi="Arial" w:cs="Arial"/>
          <w:b/>
          <w:sz w:val="24"/>
        </w:rPr>
        <w:t>MCData</w:t>
      </w:r>
      <w:proofErr w:type="spellEnd"/>
      <w:r>
        <w:rPr>
          <w:rFonts w:ascii="Arial" w:hAnsi="Arial" w:cs="Arial"/>
          <w:b/>
          <w:sz w:val="24"/>
        </w:rPr>
        <w:t xml:space="preserve"> Resource-lists</w:t>
      </w:r>
    </w:p>
    <w:p w14:paraId="4FF11C70"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v16.3.0</w:t>
      </w:r>
      <w:r>
        <w:rPr>
          <w:i/>
        </w:rPr>
        <w:tab/>
        <w:t xml:space="preserve">  CR-0342  Cat: F (Rel-16)</w:t>
      </w:r>
      <w:r>
        <w:rPr>
          <w:i/>
        </w:rPr>
        <w:br/>
      </w:r>
      <w:r>
        <w:rPr>
          <w:i/>
        </w:rPr>
        <w:br/>
      </w:r>
      <w:r>
        <w:rPr>
          <w:i/>
        </w:rPr>
        <w:tab/>
      </w:r>
      <w:r>
        <w:rPr>
          <w:i/>
        </w:rPr>
        <w:tab/>
      </w:r>
      <w:r>
        <w:rPr>
          <w:i/>
        </w:rPr>
        <w:tab/>
      </w:r>
      <w:r>
        <w:rPr>
          <w:i/>
        </w:rPr>
        <w:tab/>
      </w:r>
      <w:r>
        <w:rPr>
          <w:i/>
        </w:rPr>
        <w:tab/>
        <w:t>Source: NIST</w:t>
      </w:r>
    </w:p>
    <w:p w14:paraId="08139E61" w14:textId="77777777" w:rsidR="004350A9" w:rsidRDefault="004350A9" w:rsidP="004350A9">
      <w:pPr>
        <w:rPr>
          <w:rFonts w:ascii="Arial" w:hAnsi="Arial" w:cs="Arial"/>
          <w:b/>
        </w:rPr>
      </w:pPr>
      <w:r>
        <w:rPr>
          <w:rFonts w:ascii="Arial" w:hAnsi="Arial" w:cs="Arial"/>
          <w:b/>
        </w:rPr>
        <w:lastRenderedPageBreak/>
        <w:t xml:space="preserve">Discussion: </w:t>
      </w:r>
    </w:p>
    <w:p w14:paraId="32E2A516" w14:textId="77777777" w:rsidR="004350A9" w:rsidRDefault="004350A9" w:rsidP="004350A9">
      <w:r>
        <w:t>block agreed on Thu.</w:t>
      </w:r>
    </w:p>
    <w:p w14:paraId="02683B6A"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E09518" w14:textId="0D493E0C" w:rsidR="004350A9" w:rsidRDefault="004350A9" w:rsidP="004350A9">
      <w:pPr>
        <w:rPr>
          <w:rFonts w:ascii="Arial" w:hAnsi="Arial" w:cs="Arial"/>
          <w:b/>
          <w:sz w:val="24"/>
        </w:rPr>
      </w:pPr>
      <w:r>
        <w:rPr>
          <w:rFonts w:ascii="Arial" w:hAnsi="Arial" w:cs="Arial"/>
          <w:b/>
          <w:color w:val="0000FF"/>
          <w:sz w:val="24"/>
        </w:rPr>
        <w:t>R5-240898</w:t>
      </w:r>
      <w:r>
        <w:rPr>
          <w:rFonts w:ascii="Arial" w:hAnsi="Arial" w:cs="Arial"/>
          <w:b/>
          <w:color w:val="0000FF"/>
          <w:sz w:val="24"/>
        </w:rPr>
        <w:tab/>
      </w:r>
      <w:r>
        <w:rPr>
          <w:rFonts w:ascii="Arial" w:hAnsi="Arial" w:cs="Arial"/>
          <w:b/>
          <w:sz w:val="24"/>
        </w:rPr>
        <w:t xml:space="preserve">Addition of Location-info for </w:t>
      </w:r>
      <w:proofErr w:type="spellStart"/>
      <w:r>
        <w:rPr>
          <w:rFonts w:ascii="Arial" w:hAnsi="Arial" w:cs="Arial"/>
          <w:b/>
          <w:sz w:val="24"/>
        </w:rPr>
        <w:t>MCData</w:t>
      </w:r>
      <w:proofErr w:type="spellEnd"/>
    </w:p>
    <w:p w14:paraId="4D44F564"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v16.3.0</w:t>
      </w:r>
      <w:r>
        <w:rPr>
          <w:i/>
        </w:rPr>
        <w:tab/>
        <w:t xml:space="preserve">  CR-0343  Cat: F (Rel-16)</w:t>
      </w:r>
      <w:r>
        <w:rPr>
          <w:i/>
        </w:rPr>
        <w:br/>
      </w:r>
      <w:r>
        <w:rPr>
          <w:i/>
        </w:rPr>
        <w:br/>
      </w:r>
      <w:r>
        <w:rPr>
          <w:i/>
        </w:rPr>
        <w:tab/>
      </w:r>
      <w:r>
        <w:rPr>
          <w:i/>
        </w:rPr>
        <w:tab/>
      </w:r>
      <w:r>
        <w:rPr>
          <w:i/>
        </w:rPr>
        <w:tab/>
      </w:r>
      <w:r>
        <w:rPr>
          <w:i/>
        </w:rPr>
        <w:tab/>
      </w:r>
      <w:r>
        <w:rPr>
          <w:i/>
        </w:rPr>
        <w:tab/>
        <w:t>Source: NIST</w:t>
      </w:r>
    </w:p>
    <w:p w14:paraId="75FEF285" w14:textId="77777777" w:rsidR="004350A9" w:rsidRDefault="004350A9" w:rsidP="004350A9">
      <w:pPr>
        <w:rPr>
          <w:rFonts w:ascii="Arial" w:hAnsi="Arial" w:cs="Arial"/>
          <w:b/>
        </w:rPr>
      </w:pPr>
      <w:r>
        <w:rPr>
          <w:rFonts w:ascii="Arial" w:hAnsi="Arial" w:cs="Arial"/>
          <w:b/>
        </w:rPr>
        <w:t xml:space="preserve">Discussion: </w:t>
      </w:r>
    </w:p>
    <w:p w14:paraId="467A89E4" w14:textId="77777777" w:rsidR="004350A9" w:rsidRDefault="004350A9" w:rsidP="004350A9">
      <w:r>
        <w:t>block agreed on Thu.</w:t>
      </w:r>
    </w:p>
    <w:p w14:paraId="3D5D0E1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F80009" w14:textId="77777777" w:rsidR="004350A9" w:rsidRDefault="004350A9" w:rsidP="004350A9">
      <w:pPr>
        <w:pStyle w:val="Heading5"/>
      </w:pPr>
      <w:bookmarkStart w:id="758" w:name="_Toc161733776"/>
      <w:r>
        <w:t>6.3.18.2</w:t>
      </w:r>
      <w:r>
        <w:tab/>
        <w:t>TS 36.579-2</w:t>
      </w:r>
      <w:bookmarkEnd w:id="758"/>
    </w:p>
    <w:p w14:paraId="71113E0E" w14:textId="77777777" w:rsidR="004350A9" w:rsidRDefault="004350A9" w:rsidP="004350A9">
      <w:pPr>
        <w:pStyle w:val="Heading5"/>
      </w:pPr>
      <w:bookmarkStart w:id="759" w:name="_Toc161733777"/>
      <w:r>
        <w:t>6.3.18.3</w:t>
      </w:r>
      <w:r>
        <w:tab/>
        <w:t>TS 36.579-3</w:t>
      </w:r>
      <w:bookmarkEnd w:id="759"/>
    </w:p>
    <w:p w14:paraId="58E63C2C" w14:textId="6DE20AED" w:rsidR="004350A9" w:rsidRDefault="004350A9" w:rsidP="004350A9">
      <w:pPr>
        <w:rPr>
          <w:rFonts w:ascii="Arial" w:hAnsi="Arial" w:cs="Arial"/>
          <w:b/>
          <w:sz w:val="24"/>
        </w:rPr>
      </w:pPr>
      <w:r>
        <w:rPr>
          <w:rFonts w:ascii="Arial" w:hAnsi="Arial" w:cs="Arial"/>
          <w:b/>
          <w:color w:val="0000FF"/>
          <w:sz w:val="24"/>
        </w:rPr>
        <w:t>R5-240899</w:t>
      </w:r>
      <w:r>
        <w:rPr>
          <w:rFonts w:ascii="Arial" w:hAnsi="Arial" w:cs="Arial"/>
          <w:b/>
          <w:color w:val="0000FF"/>
          <w:sz w:val="24"/>
        </w:rPr>
        <w:tab/>
      </w:r>
      <w:r>
        <w:rPr>
          <w:rFonts w:ascii="Arial" w:hAnsi="Arial" w:cs="Arial"/>
          <w:b/>
          <w:sz w:val="24"/>
        </w:rPr>
        <w:t>Corrections to Forward, Scope, References, and Definitions</w:t>
      </w:r>
    </w:p>
    <w:p w14:paraId="49934247"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36.579-3 v13.3.0</w:t>
      </w:r>
      <w:r>
        <w:rPr>
          <w:i/>
        </w:rPr>
        <w:tab/>
        <w:t xml:space="preserve">  CR-0008  Cat: F (Rel-16)</w:t>
      </w:r>
      <w:r>
        <w:rPr>
          <w:i/>
        </w:rPr>
        <w:br/>
      </w:r>
      <w:r>
        <w:rPr>
          <w:i/>
        </w:rPr>
        <w:br/>
      </w:r>
      <w:r>
        <w:rPr>
          <w:i/>
        </w:rPr>
        <w:tab/>
      </w:r>
      <w:r>
        <w:rPr>
          <w:i/>
        </w:rPr>
        <w:tab/>
      </w:r>
      <w:r>
        <w:rPr>
          <w:i/>
        </w:rPr>
        <w:tab/>
      </w:r>
      <w:r>
        <w:rPr>
          <w:i/>
        </w:rPr>
        <w:tab/>
      </w:r>
      <w:r>
        <w:rPr>
          <w:i/>
        </w:rPr>
        <w:tab/>
        <w:t>Source: NIST</w:t>
      </w:r>
    </w:p>
    <w:p w14:paraId="2863A13C" w14:textId="77777777" w:rsidR="004350A9" w:rsidRDefault="004350A9" w:rsidP="004350A9">
      <w:pPr>
        <w:rPr>
          <w:rFonts w:ascii="Arial" w:hAnsi="Arial" w:cs="Arial"/>
          <w:b/>
        </w:rPr>
      </w:pPr>
      <w:r>
        <w:rPr>
          <w:rFonts w:ascii="Arial" w:hAnsi="Arial" w:cs="Arial"/>
          <w:b/>
        </w:rPr>
        <w:t xml:space="preserve">Abstract: </w:t>
      </w:r>
    </w:p>
    <w:p w14:paraId="0F7CEC46" w14:textId="77777777" w:rsidR="004350A9" w:rsidRDefault="004350A9" w:rsidP="004350A9">
      <w:r>
        <w:t>This will trigger an upgrade of the spec to the higher Rel-16</w:t>
      </w:r>
    </w:p>
    <w:p w14:paraId="5D23F9E6" w14:textId="77777777" w:rsidR="004350A9" w:rsidRDefault="004350A9" w:rsidP="004350A9">
      <w:pPr>
        <w:rPr>
          <w:rFonts w:ascii="Arial" w:hAnsi="Arial" w:cs="Arial"/>
          <w:b/>
        </w:rPr>
      </w:pPr>
      <w:r>
        <w:rPr>
          <w:rFonts w:ascii="Arial" w:hAnsi="Arial" w:cs="Arial"/>
          <w:b/>
        </w:rPr>
        <w:t xml:space="preserve">Discussion: </w:t>
      </w:r>
    </w:p>
    <w:p w14:paraId="787161D8" w14:textId="77777777" w:rsidR="004350A9" w:rsidRDefault="004350A9" w:rsidP="004350A9">
      <w:r>
        <w:t>spec needs to be upgraded to Rel-15 first, and CRs resubmitted at the next meeting.</w:t>
      </w:r>
    </w:p>
    <w:p w14:paraId="58AE4475" w14:textId="77777777" w:rsidR="004350A9" w:rsidRDefault="004350A9" w:rsidP="004350A9">
      <w:r>
        <w:t>The meeting agreed to upgrade the spec to Rel-14 and Rel-15.</w:t>
      </w:r>
    </w:p>
    <w:p w14:paraId="6DDF5BC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60C0DE" w14:textId="66DA3AB0" w:rsidR="004350A9" w:rsidRDefault="004350A9" w:rsidP="004350A9">
      <w:pPr>
        <w:rPr>
          <w:rFonts w:ascii="Arial" w:hAnsi="Arial" w:cs="Arial"/>
          <w:b/>
          <w:sz w:val="24"/>
        </w:rPr>
      </w:pPr>
      <w:r>
        <w:rPr>
          <w:rFonts w:ascii="Arial" w:hAnsi="Arial" w:cs="Arial"/>
          <w:b/>
          <w:color w:val="0000FF"/>
          <w:sz w:val="24"/>
        </w:rPr>
        <w:t>R5-240900</w:t>
      </w:r>
      <w:r>
        <w:rPr>
          <w:rFonts w:ascii="Arial" w:hAnsi="Arial" w:cs="Arial"/>
          <w:b/>
          <w:color w:val="0000FF"/>
          <w:sz w:val="24"/>
        </w:rPr>
        <w:tab/>
      </w:r>
      <w:r>
        <w:rPr>
          <w:rFonts w:ascii="Arial" w:hAnsi="Arial" w:cs="Arial"/>
          <w:b/>
          <w:sz w:val="24"/>
        </w:rPr>
        <w:t>Addition on new TC 6.2 MCPTT Server - MCPTT Client -  Chat Group Call</w:t>
      </w:r>
    </w:p>
    <w:p w14:paraId="2616FF7C"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36.579-3 v13.3.0</w:t>
      </w:r>
      <w:r>
        <w:rPr>
          <w:i/>
        </w:rPr>
        <w:tab/>
        <w:t xml:space="preserve">  CR-0009  Cat: F (Rel-16)</w:t>
      </w:r>
      <w:r>
        <w:rPr>
          <w:i/>
        </w:rPr>
        <w:br/>
      </w:r>
      <w:r>
        <w:rPr>
          <w:i/>
        </w:rPr>
        <w:br/>
      </w:r>
      <w:r>
        <w:rPr>
          <w:i/>
        </w:rPr>
        <w:tab/>
      </w:r>
      <w:r>
        <w:rPr>
          <w:i/>
        </w:rPr>
        <w:tab/>
      </w:r>
      <w:r>
        <w:rPr>
          <w:i/>
        </w:rPr>
        <w:tab/>
      </w:r>
      <w:r>
        <w:rPr>
          <w:i/>
        </w:rPr>
        <w:tab/>
      </w:r>
      <w:r>
        <w:rPr>
          <w:i/>
        </w:rPr>
        <w:tab/>
        <w:t>Source: NIST</w:t>
      </w:r>
    </w:p>
    <w:p w14:paraId="3EA47829" w14:textId="77777777" w:rsidR="004350A9" w:rsidRDefault="004350A9" w:rsidP="004350A9">
      <w:pPr>
        <w:rPr>
          <w:rFonts w:ascii="Arial" w:hAnsi="Arial" w:cs="Arial"/>
          <w:b/>
        </w:rPr>
      </w:pPr>
      <w:r>
        <w:rPr>
          <w:rFonts w:ascii="Arial" w:hAnsi="Arial" w:cs="Arial"/>
          <w:b/>
        </w:rPr>
        <w:t xml:space="preserve">Abstract: </w:t>
      </w:r>
    </w:p>
    <w:p w14:paraId="66AB79E6" w14:textId="77777777" w:rsidR="004350A9" w:rsidRDefault="004350A9" w:rsidP="004350A9">
      <w:r>
        <w:t>This will trigger an upgrade of the spec to the higher Rel-16</w:t>
      </w:r>
    </w:p>
    <w:p w14:paraId="7ED61083" w14:textId="77777777" w:rsidR="004350A9" w:rsidRDefault="004350A9" w:rsidP="004350A9">
      <w:pPr>
        <w:rPr>
          <w:rFonts w:ascii="Arial" w:hAnsi="Arial" w:cs="Arial"/>
          <w:b/>
        </w:rPr>
      </w:pPr>
      <w:r>
        <w:rPr>
          <w:rFonts w:ascii="Arial" w:hAnsi="Arial" w:cs="Arial"/>
          <w:b/>
        </w:rPr>
        <w:t xml:space="preserve">Discussion: </w:t>
      </w:r>
    </w:p>
    <w:p w14:paraId="5EBFBFA1" w14:textId="77777777" w:rsidR="004350A9" w:rsidRDefault="004350A9" w:rsidP="004350A9">
      <w:r>
        <w:t>spec needs to be upgraded to Rel-15 first, and CRs resubmitted at the next meeting.</w:t>
      </w:r>
    </w:p>
    <w:p w14:paraId="2CD3EFF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DA7020" w14:textId="77777777" w:rsidR="004350A9" w:rsidRDefault="004350A9" w:rsidP="004350A9">
      <w:pPr>
        <w:pStyle w:val="Heading5"/>
      </w:pPr>
      <w:bookmarkStart w:id="760" w:name="_Toc161733778"/>
      <w:r>
        <w:t>6.3.18.4</w:t>
      </w:r>
      <w:r>
        <w:tab/>
        <w:t>TS 36.579-4</w:t>
      </w:r>
      <w:bookmarkEnd w:id="760"/>
    </w:p>
    <w:p w14:paraId="735C912C" w14:textId="72E3521A" w:rsidR="004350A9" w:rsidRDefault="004350A9" w:rsidP="004350A9">
      <w:pPr>
        <w:rPr>
          <w:rFonts w:ascii="Arial" w:hAnsi="Arial" w:cs="Arial"/>
          <w:b/>
          <w:sz w:val="24"/>
        </w:rPr>
      </w:pPr>
      <w:r>
        <w:rPr>
          <w:rFonts w:ascii="Arial" w:hAnsi="Arial" w:cs="Arial"/>
          <w:b/>
          <w:color w:val="0000FF"/>
          <w:sz w:val="24"/>
        </w:rPr>
        <w:t>R5-240901</w:t>
      </w:r>
      <w:r>
        <w:rPr>
          <w:rFonts w:ascii="Arial" w:hAnsi="Arial" w:cs="Arial"/>
          <w:b/>
          <w:color w:val="0000FF"/>
          <w:sz w:val="24"/>
        </w:rPr>
        <w:tab/>
      </w:r>
      <w:r>
        <w:rPr>
          <w:rFonts w:ascii="Arial" w:hAnsi="Arial" w:cs="Arial"/>
          <w:b/>
          <w:sz w:val="24"/>
        </w:rPr>
        <w:t>Addition of applicability for new Rel-16 test cases</w:t>
      </w:r>
    </w:p>
    <w:p w14:paraId="30C8C217" w14:textId="77777777" w:rsidR="004350A9" w:rsidRDefault="004350A9" w:rsidP="004350A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36.579-4 v16.3.0</w:t>
      </w:r>
      <w:r>
        <w:rPr>
          <w:i/>
        </w:rPr>
        <w:tab/>
        <w:t xml:space="preserve">  CR-0033  Cat: F (Rel-16)</w:t>
      </w:r>
      <w:r>
        <w:rPr>
          <w:i/>
        </w:rPr>
        <w:br/>
      </w:r>
      <w:r>
        <w:rPr>
          <w:i/>
        </w:rPr>
        <w:br/>
      </w:r>
      <w:r>
        <w:rPr>
          <w:i/>
        </w:rPr>
        <w:tab/>
      </w:r>
      <w:r>
        <w:rPr>
          <w:i/>
        </w:rPr>
        <w:tab/>
      </w:r>
      <w:r>
        <w:rPr>
          <w:i/>
        </w:rPr>
        <w:tab/>
      </w:r>
      <w:r>
        <w:rPr>
          <w:i/>
        </w:rPr>
        <w:tab/>
      </w:r>
      <w:r>
        <w:rPr>
          <w:i/>
        </w:rPr>
        <w:tab/>
        <w:t>Source: NIST</w:t>
      </w:r>
    </w:p>
    <w:p w14:paraId="19E68E98" w14:textId="77777777" w:rsidR="004350A9" w:rsidRDefault="004350A9" w:rsidP="004350A9">
      <w:pPr>
        <w:rPr>
          <w:rFonts w:ascii="Arial" w:hAnsi="Arial" w:cs="Arial"/>
          <w:b/>
        </w:rPr>
      </w:pPr>
      <w:r>
        <w:rPr>
          <w:rFonts w:ascii="Arial" w:hAnsi="Arial" w:cs="Arial"/>
          <w:b/>
        </w:rPr>
        <w:t xml:space="preserve">Discussion: </w:t>
      </w:r>
    </w:p>
    <w:p w14:paraId="3CCE0E22" w14:textId="77777777" w:rsidR="004350A9" w:rsidRDefault="004350A9" w:rsidP="004350A9">
      <w:r>
        <w:t>for email agreement</w:t>
      </w:r>
    </w:p>
    <w:p w14:paraId="6C05A190" w14:textId="77777777" w:rsidR="004350A9" w:rsidRDefault="004350A9" w:rsidP="004350A9">
      <w:r>
        <w:t>r1</w:t>
      </w:r>
    </w:p>
    <w:p w14:paraId="15950DF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R5-241685</w:t>
      </w:r>
      <w:r>
        <w:rPr>
          <w:color w:val="993300"/>
          <w:u w:val="single"/>
        </w:rPr>
        <w:t>.</w:t>
      </w:r>
    </w:p>
    <w:p w14:paraId="2447335A" w14:textId="15F58AF3" w:rsidR="004350A9" w:rsidRDefault="004350A9" w:rsidP="004350A9">
      <w:pPr>
        <w:rPr>
          <w:rFonts w:ascii="Arial" w:hAnsi="Arial" w:cs="Arial"/>
          <w:b/>
          <w:sz w:val="24"/>
        </w:rPr>
      </w:pPr>
      <w:r>
        <w:rPr>
          <w:rFonts w:ascii="Arial" w:hAnsi="Arial" w:cs="Arial"/>
          <w:b/>
          <w:color w:val="0000FF"/>
          <w:sz w:val="24"/>
        </w:rPr>
        <w:t>R5-241685</w:t>
      </w:r>
      <w:r>
        <w:rPr>
          <w:rFonts w:ascii="Arial" w:hAnsi="Arial" w:cs="Arial"/>
          <w:b/>
          <w:color w:val="0000FF"/>
          <w:sz w:val="24"/>
        </w:rPr>
        <w:tab/>
      </w:r>
      <w:r>
        <w:rPr>
          <w:rFonts w:ascii="Arial" w:hAnsi="Arial" w:cs="Arial"/>
          <w:b/>
          <w:sz w:val="24"/>
        </w:rPr>
        <w:t>Addition of applicability for new Rel-16 test cases</w:t>
      </w:r>
    </w:p>
    <w:p w14:paraId="5FA8708A"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36.579-4 v16.3.0</w:t>
      </w:r>
      <w:r>
        <w:rPr>
          <w:i/>
        </w:rPr>
        <w:tab/>
        <w:t xml:space="preserve">  CR-0033  rev 1 Cat: F (Rel-16)</w:t>
      </w:r>
      <w:r>
        <w:rPr>
          <w:i/>
        </w:rPr>
        <w:br/>
      </w:r>
      <w:r>
        <w:rPr>
          <w:i/>
        </w:rPr>
        <w:br/>
      </w:r>
      <w:r>
        <w:rPr>
          <w:i/>
        </w:rPr>
        <w:tab/>
      </w:r>
      <w:r>
        <w:rPr>
          <w:i/>
        </w:rPr>
        <w:tab/>
      </w:r>
      <w:r>
        <w:rPr>
          <w:i/>
        </w:rPr>
        <w:tab/>
      </w:r>
      <w:r>
        <w:rPr>
          <w:i/>
        </w:rPr>
        <w:tab/>
      </w:r>
      <w:r>
        <w:rPr>
          <w:i/>
        </w:rPr>
        <w:tab/>
        <w:t>Source: NIST</w:t>
      </w:r>
    </w:p>
    <w:p w14:paraId="7ACC69EA" w14:textId="77777777" w:rsidR="004350A9" w:rsidRDefault="004350A9" w:rsidP="004350A9">
      <w:pPr>
        <w:rPr>
          <w:color w:val="808080"/>
        </w:rPr>
      </w:pPr>
      <w:r>
        <w:rPr>
          <w:color w:val="808080"/>
        </w:rPr>
        <w:t>(Replaces R5-240901)</w:t>
      </w:r>
    </w:p>
    <w:p w14:paraId="45E9EBD5" w14:textId="77777777" w:rsidR="004350A9" w:rsidRDefault="004350A9" w:rsidP="004350A9">
      <w:pPr>
        <w:rPr>
          <w:rFonts w:ascii="Arial" w:hAnsi="Arial" w:cs="Arial"/>
          <w:b/>
        </w:rPr>
      </w:pPr>
      <w:r>
        <w:rPr>
          <w:rFonts w:ascii="Arial" w:hAnsi="Arial" w:cs="Arial"/>
          <w:b/>
        </w:rPr>
        <w:t xml:space="preserve">Discussion: </w:t>
      </w:r>
    </w:p>
    <w:p w14:paraId="0E688B5E" w14:textId="77777777" w:rsidR="004350A9" w:rsidRDefault="004350A9" w:rsidP="004350A9">
      <w:r>
        <w:t>Email agreed</w:t>
      </w:r>
    </w:p>
    <w:p w14:paraId="2772F653"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D289BB" w14:textId="77777777" w:rsidR="004350A9" w:rsidRDefault="004350A9" w:rsidP="004350A9">
      <w:pPr>
        <w:pStyle w:val="Heading5"/>
      </w:pPr>
      <w:bookmarkStart w:id="761" w:name="_Toc161733779"/>
      <w:r>
        <w:t>6.3.18.5</w:t>
      </w:r>
      <w:r>
        <w:tab/>
        <w:t>TS 36.579-5</w:t>
      </w:r>
      <w:bookmarkEnd w:id="761"/>
    </w:p>
    <w:p w14:paraId="448CB7A9" w14:textId="2B8DC2A1" w:rsidR="004350A9" w:rsidRDefault="004350A9" w:rsidP="004350A9">
      <w:pPr>
        <w:rPr>
          <w:rFonts w:ascii="Arial" w:hAnsi="Arial" w:cs="Arial"/>
          <w:b/>
          <w:sz w:val="24"/>
        </w:rPr>
      </w:pPr>
      <w:r>
        <w:rPr>
          <w:rFonts w:ascii="Arial" w:hAnsi="Arial" w:cs="Arial"/>
          <w:b/>
          <w:color w:val="0000FF"/>
          <w:sz w:val="24"/>
        </w:rPr>
        <w:t>R5-240902</w:t>
      </w:r>
      <w:r>
        <w:rPr>
          <w:rFonts w:ascii="Arial" w:hAnsi="Arial" w:cs="Arial"/>
          <w:b/>
          <w:color w:val="0000FF"/>
          <w:sz w:val="24"/>
        </w:rPr>
        <w:tab/>
      </w:r>
      <w:r>
        <w:rPr>
          <w:rFonts w:ascii="Arial" w:hAnsi="Arial" w:cs="Arial"/>
          <w:b/>
          <w:sz w:val="24"/>
        </w:rPr>
        <w:t>Addition of new PIXITs for REL-16 TCs</w:t>
      </w:r>
    </w:p>
    <w:p w14:paraId="522D848B"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36.579-5 v17.4.0</w:t>
      </w:r>
      <w:r>
        <w:rPr>
          <w:i/>
        </w:rPr>
        <w:tab/>
        <w:t xml:space="preserve">  CR-0105  Cat: F (Rel-17)</w:t>
      </w:r>
      <w:r>
        <w:rPr>
          <w:i/>
        </w:rPr>
        <w:br/>
      </w:r>
      <w:r>
        <w:rPr>
          <w:i/>
        </w:rPr>
        <w:br/>
      </w:r>
      <w:r>
        <w:rPr>
          <w:i/>
        </w:rPr>
        <w:tab/>
      </w:r>
      <w:r>
        <w:rPr>
          <w:i/>
        </w:rPr>
        <w:tab/>
      </w:r>
      <w:r>
        <w:rPr>
          <w:i/>
        </w:rPr>
        <w:tab/>
      </w:r>
      <w:r>
        <w:rPr>
          <w:i/>
        </w:rPr>
        <w:tab/>
      </w:r>
      <w:r>
        <w:rPr>
          <w:i/>
        </w:rPr>
        <w:tab/>
        <w:t>Source: NIST</w:t>
      </w:r>
    </w:p>
    <w:p w14:paraId="1631A2B0" w14:textId="77777777" w:rsidR="004350A9" w:rsidRDefault="004350A9" w:rsidP="004350A9">
      <w:pPr>
        <w:rPr>
          <w:rFonts w:ascii="Arial" w:hAnsi="Arial" w:cs="Arial"/>
          <w:b/>
        </w:rPr>
      </w:pPr>
      <w:r>
        <w:rPr>
          <w:rFonts w:ascii="Arial" w:hAnsi="Arial" w:cs="Arial"/>
          <w:b/>
        </w:rPr>
        <w:t xml:space="preserve">Discussion: </w:t>
      </w:r>
    </w:p>
    <w:p w14:paraId="3622BCA0" w14:textId="77777777" w:rsidR="004350A9" w:rsidRDefault="004350A9" w:rsidP="004350A9">
      <w:r>
        <w:t>for email agreement</w:t>
      </w:r>
    </w:p>
    <w:p w14:paraId="5A54C8A0" w14:textId="77777777" w:rsidR="004350A9" w:rsidRDefault="004350A9" w:rsidP="004350A9">
      <w:r>
        <w:t>r1</w:t>
      </w:r>
    </w:p>
    <w:p w14:paraId="17067C93"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R5-241686</w:t>
      </w:r>
      <w:r>
        <w:rPr>
          <w:color w:val="993300"/>
          <w:u w:val="single"/>
        </w:rPr>
        <w:t>.</w:t>
      </w:r>
    </w:p>
    <w:p w14:paraId="0C59B5A2" w14:textId="7F8121A4" w:rsidR="004350A9" w:rsidRDefault="004350A9" w:rsidP="004350A9">
      <w:pPr>
        <w:rPr>
          <w:rFonts w:ascii="Arial" w:hAnsi="Arial" w:cs="Arial"/>
          <w:b/>
          <w:sz w:val="24"/>
        </w:rPr>
      </w:pPr>
      <w:r>
        <w:rPr>
          <w:rFonts w:ascii="Arial" w:hAnsi="Arial" w:cs="Arial"/>
          <w:b/>
          <w:color w:val="0000FF"/>
          <w:sz w:val="24"/>
        </w:rPr>
        <w:t>R5-241686</w:t>
      </w:r>
      <w:r>
        <w:rPr>
          <w:rFonts w:ascii="Arial" w:hAnsi="Arial" w:cs="Arial"/>
          <w:b/>
          <w:color w:val="0000FF"/>
          <w:sz w:val="24"/>
        </w:rPr>
        <w:tab/>
      </w:r>
      <w:r>
        <w:rPr>
          <w:rFonts w:ascii="Arial" w:hAnsi="Arial" w:cs="Arial"/>
          <w:b/>
          <w:sz w:val="24"/>
        </w:rPr>
        <w:t>Addition of new PIXITs for REL-16 TCs</w:t>
      </w:r>
    </w:p>
    <w:p w14:paraId="07BCFC2E"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36.579-5 v17.4.0</w:t>
      </w:r>
      <w:r>
        <w:rPr>
          <w:i/>
        </w:rPr>
        <w:tab/>
        <w:t xml:space="preserve">  CR-0105  rev 1 Cat: F (Rel-17)</w:t>
      </w:r>
      <w:r>
        <w:rPr>
          <w:i/>
        </w:rPr>
        <w:br/>
      </w:r>
      <w:r>
        <w:rPr>
          <w:i/>
        </w:rPr>
        <w:br/>
      </w:r>
      <w:r>
        <w:rPr>
          <w:i/>
        </w:rPr>
        <w:tab/>
      </w:r>
      <w:r>
        <w:rPr>
          <w:i/>
        </w:rPr>
        <w:tab/>
      </w:r>
      <w:r>
        <w:rPr>
          <w:i/>
        </w:rPr>
        <w:tab/>
      </w:r>
      <w:r>
        <w:rPr>
          <w:i/>
        </w:rPr>
        <w:tab/>
      </w:r>
      <w:r>
        <w:rPr>
          <w:i/>
        </w:rPr>
        <w:tab/>
        <w:t>Source: NIST</w:t>
      </w:r>
    </w:p>
    <w:p w14:paraId="75500CB4" w14:textId="77777777" w:rsidR="004350A9" w:rsidRDefault="004350A9" w:rsidP="004350A9">
      <w:pPr>
        <w:rPr>
          <w:color w:val="808080"/>
        </w:rPr>
      </w:pPr>
      <w:r>
        <w:rPr>
          <w:color w:val="808080"/>
        </w:rPr>
        <w:t>(Replaces R5-240902)</w:t>
      </w:r>
    </w:p>
    <w:p w14:paraId="0FECFEA0" w14:textId="77777777" w:rsidR="004350A9" w:rsidRDefault="004350A9" w:rsidP="004350A9">
      <w:pPr>
        <w:rPr>
          <w:rFonts w:ascii="Arial" w:hAnsi="Arial" w:cs="Arial"/>
          <w:b/>
        </w:rPr>
      </w:pPr>
      <w:r>
        <w:rPr>
          <w:rFonts w:ascii="Arial" w:hAnsi="Arial" w:cs="Arial"/>
          <w:b/>
        </w:rPr>
        <w:t xml:space="preserve">Discussion: </w:t>
      </w:r>
    </w:p>
    <w:p w14:paraId="63F4CA28" w14:textId="77777777" w:rsidR="004350A9" w:rsidRDefault="004350A9" w:rsidP="004350A9">
      <w:r>
        <w:t>Email agreed</w:t>
      </w:r>
    </w:p>
    <w:p w14:paraId="1BD4353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8CF670" w14:textId="77777777" w:rsidR="004350A9" w:rsidRDefault="004350A9" w:rsidP="004350A9">
      <w:pPr>
        <w:pStyle w:val="Heading5"/>
      </w:pPr>
      <w:bookmarkStart w:id="762" w:name="_Toc161733780"/>
      <w:r>
        <w:t>6.3.18.6</w:t>
      </w:r>
      <w:r>
        <w:tab/>
        <w:t>TS 36.579-6</w:t>
      </w:r>
      <w:bookmarkEnd w:id="762"/>
    </w:p>
    <w:p w14:paraId="1A916F5B" w14:textId="11F1FE1F" w:rsidR="004350A9" w:rsidRDefault="004350A9" w:rsidP="004350A9">
      <w:pPr>
        <w:rPr>
          <w:rFonts w:ascii="Arial" w:hAnsi="Arial" w:cs="Arial"/>
          <w:b/>
          <w:sz w:val="24"/>
        </w:rPr>
      </w:pPr>
      <w:r>
        <w:rPr>
          <w:rFonts w:ascii="Arial" w:hAnsi="Arial" w:cs="Arial"/>
          <w:b/>
          <w:color w:val="0000FF"/>
          <w:sz w:val="24"/>
        </w:rPr>
        <w:t>R5-240528</w:t>
      </w:r>
      <w:r>
        <w:rPr>
          <w:rFonts w:ascii="Arial" w:hAnsi="Arial" w:cs="Arial"/>
          <w:b/>
          <w:color w:val="0000FF"/>
          <w:sz w:val="24"/>
        </w:rPr>
        <w:tab/>
      </w:r>
      <w:r>
        <w:rPr>
          <w:rFonts w:ascii="Arial" w:hAnsi="Arial" w:cs="Arial"/>
          <w:b/>
          <w:sz w:val="24"/>
        </w:rPr>
        <w:t>Correction of testcase 6.7.3</w:t>
      </w:r>
    </w:p>
    <w:p w14:paraId="198FF96F" w14:textId="77777777" w:rsidR="004350A9" w:rsidRDefault="004350A9" w:rsidP="004350A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36.579-6 v16.3.0</w:t>
      </w:r>
      <w:r>
        <w:rPr>
          <w:i/>
        </w:rPr>
        <w:tab/>
        <w:t xml:space="preserve">  CR-0099  Cat: F (Rel-16)</w:t>
      </w:r>
      <w:r>
        <w:rPr>
          <w:i/>
        </w:rPr>
        <w:br/>
      </w:r>
      <w:r>
        <w:rPr>
          <w:i/>
        </w:rPr>
        <w:br/>
      </w:r>
      <w:r>
        <w:rPr>
          <w:i/>
        </w:rPr>
        <w:tab/>
      </w:r>
      <w:r>
        <w:rPr>
          <w:i/>
        </w:rPr>
        <w:tab/>
      </w:r>
      <w:r>
        <w:rPr>
          <w:i/>
        </w:rPr>
        <w:tab/>
      </w:r>
      <w:r>
        <w:rPr>
          <w:i/>
        </w:rPr>
        <w:tab/>
      </w:r>
      <w:r>
        <w:rPr>
          <w:i/>
        </w:rPr>
        <w:tab/>
        <w:t>Source: MCC TF160</w:t>
      </w:r>
    </w:p>
    <w:p w14:paraId="736ACAFA" w14:textId="77777777" w:rsidR="004350A9" w:rsidRDefault="004350A9" w:rsidP="004350A9">
      <w:pPr>
        <w:rPr>
          <w:rFonts w:ascii="Arial" w:hAnsi="Arial" w:cs="Arial"/>
          <w:b/>
        </w:rPr>
      </w:pPr>
      <w:r>
        <w:rPr>
          <w:rFonts w:ascii="Arial" w:hAnsi="Arial" w:cs="Arial"/>
          <w:b/>
        </w:rPr>
        <w:t xml:space="preserve">Discussion: </w:t>
      </w:r>
    </w:p>
    <w:p w14:paraId="26272B95" w14:textId="77777777" w:rsidR="004350A9" w:rsidRDefault="004350A9" w:rsidP="004350A9">
      <w:r>
        <w:t>block agreed on Thu.</w:t>
      </w:r>
    </w:p>
    <w:p w14:paraId="395CE16B"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2F08C8" w14:textId="39C2F4B6" w:rsidR="004350A9" w:rsidRDefault="004350A9" w:rsidP="004350A9">
      <w:pPr>
        <w:rPr>
          <w:rFonts w:ascii="Arial" w:hAnsi="Arial" w:cs="Arial"/>
          <w:b/>
          <w:sz w:val="24"/>
        </w:rPr>
      </w:pPr>
      <w:r>
        <w:rPr>
          <w:rFonts w:ascii="Arial" w:hAnsi="Arial" w:cs="Arial"/>
          <w:b/>
          <w:color w:val="0000FF"/>
          <w:sz w:val="24"/>
        </w:rPr>
        <w:t>R5-240633</w:t>
      </w:r>
      <w:r>
        <w:rPr>
          <w:rFonts w:ascii="Arial" w:hAnsi="Arial" w:cs="Arial"/>
          <w:b/>
          <w:color w:val="0000FF"/>
          <w:sz w:val="24"/>
        </w:rPr>
        <w:tab/>
      </w:r>
      <w:r>
        <w:rPr>
          <w:rFonts w:ascii="Arial" w:hAnsi="Arial" w:cs="Arial"/>
          <w:b/>
          <w:sz w:val="24"/>
        </w:rPr>
        <w:t>Addition of new TC 6.5.2 One-to-server video push call CO</w:t>
      </w:r>
    </w:p>
    <w:p w14:paraId="4450128A"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36.579-6 v16.3.0</w:t>
      </w:r>
      <w:r>
        <w:rPr>
          <w:i/>
        </w:rPr>
        <w:tab/>
        <w:t xml:space="preserve">  CR-0102  Cat: F (Rel-16)</w:t>
      </w:r>
      <w:r>
        <w:rPr>
          <w:i/>
        </w:rPr>
        <w:br/>
      </w:r>
      <w:r>
        <w:rPr>
          <w:i/>
        </w:rPr>
        <w:br/>
      </w:r>
      <w:r>
        <w:rPr>
          <w:i/>
        </w:rPr>
        <w:tab/>
      </w:r>
      <w:r>
        <w:rPr>
          <w:i/>
        </w:rPr>
        <w:tab/>
      </w:r>
      <w:r>
        <w:rPr>
          <w:i/>
        </w:rPr>
        <w:tab/>
      </w:r>
      <w:r>
        <w:rPr>
          <w:i/>
        </w:rPr>
        <w:tab/>
      </w:r>
      <w:r>
        <w:rPr>
          <w:i/>
        </w:rPr>
        <w:tab/>
        <w:t>Source: NIST</w:t>
      </w:r>
    </w:p>
    <w:p w14:paraId="1FDFC021" w14:textId="77777777" w:rsidR="004350A9" w:rsidRDefault="004350A9" w:rsidP="004350A9">
      <w:pPr>
        <w:rPr>
          <w:rFonts w:ascii="Arial" w:hAnsi="Arial" w:cs="Arial"/>
          <w:b/>
        </w:rPr>
      </w:pPr>
      <w:r>
        <w:rPr>
          <w:rFonts w:ascii="Arial" w:hAnsi="Arial" w:cs="Arial"/>
          <w:b/>
        </w:rPr>
        <w:t xml:space="preserve">Discussion: </w:t>
      </w:r>
    </w:p>
    <w:p w14:paraId="097B74FD" w14:textId="77777777" w:rsidR="004350A9" w:rsidRDefault="004350A9" w:rsidP="004350A9">
      <w:r>
        <w:t>r1</w:t>
      </w:r>
    </w:p>
    <w:p w14:paraId="2247C5AC" w14:textId="77777777" w:rsidR="004350A9" w:rsidRDefault="004350A9" w:rsidP="004350A9">
      <w:r>
        <w:t>block agreed on Thu.</w:t>
      </w:r>
    </w:p>
    <w:p w14:paraId="5C34EFE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R5-241596</w:t>
      </w:r>
      <w:r>
        <w:rPr>
          <w:color w:val="993300"/>
          <w:u w:val="single"/>
        </w:rPr>
        <w:t>.</w:t>
      </w:r>
    </w:p>
    <w:p w14:paraId="413B43AF" w14:textId="3641C69E" w:rsidR="004350A9" w:rsidRDefault="004350A9" w:rsidP="004350A9">
      <w:pPr>
        <w:rPr>
          <w:rFonts w:ascii="Arial" w:hAnsi="Arial" w:cs="Arial"/>
          <w:b/>
          <w:sz w:val="24"/>
        </w:rPr>
      </w:pPr>
      <w:r>
        <w:rPr>
          <w:rFonts w:ascii="Arial" w:hAnsi="Arial" w:cs="Arial"/>
          <w:b/>
          <w:color w:val="0000FF"/>
          <w:sz w:val="24"/>
        </w:rPr>
        <w:t>R5-241596</w:t>
      </w:r>
      <w:r>
        <w:rPr>
          <w:rFonts w:ascii="Arial" w:hAnsi="Arial" w:cs="Arial"/>
          <w:b/>
          <w:color w:val="0000FF"/>
          <w:sz w:val="24"/>
        </w:rPr>
        <w:tab/>
      </w:r>
      <w:r>
        <w:rPr>
          <w:rFonts w:ascii="Arial" w:hAnsi="Arial" w:cs="Arial"/>
          <w:b/>
          <w:sz w:val="24"/>
        </w:rPr>
        <w:t>Addition of new TC 6.5.2 One-to-server video push call CO</w:t>
      </w:r>
    </w:p>
    <w:p w14:paraId="68CB7582"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36.579-6 v16.3.0</w:t>
      </w:r>
      <w:r>
        <w:rPr>
          <w:i/>
        </w:rPr>
        <w:tab/>
        <w:t xml:space="preserve">  CR-0102  rev 1 Cat: F (Rel-16)</w:t>
      </w:r>
      <w:r>
        <w:rPr>
          <w:i/>
        </w:rPr>
        <w:br/>
      </w:r>
      <w:r>
        <w:rPr>
          <w:i/>
        </w:rPr>
        <w:br/>
      </w:r>
      <w:r>
        <w:rPr>
          <w:i/>
        </w:rPr>
        <w:tab/>
      </w:r>
      <w:r>
        <w:rPr>
          <w:i/>
        </w:rPr>
        <w:tab/>
      </w:r>
      <w:r>
        <w:rPr>
          <w:i/>
        </w:rPr>
        <w:tab/>
      </w:r>
      <w:r>
        <w:rPr>
          <w:i/>
        </w:rPr>
        <w:tab/>
      </w:r>
      <w:r>
        <w:rPr>
          <w:i/>
        </w:rPr>
        <w:tab/>
        <w:t>Source: NIST</w:t>
      </w:r>
    </w:p>
    <w:p w14:paraId="0E1B52DB" w14:textId="77777777" w:rsidR="004350A9" w:rsidRDefault="004350A9" w:rsidP="004350A9">
      <w:pPr>
        <w:rPr>
          <w:color w:val="808080"/>
        </w:rPr>
      </w:pPr>
      <w:r>
        <w:rPr>
          <w:color w:val="808080"/>
        </w:rPr>
        <w:t>(Replaces R5-240633)</w:t>
      </w:r>
    </w:p>
    <w:p w14:paraId="1F6BB0DF"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3FEAEF" w14:textId="51E84B07" w:rsidR="004350A9" w:rsidRDefault="004350A9" w:rsidP="004350A9">
      <w:pPr>
        <w:rPr>
          <w:rFonts w:ascii="Arial" w:hAnsi="Arial" w:cs="Arial"/>
          <w:b/>
          <w:sz w:val="24"/>
        </w:rPr>
      </w:pPr>
      <w:r>
        <w:rPr>
          <w:rFonts w:ascii="Arial" w:hAnsi="Arial" w:cs="Arial"/>
          <w:b/>
          <w:color w:val="0000FF"/>
          <w:sz w:val="24"/>
        </w:rPr>
        <w:t>R5-240909</w:t>
      </w:r>
      <w:r>
        <w:rPr>
          <w:rFonts w:ascii="Arial" w:hAnsi="Arial" w:cs="Arial"/>
          <w:b/>
          <w:color w:val="0000FF"/>
          <w:sz w:val="24"/>
        </w:rPr>
        <w:tab/>
      </w:r>
      <w:r>
        <w:rPr>
          <w:rFonts w:ascii="Arial" w:hAnsi="Arial" w:cs="Arial"/>
          <w:b/>
          <w:sz w:val="24"/>
        </w:rPr>
        <w:t>Addition of new TC 6.9.1 Location Information Request</w:t>
      </w:r>
    </w:p>
    <w:p w14:paraId="2301E9F2"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36.579-6 v16.3.0</w:t>
      </w:r>
      <w:r>
        <w:rPr>
          <w:i/>
        </w:rPr>
        <w:tab/>
        <w:t xml:space="preserve">  CR-0103  Cat: F (Rel-16)</w:t>
      </w:r>
      <w:r>
        <w:rPr>
          <w:i/>
        </w:rPr>
        <w:br/>
      </w:r>
      <w:r>
        <w:rPr>
          <w:i/>
        </w:rPr>
        <w:br/>
      </w:r>
      <w:r>
        <w:rPr>
          <w:i/>
        </w:rPr>
        <w:tab/>
      </w:r>
      <w:r>
        <w:rPr>
          <w:i/>
        </w:rPr>
        <w:tab/>
      </w:r>
      <w:r>
        <w:rPr>
          <w:i/>
        </w:rPr>
        <w:tab/>
      </w:r>
      <w:r>
        <w:rPr>
          <w:i/>
        </w:rPr>
        <w:tab/>
      </w:r>
      <w:r>
        <w:rPr>
          <w:i/>
        </w:rPr>
        <w:tab/>
        <w:t>Source: NIST</w:t>
      </w:r>
    </w:p>
    <w:p w14:paraId="01AC251C" w14:textId="77777777" w:rsidR="004350A9" w:rsidRDefault="004350A9" w:rsidP="004350A9">
      <w:pPr>
        <w:rPr>
          <w:rFonts w:ascii="Arial" w:hAnsi="Arial" w:cs="Arial"/>
          <w:b/>
        </w:rPr>
      </w:pPr>
      <w:r>
        <w:rPr>
          <w:rFonts w:ascii="Arial" w:hAnsi="Arial" w:cs="Arial"/>
          <w:b/>
        </w:rPr>
        <w:t xml:space="preserve">Discussion: </w:t>
      </w:r>
    </w:p>
    <w:p w14:paraId="750E8C7C" w14:textId="77777777" w:rsidR="004350A9" w:rsidRDefault="004350A9" w:rsidP="004350A9">
      <w:r>
        <w:t>block agreed on Thu.</w:t>
      </w:r>
    </w:p>
    <w:p w14:paraId="5637391C"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197D38" w14:textId="784041B0" w:rsidR="004350A9" w:rsidRDefault="004350A9" w:rsidP="004350A9">
      <w:pPr>
        <w:rPr>
          <w:rFonts w:ascii="Arial" w:hAnsi="Arial" w:cs="Arial"/>
          <w:b/>
          <w:sz w:val="24"/>
        </w:rPr>
      </w:pPr>
      <w:r>
        <w:rPr>
          <w:rFonts w:ascii="Arial" w:hAnsi="Arial" w:cs="Arial"/>
          <w:b/>
          <w:color w:val="0000FF"/>
          <w:sz w:val="24"/>
        </w:rPr>
        <w:t>R5-240910</w:t>
      </w:r>
      <w:r>
        <w:rPr>
          <w:rFonts w:ascii="Arial" w:hAnsi="Arial" w:cs="Arial"/>
          <w:b/>
          <w:color w:val="0000FF"/>
          <w:sz w:val="24"/>
        </w:rPr>
        <w:tab/>
      </w:r>
      <w:r>
        <w:rPr>
          <w:rFonts w:ascii="Arial" w:hAnsi="Arial" w:cs="Arial"/>
          <w:b/>
          <w:sz w:val="24"/>
        </w:rPr>
        <w:t>Addition of new TC 6.9.2 Report triggering</w:t>
      </w:r>
    </w:p>
    <w:p w14:paraId="0455F71B"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36.579-6 v16.3.0</w:t>
      </w:r>
      <w:r>
        <w:rPr>
          <w:i/>
        </w:rPr>
        <w:tab/>
        <w:t xml:space="preserve">  CR-0104  Cat: F (Rel-16)</w:t>
      </w:r>
      <w:r>
        <w:rPr>
          <w:i/>
        </w:rPr>
        <w:br/>
      </w:r>
      <w:r>
        <w:rPr>
          <w:i/>
        </w:rPr>
        <w:br/>
      </w:r>
      <w:r>
        <w:rPr>
          <w:i/>
        </w:rPr>
        <w:tab/>
      </w:r>
      <w:r>
        <w:rPr>
          <w:i/>
        </w:rPr>
        <w:tab/>
      </w:r>
      <w:r>
        <w:rPr>
          <w:i/>
        </w:rPr>
        <w:tab/>
      </w:r>
      <w:r>
        <w:rPr>
          <w:i/>
        </w:rPr>
        <w:tab/>
      </w:r>
      <w:r>
        <w:rPr>
          <w:i/>
        </w:rPr>
        <w:tab/>
        <w:t>Source: NIST</w:t>
      </w:r>
    </w:p>
    <w:p w14:paraId="13CE7ACA" w14:textId="77777777" w:rsidR="004350A9" w:rsidRDefault="004350A9" w:rsidP="004350A9">
      <w:pPr>
        <w:rPr>
          <w:rFonts w:ascii="Arial" w:hAnsi="Arial" w:cs="Arial"/>
          <w:b/>
        </w:rPr>
      </w:pPr>
      <w:r>
        <w:rPr>
          <w:rFonts w:ascii="Arial" w:hAnsi="Arial" w:cs="Arial"/>
          <w:b/>
        </w:rPr>
        <w:t xml:space="preserve">Discussion: </w:t>
      </w:r>
    </w:p>
    <w:p w14:paraId="607B8C8E" w14:textId="77777777" w:rsidR="004350A9" w:rsidRDefault="004350A9" w:rsidP="004350A9">
      <w:r>
        <w:t>block agreed on Thu.</w:t>
      </w:r>
    </w:p>
    <w:p w14:paraId="7C5F9F30"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500B06" w14:textId="4E976796" w:rsidR="004350A9" w:rsidRDefault="004350A9" w:rsidP="004350A9">
      <w:pPr>
        <w:rPr>
          <w:rFonts w:ascii="Arial" w:hAnsi="Arial" w:cs="Arial"/>
          <w:b/>
          <w:sz w:val="24"/>
        </w:rPr>
      </w:pPr>
      <w:r>
        <w:rPr>
          <w:rFonts w:ascii="Arial" w:hAnsi="Arial" w:cs="Arial"/>
          <w:b/>
          <w:color w:val="0000FF"/>
          <w:sz w:val="24"/>
        </w:rPr>
        <w:t>R5-240911</w:t>
      </w:r>
      <w:r>
        <w:rPr>
          <w:rFonts w:ascii="Arial" w:hAnsi="Arial" w:cs="Arial"/>
          <w:b/>
          <w:color w:val="0000FF"/>
          <w:sz w:val="24"/>
        </w:rPr>
        <w:tab/>
      </w:r>
      <w:r>
        <w:rPr>
          <w:rFonts w:ascii="Arial" w:hAnsi="Arial" w:cs="Arial"/>
          <w:b/>
          <w:sz w:val="24"/>
        </w:rPr>
        <w:t>Addition of new TC 6.1.1.14 Re-join</w:t>
      </w:r>
    </w:p>
    <w:p w14:paraId="16D96552" w14:textId="77777777" w:rsidR="004350A9" w:rsidRDefault="004350A9" w:rsidP="004350A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36.579-6 v16.3.0</w:t>
      </w:r>
      <w:r>
        <w:rPr>
          <w:i/>
        </w:rPr>
        <w:tab/>
        <w:t xml:space="preserve">  CR-0105  Cat: F (Rel-16)</w:t>
      </w:r>
      <w:r>
        <w:rPr>
          <w:i/>
        </w:rPr>
        <w:br/>
      </w:r>
      <w:r>
        <w:rPr>
          <w:i/>
        </w:rPr>
        <w:br/>
      </w:r>
      <w:r>
        <w:rPr>
          <w:i/>
        </w:rPr>
        <w:tab/>
      </w:r>
      <w:r>
        <w:rPr>
          <w:i/>
        </w:rPr>
        <w:tab/>
      </w:r>
      <w:r>
        <w:rPr>
          <w:i/>
        </w:rPr>
        <w:tab/>
      </w:r>
      <w:r>
        <w:rPr>
          <w:i/>
        </w:rPr>
        <w:tab/>
      </w:r>
      <w:r>
        <w:rPr>
          <w:i/>
        </w:rPr>
        <w:tab/>
        <w:t>Source: NIST</w:t>
      </w:r>
    </w:p>
    <w:p w14:paraId="76501D79" w14:textId="77777777" w:rsidR="004350A9" w:rsidRDefault="004350A9" w:rsidP="004350A9">
      <w:pPr>
        <w:rPr>
          <w:rFonts w:ascii="Arial" w:hAnsi="Arial" w:cs="Arial"/>
          <w:b/>
        </w:rPr>
      </w:pPr>
      <w:r>
        <w:rPr>
          <w:rFonts w:ascii="Arial" w:hAnsi="Arial" w:cs="Arial"/>
          <w:b/>
        </w:rPr>
        <w:t xml:space="preserve">Discussion: </w:t>
      </w:r>
    </w:p>
    <w:p w14:paraId="3FB2ED2E" w14:textId="77777777" w:rsidR="004350A9" w:rsidRDefault="004350A9" w:rsidP="004350A9">
      <w:r>
        <w:t>r1</w:t>
      </w:r>
    </w:p>
    <w:p w14:paraId="4D5EE042" w14:textId="77777777" w:rsidR="004350A9" w:rsidRDefault="004350A9" w:rsidP="004350A9">
      <w:r>
        <w:t>block agreed on Thu.</w:t>
      </w:r>
    </w:p>
    <w:p w14:paraId="4FA973E4"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R5-241595</w:t>
      </w:r>
      <w:r>
        <w:rPr>
          <w:color w:val="993300"/>
          <w:u w:val="single"/>
        </w:rPr>
        <w:t>.</w:t>
      </w:r>
    </w:p>
    <w:p w14:paraId="0C181D1F" w14:textId="6A23E103" w:rsidR="004350A9" w:rsidRDefault="004350A9" w:rsidP="004350A9">
      <w:pPr>
        <w:rPr>
          <w:rFonts w:ascii="Arial" w:hAnsi="Arial" w:cs="Arial"/>
          <w:b/>
          <w:sz w:val="24"/>
        </w:rPr>
      </w:pPr>
      <w:r>
        <w:rPr>
          <w:rFonts w:ascii="Arial" w:hAnsi="Arial" w:cs="Arial"/>
          <w:b/>
          <w:color w:val="0000FF"/>
          <w:sz w:val="24"/>
        </w:rPr>
        <w:t>R5-241595</w:t>
      </w:r>
      <w:r>
        <w:rPr>
          <w:rFonts w:ascii="Arial" w:hAnsi="Arial" w:cs="Arial"/>
          <w:b/>
          <w:color w:val="0000FF"/>
          <w:sz w:val="24"/>
        </w:rPr>
        <w:tab/>
      </w:r>
      <w:r>
        <w:rPr>
          <w:rFonts w:ascii="Arial" w:hAnsi="Arial" w:cs="Arial"/>
          <w:b/>
          <w:sz w:val="24"/>
        </w:rPr>
        <w:t>Addition of new TC 6.1.1.14 Re-join</w:t>
      </w:r>
    </w:p>
    <w:p w14:paraId="10EE391C"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36.579-6 v16.3.0</w:t>
      </w:r>
      <w:r>
        <w:rPr>
          <w:i/>
        </w:rPr>
        <w:tab/>
        <w:t xml:space="preserve">  CR-0105  rev 1 Cat: F (Rel-16)</w:t>
      </w:r>
      <w:r>
        <w:rPr>
          <w:i/>
        </w:rPr>
        <w:br/>
      </w:r>
      <w:r>
        <w:rPr>
          <w:i/>
        </w:rPr>
        <w:br/>
      </w:r>
      <w:r>
        <w:rPr>
          <w:i/>
        </w:rPr>
        <w:tab/>
      </w:r>
      <w:r>
        <w:rPr>
          <w:i/>
        </w:rPr>
        <w:tab/>
      </w:r>
      <w:r>
        <w:rPr>
          <w:i/>
        </w:rPr>
        <w:tab/>
      </w:r>
      <w:r>
        <w:rPr>
          <w:i/>
        </w:rPr>
        <w:tab/>
      </w:r>
      <w:r>
        <w:rPr>
          <w:i/>
        </w:rPr>
        <w:tab/>
        <w:t>Source: NIST</w:t>
      </w:r>
    </w:p>
    <w:p w14:paraId="2410735C" w14:textId="77777777" w:rsidR="004350A9" w:rsidRDefault="004350A9" w:rsidP="004350A9">
      <w:pPr>
        <w:rPr>
          <w:color w:val="808080"/>
        </w:rPr>
      </w:pPr>
      <w:r>
        <w:rPr>
          <w:color w:val="808080"/>
        </w:rPr>
        <w:t>(Replaces R5-240911)</w:t>
      </w:r>
    </w:p>
    <w:p w14:paraId="06529C01"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758D88" w14:textId="77777777" w:rsidR="004350A9" w:rsidRDefault="004350A9" w:rsidP="004350A9">
      <w:pPr>
        <w:pStyle w:val="Heading5"/>
      </w:pPr>
      <w:bookmarkStart w:id="763" w:name="_Toc161733781"/>
      <w:r>
        <w:t>6.3.18.7</w:t>
      </w:r>
      <w:r>
        <w:tab/>
        <w:t>TS 36.579-7</w:t>
      </w:r>
      <w:bookmarkEnd w:id="763"/>
    </w:p>
    <w:p w14:paraId="1FA906AE" w14:textId="0FCE6367" w:rsidR="004350A9" w:rsidRDefault="004350A9" w:rsidP="004350A9">
      <w:pPr>
        <w:rPr>
          <w:rFonts w:ascii="Arial" w:hAnsi="Arial" w:cs="Arial"/>
          <w:b/>
          <w:sz w:val="24"/>
        </w:rPr>
      </w:pPr>
      <w:r>
        <w:rPr>
          <w:rFonts w:ascii="Arial" w:hAnsi="Arial" w:cs="Arial"/>
          <w:b/>
          <w:color w:val="0000FF"/>
          <w:sz w:val="24"/>
        </w:rPr>
        <w:t>R5-240903</w:t>
      </w:r>
      <w:r>
        <w:rPr>
          <w:rFonts w:ascii="Arial" w:hAnsi="Arial" w:cs="Arial"/>
          <w:b/>
          <w:color w:val="0000FF"/>
          <w:sz w:val="24"/>
        </w:rPr>
        <w:tab/>
      </w:r>
      <w:r>
        <w:rPr>
          <w:rFonts w:ascii="Arial" w:hAnsi="Arial" w:cs="Arial"/>
          <w:b/>
          <w:sz w:val="24"/>
        </w:rPr>
        <w:t>Addition of new TC 6.4.1 Emergency Alert CO</w:t>
      </w:r>
    </w:p>
    <w:p w14:paraId="501A6996"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36.579-7 v16.2.0</w:t>
      </w:r>
      <w:r>
        <w:rPr>
          <w:i/>
        </w:rPr>
        <w:tab/>
        <w:t xml:space="preserve">  CR-0055  Cat: F (Rel-16)</w:t>
      </w:r>
      <w:r>
        <w:rPr>
          <w:i/>
        </w:rPr>
        <w:br/>
      </w:r>
      <w:r>
        <w:rPr>
          <w:i/>
        </w:rPr>
        <w:br/>
      </w:r>
      <w:r>
        <w:rPr>
          <w:i/>
        </w:rPr>
        <w:tab/>
      </w:r>
      <w:r>
        <w:rPr>
          <w:i/>
        </w:rPr>
        <w:tab/>
      </w:r>
      <w:r>
        <w:rPr>
          <w:i/>
        </w:rPr>
        <w:tab/>
      </w:r>
      <w:r>
        <w:rPr>
          <w:i/>
        </w:rPr>
        <w:tab/>
      </w:r>
      <w:r>
        <w:rPr>
          <w:i/>
        </w:rPr>
        <w:tab/>
        <w:t>Source: NIST</w:t>
      </w:r>
    </w:p>
    <w:p w14:paraId="6EF956F2" w14:textId="77777777" w:rsidR="004350A9" w:rsidRDefault="004350A9" w:rsidP="004350A9">
      <w:pPr>
        <w:rPr>
          <w:rFonts w:ascii="Arial" w:hAnsi="Arial" w:cs="Arial"/>
          <w:b/>
        </w:rPr>
      </w:pPr>
      <w:r>
        <w:rPr>
          <w:rFonts w:ascii="Arial" w:hAnsi="Arial" w:cs="Arial"/>
          <w:b/>
        </w:rPr>
        <w:t xml:space="preserve">Discussion: </w:t>
      </w:r>
    </w:p>
    <w:p w14:paraId="2CE703EC" w14:textId="77777777" w:rsidR="004350A9" w:rsidRDefault="004350A9" w:rsidP="004350A9">
      <w:r>
        <w:t>r1</w:t>
      </w:r>
    </w:p>
    <w:p w14:paraId="2D07CA7E" w14:textId="77777777" w:rsidR="004350A9" w:rsidRDefault="004350A9" w:rsidP="004350A9">
      <w:r>
        <w:t>block agreed on Thu.</w:t>
      </w:r>
    </w:p>
    <w:p w14:paraId="42A749A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R5-241593</w:t>
      </w:r>
      <w:r>
        <w:rPr>
          <w:color w:val="993300"/>
          <w:u w:val="single"/>
        </w:rPr>
        <w:t>.</w:t>
      </w:r>
    </w:p>
    <w:p w14:paraId="4642DB9D" w14:textId="6FDF7977" w:rsidR="004350A9" w:rsidRDefault="004350A9" w:rsidP="004350A9">
      <w:pPr>
        <w:rPr>
          <w:rFonts w:ascii="Arial" w:hAnsi="Arial" w:cs="Arial"/>
          <w:b/>
          <w:sz w:val="24"/>
        </w:rPr>
      </w:pPr>
      <w:r>
        <w:rPr>
          <w:rFonts w:ascii="Arial" w:hAnsi="Arial" w:cs="Arial"/>
          <w:b/>
          <w:color w:val="0000FF"/>
          <w:sz w:val="24"/>
        </w:rPr>
        <w:t>R5-241593</w:t>
      </w:r>
      <w:r>
        <w:rPr>
          <w:rFonts w:ascii="Arial" w:hAnsi="Arial" w:cs="Arial"/>
          <w:b/>
          <w:color w:val="0000FF"/>
          <w:sz w:val="24"/>
        </w:rPr>
        <w:tab/>
      </w:r>
      <w:r>
        <w:rPr>
          <w:rFonts w:ascii="Arial" w:hAnsi="Arial" w:cs="Arial"/>
          <w:b/>
          <w:sz w:val="24"/>
        </w:rPr>
        <w:t>Addition of new TC 6.4.1 Emergency Alert CO</w:t>
      </w:r>
    </w:p>
    <w:p w14:paraId="64B21FF8"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36.579-7 v16.2.0</w:t>
      </w:r>
      <w:r>
        <w:rPr>
          <w:i/>
        </w:rPr>
        <w:tab/>
        <w:t xml:space="preserve">  CR-0055  rev 1 Cat: F (Rel-16)</w:t>
      </w:r>
      <w:r>
        <w:rPr>
          <w:i/>
        </w:rPr>
        <w:br/>
      </w:r>
      <w:r>
        <w:rPr>
          <w:i/>
        </w:rPr>
        <w:br/>
      </w:r>
      <w:r>
        <w:rPr>
          <w:i/>
        </w:rPr>
        <w:tab/>
      </w:r>
      <w:r>
        <w:rPr>
          <w:i/>
        </w:rPr>
        <w:tab/>
      </w:r>
      <w:r>
        <w:rPr>
          <w:i/>
        </w:rPr>
        <w:tab/>
      </w:r>
      <w:r>
        <w:rPr>
          <w:i/>
        </w:rPr>
        <w:tab/>
      </w:r>
      <w:r>
        <w:rPr>
          <w:i/>
        </w:rPr>
        <w:tab/>
        <w:t>Source: NIST</w:t>
      </w:r>
    </w:p>
    <w:p w14:paraId="1EB86064" w14:textId="77777777" w:rsidR="004350A9" w:rsidRDefault="004350A9" w:rsidP="004350A9">
      <w:pPr>
        <w:rPr>
          <w:color w:val="808080"/>
        </w:rPr>
      </w:pPr>
      <w:r>
        <w:rPr>
          <w:color w:val="808080"/>
        </w:rPr>
        <w:t>(Replaces R5-240903)</w:t>
      </w:r>
    </w:p>
    <w:p w14:paraId="0A6A3EEB"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A896D9" w14:textId="77990577" w:rsidR="004350A9" w:rsidRDefault="004350A9" w:rsidP="004350A9">
      <w:pPr>
        <w:rPr>
          <w:rFonts w:ascii="Arial" w:hAnsi="Arial" w:cs="Arial"/>
          <w:b/>
          <w:sz w:val="24"/>
        </w:rPr>
      </w:pPr>
      <w:r>
        <w:rPr>
          <w:rFonts w:ascii="Arial" w:hAnsi="Arial" w:cs="Arial"/>
          <w:b/>
          <w:color w:val="0000FF"/>
          <w:sz w:val="24"/>
        </w:rPr>
        <w:t>R5-240904</w:t>
      </w:r>
      <w:r>
        <w:rPr>
          <w:rFonts w:ascii="Arial" w:hAnsi="Arial" w:cs="Arial"/>
          <w:b/>
          <w:color w:val="0000FF"/>
          <w:sz w:val="24"/>
        </w:rPr>
        <w:tab/>
      </w:r>
      <w:r>
        <w:rPr>
          <w:rFonts w:ascii="Arial" w:hAnsi="Arial" w:cs="Arial"/>
          <w:b/>
          <w:sz w:val="24"/>
        </w:rPr>
        <w:t>Addition of new TC 6.4.2 Emergency Alert CT</w:t>
      </w:r>
    </w:p>
    <w:p w14:paraId="21146A10"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36.579-7 v16.2.0</w:t>
      </w:r>
      <w:r>
        <w:rPr>
          <w:i/>
        </w:rPr>
        <w:tab/>
        <w:t xml:space="preserve">  CR-0056  Cat: F (Rel-16)</w:t>
      </w:r>
      <w:r>
        <w:rPr>
          <w:i/>
        </w:rPr>
        <w:br/>
      </w:r>
      <w:r>
        <w:rPr>
          <w:i/>
        </w:rPr>
        <w:br/>
      </w:r>
      <w:r>
        <w:rPr>
          <w:i/>
        </w:rPr>
        <w:tab/>
      </w:r>
      <w:r>
        <w:rPr>
          <w:i/>
        </w:rPr>
        <w:tab/>
      </w:r>
      <w:r>
        <w:rPr>
          <w:i/>
        </w:rPr>
        <w:tab/>
      </w:r>
      <w:r>
        <w:rPr>
          <w:i/>
        </w:rPr>
        <w:tab/>
      </w:r>
      <w:r>
        <w:rPr>
          <w:i/>
        </w:rPr>
        <w:tab/>
        <w:t>Source: NIST</w:t>
      </w:r>
    </w:p>
    <w:p w14:paraId="51FA305E" w14:textId="77777777" w:rsidR="004350A9" w:rsidRDefault="004350A9" w:rsidP="004350A9">
      <w:pPr>
        <w:rPr>
          <w:rFonts w:ascii="Arial" w:hAnsi="Arial" w:cs="Arial"/>
          <w:b/>
        </w:rPr>
      </w:pPr>
      <w:r>
        <w:rPr>
          <w:rFonts w:ascii="Arial" w:hAnsi="Arial" w:cs="Arial"/>
          <w:b/>
        </w:rPr>
        <w:t xml:space="preserve">Discussion: </w:t>
      </w:r>
    </w:p>
    <w:p w14:paraId="58DC017C" w14:textId="77777777" w:rsidR="004350A9" w:rsidRDefault="004350A9" w:rsidP="004350A9">
      <w:r>
        <w:t>r1</w:t>
      </w:r>
    </w:p>
    <w:p w14:paraId="0F5C412B" w14:textId="77777777" w:rsidR="004350A9" w:rsidRDefault="004350A9" w:rsidP="004350A9">
      <w:r>
        <w:t>block agreed on Thu.</w:t>
      </w:r>
    </w:p>
    <w:p w14:paraId="074BF5F7"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R5-241594</w:t>
      </w:r>
      <w:r>
        <w:rPr>
          <w:color w:val="993300"/>
          <w:u w:val="single"/>
        </w:rPr>
        <w:t>.</w:t>
      </w:r>
    </w:p>
    <w:p w14:paraId="2482798A" w14:textId="74E7110A" w:rsidR="004350A9" w:rsidRDefault="004350A9" w:rsidP="004350A9">
      <w:pPr>
        <w:rPr>
          <w:rFonts w:ascii="Arial" w:hAnsi="Arial" w:cs="Arial"/>
          <w:b/>
          <w:sz w:val="24"/>
        </w:rPr>
      </w:pPr>
      <w:r>
        <w:rPr>
          <w:rFonts w:ascii="Arial" w:hAnsi="Arial" w:cs="Arial"/>
          <w:b/>
          <w:color w:val="0000FF"/>
          <w:sz w:val="24"/>
        </w:rPr>
        <w:lastRenderedPageBreak/>
        <w:t>R5-241594</w:t>
      </w:r>
      <w:r>
        <w:rPr>
          <w:rFonts w:ascii="Arial" w:hAnsi="Arial" w:cs="Arial"/>
          <w:b/>
          <w:color w:val="0000FF"/>
          <w:sz w:val="24"/>
        </w:rPr>
        <w:tab/>
      </w:r>
      <w:r>
        <w:rPr>
          <w:rFonts w:ascii="Arial" w:hAnsi="Arial" w:cs="Arial"/>
          <w:b/>
          <w:sz w:val="24"/>
        </w:rPr>
        <w:t>Addition of new TC 6.4.2 Emergency Alert CT</w:t>
      </w:r>
    </w:p>
    <w:p w14:paraId="1055EDD6"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36.579-7 v16.2.0</w:t>
      </w:r>
      <w:r>
        <w:rPr>
          <w:i/>
        </w:rPr>
        <w:tab/>
        <w:t xml:space="preserve">  CR-0056  rev 1 Cat: F (Rel-16)</w:t>
      </w:r>
      <w:r>
        <w:rPr>
          <w:i/>
        </w:rPr>
        <w:br/>
      </w:r>
      <w:r>
        <w:rPr>
          <w:i/>
        </w:rPr>
        <w:br/>
      </w:r>
      <w:r>
        <w:rPr>
          <w:i/>
        </w:rPr>
        <w:tab/>
      </w:r>
      <w:r>
        <w:rPr>
          <w:i/>
        </w:rPr>
        <w:tab/>
      </w:r>
      <w:r>
        <w:rPr>
          <w:i/>
        </w:rPr>
        <w:tab/>
      </w:r>
      <w:r>
        <w:rPr>
          <w:i/>
        </w:rPr>
        <w:tab/>
      </w:r>
      <w:r>
        <w:rPr>
          <w:i/>
        </w:rPr>
        <w:tab/>
        <w:t>Source: NIST</w:t>
      </w:r>
    </w:p>
    <w:p w14:paraId="3998F2E4" w14:textId="77777777" w:rsidR="004350A9" w:rsidRDefault="004350A9" w:rsidP="004350A9">
      <w:pPr>
        <w:rPr>
          <w:color w:val="808080"/>
        </w:rPr>
      </w:pPr>
      <w:r>
        <w:rPr>
          <w:color w:val="808080"/>
        </w:rPr>
        <w:t>(Replaces R5-240904)</w:t>
      </w:r>
    </w:p>
    <w:p w14:paraId="087DECD6"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24395A" w14:textId="77777777" w:rsidR="004350A9" w:rsidRDefault="004350A9" w:rsidP="004350A9">
      <w:pPr>
        <w:pStyle w:val="Heading5"/>
      </w:pPr>
      <w:bookmarkStart w:id="764" w:name="_Toc161733782"/>
      <w:r>
        <w:t>6.3.18.8</w:t>
      </w:r>
      <w:r>
        <w:tab/>
        <w:t>TS 36.579-8 (</w:t>
      </w:r>
      <w:proofErr w:type="spellStart"/>
      <w:r>
        <w:t>pCRs</w:t>
      </w:r>
      <w:proofErr w:type="spellEnd"/>
      <w:r>
        <w:t xml:space="preserve"> only)</w:t>
      </w:r>
      <w:bookmarkEnd w:id="764"/>
    </w:p>
    <w:p w14:paraId="2292AA1D" w14:textId="7C6F27C1" w:rsidR="004350A9" w:rsidRDefault="004350A9" w:rsidP="004350A9">
      <w:pPr>
        <w:rPr>
          <w:rFonts w:ascii="Arial" w:hAnsi="Arial" w:cs="Arial"/>
          <w:b/>
          <w:sz w:val="24"/>
        </w:rPr>
      </w:pPr>
      <w:r>
        <w:rPr>
          <w:rFonts w:ascii="Arial" w:hAnsi="Arial" w:cs="Arial"/>
          <w:b/>
          <w:color w:val="0000FF"/>
          <w:sz w:val="24"/>
        </w:rPr>
        <w:t>R5-240905</w:t>
      </w:r>
      <w:r>
        <w:rPr>
          <w:rFonts w:ascii="Arial" w:hAnsi="Arial" w:cs="Arial"/>
          <w:b/>
          <w:color w:val="0000FF"/>
          <w:sz w:val="24"/>
        </w:rPr>
        <w:tab/>
      </w:r>
      <w:r>
        <w:rPr>
          <w:rFonts w:ascii="Arial" w:hAnsi="Arial" w:cs="Arial"/>
          <w:b/>
          <w:sz w:val="24"/>
        </w:rPr>
        <w:t>Addition of new TC 5.1 Configuration</w:t>
      </w:r>
    </w:p>
    <w:p w14:paraId="5AE0D835" w14:textId="77777777" w:rsidR="004350A9" w:rsidRDefault="004350A9" w:rsidP="004350A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36.579-8 v0.0.1</w:t>
      </w:r>
      <w:r>
        <w:rPr>
          <w:i/>
        </w:rPr>
        <w:br/>
      </w:r>
      <w:r>
        <w:rPr>
          <w:i/>
        </w:rPr>
        <w:tab/>
      </w:r>
      <w:r>
        <w:rPr>
          <w:i/>
        </w:rPr>
        <w:tab/>
      </w:r>
      <w:r>
        <w:rPr>
          <w:i/>
        </w:rPr>
        <w:tab/>
      </w:r>
      <w:r>
        <w:rPr>
          <w:i/>
        </w:rPr>
        <w:tab/>
      </w:r>
      <w:r>
        <w:rPr>
          <w:i/>
        </w:rPr>
        <w:tab/>
        <w:t>Source: NIST</w:t>
      </w:r>
    </w:p>
    <w:p w14:paraId="0A00FE8D" w14:textId="77777777" w:rsidR="004350A9" w:rsidRDefault="004350A9" w:rsidP="004350A9">
      <w:pPr>
        <w:rPr>
          <w:rFonts w:ascii="Arial" w:hAnsi="Arial" w:cs="Arial"/>
          <w:b/>
        </w:rPr>
      </w:pPr>
      <w:r>
        <w:rPr>
          <w:rFonts w:ascii="Arial" w:hAnsi="Arial" w:cs="Arial"/>
          <w:b/>
        </w:rPr>
        <w:t xml:space="preserve">Discussion: </w:t>
      </w:r>
    </w:p>
    <w:p w14:paraId="120F2F88" w14:textId="77777777" w:rsidR="004350A9" w:rsidRDefault="004350A9" w:rsidP="004350A9">
      <w:r>
        <w:t xml:space="preserve">withdraw the </w:t>
      </w:r>
      <w:proofErr w:type="spellStart"/>
      <w:r>
        <w:t>pCRs</w:t>
      </w:r>
      <w:proofErr w:type="spellEnd"/>
      <w:r>
        <w:t xml:space="preserve"> until the next meeting so there can be more time to discuss how the MCX server can fit into the scope of RAN5</w:t>
      </w:r>
    </w:p>
    <w:p w14:paraId="44D7F61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2CE796" w14:textId="46A33DD1" w:rsidR="004350A9" w:rsidRDefault="004350A9" w:rsidP="004350A9">
      <w:pPr>
        <w:rPr>
          <w:rFonts w:ascii="Arial" w:hAnsi="Arial" w:cs="Arial"/>
          <w:b/>
          <w:sz w:val="24"/>
        </w:rPr>
      </w:pPr>
      <w:r>
        <w:rPr>
          <w:rFonts w:ascii="Arial" w:hAnsi="Arial" w:cs="Arial"/>
          <w:b/>
          <w:color w:val="0000FF"/>
          <w:sz w:val="24"/>
        </w:rPr>
        <w:t>R5-240906</w:t>
      </w:r>
      <w:r>
        <w:rPr>
          <w:rFonts w:ascii="Arial" w:hAnsi="Arial" w:cs="Arial"/>
          <w:b/>
          <w:color w:val="0000FF"/>
          <w:sz w:val="24"/>
        </w:rPr>
        <w:tab/>
      </w:r>
      <w:r>
        <w:rPr>
          <w:rFonts w:ascii="Arial" w:hAnsi="Arial" w:cs="Arial"/>
          <w:b/>
          <w:sz w:val="24"/>
        </w:rPr>
        <w:t>Addition of new TC 6.1 Group Call</w:t>
      </w:r>
    </w:p>
    <w:p w14:paraId="2274099F" w14:textId="77777777" w:rsidR="004350A9" w:rsidRDefault="004350A9" w:rsidP="004350A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36.579-8 v0.0.1</w:t>
      </w:r>
      <w:r>
        <w:rPr>
          <w:i/>
        </w:rPr>
        <w:br/>
      </w:r>
      <w:r>
        <w:rPr>
          <w:i/>
        </w:rPr>
        <w:tab/>
      </w:r>
      <w:r>
        <w:rPr>
          <w:i/>
        </w:rPr>
        <w:tab/>
      </w:r>
      <w:r>
        <w:rPr>
          <w:i/>
        </w:rPr>
        <w:tab/>
      </w:r>
      <w:r>
        <w:rPr>
          <w:i/>
        </w:rPr>
        <w:tab/>
      </w:r>
      <w:r>
        <w:rPr>
          <w:i/>
        </w:rPr>
        <w:tab/>
        <w:t>Source: NIST</w:t>
      </w:r>
    </w:p>
    <w:p w14:paraId="52D18A12" w14:textId="77777777" w:rsidR="004350A9" w:rsidRDefault="004350A9" w:rsidP="004350A9">
      <w:pPr>
        <w:rPr>
          <w:rFonts w:ascii="Arial" w:hAnsi="Arial" w:cs="Arial"/>
          <w:b/>
        </w:rPr>
      </w:pPr>
      <w:r>
        <w:rPr>
          <w:rFonts w:ascii="Arial" w:hAnsi="Arial" w:cs="Arial"/>
          <w:b/>
        </w:rPr>
        <w:t xml:space="preserve">Discussion: </w:t>
      </w:r>
    </w:p>
    <w:p w14:paraId="710FACF4" w14:textId="77777777" w:rsidR="004350A9" w:rsidRDefault="004350A9" w:rsidP="004350A9">
      <w:r>
        <w:t xml:space="preserve">withdraw the </w:t>
      </w:r>
      <w:proofErr w:type="spellStart"/>
      <w:r>
        <w:t>pCRs</w:t>
      </w:r>
      <w:proofErr w:type="spellEnd"/>
      <w:r>
        <w:t xml:space="preserve"> until the next meeting so there can be more time to discuss how the MCX server can fit into the scope of RAN5</w:t>
      </w:r>
    </w:p>
    <w:p w14:paraId="4F1FE90A"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0E2914" w14:textId="77777777" w:rsidR="004350A9" w:rsidRDefault="004350A9" w:rsidP="004350A9">
      <w:pPr>
        <w:pStyle w:val="Heading5"/>
      </w:pPr>
      <w:bookmarkStart w:id="765" w:name="_Toc161733783"/>
      <w:r>
        <w:t>6.3.18.9</w:t>
      </w:r>
      <w:r>
        <w:tab/>
        <w:t>TS 36.579-9 (</w:t>
      </w:r>
      <w:proofErr w:type="spellStart"/>
      <w:r>
        <w:t>pCRs</w:t>
      </w:r>
      <w:proofErr w:type="spellEnd"/>
      <w:r>
        <w:t xml:space="preserve"> only)</w:t>
      </w:r>
      <w:bookmarkEnd w:id="765"/>
    </w:p>
    <w:p w14:paraId="044D6614" w14:textId="340AD5EB" w:rsidR="004350A9" w:rsidRDefault="004350A9" w:rsidP="004350A9">
      <w:pPr>
        <w:rPr>
          <w:rFonts w:ascii="Arial" w:hAnsi="Arial" w:cs="Arial"/>
          <w:b/>
          <w:sz w:val="24"/>
        </w:rPr>
      </w:pPr>
      <w:r>
        <w:rPr>
          <w:rFonts w:ascii="Arial" w:hAnsi="Arial" w:cs="Arial"/>
          <w:b/>
          <w:color w:val="0000FF"/>
          <w:sz w:val="24"/>
        </w:rPr>
        <w:t>R5-240907</w:t>
      </w:r>
      <w:r>
        <w:rPr>
          <w:rFonts w:ascii="Arial" w:hAnsi="Arial" w:cs="Arial"/>
          <w:b/>
          <w:color w:val="0000FF"/>
          <w:sz w:val="24"/>
        </w:rPr>
        <w:tab/>
      </w:r>
      <w:r>
        <w:rPr>
          <w:rFonts w:ascii="Arial" w:hAnsi="Arial" w:cs="Arial"/>
          <w:b/>
          <w:sz w:val="24"/>
        </w:rPr>
        <w:t>Addition of new TC 5.1 Configuration</w:t>
      </w:r>
    </w:p>
    <w:p w14:paraId="7F0CAE72" w14:textId="77777777" w:rsidR="004350A9" w:rsidRDefault="004350A9" w:rsidP="004350A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36.579-9 v0.0.1</w:t>
      </w:r>
      <w:r>
        <w:rPr>
          <w:i/>
        </w:rPr>
        <w:br/>
      </w:r>
      <w:r>
        <w:rPr>
          <w:i/>
        </w:rPr>
        <w:tab/>
      </w:r>
      <w:r>
        <w:rPr>
          <w:i/>
        </w:rPr>
        <w:tab/>
      </w:r>
      <w:r>
        <w:rPr>
          <w:i/>
        </w:rPr>
        <w:tab/>
      </w:r>
      <w:r>
        <w:rPr>
          <w:i/>
        </w:rPr>
        <w:tab/>
      </w:r>
      <w:r>
        <w:rPr>
          <w:i/>
        </w:rPr>
        <w:tab/>
        <w:t>Source: NIST</w:t>
      </w:r>
    </w:p>
    <w:p w14:paraId="5BBD3C98" w14:textId="77777777" w:rsidR="004350A9" w:rsidRDefault="004350A9" w:rsidP="004350A9">
      <w:pPr>
        <w:rPr>
          <w:rFonts w:ascii="Arial" w:hAnsi="Arial" w:cs="Arial"/>
          <w:b/>
        </w:rPr>
      </w:pPr>
      <w:r>
        <w:rPr>
          <w:rFonts w:ascii="Arial" w:hAnsi="Arial" w:cs="Arial"/>
          <w:b/>
        </w:rPr>
        <w:t xml:space="preserve">Discussion: </w:t>
      </w:r>
    </w:p>
    <w:p w14:paraId="41175203" w14:textId="77777777" w:rsidR="004350A9" w:rsidRDefault="004350A9" w:rsidP="004350A9">
      <w:r>
        <w:t xml:space="preserve">withdraw the </w:t>
      </w:r>
      <w:proofErr w:type="spellStart"/>
      <w:r>
        <w:t>pCRs</w:t>
      </w:r>
      <w:proofErr w:type="spellEnd"/>
      <w:r>
        <w:t xml:space="preserve"> until the next meeting so there can be more time to discuss how the MCX server can fit into the scope of RAN5</w:t>
      </w:r>
    </w:p>
    <w:p w14:paraId="7E0D154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26DB0C" w14:textId="4B724144" w:rsidR="004350A9" w:rsidRDefault="004350A9" w:rsidP="004350A9">
      <w:pPr>
        <w:rPr>
          <w:rFonts w:ascii="Arial" w:hAnsi="Arial" w:cs="Arial"/>
          <w:b/>
          <w:sz w:val="24"/>
        </w:rPr>
      </w:pPr>
      <w:r>
        <w:rPr>
          <w:rFonts w:ascii="Arial" w:hAnsi="Arial" w:cs="Arial"/>
          <w:b/>
          <w:color w:val="0000FF"/>
          <w:sz w:val="24"/>
        </w:rPr>
        <w:t>R5-240908</w:t>
      </w:r>
      <w:r>
        <w:rPr>
          <w:rFonts w:ascii="Arial" w:hAnsi="Arial" w:cs="Arial"/>
          <w:b/>
          <w:color w:val="0000FF"/>
          <w:sz w:val="24"/>
        </w:rPr>
        <w:tab/>
      </w:r>
      <w:r>
        <w:rPr>
          <w:rFonts w:ascii="Arial" w:hAnsi="Arial" w:cs="Arial"/>
          <w:b/>
          <w:sz w:val="24"/>
        </w:rPr>
        <w:t xml:space="preserve">Addition of new TC 6.1 One-to-one standalone SDS using the </w:t>
      </w:r>
      <w:proofErr w:type="spellStart"/>
      <w:r>
        <w:rPr>
          <w:rFonts w:ascii="Arial" w:hAnsi="Arial" w:cs="Arial"/>
          <w:b/>
          <w:sz w:val="24"/>
        </w:rPr>
        <w:t>signaling</w:t>
      </w:r>
      <w:proofErr w:type="spellEnd"/>
      <w:r>
        <w:rPr>
          <w:rFonts w:ascii="Arial" w:hAnsi="Arial" w:cs="Arial"/>
          <w:b/>
          <w:sz w:val="24"/>
        </w:rPr>
        <w:t xml:space="preserve"> plane</w:t>
      </w:r>
    </w:p>
    <w:p w14:paraId="1B4ED1DB" w14:textId="77777777" w:rsidR="004350A9" w:rsidRDefault="004350A9" w:rsidP="004350A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36.579-9 v0.0.1</w:t>
      </w:r>
      <w:r>
        <w:rPr>
          <w:i/>
        </w:rPr>
        <w:br/>
      </w:r>
      <w:r>
        <w:rPr>
          <w:i/>
        </w:rPr>
        <w:tab/>
      </w:r>
      <w:r>
        <w:rPr>
          <w:i/>
        </w:rPr>
        <w:tab/>
      </w:r>
      <w:r>
        <w:rPr>
          <w:i/>
        </w:rPr>
        <w:tab/>
      </w:r>
      <w:r>
        <w:rPr>
          <w:i/>
        </w:rPr>
        <w:tab/>
      </w:r>
      <w:r>
        <w:rPr>
          <w:i/>
        </w:rPr>
        <w:tab/>
        <w:t>Source: NIST</w:t>
      </w:r>
    </w:p>
    <w:p w14:paraId="4C7BF554" w14:textId="77777777" w:rsidR="004350A9" w:rsidRDefault="004350A9" w:rsidP="004350A9">
      <w:pPr>
        <w:rPr>
          <w:rFonts w:ascii="Arial" w:hAnsi="Arial" w:cs="Arial"/>
          <w:b/>
        </w:rPr>
      </w:pPr>
      <w:r>
        <w:rPr>
          <w:rFonts w:ascii="Arial" w:hAnsi="Arial" w:cs="Arial"/>
          <w:b/>
        </w:rPr>
        <w:t xml:space="preserve">Discussion: </w:t>
      </w:r>
    </w:p>
    <w:p w14:paraId="17F58D2C" w14:textId="77777777" w:rsidR="004350A9" w:rsidRDefault="004350A9" w:rsidP="004350A9">
      <w:r>
        <w:lastRenderedPageBreak/>
        <w:t xml:space="preserve">withdraw the </w:t>
      </w:r>
      <w:proofErr w:type="spellStart"/>
      <w:r>
        <w:t>pCRs</w:t>
      </w:r>
      <w:proofErr w:type="spellEnd"/>
      <w:r>
        <w:t xml:space="preserve"> until the next meeting so there can be more time to discuss how the MCX server can fit into the scope of RAN5</w:t>
      </w:r>
    </w:p>
    <w:p w14:paraId="588962B1"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2B9082" w14:textId="77777777" w:rsidR="004350A9" w:rsidRDefault="004350A9" w:rsidP="004350A9">
      <w:pPr>
        <w:pStyle w:val="Heading5"/>
      </w:pPr>
      <w:bookmarkStart w:id="766" w:name="_Toc161733784"/>
      <w:r>
        <w:t>6.3.18.10</w:t>
      </w:r>
      <w:r>
        <w:tab/>
        <w:t>Discussion Papers / Work Plan / TC lists</w:t>
      </w:r>
      <w:bookmarkEnd w:id="766"/>
    </w:p>
    <w:p w14:paraId="176E7224" w14:textId="77777777" w:rsidR="004350A9" w:rsidRDefault="004350A9" w:rsidP="004350A9">
      <w:pPr>
        <w:pStyle w:val="Heading4"/>
      </w:pPr>
      <w:bookmarkStart w:id="767" w:name="_Toc161733785"/>
      <w:r>
        <w:t>6.3.19</w:t>
      </w:r>
      <w:r>
        <w:tab/>
        <w:t>NB-IoT (Narrowband IoT)/</w:t>
      </w:r>
      <w:proofErr w:type="spellStart"/>
      <w:r>
        <w:t>eMTC</w:t>
      </w:r>
      <w:proofErr w:type="spellEnd"/>
      <w:r>
        <w:t xml:space="preserve"> (enhanced Machine Type Communication) core &amp; performance requirements for Non-Terrestrial Networks (NTN) (UID-981034) </w:t>
      </w:r>
      <w:proofErr w:type="spellStart"/>
      <w:r>
        <w:t>LTE_NBIOT_eMTC_NTN_req-UEConTest</w:t>
      </w:r>
      <w:bookmarkEnd w:id="767"/>
      <w:proofErr w:type="spellEnd"/>
    </w:p>
    <w:p w14:paraId="1EF549F3" w14:textId="77777777" w:rsidR="004350A9" w:rsidRDefault="004350A9" w:rsidP="004350A9">
      <w:pPr>
        <w:pStyle w:val="Heading5"/>
      </w:pPr>
      <w:bookmarkStart w:id="768" w:name="_Toc161733786"/>
      <w:r>
        <w:t>6.3.19.1</w:t>
      </w:r>
      <w:r>
        <w:tab/>
        <w:t>TS 36.508</w:t>
      </w:r>
      <w:bookmarkEnd w:id="768"/>
    </w:p>
    <w:p w14:paraId="24405DFA" w14:textId="77777777" w:rsidR="004350A9" w:rsidRDefault="004350A9" w:rsidP="004350A9">
      <w:pPr>
        <w:pStyle w:val="Heading5"/>
      </w:pPr>
      <w:bookmarkStart w:id="769" w:name="_Toc161733787"/>
      <w:r>
        <w:t>6.3.19.2</w:t>
      </w:r>
      <w:r>
        <w:tab/>
        <w:t>TS 36.509</w:t>
      </w:r>
      <w:bookmarkEnd w:id="769"/>
    </w:p>
    <w:p w14:paraId="5145E82A" w14:textId="77777777" w:rsidR="004350A9" w:rsidRDefault="004350A9" w:rsidP="004350A9">
      <w:pPr>
        <w:pStyle w:val="Heading5"/>
      </w:pPr>
      <w:bookmarkStart w:id="770" w:name="_Toc161733788"/>
      <w:r>
        <w:t>6.3.19.3</w:t>
      </w:r>
      <w:r>
        <w:tab/>
        <w:t>TS 36.523-2</w:t>
      </w:r>
      <w:bookmarkEnd w:id="770"/>
    </w:p>
    <w:p w14:paraId="4AF09DCD" w14:textId="77777777" w:rsidR="004350A9" w:rsidRDefault="004350A9" w:rsidP="004350A9">
      <w:pPr>
        <w:pStyle w:val="Heading5"/>
      </w:pPr>
      <w:bookmarkStart w:id="771" w:name="_Toc161733789"/>
      <w:r>
        <w:t>6.3.19.4</w:t>
      </w:r>
      <w:r>
        <w:tab/>
        <w:t>TS 36.523-3</w:t>
      </w:r>
      <w:bookmarkEnd w:id="771"/>
    </w:p>
    <w:p w14:paraId="0D596CAB" w14:textId="77777777" w:rsidR="004350A9" w:rsidRDefault="004350A9" w:rsidP="004350A9">
      <w:pPr>
        <w:pStyle w:val="Heading5"/>
      </w:pPr>
      <w:bookmarkStart w:id="772" w:name="_Toc161733790"/>
      <w:r>
        <w:t>6.3.19.5</w:t>
      </w:r>
      <w:r>
        <w:tab/>
        <w:t>Discussion Papers / Work Plan / TC lists</w:t>
      </w:r>
      <w:bookmarkEnd w:id="772"/>
    </w:p>
    <w:p w14:paraId="3A2BCB16" w14:textId="77777777" w:rsidR="004350A9" w:rsidRDefault="004350A9" w:rsidP="004350A9">
      <w:pPr>
        <w:pStyle w:val="Heading4"/>
      </w:pPr>
      <w:bookmarkStart w:id="773" w:name="_Toc161733791"/>
      <w:r>
        <w:t>6.3.20</w:t>
      </w:r>
      <w:r>
        <w:tab/>
        <w:t>Further Multi-RAT Dual-Connectivity enhancement (UID-991033) LTE_NR_DC_enh2-UEConTest</w:t>
      </w:r>
      <w:bookmarkEnd w:id="773"/>
    </w:p>
    <w:p w14:paraId="49906AA8" w14:textId="77777777" w:rsidR="004350A9" w:rsidRDefault="004350A9" w:rsidP="004350A9">
      <w:pPr>
        <w:pStyle w:val="Heading5"/>
      </w:pPr>
      <w:bookmarkStart w:id="774" w:name="_Toc161733792"/>
      <w:r>
        <w:t>6.3.20.1</w:t>
      </w:r>
      <w:r>
        <w:tab/>
        <w:t>TS 38.508-1</w:t>
      </w:r>
      <w:bookmarkEnd w:id="774"/>
    </w:p>
    <w:p w14:paraId="1503139E" w14:textId="77777777" w:rsidR="004350A9" w:rsidRDefault="004350A9" w:rsidP="004350A9">
      <w:pPr>
        <w:pStyle w:val="Heading5"/>
      </w:pPr>
      <w:bookmarkStart w:id="775" w:name="_Toc161733793"/>
      <w:r>
        <w:t>6.3.20.2</w:t>
      </w:r>
      <w:r>
        <w:tab/>
        <w:t>TS 38.508-2</w:t>
      </w:r>
      <w:bookmarkEnd w:id="775"/>
    </w:p>
    <w:p w14:paraId="73217781" w14:textId="4DFC7AB8" w:rsidR="004350A9" w:rsidRDefault="004350A9" w:rsidP="004350A9">
      <w:pPr>
        <w:rPr>
          <w:rFonts w:ascii="Arial" w:hAnsi="Arial" w:cs="Arial"/>
          <w:b/>
          <w:sz w:val="24"/>
        </w:rPr>
      </w:pPr>
      <w:r>
        <w:rPr>
          <w:rFonts w:ascii="Arial" w:hAnsi="Arial" w:cs="Arial"/>
          <w:b/>
          <w:color w:val="0000FF"/>
          <w:sz w:val="24"/>
        </w:rPr>
        <w:t>R5-240387</w:t>
      </w:r>
      <w:r>
        <w:rPr>
          <w:rFonts w:ascii="Arial" w:hAnsi="Arial" w:cs="Arial"/>
          <w:b/>
          <w:color w:val="0000FF"/>
          <w:sz w:val="24"/>
        </w:rPr>
        <w:tab/>
      </w:r>
      <w:r>
        <w:rPr>
          <w:rFonts w:ascii="Arial" w:hAnsi="Arial" w:cs="Arial"/>
          <w:b/>
          <w:sz w:val="24"/>
        </w:rPr>
        <w:t xml:space="preserve">Addition of UE capability for inter-SN conditional </w:t>
      </w:r>
      <w:proofErr w:type="spellStart"/>
      <w:r>
        <w:rPr>
          <w:rFonts w:ascii="Arial" w:hAnsi="Arial" w:cs="Arial"/>
          <w:b/>
          <w:sz w:val="24"/>
        </w:rPr>
        <w:t>PSCell</w:t>
      </w:r>
      <w:proofErr w:type="spellEnd"/>
      <w:r>
        <w:rPr>
          <w:rFonts w:ascii="Arial" w:hAnsi="Arial" w:cs="Arial"/>
          <w:b/>
          <w:sz w:val="24"/>
        </w:rPr>
        <w:t xml:space="preserve"> change</w:t>
      </w:r>
    </w:p>
    <w:p w14:paraId="7C296762"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v18.1.0</w:t>
      </w:r>
      <w:r>
        <w:rPr>
          <w:i/>
        </w:rPr>
        <w:tab/>
        <w:t xml:space="preserve">  CR-0579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4685DAF" w14:textId="77777777" w:rsidR="004350A9" w:rsidRDefault="004350A9" w:rsidP="004350A9">
      <w:pPr>
        <w:rPr>
          <w:rFonts w:ascii="Arial" w:hAnsi="Arial" w:cs="Arial"/>
          <w:b/>
        </w:rPr>
      </w:pPr>
      <w:r>
        <w:rPr>
          <w:rFonts w:ascii="Arial" w:hAnsi="Arial" w:cs="Arial"/>
          <w:b/>
        </w:rPr>
        <w:t xml:space="preserve">Discussion: </w:t>
      </w:r>
    </w:p>
    <w:p w14:paraId="1F580B2E" w14:textId="77777777" w:rsidR="004350A9" w:rsidRDefault="004350A9" w:rsidP="004350A9">
      <w:r>
        <w:t>xxx</w:t>
      </w:r>
    </w:p>
    <w:p w14:paraId="2C29F0CA" w14:textId="77777777" w:rsidR="004350A9" w:rsidRDefault="004350A9" w:rsidP="004350A9">
      <w:r>
        <w:t>r2</w:t>
      </w:r>
    </w:p>
    <w:p w14:paraId="6C77F76C"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R5-241601</w:t>
      </w:r>
      <w:r>
        <w:rPr>
          <w:color w:val="993300"/>
          <w:u w:val="single"/>
        </w:rPr>
        <w:t>.</w:t>
      </w:r>
    </w:p>
    <w:p w14:paraId="2322EF1B" w14:textId="4A18EC3B" w:rsidR="004350A9" w:rsidRDefault="004350A9" w:rsidP="004350A9">
      <w:pPr>
        <w:rPr>
          <w:rFonts w:ascii="Arial" w:hAnsi="Arial" w:cs="Arial"/>
          <w:b/>
          <w:sz w:val="24"/>
        </w:rPr>
      </w:pPr>
      <w:r>
        <w:rPr>
          <w:rFonts w:ascii="Arial" w:hAnsi="Arial" w:cs="Arial"/>
          <w:b/>
          <w:color w:val="0000FF"/>
          <w:sz w:val="24"/>
        </w:rPr>
        <w:t>R5-241601</w:t>
      </w:r>
      <w:r>
        <w:rPr>
          <w:rFonts w:ascii="Arial" w:hAnsi="Arial" w:cs="Arial"/>
          <w:b/>
          <w:color w:val="0000FF"/>
          <w:sz w:val="24"/>
        </w:rPr>
        <w:tab/>
      </w:r>
      <w:r>
        <w:rPr>
          <w:rFonts w:ascii="Arial" w:hAnsi="Arial" w:cs="Arial"/>
          <w:b/>
          <w:sz w:val="24"/>
        </w:rPr>
        <w:t xml:space="preserve">Addition of UE capability for inter-SN conditional </w:t>
      </w:r>
      <w:proofErr w:type="spellStart"/>
      <w:r>
        <w:rPr>
          <w:rFonts w:ascii="Arial" w:hAnsi="Arial" w:cs="Arial"/>
          <w:b/>
          <w:sz w:val="24"/>
        </w:rPr>
        <w:t>PSCell</w:t>
      </w:r>
      <w:proofErr w:type="spellEnd"/>
      <w:r>
        <w:rPr>
          <w:rFonts w:ascii="Arial" w:hAnsi="Arial" w:cs="Arial"/>
          <w:b/>
          <w:sz w:val="24"/>
        </w:rPr>
        <w:t xml:space="preserve"> change</w:t>
      </w:r>
    </w:p>
    <w:p w14:paraId="4C0320BA"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v18.1.0</w:t>
      </w:r>
      <w:r>
        <w:rPr>
          <w:i/>
        </w:rPr>
        <w:tab/>
        <w:t xml:space="preserve">  CR-0579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493DEBC" w14:textId="77777777" w:rsidR="004350A9" w:rsidRDefault="004350A9" w:rsidP="004350A9">
      <w:pPr>
        <w:rPr>
          <w:color w:val="808080"/>
        </w:rPr>
      </w:pPr>
      <w:r>
        <w:rPr>
          <w:color w:val="808080"/>
        </w:rPr>
        <w:t>(Replaces R5-240387)</w:t>
      </w:r>
    </w:p>
    <w:p w14:paraId="3FBE7E9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5E090D" w14:textId="77777777" w:rsidR="004350A9" w:rsidRDefault="004350A9" w:rsidP="004350A9">
      <w:pPr>
        <w:pStyle w:val="Heading5"/>
      </w:pPr>
      <w:bookmarkStart w:id="776" w:name="_Toc161733794"/>
      <w:r>
        <w:t>6.3.20.3</w:t>
      </w:r>
      <w:r>
        <w:tab/>
        <w:t>TS 38.523-1</w:t>
      </w:r>
      <w:bookmarkEnd w:id="776"/>
    </w:p>
    <w:p w14:paraId="51FD88BF" w14:textId="4C77A2B1" w:rsidR="004350A9" w:rsidRDefault="004350A9" w:rsidP="004350A9">
      <w:pPr>
        <w:rPr>
          <w:rFonts w:ascii="Arial" w:hAnsi="Arial" w:cs="Arial"/>
          <w:b/>
          <w:sz w:val="24"/>
        </w:rPr>
      </w:pPr>
      <w:r>
        <w:rPr>
          <w:rFonts w:ascii="Arial" w:hAnsi="Arial" w:cs="Arial"/>
          <w:b/>
          <w:color w:val="0000FF"/>
          <w:sz w:val="24"/>
        </w:rPr>
        <w:t>R5-240379</w:t>
      </w:r>
      <w:r>
        <w:rPr>
          <w:rFonts w:ascii="Arial" w:hAnsi="Arial" w:cs="Arial"/>
          <w:b/>
          <w:color w:val="0000FF"/>
          <w:sz w:val="24"/>
        </w:rPr>
        <w:tab/>
      </w:r>
      <w:r>
        <w:rPr>
          <w:rFonts w:ascii="Arial" w:hAnsi="Arial" w:cs="Arial"/>
          <w:b/>
          <w:sz w:val="24"/>
        </w:rPr>
        <w:t>Addition of new test case 8.2.3.18.4 inter-SN CPC for EN-DC</w:t>
      </w:r>
    </w:p>
    <w:p w14:paraId="54024495" w14:textId="77777777" w:rsidR="004350A9" w:rsidRDefault="004350A9" w:rsidP="004350A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CR-4217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020DC0F" w14:textId="77777777" w:rsidR="004350A9" w:rsidRDefault="004350A9" w:rsidP="004350A9">
      <w:pPr>
        <w:rPr>
          <w:rFonts w:ascii="Arial" w:hAnsi="Arial" w:cs="Arial"/>
          <w:b/>
        </w:rPr>
      </w:pPr>
      <w:r>
        <w:rPr>
          <w:rFonts w:ascii="Arial" w:hAnsi="Arial" w:cs="Arial"/>
          <w:b/>
        </w:rPr>
        <w:t xml:space="preserve">Discussion: </w:t>
      </w:r>
    </w:p>
    <w:p w14:paraId="3891F275" w14:textId="77777777" w:rsidR="004350A9" w:rsidRDefault="004350A9" w:rsidP="004350A9">
      <w:r>
        <w:t>added the missing minimum requirements and configurations based on comments from TF 160</w:t>
      </w:r>
    </w:p>
    <w:p w14:paraId="31664CD4" w14:textId="77777777" w:rsidR="004350A9" w:rsidRDefault="004350A9" w:rsidP="004350A9">
      <w:r>
        <w:t>r3</w:t>
      </w:r>
    </w:p>
    <w:p w14:paraId="2FB668A1"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R5-241602</w:t>
      </w:r>
      <w:r>
        <w:rPr>
          <w:color w:val="993300"/>
          <w:u w:val="single"/>
        </w:rPr>
        <w:t>.</w:t>
      </w:r>
    </w:p>
    <w:p w14:paraId="0B1FA924" w14:textId="2C50B173" w:rsidR="004350A9" w:rsidRDefault="004350A9" w:rsidP="004350A9">
      <w:pPr>
        <w:rPr>
          <w:rFonts w:ascii="Arial" w:hAnsi="Arial" w:cs="Arial"/>
          <w:b/>
          <w:sz w:val="24"/>
        </w:rPr>
      </w:pPr>
      <w:r>
        <w:rPr>
          <w:rFonts w:ascii="Arial" w:hAnsi="Arial" w:cs="Arial"/>
          <w:b/>
          <w:color w:val="0000FF"/>
          <w:sz w:val="24"/>
        </w:rPr>
        <w:t>R5-241602</w:t>
      </w:r>
      <w:r>
        <w:rPr>
          <w:rFonts w:ascii="Arial" w:hAnsi="Arial" w:cs="Arial"/>
          <w:b/>
          <w:color w:val="0000FF"/>
          <w:sz w:val="24"/>
        </w:rPr>
        <w:tab/>
      </w:r>
      <w:r>
        <w:rPr>
          <w:rFonts w:ascii="Arial" w:hAnsi="Arial" w:cs="Arial"/>
          <w:b/>
          <w:sz w:val="24"/>
        </w:rPr>
        <w:t>Addition of new test case 8.2.3.18.4 inter-SN CPC for EN-DC</w:t>
      </w:r>
    </w:p>
    <w:p w14:paraId="7DB34B9D"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CR-4217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775F052" w14:textId="77777777" w:rsidR="004350A9" w:rsidRDefault="004350A9" w:rsidP="004350A9">
      <w:pPr>
        <w:rPr>
          <w:color w:val="808080"/>
        </w:rPr>
      </w:pPr>
      <w:r>
        <w:rPr>
          <w:color w:val="808080"/>
        </w:rPr>
        <w:t>(Replaces R5-240379)</w:t>
      </w:r>
    </w:p>
    <w:p w14:paraId="0F081938" w14:textId="77777777" w:rsidR="004350A9" w:rsidRDefault="004350A9" w:rsidP="004350A9">
      <w:pPr>
        <w:rPr>
          <w:rFonts w:ascii="Arial" w:hAnsi="Arial" w:cs="Arial"/>
          <w:b/>
        </w:rPr>
      </w:pPr>
      <w:r>
        <w:rPr>
          <w:rFonts w:ascii="Arial" w:hAnsi="Arial" w:cs="Arial"/>
          <w:b/>
        </w:rPr>
        <w:t xml:space="preserve">Discussion: </w:t>
      </w:r>
    </w:p>
    <w:p w14:paraId="04AE07D5" w14:textId="77777777" w:rsidR="004350A9" w:rsidRDefault="004350A9" w:rsidP="004350A9">
      <w:r>
        <w:t>for email agreement</w:t>
      </w:r>
    </w:p>
    <w:p w14:paraId="7A692AF1" w14:textId="77777777" w:rsidR="004350A9" w:rsidRDefault="004350A9" w:rsidP="004350A9">
      <w:r>
        <w:t>Email agreed</w:t>
      </w:r>
    </w:p>
    <w:p w14:paraId="1DC34B77"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49AF50" w14:textId="03124F2A" w:rsidR="004350A9" w:rsidRDefault="004350A9" w:rsidP="004350A9">
      <w:pPr>
        <w:rPr>
          <w:rFonts w:ascii="Arial" w:hAnsi="Arial" w:cs="Arial"/>
          <w:b/>
          <w:sz w:val="24"/>
        </w:rPr>
      </w:pPr>
      <w:r>
        <w:rPr>
          <w:rFonts w:ascii="Arial" w:hAnsi="Arial" w:cs="Arial"/>
          <w:b/>
          <w:color w:val="0000FF"/>
          <w:sz w:val="24"/>
        </w:rPr>
        <w:t>R5-240380</w:t>
      </w:r>
      <w:r>
        <w:rPr>
          <w:rFonts w:ascii="Arial" w:hAnsi="Arial" w:cs="Arial"/>
          <w:b/>
          <w:color w:val="0000FF"/>
          <w:sz w:val="24"/>
        </w:rPr>
        <w:tab/>
      </w:r>
      <w:r>
        <w:rPr>
          <w:rFonts w:ascii="Arial" w:hAnsi="Arial" w:cs="Arial"/>
          <w:b/>
          <w:sz w:val="24"/>
        </w:rPr>
        <w:t>Addition of new test case 8.2.3.18.5 inter-SN CPC for NR-DC</w:t>
      </w:r>
    </w:p>
    <w:p w14:paraId="7FAA669A"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CR-4218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7D32B3D" w14:textId="77777777" w:rsidR="004350A9" w:rsidRDefault="004350A9" w:rsidP="004350A9">
      <w:pPr>
        <w:rPr>
          <w:rFonts w:ascii="Arial" w:hAnsi="Arial" w:cs="Arial"/>
          <w:b/>
        </w:rPr>
      </w:pPr>
      <w:r>
        <w:rPr>
          <w:rFonts w:ascii="Arial" w:hAnsi="Arial" w:cs="Arial"/>
          <w:b/>
        </w:rPr>
        <w:t xml:space="preserve">Discussion: </w:t>
      </w:r>
    </w:p>
    <w:p w14:paraId="4B20C315" w14:textId="77777777" w:rsidR="004350A9" w:rsidRDefault="004350A9" w:rsidP="004350A9">
      <w:r>
        <w:t>added the missing minimum requirements and configurations based on comments from TF 160</w:t>
      </w:r>
    </w:p>
    <w:p w14:paraId="79C907A4" w14:textId="77777777" w:rsidR="004350A9" w:rsidRDefault="004350A9" w:rsidP="004350A9">
      <w:r>
        <w:t>r3</w:t>
      </w:r>
    </w:p>
    <w:p w14:paraId="61936E56"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R5-241603</w:t>
      </w:r>
      <w:r>
        <w:rPr>
          <w:color w:val="993300"/>
          <w:u w:val="single"/>
        </w:rPr>
        <w:t>.</w:t>
      </w:r>
    </w:p>
    <w:p w14:paraId="23B5311C" w14:textId="4CB9BAF0" w:rsidR="004350A9" w:rsidRDefault="004350A9" w:rsidP="004350A9">
      <w:pPr>
        <w:rPr>
          <w:rFonts w:ascii="Arial" w:hAnsi="Arial" w:cs="Arial"/>
          <w:b/>
          <w:sz w:val="24"/>
        </w:rPr>
      </w:pPr>
      <w:r>
        <w:rPr>
          <w:rFonts w:ascii="Arial" w:hAnsi="Arial" w:cs="Arial"/>
          <w:b/>
          <w:color w:val="0000FF"/>
          <w:sz w:val="24"/>
        </w:rPr>
        <w:t>R5-241603</w:t>
      </w:r>
      <w:r>
        <w:rPr>
          <w:rFonts w:ascii="Arial" w:hAnsi="Arial" w:cs="Arial"/>
          <w:b/>
          <w:color w:val="0000FF"/>
          <w:sz w:val="24"/>
        </w:rPr>
        <w:tab/>
      </w:r>
      <w:r>
        <w:rPr>
          <w:rFonts w:ascii="Arial" w:hAnsi="Arial" w:cs="Arial"/>
          <w:b/>
          <w:sz w:val="24"/>
        </w:rPr>
        <w:t>Addition of new test case 8.2.3.18.5 inter-SN CPC for NR-DC</w:t>
      </w:r>
    </w:p>
    <w:p w14:paraId="011BBBE9"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CR-4218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88FDC7A" w14:textId="77777777" w:rsidR="004350A9" w:rsidRDefault="004350A9" w:rsidP="004350A9">
      <w:pPr>
        <w:rPr>
          <w:color w:val="808080"/>
        </w:rPr>
      </w:pPr>
      <w:r>
        <w:rPr>
          <w:color w:val="808080"/>
        </w:rPr>
        <w:t>(Replaces R5-240380)</w:t>
      </w:r>
    </w:p>
    <w:p w14:paraId="0AE00DA7" w14:textId="77777777" w:rsidR="004350A9" w:rsidRDefault="004350A9" w:rsidP="004350A9">
      <w:pPr>
        <w:rPr>
          <w:rFonts w:ascii="Arial" w:hAnsi="Arial" w:cs="Arial"/>
          <w:b/>
        </w:rPr>
      </w:pPr>
      <w:r>
        <w:rPr>
          <w:rFonts w:ascii="Arial" w:hAnsi="Arial" w:cs="Arial"/>
          <w:b/>
        </w:rPr>
        <w:t xml:space="preserve">Discussion: </w:t>
      </w:r>
    </w:p>
    <w:p w14:paraId="37ACA6B3" w14:textId="77777777" w:rsidR="004350A9" w:rsidRDefault="004350A9" w:rsidP="004350A9">
      <w:r>
        <w:t>for email agreement</w:t>
      </w:r>
    </w:p>
    <w:p w14:paraId="64051F44" w14:textId="77777777" w:rsidR="004350A9" w:rsidRDefault="004350A9" w:rsidP="004350A9">
      <w:r>
        <w:t>Email agreed</w:t>
      </w:r>
    </w:p>
    <w:p w14:paraId="468D72BD"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4BAFE3" w14:textId="77777777" w:rsidR="004350A9" w:rsidRDefault="004350A9" w:rsidP="004350A9">
      <w:pPr>
        <w:pStyle w:val="Heading5"/>
      </w:pPr>
      <w:bookmarkStart w:id="777" w:name="_Toc161733795"/>
      <w:r>
        <w:t>6.3.20.4</w:t>
      </w:r>
      <w:r>
        <w:tab/>
        <w:t>TS 38.523-2</w:t>
      </w:r>
      <w:bookmarkEnd w:id="777"/>
    </w:p>
    <w:p w14:paraId="5E144848" w14:textId="34C04052" w:rsidR="004350A9" w:rsidRDefault="004350A9" w:rsidP="004350A9">
      <w:pPr>
        <w:rPr>
          <w:rFonts w:ascii="Arial" w:hAnsi="Arial" w:cs="Arial"/>
          <w:b/>
          <w:sz w:val="24"/>
        </w:rPr>
      </w:pPr>
      <w:r>
        <w:rPr>
          <w:rFonts w:ascii="Arial" w:hAnsi="Arial" w:cs="Arial"/>
          <w:b/>
          <w:color w:val="0000FF"/>
          <w:sz w:val="24"/>
        </w:rPr>
        <w:t>R5-240386</w:t>
      </w:r>
      <w:r>
        <w:rPr>
          <w:rFonts w:ascii="Arial" w:hAnsi="Arial" w:cs="Arial"/>
          <w:b/>
          <w:color w:val="0000FF"/>
          <w:sz w:val="24"/>
        </w:rPr>
        <w:tab/>
      </w:r>
      <w:r>
        <w:rPr>
          <w:rFonts w:ascii="Arial" w:hAnsi="Arial" w:cs="Arial"/>
          <w:b/>
          <w:sz w:val="24"/>
        </w:rPr>
        <w:t xml:space="preserve">Addition of applicability for inter-SN conditional </w:t>
      </w:r>
      <w:proofErr w:type="spellStart"/>
      <w:r>
        <w:rPr>
          <w:rFonts w:ascii="Arial" w:hAnsi="Arial" w:cs="Arial"/>
          <w:b/>
          <w:sz w:val="24"/>
        </w:rPr>
        <w:t>PSCell</w:t>
      </w:r>
      <w:proofErr w:type="spellEnd"/>
      <w:r>
        <w:rPr>
          <w:rFonts w:ascii="Arial" w:hAnsi="Arial" w:cs="Arial"/>
          <w:b/>
          <w:sz w:val="24"/>
        </w:rPr>
        <w:t xml:space="preserve"> change</w:t>
      </w:r>
    </w:p>
    <w:p w14:paraId="5373CEA1" w14:textId="77777777" w:rsidR="004350A9" w:rsidRDefault="004350A9" w:rsidP="004350A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v17.5.0</w:t>
      </w:r>
      <w:r>
        <w:rPr>
          <w:i/>
        </w:rPr>
        <w:tab/>
        <w:t xml:space="preserve">  CR-0435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BA41851" w14:textId="77777777" w:rsidR="004350A9" w:rsidRDefault="004350A9" w:rsidP="004350A9">
      <w:pPr>
        <w:rPr>
          <w:rFonts w:ascii="Arial" w:hAnsi="Arial" w:cs="Arial"/>
          <w:b/>
        </w:rPr>
      </w:pPr>
      <w:r>
        <w:rPr>
          <w:rFonts w:ascii="Arial" w:hAnsi="Arial" w:cs="Arial"/>
          <w:b/>
        </w:rPr>
        <w:t xml:space="preserve">Discussion: </w:t>
      </w:r>
    </w:p>
    <w:p w14:paraId="7AD49D09" w14:textId="77777777" w:rsidR="004350A9" w:rsidRDefault="004350A9" w:rsidP="004350A9">
      <w:r>
        <w:t>r1</w:t>
      </w:r>
    </w:p>
    <w:p w14:paraId="78DCAFE5"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R5-241604</w:t>
      </w:r>
      <w:r>
        <w:rPr>
          <w:color w:val="993300"/>
          <w:u w:val="single"/>
        </w:rPr>
        <w:t>.</w:t>
      </w:r>
    </w:p>
    <w:p w14:paraId="49DE7B52" w14:textId="66829493" w:rsidR="004350A9" w:rsidRDefault="004350A9" w:rsidP="004350A9">
      <w:pPr>
        <w:rPr>
          <w:rFonts w:ascii="Arial" w:hAnsi="Arial" w:cs="Arial"/>
          <w:b/>
          <w:sz w:val="24"/>
        </w:rPr>
      </w:pPr>
      <w:r>
        <w:rPr>
          <w:rFonts w:ascii="Arial" w:hAnsi="Arial" w:cs="Arial"/>
          <w:b/>
          <w:color w:val="0000FF"/>
          <w:sz w:val="24"/>
        </w:rPr>
        <w:t>R5-241604</w:t>
      </w:r>
      <w:r>
        <w:rPr>
          <w:rFonts w:ascii="Arial" w:hAnsi="Arial" w:cs="Arial"/>
          <w:b/>
          <w:color w:val="0000FF"/>
          <w:sz w:val="24"/>
        </w:rPr>
        <w:tab/>
      </w:r>
      <w:r>
        <w:rPr>
          <w:rFonts w:ascii="Arial" w:hAnsi="Arial" w:cs="Arial"/>
          <w:b/>
          <w:sz w:val="24"/>
        </w:rPr>
        <w:t xml:space="preserve">Addition of applicability for inter-SN conditional </w:t>
      </w:r>
      <w:proofErr w:type="spellStart"/>
      <w:r>
        <w:rPr>
          <w:rFonts w:ascii="Arial" w:hAnsi="Arial" w:cs="Arial"/>
          <w:b/>
          <w:sz w:val="24"/>
        </w:rPr>
        <w:t>PSCell</w:t>
      </w:r>
      <w:proofErr w:type="spellEnd"/>
      <w:r>
        <w:rPr>
          <w:rFonts w:ascii="Arial" w:hAnsi="Arial" w:cs="Arial"/>
          <w:b/>
          <w:sz w:val="24"/>
        </w:rPr>
        <w:t xml:space="preserve"> change</w:t>
      </w:r>
    </w:p>
    <w:p w14:paraId="340CE7E2"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v17.5.0</w:t>
      </w:r>
      <w:r>
        <w:rPr>
          <w:i/>
        </w:rPr>
        <w:tab/>
        <w:t xml:space="preserve">  CR-0435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3B2DAC2" w14:textId="77777777" w:rsidR="004350A9" w:rsidRDefault="004350A9" w:rsidP="004350A9">
      <w:pPr>
        <w:rPr>
          <w:color w:val="808080"/>
        </w:rPr>
      </w:pPr>
      <w:r>
        <w:rPr>
          <w:color w:val="808080"/>
        </w:rPr>
        <w:t>(Replaces R5-240386)</w:t>
      </w:r>
    </w:p>
    <w:p w14:paraId="65BE9484" w14:textId="77777777" w:rsidR="004350A9" w:rsidRDefault="004350A9" w:rsidP="004350A9">
      <w:pPr>
        <w:rPr>
          <w:rFonts w:ascii="Arial" w:hAnsi="Arial" w:cs="Arial"/>
          <w:b/>
        </w:rPr>
      </w:pPr>
      <w:r>
        <w:rPr>
          <w:rFonts w:ascii="Arial" w:hAnsi="Arial" w:cs="Arial"/>
          <w:b/>
        </w:rPr>
        <w:t xml:space="preserve">Discussion: </w:t>
      </w:r>
    </w:p>
    <w:p w14:paraId="53C00127" w14:textId="77777777" w:rsidR="004350A9" w:rsidRDefault="004350A9" w:rsidP="004350A9">
      <w:r>
        <w:t>for email agreement</w:t>
      </w:r>
    </w:p>
    <w:p w14:paraId="7B007788" w14:textId="77777777" w:rsidR="004350A9" w:rsidRDefault="004350A9" w:rsidP="004350A9">
      <w:r>
        <w:t>Email agreed</w:t>
      </w:r>
    </w:p>
    <w:p w14:paraId="5EE38E8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02AF27" w14:textId="77777777" w:rsidR="004350A9" w:rsidRDefault="004350A9" w:rsidP="004350A9">
      <w:pPr>
        <w:pStyle w:val="Heading5"/>
      </w:pPr>
      <w:bookmarkStart w:id="778" w:name="_Toc161733796"/>
      <w:r>
        <w:t>6.3.20.5</w:t>
      </w:r>
      <w:r>
        <w:tab/>
        <w:t>TS 38.523-3</w:t>
      </w:r>
      <w:bookmarkEnd w:id="778"/>
    </w:p>
    <w:p w14:paraId="4D668ECF" w14:textId="77777777" w:rsidR="004350A9" w:rsidRDefault="004350A9" w:rsidP="004350A9">
      <w:pPr>
        <w:pStyle w:val="Heading5"/>
      </w:pPr>
      <w:bookmarkStart w:id="779" w:name="_Toc161733797"/>
      <w:r>
        <w:t>6.3.20.6</w:t>
      </w:r>
      <w:r>
        <w:tab/>
        <w:t>TS 36.508</w:t>
      </w:r>
      <w:bookmarkEnd w:id="779"/>
    </w:p>
    <w:p w14:paraId="6AFB17BC" w14:textId="77777777" w:rsidR="004350A9" w:rsidRDefault="004350A9" w:rsidP="004350A9">
      <w:pPr>
        <w:pStyle w:val="Heading5"/>
      </w:pPr>
      <w:bookmarkStart w:id="780" w:name="_Toc161733798"/>
      <w:r>
        <w:t>6.3.20.7</w:t>
      </w:r>
      <w:r>
        <w:tab/>
        <w:t>Discussion Papers / Work Plan / TC lists</w:t>
      </w:r>
      <w:bookmarkEnd w:id="780"/>
    </w:p>
    <w:p w14:paraId="1ADD2C5B" w14:textId="77777777" w:rsidR="004350A9" w:rsidRDefault="004350A9" w:rsidP="004350A9">
      <w:pPr>
        <w:pStyle w:val="Heading4"/>
      </w:pPr>
      <w:bookmarkStart w:id="781" w:name="_Toc161733799"/>
      <w:r>
        <w:t>6.3.21</w:t>
      </w:r>
      <w:r>
        <w:tab/>
        <w:t>Support of Uncrewed Aerial Systems Connectivity / Identification / and Tracking (UID-991034) ID_UAS-</w:t>
      </w:r>
      <w:proofErr w:type="spellStart"/>
      <w:r>
        <w:t>UEConTest</w:t>
      </w:r>
      <w:bookmarkEnd w:id="781"/>
      <w:proofErr w:type="spellEnd"/>
    </w:p>
    <w:p w14:paraId="15741716" w14:textId="77777777" w:rsidR="004350A9" w:rsidRDefault="004350A9" w:rsidP="004350A9">
      <w:pPr>
        <w:pStyle w:val="Heading5"/>
      </w:pPr>
      <w:bookmarkStart w:id="782" w:name="_Toc161733800"/>
      <w:r>
        <w:t>6.3.21.1</w:t>
      </w:r>
      <w:r>
        <w:tab/>
        <w:t>TS 38.508-1</w:t>
      </w:r>
      <w:bookmarkEnd w:id="782"/>
    </w:p>
    <w:p w14:paraId="06BB55D4" w14:textId="77777777" w:rsidR="004350A9" w:rsidRDefault="004350A9" w:rsidP="004350A9">
      <w:pPr>
        <w:pStyle w:val="Heading5"/>
      </w:pPr>
      <w:bookmarkStart w:id="783" w:name="_Toc161733801"/>
      <w:r>
        <w:t>6.3.21.2</w:t>
      </w:r>
      <w:r>
        <w:tab/>
        <w:t>TS 38.508-2</w:t>
      </w:r>
      <w:bookmarkEnd w:id="783"/>
    </w:p>
    <w:p w14:paraId="16C59EC0" w14:textId="77777777" w:rsidR="004350A9" w:rsidRDefault="004350A9" w:rsidP="004350A9">
      <w:pPr>
        <w:pStyle w:val="Heading5"/>
      </w:pPr>
      <w:bookmarkStart w:id="784" w:name="_Toc161733802"/>
      <w:r>
        <w:t>6.3.21.3</w:t>
      </w:r>
      <w:r>
        <w:tab/>
        <w:t>TS 38.523-1</w:t>
      </w:r>
      <w:bookmarkEnd w:id="784"/>
    </w:p>
    <w:p w14:paraId="771F8898" w14:textId="4986EA45" w:rsidR="004350A9" w:rsidRDefault="004350A9" w:rsidP="004350A9">
      <w:pPr>
        <w:rPr>
          <w:rFonts w:ascii="Arial" w:hAnsi="Arial" w:cs="Arial"/>
          <w:b/>
          <w:sz w:val="24"/>
        </w:rPr>
      </w:pPr>
      <w:r>
        <w:rPr>
          <w:rFonts w:ascii="Arial" w:hAnsi="Arial" w:cs="Arial"/>
          <w:b/>
          <w:color w:val="0000FF"/>
          <w:sz w:val="24"/>
        </w:rPr>
        <w:t>R5-240588</w:t>
      </w:r>
      <w:r>
        <w:rPr>
          <w:rFonts w:ascii="Arial" w:hAnsi="Arial" w:cs="Arial"/>
          <w:b/>
          <w:color w:val="0000FF"/>
          <w:sz w:val="24"/>
        </w:rPr>
        <w:tab/>
      </w:r>
      <w:r>
        <w:rPr>
          <w:rFonts w:ascii="Arial" w:hAnsi="Arial" w:cs="Arial"/>
          <w:b/>
          <w:sz w:val="24"/>
        </w:rPr>
        <w:t>Modification of testcase 9.1.6.2.3 UE or NW initiated de-registration for UAS</w:t>
      </w:r>
    </w:p>
    <w:p w14:paraId="45246681"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CR-4253  Cat: F (Rel-17)</w:t>
      </w:r>
      <w:r>
        <w:rPr>
          <w:i/>
        </w:rPr>
        <w:br/>
      </w:r>
      <w:r>
        <w:rPr>
          <w:i/>
        </w:rPr>
        <w:br/>
      </w:r>
      <w:r>
        <w:rPr>
          <w:i/>
        </w:rPr>
        <w:tab/>
      </w:r>
      <w:r>
        <w:rPr>
          <w:i/>
        </w:rPr>
        <w:tab/>
      </w:r>
      <w:r>
        <w:rPr>
          <w:i/>
        </w:rPr>
        <w:tab/>
      </w:r>
      <w:r>
        <w:rPr>
          <w:i/>
        </w:rPr>
        <w:tab/>
      </w:r>
      <w:r>
        <w:rPr>
          <w:i/>
        </w:rPr>
        <w:tab/>
        <w:t>Source: Nokia, Nokia Shanghai Bell</w:t>
      </w:r>
    </w:p>
    <w:p w14:paraId="00D08895" w14:textId="77777777" w:rsidR="004350A9" w:rsidRDefault="004350A9" w:rsidP="004350A9">
      <w:pPr>
        <w:rPr>
          <w:rFonts w:ascii="Arial" w:hAnsi="Arial" w:cs="Arial"/>
          <w:b/>
        </w:rPr>
      </w:pPr>
      <w:r>
        <w:rPr>
          <w:rFonts w:ascii="Arial" w:hAnsi="Arial" w:cs="Arial"/>
          <w:b/>
        </w:rPr>
        <w:t xml:space="preserve">Discussion: </w:t>
      </w:r>
    </w:p>
    <w:p w14:paraId="39CB21D4" w14:textId="77777777" w:rsidR="004350A9" w:rsidRDefault="004350A9" w:rsidP="004350A9">
      <w:r>
        <w:t>r2</w:t>
      </w:r>
    </w:p>
    <w:p w14:paraId="13534A80"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R5-241605</w:t>
      </w:r>
      <w:r>
        <w:rPr>
          <w:color w:val="993300"/>
          <w:u w:val="single"/>
        </w:rPr>
        <w:t>.</w:t>
      </w:r>
    </w:p>
    <w:p w14:paraId="4DF8F0A3" w14:textId="13C0A223" w:rsidR="004350A9" w:rsidRDefault="004350A9" w:rsidP="004350A9">
      <w:pPr>
        <w:rPr>
          <w:rFonts w:ascii="Arial" w:hAnsi="Arial" w:cs="Arial"/>
          <w:b/>
          <w:sz w:val="24"/>
        </w:rPr>
      </w:pPr>
      <w:r>
        <w:rPr>
          <w:rFonts w:ascii="Arial" w:hAnsi="Arial" w:cs="Arial"/>
          <w:b/>
          <w:color w:val="0000FF"/>
          <w:sz w:val="24"/>
        </w:rPr>
        <w:t>R5-241605</w:t>
      </w:r>
      <w:r>
        <w:rPr>
          <w:rFonts w:ascii="Arial" w:hAnsi="Arial" w:cs="Arial"/>
          <w:b/>
          <w:color w:val="0000FF"/>
          <w:sz w:val="24"/>
        </w:rPr>
        <w:tab/>
      </w:r>
      <w:r>
        <w:rPr>
          <w:rFonts w:ascii="Arial" w:hAnsi="Arial" w:cs="Arial"/>
          <w:b/>
          <w:sz w:val="24"/>
        </w:rPr>
        <w:t>Modification of testcase 9.1.6.2.3 UE or NW initiated de-registration for UAS</w:t>
      </w:r>
    </w:p>
    <w:p w14:paraId="3E951300" w14:textId="77777777" w:rsidR="004350A9" w:rsidRDefault="004350A9" w:rsidP="004350A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CR-4253  rev 1 Cat: F (Rel-17)</w:t>
      </w:r>
      <w:r>
        <w:rPr>
          <w:i/>
        </w:rPr>
        <w:br/>
      </w:r>
      <w:r>
        <w:rPr>
          <w:i/>
        </w:rPr>
        <w:br/>
      </w:r>
      <w:r>
        <w:rPr>
          <w:i/>
        </w:rPr>
        <w:tab/>
      </w:r>
      <w:r>
        <w:rPr>
          <w:i/>
        </w:rPr>
        <w:tab/>
      </w:r>
      <w:r>
        <w:rPr>
          <w:i/>
        </w:rPr>
        <w:tab/>
      </w:r>
      <w:r>
        <w:rPr>
          <w:i/>
        </w:rPr>
        <w:tab/>
      </w:r>
      <w:r>
        <w:rPr>
          <w:i/>
        </w:rPr>
        <w:tab/>
        <w:t>Source: Nokia, Nokia Shanghai Bell</w:t>
      </w:r>
    </w:p>
    <w:p w14:paraId="37C19707" w14:textId="77777777" w:rsidR="004350A9" w:rsidRDefault="004350A9" w:rsidP="004350A9">
      <w:pPr>
        <w:rPr>
          <w:color w:val="808080"/>
        </w:rPr>
      </w:pPr>
      <w:r>
        <w:rPr>
          <w:color w:val="808080"/>
        </w:rPr>
        <w:t>(Replaces R5-240588)</w:t>
      </w:r>
    </w:p>
    <w:p w14:paraId="223F3B0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D95D62" w14:textId="78715C7A" w:rsidR="004350A9" w:rsidRDefault="004350A9" w:rsidP="004350A9">
      <w:pPr>
        <w:rPr>
          <w:rFonts w:ascii="Arial" w:hAnsi="Arial" w:cs="Arial"/>
          <w:b/>
          <w:sz w:val="24"/>
        </w:rPr>
      </w:pPr>
      <w:r>
        <w:rPr>
          <w:rFonts w:ascii="Arial" w:hAnsi="Arial" w:cs="Arial"/>
          <w:b/>
          <w:color w:val="0000FF"/>
          <w:sz w:val="24"/>
        </w:rPr>
        <w:t>R5-240658</w:t>
      </w:r>
      <w:r>
        <w:rPr>
          <w:rFonts w:ascii="Arial" w:hAnsi="Arial" w:cs="Arial"/>
          <w:b/>
          <w:color w:val="0000FF"/>
          <w:sz w:val="24"/>
        </w:rPr>
        <w:tab/>
      </w:r>
      <w:r>
        <w:rPr>
          <w:rFonts w:ascii="Arial" w:hAnsi="Arial" w:cs="Arial"/>
          <w:b/>
          <w:sz w:val="24"/>
        </w:rPr>
        <w:t>Corrections to UAS test case 10.1.4.3</w:t>
      </w:r>
    </w:p>
    <w:p w14:paraId="44DCC0E3"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CR-4271  Cat: F (Rel-17)</w:t>
      </w:r>
      <w:r>
        <w:rPr>
          <w:i/>
        </w:rPr>
        <w:br/>
      </w:r>
      <w:r>
        <w:rPr>
          <w:i/>
        </w:rPr>
        <w:br/>
      </w:r>
      <w:r>
        <w:rPr>
          <w:i/>
        </w:rPr>
        <w:tab/>
      </w:r>
      <w:r>
        <w:rPr>
          <w:i/>
        </w:rPr>
        <w:tab/>
      </w:r>
      <w:r>
        <w:rPr>
          <w:i/>
        </w:rPr>
        <w:tab/>
      </w:r>
      <w:r>
        <w:rPr>
          <w:i/>
        </w:rPr>
        <w:tab/>
      </w:r>
      <w:r>
        <w:rPr>
          <w:i/>
        </w:rPr>
        <w:tab/>
        <w:t>Source: Qualcomm CDMA Technologies</w:t>
      </w:r>
    </w:p>
    <w:p w14:paraId="2E1C060C"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R5-241606</w:t>
      </w:r>
      <w:r>
        <w:rPr>
          <w:color w:val="993300"/>
          <w:u w:val="single"/>
        </w:rPr>
        <w:t>.</w:t>
      </w:r>
    </w:p>
    <w:p w14:paraId="7D91A7A7" w14:textId="764C2A4E" w:rsidR="004350A9" w:rsidRDefault="004350A9" w:rsidP="004350A9">
      <w:pPr>
        <w:rPr>
          <w:rFonts w:ascii="Arial" w:hAnsi="Arial" w:cs="Arial"/>
          <w:b/>
          <w:sz w:val="24"/>
        </w:rPr>
      </w:pPr>
      <w:r>
        <w:rPr>
          <w:rFonts w:ascii="Arial" w:hAnsi="Arial" w:cs="Arial"/>
          <w:b/>
          <w:color w:val="0000FF"/>
          <w:sz w:val="24"/>
        </w:rPr>
        <w:t>R5-241606</w:t>
      </w:r>
      <w:r>
        <w:rPr>
          <w:rFonts w:ascii="Arial" w:hAnsi="Arial" w:cs="Arial"/>
          <w:b/>
          <w:color w:val="0000FF"/>
          <w:sz w:val="24"/>
        </w:rPr>
        <w:tab/>
      </w:r>
      <w:r>
        <w:rPr>
          <w:rFonts w:ascii="Arial" w:hAnsi="Arial" w:cs="Arial"/>
          <w:b/>
          <w:sz w:val="24"/>
        </w:rPr>
        <w:t>Corrections to UAS test case 10.1.4.3</w:t>
      </w:r>
    </w:p>
    <w:p w14:paraId="7206C2F9"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CR-4271  rev 1 Cat: F (Rel-17)</w:t>
      </w:r>
      <w:r>
        <w:rPr>
          <w:i/>
        </w:rPr>
        <w:br/>
      </w:r>
      <w:r>
        <w:rPr>
          <w:i/>
        </w:rPr>
        <w:br/>
      </w:r>
      <w:r>
        <w:rPr>
          <w:i/>
        </w:rPr>
        <w:tab/>
      </w:r>
      <w:r>
        <w:rPr>
          <w:i/>
        </w:rPr>
        <w:tab/>
      </w:r>
      <w:r>
        <w:rPr>
          <w:i/>
        </w:rPr>
        <w:tab/>
      </w:r>
      <w:r>
        <w:rPr>
          <w:i/>
        </w:rPr>
        <w:tab/>
      </w:r>
      <w:r>
        <w:rPr>
          <w:i/>
        </w:rPr>
        <w:tab/>
        <w:t>Source: Qualcomm CDMA Technologies</w:t>
      </w:r>
    </w:p>
    <w:p w14:paraId="36628C51" w14:textId="77777777" w:rsidR="004350A9" w:rsidRDefault="004350A9" w:rsidP="004350A9">
      <w:pPr>
        <w:rPr>
          <w:color w:val="808080"/>
        </w:rPr>
      </w:pPr>
      <w:r>
        <w:rPr>
          <w:color w:val="808080"/>
        </w:rPr>
        <w:t>(Replaces R5-240658)</w:t>
      </w:r>
    </w:p>
    <w:p w14:paraId="34EDC95F"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BDAD3F" w14:textId="08286D18" w:rsidR="004350A9" w:rsidRDefault="004350A9" w:rsidP="004350A9">
      <w:pPr>
        <w:rPr>
          <w:rFonts w:ascii="Arial" w:hAnsi="Arial" w:cs="Arial"/>
          <w:b/>
          <w:sz w:val="24"/>
        </w:rPr>
      </w:pPr>
      <w:r>
        <w:rPr>
          <w:rFonts w:ascii="Arial" w:hAnsi="Arial" w:cs="Arial"/>
          <w:b/>
          <w:color w:val="0000FF"/>
          <w:sz w:val="24"/>
        </w:rPr>
        <w:t>R5-241183</w:t>
      </w:r>
      <w:r>
        <w:rPr>
          <w:rFonts w:ascii="Arial" w:hAnsi="Arial" w:cs="Arial"/>
          <w:b/>
          <w:color w:val="0000FF"/>
          <w:sz w:val="24"/>
        </w:rPr>
        <w:tab/>
      </w:r>
      <w:r>
        <w:rPr>
          <w:rFonts w:ascii="Arial" w:hAnsi="Arial" w:cs="Arial"/>
          <w:b/>
          <w:sz w:val="24"/>
        </w:rPr>
        <w:t>Correction to UAS TC 9.1.5.2.11</w:t>
      </w:r>
    </w:p>
    <w:p w14:paraId="3C31DBAA"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CR-4301  Cat: F (Rel-17)</w:t>
      </w:r>
      <w:r>
        <w:rPr>
          <w:i/>
        </w:rPr>
        <w:br/>
      </w:r>
      <w:r>
        <w:rPr>
          <w:i/>
        </w:rPr>
        <w:br/>
      </w:r>
      <w:r>
        <w:rPr>
          <w:i/>
        </w:rPr>
        <w:tab/>
      </w:r>
      <w:r>
        <w:rPr>
          <w:i/>
        </w:rPr>
        <w:tab/>
      </w:r>
      <w:r>
        <w:rPr>
          <w:i/>
        </w:rPr>
        <w:tab/>
      </w:r>
      <w:r>
        <w:rPr>
          <w:i/>
        </w:rPr>
        <w:tab/>
      </w:r>
      <w:r>
        <w:rPr>
          <w:i/>
        </w:rPr>
        <w:tab/>
        <w:t>Source: Ericsson</w:t>
      </w:r>
    </w:p>
    <w:p w14:paraId="1F60F751" w14:textId="77777777" w:rsidR="004350A9" w:rsidRDefault="004350A9" w:rsidP="004350A9">
      <w:pPr>
        <w:rPr>
          <w:rFonts w:ascii="Arial" w:hAnsi="Arial" w:cs="Arial"/>
          <w:b/>
        </w:rPr>
      </w:pPr>
      <w:r>
        <w:rPr>
          <w:rFonts w:ascii="Arial" w:hAnsi="Arial" w:cs="Arial"/>
          <w:b/>
        </w:rPr>
        <w:t xml:space="preserve">Discussion: </w:t>
      </w:r>
    </w:p>
    <w:p w14:paraId="27A0E3A2" w14:textId="77777777" w:rsidR="004350A9" w:rsidRDefault="004350A9" w:rsidP="004350A9">
      <w:r>
        <w:t>r1</w:t>
      </w:r>
    </w:p>
    <w:p w14:paraId="31FFCC84"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R5-241607</w:t>
      </w:r>
      <w:r>
        <w:rPr>
          <w:color w:val="993300"/>
          <w:u w:val="single"/>
        </w:rPr>
        <w:t>.</w:t>
      </w:r>
    </w:p>
    <w:p w14:paraId="6C597989" w14:textId="1AF4E23A" w:rsidR="004350A9" w:rsidRDefault="004350A9" w:rsidP="004350A9">
      <w:pPr>
        <w:rPr>
          <w:rFonts w:ascii="Arial" w:hAnsi="Arial" w:cs="Arial"/>
          <w:b/>
          <w:sz w:val="24"/>
        </w:rPr>
      </w:pPr>
      <w:r>
        <w:rPr>
          <w:rFonts w:ascii="Arial" w:hAnsi="Arial" w:cs="Arial"/>
          <w:b/>
          <w:color w:val="0000FF"/>
          <w:sz w:val="24"/>
        </w:rPr>
        <w:t>R5-241607</w:t>
      </w:r>
      <w:r>
        <w:rPr>
          <w:rFonts w:ascii="Arial" w:hAnsi="Arial" w:cs="Arial"/>
          <w:b/>
          <w:color w:val="0000FF"/>
          <w:sz w:val="24"/>
        </w:rPr>
        <w:tab/>
      </w:r>
      <w:r>
        <w:rPr>
          <w:rFonts w:ascii="Arial" w:hAnsi="Arial" w:cs="Arial"/>
          <w:b/>
          <w:sz w:val="24"/>
        </w:rPr>
        <w:t>Correction to UAS TC 9.1.5.2.11</w:t>
      </w:r>
    </w:p>
    <w:p w14:paraId="58B77A6E"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CR-4301  rev 1 Cat: F (Rel-17)</w:t>
      </w:r>
      <w:r>
        <w:rPr>
          <w:i/>
        </w:rPr>
        <w:br/>
      </w:r>
      <w:r>
        <w:rPr>
          <w:i/>
        </w:rPr>
        <w:br/>
      </w:r>
      <w:r>
        <w:rPr>
          <w:i/>
        </w:rPr>
        <w:tab/>
      </w:r>
      <w:r>
        <w:rPr>
          <w:i/>
        </w:rPr>
        <w:tab/>
      </w:r>
      <w:r>
        <w:rPr>
          <w:i/>
        </w:rPr>
        <w:tab/>
      </w:r>
      <w:r>
        <w:rPr>
          <w:i/>
        </w:rPr>
        <w:tab/>
      </w:r>
      <w:r>
        <w:rPr>
          <w:i/>
        </w:rPr>
        <w:tab/>
        <w:t>Source: Ericsson</w:t>
      </w:r>
    </w:p>
    <w:p w14:paraId="738F29C3" w14:textId="77777777" w:rsidR="004350A9" w:rsidRDefault="004350A9" w:rsidP="004350A9">
      <w:pPr>
        <w:rPr>
          <w:color w:val="808080"/>
        </w:rPr>
      </w:pPr>
      <w:r>
        <w:rPr>
          <w:color w:val="808080"/>
        </w:rPr>
        <w:t>(Replaces R5-241183)</w:t>
      </w:r>
    </w:p>
    <w:p w14:paraId="4F09592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C9EF5A" w14:textId="77777777" w:rsidR="004350A9" w:rsidRDefault="004350A9" w:rsidP="004350A9">
      <w:pPr>
        <w:pStyle w:val="Heading5"/>
      </w:pPr>
      <w:bookmarkStart w:id="785" w:name="_Toc161733803"/>
      <w:r>
        <w:t>6.3.21.4</w:t>
      </w:r>
      <w:r>
        <w:tab/>
        <w:t>TS 38.523-2</w:t>
      </w:r>
      <w:bookmarkEnd w:id="785"/>
    </w:p>
    <w:p w14:paraId="691ED1C0" w14:textId="77777777" w:rsidR="004350A9" w:rsidRDefault="004350A9" w:rsidP="004350A9">
      <w:pPr>
        <w:pStyle w:val="Heading5"/>
      </w:pPr>
      <w:bookmarkStart w:id="786" w:name="_Toc161733804"/>
      <w:r>
        <w:t>6.3.21.5</w:t>
      </w:r>
      <w:r>
        <w:tab/>
        <w:t>TS 38.523-3</w:t>
      </w:r>
      <w:bookmarkEnd w:id="786"/>
    </w:p>
    <w:p w14:paraId="6101DB84" w14:textId="77777777" w:rsidR="004350A9" w:rsidRDefault="004350A9" w:rsidP="004350A9">
      <w:pPr>
        <w:pStyle w:val="Heading5"/>
      </w:pPr>
      <w:bookmarkStart w:id="787" w:name="_Toc161733805"/>
      <w:r>
        <w:t>6.3.21.6</w:t>
      </w:r>
      <w:r>
        <w:tab/>
        <w:t>TS 36.508</w:t>
      </w:r>
      <w:bookmarkEnd w:id="787"/>
    </w:p>
    <w:p w14:paraId="3D32005B" w14:textId="77777777" w:rsidR="004350A9" w:rsidRDefault="004350A9" w:rsidP="004350A9">
      <w:pPr>
        <w:pStyle w:val="Heading5"/>
      </w:pPr>
      <w:bookmarkStart w:id="788" w:name="_Toc161733806"/>
      <w:r>
        <w:t>6.3.21.7</w:t>
      </w:r>
      <w:r>
        <w:tab/>
        <w:t>TS 36.523-1</w:t>
      </w:r>
      <w:bookmarkEnd w:id="788"/>
    </w:p>
    <w:p w14:paraId="325A2CF9" w14:textId="59446C0B" w:rsidR="004350A9" w:rsidRDefault="004350A9" w:rsidP="004350A9">
      <w:pPr>
        <w:rPr>
          <w:rFonts w:ascii="Arial" w:hAnsi="Arial" w:cs="Arial"/>
          <w:b/>
          <w:sz w:val="24"/>
        </w:rPr>
      </w:pPr>
      <w:r>
        <w:rPr>
          <w:rFonts w:ascii="Arial" w:hAnsi="Arial" w:cs="Arial"/>
          <w:b/>
          <w:color w:val="0000FF"/>
          <w:sz w:val="24"/>
        </w:rPr>
        <w:t>R5-241040</w:t>
      </w:r>
      <w:r>
        <w:rPr>
          <w:rFonts w:ascii="Arial" w:hAnsi="Arial" w:cs="Arial"/>
          <w:b/>
          <w:color w:val="0000FF"/>
          <w:sz w:val="24"/>
        </w:rPr>
        <w:tab/>
      </w:r>
      <w:r>
        <w:rPr>
          <w:rFonts w:ascii="Arial" w:hAnsi="Arial" w:cs="Arial"/>
          <w:b/>
          <w:sz w:val="24"/>
        </w:rPr>
        <w:t>Addition of UAS EPS test case 10.10.2</w:t>
      </w:r>
    </w:p>
    <w:p w14:paraId="288733A3" w14:textId="77777777" w:rsidR="004350A9" w:rsidRDefault="004350A9" w:rsidP="004350A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v18.3.0</w:t>
      </w:r>
      <w:r>
        <w:rPr>
          <w:i/>
        </w:rPr>
        <w:tab/>
        <w:t xml:space="preserve">  CR-5291  Cat: F (Rel-18)</w:t>
      </w:r>
      <w:r>
        <w:rPr>
          <w:i/>
        </w:rPr>
        <w:br/>
      </w:r>
      <w:r>
        <w:rPr>
          <w:i/>
        </w:rPr>
        <w:br/>
      </w:r>
      <w:r>
        <w:rPr>
          <w:i/>
        </w:rPr>
        <w:tab/>
      </w:r>
      <w:r>
        <w:rPr>
          <w:i/>
        </w:rPr>
        <w:tab/>
      </w:r>
      <w:r>
        <w:rPr>
          <w:i/>
        </w:rPr>
        <w:tab/>
      </w:r>
      <w:r>
        <w:rPr>
          <w:i/>
        </w:rPr>
        <w:tab/>
      </w:r>
      <w:r>
        <w:rPr>
          <w:i/>
        </w:rPr>
        <w:tab/>
        <w:t>Source: Qualcomm Incorporated</w:t>
      </w:r>
    </w:p>
    <w:p w14:paraId="301CDED2" w14:textId="77777777" w:rsidR="004350A9" w:rsidRDefault="004350A9" w:rsidP="004350A9">
      <w:pPr>
        <w:rPr>
          <w:rFonts w:ascii="Arial" w:hAnsi="Arial" w:cs="Arial"/>
          <w:b/>
        </w:rPr>
      </w:pPr>
      <w:r>
        <w:rPr>
          <w:rFonts w:ascii="Arial" w:hAnsi="Arial" w:cs="Arial"/>
          <w:b/>
        </w:rPr>
        <w:t xml:space="preserve">Discussion: </w:t>
      </w:r>
    </w:p>
    <w:p w14:paraId="4352E4EA" w14:textId="77777777" w:rsidR="004350A9" w:rsidRDefault="004350A9" w:rsidP="004350A9">
      <w:r>
        <w:t>H5-&gt;3</w:t>
      </w:r>
    </w:p>
    <w:p w14:paraId="5E5D1C83"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R5-241608</w:t>
      </w:r>
      <w:r>
        <w:rPr>
          <w:color w:val="993300"/>
          <w:u w:val="single"/>
        </w:rPr>
        <w:t>.</w:t>
      </w:r>
    </w:p>
    <w:p w14:paraId="46D39A7D" w14:textId="03AA9957" w:rsidR="004350A9" w:rsidRDefault="004350A9" w:rsidP="004350A9">
      <w:pPr>
        <w:rPr>
          <w:rFonts w:ascii="Arial" w:hAnsi="Arial" w:cs="Arial"/>
          <w:b/>
          <w:sz w:val="24"/>
        </w:rPr>
      </w:pPr>
      <w:r>
        <w:rPr>
          <w:rFonts w:ascii="Arial" w:hAnsi="Arial" w:cs="Arial"/>
          <w:b/>
          <w:color w:val="0000FF"/>
          <w:sz w:val="24"/>
        </w:rPr>
        <w:t>R5-241608</w:t>
      </w:r>
      <w:r>
        <w:rPr>
          <w:rFonts w:ascii="Arial" w:hAnsi="Arial" w:cs="Arial"/>
          <w:b/>
          <w:color w:val="0000FF"/>
          <w:sz w:val="24"/>
        </w:rPr>
        <w:tab/>
      </w:r>
      <w:r>
        <w:rPr>
          <w:rFonts w:ascii="Arial" w:hAnsi="Arial" w:cs="Arial"/>
          <w:b/>
          <w:sz w:val="24"/>
        </w:rPr>
        <w:t>Addition of UAS EPS test case 10.10.2</w:t>
      </w:r>
    </w:p>
    <w:p w14:paraId="524FE665"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v18.3.0</w:t>
      </w:r>
      <w:r>
        <w:rPr>
          <w:i/>
        </w:rPr>
        <w:tab/>
        <w:t xml:space="preserve">  CR-5291  rev 1 Cat: F (Rel-18)</w:t>
      </w:r>
      <w:r>
        <w:rPr>
          <w:i/>
        </w:rPr>
        <w:br/>
      </w:r>
      <w:r>
        <w:rPr>
          <w:i/>
        </w:rPr>
        <w:br/>
      </w:r>
      <w:r>
        <w:rPr>
          <w:i/>
        </w:rPr>
        <w:tab/>
      </w:r>
      <w:r>
        <w:rPr>
          <w:i/>
        </w:rPr>
        <w:tab/>
      </w:r>
      <w:r>
        <w:rPr>
          <w:i/>
        </w:rPr>
        <w:tab/>
      </w:r>
      <w:r>
        <w:rPr>
          <w:i/>
        </w:rPr>
        <w:tab/>
      </w:r>
      <w:r>
        <w:rPr>
          <w:i/>
        </w:rPr>
        <w:tab/>
        <w:t>Source: Qualcomm Incorporated</w:t>
      </w:r>
    </w:p>
    <w:p w14:paraId="5290DCD6" w14:textId="77777777" w:rsidR="004350A9" w:rsidRDefault="004350A9" w:rsidP="004350A9">
      <w:pPr>
        <w:rPr>
          <w:color w:val="808080"/>
        </w:rPr>
      </w:pPr>
      <w:r>
        <w:rPr>
          <w:color w:val="808080"/>
        </w:rPr>
        <w:t>(Replaces R5-241040)</w:t>
      </w:r>
    </w:p>
    <w:p w14:paraId="31100643"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5341D1" w14:textId="28CCC816" w:rsidR="004350A9" w:rsidRDefault="004350A9" w:rsidP="004350A9">
      <w:pPr>
        <w:rPr>
          <w:rFonts w:ascii="Arial" w:hAnsi="Arial" w:cs="Arial"/>
          <w:b/>
          <w:sz w:val="24"/>
        </w:rPr>
      </w:pPr>
      <w:r>
        <w:rPr>
          <w:rFonts w:ascii="Arial" w:hAnsi="Arial" w:cs="Arial"/>
          <w:b/>
          <w:color w:val="0000FF"/>
          <w:sz w:val="24"/>
        </w:rPr>
        <w:t>R5-241041</w:t>
      </w:r>
      <w:r>
        <w:rPr>
          <w:rFonts w:ascii="Arial" w:hAnsi="Arial" w:cs="Arial"/>
          <w:b/>
          <w:color w:val="0000FF"/>
          <w:sz w:val="24"/>
        </w:rPr>
        <w:tab/>
      </w:r>
      <w:r>
        <w:rPr>
          <w:rFonts w:ascii="Arial" w:hAnsi="Arial" w:cs="Arial"/>
          <w:b/>
          <w:sz w:val="24"/>
        </w:rPr>
        <w:t>Addition of UAS EPS test case 10.10.4</w:t>
      </w:r>
    </w:p>
    <w:p w14:paraId="4BCCD49D"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v18.3.0</w:t>
      </w:r>
      <w:r>
        <w:rPr>
          <w:i/>
        </w:rPr>
        <w:tab/>
        <w:t xml:space="preserve">  CR-5292  Cat: F (Rel-18)</w:t>
      </w:r>
      <w:r>
        <w:rPr>
          <w:i/>
        </w:rPr>
        <w:br/>
      </w:r>
      <w:r>
        <w:rPr>
          <w:i/>
        </w:rPr>
        <w:br/>
      </w:r>
      <w:r>
        <w:rPr>
          <w:i/>
        </w:rPr>
        <w:tab/>
      </w:r>
      <w:r>
        <w:rPr>
          <w:i/>
        </w:rPr>
        <w:tab/>
      </w:r>
      <w:r>
        <w:rPr>
          <w:i/>
        </w:rPr>
        <w:tab/>
      </w:r>
      <w:r>
        <w:rPr>
          <w:i/>
        </w:rPr>
        <w:tab/>
      </w:r>
      <w:r>
        <w:rPr>
          <w:i/>
        </w:rPr>
        <w:tab/>
        <w:t>Source: Qualcomm Incorporated</w:t>
      </w:r>
    </w:p>
    <w:p w14:paraId="4768C69F" w14:textId="77777777" w:rsidR="004350A9" w:rsidRDefault="004350A9" w:rsidP="004350A9">
      <w:pPr>
        <w:rPr>
          <w:rFonts w:ascii="Arial" w:hAnsi="Arial" w:cs="Arial"/>
          <w:b/>
        </w:rPr>
      </w:pPr>
      <w:r>
        <w:rPr>
          <w:rFonts w:ascii="Arial" w:hAnsi="Arial" w:cs="Arial"/>
          <w:b/>
        </w:rPr>
        <w:t xml:space="preserve">Discussion: </w:t>
      </w:r>
    </w:p>
    <w:p w14:paraId="1092FDBB" w14:textId="77777777" w:rsidR="004350A9" w:rsidRDefault="004350A9" w:rsidP="004350A9">
      <w:r>
        <w:t>r1</w:t>
      </w:r>
    </w:p>
    <w:p w14:paraId="6B9C56A1"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R5-241609</w:t>
      </w:r>
      <w:r>
        <w:rPr>
          <w:color w:val="993300"/>
          <w:u w:val="single"/>
        </w:rPr>
        <w:t>.</w:t>
      </w:r>
    </w:p>
    <w:p w14:paraId="45C85840" w14:textId="0A826201" w:rsidR="004350A9" w:rsidRDefault="004350A9" w:rsidP="004350A9">
      <w:pPr>
        <w:rPr>
          <w:rFonts w:ascii="Arial" w:hAnsi="Arial" w:cs="Arial"/>
          <w:b/>
          <w:sz w:val="24"/>
        </w:rPr>
      </w:pPr>
      <w:r>
        <w:rPr>
          <w:rFonts w:ascii="Arial" w:hAnsi="Arial" w:cs="Arial"/>
          <w:b/>
          <w:color w:val="0000FF"/>
          <w:sz w:val="24"/>
        </w:rPr>
        <w:t>R5-241609</w:t>
      </w:r>
      <w:r>
        <w:rPr>
          <w:rFonts w:ascii="Arial" w:hAnsi="Arial" w:cs="Arial"/>
          <w:b/>
          <w:color w:val="0000FF"/>
          <w:sz w:val="24"/>
        </w:rPr>
        <w:tab/>
      </w:r>
      <w:r>
        <w:rPr>
          <w:rFonts w:ascii="Arial" w:hAnsi="Arial" w:cs="Arial"/>
          <w:b/>
          <w:sz w:val="24"/>
        </w:rPr>
        <w:t>Addition of UAS EPS test case 10.10.4</w:t>
      </w:r>
    </w:p>
    <w:p w14:paraId="00733557"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v18.3.0</w:t>
      </w:r>
      <w:r>
        <w:rPr>
          <w:i/>
        </w:rPr>
        <w:tab/>
        <w:t xml:space="preserve">  CR-5292  rev 1 Cat: F (Rel-18)</w:t>
      </w:r>
      <w:r>
        <w:rPr>
          <w:i/>
        </w:rPr>
        <w:br/>
      </w:r>
      <w:r>
        <w:rPr>
          <w:i/>
        </w:rPr>
        <w:br/>
      </w:r>
      <w:r>
        <w:rPr>
          <w:i/>
        </w:rPr>
        <w:tab/>
      </w:r>
      <w:r>
        <w:rPr>
          <w:i/>
        </w:rPr>
        <w:tab/>
      </w:r>
      <w:r>
        <w:rPr>
          <w:i/>
        </w:rPr>
        <w:tab/>
      </w:r>
      <w:r>
        <w:rPr>
          <w:i/>
        </w:rPr>
        <w:tab/>
      </w:r>
      <w:r>
        <w:rPr>
          <w:i/>
        </w:rPr>
        <w:tab/>
        <w:t>Source: Qualcomm Incorporated</w:t>
      </w:r>
    </w:p>
    <w:p w14:paraId="3AF02793" w14:textId="77777777" w:rsidR="004350A9" w:rsidRDefault="004350A9" w:rsidP="004350A9">
      <w:pPr>
        <w:rPr>
          <w:color w:val="808080"/>
        </w:rPr>
      </w:pPr>
      <w:r>
        <w:rPr>
          <w:color w:val="808080"/>
        </w:rPr>
        <w:t>(Replaces R5-241041)</w:t>
      </w:r>
    </w:p>
    <w:p w14:paraId="056DB9B5"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F7AE93" w14:textId="2B27ED4D" w:rsidR="004350A9" w:rsidRDefault="004350A9" w:rsidP="004350A9">
      <w:pPr>
        <w:rPr>
          <w:rFonts w:ascii="Arial" w:hAnsi="Arial" w:cs="Arial"/>
          <w:b/>
          <w:sz w:val="24"/>
        </w:rPr>
      </w:pPr>
      <w:r>
        <w:rPr>
          <w:rFonts w:ascii="Arial" w:hAnsi="Arial" w:cs="Arial"/>
          <w:b/>
          <w:color w:val="0000FF"/>
          <w:sz w:val="24"/>
        </w:rPr>
        <w:t>R5-241042</w:t>
      </w:r>
      <w:r>
        <w:rPr>
          <w:rFonts w:ascii="Arial" w:hAnsi="Arial" w:cs="Arial"/>
          <w:b/>
          <w:color w:val="0000FF"/>
          <w:sz w:val="24"/>
        </w:rPr>
        <w:tab/>
      </w:r>
      <w:r>
        <w:rPr>
          <w:rFonts w:ascii="Arial" w:hAnsi="Arial" w:cs="Arial"/>
          <w:b/>
          <w:sz w:val="24"/>
        </w:rPr>
        <w:t>Addition of EPS UAS test case 10.10.6</w:t>
      </w:r>
    </w:p>
    <w:p w14:paraId="31092857"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v18.3.0</w:t>
      </w:r>
      <w:r>
        <w:rPr>
          <w:i/>
        </w:rPr>
        <w:tab/>
        <w:t xml:space="preserve">  CR-5293  Cat: F (Rel-18)</w:t>
      </w:r>
      <w:r>
        <w:rPr>
          <w:i/>
        </w:rPr>
        <w:br/>
      </w:r>
      <w:r>
        <w:rPr>
          <w:i/>
        </w:rPr>
        <w:br/>
      </w:r>
      <w:r>
        <w:rPr>
          <w:i/>
        </w:rPr>
        <w:tab/>
      </w:r>
      <w:r>
        <w:rPr>
          <w:i/>
        </w:rPr>
        <w:tab/>
      </w:r>
      <w:r>
        <w:rPr>
          <w:i/>
        </w:rPr>
        <w:tab/>
      </w:r>
      <w:r>
        <w:rPr>
          <w:i/>
        </w:rPr>
        <w:tab/>
      </w:r>
      <w:r>
        <w:rPr>
          <w:i/>
        </w:rPr>
        <w:tab/>
        <w:t>Source: Qualcomm Incorporated</w:t>
      </w:r>
    </w:p>
    <w:p w14:paraId="64493918" w14:textId="77777777" w:rsidR="004350A9" w:rsidRDefault="004350A9" w:rsidP="004350A9">
      <w:pPr>
        <w:rPr>
          <w:rFonts w:ascii="Arial" w:hAnsi="Arial" w:cs="Arial"/>
          <w:b/>
        </w:rPr>
      </w:pPr>
      <w:r>
        <w:rPr>
          <w:rFonts w:ascii="Arial" w:hAnsi="Arial" w:cs="Arial"/>
          <w:b/>
        </w:rPr>
        <w:t xml:space="preserve">Discussion: </w:t>
      </w:r>
    </w:p>
    <w:p w14:paraId="39155705" w14:textId="77777777" w:rsidR="004350A9" w:rsidRDefault="004350A9" w:rsidP="004350A9">
      <w:r>
        <w:t>r1</w:t>
      </w:r>
    </w:p>
    <w:p w14:paraId="296E77C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R5-241610</w:t>
      </w:r>
      <w:r>
        <w:rPr>
          <w:color w:val="993300"/>
          <w:u w:val="single"/>
        </w:rPr>
        <w:t>.</w:t>
      </w:r>
    </w:p>
    <w:p w14:paraId="3DA2308D" w14:textId="2FCA5CD7" w:rsidR="004350A9" w:rsidRDefault="004350A9" w:rsidP="004350A9">
      <w:pPr>
        <w:rPr>
          <w:rFonts w:ascii="Arial" w:hAnsi="Arial" w:cs="Arial"/>
          <w:b/>
          <w:sz w:val="24"/>
        </w:rPr>
      </w:pPr>
      <w:r>
        <w:rPr>
          <w:rFonts w:ascii="Arial" w:hAnsi="Arial" w:cs="Arial"/>
          <w:b/>
          <w:color w:val="0000FF"/>
          <w:sz w:val="24"/>
        </w:rPr>
        <w:t>R5-241610</w:t>
      </w:r>
      <w:r>
        <w:rPr>
          <w:rFonts w:ascii="Arial" w:hAnsi="Arial" w:cs="Arial"/>
          <w:b/>
          <w:color w:val="0000FF"/>
          <w:sz w:val="24"/>
        </w:rPr>
        <w:tab/>
      </w:r>
      <w:r>
        <w:rPr>
          <w:rFonts w:ascii="Arial" w:hAnsi="Arial" w:cs="Arial"/>
          <w:b/>
          <w:sz w:val="24"/>
        </w:rPr>
        <w:t>Addition of EPS UAS test case 10.10.6</w:t>
      </w:r>
    </w:p>
    <w:p w14:paraId="1047E7E3"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v18.3.0</w:t>
      </w:r>
      <w:r>
        <w:rPr>
          <w:i/>
        </w:rPr>
        <w:tab/>
        <w:t xml:space="preserve">  CR-5293  rev 1 Cat: F (Rel-18)</w:t>
      </w:r>
      <w:r>
        <w:rPr>
          <w:i/>
        </w:rPr>
        <w:br/>
      </w:r>
      <w:r>
        <w:rPr>
          <w:i/>
        </w:rPr>
        <w:br/>
      </w:r>
      <w:r>
        <w:rPr>
          <w:i/>
        </w:rPr>
        <w:tab/>
      </w:r>
      <w:r>
        <w:rPr>
          <w:i/>
        </w:rPr>
        <w:tab/>
      </w:r>
      <w:r>
        <w:rPr>
          <w:i/>
        </w:rPr>
        <w:tab/>
      </w:r>
      <w:r>
        <w:rPr>
          <w:i/>
        </w:rPr>
        <w:tab/>
      </w:r>
      <w:r>
        <w:rPr>
          <w:i/>
        </w:rPr>
        <w:tab/>
        <w:t>Source: Qualcomm Incorporated</w:t>
      </w:r>
    </w:p>
    <w:p w14:paraId="2147553E" w14:textId="77777777" w:rsidR="004350A9" w:rsidRDefault="004350A9" w:rsidP="004350A9">
      <w:pPr>
        <w:rPr>
          <w:color w:val="808080"/>
        </w:rPr>
      </w:pPr>
      <w:r>
        <w:rPr>
          <w:color w:val="808080"/>
        </w:rPr>
        <w:lastRenderedPageBreak/>
        <w:t>(Replaces R5-241042)</w:t>
      </w:r>
    </w:p>
    <w:p w14:paraId="311B6A1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6D22F5" w14:textId="77777777" w:rsidR="004350A9" w:rsidRDefault="004350A9" w:rsidP="004350A9">
      <w:pPr>
        <w:pStyle w:val="Heading5"/>
      </w:pPr>
      <w:bookmarkStart w:id="789" w:name="_Toc161733807"/>
      <w:r>
        <w:t>6.3.21.8</w:t>
      </w:r>
      <w:r>
        <w:tab/>
        <w:t>TS 36.523-2</w:t>
      </w:r>
      <w:bookmarkEnd w:id="789"/>
    </w:p>
    <w:p w14:paraId="3A51E52F" w14:textId="26F05FC7" w:rsidR="004350A9" w:rsidRDefault="004350A9" w:rsidP="004350A9">
      <w:pPr>
        <w:rPr>
          <w:rFonts w:ascii="Arial" w:hAnsi="Arial" w:cs="Arial"/>
          <w:b/>
          <w:sz w:val="24"/>
        </w:rPr>
      </w:pPr>
      <w:r>
        <w:rPr>
          <w:rFonts w:ascii="Arial" w:hAnsi="Arial" w:cs="Arial"/>
          <w:b/>
          <w:color w:val="0000FF"/>
          <w:sz w:val="24"/>
        </w:rPr>
        <w:t>R5-241043</w:t>
      </w:r>
      <w:r>
        <w:rPr>
          <w:rFonts w:ascii="Arial" w:hAnsi="Arial" w:cs="Arial"/>
          <w:b/>
          <w:color w:val="0000FF"/>
          <w:sz w:val="24"/>
        </w:rPr>
        <w:tab/>
      </w:r>
      <w:r>
        <w:rPr>
          <w:rFonts w:ascii="Arial" w:hAnsi="Arial" w:cs="Arial"/>
          <w:b/>
          <w:sz w:val="24"/>
        </w:rPr>
        <w:t>Applicability updates to EPS UAS test cases</w:t>
      </w:r>
    </w:p>
    <w:p w14:paraId="013F56B3"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v18.3.0</w:t>
      </w:r>
      <w:r>
        <w:rPr>
          <w:i/>
        </w:rPr>
        <w:tab/>
        <w:t xml:space="preserve">  CR-1443  Cat: F (Rel-18)</w:t>
      </w:r>
      <w:r>
        <w:rPr>
          <w:i/>
        </w:rPr>
        <w:br/>
      </w:r>
      <w:r>
        <w:rPr>
          <w:i/>
        </w:rPr>
        <w:br/>
      </w:r>
      <w:r>
        <w:rPr>
          <w:i/>
        </w:rPr>
        <w:tab/>
      </w:r>
      <w:r>
        <w:rPr>
          <w:i/>
        </w:rPr>
        <w:tab/>
      </w:r>
      <w:r>
        <w:rPr>
          <w:i/>
        </w:rPr>
        <w:tab/>
      </w:r>
      <w:r>
        <w:rPr>
          <w:i/>
        </w:rPr>
        <w:tab/>
      </w:r>
      <w:r>
        <w:rPr>
          <w:i/>
        </w:rPr>
        <w:tab/>
        <w:t>Source: Qualcomm Incorporated</w:t>
      </w:r>
    </w:p>
    <w:p w14:paraId="1A95046C"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6D8485" w14:textId="77777777" w:rsidR="004350A9" w:rsidRDefault="004350A9" w:rsidP="004350A9">
      <w:pPr>
        <w:pStyle w:val="Heading5"/>
      </w:pPr>
      <w:bookmarkStart w:id="790" w:name="_Toc161733808"/>
      <w:r>
        <w:t>6.3.21.9</w:t>
      </w:r>
      <w:r>
        <w:tab/>
        <w:t>TS 36.523-3</w:t>
      </w:r>
      <w:bookmarkEnd w:id="790"/>
    </w:p>
    <w:p w14:paraId="63B57A68" w14:textId="77777777" w:rsidR="004350A9" w:rsidRDefault="004350A9" w:rsidP="004350A9">
      <w:pPr>
        <w:pStyle w:val="Heading5"/>
      </w:pPr>
      <w:bookmarkStart w:id="791" w:name="_Toc161733809"/>
      <w:r>
        <w:t>6.3.21.10</w:t>
      </w:r>
      <w:r>
        <w:tab/>
        <w:t>Discussion Papers / Work Plan / TC lists</w:t>
      </w:r>
      <w:bookmarkEnd w:id="791"/>
    </w:p>
    <w:p w14:paraId="7B4A8250" w14:textId="77777777" w:rsidR="004350A9" w:rsidRDefault="004350A9" w:rsidP="004350A9">
      <w:pPr>
        <w:pStyle w:val="Heading4"/>
      </w:pPr>
      <w:bookmarkStart w:id="792" w:name="_Toc161733810"/>
      <w:r>
        <w:t>6.3.22</w:t>
      </w:r>
      <w:r>
        <w:tab/>
        <w:t>IMS voice service support and network usability guarantee for UE’s E-UTRA capability disabled scenario in 5GS (UID-1000052) ING_5GS-UEConTest</w:t>
      </w:r>
      <w:bookmarkEnd w:id="792"/>
    </w:p>
    <w:p w14:paraId="73C61962" w14:textId="77777777" w:rsidR="004350A9" w:rsidRDefault="004350A9" w:rsidP="004350A9">
      <w:pPr>
        <w:pStyle w:val="Heading5"/>
      </w:pPr>
      <w:bookmarkStart w:id="793" w:name="_Toc161733811"/>
      <w:r>
        <w:t>6.3.22.1</w:t>
      </w:r>
      <w:r>
        <w:tab/>
        <w:t>TS 38.508-1</w:t>
      </w:r>
      <w:bookmarkEnd w:id="793"/>
    </w:p>
    <w:p w14:paraId="5A9B0DF7" w14:textId="77777777" w:rsidR="004350A9" w:rsidRDefault="004350A9" w:rsidP="004350A9">
      <w:pPr>
        <w:pStyle w:val="Heading5"/>
      </w:pPr>
      <w:bookmarkStart w:id="794" w:name="_Toc161733812"/>
      <w:r>
        <w:t>6.3.22.2</w:t>
      </w:r>
      <w:r>
        <w:tab/>
        <w:t>TS 38.508-2</w:t>
      </w:r>
      <w:bookmarkEnd w:id="794"/>
    </w:p>
    <w:p w14:paraId="35862CA1" w14:textId="77777777" w:rsidR="004350A9" w:rsidRDefault="004350A9" w:rsidP="004350A9">
      <w:pPr>
        <w:pStyle w:val="Heading5"/>
      </w:pPr>
      <w:bookmarkStart w:id="795" w:name="_Toc161733813"/>
      <w:r>
        <w:t>6.3.22.3</w:t>
      </w:r>
      <w:r>
        <w:tab/>
        <w:t>TS 38.523-1</w:t>
      </w:r>
      <w:bookmarkEnd w:id="795"/>
    </w:p>
    <w:p w14:paraId="37710E9D" w14:textId="5D92A506" w:rsidR="004350A9" w:rsidRDefault="004350A9" w:rsidP="004350A9">
      <w:pPr>
        <w:rPr>
          <w:rFonts w:ascii="Arial" w:hAnsi="Arial" w:cs="Arial"/>
          <w:b/>
          <w:sz w:val="24"/>
        </w:rPr>
      </w:pPr>
      <w:r>
        <w:rPr>
          <w:rFonts w:ascii="Arial" w:hAnsi="Arial" w:cs="Arial"/>
          <w:b/>
          <w:color w:val="0000FF"/>
          <w:sz w:val="24"/>
        </w:rPr>
        <w:t>R5-240028</w:t>
      </w:r>
      <w:r>
        <w:rPr>
          <w:rFonts w:ascii="Arial" w:hAnsi="Arial" w:cs="Arial"/>
          <w:b/>
          <w:color w:val="0000FF"/>
          <w:sz w:val="24"/>
        </w:rPr>
        <w:tab/>
      </w:r>
      <w:r>
        <w:rPr>
          <w:rFonts w:ascii="Arial" w:hAnsi="Arial" w:cs="Arial"/>
          <w:b/>
          <w:sz w:val="24"/>
        </w:rPr>
        <w:t>Editorial correction for test procedure sequence in 11.1.10</w:t>
      </w:r>
    </w:p>
    <w:p w14:paraId="58721D08"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CR-4158  Cat: F (Rel-17)</w:t>
      </w:r>
      <w:r>
        <w:rPr>
          <w:i/>
        </w:rPr>
        <w:br/>
      </w:r>
      <w:r>
        <w:rPr>
          <w:i/>
        </w:rPr>
        <w:br/>
      </w:r>
      <w:r>
        <w:rPr>
          <w:i/>
        </w:rPr>
        <w:tab/>
      </w:r>
      <w:r>
        <w:rPr>
          <w:i/>
        </w:rPr>
        <w:tab/>
      </w:r>
      <w:r>
        <w:rPr>
          <w:i/>
        </w:rPr>
        <w:tab/>
      </w:r>
      <w:r>
        <w:rPr>
          <w:i/>
        </w:rPr>
        <w:tab/>
      </w:r>
      <w:r>
        <w:rPr>
          <w:i/>
        </w:rPr>
        <w:tab/>
        <w:t>Source: NTT DOCOMO, INC.</w:t>
      </w:r>
    </w:p>
    <w:p w14:paraId="58A8F695" w14:textId="77777777" w:rsidR="004350A9" w:rsidRDefault="004350A9" w:rsidP="004350A9">
      <w:pPr>
        <w:rPr>
          <w:rFonts w:ascii="Arial" w:hAnsi="Arial" w:cs="Arial"/>
          <w:b/>
        </w:rPr>
      </w:pPr>
      <w:r>
        <w:rPr>
          <w:rFonts w:ascii="Arial" w:hAnsi="Arial" w:cs="Arial"/>
          <w:b/>
        </w:rPr>
        <w:t xml:space="preserve">Discussion: </w:t>
      </w:r>
    </w:p>
    <w:p w14:paraId="183B693D" w14:textId="77777777" w:rsidR="004350A9" w:rsidRDefault="004350A9" w:rsidP="004350A9">
      <w:r>
        <w:t>3GU had wrong ver.</w:t>
      </w:r>
    </w:p>
    <w:p w14:paraId="6945B51A" w14:textId="77777777" w:rsidR="004350A9" w:rsidRDefault="004350A9" w:rsidP="004350A9">
      <w:r>
        <w:t xml:space="preserve">cl. </w:t>
      </w:r>
      <w:proofErr w:type="spellStart"/>
      <w:r>
        <w:t>aff</w:t>
      </w:r>
      <w:proofErr w:type="spellEnd"/>
      <w:r>
        <w:t>.</w:t>
      </w:r>
    </w:p>
    <w:p w14:paraId="189DC2C5" w14:textId="77777777" w:rsidR="004350A9" w:rsidRDefault="004350A9" w:rsidP="004350A9">
      <w:r>
        <w:t>r2</w:t>
      </w:r>
    </w:p>
    <w:p w14:paraId="4893AEFC"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R5-241591</w:t>
      </w:r>
      <w:r>
        <w:rPr>
          <w:color w:val="993300"/>
          <w:u w:val="single"/>
        </w:rPr>
        <w:t>.</w:t>
      </w:r>
    </w:p>
    <w:p w14:paraId="50A35CF0" w14:textId="577814A4" w:rsidR="004350A9" w:rsidRDefault="004350A9" w:rsidP="004350A9">
      <w:pPr>
        <w:rPr>
          <w:rFonts w:ascii="Arial" w:hAnsi="Arial" w:cs="Arial"/>
          <w:b/>
          <w:sz w:val="24"/>
        </w:rPr>
      </w:pPr>
      <w:r>
        <w:rPr>
          <w:rFonts w:ascii="Arial" w:hAnsi="Arial" w:cs="Arial"/>
          <w:b/>
          <w:color w:val="0000FF"/>
          <w:sz w:val="24"/>
        </w:rPr>
        <w:t>R5-241591</w:t>
      </w:r>
      <w:r>
        <w:rPr>
          <w:rFonts w:ascii="Arial" w:hAnsi="Arial" w:cs="Arial"/>
          <w:b/>
          <w:color w:val="0000FF"/>
          <w:sz w:val="24"/>
        </w:rPr>
        <w:tab/>
      </w:r>
      <w:r>
        <w:rPr>
          <w:rFonts w:ascii="Arial" w:hAnsi="Arial" w:cs="Arial"/>
          <w:b/>
          <w:sz w:val="24"/>
        </w:rPr>
        <w:t>Editorial correction for test procedure sequence in 11.1.10</w:t>
      </w:r>
    </w:p>
    <w:p w14:paraId="489D7883"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CR-4158  rev 1 Cat: F (Rel-17)</w:t>
      </w:r>
      <w:r>
        <w:rPr>
          <w:i/>
        </w:rPr>
        <w:br/>
      </w:r>
      <w:r>
        <w:rPr>
          <w:i/>
        </w:rPr>
        <w:br/>
      </w:r>
      <w:r>
        <w:rPr>
          <w:i/>
        </w:rPr>
        <w:tab/>
      </w:r>
      <w:r>
        <w:rPr>
          <w:i/>
        </w:rPr>
        <w:tab/>
      </w:r>
      <w:r>
        <w:rPr>
          <w:i/>
        </w:rPr>
        <w:tab/>
      </w:r>
      <w:r>
        <w:rPr>
          <w:i/>
        </w:rPr>
        <w:tab/>
      </w:r>
      <w:r>
        <w:rPr>
          <w:i/>
        </w:rPr>
        <w:tab/>
        <w:t>Source: NTT DOCOMO, INC.</w:t>
      </w:r>
    </w:p>
    <w:p w14:paraId="176F943B" w14:textId="77777777" w:rsidR="004350A9" w:rsidRDefault="004350A9" w:rsidP="004350A9">
      <w:pPr>
        <w:rPr>
          <w:color w:val="808080"/>
        </w:rPr>
      </w:pPr>
      <w:r>
        <w:rPr>
          <w:color w:val="808080"/>
        </w:rPr>
        <w:t>(Replaces R5-240028)</w:t>
      </w:r>
    </w:p>
    <w:p w14:paraId="63AF663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36AD4A" w14:textId="7A79A567" w:rsidR="004350A9" w:rsidRDefault="004350A9" w:rsidP="004350A9">
      <w:pPr>
        <w:rPr>
          <w:rFonts w:ascii="Arial" w:hAnsi="Arial" w:cs="Arial"/>
          <w:b/>
          <w:sz w:val="24"/>
        </w:rPr>
      </w:pPr>
      <w:r>
        <w:rPr>
          <w:rFonts w:ascii="Arial" w:hAnsi="Arial" w:cs="Arial"/>
          <w:b/>
          <w:color w:val="0000FF"/>
          <w:sz w:val="24"/>
        </w:rPr>
        <w:t>R5-240040</w:t>
      </w:r>
      <w:r>
        <w:rPr>
          <w:rFonts w:ascii="Arial" w:hAnsi="Arial" w:cs="Arial"/>
          <w:b/>
          <w:color w:val="0000FF"/>
          <w:sz w:val="24"/>
        </w:rPr>
        <w:tab/>
      </w:r>
      <w:r>
        <w:rPr>
          <w:rFonts w:ascii="Arial" w:hAnsi="Arial" w:cs="Arial"/>
          <w:b/>
          <w:sz w:val="24"/>
        </w:rPr>
        <w:t>Add new ING_5GS test case 11.1.11</w:t>
      </w:r>
    </w:p>
    <w:p w14:paraId="704C46EE"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CR-4160  Cat: F (Rel-17)</w:t>
      </w:r>
      <w:r>
        <w:rPr>
          <w:i/>
        </w:rPr>
        <w:br/>
      </w:r>
      <w:r>
        <w:rPr>
          <w:i/>
        </w:rPr>
        <w:lastRenderedPageBreak/>
        <w:br/>
      </w:r>
      <w:r>
        <w:rPr>
          <w:i/>
        </w:rPr>
        <w:tab/>
      </w:r>
      <w:r>
        <w:rPr>
          <w:i/>
        </w:rPr>
        <w:tab/>
      </w:r>
      <w:r>
        <w:rPr>
          <w:i/>
        </w:rPr>
        <w:tab/>
      </w:r>
      <w:r>
        <w:rPr>
          <w:i/>
        </w:rPr>
        <w:tab/>
      </w:r>
      <w:r>
        <w:rPr>
          <w:i/>
        </w:rPr>
        <w:tab/>
        <w:t>Source: China Telecom</w:t>
      </w:r>
    </w:p>
    <w:p w14:paraId="68F1D6E7" w14:textId="77777777" w:rsidR="004350A9" w:rsidRDefault="004350A9" w:rsidP="004350A9">
      <w:pPr>
        <w:rPr>
          <w:rFonts w:ascii="Arial" w:hAnsi="Arial" w:cs="Arial"/>
          <w:b/>
        </w:rPr>
      </w:pPr>
      <w:r>
        <w:rPr>
          <w:rFonts w:ascii="Arial" w:hAnsi="Arial" w:cs="Arial"/>
          <w:b/>
        </w:rPr>
        <w:t xml:space="preserve">Discussion: </w:t>
      </w:r>
    </w:p>
    <w:p w14:paraId="2391F266" w14:textId="77777777" w:rsidR="004350A9" w:rsidRDefault="004350A9" w:rsidP="004350A9">
      <w:r>
        <w:t>3GU had wrong ver.</w:t>
      </w:r>
    </w:p>
    <w:p w14:paraId="595345CA" w14:textId="77777777" w:rsidR="004350A9" w:rsidRDefault="004350A9" w:rsidP="004350A9">
      <w:r>
        <w:t>r2</w:t>
      </w:r>
    </w:p>
    <w:p w14:paraId="79861709" w14:textId="77777777" w:rsidR="004350A9" w:rsidRDefault="004350A9" w:rsidP="004350A9">
      <w:r>
        <w:t>ETSI MCC: pls. remove the changes-over-changes.</w:t>
      </w:r>
    </w:p>
    <w:p w14:paraId="7B8EDC21"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R5-241592</w:t>
      </w:r>
      <w:r>
        <w:rPr>
          <w:color w:val="993300"/>
          <w:u w:val="single"/>
        </w:rPr>
        <w:t>.</w:t>
      </w:r>
    </w:p>
    <w:p w14:paraId="3C7DD12B" w14:textId="38640369" w:rsidR="004350A9" w:rsidRDefault="004350A9" w:rsidP="004350A9">
      <w:pPr>
        <w:rPr>
          <w:rFonts w:ascii="Arial" w:hAnsi="Arial" w:cs="Arial"/>
          <w:b/>
          <w:sz w:val="24"/>
        </w:rPr>
      </w:pPr>
      <w:r>
        <w:rPr>
          <w:rFonts w:ascii="Arial" w:hAnsi="Arial" w:cs="Arial"/>
          <w:b/>
          <w:color w:val="0000FF"/>
          <w:sz w:val="24"/>
        </w:rPr>
        <w:t>R5-241592</w:t>
      </w:r>
      <w:r>
        <w:rPr>
          <w:rFonts w:ascii="Arial" w:hAnsi="Arial" w:cs="Arial"/>
          <w:b/>
          <w:color w:val="0000FF"/>
          <w:sz w:val="24"/>
        </w:rPr>
        <w:tab/>
      </w:r>
      <w:r>
        <w:rPr>
          <w:rFonts w:ascii="Arial" w:hAnsi="Arial" w:cs="Arial"/>
          <w:b/>
          <w:sz w:val="24"/>
        </w:rPr>
        <w:t>Add new ING_5GS test case 11.1.11</w:t>
      </w:r>
    </w:p>
    <w:p w14:paraId="1E39A45F"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CR-4160  rev 1 Cat: F (Rel-17)</w:t>
      </w:r>
      <w:r>
        <w:rPr>
          <w:i/>
        </w:rPr>
        <w:br/>
      </w:r>
      <w:r>
        <w:rPr>
          <w:i/>
        </w:rPr>
        <w:br/>
      </w:r>
      <w:r>
        <w:rPr>
          <w:i/>
        </w:rPr>
        <w:tab/>
      </w:r>
      <w:r>
        <w:rPr>
          <w:i/>
        </w:rPr>
        <w:tab/>
      </w:r>
      <w:r>
        <w:rPr>
          <w:i/>
        </w:rPr>
        <w:tab/>
      </w:r>
      <w:r>
        <w:rPr>
          <w:i/>
        </w:rPr>
        <w:tab/>
      </w:r>
      <w:r>
        <w:rPr>
          <w:i/>
        </w:rPr>
        <w:tab/>
        <w:t>Source: China Telecom</w:t>
      </w:r>
    </w:p>
    <w:p w14:paraId="1BD64F8A" w14:textId="77777777" w:rsidR="004350A9" w:rsidRDefault="004350A9" w:rsidP="004350A9">
      <w:pPr>
        <w:rPr>
          <w:color w:val="808080"/>
        </w:rPr>
      </w:pPr>
      <w:r>
        <w:rPr>
          <w:color w:val="808080"/>
        </w:rPr>
        <w:t>(Replaces R5-240040)</w:t>
      </w:r>
    </w:p>
    <w:p w14:paraId="6E8C5E7D" w14:textId="77777777" w:rsidR="004350A9" w:rsidRDefault="004350A9" w:rsidP="004350A9">
      <w:pPr>
        <w:rPr>
          <w:rFonts w:ascii="Arial" w:hAnsi="Arial" w:cs="Arial"/>
          <w:b/>
        </w:rPr>
      </w:pPr>
      <w:r>
        <w:rPr>
          <w:rFonts w:ascii="Arial" w:hAnsi="Arial" w:cs="Arial"/>
          <w:b/>
        </w:rPr>
        <w:t xml:space="preserve">Discussion: </w:t>
      </w:r>
    </w:p>
    <w:p w14:paraId="39A1C606" w14:textId="77777777" w:rsidR="004350A9" w:rsidRDefault="004350A9" w:rsidP="004350A9">
      <w:r>
        <w:t>needs replacement doc (9.3.1.6)</w:t>
      </w:r>
    </w:p>
    <w:p w14:paraId="6179F61A" w14:textId="77777777" w:rsidR="004350A9" w:rsidRDefault="004350A9" w:rsidP="004350A9">
      <w:r>
        <w:t>reissued as R5-241638 because of title change</w:t>
      </w:r>
    </w:p>
    <w:p w14:paraId="0CFE454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36BF52" w14:textId="5AFDFE6A" w:rsidR="004350A9" w:rsidRDefault="004350A9" w:rsidP="004350A9">
      <w:pPr>
        <w:rPr>
          <w:rFonts w:ascii="Arial" w:hAnsi="Arial" w:cs="Arial"/>
          <w:b/>
          <w:sz w:val="24"/>
        </w:rPr>
      </w:pPr>
      <w:r>
        <w:rPr>
          <w:rFonts w:ascii="Arial" w:hAnsi="Arial" w:cs="Arial"/>
          <w:b/>
          <w:color w:val="0000FF"/>
          <w:sz w:val="24"/>
        </w:rPr>
        <w:t>R5-241638</w:t>
      </w:r>
      <w:r>
        <w:rPr>
          <w:rFonts w:ascii="Arial" w:hAnsi="Arial" w:cs="Arial"/>
          <w:b/>
          <w:color w:val="0000FF"/>
          <w:sz w:val="24"/>
        </w:rPr>
        <w:tab/>
      </w:r>
      <w:r>
        <w:rPr>
          <w:rFonts w:ascii="Arial" w:hAnsi="Arial" w:cs="Arial"/>
          <w:b/>
          <w:sz w:val="24"/>
        </w:rPr>
        <w:t>Add new ING_5GS test case 9.3.1.6</w:t>
      </w:r>
    </w:p>
    <w:p w14:paraId="178B9A6E"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CR-4309  Cat: F (Rel-17)</w:t>
      </w:r>
      <w:r>
        <w:rPr>
          <w:i/>
        </w:rPr>
        <w:br/>
      </w:r>
      <w:r>
        <w:rPr>
          <w:i/>
        </w:rPr>
        <w:br/>
      </w:r>
      <w:r>
        <w:rPr>
          <w:i/>
        </w:rPr>
        <w:tab/>
      </w:r>
      <w:r>
        <w:rPr>
          <w:i/>
        </w:rPr>
        <w:tab/>
      </w:r>
      <w:r>
        <w:rPr>
          <w:i/>
        </w:rPr>
        <w:tab/>
      </w:r>
      <w:r>
        <w:rPr>
          <w:i/>
        </w:rPr>
        <w:tab/>
      </w:r>
      <w:r>
        <w:rPr>
          <w:i/>
        </w:rPr>
        <w:tab/>
        <w:t>Source: China Telecom</w:t>
      </w:r>
    </w:p>
    <w:p w14:paraId="3DEE2CA0" w14:textId="77777777" w:rsidR="004350A9" w:rsidRDefault="004350A9" w:rsidP="004350A9">
      <w:pPr>
        <w:rPr>
          <w:rFonts w:ascii="Arial" w:hAnsi="Arial" w:cs="Arial"/>
          <w:b/>
        </w:rPr>
      </w:pPr>
      <w:r>
        <w:rPr>
          <w:rFonts w:ascii="Arial" w:hAnsi="Arial" w:cs="Arial"/>
          <w:b/>
        </w:rPr>
        <w:t xml:space="preserve">Abstract: </w:t>
      </w:r>
    </w:p>
    <w:p w14:paraId="39CB639E" w14:textId="77777777" w:rsidR="004350A9" w:rsidRDefault="004350A9" w:rsidP="004350A9">
      <w:r>
        <w:t>reissued from R5-241592 because of title change</w:t>
      </w:r>
    </w:p>
    <w:p w14:paraId="16B5A474"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D8ED70" w14:textId="77777777" w:rsidR="004350A9" w:rsidRDefault="004350A9" w:rsidP="004350A9">
      <w:pPr>
        <w:pStyle w:val="Heading5"/>
      </w:pPr>
      <w:bookmarkStart w:id="796" w:name="_Toc161733814"/>
      <w:r>
        <w:t>6.3.22.4</w:t>
      </w:r>
      <w:r>
        <w:tab/>
        <w:t>TS 38.523-2</w:t>
      </w:r>
      <w:bookmarkEnd w:id="796"/>
    </w:p>
    <w:p w14:paraId="308D2032" w14:textId="7852CF2B" w:rsidR="004350A9" w:rsidRDefault="004350A9" w:rsidP="004350A9">
      <w:pPr>
        <w:rPr>
          <w:rFonts w:ascii="Arial" w:hAnsi="Arial" w:cs="Arial"/>
          <w:b/>
          <w:sz w:val="24"/>
        </w:rPr>
      </w:pPr>
      <w:r>
        <w:rPr>
          <w:rFonts w:ascii="Arial" w:hAnsi="Arial" w:cs="Arial"/>
          <w:b/>
          <w:color w:val="0000FF"/>
          <w:sz w:val="24"/>
        </w:rPr>
        <w:t>R5-240041</w:t>
      </w:r>
      <w:r>
        <w:rPr>
          <w:rFonts w:ascii="Arial" w:hAnsi="Arial" w:cs="Arial"/>
          <w:b/>
          <w:color w:val="0000FF"/>
          <w:sz w:val="24"/>
        </w:rPr>
        <w:tab/>
      </w:r>
      <w:r>
        <w:rPr>
          <w:rFonts w:ascii="Arial" w:hAnsi="Arial" w:cs="Arial"/>
          <w:b/>
          <w:sz w:val="24"/>
        </w:rPr>
        <w:t>Add applicability for ING_5GS test case 11.1.11</w:t>
      </w:r>
    </w:p>
    <w:p w14:paraId="15107D82"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v17.5.0</w:t>
      </w:r>
      <w:r>
        <w:rPr>
          <w:i/>
        </w:rPr>
        <w:tab/>
        <w:t xml:space="preserve">  CR-0428  Cat: F (Rel-17)</w:t>
      </w:r>
      <w:r>
        <w:rPr>
          <w:i/>
        </w:rPr>
        <w:br/>
      </w:r>
      <w:r>
        <w:rPr>
          <w:i/>
        </w:rPr>
        <w:br/>
      </w:r>
      <w:r>
        <w:rPr>
          <w:i/>
        </w:rPr>
        <w:tab/>
      </w:r>
      <w:r>
        <w:rPr>
          <w:i/>
        </w:rPr>
        <w:tab/>
      </w:r>
      <w:r>
        <w:rPr>
          <w:i/>
        </w:rPr>
        <w:tab/>
      </w:r>
      <w:r>
        <w:rPr>
          <w:i/>
        </w:rPr>
        <w:tab/>
      </w:r>
      <w:r>
        <w:rPr>
          <w:i/>
        </w:rPr>
        <w:tab/>
        <w:t>Source: China Telecom</w:t>
      </w:r>
    </w:p>
    <w:p w14:paraId="4922128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61A0D9" w14:textId="6892956C" w:rsidR="004350A9" w:rsidRDefault="004350A9" w:rsidP="004350A9">
      <w:pPr>
        <w:rPr>
          <w:rFonts w:ascii="Arial" w:hAnsi="Arial" w:cs="Arial"/>
          <w:b/>
          <w:sz w:val="24"/>
        </w:rPr>
      </w:pPr>
      <w:r>
        <w:rPr>
          <w:rFonts w:ascii="Arial" w:hAnsi="Arial" w:cs="Arial"/>
          <w:b/>
          <w:color w:val="0000FF"/>
          <w:sz w:val="24"/>
        </w:rPr>
        <w:t>R5-240235</w:t>
      </w:r>
      <w:r>
        <w:rPr>
          <w:rFonts w:ascii="Arial" w:hAnsi="Arial" w:cs="Arial"/>
          <w:b/>
          <w:color w:val="0000FF"/>
          <w:sz w:val="24"/>
        </w:rPr>
        <w:tab/>
      </w:r>
      <w:r>
        <w:rPr>
          <w:rFonts w:ascii="Arial" w:hAnsi="Arial" w:cs="Arial"/>
          <w:b/>
          <w:sz w:val="24"/>
        </w:rPr>
        <w:t>Addition of applicability of new ING_5GS test case 11.1.11</w:t>
      </w:r>
    </w:p>
    <w:p w14:paraId="21DB4BA6"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v17.5.0</w:t>
      </w:r>
      <w:r>
        <w:rPr>
          <w:i/>
        </w:rPr>
        <w:tab/>
        <w:t xml:space="preserve">  CR-0431  Cat: F (Rel-17)</w:t>
      </w:r>
      <w:r>
        <w:rPr>
          <w:i/>
        </w:rPr>
        <w:br/>
      </w:r>
      <w:r>
        <w:rPr>
          <w:i/>
        </w:rPr>
        <w:br/>
      </w:r>
      <w:r>
        <w:rPr>
          <w:i/>
        </w:rPr>
        <w:tab/>
      </w:r>
      <w:r>
        <w:rPr>
          <w:i/>
        </w:rPr>
        <w:tab/>
      </w:r>
      <w:r>
        <w:rPr>
          <w:i/>
        </w:rPr>
        <w:tab/>
      </w:r>
      <w:r>
        <w:rPr>
          <w:i/>
        </w:rPr>
        <w:tab/>
      </w:r>
      <w:r>
        <w:rPr>
          <w:i/>
        </w:rPr>
        <w:tab/>
        <w:t>Source: China Telecom</w:t>
      </w:r>
    </w:p>
    <w:p w14:paraId="7CF38B88" w14:textId="77777777" w:rsidR="004350A9" w:rsidRDefault="004350A9" w:rsidP="004350A9">
      <w:pPr>
        <w:rPr>
          <w:rFonts w:ascii="Arial" w:hAnsi="Arial" w:cs="Arial"/>
          <w:b/>
        </w:rPr>
      </w:pPr>
      <w:r>
        <w:rPr>
          <w:rFonts w:ascii="Arial" w:hAnsi="Arial" w:cs="Arial"/>
          <w:b/>
        </w:rPr>
        <w:t xml:space="preserve">Discussion: </w:t>
      </w:r>
    </w:p>
    <w:p w14:paraId="06B5A71D" w14:textId="77777777" w:rsidR="004350A9" w:rsidRDefault="004350A9" w:rsidP="004350A9">
      <w:r>
        <w:t>needs replacement doc (9.3.1.6)!</w:t>
      </w:r>
    </w:p>
    <w:p w14:paraId="73FFC818" w14:textId="77777777" w:rsidR="004350A9" w:rsidRDefault="004350A9" w:rsidP="004350A9">
      <w:r>
        <w:t>reissued as R5-241639 because of title change</w:t>
      </w:r>
    </w:p>
    <w:p w14:paraId="5AE43241" w14:textId="77777777" w:rsidR="004350A9" w:rsidRDefault="004350A9" w:rsidP="004350A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8D4D13" w14:textId="743C297F" w:rsidR="004350A9" w:rsidRDefault="004350A9" w:rsidP="004350A9">
      <w:pPr>
        <w:rPr>
          <w:rFonts w:ascii="Arial" w:hAnsi="Arial" w:cs="Arial"/>
          <w:b/>
          <w:sz w:val="24"/>
        </w:rPr>
      </w:pPr>
      <w:r>
        <w:rPr>
          <w:rFonts w:ascii="Arial" w:hAnsi="Arial" w:cs="Arial"/>
          <w:b/>
          <w:color w:val="0000FF"/>
          <w:sz w:val="24"/>
        </w:rPr>
        <w:t>R5-241639</w:t>
      </w:r>
      <w:r>
        <w:rPr>
          <w:rFonts w:ascii="Arial" w:hAnsi="Arial" w:cs="Arial"/>
          <w:b/>
          <w:color w:val="0000FF"/>
          <w:sz w:val="24"/>
        </w:rPr>
        <w:tab/>
      </w:r>
      <w:r>
        <w:rPr>
          <w:rFonts w:ascii="Arial" w:hAnsi="Arial" w:cs="Arial"/>
          <w:b/>
          <w:sz w:val="24"/>
        </w:rPr>
        <w:t>Addition of applicability of new ING_5GS test case 9.3.1.6</w:t>
      </w:r>
    </w:p>
    <w:p w14:paraId="249592CC"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v17.5.0</w:t>
      </w:r>
      <w:r>
        <w:rPr>
          <w:i/>
        </w:rPr>
        <w:tab/>
        <w:t xml:space="preserve">  CR-0453  Cat: F (Rel-17)</w:t>
      </w:r>
      <w:r>
        <w:rPr>
          <w:i/>
        </w:rPr>
        <w:br/>
      </w:r>
      <w:r>
        <w:rPr>
          <w:i/>
        </w:rPr>
        <w:br/>
      </w:r>
      <w:r>
        <w:rPr>
          <w:i/>
        </w:rPr>
        <w:tab/>
      </w:r>
      <w:r>
        <w:rPr>
          <w:i/>
        </w:rPr>
        <w:tab/>
      </w:r>
      <w:r>
        <w:rPr>
          <w:i/>
        </w:rPr>
        <w:tab/>
      </w:r>
      <w:r>
        <w:rPr>
          <w:i/>
        </w:rPr>
        <w:tab/>
      </w:r>
      <w:r>
        <w:rPr>
          <w:i/>
        </w:rPr>
        <w:tab/>
        <w:t>Source: China Telecom</w:t>
      </w:r>
    </w:p>
    <w:p w14:paraId="7BFC6C05" w14:textId="77777777" w:rsidR="004350A9" w:rsidRDefault="004350A9" w:rsidP="004350A9">
      <w:pPr>
        <w:rPr>
          <w:rFonts w:ascii="Arial" w:hAnsi="Arial" w:cs="Arial"/>
          <w:b/>
        </w:rPr>
      </w:pPr>
      <w:r>
        <w:rPr>
          <w:rFonts w:ascii="Arial" w:hAnsi="Arial" w:cs="Arial"/>
          <w:b/>
        </w:rPr>
        <w:t xml:space="preserve">Abstract: </w:t>
      </w:r>
    </w:p>
    <w:p w14:paraId="42FD579D" w14:textId="77777777" w:rsidR="004350A9" w:rsidRDefault="004350A9" w:rsidP="004350A9">
      <w:r>
        <w:t>reissued from R5-240235 because of title change</w:t>
      </w:r>
    </w:p>
    <w:p w14:paraId="6A19E2EA" w14:textId="77777777" w:rsidR="004350A9" w:rsidRDefault="004350A9" w:rsidP="004350A9">
      <w:pPr>
        <w:rPr>
          <w:rFonts w:ascii="Arial" w:hAnsi="Arial" w:cs="Arial"/>
          <w:b/>
        </w:rPr>
      </w:pPr>
      <w:r>
        <w:rPr>
          <w:rFonts w:ascii="Arial" w:hAnsi="Arial" w:cs="Arial"/>
          <w:b/>
        </w:rPr>
        <w:t xml:space="preserve">Discussion: </w:t>
      </w:r>
    </w:p>
    <w:p w14:paraId="22E7CEB3" w14:textId="77777777" w:rsidR="004350A9" w:rsidRDefault="004350A9" w:rsidP="004350A9">
      <w:r>
        <w:t>r1</w:t>
      </w:r>
    </w:p>
    <w:p w14:paraId="015F0796"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R5-241654</w:t>
      </w:r>
      <w:r>
        <w:rPr>
          <w:color w:val="993300"/>
          <w:u w:val="single"/>
        </w:rPr>
        <w:t>.</w:t>
      </w:r>
    </w:p>
    <w:p w14:paraId="779CA052" w14:textId="21D3F1C6" w:rsidR="004350A9" w:rsidRDefault="004350A9" w:rsidP="004350A9">
      <w:pPr>
        <w:rPr>
          <w:rFonts w:ascii="Arial" w:hAnsi="Arial" w:cs="Arial"/>
          <w:b/>
          <w:sz w:val="24"/>
        </w:rPr>
      </w:pPr>
      <w:r>
        <w:rPr>
          <w:rFonts w:ascii="Arial" w:hAnsi="Arial" w:cs="Arial"/>
          <w:b/>
          <w:color w:val="0000FF"/>
          <w:sz w:val="24"/>
        </w:rPr>
        <w:t>R5-241654</w:t>
      </w:r>
      <w:r>
        <w:rPr>
          <w:rFonts w:ascii="Arial" w:hAnsi="Arial" w:cs="Arial"/>
          <w:b/>
          <w:color w:val="0000FF"/>
          <w:sz w:val="24"/>
        </w:rPr>
        <w:tab/>
      </w:r>
      <w:r>
        <w:rPr>
          <w:rFonts w:ascii="Arial" w:hAnsi="Arial" w:cs="Arial"/>
          <w:b/>
          <w:sz w:val="24"/>
        </w:rPr>
        <w:t>Addition of applicability of new ING_5GS test case 9.3.1.6</w:t>
      </w:r>
    </w:p>
    <w:p w14:paraId="11B3F355"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v17.5.0</w:t>
      </w:r>
      <w:r>
        <w:rPr>
          <w:i/>
        </w:rPr>
        <w:tab/>
        <w:t xml:space="preserve">  CR-0453  rev 1 Cat: F (Rel-17)</w:t>
      </w:r>
      <w:r>
        <w:rPr>
          <w:i/>
        </w:rPr>
        <w:br/>
      </w:r>
      <w:r>
        <w:rPr>
          <w:i/>
        </w:rPr>
        <w:br/>
      </w:r>
      <w:r>
        <w:rPr>
          <w:i/>
        </w:rPr>
        <w:tab/>
      </w:r>
      <w:r>
        <w:rPr>
          <w:i/>
        </w:rPr>
        <w:tab/>
      </w:r>
      <w:r>
        <w:rPr>
          <w:i/>
        </w:rPr>
        <w:tab/>
      </w:r>
      <w:r>
        <w:rPr>
          <w:i/>
        </w:rPr>
        <w:tab/>
      </w:r>
      <w:r>
        <w:rPr>
          <w:i/>
        </w:rPr>
        <w:tab/>
        <w:t>Source: China Telecom</w:t>
      </w:r>
    </w:p>
    <w:p w14:paraId="49E4F5FF" w14:textId="77777777" w:rsidR="004350A9" w:rsidRDefault="004350A9" w:rsidP="004350A9">
      <w:pPr>
        <w:rPr>
          <w:color w:val="808080"/>
        </w:rPr>
      </w:pPr>
      <w:r>
        <w:rPr>
          <w:color w:val="808080"/>
        </w:rPr>
        <w:t>(Replaces R5-241639)</w:t>
      </w:r>
    </w:p>
    <w:p w14:paraId="7707A8C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7755CB" w14:textId="77777777" w:rsidR="004350A9" w:rsidRDefault="004350A9" w:rsidP="004350A9">
      <w:pPr>
        <w:pStyle w:val="Heading5"/>
      </w:pPr>
      <w:bookmarkStart w:id="797" w:name="_Toc161733815"/>
      <w:r>
        <w:lastRenderedPageBreak/>
        <w:t>6.3.22.5</w:t>
      </w:r>
      <w:r>
        <w:tab/>
        <w:t>TS 38.523-3</w:t>
      </w:r>
      <w:bookmarkEnd w:id="797"/>
    </w:p>
    <w:p w14:paraId="779DB068" w14:textId="77777777" w:rsidR="004350A9" w:rsidRDefault="004350A9" w:rsidP="004350A9">
      <w:pPr>
        <w:pStyle w:val="Heading5"/>
      </w:pPr>
      <w:bookmarkStart w:id="798" w:name="_Toc161733816"/>
      <w:r>
        <w:t>6.3.22.6</w:t>
      </w:r>
      <w:r>
        <w:tab/>
        <w:t>Discussion Papers / Work Plan / TC lists</w:t>
      </w:r>
      <w:bookmarkEnd w:id="798"/>
    </w:p>
    <w:p w14:paraId="555E49BA" w14:textId="77777777" w:rsidR="004350A9" w:rsidRDefault="004350A9" w:rsidP="004350A9">
      <w:pPr>
        <w:pStyle w:val="Heading4"/>
      </w:pPr>
      <w:bookmarkStart w:id="799" w:name="_Toc161733817"/>
      <w:r>
        <w:t>6.3.23</w:t>
      </w:r>
      <w:r>
        <w:tab/>
        <w:t>IMS Data Channel (UID-1000055) IMSProtoc17_dataCH-UEContest</w:t>
      </w:r>
      <w:bookmarkEnd w:id="799"/>
    </w:p>
    <w:p w14:paraId="21C52BBA" w14:textId="77777777" w:rsidR="004350A9" w:rsidRDefault="004350A9" w:rsidP="004350A9">
      <w:pPr>
        <w:pStyle w:val="Heading5"/>
      </w:pPr>
      <w:bookmarkStart w:id="800" w:name="_Toc161733818"/>
      <w:r>
        <w:t>6.3.23.1</w:t>
      </w:r>
      <w:r>
        <w:tab/>
        <w:t>TS 36.508</w:t>
      </w:r>
      <w:bookmarkEnd w:id="800"/>
    </w:p>
    <w:p w14:paraId="2C1F9A83" w14:textId="77777777" w:rsidR="004350A9" w:rsidRDefault="004350A9" w:rsidP="004350A9">
      <w:pPr>
        <w:pStyle w:val="Heading5"/>
      </w:pPr>
      <w:bookmarkStart w:id="801" w:name="_Toc161733819"/>
      <w:r>
        <w:t>6.3.23.2</w:t>
      </w:r>
      <w:r>
        <w:tab/>
        <w:t>TS 36.509</w:t>
      </w:r>
      <w:bookmarkEnd w:id="801"/>
    </w:p>
    <w:p w14:paraId="22F0DD36" w14:textId="77777777" w:rsidR="004350A9" w:rsidRDefault="004350A9" w:rsidP="004350A9">
      <w:pPr>
        <w:pStyle w:val="Heading5"/>
      </w:pPr>
      <w:bookmarkStart w:id="802" w:name="_Toc161733820"/>
      <w:r>
        <w:t>6.3.23.3</w:t>
      </w:r>
      <w:r>
        <w:tab/>
        <w:t>TS 38.508-1</w:t>
      </w:r>
      <w:bookmarkEnd w:id="802"/>
    </w:p>
    <w:p w14:paraId="2EDE192F" w14:textId="77777777" w:rsidR="004350A9" w:rsidRDefault="004350A9" w:rsidP="004350A9">
      <w:pPr>
        <w:pStyle w:val="Heading5"/>
      </w:pPr>
      <w:bookmarkStart w:id="803" w:name="_Toc161733821"/>
      <w:r>
        <w:t>6.3.23.4</w:t>
      </w:r>
      <w:r>
        <w:tab/>
        <w:t>TS 38.509</w:t>
      </w:r>
      <w:bookmarkEnd w:id="803"/>
    </w:p>
    <w:p w14:paraId="4D7AC152" w14:textId="77777777" w:rsidR="004350A9" w:rsidRDefault="004350A9" w:rsidP="004350A9">
      <w:pPr>
        <w:pStyle w:val="Heading5"/>
      </w:pPr>
      <w:bookmarkStart w:id="804" w:name="_Toc161733822"/>
      <w:r>
        <w:t>6.3.23.5</w:t>
      </w:r>
      <w:r>
        <w:tab/>
        <w:t>TS 34.229-1</w:t>
      </w:r>
      <w:bookmarkEnd w:id="804"/>
    </w:p>
    <w:p w14:paraId="26AA0BE2" w14:textId="77777777" w:rsidR="004350A9" w:rsidRDefault="004350A9" w:rsidP="004350A9">
      <w:pPr>
        <w:pStyle w:val="Heading5"/>
      </w:pPr>
      <w:bookmarkStart w:id="805" w:name="_Toc161733823"/>
      <w:r>
        <w:t>6.3.23.6</w:t>
      </w:r>
      <w:r>
        <w:tab/>
        <w:t>TS 34.229-2</w:t>
      </w:r>
      <w:bookmarkEnd w:id="805"/>
    </w:p>
    <w:p w14:paraId="0054C282" w14:textId="77777777" w:rsidR="004350A9" w:rsidRDefault="004350A9" w:rsidP="004350A9">
      <w:pPr>
        <w:pStyle w:val="Heading5"/>
      </w:pPr>
      <w:bookmarkStart w:id="806" w:name="_Toc161733824"/>
      <w:r>
        <w:t>6.3.23.7</w:t>
      </w:r>
      <w:r>
        <w:tab/>
        <w:t>TS 34.229-3</w:t>
      </w:r>
      <w:bookmarkEnd w:id="806"/>
    </w:p>
    <w:p w14:paraId="51DD02C5" w14:textId="77777777" w:rsidR="004350A9" w:rsidRDefault="004350A9" w:rsidP="004350A9">
      <w:pPr>
        <w:pStyle w:val="Heading5"/>
      </w:pPr>
      <w:bookmarkStart w:id="807" w:name="_Toc161733825"/>
      <w:r>
        <w:t>6.3.23.8</w:t>
      </w:r>
      <w:r>
        <w:tab/>
        <w:t>TS 34.229-5</w:t>
      </w:r>
      <w:bookmarkEnd w:id="807"/>
    </w:p>
    <w:p w14:paraId="319E87D6" w14:textId="77777777" w:rsidR="004350A9" w:rsidRDefault="004350A9" w:rsidP="004350A9">
      <w:pPr>
        <w:pStyle w:val="Heading5"/>
      </w:pPr>
      <w:bookmarkStart w:id="808" w:name="_Toc161733826"/>
      <w:r>
        <w:t>6.3.23.9</w:t>
      </w:r>
      <w:r>
        <w:tab/>
        <w:t>Discussion Papers / Work Plan / TC lists</w:t>
      </w:r>
      <w:bookmarkEnd w:id="808"/>
    </w:p>
    <w:p w14:paraId="5A4368C9" w14:textId="77777777" w:rsidR="004350A9" w:rsidRDefault="004350A9" w:rsidP="004350A9">
      <w:pPr>
        <w:pStyle w:val="Heading4"/>
      </w:pPr>
      <w:bookmarkStart w:id="809" w:name="_Toc161733827"/>
      <w:r>
        <w:t>6.3.24</w:t>
      </w:r>
      <w:r>
        <w:tab/>
        <w:t>Rel-18 NR CA and DC; and NR and LTE DC Configurations (UID-1000057) NR_CADC_NR_LTE_DC_R18-UEConTest</w:t>
      </w:r>
      <w:bookmarkEnd w:id="809"/>
    </w:p>
    <w:p w14:paraId="1964DA86" w14:textId="77777777" w:rsidR="004350A9" w:rsidRDefault="004350A9" w:rsidP="004350A9">
      <w:pPr>
        <w:pStyle w:val="Heading5"/>
      </w:pPr>
      <w:bookmarkStart w:id="810" w:name="_Toc161733828"/>
      <w:r>
        <w:t>6.3.24.1</w:t>
      </w:r>
      <w:r>
        <w:tab/>
        <w:t>TS 38.508-1</w:t>
      </w:r>
      <w:bookmarkEnd w:id="810"/>
      <w:r>
        <w:t xml:space="preserve"> </w:t>
      </w:r>
    </w:p>
    <w:p w14:paraId="5E25E9B4" w14:textId="77777777" w:rsidR="004350A9" w:rsidRDefault="004350A9" w:rsidP="004350A9">
      <w:pPr>
        <w:pStyle w:val="Heading5"/>
      </w:pPr>
      <w:bookmarkStart w:id="811" w:name="_Toc161733829"/>
      <w:r>
        <w:t>6.3.24.2</w:t>
      </w:r>
      <w:r>
        <w:tab/>
        <w:t>TS 38.508-2</w:t>
      </w:r>
      <w:bookmarkEnd w:id="811"/>
    </w:p>
    <w:p w14:paraId="22EA32A0" w14:textId="77777777" w:rsidR="004350A9" w:rsidRDefault="004350A9" w:rsidP="004350A9">
      <w:pPr>
        <w:pStyle w:val="Heading5"/>
      </w:pPr>
      <w:bookmarkStart w:id="812" w:name="_Toc161733830"/>
      <w:r>
        <w:t>6.3.24.3</w:t>
      </w:r>
      <w:r>
        <w:tab/>
        <w:t>TS 38.523-1</w:t>
      </w:r>
      <w:bookmarkEnd w:id="812"/>
    </w:p>
    <w:p w14:paraId="07B68335" w14:textId="77777777" w:rsidR="004350A9" w:rsidRDefault="004350A9" w:rsidP="004350A9">
      <w:pPr>
        <w:pStyle w:val="Heading5"/>
      </w:pPr>
      <w:bookmarkStart w:id="813" w:name="_Toc161733831"/>
      <w:r>
        <w:t>6.3.24.4</w:t>
      </w:r>
      <w:r>
        <w:tab/>
        <w:t>TS 38.523-2</w:t>
      </w:r>
      <w:bookmarkEnd w:id="813"/>
    </w:p>
    <w:p w14:paraId="0CCD7D8E" w14:textId="77777777" w:rsidR="004350A9" w:rsidRDefault="004350A9" w:rsidP="004350A9">
      <w:pPr>
        <w:pStyle w:val="Heading5"/>
      </w:pPr>
      <w:bookmarkStart w:id="814" w:name="_Toc161733832"/>
      <w:r>
        <w:t>6.3.24.5</w:t>
      </w:r>
      <w:r>
        <w:tab/>
        <w:t>TS 38.523-3</w:t>
      </w:r>
      <w:bookmarkEnd w:id="814"/>
    </w:p>
    <w:p w14:paraId="09FB6C73" w14:textId="77777777" w:rsidR="004350A9" w:rsidRDefault="004350A9" w:rsidP="004350A9">
      <w:pPr>
        <w:pStyle w:val="Heading5"/>
      </w:pPr>
      <w:bookmarkStart w:id="815" w:name="_Toc161733833"/>
      <w:r>
        <w:t>6.3.24.6</w:t>
      </w:r>
      <w:r>
        <w:tab/>
        <w:t>Discussion Papers / Work Plan / TC lists</w:t>
      </w:r>
      <w:bookmarkEnd w:id="815"/>
    </w:p>
    <w:p w14:paraId="70C4E093" w14:textId="77777777" w:rsidR="004350A9" w:rsidRDefault="004350A9" w:rsidP="004350A9">
      <w:pPr>
        <w:pStyle w:val="Heading4"/>
      </w:pPr>
      <w:bookmarkStart w:id="816" w:name="_Toc161733834"/>
      <w:r>
        <w:t>6.3.25</w:t>
      </w:r>
      <w:r>
        <w:tab/>
        <w:t>New Rel-18 NR licensed bands and extension of existing NR bands (UID-1000058) NR_lic_bands_BW_R18-UEConTest</w:t>
      </w:r>
      <w:bookmarkEnd w:id="816"/>
    </w:p>
    <w:p w14:paraId="2B911170" w14:textId="77777777" w:rsidR="004350A9" w:rsidRDefault="004350A9" w:rsidP="004350A9">
      <w:pPr>
        <w:pStyle w:val="Heading5"/>
      </w:pPr>
      <w:bookmarkStart w:id="817" w:name="_Toc161733835"/>
      <w:r>
        <w:t>6.3.25.1</w:t>
      </w:r>
      <w:r>
        <w:tab/>
        <w:t>TS 38.523-3</w:t>
      </w:r>
      <w:bookmarkEnd w:id="817"/>
    </w:p>
    <w:p w14:paraId="58DFDA27" w14:textId="77777777" w:rsidR="004350A9" w:rsidRDefault="004350A9" w:rsidP="004350A9">
      <w:pPr>
        <w:pStyle w:val="Heading5"/>
      </w:pPr>
      <w:bookmarkStart w:id="818" w:name="_Toc161733836"/>
      <w:r>
        <w:t>6.3.25.2</w:t>
      </w:r>
      <w:r>
        <w:tab/>
        <w:t>Discussion Papers / Work Plan / TC lists</w:t>
      </w:r>
      <w:bookmarkEnd w:id="818"/>
    </w:p>
    <w:p w14:paraId="6B1A19D3" w14:textId="77777777" w:rsidR="004350A9" w:rsidRDefault="004350A9" w:rsidP="004350A9">
      <w:pPr>
        <w:pStyle w:val="Heading4"/>
      </w:pPr>
      <w:bookmarkStart w:id="819" w:name="_Toc161733837"/>
      <w:r>
        <w:t>6.3.26</w:t>
      </w:r>
      <w:r>
        <w:tab/>
        <w:t>Access Traffic Steering / Switch and Splitting support in the 5G system architecture; Phase 2 (UID-1010050) ATSSS_Ph2-UEConTest</w:t>
      </w:r>
      <w:bookmarkEnd w:id="819"/>
    </w:p>
    <w:p w14:paraId="1A5CC63E" w14:textId="77777777" w:rsidR="004350A9" w:rsidRDefault="004350A9" w:rsidP="004350A9">
      <w:pPr>
        <w:pStyle w:val="Heading5"/>
      </w:pPr>
      <w:bookmarkStart w:id="820" w:name="_Toc161733838"/>
      <w:r>
        <w:t>6.3.26.1</w:t>
      </w:r>
      <w:r>
        <w:tab/>
        <w:t>TS 38.508-1</w:t>
      </w:r>
      <w:bookmarkEnd w:id="820"/>
      <w:r>
        <w:t xml:space="preserve"> </w:t>
      </w:r>
    </w:p>
    <w:p w14:paraId="22E894F9" w14:textId="77777777" w:rsidR="004350A9" w:rsidRDefault="004350A9" w:rsidP="004350A9">
      <w:pPr>
        <w:pStyle w:val="Heading5"/>
      </w:pPr>
      <w:bookmarkStart w:id="821" w:name="_Toc161733839"/>
      <w:r>
        <w:lastRenderedPageBreak/>
        <w:t>6.3.26.2</w:t>
      </w:r>
      <w:r>
        <w:tab/>
        <w:t>TS 38.508-2</w:t>
      </w:r>
      <w:bookmarkEnd w:id="821"/>
    </w:p>
    <w:p w14:paraId="1C23B59E" w14:textId="75658E32" w:rsidR="004350A9" w:rsidRDefault="004350A9" w:rsidP="004350A9">
      <w:pPr>
        <w:rPr>
          <w:rFonts w:ascii="Arial" w:hAnsi="Arial" w:cs="Arial"/>
          <w:b/>
          <w:sz w:val="24"/>
        </w:rPr>
      </w:pPr>
      <w:r>
        <w:rPr>
          <w:rFonts w:ascii="Arial" w:hAnsi="Arial" w:cs="Arial"/>
          <w:b/>
          <w:color w:val="0000FF"/>
          <w:sz w:val="24"/>
        </w:rPr>
        <w:t>R5-240027</w:t>
      </w:r>
      <w:r>
        <w:rPr>
          <w:rFonts w:ascii="Arial" w:hAnsi="Arial" w:cs="Arial"/>
          <w:b/>
          <w:color w:val="0000FF"/>
          <w:sz w:val="24"/>
        </w:rPr>
        <w:tab/>
      </w:r>
      <w:r>
        <w:rPr>
          <w:rFonts w:ascii="Arial" w:hAnsi="Arial" w:cs="Arial"/>
          <w:b/>
          <w:sz w:val="24"/>
        </w:rPr>
        <w:t>Addition of PICS for Rel-17 ATSSS devices</w:t>
      </w:r>
    </w:p>
    <w:p w14:paraId="17D51F37"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v18.1.0</w:t>
      </w:r>
      <w:r>
        <w:rPr>
          <w:i/>
        </w:rPr>
        <w:tab/>
        <w:t xml:space="preserve">  CR-0562  Cat: F (Rel-18)</w:t>
      </w:r>
      <w:r>
        <w:rPr>
          <w:i/>
        </w:rPr>
        <w:br/>
      </w:r>
      <w:r>
        <w:rPr>
          <w:i/>
        </w:rPr>
        <w:br/>
      </w:r>
      <w:r>
        <w:rPr>
          <w:i/>
        </w:rPr>
        <w:tab/>
      </w:r>
      <w:r>
        <w:rPr>
          <w:i/>
        </w:rPr>
        <w:tab/>
      </w:r>
      <w:r>
        <w:rPr>
          <w:i/>
        </w:rPr>
        <w:tab/>
      </w:r>
      <w:r>
        <w:rPr>
          <w:i/>
        </w:rPr>
        <w:tab/>
      </w:r>
      <w:r>
        <w:rPr>
          <w:i/>
        </w:rPr>
        <w:tab/>
        <w:t>Source: China Telecom</w:t>
      </w:r>
    </w:p>
    <w:p w14:paraId="1331D3D5"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C7AC6A" w14:textId="6063C3BF" w:rsidR="004350A9" w:rsidRDefault="004350A9" w:rsidP="004350A9">
      <w:pPr>
        <w:rPr>
          <w:rFonts w:ascii="Arial" w:hAnsi="Arial" w:cs="Arial"/>
          <w:b/>
          <w:sz w:val="24"/>
        </w:rPr>
      </w:pPr>
      <w:r>
        <w:rPr>
          <w:rFonts w:ascii="Arial" w:hAnsi="Arial" w:cs="Arial"/>
          <w:b/>
          <w:color w:val="0000FF"/>
          <w:sz w:val="24"/>
        </w:rPr>
        <w:t>R5-240593</w:t>
      </w:r>
      <w:r>
        <w:rPr>
          <w:rFonts w:ascii="Arial" w:hAnsi="Arial" w:cs="Arial"/>
          <w:b/>
          <w:color w:val="0000FF"/>
          <w:sz w:val="24"/>
        </w:rPr>
        <w:tab/>
      </w:r>
      <w:r>
        <w:rPr>
          <w:rFonts w:ascii="Arial" w:hAnsi="Arial" w:cs="Arial"/>
          <w:b/>
          <w:sz w:val="24"/>
        </w:rPr>
        <w:t>Addition of applicability clauses for testcases 10.5.1.1 and 10.5.1.2</w:t>
      </w:r>
    </w:p>
    <w:p w14:paraId="421B65BC"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v18.1.0</w:t>
      </w:r>
      <w:r>
        <w:rPr>
          <w:i/>
        </w:rPr>
        <w:tab/>
        <w:t xml:space="preserve">  CR-0589  Cat: F (Rel-18)</w:t>
      </w:r>
      <w:r>
        <w:rPr>
          <w:i/>
        </w:rPr>
        <w:br/>
      </w:r>
      <w:r>
        <w:rPr>
          <w:i/>
        </w:rPr>
        <w:br/>
      </w:r>
      <w:r>
        <w:rPr>
          <w:i/>
        </w:rPr>
        <w:tab/>
      </w:r>
      <w:r>
        <w:rPr>
          <w:i/>
        </w:rPr>
        <w:tab/>
      </w:r>
      <w:r>
        <w:rPr>
          <w:i/>
        </w:rPr>
        <w:tab/>
      </w:r>
      <w:r>
        <w:rPr>
          <w:i/>
        </w:rPr>
        <w:tab/>
      </w:r>
      <w:r>
        <w:rPr>
          <w:i/>
        </w:rPr>
        <w:tab/>
        <w:t>Source: Nokia, Nokia Shanghai Bell</w:t>
      </w:r>
    </w:p>
    <w:p w14:paraId="1BF81367"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94C41C" w14:textId="77777777" w:rsidR="004350A9" w:rsidRDefault="004350A9" w:rsidP="004350A9">
      <w:pPr>
        <w:pStyle w:val="Heading5"/>
      </w:pPr>
      <w:bookmarkStart w:id="822" w:name="_Toc161733840"/>
      <w:r>
        <w:t>6.3.26.3</w:t>
      </w:r>
      <w:r>
        <w:tab/>
        <w:t>TS 38.523-1</w:t>
      </w:r>
      <w:bookmarkEnd w:id="822"/>
    </w:p>
    <w:p w14:paraId="787AD849" w14:textId="3C8D6AF4" w:rsidR="004350A9" w:rsidRDefault="004350A9" w:rsidP="004350A9">
      <w:pPr>
        <w:rPr>
          <w:rFonts w:ascii="Arial" w:hAnsi="Arial" w:cs="Arial"/>
          <w:b/>
          <w:sz w:val="24"/>
        </w:rPr>
      </w:pPr>
      <w:r>
        <w:rPr>
          <w:rFonts w:ascii="Arial" w:hAnsi="Arial" w:cs="Arial"/>
          <w:b/>
          <w:color w:val="0000FF"/>
          <w:sz w:val="24"/>
        </w:rPr>
        <w:t>R5-240100</w:t>
      </w:r>
      <w:r>
        <w:rPr>
          <w:rFonts w:ascii="Arial" w:hAnsi="Arial" w:cs="Arial"/>
          <w:b/>
          <w:color w:val="0000FF"/>
          <w:sz w:val="24"/>
        </w:rPr>
        <w:tab/>
      </w:r>
      <w:r>
        <w:rPr>
          <w:rFonts w:ascii="Arial" w:hAnsi="Arial" w:cs="Arial"/>
          <w:b/>
          <w:sz w:val="24"/>
        </w:rPr>
        <w:t>Add new r17 ATSSS test case 11.9.1</w:t>
      </w:r>
    </w:p>
    <w:p w14:paraId="62AED331"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CR-4162  Cat: F (Rel-17)</w:t>
      </w:r>
      <w:r>
        <w:rPr>
          <w:i/>
        </w:rPr>
        <w:br/>
      </w:r>
      <w:r>
        <w:rPr>
          <w:i/>
        </w:rPr>
        <w:br/>
      </w:r>
      <w:r>
        <w:rPr>
          <w:i/>
        </w:rPr>
        <w:tab/>
      </w:r>
      <w:r>
        <w:rPr>
          <w:i/>
        </w:rPr>
        <w:tab/>
      </w:r>
      <w:r>
        <w:rPr>
          <w:i/>
        </w:rPr>
        <w:tab/>
      </w:r>
      <w:r>
        <w:rPr>
          <w:i/>
        </w:rPr>
        <w:tab/>
      </w:r>
      <w:r>
        <w:rPr>
          <w:i/>
        </w:rPr>
        <w:tab/>
        <w:t>Source: China Telecom</w:t>
      </w:r>
    </w:p>
    <w:p w14:paraId="6E0D77BE" w14:textId="77777777" w:rsidR="004350A9" w:rsidRDefault="004350A9" w:rsidP="004350A9">
      <w:pPr>
        <w:rPr>
          <w:rFonts w:ascii="Arial" w:hAnsi="Arial" w:cs="Arial"/>
          <w:b/>
        </w:rPr>
      </w:pPr>
      <w:r>
        <w:rPr>
          <w:rFonts w:ascii="Arial" w:hAnsi="Arial" w:cs="Arial"/>
          <w:b/>
        </w:rPr>
        <w:t xml:space="preserve">Discussion: </w:t>
      </w:r>
    </w:p>
    <w:p w14:paraId="429871AE" w14:textId="77777777" w:rsidR="004350A9" w:rsidRDefault="004350A9" w:rsidP="004350A9">
      <w:r>
        <w:t>3GU had wrong ver.</w:t>
      </w:r>
    </w:p>
    <w:p w14:paraId="649B2997" w14:textId="77777777" w:rsidR="004350A9" w:rsidRDefault="004350A9" w:rsidP="004350A9">
      <w:r>
        <w:t>r1</w:t>
      </w:r>
    </w:p>
    <w:p w14:paraId="4C75D5C4"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R5-241617</w:t>
      </w:r>
      <w:r>
        <w:rPr>
          <w:color w:val="993300"/>
          <w:u w:val="single"/>
        </w:rPr>
        <w:t>.</w:t>
      </w:r>
    </w:p>
    <w:p w14:paraId="59EDDE4B" w14:textId="3007E503" w:rsidR="004350A9" w:rsidRDefault="004350A9" w:rsidP="004350A9">
      <w:pPr>
        <w:rPr>
          <w:rFonts w:ascii="Arial" w:hAnsi="Arial" w:cs="Arial"/>
          <w:b/>
          <w:sz w:val="24"/>
        </w:rPr>
      </w:pPr>
      <w:r>
        <w:rPr>
          <w:rFonts w:ascii="Arial" w:hAnsi="Arial" w:cs="Arial"/>
          <w:b/>
          <w:color w:val="0000FF"/>
          <w:sz w:val="24"/>
        </w:rPr>
        <w:t>R5-241617</w:t>
      </w:r>
      <w:r>
        <w:rPr>
          <w:rFonts w:ascii="Arial" w:hAnsi="Arial" w:cs="Arial"/>
          <w:b/>
          <w:color w:val="0000FF"/>
          <w:sz w:val="24"/>
        </w:rPr>
        <w:tab/>
      </w:r>
      <w:r>
        <w:rPr>
          <w:rFonts w:ascii="Arial" w:hAnsi="Arial" w:cs="Arial"/>
          <w:b/>
          <w:sz w:val="24"/>
        </w:rPr>
        <w:t>Add new r17 ATSSS test case 11.9.1</w:t>
      </w:r>
    </w:p>
    <w:p w14:paraId="77EDA4E1"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CR-4162  rev 1 Cat: F (Rel-17)</w:t>
      </w:r>
      <w:r>
        <w:rPr>
          <w:i/>
        </w:rPr>
        <w:br/>
      </w:r>
      <w:r>
        <w:rPr>
          <w:i/>
        </w:rPr>
        <w:br/>
      </w:r>
      <w:r>
        <w:rPr>
          <w:i/>
        </w:rPr>
        <w:tab/>
      </w:r>
      <w:r>
        <w:rPr>
          <w:i/>
        </w:rPr>
        <w:tab/>
      </w:r>
      <w:r>
        <w:rPr>
          <w:i/>
        </w:rPr>
        <w:tab/>
      </w:r>
      <w:r>
        <w:rPr>
          <w:i/>
        </w:rPr>
        <w:tab/>
      </w:r>
      <w:r>
        <w:rPr>
          <w:i/>
        </w:rPr>
        <w:tab/>
        <w:t>Source: China Telecom</w:t>
      </w:r>
    </w:p>
    <w:p w14:paraId="62E603BF" w14:textId="77777777" w:rsidR="004350A9" w:rsidRDefault="004350A9" w:rsidP="004350A9">
      <w:pPr>
        <w:rPr>
          <w:color w:val="808080"/>
        </w:rPr>
      </w:pPr>
      <w:r>
        <w:rPr>
          <w:color w:val="808080"/>
        </w:rPr>
        <w:t>(Replaces R5-240100)</w:t>
      </w:r>
    </w:p>
    <w:p w14:paraId="0957E6AA"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431D1D" w14:textId="784E34A3" w:rsidR="004350A9" w:rsidRDefault="004350A9" w:rsidP="004350A9">
      <w:pPr>
        <w:rPr>
          <w:rFonts w:ascii="Arial" w:hAnsi="Arial" w:cs="Arial"/>
          <w:b/>
          <w:sz w:val="24"/>
        </w:rPr>
      </w:pPr>
      <w:r>
        <w:rPr>
          <w:rFonts w:ascii="Arial" w:hAnsi="Arial" w:cs="Arial"/>
          <w:b/>
          <w:color w:val="0000FF"/>
          <w:sz w:val="24"/>
        </w:rPr>
        <w:t>R5-240240</w:t>
      </w:r>
      <w:r>
        <w:rPr>
          <w:rFonts w:ascii="Arial" w:hAnsi="Arial" w:cs="Arial"/>
          <w:b/>
          <w:color w:val="0000FF"/>
          <w:sz w:val="24"/>
        </w:rPr>
        <w:tab/>
      </w:r>
      <w:r>
        <w:rPr>
          <w:rFonts w:ascii="Arial" w:hAnsi="Arial" w:cs="Arial"/>
          <w:b/>
          <w:sz w:val="24"/>
        </w:rPr>
        <w:t>Add new ATSSS test case 11.9.3</w:t>
      </w:r>
    </w:p>
    <w:p w14:paraId="33D026C1"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CR-4196  Cat: F (Rel-17)</w:t>
      </w:r>
      <w:r>
        <w:rPr>
          <w:i/>
        </w:rPr>
        <w:br/>
      </w:r>
      <w:r>
        <w:rPr>
          <w:i/>
        </w:rPr>
        <w:br/>
      </w:r>
      <w:r>
        <w:rPr>
          <w:i/>
        </w:rPr>
        <w:tab/>
      </w:r>
      <w:r>
        <w:rPr>
          <w:i/>
        </w:rPr>
        <w:tab/>
      </w:r>
      <w:r>
        <w:rPr>
          <w:i/>
        </w:rPr>
        <w:tab/>
      </w:r>
      <w:r>
        <w:rPr>
          <w:i/>
        </w:rPr>
        <w:tab/>
      </w:r>
      <w:r>
        <w:rPr>
          <w:i/>
        </w:rPr>
        <w:tab/>
        <w:t>Source: ZTE Corporation</w:t>
      </w:r>
    </w:p>
    <w:p w14:paraId="5F85726B" w14:textId="77777777" w:rsidR="004350A9" w:rsidRDefault="004350A9" w:rsidP="004350A9">
      <w:pPr>
        <w:rPr>
          <w:rFonts w:ascii="Arial" w:hAnsi="Arial" w:cs="Arial"/>
          <w:b/>
        </w:rPr>
      </w:pPr>
      <w:r>
        <w:rPr>
          <w:rFonts w:ascii="Arial" w:hAnsi="Arial" w:cs="Arial"/>
          <w:b/>
        </w:rPr>
        <w:t xml:space="preserve">Discussion: </w:t>
      </w:r>
    </w:p>
    <w:p w14:paraId="55AEDF69" w14:textId="77777777" w:rsidR="004350A9" w:rsidRDefault="004350A9" w:rsidP="004350A9">
      <w:r>
        <w:t>r2</w:t>
      </w:r>
    </w:p>
    <w:p w14:paraId="0B2E345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R5-241618</w:t>
      </w:r>
      <w:r>
        <w:rPr>
          <w:color w:val="993300"/>
          <w:u w:val="single"/>
        </w:rPr>
        <w:t>.</w:t>
      </w:r>
    </w:p>
    <w:p w14:paraId="02AB9343" w14:textId="7E6029DD" w:rsidR="004350A9" w:rsidRDefault="004350A9" w:rsidP="004350A9">
      <w:pPr>
        <w:rPr>
          <w:rFonts w:ascii="Arial" w:hAnsi="Arial" w:cs="Arial"/>
          <w:b/>
          <w:sz w:val="24"/>
        </w:rPr>
      </w:pPr>
      <w:r>
        <w:rPr>
          <w:rFonts w:ascii="Arial" w:hAnsi="Arial" w:cs="Arial"/>
          <w:b/>
          <w:color w:val="0000FF"/>
          <w:sz w:val="24"/>
        </w:rPr>
        <w:t>R5-241618</w:t>
      </w:r>
      <w:r>
        <w:rPr>
          <w:rFonts w:ascii="Arial" w:hAnsi="Arial" w:cs="Arial"/>
          <w:b/>
          <w:color w:val="0000FF"/>
          <w:sz w:val="24"/>
        </w:rPr>
        <w:tab/>
      </w:r>
      <w:r>
        <w:rPr>
          <w:rFonts w:ascii="Arial" w:hAnsi="Arial" w:cs="Arial"/>
          <w:b/>
          <w:sz w:val="24"/>
        </w:rPr>
        <w:t>Add new ATSSS test case 11.9.3</w:t>
      </w:r>
    </w:p>
    <w:p w14:paraId="12061069"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CR-4196  rev 1 Cat: F (Rel-17)</w:t>
      </w:r>
      <w:r>
        <w:rPr>
          <w:i/>
        </w:rPr>
        <w:br/>
      </w:r>
      <w:r>
        <w:rPr>
          <w:i/>
        </w:rPr>
        <w:lastRenderedPageBreak/>
        <w:br/>
      </w:r>
      <w:r>
        <w:rPr>
          <w:i/>
        </w:rPr>
        <w:tab/>
      </w:r>
      <w:r>
        <w:rPr>
          <w:i/>
        </w:rPr>
        <w:tab/>
      </w:r>
      <w:r>
        <w:rPr>
          <w:i/>
        </w:rPr>
        <w:tab/>
      </w:r>
      <w:r>
        <w:rPr>
          <w:i/>
        </w:rPr>
        <w:tab/>
      </w:r>
      <w:r>
        <w:rPr>
          <w:i/>
        </w:rPr>
        <w:tab/>
        <w:t>Source: ZTE Corporation</w:t>
      </w:r>
    </w:p>
    <w:p w14:paraId="3ED8B92C" w14:textId="77777777" w:rsidR="004350A9" w:rsidRDefault="004350A9" w:rsidP="004350A9">
      <w:pPr>
        <w:rPr>
          <w:color w:val="808080"/>
        </w:rPr>
      </w:pPr>
      <w:r>
        <w:rPr>
          <w:color w:val="808080"/>
        </w:rPr>
        <w:t>(Replaces R5-240240)</w:t>
      </w:r>
    </w:p>
    <w:p w14:paraId="32E60100"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AF9FE4" w14:textId="59ACBB6F" w:rsidR="004350A9" w:rsidRDefault="004350A9" w:rsidP="004350A9">
      <w:pPr>
        <w:rPr>
          <w:rFonts w:ascii="Arial" w:hAnsi="Arial" w:cs="Arial"/>
          <w:b/>
          <w:sz w:val="24"/>
        </w:rPr>
      </w:pPr>
      <w:r>
        <w:rPr>
          <w:rFonts w:ascii="Arial" w:hAnsi="Arial" w:cs="Arial"/>
          <w:b/>
          <w:color w:val="0000FF"/>
          <w:sz w:val="24"/>
        </w:rPr>
        <w:t>R5-240241</w:t>
      </w:r>
      <w:r>
        <w:rPr>
          <w:rFonts w:ascii="Arial" w:hAnsi="Arial" w:cs="Arial"/>
          <w:b/>
          <w:color w:val="0000FF"/>
          <w:sz w:val="24"/>
        </w:rPr>
        <w:tab/>
      </w:r>
      <w:r>
        <w:rPr>
          <w:rFonts w:ascii="Arial" w:hAnsi="Arial" w:cs="Arial"/>
          <w:b/>
          <w:sz w:val="24"/>
        </w:rPr>
        <w:t>Add new ATSSS test case 11.9.4</w:t>
      </w:r>
    </w:p>
    <w:p w14:paraId="7E56F05D"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CR-4197  Cat: F (Rel-17)</w:t>
      </w:r>
      <w:r>
        <w:rPr>
          <w:i/>
        </w:rPr>
        <w:br/>
      </w:r>
      <w:r>
        <w:rPr>
          <w:i/>
        </w:rPr>
        <w:br/>
      </w:r>
      <w:r>
        <w:rPr>
          <w:i/>
        </w:rPr>
        <w:tab/>
      </w:r>
      <w:r>
        <w:rPr>
          <w:i/>
        </w:rPr>
        <w:tab/>
      </w:r>
      <w:r>
        <w:rPr>
          <w:i/>
        </w:rPr>
        <w:tab/>
      </w:r>
      <w:r>
        <w:rPr>
          <w:i/>
        </w:rPr>
        <w:tab/>
      </w:r>
      <w:r>
        <w:rPr>
          <w:i/>
        </w:rPr>
        <w:tab/>
        <w:t>Source: ZTE Corporation</w:t>
      </w:r>
    </w:p>
    <w:p w14:paraId="648EE297" w14:textId="77777777" w:rsidR="004350A9" w:rsidRDefault="004350A9" w:rsidP="004350A9">
      <w:pPr>
        <w:rPr>
          <w:rFonts w:ascii="Arial" w:hAnsi="Arial" w:cs="Arial"/>
          <w:b/>
        </w:rPr>
      </w:pPr>
      <w:r>
        <w:rPr>
          <w:rFonts w:ascii="Arial" w:hAnsi="Arial" w:cs="Arial"/>
          <w:b/>
        </w:rPr>
        <w:t xml:space="preserve">Discussion: </w:t>
      </w:r>
    </w:p>
    <w:p w14:paraId="4C04CD41" w14:textId="77777777" w:rsidR="004350A9" w:rsidRDefault="004350A9" w:rsidP="004350A9">
      <w:r>
        <w:t>r4</w:t>
      </w:r>
    </w:p>
    <w:p w14:paraId="7CD02290"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R5-241619</w:t>
      </w:r>
      <w:r>
        <w:rPr>
          <w:color w:val="993300"/>
          <w:u w:val="single"/>
        </w:rPr>
        <w:t>.</w:t>
      </w:r>
    </w:p>
    <w:p w14:paraId="4AB0A6FB" w14:textId="1F8BEB5C" w:rsidR="004350A9" w:rsidRDefault="004350A9" w:rsidP="004350A9">
      <w:pPr>
        <w:rPr>
          <w:rFonts w:ascii="Arial" w:hAnsi="Arial" w:cs="Arial"/>
          <w:b/>
          <w:sz w:val="24"/>
        </w:rPr>
      </w:pPr>
      <w:r>
        <w:rPr>
          <w:rFonts w:ascii="Arial" w:hAnsi="Arial" w:cs="Arial"/>
          <w:b/>
          <w:color w:val="0000FF"/>
          <w:sz w:val="24"/>
        </w:rPr>
        <w:t>R5-241619</w:t>
      </w:r>
      <w:r>
        <w:rPr>
          <w:rFonts w:ascii="Arial" w:hAnsi="Arial" w:cs="Arial"/>
          <w:b/>
          <w:color w:val="0000FF"/>
          <w:sz w:val="24"/>
        </w:rPr>
        <w:tab/>
      </w:r>
      <w:r>
        <w:rPr>
          <w:rFonts w:ascii="Arial" w:hAnsi="Arial" w:cs="Arial"/>
          <w:b/>
          <w:sz w:val="24"/>
        </w:rPr>
        <w:t>Add new ATSSS test case 11.9.4</w:t>
      </w:r>
    </w:p>
    <w:p w14:paraId="3BA2289D"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CR-4197  rev 1 Cat: F (Rel-17)</w:t>
      </w:r>
      <w:r>
        <w:rPr>
          <w:i/>
        </w:rPr>
        <w:br/>
      </w:r>
      <w:r>
        <w:rPr>
          <w:i/>
        </w:rPr>
        <w:br/>
      </w:r>
      <w:r>
        <w:rPr>
          <w:i/>
        </w:rPr>
        <w:tab/>
      </w:r>
      <w:r>
        <w:rPr>
          <w:i/>
        </w:rPr>
        <w:tab/>
      </w:r>
      <w:r>
        <w:rPr>
          <w:i/>
        </w:rPr>
        <w:tab/>
      </w:r>
      <w:r>
        <w:rPr>
          <w:i/>
        </w:rPr>
        <w:tab/>
      </w:r>
      <w:r>
        <w:rPr>
          <w:i/>
        </w:rPr>
        <w:tab/>
        <w:t>Source: ZTE Corporation</w:t>
      </w:r>
    </w:p>
    <w:p w14:paraId="3EC3D374" w14:textId="77777777" w:rsidR="004350A9" w:rsidRDefault="004350A9" w:rsidP="004350A9">
      <w:pPr>
        <w:rPr>
          <w:color w:val="808080"/>
        </w:rPr>
      </w:pPr>
      <w:r>
        <w:rPr>
          <w:color w:val="808080"/>
        </w:rPr>
        <w:t>(Replaces R5-240241)</w:t>
      </w:r>
    </w:p>
    <w:p w14:paraId="521D65F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1D5ADF" w14:textId="7480B7CE" w:rsidR="004350A9" w:rsidRDefault="004350A9" w:rsidP="004350A9">
      <w:pPr>
        <w:rPr>
          <w:rFonts w:ascii="Arial" w:hAnsi="Arial" w:cs="Arial"/>
          <w:b/>
          <w:sz w:val="24"/>
        </w:rPr>
      </w:pPr>
      <w:r>
        <w:rPr>
          <w:rFonts w:ascii="Arial" w:hAnsi="Arial" w:cs="Arial"/>
          <w:b/>
          <w:color w:val="0000FF"/>
          <w:sz w:val="24"/>
        </w:rPr>
        <w:t>R5-240282</w:t>
      </w:r>
      <w:r>
        <w:rPr>
          <w:rFonts w:ascii="Arial" w:hAnsi="Arial" w:cs="Arial"/>
          <w:b/>
          <w:color w:val="0000FF"/>
          <w:sz w:val="24"/>
        </w:rPr>
        <w:tab/>
      </w:r>
      <w:r>
        <w:rPr>
          <w:rFonts w:ascii="Arial" w:hAnsi="Arial" w:cs="Arial"/>
          <w:b/>
          <w:sz w:val="24"/>
        </w:rPr>
        <w:t>Add new r17 ATSSS test case 11.9.2</w:t>
      </w:r>
    </w:p>
    <w:p w14:paraId="3EB09D9A"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CR-4201  Cat: F (Rel-17)</w:t>
      </w:r>
      <w:r>
        <w:rPr>
          <w:i/>
        </w:rPr>
        <w:br/>
      </w:r>
      <w:r>
        <w:rPr>
          <w:i/>
        </w:rPr>
        <w:br/>
      </w:r>
      <w:r>
        <w:rPr>
          <w:i/>
        </w:rPr>
        <w:tab/>
      </w:r>
      <w:r>
        <w:rPr>
          <w:i/>
        </w:rPr>
        <w:tab/>
      </w:r>
      <w:r>
        <w:rPr>
          <w:i/>
        </w:rPr>
        <w:tab/>
      </w:r>
      <w:r>
        <w:rPr>
          <w:i/>
        </w:rPr>
        <w:tab/>
      </w:r>
      <w:r>
        <w:rPr>
          <w:i/>
        </w:rPr>
        <w:tab/>
        <w:t>Source: China Telecom</w:t>
      </w:r>
    </w:p>
    <w:p w14:paraId="0A88EF5A" w14:textId="77777777" w:rsidR="004350A9" w:rsidRDefault="004350A9" w:rsidP="004350A9">
      <w:pPr>
        <w:rPr>
          <w:rFonts w:ascii="Arial" w:hAnsi="Arial" w:cs="Arial"/>
          <w:b/>
        </w:rPr>
      </w:pPr>
      <w:r>
        <w:rPr>
          <w:rFonts w:ascii="Arial" w:hAnsi="Arial" w:cs="Arial"/>
          <w:b/>
        </w:rPr>
        <w:t xml:space="preserve">Discussion: </w:t>
      </w:r>
    </w:p>
    <w:p w14:paraId="0501086B" w14:textId="77777777" w:rsidR="004350A9" w:rsidRDefault="004350A9" w:rsidP="004350A9">
      <w:r>
        <w:t>r2</w:t>
      </w:r>
    </w:p>
    <w:p w14:paraId="730D7CA0"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R5-241620</w:t>
      </w:r>
      <w:r>
        <w:rPr>
          <w:color w:val="993300"/>
          <w:u w:val="single"/>
        </w:rPr>
        <w:t>.</w:t>
      </w:r>
    </w:p>
    <w:p w14:paraId="0776959F" w14:textId="42E914B6" w:rsidR="004350A9" w:rsidRDefault="004350A9" w:rsidP="004350A9">
      <w:pPr>
        <w:rPr>
          <w:rFonts w:ascii="Arial" w:hAnsi="Arial" w:cs="Arial"/>
          <w:b/>
          <w:sz w:val="24"/>
        </w:rPr>
      </w:pPr>
      <w:r>
        <w:rPr>
          <w:rFonts w:ascii="Arial" w:hAnsi="Arial" w:cs="Arial"/>
          <w:b/>
          <w:color w:val="0000FF"/>
          <w:sz w:val="24"/>
        </w:rPr>
        <w:t>R5-241620</w:t>
      </w:r>
      <w:r>
        <w:rPr>
          <w:rFonts w:ascii="Arial" w:hAnsi="Arial" w:cs="Arial"/>
          <w:b/>
          <w:color w:val="0000FF"/>
          <w:sz w:val="24"/>
        </w:rPr>
        <w:tab/>
      </w:r>
      <w:r>
        <w:rPr>
          <w:rFonts w:ascii="Arial" w:hAnsi="Arial" w:cs="Arial"/>
          <w:b/>
          <w:sz w:val="24"/>
        </w:rPr>
        <w:t>Add new r17 ATSSS test case 11.9.2</w:t>
      </w:r>
    </w:p>
    <w:p w14:paraId="7610D1EB"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CR-4201  rev 1 Cat: F (Rel-17)</w:t>
      </w:r>
      <w:r>
        <w:rPr>
          <w:i/>
        </w:rPr>
        <w:br/>
      </w:r>
      <w:r>
        <w:rPr>
          <w:i/>
        </w:rPr>
        <w:br/>
      </w:r>
      <w:r>
        <w:rPr>
          <w:i/>
        </w:rPr>
        <w:tab/>
      </w:r>
      <w:r>
        <w:rPr>
          <w:i/>
        </w:rPr>
        <w:tab/>
      </w:r>
      <w:r>
        <w:rPr>
          <w:i/>
        </w:rPr>
        <w:tab/>
      </w:r>
      <w:r>
        <w:rPr>
          <w:i/>
        </w:rPr>
        <w:tab/>
      </w:r>
      <w:r>
        <w:rPr>
          <w:i/>
        </w:rPr>
        <w:tab/>
        <w:t>Source: China Telecom</w:t>
      </w:r>
    </w:p>
    <w:p w14:paraId="2D9A4C73" w14:textId="77777777" w:rsidR="004350A9" w:rsidRDefault="004350A9" w:rsidP="004350A9">
      <w:pPr>
        <w:rPr>
          <w:color w:val="808080"/>
        </w:rPr>
      </w:pPr>
      <w:r>
        <w:rPr>
          <w:color w:val="808080"/>
        </w:rPr>
        <w:t>(Replaces R5-240282)</w:t>
      </w:r>
    </w:p>
    <w:p w14:paraId="59587F7F"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742790" w14:textId="70FDFEE0" w:rsidR="004350A9" w:rsidRDefault="004350A9" w:rsidP="004350A9">
      <w:pPr>
        <w:rPr>
          <w:rFonts w:ascii="Arial" w:hAnsi="Arial" w:cs="Arial"/>
          <w:b/>
          <w:sz w:val="24"/>
        </w:rPr>
      </w:pPr>
      <w:r>
        <w:rPr>
          <w:rFonts w:ascii="Arial" w:hAnsi="Arial" w:cs="Arial"/>
          <w:b/>
          <w:color w:val="0000FF"/>
          <w:sz w:val="24"/>
        </w:rPr>
        <w:t>R5-240591</w:t>
      </w:r>
      <w:r>
        <w:rPr>
          <w:rFonts w:ascii="Arial" w:hAnsi="Arial" w:cs="Arial"/>
          <w:b/>
          <w:color w:val="0000FF"/>
          <w:sz w:val="24"/>
        </w:rPr>
        <w:tab/>
      </w:r>
      <w:r>
        <w:rPr>
          <w:rFonts w:ascii="Arial" w:hAnsi="Arial" w:cs="Arial"/>
          <w:b/>
          <w:sz w:val="24"/>
        </w:rPr>
        <w:t>New testcase 10.5.1.1 UE establishing initial PDN connection as a user plane resource</w:t>
      </w:r>
    </w:p>
    <w:p w14:paraId="25B26276"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CR-4255  Cat: F (Rel-17)</w:t>
      </w:r>
      <w:r>
        <w:rPr>
          <w:i/>
        </w:rPr>
        <w:br/>
      </w:r>
      <w:r>
        <w:rPr>
          <w:i/>
        </w:rPr>
        <w:br/>
      </w:r>
      <w:r>
        <w:rPr>
          <w:i/>
        </w:rPr>
        <w:tab/>
      </w:r>
      <w:r>
        <w:rPr>
          <w:i/>
        </w:rPr>
        <w:tab/>
      </w:r>
      <w:r>
        <w:rPr>
          <w:i/>
        </w:rPr>
        <w:tab/>
      </w:r>
      <w:r>
        <w:rPr>
          <w:i/>
        </w:rPr>
        <w:tab/>
      </w:r>
      <w:r>
        <w:rPr>
          <w:i/>
        </w:rPr>
        <w:tab/>
        <w:t>Source: Nokia, Nokia Shanghai Bell</w:t>
      </w:r>
    </w:p>
    <w:p w14:paraId="31F310C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026312" w14:textId="6D039084" w:rsidR="004350A9" w:rsidRDefault="004350A9" w:rsidP="004350A9">
      <w:pPr>
        <w:rPr>
          <w:rFonts w:ascii="Arial" w:hAnsi="Arial" w:cs="Arial"/>
          <w:b/>
          <w:sz w:val="24"/>
        </w:rPr>
      </w:pPr>
      <w:r>
        <w:rPr>
          <w:rFonts w:ascii="Arial" w:hAnsi="Arial" w:cs="Arial"/>
          <w:b/>
          <w:color w:val="0000FF"/>
          <w:sz w:val="24"/>
        </w:rPr>
        <w:lastRenderedPageBreak/>
        <w:t>R5-240592</w:t>
      </w:r>
      <w:r>
        <w:rPr>
          <w:rFonts w:ascii="Arial" w:hAnsi="Arial" w:cs="Arial"/>
          <w:b/>
          <w:color w:val="0000FF"/>
          <w:sz w:val="24"/>
        </w:rPr>
        <w:tab/>
      </w:r>
      <w:r>
        <w:rPr>
          <w:rFonts w:ascii="Arial" w:hAnsi="Arial" w:cs="Arial"/>
          <w:b/>
          <w:sz w:val="24"/>
        </w:rPr>
        <w:t>New testcase 10.5.1.2 UE establishing a PDN connection as a user plane resource of an already established MA PDU session</w:t>
      </w:r>
    </w:p>
    <w:p w14:paraId="54291D1F"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CR-4256  Cat: F (Rel-17)</w:t>
      </w:r>
      <w:r>
        <w:rPr>
          <w:i/>
        </w:rPr>
        <w:br/>
      </w:r>
      <w:r>
        <w:rPr>
          <w:i/>
        </w:rPr>
        <w:br/>
      </w:r>
      <w:r>
        <w:rPr>
          <w:i/>
        </w:rPr>
        <w:tab/>
      </w:r>
      <w:r>
        <w:rPr>
          <w:i/>
        </w:rPr>
        <w:tab/>
      </w:r>
      <w:r>
        <w:rPr>
          <w:i/>
        </w:rPr>
        <w:tab/>
      </w:r>
      <w:r>
        <w:rPr>
          <w:i/>
        </w:rPr>
        <w:tab/>
      </w:r>
      <w:r>
        <w:rPr>
          <w:i/>
        </w:rPr>
        <w:tab/>
        <w:t>Source: Nokia, Nokia Shanghai Bell</w:t>
      </w:r>
    </w:p>
    <w:p w14:paraId="5AFCF977"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5AE1E6" w14:textId="77777777" w:rsidR="004350A9" w:rsidRDefault="004350A9" w:rsidP="004350A9">
      <w:pPr>
        <w:pStyle w:val="Heading5"/>
      </w:pPr>
      <w:bookmarkStart w:id="823" w:name="_Toc161733841"/>
      <w:r>
        <w:t>6.3.26.4</w:t>
      </w:r>
      <w:r>
        <w:tab/>
        <w:t>TS 38.523-2</w:t>
      </w:r>
      <w:bookmarkEnd w:id="823"/>
    </w:p>
    <w:p w14:paraId="7BD61323" w14:textId="144C951E" w:rsidR="004350A9" w:rsidRDefault="004350A9" w:rsidP="004350A9">
      <w:pPr>
        <w:rPr>
          <w:rFonts w:ascii="Arial" w:hAnsi="Arial" w:cs="Arial"/>
          <w:b/>
          <w:sz w:val="24"/>
        </w:rPr>
      </w:pPr>
      <w:r>
        <w:rPr>
          <w:rFonts w:ascii="Arial" w:hAnsi="Arial" w:cs="Arial"/>
          <w:b/>
          <w:color w:val="0000FF"/>
          <w:sz w:val="24"/>
        </w:rPr>
        <w:t>R5-240220</w:t>
      </w:r>
      <w:r>
        <w:rPr>
          <w:rFonts w:ascii="Arial" w:hAnsi="Arial" w:cs="Arial"/>
          <w:b/>
          <w:color w:val="0000FF"/>
          <w:sz w:val="24"/>
        </w:rPr>
        <w:tab/>
      </w:r>
      <w:r>
        <w:rPr>
          <w:rFonts w:ascii="Arial" w:hAnsi="Arial" w:cs="Arial"/>
          <w:b/>
          <w:sz w:val="24"/>
        </w:rPr>
        <w:t>Add applicability for Rel-17 ATSSS test case 11.9.1</w:t>
      </w:r>
    </w:p>
    <w:p w14:paraId="3CC2C853"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v17.5.0</w:t>
      </w:r>
      <w:r>
        <w:rPr>
          <w:i/>
        </w:rPr>
        <w:tab/>
        <w:t xml:space="preserve">  CR-0430  Cat: F (Rel-17)</w:t>
      </w:r>
      <w:r>
        <w:rPr>
          <w:i/>
        </w:rPr>
        <w:br/>
      </w:r>
      <w:r>
        <w:rPr>
          <w:i/>
        </w:rPr>
        <w:br/>
      </w:r>
      <w:r>
        <w:rPr>
          <w:i/>
        </w:rPr>
        <w:tab/>
      </w:r>
      <w:r>
        <w:rPr>
          <w:i/>
        </w:rPr>
        <w:tab/>
      </w:r>
      <w:r>
        <w:rPr>
          <w:i/>
        </w:rPr>
        <w:tab/>
      </w:r>
      <w:r>
        <w:rPr>
          <w:i/>
        </w:rPr>
        <w:tab/>
      </w:r>
      <w:r>
        <w:rPr>
          <w:i/>
        </w:rPr>
        <w:tab/>
        <w:t>Source: China Telecom</w:t>
      </w:r>
    </w:p>
    <w:p w14:paraId="6E7EF290" w14:textId="77777777" w:rsidR="004350A9" w:rsidRDefault="004350A9" w:rsidP="004350A9">
      <w:pPr>
        <w:rPr>
          <w:rFonts w:ascii="Arial" w:hAnsi="Arial" w:cs="Arial"/>
          <w:b/>
        </w:rPr>
      </w:pPr>
      <w:r>
        <w:rPr>
          <w:rFonts w:ascii="Arial" w:hAnsi="Arial" w:cs="Arial"/>
          <w:b/>
        </w:rPr>
        <w:t xml:space="preserve">Discussion: </w:t>
      </w:r>
    </w:p>
    <w:p w14:paraId="20F89FF6" w14:textId="77777777" w:rsidR="004350A9" w:rsidRDefault="004350A9" w:rsidP="004350A9">
      <w:r>
        <w:t>reissued as R5-241453 because of title change</w:t>
      </w:r>
    </w:p>
    <w:p w14:paraId="4110AF7F"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5B5660" w14:textId="27F27E15" w:rsidR="004350A9" w:rsidRDefault="004350A9" w:rsidP="004350A9">
      <w:pPr>
        <w:rPr>
          <w:rFonts w:ascii="Arial" w:hAnsi="Arial" w:cs="Arial"/>
          <w:b/>
          <w:sz w:val="24"/>
        </w:rPr>
      </w:pPr>
      <w:r>
        <w:rPr>
          <w:rFonts w:ascii="Arial" w:hAnsi="Arial" w:cs="Arial"/>
          <w:b/>
          <w:color w:val="0000FF"/>
          <w:sz w:val="24"/>
        </w:rPr>
        <w:t>R5-240242</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applicabilities</w:t>
      </w:r>
      <w:proofErr w:type="spellEnd"/>
      <w:r>
        <w:rPr>
          <w:rFonts w:ascii="Arial" w:hAnsi="Arial" w:cs="Arial"/>
          <w:b/>
          <w:sz w:val="24"/>
        </w:rPr>
        <w:t xml:space="preserve"> for new ATSSS test cases 11.9.3 and 11.9.4</w:t>
      </w:r>
    </w:p>
    <w:p w14:paraId="4B2691CA"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v17.5.0</w:t>
      </w:r>
      <w:r>
        <w:rPr>
          <w:i/>
        </w:rPr>
        <w:tab/>
        <w:t xml:space="preserve">  CR-0432  Cat: F (Rel-17)</w:t>
      </w:r>
      <w:r>
        <w:rPr>
          <w:i/>
        </w:rPr>
        <w:br/>
      </w:r>
      <w:r>
        <w:rPr>
          <w:i/>
        </w:rPr>
        <w:br/>
      </w:r>
      <w:r>
        <w:rPr>
          <w:i/>
        </w:rPr>
        <w:tab/>
      </w:r>
      <w:r>
        <w:rPr>
          <w:i/>
        </w:rPr>
        <w:tab/>
      </w:r>
      <w:r>
        <w:rPr>
          <w:i/>
        </w:rPr>
        <w:tab/>
      </w:r>
      <w:r>
        <w:rPr>
          <w:i/>
        </w:rPr>
        <w:tab/>
      </w:r>
      <w:r>
        <w:rPr>
          <w:i/>
        </w:rPr>
        <w:tab/>
        <w:t>Source: ZTE Corporation</w:t>
      </w:r>
    </w:p>
    <w:p w14:paraId="0B3286EC" w14:textId="77777777" w:rsidR="004350A9" w:rsidRDefault="004350A9" w:rsidP="004350A9">
      <w:pPr>
        <w:rPr>
          <w:rFonts w:ascii="Arial" w:hAnsi="Arial" w:cs="Arial"/>
          <w:b/>
        </w:rPr>
      </w:pPr>
      <w:r>
        <w:rPr>
          <w:rFonts w:ascii="Arial" w:hAnsi="Arial" w:cs="Arial"/>
          <w:b/>
        </w:rPr>
        <w:t xml:space="preserve">Discussion: </w:t>
      </w:r>
    </w:p>
    <w:p w14:paraId="32760C17" w14:textId="77777777" w:rsidR="004350A9" w:rsidRDefault="004350A9" w:rsidP="004350A9">
      <w:r>
        <w:t xml:space="preserve">merge </w:t>
      </w:r>
      <w:proofErr w:type="spellStart"/>
      <w:proofErr w:type="gramStart"/>
      <w:r>
        <w:t>it's</w:t>
      </w:r>
      <w:proofErr w:type="spellEnd"/>
      <w:proofErr w:type="gramEnd"/>
      <w:r>
        <w:t xml:space="preserve"> contents into R5-240220.</w:t>
      </w:r>
    </w:p>
    <w:p w14:paraId="0282E4E0"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E338E8" w14:textId="0DCBD04A" w:rsidR="004350A9" w:rsidRDefault="004350A9" w:rsidP="004350A9">
      <w:pPr>
        <w:rPr>
          <w:rFonts w:ascii="Arial" w:hAnsi="Arial" w:cs="Arial"/>
          <w:b/>
          <w:sz w:val="24"/>
        </w:rPr>
      </w:pPr>
      <w:r>
        <w:rPr>
          <w:rFonts w:ascii="Arial" w:hAnsi="Arial" w:cs="Arial"/>
          <w:b/>
          <w:color w:val="0000FF"/>
          <w:sz w:val="24"/>
        </w:rPr>
        <w:t>R5-240629</w:t>
      </w:r>
      <w:r>
        <w:rPr>
          <w:rFonts w:ascii="Arial" w:hAnsi="Arial" w:cs="Arial"/>
          <w:b/>
          <w:color w:val="0000FF"/>
          <w:sz w:val="24"/>
        </w:rPr>
        <w:tab/>
      </w:r>
      <w:r>
        <w:rPr>
          <w:rFonts w:ascii="Arial" w:hAnsi="Arial" w:cs="Arial"/>
          <w:b/>
          <w:sz w:val="24"/>
        </w:rPr>
        <w:t>Addition of applicability clauses for testcases 10.5.1.1 and 10.5.1.2</w:t>
      </w:r>
    </w:p>
    <w:p w14:paraId="067C0353"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v17.5.0</w:t>
      </w:r>
      <w:r>
        <w:rPr>
          <w:i/>
        </w:rPr>
        <w:tab/>
        <w:t xml:space="preserve">  CR-0439  Cat: F (Rel-17)</w:t>
      </w:r>
      <w:r>
        <w:rPr>
          <w:i/>
        </w:rPr>
        <w:br/>
      </w:r>
      <w:r>
        <w:rPr>
          <w:i/>
        </w:rPr>
        <w:br/>
      </w:r>
      <w:r>
        <w:rPr>
          <w:i/>
        </w:rPr>
        <w:tab/>
      </w:r>
      <w:r>
        <w:rPr>
          <w:i/>
        </w:rPr>
        <w:tab/>
      </w:r>
      <w:r>
        <w:rPr>
          <w:i/>
        </w:rPr>
        <w:tab/>
      </w:r>
      <w:r>
        <w:rPr>
          <w:i/>
        </w:rPr>
        <w:tab/>
      </w:r>
      <w:r>
        <w:rPr>
          <w:i/>
        </w:rPr>
        <w:tab/>
        <w:t>Source: Nokia, Nokia Shanghai Bell</w:t>
      </w:r>
    </w:p>
    <w:p w14:paraId="1338CB34" w14:textId="77777777" w:rsidR="004350A9" w:rsidRDefault="004350A9" w:rsidP="004350A9">
      <w:pPr>
        <w:rPr>
          <w:rFonts w:ascii="Arial" w:hAnsi="Arial" w:cs="Arial"/>
          <w:b/>
        </w:rPr>
      </w:pPr>
      <w:r>
        <w:rPr>
          <w:rFonts w:ascii="Arial" w:hAnsi="Arial" w:cs="Arial"/>
          <w:b/>
        </w:rPr>
        <w:t xml:space="preserve">Discussion: </w:t>
      </w:r>
    </w:p>
    <w:p w14:paraId="782F9FE0" w14:textId="77777777" w:rsidR="004350A9" w:rsidRDefault="004350A9" w:rsidP="004350A9">
      <w:r>
        <w:t>Partial overlap in testcase condition with R5-240220.</w:t>
      </w:r>
    </w:p>
    <w:p w14:paraId="0ADEE901" w14:textId="77777777" w:rsidR="004350A9" w:rsidRDefault="004350A9" w:rsidP="004350A9">
      <w:r>
        <w:t>merged into R5-241453.</w:t>
      </w:r>
    </w:p>
    <w:p w14:paraId="1D08440F"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67F509" w14:textId="4CAB3C32" w:rsidR="004350A9" w:rsidRDefault="004350A9" w:rsidP="004350A9">
      <w:pPr>
        <w:rPr>
          <w:rFonts w:ascii="Arial" w:hAnsi="Arial" w:cs="Arial"/>
          <w:b/>
          <w:sz w:val="24"/>
        </w:rPr>
      </w:pPr>
      <w:r>
        <w:rPr>
          <w:rFonts w:ascii="Arial" w:hAnsi="Arial" w:cs="Arial"/>
          <w:b/>
          <w:color w:val="0000FF"/>
          <w:sz w:val="24"/>
        </w:rPr>
        <w:t>R5-241453</w:t>
      </w:r>
      <w:r>
        <w:rPr>
          <w:rFonts w:ascii="Arial" w:hAnsi="Arial" w:cs="Arial"/>
          <w:b/>
          <w:color w:val="0000FF"/>
          <w:sz w:val="24"/>
        </w:rPr>
        <w:tab/>
      </w:r>
      <w:r>
        <w:rPr>
          <w:rFonts w:ascii="Arial" w:hAnsi="Arial" w:cs="Arial"/>
          <w:b/>
          <w:sz w:val="24"/>
        </w:rPr>
        <w:t>Add applicability for Rel-17 ATSSS test cases</w:t>
      </w:r>
    </w:p>
    <w:p w14:paraId="3D98DE9E"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v17.5.0</w:t>
      </w:r>
      <w:r>
        <w:rPr>
          <w:i/>
        </w:rPr>
        <w:tab/>
        <w:t xml:space="preserve">  CR-0452  Cat: F (Rel-17)</w:t>
      </w:r>
      <w:r>
        <w:rPr>
          <w:i/>
        </w:rPr>
        <w:br/>
      </w:r>
      <w:r>
        <w:rPr>
          <w:i/>
        </w:rPr>
        <w:br/>
      </w:r>
      <w:r>
        <w:rPr>
          <w:i/>
        </w:rPr>
        <w:tab/>
      </w:r>
      <w:r>
        <w:rPr>
          <w:i/>
        </w:rPr>
        <w:tab/>
      </w:r>
      <w:r>
        <w:rPr>
          <w:i/>
        </w:rPr>
        <w:tab/>
      </w:r>
      <w:r>
        <w:rPr>
          <w:i/>
        </w:rPr>
        <w:tab/>
      </w:r>
      <w:r>
        <w:rPr>
          <w:i/>
        </w:rPr>
        <w:tab/>
        <w:t>Source: China Telecom, ZTE</w:t>
      </w:r>
    </w:p>
    <w:p w14:paraId="3B5D5C4F" w14:textId="77777777" w:rsidR="004350A9" w:rsidRDefault="004350A9" w:rsidP="004350A9">
      <w:pPr>
        <w:rPr>
          <w:rFonts w:ascii="Arial" w:hAnsi="Arial" w:cs="Arial"/>
          <w:b/>
        </w:rPr>
      </w:pPr>
      <w:r>
        <w:rPr>
          <w:rFonts w:ascii="Arial" w:hAnsi="Arial" w:cs="Arial"/>
          <w:b/>
        </w:rPr>
        <w:t xml:space="preserve">Abstract: </w:t>
      </w:r>
    </w:p>
    <w:p w14:paraId="4AA0A9BC" w14:textId="77777777" w:rsidR="004350A9" w:rsidRDefault="004350A9" w:rsidP="004350A9">
      <w:r>
        <w:t>reissued from R5-240220 because of title change</w:t>
      </w:r>
    </w:p>
    <w:p w14:paraId="5D539D8A" w14:textId="77777777" w:rsidR="004350A9" w:rsidRDefault="004350A9" w:rsidP="004350A9">
      <w:pPr>
        <w:rPr>
          <w:rFonts w:ascii="Arial" w:hAnsi="Arial" w:cs="Arial"/>
          <w:b/>
        </w:rPr>
      </w:pPr>
      <w:r>
        <w:rPr>
          <w:rFonts w:ascii="Arial" w:hAnsi="Arial" w:cs="Arial"/>
          <w:b/>
        </w:rPr>
        <w:t xml:space="preserve">Discussion: </w:t>
      </w:r>
    </w:p>
    <w:p w14:paraId="15EAE745" w14:textId="77777777" w:rsidR="004350A9" w:rsidRDefault="004350A9" w:rsidP="004350A9">
      <w:r>
        <w:lastRenderedPageBreak/>
        <w:t>r2</w:t>
      </w:r>
    </w:p>
    <w:p w14:paraId="58C8A93C" w14:textId="77777777" w:rsidR="004350A9" w:rsidRDefault="004350A9" w:rsidP="004350A9">
      <w:r>
        <w:t>-Nokia</w:t>
      </w:r>
    </w:p>
    <w:p w14:paraId="6209EDDA"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R5-241621</w:t>
      </w:r>
      <w:r>
        <w:rPr>
          <w:color w:val="993300"/>
          <w:u w:val="single"/>
        </w:rPr>
        <w:t>.</w:t>
      </w:r>
    </w:p>
    <w:p w14:paraId="58EB8446" w14:textId="5CE01387" w:rsidR="004350A9" w:rsidRDefault="004350A9" w:rsidP="004350A9">
      <w:pPr>
        <w:rPr>
          <w:rFonts w:ascii="Arial" w:hAnsi="Arial" w:cs="Arial"/>
          <w:b/>
          <w:sz w:val="24"/>
        </w:rPr>
      </w:pPr>
      <w:r>
        <w:rPr>
          <w:rFonts w:ascii="Arial" w:hAnsi="Arial" w:cs="Arial"/>
          <w:b/>
          <w:color w:val="0000FF"/>
          <w:sz w:val="24"/>
        </w:rPr>
        <w:t>R5-241621</w:t>
      </w:r>
      <w:r>
        <w:rPr>
          <w:rFonts w:ascii="Arial" w:hAnsi="Arial" w:cs="Arial"/>
          <w:b/>
          <w:color w:val="0000FF"/>
          <w:sz w:val="24"/>
        </w:rPr>
        <w:tab/>
      </w:r>
      <w:r>
        <w:rPr>
          <w:rFonts w:ascii="Arial" w:hAnsi="Arial" w:cs="Arial"/>
          <w:b/>
          <w:sz w:val="24"/>
        </w:rPr>
        <w:t>Add applicability for Rel-17 ATSSS test cases</w:t>
      </w:r>
    </w:p>
    <w:p w14:paraId="15299D3A"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v17.5.0</w:t>
      </w:r>
      <w:r>
        <w:rPr>
          <w:i/>
        </w:rPr>
        <w:tab/>
        <w:t xml:space="preserve">  CR-0452  rev 1 Cat: F (Rel-17)</w:t>
      </w:r>
      <w:r>
        <w:rPr>
          <w:i/>
        </w:rPr>
        <w:br/>
      </w:r>
      <w:r>
        <w:rPr>
          <w:i/>
        </w:rPr>
        <w:br/>
      </w:r>
      <w:r>
        <w:rPr>
          <w:i/>
        </w:rPr>
        <w:tab/>
      </w:r>
      <w:r>
        <w:rPr>
          <w:i/>
        </w:rPr>
        <w:tab/>
      </w:r>
      <w:r>
        <w:rPr>
          <w:i/>
        </w:rPr>
        <w:tab/>
      </w:r>
      <w:r>
        <w:rPr>
          <w:i/>
        </w:rPr>
        <w:tab/>
      </w:r>
      <w:r>
        <w:rPr>
          <w:i/>
        </w:rPr>
        <w:tab/>
        <w:t>Source: China Telecom, ZTE</w:t>
      </w:r>
    </w:p>
    <w:p w14:paraId="199C16CA" w14:textId="77777777" w:rsidR="004350A9" w:rsidRDefault="004350A9" w:rsidP="004350A9">
      <w:pPr>
        <w:rPr>
          <w:color w:val="808080"/>
        </w:rPr>
      </w:pPr>
      <w:r>
        <w:rPr>
          <w:color w:val="808080"/>
        </w:rPr>
        <w:t>(Replaces R5-241453)</w:t>
      </w:r>
    </w:p>
    <w:p w14:paraId="62720C86"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E91E6C" w14:textId="77777777" w:rsidR="004350A9" w:rsidRDefault="004350A9" w:rsidP="004350A9">
      <w:pPr>
        <w:pStyle w:val="Heading5"/>
      </w:pPr>
      <w:bookmarkStart w:id="824" w:name="_Toc161733842"/>
      <w:r>
        <w:t>6.3.26.5</w:t>
      </w:r>
      <w:r>
        <w:tab/>
        <w:t>TS 38.523-3</w:t>
      </w:r>
      <w:bookmarkEnd w:id="824"/>
    </w:p>
    <w:p w14:paraId="38B2BFF6" w14:textId="77777777" w:rsidR="004350A9" w:rsidRDefault="004350A9" w:rsidP="004350A9">
      <w:pPr>
        <w:pStyle w:val="Heading5"/>
      </w:pPr>
      <w:bookmarkStart w:id="825" w:name="_Toc161733843"/>
      <w:r>
        <w:t>6.3.26.6</w:t>
      </w:r>
      <w:r>
        <w:tab/>
        <w:t>Discussion Papers / Work Plan / TC lists</w:t>
      </w:r>
      <w:bookmarkEnd w:id="825"/>
    </w:p>
    <w:p w14:paraId="56257D67" w14:textId="77777777" w:rsidR="004350A9" w:rsidRDefault="004350A9" w:rsidP="004350A9">
      <w:pPr>
        <w:pStyle w:val="Heading4"/>
      </w:pPr>
      <w:bookmarkStart w:id="826" w:name="_Toc161733844"/>
      <w:r>
        <w:t>6.3.27</w:t>
      </w:r>
      <w:r>
        <w:tab/>
        <w:t>Rel-17 LTE CA Configurations (UID-1010051) LTE_CA_R17-UEConTest</w:t>
      </w:r>
      <w:bookmarkEnd w:id="826"/>
    </w:p>
    <w:p w14:paraId="3E6F172B" w14:textId="77777777" w:rsidR="004350A9" w:rsidRDefault="004350A9" w:rsidP="004350A9">
      <w:pPr>
        <w:pStyle w:val="Heading5"/>
      </w:pPr>
      <w:bookmarkStart w:id="827" w:name="_Toc161733845"/>
      <w:r>
        <w:t>6.3.27.1</w:t>
      </w:r>
      <w:r>
        <w:tab/>
        <w:t>TS 36.508</w:t>
      </w:r>
      <w:bookmarkEnd w:id="827"/>
    </w:p>
    <w:p w14:paraId="66EA15B8" w14:textId="0293363B" w:rsidR="004350A9" w:rsidRDefault="004350A9" w:rsidP="004350A9">
      <w:pPr>
        <w:rPr>
          <w:rFonts w:ascii="Arial" w:hAnsi="Arial" w:cs="Arial"/>
          <w:b/>
          <w:sz w:val="24"/>
        </w:rPr>
      </w:pPr>
      <w:r>
        <w:rPr>
          <w:rFonts w:ascii="Arial" w:hAnsi="Arial" w:cs="Arial"/>
          <w:b/>
          <w:color w:val="0000FF"/>
          <w:sz w:val="24"/>
        </w:rPr>
        <w:t>R5-240939</w:t>
      </w:r>
      <w:r>
        <w:rPr>
          <w:rFonts w:ascii="Arial" w:hAnsi="Arial" w:cs="Arial"/>
          <w:b/>
          <w:color w:val="0000FF"/>
          <w:sz w:val="24"/>
        </w:rPr>
        <w:tab/>
      </w:r>
      <w:r>
        <w:rPr>
          <w:rFonts w:ascii="Arial" w:hAnsi="Arial" w:cs="Arial"/>
          <w:b/>
          <w:sz w:val="24"/>
        </w:rPr>
        <w:t>Additional CA_30A-48A for CA signalling test</w:t>
      </w:r>
    </w:p>
    <w:p w14:paraId="15B9F6B0"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v18.3.0</w:t>
      </w:r>
      <w:r>
        <w:rPr>
          <w:i/>
        </w:rPr>
        <w:tab/>
        <w:t xml:space="preserve">  CR-1461  Cat: F (Rel-18)</w:t>
      </w:r>
      <w:r>
        <w:rPr>
          <w:i/>
        </w:rPr>
        <w:br/>
      </w:r>
      <w:r>
        <w:rPr>
          <w:i/>
        </w:rPr>
        <w:br/>
      </w:r>
      <w:r>
        <w:rPr>
          <w:i/>
        </w:rPr>
        <w:tab/>
      </w:r>
      <w:r>
        <w:rPr>
          <w:i/>
        </w:rPr>
        <w:tab/>
      </w:r>
      <w:r>
        <w:rPr>
          <w:i/>
        </w:rPr>
        <w:tab/>
      </w:r>
      <w:r>
        <w:rPr>
          <w:i/>
        </w:rPr>
        <w:tab/>
      </w:r>
      <w:r>
        <w:rPr>
          <w:i/>
        </w:rPr>
        <w:tab/>
        <w:t xml:space="preserve">Source: Bureau Veritas ADT, </w:t>
      </w:r>
      <w:proofErr w:type="spellStart"/>
      <w:r>
        <w:rPr>
          <w:i/>
        </w:rPr>
        <w:t>Sporton</w:t>
      </w:r>
      <w:proofErr w:type="spellEnd"/>
      <w:r>
        <w:rPr>
          <w:i/>
        </w:rPr>
        <w:t xml:space="preserve"> International, CATT</w:t>
      </w:r>
    </w:p>
    <w:p w14:paraId="5219ADA1"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F8DE80" w14:textId="77777777" w:rsidR="004350A9" w:rsidRDefault="004350A9" w:rsidP="004350A9">
      <w:pPr>
        <w:pStyle w:val="Heading5"/>
      </w:pPr>
      <w:bookmarkStart w:id="828" w:name="_Toc161733846"/>
      <w:r>
        <w:t>6.3.27.2</w:t>
      </w:r>
      <w:r>
        <w:tab/>
        <w:t>TS 36.523-1</w:t>
      </w:r>
      <w:bookmarkEnd w:id="828"/>
    </w:p>
    <w:p w14:paraId="29B9668D" w14:textId="77777777" w:rsidR="004350A9" w:rsidRDefault="004350A9" w:rsidP="004350A9">
      <w:pPr>
        <w:pStyle w:val="Heading5"/>
      </w:pPr>
      <w:bookmarkStart w:id="829" w:name="_Toc161733847"/>
      <w:r>
        <w:t>6.3.27.3</w:t>
      </w:r>
      <w:r>
        <w:tab/>
        <w:t>TS 36.523-2</w:t>
      </w:r>
      <w:bookmarkEnd w:id="829"/>
    </w:p>
    <w:p w14:paraId="21C19208" w14:textId="39ABD47C" w:rsidR="004350A9" w:rsidRDefault="004350A9" w:rsidP="004350A9">
      <w:pPr>
        <w:rPr>
          <w:rFonts w:ascii="Arial" w:hAnsi="Arial" w:cs="Arial"/>
          <w:b/>
          <w:sz w:val="24"/>
        </w:rPr>
      </w:pPr>
      <w:r>
        <w:rPr>
          <w:rFonts w:ascii="Arial" w:hAnsi="Arial" w:cs="Arial"/>
          <w:b/>
          <w:color w:val="0000FF"/>
          <w:sz w:val="24"/>
        </w:rPr>
        <w:t>R5-240938</w:t>
      </w:r>
      <w:r>
        <w:rPr>
          <w:rFonts w:ascii="Arial" w:hAnsi="Arial" w:cs="Arial"/>
          <w:b/>
          <w:color w:val="0000FF"/>
          <w:sz w:val="24"/>
        </w:rPr>
        <w:tab/>
      </w:r>
      <w:r>
        <w:rPr>
          <w:rFonts w:ascii="Arial" w:hAnsi="Arial" w:cs="Arial"/>
          <w:b/>
          <w:sz w:val="24"/>
        </w:rPr>
        <w:t>Additional supported capabilities for multiple CA combos</w:t>
      </w:r>
    </w:p>
    <w:p w14:paraId="39DC9439"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v18.3.0</w:t>
      </w:r>
      <w:r>
        <w:rPr>
          <w:i/>
        </w:rPr>
        <w:tab/>
        <w:t xml:space="preserve">  CR-1439  Cat: F (Rel-18)</w:t>
      </w:r>
      <w:r>
        <w:rPr>
          <w:i/>
        </w:rPr>
        <w:br/>
      </w:r>
      <w:r>
        <w:rPr>
          <w:i/>
        </w:rPr>
        <w:br/>
      </w:r>
      <w:r>
        <w:rPr>
          <w:i/>
        </w:rPr>
        <w:tab/>
      </w:r>
      <w:r>
        <w:rPr>
          <w:i/>
        </w:rPr>
        <w:tab/>
      </w:r>
      <w:r>
        <w:rPr>
          <w:i/>
        </w:rPr>
        <w:tab/>
      </w:r>
      <w:r>
        <w:rPr>
          <w:i/>
        </w:rPr>
        <w:tab/>
      </w:r>
      <w:r>
        <w:rPr>
          <w:i/>
        </w:rPr>
        <w:tab/>
        <w:t xml:space="preserve">Source: Bureau Veritas ADT, </w:t>
      </w:r>
      <w:proofErr w:type="spellStart"/>
      <w:r>
        <w:rPr>
          <w:i/>
        </w:rPr>
        <w:t>Sporton</w:t>
      </w:r>
      <w:proofErr w:type="spellEnd"/>
      <w:r>
        <w:rPr>
          <w:i/>
        </w:rPr>
        <w:t xml:space="preserve"> International, CATT</w:t>
      </w:r>
    </w:p>
    <w:p w14:paraId="5158DE5C" w14:textId="77777777" w:rsidR="004350A9" w:rsidRDefault="004350A9" w:rsidP="004350A9">
      <w:pPr>
        <w:rPr>
          <w:rFonts w:ascii="Arial" w:hAnsi="Arial" w:cs="Arial"/>
          <w:b/>
        </w:rPr>
      </w:pPr>
      <w:r>
        <w:rPr>
          <w:rFonts w:ascii="Arial" w:hAnsi="Arial" w:cs="Arial"/>
          <w:b/>
        </w:rPr>
        <w:t xml:space="preserve">Abstract: </w:t>
      </w:r>
    </w:p>
    <w:p w14:paraId="058296EE" w14:textId="77777777" w:rsidR="004350A9" w:rsidRDefault="004350A9" w:rsidP="004350A9">
      <w:r>
        <w:t>Added CA_30A-48A, CA_2A-2A-29A-66A,  CA_2A-29A-66A-66A, CA_2A-2A-29A-30A-66A and CA_2A-2A-29A-66A-66A declaration</w:t>
      </w:r>
    </w:p>
    <w:p w14:paraId="218DFF9F"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9B1287" w14:textId="77777777" w:rsidR="004350A9" w:rsidRDefault="004350A9" w:rsidP="004350A9">
      <w:pPr>
        <w:pStyle w:val="Heading5"/>
      </w:pPr>
      <w:bookmarkStart w:id="830" w:name="_Toc161733848"/>
      <w:r>
        <w:lastRenderedPageBreak/>
        <w:t>6.3.27.4</w:t>
      </w:r>
      <w:r>
        <w:tab/>
        <w:t>TS 36.523-3</w:t>
      </w:r>
      <w:bookmarkEnd w:id="830"/>
    </w:p>
    <w:p w14:paraId="28918F1B" w14:textId="77777777" w:rsidR="004350A9" w:rsidRDefault="004350A9" w:rsidP="004350A9">
      <w:pPr>
        <w:pStyle w:val="Heading5"/>
      </w:pPr>
      <w:bookmarkStart w:id="831" w:name="_Toc161733849"/>
      <w:r>
        <w:t>6.3.27.5</w:t>
      </w:r>
      <w:r>
        <w:tab/>
        <w:t>Discussion Papers / Work Plan / TC lists</w:t>
      </w:r>
      <w:bookmarkEnd w:id="831"/>
    </w:p>
    <w:p w14:paraId="736292A3" w14:textId="77777777" w:rsidR="004350A9" w:rsidRDefault="004350A9" w:rsidP="004350A9">
      <w:pPr>
        <w:pStyle w:val="Heading4"/>
      </w:pPr>
      <w:bookmarkStart w:id="832" w:name="_Toc161733850"/>
      <w:r>
        <w:t>6.3.28</w:t>
      </w:r>
      <w:r>
        <w:tab/>
        <w:t>Signal level Enhanced Network Selection (UID-1010052) SENSE-</w:t>
      </w:r>
      <w:proofErr w:type="spellStart"/>
      <w:r>
        <w:t>UEContest</w:t>
      </w:r>
      <w:bookmarkEnd w:id="832"/>
      <w:proofErr w:type="spellEnd"/>
    </w:p>
    <w:p w14:paraId="53260934" w14:textId="77777777" w:rsidR="004350A9" w:rsidRDefault="004350A9" w:rsidP="004350A9">
      <w:pPr>
        <w:pStyle w:val="Heading5"/>
      </w:pPr>
      <w:bookmarkStart w:id="833" w:name="_Toc161733851"/>
      <w:r>
        <w:t>6.3.28.1</w:t>
      </w:r>
      <w:r>
        <w:tab/>
        <w:t>TS 36.508</w:t>
      </w:r>
      <w:bookmarkEnd w:id="833"/>
    </w:p>
    <w:p w14:paraId="15B0A60D" w14:textId="77777777" w:rsidR="004350A9" w:rsidRDefault="004350A9" w:rsidP="004350A9">
      <w:pPr>
        <w:pStyle w:val="Heading5"/>
      </w:pPr>
      <w:bookmarkStart w:id="834" w:name="_Toc161733852"/>
      <w:r>
        <w:t>6.3.28.2</w:t>
      </w:r>
      <w:r>
        <w:tab/>
        <w:t>TS 36.523-1</w:t>
      </w:r>
      <w:bookmarkEnd w:id="834"/>
    </w:p>
    <w:p w14:paraId="6C7E411D" w14:textId="6753E552" w:rsidR="004350A9" w:rsidRDefault="004350A9" w:rsidP="004350A9">
      <w:pPr>
        <w:rPr>
          <w:rFonts w:ascii="Arial" w:hAnsi="Arial" w:cs="Arial"/>
          <w:b/>
          <w:sz w:val="24"/>
        </w:rPr>
      </w:pPr>
      <w:r>
        <w:rPr>
          <w:rFonts w:ascii="Arial" w:hAnsi="Arial" w:cs="Arial"/>
          <w:b/>
          <w:color w:val="0000FF"/>
          <w:sz w:val="24"/>
        </w:rPr>
        <w:t>R5-240418</w:t>
      </w:r>
      <w:r>
        <w:rPr>
          <w:rFonts w:ascii="Arial" w:hAnsi="Arial" w:cs="Arial"/>
          <w:b/>
          <w:color w:val="0000FF"/>
          <w:sz w:val="24"/>
        </w:rPr>
        <w:tab/>
      </w:r>
      <w:r>
        <w:rPr>
          <w:rFonts w:ascii="Arial" w:hAnsi="Arial" w:cs="Arial"/>
          <w:b/>
          <w:sz w:val="24"/>
        </w:rPr>
        <w:t xml:space="preserve">Addition of SENSE </w:t>
      </w:r>
      <w:proofErr w:type="spellStart"/>
      <w:r>
        <w:rPr>
          <w:rFonts w:ascii="Arial" w:hAnsi="Arial" w:cs="Arial"/>
          <w:b/>
          <w:sz w:val="24"/>
        </w:rPr>
        <w:t>eMTC</w:t>
      </w:r>
      <w:proofErr w:type="spellEnd"/>
      <w:r>
        <w:rPr>
          <w:rFonts w:ascii="Arial" w:hAnsi="Arial" w:cs="Arial"/>
          <w:b/>
          <w:sz w:val="24"/>
        </w:rPr>
        <w:t xml:space="preserve"> TC 6.1.1.12-PLMN selection</w:t>
      </w:r>
    </w:p>
    <w:p w14:paraId="7D7028BB"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v18.3.0</w:t>
      </w:r>
      <w:r>
        <w:rPr>
          <w:i/>
        </w:rPr>
        <w:tab/>
        <w:t xml:space="preserve">  CR-5275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1DC4D64" w14:textId="77777777" w:rsidR="004350A9" w:rsidRDefault="004350A9" w:rsidP="004350A9">
      <w:pPr>
        <w:rPr>
          <w:rFonts w:ascii="Arial" w:hAnsi="Arial" w:cs="Arial"/>
          <w:b/>
        </w:rPr>
      </w:pPr>
      <w:r>
        <w:rPr>
          <w:rFonts w:ascii="Arial" w:hAnsi="Arial" w:cs="Arial"/>
          <w:b/>
        </w:rPr>
        <w:t xml:space="preserve">Discussion: </w:t>
      </w:r>
    </w:p>
    <w:p w14:paraId="54079351" w14:textId="77777777" w:rsidR="004350A9" w:rsidRDefault="004350A9" w:rsidP="004350A9">
      <w:r>
        <w:t>late doc</w:t>
      </w:r>
    </w:p>
    <w:p w14:paraId="6A2EF3F9" w14:textId="77777777" w:rsidR="004350A9" w:rsidRDefault="004350A9" w:rsidP="004350A9">
      <w:r>
        <w:t>r1</w:t>
      </w:r>
    </w:p>
    <w:p w14:paraId="253A108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R5-241611</w:t>
      </w:r>
      <w:r>
        <w:rPr>
          <w:color w:val="993300"/>
          <w:u w:val="single"/>
        </w:rPr>
        <w:t>.</w:t>
      </w:r>
    </w:p>
    <w:p w14:paraId="1BB5E729" w14:textId="6AA53757" w:rsidR="004350A9" w:rsidRDefault="004350A9" w:rsidP="004350A9">
      <w:pPr>
        <w:rPr>
          <w:rFonts w:ascii="Arial" w:hAnsi="Arial" w:cs="Arial"/>
          <w:b/>
          <w:sz w:val="24"/>
        </w:rPr>
      </w:pPr>
      <w:r>
        <w:rPr>
          <w:rFonts w:ascii="Arial" w:hAnsi="Arial" w:cs="Arial"/>
          <w:b/>
          <w:color w:val="0000FF"/>
          <w:sz w:val="24"/>
        </w:rPr>
        <w:t>R5-241611</w:t>
      </w:r>
      <w:r>
        <w:rPr>
          <w:rFonts w:ascii="Arial" w:hAnsi="Arial" w:cs="Arial"/>
          <w:b/>
          <w:color w:val="0000FF"/>
          <w:sz w:val="24"/>
        </w:rPr>
        <w:tab/>
      </w:r>
      <w:r>
        <w:rPr>
          <w:rFonts w:ascii="Arial" w:hAnsi="Arial" w:cs="Arial"/>
          <w:b/>
          <w:sz w:val="24"/>
        </w:rPr>
        <w:t xml:space="preserve">Addition of SENSE </w:t>
      </w:r>
      <w:proofErr w:type="spellStart"/>
      <w:r>
        <w:rPr>
          <w:rFonts w:ascii="Arial" w:hAnsi="Arial" w:cs="Arial"/>
          <w:b/>
          <w:sz w:val="24"/>
        </w:rPr>
        <w:t>eMTC</w:t>
      </w:r>
      <w:proofErr w:type="spellEnd"/>
      <w:r>
        <w:rPr>
          <w:rFonts w:ascii="Arial" w:hAnsi="Arial" w:cs="Arial"/>
          <w:b/>
          <w:sz w:val="24"/>
        </w:rPr>
        <w:t xml:space="preserve"> TC 6.1.1.12-PLMN selection</w:t>
      </w:r>
    </w:p>
    <w:p w14:paraId="498B7081"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v18.3.0</w:t>
      </w:r>
      <w:r>
        <w:rPr>
          <w:i/>
        </w:rPr>
        <w:tab/>
        <w:t xml:space="preserve">  CR-5275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00D8C14" w14:textId="77777777" w:rsidR="004350A9" w:rsidRDefault="004350A9" w:rsidP="004350A9">
      <w:pPr>
        <w:rPr>
          <w:color w:val="808080"/>
        </w:rPr>
      </w:pPr>
      <w:r>
        <w:rPr>
          <w:color w:val="808080"/>
        </w:rPr>
        <w:t>(Replaces R5-240418)</w:t>
      </w:r>
    </w:p>
    <w:p w14:paraId="22ABFC1A"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5F1802" w14:textId="1EFB8AF7" w:rsidR="004350A9" w:rsidRDefault="004350A9" w:rsidP="004350A9">
      <w:pPr>
        <w:rPr>
          <w:rFonts w:ascii="Arial" w:hAnsi="Arial" w:cs="Arial"/>
          <w:b/>
          <w:sz w:val="24"/>
        </w:rPr>
      </w:pPr>
      <w:r>
        <w:rPr>
          <w:rFonts w:ascii="Arial" w:hAnsi="Arial" w:cs="Arial"/>
          <w:b/>
          <w:color w:val="0000FF"/>
          <w:sz w:val="24"/>
        </w:rPr>
        <w:t>R5-240419</w:t>
      </w:r>
      <w:r>
        <w:rPr>
          <w:rFonts w:ascii="Arial" w:hAnsi="Arial" w:cs="Arial"/>
          <w:b/>
          <w:color w:val="0000FF"/>
          <w:sz w:val="24"/>
        </w:rPr>
        <w:tab/>
      </w:r>
      <w:r>
        <w:rPr>
          <w:rFonts w:ascii="Arial" w:hAnsi="Arial" w:cs="Arial"/>
          <w:b/>
          <w:sz w:val="24"/>
        </w:rPr>
        <w:t xml:space="preserve">Addition of SENSE </w:t>
      </w:r>
      <w:proofErr w:type="spellStart"/>
      <w:r>
        <w:rPr>
          <w:rFonts w:ascii="Arial" w:hAnsi="Arial" w:cs="Arial"/>
          <w:b/>
          <w:sz w:val="24"/>
        </w:rPr>
        <w:t>eMTC</w:t>
      </w:r>
      <w:proofErr w:type="spellEnd"/>
      <w:r>
        <w:rPr>
          <w:rFonts w:ascii="Arial" w:hAnsi="Arial" w:cs="Arial"/>
          <w:b/>
          <w:sz w:val="24"/>
        </w:rPr>
        <w:t xml:space="preserve"> TC 6.1.1.13-PLMN selection Exception</w:t>
      </w:r>
    </w:p>
    <w:p w14:paraId="10933F9F"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v18.3.0</w:t>
      </w:r>
      <w:r>
        <w:rPr>
          <w:i/>
        </w:rPr>
        <w:tab/>
        <w:t xml:space="preserve">  CR-5276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F36844E" w14:textId="77777777" w:rsidR="004350A9" w:rsidRDefault="004350A9" w:rsidP="004350A9">
      <w:pPr>
        <w:rPr>
          <w:rFonts w:ascii="Arial" w:hAnsi="Arial" w:cs="Arial"/>
          <w:b/>
        </w:rPr>
      </w:pPr>
      <w:r>
        <w:rPr>
          <w:rFonts w:ascii="Arial" w:hAnsi="Arial" w:cs="Arial"/>
          <w:b/>
        </w:rPr>
        <w:t xml:space="preserve">Discussion: </w:t>
      </w:r>
    </w:p>
    <w:p w14:paraId="53682547" w14:textId="77777777" w:rsidR="004350A9" w:rsidRDefault="004350A9" w:rsidP="004350A9">
      <w:r>
        <w:t>late doc</w:t>
      </w:r>
    </w:p>
    <w:p w14:paraId="6E22E28D" w14:textId="77777777" w:rsidR="004350A9" w:rsidRDefault="004350A9" w:rsidP="004350A9">
      <w:r>
        <w:t>r1</w:t>
      </w:r>
    </w:p>
    <w:p w14:paraId="7DCC3FEA"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R5-241612</w:t>
      </w:r>
      <w:r>
        <w:rPr>
          <w:color w:val="993300"/>
          <w:u w:val="single"/>
        </w:rPr>
        <w:t>.</w:t>
      </w:r>
    </w:p>
    <w:p w14:paraId="5FA08A88" w14:textId="307B5B93" w:rsidR="004350A9" w:rsidRDefault="004350A9" w:rsidP="004350A9">
      <w:pPr>
        <w:rPr>
          <w:rFonts w:ascii="Arial" w:hAnsi="Arial" w:cs="Arial"/>
          <w:b/>
          <w:sz w:val="24"/>
        </w:rPr>
      </w:pPr>
      <w:r>
        <w:rPr>
          <w:rFonts w:ascii="Arial" w:hAnsi="Arial" w:cs="Arial"/>
          <w:b/>
          <w:color w:val="0000FF"/>
          <w:sz w:val="24"/>
        </w:rPr>
        <w:t>R5-241612</w:t>
      </w:r>
      <w:r>
        <w:rPr>
          <w:rFonts w:ascii="Arial" w:hAnsi="Arial" w:cs="Arial"/>
          <w:b/>
          <w:color w:val="0000FF"/>
          <w:sz w:val="24"/>
        </w:rPr>
        <w:tab/>
      </w:r>
      <w:r>
        <w:rPr>
          <w:rFonts w:ascii="Arial" w:hAnsi="Arial" w:cs="Arial"/>
          <w:b/>
          <w:sz w:val="24"/>
        </w:rPr>
        <w:t xml:space="preserve">Addition of SENSE </w:t>
      </w:r>
      <w:proofErr w:type="spellStart"/>
      <w:r>
        <w:rPr>
          <w:rFonts w:ascii="Arial" w:hAnsi="Arial" w:cs="Arial"/>
          <w:b/>
          <w:sz w:val="24"/>
        </w:rPr>
        <w:t>eMTC</w:t>
      </w:r>
      <w:proofErr w:type="spellEnd"/>
      <w:r>
        <w:rPr>
          <w:rFonts w:ascii="Arial" w:hAnsi="Arial" w:cs="Arial"/>
          <w:b/>
          <w:sz w:val="24"/>
        </w:rPr>
        <w:t xml:space="preserve"> TC 6.1.1.13-PLMN selection Exception</w:t>
      </w:r>
    </w:p>
    <w:p w14:paraId="58A30B47"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v18.3.0</w:t>
      </w:r>
      <w:r>
        <w:rPr>
          <w:i/>
        </w:rPr>
        <w:tab/>
        <w:t xml:space="preserve">  CR-5276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E6EE138" w14:textId="77777777" w:rsidR="004350A9" w:rsidRDefault="004350A9" w:rsidP="004350A9">
      <w:pPr>
        <w:rPr>
          <w:color w:val="808080"/>
        </w:rPr>
      </w:pPr>
      <w:r>
        <w:rPr>
          <w:color w:val="808080"/>
        </w:rPr>
        <w:t>(Replaces R5-240419)</w:t>
      </w:r>
    </w:p>
    <w:p w14:paraId="0FC5EC7C"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011C70" w14:textId="31FB2165" w:rsidR="004350A9" w:rsidRDefault="004350A9" w:rsidP="004350A9">
      <w:pPr>
        <w:rPr>
          <w:rFonts w:ascii="Arial" w:hAnsi="Arial" w:cs="Arial"/>
          <w:b/>
          <w:sz w:val="24"/>
        </w:rPr>
      </w:pPr>
      <w:r>
        <w:rPr>
          <w:rFonts w:ascii="Arial" w:hAnsi="Arial" w:cs="Arial"/>
          <w:b/>
          <w:color w:val="0000FF"/>
          <w:sz w:val="24"/>
        </w:rPr>
        <w:t>R5-240420</w:t>
      </w:r>
      <w:r>
        <w:rPr>
          <w:rFonts w:ascii="Arial" w:hAnsi="Arial" w:cs="Arial"/>
          <w:b/>
          <w:color w:val="0000FF"/>
          <w:sz w:val="24"/>
        </w:rPr>
        <w:tab/>
      </w:r>
      <w:r>
        <w:rPr>
          <w:rFonts w:ascii="Arial" w:hAnsi="Arial" w:cs="Arial"/>
          <w:b/>
          <w:sz w:val="24"/>
        </w:rPr>
        <w:t xml:space="preserve">Addition of SENSE </w:t>
      </w:r>
      <w:proofErr w:type="spellStart"/>
      <w:r>
        <w:rPr>
          <w:rFonts w:ascii="Arial" w:hAnsi="Arial" w:cs="Arial"/>
          <w:b/>
          <w:sz w:val="24"/>
        </w:rPr>
        <w:t>eMTC</w:t>
      </w:r>
      <w:proofErr w:type="spellEnd"/>
      <w:r>
        <w:rPr>
          <w:rFonts w:ascii="Arial" w:hAnsi="Arial" w:cs="Arial"/>
          <w:b/>
          <w:sz w:val="24"/>
        </w:rPr>
        <w:t xml:space="preserve"> TC 6.1.1.14-Periodic SENSE</w:t>
      </w:r>
    </w:p>
    <w:p w14:paraId="190D5290" w14:textId="77777777" w:rsidR="004350A9" w:rsidRDefault="004350A9" w:rsidP="004350A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v18.3.0</w:t>
      </w:r>
      <w:r>
        <w:rPr>
          <w:i/>
        </w:rPr>
        <w:tab/>
        <w:t xml:space="preserve">  CR-5277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D2258CE" w14:textId="77777777" w:rsidR="004350A9" w:rsidRDefault="004350A9" w:rsidP="004350A9">
      <w:pPr>
        <w:rPr>
          <w:rFonts w:ascii="Arial" w:hAnsi="Arial" w:cs="Arial"/>
          <w:b/>
        </w:rPr>
      </w:pPr>
      <w:r>
        <w:rPr>
          <w:rFonts w:ascii="Arial" w:hAnsi="Arial" w:cs="Arial"/>
          <w:b/>
        </w:rPr>
        <w:t xml:space="preserve">Discussion: </w:t>
      </w:r>
    </w:p>
    <w:p w14:paraId="7839A62F" w14:textId="77777777" w:rsidR="004350A9" w:rsidRDefault="004350A9" w:rsidP="004350A9">
      <w:r>
        <w:t>late doc</w:t>
      </w:r>
    </w:p>
    <w:p w14:paraId="37CA8206" w14:textId="77777777" w:rsidR="004350A9" w:rsidRDefault="004350A9" w:rsidP="004350A9">
      <w:r>
        <w:t>r2</w:t>
      </w:r>
    </w:p>
    <w:p w14:paraId="2241F6AA"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R5-241613</w:t>
      </w:r>
      <w:r>
        <w:rPr>
          <w:color w:val="993300"/>
          <w:u w:val="single"/>
        </w:rPr>
        <w:t>.</w:t>
      </w:r>
    </w:p>
    <w:p w14:paraId="5BF6795A" w14:textId="44D690CC" w:rsidR="004350A9" w:rsidRDefault="004350A9" w:rsidP="004350A9">
      <w:pPr>
        <w:rPr>
          <w:rFonts w:ascii="Arial" w:hAnsi="Arial" w:cs="Arial"/>
          <w:b/>
          <w:sz w:val="24"/>
        </w:rPr>
      </w:pPr>
      <w:r>
        <w:rPr>
          <w:rFonts w:ascii="Arial" w:hAnsi="Arial" w:cs="Arial"/>
          <w:b/>
          <w:color w:val="0000FF"/>
          <w:sz w:val="24"/>
        </w:rPr>
        <w:t>R5-241613</w:t>
      </w:r>
      <w:r>
        <w:rPr>
          <w:rFonts w:ascii="Arial" w:hAnsi="Arial" w:cs="Arial"/>
          <w:b/>
          <w:color w:val="0000FF"/>
          <w:sz w:val="24"/>
        </w:rPr>
        <w:tab/>
      </w:r>
      <w:r>
        <w:rPr>
          <w:rFonts w:ascii="Arial" w:hAnsi="Arial" w:cs="Arial"/>
          <w:b/>
          <w:sz w:val="24"/>
        </w:rPr>
        <w:t xml:space="preserve">Addition of SENSE </w:t>
      </w:r>
      <w:proofErr w:type="spellStart"/>
      <w:r>
        <w:rPr>
          <w:rFonts w:ascii="Arial" w:hAnsi="Arial" w:cs="Arial"/>
          <w:b/>
          <w:sz w:val="24"/>
        </w:rPr>
        <w:t>eMTC</w:t>
      </w:r>
      <w:proofErr w:type="spellEnd"/>
      <w:r>
        <w:rPr>
          <w:rFonts w:ascii="Arial" w:hAnsi="Arial" w:cs="Arial"/>
          <w:b/>
          <w:sz w:val="24"/>
        </w:rPr>
        <w:t xml:space="preserve"> TC 6.1.1.14-Periodic SENSE</w:t>
      </w:r>
    </w:p>
    <w:p w14:paraId="75092B94"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v18.3.0</w:t>
      </w:r>
      <w:r>
        <w:rPr>
          <w:i/>
        </w:rPr>
        <w:tab/>
        <w:t xml:space="preserve">  CR-5277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C264899" w14:textId="77777777" w:rsidR="004350A9" w:rsidRDefault="004350A9" w:rsidP="004350A9">
      <w:pPr>
        <w:rPr>
          <w:color w:val="808080"/>
        </w:rPr>
      </w:pPr>
      <w:r>
        <w:rPr>
          <w:color w:val="808080"/>
        </w:rPr>
        <w:t>(Replaces R5-240420)</w:t>
      </w:r>
    </w:p>
    <w:p w14:paraId="6CBE65EC"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2D301F" w14:textId="73F87D74" w:rsidR="004350A9" w:rsidRDefault="004350A9" w:rsidP="004350A9">
      <w:pPr>
        <w:rPr>
          <w:rFonts w:ascii="Arial" w:hAnsi="Arial" w:cs="Arial"/>
          <w:b/>
          <w:sz w:val="24"/>
        </w:rPr>
      </w:pPr>
      <w:r>
        <w:rPr>
          <w:rFonts w:ascii="Arial" w:hAnsi="Arial" w:cs="Arial"/>
          <w:b/>
          <w:color w:val="0000FF"/>
          <w:sz w:val="24"/>
        </w:rPr>
        <w:t>R5-240421</w:t>
      </w:r>
      <w:r>
        <w:rPr>
          <w:rFonts w:ascii="Arial" w:hAnsi="Arial" w:cs="Arial"/>
          <w:b/>
          <w:color w:val="0000FF"/>
          <w:sz w:val="24"/>
        </w:rPr>
        <w:tab/>
      </w:r>
      <w:r>
        <w:rPr>
          <w:rFonts w:ascii="Arial" w:hAnsi="Arial" w:cs="Arial"/>
          <w:b/>
          <w:sz w:val="24"/>
        </w:rPr>
        <w:t>Addition of SENSE NB-IoT TC 22.2.14-PLMN selection</w:t>
      </w:r>
    </w:p>
    <w:p w14:paraId="79A7A460"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v18.3.0</w:t>
      </w:r>
      <w:r>
        <w:rPr>
          <w:i/>
        </w:rPr>
        <w:tab/>
        <w:t xml:space="preserve">  CR-5278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5B3F6B1" w14:textId="77777777" w:rsidR="004350A9" w:rsidRDefault="004350A9" w:rsidP="004350A9">
      <w:pPr>
        <w:rPr>
          <w:rFonts w:ascii="Arial" w:hAnsi="Arial" w:cs="Arial"/>
          <w:b/>
        </w:rPr>
      </w:pPr>
      <w:r>
        <w:rPr>
          <w:rFonts w:ascii="Arial" w:hAnsi="Arial" w:cs="Arial"/>
          <w:b/>
        </w:rPr>
        <w:t xml:space="preserve">Discussion: </w:t>
      </w:r>
    </w:p>
    <w:p w14:paraId="4F59B5F8" w14:textId="77777777" w:rsidR="004350A9" w:rsidRDefault="004350A9" w:rsidP="004350A9">
      <w:r>
        <w:t>late doc</w:t>
      </w:r>
    </w:p>
    <w:p w14:paraId="7B7EFAC3" w14:textId="77777777" w:rsidR="004350A9" w:rsidRDefault="004350A9" w:rsidP="004350A9">
      <w:r>
        <w:t>r1</w:t>
      </w:r>
    </w:p>
    <w:p w14:paraId="776B9F7A"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R5-241614</w:t>
      </w:r>
      <w:r>
        <w:rPr>
          <w:color w:val="993300"/>
          <w:u w:val="single"/>
        </w:rPr>
        <w:t>.</w:t>
      </w:r>
    </w:p>
    <w:p w14:paraId="3A52807A" w14:textId="72788C5A" w:rsidR="004350A9" w:rsidRDefault="004350A9" w:rsidP="004350A9">
      <w:pPr>
        <w:rPr>
          <w:rFonts w:ascii="Arial" w:hAnsi="Arial" w:cs="Arial"/>
          <w:b/>
          <w:sz w:val="24"/>
        </w:rPr>
      </w:pPr>
      <w:r>
        <w:rPr>
          <w:rFonts w:ascii="Arial" w:hAnsi="Arial" w:cs="Arial"/>
          <w:b/>
          <w:color w:val="0000FF"/>
          <w:sz w:val="24"/>
        </w:rPr>
        <w:t>R5-241614</w:t>
      </w:r>
      <w:r>
        <w:rPr>
          <w:rFonts w:ascii="Arial" w:hAnsi="Arial" w:cs="Arial"/>
          <w:b/>
          <w:color w:val="0000FF"/>
          <w:sz w:val="24"/>
        </w:rPr>
        <w:tab/>
      </w:r>
      <w:r>
        <w:rPr>
          <w:rFonts w:ascii="Arial" w:hAnsi="Arial" w:cs="Arial"/>
          <w:b/>
          <w:sz w:val="24"/>
        </w:rPr>
        <w:t>Addition of SENSE NB-IoT TC 22.2.14-PLMN selection</w:t>
      </w:r>
    </w:p>
    <w:p w14:paraId="3F9CC44B"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v18.3.0</w:t>
      </w:r>
      <w:r>
        <w:rPr>
          <w:i/>
        </w:rPr>
        <w:tab/>
        <w:t xml:space="preserve">  CR-5278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E219DE6" w14:textId="77777777" w:rsidR="004350A9" w:rsidRDefault="004350A9" w:rsidP="004350A9">
      <w:pPr>
        <w:rPr>
          <w:color w:val="808080"/>
        </w:rPr>
      </w:pPr>
      <w:r>
        <w:rPr>
          <w:color w:val="808080"/>
        </w:rPr>
        <w:t>(Replaces R5-240421)</w:t>
      </w:r>
    </w:p>
    <w:p w14:paraId="7CCD7D5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7D3E33" w14:textId="48BC4852" w:rsidR="004350A9" w:rsidRDefault="004350A9" w:rsidP="004350A9">
      <w:pPr>
        <w:rPr>
          <w:rFonts w:ascii="Arial" w:hAnsi="Arial" w:cs="Arial"/>
          <w:b/>
          <w:sz w:val="24"/>
        </w:rPr>
      </w:pPr>
      <w:r>
        <w:rPr>
          <w:rFonts w:ascii="Arial" w:hAnsi="Arial" w:cs="Arial"/>
          <w:b/>
          <w:color w:val="0000FF"/>
          <w:sz w:val="24"/>
        </w:rPr>
        <w:t>R5-240422</w:t>
      </w:r>
      <w:r>
        <w:rPr>
          <w:rFonts w:ascii="Arial" w:hAnsi="Arial" w:cs="Arial"/>
          <w:b/>
          <w:color w:val="0000FF"/>
          <w:sz w:val="24"/>
        </w:rPr>
        <w:tab/>
      </w:r>
      <w:r>
        <w:rPr>
          <w:rFonts w:ascii="Arial" w:hAnsi="Arial" w:cs="Arial"/>
          <w:b/>
          <w:sz w:val="24"/>
        </w:rPr>
        <w:t>Addition of SENSE NB-IoT TC 22.2.15-PLMN selection Exception</w:t>
      </w:r>
    </w:p>
    <w:p w14:paraId="51D1E09C"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v18.3.0</w:t>
      </w:r>
      <w:r>
        <w:rPr>
          <w:i/>
        </w:rPr>
        <w:tab/>
        <w:t xml:space="preserve">  CR-5279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825643B" w14:textId="77777777" w:rsidR="004350A9" w:rsidRDefault="004350A9" w:rsidP="004350A9">
      <w:pPr>
        <w:rPr>
          <w:rFonts w:ascii="Arial" w:hAnsi="Arial" w:cs="Arial"/>
          <w:b/>
        </w:rPr>
      </w:pPr>
      <w:r>
        <w:rPr>
          <w:rFonts w:ascii="Arial" w:hAnsi="Arial" w:cs="Arial"/>
          <w:b/>
        </w:rPr>
        <w:t xml:space="preserve">Discussion: </w:t>
      </w:r>
    </w:p>
    <w:p w14:paraId="6171D985" w14:textId="77777777" w:rsidR="004350A9" w:rsidRDefault="004350A9" w:rsidP="004350A9">
      <w:r>
        <w:t>late doc</w:t>
      </w:r>
    </w:p>
    <w:p w14:paraId="4E31EBF0" w14:textId="77777777" w:rsidR="004350A9" w:rsidRDefault="004350A9" w:rsidP="004350A9">
      <w:r>
        <w:t>r1</w:t>
      </w:r>
    </w:p>
    <w:p w14:paraId="1C1D754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R5-241615</w:t>
      </w:r>
      <w:r>
        <w:rPr>
          <w:color w:val="993300"/>
          <w:u w:val="single"/>
        </w:rPr>
        <w:t>.</w:t>
      </w:r>
    </w:p>
    <w:p w14:paraId="0283BC07" w14:textId="69F14F4D" w:rsidR="004350A9" w:rsidRDefault="004350A9" w:rsidP="004350A9">
      <w:pPr>
        <w:rPr>
          <w:rFonts w:ascii="Arial" w:hAnsi="Arial" w:cs="Arial"/>
          <w:b/>
          <w:sz w:val="24"/>
        </w:rPr>
      </w:pPr>
      <w:r>
        <w:rPr>
          <w:rFonts w:ascii="Arial" w:hAnsi="Arial" w:cs="Arial"/>
          <w:b/>
          <w:color w:val="0000FF"/>
          <w:sz w:val="24"/>
        </w:rPr>
        <w:t>R5-241615</w:t>
      </w:r>
      <w:r>
        <w:rPr>
          <w:rFonts w:ascii="Arial" w:hAnsi="Arial" w:cs="Arial"/>
          <w:b/>
          <w:color w:val="0000FF"/>
          <w:sz w:val="24"/>
        </w:rPr>
        <w:tab/>
      </w:r>
      <w:r>
        <w:rPr>
          <w:rFonts w:ascii="Arial" w:hAnsi="Arial" w:cs="Arial"/>
          <w:b/>
          <w:sz w:val="24"/>
        </w:rPr>
        <w:t>Addition of SENSE NB-IoT TC 22.2.15-PLMN selection Exception</w:t>
      </w:r>
    </w:p>
    <w:p w14:paraId="59A8AAB3" w14:textId="77777777" w:rsidR="004350A9" w:rsidRDefault="004350A9" w:rsidP="004350A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v18.3.0</w:t>
      </w:r>
      <w:r>
        <w:rPr>
          <w:i/>
        </w:rPr>
        <w:tab/>
        <w:t xml:space="preserve">  CR-5279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05F062C" w14:textId="77777777" w:rsidR="004350A9" w:rsidRDefault="004350A9" w:rsidP="004350A9">
      <w:pPr>
        <w:rPr>
          <w:color w:val="808080"/>
        </w:rPr>
      </w:pPr>
      <w:r>
        <w:rPr>
          <w:color w:val="808080"/>
        </w:rPr>
        <w:t>(Replaces R5-240422)</w:t>
      </w:r>
    </w:p>
    <w:p w14:paraId="70F91361"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9FE064" w14:textId="4B0073C5" w:rsidR="004350A9" w:rsidRDefault="004350A9" w:rsidP="004350A9">
      <w:pPr>
        <w:rPr>
          <w:rFonts w:ascii="Arial" w:hAnsi="Arial" w:cs="Arial"/>
          <w:b/>
          <w:sz w:val="24"/>
        </w:rPr>
      </w:pPr>
      <w:r>
        <w:rPr>
          <w:rFonts w:ascii="Arial" w:hAnsi="Arial" w:cs="Arial"/>
          <w:b/>
          <w:color w:val="0000FF"/>
          <w:sz w:val="24"/>
        </w:rPr>
        <w:t>R5-240423</w:t>
      </w:r>
      <w:r>
        <w:rPr>
          <w:rFonts w:ascii="Arial" w:hAnsi="Arial" w:cs="Arial"/>
          <w:b/>
          <w:color w:val="0000FF"/>
          <w:sz w:val="24"/>
        </w:rPr>
        <w:tab/>
      </w:r>
      <w:r>
        <w:rPr>
          <w:rFonts w:ascii="Arial" w:hAnsi="Arial" w:cs="Arial"/>
          <w:b/>
          <w:sz w:val="24"/>
        </w:rPr>
        <w:t>Addition of SENSE NB-IoT TC 22.2.16-Periodic SENSE</w:t>
      </w:r>
    </w:p>
    <w:p w14:paraId="35BBA796"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v18.3.0</w:t>
      </w:r>
      <w:r>
        <w:rPr>
          <w:i/>
        </w:rPr>
        <w:tab/>
        <w:t xml:space="preserve">  CR-5280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7F15E19" w14:textId="77777777" w:rsidR="004350A9" w:rsidRDefault="004350A9" w:rsidP="004350A9">
      <w:pPr>
        <w:rPr>
          <w:rFonts w:ascii="Arial" w:hAnsi="Arial" w:cs="Arial"/>
          <w:b/>
        </w:rPr>
      </w:pPr>
      <w:r>
        <w:rPr>
          <w:rFonts w:ascii="Arial" w:hAnsi="Arial" w:cs="Arial"/>
          <w:b/>
        </w:rPr>
        <w:t xml:space="preserve">Discussion: </w:t>
      </w:r>
    </w:p>
    <w:p w14:paraId="744C1C76" w14:textId="77777777" w:rsidR="004350A9" w:rsidRDefault="004350A9" w:rsidP="004350A9">
      <w:r>
        <w:t>late doc</w:t>
      </w:r>
    </w:p>
    <w:p w14:paraId="6455B90C" w14:textId="77777777" w:rsidR="004350A9" w:rsidRDefault="004350A9" w:rsidP="004350A9">
      <w:r>
        <w:t>comment from TF160 ES</w:t>
      </w:r>
    </w:p>
    <w:p w14:paraId="370481A3" w14:textId="77777777" w:rsidR="004350A9" w:rsidRDefault="004350A9" w:rsidP="004350A9">
      <w:r>
        <w:t>r2</w:t>
      </w:r>
    </w:p>
    <w:p w14:paraId="3CC88764"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R5-241616</w:t>
      </w:r>
      <w:r>
        <w:rPr>
          <w:color w:val="993300"/>
          <w:u w:val="single"/>
        </w:rPr>
        <w:t>.</w:t>
      </w:r>
    </w:p>
    <w:p w14:paraId="496ECEDB" w14:textId="6293B76C" w:rsidR="004350A9" w:rsidRDefault="004350A9" w:rsidP="004350A9">
      <w:pPr>
        <w:rPr>
          <w:rFonts w:ascii="Arial" w:hAnsi="Arial" w:cs="Arial"/>
          <w:b/>
          <w:sz w:val="24"/>
        </w:rPr>
      </w:pPr>
      <w:r>
        <w:rPr>
          <w:rFonts w:ascii="Arial" w:hAnsi="Arial" w:cs="Arial"/>
          <w:b/>
          <w:color w:val="0000FF"/>
          <w:sz w:val="24"/>
        </w:rPr>
        <w:t>R5-241616</w:t>
      </w:r>
      <w:r>
        <w:rPr>
          <w:rFonts w:ascii="Arial" w:hAnsi="Arial" w:cs="Arial"/>
          <w:b/>
          <w:color w:val="0000FF"/>
          <w:sz w:val="24"/>
        </w:rPr>
        <w:tab/>
      </w:r>
      <w:r>
        <w:rPr>
          <w:rFonts w:ascii="Arial" w:hAnsi="Arial" w:cs="Arial"/>
          <w:b/>
          <w:sz w:val="24"/>
        </w:rPr>
        <w:t>Addition of SENSE NB-IoT TC 22.2.16-Periodic SENSE</w:t>
      </w:r>
    </w:p>
    <w:p w14:paraId="36781E90"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v18.3.0</w:t>
      </w:r>
      <w:r>
        <w:rPr>
          <w:i/>
        </w:rPr>
        <w:tab/>
        <w:t xml:space="preserve">  CR-5280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815B918" w14:textId="77777777" w:rsidR="004350A9" w:rsidRDefault="004350A9" w:rsidP="004350A9">
      <w:pPr>
        <w:rPr>
          <w:color w:val="808080"/>
        </w:rPr>
      </w:pPr>
      <w:r>
        <w:rPr>
          <w:color w:val="808080"/>
        </w:rPr>
        <w:t>(Replaces R5-240423)</w:t>
      </w:r>
    </w:p>
    <w:p w14:paraId="387BE756"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C2B7A3" w14:textId="77777777" w:rsidR="004350A9" w:rsidRDefault="004350A9" w:rsidP="004350A9">
      <w:pPr>
        <w:pStyle w:val="Heading5"/>
      </w:pPr>
      <w:bookmarkStart w:id="835" w:name="_Toc161733853"/>
      <w:r>
        <w:t>6.3.28.3</w:t>
      </w:r>
      <w:r>
        <w:tab/>
        <w:t>TS 36.523-2</w:t>
      </w:r>
      <w:bookmarkEnd w:id="835"/>
    </w:p>
    <w:p w14:paraId="41F633D7" w14:textId="6168B6BF" w:rsidR="004350A9" w:rsidRDefault="004350A9" w:rsidP="004350A9">
      <w:pPr>
        <w:rPr>
          <w:rFonts w:ascii="Arial" w:hAnsi="Arial" w:cs="Arial"/>
          <w:b/>
          <w:sz w:val="24"/>
        </w:rPr>
      </w:pPr>
      <w:r>
        <w:rPr>
          <w:rFonts w:ascii="Arial" w:hAnsi="Arial" w:cs="Arial"/>
          <w:b/>
          <w:color w:val="0000FF"/>
          <w:sz w:val="24"/>
        </w:rPr>
        <w:t>R5-240424</w:t>
      </w:r>
      <w:r>
        <w:rPr>
          <w:rFonts w:ascii="Arial" w:hAnsi="Arial" w:cs="Arial"/>
          <w:b/>
          <w:color w:val="0000FF"/>
          <w:sz w:val="24"/>
        </w:rPr>
        <w:tab/>
      </w:r>
      <w:r>
        <w:rPr>
          <w:rFonts w:ascii="Arial" w:hAnsi="Arial" w:cs="Arial"/>
          <w:b/>
          <w:sz w:val="24"/>
        </w:rPr>
        <w:t>Addition of PICS and test applicability for SENSE TC</w:t>
      </w:r>
    </w:p>
    <w:p w14:paraId="26BAACA9"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v18.3.0</w:t>
      </w:r>
      <w:r>
        <w:rPr>
          <w:i/>
        </w:rPr>
        <w:tab/>
        <w:t xml:space="preserve">  CR-1437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182F585" w14:textId="77777777" w:rsidR="004350A9" w:rsidRDefault="004350A9" w:rsidP="004350A9">
      <w:pPr>
        <w:rPr>
          <w:rFonts w:ascii="Arial" w:hAnsi="Arial" w:cs="Arial"/>
          <w:b/>
        </w:rPr>
      </w:pPr>
      <w:r>
        <w:rPr>
          <w:rFonts w:ascii="Arial" w:hAnsi="Arial" w:cs="Arial"/>
          <w:b/>
        </w:rPr>
        <w:t xml:space="preserve">Discussion: </w:t>
      </w:r>
    </w:p>
    <w:p w14:paraId="6DCBFCE5" w14:textId="77777777" w:rsidR="004350A9" w:rsidRDefault="004350A9" w:rsidP="004350A9">
      <w:r>
        <w:t>late doc</w:t>
      </w:r>
    </w:p>
    <w:p w14:paraId="165B172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527843" w14:textId="77777777" w:rsidR="004350A9" w:rsidRDefault="004350A9" w:rsidP="004350A9">
      <w:pPr>
        <w:pStyle w:val="Heading5"/>
      </w:pPr>
      <w:bookmarkStart w:id="836" w:name="_Toc161733854"/>
      <w:r>
        <w:lastRenderedPageBreak/>
        <w:t>6.3.28.4</w:t>
      </w:r>
      <w:r>
        <w:tab/>
        <w:t>TS 36.523-3</w:t>
      </w:r>
      <w:bookmarkEnd w:id="836"/>
    </w:p>
    <w:p w14:paraId="4B23E588" w14:textId="77777777" w:rsidR="004350A9" w:rsidRDefault="004350A9" w:rsidP="004350A9">
      <w:pPr>
        <w:pStyle w:val="Heading5"/>
      </w:pPr>
      <w:bookmarkStart w:id="837" w:name="_Toc161733855"/>
      <w:r>
        <w:t>6.3.28.5</w:t>
      </w:r>
      <w:r>
        <w:tab/>
        <w:t>Discussion Papers / Work Plan / TC lists</w:t>
      </w:r>
      <w:bookmarkEnd w:id="837"/>
    </w:p>
    <w:p w14:paraId="09C6E109" w14:textId="77777777" w:rsidR="004350A9" w:rsidRDefault="004350A9" w:rsidP="004350A9">
      <w:pPr>
        <w:pStyle w:val="Heading3"/>
      </w:pPr>
      <w:bookmarkStart w:id="838" w:name="_Toc161733856"/>
      <w:r>
        <w:t>6.4</w:t>
      </w:r>
      <w:r>
        <w:tab/>
        <w:t xml:space="preserve">Routine Maintenance for TS 38 Series </w:t>
      </w:r>
      <w:proofErr w:type="spellStart"/>
      <w:r>
        <w:t>TEIx_Test</w:t>
      </w:r>
      <w:bookmarkEnd w:id="838"/>
      <w:proofErr w:type="spellEnd"/>
    </w:p>
    <w:p w14:paraId="7E4D2C7E" w14:textId="77777777" w:rsidR="004350A9" w:rsidRDefault="004350A9" w:rsidP="004350A9">
      <w:pPr>
        <w:pStyle w:val="Heading4"/>
      </w:pPr>
      <w:bookmarkStart w:id="839" w:name="_Toc161733857"/>
      <w:r>
        <w:t>6.4.1</w:t>
      </w:r>
      <w:r>
        <w:tab/>
        <w:t>TS 38.508-1</w:t>
      </w:r>
      <w:bookmarkEnd w:id="839"/>
    </w:p>
    <w:p w14:paraId="436AA6A5" w14:textId="77777777" w:rsidR="004350A9" w:rsidRDefault="004350A9" w:rsidP="004350A9">
      <w:pPr>
        <w:pStyle w:val="Heading5"/>
      </w:pPr>
      <w:bookmarkStart w:id="840" w:name="_Toc161733858"/>
      <w:r>
        <w:t>6.4.1.1</w:t>
      </w:r>
      <w:r>
        <w:tab/>
        <w:t>Generic Procedures and Test Procedures (Clauses 4.5 / 4.5A &amp; 4.9)</w:t>
      </w:r>
      <w:bookmarkEnd w:id="840"/>
      <w:r>
        <w:t xml:space="preserve"> </w:t>
      </w:r>
    </w:p>
    <w:p w14:paraId="350A79BC" w14:textId="23F1027D" w:rsidR="004350A9" w:rsidRDefault="004350A9" w:rsidP="004350A9">
      <w:pPr>
        <w:rPr>
          <w:rFonts w:ascii="Arial" w:hAnsi="Arial" w:cs="Arial"/>
          <w:b/>
          <w:sz w:val="24"/>
        </w:rPr>
      </w:pPr>
      <w:r>
        <w:rPr>
          <w:rFonts w:ascii="Arial" w:hAnsi="Arial" w:cs="Arial"/>
          <w:b/>
          <w:color w:val="0000FF"/>
          <w:sz w:val="24"/>
        </w:rPr>
        <w:t>R5-240163</w:t>
      </w:r>
      <w:r>
        <w:rPr>
          <w:rFonts w:ascii="Arial" w:hAnsi="Arial" w:cs="Arial"/>
          <w:b/>
          <w:color w:val="0000FF"/>
          <w:sz w:val="24"/>
        </w:rPr>
        <w:tab/>
      </w:r>
      <w:r>
        <w:rPr>
          <w:rFonts w:ascii="Arial" w:hAnsi="Arial" w:cs="Arial"/>
          <w:b/>
          <w:sz w:val="24"/>
        </w:rPr>
        <w:t>Correction to Test procedure 4.9.27</w:t>
      </w:r>
    </w:p>
    <w:p w14:paraId="79282383"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CR-3005  Cat: F (Rel-18)</w:t>
      </w:r>
      <w:r>
        <w:rPr>
          <w:i/>
        </w:rPr>
        <w:br/>
      </w:r>
      <w:r>
        <w:rPr>
          <w:i/>
        </w:rPr>
        <w:br/>
      </w:r>
      <w:r>
        <w:rPr>
          <w:i/>
        </w:rPr>
        <w:tab/>
      </w:r>
      <w:r>
        <w:rPr>
          <w:i/>
        </w:rPr>
        <w:tab/>
      </w:r>
      <w:r>
        <w:rPr>
          <w:i/>
        </w:rPr>
        <w:tab/>
      </w:r>
      <w:r>
        <w:rPr>
          <w:i/>
        </w:rPr>
        <w:tab/>
      </w:r>
      <w:r>
        <w:rPr>
          <w:i/>
        </w:rPr>
        <w:tab/>
        <w:t>Source: MediaTek Inc.</w:t>
      </w:r>
    </w:p>
    <w:p w14:paraId="0F130BC4"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0C0B50" w14:textId="34B97E07" w:rsidR="004350A9" w:rsidRDefault="004350A9" w:rsidP="004350A9">
      <w:pPr>
        <w:rPr>
          <w:rFonts w:ascii="Arial" w:hAnsi="Arial" w:cs="Arial"/>
          <w:b/>
          <w:sz w:val="24"/>
        </w:rPr>
      </w:pPr>
      <w:r>
        <w:rPr>
          <w:rFonts w:ascii="Arial" w:hAnsi="Arial" w:cs="Arial"/>
          <w:b/>
          <w:color w:val="0000FF"/>
          <w:sz w:val="24"/>
        </w:rPr>
        <w:t>R5-240164</w:t>
      </w:r>
      <w:r>
        <w:rPr>
          <w:rFonts w:ascii="Arial" w:hAnsi="Arial" w:cs="Arial"/>
          <w:b/>
          <w:color w:val="0000FF"/>
          <w:sz w:val="24"/>
        </w:rPr>
        <w:tab/>
      </w:r>
      <w:r>
        <w:rPr>
          <w:rFonts w:ascii="Arial" w:hAnsi="Arial" w:cs="Arial"/>
          <w:b/>
          <w:sz w:val="24"/>
        </w:rPr>
        <w:t>Correction to Test procedure 4.9.38</w:t>
      </w:r>
    </w:p>
    <w:p w14:paraId="57F9992C"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CR-3006  Cat: F (Rel-18)</w:t>
      </w:r>
      <w:r>
        <w:rPr>
          <w:i/>
        </w:rPr>
        <w:br/>
      </w:r>
      <w:r>
        <w:rPr>
          <w:i/>
        </w:rPr>
        <w:br/>
      </w:r>
      <w:r>
        <w:rPr>
          <w:i/>
        </w:rPr>
        <w:tab/>
      </w:r>
      <w:r>
        <w:rPr>
          <w:i/>
        </w:rPr>
        <w:tab/>
      </w:r>
      <w:r>
        <w:rPr>
          <w:i/>
        </w:rPr>
        <w:tab/>
      </w:r>
      <w:r>
        <w:rPr>
          <w:i/>
        </w:rPr>
        <w:tab/>
      </w:r>
      <w:r>
        <w:rPr>
          <w:i/>
        </w:rPr>
        <w:tab/>
        <w:t>Source: MediaTek Inc.</w:t>
      </w:r>
    </w:p>
    <w:p w14:paraId="5967B9CD"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A5D7EA" w14:textId="171C7604" w:rsidR="004350A9" w:rsidRDefault="004350A9" w:rsidP="004350A9">
      <w:pPr>
        <w:rPr>
          <w:rFonts w:ascii="Arial" w:hAnsi="Arial" w:cs="Arial"/>
          <w:b/>
          <w:sz w:val="24"/>
        </w:rPr>
      </w:pPr>
      <w:r>
        <w:rPr>
          <w:rFonts w:ascii="Arial" w:hAnsi="Arial" w:cs="Arial"/>
          <w:b/>
          <w:color w:val="0000FF"/>
          <w:sz w:val="24"/>
        </w:rPr>
        <w:t>R5-240236</w:t>
      </w:r>
      <w:r>
        <w:rPr>
          <w:rFonts w:ascii="Arial" w:hAnsi="Arial" w:cs="Arial"/>
          <w:b/>
          <w:color w:val="0000FF"/>
          <w:sz w:val="24"/>
        </w:rPr>
        <w:tab/>
      </w:r>
      <w:r>
        <w:rPr>
          <w:rFonts w:ascii="Arial" w:hAnsi="Arial" w:cs="Arial"/>
          <w:b/>
          <w:sz w:val="24"/>
        </w:rPr>
        <w:t xml:space="preserve">Correction to NR </w:t>
      </w:r>
      <w:proofErr w:type="spellStart"/>
      <w:r>
        <w:rPr>
          <w:rFonts w:ascii="Arial" w:hAnsi="Arial" w:cs="Arial"/>
          <w:b/>
          <w:sz w:val="24"/>
        </w:rPr>
        <w:t>RRC_Idle</w:t>
      </w:r>
      <w:proofErr w:type="spellEnd"/>
      <w:r>
        <w:rPr>
          <w:rFonts w:ascii="Arial" w:hAnsi="Arial" w:cs="Arial"/>
          <w:b/>
          <w:sz w:val="24"/>
        </w:rPr>
        <w:t xml:space="preserve"> generic procedure</w:t>
      </w:r>
    </w:p>
    <w:p w14:paraId="7192CE23"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CR-3017  Cat: F (Rel-18)</w:t>
      </w:r>
      <w:r>
        <w:rPr>
          <w:i/>
        </w:rPr>
        <w:br/>
      </w:r>
      <w:r>
        <w:rPr>
          <w:i/>
        </w:rPr>
        <w:br/>
      </w:r>
      <w:r>
        <w:rPr>
          <w:i/>
        </w:rPr>
        <w:tab/>
      </w:r>
      <w:r>
        <w:rPr>
          <w:i/>
        </w:rPr>
        <w:tab/>
      </w:r>
      <w:r>
        <w:rPr>
          <w:i/>
        </w:rPr>
        <w:tab/>
      </w:r>
      <w:r>
        <w:rPr>
          <w:i/>
        </w:rPr>
        <w:tab/>
      </w:r>
      <w:r>
        <w:rPr>
          <w:i/>
        </w:rPr>
        <w:tab/>
        <w:t>Source: Keysight Technologies UK</w:t>
      </w:r>
    </w:p>
    <w:p w14:paraId="2D456DA4"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E947F7" w14:textId="52B1430F" w:rsidR="004350A9" w:rsidRDefault="004350A9" w:rsidP="004350A9">
      <w:pPr>
        <w:rPr>
          <w:rFonts w:ascii="Arial" w:hAnsi="Arial" w:cs="Arial"/>
          <w:b/>
          <w:sz w:val="24"/>
        </w:rPr>
      </w:pPr>
      <w:r>
        <w:rPr>
          <w:rFonts w:ascii="Arial" w:hAnsi="Arial" w:cs="Arial"/>
          <w:b/>
          <w:color w:val="0000FF"/>
          <w:sz w:val="24"/>
        </w:rPr>
        <w:t>R5-240237</w:t>
      </w:r>
      <w:r>
        <w:rPr>
          <w:rFonts w:ascii="Arial" w:hAnsi="Arial" w:cs="Arial"/>
          <w:b/>
          <w:color w:val="0000FF"/>
          <w:sz w:val="24"/>
        </w:rPr>
        <w:tab/>
      </w:r>
      <w:r>
        <w:rPr>
          <w:rFonts w:ascii="Arial" w:hAnsi="Arial" w:cs="Arial"/>
          <w:b/>
          <w:sz w:val="24"/>
        </w:rPr>
        <w:t xml:space="preserve">Correction to NR </w:t>
      </w:r>
      <w:proofErr w:type="spellStart"/>
      <w:r>
        <w:rPr>
          <w:rFonts w:ascii="Arial" w:hAnsi="Arial" w:cs="Arial"/>
          <w:b/>
          <w:sz w:val="24"/>
        </w:rPr>
        <w:t>RRC_Inactive</w:t>
      </w:r>
      <w:proofErr w:type="spellEnd"/>
      <w:r>
        <w:rPr>
          <w:rFonts w:ascii="Arial" w:hAnsi="Arial" w:cs="Arial"/>
          <w:b/>
          <w:sz w:val="24"/>
        </w:rPr>
        <w:t xml:space="preserve"> generic procedure</w:t>
      </w:r>
    </w:p>
    <w:p w14:paraId="15021721"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CR-3018  Cat: F (Rel-18)</w:t>
      </w:r>
      <w:r>
        <w:rPr>
          <w:i/>
        </w:rPr>
        <w:br/>
      </w:r>
      <w:r>
        <w:rPr>
          <w:i/>
        </w:rPr>
        <w:br/>
      </w:r>
      <w:r>
        <w:rPr>
          <w:i/>
        </w:rPr>
        <w:tab/>
      </w:r>
      <w:r>
        <w:rPr>
          <w:i/>
        </w:rPr>
        <w:tab/>
      </w:r>
      <w:r>
        <w:rPr>
          <w:i/>
        </w:rPr>
        <w:tab/>
      </w:r>
      <w:r>
        <w:rPr>
          <w:i/>
        </w:rPr>
        <w:tab/>
      </w:r>
      <w:r>
        <w:rPr>
          <w:i/>
        </w:rPr>
        <w:tab/>
        <w:t>Source: Keysight Technologies UK</w:t>
      </w:r>
    </w:p>
    <w:p w14:paraId="3EE4BE54" w14:textId="77777777" w:rsidR="004350A9" w:rsidRDefault="004350A9" w:rsidP="004350A9">
      <w:pPr>
        <w:rPr>
          <w:rFonts w:ascii="Arial" w:hAnsi="Arial" w:cs="Arial"/>
          <w:b/>
        </w:rPr>
      </w:pPr>
      <w:r>
        <w:rPr>
          <w:rFonts w:ascii="Arial" w:hAnsi="Arial" w:cs="Arial"/>
          <w:b/>
        </w:rPr>
        <w:t xml:space="preserve">Discussion: </w:t>
      </w:r>
    </w:p>
    <w:p w14:paraId="0E26A4CA" w14:textId="77777777" w:rsidR="004350A9" w:rsidRDefault="004350A9" w:rsidP="004350A9">
      <w:r>
        <w:t xml:space="preserve">cl. </w:t>
      </w:r>
      <w:proofErr w:type="spellStart"/>
      <w:r>
        <w:t>aff</w:t>
      </w:r>
      <w:proofErr w:type="spellEnd"/>
      <w:r>
        <w:t>.</w:t>
      </w:r>
    </w:p>
    <w:p w14:paraId="5BB0F253" w14:textId="77777777" w:rsidR="004350A9" w:rsidRDefault="004350A9" w:rsidP="004350A9">
      <w:r>
        <w:t>r1</w:t>
      </w:r>
    </w:p>
    <w:p w14:paraId="6FF93E0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R5-241628</w:t>
      </w:r>
      <w:r>
        <w:rPr>
          <w:color w:val="993300"/>
          <w:u w:val="single"/>
        </w:rPr>
        <w:t>.</w:t>
      </w:r>
    </w:p>
    <w:p w14:paraId="779DC527" w14:textId="1AE0C37D" w:rsidR="004350A9" w:rsidRDefault="004350A9" w:rsidP="004350A9">
      <w:pPr>
        <w:rPr>
          <w:rFonts w:ascii="Arial" w:hAnsi="Arial" w:cs="Arial"/>
          <w:b/>
          <w:sz w:val="24"/>
        </w:rPr>
      </w:pPr>
      <w:r>
        <w:rPr>
          <w:rFonts w:ascii="Arial" w:hAnsi="Arial" w:cs="Arial"/>
          <w:b/>
          <w:color w:val="0000FF"/>
          <w:sz w:val="24"/>
        </w:rPr>
        <w:t>R5-241628</w:t>
      </w:r>
      <w:r>
        <w:rPr>
          <w:rFonts w:ascii="Arial" w:hAnsi="Arial" w:cs="Arial"/>
          <w:b/>
          <w:color w:val="0000FF"/>
          <w:sz w:val="24"/>
        </w:rPr>
        <w:tab/>
      </w:r>
      <w:r>
        <w:rPr>
          <w:rFonts w:ascii="Arial" w:hAnsi="Arial" w:cs="Arial"/>
          <w:b/>
          <w:sz w:val="24"/>
        </w:rPr>
        <w:t xml:space="preserve">Correction to NR </w:t>
      </w:r>
      <w:proofErr w:type="spellStart"/>
      <w:r>
        <w:rPr>
          <w:rFonts w:ascii="Arial" w:hAnsi="Arial" w:cs="Arial"/>
          <w:b/>
          <w:sz w:val="24"/>
        </w:rPr>
        <w:t>RRC_Inactive</w:t>
      </w:r>
      <w:proofErr w:type="spellEnd"/>
      <w:r>
        <w:rPr>
          <w:rFonts w:ascii="Arial" w:hAnsi="Arial" w:cs="Arial"/>
          <w:b/>
          <w:sz w:val="24"/>
        </w:rPr>
        <w:t xml:space="preserve"> generic procedure</w:t>
      </w:r>
    </w:p>
    <w:p w14:paraId="546D2D2D"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CR-3018  rev 1 Cat: F (Rel-18)</w:t>
      </w:r>
      <w:r>
        <w:rPr>
          <w:i/>
        </w:rPr>
        <w:br/>
      </w:r>
      <w:r>
        <w:rPr>
          <w:i/>
        </w:rPr>
        <w:br/>
      </w:r>
      <w:r>
        <w:rPr>
          <w:i/>
        </w:rPr>
        <w:tab/>
      </w:r>
      <w:r>
        <w:rPr>
          <w:i/>
        </w:rPr>
        <w:tab/>
      </w:r>
      <w:r>
        <w:rPr>
          <w:i/>
        </w:rPr>
        <w:tab/>
      </w:r>
      <w:r>
        <w:rPr>
          <w:i/>
        </w:rPr>
        <w:tab/>
      </w:r>
      <w:r>
        <w:rPr>
          <w:i/>
        </w:rPr>
        <w:tab/>
        <w:t>Source: Keysight Technologies UK</w:t>
      </w:r>
    </w:p>
    <w:p w14:paraId="343BBF3D" w14:textId="77777777" w:rsidR="004350A9" w:rsidRDefault="004350A9" w:rsidP="004350A9">
      <w:pPr>
        <w:rPr>
          <w:color w:val="808080"/>
        </w:rPr>
      </w:pPr>
      <w:r>
        <w:rPr>
          <w:color w:val="808080"/>
        </w:rPr>
        <w:t>(Replaces R5-240237)</w:t>
      </w:r>
    </w:p>
    <w:p w14:paraId="4918913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3AE629" w14:textId="46B81A6B" w:rsidR="004350A9" w:rsidRDefault="004350A9" w:rsidP="004350A9">
      <w:pPr>
        <w:rPr>
          <w:rFonts w:ascii="Arial" w:hAnsi="Arial" w:cs="Arial"/>
          <w:b/>
          <w:sz w:val="24"/>
        </w:rPr>
      </w:pPr>
      <w:r>
        <w:rPr>
          <w:rFonts w:ascii="Arial" w:hAnsi="Arial" w:cs="Arial"/>
          <w:b/>
          <w:color w:val="0000FF"/>
          <w:sz w:val="24"/>
        </w:rPr>
        <w:lastRenderedPageBreak/>
        <w:t>R5-240536</w:t>
      </w:r>
      <w:r>
        <w:rPr>
          <w:rFonts w:ascii="Arial" w:hAnsi="Arial" w:cs="Arial"/>
          <w:b/>
          <w:color w:val="0000FF"/>
          <w:sz w:val="24"/>
        </w:rPr>
        <w:tab/>
      </w:r>
      <w:r>
        <w:rPr>
          <w:rFonts w:ascii="Arial" w:hAnsi="Arial" w:cs="Arial"/>
          <w:b/>
          <w:sz w:val="24"/>
        </w:rPr>
        <w:t>Editorial updates to test procedure 4.9.1</w:t>
      </w:r>
    </w:p>
    <w:p w14:paraId="720CE50D"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CR-3057  Cat: F (Rel-18)</w:t>
      </w:r>
      <w:r>
        <w:rPr>
          <w:i/>
        </w:rPr>
        <w:br/>
      </w:r>
      <w:r>
        <w:rPr>
          <w:i/>
        </w:rPr>
        <w:br/>
      </w:r>
      <w:r>
        <w:rPr>
          <w:i/>
        </w:rPr>
        <w:tab/>
      </w:r>
      <w:r>
        <w:rPr>
          <w:i/>
        </w:rPr>
        <w:tab/>
      </w:r>
      <w:r>
        <w:rPr>
          <w:i/>
        </w:rPr>
        <w:tab/>
      </w:r>
      <w:r>
        <w:rPr>
          <w:i/>
        </w:rPr>
        <w:tab/>
      </w:r>
      <w:r>
        <w:rPr>
          <w:i/>
        </w:rPr>
        <w:tab/>
        <w:t>Source: MCC TF160</w:t>
      </w:r>
    </w:p>
    <w:p w14:paraId="1B45E34F"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7D7B8C" w14:textId="77777777" w:rsidR="004350A9" w:rsidRDefault="004350A9" w:rsidP="004350A9">
      <w:pPr>
        <w:pStyle w:val="Heading5"/>
      </w:pPr>
      <w:bookmarkStart w:id="841" w:name="_Toc161733859"/>
      <w:r>
        <w:t>6.4.1.2</w:t>
      </w:r>
      <w:r>
        <w:tab/>
        <w:t>Default NG-RAN RRC messages and IEs (Clause 4.6)</w:t>
      </w:r>
      <w:bookmarkEnd w:id="841"/>
    </w:p>
    <w:p w14:paraId="16AE5342" w14:textId="3C8C9742" w:rsidR="004350A9" w:rsidRDefault="004350A9" w:rsidP="004350A9">
      <w:pPr>
        <w:rPr>
          <w:rFonts w:ascii="Arial" w:hAnsi="Arial" w:cs="Arial"/>
          <w:b/>
          <w:sz w:val="24"/>
        </w:rPr>
      </w:pPr>
      <w:r>
        <w:rPr>
          <w:rFonts w:ascii="Arial" w:hAnsi="Arial" w:cs="Arial"/>
          <w:b/>
          <w:color w:val="0000FF"/>
          <w:sz w:val="24"/>
        </w:rPr>
        <w:t>R5-240165</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DLInformationTransfer</w:t>
      </w:r>
      <w:proofErr w:type="spellEnd"/>
      <w:r>
        <w:rPr>
          <w:rFonts w:ascii="Arial" w:hAnsi="Arial" w:cs="Arial"/>
          <w:b/>
          <w:sz w:val="24"/>
        </w:rPr>
        <w:t xml:space="preserve"> message</w:t>
      </w:r>
    </w:p>
    <w:p w14:paraId="34546BE8"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CR-3007  Cat: F (Rel-18)</w:t>
      </w:r>
      <w:r>
        <w:rPr>
          <w:i/>
        </w:rPr>
        <w:br/>
      </w:r>
      <w:r>
        <w:rPr>
          <w:i/>
        </w:rPr>
        <w:br/>
      </w:r>
      <w:r>
        <w:rPr>
          <w:i/>
        </w:rPr>
        <w:tab/>
      </w:r>
      <w:r>
        <w:rPr>
          <w:i/>
        </w:rPr>
        <w:tab/>
      </w:r>
      <w:r>
        <w:rPr>
          <w:i/>
        </w:rPr>
        <w:tab/>
      </w:r>
      <w:r>
        <w:rPr>
          <w:i/>
        </w:rPr>
        <w:tab/>
      </w:r>
      <w:r>
        <w:rPr>
          <w:i/>
        </w:rPr>
        <w:tab/>
        <w:t>Source: MediaTek Inc.</w:t>
      </w:r>
    </w:p>
    <w:p w14:paraId="71B7E001"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A59AC4" w14:textId="320AA8D9" w:rsidR="004350A9" w:rsidRDefault="004350A9" w:rsidP="004350A9">
      <w:pPr>
        <w:rPr>
          <w:rFonts w:ascii="Arial" w:hAnsi="Arial" w:cs="Arial"/>
          <w:b/>
          <w:sz w:val="24"/>
        </w:rPr>
      </w:pPr>
      <w:r>
        <w:rPr>
          <w:rFonts w:ascii="Arial" w:hAnsi="Arial" w:cs="Arial"/>
          <w:b/>
          <w:color w:val="0000FF"/>
          <w:sz w:val="24"/>
        </w:rPr>
        <w:t>R5-240166</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UEInformationRequest</w:t>
      </w:r>
      <w:proofErr w:type="spellEnd"/>
      <w:r>
        <w:rPr>
          <w:rFonts w:ascii="Arial" w:hAnsi="Arial" w:cs="Arial"/>
          <w:b/>
          <w:sz w:val="24"/>
        </w:rPr>
        <w:t xml:space="preserve"> message</w:t>
      </w:r>
    </w:p>
    <w:p w14:paraId="229B7818"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CR-3008  Cat: F (Rel-18)</w:t>
      </w:r>
      <w:r>
        <w:rPr>
          <w:i/>
        </w:rPr>
        <w:br/>
      </w:r>
      <w:r>
        <w:rPr>
          <w:i/>
        </w:rPr>
        <w:br/>
      </w:r>
      <w:r>
        <w:rPr>
          <w:i/>
        </w:rPr>
        <w:tab/>
      </w:r>
      <w:r>
        <w:rPr>
          <w:i/>
        </w:rPr>
        <w:tab/>
      </w:r>
      <w:r>
        <w:rPr>
          <w:i/>
        </w:rPr>
        <w:tab/>
      </w:r>
      <w:r>
        <w:rPr>
          <w:i/>
        </w:rPr>
        <w:tab/>
      </w:r>
      <w:r>
        <w:rPr>
          <w:i/>
        </w:rPr>
        <w:tab/>
        <w:t>Source: MediaTek Inc.</w:t>
      </w:r>
    </w:p>
    <w:p w14:paraId="218EC4ED"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FEDD0C" w14:textId="30DF87BF" w:rsidR="004350A9" w:rsidRDefault="004350A9" w:rsidP="004350A9">
      <w:pPr>
        <w:rPr>
          <w:rFonts w:ascii="Arial" w:hAnsi="Arial" w:cs="Arial"/>
          <w:b/>
          <w:sz w:val="24"/>
        </w:rPr>
      </w:pPr>
      <w:r>
        <w:rPr>
          <w:rFonts w:ascii="Arial" w:hAnsi="Arial" w:cs="Arial"/>
          <w:b/>
          <w:color w:val="0000FF"/>
          <w:sz w:val="24"/>
        </w:rPr>
        <w:t>R5-240167</w:t>
      </w:r>
      <w:r>
        <w:rPr>
          <w:rFonts w:ascii="Arial" w:hAnsi="Arial" w:cs="Arial"/>
          <w:b/>
          <w:color w:val="0000FF"/>
          <w:sz w:val="24"/>
        </w:rPr>
        <w:tab/>
      </w:r>
      <w:r>
        <w:rPr>
          <w:rFonts w:ascii="Arial" w:hAnsi="Arial" w:cs="Arial"/>
          <w:b/>
          <w:sz w:val="24"/>
        </w:rPr>
        <w:t xml:space="preserve">Editorial update of </w:t>
      </w:r>
      <w:proofErr w:type="spellStart"/>
      <w:r>
        <w:rPr>
          <w:rFonts w:ascii="Arial" w:hAnsi="Arial" w:cs="Arial"/>
          <w:b/>
          <w:sz w:val="24"/>
        </w:rPr>
        <w:t>CounterCheck</w:t>
      </w:r>
      <w:proofErr w:type="spellEnd"/>
      <w:r>
        <w:rPr>
          <w:rFonts w:ascii="Arial" w:hAnsi="Arial" w:cs="Arial"/>
          <w:b/>
          <w:sz w:val="24"/>
        </w:rPr>
        <w:t xml:space="preserve"> message</w:t>
      </w:r>
    </w:p>
    <w:p w14:paraId="5479BC7F"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CR-3009  Cat: F (Rel-18)</w:t>
      </w:r>
      <w:r>
        <w:rPr>
          <w:i/>
        </w:rPr>
        <w:br/>
      </w:r>
      <w:r>
        <w:rPr>
          <w:i/>
        </w:rPr>
        <w:br/>
      </w:r>
      <w:r>
        <w:rPr>
          <w:i/>
        </w:rPr>
        <w:tab/>
      </w:r>
      <w:r>
        <w:rPr>
          <w:i/>
        </w:rPr>
        <w:tab/>
      </w:r>
      <w:r>
        <w:rPr>
          <w:i/>
        </w:rPr>
        <w:tab/>
      </w:r>
      <w:r>
        <w:rPr>
          <w:i/>
        </w:rPr>
        <w:tab/>
      </w:r>
      <w:r>
        <w:rPr>
          <w:i/>
        </w:rPr>
        <w:tab/>
        <w:t>Source: MediaTek Inc.</w:t>
      </w:r>
    </w:p>
    <w:p w14:paraId="0778C887" w14:textId="77777777" w:rsidR="004350A9" w:rsidRDefault="004350A9">
      <w:pPr>
        <w:rPr>
          <w:rFonts w:ascii="Arial" w:hAnsi="Arial" w:cs="Arial"/>
          <w:b/>
        </w:rPr>
      </w:pPr>
      <w:r>
        <w:rPr>
          <w:rFonts w:ascii="Arial" w:hAnsi="Arial" w:cs="Arial"/>
          <w:b/>
        </w:rPr>
        <w:t xml:space="preserve">Abstract: </w:t>
      </w:r>
    </w:p>
    <w:p w14:paraId="1883F98A" w14:textId="77777777" w:rsidR="004350A9" w:rsidRDefault="004350A9">
      <w:r>
        <w:t>Editorial</w:t>
      </w:r>
    </w:p>
    <w:p w14:paraId="754BEA55"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940CEE" w14:textId="7DAC7334" w:rsidR="00BA0CFF" w:rsidRDefault="004350A9" w:rsidP="004350A9">
      <w:pPr>
        <w:rPr>
          <w:rFonts w:ascii="Arial" w:hAnsi="Arial" w:cs="Arial"/>
          <w:b/>
          <w:sz w:val="24"/>
        </w:rPr>
      </w:pPr>
      <w:r>
        <w:rPr>
          <w:rFonts w:ascii="Arial" w:hAnsi="Arial" w:cs="Arial"/>
          <w:b/>
          <w:color w:val="0000FF"/>
          <w:sz w:val="24"/>
        </w:rPr>
        <w:t>R5-240168</w:t>
      </w:r>
      <w:r>
        <w:rPr>
          <w:rFonts w:ascii="Arial" w:hAnsi="Arial" w:cs="Arial"/>
          <w:b/>
          <w:color w:val="0000FF"/>
          <w:sz w:val="24"/>
        </w:rPr>
        <w:tab/>
      </w:r>
      <w:r>
        <w:rPr>
          <w:rFonts w:ascii="Arial" w:hAnsi="Arial" w:cs="Arial"/>
          <w:b/>
          <w:sz w:val="24"/>
        </w:rPr>
        <w:t xml:space="preserve">Correction to IE </w:t>
      </w:r>
      <w:proofErr w:type="spellStart"/>
      <w:r>
        <w:rPr>
          <w:rFonts w:ascii="Arial" w:hAnsi="Arial" w:cs="Arial"/>
          <w:b/>
          <w:sz w:val="24"/>
        </w:rPr>
        <w:t>RadioLinkMonitoringConfig</w:t>
      </w:r>
      <w:proofErr w:type="spellEnd"/>
    </w:p>
    <w:p w14:paraId="4F77A284"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CR-3010  Cat: F (Rel-18)</w:t>
      </w:r>
      <w:r>
        <w:rPr>
          <w:i/>
        </w:rPr>
        <w:br/>
      </w:r>
      <w:r>
        <w:rPr>
          <w:i/>
        </w:rPr>
        <w:br/>
      </w:r>
      <w:r>
        <w:rPr>
          <w:i/>
        </w:rPr>
        <w:tab/>
      </w:r>
      <w:r>
        <w:rPr>
          <w:i/>
        </w:rPr>
        <w:tab/>
      </w:r>
      <w:r>
        <w:rPr>
          <w:i/>
        </w:rPr>
        <w:tab/>
      </w:r>
      <w:r>
        <w:rPr>
          <w:i/>
        </w:rPr>
        <w:tab/>
      </w:r>
      <w:r>
        <w:rPr>
          <w:i/>
        </w:rPr>
        <w:tab/>
        <w:t>Source: MediaTek Inc.</w:t>
      </w:r>
    </w:p>
    <w:p w14:paraId="17FC6EA3"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E281EA" w14:textId="3FD7A9F2" w:rsidR="004350A9" w:rsidRDefault="004350A9" w:rsidP="004350A9">
      <w:pPr>
        <w:rPr>
          <w:rFonts w:ascii="Arial" w:hAnsi="Arial" w:cs="Arial"/>
          <w:b/>
          <w:sz w:val="24"/>
        </w:rPr>
      </w:pPr>
      <w:r>
        <w:rPr>
          <w:rFonts w:ascii="Arial" w:hAnsi="Arial" w:cs="Arial"/>
          <w:b/>
          <w:color w:val="0000FF"/>
          <w:sz w:val="24"/>
        </w:rPr>
        <w:t>R5-240169</w:t>
      </w:r>
      <w:r>
        <w:rPr>
          <w:rFonts w:ascii="Arial" w:hAnsi="Arial" w:cs="Arial"/>
          <w:b/>
          <w:color w:val="0000FF"/>
          <w:sz w:val="24"/>
        </w:rPr>
        <w:tab/>
      </w:r>
      <w:r>
        <w:rPr>
          <w:rFonts w:ascii="Arial" w:hAnsi="Arial" w:cs="Arial"/>
          <w:b/>
          <w:sz w:val="24"/>
        </w:rPr>
        <w:t>Correction to IE NRDC-Parameters</w:t>
      </w:r>
    </w:p>
    <w:p w14:paraId="33340245"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CR-3011  Cat: F (Rel-18)</w:t>
      </w:r>
      <w:r>
        <w:rPr>
          <w:i/>
        </w:rPr>
        <w:br/>
      </w:r>
      <w:r>
        <w:rPr>
          <w:i/>
        </w:rPr>
        <w:br/>
      </w:r>
      <w:r>
        <w:rPr>
          <w:i/>
        </w:rPr>
        <w:tab/>
      </w:r>
      <w:r>
        <w:rPr>
          <w:i/>
        </w:rPr>
        <w:tab/>
      </w:r>
      <w:r>
        <w:rPr>
          <w:i/>
        </w:rPr>
        <w:tab/>
      </w:r>
      <w:r>
        <w:rPr>
          <w:i/>
        </w:rPr>
        <w:tab/>
      </w:r>
      <w:r>
        <w:rPr>
          <w:i/>
        </w:rPr>
        <w:tab/>
        <w:t>Source: MediaTek Inc.</w:t>
      </w:r>
    </w:p>
    <w:p w14:paraId="78905488" w14:textId="77777777" w:rsidR="004350A9" w:rsidRDefault="004350A9" w:rsidP="004350A9">
      <w:pPr>
        <w:rPr>
          <w:rFonts w:ascii="Arial" w:hAnsi="Arial" w:cs="Arial"/>
          <w:b/>
        </w:rPr>
      </w:pPr>
      <w:r>
        <w:rPr>
          <w:rFonts w:ascii="Arial" w:hAnsi="Arial" w:cs="Arial"/>
          <w:b/>
        </w:rPr>
        <w:t xml:space="preserve">Discussion: </w:t>
      </w:r>
    </w:p>
    <w:p w14:paraId="4C73B544" w14:textId="77777777" w:rsidR="004350A9" w:rsidRDefault="004350A9" w:rsidP="004350A9">
      <w:r>
        <w:t>r1</w:t>
      </w:r>
    </w:p>
    <w:p w14:paraId="7D158FD6"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R5-241480</w:t>
      </w:r>
      <w:r>
        <w:rPr>
          <w:color w:val="993300"/>
          <w:u w:val="single"/>
        </w:rPr>
        <w:t>.</w:t>
      </w:r>
    </w:p>
    <w:p w14:paraId="356517EA" w14:textId="7C2F0E50" w:rsidR="004350A9" w:rsidRDefault="004350A9" w:rsidP="004350A9">
      <w:pPr>
        <w:rPr>
          <w:rFonts w:ascii="Arial" w:hAnsi="Arial" w:cs="Arial"/>
          <w:b/>
          <w:sz w:val="24"/>
        </w:rPr>
      </w:pPr>
      <w:r>
        <w:rPr>
          <w:rFonts w:ascii="Arial" w:hAnsi="Arial" w:cs="Arial"/>
          <w:b/>
          <w:color w:val="0000FF"/>
          <w:sz w:val="24"/>
        </w:rPr>
        <w:t>R5-241480</w:t>
      </w:r>
      <w:r>
        <w:rPr>
          <w:rFonts w:ascii="Arial" w:hAnsi="Arial" w:cs="Arial"/>
          <w:b/>
          <w:color w:val="0000FF"/>
          <w:sz w:val="24"/>
        </w:rPr>
        <w:tab/>
      </w:r>
      <w:r>
        <w:rPr>
          <w:rFonts w:ascii="Arial" w:hAnsi="Arial" w:cs="Arial"/>
          <w:b/>
          <w:sz w:val="24"/>
        </w:rPr>
        <w:t>Correction to IE NRDC-Parameters</w:t>
      </w:r>
    </w:p>
    <w:p w14:paraId="10435B98" w14:textId="77777777" w:rsidR="004350A9" w:rsidRDefault="004350A9" w:rsidP="004350A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CR-3011  rev 1 Cat: F (Rel-18)</w:t>
      </w:r>
      <w:r>
        <w:rPr>
          <w:i/>
        </w:rPr>
        <w:br/>
      </w:r>
      <w:r>
        <w:rPr>
          <w:i/>
        </w:rPr>
        <w:br/>
      </w:r>
      <w:r>
        <w:rPr>
          <w:i/>
        </w:rPr>
        <w:tab/>
      </w:r>
      <w:r>
        <w:rPr>
          <w:i/>
        </w:rPr>
        <w:tab/>
      </w:r>
      <w:r>
        <w:rPr>
          <w:i/>
        </w:rPr>
        <w:tab/>
      </w:r>
      <w:r>
        <w:rPr>
          <w:i/>
        </w:rPr>
        <w:tab/>
      </w:r>
      <w:r>
        <w:rPr>
          <w:i/>
        </w:rPr>
        <w:tab/>
        <w:t>Source: MediaTek Inc.</w:t>
      </w:r>
    </w:p>
    <w:p w14:paraId="21070E84" w14:textId="77777777" w:rsidR="004350A9" w:rsidRDefault="004350A9" w:rsidP="004350A9">
      <w:pPr>
        <w:rPr>
          <w:color w:val="808080"/>
        </w:rPr>
      </w:pPr>
      <w:r>
        <w:rPr>
          <w:color w:val="808080"/>
        </w:rPr>
        <w:t>(Replaces R5-240169)</w:t>
      </w:r>
    </w:p>
    <w:p w14:paraId="37A121E5"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378711" w14:textId="3E4A2E58" w:rsidR="004350A9" w:rsidRDefault="004350A9" w:rsidP="004350A9">
      <w:pPr>
        <w:rPr>
          <w:rFonts w:ascii="Arial" w:hAnsi="Arial" w:cs="Arial"/>
          <w:b/>
          <w:sz w:val="24"/>
        </w:rPr>
      </w:pPr>
      <w:r>
        <w:rPr>
          <w:rFonts w:ascii="Arial" w:hAnsi="Arial" w:cs="Arial"/>
          <w:b/>
          <w:color w:val="0000FF"/>
          <w:sz w:val="24"/>
        </w:rPr>
        <w:t>R5-240170</w:t>
      </w:r>
      <w:r>
        <w:rPr>
          <w:rFonts w:ascii="Arial" w:hAnsi="Arial" w:cs="Arial"/>
          <w:b/>
          <w:color w:val="0000FF"/>
          <w:sz w:val="24"/>
        </w:rPr>
        <w:tab/>
      </w:r>
      <w:r>
        <w:rPr>
          <w:rFonts w:ascii="Arial" w:hAnsi="Arial" w:cs="Arial"/>
          <w:b/>
          <w:sz w:val="24"/>
        </w:rPr>
        <w:t>Correction to IE UE-MRDC-Capability</w:t>
      </w:r>
    </w:p>
    <w:p w14:paraId="1A5014DF"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CR-3012  Cat: F (Rel-18)</w:t>
      </w:r>
      <w:r>
        <w:rPr>
          <w:i/>
        </w:rPr>
        <w:br/>
      </w:r>
      <w:r>
        <w:rPr>
          <w:i/>
        </w:rPr>
        <w:br/>
      </w:r>
      <w:r>
        <w:rPr>
          <w:i/>
        </w:rPr>
        <w:tab/>
      </w:r>
      <w:r>
        <w:rPr>
          <w:i/>
        </w:rPr>
        <w:tab/>
      </w:r>
      <w:r>
        <w:rPr>
          <w:i/>
        </w:rPr>
        <w:tab/>
      </w:r>
      <w:r>
        <w:rPr>
          <w:i/>
        </w:rPr>
        <w:tab/>
      </w:r>
      <w:r>
        <w:rPr>
          <w:i/>
        </w:rPr>
        <w:tab/>
        <w:t>Source: MediaTek Inc.</w:t>
      </w:r>
    </w:p>
    <w:p w14:paraId="06544E75" w14:textId="77777777" w:rsidR="004350A9" w:rsidRDefault="004350A9" w:rsidP="004350A9">
      <w:pPr>
        <w:rPr>
          <w:rFonts w:ascii="Arial" w:hAnsi="Arial" w:cs="Arial"/>
          <w:b/>
        </w:rPr>
      </w:pPr>
      <w:r>
        <w:rPr>
          <w:rFonts w:ascii="Arial" w:hAnsi="Arial" w:cs="Arial"/>
          <w:b/>
        </w:rPr>
        <w:t xml:space="preserve">Discussion: </w:t>
      </w:r>
    </w:p>
    <w:p w14:paraId="5A5AF47C" w14:textId="77777777" w:rsidR="004350A9" w:rsidRDefault="004350A9" w:rsidP="004350A9">
      <w:r>
        <w:t>r1</w:t>
      </w:r>
    </w:p>
    <w:p w14:paraId="58BF0000"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R5-241481</w:t>
      </w:r>
      <w:r>
        <w:rPr>
          <w:color w:val="993300"/>
          <w:u w:val="single"/>
        </w:rPr>
        <w:t>.</w:t>
      </w:r>
    </w:p>
    <w:p w14:paraId="4D930C3C" w14:textId="0738C7F7" w:rsidR="004350A9" w:rsidRDefault="004350A9" w:rsidP="004350A9">
      <w:pPr>
        <w:rPr>
          <w:rFonts w:ascii="Arial" w:hAnsi="Arial" w:cs="Arial"/>
          <w:b/>
          <w:sz w:val="24"/>
        </w:rPr>
      </w:pPr>
      <w:r>
        <w:rPr>
          <w:rFonts w:ascii="Arial" w:hAnsi="Arial" w:cs="Arial"/>
          <w:b/>
          <w:color w:val="0000FF"/>
          <w:sz w:val="24"/>
        </w:rPr>
        <w:t>R5-241481</w:t>
      </w:r>
      <w:r>
        <w:rPr>
          <w:rFonts w:ascii="Arial" w:hAnsi="Arial" w:cs="Arial"/>
          <w:b/>
          <w:color w:val="0000FF"/>
          <w:sz w:val="24"/>
        </w:rPr>
        <w:tab/>
      </w:r>
      <w:r>
        <w:rPr>
          <w:rFonts w:ascii="Arial" w:hAnsi="Arial" w:cs="Arial"/>
          <w:b/>
          <w:sz w:val="24"/>
        </w:rPr>
        <w:t>Correction to IE UE-MRDC-Capability</w:t>
      </w:r>
    </w:p>
    <w:p w14:paraId="1926F083"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CR-3012  rev 1 Cat: F (Rel-18)</w:t>
      </w:r>
      <w:r>
        <w:rPr>
          <w:i/>
        </w:rPr>
        <w:br/>
      </w:r>
      <w:r>
        <w:rPr>
          <w:i/>
        </w:rPr>
        <w:br/>
      </w:r>
      <w:r>
        <w:rPr>
          <w:i/>
        </w:rPr>
        <w:tab/>
      </w:r>
      <w:r>
        <w:rPr>
          <w:i/>
        </w:rPr>
        <w:tab/>
      </w:r>
      <w:r>
        <w:rPr>
          <w:i/>
        </w:rPr>
        <w:tab/>
      </w:r>
      <w:r>
        <w:rPr>
          <w:i/>
        </w:rPr>
        <w:tab/>
      </w:r>
      <w:r>
        <w:rPr>
          <w:i/>
        </w:rPr>
        <w:tab/>
        <w:t>Source: MediaTek Inc.</w:t>
      </w:r>
    </w:p>
    <w:p w14:paraId="52E0BB52" w14:textId="77777777" w:rsidR="004350A9" w:rsidRDefault="004350A9" w:rsidP="004350A9">
      <w:pPr>
        <w:rPr>
          <w:color w:val="808080"/>
        </w:rPr>
      </w:pPr>
      <w:r>
        <w:rPr>
          <w:color w:val="808080"/>
        </w:rPr>
        <w:t>(Replaces R5-240170)</w:t>
      </w:r>
    </w:p>
    <w:p w14:paraId="026D2E4F"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973667" w14:textId="6AA4C17B" w:rsidR="004350A9" w:rsidRDefault="004350A9" w:rsidP="004350A9">
      <w:pPr>
        <w:rPr>
          <w:rFonts w:ascii="Arial" w:hAnsi="Arial" w:cs="Arial"/>
          <w:b/>
          <w:sz w:val="24"/>
        </w:rPr>
      </w:pPr>
      <w:r>
        <w:rPr>
          <w:rFonts w:ascii="Arial" w:hAnsi="Arial" w:cs="Arial"/>
          <w:b/>
          <w:color w:val="0000FF"/>
          <w:sz w:val="24"/>
        </w:rPr>
        <w:t>R5-240171</w:t>
      </w:r>
      <w:r>
        <w:rPr>
          <w:rFonts w:ascii="Arial" w:hAnsi="Arial" w:cs="Arial"/>
          <w:b/>
          <w:color w:val="0000FF"/>
          <w:sz w:val="24"/>
        </w:rPr>
        <w:tab/>
      </w:r>
      <w:r>
        <w:rPr>
          <w:rFonts w:ascii="Arial" w:hAnsi="Arial" w:cs="Arial"/>
          <w:b/>
          <w:sz w:val="24"/>
        </w:rPr>
        <w:t>Correction to IE UE-NR-Capability</w:t>
      </w:r>
    </w:p>
    <w:p w14:paraId="79085D6D"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CR-3013  Cat: F (Rel-18)</w:t>
      </w:r>
      <w:r>
        <w:rPr>
          <w:i/>
        </w:rPr>
        <w:br/>
      </w:r>
      <w:r>
        <w:rPr>
          <w:i/>
        </w:rPr>
        <w:br/>
      </w:r>
      <w:r>
        <w:rPr>
          <w:i/>
        </w:rPr>
        <w:tab/>
      </w:r>
      <w:r>
        <w:rPr>
          <w:i/>
        </w:rPr>
        <w:tab/>
      </w:r>
      <w:r>
        <w:rPr>
          <w:i/>
        </w:rPr>
        <w:tab/>
      </w:r>
      <w:r>
        <w:rPr>
          <w:i/>
        </w:rPr>
        <w:tab/>
      </w:r>
      <w:r>
        <w:rPr>
          <w:i/>
        </w:rPr>
        <w:tab/>
        <w:t>Source: MediaTek Inc.</w:t>
      </w:r>
    </w:p>
    <w:p w14:paraId="66E7CD6D" w14:textId="77777777" w:rsidR="004350A9" w:rsidRDefault="004350A9" w:rsidP="004350A9">
      <w:pPr>
        <w:rPr>
          <w:rFonts w:ascii="Arial" w:hAnsi="Arial" w:cs="Arial"/>
          <w:b/>
        </w:rPr>
      </w:pPr>
      <w:r>
        <w:rPr>
          <w:rFonts w:ascii="Arial" w:hAnsi="Arial" w:cs="Arial"/>
          <w:b/>
        </w:rPr>
        <w:t xml:space="preserve">Discussion: </w:t>
      </w:r>
    </w:p>
    <w:p w14:paraId="2F4091DD" w14:textId="77777777" w:rsidR="004350A9" w:rsidRDefault="004350A9" w:rsidP="004350A9">
      <w:r>
        <w:t>r1</w:t>
      </w:r>
    </w:p>
    <w:p w14:paraId="42AEDCC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R5-241482</w:t>
      </w:r>
      <w:r>
        <w:rPr>
          <w:color w:val="993300"/>
          <w:u w:val="single"/>
        </w:rPr>
        <w:t>.</w:t>
      </w:r>
    </w:p>
    <w:p w14:paraId="778AD166" w14:textId="48FB99A4" w:rsidR="004350A9" w:rsidRDefault="004350A9" w:rsidP="004350A9">
      <w:pPr>
        <w:rPr>
          <w:rFonts w:ascii="Arial" w:hAnsi="Arial" w:cs="Arial"/>
          <w:b/>
          <w:sz w:val="24"/>
        </w:rPr>
      </w:pPr>
      <w:r>
        <w:rPr>
          <w:rFonts w:ascii="Arial" w:hAnsi="Arial" w:cs="Arial"/>
          <w:b/>
          <w:color w:val="0000FF"/>
          <w:sz w:val="24"/>
        </w:rPr>
        <w:t>R5-241482</w:t>
      </w:r>
      <w:r>
        <w:rPr>
          <w:rFonts w:ascii="Arial" w:hAnsi="Arial" w:cs="Arial"/>
          <w:b/>
          <w:color w:val="0000FF"/>
          <w:sz w:val="24"/>
        </w:rPr>
        <w:tab/>
      </w:r>
      <w:r>
        <w:rPr>
          <w:rFonts w:ascii="Arial" w:hAnsi="Arial" w:cs="Arial"/>
          <w:b/>
          <w:sz w:val="24"/>
        </w:rPr>
        <w:t>Correction to IE UE-NR-Capability</w:t>
      </w:r>
    </w:p>
    <w:p w14:paraId="0AACE0BD"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CR-3013  rev 1 Cat: F (Rel-18)</w:t>
      </w:r>
      <w:r>
        <w:rPr>
          <w:i/>
        </w:rPr>
        <w:br/>
      </w:r>
      <w:r>
        <w:rPr>
          <w:i/>
        </w:rPr>
        <w:br/>
      </w:r>
      <w:r>
        <w:rPr>
          <w:i/>
        </w:rPr>
        <w:tab/>
      </w:r>
      <w:r>
        <w:rPr>
          <w:i/>
        </w:rPr>
        <w:tab/>
      </w:r>
      <w:r>
        <w:rPr>
          <w:i/>
        </w:rPr>
        <w:tab/>
      </w:r>
      <w:r>
        <w:rPr>
          <w:i/>
        </w:rPr>
        <w:tab/>
      </w:r>
      <w:r>
        <w:rPr>
          <w:i/>
        </w:rPr>
        <w:tab/>
        <w:t>Source: MediaTek Inc.</w:t>
      </w:r>
    </w:p>
    <w:p w14:paraId="3523E56E" w14:textId="77777777" w:rsidR="004350A9" w:rsidRDefault="004350A9" w:rsidP="004350A9">
      <w:pPr>
        <w:rPr>
          <w:color w:val="808080"/>
        </w:rPr>
      </w:pPr>
      <w:r>
        <w:rPr>
          <w:color w:val="808080"/>
        </w:rPr>
        <w:t>(Replaces R5-240171)</w:t>
      </w:r>
    </w:p>
    <w:p w14:paraId="3FF34F7A"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BC5984" w14:textId="5C153FB6" w:rsidR="004350A9" w:rsidRDefault="004350A9" w:rsidP="004350A9">
      <w:pPr>
        <w:rPr>
          <w:rFonts w:ascii="Arial" w:hAnsi="Arial" w:cs="Arial"/>
          <w:b/>
          <w:sz w:val="24"/>
        </w:rPr>
      </w:pPr>
      <w:r>
        <w:rPr>
          <w:rFonts w:ascii="Arial" w:hAnsi="Arial" w:cs="Arial"/>
          <w:b/>
          <w:color w:val="0000FF"/>
          <w:sz w:val="24"/>
        </w:rPr>
        <w:t>R5-240444</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IndirectPathFailureInformation</w:t>
      </w:r>
      <w:proofErr w:type="spellEnd"/>
    </w:p>
    <w:p w14:paraId="32DE0D86"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CR-3031  Cat: F (Rel-18)</w:t>
      </w:r>
      <w:r>
        <w:rPr>
          <w:i/>
        </w:rPr>
        <w:br/>
      </w:r>
      <w:r>
        <w:rPr>
          <w:i/>
        </w:rPr>
        <w:br/>
      </w:r>
      <w:r>
        <w:rPr>
          <w:i/>
        </w:rPr>
        <w:tab/>
      </w:r>
      <w:r>
        <w:rPr>
          <w:i/>
        </w:rPr>
        <w:tab/>
      </w:r>
      <w:r>
        <w:rPr>
          <w:i/>
        </w:rPr>
        <w:tab/>
      </w:r>
      <w:r>
        <w:rPr>
          <w:i/>
        </w:rPr>
        <w:tab/>
      </w:r>
      <w:r>
        <w:rPr>
          <w:i/>
        </w:rPr>
        <w:tab/>
        <w:t>Source: Ericsson</w:t>
      </w:r>
    </w:p>
    <w:p w14:paraId="1DFB1A7A"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EB907F" w14:textId="6440F7AA" w:rsidR="004350A9" w:rsidRDefault="004350A9" w:rsidP="004350A9">
      <w:pPr>
        <w:rPr>
          <w:rFonts w:ascii="Arial" w:hAnsi="Arial" w:cs="Arial"/>
          <w:b/>
          <w:sz w:val="24"/>
        </w:rPr>
      </w:pPr>
      <w:r>
        <w:rPr>
          <w:rFonts w:ascii="Arial" w:hAnsi="Arial" w:cs="Arial"/>
          <w:b/>
          <w:color w:val="0000FF"/>
          <w:sz w:val="24"/>
        </w:rPr>
        <w:lastRenderedPageBreak/>
        <w:t>R5-240445</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MBSMulticastConfiguration</w:t>
      </w:r>
      <w:proofErr w:type="spellEnd"/>
    </w:p>
    <w:p w14:paraId="1FB74007"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CR-3032  Cat: F (Rel-18)</w:t>
      </w:r>
      <w:r>
        <w:rPr>
          <w:i/>
        </w:rPr>
        <w:br/>
      </w:r>
      <w:r>
        <w:rPr>
          <w:i/>
        </w:rPr>
        <w:br/>
      </w:r>
      <w:r>
        <w:rPr>
          <w:i/>
        </w:rPr>
        <w:tab/>
      </w:r>
      <w:r>
        <w:rPr>
          <w:i/>
        </w:rPr>
        <w:tab/>
      </w:r>
      <w:r>
        <w:rPr>
          <w:i/>
        </w:rPr>
        <w:tab/>
      </w:r>
      <w:r>
        <w:rPr>
          <w:i/>
        </w:rPr>
        <w:tab/>
      </w:r>
      <w:r>
        <w:rPr>
          <w:i/>
        </w:rPr>
        <w:tab/>
        <w:t>Source: Ericsson</w:t>
      </w:r>
    </w:p>
    <w:p w14:paraId="0457D8B4"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A7AAC8" w14:textId="45D57E3D" w:rsidR="004350A9" w:rsidRDefault="004350A9" w:rsidP="004350A9">
      <w:pPr>
        <w:rPr>
          <w:rFonts w:ascii="Arial" w:hAnsi="Arial" w:cs="Arial"/>
          <w:b/>
          <w:sz w:val="24"/>
        </w:rPr>
      </w:pPr>
      <w:r>
        <w:rPr>
          <w:rFonts w:ascii="Arial" w:hAnsi="Arial" w:cs="Arial"/>
          <w:b/>
          <w:color w:val="0000FF"/>
          <w:sz w:val="24"/>
        </w:rPr>
        <w:t>R5-240446</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MeasurementReportAppLayer</w:t>
      </w:r>
      <w:proofErr w:type="spellEnd"/>
    </w:p>
    <w:p w14:paraId="655A8044"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CR-3033  Cat: F (Rel-18)</w:t>
      </w:r>
      <w:r>
        <w:rPr>
          <w:i/>
        </w:rPr>
        <w:br/>
      </w:r>
      <w:r>
        <w:rPr>
          <w:i/>
        </w:rPr>
        <w:br/>
      </w:r>
      <w:r>
        <w:rPr>
          <w:i/>
        </w:rPr>
        <w:tab/>
      </w:r>
      <w:r>
        <w:rPr>
          <w:i/>
        </w:rPr>
        <w:tab/>
      </w:r>
      <w:r>
        <w:rPr>
          <w:i/>
        </w:rPr>
        <w:tab/>
      </w:r>
      <w:r>
        <w:rPr>
          <w:i/>
        </w:rPr>
        <w:tab/>
      </w:r>
      <w:r>
        <w:rPr>
          <w:i/>
        </w:rPr>
        <w:tab/>
        <w:t>Source: Ericsson</w:t>
      </w:r>
    </w:p>
    <w:p w14:paraId="443AD2CC"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B224B6" w14:textId="1B484379" w:rsidR="004350A9" w:rsidRDefault="004350A9" w:rsidP="004350A9">
      <w:pPr>
        <w:rPr>
          <w:rFonts w:ascii="Arial" w:hAnsi="Arial" w:cs="Arial"/>
          <w:b/>
          <w:sz w:val="24"/>
        </w:rPr>
      </w:pPr>
      <w:r>
        <w:rPr>
          <w:rFonts w:ascii="Arial" w:hAnsi="Arial" w:cs="Arial"/>
          <w:b/>
          <w:color w:val="0000FF"/>
          <w:sz w:val="24"/>
        </w:rPr>
        <w:t>R5-240447</w:t>
      </w:r>
      <w:r>
        <w:rPr>
          <w:rFonts w:ascii="Arial" w:hAnsi="Arial" w:cs="Arial"/>
          <w:b/>
          <w:color w:val="0000FF"/>
          <w:sz w:val="24"/>
        </w:rPr>
        <w:tab/>
      </w:r>
      <w:r>
        <w:rPr>
          <w:rFonts w:ascii="Arial" w:hAnsi="Arial" w:cs="Arial"/>
          <w:b/>
          <w:sz w:val="24"/>
        </w:rPr>
        <w:t xml:space="preserve">Editorial update </w:t>
      </w:r>
      <w:proofErr w:type="spellStart"/>
      <w:r>
        <w:rPr>
          <w:rFonts w:ascii="Arial" w:hAnsi="Arial" w:cs="Arial"/>
          <w:b/>
          <w:sz w:val="24"/>
        </w:rPr>
        <w:t>SystemInformation</w:t>
      </w:r>
      <w:proofErr w:type="spellEnd"/>
    </w:p>
    <w:p w14:paraId="79DBF2F5"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CR-3034  Cat: F (Rel-18)</w:t>
      </w:r>
      <w:r>
        <w:rPr>
          <w:i/>
        </w:rPr>
        <w:br/>
      </w:r>
      <w:r>
        <w:rPr>
          <w:i/>
        </w:rPr>
        <w:br/>
      </w:r>
      <w:r>
        <w:rPr>
          <w:i/>
        </w:rPr>
        <w:tab/>
      </w:r>
      <w:r>
        <w:rPr>
          <w:i/>
        </w:rPr>
        <w:tab/>
      </w:r>
      <w:r>
        <w:rPr>
          <w:i/>
        </w:rPr>
        <w:tab/>
      </w:r>
      <w:r>
        <w:rPr>
          <w:i/>
        </w:rPr>
        <w:tab/>
      </w:r>
      <w:r>
        <w:rPr>
          <w:i/>
        </w:rPr>
        <w:tab/>
        <w:t>Source: Ericsson</w:t>
      </w:r>
    </w:p>
    <w:p w14:paraId="7BEB3D0D" w14:textId="77777777" w:rsidR="004350A9" w:rsidRDefault="004350A9" w:rsidP="004350A9">
      <w:pPr>
        <w:rPr>
          <w:rFonts w:ascii="Arial" w:hAnsi="Arial" w:cs="Arial"/>
          <w:b/>
        </w:rPr>
      </w:pPr>
      <w:r>
        <w:rPr>
          <w:rFonts w:ascii="Arial" w:hAnsi="Arial" w:cs="Arial"/>
          <w:b/>
        </w:rPr>
        <w:t xml:space="preserve">Discussion: </w:t>
      </w:r>
    </w:p>
    <w:p w14:paraId="22E9FD66" w14:textId="77777777" w:rsidR="004350A9" w:rsidRDefault="004350A9" w:rsidP="004350A9">
      <w:r>
        <w:t>r1</w:t>
      </w:r>
    </w:p>
    <w:p w14:paraId="70881B76"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R5-241483</w:t>
      </w:r>
      <w:r>
        <w:rPr>
          <w:color w:val="993300"/>
          <w:u w:val="single"/>
        </w:rPr>
        <w:t>.</w:t>
      </w:r>
    </w:p>
    <w:p w14:paraId="4FE2594A" w14:textId="7DEA367E" w:rsidR="004350A9" w:rsidRDefault="004350A9" w:rsidP="004350A9">
      <w:pPr>
        <w:rPr>
          <w:rFonts w:ascii="Arial" w:hAnsi="Arial" w:cs="Arial"/>
          <w:b/>
          <w:sz w:val="24"/>
        </w:rPr>
      </w:pPr>
      <w:r>
        <w:rPr>
          <w:rFonts w:ascii="Arial" w:hAnsi="Arial" w:cs="Arial"/>
          <w:b/>
          <w:color w:val="0000FF"/>
          <w:sz w:val="24"/>
        </w:rPr>
        <w:t>R5-241483</w:t>
      </w:r>
      <w:r>
        <w:rPr>
          <w:rFonts w:ascii="Arial" w:hAnsi="Arial" w:cs="Arial"/>
          <w:b/>
          <w:color w:val="0000FF"/>
          <w:sz w:val="24"/>
        </w:rPr>
        <w:tab/>
      </w:r>
      <w:r>
        <w:rPr>
          <w:rFonts w:ascii="Arial" w:hAnsi="Arial" w:cs="Arial"/>
          <w:b/>
          <w:sz w:val="24"/>
        </w:rPr>
        <w:t xml:space="preserve">Editorial update </w:t>
      </w:r>
      <w:proofErr w:type="spellStart"/>
      <w:r>
        <w:rPr>
          <w:rFonts w:ascii="Arial" w:hAnsi="Arial" w:cs="Arial"/>
          <w:b/>
          <w:sz w:val="24"/>
        </w:rPr>
        <w:t>SystemInformation</w:t>
      </w:r>
      <w:proofErr w:type="spellEnd"/>
    </w:p>
    <w:p w14:paraId="38A69D34"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CR-3034  rev 1 Cat: F (Rel-18)</w:t>
      </w:r>
      <w:r>
        <w:rPr>
          <w:i/>
        </w:rPr>
        <w:br/>
      </w:r>
      <w:r>
        <w:rPr>
          <w:i/>
        </w:rPr>
        <w:br/>
      </w:r>
      <w:r>
        <w:rPr>
          <w:i/>
        </w:rPr>
        <w:tab/>
      </w:r>
      <w:r>
        <w:rPr>
          <w:i/>
        </w:rPr>
        <w:tab/>
      </w:r>
      <w:r>
        <w:rPr>
          <w:i/>
        </w:rPr>
        <w:tab/>
      </w:r>
      <w:r>
        <w:rPr>
          <w:i/>
        </w:rPr>
        <w:tab/>
      </w:r>
      <w:r>
        <w:rPr>
          <w:i/>
        </w:rPr>
        <w:tab/>
        <w:t>Source: Ericsson</w:t>
      </w:r>
    </w:p>
    <w:p w14:paraId="20843E93" w14:textId="77777777" w:rsidR="004350A9" w:rsidRDefault="004350A9" w:rsidP="004350A9">
      <w:pPr>
        <w:rPr>
          <w:color w:val="808080"/>
        </w:rPr>
      </w:pPr>
      <w:r>
        <w:rPr>
          <w:color w:val="808080"/>
        </w:rPr>
        <w:t>(Replaces R5-240447)</w:t>
      </w:r>
    </w:p>
    <w:p w14:paraId="60748D90"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0BFED7" w14:textId="0F953D0C" w:rsidR="004350A9" w:rsidRDefault="004350A9" w:rsidP="004350A9">
      <w:pPr>
        <w:rPr>
          <w:rFonts w:ascii="Arial" w:hAnsi="Arial" w:cs="Arial"/>
          <w:b/>
          <w:sz w:val="24"/>
        </w:rPr>
      </w:pPr>
      <w:r>
        <w:rPr>
          <w:rFonts w:ascii="Arial" w:hAnsi="Arial" w:cs="Arial"/>
          <w:b/>
          <w:color w:val="0000FF"/>
          <w:sz w:val="24"/>
        </w:rPr>
        <w:t>R5-240448</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UEPositioningAssistanceInfo</w:t>
      </w:r>
      <w:proofErr w:type="spellEnd"/>
    </w:p>
    <w:p w14:paraId="36D49022"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CR-3035  Cat: F (Rel-18)</w:t>
      </w:r>
      <w:r>
        <w:rPr>
          <w:i/>
        </w:rPr>
        <w:br/>
      </w:r>
      <w:r>
        <w:rPr>
          <w:i/>
        </w:rPr>
        <w:br/>
      </w:r>
      <w:r>
        <w:rPr>
          <w:i/>
        </w:rPr>
        <w:tab/>
      </w:r>
      <w:r>
        <w:rPr>
          <w:i/>
        </w:rPr>
        <w:tab/>
      </w:r>
      <w:r>
        <w:rPr>
          <w:i/>
        </w:rPr>
        <w:tab/>
      </w:r>
      <w:r>
        <w:rPr>
          <w:i/>
        </w:rPr>
        <w:tab/>
      </w:r>
      <w:r>
        <w:rPr>
          <w:i/>
        </w:rPr>
        <w:tab/>
        <w:t>Source: Ericsson</w:t>
      </w:r>
    </w:p>
    <w:p w14:paraId="069A5964" w14:textId="77777777" w:rsidR="004350A9" w:rsidRDefault="004350A9" w:rsidP="004350A9">
      <w:pPr>
        <w:rPr>
          <w:rFonts w:ascii="Arial" w:hAnsi="Arial" w:cs="Arial"/>
          <w:b/>
        </w:rPr>
      </w:pPr>
      <w:r>
        <w:rPr>
          <w:rFonts w:ascii="Arial" w:hAnsi="Arial" w:cs="Arial"/>
          <w:b/>
        </w:rPr>
        <w:t xml:space="preserve">Discussion: </w:t>
      </w:r>
    </w:p>
    <w:p w14:paraId="17DA3E60" w14:textId="77777777" w:rsidR="004350A9" w:rsidRDefault="004350A9" w:rsidP="004350A9">
      <w:r>
        <w:t xml:space="preserve">TF160 </w:t>
      </w:r>
      <w:proofErr w:type="spellStart"/>
      <w:r>
        <w:t>mamanger</w:t>
      </w:r>
      <w:proofErr w:type="spellEnd"/>
      <w:r>
        <w:t xml:space="preserve"> :Table -CA after -B?</w:t>
      </w:r>
    </w:p>
    <w:p w14:paraId="524EC17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CE5C6B" w14:textId="500A126A" w:rsidR="004350A9" w:rsidRDefault="004350A9" w:rsidP="004350A9">
      <w:pPr>
        <w:rPr>
          <w:rFonts w:ascii="Arial" w:hAnsi="Arial" w:cs="Arial"/>
          <w:b/>
          <w:sz w:val="24"/>
        </w:rPr>
      </w:pPr>
      <w:r>
        <w:rPr>
          <w:rFonts w:ascii="Arial" w:hAnsi="Arial" w:cs="Arial"/>
          <w:b/>
          <w:color w:val="0000FF"/>
          <w:sz w:val="24"/>
        </w:rPr>
        <w:t>R5-240489</w:t>
      </w:r>
      <w:r>
        <w:rPr>
          <w:rFonts w:ascii="Arial" w:hAnsi="Arial" w:cs="Arial"/>
          <w:b/>
          <w:color w:val="0000FF"/>
          <w:sz w:val="24"/>
        </w:rPr>
        <w:tab/>
      </w:r>
      <w:r>
        <w:rPr>
          <w:rFonts w:ascii="Arial" w:hAnsi="Arial" w:cs="Arial"/>
          <w:b/>
          <w:sz w:val="24"/>
        </w:rPr>
        <w:t>Add IEs SIB22, SIB23, SIB24 and SIB25</w:t>
      </w:r>
    </w:p>
    <w:p w14:paraId="49A7408F"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CR-3045  Cat: F (Rel-18)</w:t>
      </w:r>
      <w:r>
        <w:rPr>
          <w:i/>
        </w:rPr>
        <w:br/>
      </w:r>
      <w:r>
        <w:rPr>
          <w:i/>
        </w:rPr>
        <w:br/>
      </w:r>
      <w:r>
        <w:rPr>
          <w:i/>
        </w:rPr>
        <w:tab/>
      </w:r>
      <w:r>
        <w:rPr>
          <w:i/>
        </w:rPr>
        <w:tab/>
      </w:r>
      <w:r>
        <w:rPr>
          <w:i/>
        </w:rPr>
        <w:tab/>
      </w:r>
      <w:r>
        <w:rPr>
          <w:i/>
        </w:rPr>
        <w:tab/>
      </w:r>
      <w:r>
        <w:rPr>
          <w:i/>
        </w:rPr>
        <w:tab/>
        <w:t>Source: Ericsson</w:t>
      </w:r>
    </w:p>
    <w:p w14:paraId="0AC455FA"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6B4419" w14:textId="4249BF34" w:rsidR="004350A9" w:rsidRDefault="004350A9" w:rsidP="004350A9">
      <w:pPr>
        <w:rPr>
          <w:rFonts w:ascii="Arial" w:hAnsi="Arial" w:cs="Arial"/>
          <w:b/>
          <w:sz w:val="24"/>
        </w:rPr>
      </w:pPr>
      <w:r>
        <w:rPr>
          <w:rFonts w:ascii="Arial" w:hAnsi="Arial" w:cs="Arial"/>
          <w:b/>
          <w:color w:val="0000FF"/>
          <w:sz w:val="24"/>
        </w:rPr>
        <w:t>R5-240490</w:t>
      </w:r>
      <w:r>
        <w:rPr>
          <w:rFonts w:ascii="Arial" w:hAnsi="Arial" w:cs="Arial"/>
          <w:b/>
          <w:color w:val="0000FF"/>
          <w:sz w:val="24"/>
        </w:rPr>
        <w:tab/>
      </w:r>
      <w:r>
        <w:rPr>
          <w:rFonts w:ascii="Arial" w:hAnsi="Arial" w:cs="Arial"/>
          <w:b/>
          <w:sz w:val="24"/>
        </w:rPr>
        <w:t>Editorial update IE PosSystemInformation-r16-IEs</w:t>
      </w:r>
    </w:p>
    <w:p w14:paraId="06985444" w14:textId="77777777" w:rsidR="004350A9" w:rsidRDefault="004350A9" w:rsidP="004350A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CR-3046  Cat: F (Rel-18)</w:t>
      </w:r>
      <w:r>
        <w:rPr>
          <w:i/>
        </w:rPr>
        <w:br/>
      </w:r>
      <w:r>
        <w:rPr>
          <w:i/>
        </w:rPr>
        <w:br/>
      </w:r>
      <w:r>
        <w:rPr>
          <w:i/>
        </w:rPr>
        <w:tab/>
      </w:r>
      <w:r>
        <w:rPr>
          <w:i/>
        </w:rPr>
        <w:tab/>
      </w:r>
      <w:r>
        <w:rPr>
          <w:i/>
        </w:rPr>
        <w:tab/>
      </w:r>
      <w:r>
        <w:rPr>
          <w:i/>
        </w:rPr>
        <w:tab/>
      </w:r>
      <w:r>
        <w:rPr>
          <w:i/>
        </w:rPr>
        <w:tab/>
        <w:t>Source: Ericsson</w:t>
      </w:r>
    </w:p>
    <w:p w14:paraId="26C3AAEE" w14:textId="77777777" w:rsidR="004350A9" w:rsidRDefault="004350A9" w:rsidP="004350A9">
      <w:pPr>
        <w:rPr>
          <w:rFonts w:ascii="Arial" w:hAnsi="Arial" w:cs="Arial"/>
          <w:b/>
        </w:rPr>
      </w:pPr>
      <w:r>
        <w:rPr>
          <w:rFonts w:ascii="Arial" w:hAnsi="Arial" w:cs="Arial"/>
          <w:b/>
        </w:rPr>
        <w:t xml:space="preserve">Discussion: </w:t>
      </w:r>
    </w:p>
    <w:p w14:paraId="660BD0D4" w14:textId="77777777" w:rsidR="004350A9" w:rsidRDefault="004350A9" w:rsidP="004350A9">
      <w:r>
        <w:t>r1</w:t>
      </w:r>
    </w:p>
    <w:p w14:paraId="477B593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R5-241484</w:t>
      </w:r>
      <w:r>
        <w:rPr>
          <w:color w:val="993300"/>
          <w:u w:val="single"/>
        </w:rPr>
        <w:t>.</w:t>
      </w:r>
    </w:p>
    <w:p w14:paraId="7DEAE522" w14:textId="39499F22" w:rsidR="004350A9" w:rsidRDefault="004350A9" w:rsidP="004350A9">
      <w:pPr>
        <w:rPr>
          <w:rFonts w:ascii="Arial" w:hAnsi="Arial" w:cs="Arial"/>
          <w:b/>
          <w:sz w:val="24"/>
        </w:rPr>
      </w:pPr>
      <w:r>
        <w:rPr>
          <w:rFonts w:ascii="Arial" w:hAnsi="Arial" w:cs="Arial"/>
          <w:b/>
          <w:color w:val="0000FF"/>
          <w:sz w:val="24"/>
        </w:rPr>
        <w:t>R5-241484</w:t>
      </w:r>
      <w:r>
        <w:rPr>
          <w:rFonts w:ascii="Arial" w:hAnsi="Arial" w:cs="Arial"/>
          <w:b/>
          <w:color w:val="0000FF"/>
          <w:sz w:val="24"/>
        </w:rPr>
        <w:tab/>
      </w:r>
      <w:r>
        <w:rPr>
          <w:rFonts w:ascii="Arial" w:hAnsi="Arial" w:cs="Arial"/>
          <w:b/>
          <w:sz w:val="24"/>
        </w:rPr>
        <w:t>Editorial update IE PosSystemInformation-r16-IEs</w:t>
      </w:r>
    </w:p>
    <w:p w14:paraId="35780AFF"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CR-3046  rev 1 Cat: F (Rel-18)</w:t>
      </w:r>
      <w:r>
        <w:rPr>
          <w:i/>
        </w:rPr>
        <w:br/>
      </w:r>
      <w:r>
        <w:rPr>
          <w:i/>
        </w:rPr>
        <w:br/>
      </w:r>
      <w:r>
        <w:rPr>
          <w:i/>
        </w:rPr>
        <w:tab/>
      </w:r>
      <w:r>
        <w:rPr>
          <w:i/>
        </w:rPr>
        <w:tab/>
      </w:r>
      <w:r>
        <w:rPr>
          <w:i/>
        </w:rPr>
        <w:tab/>
      </w:r>
      <w:r>
        <w:rPr>
          <w:i/>
        </w:rPr>
        <w:tab/>
      </w:r>
      <w:r>
        <w:rPr>
          <w:i/>
        </w:rPr>
        <w:tab/>
        <w:t>Source: Ericsson</w:t>
      </w:r>
    </w:p>
    <w:p w14:paraId="1DEDAF30" w14:textId="77777777" w:rsidR="004350A9" w:rsidRDefault="004350A9" w:rsidP="004350A9">
      <w:pPr>
        <w:rPr>
          <w:color w:val="808080"/>
        </w:rPr>
      </w:pPr>
      <w:r>
        <w:rPr>
          <w:color w:val="808080"/>
        </w:rPr>
        <w:t>(Replaces R5-240490)</w:t>
      </w:r>
    </w:p>
    <w:p w14:paraId="7173C270"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579146" w14:textId="291E72F5" w:rsidR="004350A9" w:rsidRDefault="004350A9" w:rsidP="004350A9">
      <w:pPr>
        <w:rPr>
          <w:rFonts w:ascii="Arial" w:hAnsi="Arial" w:cs="Arial"/>
          <w:b/>
          <w:sz w:val="24"/>
        </w:rPr>
      </w:pPr>
      <w:r>
        <w:rPr>
          <w:rFonts w:ascii="Arial" w:hAnsi="Arial" w:cs="Arial"/>
          <w:b/>
          <w:color w:val="0000FF"/>
          <w:sz w:val="24"/>
        </w:rPr>
        <w:t>R5-240491</w:t>
      </w:r>
      <w:r>
        <w:rPr>
          <w:rFonts w:ascii="Arial" w:hAnsi="Arial" w:cs="Arial"/>
          <w:b/>
          <w:color w:val="0000FF"/>
          <w:sz w:val="24"/>
        </w:rPr>
        <w:tab/>
      </w:r>
      <w:r>
        <w:rPr>
          <w:rFonts w:ascii="Arial" w:hAnsi="Arial" w:cs="Arial"/>
          <w:b/>
          <w:sz w:val="24"/>
        </w:rPr>
        <w:t>Editorial update IE PosSI-</w:t>
      </w:r>
      <w:proofErr w:type="spellStart"/>
      <w:r>
        <w:rPr>
          <w:rFonts w:ascii="Arial" w:hAnsi="Arial" w:cs="Arial"/>
          <w:b/>
          <w:sz w:val="24"/>
        </w:rPr>
        <w:t>SchedulingInfo</w:t>
      </w:r>
      <w:proofErr w:type="spellEnd"/>
    </w:p>
    <w:p w14:paraId="563A88D9"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CR-3047  Cat: F (Rel-18)</w:t>
      </w:r>
      <w:r>
        <w:rPr>
          <w:i/>
        </w:rPr>
        <w:br/>
      </w:r>
      <w:r>
        <w:rPr>
          <w:i/>
        </w:rPr>
        <w:br/>
      </w:r>
      <w:r>
        <w:rPr>
          <w:i/>
        </w:rPr>
        <w:tab/>
      </w:r>
      <w:r>
        <w:rPr>
          <w:i/>
        </w:rPr>
        <w:tab/>
      </w:r>
      <w:r>
        <w:rPr>
          <w:i/>
        </w:rPr>
        <w:tab/>
      </w:r>
      <w:r>
        <w:rPr>
          <w:i/>
        </w:rPr>
        <w:tab/>
      </w:r>
      <w:r>
        <w:rPr>
          <w:i/>
        </w:rPr>
        <w:tab/>
        <w:t>Source: Ericsson</w:t>
      </w:r>
    </w:p>
    <w:p w14:paraId="14C5A52B"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CEE520" w14:textId="1C773AC9" w:rsidR="004350A9" w:rsidRDefault="004350A9" w:rsidP="004350A9">
      <w:pPr>
        <w:rPr>
          <w:rFonts w:ascii="Arial" w:hAnsi="Arial" w:cs="Arial"/>
          <w:b/>
          <w:sz w:val="24"/>
        </w:rPr>
      </w:pPr>
      <w:r>
        <w:rPr>
          <w:rFonts w:ascii="Arial" w:hAnsi="Arial" w:cs="Arial"/>
          <w:b/>
          <w:color w:val="0000FF"/>
          <w:sz w:val="24"/>
        </w:rPr>
        <w:t>R5-240492</w:t>
      </w:r>
      <w:r>
        <w:rPr>
          <w:rFonts w:ascii="Arial" w:hAnsi="Arial" w:cs="Arial"/>
          <w:b/>
          <w:color w:val="0000FF"/>
          <w:sz w:val="24"/>
        </w:rPr>
        <w:tab/>
      </w:r>
      <w:r>
        <w:rPr>
          <w:rFonts w:ascii="Arial" w:hAnsi="Arial" w:cs="Arial"/>
          <w:b/>
          <w:sz w:val="24"/>
        </w:rPr>
        <w:t xml:space="preserve">Add IE </w:t>
      </w:r>
      <w:proofErr w:type="spellStart"/>
      <w:r>
        <w:rPr>
          <w:rFonts w:ascii="Arial" w:hAnsi="Arial" w:cs="Arial"/>
          <w:b/>
          <w:sz w:val="24"/>
        </w:rPr>
        <w:t>AdvancedReceiver</w:t>
      </w:r>
      <w:proofErr w:type="spellEnd"/>
      <w:r>
        <w:rPr>
          <w:rFonts w:ascii="Arial" w:hAnsi="Arial" w:cs="Arial"/>
          <w:b/>
          <w:sz w:val="24"/>
        </w:rPr>
        <w:t>-MU-MIMO</w:t>
      </w:r>
    </w:p>
    <w:p w14:paraId="5803FF10"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CR-3048  Cat: F (Rel-18)</w:t>
      </w:r>
      <w:r>
        <w:rPr>
          <w:i/>
        </w:rPr>
        <w:br/>
      </w:r>
      <w:r>
        <w:rPr>
          <w:i/>
        </w:rPr>
        <w:br/>
      </w:r>
      <w:r>
        <w:rPr>
          <w:i/>
        </w:rPr>
        <w:tab/>
      </w:r>
      <w:r>
        <w:rPr>
          <w:i/>
        </w:rPr>
        <w:tab/>
      </w:r>
      <w:r>
        <w:rPr>
          <w:i/>
        </w:rPr>
        <w:tab/>
      </w:r>
      <w:r>
        <w:rPr>
          <w:i/>
        </w:rPr>
        <w:tab/>
      </w:r>
      <w:r>
        <w:rPr>
          <w:i/>
        </w:rPr>
        <w:tab/>
        <w:t>Source: Ericsson</w:t>
      </w:r>
    </w:p>
    <w:p w14:paraId="3D56056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2BEF19" w14:textId="1935547A" w:rsidR="004350A9" w:rsidRDefault="004350A9" w:rsidP="004350A9">
      <w:pPr>
        <w:rPr>
          <w:rFonts w:ascii="Arial" w:hAnsi="Arial" w:cs="Arial"/>
          <w:b/>
          <w:sz w:val="24"/>
        </w:rPr>
      </w:pPr>
      <w:r>
        <w:rPr>
          <w:rFonts w:ascii="Arial" w:hAnsi="Arial" w:cs="Arial"/>
          <w:b/>
          <w:color w:val="0000FF"/>
          <w:sz w:val="24"/>
        </w:rPr>
        <w:t>R5-240493</w:t>
      </w:r>
      <w:r>
        <w:rPr>
          <w:rFonts w:ascii="Arial" w:hAnsi="Arial" w:cs="Arial"/>
          <w:b/>
          <w:color w:val="0000FF"/>
          <w:sz w:val="24"/>
        </w:rPr>
        <w:tab/>
      </w:r>
      <w:r>
        <w:rPr>
          <w:rFonts w:ascii="Arial" w:hAnsi="Arial" w:cs="Arial"/>
          <w:b/>
          <w:sz w:val="24"/>
        </w:rPr>
        <w:t>Add IE Altitude</w:t>
      </w:r>
    </w:p>
    <w:p w14:paraId="176477D8"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CR-3049  Cat: F (Rel-18)</w:t>
      </w:r>
      <w:r>
        <w:rPr>
          <w:i/>
        </w:rPr>
        <w:br/>
      </w:r>
      <w:r>
        <w:rPr>
          <w:i/>
        </w:rPr>
        <w:br/>
      </w:r>
      <w:r>
        <w:rPr>
          <w:i/>
        </w:rPr>
        <w:tab/>
      </w:r>
      <w:r>
        <w:rPr>
          <w:i/>
        </w:rPr>
        <w:tab/>
      </w:r>
      <w:r>
        <w:rPr>
          <w:i/>
        </w:rPr>
        <w:tab/>
      </w:r>
      <w:r>
        <w:rPr>
          <w:i/>
        </w:rPr>
        <w:tab/>
      </w:r>
      <w:r>
        <w:rPr>
          <w:i/>
        </w:rPr>
        <w:tab/>
        <w:t>Source: Ericsson</w:t>
      </w:r>
    </w:p>
    <w:p w14:paraId="4C46B39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D5D5A3" w14:textId="680825A6" w:rsidR="004350A9" w:rsidRDefault="004350A9" w:rsidP="004350A9">
      <w:pPr>
        <w:rPr>
          <w:rFonts w:ascii="Arial" w:hAnsi="Arial" w:cs="Arial"/>
          <w:b/>
          <w:sz w:val="24"/>
        </w:rPr>
      </w:pPr>
      <w:r>
        <w:rPr>
          <w:rFonts w:ascii="Arial" w:hAnsi="Arial" w:cs="Arial"/>
          <w:b/>
          <w:color w:val="0000FF"/>
          <w:sz w:val="24"/>
        </w:rPr>
        <w:t>R5-240494</w:t>
      </w:r>
      <w:r>
        <w:rPr>
          <w:rFonts w:ascii="Arial" w:hAnsi="Arial" w:cs="Arial"/>
          <w:b/>
          <w:color w:val="0000FF"/>
          <w:sz w:val="24"/>
        </w:rPr>
        <w:tab/>
      </w:r>
      <w:r>
        <w:rPr>
          <w:rFonts w:ascii="Arial" w:hAnsi="Arial" w:cs="Arial"/>
          <w:b/>
          <w:sz w:val="24"/>
        </w:rPr>
        <w:t>Add IE ATG-Config</w:t>
      </w:r>
    </w:p>
    <w:p w14:paraId="0373D4E7"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CR-3050  Cat: F (Rel-18)</w:t>
      </w:r>
      <w:r>
        <w:rPr>
          <w:i/>
        </w:rPr>
        <w:br/>
      </w:r>
      <w:r>
        <w:rPr>
          <w:i/>
        </w:rPr>
        <w:br/>
      </w:r>
      <w:r>
        <w:rPr>
          <w:i/>
        </w:rPr>
        <w:tab/>
      </w:r>
      <w:r>
        <w:rPr>
          <w:i/>
        </w:rPr>
        <w:tab/>
      </w:r>
      <w:r>
        <w:rPr>
          <w:i/>
        </w:rPr>
        <w:tab/>
      </w:r>
      <w:r>
        <w:rPr>
          <w:i/>
        </w:rPr>
        <w:tab/>
      </w:r>
      <w:r>
        <w:rPr>
          <w:i/>
        </w:rPr>
        <w:tab/>
        <w:t>Source: Ericsson</w:t>
      </w:r>
    </w:p>
    <w:p w14:paraId="02709537"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71EC98" w14:textId="3EACBDC9" w:rsidR="004350A9" w:rsidRDefault="004350A9" w:rsidP="004350A9">
      <w:pPr>
        <w:rPr>
          <w:rFonts w:ascii="Arial" w:hAnsi="Arial" w:cs="Arial"/>
          <w:b/>
          <w:sz w:val="24"/>
        </w:rPr>
      </w:pPr>
      <w:r>
        <w:rPr>
          <w:rFonts w:ascii="Arial" w:hAnsi="Arial" w:cs="Arial"/>
          <w:b/>
          <w:color w:val="0000FF"/>
          <w:sz w:val="24"/>
        </w:rPr>
        <w:t>R5-240495</w:t>
      </w:r>
      <w:r>
        <w:rPr>
          <w:rFonts w:ascii="Arial" w:hAnsi="Arial" w:cs="Arial"/>
          <w:b/>
          <w:color w:val="0000FF"/>
          <w:sz w:val="24"/>
        </w:rPr>
        <w:tab/>
      </w:r>
      <w:r>
        <w:rPr>
          <w:rFonts w:ascii="Arial" w:hAnsi="Arial" w:cs="Arial"/>
          <w:b/>
          <w:sz w:val="24"/>
        </w:rPr>
        <w:t xml:space="preserve">Add IEs </w:t>
      </w:r>
      <w:proofErr w:type="spellStart"/>
      <w:r>
        <w:rPr>
          <w:rFonts w:ascii="Arial" w:hAnsi="Arial" w:cs="Arial"/>
          <w:b/>
          <w:sz w:val="24"/>
        </w:rPr>
        <w:t>CandidateTCI</w:t>
      </w:r>
      <w:proofErr w:type="spellEnd"/>
      <w:r>
        <w:rPr>
          <w:rFonts w:ascii="Arial" w:hAnsi="Arial" w:cs="Arial"/>
          <w:b/>
          <w:sz w:val="24"/>
        </w:rPr>
        <w:t xml:space="preserve">-State and </w:t>
      </w:r>
      <w:proofErr w:type="spellStart"/>
      <w:r>
        <w:rPr>
          <w:rFonts w:ascii="Arial" w:hAnsi="Arial" w:cs="Arial"/>
          <w:b/>
          <w:sz w:val="24"/>
        </w:rPr>
        <w:t>CandidateTCI</w:t>
      </w:r>
      <w:proofErr w:type="spellEnd"/>
      <w:r>
        <w:rPr>
          <w:rFonts w:ascii="Arial" w:hAnsi="Arial" w:cs="Arial"/>
          <w:b/>
          <w:sz w:val="24"/>
        </w:rPr>
        <w:t>-UL-State</w:t>
      </w:r>
    </w:p>
    <w:p w14:paraId="23ABE05E"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CR-3051  Cat: F (Rel-18)</w:t>
      </w:r>
      <w:r>
        <w:rPr>
          <w:i/>
        </w:rPr>
        <w:br/>
      </w:r>
      <w:r>
        <w:rPr>
          <w:i/>
        </w:rPr>
        <w:br/>
      </w:r>
      <w:r>
        <w:rPr>
          <w:i/>
        </w:rPr>
        <w:tab/>
      </w:r>
      <w:r>
        <w:rPr>
          <w:i/>
        </w:rPr>
        <w:tab/>
      </w:r>
      <w:r>
        <w:rPr>
          <w:i/>
        </w:rPr>
        <w:tab/>
      </w:r>
      <w:r>
        <w:rPr>
          <w:i/>
        </w:rPr>
        <w:tab/>
      </w:r>
      <w:r>
        <w:rPr>
          <w:i/>
        </w:rPr>
        <w:tab/>
        <w:t>Source: Ericsson</w:t>
      </w:r>
    </w:p>
    <w:p w14:paraId="37BA3531" w14:textId="77777777" w:rsidR="004350A9" w:rsidRDefault="004350A9" w:rsidP="004350A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F1700A" w14:textId="32B7760D" w:rsidR="004350A9" w:rsidRDefault="004350A9" w:rsidP="004350A9">
      <w:pPr>
        <w:rPr>
          <w:rFonts w:ascii="Arial" w:hAnsi="Arial" w:cs="Arial"/>
          <w:b/>
          <w:sz w:val="24"/>
        </w:rPr>
      </w:pPr>
      <w:r>
        <w:rPr>
          <w:rFonts w:ascii="Arial" w:hAnsi="Arial" w:cs="Arial"/>
          <w:b/>
          <w:color w:val="0000FF"/>
          <w:sz w:val="24"/>
        </w:rPr>
        <w:t>R5-240496</w:t>
      </w:r>
      <w:r>
        <w:rPr>
          <w:rFonts w:ascii="Arial" w:hAnsi="Arial" w:cs="Arial"/>
          <w:b/>
          <w:color w:val="0000FF"/>
          <w:sz w:val="24"/>
        </w:rPr>
        <w:tab/>
      </w:r>
      <w:r>
        <w:rPr>
          <w:rFonts w:ascii="Arial" w:hAnsi="Arial" w:cs="Arial"/>
          <w:b/>
          <w:sz w:val="24"/>
        </w:rPr>
        <w:t xml:space="preserve">Add IE </w:t>
      </w:r>
      <w:proofErr w:type="spellStart"/>
      <w:r>
        <w:rPr>
          <w:rFonts w:ascii="Arial" w:hAnsi="Arial" w:cs="Arial"/>
          <w:b/>
          <w:sz w:val="24"/>
        </w:rPr>
        <w:t>CellDTXDRX</w:t>
      </w:r>
      <w:proofErr w:type="spellEnd"/>
      <w:r>
        <w:rPr>
          <w:rFonts w:ascii="Arial" w:hAnsi="Arial" w:cs="Arial"/>
          <w:b/>
          <w:sz w:val="24"/>
        </w:rPr>
        <w:t>-Config</w:t>
      </w:r>
    </w:p>
    <w:p w14:paraId="379066BF"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CR-3052  Cat: F (Rel-18)</w:t>
      </w:r>
      <w:r>
        <w:rPr>
          <w:i/>
        </w:rPr>
        <w:br/>
      </w:r>
      <w:r>
        <w:rPr>
          <w:i/>
        </w:rPr>
        <w:br/>
      </w:r>
      <w:r>
        <w:rPr>
          <w:i/>
        </w:rPr>
        <w:tab/>
      </w:r>
      <w:r>
        <w:rPr>
          <w:i/>
        </w:rPr>
        <w:tab/>
      </w:r>
      <w:r>
        <w:rPr>
          <w:i/>
        </w:rPr>
        <w:tab/>
      </w:r>
      <w:r>
        <w:rPr>
          <w:i/>
        </w:rPr>
        <w:tab/>
      </w:r>
      <w:r>
        <w:rPr>
          <w:i/>
        </w:rPr>
        <w:tab/>
        <w:t>Source: Ericsson</w:t>
      </w:r>
    </w:p>
    <w:p w14:paraId="22B1C18D"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765BB6" w14:textId="76E29012" w:rsidR="004350A9" w:rsidRDefault="004350A9" w:rsidP="004350A9">
      <w:pPr>
        <w:rPr>
          <w:rFonts w:ascii="Arial" w:hAnsi="Arial" w:cs="Arial"/>
          <w:b/>
          <w:sz w:val="24"/>
        </w:rPr>
      </w:pPr>
      <w:r>
        <w:rPr>
          <w:rFonts w:ascii="Arial" w:hAnsi="Arial" w:cs="Arial"/>
          <w:b/>
          <w:color w:val="0000FF"/>
          <w:sz w:val="24"/>
        </w:rPr>
        <w:t>R5-240497</w:t>
      </w:r>
      <w:r>
        <w:rPr>
          <w:rFonts w:ascii="Arial" w:hAnsi="Arial" w:cs="Arial"/>
          <w:b/>
          <w:color w:val="0000FF"/>
          <w:sz w:val="24"/>
        </w:rPr>
        <w:tab/>
      </w:r>
      <w:r>
        <w:rPr>
          <w:rFonts w:ascii="Arial" w:hAnsi="Arial" w:cs="Arial"/>
          <w:b/>
          <w:sz w:val="24"/>
        </w:rPr>
        <w:t xml:space="preserve">Add IE </w:t>
      </w:r>
      <w:proofErr w:type="spellStart"/>
      <w:r>
        <w:rPr>
          <w:rFonts w:ascii="Arial" w:hAnsi="Arial" w:cs="Arial"/>
          <w:b/>
          <w:sz w:val="24"/>
        </w:rPr>
        <w:t>ClockQualityMetrics</w:t>
      </w:r>
      <w:proofErr w:type="spellEnd"/>
    </w:p>
    <w:p w14:paraId="1A39E53A"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CR-3053  Cat: F (Rel-18)</w:t>
      </w:r>
      <w:r>
        <w:rPr>
          <w:i/>
        </w:rPr>
        <w:br/>
      </w:r>
      <w:r>
        <w:rPr>
          <w:i/>
        </w:rPr>
        <w:br/>
      </w:r>
      <w:r>
        <w:rPr>
          <w:i/>
        </w:rPr>
        <w:tab/>
      </w:r>
      <w:r>
        <w:rPr>
          <w:i/>
        </w:rPr>
        <w:tab/>
      </w:r>
      <w:r>
        <w:rPr>
          <w:i/>
        </w:rPr>
        <w:tab/>
      </w:r>
      <w:r>
        <w:rPr>
          <w:i/>
        </w:rPr>
        <w:tab/>
      </w:r>
      <w:r>
        <w:rPr>
          <w:i/>
        </w:rPr>
        <w:tab/>
        <w:t>Source: Ericsson</w:t>
      </w:r>
    </w:p>
    <w:p w14:paraId="4D97FB8C"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D240E4" w14:textId="61DD3814" w:rsidR="004350A9" w:rsidRDefault="004350A9" w:rsidP="004350A9">
      <w:pPr>
        <w:rPr>
          <w:rFonts w:ascii="Arial" w:hAnsi="Arial" w:cs="Arial"/>
          <w:b/>
          <w:sz w:val="24"/>
        </w:rPr>
      </w:pPr>
      <w:r>
        <w:rPr>
          <w:rFonts w:ascii="Arial" w:hAnsi="Arial" w:cs="Arial"/>
          <w:b/>
          <w:color w:val="0000FF"/>
          <w:sz w:val="24"/>
        </w:rPr>
        <w:t>R5-240498</w:t>
      </w:r>
      <w:r>
        <w:rPr>
          <w:rFonts w:ascii="Arial" w:hAnsi="Arial" w:cs="Arial"/>
          <w:b/>
          <w:color w:val="0000FF"/>
          <w:sz w:val="24"/>
        </w:rPr>
        <w:tab/>
      </w:r>
      <w:r>
        <w:rPr>
          <w:rFonts w:ascii="Arial" w:hAnsi="Arial" w:cs="Arial"/>
          <w:b/>
          <w:sz w:val="24"/>
        </w:rPr>
        <w:t>Add IEs CSI-</w:t>
      </w:r>
      <w:proofErr w:type="spellStart"/>
      <w:r>
        <w:rPr>
          <w:rFonts w:ascii="Arial" w:hAnsi="Arial" w:cs="Arial"/>
          <w:b/>
          <w:sz w:val="24"/>
        </w:rPr>
        <w:t>ReportSubConfig</w:t>
      </w:r>
      <w:proofErr w:type="spellEnd"/>
      <w:r>
        <w:rPr>
          <w:rFonts w:ascii="Arial" w:hAnsi="Arial" w:cs="Arial"/>
          <w:b/>
          <w:sz w:val="24"/>
        </w:rPr>
        <w:t>, CSI-</w:t>
      </w:r>
      <w:proofErr w:type="spellStart"/>
      <w:r>
        <w:rPr>
          <w:rFonts w:ascii="Arial" w:hAnsi="Arial" w:cs="Arial"/>
          <w:b/>
          <w:sz w:val="24"/>
        </w:rPr>
        <w:t>ReportSubConfigId</w:t>
      </w:r>
      <w:proofErr w:type="spellEnd"/>
      <w:r>
        <w:rPr>
          <w:rFonts w:ascii="Arial" w:hAnsi="Arial" w:cs="Arial"/>
          <w:b/>
          <w:sz w:val="24"/>
        </w:rPr>
        <w:t xml:space="preserve"> and CSI-</w:t>
      </w:r>
      <w:proofErr w:type="spellStart"/>
      <w:r>
        <w:rPr>
          <w:rFonts w:ascii="Arial" w:hAnsi="Arial" w:cs="Arial"/>
          <w:b/>
          <w:sz w:val="24"/>
        </w:rPr>
        <w:t>ReportSubConfigTriggerList</w:t>
      </w:r>
      <w:proofErr w:type="spellEnd"/>
    </w:p>
    <w:p w14:paraId="376C69A2"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CR-3054  Cat: F (Rel-18)</w:t>
      </w:r>
      <w:r>
        <w:rPr>
          <w:i/>
        </w:rPr>
        <w:br/>
      </w:r>
      <w:r>
        <w:rPr>
          <w:i/>
        </w:rPr>
        <w:br/>
      </w:r>
      <w:r>
        <w:rPr>
          <w:i/>
        </w:rPr>
        <w:tab/>
      </w:r>
      <w:r>
        <w:rPr>
          <w:i/>
        </w:rPr>
        <w:tab/>
      </w:r>
      <w:r>
        <w:rPr>
          <w:i/>
        </w:rPr>
        <w:tab/>
      </w:r>
      <w:r>
        <w:rPr>
          <w:i/>
        </w:rPr>
        <w:tab/>
      </w:r>
      <w:r>
        <w:rPr>
          <w:i/>
        </w:rPr>
        <w:tab/>
        <w:t>Source: Ericsson</w:t>
      </w:r>
    </w:p>
    <w:p w14:paraId="374BC254"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R5-241485</w:t>
      </w:r>
      <w:r>
        <w:rPr>
          <w:color w:val="993300"/>
          <w:u w:val="single"/>
        </w:rPr>
        <w:t>.</w:t>
      </w:r>
    </w:p>
    <w:p w14:paraId="3AF4EBC6" w14:textId="4E5A7180" w:rsidR="004350A9" w:rsidRDefault="004350A9" w:rsidP="004350A9">
      <w:pPr>
        <w:rPr>
          <w:rFonts w:ascii="Arial" w:hAnsi="Arial" w:cs="Arial"/>
          <w:b/>
          <w:sz w:val="24"/>
        </w:rPr>
      </w:pPr>
      <w:r>
        <w:rPr>
          <w:rFonts w:ascii="Arial" w:hAnsi="Arial" w:cs="Arial"/>
          <w:b/>
          <w:color w:val="0000FF"/>
          <w:sz w:val="24"/>
        </w:rPr>
        <w:t>R5-241485</w:t>
      </w:r>
      <w:r>
        <w:rPr>
          <w:rFonts w:ascii="Arial" w:hAnsi="Arial" w:cs="Arial"/>
          <w:b/>
          <w:color w:val="0000FF"/>
          <w:sz w:val="24"/>
        </w:rPr>
        <w:tab/>
      </w:r>
      <w:r>
        <w:rPr>
          <w:rFonts w:ascii="Arial" w:hAnsi="Arial" w:cs="Arial"/>
          <w:b/>
          <w:sz w:val="24"/>
        </w:rPr>
        <w:t>Add IEs CSI-</w:t>
      </w:r>
      <w:proofErr w:type="spellStart"/>
      <w:r>
        <w:rPr>
          <w:rFonts w:ascii="Arial" w:hAnsi="Arial" w:cs="Arial"/>
          <w:b/>
          <w:sz w:val="24"/>
        </w:rPr>
        <w:t>ReportSubConfig</w:t>
      </w:r>
      <w:proofErr w:type="spellEnd"/>
      <w:r>
        <w:rPr>
          <w:rFonts w:ascii="Arial" w:hAnsi="Arial" w:cs="Arial"/>
          <w:b/>
          <w:sz w:val="24"/>
        </w:rPr>
        <w:t>, CSI-</w:t>
      </w:r>
      <w:proofErr w:type="spellStart"/>
      <w:r>
        <w:rPr>
          <w:rFonts w:ascii="Arial" w:hAnsi="Arial" w:cs="Arial"/>
          <w:b/>
          <w:sz w:val="24"/>
        </w:rPr>
        <w:t>ReportSubConfigId</w:t>
      </w:r>
      <w:proofErr w:type="spellEnd"/>
      <w:r>
        <w:rPr>
          <w:rFonts w:ascii="Arial" w:hAnsi="Arial" w:cs="Arial"/>
          <w:b/>
          <w:sz w:val="24"/>
        </w:rPr>
        <w:t xml:space="preserve"> and CSI-</w:t>
      </w:r>
      <w:proofErr w:type="spellStart"/>
      <w:r>
        <w:rPr>
          <w:rFonts w:ascii="Arial" w:hAnsi="Arial" w:cs="Arial"/>
          <w:b/>
          <w:sz w:val="24"/>
        </w:rPr>
        <w:t>ReportSubConfigTriggerList</w:t>
      </w:r>
      <w:proofErr w:type="spellEnd"/>
    </w:p>
    <w:p w14:paraId="0DFE90E6"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CR-3054  rev 1 Cat: F (Rel-18)</w:t>
      </w:r>
      <w:r>
        <w:rPr>
          <w:i/>
        </w:rPr>
        <w:br/>
      </w:r>
      <w:r>
        <w:rPr>
          <w:i/>
        </w:rPr>
        <w:br/>
      </w:r>
      <w:r>
        <w:rPr>
          <w:i/>
        </w:rPr>
        <w:tab/>
      </w:r>
      <w:r>
        <w:rPr>
          <w:i/>
        </w:rPr>
        <w:tab/>
      </w:r>
      <w:r>
        <w:rPr>
          <w:i/>
        </w:rPr>
        <w:tab/>
      </w:r>
      <w:r>
        <w:rPr>
          <w:i/>
        </w:rPr>
        <w:tab/>
      </w:r>
      <w:r>
        <w:rPr>
          <w:i/>
        </w:rPr>
        <w:tab/>
        <w:t>Source: Ericsson</w:t>
      </w:r>
    </w:p>
    <w:p w14:paraId="580F7B98" w14:textId="77777777" w:rsidR="004350A9" w:rsidRDefault="004350A9" w:rsidP="004350A9">
      <w:pPr>
        <w:rPr>
          <w:color w:val="808080"/>
        </w:rPr>
      </w:pPr>
      <w:r>
        <w:rPr>
          <w:color w:val="808080"/>
        </w:rPr>
        <w:t>(Replaces R5-240498)</w:t>
      </w:r>
    </w:p>
    <w:p w14:paraId="46D80273"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A9ED46" w14:textId="051B1CDD" w:rsidR="004350A9" w:rsidRDefault="004350A9" w:rsidP="004350A9">
      <w:pPr>
        <w:rPr>
          <w:rFonts w:ascii="Arial" w:hAnsi="Arial" w:cs="Arial"/>
          <w:b/>
          <w:sz w:val="24"/>
        </w:rPr>
      </w:pPr>
      <w:r>
        <w:rPr>
          <w:rFonts w:ascii="Arial" w:hAnsi="Arial" w:cs="Arial"/>
          <w:b/>
          <w:color w:val="0000FF"/>
          <w:sz w:val="24"/>
        </w:rPr>
        <w:t>R5-240499</w:t>
      </w:r>
      <w:r>
        <w:rPr>
          <w:rFonts w:ascii="Arial" w:hAnsi="Arial" w:cs="Arial"/>
          <w:b/>
          <w:color w:val="0000FF"/>
          <w:sz w:val="24"/>
        </w:rPr>
        <w:tab/>
      </w:r>
      <w:r>
        <w:rPr>
          <w:rFonts w:ascii="Arial" w:hAnsi="Arial" w:cs="Arial"/>
          <w:b/>
          <w:sz w:val="24"/>
        </w:rPr>
        <w:t xml:space="preserve">Add IE </w:t>
      </w:r>
      <w:proofErr w:type="spellStart"/>
      <w:r>
        <w:rPr>
          <w:rFonts w:ascii="Arial" w:hAnsi="Arial" w:cs="Arial"/>
          <w:b/>
          <w:sz w:val="24"/>
        </w:rPr>
        <w:t>EarlyUL-SyncConfig</w:t>
      </w:r>
      <w:proofErr w:type="spellEnd"/>
    </w:p>
    <w:p w14:paraId="0FAD87FD"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CR-3055  Cat: F (Rel-18)</w:t>
      </w:r>
      <w:r>
        <w:rPr>
          <w:i/>
        </w:rPr>
        <w:br/>
      </w:r>
      <w:r>
        <w:rPr>
          <w:i/>
        </w:rPr>
        <w:br/>
      </w:r>
      <w:r>
        <w:rPr>
          <w:i/>
        </w:rPr>
        <w:tab/>
      </w:r>
      <w:r>
        <w:rPr>
          <w:i/>
        </w:rPr>
        <w:tab/>
      </w:r>
      <w:r>
        <w:rPr>
          <w:i/>
        </w:rPr>
        <w:tab/>
      </w:r>
      <w:r>
        <w:rPr>
          <w:i/>
        </w:rPr>
        <w:tab/>
      </w:r>
      <w:r>
        <w:rPr>
          <w:i/>
        </w:rPr>
        <w:tab/>
        <w:t>Source: Ericsson</w:t>
      </w:r>
    </w:p>
    <w:p w14:paraId="7EF12261"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EC1AF1" w14:textId="191EC098" w:rsidR="004350A9" w:rsidRDefault="004350A9" w:rsidP="004350A9">
      <w:pPr>
        <w:rPr>
          <w:rFonts w:ascii="Arial" w:hAnsi="Arial" w:cs="Arial"/>
          <w:b/>
          <w:sz w:val="24"/>
        </w:rPr>
      </w:pPr>
      <w:r>
        <w:rPr>
          <w:rFonts w:ascii="Arial" w:hAnsi="Arial" w:cs="Arial"/>
          <w:b/>
          <w:color w:val="0000FF"/>
          <w:sz w:val="24"/>
        </w:rPr>
        <w:t>R5-240500</w:t>
      </w:r>
      <w:r>
        <w:rPr>
          <w:rFonts w:ascii="Arial" w:hAnsi="Arial" w:cs="Arial"/>
          <w:b/>
          <w:color w:val="0000FF"/>
          <w:sz w:val="24"/>
        </w:rPr>
        <w:tab/>
      </w:r>
      <w:r>
        <w:rPr>
          <w:rFonts w:ascii="Arial" w:hAnsi="Arial" w:cs="Arial"/>
          <w:b/>
          <w:sz w:val="24"/>
        </w:rPr>
        <w:t>Add IE EUTRA-C-RNTI</w:t>
      </w:r>
    </w:p>
    <w:p w14:paraId="76C6D055"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CR-3056  Cat: F (Rel-18)</w:t>
      </w:r>
      <w:r>
        <w:rPr>
          <w:i/>
        </w:rPr>
        <w:br/>
      </w:r>
      <w:r>
        <w:rPr>
          <w:i/>
        </w:rPr>
        <w:br/>
      </w:r>
      <w:r>
        <w:rPr>
          <w:i/>
        </w:rPr>
        <w:tab/>
      </w:r>
      <w:r>
        <w:rPr>
          <w:i/>
        </w:rPr>
        <w:tab/>
      </w:r>
      <w:r>
        <w:rPr>
          <w:i/>
        </w:rPr>
        <w:tab/>
      </w:r>
      <w:r>
        <w:rPr>
          <w:i/>
        </w:rPr>
        <w:tab/>
      </w:r>
      <w:r>
        <w:rPr>
          <w:i/>
        </w:rPr>
        <w:tab/>
        <w:t>Source: Ericsson</w:t>
      </w:r>
    </w:p>
    <w:p w14:paraId="6680EA4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C610E8" w14:textId="35565DE4" w:rsidR="004350A9" w:rsidRDefault="004350A9" w:rsidP="004350A9">
      <w:pPr>
        <w:rPr>
          <w:rFonts w:ascii="Arial" w:hAnsi="Arial" w:cs="Arial"/>
          <w:b/>
          <w:sz w:val="24"/>
        </w:rPr>
      </w:pPr>
      <w:r>
        <w:rPr>
          <w:rFonts w:ascii="Arial" w:hAnsi="Arial" w:cs="Arial"/>
          <w:b/>
          <w:color w:val="0000FF"/>
          <w:sz w:val="24"/>
        </w:rPr>
        <w:t>R5-240537</w:t>
      </w:r>
      <w:r>
        <w:rPr>
          <w:rFonts w:ascii="Arial" w:hAnsi="Arial" w:cs="Arial"/>
          <w:b/>
          <w:color w:val="0000FF"/>
          <w:sz w:val="24"/>
        </w:rPr>
        <w:tab/>
      </w:r>
      <w:r>
        <w:rPr>
          <w:rFonts w:ascii="Arial" w:hAnsi="Arial" w:cs="Arial"/>
          <w:b/>
          <w:sz w:val="24"/>
        </w:rPr>
        <w:t xml:space="preserve">Harmonization of </w:t>
      </w:r>
      <w:proofErr w:type="spellStart"/>
      <w:r>
        <w:rPr>
          <w:rFonts w:ascii="Arial" w:hAnsi="Arial" w:cs="Arial"/>
          <w:b/>
          <w:sz w:val="24"/>
        </w:rPr>
        <w:t>SCell_add</w:t>
      </w:r>
      <w:proofErr w:type="spellEnd"/>
      <w:r>
        <w:rPr>
          <w:rFonts w:ascii="Arial" w:hAnsi="Arial" w:cs="Arial"/>
          <w:b/>
          <w:sz w:val="24"/>
        </w:rPr>
        <w:t xml:space="preserve"> condition</w:t>
      </w:r>
    </w:p>
    <w:p w14:paraId="0199F4BC"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CR-3058  Cat: F (Rel-18)</w:t>
      </w:r>
      <w:r>
        <w:rPr>
          <w:i/>
        </w:rPr>
        <w:br/>
      </w:r>
      <w:r>
        <w:rPr>
          <w:i/>
        </w:rPr>
        <w:lastRenderedPageBreak/>
        <w:br/>
      </w:r>
      <w:r>
        <w:rPr>
          <w:i/>
        </w:rPr>
        <w:tab/>
      </w:r>
      <w:r>
        <w:rPr>
          <w:i/>
        </w:rPr>
        <w:tab/>
      </w:r>
      <w:r>
        <w:rPr>
          <w:i/>
        </w:rPr>
        <w:tab/>
      </w:r>
      <w:r>
        <w:rPr>
          <w:i/>
        </w:rPr>
        <w:tab/>
      </w:r>
      <w:r>
        <w:rPr>
          <w:i/>
        </w:rPr>
        <w:tab/>
        <w:t>Source: MCC TF160</w:t>
      </w:r>
    </w:p>
    <w:p w14:paraId="4BF01EC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8CDC4E" w14:textId="23D13DE1" w:rsidR="004350A9" w:rsidRDefault="004350A9" w:rsidP="004350A9">
      <w:pPr>
        <w:rPr>
          <w:rFonts w:ascii="Arial" w:hAnsi="Arial" w:cs="Arial"/>
          <w:b/>
          <w:sz w:val="24"/>
        </w:rPr>
      </w:pPr>
      <w:r>
        <w:rPr>
          <w:rFonts w:ascii="Arial" w:hAnsi="Arial" w:cs="Arial"/>
          <w:b/>
          <w:color w:val="0000FF"/>
          <w:sz w:val="24"/>
        </w:rPr>
        <w:t>R5-240822</w:t>
      </w:r>
      <w:r>
        <w:rPr>
          <w:rFonts w:ascii="Arial" w:hAnsi="Arial" w:cs="Arial"/>
          <w:b/>
          <w:color w:val="0000FF"/>
          <w:sz w:val="24"/>
        </w:rPr>
        <w:tab/>
      </w:r>
      <w:r>
        <w:rPr>
          <w:rFonts w:ascii="Arial" w:hAnsi="Arial" w:cs="Arial"/>
          <w:b/>
          <w:sz w:val="24"/>
        </w:rPr>
        <w:t xml:space="preserve">Update IE </w:t>
      </w:r>
      <w:proofErr w:type="spellStart"/>
      <w:r>
        <w:rPr>
          <w:rFonts w:ascii="Arial" w:hAnsi="Arial" w:cs="Arial"/>
          <w:b/>
          <w:sz w:val="24"/>
        </w:rPr>
        <w:t>FeatureCombination</w:t>
      </w:r>
      <w:proofErr w:type="spellEnd"/>
    </w:p>
    <w:p w14:paraId="7755C48A"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CR-3069  Cat: F (Rel-18)</w:t>
      </w:r>
      <w:r>
        <w:rPr>
          <w:i/>
        </w:rPr>
        <w:br/>
      </w:r>
      <w:r>
        <w:rPr>
          <w:i/>
        </w:rPr>
        <w:br/>
      </w:r>
      <w:r>
        <w:rPr>
          <w:i/>
        </w:rPr>
        <w:tab/>
      </w:r>
      <w:r>
        <w:rPr>
          <w:i/>
        </w:rPr>
        <w:tab/>
      </w:r>
      <w:r>
        <w:rPr>
          <w:i/>
        </w:rPr>
        <w:tab/>
      </w:r>
      <w:r>
        <w:rPr>
          <w:i/>
        </w:rPr>
        <w:tab/>
      </w:r>
      <w:r>
        <w:rPr>
          <w:i/>
        </w:rPr>
        <w:tab/>
        <w:t>Source: Ericsson</w:t>
      </w:r>
    </w:p>
    <w:p w14:paraId="42D4AC6D"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B561AC" w14:textId="1A49B21F" w:rsidR="004350A9" w:rsidRDefault="004350A9" w:rsidP="004350A9">
      <w:pPr>
        <w:rPr>
          <w:rFonts w:ascii="Arial" w:hAnsi="Arial" w:cs="Arial"/>
          <w:b/>
          <w:sz w:val="24"/>
        </w:rPr>
      </w:pPr>
      <w:r>
        <w:rPr>
          <w:rFonts w:ascii="Arial" w:hAnsi="Arial" w:cs="Arial"/>
          <w:b/>
          <w:color w:val="0000FF"/>
          <w:sz w:val="24"/>
        </w:rPr>
        <w:t>R5-240823</w:t>
      </w:r>
      <w:r>
        <w:rPr>
          <w:rFonts w:ascii="Arial" w:hAnsi="Arial" w:cs="Arial"/>
          <w:b/>
          <w:color w:val="0000FF"/>
          <w:sz w:val="24"/>
        </w:rPr>
        <w:tab/>
      </w:r>
      <w:r>
        <w:rPr>
          <w:rFonts w:ascii="Arial" w:hAnsi="Arial" w:cs="Arial"/>
          <w:b/>
          <w:sz w:val="24"/>
        </w:rPr>
        <w:t xml:space="preserve">Add IE </w:t>
      </w:r>
      <w:proofErr w:type="spellStart"/>
      <w:r>
        <w:rPr>
          <w:rFonts w:ascii="Arial" w:hAnsi="Arial" w:cs="Arial"/>
          <w:b/>
          <w:sz w:val="24"/>
        </w:rPr>
        <w:t>HysteresisAltitude</w:t>
      </w:r>
      <w:proofErr w:type="spellEnd"/>
    </w:p>
    <w:p w14:paraId="53D4F58F"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CR-3070  Cat: F (Rel-18)</w:t>
      </w:r>
      <w:r>
        <w:rPr>
          <w:i/>
        </w:rPr>
        <w:br/>
      </w:r>
      <w:r>
        <w:rPr>
          <w:i/>
        </w:rPr>
        <w:br/>
      </w:r>
      <w:r>
        <w:rPr>
          <w:i/>
        </w:rPr>
        <w:tab/>
      </w:r>
      <w:r>
        <w:rPr>
          <w:i/>
        </w:rPr>
        <w:tab/>
      </w:r>
      <w:r>
        <w:rPr>
          <w:i/>
        </w:rPr>
        <w:tab/>
      </w:r>
      <w:r>
        <w:rPr>
          <w:i/>
        </w:rPr>
        <w:tab/>
      </w:r>
      <w:r>
        <w:rPr>
          <w:i/>
        </w:rPr>
        <w:tab/>
        <w:t>Source: Ericsson</w:t>
      </w:r>
    </w:p>
    <w:p w14:paraId="6563465A" w14:textId="77777777" w:rsidR="004350A9" w:rsidRDefault="004350A9" w:rsidP="004350A9">
      <w:pPr>
        <w:rPr>
          <w:rFonts w:ascii="Arial" w:hAnsi="Arial" w:cs="Arial"/>
          <w:b/>
        </w:rPr>
      </w:pPr>
      <w:r>
        <w:rPr>
          <w:rFonts w:ascii="Arial" w:hAnsi="Arial" w:cs="Arial"/>
          <w:b/>
        </w:rPr>
        <w:t xml:space="preserve">Discussion: </w:t>
      </w:r>
    </w:p>
    <w:p w14:paraId="7ECB4E45" w14:textId="77777777" w:rsidR="004350A9" w:rsidRDefault="004350A9" w:rsidP="004350A9">
      <w:r>
        <w:t>date</w:t>
      </w:r>
    </w:p>
    <w:p w14:paraId="7CD00CD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R5-241486</w:t>
      </w:r>
      <w:r>
        <w:rPr>
          <w:color w:val="993300"/>
          <w:u w:val="single"/>
        </w:rPr>
        <w:t>.</w:t>
      </w:r>
    </w:p>
    <w:p w14:paraId="5DAA5FE2" w14:textId="463DA29A" w:rsidR="004350A9" w:rsidRDefault="004350A9" w:rsidP="004350A9">
      <w:pPr>
        <w:rPr>
          <w:rFonts w:ascii="Arial" w:hAnsi="Arial" w:cs="Arial"/>
          <w:b/>
          <w:sz w:val="24"/>
        </w:rPr>
      </w:pPr>
      <w:r>
        <w:rPr>
          <w:rFonts w:ascii="Arial" w:hAnsi="Arial" w:cs="Arial"/>
          <w:b/>
          <w:color w:val="0000FF"/>
          <w:sz w:val="24"/>
        </w:rPr>
        <w:t>R5-241486</w:t>
      </w:r>
      <w:r>
        <w:rPr>
          <w:rFonts w:ascii="Arial" w:hAnsi="Arial" w:cs="Arial"/>
          <w:b/>
          <w:color w:val="0000FF"/>
          <w:sz w:val="24"/>
        </w:rPr>
        <w:tab/>
      </w:r>
      <w:r>
        <w:rPr>
          <w:rFonts w:ascii="Arial" w:hAnsi="Arial" w:cs="Arial"/>
          <w:b/>
          <w:sz w:val="24"/>
        </w:rPr>
        <w:t xml:space="preserve">Add IE </w:t>
      </w:r>
      <w:proofErr w:type="spellStart"/>
      <w:r>
        <w:rPr>
          <w:rFonts w:ascii="Arial" w:hAnsi="Arial" w:cs="Arial"/>
          <w:b/>
          <w:sz w:val="24"/>
        </w:rPr>
        <w:t>HysteresisAltitude</w:t>
      </w:r>
      <w:proofErr w:type="spellEnd"/>
    </w:p>
    <w:p w14:paraId="123F7A01"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CR-3070  rev 1 Cat: F (Rel-18)</w:t>
      </w:r>
      <w:r>
        <w:rPr>
          <w:i/>
        </w:rPr>
        <w:br/>
      </w:r>
      <w:r>
        <w:rPr>
          <w:i/>
        </w:rPr>
        <w:br/>
      </w:r>
      <w:r>
        <w:rPr>
          <w:i/>
        </w:rPr>
        <w:tab/>
      </w:r>
      <w:r>
        <w:rPr>
          <w:i/>
        </w:rPr>
        <w:tab/>
      </w:r>
      <w:r>
        <w:rPr>
          <w:i/>
        </w:rPr>
        <w:tab/>
      </w:r>
      <w:r>
        <w:rPr>
          <w:i/>
        </w:rPr>
        <w:tab/>
      </w:r>
      <w:r>
        <w:rPr>
          <w:i/>
        </w:rPr>
        <w:tab/>
        <w:t>Source: Ericsson</w:t>
      </w:r>
    </w:p>
    <w:p w14:paraId="0D8C4D91" w14:textId="77777777" w:rsidR="004350A9" w:rsidRDefault="004350A9" w:rsidP="004350A9">
      <w:pPr>
        <w:rPr>
          <w:color w:val="808080"/>
        </w:rPr>
      </w:pPr>
      <w:r>
        <w:rPr>
          <w:color w:val="808080"/>
        </w:rPr>
        <w:t>(Replaces R5-240823)</w:t>
      </w:r>
    </w:p>
    <w:p w14:paraId="0DA13A8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8942FD" w14:textId="5FAD881E" w:rsidR="004350A9" w:rsidRDefault="004350A9" w:rsidP="004350A9">
      <w:pPr>
        <w:rPr>
          <w:rFonts w:ascii="Arial" w:hAnsi="Arial" w:cs="Arial"/>
          <w:b/>
          <w:sz w:val="24"/>
        </w:rPr>
      </w:pPr>
      <w:r>
        <w:rPr>
          <w:rFonts w:ascii="Arial" w:hAnsi="Arial" w:cs="Arial"/>
          <w:b/>
          <w:color w:val="0000FF"/>
          <w:sz w:val="24"/>
        </w:rPr>
        <w:t>R5-240824</w:t>
      </w:r>
      <w:r>
        <w:rPr>
          <w:rFonts w:ascii="Arial" w:hAnsi="Arial" w:cs="Arial"/>
          <w:b/>
          <w:color w:val="0000FF"/>
          <w:sz w:val="24"/>
        </w:rPr>
        <w:tab/>
      </w:r>
      <w:r>
        <w:rPr>
          <w:rFonts w:ascii="Arial" w:hAnsi="Arial" w:cs="Arial"/>
          <w:b/>
          <w:sz w:val="24"/>
        </w:rPr>
        <w:t>Add IEs LTM-</w:t>
      </w:r>
      <w:proofErr w:type="spellStart"/>
      <w:r>
        <w:rPr>
          <w:rFonts w:ascii="Arial" w:hAnsi="Arial" w:cs="Arial"/>
          <w:b/>
          <w:sz w:val="24"/>
        </w:rPr>
        <w:t>CandidateId</w:t>
      </w:r>
      <w:proofErr w:type="spellEnd"/>
      <w:r>
        <w:rPr>
          <w:rFonts w:ascii="Arial" w:hAnsi="Arial" w:cs="Arial"/>
          <w:b/>
          <w:sz w:val="24"/>
        </w:rPr>
        <w:t>, LTM-Candidate, LTM-Config and LTM-CSI-</w:t>
      </w:r>
      <w:proofErr w:type="spellStart"/>
      <w:r>
        <w:rPr>
          <w:rFonts w:ascii="Arial" w:hAnsi="Arial" w:cs="Arial"/>
          <w:b/>
          <w:sz w:val="24"/>
        </w:rPr>
        <w:t>ReportConfig</w:t>
      </w:r>
      <w:proofErr w:type="spellEnd"/>
    </w:p>
    <w:p w14:paraId="160D0D5A"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CR-3071  Cat: F (Rel-18)</w:t>
      </w:r>
      <w:r>
        <w:rPr>
          <w:i/>
        </w:rPr>
        <w:br/>
      </w:r>
      <w:r>
        <w:rPr>
          <w:i/>
        </w:rPr>
        <w:br/>
      </w:r>
      <w:r>
        <w:rPr>
          <w:i/>
        </w:rPr>
        <w:tab/>
      </w:r>
      <w:r>
        <w:rPr>
          <w:i/>
        </w:rPr>
        <w:tab/>
      </w:r>
      <w:r>
        <w:rPr>
          <w:i/>
        </w:rPr>
        <w:tab/>
      </w:r>
      <w:r>
        <w:rPr>
          <w:i/>
        </w:rPr>
        <w:tab/>
      </w:r>
      <w:r>
        <w:rPr>
          <w:i/>
        </w:rPr>
        <w:tab/>
        <w:t>Source: Ericsson</w:t>
      </w:r>
    </w:p>
    <w:p w14:paraId="7DABA1D9" w14:textId="77777777" w:rsidR="004350A9" w:rsidRDefault="004350A9" w:rsidP="004350A9">
      <w:pPr>
        <w:rPr>
          <w:rFonts w:ascii="Arial" w:hAnsi="Arial" w:cs="Arial"/>
          <w:b/>
        </w:rPr>
      </w:pPr>
      <w:r>
        <w:rPr>
          <w:rFonts w:ascii="Arial" w:hAnsi="Arial" w:cs="Arial"/>
          <w:b/>
        </w:rPr>
        <w:t xml:space="preserve">Discussion: </w:t>
      </w:r>
    </w:p>
    <w:p w14:paraId="3EFC2D89" w14:textId="77777777" w:rsidR="004350A9" w:rsidRDefault="004350A9" w:rsidP="004350A9">
      <w:r>
        <w:t>date</w:t>
      </w:r>
    </w:p>
    <w:p w14:paraId="7D63B26D"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R5-241487</w:t>
      </w:r>
      <w:r>
        <w:rPr>
          <w:color w:val="993300"/>
          <w:u w:val="single"/>
        </w:rPr>
        <w:t>.</w:t>
      </w:r>
    </w:p>
    <w:p w14:paraId="3B8C3D89" w14:textId="297E801A" w:rsidR="004350A9" w:rsidRDefault="004350A9" w:rsidP="004350A9">
      <w:pPr>
        <w:rPr>
          <w:rFonts w:ascii="Arial" w:hAnsi="Arial" w:cs="Arial"/>
          <w:b/>
          <w:sz w:val="24"/>
        </w:rPr>
      </w:pPr>
      <w:r>
        <w:rPr>
          <w:rFonts w:ascii="Arial" w:hAnsi="Arial" w:cs="Arial"/>
          <w:b/>
          <w:color w:val="0000FF"/>
          <w:sz w:val="24"/>
        </w:rPr>
        <w:t>R5-241487</w:t>
      </w:r>
      <w:r>
        <w:rPr>
          <w:rFonts w:ascii="Arial" w:hAnsi="Arial" w:cs="Arial"/>
          <w:b/>
          <w:color w:val="0000FF"/>
          <w:sz w:val="24"/>
        </w:rPr>
        <w:tab/>
      </w:r>
      <w:r>
        <w:rPr>
          <w:rFonts w:ascii="Arial" w:hAnsi="Arial" w:cs="Arial"/>
          <w:b/>
          <w:sz w:val="24"/>
        </w:rPr>
        <w:t>Add IEs LTM-</w:t>
      </w:r>
      <w:proofErr w:type="spellStart"/>
      <w:r>
        <w:rPr>
          <w:rFonts w:ascii="Arial" w:hAnsi="Arial" w:cs="Arial"/>
          <w:b/>
          <w:sz w:val="24"/>
        </w:rPr>
        <w:t>CandidateId</w:t>
      </w:r>
      <w:proofErr w:type="spellEnd"/>
      <w:r>
        <w:rPr>
          <w:rFonts w:ascii="Arial" w:hAnsi="Arial" w:cs="Arial"/>
          <w:b/>
          <w:sz w:val="24"/>
        </w:rPr>
        <w:t>, LTM-Candidate, LTM-Config and LTM-CSI-</w:t>
      </w:r>
      <w:proofErr w:type="spellStart"/>
      <w:r>
        <w:rPr>
          <w:rFonts w:ascii="Arial" w:hAnsi="Arial" w:cs="Arial"/>
          <w:b/>
          <w:sz w:val="24"/>
        </w:rPr>
        <w:t>ReportConfig</w:t>
      </w:r>
      <w:proofErr w:type="spellEnd"/>
    </w:p>
    <w:p w14:paraId="37B0D26D"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CR-3071  rev 1 Cat: F (Rel-18)</w:t>
      </w:r>
      <w:r>
        <w:rPr>
          <w:i/>
        </w:rPr>
        <w:br/>
      </w:r>
      <w:r>
        <w:rPr>
          <w:i/>
        </w:rPr>
        <w:br/>
      </w:r>
      <w:r>
        <w:rPr>
          <w:i/>
        </w:rPr>
        <w:tab/>
      </w:r>
      <w:r>
        <w:rPr>
          <w:i/>
        </w:rPr>
        <w:tab/>
      </w:r>
      <w:r>
        <w:rPr>
          <w:i/>
        </w:rPr>
        <w:tab/>
      </w:r>
      <w:r>
        <w:rPr>
          <w:i/>
        </w:rPr>
        <w:tab/>
      </w:r>
      <w:r>
        <w:rPr>
          <w:i/>
        </w:rPr>
        <w:tab/>
        <w:t>Source: Ericsson</w:t>
      </w:r>
    </w:p>
    <w:p w14:paraId="3B12408F" w14:textId="77777777" w:rsidR="004350A9" w:rsidRDefault="004350A9" w:rsidP="004350A9">
      <w:pPr>
        <w:rPr>
          <w:color w:val="808080"/>
        </w:rPr>
      </w:pPr>
      <w:r>
        <w:rPr>
          <w:color w:val="808080"/>
        </w:rPr>
        <w:t>(Replaces R5-240824)</w:t>
      </w:r>
    </w:p>
    <w:p w14:paraId="1DEF0FA5"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84EEC2" w14:textId="351F40C0" w:rsidR="004350A9" w:rsidRDefault="004350A9" w:rsidP="004350A9">
      <w:pPr>
        <w:rPr>
          <w:rFonts w:ascii="Arial" w:hAnsi="Arial" w:cs="Arial"/>
          <w:b/>
          <w:sz w:val="24"/>
        </w:rPr>
      </w:pPr>
      <w:r>
        <w:rPr>
          <w:rFonts w:ascii="Arial" w:hAnsi="Arial" w:cs="Arial"/>
          <w:b/>
          <w:color w:val="0000FF"/>
          <w:sz w:val="24"/>
        </w:rPr>
        <w:lastRenderedPageBreak/>
        <w:t>R5-240825</w:t>
      </w:r>
      <w:r>
        <w:rPr>
          <w:rFonts w:ascii="Arial" w:hAnsi="Arial" w:cs="Arial"/>
          <w:b/>
          <w:color w:val="0000FF"/>
          <w:sz w:val="24"/>
        </w:rPr>
        <w:tab/>
      </w:r>
      <w:r>
        <w:rPr>
          <w:rFonts w:ascii="Arial" w:hAnsi="Arial" w:cs="Arial"/>
          <w:b/>
          <w:sz w:val="24"/>
        </w:rPr>
        <w:t>Add IEs LTM-CSI-</w:t>
      </w:r>
      <w:proofErr w:type="spellStart"/>
      <w:r>
        <w:rPr>
          <w:rFonts w:ascii="Arial" w:hAnsi="Arial" w:cs="Arial"/>
          <w:b/>
          <w:sz w:val="24"/>
        </w:rPr>
        <w:t>ReportConfigId</w:t>
      </w:r>
      <w:proofErr w:type="spellEnd"/>
      <w:r>
        <w:rPr>
          <w:rFonts w:ascii="Arial" w:hAnsi="Arial" w:cs="Arial"/>
          <w:b/>
          <w:sz w:val="24"/>
        </w:rPr>
        <w:t>, LTM-CSI-ResourceConfig and LTM-CSI-</w:t>
      </w:r>
      <w:proofErr w:type="spellStart"/>
      <w:r>
        <w:rPr>
          <w:rFonts w:ascii="Arial" w:hAnsi="Arial" w:cs="Arial"/>
          <w:b/>
          <w:sz w:val="24"/>
        </w:rPr>
        <w:t>ResourceConfigId</w:t>
      </w:r>
      <w:proofErr w:type="spellEnd"/>
    </w:p>
    <w:p w14:paraId="1B096E09"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CR-3072  Cat: F (Rel-18)</w:t>
      </w:r>
      <w:r>
        <w:rPr>
          <w:i/>
        </w:rPr>
        <w:br/>
      </w:r>
      <w:r>
        <w:rPr>
          <w:i/>
        </w:rPr>
        <w:br/>
      </w:r>
      <w:r>
        <w:rPr>
          <w:i/>
        </w:rPr>
        <w:tab/>
      </w:r>
      <w:r>
        <w:rPr>
          <w:i/>
        </w:rPr>
        <w:tab/>
      </w:r>
      <w:r>
        <w:rPr>
          <w:i/>
        </w:rPr>
        <w:tab/>
      </w:r>
      <w:r>
        <w:rPr>
          <w:i/>
        </w:rPr>
        <w:tab/>
      </w:r>
      <w:r>
        <w:rPr>
          <w:i/>
        </w:rPr>
        <w:tab/>
        <w:t>Source: Ericsson</w:t>
      </w:r>
    </w:p>
    <w:p w14:paraId="4BB3FC80" w14:textId="77777777" w:rsidR="004350A9" w:rsidRDefault="004350A9" w:rsidP="004350A9">
      <w:pPr>
        <w:rPr>
          <w:rFonts w:ascii="Arial" w:hAnsi="Arial" w:cs="Arial"/>
          <w:b/>
        </w:rPr>
      </w:pPr>
      <w:r>
        <w:rPr>
          <w:rFonts w:ascii="Arial" w:hAnsi="Arial" w:cs="Arial"/>
          <w:b/>
        </w:rPr>
        <w:t xml:space="preserve">Discussion: </w:t>
      </w:r>
    </w:p>
    <w:p w14:paraId="0E1B4A54" w14:textId="77777777" w:rsidR="004350A9" w:rsidRDefault="004350A9" w:rsidP="004350A9">
      <w:r>
        <w:t>date</w:t>
      </w:r>
    </w:p>
    <w:p w14:paraId="25609F16"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R5-241488</w:t>
      </w:r>
      <w:r>
        <w:rPr>
          <w:color w:val="993300"/>
          <w:u w:val="single"/>
        </w:rPr>
        <w:t>.</w:t>
      </w:r>
    </w:p>
    <w:p w14:paraId="2F7FEBB3" w14:textId="23D0D02D" w:rsidR="004350A9" w:rsidRDefault="004350A9" w:rsidP="004350A9">
      <w:pPr>
        <w:rPr>
          <w:rFonts w:ascii="Arial" w:hAnsi="Arial" w:cs="Arial"/>
          <w:b/>
          <w:sz w:val="24"/>
        </w:rPr>
      </w:pPr>
      <w:r>
        <w:rPr>
          <w:rFonts w:ascii="Arial" w:hAnsi="Arial" w:cs="Arial"/>
          <w:b/>
          <w:color w:val="0000FF"/>
          <w:sz w:val="24"/>
        </w:rPr>
        <w:t>R5-241488</w:t>
      </w:r>
      <w:r>
        <w:rPr>
          <w:rFonts w:ascii="Arial" w:hAnsi="Arial" w:cs="Arial"/>
          <w:b/>
          <w:color w:val="0000FF"/>
          <w:sz w:val="24"/>
        </w:rPr>
        <w:tab/>
      </w:r>
      <w:r>
        <w:rPr>
          <w:rFonts w:ascii="Arial" w:hAnsi="Arial" w:cs="Arial"/>
          <w:b/>
          <w:sz w:val="24"/>
        </w:rPr>
        <w:t>Add IEs LTM-CSI-</w:t>
      </w:r>
      <w:proofErr w:type="spellStart"/>
      <w:r>
        <w:rPr>
          <w:rFonts w:ascii="Arial" w:hAnsi="Arial" w:cs="Arial"/>
          <w:b/>
          <w:sz w:val="24"/>
        </w:rPr>
        <w:t>ReportConfigId</w:t>
      </w:r>
      <w:proofErr w:type="spellEnd"/>
      <w:r>
        <w:rPr>
          <w:rFonts w:ascii="Arial" w:hAnsi="Arial" w:cs="Arial"/>
          <w:b/>
          <w:sz w:val="24"/>
        </w:rPr>
        <w:t>, LTM-CSI-ResourceConfig and LTM-CSI-</w:t>
      </w:r>
      <w:proofErr w:type="spellStart"/>
      <w:r>
        <w:rPr>
          <w:rFonts w:ascii="Arial" w:hAnsi="Arial" w:cs="Arial"/>
          <w:b/>
          <w:sz w:val="24"/>
        </w:rPr>
        <w:t>ResourceConfigId</w:t>
      </w:r>
      <w:proofErr w:type="spellEnd"/>
    </w:p>
    <w:p w14:paraId="5429A4ED"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CR-3072  rev 1 Cat: F (Rel-18)</w:t>
      </w:r>
      <w:r>
        <w:rPr>
          <w:i/>
        </w:rPr>
        <w:br/>
      </w:r>
      <w:r>
        <w:rPr>
          <w:i/>
        </w:rPr>
        <w:br/>
      </w:r>
      <w:r>
        <w:rPr>
          <w:i/>
        </w:rPr>
        <w:tab/>
      </w:r>
      <w:r>
        <w:rPr>
          <w:i/>
        </w:rPr>
        <w:tab/>
      </w:r>
      <w:r>
        <w:rPr>
          <w:i/>
        </w:rPr>
        <w:tab/>
      </w:r>
      <w:r>
        <w:rPr>
          <w:i/>
        </w:rPr>
        <w:tab/>
      </w:r>
      <w:r>
        <w:rPr>
          <w:i/>
        </w:rPr>
        <w:tab/>
        <w:t>Source: Ericsson</w:t>
      </w:r>
    </w:p>
    <w:p w14:paraId="5A6FDDAD" w14:textId="77777777" w:rsidR="004350A9" w:rsidRDefault="004350A9" w:rsidP="004350A9">
      <w:pPr>
        <w:rPr>
          <w:color w:val="808080"/>
        </w:rPr>
      </w:pPr>
      <w:r>
        <w:rPr>
          <w:color w:val="808080"/>
        </w:rPr>
        <w:t>(Replaces R5-240825)</w:t>
      </w:r>
    </w:p>
    <w:p w14:paraId="56BE0591"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D33E52" w14:textId="38B9488E" w:rsidR="004350A9" w:rsidRDefault="004350A9" w:rsidP="004350A9">
      <w:pPr>
        <w:rPr>
          <w:rFonts w:ascii="Arial" w:hAnsi="Arial" w:cs="Arial"/>
          <w:b/>
          <w:sz w:val="24"/>
        </w:rPr>
      </w:pPr>
      <w:r>
        <w:rPr>
          <w:rFonts w:ascii="Arial" w:hAnsi="Arial" w:cs="Arial"/>
          <w:b/>
          <w:color w:val="0000FF"/>
          <w:sz w:val="24"/>
        </w:rPr>
        <w:t>R5-241371</w:t>
      </w:r>
      <w:r>
        <w:rPr>
          <w:rFonts w:ascii="Arial" w:hAnsi="Arial" w:cs="Arial"/>
          <w:b/>
          <w:color w:val="0000FF"/>
          <w:sz w:val="24"/>
        </w:rPr>
        <w:tab/>
      </w:r>
      <w:r>
        <w:rPr>
          <w:rFonts w:ascii="Arial" w:hAnsi="Arial" w:cs="Arial"/>
          <w:b/>
          <w:sz w:val="24"/>
        </w:rPr>
        <w:t xml:space="preserve">Add IE </w:t>
      </w:r>
      <w:proofErr w:type="spellStart"/>
      <w:r>
        <w:rPr>
          <w:rFonts w:ascii="Arial" w:hAnsi="Arial" w:cs="Arial"/>
          <w:b/>
          <w:sz w:val="24"/>
        </w:rPr>
        <w:t>MeasSequence</w:t>
      </w:r>
      <w:proofErr w:type="spellEnd"/>
    </w:p>
    <w:p w14:paraId="28F5947C"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CR-3096  Cat: F (Rel-18)</w:t>
      </w:r>
      <w:r>
        <w:rPr>
          <w:i/>
        </w:rPr>
        <w:br/>
      </w:r>
      <w:r>
        <w:rPr>
          <w:i/>
        </w:rPr>
        <w:br/>
      </w:r>
      <w:r>
        <w:rPr>
          <w:i/>
        </w:rPr>
        <w:tab/>
      </w:r>
      <w:r>
        <w:rPr>
          <w:i/>
        </w:rPr>
        <w:tab/>
      </w:r>
      <w:r>
        <w:rPr>
          <w:i/>
        </w:rPr>
        <w:tab/>
      </w:r>
      <w:r>
        <w:rPr>
          <w:i/>
        </w:rPr>
        <w:tab/>
      </w:r>
      <w:r>
        <w:rPr>
          <w:i/>
        </w:rPr>
        <w:tab/>
        <w:t>Source: Ericsson</w:t>
      </w:r>
    </w:p>
    <w:p w14:paraId="55FD5AAA"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975A6D" w14:textId="5E830775" w:rsidR="004350A9" w:rsidRDefault="004350A9" w:rsidP="004350A9">
      <w:pPr>
        <w:rPr>
          <w:rFonts w:ascii="Arial" w:hAnsi="Arial" w:cs="Arial"/>
          <w:b/>
          <w:sz w:val="24"/>
        </w:rPr>
      </w:pPr>
      <w:r>
        <w:rPr>
          <w:rFonts w:ascii="Arial" w:hAnsi="Arial" w:cs="Arial"/>
          <w:b/>
          <w:color w:val="0000FF"/>
          <w:sz w:val="24"/>
        </w:rPr>
        <w:t>R5-241372</w:t>
      </w:r>
      <w:r>
        <w:rPr>
          <w:rFonts w:ascii="Arial" w:hAnsi="Arial" w:cs="Arial"/>
          <w:b/>
          <w:color w:val="0000FF"/>
          <w:sz w:val="24"/>
        </w:rPr>
        <w:tab/>
      </w:r>
      <w:r>
        <w:rPr>
          <w:rFonts w:ascii="Arial" w:hAnsi="Arial" w:cs="Arial"/>
          <w:b/>
          <w:sz w:val="24"/>
        </w:rPr>
        <w:t xml:space="preserve">Add IE </w:t>
      </w:r>
      <w:proofErr w:type="spellStart"/>
      <w:r>
        <w:rPr>
          <w:rFonts w:ascii="Arial" w:hAnsi="Arial" w:cs="Arial"/>
          <w:b/>
          <w:sz w:val="24"/>
        </w:rPr>
        <w:t>MeasWindowConfig</w:t>
      </w:r>
      <w:proofErr w:type="spellEnd"/>
    </w:p>
    <w:p w14:paraId="16528E3F"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CR-3097  Cat: F (Rel-18)</w:t>
      </w:r>
      <w:r>
        <w:rPr>
          <w:i/>
        </w:rPr>
        <w:br/>
      </w:r>
      <w:r>
        <w:rPr>
          <w:i/>
        </w:rPr>
        <w:br/>
      </w:r>
      <w:r>
        <w:rPr>
          <w:i/>
        </w:rPr>
        <w:tab/>
      </w:r>
      <w:r>
        <w:rPr>
          <w:i/>
        </w:rPr>
        <w:tab/>
      </w:r>
      <w:r>
        <w:rPr>
          <w:i/>
        </w:rPr>
        <w:tab/>
      </w:r>
      <w:r>
        <w:rPr>
          <w:i/>
        </w:rPr>
        <w:tab/>
      </w:r>
      <w:r>
        <w:rPr>
          <w:i/>
        </w:rPr>
        <w:tab/>
        <w:t>Source: Ericsson</w:t>
      </w:r>
    </w:p>
    <w:p w14:paraId="2F70414A"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AEED1F" w14:textId="1F0ADED6" w:rsidR="004350A9" w:rsidRDefault="004350A9" w:rsidP="004350A9">
      <w:pPr>
        <w:rPr>
          <w:rFonts w:ascii="Arial" w:hAnsi="Arial" w:cs="Arial"/>
          <w:b/>
          <w:sz w:val="24"/>
        </w:rPr>
      </w:pPr>
      <w:r>
        <w:rPr>
          <w:rFonts w:ascii="Arial" w:hAnsi="Arial" w:cs="Arial"/>
          <w:b/>
          <w:color w:val="0000FF"/>
          <w:sz w:val="24"/>
        </w:rPr>
        <w:t>R5-241373</w:t>
      </w:r>
      <w:r>
        <w:rPr>
          <w:rFonts w:ascii="Arial" w:hAnsi="Arial" w:cs="Arial"/>
          <w:b/>
          <w:color w:val="0000FF"/>
          <w:sz w:val="24"/>
        </w:rPr>
        <w:tab/>
      </w:r>
      <w:r>
        <w:rPr>
          <w:rFonts w:ascii="Arial" w:hAnsi="Arial" w:cs="Arial"/>
          <w:b/>
          <w:sz w:val="24"/>
        </w:rPr>
        <w:t>Add IEs N3C-IndirectPathConfigRelay and N3C-IndirectPathAddChange</w:t>
      </w:r>
    </w:p>
    <w:p w14:paraId="2182F3DD"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CR-3098  Cat: F (Rel-18)</w:t>
      </w:r>
      <w:r>
        <w:rPr>
          <w:i/>
        </w:rPr>
        <w:br/>
      </w:r>
      <w:r>
        <w:rPr>
          <w:i/>
        </w:rPr>
        <w:br/>
      </w:r>
      <w:r>
        <w:rPr>
          <w:i/>
        </w:rPr>
        <w:tab/>
      </w:r>
      <w:r>
        <w:rPr>
          <w:i/>
        </w:rPr>
        <w:tab/>
      </w:r>
      <w:r>
        <w:rPr>
          <w:i/>
        </w:rPr>
        <w:tab/>
      </w:r>
      <w:r>
        <w:rPr>
          <w:i/>
        </w:rPr>
        <w:tab/>
      </w:r>
      <w:r>
        <w:rPr>
          <w:i/>
        </w:rPr>
        <w:tab/>
        <w:t>Source: Ericsson</w:t>
      </w:r>
    </w:p>
    <w:p w14:paraId="13851BCD"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9CCBA0" w14:textId="28DFF2BC" w:rsidR="004350A9" w:rsidRDefault="004350A9" w:rsidP="004350A9">
      <w:pPr>
        <w:rPr>
          <w:rFonts w:ascii="Arial" w:hAnsi="Arial" w:cs="Arial"/>
          <w:b/>
          <w:sz w:val="24"/>
        </w:rPr>
      </w:pPr>
      <w:r>
        <w:rPr>
          <w:rFonts w:ascii="Arial" w:hAnsi="Arial" w:cs="Arial"/>
          <w:b/>
          <w:color w:val="0000FF"/>
          <w:sz w:val="24"/>
        </w:rPr>
        <w:t>R5-241374</w:t>
      </w:r>
      <w:r>
        <w:rPr>
          <w:rFonts w:ascii="Arial" w:hAnsi="Arial" w:cs="Arial"/>
          <w:b/>
          <w:color w:val="0000FF"/>
          <w:sz w:val="24"/>
        </w:rPr>
        <w:tab/>
      </w:r>
      <w:r>
        <w:rPr>
          <w:rFonts w:ascii="Arial" w:hAnsi="Arial" w:cs="Arial"/>
          <w:b/>
          <w:sz w:val="24"/>
        </w:rPr>
        <w:t>Add IEs NCR-</w:t>
      </w:r>
      <w:proofErr w:type="spellStart"/>
      <w:r>
        <w:rPr>
          <w:rFonts w:ascii="Arial" w:hAnsi="Arial" w:cs="Arial"/>
          <w:b/>
          <w:sz w:val="24"/>
        </w:rPr>
        <w:t>AperiodicFwdConfig</w:t>
      </w:r>
      <w:proofErr w:type="spellEnd"/>
      <w:r>
        <w:rPr>
          <w:rFonts w:ascii="Arial" w:hAnsi="Arial" w:cs="Arial"/>
          <w:b/>
          <w:sz w:val="24"/>
        </w:rPr>
        <w:t>, NCR-</w:t>
      </w:r>
      <w:proofErr w:type="spellStart"/>
      <w:r>
        <w:rPr>
          <w:rFonts w:ascii="Arial" w:hAnsi="Arial" w:cs="Arial"/>
          <w:b/>
          <w:sz w:val="24"/>
        </w:rPr>
        <w:t>FwdConfig</w:t>
      </w:r>
      <w:proofErr w:type="spellEnd"/>
      <w:r>
        <w:rPr>
          <w:rFonts w:ascii="Arial" w:hAnsi="Arial" w:cs="Arial"/>
          <w:b/>
          <w:sz w:val="24"/>
        </w:rPr>
        <w:t>, NCR-</w:t>
      </w:r>
      <w:proofErr w:type="spellStart"/>
      <w:r>
        <w:rPr>
          <w:rFonts w:ascii="Arial" w:hAnsi="Arial" w:cs="Arial"/>
          <w:b/>
          <w:sz w:val="24"/>
        </w:rPr>
        <w:t>PeriodicityAndOffset</w:t>
      </w:r>
      <w:proofErr w:type="spellEnd"/>
      <w:r>
        <w:rPr>
          <w:rFonts w:ascii="Arial" w:hAnsi="Arial" w:cs="Arial"/>
          <w:b/>
          <w:sz w:val="24"/>
        </w:rPr>
        <w:t xml:space="preserve"> and NCR-</w:t>
      </w:r>
      <w:proofErr w:type="spellStart"/>
      <w:r>
        <w:rPr>
          <w:rFonts w:ascii="Arial" w:hAnsi="Arial" w:cs="Arial"/>
          <w:b/>
          <w:sz w:val="24"/>
        </w:rPr>
        <w:t>PeriodicFwdResourceSet</w:t>
      </w:r>
      <w:proofErr w:type="spellEnd"/>
    </w:p>
    <w:p w14:paraId="25AC9FF4"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CR-3099  Cat: F (Rel-18)</w:t>
      </w:r>
      <w:r>
        <w:rPr>
          <w:i/>
        </w:rPr>
        <w:br/>
      </w:r>
      <w:r>
        <w:rPr>
          <w:i/>
        </w:rPr>
        <w:br/>
      </w:r>
      <w:r>
        <w:rPr>
          <w:i/>
        </w:rPr>
        <w:tab/>
      </w:r>
      <w:r>
        <w:rPr>
          <w:i/>
        </w:rPr>
        <w:tab/>
      </w:r>
      <w:r>
        <w:rPr>
          <w:i/>
        </w:rPr>
        <w:tab/>
      </w:r>
      <w:r>
        <w:rPr>
          <w:i/>
        </w:rPr>
        <w:tab/>
      </w:r>
      <w:r>
        <w:rPr>
          <w:i/>
        </w:rPr>
        <w:tab/>
        <w:t>Source: Ericsson</w:t>
      </w:r>
    </w:p>
    <w:p w14:paraId="170AC04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2882B8" w14:textId="38E4A513" w:rsidR="004350A9" w:rsidRDefault="004350A9" w:rsidP="004350A9">
      <w:pPr>
        <w:rPr>
          <w:rFonts w:ascii="Arial" w:hAnsi="Arial" w:cs="Arial"/>
          <w:b/>
          <w:sz w:val="24"/>
        </w:rPr>
      </w:pPr>
      <w:r>
        <w:rPr>
          <w:rFonts w:ascii="Arial" w:hAnsi="Arial" w:cs="Arial"/>
          <w:b/>
          <w:color w:val="0000FF"/>
          <w:sz w:val="24"/>
        </w:rPr>
        <w:lastRenderedPageBreak/>
        <w:t>R5-241375</w:t>
      </w:r>
      <w:r>
        <w:rPr>
          <w:rFonts w:ascii="Arial" w:hAnsi="Arial" w:cs="Arial"/>
          <w:b/>
          <w:color w:val="0000FF"/>
          <w:sz w:val="24"/>
        </w:rPr>
        <w:tab/>
      </w:r>
      <w:r>
        <w:rPr>
          <w:rFonts w:ascii="Arial" w:hAnsi="Arial" w:cs="Arial"/>
          <w:b/>
          <w:sz w:val="24"/>
        </w:rPr>
        <w:t>Add IEs NCR-</w:t>
      </w:r>
      <w:proofErr w:type="spellStart"/>
      <w:r>
        <w:rPr>
          <w:rFonts w:ascii="Arial" w:hAnsi="Arial" w:cs="Arial"/>
          <w:b/>
          <w:sz w:val="24"/>
        </w:rPr>
        <w:t>PeriodicFwdResourceSetId</w:t>
      </w:r>
      <w:proofErr w:type="spellEnd"/>
      <w:r>
        <w:rPr>
          <w:rFonts w:ascii="Arial" w:hAnsi="Arial" w:cs="Arial"/>
          <w:b/>
          <w:sz w:val="24"/>
        </w:rPr>
        <w:t>, NCR-</w:t>
      </w:r>
      <w:proofErr w:type="spellStart"/>
      <w:r>
        <w:rPr>
          <w:rFonts w:ascii="Arial" w:hAnsi="Arial" w:cs="Arial"/>
          <w:b/>
          <w:sz w:val="24"/>
        </w:rPr>
        <w:t>SemiPersistentFwdResourceSet</w:t>
      </w:r>
      <w:proofErr w:type="spellEnd"/>
      <w:r>
        <w:rPr>
          <w:rFonts w:ascii="Arial" w:hAnsi="Arial" w:cs="Arial"/>
          <w:b/>
          <w:sz w:val="24"/>
        </w:rPr>
        <w:t xml:space="preserve"> and NCR-</w:t>
      </w:r>
      <w:proofErr w:type="spellStart"/>
      <w:r>
        <w:rPr>
          <w:rFonts w:ascii="Arial" w:hAnsi="Arial" w:cs="Arial"/>
          <w:b/>
          <w:sz w:val="24"/>
        </w:rPr>
        <w:t>SemiPersistentFwdResourceSetId</w:t>
      </w:r>
      <w:proofErr w:type="spellEnd"/>
    </w:p>
    <w:p w14:paraId="685811BD"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CR-3100  Cat: F (Rel-18)</w:t>
      </w:r>
      <w:r>
        <w:rPr>
          <w:i/>
        </w:rPr>
        <w:br/>
      </w:r>
      <w:r>
        <w:rPr>
          <w:i/>
        </w:rPr>
        <w:br/>
      </w:r>
      <w:r>
        <w:rPr>
          <w:i/>
        </w:rPr>
        <w:tab/>
      </w:r>
      <w:r>
        <w:rPr>
          <w:i/>
        </w:rPr>
        <w:tab/>
      </w:r>
      <w:r>
        <w:rPr>
          <w:i/>
        </w:rPr>
        <w:tab/>
      </w:r>
      <w:r>
        <w:rPr>
          <w:i/>
        </w:rPr>
        <w:tab/>
      </w:r>
      <w:r>
        <w:rPr>
          <w:i/>
        </w:rPr>
        <w:tab/>
        <w:t>Source: Ericsson</w:t>
      </w:r>
    </w:p>
    <w:p w14:paraId="053F4665"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8EDD6E" w14:textId="77777777" w:rsidR="004350A9" w:rsidRDefault="004350A9" w:rsidP="004350A9">
      <w:pPr>
        <w:pStyle w:val="Heading5"/>
      </w:pPr>
      <w:bookmarkStart w:id="842" w:name="_Toc161733860"/>
      <w:r>
        <w:t>6.4.1.3</w:t>
      </w:r>
      <w:r>
        <w:tab/>
        <w:t>Default 5GC NAS messages and IEs (Clause 4.7)</w:t>
      </w:r>
      <w:bookmarkEnd w:id="842"/>
    </w:p>
    <w:p w14:paraId="54EAEC5F" w14:textId="37EBD0FE" w:rsidR="004350A9" w:rsidRDefault="004350A9" w:rsidP="004350A9">
      <w:pPr>
        <w:rPr>
          <w:rFonts w:ascii="Arial" w:hAnsi="Arial" w:cs="Arial"/>
          <w:b/>
          <w:sz w:val="24"/>
        </w:rPr>
      </w:pPr>
      <w:r>
        <w:rPr>
          <w:rFonts w:ascii="Arial" w:hAnsi="Arial" w:cs="Arial"/>
          <w:b/>
          <w:color w:val="0000FF"/>
          <w:sz w:val="24"/>
        </w:rPr>
        <w:t>R5-241187</w:t>
      </w:r>
      <w:r>
        <w:rPr>
          <w:rFonts w:ascii="Arial" w:hAnsi="Arial" w:cs="Arial"/>
          <w:b/>
          <w:color w:val="0000FF"/>
          <w:sz w:val="24"/>
        </w:rPr>
        <w:tab/>
      </w:r>
      <w:r>
        <w:rPr>
          <w:rFonts w:ascii="Arial" w:hAnsi="Arial" w:cs="Arial"/>
          <w:b/>
          <w:sz w:val="24"/>
        </w:rPr>
        <w:t>Updates to default 5GMM messages</w:t>
      </w:r>
    </w:p>
    <w:p w14:paraId="2E4A6030"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CR-3088  Cat: F (Rel-18)</w:t>
      </w:r>
      <w:r>
        <w:rPr>
          <w:i/>
        </w:rPr>
        <w:br/>
      </w:r>
      <w:r>
        <w:rPr>
          <w:i/>
        </w:rPr>
        <w:br/>
      </w:r>
      <w:r>
        <w:rPr>
          <w:i/>
        </w:rPr>
        <w:tab/>
      </w:r>
      <w:r>
        <w:rPr>
          <w:i/>
        </w:rPr>
        <w:tab/>
      </w:r>
      <w:r>
        <w:rPr>
          <w:i/>
        </w:rPr>
        <w:tab/>
      </w:r>
      <w:r>
        <w:rPr>
          <w:i/>
        </w:rPr>
        <w:tab/>
      </w:r>
      <w:r>
        <w:rPr>
          <w:i/>
        </w:rPr>
        <w:tab/>
        <w:t>Source: Ericsson</w:t>
      </w:r>
    </w:p>
    <w:p w14:paraId="6BB3356D"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94EA1A" w14:textId="370DB664" w:rsidR="004350A9" w:rsidRDefault="004350A9" w:rsidP="004350A9">
      <w:pPr>
        <w:rPr>
          <w:rFonts w:ascii="Arial" w:hAnsi="Arial" w:cs="Arial"/>
          <w:b/>
          <w:sz w:val="24"/>
        </w:rPr>
      </w:pPr>
      <w:r>
        <w:rPr>
          <w:rFonts w:ascii="Arial" w:hAnsi="Arial" w:cs="Arial"/>
          <w:b/>
          <w:color w:val="0000FF"/>
          <w:sz w:val="24"/>
        </w:rPr>
        <w:t>R5-241188</w:t>
      </w:r>
      <w:r>
        <w:rPr>
          <w:rFonts w:ascii="Arial" w:hAnsi="Arial" w:cs="Arial"/>
          <w:b/>
          <w:color w:val="0000FF"/>
          <w:sz w:val="24"/>
        </w:rPr>
        <w:tab/>
      </w:r>
      <w:r>
        <w:rPr>
          <w:rFonts w:ascii="Arial" w:hAnsi="Arial" w:cs="Arial"/>
          <w:b/>
          <w:sz w:val="24"/>
        </w:rPr>
        <w:t>Updates to default 5GSM messages</w:t>
      </w:r>
    </w:p>
    <w:p w14:paraId="324AC8F8"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CR-3089  Cat: F (Rel-18)</w:t>
      </w:r>
      <w:r>
        <w:rPr>
          <w:i/>
        </w:rPr>
        <w:br/>
      </w:r>
      <w:r>
        <w:rPr>
          <w:i/>
        </w:rPr>
        <w:br/>
      </w:r>
      <w:r>
        <w:rPr>
          <w:i/>
        </w:rPr>
        <w:tab/>
      </w:r>
      <w:r>
        <w:rPr>
          <w:i/>
        </w:rPr>
        <w:tab/>
      </w:r>
      <w:r>
        <w:rPr>
          <w:i/>
        </w:rPr>
        <w:tab/>
      </w:r>
      <w:r>
        <w:rPr>
          <w:i/>
        </w:rPr>
        <w:tab/>
      </w:r>
      <w:r>
        <w:rPr>
          <w:i/>
        </w:rPr>
        <w:tab/>
        <w:t>Source: Ericsson</w:t>
      </w:r>
    </w:p>
    <w:p w14:paraId="7187E9F6"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6F0349" w14:textId="350B09E3" w:rsidR="004350A9" w:rsidRDefault="004350A9" w:rsidP="004350A9">
      <w:pPr>
        <w:rPr>
          <w:rFonts w:ascii="Arial" w:hAnsi="Arial" w:cs="Arial"/>
          <w:b/>
          <w:sz w:val="24"/>
        </w:rPr>
      </w:pPr>
      <w:r>
        <w:rPr>
          <w:rFonts w:ascii="Arial" w:hAnsi="Arial" w:cs="Arial"/>
          <w:b/>
          <w:color w:val="0000FF"/>
          <w:sz w:val="24"/>
        </w:rPr>
        <w:t>R5-241189</w:t>
      </w:r>
      <w:r>
        <w:rPr>
          <w:rFonts w:ascii="Arial" w:hAnsi="Arial" w:cs="Arial"/>
          <w:b/>
          <w:color w:val="0000FF"/>
          <w:sz w:val="24"/>
        </w:rPr>
        <w:tab/>
      </w:r>
      <w:r>
        <w:rPr>
          <w:rFonts w:ascii="Arial" w:hAnsi="Arial" w:cs="Arial"/>
          <w:b/>
          <w:sz w:val="24"/>
        </w:rPr>
        <w:t>Updates to default UE Policy Delivery messages</w:t>
      </w:r>
    </w:p>
    <w:p w14:paraId="40BB3DEC"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CR-3090  Cat: F (Rel-18)</w:t>
      </w:r>
      <w:r>
        <w:rPr>
          <w:i/>
        </w:rPr>
        <w:br/>
      </w:r>
      <w:r>
        <w:rPr>
          <w:i/>
        </w:rPr>
        <w:br/>
      </w:r>
      <w:r>
        <w:rPr>
          <w:i/>
        </w:rPr>
        <w:tab/>
      </w:r>
      <w:r>
        <w:rPr>
          <w:i/>
        </w:rPr>
        <w:tab/>
      </w:r>
      <w:r>
        <w:rPr>
          <w:i/>
        </w:rPr>
        <w:tab/>
      </w:r>
      <w:r>
        <w:rPr>
          <w:i/>
        </w:rPr>
        <w:tab/>
      </w:r>
      <w:r>
        <w:rPr>
          <w:i/>
        </w:rPr>
        <w:tab/>
        <w:t>Source: Ericsson</w:t>
      </w:r>
    </w:p>
    <w:p w14:paraId="33D7505B" w14:textId="77777777" w:rsidR="004350A9" w:rsidRDefault="004350A9" w:rsidP="004350A9">
      <w:pPr>
        <w:rPr>
          <w:rFonts w:ascii="Arial" w:hAnsi="Arial" w:cs="Arial"/>
          <w:b/>
        </w:rPr>
      </w:pPr>
      <w:r>
        <w:rPr>
          <w:rFonts w:ascii="Arial" w:hAnsi="Arial" w:cs="Arial"/>
          <w:b/>
        </w:rPr>
        <w:t xml:space="preserve">Discussion: </w:t>
      </w:r>
    </w:p>
    <w:p w14:paraId="387191F9" w14:textId="77777777" w:rsidR="004350A9" w:rsidRDefault="004350A9" w:rsidP="004350A9">
      <w:r>
        <w:t>RR5</w:t>
      </w:r>
    </w:p>
    <w:p w14:paraId="47AB45EF" w14:textId="77777777" w:rsidR="004350A9" w:rsidRDefault="004350A9" w:rsidP="004350A9">
      <w:r>
        <w:t>r1</w:t>
      </w:r>
    </w:p>
    <w:p w14:paraId="2291DA4E"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R5-241489</w:t>
      </w:r>
      <w:r>
        <w:rPr>
          <w:color w:val="993300"/>
          <w:u w:val="single"/>
        </w:rPr>
        <w:t>.</w:t>
      </w:r>
    </w:p>
    <w:p w14:paraId="71B2E0E5" w14:textId="0B04D4AB" w:rsidR="004350A9" w:rsidRDefault="004350A9" w:rsidP="004350A9">
      <w:pPr>
        <w:rPr>
          <w:rFonts w:ascii="Arial" w:hAnsi="Arial" w:cs="Arial"/>
          <w:b/>
          <w:sz w:val="24"/>
        </w:rPr>
      </w:pPr>
      <w:r>
        <w:rPr>
          <w:rFonts w:ascii="Arial" w:hAnsi="Arial" w:cs="Arial"/>
          <w:b/>
          <w:color w:val="0000FF"/>
          <w:sz w:val="24"/>
        </w:rPr>
        <w:t>R5-241489</w:t>
      </w:r>
      <w:r>
        <w:rPr>
          <w:rFonts w:ascii="Arial" w:hAnsi="Arial" w:cs="Arial"/>
          <w:b/>
          <w:color w:val="0000FF"/>
          <w:sz w:val="24"/>
        </w:rPr>
        <w:tab/>
      </w:r>
      <w:r>
        <w:rPr>
          <w:rFonts w:ascii="Arial" w:hAnsi="Arial" w:cs="Arial"/>
          <w:b/>
          <w:sz w:val="24"/>
        </w:rPr>
        <w:t>Updates to default UE Policy Delivery messages</w:t>
      </w:r>
    </w:p>
    <w:p w14:paraId="49FAA1CF"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CR-3090  rev 1 Cat: F (Rel-18)</w:t>
      </w:r>
      <w:r>
        <w:rPr>
          <w:i/>
        </w:rPr>
        <w:br/>
      </w:r>
      <w:r>
        <w:rPr>
          <w:i/>
        </w:rPr>
        <w:br/>
      </w:r>
      <w:r>
        <w:rPr>
          <w:i/>
        </w:rPr>
        <w:tab/>
      </w:r>
      <w:r>
        <w:rPr>
          <w:i/>
        </w:rPr>
        <w:tab/>
      </w:r>
      <w:r>
        <w:rPr>
          <w:i/>
        </w:rPr>
        <w:tab/>
      </w:r>
      <w:r>
        <w:rPr>
          <w:i/>
        </w:rPr>
        <w:tab/>
      </w:r>
      <w:r>
        <w:rPr>
          <w:i/>
        </w:rPr>
        <w:tab/>
        <w:t>Source: Ericsson</w:t>
      </w:r>
    </w:p>
    <w:p w14:paraId="3BD1BC5B" w14:textId="77777777" w:rsidR="004350A9" w:rsidRDefault="004350A9" w:rsidP="004350A9">
      <w:pPr>
        <w:rPr>
          <w:color w:val="808080"/>
        </w:rPr>
      </w:pPr>
      <w:r>
        <w:rPr>
          <w:color w:val="808080"/>
        </w:rPr>
        <w:t>(Replaces R5-241189)</w:t>
      </w:r>
    </w:p>
    <w:p w14:paraId="14F37A80"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66C41C" w14:textId="77777777" w:rsidR="004350A9" w:rsidRDefault="004350A9" w:rsidP="004350A9">
      <w:pPr>
        <w:pStyle w:val="Heading5"/>
      </w:pPr>
      <w:bookmarkStart w:id="843" w:name="_Toc161733861"/>
      <w:r>
        <w:t>6.4.1.4</w:t>
      </w:r>
      <w:r>
        <w:tab/>
        <w:t>Test environment for SIG (Clause 6)</w:t>
      </w:r>
      <w:bookmarkEnd w:id="843"/>
    </w:p>
    <w:p w14:paraId="0BE9D7AC" w14:textId="327E2167" w:rsidR="004350A9" w:rsidRDefault="004350A9" w:rsidP="004350A9">
      <w:pPr>
        <w:rPr>
          <w:rFonts w:ascii="Arial" w:hAnsi="Arial" w:cs="Arial"/>
          <w:b/>
          <w:sz w:val="24"/>
        </w:rPr>
      </w:pPr>
      <w:r>
        <w:rPr>
          <w:rFonts w:ascii="Arial" w:hAnsi="Arial" w:cs="Arial"/>
          <w:b/>
          <w:color w:val="0000FF"/>
          <w:sz w:val="24"/>
        </w:rPr>
        <w:t>R5-241365</w:t>
      </w:r>
      <w:r>
        <w:rPr>
          <w:rFonts w:ascii="Arial" w:hAnsi="Arial" w:cs="Arial"/>
          <w:b/>
          <w:color w:val="0000FF"/>
          <w:sz w:val="24"/>
        </w:rPr>
        <w:tab/>
      </w:r>
      <w:r>
        <w:rPr>
          <w:rFonts w:ascii="Arial" w:hAnsi="Arial" w:cs="Arial"/>
          <w:b/>
          <w:sz w:val="24"/>
        </w:rPr>
        <w:t>Test environment definition for GERAN in Conducted and OTA Environment</w:t>
      </w:r>
    </w:p>
    <w:p w14:paraId="1521A973"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CR-3095  Cat: F (Rel-18)</w:t>
      </w:r>
      <w:r>
        <w:rPr>
          <w:i/>
        </w:rPr>
        <w:br/>
      </w:r>
      <w:r>
        <w:rPr>
          <w:i/>
        </w:rPr>
        <w:lastRenderedPageBreak/>
        <w:br/>
      </w:r>
      <w:r>
        <w:rPr>
          <w:i/>
        </w:rPr>
        <w:tab/>
      </w:r>
      <w:r>
        <w:rPr>
          <w:i/>
        </w:rPr>
        <w:tab/>
      </w:r>
      <w:r>
        <w:rPr>
          <w:i/>
        </w:rPr>
        <w:tab/>
      </w:r>
      <w:r>
        <w:rPr>
          <w:i/>
        </w:rPr>
        <w:tab/>
      </w:r>
      <w:r>
        <w:rPr>
          <w:i/>
        </w:rPr>
        <w:tab/>
        <w:t>Source: Anritsu EMEA Ltd</w:t>
      </w:r>
    </w:p>
    <w:p w14:paraId="70B11B9E" w14:textId="77777777" w:rsidR="004350A9" w:rsidRDefault="004350A9" w:rsidP="004350A9">
      <w:pPr>
        <w:rPr>
          <w:rFonts w:ascii="Arial" w:hAnsi="Arial" w:cs="Arial"/>
          <w:b/>
        </w:rPr>
      </w:pPr>
      <w:r>
        <w:rPr>
          <w:rFonts w:ascii="Arial" w:hAnsi="Arial" w:cs="Arial"/>
          <w:b/>
        </w:rPr>
        <w:t xml:space="preserve">Discussion: </w:t>
      </w:r>
    </w:p>
    <w:p w14:paraId="4647FDFA" w14:textId="77777777" w:rsidR="004350A9" w:rsidRDefault="004350A9" w:rsidP="004350A9">
      <w:r>
        <w:t>TF160 manager: split UTRAN into another CR!</w:t>
      </w:r>
    </w:p>
    <w:p w14:paraId="0AA78510" w14:textId="77777777" w:rsidR="004350A9" w:rsidRDefault="004350A9" w:rsidP="004350A9">
      <w:r>
        <w:t>+ formal comments.</w:t>
      </w:r>
    </w:p>
    <w:p w14:paraId="73B1C2AA" w14:textId="77777777" w:rsidR="004350A9" w:rsidRDefault="004350A9" w:rsidP="004350A9">
      <w:r>
        <w:t>Deferred</w:t>
      </w:r>
    </w:p>
    <w:p w14:paraId="7BAE3B90" w14:textId="77777777" w:rsidR="004350A9" w:rsidRDefault="004350A9" w:rsidP="004350A9">
      <w:r>
        <w:t>r1</w:t>
      </w:r>
    </w:p>
    <w:p w14:paraId="4BEF12DB"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R5-241630</w:t>
      </w:r>
      <w:r>
        <w:rPr>
          <w:color w:val="993300"/>
          <w:u w:val="single"/>
        </w:rPr>
        <w:t>.</w:t>
      </w:r>
    </w:p>
    <w:p w14:paraId="0814151C" w14:textId="4F36DA2D" w:rsidR="004350A9" w:rsidRDefault="004350A9" w:rsidP="004350A9">
      <w:pPr>
        <w:rPr>
          <w:rFonts w:ascii="Arial" w:hAnsi="Arial" w:cs="Arial"/>
          <w:b/>
          <w:sz w:val="24"/>
        </w:rPr>
      </w:pPr>
      <w:r>
        <w:rPr>
          <w:rFonts w:ascii="Arial" w:hAnsi="Arial" w:cs="Arial"/>
          <w:b/>
          <w:color w:val="0000FF"/>
          <w:sz w:val="24"/>
        </w:rPr>
        <w:t>R5-241630</w:t>
      </w:r>
      <w:r>
        <w:rPr>
          <w:rFonts w:ascii="Arial" w:hAnsi="Arial" w:cs="Arial"/>
          <w:b/>
          <w:color w:val="0000FF"/>
          <w:sz w:val="24"/>
        </w:rPr>
        <w:tab/>
      </w:r>
      <w:r>
        <w:rPr>
          <w:rFonts w:ascii="Arial" w:hAnsi="Arial" w:cs="Arial"/>
          <w:b/>
          <w:sz w:val="24"/>
        </w:rPr>
        <w:t>Test environment definition for GERAN in Conducted and OTA Environment</w:t>
      </w:r>
    </w:p>
    <w:p w14:paraId="63465900"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CR-3095  rev 1 Cat: F (Rel-18)</w:t>
      </w:r>
      <w:r>
        <w:rPr>
          <w:i/>
        </w:rPr>
        <w:br/>
      </w:r>
      <w:r>
        <w:rPr>
          <w:i/>
        </w:rPr>
        <w:br/>
      </w:r>
      <w:r>
        <w:rPr>
          <w:i/>
        </w:rPr>
        <w:tab/>
      </w:r>
      <w:r>
        <w:rPr>
          <w:i/>
        </w:rPr>
        <w:tab/>
      </w:r>
      <w:r>
        <w:rPr>
          <w:i/>
        </w:rPr>
        <w:tab/>
      </w:r>
      <w:r>
        <w:rPr>
          <w:i/>
        </w:rPr>
        <w:tab/>
      </w:r>
      <w:r>
        <w:rPr>
          <w:i/>
        </w:rPr>
        <w:tab/>
        <w:t>Source: Anritsu EMEA Ltd</w:t>
      </w:r>
    </w:p>
    <w:p w14:paraId="20E4B56F" w14:textId="77777777" w:rsidR="004350A9" w:rsidRDefault="004350A9" w:rsidP="004350A9">
      <w:pPr>
        <w:rPr>
          <w:color w:val="808080"/>
        </w:rPr>
      </w:pPr>
      <w:r>
        <w:rPr>
          <w:color w:val="808080"/>
        </w:rPr>
        <w:t>(Replaces R5-241365)</w:t>
      </w:r>
    </w:p>
    <w:p w14:paraId="143793B6"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0AB907" w14:textId="7F0453A4" w:rsidR="004350A9" w:rsidRDefault="004350A9" w:rsidP="004350A9">
      <w:pPr>
        <w:rPr>
          <w:rFonts w:ascii="Arial" w:hAnsi="Arial" w:cs="Arial"/>
          <w:b/>
          <w:sz w:val="24"/>
        </w:rPr>
      </w:pPr>
      <w:r>
        <w:rPr>
          <w:rFonts w:ascii="Arial" w:hAnsi="Arial" w:cs="Arial"/>
          <w:b/>
          <w:color w:val="0000FF"/>
          <w:sz w:val="24"/>
        </w:rPr>
        <w:t>R5-241493</w:t>
      </w:r>
      <w:r>
        <w:rPr>
          <w:rFonts w:ascii="Arial" w:hAnsi="Arial" w:cs="Arial"/>
          <w:b/>
          <w:color w:val="0000FF"/>
          <w:sz w:val="24"/>
        </w:rPr>
        <w:tab/>
      </w:r>
      <w:r>
        <w:rPr>
          <w:rFonts w:ascii="Arial" w:hAnsi="Arial" w:cs="Arial"/>
          <w:b/>
          <w:sz w:val="24"/>
        </w:rPr>
        <w:t>Updates to OTA Signalling test environment</w:t>
      </w:r>
    </w:p>
    <w:p w14:paraId="2F8C1B52"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CR-3104  Cat: F (Rel-18)</w:t>
      </w:r>
      <w:r>
        <w:rPr>
          <w:i/>
        </w:rPr>
        <w:br/>
      </w:r>
      <w:r>
        <w:rPr>
          <w:i/>
        </w:rPr>
        <w:br/>
      </w:r>
      <w:r>
        <w:rPr>
          <w:i/>
        </w:rPr>
        <w:tab/>
      </w:r>
      <w:r>
        <w:rPr>
          <w:i/>
        </w:rPr>
        <w:tab/>
      </w:r>
      <w:r>
        <w:rPr>
          <w:i/>
        </w:rPr>
        <w:tab/>
      </w:r>
      <w:r>
        <w:rPr>
          <w:i/>
        </w:rPr>
        <w:tab/>
      </w:r>
      <w:r>
        <w:rPr>
          <w:i/>
        </w:rPr>
        <w:tab/>
        <w:t>Source: Anritsu Ltd</w:t>
      </w:r>
    </w:p>
    <w:p w14:paraId="13D9D0AB" w14:textId="77777777" w:rsidR="004350A9" w:rsidRDefault="004350A9" w:rsidP="004350A9">
      <w:pPr>
        <w:rPr>
          <w:rFonts w:ascii="Arial" w:hAnsi="Arial" w:cs="Arial"/>
          <w:b/>
        </w:rPr>
      </w:pPr>
      <w:r>
        <w:rPr>
          <w:rFonts w:ascii="Arial" w:hAnsi="Arial" w:cs="Arial"/>
          <w:b/>
        </w:rPr>
        <w:t xml:space="preserve">Discussion: </w:t>
      </w:r>
    </w:p>
    <w:p w14:paraId="406B8E6C" w14:textId="77777777" w:rsidR="004350A9" w:rsidRDefault="004350A9" w:rsidP="004350A9">
      <w:r>
        <w:t>late doc</w:t>
      </w:r>
    </w:p>
    <w:p w14:paraId="31AAB40B" w14:textId="77777777" w:rsidR="004350A9" w:rsidRDefault="004350A9" w:rsidP="004350A9">
      <w:proofErr w:type="spellStart"/>
      <w:r>
        <w:t>Tdoc</w:t>
      </w:r>
      <w:proofErr w:type="spellEnd"/>
      <w:r>
        <w:t>#</w:t>
      </w:r>
    </w:p>
    <w:p w14:paraId="1C9BF13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R5-241629</w:t>
      </w:r>
      <w:r>
        <w:rPr>
          <w:color w:val="993300"/>
          <w:u w:val="single"/>
        </w:rPr>
        <w:t>.</w:t>
      </w:r>
    </w:p>
    <w:p w14:paraId="649A190A" w14:textId="7985DEFE" w:rsidR="004350A9" w:rsidRDefault="004350A9" w:rsidP="004350A9">
      <w:pPr>
        <w:rPr>
          <w:rFonts w:ascii="Arial" w:hAnsi="Arial" w:cs="Arial"/>
          <w:b/>
          <w:sz w:val="24"/>
        </w:rPr>
      </w:pPr>
      <w:r>
        <w:rPr>
          <w:rFonts w:ascii="Arial" w:hAnsi="Arial" w:cs="Arial"/>
          <w:b/>
          <w:color w:val="0000FF"/>
          <w:sz w:val="24"/>
        </w:rPr>
        <w:t>R5-241629</w:t>
      </w:r>
      <w:r>
        <w:rPr>
          <w:rFonts w:ascii="Arial" w:hAnsi="Arial" w:cs="Arial"/>
          <w:b/>
          <w:color w:val="0000FF"/>
          <w:sz w:val="24"/>
        </w:rPr>
        <w:tab/>
      </w:r>
      <w:r>
        <w:rPr>
          <w:rFonts w:ascii="Arial" w:hAnsi="Arial" w:cs="Arial"/>
          <w:b/>
          <w:sz w:val="24"/>
        </w:rPr>
        <w:t>Updates to OTA Signalling test environment</w:t>
      </w:r>
    </w:p>
    <w:p w14:paraId="4A25B33E"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CR-3104  rev 1 Cat: F (Rel-18)</w:t>
      </w:r>
      <w:r>
        <w:rPr>
          <w:i/>
        </w:rPr>
        <w:br/>
      </w:r>
      <w:r>
        <w:rPr>
          <w:i/>
        </w:rPr>
        <w:br/>
      </w:r>
      <w:r>
        <w:rPr>
          <w:i/>
        </w:rPr>
        <w:tab/>
      </w:r>
      <w:r>
        <w:rPr>
          <w:i/>
        </w:rPr>
        <w:tab/>
      </w:r>
      <w:r>
        <w:rPr>
          <w:i/>
        </w:rPr>
        <w:tab/>
      </w:r>
      <w:r>
        <w:rPr>
          <w:i/>
        </w:rPr>
        <w:tab/>
      </w:r>
      <w:r>
        <w:rPr>
          <w:i/>
        </w:rPr>
        <w:tab/>
        <w:t>Source: Anritsu Ltd</w:t>
      </w:r>
    </w:p>
    <w:p w14:paraId="55FEF7CB" w14:textId="77777777" w:rsidR="004350A9" w:rsidRDefault="004350A9" w:rsidP="004350A9">
      <w:pPr>
        <w:rPr>
          <w:color w:val="808080"/>
        </w:rPr>
      </w:pPr>
      <w:r>
        <w:rPr>
          <w:color w:val="808080"/>
        </w:rPr>
        <w:t>(Replaces R5-241493)</w:t>
      </w:r>
    </w:p>
    <w:p w14:paraId="3CA1DE6B"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9446C5" w14:textId="77777777" w:rsidR="004350A9" w:rsidRDefault="004350A9" w:rsidP="004350A9">
      <w:pPr>
        <w:pStyle w:val="Heading5"/>
      </w:pPr>
      <w:bookmarkStart w:id="844" w:name="_Toc161733862"/>
      <w:r>
        <w:t>6.4.1.5</w:t>
      </w:r>
      <w:r>
        <w:tab/>
        <w:t>Other clauses / Annexes</w:t>
      </w:r>
      <w:bookmarkEnd w:id="844"/>
    </w:p>
    <w:p w14:paraId="712D0227" w14:textId="013D2C49" w:rsidR="004350A9" w:rsidRDefault="004350A9" w:rsidP="004350A9">
      <w:pPr>
        <w:rPr>
          <w:rFonts w:ascii="Arial" w:hAnsi="Arial" w:cs="Arial"/>
          <w:b/>
          <w:sz w:val="24"/>
        </w:rPr>
      </w:pPr>
      <w:r>
        <w:rPr>
          <w:rFonts w:ascii="Arial" w:hAnsi="Arial" w:cs="Arial"/>
          <w:b/>
          <w:color w:val="0000FF"/>
          <w:sz w:val="24"/>
        </w:rPr>
        <w:t>R5-240172</w:t>
      </w:r>
      <w:r>
        <w:rPr>
          <w:rFonts w:ascii="Arial" w:hAnsi="Arial" w:cs="Arial"/>
          <w:b/>
          <w:color w:val="0000FF"/>
          <w:sz w:val="24"/>
        </w:rPr>
        <w:tab/>
      </w:r>
      <w:r>
        <w:rPr>
          <w:rFonts w:ascii="Arial" w:hAnsi="Arial" w:cs="Arial"/>
          <w:b/>
          <w:sz w:val="24"/>
        </w:rPr>
        <w:t>Correction to RRCReconfiguration configuration</w:t>
      </w:r>
    </w:p>
    <w:p w14:paraId="4319661A"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CR-3014  Cat: F (Rel-18)</w:t>
      </w:r>
      <w:r>
        <w:rPr>
          <w:i/>
        </w:rPr>
        <w:br/>
      </w:r>
      <w:r>
        <w:rPr>
          <w:i/>
        </w:rPr>
        <w:br/>
      </w:r>
      <w:r>
        <w:rPr>
          <w:i/>
        </w:rPr>
        <w:tab/>
      </w:r>
      <w:r>
        <w:rPr>
          <w:i/>
        </w:rPr>
        <w:tab/>
      </w:r>
      <w:r>
        <w:rPr>
          <w:i/>
        </w:rPr>
        <w:tab/>
      </w:r>
      <w:r>
        <w:rPr>
          <w:i/>
        </w:rPr>
        <w:tab/>
      </w:r>
      <w:r>
        <w:rPr>
          <w:i/>
        </w:rPr>
        <w:tab/>
        <w:t>Source: MediaTek Inc.</w:t>
      </w:r>
    </w:p>
    <w:p w14:paraId="0D759FC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3AA7ED" w14:textId="77777777" w:rsidR="004350A9" w:rsidRDefault="004350A9" w:rsidP="004350A9">
      <w:pPr>
        <w:pStyle w:val="Heading4"/>
      </w:pPr>
      <w:bookmarkStart w:id="845" w:name="_Toc161733863"/>
      <w:r>
        <w:lastRenderedPageBreak/>
        <w:t>6.4.2</w:t>
      </w:r>
      <w:r>
        <w:tab/>
        <w:t>TS 38.508-2</w:t>
      </w:r>
      <w:bookmarkEnd w:id="845"/>
    </w:p>
    <w:p w14:paraId="6A2E916F" w14:textId="56A91CAF" w:rsidR="004350A9" w:rsidRDefault="004350A9" w:rsidP="004350A9">
      <w:pPr>
        <w:rPr>
          <w:rFonts w:ascii="Arial" w:hAnsi="Arial" w:cs="Arial"/>
          <w:b/>
          <w:sz w:val="24"/>
        </w:rPr>
      </w:pPr>
      <w:r>
        <w:rPr>
          <w:rFonts w:ascii="Arial" w:hAnsi="Arial" w:cs="Arial"/>
          <w:b/>
          <w:color w:val="0000FF"/>
          <w:sz w:val="24"/>
        </w:rPr>
        <w:t>R5-240208</w:t>
      </w:r>
      <w:r>
        <w:rPr>
          <w:rFonts w:ascii="Arial" w:hAnsi="Arial" w:cs="Arial"/>
          <w:b/>
          <w:color w:val="0000FF"/>
          <w:sz w:val="24"/>
        </w:rPr>
        <w:tab/>
      </w:r>
      <w:r>
        <w:rPr>
          <w:rFonts w:ascii="Arial" w:hAnsi="Arial" w:cs="Arial"/>
          <w:b/>
          <w:sz w:val="24"/>
        </w:rPr>
        <w:t>Correction to Rel-16 PICS Mnemonic</w:t>
      </w:r>
    </w:p>
    <w:p w14:paraId="6F77F209"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CR-3015  Cat: F (Rel-18)</w:t>
      </w:r>
      <w:r>
        <w:rPr>
          <w:i/>
        </w:rPr>
        <w:br/>
      </w:r>
      <w:r>
        <w:rPr>
          <w:i/>
        </w:rPr>
        <w:br/>
      </w:r>
      <w:r>
        <w:rPr>
          <w:i/>
        </w:rPr>
        <w:tab/>
      </w:r>
      <w:r>
        <w:rPr>
          <w:i/>
        </w:rPr>
        <w:tab/>
      </w:r>
      <w:r>
        <w:rPr>
          <w:i/>
        </w:rPr>
        <w:tab/>
      </w:r>
      <w:r>
        <w:rPr>
          <w:i/>
        </w:rPr>
        <w:tab/>
      </w:r>
      <w:r>
        <w:rPr>
          <w:i/>
        </w:rPr>
        <w:tab/>
        <w:t>Source: MediaTek Inc.</w:t>
      </w:r>
    </w:p>
    <w:p w14:paraId="2F88001E" w14:textId="77777777" w:rsidR="004350A9" w:rsidRDefault="004350A9" w:rsidP="004350A9">
      <w:pPr>
        <w:rPr>
          <w:rFonts w:ascii="Arial" w:hAnsi="Arial" w:cs="Arial"/>
          <w:b/>
        </w:rPr>
      </w:pPr>
      <w:r>
        <w:rPr>
          <w:rFonts w:ascii="Arial" w:hAnsi="Arial" w:cs="Arial"/>
          <w:b/>
        </w:rPr>
        <w:t xml:space="preserve">Discussion: </w:t>
      </w:r>
    </w:p>
    <w:p w14:paraId="3DBE374A" w14:textId="77777777" w:rsidR="004350A9" w:rsidRDefault="004350A9" w:rsidP="004350A9">
      <w:r>
        <w:t>reissued as R5-241457 because of wrong spec</w:t>
      </w:r>
    </w:p>
    <w:p w14:paraId="3D26487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E6C7EC" w14:textId="05AFADD0" w:rsidR="004350A9" w:rsidRDefault="004350A9" w:rsidP="004350A9">
      <w:pPr>
        <w:rPr>
          <w:rFonts w:ascii="Arial" w:hAnsi="Arial" w:cs="Arial"/>
          <w:b/>
          <w:sz w:val="24"/>
        </w:rPr>
      </w:pPr>
      <w:r>
        <w:rPr>
          <w:rFonts w:ascii="Arial" w:hAnsi="Arial" w:cs="Arial"/>
          <w:b/>
          <w:color w:val="0000FF"/>
          <w:sz w:val="24"/>
        </w:rPr>
        <w:t>R5-241457</w:t>
      </w:r>
      <w:r>
        <w:rPr>
          <w:rFonts w:ascii="Arial" w:hAnsi="Arial" w:cs="Arial"/>
          <w:b/>
          <w:color w:val="0000FF"/>
          <w:sz w:val="24"/>
        </w:rPr>
        <w:tab/>
      </w:r>
      <w:r>
        <w:rPr>
          <w:rFonts w:ascii="Arial" w:hAnsi="Arial" w:cs="Arial"/>
          <w:b/>
          <w:sz w:val="24"/>
        </w:rPr>
        <w:t>Correction to Rel-16 PICS Mnemonic</w:t>
      </w:r>
    </w:p>
    <w:p w14:paraId="731D0673"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v18.1.0</w:t>
      </w:r>
      <w:r>
        <w:rPr>
          <w:i/>
        </w:rPr>
        <w:tab/>
        <w:t xml:space="preserve">  CR-0606  Cat: F (Rel-18)</w:t>
      </w:r>
      <w:r>
        <w:rPr>
          <w:i/>
        </w:rPr>
        <w:br/>
      </w:r>
      <w:r>
        <w:rPr>
          <w:i/>
        </w:rPr>
        <w:br/>
      </w:r>
      <w:r>
        <w:rPr>
          <w:i/>
        </w:rPr>
        <w:tab/>
      </w:r>
      <w:r>
        <w:rPr>
          <w:i/>
        </w:rPr>
        <w:tab/>
      </w:r>
      <w:r>
        <w:rPr>
          <w:i/>
        </w:rPr>
        <w:tab/>
      </w:r>
      <w:r>
        <w:rPr>
          <w:i/>
        </w:rPr>
        <w:tab/>
      </w:r>
      <w:r>
        <w:rPr>
          <w:i/>
        </w:rPr>
        <w:tab/>
        <w:t>Source: MediaTek Inc.</w:t>
      </w:r>
    </w:p>
    <w:p w14:paraId="37000F52" w14:textId="77777777" w:rsidR="004350A9" w:rsidRDefault="004350A9" w:rsidP="004350A9">
      <w:pPr>
        <w:rPr>
          <w:rFonts w:ascii="Arial" w:hAnsi="Arial" w:cs="Arial"/>
          <w:b/>
        </w:rPr>
      </w:pPr>
      <w:r>
        <w:rPr>
          <w:rFonts w:ascii="Arial" w:hAnsi="Arial" w:cs="Arial"/>
          <w:b/>
        </w:rPr>
        <w:t xml:space="preserve">Abstract: </w:t>
      </w:r>
    </w:p>
    <w:p w14:paraId="18F39789" w14:textId="77777777" w:rsidR="004350A9" w:rsidRDefault="004350A9" w:rsidP="004350A9">
      <w:r>
        <w:t>reissued from R5-240208 because of wrong spec</w:t>
      </w:r>
    </w:p>
    <w:p w14:paraId="2CE884E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7B37E8" w14:textId="73BBCD9B" w:rsidR="004350A9" w:rsidRDefault="004350A9" w:rsidP="004350A9">
      <w:pPr>
        <w:rPr>
          <w:rFonts w:ascii="Arial" w:hAnsi="Arial" w:cs="Arial"/>
          <w:b/>
          <w:sz w:val="24"/>
        </w:rPr>
      </w:pPr>
      <w:r>
        <w:rPr>
          <w:rFonts w:ascii="Arial" w:hAnsi="Arial" w:cs="Arial"/>
          <w:b/>
          <w:color w:val="0000FF"/>
          <w:sz w:val="24"/>
        </w:rPr>
        <w:t>R5-240209</w:t>
      </w:r>
      <w:r>
        <w:rPr>
          <w:rFonts w:ascii="Arial" w:hAnsi="Arial" w:cs="Arial"/>
          <w:b/>
          <w:color w:val="0000FF"/>
          <w:sz w:val="24"/>
        </w:rPr>
        <w:tab/>
      </w:r>
      <w:r>
        <w:rPr>
          <w:rFonts w:ascii="Arial" w:hAnsi="Arial" w:cs="Arial"/>
          <w:b/>
          <w:sz w:val="24"/>
        </w:rPr>
        <w:t>Correction to Rel-17 PICS Mnemonic</w:t>
      </w:r>
    </w:p>
    <w:p w14:paraId="667AD784"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v18.1.0</w:t>
      </w:r>
      <w:r>
        <w:rPr>
          <w:i/>
        </w:rPr>
        <w:tab/>
        <w:t xml:space="preserve">  CR-0569  Cat: F (Rel-18)</w:t>
      </w:r>
      <w:r>
        <w:rPr>
          <w:i/>
        </w:rPr>
        <w:br/>
      </w:r>
      <w:r>
        <w:rPr>
          <w:i/>
        </w:rPr>
        <w:br/>
      </w:r>
      <w:r>
        <w:rPr>
          <w:i/>
        </w:rPr>
        <w:tab/>
      </w:r>
      <w:r>
        <w:rPr>
          <w:i/>
        </w:rPr>
        <w:tab/>
      </w:r>
      <w:r>
        <w:rPr>
          <w:i/>
        </w:rPr>
        <w:tab/>
      </w:r>
      <w:r>
        <w:rPr>
          <w:i/>
        </w:rPr>
        <w:tab/>
      </w:r>
      <w:r>
        <w:rPr>
          <w:i/>
        </w:rPr>
        <w:tab/>
        <w:t>Source: MediaTek Inc.</w:t>
      </w:r>
    </w:p>
    <w:p w14:paraId="25E03FF6"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E99A69" w14:textId="25A705AF" w:rsidR="004350A9" w:rsidRDefault="004350A9" w:rsidP="004350A9">
      <w:pPr>
        <w:rPr>
          <w:rFonts w:ascii="Arial" w:hAnsi="Arial" w:cs="Arial"/>
          <w:b/>
          <w:sz w:val="24"/>
        </w:rPr>
      </w:pPr>
      <w:r>
        <w:rPr>
          <w:rFonts w:ascii="Arial" w:hAnsi="Arial" w:cs="Arial"/>
          <w:b/>
          <w:color w:val="0000FF"/>
          <w:sz w:val="24"/>
        </w:rPr>
        <w:t>R5-240538</w:t>
      </w:r>
      <w:r>
        <w:rPr>
          <w:rFonts w:ascii="Arial" w:hAnsi="Arial" w:cs="Arial"/>
          <w:b/>
          <w:color w:val="0000FF"/>
          <w:sz w:val="24"/>
        </w:rPr>
        <w:tab/>
      </w:r>
      <w:r>
        <w:rPr>
          <w:rFonts w:ascii="Arial" w:hAnsi="Arial" w:cs="Arial"/>
          <w:b/>
          <w:sz w:val="24"/>
        </w:rPr>
        <w:t>Updates to align PICS mnemonics</w:t>
      </w:r>
    </w:p>
    <w:p w14:paraId="7E7A27B2"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v18.1.0</w:t>
      </w:r>
      <w:r>
        <w:rPr>
          <w:i/>
        </w:rPr>
        <w:tab/>
        <w:t xml:space="preserve">  CR-0587  Cat: F (Rel-18)</w:t>
      </w:r>
      <w:r>
        <w:rPr>
          <w:i/>
        </w:rPr>
        <w:br/>
      </w:r>
      <w:r>
        <w:rPr>
          <w:i/>
        </w:rPr>
        <w:br/>
      </w:r>
      <w:r>
        <w:rPr>
          <w:i/>
        </w:rPr>
        <w:tab/>
      </w:r>
      <w:r>
        <w:rPr>
          <w:i/>
        </w:rPr>
        <w:tab/>
      </w:r>
      <w:r>
        <w:rPr>
          <w:i/>
        </w:rPr>
        <w:tab/>
      </w:r>
      <w:r>
        <w:rPr>
          <w:i/>
        </w:rPr>
        <w:tab/>
      </w:r>
      <w:r>
        <w:rPr>
          <w:i/>
        </w:rPr>
        <w:tab/>
        <w:t>Source: MCC TF160</w:t>
      </w:r>
    </w:p>
    <w:p w14:paraId="6B791BEC"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R5-241491</w:t>
      </w:r>
      <w:r>
        <w:rPr>
          <w:color w:val="993300"/>
          <w:u w:val="single"/>
        </w:rPr>
        <w:t>.</w:t>
      </w:r>
    </w:p>
    <w:p w14:paraId="5C008A31" w14:textId="183434C5" w:rsidR="004350A9" w:rsidRDefault="004350A9" w:rsidP="004350A9">
      <w:pPr>
        <w:rPr>
          <w:rFonts w:ascii="Arial" w:hAnsi="Arial" w:cs="Arial"/>
          <w:b/>
          <w:sz w:val="24"/>
        </w:rPr>
      </w:pPr>
      <w:r>
        <w:rPr>
          <w:rFonts w:ascii="Arial" w:hAnsi="Arial" w:cs="Arial"/>
          <w:b/>
          <w:color w:val="0000FF"/>
          <w:sz w:val="24"/>
        </w:rPr>
        <w:t>R5-241491</w:t>
      </w:r>
      <w:r>
        <w:rPr>
          <w:rFonts w:ascii="Arial" w:hAnsi="Arial" w:cs="Arial"/>
          <w:b/>
          <w:color w:val="0000FF"/>
          <w:sz w:val="24"/>
        </w:rPr>
        <w:tab/>
      </w:r>
      <w:r>
        <w:rPr>
          <w:rFonts w:ascii="Arial" w:hAnsi="Arial" w:cs="Arial"/>
          <w:b/>
          <w:sz w:val="24"/>
        </w:rPr>
        <w:t>Updates to align PICS mnemonics</w:t>
      </w:r>
    </w:p>
    <w:p w14:paraId="5EAC4D2D"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v18.1.0</w:t>
      </w:r>
      <w:r>
        <w:rPr>
          <w:i/>
        </w:rPr>
        <w:tab/>
        <w:t xml:space="preserve">  CR-0587  rev 1 Cat: F (Rel-18)</w:t>
      </w:r>
      <w:r>
        <w:rPr>
          <w:i/>
        </w:rPr>
        <w:br/>
      </w:r>
      <w:r>
        <w:rPr>
          <w:i/>
        </w:rPr>
        <w:br/>
      </w:r>
      <w:r>
        <w:rPr>
          <w:i/>
        </w:rPr>
        <w:tab/>
      </w:r>
      <w:r>
        <w:rPr>
          <w:i/>
        </w:rPr>
        <w:tab/>
      </w:r>
      <w:r>
        <w:rPr>
          <w:i/>
        </w:rPr>
        <w:tab/>
      </w:r>
      <w:r>
        <w:rPr>
          <w:i/>
        </w:rPr>
        <w:tab/>
      </w:r>
      <w:r>
        <w:rPr>
          <w:i/>
        </w:rPr>
        <w:tab/>
        <w:t>Source: MCC TF160</w:t>
      </w:r>
    </w:p>
    <w:p w14:paraId="59399535" w14:textId="77777777" w:rsidR="004350A9" w:rsidRDefault="004350A9" w:rsidP="004350A9">
      <w:pPr>
        <w:rPr>
          <w:color w:val="808080"/>
        </w:rPr>
      </w:pPr>
      <w:r>
        <w:rPr>
          <w:color w:val="808080"/>
        </w:rPr>
        <w:t>(Replaces R5-240538)</w:t>
      </w:r>
    </w:p>
    <w:p w14:paraId="7E15560F"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64135A" w14:textId="18CA4990" w:rsidR="004350A9" w:rsidRDefault="004350A9" w:rsidP="004350A9">
      <w:pPr>
        <w:rPr>
          <w:rFonts w:ascii="Arial" w:hAnsi="Arial" w:cs="Arial"/>
          <w:b/>
          <w:sz w:val="24"/>
        </w:rPr>
      </w:pPr>
      <w:r>
        <w:rPr>
          <w:rFonts w:ascii="Arial" w:hAnsi="Arial" w:cs="Arial"/>
          <w:b/>
          <w:color w:val="0000FF"/>
          <w:sz w:val="24"/>
        </w:rPr>
        <w:t>R5-240661</w:t>
      </w:r>
      <w:r>
        <w:rPr>
          <w:rFonts w:ascii="Arial" w:hAnsi="Arial" w:cs="Arial"/>
          <w:b/>
          <w:color w:val="0000FF"/>
          <w:sz w:val="24"/>
        </w:rPr>
        <w:tab/>
      </w:r>
      <w:r>
        <w:rPr>
          <w:rFonts w:ascii="Arial" w:hAnsi="Arial" w:cs="Arial"/>
          <w:b/>
          <w:sz w:val="24"/>
        </w:rPr>
        <w:t>Addition of new PICS for UE supporting extended rejected NSSAI (ER-NSSAI)</w:t>
      </w:r>
    </w:p>
    <w:p w14:paraId="47DD05D3"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v18.1.0</w:t>
      </w:r>
      <w:r>
        <w:rPr>
          <w:i/>
        </w:rPr>
        <w:tab/>
        <w:t xml:space="preserve">  CR-3064  Cat: F (Rel-18)</w:t>
      </w:r>
      <w:r>
        <w:rPr>
          <w:i/>
        </w:rPr>
        <w:br/>
      </w:r>
      <w:r>
        <w:rPr>
          <w:i/>
        </w:rPr>
        <w:br/>
      </w:r>
      <w:r>
        <w:rPr>
          <w:i/>
        </w:rPr>
        <w:tab/>
      </w:r>
      <w:r>
        <w:rPr>
          <w:i/>
        </w:rPr>
        <w:tab/>
      </w:r>
      <w:r>
        <w:rPr>
          <w:i/>
        </w:rPr>
        <w:tab/>
      </w:r>
      <w:r>
        <w:rPr>
          <w:i/>
        </w:rPr>
        <w:tab/>
      </w:r>
      <w:r>
        <w:rPr>
          <w:i/>
        </w:rPr>
        <w:tab/>
        <w:t>Source: Qualcomm CDMA Technologies</w:t>
      </w:r>
    </w:p>
    <w:p w14:paraId="70552DEC" w14:textId="77777777" w:rsidR="004350A9" w:rsidRDefault="004350A9" w:rsidP="004350A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28B8CD" w14:textId="50E66FBA" w:rsidR="004350A9" w:rsidRDefault="004350A9" w:rsidP="004350A9">
      <w:pPr>
        <w:rPr>
          <w:rFonts w:ascii="Arial" w:hAnsi="Arial" w:cs="Arial"/>
          <w:b/>
          <w:sz w:val="24"/>
        </w:rPr>
      </w:pPr>
      <w:r>
        <w:rPr>
          <w:rFonts w:ascii="Arial" w:hAnsi="Arial" w:cs="Arial"/>
          <w:b/>
          <w:color w:val="0000FF"/>
          <w:sz w:val="24"/>
        </w:rPr>
        <w:t>R5-240673</w:t>
      </w:r>
      <w:r>
        <w:rPr>
          <w:rFonts w:ascii="Arial" w:hAnsi="Arial" w:cs="Arial"/>
          <w:b/>
          <w:color w:val="0000FF"/>
          <w:sz w:val="24"/>
        </w:rPr>
        <w:tab/>
      </w:r>
      <w:r>
        <w:rPr>
          <w:rFonts w:ascii="Arial" w:hAnsi="Arial" w:cs="Arial"/>
          <w:b/>
          <w:sz w:val="24"/>
        </w:rPr>
        <w:t>Addition of new PICS for UE supporting extended rejected NSSAI (ER-NSSAI)</w:t>
      </w:r>
    </w:p>
    <w:p w14:paraId="044CF34B"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v18.1.0</w:t>
      </w:r>
      <w:r>
        <w:rPr>
          <w:i/>
        </w:rPr>
        <w:tab/>
        <w:t xml:space="preserve">  CR-0591  Cat: F (Rel-18)</w:t>
      </w:r>
      <w:r>
        <w:rPr>
          <w:i/>
        </w:rPr>
        <w:br/>
      </w:r>
      <w:r>
        <w:rPr>
          <w:i/>
        </w:rPr>
        <w:br/>
      </w:r>
      <w:r>
        <w:rPr>
          <w:i/>
        </w:rPr>
        <w:tab/>
      </w:r>
      <w:r>
        <w:rPr>
          <w:i/>
        </w:rPr>
        <w:tab/>
      </w:r>
      <w:r>
        <w:rPr>
          <w:i/>
        </w:rPr>
        <w:tab/>
      </w:r>
      <w:r>
        <w:rPr>
          <w:i/>
        </w:rPr>
        <w:tab/>
      </w:r>
      <w:r>
        <w:rPr>
          <w:i/>
        </w:rPr>
        <w:tab/>
        <w:t>Source: Qualcomm CDMA Technologies</w:t>
      </w:r>
    </w:p>
    <w:p w14:paraId="7C4411C6" w14:textId="77777777" w:rsidR="004350A9" w:rsidRDefault="004350A9" w:rsidP="004350A9">
      <w:pPr>
        <w:rPr>
          <w:rFonts w:ascii="Arial" w:hAnsi="Arial" w:cs="Arial"/>
          <w:b/>
        </w:rPr>
      </w:pPr>
      <w:r>
        <w:rPr>
          <w:rFonts w:ascii="Arial" w:hAnsi="Arial" w:cs="Arial"/>
          <w:b/>
        </w:rPr>
        <w:t xml:space="preserve">Discussion: </w:t>
      </w:r>
    </w:p>
    <w:p w14:paraId="4F5B07A2" w14:textId="77777777" w:rsidR="004350A9" w:rsidRDefault="004350A9" w:rsidP="004350A9">
      <w:r>
        <w:t>late doc</w:t>
      </w:r>
    </w:p>
    <w:p w14:paraId="3785C5C6" w14:textId="77777777" w:rsidR="004350A9" w:rsidRDefault="004350A9" w:rsidP="004350A9">
      <w:r>
        <w:t>R5</w:t>
      </w:r>
    </w:p>
    <w:p w14:paraId="2744FB9B"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R5-241631</w:t>
      </w:r>
      <w:r>
        <w:rPr>
          <w:color w:val="993300"/>
          <w:u w:val="single"/>
        </w:rPr>
        <w:t>.</w:t>
      </w:r>
    </w:p>
    <w:p w14:paraId="7CF86A63" w14:textId="583F2A41" w:rsidR="004350A9" w:rsidRDefault="004350A9" w:rsidP="004350A9">
      <w:pPr>
        <w:rPr>
          <w:rFonts w:ascii="Arial" w:hAnsi="Arial" w:cs="Arial"/>
          <w:b/>
          <w:sz w:val="24"/>
        </w:rPr>
      </w:pPr>
      <w:r>
        <w:rPr>
          <w:rFonts w:ascii="Arial" w:hAnsi="Arial" w:cs="Arial"/>
          <w:b/>
          <w:color w:val="0000FF"/>
          <w:sz w:val="24"/>
        </w:rPr>
        <w:t>R5-241631</w:t>
      </w:r>
      <w:r>
        <w:rPr>
          <w:rFonts w:ascii="Arial" w:hAnsi="Arial" w:cs="Arial"/>
          <w:b/>
          <w:color w:val="0000FF"/>
          <w:sz w:val="24"/>
        </w:rPr>
        <w:tab/>
      </w:r>
      <w:r>
        <w:rPr>
          <w:rFonts w:ascii="Arial" w:hAnsi="Arial" w:cs="Arial"/>
          <w:b/>
          <w:sz w:val="24"/>
        </w:rPr>
        <w:t>Addition of new PICS for UE supporting extended rejected NSSAI (ER-NSSAI)</w:t>
      </w:r>
    </w:p>
    <w:p w14:paraId="1E2DDC59"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v18.1.0</w:t>
      </w:r>
      <w:r>
        <w:rPr>
          <w:i/>
        </w:rPr>
        <w:tab/>
        <w:t xml:space="preserve">  CR-0591  rev 1 Cat: F (Rel-18)</w:t>
      </w:r>
      <w:r>
        <w:rPr>
          <w:i/>
        </w:rPr>
        <w:br/>
      </w:r>
      <w:r>
        <w:rPr>
          <w:i/>
        </w:rPr>
        <w:br/>
      </w:r>
      <w:r>
        <w:rPr>
          <w:i/>
        </w:rPr>
        <w:tab/>
      </w:r>
      <w:r>
        <w:rPr>
          <w:i/>
        </w:rPr>
        <w:tab/>
      </w:r>
      <w:r>
        <w:rPr>
          <w:i/>
        </w:rPr>
        <w:tab/>
      </w:r>
      <w:r>
        <w:rPr>
          <w:i/>
        </w:rPr>
        <w:tab/>
      </w:r>
      <w:r>
        <w:rPr>
          <w:i/>
        </w:rPr>
        <w:tab/>
        <w:t>Source: Qualcomm CDMA Technologies</w:t>
      </w:r>
    </w:p>
    <w:p w14:paraId="04813F90" w14:textId="77777777" w:rsidR="004350A9" w:rsidRDefault="004350A9" w:rsidP="004350A9">
      <w:pPr>
        <w:rPr>
          <w:color w:val="808080"/>
        </w:rPr>
      </w:pPr>
      <w:r>
        <w:rPr>
          <w:color w:val="808080"/>
        </w:rPr>
        <w:t>(Replaces R5-240673)</w:t>
      </w:r>
    </w:p>
    <w:p w14:paraId="09C56D81"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E1029C" w14:textId="7956C208" w:rsidR="004350A9" w:rsidRDefault="004350A9" w:rsidP="004350A9">
      <w:pPr>
        <w:rPr>
          <w:rFonts w:ascii="Arial" w:hAnsi="Arial" w:cs="Arial"/>
          <w:b/>
          <w:sz w:val="24"/>
        </w:rPr>
      </w:pPr>
      <w:r>
        <w:rPr>
          <w:rFonts w:ascii="Arial" w:hAnsi="Arial" w:cs="Arial"/>
          <w:b/>
          <w:color w:val="0000FF"/>
          <w:sz w:val="24"/>
        </w:rPr>
        <w:t>R5-241376</w:t>
      </w:r>
      <w:r>
        <w:rPr>
          <w:rFonts w:ascii="Arial" w:hAnsi="Arial" w:cs="Arial"/>
          <w:b/>
          <w:color w:val="0000FF"/>
          <w:sz w:val="24"/>
        </w:rPr>
        <w:tab/>
      </w:r>
      <w:r>
        <w:rPr>
          <w:rFonts w:ascii="Arial" w:hAnsi="Arial" w:cs="Arial"/>
          <w:b/>
          <w:sz w:val="24"/>
        </w:rPr>
        <w:t>Addition of PICS for support of ULCA for different type of CA Band combinations</w:t>
      </w:r>
    </w:p>
    <w:p w14:paraId="40290636"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v18.1.0</w:t>
      </w:r>
      <w:r>
        <w:rPr>
          <w:i/>
        </w:rPr>
        <w:tab/>
        <w:t xml:space="preserve">  CR-0605  Cat: F (Rel-18)</w:t>
      </w:r>
      <w:r>
        <w:rPr>
          <w:i/>
        </w:rPr>
        <w:br/>
      </w:r>
      <w:r>
        <w:rPr>
          <w:i/>
        </w:rPr>
        <w:br/>
      </w:r>
      <w:r>
        <w:rPr>
          <w:i/>
        </w:rPr>
        <w:tab/>
      </w:r>
      <w:r>
        <w:rPr>
          <w:i/>
        </w:rPr>
        <w:tab/>
      </w:r>
      <w:r>
        <w:rPr>
          <w:i/>
        </w:rPr>
        <w:tab/>
      </w:r>
      <w:r>
        <w:rPr>
          <w:i/>
        </w:rPr>
        <w:tab/>
      </w:r>
      <w:r>
        <w:rPr>
          <w:i/>
        </w:rPr>
        <w:tab/>
        <w:t>Source: Keysight Technologies UK</w:t>
      </w:r>
    </w:p>
    <w:p w14:paraId="2E3B1EAC" w14:textId="77777777" w:rsidR="004350A9" w:rsidRDefault="004350A9" w:rsidP="004350A9">
      <w:pPr>
        <w:rPr>
          <w:rFonts w:ascii="Arial" w:hAnsi="Arial" w:cs="Arial"/>
          <w:b/>
        </w:rPr>
      </w:pPr>
      <w:r>
        <w:rPr>
          <w:rFonts w:ascii="Arial" w:hAnsi="Arial" w:cs="Arial"/>
          <w:b/>
        </w:rPr>
        <w:t xml:space="preserve">Discussion: </w:t>
      </w:r>
    </w:p>
    <w:p w14:paraId="065B27E0" w14:textId="77777777" w:rsidR="004350A9" w:rsidRDefault="004350A9" w:rsidP="004350A9">
      <w:r>
        <w:t>late doc</w:t>
      </w:r>
    </w:p>
    <w:p w14:paraId="3A3BCDC5" w14:textId="77777777" w:rsidR="004350A9" w:rsidRDefault="004350A9" w:rsidP="004350A9">
      <w:proofErr w:type="spellStart"/>
      <w:r>
        <w:t>offlline</w:t>
      </w:r>
      <w:proofErr w:type="spellEnd"/>
      <w:r>
        <w:t xml:space="preserve"> TF160 comments.</w:t>
      </w:r>
    </w:p>
    <w:p w14:paraId="69C8A6FB"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4F8D5D" w14:textId="77777777" w:rsidR="004350A9" w:rsidRDefault="004350A9" w:rsidP="004350A9">
      <w:pPr>
        <w:pStyle w:val="Heading4"/>
      </w:pPr>
      <w:bookmarkStart w:id="846" w:name="_Toc161733864"/>
      <w:r>
        <w:t>6.4.3</w:t>
      </w:r>
      <w:r>
        <w:tab/>
        <w:t>TS 38.509</w:t>
      </w:r>
      <w:bookmarkEnd w:id="846"/>
    </w:p>
    <w:p w14:paraId="185AFCFF" w14:textId="71D1E1FD" w:rsidR="004350A9" w:rsidRDefault="004350A9" w:rsidP="004350A9">
      <w:pPr>
        <w:rPr>
          <w:rFonts w:ascii="Arial" w:hAnsi="Arial" w:cs="Arial"/>
          <w:b/>
          <w:sz w:val="24"/>
        </w:rPr>
      </w:pPr>
      <w:r>
        <w:rPr>
          <w:rFonts w:ascii="Arial" w:hAnsi="Arial" w:cs="Arial"/>
          <w:b/>
          <w:color w:val="0000FF"/>
          <w:sz w:val="24"/>
        </w:rPr>
        <w:t>R5-240430</w:t>
      </w:r>
      <w:r>
        <w:rPr>
          <w:rFonts w:ascii="Arial" w:hAnsi="Arial" w:cs="Arial"/>
          <w:b/>
          <w:color w:val="0000FF"/>
          <w:sz w:val="24"/>
        </w:rPr>
        <w:tab/>
      </w:r>
      <w:r>
        <w:rPr>
          <w:rFonts w:ascii="Arial" w:hAnsi="Arial" w:cs="Arial"/>
          <w:b/>
          <w:sz w:val="24"/>
        </w:rPr>
        <w:t>Correction of Set MUSIM UAI test function</w:t>
      </w:r>
    </w:p>
    <w:p w14:paraId="4BE34B24"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38.509 v17.4.0</w:t>
      </w:r>
      <w:r>
        <w:rPr>
          <w:i/>
        </w:rPr>
        <w:tab/>
        <w:t xml:space="preserve">  CR-0082  Cat: F (Rel-17)</w:t>
      </w:r>
      <w:r>
        <w:rPr>
          <w:i/>
        </w:rPr>
        <w:br/>
      </w:r>
      <w:r>
        <w:rPr>
          <w:i/>
        </w:rPr>
        <w:br/>
      </w:r>
      <w:r>
        <w:rPr>
          <w:i/>
        </w:rPr>
        <w:tab/>
      </w:r>
      <w:r>
        <w:rPr>
          <w:i/>
        </w:rPr>
        <w:tab/>
      </w:r>
      <w:r>
        <w:rPr>
          <w:i/>
        </w:rPr>
        <w:tab/>
      </w:r>
      <w:r>
        <w:rPr>
          <w:i/>
        </w:rPr>
        <w:tab/>
      </w:r>
      <w:r>
        <w:rPr>
          <w:i/>
        </w:rPr>
        <w:tab/>
        <w:t xml:space="preserve">Source: Huawei, </w:t>
      </w:r>
      <w:proofErr w:type="spellStart"/>
      <w:r>
        <w:rPr>
          <w:i/>
        </w:rPr>
        <w:t>HiSilicon,China</w:t>
      </w:r>
      <w:proofErr w:type="spellEnd"/>
      <w:r>
        <w:rPr>
          <w:i/>
        </w:rPr>
        <w:t xml:space="preserve"> Telecom</w:t>
      </w:r>
    </w:p>
    <w:p w14:paraId="00D91B07" w14:textId="77777777" w:rsidR="004350A9" w:rsidRDefault="004350A9" w:rsidP="004350A9">
      <w:pPr>
        <w:rPr>
          <w:rFonts w:ascii="Arial" w:hAnsi="Arial" w:cs="Arial"/>
          <w:b/>
        </w:rPr>
      </w:pPr>
      <w:r>
        <w:rPr>
          <w:rFonts w:ascii="Arial" w:hAnsi="Arial" w:cs="Arial"/>
          <w:b/>
        </w:rPr>
        <w:t xml:space="preserve">Discussion: </w:t>
      </w:r>
    </w:p>
    <w:p w14:paraId="112E0D49" w14:textId="77777777" w:rsidR="004350A9" w:rsidRDefault="004350A9" w:rsidP="004350A9">
      <w:r>
        <w:t>late doc</w:t>
      </w:r>
    </w:p>
    <w:p w14:paraId="2824DD0F" w14:textId="77777777" w:rsidR="004350A9" w:rsidRDefault="004350A9" w:rsidP="004350A9">
      <w:r>
        <w:t>ME x!</w:t>
      </w:r>
    </w:p>
    <w:p w14:paraId="4BBC5A1F" w14:textId="77777777" w:rsidR="004350A9" w:rsidRDefault="004350A9" w:rsidP="004350A9">
      <w:r>
        <w:t>comment from TF160 UK and CATT</w:t>
      </w:r>
    </w:p>
    <w:p w14:paraId="334BA339" w14:textId="77777777" w:rsidR="004350A9" w:rsidRDefault="004350A9" w:rsidP="004350A9">
      <w:r>
        <w:t>r3</w:t>
      </w:r>
    </w:p>
    <w:p w14:paraId="6283C938" w14:textId="77777777" w:rsidR="004350A9" w:rsidRDefault="004350A9" w:rsidP="004350A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R5-241636</w:t>
      </w:r>
      <w:r>
        <w:rPr>
          <w:color w:val="993300"/>
          <w:u w:val="single"/>
        </w:rPr>
        <w:t>.</w:t>
      </w:r>
    </w:p>
    <w:p w14:paraId="37C8FC99" w14:textId="387ACA1B" w:rsidR="004350A9" w:rsidRDefault="004350A9" w:rsidP="004350A9">
      <w:pPr>
        <w:rPr>
          <w:rFonts w:ascii="Arial" w:hAnsi="Arial" w:cs="Arial"/>
          <w:b/>
          <w:sz w:val="24"/>
        </w:rPr>
      </w:pPr>
      <w:r>
        <w:rPr>
          <w:rFonts w:ascii="Arial" w:hAnsi="Arial" w:cs="Arial"/>
          <w:b/>
          <w:color w:val="0000FF"/>
          <w:sz w:val="24"/>
        </w:rPr>
        <w:t>R5-241636</w:t>
      </w:r>
      <w:r>
        <w:rPr>
          <w:rFonts w:ascii="Arial" w:hAnsi="Arial" w:cs="Arial"/>
          <w:b/>
          <w:color w:val="0000FF"/>
          <w:sz w:val="24"/>
        </w:rPr>
        <w:tab/>
      </w:r>
      <w:r>
        <w:rPr>
          <w:rFonts w:ascii="Arial" w:hAnsi="Arial" w:cs="Arial"/>
          <w:b/>
          <w:sz w:val="24"/>
        </w:rPr>
        <w:t>Correction of Set MUSIM UAI test function</w:t>
      </w:r>
    </w:p>
    <w:p w14:paraId="23920AC8"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38.509 v17.4.0</w:t>
      </w:r>
      <w:r>
        <w:rPr>
          <w:i/>
        </w:rPr>
        <w:tab/>
        <w:t xml:space="preserve">  CR-0082  rev 1 Cat: F (Rel-17)</w:t>
      </w:r>
      <w:r>
        <w:rPr>
          <w:i/>
        </w:rPr>
        <w:br/>
      </w:r>
      <w:r>
        <w:rPr>
          <w:i/>
        </w:rPr>
        <w:br/>
      </w:r>
      <w:r>
        <w:rPr>
          <w:i/>
        </w:rPr>
        <w:tab/>
      </w:r>
      <w:r>
        <w:rPr>
          <w:i/>
        </w:rPr>
        <w:tab/>
      </w:r>
      <w:r>
        <w:rPr>
          <w:i/>
        </w:rPr>
        <w:tab/>
      </w:r>
      <w:r>
        <w:rPr>
          <w:i/>
        </w:rPr>
        <w:tab/>
      </w:r>
      <w:r>
        <w:rPr>
          <w:i/>
        </w:rPr>
        <w:tab/>
        <w:t xml:space="preserve">Source: Huawei, </w:t>
      </w:r>
      <w:proofErr w:type="spellStart"/>
      <w:r>
        <w:rPr>
          <w:i/>
        </w:rPr>
        <w:t>HiSilicon,China</w:t>
      </w:r>
      <w:proofErr w:type="spellEnd"/>
      <w:r>
        <w:rPr>
          <w:i/>
        </w:rPr>
        <w:t xml:space="preserve"> Telecom</w:t>
      </w:r>
    </w:p>
    <w:p w14:paraId="061789A7" w14:textId="77777777" w:rsidR="004350A9" w:rsidRDefault="004350A9" w:rsidP="004350A9">
      <w:pPr>
        <w:rPr>
          <w:color w:val="808080"/>
        </w:rPr>
      </w:pPr>
      <w:r>
        <w:rPr>
          <w:color w:val="808080"/>
        </w:rPr>
        <w:t>(Replaces R5-240430)</w:t>
      </w:r>
    </w:p>
    <w:p w14:paraId="2D9A244A"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5C24D0" w14:textId="73F5E2D4" w:rsidR="004350A9" w:rsidRDefault="004350A9" w:rsidP="004350A9">
      <w:pPr>
        <w:rPr>
          <w:rFonts w:ascii="Arial" w:hAnsi="Arial" w:cs="Arial"/>
          <w:b/>
          <w:sz w:val="24"/>
        </w:rPr>
      </w:pPr>
      <w:r>
        <w:rPr>
          <w:rFonts w:ascii="Arial" w:hAnsi="Arial" w:cs="Arial"/>
          <w:b/>
          <w:color w:val="0000FF"/>
          <w:sz w:val="24"/>
        </w:rPr>
        <w:t>R5-240434</w:t>
      </w:r>
      <w:r>
        <w:rPr>
          <w:rFonts w:ascii="Arial" w:hAnsi="Arial" w:cs="Arial"/>
          <w:b/>
          <w:color w:val="0000FF"/>
          <w:sz w:val="24"/>
        </w:rPr>
        <w:tab/>
      </w:r>
      <w:r>
        <w:rPr>
          <w:rFonts w:ascii="Arial" w:hAnsi="Arial" w:cs="Arial"/>
          <w:b/>
          <w:sz w:val="24"/>
        </w:rPr>
        <w:t>Correction of Test Loop Mode C for MBS broadcast</w:t>
      </w:r>
    </w:p>
    <w:p w14:paraId="5987CAB4"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38.509 v17.4.0</w:t>
      </w:r>
      <w:r>
        <w:rPr>
          <w:i/>
        </w:rPr>
        <w:tab/>
        <w:t xml:space="preserve">  CR-0083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5C6D147" w14:textId="77777777" w:rsidR="004350A9" w:rsidRDefault="004350A9" w:rsidP="004350A9">
      <w:pPr>
        <w:rPr>
          <w:rFonts w:ascii="Arial" w:hAnsi="Arial" w:cs="Arial"/>
          <w:b/>
        </w:rPr>
      </w:pPr>
      <w:r>
        <w:rPr>
          <w:rFonts w:ascii="Arial" w:hAnsi="Arial" w:cs="Arial"/>
          <w:b/>
        </w:rPr>
        <w:t xml:space="preserve">Discussion: </w:t>
      </w:r>
    </w:p>
    <w:p w14:paraId="4BF984AF" w14:textId="77777777" w:rsidR="004350A9" w:rsidRDefault="004350A9" w:rsidP="004350A9">
      <w:r>
        <w:t>late doc</w:t>
      </w:r>
    </w:p>
    <w:p w14:paraId="1E88BEAA" w14:textId="77777777" w:rsidR="004350A9" w:rsidRDefault="004350A9" w:rsidP="004350A9">
      <w:r>
        <w:t>ME x!</w:t>
      </w:r>
    </w:p>
    <w:p w14:paraId="557B717B" w14:textId="77777777" w:rsidR="004350A9" w:rsidRDefault="004350A9" w:rsidP="004350A9">
      <w:r>
        <w:t>r1</w:t>
      </w:r>
    </w:p>
    <w:p w14:paraId="1A72B5BE"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R5-241492</w:t>
      </w:r>
      <w:r>
        <w:rPr>
          <w:color w:val="993300"/>
          <w:u w:val="single"/>
        </w:rPr>
        <w:t>.</w:t>
      </w:r>
    </w:p>
    <w:p w14:paraId="50A4C2EB" w14:textId="17FCEEC1" w:rsidR="004350A9" w:rsidRDefault="004350A9" w:rsidP="004350A9">
      <w:pPr>
        <w:rPr>
          <w:rFonts w:ascii="Arial" w:hAnsi="Arial" w:cs="Arial"/>
          <w:b/>
          <w:sz w:val="24"/>
        </w:rPr>
      </w:pPr>
      <w:r>
        <w:rPr>
          <w:rFonts w:ascii="Arial" w:hAnsi="Arial" w:cs="Arial"/>
          <w:b/>
          <w:color w:val="0000FF"/>
          <w:sz w:val="24"/>
        </w:rPr>
        <w:t>R5-241492</w:t>
      </w:r>
      <w:r>
        <w:rPr>
          <w:rFonts w:ascii="Arial" w:hAnsi="Arial" w:cs="Arial"/>
          <w:b/>
          <w:color w:val="0000FF"/>
          <w:sz w:val="24"/>
        </w:rPr>
        <w:tab/>
      </w:r>
      <w:r>
        <w:rPr>
          <w:rFonts w:ascii="Arial" w:hAnsi="Arial" w:cs="Arial"/>
          <w:b/>
          <w:sz w:val="24"/>
        </w:rPr>
        <w:t>Correction of Test Loop Mode C for MBS broadcast</w:t>
      </w:r>
    </w:p>
    <w:p w14:paraId="67D12D7C"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38.509 v17.4.0</w:t>
      </w:r>
      <w:r>
        <w:rPr>
          <w:i/>
        </w:rPr>
        <w:tab/>
        <w:t xml:space="preserve">  CR-0083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7CCF9D3" w14:textId="77777777" w:rsidR="004350A9" w:rsidRDefault="004350A9" w:rsidP="004350A9">
      <w:pPr>
        <w:rPr>
          <w:color w:val="808080"/>
        </w:rPr>
      </w:pPr>
      <w:r>
        <w:rPr>
          <w:color w:val="808080"/>
        </w:rPr>
        <w:t>(Replaces R5-240434)</w:t>
      </w:r>
    </w:p>
    <w:p w14:paraId="159F0C3E"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C24BEF" w14:textId="77777777" w:rsidR="004350A9" w:rsidRDefault="004350A9" w:rsidP="004350A9">
      <w:pPr>
        <w:pStyle w:val="Heading4"/>
      </w:pPr>
      <w:bookmarkStart w:id="847" w:name="_Toc161733865"/>
      <w:r>
        <w:t>6.4.4</w:t>
      </w:r>
      <w:r>
        <w:tab/>
        <w:t>TS 38.523-1</w:t>
      </w:r>
      <w:bookmarkEnd w:id="847"/>
    </w:p>
    <w:p w14:paraId="4124B126" w14:textId="77777777" w:rsidR="004350A9" w:rsidRDefault="004350A9" w:rsidP="004350A9">
      <w:pPr>
        <w:pStyle w:val="Heading5"/>
      </w:pPr>
      <w:bookmarkStart w:id="848" w:name="_Toc161733866"/>
      <w:r>
        <w:t>6.4.4.1</w:t>
      </w:r>
      <w:r>
        <w:tab/>
        <w:t>Clauses 1 - 5</w:t>
      </w:r>
      <w:bookmarkEnd w:id="848"/>
    </w:p>
    <w:p w14:paraId="7DF4589E" w14:textId="77777777" w:rsidR="004350A9" w:rsidRDefault="004350A9" w:rsidP="004350A9">
      <w:pPr>
        <w:pStyle w:val="Heading5"/>
      </w:pPr>
      <w:bookmarkStart w:id="849" w:name="_Toc161733867"/>
      <w:r>
        <w:t>6.4.4.2</w:t>
      </w:r>
      <w:r>
        <w:tab/>
        <w:t>Idle Mode (Clause 6)</w:t>
      </w:r>
      <w:bookmarkEnd w:id="849"/>
    </w:p>
    <w:p w14:paraId="4E7EA19B" w14:textId="5A240035" w:rsidR="004350A9" w:rsidRDefault="004350A9" w:rsidP="004350A9">
      <w:pPr>
        <w:rPr>
          <w:rFonts w:ascii="Arial" w:hAnsi="Arial" w:cs="Arial"/>
          <w:b/>
          <w:sz w:val="24"/>
        </w:rPr>
      </w:pPr>
      <w:r>
        <w:rPr>
          <w:rFonts w:ascii="Arial" w:hAnsi="Arial" w:cs="Arial"/>
          <w:b/>
          <w:color w:val="0000FF"/>
          <w:sz w:val="24"/>
        </w:rPr>
        <w:t>R5-240225</w:t>
      </w:r>
      <w:r>
        <w:rPr>
          <w:rFonts w:ascii="Arial" w:hAnsi="Arial" w:cs="Arial"/>
          <w:b/>
          <w:color w:val="0000FF"/>
          <w:sz w:val="24"/>
        </w:rPr>
        <w:tab/>
      </w:r>
      <w:r>
        <w:rPr>
          <w:rFonts w:ascii="Arial" w:hAnsi="Arial" w:cs="Arial"/>
          <w:b/>
          <w:sz w:val="24"/>
        </w:rPr>
        <w:t>Correction to NR testcase 6.4.2.1</w:t>
      </w:r>
    </w:p>
    <w:p w14:paraId="52BCCE59"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CR-4191  Cat: F (Rel-17)</w:t>
      </w:r>
      <w:r>
        <w:rPr>
          <w:i/>
        </w:rPr>
        <w:br/>
      </w:r>
      <w:r>
        <w:rPr>
          <w:i/>
        </w:rPr>
        <w:br/>
      </w:r>
      <w:r>
        <w:rPr>
          <w:i/>
        </w:rPr>
        <w:tab/>
      </w:r>
      <w:r>
        <w:rPr>
          <w:i/>
        </w:rPr>
        <w:tab/>
      </w:r>
      <w:r>
        <w:rPr>
          <w:i/>
        </w:rPr>
        <w:tab/>
      </w:r>
      <w:r>
        <w:rPr>
          <w:i/>
        </w:rPr>
        <w:tab/>
      </w:r>
      <w:r>
        <w:rPr>
          <w:i/>
        </w:rPr>
        <w:tab/>
        <w:t>Source: Starpoint, TDIA</w:t>
      </w:r>
    </w:p>
    <w:p w14:paraId="6554FD46" w14:textId="77777777" w:rsidR="004350A9" w:rsidRDefault="004350A9" w:rsidP="004350A9">
      <w:pPr>
        <w:rPr>
          <w:rFonts w:ascii="Arial" w:hAnsi="Arial" w:cs="Arial"/>
          <w:b/>
        </w:rPr>
      </w:pPr>
      <w:r>
        <w:rPr>
          <w:rFonts w:ascii="Arial" w:hAnsi="Arial" w:cs="Arial"/>
          <w:b/>
        </w:rPr>
        <w:t xml:space="preserve">Discussion: </w:t>
      </w:r>
    </w:p>
    <w:p w14:paraId="7B6CA3D2" w14:textId="77777777" w:rsidR="004350A9" w:rsidRDefault="004350A9" w:rsidP="004350A9">
      <w:r>
        <w:t>r1</w:t>
      </w:r>
    </w:p>
    <w:p w14:paraId="06284084"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R5-241495</w:t>
      </w:r>
      <w:r>
        <w:rPr>
          <w:color w:val="993300"/>
          <w:u w:val="single"/>
        </w:rPr>
        <w:t>.</w:t>
      </w:r>
    </w:p>
    <w:p w14:paraId="6320BC96" w14:textId="16C6A876" w:rsidR="004350A9" w:rsidRDefault="004350A9" w:rsidP="004350A9">
      <w:pPr>
        <w:rPr>
          <w:rFonts w:ascii="Arial" w:hAnsi="Arial" w:cs="Arial"/>
          <w:b/>
          <w:sz w:val="24"/>
        </w:rPr>
      </w:pPr>
      <w:r>
        <w:rPr>
          <w:rFonts w:ascii="Arial" w:hAnsi="Arial" w:cs="Arial"/>
          <w:b/>
          <w:color w:val="0000FF"/>
          <w:sz w:val="24"/>
        </w:rPr>
        <w:t>R5-241495</w:t>
      </w:r>
      <w:r>
        <w:rPr>
          <w:rFonts w:ascii="Arial" w:hAnsi="Arial" w:cs="Arial"/>
          <w:b/>
          <w:color w:val="0000FF"/>
          <w:sz w:val="24"/>
        </w:rPr>
        <w:tab/>
      </w:r>
      <w:r>
        <w:rPr>
          <w:rFonts w:ascii="Arial" w:hAnsi="Arial" w:cs="Arial"/>
          <w:b/>
          <w:sz w:val="24"/>
        </w:rPr>
        <w:t>Correction to NR testcase 6.4.2.1</w:t>
      </w:r>
    </w:p>
    <w:p w14:paraId="19573583"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CR-4191  rev 1 Cat: F (Rel-17)</w:t>
      </w:r>
      <w:r>
        <w:rPr>
          <w:i/>
        </w:rPr>
        <w:br/>
      </w:r>
      <w:r>
        <w:rPr>
          <w:i/>
        </w:rPr>
        <w:lastRenderedPageBreak/>
        <w:br/>
      </w:r>
      <w:r>
        <w:rPr>
          <w:i/>
        </w:rPr>
        <w:tab/>
      </w:r>
      <w:r>
        <w:rPr>
          <w:i/>
        </w:rPr>
        <w:tab/>
      </w:r>
      <w:r>
        <w:rPr>
          <w:i/>
        </w:rPr>
        <w:tab/>
      </w:r>
      <w:r>
        <w:rPr>
          <w:i/>
        </w:rPr>
        <w:tab/>
      </w:r>
      <w:r>
        <w:rPr>
          <w:i/>
        </w:rPr>
        <w:tab/>
        <w:t>Source: Starpoint, TDIA</w:t>
      </w:r>
    </w:p>
    <w:p w14:paraId="13F7A802" w14:textId="77777777" w:rsidR="004350A9" w:rsidRDefault="004350A9" w:rsidP="004350A9">
      <w:pPr>
        <w:rPr>
          <w:color w:val="808080"/>
        </w:rPr>
      </w:pPr>
      <w:r>
        <w:rPr>
          <w:color w:val="808080"/>
        </w:rPr>
        <w:t>(Replaces R5-240225)</w:t>
      </w:r>
    </w:p>
    <w:p w14:paraId="20D1F164"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04B461" w14:textId="23001C1F" w:rsidR="004350A9" w:rsidRDefault="004350A9" w:rsidP="004350A9">
      <w:pPr>
        <w:rPr>
          <w:rFonts w:ascii="Arial" w:hAnsi="Arial" w:cs="Arial"/>
          <w:b/>
          <w:sz w:val="24"/>
        </w:rPr>
      </w:pPr>
      <w:r>
        <w:rPr>
          <w:rFonts w:ascii="Arial" w:hAnsi="Arial" w:cs="Arial"/>
          <w:b/>
          <w:color w:val="0000FF"/>
          <w:sz w:val="24"/>
        </w:rPr>
        <w:t>R5-240238</w:t>
      </w:r>
      <w:r>
        <w:rPr>
          <w:rFonts w:ascii="Arial" w:hAnsi="Arial" w:cs="Arial"/>
          <w:b/>
          <w:color w:val="0000FF"/>
          <w:sz w:val="24"/>
        </w:rPr>
        <w:tab/>
      </w:r>
      <w:r>
        <w:rPr>
          <w:rFonts w:ascii="Arial" w:hAnsi="Arial" w:cs="Arial"/>
          <w:b/>
          <w:sz w:val="24"/>
        </w:rPr>
        <w:t>Correction to RRC Inactive Mode test case 6.4.1.1</w:t>
      </w:r>
    </w:p>
    <w:p w14:paraId="0D23FC01"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CR-4194  Cat: F (Rel-18)</w:t>
      </w:r>
      <w:r>
        <w:rPr>
          <w:i/>
        </w:rPr>
        <w:br/>
      </w:r>
      <w:r>
        <w:rPr>
          <w:i/>
        </w:rPr>
        <w:br/>
      </w:r>
      <w:r>
        <w:rPr>
          <w:i/>
        </w:rPr>
        <w:tab/>
      </w:r>
      <w:r>
        <w:rPr>
          <w:i/>
        </w:rPr>
        <w:tab/>
      </w:r>
      <w:r>
        <w:rPr>
          <w:i/>
        </w:rPr>
        <w:tab/>
      </w:r>
      <w:r>
        <w:rPr>
          <w:i/>
        </w:rPr>
        <w:tab/>
      </w:r>
      <w:r>
        <w:rPr>
          <w:i/>
        </w:rPr>
        <w:tab/>
        <w:t>Source: Keysight Technologies UK</w:t>
      </w:r>
    </w:p>
    <w:p w14:paraId="6D64CF46"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1C4C3B" w14:textId="2DCE0FB6" w:rsidR="004350A9" w:rsidRDefault="004350A9" w:rsidP="004350A9">
      <w:pPr>
        <w:rPr>
          <w:rFonts w:ascii="Arial" w:hAnsi="Arial" w:cs="Arial"/>
          <w:b/>
          <w:sz w:val="24"/>
        </w:rPr>
      </w:pPr>
      <w:r>
        <w:rPr>
          <w:rFonts w:ascii="Arial" w:hAnsi="Arial" w:cs="Arial"/>
          <w:b/>
          <w:color w:val="0000FF"/>
          <w:sz w:val="24"/>
        </w:rPr>
        <w:t>R5-240289</w:t>
      </w:r>
      <w:r>
        <w:rPr>
          <w:rFonts w:ascii="Arial" w:hAnsi="Arial" w:cs="Arial"/>
          <w:b/>
          <w:color w:val="0000FF"/>
          <w:sz w:val="24"/>
        </w:rPr>
        <w:tab/>
      </w:r>
      <w:r>
        <w:rPr>
          <w:rFonts w:ascii="Arial" w:hAnsi="Arial" w:cs="Arial"/>
          <w:b/>
          <w:sz w:val="24"/>
        </w:rPr>
        <w:t>Correction to NR slice TC 6.1.2.25</w:t>
      </w:r>
    </w:p>
    <w:p w14:paraId="5F51B9DE"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CR-4206  Cat: F (Rel-17)</w:t>
      </w:r>
      <w:r>
        <w:rPr>
          <w:i/>
        </w:rPr>
        <w:br/>
      </w:r>
      <w:r>
        <w:rPr>
          <w:i/>
        </w:rPr>
        <w:br/>
      </w:r>
      <w:r>
        <w:rPr>
          <w:i/>
        </w:rPr>
        <w:tab/>
      </w:r>
      <w:r>
        <w:rPr>
          <w:i/>
        </w:rPr>
        <w:tab/>
      </w:r>
      <w:r>
        <w:rPr>
          <w:i/>
        </w:rPr>
        <w:tab/>
      </w:r>
      <w:r>
        <w:rPr>
          <w:i/>
        </w:rPr>
        <w:tab/>
      </w:r>
      <w:r>
        <w:rPr>
          <w:i/>
        </w:rPr>
        <w:tab/>
        <w:t xml:space="preserve">Source: MediaTek </w:t>
      </w:r>
      <w:proofErr w:type="spellStart"/>
      <w:r>
        <w:rPr>
          <w:i/>
        </w:rPr>
        <w:t>Inc.,Anritsu</w:t>
      </w:r>
      <w:proofErr w:type="spellEnd"/>
    </w:p>
    <w:p w14:paraId="164539A4"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925154" w14:textId="228EE8D9" w:rsidR="004350A9" w:rsidRDefault="004350A9" w:rsidP="004350A9">
      <w:pPr>
        <w:rPr>
          <w:rFonts w:ascii="Arial" w:hAnsi="Arial" w:cs="Arial"/>
          <w:b/>
          <w:sz w:val="24"/>
        </w:rPr>
      </w:pPr>
      <w:r>
        <w:rPr>
          <w:rFonts w:ascii="Arial" w:hAnsi="Arial" w:cs="Arial"/>
          <w:b/>
          <w:color w:val="0000FF"/>
          <w:sz w:val="24"/>
        </w:rPr>
        <w:t>R5-240323</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eCPSOR</w:t>
      </w:r>
      <w:proofErr w:type="spellEnd"/>
      <w:r>
        <w:rPr>
          <w:rFonts w:ascii="Arial" w:hAnsi="Arial" w:cs="Arial"/>
          <w:b/>
          <w:sz w:val="24"/>
        </w:rPr>
        <w:t xml:space="preserve"> TC 6.3.2.5</w:t>
      </w:r>
    </w:p>
    <w:p w14:paraId="2ED3DDEE"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CR-4208  Cat: F (Rel-17)</w:t>
      </w:r>
      <w:r>
        <w:rPr>
          <w:i/>
        </w:rPr>
        <w:br/>
      </w:r>
      <w:r>
        <w:rPr>
          <w:i/>
        </w:rPr>
        <w:br/>
      </w:r>
      <w:r>
        <w:rPr>
          <w:i/>
        </w:rPr>
        <w:tab/>
      </w:r>
      <w:r>
        <w:rPr>
          <w:i/>
        </w:rPr>
        <w:tab/>
      </w:r>
      <w:r>
        <w:rPr>
          <w:i/>
        </w:rPr>
        <w:tab/>
      </w:r>
      <w:r>
        <w:rPr>
          <w:i/>
        </w:rPr>
        <w:tab/>
      </w:r>
      <w:r>
        <w:rPr>
          <w:i/>
        </w:rPr>
        <w:tab/>
        <w:t>Source: MediaTek Inc.</w:t>
      </w:r>
    </w:p>
    <w:p w14:paraId="3CCCC2F2" w14:textId="77777777" w:rsidR="004350A9" w:rsidRDefault="004350A9" w:rsidP="004350A9">
      <w:pPr>
        <w:rPr>
          <w:rFonts w:ascii="Arial" w:hAnsi="Arial" w:cs="Arial"/>
          <w:b/>
        </w:rPr>
      </w:pPr>
      <w:r>
        <w:rPr>
          <w:rFonts w:ascii="Arial" w:hAnsi="Arial" w:cs="Arial"/>
          <w:b/>
        </w:rPr>
        <w:t xml:space="preserve">Discussion: </w:t>
      </w:r>
    </w:p>
    <w:p w14:paraId="691D3D83" w14:textId="77777777" w:rsidR="004350A9" w:rsidRDefault="004350A9" w:rsidP="004350A9">
      <w:r>
        <w:t>late doc</w:t>
      </w:r>
    </w:p>
    <w:p w14:paraId="1EB85E2D"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3D2FB9" w14:textId="33D0D850" w:rsidR="004350A9" w:rsidRDefault="004350A9" w:rsidP="004350A9">
      <w:pPr>
        <w:rPr>
          <w:rFonts w:ascii="Arial" w:hAnsi="Arial" w:cs="Arial"/>
          <w:b/>
          <w:sz w:val="24"/>
        </w:rPr>
      </w:pPr>
      <w:r>
        <w:rPr>
          <w:rFonts w:ascii="Arial" w:hAnsi="Arial" w:cs="Arial"/>
          <w:b/>
          <w:color w:val="0000FF"/>
          <w:sz w:val="24"/>
        </w:rPr>
        <w:t>R5-240540</w:t>
      </w:r>
      <w:r>
        <w:rPr>
          <w:rFonts w:ascii="Arial" w:hAnsi="Arial" w:cs="Arial"/>
          <w:b/>
          <w:color w:val="0000FF"/>
          <w:sz w:val="24"/>
        </w:rPr>
        <w:tab/>
      </w:r>
      <w:r>
        <w:rPr>
          <w:rFonts w:ascii="Arial" w:hAnsi="Arial" w:cs="Arial"/>
          <w:b/>
          <w:sz w:val="24"/>
        </w:rPr>
        <w:t>Correction to NR test case 6.1.2.3</w:t>
      </w:r>
    </w:p>
    <w:p w14:paraId="5089CCAF"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CR-4247  Cat: F (Rel-17)</w:t>
      </w:r>
      <w:r>
        <w:rPr>
          <w:i/>
        </w:rPr>
        <w:br/>
      </w:r>
      <w:r>
        <w:rPr>
          <w:i/>
        </w:rPr>
        <w:br/>
      </w:r>
      <w:r>
        <w:rPr>
          <w:i/>
        </w:rPr>
        <w:tab/>
      </w:r>
      <w:r>
        <w:rPr>
          <w:i/>
        </w:rPr>
        <w:tab/>
      </w:r>
      <w:r>
        <w:rPr>
          <w:i/>
        </w:rPr>
        <w:tab/>
      </w:r>
      <w:r>
        <w:rPr>
          <w:i/>
        </w:rPr>
        <w:tab/>
      </w:r>
      <w:r>
        <w:rPr>
          <w:i/>
        </w:rPr>
        <w:tab/>
        <w:t>Source: MCC TF160</w:t>
      </w:r>
    </w:p>
    <w:p w14:paraId="7FAF8A2E"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8D1888" w14:textId="335083B1" w:rsidR="004350A9" w:rsidRDefault="004350A9" w:rsidP="004350A9">
      <w:pPr>
        <w:rPr>
          <w:rFonts w:ascii="Arial" w:hAnsi="Arial" w:cs="Arial"/>
          <w:b/>
          <w:sz w:val="24"/>
        </w:rPr>
      </w:pPr>
      <w:r>
        <w:rPr>
          <w:rFonts w:ascii="Arial" w:hAnsi="Arial" w:cs="Arial"/>
          <w:b/>
          <w:color w:val="0000FF"/>
          <w:sz w:val="24"/>
        </w:rPr>
        <w:t>R5-240645</w:t>
      </w:r>
      <w:r>
        <w:rPr>
          <w:rFonts w:ascii="Arial" w:hAnsi="Arial" w:cs="Arial"/>
          <w:b/>
          <w:color w:val="0000FF"/>
          <w:sz w:val="24"/>
        </w:rPr>
        <w:tab/>
      </w:r>
      <w:r>
        <w:rPr>
          <w:rFonts w:ascii="Arial" w:hAnsi="Arial" w:cs="Arial"/>
          <w:b/>
          <w:sz w:val="24"/>
        </w:rPr>
        <w:t>Correction to NR RRC Idle mode test case 6.4.2.3</w:t>
      </w:r>
    </w:p>
    <w:p w14:paraId="55ED8AFB"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CR-4263  Cat: F (Rel-17)</w:t>
      </w:r>
      <w:r>
        <w:rPr>
          <w:i/>
        </w:rPr>
        <w:br/>
      </w:r>
      <w:r>
        <w:rPr>
          <w:i/>
        </w:rPr>
        <w:br/>
      </w:r>
      <w:r>
        <w:rPr>
          <w:i/>
        </w:rPr>
        <w:tab/>
      </w:r>
      <w:r>
        <w:rPr>
          <w:i/>
        </w:rPr>
        <w:tab/>
      </w:r>
      <w:r>
        <w:rPr>
          <w:i/>
        </w:rPr>
        <w:tab/>
      </w:r>
      <w:r>
        <w:rPr>
          <w:i/>
        </w:rPr>
        <w:tab/>
      </w:r>
      <w:r>
        <w:rPr>
          <w:i/>
        </w:rPr>
        <w:tab/>
        <w:t>Source: Anritsu EMEA Ltd</w:t>
      </w:r>
    </w:p>
    <w:p w14:paraId="4A47609F" w14:textId="77777777" w:rsidR="004350A9" w:rsidRDefault="004350A9" w:rsidP="004350A9">
      <w:pPr>
        <w:rPr>
          <w:rFonts w:ascii="Arial" w:hAnsi="Arial" w:cs="Arial"/>
          <w:b/>
        </w:rPr>
      </w:pPr>
      <w:r>
        <w:rPr>
          <w:rFonts w:ascii="Arial" w:hAnsi="Arial" w:cs="Arial"/>
          <w:b/>
        </w:rPr>
        <w:t xml:space="preserve">Discussion: </w:t>
      </w:r>
    </w:p>
    <w:p w14:paraId="0E7F0E11" w14:textId="77777777" w:rsidR="004350A9" w:rsidRDefault="004350A9" w:rsidP="004350A9">
      <w:r>
        <w:t>r1</w:t>
      </w:r>
    </w:p>
    <w:p w14:paraId="343EC73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R5-241496</w:t>
      </w:r>
      <w:r>
        <w:rPr>
          <w:color w:val="993300"/>
          <w:u w:val="single"/>
        </w:rPr>
        <w:t>.</w:t>
      </w:r>
    </w:p>
    <w:p w14:paraId="4749205D" w14:textId="4E8525B9" w:rsidR="004350A9" w:rsidRDefault="004350A9" w:rsidP="004350A9">
      <w:pPr>
        <w:rPr>
          <w:rFonts w:ascii="Arial" w:hAnsi="Arial" w:cs="Arial"/>
          <w:b/>
          <w:sz w:val="24"/>
        </w:rPr>
      </w:pPr>
      <w:r>
        <w:rPr>
          <w:rFonts w:ascii="Arial" w:hAnsi="Arial" w:cs="Arial"/>
          <w:b/>
          <w:color w:val="0000FF"/>
          <w:sz w:val="24"/>
        </w:rPr>
        <w:t>R5-241496</w:t>
      </w:r>
      <w:r>
        <w:rPr>
          <w:rFonts w:ascii="Arial" w:hAnsi="Arial" w:cs="Arial"/>
          <w:b/>
          <w:color w:val="0000FF"/>
          <w:sz w:val="24"/>
        </w:rPr>
        <w:tab/>
      </w:r>
      <w:r>
        <w:rPr>
          <w:rFonts w:ascii="Arial" w:hAnsi="Arial" w:cs="Arial"/>
          <w:b/>
          <w:sz w:val="24"/>
        </w:rPr>
        <w:t>Correction to NR RRC Idle mode test case 6.4.2.3</w:t>
      </w:r>
    </w:p>
    <w:p w14:paraId="691C5854"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CR-4263  rev 1 Cat: F (Rel-17)</w:t>
      </w:r>
      <w:r>
        <w:rPr>
          <w:i/>
        </w:rPr>
        <w:br/>
      </w:r>
      <w:r>
        <w:rPr>
          <w:i/>
        </w:rPr>
        <w:lastRenderedPageBreak/>
        <w:br/>
      </w:r>
      <w:r>
        <w:rPr>
          <w:i/>
        </w:rPr>
        <w:tab/>
      </w:r>
      <w:r>
        <w:rPr>
          <w:i/>
        </w:rPr>
        <w:tab/>
      </w:r>
      <w:r>
        <w:rPr>
          <w:i/>
        </w:rPr>
        <w:tab/>
      </w:r>
      <w:r>
        <w:rPr>
          <w:i/>
        </w:rPr>
        <w:tab/>
      </w:r>
      <w:r>
        <w:rPr>
          <w:i/>
        </w:rPr>
        <w:tab/>
        <w:t>Source: Anritsu EMEA Ltd</w:t>
      </w:r>
    </w:p>
    <w:p w14:paraId="58E31DB1" w14:textId="77777777" w:rsidR="004350A9" w:rsidRDefault="004350A9" w:rsidP="004350A9">
      <w:pPr>
        <w:rPr>
          <w:color w:val="808080"/>
        </w:rPr>
      </w:pPr>
      <w:r>
        <w:rPr>
          <w:color w:val="808080"/>
        </w:rPr>
        <w:t>(Replaces R5-240645)</w:t>
      </w:r>
    </w:p>
    <w:p w14:paraId="2F13DCD0"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EEC139" w14:textId="441E6DA5" w:rsidR="004350A9" w:rsidRDefault="004350A9" w:rsidP="004350A9">
      <w:pPr>
        <w:rPr>
          <w:rFonts w:ascii="Arial" w:hAnsi="Arial" w:cs="Arial"/>
          <w:b/>
          <w:sz w:val="24"/>
        </w:rPr>
      </w:pPr>
      <w:r>
        <w:rPr>
          <w:rFonts w:ascii="Arial" w:hAnsi="Arial" w:cs="Arial"/>
          <w:b/>
          <w:color w:val="0000FF"/>
          <w:sz w:val="24"/>
        </w:rPr>
        <w:t>R5-240646</w:t>
      </w:r>
      <w:r>
        <w:rPr>
          <w:rFonts w:ascii="Arial" w:hAnsi="Arial" w:cs="Arial"/>
          <w:b/>
          <w:color w:val="0000FF"/>
          <w:sz w:val="24"/>
        </w:rPr>
        <w:tab/>
      </w:r>
      <w:r>
        <w:rPr>
          <w:rFonts w:ascii="Arial" w:hAnsi="Arial" w:cs="Arial"/>
          <w:b/>
          <w:sz w:val="24"/>
        </w:rPr>
        <w:t>Correction to NR RRC Idle mode test case 6.1.2.24</w:t>
      </w:r>
    </w:p>
    <w:p w14:paraId="736257AC"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CR-4264  Cat: F (Rel-17)</w:t>
      </w:r>
      <w:r>
        <w:rPr>
          <w:i/>
        </w:rPr>
        <w:br/>
      </w:r>
      <w:r>
        <w:rPr>
          <w:i/>
        </w:rPr>
        <w:br/>
      </w:r>
      <w:r>
        <w:rPr>
          <w:i/>
        </w:rPr>
        <w:tab/>
      </w:r>
      <w:r>
        <w:rPr>
          <w:i/>
        </w:rPr>
        <w:tab/>
      </w:r>
      <w:r>
        <w:rPr>
          <w:i/>
        </w:rPr>
        <w:tab/>
      </w:r>
      <w:r>
        <w:rPr>
          <w:i/>
        </w:rPr>
        <w:tab/>
      </w:r>
      <w:r>
        <w:rPr>
          <w:i/>
        </w:rPr>
        <w:tab/>
        <w:t>Source: Anritsu EMEA Ltd</w:t>
      </w:r>
    </w:p>
    <w:p w14:paraId="522CD00D" w14:textId="77777777" w:rsidR="004350A9" w:rsidRDefault="004350A9" w:rsidP="004350A9">
      <w:pPr>
        <w:rPr>
          <w:rFonts w:ascii="Arial" w:hAnsi="Arial" w:cs="Arial"/>
          <w:b/>
        </w:rPr>
      </w:pPr>
      <w:r>
        <w:rPr>
          <w:rFonts w:ascii="Arial" w:hAnsi="Arial" w:cs="Arial"/>
          <w:b/>
        </w:rPr>
        <w:t xml:space="preserve">Discussion: </w:t>
      </w:r>
    </w:p>
    <w:p w14:paraId="6BE0399D" w14:textId="77777777" w:rsidR="004350A9" w:rsidRDefault="004350A9" w:rsidP="004350A9">
      <w:r>
        <w:t>r1</w:t>
      </w:r>
    </w:p>
    <w:p w14:paraId="099B097F"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R5-241497</w:t>
      </w:r>
      <w:r>
        <w:rPr>
          <w:color w:val="993300"/>
          <w:u w:val="single"/>
        </w:rPr>
        <w:t>.</w:t>
      </w:r>
    </w:p>
    <w:p w14:paraId="5224F923" w14:textId="6450673F" w:rsidR="004350A9" w:rsidRDefault="004350A9" w:rsidP="004350A9">
      <w:pPr>
        <w:rPr>
          <w:rFonts w:ascii="Arial" w:hAnsi="Arial" w:cs="Arial"/>
          <w:b/>
          <w:sz w:val="24"/>
        </w:rPr>
      </w:pPr>
      <w:r>
        <w:rPr>
          <w:rFonts w:ascii="Arial" w:hAnsi="Arial" w:cs="Arial"/>
          <w:b/>
          <w:color w:val="0000FF"/>
          <w:sz w:val="24"/>
        </w:rPr>
        <w:t>R5-241497</w:t>
      </w:r>
      <w:r>
        <w:rPr>
          <w:rFonts w:ascii="Arial" w:hAnsi="Arial" w:cs="Arial"/>
          <w:b/>
          <w:color w:val="0000FF"/>
          <w:sz w:val="24"/>
        </w:rPr>
        <w:tab/>
      </w:r>
      <w:r>
        <w:rPr>
          <w:rFonts w:ascii="Arial" w:hAnsi="Arial" w:cs="Arial"/>
          <w:b/>
          <w:sz w:val="24"/>
        </w:rPr>
        <w:t>Correction to NR RRC Idle mode test case 6.1.2.24</w:t>
      </w:r>
    </w:p>
    <w:p w14:paraId="070629DE"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CR-4264  rev 1 Cat: F (Rel-17)</w:t>
      </w:r>
      <w:r>
        <w:rPr>
          <w:i/>
        </w:rPr>
        <w:br/>
      </w:r>
      <w:r>
        <w:rPr>
          <w:i/>
        </w:rPr>
        <w:br/>
      </w:r>
      <w:r>
        <w:rPr>
          <w:i/>
        </w:rPr>
        <w:tab/>
      </w:r>
      <w:r>
        <w:rPr>
          <w:i/>
        </w:rPr>
        <w:tab/>
      </w:r>
      <w:r>
        <w:rPr>
          <w:i/>
        </w:rPr>
        <w:tab/>
      </w:r>
      <w:r>
        <w:rPr>
          <w:i/>
        </w:rPr>
        <w:tab/>
      </w:r>
      <w:r>
        <w:rPr>
          <w:i/>
        </w:rPr>
        <w:tab/>
        <w:t>Source: Anritsu EMEA Ltd</w:t>
      </w:r>
    </w:p>
    <w:p w14:paraId="748A87FA" w14:textId="77777777" w:rsidR="004350A9" w:rsidRDefault="004350A9" w:rsidP="004350A9">
      <w:pPr>
        <w:rPr>
          <w:color w:val="808080"/>
        </w:rPr>
      </w:pPr>
      <w:r>
        <w:rPr>
          <w:color w:val="808080"/>
        </w:rPr>
        <w:t>(Replaces R5-240646)</w:t>
      </w:r>
    </w:p>
    <w:p w14:paraId="515F8A85"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35320A" w14:textId="393FD34C" w:rsidR="004350A9" w:rsidRDefault="004350A9" w:rsidP="004350A9">
      <w:pPr>
        <w:rPr>
          <w:rFonts w:ascii="Arial" w:hAnsi="Arial" w:cs="Arial"/>
          <w:b/>
          <w:sz w:val="24"/>
        </w:rPr>
      </w:pPr>
      <w:r>
        <w:rPr>
          <w:rFonts w:ascii="Arial" w:hAnsi="Arial" w:cs="Arial"/>
          <w:b/>
          <w:color w:val="0000FF"/>
          <w:sz w:val="24"/>
        </w:rPr>
        <w:t>R5-241070</w:t>
      </w:r>
      <w:r>
        <w:rPr>
          <w:rFonts w:ascii="Arial" w:hAnsi="Arial" w:cs="Arial"/>
          <w:b/>
          <w:color w:val="0000FF"/>
          <w:sz w:val="24"/>
        </w:rPr>
        <w:tab/>
      </w:r>
      <w:r>
        <w:rPr>
          <w:rFonts w:ascii="Arial" w:hAnsi="Arial" w:cs="Arial"/>
          <w:b/>
          <w:sz w:val="24"/>
        </w:rPr>
        <w:t>Correction of test case 6.1.2.13</w:t>
      </w:r>
    </w:p>
    <w:p w14:paraId="297C1DED"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CR-4291  Cat: F (Rel-17)</w:t>
      </w:r>
      <w:r>
        <w:rPr>
          <w:i/>
        </w:rPr>
        <w:br/>
      </w:r>
      <w:r>
        <w:rPr>
          <w:i/>
        </w:rPr>
        <w:br/>
      </w:r>
      <w:r>
        <w:rPr>
          <w:i/>
        </w:rPr>
        <w:tab/>
      </w:r>
      <w:r>
        <w:rPr>
          <w:i/>
        </w:rPr>
        <w:tab/>
      </w:r>
      <w:r>
        <w:rPr>
          <w:i/>
        </w:rPr>
        <w:tab/>
      </w:r>
      <w:r>
        <w:rPr>
          <w:i/>
        </w:rPr>
        <w:tab/>
      </w:r>
      <w:r>
        <w:rPr>
          <w:i/>
        </w:rPr>
        <w:tab/>
        <w:t>Source: NTTDOCOMO, INC.</w:t>
      </w:r>
    </w:p>
    <w:p w14:paraId="7D5B9A29" w14:textId="77777777" w:rsidR="004350A9" w:rsidRDefault="004350A9" w:rsidP="004350A9">
      <w:pPr>
        <w:rPr>
          <w:rFonts w:ascii="Arial" w:hAnsi="Arial" w:cs="Arial"/>
          <w:b/>
        </w:rPr>
      </w:pPr>
      <w:r>
        <w:rPr>
          <w:rFonts w:ascii="Arial" w:hAnsi="Arial" w:cs="Arial"/>
          <w:b/>
        </w:rPr>
        <w:t xml:space="preserve">Discussion: </w:t>
      </w:r>
    </w:p>
    <w:p w14:paraId="3DEFB6EF" w14:textId="77777777" w:rsidR="004350A9" w:rsidRDefault="004350A9" w:rsidP="004350A9">
      <w:r>
        <w:t xml:space="preserve">CR cover value : 17.5.0. </w:t>
      </w:r>
    </w:p>
    <w:p w14:paraId="17E0A7BD" w14:textId="77777777" w:rsidR="004350A9" w:rsidRDefault="004350A9" w:rsidP="004350A9">
      <w:r>
        <w:t>r2</w:t>
      </w:r>
    </w:p>
    <w:p w14:paraId="1B4D0C6D"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R5-241498</w:t>
      </w:r>
      <w:r>
        <w:rPr>
          <w:color w:val="993300"/>
          <w:u w:val="single"/>
        </w:rPr>
        <w:t>.</w:t>
      </w:r>
    </w:p>
    <w:p w14:paraId="06ECEED9" w14:textId="0C4BD90C" w:rsidR="004350A9" w:rsidRDefault="004350A9" w:rsidP="004350A9">
      <w:pPr>
        <w:rPr>
          <w:rFonts w:ascii="Arial" w:hAnsi="Arial" w:cs="Arial"/>
          <w:b/>
          <w:sz w:val="24"/>
        </w:rPr>
      </w:pPr>
      <w:r>
        <w:rPr>
          <w:rFonts w:ascii="Arial" w:hAnsi="Arial" w:cs="Arial"/>
          <w:b/>
          <w:color w:val="0000FF"/>
          <w:sz w:val="24"/>
        </w:rPr>
        <w:t>R5-241498</w:t>
      </w:r>
      <w:r>
        <w:rPr>
          <w:rFonts w:ascii="Arial" w:hAnsi="Arial" w:cs="Arial"/>
          <w:b/>
          <w:color w:val="0000FF"/>
          <w:sz w:val="24"/>
        </w:rPr>
        <w:tab/>
      </w:r>
      <w:r>
        <w:rPr>
          <w:rFonts w:ascii="Arial" w:hAnsi="Arial" w:cs="Arial"/>
          <w:b/>
          <w:sz w:val="24"/>
        </w:rPr>
        <w:t>Correction of test case 6.1.2.13</w:t>
      </w:r>
    </w:p>
    <w:p w14:paraId="5103E8D0"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CR-4291  rev 1 Cat: F (Rel-17)</w:t>
      </w:r>
      <w:r>
        <w:rPr>
          <w:i/>
        </w:rPr>
        <w:br/>
      </w:r>
      <w:r>
        <w:rPr>
          <w:i/>
        </w:rPr>
        <w:br/>
      </w:r>
      <w:r>
        <w:rPr>
          <w:i/>
        </w:rPr>
        <w:tab/>
      </w:r>
      <w:r>
        <w:rPr>
          <w:i/>
        </w:rPr>
        <w:tab/>
      </w:r>
      <w:r>
        <w:rPr>
          <w:i/>
        </w:rPr>
        <w:tab/>
      </w:r>
      <w:r>
        <w:rPr>
          <w:i/>
        </w:rPr>
        <w:tab/>
      </w:r>
      <w:r>
        <w:rPr>
          <w:i/>
        </w:rPr>
        <w:tab/>
        <w:t>Source: NTTDOCOMO, INC.</w:t>
      </w:r>
    </w:p>
    <w:p w14:paraId="1BD79B92" w14:textId="77777777" w:rsidR="004350A9" w:rsidRDefault="004350A9" w:rsidP="004350A9">
      <w:pPr>
        <w:rPr>
          <w:color w:val="808080"/>
        </w:rPr>
      </w:pPr>
      <w:r>
        <w:rPr>
          <w:color w:val="808080"/>
        </w:rPr>
        <w:t>(Replaces R5-241070)</w:t>
      </w:r>
    </w:p>
    <w:p w14:paraId="4B116BC1"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D392FC" w14:textId="5164327D" w:rsidR="004350A9" w:rsidRDefault="004350A9" w:rsidP="004350A9">
      <w:pPr>
        <w:rPr>
          <w:rFonts w:ascii="Arial" w:hAnsi="Arial" w:cs="Arial"/>
          <w:b/>
          <w:sz w:val="24"/>
        </w:rPr>
      </w:pPr>
      <w:r>
        <w:rPr>
          <w:rFonts w:ascii="Arial" w:hAnsi="Arial" w:cs="Arial"/>
          <w:b/>
          <w:color w:val="0000FF"/>
          <w:sz w:val="24"/>
        </w:rPr>
        <w:t>R5-241071</w:t>
      </w:r>
      <w:r>
        <w:rPr>
          <w:rFonts w:ascii="Arial" w:hAnsi="Arial" w:cs="Arial"/>
          <w:b/>
          <w:color w:val="0000FF"/>
          <w:sz w:val="24"/>
        </w:rPr>
        <w:tab/>
      </w:r>
      <w:r>
        <w:rPr>
          <w:rFonts w:ascii="Arial" w:hAnsi="Arial" w:cs="Arial"/>
          <w:b/>
          <w:sz w:val="24"/>
        </w:rPr>
        <w:t>Correction of test case 6.1.2.14</w:t>
      </w:r>
    </w:p>
    <w:p w14:paraId="696914B1"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CR-4292  Cat: F (Rel-17)</w:t>
      </w:r>
      <w:r>
        <w:rPr>
          <w:i/>
        </w:rPr>
        <w:br/>
      </w:r>
      <w:r>
        <w:rPr>
          <w:i/>
        </w:rPr>
        <w:br/>
      </w:r>
      <w:r>
        <w:rPr>
          <w:i/>
        </w:rPr>
        <w:tab/>
      </w:r>
      <w:r>
        <w:rPr>
          <w:i/>
        </w:rPr>
        <w:tab/>
      </w:r>
      <w:r>
        <w:rPr>
          <w:i/>
        </w:rPr>
        <w:tab/>
      </w:r>
      <w:r>
        <w:rPr>
          <w:i/>
        </w:rPr>
        <w:tab/>
      </w:r>
      <w:r>
        <w:rPr>
          <w:i/>
        </w:rPr>
        <w:tab/>
        <w:t>Source: NTTDOCOMO, INC.</w:t>
      </w:r>
    </w:p>
    <w:p w14:paraId="1800DB6B" w14:textId="77777777" w:rsidR="004350A9" w:rsidRDefault="004350A9" w:rsidP="004350A9">
      <w:pPr>
        <w:rPr>
          <w:rFonts w:ascii="Arial" w:hAnsi="Arial" w:cs="Arial"/>
          <w:b/>
        </w:rPr>
      </w:pPr>
      <w:r>
        <w:rPr>
          <w:rFonts w:ascii="Arial" w:hAnsi="Arial" w:cs="Arial"/>
          <w:b/>
        </w:rPr>
        <w:t xml:space="preserve">Discussion: </w:t>
      </w:r>
    </w:p>
    <w:p w14:paraId="1BAA3A85" w14:textId="77777777" w:rsidR="004350A9" w:rsidRDefault="004350A9" w:rsidP="004350A9">
      <w:r>
        <w:lastRenderedPageBreak/>
        <w:t xml:space="preserve">CR cover value : 17.5.0. </w:t>
      </w:r>
    </w:p>
    <w:p w14:paraId="799EC1D4" w14:textId="77777777" w:rsidR="004350A9" w:rsidRDefault="004350A9" w:rsidP="004350A9">
      <w:r>
        <w:t>r1</w:t>
      </w:r>
    </w:p>
    <w:p w14:paraId="33B35193"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R5-241499</w:t>
      </w:r>
      <w:r>
        <w:rPr>
          <w:color w:val="993300"/>
          <w:u w:val="single"/>
        </w:rPr>
        <w:t>.</w:t>
      </w:r>
    </w:p>
    <w:p w14:paraId="559BBC67" w14:textId="0BA30A83" w:rsidR="004350A9" w:rsidRDefault="004350A9" w:rsidP="004350A9">
      <w:pPr>
        <w:rPr>
          <w:rFonts w:ascii="Arial" w:hAnsi="Arial" w:cs="Arial"/>
          <w:b/>
          <w:sz w:val="24"/>
        </w:rPr>
      </w:pPr>
      <w:r>
        <w:rPr>
          <w:rFonts w:ascii="Arial" w:hAnsi="Arial" w:cs="Arial"/>
          <w:b/>
          <w:color w:val="0000FF"/>
          <w:sz w:val="24"/>
        </w:rPr>
        <w:t>R5-241499</w:t>
      </w:r>
      <w:r>
        <w:rPr>
          <w:rFonts w:ascii="Arial" w:hAnsi="Arial" w:cs="Arial"/>
          <w:b/>
          <w:color w:val="0000FF"/>
          <w:sz w:val="24"/>
        </w:rPr>
        <w:tab/>
      </w:r>
      <w:r>
        <w:rPr>
          <w:rFonts w:ascii="Arial" w:hAnsi="Arial" w:cs="Arial"/>
          <w:b/>
          <w:sz w:val="24"/>
        </w:rPr>
        <w:t>Correction of test case 6.1.2.14</w:t>
      </w:r>
    </w:p>
    <w:p w14:paraId="08C61F60"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CR-4292  rev 1 Cat: F (Rel-17)</w:t>
      </w:r>
      <w:r>
        <w:rPr>
          <w:i/>
        </w:rPr>
        <w:br/>
      </w:r>
      <w:r>
        <w:rPr>
          <w:i/>
        </w:rPr>
        <w:br/>
      </w:r>
      <w:r>
        <w:rPr>
          <w:i/>
        </w:rPr>
        <w:tab/>
      </w:r>
      <w:r>
        <w:rPr>
          <w:i/>
        </w:rPr>
        <w:tab/>
      </w:r>
      <w:r>
        <w:rPr>
          <w:i/>
        </w:rPr>
        <w:tab/>
      </w:r>
      <w:r>
        <w:rPr>
          <w:i/>
        </w:rPr>
        <w:tab/>
      </w:r>
      <w:r>
        <w:rPr>
          <w:i/>
        </w:rPr>
        <w:tab/>
        <w:t>Source: NTTDOCOMO, INC.</w:t>
      </w:r>
    </w:p>
    <w:p w14:paraId="4095BB2A" w14:textId="77777777" w:rsidR="004350A9" w:rsidRDefault="004350A9" w:rsidP="004350A9">
      <w:pPr>
        <w:rPr>
          <w:color w:val="808080"/>
        </w:rPr>
      </w:pPr>
      <w:r>
        <w:rPr>
          <w:color w:val="808080"/>
        </w:rPr>
        <w:t>(Replaces R5-241071)</w:t>
      </w:r>
    </w:p>
    <w:p w14:paraId="0D4AC5C5"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DF5831" w14:textId="5A268F01" w:rsidR="004350A9" w:rsidRDefault="004350A9" w:rsidP="004350A9">
      <w:pPr>
        <w:rPr>
          <w:rFonts w:ascii="Arial" w:hAnsi="Arial" w:cs="Arial"/>
          <w:b/>
          <w:sz w:val="24"/>
        </w:rPr>
      </w:pPr>
      <w:r>
        <w:rPr>
          <w:rFonts w:ascii="Arial" w:hAnsi="Arial" w:cs="Arial"/>
          <w:b/>
          <w:color w:val="0000FF"/>
          <w:sz w:val="24"/>
        </w:rPr>
        <w:t>R5-241073</w:t>
      </w:r>
      <w:r>
        <w:rPr>
          <w:rFonts w:ascii="Arial" w:hAnsi="Arial" w:cs="Arial"/>
          <w:b/>
          <w:color w:val="0000FF"/>
          <w:sz w:val="24"/>
        </w:rPr>
        <w:tab/>
      </w:r>
      <w:r>
        <w:rPr>
          <w:rFonts w:ascii="Arial" w:hAnsi="Arial" w:cs="Arial"/>
          <w:b/>
          <w:sz w:val="24"/>
        </w:rPr>
        <w:t>Correction to IRAT PLMN selection test case 6.2.1.5</w:t>
      </w:r>
    </w:p>
    <w:p w14:paraId="6B1DAE8D"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CR-4293  Cat: F (Rel-17)</w:t>
      </w:r>
      <w:r>
        <w:rPr>
          <w:i/>
        </w:rPr>
        <w:br/>
      </w:r>
      <w:r>
        <w:rPr>
          <w:i/>
        </w:rPr>
        <w:br/>
      </w:r>
      <w:r>
        <w:rPr>
          <w:i/>
        </w:rPr>
        <w:tab/>
      </w:r>
      <w:r>
        <w:rPr>
          <w:i/>
        </w:rPr>
        <w:tab/>
      </w:r>
      <w:r>
        <w:rPr>
          <w:i/>
        </w:rPr>
        <w:tab/>
      </w:r>
      <w:r>
        <w:rPr>
          <w:i/>
        </w:rPr>
        <w:tab/>
      </w:r>
      <w:r>
        <w:rPr>
          <w:i/>
        </w:rPr>
        <w:tab/>
        <w:t>Source: Qualcomm Incorporated</w:t>
      </w:r>
    </w:p>
    <w:p w14:paraId="5B0A9AEA" w14:textId="77777777" w:rsidR="004350A9" w:rsidRDefault="004350A9" w:rsidP="004350A9">
      <w:pPr>
        <w:rPr>
          <w:rFonts w:ascii="Arial" w:hAnsi="Arial" w:cs="Arial"/>
          <w:b/>
        </w:rPr>
      </w:pPr>
      <w:r>
        <w:rPr>
          <w:rFonts w:ascii="Arial" w:hAnsi="Arial" w:cs="Arial"/>
          <w:b/>
        </w:rPr>
        <w:t xml:space="preserve">Discussion: </w:t>
      </w:r>
    </w:p>
    <w:p w14:paraId="50AEDBF7" w14:textId="77777777" w:rsidR="004350A9" w:rsidRDefault="004350A9" w:rsidP="004350A9">
      <w:r>
        <w:t>r1</w:t>
      </w:r>
    </w:p>
    <w:p w14:paraId="29B18D4B"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R5-241500</w:t>
      </w:r>
      <w:r>
        <w:rPr>
          <w:color w:val="993300"/>
          <w:u w:val="single"/>
        </w:rPr>
        <w:t>.</w:t>
      </w:r>
    </w:p>
    <w:p w14:paraId="51C0145C" w14:textId="086B084F" w:rsidR="004350A9" w:rsidRDefault="004350A9" w:rsidP="004350A9">
      <w:pPr>
        <w:rPr>
          <w:rFonts w:ascii="Arial" w:hAnsi="Arial" w:cs="Arial"/>
          <w:b/>
          <w:sz w:val="24"/>
        </w:rPr>
      </w:pPr>
      <w:r>
        <w:rPr>
          <w:rFonts w:ascii="Arial" w:hAnsi="Arial" w:cs="Arial"/>
          <w:b/>
          <w:color w:val="0000FF"/>
          <w:sz w:val="24"/>
        </w:rPr>
        <w:t>R5-241500</w:t>
      </w:r>
      <w:r>
        <w:rPr>
          <w:rFonts w:ascii="Arial" w:hAnsi="Arial" w:cs="Arial"/>
          <w:b/>
          <w:color w:val="0000FF"/>
          <w:sz w:val="24"/>
        </w:rPr>
        <w:tab/>
      </w:r>
      <w:r>
        <w:rPr>
          <w:rFonts w:ascii="Arial" w:hAnsi="Arial" w:cs="Arial"/>
          <w:b/>
          <w:sz w:val="24"/>
        </w:rPr>
        <w:t>Correction to IRAT PLMN selection test case 6.2.1.5</w:t>
      </w:r>
    </w:p>
    <w:p w14:paraId="697253C7"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CR-4293  rev 1 Cat: F (Rel-17)</w:t>
      </w:r>
      <w:r>
        <w:rPr>
          <w:i/>
        </w:rPr>
        <w:br/>
      </w:r>
      <w:r>
        <w:rPr>
          <w:i/>
        </w:rPr>
        <w:br/>
      </w:r>
      <w:r>
        <w:rPr>
          <w:i/>
        </w:rPr>
        <w:tab/>
      </w:r>
      <w:r>
        <w:rPr>
          <w:i/>
        </w:rPr>
        <w:tab/>
      </w:r>
      <w:r>
        <w:rPr>
          <w:i/>
        </w:rPr>
        <w:tab/>
      </w:r>
      <w:r>
        <w:rPr>
          <w:i/>
        </w:rPr>
        <w:tab/>
      </w:r>
      <w:r>
        <w:rPr>
          <w:i/>
        </w:rPr>
        <w:tab/>
        <w:t>Source: Qualcomm Incorporated</w:t>
      </w:r>
    </w:p>
    <w:p w14:paraId="7409AD20" w14:textId="77777777" w:rsidR="004350A9" w:rsidRDefault="004350A9" w:rsidP="004350A9">
      <w:pPr>
        <w:rPr>
          <w:color w:val="808080"/>
        </w:rPr>
      </w:pPr>
      <w:r>
        <w:rPr>
          <w:color w:val="808080"/>
        </w:rPr>
        <w:t>(Replaces R5-241073)</w:t>
      </w:r>
    </w:p>
    <w:p w14:paraId="62A7F80F"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177243" w14:textId="315A067B" w:rsidR="004350A9" w:rsidRDefault="004350A9" w:rsidP="004350A9">
      <w:pPr>
        <w:rPr>
          <w:rFonts w:ascii="Arial" w:hAnsi="Arial" w:cs="Arial"/>
          <w:b/>
          <w:sz w:val="24"/>
        </w:rPr>
      </w:pPr>
      <w:r>
        <w:rPr>
          <w:rFonts w:ascii="Arial" w:hAnsi="Arial" w:cs="Arial"/>
          <w:b/>
          <w:color w:val="0000FF"/>
          <w:sz w:val="24"/>
        </w:rPr>
        <w:t>R5-241166</w:t>
      </w:r>
      <w:r>
        <w:rPr>
          <w:rFonts w:ascii="Arial" w:hAnsi="Arial" w:cs="Arial"/>
          <w:b/>
          <w:color w:val="0000FF"/>
          <w:sz w:val="24"/>
        </w:rPr>
        <w:tab/>
      </w:r>
      <w:r>
        <w:rPr>
          <w:rFonts w:ascii="Arial" w:hAnsi="Arial" w:cs="Arial"/>
          <w:b/>
          <w:sz w:val="24"/>
        </w:rPr>
        <w:t>Correction to RRC Inactive Mode test case 6.4.1.1</w:t>
      </w:r>
    </w:p>
    <w:p w14:paraId="059E3FA6"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CR-4300  Cat: F (Rel-17)</w:t>
      </w:r>
      <w:r>
        <w:rPr>
          <w:i/>
        </w:rPr>
        <w:br/>
      </w:r>
      <w:r>
        <w:rPr>
          <w:i/>
        </w:rPr>
        <w:br/>
      </w:r>
      <w:r>
        <w:rPr>
          <w:i/>
        </w:rPr>
        <w:tab/>
      </w:r>
      <w:r>
        <w:rPr>
          <w:i/>
        </w:rPr>
        <w:tab/>
      </w:r>
      <w:r>
        <w:rPr>
          <w:i/>
        </w:rPr>
        <w:tab/>
      </w:r>
      <w:r>
        <w:rPr>
          <w:i/>
        </w:rPr>
        <w:tab/>
      </w:r>
      <w:r>
        <w:rPr>
          <w:i/>
        </w:rPr>
        <w:tab/>
        <w:t>Source: Keysight Technologies UK Ltd</w:t>
      </w:r>
    </w:p>
    <w:p w14:paraId="7E828AE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A40BDA" w14:textId="1B62176D" w:rsidR="004350A9" w:rsidRDefault="004350A9" w:rsidP="004350A9">
      <w:pPr>
        <w:rPr>
          <w:rFonts w:ascii="Arial" w:hAnsi="Arial" w:cs="Arial"/>
          <w:b/>
          <w:sz w:val="24"/>
        </w:rPr>
      </w:pPr>
      <w:r>
        <w:rPr>
          <w:rFonts w:ascii="Arial" w:hAnsi="Arial" w:cs="Arial"/>
          <w:b/>
          <w:color w:val="0000FF"/>
          <w:sz w:val="24"/>
        </w:rPr>
        <w:t>R5-241378</w:t>
      </w:r>
      <w:r>
        <w:rPr>
          <w:rFonts w:ascii="Arial" w:hAnsi="Arial" w:cs="Arial"/>
          <w:b/>
          <w:color w:val="0000FF"/>
          <w:sz w:val="24"/>
        </w:rPr>
        <w:tab/>
      </w:r>
      <w:proofErr w:type="spellStart"/>
      <w:r>
        <w:rPr>
          <w:rFonts w:ascii="Arial" w:hAnsi="Arial" w:cs="Arial"/>
          <w:b/>
          <w:sz w:val="24"/>
        </w:rPr>
        <w:t>Corrrection</w:t>
      </w:r>
      <w:proofErr w:type="spellEnd"/>
      <w:r>
        <w:rPr>
          <w:rFonts w:ascii="Arial" w:hAnsi="Arial" w:cs="Arial"/>
          <w:b/>
          <w:sz w:val="24"/>
        </w:rPr>
        <w:t xml:space="preserve"> to NR5GC CAG test case 6.5.2.1</w:t>
      </w:r>
    </w:p>
    <w:p w14:paraId="54D102C2"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CR-4308  Cat: F (Rel-17)</w:t>
      </w:r>
      <w:r>
        <w:rPr>
          <w:i/>
        </w:rPr>
        <w:br/>
      </w:r>
      <w:r>
        <w:rPr>
          <w:i/>
        </w:rPr>
        <w:br/>
      </w:r>
      <w:r>
        <w:rPr>
          <w:i/>
        </w:rPr>
        <w:tab/>
      </w:r>
      <w:r>
        <w:rPr>
          <w:i/>
        </w:rPr>
        <w:tab/>
      </w:r>
      <w:r>
        <w:rPr>
          <w:i/>
        </w:rPr>
        <w:tab/>
      </w:r>
      <w:r>
        <w:rPr>
          <w:i/>
        </w:rPr>
        <w:tab/>
      </w:r>
      <w:r>
        <w:rPr>
          <w:i/>
        </w:rPr>
        <w:tab/>
        <w:t>Source: Keysight Technologies UK</w:t>
      </w:r>
    </w:p>
    <w:p w14:paraId="1A4E9C4D" w14:textId="77777777" w:rsidR="004350A9" w:rsidRDefault="004350A9" w:rsidP="004350A9">
      <w:pPr>
        <w:rPr>
          <w:rFonts w:ascii="Arial" w:hAnsi="Arial" w:cs="Arial"/>
          <w:b/>
        </w:rPr>
      </w:pPr>
      <w:r>
        <w:rPr>
          <w:rFonts w:ascii="Arial" w:hAnsi="Arial" w:cs="Arial"/>
          <w:b/>
        </w:rPr>
        <w:t xml:space="preserve">Discussion: </w:t>
      </w:r>
    </w:p>
    <w:p w14:paraId="25457FC1" w14:textId="77777777" w:rsidR="004350A9" w:rsidRDefault="004350A9" w:rsidP="004350A9">
      <w:r>
        <w:t>r1</w:t>
      </w:r>
    </w:p>
    <w:p w14:paraId="7F3D7254" w14:textId="77777777" w:rsidR="004350A9" w:rsidRDefault="004350A9" w:rsidP="004350A9">
      <w:r>
        <w:t>TF160 needed more time to review.</w:t>
      </w:r>
    </w:p>
    <w:p w14:paraId="1D779B81"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R5-241637</w:t>
      </w:r>
      <w:r>
        <w:rPr>
          <w:color w:val="993300"/>
          <w:u w:val="single"/>
        </w:rPr>
        <w:t>.</w:t>
      </w:r>
    </w:p>
    <w:p w14:paraId="5A74E19B" w14:textId="4F6F11CF" w:rsidR="004350A9" w:rsidRDefault="004350A9" w:rsidP="004350A9">
      <w:pPr>
        <w:rPr>
          <w:rFonts w:ascii="Arial" w:hAnsi="Arial" w:cs="Arial"/>
          <w:b/>
          <w:sz w:val="24"/>
        </w:rPr>
      </w:pPr>
      <w:r>
        <w:rPr>
          <w:rFonts w:ascii="Arial" w:hAnsi="Arial" w:cs="Arial"/>
          <w:b/>
          <w:color w:val="0000FF"/>
          <w:sz w:val="24"/>
        </w:rPr>
        <w:t>R5-241637</w:t>
      </w:r>
      <w:r>
        <w:rPr>
          <w:rFonts w:ascii="Arial" w:hAnsi="Arial" w:cs="Arial"/>
          <w:b/>
          <w:color w:val="0000FF"/>
          <w:sz w:val="24"/>
        </w:rPr>
        <w:tab/>
      </w:r>
      <w:proofErr w:type="spellStart"/>
      <w:r>
        <w:rPr>
          <w:rFonts w:ascii="Arial" w:hAnsi="Arial" w:cs="Arial"/>
          <w:b/>
          <w:sz w:val="24"/>
        </w:rPr>
        <w:t>Corrrection</w:t>
      </w:r>
      <w:proofErr w:type="spellEnd"/>
      <w:r>
        <w:rPr>
          <w:rFonts w:ascii="Arial" w:hAnsi="Arial" w:cs="Arial"/>
          <w:b/>
          <w:sz w:val="24"/>
        </w:rPr>
        <w:t xml:space="preserve"> to NR5GC CAG test case 6.5.2.1</w:t>
      </w:r>
    </w:p>
    <w:p w14:paraId="4CDEBA54" w14:textId="77777777" w:rsidR="004350A9" w:rsidRDefault="004350A9" w:rsidP="004350A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CR-4308  rev 1 Cat: F (Rel-17)</w:t>
      </w:r>
      <w:r>
        <w:rPr>
          <w:i/>
        </w:rPr>
        <w:br/>
      </w:r>
      <w:r>
        <w:rPr>
          <w:i/>
        </w:rPr>
        <w:br/>
      </w:r>
      <w:r>
        <w:rPr>
          <w:i/>
        </w:rPr>
        <w:tab/>
      </w:r>
      <w:r>
        <w:rPr>
          <w:i/>
        </w:rPr>
        <w:tab/>
      </w:r>
      <w:r>
        <w:rPr>
          <w:i/>
        </w:rPr>
        <w:tab/>
      </w:r>
      <w:r>
        <w:rPr>
          <w:i/>
        </w:rPr>
        <w:tab/>
      </w:r>
      <w:r>
        <w:rPr>
          <w:i/>
        </w:rPr>
        <w:tab/>
        <w:t>Source: Keysight Technologies UK</w:t>
      </w:r>
    </w:p>
    <w:p w14:paraId="49CB52FF" w14:textId="77777777" w:rsidR="004350A9" w:rsidRDefault="004350A9" w:rsidP="004350A9">
      <w:pPr>
        <w:rPr>
          <w:color w:val="808080"/>
        </w:rPr>
      </w:pPr>
      <w:r>
        <w:rPr>
          <w:color w:val="808080"/>
        </w:rPr>
        <w:t>(Replaces R5-241378)</w:t>
      </w:r>
    </w:p>
    <w:p w14:paraId="0BDE6E0A"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B16854" w14:textId="77777777" w:rsidR="004350A9" w:rsidRDefault="004350A9" w:rsidP="004350A9">
      <w:pPr>
        <w:pStyle w:val="Heading5"/>
      </w:pPr>
      <w:bookmarkStart w:id="850" w:name="_Toc161733868"/>
      <w:r>
        <w:t>6.4.4.3</w:t>
      </w:r>
      <w:r>
        <w:tab/>
        <w:t>Layer 2</w:t>
      </w:r>
      <w:bookmarkEnd w:id="850"/>
    </w:p>
    <w:p w14:paraId="6186E9B3" w14:textId="77777777" w:rsidR="004350A9" w:rsidRDefault="004350A9" w:rsidP="004350A9">
      <w:pPr>
        <w:pStyle w:val="Heading6"/>
      </w:pPr>
      <w:bookmarkStart w:id="851" w:name="_Toc161733869"/>
      <w:r>
        <w:t>6.4.4.3.1</w:t>
      </w:r>
      <w:r>
        <w:tab/>
        <w:t>NR Layer 2</w:t>
      </w:r>
      <w:bookmarkEnd w:id="851"/>
    </w:p>
    <w:p w14:paraId="605C3FF5" w14:textId="77777777" w:rsidR="004350A9" w:rsidRDefault="004350A9" w:rsidP="004350A9">
      <w:pPr>
        <w:pStyle w:val="Heading7"/>
      </w:pPr>
      <w:bookmarkStart w:id="852" w:name="_Toc161733870"/>
      <w:r>
        <w:t>6.4.4.3.1.1</w:t>
      </w:r>
      <w:r>
        <w:tab/>
        <w:t>Common Test Case Specific Values for Layer 2 (Clause 7.1.0)</w:t>
      </w:r>
      <w:bookmarkEnd w:id="852"/>
    </w:p>
    <w:p w14:paraId="1C9E6A36" w14:textId="77777777" w:rsidR="004350A9" w:rsidRDefault="004350A9" w:rsidP="004350A9">
      <w:pPr>
        <w:pStyle w:val="Heading7"/>
      </w:pPr>
      <w:bookmarkStart w:id="853" w:name="_Toc161733871"/>
      <w:r>
        <w:t>6.4.4.3.1.2</w:t>
      </w:r>
      <w:r>
        <w:tab/>
        <w:t>MAC</w:t>
      </w:r>
      <w:bookmarkEnd w:id="853"/>
    </w:p>
    <w:p w14:paraId="0819417C" w14:textId="0BCD9319" w:rsidR="004350A9" w:rsidRDefault="004350A9" w:rsidP="004350A9">
      <w:pPr>
        <w:rPr>
          <w:rFonts w:ascii="Arial" w:hAnsi="Arial" w:cs="Arial"/>
          <w:b/>
          <w:sz w:val="24"/>
        </w:rPr>
      </w:pPr>
      <w:r>
        <w:rPr>
          <w:rFonts w:ascii="Arial" w:hAnsi="Arial" w:cs="Arial"/>
          <w:b/>
          <w:color w:val="0000FF"/>
          <w:sz w:val="24"/>
        </w:rPr>
        <w:t>R5-240174</w:t>
      </w:r>
      <w:r>
        <w:rPr>
          <w:rFonts w:ascii="Arial" w:hAnsi="Arial" w:cs="Arial"/>
          <w:b/>
          <w:color w:val="0000FF"/>
          <w:sz w:val="24"/>
        </w:rPr>
        <w:tab/>
      </w:r>
      <w:r>
        <w:rPr>
          <w:rFonts w:ascii="Arial" w:hAnsi="Arial" w:cs="Arial"/>
          <w:b/>
          <w:sz w:val="24"/>
        </w:rPr>
        <w:t>Correction to NR MAC TC 7.1.1.1.1</w:t>
      </w:r>
    </w:p>
    <w:p w14:paraId="2AFFED11"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CR-4169  Cat: F (Rel-17)</w:t>
      </w:r>
      <w:r>
        <w:rPr>
          <w:i/>
        </w:rPr>
        <w:br/>
      </w:r>
      <w:r>
        <w:rPr>
          <w:i/>
        </w:rPr>
        <w:br/>
      </w:r>
      <w:r>
        <w:rPr>
          <w:i/>
        </w:rPr>
        <w:tab/>
      </w:r>
      <w:r>
        <w:rPr>
          <w:i/>
        </w:rPr>
        <w:tab/>
      </w:r>
      <w:r>
        <w:rPr>
          <w:i/>
        </w:rPr>
        <w:tab/>
      </w:r>
      <w:r>
        <w:rPr>
          <w:i/>
        </w:rPr>
        <w:tab/>
      </w:r>
      <w:r>
        <w:rPr>
          <w:i/>
        </w:rPr>
        <w:tab/>
        <w:t>Source: MediaTek Inc.</w:t>
      </w:r>
    </w:p>
    <w:p w14:paraId="55962DCE"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91F69F" w14:textId="1B83B6A5" w:rsidR="004350A9" w:rsidRDefault="004350A9" w:rsidP="004350A9">
      <w:pPr>
        <w:rPr>
          <w:rFonts w:ascii="Arial" w:hAnsi="Arial" w:cs="Arial"/>
          <w:b/>
          <w:sz w:val="24"/>
        </w:rPr>
      </w:pPr>
      <w:r>
        <w:rPr>
          <w:rFonts w:ascii="Arial" w:hAnsi="Arial" w:cs="Arial"/>
          <w:b/>
          <w:color w:val="0000FF"/>
          <w:sz w:val="24"/>
        </w:rPr>
        <w:t>R5-240175</w:t>
      </w:r>
      <w:r>
        <w:rPr>
          <w:rFonts w:ascii="Arial" w:hAnsi="Arial" w:cs="Arial"/>
          <w:b/>
          <w:color w:val="0000FF"/>
          <w:sz w:val="24"/>
        </w:rPr>
        <w:tab/>
      </w:r>
      <w:r>
        <w:rPr>
          <w:rFonts w:ascii="Arial" w:hAnsi="Arial" w:cs="Arial"/>
          <w:b/>
          <w:sz w:val="24"/>
        </w:rPr>
        <w:t>Correction to 2-step RACH MAC TC 7.1.1.1.8 and 7.1.1.1.10</w:t>
      </w:r>
    </w:p>
    <w:p w14:paraId="41B3A5B8"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CR-4170  Cat: F (Rel-17)</w:t>
      </w:r>
      <w:r>
        <w:rPr>
          <w:i/>
        </w:rPr>
        <w:br/>
      </w:r>
      <w:r>
        <w:rPr>
          <w:i/>
        </w:rPr>
        <w:br/>
      </w:r>
      <w:r>
        <w:rPr>
          <w:i/>
        </w:rPr>
        <w:tab/>
      </w:r>
      <w:r>
        <w:rPr>
          <w:i/>
        </w:rPr>
        <w:tab/>
      </w:r>
      <w:r>
        <w:rPr>
          <w:i/>
        </w:rPr>
        <w:tab/>
      </w:r>
      <w:r>
        <w:rPr>
          <w:i/>
        </w:rPr>
        <w:tab/>
      </w:r>
      <w:r>
        <w:rPr>
          <w:i/>
        </w:rPr>
        <w:tab/>
        <w:t>Source: MediaTek Inc.</w:t>
      </w:r>
    </w:p>
    <w:p w14:paraId="085067AD"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F8CA8B" w14:textId="72BC41EA" w:rsidR="004350A9" w:rsidRDefault="004350A9" w:rsidP="004350A9">
      <w:pPr>
        <w:rPr>
          <w:rFonts w:ascii="Arial" w:hAnsi="Arial" w:cs="Arial"/>
          <w:b/>
          <w:sz w:val="24"/>
        </w:rPr>
      </w:pPr>
      <w:r>
        <w:rPr>
          <w:rFonts w:ascii="Arial" w:hAnsi="Arial" w:cs="Arial"/>
          <w:b/>
          <w:color w:val="0000FF"/>
          <w:sz w:val="24"/>
        </w:rPr>
        <w:t>R5-240176</w:t>
      </w:r>
      <w:r>
        <w:rPr>
          <w:rFonts w:ascii="Arial" w:hAnsi="Arial" w:cs="Arial"/>
          <w:b/>
          <w:color w:val="0000FF"/>
          <w:sz w:val="24"/>
        </w:rPr>
        <w:tab/>
      </w:r>
      <w:r>
        <w:rPr>
          <w:rFonts w:ascii="Arial" w:hAnsi="Arial" w:cs="Arial"/>
          <w:b/>
          <w:sz w:val="24"/>
        </w:rPr>
        <w:t>Correction to NR MAC TC 7.1.1.5.x</w:t>
      </w:r>
    </w:p>
    <w:p w14:paraId="3251F7D5"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CR-4171  Cat: F (Rel-17)</w:t>
      </w:r>
      <w:r>
        <w:rPr>
          <w:i/>
        </w:rPr>
        <w:br/>
      </w:r>
      <w:r>
        <w:rPr>
          <w:i/>
        </w:rPr>
        <w:br/>
      </w:r>
      <w:r>
        <w:rPr>
          <w:i/>
        </w:rPr>
        <w:tab/>
      </w:r>
      <w:r>
        <w:rPr>
          <w:i/>
        </w:rPr>
        <w:tab/>
      </w:r>
      <w:r>
        <w:rPr>
          <w:i/>
        </w:rPr>
        <w:tab/>
      </w:r>
      <w:r>
        <w:rPr>
          <w:i/>
        </w:rPr>
        <w:tab/>
      </w:r>
      <w:r>
        <w:rPr>
          <w:i/>
        </w:rPr>
        <w:tab/>
        <w:t>Source: MediaTek Inc.</w:t>
      </w:r>
    </w:p>
    <w:p w14:paraId="6A30A559" w14:textId="77777777" w:rsidR="004350A9" w:rsidRDefault="004350A9" w:rsidP="004350A9">
      <w:pPr>
        <w:rPr>
          <w:rFonts w:ascii="Arial" w:hAnsi="Arial" w:cs="Arial"/>
          <w:b/>
        </w:rPr>
      </w:pPr>
      <w:r>
        <w:rPr>
          <w:rFonts w:ascii="Arial" w:hAnsi="Arial" w:cs="Arial"/>
          <w:b/>
        </w:rPr>
        <w:t xml:space="preserve">Discussion: </w:t>
      </w:r>
    </w:p>
    <w:p w14:paraId="3D79D27B" w14:textId="77777777" w:rsidR="004350A9" w:rsidRDefault="004350A9" w:rsidP="004350A9">
      <w:r>
        <w:t>r1</w:t>
      </w:r>
    </w:p>
    <w:p w14:paraId="7E312116" w14:textId="77777777" w:rsidR="004350A9" w:rsidRDefault="004350A9" w:rsidP="004350A9">
      <w:r>
        <w:t>TF160 manager: remove some ::=</w:t>
      </w:r>
    </w:p>
    <w:p w14:paraId="088A18B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R5-241501</w:t>
      </w:r>
      <w:r>
        <w:rPr>
          <w:color w:val="993300"/>
          <w:u w:val="single"/>
        </w:rPr>
        <w:t>.</w:t>
      </w:r>
    </w:p>
    <w:p w14:paraId="2AEC2CAF" w14:textId="6368705B" w:rsidR="004350A9" w:rsidRDefault="004350A9" w:rsidP="004350A9">
      <w:pPr>
        <w:rPr>
          <w:rFonts w:ascii="Arial" w:hAnsi="Arial" w:cs="Arial"/>
          <w:b/>
          <w:sz w:val="24"/>
        </w:rPr>
      </w:pPr>
      <w:r>
        <w:rPr>
          <w:rFonts w:ascii="Arial" w:hAnsi="Arial" w:cs="Arial"/>
          <w:b/>
          <w:color w:val="0000FF"/>
          <w:sz w:val="24"/>
        </w:rPr>
        <w:t>R5-241501</w:t>
      </w:r>
      <w:r>
        <w:rPr>
          <w:rFonts w:ascii="Arial" w:hAnsi="Arial" w:cs="Arial"/>
          <w:b/>
          <w:color w:val="0000FF"/>
          <w:sz w:val="24"/>
        </w:rPr>
        <w:tab/>
      </w:r>
      <w:r>
        <w:rPr>
          <w:rFonts w:ascii="Arial" w:hAnsi="Arial" w:cs="Arial"/>
          <w:b/>
          <w:sz w:val="24"/>
        </w:rPr>
        <w:t>Correction to NR MAC TC 7.1.1.5.x</w:t>
      </w:r>
    </w:p>
    <w:p w14:paraId="436C4879"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CR-4171  rev 1 Cat: F (Rel-17)</w:t>
      </w:r>
      <w:r>
        <w:rPr>
          <w:i/>
        </w:rPr>
        <w:br/>
      </w:r>
      <w:r>
        <w:rPr>
          <w:i/>
        </w:rPr>
        <w:br/>
      </w:r>
      <w:r>
        <w:rPr>
          <w:i/>
        </w:rPr>
        <w:tab/>
      </w:r>
      <w:r>
        <w:rPr>
          <w:i/>
        </w:rPr>
        <w:tab/>
      </w:r>
      <w:r>
        <w:rPr>
          <w:i/>
        </w:rPr>
        <w:tab/>
      </w:r>
      <w:r>
        <w:rPr>
          <w:i/>
        </w:rPr>
        <w:tab/>
      </w:r>
      <w:r>
        <w:rPr>
          <w:i/>
        </w:rPr>
        <w:tab/>
        <w:t>Source: MediaTek Inc.</w:t>
      </w:r>
    </w:p>
    <w:p w14:paraId="270F0F6E" w14:textId="77777777" w:rsidR="004350A9" w:rsidRDefault="004350A9" w:rsidP="004350A9">
      <w:pPr>
        <w:rPr>
          <w:color w:val="808080"/>
        </w:rPr>
      </w:pPr>
      <w:r>
        <w:rPr>
          <w:color w:val="808080"/>
        </w:rPr>
        <w:t>(Replaces R5-240176)</w:t>
      </w:r>
    </w:p>
    <w:p w14:paraId="73E1F8E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2D73F5" w14:textId="48210576" w:rsidR="004350A9" w:rsidRDefault="004350A9" w:rsidP="004350A9">
      <w:pPr>
        <w:rPr>
          <w:rFonts w:ascii="Arial" w:hAnsi="Arial" w:cs="Arial"/>
          <w:b/>
          <w:sz w:val="24"/>
        </w:rPr>
      </w:pPr>
      <w:r>
        <w:rPr>
          <w:rFonts w:ascii="Arial" w:hAnsi="Arial" w:cs="Arial"/>
          <w:b/>
          <w:color w:val="0000FF"/>
          <w:sz w:val="24"/>
        </w:rPr>
        <w:t>R5-240177</w:t>
      </w:r>
      <w:r>
        <w:rPr>
          <w:rFonts w:ascii="Arial" w:hAnsi="Arial" w:cs="Arial"/>
          <w:b/>
          <w:color w:val="0000FF"/>
          <w:sz w:val="24"/>
        </w:rPr>
        <w:tab/>
      </w:r>
      <w:r>
        <w:rPr>
          <w:rFonts w:ascii="Arial" w:hAnsi="Arial" w:cs="Arial"/>
          <w:b/>
          <w:sz w:val="24"/>
        </w:rPr>
        <w:t>Correction to NR MAC TC 7.1.1.6.1</w:t>
      </w:r>
    </w:p>
    <w:p w14:paraId="2C276F4F" w14:textId="77777777" w:rsidR="004350A9" w:rsidRDefault="004350A9" w:rsidP="004350A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CR-4172  Cat: F (Rel-17)</w:t>
      </w:r>
      <w:r>
        <w:rPr>
          <w:i/>
        </w:rPr>
        <w:br/>
      </w:r>
      <w:r>
        <w:rPr>
          <w:i/>
        </w:rPr>
        <w:br/>
      </w:r>
      <w:r>
        <w:rPr>
          <w:i/>
        </w:rPr>
        <w:tab/>
      </w:r>
      <w:r>
        <w:rPr>
          <w:i/>
        </w:rPr>
        <w:tab/>
      </w:r>
      <w:r>
        <w:rPr>
          <w:i/>
        </w:rPr>
        <w:tab/>
      </w:r>
      <w:r>
        <w:rPr>
          <w:i/>
        </w:rPr>
        <w:tab/>
      </w:r>
      <w:r>
        <w:rPr>
          <w:i/>
        </w:rPr>
        <w:tab/>
        <w:t>Source: MediaTek Inc.</w:t>
      </w:r>
    </w:p>
    <w:p w14:paraId="33EF3027" w14:textId="77777777" w:rsidR="004350A9" w:rsidRDefault="004350A9" w:rsidP="004350A9">
      <w:pPr>
        <w:rPr>
          <w:rFonts w:ascii="Arial" w:hAnsi="Arial" w:cs="Arial"/>
          <w:b/>
        </w:rPr>
      </w:pPr>
      <w:r>
        <w:rPr>
          <w:rFonts w:ascii="Arial" w:hAnsi="Arial" w:cs="Arial"/>
          <w:b/>
        </w:rPr>
        <w:t xml:space="preserve">Discussion: </w:t>
      </w:r>
    </w:p>
    <w:p w14:paraId="64C5754B" w14:textId="77777777" w:rsidR="004350A9" w:rsidRDefault="004350A9" w:rsidP="004350A9">
      <w:r>
        <w:t>r1</w:t>
      </w:r>
    </w:p>
    <w:p w14:paraId="6E99518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R5-241502</w:t>
      </w:r>
      <w:r>
        <w:rPr>
          <w:color w:val="993300"/>
          <w:u w:val="single"/>
        </w:rPr>
        <w:t>.</w:t>
      </w:r>
    </w:p>
    <w:p w14:paraId="39A5F698" w14:textId="63EBA4FB" w:rsidR="004350A9" w:rsidRDefault="004350A9" w:rsidP="004350A9">
      <w:pPr>
        <w:rPr>
          <w:rFonts w:ascii="Arial" w:hAnsi="Arial" w:cs="Arial"/>
          <w:b/>
          <w:sz w:val="24"/>
        </w:rPr>
      </w:pPr>
      <w:r>
        <w:rPr>
          <w:rFonts w:ascii="Arial" w:hAnsi="Arial" w:cs="Arial"/>
          <w:b/>
          <w:color w:val="0000FF"/>
          <w:sz w:val="24"/>
        </w:rPr>
        <w:t>R5-241502</w:t>
      </w:r>
      <w:r>
        <w:rPr>
          <w:rFonts w:ascii="Arial" w:hAnsi="Arial" w:cs="Arial"/>
          <w:b/>
          <w:color w:val="0000FF"/>
          <w:sz w:val="24"/>
        </w:rPr>
        <w:tab/>
      </w:r>
      <w:r>
        <w:rPr>
          <w:rFonts w:ascii="Arial" w:hAnsi="Arial" w:cs="Arial"/>
          <w:b/>
          <w:sz w:val="24"/>
        </w:rPr>
        <w:t>Correction to NR MAC TC 7.1.1.6.1</w:t>
      </w:r>
    </w:p>
    <w:p w14:paraId="3491EAE8"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CR-4172  rev 1 Cat: F (Rel-17)</w:t>
      </w:r>
      <w:r>
        <w:rPr>
          <w:i/>
        </w:rPr>
        <w:br/>
      </w:r>
      <w:r>
        <w:rPr>
          <w:i/>
        </w:rPr>
        <w:br/>
      </w:r>
      <w:r>
        <w:rPr>
          <w:i/>
        </w:rPr>
        <w:tab/>
      </w:r>
      <w:r>
        <w:rPr>
          <w:i/>
        </w:rPr>
        <w:tab/>
      </w:r>
      <w:r>
        <w:rPr>
          <w:i/>
        </w:rPr>
        <w:tab/>
      </w:r>
      <w:r>
        <w:rPr>
          <w:i/>
        </w:rPr>
        <w:tab/>
      </w:r>
      <w:r>
        <w:rPr>
          <w:i/>
        </w:rPr>
        <w:tab/>
        <w:t>Source: MediaTek Inc.</w:t>
      </w:r>
    </w:p>
    <w:p w14:paraId="223041EE" w14:textId="77777777" w:rsidR="004350A9" w:rsidRDefault="004350A9" w:rsidP="004350A9">
      <w:pPr>
        <w:rPr>
          <w:color w:val="808080"/>
        </w:rPr>
      </w:pPr>
      <w:r>
        <w:rPr>
          <w:color w:val="808080"/>
        </w:rPr>
        <w:t>(Replaces R5-240177)</w:t>
      </w:r>
    </w:p>
    <w:p w14:paraId="57580E25"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606618" w14:textId="3385531B" w:rsidR="004350A9" w:rsidRDefault="004350A9" w:rsidP="004350A9">
      <w:pPr>
        <w:rPr>
          <w:rFonts w:ascii="Arial" w:hAnsi="Arial" w:cs="Arial"/>
          <w:b/>
          <w:sz w:val="24"/>
        </w:rPr>
      </w:pPr>
      <w:r>
        <w:rPr>
          <w:rFonts w:ascii="Arial" w:hAnsi="Arial" w:cs="Arial"/>
          <w:b/>
          <w:color w:val="0000FF"/>
          <w:sz w:val="24"/>
        </w:rPr>
        <w:t>R5-240178</w:t>
      </w:r>
      <w:r>
        <w:rPr>
          <w:rFonts w:ascii="Arial" w:hAnsi="Arial" w:cs="Arial"/>
          <w:b/>
          <w:color w:val="0000FF"/>
          <w:sz w:val="24"/>
        </w:rPr>
        <w:tab/>
      </w:r>
      <w:r>
        <w:rPr>
          <w:rFonts w:ascii="Arial" w:hAnsi="Arial" w:cs="Arial"/>
          <w:b/>
          <w:sz w:val="24"/>
        </w:rPr>
        <w:t>Correction to NR MAC TC 7.1.1.6.2 and 7.1.1.6.3</w:t>
      </w:r>
    </w:p>
    <w:p w14:paraId="0554965E"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CR-4173  Cat: F (Rel-17)</w:t>
      </w:r>
      <w:r>
        <w:rPr>
          <w:i/>
        </w:rPr>
        <w:br/>
      </w:r>
      <w:r>
        <w:rPr>
          <w:i/>
        </w:rPr>
        <w:br/>
      </w:r>
      <w:r>
        <w:rPr>
          <w:i/>
        </w:rPr>
        <w:tab/>
      </w:r>
      <w:r>
        <w:rPr>
          <w:i/>
        </w:rPr>
        <w:tab/>
      </w:r>
      <w:r>
        <w:rPr>
          <w:i/>
        </w:rPr>
        <w:tab/>
      </w:r>
      <w:r>
        <w:rPr>
          <w:i/>
        </w:rPr>
        <w:tab/>
      </w:r>
      <w:r>
        <w:rPr>
          <w:i/>
        </w:rPr>
        <w:tab/>
        <w:t>Source: MediaTek Inc.</w:t>
      </w:r>
    </w:p>
    <w:p w14:paraId="79C697D4" w14:textId="77777777" w:rsidR="004350A9" w:rsidRDefault="004350A9" w:rsidP="004350A9">
      <w:pPr>
        <w:rPr>
          <w:rFonts w:ascii="Arial" w:hAnsi="Arial" w:cs="Arial"/>
          <w:b/>
        </w:rPr>
      </w:pPr>
      <w:r>
        <w:rPr>
          <w:rFonts w:ascii="Arial" w:hAnsi="Arial" w:cs="Arial"/>
          <w:b/>
        </w:rPr>
        <w:t xml:space="preserve">Discussion: </w:t>
      </w:r>
    </w:p>
    <w:p w14:paraId="021E202F" w14:textId="77777777" w:rsidR="004350A9" w:rsidRDefault="004350A9" w:rsidP="004350A9">
      <w:r>
        <w:t>r1</w:t>
      </w:r>
    </w:p>
    <w:p w14:paraId="2E97D867"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R5-241503</w:t>
      </w:r>
      <w:r>
        <w:rPr>
          <w:color w:val="993300"/>
          <w:u w:val="single"/>
        </w:rPr>
        <w:t>.</w:t>
      </w:r>
    </w:p>
    <w:p w14:paraId="4072D708" w14:textId="7D4BA502" w:rsidR="004350A9" w:rsidRDefault="004350A9" w:rsidP="004350A9">
      <w:pPr>
        <w:rPr>
          <w:rFonts w:ascii="Arial" w:hAnsi="Arial" w:cs="Arial"/>
          <w:b/>
          <w:sz w:val="24"/>
        </w:rPr>
      </w:pPr>
      <w:r>
        <w:rPr>
          <w:rFonts w:ascii="Arial" w:hAnsi="Arial" w:cs="Arial"/>
          <w:b/>
          <w:color w:val="0000FF"/>
          <w:sz w:val="24"/>
        </w:rPr>
        <w:t>R5-241503</w:t>
      </w:r>
      <w:r>
        <w:rPr>
          <w:rFonts w:ascii="Arial" w:hAnsi="Arial" w:cs="Arial"/>
          <w:b/>
          <w:color w:val="0000FF"/>
          <w:sz w:val="24"/>
        </w:rPr>
        <w:tab/>
      </w:r>
      <w:r>
        <w:rPr>
          <w:rFonts w:ascii="Arial" w:hAnsi="Arial" w:cs="Arial"/>
          <w:b/>
          <w:sz w:val="24"/>
        </w:rPr>
        <w:t>Correction to NR MAC TC 7.1.1.6.2 and 7.1.1.6.3</w:t>
      </w:r>
    </w:p>
    <w:p w14:paraId="1B1D4D19"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CR-4173  rev 1 Cat: F (Rel-17)</w:t>
      </w:r>
      <w:r>
        <w:rPr>
          <w:i/>
        </w:rPr>
        <w:br/>
      </w:r>
      <w:r>
        <w:rPr>
          <w:i/>
        </w:rPr>
        <w:br/>
      </w:r>
      <w:r>
        <w:rPr>
          <w:i/>
        </w:rPr>
        <w:tab/>
      </w:r>
      <w:r>
        <w:rPr>
          <w:i/>
        </w:rPr>
        <w:tab/>
      </w:r>
      <w:r>
        <w:rPr>
          <w:i/>
        </w:rPr>
        <w:tab/>
      </w:r>
      <w:r>
        <w:rPr>
          <w:i/>
        </w:rPr>
        <w:tab/>
      </w:r>
      <w:r>
        <w:rPr>
          <w:i/>
        </w:rPr>
        <w:tab/>
        <w:t>Source: MediaTek Inc.</w:t>
      </w:r>
    </w:p>
    <w:p w14:paraId="43FB4F6B" w14:textId="77777777" w:rsidR="004350A9" w:rsidRDefault="004350A9" w:rsidP="004350A9">
      <w:pPr>
        <w:rPr>
          <w:color w:val="808080"/>
        </w:rPr>
      </w:pPr>
      <w:r>
        <w:rPr>
          <w:color w:val="808080"/>
        </w:rPr>
        <w:t>(Replaces R5-240178)</w:t>
      </w:r>
    </w:p>
    <w:p w14:paraId="668DB196"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E7152C" w14:textId="673CB590" w:rsidR="004350A9" w:rsidRDefault="004350A9" w:rsidP="004350A9">
      <w:pPr>
        <w:rPr>
          <w:rFonts w:ascii="Arial" w:hAnsi="Arial" w:cs="Arial"/>
          <w:b/>
          <w:sz w:val="24"/>
        </w:rPr>
      </w:pPr>
      <w:r>
        <w:rPr>
          <w:rFonts w:ascii="Arial" w:hAnsi="Arial" w:cs="Arial"/>
          <w:b/>
          <w:color w:val="0000FF"/>
          <w:sz w:val="24"/>
        </w:rPr>
        <w:t>R5-240179</w:t>
      </w:r>
      <w:r>
        <w:rPr>
          <w:rFonts w:ascii="Arial" w:hAnsi="Arial" w:cs="Arial"/>
          <w:b/>
          <w:color w:val="0000FF"/>
          <w:sz w:val="24"/>
        </w:rPr>
        <w:tab/>
      </w:r>
      <w:r>
        <w:rPr>
          <w:rFonts w:ascii="Arial" w:hAnsi="Arial" w:cs="Arial"/>
          <w:b/>
          <w:sz w:val="24"/>
        </w:rPr>
        <w:t>Correction to NR MAC TC 7.1.1.6.4 and 7.1.1.6.5</w:t>
      </w:r>
    </w:p>
    <w:p w14:paraId="73C0B2D1"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CR-4174  Cat: F (Rel-17)</w:t>
      </w:r>
      <w:r>
        <w:rPr>
          <w:i/>
        </w:rPr>
        <w:br/>
      </w:r>
      <w:r>
        <w:rPr>
          <w:i/>
        </w:rPr>
        <w:br/>
      </w:r>
      <w:r>
        <w:rPr>
          <w:i/>
        </w:rPr>
        <w:tab/>
      </w:r>
      <w:r>
        <w:rPr>
          <w:i/>
        </w:rPr>
        <w:tab/>
      </w:r>
      <w:r>
        <w:rPr>
          <w:i/>
        </w:rPr>
        <w:tab/>
      </w:r>
      <w:r>
        <w:rPr>
          <w:i/>
        </w:rPr>
        <w:tab/>
      </w:r>
      <w:r>
        <w:rPr>
          <w:i/>
        </w:rPr>
        <w:tab/>
        <w:t>Source: MediaTek Inc.</w:t>
      </w:r>
    </w:p>
    <w:p w14:paraId="7DA3A2A2" w14:textId="77777777" w:rsidR="004350A9" w:rsidRDefault="004350A9" w:rsidP="004350A9">
      <w:pPr>
        <w:rPr>
          <w:rFonts w:ascii="Arial" w:hAnsi="Arial" w:cs="Arial"/>
          <w:b/>
        </w:rPr>
      </w:pPr>
      <w:r>
        <w:rPr>
          <w:rFonts w:ascii="Arial" w:hAnsi="Arial" w:cs="Arial"/>
          <w:b/>
        </w:rPr>
        <w:t xml:space="preserve">Discussion: </w:t>
      </w:r>
    </w:p>
    <w:p w14:paraId="4FBCA47D" w14:textId="77777777" w:rsidR="004350A9" w:rsidRDefault="004350A9" w:rsidP="004350A9">
      <w:r>
        <w:t>r1</w:t>
      </w:r>
    </w:p>
    <w:p w14:paraId="6A266DDB"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R5-241504</w:t>
      </w:r>
      <w:r>
        <w:rPr>
          <w:color w:val="993300"/>
          <w:u w:val="single"/>
        </w:rPr>
        <w:t>.</w:t>
      </w:r>
    </w:p>
    <w:p w14:paraId="02610CBC" w14:textId="4E7A0F0B" w:rsidR="004350A9" w:rsidRDefault="004350A9" w:rsidP="004350A9">
      <w:pPr>
        <w:rPr>
          <w:rFonts w:ascii="Arial" w:hAnsi="Arial" w:cs="Arial"/>
          <w:b/>
          <w:sz w:val="24"/>
        </w:rPr>
      </w:pPr>
      <w:r>
        <w:rPr>
          <w:rFonts w:ascii="Arial" w:hAnsi="Arial" w:cs="Arial"/>
          <w:b/>
          <w:color w:val="0000FF"/>
          <w:sz w:val="24"/>
        </w:rPr>
        <w:t>R5-241504</w:t>
      </w:r>
      <w:r>
        <w:rPr>
          <w:rFonts w:ascii="Arial" w:hAnsi="Arial" w:cs="Arial"/>
          <w:b/>
          <w:color w:val="0000FF"/>
          <w:sz w:val="24"/>
        </w:rPr>
        <w:tab/>
      </w:r>
      <w:r>
        <w:rPr>
          <w:rFonts w:ascii="Arial" w:hAnsi="Arial" w:cs="Arial"/>
          <w:b/>
          <w:sz w:val="24"/>
        </w:rPr>
        <w:t>Correction to NR MAC TC 7.1.1.6.4 and 7.1.1.6.5</w:t>
      </w:r>
    </w:p>
    <w:p w14:paraId="0DE3B136"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CR-4174  rev 1 Cat: F (Rel-17)</w:t>
      </w:r>
      <w:r>
        <w:rPr>
          <w:i/>
        </w:rPr>
        <w:br/>
      </w:r>
      <w:r>
        <w:rPr>
          <w:i/>
        </w:rPr>
        <w:br/>
      </w:r>
      <w:r>
        <w:rPr>
          <w:i/>
        </w:rPr>
        <w:tab/>
      </w:r>
      <w:r>
        <w:rPr>
          <w:i/>
        </w:rPr>
        <w:tab/>
      </w:r>
      <w:r>
        <w:rPr>
          <w:i/>
        </w:rPr>
        <w:tab/>
      </w:r>
      <w:r>
        <w:rPr>
          <w:i/>
        </w:rPr>
        <w:tab/>
      </w:r>
      <w:r>
        <w:rPr>
          <w:i/>
        </w:rPr>
        <w:tab/>
        <w:t>Source: MediaTek Inc.</w:t>
      </w:r>
    </w:p>
    <w:p w14:paraId="17CE86EB" w14:textId="77777777" w:rsidR="004350A9" w:rsidRDefault="004350A9" w:rsidP="004350A9">
      <w:pPr>
        <w:rPr>
          <w:color w:val="808080"/>
        </w:rPr>
      </w:pPr>
      <w:r>
        <w:rPr>
          <w:color w:val="808080"/>
        </w:rPr>
        <w:lastRenderedPageBreak/>
        <w:t>(Replaces R5-240179)</w:t>
      </w:r>
    </w:p>
    <w:p w14:paraId="736D748D"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4E0346" w14:textId="7F7980E5" w:rsidR="004350A9" w:rsidRDefault="004350A9" w:rsidP="004350A9">
      <w:pPr>
        <w:rPr>
          <w:rFonts w:ascii="Arial" w:hAnsi="Arial" w:cs="Arial"/>
          <w:b/>
          <w:sz w:val="24"/>
        </w:rPr>
      </w:pPr>
      <w:r>
        <w:rPr>
          <w:rFonts w:ascii="Arial" w:hAnsi="Arial" w:cs="Arial"/>
          <w:b/>
          <w:color w:val="0000FF"/>
          <w:sz w:val="24"/>
        </w:rPr>
        <w:t>R5-240180</w:t>
      </w:r>
      <w:r>
        <w:rPr>
          <w:rFonts w:ascii="Arial" w:hAnsi="Arial" w:cs="Arial"/>
          <w:b/>
          <w:color w:val="0000FF"/>
          <w:sz w:val="24"/>
        </w:rPr>
        <w:tab/>
      </w:r>
      <w:r>
        <w:rPr>
          <w:rFonts w:ascii="Arial" w:hAnsi="Arial" w:cs="Arial"/>
          <w:b/>
          <w:sz w:val="24"/>
        </w:rPr>
        <w:t>Correction to NR MAC TC 7.1.1.8.1</w:t>
      </w:r>
    </w:p>
    <w:p w14:paraId="2FCF05EF"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CR-4175  Cat: F (Rel-17)</w:t>
      </w:r>
      <w:r>
        <w:rPr>
          <w:i/>
        </w:rPr>
        <w:br/>
      </w:r>
      <w:r>
        <w:rPr>
          <w:i/>
        </w:rPr>
        <w:br/>
      </w:r>
      <w:r>
        <w:rPr>
          <w:i/>
        </w:rPr>
        <w:tab/>
      </w:r>
      <w:r>
        <w:rPr>
          <w:i/>
        </w:rPr>
        <w:tab/>
      </w:r>
      <w:r>
        <w:rPr>
          <w:i/>
        </w:rPr>
        <w:tab/>
      </w:r>
      <w:r>
        <w:rPr>
          <w:i/>
        </w:rPr>
        <w:tab/>
      </w:r>
      <w:r>
        <w:rPr>
          <w:i/>
        </w:rPr>
        <w:tab/>
        <w:t>Source: MediaTek Inc.</w:t>
      </w:r>
    </w:p>
    <w:p w14:paraId="4CA5C476" w14:textId="77777777" w:rsidR="004350A9" w:rsidRDefault="004350A9" w:rsidP="004350A9">
      <w:pPr>
        <w:rPr>
          <w:rFonts w:ascii="Arial" w:hAnsi="Arial" w:cs="Arial"/>
          <w:b/>
        </w:rPr>
      </w:pPr>
      <w:r>
        <w:rPr>
          <w:rFonts w:ascii="Arial" w:hAnsi="Arial" w:cs="Arial"/>
          <w:b/>
        </w:rPr>
        <w:t xml:space="preserve">Discussion: </w:t>
      </w:r>
    </w:p>
    <w:p w14:paraId="48B7A405" w14:textId="77777777" w:rsidR="004350A9" w:rsidRDefault="004350A9" w:rsidP="004350A9">
      <w:r>
        <w:t>r1</w:t>
      </w:r>
    </w:p>
    <w:p w14:paraId="18A2102E"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R5-241505</w:t>
      </w:r>
      <w:r>
        <w:rPr>
          <w:color w:val="993300"/>
          <w:u w:val="single"/>
        </w:rPr>
        <w:t>.</w:t>
      </w:r>
    </w:p>
    <w:p w14:paraId="4B128332" w14:textId="45F934CF" w:rsidR="004350A9" w:rsidRDefault="004350A9" w:rsidP="004350A9">
      <w:pPr>
        <w:rPr>
          <w:rFonts w:ascii="Arial" w:hAnsi="Arial" w:cs="Arial"/>
          <w:b/>
          <w:sz w:val="24"/>
        </w:rPr>
      </w:pPr>
      <w:r>
        <w:rPr>
          <w:rFonts w:ascii="Arial" w:hAnsi="Arial" w:cs="Arial"/>
          <w:b/>
          <w:color w:val="0000FF"/>
          <w:sz w:val="24"/>
        </w:rPr>
        <w:t>R5-241505</w:t>
      </w:r>
      <w:r>
        <w:rPr>
          <w:rFonts w:ascii="Arial" w:hAnsi="Arial" w:cs="Arial"/>
          <w:b/>
          <w:color w:val="0000FF"/>
          <w:sz w:val="24"/>
        </w:rPr>
        <w:tab/>
      </w:r>
      <w:r>
        <w:rPr>
          <w:rFonts w:ascii="Arial" w:hAnsi="Arial" w:cs="Arial"/>
          <w:b/>
          <w:sz w:val="24"/>
        </w:rPr>
        <w:t>Correction to NR MAC TC 7.1.1.8.1</w:t>
      </w:r>
    </w:p>
    <w:p w14:paraId="2242DD05"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CR-4175  rev 1 Cat: F (Rel-17)</w:t>
      </w:r>
      <w:r>
        <w:rPr>
          <w:i/>
        </w:rPr>
        <w:br/>
      </w:r>
      <w:r>
        <w:rPr>
          <w:i/>
        </w:rPr>
        <w:br/>
      </w:r>
      <w:r>
        <w:rPr>
          <w:i/>
        </w:rPr>
        <w:tab/>
      </w:r>
      <w:r>
        <w:rPr>
          <w:i/>
        </w:rPr>
        <w:tab/>
      </w:r>
      <w:r>
        <w:rPr>
          <w:i/>
        </w:rPr>
        <w:tab/>
      </w:r>
      <w:r>
        <w:rPr>
          <w:i/>
        </w:rPr>
        <w:tab/>
      </w:r>
      <w:r>
        <w:rPr>
          <w:i/>
        </w:rPr>
        <w:tab/>
        <w:t>Source: MediaTek Inc.</w:t>
      </w:r>
    </w:p>
    <w:p w14:paraId="15A6D00F" w14:textId="77777777" w:rsidR="004350A9" w:rsidRDefault="004350A9" w:rsidP="004350A9">
      <w:pPr>
        <w:rPr>
          <w:color w:val="808080"/>
        </w:rPr>
      </w:pPr>
      <w:r>
        <w:rPr>
          <w:color w:val="808080"/>
        </w:rPr>
        <w:t>(Replaces R5-240180)</w:t>
      </w:r>
    </w:p>
    <w:p w14:paraId="4989F727"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684555" w14:textId="19A9AF20" w:rsidR="004350A9" w:rsidRDefault="004350A9" w:rsidP="004350A9">
      <w:pPr>
        <w:rPr>
          <w:rFonts w:ascii="Arial" w:hAnsi="Arial" w:cs="Arial"/>
          <w:b/>
          <w:sz w:val="24"/>
        </w:rPr>
      </w:pPr>
      <w:r>
        <w:rPr>
          <w:rFonts w:ascii="Arial" w:hAnsi="Arial" w:cs="Arial"/>
          <w:b/>
          <w:color w:val="0000FF"/>
          <w:sz w:val="24"/>
        </w:rPr>
        <w:t>R5-240413</w:t>
      </w:r>
      <w:r>
        <w:rPr>
          <w:rFonts w:ascii="Arial" w:hAnsi="Arial" w:cs="Arial"/>
          <w:b/>
          <w:color w:val="0000FF"/>
          <w:sz w:val="24"/>
        </w:rPr>
        <w:tab/>
      </w:r>
      <w:r>
        <w:rPr>
          <w:rFonts w:ascii="Arial" w:hAnsi="Arial" w:cs="Arial"/>
          <w:b/>
          <w:sz w:val="24"/>
        </w:rPr>
        <w:t>Correction of MAC TC 7.1.1.6.2-UL CG type1</w:t>
      </w:r>
    </w:p>
    <w:p w14:paraId="6567E00F"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CR-4219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DA8CD01" w14:textId="77777777" w:rsidR="004350A9" w:rsidRDefault="004350A9" w:rsidP="004350A9">
      <w:pPr>
        <w:rPr>
          <w:rFonts w:ascii="Arial" w:hAnsi="Arial" w:cs="Arial"/>
          <w:b/>
        </w:rPr>
      </w:pPr>
      <w:r>
        <w:rPr>
          <w:rFonts w:ascii="Arial" w:hAnsi="Arial" w:cs="Arial"/>
          <w:b/>
        </w:rPr>
        <w:t xml:space="preserve">Discussion: </w:t>
      </w:r>
    </w:p>
    <w:p w14:paraId="344E8400" w14:textId="77777777" w:rsidR="004350A9" w:rsidRDefault="004350A9" w:rsidP="004350A9">
      <w:r>
        <w:t>late doc</w:t>
      </w:r>
    </w:p>
    <w:p w14:paraId="6FC56215"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59F99F" w14:textId="6E15C91F" w:rsidR="004350A9" w:rsidRDefault="004350A9" w:rsidP="004350A9">
      <w:pPr>
        <w:rPr>
          <w:rFonts w:ascii="Arial" w:hAnsi="Arial" w:cs="Arial"/>
          <w:b/>
          <w:sz w:val="24"/>
        </w:rPr>
      </w:pPr>
      <w:r>
        <w:rPr>
          <w:rFonts w:ascii="Arial" w:hAnsi="Arial" w:cs="Arial"/>
          <w:b/>
          <w:color w:val="0000FF"/>
          <w:sz w:val="24"/>
        </w:rPr>
        <w:t>R5-240414</w:t>
      </w:r>
      <w:r>
        <w:rPr>
          <w:rFonts w:ascii="Arial" w:hAnsi="Arial" w:cs="Arial"/>
          <w:b/>
          <w:color w:val="0000FF"/>
          <w:sz w:val="24"/>
        </w:rPr>
        <w:tab/>
      </w:r>
      <w:r>
        <w:rPr>
          <w:rFonts w:ascii="Arial" w:hAnsi="Arial" w:cs="Arial"/>
          <w:b/>
          <w:sz w:val="24"/>
        </w:rPr>
        <w:t>Correction of MAC TC 7.1.1.3.2b-Lcp-Restriction</w:t>
      </w:r>
    </w:p>
    <w:p w14:paraId="2112A125"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CR-4220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E792CEB" w14:textId="77777777" w:rsidR="004350A9" w:rsidRDefault="004350A9" w:rsidP="004350A9">
      <w:pPr>
        <w:rPr>
          <w:rFonts w:ascii="Arial" w:hAnsi="Arial" w:cs="Arial"/>
          <w:b/>
        </w:rPr>
      </w:pPr>
      <w:r>
        <w:rPr>
          <w:rFonts w:ascii="Arial" w:hAnsi="Arial" w:cs="Arial"/>
          <w:b/>
        </w:rPr>
        <w:t xml:space="preserve">Discussion: </w:t>
      </w:r>
    </w:p>
    <w:p w14:paraId="390070B4" w14:textId="77777777" w:rsidR="004350A9" w:rsidRDefault="004350A9" w:rsidP="004350A9">
      <w:r>
        <w:t>late doc</w:t>
      </w:r>
    </w:p>
    <w:p w14:paraId="05716569" w14:textId="77777777" w:rsidR="004350A9" w:rsidRDefault="004350A9" w:rsidP="004350A9">
      <w:r>
        <w:t>ETSI MCC: 2 coversheet typos.</w:t>
      </w:r>
    </w:p>
    <w:p w14:paraId="07CE0B71" w14:textId="77777777" w:rsidR="004350A9" w:rsidRDefault="004350A9" w:rsidP="004350A9">
      <w:r>
        <w:t>Motorola Mobility: why delete the timer?</w:t>
      </w:r>
    </w:p>
    <w:p w14:paraId="511E0F76" w14:textId="77777777" w:rsidR="004350A9" w:rsidRDefault="004350A9" w:rsidP="004350A9">
      <w:r>
        <w:t>Pls. remove Note 1.</w:t>
      </w:r>
    </w:p>
    <w:p w14:paraId="355135DF"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R5-241506</w:t>
      </w:r>
      <w:r>
        <w:rPr>
          <w:color w:val="993300"/>
          <w:u w:val="single"/>
        </w:rPr>
        <w:t>.</w:t>
      </w:r>
    </w:p>
    <w:p w14:paraId="0929AFA2" w14:textId="3362801A" w:rsidR="004350A9" w:rsidRDefault="004350A9" w:rsidP="004350A9">
      <w:pPr>
        <w:rPr>
          <w:rFonts w:ascii="Arial" w:hAnsi="Arial" w:cs="Arial"/>
          <w:b/>
          <w:sz w:val="24"/>
        </w:rPr>
      </w:pPr>
      <w:r>
        <w:rPr>
          <w:rFonts w:ascii="Arial" w:hAnsi="Arial" w:cs="Arial"/>
          <w:b/>
          <w:color w:val="0000FF"/>
          <w:sz w:val="24"/>
        </w:rPr>
        <w:t>R5-241506</w:t>
      </w:r>
      <w:r>
        <w:rPr>
          <w:rFonts w:ascii="Arial" w:hAnsi="Arial" w:cs="Arial"/>
          <w:b/>
          <w:color w:val="0000FF"/>
          <w:sz w:val="24"/>
        </w:rPr>
        <w:tab/>
      </w:r>
      <w:r>
        <w:rPr>
          <w:rFonts w:ascii="Arial" w:hAnsi="Arial" w:cs="Arial"/>
          <w:b/>
          <w:sz w:val="24"/>
        </w:rPr>
        <w:t>Correction of MAC TC 7.1.1.3.2b-Lcp-Restriction</w:t>
      </w:r>
    </w:p>
    <w:p w14:paraId="18CA10A2"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CR-4220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8C1AE33" w14:textId="77777777" w:rsidR="004350A9" w:rsidRDefault="004350A9" w:rsidP="004350A9">
      <w:pPr>
        <w:rPr>
          <w:color w:val="808080"/>
        </w:rPr>
      </w:pPr>
      <w:r>
        <w:rPr>
          <w:color w:val="808080"/>
        </w:rPr>
        <w:lastRenderedPageBreak/>
        <w:t>(Replaces R5-240414)</w:t>
      </w:r>
    </w:p>
    <w:p w14:paraId="5777C5A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23FC44" w14:textId="37A10F85" w:rsidR="004350A9" w:rsidRDefault="004350A9" w:rsidP="004350A9">
      <w:pPr>
        <w:rPr>
          <w:rFonts w:ascii="Arial" w:hAnsi="Arial" w:cs="Arial"/>
          <w:b/>
          <w:sz w:val="24"/>
        </w:rPr>
      </w:pPr>
      <w:r>
        <w:rPr>
          <w:rFonts w:ascii="Arial" w:hAnsi="Arial" w:cs="Arial"/>
          <w:b/>
          <w:color w:val="0000FF"/>
          <w:sz w:val="24"/>
        </w:rPr>
        <w:t>R5-240415</w:t>
      </w:r>
      <w:r>
        <w:rPr>
          <w:rFonts w:ascii="Arial" w:hAnsi="Arial" w:cs="Arial"/>
          <w:b/>
          <w:color w:val="0000FF"/>
          <w:sz w:val="24"/>
        </w:rPr>
        <w:tab/>
      </w:r>
      <w:r>
        <w:rPr>
          <w:rFonts w:ascii="Arial" w:hAnsi="Arial" w:cs="Arial"/>
          <w:b/>
          <w:sz w:val="24"/>
        </w:rPr>
        <w:t>Correction of MAC TC 7.1.1.8.1-BWP switch</w:t>
      </w:r>
    </w:p>
    <w:p w14:paraId="1317DE65"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CR-4221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3F096CB" w14:textId="77777777" w:rsidR="004350A9" w:rsidRDefault="004350A9" w:rsidP="004350A9">
      <w:pPr>
        <w:rPr>
          <w:rFonts w:ascii="Arial" w:hAnsi="Arial" w:cs="Arial"/>
          <w:b/>
        </w:rPr>
      </w:pPr>
      <w:r>
        <w:rPr>
          <w:rFonts w:ascii="Arial" w:hAnsi="Arial" w:cs="Arial"/>
          <w:b/>
        </w:rPr>
        <w:t xml:space="preserve">Discussion: </w:t>
      </w:r>
    </w:p>
    <w:p w14:paraId="57FF14AE" w14:textId="77777777" w:rsidR="004350A9" w:rsidRDefault="004350A9" w:rsidP="004350A9">
      <w:r>
        <w:t>late doc</w:t>
      </w:r>
    </w:p>
    <w:p w14:paraId="142C543E" w14:textId="77777777" w:rsidR="004350A9" w:rsidRDefault="004350A9" w:rsidP="004350A9">
      <w:r>
        <w:t>overlap with R5-240180</w:t>
      </w:r>
    </w:p>
    <w:p w14:paraId="74957464" w14:textId="77777777" w:rsidR="004350A9" w:rsidRDefault="004350A9" w:rsidP="004350A9">
      <w:r>
        <w:t>r1</w:t>
      </w:r>
    </w:p>
    <w:p w14:paraId="05B02A2D" w14:textId="77777777" w:rsidR="004350A9" w:rsidRDefault="004350A9" w:rsidP="004350A9">
      <w:r>
        <w:t>Deferred.</w:t>
      </w:r>
    </w:p>
    <w:p w14:paraId="4C365467"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R5-241507</w:t>
      </w:r>
      <w:r>
        <w:rPr>
          <w:color w:val="993300"/>
          <w:u w:val="single"/>
        </w:rPr>
        <w:t>.</w:t>
      </w:r>
    </w:p>
    <w:p w14:paraId="1A783C1A" w14:textId="4882B042" w:rsidR="004350A9" w:rsidRDefault="004350A9" w:rsidP="004350A9">
      <w:pPr>
        <w:rPr>
          <w:rFonts w:ascii="Arial" w:hAnsi="Arial" w:cs="Arial"/>
          <w:b/>
          <w:sz w:val="24"/>
        </w:rPr>
      </w:pPr>
      <w:r>
        <w:rPr>
          <w:rFonts w:ascii="Arial" w:hAnsi="Arial" w:cs="Arial"/>
          <w:b/>
          <w:color w:val="0000FF"/>
          <w:sz w:val="24"/>
        </w:rPr>
        <w:t>R5-241507</w:t>
      </w:r>
      <w:r>
        <w:rPr>
          <w:rFonts w:ascii="Arial" w:hAnsi="Arial" w:cs="Arial"/>
          <w:b/>
          <w:color w:val="0000FF"/>
          <w:sz w:val="24"/>
        </w:rPr>
        <w:tab/>
      </w:r>
      <w:r>
        <w:rPr>
          <w:rFonts w:ascii="Arial" w:hAnsi="Arial" w:cs="Arial"/>
          <w:b/>
          <w:sz w:val="24"/>
        </w:rPr>
        <w:t>Correction of MAC TC 7.1.1.8.1-BWP switch</w:t>
      </w:r>
    </w:p>
    <w:p w14:paraId="47644BFA"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CR-4221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2F231FE" w14:textId="77777777" w:rsidR="004350A9" w:rsidRDefault="004350A9" w:rsidP="004350A9">
      <w:pPr>
        <w:rPr>
          <w:color w:val="808080"/>
        </w:rPr>
      </w:pPr>
      <w:r>
        <w:rPr>
          <w:color w:val="808080"/>
        </w:rPr>
        <w:t>(Replaces R5-240415)</w:t>
      </w:r>
    </w:p>
    <w:p w14:paraId="75537ACF"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906D8B" w14:textId="4704ECB8" w:rsidR="004350A9" w:rsidRDefault="004350A9" w:rsidP="004350A9">
      <w:pPr>
        <w:rPr>
          <w:rFonts w:ascii="Arial" w:hAnsi="Arial" w:cs="Arial"/>
          <w:b/>
          <w:sz w:val="24"/>
        </w:rPr>
      </w:pPr>
      <w:r>
        <w:rPr>
          <w:rFonts w:ascii="Arial" w:hAnsi="Arial" w:cs="Arial"/>
          <w:b/>
          <w:color w:val="0000FF"/>
          <w:sz w:val="24"/>
        </w:rPr>
        <w:t>R5-240656</w:t>
      </w:r>
      <w:r>
        <w:rPr>
          <w:rFonts w:ascii="Arial" w:hAnsi="Arial" w:cs="Arial"/>
          <w:b/>
          <w:color w:val="0000FF"/>
          <w:sz w:val="24"/>
        </w:rPr>
        <w:tab/>
      </w:r>
      <w:r>
        <w:rPr>
          <w:rFonts w:ascii="Arial" w:hAnsi="Arial" w:cs="Arial"/>
          <w:b/>
          <w:sz w:val="24"/>
        </w:rPr>
        <w:t>Correction and updates to NR TC 7.1.1.10.2</w:t>
      </w:r>
    </w:p>
    <w:p w14:paraId="238AD670"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CR-4269  Cat: F (Rel-17)</w:t>
      </w:r>
      <w:r>
        <w:rPr>
          <w:i/>
        </w:rPr>
        <w:br/>
      </w:r>
      <w:r>
        <w:rPr>
          <w:i/>
        </w:rPr>
        <w:br/>
      </w:r>
      <w:r>
        <w:rPr>
          <w:i/>
        </w:rPr>
        <w:tab/>
      </w:r>
      <w:r>
        <w:rPr>
          <w:i/>
        </w:rPr>
        <w:tab/>
      </w:r>
      <w:r>
        <w:rPr>
          <w:i/>
        </w:rPr>
        <w:tab/>
      </w:r>
      <w:r>
        <w:rPr>
          <w:i/>
        </w:rPr>
        <w:tab/>
      </w:r>
      <w:r>
        <w:rPr>
          <w:i/>
        </w:rPr>
        <w:tab/>
        <w:t>Source: Qualcomm CDMA Technologies</w:t>
      </w:r>
    </w:p>
    <w:p w14:paraId="6C305561" w14:textId="77777777" w:rsidR="004350A9" w:rsidRDefault="004350A9" w:rsidP="004350A9">
      <w:pPr>
        <w:rPr>
          <w:rFonts w:ascii="Arial" w:hAnsi="Arial" w:cs="Arial"/>
          <w:b/>
        </w:rPr>
      </w:pPr>
      <w:r>
        <w:rPr>
          <w:rFonts w:ascii="Arial" w:hAnsi="Arial" w:cs="Arial"/>
          <w:b/>
        </w:rPr>
        <w:t xml:space="preserve">Discussion: </w:t>
      </w:r>
    </w:p>
    <w:p w14:paraId="117998CE" w14:textId="77777777" w:rsidR="004350A9" w:rsidRDefault="004350A9" w:rsidP="004350A9">
      <w:r>
        <w:t>late doc</w:t>
      </w:r>
    </w:p>
    <w:p w14:paraId="5820C709" w14:textId="77777777" w:rsidR="004350A9" w:rsidRDefault="004350A9" w:rsidP="004350A9">
      <w:r>
        <w:t>r1</w:t>
      </w:r>
    </w:p>
    <w:p w14:paraId="680E39D5" w14:textId="77777777" w:rsidR="004350A9" w:rsidRDefault="004350A9" w:rsidP="004350A9">
      <w:r>
        <w:t>Deferred.</w:t>
      </w:r>
    </w:p>
    <w:p w14:paraId="0DA75D0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R5-241508</w:t>
      </w:r>
      <w:r>
        <w:rPr>
          <w:color w:val="993300"/>
          <w:u w:val="single"/>
        </w:rPr>
        <w:t>.</w:t>
      </w:r>
    </w:p>
    <w:p w14:paraId="7181B88C" w14:textId="2868F648" w:rsidR="004350A9" w:rsidRDefault="004350A9" w:rsidP="004350A9">
      <w:pPr>
        <w:rPr>
          <w:rFonts w:ascii="Arial" w:hAnsi="Arial" w:cs="Arial"/>
          <w:b/>
          <w:sz w:val="24"/>
        </w:rPr>
      </w:pPr>
      <w:r>
        <w:rPr>
          <w:rFonts w:ascii="Arial" w:hAnsi="Arial" w:cs="Arial"/>
          <w:b/>
          <w:color w:val="0000FF"/>
          <w:sz w:val="24"/>
        </w:rPr>
        <w:t>R5-241508</w:t>
      </w:r>
      <w:r>
        <w:rPr>
          <w:rFonts w:ascii="Arial" w:hAnsi="Arial" w:cs="Arial"/>
          <w:b/>
          <w:color w:val="0000FF"/>
          <w:sz w:val="24"/>
        </w:rPr>
        <w:tab/>
      </w:r>
      <w:r>
        <w:rPr>
          <w:rFonts w:ascii="Arial" w:hAnsi="Arial" w:cs="Arial"/>
          <w:b/>
          <w:sz w:val="24"/>
        </w:rPr>
        <w:t>Correction and updates to NR TC 7.1.1.10.2</w:t>
      </w:r>
    </w:p>
    <w:p w14:paraId="43D2109A"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CR-4269  rev 1 Cat: F (Rel-17)</w:t>
      </w:r>
      <w:r>
        <w:rPr>
          <w:i/>
        </w:rPr>
        <w:br/>
      </w:r>
      <w:r>
        <w:rPr>
          <w:i/>
        </w:rPr>
        <w:br/>
      </w:r>
      <w:r>
        <w:rPr>
          <w:i/>
        </w:rPr>
        <w:tab/>
      </w:r>
      <w:r>
        <w:rPr>
          <w:i/>
        </w:rPr>
        <w:tab/>
      </w:r>
      <w:r>
        <w:rPr>
          <w:i/>
        </w:rPr>
        <w:tab/>
      </w:r>
      <w:r>
        <w:rPr>
          <w:i/>
        </w:rPr>
        <w:tab/>
      </w:r>
      <w:r>
        <w:rPr>
          <w:i/>
        </w:rPr>
        <w:tab/>
        <w:t>Source: Qualcomm CDMA Technologies</w:t>
      </w:r>
    </w:p>
    <w:p w14:paraId="0FEE532C" w14:textId="77777777" w:rsidR="004350A9" w:rsidRDefault="004350A9" w:rsidP="004350A9">
      <w:pPr>
        <w:rPr>
          <w:color w:val="808080"/>
        </w:rPr>
      </w:pPr>
      <w:r>
        <w:rPr>
          <w:color w:val="808080"/>
        </w:rPr>
        <w:t>(Replaces R5-240656)</w:t>
      </w:r>
    </w:p>
    <w:p w14:paraId="6BC9D9F7"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9BC384" w14:textId="715F558A" w:rsidR="004350A9" w:rsidRDefault="004350A9" w:rsidP="004350A9">
      <w:pPr>
        <w:rPr>
          <w:rFonts w:ascii="Arial" w:hAnsi="Arial" w:cs="Arial"/>
          <w:b/>
          <w:sz w:val="24"/>
        </w:rPr>
      </w:pPr>
      <w:r>
        <w:rPr>
          <w:rFonts w:ascii="Arial" w:hAnsi="Arial" w:cs="Arial"/>
          <w:b/>
          <w:color w:val="0000FF"/>
          <w:sz w:val="24"/>
        </w:rPr>
        <w:t>R5-241037</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eMIMO</w:t>
      </w:r>
      <w:proofErr w:type="spellEnd"/>
      <w:r>
        <w:rPr>
          <w:rFonts w:ascii="Arial" w:hAnsi="Arial" w:cs="Arial"/>
          <w:b/>
          <w:sz w:val="24"/>
        </w:rPr>
        <w:t xml:space="preserve"> TC 7.1.1.3.10</w:t>
      </w:r>
    </w:p>
    <w:p w14:paraId="06B2AD59"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CR-4286  Cat: F (Rel-17)</w:t>
      </w:r>
      <w:r>
        <w:rPr>
          <w:i/>
        </w:rPr>
        <w:br/>
      </w:r>
      <w:r>
        <w:rPr>
          <w:i/>
        </w:rPr>
        <w:lastRenderedPageBreak/>
        <w:br/>
      </w:r>
      <w:r>
        <w:rPr>
          <w:i/>
        </w:rPr>
        <w:tab/>
      </w:r>
      <w:r>
        <w:rPr>
          <w:i/>
        </w:rPr>
        <w:tab/>
      </w:r>
      <w:r>
        <w:rPr>
          <w:i/>
        </w:rPr>
        <w:tab/>
      </w:r>
      <w:r>
        <w:rPr>
          <w:i/>
        </w:rPr>
        <w:tab/>
      </w:r>
      <w:r>
        <w:rPr>
          <w:i/>
        </w:rPr>
        <w:tab/>
        <w:t>Source: Lenovo</w:t>
      </w:r>
    </w:p>
    <w:p w14:paraId="100E0FF8" w14:textId="77777777" w:rsidR="004350A9" w:rsidRDefault="004350A9" w:rsidP="004350A9">
      <w:pPr>
        <w:rPr>
          <w:rFonts w:ascii="Arial" w:hAnsi="Arial" w:cs="Arial"/>
          <w:b/>
        </w:rPr>
      </w:pPr>
      <w:r>
        <w:rPr>
          <w:rFonts w:ascii="Arial" w:hAnsi="Arial" w:cs="Arial"/>
          <w:b/>
        </w:rPr>
        <w:t xml:space="preserve">Discussion: </w:t>
      </w:r>
    </w:p>
    <w:p w14:paraId="11869311" w14:textId="77777777" w:rsidR="004350A9" w:rsidRDefault="004350A9" w:rsidP="004350A9">
      <w:r>
        <w:t>r1</w:t>
      </w:r>
    </w:p>
    <w:p w14:paraId="3BE24D2C"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R5-241509</w:t>
      </w:r>
      <w:r>
        <w:rPr>
          <w:color w:val="993300"/>
          <w:u w:val="single"/>
        </w:rPr>
        <w:t>.</w:t>
      </w:r>
    </w:p>
    <w:p w14:paraId="47A7BDD9" w14:textId="5DB81BC3" w:rsidR="004350A9" w:rsidRDefault="004350A9" w:rsidP="004350A9">
      <w:pPr>
        <w:rPr>
          <w:rFonts w:ascii="Arial" w:hAnsi="Arial" w:cs="Arial"/>
          <w:b/>
          <w:sz w:val="24"/>
        </w:rPr>
      </w:pPr>
      <w:r>
        <w:rPr>
          <w:rFonts w:ascii="Arial" w:hAnsi="Arial" w:cs="Arial"/>
          <w:b/>
          <w:color w:val="0000FF"/>
          <w:sz w:val="24"/>
        </w:rPr>
        <w:t>R5-241509</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eMIMO</w:t>
      </w:r>
      <w:proofErr w:type="spellEnd"/>
      <w:r>
        <w:rPr>
          <w:rFonts w:ascii="Arial" w:hAnsi="Arial" w:cs="Arial"/>
          <w:b/>
          <w:sz w:val="24"/>
        </w:rPr>
        <w:t xml:space="preserve"> TC 7.1.1.3.10</w:t>
      </w:r>
    </w:p>
    <w:p w14:paraId="4FF0A693"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CR-4286  rev 1 Cat: F (Rel-17)</w:t>
      </w:r>
      <w:r>
        <w:rPr>
          <w:i/>
        </w:rPr>
        <w:br/>
      </w:r>
      <w:r>
        <w:rPr>
          <w:i/>
        </w:rPr>
        <w:br/>
      </w:r>
      <w:r>
        <w:rPr>
          <w:i/>
        </w:rPr>
        <w:tab/>
      </w:r>
      <w:r>
        <w:rPr>
          <w:i/>
        </w:rPr>
        <w:tab/>
      </w:r>
      <w:r>
        <w:rPr>
          <w:i/>
        </w:rPr>
        <w:tab/>
      </w:r>
      <w:r>
        <w:rPr>
          <w:i/>
        </w:rPr>
        <w:tab/>
      </w:r>
      <w:r>
        <w:rPr>
          <w:i/>
        </w:rPr>
        <w:tab/>
        <w:t>Source: Lenovo</w:t>
      </w:r>
    </w:p>
    <w:p w14:paraId="7020673B" w14:textId="77777777" w:rsidR="004350A9" w:rsidRDefault="004350A9" w:rsidP="004350A9">
      <w:pPr>
        <w:rPr>
          <w:color w:val="808080"/>
        </w:rPr>
      </w:pPr>
      <w:r>
        <w:rPr>
          <w:color w:val="808080"/>
        </w:rPr>
        <w:t>(Replaces R5-241037)</w:t>
      </w:r>
    </w:p>
    <w:p w14:paraId="7F15553F"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72BA35" w14:textId="77777777" w:rsidR="004350A9" w:rsidRDefault="004350A9" w:rsidP="004350A9">
      <w:pPr>
        <w:pStyle w:val="Heading7"/>
      </w:pPr>
      <w:bookmarkStart w:id="854" w:name="_Toc161733872"/>
      <w:r>
        <w:t>6.4.4.3.1.3</w:t>
      </w:r>
      <w:r>
        <w:tab/>
        <w:t>RLC</w:t>
      </w:r>
      <w:bookmarkEnd w:id="854"/>
    </w:p>
    <w:p w14:paraId="4F605ED8" w14:textId="77777777" w:rsidR="004350A9" w:rsidRDefault="004350A9" w:rsidP="004350A9">
      <w:pPr>
        <w:pStyle w:val="Heading7"/>
      </w:pPr>
      <w:bookmarkStart w:id="855" w:name="_Toc161733873"/>
      <w:r>
        <w:t>6.4.4.3.1.4</w:t>
      </w:r>
      <w:r>
        <w:tab/>
        <w:t>PDCP</w:t>
      </w:r>
      <w:bookmarkEnd w:id="855"/>
    </w:p>
    <w:p w14:paraId="4B5E88F0" w14:textId="77777777" w:rsidR="004350A9" w:rsidRDefault="004350A9" w:rsidP="004350A9">
      <w:pPr>
        <w:pStyle w:val="Heading7"/>
      </w:pPr>
      <w:bookmarkStart w:id="856" w:name="_Toc161733874"/>
      <w:r>
        <w:t>6.4.4.3.1.5</w:t>
      </w:r>
      <w:r>
        <w:tab/>
        <w:t>SDAP</w:t>
      </w:r>
      <w:bookmarkEnd w:id="856"/>
    </w:p>
    <w:p w14:paraId="2D2DF3A9" w14:textId="77777777" w:rsidR="004350A9" w:rsidRDefault="004350A9" w:rsidP="004350A9">
      <w:pPr>
        <w:pStyle w:val="Heading5"/>
      </w:pPr>
      <w:bookmarkStart w:id="857" w:name="_Toc161733875"/>
      <w:r>
        <w:t>6.4.4.4</w:t>
      </w:r>
      <w:r>
        <w:tab/>
        <w:t>RRC</w:t>
      </w:r>
      <w:bookmarkEnd w:id="857"/>
    </w:p>
    <w:p w14:paraId="53D54236" w14:textId="77777777" w:rsidR="004350A9" w:rsidRDefault="004350A9" w:rsidP="004350A9">
      <w:pPr>
        <w:pStyle w:val="Heading6"/>
      </w:pPr>
      <w:bookmarkStart w:id="858" w:name="_Toc161733876"/>
      <w:r>
        <w:t>6.4.4.4.1</w:t>
      </w:r>
      <w:r>
        <w:tab/>
        <w:t>NR RRC</w:t>
      </w:r>
      <w:bookmarkEnd w:id="858"/>
    </w:p>
    <w:p w14:paraId="1103A9A9" w14:textId="77777777" w:rsidR="004350A9" w:rsidRDefault="004350A9" w:rsidP="004350A9">
      <w:pPr>
        <w:pStyle w:val="Heading7"/>
      </w:pPr>
      <w:bookmarkStart w:id="859" w:name="_Toc161733877"/>
      <w:r>
        <w:t>6.4.4.4.1.1</w:t>
      </w:r>
      <w:r>
        <w:tab/>
        <w:t>RRC Connection Management Procedures (clause 8.1.1)</w:t>
      </w:r>
      <w:bookmarkEnd w:id="859"/>
    </w:p>
    <w:p w14:paraId="63602ACA" w14:textId="4416D538" w:rsidR="004350A9" w:rsidRDefault="004350A9" w:rsidP="004350A9">
      <w:pPr>
        <w:rPr>
          <w:rFonts w:ascii="Arial" w:hAnsi="Arial" w:cs="Arial"/>
          <w:b/>
          <w:sz w:val="24"/>
        </w:rPr>
      </w:pPr>
      <w:r>
        <w:rPr>
          <w:rFonts w:ascii="Arial" w:hAnsi="Arial" w:cs="Arial"/>
          <w:b/>
          <w:color w:val="0000FF"/>
          <w:sz w:val="24"/>
        </w:rPr>
        <w:t>R5-240226</w:t>
      </w:r>
      <w:r>
        <w:rPr>
          <w:rFonts w:ascii="Arial" w:hAnsi="Arial" w:cs="Arial"/>
          <w:b/>
          <w:color w:val="0000FF"/>
          <w:sz w:val="24"/>
        </w:rPr>
        <w:tab/>
      </w:r>
      <w:r>
        <w:rPr>
          <w:rFonts w:ascii="Arial" w:hAnsi="Arial" w:cs="Arial"/>
          <w:b/>
          <w:sz w:val="24"/>
        </w:rPr>
        <w:t>Correction to NR testcase 8.1.1.4.1</w:t>
      </w:r>
    </w:p>
    <w:p w14:paraId="59C40CE9"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CR-4192  Cat: F (Rel-17)</w:t>
      </w:r>
      <w:r>
        <w:rPr>
          <w:i/>
        </w:rPr>
        <w:br/>
      </w:r>
      <w:r>
        <w:rPr>
          <w:i/>
        </w:rPr>
        <w:br/>
      </w:r>
      <w:r>
        <w:rPr>
          <w:i/>
        </w:rPr>
        <w:tab/>
      </w:r>
      <w:r>
        <w:rPr>
          <w:i/>
        </w:rPr>
        <w:tab/>
      </w:r>
      <w:r>
        <w:rPr>
          <w:i/>
        </w:rPr>
        <w:tab/>
      </w:r>
      <w:r>
        <w:rPr>
          <w:i/>
        </w:rPr>
        <w:tab/>
      </w:r>
      <w:r>
        <w:rPr>
          <w:i/>
        </w:rPr>
        <w:tab/>
        <w:t>Source: Starpoint, TDIA</w:t>
      </w:r>
    </w:p>
    <w:p w14:paraId="3E46E7A0" w14:textId="77777777" w:rsidR="004350A9" w:rsidRDefault="004350A9" w:rsidP="004350A9">
      <w:pPr>
        <w:rPr>
          <w:rFonts w:ascii="Arial" w:hAnsi="Arial" w:cs="Arial"/>
          <w:b/>
        </w:rPr>
      </w:pPr>
      <w:r>
        <w:rPr>
          <w:rFonts w:ascii="Arial" w:hAnsi="Arial" w:cs="Arial"/>
          <w:b/>
        </w:rPr>
        <w:t xml:space="preserve">Discussion: </w:t>
      </w:r>
    </w:p>
    <w:p w14:paraId="049C8C9B" w14:textId="77777777" w:rsidR="004350A9" w:rsidRDefault="004350A9" w:rsidP="004350A9">
      <w:r>
        <w:t>r1</w:t>
      </w:r>
    </w:p>
    <w:p w14:paraId="25C60DAE"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R5-241510</w:t>
      </w:r>
      <w:r>
        <w:rPr>
          <w:color w:val="993300"/>
          <w:u w:val="single"/>
        </w:rPr>
        <w:t>.</w:t>
      </w:r>
    </w:p>
    <w:p w14:paraId="52FA3918" w14:textId="4D3BAECA" w:rsidR="004350A9" w:rsidRDefault="004350A9" w:rsidP="004350A9">
      <w:pPr>
        <w:rPr>
          <w:rFonts w:ascii="Arial" w:hAnsi="Arial" w:cs="Arial"/>
          <w:b/>
          <w:sz w:val="24"/>
        </w:rPr>
      </w:pPr>
      <w:r>
        <w:rPr>
          <w:rFonts w:ascii="Arial" w:hAnsi="Arial" w:cs="Arial"/>
          <w:b/>
          <w:color w:val="0000FF"/>
          <w:sz w:val="24"/>
        </w:rPr>
        <w:t>R5-241510</w:t>
      </w:r>
      <w:r>
        <w:rPr>
          <w:rFonts w:ascii="Arial" w:hAnsi="Arial" w:cs="Arial"/>
          <w:b/>
          <w:color w:val="0000FF"/>
          <w:sz w:val="24"/>
        </w:rPr>
        <w:tab/>
      </w:r>
      <w:r>
        <w:rPr>
          <w:rFonts w:ascii="Arial" w:hAnsi="Arial" w:cs="Arial"/>
          <w:b/>
          <w:sz w:val="24"/>
        </w:rPr>
        <w:t>Correction to NR testcase 8.1.1.4.1</w:t>
      </w:r>
    </w:p>
    <w:p w14:paraId="449954A7"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CR-4192  rev 1 Cat: F (Rel-17)</w:t>
      </w:r>
      <w:r>
        <w:rPr>
          <w:i/>
        </w:rPr>
        <w:br/>
      </w:r>
      <w:r>
        <w:rPr>
          <w:i/>
        </w:rPr>
        <w:br/>
      </w:r>
      <w:r>
        <w:rPr>
          <w:i/>
        </w:rPr>
        <w:tab/>
      </w:r>
      <w:r>
        <w:rPr>
          <w:i/>
        </w:rPr>
        <w:tab/>
      </w:r>
      <w:r>
        <w:rPr>
          <w:i/>
        </w:rPr>
        <w:tab/>
      </w:r>
      <w:r>
        <w:rPr>
          <w:i/>
        </w:rPr>
        <w:tab/>
      </w:r>
      <w:r>
        <w:rPr>
          <w:i/>
        </w:rPr>
        <w:tab/>
        <w:t>Source: Starpoint, TDIA</w:t>
      </w:r>
    </w:p>
    <w:p w14:paraId="50D7946D" w14:textId="77777777" w:rsidR="004350A9" w:rsidRDefault="004350A9" w:rsidP="004350A9">
      <w:pPr>
        <w:rPr>
          <w:color w:val="808080"/>
        </w:rPr>
      </w:pPr>
      <w:r>
        <w:rPr>
          <w:color w:val="808080"/>
        </w:rPr>
        <w:t>(Replaces R5-240226)</w:t>
      </w:r>
    </w:p>
    <w:p w14:paraId="1B028B83"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8E5329" w14:textId="0E0FF615" w:rsidR="004350A9" w:rsidRDefault="004350A9" w:rsidP="004350A9">
      <w:pPr>
        <w:rPr>
          <w:rFonts w:ascii="Arial" w:hAnsi="Arial" w:cs="Arial"/>
          <w:b/>
          <w:sz w:val="24"/>
        </w:rPr>
      </w:pPr>
      <w:r>
        <w:rPr>
          <w:rFonts w:ascii="Arial" w:hAnsi="Arial" w:cs="Arial"/>
          <w:b/>
          <w:color w:val="0000FF"/>
          <w:sz w:val="24"/>
        </w:rPr>
        <w:t>R5-241074</w:t>
      </w:r>
      <w:r>
        <w:rPr>
          <w:rFonts w:ascii="Arial" w:hAnsi="Arial" w:cs="Arial"/>
          <w:b/>
          <w:color w:val="0000FF"/>
          <w:sz w:val="24"/>
        </w:rPr>
        <w:tab/>
      </w:r>
      <w:r>
        <w:rPr>
          <w:rFonts w:ascii="Arial" w:hAnsi="Arial" w:cs="Arial"/>
          <w:b/>
          <w:sz w:val="24"/>
        </w:rPr>
        <w:t>Correction of test case 8.1.1.2.4</w:t>
      </w:r>
    </w:p>
    <w:p w14:paraId="0FC26BF5"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CR-4294  Cat: F (Rel-17)</w:t>
      </w:r>
      <w:r>
        <w:rPr>
          <w:i/>
        </w:rPr>
        <w:br/>
      </w:r>
      <w:r>
        <w:rPr>
          <w:i/>
        </w:rPr>
        <w:br/>
      </w:r>
      <w:r>
        <w:rPr>
          <w:i/>
        </w:rPr>
        <w:tab/>
      </w:r>
      <w:r>
        <w:rPr>
          <w:i/>
        </w:rPr>
        <w:tab/>
      </w:r>
      <w:r>
        <w:rPr>
          <w:i/>
        </w:rPr>
        <w:tab/>
      </w:r>
      <w:r>
        <w:rPr>
          <w:i/>
        </w:rPr>
        <w:tab/>
      </w:r>
      <w:r>
        <w:rPr>
          <w:i/>
        </w:rPr>
        <w:tab/>
        <w:t>Source: NTTDOCOMO, INC., TF160</w:t>
      </w:r>
    </w:p>
    <w:p w14:paraId="12A140C2" w14:textId="77777777" w:rsidR="004350A9" w:rsidRDefault="004350A9" w:rsidP="004350A9">
      <w:pPr>
        <w:rPr>
          <w:rFonts w:ascii="Arial" w:hAnsi="Arial" w:cs="Arial"/>
          <w:b/>
        </w:rPr>
      </w:pPr>
      <w:r>
        <w:rPr>
          <w:rFonts w:ascii="Arial" w:hAnsi="Arial" w:cs="Arial"/>
          <w:b/>
        </w:rPr>
        <w:lastRenderedPageBreak/>
        <w:t xml:space="preserve">Discussion: </w:t>
      </w:r>
    </w:p>
    <w:p w14:paraId="1CD86C63" w14:textId="77777777" w:rsidR="004350A9" w:rsidRDefault="004350A9" w:rsidP="004350A9">
      <w:r>
        <w:t xml:space="preserve">CR cover value : 17.5.0. </w:t>
      </w:r>
    </w:p>
    <w:p w14:paraId="0FE04667" w14:textId="77777777" w:rsidR="004350A9" w:rsidRDefault="004350A9" w:rsidP="004350A9">
      <w:r>
        <w:t>r5</w:t>
      </w:r>
    </w:p>
    <w:p w14:paraId="663B52BB" w14:textId="77777777" w:rsidR="004350A9" w:rsidRDefault="004350A9" w:rsidP="004350A9">
      <w:r>
        <w:t>TF160 needed more time to review.</w:t>
      </w:r>
    </w:p>
    <w:p w14:paraId="39AF681D"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R5-241511</w:t>
      </w:r>
      <w:r>
        <w:rPr>
          <w:color w:val="993300"/>
          <w:u w:val="single"/>
        </w:rPr>
        <w:t>.</w:t>
      </w:r>
    </w:p>
    <w:p w14:paraId="28682A63" w14:textId="6174D8F7" w:rsidR="004350A9" w:rsidRDefault="004350A9" w:rsidP="004350A9">
      <w:pPr>
        <w:rPr>
          <w:rFonts w:ascii="Arial" w:hAnsi="Arial" w:cs="Arial"/>
          <w:b/>
          <w:sz w:val="24"/>
        </w:rPr>
      </w:pPr>
      <w:r>
        <w:rPr>
          <w:rFonts w:ascii="Arial" w:hAnsi="Arial" w:cs="Arial"/>
          <w:b/>
          <w:color w:val="0000FF"/>
          <w:sz w:val="24"/>
        </w:rPr>
        <w:t>R5-241511</w:t>
      </w:r>
      <w:r>
        <w:rPr>
          <w:rFonts w:ascii="Arial" w:hAnsi="Arial" w:cs="Arial"/>
          <w:b/>
          <w:color w:val="0000FF"/>
          <w:sz w:val="24"/>
        </w:rPr>
        <w:tab/>
      </w:r>
      <w:r>
        <w:rPr>
          <w:rFonts w:ascii="Arial" w:hAnsi="Arial" w:cs="Arial"/>
          <w:b/>
          <w:sz w:val="24"/>
        </w:rPr>
        <w:t>Correction of test case 8.1.1.2.4</w:t>
      </w:r>
    </w:p>
    <w:p w14:paraId="123CF5A0"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CR-4294  rev 1 Cat: F (Rel-17)</w:t>
      </w:r>
      <w:r>
        <w:rPr>
          <w:i/>
        </w:rPr>
        <w:br/>
      </w:r>
      <w:r>
        <w:rPr>
          <w:i/>
        </w:rPr>
        <w:br/>
      </w:r>
      <w:r>
        <w:rPr>
          <w:i/>
        </w:rPr>
        <w:tab/>
      </w:r>
      <w:r>
        <w:rPr>
          <w:i/>
        </w:rPr>
        <w:tab/>
      </w:r>
      <w:r>
        <w:rPr>
          <w:i/>
        </w:rPr>
        <w:tab/>
      </w:r>
      <w:r>
        <w:rPr>
          <w:i/>
        </w:rPr>
        <w:tab/>
      </w:r>
      <w:r>
        <w:rPr>
          <w:i/>
        </w:rPr>
        <w:tab/>
        <w:t>Source: NTTDOCOMO, INC., TF160</w:t>
      </w:r>
    </w:p>
    <w:p w14:paraId="063E515C" w14:textId="77777777" w:rsidR="004350A9" w:rsidRDefault="004350A9" w:rsidP="004350A9">
      <w:pPr>
        <w:rPr>
          <w:color w:val="808080"/>
        </w:rPr>
      </w:pPr>
      <w:r>
        <w:rPr>
          <w:color w:val="808080"/>
        </w:rPr>
        <w:t>(Replaces R5-241074)</w:t>
      </w:r>
    </w:p>
    <w:p w14:paraId="2BB43FA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5704C4" w14:textId="5E6F4ED7" w:rsidR="004350A9" w:rsidRDefault="004350A9" w:rsidP="004350A9">
      <w:pPr>
        <w:rPr>
          <w:rFonts w:ascii="Arial" w:hAnsi="Arial" w:cs="Arial"/>
          <w:b/>
          <w:sz w:val="24"/>
        </w:rPr>
      </w:pPr>
      <w:r>
        <w:rPr>
          <w:rFonts w:ascii="Arial" w:hAnsi="Arial" w:cs="Arial"/>
          <w:b/>
          <w:color w:val="0000FF"/>
          <w:sz w:val="24"/>
        </w:rPr>
        <w:t>R5-241163</w:t>
      </w:r>
      <w:r>
        <w:rPr>
          <w:rFonts w:ascii="Arial" w:hAnsi="Arial" w:cs="Arial"/>
          <w:b/>
          <w:color w:val="0000FF"/>
          <w:sz w:val="24"/>
        </w:rPr>
        <w:tab/>
      </w:r>
      <w:r>
        <w:rPr>
          <w:rFonts w:ascii="Arial" w:hAnsi="Arial" w:cs="Arial"/>
          <w:b/>
          <w:sz w:val="24"/>
        </w:rPr>
        <w:t>Correction to NR Slice test case 8.1.1.3.9</w:t>
      </w:r>
    </w:p>
    <w:p w14:paraId="66E3D4E0"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CR-4298  Cat: F (Rel-17)</w:t>
      </w:r>
      <w:r>
        <w:rPr>
          <w:i/>
        </w:rPr>
        <w:br/>
      </w:r>
      <w:r>
        <w:rPr>
          <w:i/>
        </w:rPr>
        <w:br/>
      </w:r>
      <w:r>
        <w:rPr>
          <w:i/>
        </w:rPr>
        <w:tab/>
      </w:r>
      <w:r>
        <w:rPr>
          <w:i/>
        </w:rPr>
        <w:tab/>
      </w:r>
      <w:r>
        <w:rPr>
          <w:i/>
        </w:rPr>
        <w:tab/>
      </w:r>
      <w:r>
        <w:rPr>
          <w:i/>
        </w:rPr>
        <w:tab/>
      </w:r>
      <w:r>
        <w:rPr>
          <w:i/>
        </w:rPr>
        <w:tab/>
        <w:t>Source: Anritsu EMEA Ltd</w:t>
      </w:r>
    </w:p>
    <w:p w14:paraId="5B138D95"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R5-241512</w:t>
      </w:r>
      <w:r>
        <w:rPr>
          <w:color w:val="993300"/>
          <w:u w:val="single"/>
        </w:rPr>
        <w:t>.</w:t>
      </w:r>
    </w:p>
    <w:p w14:paraId="3420E643" w14:textId="53791102" w:rsidR="004350A9" w:rsidRDefault="004350A9" w:rsidP="004350A9">
      <w:pPr>
        <w:rPr>
          <w:rFonts w:ascii="Arial" w:hAnsi="Arial" w:cs="Arial"/>
          <w:b/>
          <w:sz w:val="24"/>
        </w:rPr>
      </w:pPr>
      <w:r>
        <w:rPr>
          <w:rFonts w:ascii="Arial" w:hAnsi="Arial" w:cs="Arial"/>
          <w:b/>
          <w:color w:val="0000FF"/>
          <w:sz w:val="24"/>
        </w:rPr>
        <w:t>R5-241512</w:t>
      </w:r>
      <w:r>
        <w:rPr>
          <w:rFonts w:ascii="Arial" w:hAnsi="Arial" w:cs="Arial"/>
          <w:b/>
          <w:color w:val="0000FF"/>
          <w:sz w:val="24"/>
        </w:rPr>
        <w:tab/>
      </w:r>
      <w:r>
        <w:rPr>
          <w:rFonts w:ascii="Arial" w:hAnsi="Arial" w:cs="Arial"/>
          <w:b/>
          <w:sz w:val="24"/>
        </w:rPr>
        <w:t>Correction to NR Slice test case 8.1.1.3.9</w:t>
      </w:r>
    </w:p>
    <w:p w14:paraId="12718CB8"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CR-4298  rev 1 Cat: F (Rel-17)</w:t>
      </w:r>
      <w:r>
        <w:rPr>
          <w:i/>
        </w:rPr>
        <w:br/>
      </w:r>
      <w:r>
        <w:rPr>
          <w:i/>
        </w:rPr>
        <w:br/>
      </w:r>
      <w:r>
        <w:rPr>
          <w:i/>
        </w:rPr>
        <w:tab/>
      </w:r>
      <w:r>
        <w:rPr>
          <w:i/>
        </w:rPr>
        <w:tab/>
      </w:r>
      <w:r>
        <w:rPr>
          <w:i/>
        </w:rPr>
        <w:tab/>
      </w:r>
      <w:r>
        <w:rPr>
          <w:i/>
        </w:rPr>
        <w:tab/>
      </w:r>
      <w:r>
        <w:rPr>
          <w:i/>
        </w:rPr>
        <w:tab/>
        <w:t>Source: Anritsu EMEA Ltd</w:t>
      </w:r>
    </w:p>
    <w:p w14:paraId="37EEE676" w14:textId="77777777" w:rsidR="004350A9" w:rsidRDefault="004350A9" w:rsidP="004350A9">
      <w:pPr>
        <w:rPr>
          <w:color w:val="808080"/>
        </w:rPr>
      </w:pPr>
      <w:r>
        <w:rPr>
          <w:color w:val="808080"/>
        </w:rPr>
        <w:t>(Replaces R5-241163)</w:t>
      </w:r>
    </w:p>
    <w:p w14:paraId="3F6A142C"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DFAA8B" w14:textId="77777777" w:rsidR="004350A9" w:rsidRDefault="004350A9" w:rsidP="004350A9">
      <w:pPr>
        <w:pStyle w:val="Heading7"/>
      </w:pPr>
      <w:bookmarkStart w:id="860" w:name="_Toc161733878"/>
      <w:r>
        <w:t>6.4.4.4.1.2</w:t>
      </w:r>
      <w:r>
        <w:tab/>
        <w:t>RRC Reconfiguration (clause 8.1.2)</w:t>
      </w:r>
      <w:bookmarkEnd w:id="860"/>
    </w:p>
    <w:p w14:paraId="7D2E7316" w14:textId="33E9892F" w:rsidR="004350A9" w:rsidRDefault="004350A9" w:rsidP="004350A9">
      <w:pPr>
        <w:rPr>
          <w:rFonts w:ascii="Arial" w:hAnsi="Arial" w:cs="Arial"/>
          <w:b/>
          <w:sz w:val="24"/>
        </w:rPr>
      </w:pPr>
      <w:r>
        <w:rPr>
          <w:rFonts w:ascii="Arial" w:hAnsi="Arial" w:cs="Arial"/>
          <w:b/>
          <w:color w:val="0000FF"/>
          <w:sz w:val="24"/>
        </w:rPr>
        <w:t>R5-240429</w:t>
      </w:r>
      <w:r>
        <w:rPr>
          <w:rFonts w:ascii="Arial" w:hAnsi="Arial" w:cs="Arial"/>
          <w:b/>
          <w:color w:val="0000FF"/>
          <w:sz w:val="24"/>
        </w:rPr>
        <w:tab/>
      </w:r>
      <w:r>
        <w:rPr>
          <w:rFonts w:ascii="Arial" w:hAnsi="Arial" w:cs="Arial"/>
          <w:b/>
          <w:sz w:val="24"/>
        </w:rPr>
        <w:t>Correction of MUSIM TC 8.1.2.1.6-MUSIM gap configuration</w:t>
      </w:r>
    </w:p>
    <w:p w14:paraId="780AA1BF"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CR-4225  Cat: F (Rel-17)</w:t>
      </w:r>
      <w:r>
        <w:rPr>
          <w:i/>
        </w:rPr>
        <w:br/>
      </w:r>
      <w:r>
        <w:rPr>
          <w:i/>
        </w:rPr>
        <w:br/>
      </w:r>
      <w:r>
        <w:rPr>
          <w:i/>
        </w:rPr>
        <w:tab/>
      </w:r>
      <w:r>
        <w:rPr>
          <w:i/>
        </w:rPr>
        <w:tab/>
      </w:r>
      <w:r>
        <w:rPr>
          <w:i/>
        </w:rPr>
        <w:tab/>
      </w:r>
      <w:r>
        <w:rPr>
          <w:i/>
        </w:rPr>
        <w:tab/>
      </w:r>
      <w:r>
        <w:rPr>
          <w:i/>
        </w:rPr>
        <w:tab/>
        <w:t xml:space="preserve">Source: Huawei, </w:t>
      </w:r>
      <w:proofErr w:type="spellStart"/>
      <w:r>
        <w:rPr>
          <w:i/>
        </w:rPr>
        <w:t>HiSilicon,China</w:t>
      </w:r>
      <w:proofErr w:type="spellEnd"/>
      <w:r>
        <w:rPr>
          <w:i/>
        </w:rPr>
        <w:t xml:space="preserve"> Telecom</w:t>
      </w:r>
    </w:p>
    <w:p w14:paraId="603111AB" w14:textId="77777777" w:rsidR="004350A9" w:rsidRDefault="004350A9" w:rsidP="004350A9">
      <w:pPr>
        <w:rPr>
          <w:rFonts w:ascii="Arial" w:hAnsi="Arial" w:cs="Arial"/>
          <w:b/>
        </w:rPr>
      </w:pPr>
      <w:r>
        <w:rPr>
          <w:rFonts w:ascii="Arial" w:hAnsi="Arial" w:cs="Arial"/>
          <w:b/>
        </w:rPr>
        <w:t xml:space="preserve">Discussion: </w:t>
      </w:r>
    </w:p>
    <w:p w14:paraId="1FAA80B8" w14:textId="77777777" w:rsidR="004350A9" w:rsidRDefault="004350A9" w:rsidP="004350A9">
      <w:r>
        <w:t>late doc</w:t>
      </w:r>
    </w:p>
    <w:p w14:paraId="33264AD0" w14:textId="77777777" w:rsidR="004350A9" w:rsidRDefault="004350A9" w:rsidP="004350A9">
      <w:r>
        <w:t>comment from CATT</w:t>
      </w:r>
    </w:p>
    <w:p w14:paraId="23D84B21" w14:textId="77777777" w:rsidR="004350A9" w:rsidRDefault="004350A9" w:rsidP="004350A9">
      <w:r>
        <w:t>r2</w:t>
      </w:r>
    </w:p>
    <w:p w14:paraId="3189D450"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R5-241640</w:t>
      </w:r>
      <w:r>
        <w:rPr>
          <w:color w:val="993300"/>
          <w:u w:val="single"/>
        </w:rPr>
        <w:t>.</w:t>
      </w:r>
    </w:p>
    <w:p w14:paraId="46144697" w14:textId="7261C7DE" w:rsidR="004350A9" w:rsidRDefault="004350A9" w:rsidP="004350A9">
      <w:pPr>
        <w:rPr>
          <w:rFonts w:ascii="Arial" w:hAnsi="Arial" w:cs="Arial"/>
          <w:b/>
          <w:sz w:val="24"/>
        </w:rPr>
      </w:pPr>
      <w:r>
        <w:rPr>
          <w:rFonts w:ascii="Arial" w:hAnsi="Arial" w:cs="Arial"/>
          <w:b/>
          <w:color w:val="0000FF"/>
          <w:sz w:val="24"/>
        </w:rPr>
        <w:t>R5-241640</w:t>
      </w:r>
      <w:r>
        <w:rPr>
          <w:rFonts w:ascii="Arial" w:hAnsi="Arial" w:cs="Arial"/>
          <w:b/>
          <w:color w:val="0000FF"/>
          <w:sz w:val="24"/>
        </w:rPr>
        <w:tab/>
      </w:r>
      <w:r>
        <w:rPr>
          <w:rFonts w:ascii="Arial" w:hAnsi="Arial" w:cs="Arial"/>
          <w:b/>
          <w:sz w:val="24"/>
        </w:rPr>
        <w:t>Correction of MUSIM TC 8.1.2.1.6-MUSIM gap configuration</w:t>
      </w:r>
    </w:p>
    <w:p w14:paraId="3EA5F3D6"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CR-4225  rev 1 Cat: F (Rel-17)</w:t>
      </w:r>
      <w:r>
        <w:rPr>
          <w:i/>
        </w:rPr>
        <w:br/>
      </w:r>
      <w:r>
        <w:rPr>
          <w:i/>
        </w:rPr>
        <w:br/>
      </w:r>
      <w:r>
        <w:rPr>
          <w:i/>
        </w:rPr>
        <w:tab/>
      </w:r>
      <w:r>
        <w:rPr>
          <w:i/>
        </w:rPr>
        <w:tab/>
      </w:r>
      <w:r>
        <w:rPr>
          <w:i/>
        </w:rPr>
        <w:tab/>
      </w:r>
      <w:r>
        <w:rPr>
          <w:i/>
        </w:rPr>
        <w:tab/>
      </w:r>
      <w:r>
        <w:rPr>
          <w:i/>
        </w:rPr>
        <w:tab/>
        <w:t xml:space="preserve">Source: Huawei, </w:t>
      </w:r>
      <w:proofErr w:type="spellStart"/>
      <w:r>
        <w:rPr>
          <w:i/>
        </w:rPr>
        <w:t>HiSilicon,China</w:t>
      </w:r>
      <w:proofErr w:type="spellEnd"/>
      <w:r>
        <w:rPr>
          <w:i/>
        </w:rPr>
        <w:t xml:space="preserve"> Telecom</w:t>
      </w:r>
    </w:p>
    <w:p w14:paraId="26CFD264" w14:textId="77777777" w:rsidR="004350A9" w:rsidRDefault="004350A9" w:rsidP="004350A9">
      <w:pPr>
        <w:rPr>
          <w:color w:val="808080"/>
        </w:rPr>
      </w:pPr>
      <w:r>
        <w:rPr>
          <w:color w:val="808080"/>
        </w:rPr>
        <w:lastRenderedPageBreak/>
        <w:t>(Replaces R5-240429)</w:t>
      </w:r>
    </w:p>
    <w:p w14:paraId="3C44B47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14D87C" w14:textId="77777777" w:rsidR="004350A9" w:rsidRDefault="004350A9" w:rsidP="004350A9">
      <w:pPr>
        <w:pStyle w:val="Heading7"/>
      </w:pPr>
      <w:bookmarkStart w:id="861" w:name="_Toc161733879"/>
      <w:r>
        <w:t>6.4.4.4.1.3</w:t>
      </w:r>
      <w:r>
        <w:tab/>
        <w:t>RRC Measurement Configuration Control and Reporting (clause 8.1.3)</w:t>
      </w:r>
      <w:bookmarkEnd w:id="861"/>
    </w:p>
    <w:p w14:paraId="4F883E2B" w14:textId="1FB2506D" w:rsidR="004350A9" w:rsidRDefault="004350A9" w:rsidP="004350A9">
      <w:pPr>
        <w:rPr>
          <w:rFonts w:ascii="Arial" w:hAnsi="Arial" w:cs="Arial"/>
          <w:b/>
          <w:sz w:val="24"/>
        </w:rPr>
      </w:pPr>
      <w:r>
        <w:rPr>
          <w:rFonts w:ascii="Arial" w:hAnsi="Arial" w:cs="Arial"/>
          <w:b/>
          <w:color w:val="0000FF"/>
          <w:sz w:val="24"/>
        </w:rPr>
        <w:t>R5-241309</w:t>
      </w:r>
      <w:r>
        <w:rPr>
          <w:rFonts w:ascii="Arial" w:hAnsi="Arial" w:cs="Arial"/>
          <w:b/>
          <w:color w:val="0000FF"/>
          <w:sz w:val="24"/>
        </w:rPr>
        <w:tab/>
      </w:r>
      <w:r>
        <w:rPr>
          <w:rFonts w:ascii="Arial" w:hAnsi="Arial" w:cs="Arial"/>
          <w:b/>
          <w:sz w:val="24"/>
        </w:rPr>
        <w:t>Correction to FR2 measurement threshold for NR RRC test cases</w:t>
      </w:r>
    </w:p>
    <w:p w14:paraId="66487220"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CR-4305  Cat: F (Rel-17)</w:t>
      </w:r>
      <w:r>
        <w:rPr>
          <w:i/>
        </w:rPr>
        <w:br/>
      </w:r>
      <w:r>
        <w:rPr>
          <w:i/>
        </w:rPr>
        <w:br/>
      </w:r>
      <w:r>
        <w:rPr>
          <w:i/>
        </w:rPr>
        <w:tab/>
      </w:r>
      <w:r>
        <w:rPr>
          <w:i/>
        </w:rPr>
        <w:tab/>
      </w:r>
      <w:r>
        <w:rPr>
          <w:i/>
        </w:rPr>
        <w:tab/>
      </w:r>
      <w:r>
        <w:rPr>
          <w:i/>
        </w:rPr>
        <w:tab/>
      </w:r>
      <w:r>
        <w:rPr>
          <w:i/>
        </w:rPr>
        <w:tab/>
        <w:t>Source: Anritsu EMEA Ltd</w:t>
      </w:r>
    </w:p>
    <w:p w14:paraId="127D6077"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54DBAF" w14:textId="77777777" w:rsidR="004350A9" w:rsidRDefault="004350A9" w:rsidP="004350A9">
      <w:pPr>
        <w:pStyle w:val="Heading7"/>
      </w:pPr>
      <w:bookmarkStart w:id="862" w:name="_Toc161733880"/>
      <w:r>
        <w:t>6.4.4.4.1.4</w:t>
      </w:r>
      <w:r>
        <w:tab/>
        <w:t>RRC Handover (clause 8.1.4)</w:t>
      </w:r>
      <w:bookmarkEnd w:id="862"/>
    </w:p>
    <w:p w14:paraId="7D1F52C4" w14:textId="624DBDC5" w:rsidR="004350A9" w:rsidRDefault="004350A9" w:rsidP="004350A9">
      <w:pPr>
        <w:rPr>
          <w:rFonts w:ascii="Arial" w:hAnsi="Arial" w:cs="Arial"/>
          <w:b/>
          <w:sz w:val="24"/>
        </w:rPr>
      </w:pPr>
      <w:r>
        <w:rPr>
          <w:rFonts w:ascii="Arial" w:hAnsi="Arial" w:cs="Arial"/>
          <w:b/>
          <w:color w:val="0000FF"/>
          <w:sz w:val="24"/>
        </w:rPr>
        <w:t>R5-240181</w:t>
      </w:r>
      <w:r>
        <w:rPr>
          <w:rFonts w:ascii="Arial" w:hAnsi="Arial" w:cs="Arial"/>
          <w:b/>
          <w:color w:val="0000FF"/>
          <w:sz w:val="24"/>
        </w:rPr>
        <w:tab/>
      </w:r>
      <w:r>
        <w:rPr>
          <w:rFonts w:ascii="Arial" w:hAnsi="Arial" w:cs="Arial"/>
          <w:b/>
          <w:sz w:val="24"/>
        </w:rPr>
        <w:t>Correction to NR HO TC 8.1.4.2.1.1</w:t>
      </w:r>
    </w:p>
    <w:p w14:paraId="7B21F120"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CR-4176  Cat: F (Rel-17)</w:t>
      </w:r>
      <w:r>
        <w:rPr>
          <w:i/>
        </w:rPr>
        <w:br/>
      </w:r>
      <w:r>
        <w:rPr>
          <w:i/>
        </w:rPr>
        <w:br/>
      </w:r>
      <w:r>
        <w:rPr>
          <w:i/>
        </w:rPr>
        <w:tab/>
      </w:r>
      <w:r>
        <w:rPr>
          <w:i/>
        </w:rPr>
        <w:tab/>
      </w:r>
      <w:r>
        <w:rPr>
          <w:i/>
        </w:rPr>
        <w:tab/>
      </w:r>
      <w:r>
        <w:rPr>
          <w:i/>
        </w:rPr>
        <w:tab/>
      </w:r>
      <w:r>
        <w:rPr>
          <w:i/>
        </w:rPr>
        <w:tab/>
        <w:t>Source: MediaTek Inc.</w:t>
      </w:r>
    </w:p>
    <w:p w14:paraId="0D00518F"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29ED0D" w14:textId="66F742F5" w:rsidR="004350A9" w:rsidRDefault="004350A9" w:rsidP="004350A9">
      <w:pPr>
        <w:rPr>
          <w:rFonts w:ascii="Arial" w:hAnsi="Arial" w:cs="Arial"/>
          <w:b/>
          <w:sz w:val="24"/>
        </w:rPr>
      </w:pPr>
      <w:r>
        <w:rPr>
          <w:rFonts w:ascii="Arial" w:hAnsi="Arial" w:cs="Arial"/>
          <w:b/>
          <w:color w:val="0000FF"/>
          <w:sz w:val="24"/>
        </w:rPr>
        <w:t>R5-240182</w:t>
      </w:r>
      <w:r>
        <w:rPr>
          <w:rFonts w:ascii="Arial" w:hAnsi="Arial" w:cs="Arial"/>
          <w:b/>
          <w:color w:val="0000FF"/>
          <w:sz w:val="24"/>
        </w:rPr>
        <w:tab/>
      </w:r>
      <w:r>
        <w:rPr>
          <w:rFonts w:ascii="Arial" w:hAnsi="Arial" w:cs="Arial"/>
          <w:b/>
          <w:sz w:val="24"/>
        </w:rPr>
        <w:t>Correction to NR HO TC 8.1.4.2.1.2</w:t>
      </w:r>
    </w:p>
    <w:p w14:paraId="7AB03299"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CR-4177  Cat: F (Rel-17)</w:t>
      </w:r>
      <w:r>
        <w:rPr>
          <w:i/>
        </w:rPr>
        <w:br/>
      </w:r>
      <w:r>
        <w:rPr>
          <w:i/>
        </w:rPr>
        <w:br/>
      </w:r>
      <w:r>
        <w:rPr>
          <w:i/>
        </w:rPr>
        <w:tab/>
      </w:r>
      <w:r>
        <w:rPr>
          <w:i/>
        </w:rPr>
        <w:tab/>
      </w:r>
      <w:r>
        <w:rPr>
          <w:i/>
        </w:rPr>
        <w:tab/>
      </w:r>
      <w:r>
        <w:rPr>
          <w:i/>
        </w:rPr>
        <w:tab/>
      </w:r>
      <w:r>
        <w:rPr>
          <w:i/>
        </w:rPr>
        <w:tab/>
        <w:t>Source: MediaTek Inc.</w:t>
      </w:r>
    </w:p>
    <w:p w14:paraId="0328D176" w14:textId="77777777" w:rsidR="004350A9" w:rsidRDefault="004350A9" w:rsidP="004350A9">
      <w:pPr>
        <w:rPr>
          <w:rFonts w:ascii="Arial" w:hAnsi="Arial" w:cs="Arial"/>
          <w:b/>
        </w:rPr>
      </w:pPr>
      <w:r>
        <w:rPr>
          <w:rFonts w:ascii="Arial" w:hAnsi="Arial" w:cs="Arial"/>
          <w:b/>
        </w:rPr>
        <w:t xml:space="preserve">Discussion: </w:t>
      </w:r>
    </w:p>
    <w:p w14:paraId="03705B80" w14:textId="77777777" w:rsidR="004350A9" w:rsidRDefault="004350A9" w:rsidP="004350A9">
      <w:r>
        <w:t>r1</w:t>
      </w:r>
    </w:p>
    <w:p w14:paraId="162E470E"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R5-241514</w:t>
      </w:r>
      <w:r>
        <w:rPr>
          <w:color w:val="993300"/>
          <w:u w:val="single"/>
        </w:rPr>
        <w:t>.</w:t>
      </w:r>
    </w:p>
    <w:p w14:paraId="7D8762CE" w14:textId="31D2C6BB" w:rsidR="004350A9" w:rsidRDefault="004350A9" w:rsidP="004350A9">
      <w:pPr>
        <w:rPr>
          <w:rFonts w:ascii="Arial" w:hAnsi="Arial" w:cs="Arial"/>
          <w:b/>
          <w:sz w:val="24"/>
        </w:rPr>
      </w:pPr>
      <w:r>
        <w:rPr>
          <w:rFonts w:ascii="Arial" w:hAnsi="Arial" w:cs="Arial"/>
          <w:b/>
          <w:color w:val="0000FF"/>
          <w:sz w:val="24"/>
        </w:rPr>
        <w:t>R5-241514</w:t>
      </w:r>
      <w:r>
        <w:rPr>
          <w:rFonts w:ascii="Arial" w:hAnsi="Arial" w:cs="Arial"/>
          <w:b/>
          <w:color w:val="0000FF"/>
          <w:sz w:val="24"/>
        </w:rPr>
        <w:tab/>
      </w:r>
      <w:r>
        <w:rPr>
          <w:rFonts w:ascii="Arial" w:hAnsi="Arial" w:cs="Arial"/>
          <w:b/>
          <w:sz w:val="24"/>
        </w:rPr>
        <w:t>Correction to NR HO TC 8.1.4.2.1.2</w:t>
      </w:r>
    </w:p>
    <w:p w14:paraId="4BE2C35E"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CR-4177  rev 1 Cat: F (Rel-17)</w:t>
      </w:r>
      <w:r>
        <w:rPr>
          <w:i/>
        </w:rPr>
        <w:br/>
      </w:r>
      <w:r>
        <w:rPr>
          <w:i/>
        </w:rPr>
        <w:br/>
      </w:r>
      <w:r>
        <w:rPr>
          <w:i/>
        </w:rPr>
        <w:tab/>
      </w:r>
      <w:r>
        <w:rPr>
          <w:i/>
        </w:rPr>
        <w:tab/>
      </w:r>
      <w:r>
        <w:rPr>
          <w:i/>
        </w:rPr>
        <w:tab/>
      </w:r>
      <w:r>
        <w:rPr>
          <w:i/>
        </w:rPr>
        <w:tab/>
      </w:r>
      <w:r>
        <w:rPr>
          <w:i/>
        </w:rPr>
        <w:tab/>
        <w:t>Source: MediaTek Inc.</w:t>
      </w:r>
    </w:p>
    <w:p w14:paraId="70971CA6" w14:textId="77777777" w:rsidR="004350A9" w:rsidRDefault="004350A9" w:rsidP="004350A9">
      <w:pPr>
        <w:rPr>
          <w:color w:val="808080"/>
        </w:rPr>
      </w:pPr>
      <w:r>
        <w:rPr>
          <w:color w:val="808080"/>
        </w:rPr>
        <w:t>(Replaces R5-240182)</w:t>
      </w:r>
    </w:p>
    <w:p w14:paraId="385AB05D"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D44A92" w14:textId="6F8C8FCC" w:rsidR="004350A9" w:rsidRDefault="004350A9" w:rsidP="004350A9">
      <w:pPr>
        <w:rPr>
          <w:rFonts w:ascii="Arial" w:hAnsi="Arial" w:cs="Arial"/>
          <w:b/>
          <w:sz w:val="24"/>
        </w:rPr>
      </w:pPr>
      <w:r>
        <w:rPr>
          <w:rFonts w:ascii="Arial" w:hAnsi="Arial" w:cs="Arial"/>
          <w:b/>
          <w:color w:val="0000FF"/>
          <w:sz w:val="24"/>
        </w:rPr>
        <w:t>R5-240256</w:t>
      </w:r>
      <w:r>
        <w:rPr>
          <w:rFonts w:ascii="Arial" w:hAnsi="Arial" w:cs="Arial"/>
          <w:b/>
          <w:color w:val="0000FF"/>
          <w:sz w:val="24"/>
        </w:rPr>
        <w:tab/>
      </w:r>
      <w:r>
        <w:rPr>
          <w:rFonts w:ascii="Arial" w:hAnsi="Arial" w:cs="Arial"/>
          <w:b/>
          <w:sz w:val="24"/>
        </w:rPr>
        <w:t>Correction to NR testcase 8.1.4.3.1</w:t>
      </w:r>
    </w:p>
    <w:p w14:paraId="73AEFC44"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CR-4200  Cat: F (Rel-17)</w:t>
      </w:r>
      <w:r>
        <w:rPr>
          <w:i/>
        </w:rPr>
        <w:br/>
      </w:r>
      <w:r>
        <w:rPr>
          <w:i/>
        </w:rPr>
        <w:br/>
      </w:r>
      <w:r>
        <w:rPr>
          <w:i/>
        </w:rPr>
        <w:tab/>
      </w:r>
      <w:r>
        <w:rPr>
          <w:i/>
        </w:rPr>
        <w:tab/>
      </w:r>
      <w:r>
        <w:rPr>
          <w:i/>
        </w:rPr>
        <w:tab/>
      </w:r>
      <w:r>
        <w:rPr>
          <w:i/>
        </w:rPr>
        <w:tab/>
      </w:r>
      <w:r>
        <w:rPr>
          <w:i/>
        </w:rPr>
        <w:tab/>
        <w:t>Source: Starpoint, TDIA</w:t>
      </w:r>
    </w:p>
    <w:p w14:paraId="69BC1E2A" w14:textId="77777777" w:rsidR="004350A9" w:rsidRDefault="004350A9" w:rsidP="004350A9">
      <w:pPr>
        <w:rPr>
          <w:rFonts w:ascii="Arial" w:hAnsi="Arial" w:cs="Arial"/>
          <w:b/>
        </w:rPr>
      </w:pPr>
      <w:r>
        <w:rPr>
          <w:rFonts w:ascii="Arial" w:hAnsi="Arial" w:cs="Arial"/>
          <w:b/>
        </w:rPr>
        <w:t xml:space="preserve">Discussion: </w:t>
      </w:r>
    </w:p>
    <w:p w14:paraId="152B03EA" w14:textId="77777777" w:rsidR="004350A9" w:rsidRDefault="004350A9" w:rsidP="004350A9">
      <w:r>
        <w:t>r1</w:t>
      </w:r>
    </w:p>
    <w:p w14:paraId="32DB0FB3" w14:textId="77777777" w:rsidR="004350A9" w:rsidRDefault="004350A9" w:rsidP="004350A9">
      <w:r>
        <w:t>Motorola Mobility: shall not re-use an already voided table.</w:t>
      </w:r>
    </w:p>
    <w:p w14:paraId="461309F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R5-241515</w:t>
      </w:r>
      <w:r>
        <w:rPr>
          <w:color w:val="993300"/>
          <w:u w:val="single"/>
        </w:rPr>
        <w:t>.</w:t>
      </w:r>
    </w:p>
    <w:p w14:paraId="7A5D8447" w14:textId="3458F3FF" w:rsidR="004350A9" w:rsidRDefault="004350A9" w:rsidP="004350A9">
      <w:pPr>
        <w:rPr>
          <w:rFonts w:ascii="Arial" w:hAnsi="Arial" w:cs="Arial"/>
          <w:b/>
          <w:sz w:val="24"/>
        </w:rPr>
      </w:pPr>
      <w:r>
        <w:rPr>
          <w:rFonts w:ascii="Arial" w:hAnsi="Arial" w:cs="Arial"/>
          <w:b/>
          <w:color w:val="0000FF"/>
          <w:sz w:val="24"/>
        </w:rPr>
        <w:lastRenderedPageBreak/>
        <w:t>R5-241515</w:t>
      </w:r>
      <w:r>
        <w:rPr>
          <w:rFonts w:ascii="Arial" w:hAnsi="Arial" w:cs="Arial"/>
          <w:b/>
          <w:color w:val="0000FF"/>
          <w:sz w:val="24"/>
        </w:rPr>
        <w:tab/>
      </w:r>
      <w:r>
        <w:rPr>
          <w:rFonts w:ascii="Arial" w:hAnsi="Arial" w:cs="Arial"/>
          <w:b/>
          <w:sz w:val="24"/>
        </w:rPr>
        <w:t>Correction to NR testcase 8.1.4.3.1</w:t>
      </w:r>
    </w:p>
    <w:p w14:paraId="61A32780"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CR-4200  rev 1 Cat: F (Rel-17)</w:t>
      </w:r>
      <w:r>
        <w:rPr>
          <w:i/>
        </w:rPr>
        <w:br/>
      </w:r>
      <w:r>
        <w:rPr>
          <w:i/>
        </w:rPr>
        <w:br/>
      </w:r>
      <w:r>
        <w:rPr>
          <w:i/>
        </w:rPr>
        <w:tab/>
      </w:r>
      <w:r>
        <w:rPr>
          <w:i/>
        </w:rPr>
        <w:tab/>
      </w:r>
      <w:r>
        <w:rPr>
          <w:i/>
        </w:rPr>
        <w:tab/>
      </w:r>
      <w:r>
        <w:rPr>
          <w:i/>
        </w:rPr>
        <w:tab/>
      </w:r>
      <w:r>
        <w:rPr>
          <w:i/>
        </w:rPr>
        <w:tab/>
        <w:t>Source: Starpoint, TDIA</w:t>
      </w:r>
    </w:p>
    <w:p w14:paraId="77E9A076" w14:textId="77777777" w:rsidR="004350A9" w:rsidRDefault="004350A9" w:rsidP="004350A9">
      <w:pPr>
        <w:rPr>
          <w:color w:val="808080"/>
        </w:rPr>
      </w:pPr>
      <w:r>
        <w:rPr>
          <w:color w:val="808080"/>
        </w:rPr>
        <w:t>(Replaces R5-240256)</w:t>
      </w:r>
    </w:p>
    <w:p w14:paraId="05BE892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3EE38D" w14:textId="5DE98A7E" w:rsidR="004350A9" w:rsidRDefault="004350A9" w:rsidP="004350A9">
      <w:pPr>
        <w:rPr>
          <w:rFonts w:ascii="Arial" w:hAnsi="Arial" w:cs="Arial"/>
          <w:b/>
          <w:sz w:val="24"/>
        </w:rPr>
      </w:pPr>
      <w:r>
        <w:rPr>
          <w:rFonts w:ascii="Arial" w:hAnsi="Arial" w:cs="Arial"/>
          <w:b/>
          <w:color w:val="0000FF"/>
          <w:sz w:val="24"/>
        </w:rPr>
        <w:t>R5-240541</w:t>
      </w:r>
      <w:r>
        <w:rPr>
          <w:rFonts w:ascii="Arial" w:hAnsi="Arial" w:cs="Arial"/>
          <w:b/>
          <w:color w:val="0000FF"/>
          <w:sz w:val="24"/>
        </w:rPr>
        <w:tab/>
      </w:r>
      <w:r>
        <w:rPr>
          <w:rFonts w:ascii="Arial" w:hAnsi="Arial" w:cs="Arial"/>
          <w:b/>
          <w:sz w:val="24"/>
        </w:rPr>
        <w:t>Corrections to 5G TC 8.1.4.2.1.2</w:t>
      </w:r>
    </w:p>
    <w:p w14:paraId="098C739D"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CR-4248  Cat: F (Rel-17)</w:t>
      </w:r>
      <w:r>
        <w:rPr>
          <w:i/>
        </w:rPr>
        <w:br/>
      </w:r>
      <w:r>
        <w:rPr>
          <w:i/>
        </w:rPr>
        <w:br/>
      </w:r>
      <w:r>
        <w:rPr>
          <w:i/>
        </w:rPr>
        <w:tab/>
      </w:r>
      <w:r>
        <w:rPr>
          <w:i/>
        </w:rPr>
        <w:tab/>
      </w:r>
      <w:r>
        <w:rPr>
          <w:i/>
        </w:rPr>
        <w:tab/>
      </w:r>
      <w:r>
        <w:rPr>
          <w:i/>
        </w:rPr>
        <w:tab/>
      </w:r>
      <w:r>
        <w:rPr>
          <w:i/>
        </w:rPr>
        <w:tab/>
        <w:t>Source: MCC TF160</w:t>
      </w:r>
    </w:p>
    <w:p w14:paraId="78DA1387"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DA9FA3" w14:textId="489DD8BF" w:rsidR="004350A9" w:rsidRDefault="004350A9" w:rsidP="004350A9">
      <w:pPr>
        <w:rPr>
          <w:rFonts w:ascii="Arial" w:hAnsi="Arial" w:cs="Arial"/>
          <w:b/>
          <w:sz w:val="24"/>
        </w:rPr>
      </w:pPr>
      <w:r>
        <w:rPr>
          <w:rFonts w:ascii="Arial" w:hAnsi="Arial" w:cs="Arial"/>
          <w:b/>
          <w:color w:val="0000FF"/>
          <w:sz w:val="24"/>
        </w:rPr>
        <w:t>R5-241075</w:t>
      </w:r>
      <w:r>
        <w:rPr>
          <w:rFonts w:ascii="Arial" w:hAnsi="Arial" w:cs="Arial"/>
          <w:b/>
          <w:color w:val="0000FF"/>
          <w:sz w:val="24"/>
        </w:rPr>
        <w:tab/>
      </w:r>
      <w:r>
        <w:rPr>
          <w:rFonts w:ascii="Arial" w:hAnsi="Arial" w:cs="Arial"/>
          <w:b/>
          <w:sz w:val="24"/>
        </w:rPr>
        <w:t>Correction of test case 8.1.4.2.1.1</w:t>
      </w:r>
    </w:p>
    <w:p w14:paraId="1D7EEB2C"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CR-4295  Cat: F (Rel-17)</w:t>
      </w:r>
      <w:r>
        <w:rPr>
          <w:i/>
        </w:rPr>
        <w:br/>
      </w:r>
      <w:r>
        <w:rPr>
          <w:i/>
        </w:rPr>
        <w:br/>
      </w:r>
      <w:r>
        <w:rPr>
          <w:i/>
        </w:rPr>
        <w:tab/>
      </w:r>
      <w:r>
        <w:rPr>
          <w:i/>
        </w:rPr>
        <w:tab/>
      </w:r>
      <w:r>
        <w:rPr>
          <w:i/>
        </w:rPr>
        <w:tab/>
      </w:r>
      <w:r>
        <w:rPr>
          <w:i/>
        </w:rPr>
        <w:tab/>
      </w:r>
      <w:r>
        <w:rPr>
          <w:i/>
        </w:rPr>
        <w:tab/>
        <w:t>Source: NTTDOCOMO, INC.</w:t>
      </w:r>
    </w:p>
    <w:p w14:paraId="2DA946B9" w14:textId="77777777" w:rsidR="004350A9" w:rsidRDefault="004350A9" w:rsidP="004350A9">
      <w:pPr>
        <w:rPr>
          <w:rFonts w:ascii="Arial" w:hAnsi="Arial" w:cs="Arial"/>
          <w:b/>
        </w:rPr>
      </w:pPr>
      <w:r>
        <w:rPr>
          <w:rFonts w:ascii="Arial" w:hAnsi="Arial" w:cs="Arial"/>
          <w:b/>
        </w:rPr>
        <w:t xml:space="preserve">Discussion: </w:t>
      </w:r>
    </w:p>
    <w:p w14:paraId="4F6AB070" w14:textId="77777777" w:rsidR="004350A9" w:rsidRDefault="004350A9" w:rsidP="004350A9">
      <w:r>
        <w:t xml:space="preserve">CR cover value : 17.5.0. </w:t>
      </w:r>
    </w:p>
    <w:p w14:paraId="47B0ED38" w14:textId="77777777" w:rsidR="004350A9" w:rsidRDefault="004350A9" w:rsidP="004350A9">
      <w:r>
        <w:t>r1</w:t>
      </w:r>
    </w:p>
    <w:p w14:paraId="58F946F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R5-241516</w:t>
      </w:r>
      <w:r>
        <w:rPr>
          <w:color w:val="993300"/>
          <w:u w:val="single"/>
        </w:rPr>
        <w:t>.</w:t>
      </w:r>
    </w:p>
    <w:p w14:paraId="55E1EB79" w14:textId="6840F0BF" w:rsidR="004350A9" w:rsidRDefault="004350A9" w:rsidP="004350A9">
      <w:pPr>
        <w:rPr>
          <w:rFonts w:ascii="Arial" w:hAnsi="Arial" w:cs="Arial"/>
          <w:b/>
          <w:sz w:val="24"/>
        </w:rPr>
      </w:pPr>
      <w:r>
        <w:rPr>
          <w:rFonts w:ascii="Arial" w:hAnsi="Arial" w:cs="Arial"/>
          <w:b/>
          <w:color w:val="0000FF"/>
          <w:sz w:val="24"/>
        </w:rPr>
        <w:t>R5-241516</w:t>
      </w:r>
      <w:r>
        <w:rPr>
          <w:rFonts w:ascii="Arial" w:hAnsi="Arial" w:cs="Arial"/>
          <w:b/>
          <w:color w:val="0000FF"/>
          <w:sz w:val="24"/>
        </w:rPr>
        <w:tab/>
      </w:r>
      <w:r>
        <w:rPr>
          <w:rFonts w:ascii="Arial" w:hAnsi="Arial" w:cs="Arial"/>
          <w:b/>
          <w:sz w:val="24"/>
        </w:rPr>
        <w:t>Correction of test case 8.1.4.2.1.1</w:t>
      </w:r>
    </w:p>
    <w:p w14:paraId="6FE74973"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CR-4295  rev 1 Cat: F (Rel-17)</w:t>
      </w:r>
      <w:r>
        <w:rPr>
          <w:i/>
        </w:rPr>
        <w:br/>
      </w:r>
      <w:r>
        <w:rPr>
          <w:i/>
        </w:rPr>
        <w:br/>
      </w:r>
      <w:r>
        <w:rPr>
          <w:i/>
        </w:rPr>
        <w:tab/>
      </w:r>
      <w:r>
        <w:rPr>
          <w:i/>
        </w:rPr>
        <w:tab/>
      </w:r>
      <w:r>
        <w:rPr>
          <w:i/>
        </w:rPr>
        <w:tab/>
      </w:r>
      <w:r>
        <w:rPr>
          <w:i/>
        </w:rPr>
        <w:tab/>
      </w:r>
      <w:r>
        <w:rPr>
          <w:i/>
        </w:rPr>
        <w:tab/>
        <w:t>Source: NTTDOCOMO, INC.</w:t>
      </w:r>
    </w:p>
    <w:p w14:paraId="3C0456A1" w14:textId="77777777" w:rsidR="004350A9" w:rsidRDefault="004350A9" w:rsidP="004350A9">
      <w:pPr>
        <w:rPr>
          <w:color w:val="808080"/>
        </w:rPr>
      </w:pPr>
      <w:r>
        <w:rPr>
          <w:color w:val="808080"/>
        </w:rPr>
        <w:t>(Replaces R5-241075)</w:t>
      </w:r>
    </w:p>
    <w:p w14:paraId="230D0327"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AAC57D" w14:textId="77777777" w:rsidR="004350A9" w:rsidRDefault="004350A9" w:rsidP="004350A9">
      <w:pPr>
        <w:pStyle w:val="Heading7"/>
      </w:pPr>
      <w:bookmarkStart w:id="863" w:name="_Toc161733881"/>
      <w:r>
        <w:t>6.4.4.4.1.5</w:t>
      </w:r>
      <w:r>
        <w:tab/>
        <w:t>RRC Others (clause 8.1.5)</w:t>
      </w:r>
      <w:bookmarkEnd w:id="863"/>
    </w:p>
    <w:p w14:paraId="0108FC8D" w14:textId="2DCC4629" w:rsidR="004350A9" w:rsidRDefault="004350A9" w:rsidP="004350A9">
      <w:pPr>
        <w:rPr>
          <w:rFonts w:ascii="Arial" w:hAnsi="Arial" w:cs="Arial"/>
          <w:b/>
          <w:sz w:val="24"/>
        </w:rPr>
      </w:pPr>
      <w:r>
        <w:rPr>
          <w:rFonts w:ascii="Arial" w:hAnsi="Arial" w:cs="Arial"/>
          <w:b/>
          <w:color w:val="0000FF"/>
          <w:sz w:val="24"/>
        </w:rPr>
        <w:t>R5-240034</w:t>
      </w:r>
      <w:r>
        <w:rPr>
          <w:rFonts w:ascii="Arial" w:hAnsi="Arial" w:cs="Arial"/>
          <w:b/>
          <w:color w:val="0000FF"/>
          <w:sz w:val="24"/>
        </w:rPr>
        <w:tab/>
      </w:r>
      <w:r>
        <w:rPr>
          <w:rFonts w:ascii="Arial" w:hAnsi="Arial" w:cs="Arial"/>
          <w:b/>
          <w:sz w:val="24"/>
        </w:rPr>
        <w:t>Correction to MUSIM test case 8.1.5.10.3</w:t>
      </w:r>
    </w:p>
    <w:p w14:paraId="7A95AF7E"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CR-4159  Cat: F (Rel-17)</w:t>
      </w:r>
      <w:r>
        <w:rPr>
          <w:i/>
        </w:rPr>
        <w:br/>
      </w:r>
      <w:r>
        <w:rPr>
          <w:i/>
        </w:rPr>
        <w:br/>
      </w:r>
      <w:r>
        <w:rPr>
          <w:i/>
        </w:rPr>
        <w:tab/>
      </w:r>
      <w:r>
        <w:rPr>
          <w:i/>
        </w:rPr>
        <w:tab/>
      </w:r>
      <w:r>
        <w:rPr>
          <w:i/>
        </w:rPr>
        <w:tab/>
      </w:r>
      <w:r>
        <w:rPr>
          <w:i/>
        </w:rPr>
        <w:tab/>
      </w:r>
      <w:r>
        <w:rPr>
          <w:i/>
        </w:rPr>
        <w:tab/>
        <w:t>Source: CATT, TDIA</w:t>
      </w:r>
    </w:p>
    <w:p w14:paraId="389102EE" w14:textId="77777777" w:rsidR="004350A9" w:rsidRDefault="004350A9" w:rsidP="004350A9">
      <w:pPr>
        <w:rPr>
          <w:rFonts w:ascii="Arial" w:hAnsi="Arial" w:cs="Arial"/>
          <w:b/>
        </w:rPr>
      </w:pPr>
      <w:r>
        <w:rPr>
          <w:rFonts w:ascii="Arial" w:hAnsi="Arial" w:cs="Arial"/>
          <w:b/>
        </w:rPr>
        <w:t xml:space="preserve">Discussion: </w:t>
      </w:r>
    </w:p>
    <w:p w14:paraId="7981B3DE" w14:textId="77777777" w:rsidR="004350A9" w:rsidRDefault="004350A9" w:rsidP="004350A9">
      <w:r>
        <w:t>title</w:t>
      </w:r>
    </w:p>
    <w:p w14:paraId="0BA3D7E1" w14:textId="77777777" w:rsidR="004350A9" w:rsidRDefault="004350A9" w:rsidP="004350A9">
      <w:r>
        <w:t>3GU had wrong ver.</w:t>
      </w:r>
    </w:p>
    <w:p w14:paraId="635AA4D2" w14:textId="77777777" w:rsidR="004350A9" w:rsidRDefault="004350A9" w:rsidP="004350A9">
      <w:r>
        <w:t>r2</w:t>
      </w:r>
    </w:p>
    <w:p w14:paraId="567FB3D0"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R5-241517</w:t>
      </w:r>
      <w:r>
        <w:rPr>
          <w:color w:val="993300"/>
          <w:u w:val="single"/>
        </w:rPr>
        <w:t>.</w:t>
      </w:r>
    </w:p>
    <w:p w14:paraId="404BDB9F" w14:textId="1EEBF66F" w:rsidR="004350A9" w:rsidRDefault="004350A9" w:rsidP="004350A9">
      <w:pPr>
        <w:rPr>
          <w:rFonts w:ascii="Arial" w:hAnsi="Arial" w:cs="Arial"/>
          <w:b/>
          <w:sz w:val="24"/>
        </w:rPr>
      </w:pPr>
      <w:r>
        <w:rPr>
          <w:rFonts w:ascii="Arial" w:hAnsi="Arial" w:cs="Arial"/>
          <w:b/>
          <w:color w:val="0000FF"/>
          <w:sz w:val="24"/>
        </w:rPr>
        <w:lastRenderedPageBreak/>
        <w:t>R5-241517</w:t>
      </w:r>
      <w:r>
        <w:rPr>
          <w:rFonts w:ascii="Arial" w:hAnsi="Arial" w:cs="Arial"/>
          <w:b/>
          <w:color w:val="0000FF"/>
          <w:sz w:val="24"/>
        </w:rPr>
        <w:tab/>
      </w:r>
      <w:r>
        <w:rPr>
          <w:rFonts w:ascii="Arial" w:hAnsi="Arial" w:cs="Arial"/>
          <w:b/>
          <w:sz w:val="24"/>
        </w:rPr>
        <w:t>Correction to MUSIM test case 8.1.5.10.3</w:t>
      </w:r>
    </w:p>
    <w:p w14:paraId="0D8BD610"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CR-4159  rev 1 Cat: F (Rel-17)</w:t>
      </w:r>
      <w:r>
        <w:rPr>
          <w:i/>
        </w:rPr>
        <w:br/>
      </w:r>
      <w:r>
        <w:rPr>
          <w:i/>
        </w:rPr>
        <w:br/>
      </w:r>
      <w:r>
        <w:rPr>
          <w:i/>
        </w:rPr>
        <w:tab/>
      </w:r>
      <w:r>
        <w:rPr>
          <w:i/>
        </w:rPr>
        <w:tab/>
      </w:r>
      <w:r>
        <w:rPr>
          <w:i/>
        </w:rPr>
        <w:tab/>
      </w:r>
      <w:r>
        <w:rPr>
          <w:i/>
        </w:rPr>
        <w:tab/>
      </w:r>
      <w:r>
        <w:rPr>
          <w:i/>
        </w:rPr>
        <w:tab/>
        <w:t>Source: CATT, TDIA</w:t>
      </w:r>
    </w:p>
    <w:p w14:paraId="2369113D" w14:textId="77777777" w:rsidR="004350A9" w:rsidRDefault="004350A9" w:rsidP="004350A9">
      <w:pPr>
        <w:rPr>
          <w:color w:val="808080"/>
        </w:rPr>
      </w:pPr>
      <w:r>
        <w:rPr>
          <w:color w:val="808080"/>
        </w:rPr>
        <w:t>(Replaces R5-240034)</w:t>
      </w:r>
    </w:p>
    <w:p w14:paraId="339AE7A3"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13FCF8" w14:textId="67E6CF3B" w:rsidR="004350A9" w:rsidRDefault="004350A9" w:rsidP="004350A9">
      <w:pPr>
        <w:rPr>
          <w:rFonts w:ascii="Arial" w:hAnsi="Arial" w:cs="Arial"/>
          <w:b/>
          <w:sz w:val="24"/>
        </w:rPr>
      </w:pPr>
      <w:r>
        <w:rPr>
          <w:rFonts w:ascii="Arial" w:hAnsi="Arial" w:cs="Arial"/>
          <w:b/>
          <w:color w:val="0000FF"/>
          <w:sz w:val="24"/>
        </w:rPr>
        <w:t>R5-240183</w:t>
      </w:r>
      <w:r>
        <w:rPr>
          <w:rFonts w:ascii="Arial" w:hAnsi="Arial" w:cs="Arial"/>
          <w:b/>
          <w:color w:val="0000FF"/>
          <w:sz w:val="24"/>
        </w:rPr>
        <w:tab/>
      </w:r>
      <w:r>
        <w:rPr>
          <w:rFonts w:ascii="Arial" w:hAnsi="Arial" w:cs="Arial"/>
          <w:b/>
          <w:sz w:val="24"/>
        </w:rPr>
        <w:t>Correction to NR RRC TC 8.1.5.1.1</w:t>
      </w:r>
    </w:p>
    <w:p w14:paraId="36ABB67B"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CR-4178  Cat: F (Rel-17)</w:t>
      </w:r>
      <w:r>
        <w:rPr>
          <w:i/>
        </w:rPr>
        <w:br/>
      </w:r>
      <w:r>
        <w:rPr>
          <w:i/>
        </w:rPr>
        <w:br/>
      </w:r>
      <w:r>
        <w:rPr>
          <w:i/>
        </w:rPr>
        <w:tab/>
      </w:r>
      <w:r>
        <w:rPr>
          <w:i/>
        </w:rPr>
        <w:tab/>
      </w:r>
      <w:r>
        <w:rPr>
          <w:i/>
        </w:rPr>
        <w:tab/>
      </w:r>
      <w:r>
        <w:rPr>
          <w:i/>
        </w:rPr>
        <w:tab/>
      </w:r>
      <w:r>
        <w:rPr>
          <w:i/>
        </w:rPr>
        <w:tab/>
        <w:t>Source: MediaTek Inc.</w:t>
      </w:r>
    </w:p>
    <w:p w14:paraId="577A8552" w14:textId="77777777" w:rsidR="004350A9" w:rsidRDefault="004350A9" w:rsidP="004350A9">
      <w:pPr>
        <w:rPr>
          <w:rFonts w:ascii="Arial" w:hAnsi="Arial" w:cs="Arial"/>
          <w:b/>
        </w:rPr>
      </w:pPr>
      <w:r>
        <w:rPr>
          <w:rFonts w:ascii="Arial" w:hAnsi="Arial" w:cs="Arial"/>
          <w:b/>
        </w:rPr>
        <w:t xml:space="preserve">Discussion: </w:t>
      </w:r>
    </w:p>
    <w:p w14:paraId="06136930" w14:textId="77777777" w:rsidR="004350A9" w:rsidRDefault="004350A9" w:rsidP="004350A9">
      <w:r>
        <w:t>r1</w:t>
      </w:r>
    </w:p>
    <w:p w14:paraId="301D767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R5-241518</w:t>
      </w:r>
      <w:r>
        <w:rPr>
          <w:color w:val="993300"/>
          <w:u w:val="single"/>
        </w:rPr>
        <w:t>.</w:t>
      </w:r>
    </w:p>
    <w:p w14:paraId="16F0DB9A" w14:textId="0CFA9E9A" w:rsidR="004350A9" w:rsidRDefault="004350A9" w:rsidP="004350A9">
      <w:pPr>
        <w:rPr>
          <w:rFonts w:ascii="Arial" w:hAnsi="Arial" w:cs="Arial"/>
          <w:b/>
          <w:sz w:val="24"/>
        </w:rPr>
      </w:pPr>
      <w:r>
        <w:rPr>
          <w:rFonts w:ascii="Arial" w:hAnsi="Arial" w:cs="Arial"/>
          <w:b/>
          <w:color w:val="0000FF"/>
          <w:sz w:val="24"/>
        </w:rPr>
        <w:t>R5-241518</w:t>
      </w:r>
      <w:r>
        <w:rPr>
          <w:rFonts w:ascii="Arial" w:hAnsi="Arial" w:cs="Arial"/>
          <w:b/>
          <w:color w:val="0000FF"/>
          <w:sz w:val="24"/>
        </w:rPr>
        <w:tab/>
      </w:r>
      <w:r>
        <w:rPr>
          <w:rFonts w:ascii="Arial" w:hAnsi="Arial" w:cs="Arial"/>
          <w:b/>
          <w:sz w:val="24"/>
        </w:rPr>
        <w:t>Correction to NR RRC TC 8.1.5.1.1</w:t>
      </w:r>
    </w:p>
    <w:p w14:paraId="1396B664"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CR-4178  rev 1 Cat: F (Rel-17)</w:t>
      </w:r>
      <w:r>
        <w:rPr>
          <w:i/>
        </w:rPr>
        <w:br/>
      </w:r>
      <w:r>
        <w:rPr>
          <w:i/>
        </w:rPr>
        <w:br/>
      </w:r>
      <w:r>
        <w:rPr>
          <w:i/>
        </w:rPr>
        <w:tab/>
      </w:r>
      <w:r>
        <w:rPr>
          <w:i/>
        </w:rPr>
        <w:tab/>
      </w:r>
      <w:r>
        <w:rPr>
          <w:i/>
        </w:rPr>
        <w:tab/>
      </w:r>
      <w:r>
        <w:rPr>
          <w:i/>
        </w:rPr>
        <w:tab/>
      </w:r>
      <w:r>
        <w:rPr>
          <w:i/>
        </w:rPr>
        <w:tab/>
        <w:t>Source: MediaTek Inc.</w:t>
      </w:r>
    </w:p>
    <w:p w14:paraId="6619E743" w14:textId="77777777" w:rsidR="004350A9" w:rsidRDefault="004350A9" w:rsidP="004350A9">
      <w:pPr>
        <w:rPr>
          <w:color w:val="808080"/>
        </w:rPr>
      </w:pPr>
      <w:r>
        <w:rPr>
          <w:color w:val="808080"/>
        </w:rPr>
        <w:t>(Replaces R5-240183)</w:t>
      </w:r>
    </w:p>
    <w:p w14:paraId="60EAF0ED"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AAB30D" w14:textId="2670B2F6" w:rsidR="004350A9" w:rsidRDefault="004350A9" w:rsidP="004350A9">
      <w:pPr>
        <w:rPr>
          <w:rFonts w:ascii="Arial" w:hAnsi="Arial" w:cs="Arial"/>
          <w:b/>
          <w:sz w:val="24"/>
        </w:rPr>
      </w:pPr>
      <w:r>
        <w:rPr>
          <w:rFonts w:ascii="Arial" w:hAnsi="Arial" w:cs="Arial"/>
          <w:b/>
          <w:color w:val="0000FF"/>
          <w:sz w:val="24"/>
        </w:rPr>
        <w:t>R5-240184</w:t>
      </w:r>
      <w:r>
        <w:rPr>
          <w:rFonts w:ascii="Arial" w:hAnsi="Arial" w:cs="Arial"/>
          <w:b/>
          <w:color w:val="0000FF"/>
          <w:sz w:val="24"/>
        </w:rPr>
        <w:tab/>
      </w:r>
      <w:r>
        <w:rPr>
          <w:rFonts w:ascii="Arial" w:hAnsi="Arial" w:cs="Arial"/>
          <w:b/>
          <w:sz w:val="24"/>
        </w:rPr>
        <w:t>Correction to NR RRC TC 8.1.5.8.1</w:t>
      </w:r>
    </w:p>
    <w:p w14:paraId="2B1C19AB"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CR-4179  Cat: F (Rel-17)</w:t>
      </w:r>
      <w:r>
        <w:rPr>
          <w:i/>
        </w:rPr>
        <w:br/>
      </w:r>
      <w:r>
        <w:rPr>
          <w:i/>
        </w:rPr>
        <w:br/>
      </w:r>
      <w:r>
        <w:rPr>
          <w:i/>
        </w:rPr>
        <w:tab/>
      </w:r>
      <w:r>
        <w:rPr>
          <w:i/>
        </w:rPr>
        <w:tab/>
      </w:r>
      <w:r>
        <w:rPr>
          <w:i/>
        </w:rPr>
        <w:tab/>
      </w:r>
      <w:r>
        <w:rPr>
          <w:i/>
        </w:rPr>
        <w:tab/>
      </w:r>
      <w:r>
        <w:rPr>
          <w:i/>
        </w:rPr>
        <w:tab/>
        <w:t>Source: MediaTek Inc.</w:t>
      </w:r>
    </w:p>
    <w:p w14:paraId="5652E634"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037926" w14:textId="111DDF25" w:rsidR="004350A9" w:rsidRDefault="004350A9" w:rsidP="004350A9">
      <w:pPr>
        <w:rPr>
          <w:rFonts w:ascii="Arial" w:hAnsi="Arial" w:cs="Arial"/>
          <w:b/>
          <w:sz w:val="24"/>
        </w:rPr>
      </w:pPr>
      <w:r>
        <w:rPr>
          <w:rFonts w:ascii="Arial" w:hAnsi="Arial" w:cs="Arial"/>
          <w:b/>
          <w:color w:val="0000FF"/>
          <w:sz w:val="24"/>
        </w:rPr>
        <w:t>R5-240239</w:t>
      </w:r>
      <w:r>
        <w:rPr>
          <w:rFonts w:ascii="Arial" w:hAnsi="Arial" w:cs="Arial"/>
          <w:b/>
          <w:color w:val="0000FF"/>
          <w:sz w:val="24"/>
        </w:rPr>
        <w:tab/>
      </w:r>
      <w:r>
        <w:rPr>
          <w:rFonts w:ascii="Arial" w:hAnsi="Arial" w:cs="Arial"/>
          <w:b/>
          <w:sz w:val="24"/>
        </w:rPr>
        <w:t>Correction to NR testcase 8.1.5.11.2</w:t>
      </w:r>
    </w:p>
    <w:p w14:paraId="591DC356"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CR-4195  Cat: F (Rel-17)</w:t>
      </w:r>
      <w:r>
        <w:rPr>
          <w:i/>
        </w:rPr>
        <w:br/>
      </w:r>
      <w:r>
        <w:rPr>
          <w:i/>
        </w:rPr>
        <w:br/>
      </w:r>
      <w:r>
        <w:rPr>
          <w:i/>
        </w:rPr>
        <w:tab/>
      </w:r>
      <w:r>
        <w:rPr>
          <w:i/>
        </w:rPr>
        <w:tab/>
      </w:r>
      <w:r>
        <w:rPr>
          <w:i/>
        </w:rPr>
        <w:tab/>
      </w:r>
      <w:r>
        <w:rPr>
          <w:i/>
        </w:rPr>
        <w:tab/>
      </w:r>
      <w:r>
        <w:rPr>
          <w:i/>
        </w:rPr>
        <w:tab/>
        <w:t>Source: Starpoint, TDIA</w:t>
      </w:r>
    </w:p>
    <w:p w14:paraId="7015490F"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1E0363" w14:textId="3A500D59" w:rsidR="004350A9" w:rsidRDefault="004350A9" w:rsidP="004350A9">
      <w:pPr>
        <w:rPr>
          <w:rFonts w:ascii="Arial" w:hAnsi="Arial" w:cs="Arial"/>
          <w:b/>
          <w:sz w:val="24"/>
        </w:rPr>
      </w:pPr>
      <w:r>
        <w:rPr>
          <w:rFonts w:ascii="Arial" w:hAnsi="Arial" w:cs="Arial"/>
          <w:b/>
          <w:color w:val="0000FF"/>
          <w:sz w:val="24"/>
        </w:rPr>
        <w:t>R5-240542</w:t>
      </w:r>
      <w:r>
        <w:rPr>
          <w:rFonts w:ascii="Arial" w:hAnsi="Arial" w:cs="Arial"/>
          <w:b/>
          <w:color w:val="0000FF"/>
          <w:sz w:val="24"/>
        </w:rPr>
        <w:tab/>
      </w:r>
      <w:r>
        <w:rPr>
          <w:rFonts w:ascii="Arial" w:hAnsi="Arial" w:cs="Arial"/>
          <w:b/>
          <w:sz w:val="24"/>
        </w:rPr>
        <w:t>Updates for NR RRC test case 8.1.5.1.1</w:t>
      </w:r>
    </w:p>
    <w:p w14:paraId="1BA8E17B"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CR-4249  Cat: F (Rel-17)</w:t>
      </w:r>
      <w:r>
        <w:rPr>
          <w:i/>
        </w:rPr>
        <w:br/>
      </w:r>
      <w:r>
        <w:rPr>
          <w:i/>
        </w:rPr>
        <w:br/>
      </w:r>
      <w:r>
        <w:rPr>
          <w:i/>
        </w:rPr>
        <w:tab/>
      </w:r>
      <w:r>
        <w:rPr>
          <w:i/>
        </w:rPr>
        <w:tab/>
      </w:r>
      <w:r>
        <w:rPr>
          <w:i/>
        </w:rPr>
        <w:tab/>
      </w:r>
      <w:r>
        <w:rPr>
          <w:i/>
        </w:rPr>
        <w:tab/>
      </w:r>
      <w:r>
        <w:rPr>
          <w:i/>
        </w:rPr>
        <w:tab/>
        <w:t>Source: MCC TF160</w:t>
      </w:r>
    </w:p>
    <w:p w14:paraId="5EE78B2E"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697752" w14:textId="6C977107" w:rsidR="004350A9" w:rsidRDefault="004350A9" w:rsidP="004350A9">
      <w:pPr>
        <w:rPr>
          <w:rFonts w:ascii="Arial" w:hAnsi="Arial" w:cs="Arial"/>
          <w:b/>
          <w:sz w:val="24"/>
        </w:rPr>
      </w:pPr>
      <w:r>
        <w:rPr>
          <w:rFonts w:ascii="Arial" w:hAnsi="Arial" w:cs="Arial"/>
          <w:b/>
          <w:color w:val="0000FF"/>
          <w:sz w:val="24"/>
        </w:rPr>
        <w:t>R5-240611</w:t>
      </w:r>
      <w:r>
        <w:rPr>
          <w:rFonts w:ascii="Arial" w:hAnsi="Arial" w:cs="Arial"/>
          <w:b/>
          <w:color w:val="0000FF"/>
          <w:sz w:val="24"/>
        </w:rPr>
        <w:tab/>
      </w:r>
      <w:r>
        <w:rPr>
          <w:rFonts w:ascii="Arial" w:hAnsi="Arial" w:cs="Arial"/>
          <w:b/>
          <w:sz w:val="24"/>
        </w:rPr>
        <w:t>Updates to NR CA TCs 8.1.5.x.y.z</w:t>
      </w:r>
    </w:p>
    <w:p w14:paraId="685D30BC" w14:textId="77777777" w:rsidR="004350A9" w:rsidRDefault="004350A9" w:rsidP="004350A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CR-4258  Cat: F (Rel-17)</w:t>
      </w:r>
      <w:r>
        <w:rPr>
          <w:i/>
        </w:rPr>
        <w:br/>
      </w:r>
      <w:r>
        <w:rPr>
          <w:i/>
        </w:rPr>
        <w:br/>
      </w:r>
      <w:r>
        <w:rPr>
          <w:i/>
        </w:rPr>
        <w:tab/>
      </w:r>
      <w:r>
        <w:rPr>
          <w:i/>
        </w:rPr>
        <w:tab/>
      </w:r>
      <w:r>
        <w:rPr>
          <w:i/>
        </w:rPr>
        <w:tab/>
      </w:r>
      <w:r>
        <w:rPr>
          <w:i/>
        </w:rPr>
        <w:tab/>
      </w:r>
      <w:r>
        <w:rPr>
          <w:i/>
        </w:rPr>
        <w:tab/>
        <w:t>Source: MCC TF160</w:t>
      </w:r>
    </w:p>
    <w:p w14:paraId="11363FD2" w14:textId="77777777" w:rsidR="004350A9" w:rsidRDefault="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0ACC9E" w14:textId="17E93B71" w:rsidR="00BA0CFF" w:rsidRDefault="004350A9" w:rsidP="004350A9">
      <w:pPr>
        <w:rPr>
          <w:rFonts w:ascii="Arial" w:hAnsi="Arial" w:cs="Arial"/>
          <w:b/>
          <w:sz w:val="24"/>
        </w:rPr>
      </w:pPr>
      <w:r>
        <w:rPr>
          <w:rFonts w:ascii="Arial" w:hAnsi="Arial" w:cs="Arial"/>
          <w:b/>
          <w:color w:val="0000FF"/>
          <w:sz w:val="24"/>
        </w:rPr>
        <w:t>R5-241164</w:t>
      </w:r>
      <w:r>
        <w:rPr>
          <w:rFonts w:ascii="Arial" w:hAnsi="Arial" w:cs="Arial"/>
          <w:b/>
          <w:color w:val="0000FF"/>
          <w:sz w:val="24"/>
        </w:rPr>
        <w:tab/>
      </w:r>
      <w:r>
        <w:rPr>
          <w:rFonts w:ascii="Arial" w:hAnsi="Arial" w:cs="Arial"/>
          <w:b/>
          <w:sz w:val="24"/>
        </w:rPr>
        <w:t>Correction to title of 8.1.5.9.1</w:t>
      </w:r>
    </w:p>
    <w:p w14:paraId="4171513C"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CR-4299  Cat: F (Rel-17)</w:t>
      </w:r>
      <w:r>
        <w:rPr>
          <w:i/>
        </w:rPr>
        <w:br/>
      </w:r>
      <w:r>
        <w:rPr>
          <w:i/>
        </w:rPr>
        <w:br/>
      </w:r>
      <w:r>
        <w:rPr>
          <w:i/>
        </w:rPr>
        <w:tab/>
      </w:r>
      <w:r>
        <w:rPr>
          <w:i/>
        </w:rPr>
        <w:tab/>
      </w:r>
      <w:r>
        <w:rPr>
          <w:i/>
        </w:rPr>
        <w:tab/>
      </w:r>
      <w:r>
        <w:rPr>
          <w:i/>
        </w:rPr>
        <w:tab/>
      </w:r>
      <w:r>
        <w:rPr>
          <w:i/>
        </w:rPr>
        <w:tab/>
        <w:t>Source: Anritsu EMEA Ltd</w:t>
      </w:r>
    </w:p>
    <w:p w14:paraId="2B5C2086" w14:textId="77777777" w:rsidR="004350A9" w:rsidRDefault="004350A9" w:rsidP="004350A9">
      <w:pPr>
        <w:rPr>
          <w:rFonts w:ascii="Arial" w:hAnsi="Arial" w:cs="Arial"/>
          <w:b/>
        </w:rPr>
      </w:pPr>
      <w:r>
        <w:rPr>
          <w:rFonts w:ascii="Arial" w:hAnsi="Arial" w:cs="Arial"/>
          <w:b/>
        </w:rPr>
        <w:t xml:space="preserve">Discussion: </w:t>
      </w:r>
    </w:p>
    <w:p w14:paraId="46D96794" w14:textId="77777777" w:rsidR="004350A9" w:rsidRDefault="004350A9" w:rsidP="004350A9">
      <w:r>
        <w:t>deferred.</w:t>
      </w:r>
    </w:p>
    <w:p w14:paraId="225450A0" w14:textId="77777777" w:rsidR="004350A9" w:rsidRDefault="004350A9" w:rsidP="004350A9">
      <w:r>
        <w:t>r1</w:t>
      </w:r>
    </w:p>
    <w:p w14:paraId="69AD42F6"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R5-241643</w:t>
      </w:r>
      <w:r>
        <w:rPr>
          <w:color w:val="993300"/>
          <w:u w:val="single"/>
        </w:rPr>
        <w:t>.</w:t>
      </w:r>
    </w:p>
    <w:p w14:paraId="5703D530" w14:textId="7EB7C86C" w:rsidR="004350A9" w:rsidRDefault="004350A9" w:rsidP="004350A9">
      <w:pPr>
        <w:rPr>
          <w:rFonts w:ascii="Arial" w:hAnsi="Arial" w:cs="Arial"/>
          <w:b/>
          <w:sz w:val="24"/>
        </w:rPr>
      </w:pPr>
      <w:r>
        <w:rPr>
          <w:rFonts w:ascii="Arial" w:hAnsi="Arial" w:cs="Arial"/>
          <w:b/>
          <w:color w:val="0000FF"/>
          <w:sz w:val="24"/>
        </w:rPr>
        <w:t>R5-241643</w:t>
      </w:r>
      <w:r>
        <w:rPr>
          <w:rFonts w:ascii="Arial" w:hAnsi="Arial" w:cs="Arial"/>
          <w:b/>
          <w:color w:val="0000FF"/>
          <w:sz w:val="24"/>
        </w:rPr>
        <w:tab/>
      </w:r>
      <w:r>
        <w:rPr>
          <w:rFonts w:ascii="Arial" w:hAnsi="Arial" w:cs="Arial"/>
          <w:b/>
          <w:sz w:val="24"/>
        </w:rPr>
        <w:t>Correction to title of 8.1.5.9.1</w:t>
      </w:r>
    </w:p>
    <w:p w14:paraId="67D37291"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CR-4299  rev 1 Cat: F (Rel-17)</w:t>
      </w:r>
      <w:r>
        <w:rPr>
          <w:i/>
        </w:rPr>
        <w:br/>
      </w:r>
      <w:r>
        <w:rPr>
          <w:i/>
        </w:rPr>
        <w:br/>
      </w:r>
      <w:r>
        <w:rPr>
          <w:i/>
        </w:rPr>
        <w:tab/>
      </w:r>
      <w:r>
        <w:rPr>
          <w:i/>
        </w:rPr>
        <w:tab/>
      </w:r>
      <w:r>
        <w:rPr>
          <w:i/>
        </w:rPr>
        <w:tab/>
      </w:r>
      <w:r>
        <w:rPr>
          <w:i/>
        </w:rPr>
        <w:tab/>
      </w:r>
      <w:r>
        <w:rPr>
          <w:i/>
        </w:rPr>
        <w:tab/>
        <w:t>Source: Anritsu EMEA Ltd</w:t>
      </w:r>
    </w:p>
    <w:p w14:paraId="4AD351B7" w14:textId="77777777" w:rsidR="004350A9" w:rsidRDefault="004350A9" w:rsidP="004350A9">
      <w:pPr>
        <w:rPr>
          <w:color w:val="808080"/>
        </w:rPr>
      </w:pPr>
      <w:r>
        <w:rPr>
          <w:color w:val="808080"/>
        </w:rPr>
        <w:t>(Replaces R5-241164)</w:t>
      </w:r>
    </w:p>
    <w:p w14:paraId="35BF9A0B"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054990" w14:textId="77777777" w:rsidR="004350A9" w:rsidRDefault="004350A9" w:rsidP="004350A9">
      <w:pPr>
        <w:pStyle w:val="Heading7"/>
      </w:pPr>
      <w:bookmarkStart w:id="864" w:name="_Toc161733882"/>
      <w:r>
        <w:t>6.4.4.4.1.6</w:t>
      </w:r>
      <w:r>
        <w:tab/>
        <w:t>RRC SON and MDT support for NR (clause 8.1.6)</w:t>
      </w:r>
      <w:bookmarkEnd w:id="864"/>
    </w:p>
    <w:p w14:paraId="2D414579" w14:textId="7DE63F86" w:rsidR="004350A9" w:rsidRDefault="004350A9" w:rsidP="004350A9">
      <w:pPr>
        <w:rPr>
          <w:rFonts w:ascii="Arial" w:hAnsi="Arial" w:cs="Arial"/>
          <w:b/>
          <w:sz w:val="24"/>
        </w:rPr>
      </w:pPr>
      <w:r>
        <w:rPr>
          <w:rFonts w:ascii="Arial" w:hAnsi="Arial" w:cs="Arial"/>
          <w:b/>
          <w:color w:val="0000FF"/>
          <w:sz w:val="24"/>
        </w:rPr>
        <w:t>R5-240095</w:t>
      </w:r>
      <w:r>
        <w:rPr>
          <w:rFonts w:ascii="Arial" w:hAnsi="Arial" w:cs="Arial"/>
          <w:b/>
          <w:color w:val="0000FF"/>
          <w:sz w:val="24"/>
        </w:rPr>
        <w:tab/>
      </w:r>
      <w:r>
        <w:rPr>
          <w:rFonts w:ascii="Arial" w:hAnsi="Arial" w:cs="Arial"/>
          <w:b/>
          <w:sz w:val="24"/>
        </w:rPr>
        <w:t>Update of test case 8.1.6.1.2.14 for SON_MDT</w:t>
      </w:r>
    </w:p>
    <w:p w14:paraId="525D1CCD"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CR-4161  Cat: F (Rel-17)</w:t>
      </w:r>
      <w:r>
        <w:rPr>
          <w:i/>
        </w:rPr>
        <w:br/>
      </w:r>
      <w:r>
        <w:rPr>
          <w:i/>
        </w:rPr>
        <w:br/>
      </w:r>
      <w:r>
        <w:rPr>
          <w:i/>
        </w:rPr>
        <w:tab/>
      </w:r>
      <w:r>
        <w:rPr>
          <w:i/>
        </w:rPr>
        <w:tab/>
      </w:r>
      <w:r>
        <w:rPr>
          <w:i/>
        </w:rPr>
        <w:tab/>
      </w:r>
      <w:r>
        <w:rPr>
          <w:i/>
        </w:rPr>
        <w:tab/>
      </w:r>
      <w:r>
        <w:rPr>
          <w:i/>
        </w:rPr>
        <w:tab/>
        <w:t>Source: CMCC, CATT</w:t>
      </w:r>
    </w:p>
    <w:p w14:paraId="3EAA915F" w14:textId="77777777" w:rsidR="004350A9" w:rsidRDefault="004350A9" w:rsidP="004350A9">
      <w:pPr>
        <w:rPr>
          <w:rFonts w:ascii="Arial" w:hAnsi="Arial" w:cs="Arial"/>
          <w:b/>
        </w:rPr>
      </w:pPr>
      <w:r>
        <w:rPr>
          <w:rFonts w:ascii="Arial" w:hAnsi="Arial" w:cs="Arial"/>
          <w:b/>
        </w:rPr>
        <w:t xml:space="preserve">Abstract: </w:t>
      </w:r>
    </w:p>
    <w:p w14:paraId="1DDDBD9B" w14:textId="77777777" w:rsidR="004350A9" w:rsidRDefault="004350A9" w:rsidP="004350A9">
      <w:r>
        <w:t>Update SON/MDT TC 8.1.6.1.2.14 Logged MDT / RRC_IDLE / Logging and reporting / IDC mechanism to add one test conditions and modify the test procedure and related specific message content to resolve the problem that the UE may not be able to detect the IDC problem.</w:t>
      </w:r>
    </w:p>
    <w:p w14:paraId="7AE82212" w14:textId="77777777" w:rsidR="004350A9" w:rsidRDefault="004350A9" w:rsidP="004350A9">
      <w:r>
        <w:t>The idle UE logging suspension is “at least 10s gap” is not accurate.</w:t>
      </w:r>
    </w:p>
    <w:p w14:paraId="033B4BA2" w14:textId="77777777" w:rsidR="004350A9" w:rsidRDefault="004350A9" w:rsidP="004350A9">
      <w:r>
        <w:t>Update SON/MDT TC 8.1.6.1.2.14 Logged MDT / RRC_IDLE / Logging and reporting / IDC mechanism</w:t>
      </w:r>
    </w:p>
    <w:p w14:paraId="3B712798" w14:textId="77777777" w:rsidR="004350A9" w:rsidRDefault="004350A9" w:rsidP="004350A9">
      <w:r>
        <w:t>1. Add one test condition to facilitate the subsequent test procedure</w:t>
      </w:r>
    </w:p>
    <w:p w14:paraId="1312637C" w14:textId="77777777" w:rsidR="004350A9" w:rsidRDefault="004350A9" w:rsidP="004350A9">
      <w:r>
        <w:t>2. Modify the test procedure and related specific message content to resolve the problem that the UE may not be able to detect the IDC problem.</w:t>
      </w:r>
    </w:p>
    <w:p w14:paraId="0572554F" w14:textId="77777777" w:rsidR="004350A9" w:rsidRDefault="004350A9" w:rsidP="004350A9">
      <w:r>
        <w:t>3. The idle UE logging suspension “at least 10s gap” is revised into “about 10s gap”.</w:t>
      </w:r>
    </w:p>
    <w:p w14:paraId="33F0B8A6" w14:textId="77777777" w:rsidR="004350A9" w:rsidRDefault="004350A9" w:rsidP="004350A9">
      <w:pPr>
        <w:rPr>
          <w:rFonts w:ascii="Arial" w:hAnsi="Arial" w:cs="Arial"/>
          <w:b/>
        </w:rPr>
      </w:pPr>
      <w:r>
        <w:rPr>
          <w:rFonts w:ascii="Arial" w:hAnsi="Arial" w:cs="Arial"/>
          <w:b/>
        </w:rPr>
        <w:t xml:space="preserve">Discussion: </w:t>
      </w:r>
    </w:p>
    <w:p w14:paraId="55CEAE8E" w14:textId="77777777" w:rsidR="004350A9" w:rsidRDefault="004350A9" w:rsidP="004350A9">
      <w:r>
        <w:t>3GU had wrong ver.</w:t>
      </w:r>
    </w:p>
    <w:p w14:paraId="5378707A" w14:textId="77777777" w:rsidR="004350A9" w:rsidRDefault="004350A9" w:rsidP="004350A9">
      <w:r>
        <w:t>comments from TF160.</w:t>
      </w:r>
    </w:p>
    <w:p w14:paraId="1C5196AB" w14:textId="77777777" w:rsidR="004350A9" w:rsidRDefault="004350A9" w:rsidP="004350A9">
      <w:r>
        <w:t>r3</w:t>
      </w:r>
    </w:p>
    <w:p w14:paraId="0B3CE01A" w14:textId="77777777" w:rsidR="004350A9" w:rsidRDefault="004350A9" w:rsidP="004350A9">
      <w:r>
        <w:lastRenderedPageBreak/>
        <w:t xml:space="preserve">RAN5 Chair: we </w:t>
      </w:r>
      <w:proofErr w:type="gramStart"/>
      <w:r>
        <w:t>have to</w:t>
      </w:r>
      <w:proofErr w:type="gramEnd"/>
      <w:r>
        <w:t xml:space="preserve"> find out from the core experts what triggers IDC, where is it defined, before starting to test.</w:t>
      </w:r>
    </w:p>
    <w:p w14:paraId="4A525A26" w14:textId="77777777" w:rsidR="004350A9" w:rsidRDefault="004350A9" w:rsidP="004350A9">
      <w:r>
        <w:t>Deferred.</w:t>
      </w:r>
    </w:p>
    <w:p w14:paraId="00D4FB24" w14:textId="77777777" w:rsidR="004350A9" w:rsidRDefault="004350A9" w:rsidP="004350A9">
      <w:r>
        <w:t>r4</w:t>
      </w:r>
    </w:p>
    <w:p w14:paraId="465E6BDE"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R5-241635</w:t>
      </w:r>
      <w:r>
        <w:rPr>
          <w:color w:val="993300"/>
          <w:u w:val="single"/>
        </w:rPr>
        <w:t>.</w:t>
      </w:r>
    </w:p>
    <w:p w14:paraId="351F5A2A" w14:textId="1D27D994" w:rsidR="004350A9" w:rsidRDefault="004350A9" w:rsidP="004350A9">
      <w:pPr>
        <w:rPr>
          <w:rFonts w:ascii="Arial" w:hAnsi="Arial" w:cs="Arial"/>
          <w:b/>
          <w:sz w:val="24"/>
        </w:rPr>
      </w:pPr>
      <w:r>
        <w:rPr>
          <w:rFonts w:ascii="Arial" w:hAnsi="Arial" w:cs="Arial"/>
          <w:b/>
          <w:color w:val="0000FF"/>
          <w:sz w:val="24"/>
        </w:rPr>
        <w:t>R5-241635</w:t>
      </w:r>
      <w:r>
        <w:rPr>
          <w:rFonts w:ascii="Arial" w:hAnsi="Arial" w:cs="Arial"/>
          <w:b/>
          <w:color w:val="0000FF"/>
          <w:sz w:val="24"/>
        </w:rPr>
        <w:tab/>
      </w:r>
      <w:r>
        <w:rPr>
          <w:rFonts w:ascii="Arial" w:hAnsi="Arial" w:cs="Arial"/>
          <w:b/>
          <w:sz w:val="24"/>
        </w:rPr>
        <w:t>Update of test case 8.1.6.1.2.14 for SON_MDT</w:t>
      </w:r>
    </w:p>
    <w:p w14:paraId="5FD8893A"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CR-4161  rev 1 Cat: F (Rel-17)</w:t>
      </w:r>
      <w:r>
        <w:rPr>
          <w:i/>
        </w:rPr>
        <w:br/>
      </w:r>
      <w:r>
        <w:rPr>
          <w:i/>
        </w:rPr>
        <w:br/>
      </w:r>
      <w:r>
        <w:rPr>
          <w:i/>
        </w:rPr>
        <w:tab/>
      </w:r>
      <w:r>
        <w:rPr>
          <w:i/>
        </w:rPr>
        <w:tab/>
      </w:r>
      <w:r>
        <w:rPr>
          <w:i/>
        </w:rPr>
        <w:tab/>
      </w:r>
      <w:r>
        <w:rPr>
          <w:i/>
        </w:rPr>
        <w:tab/>
      </w:r>
      <w:r>
        <w:rPr>
          <w:i/>
        </w:rPr>
        <w:tab/>
        <w:t>Source: CMCC, CATT</w:t>
      </w:r>
    </w:p>
    <w:p w14:paraId="7AC6E261" w14:textId="77777777" w:rsidR="004350A9" w:rsidRDefault="004350A9" w:rsidP="004350A9">
      <w:pPr>
        <w:rPr>
          <w:color w:val="808080"/>
        </w:rPr>
      </w:pPr>
      <w:r>
        <w:rPr>
          <w:color w:val="808080"/>
        </w:rPr>
        <w:t>(Replaces R5-240095)</w:t>
      </w:r>
    </w:p>
    <w:p w14:paraId="6F4985A5"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026191" w14:textId="738FA4B9" w:rsidR="004350A9" w:rsidRDefault="004350A9" w:rsidP="004350A9">
      <w:pPr>
        <w:rPr>
          <w:rFonts w:ascii="Arial" w:hAnsi="Arial" w:cs="Arial"/>
          <w:b/>
          <w:sz w:val="24"/>
        </w:rPr>
      </w:pPr>
      <w:r>
        <w:rPr>
          <w:rFonts w:ascii="Arial" w:hAnsi="Arial" w:cs="Arial"/>
          <w:b/>
          <w:color w:val="0000FF"/>
          <w:sz w:val="24"/>
        </w:rPr>
        <w:t>R5-240867</w:t>
      </w:r>
      <w:r>
        <w:rPr>
          <w:rFonts w:ascii="Arial" w:hAnsi="Arial" w:cs="Arial"/>
          <w:b/>
          <w:color w:val="0000FF"/>
          <w:sz w:val="24"/>
        </w:rPr>
        <w:tab/>
      </w:r>
      <w:r>
        <w:rPr>
          <w:rFonts w:ascii="Arial" w:hAnsi="Arial" w:cs="Arial"/>
          <w:b/>
          <w:sz w:val="24"/>
        </w:rPr>
        <w:t>Correction to NR TC 8.1.6.1.3.8</w:t>
      </w:r>
    </w:p>
    <w:p w14:paraId="757BD635"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CR-4275  Cat: F (Rel-17)</w:t>
      </w:r>
      <w:r>
        <w:rPr>
          <w:i/>
        </w:rPr>
        <w:br/>
      </w:r>
      <w:r>
        <w:rPr>
          <w:i/>
        </w:rPr>
        <w:br/>
      </w:r>
      <w:r>
        <w:rPr>
          <w:i/>
        </w:rPr>
        <w:tab/>
      </w:r>
      <w:r>
        <w:rPr>
          <w:i/>
        </w:rPr>
        <w:tab/>
      </w:r>
      <w:r>
        <w:rPr>
          <w:i/>
        </w:rPr>
        <w:tab/>
      </w:r>
      <w:r>
        <w:rPr>
          <w:i/>
        </w:rPr>
        <w:tab/>
      </w:r>
      <w:r>
        <w:rPr>
          <w:i/>
        </w:rPr>
        <w:tab/>
        <w:t>Source: Huawei, Hisilicon</w:t>
      </w:r>
    </w:p>
    <w:p w14:paraId="632EC7DF" w14:textId="77777777" w:rsidR="004350A9" w:rsidRDefault="004350A9" w:rsidP="004350A9">
      <w:pPr>
        <w:rPr>
          <w:rFonts w:ascii="Arial" w:hAnsi="Arial" w:cs="Arial"/>
          <w:b/>
        </w:rPr>
      </w:pPr>
      <w:r>
        <w:rPr>
          <w:rFonts w:ascii="Arial" w:hAnsi="Arial" w:cs="Arial"/>
          <w:b/>
        </w:rPr>
        <w:t xml:space="preserve">Discussion: </w:t>
      </w:r>
    </w:p>
    <w:p w14:paraId="3E14E933" w14:textId="77777777" w:rsidR="004350A9" w:rsidRDefault="004350A9" w:rsidP="004350A9">
      <w:r>
        <w:t>offline comments from TF160.</w:t>
      </w:r>
    </w:p>
    <w:p w14:paraId="6756746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R5-241641</w:t>
      </w:r>
      <w:r>
        <w:rPr>
          <w:color w:val="993300"/>
          <w:u w:val="single"/>
        </w:rPr>
        <w:t>.</w:t>
      </w:r>
    </w:p>
    <w:p w14:paraId="23FAF7C7" w14:textId="3160B673" w:rsidR="004350A9" w:rsidRDefault="004350A9" w:rsidP="004350A9">
      <w:pPr>
        <w:rPr>
          <w:rFonts w:ascii="Arial" w:hAnsi="Arial" w:cs="Arial"/>
          <w:b/>
          <w:sz w:val="24"/>
        </w:rPr>
      </w:pPr>
      <w:r>
        <w:rPr>
          <w:rFonts w:ascii="Arial" w:hAnsi="Arial" w:cs="Arial"/>
          <w:b/>
          <w:color w:val="0000FF"/>
          <w:sz w:val="24"/>
        </w:rPr>
        <w:t>R5-241641</w:t>
      </w:r>
      <w:r>
        <w:rPr>
          <w:rFonts w:ascii="Arial" w:hAnsi="Arial" w:cs="Arial"/>
          <w:b/>
          <w:color w:val="0000FF"/>
          <w:sz w:val="24"/>
        </w:rPr>
        <w:tab/>
      </w:r>
      <w:r>
        <w:rPr>
          <w:rFonts w:ascii="Arial" w:hAnsi="Arial" w:cs="Arial"/>
          <w:b/>
          <w:sz w:val="24"/>
        </w:rPr>
        <w:t>Correction to NR TC 8.1.6.1.3.8</w:t>
      </w:r>
    </w:p>
    <w:p w14:paraId="1C0EB26E"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CR-4275  rev 1 Cat: F (Rel-17)</w:t>
      </w:r>
      <w:r>
        <w:rPr>
          <w:i/>
        </w:rPr>
        <w:br/>
      </w:r>
      <w:r>
        <w:rPr>
          <w:i/>
        </w:rPr>
        <w:br/>
      </w:r>
      <w:r>
        <w:rPr>
          <w:i/>
        </w:rPr>
        <w:tab/>
      </w:r>
      <w:r>
        <w:rPr>
          <w:i/>
        </w:rPr>
        <w:tab/>
      </w:r>
      <w:r>
        <w:rPr>
          <w:i/>
        </w:rPr>
        <w:tab/>
      </w:r>
      <w:r>
        <w:rPr>
          <w:i/>
        </w:rPr>
        <w:tab/>
      </w:r>
      <w:r>
        <w:rPr>
          <w:i/>
        </w:rPr>
        <w:tab/>
        <w:t>Source: Huawei, Hisilicon</w:t>
      </w:r>
    </w:p>
    <w:p w14:paraId="7C208744" w14:textId="77777777" w:rsidR="004350A9" w:rsidRDefault="004350A9" w:rsidP="004350A9">
      <w:pPr>
        <w:rPr>
          <w:color w:val="808080"/>
        </w:rPr>
      </w:pPr>
      <w:r>
        <w:rPr>
          <w:color w:val="808080"/>
        </w:rPr>
        <w:t>(Replaces R5-240867)</w:t>
      </w:r>
    </w:p>
    <w:p w14:paraId="51F74457"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EA982D" w14:textId="7363F5FC" w:rsidR="004350A9" w:rsidRDefault="004350A9" w:rsidP="004350A9">
      <w:pPr>
        <w:rPr>
          <w:rFonts w:ascii="Arial" w:hAnsi="Arial" w:cs="Arial"/>
          <w:b/>
          <w:sz w:val="24"/>
        </w:rPr>
      </w:pPr>
      <w:r>
        <w:rPr>
          <w:rFonts w:ascii="Arial" w:hAnsi="Arial" w:cs="Arial"/>
          <w:b/>
          <w:color w:val="0000FF"/>
          <w:sz w:val="24"/>
        </w:rPr>
        <w:t>R5-240868</w:t>
      </w:r>
      <w:r>
        <w:rPr>
          <w:rFonts w:ascii="Arial" w:hAnsi="Arial" w:cs="Arial"/>
          <w:b/>
          <w:color w:val="0000FF"/>
          <w:sz w:val="24"/>
        </w:rPr>
        <w:tab/>
      </w:r>
      <w:r>
        <w:rPr>
          <w:rFonts w:ascii="Arial" w:hAnsi="Arial" w:cs="Arial"/>
          <w:b/>
          <w:sz w:val="24"/>
        </w:rPr>
        <w:t>Correction to NR TC 8.1.6.1.3.9</w:t>
      </w:r>
    </w:p>
    <w:p w14:paraId="3699BD5B"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CR-4276  Cat: F (Rel-17)</w:t>
      </w:r>
      <w:r>
        <w:rPr>
          <w:i/>
        </w:rPr>
        <w:br/>
      </w:r>
      <w:r>
        <w:rPr>
          <w:i/>
        </w:rPr>
        <w:br/>
      </w:r>
      <w:r>
        <w:rPr>
          <w:i/>
        </w:rPr>
        <w:tab/>
      </w:r>
      <w:r>
        <w:rPr>
          <w:i/>
        </w:rPr>
        <w:tab/>
      </w:r>
      <w:r>
        <w:rPr>
          <w:i/>
        </w:rPr>
        <w:tab/>
      </w:r>
      <w:r>
        <w:rPr>
          <w:i/>
        </w:rPr>
        <w:tab/>
      </w:r>
      <w:r>
        <w:rPr>
          <w:i/>
        </w:rPr>
        <w:tab/>
        <w:t>Source: Huawei, Hisilicon</w:t>
      </w:r>
    </w:p>
    <w:p w14:paraId="40D44400" w14:textId="77777777" w:rsidR="004350A9" w:rsidRDefault="004350A9" w:rsidP="004350A9">
      <w:pPr>
        <w:rPr>
          <w:rFonts w:ascii="Arial" w:hAnsi="Arial" w:cs="Arial"/>
          <w:b/>
        </w:rPr>
      </w:pPr>
      <w:r>
        <w:rPr>
          <w:rFonts w:ascii="Arial" w:hAnsi="Arial" w:cs="Arial"/>
          <w:b/>
        </w:rPr>
        <w:t xml:space="preserve">Discussion: </w:t>
      </w:r>
    </w:p>
    <w:p w14:paraId="2E1C779A" w14:textId="77777777" w:rsidR="004350A9" w:rsidRDefault="004350A9" w:rsidP="004350A9">
      <w:r>
        <w:t>same as R5-240867.</w:t>
      </w:r>
    </w:p>
    <w:p w14:paraId="497B8827" w14:textId="77777777" w:rsidR="004350A9" w:rsidRDefault="004350A9" w:rsidP="004350A9">
      <w:r>
        <w:t>r1</w:t>
      </w:r>
    </w:p>
    <w:p w14:paraId="0799A61E"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R5-241642</w:t>
      </w:r>
      <w:r>
        <w:rPr>
          <w:color w:val="993300"/>
          <w:u w:val="single"/>
        </w:rPr>
        <w:t>.</w:t>
      </w:r>
    </w:p>
    <w:p w14:paraId="3237161F" w14:textId="41C37458" w:rsidR="004350A9" w:rsidRDefault="004350A9" w:rsidP="004350A9">
      <w:pPr>
        <w:rPr>
          <w:rFonts w:ascii="Arial" w:hAnsi="Arial" w:cs="Arial"/>
          <w:b/>
          <w:sz w:val="24"/>
        </w:rPr>
      </w:pPr>
      <w:r>
        <w:rPr>
          <w:rFonts w:ascii="Arial" w:hAnsi="Arial" w:cs="Arial"/>
          <w:b/>
          <w:color w:val="0000FF"/>
          <w:sz w:val="24"/>
        </w:rPr>
        <w:t>R5-241642</w:t>
      </w:r>
      <w:r>
        <w:rPr>
          <w:rFonts w:ascii="Arial" w:hAnsi="Arial" w:cs="Arial"/>
          <w:b/>
          <w:color w:val="0000FF"/>
          <w:sz w:val="24"/>
        </w:rPr>
        <w:tab/>
      </w:r>
      <w:r>
        <w:rPr>
          <w:rFonts w:ascii="Arial" w:hAnsi="Arial" w:cs="Arial"/>
          <w:b/>
          <w:sz w:val="24"/>
        </w:rPr>
        <w:t>Correction to NR TC 8.1.6.1.3.9</w:t>
      </w:r>
    </w:p>
    <w:p w14:paraId="78D4454C"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CR-4276  rev 1 Cat: F (Rel-17)</w:t>
      </w:r>
      <w:r>
        <w:rPr>
          <w:i/>
        </w:rPr>
        <w:br/>
      </w:r>
      <w:r>
        <w:rPr>
          <w:i/>
        </w:rPr>
        <w:br/>
      </w:r>
      <w:r>
        <w:rPr>
          <w:i/>
        </w:rPr>
        <w:tab/>
      </w:r>
      <w:r>
        <w:rPr>
          <w:i/>
        </w:rPr>
        <w:tab/>
      </w:r>
      <w:r>
        <w:rPr>
          <w:i/>
        </w:rPr>
        <w:tab/>
      </w:r>
      <w:r>
        <w:rPr>
          <w:i/>
        </w:rPr>
        <w:tab/>
      </w:r>
      <w:r>
        <w:rPr>
          <w:i/>
        </w:rPr>
        <w:tab/>
        <w:t>Source: Huawei, Hisilicon</w:t>
      </w:r>
    </w:p>
    <w:p w14:paraId="22A2BDE5" w14:textId="77777777" w:rsidR="004350A9" w:rsidRDefault="004350A9" w:rsidP="004350A9">
      <w:pPr>
        <w:rPr>
          <w:color w:val="808080"/>
        </w:rPr>
      </w:pPr>
      <w:r>
        <w:rPr>
          <w:color w:val="808080"/>
        </w:rPr>
        <w:t>(Replaces R5-240868)</w:t>
      </w:r>
    </w:p>
    <w:p w14:paraId="289368CB" w14:textId="77777777" w:rsidR="004350A9" w:rsidRDefault="004350A9" w:rsidP="004350A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72BFF7" w14:textId="2A148DE7" w:rsidR="004350A9" w:rsidRDefault="004350A9" w:rsidP="004350A9">
      <w:pPr>
        <w:rPr>
          <w:rFonts w:ascii="Arial" w:hAnsi="Arial" w:cs="Arial"/>
          <w:b/>
          <w:sz w:val="24"/>
        </w:rPr>
      </w:pPr>
      <w:r>
        <w:rPr>
          <w:rFonts w:ascii="Arial" w:hAnsi="Arial" w:cs="Arial"/>
          <w:b/>
          <w:color w:val="0000FF"/>
          <w:sz w:val="24"/>
        </w:rPr>
        <w:t>R5-241045</w:t>
      </w:r>
      <w:r>
        <w:rPr>
          <w:rFonts w:ascii="Arial" w:hAnsi="Arial" w:cs="Arial"/>
          <w:b/>
          <w:color w:val="0000FF"/>
          <w:sz w:val="24"/>
        </w:rPr>
        <w:tab/>
      </w:r>
      <w:r>
        <w:rPr>
          <w:rFonts w:ascii="Arial" w:hAnsi="Arial" w:cs="Arial"/>
          <w:b/>
          <w:sz w:val="24"/>
        </w:rPr>
        <w:t>Correction to IRAT MDT test case 8.1.6.2.2</w:t>
      </w:r>
    </w:p>
    <w:p w14:paraId="00CB68F4"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CR-4290  Cat: F (Rel-17)</w:t>
      </w:r>
      <w:r>
        <w:rPr>
          <w:i/>
        </w:rPr>
        <w:br/>
      </w:r>
      <w:r>
        <w:rPr>
          <w:i/>
        </w:rPr>
        <w:br/>
      </w:r>
      <w:r>
        <w:rPr>
          <w:i/>
        </w:rPr>
        <w:tab/>
      </w:r>
      <w:r>
        <w:rPr>
          <w:i/>
        </w:rPr>
        <w:tab/>
      </w:r>
      <w:r>
        <w:rPr>
          <w:i/>
        </w:rPr>
        <w:tab/>
      </w:r>
      <w:r>
        <w:rPr>
          <w:i/>
        </w:rPr>
        <w:tab/>
      </w:r>
      <w:r>
        <w:rPr>
          <w:i/>
        </w:rPr>
        <w:tab/>
        <w:t>Source: Qualcomm Incorporated</w:t>
      </w:r>
    </w:p>
    <w:p w14:paraId="23E43DCC"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C37D41" w14:textId="77777777" w:rsidR="004350A9" w:rsidRDefault="004350A9" w:rsidP="004350A9">
      <w:pPr>
        <w:pStyle w:val="Heading7"/>
      </w:pPr>
      <w:bookmarkStart w:id="865" w:name="_Toc161733883"/>
      <w:r>
        <w:t>6.4.4.4.1.7</w:t>
      </w:r>
      <w:r>
        <w:tab/>
        <w:t>RRC Non-public networks (clause 8.1.7)</w:t>
      </w:r>
      <w:bookmarkEnd w:id="865"/>
    </w:p>
    <w:p w14:paraId="4E397C3C" w14:textId="77777777" w:rsidR="004350A9" w:rsidRDefault="004350A9" w:rsidP="004350A9">
      <w:pPr>
        <w:pStyle w:val="Heading6"/>
      </w:pPr>
      <w:bookmarkStart w:id="866" w:name="_Toc161733884"/>
      <w:r>
        <w:t>6.4.4.4.2</w:t>
      </w:r>
      <w:r>
        <w:tab/>
        <w:t>MR-DC RRC</w:t>
      </w:r>
      <w:bookmarkEnd w:id="866"/>
    </w:p>
    <w:p w14:paraId="10816C52" w14:textId="77777777" w:rsidR="004350A9" w:rsidRDefault="004350A9" w:rsidP="004350A9">
      <w:pPr>
        <w:pStyle w:val="Heading7"/>
      </w:pPr>
      <w:bookmarkStart w:id="867" w:name="_Toc161733885"/>
      <w:r>
        <w:t>6.4.4.4.2.1</w:t>
      </w:r>
      <w:r>
        <w:tab/>
        <w:t>RRC UE Capability / Others (clause 8.2.1)</w:t>
      </w:r>
      <w:bookmarkEnd w:id="867"/>
    </w:p>
    <w:p w14:paraId="6F4DFFA8" w14:textId="3F4C34CA" w:rsidR="004350A9" w:rsidRDefault="004350A9" w:rsidP="004350A9">
      <w:pPr>
        <w:rPr>
          <w:rFonts w:ascii="Arial" w:hAnsi="Arial" w:cs="Arial"/>
          <w:b/>
          <w:sz w:val="24"/>
        </w:rPr>
      </w:pPr>
      <w:r>
        <w:rPr>
          <w:rFonts w:ascii="Arial" w:hAnsi="Arial" w:cs="Arial"/>
          <w:b/>
          <w:color w:val="0000FF"/>
          <w:sz w:val="24"/>
        </w:rPr>
        <w:t>R5-240185</w:t>
      </w:r>
      <w:r>
        <w:rPr>
          <w:rFonts w:ascii="Arial" w:hAnsi="Arial" w:cs="Arial"/>
          <w:b/>
          <w:color w:val="0000FF"/>
          <w:sz w:val="24"/>
        </w:rPr>
        <w:tab/>
      </w:r>
      <w:r>
        <w:rPr>
          <w:rFonts w:ascii="Arial" w:hAnsi="Arial" w:cs="Arial"/>
          <w:b/>
          <w:sz w:val="24"/>
        </w:rPr>
        <w:t>Correction to NR RRC TC 8.2.1.1.1</w:t>
      </w:r>
    </w:p>
    <w:p w14:paraId="5CFB35B6"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CR-4180  Cat: F (Rel-17)</w:t>
      </w:r>
      <w:r>
        <w:rPr>
          <w:i/>
        </w:rPr>
        <w:br/>
      </w:r>
      <w:r>
        <w:rPr>
          <w:i/>
        </w:rPr>
        <w:br/>
      </w:r>
      <w:r>
        <w:rPr>
          <w:i/>
        </w:rPr>
        <w:tab/>
      </w:r>
      <w:r>
        <w:rPr>
          <w:i/>
        </w:rPr>
        <w:tab/>
      </w:r>
      <w:r>
        <w:rPr>
          <w:i/>
        </w:rPr>
        <w:tab/>
      </w:r>
      <w:r>
        <w:rPr>
          <w:i/>
        </w:rPr>
        <w:tab/>
      </w:r>
      <w:r>
        <w:rPr>
          <w:i/>
        </w:rPr>
        <w:tab/>
        <w:t>Source: MediaTek Inc.</w:t>
      </w:r>
    </w:p>
    <w:p w14:paraId="7106F9CD" w14:textId="77777777" w:rsidR="004350A9" w:rsidRDefault="004350A9" w:rsidP="004350A9">
      <w:pPr>
        <w:rPr>
          <w:rFonts w:ascii="Arial" w:hAnsi="Arial" w:cs="Arial"/>
          <w:b/>
        </w:rPr>
      </w:pPr>
      <w:r>
        <w:rPr>
          <w:rFonts w:ascii="Arial" w:hAnsi="Arial" w:cs="Arial"/>
          <w:b/>
        </w:rPr>
        <w:t xml:space="preserve">Discussion: </w:t>
      </w:r>
    </w:p>
    <w:p w14:paraId="208D8FB5" w14:textId="77777777" w:rsidR="004350A9" w:rsidRDefault="004350A9" w:rsidP="004350A9">
      <w:r>
        <w:t>r1</w:t>
      </w:r>
    </w:p>
    <w:p w14:paraId="55574F2E"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R5-241519</w:t>
      </w:r>
      <w:r>
        <w:rPr>
          <w:color w:val="993300"/>
          <w:u w:val="single"/>
        </w:rPr>
        <w:t>.</w:t>
      </w:r>
    </w:p>
    <w:p w14:paraId="20A6BDFC" w14:textId="475C4027" w:rsidR="004350A9" w:rsidRDefault="004350A9" w:rsidP="004350A9">
      <w:pPr>
        <w:rPr>
          <w:rFonts w:ascii="Arial" w:hAnsi="Arial" w:cs="Arial"/>
          <w:b/>
          <w:sz w:val="24"/>
        </w:rPr>
      </w:pPr>
      <w:r>
        <w:rPr>
          <w:rFonts w:ascii="Arial" w:hAnsi="Arial" w:cs="Arial"/>
          <w:b/>
          <w:color w:val="0000FF"/>
          <w:sz w:val="24"/>
        </w:rPr>
        <w:t>R5-241519</w:t>
      </w:r>
      <w:r>
        <w:rPr>
          <w:rFonts w:ascii="Arial" w:hAnsi="Arial" w:cs="Arial"/>
          <w:b/>
          <w:color w:val="0000FF"/>
          <w:sz w:val="24"/>
        </w:rPr>
        <w:tab/>
      </w:r>
      <w:r>
        <w:rPr>
          <w:rFonts w:ascii="Arial" w:hAnsi="Arial" w:cs="Arial"/>
          <w:b/>
          <w:sz w:val="24"/>
        </w:rPr>
        <w:t>Correction to NR RRC TC 8.2.1.1.1</w:t>
      </w:r>
    </w:p>
    <w:p w14:paraId="47F89CCA"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CR-4180  rev 1 Cat: F (Rel-17)</w:t>
      </w:r>
      <w:r>
        <w:rPr>
          <w:i/>
        </w:rPr>
        <w:br/>
      </w:r>
      <w:r>
        <w:rPr>
          <w:i/>
        </w:rPr>
        <w:br/>
      </w:r>
      <w:r>
        <w:rPr>
          <w:i/>
        </w:rPr>
        <w:tab/>
      </w:r>
      <w:r>
        <w:rPr>
          <w:i/>
        </w:rPr>
        <w:tab/>
      </w:r>
      <w:r>
        <w:rPr>
          <w:i/>
        </w:rPr>
        <w:tab/>
      </w:r>
      <w:r>
        <w:rPr>
          <w:i/>
        </w:rPr>
        <w:tab/>
      </w:r>
      <w:r>
        <w:rPr>
          <w:i/>
        </w:rPr>
        <w:tab/>
        <w:t>Source: MediaTek Inc.</w:t>
      </w:r>
    </w:p>
    <w:p w14:paraId="5344C988" w14:textId="77777777" w:rsidR="004350A9" w:rsidRDefault="004350A9" w:rsidP="004350A9">
      <w:pPr>
        <w:rPr>
          <w:color w:val="808080"/>
        </w:rPr>
      </w:pPr>
      <w:r>
        <w:rPr>
          <w:color w:val="808080"/>
        </w:rPr>
        <w:t>(Replaces R5-240185)</w:t>
      </w:r>
    </w:p>
    <w:p w14:paraId="79BCC620"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1CFAF3" w14:textId="3F6D6B51" w:rsidR="004350A9" w:rsidRDefault="004350A9" w:rsidP="004350A9">
      <w:pPr>
        <w:rPr>
          <w:rFonts w:ascii="Arial" w:hAnsi="Arial" w:cs="Arial"/>
          <w:b/>
          <w:sz w:val="24"/>
        </w:rPr>
      </w:pPr>
      <w:r>
        <w:rPr>
          <w:rFonts w:ascii="Arial" w:hAnsi="Arial" w:cs="Arial"/>
          <w:b/>
          <w:color w:val="0000FF"/>
          <w:sz w:val="24"/>
        </w:rPr>
        <w:t>R5-240186</w:t>
      </w:r>
      <w:r>
        <w:rPr>
          <w:rFonts w:ascii="Arial" w:hAnsi="Arial" w:cs="Arial"/>
          <w:b/>
          <w:color w:val="0000FF"/>
          <w:sz w:val="24"/>
        </w:rPr>
        <w:tab/>
      </w:r>
      <w:r>
        <w:rPr>
          <w:rFonts w:ascii="Arial" w:hAnsi="Arial" w:cs="Arial"/>
          <w:b/>
          <w:sz w:val="24"/>
        </w:rPr>
        <w:t>Correction to NR RRC TC 8.2.1.1.2</w:t>
      </w:r>
    </w:p>
    <w:p w14:paraId="63D8FAEC"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CR-4181  Cat: F (Rel-17)</w:t>
      </w:r>
      <w:r>
        <w:rPr>
          <w:i/>
        </w:rPr>
        <w:br/>
      </w:r>
      <w:r>
        <w:rPr>
          <w:i/>
        </w:rPr>
        <w:br/>
      </w:r>
      <w:r>
        <w:rPr>
          <w:i/>
        </w:rPr>
        <w:tab/>
      </w:r>
      <w:r>
        <w:rPr>
          <w:i/>
        </w:rPr>
        <w:tab/>
      </w:r>
      <w:r>
        <w:rPr>
          <w:i/>
        </w:rPr>
        <w:tab/>
      </w:r>
      <w:r>
        <w:rPr>
          <w:i/>
        </w:rPr>
        <w:tab/>
      </w:r>
      <w:r>
        <w:rPr>
          <w:i/>
        </w:rPr>
        <w:tab/>
        <w:t>Source: MediaTek Inc.</w:t>
      </w:r>
    </w:p>
    <w:p w14:paraId="44036CEE" w14:textId="77777777" w:rsidR="004350A9" w:rsidRDefault="004350A9" w:rsidP="004350A9">
      <w:pPr>
        <w:rPr>
          <w:rFonts w:ascii="Arial" w:hAnsi="Arial" w:cs="Arial"/>
          <w:b/>
        </w:rPr>
      </w:pPr>
      <w:r>
        <w:rPr>
          <w:rFonts w:ascii="Arial" w:hAnsi="Arial" w:cs="Arial"/>
          <w:b/>
        </w:rPr>
        <w:t xml:space="preserve">Discussion: </w:t>
      </w:r>
    </w:p>
    <w:p w14:paraId="31B35086" w14:textId="77777777" w:rsidR="004350A9" w:rsidRDefault="004350A9" w:rsidP="004350A9">
      <w:r>
        <w:t>r1</w:t>
      </w:r>
    </w:p>
    <w:p w14:paraId="641037FF"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R5-241520</w:t>
      </w:r>
      <w:r>
        <w:rPr>
          <w:color w:val="993300"/>
          <w:u w:val="single"/>
        </w:rPr>
        <w:t>.</w:t>
      </w:r>
    </w:p>
    <w:p w14:paraId="14D17529" w14:textId="28CE7A88" w:rsidR="004350A9" w:rsidRDefault="004350A9" w:rsidP="004350A9">
      <w:pPr>
        <w:rPr>
          <w:rFonts w:ascii="Arial" w:hAnsi="Arial" w:cs="Arial"/>
          <w:b/>
          <w:sz w:val="24"/>
        </w:rPr>
      </w:pPr>
      <w:r>
        <w:rPr>
          <w:rFonts w:ascii="Arial" w:hAnsi="Arial" w:cs="Arial"/>
          <w:b/>
          <w:color w:val="0000FF"/>
          <w:sz w:val="24"/>
        </w:rPr>
        <w:t>R5-241520</w:t>
      </w:r>
      <w:r>
        <w:rPr>
          <w:rFonts w:ascii="Arial" w:hAnsi="Arial" w:cs="Arial"/>
          <w:b/>
          <w:color w:val="0000FF"/>
          <w:sz w:val="24"/>
        </w:rPr>
        <w:tab/>
      </w:r>
      <w:r>
        <w:rPr>
          <w:rFonts w:ascii="Arial" w:hAnsi="Arial" w:cs="Arial"/>
          <w:b/>
          <w:sz w:val="24"/>
        </w:rPr>
        <w:t>Correction to NR RRC TC 8.2.1.1.2</w:t>
      </w:r>
    </w:p>
    <w:p w14:paraId="071E1C92"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CR-4181  rev 1 Cat: F (Rel-17)</w:t>
      </w:r>
      <w:r>
        <w:rPr>
          <w:i/>
        </w:rPr>
        <w:br/>
      </w:r>
      <w:r>
        <w:rPr>
          <w:i/>
        </w:rPr>
        <w:br/>
      </w:r>
      <w:r>
        <w:rPr>
          <w:i/>
        </w:rPr>
        <w:tab/>
      </w:r>
      <w:r>
        <w:rPr>
          <w:i/>
        </w:rPr>
        <w:tab/>
      </w:r>
      <w:r>
        <w:rPr>
          <w:i/>
        </w:rPr>
        <w:tab/>
      </w:r>
      <w:r>
        <w:rPr>
          <w:i/>
        </w:rPr>
        <w:tab/>
      </w:r>
      <w:r>
        <w:rPr>
          <w:i/>
        </w:rPr>
        <w:tab/>
        <w:t>Source: MediaTek Inc.</w:t>
      </w:r>
    </w:p>
    <w:p w14:paraId="503FDF5F" w14:textId="77777777" w:rsidR="004350A9" w:rsidRDefault="004350A9" w:rsidP="004350A9">
      <w:pPr>
        <w:rPr>
          <w:color w:val="808080"/>
        </w:rPr>
      </w:pPr>
      <w:r>
        <w:rPr>
          <w:color w:val="808080"/>
        </w:rPr>
        <w:t>(Replaces R5-240186)</w:t>
      </w:r>
    </w:p>
    <w:p w14:paraId="3D03747E"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F316EB" w14:textId="29FB7067" w:rsidR="004350A9" w:rsidRDefault="004350A9" w:rsidP="004350A9">
      <w:pPr>
        <w:rPr>
          <w:rFonts w:ascii="Arial" w:hAnsi="Arial" w:cs="Arial"/>
          <w:b/>
          <w:sz w:val="24"/>
        </w:rPr>
      </w:pPr>
      <w:r>
        <w:rPr>
          <w:rFonts w:ascii="Arial" w:hAnsi="Arial" w:cs="Arial"/>
          <w:b/>
          <w:color w:val="0000FF"/>
          <w:sz w:val="24"/>
        </w:rPr>
        <w:lastRenderedPageBreak/>
        <w:t>R5-240543</w:t>
      </w:r>
      <w:r>
        <w:rPr>
          <w:rFonts w:ascii="Arial" w:hAnsi="Arial" w:cs="Arial"/>
          <w:b/>
          <w:color w:val="0000FF"/>
          <w:sz w:val="24"/>
        </w:rPr>
        <w:tab/>
      </w:r>
      <w:r>
        <w:rPr>
          <w:rFonts w:ascii="Arial" w:hAnsi="Arial" w:cs="Arial"/>
          <w:b/>
          <w:sz w:val="24"/>
        </w:rPr>
        <w:t>Updates for EN-DC RRC test case 8.2.1.1.1</w:t>
      </w:r>
    </w:p>
    <w:p w14:paraId="0F5FB73A"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CR-4250  Cat: F (Rel-17)</w:t>
      </w:r>
      <w:r>
        <w:rPr>
          <w:i/>
        </w:rPr>
        <w:br/>
      </w:r>
      <w:r>
        <w:rPr>
          <w:i/>
        </w:rPr>
        <w:br/>
      </w:r>
      <w:r>
        <w:rPr>
          <w:i/>
        </w:rPr>
        <w:tab/>
      </w:r>
      <w:r>
        <w:rPr>
          <w:i/>
        </w:rPr>
        <w:tab/>
      </w:r>
      <w:r>
        <w:rPr>
          <w:i/>
        </w:rPr>
        <w:tab/>
      </w:r>
      <w:r>
        <w:rPr>
          <w:i/>
        </w:rPr>
        <w:tab/>
      </w:r>
      <w:r>
        <w:rPr>
          <w:i/>
        </w:rPr>
        <w:tab/>
        <w:t>Source: MCC TF160</w:t>
      </w:r>
    </w:p>
    <w:p w14:paraId="484043E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912139" w14:textId="375B6550" w:rsidR="004350A9" w:rsidRDefault="004350A9" w:rsidP="004350A9">
      <w:pPr>
        <w:rPr>
          <w:rFonts w:ascii="Arial" w:hAnsi="Arial" w:cs="Arial"/>
          <w:b/>
          <w:sz w:val="24"/>
        </w:rPr>
      </w:pPr>
      <w:r>
        <w:rPr>
          <w:rFonts w:ascii="Arial" w:hAnsi="Arial" w:cs="Arial"/>
          <w:b/>
          <w:color w:val="0000FF"/>
          <w:sz w:val="24"/>
        </w:rPr>
        <w:t>R5-240544</w:t>
      </w:r>
      <w:r>
        <w:rPr>
          <w:rFonts w:ascii="Arial" w:hAnsi="Arial" w:cs="Arial"/>
          <w:b/>
          <w:color w:val="0000FF"/>
          <w:sz w:val="24"/>
        </w:rPr>
        <w:tab/>
      </w:r>
      <w:r>
        <w:rPr>
          <w:rFonts w:ascii="Arial" w:hAnsi="Arial" w:cs="Arial"/>
          <w:b/>
          <w:sz w:val="24"/>
        </w:rPr>
        <w:t>Updates for NE-DC RRC test case 8.2.1.1.2</w:t>
      </w:r>
    </w:p>
    <w:p w14:paraId="341572FF"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CR-4251  Cat: F (Rel-17)</w:t>
      </w:r>
      <w:r>
        <w:rPr>
          <w:i/>
        </w:rPr>
        <w:br/>
      </w:r>
      <w:r>
        <w:rPr>
          <w:i/>
        </w:rPr>
        <w:br/>
      </w:r>
      <w:r>
        <w:rPr>
          <w:i/>
        </w:rPr>
        <w:tab/>
      </w:r>
      <w:r>
        <w:rPr>
          <w:i/>
        </w:rPr>
        <w:tab/>
      </w:r>
      <w:r>
        <w:rPr>
          <w:i/>
        </w:rPr>
        <w:tab/>
      </w:r>
      <w:r>
        <w:rPr>
          <w:i/>
        </w:rPr>
        <w:tab/>
      </w:r>
      <w:r>
        <w:rPr>
          <w:i/>
        </w:rPr>
        <w:tab/>
        <w:t>Source: MCC TF160</w:t>
      </w:r>
    </w:p>
    <w:p w14:paraId="6BF1C74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8D059A" w14:textId="77777777" w:rsidR="004350A9" w:rsidRDefault="004350A9" w:rsidP="004350A9">
      <w:pPr>
        <w:pStyle w:val="Heading7"/>
      </w:pPr>
      <w:bookmarkStart w:id="868" w:name="_Toc161733886"/>
      <w:r>
        <w:t>6.4.4.4.2.2</w:t>
      </w:r>
      <w:r>
        <w:tab/>
        <w:t>RRC Radio Bearer (clause 8.2.2)</w:t>
      </w:r>
      <w:bookmarkEnd w:id="868"/>
    </w:p>
    <w:p w14:paraId="6B895A67" w14:textId="521EEF47" w:rsidR="004350A9" w:rsidRDefault="004350A9" w:rsidP="004350A9">
      <w:pPr>
        <w:rPr>
          <w:rFonts w:ascii="Arial" w:hAnsi="Arial" w:cs="Arial"/>
          <w:b/>
          <w:sz w:val="24"/>
        </w:rPr>
      </w:pPr>
      <w:r>
        <w:rPr>
          <w:rFonts w:ascii="Arial" w:hAnsi="Arial" w:cs="Arial"/>
          <w:b/>
          <w:color w:val="0000FF"/>
          <w:sz w:val="24"/>
        </w:rPr>
        <w:t>R5-240442</w:t>
      </w:r>
      <w:r>
        <w:rPr>
          <w:rFonts w:ascii="Arial" w:hAnsi="Arial" w:cs="Arial"/>
          <w:b/>
          <w:color w:val="0000FF"/>
          <w:sz w:val="24"/>
        </w:rPr>
        <w:tab/>
      </w:r>
      <w:r>
        <w:rPr>
          <w:rFonts w:ascii="Arial" w:hAnsi="Arial" w:cs="Arial"/>
          <w:b/>
          <w:sz w:val="24"/>
        </w:rPr>
        <w:t>Correction to NEDC test case 8.2.2.8.3</w:t>
      </w:r>
    </w:p>
    <w:p w14:paraId="17608922"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CR-4234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C2BC162" w14:textId="77777777" w:rsidR="004350A9" w:rsidRDefault="004350A9" w:rsidP="004350A9">
      <w:pPr>
        <w:rPr>
          <w:rFonts w:ascii="Arial" w:hAnsi="Arial" w:cs="Arial"/>
          <w:b/>
        </w:rPr>
      </w:pPr>
      <w:r>
        <w:rPr>
          <w:rFonts w:ascii="Arial" w:hAnsi="Arial" w:cs="Arial"/>
          <w:b/>
        </w:rPr>
        <w:t xml:space="preserve">Discussion: </w:t>
      </w:r>
    </w:p>
    <w:p w14:paraId="48AA6800" w14:textId="77777777" w:rsidR="004350A9" w:rsidRDefault="004350A9" w:rsidP="004350A9">
      <w:r>
        <w:t>late doc</w:t>
      </w:r>
    </w:p>
    <w:p w14:paraId="4B4E2A87" w14:textId="77777777" w:rsidR="004350A9" w:rsidRDefault="004350A9" w:rsidP="004350A9">
      <w:r>
        <w:t>r1</w:t>
      </w:r>
    </w:p>
    <w:p w14:paraId="05DC3647"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R5-241521</w:t>
      </w:r>
      <w:r>
        <w:rPr>
          <w:color w:val="993300"/>
          <w:u w:val="single"/>
        </w:rPr>
        <w:t>.</w:t>
      </w:r>
    </w:p>
    <w:p w14:paraId="144262A2" w14:textId="5FEFD8DE" w:rsidR="004350A9" w:rsidRDefault="004350A9" w:rsidP="004350A9">
      <w:pPr>
        <w:rPr>
          <w:rFonts w:ascii="Arial" w:hAnsi="Arial" w:cs="Arial"/>
          <w:b/>
          <w:sz w:val="24"/>
        </w:rPr>
      </w:pPr>
      <w:r>
        <w:rPr>
          <w:rFonts w:ascii="Arial" w:hAnsi="Arial" w:cs="Arial"/>
          <w:b/>
          <w:color w:val="0000FF"/>
          <w:sz w:val="24"/>
        </w:rPr>
        <w:t>R5-241521</w:t>
      </w:r>
      <w:r>
        <w:rPr>
          <w:rFonts w:ascii="Arial" w:hAnsi="Arial" w:cs="Arial"/>
          <w:b/>
          <w:color w:val="0000FF"/>
          <w:sz w:val="24"/>
        </w:rPr>
        <w:tab/>
      </w:r>
      <w:r>
        <w:rPr>
          <w:rFonts w:ascii="Arial" w:hAnsi="Arial" w:cs="Arial"/>
          <w:b/>
          <w:sz w:val="24"/>
        </w:rPr>
        <w:t>Correction to NEDC test case 8.2.2.8.3</w:t>
      </w:r>
    </w:p>
    <w:p w14:paraId="07816329"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CR-4234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416082C" w14:textId="77777777" w:rsidR="004350A9" w:rsidRDefault="004350A9" w:rsidP="004350A9">
      <w:pPr>
        <w:rPr>
          <w:color w:val="808080"/>
        </w:rPr>
      </w:pPr>
      <w:r>
        <w:rPr>
          <w:color w:val="808080"/>
        </w:rPr>
        <w:t>(Replaces R5-240442)</w:t>
      </w:r>
    </w:p>
    <w:p w14:paraId="529BF02E"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532618" w14:textId="6FDBBDF5" w:rsidR="004350A9" w:rsidRDefault="004350A9" w:rsidP="004350A9">
      <w:pPr>
        <w:rPr>
          <w:rFonts w:ascii="Arial" w:hAnsi="Arial" w:cs="Arial"/>
          <w:b/>
          <w:sz w:val="24"/>
        </w:rPr>
      </w:pPr>
      <w:r>
        <w:rPr>
          <w:rFonts w:ascii="Arial" w:hAnsi="Arial" w:cs="Arial"/>
          <w:b/>
          <w:color w:val="0000FF"/>
          <w:sz w:val="24"/>
        </w:rPr>
        <w:t>R5-240545</w:t>
      </w:r>
      <w:r>
        <w:rPr>
          <w:rFonts w:ascii="Arial" w:hAnsi="Arial" w:cs="Arial"/>
          <w:b/>
          <w:color w:val="0000FF"/>
          <w:sz w:val="24"/>
        </w:rPr>
        <w:tab/>
      </w:r>
      <w:r>
        <w:rPr>
          <w:rFonts w:ascii="Arial" w:hAnsi="Arial" w:cs="Arial"/>
          <w:b/>
          <w:sz w:val="24"/>
        </w:rPr>
        <w:t>Update to NE-DC RRC test case 8.2.2.2.3</w:t>
      </w:r>
    </w:p>
    <w:p w14:paraId="2FD59B64"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CR-4252  Cat: F (Rel-17)</w:t>
      </w:r>
      <w:r>
        <w:rPr>
          <w:i/>
        </w:rPr>
        <w:br/>
      </w:r>
      <w:r>
        <w:rPr>
          <w:i/>
        </w:rPr>
        <w:br/>
      </w:r>
      <w:r>
        <w:rPr>
          <w:i/>
        </w:rPr>
        <w:tab/>
      </w:r>
      <w:r>
        <w:rPr>
          <w:i/>
        </w:rPr>
        <w:tab/>
      </w:r>
      <w:r>
        <w:rPr>
          <w:i/>
        </w:rPr>
        <w:tab/>
      </w:r>
      <w:r>
        <w:rPr>
          <w:i/>
        </w:rPr>
        <w:tab/>
      </w:r>
      <w:r>
        <w:rPr>
          <w:i/>
        </w:rPr>
        <w:tab/>
        <w:t>Source: MCC TF160</w:t>
      </w:r>
    </w:p>
    <w:p w14:paraId="1BB9BF05"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02DD95" w14:textId="77777777" w:rsidR="004350A9" w:rsidRDefault="004350A9" w:rsidP="004350A9">
      <w:pPr>
        <w:pStyle w:val="Heading7"/>
      </w:pPr>
      <w:bookmarkStart w:id="869" w:name="_Toc161733887"/>
      <w:r>
        <w:t>6.4.4.4.2.3</w:t>
      </w:r>
      <w:r>
        <w:tab/>
        <w:t>RRC Measurement / Handovers (clause 8.2.3)</w:t>
      </w:r>
      <w:bookmarkEnd w:id="869"/>
    </w:p>
    <w:p w14:paraId="5FECAD47" w14:textId="77777777" w:rsidR="004350A9" w:rsidRDefault="004350A9" w:rsidP="004350A9">
      <w:pPr>
        <w:pStyle w:val="Heading7"/>
      </w:pPr>
      <w:bookmarkStart w:id="870" w:name="_Toc161733888"/>
      <w:r>
        <w:t>6.4.4.4.2.4</w:t>
      </w:r>
      <w:r>
        <w:tab/>
        <w:t>RRC Carrier Aggregation (clause 8.2.4)</w:t>
      </w:r>
      <w:bookmarkEnd w:id="870"/>
    </w:p>
    <w:p w14:paraId="6A7C0FBF" w14:textId="0EFC1433" w:rsidR="004350A9" w:rsidRDefault="004350A9" w:rsidP="004350A9">
      <w:pPr>
        <w:rPr>
          <w:rFonts w:ascii="Arial" w:hAnsi="Arial" w:cs="Arial"/>
          <w:b/>
          <w:sz w:val="24"/>
        </w:rPr>
      </w:pPr>
      <w:r>
        <w:rPr>
          <w:rFonts w:ascii="Arial" w:hAnsi="Arial" w:cs="Arial"/>
          <w:b/>
          <w:color w:val="0000FF"/>
          <w:sz w:val="24"/>
        </w:rPr>
        <w:t>R5-240613</w:t>
      </w:r>
      <w:r>
        <w:rPr>
          <w:rFonts w:ascii="Arial" w:hAnsi="Arial" w:cs="Arial"/>
          <w:b/>
          <w:color w:val="0000FF"/>
          <w:sz w:val="24"/>
        </w:rPr>
        <w:tab/>
      </w:r>
      <w:r>
        <w:rPr>
          <w:rFonts w:ascii="Arial" w:hAnsi="Arial" w:cs="Arial"/>
          <w:b/>
          <w:sz w:val="24"/>
        </w:rPr>
        <w:t>Updates to NR CA TCs 8.2.4.x.y.z</w:t>
      </w:r>
    </w:p>
    <w:p w14:paraId="401EC204"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CR-4259  Cat: F (Rel-17)</w:t>
      </w:r>
      <w:r>
        <w:rPr>
          <w:i/>
        </w:rPr>
        <w:br/>
      </w:r>
      <w:r>
        <w:rPr>
          <w:i/>
        </w:rPr>
        <w:lastRenderedPageBreak/>
        <w:br/>
      </w:r>
      <w:r>
        <w:rPr>
          <w:i/>
        </w:rPr>
        <w:tab/>
      </w:r>
      <w:r>
        <w:rPr>
          <w:i/>
        </w:rPr>
        <w:tab/>
      </w:r>
      <w:r>
        <w:rPr>
          <w:i/>
        </w:rPr>
        <w:tab/>
      </w:r>
      <w:r>
        <w:rPr>
          <w:i/>
        </w:rPr>
        <w:tab/>
      </w:r>
      <w:r>
        <w:rPr>
          <w:i/>
        </w:rPr>
        <w:tab/>
        <w:t>Source: MCC TF160</w:t>
      </w:r>
    </w:p>
    <w:p w14:paraId="791914FB"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C6215F" w14:textId="77777777" w:rsidR="004350A9" w:rsidRDefault="004350A9" w:rsidP="004350A9">
      <w:pPr>
        <w:pStyle w:val="Heading7"/>
      </w:pPr>
      <w:bookmarkStart w:id="871" w:name="_Toc161733889"/>
      <w:r>
        <w:t>6.4.4.4.2.5</w:t>
      </w:r>
      <w:r>
        <w:tab/>
        <w:t>RRC Reconfiguration / Radio Link Failure (clause 8.2.5)</w:t>
      </w:r>
      <w:bookmarkEnd w:id="871"/>
    </w:p>
    <w:p w14:paraId="3DE99182" w14:textId="77777777" w:rsidR="004350A9" w:rsidRDefault="004350A9" w:rsidP="004350A9">
      <w:pPr>
        <w:pStyle w:val="Heading7"/>
      </w:pPr>
      <w:bookmarkStart w:id="872" w:name="_Toc161733890"/>
      <w:r>
        <w:t>6.4.4.4.2.6</w:t>
      </w:r>
      <w:r>
        <w:tab/>
        <w:t>RRC Others (clause 8.2.6)</w:t>
      </w:r>
      <w:bookmarkEnd w:id="872"/>
    </w:p>
    <w:p w14:paraId="4181206A" w14:textId="7B35B65E" w:rsidR="004350A9" w:rsidRDefault="004350A9" w:rsidP="004350A9">
      <w:pPr>
        <w:rPr>
          <w:rFonts w:ascii="Arial" w:hAnsi="Arial" w:cs="Arial"/>
          <w:b/>
          <w:sz w:val="24"/>
        </w:rPr>
      </w:pPr>
      <w:r>
        <w:rPr>
          <w:rFonts w:ascii="Arial" w:hAnsi="Arial" w:cs="Arial"/>
          <w:b/>
          <w:color w:val="0000FF"/>
          <w:sz w:val="24"/>
        </w:rPr>
        <w:t>R5-240243</w:t>
      </w:r>
      <w:r>
        <w:rPr>
          <w:rFonts w:ascii="Arial" w:hAnsi="Arial" w:cs="Arial"/>
          <w:b/>
          <w:color w:val="0000FF"/>
          <w:sz w:val="24"/>
        </w:rPr>
        <w:tab/>
      </w:r>
      <w:r>
        <w:rPr>
          <w:rFonts w:ascii="Arial" w:hAnsi="Arial" w:cs="Arial"/>
          <w:b/>
          <w:sz w:val="24"/>
        </w:rPr>
        <w:t>Correction to NR testcase 8.2.6.3.5</w:t>
      </w:r>
    </w:p>
    <w:p w14:paraId="2A6239F8"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CR-4198  Cat: F (Rel-17)</w:t>
      </w:r>
      <w:r>
        <w:rPr>
          <w:i/>
        </w:rPr>
        <w:br/>
      </w:r>
      <w:r>
        <w:rPr>
          <w:i/>
        </w:rPr>
        <w:br/>
      </w:r>
      <w:r>
        <w:rPr>
          <w:i/>
        </w:rPr>
        <w:tab/>
      </w:r>
      <w:r>
        <w:rPr>
          <w:i/>
        </w:rPr>
        <w:tab/>
      </w:r>
      <w:r>
        <w:rPr>
          <w:i/>
        </w:rPr>
        <w:tab/>
      </w:r>
      <w:r>
        <w:rPr>
          <w:i/>
        </w:rPr>
        <w:tab/>
      </w:r>
      <w:r>
        <w:rPr>
          <w:i/>
        </w:rPr>
        <w:tab/>
        <w:t>Source: Starpoint, TDIA</w:t>
      </w:r>
    </w:p>
    <w:p w14:paraId="6DC57DCC"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F39E28" w14:textId="2FAC57EF" w:rsidR="004350A9" w:rsidRDefault="004350A9" w:rsidP="004350A9">
      <w:pPr>
        <w:rPr>
          <w:rFonts w:ascii="Arial" w:hAnsi="Arial" w:cs="Arial"/>
          <w:b/>
          <w:sz w:val="24"/>
        </w:rPr>
      </w:pPr>
      <w:r>
        <w:rPr>
          <w:rFonts w:ascii="Arial" w:hAnsi="Arial" w:cs="Arial"/>
          <w:b/>
          <w:color w:val="0000FF"/>
          <w:sz w:val="24"/>
        </w:rPr>
        <w:t>R5-240244</w:t>
      </w:r>
      <w:r>
        <w:rPr>
          <w:rFonts w:ascii="Arial" w:hAnsi="Arial" w:cs="Arial"/>
          <w:b/>
          <w:color w:val="0000FF"/>
          <w:sz w:val="24"/>
        </w:rPr>
        <w:tab/>
      </w:r>
      <w:r>
        <w:rPr>
          <w:rFonts w:ascii="Arial" w:hAnsi="Arial" w:cs="Arial"/>
          <w:b/>
          <w:sz w:val="24"/>
        </w:rPr>
        <w:t>Correction to NR testcase 8.2.6.3.6</w:t>
      </w:r>
    </w:p>
    <w:p w14:paraId="38D24F8C"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CR-4199  Cat: F (Rel-17)</w:t>
      </w:r>
      <w:r>
        <w:rPr>
          <w:i/>
        </w:rPr>
        <w:br/>
      </w:r>
      <w:r>
        <w:rPr>
          <w:i/>
        </w:rPr>
        <w:br/>
      </w:r>
      <w:r>
        <w:rPr>
          <w:i/>
        </w:rPr>
        <w:tab/>
      </w:r>
      <w:r>
        <w:rPr>
          <w:i/>
        </w:rPr>
        <w:tab/>
      </w:r>
      <w:r>
        <w:rPr>
          <w:i/>
        </w:rPr>
        <w:tab/>
      </w:r>
      <w:r>
        <w:rPr>
          <w:i/>
        </w:rPr>
        <w:tab/>
      </w:r>
      <w:r>
        <w:rPr>
          <w:i/>
        </w:rPr>
        <w:tab/>
        <w:t>Source: Starpoint, TDIA</w:t>
      </w:r>
    </w:p>
    <w:p w14:paraId="1BEAB21D"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0C1C59" w14:textId="77777777" w:rsidR="004350A9" w:rsidRDefault="004350A9" w:rsidP="004350A9">
      <w:pPr>
        <w:pStyle w:val="Heading7"/>
      </w:pPr>
      <w:bookmarkStart w:id="873" w:name="_Toc161733891"/>
      <w:r>
        <w:t>6.4.4.4.2.7</w:t>
      </w:r>
      <w:r>
        <w:tab/>
        <w:t>RRC Resume (clause 8.2.7)</w:t>
      </w:r>
      <w:bookmarkEnd w:id="873"/>
    </w:p>
    <w:p w14:paraId="05202E09" w14:textId="77777777" w:rsidR="004350A9" w:rsidRDefault="004350A9" w:rsidP="004350A9">
      <w:pPr>
        <w:pStyle w:val="Heading5"/>
      </w:pPr>
      <w:bookmarkStart w:id="874" w:name="_Toc161733892"/>
      <w:r>
        <w:t>6.4.4.5</w:t>
      </w:r>
      <w:r>
        <w:tab/>
        <w:t>5GS Mobility Management</w:t>
      </w:r>
      <w:bookmarkEnd w:id="874"/>
    </w:p>
    <w:p w14:paraId="1DBC1CC7" w14:textId="77777777" w:rsidR="004350A9" w:rsidRDefault="004350A9" w:rsidP="004350A9">
      <w:pPr>
        <w:pStyle w:val="Heading6"/>
      </w:pPr>
      <w:bookmarkStart w:id="875" w:name="_Toc161733893"/>
      <w:r>
        <w:t>6.4.4.5.1</w:t>
      </w:r>
      <w:r>
        <w:tab/>
        <w:t>MM Primary authentication and key agreement (clause 9.1.1)</w:t>
      </w:r>
      <w:bookmarkEnd w:id="875"/>
    </w:p>
    <w:p w14:paraId="6AC6558D" w14:textId="77777777" w:rsidR="004350A9" w:rsidRDefault="004350A9" w:rsidP="004350A9">
      <w:pPr>
        <w:pStyle w:val="Heading6"/>
      </w:pPr>
      <w:bookmarkStart w:id="876" w:name="_Toc161733894"/>
      <w:r>
        <w:t>6.4.4.5.2</w:t>
      </w:r>
      <w:r>
        <w:tab/>
        <w:t>MM Security mode control / Identification &amp; Generic UE configuration update (clauses 9.1.2 / 9.1.3 &amp; 9.1.4)</w:t>
      </w:r>
      <w:bookmarkEnd w:id="876"/>
    </w:p>
    <w:p w14:paraId="47DAC518" w14:textId="3056B5CC" w:rsidR="004350A9" w:rsidRDefault="004350A9" w:rsidP="004350A9">
      <w:pPr>
        <w:rPr>
          <w:rFonts w:ascii="Arial" w:hAnsi="Arial" w:cs="Arial"/>
          <w:b/>
          <w:sz w:val="24"/>
        </w:rPr>
      </w:pPr>
      <w:r>
        <w:rPr>
          <w:rFonts w:ascii="Arial" w:hAnsi="Arial" w:cs="Arial"/>
          <w:b/>
          <w:color w:val="0000FF"/>
          <w:sz w:val="24"/>
        </w:rPr>
        <w:t>R5-240609</w:t>
      </w:r>
      <w:r>
        <w:rPr>
          <w:rFonts w:ascii="Arial" w:hAnsi="Arial" w:cs="Arial"/>
          <w:b/>
          <w:color w:val="0000FF"/>
          <w:sz w:val="24"/>
        </w:rPr>
        <w:tab/>
      </w:r>
      <w:r>
        <w:rPr>
          <w:rFonts w:ascii="Arial" w:hAnsi="Arial" w:cs="Arial"/>
          <w:b/>
          <w:sz w:val="24"/>
        </w:rPr>
        <w:t>Correction of NR TC 9.1.4.1-CUC</w:t>
      </w:r>
    </w:p>
    <w:p w14:paraId="2E4CA215"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CR-4257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A73EEF1" w14:textId="77777777" w:rsidR="004350A9" w:rsidRDefault="004350A9" w:rsidP="004350A9">
      <w:pPr>
        <w:rPr>
          <w:rFonts w:ascii="Arial" w:hAnsi="Arial" w:cs="Arial"/>
          <w:b/>
        </w:rPr>
      </w:pPr>
      <w:r>
        <w:rPr>
          <w:rFonts w:ascii="Arial" w:hAnsi="Arial" w:cs="Arial"/>
          <w:b/>
        </w:rPr>
        <w:t xml:space="preserve">Discussion: </w:t>
      </w:r>
    </w:p>
    <w:p w14:paraId="2B828713" w14:textId="77777777" w:rsidR="004350A9" w:rsidRDefault="004350A9" w:rsidP="004350A9">
      <w:r>
        <w:t>late doc</w:t>
      </w:r>
    </w:p>
    <w:p w14:paraId="02538C03" w14:textId="77777777" w:rsidR="004350A9" w:rsidRDefault="004350A9" w:rsidP="004350A9">
      <w:r>
        <w:t>comment from TF160 and Qualcomm</w:t>
      </w:r>
    </w:p>
    <w:p w14:paraId="59907A31" w14:textId="77777777" w:rsidR="004350A9" w:rsidRDefault="004350A9" w:rsidP="004350A9">
      <w:r>
        <w:t>r1</w:t>
      </w:r>
    </w:p>
    <w:p w14:paraId="2579DD80"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R5-241522</w:t>
      </w:r>
      <w:r>
        <w:rPr>
          <w:color w:val="993300"/>
          <w:u w:val="single"/>
        </w:rPr>
        <w:t>.</w:t>
      </w:r>
    </w:p>
    <w:p w14:paraId="6DBC6163" w14:textId="7DA1F556" w:rsidR="004350A9" w:rsidRDefault="004350A9" w:rsidP="004350A9">
      <w:pPr>
        <w:rPr>
          <w:rFonts w:ascii="Arial" w:hAnsi="Arial" w:cs="Arial"/>
          <w:b/>
          <w:sz w:val="24"/>
        </w:rPr>
      </w:pPr>
      <w:r>
        <w:rPr>
          <w:rFonts w:ascii="Arial" w:hAnsi="Arial" w:cs="Arial"/>
          <w:b/>
          <w:color w:val="0000FF"/>
          <w:sz w:val="24"/>
        </w:rPr>
        <w:t>R5-241522</w:t>
      </w:r>
      <w:r>
        <w:rPr>
          <w:rFonts w:ascii="Arial" w:hAnsi="Arial" w:cs="Arial"/>
          <w:b/>
          <w:color w:val="0000FF"/>
          <w:sz w:val="24"/>
        </w:rPr>
        <w:tab/>
      </w:r>
      <w:r>
        <w:rPr>
          <w:rFonts w:ascii="Arial" w:hAnsi="Arial" w:cs="Arial"/>
          <w:b/>
          <w:sz w:val="24"/>
        </w:rPr>
        <w:t>Correction of NR TC 9.1.4.1-CUC</w:t>
      </w:r>
    </w:p>
    <w:p w14:paraId="28D8107F"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CR-4257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37F9993" w14:textId="77777777" w:rsidR="004350A9" w:rsidRDefault="004350A9" w:rsidP="004350A9">
      <w:pPr>
        <w:rPr>
          <w:color w:val="808080"/>
        </w:rPr>
      </w:pPr>
      <w:r>
        <w:rPr>
          <w:color w:val="808080"/>
        </w:rPr>
        <w:t>(Replaces R5-240609)</w:t>
      </w:r>
    </w:p>
    <w:p w14:paraId="3B791E91"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6E310F" w14:textId="77777777" w:rsidR="004350A9" w:rsidRDefault="004350A9" w:rsidP="004350A9">
      <w:pPr>
        <w:pStyle w:val="Heading6"/>
      </w:pPr>
      <w:bookmarkStart w:id="877" w:name="_Toc161733895"/>
      <w:r>
        <w:lastRenderedPageBreak/>
        <w:t>6.4.4.5.3</w:t>
      </w:r>
      <w:r>
        <w:tab/>
        <w:t>MM Registration &amp; De-registration (clauses 9.1.5 &amp; 9.1.6)</w:t>
      </w:r>
      <w:bookmarkEnd w:id="877"/>
    </w:p>
    <w:p w14:paraId="4B5325D2" w14:textId="791B97A9" w:rsidR="004350A9" w:rsidRDefault="004350A9" w:rsidP="004350A9">
      <w:pPr>
        <w:rPr>
          <w:rFonts w:ascii="Arial" w:hAnsi="Arial" w:cs="Arial"/>
          <w:b/>
          <w:sz w:val="24"/>
        </w:rPr>
      </w:pPr>
      <w:r>
        <w:rPr>
          <w:rFonts w:ascii="Arial" w:hAnsi="Arial" w:cs="Arial"/>
          <w:b/>
          <w:color w:val="0000FF"/>
          <w:sz w:val="24"/>
        </w:rPr>
        <w:t>R5-240512</w:t>
      </w:r>
      <w:r>
        <w:rPr>
          <w:rFonts w:ascii="Arial" w:hAnsi="Arial" w:cs="Arial"/>
          <w:b/>
          <w:color w:val="0000FF"/>
          <w:sz w:val="24"/>
        </w:rPr>
        <w:tab/>
      </w:r>
      <w:r>
        <w:rPr>
          <w:rFonts w:ascii="Arial" w:hAnsi="Arial" w:cs="Arial"/>
          <w:b/>
          <w:sz w:val="24"/>
        </w:rPr>
        <w:t>Correction to NR5GC testcase 9.1.5.1.4</w:t>
      </w:r>
    </w:p>
    <w:p w14:paraId="2F0A934A"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CR-4240  Cat: F (Rel-17)</w:t>
      </w:r>
      <w:r>
        <w:rPr>
          <w:i/>
        </w:rPr>
        <w:br/>
      </w:r>
      <w:r>
        <w:rPr>
          <w:i/>
        </w:rPr>
        <w:br/>
      </w:r>
      <w:r>
        <w:rPr>
          <w:i/>
        </w:rPr>
        <w:tab/>
      </w:r>
      <w:r>
        <w:rPr>
          <w:i/>
        </w:rPr>
        <w:tab/>
      </w:r>
      <w:r>
        <w:rPr>
          <w:i/>
        </w:rPr>
        <w:tab/>
      </w:r>
      <w:r>
        <w:rPr>
          <w:i/>
        </w:rPr>
        <w:tab/>
      </w:r>
      <w:r>
        <w:rPr>
          <w:i/>
        </w:rPr>
        <w:tab/>
        <w:t>Source: ROHDE &amp; SCHWARZ, Hisilicon, MediaTek</w:t>
      </w:r>
    </w:p>
    <w:p w14:paraId="6A7A6F72" w14:textId="77777777" w:rsidR="004350A9" w:rsidRDefault="004350A9" w:rsidP="004350A9">
      <w:pPr>
        <w:rPr>
          <w:rFonts w:ascii="Arial" w:hAnsi="Arial" w:cs="Arial"/>
          <w:b/>
        </w:rPr>
      </w:pPr>
      <w:r>
        <w:rPr>
          <w:rFonts w:ascii="Arial" w:hAnsi="Arial" w:cs="Arial"/>
          <w:b/>
        </w:rPr>
        <w:t xml:space="preserve">Discussion: </w:t>
      </w:r>
    </w:p>
    <w:p w14:paraId="3AE84B36" w14:textId="77777777" w:rsidR="004350A9" w:rsidRDefault="004350A9" w:rsidP="004350A9">
      <w:r>
        <w:t>deferred</w:t>
      </w:r>
    </w:p>
    <w:p w14:paraId="3EFA6FF0" w14:textId="77777777" w:rsidR="004350A9" w:rsidRDefault="004350A9" w:rsidP="004350A9">
      <w:r>
        <w:t>r1</w:t>
      </w:r>
    </w:p>
    <w:p w14:paraId="11F58A46"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R5-241644</w:t>
      </w:r>
      <w:r>
        <w:rPr>
          <w:color w:val="993300"/>
          <w:u w:val="single"/>
        </w:rPr>
        <w:t>.</w:t>
      </w:r>
    </w:p>
    <w:p w14:paraId="439B16F4" w14:textId="3B5E94D5" w:rsidR="004350A9" w:rsidRDefault="004350A9" w:rsidP="004350A9">
      <w:pPr>
        <w:rPr>
          <w:rFonts w:ascii="Arial" w:hAnsi="Arial" w:cs="Arial"/>
          <w:b/>
          <w:sz w:val="24"/>
        </w:rPr>
      </w:pPr>
      <w:r>
        <w:rPr>
          <w:rFonts w:ascii="Arial" w:hAnsi="Arial" w:cs="Arial"/>
          <w:b/>
          <w:color w:val="0000FF"/>
          <w:sz w:val="24"/>
        </w:rPr>
        <w:t>R5-241644</w:t>
      </w:r>
      <w:r>
        <w:rPr>
          <w:rFonts w:ascii="Arial" w:hAnsi="Arial" w:cs="Arial"/>
          <w:b/>
          <w:color w:val="0000FF"/>
          <w:sz w:val="24"/>
        </w:rPr>
        <w:tab/>
      </w:r>
      <w:r>
        <w:rPr>
          <w:rFonts w:ascii="Arial" w:hAnsi="Arial" w:cs="Arial"/>
          <w:b/>
          <w:sz w:val="24"/>
        </w:rPr>
        <w:t>Correction to NR5GC testcase 9.1.5.1.4</w:t>
      </w:r>
    </w:p>
    <w:p w14:paraId="51703C5F"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CR-4240  rev 1 Cat: F (Rel-17)</w:t>
      </w:r>
      <w:r>
        <w:rPr>
          <w:i/>
        </w:rPr>
        <w:br/>
      </w:r>
      <w:r>
        <w:rPr>
          <w:i/>
        </w:rPr>
        <w:br/>
      </w:r>
      <w:r>
        <w:rPr>
          <w:i/>
        </w:rPr>
        <w:tab/>
      </w:r>
      <w:r>
        <w:rPr>
          <w:i/>
        </w:rPr>
        <w:tab/>
      </w:r>
      <w:r>
        <w:rPr>
          <w:i/>
        </w:rPr>
        <w:tab/>
      </w:r>
      <w:r>
        <w:rPr>
          <w:i/>
        </w:rPr>
        <w:tab/>
      </w:r>
      <w:r>
        <w:rPr>
          <w:i/>
        </w:rPr>
        <w:tab/>
        <w:t>Source: ROHDE &amp; SCHWARZ, Hisilicon, MediaTek</w:t>
      </w:r>
    </w:p>
    <w:p w14:paraId="08DFFC8C" w14:textId="77777777" w:rsidR="004350A9" w:rsidRDefault="004350A9" w:rsidP="004350A9">
      <w:pPr>
        <w:rPr>
          <w:color w:val="808080"/>
        </w:rPr>
      </w:pPr>
      <w:r>
        <w:rPr>
          <w:color w:val="808080"/>
        </w:rPr>
        <w:t>(Replaces R5-240512)</w:t>
      </w:r>
    </w:p>
    <w:p w14:paraId="4D9D17BA" w14:textId="77777777" w:rsidR="004350A9" w:rsidRDefault="004350A9" w:rsidP="004350A9">
      <w:pPr>
        <w:rPr>
          <w:rFonts w:ascii="Arial" w:hAnsi="Arial" w:cs="Arial"/>
          <w:b/>
        </w:rPr>
      </w:pPr>
      <w:r>
        <w:rPr>
          <w:rFonts w:ascii="Arial" w:hAnsi="Arial" w:cs="Arial"/>
          <w:b/>
        </w:rPr>
        <w:t xml:space="preserve">Discussion: </w:t>
      </w:r>
    </w:p>
    <w:p w14:paraId="176AD4EC" w14:textId="77777777" w:rsidR="004350A9" w:rsidRDefault="004350A9" w:rsidP="004350A9">
      <w:r>
        <w:t>for email agreement</w:t>
      </w:r>
    </w:p>
    <w:p w14:paraId="0EB724CA" w14:textId="77777777" w:rsidR="004350A9" w:rsidRDefault="004350A9" w:rsidP="004350A9">
      <w:r>
        <w:t>r1</w:t>
      </w:r>
    </w:p>
    <w:p w14:paraId="3248E26D"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R5-241687</w:t>
      </w:r>
      <w:r>
        <w:rPr>
          <w:color w:val="993300"/>
          <w:u w:val="single"/>
        </w:rPr>
        <w:t>.</w:t>
      </w:r>
    </w:p>
    <w:p w14:paraId="7AAD0B91" w14:textId="324C3948" w:rsidR="004350A9" w:rsidRDefault="004350A9" w:rsidP="004350A9">
      <w:pPr>
        <w:rPr>
          <w:rFonts w:ascii="Arial" w:hAnsi="Arial" w:cs="Arial"/>
          <w:b/>
          <w:sz w:val="24"/>
        </w:rPr>
      </w:pPr>
      <w:r>
        <w:rPr>
          <w:rFonts w:ascii="Arial" w:hAnsi="Arial" w:cs="Arial"/>
          <w:b/>
          <w:color w:val="0000FF"/>
          <w:sz w:val="24"/>
        </w:rPr>
        <w:t>R5-241687</w:t>
      </w:r>
      <w:r>
        <w:rPr>
          <w:rFonts w:ascii="Arial" w:hAnsi="Arial" w:cs="Arial"/>
          <w:b/>
          <w:color w:val="0000FF"/>
          <w:sz w:val="24"/>
        </w:rPr>
        <w:tab/>
      </w:r>
      <w:r>
        <w:rPr>
          <w:rFonts w:ascii="Arial" w:hAnsi="Arial" w:cs="Arial"/>
          <w:b/>
          <w:sz w:val="24"/>
        </w:rPr>
        <w:t>Correction to NR5GC testcase 9.1.5.1.4</w:t>
      </w:r>
    </w:p>
    <w:p w14:paraId="15021460"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CR-4240  rev 2 Cat: F (Rel-17)</w:t>
      </w:r>
      <w:r>
        <w:rPr>
          <w:i/>
        </w:rPr>
        <w:br/>
      </w:r>
      <w:r>
        <w:rPr>
          <w:i/>
        </w:rPr>
        <w:br/>
      </w:r>
      <w:r>
        <w:rPr>
          <w:i/>
        </w:rPr>
        <w:tab/>
      </w:r>
      <w:r>
        <w:rPr>
          <w:i/>
        </w:rPr>
        <w:tab/>
      </w:r>
      <w:r>
        <w:rPr>
          <w:i/>
        </w:rPr>
        <w:tab/>
      </w:r>
      <w:r>
        <w:rPr>
          <w:i/>
        </w:rPr>
        <w:tab/>
      </w:r>
      <w:r>
        <w:rPr>
          <w:i/>
        </w:rPr>
        <w:tab/>
        <w:t>Source: ROHDE &amp; SCHWARZ, Hisilicon, MediaTek</w:t>
      </w:r>
    </w:p>
    <w:p w14:paraId="6C3664E4" w14:textId="77777777" w:rsidR="004350A9" w:rsidRDefault="004350A9" w:rsidP="004350A9">
      <w:pPr>
        <w:rPr>
          <w:color w:val="808080"/>
        </w:rPr>
      </w:pPr>
      <w:r>
        <w:rPr>
          <w:color w:val="808080"/>
        </w:rPr>
        <w:t>(Replaces R5-241644)</w:t>
      </w:r>
    </w:p>
    <w:p w14:paraId="34A85869" w14:textId="77777777" w:rsidR="004350A9" w:rsidRDefault="004350A9" w:rsidP="004350A9">
      <w:pPr>
        <w:rPr>
          <w:rFonts w:ascii="Arial" w:hAnsi="Arial" w:cs="Arial"/>
          <w:b/>
        </w:rPr>
      </w:pPr>
      <w:r>
        <w:rPr>
          <w:rFonts w:ascii="Arial" w:hAnsi="Arial" w:cs="Arial"/>
          <w:b/>
        </w:rPr>
        <w:t xml:space="preserve">Discussion: </w:t>
      </w:r>
    </w:p>
    <w:p w14:paraId="7D0E4040" w14:textId="77777777" w:rsidR="004350A9" w:rsidRDefault="004350A9" w:rsidP="004350A9">
      <w:r>
        <w:t>Email agreed</w:t>
      </w:r>
    </w:p>
    <w:p w14:paraId="7C6B06BC"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3DA4CC" w14:textId="77777777" w:rsidR="004350A9" w:rsidRDefault="004350A9" w:rsidP="004350A9">
      <w:pPr>
        <w:pStyle w:val="Heading6"/>
      </w:pPr>
      <w:bookmarkStart w:id="878" w:name="_Toc161733896"/>
      <w:r>
        <w:t>6.4.4.5.4</w:t>
      </w:r>
      <w:r>
        <w:tab/>
        <w:t>MM Service Request (clause 9.1.7)</w:t>
      </w:r>
      <w:bookmarkEnd w:id="878"/>
    </w:p>
    <w:p w14:paraId="5E4FFF14" w14:textId="77777777" w:rsidR="004350A9" w:rsidRDefault="004350A9" w:rsidP="004350A9">
      <w:pPr>
        <w:pStyle w:val="Heading6"/>
      </w:pPr>
      <w:bookmarkStart w:id="879" w:name="_Toc161733897"/>
      <w:r>
        <w:t>6.4.4.5.5</w:t>
      </w:r>
      <w:r>
        <w:tab/>
        <w:t>MM SMS Over NAS (clause 9.1.8)</w:t>
      </w:r>
      <w:bookmarkEnd w:id="879"/>
    </w:p>
    <w:p w14:paraId="27A7C325" w14:textId="77777777" w:rsidR="004350A9" w:rsidRDefault="004350A9" w:rsidP="004350A9">
      <w:pPr>
        <w:pStyle w:val="Heading6"/>
      </w:pPr>
      <w:bookmarkStart w:id="880" w:name="_Toc161733898"/>
      <w:r>
        <w:t>6.4.4.5.6</w:t>
      </w:r>
      <w:r>
        <w:tab/>
        <w:t>RACS (clause 9.1.9)</w:t>
      </w:r>
      <w:bookmarkEnd w:id="880"/>
    </w:p>
    <w:p w14:paraId="3F8FE451" w14:textId="24DE1A11" w:rsidR="004350A9" w:rsidRDefault="004350A9" w:rsidP="004350A9">
      <w:pPr>
        <w:rPr>
          <w:rFonts w:ascii="Arial" w:hAnsi="Arial" w:cs="Arial"/>
          <w:b/>
          <w:sz w:val="24"/>
        </w:rPr>
      </w:pPr>
      <w:r>
        <w:rPr>
          <w:rFonts w:ascii="Arial" w:hAnsi="Arial" w:cs="Arial"/>
          <w:b/>
          <w:color w:val="0000FF"/>
          <w:sz w:val="24"/>
        </w:rPr>
        <w:t>R5-241158</w:t>
      </w:r>
      <w:r>
        <w:rPr>
          <w:rFonts w:ascii="Arial" w:hAnsi="Arial" w:cs="Arial"/>
          <w:b/>
          <w:color w:val="0000FF"/>
          <w:sz w:val="24"/>
        </w:rPr>
        <w:tab/>
      </w:r>
      <w:r>
        <w:rPr>
          <w:rFonts w:ascii="Arial" w:hAnsi="Arial" w:cs="Arial"/>
          <w:b/>
          <w:sz w:val="24"/>
        </w:rPr>
        <w:t>Correction to RACS Test case 9.1.9.7</w:t>
      </w:r>
    </w:p>
    <w:p w14:paraId="270BAA63"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CR-4296  Cat: F (Rel-17)</w:t>
      </w:r>
      <w:r>
        <w:rPr>
          <w:i/>
        </w:rPr>
        <w:br/>
      </w:r>
      <w:r>
        <w:rPr>
          <w:i/>
        </w:rPr>
        <w:br/>
      </w:r>
      <w:r>
        <w:rPr>
          <w:i/>
        </w:rPr>
        <w:tab/>
      </w:r>
      <w:r>
        <w:rPr>
          <w:i/>
        </w:rPr>
        <w:tab/>
      </w:r>
      <w:r>
        <w:rPr>
          <w:i/>
        </w:rPr>
        <w:tab/>
      </w:r>
      <w:r>
        <w:rPr>
          <w:i/>
        </w:rPr>
        <w:tab/>
      </w:r>
      <w:r>
        <w:rPr>
          <w:i/>
        </w:rPr>
        <w:tab/>
        <w:t>Source: Anritsu EMEA Ltd</w:t>
      </w:r>
    </w:p>
    <w:p w14:paraId="7F81C3E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316B90" w14:textId="77777777" w:rsidR="004350A9" w:rsidRDefault="004350A9" w:rsidP="004350A9">
      <w:pPr>
        <w:pStyle w:val="Heading6"/>
      </w:pPr>
      <w:bookmarkStart w:id="881" w:name="_Toc161733899"/>
      <w:r>
        <w:lastRenderedPageBreak/>
        <w:t>6.4.4.5.7</w:t>
      </w:r>
      <w:r>
        <w:tab/>
        <w:t>MM Network slice-specific authentication and authorization (clause 9.1.10)</w:t>
      </w:r>
      <w:bookmarkEnd w:id="881"/>
    </w:p>
    <w:p w14:paraId="12A02CBA" w14:textId="77777777" w:rsidR="004350A9" w:rsidRDefault="004350A9" w:rsidP="004350A9">
      <w:pPr>
        <w:pStyle w:val="Heading6"/>
      </w:pPr>
      <w:bookmarkStart w:id="882" w:name="_Toc161733900"/>
      <w:r>
        <w:t>6.4.4.5.8</w:t>
      </w:r>
      <w:r>
        <w:tab/>
        <w:t>MM SNPN(clause 9.1.11)</w:t>
      </w:r>
      <w:bookmarkEnd w:id="882"/>
    </w:p>
    <w:p w14:paraId="366BC809" w14:textId="77777777" w:rsidR="004350A9" w:rsidRDefault="004350A9" w:rsidP="004350A9">
      <w:pPr>
        <w:pStyle w:val="Heading6"/>
      </w:pPr>
      <w:bookmarkStart w:id="883" w:name="_Toc161733901"/>
      <w:r>
        <w:t>6.4.4.5.9</w:t>
      </w:r>
      <w:r>
        <w:tab/>
        <w:t>MM NSAC/NSSRG(clauses 9.1.12 &amp; 9.1.13)</w:t>
      </w:r>
      <w:bookmarkEnd w:id="883"/>
    </w:p>
    <w:p w14:paraId="05647C6C" w14:textId="0FB4B71D" w:rsidR="004350A9" w:rsidRDefault="004350A9" w:rsidP="004350A9">
      <w:pPr>
        <w:rPr>
          <w:rFonts w:ascii="Arial" w:hAnsi="Arial" w:cs="Arial"/>
          <w:b/>
          <w:sz w:val="24"/>
        </w:rPr>
      </w:pPr>
      <w:r>
        <w:rPr>
          <w:rFonts w:ascii="Arial" w:hAnsi="Arial" w:cs="Arial"/>
          <w:b/>
          <w:color w:val="0000FF"/>
          <w:sz w:val="24"/>
        </w:rPr>
        <w:t>R5-240187</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eNS</w:t>
      </w:r>
      <w:proofErr w:type="spellEnd"/>
      <w:r>
        <w:rPr>
          <w:rFonts w:ascii="Arial" w:hAnsi="Arial" w:cs="Arial"/>
          <w:b/>
          <w:sz w:val="24"/>
        </w:rPr>
        <w:t xml:space="preserve"> NSAC TC 9.1.12.3</w:t>
      </w:r>
    </w:p>
    <w:p w14:paraId="5AD56ED1"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CR-4182  Cat: F (Rel-17)</w:t>
      </w:r>
      <w:r>
        <w:rPr>
          <w:i/>
        </w:rPr>
        <w:br/>
      </w:r>
      <w:r>
        <w:rPr>
          <w:i/>
        </w:rPr>
        <w:br/>
      </w:r>
      <w:r>
        <w:rPr>
          <w:i/>
        </w:rPr>
        <w:tab/>
      </w:r>
      <w:r>
        <w:rPr>
          <w:i/>
        </w:rPr>
        <w:tab/>
      </w:r>
      <w:r>
        <w:rPr>
          <w:i/>
        </w:rPr>
        <w:tab/>
      </w:r>
      <w:r>
        <w:rPr>
          <w:i/>
        </w:rPr>
        <w:tab/>
      </w:r>
      <w:r>
        <w:rPr>
          <w:i/>
        </w:rPr>
        <w:tab/>
        <w:t>Source: MediaTek Inc.</w:t>
      </w:r>
    </w:p>
    <w:p w14:paraId="56303A1E"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767EF9" w14:textId="77777777" w:rsidR="004350A9" w:rsidRDefault="004350A9" w:rsidP="004350A9">
      <w:pPr>
        <w:pStyle w:val="Heading5"/>
      </w:pPr>
      <w:bookmarkStart w:id="884" w:name="_Toc161733902"/>
      <w:r>
        <w:t>6.4.4.6</w:t>
      </w:r>
      <w:r>
        <w:tab/>
        <w:t>5GS Non-3GPP Access Mobility Management (clause 9.2)</w:t>
      </w:r>
      <w:bookmarkEnd w:id="884"/>
    </w:p>
    <w:p w14:paraId="0B2458C2" w14:textId="77777777" w:rsidR="004350A9" w:rsidRDefault="004350A9" w:rsidP="004350A9">
      <w:pPr>
        <w:pStyle w:val="Heading5"/>
      </w:pPr>
      <w:bookmarkStart w:id="885" w:name="_Toc161733903"/>
      <w:r>
        <w:t>6.4.4.7</w:t>
      </w:r>
      <w:r>
        <w:tab/>
        <w:t>5GS Inter-system Mobility (clause 9.3)</w:t>
      </w:r>
      <w:bookmarkEnd w:id="885"/>
    </w:p>
    <w:p w14:paraId="67A19C62" w14:textId="77777777" w:rsidR="004350A9" w:rsidRDefault="004350A9" w:rsidP="004350A9">
      <w:pPr>
        <w:pStyle w:val="Heading5"/>
      </w:pPr>
      <w:bookmarkStart w:id="886" w:name="_Toc161733904"/>
      <w:r>
        <w:t>6.4.4.8</w:t>
      </w:r>
      <w:r>
        <w:tab/>
        <w:t>5GS Session Management</w:t>
      </w:r>
      <w:bookmarkEnd w:id="886"/>
    </w:p>
    <w:p w14:paraId="1D7B369A" w14:textId="77777777" w:rsidR="004350A9" w:rsidRDefault="004350A9" w:rsidP="004350A9">
      <w:pPr>
        <w:pStyle w:val="Heading6"/>
      </w:pPr>
      <w:bookmarkStart w:id="887" w:name="_Toc161733905"/>
      <w:r>
        <w:t>6.4.4.8.1</w:t>
      </w:r>
      <w:r>
        <w:tab/>
        <w:t>SM PDU session authentication and authorization (clause 10.1.1)</w:t>
      </w:r>
      <w:bookmarkEnd w:id="887"/>
    </w:p>
    <w:p w14:paraId="3191803F" w14:textId="77777777" w:rsidR="004350A9" w:rsidRDefault="004350A9" w:rsidP="004350A9">
      <w:pPr>
        <w:pStyle w:val="Heading6"/>
      </w:pPr>
      <w:bookmarkStart w:id="888" w:name="_Toc161733906"/>
      <w:r>
        <w:t>6.4.4.8.2</w:t>
      </w:r>
      <w:r>
        <w:tab/>
        <w:t>SM Network-requested PDU session modification &amp; release (clauses 10.1.2 &amp; 10.1.3)</w:t>
      </w:r>
      <w:bookmarkEnd w:id="888"/>
    </w:p>
    <w:p w14:paraId="1679E493" w14:textId="77777777" w:rsidR="004350A9" w:rsidRDefault="004350A9" w:rsidP="004350A9">
      <w:pPr>
        <w:pStyle w:val="Heading6"/>
      </w:pPr>
      <w:bookmarkStart w:id="889" w:name="_Toc161733907"/>
      <w:r>
        <w:t>6.4.4.8.3</w:t>
      </w:r>
      <w:r>
        <w:tab/>
        <w:t>SM UE-requested PDU session establishment / modification &amp; release (clauses 10.1.4 / 10.1.5 &amp; 10.1.6)</w:t>
      </w:r>
      <w:bookmarkEnd w:id="889"/>
    </w:p>
    <w:p w14:paraId="5FA38610" w14:textId="77777777" w:rsidR="004350A9" w:rsidRDefault="004350A9" w:rsidP="004350A9">
      <w:pPr>
        <w:pStyle w:val="Heading6"/>
      </w:pPr>
      <w:bookmarkStart w:id="890" w:name="_Toc161733908"/>
      <w:r>
        <w:t>6.4.4.8.4</w:t>
      </w:r>
      <w:r>
        <w:tab/>
        <w:t>SM NSAC (clauses 10.1.8)</w:t>
      </w:r>
      <w:bookmarkEnd w:id="890"/>
    </w:p>
    <w:p w14:paraId="44160C75" w14:textId="7DFA35BC" w:rsidR="004350A9" w:rsidRDefault="004350A9" w:rsidP="004350A9">
      <w:pPr>
        <w:rPr>
          <w:rFonts w:ascii="Arial" w:hAnsi="Arial" w:cs="Arial"/>
          <w:b/>
          <w:sz w:val="24"/>
        </w:rPr>
      </w:pPr>
      <w:r>
        <w:rPr>
          <w:rFonts w:ascii="Arial" w:hAnsi="Arial" w:cs="Arial"/>
          <w:b/>
          <w:color w:val="0000FF"/>
          <w:sz w:val="24"/>
        </w:rPr>
        <w:t>R5-240644</w:t>
      </w:r>
      <w:r>
        <w:rPr>
          <w:rFonts w:ascii="Arial" w:hAnsi="Arial" w:cs="Arial"/>
          <w:b/>
          <w:color w:val="0000FF"/>
          <w:sz w:val="24"/>
        </w:rPr>
        <w:tab/>
      </w:r>
      <w:r>
        <w:rPr>
          <w:rFonts w:ascii="Arial" w:hAnsi="Arial" w:cs="Arial"/>
          <w:b/>
          <w:sz w:val="24"/>
        </w:rPr>
        <w:t>Correction to SM NSAC Testcase  10.1.8.4</w:t>
      </w:r>
    </w:p>
    <w:p w14:paraId="7A4CE739"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CR-4262  Cat: F (Rel-17)</w:t>
      </w:r>
      <w:r>
        <w:rPr>
          <w:i/>
        </w:rPr>
        <w:br/>
      </w:r>
      <w:r>
        <w:rPr>
          <w:i/>
        </w:rPr>
        <w:br/>
      </w:r>
      <w:r>
        <w:rPr>
          <w:i/>
        </w:rPr>
        <w:tab/>
      </w:r>
      <w:r>
        <w:rPr>
          <w:i/>
        </w:rPr>
        <w:tab/>
      </w:r>
      <w:r>
        <w:rPr>
          <w:i/>
        </w:rPr>
        <w:tab/>
      </w:r>
      <w:r>
        <w:rPr>
          <w:i/>
        </w:rPr>
        <w:tab/>
      </w:r>
      <w:r>
        <w:rPr>
          <w:i/>
        </w:rPr>
        <w:tab/>
        <w:t>Source: Anritsu EMEA Ltd</w:t>
      </w:r>
    </w:p>
    <w:p w14:paraId="474F014A" w14:textId="77777777" w:rsidR="004350A9" w:rsidRDefault="004350A9" w:rsidP="004350A9">
      <w:pPr>
        <w:rPr>
          <w:rFonts w:ascii="Arial" w:hAnsi="Arial" w:cs="Arial"/>
          <w:b/>
        </w:rPr>
      </w:pPr>
      <w:r>
        <w:rPr>
          <w:rFonts w:ascii="Arial" w:hAnsi="Arial" w:cs="Arial"/>
          <w:b/>
        </w:rPr>
        <w:t xml:space="preserve">Discussion: </w:t>
      </w:r>
    </w:p>
    <w:p w14:paraId="10E07CA4" w14:textId="77777777" w:rsidR="004350A9" w:rsidRDefault="004350A9" w:rsidP="004350A9">
      <w:r>
        <w:t>3GU bug</w:t>
      </w:r>
    </w:p>
    <w:p w14:paraId="6833D7D5"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20B10B" w14:textId="1F5052A8" w:rsidR="004350A9" w:rsidRDefault="004350A9" w:rsidP="004350A9">
      <w:pPr>
        <w:rPr>
          <w:rFonts w:ascii="Arial" w:hAnsi="Arial" w:cs="Arial"/>
          <w:b/>
          <w:sz w:val="24"/>
        </w:rPr>
      </w:pPr>
      <w:r>
        <w:rPr>
          <w:rFonts w:ascii="Arial" w:hAnsi="Arial" w:cs="Arial"/>
          <w:b/>
          <w:color w:val="0000FF"/>
          <w:sz w:val="24"/>
        </w:rPr>
        <w:t>R5-241161</w:t>
      </w:r>
      <w:r>
        <w:rPr>
          <w:rFonts w:ascii="Arial" w:hAnsi="Arial" w:cs="Arial"/>
          <w:b/>
          <w:color w:val="0000FF"/>
          <w:sz w:val="24"/>
        </w:rPr>
        <w:tab/>
      </w:r>
      <w:r>
        <w:rPr>
          <w:rFonts w:ascii="Arial" w:hAnsi="Arial" w:cs="Arial"/>
          <w:b/>
          <w:sz w:val="24"/>
        </w:rPr>
        <w:t>Correction to NSAC Test case 10.1.8.3</w:t>
      </w:r>
    </w:p>
    <w:p w14:paraId="7A1864C5"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CR-4297  Cat: F (Rel-17)</w:t>
      </w:r>
      <w:r>
        <w:rPr>
          <w:i/>
        </w:rPr>
        <w:br/>
      </w:r>
      <w:r>
        <w:rPr>
          <w:i/>
        </w:rPr>
        <w:br/>
      </w:r>
      <w:r>
        <w:rPr>
          <w:i/>
        </w:rPr>
        <w:tab/>
      </w:r>
      <w:r>
        <w:rPr>
          <w:i/>
        </w:rPr>
        <w:tab/>
      </w:r>
      <w:r>
        <w:rPr>
          <w:i/>
        </w:rPr>
        <w:tab/>
      </w:r>
      <w:r>
        <w:rPr>
          <w:i/>
        </w:rPr>
        <w:tab/>
      </w:r>
      <w:r>
        <w:rPr>
          <w:i/>
        </w:rPr>
        <w:tab/>
        <w:t>Source: Anritsu EMEA Ltd</w:t>
      </w:r>
    </w:p>
    <w:p w14:paraId="40C0357E" w14:textId="77777777" w:rsidR="004350A9" w:rsidRDefault="004350A9" w:rsidP="004350A9">
      <w:pPr>
        <w:rPr>
          <w:rFonts w:ascii="Arial" w:hAnsi="Arial" w:cs="Arial"/>
          <w:b/>
        </w:rPr>
      </w:pPr>
      <w:r>
        <w:rPr>
          <w:rFonts w:ascii="Arial" w:hAnsi="Arial" w:cs="Arial"/>
          <w:b/>
        </w:rPr>
        <w:t xml:space="preserve">Discussion: </w:t>
      </w:r>
    </w:p>
    <w:p w14:paraId="75F073C3" w14:textId="77777777" w:rsidR="004350A9" w:rsidRDefault="004350A9" w:rsidP="004350A9">
      <w:r>
        <w:t>3GU bug</w:t>
      </w:r>
    </w:p>
    <w:p w14:paraId="2910DD3B" w14:textId="77777777" w:rsidR="004350A9" w:rsidRDefault="004350A9" w:rsidP="004350A9">
      <w:r>
        <w:t>MCC160 comments</w:t>
      </w:r>
    </w:p>
    <w:p w14:paraId="3C635B19" w14:textId="77777777" w:rsidR="004350A9" w:rsidRDefault="004350A9" w:rsidP="004350A9">
      <w:r>
        <w:t>r1</w:t>
      </w:r>
    </w:p>
    <w:p w14:paraId="1130899C"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R5-241523</w:t>
      </w:r>
      <w:r>
        <w:rPr>
          <w:color w:val="993300"/>
          <w:u w:val="single"/>
        </w:rPr>
        <w:t>.</w:t>
      </w:r>
    </w:p>
    <w:p w14:paraId="28DC81F8" w14:textId="5B978D4C" w:rsidR="004350A9" w:rsidRDefault="004350A9" w:rsidP="004350A9">
      <w:pPr>
        <w:rPr>
          <w:rFonts w:ascii="Arial" w:hAnsi="Arial" w:cs="Arial"/>
          <w:b/>
          <w:sz w:val="24"/>
        </w:rPr>
      </w:pPr>
      <w:r>
        <w:rPr>
          <w:rFonts w:ascii="Arial" w:hAnsi="Arial" w:cs="Arial"/>
          <w:b/>
          <w:color w:val="0000FF"/>
          <w:sz w:val="24"/>
        </w:rPr>
        <w:t>R5-241523</w:t>
      </w:r>
      <w:r>
        <w:rPr>
          <w:rFonts w:ascii="Arial" w:hAnsi="Arial" w:cs="Arial"/>
          <w:b/>
          <w:color w:val="0000FF"/>
          <w:sz w:val="24"/>
        </w:rPr>
        <w:tab/>
      </w:r>
      <w:r>
        <w:rPr>
          <w:rFonts w:ascii="Arial" w:hAnsi="Arial" w:cs="Arial"/>
          <w:b/>
          <w:sz w:val="24"/>
        </w:rPr>
        <w:t>Correction to NSAC Test case 10.1.8.3</w:t>
      </w:r>
    </w:p>
    <w:p w14:paraId="1A6D902C" w14:textId="77777777" w:rsidR="004350A9" w:rsidRDefault="004350A9" w:rsidP="004350A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CR-4297  rev 1 Cat: F (Rel-17)</w:t>
      </w:r>
      <w:r>
        <w:rPr>
          <w:i/>
        </w:rPr>
        <w:br/>
      </w:r>
      <w:r>
        <w:rPr>
          <w:i/>
        </w:rPr>
        <w:br/>
      </w:r>
      <w:r>
        <w:rPr>
          <w:i/>
        </w:rPr>
        <w:tab/>
      </w:r>
      <w:r>
        <w:rPr>
          <w:i/>
        </w:rPr>
        <w:tab/>
      </w:r>
      <w:r>
        <w:rPr>
          <w:i/>
        </w:rPr>
        <w:tab/>
      </w:r>
      <w:r>
        <w:rPr>
          <w:i/>
        </w:rPr>
        <w:tab/>
      </w:r>
      <w:r>
        <w:rPr>
          <w:i/>
        </w:rPr>
        <w:tab/>
        <w:t>Source: Anritsu EMEA Ltd</w:t>
      </w:r>
    </w:p>
    <w:p w14:paraId="64F728BD" w14:textId="77777777" w:rsidR="004350A9" w:rsidRDefault="004350A9" w:rsidP="004350A9">
      <w:pPr>
        <w:rPr>
          <w:color w:val="808080"/>
        </w:rPr>
      </w:pPr>
      <w:r>
        <w:rPr>
          <w:color w:val="808080"/>
        </w:rPr>
        <w:t>(Replaces R5-241161)</w:t>
      </w:r>
    </w:p>
    <w:p w14:paraId="5ADFC7A0"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269407" w14:textId="77777777" w:rsidR="004350A9" w:rsidRDefault="004350A9" w:rsidP="004350A9">
      <w:pPr>
        <w:pStyle w:val="Heading5"/>
      </w:pPr>
      <w:bookmarkStart w:id="891" w:name="_Toc161733909"/>
      <w:r>
        <w:t>6.4.4.9</w:t>
      </w:r>
      <w:r>
        <w:tab/>
        <w:t>EN-DC Session Management (clause 10.2)</w:t>
      </w:r>
      <w:bookmarkEnd w:id="891"/>
    </w:p>
    <w:p w14:paraId="41D3AA22" w14:textId="77777777" w:rsidR="004350A9" w:rsidRDefault="004350A9" w:rsidP="004350A9">
      <w:pPr>
        <w:pStyle w:val="Heading5"/>
      </w:pPr>
      <w:bookmarkStart w:id="892" w:name="_Toc161733910"/>
      <w:r>
        <w:t>6.4.4.10</w:t>
      </w:r>
      <w:r>
        <w:tab/>
        <w:t>5GS Non-3GPP Access &amp; ATSS Session Management (clauses 10.3 &amp; 10.4)</w:t>
      </w:r>
      <w:bookmarkEnd w:id="892"/>
    </w:p>
    <w:p w14:paraId="0DB1B8B3" w14:textId="62DE9CFD" w:rsidR="004350A9" w:rsidRDefault="004350A9" w:rsidP="004350A9">
      <w:pPr>
        <w:rPr>
          <w:rFonts w:ascii="Arial" w:hAnsi="Arial" w:cs="Arial"/>
          <w:b/>
          <w:sz w:val="24"/>
        </w:rPr>
      </w:pPr>
      <w:r>
        <w:rPr>
          <w:rFonts w:ascii="Arial" w:hAnsi="Arial" w:cs="Arial"/>
          <w:b/>
          <w:color w:val="0000FF"/>
          <w:sz w:val="24"/>
        </w:rPr>
        <w:t>R5-240472</w:t>
      </w:r>
      <w:r>
        <w:rPr>
          <w:rFonts w:ascii="Arial" w:hAnsi="Arial" w:cs="Arial"/>
          <w:b/>
          <w:color w:val="0000FF"/>
          <w:sz w:val="24"/>
        </w:rPr>
        <w:tab/>
      </w:r>
      <w:r>
        <w:rPr>
          <w:rFonts w:ascii="Arial" w:hAnsi="Arial" w:cs="Arial"/>
          <w:b/>
          <w:sz w:val="24"/>
        </w:rPr>
        <w:t>Correction to 5GSM test case 10.3.2.1</w:t>
      </w:r>
    </w:p>
    <w:p w14:paraId="0B54CA46"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CR-4235  Cat: F (Rel-17)</w:t>
      </w:r>
      <w:r>
        <w:rPr>
          <w:i/>
        </w:rPr>
        <w:br/>
      </w:r>
      <w:r>
        <w:rPr>
          <w:i/>
        </w:rPr>
        <w:br/>
      </w:r>
      <w:r>
        <w:rPr>
          <w:i/>
        </w:rPr>
        <w:tab/>
      </w:r>
      <w:r>
        <w:rPr>
          <w:i/>
        </w:rPr>
        <w:tab/>
      </w:r>
      <w:r>
        <w:rPr>
          <w:i/>
        </w:rPr>
        <w:tab/>
      </w:r>
      <w:r>
        <w:rPr>
          <w:i/>
        </w:rPr>
        <w:tab/>
      </w:r>
      <w:r>
        <w:rPr>
          <w:i/>
        </w:rPr>
        <w:tab/>
        <w:t>Source: Keysight Technologies UK, Samsung</w:t>
      </w:r>
    </w:p>
    <w:p w14:paraId="17A76902" w14:textId="77777777" w:rsidR="004350A9" w:rsidRDefault="004350A9" w:rsidP="004350A9">
      <w:pPr>
        <w:rPr>
          <w:rFonts w:ascii="Arial" w:hAnsi="Arial" w:cs="Arial"/>
          <w:b/>
        </w:rPr>
      </w:pPr>
      <w:r>
        <w:rPr>
          <w:rFonts w:ascii="Arial" w:hAnsi="Arial" w:cs="Arial"/>
          <w:b/>
        </w:rPr>
        <w:t xml:space="preserve">Discussion: </w:t>
      </w:r>
    </w:p>
    <w:p w14:paraId="61AF6BF0" w14:textId="77777777" w:rsidR="004350A9" w:rsidRDefault="004350A9" w:rsidP="004350A9">
      <w:r>
        <w:t>r1</w:t>
      </w:r>
    </w:p>
    <w:p w14:paraId="60DDE6AD"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R5-241524</w:t>
      </w:r>
      <w:r>
        <w:rPr>
          <w:color w:val="993300"/>
          <w:u w:val="single"/>
        </w:rPr>
        <w:t>.</w:t>
      </w:r>
    </w:p>
    <w:p w14:paraId="68942FF7" w14:textId="38630AAD" w:rsidR="004350A9" w:rsidRDefault="004350A9" w:rsidP="004350A9">
      <w:pPr>
        <w:rPr>
          <w:rFonts w:ascii="Arial" w:hAnsi="Arial" w:cs="Arial"/>
          <w:b/>
          <w:sz w:val="24"/>
        </w:rPr>
      </w:pPr>
      <w:r>
        <w:rPr>
          <w:rFonts w:ascii="Arial" w:hAnsi="Arial" w:cs="Arial"/>
          <w:b/>
          <w:color w:val="0000FF"/>
          <w:sz w:val="24"/>
        </w:rPr>
        <w:t>R5-241524</w:t>
      </w:r>
      <w:r>
        <w:rPr>
          <w:rFonts w:ascii="Arial" w:hAnsi="Arial" w:cs="Arial"/>
          <w:b/>
          <w:color w:val="0000FF"/>
          <w:sz w:val="24"/>
        </w:rPr>
        <w:tab/>
      </w:r>
      <w:r>
        <w:rPr>
          <w:rFonts w:ascii="Arial" w:hAnsi="Arial" w:cs="Arial"/>
          <w:b/>
          <w:sz w:val="24"/>
        </w:rPr>
        <w:t>Correction to 5GSM test case 10.3.2.1</w:t>
      </w:r>
    </w:p>
    <w:p w14:paraId="075E9D04"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CR-4235  rev 1 Cat: F (Rel-17)</w:t>
      </w:r>
      <w:r>
        <w:rPr>
          <w:i/>
        </w:rPr>
        <w:br/>
      </w:r>
      <w:r>
        <w:rPr>
          <w:i/>
        </w:rPr>
        <w:br/>
      </w:r>
      <w:r>
        <w:rPr>
          <w:i/>
        </w:rPr>
        <w:tab/>
      </w:r>
      <w:r>
        <w:rPr>
          <w:i/>
        </w:rPr>
        <w:tab/>
      </w:r>
      <w:r>
        <w:rPr>
          <w:i/>
        </w:rPr>
        <w:tab/>
      </w:r>
      <w:r>
        <w:rPr>
          <w:i/>
        </w:rPr>
        <w:tab/>
      </w:r>
      <w:r>
        <w:rPr>
          <w:i/>
        </w:rPr>
        <w:tab/>
        <w:t>Source: Keysight Technologies UK, Samsung</w:t>
      </w:r>
    </w:p>
    <w:p w14:paraId="30DB01FA" w14:textId="77777777" w:rsidR="004350A9" w:rsidRDefault="004350A9" w:rsidP="004350A9">
      <w:pPr>
        <w:rPr>
          <w:color w:val="808080"/>
        </w:rPr>
      </w:pPr>
      <w:r>
        <w:rPr>
          <w:color w:val="808080"/>
        </w:rPr>
        <w:t>(Replaces R5-240472)</w:t>
      </w:r>
    </w:p>
    <w:p w14:paraId="02826CEE"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B10085" w14:textId="77777777" w:rsidR="004350A9" w:rsidRDefault="004350A9" w:rsidP="004350A9">
      <w:pPr>
        <w:pStyle w:val="Heading5"/>
      </w:pPr>
      <w:bookmarkStart w:id="893" w:name="_Toc161733911"/>
      <w:r>
        <w:t>6.4.4.11</w:t>
      </w:r>
      <w:r>
        <w:tab/>
        <w:t>5GS Multilayer and Services</w:t>
      </w:r>
      <w:bookmarkEnd w:id="893"/>
    </w:p>
    <w:p w14:paraId="69CF3F3E" w14:textId="77777777" w:rsidR="004350A9" w:rsidRDefault="004350A9" w:rsidP="004350A9">
      <w:pPr>
        <w:pStyle w:val="Heading6"/>
      </w:pPr>
      <w:bookmarkStart w:id="894" w:name="_Toc161733912"/>
      <w:r>
        <w:t>6.4.4.11.1</w:t>
      </w:r>
      <w:r>
        <w:tab/>
        <w:t>EPS Fallback (clause 11.1)</w:t>
      </w:r>
      <w:bookmarkEnd w:id="894"/>
    </w:p>
    <w:p w14:paraId="0FE3665C" w14:textId="5331DB84" w:rsidR="004350A9" w:rsidRDefault="004350A9" w:rsidP="004350A9">
      <w:pPr>
        <w:rPr>
          <w:rFonts w:ascii="Arial" w:hAnsi="Arial" w:cs="Arial"/>
          <w:b/>
          <w:sz w:val="24"/>
        </w:rPr>
      </w:pPr>
      <w:r>
        <w:rPr>
          <w:rFonts w:ascii="Arial" w:hAnsi="Arial" w:cs="Arial"/>
          <w:b/>
          <w:color w:val="0000FF"/>
          <w:sz w:val="24"/>
        </w:rPr>
        <w:t>R5-240950</w:t>
      </w:r>
      <w:r>
        <w:rPr>
          <w:rFonts w:ascii="Arial" w:hAnsi="Arial" w:cs="Arial"/>
          <w:b/>
          <w:color w:val="0000FF"/>
          <w:sz w:val="24"/>
        </w:rPr>
        <w:tab/>
      </w:r>
      <w:r>
        <w:rPr>
          <w:rFonts w:ascii="Arial" w:hAnsi="Arial" w:cs="Arial"/>
          <w:b/>
          <w:sz w:val="24"/>
        </w:rPr>
        <w:t>Correction to NR 5GC Multilayer Emergency EPS FB TC 11.1.7</w:t>
      </w:r>
    </w:p>
    <w:p w14:paraId="6B5EABDB"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CR-4278  Cat: F (Rel-17)</w:t>
      </w:r>
      <w:r>
        <w:rPr>
          <w:i/>
        </w:rPr>
        <w:br/>
      </w:r>
      <w:r>
        <w:rPr>
          <w:i/>
        </w:rPr>
        <w:br/>
      </w:r>
      <w:r>
        <w:rPr>
          <w:i/>
        </w:rPr>
        <w:tab/>
      </w:r>
      <w:r>
        <w:rPr>
          <w:i/>
        </w:rPr>
        <w:tab/>
      </w:r>
      <w:r>
        <w:rPr>
          <w:i/>
        </w:rPr>
        <w:tab/>
      </w:r>
      <w:r>
        <w:rPr>
          <w:i/>
        </w:rPr>
        <w:tab/>
      </w:r>
      <w:r>
        <w:rPr>
          <w:i/>
        </w:rPr>
        <w:tab/>
        <w:t>Source: Qualcomm CDMA Technologies, ANRITSU LTD</w:t>
      </w:r>
    </w:p>
    <w:p w14:paraId="0E45BC24" w14:textId="77777777" w:rsidR="004350A9" w:rsidRDefault="004350A9" w:rsidP="004350A9">
      <w:pPr>
        <w:rPr>
          <w:rFonts w:ascii="Arial" w:hAnsi="Arial" w:cs="Arial"/>
          <w:b/>
        </w:rPr>
      </w:pPr>
      <w:r>
        <w:rPr>
          <w:rFonts w:ascii="Arial" w:hAnsi="Arial" w:cs="Arial"/>
          <w:b/>
        </w:rPr>
        <w:t xml:space="preserve">Discussion: </w:t>
      </w:r>
    </w:p>
    <w:p w14:paraId="1774EEDE" w14:textId="77777777" w:rsidR="004350A9" w:rsidRDefault="004350A9" w:rsidP="004350A9">
      <w:r>
        <w:t>r2</w:t>
      </w:r>
    </w:p>
    <w:p w14:paraId="44310BEE"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R5-241526</w:t>
      </w:r>
      <w:r>
        <w:rPr>
          <w:color w:val="993300"/>
          <w:u w:val="single"/>
        </w:rPr>
        <w:t>.</w:t>
      </w:r>
    </w:p>
    <w:p w14:paraId="534412FA" w14:textId="20F4550C" w:rsidR="004350A9" w:rsidRDefault="004350A9" w:rsidP="004350A9">
      <w:pPr>
        <w:rPr>
          <w:rFonts w:ascii="Arial" w:hAnsi="Arial" w:cs="Arial"/>
          <w:b/>
          <w:sz w:val="24"/>
        </w:rPr>
      </w:pPr>
      <w:r>
        <w:rPr>
          <w:rFonts w:ascii="Arial" w:hAnsi="Arial" w:cs="Arial"/>
          <w:b/>
          <w:color w:val="0000FF"/>
          <w:sz w:val="24"/>
        </w:rPr>
        <w:t>R5-241526</w:t>
      </w:r>
      <w:r>
        <w:rPr>
          <w:rFonts w:ascii="Arial" w:hAnsi="Arial" w:cs="Arial"/>
          <w:b/>
          <w:color w:val="0000FF"/>
          <w:sz w:val="24"/>
        </w:rPr>
        <w:tab/>
      </w:r>
      <w:r>
        <w:rPr>
          <w:rFonts w:ascii="Arial" w:hAnsi="Arial" w:cs="Arial"/>
          <w:b/>
          <w:sz w:val="24"/>
        </w:rPr>
        <w:t>Correction to NR 5GC Multilayer Emergency EPS FB TC 11.1.7</w:t>
      </w:r>
    </w:p>
    <w:p w14:paraId="27C5E6A9"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CR-4278  rev 1 Cat: F (Rel-17)</w:t>
      </w:r>
      <w:r>
        <w:rPr>
          <w:i/>
        </w:rPr>
        <w:br/>
      </w:r>
      <w:r>
        <w:rPr>
          <w:i/>
        </w:rPr>
        <w:br/>
      </w:r>
      <w:r>
        <w:rPr>
          <w:i/>
        </w:rPr>
        <w:tab/>
      </w:r>
      <w:r>
        <w:rPr>
          <w:i/>
        </w:rPr>
        <w:tab/>
      </w:r>
      <w:r>
        <w:rPr>
          <w:i/>
        </w:rPr>
        <w:tab/>
      </w:r>
      <w:r>
        <w:rPr>
          <w:i/>
        </w:rPr>
        <w:tab/>
      </w:r>
      <w:r>
        <w:rPr>
          <w:i/>
        </w:rPr>
        <w:tab/>
        <w:t>Source: Qualcomm CDMA Technologies, ANRITSU LTD</w:t>
      </w:r>
    </w:p>
    <w:p w14:paraId="0CA779F6" w14:textId="77777777" w:rsidR="004350A9" w:rsidRDefault="004350A9" w:rsidP="004350A9">
      <w:pPr>
        <w:rPr>
          <w:color w:val="808080"/>
        </w:rPr>
      </w:pPr>
      <w:r>
        <w:rPr>
          <w:color w:val="808080"/>
        </w:rPr>
        <w:t>(Replaces R5-240950)</w:t>
      </w:r>
    </w:p>
    <w:p w14:paraId="34B7663E" w14:textId="77777777" w:rsidR="004350A9" w:rsidRDefault="004350A9" w:rsidP="004350A9">
      <w:pPr>
        <w:rPr>
          <w:rFonts w:ascii="Arial" w:hAnsi="Arial" w:cs="Arial"/>
          <w:b/>
        </w:rPr>
      </w:pPr>
      <w:r>
        <w:rPr>
          <w:rFonts w:ascii="Arial" w:hAnsi="Arial" w:cs="Arial"/>
          <w:b/>
        </w:rPr>
        <w:t xml:space="preserve">Discussion: </w:t>
      </w:r>
    </w:p>
    <w:p w14:paraId="1DBFC2FF" w14:textId="77777777" w:rsidR="004350A9" w:rsidRDefault="004350A9" w:rsidP="004350A9">
      <w:r>
        <w:lastRenderedPageBreak/>
        <w:t>for email agreement</w:t>
      </w:r>
    </w:p>
    <w:p w14:paraId="3A2EDA84" w14:textId="77777777" w:rsidR="004350A9" w:rsidRDefault="004350A9" w:rsidP="004350A9">
      <w:r>
        <w:t>r1</w:t>
      </w:r>
    </w:p>
    <w:p w14:paraId="5F0BC5A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R5-241688</w:t>
      </w:r>
      <w:r>
        <w:rPr>
          <w:color w:val="993300"/>
          <w:u w:val="single"/>
        </w:rPr>
        <w:t>.</w:t>
      </w:r>
    </w:p>
    <w:p w14:paraId="471E9E2B" w14:textId="4B064BF1" w:rsidR="004350A9" w:rsidRDefault="004350A9" w:rsidP="004350A9">
      <w:pPr>
        <w:rPr>
          <w:rFonts w:ascii="Arial" w:hAnsi="Arial" w:cs="Arial"/>
          <w:b/>
          <w:sz w:val="24"/>
        </w:rPr>
      </w:pPr>
      <w:r>
        <w:rPr>
          <w:rFonts w:ascii="Arial" w:hAnsi="Arial" w:cs="Arial"/>
          <w:b/>
          <w:color w:val="0000FF"/>
          <w:sz w:val="24"/>
        </w:rPr>
        <w:t>R5-241688</w:t>
      </w:r>
      <w:r>
        <w:rPr>
          <w:rFonts w:ascii="Arial" w:hAnsi="Arial" w:cs="Arial"/>
          <w:b/>
          <w:color w:val="0000FF"/>
          <w:sz w:val="24"/>
        </w:rPr>
        <w:tab/>
      </w:r>
      <w:r>
        <w:rPr>
          <w:rFonts w:ascii="Arial" w:hAnsi="Arial" w:cs="Arial"/>
          <w:b/>
          <w:sz w:val="24"/>
        </w:rPr>
        <w:t>Correction to NR 5GC Multilayer Emergency EPS FB TC 11.1.7</w:t>
      </w:r>
    </w:p>
    <w:p w14:paraId="3D250AF3"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CR-4278  rev 2 Cat: F (Rel-17)</w:t>
      </w:r>
      <w:r>
        <w:rPr>
          <w:i/>
        </w:rPr>
        <w:br/>
      </w:r>
      <w:r>
        <w:rPr>
          <w:i/>
        </w:rPr>
        <w:br/>
      </w:r>
      <w:r>
        <w:rPr>
          <w:i/>
        </w:rPr>
        <w:tab/>
      </w:r>
      <w:r>
        <w:rPr>
          <w:i/>
        </w:rPr>
        <w:tab/>
      </w:r>
      <w:r>
        <w:rPr>
          <w:i/>
        </w:rPr>
        <w:tab/>
      </w:r>
      <w:r>
        <w:rPr>
          <w:i/>
        </w:rPr>
        <w:tab/>
      </w:r>
      <w:r>
        <w:rPr>
          <w:i/>
        </w:rPr>
        <w:tab/>
        <w:t>Source: Qualcomm CDMA Technologies, ANRITSU LTD, Rohde &amp; Schwarz</w:t>
      </w:r>
    </w:p>
    <w:p w14:paraId="1D43960A" w14:textId="77777777" w:rsidR="004350A9" w:rsidRDefault="004350A9" w:rsidP="004350A9">
      <w:pPr>
        <w:rPr>
          <w:color w:val="808080"/>
        </w:rPr>
      </w:pPr>
      <w:r>
        <w:rPr>
          <w:color w:val="808080"/>
        </w:rPr>
        <w:t>(Replaces R5-241526)</w:t>
      </w:r>
    </w:p>
    <w:p w14:paraId="5404D791" w14:textId="77777777" w:rsidR="004350A9" w:rsidRDefault="004350A9" w:rsidP="004350A9">
      <w:pPr>
        <w:rPr>
          <w:rFonts w:ascii="Arial" w:hAnsi="Arial" w:cs="Arial"/>
          <w:b/>
        </w:rPr>
      </w:pPr>
      <w:r>
        <w:rPr>
          <w:rFonts w:ascii="Arial" w:hAnsi="Arial" w:cs="Arial"/>
          <w:b/>
        </w:rPr>
        <w:t xml:space="preserve">Discussion: </w:t>
      </w:r>
    </w:p>
    <w:p w14:paraId="0F7D469B" w14:textId="77777777" w:rsidR="004350A9" w:rsidRDefault="004350A9" w:rsidP="004350A9">
      <w:r>
        <w:t>coversheet revision after the meeting</w:t>
      </w:r>
    </w:p>
    <w:p w14:paraId="050EE6A1"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R5-241691</w:t>
      </w:r>
      <w:r>
        <w:rPr>
          <w:color w:val="993300"/>
          <w:u w:val="single"/>
        </w:rPr>
        <w:t>.</w:t>
      </w:r>
    </w:p>
    <w:p w14:paraId="40A9257A" w14:textId="0359498F" w:rsidR="004350A9" w:rsidRDefault="004350A9" w:rsidP="004350A9">
      <w:pPr>
        <w:rPr>
          <w:rFonts w:ascii="Arial" w:hAnsi="Arial" w:cs="Arial"/>
          <w:b/>
          <w:sz w:val="24"/>
        </w:rPr>
      </w:pPr>
      <w:r>
        <w:rPr>
          <w:rFonts w:ascii="Arial" w:hAnsi="Arial" w:cs="Arial"/>
          <w:b/>
          <w:color w:val="0000FF"/>
          <w:sz w:val="24"/>
        </w:rPr>
        <w:t>R5-241691</w:t>
      </w:r>
      <w:r>
        <w:rPr>
          <w:rFonts w:ascii="Arial" w:hAnsi="Arial" w:cs="Arial"/>
          <w:b/>
          <w:color w:val="0000FF"/>
          <w:sz w:val="24"/>
        </w:rPr>
        <w:tab/>
      </w:r>
      <w:r>
        <w:rPr>
          <w:rFonts w:ascii="Arial" w:hAnsi="Arial" w:cs="Arial"/>
          <w:b/>
          <w:sz w:val="24"/>
        </w:rPr>
        <w:t>Correction to NR 5GC Multilayer Emergency EPS FB TC 11.1.7</w:t>
      </w:r>
    </w:p>
    <w:p w14:paraId="18DABD68"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CR-4278  rev 3 Cat: F (Rel-17)</w:t>
      </w:r>
      <w:r>
        <w:rPr>
          <w:i/>
        </w:rPr>
        <w:br/>
      </w:r>
      <w:r>
        <w:rPr>
          <w:i/>
        </w:rPr>
        <w:br/>
      </w:r>
      <w:r>
        <w:rPr>
          <w:i/>
        </w:rPr>
        <w:tab/>
      </w:r>
      <w:r>
        <w:rPr>
          <w:i/>
        </w:rPr>
        <w:tab/>
      </w:r>
      <w:r>
        <w:rPr>
          <w:i/>
        </w:rPr>
        <w:tab/>
      </w:r>
      <w:r>
        <w:rPr>
          <w:i/>
        </w:rPr>
        <w:tab/>
      </w:r>
      <w:r>
        <w:rPr>
          <w:i/>
        </w:rPr>
        <w:tab/>
        <w:t>Source: Qualcomm CDMA Technologies, ANRITSU LTD, Rohde &amp; Schwarz</w:t>
      </w:r>
    </w:p>
    <w:p w14:paraId="2F4633F0" w14:textId="77777777" w:rsidR="004350A9" w:rsidRDefault="004350A9" w:rsidP="004350A9">
      <w:pPr>
        <w:rPr>
          <w:color w:val="808080"/>
        </w:rPr>
      </w:pPr>
      <w:r>
        <w:rPr>
          <w:color w:val="808080"/>
        </w:rPr>
        <w:t>(Replaces R5-241688)</w:t>
      </w:r>
    </w:p>
    <w:p w14:paraId="37BD6B6D" w14:textId="77777777" w:rsidR="004350A9" w:rsidRDefault="004350A9" w:rsidP="004350A9">
      <w:pPr>
        <w:rPr>
          <w:rFonts w:ascii="Arial" w:hAnsi="Arial" w:cs="Arial"/>
          <w:b/>
        </w:rPr>
      </w:pPr>
      <w:r>
        <w:rPr>
          <w:rFonts w:ascii="Arial" w:hAnsi="Arial" w:cs="Arial"/>
          <w:b/>
        </w:rPr>
        <w:t xml:space="preserve">Discussion: </w:t>
      </w:r>
    </w:p>
    <w:p w14:paraId="38250A7C" w14:textId="77777777" w:rsidR="004350A9" w:rsidRDefault="004350A9" w:rsidP="004350A9">
      <w:r>
        <w:t>Email agreed</w:t>
      </w:r>
    </w:p>
    <w:p w14:paraId="57A2A6EE"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813AE8" w14:textId="77777777" w:rsidR="004350A9" w:rsidRDefault="004350A9" w:rsidP="004350A9">
      <w:pPr>
        <w:pStyle w:val="Heading6"/>
      </w:pPr>
      <w:bookmarkStart w:id="895" w:name="_Toc161733913"/>
      <w:r>
        <w:t>6.4.4.11.2</w:t>
      </w:r>
      <w:r>
        <w:tab/>
        <w:t>5G-SRVCC (clause 11.2)</w:t>
      </w:r>
      <w:bookmarkEnd w:id="895"/>
    </w:p>
    <w:p w14:paraId="3B447FEF" w14:textId="77777777" w:rsidR="004350A9" w:rsidRDefault="004350A9" w:rsidP="004350A9">
      <w:pPr>
        <w:pStyle w:val="Heading6"/>
      </w:pPr>
      <w:bookmarkStart w:id="896" w:name="_Toc161733914"/>
      <w:r>
        <w:t>6.4.4.11.3</w:t>
      </w:r>
      <w:r>
        <w:tab/>
        <w:t>Unified Access Control (UAC) (clause 11.3)</w:t>
      </w:r>
      <w:bookmarkEnd w:id="896"/>
    </w:p>
    <w:p w14:paraId="0B45CB51" w14:textId="10AEE387" w:rsidR="004350A9" w:rsidRDefault="004350A9" w:rsidP="004350A9">
      <w:pPr>
        <w:rPr>
          <w:rFonts w:ascii="Arial" w:hAnsi="Arial" w:cs="Arial"/>
          <w:b/>
          <w:sz w:val="24"/>
        </w:rPr>
      </w:pPr>
      <w:r>
        <w:rPr>
          <w:rFonts w:ascii="Arial" w:hAnsi="Arial" w:cs="Arial"/>
          <w:b/>
          <w:color w:val="0000FF"/>
          <w:sz w:val="24"/>
        </w:rPr>
        <w:t>R5-240022</w:t>
      </w:r>
      <w:r>
        <w:rPr>
          <w:rFonts w:ascii="Arial" w:hAnsi="Arial" w:cs="Arial"/>
          <w:b/>
          <w:color w:val="0000FF"/>
          <w:sz w:val="24"/>
        </w:rPr>
        <w:tab/>
      </w:r>
      <w:r>
        <w:rPr>
          <w:rFonts w:ascii="Arial" w:hAnsi="Arial" w:cs="Arial"/>
          <w:b/>
          <w:sz w:val="24"/>
        </w:rPr>
        <w:t>Correction to NR5GC test cases 11.3.6 and 11.3.6a</w:t>
      </w:r>
    </w:p>
    <w:p w14:paraId="5AD998FA"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CR-4156  Cat: F (Rel-17)</w:t>
      </w:r>
      <w:r>
        <w:rPr>
          <w:i/>
        </w:rPr>
        <w:br/>
      </w:r>
      <w:r>
        <w:rPr>
          <w:i/>
        </w:rPr>
        <w:br/>
      </w:r>
      <w:r>
        <w:rPr>
          <w:i/>
        </w:rPr>
        <w:tab/>
      </w:r>
      <w:r>
        <w:rPr>
          <w:i/>
        </w:rPr>
        <w:tab/>
      </w:r>
      <w:r>
        <w:rPr>
          <w:i/>
        </w:rPr>
        <w:tab/>
      </w:r>
      <w:r>
        <w:rPr>
          <w:i/>
        </w:rPr>
        <w:tab/>
      </w:r>
      <w:r>
        <w:rPr>
          <w:i/>
        </w:rPr>
        <w:tab/>
        <w:t>Source: Keysight Technologies UK Ltd</w:t>
      </w:r>
    </w:p>
    <w:p w14:paraId="56800B83" w14:textId="77777777" w:rsidR="004350A9" w:rsidRDefault="004350A9" w:rsidP="004350A9">
      <w:pPr>
        <w:rPr>
          <w:rFonts w:ascii="Arial" w:hAnsi="Arial" w:cs="Arial"/>
          <w:b/>
        </w:rPr>
      </w:pPr>
      <w:r>
        <w:rPr>
          <w:rFonts w:ascii="Arial" w:hAnsi="Arial" w:cs="Arial"/>
          <w:b/>
        </w:rPr>
        <w:t xml:space="preserve">Discussion: </w:t>
      </w:r>
    </w:p>
    <w:p w14:paraId="73D8B155" w14:textId="77777777" w:rsidR="004350A9" w:rsidRDefault="004350A9" w:rsidP="004350A9">
      <w:r>
        <w:t>r1</w:t>
      </w:r>
    </w:p>
    <w:p w14:paraId="4195B86A" w14:textId="77777777" w:rsidR="004350A9" w:rsidRDefault="004350A9" w:rsidP="004350A9">
      <w:r>
        <w:t>Qualcomm commented about close test loop.</w:t>
      </w:r>
    </w:p>
    <w:p w14:paraId="07900F3E" w14:textId="77777777" w:rsidR="004350A9" w:rsidRDefault="004350A9" w:rsidP="004350A9">
      <w:r>
        <w:t>Keysight were able to verify the fix for the TTCN issue found without the need of a prose CR.-&gt;w/d</w:t>
      </w:r>
    </w:p>
    <w:p w14:paraId="14CECC81"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R5-241527</w:t>
      </w:r>
      <w:r>
        <w:rPr>
          <w:color w:val="993300"/>
          <w:u w:val="single"/>
        </w:rPr>
        <w:t>.</w:t>
      </w:r>
    </w:p>
    <w:p w14:paraId="6EAE4156" w14:textId="6D73FFF3" w:rsidR="004350A9" w:rsidRDefault="004350A9" w:rsidP="004350A9">
      <w:pPr>
        <w:rPr>
          <w:rFonts w:ascii="Arial" w:hAnsi="Arial" w:cs="Arial"/>
          <w:b/>
          <w:sz w:val="24"/>
        </w:rPr>
      </w:pPr>
      <w:r>
        <w:rPr>
          <w:rFonts w:ascii="Arial" w:hAnsi="Arial" w:cs="Arial"/>
          <w:b/>
          <w:color w:val="0000FF"/>
          <w:sz w:val="24"/>
        </w:rPr>
        <w:t>R5-241527</w:t>
      </w:r>
      <w:r>
        <w:rPr>
          <w:rFonts w:ascii="Arial" w:hAnsi="Arial" w:cs="Arial"/>
          <w:b/>
          <w:color w:val="0000FF"/>
          <w:sz w:val="24"/>
        </w:rPr>
        <w:tab/>
      </w:r>
      <w:r>
        <w:rPr>
          <w:rFonts w:ascii="Arial" w:hAnsi="Arial" w:cs="Arial"/>
          <w:b/>
          <w:sz w:val="24"/>
        </w:rPr>
        <w:t>Correction to NR5GC test cases 11.3.6 and 11.3.6a</w:t>
      </w:r>
    </w:p>
    <w:p w14:paraId="04C4A88C"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CR-4156  rev 1 Cat: F (Rel-17)</w:t>
      </w:r>
      <w:r>
        <w:rPr>
          <w:i/>
        </w:rPr>
        <w:br/>
      </w:r>
      <w:r>
        <w:rPr>
          <w:i/>
        </w:rPr>
        <w:br/>
      </w:r>
      <w:r>
        <w:rPr>
          <w:i/>
        </w:rPr>
        <w:tab/>
      </w:r>
      <w:r>
        <w:rPr>
          <w:i/>
        </w:rPr>
        <w:tab/>
      </w:r>
      <w:r>
        <w:rPr>
          <w:i/>
        </w:rPr>
        <w:tab/>
      </w:r>
      <w:r>
        <w:rPr>
          <w:i/>
        </w:rPr>
        <w:tab/>
      </w:r>
      <w:r>
        <w:rPr>
          <w:i/>
        </w:rPr>
        <w:tab/>
        <w:t>Source: Keysight Technologies UK Ltd</w:t>
      </w:r>
    </w:p>
    <w:p w14:paraId="3E90DC48" w14:textId="77777777" w:rsidR="004350A9" w:rsidRDefault="004350A9" w:rsidP="004350A9">
      <w:pPr>
        <w:rPr>
          <w:color w:val="808080"/>
        </w:rPr>
      </w:pPr>
      <w:r>
        <w:rPr>
          <w:color w:val="808080"/>
        </w:rPr>
        <w:t>(Replaces R5-240022)</w:t>
      </w:r>
    </w:p>
    <w:p w14:paraId="019A11AE" w14:textId="77777777" w:rsidR="004350A9" w:rsidRDefault="004350A9" w:rsidP="004350A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396F79" w14:textId="667F1721" w:rsidR="004350A9" w:rsidRDefault="004350A9" w:rsidP="004350A9">
      <w:pPr>
        <w:rPr>
          <w:rFonts w:ascii="Arial" w:hAnsi="Arial" w:cs="Arial"/>
          <w:b/>
          <w:sz w:val="24"/>
        </w:rPr>
      </w:pPr>
      <w:r>
        <w:rPr>
          <w:rFonts w:ascii="Arial" w:hAnsi="Arial" w:cs="Arial"/>
          <w:b/>
          <w:color w:val="0000FF"/>
          <w:sz w:val="24"/>
        </w:rPr>
        <w:t>R5-240510</w:t>
      </w:r>
      <w:r>
        <w:rPr>
          <w:rFonts w:ascii="Arial" w:hAnsi="Arial" w:cs="Arial"/>
          <w:b/>
          <w:color w:val="0000FF"/>
          <w:sz w:val="24"/>
        </w:rPr>
        <w:tab/>
      </w:r>
      <w:r>
        <w:rPr>
          <w:rFonts w:ascii="Arial" w:hAnsi="Arial" w:cs="Arial"/>
          <w:b/>
          <w:sz w:val="24"/>
        </w:rPr>
        <w:t>Correction to NR5GC testcase 11.3.11</w:t>
      </w:r>
    </w:p>
    <w:p w14:paraId="310BB78A"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CR-4238  Cat: F (Rel-17)</w:t>
      </w:r>
      <w:r>
        <w:rPr>
          <w:i/>
        </w:rPr>
        <w:br/>
      </w:r>
      <w:r>
        <w:rPr>
          <w:i/>
        </w:rPr>
        <w:br/>
      </w:r>
      <w:r>
        <w:rPr>
          <w:i/>
        </w:rPr>
        <w:tab/>
      </w:r>
      <w:r>
        <w:rPr>
          <w:i/>
        </w:rPr>
        <w:tab/>
      </w:r>
      <w:r>
        <w:rPr>
          <w:i/>
        </w:rPr>
        <w:tab/>
      </w:r>
      <w:r>
        <w:rPr>
          <w:i/>
        </w:rPr>
        <w:tab/>
      </w:r>
      <w:r>
        <w:rPr>
          <w:i/>
        </w:rPr>
        <w:tab/>
        <w:t>Source: ROHDE &amp; SCHWARZ, Qualcomm</w:t>
      </w:r>
    </w:p>
    <w:p w14:paraId="6C836CED"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534644" w14:textId="77777777" w:rsidR="004350A9" w:rsidRDefault="004350A9" w:rsidP="004350A9">
      <w:pPr>
        <w:pStyle w:val="Heading6"/>
      </w:pPr>
      <w:bookmarkStart w:id="897" w:name="_Toc161733915"/>
      <w:r>
        <w:t>6.4.4.11.4</w:t>
      </w:r>
      <w:r>
        <w:tab/>
        <w:t>Emergency Services (clause 11.4)</w:t>
      </w:r>
      <w:bookmarkEnd w:id="897"/>
    </w:p>
    <w:p w14:paraId="0F36CA60" w14:textId="3619989D" w:rsidR="004350A9" w:rsidRDefault="004350A9" w:rsidP="004350A9">
      <w:pPr>
        <w:rPr>
          <w:rFonts w:ascii="Arial" w:hAnsi="Arial" w:cs="Arial"/>
          <w:b/>
          <w:sz w:val="24"/>
        </w:rPr>
      </w:pPr>
      <w:r>
        <w:rPr>
          <w:rFonts w:ascii="Arial" w:hAnsi="Arial" w:cs="Arial"/>
          <w:b/>
          <w:color w:val="0000FF"/>
          <w:sz w:val="24"/>
        </w:rPr>
        <w:t>R5-240230</w:t>
      </w:r>
      <w:r>
        <w:rPr>
          <w:rFonts w:ascii="Arial" w:hAnsi="Arial" w:cs="Arial"/>
          <w:b/>
          <w:color w:val="0000FF"/>
          <w:sz w:val="24"/>
        </w:rPr>
        <w:tab/>
      </w:r>
      <w:r>
        <w:rPr>
          <w:rFonts w:ascii="Arial" w:hAnsi="Arial" w:cs="Arial"/>
          <w:b/>
          <w:sz w:val="24"/>
        </w:rPr>
        <w:t>Correction to NR testcase 11.4.12</w:t>
      </w:r>
    </w:p>
    <w:p w14:paraId="1E323852"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CR-4193  Cat: F (Rel-17)</w:t>
      </w:r>
      <w:r>
        <w:rPr>
          <w:i/>
        </w:rPr>
        <w:br/>
      </w:r>
      <w:r>
        <w:rPr>
          <w:i/>
        </w:rPr>
        <w:br/>
      </w:r>
      <w:r>
        <w:rPr>
          <w:i/>
        </w:rPr>
        <w:tab/>
      </w:r>
      <w:r>
        <w:rPr>
          <w:i/>
        </w:rPr>
        <w:tab/>
      </w:r>
      <w:r>
        <w:rPr>
          <w:i/>
        </w:rPr>
        <w:tab/>
      </w:r>
      <w:r>
        <w:rPr>
          <w:i/>
        </w:rPr>
        <w:tab/>
      </w:r>
      <w:r>
        <w:rPr>
          <w:i/>
        </w:rPr>
        <w:tab/>
        <w:t>Source: Starpoint, TDIA</w:t>
      </w:r>
    </w:p>
    <w:p w14:paraId="3BF4670E" w14:textId="77777777" w:rsidR="004350A9" w:rsidRDefault="004350A9" w:rsidP="004350A9">
      <w:pPr>
        <w:rPr>
          <w:rFonts w:ascii="Arial" w:hAnsi="Arial" w:cs="Arial"/>
          <w:b/>
        </w:rPr>
      </w:pPr>
      <w:r>
        <w:rPr>
          <w:rFonts w:ascii="Arial" w:hAnsi="Arial" w:cs="Arial"/>
          <w:b/>
        </w:rPr>
        <w:t xml:space="preserve">Discussion: </w:t>
      </w:r>
    </w:p>
    <w:p w14:paraId="0063A257" w14:textId="77777777" w:rsidR="004350A9" w:rsidRDefault="004350A9" w:rsidP="004350A9">
      <w:r>
        <w:t>r2</w:t>
      </w:r>
    </w:p>
    <w:p w14:paraId="0F6C4BFA"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R5-241528</w:t>
      </w:r>
      <w:r>
        <w:rPr>
          <w:color w:val="993300"/>
          <w:u w:val="single"/>
        </w:rPr>
        <w:t>.</w:t>
      </w:r>
    </w:p>
    <w:p w14:paraId="21CDDF64" w14:textId="71E8064E" w:rsidR="004350A9" w:rsidRDefault="004350A9" w:rsidP="004350A9">
      <w:pPr>
        <w:rPr>
          <w:rFonts w:ascii="Arial" w:hAnsi="Arial" w:cs="Arial"/>
          <w:b/>
          <w:sz w:val="24"/>
        </w:rPr>
      </w:pPr>
      <w:r>
        <w:rPr>
          <w:rFonts w:ascii="Arial" w:hAnsi="Arial" w:cs="Arial"/>
          <w:b/>
          <w:color w:val="0000FF"/>
          <w:sz w:val="24"/>
        </w:rPr>
        <w:t>R5-241528</w:t>
      </w:r>
      <w:r>
        <w:rPr>
          <w:rFonts w:ascii="Arial" w:hAnsi="Arial" w:cs="Arial"/>
          <w:b/>
          <w:color w:val="0000FF"/>
          <w:sz w:val="24"/>
        </w:rPr>
        <w:tab/>
      </w:r>
      <w:r>
        <w:rPr>
          <w:rFonts w:ascii="Arial" w:hAnsi="Arial" w:cs="Arial"/>
          <w:b/>
          <w:sz w:val="24"/>
        </w:rPr>
        <w:t>Correction to NR testcase 11.4.12</w:t>
      </w:r>
    </w:p>
    <w:p w14:paraId="13BE8321"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CR-4193  rev 1 Cat: F (Rel-17)</w:t>
      </w:r>
      <w:r>
        <w:rPr>
          <w:i/>
        </w:rPr>
        <w:br/>
      </w:r>
      <w:r>
        <w:rPr>
          <w:i/>
        </w:rPr>
        <w:br/>
      </w:r>
      <w:r>
        <w:rPr>
          <w:i/>
        </w:rPr>
        <w:tab/>
      </w:r>
      <w:r>
        <w:rPr>
          <w:i/>
        </w:rPr>
        <w:tab/>
      </w:r>
      <w:r>
        <w:rPr>
          <w:i/>
        </w:rPr>
        <w:tab/>
      </w:r>
      <w:r>
        <w:rPr>
          <w:i/>
        </w:rPr>
        <w:tab/>
      </w:r>
      <w:r>
        <w:rPr>
          <w:i/>
        </w:rPr>
        <w:tab/>
        <w:t>Source: Starpoint, TDIA</w:t>
      </w:r>
    </w:p>
    <w:p w14:paraId="7739C5E5" w14:textId="77777777" w:rsidR="004350A9" w:rsidRDefault="004350A9" w:rsidP="004350A9">
      <w:pPr>
        <w:rPr>
          <w:color w:val="808080"/>
        </w:rPr>
      </w:pPr>
      <w:r>
        <w:rPr>
          <w:color w:val="808080"/>
        </w:rPr>
        <w:t>(Replaces R5-240230)</w:t>
      </w:r>
    </w:p>
    <w:p w14:paraId="1CA58FB7"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B4873A" w14:textId="573CAF2F" w:rsidR="004350A9" w:rsidRDefault="004350A9" w:rsidP="004350A9">
      <w:pPr>
        <w:rPr>
          <w:rFonts w:ascii="Arial" w:hAnsi="Arial" w:cs="Arial"/>
          <w:b/>
          <w:sz w:val="24"/>
        </w:rPr>
      </w:pPr>
      <w:r>
        <w:rPr>
          <w:rFonts w:ascii="Arial" w:hAnsi="Arial" w:cs="Arial"/>
          <w:b/>
          <w:color w:val="0000FF"/>
          <w:sz w:val="24"/>
        </w:rPr>
        <w:t>R5-240322</w:t>
      </w:r>
      <w:r>
        <w:rPr>
          <w:rFonts w:ascii="Arial" w:hAnsi="Arial" w:cs="Arial"/>
          <w:b/>
          <w:color w:val="0000FF"/>
          <w:sz w:val="24"/>
        </w:rPr>
        <w:tab/>
      </w:r>
      <w:r>
        <w:rPr>
          <w:rFonts w:ascii="Arial" w:hAnsi="Arial" w:cs="Arial"/>
          <w:b/>
          <w:sz w:val="24"/>
        </w:rPr>
        <w:t>Correction to emergency service TC 11.4.4</w:t>
      </w:r>
    </w:p>
    <w:p w14:paraId="6EDF3D16"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CR-4207  Cat: F (Rel-17)</w:t>
      </w:r>
      <w:r>
        <w:rPr>
          <w:i/>
        </w:rPr>
        <w:br/>
      </w:r>
      <w:r>
        <w:rPr>
          <w:i/>
        </w:rPr>
        <w:br/>
      </w:r>
      <w:r>
        <w:rPr>
          <w:i/>
        </w:rPr>
        <w:tab/>
      </w:r>
      <w:r>
        <w:rPr>
          <w:i/>
        </w:rPr>
        <w:tab/>
      </w:r>
      <w:r>
        <w:rPr>
          <w:i/>
        </w:rPr>
        <w:tab/>
      </w:r>
      <w:r>
        <w:rPr>
          <w:i/>
        </w:rPr>
        <w:tab/>
      </w:r>
      <w:r>
        <w:rPr>
          <w:i/>
        </w:rPr>
        <w:tab/>
        <w:t>Source: MediaTek Inc.</w:t>
      </w:r>
    </w:p>
    <w:p w14:paraId="6726090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9B77DC" w14:textId="2CF2559F" w:rsidR="004350A9" w:rsidRDefault="004350A9" w:rsidP="004350A9">
      <w:pPr>
        <w:rPr>
          <w:rFonts w:ascii="Arial" w:hAnsi="Arial" w:cs="Arial"/>
          <w:b/>
          <w:sz w:val="24"/>
        </w:rPr>
      </w:pPr>
      <w:r>
        <w:rPr>
          <w:rFonts w:ascii="Arial" w:hAnsi="Arial" w:cs="Arial"/>
          <w:b/>
          <w:color w:val="0000FF"/>
          <w:sz w:val="24"/>
        </w:rPr>
        <w:t>R5-240416</w:t>
      </w:r>
      <w:r>
        <w:rPr>
          <w:rFonts w:ascii="Arial" w:hAnsi="Arial" w:cs="Arial"/>
          <w:b/>
          <w:color w:val="0000FF"/>
          <w:sz w:val="24"/>
        </w:rPr>
        <w:tab/>
      </w:r>
      <w:r>
        <w:rPr>
          <w:rFonts w:ascii="Arial" w:hAnsi="Arial" w:cs="Arial"/>
          <w:b/>
          <w:sz w:val="24"/>
        </w:rPr>
        <w:t>Editorial correction of NR TC 11.4.x-Emergency services</w:t>
      </w:r>
    </w:p>
    <w:p w14:paraId="5434D805"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CR-4222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C2132F2" w14:textId="77777777" w:rsidR="004350A9" w:rsidRDefault="004350A9" w:rsidP="004350A9">
      <w:pPr>
        <w:rPr>
          <w:rFonts w:ascii="Arial" w:hAnsi="Arial" w:cs="Arial"/>
          <w:b/>
        </w:rPr>
      </w:pPr>
      <w:r>
        <w:rPr>
          <w:rFonts w:ascii="Arial" w:hAnsi="Arial" w:cs="Arial"/>
          <w:b/>
        </w:rPr>
        <w:t xml:space="preserve">Discussion: </w:t>
      </w:r>
    </w:p>
    <w:p w14:paraId="4C4F4887" w14:textId="77777777" w:rsidR="004350A9" w:rsidRDefault="004350A9" w:rsidP="004350A9">
      <w:r>
        <w:t>late doc</w:t>
      </w:r>
    </w:p>
    <w:p w14:paraId="08450AC7" w14:textId="77777777" w:rsidR="004350A9" w:rsidRDefault="004350A9" w:rsidP="004350A9">
      <w:r>
        <w:t>is not an editorial CR.</w:t>
      </w:r>
    </w:p>
    <w:p w14:paraId="18C18867"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D43F80" w14:textId="6B679E02" w:rsidR="004350A9" w:rsidRDefault="004350A9" w:rsidP="004350A9">
      <w:pPr>
        <w:rPr>
          <w:rFonts w:ascii="Arial" w:hAnsi="Arial" w:cs="Arial"/>
          <w:b/>
          <w:sz w:val="24"/>
        </w:rPr>
      </w:pPr>
      <w:r>
        <w:rPr>
          <w:rFonts w:ascii="Arial" w:hAnsi="Arial" w:cs="Arial"/>
          <w:b/>
          <w:color w:val="0000FF"/>
          <w:sz w:val="24"/>
        </w:rPr>
        <w:t>R5-240509</w:t>
      </w:r>
      <w:r>
        <w:rPr>
          <w:rFonts w:ascii="Arial" w:hAnsi="Arial" w:cs="Arial"/>
          <w:b/>
          <w:color w:val="0000FF"/>
          <w:sz w:val="24"/>
        </w:rPr>
        <w:tab/>
      </w:r>
      <w:r>
        <w:rPr>
          <w:rFonts w:ascii="Arial" w:hAnsi="Arial" w:cs="Arial"/>
          <w:b/>
          <w:sz w:val="24"/>
        </w:rPr>
        <w:t>Correction to NR5GC testcase 11.4.5</w:t>
      </w:r>
    </w:p>
    <w:p w14:paraId="6B47B35A"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CR-4237  Cat: F (Rel-17)</w:t>
      </w:r>
      <w:r>
        <w:rPr>
          <w:i/>
        </w:rPr>
        <w:br/>
      </w:r>
      <w:r>
        <w:rPr>
          <w:i/>
        </w:rPr>
        <w:lastRenderedPageBreak/>
        <w:br/>
      </w:r>
      <w:r>
        <w:rPr>
          <w:i/>
        </w:rPr>
        <w:tab/>
      </w:r>
      <w:r>
        <w:rPr>
          <w:i/>
        </w:rPr>
        <w:tab/>
      </w:r>
      <w:r>
        <w:rPr>
          <w:i/>
        </w:rPr>
        <w:tab/>
      </w:r>
      <w:r>
        <w:rPr>
          <w:i/>
        </w:rPr>
        <w:tab/>
      </w:r>
      <w:r>
        <w:rPr>
          <w:i/>
        </w:rPr>
        <w:tab/>
        <w:t>Source: ROHDE &amp; SCHWARZ, Hisilicon</w:t>
      </w:r>
    </w:p>
    <w:p w14:paraId="163AB7C7" w14:textId="77777777" w:rsidR="004350A9" w:rsidRDefault="004350A9" w:rsidP="004350A9">
      <w:pPr>
        <w:rPr>
          <w:rFonts w:ascii="Arial" w:hAnsi="Arial" w:cs="Arial"/>
          <w:b/>
        </w:rPr>
      </w:pPr>
      <w:r>
        <w:rPr>
          <w:rFonts w:ascii="Arial" w:hAnsi="Arial" w:cs="Arial"/>
          <w:b/>
        </w:rPr>
        <w:t xml:space="preserve">Discussion: </w:t>
      </w:r>
    </w:p>
    <w:p w14:paraId="1EF6FE18" w14:textId="77777777" w:rsidR="004350A9" w:rsidRDefault="004350A9" w:rsidP="004350A9">
      <w:r>
        <w:t>r1</w:t>
      </w:r>
    </w:p>
    <w:p w14:paraId="3D4B3BA4"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R5-241529</w:t>
      </w:r>
      <w:r>
        <w:rPr>
          <w:color w:val="993300"/>
          <w:u w:val="single"/>
        </w:rPr>
        <w:t>.</w:t>
      </w:r>
    </w:p>
    <w:p w14:paraId="1A4074F9" w14:textId="36CE57AC" w:rsidR="004350A9" w:rsidRDefault="004350A9" w:rsidP="004350A9">
      <w:pPr>
        <w:rPr>
          <w:rFonts w:ascii="Arial" w:hAnsi="Arial" w:cs="Arial"/>
          <w:b/>
          <w:sz w:val="24"/>
        </w:rPr>
      </w:pPr>
      <w:r>
        <w:rPr>
          <w:rFonts w:ascii="Arial" w:hAnsi="Arial" w:cs="Arial"/>
          <w:b/>
          <w:color w:val="0000FF"/>
          <w:sz w:val="24"/>
        </w:rPr>
        <w:t>R5-241529</w:t>
      </w:r>
      <w:r>
        <w:rPr>
          <w:rFonts w:ascii="Arial" w:hAnsi="Arial" w:cs="Arial"/>
          <w:b/>
          <w:color w:val="0000FF"/>
          <w:sz w:val="24"/>
        </w:rPr>
        <w:tab/>
      </w:r>
      <w:r>
        <w:rPr>
          <w:rFonts w:ascii="Arial" w:hAnsi="Arial" w:cs="Arial"/>
          <w:b/>
          <w:sz w:val="24"/>
        </w:rPr>
        <w:t>Correction to NR5GC testcase 11.4.5</w:t>
      </w:r>
    </w:p>
    <w:p w14:paraId="0A3F9E95"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CR-4237  rev 1 Cat: F (Rel-17)</w:t>
      </w:r>
      <w:r>
        <w:rPr>
          <w:i/>
        </w:rPr>
        <w:br/>
      </w:r>
      <w:r>
        <w:rPr>
          <w:i/>
        </w:rPr>
        <w:br/>
      </w:r>
      <w:r>
        <w:rPr>
          <w:i/>
        </w:rPr>
        <w:tab/>
      </w:r>
      <w:r>
        <w:rPr>
          <w:i/>
        </w:rPr>
        <w:tab/>
      </w:r>
      <w:r>
        <w:rPr>
          <w:i/>
        </w:rPr>
        <w:tab/>
      </w:r>
      <w:r>
        <w:rPr>
          <w:i/>
        </w:rPr>
        <w:tab/>
      </w:r>
      <w:r>
        <w:rPr>
          <w:i/>
        </w:rPr>
        <w:tab/>
        <w:t>Source: ROHDE &amp; SCHWARZ, Hisilicon</w:t>
      </w:r>
    </w:p>
    <w:p w14:paraId="0E5B722D" w14:textId="77777777" w:rsidR="004350A9" w:rsidRDefault="004350A9" w:rsidP="004350A9">
      <w:pPr>
        <w:rPr>
          <w:color w:val="808080"/>
        </w:rPr>
      </w:pPr>
      <w:r>
        <w:rPr>
          <w:color w:val="808080"/>
        </w:rPr>
        <w:t>(Replaces R5-240509)</w:t>
      </w:r>
    </w:p>
    <w:p w14:paraId="2EA91CA1"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052901" w14:textId="533CEB86" w:rsidR="004350A9" w:rsidRDefault="004350A9" w:rsidP="004350A9">
      <w:pPr>
        <w:rPr>
          <w:rFonts w:ascii="Arial" w:hAnsi="Arial" w:cs="Arial"/>
          <w:b/>
          <w:sz w:val="24"/>
        </w:rPr>
      </w:pPr>
      <w:r>
        <w:rPr>
          <w:rFonts w:ascii="Arial" w:hAnsi="Arial" w:cs="Arial"/>
          <w:b/>
          <w:color w:val="0000FF"/>
          <w:sz w:val="24"/>
        </w:rPr>
        <w:t>R5-240951</w:t>
      </w:r>
      <w:r>
        <w:rPr>
          <w:rFonts w:ascii="Arial" w:hAnsi="Arial" w:cs="Arial"/>
          <w:b/>
          <w:color w:val="0000FF"/>
          <w:sz w:val="24"/>
        </w:rPr>
        <w:tab/>
      </w:r>
      <w:r>
        <w:rPr>
          <w:rFonts w:ascii="Arial" w:hAnsi="Arial" w:cs="Arial"/>
          <w:b/>
          <w:sz w:val="24"/>
        </w:rPr>
        <w:t>Correction to NR 5GC Multilayer Emergency TC 11.4.12</w:t>
      </w:r>
    </w:p>
    <w:p w14:paraId="00E2DD0A"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CR-4279  Cat: F (Rel-17)</w:t>
      </w:r>
      <w:r>
        <w:rPr>
          <w:i/>
        </w:rPr>
        <w:br/>
      </w:r>
      <w:r>
        <w:rPr>
          <w:i/>
        </w:rPr>
        <w:br/>
      </w:r>
      <w:r>
        <w:rPr>
          <w:i/>
        </w:rPr>
        <w:tab/>
      </w:r>
      <w:r>
        <w:rPr>
          <w:i/>
        </w:rPr>
        <w:tab/>
      </w:r>
      <w:r>
        <w:rPr>
          <w:i/>
        </w:rPr>
        <w:tab/>
      </w:r>
      <w:r>
        <w:rPr>
          <w:i/>
        </w:rPr>
        <w:tab/>
      </w:r>
      <w:r>
        <w:rPr>
          <w:i/>
        </w:rPr>
        <w:tab/>
        <w:t>Source: Qualcomm CDMA Technologies, ANRITSU LTD</w:t>
      </w:r>
    </w:p>
    <w:p w14:paraId="1C2E1A32" w14:textId="77777777" w:rsidR="004350A9" w:rsidRDefault="004350A9" w:rsidP="004350A9">
      <w:pPr>
        <w:rPr>
          <w:rFonts w:ascii="Arial" w:hAnsi="Arial" w:cs="Arial"/>
          <w:b/>
        </w:rPr>
      </w:pPr>
      <w:r>
        <w:rPr>
          <w:rFonts w:ascii="Arial" w:hAnsi="Arial" w:cs="Arial"/>
          <w:b/>
        </w:rPr>
        <w:t xml:space="preserve">Discussion: </w:t>
      </w:r>
    </w:p>
    <w:p w14:paraId="7F77B412" w14:textId="77777777" w:rsidR="004350A9" w:rsidRDefault="004350A9" w:rsidP="004350A9">
      <w:r>
        <w:t>r1</w:t>
      </w:r>
    </w:p>
    <w:p w14:paraId="19951B11"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R5-241530</w:t>
      </w:r>
      <w:r>
        <w:rPr>
          <w:color w:val="993300"/>
          <w:u w:val="single"/>
        </w:rPr>
        <w:t>.</w:t>
      </w:r>
    </w:p>
    <w:p w14:paraId="06D7E9CA" w14:textId="0646C919" w:rsidR="004350A9" w:rsidRDefault="004350A9" w:rsidP="004350A9">
      <w:pPr>
        <w:rPr>
          <w:rFonts w:ascii="Arial" w:hAnsi="Arial" w:cs="Arial"/>
          <w:b/>
          <w:sz w:val="24"/>
        </w:rPr>
      </w:pPr>
      <w:r>
        <w:rPr>
          <w:rFonts w:ascii="Arial" w:hAnsi="Arial" w:cs="Arial"/>
          <w:b/>
          <w:color w:val="0000FF"/>
          <w:sz w:val="24"/>
        </w:rPr>
        <w:t>R5-241530</w:t>
      </w:r>
      <w:r>
        <w:rPr>
          <w:rFonts w:ascii="Arial" w:hAnsi="Arial" w:cs="Arial"/>
          <w:b/>
          <w:color w:val="0000FF"/>
          <w:sz w:val="24"/>
        </w:rPr>
        <w:tab/>
      </w:r>
      <w:r>
        <w:rPr>
          <w:rFonts w:ascii="Arial" w:hAnsi="Arial" w:cs="Arial"/>
          <w:b/>
          <w:sz w:val="24"/>
        </w:rPr>
        <w:t>Correction to NR 5GC Multilayer Emergency TC 11.4.12</w:t>
      </w:r>
    </w:p>
    <w:p w14:paraId="2266C9E5"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CR-4279  rev 1 Cat: F (Rel-17)</w:t>
      </w:r>
      <w:r>
        <w:rPr>
          <w:i/>
        </w:rPr>
        <w:br/>
      </w:r>
      <w:r>
        <w:rPr>
          <w:i/>
        </w:rPr>
        <w:br/>
      </w:r>
      <w:r>
        <w:rPr>
          <w:i/>
        </w:rPr>
        <w:tab/>
      </w:r>
      <w:r>
        <w:rPr>
          <w:i/>
        </w:rPr>
        <w:tab/>
      </w:r>
      <w:r>
        <w:rPr>
          <w:i/>
        </w:rPr>
        <w:tab/>
      </w:r>
      <w:r>
        <w:rPr>
          <w:i/>
        </w:rPr>
        <w:tab/>
      </w:r>
      <w:r>
        <w:rPr>
          <w:i/>
        </w:rPr>
        <w:tab/>
        <w:t>Source: Qualcomm CDMA Technologies, ANRITSU LTD</w:t>
      </w:r>
    </w:p>
    <w:p w14:paraId="571BBB0B" w14:textId="77777777" w:rsidR="004350A9" w:rsidRDefault="004350A9" w:rsidP="004350A9">
      <w:pPr>
        <w:rPr>
          <w:color w:val="808080"/>
        </w:rPr>
      </w:pPr>
      <w:r>
        <w:rPr>
          <w:color w:val="808080"/>
        </w:rPr>
        <w:t>(Replaces R5-240951)</w:t>
      </w:r>
    </w:p>
    <w:p w14:paraId="7B30C19D" w14:textId="77777777" w:rsidR="004350A9" w:rsidRDefault="004350A9" w:rsidP="004350A9">
      <w:pPr>
        <w:rPr>
          <w:rFonts w:ascii="Arial" w:hAnsi="Arial" w:cs="Arial"/>
          <w:b/>
        </w:rPr>
      </w:pPr>
      <w:r>
        <w:rPr>
          <w:rFonts w:ascii="Arial" w:hAnsi="Arial" w:cs="Arial"/>
          <w:b/>
        </w:rPr>
        <w:t xml:space="preserve">Discussion: </w:t>
      </w:r>
    </w:p>
    <w:p w14:paraId="1B713B2B" w14:textId="77777777" w:rsidR="004350A9" w:rsidRDefault="004350A9" w:rsidP="004350A9">
      <w:r>
        <w:t>for email agreement</w:t>
      </w:r>
    </w:p>
    <w:p w14:paraId="718939CB" w14:textId="77777777" w:rsidR="004350A9" w:rsidRDefault="004350A9" w:rsidP="004350A9">
      <w:r>
        <w:t>r1</w:t>
      </w:r>
    </w:p>
    <w:p w14:paraId="75516131"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R5-241689</w:t>
      </w:r>
      <w:r>
        <w:rPr>
          <w:color w:val="993300"/>
          <w:u w:val="single"/>
        </w:rPr>
        <w:t>.</w:t>
      </w:r>
    </w:p>
    <w:p w14:paraId="084B3743" w14:textId="0470D6CE" w:rsidR="004350A9" w:rsidRDefault="004350A9" w:rsidP="004350A9">
      <w:pPr>
        <w:rPr>
          <w:rFonts w:ascii="Arial" w:hAnsi="Arial" w:cs="Arial"/>
          <w:b/>
          <w:sz w:val="24"/>
        </w:rPr>
      </w:pPr>
      <w:r>
        <w:rPr>
          <w:rFonts w:ascii="Arial" w:hAnsi="Arial" w:cs="Arial"/>
          <w:b/>
          <w:color w:val="0000FF"/>
          <w:sz w:val="24"/>
        </w:rPr>
        <w:t>R5-241689</w:t>
      </w:r>
      <w:r>
        <w:rPr>
          <w:rFonts w:ascii="Arial" w:hAnsi="Arial" w:cs="Arial"/>
          <w:b/>
          <w:color w:val="0000FF"/>
          <w:sz w:val="24"/>
        </w:rPr>
        <w:tab/>
      </w:r>
      <w:r>
        <w:rPr>
          <w:rFonts w:ascii="Arial" w:hAnsi="Arial" w:cs="Arial"/>
          <w:b/>
          <w:sz w:val="24"/>
        </w:rPr>
        <w:t>Correction to NR 5GC Multilayer Emergency TC 11.4.12</w:t>
      </w:r>
    </w:p>
    <w:p w14:paraId="6BE1AEAB"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CR-4279  rev 2 Cat: F (Rel-17)</w:t>
      </w:r>
      <w:r>
        <w:rPr>
          <w:i/>
        </w:rPr>
        <w:br/>
      </w:r>
      <w:r>
        <w:rPr>
          <w:i/>
        </w:rPr>
        <w:br/>
      </w:r>
      <w:r>
        <w:rPr>
          <w:i/>
        </w:rPr>
        <w:tab/>
      </w:r>
      <w:r>
        <w:rPr>
          <w:i/>
        </w:rPr>
        <w:tab/>
      </w:r>
      <w:r>
        <w:rPr>
          <w:i/>
        </w:rPr>
        <w:tab/>
      </w:r>
      <w:r>
        <w:rPr>
          <w:i/>
        </w:rPr>
        <w:tab/>
      </w:r>
      <w:r>
        <w:rPr>
          <w:i/>
        </w:rPr>
        <w:tab/>
        <w:t>Source: Qualcomm CDMA Technologies, ANRITSU LTD</w:t>
      </w:r>
    </w:p>
    <w:p w14:paraId="532AD248" w14:textId="77777777" w:rsidR="004350A9" w:rsidRDefault="004350A9" w:rsidP="004350A9">
      <w:pPr>
        <w:rPr>
          <w:color w:val="808080"/>
        </w:rPr>
      </w:pPr>
      <w:r>
        <w:rPr>
          <w:color w:val="808080"/>
        </w:rPr>
        <w:t>(Replaces R5-241530)</w:t>
      </w:r>
    </w:p>
    <w:p w14:paraId="0D703821" w14:textId="77777777" w:rsidR="004350A9" w:rsidRDefault="004350A9" w:rsidP="004350A9">
      <w:pPr>
        <w:rPr>
          <w:rFonts w:ascii="Arial" w:hAnsi="Arial" w:cs="Arial"/>
          <w:b/>
        </w:rPr>
      </w:pPr>
      <w:r>
        <w:rPr>
          <w:rFonts w:ascii="Arial" w:hAnsi="Arial" w:cs="Arial"/>
          <w:b/>
        </w:rPr>
        <w:t xml:space="preserve">Discussion: </w:t>
      </w:r>
    </w:p>
    <w:p w14:paraId="3F8D57FA" w14:textId="77777777" w:rsidR="004350A9" w:rsidRDefault="004350A9" w:rsidP="004350A9">
      <w:r>
        <w:t>coversheet revision after the meeting</w:t>
      </w:r>
    </w:p>
    <w:p w14:paraId="2819A81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R5-241692</w:t>
      </w:r>
      <w:r>
        <w:rPr>
          <w:color w:val="993300"/>
          <w:u w:val="single"/>
        </w:rPr>
        <w:t>.</w:t>
      </w:r>
    </w:p>
    <w:p w14:paraId="65E701F7" w14:textId="22EA5784" w:rsidR="004350A9" w:rsidRDefault="004350A9" w:rsidP="004350A9">
      <w:pPr>
        <w:rPr>
          <w:rFonts w:ascii="Arial" w:hAnsi="Arial" w:cs="Arial"/>
          <w:b/>
          <w:sz w:val="24"/>
        </w:rPr>
      </w:pPr>
      <w:r>
        <w:rPr>
          <w:rFonts w:ascii="Arial" w:hAnsi="Arial" w:cs="Arial"/>
          <w:b/>
          <w:color w:val="0000FF"/>
          <w:sz w:val="24"/>
        </w:rPr>
        <w:t>R5-241692</w:t>
      </w:r>
      <w:r>
        <w:rPr>
          <w:rFonts w:ascii="Arial" w:hAnsi="Arial" w:cs="Arial"/>
          <w:b/>
          <w:color w:val="0000FF"/>
          <w:sz w:val="24"/>
        </w:rPr>
        <w:tab/>
      </w:r>
      <w:r>
        <w:rPr>
          <w:rFonts w:ascii="Arial" w:hAnsi="Arial" w:cs="Arial"/>
          <w:b/>
          <w:sz w:val="24"/>
        </w:rPr>
        <w:t>Correction to NR 5GC Multilayer Emergency TC 11.4.12</w:t>
      </w:r>
    </w:p>
    <w:p w14:paraId="7E7B9AE8" w14:textId="77777777" w:rsidR="004350A9" w:rsidRDefault="004350A9" w:rsidP="004350A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CR-4279  rev 3 Cat: F (Rel-17)</w:t>
      </w:r>
      <w:r>
        <w:rPr>
          <w:i/>
        </w:rPr>
        <w:br/>
      </w:r>
      <w:r>
        <w:rPr>
          <w:i/>
        </w:rPr>
        <w:br/>
      </w:r>
      <w:r>
        <w:rPr>
          <w:i/>
        </w:rPr>
        <w:tab/>
      </w:r>
      <w:r>
        <w:rPr>
          <w:i/>
        </w:rPr>
        <w:tab/>
      </w:r>
      <w:r>
        <w:rPr>
          <w:i/>
        </w:rPr>
        <w:tab/>
      </w:r>
      <w:r>
        <w:rPr>
          <w:i/>
        </w:rPr>
        <w:tab/>
      </w:r>
      <w:r>
        <w:rPr>
          <w:i/>
        </w:rPr>
        <w:tab/>
        <w:t>Source: Qualcomm CDMA Technologies, ANRITSU LTD</w:t>
      </w:r>
    </w:p>
    <w:p w14:paraId="0A0FF09F" w14:textId="77777777" w:rsidR="004350A9" w:rsidRDefault="004350A9" w:rsidP="004350A9">
      <w:pPr>
        <w:rPr>
          <w:color w:val="808080"/>
        </w:rPr>
      </w:pPr>
      <w:r>
        <w:rPr>
          <w:color w:val="808080"/>
        </w:rPr>
        <w:t>(Replaces R5-241689)</w:t>
      </w:r>
    </w:p>
    <w:p w14:paraId="2076F58C" w14:textId="77777777" w:rsidR="004350A9" w:rsidRDefault="004350A9" w:rsidP="004350A9">
      <w:pPr>
        <w:rPr>
          <w:rFonts w:ascii="Arial" w:hAnsi="Arial" w:cs="Arial"/>
          <w:b/>
        </w:rPr>
      </w:pPr>
      <w:r>
        <w:rPr>
          <w:rFonts w:ascii="Arial" w:hAnsi="Arial" w:cs="Arial"/>
          <w:b/>
        </w:rPr>
        <w:t xml:space="preserve">Discussion: </w:t>
      </w:r>
    </w:p>
    <w:p w14:paraId="134B9294" w14:textId="77777777" w:rsidR="004350A9" w:rsidRDefault="004350A9" w:rsidP="004350A9">
      <w:r>
        <w:t>Email agreed</w:t>
      </w:r>
    </w:p>
    <w:p w14:paraId="7E2DE120"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116CDB" w14:textId="65A5B63A" w:rsidR="004350A9" w:rsidRDefault="004350A9" w:rsidP="004350A9">
      <w:pPr>
        <w:rPr>
          <w:rFonts w:ascii="Arial" w:hAnsi="Arial" w:cs="Arial"/>
          <w:b/>
          <w:sz w:val="24"/>
        </w:rPr>
      </w:pPr>
      <w:r>
        <w:rPr>
          <w:rFonts w:ascii="Arial" w:hAnsi="Arial" w:cs="Arial"/>
          <w:b/>
          <w:color w:val="0000FF"/>
          <w:sz w:val="24"/>
        </w:rPr>
        <w:t>R5-241308</w:t>
      </w:r>
      <w:r>
        <w:rPr>
          <w:rFonts w:ascii="Arial" w:hAnsi="Arial" w:cs="Arial"/>
          <w:b/>
          <w:color w:val="0000FF"/>
          <w:sz w:val="24"/>
        </w:rPr>
        <w:tab/>
      </w:r>
      <w:r>
        <w:rPr>
          <w:rFonts w:ascii="Arial" w:hAnsi="Arial" w:cs="Arial"/>
          <w:b/>
          <w:sz w:val="24"/>
        </w:rPr>
        <w:t>Correction to 5G NR TC 11.4.13</w:t>
      </w:r>
    </w:p>
    <w:p w14:paraId="69FAFEA7"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CR-4304  Cat: F (Rel-17)</w:t>
      </w:r>
      <w:r>
        <w:rPr>
          <w:i/>
        </w:rPr>
        <w:br/>
      </w:r>
      <w:r>
        <w:rPr>
          <w:i/>
        </w:rPr>
        <w:br/>
      </w:r>
      <w:r>
        <w:rPr>
          <w:i/>
        </w:rPr>
        <w:tab/>
      </w:r>
      <w:r>
        <w:rPr>
          <w:i/>
        </w:rPr>
        <w:tab/>
      </w:r>
      <w:r>
        <w:rPr>
          <w:i/>
        </w:rPr>
        <w:tab/>
      </w:r>
      <w:r>
        <w:rPr>
          <w:i/>
        </w:rPr>
        <w:tab/>
      </w:r>
      <w:r>
        <w:rPr>
          <w:i/>
        </w:rPr>
        <w:tab/>
        <w:t>Source: MCC TF160</w:t>
      </w:r>
    </w:p>
    <w:p w14:paraId="2040B24B" w14:textId="77777777" w:rsidR="004350A9" w:rsidRDefault="004350A9" w:rsidP="004350A9">
      <w:pPr>
        <w:rPr>
          <w:rFonts w:ascii="Arial" w:hAnsi="Arial" w:cs="Arial"/>
          <w:b/>
        </w:rPr>
      </w:pPr>
      <w:r>
        <w:rPr>
          <w:rFonts w:ascii="Arial" w:hAnsi="Arial" w:cs="Arial"/>
          <w:b/>
        </w:rPr>
        <w:t xml:space="preserve">Discussion: </w:t>
      </w:r>
    </w:p>
    <w:p w14:paraId="662BEBCE" w14:textId="77777777" w:rsidR="004350A9" w:rsidRDefault="004350A9" w:rsidP="004350A9">
      <w:r>
        <w:t>r1</w:t>
      </w:r>
    </w:p>
    <w:p w14:paraId="67B80F2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R5-241531</w:t>
      </w:r>
      <w:r>
        <w:rPr>
          <w:color w:val="993300"/>
          <w:u w:val="single"/>
        </w:rPr>
        <w:t>.</w:t>
      </w:r>
    </w:p>
    <w:p w14:paraId="156E9F04" w14:textId="210458FB" w:rsidR="004350A9" w:rsidRDefault="004350A9" w:rsidP="004350A9">
      <w:pPr>
        <w:rPr>
          <w:rFonts w:ascii="Arial" w:hAnsi="Arial" w:cs="Arial"/>
          <w:b/>
          <w:sz w:val="24"/>
        </w:rPr>
      </w:pPr>
      <w:r>
        <w:rPr>
          <w:rFonts w:ascii="Arial" w:hAnsi="Arial" w:cs="Arial"/>
          <w:b/>
          <w:color w:val="0000FF"/>
          <w:sz w:val="24"/>
        </w:rPr>
        <w:t>R5-241531</w:t>
      </w:r>
      <w:r>
        <w:rPr>
          <w:rFonts w:ascii="Arial" w:hAnsi="Arial" w:cs="Arial"/>
          <w:b/>
          <w:color w:val="0000FF"/>
          <w:sz w:val="24"/>
        </w:rPr>
        <w:tab/>
      </w:r>
      <w:r>
        <w:rPr>
          <w:rFonts w:ascii="Arial" w:hAnsi="Arial" w:cs="Arial"/>
          <w:b/>
          <w:sz w:val="24"/>
        </w:rPr>
        <w:t>Correction to 5G NR TC 11.4.13</w:t>
      </w:r>
    </w:p>
    <w:p w14:paraId="17F0AC67"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CR-4304  rev 1 Cat: F (Rel-17)</w:t>
      </w:r>
      <w:r>
        <w:rPr>
          <w:i/>
        </w:rPr>
        <w:br/>
      </w:r>
      <w:r>
        <w:rPr>
          <w:i/>
        </w:rPr>
        <w:br/>
      </w:r>
      <w:r>
        <w:rPr>
          <w:i/>
        </w:rPr>
        <w:tab/>
      </w:r>
      <w:r>
        <w:rPr>
          <w:i/>
        </w:rPr>
        <w:tab/>
      </w:r>
      <w:r>
        <w:rPr>
          <w:i/>
        </w:rPr>
        <w:tab/>
      </w:r>
      <w:r>
        <w:rPr>
          <w:i/>
        </w:rPr>
        <w:tab/>
      </w:r>
      <w:r>
        <w:rPr>
          <w:i/>
        </w:rPr>
        <w:tab/>
        <w:t>Source: MCC TF160</w:t>
      </w:r>
    </w:p>
    <w:p w14:paraId="72BF4DD5" w14:textId="77777777" w:rsidR="004350A9" w:rsidRDefault="004350A9" w:rsidP="004350A9">
      <w:pPr>
        <w:rPr>
          <w:color w:val="808080"/>
        </w:rPr>
      </w:pPr>
      <w:r>
        <w:rPr>
          <w:color w:val="808080"/>
        </w:rPr>
        <w:t>(Replaces R5-241308)</w:t>
      </w:r>
    </w:p>
    <w:p w14:paraId="09411D4D"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130C02" w14:textId="77777777" w:rsidR="004350A9" w:rsidRDefault="004350A9" w:rsidP="004350A9">
      <w:pPr>
        <w:pStyle w:val="Heading6"/>
      </w:pPr>
      <w:bookmarkStart w:id="898" w:name="_Toc161733916"/>
      <w:r>
        <w:t>6.4.4.11.5</w:t>
      </w:r>
      <w:r>
        <w:tab/>
      </w:r>
      <w:proofErr w:type="spellStart"/>
      <w:r>
        <w:t>eCall</w:t>
      </w:r>
      <w:proofErr w:type="spellEnd"/>
      <w:r>
        <w:t xml:space="preserve"> over IMS (clause 11.5)</w:t>
      </w:r>
      <w:bookmarkEnd w:id="898"/>
    </w:p>
    <w:p w14:paraId="3EA2A213" w14:textId="121CD9E5" w:rsidR="004350A9" w:rsidRDefault="004350A9" w:rsidP="004350A9">
      <w:pPr>
        <w:rPr>
          <w:rFonts w:ascii="Arial" w:hAnsi="Arial" w:cs="Arial"/>
          <w:b/>
          <w:sz w:val="24"/>
        </w:rPr>
      </w:pPr>
      <w:r>
        <w:rPr>
          <w:rFonts w:ascii="Arial" w:hAnsi="Arial" w:cs="Arial"/>
          <w:b/>
          <w:color w:val="0000FF"/>
          <w:sz w:val="24"/>
        </w:rPr>
        <w:t>R5-241366</w:t>
      </w:r>
      <w:r>
        <w:rPr>
          <w:rFonts w:ascii="Arial" w:hAnsi="Arial" w:cs="Arial"/>
          <w:b/>
          <w:color w:val="0000FF"/>
          <w:sz w:val="24"/>
        </w:rPr>
        <w:tab/>
      </w:r>
      <w:r>
        <w:rPr>
          <w:rFonts w:ascii="Arial" w:hAnsi="Arial" w:cs="Arial"/>
          <w:b/>
          <w:sz w:val="24"/>
        </w:rPr>
        <w:t xml:space="preserve">Update of GERAN Signal levels to </w:t>
      </w:r>
      <w:proofErr w:type="spellStart"/>
      <w:r>
        <w:rPr>
          <w:rFonts w:ascii="Arial" w:hAnsi="Arial" w:cs="Arial"/>
          <w:b/>
          <w:sz w:val="24"/>
        </w:rPr>
        <w:t>eCall</w:t>
      </w:r>
      <w:proofErr w:type="spellEnd"/>
      <w:r>
        <w:rPr>
          <w:rFonts w:ascii="Arial" w:hAnsi="Arial" w:cs="Arial"/>
          <w:b/>
          <w:sz w:val="24"/>
        </w:rPr>
        <w:t xml:space="preserve"> signalling tests</w:t>
      </w:r>
    </w:p>
    <w:p w14:paraId="24851A22"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CR-4306  Cat: F (Rel-17)</w:t>
      </w:r>
      <w:r>
        <w:rPr>
          <w:i/>
        </w:rPr>
        <w:br/>
      </w:r>
      <w:r>
        <w:rPr>
          <w:i/>
        </w:rPr>
        <w:br/>
      </w:r>
      <w:r>
        <w:rPr>
          <w:i/>
        </w:rPr>
        <w:tab/>
      </w:r>
      <w:r>
        <w:rPr>
          <w:i/>
        </w:rPr>
        <w:tab/>
      </w:r>
      <w:r>
        <w:rPr>
          <w:i/>
        </w:rPr>
        <w:tab/>
      </w:r>
      <w:r>
        <w:rPr>
          <w:i/>
        </w:rPr>
        <w:tab/>
      </w:r>
      <w:r>
        <w:rPr>
          <w:i/>
        </w:rPr>
        <w:tab/>
        <w:t>Source: Anritsu EMEA Ltd</w:t>
      </w:r>
    </w:p>
    <w:p w14:paraId="6BFFD99B" w14:textId="77777777" w:rsidR="004350A9" w:rsidRDefault="004350A9" w:rsidP="004350A9">
      <w:pPr>
        <w:rPr>
          <w:rFonts w:ascii="Arial" w:hAnsi="Arial" w:cs="Arial"/>
          <w:b/>
        </w:rPr>
      </w:pPr>
      <w:r>
        <w:rPr>
          <w:rFonts w:ascii="Arial" w:hAnsi="Arial" w:cs="Arial"/>
          <w:b/>
        </w:rPr>
        <w:t xml:space="preserve">Discussion: </w:t>
      </w:r>
    </w:p>
    <w:p w14:paraId="6DA2CA45" w14:textId="77777777" w:rsidR="004350A9" w:rsidRDefault="004350A9" w:rsidP="004350A9">
      <w:r>
        <w:t>late doc</w:t>
      </w:r>
    </w:p>
    <w:p w14:paraId="7AFF57A7"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0EBFF8" w14:textId="77777777" w:rsidR="004350A9" w:rsidRDefault="004350A9" w:rsidP="004350A9">
      <w:pPr>
        <w:pStyle w:val="Heading6"/>
      </w:pPr>
      <w:bookmarkStart w:id="899" w:name="_Toc161733917"/>
      <w:r>
        <w:t>6.4.4.11.6</w:t>
      </w:r>
      <w:r>
        <w:tab/>
        <w:t>3GPP PS Data Off (clause 11.6)</w:t>
      </w:r>
      <w:bookmarkEnd w:id="899"/>
    </w:p>
    <w:p w14:paraId="0784FD1E" w14:textId="77777777" w:rsidR="004350A9" w:rsidRDefault="004350A9" w:rsidP="004350A9">
      <w:pPr>
        <w:pStyle w:val="Heading6"/>
      </w:pPr>
      <w:bookmarkStart w:id="900" w:name="_Toc161733918"/>
      <w:r>
        <w:t>6.4.4.11.7</w:t>
      </w:r>
      <w:r>
        <w:tab/>
        <w:t>Inter-system mobility between untrusted Non-3GPP and 3GPP system (clause 11.8)</w:t>
      </w:r>
      <w:bookmarkEnd w:id="900"/>
    </w:p>
    <w:p w14:paraId="63E1AD71" w14:textId="5741E050" w:rsidR="004350A9" w:rsidRDefault="004350A9" w:rsidP="004350A9">
      <w:pPr>
        <w:rPr>
          <w:rFonts w:ascii="Arial" w:hAnsi="Arial" w:cs="Arial"/>
          <w:b/>
          <w:sz w:val="24"/>
        </w:rPr>
      </w:pPr>
      <w:r>
        <w:rPr>
          <w:rFonts w:ascii="Arial" w:hAnsi="Arial" w:cs="Arial"/>
          <w:b/>
          <w:color w:val="0000FF"/>
          <w:sz w:val="24"/>
        </w:rPr>
        <w:t>R5-240539</w:t>
      </w:r>
      <w:r>
        <w:rPr>
          <w:rFonts w:ascii="Arial" w:hAnsi="Arial" w:cs="Arial"/>
          <w:b/>
          <w:color w:val="0000FF"/>
          <w:sz w:val="24"/>
        </w:rPr>
        <w:tab/>
      </w:r>
      <w:r>
        <w:rPr>
          <w:rFonts w:ascii="Arial" w:hAnsi="Arial" w:cs="Arial"/>
          <w:b/>
          <w:sz w:val="24"/>
        </w:rPr>
        <w:t>Correction to NR test case 11.8.6</w:t>
      </w:r>
    </w:p>
    <w:p w14:paraId="37017E59"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CR-4246  Cat: F (Rel-17)</w:t>
      </w:r>
      <w:r>
        <w:rPr>
          <w:i/>
        </w:rPr>
        <w:br/>
      </w:r>
      <w:r>
        <w:rPr>
          <w:i/>
        </w:rPr>
        <w:br/>
      </w:r>
      <w:r>
        <w:rPr>
          <w:i/>
        </w:rPr>
        <w:tab/>
      </w:r>
      <w:r>
        <w:rPr>
          <w:i/>
        </w:rPr>
        <w:tab/>
      </w:r>
      <w:r>
        <w:rPr>
          <w:i/>
        </w:rPr>
        <w:tab/>
      </w:r>
      <w:r>
        <w:rPr>
          <w:i/>
        </w:rPr>
        <w:tab/>
      </w:r>
      <w:r>
        <w:rPr>
          <w:i/>
        </w:rPr>
        <w:tab/>
        <w:t>Source: MCC TF160</w:t>
      </w:r>
    </w:p>
    <w:p w14:paraId="022B1D0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474E88" w14:textId="77777777" w:rsidR="004350A9" w:rsidRDefault="004350A9" w:rsidP="004350A9">
      <w:pPr>
        <w:pStyle w:val="Heading6"/>
      </w:pPr>
      <w:bookmarkStart w:id="901" w:name="_Toc161733919"/>
      <w:r>
        <w:lastRenderedPageBreak/>
        <w:t>6.4.4.11.8</w:t>
      </w:r>
      <w:r>
        <w:tab/>
        <w:t>MBS (clause 14)</w:t>
      </w:r>
      <w:bookmarkEnd w:id="901"/>
    </w:p>
    <w:p w14:paraId="69CF998B" w14:textId="5801D7A6" w:rsidR="004350A9" w:rsidRDefault="004350A9" w:rsidP="004350A9">
      <w:pPr>
        <w:rPr>
          <w:rFonts w:ascii="Arial" w:hAnsi="Arial" w:cs="Arial"/>
          <w:b/>
          <w:sz w:val="24"/>
        </w:rPr>
      </w:pPr>
      <w:r>
        <w:rPr>
          <w:rFonts w:ascii="Arial" w:hAnsi="Arial" w:cs="Arial"/>
          <w:b/>
          <w:color w:val="0000FF"/>
          <w:sz w:val="24"/>
        </w:rPr>
        <w:t>R5-240188</w:t>
      </w:r>
      <w:r>
        <w:rPr>
          <w:rFonts w:ascii="Arial" w:hAnsi="Arial" w:cs="Arial"/>
          <w:b/>
          <w:color w:val="0000FF"/>
          <w:sz w:val="24"/>
        </w:rPr>
        <w:tab/>
      </w:r>
      <w:r>
        <w:rPr>
          <w:rFonts w:ascii="Arial" w:hAnsi="Arial" w:cs="Arial"/>
          <w:b/>
          <w:sz w:val="24"/>
        </w:rPr>
        <w:t>Correction to MBS TC 14.1.1.1</w:t>
      </w:r>
    </w:p>
    <w:p w14:paraId="784DF7EB"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CR-4183  Cat: F (Rel-17)</w:t>
      </w:r>
      <w:r>
        <w:rPr>
          <w:i/>
        </w:rPr>
        <w:br/>
      </w:r>
      <w:r>
        <w:rPr>
          <w:i/>
        </w:rPr>
        <w:br/>
      </w:r>
      <w:r>
        <w:rPr>
          <w:i/>
        </w:rPr>
        <w:tab/>
      </w:r>
      <w:r>
        <w:rPr>
          <w:i/>
        </w:rPr>
        <w:tab/>
      </w:r>
      <w:r>
        <w:rPr>
          <w:i/>
        </w:rPr>
        <w:tab/>
      </w:r>
      <w:r>
        <w:rPr>
          <w:i/>
        </w:rPr>
        <w:tab/>
      </w:r>
      <w:r>
        <w:rPr>
          <w:i/>
        </w:rPr>
        <w:tab/>
        <w:t>Source: MediaTek Inc.</w:t>
      </w:r>
    </w:p>
    <w:p w14:paraId="0D625A8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392AF8" w14:textId="02C15AC5" w:rsidR="004350A9" w:rsidRDefault="004350A9" w:rsidP="004350A9">
      <w:pPr>
        <w:rPr>
          <w:rFonts w:ascii="Arial" w:hAnsi="Arial" w:cs="Arial"/>
          <w:b/>
          <w:sz w:val="24"/>
        </w:rPr>
      </w:pPr>
      <w:r>
        <w:rPr>
          <w:rFonts w:ascii="Arial" w:hAnsi="Arial" w:cs="Arial"/>
          <w:b/>
          <w:color w:val="0000FF"/>
          <w:sz w:val="24"/>
        </w:rPr>
        <w:t>R5-240189</w:t>
      </w:r>
      <w:r>
        <w:rPr>
          <w:rFonts w:ascii="Arial" w:hAnsi="Arial" w:cs="Arial"/>
          <w:b/>
          <w:color w:val="0000FF"/>
          <w:sz w:val="24"/>
        </w:rPr>
        <w:tab/>
      </w:r>
      <w:r>
        <w:rPr>
          <w:rFonts w:ascii="Arial" w:hAnsi="Arial" w:cs="Arial"/>
          <w:b/>
          <w:sz w:val="24"/>
        </w:rPr>
        <w:t>Correction to MBS TC 14.1.1.2</w:t>
      </w:r>
    </w:p>
    <w:p w14:paraId="53333839"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CR-4184  Cat: F (Rel-17)</w:t>
      </w:r>
      <w:r>
        <w:rPr>
          <w:i/>
        </w:rPr>
        <w:br/>
      </w:r>
      <w:r>
        <w:rPr>
          <w:i/>
        </w:rPr>
        <w:br/>
      </w:r>
      <w:r>
        <w:rPr>
          <w:i/>
        </w:rPr>
        <w:tab/>
      </w:r>
      <w:r>
        <w:rPr>
          <w:i/>
        </w:rPr>
        <w:tab/>
      </w:r>
      <w:r>
        <w:rPr>
          <w:i/>
        </w:rPr>
        <w:tab/>
      </w:r>
      <w:r>
        <w:rPr>
          <w:i/>
        </w:rPr>
        <w:tab/>
      </w:r>
      <w:r>
        <w:rPr>
          <w:i/>
        </w:rPr>
        <w:tab/>
        <w:t>Source: MediaTek Inc.</w:t>
      </w:r>
    </w:p>
    <w:p w14:paraId="229BA2E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B7B8AB" w14:textId="553A801E" w:rsidR="004350A9" w:rsidRDefault="004350A9" w:rsidP="004350A9">
      <w:pPr>
        <w:rPr>
          <w:rFonts w:ascii="Arial" w:hAnsi="Arial" w:cs="Arial"/>
          <w:b/>
          <w:sz w:val="24"/>
        </w:rPr>
      </w:pPr>
      <w:r>
        <w:rPr>
          <w:rFonts w:ascii="Arial" w:hAnsi="Arial" w:cs="Arial"/>
          <w:b/>
          <w:color w:val="0000FF"/>
          <w:sz w:val="24"/>
        </w:rPr>
        <w:t>R5-240190</w:t>
      </w:r>
      <w:r>
        <w:rPr>
          <w:rFonts w:ascii="Arial" w:hAnsi="Arial" w:cs="Arial"/>
          <w:b/>
          <w:color w:val="0000FF"/>
          <w:sz w:val="24"/>
        </w:rPr>
        <w:tab/>
      </w:r>
      <w:r>
        <w:rPr>
          <w:rFonts w:ascii="Arial" w:hAnsi="Arial" w:cs="Arial"/>
          <w:b/>
          <w:sz w:val="24"/>
        </w:rPr>
        <w:t>Correction to MBS TC 14.1.1.3</w:t>
      </w:r>
    </w:p>
    <w:p w14:paraId="64AC15A4"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CR-4185  Cat: F (Rel-17)</w:t>
      </w:r>
      <w:r>
        <w:rPr>
          <w:i/>
        </w:rPr>
        <w:br/>
      </w:r>
      <w:r>
        <w:rPr>
          <w:i/>
        </w:rPr>
        <w:br/>
      </w:r>
      <w:r>
        <w:rPr>
          <w:i/>
        </w:rPr>
        <w:tab/>
      </w:r>
      <w:r>
        <w:rPr>
          <w:i/>
        </w:rPr>
        <w:tab/>
      </w:r>
      <w:r>
        <w:rPr>
          <w:i/>
        </w:rPr>
        <w:tab/>
      </w:r>
      <w:r>
        <w:rPr>
          <w:i/>
        </w:rPr>
        <w:tab/>
      </w:r>
      <w:r>
        <w:rPr>
          <w:i/>
        </w:rPr>
        <w:tab/>
        <w:t>Source: MediaTek Inc.</w:t>
      </w:r>
    </w:p>
    <w:p w14:paraId="47E58C04" w14:textId="77777777" w:rsidR="004350A9" w:rsidRDefault="004350A9" w:rsidP="004350A9">
      <w:pPr>
        <w:rPr>
          <w:rFonts w:ascii="Arial" w:hAnsi="Arial" w:cs="Arial"/>
          <w:b/>
        </w:rPr>
      </w:pPr>
      <w:r>
        <w:rPr>
          <w:rFonts w:ascii="Arial" w:hAnsi="Arial" w:cs="Arial"/>
          <w:b/>
        </w:rPr>
        <w:t xml:space="preserve">Discussion: </w:t>
      </w:r>
    </w:p>
    <w:p w14:paraId="4EF412C9" w14:textId="77777777" w:rsidR="004350A9" w:rsidRDefault="004350A9" w:rsidP="004350A9">
      <w:r>
        <w:t>r1</w:t>
      </w:r>
    </w:p>
    <w:p w14:paraId="40C5DB90"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R5-241532</w:t>
      </w:r>
      <w:r>
        <w:rPr>
          <w:color w:val="993300"/>
          <w:u w:val="single"/>
        </w:rPr>
        <w:t>.</w:t>
      </w:r>
    </w:p>
    <w:p w14:paraId="212AE2DB" w14:textId="641C07EB" w:rsidR="004350A9" w:rsidRDefault="004350A9" w:rsidP="004350A9">
      <w:pPr>
        <w:rPr>
          <w:rFonts w:ascii="Arial" w:hAnsi="Arial" w:cs="Arial"/>
          <w:b/>
          <w:sz w:val="24"/>
        </w:rPr>
      </w:pPr>
      <w:r>
        <w:rPr>
          <w:rFonts w:ascii="Arial" w:hAnsi="Arial" w:cs="Arial"/>
          <w:b/>
          <w:color w:val="0000FF"/>
          <w:sz w:val="24"/>
        </w:rPr>
        <w:t>R5-241532</w:t>
      </w:r>
      <w:r>
        <w:rPr>
          <w:rFonts w:ascii="Arial" w:hAnsi="Arial" w:cs="Arial"/>
          <w:b/>
          <w:color w:val="0000FF"/>
          <w:sz w:val="24"/>
        </w:rPr>
        <w:tab/>
      </w:r>
      <w:r>
        <w:rPr>
          <w:rFonts w:ascii="Arial" w:hAnsi="Arial" w:cs="Arial"/>
          <w:b/>
          <w:sz w:val="24"/>
        </w:rPr>
        <w:t>Correction to MBS TC 14.1.1.3</w:t>
      </w:r>
    </w:p>
    <w:p w14:paraId="7C9EA22F"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CR-4185  rev 1 Cat: F (Rel-17)</w:t>
      </w:r>
      <w:r>
        <w:rPr>
          <w:i/>
        </w:rPr>
        <w:br/>
      </w:r>
      <w:r>
        <w:rPr>
          <w:i/>
        </w:rPr>
        <w:br/>
      </w:r>
      <w:r>
        <w:rPr>
          <w:i/>
        </w:rPr>
        <w:tab/>
      </w:r>
      <w:r>
        <w:rPr>
          <w:i/>
        </w:rPr>
        <w:tab/>
      </w:r>
      <w:r>
        <w:rPr>
          <w:i/>
        </w:rPr>
        <w:tab/>
      </w:r>
      <w:r>
        <w:rPr>
          <w:i/>
        </w:rPr>
        <w:tab/>
      </w:r>
      <w:r>
        <w:rPr>
          <w:i/>
        </w:rPr>
        <w:tab/>
        <w:t>Source: MediaTek Inc.</w:t>
      </w:r>
    </w:p>
    <w:p w14:paraId="3F9301AE" w14:textId="77777777" w:rsidR="004350A9" w:rsidRDefault="004350A9" w:rsidP="004350A9">
      <w:pPr>
        <w:rPr>
          <w:color w:val="808080"/>
        </w:rPr>
      </w:pPr>
      <w:r>
        <w:rPr>
          <w:color w:val="808080"/>
        </w:rPr>
        <w:t>(Replaces R5-240190)</w:t>
      </w:r>
    </w:p>
    <w:p w14:paraId="07799923"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1A9FC7" w14:textId="674C24F4" w:rsidR="004350A9" w:rsidRDefault="004350A9" w:rsidP="004350A9">
      <w:pPr>
        <w:rPr>
          <w:rFonts w:ascii="Arial" w:hAnsi="Arial" w:cs="Arial"/>
          <w:b/>
          <w:sz w:val="24"/>
        </w:rPr>
      </w:pPr>
      <w:r>
        <w:rPr>
          <w:rFonts w:ascii="Arial" w:hAnsi="Arial" w:cs="Arial"/>
          <w:b/>
          <w:color w:val="0000FF"/>
          <w:sz w:val="24"/>
        </w:rPr>
        <w:t>R5-240191</w:t>
      </w:r>
      <w:r>
        <w:rPr>
          <w:rFonts w:ascii="Arial" w:hAnsi="Arial" w:cs="Arial"/>
          <w:b/>
          <w:color w:val="0000FF"/>
          <w:sz w:val="24"/>
        </w:rPr>
        <w:tab/>
      </w:r>
      <w:r>
        <w:rPr>
          <w:rFonts w:ascii="Arial" w:hAnsi="Arial" w:cs="Arial"/>
          <w:b/>
          <w:sz w:val="24"/>
        </w:rPr>
        <w:t>Correction to MBS TC 14.1.1.4.1</w:t>
      </w:r>
    </w:p>
    <w:p w14:paraId="5F86FB84"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CR-4186  Cat: F (Rel-17)</w:t>
      </w:r>
      <w:r>
        <w:rPr>
          <w:i/>
        </w:rPr>
        <w:br/>
      </w:r>
      <w:r>
        <w:rPr>
          <w:i/>
        </w:rPr>
        <w:br/>
      </w:r>
      <w:r>
        <w:rPr>
          <w:i/>
        </w:rPr>
        <w:tab/>
      </w:r>
      <w:r>
        <w:rPr>
          <w:i/>
        </w:rPr>
        <w:tab/>
      </w:r>
      <w:r>
        <w:rPr>
          <w:i/>
        </w:rPr>
        <w:tab/>
      </w:r>
      <w:r>
        <w:rPr>
          <w:i/>
        </w:rPr>
        <w:tab/>
      </w:r>
      <w:r>
        <w:rPr>
          <w:i/>
        </w:rPr>
        <w:tab/>
        <w:t>Source: MediaTek Inc.</w:t>
      </w:r>
    </w:p>
    <w:p w14:paraId="415D1830"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BABFE3" w14:textId="60B4623F" w:rsidR="004350A9" w:rsidRDefault="004350A9" w:rsidP="004350A9">
      <w:pPr>
        <w:rPr>
          <w:rFonts w:ascii="Arial" w:hAnsi="Arial" w:cs="Arial"/>
          <w:b/>
          <w:sz w:val="24"/>
        </w:rPr>
      </w:pPr>
      <w:r>
        <w:rPr>
          <w:rFonts w:ascii="Arial" w:hAnsi="Arial" w:cs="Arial"/>
          <w:b/>
          <w:color w:val="0000FF"/>
          <w:sz w:val="24"/>
        </w:rPr>
        <w:t>R5-240192</w:t>
      </w:r>
      <w:r>
        <w:rPr>
          <w:rFonts w:ascii="Arial" w:hAnsi="Arial" w:cs="Arial"/>
          <w:b/>
          <w:color w:val="0000FF"/>
          <w:sz w:val="24"/>
        </w:rPr>
        <w:tab/>
      </w:r>
      <w:r>
        <w:rPr>
          <w:rFonts w:ascii="Arial" w:hAnsi="Arial" w:cs="Arial"/>
          <w:b/>
          <w:sz w:val="24"/>
        </w:rPr>
        <w:t>Correction to MBS TC 14.1.2.1</w:t>
      </w:r>
    </w:p>
    <w:p w14:paraId="5AC71005"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CR-4187  Cat: F (Rel-17)</w:t>
      </w:r>
      <w:r>
        <w:rPr>
          <w:i/>
        </w:rPr>
        <w:br/>
      </w:r>
      <w:r>
        <w:rPr>
          <w:i/>
        </w:rPr>
        <w:br/>
      </w:r>
      <w:r>
        <w:rPr>
          <w:i/>
        </w:rPr>
        <w:tab/>
      </w:r>
      <w:r>
        <w:rPr>
          <w:i/>
        </w:rPr>
        <w:tab/>
      </w:r>
      <w:r>
        <w:rPr>
          <w:i/>
        </w:rPr>
        <w:tab/>
      </w:r>
      <w:r>
        <w:rPr>
          <w:i/>
        </w:rPr>
        <w:tab/>
      </w:r>
      <w:r>
        <w:rPr>
          <w:i/>
        </w:rPr>
        <w:tab/>
        <w:t>Source: MediaTek Inc.</w:t>
      </w:r>
    </w:p>
    <w:p w14:paraId="215B1E88" w14:textId="77777777" w:rsidR="004350A9" w:rsidRDefault="004350A9" w:rsidP="004350A9">
      <w:pPr>
        <w:rPr>
          <w:rFonts w:ascii="Arial" w:hAnsi="Arial" w:cs="Arial"/>
          <w:b/>
        </w:rPr>
      </w:pPr>
      <w:r>
        <w:rPr>
          <w:rFonts w:ascii="Arial" w:hAnsi="Arial" w:cs="Arial"/>
          <w:b/>
        </w:rPr>
        <w:t xml:space="preserve">Discussion: </w:t>
      </w:r>
    </w:p>
    <w:p w14:paraId="3AD513FE" w14:textId="77777777" w:rsidR="004350A9" w:rsidRDefault="004350A9" w:rsidP="004350A9">
      <w:r>
        <w:t>r1</w:t>
      </w:r>
    </w:p>
    <w:p w14:paraId="01639EBA"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R5-241533</w:t>
      </w:r>
      <w:r>
        <w:rPr>
          <w:color w:val="993300"/>
          <w:u w:val="single"/>
        </w:rPr>
        <w:t>.</w:t>
      </w:r>
    </w:p>
    <w:p w14:paraId="7C1B4401" w14:textId="04ABC554" w:rsidR="004350A9" w:rsidRDefault="004350A9" w:rsidP="004350A9">
      <w:pPr>
        <w:rPr>
          <w:rFonts w:ascii="Arial" w:hAnsi="Arial" w:cs="Arial"/>
          <w:b/>
          <w:sz w:val="24"/>
        </w:rPr>
      </w:pPr>
      <w:r>
        <w:rPr>
          <w:rFonts w:ascii="Arial" w:hAnsi="Arial" w:cs="Arial"/>
          <w:b/>
          <w:color w:val="0000FF"/>
          <w:sz w:val="24"/>
        </w:rPr>
        <w:lastRenderedPageBreak/>
        <w:t>R5-241533</w:t>
      </w:r>
      <w:r>
        <w:rPr>
          <w:rFonts w:ascii="Arial" w:hAnsi="Arial" w:cs="Arial"/>
          <w:b/>
          <w:color w:val="0000FF"/>
          <w:sz w:val="24"/>
        </w:rPr>
        <w:tab/>
      </w:r>
      <w:r>
        <w:rPr>
          <w:rFonts w:ascii="Arial" w:hAnsi="Arial" w:cs="Arial"/>
          <w:b/>
          <w:sz w:val="24"/>
        </w:rPr>
        <w:t>Correction to MBS TC 14.1.2.1</w:t>
      </w:r>
    </w:p>
    <w:p w14:paraId="48F760D4"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CR-4187  rev 1 Cat: F (Rel-17)</w:t>
      </w:r>
      <w:r>
        <w:rPr>
          <w:i/>
        </w:rPr>
        <w:br/>
      </w:r>
      <w:r>
        <w:rPr>
          <w:i/>
        </w:rPr>
        <w:br/>
      </w:r>
      <w:r>
        <w:rPr>
          <w:i/>
        </w:rPr>
        <w:tab/>
      </w:r>
      <w:r>
        <w:rPr>
          <w:i/>
        </w:rPr>
        <w:tab/>
      </w:r>
      <w:r>
        <w:rPr>
          <w:i/>
        </w:rPr>
        <w:tab/>
      </w:r>
      <w:r>
        <w:rPr>
          <w:i/>
        </w:rPr>
        <w:tab/>
      </w:r>
      <w:r>
        <w:rPr>
          <w:i/>
        </w:rPr>
        <w:tab/>
        <w:t>Source: MediaTek Inc.</w:t>
      </w:r>
    </w:p>
    <w:p w14:paraId="2398A443" w14:textId="77777777" w:rsidR="004350A9" w:rsidRDefault="004350A9" w:rsidP="004350A9">
      <w:pPr>
        <w:rPr>
          <w:color w:val="808080"/>
        </w:rPr>
      </w:pPr>
      <w:r>
        <w:rPr>
          <w:color w:val="808080"/>
        </w:rPr>
        <w:t>(Replaces R5-240192)</w:t>
      </w:r>
    </w:p>
    <w:p w14:paraId="77017B5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F47A8B" w14:textId="2838B87C" w:rsidR="004350A9" w:rsidRDefault="004350A9" w:rsidP="004350A9">
      <w:pPr>
        <w:rPr>
          <w:rFonts w:ascii="Arial" w:hAnsi="Arial" w:cs="Arial"/>
          <w:b/>
          <w:sz w:val="24"/>
        </w:rPr>
      </w:pPr>
      <w:r>
        <w:rPr>
          <w:rFonts w:ascii="Arial" w:hAnsi="Arial" w:cs="Arial"/>
          <w:b/>
          <w:color w:val="0000FF"/>
          <w:sz w:val="24"/>
        </w:rPr>
        <w:t>R5-240193</w:t>
      </w:r>
      <w:r>
        <w:rPr>
          <w:rFonts w:ascii="Arial" w:hAnsi="Arial" w:cs="Arial"/>
          <w:b/>
          <w:color w:val="0000FF"/>
          <w:sz w:val="24"/>
        </w:rPr>
        <w:tab/>
      </w:r>
      <w:r>
        <w:rPr>
          <w:rFonts w:ascii="Arial" w:hAnsi="Arial" w:cs="Arial"/>
          <w:b/>
          <w:sz w:val="24"/>
        </w:rPr>
        <w:t>Correction to MBS TC 14.2.4.2.1</w:t>
      </w:r>
    </w:p>
    <w:p w14:paraId="75150097"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CR-4188  Cat: F (Rel-17)</w:t>
      </w:r>
      <w:r>
        <w:rPr>
          <w:i/>
        </w:rPr>
        <w:br/>
      </w:r>
      <w:r>
        <w:rPr>
          <w:i/>
        </w:rPr>
        <w:br/>
      </w:r>
      <w:r>
        <w:rPr>
          <w:i/>
        </w:rPr>
        <w:tab/>
      </w:r>
      <w:r>
        <w:rPr>
          <w:i/>
        </w:rPr>
        <w:tab/>
      </w:r>
      <w:r>
        <w:rPr>
          <w:i/>
        </w:rPr>
        <w:tab/>
      </w:r>
      <w:r>
        <w:rPr>
          <w:i/>
        </w:rPr>
        <w:tab/>
      </w:r>
      <w:r>
        <w:rPr>
          <w:i/>
        </w:rPr>
        <w:tab/>
        <w:t>Source: MediaTek Inc.</w:t>
      </w:r>
    </w:p>
    <w:p w14:paraId="78159B5E"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FDF344" w14:textId="587E97C1" w:rsidR="004350A9" w:rsidRDefault="004350A9" w:rsidP="004350A9">
      <w:pPr>
        <w:rPr>
          <w:rFonts w:ascii="Arial" w:hAnsi="Arial" w:cs="Arial"/>
          <w:b/>
          <w:sz w:val="24"/>
        </w:rPr>
      </w:pPr>
      <w:r>
        <w:rPr>
          <w:rFonts w:ascii="Arial" w:hAnsi="Arial" w:cs="Arial"/>
          <w:b/>
          <w:color w:val="0000FF"/>
          <w:sz w:val="24"/>
        </w:rPr>
        <w:t>R5-240435</w:t>
      </w:r>
      <w:r>
        <w:rPr>
          <w:rFonts w:ascii="Arial" w:hAnsi="Arial" w:cs="Arial"/>
          <w:b/>
          <w:color w:val="0000FF"/>
          <w:sz w:val="24"/>
        </w:rPr>
        <w:tab/>
      </w:r>
      <w:r>
        <w:rPr>
          <w:rFonts w:ascii="Arial" w:hAnsi="Arial" w:cs="Arial"/>
          <w:b/>
          <w:sz w:val="24"/>
        </w:rPr>
        <w:t>Correction of  MBS broadcast TC 14.1.1.1-Test Loop Mode C</w:t>
      </w:r>
    </w:p>
    <w:p w14:paraId="2A524812"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CR-4227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ECA903D" w14:textId="77777777" w:rsidR="004350A9" w:rsidRDefault="004350A9" w:rsidP="004350A9">
      <w:pPr>
        <w:rPr>
          <w:rFonts w:ascii="Arial" w:hAnsi="Arial" w:cs="Arial"/>
          <w:b/>
        </w:rPr>
      </w:pPr>
      <w:r>
        <w:rPr>
          <w:rFonts w:ascii="Arial" w:hAnsi="Arial" w:cs="Arial"/>
          <w:b/>
        </w:rPr>
        <w:t xml:space="preserve">Discussion: </w:t>
      </w:r>
    </w:p>
    <w:p w14:paraId="314C8E66" w14:textId="77777777" w:rsidR="004350A9" w:rsidRDefault="004350A9" w:rsidP="004350A9">
      <w:r>
        <w:t>late doc</w:t>
      </w:r>
    </w:p>
    <w:p w14:paraId="4E11731A" w14:textId="77777777" w:rsidR="004350A9" w:rsidRDefault="004350A9" w:rsidP="004350A9">
      <w:r>
        <w:t>r1</w:t>
      </w:r>
    </w:p>
    <w:p w14:paraId="70258A93"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R5-241534</w:t>
      </w:r>
      <w:r>
        <w:rPr>
          <w:color w:val="993300"/>
          <w:u w:val="single"/>
        </w:rPr>
        <w:t>.</w:t>
      </w:r>
    </w:p>
    <w:p w14:paraId="4897EA00" w14:textId="62DE8117" w:rsidR="004350A9" w:rsidRDefault="004350A9" w:rsidP="004350A9">
      <w:pPr>
        <w:rPr>
          <w:rFonts w:ascii="Arial" w:hAnsi="Arial" w:cs="Arial"/>
          <w:b/>
          <w:sz w:val="24"/>
        </w:rPr>
      </w:pPr>
      <w:r>
        <w:rPr>
          <w:rFonts w:ascii="Arial" w:hAnsi="Arial" w:cs="Arial"/>
          <w:b/>
          <w:color w:val="0000FF"/>
          <w:sz w:val="24"/>
        </w:rPr>
        <w:t>R5-241534</w:t>
      </w:r>
      <w:r>
        <w:rPr>
          <w:rFonts w:ascii="Arial" w:hAnsi="Arial" w:cs="Arial"/>
          <w:b/>
          <w:color w:val="0000FF"/>
          <w:sz w:val="24"/>
        </w:rPr>
        <w:tab/>
      </w:r>
      <w:r>
        <w:rPr>
          <w:rFonts w:ascii="Arial" w:hAnsi="Arial" w:cs="Arial"/>
          <w:b/>
          <w:sz w:val="24"/>
        </w:rPr>
        <w:t>Correction of  MBS broadcast TC 14.1.1.1-Test Loop Mode C</w:t>
      </w:r>
    </w:p>
    <w:p w14:paraId="023EC8ED"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CR-4227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85980DC" w14:textId="77777777" w:rsidR="004350A9" w:rsidRDefault="004350A9" w:rsidP="004350A9">
      <w:pPr>
        <w:rPr>
          <w:color w:val="808080"/>
        </w:rPr>
      </w:pPr>
      <w:r>
        <w:rPr>
          <w:color w:val="808080"/>
        </w:rPr>
        <w:t>(Replaces R5-240435)</w:t>
      </w:r>
    </w:p>
    <w:p w14:paraId="3F1C1E5F"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0C9440" w14:textId="299FE3AE" w:rsidR="004350A9" w:rsidRDefault="004350A9" w:rsidP="004350A9">
      <w:pPr>
        <w:rPr>
          <w:rFonts w:ascii="Arial" w:hAnsi="Arial" w:cs="Arial"/>
          <w:b/>
          <w:sz w:val="24"/>
        </w:rPr>
      </w:pPr>
      <w:r>
        <w:rPr>
          <w:rFonts w:ascii="Arial" w:hAnsi="Arial" w:cs="Arial"/>
          <w:b/>
          <w:color w:val="0000FF"/>
          <w:sz w:val="24"/>
        </w:rPr>
        <w:t>R5-240436</w:t>
      </w:r>
      <w:r>
        <w:rPr>
          <w:rFonts w:ascii="Arial" w:hAnsi="Arial" w:cs="Arial"/>
          <w:b/>
          <w:color w:val="0000FF"/>
          <w:sz w:val="24"/>
        </w:rPr>
        <w:tab/>
      </w:r>
      <w:r>
        <w:rPr>
          <w:rFonts w:ascii="Arial" w:hAnsi="Arial" w:cs="Arial"/>
          <w:b/>
          <w:sz w:val="24"/>
        </w:rPr>
        <w:t>Correction of  MBS broadcast TC 14.1.1.3-Test Loop Mode C</w:t>
      </w:r>
    </w:p>
    <w:p w14:paraId="552C2014"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CR-4228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CC6B890" w14:textId="77777777" w:rsidR="004350A9" w:rsidRDefault="004350A9" w:rsidP="004350A9">
      <w:pPr>
        <w:rPr>
          <w:rFonts w:ascii="Arial" w:hAnsi="Arial" w:cs="Arial"/>
          <w:b/>
        </w:rPr>
      </w:pPr>
      <w:r>
        <w:rPr>
          <w:rFonts w:ascii="Arial" w:hAnsi="Arial" w:cs="Arial"/>
          <w:b/>
        </w:rPr>
        <w:t xml:space="preserve">Discussion: </w:t>
      </w:r>
    </w:p>
    <w:p w14:paraId="233DF799" w14:textId="77777777" w:rsidR="004350A9" w:rsidRDefault="004350A9" w:rsidP="004350A9">
      <w:r>
        <w:t>late doc</w:t>
      </w:r>
    </w:p>
    <w:p w14:paraId="7A5A9E65" w14:textId="77777777" w:rsidR="004350A9" w:rsidRDefault="004350A9" w:rsidP="004350A9">
      <w:r>
        <w:t>r1</w:t>
      </w:r>
    </w:p>
    <w:p w14:paraId="6AC0593D"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R5-241535</w:t>
      </w:r>
      <w:r>
        <w:rPr>
          <w:color w:val="993300"/>
          <w:u w:val="single"/>
        </w:rPr>
        <w:t>.</w:t>
      </w:r>
    </w:p>
    <w:p w14:paraId="53E8EAC2" w14:textId="743EA1B5" w:rsidR="004350A9" w:rsidRDefault="004350A9" w:rsidP="004350A9">
      <w:pPr>
        <w:rPr>
          <w:rFonts w:ascii="Arial" w:hAnsi="Arial" w:cs="Arial"/>
          <w:b/>
          <w:sz w:val="24"/>
        </w:rPr>
      </w:pPr>
      <w:r>
        <w:rPr>
          <w:rFonts w:ascii="Arial" w:hAnsi="Arial" w:cs="Arial"/>
          <w:b/>
          <w:color w:val="0000FF"/>
          <w:sz w:val="24"/>
        </w:rPr>
        <w:t>R5-241535</w:t>
      </w:r>
      <w:r>
        <w:rPr>
          <w:rFonts w:ascii="Arial" w:hAnsi="Arial" w:cs="Arial"/>
          <w:b/>
          <w:color w:val="0000FF"/>
          <w:sz w:val="24"/>
        </w:rPr>
        <w:tab/>
      </w:r>
      <w:r>
        <w:rPr>
          <w:rFonts w:ascii="Arial" w:hAnsi="Arial" w:cs="Arial"/>
          <w:b/>
          <w:sz w:val="24"/>
        </w:rPr>
        <w:t>Correction of  MBS broadcast TC 14.1.1.3-Test Loop Mode C</w:t>
      </w:r>
    </w:p>
    <w:p w14:paraId="62C30B19"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CR-4228  rev 1 Cat: F (Rel-17)</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27463C2F" w14:textId="77777777" w:rsidR="004350A9" w:rsidRDefault="004350A9" w:rsidP="004350A9">
      <w:pPr>
        <w:rPr>
          <w:color w:val="808080"/>
        </w:rPr>
      </w:pPr>
      <w:r>
        <w:rPr>
          <w:color w:val="808080"/>
        </w:rPr>
        <w:t>(Replaces R5-240436)</w:t>
      </w:r>
    </w:p>
    <w:p w14:paraId="7C9D2F4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96E0BA" w14:textId="6B3D2DC1" w:rsidR="004350A9" w:rsidRDefault="004350A9" w:rsidP="004350A9">
      <w:pPr>
        <w:rPr>
          <w:rFonts w:ascii="Arial" w:hAnsi="Arial" w:cs="Arial"/>
          <w:b/>
          <w:sz w:val="24"/>
        </w:rPr>
      </w:pPr>
      <w:r>
        <w:rPr>
          <w:rFonts w:ascii="Arial" w:hAnsi="Arial" w:cs="Arial"/>
          <w:b/>
          <w:color w:val="0000FF"/>
          <w:sz w:val="24"/>
        </w:rPr>
        <w:t>R5-240437</w:t>
      </w:r>
      <w:r>
        <w:rPr>
          <w:rFonts w:ascii="Arial" w:hAnsi="Arial" w:cs="Arial"/>
          <w:b/>
          <w:color w:val="0000FF"/>
          <w:sz w:val="24"/>
        </w:rPr>
        <w:tab/>
      </w:r>
      <w:r>
        <w:rPr>
          <w:rFonts w:ascii="Arial" w:hAnsi="Arial" w:cs="Arial"/>
          <w:b/>
          <w:sz w:val="24"/>
        </w:rPr>
        <w:t>Correction of  MBS broadcast TC 14.1.2.1-Test Loop Mode C</w:t>
      </w:r>
    </w:p>
    <w:p w14:paraId="4847A77D"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CR-4229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4C1EE5A" w14:textId="77777777" w:rsidR="004350A9" w:rsidRDefault="004350A9" w:rsidP="004350A9">
      <w:pPr>
        <w:rPr>
          <w:rFonts w:ascii="Arial" w:hAnsi="Arial" w:cs="Arial"/>
          <w:b/>
        </w:rPr>
      </w:pPr>
      <w:r>
        <w:rPr>
          <w:rFonts w:ascii="Arial" w:hAnsi="Arial" w:cs="Arial"/>
          <w:b/>
        </w:rPr>
        <w:t xml:space="preserve">Discussion: </w:t>
      </w:r>
    </w:p>
    <w:p w14:paraId="3A505456" w14:textId="77777777" w:rsidR="004350A9" w:rsidRDefault="004350A9" w:rsidP="004350A9">
      <w:r>
        <w:t>late doc</w:t>
      </w:r>
    </w:p>
    <w:p w14:paraId="05A235EE" w14:textId="77777777" w:rsidR="004350A9" w:rsidRDefault="004350A9" w:rsidP="004350A9">
      <w:r>
        <w:t>r1</w:t>
      </w:r>
    </w:p>
    <w:p w14:paraId="575F5F1F"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R5-241536</w:t>
      </w:r>
      <w:r>
        <w:rPr>
          <w:color w:val="993300"/>
          <w:u w:val="single"/>
        </w:rPr>
        <w:t>.</w:t>
      </w:r>
    </w:p>
    <w:p w14:paraId="21A8B13E" w14:textId="6E0DE852" w:rsidR="004350A9" w:rsidRDefault="004350A9" w:rsidP="004350A9">
      <w:pPr>
        <w:rPr>
          <w:rFonts w:ascii="Arial" w:hAnsi="Arial" w:cs="Arial"/>
          <w:b/>
          <w:sz w:val="24"/>
        </w:rPr>
      </w:pPr>
      <w:r>
        <w:rPr>
          <w:rFonts w:ascii="Arial" w:hAnsi="Arial" w:cs="Arial"/>
          <w:b/>
          <w:color w:val="0000FF"/>
          <w:sz w:val="24"/>
        </w:rPr>
        <w:t>R5-241536</w:t>
      </w:r>
      <w:r>
        <w:rPr>
          <w:rFonts w:ascii="Arial" w:hAnsi="Arial" w:cs="Arial"/>
          <w:b/>
          <w:color w:val="0000FF"/>
          <w:sz w:val="24"/>
        </w:rPr>
        <w:tab/>
      </w:r>
      <w:r>
        <w:rPr>
          <w:rFonts w:ascii="Arial" w:hAnsi="Arial" w:cs="Arial"/>
          <w:b/>
          <w:sz w:val="24"/>
        </w:rPr>
        <w:t>Correction of  MBS broadcast TC 14.1.2.1-Test Loop Mode C</w:t>
      </w:r>
    </w:p>
    <w:p w14:paraId="1E3FEA7C"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CR-4229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42999CC" w14:textId="77777777" w:rsidR="004350A9" w:rsidRDefault="004350A9" w:rsidP="004350A9">
      <w:pPr>
        <w:rPr>
          <w:color w:val="808080"/>
        </w:rPr>
      </w:pPr>
      <w:r>
        <w:rPr>
          <w:color w:val="808080"/>
        </w:rPr>
        <w:t>(Replaces R5-240437)</w:t>
      </w:r>
    </w:p>
    <w:p w14:paraId="7C0E66EF"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99EF82" w14:textId="5B46D9EA" w:rsidR="004350A9" w:rsidRDefault="004350A9" w:rsidP="004350A9">
      <w:pPr>
        <w:rPr>
          <w:rFonts w:ascii="Arial" w:hAnsi="Arial" w:cs="Arial"/>
          <w:b/>
          <w:sz w:val="24"/>
        </w:rPr>
      </w:pPr>
      <w:r>
        <w:rPr>
          <w:rFonts w:ascii="Arial" w:hAnsi="Arial" w:cs="Arial"/>
          <w:b/>
          <w:color w:val="0000FF"/>
          <w:sz w:val="24"/>
        </w:rPr>
        <w:t>R5-240438</w:t>
      </w:r>
      <w:r>
        <w:rPr>
          <w:rFonts w:ascii="Arial" w:hAnsi="Arial" w:cs="Arial"/>
          <w:b/>
          <w:color w:val="0000FF"/>
          <w:sz w:val="24"/>
        </w:rPr>
        <w:tab/>
      </w:r>
      <w:r>
        <w:rPr>
          <w:rFonts w:ascii="Arial" w:hAnsi="Arial" w:cs="Arial"/>
          <w:b/>
          <w:sz w:val="24"/>
        </w:rPr>
        <w:t>Correction of  MBS broadcast TC 14.1.2.2-Test Loop Mode C</w:t>
      </w:r>
    </w:p>
    <w:p w14:paraId="266AD9CD"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CR-4230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3B824FC" w14:textId="77777777" w:rsidR="004350A9" w:rsidRDefault="004350A9" w:rsidP="004350A9">
      <w:pPr>
        <w:rPr>
          <w:rFonts w:ascii="Arial" w:hAnsi="Arial" w:cs="Arial"/>
          <w:b/>
        </w:rPr>
      </w:pPr>
      <w:r>
        <w:rPr>
          <w:rFonts w:ascii="Arial" w:hAnsi="Arial" w:cs="Arial"/>
          <w:b/>
        </w:rPr>
        <w:t xml:space="preserve">Discussion: </w:t>
      </w:r>
    </w:p>
    <w:p w14:paraId="1BE35E65" w14:textId="77777777" w:rsidR="004350A9" w:rsidRDefault="004350A9" w:rsidP="004350A9">
      <w:r>
        <w:t>late doc</w:t>
      </w:r>
    </w:p>
    <w:p w14:paraId="4F3EC55A"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0F3801" w14:textId="6616911D" w:rsidR="004350A9" w:rsidRDefault="004350A9" w:rsidP="004350A9">
      <w:pPr>
        <w:rPr>
          <w:rFonts w:ascii="Arial" w:hAnsi="Arial" w:cs="Arial"/>
          <w:b/>
          <w:sz w:val="24"/>
        </w:rPr>
      </w:pPr>
      <w:r>
        <w:rPr>
          <w:rFonts w:ascii="Arial" w:hAnsi="Arial" w:cs="Arial"/>
          <w:b/>
          <w:color w:val="0000FF"/>
          <w:sz w:val="24"/>
        </w:rPr>
        <w:t>R5-240439</w:t>
      </w:r>
      <w:r>
        <w:rPr>
          <w:rFonts w:ascii="Arial" w:hAnsi="Arial" w:cs="Arial"/>
          <w:b/>
          <w:color w:val="0000FF"/>
          <w:sz w:val="24"/>
        </w:rPr>
        <w:tab/>
      </w:r>
      <w:r>
        <w:rPr>
          <w:rFonts w:ascii="Arial" w:hAnsi="Arial" w:cs="Arial"/>
          <w:b/>
          <w:sz w:val="24"/>
        </w:rPr>
        <w:t>Correction of  MBS broadcast TC 14.1.2.3-Test Loop Mode C</w:t>
      </w:r>
    </w:p>
    <w:p w14:paraId="0ADC7C34"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CR-4231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D3ADD38" w14:textId="77777777" w:rsidR="004350A9" w:rsidRDefault="004350A9" w:rsidP="004350A9">
      <w:pPr>
        <w:rPr>
          <w:rFonts w:ascii="Arial" w:hAnsi="Arial" w:cs="Arial"/>
          <w:b/>
        </w:rPr>
      </w:pPr>
      <w:r>
        <w:rPr>
          <w:rFonts w:ascii="Arial" w:hAnsi="Arial" w:cs="Arial"/>
          <w:b/>
        </w:rPr>
        <w:t xml:space="preserve">Discussion: </w:t>
      </w:r>
    </w:p>
    <w:p w14:paraId="14F56106" w14:textId="77777777" w:rsidR="004350A9" w:rsidRDefault="004350A9" w:rsidP="004350A9">
      <w:r>
        <w:t>late doc</w:t>
      </w:r>
    </w:p>
    <w:p w14:paraId="561853BD"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821569" w14:textId="10566EAD" w:rsidR="004350A9" w:rsidRDefault="004350A9" w:rsidP="004350A9">
      <w:pPr>
        <w:rPr>
          <w:rFonts w:ascii="Arial" w:hAnsi="Arial" w:cs="Arial"/>
          <w:b/>
          <w:sz w:val="24"/>
        </w:rPr>
      </w:pPr>
      <w:r>
        <w:rPr>
          <w:rFonts w:ascii="Arial" w:hAnsi="Arial" w:cs="Arial"/>
          <w:b/>
          <w:color w:val="0000FF"/>
          <w:sz w:val="24"/>
        </w:rPr>
        <w:t>R5-240440</w:t>
      </w:r>
      <w:r>
        <w:rPr>
          <w:rFonts w:ascii="Arial" w:hAnsi="Arial" w:cs="Arial"/>
          <w:b/>
          <w:color w:val="0000FF"/>
          <w:sz w:val="24"/>
        </w:rPr>
        <w:tab/>
      </w:r>
      <w:r>
        <w:rPr>
          <w:rFonts w:ascii="Arial" w:hAnsi="Arial" w:cs="Arial"/>
          <w:b/>
          <w:sz w:val="24"/>
        </w:rPr>
        <w:t>Correction of  MBS broadcast TC 14.1.3.1-Test Loop Mode C</w:t>
      </w:r>
    </w:p>
    <w:p w14:paraId="343BD508"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CR-4232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D83BE5D" w14:textId="77777777" w:rsidR="004350A9" w:rsidRDefault="004350A9" w:rsidP="004350A9">
      <w:pPr>
        <w:rPr>
          <w:rFonts w:ascii="Arial" w:hAnsi="Arial" w:cs="Arial"/>
          <w:b/>
        </w:rPr>
      </w:pPr>
      <w:r>
        <w:rPr>
          <w:rFonts w:ascii="Arial" w:hAnsi="Arial" w:cs="Arial"/>
          <w:b/>
        </w:rPr>
        <w:lastRenderedPageBreak/>
        <w:t xml:space="preserve">Discussion: </w:t>
      </w:r>
    </w:p>
    <w:p w14:paraId="1E97485F" w14:textId="77777777" w:rsidR="004350A9" w:rsidRDefault="004350A9" w:rsidP="004350A9">
      <w:r>
        <w:t>late doc</w:t>
      </w:r>
    </w:p>
    <w:p w14:paraId="60091AB8" w14:textId="77777777" w:rsidR="004350A9" w:rsidRDefault="004350A9" w:rsidP="004350A9">
      <w:r>
        <w:t>r1</w:t>
      </w:r>
    </w:p>
    <w:p w14:paraId="705B66D5"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R5-241537</w:t>
      </w:r>
      <w:r>
        <w:rPr>
          <w:color w:val="993300"/>
          <w:u w:val="single"/>
        </w:rPr>
        <w:t>.</w:t>
      </w:r>
    </w:p>
    <w:p w14:paraId="6A35B156" w14:textId="6DE9A305" w:rsidR="004350A9" w:rsidRDefault="004350A9" w:rsidP="004350A9">
      <w:pPr>
        <w:rPr>
          <w:rFonts w:ascii="Arial" w:hAnsi="Arial" w:cs="Arial"/>
          <w:b/>
          <w:sz w:val="24"/>
        </w:rPr>
      </w:pPr>
      <w:r>
        <w:rPr>
          <w:rFonts w:ascii="Arial" w:hAnsi="Arial" w:cs="Arial"/>
          <w:b/>
          <w:color w:val="0000FF"/>
          <w:sz w:val="24"/>
        </w:rPr>
        <w:t>R5-241537</w:t>
      </w:r>
      <w:r>
        <w:rPr>
          <w:rFonts w:ascii="Arial" w:hAnsi="Arial" w:cs="Arial"/>
          <w:b/>
          <w:color w:val="0000FF"/>
          <w:sz w:val="24"/>
        </w:rPr>
        <w:tab/>
      </w:r>
      <w:r>
        <w:rPr>
          <w:rFonts w:ascii="Arial" w:hAnsi="Arial" w:cs="Arial"/>
          <w:b/>
          <w:sz w:val="24"/>
        </w:rPr>
        <w:t>Correction of  MBS broadcast TC 14.1.3.1-Test Loop Mode C</w:t>
      </w:r>
    </w:p>
    <w:p w14:paraId="5815EDDB"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v17.5.1</w:t>
      </w:r>
      <w:r>
        <w:rPr>
          <w:i/>
        </w:rPr>
        <w:tab/>
        <w:t xml:space="preserve">  CR-4232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E95CB1A" w14:textId="77777777" w:rsidR="004350A9" w:rsidRDefault="004350A9" w:rsidP="004350A9">
      <w:pPr>
        <w:rPr>
          <w:color w:val="808080"/>
        </w:rPr>
      </w:pPr>
      <w:r>
        <w:rPr>
          <w:color w:val="808080"/>
        </w:rPr>
        <w:t>(Replaces R5-240440)</w:t>
      </w:r>
    </w:p>
    <w:p w14:paraId="3A0A6ABC"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D3BDD1" w14:textId="77777777" w:rsidR="004350A9" w:rsidRDefault="004350A9" w:rsidP="004350A9">
      <w:pPr>
        <w:pStyle w:val="Heading4"/>
      </w:pPr>
      <w:bookmarkStart w:id="902" w:name="_Toc161733920"/>
      <w:r>
        <w:t>6.4.5</w:t>
      </w:r>
      <w:r>
        <w:tab/>
        <w:t>TS 38.523-2</w:t>
      </w:r>
      <w:bookmarkEnd w:id="902"/>
    </w:p>
    <w:p w14:paraId="5CDEF465" w14:textId="664013C4" w:rsidR="004350A9" w:rsidRDefault="004350A9" w:rsidP="004350A9">
      <w:pPr>
        <w:rPr>
          <w:rFonts w:ascii="Arial" w:hAnsi="Arial" w:cs="Arial"/>
          <w:b/>
          <w:sz w:val="24"/>
        </w:rPr>
      </w:pPr>
      <w:r>
        <w:rPr>
          <w:rFonts w:ascii="Arial" w:hAnsi="Arial" w:cs="Arial"/>
          <w:b/>
          <w:color w:val="0000FF"/>
          <w:sz w:val="24"/>
        </w:rPr>
        <w:t>R5-240546</w:t>
      </w:r>
      <w:r>
        <w:rPr>
          <w:rFonts w:ascii="Arial" w:hAnsi="Arial" w:cs="Arial"/>
          <w:b/>
          <w:color w:val="0000FF"/>
          <w:sz w:val="24"/>
        </w:rPr>
        <w:tab/>
      </w:r>
      <w:r>
        <w:rPr>
          <w:rFonts w:ascii="Arial" w:hAnsi="Arial" w:cs="Arial"/>
          <w:b/>
          <w:sz w:val="24"/>
        </w:rPr>
        <w:t>Misc. updates to TS 38.523-2</w:t>
      </w:r>
    </w:p>
    <w:p w14:paraId="5642CBE2"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v17.5.0</w:t>
      </w:r>
      <w:r>
        <w:rPr>
          <w:i/>
        </w:rPr>
        <w:tab/>
        <w:t xml:space="preserve">  CR-0437  Cat: F (Rel-17)</w:t>
      </w:r>
      <w:r>
        <w:rPr>
          <w:i/>
        </w:rPr>
        <w:br/>
      </w:r>
      <w:r>
        <w:rPr>
          <w:i/>
        </w:rPr>
        <w:br/>
      </w:r>
      <w:r>
        <w:rPr>
          <w:i/>
        </w:rPr>
        <w:tab/>
      </w:r>
      <w:r>
        <w:rPr>
          <w:i/>
        </w:rPr>
        <w:tab/>
      </w:r>
      <w:r>
        <w:rPr>
          <w:i/>
        </w:rPr>
        <w:tab/>
      </w:r>
      <w:r>
        <w:rPr>
          <w:i/>
        </w:rPr>
        <w:tab/>
      </w:r>
      <w:r>
        <w:rPr>
          <w:i/>
        </w:rPr>
        <w:tab/>
        <w:t>Source: MCC TF160</w:t>
      </w:r>
    </w:p>
    <w:p w14:paraId="6EC1C26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FFB757" w14:textId="732AC6FF" w:rsidR="004350A9" w:rsidRDefault="004350A9" w:rsidP="004350A9">
      <w:pPr>
        <w:rPr>
          <w:rFonts w:ascii="Arial" w:hAnsi="Arial" w:cs="Arial"/>
          <w:b/>
          <w:sz w:val="24"/>
        </w:rPr>
      </w:pPr>
      <w:r>
        <w:rPr>
          <w:rFonts w:ascii="Arial" w:hAnsi="Arial" w:cs="Arial"/>
          <w:b/>
          <w:color w:val="0000FF"/>
          <w:sz w:val="24"/>
        </w:rPr>
        <w:t>R5-240662</w:t>
      </w:r>
      <w:r>
        <w:rPr>
          <w:rFonts w:ascii="Arial" w:hAnsi="Arial" w:cs="Arial"/>
          <w:b/>
          <w:color w:val="0000FF"/>
          <w:sz w:val="24"/>
        </w:rPr>
        <w:tab/>
      </w:r>
      <w:r>
        <w:rPr>
          <w:rFonts w:ascii="Arial" w:hAnsi="Arial" w:cs="Arial"/>
          <w:b/>
          <w:sz w:val="24"/>
        </w:rPr>
        <w:t>Corrections to applicability of Network Slice Admission Control (NSAC) mobility management aspects test cases</w:t>
      </w:r>
    </w:p>
    <w:p w14:paraId="22F8CF16"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v17.5.0</w:t>
      </w:r>
      <w:r>
        <w:rPr>
          <w:i/>
        </w:rPr>
        <w:tab/>
        <w:t xml:space="preserve">  CR-0443  Cat: F (Rel-17)</w:t>
      </w:r>
      <w:r>
        <w:rPr>
          <w:i/>
        </w:rPr>
        <w:br/>
      </w:r>
      <w:r>
        <w:rPr>
          <w:i/>
        </w:rPr>
        <w:br/>
      </w:r>
      <w:r>
        <w:rPr>
          <w:i/>
        </w:rPr>
        <w:tab/>
      </w:r>
      <w:r>
        <w:rPr>
          <w:i/>
        </w:rPr>
        <w:tab/>
      </w:r>
      <w:r>
        <w:rPr>
          <w:i/>
        </w:rPr>
        <w:tab/>
      </w:r>
      <w:r>
        <w:rPr>
          <w:i/>
        </w:rPr>
        <w:tab/>
      </w:r>
      <w:r>
        <w:rPr>
          <w:i/>
        </w:rPr>
        <w:tab/>
        <w:t>Source: Qualcomm CDMA Technologies</w:t>
      </w:r>
    </w:p>
    <w:p w14:paraId="1BB12C6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1BF771" w14:textId="637A7D60" w:rsidR="004350A9" w:rsidRDefault="004350A9" w:rsidP="004350A9">
      <w:pPr>
        <w:rPr>
          <w:rFonts w:ascii="Arial" w:hAnsi="Arial" w:cs="Arial"/>
          <w:b/>
          <w:sz w:val="24"/>
        </w:rPr>
      </w:pPr>
      <w:r>
        <w:rPr>
          <w:rFonts w:ascii="Arial" w:hAnsi="Arial" w:cs="Arial"/>
          <w:b/>
          <w:color w:val="0000FF"/>
          <w:sz w:val="24"/>
        </w:rPr>
        <w:t>R5-241159</w:t>
      </w:r>
      <w:r>
        <w:rPr>
          <w:rFonts w:ascii="Arial" w:hAnsi="Arial" w:cs="Arial"/>
          <w:b/>
          <w:color w:val="0000FF"/>
          <w:sz w:val="24"/>
        </w:rPr>
        <w:tab/>
      </w:r>
      <w:r>
        <w:rPr>
          <w:rFonts w:ascii="Arial" w:hAnsi="Arial" w:cs="Arial"/>
          <w:b/>
          <w:sz w:val="24"/>
        </w:rPr>
        <w:t>Correction to applicability of EN-DC CA test cases</w:t>
      </w:r>
    </w:p>
    <w:p w14:paraId="28B8F462"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v17.5.0</w:t>
      </w:r>
      <w:r>
        <w:rPr>
          <w:i/>
        </w:rPr>
        <w:tab/>
        <w:t xml:space="preserve">  CR-0447  Cat: F (Rel-17)</w:t>
      </w:r>
      <w:r>
        <w:rPr>
          <w:i/>
        </w:rPr>
        <w:br/>
      </w:r>
      <w:r>
        <w:rPr>
          <w:i/>
        </w:rPr>
        <w:br/>
      </w:r>
      <w:r>
        <w:rPr>
          <w:i/>
        </w:rPr>
        <w:tab/>
      </w:r>
      <w:r>
        <w:rPr>
          <w:i/>
        </w:rPr>
        <w:tab/>
      </w:r>
      <w:r>
        <w:rPr>
          <w:i/>
        </w:rPr>
        <w:tab/>
      </w:r>
      <w:r>
        <w:rPr>
          <w:i/>
        </w:rPr>
        <w:tab/>
      </w:r>
      <w:r>
        <w:rPr>
          <w:i/>
        </w:rPr>
        <w:tab/>
        <w:t>Source: Qualcomm Incorporated</w:t>
      </w:r>
    </w:p>
    <w:p w14:paraId="6BDBD67A"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32B80F" w14:textId="403D1AA2" w:rsidR="004350A9" w:rsidRDefault="004350A9" w:rsidP="004350A9">
      <w:pPr>
        <w:rPr>
          <w:rFonts w:ascii="Arial" w:hAnsi="Arial" w:cs="Arial"/>
          <w:b/>
          <w:sz w:val="24"/>
        </w:rPr>
      </w:pPr>
      <w:r>
        <w:rPr>
          <w:rFonts w:ascii="Arial" w:hAnsi="Arial" w:cs="Arial"/>
          <w:b/>
          <w:color w:val="0000FF"/>
          <w:sz w:val="24"/>
        </w:rPr>
        <w:t>R5-241167</w:t>
      </w:r>
      <w:r>
        <w:rPr>
          <w:rFonts w:ascii="Arial" w:hAnsi="Arial" w:cs="Arial"/>
          <w:b/>
          <w:color w:val="0000FF"/>
          <w:sz w:val="24"/>
        </w:rPr>
        <w:tab/>
      </w:r>
      <w:r>
        <w:rPr>
          <w:rFonts w:ascii="Arial" w:hAnsi="Arial" w:cs="Arial"/>
          <w:b/>
          <w:sz w:val="24"/>
        </w:rPr>
        <w:t>Correction to title of 8.1.5.9.1</w:t>
      </w:r>
    </w:p>
    <w:p w14:paraId="7EA50099"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v17.5.0</w:t>
      </w:r>
      <w:r>
        <w:rPr>
          <w:i/>
        </w:rPr>
        <w:tab/>
        <w:t xml:space="preserve">  CR-0448  Cat: F (Rel-17)</w:t>
      </w:r>
      <w:r>
        <w:rPr>
          <w:i/>
        </w:rPr>
        <w:br/>
      </w:r>
      <w:r>
        <w:rPr>
          <w:i/>
        </w:rPr>
        <w:br/>
      </w:r>
      <w:r>
        <w:rPr>
          <w:i/>
        </w:rPr>
        <w:tab/>
      </w:r>
      <w:r>
        <w:rPr>
          <w:i/>
        </w:rPr>
        <w:tab/>
      </w:r>
      <w:r>
        <w:rPr>
          <w:i/>
        </w:rPr>
        <w:tab/>
      </w:r>
      <w:r>
        <w:rPr>
          <w:i/>
        </w:rPr>
        <w:tab/>
      </w:r>
      <w:r>
        <w:rPr>
          <w:i/>
        </w:rPr>
        <w:tab/>
        <w:t>Source: Anritsu EMEA Ltd</w:t>
      </w:r>
    </w:p>
    <w:p w14:paraId="0AB9E360" w14:textId="77777777" w:rsidR="004350A9" w:rsidRDefault="004350A9" w:rsidP="004350A9">
      <w:pPr>
        <w:rPr>
          <w:rFonts w:ascii="Arial" w:hAnsi="Arial" w:cs="Arial"/>
          <w:b/>
        </w:rPr>
      </w:pPr>
      <w:r>
        <w:rPr>
          <w:rFonts w:ascii="Arial" w:hAnsi="Arial" w:cs="Arial"/>
          <w:b/>
        </w:rPr>
        <w:t xml:space="preserve">Discussion: </w:t>
      </w:r>
    </w:p>
    <w:p w14:paraId="01464A46" w14:textId="77777777" w:rsidR="004350A9" w:rsidRDefault="004350A9" w:rsidP="004350A9">
      <w:r>
        <w:t>r1</w:t>
      </w:r>
    </w:p>
    <w:p w14:paraId="21804104"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R5-241645</w:t>
      </w:r>
      <w:r>
        <w:rPr>
          <w:color w:val="993300"/>
          <w:u w:val="single"/>
        </w:rPr>
        <w:t>.</w:t>
      </w:r>
    </w:p>
    <w:p w14:paraId="6E724C3E" w14:textId="68419B7F" w:rsidR="004350A9" w:rsidRDefault="004350A9" w:rsidP="004350A9">
      <w:pPr>
        <w:rPr>
          <w:rFonts w:ascii="Arial" w:hAnsi="Arial" w:cs="Arial"/>
          <w:b/>
          <w:sz w:val="24"/>
        </w:rPr>
      </w:pPr>
      <w:r>
        <w:rPr>
          <w:rFonts w:ascii="Arial" w:hAnsi="Arial" w:cs="Arial"/>
          <w:b/>
          <w:color w:val="0000FF"/>
          <w:sz w:val="24"/>
        </w:rPr>
        <w:t>R5-241645</w:t>
      </w:r>
      <w:r>
        <w:rPr>
          <w:rFonts w:ascii="Arial" w:hAnsi="Arial" w:cs="Arial"/>
          <w:b/>
          <w:color w:val="0000FF"/>
          <w:sz w:val="24"/>
        </w:rPr>
        <w:tab/>
      </w:r>
      <w:r>
        <w:rPr>
          <w:rFonts w:ascii="Arial" w:hAnsi="Arial" w:cs="Arial"/>
          <w:b/>
          <w:sz w:val="24"/>
        </w:rPr>
        <w:t>Correction to title of 8.1.5.9.1</w:t>
      </w:r>
    </w:p>
    <w:p w14:paraId="46C9BB1E" w14:textId="77777777" w:rsidR="004350A9" w:rsidRDefault="004350A9" w:rsidP="004350A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v17.5.0</w:t>
      </w:r>
      <w:r>
        <w:rPr>
          <w:i/>
        </w:rPr>
        <w:tab/>
        <w:t xml:space="preserve">  CR-0448  rev 1 Cat: F (Rel-17)</w:t>
      </w:r>
      <w:r>
        <w:rPr>
          <w:i/>
        </w:rPr>
        <w:br/>
      </w:r>
      <w:r>
        <w:rPr>
          <w:i/>
        </w:rPr>
        <w:br/>
      </w:r>
      <w:r>
        <w:rPr>
          <w:i/>
        </w:rPr>
        <w:tab/>
      </w:r>
      <w:r>
        <w:rPr>
          <w:i/>
        </w:rPr>
        <w:tab/>
      </w:r>
      <w:r>
        <w:rPr>
          <w:i/>
        </w:rPr>
        <w:tab/>
      </w:r>
      <w:r>
        <w:rPr>
          <w:i/>
        </w:rPr>
        <w:tab/>
      </w:r>
      <w:r>
        <w:rPr>
          <w:i/>
        </w:rPr>
        <w:tab/>
        <w:t>Source: Anritsu EMEA Ltd</w:t>
      </w:r>
    </w:p>
    <w:p w14:paraId="0EBEEF64" w14:textId="77777777" w:rsidR="004350A9" w:rsidRDefault="004350A9" w:rsidP="004350A9">
      <w:pPr>
        <w:rPr>
          <w:color w:val="808080"/>
        </w:rPr>
      </w:pPr>
      <w:r>
        <w:rPr>
          <w:color w:val="808080"/>
        </w:rPr>
        <w:t>(Replaces R5-241167)</w:t>
      </w:r>
    </w:p>
    <w:p w14:paraId="6F1BBF9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4AB2D4" w14:textId="77777777" w:rsidR="004350A9" w:rsidRDefault="004350A9" w:rsidP="004350A9">
      <w:pPr>
        <w:pStyle w:val="Heading4"/>
      </w:pPr>
      <w:bookmarkStart w:id="903" w:name="_Toc161733921"/>
      <w:r>
        <w:t>6.4.6</w:t>
      </w:r>
      <w:r>
        <w:tab/>
        <w:t>TS 38.523-3</w:t>
      </w:r>
      <w:bookmarkEnd w:id="903"/>
    </w:p>
    <w:p w14:paraId="254EE841" w14:textId="292AEE94" w:rsidR="004350A9" w:rsidRDefault="004350A9" w:rsidP="004350A9">
      <w:pPr>
        <w:rPr>
          <w:rFonts w:ascii="Arial" w:hAnsi="Arial" w:cs="Arial"/>
          <w:b/>
          <w:sz w:val="24"/>
        </w:rPr>
      </w:pPr>
      <w:r>
        <w:rPr>
          <w:rFonts w:ascii="Arial" w:hAnsi="Arial" w:cs="Arial"/>
          <w:b/>
          <w:color w:val="0000FF"/>
          <w:sz w:val="24"/>
        </w:rPr>
        <w:t>R5-240428</w:t>
      </w:r>
      <w:r>
        <w:rPr>
          <w:rFonts w:ascii="Arial" w:hAnsi="Arial" w:cs="Arial"/>
          <w:b/>
          <w:color w:val="0000FF"/>
          <w:sz w:val="24"/>
        </w:rPr>
        <w:tab/>
      </w:r>
      <w:r>
        <w:rPr>
          <w:rFonts w:ascii="Arial" w:hAnsi="Arial" w:cs="Arial"/>
          <w:b/>
          <w:sz w:val="24"/>
        </w:rPr>
        <w:t>Add PIXIT for MUSIM gap</w:t>
      </w:r>
    </w:p>
    <w:p w14:paraId="5398442D"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38.523-3 v17.9.0</w:t>
      </w:r>
      <w:r>
        <w:rPr>
          <w:i/>
        </w:rPr>
        <w:tab/>
        <w:t xml:space="preserve">  CR-3373  Cat: F (Rel-17)</w:t>
      </w:r>
      <w:r>
        <w:rPr>
          <w:i/>
        </w:rPr>
        <w:br/>
      </w:r>
      <w:r>
        <w:rPr>
          <w:i/>
        </w:rPr>
        <w:br/>
      </w:r>
      <w:r>
        <w:rPr>
          <w:i/>
        </w:rPr>
        <w:tab/>
      </w:r>
      <w:r>
        <w:rPr>
          <w:i/>
        </w:rPr>
        <w:tab/>
      </w:r>
      <w:r>
        <w:rPr>
          <w:i/>
        </w:rPr>
        <w:tab/>
      </w:r>
      <w:r>
        <w:rPr>
          <w:i/>
        </w:rPr>
        <w:tab/>
      </w:r>
      <w:r>
        <w:rPr>
          <w:i/>
        </w:rPr>
        <w:tab/>
        <w:t xml:space="preserve">Source: Huawei, </w:t>
      </w:r>
      <w:proofErr w:type="spellStart"/>
      <w:r>
        <w:rPr>
          <w:i/>
        </w:rPr>
        <w:t>HiSilicon,China</w:t>
      </w:r>
      <w:proofErr w:type="spellEnd"/>
      <w:r>
        <w:rPr>
          <w:i/>
        </w:rPr>
        <w:t xml:space="preserve"> Telecom</w:t>
      </w:r>
    </w:p>
    <w:p w14:paraId="241BCCBF" w14:textId="77777777" w:rsidR="004350A9" w:rsidRDefault="004350A9" w:rsidP="004350A9">
      <w:pPr>
        <w:rPr>
          <w:rFonts w:ascii="Arial" w:hAnsi="Arial" w:cs="Arial"/>
          <w:b/>
        </w:rPr>
      </w:pPr>
      <w:r>
        <w:rPr>
          <w:rFonts w:ascii="Arial" w:hAnsi="Arial" w:cs="Arial"/>
          <w:b/>
        </w:rPr>
        <w:t xml:space="preserve">Discussion: </w:t>
      </w:r>
    </w:p>
    <w:p w14:paraId="3304B555" w14:textId="77777777" w:rsidR="004350A9" w:rsidRDefault="004350A9" w:rsidP="004350A9">
      <w:r>
        <w:t>late doc</w:t>
      </w:r>
    </w:p>
    <w:p w14:paraId="5FB6A5E7"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10AEFA" w14:textId="21EB7966" w:rsidR="004350A9" w:rsidRDefault="004350A9" w:rsidP="004350A9">
      <w:pPr>
        <w:rPr>
          <w:rFonts w:ascii="Arial" w:hAnsi="Arial" w:cs="Arial"/>
          <w:b/>
          <w:sz w:val="24"/>
        </w:rPr>
      </w:pPr>
      <w:r>
        <w:rPr>
          <w:rFonts w:ascii="Arial" w:hAnsi="Arial" w:cs="Arial"/>
          <w:b/>
          <w:color w:val="0000FF"/>
          <w:sz w:val="24"/>
        </w:rPr>
        <w:t>R5-240547</w:t>
      </w:r>
      <w:r>
        <w:rPr>
          <w:rFonts w:ascii="Arial" w:hAnsi="Arial" w:cs="Arial"/>
          <w:b/>
          <w:color w:val="0000FF"/>
          <w:sz w:val="24"/>
        </w:rPr>
        <w:tab/>
      </w:r>
      <w:r>
        <w:rPr>
          <w:rFonts w:ascii="Arial" w:hAnsi="Arial" w:cs="Arial"/>
          <w:b/>
          <w:sz w:val="24"/>
        </w:rPr>
        <w:t>Routine maintenance for TS 38.523-3</w:t>
      </w:r>
    </w:p>
    <w:p w14:paraId="7849B4DF"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38.523-3 v17.9.0</w:t>
      </w:r>
      <w:r>
        <w:rPr>
          <w:i/>
        </w:rPr>
        <w:tab/>
        <w:t xml:space="preserve">  CR-3377  Cat: F (Rel-17)</w:t>
      </w:r>
      <w:r>
        <w:rPr>
          <w:i/>
        </w:rPr>
        <w:br/>
      </w:r>
      <w:r>
        <w:rPr>
          <w:i/>
        </w:rPr>
        <w:br/>
      </w:r>
      <w:r>
        <w:rPr>
          <w:i/>
        </w:rPr>
        <w:tab/>
      </w:r>
      <w:r>
        <w:rPr>
          <w:i/>
        </w:rPr>
        <w:tab/>
      </w:r>
      <w:r>
        <w:rPr>
          <w:i/>
        </w:rPr>
        <w:tab/>
      </w:r>
      <w:r>
        <w:rPr>
          <w:i/>
        </w:rPr>
        <w:tab/>
      </w:r>
      <w:r>
        <w:rPr>
          <w:i/>
        </w:rPr>
        <w:tab/>
        <w:t>Source: MCC TF160</w:t>
      </w:r>
    </w:p>
    <w:p w14:paraId="1EA785DC"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942950" w14:textId="77777777" w:rsidR="004350A9" w:rsidRDefault="004350A9" w:rsidP="004350A9">
      <w:pPr>
        <w:pStyle w:val="Heading4"/>
      </w:pPr>
      <w:bookmarkStart w:id="904" w:name="_Toc161733922"/>
      <w:r>
        <w:t>6.4.7</w:t>
      </w:r>
      <w:r>
        <w:tab/>
        <w:t>Discussion Papers / Work Plan / TC lists</w:t>
      </w:r>
      <w:bookmarkEnd w:id="904"/>
    </w:p>
    <w:p w14:paraId="5F4C24A9" w14:textId="645B9589" w:rsidR="004350A9" w:rsidRDefault="004350A9" w:rsidP="004350A9">
      <w:pPr>
        <w:rPr>
          <w:rFonts w:ascii="Arial" w:hAnsi="Arial" w:cs="Arial"/>
          <w:b/>
          <w:sz w:val="24"/>
        </w:rPr>
      </w:pPr>
      <w:r>
        <w:rPr>
          <w:rFonts w:ascii="Arial" w:hAnsi="Arial" w:cs="Arial"/>
          <w:b/>
          <w:color w:val="0000FF"/>
          <w:sz w:val="24"/>
        </w:rPr>
        <w:t>R5-240096</w:t>
      </w:r>
      <w:r>
        <w:rPr>
          <w:rFonts w:ascii="Arial" w:hAnsi="Arial" w:cs="Arial"/>
          <w:b/>
          <w:color w:val="0000FF"/>
          <w:sz w:val="24"/>
        </w:rPr>
        <w:tab/>
      </w:r>
      <w:r>
        <w:rPr>
          <w:rFonts w:ascii="Arial" w:hAnsi="Arial" w:cs="Arial"/>
          <w:b/>
          <w:sz w:val="24"/>
        </w:rPr>
        <w:t>Discussion on handling of MDT IDC problem</w:t>
      </w:r>
    </w:p>
    <w:p w14:paraId="7D59A814" w14:textId="77777777" w:rsidR="004350A9" w:rsidRDefault="004350A9" w:rsidP="004350A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CMCC</w:t>
      </w:r>
    </w:p>
    <w:p w14:paraId="4177F7E5" w14:textId="77777777" w:rsidR="004350A9" w:rsidRDefault="004350A9" w:rsidP="004350A9">
      <w:pPr>
        <w:rPr>
          <w:rFonts w:ascii="Arial" w:hAnsi="Arial" w:cs="Arial"/>
          <w:b/>
        </w:rPr>
      </w:pPr>
      <w:r>
        <w:rPr>
          <w:rFonts w:ascii="Arial" w:hAnsi="Arial" w:cs="Arial"/>
          <w:b/>
        </w:rPr>
        <w:t xml:space="preserve">Abstract: </w:t>
      </w:r>
    </w:p>
    <w:p w14:paraId="3F51F93B" w14:textId="77777777" w:rsidR="004350A9" w:rsidRDefault="004350A9" w:rsidP="004350A9">
      <w:r>
        <w:t>Observation 1: For TC 8.1.6.1.2.14, it is assumed once UEs are configured as “T1”, IDC problem will be detected by the UEs.</w:t>
      </w:r>
    </w:p>
    <w:p w14:paraId="1BBF378E" w14:textId="77777777" w:rsidR="004350A9" w:rsidRDefault="004350A9" w:rsidP="004350A9">
      <w:proofErr w:type="gramStart"/>
      <w:r>
        <w:t>Actually, for</w:t>
      </w:r>
      <w:proofErr w:type="gramEnd"/>
      <w:r>
        <w:t xml:space="preserve"> UEs with good IDC mechanism and solutions, no IDC problems might be detected by the UEs. Hence, UEs may NOT suspend measurement logging or tag MDT report with inDeviceCoexDetected-r17 flag as expected. And these UEs will FAIL TC 8.1.6.1.2.14. Proposal 1: Before testing the IDC mechanism, to confirm UE will detect IDC problem with “T1”configuration.</w:t>
      </w:r>
    </w:p>
    <w:p w14:paraId="2AF0E8FE" w14:textId="77777777" w:rsidR="004350A9" w:rsidRDefault="004350A9" w:rsidP="004350A9">
      <w:r>
        <w:t>Observation 2: For TC 8.1.6.1.2.14, it is assumed once UEs are configured as “T0/T2”, IDC problem will NOT be detected by the UEs.</w:t>
      </w:r>
    </w:p>
    <w:p w14:paraId="2ED99D82" w14:textId="77777777" w:rsidR="004350A9" w:rsidRDefault="004350A9" w:rsidP="004350A9">
      <w:proofErr w:type="gramStart"/>
      <w:r>
        <w:t>Actually, UEs</w:t>
      </w:r>
      <w:proofErr w:type="gramEnd"/>
      <w:r>
        <w:t xml:space="preserve"> with “T0/T2” configuration may still detect IDC problems. Hence, UEs may NOT resume logging as expected. And these UEs will FAIL TP2 of TC 8.1.6.1.2.14.Proposal 2: Before testing the IDC mechanism, to confirm UE will NOT detect IDC problem with “T0/T2”configuration.</w:t>
      </w:r>
    </w:p>
    <w:p w14:paraId="1BC82C00" w14:textId="77777777" w:rsidR="004350A9" w:rsidRDefault="004350A9" w:rsidP="004350A9">
      <w:r>
        <w:t>Observation 3: In cl. 23.4, it says “IDC problem can happen when the UE (intends to) uses WLAN on the overlapped carrier/band or adjacent carrier/band to the unlicensed carrier used for LAA operation, e.g. when related UE hardware components, such as antennas, are shared between LAA and WLAN operations”.</w:t>
      </w:r>
    </w:p>
    <w:p w14:paraId="294099F8" w14:textId="77777777" w:rsidR="004350A9" w:rsidRDefault="004350A9" w:rsidP="004350A9">
      <w:r>
        <w:t xml:space="preserve">Observation 4: As per cl.5.7.4.2 in TS 38.331, UE detecting IDC problem will providing IDC assistance information in RRC_CONNECTED if the UE was configured to do so. </w:t>
      </w:r>
    </w:p>
    <w:p w14:paraId="246F5B04" w14:textId="77777777" w:rsidR="004350A9" w:rsidRDefault="004350A9" w:rsidP="004350A9">
      <w:r>
        <w:lastRenderedPageBreak/>
        <w:t xml:space="preserve">Observation 5: If </w:t>
      </w:r>
      <w:proofErr w:type="spellStart"/>
      <w:r>
        <w:t>UEAssistanceInformation</w:t>
      </w:r>
      <w:proofErr w:type="spellEnd"/>
      <w:r>
        <w:t xml:space="preserve"> message including IDC-Assistance-r16 is received by NW/SS, it is confirmed that UE can detect IDC problem.</w:t>
      </w:r>
    </w:p>
    <w:p w14:paraId="000502A5" w14:textId="77777777" w:rsidR="004350A9" w:rsidRDefault="004350A9" w:rsidP="004350A9">
      <w:r>
        <w:t xml:space="preserve">Proposal 3: When checking whether UE will </w:t>
      </w:r>
      <w:proofErr w:type="gramStart"/>
      <w:r>
        <w:t>suspends</w:t>
      </w:r>
      <w:proofErr w:type="gramEnd"/>
      <w:r>
        <w:t xml:space="preserve"> measurement logging when IDC problem is detected, if UE detects IDC problem in RRC_CONNECTED with some configuration, to configure the IDLE UE with the same configuration as in RRC_CONNECTED to make the UE detect IDC problem in RRC_IDLE.</w:t>
      </w:r>
    </w:p>
    <w:p w14:paraId="7BD71166" w14:textId="77777777" w:rsidR="004350A9" w:rsidRDefault="004350A9" w:rsidP="004350A9">
      <w:r>
        <w:t>Proposal 4: When checking whether UE will resume logging when IDC problem is resolved, if UE does NOT detect IDC problem in RRC_CONNECTED with some configuration, to configure the IDLE UE with the same configuration as in RRC_CONNECTED to make the UE NOT detect IDC problem in RRC_IDLE.</w:t>
      </w:r>
    </w:p>
    <w:p w14:paraId="5B0103B0" w14:textId="77777777" w:rsidR="004350A9" w:rsidRDefault="004350A9" w:rsidP="004350A9">
      <w:pPr>
        <w:rPr>
          <w:rFonts w:ascii="Arial" w:hAnsi="Arial" w:cs="Arial"/>
          <w:b/>
        </w:rPr>
      </w:pPr>
      <w:r>
        <w:rPr>
          <w:rFonts w:ascii="Arial" w:hAnsi="Arial" w:cs="Arial"/>
          <w:b/>
        </w:rPr>
        <w:t xml:space="preserve">Discussion: </w:t>
      </w:r>
    </w:p>
    <w:p w14:paraId="3A055DEC" w14:textId="77777777" w:rsidR="004350A9" w:rsidRDefault="004350A9" w:rsidP="004350A9">
      <w:r>
        <w:t>r1</w:t>
      </w:r>
    </w:p>
    <w:p w14:paraId="0C2E27E1" w14:textId="77777777" w:rsidR="004350A9" w:rsidRDefault="004350A9" w:rsidP="004350A9">
      <w:r>
        <w:t>is UE specific.</w:t>
      </w:r>
    </w:p>
    <w:p w14:paraId="1926A150" w14:textId="77777777" w:rsidR="004350A9" w:rsidRDefault="004350A9" w:rsidP="004350A9">
      <w:r>
        <w:t>discussion with Qualcomm, CATT, TF160.</w:t>
      </w:r>
    </w:p>
    <w:p w14:paraId="023C83DC" w14:textId="77777777" w:rsidR="004350A9" w:rsidRDefault="004350A9" w:rsidP="004350A9">
      <w:r>
        <w:t>Deferred.</w:t>
      </w:r>
    </w:p>
    <w:p w14:paraId="67041BAA"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R5-241634</w:t>
      </w:r>
      <w:r>
        <w:rPr>
          <w:color w:val="993300"/>
          <w:u w:val="single"/>
        </w:rPr>
        <w:t>.</w:t>
      </w:r>
    </w:p>
    <w:p w14:paraId="01454D4F" w14:textId="3D5DF622" w:rsidR="004350A9" w:rsidRDefault="004350A9" w:rsidP="004350A9">
      <w:pPr>
        <w:rPr>
          <w:rFonts w:ascii="Arial" w:hAnsi="Arial" w:cs="Arial"/>
          <w:b/>
          <w:sz w:val="24"/>
        </w:rPr>
      </w:pPr>
      <w:r>
        <w:rPr>
          <w:rFonts w:ascii="Arial" w:hAnsi="Arial" w:cs="Arial"/>
          <w:b/>
          <w:color w:val="0000FF"/>
          <w:sz w:val="24"/>
        </w:rPr>
        <w:t>R5-241634</w:t>
      </w:r>
      <w:r>
        <w:rPr>
          <w:rFonts w:ascii="Arial" w:hAnsi="Arial" w:cs="Arial"/>
          <w:b/>
          <w:color w:val="0000FF"/>
          <w:sz w:val="24"/>
        </w:rPr>
        <w:tab/>
      </w:r>
      <w:r>
        <w:rPr>
          <w:rFonts w:ascii="Arial" w:hAnsi="Arial" w:cs="Arial"/>
          <w:b/>
          <w:sz w:val="24"/>
        </w:rPr>
        <w:t>Discussion on handling of MDT IDC problem</w:t>
      </w:r>
    </w:p>
    <w:p w14:paraId="0FB7496E" w14:textId="77777777" w:rsidR="004350A9" w:rsidRDefault="004350A9" w:rsidP="004350A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CMCC</w:t>
      </w:r>
    </w:p>
    <w:p w14:paraId="6784E99C" w14:textId="77777777" w:rsidR="004350A9" w:rsidRDefault="004350A9" w:rsidP="004350A9">
      <w:pPr>
        <w:rPr>
          <w:color w:val="808080"/>
        </w:rPr>
      </w:pPr>
      <w:r>
        <w:rPr>
          <w:color w:val="808080"/>
        </w:rPr>
        <w:t>(Replaces R5-240096)</w:t>
      </w:r>
    </w:p>
    <w:p w14:paraId="6130C3A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4509D3" w14:textId="4B417DD2" w:rsidR="004350A9" w:rsidRDefault="004350A9" w:rsidP="004350A9">
      <w:pPr>
        <w:rPr>
          <w:rFonts w:ascii="Arial" w:hAnsi="Arial" w:cs="Arial"/>
          <w:b/>
          <w:sz w:val="24"/>
        </w:rPr>
      </w:pPr>
      <w:r>
        <w:rPr>
          <w:rFonts w:ascii="Arial" w:hAnsi="Arial" w:cs="Arial"/>
          <w:b/>
          <w:color w:val="0000FF"/>
          <w:sz w:val="24"/>
        </w:rPr>
        <w:t>R5-240431</w:t>
      </w:r>
      <w:r>
        <w:rPr>
          <w:rFonts w:ascii="Arial" w:hAnsi="Arial" w:cs="Arial"/>
          <w:b/>
          <w:color w:val="0000FF"/>
          <w:sz w:val="24"/>
        </w:rPr>
        <w:tab/>
      </w:r>
      <w:r>
        <w:rPr>
          <w:rFonts w:ascii="Arial" w:hAnsi="Arial" w:cs="Arial"/>
          <w:b/>
          <w:sz w:val="24"/>
        </w:rPr>
        <w:t>Discussion to update MUSIM gap TC</w:t>
      </w:r>
    </w:p>
    <w:p w14:paraId="24758804" w14:textId="77777777" w:rsidR="004350A9" w:rsidRDefault="004350A9" w:rsidP="004350A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HiSilicon,China</w:t>
      </w:r>
      <w:proofErr w:type="spellEnd"/>
      <w:r>
        <w:rPr>
          <w:i/>
        </w:rPr>
        <w:t xml:space="preserve"> Telecom</w:t>
      </w:r>
    </w:p>
    <w:p w14:paraId="473ED1A6" w14:textId="77777777" w:rsidR="004350A9" w:rsidRDefault="004350A9" w:rsidP="004350A9">
      <w:pPr>
        <w:rPr>
          <w:rFonts w:ascii="Arial" w:hAnsi="Arial" w:cs="Arial"/>
          <w:b/>
        </w:rPr>
      </w:pPr>
      <w:r>
        <w:rPr>
          <w:rFonts w:ascii="Arial" w:hAnsi="Arial" w:cs="Arial"/>
          <w:b/>
        </w:rPr>
        <w:t xml:space="preserve">Abstract: </w:t>
      </w:r>
    </w:p>
    <w:p w14:paraId="50C2CAF5" w14:textId="77777777" w:rsidR="004350A9" w:rsidRDefault="004350A9" w:rsidP="004350A9">
      <w:r>
        <w:t>Issue: How to make sure that RAN5 TC are testing the MUSIM gap pattern supported by UE?</w:t>
      </w:r>
    </w:p>
    <w:p w14:paraId="47A682DD" w14:textId="77777777" w:rsidR="004350A9" w:rsidRDefault="004350A9" w:rsidP="004350A9">
      <w:r>
        <w:t xml:space="preserve">Observation 1: 38.133 list 27 periodic MUSIM gaps and 2 aperiodic MUSIM gaps, but 38.306 only require UE to support 3 periodic MUSIM gaps and 1 aperiodic MUSIM gap. </w:t>
      </w:r>
    </w:p>
    <w:p w14:paraId="51D6E776" w14:textId="77777777" w:rsidR="004350A9" w:rsidRDefault="004350A9" w:rsidP="004350A9">
      <w:r>
        <w:t>Therefore, core spec does not require UE to support all kinds of gaps and it does not list which gap pattern is mandatory and which gap pattern is optional, either.</w:t>
      </w:r>
    </w:p>
    <w:p w14:paraId="472FA214" w14:textId="77777777" w:rsidR="004350A9" w:rsidRDefault="004350A9" w:rsidP="004350A9">
      <w:r>
        <w:t xml:space="preserve">Observation 2: According to 38.331, for periodic gap, network always configured the musim-GapLength and </w:t>
      </w:r>
      <w:proofErr w:type="spellStart"/>
      <w:r>
        <w:t>musim-GapRepetitionAndOffset</w:t>
      </w:r>
      <w:proofErr w:type="spellEnd"/>
      <w:r>
        <w:t xml:space="preserve"> as indicated by the UE's preferred periodic MUSIM gap configuration. For aperiodic gap, network always configured the same </w:t>
      </w:r>
      <w:proofErr w:type="spellStart"/>
      <w:r>
        <w:t>musim</w:t>
      </w:r>
      <w:proofErr w:type="spellEnd"/>
      <w:r>
        <w:t>-Starting-SFN-</w:t>
      </w:r>
      <w:proofErr w:type="spellStart"/>
      <w:r>
        <w:t>AndSubframe</w:t>
      </w:r>
      <w:proofErr w:type="spellEnd"/>
      <w:r>
        <w:t xml:space="preserve"> as indicated by the UE's preferred aperiodic MUSIM gap configuration. The UE's preferred MUSIM gap configuration is indicated in the MUSIM UAI.</w:t>
      </w:r>
    </w:p>
    <w:p w14:paraId="4D3561D5" w14:textId="77777777" w:rsidR="004350A9" w:rsidRDefault="004350A9" w:rsidP="004350A9">
      <w:r>
        <w:t>Therefore, if UE only support part of MUSIM gap listed in 38.133, and UE always indicated that supported MUSIM gap pattern to network through MUSIM UAI, network have no chance to configure MUSIM gap pattern unsupported by the UE. In addition, If TC directly (</w:t>
      </w:r>
      <w:proofErr w:type="spellStart"/>
      <w:r>
        <w:t>e.g</w:t>
      </w:r>
      <w:proofErr w:type="spellEnd"/>
      <w:r>
        <w:t xml:space="preserve"> 38.523-1 8.1.2.1.6) configure MUSIM gap to UE, the UE behaviour is not specified by 38.331.</w:t>
      </w:r>
    </w:p>
    <w:p w14:paraId="2AF7528C" w14:textId="77777777" w:rsidR="004350A9" w:rsidRDefault="004350A9" w:rsidP="004350A9">
      <w:r>
        <w:t xml:space="preserve">Observation 3: </w:t>
      </w:r>
      <w:proofErr w:type="spellStart"/>
      <w:r>
        <w:t>Accroding</w:t>
      </w:r>
      <w:proofErr w:type="spellEnd"/>
      <w:r>
        <w:t xml:space="preserve"> to 38.331, UE may not trigger MUSIM UAI automatically after network configuration. </w:t>
      </w:r>
      <w:proofErr w:type="gramStart"/>
      <w:r>
        <w:t>In order to</w:t>
      </w:r>
      <w:proofErr w:type="gramEnd"/>
      <w:r>
        <w:t xml:space="preserve"> trigger MUSIM UAI, RAN5 design Set MUSIM UAI test function to force UE to report any type of MUSIM gap in MUSIM UAI.</w:t>
      </w:r>
    </w:p>
    <w:p w14:paraId="691D9FE2" w14:textId="77777777" w:rsidR="004350A9" w:rsidRDefault="004350A9" w:rsidP="004350A9">
      <w:r>
        <w:t>“Set MUSIM UAI test function” is designed based on an assumption that UE support all the MUSIM gap pattern listed in 38.133. However based on observation 1/2, there is not enough evidence to support this assumption.</w:t>
      </w:r>
    </w:p>
    <w:p w14:paraId="619FAD49" w14:textId="77777777" w:rsidR="004350A9" w:rsidRDefault="004350A9" w:rsidP="004350A9">
      <w:r>
        <w:t xml:space="preserve">Observation 4: RAN4 has defined the RRM requirement for Rel-17 MUSIM gaps in R18 WI </w:t>
      </w:r>
      <w:proofErr w:type="spellStart"/>
      <w:r>
        <w:t>NR_DualTxRx_MUSIM</w:t>
      </w:r>
      <w:proofErr w:type="spellEnd"/>
      <w:r>
        <w:t>. It is highly possible that RRM MUSIM gaps TC will face similar issue in the future.</w:t>
      </w:r>
    </w:p>
    <w:p w14:paraId="1B28602D" w14:textId="77777777" w:rsidR="004350A9" w:rsidRDefault="004350A9" w:rsidP="004350A9">
      <w:r>
        <w:lastRenderedPageBreak/>
        <w:t>2</w:t>
      </w:r>
      <w:r>
        <w:tab/>
        <w:t>Proposal</w:t>
      </w:r>
    </w:p>
    <w:p w14:paraId="18983AAB" w14:textId="77777777" w:rsidR="004350A9" w:rsidRDefault="004350A9" w:rsidP="004350A9">
      <w:r>
        <w:t>Based on the above discussion, the followings are proposed:</w:t>
      </w:r>
    </w:p>
    <w:p w14:paraId="21E462CE" w14:textId="77777777" w:rsidR="004350A9" w:rsidRDefault="004350A9" w:rsidP="004350A9">
      <w:r>
        <w:t>Proposal 1: Add 4 PIXIT in 38.523-3, UE tester can fill the PIXIT based on the MUSIM gap supported by UE.</w:t>
      </w:r>
    </w:p>
    <w:p w14:paraId="71C28DEB" w14:textId="77777777" w:rsidR="004350A9" w:rsidRDefault="004350A9" w:rsidP="004350A9">
      <w:r>
        <w:t>Proposal 2: Update 38.523-1 8.1.2.1.6 to add MUSIM UAI trigger procedure (MUSIM UAI triggered by “Set MUSIM UAI test function” or other method) before MUSIM gap configuration. Only the gap pattern filled in the px_NR_SupportPeriodicMusimGapPattern_First/px_NR_SupportPeriodicMusimGapPattern_Second/px_NR_SupportAperiodicMusimGapPattern can be test in this test case.</w:t>
      </w:r>
    </w:p>
    <w:p w14:paraId="4671B9C7" w14:textId="77777777" w:rsidR="004350A9" w:rsidRDefault="004350A9" w:rsidP="004350A9">
      <w:pPr>
        <w:rPr>
          <w:rFonts w:ascii="Arial" w:hAnsi="Arial" w:cs="Arial"/>
          <w:b/>
        </w:rPr>
      </w:pPr>
      <w:r>
        <w:rPr>
          <w:rFonts w:ascii="Arial" w:hAnsi="Arial" w:cs="Arial"/>
          <w:b/>
        </w:rPr>
        <w:t xml:space="preserve">Discussion: </w:t>
      </w:r>
    </w:p>
    <w:p w14:paraId="1872E420" w14:textId="77777777" w:rsidR="004350A9" w:rsidRDefault="004350A9" w:rsidP="004350A9">
      <w:r>
        <w:t>comment from CATT</w:t>
      </w:r>
    </w:p>
    <w:p w14:paraId="2AB7B3A5" w14:textId="77777777" w:rsidR="004350A9" w:rsidRDefault="004350A9" w:rsidP="004350A9">
      <w:r>
        <w:t>r4</w:t>
      </w:r>
    </w:p>
    <w:p w14:paraId="042FBB50"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R5-241633</w:t>
      </w:r>
      <w:r>
        <w:rPr>
          <w:color w:val="993300"/>
          <w:u w:val="single"/>
        </w:rPr>
        <w:t>.</w:t>
      </w:r>
    </w:p>
    <w:p w14:paraId="401D1D65" w14:textId="2AD60AE2" w:rsidR="004350A9" w:rsidRDefault="004350A9" w:rsidP="004350A9">
      <w:pPr>
        <w:rPr>
          <w:rFonts w:ascii="Arial" w:hAnsi="Arial" w:cs="Arial"/>
          <w:b/>
          <w:sz w:val="24"/>
        </w:rPr>
      </w:pPr>
      <w:r>
        <w:rPr>
          <w:rFonts w:ascii="Arial" w:hAnsi="Arial" w:cs="Arial"/>
          <w:b/>
          <w:color w:val="0000FF"/>
          <w:sz w:val="24"/>
        </w:rPr>
        <w:t>R5-241633</w:t>
      </w:r>
      <w:r>
        <w:rPr>
          <w:rFonts w:ascii="Arial" w:hAnsi="Arial" w:cs="Arial"/>
          <w:b/>
          <w:color w:val="0000FF"/>
          <w:sz w:val="24"/>
        </w:rPr>
        <w:tab/>
      </w:r>
      <w:r>
        <w:rPr>
          <w:rFonts w:ascii="Arial" w:hAnsi="Arial" w:cs="Arial"/>
          <w:b/>
          <w:sz w:val="24"/>
        </w:rPr>
        <w:t>Discussion to update MUSIM gap TC</w:t>
      </w:r>
    </w:p>
    <w:p w14:paraId="03431A32" w14:textId="77777777" w:rsidR="004350A9" w:rsidRDefault="004350A9" w:rsidP="004350A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HiSilicon,China</w:t>
      </w:r>
      <w:proofErr w:type="spellEnd"/>
      <w:r>
        <w:rPr>
          <w:i/>
        </w:rPr>
        <w:t xml:space="preserve"> Telecom</w:t>
      </w:r>
    </w:p>
    <w:p w14:paraId="6F0A6E9D" w14:textId="77777777" w:rsidR="004350A9" w:rsidRDefault="004350A9" w:rsidP="004350A9">
      <w:pPr>
        <w:rPr>
          <w:color w:val="808080"/>
        </w:rPr>
      </w:pPr>
      <w:r>
        <w:rPr>
          <w:color w:val="808080"/>
        </w:rPr>
        <w:t>(Replaces R5-240431)</w:t>
      </w:r>
    </w:p>
    <w:p w14:paraId="4F1AFDE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AD1ED0" w14:textId="58A063DF" w:rsidR="004350A9" w:rsidRDefault="004350A9" w:rsidP="004350A9">
      <w:pPr>
        <w:rPr>
          <w:rFonts w:ascii="Arial" w:hAnsi="Arial" w:cs="Arial"/>
          <w:b/>
          <w:sz w:val="24"/>
        </w:rPr>
      </w:pPr>
      <w:r>
        <w:rPr>
          <w:rFonts w:ascii="Arial" w:hAnsi="Arial" w:cs="Arial"/>
          <w:b/>
          <w:color w:val="0000FF"/>
          <w:sz w:val="24"/>
        </w:rPr>
        <w:t>R5-240663</w:t>
      </w:r>
      <w:r>
        <w:rPr>
          <w:rFonts w:ascii="Arial" w:hAnsi="Arial" w:cs="Arial"/>
          <w:b/>
          <w:color w:val="0000FF"/>
          <w:sz w:val="24"/>
        </w:rPr>
        <w:tab/>
      </w:r>
      <w:r>
        <w:rPr>
          <w:rFonts w:ascii="Arial" w:hAnsi="Arial" w:cs="Arial"/>
          <w:b/>
          <w:sz w:val="24"/>
        </w:rPr>
        <w:t>Discussion Paper for Rel-17 eNS_Ph2 WI tests case applicability</w:t>
      </w:r>
    </w:p>
    <w:p w14:paraId="792027F4" w14:textId="77777777" w:rsidR="004350A9" w:rsidRDefault="004350A9" w:rsidP="004350A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CDMA Technologies</w:t>
      </w:r>
    </w:p>
    <w:p w14:paraId="46227007" w14:textId="77777777" w:rsidR="004350A9" w:rsidRDefault="004350A9" w:rsidP="004350A9">
      <w:pPr>
        <w:rPr>
          <w:rFonts w:ascii="Arial" w:hAnsi="Arial" w:cs="Arial"/>
          <w:b/>
        </w:rPr>
      </w:pPr>
      <w:r>
        <w:rPr>
          <w:rFonts w:ascii="Arial" w:hAnsi="Arial" w:cs="Arial"/>
          <w:b/>
        </w:rPr>
        <w:t xml:space="preserve">Abstract: </w:t>
      </w:r>
    </w:p>
    <w:p w14:paraId="0DCC565A" w14:textId="77777777" w:rsidR="004350A9" w:rsidRDefault="004350A9" w:rsidP="004350A9">
      <w:r>
        <w:t>Observation #1 – The R-17 UE has capability to indicate support of ER-NSSAI; UE’s can set this to “supported” after network IOT</w:t>
      </w:r>
    </w:p>
    <w:p w14:paraId="1D1A8F3E" w14:textId="77777777" w:rsidR="004350A9" w:rsidRDefault="004350A9" w:rsidP="004350A9">
      <w:r>
        <w:t>Proposal#1 – Based on Observation#1, The following test cases under NR Protocol test cases defined in TS38.523-1 [2] for NSAC Mobility Management aspects test cases (Cl 9.1.12.1-5) and NSAC interworking with EPC shall be defined with an applicability in TS38.523-2 [3] and associated PICS shall be defined in 38.508-2 [4].</w:t>
      </w:r>
    </w:p>
    <w:p w14:paraId="17DAAD58" w14:textId="77777777" w:rsidR="004350A9" w:rsidRDefault="004350A9" w:rsidP="004350A9">
      <w:r>
        <w:t>Below is a recap of some alternate proposals which can be considered to address this and were also discussed in RAN5#101</w:t>
      </w:r>
    </w:p>
    <w:p w14:paraId="756BBC9B" w14:textId="77777777" w:rsidR="004350A9" w:rsidRDefault="004350A9" w:rsidP="004350A9">
      <w:r>
        <w:t xml:space="preserve">Alt Proposal-1 – The </w:t>
      </w:r>
      <w:proofErr w:type="spellStart"/>
      <w:r>
        <w:t>rapportuer</w:t>
      </w:r>
      <w:proofErr w:type="spellEnd"/>
      <w:r>
        <w:t xml:space="preserve"> of this WI to ensure that sufficient evidence exists of this feature </w:t>
      </w:r>
      <w:proofErr w:type="spellStart"/>
      <w:r>
        <w:t>commecialization</w:t>
      </w:r>
      <w:proofErr w:type="spellEnd"/>
      <w:r>
        <w:t xml:space="preserve"> along with IOT opportunities and ONLY then introduce this WI in certification bodies.</w:t>
      </w:r>
    </w:p>
    <w:p w14:paraId="383E4486" w14:textId="77777777" w:rsidR="004350A9" w:rsidRDefault="004350A9" w:rsidP="004350A9">
      <w:r>
        <w:t>Alt Proposal-2 – For features, like the ones discussed in this paper, RAN5 can control the Optionality by using existing tables in TS 38.508-2 (ex- below column M) and then keep revisiting every meeting if the status of column M needs to be changed, this can be a running AP as well.</w:t>
      </w:r>
    </w:p>
    <w:p w14:paraId="16C92782" w14:textId="77777777" w:rsidR="004350A9" w:rsidRDefault="004350A9" w:rsidP="004350A9">
      <w:r>
        <w:t>Observation#2 - None of the SM test case introduced are testing unique UE requirement specific to R-17 eNS_Ph2 WI. This may cause even earlier UE release to PASS this test case but more importantly the UE requirements are not part of R-17 eNS_Ph2 WI</w:t>
      </w:r>
    </w:p>
    <w:p w14:paraId="661CEE42" w14:textId="77777777" w:rsidR="004350A9" w:rsidRDefault="004350A9" w:rsidP="004350A9">
      <w:r>
        <w:t xml:space="preserve">Proposal#2 – The session management test cases introduced in the NSAC WI are not R-17 eNS_Ph2 unique requirements for UE hence they are misaligned in specification; these tests are currently mandatory for R-17 UE which is incorrect. </w:t>
      </w:r>
    </w:p>
    <w:p w14:paraId="6F900C13" w14:textId="77777777" w:rsidR="004350A9" w:rsidRDefault="004350A9" w:rsidP="004350A9">
      <w:r>
        <w:t xml:space="preserve">Proposal#2-1 – All NSAC SM test cases to be “VOIDED” from Spec (TS38.523-1[2] and TS 523-2 [3]) </w:t>
      </w:r>
    </w:p>
    <w:p w14:paraId="234AF210" w14:textId="77777777" w:rsidR="004350A9" w:rsidRDefault="004350A9" w:rsidP="004350A9">
      <w:r>
        <w:t>Proposal#2-2 – Study them again to be reintroduced as R-15 through 5GS maintenance WI on a need basis. Any R-17 eNS_Ph2 UE specific requirement, if found, can be covered in TEI_17 WI.</w:t>
      </w:r>
    </w:p>
    <w:p w14:paraId="4A5B0B0C" w14:textId="77777777" w:rsidR="004350A9" w:rsidRDefault="004350A9" w:rsidP="004350A9">
      <w:r>
        <w:t>As this AP has not progressed, below w/f can be applied –</w:t>
      </w:r>
    </w:p>
    <w:p w14:paraId="3E4453ED" w14:textId="77777777" w:rsidR="004350A9" w:rsidRDefault="004350A9" w:rsidP="004350A9">
      <w:r>
        <w:lastRenderedPageBreak/>
        <w:t xml:space="preserve">Proposal 2-2A – Add note in </w:t>
      </w:r>
      <w:proofErr w:type="spellStart"/>
      <w:r>
        <w:t>applicabilty</w:t>
      </w:r>
      <w:proofErr w:type="spellEnd"/>
      <w:r>
        <w:t xml:space="preserve"> that these tests have open issues to be addressed, verification of new tests shall be paused </w:t>
      </w:r>
      <w:proofErr w:type="spellStart"/>
      <w:r>
        <w:t>unitl</w:t>
      </w:r>
      <w:proofErr w:type="spellEnd"/>
      <w:r>
        <w:t xml:space="preserve"> the AP is complete.</w:t>
      </w:r>
    </w:p>
    <w:p w14:paraId="690A190D" w14:textId="77777777" w:rsidR="004350A9" w:rsidRDefault="004350A9" w:rsidP="004350A9">
      <w:pPr>
        <w:rPr>
          <w:rFonts w:ascii="Arial" w:hAnsi="Arial" w:cs="Arial"/>
          <w:b/>
        </w:rPr>
      </w:pPr>
      <w:r>
        <w:rPr>
          <w:rFonts w:ascii="Arial" w:hAnsi="Arial" w:cs="Arial"/>
          <w:b/>
        </w:rPr>
        <w:t xml:space="preserve">Discussion: </w:t>
      </w:r>
    </w:p>
    <w:p w14:paraId="38830816" w14:textId="77777777" w:rsidR="004350A9" w:rsidRDefault="004350A9" w:rsidP="004350A9">
      <w:r>
        <w:t>0662!</w:t>
      </w:r>
    </w:p>
    <w:p w14:paraId="67464D96" w14:textId="77777777" w:rsidR="004350A9" w:rsidRDefault="004350A9" w:rsidP="004350A9">
      <w:r>
        <w:t>RAN5 Vice Chair: are these deployed in Rel-15 and 16?</w:t>
      </w:r>
    </w:p>
    <w:p w14:paraId="288BE3DC" w14:textId="77777777" w:rsidR="004350A9" w:rsidRDefault="004350A9" w:rsidP="004350A9">
      <w:r>
        <w:t>r1</w:t>
      </w:r>
    </w:p>
    <w:p w14:paraId="3D759E39" w14:textId="77777777" w:rsidR="004350A9" w:rsidRDefault="004350A9" w:rsidP="004350A9">
      <w:r>
        <w:t>CMCC to comment further.</w:t>
      </w:r>
    </w:p>
    <w:p w14:paraId="19731AE0" w14:textId="77777777" w:rsidR="004350A9" w:rsidRDefault="004350A9" w:rsidP="004350A9">
      <w:r>
        <w:t>AP #2 kept open, #1 kept open.</w:t>
      </w:r>
    </w:p>
    <w:p w14:paraId="38712F28" w14:textId="77777777" w:rsidR="004350A9" w:rsidRDefault="004350A9" w:rsidP="004350A9">
      <w:r>
        <w:t>Support of NR- ENSSAI test cases will be made optional.</w:t>
      </w:r>
    </w:p>
    <w:p w14:paraId="7700C34B"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R5-241479</w:t>
      </w:r>
      <w:r>
        <w:rPr>
          <w:color w:val="993300"/>
          <w:u w:val="single"/>
        </w:rPr>
        <w:t>.</w:t>
      </w:r>
    </w:p>
    <w:p w14:paraId="388B642A" w14:textId="098D05E3" w:rsidR="004350A9" w:rsidRDefault="004350A9" w:rsidP="004350A9">
      <w:pPr>
        <w:rPr>
          <w:rFonts w:ascii="Arial" w:hAnsi="Arial" w:cs="Arial"/>
          <w:b/>
          <w:sz w:val="24"/>
        </w:rPr>
      </w:pPr>
      <w:r>
        <w:rPr>
          <w:rFonts w:ascii="Arial" w:hAnsi="Arial" w:cs="Arial"/>
          <w:b/>
          <w:color w:val="0000FF"/>
          <w:sz w:val="24"/>
        </w:rPr>
        <w:t>R5-241479</w:t>
      </w:r>
      <w:r>
        <w:rPr>
          <w:rFonts w:ascii="Arial" w:hAnsi="Arial" w:cs="Arial"/>
          <w:b/>
          <w:color w:val="0000FF"/>
          <w:sz w:val="24"/>
        </w:rPr>
        <w:tab/>
      </w:r>
      <w:r>
        <w:rPr>
          <w:rFonts w:ascii="Arial" w:hAnsi="Arial" w:cs="Arial"/>
          <w:b/>
          <w:sz w:val="24"/>
        </w:rPr>
        <w:t>Discussion Paper for Rel-17 eNS_Ph2 WI tests case applicability</w:t>
      </w:r>
    </w:p>
    <w:p w14:paraId="2ADF97F4" w14:textId="77777777" w:rsidR="004350A9" w:rsidRDefault="004350A9" w:rsidP="004350A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CDMA Technologies</w:t>
      </w:r>
    </w:p>
    <w:p w14:paraId="31960DE2" w14:textId="77777777" w:rsidR="004350A9" w:rsidRDefault="004350A9" w:rsidP="004350A9">
      <w:pPr>
        <w:rPr>
          <w:color w:val="808080"/>
        </w:rPr>
      </w:pPr>
      <w:r>
        <w:rPr>
          <w:color w:val="808080"/>
        </w:rPr>
        <w:t>(Replaces R5-240663)</w:t>
      </w:r>
    </w:p>
    <w:p w14:paraId="521278F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A2F5DB" w14:textId="07BA2566" w:rsidR="004350A9" w:rsidRDefault="004350A9" w:rsidP="004350A9">
      <w:pPr>
        <w:rPr>
          <w:rFonts w:ascii="Arial" w:hAnsi="Arial" w:cs="Arial"/>
          <w:b/>
          <w:sz w:val="24"/>
        </w:rPr>
      </w:pPr>
      <w:r>
        <w:rPr>
          <w:rFonts w:ascii="Arial" w:hAnsi="Arial" w:cs="Arial"/>
          <w:b/>
          <w:color w:val="0000FF"/>
          <w:sz w:val="24"/>
        </w:rPr>
        <w:t>R5-240870</w:t>
      </w:r>
      <w:r>
        <w:rPr>
          <w:rFonts w:ascii="Arial" w:hAnsi="Arial" w:cs="Arial"/>
          <w:b/>
          <w:color w:val="0000FF"/>
          <w:sz w:val="24"/>
        </w:rPr>
        <w:tab/>
      </w:r>
      <w:r>
        <w:rPr>
          <w:rFonts w:ascii="Arial" w:hAnsi="Arial" w:cs="Arial"/>
          <w:b/>
          <w:sz w:val="24"/>
        </w:rPr>
        <w:t>TS 38.523-1 Tracker status before RAN5-102</w:t>
      </w:r>
    </w:p>
    <w:p w14:paraId="57426741" w14:textId="77777777" w:rsidR="004350A9" w:rsidRDefault="004350A9" w:rsidP="004350A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146A69D3"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2F813E" w14:textId="77777777" w:rsidR="004350A9" w:rsidRDefault="004350A9" w:rsidP="004350A9">
      <w:pPr>
        <w:pStyle w:val="Heading3"/>
      </w:pPr>
      <w:bookmarkStart w:id="905" w:name="_Toc161733923"/>
      <w:r>
        <w:t>6.5</w:t>
      </w:r>
      <w:r>
        <w:tab/>
        <w:t xml:space="preserve">Routine Maintenance for TS 36 Series </w:t>
      </w:r>
      <w:proofErr w:type="spellStart"/>
      <w:r>
        <w:t>TEIx_Test</w:t>
      </w:r>
      <w:bookmarkEnd w:id="905"/>
      <w:proofErr w:type="spellEnd"/>
    </w:p>
    <w:p w14:paraId="14901344" w14:textId="77777777" w:rsidR="004350A9" w:rsidRDefault="004350A9" w:rsidP="004350A9">
      <w:pPr>
        <w:pStyle w:val="Heading4"/>
      </w:pPr>
      <w:bookmarkStart w:id="906" w:name="_Toc161733924"/>
      <w:r>
        <w:t>6.5.1</w:t>
      </w:r>
      <w:r>
        <w:tab/>
        <w:t>Routine Maintenance for TS 36.508</w:t>
      </w:r>
      <w:bookmarkEnd w:id="906"/>
    </w:p>
    <w:p w14:paraId="0C1FAA52" w14:textId="77777777" w:rsidR="004350A9" w:rsidRDefault="004350A9" w:rsidP="004350A9">
      <w:pPr>
        <w:pStyle w:val="Heading4"/>
      </w:pPr>
      <w:bookmarkStart w:id="907" w:name="_Toc161733925"/>
      <w:r>
        <w:t>6.5.2</w:t>
      </w:r>
      <w:r>
        <w:tab/>
        <w:t>Routine Maintenance for TS 36.509</w:t>
      </w:r>
      <w:bookmarkEnd w:id="907"/>
    </w:p>
    <w:p w14:paraId="655956E3" w14:textId="77777777" w:rsidR="004350A9" w:rsidRDefault="004350A9" w:rsidP="004350A9">
      <w:pPr>
        <w:pStyle w:val="Heading4"/>
      </w:pPr>
      <w:bookmarkStart w:id="908" w:name="_Toc161733926"/>
      <w:r>
        <w:t>6.5.3</w:t>
      </w:r>
      <w:r>
        <w:tab/>
        <w:t>Routine Maintenance for TS 36.523-1</w:t>
      </w:r>
      <w:bookmarkEnd w:id="908"/>
      <w:r>
        <w:t xml:space="preserve"> </w:t>
      </w:r>
    </w:p>
    <w:p w14:paraId="27362EA4" w14:textId="77777777" w:rsidR="004350A9" w:rsidRDefault="004350A9" w:rsidP="004350A9">
      <w:pPr>
        <w:pStyle w:val="Heading5"/>
      </w:pPr>
      <w:bookmarkStart w:id="909" w:name="_Toc161733927"/>
      <w:r>
        <w:t>6.5.3.1</w:t>
      </w:r>
      <w:r>
        <w:tab/>
        <w:t>Idle Mode</w:t>
      </w:r>
      <w:bookmarkEnd w:id="909"/>
    </w:p>
    <w:p w14:paraId="1DA93C7B" w14:textId="77777777" w:rsidR="004350A9" w:rsidRDefault="004350A9" w:rsidP="004350A9">
      <w:pPr>
        <w:pStyle w:val="Heading5"/>
      </w:pPr>
      <w:bookmarkStart w:id="910" w:name="_Toc161733928"/>
      <w:r>
        <w:t>6.5.3.2</w:t>
      </w:r>
      <w:r>
        <w:tab/>
        <w:t>Layer 2</w:t>
      </w:r>
      <w:bookmarkEnd w:id="910"/>
    </w:p>
    <w:p w14:paraId="175A8160" w14:textId="77777777" w:rsidR="004350A9" w:rsidRDefault="004350A9" w:rsidP="004350A9">
      <w:pPr>
        <w:pStyle w:val="Heading6"/>
      </w:pPr>
      <w:bookmarkStart w:id="911" w:name="_Toc161733929"/>
      <w:r>
        <w:t>6.5.3.2.1</w:t>
      </w:r>
      <w:r>
        <w:tab/>
        <w:t>MAC</w:t>
      </w:r>
      <w:bookmarkEnd w:id="911"/>
    </w:p>
    <w:p w14:paraId="602299A0" w14:textId="77777777" w:rsidR="004350A9" w:rsidRDefault="004350A9" w:rsidP="004350A9">
      <w:pPr>
        <w:pStyle w:val="Heading6"/>
      </w:pPr>
      <w:bookmarkStart w:id="912" w:name="_Toc161733930"/>
      <w:r>
        <w:t>6.5.3.2.2</w:t>
      </w:r>
      <w:r>
        <w:tab/>
        <w:t>RLC</w:t>
      </w:r>
      <w:bookmarkEnd w:id="912"/>
    </w:p>
    <w:p w14:paraId="1E0D55F8" w14:textId="77777777" w:rsidR="004350A9" w:rsidRDefault="004350A9" w:rsidP="004350A9">
      <w:pPr>
        <w:pStyle w:val="Heading6"/>
      </w:pPr>
      <w:bookmarkStart w:id="913" w:name="_Toc161733931"/>
      <w:r>
        <w:t>6.5.3.2.3</w:t>
      </w:r>
      <w:r>
        <w:tab/>
        <w:t>PDCP</w:t>
      </w:r>
      <w:bookmarkEnd w:id="913"/>
    </w:p>
    <w:p w14:paraId="419F522C" w14:textId="77777777" w:rsidR="004350A9" w:rsidRDefault="004350A9" w:rsidP="004350A9">
      <w:pPr>
        <w:pStyle w:val="Heading5"/>
      </w:pPr>
      <w:bookmarkStart w:id="914" w:name="_Toc161733932"/>
      <w:r>
        <w:t>6.5.3.3</w:t>
      </w:r>
      <w:r>
        <w:tab/>
        <w:t>RRC</w:t>
      </w:r>
      <w:bookmarkEnd w:id="914"/>
    </w:p>
    <w:p w14:paraId="27816C58" w14:textId="77777777" w:rsidR="004350A9" w:rsidRDefault="004350A9" w:rsidP="004350A9">
      <w:pPr>
        <w:pStyle w:val="Heading6"/>
      </w:pPr>
      <w:bookmarkStart w:id="915" w:name="_Toc161733933"/>
      <w:r>
        <w:t>6.5.3.3.1</w:t>
      </w:r>
      <w:r>
        <w:tab/>
        <w:t>RRC Part 1 (clauses 8.1 and 8.5)</w:t>
      </w:r>
      <w:bookmarkEnd w:id="915"/>
    </w:p>
    <w:p w14:paraId="3739D46A" w14:textId="70F5C58F" w:rsidR="004350A9" w:rsidRDefault="004350A9" w:rsidP="004350A9">
      <w:pPr>
        <w:rPr>
          <w:rFonts w:ascii="Arial" w:hAnsi="Arial" w:cs="Arial"/>
          <w:b/>
          <w:sz w:val="24"/>
        </w:rPr>
      </w:pPr>
      <w:r>
        <w:rPr>
          <w:rFonts w:ascii="Arial" w:hAnsi="Arial" w:cs="Arial"/>
          <w:b/>
          <w:color w:val="0000FF"/>
          <w:sz w:val="24"/>
        </w:rPr>
        <w:t>R5-240548</w:t>
      </w:r>
      <w:r>
        <w:rPr>
          <w:rFonts w:ascii="Arial" w:hAnsi="Arial" w:cs="Arial"/>
          <w:b/>
          <w:color w:val="0000FF"/>
          <w:sz w:val="24"/>
        </w:rPr>
        <w:tab/>
      </w:r>
      <w:r>
        <w:rPr>
          <w:rFonts w:ascii="Arial" w:hAnsi="Arial" w:cs="Arial"/>
          <w:b/>
          <w:sz w:val="24"/>
        </w:rPr>
        <w:t>Correction to LTE Inter-RAT TC 8.1.3.7</w:t>
      </w:r>
    </w:p>
    <w:p w14:paraId="22286190" w14:textId="77777777" w:rsidR="004350A9" w:rsidRDefault="004350A9" w:rsidP="004350A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v18.3.0</w:t>
      </w:r>
      <w:r>
        <w:rPr>
          <w:i/>
        </w:rPr>
        <w:tab/>
        <w:t xml:space="preserve">  CR-5282  Cat: F (Rel-18)</w:t>
      </w:r>
      <w:r>
        <w:rPr>
          <w:i/>
        </w:rPr>
        <w:br/>
      </w:r>
      <w:r>
        <w:rPr>
          <w:i/>
        </w:rPr>
        <w:br/>
      </w:r>
      <w:r>
        <w:rPr>
          <w:i/>
        </w:rPr>
        <w:tab/>
      </w:r>
      <w:r>
        <w:rPr>
          <w:i/>
        </w:rPr>
        <w:tab/>
      </w:r>
      <w:r>
        <w:rPr>
          <w:i/>
        </w:rPr>
        <w:tab/>
      </w:r>
      <w:r>
        <w:rPr>
          <w:i/>
        </w:rPr>
        <w:tab/>
      </w:r>
      <w:r>
        <w:rPr>
          <w:i/>
        </w:rPr>
        <w:tab/>
        <w:t>Source: MCC TF160</w:t>
      </w:r>
    </w:p>
    <w:p w14:paraId="311AC46B"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E1DFED" w14:textId="471E8180" w:rsidR="004350A9" w:rsidRDefault="004350A9" w:rsidP="004350A9">
      <w:pPr>
        <w:rPr>
          <w:rFonts w:ascii="Arial" w:hAnsi="Arial" w:cs="Arial"/>
          <w:b/>
          <w:sz w:val="24"/>
        </w:rPr>
      </w:pPr>
      <w:r>
        <w:rPr>
          <w:rFonts w:ascii="Arial" w:hAnsi="Arial" w:cs="Arial"/>
          <w:b/>
          <w:color w:val="0000FF"/>
          <w:sz w:val="24"/>
        </w:rPr>
        <w:t>R5-240585</w:t>
      </w:r>
      <w:r>
        <w:rPr>
          <w:rFonts w:ascii="Arial" w:hAnsi="Arial" w:cs="Arial"/>
          <w:b/>
          <w:color w:val="0000FF"/>
          <w:sz w:val="24"/>
        </w:rPr>
        <w:tab/>
      </w:r>
      <w:r>
        <w:rPr>
          <w:rFonts w:ascii="Arial" w:hAnsi="Arial" w:cs="Arial"/>
          <w:b/>
          <w:sz w:val="24"/>
        </w:rPr>
        <w:t>Corrections to LTE TC 8.1.3.16</w:t>
      </w:r>
    </w:p>
    <w:p w14:paraId="557BAC0C"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v18.3.0</w:t>
      </w:r>
      <w:r>
        <w:rPr>
          <w:i/>
        </w:rPr>
        <w:tab/>
        <w:t xml:space="preserve">  CR-5283  Cat: F (Rel-18)</w:t>
      </w:r>
      <w:r>
        <w:rPr>
          <w:i/>
        </w:rPr>
        <w:br/>
      </w:r>
      <w:r>
        <w:rPr>
          <w:i/>
        </w:rPr>
        <w:br/>
      </w:r>
      <w:r>
        <w:rPr>
          <w:i/>
        </w:rPr>
        <w:tab/>
      </w:r>
      <w:r>
        <w:rPr>
          <w:i/>
        </w:rPr>
        <w:tab/>
      </w:r>
      <w:r>
        <w:rPr>
          <w:i/>
        </w:rPr>
        <w:tab/>
      </w:r>
      <w:r>
        <w:rPr>
          <w:i/>
        </w:rPr>
        <w:tab/>
      </w:r>
      <w:r>
        <w:rPr>
          <w:i/>
        </w:rPr>
        <w:tab/>
        <w:t>Source: MCC TF160</w:t>
      </w:r>
    </w:p>
    <w:p w14:paraId="55F4480D"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D1F89E" w14:textId="30321047" w:rsidR="004350A9" w:rsidRDefault="004350A9" w:rsidP="004350A9">
      <w:pPr>
        <w:rPr>
          <w:rFonts w:ascii="Arial" w:hAnsi="Arial" w:cs="Arial"/>
          <w:b/>
          <w:sz w:val="24"/>
        </w:rPr>
      </w:pPr>
      <w:r>
        <w:rPr>
          <w:rFonts w:ascii="Arial" w:hAnsi="Arial" w:cs="Arial"/>
          <w:b/>
          <w:color w:val="0000FF"/>
          <w:sz w:val="24"/>
        </w:rPr>
        <w:t>R5-240977</w:t>
      </w:r>
      <w:r>
        <w:rPr>
          <w:rFonts w:ascii="Arial" w:hAnsi="Arial" w:cs="Arial"/>
          <w:b/>
          <w:color w:val="0000FF"/>
          <w:sz w:val="24"/>
        </w:rPr>
        <w:tab/>
      </w:r>
      <w:r>
        <w:rPr>
          <w:rFonts w:ascii="Arial" w:hAnsi="Arial" w:cs="Arial"/>
          <w:b/>
          <w:sz w:val="24"/>
        </w:rPr>
        <w:t>Addition of new L2L MPS priority access barring test case</w:t>
      </w:r>
    </w:p>
    <w:p w14:paraId="0F1528DE"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v18.3.0</w:t>
      </w:r>
      <w:r>
        <w:rPr>
          <w:i/>
        </w:rPr>
        <w:tab/>
        <w:t xml:space="preserve">  CR-5287  Cat: F (Rel-18)</w:t>
      </w:r>
      <w:r>
        <w:rPr>
          <w:i/>
        </w:rPr>
        <w:br/>
      </w:r>
      <w:r>
        <w:rPr>
          <w:i/>
        </w:rPr>
        <w:br/>
      </w:r>
      <w:r>
        <w:rPr>
          <w:i/>
        </w:rPr>
        <w:tab/>
      </w:r>
      <w:r>
        <w:rPr>
          <w:i/>
        </w:rPr>
        <w:tab/>
      </w:r>
      <w:r>
        <w:rPr>
          <w:i/>
        </w:rPr>
        <w:tab/>
      </w:r>
      <w:r>
        <w:rPr>
          <w:i/>
        </w:rPr>
        <w:tab/>
      </w:r>
      <w:r>
        <w:rPr>
          <w:i/>
        </w:rPr>
        <w:tab/>
        <w:t>Source: Qualcomm Incorporated</w:t>
      </w:r>
    </w:p>
    <w:p w14:paraId="19F2F1BC" w14:textId="77777777" w:rsidR="004350A9" w:rsidRDefault="004350A9" w:rsidP="004350A9">
      <w:pPr>
        <w:rPr>
          <w:rFonts w:ascii="Arial" w:hAnsi="Arial" w:cs="Arial"/>
          <w:b/>
        </w:rPr>
      </w:pPr>
      <w:r>
        <w:rPr>
          <w:rFonts w:ascii="Arial" w:hAnsi="Arial" w:cs="Arial"/>
          <w:b/>
        </w:rPr>
        <w:t xml:space="preserve">Discussion: </w:t>
      </w:r>
    </w:p>
    <w:p w14:paraId="14903C31" w14:textId="77777777" w:rsidR="004350A9" w:rsidRDefault="004350A9" w:rsidP="004350A9">
      <w:r>
        <w:t>r1</w:t>
      </w:r>
    </w:p>
    <w:p w14:paraId="0340B131"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R5-241475</w:t>
      </w:r>
      <w:r>
        <w:rPr>
          <w:color w:val="993300"/>
          <w:u w:val="single"/>
        </w:rPr>
        <w:t>.</w:t>
      </w:r>
    </w:p>
    <w:p w14:paraId="296053CC" w14:textId="482F07D9" w:rsidR="004350A9" w:rsidRDefault="004350A9" w:rsidP="004350A9">
      <w:pPr>
        <w:rPr>
          <w:rFonts w:ascii="Arial" w:hAnsi="Arial" w:cs="Arial"/>
          <w:b/>
          <w:sz w:val="24"/>
        </w:rPr>
      </w:pPr>
      <w:r>
        <w:rPr>
          <w:rFonts w:ascii="Arial" w:hAnsi="Arial" w:cs="Arial"/>
          <w:b/>
          <w:color w:val="0000FF"/>
          <w:sz w:val="24"/>
        </w:rPr>
        <w:t>R5-241475</w:t>
      </w:r>
      <w:r>
        <w:rPr>
          <w:rFonts w:ascii="Arial" w:hAnsi="Arial" w:cs="Arial"/>
          <w:b/>
          <w:color w:val="0000FF"/>
          <w:sz w:val="24"/>
        </w:rPr>
        <w:tab/>
      </w:r>
      <w:r>
        <w:rPr>
          <w:rFonts w:ascii="Arial" w:hAnsi="Arial" w:cs="Arial"/>
          <w:b/>
          <w:sz w:val="24"/>
        </w:rPr>
        <w:t>Addition of new L2L MPS priority access barring test case</w:t>
      </w:r>
    </w:p>
    <w:p w14:paraId="28EA7EB1"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v18.3.0</w:t>
      </w:r>
      <w:r>
        <w:rPr>
          <w:i/>
        </w:rPr>
        <w:tab/>
        <w:t xml:space="preserve">  CR-5287  rev 1 Cat: F (Rel-18)</w:t>
      </w:r>
      <w:r>
        <w:rPr>
          <w:i/>
        </w:rPr>
        <w:br/>
      </w:r>
      <w:r>
        <w:rPr>
          <w:i/>
        </w:rPr>
        <w:br/>
      </w:r>
      <w:r>
        <w:rPr>
          <w:i/>
        </w:rPr>
        <w:tab/>
      </w:r>
      <w:r>
        <w:rPr>
          <w:i/>
        </w:rPr>
        <w:tab/>
      </w:r>
      <w:r>
        <w:rPr>
          <w:i/>
        </w:rPr>
        <w:tab/>
      </w:r>
      <w:r>
        <w:rPr>
          <w:i/>
        </w:rPr>
        <w:tab/>
      </w:r>
      <w:r>
        <w:rPr>
          <w:i/>
        </w:rPr>
        <w:tab/>
        <w:t>Source: Qualcomm Incorporated</w:t>
      </w:r>
    </w:p>
    <w:p w14:paraId="0DE6313E" w14:textId="77777777" w:rsidR="004350A9" w:rsidRDefault="004350A9" w:rsidP="004350A9">
      <w:pPr>
        <w:rPr>
          <w:color w:val="808080"/>
        </w:rPr>
      </w:pPr>
      <w:r>
        <w:rPr>
          <w:color w:val="808080"/>
        </w:rPr>
        <w:t>(Replaces R5-240977)</w:t>
      </w:r>
    </w:p>
    <w:p w14:paraId="47B8CCC7"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8FFBEB" w14:textId="42782A65" w:rsidR="004350A9" w:rsidRDefault="004350A9" w:rsidP="004350A9">
      <w:pPr>
        <w:rPr>
          <w:rFonts w:ascii="Arial" w:hAnsi="Arial" w:cs="Arial"/>
          <w:b/>
          <w:sz w:val="24"/>
        </w:rPr>
      </w:pPr>
      <w:r>
        <w:rPr>
          <w:rFonts w:ascii="Arial" w:hAnsi="Arial" w:cs="Arial"/>
          <w:b/>
          <w:color w:val="0000FF"/>
          <w:sz w:val="24"/>
        </w:rPr>
        <w:t>R5-241179</w:t>
      </w:r>
      <w:r>
        <w:rPr>
          <w:rFonts w:ascii="Arial" w:hAnsi="Arial" w:cs="Arial"/>
          <w:b/>
          <w:color w:val="0000FF"/>
          <w:sz w:val="24"/>
        </w:rPr>
        <w:tab/>
      </w:r>
      <w:r>
        <w:rPr>
          <w:rFonts w:ascii="Arial" w:hAnsi="Arial" w:cs="Arial"/>
          <w:b/>
          <w:sz w:val="24"/>
        </w:rPr>
        <w:t>Addition of new test case 8.1.3.8a Redirection to GERAN-</w:t>
      </w:r>
      <w:proofErr w:type="spellStart"/>
      <w:r>
        <w:rPr>
          <w:rFonts w:ascii="Arial" w:hAnsi="Arial" w:cs="Arial"/>
          <w:b/>
          <w:sz w:val="24"/>
        </w:rPr>
        <w:t>Redir</w:t>
      </w:r>
      <w:proofErr w:type="spellEnd"/>
      <w:r>
        <w:rPr>
          <w:rFonts w:ascii="Arial" w:hAnsi="Arial" w:cs="Arial"/>
          <w:b/>
          <w:sz w:val="24"/>
        </w:rPr>
        <w:t>-policy bit</w:t>
      </w:r>
    </w:p>
    <w:p w14:paraId="41F8C91A"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v18.3.0</w:t>
      </w:r>
      <w:r>
        <w:rPr>
          <w:i/>
        </w:rPr>
        <w:tab/>
        <w:t xml:space="preserve">  CR-5295  Cat: F (Rel-18)</w:t>
      </w:r>
      <w:r>
        <w:rPr>
          <w:i/>
        </w:rPr>
        <w:br/>
      </w:r>
      <w:r>
        <w:rPr>
          <w:i/>
        </w:rPr>
        <w:br/>
      </w:r>
      <w:r>
        <w:rPr>
          <w:i/>
        </w:rPr>
        <w:tab/>
      </w:r>
      <w:r>
        <w:rPr>
          <w:i/>
        </w:rPr>
        <w:tab/>
      </w:r>
      <w:r>
        <w:rPr>
          <w:i/>
        </w:rPr>
        <w:tab/>
      </w:r>
      <w:r>
        <w:rPr>
          <w:i/>
        </w:rPr>
        <w:tab/>
      </w:r>
      <w:r>
        <w:rPr>
          <w:i/>
        </w:rPr>
        <w:tab/>
        <w:t>Source: Vodafone</w:t>
      </w:r>
    </w:p>
    <w:p w14:paraId="5CB21125" w14:textId="77777777" w:rsidR="004350A9" w:rsidRDefault="004350A9" w:rsidP="004350A9">
      <w:pPr>
        <w:rPr>
          <w:rFonts w:ascii="Arial" w:hAnsi="Arial" w:cs="Arial"/>
          <w:b/>
        </w:rPr>
      </w:pPr>
      <w:r>
        <w:rPr>
          <w:rFonts w:ascii="Arial" w:hAnsi="Arial" w:cs="Arial"/>
          <w:b/>
        </w:rPr>
        <w:t xml:space="preserve">Discussion: </w:t>
      </w:r>
    </w:p>
    <w:p w14:paraId="1DB85F53" w14:textId="77777777" w:rsidR="004350A9" w:rsidRDefault="004350A9" w:rsidP="004350A9">
      <w:r>
        <w:t>r1</w:t>
      </w:r>
    </w:p>
    <w:p w14:paraId="02F3E4F3" w14:textId="77777777" w:rsidR="004350A9" w:rsidRDefault="004350A9" w:rsidP="004350A9">
      <w:r>
        <w:t>TF160 needed more time to review.</w:t>
      </w:r>
    </w:p>
    <w:p w14:paraId="42EAAD3F" w14:textId="77777777" w:rsidR="004350A9" w:rsidRDefault="004350A9" w:rsidP="004350A9">
      <w:r>
        <w:t>R&amp;S: maybe Step 7 not needed.</w:t>
      </w:r>
    </w:p>
    <w:p w14:paraId="1E1640D1" w14:textId="77777777" w:rsidR="004350A9" w:rsidRDefault="004350A9" w:rsidP="004350A9">
      <w:r>
        <w:t>r2</w:t>
      </w:r>
    </w:p>
    <w:p w14:paraId="21C02A47"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R5-241476</w:t>
      </w:r>
      <w:r>
        <w:rPr>
          <w:color w:val="993300"/>
          <w:u w:val="single"/>
        </w:rPr>
        <w:t>.</w:t>
      </w:r>
    </w:p>
    <w:p w14:paraId="570C303A" w14:textId="1F33742C" w:rsidR="004350A9" w:rsidRDefault="004350A9" w:rsidP="004350A9">
      <w:pPr>
        <w:rPr>
          <w:rFonts w:ascii="Arial" w:hAnsi="Arial" w:cs="Arial"/>
          <w:b/>
          <w:sz w:val="24"/>
        </w:rPr>
      </w:pPr>
      <w:r>
        <w:rPr>
          <w:rFonts w:ascii="Arial" w:hAnsi="Arial" w:cs="Arial"/>
          <w:b/>
          <w:color w:val="0000FF"/>
          <w:sz w:val="24"/>
        </w:rPr>
        <w:t>R5-241476</w:t>
      </w:r>
      <w:r>
        <w:rPr>
          <w:rFonts w:ascii="Arial" w:hAnsi="Arial" w:cs="Arial"/>
          <w:b/>
          <w:color w:val="0000FF"/>
          <w:sz w:val="24"/>
        </w:rPr>
        <w:tab/>
      </w:r>
      <w:r>
        <w:rPr>
          <w:rFonts w:ascii="Arial" w:hAnsi="Arial" w:cs="Arial"/>
          <w:b/>
          <w:sz w:val="24"/>
        </w:rPr>
        <w:t>Addition of new test case 8.1.3.8a Redirection to GERAN-</w:t>
      </w:r>
      <w:proofErr w:type="spellStart"/>
      <w:r>
        <w:rPr>
          <w:rFonts w:ascii="Arial" w:hAnsi="Arial" w:cs="Arial"/>
          <w:b/>
          <w:sz w:val="24"/>
        </w:rPr>
        <w:t>Redir</w:t>
      </w:r>
      <w:proofErr w:type="spellEnd"/>
      <w:r>
        <w:rPr>
          <w:rFonts w:ascii="Arial" w:hAnsi="Arial" w:cs="Arial"/>
          <w:b/>
          <w:sz w:val="24"/>
        </w:rPr>
        <w:t>-policy bit</w:t>
      </w:r>
    </w:p>
    <w:p w14:paraId="1DA66B7F"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v18.3.0</w:t>
      </w:r>
      <w:r>
        <w:rPr>
          <w:i/>
        </w:rPr>
        <w:tab/>
        <w:t xml:space="preserve">  CR-5295  rev 1 Cat: F (Rel-18)</w:t>
      </w:r>
      <w:r>
        <w:rPr>
          <w:i/>
        </w:rPr>
        <w:br/>
      </w:r>
      <w:r>
        <w:rPr>
          <w:i/>
        </w:rPr>
        <w:lastRenderedPageBreak/>
        <w:br/>
      </w:r>
      <w:r>
        <w:rPr>
          <w:i/>
        </w:rPr>
        <w:tab/>
      </w:r>
      <w:r>
        <w:rPr>
          <w:i/>
        </w:rPr>
        <w:tab/>
      </w:r>
      <w:r>
        <w:rPr>
          <w:i/>
        </w:rPr>
        <w:tab/>
      </w:r>
      <w:r>
        <w:rPr>
          <w:i/>
        </w:rPr>
        <w:tab/>
      </w:r>
      <w:r>
        <w:rPr>
          <w:i/>
        </w:rPr>
        <w:tab/>
        <w:t>Source: Vodafone</w:t>
      </w:r>
    </w:p>
    <w:p w14:paraId="24EE0C85" w14:textId="77777777" w:rsidR="004350A9" w:rsidRDefault="004350A9" w:rsidP="004350A9">
      <w:pPr>
        <w:rPr>
          <w:color w:val="808080"/>
        </w:rPr>
      </w:pPr>
      <w:r>
        <w:rPr>
          <w:color w:val="808080"/>
        </w:rPr>
        <w:t>(Replaces R5-241179)</w:t>
      </w:r>
    </w:p>
    <w:p w14:paraId="3D76466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8650F4" w14:textId="7E3E033C" w:rsidR="004350A9" w:rsidRDefault="004350A9" w:rsidP="004350A9">
      <w:pPr>
        <w:rPr>
          <w:rFonts w:ascii="Arial" w:hAnsi="Arial" w:cs="Arial"/>
          <w:b/>
          <w:sz w:val="24"/>
        </w:rPr>
      </w:pPr>
      <w:r>
        <w:rPr>
          <w:rFonts w:ascii="Arial" w:hAnsi="Arial" w:cs="Arial"/>
          <w:b/>
          <w:color w:val="0000FF"/>
          <w:sz w:val="24"/>
        </w:rPr>
        <w:t>R5-241180</w:t>
      </w:r>
      <w:r>
        <w:rPr>
          <w:rFonts w:ascii="Arial" w:hAnsi="Arial" w:cs="Arial"/>
          <w:b/>
          <w:color w:val="0000FF"/>
          <w:sz w:val="24"/>
        </w:rPr>
        <w:tab/>
      </w:r>
      <w:r>
        <w:rPr>
          <w:rFonts w:ascii="Arial" w:hAnsi="Arial" w:cs="Arial"/>
          <w:b/>
          <w:sz w:val="24"/>
        </w:rPr>
        <w:t>Addition of test case 8.1.3.6b Redirection to UTRAN-</w:t>
      </w:r>
      <w:proofErr w:type="spellStart"/>
      <w:r>
        <w:rPr>
          <w:rFonts w:ascii="Arial" w:hAnsi="Arial" w:cs="Arial"/>
          <w:b/>
          <w:sz w:val="24"/>
        </w:rPr>
        <w:t>Redir</w:t>
      </w:r>
      <w:proofErr w:type="spellEnd"/>
      <w:r>
        <w:rPr>
          <w:rFonts w:ascii="Arial" w:hAnsi="Arial" w:cs="Arial"/>
          <w:b/>
          <w:sz w:val="24"/>
        </w:rPr>
        <w:t>-policy bit</w:t>
      </w:r>
    </w:p>
    <w:p w14:paraId="6ED92CA7"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v18.3.0</w:t>
      </w:r>
      <w:r>
        <w:rPr>
          <w:i/>
        </w:rPr>
        <w:tab/>
        <w:t xml:space="preserve">  CR-5296  Cat: F (Rel-18)</w:t>
      </w:r>
      <w:r>
        <w:rPr>
          <w:i/>
        </w:rPr>
        <w:br/>
      </w:r>
      <w:r>
        <w:rPr>
          <w:i/>
        </w:rPr>
        <w:br/>
      </w:r>
      <w:r>
        <w:rPr>
          <w:i/>
        </w:rPr>
        <w:tab/>
      </w:r>
      <w:r>
        <w:rPr>
          <w:i/>
        </w:rPr>
        <w:tab/>
      </w:r>
      <w:r>
        <w:rPr>
          <w:i/>
        </w:rPr>
        <w:tab/>
      </w:r>
      <w:r>
        <w:rPr>
          <w:i/>
        </w:rPr>
        <w:tab/>
      </w:r>
      <w:r>
        <w:rPr>
          <w:i/>
        </w:rPr>
        <w:tab/>
        <w:t>Source: Vodafone</w:t>
      </w:r>
    </w:p>
    <w:p w14:paraId="4E523D39" w14:textId="77777777" w:rsidR="004350A9" w:rsidRDefault="004350A9" w:rsidP="004350A9">
      <w:pPr>
        <w:rPr>
          <w:rFonts w:ascii="Arial" w:hAnsi="Arial" w:cs="Arial"/>
          <w:b/>
        </w:rPr>
      </w:pPr>
      <w:r>
        <w:rPr>
          <w:rFonts w:ascii="Arial" w:hAnsi="Arial" w:cs="Arial"/>
          <w:b/>
        </w:rPr>
        <w:t xml:space="preserve">Discussion: </w:t>
      </w:r>
    </w:p>
    <w:p w14:paraId="5A7641B5" w14:textId="77777777" w:rsidR="004350A9" w:rsidRDefault="004350A9" w:rsidP="004350A9">
      <w:r>
        <w:t>r2</w:t>
      </w:r>
    </w:p>
    <w:p w14:paraId="70DF1996"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R5-241477</w:t>
      </w:r>
      <w:r>
        <w:rPr>
          <w:color w:val="993300"/>
          <w:u w:val="single"/>
        </w:rPr>
        <w:t>.</w:t>
      </w:r>
    </w:p>
    <w:p w14:paraId="5A466B81" w14:textId="36C0B1AC" w:rsidR="004350A9" w:rsidRDefault="004350A9" w:rsidP="004350A9">
      <w:pPr>
        <w:rPr>
          <w:rFonts w:ascii="Arial" w:hAnsi="Arial" w:cs="Arial"/>
          <w:b/>
          <w:sz w:val="24"/>
        </w:rPr>
      </w:pPr>
      <w:r>
        <w:rPr>
          <w:rFonts w:ascii="Arial" w:hAnsi="Arial" w:cs="Arial"/>
          <w:b/>
          <w:color w:val="0000FF"/>
          <w:sz w:val="24"/>
        </w:rPr>
        <w:t>R5-241477</w:t>
      </w:r>
      <w:r>
        <w:rPr>
          <w:rFonts w:ascii="Arial" w:hAnsi="Arial" w:cs="Arial"/>
          <w:b/>
          <w:color w:val="0000FF"/>
          <w:sz w:val="24"/>
        </w:rPr>
        <w:tab/>
      </w:r>
      <w:r>
        <w:rPr>
          <w:rFonts w:ascii="Arial" w:hAnsi="Arial" w:cs="Arial"/>
          <w:b/>
          <w:sz w:val="24"/>
        </w:rPr>
        <w:t>Addition of test case 8.1.3.6b Redirection to UTRAN-</w:t>
      </w:r>
      <w:proofErr w:type="spellStart"/>
      <w:r>
        <w:rPr>
          <w:rFonts w:ascii="Arial" w:hAnsi="Arial" w:cs="Arial"/>
          <w:b/>
          <w:sz w:val="24"/>
        </w:rPr>
        <w:t>Redir</w:t>
      </w:r>
      <w:proofErr w:type="spellEnd"/>
      <w:r>
        <w:rPr>
          <w:rFonts w:ascii="Arial" w:hAnsi="Arial" w:cs="Arial"/>
          <w:b/>
          <w:sz w:val="24"/>
        </w:rPr>
        <w:t>-policy bit</w:t>
      </w:r>
    </w:p>
    <w:p w14:paraId="74D1F5DF"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v18.3.0</w:t>
      </w:r>
      <w:r>
        <w:rPr>
          <w:i/>
        </w:rPr>
        <w:tab/>
        <w:t xml:space="preserve">  CR-5296  rev 1 Cat: F (Rel-18)</w:t>
      </w:r>
      <w:r>
        <w:rPr>
          <w:i/>
        </w:rPr>
        <w:br/>
      </w:r>
      <w:r>
        <w:rPr>
          <w:i/>
        </w:rPr>
        <w:br/>
      </w:r>
      <w:r>
        <w:rPr>
          <w:i/>
        </w:rPr>
        <w:tab/>
      </w:r>
      <w:r>
        <w:rPr>
          <w:i/>
        </w:rPr>
        <w:tab/>
      </w:r>
      <w:r>
        <w:rPr>
          <w:i/>
        </w:rPr>
        <w:tab/>
      </w:r>
      <w:r>
        <w:rPr>
          <w:i/>
        </w:rPr>
        <w:tab/>
      </w:r>
      <w:r>
        <w:rPr>
          <w:i/>
        </w:rPr>
        <w:tab/>
        <w:t>Source: Vodafone</w:t>
      </w:r>
    </w:p>
    <w:p w14:paraId="6271E40A" w14:textId="77777777" w:rsidR="004350A9" w:rsidRDefault="004350A9" w:rsidP="004350A9">
      <w:pPr>
        <w:rPr>
          <w:color w:val="808080"/>
        </w:rPr>
      </w:pPr>
      <w:r>
        <w:rPr>
          <w:color w:val="808080"/>
        </w:rPr>
        <w:t>(Replaces R5-241180)</w:t>
      </w:r>
    </w:p>
    <w:p w14:paraId="57086F7C"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A525F3" w14:textId="77777777" w:rsidR="004350A9" w:rsidRDefault="004350A9" w:rsidP="004350A9">
      <w:pPr>
        <w:pStyle w:val="Heading6"/>
      </w:pPr>
      <w:bookmarkStart w:id="916" w:name="_Toc161733934"/>
      <w:r>
        <w:t>6.5.3.3.2</w:t>
      </w:r>
      <w:r>
        <w:tab/>
        <w:t>RRC Part 2 (clause 8.2) /</w:t>
      </w:r>
      <w:bookmarkEnd w:id="916"/>
    </w:p>
    <w:p w14:paraId="187851B8" w14:textId="77777777" w:rsidR="004350A9" w:rsidRDefault="004350A9" w:rsidP="004350A9">
      <w:pPr>
        <w:pStyle w:val="Heading6"/>
      </w:pPr>
      <w:bookmarkStart w:id="917" w:name="_Toc161733935"/>
      <w:r>
        <w:t>6.5.3.3.3</w:t>
      </w:r>
      <w:r>
        <w:tab/>
        <w:t>RRC Part 3 (clause 8.3)</w:t>
      </w:r>
      <w:bookmarkEnd w:id="917"/>
    </w:p>
    <w:p w14:paraId="6FA79CD3" w14:textId="77777777" w:rsidR="004350A9" w:rsidRDefault="004350A9" w:rsidP="004350A9">
      <w:pPr>
        <w:pStyle w:val="Heading6"/>
      </w:pPr>
      <w:bookmarkStart w:id="918" w:name="_Toc161733936"/>
      <w:r>
        <w:t>6.5.3.3.4</w:t>
      </w:r>
      <w:r>
        <w:tab/>
        <w:t>Inter-RAT (clauses 8.4 &amp; 8.4A)</w:t>
      </w:r>
      <w:bookmarkEnd w:id="918"/>
    </w:p>
    <w:p w14:paraId="650CF734" w14:textId="77777777" w:rsidR="004350A9" w:rsidRDefault="004350A9" w:rsidP="004350A9">
      <w:pPr>
        <w:pStyle w:val="Heading6"/>
      </w:pPr>
      <w:bookmarkStart w:id="919" w:name="_Toc161733937"/>
      <w:r>
        <w:t>6.5.3.3.5</w:t>
      </w:r>
      <w:r>
        <w:tab/>
        <w:t>RRC LTE MDT (clause 8.6)</w:t>
      </w:r>
      <w:bookmarkEnd w:id="919"/>
    </w:p>
    <w:p w14:paraId="39D33DB2" w14:textId="77777777" w:rsidR="004350A9" w:rsidRDefault="004350A9" w:rsidP="004350A9">
      <w:pPr>
        <w:pStyle w:val="Heading6"/>
      </w:pPr>
      <w:bookmarkStart w:id="920" w:name="_Toc161733938"/>
      <w:r>
        <w:t>6.5.3.3.6</w:t>
      </w:r>
      <w:r>
        <w:tab/>
        <w:t>RRC ANR for UTRAN (clause 8.7)</w:t>
      </w:r>
      <w:bookmarkEnd w:id="920"/>
    </w:p>
    <w:p w14:paraId="30C5C1C2" w14:textId="77777777" w:rsidR="004350A9" w:rsidRDefault="004350A9" w:rsidP="004350A9">
      <w:pPr>
        <w:pStyle w:val="Heading5"/>
      </w:pPr>
      <w:bookmarkStart w:id="921" w:name="_Toc161733939"/>
      <w:r>
        <w:t>6.5.3.4</w:t>
      </w:r>
      <w:r>
        <w:tab/>
        <w:t>EPS Mobility Management</w:t>
      </w:r>
      <w:bookmarkEnd w:id="921"/>
    </w:p>
    <w:p w14:paraId="7F4FE38F" w14:textId="78A7E1ED" w:rsidR="004350A9" w:rsidRDefault="004350A9" w:rsidP="004350A9">
      <w:pPr>
        <w:rPr>
          <w:rFonts w:ascii="Arial" w:hAnsi="Arial" w:cs="Arial"/>
          <w:b/>
          <w:sz w:val="24"/>
        </w:rPr>
      </w:pPr>
      <w:r>
        <w:rPr>
          <w:rFonts w:ascii="Arial" w:hAnsi="Arial" w:cs="Arial"/>
          <w:b/>
          <w:color w:val="0000FF"/>
          <w:sz w:val="24"/>
        </w:rPr>
        <w:t>R5-241494</w:t>
      </w:r>
      <w:r>
        <w:rPr>
          <w:rFonts w:ascii="Arial" w:hAnsi="Arial" w:cs="Arial"/>
          <w:b/>
          <w:color w:val="0000FF"/>
          <w:sz w:val="24"/>
        </w:rPr>
        <w:tab/>
      </w:r>
      <w:r>
        <w:rPr>
          <w:rFonts w:ascii="Arial" w:hAnsi="Arial" w:cs="Arial"/>
          <w:b/>
          <w:sz w:val="24"/>
        </w:rPr>
        <w:t>Correction to RACS Test case 9.2.5.X</w:t>
      </w:r>
    </w:p>
    <w:p w14:paraId="79382D20"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v18.3.0</w:t>
      </w:r>
      <w:r>
        <w:rPr>
          <w:i/>
        </w:rPr>
        <w:tab/>
        <w:t xml:space="preserve">  CR-5297  Cat: F (Rel-18)</w:t>
      </w:r>
      <w:r>
        <w:rPr>
          <w:i/>
        </w:rPr>
        <w:br/>
      </w:r>
      <w:r>
        <w:rPr>
          <w:i/>
        </w:rPr>
        <w:br/>
      </w:r>
      <w:r>
        <w:rPr>
          <w:i/>
        </w:rPr>
        <w:tab/>
      </w:r>
      <w:r>
        <w:rPr>
          <w:i/>
        </w:rPr>
        <w:tab/>
      </w:r>
      <w:r>
        <w:rPr>
          <w:i/>
        </w:rPr>
        <w:tab/>
      </w:r>
      <w:r>
        <w:rPr>
          <w:i/>
        </w:rPr>
        <w:tab/>
      </w:r>
      <w:r>
        <w:rPr>
          <w:i/>
        </w:rPr>
        <w:tab/>
        <w:t>Source: Anritsu Ltd</w:t>
      </w:r>
    </w:p>
    <w:p w14:paraId="4BCF4525" w14:textId="77777777" w:rsidR="004350A9" w:rsidRDefault="004350A9" w:rsidP="004350A9">
      <w:pPr>
        <w:rPr>
          <w:rFonts w:ascii="Arial" w:hAnsi="Arial" w:cs="Arial"/>
          <w:b/>
        </w:rPr>
      </w:pPr>
      <w:r>
        <w:rPr>
          <w:rFonts w:ascii="Arial" w:hAnsi="Arial" w:cs="Arial"/>
          <w:b/>
        </w:rPr>
        <w:t xml:space="preserve">Discussion: </w:t>
      </w:r>
    </w:p>
    <w:p w14:paraId="32F0F424" w14:textId="77777777" w:rsidR="004350A9" w:rsidRDefault="004350A9" w:rsidP="004350A9">
      <w:r>
        <w:t>late doc</w:t>
      </w:r>
    </w:p>
    <w:p w14:paraId="111993EE" w14:textId="77777777" w:rsidR="004350A9" w:rsidRDefault="004350A9" w:rsidP="004350A9">
      <w:r>
        <w:t>r1</w:t>
      </w:r>
    </w:p>
    <w:p w14:paraId="2895D58C" w14:textId="77777777" w:rsidR="004350A9" w:rsidRDefault="004350A9" w:rsidP="004350A9">
      <w:r>
        <w:t>Deferred.</w:t>
      </w:r>
    </w:p>
    <w:p w14:paraId="5EF7D1ED" w14:textId="77777777" w:rsidR="004350A9" w:rsidRDefault="004350A9" w:rsidP="004350A9">
      <w:r>
        <w:t>TF160 review.</w:t>
      </w:r>
    </w:p>
    <w:p w14:paraId="40DBCE77"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R5-241627</w:t>
      </w:r>
      <w:r>
        <w:rPr>
          <w:color w:val="993300"/>
          <w:u w:val="single"/>
        </w:rPr>
        <w:t>.</w:t>
      </w:r>
    </w:p>
    <w:p w14:paraId="3BAA33CE" w14:textId="66251460" w:rsidR="004350A9" w:rsidRDefault="004350A9" w:rsidP="004350A9">
      <w:pPr>
        <w:rPr>
          <w:rFonts w:ascii="Arial" w:hAnsi="Arial" w:cs="Arial"/>
          <w:b/>
          <w:sz w:val="24"/>
        </w:rPr>
      </w:pPr>
      <w:r>
        <w:rPr>
          <w:rFonts w:ascii="Arial" w:hAnsi="Arial" w:cs="Arial"/>
          <w:b/>
          <w:color w:val="0000FF"/>
          <w:sz w:val="24"/>
        </w:rPr>
        <w:t>R5-241627</w:t>
      </w:r>
      <w:r>
        <w:rPr>
          <w:rFonts w:ascii="Arial" w:hAnsi="Arial" w:cs="Arial"/>
          <w:b/>
          <w:color w:val="0000FF"/>
          <w:sz w:val="24"/>
        </w:rPr>
        <w:tab/>
      </w:r>
      <w:r>
        <w:rPr>
          <w:rFonts w:ascii="Arial" w:hAnsi="Arial" w:cs="Arial"/>
          <w:b/>
          <w:sz w:val="24"/>
        </w:rPr>
        <w:t>Correction to RACS Test case 9.2.5.X</w:t>
      </w:r>
    </w:p>
    <w:p w14:paraId="76CCD1A5" w14:textId="77777777" w:rsidR="004350A9" w:rsidRDefault="004350A9" w:rsidP="004350A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v18.3.0</w:t>
      </w:r>
      <w:r>
        <w:rPr>
          <w:i/>
        </w:rPr>
        <w:tab/>
        <w:t xml:space="preserve">  CR-5297  rev 1 Cat: F (Rel-18)</w:t>
      </w:r>
      <w:r>
        <w:rPr>
          <w:i/>
        </w:rPr>
        <w:br/>
      </w:r>
      <w:r>
        <w:rPr>
          <w:i/>
        </w:rPr>
        <w:br/>
      </w:r>
      <w:r>
        <w:rPr>
          <w:i/>
        </w:rPr>
        <w:tab/>
      </w:r>
      <w:r>
        <w:rPr>
          <w:i/>
        </w:rPr>
        <w:tab/>
      </w:r>
      <w:r>
        <w:rPr>
          <w:i/>
        </w:rPr>
        <w:tab/>
      </w:r>
      <w:r>
        <w:rPr>
          <w:i/>
        </w:rPr>
        <w:tab/>
      </w:r>
      <w:r>
        <w:rPr>
          <w:i/>
        </w:rPr>
        <w:tab/>
        <w:t>Source: Anritsu Ltd</w:t>
      </w:r>
    </w:p>
    <w:p w14:paraId="7A162F80" w14:textId="77777777" w:rsidR="004350A9" w:rsidRDefault="004350A9" w:rsidP="004350A9">
      <w:pPr>
        <w:rPr>
          <w:color w:val="808080"/>
        </w:rPr>
      </w:pPr>
      <w:r>
        <w:rPr>
          <w:color w:val="808080"/>
        </w:rPr>
        <w:t>(Replaces R5-241494)</w:t>
      </w:r>
    </w:p>
    <w:p w14:paraId="08CA93BA" w14:textId="77777777" w:rsidR="004350A9" w:rsidRDefault="004350A9" w:rsidP="004350A9">
      <w:pPr>
        <w:rPr>
          <w:rFonts w:ascii="Arial" w:hAnsi="Arial" w:cs="Arial"/>
          <w:b/>
        </w:rPr>
      </w:pPr>
      <w:r>
        <w:rPr>
          <w:rFonts w:ascii="Arial" w:hAnsi="Arial" w:cs="Arial"/>
          <w:b/>
        </w:rPr>
        <w:t xml:space="preserve">Discussion: </w:t>
      </w:r>
    </w:p>
    <w:p w14:paraId="20B115DA" w14:textId="77777777" w:rsidR="004350A9" w:rsidRDefault="004350A9" w:rsidP="004350A9">
      <w:r>
        <w:t>for email agreement</w:t>
      </w:r>
    </w:p>
    <w:p w14:paraId="4DDA64B6" w14:textId="77777777" w:rsidR="004350A9" w:rsidRDefault="004350A9" w:rsidP="004350A9">
      <w:r>
        <w:t>r1</w:t>
      </w:r>
    </w:p>
    <w:p w14:paraId="2DBD9B25"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R5-241690</w:t>
      </w:r>
      <w:r>
        <w:rPr>
          <w:color w:val="993300"/>
          <w:u w:val="single"/>
        </w:rPr>
        <w:t>.</w:t>
      </w:r>
    </w:p>
    <w:p w14:paraId="02E06417" w14:textId="31E78FCF" w:rsidR="004350A9" w:rsidRDefault="004350A9" w:rsidP="004350A9">
      <w:pPr>
        <w:rPr>
          <w:rFonts w:ascii="Arial" w:hAnsi="Arial" w:cs="Arial"/>
          <w:b/>
          <w:sz w:val="24"/>
        </w:rPr>
      </w:pPr>
      <w:r>
        <w:rPr>
          <w:rFonts w:ascii="Arial" w:hAnsi="Arial" w:cs="Arial"/>
          <w:b/>
          <w:color w:val="0000FF"/>
          <w:sz w:val="24"/>
        </w:rPr>
        <w:t>R5-241690</w:t>
      </w:r>
      <w:r>
        <w:rPr>
          <w:rFonts w:ascii="Arial" w:hAnsi="Arial" w:cs="Arial"/>
          <w:b/>
          <w:color w:val="0000FF"/>
          <w:sz w:val="24"/>
        </w:rPr>
        <w:tab/>
      </w:r>
      <w:r>
        <w:rPr>
          <w:rFonts w:ascii="Arial" w:hAnsi="Arial" w:cs="Arial"/>
          <w:b/>
          <w:sz w:val="24"/>
        </w:rPr>
        <w:t>Correction to RACS Test case 9.2.5.X</w:t>
      </w:r>
    </w:p>
    <w:p w14:paraId="1E8F0C31"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v18.3.0</w:t>
      </w:r>
      <w:r>
        <w:rPr>
          <w:i/>
        </w:rPr>
        <w:tab/>
        <w:t xml:space="preserve">  CR-5297  rev 2 Cat: F (Rel-18)</w:t>
      </w:r>
      <w:r>
        <w:rPr>
          <w:i/>
        </w:rPr>
        <w:br/>
      </w:r>
      <w:r>
        <w:rPr>
          <w:i/>
        </w:rPr>
        <w:br/>
      </w:r>
      <w:r>
        <w:rPr>
          <w:i/>
        </w:rPr>
        <w:tab/>
      </w:r>
      <w:r>
        <w:rPr>
          <w:i/>
        </w:rPr>
        <w:tab/>
      </w:r>
      <w:r>
        <w:rPr>
          <w:i/>
        </w:rPr>
        <w:tab/>
      </w:r>
      <w:r>
        <w:rPr>
          <w:i/>
        </w:rPr>
        <w:tab/>
      </w:r>
      <w:r>
        <w:rPr>
          <w:i/>
        </w:rPr>
        <w:tab/>
        <w:t>Source: Anritsu Ltd</w:t>
      </w:r>
    </w:p>
    <w:p w14:paraId="7DDC8A88" w14:textId="77777777" w:rsidR="004350A9" w:rsidRDefault="004350A9" w:rsidP="004350A9">
      <w:pPr>
        <w:rPr>
          <w:color w:val="808080"/>
        </w:rPr>
      </w:pPr>
      <w:r>
        <w:rPr>
          <w:color w:val="808080"/>
        </w:rPr>
        <w:t>(Replaces R5-241627)</w:t>
      </w:r>
    </w:p>
    <w:p w14:paraId="05D43C7D" w14:textId="77777777" w:rsidR="004350A9" w:rsidRDefault="004350A9" w:rsidP="004350A9">
      <w:pPr>
        <w:rPr>
          <w:rFonts w:ascii="Arial" w:hAnsi="Arial" w:cs="Arial"/>
          <w:b/>
        </w:rPr>
      </w:pPr>
      <w:r>
        <w:rPr>
          <w:rFonts w:ascii="Arial" w:hAnsi="Arial" w:cs="Arial"/>
          <w:b/>
        </w:rPr>
        <w:t xml:space="preserve">Discussion: </w:t>
      </w:r>
    </w:p>
    <w:p w14:paraId="2A526BD1" w14:textId="77777777" w:rsidR="004350A9" w:rsidRDefault="004350A9" w:rsidP="004350A9">
      <w:r>
        <w:t>Email agreed</w:t>
      </w:r>
    </w:p>
    <w:p w14:paraId="1F9F59FC"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9C8B51" w14:textId="77777777" w:rsidR="004350A9" w:rsidRDefault="004350A9" w:rsidP="004350A9">
      <w:pPr>
        <w:pStyle w:val="Heading5"/>
      </w:pPr>
      <w:bookmarkStart w:id="922" w:name="_Toc161733940"/>
      <w:r>
        <w:t>6.5.3.5</w:t>
      </w:r>
      <w:r>
        <w:tab/>
        <w:t>EPS Session Management</w:t>
      </w:r>
      <w:bookmarkEnd w:id="922"/>
    </w:p>
    <w:p w14:paraId="14AB951A" w14:textId="77777777" w:rsidR="004350A9" w:rsidRDefault="004350A9" w:rsidP="004350A9">
      <w:pPr>
        <w:pStyle w:val="Heading5"/>
      </w:pPr>
      <w:bookmarkStart w:id="923" w:name="_Toc161733941"/>
      <w:r>
        <w:t>6.5.3.6</w:t>
      </w:r>
      <w:r>
        <w:tab/>
        <w:t>General Tests</w:t>
      </w:r>
      <w:bookmarkEnd w:id="923"/>
    </w:p>
    <w:p w14:paraId="5091C5C8" w14:textId="7CCD7E62" w:rsidR="004350A9" w:rsidRDefault="004350A9" w:rsidP="004350A9">
      <w:pPr>
        <w:rPr>
          <w:rFonts w:ascii="Arial" w:hAnsi="Arial" w:cs="Arial"/>
          <w:b/>
          <w:sz w:val="24"/>
        </w:rPr>
      </w:pPr>
      <w:r>
        <w:rPr>
          <w:rFonts w:ascii="Arial" w:hAnsi="Arial" w:cs="Arial"/>
          <w:b/>
          <w:color w:val="0000FF"/>
          <w:sz w:val="24"/>
        </w:rPr>
        <w:t>R5-241065</w:t>
      </w:r>
      <w:r>
        <w:rPr>
          <w:rFonts w:ascii="Arial" w:hAnsi="Arial" w:cs="Arial"/>
          <w:b/>
          <w:color w:val="0000FF"/>
          <w:sz w:val="24"/>
        </w:rPr>
        <w:tab/>
      </w:r>
      <w:r>
        <w:rPr>
          <w:rFonts w:ascii="Arial" w:hAnsi="Arial" w:cs="Arial"/>
          <w:b/>
          <w:sz w:val="24"/>
        </w:rPr>
        <w:t>Addition of new test case 11.2.13</w:t>
      </w:r>
    </w:p>
    <w:p w14:paraId="249B26BD"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v18.3.0</w:t>
      </w:r>
      <w:r>
        <w:rPr>
          <w:i/>
        </w:rPr>
        <w:tab/>
        <w:t xml:space="preserve">  CR-5294  Cat: F (Rel-18)</w:t>
      </w:r>
      <w:r>
        <w:rPr>
          <w:i/>
        </w:rPr>
        <w:br/>
      </w:r>
      <w:r>
        <w:rPr>
          <w:i/>
        </w:rPr>
        <w:br/>
      </w:r>
      <w:r>
        <w:rPr>
          <w:i/>
        </w:rPr>
        <w:tab/>
      </w:r>
      <w:r>
        <w:rPr>
          <w:i/>
        </w:rPr>
        <w:tab/>
      </w:r>
      <w:r>
        <w:rPr>
          <w:i/>
        </w:rPr>
        <w:tab/>
      </w:r>
      <w:r>
        <w:rPr>
          <w:i/>
        </w:rPr>
        <w:tab/>
      </w:r>
      <w:r>
        <w:rPr>
          <w:i/>
        </w:rPr>
        <w:tab/>
        <w:t>Source: NTT DOCOMO, INC. Rohde &amp; Schwarz</w:t>
      </w:r>
    </w:p>
    <w:p w14:paraId="337F8B98" w14:textId="77777777" w:rsidR="004350A9" w:rsidRDefault="004350A9" w:rsidP="004350A9">
      <w:pPr>
        <w:rPr>
          <w:rFonts w:ascii="Arial" w:hAnsi="Arial" w:cs="Arial"/>
          <w:b/>
        </w:rPr>
      </w:pPr>
      <w:r>
        <w:rPr>
          <w:rFonts w:ascii="Arial" w:hAnsi="Arial" w:cs="Arial"/>
          <w:b/>
        </w:rPr>
        <w:t xml:space="preserve">Discussion: </w:t>
      </w:r>
    </w:p>
    <w:p w14:paraId="0CDDC5D1" w14:textId="77777777" w:rsidR="004350A9" w:rsidRDefault="004350A9" w:rsidP="004350A9">
      <w:r>
        <w:t>r3</w:t>
      </w:r>
    </w:p>
    <w:p w14:paraId="6AC25BF0"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R5-241624</w:t>
      </w:r>
      <w:r>
        <w:rPr>
          <w:color w:val="993300"/>
          <w:u w:val="single"/>
        </w:rPr>
        <w:t>.</w:t>
      </w:r>
    </w:p>
    <w:p w14:paraId="422858E6" w14:textId="72EB17EE" w:rsidR="004350A9" w:rsidRDefault="004350A9" w:rsidP="004350A9">
      <w:pPr>
        <w:rPr>
          <w:rFonts w:ascii="Arial" w:hAnsi="Arial" w:cs="Arial"/>
          <w:b/>
          <w:sz w:val="24"/>
        </w:rPr>
      </w:pPr>
      <w:r>
        <w:rPr>
          <w:rFonts w:ascii="Arial" w:hAnsi="Arial" w:cs="Arial"/>
          <w:b/>
          <w:color w:val="0000FF"/>
          <w:sz w:val="24"/>
        </w:rPr>
        <w:t>R5-241624</w:t>
      </w:r>
      <w:r>
        <w:rPr>
          <w:rFonts w:ascii="Arial" w:hAnsi="Arial" w:cs="Arial"/>
          <w:b/>
          <w:color w:val="0000FF"/>
          <w:sz w:val="24"/>
        </w:rPr>
        <w:tab/>
      </w:r>
      <w:r>
        <w:rPr>
          <w:rFonts w:ascii="Arial" w:hAnsi="Arial" w:cs="Arial"/>
          <w:b/>
          <w:sz w:val="24"/>
        </w:rPr>
        <w:t>Addition of new test case 11.2.13</w:t>
      </w:r>
    </w:p>
    <w:p w14:paraId="1C391D55"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v18.3.0</w:t>
      </w:r>
      <w:r>
        <w:rPr>
          <w:i/>
        </w:rPr>
        <w:tab/>
        <w:t xml:space="preserve">  CR-5294  rev 1 Cat: F (Rel-18)</w:t>
      </w:r>
      <w:r>
        <w:rPr>
          <w:i/>
        </w:rPr>
        <w:br/>
      </w:r>
      <w:r>
        <w:rPr>
          <w:i/>
        </w:rPr>
        <w:br/>
      </w:r>
      <w:r>
        <w:rPr>
          <w:i/>
        </w:rPr>
        <w:tab/>
      </w:r>
      <w:r>
        <w:rPr>
          <w:i/>
        </w:rPr>
        <w:tab/>
      </w:r>
      <w:r>
        <w:rPr>
          <w:i/>
        </w:rPr>
        <w:tab/>
      </w:r>
      <w:r>
        <w:rPr>
          <w:i/>
        </w:rPr>
        <w:tab/>
      </w:r>
      <w:r>
        <w:rPr>
          <w:i/>
        </w:rPr>
        <w:tab/>
        <w:t>Source: NTT DOCOMO, INC. Rohde &amp; Schwarz</w:t>
      </w:r>
    </w:p>
    <w:p w14:paraId="308C45FB" w14:textId="77777777" w:rsidR="004350A9" w:rsidRDefault="004350A9" w:rsidP="004350A9">
      <w:pPr>
        <w:rPr>
          <w:color w:val="808080"/>
        </w:rPr>
      </w:pPr>
      <w:r>
        <w:rPr>
          <w:color w:val="808080"/>
        </w:rPr>
        <w:t>(Replaces R5-241065)</w:t>
      </w:r>
    </w:p>
    <w:p w14:paraId="41DC169D"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1B66CA" w14:textId="77777777" w:rsidR="004350A9" w:rsidRDefault="004350A9" w:rsidP="004350A9">
      <w:pPr>
        <w:pStyle w:val="Heading5"/>
      </w:pPr>
      <w:bookmarkStart w:id="924" w:name="_Toc161733942"/>
      <w:r>
        <w:lastRenderedPageBreak/>
        <w:t>6.5.3.7</w:t>
      </w:r>
      <w:r>
        <w:tab/>
        <w:t>Interoperability Radio Bearers</w:t>
      </w:r>
      <w:bookmarkEnd w:id="924"/>
    </w:p>
    <w:p w14:paraId="3D2A076A" w14:textId="77777777" w:rsidR="004350A9" w:rsidRDefault="004350A9" w:rsidP="004350A9">
      <w:pPr>
        <w:pStyle w:val="Heading5"/>
      </w:pPr>
      <w:bookmarkStart w:id="925" w:name="_Toc161733943"/>
      <w:r>
        <w:t>6.5.3.8</w:t>
      </w:r>
      <w:r>
        <w:tab/>
        <w:t>Multilayer Procedures</w:t>
      </w:r>
      <w:bookmarkEnd w:id="925"/>
    </w:p>
    <w:p w14:paraId="7E3577A8" w14:textId="77777777" w:rsidR="004350A9" w:rsidRDefault="004350A9" w:rsidP="004350A9">
      <w:pPr>
        <w:pStyle w:val="Heading5"/>
      </w:pPr>
      <w:bookmarkStart w:id="926" w:name="_Toc161733944"/>
      <w:r>
        <w:t>6.5.3.9</w:t>
      </w:r>
      <w:r>
        <w:tab/>
        <w:t>PWS - ETWS / CMAS</w:t>
      </w:r>
      <w:bookmarkEnd w:id="926"/>
    </w:p>
    <w:p w14:paraId="7BA2E11C" w14:textId="77777777" w:rsidR="004350A9" w:rsidRDefault="004350A9" w:rsidP="004350A9">
      <w:pPr>
        <w:pStyle w:val="Heading5"/>
      </w:pPr>
      <w:bookmarkStart w:id="927" w:name="_Toc161733945"/>
      <w:r>
        <w:t>6.5.3.10</w:t>
      </w:r>
      <w:r>
        <w:tab/>
        <w:t>Non-3GPP</w:t>
      </w:r>
      <w:bookmarkEnd w:id="927"/>
    </w:p>
    <w:p w14:paraId="30755FA9" w14:textId="77777777" w:rsidR="004350A9" w:rsidRDefault="004350A9" w:rsidP="004350A9">
      <w:pPr>
        <w:pStyle w:val="Heading5"/>
      </w:pPr>
      <w:bookmarkStart w:id="928" w:name="_Toc161733946"/>
      <w:r>
        <w:t>6.5.3.11</w:t>
      </w:r>
      <w:r>
        <w:tab/>
        <w:t xml:space="preserve">Others (TS 36.523-1 clauses not covered by other AIs under AI 6.5.3 / e.g. </w:t>
      </w:r>
      <w:proofErr w:type="spellStart"/>
      <w:r>
        <w:t>eMBMS</w:t>
      </w:r>
      <w:proofErr w:type="spellEnd"/>
      <w:r>
        <w:t xml:space="preserve"> / Home (e)NB / MBMS in LTE / D2D / SC-PTM / NB-IoT / </w:t>
      </w:r>
      <w:proofErr w:type="spellStart"/>
      <w:r>
        <w:t>CIoT</w:t>
      </w:r>
      <w:proofErr w:type="spellEnd"/>
      <w:r>
        <w:t>...)</w:t>
      </w:r>
      <w:bookmarkEnd w:id="928"/>
    </w:p>
    <w:p w14:paraId="29B9CFD5" w14:textId="33AE04D8" w:rsidR="004350A9" w:rsidRDefault="004350A9" w:rsidP="004350A9">
      <w:pPr>
        <w:rPr>
          <w:rFonts w:ascii="Arial" w:hAnsi="Arial" w:cs="Arial"/>
          <w:b/>
          <w:sz w:val="24"/>
        </w:rPr>
      </w:pPr>
      <w:r>
        <w:rPr>
          <w:rFonts w:ascii="Arial" w:hAnsi="Arial" w:cs="Arial"/>
          <w:b/>
          <w:color w:val="0000FF"/>
          <w:sz w:val="24"/>
        </w:rPr>
        <w:t>R5-240021</w:t>
      </w:r>
      <w:r>
        <w:rPr>
          <w:rFonts w:ascii="Arial" w:hAnsi="Arial" w:cs="Arial"/>
          <w:b/>
          <w:color w:val="0000FF"/>
          <w:sz w:val="24"/>
        </w:rPr>
        <w:tab/>
      </w:r>
      <w:r>
        <w:rPr>
          <w:rFonts w:ascii="Arial" w:hAnsi="Arial" w:cs="Arial"/>
          <w:b/>
          <w:sz w:val="24"/>
        </w:rPr>
        <w:t>Correction to LTE RACS test case 8.5.5.1</w:t>
      </w:r>
    </w:p>
    <w:p w14:paraId="3B25DD58"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v18.3.0</w:t>
      </w:r>
      <w:r>
        <w:rPr>
          <w:i/>
        </w:rPr>
        <w:tab/>
        <w:t xml:space="preserve">  CR-5298  Cat: F (Rel-18)</w:t>
      </w:r>
      <w:r>
        <w:rPr>
          <w:i/>
        </w:rPr>
        <w:br/>
      </w:r>
      <w:r>
        <w:rPr>
          <w:i/>
        </w:rPr>
        <w:br/>
      </w:r>
      <w:r>
        <w:rPr>
          <w:i/>
        </w:rPr>
        <w:tab/>
      </w:r>
      <w:r>
        <w:rPr>
          <w:i/>
        </w:rPr>
        <w:tab/>
      </w:r>
      <w:r>
        <w:rPr>
          <w:i/>
        </w:rPr>
        <w:tab/>
      </w:r>
      <w:r>
        <w:rPr>
          <w:i/>
        </w:rPr>
        <w:tab/>
      </w:r>
      <w:r>
        <w:rPr>
          <w:i/>
        </w:rPr>
        <w:tab/>
        <w:t>Source: Keysight Technologies UK, Qualcomm</w:t>
      </w:r>
    </w:p>
    <w:p w14:paraId="182868E4" w14:textId="77777777" w:rsidR="004350A9" w:rsidRDefault="004350A9" w:rsidP="004350A9">
      <w:pPr>
        <w:rPr>
          <w:rFonts w:ascii="Arial" w:hAnsi="Arial" w:cs="Arial"/>
          <w:b/>
        </w:rPr>
      </w:pPr>
      <w:r>
        <w:rPr>
          <w:rFonts w:ascii="Arial" w:hAnsi="Arial" w:cs="Arial"/>
          <w:b/>
        </w:rPr>
        <w:t xml:space="preserve">Discussion: </w:t>
      </w:r>
    </w:p>
    <w:p w14:paraId="584F2512" w14:textId="77777777" w:rsidR="004350A9" w:rsidRDefault="004350A9" w:rsidP="004350A9">
      <w:r>
        <w:t>late doc</w:t>
      </w:r>
    </w:p>
    <w:p w14:paraId="1FDB6E72" w14:textId="77777777" w:rsidR="004350A9" w:rsidRDefault="004350A9" w:rsidP="004350A9">
      <w:proofErr w:type="spellStart"/>
      <w:r>
        <w:t>Tdoc</w:t>
      </w:r>
      <w:proofErr w:type="spellEnd"/>
      <w:r>
        <w:t>, CR#</w:t>
      </w:r>
    </w:p>
    <w:p w14:paraId="6077707D"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R5-241626</w:t>
      </w:r>
      <w:r>
        <w:rPr>
          <w:color w:val="993300"/>
          <w:u w:val="single"/>
        </w:rPr>
        <w:t>.</w:t>
      </w:r>
    </w:p>
    <w:p w14:paraId="399C022C" w14:textId="21B71354" w:rsidR="004350A9" w:rsidRDefault="004350A9" w:rsidP="004350A9">
      <w:pPr>
        <w:rPr>
          <w:rFonts w:ascii="Arial" w:hAnsi="Arial" w:cs="Arial"/>
          <w:b/>
          <w:sz w:val="24"/>
        </w:rPr>
      </w:pPr>
      <w:r>
        <w:rPr>
          <w:rFonts w:ascii="Arial" w:hAnsi="Arial" w:cs="Arial"/>
          <w:b/>
          <w:color w:val="0000FF"/>
          <w:sz w:val="24"/>
        </w:rPr>
        <w:t>R5-241626</w:t>
      </w:r>
      <w:r>
        <w:rPr>
          <w:rFonts w:ascii="Arial" w:hAnsi="Arial" w:cs="Arial"/>
          <w:b/>
          <w:color w:val="0000FF"/>
          <w:sz w:val="24"/>
        </w:rPr>
        <w:tab/>
      </w:r>
      <w:r>
        <w:rPr>
          <w:rFonts w:ascii="Arial" w:hAnsi="Arial" w:cs="Arial"/>
          <w:b/>
          <w:sz w:val="24"/>
        </w:rPr>
        <w:t>Correction to LTE RACS test case 8.5.5.1</w:t>
      </w:r>
    </w:p>
    <w:p w14:paraId="4FA35A12"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v18.3.0</w:t>
      </w:r>
      <w:r>
        <w:rPr>
          <w:i/>
        </w:rPr>
        <w:tab/>
        <w:t xml:space="preserve">  CR-5298  rev 1 Cat: F (Rel-18)</w:t>
      </w:r>
      <w:r>
        <w:rPr>
          <w:i/>
        </w:rPr>
        <w:br/>
      </w:r>
      <w:r>
        <w:rPr>
          <w:i/>
        </w:rPr>
        <w:br/>
      </w:r>
      <w:r>
        <w:rPr>
          <w:i/>
        </w:rPr>
        <w:tab/>
      </w:r>
      <w:r>
        <w:rPr>
          <w:i/>
        </w:rPr>
        <w:tab/>
      </w:r>
      <w:r>
        <w:rPr>
          <w:i/>
        </w:rPr>
        <w:tab/>
      </w:r>
      <w:r>
        <w:rPr>
          <w:i/>
        </w:rPr>
        <w:tab/>
      </w:r>
      <w:r>
        <w:rPr>
          <w:i/>
        </w:rPr>
        <w:tab/>
        <w:t>Source: Keysight Technologies UK, Qualcomm</w:t>
      </w:r>
    </w:p>
    <w:p w14:paraId="06E08E08" w14:textId="77777777" w:rsidR="004350A9" w:rsidRDefault="004350A9" w:rsidP="004350A9">
      <w:pPr>
        <w:rPr>
          <w:color w:val="808080"/>
        </w:rPr>
      </w:pPr>
      <w:r>
        <w:rPr>
          <w:color w:val="808080"/>
        </w:rPr>
        <w:t>(Replaces R5-240021)</w:t>
      </w:r>
    </w:p>
    <w:p w14:paraId="2C5A5A34"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EB9032" w14:textId="2AFC484E" w:rsidR="004350A9" w:rsidRDefault="004350A9" w:rsidP="004350A9">
      <w:pPr>
        <w:rPr>
          <w:rFonts w:ascii="Arial" w:hAnsi="Arial" w:cs="Arial"/>
          <w:b/>
          <w:sz w:val="24"/>
        </w:rPr>
      </w:pPr>
      <w:r>
        <w:rPr>
          <w:rFonts w:ascii="Arial" w:hAnsi="Arial" w:cs="Arial"/>
          <w:b/>
          <w:color w:val="0000FF"/>
          <w:sz w:val="24"/>
        </w:rPr>
        <w:t>R5-240474</w:t>
      </w:r>
      <w:r>
        <w:rPr>
          <w:rFonts w:ascii="Arial" w:hAnsi="Arial" w:cs="Arial"/>
          <w:b/>
          <w:color w:val="0000FF"/>
          <w:sz w:val="24"/>
        </w:rPr>
        <w:tab/>
      </w:r>
      <w:r>
        <w:rPr>
          <w:rFonts w:ascii="Arial" w:hAnsi="Arial" w:cs="Arial"/>
          <w:b/>
          <w:sz w:val="24"/>
        </w:rPr>
        <w:t>Correction to SIM profile of NB-IoT test cases</w:t>
      </w:r>
    </w:p>
    <w:p w14:paraId="6D64D5A2"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v18.3.0</w:t>
      </w:r>
      <w:r>
        <w:rPr>
          <w:i/>
        </w:rPr>
        <w:tab/>
        <w:t xml:space="preserve">  CR-5281  Cat: F (Rel-18)</w:t>
      </w:r>
      <w:r>
        <w:rPr>
          <w:i/>
        </w:rPr>
        <w:br/>
      </w:r>
      <w:r>
        <w:rPr>
          <w:i/>
        </w:rPr>
        <w:br/>
      </w:r>
      <w:r>
        <w:rPr>
          <w:i/>
        </w:rPr>
        <w:tab/>
      </w:r>
      <w:r>
        <w:rPr>
          <w:i/>
        </w:rPr>
        <w:tab/>
      </w:r>
      <w:r>
        <w:rPr>
          <w:i/>
        </w:rPr>
        <w:tab/>
      </w:r>
      <w:r>
        <w:rPr>
          <w:i/>
        </w:rPr>
        <w:tab/>
      </w:r>
      <w:r>
        <w:rPr>
          <w:i/>
        </w:rPr>
        <w:tab/>
        <w:t>Source: Keysight Technologies UK</w:t>
      </w:r>
    </w:p>
    <w:p w14:paraId="25FAB8E3"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8635C5" w14:textId="21083F91" w:rsidR="004350A9" w:rsidRDefault="004350A9" w:rsidP="004350A9">
      <w:pPr>
        <w:rPr>
          <w:rFonts w:ascii="Arial" w:hAnsi="Arial" w:cs="Arial"/>
          <w:b/>
          <w:sz w:val="24"/>
        </w:rPr>
      </w:pPr>
      <w:r>
        <w:rPr>
          <w:rFonts w:ascii="Arial" w:hAnsi="Arial" w:cs="Arial"/>
          <w:b/>
          <w:color w:val="0000FF"/>
          <w:sz w:val="24"/>
        </w:rPr>
        <w:t>R5-240586</w:t>
      </w:r>
      <w:r>
        <w:rPr>
          <w:rFonts w:ascii="Arial" w:hAnsi="Arial" w:cs="Arial"/>
          <w:b/>
          <w:color w:val="0000FF"/>
          <w:sz w:val="24"/>
        </w:rPr>
        <w:tab/>
      </w:r>
      <w:r>
        <w:rPr>
          <w:rFonts w:ascii="Arial" w:hAnsi="Arial" w:cs="Arial"/>
          <w:b/>
          <w:sz w:val="24"/>
        </w:rPr>
        <w:t>Corrections to NB-IoT RLC TC 22.3.2.3</w:t>
      </w:r>
    </w:p>
    <w:p w14:paraId="36068FC5"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v18.3.0</w:t>
      </w:r>
      <w:r>
        <w:rPr>
          <w:i/>
        </w:rPr>
        <w:tab/>
        <w:t xml:space="preserve">  CR-5284  Cat: F (Rel-18)</w:t>
      </w:r>
      <w:r>
        <w:rPr>
          <w:i/>
        </w:rPr>
        <w:br/>
      </w:r>
      <w:r>
        <w:rPr>
          <w:i/>
        </w:rPr>
        <w:br/>
      </w:r>
      <w:r>
        <w:rPr>
          <w:i/>
        </w:rPr>
        <w:tab/>
      </w:r>
      <w:r>
        <w:rPr>
          <w:i/>
        </w:rPr>
        <w:tab/>
      </w:r>
      <w:r>
        <w:rPr>
          <w:i/>
        </w:rPr>
        <w:tab/>
      </w:r>
      <w:r>
        <w:rPr>
          <w:i/>
        </w:rPr>
        <w:tab/>
      </w:r>
      <w:r>
        <w:rPr>
          <w:i/>
        </w:rPr>
        <w:tab/>
        <w:t>Source: MCC TF160</w:t>
      </w:r>
    </w:p>
    <w:p w14:paraId="5F139147"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R5-241478</w:t>
      </w:r>
      <w:r>
        <w:rPr>
          <w:color w:val="993300"/>
          <w:u w:val="single"/>
        </w:rPr>
        <w:t>.</w:t>
      </w:r>
    </w:p>
    <w:p w14:paraId="1B0A49A7" w14:textId="3834F403" w:rsidR="004350A9" w:rsidRDefault="004350A9" w:rsidP="004350A9">
      <w:pPr>
        <w:rPr>
          <w:rFonts w:ascii="Arial" w:hAnsi="Arial" w:cs="Arial"/>
          <w:b/>
          <w:sz w:val="24"/>
        </w:rPr>
      </w:pPr>
      <w:r>
        <w:rPr>
          <w:rFonts w:ascii="Arial" w:hAnsi="Arial" w:cs="Arial"/>
          <w:b/>
          <w:color w:val="0000FF"/>
          <w:sz w:val="24"/>
        </w:rPr>
        <w:t>R5-241478</w:t>
      </w:r>
      <w:r>
        <w:rPr>
          <w:rFonts w:ascii="Arial" w:hAnsi="Arial" w:cs="Arial"/>
          <w:b/>
          <w:color w:val="0000FF"/>
          <w:sz w:val="24"/>
        </w:rPr>
        <w:tab/>
      </w:r>
      <w:r>
        <w:rPr>
          <w:rFonts w:ascii="Arial" w:hAnsi="Arial" w:cs="Arial"/>
          <w:b/>
          <w:sz w:val="24"/>
        </w:rPr>
        <w:t>Corrections to NB-IoT RLC TC 22.3.2.3</w:t>
      </w:r>
    </w:p>
    <w:p w14:paraId="38D39EFF"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v18.3.0</w:t>
      </w:r>
      <w:r>
        <w:rPr>
          <w:i/>
        </w:rPr>
        <w:tab/>
        <w:t xml:space="preserve">  CR-5284  rev 1 Cat: F (Rel-18)</w:t>
      </w:r>
      <w:r>
        <w:rPr>
          <w:i/>
        </w:rPr>
        <w:br/>
      </w:r>
      <w:r>
        <w:rPr>
          <w:i/>
        </w:rPr>
        <w:br/>
      </w:r>
      <w:r>
        <w:rPr>
          <w:i/>
        </w:rPr>
        <w:tab/>
      </w:r>
      <w:r>
        <w:rPr>
          <w:i/>
        </w:rPr>
        <w:tab/>
      </w:r>
      <w:r>
        <w:rPr>
          <w:i/>
        </w:rPr>
        <w:tab/>
      </w:r>
      <w:r>
        <w:rPr>
          <w:i/>
        </w:rPr>
        <w:tab/>
      </w:r>
      <w:r>
        <w:rPr>
          <w:i/>
        </w:rPr>
        <w:tab/>
        <w:t>Source: MCC TF160</w:t>
      </w:r>
    </w:p>
    <w:p w14:paraId="4D407356" w14:textId="77777777" w:rsidR="004350A9" w:rsidRDefault="004350A9" w:rsidP="004350A9">
      <w:pPr>
        <w:rPr>
          <w:color w:val="808080"/>
        </w:rPr>
      </w:pPr>
      <w:r>
        <w:rPr>
          <w:color w:val="808080"/>
        </w:rPr>
        <w:t>(Replaces R5-240586)</w:t>
      </w:r>
    </w:p>
    <w:p w14:paraId="5E9DBFDE" w14:textId="77777777" w:rsidR="004350A9" w:rsidRDefault="004350A9" w:rsidP="004350A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247639" w14:textId="183D3B87" w:rsidR="004350A9" w:rsidRDefault="004350A9" w:rsidP="004350A9">
      <w:pPr>
        <w:rPr>
          <w:rFonts w:ascii="Arial" w:hAnsi="Arial" w:cs="Arial"/>
          <w:b/>
          <w:sz w:val="24"/>
        </w:rPr>
      </w:pPr>
      <w:r>
        <w:rPr>
          <w:rFonts w:ascii="Arial" w:hAnsi="Arial" w:cs="Arial"/>
          <w:b/>
          <w:color w:val="0000FF"/>
          <w:sz w:val="24"/>
        </w:rPr>
        <w:t>R5-240820</w:t>
      </w:r>
      <w:r>
        <w:rPr>
          <w:rFonts w:ascii="Arial" w:hAnsi="Arial" w:cs="Arial"/>
          <w:b/>
          <w:color w:val="0000FF"/>
          <w:sz w:val="24"/>
        </w:rPr>
        <w:tab/>
      </w:r>
      <w:r>
        <w:rPr>
          <w:rFonts w:ascii="Arial" w:hAnsi="Arial" w:cs="Arial"/>
          <w:b/>
          <w:sz w:val="24"/>
        </w:rPr>
        <w:t>Correction to NBIOT testcase 22.4.13</w:t>
      </w:r>
    </w:p>
    <w:p w14:paraId="4A4FE99E"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v18.3.0</w:t>
      </w:r>
      <w:r>
        <w:rPr>
          <w:i/>
        </w:rPr>
        <w:tab/>
        <w:t xml:space="preserve">  CR-5286  Cat: F (Rel-18)</w:t>
      </w:r>
      <w:r>
        <w:rPr>
          <w:i/>
        </w:rPr>
        <w:br/>
      </w:r>
      <w:r>
        <w:rPr>
          <w:i/>
        </w:rPr>
        <w:br/>
      </w:r>
      <w:r>
        <w:rPr>
          <w:i/>
        </w:rPr>
        <w:tab/>
      </w:r>
      <w:r>
        <w:rPr>
          <w:i/>
        </w:rPr>
        <w:tab/>
      </w:r>
      <w:r>
        <w:rPr>
          <w:i/>
        </w:rPr>
        <w:tab/>
      </w:r>
      <w:r>
        <w:rPr>
          <w:i/>
        </w:rPr>
        <w:tab/>
      </w:r>
      <w:r>
        <w:rPr>
          <w:i/>
        </w:rPr>
        <w:tab/>
        <w:t>Source: ROHDE &amp; SCHWARZ</w:t>
      </w:r>
    </w:p>
    <w:p w14:paraId="15D17E4D"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B213F3" w14:textId="77777777" w:rsidR="004350A9" w:rsidRDefault="004350A9" w:rsidP="004350A9">
      <w:pPr>
        <w:pStyle w:val="Heading4"/>
      </w:pPr>
      <w:bookmarkStart w:id="929" w:name="_Toc161733947"/>
      <w:r>
        <w:t>6.5.4</w:t>
      </w:r>
      <w:r>
        <w:tab/>
        <w:t>Routine Maintenance for TS 36.523-2</w:t>
      </w:r>
      <w:bookmarkEnd w:id="929"/>
    </w:p>
    <w:p w14:paraId="1CDF340A" w14:textId="05F4A0E3" w:rsidR="004350A9" w:rsidRDefault="004350A9" w:rsidP="004350A9">
      <w:pPr>
        <w:rPr>
          <w:rFonts w:ascii="Arial" w:hAnsi="Arial" w:cs="Arial"/>
          <w:b/>
          <w:sz w:val="24"/>
        </w:rPr>
      </w:pPr>
      <w:r>
        <w:rPr>
          <w:rFonts w:ascii="Arial" w:hAnsi="Arial" w:cs="Arial"/>
          <w:b/>
          <w:color w:val="0000FF"/>
          <w:sz w:val="24"/>
        </w:rPr>
        <w:t>R5-240978</w:t>
      </w:r>
      <w:r>
        <w:rPr>
          <w:rFonts w:ascii="Arial" w:hAnsi="Arial" w:cs="Arial"/>
          <w:b/>
          <w:color w:val="0000FF"/>
          <w:sz w:val="24"/>
        </w:rPr>
        <w:tab/>
      </w:r>
      <w:r>
        <w:rPr>
          <w:rFonts w:ascii="Arial" w:hAnsi="Arial" w:cs="Arial"/>
          <w:b/>
          <w:sz w:val="24"/>
        </w:rPr>
        <w:t>Addition of applicability for L2L MPS priority access barring test case</w:t>
      </w:r>
    </w:p>
    <w:p w14:paraId="46FC5927"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v18.3.0</w:t>
      </w:r>
      <w:r>
        <w:rPr>
          <w:i/>
        </w:rPr>
        <w:tab/>
        <w:t xml:space="preserve">  CR-1440  Cat: F (Rel-18)</w:t>
      </w:r>
      <w:r>
        <w:rPr>
          <w:i/>
        </w:rPr>
        <w:br/>
      </w:r>
      <w:r>
        <w:rPr>
          <w:i/>
        </w:rPr>
        <w:br/>
      </w:r>
      <w:r>
        <w:rPr>
          <w:i/>
        </w:rPr>
        <w:tab/>
      </w:r>
      <w:r>
        <w:rPr>
          <w:i/>
        </w:rPr>
        <w:tab/>
      </w:r>
      <w:r>
        <w:rPr>
          <w:i/>
        </w:rPr>
        <w:tab/>
      </w:r>
      <w:r>
        <w:rPr>
          <w:i/>
        </w:rPr>
        <w:tab/>
      </w:r>
      <w:r>
        <w:rPr>
          <w:i/>
        </w:rPr>
        <w:tab/>
        <w:t>Source: Qualcomm Incorporated</w:t>
      </w:r>
    </w:p>
    <w:p w14:paraId="16FFCA1B"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B89C63" w14:textId="0C6CFD71" w:rsidR="004350A9" w:rsidRDefault="004350A9" w:rsidP="004350A9">
      <w:pPr>
        <w:rPr>
          <w:rFonts w:ascii="Arial" w:hAnsi="Arial" w:cs="Arial"/>
          <w:b/>
          <w:sz w:val="24"/>
        </w:rPr>
      </w:pPr>
      <w:r>
        <w:rPr>
          <w:rFonts w:ascii="Arial" w:hAnsi="Arial" w:cs="Arial"/>
          <w:b/>
          <w:color w:val="0000FF"/>
          <w:sz w:val="24"/>
        </w:rPr>
        <w:t>R5-241067</w:t>
      </w:r>
      <w:r>
        <w:rPr>
          <w:rFonts w:ascii="Arial" w:hAnsi="Arial" w:cs="Arial"/>
          <w:b/>
          <w:color w:val="0000FF"/>
          <w:sz w:val="24"/>
        </w:rPr>
        <w:tab/>
      </w:r>
      <w:r>
        <w:rPr>
          <w:rFonts w:ascii="Arial" w:hAnsi="Arial" w:cs="Arial"/>
          <w:b/>
          <w:sz w:val="24"/>
        </w:rPr>
        <w:t>Addition of applicability for new test case 11.2.13</w:t>
      </w:r>
    </w:p>
    <w:p w14:paraId="6E205235"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v18.3.0</w:t>
      </w:r>
      <w:r>
        <w:rPr>
          <w:i/>
        </w:rPr>
        <w:tab/>
        <w:t xml:space="preserve">  CR-1444  Cat: F (Rel-18)</w:t>
      </w:r>
      <w:r>
        <w:rPr>
          <w:i/>
        </w:rPr>
        <w:br/>
      </w:r>
      <w:r>
        <w:rPr>
          <w:i/>
        </w:rPr>
        <w:br/>
      </w:r>
      <w:r>
        <w:rPr>
          <w:i/>
        </w:rPr>
        <w:tab/>
      </w:r>
      <w:r>
        <w:rPr>
          <w:i/>
        </w:rPr>
        <w:tab/>
      </w:r>
      <w:r>
        <w:rPr>
          <w:i/>
        </w:rPr>
        <w:tab/>
      </w:r>
      <w:r>
        <w:rPr>
          <w:i/>
        </w:rPr>
        <w:tab/>
      </w:r>
      <w:r>
        <w:rPr>
          <w:i/>
        </w:rPr>
        <w:tab/>
        <w:t>Source: NTTDOCOMO, INC.</w:t>
      </w:r>
    </w:p>
    <w:p w14:paraId="0E2577F1" w14:textId="77777777" w:rsidR="004350A9" w:rsidRDefault="004350A9" w:rsidP="004350A9">
      <w:pPr>
        <w:rPr>
          <w:rFonts w:ascii="Arial" w:hAnsi="Arial" w:cs="Arial"/>
          <w:b/>
        </w:rPr>
      </w:pPr>
      <w:r>
        <w:rPr>
          <w:rFonts w:ascii="Arial" w:hAnsi="Arial" w:cs="Arial"/>
          <w:b/>
        </w:rPr>
        <w:t xml:space="preserve">Discussion: </w:t>
      </w:r>
    </w:p>
    <w:p w14:paraId="4AE6B9C1" w14:textId="77777777" w:rsidR="004350A9" w:rsidRDefault="004350A9" w:rsidP="004350A9">
      <w:r>
        <w:t>CR cover value : TEI15_Test.</w:t>
      </w:r>
    </w:p>
    <w:p w14:paraId="597D92A1" w14:textId="77777777" w:rsidR="004350A9" w:rsidRDefault="004350A9" w:rsidP="004350A9">
      <w:r>
        <w:t>r1</w:t>
      </w:r>
    </w:p>
    <w:p w14:paraId="6E71D76B"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R5-241625</w:t>
      </w:r>
      <w:r>
        <w:rPr>
          <w:color w:val="993300"/>
          <w:u w:val="single"/>
        </w:rPr>
        <w:t>.</w:t>
      </w:r>
    </w:p>
    <w:p w14:paraId="56078ED1" w14:textId="6FEF1FFF" w:rsidR="004350A9" w:rsidRDefault="004350A9" w:rsidP="004350A9">
      <w:pPr>
        <w:rPr>
          <w:rFonts w:ascii="Arial" w:hAnsi="Arial" w:cs="Arial"/>
          <w:b/>
          <w:sz w:val="24"/>
        </w:rPr>
      </w:pPr>
      <w:r>
        <w:rPr>
          <w:rFonts w:ascii="Arial" w:hAnsi="Arial" w:cs="Arial"/>
          <w:b/>
          <w:color w:val="0000FF"/>
          <w:sz w:val="24"/>
        </w:rPr>
        <w:t>R5-241625</w:t>
      </w:r>
      <w:r>
        <w:rPr>
          <w:rFonts w:ascii="Arial" w:hAnsi="Arial" w:cs="Arial"/>
          <w:b/>
          <w:color w:val="0000FF"/>
          <w:sz w:val="24"/>
        </w:rPr>
        <w:tab/>
      </w:r>
      <w:r>
        <w:rPr>
          <w:rFonts w:ascii="Arial" w:hAnsi="Arial" w:cs="Arial"/>
          <w:b/>
          <w:sz w:val="24"/>
        </w:rPr>
        <w:t>Addition of applicability for new test case 11.2.13</w:t>
      </w:r>
    </w:p>
    <w:p w14:paraId="2067629E"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v18.3.0</w:t>
      </w:r>
      <w:r>
        <w:rPr>
          <w:i/>
        </w:rPr>
        <w:tab/>
        <w:t xml:space="preserve">  CR-1444  rev 1 Cat: F (Rel-18)</w:t>
      </w:r>
      <w:r>
        <w:rPr>
          <w:i/>
        </w:rPr>
        <w:br/>
      </w:r>
      <w:r>
        <w:rPr>
          <w:i/>
        </w:rPr>
        <w:br/>
      </w:r>
      <w:r>
        <w:rPr>
          <w:i/>
        </w:rPr>
        <w:tab/>
      </w:r>
      <w:r>
        <w:rPr>
          <w:i/>
        </w:rPr>
        <w:tab/>
      </w:r>
      <w:r>
        <w:rPr>
          <w:i/>
        </w:rPr>
        <w:tab/>
      </w:r>
      <w:r>
        <w:rPr>
          <w:i/>
        </w:rPr>
        <w:tab/>
      </w:r>
      <w:r>
        <w:rPr>
          <w:i/>
        </w:rPr>
        <w:tab/>
        <w:t>Source: NTTDOCOMO, INC.</w:t>
      </w:r>
    </w:p>
    <w:p w14:paraId="454FB9D1" w14:textId="77777777" w:rsidR="004350A9" w:rsidRDefault="004350A9" w:rsidP="004350A9">
      <w:pPr>
        <w:rPr>
          <w:color w:val="808080"/>
        </w:rPr>
      </w:pPr>
      <w:r>
        <w:rPr>
          <w:color w:val="808080"/>
        </w:rPr>
        <w:t>(Replaces R5-241067)</w:t>
      </w:r>
    </w:p>
    <w:p w14:paraId="784F4EDC"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A855E5" w14:textId="0066AADC" w:rsidR="004350A9" w:rsidRDefault="004350A9" w:rsidP="004350A9">
      <w:pPr>
        <w:rPr>
          <w:rFonts w:ascii="Arial" w:hAnsi="Arial" w:cs="Arial"/>
          <w:b/>
          <w:sz w:val="24"/>
        </w:rPr>
      </w:pPr>
      <w:r>
        <w:rPr>
          <w:rFonts w:ascii="Arial" w:hAnsi="Arial" w:cs="Arial"/>
          <w:b/>
          <w:color w:val="0000FF"/>
          <w:sz w:val="24"/>
        </w:rPr>
        <w:t>R5-241181</w:t>
      </w:r>
      <w:r>
        <w:rPr>
          <w:rFonts w:ascii="Arial" w:hAnsi="Arial" w:cs="Arial"/>
          <w:b/>
          <w:color w:val="0000FF"/>
          <w:sz w:val="24"/>
        </w:rPr>
        <w:tab/>
      </w:r>
      <w:r>
        <w:rPr>
          <w:rFonts w:ascii="Arial" w:hAnsi="Arial" w:cs="Arial"/>
          <w:b/>
          <w:sz w:val="24"/>
        </w:rPr>
        <w:t xml:space="preserve">Addition of applicability of new test case 8.1.3.8a for </w:t>
      </w:r>
      <w:proofErr w:type="spellStart"/>
      <w:r>
        <w:rPr>
          <w:rFonts w:ascii="Arial" w:hAnsi="Arial" w:cs="Arial"/>
          <w:b/>
          <w:sz w:val="24"/>
        </w:rPr>
        <w:t>redir</w:t>
      </w:r>
      <w:proofErr w:type="spellEnd"/>
      <w:r>
        <w:rPr>
          <w:rFonts w:ascii="Arial" w:hAnsi="Arial" w:cs="Arial"/>
          <w:b/>
          <w:sz w:val="24"/>
        </w:rPr>
        <w:t>-policy bit</w:t>
      </w:r>
    </w:p>
    <w:p w14:paraId="4B7198E1"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v18.3.0</w:t>
      </w:r>
      <w:r>
        <w:rPr>
          <w:i/>
        </w:rPr>
        <w:tab/>
        <w:t xml:space="preserve">  CR-1445  Cat: F (Rel-18)</w:t>
      </w:r>
      <w:r>
        <w:rPr>
          <w:i/>
        </w:rPr>
        <w:br/>
      </w:r>
      <w:r>
        <w:rPr>
          <w:i/>
        </w:rPr>
        <w:br/>
      </w:r>
      <w:r>
        <w:rPr>
          <w:i/>
        </w:rPr>
        <w:tab/>
      </w:r>
      <w:r>
        <w:rPr>
          <w:i/>
        </w:rPr>
        <w:tab/>
      </w:r>
      <w:r>
        <w:rPr>
          <w:i/>
        </w:rPr>
        <w:tab/>
      </w:r>
      <w:r>
        <w:rPr>
          <w:i/>
        </w:rPr>
        <w:tab/>
      </w:r>
      <w:r>
        <w:rPr>
          <w:i/>
        </w:rPr>
        <w:tab/>
        <w:t>Source: Vodafone</w:t>
      </w:r>
    </w:p>
    <w:p w14:paraId="66693F85" w14:textId="77777777" w:rsidR="004350A9" w:rsidRDefault="004350A9" w:rsidP="004350A9">
      <w:pPr>
        <w:rPr>
          <w:rFonts w:ascii="Arial" w:hAnsi="Arial" w:cs="Arial"/>
          <w:b/>
        </w:rPr>
      </w:pPr>
      <w:r>
        <w:rPr>
          <w:rFonts w:ascii="Arial" w:hAnsi="Arial" w:cs="Arial"/>
          <w:b/>
        </w:rPr>
        <w:t xml:space="preserve">Discussion: </w:t>
      </w:r>
    </w:p>
    <w:p w14:paraId="7606B331" w14:textId="77777777" w:rsidR="004350A9" w:rsidRDefault="004350A9" w:rsidP="004350A9">
      <w:r>
        <w:t>r2</w:t>
      </w:r>
    </w:p>
    <w:p w14:paraId="70E0A964"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R5-241622</w:t>
      </w:r>
      <w:r>
        <w:rPr>
          <w:color w:val="993300"/>
          <w:u w:val="single"/>
        </w:rPr>
        <w:t>.</w:t>
      </w:r>
    </w:p>
    <w:p w14:paraId="3304E14F" w14:textId="2BA4A0C8" w:rsidR="004350A9" w:rsidRDefault="004350A9" w:rsidP="004350A9">
      <w:pPr>
        <w:rPr>
          <w:rFonts w:ascii="Arial" w:hAnsi="Arial" w:cs="Arial"/>
          <w:b/>
          <w:sz w:val="24"/>
        </w:rPr>
      </w:pPr>
      <w:r>
        <w:rPr>
          <w:rFonts w:ascii="Arial" w:hAnsi="Arial" w:cs="Arial"/>
          <w:b/>
          <w:color w:val="0000FF"/>
          <w:sz w:val="24"/>
        </w:rPr>
        <w:t>R5-241622</w:t>
      </w:r>
      <w:r>
        <w:rPr>
          <w:rFonts w:ascii="Arial" w:hAnsi="Arial" w:cs="Arial"/>
          <w:b/>
          <w:color w:val="0000FF"/>
          <w:sz w:val="24"/>
        </w:rPr>
        <w:tab/>
      </w:r>
      <w:r>
        <w:rPr>
          <w:rFonts w:ascii="Arial" w:hAnsi="Arial" w:cs="Arial"/>
          <w:b/>
          <w:sz w:val="24"/>
        </w:rPr>
        <w:t xml:space="preserve">Addition of applicability of new test case 8.1.3.8a for </w:t>
      </w:r>
      <w:proofErr w:type="spellStart"/>
      <w:r>
        <w:rPr>
          <w:rFonts w:ascii="Arial" w:hAnsi="Arial" w:cs="Arial"/>
          <w:b/>
          <w:sz w:val="24"/>
        </w:rPr>
        <w:t>redir</w:t>
      </w:r>
      <w:proofErr w:type="spellEnd"/>
      <w:r>
        <w:rPr>
          <w:rFonts w:ascii="Arial" w:hAnsi="Arial" w:cs="Arial"/>
          <w:b/>
          <w:sz w:val="24"/>
        </w:rPr>
        <w:t>-policy bit</w:t>
      </w:r>
    </w:p>
    <w:p w14:paraId="51ECC569"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v18.3.0</w:t>
      </w:r>
      <w:r>
        <w:rPr>
          <w:i/>
        </w:rPr>
        <w:tab/>
        <w:t xml:space="preserve">  CR-1445  rev 1 Cat: F (Rel-18)</w:t>
      </w:r>
      <w:r>
        <w:rPr>
          <w:i/>
        </w:rPr>
        <w:br/>
      </w:r>
      <w:r>
        <w:rPr>
          <w:i/>
        </w:rPr>
        <w:lastRenderedPageBreak/>
        <w:br/>
      </w:r>
      <w:r>
        <w:rPr>
          <w:i/>
        </w:rPr>
        <w:tab/>
      </w:r>
      <w:r>
        <w:rPr>
          <w:i/>
        </w:rPr>
        <w:tab/>
      </w:r>
      <w:r>
        <w:rPr>
          <w:i/>
        </w:rPr>
        <w:tab/>
      </w:r>
      <w:r>
        <w:rPr>
          <w:i/>
        </w:rPr>
        <w:tab/>
      </w:r>
      <w:r>
        <w:rPr>
          <w:i/>
        </w:rPr>
        <w:tab/>
        <w:t>Source: Vodafone</w:t>
      </w:r>
    </w:p>
    <w:p w14:paraId="50324A63" w14:textId="77777777" w:rsidR="004350A9" w:rsidRDefault="004350A9" w:rsidP="004350A9">
      <w:pPr>
        <w:rPr>
          <w:color w:val="808080"/>
        </w:rPr>
      </w:pPr>
      <w:r>
        <w:rPr>
          <w:color w:val="808080"/>
        </w:rPr>
        <w:t>(Replaces R5-241181)</w:t>
      </w:r>
    </w:p>
    <w:p w14:paraId="6628586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B7E0C8" w14:textId="5C3E1D32" w:rsidR="004350A9" w:rsidRDefault="004350A9" w:rsidP="004350A9">
      <w:pPr>
        <w:rPr>
          <w:rFonts w:ascii="Arial" w:hAnsi="Arial" w:cs="Arial"/>
          <w:b/>
          <w:sz w:val="24"/>
        </w:rPr>
      </w:pPr>
      <w:r>
        <w:rPr>
          <w:rFonts w:ascii="Arial" w:hAnsi="Arial" w:cs="Arial"/>
          <w:b/>
          <w:color w:val="0000FF"/>
          <w:sz w:val="24"/>
        </w:rPr>
        <w:t>R5-241194</w:t>
      </w:r>
      <w:r>
        <w:rPr>
          <w:rFonts w:ascii="Arial" w:hAnsi="Arial" w:cs="Arial"/>
          <w:b/>
          <w:color w:val="0000FF"/>
          <w:sz w:val="24"/>
        </w:rPr>
        <w:tab/>
      </w:r>
      <w:r>
        <w:rPr>
          <w:rFonts w:ascii="Arial" w:hAnsi="Arial" w:cs="Arial"/>
          <w:b/>
          <w:sz w:val="24"/>
        </w:rPr>
        <w:t xml:space="preserve">Addition of applicability of new test case 8.1.3.6b for </w:t>
      </w:r>
      <w:proofErr w:type="spellStart"/>
      <w:r>
        <w:rPr>
          <w:rFonts w:ascii="Arial" w:hAnsi="Arial" w:cs="Arial"/>
          <w:b/>
          <w:sz w:val="24"/>
        </w:rPr>
        <w:t>redir</w:t>
      </w:r>
      <w:proofErr w:type="spellEnd"/>
      <w:r>
        <w:rPr>
          <w:rFonts w:ascii="Arial" w:hAnsi="Arial" w:cs="Arial"/>
          <w:b/>
          <w:sz w:val="24"/>
        </w:rPr>
        <w:t>-policy bit</w:t>
      </w:r>
    </w:p>
    <w:p w14:paraId="1B47C035"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v18.3.0</w:t>
      </w:r>
      <w:r>
        <w:rPr>
          <w:i/>
        </w:rPr>
        <w:tab/>
        <w:t xml:space="preserve">  CR-1446  Cat: F (Rel-18)</w:t>
      </w:r>
      <w:r>
        <w:rPr>
          <w:i/>
        </w:rPr>
        <w:br/>
      </w:r>
      <w:r>
        <w:rPr>
          <w:i/>
        </w:rPr>
        <w:br/>
      </w:r>
      <w:r>
        <w:rPr>
          <w:i/>
        </w:rPr>
        <w:tab/>
      </w:r>
      <w:r>
        <w:rPr>
          <w:i/>
        </w:rPr>
        <w:tab/>
      </w:r>
      <w:r>
        <w:rPr>
          <w:i/>
        </w:rPr>
        <w:tab/>
      </w:r>
      <w:r>
        <w:rPr>
          <w:i/>
        </w:rPr>
        <w:tab/>
      </w:r>
      <w:r>
        <w:rPr>
          <w:i/>
        </w:rPr>
        <w:tab/>
        <w:t>Source: Vodafone</w:t>
      </w:r>
    </w:p>
    <w:p w14:paraId="35E7DE0C" w14:textId="77777777" w:rsidR="004350A9" w:rsidRDefault="004350A9" w:rsidP="004350A9">
      <w:pPr>
        <w:rPr>
          <w:rFonts w:ascii="Arial" w:hAnsi="Arial" w:cs="Arial"/>
          <w:b/>
        </w:rPr>
      </w:pPr>
      <w:r>
        <w:rPr>
          <w:rFonts w:ascii="Arial" w:hAnsi="Arial" w:cs="Arial"/>
          <w:b/>
        </w:rPr>
        <w:t xml:space="preserve">Discussion: </w:t>
      </w:r>
    </w:p>
    <w:p w14:paraId="5CF677A6" w14:textId="77777777" w:rsidR="004350A9" w:rsidRDefault="004350A9" w:rsidP="004350A9">
      <w:r>
        <w:t>r2</w:t>
      </w:r>
    </w:p>
    <w:p w14:paraId="7B8A7E17"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R5-241623</w:t>
      </w:r>
      <w:r>
        <w:rPr>
          <w:color w:val="993300"/>
          <w:u w:val="single"/>
        </w:rPr>
        <w:t>.</w:t>
      </w:r>
    </w:p>
    <w:p w14:paraId="659FA7A4" w14:textId="75F34817" w:rsidR="004350A9" w:rsidRDefault="004350A9" w:rsidP="004350A9">
      <w:pPr>
        <w:rPr>
          <w:rFonts w:ascii="Arial" w:hAnsi="Arial" w:cs="Arial"/>
          <w:b/>
          <w:sz w:val="24"/>
        </w:rPr>
      </w:pPr>
      <w:r>
        <w:rPr>
          <w:rFonts w:ascii="Arial" w:hAnsi="Arial" w:cs="Arial"/>
          <w:b/>
          <w:color w:val="0000FF"/>
          <w:sz w:val="24"/>
        </w:rPr>
        <w:t>R5-241623</w:t>
      </w:r>
      <w:r>
        <w:rPr>
          <w:rFonts w:ascii="Arial" w:hAnsi="Arial" w:cs="Arial"/>
          <w:b/>
          <w:color w:val="0000FF"/>
          <w:sz w:val="24"/>
        </w:rPr>
        <w:tab/>
      </w:r>
      <w:r>
        <w:rPr>
          <w:rFonts w:ascii="Arial" w:hAnsi="Arial" w:cs="Arial"/>
          <w:b/>
          <w:sz w:val="24"/>
        </w:rPr>
        <w:t xml:space="preserve">Addition of applicability of new test case 8.1.3.6b for </w:t>
      </w:r>
      <w:proofErr w:type="spellStart"/>
      <w:r>
        <w:rPr>
          <w:rFonts w:ascii="Arial" w:hAnsi="Arial" w:cs="Arial"/>
          <w:b/>
          <w:sz w:val="24"/>
        </w:rPr>
        <w:t>redir</w:t>
      </w:r>
      <w:proofErr w:type="spellEnd"/>
      <w:r>
        <w:rPr>
          <w:rFonts w:ascii="Arial" w:hAnsi="Arial" w:cs="Arial"/>
          <w:b/>
          <w:sz w:val="24"/>
        </w:rPr>
        <w:t>-policy bit</w:t>
      </w:r>
    </w:p>
    <w:p w14:paraId="42E68CB0"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v18.3.0</w:t>
      </w:r>
      <w:r>
        <w:rPr>
          <w:i/>
        </w:rPr>
        <w:tab/>
        <w:t xml:space="preserve">  CR-1446  rev 1 Cat: F (Rel-18)</w:t>
      </w:r>
      <w:r>
        <w:rPr>
          <w:i/>
        </w:rPr>
        <w:br/>
      </w:r>
      <w:r>
        <w:rPr>
          <w:i/>
        </w:rPr>
        <w:br/>
      </w:r>
      <w:r>
        <w:rPr>
          <w:i/>
        </w:rPr>
        <w:tab/>
      </w:r>
      <w:r>
        <w:rPr>
          <w:i/>
        </w:rPr>
        <w:tab/>
      </w:r>
      <w:r>
        <w:rPr>
          <w:i/>
        </w:rPr>
        <w:tab/>
      </w:r>
      <w:r>
        <w:rPr>
          <w:i/>
        </w:rPr>
        <w:tab/>
      </w:r>
      <w:r>
        <w:rPr>
          <w:i/>
        </w:rPr>
        <w:tab/>
        <w:t>Source: Vodafone</w:t>
      </w:r>
    </w:p>
    <w:p w14:paraId="333F9593" w14:textId="77777777" w:rsidR="004350A9" w:rsidRDefault="004350A9" w:rsidP="004350A9">
      <w:pPr>
        <w:rPr>
          <w:color w:val="808080"/>
        </w:rPr>
      </w:pPr>
      <w:r>
        <w:rPr>
          <w:color w:val="808080"/>
        </w:rPr>
        <w:t>(Replaces R5-241194)</w:t>
      </w:r>
    </w:p>
    <w:p w14:paraId="1D73D59B"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FCD817" w14:textId="77777777" w:rsidR="004350A9" w:rsidRDefault="004350A9" w:rsidP="004350A9">
      <w:pPr>
        <w:pStyle w:val="Heading4"/>
      </w:pPr>
      <w:bookmarkStart w:id="930" w:name="_Toc161733948"/>
      <w:r>
        <w:t>6.5.5</w:t>
      </w:r>
      <w:r>
        <w:tab/>
        <w:t>Routine Maintenance for TS 36.523-3</w:t>
      </w:r>
      <w:bookmarkEnd w:id="930"/>
    </w:p>
    <w:p w14:paraId="4FC34240" w14:textId="546372BE" w:rsidR="004350A9" w:rsidRDefault="004350A9" w:rsidP="004350A9">
      <w:pPr>
        <w:rPr>
          <w:rFonts w:ascii="Arial" w:hAnsi="Arial" w:cs="Arial"/>
          <w:b/>
          <w:sz w:val="24"/>
        </w:rPr>
      </w:pPr>
      <w:r>
        <w:rPr>
          <w:rFonts w:ascii="Arial" w:hAnsi="Arial" w:cs="Arial"/>
          <w:b/>
          <w:color w:val="0000FF"/>
          <w:sz w:val="24"/>
        </w:rPr>
        <w:t>R5-240549</w:t>
      </w:r>
      <w:r>
        <w:rPr>
          <w:rFonts w:ascii="Arial" w:hAnsi="Arial" w:cs="Arial"/>
          <w:b/>
          <w:color w:val="0000FF"/>
          <w:sz w:val="24"/>
        </w:rPr>
        <w:tab/>
      </w:r>
      <w:r>
        <w:rPr>
          <w:rFonts w:ascii="Arial" w:hAnsi="Arial" w:cs="Arial"/>
          <w:b/>
          <w:sz w:val="24"/>
        </w:rPr>
        <w:t>Routine maintenance for TS 36.523-3</w:t>
      </w:r>
    </w:p>
    <w:p w14:paraId="2CBB723F"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36.523-3 v18.2.0</w:t>
      </w:r>
      <w:r>
        <w:rPr>
          <w:i/>
        </w:rPr>
        <w:tab/>
        <w:t xml:space="preserve">  CR-4786  Cat: F (Rel-18)</w:t>
      </w:r>
      <w:r>
        <w:rPr>
          <w:i/>
        </w:rPr>
        <w:br/>
      </w:r>
      <w:r>
        <w:rPr>
          <w:i/>
        </w:rPr>
        <w:br/>
      </w:r>
      <w:r>
        <w:rPr>
          <w:i/>
        </w:rPr>
        <w:tab/>
      </w:r>
      <w:r>
        <w:rPr>
          <w:i/>
        </w:rPr>
        <w:tab/>
      </w:r>
      <w:r>
        <w:rPr>
          <w:i/>
        </w:rPr>
        <w:tab/>
      </w:r>
      <w:r>
        <w:rPr>
          <w:i/>
        </w:rPr>
        <w:tab/>
      </w:r>
      <w:r>
        <w:rPr>
          <w:i/>
        </w:rPr>
        <w:tab/>
        <w:t>Source: MCC TF160</w:t>
      </w:r>
    </w:p>
    <w:p w14:paraId="0468B815"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EE6D75" w14:textId="77777777" w:rsidR="004350A9" w:rsidRDefault="004350A9" w:rsidP="004350A9">
      <w:pPr>
        <w:pStyle w:val="Heading4"/>
      </w:pPr>
      <w:bookmarkStart w:id="931" w:name="_Toc161733949"/>
      <w:r>
        <w:t>6.5.6</w:t>
      </w:r>
      <w:r>
        <w:tab/>
        <w:t>Discussion Papers / Work Plan / TC lists</w:t>
      </w:r>
      <w:bookmarkEnd w:id="931"/>
    </w:p>
    <w:p w14:paraId="5A769F92" w14:textId="6C1C4E92" w:rsidR="004350A9" w:rsidRDefault="004350A9" w:rsidP="004350A9">
      <w:pPr>
        <w:rPr>
          <w:rFonts w:ascii="Arial" w:hAnsi="Arial" w:cs="Arial"/>
          <w:b/>
          <w:sz w:val="24"/>
        </w:rPr>
      </w:pPr>
      <w:r>
        <w:rPr>
          <w:rFonts w:ascii="Arial" w:hAnsi="Arial" w:cs="Arial"/>
          <w:b/>
          <w:color w:val="0000FF"/>
          <w:sz w:val="24"/>
        </w:rPr>
        <w:t>R5-240871</w:t>
      </w:r>
      <w:r>
        <w:rPr>
          <w:rFonts w:ascii="Arial" w:hAnsi="Arial" w:cs="Arial"/>
          <w:b/>
          <w:color w:val="0000FF"/>
          <w:sz w:val="24"/>
        </w:rPr>
        <w:tab/>
      </w:r>
      <w:r>
        <w:rPr>
          <w:rFonts w:ascii="Arial" w:hAnsi="Arial" w:cs="Arial"/>
          <w:b/>
          <w:sz w:val="24"/>
        </w:rPr>
        <w:t>TS 36.523-1 Tracker status before RAN5-102</w:t>
      </w:r>
    </w:p>
    <w:p w14:paraId="3A2FAC5B" w14:textId="77777777" w:rsidR="004350A9" w:rsidRDefault="004350A9" w:rsidP="004350A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2803473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791F6B" w14:textId="54F8E552" w:rsidR="004350A9" w:rsidRDefault="004350A9" w:rsidP="004350A9">
      <w:pPr>
        <w:rPr>
          <w:rFonts w:ascii="Arial" w:hAnsi="Arial" w:cs="Arial"/>
          <w:b/>
          <w:sz w:val="24"/>
        </w:rPr>
      </w:pPr>
      <w:r>
        <w:rPr>
          <w:rFonts w:ascii="Arial" w:hAnsi="Arial" w:cs="Arial"/>
          <w:b/>
          <w:color w:val="0000FF"/>
          <w:sz w:val="24"/>
        </w:rPr>
        <w:t>R5-241063</w:t>
      </w:r>
      <w:r>
        <w:rPr>
          <w:rFonts w:ascii="Arial" w:hAnsi="Arial" w:cs="Arial"/>
          <w:b/>
          <w:color w:val="0000FF"/>
          <w:sz w:val="24"/>
        </w:rPr>
        <w:tab/>
      </w:r>
      <w:r>
        <w:rPr>
          <w:rFonts w:ascii="Arial" w:hAnsi="Arial" w:cs="Arial"/>
          <w:b/>
          <w:sz w:val="24"/>
        </w:rPr>
        <w:t>Proposal for new test case related to ATTACH NEEDED STATE</w:t>
      </w:r>
    </w:p>
    <w:p w14:paraId="7A908F17" w14:textId="77777777" w:rsidR="004350A9" w:rsidRDefault="004350A9" w:rsidP="004350A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36.523-1 v..</w:t>
      </w:r>
      <w:r>
        <w:rPr>
          <w:i/>
        </w:rPr>
        <w:br/>
      </w:r>
      <w:r>
        <w:rPr>
          <w:i/>
        </w:rPr>
        <w:tab/>
      </w:r>
      <w:r>
        <w:rPr>
          <w:i/>
        </w:rPr>
        <w:tab/>
      </w:r>
      <w:r>
        <w:rPr>
          <w:i/>
        </w:rPr>
        <w:tab/>
      </w:r>
      <w:r>
        <w:rPr>
          <w:i/>
        </w:rPr>
        <w:tab/>
      </w:r>
      <w:r>
        <w:rPr>
          <w:i/>
        </w:rPr>
        <w:tab/>
        <w:t>Source: NTTDOCOMO, INC.</w:t>
      </w:r>
    </w:p>
    <w:p w14:paraId="4ADAA9E3" w14:textId="77777777" w:rsidR="004350A9" w:rsidRDefault="004350A9" w:rsidP="004350A9">
      <w:pPr>
        <w:rPr>
          <w:rFonts w:ascii="Arial" w:hAnsi="Arial" w:cs="Arial"/>
          <w:b/>
        </w:rPr>
      </w:pPr>
      <w:r>
        <w:rPr>
          <w:rFonts w:ascii="Arial" w:hAnsi="Arial" w:cs="Arial"/>
          <w:b/>
        </w:rPr>
        <w:t xml:space="preserve">Abstract: </w:t>
      </w:r>
    </w:p>
    <w:p w14:paraId="3267F79D" w14:textId="77777777" w:rsidR="004350A9" w:rsidRDefault="004350A9" w:rsidP="004350A9">
      <w:r>
        <w:t>I have a proposal to check emergency call from substate of EMM-DEREGISTERED.ATTACH-NEEDED.</w:t>
      </w:r>
    </w:p>
    <w:p w14:paraId="7A0EC426" w14:textId="77777777" w:rsidR="004350A9" w:rsidRDefault="004350A9" w:rsidP="004350A9">
      <w:r>
        <w:t>Proposal: RAN5 make a new test case to check above.</w:t>
      </w:r>
    </w:p>
    <w:p w14:paraId="2FB7EAAA" w14:textId="77777777" w:rsidR="004350A9" w:rsidRDefault="004350A9" w:rsidP="004350A9">
      <w:r>
        <w:t>This test case is applied to UEs supporting E-UTRA and IMS emergency call.</w:t>
      </w:r>
    </w:p>
    <w:p w14:paraId="2129FBB4" w14:textId="77777777" w:rsidR="004350A9" w:rsidRDefault="004350A9" w:rsidP="004350A9">
      <w:r>
        <w:lastRenderedPageBreak/>
        <w:t>If this proposal is agreed, following new test case has already been submitted.</w:t>
      </w:r>
    </w:p>
    <w:p w14:paraId="2992A341" w14:textId="77777777" w:rsidR="004350A9" w:rsidRDefault="004350A9" w:rsidP="004350A9">
      <w:r>
        <w:t>11.2.13 Emergency bearer services / Normal cell / ATTACH-SERVICE / ATTACH-NEEDED STATE / PDN connect</w:t>
      </w:r>
    </w:p>
    <w:p w14:paraId="4C02FA2E" w14:textId="77777777" w:rsidR="004350A9" w:rsidRDefault="004350A9" w:rsidP="004350A9">
      <w:r>
        <w:t># test case:</w:t>
      </w:r>
    </w:p>
    <w:p w14:paraId="475BB808" w14:textId="77777777" w:rsidR="004350A9" w:rsidRDefault="004350A9" w:rsidP="004350A9">
      <w:r>
        <w:t xml:space="preserve">  R5-241065</w:t>
      </w:r>
    </w:p>
    <w:p w14:paraId="0AB38764" w14:textId="77777777" w:rsidR="004350A9" w:rsidRDefault="004350A9" w:rsidP="004350A9">
      <w:r>
        <w:t xml:space="preserve"># Test applicability: </w:t>
      </w:r>
    </w:p>
    <w:p w14:paraId="3A6147AE" w14:textId="77777777" w:rsidR="004350A9" w:rsidRDefault="004350A9" w:rsidP="004350A9">
      <w:r>
        <w:t xml:space="preserve">  R5-241067</w:t>
      </w:r>
    </w:p>
    <w:p w14:paraId="6CD30D61" w14:textId="77777777" w:rsidR="004350A9" w:rsidRDefault="004350A9" w:rsidP="004350A9">
      <w:pPr>
        <w:rPr>
          <w:rFonts w:ascii="Arial" w:hAnsi="Arial" w:cs="Arial"/>
          <w:b/>
        </w:rPr>
      </w:pPr>
      <w:r>
        <w:rPr>
          <w:rFonts w:ascii="Arial" w:hAnsi="Arial" w:cs="Arial"/>
          <w:b/>
        </w:rPr>
        <w:t xml:space="preserve">Discussion: </w:t>
      </w:r>
    </w:p>
    <w:p w14:paraId="125B0604" w14:textId="77777777" w:rsidR="004350A9" w:rsidRDefault="004350A9" w:rsidP="004350A9">
      <w:r>
        <w:t>the proposal is accepted.</w:t>
      </w:r>
    </w:p>
    <w:p w14:paraId="2721D385"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AFCB3A" w14:textId="4B2075D3" w:rsidR="004350A9" w:rsidRDefault="004350A9" w:rsidP="004350A9">
      <w:pPr>
        <w:rPr>
          <w:rFonts w:ascii="Arial" w:hAnsi="Arial" w:cs="Arial"/>
          <w:b/>
          <w:sz w:val="24"/>
        </w:rPr>
      </w:pPr>
      <w:r>
        <w:rPr>
          <w:rFonts w:ascii="Arial" w:hAnsi="Arial" w:cs="Arial"/>
          <w:b/>
          <w:color w:val="0000FF"/>
          <w:sz w:val="24"/>
        </w:rPr>
        <w:t>R5-241178</w:t>
      </w:r>
      <w:r>
        <w:rPr>
          <w:rFonts w:ascii="Arial" w:hAnsi="Arial" w:cs="Arial"/>
          <w:b/>
          <w:color w:val="0000FF"/>
          <w:sz w:val="24"/>
        </w:rPr>
        <w:tab/>
      </w:r>
      <w:r>
        <w:rPr>
          <w:rFonts w:ascii="Arial" w:hAnsi="Arial" w:cs="Arial"/>
          <w:b/>
          <w:sz w:val="24"/>
        </w:rPr>
        <w:t>Proposal for new test case related to network policy indication on LTE call redirection to GERAN and UTRAN</w:t>
      </w:r>
    </w:p>
    <w:p w14:paraId="3736C653" w14:textId="77777777" w:rsidR="004350A9" w:rsidRDefault="004350A9" w:rsidP="004350A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Vodafone</w:t>
      </w:r>
    </w:p>
    <w:p w14:paraId="3DBFFFB4" w14:textId="77777777" w:rsidR="004350A9" w:rsidRDefault="004350A9" w:rsidP="004350A9">
      <w:pPr>
        <w:rPr>
          <w:rFonts w:ascii="Arial" w:hAnsi="Arial" w:cs="Arial"/>
          <w:b/>
        </w:rPr>
      </w:pPr>
      <w:r>
        <w:rPr>
          <w:rFonts w:ascii="Arial" w:hAnsi="Arial" w:cs="Arial"/>
          <w:b/>
        </w:rPr>
        <w:t xml:space="preserve">Abstract: </w:t>
      </w:r>
    </w:p>
    <w:p w14:paraId="7719356E" w14:textId="77777777" w:rsidR="004350A9" w:rsidRDefault="004350A9" w:rsidP="004350A9">
      <w:r>
        <w:t xml:space="preserve">In the past year false base station attacks are on the rise. Most false base station attacks work by downgrading the victim from 4G to 2G or 3G to exploit weaknesses in these earlier technologies. </w:t>
      </w:r>
    </w:p>
    <w:p w14:paraId="7B7C4FB3" w14:textId="77777777" w:rsidR="004350A9" w:rsidRDefault="004350A9" w:rsidP="004350A9">
      <w:r>
        <w:t>Downgrade attack methods</w:t>
      </w:r>
    </w:p>
    <w:p w14:paraId="18F3A79F" w14:textId="77777777" w:rsidR="004350A9" w:rsidRDefault="004350A9" w:rsidP="004350A9">
      <w:r>
        <w:t>1.</w:t>
      </w:r>
      <w:r>
        <w:tab/>
        <w:t>Downgrade via insecure RRC redirection</w:t>
      </w:r>
    </w:p>
    <w:p w14:paraId="768539C0" w14:textId="77777777" w:rsidR="004350A9" w:rsidRDefault="004350A9" w:rsidP="004350A9">
      <w:r>
        <w:t>2.</w:t>
      </w:r>
      <w:r>
        <w:tab/>
        <w:t>Downgrade via tampering with system information to affect idle mode cell reselection</w:t>
      </w:r>
    </w:p>
    <w:p w14:paraId="7B6D67EA" w14:textId="77777777" w:rsidR="004350A9" w:rsidRDefault="004350A9" w:rsidP="004350A9">
      <w:r>
        <w:t>The insecure redirection is allowed by 3GPP for CSFB optimisation, a 4G RAN can redirect UEs to 2G or 3G  prior to security establishment. False base stations exploit this to perform downgrade attacks.</w:t>
      </w:r>
    </w:p>
    <w:p w14:paraId="5D81EEBD" w14:textId="77777777" w:rsidR="004350A9" w:rsidRDefault="004350A9" w:rsidP="004350A9">
      <w:r>
        <w:t xml:space="preserve">3GPP CT1 introduced the network policy information element including </w:t>
      </w:r>
      <w:proofErr w:type="spellStart"/>
      <w:r>
        <w:t>redir</w:t>
      </w:r>
      <w:proofErr w:type="spellEnd"/>
      <w:r>
        <w:t xml:space="preserve">-policy bit sent in the ATTACH ACCEPT and TRACKING AREA UPDATE ACCEPT from Rel-14 onwards [1]. 3GPP RAN2 modified the UE behaviour at reception of </w:t>
      </w:r>
      <w:proofErr w:type="spellStart"/>
      <w:r>
        <w:t>RRCConnectionRelease</w:t>
      </w:r>
      <w:proofErr w:type="spellEnd"/>
      <w:r>
        <w:t xml:space="preserve"> such that UE, conditional on indication by NAS , discards redirection to GERAN, unless AS security is activated [2].</w:t>
      </w:r>
    </w:p>
    <w:p w14:paraId="61259309" w14:textId="77777777" w:rsidR="004350A9" w:rsidRDefault="004350A9" w:rsidP="004350A9">
      <w:r>
        <w:t xml:space="preserve">For Rel-17 the </w:t>
      </w:r>
      <w:proofErr w:type="spellStart"/>
      <w:r>
        <w:t>redir</w:t>
      </w:r>
      <w:proofErr w:type="spellEnd"/>
      <w:r>
        <w:t>-policy bit was extended to prohibit insecure redirect from 4G to 3G and mandate network support [3], in [4] the UE behaviour was adapted accordingly.</w:t>
      </w:r>
    </w:p>
    <w:p w14:paraId="3EC6FF4C" w14:textId="77777777" w:rsidR="004350A9" w:rsidRDefault="004350A9" w:rsidP="004350A9">
      <w:r>
        <w:t>2.</w:t>
      </w:r>
      <w:r>
        <w:tab/>
        <w:t>Discussion</w:t>
      </w:r>
    </w:p>
    <w:p w14:paraId="7EC98C7C" w14:textId="77777777" w:rsidR="004350A9" w:rsidRDefault="004350A9" w:rsidP="004350A9">
      <w:r>
        <w:t xml:space="preserve">The discussion is about adding the following test cases to prevent unsecure redirections to GERAN and UTRAN by setting </w:t>
      </w:r>
      <w:proofErr w:type="spellStart"/>
      <w:r>
        <w:t>redir</w:t>
      </w:r>
      <w:proofErr w:type="spellEnd"/>
      <w:r>
        <w:t>-policy bit.</w:t>
      </w:r>
    </w:p>
    <w:p w14:paraId="68FB9CAD" w14:textId="77777777" w:rsidR="004350A9" w:rsidRDefault="004350A9" w:rsidP="004350A9">
      <w:r>
        <w:t>According to current TS 36.523-1 [5], there is no test case which checks whether the UE discards the redirection from E-UTRAN to GERAN unless AS security is activated. The same applies for the redirection from E-UTRAN to UTRAN.</w:t>
      </w:r>
    </w:p>
    <w:p w14:paraId="5000FD16" w14:textId="77777777" w:rsidR="004350A9" w:rsidRDefault="004350A9" w:rsidP="004350A9">
      <w:r>
        <w:t>3.</w:t>
      </w:r>
      <w:r>
        <w:tab/>
        <w:t>Proposal</w:t>
      </w:r>
    </w:p>
    <w:p w14:paraId="2EB34B78" w14:textId="77777777" w:rsidR="004350A9" w:rsidRDefault="004350A9" w:rsidP="004350A9">
      <w:r>
        <w:t xml:space="preserve">RAN5 to add test cases to cover the redirection scenarios from E-UTRAN to GERAN [6], [7] and UTRAN [8], [9] under consideration of the </w:t>
      </w:r>
      <w:proofErr w:type="spellStart"/>
      <w:r>
        <w:t>redir</w:t>
      </w:r>
      <w:proofErr w:type="spellEnd"/>
      <w:r>
        <w:t>-policy as described above.</w:t>
      </w:r>
    </w:p>
    <w:p w14:paraId="512B729F" w14:textId="77777777" w:rsidR="004350A9" w:rsidRDefault="004350A9" w:rsidP="004350A9">
      <w:pPr>
        <w:rPr>
          <w:rFonts w:ascii="Arial" w:hAnsi="Arial" w:cs="Arial"/>
          <w:b/>
        </w:rPr>
      </w:pPr>
      <w:r>
        <w:rPr>
          <w:rFonts w:ascii="Arial" w:hAnsi="Arial" w:cs="Arial"/>
          <w:b/>
        </w:rPr>
        <w:t xml:space="preserve">Discussion: </w:t>
      </w:r>
    </w:p>
    <w:p w14:paraId="4695F459" w14:textId="77777777" w:rsidR="004350A9" w:rsidRDefault="004350A9" w:rsidP="004350A9">
      <w:r>
        <w:t>noted, proposal accepted.</w:t>
      </w:r>
    </w:p>
    <w:p w14:paraId="22070BDF"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239D59" w14:textId="77777777" w:rsidR="004350A9" w:rsidRDefault="004350A9" w:rsidP="004350A9">
      <w:pPr>
        <w:pStyle w:val="Heading3"/>
      </w:pPr>
      <w:bookmarkStart w:id="932" w:name="_Toc161733950"/>
      <w:r>
        <w:lastRenderedPageBreak/>
        <w:t>6.6</w:t>
      </w:r>
      <w:r>
        <w:tab/>
        <w:t xml:space="preserve">Other Maintenance </w:t>
      </w:r>
      <w:proofErr w:type="spellStart"/>
      <w:r>
        <w:t>TEIx_Test</w:t>
      </w:r>
      <w:bookmarkEnd w:id="932"/>
      <w:proofErr w:type="spellEnd"/>
    </w:p>
    <w:p w14:paraId="733FCCEC" w14:textId="77777777" w:rsidR="004350A9" w:rsidRDefault="004350A9" w:rsidP="004350A9">
      <w:pPr>
        <w:pStyle w:val="Heading4"/>
      </w:pPr>
      <w:bookmarkStart w:id="933" w:name="_Toc161733951"/>
      <w:r>
        <w:t>6.6.1</w:t>
      </w:r>
      <w:r>
        <w:tab/>
        <w:t>Routine Maintenance for TS 34.108</w:t>
      </w:r>
      <w:bookmarkEnd w:id="933"/>
    </w:p>
    <w:p w14:paraId="26FC8E40" w14:textId="77777777" w:rsidR="004350A9" w:rsidRDefault="004350A9" w:rsidP="004350A9">
      <w:pPr>
        <w:pStyle w:val="Heading4"/>
      </w:pPr>
      <w:bookmarkStart w:id="934" w:name="_Toc161733952"/>
      <w:r>
        <w:t>6.6.2</w:t>
      </w:r>
      <w:r>
        <w:tab/>
        <w:t>Routine Maintenance for TS 34.109</w:t>
      </w:r>
      <w:bookmarkEnd w:id="934"/>
    </w:p>
    <w:p w14:paraId="6B79B8FB" w14:textId="77777777" w:rsidR="004350A9" w:rsidRDefault="004350A9" w:rsidP="004350A9">
      <w:pPr>
        <w:pStyle w:val="Heading4"/>
      </w:pPr>
      <w:bookmarkStart w:id="935" w:name="_Toc161733953"/>
      <w:r>
        <w:t>6.6.3</w:t>
      </w:r>
      <w:r>
        <w:tab/>
        <w:t>Routine Maintenance for TS 34.123</w:t>
      </w:r>
      <w:bookmarkEnd w:id="935"/>
    </w:p>
    <w:p w14:paraId="2ECC9FAE" w14:textId="77777777" w:rsidR="004350A9" w:rsidRDefault="004350A9" w:rsidP="004350A9">
      <w:pPr>
        <w:pStyle w:val="Heading5"/>
      </w:pPr>
      <w:bookmarkStart w:id="936" w:name="_Toc161733954"/>
      <w:r>
        <w:t>6.6.3.1</w:t>
      </w:r>
      <w:r>
        <w:tab/>
        <w:t>TS 34.123-1</w:t>
      </w:r>
      <w:bookmarkEnd w:id="936"/>
    </w:p>
    <w:p w14:paraId="4FC68189" w14:textId="50102CF9" w:rsidR="004350A9" w:rsidRDefault="004350A9" w:rsidP="004350A9">
      <w:pPr>
        <w:rPr>
          <w:rFonts w:ascii="Arial" w:hAnsi="Arial" w:cs="Arial"/>
          <w:b/>
          <w:sz w:val="24"/>
        </w:rPr>
      </w:pPr>
      <w:r>
        <w:rPr>
          <w:rFonts w:ascii="Arial" w:hAnsi="Arial" w:cs="Arial"/>
          <w:b/>
          <w:color w:val="0000FF"/>
          <w:sz w:val="24"/>
        </w:rPr>
        <w:t>R5-240550</w:t>
      </w:r>
      <w:r>
        <w:rPr>
          <w:rFonts w:ascii="Arial" w:hAnsi="Arial" w:cs="Arial"/>
          <w:b/>
          <w:color w:val="0000FF"/>
          <w:sz w:val="24"/>
        </w:rPr>
        <w:tab/>
      </w:r>
      <w:r>
        <w:rPr>
          <w:rFonts w:ascii="Arial" w:hAnsi="Arial" w:cs="Arial"/>
          <w:b/>
          <w:sz w:val="24"/>
        </w:rPr>
        <w:t>Correction to UTRAN Inter-RAT TC 8.6.3.3</w:t>
      </w:r>
    </w:p>
    <w:p w14:paraId="18FD5AD2"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34.123-1 v15.6.0</w:t>
      </w:r>
      <w:r>
        <w:rPr>
          <w:i/>
        </w:rPr>
        <w:tab/>
        <w:t xml:space="preserve">  CR-3939  Cat: F (Rel-15)</w:t>
      </w:r>
      <w:r>
        <w:rPr>
          <w:i/>
        </w:rPr>
        <w:br/>
      </w:r>
      <w:r>
        <w:rPr>
          <w:i/>
        </w:rPr>
        <w:br/>
      </w:r>
      <w:r>
        <w:rPr>
          <w:i/>
        </w:rPr>
        <w:tab/>
      </w:r>
      <w:r>
        <w:rPr>
          <w:i/>
        </w:rPr>
        <w:tab/>
      </w:r>
      <w:r>
        <w:rPr>
          <w:i/>
        </w:rPr>
        <w:tab/>
      </w:r>
      <w:r>
        <w:rPr>
          <w:i/>
        </w:rPr>
        <w:tab/>
      </w:r>
      <w:r>
        <w:rPr>
          <w:i/>
        </w:rPr>
        <w:tab/>
        <w:t>Source: MCC TF160</w:t>
      </w:r>
    </w:p>
    <w:p w14:paraId="6027D3B7" w14:textId="77777777" w:rsidR="004350A9" w:rsidRDefault="004350A9" w:rsidP="004350A9">
      <w:pPr>
        <w:rPr>
          <w:rFonts w:ascii="Arial" w:hAnsi="Arial" w:cs="Arial"/>
          <w:b/>
        </w:rPr>
      </w:pPr>
      <w:r>
        <w:rPr>
          <w:rFonts w:ascii="Arial" w:hAnsi="Arial" w:cs="Arial"/>
          <w:b/>
        </w:rPr>
        <w:t xml:space="preserve">Discussion: </w:t>
      </w:r>
    </w:p>
    <w:p w14:paraId="36F6165A" w14:textId="77777777" w:rsidR="004350A9" w:rsidRDefault="004350A9" w:rsidP="004350A9">
      <w:r>
        <w:t>block agreed on Thu.</w:t>
      </w:r>
    </w:p>
    <w:p w14:paraId="3D509441"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936E13" w14:textId="08758B91" w:rsidR="004350A9" w:rsidRDefault="004350A9" w:rsidP="004350A9">
      <w:pPr>
        <w:rPr>
          <w:rFonts w:ascii="Arial" w:hAnsi="Arial" w:cs="Arial"/>
          <w:b/>
          <w:sz w:val="24"/>
        </w:rPr>
      </w:pPr>
      <w:r>
        <w:rPr>
          <w:rFonts w:ascii="Arial" w:hAnsi="Arial" w:cs="Arial"/>
          <w:b/>
          <w:color w:val="0000FF"/>
          <w:sz w:val="24"/>
        </w:rPr>
        <w:t>R5-240975</w:t>
      </w:r>
      <w:r>
        <w:rPr>
          <w:rFonts w:ascii="Arial" w:hAnsi="Arial" w:cs="Arial"/>
          <w:b/>
          <w:color w:val="0000FF"/>
          <w:sz w:val="24"/>
        </w:rPr>
        <w:tab/>
      </w:r>
      <w:r>
        <w:rPr>
          <w:rFonts w:ascii="Arial" w:hAnsi="Arial" w:cs="Arial"/>
          <w:b/>
          <w:sz w:val="24"/>
        </w:rPr>
        <w:t>Removal of GEA2 support from inter-rat cell change order test cases</w:t>
      </w:r>
    </w:p>
    <w:p w14:paraId="06A1246A"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34.123-1 v15.6.0</w:t>
      </w:r>
      <w:r>
        <w:rPr>
          <w:i/>
        </w:rPr>
        <w:tab/>
        <w:t xml:space="preserve">  CR-3940  Cat: F (Rel-15)</w:t>
      </w:r>
      <w:r>
        <w:rPr>
          <w:i/>
        </w:rPr>
        <w:br/>
      </w:r>
      <w:r>
        <w:rPr>
          <w:i/>
        </w:rPr>
        <w:br/>
      </w:r>
      <w:r>
        <w:rPr>
          <w:i/>
        </w:rPr>
        <w:tab/>
      </w:r>
      <w:r>
        <w:rPr>
          <w:i/>
        </w:rPr>
        <w:tab/>
      </w:r>
      <w:r>
        <w:rPr>
          <w:i/>
        </w:rPr>
        <w:tab/>
      </w:r>
      <w:r>
        <w:rPr>
          <w:i/>
        </w:rPr>
        <w:tab/>
      </w:r>
      <w:r>
        <w:rPr>
          <w:i/>
        </w:rPr>
        <w:tab/>
        <w:t>Source: Qualcomm Incorporated</w:t>
      </w:r>
    </w:p>
    <w:p w14:paraId="2B506C22" w14:textId="77777777" w:rsidR="004350A9" w:rsidRDefault="004350A9" w:rsidP="004350A9">
      <w:pPr>
        <w:rPr>
          <w:rFonts w:ascii="Arial" w:hAnsi="Arial" w:cs="Arial"/>
          <w:b/>
        </w:rPr>
      </w:pPr>
      <w:r>
        <w:rPr>
          <w:rFonts w:ascii="Arial" w:hAnsi="Arial" w:cs="Arial"/>
          <w:b/>
        </w:rPr>
        <w:t xml:space="preserve">Discussion: </w:t>
      </w:r>
    </w:p>
    <w:p w14:paraId="763AD7B5" w14:textId="77777777" w:rsidR="004350A9" w:rsidRDefault="004350A9" w:rsidP="004350A9">
      <w:r>
        <w:t>block agreed on Thu.</w:t>
      </w:r>
    </w:p>
    <w:p w14:paraId="24CF510E"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CD50AF" w14:textId="77777777" w:rsidR="004350A9" w:rsidRDefault="004350A9" w:rsidP="004350A9">
      <w:pPr>
        <w:pStyle w:val="Heading5"/>
      </w:pPr>
      <w:bookmarkStart w:id="937" w:name="_Toc161733955"/>
      <w:r>
        <w:t>6.6.3.2</w:t>
      </w:r>
      <w:r>
        <w:tab/>
        <w:t>TS 34.123-2</w:t>
      </w:r>
      <w:bookmarkEnd w:id="937"/>
    </w:p>
    <w:p w14:paraId="31E35916" w14:textId="7B0FB6DC" w:rsidR="004350A9" w:rsidRDefault="004350A9" w:rsidP="004350A9">
      <w:pPr>
        <w:rPr>
          <w:rFonts w:ascii="Arial" w:hAnsi="Arial" w:cs="Arial"/>
          <w:b/>
          <w:sz w:val="24"/>
        </w:rPr>
      </w:pPr>
      <w:r>
        <w:rPr>
          <w:rFonts w:ascii="Arial" w:hAnsi="Arial" w:cs="Arial"/>
          <w:b/>
          <w:color w:val="0000FF"/>
          <w:sz w:val="24"/>
        </w:rPr>
        <w:t>R5-240976</w:t>
      </w:r>
      <w:r>
        <w:rPr>
          <w:rFonts w:ascii="Arial" w:hAnsi="Arial" w:cs="Arial"/>
          <w:b/>
          <w:color w:val="0000FF"/>
          <w:sz w:val="24"/>
        </w:rPr>
        <w:tab/>
      </w:r>
      <w:r>
        <w:rPr>
          <w:rFonts w:ascii="Arial" w:hAnsi="Arial" w:cs="Arial"/>
          <w:b/>
          <w:sz w:val="24"/>
        </w:rPr>
        <w:t>Removal of GEA2 support from applicability of inter-rat cell change order test cases</w:t>
      </w:r>
    </w:p>
    <w:p w14:paraId="52C5F519"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34.123-2 v15.6.1</w:t>
      </w:r>
      <w:r>
        <w:rPr>
          <w:i/>
        </w:rPr>
        <w:tab/>
        <w:t xml:space="preserve">  CR-0801  Cat: F (Rel-15)</w:t>
      </w:r>
      <w:r>
        <w:rPr>
          <w:i/>
        </w:rPr>
        <w:br/>
      </w:r>
      <w:r>
        <w:rPr>
          <w:i/>
        </w:rPr>
        <w:br/>
      </w:r>
      <w:r>
        <w:rPr>
          <w:i/>
        </w:rPr>
        <w:tab/>
      </w:r>
      <w:r>
        <w:rPr>
          <w:i/>
        </w:rPr>
        <w:tab/>
      </w:r>
      <w:r>
        <w:rPr>
          <w:i/>
        </w:rPr>
        <w:tab/>
      </w:r>
      <w:r>
        <w:rPr>
          <w:i/>
        </w:rPr>
        <w:tab/>
      </w:r>
      <w:r>
        <w:rPr>
          <w:i/>
        </w:rPr>
        <w:tab/>
        <w:t>Source: Qualcomm Incorporated</w:t>
      </w:r>
    </w:p>
    <w:p w14:paraId="7E708A60" w14:textId="77777777" w:rsidR="004350A9" w:rsidRDefault="004350A9" w:rsidP="004350A9">
      <w:pPr>
        <w:rPr>
          <w:rFonts w:ascii="Arial" w:hAnsi="Arial" w:cs="Arial"/>
          <w:b/>
        </w:rPr>
      </w:pPr>
      <w:r>
        <w:rPr>
          <w:rFonts w:ascii="Arial" w:hAnsi="Arial" w:cs="Arial"/>
          <w:b/>
        </w:rPr>
        <w:t xml:space="preserve">Discussion: </w:t>
      </w:r>
    </w:p>
    <w:p w14:paraId="70A74D2F" w14:textId="77777777" w:rsidR="004350A9" w:rsidRDefault="004350A9" w:rsidP="004350A9">
      <w:r>
        <w:t>block agreed on Thu.</w:t>
      </w:r>
    </w:p>
    <w:p w14:paraId="497EF765"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DA17A9" w14:textId="77777777" w:rsidR="004350A9" w:rsidRDefault="004350A9" w:rsidP="004350A9">
      <w:pPr>
        <w:pStyle w:val="Heading5"/>
      </w:pPr>
      <w:bookmarkStart w:id="938" w:name="_Toc161733956"/>
      <w:r>
        <w:t>6.6.3.3</w:t>
      </w:r>
      <w:r>
        <w:tab/>
        <w:t>TS 34.123-3</w:t>
      </w:r>
      <w:bookmarkEnd w:id="938"/>
    </w:p>
    <w:p w14:paraId="4E20B434" w14:textId="41C4C5EC" w:rsidR="004350A9" w:rsidRDefault="004350A9" w:rsidP="004350A9">
      <w:pPr>
        <w:rPr>
          <w:rFonts w:ascii="Arial" w:hAnsi="Arial" w:cs="Arial"/>
          <w:b/>
          <w:sz w:val="24"/>
        </w:rPr>
      </w:pPr>
      <w:r>
        <w:rPr>
          <w:rFonts w:ascii="Arial" w:hAnsi="Arial" w:cs="Arial"/>
          <w:b/>
          <w:color w:val="0000FF"/>
          <w:sz w:val="24"/>
        </w:rPr>
        <w:t>R5-240551</w:t>
      </w:r>
      <w:r>
        <w:rPr>
          <w:rFonts w:ascii="Arial" w:hAnsi="Arial" w:cs="Arial"/>
          <w:b/>
          <w:color w:val="0000FF"/>
          <w:sz w:val="24"/>
        </w:rPr>
        <w:tab/>
      </w:r>
      <w:r>
        <w:rPr>
          <w:rFonts w:ascii="Arial" w:hAnsi="Arial" w:cs="Arial"/>
          <w:b/>
          <w:sz w:val="24"/>
        </w:rPr>
        <w:t>Removal of GEA2 from TS 34.123-3</w:t>
      </w:r>
    </w:p>
    <w:p w14:paraId="584AEB04"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34.123-3 v17.3.0</w:t>
      </w:r>
      <w:r>
        <w:rPr>
          <w:i/>
        </w:rPr>
        <w:tab/>
        <w:t xml:space="preserve">  CR-3676  Cat: F (Rel-17)</w:t>
      </w:r>
      <w:r>
        <w:rPr>
          <w:i/>
        </w:rPr>
        <w:br/>
      </w:r>
      <w:r>
        <w:rPr>
          <w:i/>
        </w:rPr>
        <w:br/>
      </w:r>
      <w:r>
        <w:rPr>
          <w:i/>
        </w:rPr>
        <w:tab/>
      </w:r>
      <w:r>
        <w:rPr>
          <w:i/>
        </w:rPr>
        <w:tab/>
      </w:r>
      <w:r>
        <w:rPr>
          <w:i/>
        </w:rPr>
        <w:tab/>
      </w:r>
      <w:r>
        <w:rPr>
          <w:i/>
        </w:rPr>
        <w:tab/>
      </w:r>
      <w:r>
        <w:rPr>
          <w:i/>
        </w:rPr>
        <w:tab/>
        <w:t>Source: MCC TF160</w:t>
      </w:r>
    </w:p>
    <w:p w14:paraId="3F31981B" w14:textId="77777777" w:rsidR="004350A9" w:rsidRDefault="004350A9" w:rsidP="004350A9">
      <w:pPr>
        <w:rPr>
          <w:rFonts w:ascii="Arial" w:hAnsi="Arial" w:cs="Arial"/>
          <w:b/>
        </w:rPr>
      </w:pPr>
      <w:r>
        <w:rPr>
          <w:rFonts w:ascii="Arial" w:hAnsi="Arial" w:cs="Arial"/>
          <w:b/>
        </w:rPr>
        <w:lastRenderedPageBreak/>
        <w:t xml:space="preserve">Discussion: </w:t>
      </w:r>
    </w:p>
    <w:p w14:paraId="62F9B486" w14:textId="77777777" w:rsidR="004350A9" w:rsidRDefault="004350A9" w:rsidP="004350A9">
      <w:r>
        <w:t>block agreed on Thu.</w:t>
      </w:r>
    </w:p>
    <w:p w14:paraId="0A8F2C2E" w14:textId="77777777" w:rsidR="004350A9" w:rsidRDefault="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A79B9A" w14:textId="77777777" w:rsidR="004350A9" w:rsidRDefault="004350A9" w:rsidP="004350A9">
      <w:pPr>
        <w:pStyle w:val="Heading4"/>
      </w:pPr>
      <w:bookmarkStart w:id="939" w:name="_Toc161733957"/>
      <w:r>
        <w:t>6.6.4</w:t>
      </w:r>
      <w:r>
        <w:tab/>
        <w:t>Discussion Papers / Work Plan / TC lists</w:t>
      </w:r>
      <w:bookmarkEnd w:id="939"/>
    </w:p>
    <w:p w14:paraId="3B238296" w14:textId="77777777" w:rsidR="004350A9" w:rsidRDefault="004350A9" w:rsidP="004350A9">
      <w:pPr>
        <w:pStyle w:val="Heading4"/>
      </w:pPr>
      <w:bookmarkStart w:id="940" w:name="_Toc161733958"/>
      <w:r>
        <w:t>6.6.6</w:t>
      </w:r>
      <w:r>
        <w:tab/>
        <w:t>Routine Maintenance for TS 34.229</w:t>
      </w:r>
      <w:bookmarkEnd w:id="940"/>
    </w:p>
    <w:p w14:paraId="562BA81D" w14:textId="77777777" w:rsidR="004350A9" w:rsidRDefault="004350A9" w:rsidP="004350A9">
      <w:pPr>
        <w:pStyle w:val="Heading5"/>
      </w:pPr>
      <w:bookmarkStart w:id="941" w:name="_Toc161733959"/>
      <w:r>
        <w:t>6.6.6.1</w:t>
      </w:r>
      <w:r>
        <w:tab/>
        <w:t>TS 34.229-1</w:t>
      </w:r>
      <w:bookmarkEnd w:id="941"/>
    </w:p>
    <w:p w14:paraId="3C204380" w14:textId="77777777" w:rsidR="004350A9" w:rsidRDefault="004350A9" w:rsidP="004350A9">
      <w:pPr>
        <w:pStyle w:val="Heading5"/>
      </w:pPr>
      <w:bookmarkStart w:id="942" w:name="_Toc161733960"/>
      <w:r>
        <w:t>6.6.6.2</w:t>
      </w:r>
      <w:r>
        <w:tab/>
        <w:t>TS 34.229-2</w:t>
      </w:r>
      <w:bookmarkEnd w:id="942"/>
    </w:p>
    <w:p w14:paraId="07B7E177" w14:textId="3A03466D" w:rsidR="00BA0CFF" w:rsidRDefault="004350A9" w:rsidP="004350A9">
      <w:pPr>
        <w:rPr>
          <w:rFonts w:ascii="Arial" w:hAnsi="Arial" w:cs="Arial"/>
          <w:b/>
          <w:sz w:val="24"/>
        </w:rPr>
      </w:pPr>
      <w:r>
        <w:rPr>
          <w:rFonts w:ascii="Arial" w:hAnsi="Arial" w:cs="Arial"/>
          <w:b/>
          <w:color w:val="0000FF"/>
          <w:sz w:val="24"/>
        </w:rPr>
        <w:t>R5-240552</w:t>
      </w:r>
      <w:r>
        <w:rPr>
          <w:rFonts w:ascii="Arial" w:hAnsi="Arial" w:cs="Arial"/>
          <w:b/>
          <w:color w:val="0000FF"/>
          <w:sz w:val="24"/>
        </w:rPr>
        <w:tab/>
      </w:r>
      <w:r>
        <w:rPr>
          <w:rFonts w:ascii="Arial" w:hAnsi="Arial" w:cs="Arial"/>
          <w:b/>
          <w:sz w:val="24"/>
        </w:rPr>
        <w:t>Correction of clause 4</w:t>
      </w:r>
    </w:p>
    <w:p w14:paraId="5E5BB801"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v16.9.0</w:t>
      </w:r>
      <w:r>
        <w:rPr>
          <w:i/>
        </w:rPr>
        <w:tab/>
        <w:t xml:space="preserve">  CR-0336  Cat: F (Rel-16)</w:t>
      </w:r>
      <w:r>
        <w:rPr>
          <w:i/>
        </w:rPr>
        <w:br/>
      </w:r>
      <w:r>
        <w:rPr>
          <w:i/>
        </w:rPr>
        <w:br/>
      </w:r>
      <w:r>
        <w:rPr>
          <w:i/>
        </w:rPr>
        <w:tab/>
      </w:r>
      <w:r>
        <w:rPr>
          <w:i/>
        </w:rPr>
        <w:tab/>
      </w:r>
      <w:r>
        <w:rPr>
          <w:i/>
        </w:rPr>
        <w:tab/>
      </w:r>
      <w:r>
        <w:rPr>
          <w:i/>
        </w:rPr>
        <w:tab/>
      </w:r>
      <w:r>
        <w:rPr>
          <w:i/>
        </w:rPr>
        <w:tab/>
        <w:t>Source: MCC TF160</w:t>
      </w:r>
    </w:p>
    <w:p w14:paraId="42A9496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8A5386" w14:textId="74BF9512" w:rsidR="004350A9" w:rsidRDefault="004350A9" w:rsidP="004350A9">
      <w:pPr>
        <w:rPr>
          <w:rFonts w:ascii="Arial" w:hAnsi="Arial" w:cs="Arial"/>
          <w:b/>
          <w:sz w:val="24"/>
        </w:rPr>
      </w:pPr>
      <w:r>
        <w:rPr>
          <w:rFonts w:ascii="Arial" w:hAnsi="Arial" w:cs="Arial"/>
          <w:b/>
          <w:color w:val="0000FF"/>
          <w:sz w:val="24"/>
        </w:rPr>
        <w:t>R5-241579</w:t>
      </w:r>
      <w:r>
        <w:rPr>
          <w:rFonts w:ascii="Arial" w:hAnsi="Arial" w:cs="Arial"/>
          <w:b/>
          <w:color w:val="0000FF"/>
          <w:sz w:val="24"/>
        </w:rPr>
        <w:tab/>
      </w:r>
      <w:r>
        <w:rPr>
          <w:rFonts w:ascii="Arial" w:hAnsi="Arial" w:cs="Arial"/>
          <w:b/>
          <w:sz w:val="24"/>
        </w:rPr>
        <w:t>Updating applicability for video</w:t>
      </w:r>
    </w:p>
    <w:p w14:paraId="50E8FEF5"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v16.9.0</w:t>
      </w:r>
      <w:r>
        <w:rPr>
          <w:i/>
        </w:rPr>
        <w:tab/>
        <w:t xml:space="preserve">  CR-0339  Cat: F (Rel-17)</w:t>
      </w:r>
      <w:r>
        <w:rPr>
          <w:i/>
        </w:rPr>
        <w:br/>
      </w:r>
      <w:r>
        <w:rPr>
          <w:i/>
        </w:rPr>
        <w:br/>
      </w:r>
      <w:r>
        <w:rPr>
          <w:i/>
        </w:rPr>
        <w:tab/>
      </w:r>
      <w:r>
        <w:rPr>
          <w:i/>
        </w:rPr>
        <w:tab/>
      </w:r>
      <w:r>
        <w:rPr>
          <w:i/>
        </w:rPr>
        <w:tab/>
      </w:r>
      <w:r>
        <w:rPr>
          <w:i/>
        </w:rPr>
        <w:tab/>
      </w:r>
      <w:r>
        <w:rPr>
          <w:i/>
        </w:rPr>
        <w:tab/>
        <w:t>Source: MediaTek Inc.</w:t>
      </w:r>
    </w:p>
    <w:p w14:paraId="663474EC" w14:textId="77777777" w:rsidR="004350A9" w:rsidRDefault="004350A9" w:rsidP="004350A9">
      <w:pPr>
        <w:rPr>
          <w:rFonts w:ascii="Arial" w:hAnsi="Arial" w:cs="Arial"/>
          <w:b/>
        </w:rPr>
      </w:pPr>
      <w:r>
        <w:rPr>
          <w:rFonts w:ascii="Arial" w:hAnsi="Arial" w:cs="Arial"/>
          <w:b/>
        </w:rPr>
        <w:t xml:space="preserve">Discussion: </w:t>
      </w:r>
    </w:p>
    <w:p w14:paraId="28E0455C" w14:textId="77777777" w:rsidR="004350A9" w:rsidRDefault="004350A9" w:rsidP="004350A9">
      <w:r>
        <w:t>late doc</w:t>
      </w:r>
    </w:p>
    <w:p w14:paraId="0C7371BC" w14:textId="77777777" w:rsidR="004350A9" w:rsidRDefault="004350A9" w:rsidP="004350A9">
      <w:r>
        <w:t>for email agreement</w:t>
      </w:r>
    </w:p>
    <w:p w14:paraId="587C2D21" w14:textId="77777777" w:rsidR="004350A9" w:rsidRDefault="004350A9" w:rsidP="004350A9">
      <w:r>
        <w:t>Email agreed</w:t>
      </w:r>
    </w:p>
    <w:p w14:paraId="1E99B043"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BC0889" w14:textId="210F317A" w:rsidR="004350A9" w:rsidRDefault="004350A9" w:rsidP="004350A9">
      <w:pPr>
        <w:rPr>
          <w:rFonts w:ascii="Arial" w:hAnsi="Arial" w:cs="Arial"/>
          <w:b/>
          <w:sz w:val="24"/>
        </w:rPr>
      </w:pPr>
      <w:r>
        <w:rPr>
          <w:rFonts w:ascii="Arial" w:hAnsi="Arial" w:cs="Arial"/>
          <w:b/>
          <w:color w:val="0000FF"/>
          <w:sz w:val="24"/>
        </w:rPr>
        <w:t>R5-241417</w:t>
      </w:r>
      <w:r>
        <w:rPr>
          <w:rFonts w:ascii="Arial" w:hAnsi="Arial" w:cs="Arial"/>
          <w:b/>
          <w:color w:val="0000FF"/>
          <w:sz w:val="24"/>
        </w:rPr>
        <w:tab/>
      </w:r>
      <w:r>
        <w:rPr>
          <w:rFonts w:ascii="Arial" w:hAnsi="Arial" w:cs="Arial"/>
          <w:b/>
          <w:sz w:val="24"/>
        </w:rPr>
        <w:t>Correction to Video capability</w:t>
      </w:r>
    </w:p>
    <w:p w14:paraId="0E48ACD1"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v16.9.0</w:t>
      </w:r>
      <w:r>
        <w:rPr>
          <w:i/>
        </w:rPr>
        <w:tab/>
        <w:t xml:space="preserve">  CR-0338  Cat: F (Rel-16)</w:t>
      </w:r>
      <w:r>
        <w:rPr>
          <w:i/>
        </w:rPr>
        <w:br/>
      </w:r>
      <w:r>
        <w:rPr>
          <w:i/>
        </w:rPr>
        <w:br/>
      </w:r>
      <w:r>
        <w:rPr>
          <w:i/>
        </w:rPr>
        <w:tab/>
      </w:r>
      <w:r>
        <w:rPr>
          <w:i/>
        </w:rPr>
        <w:tab/>
      </w:r>
      <w:r>
        <w:rPr>
          <w:i/>
        </w:rPr>
        <w:tab/>
      </w:r>
      <w:r>
        <w:rPr>
          <w:i/>
        </w:rPr>
        <w:tab/>
      </w:r>
      <w:r>
        <w:rPr>
          <w:i/>
        </w:rPr>
        <w:tab/>
        <w:t>Source: MediaTek Inc.</w:t>
      </w:r>
    </w:p>
    <w:p w14:paraId="34BDBFC6" w14:textId="77777777" w:rsidR="004350A9" w:rsidRDefault="004350A9" w:rsidP="004350A9">
      <w:pPr>
        <w:rPr>
          <w:rFonts w:ascii="Arial" w:hAnsi="Arial" w:cs="Arial"/>
          <w:b/>
        </w:rPr>
      </w:pPr>
      <w:r>
        <w:rPr>
          <w:rFonts w:ascii="Arial" w:hAnsi="Arial" w:cs="Arial"/>
          <w:b/>
        </w:rPr>
        <w:t xml:space="preserve">Discussion: </w:t>
      </w:r>
    </w:p>
    <w:p w14:paraId="45CF27FA" w14:textId="77777777" w:rsidR="004350A9" w:rsidRDefault="004350A9" w:rsidP="004350A9">
      <w:r>
        <w:t>late doc</w:t>
      </w:r>
    </w:p>
    <w:p w14:paraId="4BC0DF72" w14:textId="77777777" w:rsidR="004350A9" w:rsidRDefault="004350A9" w:rsidP="004350A9">
      <w:r>
        <w:t>merged into R5-241411.</w:t>
      </w:r>
    </w:p>
    <w:p w14:paraId="20F85E2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DE2381" w14:textId="77777777" w:rsidR="004350A9" w:rsidRDefault="004350A9" w:rsidP="004350A9">
      <w:pPr>
        <w:pStyle w:val="Heading5"/>
      </w:pPr>
      <w:bookmarkStart w:id="943" w:name="_Toc161733961"/>
      <w:r>
        <w:t>6.6.6.3</w:t>
      </w:r>
      <w:r>
        <w:tab/>
        <w:t>TS 34.229-3</w:t>
      </w:r>
      <w:bookmarkEnd w:id="943"/>
    </w:p>
    <w:p w14:paraId="22F0B57C" w14:textId="77777777" w:rsidR="004350A9" w:rsidRDefault="004350A9" w:rsidP="004350A9">
      <w:pPr>
        <w:pStyle w:val="Heading5"/>
      </w:pPr>
      <w:bookmarkStart w:id="944" w:name="_Toc161733962"/>
      <w:r>
        <w:t>6.6.6.4</w:t>
      </w:r>
      <w:r>
        <w:tab/>
        <w:t>TS 34.229-4</w:t>
      </w:r>
      <w:bookmarkEnd w:id="944"/>
    </w:p>
    <w:p w14:paraId="4DBB3E16" w14:textId="77777777" w:rsidR="004350A9" w:rsidRDefault="004350A9" w:rsidP="004350A9">
      <w:pPr>
        <w:pStyle w:val="Heading5"/>
      </w:pPr>
      <w:bookmarkStart w:id="945" w:name="_Toc161733963"/>
      <w:r>
        <w:t>6.6.6.5</w:t>
      </w:r>
      <w:r>
        <w:tab/>
        <w:t>TS 34.229-5</w:t>
      </w:r>
      <w:bookmarkEnd w:id="945"/>
    </w:p>
    <w:p w14:paraId="4E18DA1F" w14:textId="5E90C22F" w:rsidR="004350A9" w:rsidRDefault="004350A9" w:rsidP="004350A9">
      <w:pPr>
        <w:rPr>
          <w:rFonts w:ascii="Arial" w:hAnsi="Arial" w:cs="Arial"/>
          <w:b/>
          <w:sz w:val="24"/>
        </w:rPr>
      </w:pPr>
      <w:r>
        <w:rPr>
          <w:rFonts w:ascii="Arial" w:hAnsi="Arial" w:cs="Arial"/>
          <w:b/>
          <w:color w:val="0000FF"/>
          <w:sz w:val="24"/>
        </w:rPr>
        <w:t>R5-240866</w:t>
      </w:r>
      <w:r>
        <w:rPr>
          <w:rFonts w:ascii="Arial" w:hAnsi="Arial" w:cs="Arial"/>
          <w:b/>
          <w:color w:val="0000FF"/>
          <w:sz w:val="24"/>
        </w:rPr>
        <w:tab/>
      </w:r>
      <w:r>
        <w:rPr>
          <w:rFonts w:ascii="Arial" w:hAnsi="Arial" w:cs="Arial"/>
          <w:b/>
          <w:sz w:val="24"/>
        </w:rPr>
        <w:t>Correction to 34229-5 A.4.2a</w:t>
      </w:r>
    </w:p>
    <w:p w14:paraId="4DF80A66" w14:textId="77777777" w:rsidR="004350A9" w:rsidRDefault="004350A9" w:rsidP="004350A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v16.9.0</w:t>
      </w:r>
      <w:r>
        <w:rPr>
          <w:i/>
        </w:rPr>
        <w:tab/>
        <w:t xml:space="preserve">  CR-0568  Cat: F (Rel-16)</w:t>
      </w:r>
      <w:r>
        <w:rPr>
          <w:i/>
        </w:rPr>
        <w:br/>
      </w:r>
      <w:r>
        <w:rPr>
          <w:i/>
        </w:rPr>
        <w:br/>
      </w:r>
      <w:r>
        <w:rPr>
          <w:i/>
        </w:rPr>
        <w:tab/>
      </w:r>
      <w:r>
        <w:rPr>
          <w:i/>
        </w:rPr>
        <w:tab/>
      </w:r>
      <w:r>
        <w:rPr>
          <w:i/>
        </w:rPr>
        <w:tab/>
      </w:r>
      <w:r>
        <w:rPr>
          <w:i/>
        </w:rPr>
        <w:tab/>
      </w:r>
      <w:r>
        <w:rPr>
          <w:i/>
        </w:rPr>
        <w:tab/>
        <w:t>Source: Huawei, Hisilicon</w:t>
      </w:r>
    </w:p>
    <w:p w14:paraId="4577DAE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09A750" w14:textId="3FD18264" w:rsidR="004350A9" w:rsidRDefault="004350A9" w:rsidP="004350A9">
      <w:pPr>
        <w:rPr>
          <w:rFonts w:ascii="Arial" w:hAnsi="Arial" w:cs="Arial"/>
          <w:b/>
          <w:sz w:val="24"/>
        </w:rPr>
      </w:pPr>
      <w:r>
        <w:rPr>
          <w:rFonts w:ascii="Arial" w:hAnsi="Arial" w:cs="Arial"/>
          <w:b/>
          <w:color w:val="0000FF"/>
          <w:sz w:val="24"/>
        </w:rPr>
        <w:t>R5-241190</w:t>
      </w:r>
      <w:r>
        <w:rPr>
          <w:rFonts w:ascii="Arial" w:hAnsi="Arial" w:cs="Arial"/>
          <w:b/>
          <w:color w:val="0000FF"/>
          <w:sz w:val="24"/>
        </w:rPr>
        <w:tab/>
      </w:r>
      <w:r>
        <w:rPr>
          <w:rFonts w:ascii="Arial" w:hAnsi="Arial" w:cs="Arial"/>
          <w:b/>
          <w:sz w:val="24"/>
        </w:rPr>
        <w:t>Update to generic procedure A.4.2a</w:t>
      </w:r>
    </w:p>
    <w:p w14:paraId="294F5998"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v16.9.0</w:t>
      </w:r>
      <w:r>
        <w:rPr>
          <w:i/>
        </w:rPr>
        <w:tab/>
        <w:t xml:space="preserve">  CR-0569  Cat: F (Rel-16)</w:t>
      </w:r>
      <w:r>
        <w:rPr>
          <w:i/>
        </w:rPr>
        <w:br/>
      </w:r>
      <w:r>
        <w:rPr>
          <w:i/>
        </w:rPr>
        <w:br/>
      </w:r>
      <w:r>
        <w:rPr>
          <w:i/>
        </w:rPr>
        <w:tab/>
      </w:r>
      <w:r>
        <w:rPr>
          <w:i/>
        </w:rPr>
        <w:tab/>
      </w:r>
      <w:r>
        <w:rPr>
          <w:i/>
        </w:rPr>
        <w:tab/>
      </w:r>
      <w:r>
        <w:rPr>
          <w:i/>
        </w:rPr>
        <w:tab/>
      </w:r>
      <w:r>
        <w:rPr>
          <w:i/>
        </w:rPr>
        <w:tab/>
        <w:t>Source: Ericsson</w:t>
      </w:r>
    </w:p>
    <w:p w14:paraId="32C17BD0"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BD8FAC" w14:textId="786B7247" w:rsidR="004350A9" w:rsidRDefault="004350A9" w:rsidP="004350A9">
      <w:pPr>
        <w:rPr>
          <w:rFonts w:ascii="Arial" w:hAnsi="Arial" w:cs="Arial"/>
          <w:b/>
          <w:sz w:val="24"/>
        </w:rPr>
      </w:pPr>
      <w:r>
        <w:rPr>
          <w:rFonts w:ascii="Arial" w:hAnsi="Arial" w:cs="Arial"/>
          <w:b/>
          <w:color w:val="0000FF"/>
          <w:sz w:val="24"/>
        </w:rPr>
        <w:t>R5-241191</w:t>
      </w:r>
      <w:r>
        <w:rPr>
          <w:rFonts w:ascii="Arial" w:hAnsi="Arial" w:cs="Arial"/>
          <w:b/>
          <w:color w:val="0000FF"/>
          <w:sz w:val="24"/>
        </w:rPr>
        <w:tab/>
      </w:r>
      <w:r>
        <w:rPr>
          <w:rFonts w:ascii="Arial" w:hAnsi="Arial" w:cs="Arial"/>
          <w:b/>
          <w:sz w:val="24"/>
        </w:rPr>
        <w:t>Updates to test case 7.1</w:t>
      </w:r>
    </w:p>
    <w:p w14:paraId="5A843431"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v16.9.0</w:t>
      </w:r>
      <w:r>
        <w:rPr>
          <w:i/>
        </w:rPr>
        <w:tab/>
        <w:t xml:space="preserve">  CR-0570  Cat: F (Rel-16)</w:t>
      </w:r>
      <w:r>
        <w:rPr>
          <w:i/>
        </w:rPr>
        <w:br/>
      </w:r>
      <w:r>
        <w:rPr>
          <w:i/>
        </w:rPr>
        <w:br/>
      </w:r>
      <w:r>
        <w:rPr>
          <w:i/>
        </w:rPr>
        <w:tab/>
      </w:r>
      <w:r>
        <w:rPr>
          <w:i/>
        </w:rPr>
        <w:tab/>
      </w:r>
      <w:r>
        <w:rPr>
          <w:i/>
        </w:rPr>
        <w:tab/>
      </w:r>
      <w:r>
        <w:rPr>
          <w:i/>
        </w:rPr>
        <w:tab/>
      </w:r>
      <w:r>
        <w:rPr>
          <w:i/>
        </w:rPr>
        <w:tab/>
        <w:t>Source: Ericsson</w:t>
      </w:r>
    </w:p>
    <w:p w14:paraId="77922FCD"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314501" w14:textId="573CD8BC" w:rsidR="004350A9" w:rsidRDefault="004350A9" w:rsidP="004350A9">
      <w:pPr>
        <w:rPr>
          <w:rFonts w:ascii="Arial" w:hAnsi="Arial" w:cs="Arial"/>
          <w:b/>
          <w:sz w:val="24"/>
        </w:rPr>
      </w:pPr>
      <w:r>
        <w:rPr>
          <w:rFonts w:ascii="Arial" w:hAnsi="Arial" w:cs="Arial"/>
          <w:b/>
          <w:color w:val="0000FF"/>
          <w:sz w:val="24"/>
        </w:rPr>
        <w:t>R5-241192</w:t>
      </w:r>
      <w:r>
        <w:rPr>
          <w:rFonts w:ascii="Arial" w:hAnsi="Arial" w:cs="Arial"/>
          <w:b/>
          <w:color w:val="0000FF"/>
          <w:sz w:val="24"/>
        </w:rPr>
        <w:tab/>
      </w:r>
      <w:r>
        <w:rPr>
          <w:rFonts w:ascii="Arial" w:hAnsi="Arial" w:cs="Arial"/>
          <w:b/>
          <w:sz w:val="24"/>
        </w:rPr>
        <w:t>Updates to test case 7.5</w:t>
      </w:r>
    </w:p>
    <w:p w14:paraId="2AE16F64"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v16.9.0</w:t>
      </w:r>
      <w:r>
        <w:rPr>
          <w:i/>
        </w:rPr>
        <w:tab/>
        <w:t xml:space="preserve">  CR-0571  Cat: F (Rel-16)</w:t>
      </w:r>
      <w:r>
        <w:rPr>
          <w:i/>
        </w:rPr>
        <w:br/>
      </w:r>
      <w:r>
        <w:rPr>
          <w:i/>
        </w:rPr>
        <w:br/>
      </w:r>
      <w:r>
        <w:rPr>
          <w:i/>
        </w:rPr>
        <w:tab/>
      </w:r>
      <w:r>
        <w:rPr>
          <w:i/>
        </w:rPr>
        <w:tab/>
      </w:r>
      <w:r>
        <w:rPr>
          <w:i/>
        </w:rPr>
        <w:tab/>
      </w:r>
      <w:r>
        <w:rPr>
          <w:i/>
        </w:rPr>
        <w:tab/>
      </w:r>
      <w:r>
        <w:rPr>
          <w:i/>
        </w:rPr>
        <w:tab/>
        <w:t>Source: Ericsson</w:t>
      </w:r>
    </w:p>
    <w:p w14:paraId="7F29B357" w14:textId="77777777" w:rsidR="004350A9" w:rsidRDefault="004350A9" w:rsidP="004350A9">
      <w:pPr>
        <w:rPr>
          <w:rFonts w:ascii="Arial" w:hAnsi="Arial" w:cs="Arial"/>
          <w:b/>
        </w:rPr>
      </w:pPr>
      <w:r>
        <w:rPr>
          <w:rFonts w:ascii="Arial" w:hAnsi="Arial" w:cs="Arial"/>
          <w:b/>
        </w:rPr>
        <w:t xml:space="preserve">Discussion: </w:t>
      </w:r>
    </w:p>
    <w:p w14:paraId="7B6C0E84" w14:textId="77777777" w:rsidR="004350A9" w:rsidRDefault="004350A9" w:rsidP="004350A9">
      <w:r>
        <w:t>TF160 manager: this change is against Proposal 3.</w:t>
      </w:r>
    </w:p>
    <w:p w14:paraId="7417B36E" w14:textId="77777777" w:rsidR="004350A9" w:rsidRDefault="004350A9" w:rsidP="004350A9">
      <w:r>
        <w:t>Deferred.</w:t>
      </w:r>
    </w:p>
    <w:p w14:paraId="06DA00AF" w14:textId="77777777" w:rsidR="004350A9" w:rsidRDefault="004350A9" w:rsidP="004350A9">
      <w:r>
        <w:t>r1</w:t>
      </w:r>
    </w:p>
    <w:p w14:paraId="7AFCC3BE"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R5-241655</w:t>
      </w:r>
      <w:r>
        <w:rPr>
          <w:color w:val="993300"/>
          <w:u w:val="single"/>
        </w:rPr>
        <w:t>.</w:t>
      </w:r>
    </w:p>
    <w:p w14:paraId="222EF57C" w14:textId="47CB325F" w:rsidR="004350A9" w:rsidRDefault="004350A9" w:rsidP="004350A9">
      <w:pPr>
        <w:rPr>
          <w:rFonts w:ascii="Arial" w:hAnsi="Arial" w:cs="Arial"/>
          <w:b/>
          <w:sz w:val="24"/>
        </w:rPr>
      </w:pPr>
      <w:r>
        <w:rPr>
          <w:rFonts w:ascii="Arial" w:hAnsi="Arial" w:cs="Arial"/>
          <w:b/>
          <w:color w:val="0000FF"/>
          <w:sz w:val="24"/>
        </w:rPr>
        <w:t>R5-241655</w:t>
      </w:r>
      <w:r>
        <w:rPr>
          <w:rFonts w:ascii="Arial" w:hAnsi="Arial" w:cs="Arial"/>
          <w:b/>
          <w:color w:val="0000FF"/>
          <w:sz w:val="24"/>
        </w:rPr>
        <w:tab/>
      </w:r>
      <w:r>
        <w:rPr>
          <w:rFonts w:ascii="Arial" w:hAnsi="Arial" w:cs="Arial"/>
          <w:b/>
          <w:sz w:val="24"/>
        </w:rPr>
        <w:t>Updates to test case 7.5</w:t>
      </w:r>
    </w:p>
    <w:p w14:paraId="6890CD60"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v16.9.0</w:t>
      </w:r>
      <w:r>
        <w:rPr>
          <w:i/>
        </w:rPr>
        <w:tab/>
        <w:t xml:space="preserve">  CR-0571  rev 1 Cat: F (Rel-16)</w:t>
      </w:r>
      <w:r>
        <w:rPr>
          <w:i/>
        </w:rPr>
        <w:br/>
      </w:r>
      <w:r>
        <w:rPr>
          <w:i/>
        </w:rPr>
        <w:br/>
      </w:r>
      <w:r>
        <w:rPr>
          <w:i/>
        </w:rPr>
        <w:tab/>
      </w:r>
      <w:r>
        <w:rPr>
          <w:i/>
        </w:rPr>
        <w:tab/>
      </w:r>
      <w:r>
        <w:rPr>
          <w:i/>
        </w:rPr>
        <w:tab/>
      </w:r>
      <w:r>
        <w:rPr>
          <w:i/>
        </w:rPr>
        <w:tab/>
      </w:r>
      <w:r>
        <w:rPr>
          <w:i/>
        </w:rPr>
        <w:tab/>
        <w:t>Source: Ericsson</w:t>
      </w:r>
    </w:p>
    <w:p w14:paraId="77576D1A" w14:textId="77777777" w:rsidR="004350A9" w:rsidRDefault="004350A9" w:rsidP="004350A9">
      <w:pPr>
        <w:rPr>
          <w:color w:val="808080"/>
        </w:rPr>
      </w:pPr>
      <w:r>
        <w:rPr>
          <w:color w:val="808080"/>
        </w:rPr>
        <w:t>(Replaces R5-241192)</w:t>
      </w:r>
    </w:p>
    <w:p w14:paraId="13AC6840"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DA1526" w14:textId="14970FEC" w:rsidR="004350A9" w:rsidRDefault="004350A9" w:rsidP="004350A9">
      <w:pPr>
        <w:rPr>
          <w:rFonts w:ascii="Arial" w:hAnsi="Arial" w:cs="Arial"/>
          <w:b/>
          <w:sz w:val="24"/>
        </w:rPr>
      </w:pPr>
      <w:r>
        <w:rPr>
          <w:rFonts w:ascii="Arial" w:hAnsi="Arial" w:cs="Arial"/>
          <w:b/>
          <w:color w:val="0000FF"/>
          <w:sz w:val="24"/>
        </w:rPr>
        <w:t>R5-241193</w:t>
      </w:r>
      <w:r>
        <w:rPr>
          <w:rFonts w:ascii="Arial" w:hAnsi="Arial" w:cs="Arial"/>
          <w:b/>
          <w:color w:val="0000FF"/>
          <w:sz w:val="24"/>
        </w:rPr>
        <w:tab/>
      </w:r>
      <w:r>
        <w:rPr>
          <w:rFonts w:ascii="Arial" w:hAnsi="Arial" w:cs="Arial"/>
          <w:b/>
          <w:sz w:val="24"/>
        </w:rPr>
        <w:t>Updates to test case 7.12</w:t>
      </w:r>
    </w:p>
    <w:p w14:paraId="33FD3D79"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v16.9.0</w:t>
      </w:r>
      <w:r>
        <w:rPr>
          <w:i/>
        </w:rPr>
        <w:tab/>
        <w:t xml:space="preserve">  CR-0572  Cat: F (Rel-16)</w:t>
      </w:r>
      <w:r>
        <w:rPr>
          <w:i/>
        </w:rPr>
        <w:br/>
      </w:r>
      <w:r>
        <w:rPr>
          <w:i/>
        </w:rPr>
        <w:br/>
      </w:r>
      <w:r>
        <w:rPr>
          <w:i/>
        </w:rPr>
        <w:tab/>
      </w:r>
      <w:r>
        <w:rPr>
          <w:i/>
        </w:rPr>
        <w:tab/>
      </w:r>
      <w:r>
        <w:rPr>
          <w:i/>
        </w:rPr>
        <w:tab/>
      </w:r>
      <w:r>
        <w:rPr>
          <w:i/>
        </w:rPr>
        <w:tab/>
      </w:r>
      <w:r>
        <w:rPr>
          <w:i/>
        </w:rPr>
        <w:tab/>
        <w:t>Source: Ericsson</w:t>
      </w:r>
    </w:p>
    <w:p w14:paraId="58C90093" w14:textId="77777777" w:rsidR="004350A9" w:rsidRDefault="004350A9" w:rsidP="004350A9">
      <w:pPr>
        <w:rPr>
          <w:rFonts w:ascii="Arial" w:hAnsi="Arial" w:cs="Arial"/>
          <w:b/>
        </w:rPr>
      </w:pPr>
      <w:r>
        <w:rPr>
          <w:rFonts w:ascii="Arial" w:hAnsi="Arial" w:cs="Arial"/>
          <w:b/>
        </w:rPr>
        <w:t xml:space="preserve">Discussion: </w:t>
      </w:r>
    </w:p>
    <w:p w14:paraId="40A805CC" w14:textId="77777777" w:rsidR="004350A9" w:rsidRDefault="004350A9" w:rsidP="004350A9">
      <w:r>
        <w:t>TF160 manager: need to update TP3.</w:t>
      </w:r>
    </w:p>
    <w:p w14:paraId="75BE1039" w14:textId="77777777" w:rsidR="004350A9" w:rsidRDefault="004350A9" w:rsidP="004350A9">
      <w:r>
        <w:t>Deferred.</w:t>
      </w:r>
    </w:p>
    <w:p w14:paraId="57C03771" w14:textId="77777777" w:rsidR="004350A9" w:rsidRDefault="004350A9" w:rsidP="004350A9">
      <w:r>
        <w:lastRenderedPageBreak/>
        <w:t>r1</w:t>
      </w:r>
    </w:p>
    <w:p w14:paraId="6CE6010E"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R5-241656</w:t>
      </w:r>
      <w:r>
        <w:rPr>
          <w:color w:val="993300"/>
          <w:u w:val="single"/>
        </w:rPr>
        <w:t>.</w:t>
      </w:r>
    </w:p>
    <w:p w14:paraId="7EB38950" w14:textId="38480D1D" w:rsidR="004350A9" w:rsidRDefault="004350A9" w:rsidP="004350A9">
      <w:pPr>
        <w:rPr>
          <w:rFonts w:ascii="Arial" w:hAnsi="Arial" w:cs="Arial"/>
          <w:b/>
          <w:sz w:val="24"/>
        </w:rPr>
      </w:pPr>
      <w:r>
        <w:rPr>
          <w:rFonts w:ascii="Arial" w:hAnsi="Arial" w:cs="Arial"/>
          <w:b/>
          <w:color w:val="0000FF"/>
          <w:sz w:val="24"/>
        </w:rPr>
        <w:t>R5-241656</w:t>
      </w:r>
      <w:r>
        <w:rPr>
          <w:rFonts w:ascii="Arial" w:hAnsi="Arial" w:cs="Arial"/>
          <w:b/>
          <w:color w:val="0000FF"/>
          <w:sz w:val="24"/>
        </w:rPr>
        <w:tab/>
      </w:r>
      <w:r>
        <w:rPr>
          <w:rFonts w:ascii="Arial" w:hAnsi="Arial" w:cs="Arial"/>
          <w:b/>
          <w:sz w:val="24"/>
        </w:rPr>
        <w:t>Updates to test case 7.12</w:t>
      </w:r>
    </w:p>
    <w:p w14:paraId="0B5343E4"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v16.9.0</w:t>
      </w:r>
      <w:r>
        <w:rPr>
          <w:i/>
        </w:rPr>
        <w:tab/>
        <w:t xml:space="preserve">  CR-0572  rev 1 Cat: F (Rel-16)</w:t>
      </w:r>
      <w:r>
        <w:rPr>
          <w:i/>
        </w:rPr>
        <w:br/>
      </w:r>
      <w:r>
        <w:rPr>
          <w:i/>
        </w:rPr>
        <w:br/>
      </w:r>
      <w:r>
        <w:rPr>
          <w:i/>
        </w:rPr>
        <w:tab/>
      </w:r>
      <w:r>
        <w:rPr>
          <w:i/>
        </w:rPr>
        <w:tab/>
      </w:r>
      <w:r>
        <w:rPr>
          <w:i/>
        </w:rPr>
        <w:tab/>
      </w:r>
      <w:r>
        <w:rPr>
          <w:i/>
        </w:rPr>
        <w:tab/>
      </w:r>
      <w:r>
        <w:rPr>
          <w:i/>
        </w:rPr>
        <w:tab/>
        <w:t>Source: Ericsson</w:t>
      </w:r>
    </w:p>
    <w:p w14:paraId="48E42EC7" w14:textId="77777777" w:rsidR="004350A9" w:rsidRDefault="004350A9" w:rsidP="004350A9">
      <w:pPr>
        <w:rPr>
          <w:color w:val="808080"/>
        </w:rPr>
      </w:pPr>
      <w:r>
        <w:rPr>
          <w:color w:val="808080"/>
        </w:rPr>
        <w:t>(Replaces R5-241193)</w:t>
      </w:r>
    </w:p>
    <w:p w14:paraId="5BF3B8B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6A229C" w14:textId="433F423F" w:rsidR="004350A9" w:rsidRDefault="004350A9" w:rsidP="004350A9">
      <w:pPr>
        <w:rPr>
          <w:rFonts w:ascii="Arial" w:hAnsi="Arial" w:cs="Arial"/>
          <w:b/>
          <w:sz w:val="24"/>
        </w:rPr>
      </w:pPr>
      <w:r>
        <w:rPr>
          <w:rFonts w:ascii="Arial" w:hAnsi="Arial" w:cs="Arial"/>
          <w:b/>
          <w:color w:val="0000FF"/>
          <w:sz w:val="24"/>
        </w:rPr>
        <w:t>R5-241252</w:t>
      </w:r>
      <w:r>
        <w:rPr>
          <w:rFonts w:ascii="Arial" w:hAnsi="Arial" w:cs="Arial"/>
          <w:b/>
          <w:color w:val="0000FF"/>
          <w:sz w:val="24"/>
        </w:rPr>
        <w:tab/>
      </w:r>
      <w:r>
        <w:rPr>
          <w:rFonts w:ascii="Arial" w:hAnsi="Arial" w:cs="Arial"/>
          <w:b/>
          <w:sz w:val="24"/>
        </w:rPr>
        <w:t>New generic procedure A.15.2a</w:t>
      </w:r>
    </w:p>
    <w:p w14:paraId="52A0FCC4"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v16.9.0</w:t>
      </w:r>
      <w:r>
        <w:rPr>
          <w:i/>
        </w:rPr>
        <w:tab/>
        <w:t xml:space="preserve">  CR-0573  Cat: F (Rel-16)</w:t>
      </w:r>
      <w:r>
        <w:rPr>
          <w:i/>
        </w:rPr>
        <w:br/>
      </w:r>
      <w:r>
        <w:rPr>
          <w:i/>
        </w:rPr>
        <w:br/>
      </w:r>
      <w:r>
        <w:rPr>
          <w:i/>
        </w:rPr>
        <w:tab/>
      </w:r>
      <w:r>
        <w:rPr>
          <w:i/>
        </w:rPr>
        <w:tab/>
      </w:r>
      <w:r>
        <w:rPr>
          <w:i/>
        </w:rPr>
        <w:tab/>
      </w:r>
      <w:r>
        <w:rPr>
          <w:i/>
        </w:rPr>
        <w:tab/>
      </w:r>
      <w:r>
        <w:rPr>
          <w:i/>
        </w:rPr>
        <w:tab/>
        <w:t>Source: Ericsson</w:t>
      </w:r>
    </w:p>
    <w:p w14:paraId="7F5525BF" w14:textId="77777777" w:rsidR="004350A9" w:rsidRDefault="004350A9" w:rsidP="004350A9">
      <w:pPr>
        <w:rPr>
          <w:rFonts w:ascii="Arial" w:hAnsi="Arial" w:cs="Arial"/>
          <w:b/>
        </w:rPr>
      </w:pPr>
      <w:r>
        <w:rPr>
          <w:rFonts w:ascii="Arial" w:hAnsi="Arial" w:cs="Arial"/>
          <w:b/>
        </w:rPr>
        <w:t xml:space="preserve">Discussion: </w:t>
      </w:r>
    </w:p>
    <w:p w14:paraId="17F043A4" w14:textId="77777777" w:rsidR="004350A9" w:rsidRDefault="004350A9" w:rsidP="004350A9">
      <w:r>
        <w:t>r1</w:t>
      </w:r>
    </w:p>
    <w:p w14:paraId="10D91703"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R5-241554</w:t>
      </w:r>
      <w:r>
        <w:rPr>
          <w:color w:val="993300"/>
          <w:u w:val="single"/>
        </w:rPr>
        <w:t>.</w:t>
      </w:r>
    </w:p>
    <w:p w14:paraId="7ED64E6C" w14:textId="0B043479" w:rsidR="004350A9" w:rsidRDefault="004350A9" w:rsidP="004350A9">
      <w:pPr>
        <w:rPr>
          <w:rFonts w:ascii="Arial" w:hAnsi="Arial" w:cs="Arial"/>
          <w:b/>
          <w:sz w:val="24"/>
        </w:rPr>
      </w:pPr>
      <w:r>
        <w:rPr>
          <w:rFonts w:ascii="Arial" w:hAnsi="Arial" w:cs="Arial"/>
          <w:b/>
          <w:color w:val="0000FF"/>
          <w:sz w:val="24"/>
        </w:rPr>
        <w:t>R5-241554</w:t>
      </w:r>
      <w:r>
        <w:rPr>
          <w:rFonts w:ascii="Arial" w:hAnsi="Arial" w:cs="Arial"/>
          <w:b/>
          <w:color w:val="0000FF"/>
          <w:sz w:val="24"/>
        </w:rPr>
        <w:tab/>
      </w:r>
      <w:r>
        <w:rPr>
          <w:rFonts w:ascii="Arial" w:hAnsi="Arial" w:cs="Arial"/>
          <w:b/>
          <w:sz w:val="24"/>
        </w:rPr>
        <w:t>New generic procedure A.15.2a</w:t>
      </w:r>
    </w:p>
    <w:p w14:paraId="6AC6C632"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v16.9.0</w:t>
      </w:r>
      <w:r>
        <w:rPr>
          <w:i/>
        </w:rPr>
        <w:tab/>
        <w:t xml:space="preserve">  CR-0573  rev 1 Cat: F (Rel-16)</w:t>
      </w:r>
      <w:r>
        <w:rPr>
          <w:i/>
        </w:rPr>
        <w:br/>
      </w:r>
      <w:r>
        <w:rPr>
          <w:i/>
        </w:rPr>
        <w:br/>
      </w:r>
      <w:r>
        <w:rPr>
          <w:i/>
        </w:rPr>
        <w:tab/>
      </w:r>
      <w:r>
        <w:rPr>
          <w:i/>
        </w:rPr>
        <w:tab/>
      </w:r>
      <w:r>
        <w:rPr>
          <w:i/>
        </w:rPr>
        <w:tab/>
      </w:r>
      <w:r>
        <w:rPr>
          <w:i/>
        </w:rPr>
        <w:tab/>
      </w:r>
      <w:r>
        <w:rPr>
          <w:i/>
        </w:rPr>
        <w:tab/>
        <w:t>Source: Ericsson</w:t>
      </w:r>
    </w:p>
    <w:p w14:paraId="48E84D47" w14:textId="77777777" w:rsidR="004350A9" w:rsidRDefault="004350A9" w:rsidP="004350A9">
      <w:pPr>
        <w:rPr>
          <w:color w:val="808080"/>
        </w:rPr>
      </w:pPr>
      <w:r>
        <w:rPr>
          <w:color w:val="808080"/>
        </w:rPr>
        <w:t>(Replaces R5-241252)</w:t>
      </w:r>
    </w:p>
    <w:p w14:paraId="0E340EE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ED19FF" w14:textId="12CAA92A" w:rsidR="004350A9" w:rsidRDefault="004350A9" w:rsidP="004350A9">
      <w:pPr>
        <w:rPr>
          <w:rFonts w:ascii="Arial" w:hAnsi="Arial" w:cs="Arial"/>
          <w:b/>
          <w:sz w:val="24"/>
        </w:rPr>
      </w:pPr>
      <w:r>
        <w:rPr>
          <w:rFonts w:ascii="Arial" w:hAnsi="Arial" w:cs="Arial"/>
          <w:b/>
          <w:color w:val="0000FF"/>
          <w:sz w:val="24"/>
        </w:rPr>
        <w:t>R5-241253</w:t>
      </w:r>
      <w:r>
        <w:rPr>
          <w:rFonts w:ascii="Arial" w:hAnsi="Arial" w:cs="Arial"/>
          <w:b/>
          <w:color w:val="0000FF"/>
          <w:sz w:val="24"/>
        </w:rPr>
        <w:tab/>
      </w:r>
      <w:r>
        <w:rPr>
          <w:rFonts w:ascii="Arial" w:hAnsi="Arial" w:cs="Arial"/>
          <w:b/>
          <w:sz w:val="24"/>
        </w:rPr>
        <w:t>New generic procedure A.16.2a</w:t>
      </w:r>
    </w:p>
    <w:p w14:paraId="6C10E254"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v16.9.0</w:t>
      </w:r>
      <w:r>
        <w:rPr>
          <w:i/>
        </w:rPr>
        <w:tab/>
        <w:t xml:space="preserve">  CR-0574  Cat: F (Rel-16)</w:t>
      </w:r>
      <w:r>
        <w:rPr>
          <w:i/>
        </w:rPr>
        <w:br/>
      </w:r>
      <w:r>
        <w:rPr>
          <w:i/>
        </w:rPr>
        <w:br/>
      </w:r>
      <w:r>
        <w:rPr>
          <w:i/>
        </w:rPr>
        <w:tab/>
      </w:r>
      <w:r>
        <w:rPr>
          <w:i/>
        </w:rPr>
        <w:tab/>
      </w:r>
      <w:r>
        <w:rPr>
          <w:i/>
        </w:rPr>
        <w:tab/>
      </w:r>
      <w:r>
        <w:rPr>
          <w:i/>
        </w:rPr>
        <w:tab/>
      </w:r>
      <w:r>
        <w:rPr>
          <w:i/>
        </w:rPr>
        <w:tab/>
        <w:t>Source: Ericsson</w:t>
      </w:r>
    </w:p>
    <w:p w14:paraId="2D661982" w14:textId="77777777" w:rsidR="004350A9" w:rsidRDefault="004350A9" w:rsidP="004350A9">
      <w:pPr>
        <w:rPr>
          <w:rFonts w:ascii="Arial" w:hAnsi="Arial" w:cs="Arial"/>
          <w:b/>
        </w:rPr>
      </w:pPr>
      <w:r>
        <w:rPr>
          <w:rFonts w:ascii="Arial" w:hAnsi="Arial" w:cs="Arial"/>
          <w:b/>
        </w:rPr>
        <w:t xml:space="preserve">Discussion: </w:t>
      </w:r>
    </w:p>
    <w:p w14:paraId="6ABDF161" w14:textId="77777777" w:rsidR="004350A9" w:rsidRDefault="004350A9" w:rsidP="004350A9">
      <w:r>
        <w:t>r1</w:t>
      </w:r>
    </w:p>
    <w:p w14:paraId="66316A40"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R5-241555</w:t>
      </w:r>
      <w:r>
        <w:rPr>
          <w:color w:val="993300"/>
          <w:u w:val="single"/>
        </w:rPr>
        <w:t>.</w:t>
      </w:r>
    </w:p>
    <w:p w14:paraId="388781E7" w14:textId="17AC2CC5" w:rsidR="004350A9" w:rsidRDefault="004350A9" w:rsidP="004350A9">
      <w:pPr>
        <w:rPr>
          <w:rFonts w:ascii="Arial" w:hAnsi="Arial" w:cs="Arial"/>
          <w:b/>
          <w:sz w:val="24"/>
        </w:rPr>
      </w:pPr>
      <w:r>
        <w:rPr>
          <w:rFonts w:ascii="Arial" w:hAnsi="Arial" w:cs="Arial"/>
          <w:b/>
          <w:color w:val="0000FF"/>
          <w:sz w:val="24"/>
        </w:rPr>
        <w:t>R5-241555</w:t>
      </w:r>
      <w:r>
        <w:rPr>
          <w:rFonts w:ascii="Arial" w:hAnsi="Arial" w:cs="Arial"/>
          <w:b/>
          <w:color w:val="0000FF"/>
          <w:sz w:val="24"/>
        </w:rPr>
        <w:tab/>
      </w:r>
      <w:r>
        <w:rPr>
          <w:rFonts w:ascii="Arial" w:hAnsi="Arial" w:cs="Arial"/>
          <w:b/>
          <w:sz w:val="24"/>
        </w:rPr>
        <w:t>New generic procedure A.16.2a</w:t>
      </w:r>
    </w:p>
    <w:p w14:paraId="69147783"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v16.9.0</w:t>
      </w:r>
      <w:r>
        <w:rPr>
          <w:i/>
        </w:rPr>
        <w:tab/>
        <w:t xml:space="preserve">  CR-0574  rev 1 Cat: F (Rel-16)</w:t>
      </w:r>
      <w:r>
        <w:rPr>
          <w:i/>
        </w:rPr>
        <w:br/>
      </w:r>
      <w:r>
        <w:rPr>
          <w:i/>
        </w:rPr>
        <w:br/>
      </w:r>
      <w:r>
        <w:rPr>
          <w:i/>
        </w:rPr>
        <w:tab/>
      </w:r>
      <w:r>
        <w:rPr>
          <w:i/>
        </w:rPr>
        <w:tab/>
      </w:r>
      <w:r>
        <w:rPr>
          <w:i/>
        </w:rPr>
        <w:tab/>
      </w:r>
      <w:r>
        <w:rPr>
          <w:i/>
        </w:rPr>
        <w:tab/>
      </w:r>
      <w:r>
        <w:rPr>
          <w:i/>
        </w:rPr>
        <w:tab/>
        <w:t>Source: Ericsson</w:t>
      </w:r>
    </w:p>
    <w:p w14:paraId="30CD2C77" w14:textId="77777777" w:rsidR="004350A9" w:rsidRDefault="004350A9" w:rsidP="004350A9">
      <w:pPr>
        <w:rPr>
          <w:color w:val="808080"/>
        </w:rPr>
      </w:pPr>
      <w:r>
        <w:rPr>
          <w:color w:val="808080"/>
        </w:rPr>
        <w:t>(Replaces R5-241253)</w:t>
      </w:r>
    </w:p>
    <w:p w14:paraId="4C5E1E36"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AB427F" w14:textId="62F5A4E1" w:rsidR="004350A9" w:rsidRDefault="004350A9" w:rsidP="004350A9">
      <w:pPr>
        <w:rPr>
          <w:rFonts w:ascii="Arial" w:hAnsi="Arial" w:cs="Arial"/>
          <w:b/>
          <w:sz w:val="24"/>
        </w:rPr>
      </w:pPr>
      <w:r>
        <w:rPr>
          <w:rFonts w:ascii="Arial" w:hAnsi="Arial" w:cs="Arial"/>
          <w:b/>
          <w:color w:val="0000FF"/>
          <w:sz w:val="24"/>
        </w:rPr>
        <w:t>R5-241254</w:t>
      </w:r>
      <w:r>
        <w:rPr>
          <w:rFonts w:ascii="Arial" w:hAnsi="Arial" w:cs="Arial"/>
          <w:b/>
          <w:color w:val="0000FF"/>
          <w:sz w:val="24"/>
        </w:rPr>
        <w:tab/>
      </w:r>
      <w:r>
        <w:rPr>
          <w:rFonts w:ascii="Arial" w:hAnsi="Arial" w:cs="Arial"/>
          <w:b/>
          <w:sz w:val="24"/>
        </w:rPr>
        <w:t>Updates to test case 7.15</w:t>
      </w:r>
    </w:p>
    <w:p w14:paraId="0264163F" w14:textId="77777777" w:rsidR="004350A9" w:rsidRDefault="004350A9" w:rsidP="004350A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v16.9.0</w:t>
      </w:r>
      <w:r>
        <w:rPr>
          <w:i/>
        </w:rPr>
        <w:tab/>
        <w:t xml:space="preserve">  CR-0575  Cat: F (Rel-16)</w:t>
      </w:r>
      <w:r>
        <w:rPr>
          <w:i/>
        </w:rPr>
        <w:br/>
      </w:r>
      <w:r>
        <w:rPr>
          <w:i/>
        </w:rPr>
        <w:br/>
      </w:r>
      <w:r>
        <w:rPr>
          <w:i/>
        </w:rPr>
        <w:tab/>
      </w:r>
      <w:r>
        <w:rPr>
          <w:i/>
        </w:rPr>
        <w:tab/>
      </w:r>
      <w:r>
        <w:rPr>
          <w:i/>
        </w:rPr>
        <w:tab/>
      </w:r>
      <w:r>
        <w:rPr>
          <w:i/>
        </w:rPr>
        <w:tab/>
      </w:r>
      <w:r>
        <w:rPr>
          <w:i/>
        </w:rPr>
        <w:tab/>
        <w:t>Source: Ericsson</w:t>
      </w:r>
    </w:p>
    <w:p w14:paraId="4342625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20526F" w14:textId="42D73232" w:rsidR="004350A9" w:rsidRDefault="004350A9" w:rsidP="004350A9">
      <w:pPr>
        <w:rPr>
          <w:rFonts w:ascii="Arial" w:hAnsi="Arial" w:cs="Arial"/>
          <w:b/>
          <w:sz w:val="24"/>
        </w:rPr>
      </w:pPr>
      <w:r>
        <w:rPr>
          <w:rFonts w:ascii="Arial" w:hAnsi="Arial" w:cs="Arial"/>
          <w:b/>
          <w:color w:val="0000FF"/>
          <w:sz w:val="24"/>
        </w:rPr>
        <w:t>R5-241255</w:t>
      </w:r>
      <w:r>
        <w:rPr>
          <w:rFonts w:ascii="Arial" w:hAnsi="Arial" w:cs="Arial"/>
          <w:b/>
          <w:color w:val="0000FF"/>
          <w:sz w:val="24"/>
        </w:rPr>
        <w:tab/>
      </w:r>
      <w:r>
        <w:rPr>
          <w:rFonts w:ascii="Arial" w:hAnsi="Arial" w:cs="Arial"/>
          <w:b/>
          <w:sz w:val="24"/>
        </w:rPr>
        <w:t>Updates to test case 7.17</w:t>
      </w:r>
    </w:p>
    <w:p w14:paraId="31CC9BB6"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v16.9.0</w:t>
      </w:r>
      <w:r>
        <w:rPr>
          <w:i/>
        </w:rPr>
        <w:tab/>
        <w:t xml:space="preserve">  CR-0576  Cat: F (Rel-16)</w:t>
      </w:r>
      <w:r>
        <w:rPr>
          <w:i/>
        </w:rPr>
        <w:br/>
      </w:r>
      <w:r>
        <w:rPr>
          <w:i/>
        </w:rPr>
        <w:br/>
      </w:r>
      <w:r>
        <w:rPr>
          <w:i/>
        </w:rPr>
        <w:tab/>
      </w:r>
      <w:r>
        <w:rPr>
          <w:i/>
        </w:rPr>
        <w:tab/>
      </w:r>
      <w:r>
        <w:rPr>
          <w:i/>
        </w:rPr>
        <w:tab/>
      </w:r>
      <w:r>
        <w:rPr>
          <w:i/>
        </w:rPr>
        <w:tab/>
      </w:r>
      <w:r>
        <w:rPr>
          <w:i/>
        </w:rPr>
        <w:tab/>
        <w:t>Source: Ericsson</w:t>
      </w:r>
    </w:p>
    <w:p w14:paraId="51783AA6"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61320A" w14:textId="102D7501" w:rsidR="004350A9" w:rsidRDefault="004350A9" w:rsidP="004350A9">
      <w:pPr>
        <w:rPr>
          <w:rFonts w:ascii="Arial" w:hAnsi="Arial" w:cs="Arial"/>
          <w:b/>
          <w:sz w:val="24"/>
        </w:rPr>
      </w:pPr>
      <w:r>
        <w:rPr>
          <w:rFonts w:ascii="Arial" w:hAnsi="Arial" w:cs="Arial"/>
          <w:b/>
          <w:color w:val="0000FF"/>
          <w:sz w:val="24"/>
        </w:rPr>
        <w:t>R5-241256</w:t>
      </w:r>
      <w:r>
        <w:rPr>
          <w:rFonts w:ascii="Arial" w:hAnsi="Arial" w:cs="Arial"/>
          <w:b/>
          <w:color w:val="0000FF"/>
          <w:sz w:val="24"/>
        </w:rPr>
        <w:tab/>
      </w:r>
      <w:r>
        <w:rPr>
          <w:rFonts w:ascii="Arial" w:hAnsi="Arial" w:cs="Arial"/>
          <w:b/>
          <w:sz w:val="24"/>
        </w:rPr>
        <w:t>Updates to test case 7.21</w:t>
      </w:r>
    </w:p>
    <w:p w14:paraId="33486825"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v16.9.0</w:t>
      </w:r>
      <w:r>
        <w:rPr>
          <w:i/>
        </w:rPr>
        <w:tab/>
        <w:t xml:space="preserve">  CR-0577  Cat: F (Rel-16)</w:t>
      </w:r>
      <w:r>
        <w:rPr>
          <w:i/>
        </w:rPr>
        <w:br/>
      </w:r>
      <w:r>
        <w:rPr>
          <w:i/>
        </w:rPr>
        <w:br/>
      </w:r>
      <w:r>
        <w:rPr>
          <w:i/>
        </w:rPr>
        <w:tab/>
      </w:r>
      <w:r>
        <w:rPr>
          <w:i/>
        </w:rPr>
        <w:tab/>
      </w:r>
      <w:r>
        <w:rPr>
          <w:i/>
        </w:rPr>
        <w:tab/>
      </w:r>
      <w:r>
        <w:rPr>
          <w:i/>
        </w:rPr>
        <w:tab/>
      </w:r>
      <w:r>
        <w:rPr>
          <w:i/>
        </w:rPr>
        <w:tab/>
        <w:t>Source: Ericsson</w:t>
      </w:r>
    </w:p>
    <w:p w14:paraId="0A5C4AED"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8C9FD7" w14:textId="21BD4D7C" w:rsidR="004350A9" w:rsidRDefault="004350A9" w:rsidP="004350A9">
      <w:pPr>
        <w:rPr>
          <w:rFonts w:ascii="Arial" w:hAnsi="Arial" w:cs="Arial"/>
          <w:b/>
          <w:sz w:val="24"/>
        </w:rPr>
      </w:pPr>
      <w:r>
        <w:rPr>
          <w:rFonts w:ascii="Arial" w:hAnsi="Arial" w:cs="Arial"/>
          <w:b/>
          <w:color w:val="0000FF"/>
          <w:sz w:val="24"/>
        </w:rPr>
        <w:t>R5-241257</w:t>
      </w:r>
      <w:r>
        <w:rPr>
          <w:rFonts w:ascii="Arial" w:hAnsi="Arial" w:cs="Arial"/>
          <w:b/>
          <w:color w:val="0000FF"/>
          <w:sz w:val="24"/>
        </w:rPr>
        <w:tab/>
      </w:r>
      <w:r>
        <w:rPr>
          <w:rFonts w:ascii="Arial" w:hAnsi="Arial" w:cs="Arial"/>
          <w:b/>
          <w:sz w:val="24"/>
        </w:rPr>
        <w:t>Updates to test case 7.23</w:t>
      </w:r>
    </w:p>
    <w:p w14:paraId="112D3505"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v16.9.0</w:t>
      </w:r>
      <w:r>
        <w:rPr>
          <w:i/>
        </w:rPr>
        <w:tab/>
        <w:t xml:space="preserve">  CR-0578  Cat: F (Rel-16)</w:t>
      </w:r>
      <w:r>
        <w:rPr>
          <w:i/>
        </w:rPr>
        <w:br/>
      </w:r>
      <w:r>
        <w:rPr>
          <w:i/>
        </w:rPr>
        <w:br/>
      </w:r>
      <w:r>
        <w:rPr>
          <w:i/>
        </w:rPr>
        <w:tab/>
      </w:r>
      <w:r>
        <w:rPr>
          <w:i/>
        </w:rPr>
        <w:tab/>
      </w:r>
      <w:r>
        <w:rPr>
          <w:i/>
        </w:rPr>
        <w:tab/>
      </w:r>
      <w:r>
        <w:rPr>
          <w:i/>
        </w:rPr>
        <w:tab/>
      </w:r>
      <w:r>
        <w:rPr>
          <w:i/>
        </w:rPr>
        <w:tab/>
        <w:t>Source: Ericsson</w:t>
      </w:r>
    </w:p>
    <w:p w14:paraId="5B5A4BDC"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B6F367" w14:textId="77777777" w:rsidR="004350A9" w:rsidRDefault="004350A9" w:rsidP="004350A9">
      <w:pPr>
        <w:pStyle w:val="Heading5"/>
      </w:pPr>
      <w:bookmarkStart w:id="946" w:name="_Toc161733964"/>
      <w:r>
        <w:t>6.6.6.6</w:t>
      </w:r>
      <w:r>
        <w:tab/>
        <w:t>Discussion Papers / Work Plan / TC lists</w:t>
      </w:r>
      <w:bookmarkEnd w:id="946"/>
    </w:p>
    <w:p w14:paraId="51EF8691" w14:textId="2FF52290" w:rsidR="004350A9" w:rsidRDefault="004350A9" w:rsidP="004350A9">
      <w:pPr>
        <w:rPr>
          <w:rFonts w:ascii="Arial" w:hAnsi="Arial" w:cs="Arial"/>
          <w:b/>
          <w:sz w:val="24"/>
        </w:rPr>
      </w:pPr>
      <w:r>
        <w:rPr>
          <w:rFonts w:ascii="Arial" w:hAnsi="Arial" w:cs="Arial"/>
          <w:b/>
          <w:color w:val="0000FF"/>
          <w:sz w:val="24"/>
        </w:rPr>
        <w:t>R5-240643</w:t>
      </w:r>
      <w:r>
        <w:rPr>
          <w:rFonts w:ascii="Arial" w:hAnsi="Arial" w:cs="Arial"/>
          <w:b/>
          <w:color w:val="0000FF"/>
          <w:sz w:val="24"/>
        </w:rPr>
        <w:tab/>
      </w:r>
      <w:r>
        <w:rPr>
          <w:rFonts w:ascii="Arial" w:hAnsi="Arial" w:cs="Arial"/>
          <w:b/>
          <w:sz w:val="24"/>
        </w:rPr>
        <w:t>NG.114 test coverage</w:t>
      </w:r>
    </w:p>
    <w:p w14:paraId="253735F2" w14:textId="77777777" w:rsidR="004350A9" w:rsidRDefault="004350A9" w:rsidP="004350A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w:t>
      </w:r>
    </w:p>
    <w:p w14:paraId="46486328" w14:textId="77777777" w:rsidR="004350A9" w:rsidRDefault="004350A9" w:rsidP="004350A9">
      <w:pPr>
        <w:rPr>
          <w:rFonts w:ascii="Arial" w:hAnsi="Arial" w:cs="Arial"/>
          <w:b/>
        </w:rPr>
      </w:pPr>
      <w:r>
        <w:rPr>
          <w:rFonts w:ascii="Arial" w:hAnsi="Arial" w:cs="Arial"/>
          <w:b/>
        </w:rPr>
        <w:t xml:space="preserve">Abstract: </w:t>
      </w:r>
    </w:p>
    <w:p w14:paraId="37C85A04" w14:textId="77777777" w:rsidR="004350A9" w:rsidRDefault="004350A9" w:rsidP="004350A9">
      <w:r>
        <w:t xml:space="preserve">For NG.114 [1] we’ve agreed to provide test coverage using the default EVS Configuration A2. We’ve </w:t>
      </w:r>
      <w:proofErr w:type="gramStart"/>
      <w:r>
        <w:t>have</w:t>
      </w:r>
      <w:proofErr w:type="gramEnd"/>
      <w:r>
        <w:t xml:space="preserve"> also </w:t>
      </w:r>
      <w:proofErr w:type="spellStart"/>
      <w:r>
        <w:t>conluded</w:t>
      </w:r>
      <w:proofErr w:type="spellEnd"/>
      <w:r>
        <w:t xml:space="preserve"> that additional testing for any other </w:t>
      </w:r>
      <w:proofErr w:type="spellStart"/>
      <w:r>
        <w:t>non default</w:t>
      </w:r>
      <w:proofErr w:type="spellEnd"/>
      <w:r>
        <w:t xml:space="preserve"> EVS configuration is currently not desired.</w:t>
      </w:r>
    </w:p>
    <w:p w14:paraId="441585EB" w14:textId="77777777" w:rsidR="004350A9" w:rsidRDefault="004350A9" w:rsidP="004350A9">
      <w:r>
        <w:t xml:space="preserve">For preconditions we’ve have, in addition to the default with the precondition mechanism enabled, also agreed to provide additional test coverage for the </w:t>
      </w:r>
      <w:proofErr w:type="spellStart"/>
      <w:r>
        <w:t>non default</w:t>
      </w:r>
      <w:proofErr w:type="spellEnd"/>
      <w:r>
        <w:t xml:space="preserve"> configuration when the use of preconditions is disabled. In test cases e.g. expressed as ” The UE is configured to not use preconditions.”.</w:t>
      </w:r>
    </w:p>
    <w:p w14:paraId="30138FB5" w14:textId="77777777" w:rsidR="004350A9" w:rsidRDefault="004350A9" w:rsidP="004350A9">
      <w:r>
        <w:t xml:space="preserve">Until now, we’ve not discussed any test coverage for any other </w:t>
      </w:r>
      <w:proofErr w:type="spellStart"/>
      <w:r>
        <w:t>non default</w:t>
      </w:r>
      <w:proofErr w:type="spellEnd"/>
      <w:r>
        <w:t xml:space="preserve"> configurations in detail. However, a discussion on the Reliable 18x policy has just started. </w:t>
      </w:r>
    </w:p>
    <w:p w14:paraId="3A86735C" w14:textId="77777777" w:rsidR="004350A9" w:rsidRDefault="004350A9" w:rsidP="004350A9">
      <w:r>
        <w:t xml:space="preserve">In addition we’ve also allowed an exemption for the NG.114 [1] video feature, adopted a compromise on test coverage for e.g. test case 7.1 and there’s a discussion on IMS for </w:t>
      </w:r>
      <w:proofErr w:type="spellStart"/>
      <w:r>
        <w:t>RedCap</w:t>
      </w:r>
      <w:proofErr w:type="spellEnd"/>
      <w:r>
        <w:t>.</w:t>
      </w:r>
    </w:p>
    <w:p w14:paraId="6C9570B0" w14:textId="77777777" w:rsidR="004350A9" w:rsidRDefault="004350A9" w:rsidP="004350A9">
      <w:r>
        <w:t xml:space="preserve">It would be helpful if we can agree on some principles for NG.114 [1] test coverage. </w:t>
      </w:r>
    </w:p>
    <w:p w14:paraId="7534EBCA" w14:textId="77777777" w:rsidR="004350A9" w:rsidRDefault="004350A9" w:rsidP="004350A9">
      <w:r>
        <w:t>2</w:t>
      </w:r>
      <w:r>
        <w:tab/>
        <w:t>Discussion</w:t>
      </w:r>
    </w:p>
    <w:p w14:paraId="7BC5E870" w14:textId="77777777" w:rsidR="004350A9" w:rsidRDefault="004350A9" w:rsidP="004350A9">
      <w:r>
        <w:t xml:space="preserve">An essential part of the RAN5 outcome is the test coverage, and expectations, for different UEs. Specifically for IMS and NG.114 [1] some agreement and clarifications may help. </w:t>
      </w:r>
    </w:p>
    <w:p w14:paraId="7F32D30A" w14:textId="77777777" w:rsidR="004350A9" w:rsidRDefault="004350A9" w:rsidP="004350A9">
      <w:r>
        <w:t>It would be reasonable e.g., if the test coverage for the mandatory default configuration is fulfilled for every UE. Any additional test coverage should be consistent for every UE.</w:t>
      </w:r>
    </w:p>
    <w:p w14:paraId="65D4AA1D" w14:textId="77777777" w:rsidR="004350A9" w:rsidRDefault="004350A9" w:rsidP="004350A9">
      <w:r>
        <w:lastRenderedPageBreak/>
        <w:t>Below is a proposal for one principle as a guideline.</w:t>
      </w:r>
    </w:p>
    <w:p w14:paraId="4C2A570D" w14:textId="77777777" w:rsidR="004350A9" w:rsidRDefault="004350A9" w:rsidP="004350A9">
      <w:r>
        <w:t xml:space="preserve">NG.114 principle 2-1: </w:t>
      </w:r>
    </w:p>
    <w:p w14:paraId="1B3825FF" w14:textId="77777777" w:rsidR="004350A9" w:rsidRDefault="004350A9" w:rsidP="004350A9">
      <w:r>
        <w:t xml:space="preserve">The test coverage shall be consistent and aligned for all UEs independent of specific configurations. </w:t>
      </w:r>
    </w:p>
    <w:p w14:paraId="77E062A5" w14:textId="77777777" w:rsidR="004350A9" w:rsidRDefault="004350A9" w:rsidP="004350A9">
      <w:r>
        <w:t>3</w:t>
      </w:r>
      <w:r>
        <w:tab/>
        <w:t>Proposal</w:t>
      </w:r>
    </w:p>
    <w:p w14:paraId="0B7FF284" w14:textId="77777777" w:rsidR="004350A9" w:rsidRDefault="004350A9" w:rsidP="004350A9">
      <w:r>
        <w:t>It’s proposed to apply the NG.114 principle 2-1.</w:t>
      </w:r>
    </w:p>
    <w:p w14:paraId="5378FC90" w14:textId="77777777" w:rsidR="004350A9" w:rsidRDefault="004350A9" w:rsidP="004350A9">
      <w:pPr>
        <w:rPr>
          <w:rFonts w:ascii="Arial" w:hAnsi="Arial" w:cs="Arial"/>
          <w:b/>
        </w:rPr>
      </w:pPr>
      <w:r>
        <w:rPr>
          <w:rFonts w:ascii="Arial" w:hAnsi="Arial" w:cs="Arial"/>
          <w:b/>
        </w:rPr>
        <w:t xml:space="preserve">Discussion: </w:t>
      </w:r>
    </w:p>
    <w:p w14:paraId="747F29FD" w14:textId="77777777" w:rsidR="004350A9" w:rsidRDefault="004350A9" w:rsidP="004350A9">
      <w:r>
        <w:t>TF160 manager: it is not clear what the proposed principle is, and how this would justify the proposed CRs.</w:t>
      </w:r>
    </w:p>
    <w:p w14:paraId="7C59D26A" w14:textId="77777777" w:rsidR="004350A9" w:rsidRDefault="004350A9" w:rsidP="004350A9">
      <w:r>
        <w:t>After every meeting the test scope is reduced. R&amp;S was adding in the past.</w:t>
      </w:r>
    </w:p>
    <w:p w14:paraId="5F99AA3D" w14:textId="77777777" w:rsidR="004350A9" w:rsidRDefault="004350A9" w:rsidP="004350A9">
      <w:r>
        <w:t xml:space="preserve">Proposal is accepted only to 100 </w:t>
      </w:r>
      <w:proofErr w:type="spellStart"/>
      <w:r>
        <w:t>Rel</w:t>
      </w:r>
      <w:proofErr w:type="spellEnd"/>
      <w:r>
        <w:t xml:space="preserve"> option tag for DUT and emulate UE.</w:t>
      </w:r>
    </w:p>
    <w:p w14:paraId="0F989E26" w14:textId="77777777" w:rsidR="004350A9" w:rsidRDefault="004350A9" w:rsidP="004350A9">
      <w:r>
        <w:t>This will not extend to other features. RAN5 will consider on a case by case basis.</w:t>
      </w:r>
    </w:p>
    <w:p w14:paraId="6FF06954"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160D64" w14:textId="74E5F748" w:rsidR="004350A9" w:rsidRDefault="004350A9" w:rsidP="004350A9">
      <w:pPr>
        <w:rPr>
          <w:rFonts w:ascii="Arial" w:hAnsi="Arial" w:cs="Arial"/>
          <w:b/>
          <w:sz w:val="24"/>
        </w:rPr>
      </w:pPr>
      <w:r>
        <w:rPr>
          <w:rFonts w:ascii="Arial" w:hAnsi="Arial" w:cs="Arial"/>
          <w:b/>
          <w:color w:val="0000FF"/>
          <w:sz w:val="24"/>
        </w:rPr>
        <w:t>R5-241310</w:t>
      </w:r>
      <w:r>
        <w:rPr>
          <w:rFonts w:ascii="Arial" w:hAnsi="Arial" w:cs="Arial"/>
          <w:b/>
          <w:color w:val="0000FF"/>
          <w:sz w:val="24"/>
        </w:rPr>
        <w:tab/>
      </w:r>
      <w:r>
        <w:rPr>
          <w:rFonts w:ascii="Arial" w:hAnsi="Arial" w:cs="Arial"/>
          <w:b/>
          <w:sz w:val="24"/>
        </w:rPr>
        <w:t>5G IMS voice test coverage</w:t>
      </w:r>
    </w:p>
    <w:p w14:paraId="08741D11" w14:textId="77777777" w:rsidR="004350A9" w:rsidRDefault="004350A9" w:rsidP="004350A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w:t>
      </w:r>
    </w:p>
    <w:p w14:paraId="326402ED" w14:textId="77777777" w:rsidR="004350A9" w:rsidRDefault="004350A9" w:rsidP="004350A9">
      <w:pPr>
        <w:rPr>
          <w:rFonts w:ascii="Arial" w:hAnsi="Arial" w:cs="Arial"/>
          <w:b/>
        </w:rPr>
      </w:pPr>
      <w:r>
        <w:rPr>
          <w:rFonts w:ascii="Arial" w:hAnsi="Arial" w:cs="Arial"/>
          <w:b/>
        </w:rPr>
        <w:t xml:space="preserve">Abstract: </w:t>
      </w:r>
    </w:p>
    <w:p w14:paraId="0E595ACF" w14:textId="77777777" w:rsidR="004350A9" w:rsidRDefault="004350A9" w:rsidP="004350A9">
      <w:r>
        <w:t>For 5G IMS, the 5GS (NR/5GC) and NG.114 has mainly been addressed for IMS voice. But, for 5G and EN-DC the IR.92 applies for IMS voice.</w:t>
      </w:r>
    </w:p>
    <w:p w14:paraId="5BA4217B" w14:textId="77777777" w:rsidR="004350A9" w:rsidRDefault="004350A9" w:rsidP="004350A9">
      <w:r>
        <w:t xml:space="preserve">The same requirements e.g. for voice and the EVS default configuration applies for IR.92 [1] and NG.114. </w:t>
      </w:r>
    </w:p>
    <w:p w14:paraId="5A99A9A4" w14:textId="77777777" w:rsidR="004350A9" w:rsidRDefault="004350A9" w:rsidP="004350A9">
      <w:r>
        <w:t>2</w:t>
      </w:r>
      <w:r>
        <w:tab/>
        <w:t>Discussion</w:t>
      </w:r>
    </w:p>
    <w:p w14:paraId="34C37CB6" w14:textId="77777777" w:rsidR="004350A9" w:rsidRDefault="004350A9" w:rsidP="004350A9">
      <w:r>
        <w:t>The EVS default configuration is applied for each NG.114 IMS test case.</w:t>
      </w:r>
    </w:p>
    <w:p w14:paraId="30D76E25" w14:textId="77777777" w:rsidR="004350A9" w:rsidRDefault="004350A9" w:rsidP="004350A9">
      <w:r>
        <w:t>All 5G IMS test cases, including IR.92, could also be aligned for the EVS default configuration.</w:t>
      </w:r>
    </w:p>
    <w:p w14:paraId="1F70D540" w14:textId="77777777" w:rsidR="004350A9" w:rsidRDefault="004350A9" w:rsidP="004350A9">
      <w:r>
        <w:t>Proposal 2-1:</w:t>
      </w:r>
    </w:p>
    <w:p w14:paraId="603DDB72" w14:textId="77777777" w:rsidR="004350A9" w:rsidRDefault="004350A9" w:rsidP="004350A9">
      <w:r>
        <w:t xml:space="preserve">It’s proposed to clarify the only required and used EVS default configuration for each 5G IMS test case. </w:t>
      </w:r>
    </w:p>
    <w:p w14:paraId="0B593F9E" w14:textId="77777777" w:rsidR="004350A9" w:rsidRDefault="004350A9" w:rsidP="004350A9">
      <w:r>
        <w:t>3</w:t>
      </w:r>
      <w:r>
        <w:tab/>
        <w:t>Proposal</w:t>
      </w:r>
    </w:p>
    <w:p w14:paraId="2D937F05" w14:textId="77777777" w:rsidR="004350A9" w:rsidRDefault="004350A9" w:rsidP="004350A9">
      <w:r>
        <w:t>It’s proposed to implement the proposal 2-1.</w:t>
      </w:r>
    </w:p>
    <w:p w14:paraId="5FB7E939" w14:textId="77777777" w:rsidR="004350A9" w:rsidRDefault="004350A9" w:rsidP="004350A9">
      <w:pPr>
        <w:rPr>
          <w:rFonts w:ascii="Arial" w:hAnsi="Arial" w:cs="Arial"/>
          <w:b/>
        </w:rPr>
      </w:pPr>
      <w:r>
        <w:rPr>
          <w:rFonts w:ascii="Arial" w:hAnsi="Arial" w:cs="Arial"/>
          <w:b/>
        </w:rPr>
        <w:t xml:space="preserve">Discussion: </w:t>
      </w:r>
    </w:p>
    <w:p w14:paraId="661E3B07" w14:textId="77777777" w:rsidR="004350A9" w:rsidRDefault="004350A9" w:rsidP="004350A9">
      <w:r>
        <w:t>Ericsson: IR.92 was updated.</w:t>
      </w:r>
    </w:p>
    <w:p w14:paraId="054C4E9F" w14:textId="77777777" w:rsidR="004350A9" w:rsidRDefault="004350A9" w:rsidP="004350A9">
      <w:r>
        <w:t xml:space="preserve">RAN5 willing to consider test coverage for EVS default configuration A.2 in IR.92 from Rel-15. Addition of test coverage </w:t>
      </w:r>
      <w:proofErr w:type="gramStart"/>
      <w:r>
        <w:t>has to</w:t>
      </w:r>
      <w:proofErr w:type="gramEnd"/>
      <w:r>
        <w:t xml:space="preserve"> be discussed further with the stakeholders. Qualcomm to check &amp; confirm.</w:t>
      </w:r>
    </w:p>
    <w:p w14:paraId="2D4A164B"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309854" w14:textId="77777777" w:rsidR="004350A9" w:rsidRDefault="004350A9" w:rsidP="004350A9">
      <w:pPr>
        <w:pStyle w:val="Heading4"/>
      </w:pPr>
      <w:bookmarkStart w:id="947" w:name="_Toc161733965"/>
      <w:r>
        <w:t>6.6.7</w:t>
      </w:r>
      <w:r>
        <w:tab/>
        <w:t>Routine Maintenance for TS 37.571</w:t>
      </w:r>
      <w:bookmarkEnd w:id="947"/>
    </w:p>
    <w:p w14:paraId="68C22EF7" w14:textId="77777777" w:rsidR="004350A9" w:rsidRDefault="004350A9" w:rsidP="004350A9">
      <w:pPr>
        <w:pStyle w:val="Heading5"/>
      </w:pPr>
      <w:bookmarkStart w:id="948" w:name="_Toc161733966"/>
      <w:r>
        <w:t>6.6.7.1</w:t>
      </w:r>
      <w:r>
        <w:tab/>
        <w:t>TS 37.571-2</w:t>
      </w:r>
      <w:bookmarkEnd w:id="948"/>
    </w:p>
    <w:p w14:paraId="529C7811" w14:textId="524070C9" w:rsidR="004350A9" w:rsidRDefault="004350A9" w:rsidP="004350A9">
      <w:pPr>
        <w:rPr>
          <w:rFonts w:ascii="Arial" w:hAnsi="Arial" w:cs="Arial"/>
          <w:b/>
          <w:sz w:val="24"/>
        </w:rPr>
      </w:pPr>
      <w:r>
        <w:rPr>
          <w:rFonts w:ascii="Arial" w:hAnsi="Arial" w:cs="Arial"/>
          <w:b/>
          <w:color w:val="0000FF"/>
          <w:sz w:val="24"/>
        </w:rPr>
        <w:t>R5-240513</w:t>
      </w:r>
      <w:r>
        <w:rPr>
          <w:rFonts w:ascii="Arial" w:hAnsi="Arial" w:cs="Arial"/>
          <w:b/>
          <w:color w:val="0000FF"/>
          <w:sz w:val="24"/>
        </w:rPr>
        <w:tab/>
      </w:r>
      <w:r>
        <w:rPr>
          <w:rFonts w:ascii="Arial" w:hAnsi="Arial" w:cs="Arial"/>
          <w:b/>
          <w:sz w:val="24"/>
        </w:rPr>
        <w:t>Correction to NR Physical Cell IDs for NR-PRS assistance data</w:t>
      </w:r>
    </w:p>
    <w:p w14:paraId="2A1B4AE4"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37.571-2 v17.2.0</w:t>
      </w:r>
      <w:r>
        <w:rPr>
          <w:i/>
        </w:rPr>
        <w:tab/>
        <w:t xml:space="preserve">  CR-0182  Cat: F (Rel-17)</w:t>
      </w:r>
      <w:r>
        <w:rPr>
          <w:i/>
        </w:rPr>
        <w:br/>
      </w:r>
      <w:r>
        <w:rPr>
          <w:i/>
        </w:rPr>
        <w:lastRenderedPageBreak/>
        <w:br/>
      </w:r>
      <w:r>
        <w:rPr>
          <w:i/>
        </w:rPr>
        <w:tab/>
      </w:r>
      <w:r>
        <w:rPr>
          <w:i/>
        </w:rPr>
        <w:tab/>
      </w:r>
      <w:r>
        <w:rPr>
          <w:i/>
        </w:rPr>
        <w:tab/>
      </w:r>
      <w:r>
        <w:rPr>
          <w:i/>
        </w:rPr>
        <w:tab/>
      </w:r>
      <w:r>
        <w:rPr>
          <w:i/>
        </w:rPr>
        <w:tab/>
        <w:t>Source: ROHDE &amp; SCHWARZ</w:t>
      </w:r>
    </w:p>
    <w:p w14:paraId="59B4237B"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B3F205" w14:textId="77777777" w:rsidR="004350A9" w:rsidRDefault="004350A9" w:rsidP="004350A9">
      <w:pPr>
        <w:pStyle w:val="Heading5"/>
      </w:pPr>
      <w:bookmarkStart w:id="949" w:name="_Toc161733967"/>
      <w:r>
        <w:t>6.6.7.2</w:t>
      </w:r>
      <w:r>
        <w:tab/>
        <w:t>TS 37.571-3</w:t>
      </w:r>
      <w:bookmarkEnd w:id="949"/>
    </w:p>
    <w:p w14:paraId="1613CB81" w14:textId="77777777" w:rsidR="004350A9" w:rsidRDefault="004350A9" w:rsidP="004350A9">
      <w:pPr>
        <w:pStyle w:val="Heading5"/>
      </w:pPr>
      <w:bookmarkStart w:id="950" w:name="_Toc161733968"/>
      <w:r>
        <w:t>6.6.7.3</w:t>
      </w:r>
      <w:r>
        <w:tab/>
        <w:t>TS 37.571-4</w:t>
      </w:r>
      <w:bookmarkEnd w:id="950"/>
    </w:p>
    <w:p w14:paraId="1534AB51" w14:textId="223E7946" w:rsidR="004350A9" w:rsidRDefault="004350A9" w:rsidP="004350A9">
      <w:pPr>
        <w:rPr>
          <w:rFonts w:ascii="Arial" w:hAnsi="Arial" w:cs="Arial"/>
          <w:b/>
          <w:sz w:val="24"/>
        </w:rPr>
      </w:pPr>
      <w:r>
        <w:rPr>
          <w:rFonts w:ascii="Arial" w:hAnsi="Arial" w:cs="Arial"/>
          <w:b/>
          <w:color w:val="0000FF"/>
          <w:sz w:val="24"/>
        </w:rPr>
        <w:t>R5-240553</w:t>
      </w:r>
      <w:r>
        <w:rPr>
          <w:rFonts w:ascii="Arial" w:hAnsi="Arial" w:cs="Arial"/>
          <w:b/>
          <w:color w:val="0000FF"/>
          <w:sz w:val="24"/>
        </w:rPr>
        <w:tab/>
      </w:r>
      <w:r>
        <w:rPr>
          <w:rFonts w:ascii="Arial" w:hAnsi="Arial" w:cs="Arial"/>
          <w:b/>
          <w:sz w:val="24"/>
        </w:rPr>
        <w:t>Removal of PIXIT for deprecated signalling GNSS scenarios</w:t>
      </w:r>
    </w:p>
    <w:p w14:paraId="1D1C575C"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37.571-4 v17.4.0</w:t>
      </w:r>
      <w:r>
        <w:rPr>
          <w:i/>
        </w:rPr>
        <w:tab/>
        <w:t xml:space="preserve">  CR-0198  Cat: F (Rel-17)</w:t>
      </w:r>
      <w:r>
        <w:rPr>
          <w:i/>
        </w:rPr>
        <w:br/>
      </w:r>
      <w:r>
        <w:rPr>
          <w:i/>
        </w:rPr>
        <w:br/>
      </w:r>
      <w:r>
        <w:rPr>
          <w:i/>
        </w:rPr>
        <w:tab/>
      </w:r>
      <w:r>
        <w:rPr>
          <w:i/>
        </w:rPr>
        <w:tab/>
      </w:r>
      <w:r>
        <w:rPr>
          <w:i/>
        </w:rPr>
        <w:tab/>
      </w:r>
      <w:r>
        <w:rPr>
          <w:i/>
        </w:rPr>
        <w:tab/>
      </w:r>
      <w:r>
        <w:rPr>
          <w:i/>
        </w:rPr>
        <w:tab/>
        <w:t>Source: MCC TF160</w:t>
      </w:r>
    </w:p>
    <w:p w14:paraId="6774841A"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797D8E" w14:textId="77777777" w:rsidR="004350A9" w:rsidRDefault="004350A9" w:rsidP="004350A9">
      <w:pPr>
        <w:pStyle w:val="Heading5"/>
      </w:pPr>
      <w:bookmarkStart w:id="951" w:name="_Toc161733969"/>
      <w:r>
        <w:t>6.6.7.4</w:t>
      </w:r>
      <w:r>
        <w:tab/>
        <w:t>TS 37.571-5</w:t>
      </w:r>
      <w:bookmarkEnd w:id="951"/>
    </w:p>
    <w:p w14:paraId="30991EDD" w14:textId="082CF647" w:rsidR="004350A9" w:rsidRDefault="004350A9" w:rsidP="004350A9">
      <w:pPr>
        <w:rPr>
          <w:rFonts w:ascii="Arial" w:hAnsi="Arial" w:cs="Arial"/>
          <w:b/>
          <w:sz w:val="24"/>
        </w:rPr>
      </w:pPr>
      <w:r>
        <w:rPr>
          <w:rFonts w:ascii="Arial" w:hAnsi="Arial" w:cs="Arial"/>
          <w:b/>
          <w:color w:val="0000FF"/>
          <w:sz w:val="24"/>
        </w:rPr>
        <w:t>R5-240554</w:t>
      </w:r>
      <w:r>
        <w:rPr>
          <w:rFonts w:ascii="Arial" w:hAnsi="Arial" w:cs="Arial"/>
          <w:b/>
          <w:color w:val="0000FF"/>
          <w:sz w:val="24"/>
        </w:rPr>
        <w:tab/>
      </w:r>
      <w:r>
        <w:rPr>
          <w:rFonts w:ascii="Arial" w:hAnsi="Arial" w:cs="Arial"/>
          <w:b/>
          <w:sz w:val="24"/>
        </w:rPr>
        <w:t>Removal of deprecated signalling GNSS scenarios</w:t>
      </w:r>
    </w:p>
    <w:p w14:paraId="7B0F0615"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37.571-5 v17.3.0</w:t>
      </w:r>
      <w:r>
        <w:rPr>
          <w:i/>
        </w:rPr>
        <w:tab/>
        <w:t xml:space="preserve">  CR-0230  Cat: F (Rel-17)</w:t>
      </w:r>
      <w:r>
        <w:rPr>
          <w:i/>
        </w:rPr>
        <w:br/>
      </w:r>
      <w:r>
        <w:rPr>
          <w:i/>
        </w:rPr>
        <w:br/>
      </w:r>
      <w:r>
        <w:rPr>
          <w:i/>
        </w:rPr>
        <w:tab/>
      </w:r>
      <w:r>
        <w:rPr>
          <w:i/>
        </w:rPr>
        <w:tab/>
      </w:r>
      <w:r>
        <w:rPr>
          <w:i/>
        </w:rPr>
        <w:tab/>
      </w:r>
      <w:r>
        <w:rPr>
          <w:i/>
        </w:rPr>
        <w:tab/>
      </w:r>
      <w:r>
        <w:rPr>
          <w:i/>
        </w:rPr>
        <w:tab/>
        <w:t>Source: MCC TF160</w:t>
      </w:r>
    </w:p>
    <w:p w14:paraId="0C218AC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327878" w14:textId="77777777" w:rsidR="004350A9" w:rsidRDefault="004350A9" w:rsidP="004350A9">
      <w:pPr>
        <w:pStyle w:val="Heading5"/>
      </w:pPr>
      <w:bookmarkStart w:id="952" w:name="_Toc161733970"/>
      <w:r>
        <w:t>6.6.7.5</w:t>
      </w:r>
      <w:r>
        <w:tab/>
        <w:t>Discussion Papers / Work Plan / TC lists</w:t>
      </w:r>
      <w:bookmarkEnd w:id="952"/>
    </w:p>
    <w:p w14:paraId="63167BCF" w14:textId="77777777" w:rsidR="004350A9" w:rsidRDefault="004350A9" w:rsidP="004350A9">
      <w:pPr>
        <w:pStyle w:val="Heading4"/>
      </w:pPr>
      <w:bookmarkStart w:id="953" w:name="_Toc161733971"/>
      <w:r>
        <w:t>6.6.8</w:t>
      </w:r>
      <w:r>
        <w:tab/>
        <w:t>Routine Maintenance for TS 51.010</w:t>
      </w:r>
      <w:bookmarkEnd w:id="953"/>
    </w:p>
    <w:p w14:paraId="2C95AD5E" w14:textId="77777777" w:rsidR="004350A9" w:rsidRDefault="004350A9" w:rsidP="004350A9">
      <w:pPr>
        <w:pStyle w:val="Heading5"/>
      </w:pPr>
      <w:bookmarkStart w:id="954" w:name="_Toc161733972"/>
      <w:r>
        <w:t>6.6.8.1</w:t>
      </w:r>
      <w:r>
        <w:tab/>
        <w:t>TS 51.010-1 (Signalling)</w:t>
      </w:r>
      <w:bookmarkEnd w:id="954"/>
    </w:p>
    <w:p w14:paraId="1289112B" w14:textId="07EFEC61" w:rsidR="004350A9" w:rsidRDefault="004350A9" w:rsidP="004350A9">
      <w:pPr>
        <w:rPr>
          <w:rFonts w:ascii="Arial" w:hAnsi="Arial" w:cs="Arial"/>
          <w:b/>
          <w:sz w:val="24"/>
        </w:rPr>
      </w:pPr>
      <w:r>
        <w:rPr>
          <w:rFonts w:ascii="Arial" w:hAnsi="Arial" w:cs="Arial"/>
          <w:b/>
          <w:color w:val="0000FF"/>
          <w:sz w:val="24"/>
        </w:rPr>
        <w:t>R5-240475</w:t>
      </w:r>
      <w:r>
        <w:rPr>
          <w:rFonts w:ascii="Arial" w:hAnsi="Arial" w:cs="Arial"/>
          <w:b/>
          <w:color w:val="0000FF"/>
          <w:sz w:val="24"/>
        </w:rPr>
        <w:tab/>
      </w:r>
      <w:r>
        <w:rPr>
          <w:rFonts w:ascii="Arial" w:hAnsi="Arial" w:cs="Arial"/>
          <w:b/>
          <w:sz w:val="24"/>
        </w:rPr>
        <w:t>Removal of GEA1 and GEA2 algorithm verification</w:t>
      </w:r>
    </w:p>
    <w:p w14:paraId="03AFD6BE"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51.010-1 v13.13.0</w:t>
      </w:r>
      <w:r>
        <w:rPr>
          <w:i/>
        </w:rPr>
        <w:tab/>
        <w:t xml:space="preserve">  CR-5168  Cat: F (Rel-13)</w:t>
      </w:r>
      <w:r>
        <w:rPr>
          <w:i/>
        </w:rPr>
        <w:br/>
      </w:r>
      <w:r>
        <w:rPr>
          <w:i/>
        </w:rPr>
        <w:br/>
      </w:r>
      <w:r>
        <w:rPr>
          <w:i/>
        </w:rPr>
        <w:tab/>
      </w:r>
      <w:r>
        <w:rPr>
          <w:i/>
        </w:rPr>
        <w:tab/>
      </w:r>
      <w:r>
        <w:rPr>
          <w:i/>
        </w:rPr>
        <w:tab/>
      </w:r>
      <w:r>
        <w:rPr>
          <w:i/>
        </w:rPr>
        <w:tab/>
      </w:r>
      <w:r>
        <w:rPr>
          <w:i/>
        </w:rPr>
        <w:tab/>
        <w:t>Source: Keysight Technologies UK, Bureau Veritas</w:t>
      </w:r>
    </w:p>
    <w:p w14:paraId="776A6DFE" w14:textId="77777777" w:rsidR="004350A9" w:rsidRDefault="004350A9" w:rsidP="004350A9">
      <w:pPr>
        <w:rPr>
          <w:rFonts w:ascii="Arial" w:hAnsi="Arial" w:cs="Arial"/>
          <w:b/>
        </w:rPr>
      </w:pPr>
      <w:r>
        <w:rPr>
          <w:rFonts w:ascii="Arial" w:hAnsi="Arial" w:cs="Arial"/>
          <w:b/>
        </w:rPr>
        <w:t xml:space="preserve">Discussion: </w:t>
      </w:r>
    </w:p>
    <w:p w14:paraId="3A67AFCF" w14:textId="77777777" w:rsidR="004350A9" w:rsidRDefault="004350A9" w:rsidP="004350A9">
      <w:r>
        <w:t>r1</w:t>
      </w:r>
    </w:p>
    <w:p w14:paraId="72CB3CCC" w14:textId="77777777" w:rsidR="004350A9" w:rsidRDefault="004350A9" w:rsidP="004350A9">
      <w:r>
        <w:t>block agreed on Thu.</w:t>
      </w:r>
    </w:p>
    <w:p w14:paraId="6AECAA15"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R5-241657</w:t>
      </w:r>
      <w:r>
        <w:rPr>
          <w:color w:val="993300"/>
          <w:u w:val="single"/>
        </w:rPr>
        <w:t>.</w:t>
      </w:r>
    </w:p>
    <w:p w14:paraId="714082C0" w14:textId="54B9D7B7" w:rsidR="004350A9" w:rsidRDefault="004350A9" w:rsidP="004350A9">
      <w:pPr>
        <w:rPr>
          <w:rFonts w:ascii="Arial" w:hAnsi="Arial" w:cs="Arial"/>
          <w:b/>
          <w:sz w:val="24"/>
        </w:rPr>
      </w:pPr>
      <w:r>
        <w:rPr>
          <w:rFonts w:ascii="Arial" w:hAnsi="Arial" w:cs="Arial"/>
          <w:b/>
          <w:color w:val="0000FF"/>
          <w:sz w:val="24"/>
        </w:rPr>
        <w:t>R5-241657</w:t>
      </w:r>
      <w:r>
        <w:rPr>
          <w:rFonts w:ascii="Arial" w:hAnsi="Arial" w:cs="Arial"/>
          <w:b/>
          <w:color w:val="0000FF"/>
          <w:sz w:val="24"/>
        </w:rPr>
        <w:tab/>
      </w:r>
      <w:r>
        <w:rPr>
          <w:rFonts w:ascii="Arial" w:hAnsi="Arial" w:cs="Arial"/>
          <w:b/>
          <w:sz w:val="24"/>
        </w:rPr>
        <w:t>Removal of GEA1 and GEA2 algorithm verification</w:t>
      </w:r>
    </w:p>
    <w:p w14:paraId="62CC6F93"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51.010-1 v13.13.0</w:t>
      </w:r>
      <w:r>
        <w:rPr>
          <w:i/>
        </w:rPr>
        <w:tab/>
        <w:t xml:space="preserve">  CR-5168  rev 1 Cat: F (Rel-13)</w:t>
      </w:r>
      <w:r>
        <w:rPr>
          <w:i/>
        </w:rPr>
        <w:br/>
      </w:r>
      <w:r>
        <w:rPr>
          <w:i/>
        </w:rPr>
        <w:br/>
      </w:r>
      <w:r>
        <w:rPr>
          <w:i/>
        </w:rPr>
        <w:tab/>
      </w:r>
      <w:r>
        <w:rPr>
          <w:i/>
        </w:rPr>
        <w:tab/>
      </w:r>
      <w:r>
        <w:rPr>
          <w:i/>
        </w:rPr>
        <w:tab/>
      </w:r>
      <w:r>
        <w:rPr>
          <w:i/>
        </w:rPr>
        <w:tab/>
      </w:r>
      <w:r>
        <w:rPr>
          <w:i/>
        </w:rPr>
        <w:tab/>
        <w:t>Source: Keysight Technologies UK, Bureau Veritas</w:t>
      </w:r>
    </w:p>
    <w:p w14:paraId="79B4511E" w14:textId="77777777" w:rsidR="004350A9" w:rsidRDefault="004350A9" w:rsidP="004350A9">
      <w:pPr>
        <w:rPr>
          <w:color w:val="808080"/>
        </w:rPr>
      </w:pPr>
      <w:r>
        <w:rPr>
          <w:color w:val="808080"/>
        </w:rPr>
        <w:t>(Replaces R5-240475)</w:t>
      </w:r>
    </w:p>
    <w:p w14:paraId="4C470ABA"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CB4A09" w14:textId="4ECBF0BB" w:rsidR="004350A9" w:rsidRDefault="004350A9" w:rsidP="004350A9">
      <w:pPr>
        <w:rPr>
          <w:rFonts w:ascii="Arial" w:hAnsi="Arial" w:cs="Arial"/>
          <w:b/>
          <w:sz w:val="24"/>
        </w:rPr>
      </w:pPr>
      <w:r>
        <w:rPr>
          <w:rFonts w:ascii="Arial" w:hAnsi="Arial" w:cs="Arial"/>
          <w:b/>
          <w:color w:val="0000FF"/>
          <w:sz w:val="24"/>
        </w:rPr>
        <w:t>R5-240515</w:t>
      </w:r>
      <w:r>
        <w:rPr>
          <w:rFonts w:ascii="Arial" w:hAnsi="Arial" w:cs="Arial"/>
          <w:b/>
          <w:color w:val="0000FF"/>
          <w:sz w:val="24"/>
        </w:rPr>
        <w:tab/>
      </w:r>
      <w:r>
        <w:rPr>
          <w:rFonts w:ascii="Arial" w:hAnsi="Arial" w:cs="Arial"/>
          <w:b/>
          <w:sz w:val="24"/>
        </w:rPr>
        <w:t>Correction to GSM testcase 44.2.5.2.5</w:t>
      </w:r>
    </w:p>
    <w:p w14:paraId="1BB5FE72" w14:textId="77777777" w:rsidR="004350A9" w:rsidRDefault="004350A9" w:rsidP="004350A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51.010-1 v13.13.0</w:t>
      </w:r>
      <w:r>
        <w:rPr>
          <w:i/>
        </w:rPr>
        <w:tab/>
        <w:t xml:space="preserve">  CR-5169  Cat: F (Rel-13)</w:t>
      </w:r>
      <w:r>
        <w:rPr>
          <w:i/>
        </w:rPr>
        <w:br/>
      </w:r>
      <w:r>
        <w:rPr>
          <w:i/>
        </w:rPr>
        <w:br/>
      </w:r>
      <w:r>
        <w:rPr>
          <w:i/>
        </w:rPr>
        <w:tab/>
      </w:r>
      <w:r>
        <w:rPr>
          <w:i/>
        </w:rPr>
        <w:tab/>
      </w:r>
      <w:r>
        <w:rPr>
          <w:i/>
        </w:rPr>
        <w:tab/>
      </w:r>
      <w:r>
        <w:rPr>
          <w:i/>
        </w:rPr>
        <w:tab/>
      </w:r>
      <w:r>
        <w:rPr>
          <w:i/>
        </w:rPr>
        <w:tab/>
        <w:t>Source: ROHDE &amp; SCHWARZ</w:t>
      </w:r>
    </w:p>
    <w:p w14:paraId="0470CC18" w14:textId="77777777" w:rsidR="004350A9" w:rsidRDefault="004350A9" w:rsidP="004350A9">
      <w:pPr>
        <w:rPr>
          <w:rFonts w:ascii="Arial" w:hAnsi="Arial" w:cs="Arial"/>
          <w:b/>
        </w:rPr>
      </w:pPr>
      <w:r>
        <w:rPr>
          <w:rFonts w:ascii="Arial" w:hAnsi="Arial" w:cs="Arial"/>
          <w:b/>
        </w:rPr>
        <w:t xml:space="preserve">Discussion: </w:t>
      </w:r>
    </w:p>
    <w:p w14:paraId="52EFB246" w14:textId="77777777" w:rsidR="004350A9" w:rsidRDefault="004350A9" w:rsidP="004350A9">
      <w:r>
        <w:t>block agreed on Thu.</w:t>
      </w:r>
    </w:p>
    <w:p w14:paraId="5B9EF323"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D9D555" w14:textId="77777777" w:rsidR="004350A9" w:rsidRDefault="004350A9" w:rsidP="004350A9">
      <w:pPr>
        <w:pStyle w:val="Heading5"/>
      </w:pPr>
      <w:bookmarkStart w:id="955" w:name="_Toc161733973"/>
      <w:r>
        <w:t>6.6.8.2</w:t>
      </w:r>
      <w:r>
        <w:tab/>
        <w:t>TS 51.010-2 (Signalling)</w:t>
      </w:r>
      <w:bookmarkEnd w:id="955"/>
    </w:p>
    <w:p w14:paraId="0B7ACD6E" w14:textId="67073646" w:rsidR="004350A9" w:rsidRDefault="004350A9" w:rsidP="004350A9">
      <w:pPr>
        <w:rPr>
          <w:rFonts w:ascii="Arial" w:hAnsi="Arial" w:cs="Arial"/>
          <w:b/>
          <w:sz w:val="24"/>
        </w:rPr>
      </w:pPr>
      <w:r>
        <w:rPr>
          <w:rFonts w:ascii="Arial" w:hAnsi="Arial" w:cs="Arial"/>
          <w:b/>
          <w:color w:val="0000FF"/>
          <w:sz w:val="24"/>
        </w:rPr>
        <w:t>R5-240476</w:t>
      </w:r>
      <w:r>
        <w:rPr>
          <w:rFonts w:ascii="Arial" w:hAnsi="Arial" w:cs="Arial"/>
          <w:b/>
          <w:color w:val="0000FF"/>
          <w:sz w:val="24"/>
        </w:rPr>
        <w:tab/>
      </w:r>
      <w:r>
        <w:rPr>
          <w:rFonts w:ascii="Arial" w:hAnsi="Arial" w:cs="Arial"/>
          <w:b/>
          <w:sz w:val="24"/>
        </w:rPr>
        <w:t>Applicability updates to reflect the removal of GEA1 and GEA2 algorithm verification from the test cases</w:t>
      </w:r>
    </w:p>
    <w:p w14:paraId="7E389058"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51.010-2 v13.15.0</w:t>
      </w:r>
      <w:r>
        <w:rPr>
          <w:i/>
        </w:rPr>
        <w:tab/>
        <w:t xml:space="preserve">  CR-4412  Cat: F (Rel-13)</w:t>
      </w:r>
      <w:r>
        <w:rPr>
          <w:i/>
        </w:rPr>
        <w:br/>
      </w:r>
      <w:r>
        <w:rPr>
          <w:i/>
        </w:rPr>
        <w:br/>
      </w:r>
      <w:r>
        <w:rPr>
          <w:i/>
        </w:rPr>
        <w:tab/>
      </w:r>
      <w:r>
        <w:rPr>
          <w:i/>
        </w:rPr>
        <w:tab/>
      </w:r>
      <w:r>
        <w:rPr>
          <w:i/>
        </w:rPr>
        <w:tab/>
      </w:r>
      <w:r>
        <w:rPr>
          <w:i/>
        </w:rPr>
        <w:tab/>
      </w:r>
      <w:r>
        <w:rPr>
          <w:i/>
        </w:rPr>
        <w:tab/>
        <w:t>Source: Keysight Technologies UK, Bureau Veritas</w:t>
      </w:r>
    </w:p>
    <w:p w14:paraId="23F143D7" w14:textId="77777777" w:rsidR="004350A9" w:rsidRDefault="004350A9" w:rsidP="004350A9">
      <w:pPr>
        <w:rPr>
          <w:rFonts w:ascii="Arial" w:hAnsi="Arial" w:cs="Arial"/>
          <w:b/>
        </w:rPr>
      </w:pPr>
      <w:r>
        <w:rPr>
          <w:rFonts w:ascii="Arial" w:hAnsi="Arial" w:cs="Arial"/>
          <w:b/>
        </w:rPr>
        <w:t xml:space="preserve">Discussion: </w:t>
      </w:r>
    </w:p>
    <w:p w14:paraId="7A1E3595" w14:textId="77777777" w:rsidR="004350A9" w:rsidRDefault="004350A9" w:rsidP="004350A9">
      <w:r>
        <w:t>block agreed on Thu.</w:t>
      </w:r>
    </w:p>
    <w:p w14:paraId="4D1D5655"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2D6E3F" w14:textId="1D8670CB" w:rsidR="004350A9" w:rsidRDefault="004350A9" w:rsidP="004350A9">
      <w:pPr>
        <w:rPr>
          <w:rFonts w:ascii="Arial" w:hAnsi="Arial" w:cs="Arial"/>
          <w:b/>
          <w:sz w:val="24"/>
        </w:rPr>
      </w:pPr>
      <w:r>
        <w:rPr>
          <w:rFonts w:ascii="Arial" w:hAnsi="Arial" w:cs="Arial"/>
          <w:b/>
          <w:color w:val="0000FF"/>
          <w:sz w:val="24"/>
        </w:rPr>
        <w:t>R5-240514</w:t>
      </w:r>
      <w:r>
        <w:rPr>
          <w:rFonts w:ascii="Arial" w:hAnsi="Arial" w:cs="Arial"/>
          <w:b/>
          <w:color w:val="0000FF"/>
          <w:sz w:val="24"/>
        </w:rPr>
        <w:tab/>
      </w:r>
      <w:r>
        <w:rPr>
          <w:rFonts w:ascii="Arial" w:hAnsi="Arial" w:cs="Arial"/>
          <w:b/>
          <w:sz w:val="24"/>
        </w:rPr>
        <w:t>Removal of GEA1/GEA2 and verification of non-support of GEA1/GEA2</w:t>
      </w:r>
    </w:p>
    <w:p w14:paraId="6D9AC317"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51.010-2 v13.15.0</w:t>
      </w:r>
      <w:r>
        <w:rPr>
          <w:i/>
        </w:rPr>
        <w:tab/>
        <w:t xml:space="preserve">  CR-4413  Cat: F (Rel-13)</w:t>
      </w:r>
      <w:r>
        <w:rPr>
          <w:i/>
        </w:rPr>
        <w:br/>
      </w:r>
      <w:r>
        <w:rPr>
          <w:i/>
        </w:rPr>
        <w:br/>
      </w:r>
      <w:r>
        <w:rPr>
          <w:i/>
        </w:rPr>
        <w:tab/>
      </w:r>
      <w:r>
        <w:rPr>
          <w:i/>
        </w:rPr>
        <w:tab/>
      </w:r>
      <w:r>
        <w:rPr>
          <w:i/>
        </w:rPr>
        <w:tab/>
      </w:r>
      <w:r>
        <w:rPr>
          <w:i/>
        </w:rPr>
        <w:tab/>
      </w:r>
      <w:r>
        <w:rPr>
          <w:i/>
        </w:rPr>
        <w:tab/>
        <w:t>Source: ROHDE &amp; SCHWARZ</w:t>
      </w:r>
    </w:p>
    <w:p w14:paraId="2C347F49" w14:textId="77777777" w:rsidR="004350A9" w:rsidRDefault="004350A9" w:rsidP="004350A9">
      <w:pPr>
        <w:rPr>
          <w:rFonts w:ascii="Arial" w:hAnsi="Arial" w:cs="Arial"/>
          <w:b/>
        </w:rPr>
      </w:pPr>
      <w:r>
        <w:rPr>
          <w:rFonts w:ascii="Arial" w:hAnsi="Arial" w:cs="Arial"/>
          <w:b/>
        </w:rPr>
        <w:t xml:space="preserve">Discussion: </w:t>
      </w:r>
    </w:p>
    <w:p w14:paraId="2F1AFD9C" w14:textId="77777777" w:rsidR="004350A9" w:rsidRDefault="004350A9" w:rsidP="004350A9">
      <w:r>
        <w:t>r1</w:t>
      </w:r>
    </w:p>
    <w:p w14:paraId="00D70D2F" w14:textId="77777777" w:rsidR="004350A9" w:rsidRDefault="004350A9" w:rsidP="004350A9">
      <w:r>
        <w:t>block agreed on Thu.</w:t>
      </w:r>
    </w:p>
    <w:p w14:paraId="0388E5B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R5-241632</w:t>
      </w:r>
      <w:r>
        <w:rPr>
          <w:color w:val="993300"/>
          <w:u w:val="single"/>
        </w:rPr>
        <w:t>.</w:t>
      </w:r>
    </w:p>
    <w:p w14:paraId="6493D5F5" w14:textId="2B3476B4" w:rsidR="004350A9" w:rsidRDefault="004350A9" w:rsidP="004350A9">
      <w:pPr>
        <w:rPr>
          <w:rFonts w:ascii="Arial" w:hAnsi="Arial" w:cs="Arial"/>
          <w:b/>
          <w:sz w:val="24"/>
        </w:rPr>
      </w:pPr>
      <w:r>
        <w:rPr>
          <w:rFonts w:ascii="Arial" w:hAnsi="Arial" w:cs="Arial"/>
          <w:b/>
          <w:color w:val="0000FF"/>
          <w:sz w:val="24"/>
        </w:rPr>
        <w:t>R5-241632</w:t>
      </w:r>
      <w:r>
        <w:rPr>
          <w:rFonts w:ascii="Arial" w:hAnsi="Arial" w:cs="Arial"/>
          <w:b/>
          <w:color w:val="0000FF"/>
          <w:sz w:val="24"/>
        </w:rPr>
        <w:tab/>
      </w:r>
      <w:r>
        <w:rPr>
          <w:rFonts w:ascii="Arial" w:hAnsi="Arial" w:cs="Arial"/>
          <w:b/>
          <w:sz w:val="24"/>
        </w:rPr>
        <w:t>Removal of GEA1/GEA2 and verification of non-support of GEA1/GEA2</w:t>
      </w:r>
    </w:p>
    <w:p w14:paraId="6EF1E88A"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51.010-2 v13.15.0</w:t>
      </w:r>
      <w:r>
        <w:rPr>
          <w:i/>
        </w:rPr>
        <w:tab/>
        <w:t xml:space="preserve">  CR-4413  rev 1 Cat: F (Rel-13)</w:t>
      </w:r>
      <w:r>
        <w:rPr>
          <w:i/>
        </w:rPr>
        <w:br/>
      </w:r>
      <w:r>
        <w:rPr>
          <w:i/>
        </w:rPr>
        <w:br/>
      </w:r>
      <w:r>
        <w:rPr>
          <w:i/>
        </w:rPr>
        <w:tab/>
      </w:r>
      <w:r>
        <w:rPr>
          <w:i/>
        </w:rPr>
        <w:tab/>
      </w:r>
      <w:r>
        <w:rPr>
          <w:i/>
        </w:rPr>
        <w:tab/>
      </w:r>
      <w:r>
        <w:rPr>
          <w:i/>
        </w:rPr>
        <w:tab/>
      </w:r>
      <w:r>
        <w:rPr>
          <w:i/>
        </w:rPr>
        <w:tab/>
        <w:t>Source: ROHDE &amp; SCHWARZ</w:t>
      </w:r>
    </w:p>
    <w:p w14:paraId="43248A32" w14:textId="77777777" w:rsidR="004350A9" w:rsidRDefault="004350A9" w:rsidP="004350A9">
      <w:pPr>
        <w:rPr>
          <w:color w:val="808080"/>
        </w:rPr>
      </w:pPr>
      <w:r>
        <w:rPr>
          <w:color w:val="808080"/>
        </w:rPr>
        <w:t>(Replaces R5-240514)</w:t>
      </w:r>
    </w:p>
    <w:p w14:paraId="7310ADF1"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73CF33" w14:textId="77777777" w:rsidR="004350A9" w:rsidRDefault="004350A9" w:rsidP="004350A9">
      <w:pPr>
        <w:pStyle w:val="Heading5"/>
      </w:pPr>
      <w:bookmarkStart w:id="956" w:name="_Toc161733974"/>
      <w:r>
        <w:t>6.6.8.3</w:t>
      </w:r>
      <w:r>
        <w:tab/>
        <w:t>TS 51.010-5 (Signalling)</w:t>
      </w:r>
      <w:bookmarkEnd w:id="956"/>
    </w:p>
    <w:p w14:paraId="1359142B" w14:textId="06CEFB18" w:rsidR="004350A9" w:rsidRDefault="004350A9" w:rsidP="004350A9">
      <w:pPr>
        <w:rPr>
          <w:rFonts w:ascii="Arial" w:hAnsi="Arial" w:cs="Arial"/>
          <w:b/>
          <w:sz w:val="24"/>
        </w:rPr>
      </w:pPr>
      <w:r>
        <w:rPr>
          <w:rFonts w:ascii="Arial" w:hAnsi="Arial" w:cs="Arial"/>
          <w:b/>
          <w:color w:val="0000FF"/>
          <w:sz w:val="24"/>
        </w:rPr>
        <w:t>R5-240516</w:t>
      </w:r>
      <w:r>
        <w:rPr>
          <w:rFonts w:ascii="Arial" w:hAnsi="Arial" w:cs="Arial"/>
          <w:b/>
          <w:color w:val="0000FF"/>
          <w:sz w:val="24"/>
        </w:rPr>
        <w:tab/>
      </w:r>
      <w:r>
        <w:rPr>
          <w:rFonts w:ascii="Arial" w:hAnsi="Arial" w:cs="Arial"/>
          <w:b/>
          <w:sz w:val="24"/>
        </w:rPr>
        <w:t>Correction to Table A.2: IR_G TTCN test cases</w:t>
      </w:r>
    </w:p>
    <w:p w14:paraId="42ADE358"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51.010-5 v10.20.0</w:t>
      </w:r>
      <w:r>
        <w:rPr>
          <w:i/>
        </w:rPr>
        <w:tab/>
        <w:t xml:space="preserve">  CR-0152  Cat: F (Rel-10)</w:t>
      </w:r>
      <w:r>
        <w:rPr>
          <w:i/>
        </w:rPr>
        <w:br/>
      </w:r>
      <w:r>
        <w:rPr>
          <w:i/>
        </w:rPr>
        <w:br/>
      </w:r>
      <w:r>
        <w:rPr>
          <w:i/>
        </w:rPr>
        <w:tab/>
      </w:r>
      <w:r>
        <w:rPr>
          <w:i/>
        </w:rPr>
        <w:tab/>
      </w:r>
      <w:r>
        <w:rPr>
          <w:i/>
        </w:rPr>
        <w:tab/>
      </w:r>
      <w:r>
        <w:rPr>
          <w:i/>
        </w:rPr>
        <w:tab/>
      </w:r>
      <w:r>
        <w:rPr>
          <w:i/>
        </w:rPr>
        <w:tab/>
        <w:t>Source: ROHDE &amp; SCHWARZ</w:t>
      </w:r>
    </w:p>
    <w:p w14:paraId="686E9E5F" w14:textId="77777777" w:rsidR="004350A9" w:rsidRDefault="004350A9" w:rsidP="004350A9">
      <w:pPr>
        <w:rPr>
          <w:rFonts w:ascii="Arial" w:hAnsi="Arial" w:cs="Arial"/>
          <w:b/>
        </w:rPr>
      </w:pPr>
      <w:r>
        <w:rPr>
          <w:rFonts w:ascii="Arial" w:hAnsi="Arial" w:cs="Arial"/>
          <w:b/>
        </w:rPr>
        <w:t xml:space="preserve">Discussion: </w:t>
      </w:r>
    </w:p>
    <w:p w14:paraId="05F74BE3" w14:textId="77777777" w:rsidR="004350A9" w:rsidRDefault="004350A9" w:rsidP="004350A9">
      <w:r>
        <w:t>block agreed on Thu.</w:t>
      </w:r>
    </w:p>
    <w:p w14:paraId="1F1AE0DB" w14:textId="77777777" w:rsidR="004350A9" w:rsidRDefault="004350A9" w:rsidP="004350A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1CA16F" w14:textId="77777777" w:rsidR="004350A9" w:rsidRDefault="004350A9" w:rsidP="004350A9">
      <w:pPr>
        <w:pStyle w:val="Heading5"/>
      </w:pPr>
      <w:bookmarkStart w:id="957" w:name="_Toc161733975"/>
      <w:r>
        <w:t>6.6.8.4</w:t>
      </w:r>
      <w:r>
        <w:tab/>
        <w:t>TS 51.010-7 (Signalling)</w:t>
      </w:r>
      <w:bookmarkEnd w:id="957"/>
    </w:p>
    <w:p w14:paraId="5997F658" w14:textId="77777777" w:rsidR="004350A9" w:rsidRDefault="004350A9" w:rsidP="004350A9">
      <w:pPr>
        <w:pStyle w:val="Heading5"/>
      </w:pPr>
      <w:bookmarkStart w:id="958" w:name="_Toc161733976"/>
      <w:r>
        <w:t>6.6.8.5</w:t>
      </w:r>
      <w:r>
        <w:tab/>
        <w:t>Discussion Papers / Work Plan / TC list &amp; CR summary</w:t>
      </w:r>
      <w:bookmarkEnd w:id="958"/>
    </w:p>
    <w:p w14:paraId="62D42E28" w14:textId="77777777" w:rsidR="004350A9" w:rsidRDefault="004350A9" w:rsidP="004350A9">
      <w:pPr>
        <w:pStyle w:val="Heading4"/>
      </w:pPr>
      <w:bookmarkStart w:id="959" w:name="_Toc161733977"/>
      <w:r>
        <w:t>6.6.9</w:t>
      </w:r>
      <w:r>
        <w:tab/>
        <w:t>Routine Maintenance for TS 36.579</w:t>
      </w:r>
      <w:bookmarkEnd w:id="959"/>
    </w:p>
    <w:p w14:paraId="4EAE3761" w14:textId="77777777" w:rsidR="004350A9" w:rsidRDefault="004350A9" w:rsidP="004350A9">
      <w:pPr>
        <w:pStyle w:val="Heading5"/>
      </w:pPr>
      <w:bookmarkStart w:id="960" w:name="_Toc161733978"/>
      <w:r>
        <w:t>6.6.9.1</w:t>
      </w:r>
      <w:r>
        <w:tab/>
        <w:t>TS 36.579-1</w:t>
      </w:r>
      <w:bookmarkEnd w:id="960"/>
    </w:p>
    <w:p w14:paraId="4656B324" w14:textId="75214AFE" w:rsidR="004350A9" w:rsidRDefault="004350A9" w:rsidP="004350A9">
      <w:pPr>
        <w:rPr>
          <w:rFonts w:ascii="Arial" w:hAnsi="Arial" w:cs="Arial"/>
          <w:b/>
          <w:sz w:val="24"/>
        </w:rPr>
      </w:pPr>
      <w:r>
        <w:rPr>
          <w:rFonts w:ascii="Arial" w:hAnsi="Arial" w:cs="Arial"/>
          <w:b/>
          <w:color w:val="0000FF"/>
          <w:sz w:val="24"/>
        </w:rPr>
        <w:t>R5-240555</w:t>
      </w:r>
      <w:r>
        <w:rPr>
          <w:rFonts w:ascii="Arial" w:hAnsi="Arial" w:cs="Arial"/>
          <w:b/>
          <w:color w:val="0000FF"/>
          <w:sz w:val="24"/>
        </w:rPr>
        <w:tab/>
      </w:r>
      <w:r>
        <w:rPr>
          <w:rFonts w:ascii="Arial" w:hAnsi="Arial" w:cs="Arial"/>
          <w:b/>
          <w:sz w:val="24"/>
        </w:rPr>
        <w:t>Corrections of clause 5.3.2</w:t>
      </w:r>
    </w:p>
    <w:p w14:paraId="49837677"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v16.3.0</w:t>
      </w:r>
      <w:r>
        <w:rPr>
          <w:i/>
        </w:rPr>
        <w:tab/>
        <w:t xml:space="preserve">  CR-0330  Cat: F (Rel-16)</w:t>
      </w:r>
      <w:r>
        <w:rPr>
          <w:i/>
        </w:rPr>
        <w:br/>
      </w:r>
      <w:r>
        <w:rPr>
          <w:i/>
        </w:rPr>
        <w:br/>
      </w:r>
      <w:r>
        <w:rPr>
          <w:i/>
        </w:rPr>
        <w:tab/>
      </w:r>
      <w:r>
        <w:rPr>
          <w:i/>
        </w:rPr>
        <w:tab/>
      </w:r>
      <w:r>
        <w:rPr>
          <w:i/>
        </w:rPr>
        <w:tab/>
      </w:r>
      <w:r>
        <w:rPr>
          <w:i/>
        </w:rPr>
        <w:tab/>
      </w:r>
      <w:r>
        <w:rPr>
          <w:i/>
        </w:rPr>
        <w:tab/>
        <w:t>Source: MCC TF160</w:t>
      </w:r>
    </w:p>
    <w:p w14:paraId="54AFAFC3" w14:textId="77777777" w:rsidR="004350A9" w:rsidRDefault="004350A9" w:rsidP="004350A9">
      <w:pPr>
        <w:rPr>
          <w:rFonts w:ascii="Arial" w:hAnsi="Arial" w:cs="Arial"/>
          <w:b/>
        </w:rPr>
      </w:pPr>
      <w:r>
        <w:rPr>
          <w:rFonts w:ascii="Arial" w:hAnsi="Arial" w:cs="Arial"/>
          <w:b/>
        </w:rPr>
        <w:t xml:space="preserve">Discussion: </w:t>
      </w:r>
    </w:p>
    <w:p w14:paraId="7A30A209" w14:textId="77777777" w:rsidR="004350A9" w:rsidRDefault="004350A9" w:rsidP="004350A9">
      <w:r>
        <w:t>block agreed on Thu.</w:t>
      </w:r>
    </w:p>
    <w:p w14:paraId="599A57EC"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FFB00A" w14:textId="58BBA8C3" w:rsidR="004350A9" w:rsidRDefault="004350A9" w:rsidP="004350A9">
      <w:pPr>
        <w:rPr>
          <w:rFonts w:ascii="Arial" w:hAnsi="Arial" w:cs="Arial"/>
          <w:b/>
          <w:sz w:val="24"/>
        </w:rPr>
      </w:pPr>
      <w:r>
        <w:rPr>
          <w:rFonts w:ascii="Arial" w:hAnsi="Arial" w:cs="Arial"/>
          <w:b/>
          <w:color w:val="0000FF"/>
          <w:sz w:val="24"/>
        </w:rPr>
        <w:t>R5-240556</w:t>
      </w:r>
      <w:r>
        <w:rPr>
          <w:rFonts w:ascii="Arial" w:hAnsi="Arial" w:cs="Arial"/>
          <w:b/>
          <w:color w:val="0000FF"/>
          <w:sz w:val="24"/>
        </w:rPr>
        <w:tab/>
      </w:r>
      <w:r>
        <w:rPr>
          <w:rFonts w:ascii="Arial" w:hAnsi="Arial" w:cs="Arial"/>
          <w:b/>
          <w:sz w:val="24"/>
        </w:rPr>
        <w:t>Corrections of clause 5.3.29</w:t>
      </w:r>
    </w:p>
    <w:p w14:paraId="13D6E95C"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v16.3.0</w:t>
      </w:r>
      <w:r>
        <w:rPr>
          <w:i/>
        </w:rPr>
        <w:tab/>
        <w:t xml:space="preserve">  CR-0331  Cat: F (Rel-16)</w:t>
      </w:r>
      <w:r>
        <w:rPr>
          <w:i/>
        </w:rPr>
        <w:br/>
      </w:r>
      <w:r>
        <w:rPr>
          <w:i/>
        </w:rPr>
        <w:br/>
      </w:r>
      <w:r>
        <w:rPr>
          <w:i/>
        </w:rPr>
        <w:tab/>
      </w:r>
      <w:r>
        <w:rPr>
          <w:i/>
        </w:rPr>
        <w:tab/>
      </w:r>
      <w:r>
        <w:rPr>
          <w:i/>
        </w:rPr>
        <w:tab/>
      </w:r>
      <w:r>
        <w:rPr>
          <w:i/>
        </w:rPr>
        <w:tab/>
      </w:r>
      <w:r>
        <w:rPr>
          <w:i/>
        </w:rPr>
        <w:tab/>
        <w:t>Source: MCC TF160</w:t>
      </w:r>
    </w:p>
    <w:p w14:paraId="7AB29B49" w14:textId="77777777" w:rsidR="004350A9" w:rsidRDefault="004350A9" w:rsidP="004350A9">
      <w:pPr>
        <w:rPr>
          <w:rFonts w:ascii="Arial" w:hAnsi="Arial" w:cs="Arial"/>
          <w:b/>
        </w:rPr>
      </w:pPr>
      <w:r>
        <w:rPr>
          <w:rFonts w:ascii="Arial" w:hAnsi="Arial" w:cs="Arial"/>
          <w:b/>
        </w:rPr>
        <w:t xml:space="preserve">Discussion: </w:t>
      </w:r>
    </w:p>
    <w:p w14:paraId="5A02987C" w14:textId="77777777" w:rsidR="004350A9" w:rsidRDefault="004350A9" w:rsidP="004350A9">
      <w:r>
        <w:t>block agreed on Thu.</w:t>
      </w:r>
    </w:p>
    <w:p w14:paraId="07336DDD"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96678D" w14:textId="38109F23" w:rsidR="004350A9" w:rsidRDefault="004350A9" w:rsidP="004350A9">
      <w:pPr>
        <w:rPr>
          <w:rFonts w:ascii="Arial" w:hAnsi="Arial" w:cs="Arial"/>
          <w:b/>
          <w:sz w:val="24"/>
        </w:rPr>
      </w:pPr>
      <w:r>
        <w:rPr>
          <w:rFonts w:ascii="Arial" w:hAnsi="Arial" w:cs="Arial"/>
          <w:b/>
          <w:color w:val="0000FF"/>
          <w:sz w:val="24"/>
        </w:rPr>
        <w:t>R5-240557</w:t>
      </w:r>
      <w:r>
        <w:rPr>
          <w:rFonts w:ascii="Arial" w:hAnsi="Arial" w:cs="Arial"/>
          <w:b/>
          <w:color w:val="0000FF"/>
          <w:sz w:val="24"/>
        </w:rPr>
        <w:tab/>
      </w:r>
      <w:r>
        <w:rPr>
          <w:rFonts w:ascii="Arial" w:hAnsi="Arial" w:cs="Arial"/>
          <w:b/>
          <w:sz w:val="24"/>
        </w:rPr>
        <w:t>Corrections of clause 5.3.32</w:t>
      </w:r>
    </w:p>
    <w:p w14:paraId="7CA54AE1"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v16.3.0</w:t>
      </w:r>
      <w:r>
        <w:rPr>
          <w:i/>
        </w:rPr>
        <w:tab/>
        <w:t xml:space="preserve">  CR-0332  Cat: F (Rel-16)</w:t>
      </w:r>
      <w:r>
        <w:rPr>
          <w:i/>
        </w:rPr>
        <w:br/>
      </w:r>
      <w:r>
        <w:rPr>
          <w:i/>
        </w:rPr>
        <w:br/>
      </w:r>
      <w:r>
        <w:rPr>
          <w:i/>
        </w:rPr>
        <w:tab/>
      </w:r>
      <w:r>
        <w:rPr>
          <w:i/>
        </w:rPr>
        <w:tab/>
      </w:r>
      <w:r>
        <w:rPr>
          <w:i/>
        </w:rPr>
        <w:tab/>
      </w:r>
      <w:r>
        <w:rPr>
          <w:i/>
        </w:rPr>
        <w:tab/>
      </w:r>
      <w:r>
        <w:rPr>
          <w:i/>
        </w:rPr>
        <w:tab/>
        <w:t>Source: MCC TF160</w:t>
      </w:r>
    </w:p>
    <w:p w14:paraId="060D00AE" w14:textId="77777777" w:rsidR="004350A9" w:rsidRDefault="004350A9" w:rsidP="004350A9">
      <w:pPr>
        <w:rPr>
          <w:rFonts w:ascii="Arial" w:hAnsi="Arial" w:cs="Arial"/>
          <w:b/>
        </w:rPr>
      </w:pPr>
      <w:r>
        <w:rPr>
          <w:rFonts w:ascii="Arial" w:hAnsi="Arial" w:cs="Arial"/>
          <w:b/>
        </w:rPr>
        <w:t xml:space="preserve">Discussion: </w:t>
      </w:r>
    </w:p>
    <w:p w14:paraId="13C794C0" w14:textId="77777777" w:rsidR="004350A9" w:rsidRDefault="004350A9" w:rsidP="004350A9">
      <w:r>
        <w:t>block agreed on Thu.</w:t>
      </w:r>
    </w:p>
    <w:p w14:paraId="325E5C47"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958C37" w14:textId="4A62F055" w:rsidR="004350A9" w:rsidRDefault="004350A9" w:rsidP="004350A9">
      <w:pPr>
        <w:rPr>
          <w:rFonts w:ascii="Arial" w:hAnsi="Arial" w:cs="Arial"/>
          <w:b/>
          <w:sz w:val="24"/>
        </w:rPr>
      </w:pPr>
      <w:r>
        <w:rPr>
          <w:rFonts w:ascii="Arial" w:hAnsi="Arial" w:cs="Arial"/>
          <w:b/>
          <w:color w:val="0000FF"/>
          <w:sz w:val="24"/>
        </w:rPr>
        <w:t>R5-240558</w:t>
      </w:r>
      <w:r>
        <w:rPr>
          <w:rFonts w:ascii="Arial" w:hAnsi="Arial" w:cs="Arial"/>
          <w:b/>
          <w:color w:val="0000FF"/>
          <w:sz w:val="24"/>
        </w:rPr>
        <w:tab/>
      </w:r>
      <w:r>
        <w:rPr>
          <w:rFonts w:ascii="Arial" w:hAnsi="Arial" w:cs="Arial"/>
          <w:b/>
          <w:sz w:val="24"/>
        </w:rPr>
        <w:t>Corrections of clause 5.4.2</w:t>
      </w:r>
    </w:p>
    <w:p w14:paraId="1ADD7559"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v16.3.0</w:t>
      </w:r>
      <w:r>
        <w:rPr>
          <w:i/>
        </w:rPr>
        <w:tab/>
        <w:t xml:space="preserve">  CR-0333  Cat: F (Rel-16)</w:t>
      </w:r>
      <w:r>
        <w:rPr>
          <w:i/>
        </w:rPr>
        <w:br/>
      </w:r>
      <w:r>
        <w:rPr>
          <w:i/>
        </w:rPr>
        <w:br/>
      </w:r>
      <w:r>
        <w:rPr>
          <w:i/>
        </w:rPr>
        <w:tab/>
      </w:r>
      <w:r>
        <w:rPr>
          <w:i/>
        </w:rPr>
        <w:tab/>
      </w:r>
      <w:r>
        <w:rPr>
          <w:i/>
        </w:rPr>
        <w:tab/>
      </w:r>
      <w:r>
        <w:rPr>
          <w:i/>
        </w:rPr>
        <w:tab/>
      </w:r>
      <w:r>
        <w:rPr>
          <w:i/>
        </w:rPr>
        <w:tab/>
        <w:t>Source: MCC TF160</w:t>
      </w:r>
    </w:p>
    <w:p w14:paraId="376C0881" w14:textId="77777777" w:rsidR="004350A9" w:rsidRDefault="004350A9" w:rsidP="004350A9">
      <w:pPr>
        <w:rPr>
          <w:rFonts w:ascii="Arial" w:hAnsi="Arial" w:cs="Arial"/>
          <w:b/>
        </w:rPr>
      </w:pPr>
      <w:r>
        <w:rPr>
          <w:rFonts w:ascii="Arial" w:hAnsi="Arial" w:cs="Arial"/>
          <w:b/>
        </w:rPr>
        <w:t xml:space="preserve">Discussion: </w:t>
      </w:r>
    </w:p>
    <w:p w14:paraId="7952D579" w14:textId="77777777" w:rsidR="004350A9" w:rsidRDefault="004350A9" w:rsidP="004350A9">
      <w:r>
        <w:t>block agreed on Thu.</w:t>
      </w:r>
    </w:p>
    <w:p w14:paraId="578D2B17"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C45072" w14:textId="65F4D94F" w:rsidR="004350A9" w:rsidRDefault="004350A9" w:rsidP="004350A9">
      <w:pPr>
        <w:rPr>
          <w:rFonts w:ascii="Arial" w:hAnsi="Arial" w:cs="Arial"/>
          <w:b/>
          <w:sz w:val="24"/>
        </w:rPr>
      </w:pPr>
      <w:r>
        <w:rPr>
          <w:rFonts w:ascii="Arial" w:hAnsi="Arial" w:cs="Arial"/>
          <w:b/>
          <w:color w:val="0000FF"/>
          <w:sz w:val="24"/>
        </w:rPr>
        <w:t>R5-240559</w:t>
      </w:r>
      <w:r>
        <w:rPr>
          <w:rFonts w:ascii="Arial" w:hAnsi="Arial" w:cs="Arial"/>
          <w:b/>
          <w:color w:val="0000FF"/>
          <w:sz w:val="24"/>
        </w:rPr>
        <w:tab/>
      </w:r>
      <w:r>
        <w:rPr>
          <w:rFonts w:ascii="Arial" w:hAnsi="Arial" w:cs="Arial"/>
          <w:b/>
          <w:sz w:val="24"/>
        </w:rPr>
        <w:t>Corrections of clause 5.5.1</w:t>
      </w:r>
    </w:p>
    <w:p w14:paraId="7A892FB6" w14:textId="77777777" w:rsidR="004350A9" w:rsidRDefault="004350A9" w:rsidP="004350A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v16.3.0</w:t>
      </w:r>
      <w:r>
        <w:rPr>
          <w:i/>
        </w:rPr>
        <w:tab/>
        <w:t xml:space="preserve">  CR-0334  Cat: F (Rel-16)</w:t>
      </w:r>
      <w:r>
        <w:rPr>
          <w:i/>
        </w:rPr>
        <w:br/>
      </w:r>
      <w:r>
        <w:rPr>
          <w:i/>
        </w:rPr>
        <w:br/>
      </w:r>
      <w:r>
        <w:rPr>
          <w:i/>
        </w:rPr>
        <w:tab/>
      </w:r>
      <w:r>
        <w:rPr>
          <w:i/>
        </w:rPr>
        <w:tab/>
      </w:r>
      <w:r>
        <w:rPr>
          <w:i/>
        </w:rPr>
        <w:tab/>
      </w:r>
      <w:r>
        <w:rPr>
          <w:i/>
        </w:rPr>
        <w:tab/>
      </w:r>
      <w:r>
        <w:rPr>
          <w:i/>
        </w:rPr>
        <w:tab/>
        <w:t>Source: MCC TF160</w:t>
      </w:r>
    </w:p>
    <w:p w14:paraId="7E937278" w14:textId="77777777" w:rsidR="004350A9" w:rsidRDefault="004350A9" w:rsidP="004350A9">
      <w:pPr>
        <w:rPr>
          <w:rFonts w:ascii="Arial" w:hAnsi="Arial" w:cs="Arial"/>
          <w:b/>
        </w:rPr>
      </w:pPr>
      <w:r>
        <w:rPr>
          <w:rFonts w:ascii="Arial" w:hAnsi="Arial" w:cs="Arial"/>
          <w:b/>
        </w:rPr>
        <w:t xml:space="preserve">Discussion: </w:t>
      </w:r>
    </w:p>
    <w:p w14:paraId="5B0184D2" w14:textId="77777777" w:rsidR="004350A9" w:rsidRDefault="004350A9" w:rsidP="004350A9">
      <w:r>
        <w:t>block agreed on Thu.</w:t>
      </w:r>
    </w:p>
    <w:p w14:paraId="2EC5E69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A38327" w14:textId="31B9A5BB" w:rsidR="004350A9" w:rsidRDefault="004350A9" w:rsidP="004350A9">
      <w:pPr>
        <w:rPr>
          <w:rFonts w:ascii="Arial" w:hAnsi="Arial" w:cs="Arial"/>
          <w:b/>
          <w:sz w:val="24"/>
        </w:rPr>
      </w:pPr>
      <w:r>
        <w:rPr>
          <w:rFonts w:ascii="Arial" w:hAnsi="Arial" w:cs="Arial"/>
          <w:b/>
          <w:color w:val="0000FF"/>
          <w:sz w:val="24"/>
        </w:rPr>
        <w:t>R5-240560</w:t>
      </w:r>
      <w:r>
        <w:rPr>
          <w:rFonts w:ascii="Arial" w:hAnsi="Arial" w:cs="Arial"/>
          <w:b/>
          <w:color w:val="0000FF"/>
          <w:sz w:val="24"/>
        </w:rPr>
        <w:tab/>
      </w:r>
      <w:r>
        <w:rPr>
          <w:rFonts w:ascii="Arial" w:hAnsi="Arial" w:cs="Arial"/>
          <w:b/>
          <w:sz w:val="24"/>
        </w:rPr>
        <w:t>Corrections of clause 5.5.2.11</w:t>
      </w:r>
    </w:p>
    <w:p w14:paraId="3FA05EE7"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v16.3.0</w:t>
      </w:r>
      <w:r>
        <w:rPr>
          <w:i/>
        </w:rPr>
        <w:tab/>
        <w:t xml:space="preserve">  CR-0335  Cat: F (Rel-16)</w:t>
      </w:r>
      <w:r>
        <w:rPr>
          <w:i/>
        </w:rPr>
        <w:br/>
      </w:r>
      <w:r>
        <w:rPr>
          <w:i/>
        </w:rPr>
        <w:br/>
      </w:r>
      <w:r>
        <w:rPr>
          <w:i/>
        </w:rPr>
        <w:tab/>
      </w:r>
      <w:r>
        <w:rPr>
          <w:i/>
        </w:rPr>
        <w:tab/>
      </w:r>
      <w:r>
        <w:rPr>
          <w:i/>
        </w:rPr>
        <w:tab/>
      </w:r>
      <w:r>
        <w:rPr>
          <w:i/>
        </w:rPr>
        <w:tab/>
      </w:r>
      <w:r>
        <w:rPr>
          <w:i/>
        </w:rPr>
        <w:tab/>
        <w:t>Source: MCC TF160</w:t>
      </w:r>
    </w:p>
    <w:p w14:paraId="01794323" w14:textId="77777777" w:rsidR="004350A9" w:rsidRDefault="004350A9" w:rsidP="004350A9">
      <w:pPr>
        <w:rPr>
          <w:rFonts w:ascii="Arial" w:hAnsi="Arial" w:cs="Arial"/>
          <w:b/>
        </w:rPr>
      </w:pPr>
      <w:r>
        <w:rPr>
          <w:rFonts w:ascii="Arial" w:hAnsi="Arial" w:cs="Arial"/>
          <w:b/>
        </w:rPr>
        <w:t xml:space="preserve">Discussion: </w:t>
      </w:r>
    </w:p>
    <w:p w14:paraId="47A19DEC" w14:textId="77777777" w:rsidR="004350A9" w:rsidRDefault="004350A9" w:rsidP="004350A9">
      <w:r>
        <w:t>block agreed on Thu.</w:t>
      </w:r>
    </w:p>
    <w:p w14:paraId="14E75D0C"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3B5E6A" w14:textId="334B6387" w:rsidR="004350A9" w:rsidRDefault="004350A9" w:rsidP="004350A9">
      <w:pPr>
        <w:rPr>
          <w:rFonts w:ascii="Arial" w:hAnsi="Arial" w:cs="Arial"/>
          <w:b/>
          <w:sz w:val="24"/>
        </w:rPr>
      </w:pPr>
      <w:r>
        <w:rPr>
          <w:rFonts w:ascii="Arial" w:hAnsi="Arial" w:cs="Arial"/>
          <w:b/>
          <w:color w:val="0000FF"/>
          <w:sz w:val="24"/>
        </w:rPr>
        <w:t>R5-240561</w:t>
      </w:r>
      <w:r>
        <w:rPr>
          <w:rFonts w:ascii="Arial" w:hAnsi="Arial" w:cs="Arial"/>
          <w:b/>
          <w:color w:val="0000FF"/>
          <w:sz w:val="24"/>
        </w:rPr>
        <w:tab/>
      </w:r>
      <w:r>
        <w:rPr>
          <w:rFonts w:ascii="Arial" w:hAnsi="Arial" w:cs="Arial"/>
          <w:b/>
          <w:sz w:val="24"/>
        </w:rPr>
        <w:t>Corrections of clause 5.5.2.13</w:t>
      </w:r>
    </w:p>
    <w:p w14:paraId="51AB1B8E"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v16.3.0</w:t>
      </w:r>
      <w:r>
        <w:rPr>
          <w:i/>
        </w:rPr>
        <w:tab/>
        <w:t xml:space="preserve">  CR-0336  Cat: F (Rel-16)</w:t>
      </w:r>
      <w:r>
        <w:rPr>
          <w:i/>
        </w:rPr>
        <w:br/>
      </w:r>
      <w:r>
        <w:rPr>
          <w:i/>
        </w:rPr>
        <w:br/>
      </w:r>
      <w:r>
        <w:rPr>
          <w:i/>
        </w:rPr>
        <w:tab/>
      </w:r>
      <w:r>
        <w:rPr>
          <w:i/>
        </w:rPr>
        <w:tab/>
      </w:r>
      <w:r>
        <w:rPr>
          <w:i/>
        </w:rPr>
        <w:tab/>
      </w:r>
      <w:r>
        <w:rPr>
          <w:i/>
        </w:rPr>
        <w:tab/>
      </w:r>
      <w:r>
        <w:rPr>
          <w:i/>
        </w:rPr>
        <w:tab/>
        <w:t>Source: MCC TF160</w:t>
      </w:r>
    </w:p>
    <w:p w14:paraId="1EBEB6A0" w14:textId="77777777" w:rsidR="004350A9" w:rsidRDefault="004350A9" w:rsidP="004350A9">
      <w:pPr>
        <w:rPr>
          <w:rFonts w:ascii="Arial" w:hAnsi="Arial" w:cs="Arial"/>
          <w:b/>
        </w:rPr>
      </w:pPr>
      <w:r>
        <w:rPr>
          <w:rFonts w:ascii="Arial" w:hAnsi="Arial" w:cs="Arial"/>
          <w:b/>
        </w:rPr>
        <w:t xml:space="preserve">Discussion: </w:t>
      </w:r>
    </w:p>
    <w:p w14:paraId="25D7A6BF" w14:textId="77777777" w:rsidR="004350A9" w:rsidRDefault="004350A9" w:rsidP="004350A9">
      <w:r>
        <w:t>block agreed on Thu.</w:t>
      </w:r>
    </w:p>
    <w:p w14:paraId="77FF6DF6"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33F427" w14:textId="00221BA7" w:rsidR="004350A9" w:rsidRDefault="004350A9" w:rsidP="004350A9">
      <w:pPr>
        <w:rPr>
          <w:rFonts w:ascii="Arial" w:hAnsi="Arial" w:cs="Arial"/>
          <w:b/>
          <w:sz w:val="24"/>
        </w:rPr>
      </w:pPr>
      <w:r>
        <w:rPr>
          <w:rFonts w:ascii="Arial" w:hAnsi="Arial" w:cs="Arial"/>
          <w:b/>
          <w:color w:val="0000FF"/>
          <w:sz w:val="24"/>
        </w:rPr>
        <w:t>R5-240562</w:t>
      </w:r>
      <w:r>
        <w:rPr>
          <w:rFonts w:ascii="Arial" w:hAnsi="Arial" w:cs="Arial"/>
          <w:b/>
          <w:color w:val="0000FF"/>
          <w:sz w:val="24"/>
        </w:rPr>
        <w:tab/>
      </w:r>
      <w:r>
        <w:rPr>
          <w:rFonts w:ascii="Arial" w:hAnsi="Arial" w:cs="Arial"/>
          <w:b/>
          <w:sz w:val="24"/>
        </w:rPr>
        <w:t>Corrections of clause 5.5.2.19.4</w:t>
      </w:r>
    </w:p>
    <w:p w14:paraId="362F7C2A"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v16.3.0</w:t>
      </w:r>
      <w:r>
        <w:rPr>
          <w:i/>
        </w:rPr>
        <w:tab/>
        <w:t xml:space="preserve">  CR-0337  Cat: F (Rel-16)</w:t>
      </w:r>
      <w:r>
        <w:rPr>
          <w:i/>
        </w:rPr>
        <w:br/>
      </w:r>
      <w:r>
        <w:rPr>
          <w:i/>
        </w:rPr>
        <w:br/>
      </w:r>
      <w:r>
        <w:rPr>
          <w:i/>
        </w:rPr>
        <w:tab/>
      </w:r>
      <w:r>
        <w:rPr>
          <w:i/>
        </w:rPr>
        <w:tab/>
      </w:r>
      <w:r>
        <w:rPr>
          <w:i/>
        </w:rPr>
        <w:tab/>
      </w:r>
      <w:r>
        <w:rPr>
          <w:i/>
        </w:rPr>
        <w:tab/>
      </w:r>
      <w:r>
        <w:rPr>
          <w:i/>
        </w:rPr>
        <w:tab/>
        <w:t>Source: MCC TF160</w:t>
      </w:r>
    </w:p>
    <w:p w14:paraId="64661420" w14:textId="77777777" w:rsidR="004350A9" w:rsidRDefault="004350A9" w:rsidP="004350A9">
      <w:pPr>
        <w:rPr>
          <w:rFonts w:ascii="Arial" w:hAnsi="Arial" w:cs="Arial"/>
          <w:b/>
        </w:rPr>
      </w:pPr>
      <w:r>
        <w:rPr>
          <w:rFonts w:ascii="Arial" w:hAnsi="Arial" w:cs="Arial"/>
          <w:b/>
        </w:rPr>
        <w:t xml:space="preserve">Discussion: </w:t>
      </w:r>
    </w:p>
    <w:p w14:paraId="2F398603" w14:textId="77777777" w:rsidR="004350A9" w:rsidRDefault="004350A9" w:rsidP="004350A9">
      <w:r>
        <w:t>block agreed on Thu.</w:t>
      </w:r>
    </w:p>
    <w:p w14:paraId="0D1B7233"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35B551" w14:textId="15706CEC" w:rsidR="004350A9" w:rsidRDefault="004350A9" w:rsidP="004350A9">
      <w:pPr>
        <w:rPr>
          <w:rFonts w:ascii="Arial" w:hAnsi="Arial" w:cs="Arial"/>
          <w:b/>
          <w:sz w:val="24"/>
        </w:rPr>
      </w:pPr>
      <w:r>
        <w:rPr>
          <w:rFonts w:ascii="Arial" w:hAnsi="Arial" w:cs="Arial"/>
          <w:b/>
          <w:color w:val="0000FF"/>
          <w:sz w:val="24"/>
        </w:rPr>
        <w:t>R5-240563</w:t>
      </w:r>
      <w:r>
        <w:rPr>
          <w:rFonts w:ascii="Arial" w:hAnsi="Arial" w:cs="Arial"/>
          <w:b/>
          <w:color w:val="0000FF"/>
          <w:sz w:val="24"/>
        </w:rPr>
        <w:tab/>
      </w:r>
      <w:r>
        <w:rPr>
          <w:rFonts w:ascii="Arial" w:hAnsi="Arial" w:cs="Arial"/>
          <w:b/>
          <w:sz w:val="24"/>
        </w:rPr>
        <w:t>Corrections of clause 5.5.2.7.2</w:t>
      </w:r>
    </w:p>
    <w:p w14:paraId="590A24F7"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v16.3.0</w:t>
      </w:r>
      <w:r>
        <w:rPr>
          <w:i/>
        </w:rPr>
        <w:tab/>
        <w:t xml:space="preserve">  CR-0338  Cat: F (Rel-16)</w:t>
      </w:r>
      <w:r>
        <w:rPr>
          <w:i/>
        </w:rPr>
        <w:br/>
      </w:r>
      <w:r>
        <w:rPr>
          <w:i/>
        </w:rPr>
        <w:br/>
      </w:r>
      <w:r>
        <w:rPr>
          <w:i/>
        </w:rPr>
        <w:tab/>
      </w:r>
      <w:r>
        <w:rPr>
          <w:i/>
        </w:rPr>
        <w:tab/>
      </w:r>
      <w:r>
        <w:rPr>
          <w:i/>
        </w:rPr>
        <w:tab/>
      </w:r>
      <w:r>
        <w:rPr>
          <w:i/>
        </w:rPr>
        <w:tab/>
      </w:r>
      <w:r>
        <w:rPr>
          <w:i/>
        </w:rPr>
        <w:tab/>
        <w:t>Source: MCC TF160</w:t>
      </w:r>
    </w:p>
    <w:p w14:paraId="27725EDD" w14:textId="77777777" w:rsidR="004350A9" w:rsidRDefault="004350A9" w:rsidP="004350A9">
      <w:pPr>
        <w:rPr>
          <w:rFonts w:ascii="Arial" w:hAnsi="Arial" w:cs="Arial"/>
          <w:b/>
        </w:rPr>
      </w:pPr>
      <w:r>
        <w:rPr>
          <w:rFonts w:ascii="Arial" w:hAnsi="Arial" w:cs="Arial"/>
          <w:b/>
        </w:rPr>
        <w:t xml:space="preserve">Discussion: </w:t>
      </w:r>
    </w:p>
    <w:p w14:paraId="561196F4" w14:textId="77777777" w:rsidR="004350A9" w:rsidRDefault="004350A9" w:rsidP="004350A9">
      <w:r>
        <w:t>block agreed on Thu.</w:t>
      </w:r>
    </w:p>
    <w:p w14:paraId="089BE1E6"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FD97B0" w14:textId="2FEE4548" w:rsidR="004350A9" w:rsidRDefault="004350A9" w:rsidP="004350A9">
      <w:pPr>
        <w:rPr>
          <w:rFonts w:ascii="Arial" w:hAnsi="Arial" w:cs="Arial"/>
          <w:b/>
          <w:sz w:val="24"/>
        </w:rPr>
      </w:pPr>
      <w:r>
        <w:rPr>
          <w:rFonts w:ascii="Arial" w:hAnsi="Arial" w:cs="Arial"/>
          <w:b/>
          <w:color w:val="0000FF"/>
          <w:sz w:val="24"/>
        </w:rPr>
        <w:t>R5-240564</w:t>
      </w:r>
      <w:r>
        <w:rPr>
          <w:rFonts w:ascii="Arial" w:hAnsi="Arial" w:cs="Arial"/>
          <w:b/>
          <w:color w:val="0000FF"/>
          <w:sz w:val="24"/>
        </w:rPr>
        <w:tab/>
      </w:r>
      <w:r>
        <w:rPr>
          <w:rFonts w:ascii="Arial" w:hAnsi="Arial" w:cs="Arial"/>
          <w:b/>
          <w:sz w:val="24"/>
        </w:rPr>
        <w:t>Corrections of clause 5.5.3.3.1A</w:t>
      </w:r>
    </w:p>
    <w:p w14:paraId="06E89DE0" w14:textId="77777777" w:rsidR="004350A9" w:rsidRDefault="004350A9" w:rsidP="004350A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v16.3.0</w:t>
      </w:r>
      <w:r>
        <w:rPr>
          <w:i/>
        </w:rPr>
        <w:tab/>
        <w:t xml:space="preserve">  CR-0339  Cat: F (Rel-16)</w:t>
      </w:r>
      <w:r>
        <w:rPr>
          <w:i/>
        </w:rPr>
        <w:br/>
      </w:r>
      <w:r>
        <w:rPr>
          <w:i/>
        </w:rPr>
        <w:br/>
      </w:r>
      <w:r>
        <w:rPr>
          <w:i/>
        </w:rPr>
        <w:tab/>
      </w:r>
      <w:r>
        <w:rPr>
          <w:i/>
        </w:rPr>
        <w:tab/>
      </w:r>
      <w:r>
        <w:rPr>
          <w:i/>
        </w:rPr>
        <w:tab/>
      </w:r>
      <w:r>
        <w:rPr>
          <w:i/>
        </w:rPr>
        <w:tab/>
      </w:r>
      <w:r>
        <w:rPr>
          <w:i/>
        </w:rPr>
        <w:tab/>
        <w:t>Source: MCC TF160</w:t>
      </w:r>
    </w:p>
    <w:p w14:paraId="26BCDD8E" w14:textId="77777777" w:rsidR="004350A9" w:rsidRDefault="004350A9" w:rsidP="004350A9">
      <w:pPr>
        <w:rPr>
          <w:rFonts w:ascii="Arial" w:hAnsi="Arial" w:cs="Arial"/>
          <w:b/>
        </w:rPr>
      </w:pPr>
      <w:r>
        <w:rPr>
          <w:rFonts w:ascii="Arial" w:hAnsi="Arial" w:cs="Arial"/>
          <w:b/>
        </w:rPr>
        <w:t xml:space="preserve">Discussion: </w:t>
      </w:r>
    </w:p>
    <w:p w14:paraId="42AAF6FA" w14:textId="77777777" w:rsidR="004350A9" w:rsidRDefault="004350A9" w:rsidP="004350A9">
      <w:r>
        <w:t>block agreed on Thu.</w:t>
      </w:r>
    </w:p>
    <w:p w14:paraId="460B6C85"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292D06" w14:textId="52938468" w:rsidR="004350A9" w:rsidRDefault="004350A9" w:rsidP="004350A9">
      <w:pPr>
        <w:rPr>
          <w:rFonts w:ascii="Arial" w:hAnsi="Arial" w:cs="Arial"/>
          <w:b/>
          <w:sz w:val="24"/>
        </w:rPr>
      </w:pPr>
      <w:r>
        <w:rPr>
          <w:rFonts w:ascii="Arial" w:hAnsi="Arial" w:cs="Arial"/>
          <w:b/>
          <w:color w:val="0000FF"/>
          <w:sz w:val="24"/>
        </w:rPr>
        <w:t>R5-240565</w:t>
      </w:r>
      <w:r>
        <w:rPr>
          <w:rFonts w:ascii="Arial" w:hAnsi="Arial" w:cs="Arial"/>
          <w:b/>
          <w:color w:val="0000FF"/>
          <w:sz w:val="24"/>
        </w:rPr>
        <w:tab/>
      </w:r>
      <w:r>
        <w:rPr>
          <w:rFonts w:ascii="Arial" w:hAnsi="Arial" w:cs="Arial"/>
          <w:b/>
          <w:sz w:val="24"/>
        </w:rPr>
        <w:t>Corrections of clause 5.5.9.1</w:t>
      </w:r>
    </w:p>
    <w:p w14:paraId="551FA90B"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v16.3.0</w:t>
      </w:r>
      <w:r>
        <w:rPr>
          <w:i/>
        </w:rPr>
        <w:tab/>
        <w:t xml:space="preserve">  CR-0340  Cat: F (Rel-16)</w:t>
      </w:r>
      <w:r>
        <w:rPr>
          <w:i/>
        </w:rPr>
        <w:br/>
      </w:r>
      <w:r>
        <w:rPr>
          <w:i/>
        </w:rPr>
        <w:br/>
      </w:r>
      <w:r>
        <w:rPr>
          <w:i/>
        </w:rPr>
        <w:tab/>
      </w:r>
      <w:r>
        <w:rPr>
          <w:i/>
        </w:rPr>
        <w:tab/>
      </w:r>
      <w:r>
        <w:rPr>
          <w:i/>
        </w:rPr>
        <w:tab/>
      </w:r>
      <w:r>
        <w:rPr>
          <w:i/>
        </w:rPr>
        <w:tab/>
      </w:r>
      <w:r>
        <w:rPr>
          <w:i/>
        </w:rPr>
        <w:tab/>
        <w:t>Source: MCC TF160</w:t>
      </w:r>
    </w:p>
    <w:p w14:paraId="65C8B66F" w14:textId="77777777" w:rsidR="004350A9" w:rsidRDefault="004350A9" w:rsidP="004350A9">
      <w:pPr>
        <w:rPr>
          <w:rFonts w:ascii="Arial" w:hAnsi="Arial" w:cs="Arial"/>
          <w:b/>
        </w:rPr>
      </w:pPr>
      <w:r>
        <w:rPr>
          <w:rFonts w:ascii="Arial" w:hAnsi="Arial" w:cs="Arial"/>
          <w:b/>
        </w:rPr>
        <w:t xml:space="preserve">Discussion: </w:t>
      </w:r>
    </w:p>
    <w:p w14:paraId="3B92C77C" w14:textId="77777777" w:rsidR="004350A9" w:rsidRDefault="004350A9" w:rsidP="004350A9">
      <w:r>
        <w:t>block agreed on Thu.</w:t>
      </w:r>
    </w:p>
    <w:p w14:paraId="2DC22575"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B58DE4" w14:textId="54B2082E" w:rsidR="004350A9" w:rsidRDefault="004350A9" w:rsidP="004350A9">
      <w:pPr>
        <w:rPr>
          <w:rFonts w:ascii="Arial" w:hAnsi="Arial" w:cs="Arial"/>
          <w:b/>
          <w:sz w:val="24"/>
        </w:rPr>
      </w:pPr>
      <w:r>
        <w:rPr>
          <w:rFonts w:ascii="Arial" w:hAnsi="Arial" w:cs="Arial"/>
          <w:b/>
          <w:color w:val="0000FF"/>
          <w:sz w:val="24"/>
        </w:rPr>
        <w:t>R5-240566</w:t>
      </w:r>
      <w:r>
        <w:rPr>
          <w:rFonts w:ascii="Arial" w:hAnsi="Arial" w:cs="Arial"/>
          <w:b/>
          <w:color w:val="0000FF"/>
          <w:sz w:val="24"/>
        </w:rPr>
        <w:tab/>
      </w:r>
      <w:r>
        <w:rPr>
          <w:rFonts w:ascii="Arial" w:hAnsi="Arial" w:cs="Arial"/>
          <w:b/>
          <w:sz w:val="24"/>
        </w:rPr>
        <w:t>Corrections of references to 24.282</w:t>
      </w:r>
    </w:p>
    <w:p w14:paraId="2AD56FBF"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v16.3.0</w:t>
      </w:r>
      <w:r>
        <w:rPr>
          <w:i/>
        </w:rPr>
        <w:tab/>
        <w:t xml:space="preserve">  CR-0341  Cat: F (Rel-16)</w:t>
      </w:r>
      <w:r>
        <w:rPr>
          <w:i/>
        </w:rPr>
        <w:br/>
      </w:r>
      <w:r>
        <w:rPr>
          <w:i/>
        </w:rPr>
        <w:br/>
      </w:r>
      <w:r>
        <w:rPr>
          <w:i/>
        </w:rPr>
        <w:tab/>
      </w:r>
      <w:r>
        <w:rPr>
          <w:i/>
        </w:rPr>
        <w:tab/>
      </w:r>
      <w:r>
        <w:rPr>
          <w:i/>
        </w:rPr>
        <w:tab/>
      </w:r>
      <w:r>
        <w:rPr>
          <w:i/>
        </w:rPr>
        <w:tab/>
      </w:r>
      <w:r>
        <w:rPr>
          <w:i/>
        </w:rPr>
        <w:tab/>
        <w:t>Source: MCC TF160</w:t>
      </w:r>
    </w:p>
    <w:p w14:paraId="21DB15D6" w14:textId="77777777" w:rsidR="004350A9" w:rsidRDefault="004350A9" w:rsidP="004350A9">
      <w:pPr>
        <w:rPr>
          <w:rFonts w:ascii="Arial" w:hAnsi="Arial" w:cs="Arial"/>
          <w:b/>
        </w:rPr>
      </w:pPr>
      <w:r>
        <w:rPr>
          <w:rFonts w:ascii="Arial" w:hAnsi="Arial" w:cs="Arial"/>
          <w:b/>
        </w:rPr>
        <w:t xml:space="preserve">Discussion: </w:t>
      </w:r>
    </w:p>
    <w:p w14:paraId="226B125B" w14:textId="77777777" w:rsidR="004350A9" w:rsidRDefault="004350A9" w:rsidP="004350A9">
      <w:r>
        <w:t>block agreed on Thu.</w:t>
      </w:r>
    </w:p>
    <w:p w14:paraId="5A1539FA"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A18658" w14:textId="77777777" w:rsidR="004350A9" w:rsidRDefault="004350A9" w:rsidP="004350A9">
      <w:pPr>
        <w:pStyle w:val="Heading5"/>
      </w:pPr>
      <w:bookmarkStart w:id="961" w:name="_Toc161733979"/>
      <w:r>
        <w:t>6.6.9.2</w:t>
      </w:r>
      <w:r>
        <w:tab/>
        <w:t>TS 36.579-2</w:t>
      </w:r>
      <w:bookmarkEnd w:id="961"/>
    </w:p>
    <w:p w14:paraId="46496B5F" w14:textId="33AE86C0" w:rsidR="004350A9" w:rsidRDefault="004350A9" w:rsidP="004350A9">
      <w:pPr>
        <w:rPr>
          <w:rFonts w:ascii="Arial" w:hAnsi="Arial" w:cs="Arial"/>
          <w:b/>
          <w:sz w:val="24"/>
        </w:rPr>
      </w:pPr>
      <w:r>
        <w:rPr>
          <w:rFonts w:ascii="Arial" w:hAnsi="Arial" w:cs="Arial"/>
          <w:b/>
          <w:color w:val="0000FF"/>
          <w:sz w:val="24"/>
        </w:rPr>
        <w:t>R5-240567</w:t>
      </w:r>
      <w:r>
        <w:rPr>
          <w:rFonts w:ascii="Arial" w:hAnsi="Arial" w:cs="Arial"/>
          <w:b/>
          <w:color w:val="0000FF"/>
          <w:sz w:val="24"/>
        </w:rPr>
        <w:tab/>
      </w:r>
      <w:r>
        <w:rPr>
          <w:rFonts w:ascii="Arial" w:hAnsi="Arial" w:cs="Arial"/>
          <w:b/>
          <w:sz w:val="24"/>
        </w:rPr>
        <w:t>Correction of MO call release of calls using a pre-established session</w:t>
      </w:r>
    </w:p>
    <w:p w14:paraId="4BF8F1FC"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v16.3.0</w:t>
      </w:r>
      <w:r>
        <w:rPr>
          <w:i/>
        </w:rPr>
        <w:tab/>
        <w:t xml:space="preserve">  CR-0352  Cat: F (Rel-16)</w:t>
      </w:r>
      <w:r>
        <w:rPr>
          <w:i/>
        </w:rPr>
        <w:br/>
      </w:r>
      <w:r>
        <w:rPr>
          <w:i/>
        </w:rPr>
        <w:br/>
      </w:r>
      <w:r>
        <w:rPr>
          <w:i/>
        </w:rPr>
        <w:tab/>
      </w:r>
      <w:r>
        <w:rPr>
          <w:i/>
        </w:rPr>
        <w:tab/>
      </w:r>
      <w:r>
        <w:rPr>
          <w:i/>
        </w:rPr>
        <w:tab/>
      </w:r>
      <w:r>
        <w:rPr>
          <w:i/>
        </w:rPr>
        <w:tab/>
      </w:r>
      <w:r>
        <w:rPr>
          <w:i/>
        </w:rPr>
        <w:tab/>
        <w:t>Source: MCC TF160</w:t>
      </w:r>
    </w:p>
    <w:p w14:paraId="3E9C503C" w14:textId="77777777" w:rsidR="004350A9" w:rsidRDefault="004350A9" w:rsidP="004350A9">
      <w:pPr>
        <w:rPr>
          <w:rFonts w:ascii="Arial" w:hAnsi="Arial" w:cs="Arial"/>
          <w:b/>
        </w:rPr>
      </w:pPr>
      <w:r>
        <w:rPr>
          <w:rFonts w:ascii="Arial" w:hAnsi="Arial" w:cs="Arial"/>
          <w:b/>
        </w:rPr>
        <w:t xml:space="preserve">Discussion: </w:t>
      </w:r>
    </w:p>
    <w:p w14:paraId="6CB86D31" w14:textId="77777777" w:rsidR="004350A9" w:rsidRDefault="004350A9" w:rsidP="004350A9">
      <w:r>
        <w:t>block agreed on Thu.</w:t>
      </w:r>
    </w:p>
    <w:p w14:paraId="088096E4"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617C16" w14:textId="76C6C27F" w:rsidR="004350A9" w:rsidRDefault="004350A9" w:rsidP="004350A9">
      <w:pPr>
        <w:rPr>
          <w:rFonts w:ascii="Arial" w:hAnsi="Arial" w:cs="Arial"/>
          <w:b/>
          <w:sz w:val="24"/>
        </w:rPr>
      </w:pPr>
      <w:r>
        <w:rPr>
          <w:rFonts w:ascii="Arial" w:hAnsi="Arial" w:cs="Arial"/>
          <w:b/>
          <w:color w:val="0000FF"/>
          <w:sz w:val="24"/>
        </w:rPr>
        <w:t>R5-240568</w:t>
      </w:r>
      <w:r>
        <w:rPr>
          <w:rFonts w:ascii="Arial" w:hAnsi="Arial" w:cs="Arial"/>
          <w:b/>
          <w:color w:val="0000FF"/>
          <w:sz w:val="24"/>
        </w:rPr>
        <w:tab/>
      </w:r>
      <w:r>
        <w:rPr>
          <w:rFonts w:ascii="Arial" w:hAnsi="Arial" w:cs="Arial"/>
          <w:b/>
          <w:sz w:val="24"/>
        </w:rPr>
        <w:t>Correction of RRC connection release in several test cases</w:t>
      </w:r>
    </w:p>
    <w:p w14:paraId="678029AC"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v16.3.0</w:t>
      </w:r>
      <w:r>
        <w:rPr>
          <w:i/>
        </w:rPr>
        <w:tab/>
        <w:t xml:space="preserve">  CR-0353  Cat: F (Rel-16)</w:t>
      </w:r>
      <w:r>
        <w:rPr>
          <w:i/>
        </w:rPr>
        <w:br/>
      </w:r>
      <w:r>
        <w:rPr>
          <w:i/>
        </w:rPr>
        <w:br/>
      </w:r>
      <w:r>
        <w:rPr>
          <w:i/>
        </w:rPr>
        <w:tab/>
      </w:r>
      <w:r>
        <w:rPr>
          <w:i/>
        </w:rPr>
        <w:tab/>
      </w:r>
      <w:r>
        <w:rPr>
          <w:i/>
        </w:rPr>
        <w:tab/>
      </w:r>
      <w:r>
        <w:rPr>
          <w:i/>
        </w:rPr>
        <w:tab/>
      </w:r>
      <w:r>
        <w:rPr>
          <w:i/>
        </w:rPr>
        <w:tab/>
        <w:t>Source: MCC TF160</w:t>
      </w:r>
    </w:p>
    <w:p w14:paraId="2D19EF13" w14:textId="77777777" w:rsidR="004350A9" w:rsidRDefault="004350A9" w:rsidP="004350A9">
      <w:pPr>
        <w:rPr>
          <w:rFonts w:ascii="Arial" w:hAnsi="Arial" w:cs="Arial"/>
          <w:b/>
        </w:rPr>
      </w:pPr>
      <w:r>
        <w:rPr>
          <w:rFonts w:ascii="Arial" w:hAnsi="Arial" w:cs="Arial"/>
          <w:b/>
        </w:rPr>
        <w:t xml:space="preserve">Discussion: </w:t>
      </w:r>
    </w:p>
    <w:p w14:paraId="235DC41B" w14:textId="77777777" w:rsidR="004350A9" w:rsidRDefault="004350A9" w:rsidP="004350A9">
      <w:r>
        <w:t>block agreed on Thu.</w:t>
      </w:r>
    </w:p>
    <w:p w14:paraId="49E8ADC3"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EADB51" w14:textId="18C3D80F" w:rsidR="004350A9" w:rsidRDefault="004350A9" w:rsidP="004350A9">
      <w:pPr>
        <w:rPr>
          <w:rFonts w:ascii="Arial" w:hAnsi="Arial" w:cs="Arial"/>
          <w:b/>
          <w:sz w:val="24"/>
        </w:rPr>
      </w:pPr>
      <w:r>
        <w:rPr>
          <w:rFonts w:ascii="Arial" w:hAnsi="Arial" w:cs="Arial"/>
          <w:b/>
          <w:color w:val="0000FF"/>
          <w:sz w:val="24"/>
        </w:rPr>
        <w:lastRenderedPageBreak/>
        <w:t>R5-240569</w:t>
      </w:r>
      <w:r>
        <w:rPr>
          <w:rFonts w:ascii="Arial" w:hAnsi="Arial" w:cs="Arial"/>
          <w:b/>
          <w:color w:val="0000FF"/>
          <w:sz w:val="24"/>
        </w:rPr>
        <w:tab/>
      </w:r>
      <w:r>
        <w:rPr>
          <w:rFonts w:ascii="Arial" w:hAnsi="Arial" w:cs="Arial"/>
          <w:b/>
          <w:sz w:val="24"/>
        </w:rPr>
        <w:t>Correction of testcase 6.1.1.17</w:t>
      </w:r>
    </w:p>
    <w:p w14:paraId="2AEF9F67"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v16.3.0</w:t>
      </w:r>
      <w:r>
        <w:rPr>
          <w:i/>
        </w:rPr>
        <w:tab/>
        <w:t xml:space="preserve">  CR-0354  Cat: F (Rel-16)</w:t>
      </w:r>
      <w:r>
        <w:rPr>
          <w:i/>
        </w:rPr>
        <w:br/>
      </w:r>
      <w:r>
        <w:rPr>
          <w:i/>
        </w:rPr>
        <w:br/>
      </w:r>
      <w:r>
        <w:rPr>
          <w:i/>
        </w:rPr>
        <w:tab/>
      </w:r>
      <w:r>
        <w:rPr>
          <w:i/>
        </w:rPr>
        <w:tab/>
      </w:r>
      <w:r>
        <w:rPr>
          <w:i/>
        </w:rPr>
        <w:tab/>
      </w:r>
      <w:r>
        <w:rPr>
          <w:i/>
        </w:rPr>
        <w:tab/>
      </w:r>
      <w:r>
        <w:rPr>
          <w:i/>
        </w:rPr>
        <w:tab/>
        <w:t>Source: MCC TF160</w:t>
      </w:r>
    </w:p>
    <w:p w14:paraId="6627783E" w14:textId="77777777" w:rsidR="004350A9" w:rsidRDefault="004350A9" w:rsidP="004350A9">
      <w:pPr>
        <w:rPr>
          <w:rFonts w:ascii="Arial" w:hAnsi="Arial" w:cs="Arial"/>
          <w:b/>
        </w:rPr>
      </w:pPr>
      <w:r>
        <w:rPr>
          <w:rFonts w:ascii="Arial" w:hAnsi="Arial" w:cs="Arial"/>
          <w:b/>
        </w:rPr>
        <w:t xml:space="preserve">Discussion: </w:t>
      </w:r>
    </w:p>
    <w:p w14:paraId="1EC20E8D" w14:textId="77777777" w:rsidR="004350A9" w:rsidRDefault="004350A9" w:rsidP="004350A9">
      <w:r>
        <w:t>block agreed on Thu.</w:t>
      </w:r>
    </w:p>
    <w:p w14:paraId="467D623E"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16A61B" w14:textId="443B5399" w:rsidR="004350A9" w:rsidRDefault="004350A9" w:rsidP="004350A9">
      <w:pPr>
        <w:rPr>
          <w:rFonts w:ascii="Arial" w:hAnsi="Arial" w:cs="Arial"/>
          <w:b/>
          <w:sz w:val="24"/>
        </w:rPr>
      </w:pPr>
      <w:r>
        <w:rPr>
          <w:rFonts w:ascii="Arial" w:hAnsi="Arial" w:cs="Arial"/>
          <w:b/>
          <w:color w:val="0000FF"/>
          <w:sz w:val="24"/>
        </w:rPr>
        <w:t>R5-240570</w:t>
      </w:r>
      <w:r>
        <w:rPr>
          <w:rFonts w:ascii="Arial" w:hAnsi="Arial" w:cs="Arial"/>
          <w:b/>
          <w:color w:val="0000FF"/>
          <w:sz w:val="24"/>
        </w:rPr>
        <w:tab/>
      </w:r>
      <w:r>
        <w:rPr>
          <w:rFonts w:ascii="Arial" w:hAnsi="Arial" w:cs="Arial"/>
          <w:b/>
          <w:sz w:val="24"/>
        </w:rPr>
        <w:t>Correction of testcase 6.1.1.5</w:t>
      </w:r>
    </w:p>
    <w:p w14:paraId="13071CA7"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v16.3.0</w:t>
      </w:r>
      <w:r>
        <w:rPr>
          <w:i/>
        </w:rPr>
        <w:tab/>
        <w:t xml:space="preserve">  CR-0355  Cat: F (Rel-16)</w:t>
      </w:r>
      <w:r>
        <w:rPr>
          <w:i/>
        </w:rPr>
        <w:br/>
      </w:r>
      <w:r>
        <w:rPr>
          <w:i/>
        </w:rPr>
        <w:br/>
      </w:r>
      <w:r>
        <w:rPr>
          <w:i/>
        </w:rPr>
        <w:tab/>
      </w:r>
      <w:r>
        <w:rPr>
          <w:i/>
        </w:rPr>
        <w:tab/>
      </w:r>
      <w:r>
        <w:rPr>
          <w:i/>
        </w:rPr>
        <w:tab/>
      </w:r>
      <w:r>
        <w:rPr>
          <w:i/>
        </w:rPr>
        <w:tab/>
      </w:r>
      <w:r>
        <w:rPr>
          <w:i/>
        </w:rPr>
        <w:tab/>
        <w:t>Source: MCC TF160</w:t>
      </w:r>
    </w:p>
    <w:p w14:paraId="260B6676" w14:textId="77777777" w:rsidR="004350A9" w:rsidRDefault="004350A9" w:rsidP="004350A9">
      <w:pPr>
        <w:rPr>
          <w:rFonts w:ascii="Arial" w:hAnsi="Arial" w:cs="Arial"/>
          <w:b/>
        </w:rPr>
      </w:pPr>
      <w:r>
        <w:rPr>
          <w:rFonts w:ascii="Arial" w:hAnsi="Arial" w:cs="Arial"/>
          <w:b/>
        </w:rPr>
        <w:t xml:space="preserve">Discussion: </w:t>
      </w:r>
    </w:p>
    <w:p w14:paraId="5BA2E99F" w14:textId="77777777" w:rsidR="004350A9" w:rsidRDefault="004350A9" w:rsidP="004350A9">
      <w:r>
        <w:t>block agreed on Thu.</w:t>
      </w:r>
    </w:p>
    <w:p w14:paraId="2BDCEA4A"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F1E8E3" w14:textId="1BA5A370" w:rsidR="004350A9" w:rsidRDefault="004350A9" w:rsidP="004350A9">
      <w:pPr>
        <w:rPr>
          <w:rFonts w:ascii="Arial" w:hAnsi="Arial" w:cs="Arial"/>
          <w:b/>
          <w:sz w:val="24"/>
        </w:rPr>
      </w:pPr>
      <w:r>
        <w:rPr>
          <w:rFonts w:ascii="Arial" w:hAnsi="Arial" w:cs="Arial"/>
          <w:b/>
          <w:color w:val="0000FF"/>
          <w:sz w:val="24"/>
        </w:rPr>
        <w:t>R5-240571</w:t>
      </w:r>
      <w:r>
        <w:rPr>
          <w:rFonts w:ascii="Arial" w:hAnsi="Arial" w:cs="Arial"/>
          <w:b/>
          <w:color w:val="0000FF"/>
          <w:sz w:val="24"/>
        </w:rPr>
        <w:tab/>
      </w:r>
      <w:r>
        <w:rPr>
          <w:rFonts w:ascii="Arial" w:hAnsi="Arial" w:cs="Arial"/>
          <w:b/>
          <w:sz w:val="24"/>
        </w:rPr>
        <w:t>Correction of testcase 6.1.2.14</w:t>
      </w:r>
    </w:p>
    <w:p w14:paraId="10DF8D4E"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v16.3.0</w:t>
      </w:r>
      <w:r>
        <w:rPr>
          <w:i/>
        </w:rPr>
        <w:tab/>
        <w:t xml:space="preserve">  CR-0356  Cat: F (Rel-16)</w:t>
      </w:r>
      <w:r>
        <w:rPr>
          <w:i/>
        </w:rPr>
        <w:br/>
      </w:r>
      <w:r>
        <w:rPr>
          <w:i/>
        </w:rPr>
        <w:br/>
      </w:r>
      <w:r>
        <w:rPr>
          <w:i/>
        </w:rPr>
        <w:tab/>
      </w:r>
      <w:r>
        <w:rPr>
          <w:i/>
        </w:rPr>
        <w:tab/>
      </w:r>
      <w:r>
        <w:rPr>
          <w:i/>
        </w:rPr>
        <w:tab/>
      </w:r>
      <w:r>
        <w:rPr>
          <w:i/>
        </w:rPr>
        <w:tab/>
      </w:r>
      <w:r>
        <w:rPr>
          <w:i/>
        </w:rPr>
        <w:tab/>
        <w:t>Source: MCC TF160</w:t>
      </w:r>
    </w:p>
    <w:p w14:paraId="10C898AF" w14:textId="77777777" w:rsidR="004350A9" w:rsidRDefault="004350A9" w:rsidP="004350A9">
      <w:pPr>
        <w:rPr>
          <w:rFonts w:ascii="Arial" w:hAnsi="Arial" w:cs="Arial"/>
          <w:b/>
        </w:rPr>
      </w:pPr>
      <w:r>
        <w:rPr>
          <w:rFonts w:ascii="Arial" w:hAnsi="Arial" w:cs="Arial"/>
          <w:b/>
        </w:rPr>
        <w:t xml:space="preserve">Discussion: </w:t>
      </w:r>
    </w:p>
    <w:p w14:paraId="6E7CA55B" w14:textId="77777777" w:rsidR="004350A9" w:rsidRDefault="004350A9" w:rsidP="004350A9">
      <w:r>
        <w:t>block agreed on Thu.</w:t>
      </w:r>
    </w:p>
    <w:p w14:paraId="6CF3489B"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60B837" w14:textId="35CF1BD2" w:rsidR="004350A9" w:rsidRDefault="004350A9" w:rsidP="004350A9">
      <w:pPr>
        <w:rPr>
          <w:rFonts w:ascii="Arial" w:hAnsi="Arial" w:cs="Arial"/>
          <w:b/>
          <w:sz w:val="24"/>
        </w:rPr>
      </w:pPr>
      <w:r>
        <w:rPr>
          <w:rFonts w:ascii="Arial" w:hAnsi="Arial" w:cs="Arial"/>
          <w:b/>
          <w:color w:val="0000FF"/>
          <w:sz w:val="24"/>
        </w:rPr>
        <w:t>R5-240572</w:t>
      </w:r>
      <w:r>
        <w:rPr>
          <w:rFonts w:ascii="Arial" w:hAnsi="Arial" w:cs="Arial"/>
          <w:b/>
          <w:color w:val="0000FF"/>
          <w:sz w:val="24"/>
        </w:rPr>
        <w:tab/>
      </w:r>
      <w:r>
        <w:rPr>
          <w:rFonts w:ascii="Arial" w:hAnsi="Arial" w:cs="Arial"/>
          <w:b/>
          <w:sz w:val="24"/>
        </w:rPr>
        <w:t>Correction of testcase 6.1.2.2</w:t>
      </w:r>
    </w:p>
    <w:p w14:paraId="38342B94"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v16.3.0</w:t>
      </w:r>
      <w:r>
        <w:rPr>
          <w:i/>
        </w:rPr>
        <w:tab/>
        <w:t xml:space="preserve">  CR-0357  Cat: F (Rel-16)</w:t>
      </w:r>
      <w:r>
        <w:rPr>
          <w:i/>
        </w:rPr>
        <w:br/>
      </w:r>
      <w:r>
        <w:rPr>
          <w:i/>
        </w:rPr>
        <w:br/>
      </w:r>
      <w:r>
        <w:rPr>
          <w:i/>
        </w:rPr>
        <w:tab/>
      </w:r>
      <w:r>
        <w:rPr>
          <w:i/>
        </w:rPr>
        <w:tab/>
      </w:r>
      <w:r>
        <w:rPr>
          <w:i/>
        </w:rPr>
        <w:tab/>
      </w:r>
      <w:r>
        <w:rPr>
          <w:i/>
        </w:rPr>
        <w:tab/>
      </w:r>
      <w:r>
        <w:rPr>
          <w:i/>
        </w:rPr>
        <w:tab/>
        <w:t>Source: MCC TF160</w:t>
      </w:r>
    </w:p>
    <w:p w14:paraId="6088BD6A" w14:textId="77777777" w:rsidR="004350A9" w:rsidRDefault="004350A9" w:rsidP="004350A9">
      <w:pPr>
        <w:rPr>
          <w:rFonts w:ascii="Arial" w:hAnsi="Arial" w:cs="Arial"/>
          <w:b/>
        </w:rPr>
      </w:pPr>
      <w:r>
        <w:rPr>
          <w:rFonts w:ascii="Arial" w:hAnsi="Arial" w:cs="Arial"/>
          <w:b/>
        </w:rPr>
        <w:t xml:space="preserve">Discussion: </w:t>
      </w:r>
    </w:p>
    <w:p w14:paraId="7CC4BD11" w14:textId="77777777" w:rsidR="004350A9" w:rsidRDefault="004350A9" w:rsidP="004350A9">
      <w:r>
        <w:t>block agreed on Thu.</w:t>
      </w:r>
    </w:p>
    <w:p w14:paraId="78871DFB"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0AD357" w14:textId="0185A12B" w:rsidR="004350A9" w:rsidRDefault="004350A9" w:rsidP="004350A9">
      <w:pPr>
        <w:rPr>
          <w:rFonts w:ascii="Arial" w:hAnsi="Arial" w:cs="Arial"/>
          <w:b/>
          <w:sz w:val="24"/>
        </w:rPr>
      </w:pPr>
      <w:r>
        <w:rPr>
          <w:rFonts w:ascii="Arial" w:hAnsi="Arial" w:cs="Arial"/>
          <w:b/>
          <w:color w:val="0000FF"/>
          <w:sz w:val="24"/>
        </w:rPr>
        <w:t>R5-240573</w:t>
      </w:r>
      <w:r>
        <w:rPr>
          <w:rFonts w:ascii="Arial" w:hAnsi="Arial" w:cs="Arial"/>
          <w:b/>
          <w:color w:val="0000FF"/>
          <w:sz w:val="24"/>
        </w:rPr>
        <w:tab/>
      </w:r>
      <w:r>
        <w:rPr>
          <w:rFonts w:ascii="Arial" w:hAnsi="Arial" w:cs="Arial"/>
          <w:b/>
          <w:sz w:val="24"/>
        </w:rPr>
        <w:t>Correction of testcase 6.1.3.1</w:t>
      </w:r>
    </w:p>
    <w:p w14:paraId="084F4AB4"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v16.3.0</w:t>
      </w:r>
      <w:r>
        <w:rPr>
          <w:i/>
        </w:rPr>
        <w:tab/>
        <w:t xml:space="preserve">  CR-0358  Cat: F (Rel-16)</w:t>
      </w:r>
      <w:r>
        <w:rPr>
          <w:i/>
        </w:rPr>
        <w:br/>
      </w:r>
      <w:r>
        <w:rPr>
          <w:i/>
        </w:rPr>
        <w:br/>
      </w:r>
      <w:r>
        <w:rPr>
          <w:i/>
        </w:rPr>
        <w:tab/>
      </w:r>
      <w:r>
        <w:rPr>
          <w:i/>
        </w:rPr>
        <w:tab/>
      </w:r>
      <w:r>
        <w:rPr>
          <w:i/>
        </w:rPr>
        <w:tab/>
      </w:r>
      <w:r>
        <w:rPr>
          <w:i/>
        </w:rPr>
        <w:tab/>
      </w:r>
      <w:r>
        <w:rPr>
          <w:i/>
        </w:rPr>
        <w:tab/>
        <w:t>Source: MCC TF160</w:t>
      </w:r>
    </w:p>
    <w:p w14:paraId="1FDAC527" w14:textId="77777777" w:rsidR="004350A9" w:rsidRDefault="004350A9" w:rsidP="004350A9">
      <w:pPr>
        <w:rPr>
          <w:rFonts w:ascii="Arial" w:hAnsi="Arial" w:cs="Arial"/>
          <w:b/>
        </w:rPr>
      </w:pPr>
      <w:r>
        <w:rPr>
          <w:rFonts w:ascii="Arial" w:hAnsi="Arial" w:cs="Arial"/>
          <w:b/>
        </w:rPr>
        <w:t xml:space="preserve">Discussion: </w:t>
      </w:r>
    </w:p>
    <w:p w14:paraId="36404F01" w14:textId="77777777" w:rsidR="004350A9" w:rsidRDefault="004350A9" w:rsidP="004350A9">
      <w:r>
        <w:t>block agreed on Thu.</w:t>
      </w:r>
    </w:p>
    <w:p w14:paraId="020294DD"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D2592B" w14:textId="2DA0DCB7" w:rsidR="004350A9" w:rsidRDefault="004350A9" w:rsidP="004350A9">
      <w:pPr>
        <w:rPr>
          <w:rFonts w:ascii="Arial" w:hAnsi="Arial" w:cs="Arial"/>
          <w:b/>
          <w:sz w:val="24"/>
        </w:rPr>
      </w:pPr>
      <w:r>
        <w:rPr>
          <w:rFonts w:ascii="Arial" w:hAnsi="Arial" w:cs="Arial"/>
          <w:b/>
          <w:color w:val="0000FF"/>
          <w:sz w:val="24"/>
        </w:rPr>
        <w:t>R5-240574</w:t>
      </w:r>
      <w:r>
        <w:rPr>
          <w:rFonts w:ascii="Arial" w:hAnsi="Arial" w:cs="Arial"/>
          <w:b/>
          <w:color w:val="0000FF"/>
          <w:sz w:val="24"/>
        </w:rPr>
        <w:tab/>
      </w:r>
      <w:r>
        <w:rPr>
          <w:rFonts w:ascii="Arial" w:hAnsi="Arial" w:cs="Arial"/>
          <w:b/>
          <w:sz w:val="24"/>
        </w:rPr>
        <w:t>Correction of testcase 6.2.10</w:t>
      </w:r>
    </w:p>
    <w:p w14:paraId="3F9863F3" w14:textId="77777777" w:rsidR="004350A9" w:rsidRDefault="004350A9" w:rsidP="004350A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v16.3.0</w:t>
      </w:r>
      <w:r>
        <w:rPr>
          <w:i/>
        </w:rPr>
        <w:tab/>
        <w:t xml:space="preserve">  CR-0359  Cat: F (Rel-16)</w:t>
      </w:r>
      <w:r>
        <w:rPr>
          <w:i/>
        </w:rPr>
        <w:br/>
      </w:r>
      <w:r>
        <w:rPr>
          <w:i/>
        </w:rPr>
        <w:br/>
      </w:r>
      <w:r>
        <w:rPr>
          <w:i/>
        </w:rPr>
        <w:tab/>
      </w:r>
      <w:r>
        <w:rPr>
          <w:i/>
        </w:rPr>
        <w:tab/>
      </w:r>
      <w:r>
        <w:rPr>
          <w:i/>
        </w:rPr>
        <w:tab/>
      </w:r>
      <w:r>
        <w:rPr>
          <w:i/>
        </w:rPr>
        <w:tab/>
      </w:r>
      <w:r>
        <w:rPr>
          <w:i/>
        </w:rPr>
        <w:tab/>
        <w:t>Source: MCC TF160</w:t>
      </w:r>
    </w:p>
    <w:p w14:paraId="1578E5DB" w14:textId="77777777" w:rsidR="004350A9" w:rsidRDefault="004350A9" w:rsidP="004350A9">
      <w:pPr>
        <w:rPr>
          <w:rFonts w:ascii="Arial" w:hAnsi="Arial" w:cs="Arial"/>
          <w:b/>
        </w:rPr>
      </w:pPr>
      <w:r>
        <w:rPr>
          <w:rFonts w:ascii="Arial" w:hAnsi="Arial" w:cs="Arial"/>
          <w:b/>
        </w:rPr>
        <w:t xml:space="preserve">Discussion: </w:t>
      </w:r>
    </w:p>
    <w:p w14:paraId="3316172B" w14:textId="77777777" w:rsidR="004350A9" w:rsidRDefault="004350A9" w:rsidP="004350A9">
      <w:r>
        <w:t>block agreed on Thu.</w:t>
      </w:r>
    </w:p>
    <w:p w14:paraId="244161EB"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1F4DBD" w14:textId="3562C910" w:rsidR="004350A9" w:rsidRDefault="004350A9" w:rsidP="004350A9">
      <w:pPr>
        <w:rPr>
          <w:rFonts w:ascii="Arial" w:hAnsi="Arial" w:cs="Arial"/>
          <w:b/>
          <w:sz w:val="24"/>
        </w:rPr>
      </w:pPr>
      <w:r>
        <w:rPr>
          <w:rFonts w:ascii="Arial" w:hAnsi="Arial" w:cs="Arial"/>
          <w:b/>
          <w:color w:val="0000FF"/>
          <w:sz w:val="24"/>
        </w:rPr>
        <w:t>R5-240575</w:t>
      </w:r>
      <w:r>
        <w:rPr>
          <w:rFonts w:ascii="Arial" w:hAnsi="Arial" w:cs="Arial"/>
          <w:b/>
          <w:color w:val="0000FF"/>
          <w:sz w:val="24"/>
        </w:rPr>
        <w:tab/>
      </w:r>
      <w:r>
        <w:rPr>
          <w:rFonts w:ascii="Arial" w:hAnsi="Arial" w:cs="Arial"/>
          <w:b/>
          <w:sz w:val="24"/>
        </w:rPr>
        <w:t>Correction of testcase 6.2.14</w:t>
      </w:r>
    </w:p>
    <w:p w14:paraId="7D2593D2"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v16.3.0</w:t>
      </w:r>
      <w:r>
        <w:rPr>
          <w:i/>
        </w:rPr>
        <w:tab/>
        <w:t xml:space="preserve">  CR-0360  Cat: F (Rel-16)</w:t>
      </w:r>
      <w:r>
        <w:rPr>
          <w:i/>
        </w:rPr>
        <w:br/>
      </w:r>
      <w:r>
        <w:rPr>
          <w:i/>
        </w:rPr>
        <w:br/>
      </w:r>
      <w:r>
        <w:rPr>
          <w:i/>
        </w:rPr>
        <w:tab/>
      </w:r>
      <w:r>
        <w:rPr>
          <w:i/>
        </w:rPr>
        <w:tab/>
      </w:r>
      <w:r>
        <w:rPr>
          <w:i/>
        </w:rPr>
        <w:tab/>
      </w:r>
      <w:r>
        <w:rPr>
          <w:i/>
        </w:rPr>
        <w:tab/>
      </w:r>
      <w:r>
        <w:rPr>
          <w:i/>
        </w:rPr>
        <w:tab/>
        <w:t>Source: MCC TF160</w:t>
      </w:r>
    </w:p>
    <w:p w14:paraId="414134F8" w14:textId="77777777" w:rsidR="004350A9" w:rsidRDefault="004350A9" w:rsidP="004350A9">
      <w:pPr>
        <w:rPr>
          <w:rFonts w:ascii="Arial" w:hAnsi="Arial" w:cs="Arial"/>
          <w:b/>
        </w:rPr>
      </w:pPr>
      <w:r>
        <w:rPr>
          <w:rFonts w:ascii="Arial" w:hAnsi="Arial" w:cs="Arial"/>
          <w:b/>
        </w:rPr>
        <w:t xml:space="preserve">Discussion: </w:t>
      </w:r>
    </w:p>
    <w:p w14:paraId="13B43563" w14:textId="77777777" w:rsidR="004350A9" w:rsidRDefault="004350A9" w:rsidP="004350A9">
      <w:r>
        <w:t>block agreed on Thu.</w:t>
      </w:r>
    </w:p>
    <w:p w14:paraId="2226EC8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32A109" w14:textId="07904839" w:rsidR="004350A9" w:rsidRDefault="004350A9" w:rsidP="004350A9">
      <w:pPr>
        <w:rPr>
          <w:rFonts w:ascii="Arial" w:hAnsi="Arial" w:cs="Arial"/>
          <w:b/>
          <w:sz w:val="24"/>
        </w:rPr>
      </w:pPr>
      <w:r>
        <w:rPr>
          <w:rFonts w:ascii="Arial" w:hAnsi="Arial" w:cs="Arial"/>
          <w:b/>
          <w:color w:val="0000FF"/>
          <w:sz w:val="24"/>
        </w:rPr>
        <w:t>R5-240576</w:t>
      </w:r>
      <w:r>
        <w:rPr>
          <w:rFonts w:ascii="Arial" w:hAnsi="Arial" w:cs="Arial"/>
          <w:b/>
          <w:color w:val="0000FF"/>
          <w:sz w:val="24"/>
        </w:rPr>
        <w:tab/>
      </w:r>
      <w:r>
        <w:rPr>
          <w:rFonts w:ascii="Arial" w:hAnsi="Arial" w:cs="Arial"/>
          <w:b/>
          <w:sz w:val="24"/>
        </w:rPr>
        <w:t>Correction of testcase 6.2.15</w:t>
      </w:r>
    </w:p>
    <w:p w14:paraId="34652FD6"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v16.3.0</w:t>
      </w:r>
      <w:r>
        <w:rPr>
          <w:i/>
        </w:rPr>
        <w:tab/>
        <w:t xml:space="preserve">  CR-0361  Cat: F (Rel-16)</w:t>
      </w:r>
      <w:r>
        <w:rPr>
          <w:i/>
        </w:rPr>
        <w:br/>
      </w:r>
      <w:r>
        <w:rPr>
          <w:i/>
        </w:rPr>
        <w:br/>
      </w:r>
      <w:r>
        <w:rPr>
          <w:i/>
        </w:rPr>
        <w:tab/>
      </w:r>
      <w:r>
        <w:rPr>
          <w:i/>
        </w:rPr>
        <w:tab/>
      </w:r>
      <w:r>
        <w:rPr>
          <w:i/>
        </w:rPr>
        <w:tab/>
      </w:r>
      <w:r>
        <w:rPr>
          <w:i/>
        </w:rPr>
        <w:tab/>
      </w:r>
      <w:r>
        <w:rPr>
          <w:i/>
        </w:rPr>
        <w:tab/>
        <w:t>Source: MCC TF160</w:t>
      </w:r>
    </w:p>
    <w:p w14:paraId="0CC09436" w14:textId="77777777" w:rsidR="004350A9" w:rsidRDefault="004350A9" w:rsidP="004350A9">
      <w:pPr>
        <w:rPr>
          <w:rFonts w:ascii="Arial" w:hAnsi="Arial" w:cs="Arial"/>
          <w:b/>
        </w:rPr>
      </w:pPr>
      <w:r>
        <w:rPr>
          <w:rFonts w:ascii="Arial" w:hAnsi="Arial" w:cs="Arial"/>
          <w:b/>
        </w:rPr>
        <w:t xml:space="preserve">Discussion: </w:t>
      </w:r>
    </w:p>
    <w:p w14:paraId="240D3F55" w14:textId="77777777" w:rsidR="004350A9" w:rsidRDefault="004350A9" w:rsidP="004350A9">
      <w:r>
        <w:t>block agreed on Thu.</w:t>
      </w:r>
    </w:p>
    <w:p w14:paraId="1C973F46"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F3F949" w14:textId="05498B8E" w:rsidR="004350A9" w:rsidRDefault="004350A9" w:rsidP="004350A9">
      <w:pPr>
        <w:rPr>
          <w:rFonts w:ascii="Arial" w:hAnsi="Arial" w:cs="Arial"/>
          <w:b/>
          <w:sz w:val="24"/>
        </w:rPr>
      </w:pPr>
      <w:r>
        <w:rPr>
          <w:rFonts w:ascii="Arial" w:hAnsi="Arial" w:cs="Arial"/>
          <w:b/>
          <w:color w:val="0000FF"/>
          <w:sz w:val="24"/>
        </w:rPr>
        <w:t>R5-240577</w:t>
      </w:r>
      <w:r>
        <w:rPr>
          <w:rFonts w:ascii="Arial" w:hAnsi="Arial" w:cs="Arial"/>
          <w:b/>
          <w:color w:val="0000FF"/>
          <w:sz w:val="24"/>
        </w:rPr>
        <w:tab/>
      </w:r>
      <w:r>
        <w:rPr>
          <w:rFonts w:ascii="Arial" w:hAnsi="Arial" w:cs="Arial"/>
          <w:b/>
          <w:sz w:val="24"/>
        </w:rPr>
        <w:t>Correction of testcase 6.2.18</w:t>
      </w:r>
    </w:p>
    <w:p w14:paraId="0A8EFEDA"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v16.3.0</w:t>
      </w:r>
      <w:r>
        <w:rPr>
          <w:i/>
        </w:rPr>
        <w:tab/>
        <w:t xml:space="preserve">  CR-0362  Cat: F (Rel-16)</w:t>
      </w:r>
      <w:r>
        <w:rPr>
          <w:i/>
        </w:rPr>
        <w:br/>
      </w:r>
      <w:r>
        <w:rPr>
          <w:i/>
        </w:rPr>
        <w:br/>
      </w:r>
      <w:r>
        <w:rPr>
          <w:i/>
        </w:rPr>
        <w:tab/>
      </w:r>
      <w:r>
        <w:rPr>
          <w:i/>
        </w:rPr>
        <w:tab/>
      </w:r>
      <w:r>
        <w:rPr>
          <w:i/>
        </w:rPr>
        <w:tab/>
      </w:r>
      <w:r>
        <w:rPr>
          <w:i/>
        </w:rPr>
        <w:tab/>
      </w:r>
      <w:r>
        <w:rPr>
          <w:i/>
        </w:rPr>
        <w:tab/>
        <w:t>Source: MCC TF160</w:t>
      </w:r>
    </w:p>
    <w:p w14:paraId="13D7325E" w14:textId="77777777" w:rsidR="004350A9" w:rsidRDefault="004350A9" w:rsidP="004350A9">
      <w:pPr>
        <w:rPr>
          <w:rFonts w:ascii="Arial" w:hAnsi="Arial" w:cs="Arial"/>
          <w:b/>
        </w:rPr>
      </w:pPr>
      <w:r>
        <w:rPr>
          <w:rFonts w:ascii="Arial" w:hAnsi="Arial" w:cs="Arial"/>
          <w:b/>
        </w:rPr>
        <w:t xml:space="preserve">Discussion: </w:t>
      </w:r>
    </w:p>
    <w:p w14:paraId="306AC93A" w14:textId="77777777" w:rsidR="004350A9" w:rsidRDefault="004350A9" w:rsidP="004350A9">
      <w:r>
        <w:t>block agreed on Thu.</w:t>
      </w:r>
    </w:p>
    <w:p w14:paraId="727A3E2B"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C18C97" w14:textId="368CB95E" w:rsidR="004350A9" w:rsidRDefault="004350A9" w:rsidP="004350A9">
      <w:pPr>
        <w:rPr>
          <w:rFonts w:ascii="Arial" w:hAnsi="Arial" w:cs="Arial"/>
          <w:b/>
          <w:sz w:val="24"/>
        </w:rPr>
      </w:pPr>
      <w:r>
        <w:rPr>
          <w:rFonts w:ascii="Arial" w:hAnsi="Arial" w:cs="Arial"/>
          <w:b/>
          <w:color w:val="0000FF"/>
          <w:sz w:val="24"/>
        </w:rPr>
        <w:t>R5-240578</w:t>
      </w:r>
      <w:r>
        <w:rPr>
          <w:rFonts w:ascii="Arial" w:hAnsi="Arial" w:cs="Arial"/>
          <w:b/>
          <w:color w:val="0000FF"/>
          <w:sz w:val="24"/>
        </w:rPr>
        <w:tab/>
      </w:r>
      <w:r>
        <w:rPr>
          <w:rFonts w:ascii="Arial" w:hAnsi="Arial" w:cs="Arial"/>
          <w:b/>
          <w:sz w:val="24"/>
        </w:rPr>
        <w:t>Correction of testcase 6.2.19</w:t>
      </w:r>
    </w:p>
    <w:p w14:paraId="25C4AFA1"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v16.3.0</w:t>
      </w:r>
      <w:r>
        <w:rPr>
          <w:i/>
        </w:rPr>
        <w:tab/>
        <w:t xml:space="preserve">  CR-0363  Cat: F (Rel-16)</w:t>
      </w:r>
      <w:r>
        <w:rPr>
          <w:i/>
        </w:rPr>
        <w:br/>
      </w:r>
      <w:r>
        <w:rPr>
          <w:i/>
        </w:rPr>
        <w:br/>
      </w:r>
      <w:r>
        <w:rPr>
          <w:i/>
        </w:rPr>
        <w:tab/>
      </w:r>
      <w:r>
        <w:rPr>
          <w:i/>
        </w:rPr>
        <w:tab/>
      </w:r>
      <w:r>
        <w:rPr>
          <w:i/>
        </w:rPr>
        <w:tab/>
      </w:r>
      <w:r>
        <w:rPr>
          <w:i/>
        </w:rPr>
        <w:tab/>
      </w:r>
      <w:r>
        <w:rPr>
          <w:i/>
        </w:rPr>
        <w:tab/>
        <w:t>Source: MCC TF160</w:t>
      </w:r>
    </w:p>
    <w:p w14:paraId="622DA238" w14:textId="77777777" w:rsidR="004350A9" w:rsidRDefault="004350A9" w:rsidP="004350A9">
      <w:pPr>
        <w:rPr>
          <w:rFonts w:ascii="Arial" w:hAnsi="Arial" w:cs="Arial"/>
          <w:b/>
        </w:rPr>
      </w:pPr>
      <w:r>
        <w:rPr>
          <w:rFonts w:ascii="Arial" w:hAnsi="Arial" w:cs="Arial"/>
          <w:b/>
        </w:rPr>
        <w:t xml:space="preserve">Discussion: </w:t>
      </w:r>
    </w:p>
    <w:p w14:paraId="424D1C9E" w14:textId="77777777" w:rsidR="004350A9" w:rsidRDefault="004350A9" w:rsidP="004350A9">
      <w:r>
        <w:t>block agreed on Thu.</w:t>
      </w:r>
    </w:p>
    <w:p w14:paraId="21C157DF"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377EB7" w14:textId="7E2B363D" w:rsidR="004350A9" w:rsidRDefault="004350A9" w:rsidP="004350A9">
      <w:pPr>
        <w:rPr>
          <w:rFonts w:ascii="Arial" w:hAnsi="Arial" w:cs="Arial"/>
          <w:b/>
          <w:sz w:val="24"/>
        </w:rPr>
      </w:pPr>
      <w:r>
        <w:rPr>
          <w:rFonts w:ascii="Arial" w:hAnsi="Arial" w:cs="Arial"/>
          <w:b/>
          <w:color w:val="0000FF"/>
          <w:sz w:val="24"/>
        </w:rPr>
        <w:t>R5-240579</w:t>
      </w:r>
      <w:r>
        <w:rPr>
          <w:rFonts w:ascii="Arial" w:hAnsi="Arial" w:cs="Arial"/>
          <w:b/>
          <w:color w:val="0000FF"/>
          <w:sz w:val="24"/>
        </w:rPr>
        <w:tab/>
      </w:r>
      <w:r>
        <w:rPr>
          <w:rFonts w:ascii="Arial" w:hAnsi="Arial" w:cs="Arial"/>
          <w:b/>
          <w:sz w:val="24"/>
        </w:rPr>
        <w:t>Correction of testcase 6.2.22</w:t>
      </w:r>
    </w:p>
    <w:p w14:paraId="66877F7B" w14:textId="77777777" w:rsidR="004350A9" w:rsidRDefault="004350A9" w:rsidP="004350A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v16.3.0</w:t>
      </w:r>
      <w:r>
        <w:rPr>
          <w:i/>
        </w:rPr>
        <w:tab/>
        <w:t xml:space="preserve">  CR-0364  Cat: F (Rel-16)</w:t>
      </w:r>
      <w:r>
        <w:rPr>
          <w:i/>
        </w:rPr>
        <w:br/>
      </w:r>
      <w:r>
        <w:rPr>
          <w:i/>
        </w:rPr>
        <w:br/>
      </w:r>
      <w:r>
        <w:rPr>
          <w:i/>
        </w:rPr>
        <w:tab/>
      </w:r>
      <w:r>
        <w:rPr>
          <w:i/>
        </w:rPr>
        <w:tab/>
      </w:r>
      <w:r>
        <w:rPr>
          <w:i/>
        </w:rPr>
        <w:tab/>
      </w:r>
      <w:r>
        <w:rPr>
          <w:i/>
        </w:rPr>
        <w:tab/>
      </w:r>
      <w:r>
        <w:rPr>
          <w:i/>
        </w:rPr>
        <w:tab/>
        <w:t>Source: MCC TF160</w:t>
      </w:r>
    </w:p>
    <w:p w14:paraId="66EEA759" w14:textId="77777777" w:rsidR="004350A9" w:rsidRDefault="004350A9" w:rsidP="004350A9">
      <w:pPr>
        <w:rPr>
          <w:rFonts w:ascii="Arial" w:hAnsi="Arial" w:cs="Arial"/>
          <w:b/>
        </w:rPr>
      </w:pPr>
      <w:r>
        <w:rPr>
          <w:rFonts w:ascii="Arial" w:hAnsi="Arial" w:cs="Arial"/>
          <w:b/>
        </w:rPr>
        <w:t xml:space="preserve">Discussion: </w:t>
      </w:r>
    </w:p>
    <w:p w14:paraId="72CA73FF" w14:textId="77777777" w:rsidR="004350A9" w:rsidRDefault="004350A9" w:rsidP="004350A9">
      <w:r>
        <w:t>block agreed on Thu.</w:t>
      </w:r>
    </w:p>
    <w:p w14:paraId="25FCF3C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D3B7C7" w14:textId="3A622F2E" w:rsidR="004350A9" w:rsidRDefault="004350A9" w:rsidP="004350A9">
      <w:pPr>
        <w:rPr>
          <w:rFonts w:ascii="Arial" w:hAnsi="Arial" w:cs="Arial"/>
          <w:b/>
          <w:sz w:val="24"/>
        </w:rPr>
      </w:pPr>
      <w:r>
        <w:rPr>
          <w:rFonts w:ascii="Arial" w:hAnsi="Arial" w:cs="Arial"/>
          <w:b/>
          <w:color w:val="0000FF"/>
          <w:sz w:val="24"/>
        </w:rPr>
        <w:t>R5-240580</w:t>
      </w:r>
      <w:r>
        <w:rPr>
          <w:rFonts w:ascii="Arial" w:hAnsi="Arial" w:cs="Arial"/>
          <w:b/>
          <w:color w:val="0000FF"/>
          <w:sz w:val="24"/>
        </w:rPr>
        <w:tab/>
      </w:r>
      <w:r>
        <w:rPr>
          <w:rFonts w:ascii="Arial" w:hAnsi="Arial" w:cs="Arial"/>
          <w:b/>
          <w:sz w:val="24"/>
        </w:rPr>
        <w:t>Correction of testcase 6.2.26</w:t>
      </w:r>
    </w:p>
    <w:p w14:paraId="14E8CA6C"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v16.3.0</w:t>
      </w:r>
      <w:r>
        <w:rPr>
          <w:i/>
        </w:rPr>
        <w:tab/>
        <w:t xml:space="preserve">  CR-0365  Cat: F (Rel-16)</w:t>
      </w:r>
      <w:r>
        <w:rPr>
          <w:i/>
        </w:rPr>
        <w:br/>
      </w:r>
      <w:r>
        <w:rPr>
          <w:i/>
        </w:rPr>
        <w:br/>
      </w:r>
      <w:r>
        <w:rPr>
          <w:i/>
        </w:rPr>
        <w:tab/>
      </w:r>
      <w:r>
        <w:rPr>
          <w:i/>
        </w:rPr>
        <w:tab/>
      </w:r>
      <w:r>
        <w:rPr>
          <w:i/>
        </w:rPr>
        <w:tab/>
      </w:r>
      <w:r>
        <w:rPr>
          <w:i/>
        </w:rPr>
        <w:tab/>
      </w:r>
      <w:r>
        <w:rPr>
          <w:i/>
        </w:rPr>
        <w:tab/>
        <w:t>Source: MCC TF160</w:t>
      </w:r>
    </w:p>
    <w:p w14:paraId="3D9BFA76" w14:textId="77777777" w:rsidR="004350A9" w:rsidRDefault="004350A9" w:rsidP="004350A9">
      <w:pPr>
        <w:rPr>
          <w:rFonts w:ascii="Arial" w:hAnsi="Arial" w:cs="Arial"/>
          <w:b/>
        </w:rPr>
      </w:pPr>
      <w:r>
        <w:rPr>
          <w:rFonts w:ascii="Arial" w:hAnsi="Arial" w:cs="Arial"/>
          <w:b/>
        </w:rPr>
        <w:t xml:space="preserve">Discussion: </w:t>
      </w:r>
    </w:p>
    <w:p w14:paraId="0822BE54" w14:textId="77777777" w:rsidR="004350A9" w:rsidRDefault="004350A9" w:rsidP="004350A9">
      <w:r>
        <w:t>block agreed on Thu.</w:t>
      </w:r>
    </w:p>
    <w:p w14:paraId="11FFEACD"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1AD695" w14:textId="1413CEBF" w:rsidR="004350A9" w:rsidRDefault="004350A9" w:rsidP="004350A9">
      <w:pPr>
        <w:rPr>
          <w:rFonts w:ascii="Arial" w:hAnsi="Arial" w:cs="Arial"/>
          <w:b/>
          <w:sz w:val="24"/>
        </w:rPr>
      </w:pPr>
      <w:r>
        <w:rPr>
          <w:rFonts w:ascii="Arial" w:hAnsi="Arial" w:cs="Arial"/>
          <w:b/>
          <w:color w:val="0000FF"/>
          <w:sz w:val="24"/>
        </w:rPr>
        <w:t>R5-240581</w:t>
      </w:r>
      <w:r>
        <w:rPr>
          <w:rFonts w:ascii="Arial" w:hAnsi="Arial" w:cs="Arial"/>
          <w:b/>
          <w:color w:val="0000FF"/>
          <w:sz w:val="24"/>
        </w:rPr>
        <w:tab/>
      </w:r>
      <w:r>
        <w:rPr>
          <w:rFonts w:ascii="Arial" w:hAnsi="Arial" w:cs="Arial"/>
          <w:b/>
          <w:sz w:val="24"/>
        </w:rPr>
        <w:t>Correction of testcase 6.2.9</w:t>
      </w:r>
    </w:p>
    <w:p w14:paraId="11A94E23"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v16.3.0</w:t>
      </w:r>
      <w:r>
        <w:rPr>
          <w:i/>
        </w:rPr>
        <w:tab/>
        <w:t xml:space="preserve">  CR-0366  Cat: F (Rel-16)</w:t>
      </w:r>
      <w:r>
        <w:rPr>
          <w:i/>
        </w:rPr>
        <w:br/>
      </w:r>
      <w:r>
        <w:rPr>
          <w:i/>
        </w:rPr>
        <w:br/>
      </w:r>
      <w:r>
        <w:rPr>
          <w:i/>
        </w:rPr>
        <w:tab/>
      </w:r>
      <w:r>
        <w:rPr>
          <w:i/>
        </w:rPr>
        <w:tab/>
      </w:r>
      <w:r>
        <w:rPr>
          <w:i/>
        </w:rPr>
        <w:tab/>
      </w:r>
      <w:r>
        <w:rPr>
          <w:i/>
        </w:rPr>
        <w:tab/>
      </w:r>
      <w:r>
        <w:rPr>
          <w:i/>
        </w:rPr>
        <w:tab/>
        <w:t>Source: MCC TF160</w:t>
      </w:r>
    </w:p>
    <w:p w14:paraId="2885176C" w14:textId="77777777" w:rsidR="004350A9" w:rsidRDefault="004350A9" w:rsidP="004350A9">
      <w:pPr>
        <w:rPr>
          <w:rFonts w:ascii="Arial" w:hAnsi="Arial" w:cs="Arial"/>
          <w:b/>
        </w:rPr>
      </w:pPr>
      <w:r>
        <w:rPr>
          <w:rFonts w:ascii="Arial" w:hAnsi="Arial" w:cs="Arial"/>
          <w:b/>
        </w:rPr>
        <w:t xml:space="preserve">Discussion: </w:t>
      </w:r>
    </w:p>
    <w:p w14:paraId="7F04833A" w14:textId="77777777" w:rsidR="004350A9" w:rsidRDefault="004350A9" w:rsidP="004350A9">
      <w:r>
        <w:t>block agreed on Thu.</w:t>
      </w:r>
    </w:p>
    <w:p w14:paraId="4B95D281"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77D621" w14:textId="77777777" w:rsidR="004350A9" w:rsidRDefault="004350A9" w:rsidP="004350A9">
      <w:pPr>
        <w:pStyle w:val="Heading5"/>
      </w:pPr>
      <w:bookmarkStart w:id="962" w:name="_Toc161733980"/>
      <w:r>
        <w:t>6.6.9.3</w:t>
      </w:r>
      <w:r>
        <w:tab/>
        <w:t>TS 36.579-3</w:t>
      </w:r>
      <w:bookmarkEnd w:id="962"/>
    </w:p>
    <w:p w14:paraId="77448B64" w14:textId="77777777" w:rsidR="004350A9" w:rsidRDefault="004350A9" w:rsidP="004350A9">
      <w:pPr>
        <w:pStyle w:val="Heading5"/>
      </w:pPr>
      <w:bookmarkStart w:id="963" w:name="_Toc161733981"/>
      <w:r>
        <w:t>6.6.9.4</w:t>
      </w:r>
      <w:r>
        <w:tab/>
        <w:t>TS 36.579-4</w:t>
      </w:r>
      <w:bookmarkEnd w:id="963"/>
    </w:p>
    <w:p w14:paraId="0CFF065E" w14:textId="77777777" w:rsidR="004350A9" w:rsidRDefault="004350A9" w:rsidP="004350A9">
      <w:pPr>
        <w:pStyle w:val="Heading5"/>
      </w:pPr>
      <w:bookmarkStart w:id="964" w:name="_Toc161733982"/>
      <w:r>
        <w:t>6.6.9.5</w:t>
      </w:r>
      <w:r>
        <w:tab/>
        <w:t>TS 36.579-5</w:t>
      </w:r>
      <w:bookmarkEnd w:id="964"/>
    </w:p>
    <w:p w14:paraId="64CC965F" w14:textId="77777777" w:rsidR="004350A9" w:rsidRDefault="004350A9" w:rsidP="004350A9">
      <w:pPr>
        <w:pStyle w:val="Heading5"/>
      </w:pPr>
      <w:bookmarkStart w:id="965" w:name="_Toc161733983"/>
      <w:r>
        <w:t>6.6.9.6</w:t>
      </w:r>
      <w:r>
        <w:tab/>
        <w:t>TS 36.579-6</w:t>
      </w:r>
      <w:bookmarkEnd w:id="965"/>
    </w:p>
    <w:p w14:paraId="2F084315" w14:textId="1491DB7B" w:rsidR="004350A9" w:rsidRDefault="004350A9" w:rsidP="004350A9">
      <w:pPr>
        <w:rPr>
          <w:rFonts w:ascii="Arial" w:hAnsi="Arial" w:cs="Arial"/>
          <w:b/>
          <w:sz w:val="24"/>
        </w:rPr>
      </w:pPr>
      <w:r>
        <w:rPr>
          <w:rFonts w:ascii="Arial" w:hAnsi="Arial" w:cs="Arial"/>
          <w:b/>
          <w:color w:val="0000FF"/>
          <w:sz w:val="24"/>
        </w:rPr>
        <w:t>R5-240582</w:t>
      </w:r>
      <w:r>
        <w:rPr>
          <w:rFonts w:ascii="Arial" w:hAnsi="Arial" w:cs="Arial"/>
          <w:b/>
          <w:color w:val="0000FF"/>
          <w:sz w:val="24"/>
        </w:rPr>
        <w:tab/>
      </w:r>
      <w:r>
        <w:rPr>
          <w:rFonts w:ascii="Arial" w:hAnsi="Arial" w:cs="Arial"/>
          <w:b/>
          <w:sz w:val="24"/>
        </w:rPr>
        <w:t>Correction of testcase 6.1.3.1</w:t>
      </w:r>
    </w:p>
    <w:p w14:paraId="174A4A48"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36.579-6 v16.3.0</w:t>
      </w:r>
      <w:r>
        <w:rPr>
          <w:i/>
        </w:rPr>
        <w:tab/>
        <w:t xml:space="preserve">  CR-0100  Cat: F (Rel-16)</w:t>
      </w:r>
      <w:r>
        <w:rPr>
          <w:i/>
        </w:rPr>
        <w:br/>
      </w:r>
      <w:r>
        <w:rPr>
          <w:i/>
        </w:rPr>
        <w:br/>
      </w:r>
      <w:r>
        <w:rPr>
          <w:i/>
        </w:rPr>
        <w:tab/>
      </w:r>
      <w:r>
        <w:rPr>
          <w:i/>
        </w:rPr>
        <w:tab/>
      </w:r>
      <w:r>
        <w:rPr>
          <w:i/>
        </w:rPr>
        <w:tab/>
      </w:r>
      <w:r>
        <w:rPr>
          <w:i/>
        </w:rPr>
        <w:tab/>
      </w:r>
      <w:r>
        <w:rPr>
          <w:i/>
        </w:rPr>
        <w:tab/>
        <w:t>Source: MCC TF160</w:t>
      </w:r>
    </w:p>
    <w:p w14:paraId="4626478D" w14:textId="77777777" w:rsidR="004350A9" w:rsidRDefault="004350A9" w:rsidP="004350A9">
      <w:pPr>
        <w:rPr>
          <w:rFonts w:ascii="Arial" w:hAnsi="Arial" w:cs="Arial"/>
          <w:b/>
        </w:rPr>
      </w:pPr>
      <w:r>
        <w:rPr>
          <w:rFonts w:ascii="Arial" w:hAnsi="Arial" w:cs="Arial"/>
          <w:b/>
        </w:rPr>
        <w:t xml:space="preserve">Discussion: </w:t>
      </w:r>
    </w:p>
    <w:p w14:paraId="510286E8" w14:textId="77777777" w:rsidR="004350A9" w:rsidRDefault="004350A9" w:rsidP="004350A9">
      <w:r>
        <w:t>block agreed on Thu.</w:t>
      </w:r>
    </w:p>
    <w:p w14:paraId="649A1E1B"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7CE53F" w14:textId="1EA9F4B7" w:rsidR="004350A9" w:rsidRDefault="004350A9" w:rsidP="004350A9">
      <w:pPr>
        <w:rPr>
          <w:rFonts w:ascii="Arial" w:hAnsi="Arial" w:cs="Arial"/>
          <w:b/>
          <w:sz w:val="24"/>
        </w:rPr>
      </w:pPr>
      <w:r>
        <w:rPr>
          <w:rFonts w:ascii="Arial" w:hAnsi="Arial" w:cs="Arial"/>
          <w:b/>
          <w:color w:val="0000FF"/>
          <w:sz w:val="24"/>
        </w:rPr>
        <w:t>R5-240583</w:t>
      </w:r>
      <w:r>
        <w:rPr>
          <w:rFonts w:ascii="Arial" w:hAnsi="Arial" w:cs="Arial"/>
          <w:b/>
          <w:color w:val="0000FF"/>
          <w:sz w:val="24"/>
        </w:rPr>
        <w:tab/>
      </w:r>
      <w:r>
        <w:rPr>
          <w:rFonts w:ascii="Arial" w:hAnsi="Arial" w:cs="Arial"/>
          <w:b/>
          <w:sz w:val="24"/>
        </w:rPr>
        <w:t>Correction of testcase 6.7.1</w:t>
      </w:r>
    </w:p>
    <w:p w14:paraId="2B802D80"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36.579-6 v16.3.0</w:t>
      </w:r>
      <w:r>
        <w:rPr>
          <w:i/>
        </w:rPr>
        <w:tab/>
        <w:t xml:space="preserve">  CR-0101  Cat: F (Rel-16)</w:t>
      </w:r>
      <w:r>
        <w:rPr>
          <w:i/>
        </w:rPr>
        <w:br/>
      </w:r>
      <w:r>
        <w:rPr>
          <w:i/>
        </w:rPr>
        <w:br/>
      </w:r>
      <w:r>
        <w:rPr>
          <w:i/>
        </w:rPr>
        <w:tab/>
      </w:r>
      <w:r>
        <w:rPr>
          <w:i/>
        </w:rPr>
        <w:tab/>
      </w:r>
      <w:r>
        <w:rPr>
          <w:i/>
        </w:rPr>
        <w:tab/>
      </w:r>
      <w:r>
        <w:rPr>
          <w:i/>
        </w:rPr>
        <w:tab/>
      </w:r>
      <w:r>
        <w:rPr>
          <w:i/>
        </w:rPr>
        <w:tab/>
        <w:t>Source: MCC TF160</w:t>
      </w:r>
    </w:p>
    <w:p w14:paraId="0D96428B" w14:textId="77777777" w:rsidR="004350A9" w:rsidRDefault="004350A9" w:rsidP="004350A9">
      <w:pPr>
        <w:rPr>
          <w:rFonts w:ascii="Arial" w:hAnsi="Arial" w:cs="Arial"/>
          <w:b/>
        </w:rPr>
      </w:pPr>
      <w:r>
        <w:rPr>
          <w:rFonts w:ascii="Arial" w:hAnsi="Arial" w:cs="Arial"/>
          <w:b/>
        </w:rPr>
        <w:lastRenderedPageBreak/>
        <w:t xml:space="preserve">Discussion: </w:t>
      </w:r>
    </w:p>
    <w:p w14:paraId="4B93574C" w14:textId="77777777" w:rsidR="004350A9" w:rsidRDefault="004350A9" w:rsidP="004350A9">
      <w:r>
        <w:t>block agreed on Thu.</w:t>
      </w:r>
    </w:p>
    <w:p w14:paraId="31993923"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BF13C1" w14:textId="77777777" w:rsidR="004350A9" w:rsidRDefault="004350A9" w:rsidP="004350A9">
      <w:pPr>
        <w:pStyle w:val="Heading5"/>
      </w:pPr>
      <w:bookmarkStart w:id="966" w:name="_Toc161733984"/>
      <w:r>
        <w:t>6.6.9.7</w:t>
      </w:r>
      <w:r>
        <w:tab/>
        <w:t>TS 36.579-7</w:t>
      </w:r>
      <w:bookmarkEnd w:id="966"/>
    </w:p>
    <w:p w14:paraId="058BE456" w14:textId="53920ADB" w:rsidR="004350A9" w:rsidRDefault="004350A9" w:rsidP="004350A9">
      <w:pPr>
        <w:rPr>
          <w:rFonts w:ascii="Arial" w:hAnsi="Arial" w:cs="Arial"/>
          <w:b/>
          <w:sz w:val="24"/>
        </w:rPr>
      </w:pPr>
      <w:r>
        <w:rPr>
          <w:rFonts w:ascii="Arial" w:hAnsi="Arial" w:cs="Arial"/>
          <w:b/>
          <w:color w:val="0000FF"/>
          <w:sz w:val="24"/>
        </w:rPr>
        <w:t>R5-240584</w:t>
      </w:r>
      <w:r>
        <w:rPr>
          <w:rFonts w:ascii="Arial" w:hAnsi="Arial" w:cs="Arial"/>
          <w:b/>
          <w:color w:val="0000FF"/>
          <w:sz w:val="24"/>
        </w:rPr>
        <w:tab/>
      </w:r>
      <w:r>
        <w:rPr>
          <w:rFonts w:ascii="Arial" w:hAnsi="Arial" w:cs="Arial"/>
          <w:b/>
          <w:sz w:val="24"/>
        </w:rPr>
        <w:t>Corrections of references to 24.282</w:t>
      </w:r>
    </w:p>
    <w:p w14:paraId="49C585F5"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36.579-7 v16.2.0</w:t>
      </w:r>
      <w:r>
        <w:rPr>
          <w:i/>
        </w:rPr>
        <w:tab/>
        <w:t xml:space="preserve">  CR-0053  Cat: F (Rel-16)</w:t>
      </w:r>
      <w:r>
        <w:rPr>
          <w:i/>
        </w:rPr>
        <w:br/>
      </w:r>
      <w:r>
        <w:rPr>
          <w:i/>
        </w:rPr>
        <w:br/>
      </w:r>
      <w:r>
        <w:rPr>
          <w:i/>
        </w:rPr>
        <w:tab/>
      </w:r>
      <w:r>
        <w:rPr>
          <w:i/>
        </w:rPr>
        <w:tab/>
      </w:r>
      <w:r>
        <w:rPr>
          <w:i/>
        </w:rPr>
        <w:tab/>
      </w:r>
      <w:r>
        <w:rPr>
          <w:i/>
        </w:rPr>
        <w:tab/>
      </w:r>
      <w:r>
        <w:rPr>
          <w:i/>
        </w:rPr>
        <w:tab/>
        <w:t>Source: MCC TF160</w:t>
      </w:r>
    </w:p>
    <w:p w14:paraId="506ABD6F" w14:textId="77777777" w:rsidR="004350A9" w:rsidRDefault="004350A9" w:rsidP="004350A9">
      <w:pPr>
        <w:rPr>
          <w:rFonts w:ascii="Arial" w:hAnsi="Arial" w:cs="Arial"/>
          <w:b/>
        </w:rPr>
      </w:pPr>
      <w:r>
        <w:rPr>
          <w:rFonts w:ascii="Arial" w:hAnsi="Arial" w:cs="Arial"/>
          <w:b/>
        </w:rPr>
        <w:t xml:space="preserve">Discussion: </w:t>
      </w:r>
    </w:p>
    <w:p w14:paraId="4C8AEB45" w14:textId="77777777" w:rsidR="004350A9" w:rsidRDefault="004350A9" w:rsidP="004350A9">
      <w:r>
        <w:t>block agreed on Thu.</w:t>
      </w:r>
    </w:p>
    <w:p w14:paraId="2335F2BE"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79D8B3" w14:textId="218A25A9" w:rsidR="004350A9" w:rsidRDefault="004350A9" w:rsidP="004350A9">
      <w:pPr>
        <w:rPr>
          <w:rFonts w:ascii="Arial" w:hAnsi="Arial" w:cs="Arial"/>
          <w:b/>
          <w:sz w:val="24"/>
        </w:rPr>
      </w:pPr>
      <w:r>
        <w:rPr>
          <w:rFonts w:ascii="Arial" w:hAnsi="Arial" w:cs="Arial"/>
          <w:b/>
          <w:color w:val="0000FF"/>
          <w:sz w:val="24"/>
        </w:rPr>
        <w:t>R5-240647</w:t>
      </w:r>
      <w:r>
        <w:rPr>
          <w:rFonts w:ascii="Arial" w:hAnsi="Arial" w:cs="Arial"/>
          <w:b/>
          <w:color w:val="0000FF"/>
          <w:sz w:val="24"/>
        </w:rPr>
        <w:tab/>
      </w:r>
      <w:r>
        <w:rPr>
          <w:rFonts w:ascii="Arial" w:hAnsi="Arial" w:cs="Arial"/>
          <w:b/>
          <w:sz w:val="24"/>
        </w:rPr>
        <w:t>Editorial correction to the Scope description</w:t>
      </w:r>
    </w:p>
    <w:p w14:paraId="3A738B55" w14:textId="77777777" w:rsidR="004350A9" w:rsidRDefault="004350A9" w:rsidP="004350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36.579-7 v16.2.0</w:t>
      </w:r>
      <w:r>
        <w:rPr>
          <w:i/>
        </w:rPr>
        <w:tab/>
        <w:t xml:space="preserve">  CR-0054  Cat: F (Rel-16)</w:t>
      </w:r>
      <w:r>
        <w:rPr>
          <w:i/>
        </w:rPr>
        <w:br/>
      </w:r>
      <w:r>
        <w:rPr>
          <w:i/>
        </w:rPr>
        <w:br/>
      </w:r>
      <w:r>
        <w:rPr>
          <w:i/>
        </w:rPr>
        <w:tab/>
      </w:r>
      <w:r>
        <w:rPr>
          <w:i/>
        </w:rPr>
        <w:tab/>
      </w:r>
      <w:r>
        <w:rPr>
          <w:i/>
        </w:rPr>
        <w:tab/>
      </w:r>
      <w:r>
        <w:rPr>
          <w:i/>
        </w:rPr>
        <w:tab/>
      </w:r>
      <w:r>
        <w:rPr>
          <w:i/>
        </w:rPr>
        <w:tab/>
        <w:t>Source: FirstNet, NIST</w:t>
      </w:r>
    </w:p>
    <w:p w14:paraId="28E9502E" w14:textId="77777777" w:rsidR="004350A9" w:rsidRDefault="004350A9" w:rsidP="004350A9">
      <w:pPr>
        <w:rPr>
          <w:rFonts w:ascii="Arial" w:hAnsi="Arial" w:cs="Arial"/>
          <w:b/>
        </w:rPr>
      </w:pPr>
      <w:r>
        <w:rPr>
          <w:rFonts w:ascii="Arial" w:hAnsi="Arial" w:cs="Arial"/>
          <w:b/>
        </w:rPr>
        <w:t xml:space="preserve">Abstract: </w:t>
      </w:r>
    </w:p>
    <w:p w14:paraId="6A88F985" w14:textId="77777777" w:rsidR="004350A9" w:rsidRDefault="004350A9" w:rsidP="004350A9">
      <w:r>
        <w:t>Editorial correction of the Scope description in 36.579-7.</w:t>
      </w:r>
    </w:p>
    <w:p w14:paraId="6239A01D" w14:textId="77777777" w:rsidR="004350A9" w:rsidRDefault="004350A9" w:rsidP="004350A9">
      <w:pPr>
        <w:rPr>
          <w:rFonts w:ascii="Arial" w:hAnsi="Arial" w:cs="Arial"/>
          <w:b/>
        </w:rPr>
      </w:pPr>
      <w:r>
        <w:rPr>
          <w:rFonts w:ascii="Arial" w:hAnsi="Arial" w:cs="Arial"/>
          <w:b/>
        </w:rPr>
        <w:t xml:space="preserve">Discussion: </w:t>
      </w:r>
    </w:p>
    <w:p w14:paraId="08FF74B9" w14:textId="77777777" w:rsidR="004350A9" w:rsidRDefault="004350A9" w:rsidP="004350A9">
      <w:r>
        <w:t>block agreed on Thu.</w:t>
      </w:r>
    </w:p>
    <w:p w14:paraId="56921F5C"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73CB6F" w14:textId="77777777" w:rsidR="004350A9" w:rsidRDefault="004350A9" w:rsidP="004350A9">
      <w:pPr>
        <w:pStyle w:val="Heading5"/>
      </w:pPr>
      <w:bookmarkStart w:id="967" w:name="_Toc161733985"/>
      <w:r>
        <w:t>6.6.9.8</w:t>
      </w:r>
      <w:r>
        <w:tab/>
        <w:t>Other Specs</w:t>
      </w:r>
      <w:bookmarkEnd w:id="967"/>
    </w:p>
    <w:p w14:paraId="14F4A0AE" w14:textId="77777777" w:rsidR="004350A9" w:rsidRDefault="004350A9" w:rsidP="004350A9">
      <w:pPr>
        <w:pStyle w:val="Heading5"/>
      </w:pPr>
      <w:bookmarkStart w:id="968" w:name="_Toc161733986"/>
      <w:r>
        <w:t>6.6.9.9</w:t>
      </w:r>
      <w:r>
        <w:tab/>
        <w:t>Discussion Papers / Work Plan / TC lists</w:t>
      </w:r>
      <w:bookmarkEnd w:id="968"/>
    </w:p>
    <w:p w14:paraId="2B847510" w14:textId="77777777" w:rsidR="004350A9" w:rsidRDefault="004350A9" w:rsidP="004350A9">
      <w:pPr>
        <w:pStyle w:val="Heading3"/>
      </w:pPr>
      <w:bookmarkStart w:id="969" w:name="_Toc161733987"/>
      <w:r>
        <w:t>6.7</w:t>
      </w:r>
      <w:r>
        <w:tab/>
        <w:t>Outgoing liaison statements for provisional approval</w:t>
      </w:r>
      <w:bookmarkEnd w:id="969"/>
    </w:p>
    <w:p w14:paraId="71624FBF" w14:textId="77777777" w:rsidR="004350A9" w:rsidRDefault="004350A9" w:rsidP="004350A9">
      <w:pPr>
        <w:pStyle w:val="Heading3"/>
      </w:pPr>
      <w:bookmarkStart w:id="970" w:name="_Toc161733988"/>
      <w:r>
        <w:t>6.8</w:t>
      </w:r>
      <w:r>
        <w:tab/>
        <w:t>AOB</w:t>
      </w:r>
      <w:bookmarkEnd w:id="970"/>
    </w:p>
    <w:p w14:paraId="2F1AC22A" w14:textId="77777777" w:rsidR="004350A9" w:rsidRDefault="004350A9" w:rsidP="004350A9">
      <w:pPr>
        <w:pStyle w:val="Heading2"/>
      </w:pPr>
      <w:bookmarkStart w:id="971" w:name="_Toc161733989"/>
      <w:r>
        <w:t>7</w:t>
      </w:r>
      <w:r>
        <w:tab/>
        <w:t>Closing Joint Session</w:t>
      </w:r>
      <w:bookmarkEnd w:id="971"/>
    </w:p>
    <w:p w14:paraId="3F6CA58B" w14:textId="77777777" w:rsidR="004350A9" w:rsidRDefault="004350A9" w:rsidP="004350A9">
      <w:pPr>
        <w:pStyle w:val="Heading3"/>
      </w:pPr>
      <w:bookmarkStart w:id="972" w:name="_Toc161733990"/>
      <w:r>
        <w:t>7.1</w:t>
      </w:r>
      <w:r>
        <w:tab/>
        <w:t>Agenda for closing session</w:t>
      </w:r>
      <w:bookmarkEnd w:id="972"/>
    </w:p>
    <w:p w14:paraId="0AEC94B6" w14:textId="15454107" w:rsidR="004350A9" w:rsidRDefault="004350A9" w:rsidP="004350A9">
      <w:pPr>
        <w:rPr>
          <w:rFonts w:ascii="Arial" w:hAnsi="Arial" w:cs="Arial"/>
          <w:b/>
          <w:sz w:val="24"/>
        </w:rPr>
      </w:pPr>
      <w:r>
        <w:rPr>
          <w:rFonts w:ascii="Arial" w:hAnsi="Arial" w:cs="Arial"/>
          <w:b/>
          <w:color w:val="0000FF"/>
          <w:sz w:val="24"/>
        </w:rPr>
        <w:t>R5-240003</w:t>
      </w:r>
      <w:r>
        <w:rPr>
          <w:rFonts w:ascii="Arial" w:hAnsi="Arial" w:cs="Arial"/>
          <w:b/>
          <w:color w:val="0000FF"/>
          <w:sz w:val="24"/>
        </w:rPr>
        <w:tab/>
      </w:r>
      <w:r>
        <w:rPr>
          <w:rFonts w:ascii="Arial" w:hAnsi="Arial" w:cs="Arial"/>
          <w:b/>
          <w:sz w:val="24"/>
        </w:rPr>
        <w:t>Agenda - closing session</w:t>
      </w:r>
    </w:p>
    <w:p w14:paraId="1E9E52FC" w14:textId="77777777" w:rsidR="004350A9" w:rsidRDefault="004350A9" w:rsidP="004350A9">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WG Chairman</w:t>
      </w:r>
    </w:p>
    <w:p w14:paraId="2AC055F0"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A4F2F3" w14:textId="77777777" w:rsidR="004350A9" w:rsidRDefault="004350A9" w:rsidP="004350A9">
      <w:pPr>
        <w:pStyle w:val="Heading3"/>
      </w:pPr>
      <w:bookmarkStart w:id="973" w:name="_Toc161733991"/>
      <w:r>
        <w:lastRenderedPageBreak/>
        <w:t>7.2</w:t>
      </w:r>
      <w:r>
        <w:tab/>
        <w:t>Pointer CRs</w:t>
      </w:r>
      <w:bookmarkEnd w:id="973"/>
    </w:p>
    <w:p w14:paraId="75AE2CE7" w14:textId="77777777" w:rsidR="004350A9" w:rsidRDefault="004350A9" w:rsidP="004350A9">
      <w:pPr>
        <w:pStyle w:val="Heading3"/>
      </w:pPr>
      <w:bookmarkStart w:id="974" w:name="_Toc161733992"/>
      <w:r>
        <w:t>7.3</w:t>
      </w:r>
      <w:r>
        <w:tab/>
        <w:t>Open Issues</w:t>
      </w:r>
      <w:bookmarkEnd w:id="974"/>
    </w:p>
    <w:p w14:paraId="5E813840" w14:textId="77777777" w:rsidR="004350A9" w:rsidRDefault="004350A9" w:rsidP="004350A9">
      <w:pPr>
        <w:pStyle w:val="Heading4"/>
      </w:pPr>
      <w:bookmarkStart w:id="975" w:name="_Toc161733993"/>
      <w:r>
        <w:t>7.3.1</w:t>
      </w:r>
      <w:r>
        <w:tab/>
        <w:t>RF group docs still requiring WG verdict/confirmation - original A.I. retained</w:t>
      </w:r>
      <w:bookmarkEnd w:id="975"/>
    </w:p>
    <w:p w14:paraId="298AE05D" w14:textId="77777777" w:rsidR="004350A9" w:rsidRDefault="004350A9" w:rsidP="004350A9">
      <w:pPr>
        <w:pStyle w:val="Heading4"/>
      </w:pPr>
      <w:bookmarkStart w:id="976" w:name="_Toc161733994"/>
      <w:r>
        <w:t>7.3.2</w:t>
      </w:r>
      <w:r>
        <w:tab/>
        <w:t>Sig group docs still requiring WG verdict/confirmation - original A.I. retained</w:t>
      </w:r>
      <w:bookmarkEnd w:id="976"/>
    </w:p>
    <w:p w14:paraId="31EC1EA3" w14:textId="77777777" w:rsidR="004350A9" w:rsidRDefault="004350A9" w:rsidP="004350A9">
      <w:pPr>
        <w:pStyle w:val="Heading4"/>
      </w:pPr>
      <w:bookmarkStart w:id="977" w:name="_Toc161733995"/>
      <w:r>
        <w:t>7.3.3</w:t>
      </w:r>
      <w:r>
        <w:tab/>
        <w:t>Other open issues from joint sessions - original A.I. retained</w:t>
      </w:r>
      <w:bookmarkEnd w:id="977"/>
    </w:p>
    <w:p w14:paraId="63B38607" w14:textId="77777777" w:rsidR="004350A9" w:rsidRDefault="004350A9" w:rsidP="004350A9">
      <w:pPr>
        <w:pStyle w:val="Heading4"/>
      </w:pPr>
      <w:bookmarkStart w:id="978" w:name="_Toc161733996"/>
      <w:r>
        <w:t>7.3.4</w:t>
      </w:r>
      <w:r>
        <w:tab/>
        <w:t>Other</w:t>
      </w:r>
      <w:bookmarkEnd w:id="978"/>
    </w:p>
    <w:p w14:paraId="4DCC0724" w14:textId="77777777" w:rsidR="004350A9" w:rsidRDefault="004350A9" w:rsidP="004350A9">
      <w:pPr>
        <w:pStyle w:val="Heading3"/>
      </w:pPr>
      <w:bookmarkStart w:id="979" w:name="_Toc161733997"/>
      <w:r>
        <w:t>7.4</w:t>
      </w:r>
      <w:r>
        <w:tab/>
      </w:r>
      <w:proofErr w:type="spellStart"/>
      <w:r>
        <w:t>iWD</w:t>
      </w:r>
      <w:proofErr w:type="spellEnd"/>
      <w:r>
        <w:t>/PRD Updates</w:t>
      </w:r>
      <w:bookmarkEnd w:id="979"/>
    </w:p>
    <w:p w14:paraId="152790A2" w14:textId="77777777" w:rsidR="004350A9" w:rsidRDefault="004350A9" w:rsidP="004350A9">
      <w:pPr>
        <w:pStyle w:val="Heading4"/>
      </w:pPr>
      <w:bookmarkStart w:id="980" w:name="_Toc161733998"/>
      <w:r>
        <w:t>7.4.1</w:t>
      </w:r>
      <w:r>
        <w:tab/>
        <w:t>iWD-003: Record of RAN5 owned test cases not ready for RAN5 agreement or verifiable on one UE only</w:t>
      </w:r>
      <w:bookmarkEnd w:id="980"/>
    </w:p>
    <w:p w14:paraId="36CD8123" w14:textId="77777777" w:rsidR="004350A9" w:rsidRDefault="004350A9" w:rsidP="004350A9">
      <w:pPr>
        <w:pStyle w:val="Heading4"/>
      </w:pPr>
      <w:bookmarkStart w:id="981" w:name="_Toc161733999"/>
      <w:r>
        <w:t>7.4.2</w:t>
      </w:r>
      <w:r>
        <w:tab/>
        <w:t>PRD17: Guidance to using Work Item Codes with RAN5 test cases</w:t>
      </w:r>
      <w:bookmarkEnd w:id="981"/>
    </w:p>
    <w:p w14:paraId="4CC3FC2B" w14:textId="1BCE3D70" w:rsidR="004350A9" w:rsidRDefault="004350A9" w:rsidP="004350A9">
      <w:pPr>
        <w:rPr>
          <w:rFonts w:ascii="Arial" w:hAnsi="Arial" w:cs="Arial"/>
          <w:b/>
          <w:sz w:val="24"/>
        </w:rPr>
      </w:pPr>
      <w:r>
        <w:rPr>
          <w:rFonts w:ascii="Arial" w:hAnsi="Arial" w:cs="Arial"/>
          <w:b/>
          <w:color w:val="0000FF"/>
          <w:sz w:val="24"/>
        </w:rPr>
        <w:t>R5-240925</w:t>
      </w:r>
      <w:r>
        <w:rPr>
          <w:rFonts w:ascii="Arial" w:hAnsi="Arial" w:cs="Arial"/>
          <w:b/>
          <w:color w:val="0000FF"/>
          <w:sz w:val="24"/>
        </w:rPr>
        <w:tab/>
      </w:r>
      <w:r>
        <w:rPr>
          <w:rFonts w:ascii="Arial" w:hAnsi="Arial" w:cs="Arial"/>
          <w:b/>
          <w:sz w:val="24"/>
        </w:rPr>
        <w:t>PRD-17 on Guidance to Work Item Codes (post RAN#103 version)</w:t>
      </w:r>
    </w:p>
    <w:p w14:paraId="11F2190D" w14:textId="77777777" w:rsidR="004350A9" w:rsidRDefault="004350A9" w:rsidP="004350A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Bureau Veritas ADT (Rapporteur)</w:t>
      </w:r>
    </w:p>
    <w:p w14:paraId="155093D1" w14:textId="77777777" w:rsidR="004350A9" w:rsidRDefault="004350A9" w:rsidP="004350A9">
      <w:pPr>
        <w:rPr>
          <w:rFonts w:ascii="Arial" w:hAnsi="Arial" w:cs="Arial"/>
          <w:b/>
        </w:rPr>
      </w:pPr>
      <w:r>
        <w:rPr>
          <w:rFonts w:ascii="Arial" w:hAnsi="Arial" w:cs="Arial"/>
          <w:b/>
        </w:rPr>
        <w:t xml:space="preserve">Abstract: </w:t>
      </w:r>
    </w:p>
    <w:p w14:paraId="695D54AE" w14:textId="77777777" w:rsidR="004350A9" w:rsidRDefault="004350A9" w:rsidP="004350A9">
      <w:r>
        <w:t>Post-meeting</w:t>
      </w:r>
    </w:p>
    <w:p w14:paraId="57441858" w14:textId="4C81D343"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F1A88">
        <w:rPr>
          <w:rFonts w:ascii="Arial" w:hAnsi="Arial" w:cs="Arial"/>
          <w:b/>
          <w:color w:val="993300"/>
          <w:u w:val="single"/>
        </w:rPr>
        <w:t>approv</w:t>
      </w:r>
      <w:r>
        <w:rPr>
          <w:rFonts w:ascii="Arial" w:hAnsi="Arial" w:cs="Arial"/>
          <w:b/>
          <w:color w:val="993300"/>
          <w:u w:val="single"/>
        </w:rPr>
        <w:t>ed</w:t>
      </w:r>
      <w:r>
        <w:rPr>
          <w:color w:val="993300"/>
          <w:u w:val="single"/>
        </w:rPr>
        <w:t>.</w:t>
      </w:r>
    </w:p>
    <w:p w14:paraId="0353F1CE" w14:textId="77777777" w:rsidR="004350A9" w:rsidRDefault="004350A9" w:rsidP="004350A9">
      <w:pPr>
        <w:pStyle w:val="Heading4"/>
      </w:pPr>
      <w:bookmarkStart w:id="982" w:name="_Toc161734000"/>
      <w:r>
        <w:t>7.4.3</w:t>
      </w:r>
      <w:r>
        <w:tab/>
        <w:t>PRD20: Status updates E-UTRA CA</w:t>
      </w:r>
      <w:bookmarkEnd w:id="982"/>
    </w:p>
    <w:p w14:paraId="7158C038" w14:textId="57FABFE3" w:rsidR="004350A9" w:rsidRDefault="004350A9" w:rsidP="004350A9">
      <w:pPr>
        <w:rPr>
          <w:rFonts w:ascii="Arial" w:hAnsi="Arial" w:cs="Arial"/>
          <w:b/>
          <w:sz w:val="24"/>
        </w:rPr>
      </w:pPr>
      <w:r>
        <w:rPr>
          <w:rFonts w:ascii="Arial" w:hAnsi="Arial" w:cs="Arial"/>
          <w:b/>
          <w:color w:val="0000FF"/>
          <w:sz w:val="24"/>
        </w:rPr>
        <w:t>R5-240832</w:t>
      </w:r>
      <w:r>
        <w:rPr>
          <w:rFonts w:ascii="Arial" w:hAnsi="Arial" w:cs="Arial"/>
          <w:b/>
          <w:color w:val="0000FF"/>
          <w:sz w:val="24"/>
        </w:rPr>
        <w:tab/>
      </w:r>
      <w:r>
        <w:rPr>
          <w:rFonts w:ascii="Arial" w:hAnsi="Arial" w:cs="Arial"/>
          <w:b/>
          <w:sz w:val="24"/>
        </w:rPr>
        <w:t>PRD20 on E-UTRA CA configuration handling in RAN5 v1.6.0</w:t>
      </w:r>
    </w:p>
    <w:p w14:paraId="76D8F2A7" w14:textId="77777777" w:rsidR="004350A9" w:rsidRDefault="004350A9" w:rsidP="004350A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3C60513" w14:textId="77777777" w:rsidR="004350A9" w:rsidRDefault="004350A9" w:rsidP="004350A9">
      <w:pPr>
        <w:rPr>
          <w:rFonts w:ascii="Arial" w:hAnsi="Arial" w:cs="Arial"/>
          <w:b/>
        </w:rPr>
      </w:pPr>
      <w:r>
        <w:rPr>
          <w:rFonts w:ascii="Arial" w:hAnsi="Arial" w:cs="Arial"/>
          <w:b/>
        </w:rPr>
        <w:t xml:space="preserve">Discussion: </w:t>
      </w:r>
    </w:p>
    <w:p w14:paraId="43D08B99" w14:textId="77777777" w:rsidR="004350A9" w:rsidRDefault="004350A9" w:rsidP="004350A9">
      <w:r>
        <w:t>14.3. 5 pm</w:t>
      </w:r>
    </w:p>
    <w:p w14:paraId="2813C27F"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5A0C71" w14:textId="7A0798BA" w:rsidR="004350A9" w:rsidRDefault="004350A9" w:rsidP="004350A9">
      <w:pPr>
        <w:rPr>
          <w:rFonts w:ascii="Arial" w:hAnsi="Arial" w:cs="Arial"/>
          <w:b/>
          <w:sz w:val="24"/>
        </w:rPr>
      </w:pPr>
      <w:r>
        <w:rPr>
          <w:rFonts w:ascii="Arial" w:hAnsi="Arial" w:cs="Arial"/>
          <w:b/>
          <w:color w:val="0000FF"/>
          <w:sz w:val="24"/>
        </w:rPr>
        <w:t>R5-240926</w:t>
      </w:r>
      <w:r>
        <w:rPr>
          <w:rFonts w:ascii="Arial" w:hAnsi="Arial" w:cs="Arial"/>
          <w:b/>
          <w:color w:val="0000FF"/>
          <w:sz w:val="24"/>
        </w:rPr>
        <w:tab/>
      </w:r>
      <w:r>
        <w:rPr>
          <w:rFonts w:ascii="Arial" w:hAnsi="Arial" w:cs="Arial"/>
          <w:b/>
          <w:sz w:val="24"/>
        </w:rPr>
        <w:t>PRD20: Completed CA_2A-2A-29A-30A-66A_5DL-1UL without UL CA</w:t>
      </w:r>
    </w:p>
    <w:p w14:paraId="2B153BF7" w14:textId="77777777" w:rsidR="004350A9" w:rsidRDefault="004350A9" w:rsidP="004350A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Bureau Veritas ADT, </w:t>
      </w:r>
      <w:proofErr w:type="spellStart"/>
      <w:r>
        <w:rPr>
          <w:i/>
        </w:rPr>
        <w:t>Sporton</w:t>
      </w:r>
      <w:proofErr w:type="spellEnd"/>
      <w:r>
        <w:rPr>
          <w:i/>
        </w:rPr>
        <w:t xml:space="preserve"> International</w:t>
      </w:r>
    </w:p>
    <w:p w14:paraId="673FDA9B" w14:textId="77777777" w:rsidR="004350A9" w:rsidRDefault="004350A9" w:rsidP="004350A9">
      <w:pPr>
        <w:rPr>
          <w:rFonts w:ascii="Arial" w:hAnsi="Arial" w:cs="Arial"/>
          <w:b/>
        </w:rPr>
      </w:pPr>
      <w:r>
        <w:rPr>
          <w:rFonts w:ascii="Arial" w:hAnsi="Arial" w:cs="Arial"/>
          <w:b/>
        </w:rPr>
        <w:t xml:space="preserve">Abstract: </w:t>
      </w:r>
    </w:p>
    <w:p w14:paraId="323BF7CC" w14:textId="77777777" w:rsidR="004350A9" w:rsidRDefault="004350A9" w:rsidP="004350A9">
      <w:r>
        <w:t>Post-meeting</w:t>
      </w:r>
    </w:p>
    <w:p w14:paraId="7D2266B6"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F8D35F" w14:textId="32B39C6F" w:rsidR="004350A9" w:rsidRDefault="004350A9" w:rsidP="004350A9">
      <w:pPr>
        <w:rPr>
          <w:rFonts w:ascii="Arial" w:hAnsi="Arial" w:cs="Arial"/>
          <w:b/>
          <w:sz w:val="24"/>
        </w:rPr>
      </w:pPr>
      <w:r>
        <w:rPr>
          <w:rFonts w:ascii="Arial" w:hAnsi="Arial" w:cs="Arial"/>
          <w:b/>
          <w:color w:val="0000FF"/>
          <w:sz w:val="24"/>
        </w:rPr>
        <w:t>R5-240927</w:t>
      </w:r>
      <w:r>
        <w:rPr>
          <w:rFonts w:ascii="Arial" w:hAnsi="Arial" w:cs="Arial"/>
          <w:b/>
          <w:color w:val="0000FF"/>
          <w:sz w:val="24"/>
        </w:rPr>
        <w:tab/>
      </w:r>
      <w:r>
        <w:rPr>
          <w:rFonts w:ascii="Arial" w:hAnsi="Arial" w:cs="Arial"/>
          <w:b/>
          <w:sz w:val="24"/>
        </w:rPr>
        <w:t>PRD20: Completed CA_2A-2A-29A-66A-66A_5DL-1UL without UL CA</w:t>
      </w:r>
    </w:p>
    <w:p w14:paraId="20232ADE" w14:textId="77777777" w:rsidR="004350A9" w:rsidRDefault="004350A9" w:rsidP="004350A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Bureau Veritas ADT, </w:t>
      </w:r>
      <w:proofErr w:type="spellStart"/>
      <w:r>
        <w:rPr>
          <w:i/>
        </w:rPr>
        <w:t>Sporton</w:t>
      </w:r>
      <w:proofErr w:type="spellEnd"/>
      <w:r>
        <w:rPr>
          <w:i/>
        </w:rPr>
        <w:t xml:space="preserve"> International</w:t>
      </w:r>
    </w:p>
    <w:p w14:paraId="5A573410" w14:textId="77777777" w:rsidR="004350A9" w:rsidRDefault="004350A9" w:rsidP="004350A9">
      <w:pPr>
        <w:rPr>
          <w:rFonts w:ascii="Arial" w:hAnsi="Arial" w:cs="Arial"/>
          <w:b/>
        </w:rPr>
      </w:pPr>
      <w:r>
        <w:rPr>
          <w:rFonts w:ascii="Arial" w:hAnsi="Arial" w:cs="Arial"/>
          <w:b/>
        </w:rPr>
        <w:lastRenderedPageBreak/>
        <w:t xml:space="preserve">Abstract: </w:t>
      </w:r>
    </w:p>
    <w:p w14:paraId="536EE97A" w14:textId="77777777" w:rsidR="004350A9" w:rsidRDefault="004350A9" w:rsidP="004350A9">
      <w:r>
        <w:t>Post-meeting</w:t>
      </w:r>
    </w:p>
    <w:p w14:paraId="356F9FFE"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09DFF6" w14:textId="08367004" w:rsidR="004350A9" w:rsidRDefault="004350A9" w:rsidP="004350A9">
      <w:pPr>
        <w:rPr>
          <w:rFonts w:ascii="Arial" w:hAnsi="Arial" w:cs="Arial"/>
          <w:b/>
          <w:sz w:val="24"/>
        </w:rPr>
      </w:pPr>
      <w:r>
        <w:rPr>
          <w:rFonts w:ascii="Arial" w:hAnsi="Arial" w:cs="Arial"/>
          <w:b/>
          <w:color w:val="0000FF"/>
          <w:sz w:val="24"/>
        </w:rPr>
        <w:t>R5-240928</w:t>
      </w:r>
      <w:r>
        <w:rPr>
          <w:rFonts w:ascii="Arial" w:hAnsi="Arial" w:cs="Arial"/>
          <w:b/>
          <w:color w:val="0000FF"/>
          <w:sz w:val="24"/>
        </w:rPr>
        <w:tab/>
      </w:r>
      <w:r>
        <w:rPr>
          <w:rFonts w:ascii="Arial" w:hAnsi="Arial" w:cs="Arial"/>
          <w:b/>
          <w:sz w:val="24"/>
        </w:rPr>
        <w:t>PRD20: Completed WP_CA_2A-29A-66A-66A_CA_2A-2A-29A-66A_4DL-1UL_DL only FBs</w:t>
      </w:r>
    </w:p>
    <w:p w14:paraId="2A4730CA" w14:textId="77777777" w:rsidR="004350A9" w:rsidRDefault="004350A9" w:rsidP="004350A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Bureau Veritas ADT, </w:t>
      </w:r>
      <w:proofErr w:type="spellStart"/>
      <w:r>
        <w:rPr>
          <w:i/>
        </w:rPr>
        <w:t>Sporton</w:t>
      </w:r>
      <w:proofErr w:type="spellEnd"/>
      <w:r>
        <w:rPr>
          <w:i/>
        </w:rPr>
        <w:t xml:space="preserve"> International</w:t>
      </w:r>
    </w:p>
    <w:p w14:paraId="6CAEFD6B" w14:textId="77777777" w:rsidR="004350A9" w:rsidRDefault="004350A9" w:rsidP="004350A9">
      <w:pPr>
        <w:rPr>
          <w:rFonts w:ascii="Arial" w:hAnsi="Arial" w:cs="Arial"/>
          <w:b/>
        </w:rPr>
      </w:pPr>
      <w:r>
        <w:rPr>
          <w:rFonts w:ascii="Arial" w:hAnsi="Arial" w:cs="Arial"/>
          <w:b/>
        </w:rPr>
        <w:t xml:space="preserve">Abstract: </w:t>
      </w:r>
    </w:p>
    <w:p w14:paraId="08B3079B" w14:textId="77777777" w:rsidR="004350A9" w:rsidRDefault="004350A9" w:rsidP="004350A9">
      <w:r>
        <w:t>Post-meeting</w:t>
      </w:r>
    </w:p>
    <w:p w14:paraId="08CBA22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904118" w14:textId="52500AF4" w:rsidR="004350A9" w:rsidRDefault="004350A9" w:rsidP="004350A9">
      <w:pPr>
        <w:rPr>
          <w:rFonts w:ascii="Arial" w:hAnsi="Arial" w:cs="Arial"/>
          <w:b/>
          <w:sz w:val="24"/>
        </w:rPr>
      </w:pPr>
      <w:r>
        <w:rPr>
          <w:rFonts w:ascii="Arial" w:hAnsi="Arial" w:cs="Arial"/>
          <w:b/>
          <w:color w:val="0000FF"/>
          <w:sz w:val="24"/>
        </w:rPr>
        <w:t>R5-240929</w:t>
      </w:r>
      <w:r>
        <w:rPr>
          <w:rFonts w:ascii="Arial" w:hAnsi="Arial" w:cs="Arial"/>
          <w:b/>
          <w:color w:val="0000FF"/>
          <w:sz w:val="24"/>
        </w:rPr>
        <w:tab/>
      </w:r>
      <w:r>
        <w:rPr>
          <w:rFonts w:ascii="Arial" w:hAnsi="Arial" w:cs="Arial"/>
          <w:b/>
          <w:sz w:val="24"/>
        </w:rPr>
        <w:t>PRD20: Completed CA_30A-48A_2DL-1UL without UL CA</w:t>
      </w:r>
    </w:p>
    <w:p w14:paraId="19A7208B" w14:textId="77777777" w:rsidR="004350A9" w:rsidRDefault="004350A9" w:rsidP="004350A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Bureau Veritas ADT, </w:t>
      </w:r>
      <w:proofErr w:type="spellStart"/>
      <w:r>
        <w:rPr>
          <w:i/>
        </w:rPr>
        <w:t>Sporton</w:t>
      </w:r>
      <w:proofErr w:type="spellEnd"/>
      <w:r>
        <w:rPr>
          <w:i/>
        </w:rPr>
        <w:t xml:space="preserve"> International</w:t>
      </w:r>
    </w:p>
    <w:p w14:paraId="5A2DAB81" w14:textId="77777777" w:rsidR="004350A9" w:rsidRDefault="004350A9" w:rsidP="004350A9">
      <w:pPr>
        <w:rPr>
          <w:rFonts w:ascii="Arial" w:hAnsi="Arial" w:cs="Arial"/>
          <w:b/>
        </w:rPr>
      </w:pPr>
      <w:r>
        <w:rPr>
          <w:rFonts w:ascii="Arial" w:hAnsi="Arial" w:cs="Arial"/>
          <w:b/>
        </w:rPr>
        <w:t xml:space="preserve">Abstract: </w:t>
      </w:r>
    </w:p>
    <w:p w14:paraId="571D002E" w14:textId="77777777" w:rsidR="004350A9" w:rsidRDefault="004350A9" w:rsidP="004350A9">
      <w:r>
        <w:t>Post-meeting</w:t>
      </w:r>
    </w:p>
    <w:p w14:paraId="15606376"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876DAE" w14:textId="46FB7090" w:rsidR="004350A9" w:rsidRDefault="004350A9" w:rsidP="004350A9">
      <w:pPr>
        <w:rPr>
          <w:rFonts w:ascii="Arial" w:hAnsi="Arial" w:cs="Arial"/>
          <w:b/>
          <w:sz w:val="24"/>
        </w:rPr>
      </w:pPr>
      <w:r>
        <w:rPr>
          <w:rFonts w:ascii="Arial" w:hAnsi="Arial" w:cs="Arial"/>
          <w:b/>
          <w:color w:val="0000FF"/>
          <w:sz w:val="24"/>
        </w:rPr>
        <w:t>R5-240930</w:t>
      </w:r>
      <w:r>
        <w:rPr>
          <w:rFonts w:ascii="Arial" w:hAnsi="Arial" w:cs="Arial"/>
          <w:b/>
          <w:color w:val="0000FF"/>
          <w:sz w:val="24"/>
        </w:rPr>
        <w:tab/>
      </w:r>
      <w:r>
        <w:rPr>
          <w:rFonts w:ascii="Arial" w:hAnsi="Arial" w:cs="Arial"/>
          <w:b/>
          <w:sz w:val="24"/>
        </w:rPr>
        <w:t>PRD20: Completed CA_30A-48A 2DL-2UL with UL CA_30A-48A</w:t>
      </w:r>
    </w:p>
    <w:p w14:paraId="51B448D7" w14:textId="77777777" w:rsidR="004350A9" w:rsidRDefault="004350A9" w:rsidP="004350A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Bureau Veritas ADT, </w:t>
      </w:r>
      <w:proofErr w:type="spellStart"/>
      <w:r>
        <w:rPr>
          <w:i/>
        </w:rPr>
        <w:t>Sporton</w:t>
      </w:r>
      <w:proofErr w:type="spellEnd"/>
      <w:r>
        <w:rPr>
          <w:i/>
        </w:rPr>
        <w:t xml:space="preserve"> International</w:t>
      </w:r>
    </w:p>
    <w:p w14:paraId="233805AC" w14:textId="77777777" w:rsidR="004350A9" w:rsidRDefault="004350A9" w:rsidP="004350A9">
      <w:pPr>
        <w:rPr>
          <w:rFonts w:ascii="Arial" w:hAnsi="Arial" w:cs="Arial"/>
          <w:b/>
        </w:rPr>
      </w:pPr>
      <w:r>
        <w:rPr>
          <w:rFonts w:ascii="Arial" w:hAnsi="Arial" w:cs="Arial"/>
          <w:b/>
        </w:rPr>
        <w:t xml:space="preserve">Abstract: </w:t>
      </w:r>
    </w:p>
    <w:p w14:paraId="71045507" w14:textId="77777777" w:rsidR="004350A9" w:rsidRDefault="004350A9" w:rsidP="004350A9">
      <w:r>
        <w:t>Post-meeting</w:t>
      </w:r>
    </w:p>
    <w:p w14:paraId="4086D224"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C43E3D" w14:textId="77777777" w:rsidR="004350A9" w:rsidRDefault="004350A9" w:rsidP="004350A9">
      <w:pPr>
        <w:pStyle w:val="Heading4"/>
      </w:pPr>
      <w:bookmarkStart w:id="983" w:name="_Toc161734001"/>
      <w:r>
        <w:t>7.4.4</w:t>
      </w:r>
      <w:r>
        <w:tab/>
        <w:t>PRD21: Status Updates and Completion Declaration Statements (CDS) for NR bands / NR band CBW extensions / 5G NR CADC configurations for PC3 / PC1.5 and PC2</w:t>
      </w:r>
      <w:bookmarkEnd w:id="983"/>
    </w:p>
    <w:p w14:paraId="7FAA73D8" w14:textId="5A888B82" w:rsidR="004350A9" w:rsidRDefault="004350A9" w:rsidP="004350A9">
      <w:pPr>
        <w:rPr>
          <w:rFonts w:ascii="Arial" w:hAnsi="Arial" w:cs="Arial"/>
          <w:b/>
          <w:sz w:val="24"/>
        </w:rPr>
      </w:pPr>
      <w:r>
        <w:rPr>
          <w:rFonts w:ascii="Arial" w:hAnsi="Arial" w:cs="Arial"/>
          <w:b/>
          <w:color w:val="0000FF"/>
          <w:sz w:val="24"/>
        </w:rPr>
        <w:t>R5-240092</w:t>
      </w:r>
      <w:r>
        <w:rPr>
          <w:rFonts w:ascii="Arial" w:hAnsi="Arial" w:cs="Arial"/>
          <w:b/>
          <w:color w:val="0000FF"/>
          <w:sz w:val="24"/>
        </w:rPr>
        <w:tab/>
      </w:r>
      <w:r>
        <w:rPr>
          <w:rFonts w:ascii="Arial" w:hAnsi="Arial" w:cs="Arial"/>
          <w:b/>
          <w:sz w:val="24"/>
        </w:rPr>
        <w:t>PRD21 on NR bands and 5G NR CADC config handling v1.8.0</w:t>
      </w:r>
    </w:p>
    <w:p w14:paraId="0DCE98FE" w14:textId="77777777" w:rsidR="004350A9" w:rsidRDefault="004350A9" w:rsidP="004350A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4B69E161" w14:textId="77777777" w:rsidR="004350A9" w:rsidRDefault="004350A9" w:rsidP="004350A9">
      <w:pPr>
        <w:rPr>
          <w:rFonts w:ascii="Arial" w:hAnsi="Arial" w:cs="Arial"/>
          <w:b/>
        </w:rPr>
      </w:pPr>
      <w:r>
        <w:rPr>
          <w:rFonts w:ascii="Arial" w:hAnsi="Arial" w:cs="Arial"/>
          <w:b/>
        </w:rPr>
        <w:t xml:space="preserve">Discussion: </w:t>
      </w:r>
    </w:p>
    <w:p w14:paraId="43CB5E42" w14:textId="77777777" w:rsidR="004350A9" w:rsidRDefault="004350A9" w:rsidP="004350A9">
      <w:r>
        <w:t>13.3. 4pm</w:t>
      </w:r>
    </w:p>
    <w:p w14:paraId="406F842E"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3AA21B" w14:textId="485C3332" w:rsidR="004350A9" w:rsidRDefault="004350A9" w:rsidP="004350A9">
      <w:pPr>
        <w:rPr>
          <w:rFonts w:ascii="Arial" w:hAnsi="Arial" w:cs="Arial"/>
          <w:b/>
          <w:sz w:val="24"/>
        </w:rPr>
      </w:pPr>
      <w:r>
        <w:rPr>
          <w:rFonts w:ascii="Arial" w:hAnsi="Arial" w:cs="Arial"/>
          <w:b/>
          <w:color w:val="0000FF"/>
          <w:sz w:val="24"/>
        </w:rPr>
        <w:t>R5-240304</w:t>
      </w:r>
      <w:r>
        <w:rPr>
          <w:rFonts w:ascii="Arial" w:hAnsi="Arial" w:cs="Arial"/>
          <w:b/>
          <w:color w:val="0000FF"/>
          <w:sz w:val="24"/>
        </w:rPr>
        <w:tab/>
      </w:r>
      <w:r>
        <w:rPr>
          <w:rFonts w:ascii="Arial" w:hAnsi="Arial" w:cs="Arial"/>
          <w:b/>
          <w:sz w:val="24"/>
        </w:rPr>
        <w:t>PRD21 CDS: PC3 SUL_N78A-N81A SUL_N78A-N84A</w:t>
      </w:r>
    </w:p>
    <w:p w14:paraId="78CA5399" w14:textId="77777777" w:rsidR="004350A9" w:rsidRDefault="004350A9" w:rsidP="004350A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1397EB7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275F8F" w14:textId="68D7D671" w:rsidR="004350A9" w:rsidRDefault="004350A9" w:rsidP="004350A9">
      <w:pPr>
        <w:rPr>
          <w:rFonts w:ascii="Arial" w:hAnsi="Arial" w:cs="Arial"/>
          <w:b/>
          <w:sz w:val="24"/>
        </w:rPr>
      </w:pPr>
      <w:r>
        <w:rPr>
          <w:rFonts w:ascii="Arial" w:hAnsi="Arial" w:cs="Arial"/>
          <w:b/>
          <w:color w:val="0000FF"/>
          <w:sz w:val="24"/>
        </w:rPr>
        <w:t>R5-240459</w:t>
      </w:r>
      <w:r>
        <w:rPr>
          <w:rFonts w:ascii="Arial" w:hAnsi="Arial" w:cs="Arial"/>
          <w:b/>
          <w:color w:val="0000FF"/>
          <w:sz w:val="24"/>
        </w:rPr>
        <w:tab/>
      </w:r>
      <w:r>
        <w:rPr>
          <w:rFonts w:ascii="Arial" w:hAnsi="Arial" w:cs="Arial"/>
          <w:b/>
          <w:sz w:val="24"/>
        </w:rPr>
        <w:t>PRD21 CDS: NR CA PC3 FR1 CA_n66A-n71A-n77(2A) and CA_n66A-n71A-n78(2A)</w:t>
      </w:r>
    </w:p>
    <w:p w14:paraId="77DF58F0" w14:textId="77777777" w:rsidR="004350A9" w:rsidRDefault="004350A9" w:rsidP="004350A9">
      <w:pPr>
        <w:rPr>
          <w:i/>
        </w:rPr>
      </w:pPr>
      <w:r>
        <w:rPr>
          <w:i/>
        </w:rPr>
        <w:lastRenderedPageBreak/>
        <w:tab/>
      </w:r>
      <w:r>
        <w:rPr>
          <w:i/>
        </w:rPr>
        <w:tab/>
      </w:r>
      <w:r>
        <w:rPr>
          <w:i/>
        </w:rPr>
        <w:tab/>
      </w:r>
      <w:r>
        <w:rPr>
          <w:i/>
        </w:rPr>
        <w:tab/>
      </w:r>
      <w:r>
        <w:rPr>
          <w:i/>
        </w:rPr>
        <w:tab/>
        <w:t>Type: WI summary</w:t>
      </w:r>
      <w:r>
        <w:rPr>
          <w:i/>
        </w:rPr>
        <w:tab/>
      </w:r>
      <w:r>
        <w:rPr>
          <w:i/>
        </w:rPr>
        <w:tab/>
        <w:t>For: Information</w:t>
      </w:r>
      <w:r>
        <w:rPr>
          <w:i/>
        </w:rPr>
        <w:br/>
      </w:r>
      <w:r>
        <w:rPr>
          <w:i/>
        </w:rPr>
        <w:tab/>
      </w:r>
      <w:r>
        <w:rPr>
          <w:i/>
        </w:rPr>
        <w:tab/>
      </w:r>
      <w:r>
        <w:rPr>
          <w:i/>
        </w:rPr>
        <w:tab/>
      </w:r>
      <w:r>
        <w:rPr>
          <w:i/>
        </w:rPr>
        <w:tab/>
      </w:r>
      <w:r>
        <w:rPr>
          <w:i/>
        </w:rPr>
        <w:tab/>
        <w:t>Source: Nokia, Nokia Shanghai Bell</w:t>
      </w:r>
    </w:p>
    <w:p w14:paraId="41C58433"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2ABC34" w14:textId="713635E2" w:rsidR="004350A9" w:rsidRDefault="004350A9" w:rsidP="004350A9">
      <w:pPr>
        <w:rPr>
          <w:rFonts w:ascii="Arial" w:hAnsi="Arial" w:cs="Arial"/>
          <w:b/>
          <w:sz w:val="24"/>
        </w:rPr>
      </w:pPr>
      <w:r>
        <w:rPr>
          <w:rFonts w:ascii="Arial" w:hAnsi="Arial" w:cs="Arial"/>
          <w:b/>
          <w:color w:val="0000FF"/>
          <w:sz w:val="24"/>
        </w:rPr>
        <w:t>R5-240471</w:t>
      </w:r>
      <w:r>
        <w:rPr>
          <w:rFonts w:ascii="Arial" w:hAnsi="Arial" w:cs="Arial"/>
          <w:b/>
          <w:color w:val="0000FF"/>
          <w:sz w:val="24"/>
        </w:rPr>
        <w:tab/>
      </w:r>
      <w:r>
        <w:rPr>
          <w:rFonts w:ascii="Arial" w:hAnsi="Arial" w:cs="Arial"/>
          <w:b/>
          <w:sz w:val="24"/>
        </w:rPr>
        <w:t>PRD21 CDS: NR band and CBW FR1 n25 and n71</w:t>
      </w:r>
    </w:p>
    <w:p w14:paraId="3C1404FE" w14:textId="77777777" w:rsidR="004350A9" w:rsidRDefault="004350A9" w:rsidP="004350A9">
      <w:pPr>
        <w:rPr>
          <w:i/>
        </w:rPr>
      </w:pPr>
      <w:r>
        <w:rPr>
          <w:i/>
        </w:rPr>
        <w:tab/>
      </w:r>
      <w:r>
        <w:rPr>
          <w:i/>
        </w:rPr>
        <w:tab/>
      </w:r>
      <w:r>
        <w:rPr>
          <w:i/>
        </w:rPr>
        <w:tab/>
      </w:r>
      <w:r>
        <w:rPr>
          <w:i/>
        </w:rPr>
        <w:tab/>
      </w:r>
      <w:r>
        <w:rPr>
          <w:i/>
        </w:rPr>
        <w:tab/>
        <w:t>Type: WI summary</w:t>
      </w:r>
      <w:r>
        <w:rPr>
          <w:i/>
        </w:rPr>
        <w:tab/>
      </w:r>
      <w:r>
        <w:rPr>
          <w:i/>
        </w:rPr>
        <w:tab/>
        <w:t>For: Information</w:t>
      </w:r>
      <w:r>
        <w:rPr>
          <w:i/>
        </w:rPr>
        <w:br/>
      </w:r>
      <w:r>
        <w:rPr>
          <w:i/>
        </w:rPr>
        <w:tab/>
      </w:r>
      <w:r>
        <w:rPr>
          <w:i/>
        </w:rPr>
        <w:tab/>
      </w:r>
      <w:r>
        <w:rPr>
          <w:i/>
        </w:rPr>
        <w:tab/>
      </w:r>
      <w:r>
        <w:rPr>
          <w:i/>
        </w:rPr>
        <w:tab/>
      </w:r>
      <w:r>
        <w:rPr>
          <w:i/>
        </w:rPr>
        <w:tab/>
        <w:t>Source: Nokia, Nokia Shanghai Bell</w:t>
      </w:r>
    </w:p>
    <w:p w14:paraId="7951D72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87934F" w14:textId="33DA7C02" w:rsidR="004350A9" w:rsidRDefault="004350A9" w:rsidP="004350A9">
      <w:pPr>
        <w:rPr>
          <w:rFonts w:ascii="Arial" w:hAnsi="Arial" w:cs="Arial"/>
          <w:b/>
          <w:sz w:val="24"/>
        </w:rPr>
      </w:pPr>
      <w:r>
        <w:rPr>
          <w:rFonts w:ascii="Arial" w:hAnsi="Arial" w:cs="Arial"/>
          <w:b/>
          <w:color w:val="0000FF"/>
          <w:sz w:val="24"/>
        </w:rPr>
        <w:t>R5-240524</w:t>
      </w:r>
      <w:r>
        <w:rPr>
          <w:rFonts w:ascii="Arial" w:hAnsi="Arial" w:cs="Arial"/>
          <w:b/>
          <w:color w:val="0000FF"/>
          <w:sz w:val="24"/>
        </w:rPr>
        <w:tab/>
      </w:r>
      <w:r>
        <w:rPr>
          <w:rFonts w:ascii="Arial" w:hAnsi="Arial" w:cs="Arial"/>
          <w:b/>
          <w:sz w:val="24"/>
        </w:rPr>
        <w:t>PRD21 CDS: NR CA PC3 FR1 CA_n66A-n71A-n77(2A) and CA_n66A-n71A-n78(2A) fallbacks and BCSs</w:t>
      </w:r>
    </w:p>
    <w:p w14:paraId="0873D2B6" w14:textId="77777777" w:rsidR="004350A9" w:rsidRDefault="004350A9" w:rsidP="004350A9">
      <w:pPr>
        <w:rPr>
          <w:i/>
        </w:rPr>
      </w:pPr>
      <w:r>
        <w:rPr>
          <w:i/>
        </w:rPr>
        <w:tab/>
      </w:r>
      <w:r>
        <w:rPr>
          <w:i/>
        </w:rPr>
        <w:tab/>
      </w:r>
      <w:r>
        <w:rPr>
          <w:i/>
        </w:rPr>
        <w:tab/>
      </w:r>
      <w:r>
        <w:rPr>
          <w:i/>
        </w:rPr>
        <w:tab/>
      </w:r>
      <w:r>
        <w:rPr>
          <w:i/>
        </w:rPr>
        <w:tab/>
        <w:t>Type: WI summary</w:t>
      </w:r>
      <w:r>
        <w:rPr>
          <w:i/>
        </w:rPr>
        <w:tab/>
      </w:r>
      <w:r>
        <w:rPr>
          <w:i/>
        </w:rPr>
        <w:tab/>
        <w:t>For: Information</w:t>
      </w:r>
      <w:r>
        <w:rPr>
          <w:i/>
        </w:rPr>
        <w:br/>
      </w:r>
      <w:r>
        <w:rPr>
          <w:i/>
        </w:rPr>
        <w:tab/>
      </w:r>
      <w:r>
        <w:rPr>
          <w:i/>
        </w:rPr>
        <w:tab/>
      </w:r>
      <w:r>
        <w:rPr>
          <w:i/>
        </w:rPr>
        <w:tab/>
      </w:r>
      <w:r>
        <w:rPr>
          <w:i/>
        </w:rPr>
        <w:tab/>
      </w:r>
      <w:r>
        <w:rPr>
          <w:i/>
        </w:rPr>
        <w:tab/>
        <w:t>Source: Nokia, Nokia Shanghai Bell</w:t>
      </w:r>
    </w:p>
    <w:p w14:paraId="2A90327A"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8D8BDF" w14:textId="40D7C65A" w:rsidR="004350A9" w:rsidRDefault="004350A9" w:rsidP="004350A9">
      <w:pPr>
        <w:rPr>
          <w:rFonts w:ascii="Arial" w:hAnsi="Arial" w:cs="Arial"/>
          <w:b/>
          <w:sz w:val="24"/>
        </w:rPr>
      </w:pPr>
      <w:r>
        <w:rPr>
          <w:rFonts w:ascii="Arial" w:hAnsi="Arial" w:cs="Arial"/>
          <w:b/>
          <w:color w:val="0000FF"/>
          <w:sz w:val="24"/>
        </w:rPr>
        <w:t>R5-240525</w:t>
      </w:r>
      <w:r>
        <w:rPr>
          <w:rFonts w:ascii="Arial" w:hAnsi="Arial" w:cs="Arial"/>
          <w:b/>
          <w:color w:val="0000FF"/>
          <w:sz w:val="24"/>
        </w:rPr>
        <w:tab/>
      </w:r>
      <w:r>
        <w:rPr>
          <w:rFonts w:ascii="Arial" w:hAnsi="Arial" w:cs="Arial"/>
          <w:b/>
          <w:sz w:val="24"/>
        </w:rPr>
        <w:t>PRD21 CDS: NR band and CBW FR1 n100 and n101 PC1</w:t>
      </w:r>
    </w:p>
    <w:p w14:paraId="7D67C7FC" w14:textId="77777777" w:rsidR="004350A9" w:rsidRDefault="004350A9" w:rsidP="004350A9">
      <w:pPr>
        <w:rPr>
          <w:i/>
        </w:rPr>
      </w:pPr>
      <w:r>
        <w:rPr>
          <w:i/>
        </w:rPr>
        <w:tab/>
      </w:r>
      <w:r>
        <w:rPr>
          <w:i/>
        </w:rPr>
        <w:tab/>
      </w:r>
      <w:r>
        <w:rPr>
          <w:i/>
        </w:rPr>
        <w:tab/>
      </w:r>
      <w:r>
        <w:rPr>
          <w:i/>
        </w:rPr>
        <w:tab/>
      </w:r>
      <w:r>
        <w:rPr>
          <w:i/>
        </w:rPr>
        <w:tab/>
        <w:t>Type: WI summary</w:t>
      </w:r>
      <w:r>
        <w:rPr>
          <w:i/>
        </w:rPr>
        <w:tab/>
      </w:r>
      <w:r>
        <w:rPr>
          <w:i/>
        </w:rPr>
        <w:tab/>
        <w:t>For: Information</w:t>
      </w:r>
      <w:r>
        <w:rPr>
          <w:i/>
        </w:rPr>
        <w:br/>
      </w:r>
      <w:r>
        <w:rPr>
          <w:i/>
        </w:rPr>
        <w:tab/>
      </w:r>
      <w:r>
        <w:rPr>
          <w:i/>
        </w:rPr>
        <w:tab/>
      </w:r>
      <w:r>
        <w:rPr>
          <w:i/>
        </w:rPr>
        <w:tab/>
      </w:r>
      <w:r>
        <w:rPr>
          <w:i/>
        </w:rPr>
        <w:tab/>
      </w:r>
      <w:r>
        <w:rPr>
          <w:i/>
        </w:rPr>
        <w:tab/>
        <w:t>Source: Nokia, Nokia Shanghai Bell</w:t>
      </w:r>
    </w:p>
    <w:p w14:paraId="150F88ED"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81B13F" w14:textId="2013B1EB" w:rsidR="004350A9" w:rsidRDefault="004350A9" w:rsidP="004350A9">
      <w:pPr>
        <w:rPr>
          <w:rFonts w:ascii="Arial" w:hAnsi="Arial" w:cs="Arial"/>
          <w:b/>
          <w:sz w:val="24"/>
        </w:rPr>
      </w:pPr>
      <w:r>
        <w:rPr>
          <w:rFonts w:ascii="Arial" w:hAnsi="Arial" w:cs="Arial"/>
          <w:b/>
          <w:color w:val="0000FF"/>
          <w:sz w:val="24"/>
        </w:rPr>
        <w:t>R5-240640</w:t>
      </w:r>
      <w:r>
        <w:rPr>
          <w:rFonts w:ascii="Arial" w:hAnsi="Arial" w:cs="Arial"/>
          <w:b/>
          <w:color w:val="0000FF"/>
          <w:sz w:val="24"/>
        </w:rPr>
        <w:tab/>
      </w:r>
      <w:r>
        <w:rPr>
          <w:rFonts w:ascii="Arial" w:hAnsi="Arial" w:cs="Arial"/>
          <w:b/>
          <w:sz w:val="24"/>
        </w:rPr>
        <w:t>PRD21 CDS PC3 NRCA CA_n1A-n41A, CA_n3A-n28A, CA_n3A-n77(2A), CA_n28A-n77(2A), CA_n3A-n28A-n77A</w:t>
      </w:r>
    </w:p>
    <w:p w14:paraId="45B9BFF4" w14:textId="77777777" w:rsidR="004350A9" w:rsidRDefault="004350A9" w:rsidP="004350A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KDDI Corporation</w:t>
      </w:r>
    </w:p>
    <w:p w14:paraId="34FEC9F7" w14:textId="77777777" w:rsidR="004350A9" w:rsidRDefault="004350A9" w:rsidP="004350A9">
      <w:pPr>
        <w:rPr>
          <w:rFonts w:ascii="Arial" w:hAnsi="Arial" w:cs="Arial"/>
          <w:b/>
        </w:rPr>
      </w:pPr>
      <w:r>
        <w:rPr>
          <w:rFonts w:ascii="Arial" w:hAnsi="Arial" w:cs="Arial"/>
          <w:b/>
        </w:rPr>
        <w:t xml:space="preserve">Discussion: </w:t>
      </w:r>
    </w:p>
    <w:p w14:paraId="11ACB623" w14:textId="77777777" w:rsidR="004350A9" w:rsidRDefault="004350A9" w:rsidP="004350A9">
      <w:r>
        <w:t>Completion status is not 100% for the corresponding NRCA configurations.</w:t>
      </w:r>
    </w:p>
    <w:p w14:paraId="13A4D500"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465392" w14:textId="5DC31268" w:rsidR="004350A9" w:rsidRDefault="004350A9" w:rsidP="004350A9">
      <w:pPr>
        <w:rPr>
          <w:rFonts w:ascii="Arial" w:hAnsi="Arial" w:cs="Arial"/>
          <w:b/>
          <w:sz w:val="24"/>
        </w:rPr>
      </w:pPr>
      <w:r>
        <w:rPr>
          <w:rFonts w:ascii="Arial" w:hAnsi="Arial" w:cs="Arial"/>
          <w:b/>
          <w:color w:val="0000FF"/>
          <w:sz w:val="24"/>
        </w:rPr>
        <w:t>R5-240641</w:t>
      </w:r>
      <w:r>
        <w:rPr>
          <w:rFonts w:ascii="Arial" w:hAnsi="Arial" w:cs="Arial"/>
          <w:b/>
          <w:color w:val="0000FF"/>
          <w:sz w:val="24"/>
        </w:rPr>
        <w:tab/>
      </w:r>
      <w:r>
        <w:rPr>
          <w:rFonts w:ascii="Arial" w:hAnsi="Arial" w:cs="Arial"/>
          <w:b/>
          <w:sz w:val="24"/>
        </w:rPr>
        <w:t>PRD21 CDS PC3 NRCA CA_n41A-n77A, CA_n1A-n3A-n77A, CA_n1A-n28A-n77A, CA_n1A-n41A-n77A, CA_n3A-n41A-n77A</w:t>
      </w:r>
    </w:p>
    <w:p w14:paraId="18D71C37" w14:textId="77777777" w:rsidR="004350A9" w:rsidRDefault="004350A9" w:rsidP="004350A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KDDI Corporation</w:t>
      </w:r>
    </w:p>
    <w:p w14:paraId="6DFBB126"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EC8651" w14:textId="7260DA78" w:rsidR="004350A9" w:rsidRDefault="004350A9" w:rsidP="004350A9">
      <w:pPr>
        <w:rPr>
          <w:rFonts w:ascii="Arial" w:hAnsi="Arial" w:cs="Arial"/>
          <w:b/>
          <w:sz w:val="24"/>
        </w:rPr>
      </w:pPr>
      <w:r>
        <w:rPr>
          <w:rFonts w:ascii="Arial" w:hAnsi="Arial" w:cs="Arial"/>
          <w:b/>
          <w:color w:val="0000FF"/>
          <w:sz w:val="24"/>
        </w:rPr>
        <w:t>R5-240642</w:t>
      </w:r>
      <w:r>
        <w:rPr>
          <w:rFonts w:ascii="Arial" w:hAnsi="Arial" w:cs="Arial"/>
          <w:b/>
          <w:color w:val="0000FF"/>
          <w:sz w:val="24"/>
        </w:rPr>
        <w:tab/>
      </w:r>
      <w:r>
        <w:rPr>
          <w:rFonts w:ascii="Arial" w:hAnsi="Arial" w:cs="Arial"/>
          <w:b/>
          <w:sz w:val="24"/>
        </w:rPr>
        <w:t>PRD21 CDS PC2 EN-DC DC_3A_n77A, DC_18A_n77A, DC_28A_n77A</w:t>
      </w:r>
    </w:p>
    <w:p w14:paraId="70D9FC51" w14:textId="77777777" w:rsidR="004350A9" w:rsidRDefault="004350A9" w:rsidP="004350A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KDDI Corporation</w:t>
      </w:r>
    </w:p>
    <w:p w14:paraId="3C5DE8A7" w14:textId="77777777" w:rsidR="004350A9" w:rsidRDefault="004350A9" w:rsidP="004350A9">
      <w:pPr>
        <w:rPr>
          <w:rFonts w:ascii="Arial" w:hAnsi="Arial" w:cs="Arial"/>
          <w:b/>
        </w:rPr>
      </w:pPr>
      <w:r>
        <w:rPr>
          <w:rFonts w:ascii="Arial" w:hAnsi="Arial" w:cs="Arial"/>
          <w:b/>
        </w:rPr>
        <w:t xml:space="preserve">Discussion: </w:t>
      </w:r>
    </w:p>
    <w:p w14:paraId="6884DC23" w14:textId="77777777" w:rsidR="004350A9" w:rsidRDefault="004350A9" w:rsidP="004350A9">
      <w:r>
        <w:t>Completion status is not 100% for the corresponding EN-DC configurations.</w:t>
      </w:r>
    </w:p>
    <w:p w14:paraId="638022F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A39FC7" w14:textId="0880E3E9" w:rsidR="004350A9" w:rsidRDefault="004350A9" w:rsidP="004350A9">
      <w:pPr>
        <w:rPr>
          <w:rFonts w:ascii="Arial" w:hAnsi="Arial" w:cs="Arial"/>
          <w:b/>
          <w:sz w:val="24"/>
        </w:rPr>
      </w:pPr>
      <w:r>
        <w:rPr>
          <w:rFonts w:ascii="Arial" w:hAnsi="Arial" w:cs="Arial"/>
          <w:b/>
          <w:color w:val="0000FF"/>
          <w:sz w:val="24"/>
        </w:rPr>
        <w:t>R5-240675</w:t>
      </w:r>
      <w:r>
        <w:rPr>
          <w:rFonts w:ascii="Arial" w:hAnsi="Arial" w:cs="Arial"/>
          <w:b/>
          <w:color w:val="0000FF"/>
          <w:sz w:val="24"/>
        </w:rPr>
        <w:tab/>
      </w:r>
      <w:r>
        <w:rPr>
          <w:rFonts w:ascii="Arial" w:hAnsi="Arial" w:cs="Arial"/>
          <w:b/>
          <w:sz w:val="24"/>
        </w:rPr>
        <w:t>PRD21 CDS PC3 EN-DC DC_18A_n257G</w:t>
      </w:r>
    </w:p>
    <w:p w14:paraId="4600A04E" w14:textId="77777777" w:rsidR="004350A9" w:rsidRDefault="004350A9" w:rsidP="004350A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KDDI Corporation</w:t>
      </w:r>
    </w:p>
    <w:p w14:paraId="655383CB" w14:textId="77777777" w:rsidR="004350A9" w:rsidRDefault="004350A9" w:rsidP="004350A9">
      <w:pPr>
        <w:rPr>
          <w:rFonts w:ascii="Arial" w:hAnsi="Arial" w:cs="Arial"/>
          <w:b/>
        </w:rPr>
      </w:pPr>
      <w:r>
        <w:rPr>
          <w:rFonts w:ascii="Arial" w:hAnsi="Arial" w:cs="Arial"/>
          <w:b/>
        </w:rPr>
        <w:t xml:space="preserve">Discussion: </w:t>
      </w:r>
    </w:p>
    <w:p w14:paraId="5A5F2CC8" w14:textId="77777777" w:rsidR="004350A9" w:rsidRDefault="004350A9" w:rsidP="004350A9">
      <w:r>
        <w:lastRenderedPageBreak/>
        <w:t>Completion status is not 100% for the corresponding EN-DC configurations.</w:t>
      </w:r>
    </w:p>
    <w:p w14:paraId="0EED807D"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47BBAF" w14:textId="329C0CF8" w:rsidR="004350A9" w:rsidRDefault="004350A9" w:rsidP="004350A9">
      <w:pPr>
        <w:rPr>
          <w:rFonts w:ascii="Arial" w:hAnsi="Arial" w:cs="Arial"/>
          <w:b/>
          <w:sz w:val="24"/>
        </w:rPr>
      </w:pPr>
      <w:r>
        <w:rPr>
          <w:rFonts w:ascii="Arial" w:hAnsi="Arial" w:cs="Arial"/>
          <w:b/>
          <w:color w:val="0000FF"/>
          <w:sz w:val="24"/>
        </w:rPr>
        <w:t>R5-240774</w:t>
      </w:r>
      <w:r>
        <w:rPr>
          <w:rFonts w:ascii="Arial" w:hAnsi="Arial" w:cs="Arial"/>
          <w:b/>
          <w:color w:val="0000FF"/>
          <w:sz w:val="24"/>
        </w:rPr>
        <w:tab/>
      </w:r>
      <w:r>
        <w:rPr>
          <w:rFonts w:ascii="Arial" w:hAnsi="Arial" w:cs="Arial"/>
          <w:b/>
          <w:sz w:val="24"/>
        </w:rPr>
        <w:t>PRD21 CDS: NR CA PC3 FR1 CA_n1A-n28A-n78A and CA_n3A-n28A-n78A</w:t>
      </w:r>
    </w:p>
    <w:p w14:paraId="3E70B1B7" w14:textId="77777777" w:rsidR="004350A9" w:rsidRDefault="004350A9" w:rsidP="004350A9">
      <w:pPr>
        <w:rPr>
          <w:i/>
        </w:rPr>
      </w:pPr>
      <w:r>
        <w:rPr>
          <w:i/>
        </w:rPr>
        <w:tab/>
      </w:r>
      <w:r>
        <w:rPr>
          <w:i/>
        </w:rPr>
        <w:tab/>
      </w:r>
      <w:r>
        <w:rPr>
          <w:i/>
        </w:rPr>
        <w:tab/>
      </w:r>
      <w:r>
        <w:rPr>
          <w:i/>
        </w:rPr>
        <w:tab/>
      </w:r>
      <w:r>
        <w:rPr>
          <w:i/>
        </w:rPr>
        <w:tab/>
        <w:t>Type: WI summary</w:t>
      </w:r>
      <w:r>
        <w:rPr>
          <w:i/>
        </w:rPr>
        <w:tab/>
      </w:r>
      <w:r>
        <w:rPr>
          <w:i/>
        </w:rPr>
        <w:tab/>
        <w:t>For: Information</w:t>
      </w:r>
      <w:r>
        <w:rPr>
          <w:i/>
        </w:rPr>
        <w:br/>
      </w:r>
      <w:r>
        <w:rPr>
          <w:i/>
        </w:rPr>
        <w:tab/>
      </w:r>
      <w:r>
        <w:rPr>
          <w:i/>
        </w:rPr>
        <w:tab/>
      </w:r>
      <w:r>
        <w:rPr>
          <w:i/>
        </w:rPr>
        <w:tab/>
      </w:r>
      <w:r>
        <w:rPr>
          <w:i/>
        </w:rPr>
        <w:tab/>
      </w:r>
      <w:r>
        <w:rPr>
          <w:i/>
        </w:rPr>
        <w:tab/>
        <w:t>Source: Nokia, Nokia Shanghai Bell</w:t>
      </w:r>
    </w:p>
    <w:p w14:paraId="6BFA1386"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C1BEE6" w14:textId="739C1E12" w:rsidR="004350A9" w:rsidRDefault="004350A9" w:rsidP="004350A9">
      <w:pPr>
        <w:rPr>
          <w:rFonts w:ascii="Arial" w:hAnsi="Arial" w:cs="Arial"/>
          <w:b/>
          <w:sz w:val="24"/>
        </w:rPr>
      </w:pPr>
      <w:r>
        <w:rPr>
          <w:rFonts w:ascii="Arial" w:hAnsi="Arial" w:cs="Arial"/>
          <w:b/>
          <w:color w:val="0000FF"/>
          <w:sz w:val="24"/>
        </w:rPr>
        <w:t>R5-240834</w:t>
      </w:r>
      <w:r>
        <w:rPr>
          <w:rFonts w:ascii="Arial" w:hAnsi="Arial" w:cs="Arial"/>
          <w:b/>
          <w:color w:val="0000FF"/>
          <w:sz w:val="24"/>
        </w:rPr>
        <w:tab/>
      </w:r>
      <w:r>
        <w:rPr>
          <w:rFonts w:ascii="Arial" w:hAnsi="Arial" w:cs="Arial"/>
          <w:b/>
          <w:sz w:val="24"/>
        </w:rPr>
        <w:t>PRD21 CDS NR CA PC3 FR1 CA_n1A-n3A-n78A</w:t>
      </w:r>
    </w:p>
    <w:p w14:paraId="60A02CCB" w14:textId="77777777" w:rsidR="004350A9" w:rsidRDefault="004350A9" w:rsidP="004350A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China Telecom</w:t>
      </w:r>
    </w:p>
    <w:p w14:paraId="165800FF"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4AE212" w14:textId="12499F56" w:rsidR="004350A9" w:rsidRDefault="004350A9" w:rsidP="004350A9">
      <w:pPr>
        <w:rPr>
          <w:rFonts w:ascii="Arial" w:hAnsi="Arial" w:cs="Arial"/>
          <w:b/>
          <w:sz w:val="24"/>
        </w:rPr>
      </w:pPr>
      <w:r>
        <w:rPr>
          <w:rFonts w:ascii="Arial" w:hAnsi="Arial" w:cs="Arial"/>
          <w:b/>
          <w:color w:val="0000FF"/>
          <w:sz w:val="24"/>
        </w:rPr>
        <w:t>R5-240943</w:t>
      </w:r>
      <w:r>
        <w:rPr>
          <w:rFonts w:ascii="Arial" w:hAnsi="Arial" w:cs="Arial"/>
          <w:b/>
          <w:color w:val="0000FF"/>
          <w:sz w:val="24"/>
        </w:rPr>
        <w:tab/>
      </w:r>
      <w:r>
        <w:rPr>
          <w:rFonts w:ascii="Arial" w:hAnsi="Arial" w:cs="Arial"/>
          <w:b/>
          <w:sz w:val="24"/>
        </w:rPr>
        <w:t>PRD21 CDS: NR CA 4 bands PC3 FR1</w:t>
      </w:r>
    </w:p>
    <w:p w14:paraId="416CEAAD" w14:textId="77777777" w:rsidR="004350A9" w:rsidRDefault="004350A9" w:rsidP="004350A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Verizon Spain</w:t>
      </w:r>
    </w:p>
    <w:p w14:paraId="49EAF9A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422C88" w14:textId="46C7612D" w:rsidR="004350A9" w:rsidRDefault="004350A9" w:rsidP="004350A9">
      <w:pPr>
        <w:rPr>
          <w:rFonts w:ascii="Arial" w:hAnsi="Arial" w:cs="Arial"/>
          <w:b/>
          <w:sz w:val="24"/>
        </w:rPr>
      </w:pPr>
      <w:r>
        <w:rPr>
          <w:rFonts w:ascii="Arial" w:hAnsi="Arial" w:cs="Arial"/>
          <w:b/>
          <w:color w:val="0000FF"/>
          <w:sz w:val="24"/>
        </w:rPr>
        <w:t>R5-240945</w:t>
      </w:r>
      <w:r>
        <w:rPr>
          <w:rFonts w:ascii="Arial" w:hAnsi="Arial" w:cs="Arial"/>
          <w:b/>
          <w:color w:val="0000FF"/>
          <w:sz w:val="24"/>
        </w:rPr>
        <w:tab/>
      </w:r>
      <w:r>
        <w:rPr>
          <w:rFonts w:ascii="Arial" w:hAnsi="Arial" w:cs="Arial"/>
          <w:b/>
          <w:sz w:val="24"/>
        </w:rPr>
        <w:t>PRD21 CDS: PC3 NRCA 3T</w:t>
      </w:r>
    </w:p>
    <w:p w14:paraId="0F0272D3" w14:textId="77777777" w:rsidR="004350A9" w:rsidRDefault="004350A9" w:rsidP="004350A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Verizon Spain</w:t>
      </w:r>
    </w:p>
    <w:p w14:paraId="24BA3DFC"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32155D" w14:textId="574EFE4D" w:rsidR="004350A9" w:rsidRDefault="004350A9" w:rsidP="004350A9">
      <w:pPr>
        <w:rPr>
          <w:rFonts w:ascii="Arial" w:hAnsi="Arial" w:cs="Arial"/>
          <w:b/>
          <w:sz w:val="24"/>
        </w:rPr>
      </w:pPr>
      <w:r>
        <w:rPr>
          <w:rFonts w:ascii="Arial" w:hAnsi="Arial" w:cs="Arial"/>
          <w:b/>
          <w:color w:val="0000FF"/>
          <w:sz w:val="24"/>
        </w:rPr>
        <w:t>R5-240946</w:t>
      </w:r>
      <w:r>
        <w:rPr>
          <w:rFonts w:ascii="Arial" w:hAnsi="Arial" w:cs="Arial"/>
          <w:b/>
          <w:color w:val="0000FF"/>
          <w:sz w:val="24"/>
        </w:rPr>
        <w:tab/>
      </w:r>
      <w:r>
        <w:rPr>
          <w:rFonts w:ascii="Arial" w:hAnsi="Arial" w:cs="Arial"/>
          <w:b/>
          <w:sz w:val="24"/>
        </w:rPr>
        <w:t>PRD21 CDS: PC3 NRCA 1F+3T</w:t>
      </w:r>
    </w:p>
    <w:p w14:paraId="61BF8D90" w14:textId="77777777" w:rsidR="004350A9" w:rsidRDefault="004350A9" w:rsidP="004350A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Verizon Spain</w:t>
      </w:r>
    </w:p>
    <w:p w14:paraId="50902F03"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5675F2" w14:textId="2C158C11" w:rsidR="004350A9" w:rsidRDefault="004350A9" w:rsidP="004350A9">
      <w:pPr>
        <w:rPr>
          <w:rFonts w:ascii="Arial" w:hAnsi="Arial" w:cs="Arial"/>
          <w:b/>
          <w:sz w:val="24"/>
        </w:rPr>
      </w:pPr>
      <w:r>
        <w:rPr>
          <w:rFonts w:ascii="Arial" w:hAnsi="Arial" w:cs="Arial"/>
          <w:b/>
          <w:color w:val="0000FF"/>
          <w:sz w:val="24"/>
        </w:rPr>
        <w:t>R5-240947</w:t>
      </w:r>
      <w:r>
        <w:rPr>
          <w:rFonts w:ascii="Arial" w:hAnsi="Arial" w:cs="Arial"/>
          <w:b/>
          <w:color w:val="0000FF"/>
          <w:sz w:val="24"/>
        </w:rPr>
        <w:tab/>
      </w:r>
      <w:r>
        <w:rPr>
          <w:rFonts w:ascii="Arial" w:hAnsi="Arial" w:cs="Arial"/>
          <w:b/>
          <w:sz w:val="24"/>
        </w:rPr>
        <w:t>PRD21 CDS: PC3 NRCA 1F+n48(2A)</w:t>
      </w:r>
    </w:p>
    <w:p w14:paraId="4480B70B" w14:textId="77777777" w:rsidR="004350A9" w:rsidRDefault="004350A9" w:rsidP="004350A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Verizon Spain</w:t>
      </w:r>
    </w:p>
    <w:p w14:paraId="26A576C4"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83B6F9" w14:textId="44F1B48D" w:rsidR="004350A9" w:rsidRDefault="004350A9" w:rsidP="004350A9">
      <w:pPr>
        <w:rPr>
          <w:rFonts w:ascii="Arial" w:hAnsi="Arial" w:cs="Arial"/>
          <w:b/>
          <w:sz w:val="24"/>
        </w:rPr>
      </w:pPr>
      <w:r>
        <w:rPr>
          <w:rFonts w:ascii="Arial" w:hAnsi="Arial" w:cs="Arial"/>
          <w:b/>
          <w:color w:val="0000FF"/>
          <w:sz w:val="24"/>
        </w:rPr>
        <w:t>R5-240948</w:t>
      </w:r>
      <w:r>
        <w:rPr>
          <w:rFonts w:ascii="Arial" w:hAnsi="Arial" w:cs="Arial"/>
          <w:b/>
          <w:color w:val="0000FF"/>
          <w:sz w:val="24"/>
        </w:rPr>
        <w:tab/>
      </w:r>
      <w:r>
        <w:rPr>
          <w:rFonts w:ascii="Arial" w:hAnsi="Arial" w:cs="Arial"/>
          <w:b/>
          <w:sz w:val="24"/>
        </w:rPr>
        <w:t>PRD21 CDS: PC3 NRCA 2F+n77C</w:t>
      </w:r>
    </w:p>
    <w:p w14:paraId="4BC28FDA" w14:textId="77777777" w:rsidR="004350A9" w:rsidRDefault="004350A9" w:rsidP="004350A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Verizon Spain</w:t>
      </w:r>
    </w:p>
    <w:p w14:paraId="57E69B33"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1731B0" w14:textId="660CFD54" w:rsidR="004350A9" w:rsidRDefault="004350A9" w:rsidP="004350A9">
      <w:pPr>
        <w:rPr>
          <w:rFonts w:ascii="Arial" w:hAnsi="Arial" w:cs="Arial"/>
          <w:b/>
          <w:sz w:val="24"/>
        </w:rPr>
      </w:pPr>
      <w:r>
        <w:rPr>
          <w:rFonts w:ascii="Arial" w:hAnsi="Arial" w:cs="Arial"/>
          <w:b/>
          <w:color w:val="0000FF"/>
          <w:sz w:val="24"/>
        </w:rPr>
        <w:t>R5-240949</w:t>
      </w:r>
      <w:r>
        <w:rPr>
          <w:rFonts w:ascii="Arial" w:hAnsi="Arial" w:cs="Arial"/>
          <w:b/>
          <w:color w:val="0000FF"/>
          <w:sz w:val="24"/>
        </w:rPr>
        <w:tab/>
      </w:r>
      <w:r>
        <w:rPr>
          <w:rFonts w:ascii="Arial" w:hAnsi="Arial" w:cs="Arial"/>
          <w:b/>
          <w:sz w:val="24"/>
        </w:rPr>
        <w:t>PRD21 CDS: PC2 EN-DC FR1 3 bands and 4 bands</w:t>
      </w:r>
    </w:p>
    <w:p w14:paraId="6145BA98" w14:textId="77777777" w:rsidR="004350A9" w:rsidRDefault="004350A9" w:rsidP="004350A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Verizon Spain</w:t>
      </w:r>
    </w:p>
    <w:p w14:paraId="1486EF81"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7523E9" w14:textId="488A39A7" w:rsidR="004350A9" w:rsidRDefault="004350A9" w:rsidP="004350A9">
      <w:pPr>
        <w:rPr>
          <w:rFonts w:ascii="Arial" w:hAnsi="Arial" w:cs="Arial"/>
          <w:b/>
          <w:sz w:val="24"/>
        </w:rPr>
      </w:pPr>
      <w:r>
        <w:rPr>
          <w:rFonts w:ascii="Arial" w:hAnsi="Arial" w:cs="Arial"/>
          <w:b/>
          <w:color w:val="0000FF"/>
          <w:sz w:val="24"/>
        </w:rPr>
        <w:t>R5-240953</w:t>
      </w:r>
      <w:r>
        <w:rPr>
          <w:rFonts w:ascii="Arial" w:hAnsi="Arial" w:cs="Arial"/>
          <w:b/>
          <w:color w:val="0000FF"/>
          <w:sz w:val="24"/>
        </w:rPr>
        <w:tab/>
      </w:r>
      <w:r>
        <w:rPr>
          <w:rFonts w:ascii="Arial" w:hAnsi="Arial" w:cs="Arial"/>
          <w:b/>
          <w:sz w:val="24"/>
        </w:rPr>
        <w:t>PRD21 CDS: PC2 NRCA 2, 3, 4 bands</w:t>
      </w:r>
    </w:p>
    <w:p w14:paraId="1B3A5DD2" w14:textId="77777777" w:rsidR="004350A9" w:rsidRDefault="004350A9" w:rsidP="004350A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Verizon Spain</w:t>
      </w:r>
    </w:p>
    <w:p w14:paraId="57EDFB38" w14:textId="77777777" w:rsidR="004350A9" w:rsidRDefault="004350A9" w:rsidP="004350A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6E488B" w14:textId="1A7BD200" w:rsidR="004350A9" w:rsidRDefault="004350A9" w:rsidP="004350A9">
      <w:pPr>
        <w:rPr>
          <w:rFonts w:ascii="Arial" w:hAnsi="Arial" w:cs="Arial"/>
          <w:b/>
          <w:sz w:val="24"/>
        </w:rPr>
      </w:pPr>
      <w:r>
        <w:rPr>
          <w:rFonts w:ascii="Arial" w:hAnsi="Arial" w:cs="Arial"/>
          <w:b/>
          <w:color w:val="0000FF"/>
          <w:sz w:val="24"/>
        </w:rPr>
        <w:t>R5-241077</w:t>
      </w:r>
      <w:r>
        <w:rPr>
          <w:rFonts w:ascii="Arial" w:hAnsi="Arial" w:cs="Arial"/>
          <w:b/>
          <w:color w:val="0000FF"/>
          <w:sz w:val="24"/>
        </w:rPr>
        <w:tab/>
      </w:r>
      <w:r>
        <w:rPr>
          <w:rFonts w:ascii="Arial" w:hAnsi="Arial" w:cs="Arial"/>
          <w:b/>
          <w:sz w:val="24"/>
        </w:rPr>
        <w:t>PRD21 CDS: PC2 ENDC 2 and 3 bands combos with n78 and n79</w:t>
      </w:r>
    </w:p>
    <w:p w14:paraId="6E2BA650" w14:textId="77777777" w:rsidR="004350A9" w:rsidRDefault="004350A9" w:rsidP="004350A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NTT DOCOMO INC..</w:t>
      </w:r>
    </w:p>
    <w:p w14:paraId="673CEE8C"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D52B66" w14:textId="18EF4145" w:rsidR="004350A9" w:rsidRDefault="004350A9" w:rsidP="004350A9">
      <w:pPr>
        <w:rPr>
          <w:rFonts w:ascii="Arial" w:hAnsi="Arial" w:cs="Arial"/>
          <w:b/>
          <w:sz w:val="24"/>
        </w:rPr>
      </w:pPr>
      <w:r>
        <w:rPr>
          <w:rFonts w:ascii="Arial" w:hAnsi="Arial" w:cs="Arial"/>
          <w:b/>
          <w:color w:val="0000FF"/>
          <w:sz w:val="24"/>
        </w:rPr>
        <w:t>R5-241548</w:t>
      </w:r>
      <w:r>
        <w:rPr>
          <w:rFonts w:ascii="Arial" w:hAnsi="Arial" w:cs="Arial"/>
          <w:b/>
          <w:color w:val="0000FF"/>
          <w:sz w:val="24"/>
        </w:rPr>
        <w:tab/>
      </w:r>
      <w:r>
        <w:rPr>
          <w:rFonts w:ascii="Arial" w:hAnsi="Arial" w:cs="Arial"/>
          <w:b/>
          <w:sz w:val="24"/>
        </w:rPr>
        <w:t>PRD.21 CDS: ENDC PC3 8 EN-DC bands</w:t>
      </w:r>
    </w:p>
    <w:p w14:paraId="6ACA4A36" w14:textId="77777777" w:rsidR="004350A9" w:rsidRDefault="004350A9" w:rsidP="004350A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WE Certification</w:t>
      </w:r>
    </w:p>
    <w:p w14:paraId="786400E1"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90B19E" w14:textId="40E95790" w:rsidR="004350A9" w:rsidRDefault="004350A9" w:rsidP="004350A9">
      <w:pPr>
        <w:rPr>
          <w:rFonts w:ascii="Arial" w:hAnsi="Arial" w:cs="Arial"/>
          <w:b/>
          <w:sz w:val="24"/>
        </w:rPr>
      </w:pPr>
      <w:r>
        <w:rPr>
          <w:rFonts w:ascii="Arial" w:hAnsi="Arial" w:cs="Arial"/>
          <w:b/>
          <w:color w:val="0000FF"/>
          <w:sz w:val="24"/>
        </w:rPr>
        <w:t>R5-241549</w:t>
      </w:r>
      <w:r>
        <w:rPr>
          <w:rFonts w:ascii="Arial" w:hAnsi="Arial" w:cs="Arial"/>
          <w:b/>
          <w:color w:val="0000FF"/>
          <w:sz w:val="24"/>
        </w:rPr>
        <w:tab/>
      </w:r>
      <w:r>
        <w:rPr>
          <w:rFonts w:ascii="Arial" w:hAnsi="Arial" w:cs="Arial"/>
          <w:b/>
          <w:sz w:val="24"/>
        </w:rPr>
        <w:t>PRD.21 CDS: NRCA PC2 CA_n77(2A), CA_n14A-n77A</w:t>
      </w:r>
    </w:p>
    <w:p w14:paraId="23475BA1" w14:textId="77777777" w:rsidR="004350A9" w:rsidRDefault="004350A9" w:rsidP="004350A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WE Certification</w:t>
      </w:r>
    </w:p>
    <w:p w14:paraId="015FE826"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02DE3B" w14:textId="26EEEE1B" w:rsidR="004350A9" w:rsidRDefault="004350A9" w:rsidP="004350A9">
      <w:pPr>
        <w:rPr>
          <w:rFonts w:ascii="Arial" w:hAnsi="Arial" w:cs="Arial"/>
          <w:b/>
          <w:sz w:val="24"/>
        </w:rPr>
      </w:pPr>
      <w:r>
        <w:rPr>
          <w:rFonts w:ascii="Arial" w:hAnsi="Arial" w:cs="Arial"/>
          <w:b/>
          <w:color w:val="0000FF"/>
          <w:sz w:val="24"/>
        </w:rPr>
        <w:t>R5-241550</w:t>
      </w:r>
      <w:r>
        <w:rPr>
          <w:rFonts w:ascii="Arial" w:hAnsi="Arial" w:cs="Arial"/>
          <w:b/>
          <w:color w:val="0000FF"/>
          <w:sz w:val="24"/>
        </w:rPr>
        <w:tab/>
      </w:r>
      <w:r>
        <w:rPr>
          <w:rFonts w:ascii="Arial" w:hAnsi="Arial" w:cs="Arial"/>
          <w:b/>
          <w:sz w:val="24"/>
        </w:rPr>
        <w:t>PRD.21 CDS: ENDC PC2 13 EN-DC bands</w:t>
      </w:r>
    </w:p>
    <w:p w14:paraId="6D1F33C3" w14:textId="77777777" w:rsidR="004350A9" w:rsidRDefault="004350A9" w:rsidP="004350A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WE Certification</w:t>
      </w:r>
    </w:p>
    <w:p w14:paraId="2733C033"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166DB5" w14:textId="77777777" w:rsidR="004350A9" w:rsidRDefault="004350A9" w:rsidP="004350A9">
      <w:pPr>
        <w:pStyle w:val="Heading4"/>
      </w:pPr>
      <w:bookmarkStart w:id="984" w:name="_Toc161734002"/>
      <w:r>
        <w:t>7.4.5</w:t>
      </w:r>
      <w:r>
        <w:tab/>
        <w:t>Other PRD updates</w:t>
      </w:r>
      <w:bookmarkEnd w:id="984"/>
    </w:p>
    <w:p w14:paraId="79DDF4C3" w14:textId="66041F44" w:rsidR="004350A9" w:rsidRDefault="004350A9" w:rsidP="004350A9">
      <w:pPr>
        <w:rPr>
          <w:rFonts w:ascii="Arial" w:hAnsi="Arial" w:cs="Arial"/>
          <w:b/>
          <w:sz w:val="24"/>
        </w:rPr>
      </w:pPr>
      <w:r>
        <w:rPr>
          <w:rFonts w:ascii="Arial" w:hAnsi="Arial" w:cs="Arial"/>
          <w:b/>
          <w:color w:val="0000FF"/>
          <w:sz w:val="24"/>
        </w:rPr>
        <w:t>R5-241456</w:t>
      </w:r>
      <w:r>
        <w:rPr>
          <w:rFonts w:ascii="Arial" w:hAnsi="Arial" w:cs="Arial"/>
          <w:b/>
          <w:color w:val="0000FF"/>
          <w:sz w:val="24"/>
        </w:rPr>
        <w:tab/>
      </w:r>
      <w:r>
        <w:rPr>
          <w:rFonts w:ascii="Arial" w:hAnsi="Arial" w:cs="Arial"/>
          <w:b/>
          <w:sz w:val="24"/>
        </w:rPr>
        <w:t>Update of PRD18 for NTN specs and relations between the specs in a group</w:t>
      </w:r>
    </w:p>
    <w:p w14:paraId="397E8C27" w14:textId="77777777" w:rsidR="004350A9" w:rsidRDefault="004350A9" w:rsidP="004350A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Bureau Veritas ADT</w:t>
      </w:r>
    </w:p>
    <w:p w14:paraId="3C9CD8AB" w14:textId="77777777" w:rsidR="004350A9" w:rsidRDefault="004350A9" w:rsidP="004350A9">
      <w:pPr>
        <w:rPr>
          <w:rFonts w:ascii="Arial" w:hAnsi="Arial" w:cs="Arial"/>
          <w:b/>
        </w:rPr>
      </w:pPr>
      <w:r>
        <w:rPr>
          <w:rFonts w:ascii="Arial" w:hAnsi="Arial" w:cs="Arial"/>
          <w:b/>
        </w:rPr>
        <w:t xml:space="preserve">Discussion: </w:t>
      </w:r>
    </w:p>
    <w:p w14:paraId="36103AF3" w14:textId="77777777" w:rsidR="004350A9" w:rsidRDefault="004350A9" w:rsidP="004350A9">
      <w:r>
        <w:t>+36.521-3 with -4</w:t>
      </w:r>
    </w:p>
    <w:p w14:paraId="7DAD44F1" w14:textId="77777777" w:rsidR="004350A9" w:rsidRDefault="004350A9" w:rsidP="004350A9">
      <w:r>
        <w:t>+38.533.</w:t>
      </w:r>
    </w:p>
    <w:p w14:paraId="4ADEB41D"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R5-241660</w:t>
      </w:r>
      <w:r>
        <w:rPr>
          <w:color w:val="993300"/>
          <w:u w:val="single"/>
        </w:rPr>
        <w:t>.</w:t>
      </w:r>
    </w:p>
    <w:p w14:paraId="28C45DFD" w14:textId="7E93E663" w:rsidR="004350A9" w:rsidRDefault="004350A9" w:rsidP="004350A9">
      <w:pPr>
        <w:rPr>
          <w:rFonts w:ascii="Arial" w:hAnsi="Arial" w:cs="Arial"/>
          <w:b/>
          <w:sz w:val="24"/>
        </w:rPr>
      </w:pPr>
      <w:r>
        <w:rPr>
          <w:rFonts w:ascii="Arial" w:hAnsi="Arial" w:cs="Arial"/>
          <w:b/>
          <w:color w:val="0000FF"/>
          <w:sz w:val="24"/>
        </w:rPr>
        <w:t>R5-241660</w:t>
      </w:r>
      <w:r>
        <w:rPr>
          <w:rFonts w:ascii="Arial" w:hAnsi="Arial" w:cs="Arial"/>
          <w:b/>
          <w:color w:val="0000FF"/>
          <w:sz w:val="24"/>
        </w:rPr>
        <w:tab/>
      </w:r>
      <w:r>
        <w:rPr>
          <w:rFonts w:ascii="Arial" w:hAnsi="Arial" w:cs="Arial"/>
          <w:b/>
          <w:sz w:val="24"/>
        </w:rPr>
        <w:t>Update of PRD18 for NTN specs and relations between the specs in a group</w:t>
      </w:r>
    </w:p>
    <w:p w14:paraId="080A9659" w14:textId="77777777" w:rsidR="004350A9" w:rsidRDefault="004350A9" w:rsidP="004350A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Bureau Veritas ADT</w:t>
      </w:r>
    </w:p>
    <w:p w14:paraId="59DCFAB3" w14:textId="77777777" w:rsidR="004350A9" w:rsidRDefault="004350A9" w:rsidP="004350A9">
      <w:pPr>
        <w:rPr>
          <w:color w:val="808080"/>
        </w:rPr>
      </w:pPr>
      <w:r>
        <w:rPr>
          <w:color w:val="808080"/>
        </w:rPr>
        <w:t>(Replaces R5-241456)</w:t>
      </w:r>
    </w:p>
    <w:p w14:paraId="23795DF5"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C45035" w14:textId="77777777" w:rsidR="004350A9" w:rsidRDefault="004350A9" w:rsidP="004350A9">
      <w:pPr>
        <w:pStyle w:val="Heading3"/>
      </w:pPr>
      <w:bookmarkStart w:id="985" w:name="_Toc161734003"/>
      <w:r>
        <w:t>7.5</w:t>
      </w:r>
      <w:r>
        <w:tab/>
        <w:t>Work Items/ Study Items</w:t>
      </w:r>
      <w:bookmarkEnd w:id="985"/>
    </w:p>
    <w:p w14:paraId="3991804D" w14:textId="77777777" w:rsidR="004350A9" w:rsidRDefault="004350A9" w:rsidP="004350A9">
      <w:pPr>
        <w:pStyle w:val="Heading4"/>
      </w:pPr>
      <w:bookmarkStart w:id="986" w:name="_Toc161734004"/>
      <w:r>
        <w:t>7.5.1</w:t>
      </w:r>
      <w:r>
        <w:tab/>
        <w:t>Final version of Work Item Proposals</w:t>
      </w:r>
      <w:bookmarkEnd w:id="986"/>
    </w:p>
    <w:p w14:paraId="42409E9C" w14:textId="3043B690" w:rsidR="004350A9" w:rsidRDefault="004350A9" w:rsidP="004350A9">
      <w:pPr>
        <w:rPr>
          <w:rFonts w:ascii="Arial" w:hAnsi="Arial" w:cs="Arial"/>
          <w:b/>
          <w:sz w:val="24"/>
        </w:rPr>
      </w:pPr>
      <w:r>
        <w:rPr>
          <w:rFonts w:ascii="Arial" w:hAnsi="Arial" w:cs="Arial"/>
          <w:b/>
          <w:color w:val="0000FF"/>
          <w:sz w:val="24"/>
        </w:rPr>
        <w:t>R5-241459</w:t>
      </w:r>
      <w:r>
        <w:rPr>
          <w:rFonts w:ascii="Arial" w:hAnsi="Arial" w:cs="Arial"/>
          <w:b/>
          <w:color w:val="0000FF"/>
          <w:sz w:val="24"/>
        </w:rPr>
        <w:tab/>
      </w:r>
      <w:r>
        <w:rPr>
          <w:rFonts w:ascii="Arial" w:hAnsi="Arial" w:cs="Arial"/>
          <w:b/>
          <w:sz w:val="24"/>
        </w:rPr>
        <w:t>New WID on UE Conformance - IoT (Internet of Things) NTN (non-terrestrial network) enhancements plus CT1 aspects</w:t>
      </w:r>
    </w:p>
    <w:p w14:paraId="3557C4C7" w14:textId="77777777" w:rsidR="004350A9" w:rsidRDefault="004350A9" w:rsidP="004350A9">
      <w:pPr>
        <w:rPr>
          <w:i/>
        </w:rPr>
      </w:pPr>
      <w:r>
        <w:rPr>
          <w:i/>
        </w:rPr>
        <w:lastRenderedPageBreak/>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CMCC, MTK, CAICT</w:t>
      </w:r>
    </w:p>
    <w:p w14:paraId="396C61E0" w14:textId="77777777" w:rsidR="004350A9" w:rsidRDefault="004350A9" w:rsidP="004350A9">
      <w:pPr>
        <w:rPr>
          <w:color w:val="808080"/>
        </w:rPr>
      </w:pPr>
      <w:r>
        <w:rPr>
          <w:color w:val="808080"/>
        </w:rPr>
        <w:t>(Replaces R5-240094)</w:t>
      </w:r>
    </w:p>
    <w:p w14:paraId="58CE000A" w14:textId="77777777" w:rsidR="004350A9" w:rsidRDefault="004350A9" w:rsidP="004350A9">
      <w:pPr>
        <w:rPr>
          <w:rFonts w:ascii="Arial" w:hAnsi="Arial" w:cs="Arial"/>
          <w:b/>
        </w:rPr>
      </w:pPr>
      <w:r>
        <w:rPr>
          <w:rFonts w:ascii="Arial" w:hAnsi="Arial" w:cs="Arial"/>
          <w:b/>
        </w:rPr>
        <w:t xml:space="preserve">Discussion: </w:t>
      </w:r>
    </w:p>
    <w:p w14:paraId="63CFE005" w14:textId="77777777" w:rsidR="004350A9" w:rsidRDefault="004350A9" w:rsidP="004350A9">
      <w:r>
        <w:t>is endorsed.</w:t>
      </w:r>
    </w:p>
    <w:p w14:paraId="3325A56F"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FD8B03" w14:textId="61744E3E" w:rsidR="004350A9" w:rsidRDefault="004350A9" w:rsidP="004350A9">
      <w:pPr>
        <w:rPr>
          <w:rFonts w:ascii="Arial" w:hAnsi="Arial" w:cs="Arial"/>
          <w:b/>
          <w:sz w:val="24"/>
        </w:rPr>
      </w:pPr>
      <w:r>
        <w:rPr>
          <w:rFonts w:ascii="Arial" w:hAnsi="Arial" w:cs="Arial"/>
          <w:b/>
          <w:color w:val="0000FF"/>
          <w:sz w:val="24"/>
        </w:rPr>
        <w:t>R5-241460</w:t>
      </w:r>
      <w:r>
        <w:rPr>
          <w:rFonts w:ascii="Arial" w:hAnsi="Arial" w:cs="Arial"/>
          <w:b/>
          <w:color w:val="0000FF"/>
          <w:sz w:val="24"/>
        </w:rPr>
        <w:tab/>
      </w:r>
      <w:r>
        <w:rPr>
          <w:rFonts w:ascii="Arial" w:hAnsi="Arial" w:cs="Arial"/>
          <w:b/>
          <w:sz w:val="24"/>
        </w:rPr>
        <w:t>New WID on UE Conformance - Introduction of FDD LTE band (L+S band) for IoT NTN operation</w:t>
      </w:r>
    </w:p>
    <w:p w14:paraId="2D2CB476" w14:textId="77777777" w:rsidR="004350A9" w:rsidRDefault="004350A9" w:rsidP="004350A9">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MediaTek Inc., China Telecom</w:t>
      </w:r>
    </w:p>
    <w:p w14:paraId="3FA0EDA1" w14:textId="77777777" w:rsidR="004350A9" w:rsidRDefault="004350A9" w:rsidP="004350A9">
      <w:pPr>
        <w:rPr>
          <w:color w:val="808080"/>
        </w:rPr>
      </w:pPr>
      <w:r>
        <w:rPr>
          <w:color w:val="808080"/>
        </w:rPr>
        <w:t>(Replaces R5-240146)</w:t>
      </w:r>
    </w:p>
    <w:p w14:paraId="0A7340A6" w14:textId="77777777" w:rsidR="004350A9" w:rsidRDefault="004350A9" w:rsidP="004350A9">
      <w:pPr>
        <w:rPr>
          <w:rFonts w:ascii="Arial" w:hAnsi="Arial" w:cs="Arial"/>
          <w:b/>
        </w:rPr>
      </w:pPr>
      <w:r>
        <w:rPr>
          <w:rFonts w:ascii="Arial" w:hAnsi="Arial" w:cs="Arial"/>
          <w:b/>
        </w:rPr>
        <w:t xml:space="preserve">Discussion: </w:t>
      </w:r>
    </w:p>
    <w:p w14:paraId="1931F0DF" w14:textId="77777777" w:rsidR="004350A9" w:rsidRDefault="004350A9" w:rsidP="004350A9">
      <w:r>
        <w:t>added supporting companies.</w:t>
      </w:r>
    </w:p>
    <w:p w14:paraId="09DF5868" w14:textId="77777777" w:rsidR="004350A9" w:rsidRDefault="004350A9" w:rsidP="004350A9">
      <w:r>
        <w:t>is endorsed.</w:t>
      </w:r>
    </w:p>
    <w:p w14:paraId="4BE6209C"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73474D" w14:textId="33ECF402" w:rsidR="004350A9" w:rsidRDefault="004350A9" w:rsidP="004350A9">
      <w:pPr>
        <w:rPr>
          <w:rFonts w:ascii="Arial" w:hAnsi="Arial" w:cs="Arial"/>
          <w:b/>
          <w:sz w:val="24"/>
        </w:rPr>
      </w:pPr>
      <w:r>
        <w:rPr>
          <w:rFonts w:ascii="Arial" w:hAnsi="Arial" w:cs="Arial"/>
          <w:b/>
          <w:color w:val="0000FF"/>
          <w:sz w:val="24"/>
        </w:rPr>
        <w:t>R5-241461</w:t>
      </w:r>
      <w:r>
        <w:rPr>
          <w:rFonts w:ascii="Arial" w:hAnsi="Arial" w:cs="Arial"/>
          <w:b/>
          <w:color w:val="0000FF"/>
          <w:sz w:val="24"/>
        </w:rPr>
        <w:tab/>
      </w:r>
      <w:r>
        <w:rPr>
          <w:rFonts w:ascii="Arial" w:hAnsi="Arial" w:cs="Arial"/>
          <w:b/>
          <w:sz w:val="24"/>
        </w:rPr>
        <w:t>New WID on UE Conformance - Dual Transmission/Reception (Tx/Rx) Multi-SIM for NR</w:t>
      </w:r>
    </w:p>
    <w:p w14:paraId="7A793D6D" w14:textId="77777777" w:rsidR="004350A9" w:rsidRDefault="004350A9" w:rsidP="004350A9">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Telecom</w:t>
      </w:r>
    </w:p>
    <w:p w14:paraId="7EBC6401" w14:textId="77777777" w:rsidR="004350A9" w:rsidRDefault="004350A9" w:rsidP="004350A9">
      <w:pPr>
        <w:rPr>
          <w:color w:val="808080"/>
        </w:rPr>
      </w:pPr>
      <w:r>
        <w:rPr>
          <w:color w:val="808080"/>
        </w:rPr>
        <w:t>(Replaces R5-240278)</w:t>
      </w:r>
    </w:p>
    <w:p w14:paraId="172374CD" w14:textId="77777777" w:rsidR="004350A9" w:rsidRDefault="004350A9" w:rsidP="004350A9">
      <w:pPr>
        <w:rPr>
          <w:rFonts w:ascii="Arial" w:hAnsi="Arial" w:cs="Arial"/>
          <w:b/>
        </w:rPr>
      </w:pPr>
      <w:r>
        <w:rPr>
          <w:rFonts w:ascii="Arial" w:hAnsi="Arial" w:cs="Arial"/>
          <w:b/>
        </w:rPr>
        <w:t xml:space="preserve">Discussion: </w:t>
      </w:r>
    </w:p>
    <w:p w14:paraId="51053B6C" w14:textId="77777777" w:rsidR="004350A9" w:rsidRDefault="004350A9" w:rsidP="004350A9">
      <w:r>
        <w:t>is endorsed.</w:t>
      </w:r>
    </w:p>
    <w:p w14:paraId="43F6DE4D"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56210C" w14:textId="4FE4F6B9" w:rsidR="004350A9" w:rsidRDefault="004350A9" w:rsidP="004350A9">
      <w:pPr>
        <w:rPr>
          <w:rFonts w:ascii="Arial" w:hAnsi="Arial" w:cs="Arial"/>
          <w:b/>
          <w:sz w:val="24"/>
        </w:rPr>
      </w:pPr>
      <w:r>
        <w:rPr>
          <w:rFonts w:ascii="Arial" w:hAnsi="Arial" w:cs="Arial"/>
          <w:b/>
          <w:color w:val="0000FF"/>
          <w:sz w:val="24"/>
        </w:rPr>
        <w:t>R5-241462</w:t>
      </w:r>
      <w:r>
        <w:rPr>
          <w:rFonts w:ascii="Arial" w:hAnsi="Arial" w:cs="Arial"/>
          <w:b/>
          <w:color w:val="0000FF"/>
          <w:sz w:val="24"/>
        </w:rPr>
        <w:tab/>
      </w:r>
      <w:r>
        <w:rPr>
          <w:rFonts w:ascii="Arial" w:hAnsi="Arial" w:cs="Arial"/>
          <w:b/>
          <w:sz w:val="24"/>
        </w:rPr>
        <w:t>New WID on UE Conformance - Further NR coverage enhancements</w:t>
      </w:r>
    </w:p>
    <w:p w14:paraId="39E7EDFD" w14:textId="77777777" w:rsidR="004350A9" w:rsidRDefault="004350A9" w:rsidP="004350A9">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Telecom</w:t>
      </w:r>
    </w:p>
    <w:p w14:paraId="0967E5E2" w14:textId="77777777" w:rsidR="004350A9" w:rsidRDefault="004350A9" w:rsidP="004350A9">
      <w:pPr>
        <w:rPr>
          <w:color w:val="808080"/>
        </w:rPr>
      </w:pPr>
      <w:r>
        <w:rPr>
          <w:color w:val="808080"/>
        </w:rPr>
        <w:t>(Replaces R5-240283)</w:t>
      </w:r>
    </w:p>
    <w:p w14:paraId="5662977F" w14:textId="77777777" w:rsidR="004350A9" w:rsidRDefault="004350A9" w:rsidP="004350A9">
      <w:pPr>
        <w:rPr>
          <w:rFonts w:ascii="Arial" w:hAnsi="Arial" w:cs="Arial"/>
          <w:b/>
        </w:rPr>
      </w:pPr>
      <w:r>
        <w:rPr>
          <w:rFonts w:ascii="Arial" w:hAnsi="Arial" w:cs="Arial"/>
          <w:b/>
        </w:rPr>
        <w:t xml:space="preserve">Discussion: </w:t>
      </w:r>
    </w:p>
    <w:p w14:paraId="793E3B66" w14:textId="77777777" w:rsidR="004350A9" w:rsidRDefault="004350A9" w:rsidP="004350A9">
      <w:r>
        <w:t>is endorsed.</w:t>
      </w:r>
    </w:p>
    <w:p w14:paraId="24228AD4"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6B5ABC" w14:textId="6D44F555" w:rsidR="004350A9" w:rsidRDefault="004350A9" w:rsidP="004350A9">
      <w:pPr>
        <w:rPr>
          <w:rFonts w:ascii="Arial" w:hAnsi="Arial" w:cs="Arial"/>
          <w:b/>
          <w:sz w:val="24"/>
        </w:rPr>
      </w:pPr>
      <w:r>
        <w:rPr>
          <w:rFonts w:ascii="Arial" w:hAnsi="Arial" w:cs="Arial"/>
          <w:b/>
          <w:color w:val="0000FF"/>
          <w:sz w:val="24"/>
        </w:rPr>
        <w:t>R5-241463</w:t>
      </w:r>
      <w:r>
        <w:rPr>
          <w:rFonts w:ascii="Arial" w:hAnsi="Arial" w:cs="Arial"/>
          <w:b/>
          <w:color w:val="0000FF"/>
          <w:sz w:val="24"/>
        </w:rPr>
        <w:tab/>
      </w:r>
      <w:r>
        <w:rPr>
          <w:rFonts w:ascii="Arial" w:hAnsi="Arial" w:cs="Arial"/>
          <w:b/>
          <w:sz w:val="24"/>
        </w:rPr>
        <w:t>New WID on UE Conformance - Further RF requirements enhancement for NR and EN-DC in frequency range 1</w:t>
      </w:r>
    </w:p>
    <w:p w14:paraId="73660835" w14:textId="77777777" w:rsidR="004350A9" w:rsidRDefault="004350A9" w:rsidP="004350A9">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Huawei, Hisilicon, China Telecom</w:t>
      </w:r>
    </w:p>
    <w:p w14:paraId="74B22D2E" w14:textId="77777777" w:rsidR="004350A9" w:rsidRDefault="004350A9" w:rsidP="004350A9">
      <w:pPr>
        <w:rPr>
          <w:color w:val="808080"/>
        </w:rPr>
      </w:pPr>
      <w:r>
        <w:rPr>
          <w:color w:val="808080"/>
        </w:rPr>
        <w:t>(Replaces R5-240303)</w:t>
      </w:r>
    </w:p>
    <w:p w14:paraId="2038502C" w14:textId="77777777" w:rsidR="004350A9" w:rsidRDefault="004350A9" w:rsidP="004350A9">
      <w:pPr>
        <w:rPr>
          <w:rFonts w:ascii="Arial" w:hAnsi="Arial" w:cs="Arial"/>
          <w:b/>
        </w:rPr>
      </w:pPr>
      <w:r>
        <w:rPr>
          <w:rFonts w:ascii="Arial" w:hAnsi="Arial" w:cs="Arial"/>
          <w:b/>
        </w:rPr>
        <w:t xml:space="preserve">Discussion: </w:t>
      </w:r>
    </w:p>
    <w:p w14:paraId="60A2EBD8" w14:textId="77777777" w:rsidR="004350A9" w:rsidRDefault="004350A9" w:rsidP="004350A9">
      <w:r>
        <w:t>is endorsed.</w:t>
      </w:r>
    </w:p>
    <w:p w14:paraId="7201018C"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A53B91" w14:textId="7E926DC3" w:rsidR="004350A9" w:rsidRDefault="004350A9" w:rsidP="004350A9">
      <w:pPr>
        <w:rPr>
          <w:rFonts w:ascii="Arial" w:hAnsi="Arial" w:cs="Arial"/>
          <w:b/>
          <w:sz w:val="24"/>
        </w:rPr>
      </w:pPr>
      <w:r>
        <w:rPr>
          <w:rFonts w:ascii="Arial" w:hAnsi="Arial" w:cs="Arial"/>
          <w:b/>
          <w:color w:val="0000FF"/>
          <w:sz w:val="24"/>
        </w:rPr>
        <w:lastRenderedPageBreak/>
        <w:t>R5-240321</w:t>
      </w:r>
      <w:r>
        <w:rPr>
          <w:rFonts w:ascii="Arial" w:hAnsi="Arial" w:cs="Arial"/>
          <w:b/>
          <w:color w:val="0000FF"/>
          <w:sz w:val="24"/>
        </w:rPr>
        <w:tab/>
      </w:r>
      <w:r>
        <w:rPr>
          <w:rFonts w:ascii="Arial" w:hAnsi="Arial" w:cs="Arial"/>
          <w:b/>
          <w:sz w:val="24"/>
        </w:rPr>
        <w:t>Revised WID: UE Conformance Test Aspects - NB-IoT/</w:t>
      </w:r>
      <w:proofErr w:type="spellStart"/>
      <w:r>
        <w:rPr>
          <w:rFonts w:ascii="Arial" w:hAnsi="Arial" w:cs="Arial"/>
          <w:b/>
          <w:sz w:val="24"/>
        </w:rPr>
        <w:t>eMTC</w:t>
      </w:r>
      <w:proofErr w:type="spellEnd"/>
      <w:r>
        <w:rPr>
          <w:rFonts w:ascii="Arial" w:hAnsi="Arial" w:cs="Arial"/>
          <w:b/>
          <w:sz w:val="24"/>
        </w:rPr>
        <w:t xml:space="preserve"> support for Non-Terrestrial Networks (NTN) including EPS aspects</w:t>
      </w:r>
    </w:p>
    <w:p w14:paraId="5857E409" w14:textId="77777777" w:rsidR="004350A9" w:rsidRDefault="004350A9" w:rsidP="004350A9">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MediaTek Inc.</w:t>
      </w:r>
    </w:p>
    <w:p w14:paraId="6B435F40" w14:textId="77777777" w:rsidR="004350A9" w:rsidRDefault="004350A9" w:rsidP="004350A9">
      <w:pPr>
        <w:rPr>
          <w:rFonts w:ascii="Arial" w:hAnsi="Arial" w:cs="Arial"/>
          <w:b/>
        </w:rPr>
      </w:pPr>
      <w:r>
        <w:rPr>
          <w:rFonts w:ascii="Arial" w:hAnsi="Arial" w:cs="Arial"/>
          <w:b/>
        </w:rPr>
        <w:t xml:space="preserve">Discussion: </w:t>
      </w:r>
    </w:p>
    <w:p w14:paraId="1FA689D8" w14:textId="77777777" w:rsidR="004350A9" w:rsidRDefault="004350A9" w:rsidP="004350A9">
      <w:r>
        <w:t>r1</w:t>
      </w:r>
    </w:p>
    <w:p w14:paraId="2F2DB164" w14:textId="77777777" w:rsidR="004350A9" w:rsidRDefault="004350A9" w:rsidP="004350A9">
      <w:r>
        <w:t>is endorsed.</w:t>
      </w:r>
    </w:p>
    <w:p w14:paraId="408B0FF4"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R5-241666</w:t>
      </w:r>
      <w:r>
        <w:rPr>
          <w:color w:val="993300"/>
          <w:u w:val="single"/>
        </w:rPr>
        <w:t>.</w:t>
      </w:r>
    </w:p>
    <w:p w14:paraId="0E7C489A" w14:textId="5A10895B" w:rsidR="004350A9" w:rsidRDefault="004350A9" w:rsidP="004350A9">
      <w:pPr>
        <w:rPr>
          <w:rFonts w:ascii="Arial" w:hAnsi="Arial" w:cs="Arial"/>
          <w:b/>
          <w:sz w:val="24"/>
        </w:rPr>
      </w:pPr>
      <w:r>
        <w:rPr>
          <w:rFonts w:ascii="Arial" w:hAnsi="Arial" w:cs="Arial"/>
          <w:b/>
          <w:color w:val="0000FF"/>
          <w:sz w:val="24"/>
        </w:rPr>
        <w:t>R5-241666</w:t>
      </w:r>
      <w:r>
        <w:rPr>
          <w:rFonts w:ascii="Arial" w:hAnsi="Arial" w:cs="Arial"/>
          <w:b/>
          <w:color w:val="0000FF"/>
          <w:sz w:val="24"/>
        </w:rPr>
        <w:tab/>
      </w:r>
      <w:r>
        <w:rPr>
          <w:rFonts w:ascii="Arial" w:hAnsi="Arial" w:cs="Arial"/>
          <w:b/>
          <w:sz w:val="24"/>
        </w:rPr>
        <w:t>Revised WID: UE Conformance Test Aspects - NB-IoT/</w:t>
      </w:r>
      <w:proofErr w:type="spellStart"/>
      <w:r>
        <w:rPr>
          <w:rFonts w:ascii="Arial" w:hAnsi="Arial" w:cs="Arial"/>
          <w:b/>
          <w:sz w:val="24"/>
        </w:rPr>
        <w:t>eMTC</w:t>
      </w:r>
      <w:proofErr w:type="spellEnd"/>
      <w:r>
        <w:rPr>
          <w:rFonts w:ascii="Arial" w:hAnsi="Arial" w:cs="Arial"/>
          <w:b/>
          <w:sz w:val="24"/>
        </w:rPr>
        <w:t xml:space="preserve"> support for Non-Terrestrial Networks (NTN) including EPS aspects</w:t>
      </w:r>
    </w:p>
    <w:p w14:paraId="051A9943" w14:textId="77777777" w:rsidR="004350A9" w:rsidRDefault="004350A9" w:rsidP="004350A9">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MediaTek Inc.</w:t>
      </w:r>
    </w:p>
    <w:p w14:paraId="1D87D6C8" w14:textId="77777777" w:rsidR="004350A9" w:rsidRDefault="004350A9" w:rsidP="004350A9">
      <w:pPr>
        <w:rPr>
          <w:color w:val="808080"/>
        </w:rPr>
      </w:pPr>
      <w:r>
        <w:rPr>
          <w:color w:val="808080"/>
        </w:rPr>
        <w:t>(Replaces R5-240321)</w:t>
      </w:r>
    </w:p>
    <w:p w14:paraId="60C7ED73"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45A702" w14:textId="58279DCA" w:rsidR="004350A9" w:rsidRDefault="004350A9" w:rsidP="004350A9">
      <w:pPr>
        <w:rPr>
          <w:rFonts w:ascii="Arial" w:hAnsi="Arial" w:cs="Arial"/>
          <w:b/>
          <w:sz w:val="24"/>
        </w:rPr>
      </w:pPr>
      <w:r>
        <w:rPr>
          <w:rFonts w:ascii="Arial" w:hAnsi="Arial" w:cs="Arial"/>
          <w:b/>
          <w:color w:val="0000FF"/>
          <w:sz w:val="24"/>
        </w:rPr>
        <w:t>R5-241464</w:t>
      </w:r>
      <w:r>
        <w:rPr>
          <w:rFonts w:ascii="Arial" w:hAnsi="Arial" w:cs="Arial"/>
          <w:b/>
          <w:color w:val="0000FF"/>
          <w:sz w:val="24"/>
        </w:rPr>
        <w:tab/>
      </w:r>
      <w:r>
        <w:rPr>
          <w:rFonts w:ascii="Arial" w:hAnsi="Arial" w:cs="Arial"/>
          <w:b/>
          <w:sz w:val="24"/>
        </w:rPr>
        <w:t>New WID on UE Conformance - Network energy savings for NR</w:t>
      </w:r>
    </w:p>
    <w:p w14:paraId="243E3884" w14:textId="77777777" w:rsidR="004350A9" w:rsidRDefault="004350A9" w:rsidP="004350A9">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577A7F5" w14:textId="77777777" w:rsidR="004350A9" w:rsidRDefault="004350A9" w:rsidP="004350A9">
      <w:pPr>
        <w:rPr>
          <w:color w:val="808080"/>
        </w:rPr>
      </w:pPr>
      <w:r>
        <w:rPr>
          <w:color w:val="808080"/>
        </w:rPr>
        <w:t>(Replaces R5-240344)</w:t>
      </w:r>
    </w:p>
    <w:p w14:paraId="047217A0" w14:textId="77777777" w:rsidR="004350A9" w:rsidRDefault="004350A9" w:rsidP="004350A9">
      <w:pPr>
        <w:rPr>
          <w:rFonts w:ascii="Arial" w:hAnsi="Arial" w:cs="Arial"/>
          <w:b/>
        </w:rPr>
      </w:pPr>
      <w:r>
        <w:rPr>
          <w:rFonts w:ascii="Arial" w:hAnsi="Arial" w:cs="Arial"/>
          <w:b/>
        </w:rPr>
        <w:t xml:space="preserve">Discussion: </w:t>
      </w:r>
    </w:p>
    <w:p w14:paraId="4D01131B" w14:textId="77777777" w:rsidR="004350A9" w:rsidRDefault="004350A9" w:rsidP="004350A9">
      <w:r>
        <w:t>is endorsed.</w:t>
      </w:r>
    </w:p>
    <w:p w14:paraId="2A89DEF3"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22B8EC" w14:textId="1BE121D5" w:rsidR="004350A9" w:rsidRDefault="004350A9" w:rsidP="004350A9">
      <w:pPr>
        <w:rPr>
          <w:rFonts w:ascii="Arial" w:hAnsi="Arial" w:cs="Arial"/>
          <w:b/>
          <w:sz w:val="24"/>
        </w:rPr>
      </w:pPr>
      <w:r>
        <w:rPr>
          <w:rFonts w:ascii="Arial" w:hAnsi="Arial" w:cs="Arial"/>
          <w:b/>
          <w:color w:val="0000FF"/>
          <w:sz w:val="24"/>
        </w:rPr>
        <w:t>R5-241465</w:t>
      </w:r>
      <w:r>
        <w:rPr>
          <w:rFonts w:ascii="Arial" w:hAnsi="Arial" w:cs="Arial"/>
          <w:b/>
          <w:color w:val="0000FF"/>
          <w:sz w:val="24"/>
        </w:rPr>
        <w:tab/>
      </w:r>
      <w:r>
        <w:rPr>
          <w:rFonts w:ascii="Arial" w:hAnsi="Arial" w:cs="Arial"/>
          <w:b/>
          <w:sz w:val="24"/>
        </w:rPr>
        <w:t xml:space="preserve">New WID on UE Conformance - Simultaneous Rx/Tx band combinations for NR CA/DC, NR </w:t>
      </w:r>
      <w:proofErr w:type="gramStart"/>
      <w:r>
        <w:rPr>
          <w:rFonts w:ascii="Arial" w:hAnsi="Arial" w:cs="Arial"/>
          <w:b/>
          <w:sz w:val="24"/>
        </w:rPr>
        <w:t>SUL</w:t>
      </w:r>
      <w:proofErr w:type="gramEnd"/>
      <w:r>
        <w:rPr>
          <w:rFonts w:ascii="Arial" w:hAnsi="Arial" w:cs="Arial"/>
          <w:b/>
          <w:sz w:val="24"/>
        </w:rPr>
        <w:t xml:space="preserve"> and LTE/NR DC in Rel-18</w:t>
      </w:r>
    </w:p>
    <w:p w14:paraId="73D1B2F2" w14:textId="77777777" w:rsidR="004350A9" w:rsidRDefault="004350A9" w:rsidP="004350A9">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CMCC</w:t>
      </w:r>
    </w:p>
    <w:p w14:paraId="5A3D654C" w14:textId="77777777" w:rsidR="004350A9" w:rsidRDefault="004350A9" w:rsidP="004350A9">
      <w:pPr>
        <w:rPr>
          <w:color w:val="808080"/>
        </w:rPr>
      </w:pPr>
      <w:r>
        <w:rPr>
          <w:color w:val="808080"/>
        </w:rPr>
        <w:t>(Replaces R5-240345)</w:t>
      </w:r>
    </w:p>
    <w:p w14:paraId="15B99833" w14:textId="77777777" w:rsidR="004350A9" w:rsidRDefault="004350A9" w:rsidP="004350A9">
      <w:pPr>
        <w:rPr>
          <w:rFonts w:ascii="Arial" w:hAnsi="Arial" w:cs="Arial"/>
          <w:b/>
        </w:rPr>
      </w:pPr>
      <w:r>
        <w:rPr>
          <w:rFonts w:ascii="Arial" w:hAnsi="Arial" w:cs="Arial"/>
          <w:b/>
        </w:rPr>
        <w:t xml:space="preserve">Discussion: </w:t>
      </w:r>
    </w:p>
    <w:p w14:paraId="76230BDA" w14:textId="77777777" w:rsidR="004350A9" w:rsidRDefault="004350A9" w:rsidP="004350A9">
      <w:r>
        <w:t xml:space="preserve">added more supporting </w:t>
      </w:r>
      <w:proofErr w:type="spellStart"/>
      <w:r>
        <w:t>complanies</w:t>
      </w:r>
      <w:proofErr w:type="spellEnd"/>
      <w:r>
        <w:t>.</w:t>
      </w:r>
    </w:p>
    <w:p w14:paraId="1624B6E3" w14:textId="77777777" w:rsidR="004350A9" w:rsidRDefault="004350A9" w:rsidP="004350A9">
      <w:r>
        <w:t>is endorsed.</w:t>
      </w:r>
    </w:p>
    <w:p w14:paraId="27C9D746"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C84642" w14:textId="0F5B04A9" w:rsidR="004350A9" w:rsidRDefault="004350A9" w:rsidP="004350A9">
      <w:pPr>
        <w:rPr>
          <w:rFonts w:ascii="Arial" w:hAnsi="Arial" w:cs="Arial"/>
          <w:b/>
          <w:sz w:val="24"/>
        </w:rPr>
      </w:pPr>
      <w:r>
        <w:rPr>
          <w:rFonts w:ascii="Arial" w:hAnsi="Arial" w:cs="Arial"/>
          <w:b/>
          <w:color w:val="0000FF"/>
          <w:sz w:val="24"/>
        </w:rPr>
        <w:t>R5-241466</w:t>
      </w:r>
      <w:r>
        <w:rPr>
          <w:rFonts w:ascii="Arial" w:hAnsi="Arial" w:cs="Arial"/>
          <w:b/>
          <w:color w:val="0000FF"/>
          <w:sz w:val="24"/>
        </w:rPr>
        <w:tab/>
      </w:r>
      <w:r>
        <w:rPr>
          <w:rFonts w:ascii="Arial" w:hAnsi="Arial" w:cs="Arial"/>
          <w:b/>
          <w:sz w:val="24"/>
        </w:rPr>
        <w:t>New WID on UE Conformance – Multi-carrier enhancements for NR</w:t>
      </w:r>
    </w:p>
    <w:p w14:paraId="1279855E" w14:textId="77777777" w:rsidR="004350A9" w:rsidRDefault="004350A9" w:rsidP="004350A9">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 xml:space="preserve">Source: China Telecom, Huawei, </w:t>
      </w:r>
      <w:proofErr w:type="spellStart"/>
      <w:r>
        <w:rPr>
          <w:i/>
        </w:rPr>
        <w:t>HiSilicon</w:t>
      </w:r>
      <w:proofErr w:type="spellEnd"/>
    </w:p>
    <w:p w14:paraId="617B5BDB" w14:textId="77777777" w:rsidR="004350A9" w:rsidRDefault="004350A9" w:rsidP="004350A9">
      <w:pPr>
        <w:rPr>
          <w:color w:val="808080"/>
        </w:rPr>
      </w:pPr>
      <w:r>
        <w:rPr>
          <w:color w:val="808080"/>
        </w:rPr>
        <w:t>(Replaces R5-240367)</w:t>
      </w:r>
    </w:p>
    <w:p w14:paraId="454973C4" w14:textId="77777777" w:rsidR="004350A9" w:rsidRDefault="004350A9" w:rsidP="004350A9">
      <w:pPr>
        <w:rPr>
          <w:rFonts w:ascii="Arial" w:hAnsi="Arial" w:cs="Arial"/>
          <w:b/>
        </w:rPr>
      </w:pPr>
      <w:r>
        <w:rPr>
          <w:rFonts w:ascii="Arial" w:hAnsi="Arial" w:cs="Arial"/>
          <w:b/>
        </w:rPr>
        <w:t xml:space="preserve">Discussion: </w:t>
      </w:r>
    </w:p>
    <w:p w14:paraId="2CE606BA" w14:textId="77777777" w:rsidR="004350A9" w:rsidRDefault="004350A9" w:rsidP="004350A9">
      <w:r>
        <w:t>is endorsed.</w:t>
      </w:r>
    </w:p>
    <w:p w14:paraId="5D244D8D"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E770AE" w14:textId="673BAADB" w:rsidR="004350A9" w:rsidRDefault="004350A9" w:rsidP="004350A9">
      <w:pPr>
        <w:rPr>
          <w:rFonts w:ascii="Arial" w:hAnsi="Arial" w:cs="Arial"/>
          <w:b/>
          <w:sz w:val="24"/>
        </w:rPr>
      </w:pPr>
      <w:r>
        <w:rPr>
          <w:rFonts w:ascii="Arial" w:hAnsi="Arial" w:cs="Arial"/>
          <w:b/>
          <w:color w:val="0000FF"/>
          <w:sz w:val="24"/>
        </w:rPr>
        <w:lastRenderedPageBreak/>
        <w:t>R5-241467</w:t>
      </w:r>
      <w:r>
        <w:rPr>
          <w:rFonts w:ascii="Arial" w:hAnsi="Arial" w:cs="Arial"/>
          <w:b/>
          <w:color w:val="0000FF"/>
          <w:sz w:val="24"/>
        </w:rPr>
        <w:tab/>
      </w:r>
      <w:r>
        <w:rPr>
          <w:rFonts w:ascii="Arial" w:hAnsi="Arial" w:cs="Arial"/>
          <w:b/>
          <w:sz w:val="24"/>
        </w:rPr>
        <w:t>New WID on UE Conformance – Enhanced support of reduced capability NR devices plus CT1 aspects</w:t>
      </w:r>
    </w:p>
    <w:p w14:paraId="3BA917E2" w14:textId="77777777" w:rsidR="004350A9" w:rsidRDefault="004350A9" w:rsidP="004350A9">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Unicom, Ericsson, Huawei, Hisilicon, Qualcomm</w:t>
      </w:r>
    </w:p>
    <w:p w14:paraId="42B24678" w14:textId="77777777" w:rsidR="004350A9" w:rsidRDefault="004350A9" w:rsidP="004350A9">
      <w:pPr>
        <w:rPr>
          <w:color w:val="808080"/>
        </w:rPr>
      </w:pPr>
      <w:r>
        <w:rPr>
          <w:color w:val="808080"/>
        </w:rPr>
        <w:t>(Replaces R5-240390)</w:t>
      </w:r>
    </w:p>
    <w:p w14:paraId="40F44FB5" w14:textId="77777777" w:rsidR="004350A9" w:rsidRDefault="004350A9" w:rsidP="004350A9">
      <w:pPr>
        <w:rPr>
          <w:rFonts w:ascii="Arial" w:hAnsi="Arial" w:cs="Arial"/>
          <w:b/>
        </w:rPr>
      </w:pPr>
      <w:r>
        <w:rPr>
          <w:rFonts w:ascii="Arial" w:hAnsi="Arial" w:cs="Arial"/>
          <w:b/>
        </w:rPr>
        <w:t xml:space="preserve">Discussion: </w:t>
      </w:r>
    </w:p>
    <w:p w14:paraId="389E5F8D" w14:textId="77777777" w:rsidR="004350A9" w:rsidRDefault="004350A9" w:rsidP="004350A9">
      <w:r>
        <w:t>is endorsed.</w:t>
      </w:r>
    </w:p>
    <w:p w14:paraId="2CEA13F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DF4C27" w14:textId="04C66CD1" w:rsidR="004350A9" w:rsidRDefault="004350A9" w:rsidP="004350A9">
      <w:pPr>
        <w:rPr>
          <w:rFonts w:ascii="Arial" w:hAnsi="Arial" w:cs="Arial"/>
          <w:b/>
          <w:sz w:val="24"/>
        </w:rPr>
      </w:pPr>
      <w:r>
        <w:rPr>
          <w:rFonts w:ascii="Arial" w:hAnsi="Arial" w:cs="Arial"/>
          <w:b/>
          <w:color w:val="0000FF"/>
          <w:sz w:val="24"/>
        </w:rPr>
        <w:t>R5-241468</w:t>
      </w:r>
      <w:r>
        <w:rPr>
          <w:rFonts w:ascii="Arial" w:hAnsi="Arial" w:cs="Arial"/>
          <w:b/>
          <w:color w:val="0000FF"/>
          <w:sz w:val="24"/>
        </w:rPr>
        <w:tab/>
      </w:r>
      <w:r>
        <w:rPr>
          <w:rFonts w:ascii="Arial" w:hAnsi="Arial" w:cs="Arial"/>
          <w:b/>
          <w:sz w:val="24"/>
        </w:rPr>
        <w:t>New WID on UE Conformance - Introduction of 900 MHz LTE band in the US</w:t>
      </w:r>
    </w:p>
    <w:p w14:paraId="6C306ECF" w14:textId="77777777" w:rsidR="004350A9" w:rsidRDefault="004350A9" w:rsidP="004350A9">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Nokia, Nokia Shanghai Bell</w:t>
      </w:r>
    </w:p>
    <w:p w14:paraId="46DDFE22" w14:textId="77777777" w:rsidR="004350A9" w:rsidRDefault="004350A9" w:rsidP="004350A9">
      <w:pPr>
        <w:rPr>
          <w:color w:val="808080"/>
        </w:rPr>
      </w:pPr>
      <w:r>
        <w:rPr>
          <w:color w:val="808080"/>
        </w:rPr>
        <w:t>(Replaces R5-240458)</w:t>
      </w:r>
    </w:p>
    <w:p w14:paraId="2407309B" w14:textId="77777777" w:rsidR="004350A9" w:rsidRDefault="004350A9" w:rsidP="004350A9">
      <w:pPr>
        <w:rPr>
          <w:rFonts w:ascii="Arial" w:hAnsi="Arial" w:cs="Arial"/>
          <w:b/>
        </w:rPr>
      </w:pPr>
      <w:r>
        <w:rPr>
          <w:rFonts w:ascii="Arial" w:hAnsi="Arial" w:cs="Arial"/>
          <w:b/>
        </w:rPr>
        <w:t xml:space="preserve">Discussion: </w:t>
      </w:r>
    </w:p>
    <w:p w14:paraId="37ADF4D6" w14:textId="77777777" w:rsidR="004350A9" w:rsidRDefault="004350A9" w:rsidP="004350A9">
      <w:r>
        <w:t>Ericsson was added.</w:t>
      </w:r>
    </w:p>
    <w:p w14:paraId="52746250" w14:textId="77777777" w:rsidR="004350A9" w:rsidRDefault="004350A9" w:rsidP="004350A9">
      <w:r>
        <w:t>is endorsed.</w:t>
      </w:r>
    </w:p>
    <w:p w14:paraId="5D99EC0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E5A0FE" w14:textId="3B10AE53" w:rsidR="004350A9" w:rsidRDefault="004350A9" w:rsidP="004350A9">
      <w:pPr>
        <w:rPr>
          <w:rFonts w:ascii="Arial" w:hAnsi="Arial" w:cs="Arial"/>
          <w:b/>
          <w:sz w:val="24"/>
        </w:rPr>
      </w:pPr>
      <w:r>
        <w:rPr>
          <w:rFonts w:ascii="Arial" w:hAnsi="Arial" w:cs="Arial"/>
          <w:b/>
          <w:color w:val="0000FF"/>
          <w:sz w:val="24"/>
        </w:rPr>
        <w:t>R5-241469</w:t>
      </w:r>
      <w:r>
        <w:rPr>
          <w:rFonts w:ascii="Arial" w:hAnsi="Arial" w:cs="Arial"/>
          <w:b/>
          <w:color w:val="0000FF"/>
          <w:sz w:val="24"/>
        </w:rPr>
        <w:tab/>
      </w:r>
      <w:r>
        <w:rPr>
          <w:rFonts w:ascii="Arial" w:hAnsi="Arial" w:cs="Arial"/>
          <w:b/>
          <w:sz w:val="24"/>
        </w:rPr>
        <w:t>New WID on UE Conformance - NR support for dedicated spectrum less than 5MHz for FR1</w:t>
      </w:r>
    </w:p>
    <w:p w14:paraId="2997F717" w14:textId="77777777" w:rsidR="004350A9" w:rsidRDefault="004350A9" w:rsidP="004350A9">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Nokia, Nokia Shanghai Bell</w:t>
      </w:r>
    </w:p>
    <w:p w14:paraId="79846DEB" w14:textId="77777777" w:rsidR="004350A9" w:rsidRDefault="004350A9" w:rsidP="004350A9">
      <w:pPr>
        <w:rPr>
          <w:color w:val="808080"/>
        </w:rPr>
      </w:pPr>
      <w:r>
        <w:rPr>
          <w:color w:val="808080"/>
        </w:rPr>
        <w:t>(Replaces R5-240517)</w:t>
      </w:r>
    </w:p>
    <w:p w14:paraId="30D6109F"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R5-241659</w:t>
      </w:r>
      <w:r>
        <w:rPr>
          <w:color w:val="993300"/>
          <w:u w:val="single"/>
        </w:rPr>
        <w:t>.</w:t>
      </w:r>
    </w:p>
    <w:p w14:paraId="37344008" w14:textId="38C5889D" w:rsidR="004350A9" w:rsidRDefault="004350A9" w:rsidP="004350A9">
      <w:pPr>
        <w:rPr>
          <w:rFonts w:ascii="Arial" w:hAnsi="Arial" w:cs="Arial"/>
          <w:b/>
          <w:sz w:val="24"/>
        </w:rPr>
      </w:pPr>
      <w:r>
        <w:rPr>
          <w:rFonts w:ascii="Arial" w:hAnsi="Arial" w:cs="Arial"/>
          <w:b/>
          <w:color w:val="0000FF"/>
          <w:sz w:val="24"/>
        </w:rPr>
        <w:t>R5-241659</w:t>
      </w:r>
      <w:r>
        <w:rPr>
          <w:rFonts w:ascii="Arial" w:hAnsi="Arial" w:cs="Arial"/>
          <w:b/>
          <w:color w:val="0000FF"/>
          <w:sz w:val="24"/>
        </w:rPr>
        <w:tab/>
      </w:r>
      <w:r>
        <w:rPr>
          <w:rFonts w:ascii="Arial" w:hAnsi="Arial" w:cs="Arial"/>
          <w:b/>
          <w:sz w:val="24"/>
        </w:rPr>
        <w:t>New WID on UE Conformance - NR support for dedicated spectrum less than 5MHz for FR1</w:t>
      </w:r>
    </w:p>
    <w:p w14:paraId="75AB8D3C" w14:textId="77777777" w:rsidR="004350A9" w:rsidRDefault="004350A9" w:rsidP="004350A9">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Nokia, Nokia Shanghai Bell</w:t>
      </w:r>
    </w:p>
    <w:p w14:paraId="743544FC" w14:textId="77777777" w:rsidR="004350A9" w:rsidRDefault="004350A9" w:rsidP="004350A9">
      <w:pPr>
        <w:rPr>
          <w:color w:val="808080"/>
        </w:rPr>
      </w:pPr>
      <w:r>
        <w:rPr>
          <w:color w:val="808080"/>
        </w:rPr>
        <w:t>(Replaces R5-241469)</w:t>
      </w:r>
    </w:p>
    <w:p w14:paraId="50FD84CE" w14:textId="77777777" w:rsidR="004350A9" w:rsidRDefault="004350A9" w:rsidP="004350A9">
      <w:pPr>
        <w:rPr>
          <w:rFonts w:ascii="Arial" w:hAnsi="Arial" w:cs="Arial"/>
          <w:b/>
        </w:rPr>
      </w:pPr>
      <w:r>
        <w:rPr>
          <w:rFonts w:ascii="Arial" w:hAnsi="Arial" w:cs="Arial"/>
          <w:b/>
        </w:rPr>
        <w:t xml:space="preserve">Discussion: </w:t>
      </w:r>
    </w:p>
    <w:p w14:paraId="37B6398B" w14:textId="77777777" w:rsidR="004350A9" w:rsidRDefault="004350A9" w:rsidP="004350A9">
      <w:r>
        <w:t>added Ericsson and NTT DOCOMO.</w:t>
      </w:r>
    </w:p>
    <w:p w14:paraId="40FEA6AF" w14:textId="77777777" w:rsidR="004350A9" w:rsidRDefault="004350A9" w:rsidP="004350A9">
      <w:r>
        <w:t>is endorsed.</w:t>
      </w:r>
    </w:p>
    <w:p w14:paraId="12333BAD"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BB06DA" w14:textId="54EBFD5C" w:rsidR="004350A9" w:rsidRDefault="004350A9" w:rsidP="004350A9">
      <w:pPr>
        <w:rPr>
          <w:rFonts w:ascii="Arial" w:hAnsi="Arial" w:cs="Arial"/>
          <w:b/>
          <w:sz w:val="24"/>
        </w:rPr>
      </w:pPr>
      <w:r>
        <w:rPr>
          <w:rFonts w:ascii="Arial" w:hAnsi="Arial" w:cs="Arial"/>
          <w:b/>
          <w:color w:val="0000FF"/>
          <w:sz w:val="24"/>
        </w:rPr>
        <w:t>R5-241470</w:t>
      </w:r>
      <w:r>
        <w:rPr>
          <w:rFonts w:ascii="Arial" w:hAnsi="Arial" w:cs="Arial"/>
          <w:b/>
          <w:color w:val="0000FF"/>
          <w:sz w:val="24"/>
        </w:rPr>
        <w:tab/>
      </w:r>
      <w:r>
        <w:rPr>
          <w:rFonts w:ascii="Arial" w:hAnsi="Arial" w:cs="Arial"/>
          <w:b/>
          <w:sz w:val="24"/>
        </w:rPr>
        <w:t>New WID on UE Conformance - XR (</w:t>
      </w:r>
      <w:proofErr w:type="spellStart"/>
      <w:r>
        <w:rPr>
          <w:rFonts w:ascii="Arial" w:hAnsi="Arial" w:cs="Arial"/>
          <w:b/>
          <w:sz w:val="24"/>
        </w:rPr>
        <w:t>eXtended</w:t>
      </w:r>
      <w:proofErr w:type="spellEnd"/>
      <w:r>
        <w:rPr>
          <w:rFonts w:ascii="Arial" w:hAnsi="Arial" w:cs="Arial"/>
          <w:b/>
          <w:sz w:val="24"/>
        </w:rPr>
        <w:t xml:space="preserve"> Reality) enhancements for NR</w:t>
      </w:r>
    </w:p>
    <w:p w14:paraId="129740F1" w14:textId="77777777" w:rsidR="004350A9" w:rsidRDefault="004350A9" w:rsidP="004350A9">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Nokia, Nokia Shanghai Bell, CMCC, Huawei, Hisilicon, Qualcomm</w:t>
      </w:r>
    </w:p>
    <w:p w14:paraId="3ED0DFB5" w14:textId="77777777" w:rsidR="004350A9" w:rsidRDefault="004350A9" w:rsidP="004350A9">
      <w:pPr>
        <w:rPr>
          <w:color w:val="808080"/>
        </w:rPr>
      </w:pPr>
      <w:r>
        <w:rPr>
          <w:color w:val="808080"/>
        </w:rPr>
        <w:t>(Replaces R5-240594)</w:t>
      </w:r>
    </w:p>
    <w:p w14:paraId="4BF6EAC8" w14:textId="77777777" w:rsidR="004350A9" w:rsidRDefault="004350A9" w:rsidP="004350A9">
      <w:pPr>
        <w:rPr>
          <w:rFonts w:ascii="Arial" w:hAnsi="Arial" w:cs="Arial"/>
          <w:b/>
        </w:rPr>
      </w:pPr>
      <w:r>
        <w:rPr>
          <w:rFonts w:ascii="Arial" w:hAnsi="Arial" w:cs="Arial"/>
          <w:b/>
        </w:rPr>
        <w:t xml:space="preserve">Discussion: </w:t>
      </w:r>
    </w:p>
    <w:p w14:paraId="5D25FF07" w14:textId="77777777" w:rsidR="004350A9" w:rsidRDefault="004350A9" w:rsidP="004350A9">
      <w:r>
        <w:lastRenderedPageBreak/>
        <w:t>is endorsed.</w:t>
      </w:r>
    </w:p>
    <w:p w14:paraId="24BDB721"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7BB2D7" w14:textId="68EE8367" w:rsidR="004350A9" w:rsidRDefault="004350A9" w:rsidP="004350A9">
      <w:pPr>
        <w:rPr>
          <w:rFonts w:ascii="Arial" w:hAnsi="Arial" w:cs="Arial"/>
          <w:b/>
          <w:sz w:val="24"/>
        </w:rPr>
      </w:pPr>
      <w:r>
        <w:rPr>
          <w:rFonts w:ascii="Arial" w:hAnsi="Arial" w:cs="Arial"/>
          <w:b/>
          <w:color w:val="0000FF"/>
          <w:sz w:val="24"/>
        </w:rPr>
        <w:t>R5-241471</w:t>
      </w:r>
      <w:r>
        <w:rPr>
          <w:rFonts w:ascii="Arial" w:hAnsi="Arial" w:cs="Arial"/>
          <w:b/>
          <w:color w:val="0000FF"/>
          <w:sz w:val="24"/>
        </w:rPr>
        <w:tab/>
      </w:r>
      <w:r>
        <w:rPr>
          <w:rFonts w:ascii="Arial" w:hAnsi="Arial" w:cs="Arial"/>
          <w:b/>
          <w:sz w:val="24"/>
        </w:rPr>
        <w:t>New WID on UE Conformance - Enhanced NR support for high speed train scenario in frequency range 2 (FR2)</w:t>
      </w:r>
    </w:p>
    <w:p w14:paraId="003DE5B1" w14:textId="77777777" w:rsidR="004350A9" w:rsidRDefault="004350A9" w:rsidP="004350A9">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Samsung</w:t>
      </w:r>
    </w:p>
    <w:p w14:paraId="31B2B73B" w14:textId="77777777" w:rsidR="004350A9" w:rsidRDefault="004350A9" w:rsidP="004350A9">
      <w:pPr>
        <w:rPr>
          <w:color w:val="808080"/>
        </w:rPr>
      </w:pPr>
      <w:r>
        <w:rPr>
          <w:color w:val="808080"/>
        </w:rPr>
        <w:t>(Replaces R5-240610)</w:t>
      </w:r>
    </w:p>
    <w:p w14:paraId="10229BBD" w14:textId="77777777" w:rsidR="004350A9" w:rsidRDefault="004350A9" w:rsidP="004350A9">
      <w:pPr>
        <w:rPr>
          <w:rFonts w:ascii="Arial" w:hAnsi="Arial" w:cs="Arial"/>
          <w:b/>
        </w:rPr>
      </w:pPr>
      <w:r>
        <w:rPr>
          <w:rFonts w:ascii="Arial" w:hAnsi="Arial" w:cs="Arial"/>
          <w:b/>
        </w:rPr>
        <w:t xml:space="preserve">Discussion: </w:t>
      </w:r>
    </w:p>
    <w:p w14:paraId="7B07C2B1" w14:textId="77777777" w:rsidR="004350A9" w:rsidRDefault="004350A9" w:rsidP="004350A9">
      <w:r>
        <w:t>is endorsed.</w:t>
      </w:r>
    </w:p>
    <w:p w14:paraId="65C1C74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70591F" w14:textId="46CEF965" w:rsidR="004350A9" w:rsidRDefault="004350A9" w:rsidP="004350A9">
      <w:pPr>
        <w:rPr>
          <w:rFonts w:ascii="Arial" w:hAnsi="Arial" w:cs="Arial"/>
          <w:b/>
          <w:sz w:val="24"/>
        </w:rPr>
      </w:pPr>
      <w:r>
        <w:rPr>
          <w:rFonts w:ascii="Arial" w:hAnsi="Arial" w:cs="Arial"/>
          <w:b/>
          <w:color w:val="0000FF"/>
          <w:sz w:val="24"/>
        </w:rPr>
        <w:t>R5-241472</w:t>
      </w:r>
      <w:r>
        <w:rPr>
          <w:rFonts w:ascii="Arial" w:hAnsi="Arial" w:cs="Arial"/>
          <w:b/>
          <w:color w:val="0000FF"/>
          <w:sz w:val="24"/>
        </w:rPr>
        <w:tab/>
      </w:r>
      <w:r>
        <w:rPr>
          <w:rFonts w:ascii="Arial" w:hAnsi="Arial" w:cs="Arial"/>
          <w:b/>
          <w:sz w:val="24"/>
        </w:rPr>
        <w:t>New WID on UE Conformance – NR MIMO Evolution for Downlink and Uplink</w:t>
      </w:r>
    </w:p>
    <w:p w14:paraId="20E6AC81" w14:textId="77777777" w:rsidR="004350A9" w:rsidRDefault="004350A9" w:rsidP="004350A9">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Samsung, Huawei, Hisilicon</w:t>
      </w:r>
    </w:p>
    <w:p w14:paraId="408C5D8C" w14:textId="77777777" w:rsidR="004350A9" w:rsidRDefault="004350A9" w:rsidP="004350A9">
      <w:pPr>
        <w:rPr>
          <w:color w:val="808080"/>
        </w:rPr>
      </w:pPr>
      <w:r>
        <w:rPr>
          <w:color w:val="808080"/>
        </w:rPr>
        <w:t>(Replaces R5-240612)</w:t>
      </w:r>
    </w:p>
    <w:p w14:paraId="76131502" w14:textId="77777777" w:rsidR="004350A9" w:rsidRDefault="004350A9" w:rsidP="004350A9">
      <w:pPr>
        <w:rPr>
          <w:rFonts w:ascii="Arial" w:hAnsi="Arial" w:cs="Arial"/>
          <w:b/>
        </w:rPr>
      </w:pPr>
      <w:r>
        <w:rPr>
          <w:rFonts w:ascii="Arial" w:hAnsi="Arial" w:cs="Arial"/>
          <w:b/>
        </w:rPr>
        <w:t xml:space="preserve">Discussion: </w:t>
      </w:r>
    </w:p>
    <w:p w14:paraId="0D774BFF" w14:textId="77777777" w:rsidR="004350A9" w:rsidRDefault="004350A9" w:rsidP="004350A9">
      <w:r>
        <w:t>is endorsed.</w:t>
      </w:r>
    </w:p>
    <w:p w14:paraId="7133DB8F"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FF179E" w14:textId="2006F003" w:rsidR="004350A9" w:rsidRDefault="004350A9" w:rsidP="004350A9">
      <w:pPr>
        <w:rPr>
          <w:rFonts w:ascii="Arial" w:hAnsi="Arial" w:cs="Arial"/>
          <w:b/>
          <w:sz w:val="24"/>
        </w:rPr>
      </w:pPr>
      <w:r>
        <w:rPr>
          <w:rFonts w:ascii="Arial" w:hAnsi="Arial" w:cs="Arial"/>
          <w:b/>
          <w:color w:val="0000FF"/>
          <w:sz w:val="24"/>
        </w:rPr>
        <w:t>R5-241473</w:t>
      </w:r>
      <w:r>
        <w:rPr>
          <w:rFonts w:ascii="Arial" w:hAnsi="Arial" w:cs="Arial"/>
          <w:b/>
          <w:color w:val="0000FF"/>
          <w:sz w:val="24"/>
        </w:rPr>
        <w:tab/>
      </w:r>
      <w:r>
        <w:rPr>
          <w:rFonts w:ascii="Arial" w:hAnsi="Arial" w:cs="Arial"/>
          <w:b/>
          <w:sz w:val="24"/>
        </w:rPr>
        <w:t xml:space="preserve">New WID on UE Conformance - Enhancement of Multiple Input Multiple Output (MIMO) Over-the-Air (OTA) requirement for NR </w:t>
      </w:r>
      <w:proofErr w:type="spellStart"/>
      <w:r>
        <w:rPr>
          <w:rFonts w:ascii="Arial" w:hAnsi="Arial" w:cs="Arial"/>
          <w:b/>
          <w:sz w:val="24"/>
        </w:rPr>
        <w:t>Ues</w:t>
      </w:r>
      <w:proofErr w:type="spellEnd"/>
    </w:p>
    <w:p w14:paraId="1B8C634F" w14:textId="77777777" w:rsidR="004350A9" w:rsidRDefault="004350A9" w:rsidP="004350A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Apple (UK) Limited</w:t>
      </w:r>
    </w:p>
    <w:p w14:paraId="10E8BF8B" w14:textId="77777777" w:rsidR="004350A9" w:rsidRDefault="004350A9" w:rsidP="004350A9">
      <w:pPr>
        <w:rPr>
          <w:color w:val="808080"/>
        </w:rPr>
      </w:pPr>
      <w:r>
        <w:rPr>
          <w:color w:val="808080"/>
        </w:rPr>
        <w:t>(Replaces R5-241052)</w:t>
      </w:r>
    </w:p>
    <w:p w14:paraId="253056D2" w14:textId="77777777" w:rsidR="004350A9" w:rsidRDefault="004350A9" w:rsidP="004350A9">
      <w:pPr>
        <w:rPr>
          <w:rFonts w:ascii="Arial" w:hAnsi="Arial" w:cs="Arial"/>
          <w:b/>
        </w:rPr>
      </w:pPr>
      <w:r>
        <w:rPr>
          <w:rFonts w:ascii="Arial" w:hAnsi="Arial" w:cs="Arial"/>
          <w:b/>
        </w:rPr>
        <w:t xml:space="preserve">Discussion: </w:t>
      </w:r>
    </w:p>
    <w:p w14:paraId="0D945143" w14:textId="77777777" w:rsidR="004350A9" w:rsidRDefault="004350A9" w:rsidP="004350A9">
      <w:r>
        <w:t>is endorsed.</w:t>
      </w:r>
    </w:p>
    <w:p w14:paraId="7BD3174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E76B0D" w14:textId="5A5CF30E" w:rsidR="004350A9" w:rsidRDefault="004350A9" w:rsidP="004350A9">
      <w:pPr>
        <w:rPr>
          <w:rFonts w:ascii="Arial" w:hAnsi="Arial" w:cs="Arial"/>
          <w:b/>
          <w:sz w:val="24"/>
        </w:rPr>
      </w:pPr>
      <w:r>
        <w:rPr>
          <w:rFonts w:ascii="Arial" w:hAnsi="Arial" w:cs="Arial"/>
          <w:b/>
          <w:color w:val="0000FF"/>
          <w:sz w:val="24"/>
        </w:rPr>
        <w:t>R5-241474</w:t>
      </w:r>
      <w:r>
        <w:rPr>
          <w:rFonts w:ascii="Arial" w:hAnsi="Arial" w:cs="Arial"/>
          <w:b/>
          <w:color w:val="0000FF"/>
          <w:sz w:val="24"/>
        </w:rPr>
        <w:tab/>
      </w:r>
      <w:r>
        <w:rPr>
          <w:rFonts w:ascii="Arial" w:hAnsi="Arial" w:cs="Arial"/>
          <w:b/>
          <w:sz w:val="24"/>
        </w:rPr>
        <w:t>New WID on UE Conformance - NR RF requirements enhancement for frequency range 2 (FR2), Phase 3</w:t>
      </w:r>
    </w:p>
    <w:p w14:paraId="2CAF7D38" w14:textId="77777777" w:rsidR="004350A9" w:rsidRDefault="004350A9" w:rsidP="004350A9">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Apple Benelux B.V., Nokia</w:t>
      </w:r>
    </w:p>
    <w:p w14:paraId="1A79DA62" w14:textId="77777777" w:rsidR="004350A9" w:rsidRDefault="004350A9" w:rsidP="004350A9">
      <w:pPr>
        <w:rPr>
          <w:color w:val="808080"/>
        </w:rPr>
      </w:pPr>
      <w:r>
        <w:rPr>
          <w:color w:val="808080"/>
        </w:rPr>
        <w:t>(Replaces R5-241419)</w:t>
      </w:r>
    </w:p>
    <w:p w14:paraId="106E8A34" w14:textId="77777777" w:rsidR="004350A9" w:rsidRDefault="004350A9" w:rsidP="004350A9">
      <w:pPr>
        <w:rPr>
          <w:rFonts w:ascii="Arial" w:hAnsi="Arial" w:cs="Arial"/>
          <w:b/>
        </w:rPr>
      </w:pPr>
      <w:r>
        <w:rPr>
          <w:rFonts w:ascii="Arial" w:hAnsi="Arial" w:cs="Arial"/>
          <w:b/>
        </w:rPr>
        <w:t xml:space="preserve">Discussion: </w:t>
      </w:r>
    </w:p>
    <w:p w14:paraId="597CF30C" w14:textId="77777777" w:rsidR="004350A9" w:rsidRDefault="004350A9" w:rsidP="004350A9">
      <w:r>
        <w:t>is endorsed.</w:t>
      </w:r>
    </w:p>
    <w:p w14:paraId="45D92584"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856160" w14:textId="77777777" w:rsidR="004350A9" w:rsidRDefault="004350A9" w:rsidP="004350A9">
      <w:pPr>
        <w:pStyle w:val="Heading4"/>
      </w:pPr>
      <w:bookmarkStart w:id="987" w:name="_Toc161734005"/>
      <w:r>
        <w:t>7.5.2</w:t>
      </w:r>
      <w:r>
        <w:tab/>
        <w:t>Active Work Items/ Study Item: work plans (</w:t>
      </w:r>
      <w:proofErr w:type="spellStart"/>
      <w:r>
        <w:t>wp</w:t>
      </w:r>
      <w:proofErr w:type="spellEnd"/>
      <w:r>
        <w:t>) / status reports (</w:t>
      </w:r>
      <w:proofErr w:type="spellStart"/>
      <w:r>
        <w:t>sr</w:t>
      </w:r>
      <w:proofErr w:type="spellEnd"/>
      <w:r>
        <w:t>) / Work Item Descriptions (</w:t>
      </w:r>
      <w:proofErr w:type="spellStart"/>
      <w:r>
        <w:t>wid</w:t>
      </w:r>
      <w:proofErr w:type="spellEnd"/>
      <w:r>
        <w:t>)</w:t>
      </w:r>
      <w:bookmarkEnd w:id="987"/>
    </w:p>
    <w:p w14:paraId="08BAD5F4" w14:textId="3A224FA8" w:rsidR="004350A9" w:rsidRDefault="004350A9" w:rsidP="004350A9">
      <w:pPr>
        <w:rPr>
          <w:rFonts w:ascii="Arial" w:hAnsi="Arial" w:cs="Arial"/>
          <w:b/>
          <w:sz w:val="24"/>
        </w:rPr>
      </w:pPr>
      <w:r>
        <w:rPr>
          <w:rFonts w:ascii="Arial" w:hAnsi="Arial" w:cs="Arial"/>
          <w:b/>
          <w:color w:val="0000FF"/>
          <w:sz w:val="24"/>
        </w:rPr>
        <w:t>R5-240015</w:t>
      </w:r>
      <w:r>
        <w:rPr>
          <w:rFonts w:ascii="Arial" w:hAnsi="Arial" w:cs="Arial"/>
          <w:b/>
          <w:color w:val="0000FF"/>
          <w:sz w:val="24"/>
        </w:rPr>
        <w:tab/>
      </w:r>
      <w:r>
        <w:rPr>
          <w:rFonts w:ascii="Arial" w:hAnsi="Arial" w:cs="Arial"/>
          <w:b/>
          <w:sz w:val="24"/>
        </w:rPr>
        <w:t>WI Progress and Target Completion Date Review</w:t>
      </w:r>
    </w:p>
    <w:p w14:paraId="1DDE9FB2" w14:textId="77777777" w:rsidR="004350A9" w:rsidRDefault="004350A9" w:rsidP="004350A9">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Chairman</w:t>
      </w:r>
    </w:p>
    <w:p w14:paraId="416D9957"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AA02C2" w14:textId="3265BD4D" w:rsidR="004350A9" w:rsidRDefault="004350A9" w:rsidP="004350A9">
      <w:pPr>
        <w:rPr>
          <w:rFonts w:ascii="Arial" w:hAnsi="Arial" w:cs="Arial"/>
          <w:b/>
          <w:sz w:val="24"/>
        </w:rPr>
      </w:pPr>
      <w:r>
        <w:rPr>
          <w:rFonts w:ascii="Arial" w:hAnsi="Arial" w:cs="Arial"/>
          <w:b/>
          <w:color w:val="0000FF"/>
          <w:sz w:val="24"/>
        </w:rPr>
        <w:t>R5-240032</w:t>
      </w:r>
      <w:r>
        <w:rPr>
          <w:rFonts w:ascii="Arial" w:hAnsi="Arial" w:cs="Arial"/>
          <w:b/>
          <w:color w:val="0000FF"/>
          <w:sz w:val="24"/>
        </w:rPr>
        <w:tab/>
      </w:r>
      <w:r>
        <w:rPr>
          <w:rFonts w:ascii="Arial" w:hAnsi="Arial" w:cs="Arial"/>
          <w:b/>
          <w:sz w:val="24"/>
        </w:rPr>
        <w:t xml:space="preserve">WP UE Conformance - NR </w:t>
      </w:r>
      <w:proofErr w:type="spellStart"/>
      <w:r>
        <w:rPr>
          <w:rFonts w:ascii="Arial" w:hAnsi="Arial" w:cs="Arial"/>
          <w:b/>
          <w:sz w:val="24"/>
        </w:rPr>
        <w:t>QoE</w:t>
      </w:r>
      <w:proofErr w:type="spellEnd"/>
      <w:r>
        <w:rPr>
          <w:rFonts w:ascii="Arial" w:hAnsi="Arial" w:cs="Arial"/>
          <w:b/>
          <w:sz w:val="24"/>
        </w:rPr>
        <w:t xml:space="preserve"> management and optimizations for diverse services</w:t>
      </w:r>
    </w:p>
    <w:p w14:paraId="0E37811B" w14:textId="77777777" w:rsidR="004350A9" w:rsidRDefault="004350A9" w:rsidP="004350A9">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Ericsson</w:t>
      </w:r>
    </w:p>
    <w:p w14:paraId="63DC048B"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667643" w14:textId="57BB87D7" w:rsidR="004350A9" w:rsidRDefault="004350A9" w:rsidP="004350A9">
      <w:pPr>
        <w:rPr>
          <w:rFonts w:ascii="Arial" w:hAnsi="Arial" w:cs="Arial"/>
          <w:b/>
          <w:sz w:val="24"/>
        </w:rPr>
      </w:pPr>
      <w:r>
        <w:rPr>
          <w:rFonts w:ascii="Arial" w:hAnsi="Arial" w:cs="Arial"/>
          <w:b/>
          <w:color w:val="0000FF"/>
          <w:sz w:val="24"/>
        </w:rPr>
        <w:t>R5-240033</w:t>
      </w:r>
      <w:r>
        <w:rPr>
          <w:rFonts w:ascii="Arial" w:hAnsi="Arial" w:cs="Arial"/>
          <w:b/>
          <w:color w:val="0000FF"/>
          <w:sz w:val="24"/>
        </w:rPr>
        <w:tab/>
      </w:r>
      <w:r>
        <w:rPr>
          <w:rFonts w:ascii="Arial" w:hAnsi="Arial" w:cs="Arial"/>
          <w:b/>
          <w:sz w:val="24"/>
        </w:rPr>
        <w:t xml:space="preserve">SR UE Conformance - NR </w:t>
      </w:r>
      <w:proofErr w:type="spellStart"/>
      <w:r>
        <w:rPr>
          <w:rFonts w:ascii="Arial" w:hAnsi="Arial" w:cs="Arial"/>
          <w:b/>
          <w:sz w:val="24"/>
        </w:rPr>
        <w:t>QoE</w:t>
      </w:r>
      <w:proofErr w:type="spellEnd"/>
      <w:r>
        <w:rPr>
          <w:rFonts w:ascii="Arial" w:hAnsi="Arial" w:cs="Arial"/>
          <w:b/>
          <w:sz w:val="24"/>
        </w:rPr>
        <w:t xml:space="preserve"> management and optimizations for diverse services</w:t>
      </w:r>
    </w:p>
    <w:p w14:paraId="41E837F7" w14:textId="77777777" w:rsidR="004350A9" w:rsidRDefault="004350A9" w:rsidP="004350A9">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Ericsson</w:t>
      </w:r>
    </w:p>
    <w:p w14:paraId="2AD8E95C"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9EE353" w14:textId="763EA670" w:rsidR="004350A9" w:rsidRDefault="004350A9" w:rsidP="004350A9">
      <w:pPr>
        <w:rPr>
          <w:rFonts w:ascii="Arial" w:hAnsi="Arial" w:cs="Arial"/>
          <w:b/>
          <w:sz w:val="24"/>
        </w:rPr>
      </w:pPr>
      <w:r>
        <w:rPr>
          <w:rFonts w:ascii="Arial" w:hAnsi="Arial" w:cs="Arial"/>
          <w:b/>
          <w:color w:val="0000FF"/>
          <w:sz w:val="24"/>
        </w:rPr>
        <w:t>R5-240036</w:t>
      </w:r>
      <w:r>
        <w:rPr>
          <w:rFonts w:ascii="Arial" w:hAnsi="Arial" w:cs="Arial"/>
          <w:b/>
          <w:color w:val="0000FF"/>
          <w:sz w:val="24"/>
        </w:rPr>
        <w:tab/>
      </w:r>
      <w:r>
        <w:rPr>
          <w:rFonts w:ascii="Arial" w:hAnsi="Arial" w:cs="Arial"/>
          <w:b/>
          <w:sz w:val="24"/>
        </w:rPr>
        <w:t>WP UE Conformance - IMS voice service support and network usability guarantee for UE’s E-UTRA capability disabled scenario in 5GS</w:t>
      </w:r>
    </w:p>
    <w:p w14:paraId="53426CC6" w14:textId="77777777" w:rsidR="004350A9" w:rsidRDefault="004350A9" w:rsidP="004350A9">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Telecom</w:t>
      </w:r>
    </w:p>
    <w:p w14:paraId="549A9710"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R5-241669</w:t>
      </w:r>
      <w:r>
        <w:rPr>
          <w:color w:val="993300"/>
          <w:u w:val="single"/>
        </w:rPr>
        <w:t>.</w:t>
      </w:r>
    </w:p>
    <w:p w14:paraId="537D2E6B" w14:textId="7FF4CB8B" w:rsidR="004350A9" w:rsidRDefault="004350A9" w:rsidP="004350A9">
      <w:pPr>
        <w:rPr>
          <w:rFonts w:ascii="Arial" w:hAnsi="Arial" w:cs="Arial"/>
          <w:b/>
          <w:sz w:val="24"/>
        </w:rPr>
      </w:pPr>
      <w:r>
        <w:rPr>
          <w:rFonts w:ascii="Arial" w:hAnsi="Arial" w:cs="Arial"/>
          <w:b/>
          <w:color w:val="0000FF"/>
          <w:sz w:val="24"/>
        </w:rPr>
        <w:t>R5-241669</w:t>
      </w:r>
      <w:r>
        <w:rPr>
          <w:rFonts w:ascii="Arial" w:hAnsi="Arial" w:cs="Arial"/>
          <w:b/>
          <w:color w:val="0000FF"/>
          <w:sz w:val="24"/>
        </w:rPr>
        <w:tab/>
      </w:r>
      <w:r>
        <w:rPr>
          <w:rFonts w:ascii="Arial" w:hAnsi="Arial" w:cs="Arial"/>
          <w:b/>
          <w:sz w:val="24"/>
        </w:rPr>
        <w:t>WP UE Conformance - IMS voice service support and network usability guarantee for UE’s E-UTRA capability disabled scenario in 5GS</w:t>
      </w:r>
    </w:p>
    <w:p w14:paraId="557A4A36" w14:textId="77777777" w:rsidR="004350A9" w:rsidRDefault="004350A9" w:rsidP="004350A9">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Telecom</w:t>
      </w:r>
    </w:p>
    <w:p w14:paraId="10408103" w14:textId="77777777" w:rsidR="004350A9" w:rsidRDefault="004350A9" w:rsidP="004350A9">
      <w:pPr>
        <w:rPr>
          <w:color w:val="808080"/>
        </w:rPr>
      </w:pPr>
      <w:r>
        <w:rPr>
          <w:color w:val="808080"/>
        </w:rPr>
        <w:t>(Replaces R5-240036)</w:t>
      </w:r>
    </w:p>
    <w:p w14:paraId="19FFFD4F"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77A64A" w14:textId="55ED799D" w:rsidR="004350A9" w:rsidRDefault="004350A9" w:rsidP="004350A9">
      <w:pPr>
        <w:rPr>
          <w:rFonts w:ascii="Arial" w:hAnsi="Arial" w:cs="Arial"/>
          <w:b/>
          <w:sz w:val="24"/>
        </w:rPr>
      </w:pPr>
      <w:r>
        <w:rPr>
          <w:rFonts w:ascii="Arial" w:hAnsi="Arial" w:cs="Arial"/>
          <w:b/>
          <w:color w:val="0000FF"/>
          <w:sz w:val="24"/>
        </w:rPr>
        <w:t>R5-240037</w:t>
      </w:r>
      <w:r>
        <w:rPr>
          <w:rFonts w:ascii="Arial" w:hAnsi="Arial" w:cs="Arial"/>
          <w:b/>
          <w:color w:val="0000FF"/>
          <w:sz w:val="24"/>
        </w:rPr>
        <w:tab/>
      </w:r>
      <w:r>
        <w:rPr>
          <w:rFonts w:ascii="Arial" w:hAnsi="Arial" w:cs="Arial"/>
          <w:b/>
          <w:sz w:val="24"/>
        </w:rPr>
        <w:t>SR UE Conformance - IMS voice service support and network usability guarantee for UE’s E-UTRA capability disabled scenario in 5GS</w:t>
      </w:r>
    </w:p>
    <w:p w14:paraId="09158D86" w14:textId="77777777" w:rsidR="004350A9" w:rsidRDefault="004350A9" w:rsidP="004350A9">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China Telecom</w:t>
      </w:r>
    </w:p>
    <w:p w14:paraId="7D4526DB"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3FEF18" w14:textId="066D63B2" w:rsidR="004350A9" w:rsidRDefault="004350A9" w:rsidP="004350A9">
      <w:pPr>
        <w:rPr>
          <w:rFonts w:ascii="Arial" w:hAnsi="Arial" w:cs="Arial"/>
          <w:b/>
          <w:sz w:val="24"/>
        </w:rPr>
      </w:pPr>
      <w:r>
        <w:rPr>
          <w:rFonts w:ascii="Arial" w:hAnsi="Arial" w:cs="Arial"/>
          <w:b/>
          <w:color w:val="0000FF"/>
          <w:sz w:val="24"/>
        </w:rPr>
        <w:t>R5-240038</w:t>
      </w:r>
      <w:r>
        <w:rPr>
          <w:rFonts w:ascii="Arial" w:hAnsi="Arial" w:cs="Arial"/>
          <w:b/>
          <w:color w:val="0000FF"/>
          <w:sz w:val="24"/>
        </w:rPr>
        <w:tab/>
      </w:r>
      <w:r>
        <w:rPr>
          <w:rFonts w:ascii="Arial" w:hAnsi="Arial" w:cs="Arial"/>
          <w:b/>
          <w:sz w:val="24"/>
        </w:rPr>
        <w:t>SR UE Conformance - Access Traffic Steering, Switch and Splitting support in the 5G system architecture; Phase 2</w:t>
      </w:r>
    </w:p>
    <w:p w14:paraId="3700559C" w14:textId="77777777" w:rsidR="004350A9" w:rsidRDefault="004350A9" w:rsidP="004350A9">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China Telecom</w:t>
      </w:r>
    </w:p>
    <w:p w14:paraId="40D223FD" w14:textId="77777777" w:rsidR="004350A9" w:rsidRDefault="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D06F4A" w14:textId="2841CD60" w:rsidR="00BA0CFF" w:rsidRDefault="004350A9" w:rsidP="004350A9">
      <w:pPr>
        <w:rPr>
          <w:rFonts w:ascii="Arial" w:hAnsi="Arial" w:cs="Arial"/>
          <w:b/>
          <w:sz w:val="24"/>
        </w:rPr>
      </w:pPr>
      <w:r>
        <w:rPr>
          <w:rFonts w:ascii="Arial" w:hAnsi="Arial" w:cs="Arial"/>
          <w:b/>
          <w:color w:val="0000FF"/>
          <w:sz w:val="24"/>
        </w:rPr>
        <w:t>R5-240039</w:t>
      </w:r>
      <w:r>
        <w:rPr>
          <w:rFonts w:ascii="Arial" w:hAnsi="Arial" w:cs="Arial"/>
          <w:b/>
          <w:color w:val="0000FF"/>
          <w:sz w:val="24"/>
        </w:rPr>
        <w:tab/>
      </w:r>
      <w:r>
        <w:rPr>
          <w:rFonts w:ascii="Arial" w:hAnsi="Arial" w:cs="Arial"/>
          <w:b/>
          <w:sz w:val="24"/>
        </w:rPr>
        <w:t>WP UE Conformance - Access Traffic Steering, Switch and Splitting support in the 5G system architecture; Phase 2</w:t>
      </w:r>
    </w:p>
    <w:p w14:paraId="23A22DD7" w14:textId="77777777" w:rsidR="004350A9" w:rsidRDefault="004350A9" w:rsidP="004350A9">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Telecom</w:t>
      </w:r>
    </w:p>
    <w:p w14:paraId="1C0D1C7D"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1D88FC" w14:textId="3CAD510B" w:rsidR="004350A9" w:rsidRDefault="004350A9" w:rsidP="004350A9">
      <w:pPr>
        <w:rPr>
          <w:rFonts w:ascii="Arial" w:hAnsi="Arial" w:cs="Arial"/>
          <w:b/>
          <w:sz w:val="24"/>
        </w:rPr>
      </w:pPr>
      <w:r>
        <w:rPr>
          <w:rFonts w:ascii="Arial" w:hAnsi="Arial" w:cs="Arial"/>
          <w:b/>
          <w:color w:val="0000FF"/>
          <w:sz w:val="24"/>
        </w:rPr>
        <w:t>R5-240042</w:t>
      </w:r>
      <w:r>
        <w:rPr>
          <w:rFonts w:ascii="Arial" w:hAnsi="Arial" w:cs="Arial"/>
          <w:b/>
          <w:color w:val="0000FF"/>
          <w:sz w:val="24"/>
        </w:rPr>
        <w:tab/>
      </w:r>
      <w:r>
        <w:rPr>
          <w:rFonts w:ascii="Arial" w:hAnsi="Arial" w:cs="Arial"/>
          <w:b/>
          <w:sz w:val="24"/>
        </w:rPr>
        <w:t>Revised WID on UE Conformance - Air-to-ground network for NR</w:t>
      </w:r>
    </w:p>
    <w:p w14:paraId="052B5A37" w14:textId="77777777" w:rsidR="004350A9" w:rsidRDefault="004350A9" w:rsidP="004350A9">
      <w:pPr>
        <w:rPr>
          <w:i/>
        </w:rPr>
      </w:pPr>
      <w:r>
        <w:rPr>
          <w:i/>
        </w:rPr>
        <w:lastRenderedPageBreak/>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CMCC</w:t>
      </w:r>
    </w:p>
    <w:p w14:paraId="45E9FAEF" w14:textId="77777777" w:rsidR="004350A9" w:rsidRDefault="004350A9" w:rsidP="004350A9">
      <w:pPr>
        <w:rPr>
          <w:rFonts w:ascii="Arial" w:hAnsi="Arial" w:cs="Arial"/>
          <w:b/>
        </w:rPr>
      </w:pPr>
      <w:r>
        <w:rPr>
          <w:rFonts w:ascii="Arial" w:hAnsi="Arial" w:cs="Arial"/>
          <w:b/>
        </w:rPr>
        <w:t xml:space="preserve">Discussion: </w:t>
      </w:r>
    </w:p>
    <w:p w14:paraId="5A8E7780" w14:textId="77777777" w:rsidR="004350A9" w:rsidRDefault="004350A9" w:rsidP="004350A9">
      <w:r>
        <w:t>r1</w:t>
      </w:r>
    </w:p>
    <w:p w14:paraId="4B40C8A2" w14:textId="77777777" w:rsidR="004350A9" w:rsidRDefault="004350A9" w:rsidP="004350A9">
      <w:r>
        <w:t>is endorsed.</w:t>
      </w:r>
    </w:p>
    <w:p w14:paraId="015C0DC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R5-241663</w:t>
      </w:r>
      <w:r>
        <w:rPr>
          <w:color w:val="993300"/>
          <w:u w:val="single"/>
        </w:rPr>
        <w:t>.</w:t>
      </w:r>
    </w:p>
    <w:p w14:paraId="1F7A106A" w14:textId="0F8E0F3E" w:rsidR="004350A9" w:rsidRDefault="004350A9" w:rsidP="004350A9">
      <w:pPr>
        <w:rPr>
          <w:rFonts w:ascii="Arial" w:hAnsi="Arial" w:cs="Arial"/>
          <w:b/>
          <w:sz w:val="24"/>
        </w:rPr>
      </w:pPr>
      <w:r>
        <w:rPr>
          <w:rFonts w:ascii="Arial" w:hAnsi="Arial" w:cs="Arial"/>
          <w:b/>
          <w:color w:val="0000FF"/>
          <w:sz w:val="24"/>
        </w:rPr>
        <w:t>R5-241663</w:t>
      </w:r>
      <w:r>
        <w:rPr>
          <w:rFonts w:ascii="Arial" w:hAnsi="Arial" w:cs="Arial"/>
          <w:b/>
          <w:color w:val="0000FF"/>
          <w:sz w:val="24"/>
        </w:rPr>
        <w:tab/>
      </w:r>
      <w:r>
        <w:rPr>
          <w:rFonts w:ascii="Arial" w:hAnsi="Arial" w:cs="Arial"/>
          <w:b/>
          <w:sz w:val="24"/>
        </w:rPr>
        <w:t>Revised WID on UE Conformance - Air-to-ground network for NR</w:t>
      </w:r>
    </w:p>
    <w:p w14:paraId="3CB428E8" w14:textId="77777777" w:rsidR="004350A9" w:rsidRDefault="004350A9" w:rsidP="004350A9">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CMCC</w:t>
      </w:r>
    </w:p>
    <w:p w14:paraId="0FCA6511" w14:textId="77777777" w:rsidR="004350A9" w:rsidRDefault="004350A9" w:rsidP="004350A9">
      <w:pPr>
        <w:rPr>
          <w:color w:val="808080"/>
        </w:rPr>
      </w:pPr>
      <w:r>
        <w:rPr>
          <w:color w:val="808080"/>
        </w:rPr>
        <w:t>(Replaces R5-240042)</w:t>
      </w:r>
    </w:p>
    <w:p w14:paraId="7618311E"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4C284D" w14:textId="29890033" w:rsidR="004350A9" w:rsidRDefault="004350A9" w:rsidP="004350A9">
      <w:pPr>
        <w:rPr>
          <w:rFonts w:ascii="Arial" w:hAnsi="Arial" w:cs="Arial"/>
          <w:b/>
          <w:sz w:val="24"/>
        </w:rPr>
      </w:pPr>
      <w:r>
        <w:rPr>
          <w:rFonts w:ascii="Arial" w:hAnsi="Arial" w:cs="Arial"/>
          <w:b/>
          <w:color w:val="0000FF"/>
          <w:sz w:val="24"/>
        </w:rPr>
        <w:t>R5-240043</w:t>
      </w:r>
      <w:r>
        <w:rPr>
          <w:rFonts w:ascii="Arial" w:hAnsi="Arial" w:cs="Arial"/>
          <w:b/>
          <w:color w:val="0000FF"/>
          <w:sz w:val="24"/>
        </w:rPr>
        <w:tab/>
      </w:r>
      <w:r>
        <w:rPr>
          <w:rFonts w:ascii="Arial" w:hAnsi="Arial" w:cs="Arial"/>
          <w:b/>
          <w:sz w:val="24"/>
        </w:rPr>
        <w:t>SR Rel-18 ATG for NR after RAN#102</w:t>
      </w:r>
    </w:p>
    <w:p w14:paraId="679BA3F0" w14:textId="77777777" w:rsidR="004350A9" w:rsidRDefault="004350A9" w:rsidP="004350A9">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CMCC</w:t>
      </w:r>
    </w:p>
    <w:p w14:paraId="3544EFB5"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3F6B70" w14:textId="6D8E3348" w:rsidR="004350A9" w:rsidRDefault="004350A9" w:rsidP="004350A9">
      <w:pPr>
        <w:rPr>
          <w:rFonts w:ascii="Arial" w:hAnsi="Arial" w:cs="Arial"/>
          <w:b/>
          <w:sz w:val="24"/>
        </w:rPr>
      </w:pPr>
      <w:r>
        <w:rPr>
          <w:rFonts w:ascii="Arial" w:hAnsi="Arial" w:cs="Arial"/>
          <w:b/>
          <w:color w:val="0000FF"/>
          <w:sz w:val="24"/>
        </w:rPr>
        <w:t>R5-240044</w:t>
      </w:r>
      <w:r>
        <w:rPr>
          <w:rFonts w:ascii="Arial" w:hAnsi="Arial" w:cs="Arial"/>
          <w:b/>
          <w:color w:val="0000FF"/>
          <w:sz w:val="24"/>
        </w:rPr>
        <w:tab/>
      </w:r>
      <w:r>
        <w:rPr>
          <w:rFonts w:ascii="Arial" w:hAnsi="Arial" w:cs="Arial"/>
          <w:b/>
          <w:sz w:val="24"/>
        </w:rPr>
        <w:t>WP Rel-18 ATG for NR after RAN#102</w:t>
      </w:r>
    </w:p>
    <w:p w14:paraId="4BE4DBA2" w14:textId="77777777" w:rsidR="004350A9" w:rsidRDefault="004350A9" w:rsidP="004350A9">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CMCC</w:t>
      </w:r>
    </w:p>
    <w:p w14:paraId="320B573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9E5B13" w14:textId="2E7D5697" w:rsidR="004350A9" w:rsidRDefault="004350A9" w:rsidP="004350A9">
      <w:pPr>
        <w:rPr>
          <w:rFonts w:ascii="Arial" w:hAnsi="Arial" w:cs="Arial"/>
          <w:b/>
          <w:sz w:val="24"/>
        </w:rPr>
      </w:pPr>
      <w:r>
        <w:rPr>
          <w:rFonts w:ascii="Arial" w:hAnsi="Arial" w:cs="Arial"/>
          <w:b/>
          <w:color w:val="0000FF"/>
          <w:sz w:val="24"/>
        </w:rPr>
        <w:t>R5-240067</w:t>
      </w:r>
      <w:r>
        <w:rPr>
          <w:rFonts w:ascii="Arial" w:hAnsi="Arial" w:cs="Arial"/>
          <w:b/>
          <w:color w:val="0000FF"/>
          <w:sz w:val="24"/>
        </w:rPr>
        <w:tab/>
      </w:r>
      <w:r>
        <w:rPr>
          <w:rFonts w:ascii="Arial" w:hAnsi="Arial" w:cs="Arial"/>
          <w:b/>
          <w:sz w:val="24"/>
        </w:rPr>
        <w:t xml:space="preserve">Revised WID on UE Conformance - NB-IoT </w:t>
      </w:r>
      <w:proofErr w:type="spellStart"/>
      <w:r>
        <w:rPr>
          <w:rFonts w:ascii="Arial" w:hAnsi="Arial" w:cs="Arial"/>
          <w:b/>
          <w:sz w:val="24"/>
        </w:rPr>
        <w:t>eMTC</w:t>
      </w:r>
      <w:proofErr w:type="spellEnd"/>
      <w:r>
        <w:rPr>
          <w:rFonts w:ascii="Arial" w:hAnsi="Arial" w:cs="Arial"/>
          <w:b/>
          <w:sz w:val="24"/>
        </w:rPr>
        <w:t xml:space="preserve"> NTN</w:t>
      </w:r>
    </w:p>
    <w:p w14:paraId="67A6EE24" w14:textId="77777777" w:rsidR="004350A9" w:rsidRDefault="004350A9" w:rsidP="004350A9">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CMCC</w:t>
      </w:r>
    </w:p>
    <w:p w14:paraId="59E7D4BA" w14:textId="77777777" w:rsidR="004350A9" w:rsidRDefault="004350A9" w:rsidP="004350A9">
      <w:pPr>
        <w:rPr>
          <w:rFonts w:ascii="Arial" w:hAnsi="Arial" w:cs="Arial"/>
          <w:b/>
        </w:rPr>
      </w:pPr>
      <w:r>
        <w:rPr>
          <w:rFonts w:ascii="Arial" w:hAnsi="Arial" w:cs="Arial"/>
          <w:b/>
        </w:rPr>
        <w:t xml:space="preserve">Discussion: </w:t>
      </w:r>
    </w:p>
    <w:p w14:paraId="7376424F" w14:textId="77777777" w:rsidR="004350A9" w:rsidRDefault="004350A9" w:rsidP="004350A9">
      <w:r>
        <w:t>is endorsed.</w:t>
      </w:r>
    </w:p>
    <w:p w14:paraId="09A4E67E"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C5FC19" w14:textId="0DAC9A2E" w:rsidR="004350A9" w:rsidRDefault="004350A9" w:rsidP="004350A9">
      <w:pPr>
        <w:rPr>
          <w:rFonts w:ascii="Arial" w:hAnsi="Arial" w:cs="Arial"/>
          <w:b/>
          <w:sz w:val="24"/>
        </w:rPr>
      </w:pPr>
      <w:r>
        <w:rPr>
          <w:rFonts w:ascii="Arial" w:hAnsi="Arial" w:cs="Arial"/>
          <w:b/>
          <w:color w:val="0000FF"/>
          <w:sz w:val="24"/>
        </w:rPr>
        <w:t>R5-240068</w:t>
      </w:r>
      <w:r>
        <w:rPr>
          <w:rFonts w:ascii="Arial" w:hAnsi="Arial" w:cs="Arial"/>
          <w:b/>
          <w:color w:val="0000FF"/>
          <w:sz w:val="24"/>
        </w:rPr>
        <w:tab/>
      </w:r>
      <w:r>
        <w:rPr>
          <w:rFonts w:ascii="Arial" w:hAnsi="Arial" w:cs="Arial"/>
          <w:b/>
          <w:sz w:val="24"/>
        </w:rPr>
        <w:t>SR Rel-18 NB-IoT/</w:t>
      </w:r>
      <w:proofErr w:type="spellStart"/>
      <w:r>
        <w:rPr>
          <w:rFonts w:ascii="Arial" w:hAnsi="Arial" w:cs="Arial"/>
          <w:b/>
          <w:sz w:val="24"/>
        </w:rPr>
        <w:t>eMTC</w:t>
      </w:r>
      <w:proofErr w:type="spellEnd"/>
      <w:r>
        <w:rPr>
          <w:rFonts w:ascii="Arial" w:hAnsi="Arial" w:cs="Arial"/>
          <w:b/>
          <w:sz w:val="24"/>
        </w:rPr>
        <w:t xml:space="preserve"> NTN after RAN#102</w:t>
      </w:r>
    </w:p>
    <w:p w14:paraId="19791A25" w14:textId="77777777" w:rsidR="004350A9" w:rsidRDefault="004350A9" w:rsidP="004350A9">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CMCC</w:t>
      </w:r>
    </w:p>
    <w:p w14:paraId="13F1501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CB52B0" w14:textId="388DD1EB" w:rsidR="004350A9" w:rsidRDefault="004350A9" w:rsidP="004350A9">
      <w:pPr>
        <w:rPr>
          <w:rFonts w:ascii="Arial" w:hAnsi="Arial" w:cs="Arial"/>
          <w:b/>
          <w:sz w:val="24"/>
        </w:rPr>
      </w:pPr>
      <w:r>
        <w:rPr>
          <w:rFonts w:ascii="Arial" w:hAnsi="Arial" w:cs="Arial"/>
          <w:b/>
          <w:color w:val="0000FF"/>
          <w:sz w:val="24"/>
        </w:rPr>
        <w:t>R5-240069</w:t>
      </w:r>
      <w:r>
        <w:rPr>
          <w:rFonts w:ascii="Arial" w:hAnsi="Arial" w:cs="Arial"/>
          <w:b/>
          <w:color w:val="0000FF"/>
          <w:sz w:val="24"/>
        </w:rPr>
        <w:tab/>
      </w:r>
      <w:r>
        <w:rPr>
          <w:rFonts w:ascii="Arial" w:hAnsi="Arial" w:cs="Arial"/>
          <w:b/>
          <w:sz w:val="24"/>
        </w:rPr>
        <w:t>WP Rel-18 NB-IoT/</w:t>
      </w:r>
      <w:proofErr w:type="spellStart"/>
      <w:r>
        <w:rPr>
          <w:rFonts w:ascii="Arial" w:hAnsi="Arial" w:cs="Arial"/>
          <w:b/>
          <w:sz w:val="24"/>
        </w:rPr>
        <w:t>eMTC</w:t>
      </w:r>
      <w:proofErr w:type="spellEnd"/>
      <w:r>
        <w:rPr>
          <w:rFonts w:ascii="Arial" w:hAnsi="Arial" w:cs="Arial"/>
          <w:b/>
          <w:sz w:val="24"/>
        </w:rPr>
        <w:t xml:space="preserve"> NTN after RAN#102</w:t>
      </w:r>
    </w:p>
    <w:p w14:paraId="6C43C421" w14:textId="77777777" w:rsidR="004350A9" w:rsidRDefault="004350A9" w:rsidP="004350A9">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CMCC</w:t>
      </w:r>
    </w:p>
    <w:p w14:paraId="0D2BE5D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665BE4" w14:textId="23F7332D" w:rsidR="004350A9" w:rsidRDefault="004350A9" w:rsidP="004350A9">
      <w:pPr>
        <w:rPr>
          <w:rFonts w:ascii="Arial" w:hAnsi="Arial" w:cs="Arial"/>
          <w:b/>
          <w:sz w:val="24"/>
        </w:rPr>
      </w:pPr>
      <w:r>
        <w:rPr>
          <w:rFonts w:ascii="Arial" w:hAnsi="Arial" w:cs="Arial"/>
          <w:b/>
          <w:color w:val="0000FF"/>
          <w:sz w:val="24"/>
        </w:rPr>
        <w:t>R5-240077</w:t>
      </w:r>
      <w:r>
        <w:rPr>
          <w:rFonts w:ascii="Arial" w:hAnsi="Arial" w:cs="Arial"/>
          <w:b/>
          <w:color w:val="0000FF"/>
          <w:sz w:val="24"/>
        </w:rPr>
        <w:tab/>
      </w:r>
      <w:r>
        <w:rPr>
          <w:rFonts w:ascii="Arial" w:hAnsi="Arial" w:cs="Arial"/>
          <w:b/>
          <w:sz w:val="24"/>
        </w:rPr>
        <w:t>SR Rel-18 PC1.5 n34 n39 n40 after RAN5#102</w:t>
      </w:r>
    </w:p>
    <w:p w14:paraId="52DFA2F8" w14:textId="77777777" w:rsidR="004350A9" w:rsidRDefault="004350A9" w:rsidP="004350A9">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CMCC</w:t>
      </w:r>
    </w:p>
    <w:p w14:paraId="2DDEFA5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1BAAA3" w14:textId="7ADD5762" w:rsidR="004350A9" w:rsidRDefault="004350A9" w:rsidP="004350A9">
      <w:pPr>
        <w:rPr>
          <w:rFonts w:ascii="Arial" w:hAnsi="Arial" w:cs="Arial"/>
          <w:b/>
          <w:sz w:val="24"/>
        </w:rPr>
      </w:pPr>
      <w:r>
        <w:rPr>
          <w:rFonts w:ascii="Arial" w:hAnsi="Arial" w:cs="Arial"/>
          <w:b/>
          <w:color w:val="0000FF"/>
          <w:sz w:val="24"/>
        </w:rPr>
        <w:lastRenderedPageBreak/>
        <w:t>R5-240078</w:t>
      </w:r>
      <w:r>
        <w:rPr>
          <w:rFonts w:ascii="Arial" w:hAnsi="Arial" w:cs="Arial"/>
          <w:b/>
          <w:color w:val="0000FF"/>
          <w:sz w:val="24"/>
        </w:rPr>
        <w:tab/>
      </w:r>
      <w:r>
        <w:rPr>
          <w:rFonts w:ascii="Arial" w:hAnsi="Arial" w:cs="Arial"/>
          <w:b/>
          <w:sz w:val="24"/>
        </w:rPr>
        <w:t>WP Rel-18 PC1.5 n34 n39 n40 after RAN5#102</w:t>
      </w:r>
    </w:p>
    <w:p w14:paraId="74B210F6" w14:textId="77777777" w:rsidR="004350A9" w:rsidRDefault="004350A9" w:rsidP="004350A9">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CMCC</w:t>
      </w:r>
    </w:p>
    <w:p w14:paraId="4A0AE76F"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F9556D" w14:textId="5AE4639B" w:rsidR="004350A9" w:rsidRDefault="004350A9" w:rsidP="004350A9">
      <w:pPr>
        <w:rPr>
          <w:rFonts w:ascii="Arial" w:hAnsi="Arial" w:cs="Arial"/>
          <w:b/>
          <w:sz w:val="24"/>
        </w:rPr>
      </w:pPr>
      <w:r>
        <w:rPr>
          <w:rFonts w:ascii="Arial" w:hAnsi="Arial" w:cs="Arial"/>
          <w:b/>
          <w:color w:val="0000FF"/>
          <w:sz w:val="24"/>
        </w:rPr>
        <w:t>R5-240086</w:t>
      </w:r>
      <w:r>
        <w:rPr>
          <w:rFonts w:ascii="Arial" w:hAnsi="Arial" w:cs="Arial"/>
          <w:b/>
          <w:color w:val="0000FF"/>
          <w:sz w:val="24"/>
        </w:rPr>
        <w:tab/>
      </w:r>
      <w:r>
        <w:rPr>
          <w:rFonts w:ascii="Arial" w:hAnsi="Arial" w:cs="Arial"/>
          <w:b/>
          <w:sz w:val="24"/>
        </w:rPr>
        <w:t>Rel-15 5GS WP SIG NE-DC after RAN5#102</w:t>
      </w:r>
    </w:p>
    <w:p w14:paraId="4D3D9A4B" w14:textId="77777777" w:rsidR="004350A9" w:rsidRDefault="004350A9" w:rsidP="004350A9">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CMCC</w:t>
      </w:r>
    </w:p>
    <w:p w14:paraId="762CC086"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6C0408" w14:textId="6F6D121C" w:rsidR="004350A9" w:rsidRDefault="004350A9" w:rsidP="004350A9">
      <w:pPr>
        <w:rPr>
          <w:rFonts w:ascii="Arial" w:hAnsi="Arial" w:cs="Arial"/>
          <w:b/>
          <w:sz w:val="24"/>
        </w:rPr>
      </w:pPr>
      <w:r>
        <w:rPr>
          <w:rFonts w:ascii="Arial" w:hAnsi="Arial" w:cs="Arial"/>
          <w:b/>
          <w:color w:val="0000FF"/>
          <w:sz w:val="24"/>
        </w:rPr>
        <w:t>R5-240087</w:t>
      </w:r>
      <w:r>
        <w:rPr>
          <w:rFonts w:ascii="Arial" w:hAnsi="Arial" w:cs="Arial"/>
          <w:b/>
          <w:color w:val="0000FF"/>
          <w:sz w:val="24"/>
        </w:rPr>
        <w:tab/>
      </w:r>
      <w:r>
        <w:rPr>
          <w:rFonts w:ascii="Arial" w:hAnsi="Arial" w:cs="Arial"/>
          <w:b/>
          <w:sz w:val="24"/>
        </w:rPr>
        <w:t>SR NR_Rel-16_CA_DC after RAN#102</w:t>
      </w:r>
    </w:p>
    <w:p w14:paraId="6CCA1114" w14:textId="77777777" w:rsidR="004350A9" w:rsidRDefault="004350A9" w:rsidP="004350A9">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CMCC</w:t>
      </w:r>
    </w:p>
    <w:p w14:paraId="22DF12FC"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B70E75" w14:textId="7CFCEC80" w:rsidR="004350A9" w:rsidRDefault="004350A9" w:rsidP="004350A9">
      <w:pPr>
        <w:rPr>
          <w:rFonts w:ascii="Arial" w:hAnsi="Arial" w:cs="Arial"/>
          <w:b/>
          <w:sz w:val="24"/>
        </w:rPr>
      </w:pPr>
      <w:r>
        <w:rPr>
          <w:rFonts w:ascii="Arial" w:hAnsi="Arial" w:cs="Arial"/>
          <w:b/>
          <w:color w:val="0000FF"/>
          <w:sz w:val="24"/>
        </w:rPr>
        <w:t>R5-240088</w:t>
      </w:r>
      <w:r>
        <w:rPr>
          <w:rFonts w:ascii="Arial" w:hAnsi="Arial" w:cs="Arial"/>
          <w:b/>
          <w:color w:val="0000FF"/>
          <w:sz w:val="24"/>
        </w:rPr>
        <w:tab/>
      </w:r>
      <w:r>
        <w:rPr>
          <w:rFonts w:ascii="Arial" w:hAnsi="Arial" w:cs="Arial"/>
          <w:b/>
          <w:sz w:val="24"/>
        </w:rPr>
        <w:t>WP NR_Rel-16_CA_DC after RAN#102</w:t>
      </w:r>
    </w:p>
    <w:p w14:paraId="2A04824D" w14:textId="77777777" w:rsidR="004350A9" w:rsidRDefault="004350A9" w:rsidP="004350A9">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CMCC</w:t>
      </w:r>
    </w:p>
    <w:p w14:paraId="2BFE4EE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75B00F" w14:textId="0E659DA3" w:rsidR="004350A9" w:rsidRDefault="004350A9" w:rsidP="004350A9">
      <w:pPr>
        <w:rPr>
          <w:rFonts w:ascii="Arial" w:hAnsi="Arial" w:cs="Arial"/>
          <w:b/>
          <w:sz w:val="24"/>
        </w:rPr>
      </w:pPr>
      <w:r>
        <w:rPr>
          <w:rFonts w:ascii="Arial" w:hAnsi="Arial" w:cs="Arial"/>
          <w:b/>
          <w:color w:val="0000FF"/>
          <w:sz w:val="24"/>
        </w:rPr>
        <w:t>R5-240134</w:t>
      </w:r>
      <w:r>
        <w:rPr>
          <w:rFonts w:ascii="Arial" w:hAnsi="Arial" w:cs="Arial"/>
          <w:b/>
          <w:color w:val="0000FF"/>
          <w:sz w:val="24"/>
        </w:rPr>
        <w:tab/>
      </w:r>
      <w:r>
        <w:rPr>
          <w:rFonts w:ascii="Arial" w:hAnsi="Arial" w:cs="Arial"/>
          <w:b/>
          <w:sz w:val="24"/>
        </w:rPr>
        <w:t>Work plan: UE Conformance Test Aspects - NR Positioning Enhancement</w:t>
      </w:r>
    </w:p>
    <w:p w14:paraId="34F78C37" w14:textId="77777777" w:rsidR="004350A9" w:rsidRDefault="004350A9" w:rsidP="004350A9">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CATT</w:t>
      </w:r>
    </w:p>
    <w:p w14:paraId="483AE620"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7CB850" w14:textId="58CD8806" w:rsidR="004350A9" w:rsidRDefault="004350A9" w:rsidP="004350A9">
      <w:pPr>
        <w:rPr>
          <w:rFonts w:ascii="Arial" w:hAnsi="Arial" w:cs="Arial"/>
          <w:b/>
          <w:sz w:val="24"/>
        </w:rPr>
      </w:pPr>
      <w:r>
        <w:rPr>
          <w:rFonts w:ascii="Arial" w:hAnsi="Arial" w:cs="Arial"/>
          <w:b/>
          <w:color w:val="0000FF"/>
          <w:sz w:val="24"/>
        </w:rPr>
        <w:t>R5-240135</w:t>
      </w:r>
      <w:r>
        <w:rPr>
          <w:rFonts w:ascii="Arial" w:hAnsi="Arial" w:cs="Arial"/>
          <w:b/>
          <w:color w:val="0000FF"/>
          <w:sz w:val="24"/>
        </w:rPr>
        <w:tab/>
      </w:r>
      <w:r>
        <w:rPr>
          <w:rFonts w:ascii="Arial" w:hAnsi="Arial" w:cs="Arial"/>
          <w:b/>
          <w:sz w:val="24"/>
        </w:rPr>
        <w:t>SR UE Conformance Test Aspects - NR Positioning Enhancement</w:t>
      </w:r>
    </w:p>
    <w:p w14:paraId="6D41FF89" w14:textId="77777777" w:rsidR="004350A9" w:rsidRDefault="004350A9" w:rsidP="004350A9">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CATT</w:t>
      </w:r>
    </w:p>
    <w:p w14:paraId="7FCE0ED1"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47EBF7" w14:textId="7765A387" w:rsidR="004350A9" w:rsidRDefault="004350A9" w:rsidP="004350A9">
      <w:pPr>
        <w:rPr>
          <w:rFonts w:ascii="Arial" w:hAnsi="Arial" w:cs="Arial"/>
          <w:b/>
          <w:sz w:val="24"/>
        </w:rPr>
      </w:pPr>
      <w:r>
        <w:rPr>
          <w:rFonts w:ascii="Arial" w:hAnsi="Arial" w:cs="Arial"/>
          <w:b/>
          <w:color w:val="0000FF"/>
          <w:sz w:val="24"/>
        </w:rPr>
        <w:t>R5-240194</w:t>
      </w:r>
      <w:r>
        <w:rPr>
          <w:rFonts w:ascii="Arial" w:hAnsi="Arial" w:cs="Arial"/>
          <w:b/>
          <w:color w:val="0000FF"/>
          <w:sz w:val="24"/>
        </w:rPr>
        <w:tab/>
      </w:r>
      <w:r>
        <w:rPr>
          <w:rFonts w:ascii="Arial" w:hAnsi="Arial" w:cs="Arial"/>
          <w:b/>
          <w:sz w:val="24"/>
        </w:rPr>
        <w:t>WP UE Conformance - NR and MR-DC measurement gap enhancements</w:t>
      </w:r>
    </w:p>
    <w:p w14:paraId="3754CA70" w14:textId="77777777" w:rsidR="004350A9" w:rsidRDefault="004350A9" w:rsidP="004350A9">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MediaTek Inc.</w:t>
      </w:r>
    </w:p>
    <w:p w14:paraId="3EAE3840"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AFD0FA" w14:textId="66B1B6EB" w:rsidR="004350A9" w:rsidRDefault="004350A9" w:rsidP="004350A9">
      <w:pPr>
        <w:rPr>
          <w:rFonts w:ascii="Arial" w:hAnsi="Arial" w:cs="Arial"/>
          <w:b/>
          <w:sz w:val="24"/>
        </w:rPr>
      </w:pPr>
      <w:r>
        <w:rPr>
          <w:rFonts w:ascii="Arial" w:hAnsi="Arial" w:cs="Arial"/>
          <w:b/>
          <w:color w:val="0000FF"/>
          <w:sz w:val="24"/>
        </w:rPr>
        <w:t>R5-240195</w:t>
      </w:r>
      <w:r>
        <w:rPr>
          <w:rFonts w:ascii="Arial" w:hAnsi="Arial" w:cs="Arial"/>
          <w:b/>
          <w:color w:val="0000FF"/>
          <w:sz w:val="24"/>
        </w:rPr>
        <w:tab/>
      </w:r>
      <w:r>
        <w:rPr>
          <w:rFonts w:ascii="Arial" w:hAnsi="Arial" w:cs="Arial"/>
          <w:b/>
          <w:sz w:val="24"/>
        </w:rPr>
        <w:t>SR UE Conformance - NR and MR-DC measurement gap enhancements</w:t>
      </w:r>
    </w:p>
    <w:p w14:paraId="58C5711D" w14:textId="77777777" w:rsidR="004350A9" w:rsidRDefault="004350A9" w:rsidP="004350A9">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MediaTek Inc.</w:t>
      </w:r>
    </w:p>
    <w:p w14:paraId="232D7877"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6BFD70" w14:textId="3680E881" w:rsidR="004350A9" w:rsidRDefault="004350A9" w:rsidP="004350A9">
      <w:pPr>
        <w:rPr>
          <w:rFonts w:ascii="Arial" w:hAnsi="Arial" w:cs="Arial"/>
          <w:b/>
          <w:sz w:val="24"/>
        </w:rPr>
      </w:pPr>
      <w:r>
        <w:rPr>
          <w:rFonts w:ascii="Arial" w:hAnsi="Arial" w:cs="Arial"/>
          <w:b/>
          <w:color w:val="0000FF"/>
          <w:sz w:val="24"/>
        </w:rPr>
        <w:t>R5-240196</w:t>
      </w:r>
      <w:r>
        <w:rPr>
          <w:rFonts w:ascii="Arial" w:hAnsi="Arial" w:cs="Arial"/>
          <w:b/>
          <w:color w:val="0000FF"/>
          <w:sz w:val="24"/>
        </w:rPr>
        <w:tab/>
      </w:r>
      <w:r>
        <w:rPr>
          <w:rFonts w:ascii="Arial" w:hAnsi="Arial" w:cs="Arial"/>
          <w:b/>
          <w:sz w:val="24"/>
        </w:rPr>
        <w:t>WP UE Conformance - NB-IoT/</w:t>
      </w:r>
      <w:proofErr w:type="spellStart"/>
      <w:r>
        <w:rPr>
          <w:rFonts w:ascii="Arial" w:hAnsi="Arial" w:cs="Arial"/>
          <w:b/>
          <w:sz w:val="24"/>
        </w:rPr>
        <w:t>eMTC</w:t>
      </w:r>
      <w:proofErr w:type="spellEnd"/>
      <w:r>
        <w:rPr>
          <w:rFonts w:ascii="Arial" w:hAnsi="Arial" w:cs="Arial"/>
          <w:b/>
          <w:sz w:val="24"/>
        </w:rPr>
        <w:t xml:space="preserve"> support for Non-Terrestrial Networks (NTN) including EPS aspects</w:t>
      </w:r>
    </w:p>
    <w:p w14:paraId="7A451493" w14:textId="77777777" w:rsidR="004350A9" w:rsidRDefault="004350A9" w:rsidP="004350A9">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MediaTek Inc.</w:t>
      </w:r>
    </w:p>
    <w:p w14:paraId="364766D5"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BAE520" w14:textId="0CA66C05" w:rsidR="004350A9" w:rsidRDefault="004350A9" w:rsidP="004350A9">
      <w:pPr>
        <w:rPr>
          <w:rFonts w:ascii="Arial" w:hAnsi="Arial" w:cs="Arial"/>
          <w:b/>
          <w:sz w:val="24"/>
        </w:rPr>
      </w:pPr>
      <w:r>
        <w:rPr>
          <w:rFonts w:ascii="Arial" w:hAnsi="Arial" w:cs="Arial"/>
          <w:b/>
          <w:color w:val="0000FF"/>
          <w:sz w:val="24"/>
        </w:rPr>
        <w:lastRenderedPageBreak/>
        <w:t>R5-240197</w:t>
      </w:r>
      <w:r>
        <w:rPr>
          <w:rFonts w:ascii="Arial" w:hAnsi="Arial" w:cs="Arial"/>
          <w:b/>
          <w:color w:val="0000FF"/>
          <w:sz w:val="24"/>
        </w:rPr>
        <w:tab/>
      </w:r>
      <w:r>
        <w:rPr>
          <w:rFonts w:ascii="Arial" w:hAnsi="Arial" w:cs="Arial"/>
          <w:b/>
          <w:sz w:val="24"/>
        </w:rPr>
        <w:t>SR UE Conformance - NB-IoT/</w:t>
      </w:r>
      <w:proofErr w:type="spellStart"/>
      <w:r>
        <w:rPr>
          <w:rFonts w:ascii="Arial" w:hAnsi="Arial" w:cs="Arial"/>
          <w:b/>
          <w:sz w:val="24"/>
        </w:rPr>
        <w:t>eMTC</w:t>
      </w:r>
      <w:proofErr w:type="spellEnd"/>
      <w:r>
        <w:rPr>
          <w:rFonts w:ascii="Arial" w:hAnsi="Arial" w:cs="Arial"/>
          <w:b/>
          <w:sz w:val="24"/>
        </w:rPr>
        <w:t xml:space="preserve"> support for Non-Terrestrial Networks (NTN) including EPS aspects</w:t>
      </w:r>
    </w:p>
    <w:p w14:paraId="0DB7C58A" w14:textId="77777777" w:rsidR="004350A9" w:rsidRDefault="004350A9" w:rsidP="004350A9">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MediaTek Inc.</w:t>
      </w:r>
    </w:p>
    <w:p w14:paraId="4794C29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0E83EA" w14:textId="0385BBCD" w:rsidR="004350A9" w:rsidRDefault="004350A9" w:rsidP="004350A9">
      <w:pPr>
        <w:rPr>
          <w:rFonts w:ascii="Arial" w:hAnsi="Arial" w:cs="Arial"/>
          <w:b/>
          <w:sz w:val="24"/>
        </w:rPr>
      </w:pPr>
      <w:r>
        <w:rPr>
          <w:rFonts w:ascii="Arial" w:hAnsi="Arial" w:cs="Arial"/>
          <w:b/>
          <w:color w:val="0000FF"/>
          <w:sz w:val="24"/>
        </w:rPr>
        <w:t>R5-240227</w:t>
      </w:r>
      <w:r>
        <w:rPr>
          <w:rFonts w:ascii="Arial" w:hAnsi="Arial" w:cs="Arial"/>
          <w:b/>
          <w:color w:val="0000FF"/>
          <w:sz w:val="24"/>
        </w:rPr>
        <w:tab/>
      </w:r>
      <w:r>
        <w:rPr>
          <w:rFonts w:ascii="Arial" w:hAnsi="Arial" w:cs="Arial"/>
          <w:b/>
          <w:sz w:val="24"/>
        </w:rPr>
        <w:t>Revised WID on UE Conformance-IMS voice service support and network usability guarantee for UE’s E-UTRA capability disabled scenario in 5GS</w:t>
      </w:r>
    </w:p>
    <w:p w14:paraId="49B11B87" w14:textId="77777777" w:rsidR="004350A9" w:rsidRDefault="004350A9" w:rsidP="004350A9">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China Telecom</w:t>
      </w:r>
    </w:p>
    <w:p w14:paraId="2105A854" w14:textId="77777777" w:rsidR="004350A9" w:rsidRDefault="004350A9" w:rsidP="004350A9">
      <w:pPr>
        <w:rPr>
          <w:rFonts w:ascii="Arial" w:hAnsi="Arial" w:cs="Arial"/>
          <w:b/>
        </w:rPr>
      </w:pPr>
      <w:r>
        <w:rPr>
          <w:rFonts w:ascii="Arial" w:hAnsi="Arial" w:cs="Arial"/>
          <w:b/>
        </w:rPr>
        <w:t xml:space="preserve">Discussion: </w:t>
      </w:r>
    </w:p>
    <w:p w14:paraId="28497C95" w14:textId="77777777" w:rsidR="004350A9" w:rsidRDefault="004350A9" w:rsidP="004350A9">
      <w:r>
        <w:t>update to June '24.</w:t>
      </w:r>
    </w:p>
    <w:p w14:paraId="22D93453"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R5-241661</w:t>
      </w:r>
      <w:r>
        <w:rPr>
          <w:color w:val="993300"/>
          <w:u w:val="single"/>
        </w:rPr>
        <w:t>.</w:t>
      </w:r>
    </w:p>
    <w:p w14:paraId="6FC56F80" w14:textId="358B58F3" w:rsidR="004350A9" w:rsidRDefault="004350A9" w:rsidP="004350A9">
      <w:pPr>
        <w:rPr>
          <w:rFonts w:ascii="Arial" w:hAnsi="Arial" w:cs="Arial"/>
          <w:b/>
          <w:sz w:val="24"/>
        </w:rPr>
      </w:pPr>
      <w:r>
        <w:rPr>
          <w:rFonts w:ascii="Arial" w:hAnsi="Arial" w:cs="Arial"/>
          <w:b/>
          <w:color w:val="0000FF"/>
          <w:sz w:val="24"/>
        </w:rPr>
        <w:t>R5-241661</w:t>
      </w:r>
      <w:r>
        <w:rPr>
          <w:rFonts w:ascii="Arial" w:hAnsi="Arial" w:cs="Arial"/>
          <w:b/>
          <w:color w:val="0000FF"/>
          <w:sz w:val="24"/>
        </w:rPr>
        <w:tab/>
      </w:r>
      <w:r>
        <w:rPr>
          <w:rFonts w:ascii="Arial" w:hAnsi="Arial" w:cs="Arial"/>
          <w:b/>
          <w:sz w:val="24"/>
        </w:rPr>
        <w:t>Revised WID on UE Conformance-IMS voice service support and network usability guarantee for UE’s E-UTRA capability disabled scenario in 5GS</w:t>
      </w:r>
    </w:p>
    <w:p w14:paraId="02F2F078" w14:textId="77777777" w:rsidR="004350A9" w:rsidRDefault="004350A9" w:rsidP="004350A9">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China Telecom</w:t>
      </w:r>
    </w:p>
    <w:p w14:paraId="400EFC5A" w14:textId="77777777" w:rsidR="004350A9" w:rsidRDefault="004350A9" w:rsidP="004350A9">
      <w:pPr>
        <w:rPr>
          <w:color w:val="808080"/>
        </w:rPr>
      </w:pPr>
      <w:r>
        <w:rPr>
          <w:color w:val="808080"/>
        </w:rPr>
        <w:t>(Replaces R5-240227)</w:t>
      </w:r>
    </w:p>
    <w:p w14:paraId="39C57048" w14:textId="77777777" w:rsidR="004350A9" w:rsidRDefault="004350A9" w:rsidP="004350A9">
      <w:pPr>
        <w:rPr>
          <w:rFonts w:ascii="Arial" w:hAnsi="Arial" w:cs="Arial"/>
          <w:b/>
        </w:rPr>
      </w:pPr>
      <w:r>
        <w:rPr>
          <w:rFonts w:ascii="Arial" w:hAnsi="Arial" w:cs="Arial"/>
          <w:b/>
        </w:rPr>
        <w:t xml:space="preserve">Discussion: </w:t>
      </w:r>
    </w:p>
    <w:p w14:paraId="245CD310" w14:textId="77777777" w:rsidR="004350A9" w:rsidRDefault="004350A9" w:rsidP="004350A9">
      <w:r>
        <w:t>is endorsed.</w:t>
      </w:r>
    </w:p>
    <w:p w14:paraId="2744A7AC"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EAF985" w14:textId="4FC32FF4" w:rsidR="004350A9" w:rsidRDefault="004350A9" w:rsidP="004350A9">
      <w:pPr>
        <w:rPr>
          <w:rFonts w:ascii="Arial" w:hAnsi="Arial" w:cs="Arial"/>
          <w:b/>
          <w:sz w:val="24"/>
        </w:rPr>
      </w:pPr>
      <w:r>
        <w:rPr>
          <w:rFonts w:ascii="Arial" w:hAnsi="Arial" w:cs="Arial"/>
          <w:b/>
          <w:color w:val="0000FF"/>
          <w:sz w:val="24"/>
        </w:rPr>
        <w:t>R5-240245</w:t>
      </w:r>
      <w:r>
        <w:rPr>
          <w:rFonts w:ascii="Arial" w:hAnsi="Arial" w:cs="Arial"/>
          <w:b/>
          <w:color w:val="0000FF"/>
          <w:sz w:val="24"/>
        </w:rPr>
        <w:tab/>
      </w:r>
      <w:r>
        <w:rPr>
          <w:rFonts w:ascii="Arial" w:hAnsi="Arial" w:cs="Arial"/>
          <w:b/>
          <w:sz w:val="24"/>
        </w:rPr>
        <w:t>WP UE Conformance NR Coverage Enhancement RAN5#102</w:t>
      </w:r>
    </w:p>
    <w:p w14:paraId="4BAA0147" w14:textId="77777777" w:rsidR="004350A9" w:rsidRDefault="004350A9" w:rsidP="004350A9">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China Telecom</w:t>
      </w:r>
    </w:p>
    <w:p w14:paraId="6F5F453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F4E480" w14:textId="66F52EB3" w:rsidR="004350A9" w:rsidRDefault="004350A9" w:rsidP="004350A9">
      <w:pPr>
        <w:rPr>
          <w:rFonts w:ascii="Arial" w:hAnsi="Arial" w:cs="Arial"/>
          <w:b/>
          <w:sz w:val="24"/>
        </w:rPr>
      </w:pPr>
      <w:r>
        <w:rPr>
          <w:rFonts w:ascii="Arial" w:hAnsi="Arial" w:cs="Arial"/>
          <w:b/>
          <w:color w:val="0000FF"/>
          <w:sz w:val="24"/>
        </w:rPr>
        <w:t>R5-240246</w:t>
      </w:r>
      <w:r>
        <w:rPr>
          <w:rFonts w:ascii="Arial" w:hAnsi="Arial" w:cs="Arial"/>
          <w:b/>
          <w:color w:val="0000FF"/>
          <w:sz w:val="24"/>
        </w:rPr>
        <w:tab/>
      </w:r>
      <w:r>
        <w:rPr>
          <w:rFonts w:ascii="Arial" w:hAnsi="Arial" w:cs="Arial"/>
          <w:b/>
          <w:sz w:val="24"/>
        </w:rPr>
        <w:t>SR UE Conformance NR Coverage Enhancement  RAN5#102</w:t>
      </w:r>
    </w:p>
    <w:p w14:paraId="3DB953F4" w14:textId="77777777" w:rsidR="004350A9" w:rsidRDefault="004350A9" w:rsidP="004350A9">
      <w:pPr>
        <w:rPr>
          <w:i/>
        </w:rPr>
      </w:pPr>
      <w:r>
        <w:rPr>
          <w:i/>
        </w:rPr>
        <w:tab/>
      </w:r>
      <w:r>
        <w:rPr>
          <w:i/>
        </w:rPr>
        <w:tab/>
      </w:r>
      <w:r>
        <w:rPr>
          <w:i/>
        </w:rPr>
        <w:tab/>
      </w:r>
      <w:r>
        <w:rPr>
          <w:i/>
        </w:rPr>
        <w:tab/>
      </w:r>
      <w:r>
        <w:rPr>
          <w:i/>
        </w:rPr>
        <w:tab/>
        <w:t>Type: WI status report</w:t>
      </w:r>
      <w:r>
        <w:rPr>
          <w:i/>
        </w:rPr>
        <w:tab/>
      </w:r>
      <w:r>
        <w:rPr>
          <w:i/>
        </w:rPr>
        <w:tab/>
        <w:t>For: Discussion</w:t>
      </w:r>
      <w:r>
        <w:rPr>
          <w:i/>
        </w:rPr>
        <w:br/>
      </w:r>
      <w:r>
        <w:rPr>
          <w:i/>
        </w:rPr>
        <w:tab/>
      </w:r>
      <w:r>
        <w:rPr>
          <w:i/>
        </w:rPr>
        <w:tab/>
      </w:r>
      <w:r>
        <w:rPr>
          <w:i/>
        </w:rPr>
        <w:tab/>
      </w:r>
      <w:r>
        <w:rPr>
          <w:i/>
        </w:rPr>
        <w:tab/>
      </w:r>
      <w:r>
        <w:rPr>
          <w:i/>
        </w:rPr>
        <w:tab/>
        <w:t>Source: China Telecom</w:t>
      </w:r>
    </w:p>
    <w:p w14:paraId="7CF746D7"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CD4DDE" w14:textId="198A00ED" w:rsidR="004350A9" w:rsidRDefault="004350A9" w:rsidP="004350A9">
      <w:pPr>
        <w:rPr>
          <w:rFonts w:ascii="Arial" w:hAnsi="Arial" w:cs="Arial"/>
          <w:b/>
          <w:sz w:val="24"/>
        </w:rPr>
      </w:pPr>
      <w:r>
        <w:rPr>
          <w:rFonts w:ascii="Arial" w:hAnsi="Arial" w:cs="Arial"/>
          <w:b/>
          <w:color w:val="0000FF"/>
          <w:sz w:val="24"/>
        </w:rPr>
        <w:t>R5-240247</w:t>
      </w:r>
      <w:r>
        <w:rPr>
          <w:rFonts w:ascii="Arial" w:hAnsi="Arial" w:cs="Arial"/>
          <w:b/>
          <w:color w:val="0000FF"/>
          <w:sz w:val="24"/>
        </w:rPr>
        <w:tab/>
      </w:r>
      <w:r>
        <w:rPr>
          <w:rFonts w:ascii="Arial" w:hAnsi="Arial" w:cs="Arial"/>
          <w:b/>
          <w:sz w:val="24"/>
        </w:rPr>
        <w:t>SR UE Conformance Further enhancement on NR demodulation performance RAN5#102</w:t>
      </w:r>
    </w:p>
    <w:p w14:paraId="30415592" w14:textId="77777777" w:rsidR="004350A9" w:rsidRDefault="004350A9" w:rsidP="004350A9">
      <w:pPr>
        <w:rPr>
          <w:i/>
        </w:rPr>
      </w:pPr>
      <w:r>
        <w:rPr>
          <w:i/>
        </w:rPr>
        <w:tab/>
      </w:r>
      <w:r>
        <w:rPr>
          <w:i/>
        </w:rPr>
        <w:tab/>
      </w:r>
      <w:r>
        <w:rPr>
          <w:i/>
        </w:rPr>
        <w:tab/>
      </w:r>
      <w:r>
        <w:rPr>
          <w:i/>
        </w:rPr>
        <w:tab/>
      </w:r>
      <w:r>
        <w:rPr>
          <w:i/>
        </w:rPr>
        <w:tab/>
        <w:t>Type: WI status report</w:t>
      </w:r>
      <w:r>
        <w:rPr>
          <w:i/>
        </w:rPr>
        <w:tab/>
      </w:r>
      <w:r>
        <w:rPr>
          <w:i/>
        </w:rPr>
        <w:tab/>
        <w:t>For: Discussion</w:t>
      </w:r>
      <w:r>
        <w:rPr>
          <w:i/>
        </w:rPr>
        <w:br/>
      </w:r>
      <w:r>
        <w:rPr>
          <w:i/>
        </w:rPr>
        <w:tab/>
      </w:r>
      <w:r>
        <w:rPr>
          <w:i/>
        </w:rPr>
        <w:tab/>
      </w:r>
      <w:r>
        <w:rPr>
          <w:i/>
        </w:rPr>
        <w:tab/>
      </w:r>
      <w:r>
        <w:rPr>
          <w:i/>
        </w:rPr>
        <w:tab/>
      </w:r>
      <w:r>
        <w:rPr>
          <w:i/>
        </w:rPr>
        <w:tab/>
        <w:t>Source: China Telecom</w:t>
      </w:r>
    </w:p>
    <w:p w14:paraId="67FD47C3"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8958CA" w14:textId="58D85A8A" w:rsidR="004350A9" w:rsidRDefault="004350A9" w:rsidP="004350A9">
      <w:pPr>
        <w:rPr>
          <w:rFonts w:ascii="Arial" w:hAnsi="Arial" w:cs="Arial"/>
          <w:b/>
          <w:sz w:val="24"/>
        </w:rPr>
      </w:pPr>
      <w:r>
        <w:rPr>
          <w:rFonts w:ascii="Arial" w:hAnsi="Arial" w:cs="Arial"/>
          <w:b/>
          <w:color w:val="0000FF"/>
          <w:sz w:val="24"/>
        </w:rPr>
        <w:t>R5-240248</w:t>
      </w:r>
      <w:r>
        <w:rPr>
          <w:rFonts w:ascii="Arial" w:hAnsi="Arial" w:cs="Arial"/>
          <w:b/>
          <w:color w:val="0000FF"/>
          <w:sz w:val="24"/>
        </w:rPr>
        <w:tab/>
      </w:r>
      <w:r>
        <w:rPr>
          <w:rFonts w:ascii="Arial" w:hAnsi="Arial" w:cs="Arial"/>
          <w:b/>
          <w:sz w:val="24"/>
        </w:rPr>
        <w:t>WP UE Conformance – Downlink interruption for NR and EN-DC band combinations to conduct dynamic Tx Switching in Uplink  RAN5#102</w:t>
      </w:r>
    </w:p>
    <w:p w14:paraId="518DB6DB" w14:textId="77777777" w:rsidR="004350A9" w:rsidRDefault="004350A9" w:rsidP="004350A9">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China Telecom</w:t>
      </w:r>
    </w:p>
    <w:p w14:paraId="25DFEE97"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B4C05F" w14:textId="5BABF9F9" w:rsidR="004350A9" w:rsidRDefault="004350A9" w:rsidP="004350A9">
      <w:pPr>
        <w:rPr>
          <w:rFonts w:ascii="Arial" w:hAnsi="Arial" w:cs="Arial"/>
          <w:b/>
          <w:sz w:val="24"/>
        </w:rPr>
      </w:pPr>
      <w:r>
        <w:rPr>
          <w:rFonts w:ascii="Arial" w:hAnsi="Arial" w:cs="Arial"/>
          <w:b/>
          <w:color w:val="0000FF"/>
          <w:sz w:val="24"/>
        </w:rPr>
        <w:lastRenderedPageBreak/>
        <w:t>R5-240249</w:t>
      </w:r>
      <w:r>
        <w:rPr>
          <w:rFonts w:ascii="Arial" w:hAnsi="Arial" w:cs="Arial"/>
          <w:b/>
          <w:color w:val="0000FF"/>
          <w:sz w:val="24"/>
        </w:rPr>
        <w:tab/>
      </w:r>
      <w:r>
        <w:rPr>
          <w:rFonts w:ascii="Arial" w:hAnsi="Arial" w:cs="Arial"/>
          <w:b/>
          <w:sz w:val="24"/>
        </w:rPr>
        <w:t>SR UE Conformance – Downlink interruption for NR and EN-DC band combinations to conduct dynamic Tx Switching in Uplink  RAN5#102</w:t>
      </w:r>
    </w:p>
    <w:p w14:paraId="09866F83" w14:textId="77777777" w:rsidR="004350A9" w:rsidRDefault="004350A9" w:rsidP="004350A9">
      <w:pPr>
        <w:rPr>
          <w:i/>
        </w:rPr>
      </w:pPr>
      <w:r>
        <w:rPr>
          <w:i/>
        </w:rPr>
        <w:tab/>
      </w:r>
      <w:r>
        <w:rPr>
          <w:i/>
        </w:rPr>
        <w:tab/>
      </w:r>
      <w:r>
        <w:rPr>
          <w:i/>
        </w:rPr>
        <w:tab/>
      </w:r>
      <w:r>
        <w:rPr>
          <w:i/>
        </w:rPr>
        <w:tab/>
      </w:r>
      <w:r>
        <w:rPr>
          <w:i/>
        </w:rPr>
        <w:tab/>
        <w:t>Type: WI status report</w:t>
      </w:r>
      <w:r>
        <w:rPr>
          <w:i/>
        </w:rPr>
        <w:tab/>
      </w:r>
      <w:r>
        <w:rPr>
          <w:i/>
        </w:rPr>
        <w:tab/>
        <w:t>For: Discussion</w:t>
      </w:r>
      <w:r>
        <w:rPr>
          <w:i/>
        </w:rPr>
        <w:br/>
      </w:r>
      <w:r>
        <w:rPr>
          <w:i/>
        </w:rPr>
        <w:tab/>
      </w:r>
      <w:r>
        <w:rPr>
          <w:i/>
        </w:rPr>
        <w:tab/>
      </w:r>
      <w:r>
        <w:rPr>
          <w:i/>
        </w:rPr>
        <w:tab/>
      </w:r>
      <w:r>
        <w:rPr>
          <w:i/>
        </w:rPr>
        <w:tab/>
      </w:r>
      <w:r>
        <w:rPr>
          <w:i/>
        </w:rPr>
        <w:tab/>
        <w:t>Source: China Telecom</w:t>
      </w:r>
    </w:p>
    <w:p w14:paraId="111ECDBE"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2ECCD4" w14:textId="3727D10B" w:rsidR="004350A9" w:rsidRDefault="004350A9" w:rsidP="004350A9">
      <w:pPr>
        <w:rPr>
          <w:rFonts w:ascii="Arial" w:hAnsi="Arial" w:cs="Arial"/>
          <w:b/>
          <w:sz w:val="24"/>
        </w:rPr>
      </w:pPr>
      <w:r>
        <w:rPr>
          <w:rFonts w:ascii="Arial" w:hAnsi="Arial" w:cs="Arial"/>
          <w:b/>
          <w:color w:val="0000FF"/>
          <w:sz w:val="24"/>
        </w:rPr>
        <w:t>R5-240291</w:t>
      </w:r>
      <w:r>
        <w:rPr>
          <w:rFonts w:ascii="Arial" w:hAnsi="Arial" w:cs="Arial"/>
          <w:b/>
          <w:color w:val="0000FF"/>
          <w:sz w:val="24"/>
        </w:rPr>
        <w:tab/>
      </w:r>
      <w:r>
        <w:rPr>
          <w:rFonts w:ascii="Arial" w:hAnsi="Arial" w:cs="Arial"/>
          <w:b/>
          <w:sz w:val="24"/>
        </w:rPr>
        <w:t>Revised WID on UE Conformance - New Rel-18 NR licensed bands and extension of existing NR bands</w:t>
      </w:r>
    </w:p>
    <w:p w14:paraId="495EF1E7" w14:textId="77777777" w:rsidR="004350A9" w:rsidRDefault="004350A9" w:rsidP="004350A9">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099017E5" w14:textId="77777777" w:rsidR="004350A9" w:rsidRDefault="004350A9" w:rsidP="004350A9">
      <w:pPr>
        <w:rPr>
          <w:rFonts w:ascii="Arial" w:hAnsi="Arial" w:cs="Arial"/>
          <w:b/>
        </w:rPr>
      </w:pPr>
      <w:r>
        <w:rPr>
          <w:rFonts w:ascii="Arial" w:hAnsi="Arial" w:cs="Arial"/>
          <w:b/>
        </w:rPr>
        <w:t xml:space="preserve">Discussion: </w:t>
      </w:r>
    </w:p>
    <w:p w14:paraId="00A283CD" w14:textId="77777777" w:rsidR="004350A9" w:rsidRDefault="004350A9" w:rsidP="004350A9">
      <w:r>
        <w:t xml:space="preserve">the RAN5 status column shall be </w:t>
      </w:r>
      <w:proofErr w:type="spellStart"/>
      <w:r>
        <w:t>removd</w:t>
      </w:r>
      <w:proofErr w:type="spellEnd"/>
      <w:r>
        <w:t>.</w:t>
      </w:r>
    </w:p>
    <w:p w14:paraId="20041A2A" w14:textId="77777777" w:rsidR="004350A9" w:rsidRDefault="004350A9" w:rsidP="004350A9">
      <w:r>
        <w:t>is endorsed.</w:t>
      </w:r>
    </w:p>
    <w:p w14:paraId="636B858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R5-241664</w:t>
      </w:r>
      <w:r>
        <w:rPr>
          <w:color w:val="993300"/>
          <w:u w:val="single"/>
        </w:rPr>
        <w:t>.</w:t>
      </w:r>
    </w:p>
    <w:p w14:paraId="382BC74E" w14:textId="1968D844" w:rsidR="004350A9" w:rsidRDefault="004350A9" w:rsidP="004350A9">
      <w:pPr>
        <w:rPr>
          <w:rFonts w:ascii="Arial" w:hAnsi="Arial" w:cs="Arial"/>
          <w:b/>
          <w:sz w:val="24"/>
        </w:rPr>
      </w:pPr>
      <w:r>
        <w:rPr>
          <w:rFonts w:ascii="Arial" w:hAnsi="Arial" w:cs="Arial"/>
          <w:b/>
          <w:color w:val="0000FF"/>
          <w:sz w:val="24"/>
        </w:rPr>
        <w:t>R5-241664</w:t>
      </w:r>
      <w:r>
        <w:rPr>
          <w:rFonts w:ascii="Arial" w:hAnsi="Arial" w:cs="Arial"/>
          <w:b/>
          <w:color w:val="0000FF"/>
          <w:sz w:val="24"/>
        </w:rPr>
        <w:tab/>
      </w:r>
      <w:r>
        <w:rPr>
          <w:rFonts w:ascii="Arial" w:hAnsi="Arial" w:cs="Arial"/>
          <w:b/>
          <w:sz w:val="24"/>
        </w:rPr>
        <w:t>Revised WID on UE Conformance - New Rel-18 NR licensed bands and extension of existing NR bands</w:t>
      </w:r>
    </w:p>
    <w:p w14:paraId="70EAA4A5" w14:textId="77777777" w:rsidR="004350A9" w:rsidRDefault="004350A9" w:rsidP="004350A9">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509D9405" w14:textId="77777777" w:rsidR="004350A9" w:rsidRDefault="004350A9" w:rsidP="004350A9">
      <w:pPr>
        <w:rPr>
          <w:color w:val="808080"/>
        </w:rPr>
      </w:pPr>
      <w:r>
        <w:rPr>
          <w:color w:val="808080"/>
        </w:rPr>
        <w:t>(Replaces R5-240291)</w:t>
      </w:r>
    </w:p>
    <w:p w14:paraId="7FE45E87"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200138" w14:textId="0CFD046D" w:rsidR="004350A9" w:rsidRDefault="004350A9" w:rsidP="004350A9">
      <w:pPr>
        <w:rPr>
          <w:rFonts w:ascii="Arial" w:hAnsi="Arial" w:cs="Arial"/>
          <w:b/>
          <w:sz w:val="24"/>
        </w:rPr>
      </w:pPr>
      <w:r>
        <w:rPr>
          <w:rFonts w:ascii="Arial" w:hAnsi="Arial" w:cs="Arial"/>
          <w:b/>
          <w:color w:val="0000FF"/>
          <w:sz w:val="24"/>
        </w:rPr>
        <w:t>R5-240292</w:t>
      </w:r>
      <w:r>
        <w:rPr>
          <w:rFonts w:ascii="Arial" w:hAnsi="Arial" w:cs="Arial"/>
          <w:b/>
          <w:color w:val="0000FF"/>
          <w:sz w:val="24"/>
        </w:rPr>
        <w:tab/>
      </w:r>
      <w:r>
        <w:rPr>
          <w:rFonts w:ascii="Arial" w:hAnsi="Arial" w:cs="Arial"/>
          <w:b/>
          <w:sz w:val="24"/>
        </w:rPr>
        <w:t>WP of New Rel-18 NR licensed bands and extension of existing NR bands</w:t>
      </w:r>
    </w:p>
    <w:p w14:paraId="4E35752B" w14:textId="77777777" w:rsidR="004350A9" w:rsidRDefault="004350A9" w:rsidP="004350A9">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793C2CA5"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C22844" w14:textId="02A774FC" w:rsidR="004350A9" w:rsidRDefault="004350A9" w:rsidP="004350A9">
      <w:pPr>
        <w:rPr>
          <w:rFonts w:ascii="Arial" w:hAnsi="Arial" w:cs="Arial"/>
          <w:b/>
          <w:sz w:val="24"/>
        </w:rPr>
      </w:pPr>
      <w:r>
        <w:rPr>
          <w:rFonts w:ascii="Arial" w:hAnsi="Arial" w:cs="Arial"/>
          <w:b/>
          <w:color w:val="0000FF"/>
          <w:sz w:val="24"/>
        </w:rPr>
        <w:t>R5-240293</w:t>
      </w:r>
      <w:r>
        <w:rPr>
          <w:rFonts w:ascii="Arial" w:hAnsi="Arial" w:cs="Arial"/>
          <w:b/>
          <w:color w:val="0000FF"/>
          <w:sz w:val="24"/>
        </w:rPr>
        <w:tab/>
      </w:r>
      <w:r>
        <w:rPr>
          <w:rFonts w:ascii="Arial" w:hAnsi="Arial" w:cs="Arial"/>
          <w:b/>
          <w:sz w:val="24"/>
        </w:rPr>
        <w:t>SR of New Rel-18 NR licensed bands and extension of existing NR bands</w:t>
      </w:r>
    </w:p>
    <w:p w14:paraId="4938289D" w14:textId="77777777" w:rsidR="004350A9" w:rsidRDefault="004350A9" w:rsidP="004350A9">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Huawei, Hisilicon</w:t>
      </w:r>
    </w:p>
    <w:p w14:paraId="0CC98D54"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3F25F3" w14:textId="414E7C64" w:rsidR="004350A9" w:rsidRDefault="004350A9" w:rsidP="004350A9">
      <w:pPr>
        <w:rPr>
          <w:rFonts w:ascii="Arial" w:hAnsi="Arial" w:cs="Arial"/>
          <w:b/>
          <w:sz w:val="24"/>
        </w:rPr>
      </w:pPr>
      <w:r>
        <w:rPr>
          <w:rFonts w:ascii="Arial" w:hAnsi="Arial" w:cs="Arial"/>
          <w:b/>
          <w:color w:val="0000FF"/>
          <w:sz w:val="24"/>
        </w:rPr>
        <w:t>R5-240294</w:t>
      </w:r>
      <w:r>
        <w:rPr>
          <w:rFonts w:ascii="Arial" w:hAnsi="Arial" w:cs="Arial"/>
          <w:b/>
          <w:color w:val="0000FF"/>
          <w:sz w:val="24"/>
        </w:rPr>
        <w:tab/>
      </w:r>
      <w:r>
        <w:rPr>
          <w:rFonts w:ascii="Arial" w:hAnsi="Arial" w:cs="Arial"/>
          <w:b/>
          <w:sz w:val="24"/>
        </w:rPr>
        <w:t>Revised WID on UE Conformance - Rel-18 NR CA and DC; and NR and LTE DC Configurations</w:t>
      </w:r>
    </w:p>
    <w:p w14:paraId="453258E3" w14:textId="77777777" w:rsidR="004350A9" w:rsidRDefault="004350A9" w:rsidP="004350A9">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18E8509F" w14:textId="77777777" w:rsidR="004350A9" w:rsidRDefault="004350A9" w:rsidP="004350A9">
      <w:pPr>
        <w:rPr>
          <w:rFonts w:ascii="Arial" w:hAnsi="Arial" w:cs="Arial"/>
          <w:b/>
        </w:rPr>
      </w:pPr>
      <w:r>
        <w:rPr>
          <w:rFonts w:ascii="Arial" w:hAnsi="Arial" w:cs="Arial"/>
          <w:b/>
        </w:rPr>
        <w:t xml:space="preserve">Discussion: </w:t>
      </w:r>
    </w:p>
    <w:p w14:paraId="2609A341" w14:textId="77777777" w:rsidR="004350A9" w:rsidRDefault="004350A9" w:rsidP="004350A9">
      <w:r>
        <w:t>r1</w:t>
      </w:r>
    </w:p>
    <w:p w14:paraId="62F8BD15" w14:textId="77777777" w:rsidR="004350A9" w:rsidRDefault="004350A9" w:rsidP="004350A9">
      <w:r>
        <w:t>is endorsed.</w:t>
      </w:r>
    </w:p>
    <w:p w14:paraId="654B9394"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R5-241665</w:t>
      </w:r>
      <w:r>
        <w:rPr>
          <w:color w:val="993300"/>
          <w:u w:val="single"/>
        </w:rPr>
        <w:t>.</w:t>
      </w:r>
    </w:p>
    <w:p w14:paraId="50D7AC09" w14:textId="30344363" w:rsidR="004350A9" w:rsidRDefault="004350A9" w:rsidP="004350A9">
      <w:pPr>
        <w:rPr>
          <w:rFonts w:ascii="Arial" w:hAnsi="Arial" w:cs="Arial"/>
          <w:b/>
          <w:sz w:val="24"/>
        </w:rPr>
      </w:pPr>
      <w:r>
        <w:rPr>
          <w:rFonts w:ascii="Arial" w:hAnsi="Arial" w:cs="Arial"/>
          <w:b/>
          <w:color w:val="0000FF"/>
          <w:sz w:val="24"/>
        </w:rPr>
        <w:t>R5-241665</w:t>
      </w:r>
      <w:r>
        <w:rPr>
          <w:rFonts w:ascii="Arial" w:hAnsi="Arial" w:cs="Arial"/>
          <w:b/>
          <w:color w:val="0000FF"/>
          <w:sz w:val="24"/>
        </w:rPr>
        <w:tab/>
      </w:r>
      <w:r>
        <w:rPr>
          <w:rFonts w:ascii="Arial" w:hAnsi="Arial" w:cs="Arial"/>
          <w:b/>
          <w:sz w:val="24"/>
        </w:rPr>
        <w:t>Revised WID on UE Conformance - Rel-18 NR CA and DC; and NR and LTE DC Configurations</w:t>
      </w:r>
    </w:p>
    <w:p w14:paraId="14C1F003" w14:textId="77777777" w:rsidR="004350A9" w:rsidRDefault="004350A9" w:rsidP="004350A9">
      <w:pPr>
        <w:rPr>
          <w:i/>
        </w:rPr>
      </w:pPr>
      <w:r>
        <w:rPr>
          <w:i/>
        </w:rPr>
        <w:lastRenderedPageBreak/>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707DE241" w14:textId="77777777" w:rsidR="004350A9" w:rsidRDefault="004350A9" w:rsidP="004350A9">
      <w:pPr>
        <w:rPr>
          <w:color w:val="808080"/>
        </w:rPr>
      </w:pPr>
      <w:r>
        <w:rPr>
          <w:color w:val="808080"/>
        </w:rPr>
        <w:t>(Replaces R5-240294)</w:t>
      </w:r>
    </w:p>
    <w:p w14:paraId="302C4C91"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AE1EC3" w14:textId="51A35F9C" w:rsidR="004350A9" w:rsidRDefault="004350A9" w:rsidP="004350A9">
      <w:pPr>
        <w:rPr>
          <w:rFonts w:ascii="Arial" w:hAnsi="Arial" w:cs="Arial"/>
          <w:b/>
          <w:sz w:val="24"/>
        </w:rPr>
      </w:pPr>
      <w:r>
        <w:rPr>
          <w:rFonts w:ascii="Arial" w:hAnsi="Arial" w:cs="Arial"/>
          <w:b/>
          <w:color w:val="0000FF"/>
          <w:sz w:val="24"/>
        </w:rPr>
        <w:t>R5-240295</w:t>
      </w:r>
      <w:r>
        <w:rPr>
          <w:rFonts w:ascii="Arial" w:hAnsi="Arial" w:cs="Arial"/>
          <w:b/>
          <w:color w:val="0000FF"/>
          <w:sz w:val="24"/>
        </w:rPr>
        <w:tab/>
      </w:r>
      <w:r>
        <w:rPr>
          <w:rFonts w:ascii="Arial" w:hAnsi="Arial" w:cs="Arial"/>
          <w:b/>
          <w:sz w:val="24"/>
        </w:rPr>
        <w:t>WP of Rel-18 NR CA and DC; and NR and LTE DC Configurations</w:t>
      </w:r>
    </w:p>
    <w:p w14:paraId="26C44AC0" w14:textId="77777777" w:rsidR="004350A9" w:rsidRDefault="004350A9" w:rsidP="004350A9">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6297A2A5"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BE0BB5" w14:textId="49E02E90" w:rsidR="004350A9" w:rsidRDefault="004350A9" w:rsidP="004350A9">
      <w:pPr>
        <w:rPr>
          <w:rFonts w:ascii="Arial" w:hAnsi="Arial" w:cs="Arial"/>
          <w:b/>
          <w:sz w:val="24"/>
        </w:rPr>
      </w:pPr>
      <w:r>
        <w:rPr>
          <w:rFonts w:ascii="Arial" w:hAnsi="Arial" w:cs="Arial"/>
          <w:b/>
          <w:color w:val="0000FF"/>
          <w:sz w:val="24"/>
        </w:rPr>
        <w:t>R5-240296</w:t>
      </w:r>
      <w:r>
        <w:rPr>
          <w:rFonts w:ascii="Arial" w:hAnsi="Arial" w:cs="Arial"/>
          <w:b/>
          <w:color w:val="0000FF"/>
          <w:sz w:val="24"/>
        </w:rPr>
        <w:tab/>
      </w:r>
      <w:r>
        <w:rPr>
          <w:rFonts w:ascii="Arial" w:hAnsi="Arial" w:cs="Arial"/>
          <w:b/>
          <w:sz w:val="24"/>
        </w:rPr>
        <w:t>SR of Rel-18 NR CA and DC; and NR and LTE DC Configurations</w:t>
      </w:r>
    </w:p>
    <w:p w14:paraId="193B2E89" w14:textId="77777777" w:rsidR="004350A9" w:rsidRDefault="004350A9" w:rsidP="004350A9">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Huawei, Hisilicon</w:t>
      </w:r>
    </w:p>
    <w:p w14:paraId="13FE3BA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D432F9" w14:textId="01A130A4" w:rsidR="004350A9" w:rsidRDefault="004350A9" w:rsidP="004350A9">
      <w:pPr>
        <w:rPr>
          <w:rFonts w:ascii="Arial" w:hAnsi="Arial" w:cs="Arial"/>
          <w:b/>
          <w:sz w:val="24"/>
        </w:rPr>
      </w:pPr>
      <w:r>
        <w:rPr>
          <w:rFonts w:ascii="Arial" w:hAnsi="Arial" w:cs="Arial"/>
          <w:b/>
          <w:color w:val="0000FF"/>
          <w:sz w:val="24"/>
        </w:rPr>
        <w:t>R5-240297</w:t>
      </w:r>
      <w:r>
        <w:rPr>
          <w:rFonts w:ascii="Arial" w:hAnsi="Arial" w:cs="Arial"/>
          <w:b/>
          <w:color w:val="0000FF"/>
          <w:sz w:val="24"/>
        </w:rPr>
        <w:tab/>
      </w:r>
      <w:r>
        <w:rPr>
          <w:rFonts w:ascii="Arial" w:hAnsi="Arial" w:cs="Arial"/>
          <w:b/>
          <w:sz w:val="24"/>
        </w:rPr>
        <w:t>WP of Rel-17 Power Class 2 UE for NR inter-band CA/DC with or without SUL configurations with x (6&gt;=x&gt;2) bands DL and y (y=1, 2) bands UL</w:t>
      </w:r>
    </w:p>
    <w:p w14:paraId="47527C59" w14:textId="77777777" w:rsidR="004350A9" w:rsidRDefault="004350A9" w:rsidP="004350A9">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3A5BE0D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EE5112" w14:textId="55366985" w:rsidR="004350A9" w:rsidRDefault="004350A9" w:rsidP="004350A9">
      <w:pPr>
        <w:rPr>
          <w:rFonts w:ascii="Arial" w:hAnsi="Arial" w:cs="Arial"/>
          <w:b/>
          <w:sz w:val="24"/>
        </w:rPr>
      </w:pPr>
      <w:r>
        <w:rPr>
          <w:rFonts w:ascii="Arial" w:hAnsi="Arial" w:cs="Arial"/>
          <w:b/>
          <w:color w:val="0000FF"/>
          <w:sz w:val="24"/>
        </w:rPr>
        <w:t>R5-240298</w:t>
      </w:r>
      <w:r>
        <w:rPr>
          <w:rFonts w:ascii="Arial" w:hAnsi="Arial" w:cs="Arial"/>
          <w:b/>
          <w:color w:val="0000FF"/>
          <w:sz w:val="24"/>
        </w:rPr>
        <w:tab/>
      </w:r>
      <w:r>
        <w:rPr>
          <w:rFonts w:ascii="Arial" w:hAnsi="Arial" w:cs="Arial"/>
          <w:b/>
          <w:sz w:val="24"/>
        </w:rPr>
        <w:t>SR of Rel-17 Power Class 2 UE for NR inter-band CA/DC with or without SUL configurations with x (6&gt;=x&gt;2) bands DL and y (y=1, 2) bands UL</w:t>
      </w:r>
    </w:p>
    <w:p w14:paraId="6089F126" w14:textId="77777777" w:rsidR="004350A9" w:rsidRDefault="004350A9" w:rsidP="004350A9">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Huawei, Hisilicon</w:t>
      </w:r>
    </w:p>
    <w:p w14:paraId="744DB343"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19447A" w14:textId="1561DE7F" w:rsidR="004350A9" w:rsidRDefault="004350A9" w:rsidP="004350A9">
      <w:pPr>
        <w:rPr>
          <w:rFonts w:ascii="Arial" w:hAnsi="Arial" w:cs="Arial"/>
          <w:b/>
          <w:sz w:val="24"/>
        </w:rPr>
      </w:pPr>
      <w:r>
        <w:rPr>
          <w:rFonts w:ascii="Arial" w:hAnsi="Arial" w:cs="Arial"/>
          <w:b/>
          <w:color w:val="0000FF"/>
          <w:sz w:val="24"/>
        </w:rPr>
        <w:t>R5-240299</w:t>
      </w:r>
      <w:r>
        <w:rPr>
          <w:rFonts w:ascii="Arial" w:hAnsi="Arial" w:cs="Arial"/>
          <w:b/>
          <w:color w:val="0000FF"/>
          <w:sz w:val="24"/>
        </w:rPr>
        <w:tab/>
      </w:r>
      <w:r>
        <w:rPr>
          <w:rFonts w:ascii="Arial" w:hAnsi="Arial" w:cs="Arial"/>
          <w:b/>
          <w:sz w:val="24"/>
        </w:rPr>
        <w:t>WP of Rel-17 NR CA and DC; and NR and LTE DC Configurations</w:t>
      </w:r>
    </w:p>
    <w:p w14:paraId="3C503B14" w14:textId="77777777" w:rsidR="004350A9" w:rsidRDefault="004350A9" w:rsidP="004350A9">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2735D42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053763" w14:textId="6EDC64EA" w:rsidR="004350A9" w:rsidRDefault="004350A9" w:rsidP="004350A9">
      <w:pPr>
        <w:rPr>
          <w:rFonts w:ascii="Arial" w:hAnsi="Arial" w:cs="Arial"/>
          <w:b/>
          <w:sz w:val="24"/>
        </w:rPr>
      </w:pPr>
      <w:r>
        <w:rPr>
          <w:rFonts w:ascii="Arial" w:hAnsi="Arial" w:cs="Arial"/>
          <w:b/>
          <w:color w:val="0000FF"/>
          <w:sz w:val="24"/>
        </w:rPr>
        <w:t>R5-240300</w:t>
      </w:r>
      <w:r>
        <w:rPr>
          <w:rFonts w:ascii="Arial" w:hAnsi="Arial" w:cs="Arial"/>
          <w:b/>
          <w:color w:val="0000FF"/>
          <w:sz w:val="24"/>
        </w:rPr>
        <w:tab/>
      </w:r>
      <w:r>
        <w:rPr>
          <w:rFonts w:ascii="Arial" w:hAnsi="Arial" w:cs="Arial"/>
          <w:b/>
          <w:sz w:val="24"/>
        </w:rPr>
        <w:t>SR of Rel-17 NR CA and DC; and NR and LTE DC Configurations</w:t>
      </w:r>
    </w:p>
    <w:p w14:paraId="308CD0DA" w14:textId="77777777" w:rsidR="004350A9" w:rsidRDefault="004350A9" w:rsidP="004350A9">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Huawei, Hisilicon</w:t>
      </w:r>
    </w:p>
    <w:p w14:paraId="7FC5D885"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62C0C6" w14:textId="63C1137E" w:rsidR="004350A9" w:rsidRDefault="004350A9" w:rsidP="004350A9">
      <w:pPr>
        <w:rPr>
          <w:rFonts w:ascii="Arial" w:hAnsi="Arial" w:cs="Arial"/>
          <w:b/>
          <w:sz w:val="24"/>
        </w:rPr>
      </w:pPr>
      <w:r>
        <w:rPr>
          <w:rFonts w:ascii="Arial" w:hAnsi="Arial" w:cs="Arial"/>
          <w:b/>
          <w:color w:val="0000FF"/>
          <w:sz w:val="24"/>
        </w:rPr>
        <w:t>R5-240301</w:t>
      </w:r>
      <w:r>
        <w:rPr>
          <w:rFonts w:ascii="Arial" w:hAnsi="Arial" w:cs="Arial"/>
          <w:b/>
          <w:color w:val="0000FF"/>
          <w:sz w:val="24"/>
        </w:rPr>
        <w:tab/>
      </w:r>
      <w:r>
        <w:rPr>
          <w:rFonts w:ascii="Arial" w:hAnsi="Arial" w:cs="Arial"/>
          <w:b/>
          <w:sz w:val="24"/>
        </w:rPr>
        <w:t>WP of FR2 FWA UE with maximum TRP of 23dBm for band n257 and n258</w:t>
      </w:r>
    </w:p>
    <w:p w14:paraId="1C88A3DE" w14:textId="77777777" w:rsidR="004350A9" w:rsidRDefault="004350A9" w:rsidP="004350A9">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67C78CE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F76593" w14:textId="31419DD6" w:rsidR="004350A9" w:rsidRDefault="004350A9" w:rsidP="004350A9">
      <w:pPr>
        <w:rPr>
          <w:rFonts w:ascii="Arial" w:hAnsi="Arial" w:cs="Arial"/>
          <w:b/>
          <w:sz w:val="24"/>
        </w:rPr>
      </w:pPr>
      <w:r>
        <w:rPr>
          <w:rFonts w:ascii="Arial" w:hAnsi="Arial" w:cs="Arial"/>
          <w:b/>
          <w:color w:val="0000FF"/>
          <w:sz w:val="24"/>
        </w:rPr>
        <w:t>R5-240302</w:t>
      </w:r>
      <w:r>
        <w:rPr>
          <w:rFonts w:ascii="Arial" w:hAnsi="Arial" w:cs="Arial"/>
          <w:b/>
          <w:color w:val="0000FF"/>
          <w:sz w:val="24"/>
        </w:rPr>
        <w:tab/>
      </w:r>
      <w:r>
        <w:rPr>
          <w:rFonts w:ascii="Arial" w:hAnsi="Arial" w:cs="Arial"/>
          <w:b/>
          <w:sz w:val="24"/>
        </w:rPr>
        <w:t>SR of FR2 FWA UE with maximum TRP of 23dBm for band n257 and n258</w:t>
      </w:r>
    </w:p>
    <w:p w14:paraId="29373CDD" w14:textId="77777777" w:rsidR="004350A9" w:rsidRDefault="004350A9" w:rsidP="004350A9">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Huawei, Hisilicon</w:t>
      </w:r>
    </w:p>
    <w:p w14:paraId="03B51F8B" w14:textId="77777777" w:rsidR="004350A9" w:rsidRDefault="004350A9" w:rsidP="004350A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A9BF74" w14:textId="302C9F08" w:rsidR="004350A9" w:rsidRDefault="004350A9" w:rsidP="004350A9">
      <w:pPr>
        <w:rPr>
          <w:rFonts w:ascii="Arial" w:hAnsi="Arial" w:cs="Arial"/>
          <w:b/>
          <w:sz w:val="24"/>
        </w:rPr>
      </w:pPr>
      <w:r>
        <w:rPr>
          <w:rFonts w:ascii="Arial" w:hAnsi="Arial" w:cs="Arial"/>
          <w:b/>
          <w:color w:val="0000FF"/>
          <w:sz w:val="24"/>
        </w:rPr>
        <w:t>R5-240340</w:t>
      </w:r>
      <w:r>
        <w:rPr>
          <w:rFonts w:ascii="Arial" w:hAnsi="Arial" w:cs="Arial"/>
          <w:b/>
          <w:color w:val="0000FF"/>
          <w:sz w:val="24"/>
        </w:rPr>
        <w:tab/>
      </w:r>
      <w:r>
        <w:rPr>
          <w:rFonts w:ascii="Arial" w:hAnsi="Arial" w:cs="Arial"/>
          <w:b/>
          <w:sz w:val="24"/>
        </w:rPr>
        <w:t>WP UE Conformance - Further Multi-RAT Dual-Connectivity enhancement</w:t>
      </w:r>
    </w:p>
    <w:p w14:paraId="52810A6F" w14:textId="77777777" w:rsidR="004350A9" w:rsidRDefault="004350A9" w:rsidP="004350A9">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B98025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A09049" w14:textId="17C6F487" w:rsidR="004350A9" w:rsidRDefault="004350A9" w:rsidP="004350A9">
      <w:pPr>
        <w:rPr>
          <w:rFonts w:ascii="Arial" w:hAnsi="Arial" w:cs="Arial"/>
          <w:b/>
          <w:sz w:val="24"/>
        </w:rPr>
      </w:pPr>
      <w:r>
        <w:rPr>
          <w:rFonts w:ascii="Arial" w:hAnsi="Arial" w:cs="Arial"/>
          <w:b/>
          <w:color w:val="0000FF"/>
          <w:sz w:val="24"/>
        </w:rPr>
        <w:t>R5-240341</w:t>
      </w:r>
      <w:r>
        <w:rPr>
          <w:rFonts w:ascii="Arial" w:hAnsi="Arial" w:cs="Arial"/>
          <w:b/>
          <w:color w:val="0000FF"/>
          <w:sz w:val="24"/>
        </w:rPr>
        <w:tab/>
      </w:r>
      <w:r>
        <w:rPr>
          <w:rFonts w:ascii="Arial" w:hAnsi="Arial" w:cs="Arial"/>
          <w:b/>
          <w:sz w:val="24"/>
        </w:rPr>
        <w:t>SR UE Conformance - Further Multi-RAT Dual-Connectivity enhancement</w:t>
      </w:r>
    </w:p>
    <w:p w14:paraId="525ADEF2" w14:textId="77777777" w:rsidR="004350A9" w:rsidRDefault="004350A9" w:rsidP="004350A9">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71895B0"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7F4A8F" w14:textId="5F33EA32" w:rsidR="004350A9" w:rsidRDefault="004350A9" w:rsidP="004350A9">
      <w:pPr>
        <w:rPr>
          <w:rFonts w:ascii="Arial" w:hAnsi="Arial" w:cs="Arial"/>
          <w:b/>
          <w:sz w:val="24"/>
        </w:rPr>
      </w:pPr>
      <w:r>
        <w:rPr>
          <w:rFonts w:ascii="Arial" w:hAnsi="Arial" w:cs="Arial"/>
          <w:b/>
          <w:color w:val="0000FF"/>
          <w:sz w:val="24"/>
        </w:rPr>
        <w:t>R5-240342</w:t>
      </w:r>
      <w:r>
        <w:rPr>
          <w:rFonts w:ascii="Arial" w:hAnsi="Arial" w:cs="Arial"/>
          <w:b/>
          <w:color w:val="0000FF"/>
          <w:sz w:val="24"/>
        </w:rPr>
        <w:tab/>
      </w:r>
      <w:r>
        <w:rPr>
          <w:rFonts w:ascii="Arial" w:hAnsi="Arial" w:cs="Arial"/>
          <w:b/>
          <w:sz w:val="24"/>
        </w:rPr>
        <w:t>WP UE Conformance - 4Rx handheld UE for low NR bands (&lt;1GHz) and/or 3Tx for NR inter-band UL Carrier Aggregation (CA) and EN-DC</w:t>
      </w:r>
    </w:p>
    <w:p w14:paraId="255BE3BD" w14:textId="77777777" w:rsidR="004350A9" w:rsidRDefault="004350A9" w:rsidP="004350A9">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517EEFD"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3EFBF1" w14:textId="3D869882" w:rsidR="004350A9" w:rsidRDefault="004350A9" w:rsidP="004350A9">
      <w:pPr>
        <w:rPr>
          <w:rFonts w:ascii="Arial" w:hAnsi="Arial" w:cs="Arial"/>
          <w:b/>
          <w:sz w:val="24"/>
        </w:rPr>
      </w:pPr>
      <w:r>
        <w:rPr>
          <w:rFonts w:ascii="Arial" w:hAnsi="Arial" w:cs="Arial"/>
          <w:b/>
          <w:color w:val="0000FF"/>
          <w:sz w:val="24"/>
        </w:rPr>
        <w:t>R5-240343</w:t>
      </w:r>
      <w:r>
        <w:rPr>
          <w:rFonts w:ascii="Arial" w:hAnsi="Arial" w:cs="Arial"/>
          <w:b/>
          <w:color w:val="0000FF"/>
          <w:sz w:val="24"/>
        </w:rPr>
        <w:tab/>
      </w:r>
      <w:r>
        <w:rPr>
          <w:rFonts w:ascii="Arial" w:hAnsi="Arial" w:cs="Arial"/>
          <w:b/>
          <w:sz w:val="24"/>
        </w:rPr>
        <w:t>SR UE Conformance - 4Rx handheld UE for low NR bands (&lt;1GHz) and/or 3Tx for NR inter-band UL Carrier Aggregation (CA) and EN-DC</w:t>
      </w:r>
    </w:p>
    <w:p w14:paraId="320EE1E1" w14:textId="77777777" w:rsidR="004350A9" w:rsidRDefault="004350A9" w:rsidP="004350A9">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2DA7EDE"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5545AB" w14:textId="33E9E9EF" w:rsidR="004350A9" w:rsidRDefault="004350A9" w:rsidP="004350A9">
      <w:pPr>
        <w:rPr>
          <w:rFonts w:ascii="Arial" w:hAnsi="Arial" w:cs="Arial"/>
          <w:b/>
          <w:sz w:val="24"/>
        </w:rPr>
      </w:pPr>
      <w:r>
        <w:rPr>
          <w:rFonts w:ascii="Arial" w:hAnsi="Arial" w:cs="Arial"/>
          <w:b/>
          <w:color w:val="0000FF"/>
          <w:sz w:val="24"/>
        </w:rPr>
        <w:t>R5-240361</w:t>
      </w:r>
      <w:r>
        <w:rPr>
          <w:rFonts w:ascii="Arial" w:hAnsi="Arial" w:cs="Arial"/>
          <w:b/>
          <w:color w:val="0000FF"/>
          <w:sz w:val="24"/>
        </w:rPr>
        <w:tab/>
      </w:r>
      <w:r>
        <w:rPr>
          <w:rFonts w:ascii="Arial" w:hAnsi="Arial" w:cs="Arial"/>
          <w:b/>
          <w:sz w:val="24"/>
        </w:rPr>
        <w:t>WP UE Conformance – Rel-17 Enhancement of Private Network Support for NG-RAN including CT aspects RAN5#102</w:t>
      </w:r>
    </w:p>
    <w:p w14:paraId="076103D8" w14:textId="77777777" w:rsidR="004350A9" w:rsidRDefault="004350A9" w:rsidP="004350A9">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Telecom</w:t>
      </w:r>
    </w:p>
    <w:p w14:paraId="6FAE6C84"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5B6E55" w14:textId="59AE4E7E" w:rsidR="004350A9" w:rsidRDefault="004350A9" w:rsidP="004350A9">
      <w:pPr>
        <w:rPr>
          <w:rFonts w:ascii="Arial" w:hAnsi="Arial" w:cs="Arial"/>
          <w:b/>
          <w:sz w:val="24"/>
        </w:rPr>
      </w:pPr>
      <w:r>
        <w:rPr>
          <w:rFonts w:ascii="Arial" w:hAnsi="Arial" w:cs="Arial"/>
          <w:b/>
          <w:color w:val="0000FF"/>
          <w:sz w:val="24"/>
        </w:rPr>
        <w:t>R5-240362</w:t>
      </w:r>
      <w:r>
        <w:rPr>
          <w:rFonts w:ascii="Arial" w:hAnsi="Arial" w:cs="Arial"/>
          <w:b/>
          <w:color w:val="0000FF"/>
          <w:sz w:val="24"/>
        </w:rPr>
        <w:tab/>
      </w:r>
      <w:r>
        <w:rPr>
          <w:rFonts w:ascii="Arial" w:hAnsi="Arial" w:cs="Arial"/>
          <w:b/>
          <w:sz w:val="24"/>
        </w:rPr>
        <w:t>SR UE Conformance – Rel-17 Enhancement of Private Network Support for NG-RAN including CT aspects RAN5#102</w:t>
      </w:r>
    </w:p>
    <w:p w14:paraId="16907DA6" w14:textId="77777777" w:rsidR="004350A9" w:rsidRDefault="004350A9" w:rsidP="004350A9">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China Telecom</w:t>
      </w:r>
    </w:p>
    <w:p w14:paraId="433574A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881E13" w14:textId="446CF00A" w:rsidR="004350A9" w:rsidRDefault="004350A9" w:rsidP="004350A9">
      <w:pPr>
        <w:rPr>
          <w:rFonts w:ascii="Arial" w:hAnsi="Arial" w:cs="Arial"/>
          <w:b/>
          <w:sz w:val="24"/>
        </w:rPr>
      </w:pPr>
      <w:r>
        <w:rPr>
          <w:rFonts w:ascii="Arial" w:hAnsi="Arial" w:cs="Arial"/>
          <w:b/>
          <w:color w:val="0000FF"/>
          <w:sz w:val="24"/>
        </w:rPr>
        <w:t>R5-240363</w:t>
      </w:r>
      <w:r>
        <w:rPr>
          <w:rFonts w:ascii="Arial" w:hAnsi="Arial" w:cs="Arial"/>
          <w:b/>
          <w:color w:val="0000FF"/>
          <w:sz w:val="24"/>
        </w:rPr>
        <w:tab/>
      </w:r>
      <w:r>
        <w:rPr>
          <w:rFonts w:ascii="Arial" w:hAnsi="Arial" w:cs="Arial"/>
          <w:b/>
          <w:sz w:val="24"/>
        </w:rPr>
        <w:t>WP UE Conformance – Rel-18 High Power UE for NR CA and DC; and NR and LTE DC Configurations RAN5#102</w:t>
      </w:r>
    </w:p>
    <w:p w14:paraId="6DEA5DA1" w14:textId="77777777" w:rsidR="004350A9" w:rsidRDefault="004350A9" w:rsidP="004350A9">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Telecom</w:t>
      </w:r>
    </w:p>
    <w:p w14:paraId="2B8FA9D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0D4699" w14:textId="67055463" w:rsidR="004350A9" w:rsidRDefault="004350A9" w:rsidP="004350A9">
      <w:pPr>
        <w:rPr>
          <w:rFonts w:ascii="Arial" w:hAnsi="Arial" w:cs="Arial"/>
          <w:b/>
          <w:sz w:val="24"/>
        </w:rPr>
      </w:pPr>
      <w:r>
        <w:rPr>
          <w:rFonts w:ascii="Arial" w:hAnsi="Arial" w:cs="Arial"/>
          <w:b/>
          <w:color w:val="0000FF"/>
          <w:sz w:val="24"/>
        </w:rPr>
        <w:t>R5-240364</w:t>
      </w:r>
      <w:r>
        <w:rPr>
          <w:rFonts w:ascii="Arial" w:hAnsi="Arial" w:cs="Arial"/>
          <w:b/>
          <w:color w:val="0000FF"/>
          <w:sz w:val="24"/>
        </w:rPr>
        <w:tab/>
      </w:r>
      <w:r>
        <w:rPr>
          <w:rFonts w:ascii="Arial" w:hAnsi="Arial" w:cs="Arial"/>
          <w:b/>
          <w:sz w:val="24"/>
        </w:rPr>
        <w:t>SR UE Conformance – Rel-18 High Power UE for NR CA and DC; and NR and LTE DC Configurations RAN5#102</w:t>
      </w:r>
    </w:p>
    <w:p w14:paraId="6F58A084" w14:textId="77777777" w:rsidR="004350A9" w:rsidRDefault="004350A9" w:rsidP="004350A9">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China Telecom</w:t>
      </w:r>
    </w:p>
    <w:p w14:paraId="56BF50D1" w14:textId="77777777" w:rsidR="004350A9" w:rsidRDefault="004350A9" w:rsidP="004350A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9AF52F" w14:textId="16DCF1D6" w:rsidR="004350A9" w:rsidRDefault="004350A9" w:rsidP="004350A9">
      <w:pPr>
        <w:rPr>
          <w:rFonts w:ascii="Arial" w:hAnsi="Arial" w:cs="Arial"/>
          <w:b/>
          <w:sz w:val="24"/>
        </w:rPr>
      </w:pPr>
      <w:r>
        <w:rPr>
          <w:rFonts w:ascii="Arial" w:hAnsi="Arial" w:cs="Arial"/>
          <w:b/>
          <w:color w:val="0000FF"/>
          <w:sz w:val="24"/>
        </w:rPr>
        <w:t>R5-240365</w:t>
      </w:r>
      <w:r>
        <w:rPr>
          <w:rFonts w:ascii="Arial" w:hAnsi="Arial" w:cs="Arial"/>
          <w:b/>
          <w:color w:val="0000FF"/>
          <w:sz w:val="24"/>
        </w:rPr>
        <w:tab/>
      </w:r>
      <w:r>
        <w:rPr>
          <w:rFonts w:ascii="Arial" w:hAnsi="Arial" w:cs="Arial"/>
          <w:b/>
          <w:sz w:val="24"/>
        </w:rPr>
        <w:t>WP UE Conformance – Rel-17 LTE CA Configurations RAN5#102</w:t>
      </w:r>
    </w:p>
    <w:p w14:paraId="73C3555F" w14:textId="77777777" w:rsidR="004350A9" w:rsidRDefault="004350A9" w:rsidP="004350A9">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Telecom</w:t>
      </w:r>
    </w:p>
    <w:p w14:paraId="16D8E321"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470E9E" w14:textId="001422CC" w:rsidR="004350A9" w:rsidRDefault="004350A9" w:rsidP="004350A9">
      <w:pPr>
        <w:rPr>
          <w:rFonts w:ascii="Arial" w:hAnsi="Arial" w:cs="Arial"/>
          <w:b/>
          <w:sz w:val="24"/>
        </w:rPr>
      </w:pPr>
      <w:r>
        <w:rPr>
          <w:rFonts w:ascii="Arial" w:hAnsi="Arial" w:cs="Arial"/>
          <w:b/>
          <w:color w:val="0000FF"/>
          <w:sz w:val="24"/>
        </w:rPr>
        <w:t>R5-240366</w:t>
      </w:r>
      <w:r>
        <w:rPr>
          <w:rFonts w:ascii="Arial" w:hAnsi="Arial" w:cs="Arial"/>
          <w:b/>
          <w:color w:val="0000FF"/>
          <w:sz w:val="24"/>
        </w:rPr>
        <w:tab/>
      </w:r>
      <w:r>
        <w:rPr>
          <w:rFonts w:ascii="Arial" w:hAnsi="Arial" w:cs="Arial"/>
          <w:b/>
          <w:sz w:val="24"/>
        </w:rPr>
        <w:t>SR UE Conformance – Rel-17 LTE CA Configurations RAN5#102</w:t>
      </w:r>
    </w:p>
    <w:p w14:paraId="7FDE016C" w14:textId="77777777" w:rsidR="004350A9" w:rsidRDefault="004350A9" w:rsidP="004350A9">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China Telecom</w:t>
      </w:r>
    </w:p>
    <w:p w14:paraId="693F8847"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2A4D5B" w14:textId="76F1AB0E" w:rsidR="004350A9" w:rsidRDefault="004350A9" w:rsidP="004350A9">
      <w:pPr>
        <w:rPr>
          <w:rFonts w:ascii="Arial" w:hAnsi="Arial" w:cs="Arial"/>
          <w:b/>
          <w:sz w:val="24"/>
        </w:rPr>
      </w:pPr>
      <w:r>
        <w:rPr>
          <w:rFonts w:ascii="Arial" w:hAnsi="Arial" w:cs="Arial"/>
          <w:b/>
          <w:color w:val="0000FF"/>
          <w:sz w:val="24"/>
        </w:rPr>
        <w:t>R5-240391</w:t>
      </w:r>
      <w:r>
        <w:rPr>
          <w:rFonts w:ascii="Arial" w:hAnsi="Arial" w:cs="Arial"/>
          <w:b/>
          <w:color w:val="0000FF"/>
          <w:sz w:val="24"/>
        </w:rPr>
        <w:tab/>
      </w:r>
      <w:r>
        <w:rPr>
          <w:rFonts w:ascii="Arial" w:hAnsi="Arial" w:cs="Arial"/>
          <w:b/>
          <w:sz w:val="24"/>
        </w:rPr>
        <w:t>WP on UE Conformance – Support of reduced capability NR devices</w:t>
      </w:r>
    </w:p>
    <w:p w14:paraId="39B09FBF" w14:textId="77777777" w:rsidR="004350A9" w:rsidRDefault="004350A9" w:rsidP="004350A9">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Unicom</w:t>
      </w:r>
    </w:p>
    <w:p w14:paraId="4E8D18BA"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E099B4" w14:textId="4619A115" w:rsidR="004350A9" w:rsidRDefault="004350A9" w:rsidP="004350A9">
      <w:pPr>
        <w:rPr>
          <w:rFonts w:ascii="Arial" w:hAnsi="Arial" w:cs="Arial"/>
          <w:b/>
          <w:sz w:val="24"/>
        </w:rPr>
      </w:pPr>
      <w:r>
        <w:rPr>
          <w:rFonts w:ascii="Arial" w:hAnsi="Arial" w:cs="Arial"/>
          <w:b/>
          <w:color w:val="0000FF"/>
          <w:sz w:val="24"/>
        </w:rPr>
        <w:t>R5-240392</w:t>
      </w:r>
      <w:r>
        <w:rPr>
          <w:rFonts w:ascii="Arial" w:hAnsi="Arial" w:cs="Arial"/>
          <w:b/>
          <w:color w:val="0000FF"/>
          <w:sz w:val="24"/>
        </w:rPr>
        <w:tab/>
      </w:r>
      <w:r>
        <w:rPr>
          <w:rFonts w:ascii="Arial" w:hAnsi="Arial" w:cs="Arial"/>
          <w:b/>
          <w:sz w:val="24"/>
        </w:rPr>
        <w:t>SR on UE Conformance – Support of reduced capability NR devices</w:t>
      </w:r>
    </w:p>
    <w:p w14:paraId="121BCA3D" w14:textId="77777777" w:rsidR="004350A9" w:rsidRDefault="004350A9" w:rsidP="004350A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7D3F68A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88D300" w14:textId="65322280" w:rsidR="004350A9" w:rsidRDefault="004350A9" w:rsidP="004350A9">
      <w:pPr>
        <w:rPr>
          <w:rFonts w:ascii="Arial" w:hAnsi="Arial" w:cs="Arial"/>
          <w:b/>
          <w:sz w:val="24"/>
        </w:rPr>
      </w:pPr>
      <w:r>
        <w:rPr>
          <w:rFonts w:ascii="Arial" w:hAnsi="Arial" w:cs="Arial"/>
          <w:b/>
          <w:color w:val="0000FF"/>
          <w:sz w:val="24"/>
        </w:rPr>
        <w:t>R5-240393</w:t>
      </w:r>
      <w:r>
        <w:rPr>
          <w:rFonts w:ascii="Arial" w:hAnsi="Arial" w:cs="Arial"/>
          <w:b/>
          <w:color w:val="0000FF"/>
          <w:sz w:val="24"/>
        </w:rPr>
        <w:tab/>
      </w:r>
      <w:r>
        <w:rPr>
          <w:rFonts w:ascii="Arial" w:hAnsi="Arial" w:cs="Arial"/>
          <w:b/>
          <w:sz w:val="24"/>
        </w:rPr>
        <w:t>Revised WID on UE Conformance – Support of reduced capability NR devices</w:t>
      </w:r>
    </w:p>
    <w:p w14:paraId="70073512" w14:textId="77777777" w:rsidR="004350A9" w:rsidRDefault="004350A9" w:rsidP="004350A9">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China </w:t>
      </w:r>
      <w:proofErr w:type="spellStart"/>
      <w:r>
        <w:rPr>
          <w:i/>
        </w:rPr>
        <w:t>Unicom,Hisilicon</w:t>
      </w:r>
      <w:proofErr w:type="spellEnd"/>
      <w:r>
        <w:rPr>
          <w:i/>
        </w:rPr>
        <w:t>, Ericsson, Huawei, Qualcomm</w:t>
      </w:r>
    </w:p>
    <w:p w14:paraId="154F5463" w14:textId="77777777" w:rsidR="004350A9" w:rsidRDefault="004350A9" w:rsidP="004350A9">
      <w:pPr>
        <w:rPr>
          <w:rFonts w:ascii="Arial" w:hAnsi="Arial" w:cs="Arial"/>
          <w:b/>
        </w:rPr>
      </w:pPr>
      <w:r>
        <w:rPr>
          <w:rFonts w:ascii="Arial" w:hAnsi="Arial" w:cs="Arial"/>
          <w:b/>
        </w:rPr>
        <w:t xml:space="preserve">Discussion: </w:t>
      </w:r>
    </w:p>
    <w:p w14:paraId="06F1A97D" w14:textId="77777777" w:rsidR="004350A9" w:rsidRDefault="004350A9" w:rsidP="004350A9">
      <w:r>
        <w:t>is endorsed.</w:t>
      </w:r>
    </w:p>
    <w:p w14:paraId="22D48BC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B8D7DA" w14:textId="51371A52" w:rsidR="004350A9" w:rsidRDefault="004350A9" w:rsidP="004350A9">
      <w:pPr>
        <w:rPr>
          <w:rFonts w:ascii="Arial" w:hAnsi="Arial" w:cs="Arial"/>
          <w:b/>
          <w:sz w:val="24"/>
        </w:rPr>
      </w:pPr>
      <w:r>
        <w:rPr>
          <w:rFonts w:ascii="Arial" w:hAnsi="Arial" w:cs="Arial"/>
          <w:b/>
          <w:color w:val="0000FF"/>
          <w:sz w:val="24"/>
        </w:rPr>
        <w:t>R5-240394</w:t>
      </w:r>
      <w:r>
        <w:rPr>
          <w:rFonts w:ascii="Arial" w:hAnsi="Arial" w:cs="Arial"/>
          <w:b/>
          <w:color w:val="0000FF"/>
          <w:sz w:val="24"/>
        </w:rPr>
        <w:tab/>
      </w:r>
      <w:r>
        <w:rPr>
          <w:rFonts w:ascii="Arial" w:hAnsi="Arial" w:cs="Arial"/>
          <w:b/>
          <w:sz w:val="24"/>
        </w:rPr>
        <w:t>WP on UE Conformance - Additional NR bands for UL-MIMO in Rel-18</w:t>
      </w:r>
    </w:p>
    <w:p w14:paraId="043A62C9" w14:textId="77777777" w:rsidR="004350A9" w:rsidRDefault="004350A9" w:rsidP="004350A9">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Unicom</w:t>
      </w:r>
    </w:p>
    <w:p w14:paraId="02F35CDA"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21D0D6" w14:textId="54D48E55" w:rsidR="004350A9" w:rsidRDefault="004350A9" w:rsidP="004350A9">
      <w:pPr>
        <w:rPr>
          <w:rFonts w:ascii="Arial" w:hAnsi="Arial" w:cs="Arial"/>
          <w:b/>
          <w:sz w:val="24"/>
        </w:rPr>
      </w:pPr>
      <w:r>
        <w:rPr>
          <w:rFonts w:ascii="Arial" w:hAnsi="Arial" w:cs="Arial"/>
          <w:b/>
          <w:color w:val="0000FF"/>
          <w:sz w:val="24"/>
        </w:rPr>
        <w:t>R5-240395</w:t>
      </w:r>
      <w:r>
        <w:rPr>
          <w:rFonts w:ascii="Arial" w:hAnsi="Arial" w:cs="Arial"/>
          <w:b/>
          <w:color w:val="0000FF"/>
          <w:sz w:val="24"/>
        </w:rPr>
        <w:tab/>
      </w:r>
      <w:r>
        <w:rPr>
          <w:rFonts w:ascii="Arial" w:hAnsi="Arial" w:cs="Arial"/>
          <w:b/>
          <w:sz w:val="24"/>
        </w:rPr>
        <w:t>SR on UE Conformance - Additional NR bands for UL-MIMO in Rel-18</w:t>
      </w:r>
    </w:p>
    <w:p w14:paraId="27672B1F" w14:textId="77777777" w:rsidR="004350A9" w:rsidRDefault="004350A9" w:rsidP="004350A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0B02779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6E29A0" w14:textId="7B9DB793" w:rsidR="004350A9" w:rsidRDefault="004350A9" w:rsidP="004350A9">
      <w:pPr>
        <w:rPr>
          <w:rFonts w:ascii="Arial" w:hAnsi="Arial" w:cs="Arial"/>
          <w:b/>
          <w:sz w:val="24"/>
        </w:rPr>
      </w:pPr>
      <w:r>
        <w:rPr>
          <w:rFonts w:ascii="Arial" w:hAnsi="Arial" w:cs="Arial"/>
          <w:b/>
          <w:color w:val="0000FF"/>
          <w:sz w:val="24"/>
        </w:rPr>
        <w:t>R5-240396</w:t>
      </w:r>
      <w:r>
        <w:rPr>
          <w:rFonts w:ascii="Arial" w:hAnsi="Arial" w:cs="Arial"/>
          <w:b/>
          <w:color w:val="0000FF"/>
          <w:sz w:val="24"/>
        </w:rPr>
        <w:tab/>
      </w:r>
      <w:r>
        <w:rPr>
          <w:rFonts w:ascii="Arial" w:hAnsi="Arial" w:cs="Arial"/>
          <w:b/>
          <w:sz w:val="24"/>
        </w:rPr>
        <w:t xml:space="preserve"> WP on UE Conformance - High power UE (power class 2) for NR FR1 FDD single band</w:t>
      </w:r>
    </w:p>
    <w:p w14:paraId="3E12D8BA" w14:textId="77777777" w:rsidR="004350A9" w:rsidRDefault="004350A9" w:rsidP="004350A9">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China Unicom</w:t>
      </w:r>
    </w:p>
    <w:p w14:paraId="40E73E2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3C640F" w14:textId="2A2BB8C9" w:rsidR="004350A9" w:rsidRDefault="004350A9" w:rsidP="004350A9">
      <w:pPr>
        <w:rPr>
          <w:rFonts w:ascii="Arial" w:hAnsi="Arial" w:cs="Arial"/>
          <w:b/>
          <w:sz w:val="24"/>
        </w:rPr>
      </w:pPr>
      <w:r>
        <w:rPr>
          <w:rFonts w:ascii="Arial" w:hAnsi="Arial" w:cs="Arial"/>
          <w:b/>
          <w:color w:val="0000FF"/>
          <w:sz w:val="24"/>
        </w:rPr>
        <w:lastRenderedPageBreak/>
        <w:t>R5-240397</w:t>
      </w:r>
      <w:r>
        <w:rPr>
          <w:rFonts w:ascii="Arial" w:hAnsi="Arial" w:cs="Arial"/>
          <w:b/>
          <w:color w:val="0000FF"/>
          <w:sz w:val="24"/>
        </w:rPr>
        <w:tab/>
      </w:r>
      <w:r>
        <w:rPr>
          <w:rFonts w:ascii="Arial" w:hAnsi="Arial" w:cs="Arial"/>
          <w:b/>
          <w:sz w:val="24"/>
        </w:rPr>
        <w:t>SR on UE Conformance - High power UE (power class 2) for NR FR1 FDD single band</w:t>
      </w:r>
    </w:p>
    <w:p w14:paraId="51804910" w14:textId="77777777" w:rsidR="004350A9" w:rsidRDefault="004350A9" w:rsidP="004350A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0633BF8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41B914" w14:textId="51C9071F" w:rsidR="004350A9" w:rsidRDefault="004350A9" w:rsidP="004350A9">
      <w:pPr>
        <w:rPr>
          <w:rFonts w:ascii="Arial" w:hAnsi="Arial" w:cs="Arial"/>
          <w:b/>
          <w:sz w:val="24"/>
        </w:rPr>
      </w:pPr>
      <w:r>
        <w:rPr>
          <w:rFonts w:ascii="Arial" w:hAnsi="Arial" w:cs="Arial"/>
          <w:b/>
          <w:color w:val="0000FF"/>
          <w:sz w:val="24"/>
        </w:rPr>
        <w:t>R5-240411</w:t>
      </w:r>
      <w:r>
        <w:rPr>
          <w:rFonts w:ascii="Arial" w:hAnsi="Arial" w:cs="Arial"/>
          <w:b/>
          <w:color w:val="0000FF"/>
          <w:sz w:val="24"/>
        </w:rPr>
        <w:tab/>
      </w:r>
      <w:r>
        <w:rPr>
          <w:rFonts w:ascii="Arial" w:hAnsi="Arial" w:cs="Arial"/>
          <w:b/>
          <w:sz w:val="24"/>
        </w:rPr>
        <w:t>SR of UE Conformance - Signal level Enhanced Network Selection</w:t>
      </w:r>
    </w:p>
    <w:p w14:paraId="213BD70F" w14:textId="77777777" w:rsidR="004350A9" w:rsidRDefault="004350A9" w:rsidP="004350A9">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BEC5AED"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CBBEAD" w14:textId="7E862E76" w:rsidR="004350A9" w:rsidRDefault="004350A9" w:rsidP="004350A9">
      <w:pPr>
        <w:rPr>
          <w:rFonts w:ascii="Arial" w:hAnsi="Arial" w:cs="Arial"/>
          <w:b/>
          <w:sz w:val="24"/>
        </w:rPr>
      </w:pPr>
      <w:r>
        <w:rPr>
          <w:rFonts w:ascii="Arial" w:hAnsi="Arial" w:cs="Arial"/>
          <w:b/>
          <w:color w:val="0000FF"/>
          <w:sz w:val="24"/>
        </w:rPr>
        <w:t>R5-240412</w:t>
      </w:r>
      <w:r>
        <w:rPr>
          <w:rFonts w:ascii="Arial" w:hAnsi="Arial" w:cs="Arial"/>
          <w:b/>
          <w:color w:val="0000FF"/>
          <w:sz w:val="24"/>
        </w:rPr>
        <w:tab/>
      </w:r>
      <w:r>
        <w:rPr>
          <w:rFonts w:ascii="Arial" w:hAnsi="Arial" w:cs="Arial"/>
          <w:b/>
          <w:sz w:val="24"/>
        </w:rPr>
        <w:t>WP of UE Conformance - Signal level Enhanced Network Selection</w:t>
      </w:r>
    </w:p>
    <w:p w14:paraId="577276F0" w14:textId="77777777" w:rsidR="004350A9" w:rsidRDefault="004350A9" w:rsidP="004350A9">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7606223"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200276" w14:textId="5F4C1A47" w:rsidR="004350A9" w:rsidRDefault="004350A9" w:rsidP="004350A9">
      <w:pPr>
        <w:rPr>
          <w:rFonts w:ascii="Arial" w:hAnsi="Arial" w:cs="Arial"/>
          <w:b/>
          <w:sz w:val="24"/>
        </w:rPr>
      </w:pPr>
      <w:r>
        <w:rPr>
          <w:rFonts w:ascii="Arial" w:hAnsi="Arial" w:cs="Arial"/>
          <w:b/>
          <w:color w:val="0000FF"/>
          <w:sz w:val="24"/>
        </w:rPr>
        <w:t>R5-240450</w:t>
      </w:r>
      <w:r>
        <w:rPr>
          <w:rFonts w:ascii="Arial" w:hAnsi="Arial" w:cs="Arial"/>
          <w:b/>
          <w:color w:val="0000FF"/>
          <w:sz w:val="24"/>
        </w:rPr>
        <w:tab/>
      </w:r>
      <w:r>
        <w:rPr>
          <w:rFonts w:ascii="Arial" w:hAnsi="Arial" w:cs="Arial"/>
          <w:b/>
          <w:sz w:val="24"/>
        </w:rPr>
        <w:t>WP UE Conformance – Further enhancements of NR RF requirements for FR2</w:t>
      </w:r>
    </w:p>
    <w:p w14:paraId="23093C9F" w14:textId="77777777" w:rsidR="004350A9" w:rsidRDefault="004350A9" w:rsidP="004350A9">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Nokia, Nokia Shanghai Bell, Apple</w:t>
      </w:r>
    </w:p>
    <w:p w14:paraId="279E4167"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CEE448" w14:textId="14802589" w:rsidR="004350A9" w:rsidRDefault="004350A9" w:rsidP="004350A9">
      <w:pPr>
        <w:rPr>
          <w:rFonts w:ascii="Arial" w:hAnsi="Arial" w:cs="Arial"/>
          <w:b/>
          <w:sz w:val="24"/>
        </w:rPr>
      </w:pPr>
      <w:r>
        <w:rPr>
          <w:rFonts w:ascii="Arial" w:hAnsi="Arial" w:cs="Arial"/>
          <w:b/>
          <w:color w:val="0000FF"/>
          <w:sz w:val="24"/>
        </w:rPr>
        <w:t>R5-240451</w:t>
      </w:r>
      <w:r>
        <w:rPr>
          <w:rFonts w:ascii="Arial" w:hAnsi="Arial" w:cs="Arial"/>
          <w:b/>
          <w:color w:val="0000FF"/>
          <w:sz w:val="24"/>
        </w:rPr>
        <w:tab/>
      </w:r>
      <w:r>
        <w:rPr>
          <w:rFonts w:ascii="Arial" w:hAnsi="Arial" w:cs="Arial"/>
          <w:b/>
          <w:sz w:val="24"/>
        </w:rPr>
        <w:t>SR UE Conformance – Further enhancements of NR RF requirements for FR2</w:t>
      </w:r>
    </w:p>
    <w:p w14:paraId="13337C3A" w14:textId="77777777" w:rsidR="004350A9" w:rsidRDefault="004350A9" w:rsidP="004350A9">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Nokia, Nokia Shanghai Bell, Apple</w:t>
      </w:r>
    </w:p>
    <w:p w14:paraId="348B27C4"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9C35C4" w14:textId="539D0F08" w:rsidR="004350A9" w:rsidRDefault="004350A9" w:rsidP="004350A9">
      <w:pPr>
        <w:rPr>
          <w:rFonts w:ascii="Arial" w:hAnsi="Arial" w:cs="Arial"/>
          <w:b/>
          <w:sz w:val="24"/>
        </w:rPr>
      </w:pPr>
      <w:r>
        <w:rPr>
          <w:rFonts w:ascii="Arial" w:hAnsi="Arial" w:cs="Arial"/>
          <w:b/>
          <w:color w:val="0000FF"/>
          <w:sz w:val="24"/>
        </w:rPr>
        <w:t>R5-240452</w:t>
      </w:r>
      <w:r>
        <w:rPr>
          <w:rFonts w:ascii="Arial" w:hAnsi="Arial" w:cs="Arial"/>
          <w:b/>
          <w:color w:val="0000FF"/>
          <w:sz w:val="24"/>
        </w:rPr>
        <w:tab/>
      </w:r>
      <w:r>
        <w:rPr>
          <w:rFonts w:ascii="Arial" w:hAnsi="Arial" w:cs="Arial"/>
          <w:b/>
          <w:sz w:val="24"/>
        </w:rPr>
        <w:t>WP UE Conformance – High-power UE operation for fixed-wireless/vehicle-mounted use cases in LTE bands and NR bands in Rel-18</w:t>
      </w:r>
    </w:p>
    <w:p w14:paraId="485A394E" w14:textId="77777777" w:rsidR="004350A9" w:rsidRDefault="004350A9" w:rsidP="004350A9">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Nokia, Nokia Shanghai Bell</w:t>
      </w:r>
    </w:p>
    <w:p w14:paraId="767FA7B0"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2DA28B" w14:textId="3258F380" w:rsidR="004350A9" w:rsidRDefault="004350A9" w:rsidP="004350A9">
      <w:pPr>
        <w:rPr>
          <w:rFonts w:ascii="Arial" w:hAnsi="Arial" w:cs="Arial"/>
          <w:b/>
          <w:sz w:val="24"/>
        </w:rPr>
      </w:pPr>
      <w:r>
        <w:rPr>
          <w:rFonts w:ascii="Arial" w:hAnsi="Arial" w:cs="Arial"/>
          <w:b/>
          <w:color w:val="0000FF"/>
          <w:sz w:val="24"/>
        </w:rPr>
        <w:t>R5-240453</w:t>
      </w:r>
      <w:r>
        <w:rPr>
          <w:rFonts w:ascii="Arial" w:hAnsi="Arial" w:cs="Arial"/>
          <w:b/>
          <w:color w:val="0000FF"/>
          <w:sz w:val="24"/>
        </w:rPr>
        <w:tab/>
      </w:r>
      <w:r>
        <w:rPr>
          <w:rFonts w:ascii="Arial" w:hAnsi="Arial" w:cs="Arial"/>
          <w:b/>
          <w:sz w:val="24"/>
        </w:rPr>
        <w:t>SR UE Conformance – High-power UE operation for fixed-wireless/vehicle-mounted use cases in LTE bands and NR bands in Rel-18</w:t>
      </w:r>
    </w:p>
    <w:p w14:paraId="005A2474" w14:textId="77777777" w:rsidR="004350A9" w:rsidRDefault="004350A9" w:rsidP="004350A9">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Nokia, Nokia Shanghai Bell</w:t>
      </w:r>
    </w:p>
    <w:p w14:paraId="3AF1D747"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C6A0D8" w14:textId="2CF4E3B9" w:rsidR="004350A9" w:rsidRDefault="004350A9" w:rsidP="004350A9">
      <w:pPr>
        <w:rPr>
          <w:rFonts w:ascii="Arial" w:hAnsi="Arial" w:cs="Arial"/>
          <w:b/>
          <w:sz w:val="24"/>
        </w:rPr>
      </w:pPr>
      <w:r>
        <w:rPr>
          <w:rFonts w:ascii="Arial" w:hAnsi="Arial" w:cs="Arial"/>
          <w:b/>
          <w:color w:val="0000FF"/>
          <w:sz w:val="24"/>
        </w:rPr>
        <w:t>R5-240485</w:t>
      </w:r>
      <w:r>
        <w:rPr>
          <w:rFonts w:ascii="Arial" w:hAnsi="Arial" w:cs="Arial"/>
          <w:b/>
          <w:color w:val="0000FF"/>
          <w:sz w:val="24"/>
        </w:rPr>
        <w:tab/>
      </w:r>
      <w:r>
        <w:rPr>
          <w:rFonts w:ascii="Arial" w:hAnsi="Arial" w:cs="Arial"/>
          <w:b/>
          <w:sz w:val="24"/>
        </w:rPr>
        <w:t xml:space="preserve">Work plan: UE Conformance - NR </w:t>
      </w:r>
      <w:proofErr w:type="spellStart"/>
      <w:r>
        <w:rPr>
          <w:rFonts w:ascii="Arial" w:hAnsi="Arial" w:cs="Arial"/>
          <w:b/>
          <w:sz w:val="24"/>
        </w:rPr>
        <w:t>sidelink</w:t>
      </w:r>
      <w:proofErr w:type="spellEnd"/>
      <w:r>
        <w:rPr>
          <w:rFonts w:ascii="Arial" w:hAnsi="Arial" w:cs="Arial"/>
          <w:b/>
          <w:sz w:val="24"/>
        </w:rPr>
        <w:t xml:space="preserve"> enhancement</w:t>
      </w:r>
    </w:p>
    <w:p w14:paraId="5B359698" w14:textId="77777777" w:rsidR="004350A9" w:rsidRDefault="004350A9" w:rsidP="004350A9">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CATT</w:t>
      </w:r>
    </w:p>
    <w:p w14:paraId="3C6A87CE"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C6AAB5" w14:textId="44E6FE2F" w:rsidR="004350A9" w:rsidRDefault="004350A9" w:rsidP="004350A9">
      <w:pPr>
        <w:rPr>
          <w:rFonts w:ascii="Arial" w:hAnsi="Arial" w:cs="Arial"/>
          <w:b/>
          <w:sz w:val="24"/>
        </w:rPr>
      </w:pPr>
      <w:r>
        <w:rPr>
          <w:rFonts w:ascii="Arial" w:hAnsi="Arial" w:cs="Arial"/>
          <w:b/>
          <w:color w:val="0000FF"/>
          <w:sz w:val="24"/>
        </w:rPr>
        <w:t>R5-240486</w:t>
      </w:r>
      <w:r>
        <w:rPr>
          <w:rFonts w:ascii="Arial" w:hAnsi="Arial" w:cs="Arial"/>
          <w:b/>
          <w:color w:val="0000FF"/>
          <w:sz w:val="24"/>
        </w:rPr>
        <w:tab/>
      </w:r>
      <w:r>
        <w:rPr>
          <w:rFonts w:ascii="Arial" w:hAnsi="Arial" w:cs="Arial"/>
          <w:b/>
          <w:sz w:val="24"/>
        </w:rPr>
        <w:t xml:space="preserve">SR UE Conformance - NR </w:t>
      </w:r>
      <w:proofErr w:type="spellStart"/>
      <w:r>
        <w:rPr>
          <w:rFonts w:ascii="Arial" w:hAnsi="Arial" w:cs="Arial"/>
          <w:b/>
          <w:sz w:val="24"/>
        </w:rPr>
        <w:t>sidelink</w:t>
      </w:r>
      <w:proofErr w:type="spellEnd"/>
      <w:r>
        <w:rPr>
          <w:rFonts w:ascii="Arial" w:hAnsi="Arial" w:cs="Arial"/>
          <w:b/>
          <w:sz w:val="24"/>
        </w:rPr>
        <w:t xml:space="preserve"> enhancement</w:t>
      </w:r>
    </w:p>
    <w:p w14:paraId="3343D3AF" w14:textId="77777777" w:rsidR="004350A9" w:rsidRDefault="004350A9" w:rsidP="004350A9">
      <w:pPr>
        <w:rPr>
          <w:i/>
        </w:rPr>
      </w:pPr>
      <w:r>
        <w:rPr>
          <w:i/>
        </w:rPr>
        <w:lastRenderedPageBreak/>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CATT</w:t>
      </w:r>
    </w:p>
    <w:p w14:paraId="45C6DE06"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363866" w14:textId="36F57B39" w:rsidR="004350A9" w:rsidRDefault="004350A9" w:rsidP="004350A9">
      <w:pPr>
        <w:rPr>
          <w:rFonts w:ascii="Arial" w:hAnsi="Arial" w:cs="Arial"/>
          <w:b/>
          <w:sz w:val="24"/>
        </w:rPr>
      </w:pPr>
      <w:r>
        <w:rPr>
          <w:rFonts w:ascii="Arial" w:hAnsi="Arial" w:cs="Arial"/>
          <w:b/>
          <w:color w:val="0000FF"/>
          <w:sz w:val="24"/>
        </w:rPr>
        <w:t>R5-240487</w:t>
      </w:r>
      <w:r>
        <w:rPr>
          <w:rFonts w:ascii="Arial" w:hAnsi="Arial" w:cs="Arial"/>
          <w:b/>
          <w:color w:val="0000FF"/>
          <w:sz w:val="24"/>
        </w:rPr>
        <w:tab/>
      </w:r>
      <w:r>
        <w:rPr>
          <w:rFonts w:ascii="Arial" w:hAnsi="Arial" w:cs="Arial"/>
          <w:b/>
          <w:sz w:val="24"/>
        </w:rPr>
        <w:t xml:space="preserve">Work plan: UE Conformance - NR </w:t>
      </w:r>
      <w:proofErr w:type="spellStart"/>
      <w:r>
        <w:rPr>
          <w:rFonts w:ascii="Arial" w:hAnsi="Arial" w:cs="Arial"/>
          <w:b/>
          <w:sz w:val="24"/>
        </w:rPr>
        <w:t>Sidelink</w:t>
      </w:r>
      <w:proofErr w:type="spellEnd"/>
      <w:r>
        <w:rPr>
          <w:rFonts w:ascii="Arial" w:hAnsi="Arial" w:cs="Arial"/>
          <w:b/>
          <w:sz w:val="24"/>
        </w:rPr>
        <w:t xml:space="preserve"> Relay</w:t>
      </w:r>
    </w:p>
    <w:p w14:paraId="3A5A237F" w14:textId="77777777" w:rsidR="004350A9" w:rsidRDefault="004350A9" w:rsidP="004350A9">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CATT</w:t>
      </w:r>
    </w:p>
    <w:p w14:paraId="6AC39896"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1B5843" w14:textId="59707C32" w:rsidR="004350A9" w:rsidRDefault="004350A9" w:rsidP="004350A9">
      <w:pPr>
        <w:rPr>
          <w:rFonts w:ascii="Arial" w:hAnsi="Arial" w:cs="Arial"/>
          <w:b/>
          <w:sz w:val="24"/>
        </w:rPr>
      </w:pPr>
      <w:r>
        <w:rPr>
          <w:rFonts w:ascii="Arial" w:hAnsi="Arial" w:cs="Arial"/>
          <w:b/>
          <w:color w:val="0000FF"/>
          <w:sz w:val="24"/>
        </w:rPr>
        <w:t>R5-240488</w:t>
      </w:r>
      <w:r>
        <w:rPr>
          <w:rFonts w:ascii="Arial" w:hAnsi="Arial" w:cs="Arial"/>
          <w:b/>
          <w:color w:val="0000FF"/>
          <w:sz w:val="24"/>
        </w:rPr>
        <w:tab/>
      </w:r>
      <w:r>
        <w:rPr>
          <w:rFonts w:ascii="Arial" w:hAnsi="Arial" w:cs="Arial"/>
          <w:b/>
          <w:sz w:val="24"/>
        </w:rPr>
        <w:t xml:space="preserve">SR UE Conformance - NR </w:t>
      </w:r>
      <w:proofErr w:type="spellStart"/>
      <w:r>
        <w:rPr>
          <w:rFonts w:ascii="Arial" w:hAnsi="Arial" w:cs="Arial"/>
          <w:b/>
          <w:sz w:val="24"/>
        </w:rPr>
        <w:t>Sidelink</w:t>
      </w:r>
      <w:proofErr w:type="spellEnd"/>
      <w:r>
        <w:rPr>
          <w:rFonts w:ascii="Arial" w:hAnsi="Arial" w:cs="Arial"/>
          <w:b/>
          <w:sz w:val="24"/>
        </w:rPr>
        <w:t xml:space="preserve"> Relay</w:t>
      </w:r>
    </w:p>
    <w:p w14:paraId="1587F510" w14:textId="77777777" w:rsidR="004350A9" w:rsidRDefault="004350A9" w:rsidP="004350A9">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CATT</w:t>
      </w:r>
    </w:p>
    <w:p w14:paraId="5520E954"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C007A3" w14:textId="33B19749" w:rsidR="004350A9" w:rsidRDefault="004350A9" w:rsidP="004350A9">
      <w:pPr>
        <w:rPr>
          <w:rFonts w:ascii="Arial" w:hAnsi="Arial" w:cs="Arial"/>
          <w:b/>
          <w:sz w:val="24"/>
        </w:rPr>
      </w:pPr>
      <w:r>
        <w:rPr>
          <w:rFonts w:ascii="Arial" w:hAnsi="Arial" w:cs="Arial"/>
          <w:b/>
          <w:color w:val="0000FF"/>
          <w:sz w:val="24"/>
        </w:rPr>
        <w:t>R5-240501</w:t>
      </w:r>
      <w:r>
        <w:rPr>
          <w:rFonts w:ascii="Arial" w:hAnsi="Arial" w:cs="Arial"/>
          <w:b/>
          <w:color w:val="0000FF"/>
          <w:sz w:val="24"/>
        </w:rPr>
        <w:tab/>
      </w:r>
      <w:r>
        <w:rPr>
          <w:rFonts w:ascii="Arial" w:hAnsi="Arial" w:cs="Arial"/>
          <w:b/>
          <w:sz w:val="24"/>
        </w:rPr>
        <w:t>WP - UE Conformance - Further enhancements on MIMO for NR</w:t>
      </w:r>
    </w:p>
    <w:p w14:paraId="3E810C47" w14:textId="77777777" w:rsidR="004350A9" w:rsidRDefault="004350A9" w:rsidP="004350A9">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Samsung</w:t>
      </w:r>
    </w:p>
    <w:p w14:paraId="049B9497"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7DFBF2" w14:textId="1C989DA1" w:rsidR="004350A9" w:rsidRDefault="004350A9" w:rsidP="004350A9">
      <w:pPr>
        <w:rPr>
          <w:rFonts w:ascii="Arial" w:hAnsi="Arial" w:cs="Arial"/>
          <w:b/>
          <w:sz w:val="24"/>
        </w:rPr>
      </w:pPr>
      <w:r>
        <w:rPr>
          <w:rFonts w:ascii="Arial" w:hAnsi="Arial" w:cs="Arial"/>
          <w:b/>
          <w:color w:val="0000FF"/>
          <w:sz w:val="24"/>
        </w:rPr>
        <w:t>R5-240502</w:t>
      </w:r>
      <w:r>
        <w:rPr>
          <w:rFonts w:ascii="Arial" w:hAnsi="Arial" w:cs="Arial"/>
          <w:b/>
          <w:color w:val="0000FF"/>
          <w:sz w:val="24"/>
        </w:rPr>
        <w:tab/>
      </w:r>
      <w:r>
        <w:rPr>
          <w:rFonts w:ascii="Arial" w:hAnsi="Arial" w:cs="Arial"/>
          <w:b/>
          <w:sz w:val="24"/>
        </w:rPr>
        <w:t>SR - UE Conformance - Further enhancements on MIMO for NR</w:t>
      </w:r>
    </w:p>
    <w:p w14:paraId="22FB4335" w14:textId="77777777" w:rsidR="004350A9" w:rsidRDefault="004350A9" w:rsidP="004350A9">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Samsung</w:t>
      </w:r>
    </w:p>
    <w:p w14:paraId="02BC6167"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F0BB41" w14:textId="395D6CDA" w:rsidR="004350A9" w:rsidRDefault="004350A9" w:rsidP="004350A9">
      <w:pPr>
        <w:rPr>
          <w:rFonts w:ascii="Arial" w:hAnsi="Arial" w:cs="Arial"/>
          <w:b/>
          <w:sz w:val="24"/>
        </w:rPr>
      </w:pPr>
      <w:r>
        <w:rPr>
          <w:rFonts w:ascii="Arial" w:hAnsi="Arial" w:cs="Arial"/>
          <w:b/>
          <w:color w:val="0000FF"/>
          <w:sz w:val="24"/>
        </w:rPr>
        <w:t>R5-240503</w:t>
      </w:r>
      <w:r>
        <w:rPr>
          <w:rFonts w:ascii="Arial" w:hAnsi="Arial" w:cs="Arial"/>
          <w:b/>
          <w:color w:val="0000FF"/>
          <w:sz w:val="24"/>
        </w:rPr>
        <w:tab/>
      </w:r>
      <w:r>
        <w:rPr>
          <w:rFonts w:ascii="Arial" w:hAnsi="Arial" w:cs="Arial"/>
          <w:b/>
          <w:sz w:val="24"/>
        </w:rPr>
        <w:t>WP - UE Conformance - NR support for high speed train scenario in frequency range 2</w:t>
      </w:r>
    </w:p>
    <w:p w14:paraId="22CA338E" w14:textId="77777777" w:rsidR="004350A9" w:rsidRDefault="004350A9" w:rsidP="004350A9">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Samsung</w:t>
      </w:r>
    </w:p>
    <w:p w14:paraId="6CB1A4B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E7906B" w14:textId="58F5000D" w:rsidR="004350A9" w:rsidRDefault="004350A9" w:rsidP="004350A9">
      <w:pPr>
        <w:rPr>
          <w:rFonts w:ascii="Arial" w:hAnsi="Arial" w:cs="Arial"/>
          <w:b/>
          <w:sz w:val="24"/>
        </w:rPr>
      </w:pPr>
      <w:r>
        <w:rPr>
          <w:rFonts w:ascii="Arial" w:hAnsi="Arial" w:cs="Arial"/>
          <w:b/>
          <w:color w:val="0000FF"/>
          <w:sz w:val="24"/>
        </w:rPr>
        <w:t>R5-240504</w:t>
      </w:r>
      <w:r>
        <w:rPr>
          <w:rFonts w:ascii="Arial" w:hAnsi="Arial" w:cs="Arial"/>
          <w:b/>
          <w:color w:val="0000FF"/>
          <w:sz w:val="24"/>
        </w:rPr>
        <w:tab/>
      </w:r>
      <w:r>
        <w:rPr>
          <w:rFonts w:ascii="Arial" w:hAnsi="Arial" w:cs="Arial"/>
          <w:b/>
          <w:sz w:val="24"/>
        </w:rPr>
        <w:t>SR - UE Conformance - NR support for high speed train scenario in frequency range 2</w:t>
      </w:r>
    </w:p>
    <w:p w14:paraId="72613DA7" w14:textId="77777777" w:rsidR="004350A9" w:rsidRDefault="004350A9" w:rsidP="004350A9">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Samsung</w:t>
      </w:r>
    </w:p>
    <w:p w14:paraId="5FA4A3FE"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E796CA" w14:textId="4F488BCA" w:rsidR="004350A9" w:rsidRDefault="004350A9" w:rsidP="004350A9">
      <w:pPr>
        <w:rPr>
          <w:rFonts w:ascii="Arial" w:hAnsi="Arial" w:cs="Arial"/>
          <w:b/>
          <w:sz w:val="24"/>
        </w:rPr>
      </w:pPr>
      <w:r>
        <w:rPr>
          <w:rFonts w:ascii="Arial" w:hAnsi="Arial" w:cs="Arial"/>
          <w:b/>
          <w:color w:val="0000FF"/>
          <w:sz w:val="24"/>
        </w:rPr>
        <w:t>R5-240607</w:t>
      </w:r>
      <w:r>
        <w:rPr>
          <w:rFonts w:ascii="Arial" w:hAnsi="Arial" w:cs="Arial"/>
          <w:b/>
          <w:color w:val="0000FF"/>
          <w:sz w:val="24"/>
        </w:rPr>
        <w:tab/>
      </w:r>
      <w:r>
        <w:rPr>
          <w:rFonts w:ascii="Arial" w:hAnsi="Arial" w:cs="Arial"/>
          <w:b/>
          <w:sz w:val="24"/>
        </w:rPr>
        <w:t>WP UE Conformance - User Plane Integrity Protection support for EPC connected architectures (incl. CT/SA aspects)</w:t>
      </w:r>
    </w:p>
    <w:p w14:paraId="0311F4D4" w14:textId="77777777" w:rsidR="004350A9" w:rsidRDefault="004350A9" w:rsidP="004350A9">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Vodafone </w:t>
      </w:r>
    </w:p>
    <w:p w14:paraId="0F7E473D"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29F427" w14:textId="10C813C6" w:rsidR="004350A9" w:rsidRDefault="004350A9" w:rsidP="004350A9">
      <w:pPr>
        <w:rPr>
          <w:rFonts w:ascii="Arial" w:hAnsi="Arial" w:cs="Arial"/>
          <w:b/>
          <w:sz w:val="24"/>
        </w:rPr>
      </w:pPr>
      <w:r>
        <w:rPr>
          <w:rFonts w:ascii="Arial" w:hAnsi="Arial" w:cs="Arial"/>
          <w:b/>
          <w:color w:val="0000FF"/>
          <w:sz w:val="24"/>
        </w:rPr>
        <w:t>R5-240608</w:t>
      </w:r>
      <w:r>
        <w:rPr>
          <w:rFonts w:ascii="Arial" w:hAnsi="Arial" w:cs="Arial"/>
          <w:b/>
          <w:color w:val="0000FF"/>
          <w:sz w:val="24"/>
        </w:rPr>
        <w:tab/>
      </w:r>
      <w:r>
        <w:rPr>
          <w:rFonts w:ascii="Arial" w:hAnsi="Arial" w:cs="Arial"/>
          <w:b/>
          <w:sz w:val="24"/>
        </w:rPr>
        <w:t>Status Report for UE Conformance – User Plane Integrity Protection support for EPC connected architectures (incl. CT/SA aspects)</w:t>
      </w:r>
    </w:p>
    <w:p w14:paraId="3C019DDD" w14:textId="77777777" w:rsidR="004350A9" w:rsidRDefault="004350A9" w:rsidP="004350A9">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Vodafone</w:t>
      </w:r>
    </w:p>
    <w:p w14:paraId="7A6CF470"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A48AD9" w14:textId="7B57C478" w:rsidR="004350A9" w:rsidRDefault="004350A9" w:rsidP="004350A9">
      <w:pPr>
        <w:rPr>
          <w:rFonts w:ascii="Arial" w:hAnsi="Arial" w:cs="Arial"/>
          <w:b/>
          <w:sz w:val="24"/>
        </w:rPr>
      </w:pPr>
      <w:r>
        <w:rPr>
          <w:rFonts w:ascii="Arial" w:hAnsi="Arial" w:cs="Arial"/>
          <w:b/>
          <w:color w:val="0000FF"/>
          <w:sz w:val="24"/>
        </w:rPr>
        <w:lastRenderedPageBreak/>
        <w:t>R5-240665</w:t>
      </w:r>
      <w:r>
        <w:rPr>
          <w:rFonts w:ascii="Arial" w:hAnsi="Arial" w:cs="Arial"/>
          <w:b/>
          <w:color w:val="0000FF"/>
          <w:sz w:val="24"/>
        </w:rPr>
        <w:tab/>
      </w:r>
      <w:r>
        <w:rPr>
          <w:rFonts w:ascii="Arial" w:hAnsi="Arial" w:cs="Arial"/>
          <w:b/>
          <w:sz w:val="24"/>
        </w:rPr>
        <w:t>SR UE Conformance Test Aspects - Rel-17 Support of Uncrewed Aerial Systems</w:t>
      </w:r>
    </w:p>
    <w:p w14:paraId="3F780960" w14:textId="77777777" w:rsidR="004350A9" w:rsidRDefault="004350A9" w:rsidP="004350A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CDMA Technologies</w:t>
      </w:r>
    </w:p>
    <w:p w14:paraId="5203B624"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991370" w14:textId="138B86B1" w:rsidR="004350A9" w:rsidRDefault="004350A9" w:rsidP="004350A9">
      <w:pPr>
        <w:rPr>
          <w:rFonts w:ascii="Arial" w:hAnsi="Arial" w:cs="Arial"/>
          <w:b/>
          <w:sz w:val="24"/>
        </w:rPr>
      </w:pPr>
      <w:r>
        <w:rPr>
          <w:rFonts w:ascii="Arial" w:hAnsi="Arial" w:cs="Arial"/>
          <w:b/>
          <w:color w:val="0000FF"/>
          <w:sz w:val="24"/>
        </w:rPr>
        <w:t>R5-240666</w:t>
      </w:r>
      <w:r>
        <w:rPr>
          <w:rFonts w:ascii="Arial" w:hAnsi="Arial" w:cs="Arial"/>
          <w:b/>
          <w:color w:val="0000FF"/>
          <w:sz w:val="24"/>
        </w:rPr>
        <w:tab/>
      </w:r>
      <w:r>
        <w:rPr>
          <w:rFonts w:ascii="Arial" w:hAnsi="Arial" w:cs="Arial"/>
          <w:b/>
          <w:sz w:val="24"/>
        </w:rPr>
        <w:t>SR UE Conformance Test Aspects - Rel-17 NR small data transmissions in INACTIVE state</w:t>
      </w:r>
    </w:p>
    <w:p w14:paraId="5BE933B5" w14:textId="77777777" w:rsidR="004350A9" w:rsidRDefault="004350A9" w:rsidP="004350A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CDMA Technologies</w:t>
      </w:r>
    </w:p>
    <w:p w14:paraId="21FDD103"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BC4A92" w14:textId="6500F4E6" w:rsidR="004350A9" w:rsidRDefault="004350A9" w:rsidP="004350A9">
      <w:pPr>
        <w:rPr>
          <w:rFonts w:ascii="Arial" w:hAnsi="Arial" w:cs="Arial"/>
          <w:b/>
          <w:sz w:val="24"/>
        </w:rPr>
      </w:pPr>
      <w:r>
        <w:rPr>
          <w:rFonts w:ascii="Arial" w:hAnsi="Arial" w:cs="Arial"/>
          <w:b/>
          <w:color w:val="0000FF"/>
          <w:sz w:val="24"/>
        </w:rPr>
        <w:t>R5-240667</w:t>
      </w:r>
      <w:r>
        <w:rPr>
          <w:rFonts w:ascii="Arial" w:hAnsi="Arial" w:cs="Arial"/>
          <w:b/>
          <w:color w:val="0000FF"/>
          <w:sz w:val="24"/>
        </w:rPr>
        <w:tab/>
      </w:r>
      <w:r>
        <w:rPr>
          <w:rFonts w:ascii="Arial" w:hAnsi="Arial" w:cs="Arial"/>
          <w:b/>
          <w:sz w:val="24"/>
        </w:rPr>
        <w:t>WP UE Conformance Test Aspects - Rel-17 Support of Uncrewed Aerial Systems</w:t>
      </w:r>
    </w:p>
    <w:p w14:paraId="6D1EBF8D" w14:textId="77777777" w:rsidR="004350A9" w:rsidRDefault="004350A9" w:rsidP="004350A9">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Qualcomm CDMA Technologies</w:t>
      </w:r>
    </w:p>
    <w:p w14:paraId="2D8F8A80"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CE2301" w14:textId="6C3A1500" w:rsidR="004350A9" w:rsidRDefault="004350A9" w:rsidP="004350A9">
      <w:pPr>
        <w:rPr>
          <w:rFonts w:ascii="Arial" w:hAnsi="Arial" w:cs="Arial"/>
          <w:b/>
          <w:sz w:val="24"/>
        </w:rPr>
      </w:pPr>
      <w:r>
        <w:rPr>
          <w:rFonts w:ascii="Arial" w:hAnsi="Arial" w:cs="Arial"/>
          <w:b/>
          <w:color w:val="0000FF"/>
          <w:sz w:val="24"/>
        </w:rPr>
        <w:t>R5-240668</w:t>
      </w:r>
      <w:r>
        <w:rPr>
          <w:rFonts w:ascii="Arial" w:hAnsi="Arial" w:cs="Arial"/>
          <w:b/>
          <w:color w:val="0000FF"/>
          <w:sz w:val="24"/>
        </w:rPr>
        <w:tab/>
      </w:r>
      <w:r>
        <w:rPr>
          <w:rFonts w:ascii="Arial" w:hAnsi="Arial" w:cs="Arial"/>
          <w:b/>
          <w:sz w:val="24"/>
        </w:rPr>
        <w:t>WP UE Conformance Test Aspects - Rel-17 NR small data transmissions in INACTIVE state</w:t>
      </w:r>
    </w:p>
    <w:p w14:paraId="6007E3A4" w14:textId="77777777" w:rsidR="004350A9" w:rsidRDefault="004350A9" w:rsidP="004350A9">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Qualcomm CDMA Technologies</w:t>
      </w:r>
    </w:p>
    <w:p w14:paraId="67420CE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D5D417" w14:textId="37802E64" w:rsidR="004350A9" w:rsidRDefault="004350A9" w:rsidP="004350A9">
      <w:pPr>
        <w:rPr>
          <w:rFonts w:ascii="Arial" w:hAnsi="Arial" w:cs="Arial"/>
          <w:b/>
          <w:sz w:val="24"/>
        </w:rPr>
      </w:pPr>
      <w:r>
        <w:rPr>
          <w:rFonts w:ascii="Arial" w:hAnsi="Arial" w:cs="Arial"/>
          <w:b/>
          <w:color w:val="0000FF"/>
          <w:sz w:val="24"/>
        </w:rPr>
        <w:t>R5-240768</w:t>
      </w:r>
      <w:r>
        <w:rPr>
          <w:rFonts w:ascii="Arial" w:hAnsi="Arial" w:cs="Arial"/>
          <w:b/>
          <w:color w:val="0000FF"/>
          <w:sz w:val="24"/>
        </w:rPr>
        <w:tab/>
      </w:r>
      <w:r>
        <w:rPr>
          <w:rFonts w:ascii="Arial" w:hAnsi="Arial" w:cs="Arial"/>
          <w:b/>
          <w:sz w:val="24"/>
        </w:rPr>
        <w:t>SR of Rel-16 V2X WI after RAN5 102</w:t>
      </w:r>
    </w:p>
    <w:p w14:paraId="6163A917" w14:textId="77777777" w:rsidR="004350A9" w:rsidRDefault="004350A9" w:rsidP="004350A9">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5EFEF6DA"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042581" w14:textId="190E5757" w:rsidR="004350A9" w:rsidRDefault="004350A9" w:rsidP="004350A9">
      <w:pPr>
        <w:rPr>
          <w:rFonts w:ascii="Arial" w:hAnsi="Arial" w:cs="Arial"/>
          <w:b/>
          <w:sz w:val="24"/>
        </w:rPr>
      </w:pPr>
      <w:r>
        <w:rPr>
          <w:rFonts w:ascii="Arial" w:hAnsi="Arial" w:cs="Arial"/>
          <w:b/>
          <w:color w:val="0000FF"/>
          <w:sz w:val="24"/>
        </w:rPr>
        <w:t>R5-240769</w:t>
      </w:r>
      <w:r>
        <w:rPr>
          <w:rFonts w:ascii="Arial" w:hAnsi="Arial" w:cs="Arial"/>
          <w:b/>
          <w:color w:val="0000FF"/>
          <w:sz w:val="24"/>
        </w:rPr>
        <w:tab/>
      </w:r>
      <w:r>
        <w:rPr>
          <w:rFonts w:ascii="Arial" w:hAnsi="Arial" w:cs="Arial"/>
          <w:b/>
          <w:sz w:val="24"/>
        </w:rPr>
        <w:t>WP of Rel-16 V2X WI after RAN5 102</w:t>
      </w:r>
    </w:p>
    <w:p w14:paraId="7E85F0A8" w14:textId="77777777" w:rsidR="004350A9" w:rsidRDefault="004350A9" w:rsidP="004350A9">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29B9A4CA"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FD6366" w14:textId="08B756DB" w:rsidR="004350A9" w:rsidRDefault="004350A9" w:rsidP="004350A9">
      <w:pPr>
        <w:rPr>
          <w:rFonts w:ascii="Arial" w:hAnsi="Arial" w:cs="Arial"/>
          <w:b/>
          <w:sz w:val="24"/>
        </w:rPr>
      </w:pPr>
      <w:r>
        <w:rPr>
          <w:rFonts w:ascii="Arial" w:hAnsi="Arial" w:cs="Arial"/>
          <w:b/>
          <w:color w:val="0000FF"/>
          <w:sz w:val="24"/>
        </w:rPr>
        <w:t>R5-240781</w:t>
      </w:r>
      <w:r>
        <w:rPr>
          <w:rFonts w:ascii="Arial" w:hAnsi="Arial" w:cs="Arial"/>
          <w:b/>
          <w:color w:val="0000FF"/>
          <w:sz w:val="24"/>
        </w:rPr>
        <w:tab/>
      </w:r>
      <w:r>
        <w:rPr>
          <w:rFonts w:ascii="Arial" w:hAnsi="Arial" w:cs="Arial"/>
          <w:b/>
          <w:sz w:val="24"/>
        </w:rPr>
        <w:t xml:space="preserve">Revised WID: UE Conformance - NR </w:t>
      </w:r>
      <w:proofErr w:type="spellStart"/>
      <w:r>
        <w:rPr>
          <w:rFonts w:ascii="Arial" w:hAnsi="Arial" w:cs="Arial"/>
          <w:b/>
          <w:sz w:val="24"/>
        </w:rPr>
        <w:t>sidelink</w:t>
      </w:r>
      <w:proofErr w:type="spellEnd"/>
      <w:r>
        <w:rPr>
          <w:rFonts w:ascii="Arial" w:hAnsi="Arial" w:cs="Arial"/>
          <w:b/>
          <w:sz w:val="24"/>
        </w:rPr>
        <w:t xml:space="preserve"> enhancement</w:t>
      </w:r>
    </w:p>
    <w:p w14:paraId="3924EF1F" w14:textId="77777777" w:rsidR="004350A9" w:rsidRDefault="004350A9" w:rsidP="004350A9">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CATT</w:t>
      </w:r>
    </w:p>
    <w:p w14:paraId="7A2EDE57" w14:textId="77777777" w:rsidR="004350A9" w:rsidRDefault="004350A9" w:rsidP="004350A9">
      <w:pPr>
        <w:rPr>
          <w:rFonts w:ascii="Arial" w:hAnsi="Arial" w:cs="Arial"/>
          <w:b/>
        </w:rPr>
      </w:pPr>
      <w:r>
        <w:rPr>
          <w:rFonts w:ascii="Arial" w:hAnsi="Arial" w:cs="Arial"/>
          <w:b/>
        </w:rPr>
        <w:t xml:space="preserve">Discussion: </w:t>
      </w:r>
    </w:p>
    <w:p w14:paraId="7D30585B" w14:textId="77777777" w:rsidR="004350A9" w:rsidRDefault="004350A9" w:rsidP="004350A9">
      <w:r>
        <w:t>is endorsed.</w:t>
      </w:r>
    </w:p>
    <w:p w14:paraId="3794E2F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4A9304" w14:textId="723FC218" w:rsidR="004350A9" w:rsidRDefault="004350A9" w:rsidP="004350A9">
      <w:pPr>
        <w:rPr>
          <w:rFonts w:ascii="Arial" w:hAnsi="Arial" w:cs="Arial"/>
          <w:b/>
          <w:sz w:val="24"/>
        </w:rPr>
      </w:pPr>
      <w:r>
        <w:rPr>
          <w:rFonts w:ascii="Arial" w:hAnsi="Arial" w:cs="Arial"/>
          <w:b/>
          <w:color w:val="0000FF"/>
          <w:sz w:val="24"/>
        </w:rPr>
        <w:t>R5-240782</w:t>
      </w:r>
      <w:r>
        <w:rPr>
          <w:rFonts w:ascii="Arial" w:hAnsi="Arial" w:cs="Arial"/>
          <w:b/>
          <w:color w:val="0000FF"/>
          <w:sz w:val="24"/>
        </w:rPr>
        <w:tab/>
      </w:r>
      <w:r>
        <w:rPr>
          <w:rFonts w:ascii="Arial" w:hAnsi="Arial" w:cs="Arial"/>
          <w:b/>
          <w:sz w:val="24"/>
        </w:rPr>
        <w:t xml:space="preserve">Revised WID: UE Conformance - NR </w:t>
      </w:r>
      <w:proofErr w:type="spellStart"/>
      <w:r>
        <w:rPr>
          <w:rFonts w:ascii="Arial" w:hAnsi="Arial" w:cs="Arial"/>
          <w:b/>
          <w:sz w:val="24"/>
        </w:rPr>
        <w:t>Sidelink</w:t>
      </w:r>
      <w:proofErr w:type="spellEnd"/>
      <w:r>
        <w:rPr>
          <w:rFonts w:ascii="Arial" w:hAnsi="Arial" w:cs="Arial"/>
          <w:b/>
          <w:sz w:val="24"/>
        </w:rPr>
        <w:t xml:space="preserve"> Relay</w:t>
      </w:r>
    </w:p>
    <w:p w14:paraId="637B8F2C" w14:textId="77777777" w:rsidR="004350A9" w:rsidRDefault="004350A9" w:rsidP="004350A9">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CATT</w:t>
      </w:r>
    </w:p>
    <w:p w14:paraId="5E4A4E44" w14:textId="77777777" w:rsidR="004350A9" w:rsidRDefault="004350A9" w:rsidP="004350A9">
      <w:pPr>
        <w:rPr>
          <w:rFonts w:ascii="Arial" w:hAnsi="Arial" w:cs="Arial"/>
          <w:b/>
        </w:rPr>
      </w:pPr>
      <w:r>
        <w:rPr>
          <w:rFonts w:ascii="Arial" w:hAnsi="Arial" w:cs="Arial"/>
          <w:b/>
        </w:rPr>
        <w:t xml:space="preserve">Discussion: </w:t>
      </w:r>
    </w:p>
    <w:p w14:paraId="7468007A" w14:textId="77777777" w:rsidR="004350A9" w:rsidRDefault="004350A9" w:rsidP="004350A9">
      <w:r>
        <w:t>is endorsed.</w:t>
      </w:r>
    </w:p>
    <w:p w14:paraId="1CE2BCD2" w14:textId="77777777" w:rsidR="004350A9" w:rsidRDefault="004350A9" w:rsidP="004350A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788BD8" w14:textId="62B685DA" w:rsidR="004350A9" w:rsidRDefault="004350A9" w:rsidP="004350A9">
      <w:pPr>
        <w:rPr>
          <w:rFonts w:ascii="Arial" w:hAnsi="Arial" w:cs="Arial"/>
          <w:b/>
          <w:sz w:val="24"/>
        </w:rPr>
      </w:pPr>
      <w:r>
        <w:rPr>
          <w:rFonts w:ascii="Arial" w:hAnsi="Arial" w:cs="Arial"/>
          <w:b/>
          <w:color w:val="0000FF"/>
          <w:sz w:val="24"/>
        </w:rPr>
        <w:t>R5-240784</w:t>
      </w:r>
      <w:r>
        <w:rPr>
          <w:rFonts w:ascii="Arial" w:hAnsi="Arial" w:cs="Arial"/>
          <w:b/>
          <w:color w:val="0000FF"/>
          <w:sz w:val="24"/>
        </w:rPr>
        <w:tab/>
      </w:r>
      <w:r>
        <w:rPr>
          <w:rFonts w:ascii="Arial" w:hAnsi="Arial" w:cs="Arial"/>
          <w:b/>
          <w:sz w:val="24"/>
        </w:rPr>
        <w:t xml:space="preserve">WP UE Conformance - Power Class 2 for EN-DC with </w:t>
      </w:r>
      <w:proofErr w:type="spellStart"/>
      <w:r>
        <w:rPr>
          <w:rFonts w:ascii="Arial" w:hAnsi="Arial" w:cs="Arial"/>
          <w:b/>
          <w:sz w:val="24"/>
        </w:rPr>
        <w:t>xLTE</w:t>
      </w:r>
      <w:proofErr w:type="spellEnd"/>
      <w:r>
        <w:rPr>
          <w:rFonts w:ascii="Arial" w:hAnsi="Arial" w:cs="Arial"/>
          <w:b/>
          <w:sz w:val="24"/>
        </w:rPr>
        <w:t xml:space="preserve"> band + </w:t>
      </w:r>
      <w:proofErr w:type="spellStart"/>
      <w:r>
        <w:rPr>
          <w:rFonts w:ascii="Arial" w:hAnsi="Arial" w:cs="Arial"/>
          <w:b/>
          <w:sz w:val="24"/>
        </w:rPr>
        <w:t>yNR</w:t>
      </w:r>
      <w:proofErr w:type="spellEnd"/>
      <w:r>
        <w:rPr>
          <w:rFonts w:ascii="Arial" w:hAnsi="Arial" w:cs="Arial"/>
          <w:b/>
          <w:sz w:val="24"/>
        </w:rPr>
        <w:t xml:space="preserve"> DL with 1LTE+1(TDD) NR UL band (x= 2, 3, 4, y=1; x=1, 2, y=2)</w:t>
      </w:r>
    </w:p>
    <w:p w14:paraId="53F8A7CC" w14:textId="77777777" w:rsidR="004350A9" w:rsidRDefault="004350A9" w:rsidP="004350A9">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Ericsson</w:t>
      </w:r>
    </w:p>
    <w:p w14:paraId="512A51F4"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2ACE0B" w14:textId="3CA0EFA5" w:rsidR="004350A9" w:rsidRDefault="004350A9" w:rsidP="004350A9">
      <w:pPr>
        <w:rPr>
          <w:rFonts w:ascii="Arial" w:hAnsi="Arial" w:cs="Arial"/>
          <w:b/>
          <w:sz w:val="24"/>
        </w:rPr>
      </w:pPr>
      <w:r>
        <w:rPr>
          <w:rFonts w:ascii="Arial" w:hAnsi="Arial" w:cs="Arial"/>
          <w:b/>
          <w:color w:val="0000FF"/>
          <w:sz w:val="24"/>
        </w:rPr>
        <w:t>R5-240785</w:t>
      </w:r>
      <w:r>
        <w:rPr>
          <w:rFonts w:ascii="Arial" w:hAnsi="Arial" w:cs="Arial"/>
          <w:b/>
          <w:color w:val="0000FF"/>
          <w:sz w:val="24"/>
        </w:rPr>
        <w:tab/>
      </w:r>
      <w:r>
        <w:rPr>
          <w:rFonts w:ascii="Arial" w:hAnsi="Arial" w:cs="Arial"/>
          <w:b/>
          <w:sz w:val="24"/>
        </w:rPr>
        <w:t xml:space="preserve">SR UE Conformance - Power Class 2 for EN-DC with </w:t>
      </w:r>
      <w:proofErr w:type="spellStart"/>
      <w:r>
        <w:rPr>
          <w:rFonts w:ascii="Arial" w:hAnsi="Arial" w:cs="Arial"/>
          <w:b/>
          <w:sz w:val="24"/>
        </w:rPr>
        <w:t>xLTE</w:t>
      </w:r>
      <w:proofErr w:type="spellEnd"/>
      <w:r>
        <w:rPr>
          <w:rFonts w:ascii="Arial" w:hAnsi="Arial" w:cs="Arial"/>
          <w:b/>
          <w:sz w:val="24"/>
        </w:rPr>
        <w:t xml:space="preserve"> band + </w:t>
      </w:r>
      <w:proofErr w:type="spellStart"/>
      <w:r>
        <w:rPr>
          <w:rFonts w:ascii="Arial" w:hAnsi="Arial" w:cs="Arial"/>
          <w:b/>
          <w:sz w:val="24"/>
        </w:rPr>
        <w:t>yNR</w:t>
      </w:r>
      <w:proofErr w:type="spellEnd"/>
      <w:r>
        <w:rPr>
          <w:rFonts w:ascii="Arial" w:hAnsi="Arial" w:cs="Arial"/>
          <w:b/>
          <w:sz w:val="24"/>
        </w:rPr>
        <w:t xml:space="preserve"> DL with 1LTE+1(TDD) NR UL band (x= 2, 3, 4, y=1; x=1, 2, y=2)</w:t>
      </w:r>
    </w:p>
    <w:p w14:paraId="08EEB778" w14:textId="77777777" w:rsidR="004350A9" w:rsidRDefault="004350A9" w:rsidP="004350A9">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Ericsson</w:t>
      </w:r>
    </w:p>
    <w:p w14:paraId="06DE465E"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9A6D8A" w14:textId="280AEE3A" w:rsidR="004350A9" w:rsidRDefault="004350A9" w:rsidP="004350A9">
      <w:pPr>
        <w:rPr>
          <w:rFonts w:ascii="Arial" w:hAnsi="Arial" w:cs="Arial"/>
          <w:b/>
          <w:sz w:val="24"/>
        </w:rPr>
      </w:pPr>
      <w:r>
        <w:rPr>
          <w:rFonts w:ascii="Arial" w:hAnsi="Arial" w:cs="Arial"/>
          <w:b/>
          <w:color w:val="0000FF"/>
          <w:sz w:val="24"/>
        </w:rPr>
        <w:t>R5-240869</w:t>
      </w:r>
      <w:r>
        <w:rPr>
          <w:rFonts w:ascii="Arial" w:hAnsi="Arial" w:cs="Arial"/>
          <w:b/>
          <w:color w:val="0000FF"/>
          <w:sz w:val="24"/>
        </w:rPr>
        <w:tab/>
      </w:r>
      <w:r>
        <w:rPr>
          <w:rFonts w:ascii="Arial" w:hAnsi="Arial" w:cs="Arial"/>
          <w:b/>
          <w:sz w:val="24"/>
        </w:rPr>
        <w:t>Revised WID on UE Conformance Test Aspects - Rel-17 IMS Data Channel</w:t>
      </w:r>
    </w:p>
    <w:p w14:paraId="569F1437" w14:textId="77777777" w:rsidR="004350A9" w:rsidRDefault="004350A9" w:rsidP="004350A9">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w:t>
      </w:r>
    </w:p>
    <w:p w14:paraId="77AD4DA2" w14:textId="77777777" w:rsidR="004350A9" w:rsidRDefault="004350A9" w:rsidP="004350A9">
      <w:pPr>
        <w:rPr>
          <w:rFonts w:ascii="Arial" w:hAnsi="Arial" w:cs="Arial"/>
          <w:b/>
        </w:rPr>
      </w:pPr>
      <w:r>
        <w:rPr>
          <w:rFonts w:ascii="Arial" w:hAnsi="Arial" w:cs="Arial"/>
          <w:b/>
        </w:rPr>
        <w:t xml:space="preserve">Discussion: </w:t>
      </w:r>
    </w:p>
    <w:p w14:paraId="5C110AA1" w14:textId="77777777" w:rsidR="004350A9" w:rsidRDefault="004350A9" w:rsidP="004350A9">
      <w:r>
        <w:t>r1</w:t>
      </w:r>
    </w:p>
    <w:p w14:paraId="47B7BC14" w14:textId="77777777" w:rsidR="004350A9" w:rsidRDefault="004350A9" w:rsidP="004350A9">
      <w:r>
        <w:t>-&gt;Sept. '24</w:t>
      </w:r>
    </w:p>
    <w:p w14:paraId="7EAAB445"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R5-241662</w:t>
      </w:r>
      <w:r>
        <w:rPr>
          <w:color w:val="993300"/>
          <w:u w:val="single"/>
        </w:rPr>
        <w:t>.</w:t>
      </w:r>
    </w:p>
    <w:p w14:paraId="365CD840" w14:textId="30D452E6" w:rsidR="004350A9" w:rsidRDefault="004350A9" w:rsidP="004350A9">
      <w:pPr>
        <w:rPr>
          <w:rFonts w:ascii="Arial" w:hAnsi="Arial" w:cs="Arial"/>
          <w:b/>
          <w:sz w:val="24"/>
        </w:rPr>
      </w:pPr>
      <w:r>
        <w:rPr>
          <w:rFonts w:ascii="Arial" w:hAnsi="Arial" w:cs="Arial"/>
          <w:b/>
          <w:color w:val="0000FF"/>
          <w:sz w:val="24"/>
        </w:rPr>
        <w:t>R5-241662</w:t>
      </w:r>
      <w:r>
        <w:rPr>
          <w:rFonts w:ascii="Arial" w:hAnsi="Arial" w:cs="Arial"/>
          <w:b/>
          <w:color w:val="0000FF"/>
          <w:sz w:val="24"/>
        </w:rPr>
        <w:tab/>
      </w:r>
      <w:r>
        <w:rPr>
          <w:rFonts w:ascii="Arial" w:hAnsi="Arial" w:cs="Arial"/>
          <w:b/>
          <w:sz w:val="24"/>
        </w:rPr>
        <w:t>Revised WID on UE Conformance Test Aspects - Rel-17 IMS Data Channel</w:t>
      </w:r>
    </w:p>
    <w:p w14:paraId="40840221" w14:textId="77777777" w:rsidR="004350A9" w:rsidRDefault="004350A9" w:rsidP="004350A9">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w:t>
      </w:r>
    </w:p>
    <w:p w14:paraId="2F804C37" w14:textId="77777777" w:rsidR="004350A9" w:rsidRDefault="004350A9" w:rsidP="004350A9">
      <w:pPr>
        <w:rPr>
          <w:color w:val="808080"/>
        </w:rPr>
      </w:pPr>
      <w:r>
        <w:rPr>
          <w:color w:val="808080"/>
        </w:rPr>
        <w:t>(Replaces R5-240869)</w:t>
      </w:r>
    </w:p>
    <w:p w14:paraId="49A481A5" w14:textId="77777777" w:rsidR="004350A9" w:rsidRDefault="004350A9" w:rsidP="004350A9">
      <w:pPr>
        <w:rPr>
          <w:rFonts w:ascii="Arial" w:hAnsi="Arial" w:cs="Arial"/>
          <w:b/>
        </w:rPr>
      </w:pPr>
      <w:r>
        <w:rPr>
          <w:rFonts w:ascii="Arial" w:hAnsi="Arial" w:cs="Arial"/>
          <w:b/>
        </w:rPr>
        <w:t xml:space="preserve">Discussion: </w:t>
      </w:r>
    </w:p>
    <w:p w14:paraId="0F26648C" w14:textId="77777777" w:rsidR="004350A9" w:rsidRDefault="004350A9" w:rsidP="004350A9">
      <w:r>
        <w:t>is endorsed.</w:t>
      </w:r>
    </w:p>
    <w:p w14:paraId="545F3F93"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14FD6A" w14:textId="3625882E" w:rsidR="004350A9" w:rsidRDefault="004350A9" w:rsidP="004350A9">
      <w:pPr>
        <w:rPr>
          <w:rFonts w:ascii="Arial" w:hAnsi="Arial" w:cs="Arial"/>
          <w:b/>
          <w:sz w:val="24"/>
        </w:rPr>
      </w:pPr>
      <w:r>
        <w:rPr>
          <w:rFonts w:ascii="Arial" w:hAnsi="Arial" w:cs="Arial"/>
          <w:b/>
          <w:color w:val="0000FF"/>
          <w:sz w:val="24"/>
        </w:rPr>
        <w:t>R5-240874</w:t>
      </w:r>
      <w:r>
        <w:rPr>
          <w:rFonts w:ascii="Arial" w:hAnsi="Arial" w:cs="Arial"/>
          <w:b/>
          <w:color w:val="0000FF"/>
          <w:sz w:val="24"/>
        </w:rPr>
        <w:tab/>
      </w:r>
      <w:r>
        <w:rPr>
          <w:rFonts w:ascii="Arial" w:hAnsi="Arial" w:cs="Arial"/>
          <w:b/>
          <w:sz w:val="24"/>
        </w:rPr>
        <w:t>SR of UE Conformance - IMS Data Channel test after RAN5 102</w:t>
      </w:r>
    </w:p>
    <w:p w14:paraId="35BB1BE1" w14:textId="77777777" w:rsidR="004350A9" w:rsidRDefault="004350A9" w:rsidP="004350A9">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Huawei</w:t>
      </w:r>
    </w:p>
    <w:p w14:paraId="04D71BFC"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84ED63" w14:textId="3D80C797" w:rsidR="004350A9" w:rsidRDefault="004350A9" w:rsidP="004350A9">
      <w:pPr>
        <w:rPr>
          <w:rFonts w:ascii="Arial" w:hAnsi="Arial" w:cs="Arial"/>
          <w:b/>
          <w:sz w:val="24"/>
        </w:rPr>
      </w:pPr>
      <w:r>
        <w:rPr>
          <w:rFonts w:ascii="Arial" w:hAnsi="Arial" w:cs="Arial"/>
          <w:b/>
          <w:color w:val="0000FF"/>
          <w:sz w:val="24"/>
        </w:rPr>
        <w:t>R5-240875</w:t>
      </w:r>
      <w:r>
        <w:rPr>
          <w:rFonts w:ascii="Arial" w:hAnsi="Arial" w:cs="Arial"/>
          <w:b/>
          <w:color w:val="0000FF"/>
          <w:sz w:val="24"/>
        </w:rPr>
        <w:tab/>
      </w:r>
      <w:r>
        <w:rPr>
          <w:rFonts w:ascii="Arial" w:hAnsi="Arial" w:cs="Arial"/>
          <w:b/>
          <w:sz w:val="24"/>
        </w:rPr>
        <w:t>WP of UE Conformance - IMS Data Channel test after RAN5 102</w:t>
      </w:r>
    </w:p>
    <w:p w14:paraId="3A8562FA" w14:textId="77777777" w:rsidR="004350A9" w:rsidRDefault="004350A9" w:rsidP="004350A9">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6C8A8FB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53992B" w14:textId="102F6866" w:rsidR="004350A9" w:rsidRDefault="004350A9" w:rsidP="004350A9">
      <w:pPr>
        <w:rPr>
          <w:rFonts w:ascii="Arial" w:hAnsi="Arial" w:cs="Arial"/>
          <w:b/>
          <w:sz w:val="24"/>
        </w:rPr>
      </w:pPr>
      <w:r>
        <w:rPr>
          <w:rFonts w:ascii="Arial" w:hAnsi="Arial" w:cs="Arial"/>
          <w:b/>
          <w:color w:val="0000FF"/>
          <w:sz w:val="24"/>
        </w:rPr>
        <w:t>R5-240912</w:t>
      </w:r>
      <w:r>
        <w:rPr>
          <w:rFonts w:ascii="Arial" w:hAnsi="Arial" w:cs="Arial"/>
          <w:b/>
          <w:color w:val="0000FF"/>
          <w:sz w:val="24"/>
        </w:rPr>
        <w:tab/>
      </w:r>
      <w:r>
        <w:rPr>
          <w:rFonts w:ascii="Arial" w:hAnsi="Arial" w:cs="Arial"/>
          <w:b/>
          <w:sz w:val="24"/>
        </w:rPr>
        <w:t xml:space="preserve">SR Protocol enhancements for Mission Critical Services for Rel-16 (MCPTT, </w:t>
      </w:r>
      <w:proofErr w:type="spellStart"/>
      <w:r>
        <w:rPr>
          <w:rFonts w:ascii="Arial" w:hAnsi="Arial" w:cs="Arial"/>
          <w:b/>
          <w:sz w:val="24"/>
        </w:rPr>
        <w:t>MCVideo</w:t>
      </w:r>
      <w:proofErr w:type="spellEnd"/>
      <w:r>
        <w:rPr>
          <w:rFonts w:ascii="Arial" w:hAnsi="Arial" w:cs="Arial"/>
          <w:b/>
          <w:sz w:val="24"/>
        </w:rPr>
        <w:t xml:space="preserve">, </w:t>
      </w:r>
      <w:proofErr w:type="spellStart"/>
      <w:r>
        <w:rPr>
          <w:rFonts w:ascii="Arial" w:hAnsi="Arial" w:cs="Arial"/>
          <w:b/>
          <w:sz w:val="24"/>
        </w:rPr>
        <w:t>MCData</w:t>
      </w:r>
      <w:proofErr w:type="spellEnd"/>
      <w:r>
        <w:rPr>
          <w:rFonts w:ascii="Arial" w:hAnsi="Arial" w:cs="Arial"/>
          <w:b/>
          <w:sz w:val="24"/>
        </w:rPr>
        <w:t>)</w:t>
      </w:r>
    </w:p>
    <w:p w14:paraId="72FB35E9" w14:textId="77777777" w:rsidR="004350A9" w:rsidRDefault="004350A9" w:rsidP="004350A9">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NIST</w:t>
      </w:r>
    </w:p>
    <w:p w14:paraId="355A58D8" w14:textId="77777777" w:rsidR="004350A9" w:rsidRDefault="004350A9" w:rsidP="004350A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54DD4E" w14:textId="6DBD6F63" w:rsidR="004350A9" w:rsidRDefault="004350A9" w:rsidP="004350A9">
      <w:pPr>
        <w:rPr>
          <w:rFonts w:ascii="Arial" w:hAnsi="Arial" w:cs="Arial"/>
          <w:b/>
          <w:sz w:val="24"/>
        </w:rPr>
      </w:pPr>
      <w:r>
        <w:rPr>
          <w:rFonts w:ascii="Arial" w:hAnsi="Arial" w:cs="Arial"/>
          <w:b/>
          <w:color w:val="0000FF"/>
          <w:sz w:val="24"/>
        </w:rPr>
        <w:t>R5-240913</w:t>
      </w:r>
      <w:r>
        <w:rPr>
          <w:rFonts w:ascii="Arial" w:hAnsi="Arial" w:cs="Arial"/>
          <w:b/>
          <w:color w:val="0000FF"/>
          <w:sz w:val="24"/>
        </w:rPr>
        <w:tab/>
      </w:r>
      <w:r>
        <w:rPr>
          <w:rFonts w:ascii="Arial" w:hAnsi="Arial" w:cs="Arial"/>
          <w:b/>
          <w:sz w:val="24"/>
        </w:rPr>
        <w:t xml:space="preserve">WP Protocol enhancements for Mission Critical Services for Rel-16 (MCPTT, </w:t>
      </w:r>
      <w:proofErr w:type="spellStart"/>
      <w:r>
        <w:rPr>
          <w:rFonts w:ascii="Arial" w:hAnsi="Arial" w:cs="Arial"/>
          <w:b/>
          <w:sz w:val="24"/>
        </w:rPr>
        <w:t>MCVideo</w:t>
      </w:r>
      <w:proofErr w:type="spellEnd"/>
      <w:r>
        <w:rPr>
          <w:rFonts w:ascii="Arial" w:hAnsi="Arial" w:cs="Arial"/>
          <w:b/>
          <w:sz w:val="24"/>
        </w:rPr>
        <w:t xml:space="preserve">, </w:t>
      </w:r>
      <w:proofErr w:type="spellStart"/>
      <w:r>
        <w:rPr>
          <w:rFonts w:ascii="Arial" w:hAnsi="Arial" w:cs="Arial"/>
          <w:b/>
          <w:sz w:val="24"/>
        </w:rPr>
        <w:t>MCData</w:t>
      </w:r>
      <w:proofErr w:type="spellEnd"/>
      <w:r>
        <w:rPr>
          <w:rFonts w:ascii="Arial" w:hAnsi="Arial" w:cs="Arial"/>
          <w:b/>
          <w:sz w:val="24"/>
        </w:rPr>
        <w:t>)</w:t>
      </w:r>
    </w:p>
    <w:p w14:paraId="767E6468" w14:textId="77777777" w:rsidR="004350A9" w:rsidRDefault="004350A9" w:rsidP="004350A9">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NIST</w:t>
      </w:r>
    </w:p>
    <w:p w14:paraId="0B31165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442120" w14:textId="3FB9F926" w:rsidR="004350A9" w:rsidRDefault="004350A9" w:rsidP="004350A9">
      <w:pPr>
        <w:rPr>
          <w:rFonts w:ascii="Arial" w:hAnsi="Arial" w:cs="Arial"/>
          <w:b/>
          <w:sz w:val="24"/>
        </w:rPr>
      </w:pPr>
      <w:r>
        <w:rPr>
          <w:rFonts w:ascii="Arial" w:hAnsi="Arial" w:cs="Arial"/>
          <w:b/>
          <w:color w:val="0000FF"/>
          <w:sz w:val="24"/>
        </w:rPr>
        <w:t>R5-241031</w:t>
      </w:r>
      <w:r>
        <w:rPr>
          <w:rFonts w:ascii="Arial" w:hAnsi="Arial" w:cs="Arial"/>
          <w:b/>
          <w:color w:val="0000FF"/>
          <w:sz w:val="24"/>
        </w:rPr>
        <w:tab/>
      </w:r>
      <w:r>
        <w:rPr>
          <w:rFonts w:ascii="Arial" w:hAnsi="Arial" w:cs="Arial"/>
          <w:b/>
          <w:sz w:val="24"/>
        </w:rPr>
        <w:t>WP - Rel-17 RF requirements enhancement for NR frequency range 1 (FR1)</w:t>
      </w:r>
    </w:p>
    <w:p w14:paraId="195C8E66" w14:textId="77777777" w:rsidR="004350A9" w:rsidRDefault="004350A9" w:rsidP="004350A9">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CCDCD1C"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4075E3" w14:textId="4B963793" w:rsidR="004350A9" w:rsidRDefault="004350A9" w:rsidP="004350A9">
      <w:pPr>
        <w:rPr>
          <w:rFonts w:ascii="Arial" w:hAnsi="Arial" w:cs="Arial"/>
          <w:b/>
          <w:sz w:val="24"/>
        </w:rPr>
      </w:pPr>
      <w:r>
        <w:rPr>
          <w:rFonts w:ascii="Arial" w:hAnsi="Arial" w:cs="Arial"/>
          <w:b/>
          <w:color w:val="0000FF"/>
          <w:sz w:val="24"/>
        </w:rPr>
        <w:t>R5-241032</w:t>
      </w:r>
      <w:r>
        <w:rPr>
          <w:rFonts w:ascii="Arial" w:hAnsi="Arial" w:cs="Arial"/>
          <w:b/>
          <w:color w:val="0000FF"/>
          <w:sz w:val="24"/>
        </w:rPr>
        <w:tab/>
      </w:r>
      <w:r>
        <w:rPr>
          <w:rFonts w:ascii="Arial" w:hAnsi="Arial" w:cs="Arial"/>
          <w:b/>
          <w:sz w:val="24"/>
        </w:rPr>
        <w:t>SR - Rel-17 RF requirements enhancement for NR frequency range 1 (FR1)</w:t>
      </w:r>
    </w:p>
    <w:p w14:paraId="04571C55" w14:textId="77777777" w:rsidR="004350A9" w:rsidRDefault="004350A9" w:rsidP="004350A9">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4A0C358"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E4E5FF" w14:textId="3AD1D44D" w:rsidR="004350A9" w:rsidRDefault="004350A9" w:rsidP="004350A9">
      <w:pPr>
        <w:rPr>
          <w:rFonts w:ascii="Arial" w:hAnsi="Arial" w:cs="Arial"/>
          <w:b/>
          <w:sz w:val="24"/>
        </w:rPr>
      </w:pPr>
      <w:r>
        <w:rPr>
          <w:rFonts w:ascii="Arial" w:hAnsi="Arial" w:cs="Arial"/>
          <w:b/>
          <w:color w:val="0000FF"/>
          <w:sz w:val="24"/>
        </w:rPr>
        <w:t>R5-241076</w:t>
      </w:r>
      <w:r>
        <w:rPr>
          <w:rFonts w:ascii="Arial" w:hAnsi="Arial" w:cs="Arial"/>
          <w:b/>
          <w:color w:val="0000FF"/>
          <w:sz w:val="24"/>
        </w:rPr>
        <w:tab/>
      </w:r>
      <w:r>
        <w:rPr>
          <w:rFonts w:ascii="Arial" w:hAnsi="Arial" w:cs="Arial"/>
          <w:b/>
          <w:sz w:val="24"/>
        </w:rPr>
        <w:t xml:space="preserve">Revised WID UE Conformance - Power Class 2 for EN-DC with </w:t>
      </w:r>
      <w:proofErr w:type="spellStart"/>
      <w:r>
        <w:rPr>
          <w:rFonts w:ascii="Arial" w:hAnsi="Arial" w:cs="Arial"/>
          <w:b/>
          <w:sz w:val="24"/>
        </w:rPr>
        <w:t>xLTE</w:t>
      </w:r>
      <w:proofErr w:type="spellEnd"/>
      <w:r>
        <w:rPr>
          <w:rFonts w:ascii="Arial" w:hAnsi="Arial" w:cs="Arial"/>
          <w:b/>
          <w:sz w:val="24"/>
        </w:rPr>
        <w:t xml:space="preserve"> band + </w:t>
      </w:r>
      <w:proofErr w:type="spellStart"/>
      <w:r>
        <w:rPr>
          <w:rFonts w:ascii="Arial" w:hAnsi="Arial" w:cs="Arial"/>
          <w:b/>
          <w:sz w:val="24"/>
        </w:rPr>
        <w:t>yNR</w:t>
      </w:r>
      <w:proofErr w:type="spellEnd"/>
      <w:r>
        <w:rPr>
          <w:rFonts w:ascii="Arial" w:hAnsi="Arial" w:cs="Arial"/>
          <w:b/>
          <w:sz w:val="24"/>
        </w:rPr>
        <w:t xml:space="preserve"> DL with 1LTE+1(TDD) NR UL band (x= 2, 3, 4, y=1; x=1, 2, y=2)</w:t>
      </w:r>
    </w:p>
    <w:p w14:paraId="43BDA32B" w14:textId="77777777" w:rsidR="004350A9" w:rsidRDefault="004350A9" w:rsidP="004350A9">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1CDAB667" w14:textId="77777777" w:rsidR="004350A9" w:rsidRDefault="004350A9" w:rsidP="004350A9">
      <w:pPr>
        <w:rPr>
          <w:rFonts w:ascii="Arial" w:hAnsi="Arial" w:cs="Arial"/>
          <w:b/>
        </w:rPr>
      </w:pPr>
      <w:r>
        <w:rPr>
          <w:rFonts w:ascii="Arial" w:hAnsi="Arial" w:cs="Arial"/>
          <w:b/>
        </w:rPr>
        <w:t xml:space="preserve">Discussion: </w:t>
      </w:r>
    </w:p>
    <w:p w14:paraId="0EB4FE66" w14:textId="77777777" w:rsidR="004350A9" w:rsidRDefault="004350A9" w:rsidP="004350A9">
      <w:r>
        <w:t>is endorsed.</w:t>
      </w:r>
    </w:p>
    <w:p w14:paraId="3BDC1A2B"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118754" w14:textId="2FFAEF6F" w:rsidR="004350A9" w:rsidRDefault="004350A9" w:rsidP="004350A9">
      <w:pPr>
        <w:rPr>
          <w:rFonts w:ascii="Arial" w:hAnsi="Arial" w:cs="Arial"/>
          <w:b/>
          <w:sz w:val="24"/>
        </w:rPr>
      </w:pPr>
      <w:r>
        <w:rPr>
          <w:rFonts w:ascii="Arial" w:hAnsi="Arial" w:cs="Arial"/>
          <w:b/>
          <w:color w:val="0000FF"/>
          <w:sz w:val="24"/>
        </w:rPr>
        <w:t>R5-241132</w:t>
      </w:r>
      <w:r>
        <w:rPr>
          <w:rFonts w:ascii="Arial" w:hAnsi="Arial" w:cs="Arial"/>
          <w:b/>
          <w:color w:val="0000FF"/>
          <w:sz w:val="24"/>
        </w:rPr>
        <w:tab/>
      </w:r>
      <w:r>
        <w:rPr>
          <w:rFonts w:ascii="Arial" w:hAnsi="Arial" w:cs="Arial"/>
          <w:b/>
          <w:sz w:val="24"/>
        </w:rPr>
        <w:t>WP - UE Conformance Test Aspects for NR-based Access to Unlicensed Spectrum</w:t>
      </w:r>
    </w:p>
    <w:p w14:paraId="30A77B84" w14:textId="77777777" w:rsidR="004350A9" w:rsidRDefault="004350A9" w:rsidP="004350A9">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QUALCOMM Europe Inc. - Italy</w:t>
      </w:r>
    </w:p>
    <w:p w14:paraId="7E374571"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93537F" w14:textId="4964A852" w:rsidR="004350A9" w:rsidRDefault="004350A9" w:rsidP="004350A9">
      <w:pPr>
        <w:rPr>
          <w:rFonts w:ascii="Arial" w:hAnsi="Arial" w:cs="Arial"/>
          <w:b/>
          <w:sz w:val="24"/>
        </w:rPr>
      </w:pPr>
      <w:r>
        <w:rPr>
          <w:rFonts w:ascii="Arial" w:hAnsi="Arial" w:cs="Arial"/>
          <w:b/>
          <w:color w:val="0000FF"/>
          <w:sz w:val="24"/>
        </w:rPr>
        <w:t>R5-241133</w:t>
      </w:r>
      <w:r>
        <w:rPr>
          <w:rFonts w:ascii="Arial" w:hAnsi="Arial" w:cs="Arial"/>
          <w:b/>
          <w:color w:val="0000FF"/>
          <w:sz w:val="24"/>
        </w:rPr>
        <w:tab/>
      </w:r>
      <w:r>
        <w:rPr>
          <w:rFonts w:ascii="Arial" w:hAnsi="Arial" w:cs="Arial"/>
          <w:b/>
          <w:sz w:val="24"/>
        </w:rPr>
        <w:t>SR - UE Conformance Test Aspects for NR-based Access to Unlicensed Spectrum</w:t>
      </w:r>
    </w:p>
    <w:p w14:paraId="27FEACE7" w14:textId="77777777" w:rsidR="004350A9" w:rsidRDefault="004350A9" w:rsidP="004350A9">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QUALCOMM Europe Inc. - Italy</w:t>
      </w:r>
    </w:p>
    <w:p w14:paraId="21DE8A5C"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1513CD" w14:textId="3E3F934B" w:rsidR="004350A9" w:rsidRDefault="004350A9" w:rsidP="004350A9">
      <w:pPr>
        <w:rPr>
          <w:rFonts w:ascii="Arial" w:hAnsi="Arial" w:cs="Arial"/>
          <w:b/>
          <w:sz w:val="24"/>
        </w:rPr>
      </w:pPr>
      <w:r>
        <w:rPr>
          <w:rFonts w:ascii="Arial" w:hAnsi="Arial" w:cs="Arial"/>
          <w:b/>
          <w:color w:val="0000FF"/>
          <w:sz w:val="24"/>
        </w:rPr>
        <w:t>R5-241134</w:t>
      </w:r>
      <w:r>
        <w:rPr>
          <w:rFonts w:ascii="Arial" w:hAnsi="Arial" w:cs="Arial"/>
          <w:b/>
          <w:color w:val="0000FF"/>
          <w:sz w:val="24"/>
        </w:rPr>
        <w:tab/>
      </w:r>
      <w:r>
        <w:rPr>
          <w:rFonts w:ascii="Arial" w:hAnsi="Arial" w:cs="Arial"/>
          <w:b/>
          <w:sz w:val="24"/>
        </w:rPr>
        <w:t>WP UE Conformance Test Aspects - Solutions for NR to support non-terrestrial networks (NTN)</w:t>
      </w:r>
    </w:p>
    <w:p w14:paraId="5CFD484F" w14:textId="77777777" w:rsidR="004350A9" w:rsidRDefault="004350A9" w:rsidP="004350A9">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QUALCOMM Europe Inc. - Italy</w:t>
      </w:r>
    </w:p>
    <w:p w14:paraId="77227BE4"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7571A3" w14:textId="3C18BD3F" w:rsidR="004350A9" w:rsidRDefault="004350A9" w:rsidP="004350A9">
      <w:pPr>
        <w:rPr>
          <w:rFonts w:ascii="Arial" w:hAnsi="Arial" w:cs="Arial"/>
          <w:b/>
          <w:sz w:val="24"/>
        </w:rPr>
      </w:pPr>
      <w:r>
        <w:rPr>
          <w:rFonts w:ascii="Arial" w:hAnsi="Arial" w:cs="Arial"/>
          <w:b/>
          <w:color w:val="0000FF"/>
          <w:sz w:val="24"/>
        </w:rPr>
        <w:t>R5-241135</w:t>
      </w:r>
      <w:r>
        <w:rPr>
          <w:rFonts w:ascii="Arial" w:hAnsi="Arial" w:cs="Arial"/>
          <w:b/>
          <w:color w:val="0000FF"/>
          <w:sz w:val="24"/>
        </w:rPr>
        <w:tab/>
      </w:r>
      <w:r>
        <w:rPr>
          <w:rFonts w:ascii="Arial" w:hAnsi="Arial" w:cs="Arial"/>
          <w:b/>
          <w:sz w:val="24"/>
        </w:rPr>
        <w:t>SR UE Conformance Test Aspects - Solutions for NR to support non-terrestrial networks (NTN)</w:t>
      </w:r>
    </w:p>
    <w:p w14:paraId="02B553DF" w14:textId="77777777" w:rsidR="004350A9" w:rsidRDefault="004350A9" w:rsidP="004350A9">
      <w:pPr>
        <w:rPr>
          <w:i/>
        </w:rPr>
      </w:pPr>
      <w:r>
        <w:rPr>
          <w:i/>
        </w:rPr>
        <w:lastRenderedPageBreak/>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QUALCOMM Europe Inc. - Italy</w:t>
      </w:r>
    </w:p>
    <w:p w14:paraId="22FC4B57"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D11C98" w14:textId="78F5A061" w:rsidR="004350A9" w:rsidRDefault="004350A9" w:rsidP="004350A9">
      <w:pPr>
        <w:rPr>
          <w:rFonts w:ascii="Arial" w:hAnsi="Arial" w:cs="Arial"/>
          <w:b/>
          <w:sz w:val="24"/>
        </w:rPr>
      </w:pPr>
      <w:r>
        <w:rPr>
          <w:rFonts w:ascii="Arial" w:hAnsi="Arial" w:cs="Arial"/>
          <w:b/>
          <w:color w:val="0000FF"/>
          <w:sz w:val="24"/>
        </w:rPr>
        <w:t>R5-241136</w:t>
      </w:r>
      <w:r>
        <w:rPr>
          <w:rFonts w:ascii="Arial" w:hAnsi="Arial" w:cs="Arial"/>
          <w:b/>
          <w:color w:val="0000FF"/>
          <w:sz w:val="24"/>
        </w:rPr>
        <w:tab/>
      </w:r>
      <w:r>
        <w:rPr>
          <w:rFonts w:ascii="Arial" w:hAnsi="Arial" w:cs="Arial"/>
          <w:b/>
          <w:sz w:val="24"/>
        </w:rPr>
        <w:t>WP UE Conformance Test Aspects - Further enhancement on NR demodulation performance</w:t>
      </w:r>
    </w:p>
    <w:p w14:paraId="43592880" w14:textId="77777777" w:rsidR="004350A9" w:rsidRDefault="004350A9" w:rsidP="004350A9">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QUALCOMM Europe Inc. - Italy</w:t>
      </w:r>
    </w:p>
    <w:p w14:paraId="40C61A57"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5826D5" w14:textId="4D446FF9" w:rsidR="004350A9" w:rsidRDefault="004350A9" w:rsidP="004350A9">
      <w:pPr>
        <w:rPr>
          <w:rFonts w:ascii="Arial" w:hAnsi="Arial" w:cs="Arial"/>
          <w:b/>
          <w:sz w:val="24"/>
        </w:rPr>
      </w:pPr>
      <w:r>
        <w:rPr>
          <w:rFonts w:ascii="Arial" w:hAnsi="Arial" w:cs="Arial"/>
          <w:b/>
          <w:color w:val="0000FF"/>
          <w:sz w:val="24"/>
        </w:rPr>
        <w:t>R5-241340</w:t>
      </w:r>
      <w:r>
        <w:rPr>
          <w:rFonts w:ascii="Arial" w:hAnsi="Arial" w:cs="Arial"/>
          <w:b/>
          <w:color w:val="0000FF"/>
          <w:sz w:val="24"/>
        </w:rPr>
        <w:tab/>
      </w:r>
      <w:r>
        <w:rPr>
          <w:rFonts w:ascii="Arial" w:hAnsi="Arial" w:cs="Arial"/>
          <w:b/>
          <w:sz w:val="24"/>
        </w:rPr>
        <w:t>SR - UE Conformance Aspects - NR RRM enhancements</w:t>
      </w:r>
    </w:p>
    <w:p w14:paraId="7ABAF6B2" w14:textId="77777777" w:rsidR="004350A9" w:rsidRDefault="004350A9" w:rsidP="004350A9">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Apple</w:t>
      </w:r>
    </w:p>
    <w:p w14:paraId="77FD1CE0"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57DA75" w14:textId="580401A1" w:rsidR="004350A9" w:rsidRDefault="004350A9" w:rsidP="004350A9">
      <w:pPr>
        <w:rPr>
          <w:rFonts w:ascii="Arial" w:hAnsi="Arial" w:cs="Arial"/>
          <w:b/>
          <w:sz w:val="24"/>
        </w:rPr>
      </w:pPr>
      <w:r>
        <w:rPr>
          <w:rFonts w:ascii="Arial" w:hAnsi="Arial" w:cs="Arial"/>
          <w:b/>
          <w:color w:val="0000FF"/>
          <w:sz w:val="24"/>
        </w:rPr>
        <w:t>R5-241341</w:t>
      </w:r>
      <w:r>
        <w:rPr>
          <w:rFonts w:ascii="Arial" w:hAnsi="Arial" w:cs="Arial"/>
          <w:b/>
          <w:color w:val="0000FF"/>
          <w:sz w:val="24"/>
        </w:rPr>
        <w:tab/>
      </w:r>
      <w:r>
        <w:rPr>
          <w:rFonts w:ascii="Arial" w:hAnsi="Arial" w:cs="Arial"/>
          <w:b/>
          <w:sz w:val="24"/>
        </w:rPr>
        <w:t>WP - UE Conformance Aspects - NR RRM enhancements</w:t>
      </w:r>
    </w:p>
    <w:p w14:paraId="04DA14C5" w14:textId="77777777" w:rsidR="004350A9" w:rsidRDefault="004350A9" w:rsidP="004350A9">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Apple</w:t>
      </w:r>
    </w:p>
    <w:p w14:paraId="0BA4FF91"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D6AB14" w14:textId="48111E57" w:rsidR="004350A9" w:rsidRDefault="004350A9" w:rsidP="004350A9">
      <w:pPr>
        <w:rPr>
          <w:rFonts w:ascii="Arial" w:hAnsi="Arial" w:cs="Arial"/>
          <w:b/>
          <w:sz w:val="24"/>
        </w:rPr>
      </w:pPr>
      <w:r>
        <w:rPr>
          <w:rFonts w:ascii="Arial" w:hAnsi="Arial" w:cs="Arial"/>
          <w:b/>
          <w:color w:val="0000FF"/>
          <w:sz w:val="24"/>
        </w:rPr>
        <w:t>R5-241449</w:t>
      </w:r>
      <w:r>
        <w:rPr>
          <w:rFonts w:ascii="Arial" w:hAnsi="Arial" w:cs="Arial"/>
          <w:b/>
          <w:color w:val="0000FF"/>
          <w:sz w:val="24"/>
        </w:rPr>
        <w:tab/>
      </w:r>
      <w:r>
        <w:rPr>
          <w:rFonts w:ascii="Arial" w:hAnsi="Arial" w:cs="Arial"/>
          <w:b/>
          <w:sz w:val="24"/>
        </w:rPr>
        <w:t>WP WI UE Conformance – UE power saving enhancements for NR</w:t>
      </w:r>
    </w:p>
    <w:p w14:paraId="1678DC19" w14:textId="77777777" w:rsidR="004350A9" w:rsidRDefault="004350A9" w:rsidP="004350A9">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MediaTek</w:t>
      </w:r>
    </w:p>
    <w:p w14:paraId="54DCD696"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0FDD99" w14:textId="0AA69A1B" w:rsidR="004350A9" w:rsidRDefault="004350A9" w:rsidP="004350A9">
      <w:pPr>
        <w:rPr>
          <w:rFonts w:ascii="Arial" w:hAnsi="Arial" w:cs="Arial"/>
          <w:b/>
          <w:sz w:val="24"/>
        </w:rPr>
      </w:pPr>
      <w:r>
        <w:rPr>
          <w:rFonts w:ascii="Arial" w:hAnsi="Arial" w:cs="Arial"/>
          <w:b/>
          <w:color w:val="0000FF"/>
          <w:sz w:val="24"/>
        </w:rPr>
        <w:t>R5-241450</w:t>
      </w:r>
      <w:r>
        <w:rPr>
          <w:rFonts w:ascii="Arial" w:hAnsi="Arial" w:cs="Arial"/>
          <w:b/>
          <w:color w:val="0000FF"/>
          <w:sz w:val="24"/>
        </w:rPr>
        <w:tab/>
      </w:r>
      <w:r>
        <w:rPr>
          <w:rFonts w:ascii="Arial" w:hAnsi="Arial" w:cs="Arial"/>
          <w:b/>
          <w:sz w:val="24"/>
        </w:rPr>
        <w:t>SR WI UE Conformance – UE power saving enhancements for NR</w:t>
      </w:r>
    </w:p>
    <w:p w14:paraId="6A22E0B1" w14:textId="77777777" w:rsidR="004350A9" w:rsidRDefault="004350A9" w:rsidP="004350A9">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MediaTek</w:t>
      </w:r>
    </w:p>
    <w:p w14:paraId="1D30A8D5"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A03CD4" w14:textId="49CAE8F4" w:rsidR="004350A9" w:rsidRDefault="004350A9" w:rsidP="004350A9">
      <w:pPr>
        <w:rPr>
          <w:rFonts w:ascii="Arial" w:hAnsi="Arial" w:cs="Arial"/>
          <w:b/>
          <w:sz w:val="24"/>
        </w:rPr>
      </w:pPr>
      <w:r>
        <w:rPr>
          <w:rFonts w:ascii="Arial" w:hAnsi="Arial" w:cs="Arial"/>
          <w:b/>
          <w:color w:val="0000FF"/>
          <w:sz w:val="24"/>
        </w:rPr>
        <w:t>R5-241576</w:t>
      </w:r>
      <w:r>
        <w:rPr>
          <w:rFonts w:ascii="Arial" w:hAnsi="Arial" w:cs="Arial"/>
          <w:b/>
          <w:color w:val="0000FF"/>
          <w:sz w:val="24"/>
        </w:rPr>
        <w:tab/>
      </w:r>
      <w:r>
        <w:rPr>
          <w:rFonts w:ascii="Arial" w:hAnsi="Arial" w:cs="Arial"/>
          <w:b/>
          <w:sz w:val="24"/>
        </w:rPr>
        <w:t>Revised WID: UE Conformance - User Plane Integrity Protection support for EPC connected architectures (incl. CT/SA aspects)</w:t>
      </w:r>
    </w:p>
    <w:p w14:paraId="5B4EFC41" w14:textId="77777777" w:rsidR="004350A9" w:rsidRDefault="004350A9" w:rsidP="004350A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Vodafone</w:t>
      </w:r>
    </w:p>
    <w:p w14:paraId="542B6F86" w14:textId="77777777" w:rsidR="004350A9" w:rsidRDefault="004350A9" w:rsidP="004350A9">
      <w:pPr>
        <w:rPr>
          <w:rFonts w:ascii="Arial" w:hAnsi="Arial" w:cs="Arial"/>
          <w:b/>
        </w:rPr>
      </w:pPr>
      <w:r>
        <w:rPr>
          <w:rFonts w:ascii="Arial" w:hAnsi="Arial" w:cs="Arial"/>
          <w:b/>
        </w:rPr>
        <w:t xml:space="preserve">Discussion: </w:t>
      </w:r>
    </w:p>
    <w:p w14:paraId="5352B609" w14:textId="77777777" w:rsidR="004350A9" w:rsidRDefault="004350A9" w:rsidP="004350A9">
      <w:r>
        <w:t>is endorsed.</w:t>
      </w:r>
    </w:p>
    <w:p w14:paraId="6AD285C1"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FCFF06" w14:textId="77777777" w:rsidR="004350A9" w:rsidRDefault="004350A9" w:rsidP="004350A9">
      <w:pPr>
        <w:pStyle w:val="Heading4"/>
      </w:pPr>
      <w:bookmarkStart w:id="988" w:name="_Toc161734006"/>
      <w:r>
        <w:t>7.5.3</w:t>
      </w:r>
      <w:r>
        <w:tab/>
        <w:t>Work Plan updates of recently closed work items</w:t>
      </w:r>
      <w:bookmarkEnd w:id="988"/>
    </w:p>
    <w:p w14:paraId="28136299" w14:textId="63518C91" w:rsidR="004350A9" w:rsidRDefault="004350A9" w:rsidP="004350A9">
      <w:pPr>
        <w:rPr>
          <w:rFonts w:ascii="Arial" w:hAnsi="Arial" w:cs="Arial"/>
          <w:b/>
          <w:sz w:val="24"/>
        </w:rPr>
      </w:pPr>
      <w:r>
        <w:rPr>
          <w:rFonts w:ascii="Arial" w:hAnsi="Arial" w:cs="Arial"/>
          <w:b/>
          <w:color w:val="0000FF"/>
          <w:sz w:val="24"/>
        </w:rPr>
        <w:t>R5-240669</w:t>
      </w:r>
      <w:r>
        <w:rPr>
          <w:rFonts w:ascii="Arial" w:hAnsi="Arial" w:cs="Arial"/>
          <w:b/>
          <w:color w:val="0000FF"/>
          <w:sz w:val="24"/>
        </w:rPr>
        <w:tab/>
      </w:r>
      <w:r>
        <w:rPr>
          <w:rFonts w:ascii="Arial" w:hAnsi="Arial" w:cs="Arial"/>
          <w:b/>
          <w:sz w:val="24"/>
        </w:rPr>
        <w:t>SIG WP for TEI16 - Redirection with MPS Indication</w:t>
      </w:r>
    </w:p>
    <w:p w14:paraId="179C58A5" w14:textId="77777777" w:rsidR="004350A9" w:rsidRDefault="004350A9" w:rsidP="004350A9">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CDMA Technologies</w:t>
      </w:r>
    </w:p>
    <w:p w14:paraId="29C2D28F"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8EAA20" w14:textId="558F3914" w:rsidR="004350A9" w:rsidRDefault="004350A9" w:rsidP="004350A9">
      <w:pPr>
        <w:rPr>
          <w:rFonts w:ascii="Arial" w:hAnsi="Arial" w:cs="Arial"/>
          <w:b/>
          <w:sz w:val="24"/>
        </w:rPr>
      </w:pPr>
      <w:r>
        <w:rPr>
          <w:rFonts w:ascii="Arial" w:hAnsi="Arial" w:cs="Arial"/>
          <w:b/>
          <w:color w:val="0000FF"/>
          <w:sz w:val="24"/>
        </w:rPr>
        <w:t>R5-240670</w:t>
      </w:r>
      <w:r>
        <w:rPr>
          <w:rFonts w:ascii="Arial" w:hAnsi="Arial" w:cs="Arial"/>
          <w:b/>
          <w:color w:val="0000FF"/>
          <w:sz w:val="24"/>
        </w:rPr>
        <w:tab/>
      </w:r>
      <w:r>
        <w:rPr>
          <w:rFonts w:ascii="Arial" w:hAnsi="Arial" w:cs="Arial"/>
          <w:b/>
          <w:sz w:val="24"/>
        </w:rPr>
        <w:t>Rel-15 5GS maintenance SIG WP (NR-SA and ENDC)</w:t>
      </w:r>
    </w:p>
    <w:p w14:paraId="398C796D" w14:textId="77777777" w:rsidR="004350A9" w:rsidRDefault="004350A9" w:rsidP="004350A9">
      <w:pPr>
        <w:rPr>
          <w:i/>
        </w:rPr>
      </w:pPr>
      <w:r>
        <w:rPr>
          <w:i/>
        </w:rPr>
        <w:lastRenderedPageBreak/>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CDMA Technologies</w:t>
      </w:r>
    </w:p>
    <w:p w14:paraId="2FE7A10E"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BF7169" w14:textId="6389FCAF" w:rsidR="004350A9" w:rsidRDefault="004350A9" w:rsidP="004350A9">
      <w:pPr>
        <w:rPr>
          <w:rFonts w:ascii="Arial" w:hAnsi="Arial" w:cs="Arial"/>
          <w:b/>
          <w:sz w:val="24"/>
        </w:rPr>
      </w:pPr>
      <w:r>
        <w:rPr>
          <w:rFonts w:ascii="Arial" w:hAnsi="Arial" w:cs="Arial"/>
          <w:b/>
          <w:color w:val="0000FF"/>
          <w:sz w:val="24"/>
        </w:rPr>
        <w:t>R5-241033</w:t>
      </w:r>
      <w:r>
        <w:rPr>
          <w:rFonts w:ascii="Arial" w:hAnsi="Arial" w:cs="Arial"/>
          <w:b/>
          <w:color w:val="0000FF"/>
          <w:sz w:val="24"/>
        </w:rPr>
        <w:tab/>
      </w:r>
      <w:r>
        <w:rPr>
          <w:rFonts w:ascii="Arial" w:hAnsi="Arial" w:cs="Arial"/>
          <w:b/>
          <w:sz w:val="24"/>
        </w:rPr>
        <w:t>Rel-15 5GS maintenance WP for NR RF TX and RX Test Cases (38.521-1)</w:t>
      </w:r>
    </w:p>
    <w:p w14:paraId="64FDEE9A" w14:textId="77777777" w:rsidR="004350A9" w:rsidRDefault="004350A9" w:rsidP="004350A9">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863C6A3"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915401" w14:textId="087A5957" w:rsidR="004350A9" w:rsidRDefault="004350A9" w:rsidP="004350A9">
      <w:pPr>
        <w:rPr>
          <w:rFonts w:ascii="Arial" w:hAnsi="Arial" w:cs="Arial"/>
          <w:b/>
          <w:sz w:val="24"/>
        </w:rPr>
      </w:pPr>
      <w:r>
        <w:rPr>
          <w:rFonts w:ascii="Arial" w:hAnsi="Arial" w:cs="Arial"/>
          <w:b/>
          <w:color w:val="0000FF"/>
          <w:sz w:val="24"/>
        </w:rPr>
        <w:t>R5-241034</w:t>
      </w:r>
      <w:r>
        <w:rPr>
          <w:rFonts w:ascii="Arial" w:hAnsi="Arial" w:cs="Arial"/>
          <w:b/>
          <w:color w:val="0000FF"/>
          <w:sz w:val="24"/>
        </w:rPr>
        <w:tab/>
      </w:r>
      <w:r>
        <w:rPr>
          <w:rFonts w:ascii="Arial" w:hAnsi="Arial" w:cs="Arial"/>
          <w:b/>
          <w:sz w:val="24"/>
        </w:rPr>
        <w:t>Rel-15 5GS maintenance WP for NR RF TX and RX Test Cases (38.521-2)</w:t>
      </w:r>
    </w:p>
    <w:p w14:paraId="7D3EC664" w14:textId="77777777" w:rsidR="004350A9" w:rsidRDefault="004350A9" w:rsidP="004350A9">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577C827"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C64F96" w14:textId="0BF18E21" w:rsidR="004350A9" w:rsidRDefault="004350A9" w:rsidP="004350A9">
      <w:pPr>
        <w:rPr>
          <w:rFonts w:ascii="Arial" w:hAnsi="Arial" w:cs="Arial"/>
          <w:b/>
          <w:sz w:val="24"/>
        </w:rPr>
      </w:pPr>
      <w:r>
        <w:rPr>
          <w:rFonts w:ascii="Arial" w:hAnsi="Arial" w:cs="Arial"/>
          <w:b/>
          <w:color w:val="0000FF"/>
          <w:sz w:val="24"/>
        </w:rPr>
        <w:t>R5-241046</w:t>
      </w:r>
      <w:r>
        <w:rPr>
          <w:rFonts w:ascii="Arial" w:hAnsi="Arial" w:cs="Arial"/>
          <w:b/>
          <w:color w:val="0000FF"/>
          <w:sz w:val="24"/>
        </w:rPr>
        <w:tab/>
      </w:r>
      <w:r>
        <w:rPr>
          <w:rFonts w:ascii="Arial" w:hAnsi="Arial" w:cs="Arial"/>
          <w:b/>
          <w:sz w:val="24"/>
        </w:rPr>
        <w:t>WP Rel-15 NR TX and RX Test Cases – Part 3: Range 1 and Range 2 Interworking operation with other radios (TS 38.521-3)</w:t>
      </w:r>
    </w:p>
    <w:p w14:paraId="46585B5F" w14:textId="77777777" w:rsidR="004350A9" w:rsidRDefault="004350A9" w:rsidP="004350A9">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Technologies Ireland</w:t>
      </w:r>
    </w:p>
    <w:p w14:paraId="33B9784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R5-241668</w:t>
      </w:r>
      <w:r>
        <w:rPr>
          <w:color w:val="993300"/>
          <w:u w:val="single"/>
        </w:rPr>
        <w:t>.</w:t>
      </w:r>
    </w:p>
    <w:p w14:paraId="3A83935F" w14:textId="0CA1B8B8" w:rsidR="004350A9" w:rsidRDefault="004350A9" w:rsidP="004350A9">
      <w:pPr>
        <w:rPr>
          <w:rFonts w:ascii="Arial" w:hAnsi="Arial" w:cs="Arial"/>
          <w:b/>
          <w:sz w:val="24"/>
        </w:rPr>
      </w:pPr>
      <w:r>
        <w:rPr>
          <w:rFonts w:ascii="Arial" w:hAnsi="Arial" w:cs="Arial"/>
          <w:b/>
          <w:color w:val="0000FF"/>
          <w:sz w:val="24"/>
        </w:rPr>
        <w:t>R5-241668</w:t>
      </w:r>
      <w:r>
        <w:rPr>
          <w:rFonts w:ascii="Arial" w:hAnsi="Arial" w:cs="Arial"/>
          <w:b/>
          <w:color w:val="0000FF"/>
          <w:sz w:val="24"/>
        </w:rPr>
        <w:tab/>
      </w:r>
      <w:r>
        <w:rPr>
          <w:rFonts w:ascii="Arial" w:hAnsi="Arial" w:cs="Arial"/>
          <w:b/>
          <w:sz w:val="24"/>
        </w:rPr>
        <w:t>WP Rel-15 NR TX and RX Test Cases – Part 3: Range 1 and Range 2 Interworking operation with other radios (TS 38.521-3)</w:t>
      </w:r>
    </w:p>
    <w:p w14:paraId="28980DA5" w14:textId="77777777" w:rsidR="004350A9" w:rsidRDefault="004350A9" w:rsidP="004350A9">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Technologies Ireland</w:t>
      </w:r>
    </w:p>
    <w:p w14:paraId="5D8A9E40" w14:textId="77777777" w:rsidR="004350A9" w:rsidRDefault="004350A9" w:rsidP="004350A9">
      <w:pPr>
        <w:rPr>
          <w:color w:val="808080"/>
        </w:rPr>
      </w:pPr>
      <w:r>
        <w:rPr>
          <w:color w:val="808080"/>
        </w:rPr>
        <w:t>(Replaces R5-241046)</w:t>
      </w:r>
    </w:p>
    <w:p w14:paraId="5699E271"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F00177" w14:textId="1A1ACDF8" w:rsidR="004350A9" w:rsidRDefault="004350A9" w:rsidP="004350A9">
      <w:pPr>
        <w:rPr>
          <w:rFonts w:ascii="Arial" w:hAnsi="Arial" w:cs="Arial"/>
          <w:b/>
          <w:sz w:val="24"/>
        </w:rPr>
      </w:pPr>
      <w:r>
        <w:rPr>
          <w:rFonts w:ascii="Arial" w:hAnsi="Arial" w:cs="Arial"/>
          <w:b/>
          <w:color w:val="0000FF"/>
          <w:sz w:val="24"/>
        </w:rPr>
        <w:t>R5-241251</w:t>
      </w:r>
      <w:r>
        <w:rPr>
          <w:rFonts w:ascii="Arial" w:hAnsi="Arial" w:cs="Arial"/>
          <w:b/>
          <w:color w:val="0000FF"/>
          <w:sz w:val="24"/>
        </w:rPr>
        <w:tab/>
      </w:r>
      <w:r>
        <w:rPr>
          <w:rFonts w:ascii="Arial" w:hAnsi="Arial" w:cs="Arial"/>
          <w:b/>
          <w:sz w:val="24"/>
        </w:rPr>
        <w:t>Rel-15 5GS WI RRM work plan update</w:t>
      </w:r>
    </w:p>
    <w:p w14:paraId="661FFAB4" w14:textId="77777777" w:rsidR="004350A9" w:rsidRDefault="004350A9" w:rsidP="004350A9">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ROHDE &amp; SCHWARZ</w:t>
      </w:r>
    </w:p>
    <w:p w14:paraId="49022B22"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FA5F53" w14:textId="77777777" w:rsidR="004350A9" w:rsidRDefault="004350A9" w:rsidP="004350A9">
      <w:pPr>
        <w:pStyle w:val="Heading3"/>
      </w:pPr>
      <w:bookmarkStart w:id="989" w:name="_Toc161734007"/>
      <w:r>
        <w:t>7.6</w:t>
      </w:r>
      <w:r>
        <w:tab/>
        <w:t>Docs still needing agreement/endorsement/approval (e.g. Outgoing LS / Reports / New Specs / Info for certification bodies etc.)</w:t>
      </w:r>
      <w:bookmarkEnd w:id="989"/>
    </w:p>
    <w:p w14:paraId="1DDC7770" w14:textId="75914DB8" w:rsidR="004350A9" w:rsidRDefault="004350A9" w:rsidP="004350A9">
      <w:pPr>
        <w:rPr>
          <w:rFonts w:ascii="Arial" w:hAnsi="Arial" w:cs="Arial"/>
          <w:b/>
          <w:sz w:val="24"/>
        </w:rPr>
      </w:pPr>
      <w:r>
        <w:rPr>
          <w:rFonts w:ascii="Arial" w:hAnsi="Arial" w:cs="Arial"/>
          <w:b/>
          <w:color w:val="0000FF"/>
          <w:sz w:val="24"/>
        </w:rPr>
        <w:t>R5-240020</w:t>
      </w:r>
      <w:r>
        <w:rPr>
          <w:rFonts w:ascii="Arial" w:hAnsi="Arial" w:cs="Arial"/>
          <w:b/>
          <w:color w:val="0000FF"/>
          <w:sz w:val="24"/>
        </w:rPr>
        <w:tab/>
      </w:r>
      <w:r>
        <w:rPr>
          <w:rFonts w:ascii="Arial" w:hAnsi="Arial" w:cs="Arial"/>
          <w:b/>
          <w:sz w:val="24"/>
        </w:rPr>
        <w:t>Reply LS on Prohibition of GEA1 &amp; GEA2 Support in all releases</w:t>
      </w:r>
    </w:p>
    <w:p w14:paraId="709ECEFD" w14:textId="77777777" w:rsidR="004350A9" w:rsidRDefault="004350A9" w:rsidP="004350A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TSG SA, GCF SG, cc TSG WG SA3, TSG RAN, PTCRB Plenary</w:t>
      </w:r>
      <w:r>
        <w:rPr>
          <w:i/>
        </w:rPr>
        <w:br/>
      </w:r>
      <w:r>
        <w:rPr>
          <w:i/>
        </w:rPr>
        <w:tab/>
      </w:r>
      <w:r>
        <w:rPr>
          <w:i/>
        </w:rPr>
        <w:tab/>
      </w:r>
      <w:r>
        <w:rPr>
          <w:i/>
        </w:rPr>
        <w:tab/>
      </w:r>
      <w:r>
        <w:rPr>
          <w:i/>
        </w:rPr>
        <w:tab/>
      </w:r>
      <w:r>
        <w:rPr>
          <w:i/>
        </w:rPr>
        <w:tab/>
        <w:t>Source: TSG WG RAN5</w:t>
      </w:r>
    </w:p>
    <w:p w14:paraId="68038B00" w14:textId="77777777" w:rsidR="004350A9" w:rsidRDefault="004350A9" w:rsidP="004350A9">
      <w:pPr>
        <w:rPr>
          <w:rFonts w:ascii="Arial" w:hAnsi="Arial" w:cs="Arial"/>
          <w:b/>
        </w:rPr>
      </w:pPr>
      <w:r>
        <w:rPr>
          <w:rFonts w:ascii="Arial" w:hAnsi="Arial" w:cs="Arial"/>
          <w:b/>
        </w:rPr>
        <w:t xml:space="preserve">Abstract: </w:t>
      </w:r>
    </w:p>
    <w:p w14:paraId="26F83D03" w14:textId="77777777" w:rsidR="004350A9" w:rsidRDefault="004350A9" w:rsidP="004350A9">
      <w:r>
        <w:t>RAN5 would like to thank TSG-SA for the liaison statement notifying updates made to the latest version of all releases of TS 43.020 and TS 03.20 to prohibit the implementation of GEA1 and GEA2 in Mobile Stations of all releases. RAN5 also noted SA request to facilitate verification of non-support of GEA1 and GEA2 through RAN5 test specifications.</w:t>
      </w:r>
    </w:p>
    <w:p w14:paraId="70B352AE" w14:textId="77777777" w:rsidR="004350A9" w:rsidRDefault="004350A9" w:rsidP="004350A9">
      <w:r>
        <w:t>RAN5 is pleased to inform that Change Requests (CRs) proposing removal of testing of GEA1 and GEA2 from all RAN5 test specifications have been agreed by RAN5#102 Meeting. RAN5 had already defined the Test Case (TC) 44.2.5.2.5 in TS 51.010-1 to verify non-support of GEA1. A CR proposing to update TC 44.2.5.2.5 to also verify non-support of GEA2 has been agreed by RAN5#102 Meeting.</w:t>
      </w:r>
    </w:p>
    <w:p w14:paraId="249CE0C9" w14:textId="77777777" w:rsidR="004350A9" w:rsidRDefault="004350A9" w:rsidP="004350A9">
      <w:r>
        <w:lastRenderedPageBreak/>
        <w:t>RAN5 agreed CRs shall be submitted for approval to TSG-RAN#103 Plenary meeting scheduled March 17 – 21 2024 at Maastricht. RAN5 expects TC 44.2.5.2.5 verifying non-support of GEA1 and GEA2 to be included in the next version of TS 51.010-1 scheduled to be published in March 2024 following TSG-RAN#103 meeting.</w:t>
      </w:r>
    </w:p>
    <w:p w14:paraId="0634FA80" w14:textId="77777777" w:rsidR="004350A9" w:rsidRDefault="004350A9" w:rsidP="004350A9">
      <w:r>
        <w:t>2. Actions: To GCF Steering Group: 3GPP RAN5 asks GCF Steering Group to take the above information into account.</w:t>
      </w:r>
    </w:p>
    <w:p w14:paraId="34CCFEAE" w14:textId="77777777" w:rsidR="004350A9" w:rsidRDefault="004350A9" w:rsidP="004350A9">
      <w:pPr>
        <w:rPr>
          <w:rFonts w:ascii="Arial" w:hAnsi="Arial" w:cs="Arial"/>
          <w:b/>
        </w:rPr>
      </w:pPr>
      <w:r>
        <w:rPr>
          <w:rFonts w:ascii="Arial" w:hAnsi="Arial" w:cs="Arial"/>
          <w:b/>
        </w:rPr>
        <w:t xml:space="preserve">Discussion: </w:t>
      </w:r>
    </w:p>
    <w:p w14:paraId="0DFCC9D9" w14:textId="77777777" w:rsidR="004350A9" w:rsidRDefault="004350A9" w:rsidP="004350A9">
      <w:r>
        <w:t>+PTCRB plenary</w:t>
      </w:r>
    </w:p>
    <w:p w14:paraId="5327965E"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1673E7" w14:textId="63509D2C" w:rsidR="004350A9" w:rsidRDefault="004350A9" w:rsidP="004350A9">
      <w:pPr>
        <w:rPr>
          <w:rFonts w:ascii="Arial" w:hAnsi="Arial" w:cs="Arial"/>
          <w:b/>
          <w:sz w:val="24"/>
        </w:rPr>
      </w:pPr>
      <w:r>
        <w:rPr>
          <w:rFonts w:ascii="Arial" w:hAnsi="Arial" w:cs="Arial"/>
          <w:b/>
          <w:color w:val="0000FF"/>
          <w:sz w:val="24"/>
        </w:rPr>
        <w:t>R5-241458</w:t>
      </w:r>
      <w:r>
        <w:rPr>
          <w:rFonts w:ascii="Arial" w:hAnsi="Arial" w:cs="Arial"/>
          <w:b/>
          <w:color w:val="0000FF"/>
          <w:sz w:val="24"/>
        </w:rPr>
        <w:tab/>
      </w:r>
      <w:r>
        <w:rPr>
          <w:rFonts w:ascii="Arial" w:hAnsi="Arial" w:cs="Arial"/>
          <w:b/>
          <w:sz w:val="24"/>
        </w:rPr>
        <w:t>MCC TF160 Status Report</w:t>
      </w:r>
    </w:p>
    <w:p w14:paraId="0E1831FD" w14:textId="77777777" w:rsidR="004350A9" w:rsidRDefault="004350A9" w:rsidP="004350A9">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 TF160</w:t>
      </w:r>
    </w:p>
    <w:p w14:paraId="7BCA2BB4" w14:textId="77777777" w:rsidR="004350A9" w:rsidRDefault="004350A9" w:rsidP="004350A9">
      <w:pPr>
        <w:rPr>
          <w:color w:val="808080"/>
        </w:rPr>
      </w:pPr>
      <w:r>
        <w:rPr>
          <w:color w:val="808080"/>
        </w:rPr>
        <w:t>(Replaces R5-240526)</w:t>
      </w:r>
    </w:p>
    <w:p w14:paraId="0D2F29A6"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58BE3D" w14:textId="4E961AD4" w:rsidR="004350A9" w:rsidRDefault="004350A9" w:rsidP="004350A9">
      <w:pPr>
        <w:rPr>
          <w:rFonts w:ascii="Arial" w:hAnsi="Arial" w:cs="Arial"/>
          <w:b/>
          <w:sz w:val="24"/>
        </w:rPr>
      </w:pPr>
      <w:r>
        <w:rPr>
          <w:rFonts w:ascii="Arial" w:hAnsi="Arial" w:cs="Arial"/>
          <w:b/>
          <w:color w:val="0000FF"/>
          <w:sz w:val="24"/>
        </w:rPr>
        <w:t>R5-240872</w:t>
      </w:r>
      <w:r>
        <w:rPr>
          <w:rFonts w:ascii="Arial" w:hAnsi="Arial" w:cs="Arial"/>
          <w:b/>
          <w:color w:val="0000FF"/>
          <w:sz w:val="24"/>
        </w:rPr>
        <w:tab/>
      </w:r>
      <w:r>
        <w:rPr>
          <w:rFonts w:ascii="Arial" w:hAnsi="Arial" w:cs="Arial"/>
          <w:b/>
          <w:sz w:val="24"/>
        </w:rPr>
        <w:t>TS 38.523-1 Tracker status after RAN5-102</w:t>
      </w:r>
    </w:p>
    <w:p w14:paraId="633EB084" w14:textId="77777777" w:rsidR="004350A9" w:rsidRDefault="004350A9" w:rsidP="004350A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78105064"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7F0345" w14:textId="1CCBE0FC" w:rsidR="004350A9" w:rsidRDefault="004350A9" w:rsidP="004350A9">
      <w:pPr>
        <w:rPr>
          <w:rFonts w:ascii="Arial" w:hAnsi="Arial" w:cs="Arial"/>
          <w:b/>
          <w:sz w:val="24"/>
        </w:rPr>
      </w:pPr>
      <w:r>
        <w:rPr>
          <w:rFonts w:ascii="Arial" w:hAnsi="Arial" w:cs="Arial"/>
          <w:b/>
          <w:color w:val="0000FF"/>
          <w:sz w:val="24"/>
        </w:rPr>
        <w:t>R5-240873</w:t>
      </w:r>
      <w:r>
        <w:rPr>
          <w:rFonts w:ascii="Arial" w:hAnsi="Arial" w:cs="Arial"/>
          <w:b/>
          <w:color w:val="0000FF"/>
          <w:sz w:val="24"/>
        </w:rPr>
        <w:tab/>
      </w:r>
      <w:r>
        <w:rPr>
          <w:rFonts w:ascii="Arial" w:hAnsi="Arial" w:cs="Arial"/>
          <w:b/>
          <w:sz w:val="24"/>
        </w:rPr>
        <w:t>TS 36.523-1 Tracker status after RAN5-102</w:t>
      </w:r>
    </w:p>
    <w:p w14:paraId="6B41926F" w14:textId="77777777" w:rsidR="004350A9" w:rsidRDefault="004350A9" w:rsidP="004350A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5034FDE7"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1AE05C" w14:textId="60B55852" w:rsidR="004350A9" w:rsidRDefault="004350A9" w:rsidP="004350A9">
      <w:pPr>
        <w:rPr>
          <w:rFonts w:ascii="Arial" w:hAnsi="Arial" w:cs="Arial"/>
          <w:b/>
          <w:sz w:val="24"/>
        </w:rPr>
      </w:pPr>
      <w:r>
        <w:rPr>
          <w:rFonts w:ascii="Arial" w:hAnsi="Arial" w:cs="Arial"/>
          <w:b/>
          <w:color w:val="0000FF"/>
          <w:sz w:val="24"/>
        </w:rPr>
        <w:t>R5-240923</w:t>
      </w:r>
      <w:r>
        <w:rPr>
          <w:rFonts w:ascii="Arial" w:hAnsi="Arial" w:cs="Arial"/>
          <w:b/>
          <w:color w:val="0000FF"/>
          <w:sz w:val="24"/>
        </w:rPr>
        <w:tab/>
      </w:r>
      <w:r>
        <w:rPr>
          <w:rFonts w:ascii="Arial" w:hAnsi="Arial" w:cs="Arial"/>
          <w:b/>
          <w:sz w:val="24"/>
        </w:rPr>
        <w:t>TS 36.579-8 v0.1.0</w:t>
      </w:r>
    </w:p>
    <w:p w14:paraId="5C2F293D" w14:textId="77777777" w:rsidR="004350A9" w:rsidRDefault="004350A9" w:rsidP="004350A9">
      <w:pPr>
        <w:rPr>
          <w:i/>
        </w:rPr>
      </w:pPr>
      <w:r>
        <w:rPr>
          <w:i/>
        </w:rPr>
        <w:tab/>
      </w:r>
      <w:r>
        <w:rPr>
          <w:i/>
        </w:rPr>
        <w:tab/>
      </w:r>
      <w:r>
        <w:rPr>
          <w:i/>
        </w:rPr>
        <w:tab/>
      </w:r>
      <w:r>
        <w:rPr>
          <w:i/>
        </w:rPr>
        <w:tab/>
      </w:r>
      <w:r>
        <w:rPr>
          <w:i/>
        </w:rPr>
        <w:tab/>
        <w:t>Type: draft TS</w:t>
      </w:r>
      <w:r>
        <w:rPr>
          <w:i/>
        </w:rPr>
        <w:tab/>
      </w:r>
      <w:r>
        <w:rPr>
          <w:i/>
        </w:rPr>
        <w:tab/>
        <w:t>For: (not specified)</w:t>
      </w:r>
      <w:r>
        <w:rPr>
          <w:i/>
        </w:rPr>
        <w:br/>
      </w:r>
      <w:r>
        <w:rPr>
          <w:i/>
        </w:rPr>
        <w:tab/>
      </w:r>
      <w:r>
        <w:rPr>
          <w:i/>
        </w:rPr>
        <w:tab/>
      </w:r>
      <w:r>
        <w:rPr>
          <w:i/>
        </w:rPr>
        <w:tab/>
      </w:r>
      <w:r>
        <w:rPr>
          <w:i/>
        </w:rPr>
        <w:tab/>
      </w:r>
      <w:r>
        <w:rPr>
          <w:i/>
        </w:rPr>
        <w:tab/>
        <w:t>36.579-8 v0.1.0</w:t>
      </w:r>
      <w:r>
        <w:rPr>
          <w:i/>
        </w:rPr>
        <w:br/>
      </w:r>
      <w:r>
        <w:rPr>
          <w:i/>
        </w:rPr>
        <w:tab/>
      </w:r>
      <w:r>
        <w:rPr>
          <w:i/>
        </w:rPr>
        <w:tab/>
      </w:r>
      <w:r>
        <w:rPr>
          <w:i/>
        </w:rPr>
        <w:tab/>
      </w:r>
      <w:r>
        <w:rPr>
          <w:i/>
        </w:rPr>
        <w:tab/>
      </w:r>
      <w:r>
        <w:rPr>
          <w:i/>
        </w:rPr>
        <w:tab/>
        <w:t>Source: NIST</w:t>
      </w:r>
    </w:p>
    <w:p w14:paraId="7F1B87E4" w14:textId="77777777" w:rsidR="004350A9" w:rsidRDefault="004350A9" w:rsidP="004350A9">
      <w:pPr>
        <w:rPr>
          <w:rFonts w:ascii="Arial" w:hAnsi="Arial" w:cs="Arial"/>
          <w:b/>
        </w:rPr>
      </w:pPr>
      <w:r>
        <w:rPr>
          <w:rFonts w:ascii="Arial" w:hAnsi="Arial" w:cs="Arial"/>
          <w:b/>
        </w:rPr>
        <w:t xml:space="preserve">Abstract: </w:t>
      </w:r>
    </w:p>
    <w:p w14:paraId="55D48BE4" w14:textId="77777777" w:rsidR="004350A9" w:rsidRDefault="004350A9" w:rsidP="004350A9">
      <w:r>
        <w:t>post meeting doc</w:t>
      </w:r>
    </w:p>
    <w:p w14:paraId="34222D1E"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1CCFC2" w14:textId="415228CC" w:rsidR="004350A9" w:rsidRDefault="004350A9" w:rsidP="004350A9">
      <w:pPr>
        <w:rPr>
          <w:rFonts w:ascii="Arial" w:hAnsi="Arial" w:cs="Arial"/>
          <w:b/>
          <w:sz w:val="24"/>
        </w:rPr>
      </w:pPr>
      <w:r>
        <w:rPr>
          <w:rFonts w:ascii="Arial" w:hAnsi="Arial" w:cs="Arial"/>
          <w:b/>
          <w:color w:val="0000FF"/>
          <w:sz w:val="24"/>
        </w:rPr>
        <w:t>R5-240924</w:t>
      </w:r>
      <w:r>
        <w:rPr>
          <w:rFonts w:ascii="Arial" w:hAnsi="Arial" w:cs="Arial"/>
          <w:b/>
          <w:color w:val="0000FF"/>
          <w:sz w:val="24"/>
        </w:rPr>
        <w:tab/>
      </w:r>
      <w:r>
        <w:rPr>
          <w:rFonts w:ascii="Arial" w:hAnsi="Arial" w:cs="Arial"/>
          <w:b/>
          <w:sz w:val="24"/>
        </w:rPr>
        <w:t>TS 36.579-9 v0.1.0</w:t>
      </w:r>
    </w:p>
    <w:p w14:paraId="6E8C0D56" w14:textId="77777777" w:rsidR="004350A9" w:rsidRDefault="004350A9" w:rsidP="004350A9">
      <w:pPr>
        <w:rPr>
          <w:i/>
        </w:rPr>
      </w:pPr>
      <w:r>
        <w:rPr>
          <w:i/>
        </w:rPr>
        <w:tab/>
      </w:r>
      <w:r>
        <w:rPr>
          <w:i/>
        </w:rPr>
        <w:tab/>
      </w:r>
      <w:r>
        <w:rPr>
          <w:i/>
        </w:rPr>
        <w:tab/>
      </w:r>
      <w:r>
        <w:rPr>
          <w:i/>
        </w:rPr>
        <w:tab/>
      </w:r>
      <w:r>
        <w:rPr>
          <w:i/>
        </w:rPr>
        <w:tab/>
        <w:t>Type: draft TS</w:t>
      </w:r>
      <w:r>
        <w:rPr>
          <w:i/>
        </w:rPr>
        <w:tab/>
      </w:r>
      <w:r>
        <w:rPr>
          <w:i/>
        </w:rPr>
        <w:tab/>
        <w:t>For: (not specified)</w:t>
      </w:r>
      <w:r>
        <w:rPr>
          <w:i/>
        </w:rPr>
        <w:br/>
      </w:r>
      <w:r>
        <w:rPr>
          <w:i/>
        </w:rPr>
        <w:tab/>
      </w:r>
      <w:r>
        <w:rPr>
          <w:i/>
        </w:rPr>
        <w:tab/>
      </w:r>
      <w:r>
        <w:rPr>
          <w:i/>
        </w:rPr>
        <w:tab/>
      </w:r>
      <w:r>
        <w:rPr>
          <w:i/>
        </w:rPr>
        <w:tab/>
      </w:r>
      <w:r>
        <w:rPr>
          <w:i/>
        </w:rPr>
        <w:tab/>
        <w:t>36.579-9 v0.1.0</w:t>
      </w:r>
      <w:r>
        <w:rPr>
          <w:i/>
        </w:rPr>
        <w:br/>
      </w:r>
      <w:r>
        <w:rPr>
          <w:i/>
        </w:rPr>
        <w:tab/>
      </w:r>
      <w:r>
        <w:rPr>
          <w:i/>
        </w:rPr>
        <w:tab/>
      </w:r>
      <w:r>
        <w:rPr>
          <w:i/>
        </w:rPr>
        <w:tab/>
      </w:r>
      <w:r>
        <w:rPr>
          <w:i/>
        </w:rPr>
        <w:tab/>
      </w:r>
      <w:r>
        <w:rPr>
          <w:i/>
        </w:rPr>
        <w:tab/>
        <w:t>Source: NIST</w:t>
      </w:r>
    </w:p>
    <w:p w14:paraId="2D2031AF" w14:textId="77777777" w:rsidR="004350A9" w:rsidRDefault="004350A9" w:rsidP="004350A9">
      <w:pPr>
        <w:rPr>
          <w:rFonts w:ascii="Arial" w:hAnsi="Arial" w:cs="Arial"/>
          <w:b/>
        </w:rPr>
      </w:pPr>
      <w:r>
        <w:rPr>
          <w:rFonts w:ascii="Arial" w:hAnsi="Arial" w:cs="Arial"/>
          <w:b/>
        </w:rPr>
        <w:t xml:space="preserve">Abstract: </w:t>
      </w:r>
    </w:p>
    <w:p w14:paraId="03D3D3DE" w14:textId="77777777" w:rsidR="004350A9" w:rsidRDefault="004350A9" w:rsidP="004350A9">
      <w:r>
        <w:t>post meeting doc</w:t>
      </w:r>
    </w:p>
    <w:p w14:paraId="66A996CB"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4D09AD" w14:textId="22EF15C6" w:rsidR="004350A9" w:rsidRDefault="004350A9" w:rsidP="004350A9">
      <w:pPr>
        <w:rPr>
          <w:rFonts w:ascii="Arial" w:hAnsi="Arial" w:cs="Arial"/>
          <w:b/>
          <w:sz w:val="24"/>
        </w:rPr>
      </w:pPr>
      <w:r>
        <w:rPr>
          <w:rFonts w:ascii="Arial" w:hAnsi="Arial" w:cs="Arial"/>
          <w:b/>
          <w:color w:val="0000FF"/>
          <w:sz w:val="24"/>
        </w:rPr>
        <w:t>R5-240931</w:t>
      </w:r>
      <w:r>
        <w:rPr>
          <w:rFonts w:ascii="Arial" w:hAnsi="Arial" w:cs="Arial"/>
          <w:b/>
          <w:color w:val="0000FF"/>
          <w:sz w:val="24"/>
        </w:rPr>
        <w:tab/>
      </w:r>
      <w:r>
        <w:rPr>
          <w:rFonts w:ascii="Arial" w:hAnsi="Arial" w:cs="Arial"/>
          <w:b/>
          <w:sz w:val="24"/>
        </w:rPr>
        <w:t>RAN5#102 summary of changes to RAN5 test cases with potential impact on GCF and PTCRB</w:t>
      </w:r>
    </w:p>
    <w:p w14:paraId="2D2B781C" w14:textId="77777777" w:rsidR="004350A9" w:rsidRDefault="004350A9" w:rsidP="004350A9">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Bureau Veritas ADT</w:t>
      </w:r>
    </w:p>
    <w:p w14:paraId="0D5B68CD" w14:textId="77777777" w:rsidR="004350A9" w:rsidRDefault="004350A9" w:rsidP="004350A9">
      <w:pPr>
        <w:rPr>
          <w:rFonts w:ascii="Arial" w:hAnsi="Arial" w:cs="Arial"/>
          <w:b/>
        </w:rPr>
      </w:pPr>
      <w:r>
        <w:rPr>
          <w:rFonts w:ascii="Arial" w:hAnsi="Arial" w:cs="Arial"/>
          <w:b/>
        </w:rPr>
        <w:t xml:space="preserve">Abstract: </w:t>
      </w:r>
    </w:p>
    <w:p w14:paraId="7E31AE41" w14:textId="77777777" w:rsidR="004350A9" w:rsidRDefault="004350A9" w:rsidP="004350A9">
      <w:r>
        <w:lastRenderedPageBreak/>
        <w:t>Post-meeting</w:t>
      </w:r>
    </w:p>
    <w:p w14:paraId="11E0F3E5"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7434B3" w14:textId="61C15ACE" w:rsidR="004350A9" w:rsidRDefault="004350A9" w:rsidP="004350A9">
      <w:pPr>
        <w:rPr>
          <w:rFonts w:ascii="Arial" w:hAnsi="Arial" w:cs="Arial"/>
          <w:b/>
          <w:sz w:val="24"/>
        </w:rPr>
      </w:pPr>
      <w:r>
        <w:rPr>
          <w:rFonts w:ascii="Arial" w:hAnsi="Arial" w:cs="Arial"/>
          <w:b/>
          <w:color w:val="0000FF"/>
          <w:sz w:val="24"/>
        </w:rPr>
        <w:t>R5-241455</w:t>
      </w:r>
      <w:r>
        <w:rPr>
          <w:rFonts w:ascii="Arial" w:hAnsi="Arial" w:cs="Arial"/>
          <w:b/>
          <w:color w:val="0000FF"/>
          <w:sz w:val="24"/>
        </w:rPr>
        <w:tab/>
      </w:r>
      <w:r>
        <w:rPr>
          <w:rFonts w:ascii="Arial" w:hAnsi="Arial" w:cs="Arial"/>
          <w:b/>
          <w:sz w:val="24"/>
        </w:rPr>
        <w:t>Candidate Spec for Release upgrade after RAN5#102</w:t>
      </w:r>
    </w:p>
    <w:p w14:paraId="5644F634" w14:textId="77777777" w:rsidR="004350A9" w:rsidRDefault="004350A9" w:rsidP="004350A9">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Bureau Veritas ADT</w:t>
      </w:r>
    </w:p>
    <w:p w14:paraId="30D21C78" w14:textId="77777777" w:rsidR="004350A9" w:rsidRDefault="004350A9" w:rsidP="004350A9">
      <w:pPr>
        <w:rPr>
          <w:rFonts w:ascii="Arial" w:hAnsi="Arial" w:cs="Arial"/>
          <w:b/>
        </w:rPr>
      </w:pPr>
      <w:r>
        <w:rPr>
          <w:rFonts w:ascii="Arial" w:hAnsi="Arial" w:cs="Arial"/>
          <w:b/>
        </w:rPr>
        <w:t xml:space="preserve">Discussion: </w:t>
      </w:r>
    </w:p>
    <w:p w14:paraId="60A41038" w14:textId="77777777" w:rsidR="004350A9" w:rsidRDefault="004350A9" w:rsidP="004350A9">
      <w:r>
        <w:t>r2</w:t>
      </w:r>
    </w:p>
    <w:p w14:paraId="0FF69A0E"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R5-241667</w:t>
      </w:r>
      <w:r>
        <w:rPr>
          <w:color w:val="993300"/>
          <w:u w:val="single"/>
        </w:rPr>
        <w:t>.</w:t>
      </w:r>
    </w:p>
    <w:p w14:paraId="21C7906A" w14:textId="1ED97A79" w:rsidR="004350A9" w:rsidRDefault="004350A9" w:rsidP="004350A9">
      <w:pPr>
        <w:rPr>
          <w:rFonts w:ascii="Arial" w:hAnsi="Arial" w:cs="Arial"/>
          <w:b/>
          <w:sz w:val="24"/>
        </w:rPr>
      </w:pPr>
      <w:r>
        <w:rPr>
          <w:rFonts w:ascii="Arial" w:hAnsi="Arial" w:cs="Arial"/>
          <w:b/>
          <w:color w:val="0000FF"/>
          <w:sz w:val="24"/>
        </w:rPr>
        <w:t>R5-241700</w:t>
      </w:r>
      <w:r>
        <w:rPr>
          <w:rFonts w:ascii="Arial" w:hAnsi="Arial" w:cs="Arial"/>
          <w:b/>
          <w:color w:val="0000FF"/>
          <w:sz w:val="24"/>
        </w:rPr>
        <w:tab/>
      </w:r>
      <w:r>
        <w:rPr>
          <w:rFonts w:ascii="Arial" w:hAnsi="Arial" w:cs="Arial"/>
          <w:b/>
          <w:sz w:val="24"/>
        </w:rPr>
        <w:t>Conclusion of RAN5 NR MIMO OTA Working Item</w:t>
      </w:r>
    </w:p>
    <w:p w14:paraId="0B2992AF" w14:textId="77777777" w:rsidR="004350A9" w:rsidRDefault="004350A9" w:rsidP="004350A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38.551 v..</w:t>
      </w:r>
      <w:r>
        <w:rPr>
          <w:i/>
        </w:rPr>
        <w:br/>
      </w:r>
      <w:r>
        <w:rPr>
          <w:i/>
        </w:rPr>
        <w:tab/>
      </w:r>
      <w:r>
        <w:rPr>
          <w:i/>
        </w:rPr>
        <w:tab/>
      </w:r>
      <w:r>
        <w:rPr>
          <w:i/>
        </w:rPr>
        <w:tab/>
      </w:r>
      <w:r>
        <w:rPr>
          <w:i/>
        </w:rPr>
        <w:tab/>
      </w:r>
      <w:r>
        <w:rPr>
          <w:i/>
        </w:rPr>
        <w:tab/>
        <w:t>to CTIA Certification, CTIA MIMO OTA Sub-Working Group, cc GCF CAG, CCSA TC9 WG1</w:t>
      </w:r>
      <w:r>
        <w:rPr>
          <w:i/>
        </w:rPr>
        <w:br/>
      </w:r>
      <w:r>
        <w:rPr>
          <w:i/>
        </w:rPr>
        <w:tab/>
      </w:r>
      <w:r>
        <w:rPr>
          <w:i/>
        </w:rPr>
        <w:tab/>
      </w:r>
      <w:r>
        <w:rPr>
          <w:i/>
        </w:rPr>
        <w:tab/>
      </w:r>
      <w:r>
        <w:rPr>
          <w:i/>
        </w:rPr>
        <w:tab/>
      </w:r>
      <w:r>
        <w:rPr>
          <w:i/>
        </w:rPr>
        <w:tab/>
        <w:t>Source: TSG WG RAN5</w:t>
      </w:r>
    </w:p>
    <w:p w14:paraId="2086CE24" w14:textId="77777777" w:rsidR="004350A9" w:rsidRDefault="004350A9" w:rsidP="004350A9">
      <w:pPr>
        <w:rPr>
          <w:rFonts w:ascii="Arial" w:hAnsi="Arial" w:cs="Arial"/>
          <w:b/>
        </w:rPr>
      </w:pPr>
      <w:r>
        <w:rPr>
          <w:rFonts w:ascii="Arial" w:hAnsi="Arial" w:cs="Arial"/>
          <w:b/>
        </w:rPr>
        <w:t xml:space="preserve">Abstract: </w:t>
      </w:r>
    </w:p>
    <w:p w14:paraId="638B7FBD" w14:textId="77777777" w:rsidR="004350A9" w:rsidRDefault="004350A9" w:rsidP="004350A9">
      <w:r>
        <w:t xml:space="preserve">3GPP RAN5 would like to inform that the Work Item on UE Conformance – Enhancements on Multiple Input Multiple Output (MIMO) Over-the-Air (OTA) requirements for NR UEs </w:t>
      </w:r>
      <w:proofErr w:type="spellStart"/>
      <w:r>
        <w:t>Rel</w:t>
      </w:r>
      <w:proofErr w:type="spellEnd"/>
      <w:r>
        <w:t xml:space="preserve"> 17 was concluded in the 3GPP TSG RAN Meeting #102 (December 2023).</w:t>
      </w:r>
    </w:p>
    <w:p w14:paraId="26C0D376" w14:textId="77777777" w:rsidR="004350A9" w:rsidRDefault="004350A9" w:rsidP="004350A9">
      <w:r>
        <w:t xml:space="preserve">While there are differences among 3GPP and CTIA on FR1 MIMO OTA channel model and </w:t>
      </w:r>
      <w:proofErr w:type="spellStart"/>
      <w:r>
        <w:t>FoM</w:t>
      </w:r>
      <w:proofErr w:type="spellEnd"/>
      <w:r>
        <w:t xml:space="preserve"> definitions, both share the same test methodology on Multi-Probe Anechoic Chamber. Thus, Measurement Uncertainty definitions from 3GPP TS 38.551 might be relevant for CTIA to align with 3GPP RAN5 definitions.</w:t>
      </w:r>
    </w:p>
    <w:p w14:paraId="2CE7D2B8" w14:textId="77777777" w:rsidR="004350A9" w:rsidRDefault="004350A9" w:rsidP="004350A9">
      <w:r>
        <w:t>2. Actions: To CTIA Certification and MIMO OTA Sub-Working Group: 3GPP TSG RAN5 respectfully asks CTIA Certification and CTIA MIMO OTA Sub-Working Group to take into consideration the completed Release 17 UE MIMO OTA Conformance test specifications defined in TS 38.551 [1].</w:t>
      </w:r>
    </w:p>
    <w:p w14:paraId="2AFAD419"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DE74B4" w14:textId="7FAF01BD" w:rsidR="004350A9" w:rsidRDefault="004350A9" w:rsidP="004350A9">
      <w:pPr>
        <w:rPr>
          <w:rFonts w:ascii="Arial" w:hAnsi="Arial" w:cs="Arial"/>
          <w:b/>
          <w:sz w:val="24"/>
        </w:rPr>
      </w:pPr>
      <w:r>
        <w:rPr>
          <w:rFonts w:ascii="Arial" w:hAnsi="Arial" w:cs="Arial"/>
          <w:b/>
          <w:color w:val="0000FF"/>
          <w:sz w:val="24"/>
        </w:rPr>
        <w:t>R5-241667</w:t>
      </w:r>
      <w:r>
        <w:rPr>
          <w:rFonts w:ascii="Arial" w:hAnsi="Arial" w:cs="Arial"/>
          <w:b/>
          <w:color w:val="0000FF"/>
          <w:sz w:val="24"/>
        </w:rPr>
        <w:tab/>
      </w:r>
      <w:r>
        <w:rPr>
          <w:rFonts w:ascii="Arial" w:hAnsi="Arial" w:cs="Arial"/>
          <w:b/>
          <w:sz w:val="24"/>
        </w:rPr>
        <w:t>Candidate Spec for Release upgrade after RAN5#102</w:t>
      </w:r>
    </w:p>
    <w:p w14:paraId="2687E530" w14:textId="77777777" w:rsidR="004350A9" w:rsidRDefault="004350A9" w:rsidP="004350A9">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Bureau Veritas ADT</w:t>
      </w:r>
    </w:p>
    <w:p w14:paraId="593B732E" w14:textId="77777777" w:rsidR="004350A9" w:rsidRDefault="004350A9" w:rsidP="004350A9">
      <w:pPr>
        <w:rPr>
          <w:color w:val="808080"/>
        </w:rPr>
      </w:pPr>
      <w:r>
        <w:rPr>
          <w:color w:val="808080"/>
        </w:rPr>
        <w:t>(Replaces R5-241455)</w:t>
      </w:r>
    </w:p>
    <w:p w14:paraId="448AC605"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749AC5" w14:textId="77777777" w:rsidR="004350A9" w:rsidRDefault="004350A9" w:rsidP="004350A9">
      <w:pPr>
        <w:pStyle w:val="Heading3"/>
      </w:pPr>
      <w:bookmarkStart w:id="990" w:name="_Toc161734008"/>
      <w:r>
        <w:t>7.7</w:t>
      </w:r>
      <w:r>
        <w:tab/>
        <w:t>Confirmation of Future RAN5 Matters</w:t>
      </w:r>
      <w:bookmarkEnd w:id="990"/>
    </w:p>
    <w:p w14:paraId="4FF73238" w14:textId="5A90C731" w:rsidR="004350A9" w:rsidRDefault="004350A9" w:rsidP="004350A9">
      <w:pPr>
        <w:rPr>
          <w:rFonts w:ascii="Arial" w:hAnsi="Arial" w:cs="Arial"/>
          <w:b/>
          <w:sz w:val="24"/>
        </w:rPr>
      </w:pPr>
      <w:r>
        <w:rPr>
          <w:rFonts w:ascii="Arial" w:hAnsi="Arial" w:cs="Arial"/>
          <w:b/>
          <w:color w:val="0000FF"/>
          <w:sz w:val="24"/>
        </w:rPr>
        <w:t>R5-241658</w:t>
      </w:r>
      <w:r>
        <w:rPr>
          <w:rFonts w:ascii="Arial" w:hAnsi="Arial" w:cs="Arial"/>
          <w:b/>
          <w:color w:val="0000FF"/>
          <w:sz w:val="24"/>
        </w:rPr>
        <w:tab/>
      </w:r>
      <w:r>
        <w:rPr>
          <w:rFonts w:ascii="Arial" w:hAnsi="Arial" w:cs="Arial"/>
          <w:b/>
          <w:sz w:val="24"/>
        </w:rPr>
        <w:t>Meeting schedule for 2024-25</w:t>
      </w:r>
    </w:p>
    <w:p w14:paraId="34BF0491" w14:textId="77777777" w:rsidR="004350A9" w:rsidRDefault="004350A9" w:rsidP="004350A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Chairman</w:t>
      </w:r>
    </w:p>
    <w:p w14:paraId="0169063A" w14:textId="77777777" w:rsidR="004350A9" w:rsidRDefault="004350A9" w:rsidP="004350A9">
      <w:pPr>
        <w:rPr>
          <w:color w:val="808080"/>
        </w:rPr>
      </w:pPr>
      <w:r>
        <w:rPr>
          <w:color w:val="808080"/>
        </w:rPr>
        <w:t>(Replaces R5-240014)</w:t>
      </w:r>
    </w:p>
    <w:p w14:paraId="18A0BFB6"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F3D5C6" w14:textId="6ABB71B1" w:rsidR="004350A9" w:rsidRDefault="004350A9" w:rsidP="004350A9">
      <w:pPr>
        <w:rPr>
          <w:rFonts w:ascii="Arial" w:hAnsi="Arial" w:cs="Arial"/>
          <w:b/>
          <w:sz w:val="24"/>
        </w:rPr>
      </w:pPr>
      <w:r>
        <w:rPr>
          <w:rFonts w:ascii="Arial" w:hAnsi="Arial" w:cs="Arial"/>
          <w:b/>
          <w:color w:val="0000FF"/>
          <w:sz w:val="24"/>
        </w:rPr>
        <w:t>R5-240016</w:t>
      </w:r>
      <w:r>
        <w:rPr>
          <w:rFonts w:ascii="Arial" w:hAnsi="Arial" w:cs="Arial"/>
          <w:b/>
          <w:color w:val="0000FF"/>
          <w:sz w:val="24"/>
        </w:rPr>
        <w:tab/>
      </w:r>
      <w:r>
        <w:rPr>
          <w:rFonts w:ascii="Arial" w:hAnsi="Arial" w:cs="Arial"/>
          <w:b/>
          <w:sz w:val="24"/>
        </w:rPr>
        <w:t>Review deadlines for next quarter</w:t>
      </w:r>
    </w:p>
    <w:p w14:paraId="209843CD" w14:textId="77777777" w:rsidR="004350A9" w:rsidRDefault="004350A9" w:rsidP="004350A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Chairman</w:t>
      </w:r>
    </w:p>
    <w:p w14:paraId="6B976208" w14:textId="77777777" w:rsidR="004350A9" w:rsidRDefault="004350A9" w:rsidP="004350A9">
      <w:pPr>
        <w:rPr>
          <w:rFonts w:ascii="Arial" w:hAnsi="Arial" w:cs="Arial"/>
          <w:b/>
        </w:rPr>
      </w:pPr>
      <w:r>
        <w:rPr>
          <w:rFonts w:ascii="Arial" w:hAnsi="Arial" w:cs="Arial"/>
          <w:b/>
        </w:rPr>
        <w:t xml:space="preserve">Discussion: </w:t>
      </w:r>
    </w:p>
    <w:p w14:paraId="62D121A5" w14:textId="77777777" w:rsidR="004350A9" w:rsidRDefault="004350A9" w:rsidP="004350A9">
      <w:r>
        <w:lastRenderedPageBreak/>
        <w:t>RAN5 Chair: there is a core AI agenda item. An agenda item for AI testing and interoperability could be added for next time.</w:t>
      </w:r>
    </w:p>
    <w:p w14:paraId="26E5C836" w14:textId="77777777" w:rsidR="004350A9" w:rsidRDefault="004350A9" w:rsidP="00435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ACA96F" w14:textId="77777777" w:rsidR="004350A9" w:rsidRDefault="004350A9" w:rsidP="004350A9">
      <w:pPr>
        <w:pStyle w:val="Heading3"/>
      </w:pPr>
      <w:bookmarkStart w:id="991" w:name="_Toc161734009"/>
      <w:r>
        <w:t>7.8</w:t>
      </w:r>
      <w:r>
        <w:tab/>
        <w:t>AOB</w:t>
      </w:r>
      <w:bookmarkEnd w:id="991"/>
    </w:p>
    <w:p w14:paraId="58621D66" w14:textId="77777777" w:rsidR="00BC377F" w:rsidRDefault="00BC377F" w:rsidP="00BC377F"/>
    <w:p w14:paraId="4AC14A73" w14:textId="77777777" w:rsidR="00BC377F" w:rsidRDefault="00BC377F" w:rsidP="00BC377F">
      <w:pPr>
        <w:pStyle w:val="Heading2"/>
      </w:pPr>
      <w:r>
        <w:br w:type="page"/>
      </w:r>
      <w:bookmarkStart w:id="992" w:name="_Toc161734010"/>
      <w:r>
        <w:lastRenderedPageBreak/>
        <w:t>Annex A: Contribution documents and status</w:t>
      </w:r>
      <w:bookmarkEnd w:id="992"/>
    </w:p>
    <w:p w14:paraId="7451F5D1" w14:textId="77777777" w:rsidR="00BC377F" w:rsidRDefault="00BC377F" w:rsidP="00BC377F">
      <w:pPr>
        <w:pStyle w:val="Heading3"/>
      </w:pPr>
      <w:bookmarkStart w:id="993" w:name="_Toc161734011"/>
      <w:r>
        <w:t xml:space="preserve">A1: List of </w:t>
      </w:r>
      <w:proofErr w:type="spellStart"/>
      <w:r>
        <w:t>TDocs</w:t>
      </w:r>
      <w:bookmarkEnd w:id="993"/>
      <w:proofErr w:type="spellEnd"/>
    </w:p>
    <w:p w14:paraId="07503D2E" w14:textId="61E9D5D8" w:rsidR="00BC377F" w:rsidRDefault="00F01E79" w:rsidP="00F01E79">
      <w:r>
        <w:t>2035 documents were submitted at RAN5#102. Plus 648 informal revisions (not shown here)</w:t>
      </w:r>
    </w:p>
    <w:tbl>
      <w:tblPr>
        <w:tblStyle w:val="TableGrid"/>
        <w:tblW w:w="9776" w:type="dxa"/>
        <w:tblLayout w:type="fixed"/>
        <w:tblLook w:val="04A0" w:firstRow="1" w:lastRow="0" w:firstColumn="1" w:lastColumn="0" w:noHBand="0" w:noVBand="1"/>
      </w:tblPr>
      <w:tblGrid>
        <w:gridCol w:w="1097"/>
        <w:gridCol w:w="3153"/>
        <w:gridCol w:w="2377"/>
        <w:gridCol w:w="967"/>
        <w:gridCol w:w="1048"/>
        <w:gridCol w:w="1134"/>
      </w:tblGrid>
      <w:tr w:rsidR="00BC377F" w14:paraId="23E6C3F4" w14:textId="77777777" w:rsidTr="00B467D4">
        <w:tc>
          <w:tcPr>
            <w:tcW w:w="1097" w:type="dxa"/>
          </w:tcPr>
          <w:p w14:paraId="2C47B0B4" w14:textId="77777777" w:rsidR="00BC377F" w:rsidRDefault="00BC377F" w:rsidP="00D41ECF">
            <w:pPr>
              <w:pStyle w:val="TAH"/>
            </w:pPr>
            <w:r>
              <w:lastRenderedPageBreak/>
              <w:t>Document</w:t>
            </w:r>
          </w:p>
        </w:tc>
        <w:tc>
          <w:tcPr>
            <w:tcW w:w="3153" w:type="dxa"/>
          </w:tcPr>
          <w:p w14:paraId="5552BC8F" w14:textId="77777777" w:rsidR="00BC377F" w:rsidRDefault="00BC377F" w:rsidP="00D41ECF">
            <w:pPr>
              <w:pStyle w:val="TAH"/>
            </w:pPr>
            <w:r>
              <w:t>Title</w:t>
            </w:r>
          </w:p>
        </w:tc>
        <w:tc>
          <w:tcPr>
            <w:tcW w:w="2377" w:type="dxa"/>
          </w:tcPr>
          <w:p w14:paraId="6218AB9D" w14:textId="77777777" w:rsidR="00BC377F" w:rsidRDefault="00BC377F" w:rsidP="00D41ECF">
            <w:pPr>
              <w:pStyle w:val="TAH"/>
            </w:pPr>
            <w:r>
              <w:t>Source</w:t>
            </w:r>
          </w:p>
        </w:tc>
        <w:tc>
          <w:tcPr>
            <w:tcW w:w="967" w:type="dxa"/>
          </w:tcPr>
          <w:p w14:paraId="677C94ED" w14:textId="77777777" w:rsidR="00BC377F" w:rsidRDefault="00BC377F" w:rsidP="00D41ECF">
            <w:pPr>
              <w:pStyle w:val="TAH"/>
            </w:pPr>
            <w:r>
              <w:t>Decision</w:t>
            </w:r>
          </w:p>
        </w:tc>
        <w:tc>
          <w:tcPr>
            <w:tcW w:w="1048" w:type="dxa"/>
          </w:tcPr>
          <w:p w14:paraId="316A41B5" w14:textId="77777777" w:rsidR="00BC377F" w:rsidRDefault="00BC377F" w:rsidP="00D41ECF">
            <w:pPr>
              <w:pStyle w:val="TAH"/>
            </w:pPr>
            <w:r>
              <w:t>Replaces</w:t>
            </w:r>
          </w:p>
        </w:tc>
        <w:tc>
          <w:tcPr>
            <w:tcW w:w="1134" w:type="dxa"/>
          </w:tcPr>
          <w:p w14:paraId="54678F06" w14:textId="77777777" w:rsidR="00BC377F" w:rsidRDefault="00BC377F" w:rsidP="00D41ECF">
            <w:pPr>
              <w:pStyle w:val="TAH"/>
            </w:pPr>
            <w:r>
              <w:t>Replaced by</w:t>
            </w:r>
          </w:p>
        </w:tc>
      </w:tr>
      <w:tr w:rsidR="00BC377F" w14:paraId="7EBB5A32" w14:textId="77777777" w:rsidTr="00B467D4">
        <w:tc>
          <w:tcPr>
            <w:tcW w:w="1097" w:type="dxa"/>
          </w:tcPr>
          <w:p w14:paraId="66F83B42" w14:textId="77777777" w:rsidR="00BC377F" w:rsidRPr="00496D15" w:rsidRDefault="00BC377F" w:rsidP="00D41ECF">
            <w:pPr>
              <w:pStyle w:val="TAL"/>
              <w:rPr>
                <w:sz w:val="16"/>
              </w:rPr>
            </w:pPr>
            <w:r>
              <w:rPr>
                <w:sz w:val="16"/>
              </w:rPr>
              <w:t>R5-240001</w:t>
            </w:r>
          </w:p>
        </w:tc>
        <w:tc>
          <w:tcPr>
            <w:tcW w:w="3153" w:type="dxa"/>
          </w:tcPr>
          <w:p w14:paraId="5C064817" w14:textId="77777777" w:rsidR="00BC377F" w:rsidRPr="00496D15" w:rsidRDefault="00BC377F" w:rsidP="00D41ECF">
            <w:pPr>
              <w:pStyle w:val="TAL"/>
              <w:rPr>
                <w:sz w:val="16"/>
              </w:rPr>
            </w:pPr>
            <w:r>
              <w:rPr>
                <w:sz w:val="16"/>
              </w:rPr>
              <w:t>Agenda - opening session</w:t>
            </w:r>
          </w:p>
        </w:tc>
        <w:tc>
          <w:tcPr>
            <w:tcW w:w="2377" w:type="dxa"/>
          </w:tcPr>
          <w:p w14:paraId="78087085" w14:textId="77777777" w:rsidR="00BC377F" w:rsidRPr="00496D15" w:rsidRDefault="00BC377F" w:rsidP="00D41ECF">
            <w:pPr>
              <w:pStyle w:val="TAL"/>
              <w:rPr>
                <w:sz w:val="16"/>
              </w:rPr>
            </w:pPr>
            <w:r>
              <w:rPr>
                <w:sz w:val="16"/>
              </w:rPr>
              <w:t>WG Chairman</w:t>
            </w:r>
          </w:p>
        </w:tc>
        <w:tc>
          <w:tcPr>
            <w:tcW w:w="967" w:type="dxa"/>
          </w:tcPr>
          <w:p w14:paraId="76D19A2B" w14:textId="77777777" w:rsidR="00BC377F" w:rsidRPr="00496D15" w:rsidRDefault="00BC377F" w:rsidP="00D41ECF">
            <w:pPr>
              <w:pStyle w:val="TAL"/>
              <w:rPr>
                <w:sz w:val="16"/>
              </w:rPr>
            </w:pPr>
            <w:r>
              <w:rPr>
                <w:sz w:val="16"/>
              </w:rPr>
              <w:t>approved</w:t>
            </w:r>
          </w:p>
        </w:tc>
        <w:tc>
          <w:tcPr>
            <w:tcW w:w="1048" w:type="dxa"/>
          </w:tcPr>
          <w:p w14:paraId="62146D90" w14:textId="77777777" w:rsidR="00BC377F" w:rsidRPr="00496D15" w:rsidRDefault="00BC377F" w:rsidP="00D41ECF">
            <w:pPr>
              <w:pStyle w:val="TAL"/>
              <w:rPr>
                <w:sz w:val="16"/>
              </w:rPr>
            </w:pPr>
          </w:p>
        </w:tc>
        <w:tc>
          <w:tcPr>
            <w:tcW w:w="1134" w:type="dxa"/>
          </w:tcPr>
          <w:p w14:paraId="44BC1696" w14:textId="77777777" w:rsidR="00BC377F" w:rsidRPr="00496D15" w:rsidRDefault="00BC377F" w:rsidP="00D41ECF">
            <w:pPr>
              <w:pStyle w:val="TAL"/>
              <w:rPr>
                <w:sz w:val="16"/>
              </w:rPr>
            </w:pPr>
          </w:p>
        </w:tc>
      </w:tr>
      <w:tr w:rsidR="00BC377F" w14:paraId="70F780DB" w14:textId="77777777" w:rsidTr="00B467D4">
        <w:tc>
          <w:tcPr>
            <w:tcW w:w="1097" w:type="dxa"/>
          </w:tcPr>
          <w:p w14:paraId="74802AF8" w14:textId="77777777" w:rsidR="00BC377F" w:rsidRPr="00496D15" w:rsidRDefault="00BC377F" w:rsidP="00D41ECF">
            <w:pPr>
              <w:pStyle w:val="TAL"/>
              <w:rPr>
                <w:sz w:val="16"/>
              </w:rPr>
            </w:pPr>
            <w:r>
              <w:rPr>
                <w:sz w:val="16"/>
              </w:rPr>
              <w:t>R5-240002</w:t>
            </w:r>
          </w:p>
        </w:tc>
        <w:tc>
          <w:tcPr>
            <w:tcW w:w="3153" w:type="dxa"/>
          </w:tcPr>
          <w:p w14:paraId="73FD6134" w14:textId="77777777" w:rsidR="00BC377F" w:rsidRPr="00496D15" w:rsidRDefault="00BC377F" w:rsidP="00D41ECF">
            <w:pPr>
              <w:pStyle w:val="TAL"/>
              <w:rPr>
                <w:sz w:val="16"/>
              </w:rPr>
            </w:pPr>
            <w:r>
              <w:rPr>
                <w:sz w:val="16"/>
              </w:rPr>
              <w:t>Agenda - midweek session</w:t>
            </w:r>
          </w:p>
        </w:tc>
        <w:tc>
          <w:tcPr>
            <w:tcW w:w="2377" w:type="dxa"/>
          </w:tcPr>
          <w:p w14:paraId="5A87047F" w14:textId="77777777" w:rsidR="00BC377F" w:rsidRPr="00496D15" w:rsidRDefault="00BC377F" w:rsidP="00D41ECF">
            <w:pPr>
              <w:pStyle w:val="TAL"/>
              <w:rPr>
                <w:sz w:val="16"/>
              </w:rPr>
            </w:pPr>
            <w:r>
              <w:rPr>
                <w:sz w:val="16"/>
              </w:rPr>
              <w:t>WG Chairman</w:t>
            </w:r>
          </w:p>
        </w:tc>
        <w:tc>
          <w:tcPr>
            <w:tcW w:w="967" w:type="dxa"/>
          </w:tcPr>
          <w:p w14:paraId="08C458AD" w14:textId="77777777" w:rsidR="00BC377F" w:rsidRPr="00496D15" w:rsidRDefault="00BC377F" w:rsidP="00D41ECF">
            <w:pPr>
              <w:pStyle w:val="TAL"/>
              <w:rPr>
                <w:sz w:val="16"/>
              </w:rPr>
            </w:pPr>
            <w:r>
              <w:rPr>
                <w:sz w:val="16"/>
              </w:rPr>
              <w:t>approved</w:t>
            </w:r>
          </w:p>
        </w:tc>
        <w:tc>
          <w:tcPr>
            <w:tcW w:w="1048" w:type="dxa"/>
          </w:tcPr>
          <w:p w14:paraId="6F8AA4D5" w14:textId="77777777" w:rsidR="00BC377F" w:rsidRPr="00496D15" w:rsidRDefault="00BC377F" w:rsidP="00D41ECF">
            <w:pPr>
              <w:pStyle w:val="TAL"/>
              <w:rPr>
                <w:sz w:val="16"/>
              </w:rPr>
            </w:pPr>
          </w:p>
        </w:tc>
        <w:tc>
          <w:tcPr>
            <w:tcW w:w="1134" w:type="dxa"/>
          </w:tcPr>
          <w:p w14:paraId="34E2843A" w14:textId="77777777" w:rsidR="00BC377F" w:rsidRPr="00496D15" w:rsidRDefault="00BC377F" w:rsidP="00D41ECF">
            <w:pPr>
              <w:pStyle w:val="TAL"/>
              <w:rPr>
                <w:sz w:val="16"/>
              </w:rPr>
            </w:pPr>
          </w:p>
        </w:tc>
      </w:tr>
      <w:tr w:rsidR="00BC377F" w14:paraId="637F0D98" w14:textId="77777777" w:rsidTr="00B467D4">
        <w:tc>
          <w:tcPr>
            <w:tcW w:w="1097" w:type="dxa"/>
          </w:tcPr>
          <w:p w14:paraId="62173EF4" w14:textId="77777777" w:rsidR="00BC377F" w:rsidRPr="00496D15" w:rsidRDefault="00BC377F" w:rsidP="00D41ECF">
            <w:pPr>
              <w:pStyle w:val="TAL"/>
              <w:rPr>
                <w:sz w:val="16"/>
              </w:rPr>
            </w:pPr>
            <w:r>
              <w:rPr>
                <w:sz w:val="16"/>
              </w:rPr>
              <w:t>R5-240003</w:t>
            </w:r>
          </w:p>
        </w:tc>
        <w:tc>
          <w:tcPr>
            <w:tcW w:w="3153" w:type="dxa"/>
          </w:tcPr>
          <w:p w14:paraId="30D6F7F9" w14:textId="77777777" w:rsidR="00BC377F" w:rsidRPr="00496D15" w:rsidRDefault="00BC377F" w:rsidP="00D41ECF">
            <w:pPr>
              <w:pStyle w:val="TAL"/>
              <w:rPr>
                <w:sz w:val="16"/>
              </w:rPr>
            </w:pPr>
            <w:r>
              <w:rPr>
                <w:sz w:val="16"/>
              </w:rPr>
              <w:t>Agenda - closing session</w:t>
            </w:r>
          </w:p>
        </w:tc>
        <w:tc>
          <w:tcPr>
            <w:tcW w:w="2377" w:type="dxa"/>
          </w:tcPr>
          <w:p w14:paraId="41F3E36C" w14:textId="77777777" w:rsidR="00BC377F" w:rsidRPr="00496D15" w:rsidRDefault="00BC377F" w:rsidP="00D41ECF">
            <w:pPr>
              <w:pStyle w:val="TAL"/>
              <w:rPr>
                <w:sz w:val="16"/>
              </w:rPr>
            </w:pPr>
            <w:r>
              <w:rPr>
                <w:sz w:val="16"/>
              </w:rPr>
              <w:t>WG Chairman</w:t>
            </w:r>
          </w:p>
        </w:tc>
        <w:tc>
          <w:tcPr>
            <w:tcW w:w="967" w:type="dxa"/>
          </w:tcPr>
          <w:p w14:paraId="44688984" w14:textId="77777777" w:rsidR="00BC377F" w:rsidRPr="00496D15" w:rsidRDefault="00BC377F" w:rsidP="00D41ECF">
            <w:pPr>
              <w:pStyle w:val="TAL"/>
              <w:rPr>
                <w:sz w:val="16"/>
              </w:rPr>
            </w:pPr>
            <w:r>
              <w:rPr>
                <w:sz w:val="16"/>
              </w:rPr>
              <w:t>noted</w:t>
            </w:r>
          </w:p>
        </w:tc>
        <w:tc>
          <w:tcPr>
            <w:tcW w:w="1048" w:type="dxa"/>
          </w:tcPr>
          <w:p w14:paraId="79705A47" w14:textId="77777777" w:rsidR="00BC377F" w:rsidRPr="00496D15" w:rsidRDefault="00BC377F" w:rsidP="00D41ECF">
            <w:pPr>
              <w:pStyle w:val="TAL"/>
              <w:rPr>
                <w:sz w:val="16"/>
              </w:rPr>
            </w:pPr>
          </w:p>
        </w:tc>
        <w:tc>
          <w:tcPr>
            <w:tcW w:w="1134" w:type="dxa"/>
          </w:tcPr>
          <w:p w14:paraId="66444103" w14:textId="77777777" w:rsidR="00BC377F" w:rsidRPr="00496D15" w:rsidRDefault="00BC377F" w:rsidP="00D41ECF">
            <w:pPr>
              <w:pStyle w:val="TAL"/>
              <w:rPr>
                <w:sz w:val="16"/>
              </w:rPr>
            </w:pPr>
          </w:p>
        </w:tc>
      </w:tr>
      <w:tr w:rsidR="00BC377F" w14:paraId="53AF5753" w14:textId="77777777" w:rsidTr="00B467D4">
        <w:tc>
          <w:tcPr>
            <w:tcW w:w="1097" w:type="dxa"/>
          </w:tcPr>
          <w:p w14:paraId="1C396394" w14:textId="77777777" w:rsidR="00BC377F" w:rsidRPr="00496D15" w:rsidRDefault="00BC377F" w:rsidP="00D41ECF">
            <w:pPr>
              <w:pStyle w:val="TAL"/>
              <w:rPr>
                <w:sz w:val="16"/>
              </w:rPr>
            </w:pPr>
            <w:r>
              <w:rPr>
                <w:sz w:val="16"/>
              </w:rPr>
              <w:t>R5-240004</w:t>
            </w:r>
          </w:p>
        </w:tc>
        <w:tc>
          <w:tcPr>
            <w:tcW w:w="3153" w:type="dxa"/>
          </w:tcPr>
          <w:p w14:paraId="60ADD2B2" w14:textId="77777777" w:rsidR="00BC377F" w:rsidRPr="00496D15" w:rsidRDefault="00BC377F" w:rsidP="00D41ECF">
            <w:pPr>
              <w:pStyle w:val="TAL"/>
              <w:rPr>
                <w:sz w:val="16"/>
              </w:rPr>
            </w:pPr>
            <w:r>
              <w:rPr>
                <w:sz w:val="16"/>
              </w:rPr>
              <w:t>RAN5#102 Session Programme</w:t>
            </w:r>
          </w:p>
        </w:tc>
        <w:tc>
          <w:tcPr>
            <w:tcW w:w="2377" w:type="dxa"/>
          </w:tcPr>
          <w:p w14:paraId="0778DDC5" w14:textId="77777777" w:rsidR="00BC377F" w:rsidRPr="00496D15" w:rsidRDefault="00BC377F" w:rsidP="00D41ECF">
            <w:pPr>
              <w:pStyle w:val="TAL"/>
              <w:rPr>
                <w:sz w:val="16"/>
              </w:rPr>
            </w:pPr>
            <w:r>
              <w:rPr>
                <w:sz w:val="16"/>
              </w:rPr>
              <w:t>WG Chairman</w:t>
            </w:r>
          </w:p>
        </w:tc>
        <w:tc>
          <w:tcPr>
            <w:tcW w:w="967" w:type="dxa"/>
          </w:tcPr>
          <w:p w14:paraId="42E07FA5" w14:textId="77777777" w:rsidR="00BC377F" w:rsidRPr="00496D15" w:rsidRDefault="00BC377F" w:rsidP="00D41ECF">
            <w:pPr>
              <w:pStyle w:val="TAL"/>
              <w:rPr>
                <w:sz w:val="16"/>
              </w:rPr>
            </w:pPr>
            <w:r>
              <w:rPr>
                <w:sz w:val="16"/>
              </w:rPr>
              <w:t>noted</w:t>
            </w:r>
          </w:p>
        </w:tc>
        <w:tc>
          <w:tcPr>
            <w:tcW w:w="1048" w:type="dxa"/>
          </w:tcPr>
          <w:p w14:paraId="398DB5CF" w14:textId="77777777" w:rsidR="00BC377F" w:rsidRPr="00496D15" w:rsidRDefault="00BC377F" w:rsidP="00D41ECF">
            <w:pPr>
              <w:pStyle w:val="TAL"/>
              <w:rPr>
                <w:sz w:val="16"/>
              </w:rPr>
            </w:pPr>
          </w:p>
        </w:tc>
        <w:tc>
          <w:tcPr>
            <w:tcW w:w="1134" w:type="dxa"/>
          </w:tcPr>
          <w:p w14:paraId="0C848A03" w14:textId="77777777" w:rsidR="00BC377F" w:rsidRPr="00496D15" w:rsidRDefault="00BC377F" w:rsidP="00D41ECF">
            <w:pPr>
              <w:pStyle w:val="TAL"/>
              <w:rPr>
                <w:sz w:val="16"/>
              </w:rPr>
            </w:pPr>
          </w:p>
        </w:tc>
      </w:tr>
      <w:tr w:rsidR="00BC377F" w14:paraId="1345F228" w14:textId="77777777" w:rsidTr="00B467D4">
        <w:tc>
          <w:tcPr>
            <w:tcW w:w="1097" w:type="dxa"/>
          </w:tcPr>
          <w:p w14:paraId="08B5FAE0" w14:textId="77777777" w:rsidR="00BC377F" w:rsidRPr="00496D15" w:rsidRDefault="00BC377F" w:rsidP="00D41ECF">
            <w:pPr>
              <w:pStyle w:val="TAL"/>
              <w:rPr>
                <w:sz w:val="16"/>
              </w:rPr>
            </w:pPr>
            <w:r>
              <w:rPr>
                <w:sz w:val="16"/>
              </w:rPr>
              <w:t>R5-240005</w:t>
            </w:r>
          </w:p>
        </w:tc>
        <w:tc>
          <w:tcPr>
            <w:tcW w:w="3153" w:type="dxa"/>
          </w:tcPr>
          <w:p w14:paraId="4866102F" w14:textId="77777777" w:rsidR="00BC377F" w:rsidRPr="00496D15" w:rsidRDefault="00BC377F" w:rsidP="00D41ECF">
            <w:pPr>
              <w:pStyle w:val="TAL"/>
              <w:rPr>
                <w:sz w:val="16"/>
              </w:rPr>
            </w:pPr>
            <w:r>
              <w:rPr>
                <w:sz w:val="16"/>
              </w:rPr>
              <w:t>RAN5 Leadership Team</w:t>
            </w:r>
          </w:p>
        </w:tc>
        <w:tc>
          <w:tcPr>
            <w:tcW w:w="2377" w:type="dxa"/>
          </w:tcPr>
          <w:p w14:paraId="0E87A661" w14:textId="77777777" w:rsidR="00BC377F" w:rsidRPr="00496D15" w:rsidRDefault="00BC377F" w:rsidP="00D41ECF">
            <w:pPr>
              <w:pStyle w:val="TAL"/>
              <w:rPr>
                <w:sz w:val="16"/>
              </w:rPr>
            </w:pPr>
            <w:r>
              <w:rPr>
                <w:sz w:val="16"/>
              </w:rPr>
              <w:t>WG Chairman</w:t>
            </w:r>
          </w:p>
        </w:tc>
        <w:tc>
          <w:tcPr>
            <w:tcW w:w="967" w:type="dxa"/>
          </w:tcPr>
          <w:p w14:paraId="05069FC6" w14:textId="77777777" w:rsidR="00BC377F" w:rsidRPr="00496D15" w:rsidRDefault="00BC377F" w:rsidP="00D41ECF">
            <w:pPr>
              <w:pStyle w:val="TAL"/>
              <w:rPr>
                <w:sz w:val="16"/>
              </w:rPr>
            </w:pPr>
            <w:r>
              <w:rPr>
                <w:sz w:val="16"/>
              </w:rPr>
              <w:t>noted</w:t>
            </w:r>
          </w:p>
        </w:tc>
        <w:tc>
          <w:tcPr>
            <w:tcW w:w="1048" w:type="dxa"/>
          </w:tcPr>
          <w:p w14:paraId="6A2C1BCF" w14:textId="77777777" w:rsidR="00BC377F" w:rsidRPr="00496D15" w:rsidRDefault="00BC377F" w:rsidP="00D41ECF">
            <w:pPr>
              <w:pStyle w:val="TAL"/>
              <w:rPr>
                <w:sz w:val="16"/>
              </w:rPr>
            </w:pPr>
          </w:p>
        </w:tc>
        <w:tc>
          <w:tcPr>
            <w:tcW w:w="1134" w:type="dxa"/>
          </w:tcPr>
          <w:p w14:paraId="3933CCD6" w14:textId="77777777" w:rsidR="00BC377F" w:rsidRPr="00496D15" w:rsidRDefault="00BC377F" w:rsidP="00D41ECF">
            <w:pPr>
              <w:pStyle w:val="TAL"/>
              <w:rPr>
                <w:sz w:val="16"/>
              </w:rPr>
            </w:pPr>
          </w:p>
        </w:tc>
      </w:tr>
      <w:tr w:rsidR="00BC377F" w14:paraId="3A3042C6" w14:textId="77777777" w:rsidTr="00B467D4">
        <w:tc>
          <w:tcPr>
            <w:tcW w:w="1097" w:type="dxa"/>
          </w:tcPr>
          <w:p w14:paraId="7D6795C9" w14:textId="77777777" w:rsidR="00BC377F" w:rsidRPr="00496D15" w:rsidRDefault="00BC377F" w:rsidP="00D41ECF">
            <w:pPr>
              <w:pStyle w:val="TAL"/>
              <w:rPr>
                <w:sz w:val="16"/>
              </w:rPr>
            </w:pPr>
            <w:r>
              <w:rPr>
                <w:sz w:val="16"/>
              </w:rPr>
              <w:t>R5-240006</w:t>
            </w:r>
          </w:p>
        </w:tc>
        <w:tc>
          <w:tcPr>
            <w:tcW w:w="3153" w:type="dxa"/>
          </w:tcPr>
          <w:p w14:paraId="09EA3523" w14:textId="77777777" w:rsidR="00BC377F" w:rsidRPr="00496D15" w:rsidRDefault="00BC377F" w:rsidP="00D41ECF">
            <w:pPr>
              <w:pStyle w:val="TAL"/>
              <w:rPr>
                <w:sz w:val="16"/>
              </w:rPr>
            </w:pPr>
            <w:r>
              <w:rPr>
                <w:sz w:val="16"/>
              </w:rPr>
              <w:t>RAN5#101 WG Minutes</w:t>
            </w:r>
          </w:p>
        </w:tc>
        <w:tc>
          <w:tcPr>
            <w:tcW w:w="2377" w:type="dxa"/>
          </w:tcPr>
          <w:p w14:paraId="79052F97" w14:textId="77777777" w:rsidR="00BC377F" w:rsidRPr="00496D15" w:rsidRDefault="00BC377F" w:rsidP="00D41ECF">
            <w:pPr>
              <w:pStyle w:val="TAL"/>
              <w:rPr>
                <w:sz w:val="16"/>
              </w:rPr>
            </w:pPr>
            <w:r>
              <w:rPr>
                <w:sz w:val="16"/>
              </w:rPr>
              <w:t>ETSI Secretariat</w:t>
            </w:r>
          </w:p>
        </w:tc>
        <w:tc>
          <w:tcPr>
            <w:tcW w:w="967" w:type="dxa"/>
          </w:tcPr>
          <w:p w14:paraId="56FFB6AE" w14:textId="77777777" w:rsidR="00BC377F" w:rsidRPr="00496D15" w:rsidRDefault="00BC377F" w:rsidP="00D41ECF">
            <w:pPr>
              <w:pStyle w:val="TAL"/>
              <w:rPr>
                <w:sz w:val="16"/>
              </w:rPr>
            </w:pPr>
            <w:r>
              <w:rPr>
                <w:sz w:val="16"/>
              </w:rPr>
              <w:t>approved</w:t>
            </w:r>
          </w:p>
        </w:tc>
        <w:tc>
          <w:tcPr>
            <w:tcW w:w="1048" w:type="dxa"/>
          </w:tcPr>
          <w:p w14:paraId="2B1010BF" w14:textId="77777777" w:rsidR="00BC377F" w:rsidRPr="00496D15" w:rsidRDefault="00BC377F" w:rsidP="00D41ECF">
            <w:pPr>
              <w:pStyle w:val="TAL"/>
              <w:rPr>
                <w:sz w:val="16"/>
              </w:rPr>
            </w:pPr>
          </w:p>
        </w:tc>
        <w:tc>
          <w:tcPr>
            <w:tcW w:w="1134" w:type="dxa"/>
          </w:tcPr>
          <w:p w14:paraId="225F3991" w14:textId="77777777" w:rsidR="00BC377F" w:rsidRPr="00496D15" w:rsidRDefault="00BC377F" w:rsidP="00D41ECF">
            <w:pPr>
              <w:pStyle w:val="TAL"/>
              <w:rPr>
                <w:sz w:val="16"/>
              </w:rPr>
            </w:pPr>
          </w:p>
        </w:tc>
      </w:tr>
      <w:tr w:rsidR="00BC377F" w14:paraId="09132629" w14:textId="77777777" w:rsidTr="00B467D4">
        <w:tc>
          <w:tcPr>
            <w:tcW w:w="1097" w:type="dxa"/>
          </w:tcPr>
          <w:p w14:paraId="687E6A43" w14:textId="77777777" w:rsidR="00BC377F" w:rsidRPr="00496D15" w:rsidRDefault="00BC377F" w:rsidP="00D41ECF">
            <w:pPr>
              <w:pStyle w:val="TAL"/>
              <w:rPr>
                <w:sz w:val="16"/>
              </w:rPr>
            </w:pPr>
            <w:r>
              <w:rPr>
                <w:sz w:val="16"/>
              </w:rPr>
              <w:t>R5-240007</w:t>
            </w:r>
          </w:p>
        </w:tc>
        <w:tc>
          <w:tcPr>
            <w:tcW w:w="3153" w:type="dxa"/>
          </w:tcPr>
          <w:p w14:paraId="54BF7F5B" w14:textId="77777777" w:rsidR="00BC377F" w:rsidRPr="00496D15" w:rsidRDefault="00BC377F" w:rsidP="00D41ECF">
            <w:pPr>
              <w:pStyle w:val="TAL"/>
              <w:rPr>
                <w:sz w:val="16"/>
              </w:rPr>
            </w:pPr>
            <w:r>
              <w:rPr>
                <w:sz w:val="16"/>
              </w:rPr>
              <w:t>RAN5#101 WG Action Points</w:t>
            </w:r>
          </w:p>
        </w:tc>
        <w:tc>
          <w:tcPr>
            <w:tcW w:w="2377" w:type="dxa"/>
          </w:tcPr>
          <w:p w14:paraId="518598EE" w14:textId="77777777" w:rsidR="00BC377F" w:rsidRPr="00496D15" w:rsidRDefault="00BC377F" w:rsidP="00D41ECF">
            <w:pPr>
              <w:pStyle w:val="TAL"/>
              <w:rPr>
                <w:sz w:val="16"/>
              </w:rPr>
            </w:pPr>
            <w:r>
              <w:rPr>
                <w:sz w:val="16"/>
              </w:rPr>
              <w:t>ETSI Secretariat</w:t>
            </w:r>
          </w:p>
        </w:tc>
        <w:tc>
          <w:tcPr>
            <w:tcW w:w="967" w:type="dxa"/>
          </w:tcPr>
          <w:p w14:paraId="0D48B842" w14:textId="77777777" w:rsidR="00BC377F" w:rsidRPr="00496D15" w:rsidRDefault="00BC377F" w:rsidP="00D41ECF">
            <w:pPr>
              <w:pStyle w:val="TAL"/>
              <w:rPr>
                <w:sz w:val="16"/>
              </w:rPr>
            </w:pPr>
            <w:r>
              <w:rPr>
                <w:sz w:val="16"/>
              </w:rPr>
              <w:t>noted</w:t>
            </w:r>
          </w:p>
        </w:tc>
        <w:tc>
          <w:tcPr>
            <w:tcW w:w="1048" w:type="dxa"/>
          </w:tcPr>
          <w:p w14:paraId="39D16EA1" w14:textId="77777777" w:rsidR="00BC377F" w:rsidRPr="00496D15" w:rsidRDefault="00BC377F" w:rsidP="00D41ECF">
            <w:pPr>
              <w:pStyle w:val="TAL"/>
              <w:rPr>
                <w:sz w:val="16"/>
              </w:rPr>
            </w:pPr>
          </w:p>
        </w:tc>
        <w:tc>
          <w:tcPr>
            <w:tcW w:w="1134" w:type="dxa"/>
          </w:tcPr>
          <w:p w14:paraId="328DE83C" w14:textId="77777777" w:rsidR="00BC377F" w:rsidRPr="00496D15" w:rsidRDefault="00BC377F" w:rsidP="00D41ECF">
            <w:pPr>
              <w:pStyle w:val="TAL"/>
              <w:rPr>
                <w:sz w:val="16"/>
              </w:rPr>
            </w:pPr>
          </w:p>
        </w:tc>
      </w:tr>
      <w:tr w:rsidR="00BC377F" w14:paraId="6E18D716" w14:textId="77777777" w:rsidTr="00B467D4">
        <w:tc>
          <w:tcPr>
            <w:tcW w:w="1097" w:type="dxa"/>
          </w:tcPr>
          <w:p w14:paraId="3EAB96A3" w14:textId="77777777" w:rsidR="00BC377F" w:rsidRPr="00496D15" w:rsidRDefault="00BC377F" w:rsidP="00D41ECF">
            <w:pPr>
              <w:pStyle w:val="TAL"/>
              <w:rPr>
                <w:sz w:val="16"/>
              </w:rPr>
            </w:pPr>
            <w:r>
              <w:rPr>
                <w:sz w:val="16"/>
              </w:rPr>
              <w:t>R5-240008</w:t>
            </w:r>
          </w:p>
        </w:tc>
        <w:tc>
          <w:tcPr>
            <w:tcW w:w="3153" w:type="dxa"/>
          </w:tcPr>
          <w:p w14:paraId="57BEB757" w14:textId="77777777" w:rsidR="00BC377F" w:rsidRPr="00496D15" w:rsidRDefault="00BC377F" w:rsidP="00D41ECF">
            <w:pPr>
              <w:pStyle w:val="TAL"/>
              <w:rPr>
                <w:sz w:val="16"/>
              </w:rPr>
            </w:pPr>
            <w:r>
              <w:rPr>
                <w:sz w:val="16"/>
              </w:rPr>
              <w:t>Latest RAN Plenary notes</w:t>
            </w:r>
          </w:p>
        </w:tc>
        <w:tc>
          <w:tcPr>
            <w:tcW w:w="2377" w:type="dxa"/>
          </w:tcPr>
          <w:p w14:paraId="4A8C736D" w14:textId="77777777" w:rsidR="00BC377F" w:rsidRPr="00496D15" w:rsidRDefault="00BC377F" w:rsidP="00D41ECF">
            <w:pPr>
              <w:pStyle w:val="TAL"/>
              <w:rPr>
                <w:sz w:val="16"/>
              </w:rPr>
            </w:pPr>
            <w:r>
              <w:rPr>
                <w:sz w:val="16"/>
              </w:rPr>
              <w:t>WG Chairman</w:t>
            </w:r>
          </w:p>
        </w:tc>
        <w:tc>
          <w:tcPr>
            <w:tcW w:w="967" w:type="dxa"/>
          </w:tcPr>
          <w:p w14:paraId="0934E8E1" w14:textId="77777777" w:rsidR="00BC377F" w:rsidRPr="00496D15" w:rsidRDefault="00BC377F" w:rsidP="00D41ECF">
            <w:pPr>
              <w:pStyle w:val="TAL"/>
              <w:rPr>
                <w:sz w:val="16"/>
              </w:rPr>
            </w:pPr>
            <w:r>
              <w:rPr>
                <w:sz w:val="16"/>
              </w:rPr>
              <w:t>noted</w:t>
            </w:r>
          </w:p>
        </w:tc>
        <w:tc>
          <w:tcPr>
            <w:tcW w:w="1048" w:type="dxa"/>
          </w:tcPr>
          <w:p w14:paraId="4DD6AFC4" w14:textId="77777777" w:rsidR="00BC377F" w:rsidRPr="00496D15" w:rsidRDefault="00BC377F" w:rsidP="00D41ECF">
            <w:pPr>
              <w:pStyle w:val="TAL"/>
              <w:rPr>
                <w:sz w:val="16"/>
              </w:rPr>
            </w:pPr>
          </w:p>
        </w:tc>
        <w:tc>
          <w:tcPr>
            <w:tcW w:w="1134" w:type="dxa"/>
          </w:tcPr>
          <w:p w14:paraId="4021DC9A" w14:textId="77777777" w:rsidR="00BC377F" w:rsidRPr="00496D15" w:rsidRDefault="00BC377F" w:rsidP="00D41ECF">
            <w:pPr>
              <w:pStyle w:val="TAL"/>
              <w:rPr>
                <w:sz w:val="16"/>
              </w:rPr>
            </w:pPr>
          </w:p>
        </w:tc>
      </w:tr>
      <w:tr w:rsidR="00BC377F" w14:paraId="2547468D" w14:textId="77777777" w:rsidTr="00B467D4">
        <w:tc>
          <w:tcPr>
            <w:tcW w:w="1097" w:type="dxa"/>
          </w:tcPr>
          <w:p w14:paraId="4A004A59" w14:textId="77777777" w:rsidR="00BC377F" w:rsidRPr="00496D15" w:rsidRDefault="00BC377F" w:rsidP="00D41ECF">
            <w:pPr>
              <w:pStyle w:val="TAL"/>
              <w:rPr>
                <w:sz w:val="16"/>
              </w:rPr>
            </w:pPr>
            <w:r>
              <w:rPr>
                <w:sz w:val="16"/>
              </w:rPr>
              <w:t>R5-240009</w:t>
            </w:r>
          </w:p>
        </w:tc>
        <w:tc>
          <w:tcPr>
            <w:tcW w:w="3153" w:type="dxa"/>
          </w:tcPr>
          <w:p w14:paraId="08310CC8" w14:textId="77777777" w:rsidR="00BC377F" w:rsidRPr="00496D15" w:rsidRDefault="00BC377F" w:rsidP="00D41ECF">
            <w:pPr>
              <w:pStyle w:val="TAL"/>
              <w:rPr>
                <w:sz w:val="16"/>
              </w:rPr>
            </w:pPr>
            <w:r>
              <w:rPr>
                <w:sz w:val="16"/>
              </w:rPr>
              <w:t>Latest RAN Plenary draft Report</w:t>
            </w:r>
          </w:p>
        </w:tc>
        <w:tc>
          <w:tcPr>
            <w:tcW w:w="2377" w:type="dxa"/>
          </w:tcPr>
          <w:p w14:paraId="5CC3FCF7" w14:textId="77777777" w:rsidR="00BC377F" w:rsidRPr="00496D15" w:rsidRDefault="00BC377F" w:rsidP="00D41ECF">
            <w:pPr>
              <w:pStyle w:val="TAL"/>
              <w:rPr>
                <w:sz w:val="16"/>
              </w:rPr>
            </w:pPr>
            <w:r>
              <w:rPr>
                <w:sz w:val="16"/>
              </w:rPr>
              <w:t>WG Chairman</w:t>
            </w:r>
          </w:p>
        </w:tc>
        <w:tc>
          <w:tcPr>
            <w:tcW w:w="967" w:type="dxa"/>
          </w:tcPr>
          <w:p w14:paraId="65CC854A" w14:textId="77777777" w:rsidR="00BC377F" w:rsidRPr="00496D15" w:rsidRDefault="00BC377F" w:rsidP="00D41ECF">
            <w:pPr>
              <w:pStyle w:val="TAL"/>
              <w:rPr>
                <w:sz w:val="16"/>
              </w:rPr>
            </w:pPr>
            <w:r>
              <w:rPr>
                <w:sz w:val="16"/>
              </w:rPr>
              <w:t>noted</w:t>
            </w:r>
          </w:p>
        </w:tc>
        <w:tc>
          <w:tcPr>
            <w:tcW w:w="1048" w:type="dxa"/>
          </w:tcPr>
          <w:p w14:paraId="722267DC" w14:textId="77777777" w:rsidR="00BC377F" w:rsidRPr="00496D15" w:rsidRDefault="00BC377F" w:rsidP="00D41ECF">
            <w:pPr>
              <w:pStyle w:val="TAL"/>
              <w:rPr>
                <w:sz w:val="16"/>
              </w:rPr>
            </w:pPr>
          </w:p>
        </w:tc>
        <w:tc>
          <w:tcPr>
            <w:tcW w:w="1134" w:type="dxa"/>
          </w:tcPr>
          <w:p w14:paraId="2CF7460E" w14:textId="77777777" w:rsidR="00BC377F" w:rsidRPr="00496D15" w:rsidRDefault="00BC377F" w:rsidP="00D41ECF">
            <w:pPr>
              <w:pStyle w:val="TAL"/>
              <w:rPr>
                <w:sz w:val="16"/>
              </w:rPr>
            </w:pPr>
          </w:p>
        </w:tc>
      </w:tr>
      <w:tr w:rsidR="00BC377F" w14:paraId="25AC3EA8" w14:textId="77777777" w:rsidTr="00B467D4">
        <w:tc>
          <w:tcPr>
            <w:tcW w:w="1097" w:type="dxa"/>
          </w:tcPr>
          <w:p w14:paraId="3A6A634B" w14:textId="77777777" w:rsidR="00BC377F" w:rsidRPr="00496D15" w:rsidRDefault="00BC377F" w:rsidP="00D41ECF">
            <w:pPr>
              <w:pStyle w:val="TAL"/>
              <w:rPr>
                <w:sz w:val="16"/>
              </w:rPr>
            </w:pPr>
            <w:r>
              <w:rPr>
                <w:sz w:val="16"/>
              </w:rPr>
              <w:t>R5-240010</w:t>
            </w:r>
          </w:p>
        </w:tc>
        <w:tc>
          <w:tcPr>
            <w:tcW w:w="3153" w:type="dxa"/>
          </w:tcPr>
          <w:p w14:paraId="1E700672" w14:textId="77777777" w:rsidR="00BC377F" w:rsidRPr="00496D15" w:rsidRDefault="00BC377F" w:rsidP="00D41ECF">
            <w:pPr>
              <w:pStyle w:val="TAL"/>
              <w:rPr>
                <w:sz w:val="16"/>
              </w:rPr>
            </w:pPr>
            <w:r>
              <w:rPr>
                <w:sz w:val="16"/>
              </w:rPr>
              <w:t>Post Plenary Active Work Item update</w:t>
            </w:r>
          </w:p>
        </w:tc>
        <w:tc>
          <w:tcPr>
            <w:tcW w:w="2377" w:type="dxa"/>
          </w:tcPr>
          <w:p w14:paraId="4AB400DB" w14:textId="77777777" w:rsidR="00BC377F" w:rsidRPr="00496D15" w:rsidRDefault="00BC377F" w:rsidP="00D41ECF">
            <w:pPr>
              <w:pStyle w:val="TAL"/>
              <w:rPr>
                <w:sz w:val="16"/>
              </w:rPr>
            </w:pPr>
            <w:r>
              <w:rPr>
                <w:sz w:val="16"/>
              </w:rPr>
              <w:t>ETSI Secretariat</w:t>
            </w:r>
          </w:p>
        </w:tc>
        <w:tc>
          <w:tcPr>
            <w:tcW w:w="967" w:type="dxa"/>
          </w:tcPr>
          <w:p w14:paraId="7691A94C" w14:textId="77777777" w:rsidR="00BC377F" w:rsidRPr="00496D15" w:rsidRDefault="00BC377F" w:rsidP="00D41ECF">
            <w:pPr>
              <w:pStyle w:val="TAL"/>
              <w:rPr>
                <w:sz w:val="16"/>
              </w:rPr>
            </w:pPr>
            <w:r>
              <w:rPr>
                <w:sz w:val="16"/>
              </w:rPr>
              <w:t>noted</w:t>
            </w:r>
          </w:p>
        </w:tc>
        <w:tc>
          <w:tcPr>
            <w:tcW w:w="1048" w:type="dxa"/>
          </w:tcPr>
          <w:p w14:paraId="4D18BD59" w14:textId="77777777" w:rsidR="00BC377F" w:rsidRPr="00496D15" w:rsidRDefault="00BC377F" w:rsidP="00D41ECF">
            <w:pPr>
              <w:pStyle w:val="TAL"/>
              <w:rPr>
                <w:sz w:val="16"/>
              </w:rPr>
            </w:pPr>
          </w:p>
        </w:tc>
        <w:tc>
          <w:tcPr>
            <w:tcW w:w="1134" w:type="dxa"/>
          </w:tcPr>
          <w:p w14:paraId="4924D92C" w14:textId="77777777" w:rsidR="00BC377F" w:rsidRPr="00496D15" w:rsidRDefault="00BC377F" w:rsidP="00D41ECF">
            <w:pPr>
              <w:pStyle w:val="TAL"/>
              <w:rPr>
                <w:sz w:val="16"/>
              </w:rPr>
            </w:pPr>
          </w:p>
        </w:tc>
      </w:tr>
      <w:tr w:rsidR="00BC377F" w14:paraId="59C358F7" w14:textId="77777777" w:rsidTr="00B467D4">
        <w:tc>
          <w:tcPr>
            <w:tcW w:w="1097" w:type="dxa"/>
          </w:tcPr>
          <w:p w14:paraId="5BEC8C6B" w14:textId="77777777" w:rsidR="00BC377F" w:rsidRPr="00496D15" w:rsidRDefault="00BC377F" w:rsidP="00D41ECF">
            <w:pPr>
              <w:pStyle w:val="TAL"/>
              <w:rPr>
                <w:sz w:val="16"/>
              </w:rPr>
            </w:pPr>
            <w:r>
              <w:rPr>
                <w:sz w:val="16"/>
              </w:rPr>
              <w:t>R5-240011</w:t>
            </w:r>
          </w:p>
        </w:tc>
        <w:tc>
          <w:tcPr>
            <w:tcW w:w="3153" w:type="dxa"/>
          </w:tcPr>
          <w:p w14:paraId="1CD3D976" w14:textId="77777777" w:rsidR="00BC377F" w:rsidRPr="00496D15" w:rsidRDefault="00BC377F" w:rsidP="00D41ECF">
            <w:pPr>
              <w:pStyle w:val="TAL"/>
              <w:rPr>
                <w:sz w:val="16"/>
              </w:rPr>
            </w:pPr>
            <w:r>
              <w:rPr>
                <w:sz w:val="16"/>
              </w:rPr>
              <w:t>RAN5 SR to RP#102</w:t>
            </w:r>
          </w:p>
        </w:tc>
        <w:tc>
          <w:tcPr>
            <w:tcW w:w="2377" w:type="dxa"/>
          </w:tcPr>
          <w:p w14:paraId="064A4FA0" w14:textId="77777777" w:rsidR="00BC377F" w:rsidRPr="00496D15" w:rsidRDefault="00BC377F" w:rsidP="00D41ECF">
            <w:pPr>
              <w:pStyle w:val="TAL"/>
              <w:rPr>
                <w:sz w:val="16"/>
              </w:rPr>
            </w:pPr>
            <w:r>
              <w:rPr>
                <w:sz w:val="16"/>
              </w:rPr>
              <w:t>WG Chairman</w:t>
            </w:r>
          </w:p>
        </w:tc>
        <w:tc>
          <w:tcPr>
            <w:tcW w:w="967" w:type="dxa"/>
          </w:tcPr>
          <w:p w14:paraId="6BDD52BD" w14:textId="77777777" w:rsidR="00BC377F" w:rsidRPr="00496D15" w:rsidRDefault="00BC377F" w:rsidP="00D41ECF">
            <w:pPr>
              <w:pStyle w:val="TAL"/>
              <w:rPr>
                <w:sz w:val="16"/>
              </w:rPr>
            </w:pPr>
            <w:r>
              <w:rPr>
                <w:sz w:val="16"/>
              </w:rPr>
              <w:t>noted</w:t>
            </w:r>
          </w:p>
        </w:tc>
        <w:tc>
          <w:tcPr>
            <w:tcW w:w="1048" w:type="dxa"/>
          </w:tcPr>
          <w:p w14:paraId="24BBFD8B" w14:textId="77777777" w:rsidR="00BC377F" w:rsidRPr="00496D15" w:rsidRDefault="00BC377F" w:rsidP="00D41ECF">
            <w:pPr>
              <w:pStyle w:val="TAL"/>
              <w:rPr>
                <w:sz w:val="16"/>
              </w:rPr>
            </w:pPr>
          </w:p>
        </w:tc>
        <w:tc>
          <w:tcPr>
            <w:tcW w:w="1134" w:type="dxa"/>
          </w:tcPr>
          <w:p w14:paraId="5AFA9217" w14:textId="77777777" w:rsidR="00BC377F" w:rsidRPr="00496D15" w:rsidRDefault="00BC377F" w:rsidP="00D41ECF">
            <w:pPr>
              <w:pStyle w:val="TAL"/>
              <w:rPr>
                <w:sz w:val="16"/>
              </w:rPr>
            </w:pPr>
          </w:p>
        </w:tc>
      </w:tr>
      <w:tr w:rsidR="00BC377F" w14:paraId="72D3ABA9" w14:textId="77777777" w:rsidTr="00B467D4">
        <w:tc>
          <w:tcPr>
            <w:tcW w:w="1097" w:type="dxa"/>
          </w:tcPr>
          <w:p w14:paraId="3638E90D" w14:textId="77777777" w:rsidR="00BC377F" w:rsidRPr="00496D15" w:rsidRDefault="00BC377F" w:rsidP="00D41ECF">
            <w:pPr>
              <w:pStyle w:val="TAL"/>
              <w:rPr>
                <w:sz w:val="16"/>
              </w:rPr>
            </w:pPr>
            <w:r>
              <w:rPr>
                <w:sz w:val="16"/>
              </w:rPr>
              <w:t>R5-240012</w:t>
            </w:r>
          </w:p>
        </w:tc>
        <w:tc>
          <w:tcPr>
            <w:tcW w:w="3153" w:type="dxa"/>
          </w:tcPr>
          <w:p w14:paraId="40517216" w14:textId="77777777" w:rsidR="00BC377F" w:rsidRPr="00496D15" w:rsidRDefault="00BC377F" w:rsidP="00D41ECF">
            <w:pPr>
              <w:pStyle w:val="TAL"/>
              <w:rPr>
                <w:sz w:val="16"/>
              </w:rPr>
            </w:pPr>
            <w:r>
              <w:rPr>
                <w:sz w:val="16"/>
              </w:rPr>
              <w:t>TF160 SR to RP#102</w:t>
            </w:r>
          </w:p>
        </w:tc>
        <w:tc>
          <w:tcPr>
            <w:tcW w:w="2377" w:type="dxa"/>
          </w:tcPr>
          <w:p w14:paraId="0F929215" w14:textId="77777777" w:rsidR="00BC377F" w:rsidRPr="00496D15" w:rsidRDefault="00BC377F" w:rsidP="00D41ECF">
            <w:pPr>
              <w:pStyle w:val="TAL"/>
              <w:rPr>
                <w:sz w:val="16"/>
              </w:rPr>
            </w:pPr>
            <w:r>
              <w:rPr>
                <w:sz w:val="16"/>
              </w:rPr>
              <w:t>WG Chairman</w:t>
            </w:r>
          </w:p>
        </w:tc>
        <w:tc>
          <w:tcPr>
            <w:tcW w:w="967" w:type="dxa"/>
          </w:tcPr>
          <w:p w14:paraId="04FAEC2D" w14:textId="77777777" w:rsidR="00BC377F" w:rsidRPr="00496D15" w:rsidRDefault="00BC377F" w:rsidP="00D41ECF">
            <w:pPr>
              <w:pStyle w:val="TAL"/>
              <w:rPr>
                <w:sz w:val="16"/>
              </w:rPr>
            </w:pPr>
            <w:r>
              <w:rPr>
                <w:sz w:val="16"/>
              </w:rPr>
              <w:t>noted</w:t>
            </w:r>
          </w:p>
        </w:tc>
        <w:tc>
          <w:tcPr>
            <w:tcW w:w="1048" w:type="dxa"/>
          </w:tcPr>
          <w:p w14:paraId="294324D5" w14:textId="77777777" w:rsidR="00BC377F" w:rsidRPr="00496D15" w:rsidRDefault="00BC377F" w:rsidP="00D41ECF">
            <w:pPr>
              <w:pStyle w:val="TAL"/>
              <w:rPr>
                <w:sz w:val="16"/>
              </w:rPr>
            </w:pPr>
          </w:p>
        </w:tc>
        <w:tc>
          <w:tcPr>
            <w:tcW w:w="1134" w:type="dxa"/>
          </w:tcPr>
          <w:p w14:paraId="0FE8D8D9" w14:textId="77777777" w:rsidR="00BC377F" w:rsidRPr="00496D15" w:rsidRDefault="00BC377F" w:rsidP="00D41ECF">
            <w:pPr>
              <w:pStyle w:val="TAL"/>
              <w:rPr>
                <w:sz w:val="16"/>
              </w:rPr>
            </w:pPr>
          </w:p>
        </w:tc>
      </w:tr>
      <w:tr w:rsidR="00BC377F" w14:paraId="396A23BB" w14:textId="77777777" w:rsidTr="00B467D4">
        <w:tc>
          <w:tcPr>
            <w:tcW w:w="1097" w:type="dxa"/>
          </w:tcPr>
          <w:p w14:paraId="3D6D6064" w14:textId="77777777" w:rsidR="00BC377F" w:rsidRPr="00496D15" w:rsidRDefault="00BC377F" w:rsidP="00D41ECF">
            <w:pPr>
              <w:pStyle w:val="TAL"/>
              <w:rPr>
                <w:sz w:val="16"/>
              </w:rPr>
            </w:pPr>
            <w:r>
              <w:rPr>
                <w:sz w:val="16"/>
              </w:rPr>
              <w:t>R5-240013</w:t>
            </w:r>
          </w:p>
        </w:tc>
        <w:tc>
          <w:tcPr>
            <w:tcW w:w="3153" w:type="dxa"/>
          </w:tcPr>
          <w:p w14:paraId="2817A8AF" w14:textId="77777777" w:rsidR="00BC377F" w:rsidRPr="00496D15" w:rsidRDefault="00BC377F" w:rsidP="00D41ECF">
            <w:pPr>
              <w:pStyle w:val="TAL"/>
              <w:rPr>
                <w:sz w:val="16"/>
              </w:rPr>
            </w:pPr>
            <w:r>
              <w:rPr>
                <w:sz w:val="16"/>
              </w:rPr>
              <w:t>RAN5#102 LS Template</w:t>
            </w:r>
          </w:p>
        </w:tc>
        <w:tc>
          <w:tcPr>
            <w:tcW w:w="2377" w:type="dxa"/>
          </w:tcPr>
          <w:p w14:paraId="2EAEF893" w14:textId="77777777" w:rsidR="00BC377F" w:rsidRPr="00496D15" w:rsidRDefault="00BC377F" w:rsidP="00D41ECF">
            <w:pPr>
              <w:pStyle w:val="TAL"/>
              <w:rPr>
                <w:sz w:val="16"/>
              </w:rPr>
            </w:pPr>
            <w:r>
              <w:rPr>
                <w:sz w:val="16"/>
              </w:rPr>
              <w:t>WG Chairman</w:t>
            </w:r>
          </w:p>
        </w:tc>
        <w:tc>
          <w:tcPr>
            <w:tcW w:w="967" w:type="dxa"/>
          </w:tcPr>
          <w:p w14:paraId="0982DF52" w14:textId="77777777" w:rsidR="00BC377F" w:rsidRPr="00496D15" w:rsidRDefault="00BC377F" w:rsidP="00D41ECF">
            <w:pPr>
              <w:pStyle w:val="TAL"/>
              <w:rPr>
                <w:sz w:val="16"/>
              </w:rPr>
            </w:pPr>
            <w:r>
              <w:rPr>
                <w:sz w:val="16"/>
              </w:rPr>
              <w:t>noted</w:t>
            </w:r>
          </w:p>
        </w:tc>
        <w:tc>
          <w:tcPr>
            <w:tcW w:w="1048" w:type="dxa"/>
          </w:tcPr>
          <w:p w14:paraId="7CBDFDF0" w14:textId="77777777" w:rsidR="00BC377F" w:rsidRPr="00496D15" w:rsidRDefault="00BC377F" w:rsidP="00D41ECF">
            <w:pPr>
              <w:pStyle w:val="TAL"/>
              <w:rPr>
                <w:sz w:val="16"/>
              </w:rPr>
            </w:pPr>
          </w:p>
        </w:tc>
        <w:tc>
          <w:tcPr>
            <w:tcW w:w="1134" w:type="dxa"/>
          </w:tcPr>
          <w:p w14:paraId="1FC3E663" w14:textId="77777777" w:rsidR="00BC377F" w:rsidRPr="00496D15" w:rsidRDefault="00BC377F" w:rsidP="00D41ECF">
            <w:pPr>
              <w:pStyle w:val="TAL"/>
              <w:rPr>
                <w:sz w:val="16"/>
              </w:rPr>
            </w:pPr>
          </w:p>
        </w:tc>
      </w:tr>
      <w:tr w:rsidR="00BC377F" w14:paraId="346AC024" w14:textId="77777777" w:rsidTr="00B467D4">
        <w:tc>
          <w:tcPr>
            <w:tcW w:w="1097" w:type="dxa"/>
          </w:tcPr>
          <w:p w14:paraId="37E98684" w14:textId="77777777" w:rsidR="00BC377F" w:rsidRPr="00496D15" w:rsidRDefault="00BC377F" w:rsidP="00D41ECF">
            <w:pPr>
              <w:pStyle w:val="TAL"/>
              <w:rPr>
                <w:sz w:val="16"/>
              </w:rPr>
            </w:pPr>
            <w:r>
              <w:rPr>
                <w:sz w:val="16"/>
              </w:rPr>
              <w:t>R5-240014</w:t>
            </w:r>
          </w:p>
        </w:tc>
        <w:tc>
          <w:tcPr>
            <w:tcW w:w="3153" w:type="dxa"/>
          </w:tcPr>
          <w:p w14:paraId="14DA37AB" w14:textId="77777777" w:rsidR="00BC377F" w:rsidRPr="00496D15" w:rsidRDefault="00BC377F" w:rsidP="00D41ECF">
            <w:pPr>
              <w:pStyle w:val="TAL"/>
              <w:rPr>
                <w:sz w:val="16"/>
              </w:rPr>
            </w:pPr>
            <w:r>
              <w:rPr>
                <w:sz w:val="16"/>
              </w:rPr>
              <w:t>Meeting schedule for 2024-25</w:t>
            </w:r>
          </w:p>
        </w:tc>
        <w:tc>
          <w:tcPr>
            <w:tcW w:w="2377" w:type="dxa"/>
          </w:tcPr>
          <w:p w14:paraId="12965A10" w14:textId="77777777" w:rsidR="00BC377F" w:rsidRPr="00496D15" w:rsidRDefault="00BC377F" w:rsidP="00D41ECF">
            <w:pPr>
              <w:pStyle w:val="TAL"/>
              <w:rPr>
                <w:sz w:val="16"/>
              </w:rPr>
            </w:pPr>
            <w:r>
              <w:rPr>
                <w:sz w:val="16"/>
              </w:rPr>
              <w:t>WG Chairman</w:t>
            </w:r>
          </w:p>
        </w:tc>
        <w:tc>
          <w:tcPr>
            <w:tcW w:w="967" w:type="dxa"/>
          </w:tcPr>
          <w:p w14:paraId="2D09E178" w14:textId="77777777" w:rsidR="00BC377F" w:rsidRPr="00496D15" w:rsidRDefault="00BC377F" w:rsidP="00D41ECF">
            <w:pPr>
              <w:pStyle w:val="TAL"/>
              <w:rPr>
                <w:sz w:val="16"/>
              </w:rPr>
            </w:pPr>
            <w:r>
              <w:rPr>
                <w:sz w:val="16"/>
              </w:rPr>
              <w:t>revised</w:t>
            </w:r>
          </w:p>
        </w:tc>
        <w:tc>
          <w:tcPr>
            <w:tcW w:w="1048" w:type="dxa"/>
          </w:tcPr>
          <w:p w14:paraId="6F1B8146" w14:textId="77777777" w:rsidR="00BC377F" w:rsidRPr="00496D15" w:rsidRDefault="00BC377F" w:rsidP="00D41ECF">
            <w:pPr>
              <w:pStyle w:val="TAL"/>
              <w:rPr>
                <w:sz w:val="16"/>
              </w:rPr>
            </w:pPr>
          </w:p>
        </w:tc>
        <w:tc>
          <w:tcPr>
            <w:tcW w:w="1134" w:type="dxa"/>
          </w:tcPr>
          <w:p w14:paraId="0D3B3B9D" w14:textId="77777777" w:rsidR="00BC377F" w:rsidRPr="00496D15" w:rsidRDefault="00BC377F" w:rsidP="00D41ECF">
            <w:pPr>
              <w:pStyle w:val="TAL"/>
              <w:rPr>
                <w:sz w:val="16"/>
              </w:rPr>
            </w:pPr>
            <w:r>
              <w:rPr>
                <w:sz w:val="16"/>
              </w:rPr>
              <w:t>R5-241658</w:t>
            </w:r>
          </w:p>
        </w:tc>
      </w:tr>
      <w:tr w:rsidR="00BC377F" w14:paraId="3D2B2C14" w14:textId="77777777" w:rsidTr="00B467D4">
        <w:tc>
          <w:tcPr>
            <w:tcW w:w="1097" w:type="dxa"/>
          </w:tcPr>
          <w:p w14:paraId="7E59F134" w14:textId="77777777" w:rsidR="00BC377F" w:rsidRPr="00496D15" w:rsidRDefault="00BC377F" w:rsidP="00D41ECF">
            <w:pPr>
              <w:pStyle w:val="TAL"/>
              <w:rPr>
                <w:sz w:val="16"/>
              </w:rPr>
            </w:pPr>
            <w:r>
              <w:rPr>
                <w:sz w:val="16"/>
              </w:rPr>
              <w:t>R5-240015</w:t>
            </w:r>
          </w:p>
        </w:tc>
        <w:tc>
          <w:tcPr>
            <w:tcW w:w="3153" w:type="dxa"/>
          </w:tcPr>
          <w:p w14:paraId="5B8746B5" w14:textId="77777777" w:rsidR="00BC377F" w:rsidRPr="00496D15" w:rsidRDefault="00BC377F" w:rsidP="00D41ECF">
            <w:pPr>
              <w:pStyle w:val="TAL"/>
              <w:rPr>
                <w:sz w:val="16"/>
              </w:rPr>
            </w:pPr>
            <w:r>
              <w:rPr>
                <w:sz w:val="16"/>
              </w:rPr>
              <w:t>WI Progress and Target Completion Date Review</w:t>
            </w:r>
          </w:p>
        </w:tc>
        <w:tc>
          <w:tcPr>
            <w:tcW w:w="2377" w:type="dxa"/>
          </w:tcPr>
          <w:p w14:paraId="6FB08077" w14:textId="77777777" w:rsidR="00BC377F" w:rsidRPr="00496D15" w:rsidRDefault="00BC377F" w:rsidP="00D41ECF">
            <w:pPr>
              <w:pStyle w:val="TAL"/>
              <w:rPr>
                <w:sz w:val="16"/>
              </w:rPr>
            </w:pPr>
            <w:r>
              <w:rPr>
                <w:sz w:val="16"/>
              </w:rPr>
              <w:t>WG Chairman</w:t>
            </w:r>
          </w:p>
        </w:tc>
        <w:tc>
          <w:tcPr>
            <w:tcW w:w="967" w:type="dxa"/>
          </w:tcPr>
          <w:p w14:paraId="613D58F4" w14:textId="77777777" w:rsidR="00BC377F" w:rsidRPr="00496D15" w:rsidRDefault="00BC377F" w:rsidP="00D41ECF">
            <w:pPr>
              <w:pStyle w:val="TAL"/>
              <w:rPr>
                <w:sz w:val="16"/>
              </w:rPr>
            </w:pPr>
            <w:r>
              <w:rPr>
                <w:sz w:val="16"/>
              </w:rPr>
              <w:t>noted</w:t>
            </w:r>
          </w:p>
        </w:tc>
        <w:tc>
          <w:tcPr>
            <w:tcW w:w="1048" w:type="dxa"/>
          </w:tcPr>
          <w:p w14:paraId="098A6F12" w14:textId="77777777" w:rsidR="00BC377F" w:rsidRPr="00496D15" w:rsidRDefault="00BC377F" w:rsidP="00D41ECF">
            <w:pPr>
              <w:pStyle w:val="TAL"/>
              <w:rPr>
                <w:sz w:val="16"/>
              </w:rPr>
            </w:pPr>
          </w:p>
        </w:tc>
        <w:tc>
          <w:tcPr>
            <w:tcW w:w="1134" w:type="dxa"/>
          </w:tcPr>
          <w:p w14:paraId="1ED3C4A2" w14:textId="77777777" w:rsidR="00BC377F" w:rsidRPr="00496D15" w:rsidRDefault="00BC377F" w:rsidP="00D41ECF">
            <w:pPr>
              <w:pStyle w:val="TAL"/>
              <w:rPr>
                <w:sz w:val="16"/>
              </w:rPr>
            </w:pPr>
          </w:p>
        </w:tc>
      </w:tr>
      <w:tr w:rsidR="00BC377F" w14:paraId="05AB4EB1" w14:textId="77777777" w:rsidTr="00B467D4">
        <w:tc>
          <w:tcPr>
            <w:tcW w:w="1097" w:type="dxa"/>
          </w:tcPr>
          <w:p w14:paraId="3C46E211" w14:textId="77777777" w:rsidR="00BC377F" w:rsidRPr="00496D15" w:rsidRDefault="00BC377F" w:rsidP="00D41ECF">
            <w:pPr>
              <w:pStyle w:val="TAL"/>
              <w:rPr>
                <w:sz w:val="16"/>
              </w:rPr>
            </w:pPr>
            <w:r>
              <w:rPr>
                <w:sz w:val="16"/>
              </w:rPr>
              <w:t>R5-240016</w:t>
            </w:r>
          </w:p>
        </w:tc>
        <w:tc>
          <w:tcPr>
            <w:tcW w:w="3153" w:type="dxa"/>
          </w:tcPr>
          <w:p w14:paraId="065B881C" w14:textId="77777777" w:rsidR="00BC377F" w:rsidRPr="00496D15" w:rsidRDefault="00BC377F" w:rsidP="00D41ECF">
            <w:pPr>
              <w:pStyle w:val="TAL"/>
              <w:rPr>
                <w:sz w:val="16"/>
              </w:rPr>
            </w:pPr>
            <w:r>
              <w:rPr>
                <w:sz w:val="16"/>
              </w:rPr>
              <w:t>Review deadlines for next quarter</w:t>
            </w:r>
          </w:p>
        </w:tc>
        <w:tc>
          <w:tcPr>
            <w:tcW w:w="2377" w:type="dxa"/>
          </w:tcPr>
          <w:p w14:paraId="00815D29" w14:textId="77777777" w:rsidR="00BC377F" w:rsidRPr="00496D15" w:rsidRDefault="00BC377F" w:rsidP="00D41ECF">
            <w:pPr>
              <w:pStyle w:val="TAL"/>
              <w:rPr>
                <w:sz w:val="16"/>
              </w:rPr>
            </w:pPr>
            <w:r>
              <w:rPr>
                <w:sz w:val="16"/>
              </w:rPr>
              <w:t>WG Chairman</w:t>
            </w:r>
          </w:p>
        </w:tc>
        <w:tc>
          <w:tcPr>
            <w:tcW w:w="967" w:type="dxa"/>
          </w:tcPr>
          <w:p w14:paraId="7DDFB034" w14:textId="77777777" w:rsidR="00BC377F" w:rsidRPr="00496D15" w:rsidRDefault="00BC377F" w:rsidP="00D41ECF">
            <w:pPr>
              <w:pStyle w:val="TAL"/>
              <w:rPr>
                <w:sz w:val="16"/>
              </w:rPr>
            </w:pPr>
            <w:r>
              <w:rPr>
                <w:sz w:val="16"/>
              </w:rPr>
              <w:t>noted</w:t>
            </w:r>
          </w:p>
        </w:tc>
        <w:tc>
          <w:tcPr>
            <w:tcW w:w="1048" w:type="dxa"/>
          </w:tcPr>
          <w:p w14:paraId="0977B195" w14:textId="77777777" w:rsidR="00BC377F" w:rsidRPr="00496D15" w:rsidRDefault="00BC377F" w:rsidP="00D41ECF">
            <w:pPr>
              <w:pStyle w:val="TAL"/>
              <w:rPr>
                <w:sz w:val="16"/>
              </w:rPr>
            </w:pPr>
          </w:p>
        </w:tc>
        <w:tc>
          <w:tcPr>
            <w:tcW w:w="1134" w:type="dxa"/>
          </w:tcPr>
          <w:p w14:paraId="4FE4555A" w14:textId="77777777" w:rsidR="00BC377F" w:rsidRPr="00496D15" w:rsidRDefault="00BC377F" w:rsidP="00D41ECF">
            <w:pPr>
              <w:pStyle w:val="TAL"/>
              <w:rPr>
                <w:sz w:val="16"/>
              </w:rPr>
            </w:pPr>
          </w:p>
        </w:tc>
      </w:tr>
      <w:tr w:rsidR="00BC377F" w14:paraId="768ABBE1" w14:textId="77777777" w:rsidTr="00B467D4">
        <w:tc>
          <w:tcPr>
            <w:tcW w:w="1097" w:type="dxa"/>
          </w:tcPr>
          <w:p w14:paraId="17F68C7C" w14:textId="77777777" w:rsidR="00BC377F" w:rsidRPr="00496D15" w:rsidRDefault="00BC377F" w:rsidP="00D41ECF">
            <w:pPr>
              <w:pStyle w:val="TAL"/>
              <w:rPr>
                <w:sz w:val="16"/>
              </w:rPr>
            </w:pPr>
            <w:r>
              <w:rPr>
                <w:sz w:val="16"/>
              </w:rPr>
              <w:t>R5-240017</w:t>
            </w:r>
          </w:p>
        </w:tc>
        <w:tc>
          <w:tcPr>
            <w:tcW w:w="3153" w:type="dxa"/>
          </w:tcPr>
          <w:p w14:paraId="68781CA7" w14:textId="77777777" w:rsidR="00BC377F" w:rsidRPr="00496D15" w:rsidRDefault="00BC377F" w:rsidP="00D41ECF">
            <w:pPr>
              <w:pStyle w:val="TAL"/>
              <w:rPr>
                <w:sz w:val="16"/>
              </w:rPr>
            </w:pPr>
            <w:r>
              <w:rPr>
                <w:sz w:val="16"/>
              </w:rPr>
              <w:t xml:space="preserve">Reply LS on </w:t>
            </w:r>
            <w:proofErr w:type="spellStart"/>
            <w:r>
              <w:rPr>
                <w:sz w:val="16"/>
              </w:rPr>
              <w:t>frequencyInfo</w:t>
            </w:r>
            <w:proofErr w:type="spellEnd"/>
            <w:r>
              <w:rPr>
                <w:sz w:val="16"/>
              </w:rPr>
              <w:t xml:space="preserve"> for NR SL RSRP measurements</w:t>
            </w:r>
          </w:p>
        </w:tc>
        <w:tc>
          <w:tcPr>
            <w:tcW w:w="2377" w:type="dxa"/>
          </w:tcPr>
          <w:p w14:paraId="62F027EE" w14:textId="77777777" w:rsidR="00BC377F" w:rsidRPr="00496D15" w:rsidRDefault="00BC377F" w:rsidP="00D41ECF">
            <w:pPr>
              <w:pStyle w:val="TAL"/>
              <w:rPr>
                <w:sz w:val="16"/>
              </w:rPr>
            </w:pPr>
            <w:r>
              <w:rPr>
                <w:sz w:val="16"/>
              </w:rPr>
              <w:t>TSG WG RAN2</w:t>
            </w:r>
          </w:p>
        </w:tc>
        <w:tc>
          <w:tcPr>
            <w:tcW w:w="967" w:type="dxa"/>
          </w:tcPr>
          <w:p w14:paraId="3238B991" w14:textId="77777777" w:rsidR="00BC377F" w:rsidRPr="00496D15" w:rsidRDefault="00BC377F" w:rsidP="00D41ECF">
            <w:pPr>
              <w:pStyle w:val="TAL"/>
              <w:rPr>
                <w:sz w:val="16"/>
              </w:rPr>
            </w:pPr>
            <w:r>
              <w:rPr>
                <w:sz w:val="16"/>
              </w:rPr>
              <w:t>noted</w:t>
            </w:r>
          </w:p>
        </w:tc>
        <w:tc>
          <w:tcPr>
            <w:tcW w:w="1048" w:type="dxa"/>
          </w:tcPr>
          <w:p w14:paraId="4533BCED" w14:textId="77777777" w:rsidR="00BC377F" w:rsidRPr="00496D15" w:rsidRDefault="00BC377F" w:rsidP="00D41ECF">
            <w:pPr>
              <w:pStyle w:val="TAL"/>
              <w:rPr>
                <w:sz w:val="16"/>
              </w:rPr>
            </w:pPr>
          </w:p>
        </w:tc>
        <w:tc>
          <w:tcPr>
            <w:tcW w:w="1134" w:type="dxa"/>
          </w:tcPr>
          <w:p w14:paraId="6CE3B459" w14:textId="77777777" w:rsidR="00BC377F" w:rsidRPr="00496D15" w:rsidRDefault="00BC377F" w:rsidP="00D41ECF">
            <w:pPr>
              <w:pStyle w:val="TAL"/>
              <w:rPr>
                <w:sz w:val="16"/>
              </w:rPr>
            </w:pPr>
          </w:p>
        </w:tc>
      </w:tr>
      <w:tr w:rsidR="00BC377F" w14:paraId="22F6ED53" w14:textId="77777777" w:rsidTr="00B467D4">
        <w:tc>
          <w:tcPr>
            <w:tcW w:w="1097" w:type="dxa"/>
          </w:tcPr>
          <w:p w14:paraId="4356A930" w14:textId="77777777" w:rsidR="00BC377F" w:rsidRPr="00496D15" w:rsidRDefault="00BC377F" w:rsidP="00D41ECF">
            <w:pPr>
              <w:pStyle w:val="TAL"/>
              <w:rPr>
                <w:sz w:val="16"/>
              </w:rPr>
            </w:pPr>
            <w:r>
              <w:rPr>
                <w:sz w:val="16"/>
              </w:rPr>
              <w:t>R5-240018</w:t>
            </w:r>
          </w:p>
        </w:tc>
        <w:tc>
          <w:tcPr>
            <w:tcW w:w="3153" w:type="dxa"/>
          </w:tcPr>
          <w:p w14:paraId="6EA5796A" w14:textId="77777777" w:rsidR="00BC377F" w:rsidRPr="00496D15" w:rsidRDefault="00BC377F" w:rsidP="00D41ECF">
            <w:pPr>
              <w:pStyle w:val="TAL"/>
              <w:rPr>
                <w:sz w:val="16"/>
              </w:rPr>
            </w:pPr>
            <w:r>
              <w:rPr>
                <w:sz w:val="16"/>
              </w:rPr>
              <w:t>LS on Prohibition of GEA1 &amp; GEA2 Support in all releases</w:t>
            </w:r>
          </w:p>
        </w:tc>
        <w:tc>
          <w:tcPr>
            <w:tcW w:w="2377" w:type="dxa"/>
          </w:tcPr>
          <w:p w14:paraId="5D2FD5B0" w14:textId="77777777" w:rsidR="00BC377F" w:rsidRPr="00496D15" w:rsidRDefault="00BC377F" w:rsidP="00D41ECF">
            <w:pPr>
              <w:pStyle w:val="TAL"/>
              <w:rPr>
                <w:sz w:val="16"/>
              </w:rPr>
            </w:pPr>
            <w:r>
              <w:rPr>
                <w:sz w:val="16"/>
              </w:rPr>
              <w:t>TSG SA</w:t>
            </w:r>
          </w:p>
        </w:tc>
        <w:tc>
          <w:tcPr>
            <w:tcW w:w="967" w:type="dxa"/>
          </w:tcPr>
          <w:p w14:paraId="0F259649" w14:textId="77777777" w:rsidR="00BC377F" w:rsidRPr="00496D15" w:rsidRDefault="00BC377F" w:rsidP="00D41ECF">
            <w:pPr>
              <w:pStyle w:val="TAL"/>
              <w:rPr>
                <w:sz w:val="16"/>
              </w:rPr>
            </w:pPr>
            <w:r>
              <w:rPr>
                <w:sz w:val="16"/>
              </w:rPr>
              <w:t>noted</w:t>
            </w:r>
          </w:p>
        </w:tc>
        <w:tc>
          <w:tcPr>
            <w:tcW w:w="1048" w:type="dxa"/>
          </w:tcPr>
          <w:p w14:paraId="30031DBA" w14:textId="77777777" w:rsidR="00BC377F" w:rsidRPr="00496D15" w:rsidRDefault="00BC377F" w:rsidP="00D41ECF">
            <w:pPr>
              <w:pStyle w:val="TAL"/>
              <w:rPr>
                <w:sz w:val="16"/>
              </w:rPr>
            </w:pPr>
          </w:p>
        </w:tc>
        <w:tc>
          <w:tcPr>
            <w:tcW w:w="1134" w:type="dxa"/>
          </w:tcPr>
          <w:p w14:paraId="02982CAF" w14:textId="77777777" w:rsidR="00BC377F" w:rsidRPr="00496D15" w:rsidRDefault="00BC377F" w:rsidP="00D41ECF">
            <w:pPr>
              <w:pStyle w:val="TAL"/>
              <w:rPr>
                <w:sz w:val="16"/>
              </w:rPr>
            </w:pPr>
          </w:p>
        </w:tc>
      </w:tr>
      <w:tr w:rsidR="00BC377F" w14:paraId="155CE2BD" w14:textId="77777777" w:rsidTr="00B467D4">
        <w:tc>
          <w:tcPr>
            <w:tcW w:w="1097" w:type="dxa"/>
          </w:tcPr>
          <w:p w14:paraId="75FB4206" w14:textId="77777777" w:rsidR="00BC377F" w:rsidRPr="00496D15" w:rsidRDefault="00BC377F" w:rsidP="00D41ECF">
            <w:pPr>
              <w:pStyle w:val="TAL"/>
              <w:rPr>
                <w:sz w:val="16"/>
              </w:rPr>
            </w:pPr>
            <w:r>
              <w:rPr>
                <w:sz w:val="16"/>
              </w:rPr>
              <w:t>R5-240019</w:t>
            </w:r>
          </w:p>
        </w:tc>
        <w:tc>
          <w:tcPr>
            <w:tcW w:w="3153" w:type="dxa"/>
          </w:tcPr>
          <w:p w14:paraId="4320CBDA" w14:textId="326F6C78" w:rsidR="00BC377F" w:rsidRPr="00496D15" w:rsidRDefault="00BC377F" w:rsidP="00D41ECF">
            <w:pPr>
              <w:pStyle w:val="TAL"/>
              <w:rPr>
                <w:sz w:val="16"/>
              </w:rPr>
            </w:pPr>
            <w:r>
              <w:rPr>
                <w:sz w:val="16"/>
              </w:rPr>
              <w:t>d</w:t>
            </w:r>
            <w:r w:rsidR="00983056">
              <w:rPr>
                <w:sz w:val="16"/>
              </w:rPr>
              <w:t>raft RAN5 meeting report</w:t>
            </w:r>
          </w:p>
        </w:tc>
        <w:tc>
          <w:tcPr>
            <w:tcW w:w="2377" w:type="dxa"/>
          </w:tcPr>
          <w:p w14:paraId="5C3944C8" w14:textId="77777777" w:rsidR="00BC377F" w:rsidRPr="00496D15" w:rsidRDefault="00BC377F" w:rsidP="00D41ECF">
            <w:pPr>
              <w:pStyle w:val="TAL"/>
              <w:rPr>
                <w:sz w:val="16"/>
              </w:rPr>
            </w:pPr>
            <w:r>
              <w:rPr>
                <w:sz w:val="16"/>
              </w:rPr>
              <w:t>ETSI Secretariat</w:t>
            </w:r>
          </w:p>
        </w:tc>
        <w:tc>
          <w:tcPr>
            <w:tcW w:w="967" w:type="dxa"/>
          </w:tcPr>
          <w:p w14:paraId="1C109DA7" w14:textId="698FA7EE" w:rsidR="00BC377F" w:rsidRPr="00496D15" w:rsidRDefault="00983056" w:rsidP="00D41ECF">
            <w:pPr>
              <w:pStyle w:val="TAL"/>
              <w:rPr>
                <w:sz w:val="16"/>
              </w:rPr>
            </w:pPr>
            <w:r>
              <w:rPr>
                <w:sz w:val="16"/>
              </w:rPr>
              <w:t>noted</w:t>
            </w:r>
          </w:p>
        </w:tc>
        <w:tc>
          <w:tcPr>
            <w:tcW w:w="1048" w:type="dxa"/>
          </w:tcPr>
          <w:p w14:paraId="447CBFD9" w14:textId="77777777" w:rsidR="00BC377F" w:rsidRPr="00496D15" w:rsidRDefault="00BC377F" w:rsidP="00D41ECF">
            <w:pPr>
              <w:pStyle w:val="TAL"/>
              <w:rPr>
                <w:sz w:val="16"/>
              </w:rPr>
            </w:pPr>
          </w:p>
        </w:tc>
        <w:tc>
          <w:tcPr>
            <w:tcW w:w="1134" w:type="dxa"/>
          </w:tcPr>
          <w:p w14:paraId="00D8B9CF" w14:textId="77777777" w:rsidR="00BC377F" w:rsidRPr="00496D15" w:rsidRDefault="00BC377F" w:rsidP="00D41ECF">
            <w:pPr>
              <w:pStyle w:val="TAL"/>
              <w:rPr>
                <w:sz w:val="16"/>
              </w:rPr>
            </w:pPr>
          </w:p>
        </w:tc>
      </w:tr>
      <w:tr w:rsidR="00BC377F" w14:paraId="13322DCD" w14:textId="77777777" w:rsidTr="00B467D4">
        <w:tc>
          <w:tcPr>
            <w:tcW w:w="1097" w:type="dxa"/>
          </w:tcPr>
          <w:p w14:paraId="27732A67" w14:textId="77777777" w:rsidR="00BC377F" w:rsidRPr="00496D15" w:rsidRDefault="00BC377F" w:rsidP="00D41ECF">
            <w:pPr>
              <w:pStyle w:val="TAL"/>
              <w:rPr>
                <w:sz w:val="16"/>
              </w:rPr>
            </w:pPr>
            <w:r>
              <w:rPr>
                <w:sz w:val="16"/>
              </w:rPr>
              <w:t>R5-240020</w:t>
            </w:r>
          </w:p>
        </w:tc>
        <w:tc>
          <w:tcPr>
            <w:tcW w:w="3153" w:type="dxa"/>
          </w:tcPr>
          <w:p w14:paraId="082E8A2D" w14:textId="77777777" w:rsidR="00BC377F" w:rsidRPr="00496D15" w:rsidRDefault="00BC377F" w:rsidP="00D41ECF">
            <w:pPr>
              <w:pStyle w:val="TAL"/>
              <w:rPr>
                <w:sz w:val="16"/>
              </w:rPr>
            </w:pPr>
            <w:r>
              <w:rPr>
                <w:sz w:val="16"/>
              </w:rPr>
              <w:t>Reply LS on Prohibition of GEA1 &amp; GEA2 Support in all releases</w:t>
            </w:r>
          </w:p>
        </w:tc>
        <w:tc>
          <w:tcPr>
            <w:tcW w:w="2377" w:type="dxa"/>
          </w:tcPr>
          <w:p w14:paraId="7C778685" w14:textId="77777777" w:rsidR="00BC377F" w:rsidRPr="00496D15" w:rsidRDefault="00BC377F" w:rsidP="00D41ECF">
            <w:pPr>
              <w:pStyle w:val="TAL"/>
              <w:rPr>
                <w:sz w:val="16"/>
              </w:rPr>
            </w:pPr>
            <w:r>
              <w:rPr>
                <w:sz w:val="16"/>
              </w:rPr>
              <w:t>TSG WG RAN5</w:t>
            </w:r>
          </w:p>
        </w:tc>
        <w:tc>
          <w:tcPr>
            <w:tcW w:w="967" w:type="dxa"/>
          </w:tcPr>
          <w:p w14:paraId="10709E48" w14:textId="77777777" w:rsidR="00BC377F" w:rsidRPr="00496D15" w:rsidRDefault="00BC377F" w:rsidP="00D41ECF">
            <w:pPr>
              <w:pStyle w:val="TAL"/>
              <w:rPr>
                <w:sz w:val="16"/>
              </w:rPr>
            </w:pPr>
            <w:r>
              <w:rPr>
                <w:sz w:val="16"/>
              </w:rPr>
              <w:t>approved</w:t>
            </w:r>
          </w:p>
        </w:tc>
        <w:tc>
          <w:tcPr>
            <w:tcW w:w="1048" w:type="dxa"/>
          </w:tcPr>
          <w:p w14:paraId="4B74F910" w14:textId="77777777" w:rsidR="00BC377F" w:rsidRPr="00496D15" w:rsidRDefault="00BC377F" w:rsidP="00D41ECF">
            <w:pPr>
              <w:pStyle w:val="TAL"/>
              <w:rPr>
                <w:sz w:val="16"/>
              </w:rPr>
            </w:pPr>
          </w:p>
        </w:tc>
        <w:tc>
          <w:tcPr>
            <w:tcW w:w="1134" w:type="dxa"/>
          </w:tcPr>
          <w:p w14:paraId="6183AA89" w14:textId="77777777" w:rsidR="00BC377F" w:rsidRPr="00496D15" w:rsidRDefault="00BC377F" w:rsidP="00D41ECF">
            <w:pPr>
              <w:pStyle w:val="TAL"/>
              <w:rPr>
                <w:sz w:val="16"/>
              </w:rPr>
            </w:pPr>
          </w:p>
        </w:tc>
      </w:tr>
      <w:tr w:rsidR="00BC377F" w14:paraId="105E1ABF" w14:textId="77777777" w:rsidTr="00B467D4">
        <w:tc>
          <w:tcPr>
            <w:tcW w:w="1097" w:type="dxa"/>
          </w:tcPr>
          <w:p w14:paraId="0713D7C2" w14:textId="77777777" w:rsidR="00BC377F" w:rsidRPr="00496D15" w:rsidRDefault="00BC377F" w:rsidP="00D41ECF">
            <w:pPr>
              <w:pStyle w:val="TAL"/>
              <w:rPr>
                <w:sz w:val="16"/>
              </w:rPr>
            </w:pPr>
            <w:r>
              <w:rPr>
                <w:sz w:val="16"/>
              </w:rPr>
              <w:t>R5-240021</w:t>
            </w:r>
          </w:p>
        </w:tc>
        <w:tc>
          <w:tcPr>
            <w:tcW w:w="3153" w:type="dxa"/>
          </w:tcPr>
          <w:p w14:paraId="1F48EF7E" w14:textId="77777777" w:rsidR="00BC377F" w:rsidRPr="00496D15" w:rsidRDefault="00BC377F" w:rsidP="00D41ECF">
            <w:pPr>
              <w:pStyle w:val="TAL"/>
              <w:rPr>
                <w:sz w:val="16"/>
              </w:rPr>
            </w:pPr>
            <w:r>
              <w:rPr>
                <w:sz w:val="16"/>
              </w:rPr>
              <w:t>Correction to LTE RACS test case 8.5.5.1</w:t>
            </w:r>
          </w:p>
        </w:tc>
        <w:tc>
          <w:tcPr>
            <w:tcW w:w="2377" w:type="dxa"/>
          </w:tcPr>
          <w:p w14:paraId="4C186939" w14:textId="77777777" w:rsidR="00BC377F" w:rsidRPr="00496D15" w:rsidRDefault="00BC377F" w:rsidP="00D41ECF">
            <w:pPr>
              <w:pStyle w:val="TAL"/>
              <w:rPr>
                <w:sz w:val="16"/>
              </w:rPr>
            </w:pPr>
            <w:r>
              <w:rPr>
                <w:sz w:val="16"/>
              </w:rPr>
              <w:t>Keysight Technologies UK, Qualcomm</w:t>
            </w:r>
          </w:p>
        </w:tc>
        <w:tc>
          <w:tcPr>
            <w:tcW w:w="967" w:type="dxa"/>
          </w:tcPr>
          <w:p w14:paraId="5F898F3D" w14:textId="77777777" w:rsidR="00BC377F" w:rsidRPr="00496D15" w:rsidRDefault="00BC377F" w:rsidP="00D41ECF">
            <w:pPr>
              <w:pStyle w:val="TAL"/>
              <w:rPr>
                <w:sz w:val="16"/>
              </w:rPr>
            </w:pPr>
            <w:r>
              <w:rPr>
                <w:sz w:val="16"/>
              </w:rPr>
              <w:t>revised</w:t>
            </w:r>
          </w:p>
        </w:tc>
        <w:tc>
          <w:tcPr>
            <w:tcW w:w="1048" w:type="dxa"/>
          </w:tcPr>
          <w:p w14:paraId="3B4907B4" w14:textId="77777777" w:rsidR="00BC377F" w:rsidRPr="00496D15" w:rsidRDefault="00BC377F" w:rsidP="00D41ECF">
            <w:pPr>
              <w:pStyle w:val="TAL"/>
              <w:rPr>
                <w:sz w:val="16"/>
              </w:rPr>
            </w:pPr>
          </w:p>
        </w:tc>
        <w:tc>
          <w:tcPr>
            <w:tcW w:w="1134" w:type="dxa"/>
          </w:tcPr>
          <w:p w14:paraId="7BB9577C" w14:textId="77777777" w:rsidR="00BC377F" w:rsidRPr="00496D15" w:rsidRDefault="00BC377F" w:rsidP="00D41ECF">
            <w:pPr>
              <w:pStyle w:val="TAL"/>
              <w:rPr>
                <w:sz w:val="16"/>
              </w:rPr>
            </w:pPr>
            <w:r>
              <w:rPr>
                <w:sz w:val="16"/>
              </w:rPr>
              <w:t>R5-241626</w:t>
            </w:r>
          </w:p>
        </w:tc>
      </w:tr>
      <w:tr w:rsidR="00BC377F" w14:paraId="7BFB05B9" w14:textId="77777777" w:rsidTr="00B467D4">
        <w:tc>
          <w:tcPr>
            <w:tcW w:w="1097" w:type="dxa"/>
          </w:tcPr>
          <w:p w14:paraId="0534DE0B" w14:textId="77777777" w:rsidR="00BC377F" w:rsidRPr="00496D15" w:rsidRDefault="00BC377F" w:rsidP="00D41ECF">
            <w:pPr>
              <w:pStyle w:val="TAL"/>
              <w:rPr>
                <w:sz w:val="16"/>
              </w:rPr>
            </w:pPr>
            <w:r>
              <w:rPr>
                <w:sz w:val="16"/>
              </w:rPr>
              <w:t>R5-240022</w:t>
            </w:r>
          </w:p>
        </w:tc>
        <w:tc>
          <w:tcPr>
            <w:tcW w:w="3153" w:type="dxa"/>
          </w:tcPr>
          <w:p w14:paraId="5836F881" w14:textId="77777777" w:rsidR="00BC377F" w:rsidRPr="00496D15" w:rsidRDefault="00BC377F" w:rsidP="00D41ECF">
            <w:pPr>
              <w:pStyle w:val="TAL"/>
              <w:rPr>
                <w:sz w:val="16"/>
              </w:rPr>
            </w:pPr>
            <w:r>
              <w:rPr>
                <w:sz w:val="16"/>
              </w:rPr>
              <w:t>Correction to NR5GC test cases 11.3.6 and 11.3.6a</w:t>
            </w:r>
          </w:p>
        </w:tc>
        <w:tc>
          <w:tcPr>
            <w:tcW w:w="2377" w:type="dxa"/>
          </w:tcPr>
          <w:p w14:paraId="4FE842A8" w14:textId="77777777" w:rsidR="00BC377F" w:rsidRPr="00496D15" w:rsidRDefault="00BC377F" w:rsidP="00D41ECF">
            <w:pPr>
              <w:pStyle w:val="TAL"/>
              <w:rPr>
                <w:sz w:val="16"/>
              </w:rPr>
            </w:pPr>
            <w:r>
              <w:rPr>
                <w:sz w:val="16"/>
              </w:rPr>
              <w:t>Keysight Technologies UK Ltd</w:t>
            </w:r>
          </w:p>
        </w:tc>
        <w:tc>
          <w:tcPr>
            <w:tcW w:w="967" w:type="dxa"/>
          </w:tcPr>
          <w:p w14:paraId="1C52000C" w14:textId="77777777" w:rsidR="00BC377F" w:rsidRPr="00496D15" w:rsidRDefault="00BC377F" w:rsidP="00D41ECF">
            <w:pPr>
              <w:pStyle w:val="TAL"/>
              <w:rPr>
                <w:sz w:val="16"/>
              </w:rPr>
            </w:pPr>
            <w:r>
              <w:rPr>
                <w:sz w:val="16"/>
              </w:rPr>
              <w:t>revised</w:t>
            </w:r>
          </w:p>
        </w:tc>
        <w:tc>
          <w:tcPr>
            <w:tcW w:w="1048" w:type="dxa"/>
          </w:tcPr>
          <w:p w14:paraId="10D89E1C" w14:textId="77777777" w:rsidR="00BC377F" w:rsidRPr="00496D15" w:rsidRDefault="00BC377F" w:rsidP="00D41ECF">
            <w:pPr>
              <w:pStyle w:val="TAL"/>
              <w:rPr>
                <w:sz w:val="16"/>
              </w:rPr>
            </w:pPr>
          </w:p>
        </w:tc>
        <w:tc>
          <w:tcPr>
            <w:tcW w:w="1134" w:type="dxa"/>
          </w:tcPr>
          <w:p w14:paraId="6136522A" w14:textId="77777777" w:rsidR="00BC377F" w:rsidRPr="00496D15" w:rsidRDefault="00BC377F" w:rsidP="00D41ECF">
            <w:pPr>
              <w:pStyle w:val="TAL"/>
              <w:rPr>
                <w:sz w:val="16"/>
              </w:rPr>
            </w:pPr>
            <w:r>
              <w:rPr>
                <w:sz w:val="16"/>
              </w:rPr>
              <w:t>R5-241527</w:t>
            </w:r>
          </w:p>
        </w:tc>
      </w:tr>
      <w:tr w:rsidR="00BC377F" w14:paraId="7D92EA1F" w14:textId="77777777" w:rsidTr="00B467D4">
        <w:tc>
          <w:tcPr>
            <w:tcW w:w="1097" w:type="dxa"/>
          </w:tcPr>
          <w:p w14:paraId="68177CB2" w14:textId="77777777" w:rsidR="00BC377F" w:rsidRPr="00496D15" w:rsidRDefault="00BC377F" w:rsidP="00D41ECF">
            <w:pPr>
              <w:pStyle w:val="TAL"/>
              <w:rPr>
                <w:sz w:val="16"/>
              </w:rPr>
            </w:pPr>
            <w:r>
              <w:rPr>
                <w:sz w:val="16"/>
              </w:rPr>
              <w:t>R5-240023</w:t>
            </w:r>
          </w:p>
        </w:tc>
        <w:tc>
          <w:tcPr>
            <w:tcW w:w="3153" w:type="dxa"/>
          </w:tcPr>
          <w:p w14:paraId="6817A77B" w14:textId="77777777" w:rsidR="00BC377F" w:rsidRPr="00496D15" w:rsidRDefault="00BC377F" w:rsidP="00D41ECF">
            <w:pPr>
              <w:pStyle w:val="TAL"/>
              <w:rPr>
                <w:sz w:val="16"/>
              </w:rPr>
            </w:pPr>
            <w:r>
              <w:rPr>
                <w:sz w:val="16"/>
              </w:rPr>
              <w:t>Editorial corrections for NB-IoT NTN TA cases and RLM cases</w:t>
            </w:r>
          </w:p>
        </w:tc>
        <w:tc>
          <w:tcPr>
            <w:tcW w:w="2377" w:type="dxa"/>
          </w:tcPr>
          <w:p w14:paraId="6E810C52" w14:textId="77777777" w:rsidR="00BC377F" w:rsidRPr="00496D15" w:rsidRDefault="00BC377F" w:rsidP="00D41ECF">
            <w:pPr>
              <w:pStyle w:val="TAL"/>
              <w:rPr>
                <w:sz w:val="16"/>
              </w:rPr>
            </w:pPr>
            <w:r>
              <w:rPr>
                <w:sz w:val="16"/>
              </w:rPr>
              <w:t>MediaTek Beijing Inc.</w:t>
            </w:r>
          </w:p>
        </w:tc>
        <w:tc>
          <w:tcPr>
            <w:tcW w:w="967" w:type="dxa"/>
          </w:tcPr>
          <w:p w14:paraId="67C2A28B" w14:textId="77777777" w:rsidR="00BC377F" w:rsidRPr="00496D15" w:rsidRDefault="00BC377F" w:rsidP="00D41ECF">
            <w:pPr>
              <w:pStyle w:val="TAL"/>
              <w:rPr>
                <w:sz w:val="16"/>
              </w:rPr>
            </w:pPr>
            <w:r>
              <w:rPr>
                <w:sz w:val="16"/>
              </w:rPr>
              <w:t>revised</w:t>
            </w:r>
          </w:p>
        </w:tc>
        <w:tc>
          <w:tcPr>
            <w:tcW w:w="1048" w:type="dxa"/>
          </w:tcPr>
          <w:p w14:paraId="30E298F8" w14:textId="77777777" w:rsidR="00BC377F" w:rsidRPr="00496D15" w:rsidRDefault="00BC377F" w:rsidP="00D41ECF">
            <w:pPr>
              <w:pStyle w:val="TAL"/>
              <w:rPr>
                <w:sz w:val="16"/>
              </w:rPr>
            </w:pPr>
          </w:p>
        </w:tc>
        <w:tc>
          <w:tcPr>
            <w:tcW w:w="1134" w:type="dxa"/>
          </w:tcPr>
          <w:p w14:paraId="00134035" w14:textId="77777777" w:rsidR="00BC377F" w:rsidRPr="00496D15" w:rsidRDefault="00BC377F" w:rsidP="00D41ECF">
            <w:pPr>
              <w:pStyle w:val="TAL"/>
              <w:rPr>
                <w:sz w:val="16"/>
              </w:rPr>
            </w:pPr>
            <w:r>
              <w:rPr>
                <w:sz w:val="16"/>
              </w:rPr>
              <w:t>R5-241794</w:t>
            </w:r>
          </w:p>
        </w:tc>
      </w:tr>
      <w:tr w:rsidR="00BC377F" w14:paraId="71FB5EFE" w14:textId="77777777" w:rsidTr="00B467D4">
        <w:tc>
          <w:tcPr>
            <w:tcW w:w="1097" w:type="dxa"/>
          </w:tcPr>
          <w:p w14:paraId="082CA24D" w14:textId="77777777" w:rsidR="00BC377F" w:rsidRPr="00496D15" w:rsidRDefault="00BC377F" w:rsidP="00D41ECF">
            <w:pPr>
              <w:pStyle w:val="TAL"/>
              <w:rPr>
                <w:sz w:val="16"/>
              </w:rPr>
            </w:pPr>
            <w:r>
              <w:rPr>
                <w:sz w:val="16"/>
              </w:rPr>
              <w:t>R5-240024</w:t>
            </w:r>
          </w:p>
        </w:tc>
        <w:tc>
          <w:tcPr>
            <w:tcW w:w="3153" w:type="dxa"/>
          </w:tcPr>
          <w:p w14:paraId="335B089D" w14:textId="77777777" w:rsidR="00BC377F" w:rsidRPr="00496D15" w:rsidRDefault="00BC377F" w:rsidP="00D41ECF">
            <w:pPr>
              <w:pStyle w:val="TAL"/>
              <w:rPr>
                <w:sz w:val="16"/>
              </w:rPr>
            </w:pPr>
            <w:r>
              <w:rPr>
                <w:sz w:val="16"/>
              </w:rPr>
              <w:t>Update NB-IoT NTN UL timing accuracy cases</w:t>
            </w:r>
          </w:p>
        </w:tc>
        <w:tc>
          <w:tcPr>
            <w:tcW w:w="2377" w:type="dxa"/>
          </w:tcPr>
          <w:p w14:paraId="4666420E" w14:textId="77777777" w:rsidR="00BC377F" w:rsidRPr="00496D15" w:rsidRDefault="00BC377F" w:rsidP="00D41ECF">
            <w:pPr>
              <w:pStyle w:val="TAL"/>
              <w:rPr>
                <w:sz w:val="16"/>
              </w:rPr>
            </w:pPr>
            <w:r>
              <w:rPr>
                <w:sz w:val="16"/>
              </w:rPr>
              <w:t>MediaTek Beijing Inc.</w:t>
            </w:r>
          </w:p>
        </w:tc>
        <w:tc>
          <w:tcPr>
            <w:tcW w:w="967" w:type="dxa"/>
          </w:tcPr>
          <w:p w14:paraId="5C00F6D0" w14:textId="77777777" w:rsidR="00BC377F" w:rsidRPr="00496D15" w:rsidRDefault="00BC377F" w:rsidP="00D41ECF">
            <w:pPr>
              <w:pStyle w:val="TAL"/>
              <w:rPr>
                <w:sz w:val="16"/>
              </w:rPr>
            </w:pPr>
            <w:r>
              <w:rPr>
                <w:sz w:val="16"/>
              </w:rPr>
              <w:t>agreed</w:t>
            </w:r>
          </w:p>
        </w:tc>
        <w:tc>
          <w:tcPr>
            <w:tcW w:w="1048" w:type="dxa"/>
          </w:tcPr>
          <w:p w14:paraId="2C0980B3" w14:textId="77777777" w:rsidR="00BC377F" w:rsidRPr="00496D15" w:rsidRDefault="00BC377F" w:rsidP="00D41ECF">
            <w:pPr>
              <w:pStyle w:val="TAL"/>
              <w:rPr>
                <w:sz w:val="16"/>
              </w:rPr>
            </w:pPr>
          </w:p>
        </w:tc>
        <w:tc>
          <w:tcPr>
            <w:tcW w:w="1134" w:type="dxa"/>
          </w:tcPr>
          <w:p w14:paraId="039B2587" w14:textId="77777777" w:rsidR="00BC377F" w:rsidRPr="00496D15" w:rsidRDefault="00BC377F" w:rsidP="00D41ECF">
            <w:pPr>
              <w:pStyle w:val="TAL"/>
              <w:rPr>
                <w:sz w:val="16"/>
              </w:rPr>
            </w:pPr>
          </w:p>
        </w:tc>
      </w:tr>
      <w:tr w:rsidR="00BC377F" w14:paraId="108196C4" w14:textId="77777777" w:rsidTr="00B467D4">
        <w:tc>
          <w:tcPr>
            <w:tcW w:w="1097" w:type="dxa"/>
          </w:tcPr>
          <w:p w14:paraId="537823E5" w14:textId="77777777" w:rsidR="00BC377F" w:rsidRPr="00496D15" w:rsidRDefault="00BC377F" w:rsidP="00D41ECF">
            <w:pPr>
              <w:pStyle w:val="TAL"/>
              <w:rPr>
                <w:sz w:val="16"/>
              </w:rPr>
            </w:pPr>
            <w:r>
              <w:rPr>
                <w:sz w:val="16"/>
              </w:rPr>
              <w:t>R5-240025</w:t>
            </w:r>
          </w:p>
        </w:tc>
        <w:tc>
          <w:tcPr>
            <w:tcW w:w="3153" w:type="dxa"/>
          </w:tcPr>
          <w:p w14:paraId="4305D824" w14:textId="77777777" w:rsidR="00BC377F" w:rsidRPr="00496D15" w:rsidRDefault="00BC377F" w:rsidP="00D41ECF">
            <w:pPr>
              <w:pStyle w:val="TAL"/>
              <w:rPr>
                <w:sz w:val="16"/>
              </w:rPr>
            </w:pPr>
            <w:r>
              <w:rPr>
                <w:sz w:val="16"/>
              </w:rPr>
              <w:t>Update NB-IoT NTN UL timing accuracy cases TT</w:t>
            </w:r>
          </w:p>
        </w:tc>
        <w:tc>
          <w:tcPr>
            <w:tcW w:w="2377" w:type="dxa"/>
          </w:tcPr>
          <w:p w14:paraId="5241AFA6" w14:textId="77777777" w:rsidR="00BC377F" w:rsidRPr="00496D15" w:rsidRDefault="00BC377F" w:rsidP="00D41ECF">
            <w:pPr>
              <w:pStyle w:val="TAL"/>
              <w:rPr>
                <w:sz w:val="16"/>
              </w:rPr>
            </w:pPr>
            <w:r>
              <w:rPr>
                <w:sz w:val="16"/>
              </w:rPr>
              <w:t>MediaTek Beijing Inc.</w:t>
            </w:r>
          </w:p>
        </w:tc>
        <w:tc>
          <w:tcPr>
            <w:tcW w:w="967" w:type="dxa"/>
          </w:tcPr>
          <w:p w14:paraId="3CFC5397" w14:textId="77777777" w:rsidR="00BC377F" w:rsidRPr="00496D15" w:rsidRDefault="00BC377F" w:rsidP="00D41ECF">
            <w:pPr>
              <w:pStyle w:val="TAL"/>
              <w:rPr>
                <w:sz w:val="16"/>
              </w:rPr>
            </w:pPr>
            <w:r>
              <w:rPr>
                <w:sz w:val="16"/>
              </w:rPr>
              <w:t>agreed</w:t>
            </w:r>
          </w:p>
        </w:tc>
        <w:tc>
          <w:tcPr>
            <w:tcW w:w="1048" w:type="dxa"/>
          </w:tcPr>
          <w:p w14:paraId="371F8AFE" w14:textId="77777777" w:rsidR="00BC377F" w:rsidRPr="00496D15" w:rsidRDefault="00BC377F" w:rsidP="00D41ECF">
            <w:pPr>
              <w:pStyle w:val="TAL"/>
              <w:rPr>
                <w:sz w:val="16"/>
              </w:rPr>
            </w:pPr>
          </w:p>
        </w:tc>
        <w:tc>
          <w:tcPr>
            <w:tcW w:w="1134" w:type="dxa"/>
          </w:tcPr>
          <w:p w14:paraId="50240285" w14:textId="77777777" w:rsidR="00BC377F" w:rsidRPr="00496D15" w:rsidRDefault="00BC377F" w:rsidP="00D41ECF">
            <w:pPr>
              <w:pStyle w:val="TAL"/>
              <w:rPr>
                <w:sz w:val="16"/>
              </w:rPr>
            </w:pPr>
          </w:p>
        </w:tc>
      </w:tr>
      <w:tr w:rsidR="00BC377F" w14:paraId="4993D469" w14:textId="77777777" w:rsidTr="00B467D4">
        <w:tc>
          <w:tcPr>
            <w:tcW w:w="1097" w:type="dxa"/>
          </w:tcPr>
          <w:p w14:paraId="568186A3" w14:textId="77777777" w:rsidR="00BC377F" w:rsidRPr="00496D15" w:rsidRDefault="00BC377F" w:rsidP="00D41ECF">
            <w:pPr>
              <w:pStyle w:val="TAL"/>
              <w:rPr>
                <w:sz w:val="16"/>
              </w:rPr>
            </w:pPr>
            <w:r>
              <w:rPr>
                <w:sz w:val="16"/>
              </w:rPr>
              <w:t>R5-240026</w:t>
            </w:r>
          </w:p>
        </w:tc>
        <w:tc>
          <w:tcPr>
            <w:tcW w:w="3153" w:type="dxa"/>
          </w:tcPr>
          <w:p w14:paraId="42170636" w14:textId="77777777" w:rsidR="00BC377F" w:rsidRPr="00496D15" w:rsidRDefault="00BC377F" w:rsidP="00D41ECF">
            <w:pPr>
              <w:pStyle w:val="TAL"/>
              <w:rPr>
                <w:sz w:val="16"/>
              </w:rPr>
            </w:pPr>
            <w:r>
              <w:rPr>
                <w:sz w:val="16"/>
              </w:rPr>
              <w:t>Editorial corrections for 6.7.3.1 and 6.7.3.2.2</w:t>
            </w:r>
          </w:p>
        </w:tc>
        <w:tc>
          <w:tcPr>
            <w:tcW w:w="2377" w:type="dxa"/>
          </w:tcPr>
          <w:p w14:paraId="08562E25" w14:textId="77777777" w:rsidR="00BC377F" w:rsidRPr="00496D15" w:rsidRDefault="00BC377F" w:rsidP="00D41ECF">
            <w:pPr>
              <w:pStyle w:val="TAL"/>
              <w:rPr>
                <w:sz w:val="16"/>
              </w:rPr>
            </w:pPr>
            <w:r>
              <w:rPr>
                <w:sz w:val="16"/>
              </w:rPr>
              <w:t>MediaTek Beijing Inc.</w:t>
            </w:r>
          </w:p>
        </w:tc>
        <w:tc>
          <w:tcPr>
            <w:tcW w:w="967" w:type="dxa"/>
          </w:tcPr>
          <w:p w14:paraId="6D3503D3" w14:textId="77777777" w:rsidR="00BC377F" w:rsidRPr="00496D15" w:rsidRDefault="00BC377F" w:rsidP="00D41ECF">
            <w:pPr>
              <w:pStyle w:val="TAL"/>
              <w:rPr>
                <w:sz w:val="16"/>
              </w:rPr>
            </w:pPr>
            <w:r>
              <w:rPr>
                <w:sz w:val="16"/>
              </w:rPr>
              <w:t>agreed</w:t>
            </w:r>
          </w:p>
        </w:tc>
        <w:tc>
          <w:tcPr>
            <w:tcW w:w="1048" w:type="dxa"/>
          </w:tcPr>
          <w:p w14:paraId="25E0B34F" w14:textId="77777777" w:rsidR="00BC377F" w:rsidRPr="00496D15" w:rsidRDefault="00BC377F" w:rsidP="00D41ECF">
            <w:pPr>
              <w:pStyle w:val="TAL"/>
              <w:rPr>
                <w:sz w:val="16"/>
              </w:rPr>
            </w:pPr>
          </w:p>
        </w:tc>
        <w:tc>
          <w:tcPr>
            <w:tcW w:w="1134" w:type="dxa"/>
          </w:tcPr>
          <w:p w14:paraId="384BA8B4" w14:textId="77777777" w:rsidR="00BC377F" w:rsidRPr="00496D15" w:rsidRDefault="00BC377F" w:rsidP="00D41ECF">
            <w:pPr>
              <w:pStyle w:val="TAL"/>
              <w:rPr>
                <w:sz w:val="16"/>
              </w:rPr>
            </w:pPr>
          </w:p>
        </w:tc>
      </w:tr>
      <w:tr w:rsidR="00BC377F" w14:paraId="65A5E63E" w14:textId="77777777" w:rsidTr="00B467D4">
        <w:tc>
          <w:tcPr>
            <w:tcW w:w="1097" w:type="dxa"/>
          </w:tcPr>
          <w:p w14:paraId="4748A3E0" w14:textId="77777777" w:rsidR="00BC377F" w:rsidRPr="00496D15" w:rsidRDefault="00BC377F" w:rsidP="00D41ECF">
            <w:pPr>
              <w:pStyle w:val="TAL"/>
              <w:rPr>
                <w:sz w:val="16"/>
              </w:rPr>
            </w:pPr>
            <w:r>
              <w:rPr>
                <w:sz w:val="16"/>
              </w:rPr>
              <w:t>R5-240027</w:t>
            </w:r>
          </w:p>
        </w:tc>
        <w:tc>
          <w:tcPr>
            <w:tcW w:w="3153" w:type="dxa"/>
          </w:tcPr>
          <w:p w14:paraId="48C39926" w14:textId="77777777" w:rsidR="00BC377F" w:rsidRPr="00496D15" w:rsidRDefault="00BC377F" w:rsidP="00D41ECF">
            <w:pPr>
              <w:pStyle w:val="TAL"/>
              <w:rPr>
                <w:sz w:val="16"/>
              </w:rPr>
            </w:pPr>
            <w:r>
              <w:rPr>
                <w:sz w:val="16"/>
              </w:rPr>
              <w:t>Addition of PICS for Rel-17 ATSSS devices</w:t>
            </w:r>
          </w:p>
        </w:tc>
        <w:tc>
          <w:tcPr>
            <w:tcW w:w="2377" w:type="dxa"/>
          </w:tcPr>
          <w:p w14:paraId="12D7194E" w14:textId="77777777" w:rsidR="00BC377F" w:rsidRPr="00496D15" w:rsidRDefault="00BC377F" w:rsidP="00D41ECF">
            <w:pPr>
              <w:pStyle w:val="TAL"/>
              <w:rPr>
                <w:sz w:val="16"/>
              </w:rPr>
            </w:pPr>
            <w:r>
              <w:rPr>
                <w:sz w:val="16"/>
              </w:rPr>
              <w:t>China Telecom</w:t>
            </w:r>
          </w:p>
        </w:tc>
        <w:tc>
          <w:tcPr>
            <w:tcW w:w="967" w:type="dxa"/>
          </w:tcPr>
          <w:p w14:paraId="60F27849" w14:textId="77777777" w:rsidR="00BC377F" w:rsidRPr="00496D15" w:rsidRDefault="00BC377F" w:rsidP="00D41ECF">
            <w:pPr>
              <w:pStyle w:val="TAL"/>
              <w:rPr>
                <w:sz w:val="16"/>
              </w:rPr>
            </w:pPr>
            <w:r>
              <w:rPr>
                <w:sz w:val="16"/>
              </w:rPr>
              <w:t>agreed</w:t>
            </w:r>
          </w:p>
        </w:tc>
        <w:tc>
          <w:tcPr>
            <w:tcW w:w="1048" w:type="dxa"/>
          </w:tcPr>
          <w:p w14:paraId="50FD7624" w14:textId="77777777" w:rsidR="00BC377F" w:rsidRPr="00496D15" w:rsidRDefault="00BC377F" w:rsidP="00D41ECF">
            <w:pPr>
              <w:pStyle w:val="TAL"/>
              <w:rPr>
                <w:sz w:val="16"/>
              </w:rPr>
            </w:pPr>
          </w:p>
        </w:tc>
        <w:tc>
          <w:tcPr>
            <w:tcW w:w="1134" w:type="dxa"/>
          </w:tcPr>
          <w:p w14:paraId="26AA12F4" w14:textId="77777777" w:rsidR="00BC377F" w:rsidRPr="00496D15" w:rsidRDefault="00BC377F" w:rsidP="00D41ECF">
            <w:pPr>
              <w:pStyle w:val="TAL"/>
              <w:rPr>
                <w:sz w:val="16"/>
              </w:rPr>
            </w:pPr>
          </w:p>
        </w:tc>
      </w:tr>
      <w:tr w:rsidR="00BC377F" w14:paraId="21DCD91C" w14:textId="77777777" w:rsidTr="00B467D4">
        <w:tc>
          <w:tcPr>
            <w:tcW w:w="1097" w:type="dxa"/>
          </w:tcPr>
          <w:p w14:paraId="287EBCEE" w14:textId="77777777" w:rsidR="00BC377F" w:rsidRPr="00496D15" w:rsidRDefault="00BC377F" w:rsidP="00D41ECF">
            <w:pPr>
              <w:pStyle w:val="TAL"/>
              <w:rPr>
                <w:sz w:val="16"/>
              </w:rPr>
            </w:pPr>
            <w:r>
              <w:rPr>
                <w:sz w:val="16"/>
              </w:rPr>
              <w:t>R5-240028</w:t>
            </w:r>
          </w:p>
        </w:tc>
        <w:tc>
          <w:tcPr>
            <w:tcW w:w="3153" w:type="dxa"/>
          </w:tcPr>
          <w:p w14:paraId="2122B939" w14:textId="77777777" w:rsidR="00BC377F" w:rsidRPr="00496D15" w:rsidRDefault="00BC377F" w:rsidP="00D41ECF">
            <w:pPr>
              <w:pStyle w:val="TAL"/>
              <w:rPr>
                <w:sz w:val="16"/>
              </w:rPr>
            </w:pPr>
            <w:r>
              <w:rPr>
                <w:sz w:val="16"/>
              </w:rPr>
              <w:t>Editorial correction for test procedure sequence in 11.1.10</w:t>
            </w:r>
          </w:p>
        </w:tc>
        <w:tc>
          <w:tcPr>
            <w:tcW w:w="2377" w:type="dxa"/>
          </w:tcPr>
          <w:p w14:paraId="4C28937A" w14:textId="77777777" w:rsidR="00BC377F" w:rsidRPr="00496D15" w:rsidRDefault="00BC377F" w:rsidP="00D41ECF">
            <w:pPr>
              <w:pStyle w:val="TAL"/>
              <w:rPr>
                <w:sz w:val="16"/>
              </w:rPr>
            </w:pPr>
            <w:r>
              <w:rPr>
                <w:sz w:val="16"/>
              </w:rPr>
              <w:t>NTT DOCOMO, INC.</w:t>
            </w:r>
          </w:p>
        </w:tc>
        <w:tc>
          <w:tcPr>
            <w:tcW w:w="967" w:type="dxa"/>
          </w:tcPr>
          <w:p w14:paraId="4BAE8C02" w14:textId="77777777" w:rsidR="00BC377F" w:rsidRPr="00496D15" w:rsidRDefault="00BC377F" w:rsidP="00D41ECF">
            <w:pPr>
              <w:pStyle w:val="TAL"/>
              <w:rPr>
                <w:sz w:val="16"/>
              </w:rPr>
            </w:pPr>
            <w:r>
              <w:rPr>
                <w:sz w:val="16"/>
              </w:rPr>
              <w:t>revised</w:t>
            </w:r>
          </w:p>
        </w:tc>
        <w:tc>
          <w:tcPr>
            <w:tcW w:w="1048" w:type="dxa"/>
          </w:tcPr>
          <w:p w14:paraId="023DF6A8" w14:textId="77777777" w:rsidR="00BC377F" w:rsidRPr="00496D15" w:rsidRDefault="00BC377F" w:rsidP="00D41ECF">
            <w:pPr>
              <w:pStyle w:val="TAL"/>
              <w:rPr>
                <w:sz w:val="16"/>
              </w:rPr>
            </w:pPr>
          </w:p>
        </w:tc>
        <w:tc>
          <w:tcPr>
            <w:tcW w:w="1134" w:type="dxa"/>
          </w:tcPr>
          <w:p w14:paraId="1E2C3AEA" w14:textId="77777777" w:rsidR="00BC377F" w:rsidRPr="00496D15" w:rsidRDefault="00BC377F" w:rsidP="00D41ECF">
            <w:pPr>
              <w:pStyle w:val="TAL"/>
              <w:rPr>
                <w:sz w:val="16"/>
              </w:rPr>
            </w:pPr>
            <w:r>
              <w:rPr>
                <w:sz w:val="16"/>
              </w:rPr>
              <w:t>R5-241591</w:t>
            </w:r>
          </w:p>
        </w:tc>
      </w:tr>
      <w:tr w:rsidR="00BC377F" w14:paraId="7314884F" w14:textId="77777777" w:rsidTr="00B467D4">
        <w:tc>
          <w:tcPr>
            <w:tcW w:w="1097" w:type="dxa"/>
          </w:tcPr>
          <w:p w14:paraId="3081D732" w14:textId="77777777" w:rsidR="00BC377F" w:rsidRPr="00496D15" w:rsidRDefault="00BC377F" w:rsidP="00D41ECF">
            <w:pPr>
              <w:pStyle w:val="TAL"/>
              <w:rPr>
                <w:sz w:val="16"/>
              </w:rPr>
            </w:pPr>
            <w:r>
              <w:rPr>
                <w:sz w:val="16"/>
              </w:rPr>
              <w:t>R5-240029</w:t>
            </w:r>
          </w:p>
        </w:tc>
        <w:tc>
          <w:tcPr>
            <w:tcW w:w="3153" w:type="dxa"/>
          </w:tcPr>
          <w:p w14:paraId="002972B5" w14:textId="77777777" w:rsidR="00BC377F" w:rsidRPr="00496D15" w:rsidRDefault="00BC377F" w:rsidP="00D41ECF">
            <w:pPr>
              <w:pStyle w:val="TAL"/>
              <w:rPr>
                <w:sz w:val="16"/>
              </w:rPr>
            </w:pPr>
            <w:r>
              <w:rPr>
                <w:sz w:val="16"/>
              </w:rPr>
              <w:t>Update NB-IoT NTN UL timing accuracy cases TT in Annex</w:t>
            </w:r>
          </w:p>
        </w:tc>
        <w:tc>
          <w:tcPr>
            <w:tcW w:w="2377" w:type="dxa"/>
          </w:tcPr>
          <w:p w14:paraId="51223F8D" w14:textId="77777777" w:rsidR="00BC377F" w:rsidRPr="00496D15" w:rsidRDefault="00BC377F" w:rsidP="00D41ECF">
            <w:pPr>
              <w:pStyle w:val="TAL"/>
              <w:rPr>
                <w:sz w:val="16"/>
              </w:rPr>
            </w:pPr>
            <w:r>
              <w:rPr>
                <w:sz w:val="16"/>
              </w:rPr>
              <w:t>MediaTek Beijing Inc.</w:t>
            </w:r>
          </w:p>
        </w:tc>
        <w:tc>
          <w:tcPr>
            <w:tcW w:w="967" w:type="dxa"/>
          </w:tcPr>
          <w:p w14:paraId="29ECEE19" w14:textId="77777777" w:rsidR="00BC377F" w:rsidRPr="00496D15" w:rsidRDefault="00BC377F" w:rsidP="00D41ECF">
            <w:pPr>
              <w:pStyle w:val="TAL"/>
              <w:rPr>
                <w:sz w:val="16"/>
              </w:rPr>
            </w:pPr>
            <w:r>
              <w:rPr>
                <w:sz w:val="16"/>
              </w:rPr>
              <w:t>agreed</w:t>
            </w:r>
          </w:p>
        </w:tc>
        <w:tc>
          <w:tcPr>
            <w:tcW w:w="1048" w:type="dxa"/>
          </w:tcPr>
          <w:p w14:paraId="01771033" w14:textId="77777777" w:rsidR="00BC377F" w:rsidRPr="00496D15" w:rsidRDefault="00BC377F" w:rsidP="00D41ECF">
            <w:pPr>
              <w:pStyle w:val="TAL"/>
              <w:rPr>
                <w:sz w:val="16"/>
              </w:rPr>
            </w:pPr>
          </w:p>
        </w:tc>
        <w:tc>
          <w:tcPr>
            <w:tcW w:w="1134" w:type="dxa"/>
          </w:tcPr>
          <w:p w14:paraId="4FB52335" w14:textId="77777777" w:rsidR="00BC377F" w:rsidRPr="00496D15" w:rsidRDefault="00BC377F" w:rsidP="00D41ECF">
            <w:pPr>
              <w:pStyle w:val="TAL"/>
              <w:rPr>
                <w:sz w:val="16"/>
              </w:rPr>
            </w:pPr>
          </w:p>
        </w:tc>
      </w:tr>
      <w:tr w:rsidR="00BC377F" w14:paraId="5C3A5A96" w14:textId="77777777" w:rsidTr="00B467D4">
        <w:tc>
          <w:tcPr>
            <w:tcW w:w="1097" w:type="dxa"/>
          </w:tcPr>
          <w:p w14:paraId="75BE451E" w14:textId="77777777" w:rsidR="00BC377F" w:rsidRPr="00496D15" w:rsidRDefault="00BC377F" w:rsidP="00D41ECF">
            <w:pPr>
              <w:pStyle w:val="TAL"/>
              <w:rPr>
                <w:sz w:val="16"/>
              </w:rPr>
            </w:pPr>
            <w:r>
              <w:rPr>
                <w:sz w:val="16"/>
              </w:rPr>
              <w:t>R5-240030</w:t>
            </w:r>
          </w:p>
        </w:tc>
        <w:tc>
          <w:tcPr>
            <w:tcW w:w="3153" w:type="dxa"/>
          </w:tcPr>
          <w:p w14:paraId="1F6E8B02" w14:textId="77777777" w:rsidR="00BC377F" w:rsidRPr="00496D15" w:rsidRDefault="00BC377F" w:rsidP="00D41ECF">
            <w:pPr>
              <w:pStyle w:val="TAL"/>
              <w:rPr>
                <w:sz w:val="16"/>
              </w:rPr>
            </w:pPr>
            <w:r>
              <w:rPr>
                <w:sz w:val="16"/>
              </w:rPr>
              <w:t>Update GNSS margin value for NB-IoT NTN timing accuracy test cases</w:t>
            </w:r>
          </w:p>
        </w:tc>
        <w:tc>
          <w:tcPr>
            <w:tcW w:w="2377" w:type="dxa"/>
          </w:tcPr>
          <w:p w14:paraId="6ED78FFC" w14:textId="77777777" w:rsidR="00BC377F" w:rsidRPr="00496D15" w:rsidRDefault="00BC377F" w:rsidP="00D41ECF">
            <w:pPr>
              <w:pStyle w:val="TAL"/>
              <w:rPr>
                <w:sz w:val="16"/>
              </w:rPr>
            </w:pPr>
            <w:r>
              <w:rPr>
                <w:sz w:val="16"/>
              </w:rPr>
              <w:t>MediaTek Beijing Inc.</w:t>
            </w:r>
          </w:p>
        </w:tc>
        <w:tc>
          <w:tcPr>
            <w:tcW w:w="967" w:type="dxa"/>
          </w:tcPr>
          <w:p w14:paraId="5EBBA298" w14:textId="77777777" w:rsidR="00BC377F" w:rsidRPr="00496D15" w:rsidRDefault="00BC377F" w:rsidP="00D41ECF">
            <w:pPr>
              <w:pStyle w:val="TAL"/>
              <w:rPr>
                <w:sz w:val="16"/>
              </w:rPr>
            </w:pPr>
            <w:r>
              <w:rPr>
                <w:sz w:val="16"/>
              </w:rPr>
              <w:t>withdrawn</w:t>
            </w:r>
          </w:p>
        </w:tc>
        <w:tc>
          <w:tcPr>
            <w:tcW w:w="1048" w:type="dxa"/>
          </w:tcPr>
          <w:p w14:paraId="5F59785C" w14:textId="77777777" w:rsidR="00BC377F" w:rsidRPr="00496D15" w:rsidRDefault="00BC377F" w:rsidP="00D41ECF">
            <w:pPr>
              <w:pStyle w:val="TAL"/>
              <w:rPr>
                <w:sz w:val="16"/>
              </w:rPr>
            </w:pPr>
          </w:p>
        </w:tc>
        <w:tc>
          <w:tcPr>
            <w:tcW w:w="1134" w:type="dxa"/>
          </w:tcPr>
          <w:p w14:paraId="066B44C8" w14:textId="77777777" w:rsidR="00BC377F" w:rsidRPr="00496D15" w:rsidRDefault="00BC377F" w:rsidP="00D41ECF">
            <w:pPr>
              <w:pStyle w:val="TAL"/>
              <w:rPr>
                <w:sz w:val="16"/>
              </w:rPr>
            </w:pPr>
          </w:p>
        </w:tc>
      </w:tr>
      <w:tr w:rsidR="00BC377F" w14:paraId="3EDC91E3" w14:textId="77777777" w:rsidTr="00B467D4">
        <w:tc>
          <w:tcPr>
            <w:tcW w:w="1097" w:type="dxa"/>
          </w:tcPr>
          <w:p w14:paraId="45B21398" w14:textId="77777777" w:rsidR="00BC377F" w:rsidRPr="00496D15" w:rsidRDefault="00BC377F" w:rsidP="00D41ECF">
            <w:pPr>
              <w:pStyle w:val="TAL"/>
              <w:rPr>
                <w:sz w:val="16"/>
              </w:rPr>
            </w:pPr>
            <w:r>
              <w:rPr>
                <w:sz w:val="16"/>
              </w:rPr>
              <w:t>R5-240031</w:t>
            </w:r>
          </w:p>
        </w:tc>
        <w:tc>
          <w:tcPr>
            <w:tcW w:w="3153" w:type="dxa"/>
          </w:tcPr>
          <w:p w14:paraId="5BA685A9" w14:textId="77777777" w:rsidR="00BC377F" w:rsidRPr="00496D15" w:rsidRDefault="00BC377F" w:rsidP="00D41ECF">
            <w:pPr>
              <w:pStyle w:val="TAL"/>
              <w:rPr>
                <w:sz w:val="16"/>
              </w:rPr>
            </w:pPr>
            <w:r>
              <w:rPr>
                <w:sz w:val="16"/>
              </w:rPr>
              <w:t>Editorial correction to the wrong table number in 36.521-4 annex C</w:t>
            </w:r>
          </w:p>
        </w:tc>
        <w:tc>
          <w:tcPr>
            <w:tcW w:w="2377" w:type="dxa"/>
          </w:tcPr>
          <w:p w14:paraId="1E627D43" w14:textId="77777777" w:rsidR="00BC377F" w:rsidRPr="00496D15" w:rsidRDefault="00BC377F" w:rsidP="00D41ECF">
            <w:pPr>
              <w:pStyle w:val="TAL"/>
              <w:rPr>
                <w:sz w:val="16"/>
              </w:rPr>
            </w:pPr>
            <w:r>
              <w:rPr>
                <w:sz w:val="16"/>
              </w:rPr>
              <w:t>MediaTek (Hefei) Inc.</w:t>
            </w:r>
          </w:p>
        </w:tc>
        <w:tc>
          <w:tcPr>
            <w:tcW w:w="967" w:type="dxa"/>
          </w:tcPr>
          <w:p w14:paraId="436C3726" w14:textId="77777777" w:rsidR="00BC377F" w:rsidRPr="00496D15" w:rsidRDefault="00BC377F" w:rsidP="00D41ECF">
            <w:pPr>
              <w:pStyle w:val="TAL"/>
              <w:rPr>
                <w:sz w:val="16"/>
              </w:rPr>
            </w:pPr>
            <w:r>
              <w:rPr>
                <w:sz w:val="16"/>
              </w:rPr>
              <w:t>revised</w:t>
            </w:r>
          </w:p>
        </w:tc>
        <w:tc>
          <w:tcPr>
            <w:tcW w:w="1048" w:type="dxa"/>
          </w:tcPr>
          <w:p w14:paraId="298C9568" w14:textId="77777777" w:rsidR="00BC377F" w:rsidRPr="00496D15" w:rsidRDefault="00BC377F" w:rsidP="00D41ECF">
            <w:pPr>
              <w:pStyle w:val="TAL"/>
              <w:rPr>
                <w:sz w:val="16"/>
              </w:rPr>
            </w:pPr>
          </w:p>
        </w:tc>
        <w:tc>
          <w:tcPr>
            <w:tcW w:w="1134" w:type="dxa"/>
          </w:tcPr>
          <w:p w14:paraId="114C8024" w14:textId="77777777" w:rsidR="00BC377F" w:rsidRPr="00496D15" w:rsidRDefault="00BC377F" w:rsidP="00D41ECF">
            <w:pPr>
              <w:pStyle w:val="TAL"/>
              <w:rPr>
                <w:sz w:val="16"/>
              </w:rPr>
            </w:pPr>
            <w:r>
              <w:rPr>
                <w:sz w:val="16"/>
              </w:rPr>
              <w:t>R5-241797</w:t>
            </w:r>
          </w:p>
        </w:tc>
      </w:tr>
      <w:tr w:rsidR="00BC377F" w14:paraId="01A964E7" w14:textId="77777777" w:rsidTr="00B467D4">
        <w:tc>
          <w:tcPr>
            <w:tcW w:w="1097" w:type="dxa"/>
          </w:tcPr>
          <w:p w14:paraId="2ED57CC5" w14:textId="77777777" w:rsidR="00BC377F" w:rsidRPr="00496D15" w:rsidRDefault="00BC377F" w:rsidP="00D41ECF">
            <w:pPr>
              <w:pStyle w:val="TAL"/>
              <w:rPr>
                <w:sz w:val="16"/>
              </w:rPr>
            </w:pPr>
            <w:r>
              <w:rPr>
                <w:sz w:val="16"/>
              </w:rPr>
              <w:t>R5-240032</w:t>
            </w:r>
          </w:p>
        </w:tc>
        <w:tc>
          <w:tcPr>
            <w:tcW w:w="3153" w:type="dxa"/>
          </w:tcPr>
          <w:p w14:paraId="4F205A19" w14:textId="77777777" w:rsidR="00BC377F" w:rsidRPr="00496D15" w:rsidRDefault="00BC377F" w:rsidP="00D41ECF">
            <w:pPr>
              <w:pStyle w:val="TAL"/>
              <w:rPr>
                <w:sz w:val="16"/>
              </w:rPr>
            </w:pPr>
            <w:r>
              <w:rPr>
                <w:sz w:val="16"/>
              </w:rPr>
              <w:t xml:space="preserve">WP UE Conformance - NR </w:t>
            </w:r>
            <w:proofErr w:type="spellStart"/>
            <w:r>
              <w:rPr>
                <w:sz w:val="16"/>
              </w:rPr>
              <w:t>QoE</w:t>
            </w:r>
            <w:proofErr w:type="spellEnd"/>
            <w:r>
              <w:rPr>
                <w:sz w:val="16"/>
              </w:rPr>
              <w:t xml:space="preserve"> management and optimizations for diverse services</w:t>
            </w:r>
          </w:p>
        </w:tc>
        <w:tc>
          <w:tcPr>
            <w:tcW w:w="2377" w:type="dxa"/>
          </w:tcPr>
          <w:p w14:paraId="272D4454" w14:textId="77777777" w:rsidR="00BC377F" w:rsidRPr="00496D15" w:rsidRDefault="00BC377F" w:rsidP="00D41ECF">
            <w:pPr>
              <w:pStyle w:val="TAL"/>
              <w:rPr>
                <w:sz w:val="16"/>
              </w:rPr>
            </w:pPr>
            <w:r>
              <w:rPr>
                <w:sz w:val="16"/>
              </w:rPr>
              <w:t>Ericsson</w:t>
            </w:r>
          </w:p>
        </w:tc>
        <w:tc>
          <w:tcPr>
            <w:tcW w:w="967" w:type="dxa"/>
          </w:tcPr>
          <w:p w14:paraId="0EA31CCA" w14:textId="77777777" w:rsidR="00BC377F" w:rsidRPr="00496D15" w:rsidRDefault="00BC377F" w:rsidP="00D41ECF">
            <w:pPr>
              <w:pStyle w:val="TAL"/>
              <w:rPr>
                <w:sz w:val="16"/>
              </w:rPr>
            </w:pPr>
            <w:r>
              <w:rPr>
                <w:sz w:val="16"/>
              </w:rPr>
              <w:t>noted</w:t>
            </w:r>
          </w:p>
        </w:tc>
        <w:tc>
          <w:tcPr>
            <w:tcW w:w="1048" w:type="dxa"/>
          </w:tcPr>
          <w:p w14:paraId="229435CB" w14:textId="77777777" w:rsidR="00BC377F" w:rsidRPr="00496D15" w:rsidRDefault="00BC377F" w:rsidP="00D41ECF">
            <w:pPr>
              <w:pStyle w:val="TAL"/>
              <w:rPr>
                <w:sz w:val="16"/>
              </w:rPr>
            </w:pPr>
          </w:p>
        </w:tc>
        <w:tc>
          <w:tcPr>
            <w:tcW w:w="1134" w:type="dxa"/>
          </w:tcPr>
          <w:p w14:paraId="2AE0805E" w14:textId="77777777" w:rsidR="00BC377F" w:rsidRPr="00496D15" w:rsidRDefault="00BC377F" w:rsidP="00D41ECF">
            <w:pPr>
              <w:pStyle w:val="TAL"/>
              <w:rPr>
                <w:sz w:val="16"/>
              </w:rPr>
            </w:pPr>
          </w:p>
        </w:tc>
      </w:tr>
      <w:tr w:rsidR="00BC377F" w14:paraId="4C88E917" w14:textId="77777777" w:rsidTr="00B467D4">
        <w:tc>
          <w:tcPr>
            <w:tcW w:w="1097" w:type="dxa"/>
          </w:tcPr>
          <w:p w14:paraId="5A90A1B9" w14:textId="77777777" w:rsidR="00BC377F" w:rsidRPr="00496D15" w:rsidRDefault="00BC377F" w:rsidP="00D41ECF">
            <w:pPr>
              <w:pStyle w:val="TAL"/>
              <w:rPr>
                <w:sz w:val="16"/>
              </w:rPr>
            </w:pPr>
            <w:r>
              <w:rPr>
                <w:sz w:val="16"/>
              </w:rPr>
              <w:t>R5-240033</w:t>
            </w:r>
          </w:p>
        </w:tc>
        <w:tc>
          <w:tcPr>
            <w:tcW w:w="3153" w:type="dxa"/>
          </w:tcPr>
          <w:p w14:paraId="79990BB3" w14:textId="77777777" w:rsidR="00BC377F" w:rsidRPr="00496D15" w:rsidRDefault="00BC377F" w:rsidP="00D41ECF">
            <w:pPr>
              <w:pStyle w:val="TAL"/>
              <w:rPr>
                <w:sz w:val="16"/>
              </w:rPr>
            </w:pPr>
            <w:r>
              <w:rPr>
                <w:sz w:val="16"/>
              </w:rPr>
              <w:t xml:space="preserve">SR UE Conformance - NR </w:t>
            </w:r>
            <w:proofErr w:type="spellStart"/>
            <w:r>
              <w:rPr>
                <w:sz w:val="16"/>
              </w:rPr>
              <w:t>QoE</w:t>
            </w:r>
            <w:proofErr w:type="spellEnd"/>
            <w:r>
              <w:rPr>
                <w:sz w:val="16"/>
              </w:rPr>
              <w:t xml:space="preserve"> management and optimizations for diverse services</w:t>
            </w:r>
          </w:p>
        </w:tc>
        <w:tc>
          <w:tcPr>
            <w:tcW w:w="2377" w:type="dxa"/>
          </w:tcPr>
          <w:p w14:paraId="7F62C0FE" w14:textId="77777777" w:rsidR="00BC377F" w:rsidRPr="00496D15" w:rsidRDefault="00BC377F" w:rsidP="00D41ECF">
            <w:pPr>
              <w:pStyle w:val="TAL"/>
              <w:rPr>
                <w:sz w:val="16"/>
              </w:rPr>
            </w:pPr>
            <w:r>
              <w:rPr>
                <w:sz w:val="16"/>
              </w:rPr>
              <w:t>Ericsson</w:t>
            </w:r>
          </w:p>
        </w:tc>
        <w:tc>
          <w:tcPr>
            <w:tcW w:w="967" w:type="dxa"/>
          </w:tcPr>
          <w:p w14:paraId="0A92D0EE" w14:textId="77777777" w:rsidR="00BC377F" w:rsidRPr="00496D15" w:rsidRDefault="00BC377F" w:rsidP="00D41ECF">
            <w:pPr>
              <w:pStyle w:val="TAL"/>
              <w:rPr>
                <w:sz w:val="16"/>
              </w:rPr>
            </w:pPr>
            <w:r>
              <w:rPr>
                <w:sz w:val="16"/>
              </w:rPr>
              <w:t>noted</w:t>
            </w:r>
          </w:p>
        </w:tc>
        <w:tc>
          <w:tcPr>
            <w:tcW w:w="1048" w:type="dxa"/>
          </w:tcPr>
          <w:p w14:paraId="3D65E94B" w14:textId="77777777" w:rsidR="00BC377F" w:rsidRPr="00496D15" w:rsidRDefault="00BC377F" w:rsidP="00D41ECF">
            <w:pPr>
              <w:pStyle w:val="TAL"/>
              <w:rPr>
                <w:sz w:val="16"/>
              </w:rPr>
            </w:pPr>
          </w:p>
        </w:tc>
        <w:tc>
          <w:tcPr>
            <w:tcW w:w="1134" w:type="dxa"/>
          </w:tcPr>
          <w:p w14:paraId="09B3A9E2" w14:textId="77777777" w:rsidR="00BC377F" w:rsidRPr="00496D15" w:rsidRDefault="00BC377F" w:rsidP="00D41ECF">
            <w:pPr>
              <w:pStyle w:val="TAL"/>
              <w:rPr>
                <w:sz w:val="16"/>
              </w:rPr>
            </w:pPr>
          </w:p>
        </w:tc>
      </w:tr>
      <w:tr w:rsidR="00BC377F" w14:paraId="1C3E7D64" w14:textId="77777777" w:rsidTr="00B467D4">
        <w:tc>
          <w:tcPr>
            <w:tcW w:w="1097" w:type="dxa"/>
          </w:tcPr>
          <w:p w14:paraId="3B62F4B7" w14:textId="77777777" w:rsidR="00BC377F" w:rsidRPr="00496D15" w:rsidRDefault="00BC377F" w:rsidP="00D41ECF">
            <w:pPr>
              <w:pStyle w:val="TAL"/>
              <w:rPr>
                <w:sz w:val="16"/>
              </w:rPr>
            </w:pPr>
            <w:r>
              <w:rPr>
                <w:sz w:val="16"/>
              </w:rPr>
              <w:t>R5-240034</w:t>
            </w:r>
          </w:p>
        </w:tc>
        <w:tc>
          <w:tcPr>
            <w:tcW w:w="3153" w:type="dxa"/>
          </w:tcPr>
          <w:p w14:paraId="5E52F6C2" w14:textId="77777777" w:rsidR="00BC377F" w:rsidRPr="00496D15" w:rsidRDefault="00BC377F" w:rsidP="00D41ECF">
            <w:pPr>
              <w:pStyle w:val="TAL"/>
              <w:rPr>
                <w:sz w:val="16"/>
              </w:rPr>
            </w:pPr>
            <w:r>
              <w:rPr>
                <w:sz w:val="16"/>
              </w:rPr>
              <w:t>Correction to MUSIM test case 8.1.5.10.3</w:t>
            </w:r>
          </w:p>
        </w:tc>
        <w:tc>
          <w:tcPr>
            <w:tcW w:w="2377" w:type="dxa"/>
          </w:tcPr>
          <w:p w14:paraId="2FD147FE" w14:textId="77777777" w:rsidR="00BC377F" w:rsidRPr="00496D15" w:rsidRDefault="00BC377F" w:rsidP="00D41ECF">
            <w:pPr>
              <w:pStyle w:val="TAL"/>
              <w:rPr>
                <w:sz w:val="16"/>
              </w:rPr>
            </w:pPr>
            <w:r>
              <w:rPr>
                <w:sz w:val="16"/>
              </w:rPr>
              <w:t>CATT, TDIA</w:t>
            </w:r>
          </w:p>
        </w:tc>
        <w:tc>
          <w:tcPr>
            <w:tcW w:w="967" w:type="dxa"/>
          </w:tcPr>
          <w:p w14:paraId="0AC3BB1C" w14:textId="77777777" w:rsidR="00BC377F" w:rsidRPr="00496D15" w:rsidRDefault="00BC377F" w:rsidP="00D41ECF">
            <w:pPr>
              <w:pStyle w:val="TAL"/>
              <w:rPr>
                <w:sz w:val="16"/>
              </w:rPr>
            </w:pPr>
            <w:r>
              <w:rPr>
                <w:sz w:val="16"/>
              </w:rPr>
              <w:t>revised</w:t>
            </w:r>
          </w:p>
        </w:tc>
        <w:tc>
          <w:tcPr>
            <w:tcW w:w="1048" w:type="dxa"/>
          </w:tcPr>
          <w:p w14:paraId="11EDE0DD" w14:textId="77777777" w:rsidR="00BC377F" w:rsidRPr="00496D15" w:rsidRDefault="00BC377F" w:rsidP="00D41ECF">
            <w:pPr>
              <w:pStyle w:val="TAL"/>
              <w:rPr>
                <w:sz w:val="16"/>
              </w:rPr>
            </w:pPr>
          </w:p>
        </w:tc>
        <w:tc>
          <w:tcPr>
            <w:tcW w:w="1134" w:type="dxa"/>
          </w:tcPr>
          <w:p w14:paraId="6DD840E5" w14:textId="77777777" w:rsidR="00BC377F" w:rsidRPr="00496D15" w:rsidRDefault="00BC377F" w:rsidP="00D41ECF">
            <w:pPr>
              <w:pStyle w:val="TAL"/>
              <w:rPr>
                <w:sz w:val="16"/>
              </w:rPr>
            </w:pPr>
            <w:r>
              <w:rPr>
                <w:sz w:val="16"/>
              </w:rPr>
              <w:t>R5-241517</w:t>
            </w:r>
          </w:p>
        </w:tc>
      </w:tr>
      <w:tr w:rsidR="00BC377F" w14:paraId="1016EB60" w14:textId="77777777" w:rsidTr="00B467D4">
        <w:tc>
          <w:tcPr>
            <w:tcW w:w="1097" w:type="dxa"/>
          </w:tcPr>
          <w:p w14:paraId="245D23E5" w14:textId="77777777" w:rsidR="00BC377F" w:rsidRPr="00496D15" w:rsidRDefault="00BC377F" w:rsidP="00D41ECF">
            <w:pPr>
              <w:pStyle w:val="TAL"/>
              <w:rPr>
                <w:sz w:val="16"/>
              </w:rPr>
            </w:pPr>
            <w:r>
              <w:rPr>
                <w:sz w:val="16"/>
              </w:rPr>
              <w:t>R5-240035</w:t>
            </w:r>
          </w:p>
        </w:tc>
        <w:tc>
          <w:tcPr>
            <w:tcW w:w="3153" w:type="dxa"/>
          </w:tcPr>
          <w:p w14:paraId="2436D55F" w14:textId="77777777" w:rsidR="00BC377F" w:rsidRPr="00496D15" w:rsidRDefault="00BC377F" w:rsidP="00D41ECF">
            <w:pPr>
              <w:pStyle w:val="TAL"/>
              <w:rPr>
                <w:sz w:val="16"/>
              </w:rPr>
            </w:pPr>
            <w:r>
              <w:rPr>
                <w:sz w:val="16"/>
              </w:rPr>
              <w:t xml:space="preserve">Add a chapter title for </w:t>
            </w:r>
            <w:proofErr w:type="spellStart"/>
            <w:r>
              <w:rPr>
                <w:sz w:val="16"/>
              </w:rPr>
              <w:t>ReEST</w:t>
            </w:r>
            <w:proofErr w:type="spellEnd"/>
            <w:r>
              <w:rPr>
                <w:sz w:val="16"/>
              </w:rPr>
              <w:t xml:space="preserve"> (CH13.3.1)</w:t>
            </w:r>
          </w:p>
        </w:tc>
        <w:tc>
          <w:tcPr>
            <w:tcW w:w="2377" w:type="dxa"/>
          </w:tcPr>
          <w:p w14:paraId="66A4546F" w14:textId="77777777" w:rsidR="00BC377F" w:rsidRPr="00496D15" w:rsidRDefault="00BC377F" w:rsidP="00D41ECF">
            <w:pPr>
              <w:pStyle w:val="TAL"/>
              <w:rPr>
                <w:sz w:val="16"/>
              </w:rPr>
            </w:pPr>
            <w:r>
              <w:rPr>
                <w:sz w:val="16"/>
              </w:rPr>
              <w:t>MediaTek Inc.</w:t>
            </w:r>
          </w:p>
        </w:tc>
        <w:tc>
          <w:tcPr>
            <w:tcW w:w="967" w:type="dxa"/>
          </w:tcPr>
          <w:p w14:paraId="494805A2" w14:textId="77777777" w:rsidR="00BC377F" w:rsidRPr="00496D15" w:rsidRDefault="00BC377F" w:rsidP="00D41ECF">
            <w:pPr>
              <w:pStyle w:val="TAL"/>
              <w:rPr>
                <w:sz w:val="16"/>
              </w:rPr>
            </w:pPr>
            <w:r>
              <w:rPr>
                <w:sz w:val="16"/>
              </w:rPr>
              <w:t>withdrawn</w:t>
            </w:r>
          </w:p>
        </w:tc>
        <w:tc>
          <w:tcPr>
            <w:tcW w:w="1048" w:type="dxa"/>
          </w:tcPr>
          <w:p w14:paraId="6B0CF37D" w14:textId="77777777" w:rsidR="00BC377F" w:rsidRPr="00496D15" w:rsidRDefault="00BC377F" w:rsidP="00D41ECF">
            <w:pPr>
              <w:pStyle w:val="TAL"/>
              <w:rPr>
                <w:sz w:val="16"/>
              </w:rPr>
            </w:pPr>
          </w:p>
        </w:tc>
        <w:tc>
          <w:tcPr>
            <w:tcW w:w="1134" w:type="dxa"/>
          </w:tcPr>
          <w:p w14:paraId="6AE5E1DE" w14:textId="77777777" w:rsidR="00BC377F" w:rsidRPr="00496D15" w:rsidRDefault="00BC377F" w:rsidP="00D41ECF">
            <w:pPr>
              <w:pStyle w:val="TAL"/>
              <w:rPr>
                <w:sz w:val="16"/>
              </w:rPr>
            </w:pPr>
          </w:p>
        </w:tc>
      </w:tr>
      <w:tr w:rsidR="00BC377F" w14:paraId="211BB5AA" w14:textId="77777777" w:rsidTr="00B467D4">
        <w:tc>
          <w:tcPr>
            <w:tcW w:w="1097" w:type="dxa"/>
          </w:tcPr>
          <w:p w14:paraId="5A5080BD" w14:textId="77777777" w:rsidR="00BC377F" w:rsidRPr="00496D15" w:rsidRDefault="00BC377F" w:rsidP="00D41ECF">
            <w:pPr>
              <w:pStyle w:val="TAL"/>
              <w:rPr>
                <w:sz w:val="16"/>
              </w:rPr>
            </w:pPr>
            <w:r>
              <w:rPr>
                <w:sz w:val="16"/>
              </w:rPr>
              <w:t>R5-240036</w:t>
            </w:r>
          </w:p>
        </w:tc>
        <w:tc>
          <w:tcPr>
            <w:tcW w:w="3153" w:type="dxa"/>
          </w:tcPr>
          <w:p w14:paraId="5D67BBB5" w14:textId="77777777" w:rsidR="00BC377F" w:rsidRPr="00496D15" w:rsidRDefault="00BC377F" w:rsidP="00D41ECF">
            <w:pPr>
              <w:pStyle w:val="TAL"/>
              <w:rPr>
                <w:sz w:val="16"/>
              </w:rPr>
            </w:pPr>
            <w:r>
              <w:rPr>
                <w:sz w:val="16"/>
              </w:rPr>
              <w:t>WP UE Conformance - IMS voice service support and network usability guarantee for UE’s E-UTRA capability disabled scenario in 5GS</w:t>
            </w:r>
          </w:p>
        </w:tc>
        <w:tc>
          <w:tcPr>
            <w:tcW w:w="2377" w:type="dxa"/>
          </w:tcPr>
          <w:p w14:paraId="6F9901EB" w14:textId="77777777" w:rsidR="00BC377F" w:rsidRPr="00496D15" w:rsidRDefault="00BC377F" w:rsidP="00D41ECF">
            <w:pPr>
              <w:pStyle w:val="TAL"/>
              <w:rPr>
                <w:sz w:val="16"/>
              </w:rPr>
            </w:pPr>
            <w:r>
              <w:rPr>
                <w:sz w:val="16"/>
              </w:rPr>
              <w:t>China Telecom</w:t>
            </w:r>
          </w:p>
        </w:tc>
        <w:tc>
          <w:tcPr>
            <w:tcW w:w="967" w:type="dxa"/>
          </w:tcPr>
          <w:p w14:paraId="5BEB752D" w14:textId="77777777" w:rsidR="00BC377F" w:rsidRPr="00496D15" w:rsidRDefault="00BC377F" w:rsidP="00D41ECF">
            <w:pPr>
              <w:pStyle w:val="TAL"/>
              <w:rPr>
                <w:sz w:val="16"/>
              </w:rPr>
            </w:pPr>
            <w:r>
              <w:rPr>
                <w:sz w:val="16"/>
              </w:rPr>
              <w:t>revised</w:t>
            </w:r>
          </w:p>
        </w:tc>
        <w:tc>
          <w:tcPr>
            <w:tcW w:w="1048" w:type="dxa"/>
          </w:tcPr>
          <w:p w14:paraId="72FB3342" w14:textId="77777777" w:rsidR="00BC377F" w:rsidRPr="00496D15" w:rsidRDefault="00BC377F" w:rsidP="00D41ECF">
            <w:pPr>
              <w:pStyle w:val="TAL"/>
              <w:rPr>
                <w:sz w:val="16"/>
              </w:rPr>
            </w:pPr>
          </w:p>
        </w:tc>
        <w:tc>
          <w:tcPr>
            <w:tcW w:w="1134" w:type="dxa"/>
          </w:tcPr>
          <w:p w14:paraId="29EA6B1B" w14:textId="77777777" w:rsidR="00BC377F" w:rsidRPr="00496D15" w:rsidRDefault="00BC377F" w:rsidP="00D41ECF">
            <w:pPr>
              <w:pStyle w:val="TAL"/>
              <w:rPr>
                <w:sz w:val="16"/>
              </w:rPr>
            </w:pPr>
            <w:r>
              <w:rPr>
                <w:sz w:val="16"/>
              </w:rPr>
              <w:t>R5-241669</w:t>
            </w:r>
          </w:p>
        </w:tc>
      </w:tr>
      <w:tr w:rsidR="00BC377F" w14:paraId="55EDDA4B" w14:textId="77777777" w:rsidTr="00B467D4">
        <w:tc>
          <w:tcPr>
            <w:tcW w:w="1097" w:type="dxa"/>
          </w:tcPr>
          <w:p w14:paraId="3F14FFD8" w14:textId="77777777" w:rsidR="00BC377F" w:rsidRPr="00496D15" w:rsidRDefault="00BC377F" w:rsidP="00D41ECF">
            <w:pPr>
              <w:pStyle w:val="TAL"/>
              <w:rPr>
                <w:sz w:val="16"/>
              </w:rPr>
            </w:pPr>
            <w:r>
              <w:rPr>
                <w:sz w:val="16"/>
              </w:rPr>
              <w:t>R5-240037</w:t>
            </w:r>
          </w:p>
        </w:tc>
        <w:tc>
          <w:tcPr>
            <w:tcW w:w="3153" w:type="dxa"/>
          </w:tcPr>
          <w:p w14:paraId="23A7C714" w14:textId="77777777" w:rsidR="00BC377F" w:rsidRPr="00496D15" w:rsidRDefault="00BC377F" w:rsidP="00D41ECF">
            <w:pPr>
              <w:pStyle w:val="TAL"/>
              <w:rPr>
                <w:sz w:val="16"/>
              </w:rPr>
            </w:pPr>
            <w:r>
              <w:rPr>
                <w:sz w:val="16"/>
              </w:rPr>
              <w:t>SR UE Conformance - IMS voice service support and network usability guarantee for UE’s E-UTRA capability disabled scenario in 5GS</w:t>
            </w:r>
          </w:p>
        </w:tc>
        <w:tc>
          <w:tcPr>
            <w:tcW w:w="2377" w:type="dxa"/>
          </w:tcPr>
          <w:p w14:paraId="768D1A49" w14:textId="77777777" w:rsidR="00BC377F" w:rsidRPr="00496D15" w:rsidRDefault="00BC377F" w:rsidP="00D41ECF">
            <w:pPr>
              <w:pStyle w:val="TAL"/>
              <w:rPr>
                <w:sz w:val="16"/>
              </w:rPr>
            </w:pPr>
            <w:r>
              <w:rPr>
                <w:sz w:val="16"/>
              </w:rPr>
              <w:t>China Telecom</w:t>
            </w:r>
          </w:p>
        </w:tc>
        <w:tc>
          <w:tcPr>
            <w:tcW w:w="967" w:type="dxa"/>
          </w:tcPr>
          <w:p w14:paraId="1E36626D" w14:textId="77777777" w:rsidR="00BC377F" w:rsidRPr="00496D15" w:rsidRDefault="00BC377F" w:rsidP="00D41ECF">
            <w:pPr>
              <w:pStyle w:val="TAL"/>
              <w:rPr>
                <w:sz w:val="16"/>
              </w:rPr>
            </w:pPr>
            <w:r>
              <w:rPr>
                <w:sz w:val="16"/>
              </w:rPr>
              <w:t>noted</w:t>
            </w:r>
          </w:p>
        </w:tc>
        <w:tc>
          <w:tcPr>
            <w:tcW w:w="1048" w:type="dxa"/>
          </w:tcPr>
          <w:p w14:paraId="276AA579" w14:textId="77777777" w:rsidR="00BC377F" w:rsidRPr="00496D15" w:rsidRDefault="00BC377F" w:rsidP="00D41ECF">
            <w:pPr>
              <w:pStyle w:val="TAL"/>
              <w:rPr>
                <w:sz w:val="16"/>
              </w:rPr>
            </w:pPr>
          </w:p>
        </w:tc>
        <w:tc>
          <w:tcPr>
            <w:tcW w:w="1134" w:type="dxa"/>
          </w:tcPr>
          <w:p w14:paraId="415ADD70" w14:textId="77777777" w:rsidR="00BC377F" w:rsidRPr="00496D15" w:rsidRDefault="00BC377F" w:rsidP="00D41ECF">
            <w:pPr>
              <w:pStyle w:val="TAL"/>
              <w:rPr>
                <w:sz w:val="16"/>
              </w:rPr>
            </w:pPr>
          </w:p>
        </w:tc>
      </w:tr>
      <w:tr w:rsidR="00BC377F" w14:paraId="448DCC3E" w14:textId="77777777" w:rsidTr="00B467D4">
        <w:tc>
          <w:tcPr>
            <w:tcW w:w="1097" w:type="dxa"/>
          </w:tcPr>
          <w:p w14:paraId="20DC4976" w14:textId="77777777" w:rsidR="00BC377F" w:rsidRPr="00496D15" w:rsidRDefault="00BC377F" w:rsidP="00D41ECF">
            <w:pPr>
              <w:pStyle w:val="TAL"/>
              <w:rPr>
                <w:sz w:val="16"/>
              </w:rPr>
            </w:pPr>
            <w:r>
              <w:rPr>
                <w:sz w:val="16"/>
              </w:rPr>
              <w:t>R5-240038</w:t>
            </w:r>
          </w:p>
        </w:tc>
        <w:tc>
          <w:tcPr>
            <w:tcW w:w="3153" w:type="dxa"/>
          </w:tcPr>
          <w:p w14:paraId="3DFB0205" w14:textId="77777777" w:rsidR="00BC377F" w:rsidRPr="00496D15" w:rsidRDefault="00BC377F" w:rsidP="00D41ECF">
            <w:pPr>
              <w:pStyle w:val="TAL"/>
              <w:rPr>
                <w:sz w:val="16"/>
              </w:rPr>
            </w:pPr>
            <w:r>
              <w:rPr>
                <w:sz w:val="16"/>
              </w:rPr>
              <w:t>SR UE Conformance - Access Traffic Steering, Switch and Splitting support in the 5G system architecture; Phase 2</w:t>
            </w:r>
          </w:p>
        </w:tc>
        <w:tc>
          <w:tcPr>
            <w:tcW w:w="2377" w:type="dxa"/>
          </w:tcPr>
          <w:p w14:paraId="61893E99" w14:textId="77777777" w:rsidR="00BC377F" w:rsidRPr="00496D15" w:rsidRDefault="00BC377F" w:rsidP="00D41ECF">
            <w:pPr>
              <w:pStyle w:val="TAL"/>
              <w:rPr>
                <w:sz w:val="16"/>
              </w:rPr>
            </w:pPr>
            <w:r>
              <w:rPr>
                <w:sz w:val="16"/>
              </w:rPr>
              <w:t>China Telecom</w:t>
            </w:r>
          </w:p>
        </w:tc>
        <w:tc>
          <w:tcPr>
            <w:tcW w:w="967" w:type="dxa"/>
          </w:tcPr>
          <w:p w14:paraId="69336A0B" w14:textId="77777777" w:rsidR="00BC377F" w:rsidRPr="00496D15" w:rsidRDefault="00BC377F" w:rsidP="00D41ECF">
            <w:pPr>
              <w:pStyle w:val="TAL"/>
              <w:rPr>
                <w:sz w:val="16"/>
              </w:rPr>
            </w:pPr>
            <w:r>
              <w:rPr>
                <w:sz w:val="16"/>
              </w:rPr>
              <w:t>noted</w:t>
            </w:r>
          </w:p>
        </w:tc>
        <w:tc>
          <w:tcPr>
            <w:tcW w:w="1048" w:type="dxa"/>
          </w:tcPr>
          <w:p w14:paraId="74780880" w14:textId="77777777" w:rsidR="00BC377F" w:rsidRPr="00496D15" w:rsidRDefault="00BC377F" w:rsidP="00D41ECF">
            <w:pPr>
              <w:pStyle w:val="TAL"/>
              <w:rPr>
                <w:sz w:val="16"/>
              </w:rPr>
            </w:pPr>
          </w:p>
        </w:tc>
        <w:tc>
          <w:tcPr>
            <w:tcW w:w="1134" w:type="dxa"/>
          </w:tcPr>
          <w:p w14:paraId="3BEB14E8" w14:textId="77777777" w:rsidR="00BC377F" w:rsidRPr="00496D15" w:rsidRDefault="00BC377F" w:rsidP="00D41ECF">
            <w:pPr>
              <w:pStyle w:val="TAL"/>
              <w:rPr>
                <w:sz w:val="16"/>
              </w:rPr>
            </w:pPr>
          </w:p>
        </w:tc>
      </w:tr>
      <w:tr w:rsidR="00BC377F" w14:paraId="2AFA0D68" w14:textId="77777777" w:rsidTr="00B467D4">
        <w:tc>
          <w:tcPr>
            <w:tcW w:w="1097" w:type="dxa"/>
          </w:tcPr>
          <w:p w14:paraId="0EE136B3" w14:textId="77777777" w:rsidR="00BC377F" w:rsidRPr="00496D15" w:rsidRDefault="00BC377F" w:rsidP="00D41ECF">
            <w:pPr>
              <w:pStyle w:val="TAL"/>
              <w:rPr>
                <w:sz w:val="16"/>
              </w:rPr>
            </w:pPr>
            <w:r>
              <w:rPr>
                <w:sz w:val="16"/>
              </w:rPr>
              <w:t>R5-240039</w:t>
            </w:r>
          </w:p>
        </w:tc>
        <w:tc>
          <w:tcPr>
            <w:tcW w:w="3153" w:type="dxa"/>
          </w:tcPr>
          <w:p w14:paraId="70FC3223" w14:textId="77777777" w:rsidR="00BC377F" w:rsidRPr="00496D15" w:rsidRDefault="00BC377F" w:rsidP="00D41ECF">
            <w:pPr>
              <w:pStyle w:val="TAL"/>
              <w:rPr>
                <w:sz w:val="16"/>
              </w:rPr>
            </w:pPr>
            <w:r>
              <w:rPr>
                <w:sz w:val="16"/>
              </w:rPr>
              <w:t>WP UE Conformance - Access Traffic Steering, Switch and Splitting support in the 5G system architecture; Phase 2</w:t>
            </w:r>
          </w:p>
        </w:tc>
        <w:tc>
          <w:tcPr>
            <w:tcW w:w="2377" w:type="dxa"/>
          </w:tcPr>
          <w:p w14:paraId="161C6300" w14:textId="77777777" w:rsidR="00BC377F" w:rsidRPr="00496D15" w:rsidRDefault="00BC377F" w:rsidP="00D41ECF">
            <w:pPr>
              <w:pStyle w:val="TAL"/>
              <w:rPr>
                <w:sz w:val="16"/>
              </w:rPr>
            </w:pPr>
            <w:r>
              <w:rPr>
                <w:sz w:val="16"/>
              </w:rPr>
              <w:t>China Telecom</w:t>
            </w:r>
          </w:p>
        </w:tc>
        <w:tc>
          <w:tcPr>
            <w:tcW w:w="967" w:type="dxa"/>
          </w:tcPr>
          <w:p w14:paraId="5A0EBB42" w14:textId="77777777" w:rsidR="00BC377F" w:rsidRPr="00496D15" w:rsidRDefault="00BC377F" w:rsidP="00D41ECF">
            <w:pPr>
              <w:pStyle w:val="TAL"/>
              <w:rPr>
                <w:sz w:val="16"/>
              </w:rPr>
            </w:pPr>
            <w:r>
              <w:rPr>
                <w:sz w:val="16"/>
              </w:rPr>
              <w:t>noted</w:t>
            </w:r>
          </w:p>
        </w:tc>
        <w:tc>
          <w:tcPr>
            <w:tcW w:w="1048" w:type="dxa"/>
          </w:tcPr>
          <w:p w14:paraId="0232BF07" w14:textId="77777777" w:rsidR="00BC377F" w:rsidRPr="00496D15" w:rsidRDefault="00BC377F" w:rsidP="00D41ECF">
            <w:pPr>
              <w:pStyle w:val="TAL"/>
              <w:rPr>
                <w:sz w:val="16"/>
              </w:rPr>
            </w:pPr>
          </w:p>
        </w:tc>
        <w:tc>
          <w:tcPr>
            <w:tcW w:w="1134" w:type="dxa"/>
          </w:tcPr>
          <w:p w14:paraId="6FD7202B" w14:textId="77777777" w:rsidR="00BC377F" w:rsidRPr="00496D15" w:rsidRDefault="00BC377F" w:rsidP="00D41ECF">
            <w:pPr>
              <w:pStyle w:val="TAL"/>
              <w:rPr>
                <w:sz w:val="16"/>
              </w:rPr>
            </w:pPr>
          </w:p>
        </w:tc>
      </w:tr>
      <w:tr w:rsidR="00BC377F" w14:paraId="08CE15D4" w14:textId="77777777" w:rsidTr="00B467D4">
        <w:tc>
          <w:tcPr>
            <w:tcW w:w="1097" w:type="dxa"/>
          </w:tcPr>
          <w:p w14:paraId="55E11C08" w14:textId="77777777" w:rsidR="00BC377F" w:rsidRPr="00496D15" w:rsidRDefault="00BC377F" w:rsidP="00D41ECF">
            <w:pPr>
              <w:pStyle w:val="TAL"/>
              <w:rPr>
                <w:sz w:val="16"/>
              </w:rPr>
            </w:pPr>
            <w:r>
              <w:rPr>
                <w:sz w:val="16"/>
              </w:rPr>
              <w:t>R5-240040</w:t>
            </w:r>
          </w:p>
        </w:tc>
        <w:tc>
          <w:tcPr>
            <w:tcW w:w="3153" w:type="dxa"/>
          </w:tcPr>
          <w:p w14:paraId="37FD4329" w14:textId="77777777" w:rsidR="00BC377F" w:rsidRPr="00496D15" w:rsidRDefault="00BC377F" w:rsidP="00D41ECF">
            <w:pPr>
              <w:pStyle w:val="TAL"/>
              <w:rPr>
                <w:sz w:val="16"/>
              </w:rPr>
            </w:pPr>
            <w:r>
              <w:rPr>
                <w:sz w:val="16"/>
              </w:rPr>
              <w:t>Add new ING_5GS test case 11.1.11</w:t>
            </w:r>
          </w:p>
        </w:tc>
        <w:tc>
          <w:tcPr>
            <w:tcW w:w="2377" w:type="dxa"/>
          </w:tcPr>
          <w:p w14:paraId="0A065716" w14:textId="77777777" w:rsidR="00BC377F" w:rsidRPr="00496D15" w:rsidRDefault="00BC377F" w:rsidP="00D41ECF">
            <w:pPr>
              <w:pStyle w:val="TAL"/>
              <w:rPr>
                <w:sz w:val="16"/>
              </w:rPr>
            </w:pPr>
            <w:r>
              <w:rPr>
                <w:sz w:val="16"/>
              </w:rPr>
              <w:t>China Telecom</w:t>
            </w:r>
          </w:p>
        </w:tc>
        <w:tc>
          <w:tcPr>
            <w:tcW w:w="967" w:type="dxa"/>
          </w:tcPr>
          <w:p w14:paraId="30479CA4" w14:textId="77777777" w:rsidR="00BC377F" w:rsidRPr="00496D15" w:rsidRDefault="00BC377F" w:rsidP="00D41ECF">
            <w:pPr>
              <w:pStyle w:val="TAL"/>
              <w:rPr>
                <w:sz w:val="16"/>
              </w:rPr>
            </w:pPr>
            <w:r>
              <w:rPr>
                <w:sz w:val="16"/>
              </w:rPr>
              <w:t>revised</w:t>
            </w:r>
          </w:p>
        </w:tc>
        <w:tc>
          <w:tcPr>
            <w:tcW w:w="1048" w:type="dxa"/>
          </w:tcPr>
          <w:p w14:paraId="46511B84" w14:textId="77777777" w:rsidR="00BC377F" w:rsidRPr="00496D15" w:rsidRDefault="00BC377F" w:rsidP="00D41ECF">
            <w:pPr>
              <w:pStyle w:val="TAL"/>
              <w:rPr>
                <w:sz w:val="16"/>
              </w:rPr>
            </w:pPr>
          </w:p>
        </w:tc>
        <w:tc>
          <w:tcPr>
            <w:tcW w:w="1134" w:type="dxa"/>
          </w:tcPr>
          <w:p w14:paraId="30996BEC" w14:textId="77777777" w:rsidR="00BC377F" w:rsidRPr="00496D15" w:rsidRDefault="00BC377F" w:rsidP="00D41ECF">
            <w:pPr>
              <w:pStyle w:val="TAL"/>
              <w:rPr>
                <w:sz w:val="16"/>
              </w:rPr>
            </w:pPr>
            <w:r>
              <w:rPr>
                <w:sz w:val="16"/>
              </w:rPr>
              <w:t>R5-241592</w:t>
            </w:r>
          </w:p>
        </w:tc>
      </w:tr>
      <w:tr w:rsidR="00BC377F" w14:paraId="11B2A33D" w14:textId="77777777" w:rsidTr="00B467D4">
        <w:tc>
          <w:tcPr>
            <w:tcW w:w="1097" w:type="dxa"/>
          </w:tcPr>
          <w:p w14:paraId="6528185E" w14:textId="77777777" w:rsidR="00BC377F" w:rsidRPr="00496D15" w:rsidRDefault="00BC377F" w:rsidP="00D41ECF">
            <w:pPr>
              <w:pStyle w:val="TAL"/>
              <w:rPr>
                <w:sz w:val="16"/>
              </w:rPr>
            </w:pPr>
            <w:r>
              <w:rPr>
                <w:sz w:val="16"/>
              </w:rPr>
              <w:t>R5-240041</w:t>
            </w:r>
          </w:p>
        </w:tc>
        <w:tc>
          <w:tcPr>
            <w:tcW w:w="3153" w:type="dxa"/>
          </w:tcPr>
          <w:p w14:paraId="4E3BAA62" w14:textId="77777777" w:rsidR="00BC377F" w:rsidRPr="00496D15" w:rsidRDefault="00BC377F" w:rsidP="00D41ECF">
            <w:pPr>
              <w:pStyle w:val="TAL"/>
              <w:rPr>
                <w:sz w:val="16"/>
              </w:rPr>
            </w:pPr>
            <w:r>
              <w:rPr>
                <w:sz w:val="16"/>
              </w:rPr>
              <w:t>Add applicability for ING_5GS test case 11.1.11</w:t>
            </w:r>
          </w:p>
        </w:tc>
        <w:tc>
          <w:tcPr>
            <w:tcW w:w="2377" w:type="dxa"/>
          </w:tcPr>
          <w:p w14:paraId="62046271" w14:textId="77777777" w:rsidR="00BC377F" w:rsidRPr="00496D15" w:rsidRDefault="00BC377F" w:rsidP="00D41ECF">
            <w:pPr>
              <w:pStyle w:val="TAL"/>
              <w:rPr>
                <w:sz w:val="16"/>
              </w:rPr>
            </w:pPr>
            <w:r>
              <w:rPr>
                <w:sz w:val="16"/>
              </w:rPr>
              <w:t>China Telecom</w:t>
            </w:r>
          </w:p>
        </w:tc>
        <w:tc>
          <w:tcPr>
            <w:tcW w:w="967" w:type="dxa"/>
          </w:tcPr>
          <w:p w14:paraId="5D417805" w14:textId="77777777" w:rsidR="00BC377F" w:rsidRPr="00496D15" w:rsidRDefault="00BC377F" w:rsidP="00D41ECF">
            <w:pPr>
              <w:pStyle w:val="TAL"/>
              <w:rPr>
                <w:sz w:val="16"/>
              </w:rPr>
            </w:pPr>
            <w:r>
              <w:rPr>
                <w:sz w:val="16"/>
              </w:rPr>
              <w:t>withdrawn</w:t>
            </w:r>
          </w:p>
        </w:tc>
        <w:tc>
          <w:tcPr>
            <w:tcW w:w="1048" w:type="dxa"/>
          </w:tcPr>
          <w:p w14:paraId="33A63208" w14:textId="77777777" w:rsidR="00BC377F" w:rsidRPr="00496D15" w:rsidRDefault="00BC377F" w:rsidP="00D41ECF">
            <w:pPr>
              <w:pStyle w:val="TAL"/>
              <w:rPr>
                <w:sz w:val="16"/>
              </w:rPr>
            </w:pPr>
          </w:p>
        </w:tc>
        <w:tc>
          <w:tcPr>
            <w:tcW w:w="1134" w:type="dxa"/>
          </w:tcPr>
          <w:p w14:paraId="09DA2B0F" w14:textId="77777777" w:rsidR="00BC377F" w:rsidRPr="00496D15" w:rsidRDefault="00BC377F" w:rsidP="00D41ECF">
            <w:pPr>
              <w:pStyle w:val="TAL"/>
              <w:rPr>
                <w:sz w:val="16"/>
              </w:rPr>
            </w:pPr>
          </w:p>
        </w:tc>
      </w:tr>
      <w:tr w:rsidR="00BC377F" w14:paraId="0F435216" w14:textId="77777777" w:rsidTr="00B467D4">
        <w:tc>
          <w:tcPr>
            <w:tcW w:w="1097" w:type="dxa"/>
          </w:tcPr>
          <w:p w14:paraId="0D2D04E6" w14:textId="77777777" w:rsidR="00BC377F" w:rsidRPr="00496D15" w:rsidRDefault="00BC377F" w:rsidP="00D41ECF">
            <w:pPr>
              <w:pStyle w:val="TAL"/>
              <w:rPr>
                <w:sz w:val="16"/>
              </w:rPr>
            </w:pPr>
            <w:r>
              <w:rPr>
                <w:sz w:val="16"/>
              </w:rPr>
              <w:t>R5-240042</w:t>
            </w:r>
          </w:p>
        </w:tc>
        <w:tc>
          <w:tcPr>
            <w:tcW w:w="3153" w:type="dxa"/>
          </w:tcPr>
          <w:p w14:paraId="1321A5B4" w14:textId="77777777" w:rsidR="00BC377F" w:rsidRPr="00496D15" w:rsidRDefault="00BC377F" w:rsidP="00D41ECF">
            <w:pPr>
              <w:pStyle w:val="TAL"/>
              <w:rPr>
                <w:sz w:val="16"/>
              </w:rPr>
            </w:pPr>
            <w:r>
              <w:rPr>
                <w:sz w:val="16"/>
              </w:rPr>
              <w:t>Revised WID on UE Conformance - Air-to-ground network for NR</w:t>
            </w:r>
          </w:p>
        </w:tc>
        <w:tc>
          <w:tcPr>
            <w:tcW w:w="2377" w:type="dxa"/>
          </w:tcPr>
          <w:p w14:paraId="0CDE9C12" w14:textId="77777777" w:rsidR="00BC377F" w:rsidRPr="00496D15" w:rsidRDefault="00BC377F" w:rsidP="00D41ECF">
            <w:pPr>
              <w:pStyle w:val="TAL"/>
              <w:rPr>
                <w:sz w:val="16"/>
              </w:rPr>
            </w:pPr>
            <w:r>
              <w:rPr>
                <w:sz w:val="16"/>
              </w:rPr>
              <w:t>CMCC</w:t>
            </w:r>
          </w:p>
        </w:tc>
        <w:tc>
          <w:tcPr>
            <w:tcW w:w="967" w:type="dxa"/>
          </w:tcPr>
          <w:p w14:paraId="5316226C" w14:textId="77777777" w:rsidR="00BC377F" w:rsidRPr="00496D15" w:rsidRDefault="00BC377F" w:rsidP="00D41ECF">
            <w:pPr>
              <w:pStyle w:val="TAL"/>
              <w:rPr>
                <w:sz w:val="16"/>
              </w:rPr>
            </w:pPr>
            <w:r>
              <w:rPr>
                <w:sz w:val="16"/>
              </w:rPr>
              <w:t>revised</w:t>
            </w:r>
          </w:p>
        </w:tc>
        <w:tc>
          <w:tcPr>
            <w:tcW w:w="1048" w:type="dxa"/>
          </w:tcPr>
          <w:p w14:paraId="133378CE" w14:textId="77777777" w:rsidR="00BC377F" w:rsidRPr="00496D15" w:rsidRDefault="00BC377F" w:rsidP="00D41ECF">
            <w:pPr>
              <w:pStyle w:val="TAL"/>
              <w:rPr>
                <w:sz w:val="16"/>
              </w:rPr>
            </w:pPr>
          </w:p>
        </w:tc>
        <w:tc>
          <w:tcPr>
            <w:tcW w:w="1134" w:type="dxa"/>
          </w:tcPr>
          <w:p w14:paraId="38AE3C12" w14:textId="77777777" w:rsidR="00BC377F" w:rsidRPr="00496D15" w:rsidRDefault="00BC377F" w:rsidP="00D41ECF">
            <w:pPr>
              <w:pStyle w:val="TAL"/>
              <w:rPr>
                <w:sz w:val="16"/>
              </w:rPr>
            </w:pPr>
            <w:r>
              <w:rPr>
                <w:sz w:val="16"/>
              </w:rPr>
              <w:t>R5-241663</w:t>
            </w:r>
          </w:p>
        </w:tc>
      </w:tr>
      <w:tr w:rsidR="00BC377F" w14:paraId="7B179ED2" w14:textId="77777777" w:rsidTr="00B467D4">
        <w:tc>
          <w:tcPr>
            <w:tcW w:w="1097" w:type="dxa"/>
          </w:tcPr>
          <w:p w14:paraId="24B0DDC7" w14:textId="77777777" w:rsidR="00BC377F" w:rsidRPr="00496D15" w:rsidRDefault="00BC377F" w:rsidP="00D41ECF">
            <w:pPr>
              <w:pStyle w:val="TAL"/>
              <w:rPr>
                <w:sz w:val="16"/>
              </w:rPr>
            </w:pPr>
            <w:r>
              <w:rPr>
                <w:sz w:val="16"/>
              </w:rPr>
              <w:lastRenderedPageBreak/>
              <w:t>R5-240043</w:t>
            </w:r>
          </w:p>
        </w:tc>
        <w:tc>
          <w:tcPr>
            <w:tcW w:w="3153" w:type="dxa"/>
          </w:tcPr>
          <w:p w14:paraId="3038CF38" w14:textId="77777777" w:rsidR="00BC377F" w:rsidRPr="00496D15" w:rsidRDefault="00BC377F" w:rsidP="00D41ECF">
            <w:pPr>
              <w:pStyle w:val="TAL"/>
              <w:rPr>
                <w:sz w:val="16"/>
              </w:rPr>
            </w:pPr>
            <w:r>
              <w:rPr>
                <w:sz w:val="16"/>
              </w:rPr>
              <w:t>SR Rel-18 ATG for NR after RAN#102</w:t>
            </w:r>
          </w:p>
        </w:tc>
        <w:tc>
          <w:tcPr>
            <w:tcW w:w="2377" w:type="dxa"/>
          </w:tcPr>
          <w:p w14:paraId="0E726C77" w14:textId="77777777" w:rsidR="00BC377F" w:rsidRPr="00496D15" w:rsidRDefault="00BC377F" w:rsidP="00D41ECF">
            <w:pPr>
              <w:pStyle w:val="TAL"/>
              <w:rPr>
                <w:sz w:val="16"/>
              </w:rPr>
            </w:pPr>
            <w:r>
              <w:rPr>
                <w:sz w:val="16"/>
              </w:rPr>
              <w:t>CMCC</w:t>
            </w:r>
          </w:p>
        </w:tc>
        <w:tc>
          <w:tcPr>
            <w:tcW w:w="967" w:type="dxa"/>
          </w:tcPr>
          <w:p w14:paraId="56B7D1E4" w14:textId="77777777" w:rsidR="00BC377F" w:rsidRPr="00496D15" w:rsidRDefault="00BC377F" w:rsidP="00D41ECF">
            <w:pPr>
              <w:pStyle w:val="TAL"/>
              <w:rPr>
                <w:sz w:val="16"/>
              </w:rPr>
            </w:pPr>
            <w:r>
              <w:rPr>
                <w:sz w:val="16"/>
              </w:rPr>
              <w:t>noted</w:t>
            </w:r>
          </w:p>
        </w:tc>
        <w:tc>
          <w:tcPr>
            <w:tcW w:w="1048" w:type="dxa"/>
          </w:tcPr>
          <w:p w14:paraId="64FC0EAA" w14:textId="77777777" w:rsidR="00BC377F" w:rsidRPr="00496D15" w:rsidRDefault="00BC377F" w:rsidP="00D41ECF">
            <w:pPr>
              <w:pStyle w:val="TAL"/>
              <w:rPr>
                <w:sz w:val="16"/>
              </w:rPr>
            </w:pPr>
          </w:p>
        </w:tc>
        <w:tc>
          <w:tcPr>
            <w:tcW w:w="1134" w:type="dxa"/>
          </w:tcPr>
          <w:p w14:paraId="34CB6CBF" w14:textId="77777777" w:rsidR="00BC377F" w:rsidRPr="00496D15" w:rsidRDefault="00BC377F" w:rsidP="00D41ECF">
            <w:pPr>
              <w:pStyle w:val="TAL"/>
              <w:rPr>
                <w:sz w:val="16"/>
              </w:rPr>
            </w:pPr>
          </w:p>
        </w:tc>
      </w:tr>
      <w:tr w:rsidR="00BC377F" w14:paraId="362CA5F4" w14:textId="77777777" w:rsidTr="00B467D4">
        <w:tc>
          <w:tcPr>
            <w:tcW w:w="1097" w:type="dxa"/>
          </w:tcPr>
          <w:p w14:paraId="5434CA69" w14:textId="77777777" w:rsidR="00BC377F" w:rsidRPr="00496D15" w:rsidRDefault="00BC377F" w:rsidP="00D41ECF">
            <w:pPr>
              <w:pStyle w:val="TAL"/>
              <w:rPr>
                <w:sz w:val="16"/>
              </w:rPr>
            </w:pPr>
            <w:r>
              <w:rPr>
                <w:sz w:val="16"/>
              </w:rPr>
              <w:t>R5-240044</w:t>
            </w:r>
          </w:p>
        </w:tc>
        <w:tc>
          <w:tcPr>
            <w:tcW w:w="3153" w:type="dxa"/>
          </w:tcPr>
          <w:p w14:paraId="0845FC2F" w14:textId="77777777" w:rsidR="00BC377F" w:rsidRPr="00496D15" w:rsidRDefault="00BC377F" w:rsidP="00D41ECF">
            <w:pPr>
              <w:pStyle w:val="TAL"/>
              <w:rPr>
                <w:sz w:val="16"/>
              </w:rPr>
            </w:pPr>
            <w:r>
              <w:rPr>
                <w:sz w:val="16"/>
              </w:rPr>
              <w:t>WP Rel-18 ATG for NR after RAN#102</w:t>
            </w:r>
          </w:p>
        </w:tc>
        <w:tc>
          <w:tcPr>
            <w:tcW w:w="2377" w:type="dxa"/>
          </w:tcPr>
          <w:p w14:paraId="7FE848F9" w14:textId="77777777" w:rsidR="00BC377F" w:rsidRPr="00496D15" w:rsidRDefault="00BC377F" w:rsidP="00D41ECF">
            <w:pPr>
              <w:pStyle w:val="TAL"/>
              <w:rPr>
                <w:sz w:val="16"/>
              </w:rPr>
            </w:pPr>
            <w:r>
              <w:rPr>
                <w:sz w:val="16"/>
              </w:rPr>
              <w:t>CMCC</w:t>
            </w:r>
          </w:p>
        </w:tc>
        <w:tc>
          <w:tcPr>
            <w:tcW w:w="967" w:type="dxa"/>
          </w:tcPr>
          <w:p w14:paraId="0D44779D" w14:textId="77777777" w:rsidR="00BC377F" w:rsidRPr="00496D15" w:rsidRDefault="00BC377F" w:rsidP="00D41ECF">
            <w:pPr>
              <w:pStyle w:val="TAL"/>
              <w:rPr>
                <w:sz w:val="16"/>
              </w:rPr>
            </w:pPr>
            <w:r>
              <w:rPr>
                <w:sz w:val="16"/>
              </w:rPr>
              <w:t>noted</w:t>
            </w:r>
          </w:p>
        </w:tc>
        <w:tc>
          <w:tcPr>
            <w:tcW w:w="1048" w:type="dxa"/>
          </w:tcPr>
          <w:p w14:paraId="16AD7EF4" w14:textId="77777777" w:rsidR="00BC377F" w:rsidRPr="00496D15" w:rsidRDefault="00BC377F" w:rsidP="00D41ECF">
            <w:pPr>
              <w:pStyle w:val="TAL"/>
              <w:rPr>
                <w:sz w:val="16"/>
              </w:rPr>
            </w:pPr>
          </w:p>
        </w:tc>
        <w:tc>
          <w:tcPr>
            <w:tcW w:w="1134" w:type="dxa"/>
          </w:tcPr>
          <w:p w14:paraId="18EC23F8" w14:textId="77777777" w:rsidR="00BC377F" w:rsidRPr="00496D15" w:rsidRDefault="00BC377F" w:rsidP="00D41ECF">
            <w:pPr>
              <w:pStyle w:val="TAL"/>
              <w:rPr>
                <w:sz w:val="16"/>
              </w:rPr>
            </w:pPr>
          </w:p>
        </w:tc>
      </w:tr>
      <w:tr w:rsidR="00BC377F" w14:paraId="421899D7" w14:textId="77777777" w:rsidTr="00B467D4">
        <w:tc>
          <w:tcPr>
            <w:tcW w:w="1097" w:type="dxa"/>
          </w:tcPr>
          <w:p w14:paraId="69E758B4" w14:textId="77777777" w:rsidR="00BC377F" w:rsidRPr="00496D15" w:rsidRDefault="00BC377F" w:rsidP="00D41ECF">
            <w:pPr>
              <w:pStyle w:val="TAL"/>
              <w:rPr>
                <w:sz w:val="16"/>
              </w:rPr>
            </w:pPr>
            <w:r>
              <w:rPr>
                <w:sz w:val="16"/>
              </w:rPr>
              <w:t>R5-240045</w:t>
            </w:r>
          </w:p>
        </w:tc>
        <w:tc>
          <w:tcPr>
            <w:tcW w:w="3153" w:type="dxa"/>
          </w:tcPr>
          <w:p w14:paraId="6B42F423" w14:textId="77777777" w:rsidR="00BC377F" w:rsidRPr="00496D15" w:rsidRDefault="00BC377F" w:rsidP="00D41ECF">
            <w:pPr>
              <w:pStyle w:val="TAL"/>
              <w:rPr>
                <w:sz w:val="16"/>
              </w:rPr>
            </w:pPr>
            <w:r>
              <w:rPr>
                <w:sz w:val="16"/>
              </w:rPr>
              <w:t>Introduction of Common test environments for ATG</w:t>
            </w:r>
          </w:p>
        </w:tc>
        <w:tc>
          <w:tcPr>
            <w:tcW w:w="2377" w:type="dxa"/>
          </w:tcPr>
          <w:p w14:paraId="029CE17F" w14:textId="77777777" w:rsidR="00BC377F" w:rsidRPr="00496D15" w:rsidRDefault="00BC377F" w:rsidP="00D41ECF">
            <w:pPr>
              <w:pStyle w:val="TAL"/>
              <w:rPr>
                <w:sz w:val="16"/>
              </w:rPr>
            </w:pPr>
            <w:r>
              <w:rPr>
                <w:sz w:val="16"/>
              </w:rPr>
              <w:t>CMCC</w:t>
            </w:r>
          </w:p>
        </w:tc>
        <w:tc>
          <w:tcPr>
            <w:tcW w:w="967" w:type="dxa"/>
          </w:tcPr>
          <w:p w14:paraId="57838580" w14:textId="77777777" w:rsidR="00BC377F" w:rsidRPr="00496D15" w:rsidRDefault="00BC377F" w:rsidP="00D41ECF">
            <w:pPr>
              <w:pStyle w:val="TAL"/>
              <w:rPr>
                <w:sz w:val="16"/>
              </w:rPr>
            </w:pPr>
            <w:r>
              <w:rPr>
                <w:sz w:val="16"/>
              </w:rPr>
              <w:t>withdrawn</w:t>
            </w:r>
          </w:p>
        </w:tc>
        <w:tc>
          <w:tcPr>
            <w:tcW w:w="1048" w:type="dxa"/>
          </w:tcPr>
          <w:p w14:paraId="6BA55A77" w14:textId="77777777" w:rsidR="00BC377F" w:rsidRPr="00496D15" w:rsidRDefault="00BC377F" w:rsidP="00D41ECF">
            <w:pPr>
              <w:pStyle w:val="TAL"/>
              <w:rPr>
                <w:sz w:val="16"/>
              </w:rPr>
            </w:pPr>
          </w:p>
        </w:tc>
        <w:tc>
          <w:tcPr>
            <w:tcW w:w="1134" w:type="dxa"/>
          </w:tcPr>
          <w:p w14:paraId="418C6557" w14:textId="77777777" w:rsidR="00BC377F" w:rsidRPr="00496D15" w:rsidRDefault="00BC377F" w:rsidP="00D41ECF">
            <w:pPr>
              <w:pStyle w:val="TAL"/>
              <w:rPr>
                <w:sz w:val="16"/>
              </w:rPr>
            </w:pPr>
          </w:p>
        </w:tc>
      </w:tr>
      <w:tr w:rsidR="00BC377F" w14:paraId="6172951C" w14:textId="77777777" w:rsidTr="00B467D4">
        <w:tc>
          <w:tcPr>
            <w:tcW w:w="1097" w:type="dxa"/>
          </w:tcPr>
          <w:p w14:paraId="44D2A1C6" w14:textId="77777777" w:rsidR="00BC377F" w:rsidRPr="00496D15" w:rsidRDefault="00BC377F" w:rsidP="00D41ECF">
            <w:pPr>
              <w:pStyle w:val="TAL"/>
              <w:rPr>
                <w:sz w:val="16"/>
              </w:rPr>
            </w:pPr>
            <w:r>
              <w:rPr>
                <w:sz w:val="16"/>
              </w:rPr>
              <w:t>R5-240046</w:t>
            </w:r>
          </w:p>
        </w:tc>
        <w:tc>
          <w:tcPr>
            <w:tcW w:w="3153" w:type="dxa"/>
          </w:tcPr>
          <w:p w14:paraId="5F950C82" w14:textId="77777777" w:rsidR="00BC377F" w:rsidRPr="00496D15" w:rsidRDefault="00BC377F" w:rsidP="00D41ECF">
            <w:pPr>
              <w:pStyle w:val="TAL"/>
              <w:rPr>
                <w:sz w:val="16"/>
              </w:rPr>
            </w:pPr>
            <w:r>
              <w:rPr>
                <w:sz w:val="16"/>
              </w:rPr>
              <w:t>Introduction of RF Test Environment for ATG</w:t>
            </w:r>
          </w:p>
        </w:tc>
        <w:tc>
          <w:tcPr>
            <w:tcW w:w="2377" w:type="dxa"/>
          </w:tcPr>
          <w:p w14:paraId="740DC06C" w14:textId="77777777" w:rsidR="00BC377F" w:rsidRPr="00496D15" w:rsidRDefault="00BC377F" w:rsidP="00D41ECF">
            <w:pPr>
              <w:pStyle w:val="TAL"/>
              <w:rPr>
                <w:sz w:val="16"/>
              </w:rPr>
            </w:pPr>
            <w:r>
              <w:rPr>
                <w:sz w:val="16"/>
              </w:rPr>
              <w:t>CMCC</w:t>
            </w:r>
          </w:p>
        </w:tc>
        <w:tc>
          <w:tcPr>
            <w:tcW w:w="967" w:type="dxa"/>
          </w:tcPr>
          <w:p w14:paraId="4E9BF056" w14:textId="77777777" w:rsidR="00BC377F" w:rsidRPr="00496D15" w:rsidRDefault="00BC377F" w:rsidP="00D41ECF">
            <w:pPr>
              <w:pStyle w:val="TAL"/>
              <w:rPr>
                <w:sz w:val="16"/>
              </w:rPr>
            </w:pPr>
            <w:r>
              <w:rPr>
                <w:sz w:val="16"/>
              </w:rPr>
              <w:t>revised</w:t>
            </w:r>
          </w:p>
        </w:tc>
        <w:tc>
          <w:tcPr>
            <w:tcW w:w="1048" w:type="dxa"/>
          </w:tcPr>
          <w:p w14:paraId="4F5FEBE2" w14:textId="77777777" w:rsidR="00BC377F" w:rsidRPr="00496D15" w:rsidRDefault="00BC377F" w:rsidP="00D41ECF">
            <w:pPr>
              <w:pStyle w:val="TAL"/>
              <w:rPr>
                <w:sz w:val="16"/>
              </w:rPr>
            </w:pPr>
          </w:p>
        </w:tc>
        <w:tc>
          <w:tcPr>
            <w:tcW w:w="1134" w:type="dxa"/>
          </w:tcPr>
          <w:p w14:paraId="2DE9125F" w14:textId="77777777" w:rsidR="00BC377F" w:rsidRPr="00496D15" w:rsidRDefault="00BC377F" w:rsidP="00D41ECF">
            <w:pPr>
              <w:pStyle w:val="TAL"/>
              <w:rPr>
                <w:sz w:val="16"/>
              </w:rPr>
            </w:pPr>
            <w:r>
              <w:rPr>
                <w:sz w:val="16"/>
              </w:rPr>
              <w:t>R5-241919</w:t>
            </w:r>
          </w:p>
        </w:tc>
      </w:tr>
      <w:tr w:rsidR="00BC377F" w14:paraId="53A3C853" w14:textId="77777777" w:rsidTr="00B467D4">
        <w:tc>
          <w:tcPr>
            <w:tcW w:w="1097" w:type="dxa"/>
          </w:tcPr>
          <w:p w14:paraId="03CF41C5" w14:textId="77777777" w:rsidR="00BC377F" w:rsidRPr="00496D15" w:rsidRDefault="00BC377F" w:rsidP="00D41ECF">
            <w:pPr>
              <w:pStyle w:val="TAL"/>
              <w:rPr>
                <w:sz w:val="16"/>
              </w:rPr>
            </w:pPr>
            <w:r>
              <w:rPr>
                <w:sz w:val="16"/>
              </w:rPr>
              <w:t>R5-240047</w:t>
            </w:r>
          </w:p>
        </w:tc>
        <w:tc>
          <w:tcPr>
            <w:tcW w:w="3153" w:type="dxa"/>
          </w:tcPr>
          <w:p w14:paraId="411AD9F0" w14:textId="77777777" w:rsidR="00BC377F" w:rsidRPr="00496D15" w:rsidRDefault="00BC377F" w:rsidP="00D41ECF">
            <w:pPr>
              <w:pStyle w:val="TAL"/>
              <w:rPr>
                <w:sz w:val="16"/>
              </w:rPr>
            </w:pPr>
            <w:r>
              <w:rPr>
                <w:sz w:val="16"/>
              </w:rPr>
              <w:t>Introduction of RRM Test Environment for ATG</w:t>
            </w:r>
          </w:p>
        </w:tc>
        <w:tc>
          <w:tcPr>
            <w:tcW w:w="2377" w:type="dxa"/>
          </w:tcPr>
          <w:p w14:paraId="3E27AEF2" w14:textId="77777777" w:rsidR="00BC377F" w:rsidRPr="00496D15" w:rsidRDefault="00BC377F" w:rsidP="00D41ECF">
            <w:pPr>
              <w:pStyle w:val="TAL"/>
              <w:rPr>
                <w:sz w:val="16"/>
              </w:rPr>
            </w:pPr>
            <w:r>
              <w:rPr>
                <w:sz w:val="16"/>
              </w:rPr>
              <w:t>CMCC</w:t>
            </w:r>
          </w:p>
        </w:tc>
        <w:tc>
          <w:tcPr>
            <w:tcW w:w="967" w:type="dxa"/>
          </w:tcPr>
          <w:p w14:paraId="136F3CD4" w14:textId="77777777" w:rsidR="00BC377F" w:rsidRPr="00496D15" w:rsidRDefault="00BC377F" w:rsidP="00D41ECF">
            <w:pPr>
              <w:pStyle w:val="TAL"/>
              <w:rPr>
                <w:sz w:val="16"/>
              </w:rPr>
            </w:pPr>
            <w:r>
              <w:rPr>
                <w:sz w:val="16"/>
              </w:rPr>
              <w:t>revised</w:t>
            </w:r>
          </w:p>
        </w:tc>
        <w:tc>
          <w:tcPr>
            <w:tcW w:w="1048" w:type="dxa"/>
          </w:tcPr>
          <w:p w14:paraId="2D7D4C5C" w14:textId="77777777" w:rsidR="00BC377F" w:rsidRPr="00496D15" w:rsidRDefault="00BC377F" w:rsidP="00D41ECF">
            <w:pPr>
              <w:pStyle w:val="TAL"/>
              <w:rPr>
                <w:sz w:val="16"/>
              </w:rPr>
            </w:pPr>
          </w:p>
        </w:tc>
        <w:tc>
          <w:tcPr>
            <w:tcW w:w="1134" w:type="dxa"/>
          </w:tcPr>
          <w:p w14:paraId="3AE739DE" w14:textId="77777777" w:rsidR="00BC377F" w:rsidRPr="00496D15" w:rsidRDefault="00BC377F" w:rsidP="00D41ECF">
            <w:pPr>
              <w:pStyle w:val="TAL"/>
              <w:rPr>
                <w:sz w:val="16"/>
              </w:rPr>
            </w:pPr>
            <w:r>
              <w:rPr>
                <w:sz w:val="16"/>
              </w:rPr>
              <w:t>R5-241920</w:t>
            </w:r>
          </w:p>
        </w:tc>
      </w:tr>
      <w:tr w:rsidR="00BC377F" w14:paraId="4019BD77" w14:textId="77777777" w:rsidTr="00B467D4">
        <w:tc>
          <w:tcPr>
            <w:tcW w:w="1097" w:type="dxa"/>
          </w:tcPr>
          <w:p w14:paraId="4D48E75A" w14:textId="77777777" w:rsidR="00BC377F" w:rsidRPr="00496D15" w:rsidRDefault="00BC377F" w:rsidP="00D41ECF">
            <w:pPr>
              <w:pStyle w:val="TAL"/>
              <w:rPr>
                <w:sz w:val="16"/>
              </w:rPr>
            </w:pPr>
            <w:r>
              <w:rPr>
                <w:sz w:val="16"/>
              </w:rPr>
              <w:t>R5-240048</w:t>
            </w:r>
          </w:p>
        </w:tc>
        <w:tc>
          <w:tcPr>
            <w:tcW w:w="3153" w:type="dxa"/>
          </w:tcPr>
          <w:p w14:paraId="00E04150" w14:textId="77777777" w:rsidR="00BC377F" w:rsidRPr="00496D15" w:rsidRDefault="00BC377F" w:rsidP="00D41ECF">
            <w:pPr>
              <w:pStyle w:val="TAL"/>
              <w:rPr>
                <w:sz w:val="16"/>
              </w:rPr>
            </w:pPr>
            <w:r>
              <w:rPr>
                <w:sz w:val="16"/>
              </w:rPr>
              <w:t>Introduction of common ICS for ATG</w:t>
            </w:r>
          </w:p>
        </w:tc>
        <w:tc>
          <w:tcPr>
            <w:tcW w:w="2377" w:type="dxa"/>
          </w:tcPr>
          <w:p w14:paraId="363656D5" w14:textId="77777777" w:rsidR="00BC377F" w:rsidRPr="00496D15" w:rsidRDefault="00BC377F" w:rsidP="00D41ECF">
            <w:pPr>
              <w:pStyle w:val="TAL"/>
              <w:rPr>
                <w:sz w:val="16"/>
              </w:rPr>
            </w:pPr>
            <w:r>
              <w:rPr>
                <w:sz w:val="16"/>
              </w:rPr>
              <w:t>CMCC</w:t>
            </w:r>
          </w:p>
        </w:tc>
        <w:tc>
          <w:tcPr>
            <w:tcW w:w="967" w:type="dxa"/>
          </w:tcPr>
          <w:p w14:paraId="5DADE8C5" w14:textId="77777777" w:rsidR="00BC377F" w:rsidRPr="00496D15" w:rsidRDefault="00BC377F" w:rsidP="00D41ECF">
            <w:pPr>
              <w:pStyle w:val="TAL"/>
              <w:rPr>
                <w:sz w:val="16"/>
              </w:rPr>
            </w:pPr>
            <w:r>
              <w:rPr>
                <w:sz w:val="16"/>
              </w:rPr>
              <w:t>revised</w:t>
            </w:r>
          </w:p>
        </w:tc>
        <w:tc>
          <w:tcPr>
            <w:tcW w:w="1048" w:type="dxa"/>
          </w:tcPr>
          <w:p w14:paraId="73C7A621" w14:textId="77777777" w:rsidR="00BC377F" w:rsidRPr="00496D15" w:rsidRDefault="00BC377F" w:rsidP="00D41ECF">
            <w:pPr>
              <w:pStyle w:val="TAL"/>
              <w:rPr>
                <w:sz w:val="16"/>
              </w:rPr>
            </w:pPr>
          </w:p>
        </w:tc>
        <w:tc>
          <w:tcPr>
            <w:tcW w:w="1134" w:type="dxa"/>
          </w:tcPr>
          <w:p w14:paraId="4D3D34A7" w14:textId="77777777" w:rsidR="00BC377F" w:rsidRPr="00496D15" w:rsidRDefault="00BC377F" w:rsidP="00D41ECF">
            <w:pPr>
              <w:pStyle w:val="TAL"/>
              <w:rPr>
                <w:sz w:val="16"/>
              </w:rPr>
            </w:pPr>
            <w:r>
              <w:rPr>
                <w:sz w:val="16"/>
              </w:rPr>
              <w:t>R5-241715</w:t>
            </w:r>
          </w:p>
        </w:tc>
      </w:tr>
      <w:tr w:rsidR="00BC377F" w14:paraId="12EFEB4D" w14:textId="77777777" w:rsidTr="00B467D4">
        <w:tc>
          <w:tcPr>
            <w:tcW w:w="1097" w:type="dxa"/>
          </w:tcPr>
          <w:p w14:paraId="36864D0E" w14:textId="77777777" w:rsidR="00BC377F" w:rsidRPr="00496D15" w:rsidRDefault="00BC377F" w:rsidP="00D41ECF">
            <w:pPr>
              <w:pStyle w:val="TAL"/>
              <w:rPr>
                <w:sz w:val="16"/>
              </w:rPr>
            </w:pPr>
            <w:r>
              <w:rPr>
                <w:sz w:val="16"/>
              </w:rPr>
              <w:t>R5-240049</w:t>
            </w:r>
          </w:p>
        </w:tc>
        <w:tc>
          <w:tcPr>
            <w:tcW w:w="3153" w:type="dxa"/>
          </w:tcPr>
          <w:p w14:paraId="5946EF38" w14:textId="77777777" w:rsidR="00BC377F" w:rsidRPr="00496D15" w:rsidRDefault="00BC377F" w:rsidP="00D41ECF">
            <w:pPr>
              <w:pStyle w:val="TAL"/>
              <w:rPr>
                <w:sz w:val="16"/>
              </w:rPr>
            </w:pPr>
            <w:r>
              <w:rPr>
                <w:sz w:val="16"/>
              </w:rPr>
              <w:t>Introduction of common parts for ATG UE RF test cases</w:t>
            </w:r>
          </w:p>
        </w:tc>
        <w:tc>
          <w:tcPr>
            <w:tcW w:w="2377" w:type="dxa"/>
          </w:tcPr>
          <w:p w14:paraId="11542F15" w14:textId="77777777" w:rsidR="00BC377F" w:rsidRPr="00496D15" w:rsidRDefault="00BC377F" w:rsidP="00D41ECF">
            <w:pPr>
              <w:pStyle w:val="TAL"/>
              <w:rPr>
                <w:sz w:val="16"/>
              </w:rPr>
            </w:pPr>
            <w:r>
              <w:rPr>
                <w:sz w:val="16"/>
              </w:rPr>
              <w:t>CMCC</w:t>
            </w:r>
          </w:p>
        </w:tc>
        <w:tc>
          <w:tcPr>
            <w:tcW w:w="967" w:type="dxa"/>
          </w:tcPr>
          <w:p w14:paraId="659EF625" w14:textId="77777777" w:rsidR="00BC377F" w:rsidRPr="00496D15" w:rsidRDefault="00BC377F" w:rsidP="00D41ECF">
            <w:pPr>
              <w:pStyle w:val="TAL"/>
              <w:rPr>
                <w:sz w:val="16"/>
              </w:rPr>
            </w:pPr>
            <w:r>
              <w:rPr>
                <w:sz w:val="16"/>
              </w:rPr>
              <w:t>agreed</w:t>
            </w:r>
          </w:p>
        </w:tc>
        <w:tc>
          <w:tcPr>
            <w:tcW w:w="1048" w:type="dxa"/>
          </w:tcPr>
          <w:p w14:paraId="1E55C827" w14:textId="77777777" w:rsidR="00BC377F" w:rsidRPr="00496D15" w:rsidRDefault="00BC377F" w:rsidP="00D41ECF">
            <w:pPr>
              <w:pStyle w:val="TAL"/>
              <w:rPr>
                <w:sz w:val="16"/>
              </w:rPr>
            </w:pPr>
          </w:p>
        </w:tc>
        <w:tc>
          <w:tcPr>
            <w:tcW w:w="1134" w:type="dxa"/>
          </w:tcPr>
          <w:p w14:paraId="5BEC4A6C" w14:textId="77777777" w:rsidR="00BC377F" w:rsidRPr="00496D15" w:rsidRDefault="00BC377F" w:rsidP="00D41ECF">
            <w:pPr>
              <w:pStyle w:val="TAL"/>
              <w:rPr>
                <w:sz w:val="16"/>
              </w:rPr>
            </w:pPr>
            <w:r>
              <w:rPr>
                <w:sz w:val="16"/>
              </w:rPr>
              <w:t>-</w:t>
            </w:r>
          </w:p>
        </w:tc>
      </w:tr>
      <w:tr w:rsidR="00BC377F" w14:paraId="66D859BB" w14:textId="77777777" w:rsidTr="00B467D4">
        <w:tc>
          <w:tcPr>
            <w:tcW w:w="1097" w:type="dxa"/>
          </w:tcPr>
          <w:p w14:paraId="1922A930" w14:textId="77777777" w:rsidR="00BC377F" w:rsidRPr="00496D15" w:rsidRDefault="00BC377F" w:rsidP="00D41ECF">
            <w:pPr>
              <w:pStyle w:val="TAL"/>
              <w:rPr>
                <w:sz w:val="16"/>
              </w:rPr>
            </w:pPr>
            <w:r>
              <w:rPr>
                <w:sz w:val="16"/>
              </w:rPr>
              <w:t>R5-240050</w:t>
            </w:r>
          </w:p>
        </w:tc>
        <w:tc>
          <w:tcPr>
            <w:tcW w:w="3153" w:type="dxa"/>
          </w:tcPr>
          <w:p w14:paraId="61C16376" w14:textId="77777777" w:rsidR="00BC377F" w:rsidRPr="00496D15" w:rsidRDefault="00BC377F" w:rsidP="00D41ECF">
            <w:pPr>
              <w:pStyle w:val="TAL"/>
              <w:rPr>
                <w:sz w:val="16"/>
              </w:rPr>
            </w:pPr>
            <w:r>
              <w:rPr>
                <w:sz w:val="16"/>
              </w:rPr>
              <w:t>Introduction of General description for ATG UE Tx TCs</w:t>
            </w:r>
          </w:p>
        </w:tc>
        <w:tc>
          <w:tcPr>
            <w:tcW w:w="2377" w:type="dxa"/>
          </w:tcPr>
          <w:p w14:paraId="53119B94" w14:textId="77777777" w:rsidR="00BC377F" w:rsidRPr="00496D15" w:rsidRDefault="00BC377F" w:rsidP="00D41ECF">
            <w:pPr>
              <w:pStyle w:val="TAL"/>
              <w:rPr>
                <w:sz w:val="16"/>
              </w:rPr>
            </w:pPr>
            <w:r>
              <w:rPr>
                <w:sz w:val="16"/>
              </w:rPr>
              <w:t>CMCC</w:t>
            </w:r>
          </w:p>
        </w:tc>
        <w:tc>
          <w:tcPr>
            <w:tcW w:w="967" w:type="dxa"/>
          </w:tcPr>
          <w:p w14:paraId="658A6451" w14:textId="77777777" w:rsidR="00BC377F" w:rsidRPr="00496D15" w:rsidRDefault="00BC377F" w:rsidP="00D41ECF">
            <w:pPr>
              <w:pStyle w:val="TAL"/>
              <w:rPr>
                <w:sz w:val="16"/>
              </w:rPr>
            </w:pPr>
            <w:r>
              <w:rPr>
                <w:sz w:val="16"/>
              </w:rPr>
              <w:t>revised</w:t>
            </w:r>
          </w:p>
        </w:tc>
        <w:tc>
          <w:tcPr>
            <w:tcW w:w="1048" w:type="dxa"/>
          </w:tcPr>
          <w:p w14:paraId="09375251" w14:textId="77777777" w:rsidR="00BC377F" w:rsidRPr="00496D15" w:rsidRDefault="00BC377F" w:rsidP="00D41ECF">
            <w:pPr>
              <w:pStyle w:val="TAL"/>
              <w:rPr>
                <w:sz w:val="16"/>
              </w:rPr>
            </w:pPr>
          </w:p>
        </w:tc>
        <w:tc>
          <w:tcPr>
            <w:tcW w:w="1134" w:type="dxa"/>
          </w:tcPr>
          <w:p w14:paraId="2A5DAD91" w14:textId="77777777" w:rsidR="00BC377F" w:rsidRPr="00496D15" w:rsidRDefault="00BC377F" w:rsidP="00D41ECF">
            <w:pPr>
              <w:pStyle w:val="TAL"/>
              <w:rPr>
                <w:sz w:val="16"/>
              </w:rPr>
            </w:pPr>
            <w:r>
              <w:rPr>
                <w:sz w:val="16"/>
              </w:rPr>
              <w:t>R5-242030</w:t>
            </w:r>
          </w:p>
        </w:tc>
      </w:tr>
      <w:tr w:rsidR="00BC377F" w14:paraId="7F98FB6C" w14:textId="77777777" w:rsidTr="00B467D4">
        <w:tc>
          <w:tcPr>
            <w:tcW w:w="1097" w:type="dxa"/>
          </w:tcPr>
          <w:p w14:paraId="14F754C5" w14:textId="77777777" w:rsidR="00BC377F" w:rsidRPr="00496D15" w:rsidRDefault="00BC377F" w:rsidP="00D41ECF">
            <w:pPr>
              <w:pStyle w:val="TAL"/>
              <w:rPr>
                <w:sz w:val="16"/>
              </w:rPr>
            </w:pPr>
            <w:r>
              <w:rPr>
                <w:sz w:val="16"/>
              </w:rPr>
              <w:t>R5-240051</w:t>
            </w:r>
          </w:p>
        </w:tc>
        <w:tc>
          <w:tcPr>
            <w:tcW w:w="3153" w:type="dxa"/>
          </w:tcPr>
          <w:p w14:paraId="6F7BCA60" w14:textId="77777777" w:rsidR="00BC377F" w:rsidRPr="00496D15" w:rsidRDefault="00BC377F" w:rsidP="00D41ECF">
            <w:pPr>
              <w:pStyle w:val="TAL"/>
              <w:rPr>
                <w:sz w:val="16"/>
              </w:rPr>
            </w:pPr>
            <w:r>
              <w:rPr>
                <w:sz w:val="16"/>
              </w:rPr>
              <w:t>Introduction of MOP TC for ATG UE</w:t>
            </w:r>
          </w:p>
        </w:tc>
        <w:tc>
          <w:tcPr>
            <w:tcW w:w="2377" w:type="dxa"/>
          </w:tcPr>
          <w:p w14:paraId="7B0FC9A5" w14:textId="77777777" w:rsidR="00BC377F" w:rsidRPr="00496D15" w:rsidRDefault="00BC377F" w:rsidP="00D41ECF">
            <w:pPr>
              <w:pStyle w:val="TAL"/>
              <w:rPr>
                <w:sz w:val="16"/>
              </w:rPr>
            </w:pPr>
            <w:r>
              <w:rPr>
                <w:sz w:val="16"/>
              </w:rPr>
              <w:t>CMCC</w:t>
            </w:r>
          </w:p>
        </w:tc>
        <w:tc>
          <w:tcPr>
            <w:tcW w:w="967" w:type="dxa"/>
          </w:tcPr>
          <w:p w14:paraId="27B7BA0D" w14:textId="77777777" w:rsidR="00BC377F" w:rsidRPr="00496D15" w:rsidRDefault="00BC377F" w:rsidP="00D41ECF">
            <w:pPr>
              <w:pStyle w:val="TAL"/>
              <w:rPr>
                <w:sz w:val="16"/>
              </w:rPr>
            </w:pPr>
            <w:r>
              <w:rPr>
                <w:sz w:val="16"/>
              </w:rPr>
              <w:t>revised</w:t>
            </w:r>
          </w:p>
        </w:tc>
        <w:tc>
          <w:tcPr>
            <w:tcW w:w="1048" w:type="dxa"/>
          </w:tcPr>
          <w:p w14:paraId="4E6948FB" w14:textId="77777777" w:rsidR="00BC377F" w:rsidRPr="00496D15" w:rsidRDefault="00BC377F" w:rsidP="00D41ECF">
            <w:pPr>
              <w:pStyle w:val="TAL"/>
              <w:rPr>
                <w:sz w:val="16"/>
              </w:rPr>
            </w:pPr>
          </w:p>
        </w:tc>
        <w:tc>
          <w:tcPr>
            <w:tcW w:w="1134" w:type="dxa"/>
          </w:tcPr>
          <w:p w14:paraId="3821B13B" w14:textId="77777777" w:rsidR="00BC377F" w:rsidRPr="00496D15" w:rsidRDefault="00BC377F" w:rsidP="00D41ECF">
            <w:pPr>
              <w:pStyle w:val="TAL"/>
              <w:rPr>
                <w:sz w:val="16"/>
              </w:rPr>
            </w:pPr>
            <w:r>
              <w:rPr>
                <w:sz w:val="16"/>
              </w:rPr>
              <w:t>R5-241751</w:t>
            </w:r>
          </w:p>
        </w:tc>
      </w:tr>
      <w:tr w:rsidR="00BC377F" w14:paraId="3CA0F812" w14:textId="77777777" w:rsidTr="00B467D4">
        <w:tc>
          <w:tcPr>
            <w:tcW w:w="1097" w:type="dxa"/>
          </w:tcPr>
          <w:p w14:paraId="2AF25A04" w14:textId="77777777" w:rsidR="00BC377F" w:rsidRPr="00496D15" w:rsidRDefault="00BC377F" w:rsidP="00D41ECF">
            <w:pPr>
              <w:pStyle w:val="TAL"/>
              <w:rPr>
                <w:sz w:val="16"/>
              </w:rPr>
            </w:pPr>
            <w:r>
              <w:rPr>
                <w:sz w:val="16"/>
              </w:rPr>
              <w:t>R5-240052</w:t>
            </w:r>
          </w:p>
        </w:tc>
        <w:tc>
          <w:tcPr>
            <w:tcW w:w="3153" w:type="dxa"/>
          </w:tcPr>
          <w:p w14:paraId="2E7427FE" w14:textId="77777777" w:rsidR="00BC377F" w:rsidRPr="00496D15" w:rsidRDefault="00BC377F" w:rsidP="00D41ECF">
            <w:pPr>
              <w:pStyle w:val="TAL"/>
              <w:rPr>
                <w:sz w:val="16"/>
              </w:rPr>
            </w:pPr>
            <w:r>
              <w:rPr>
                <w:sz w:val="16"/>
              </w:rPr>
              <w:t>Introduction of Configured transmitted power TC for ATG UE</w:t>
            </w:r>
          </w:p>
        </w:tc>
        <w:tc>
          <w:tcPr>
            <w:tcW w:w="2377" w:type="dxa"/>
          </w:tcPr>
          <w:p w14:paraId="392EFB43" w14:textId="77777777" w:rsidR="00BC377F" w:rsidRPr="00496D15" w:rsidRDefault="00BC377F" w:rsidP="00D41ECF">
            <w:pPr>
              <w:pStyle w:val="TAL"/>
              <w:rPr>
                <w:sz w:val="16"/>
              </w:rPr>
            </w:pPr>
            <w:r>
              <w:rPr>
                <w:sz w:val="16"/>
              </w:rPr>
              <w:t>CMCC</w:t>
            </w:r>
          </w:p>
        </w:tc>
        <w:tc>
          <w:tcPr>
            <w:tcW w:w="967" w:type="dxa"/>
          </w:tcPr>
          <w:p w14:paraId="5A6A17D3" w14:textId="77777777" w:rsidR="00BC377F" w:rsidRPr="00496D15" w:rsidRDefault="00BC377F" w:rsidP="00D41ECF">
            <w:pPr>
              <w:pStyle w:val="TAL"/>
              <w:rPr>
                <w:sz w:val="16"/>
              </w:rPr>
            </w:pPr>
            <w:r>
              <w:rPr>
                <w:sz w:val="16"/>
              </w:rPr>
              <w:t>revised</w:t>
            </w:r>
          </w:p>
        </w:tc>
        <w:tc>
          <w:tcPr>
            <w:tcW w:w="1048" w:type="dxa"/>
          </w:tcPr>
          <w:p w14:paraId="3320D55E" w14:textId="77777777" w:rsidR="00BC377F" w:rsidRPr="00496D15" w:rsidRDefault="00BC377F" w:rsidP="00D41ECF">
            <w:pPr>
              <w:pStyle w:val="TAL"/>
              <w:rPr>
                <w:sz w:val="16"/>
              </w:rPr>
            </w:pPr>
          </w:p>
        </w:tc>
        <w:tc>
          <w:tcPr>
            <w:tcW w:w="1134" w:type="dxa"/>
          </w:tcPr>
          <w:p w14:paraId="0DA63737" w14:textId="77777777" w:rsidR="00BC377F" w:rsidRPr="00496D15" w:rsidRDefault="00BC377F" w:rsidP="00D41ECF">
            <w:pPr>
              <w:pStyle w:val="TAL"/>
              <w:rPr>
                <w:sz w:val="16"/>
              </w:rPr>
            </w:pPr>
            <w:r>
              <w:rPr>
                <w:sz w:val="16"/>
              </w:rPr>
              <w:t>R5-241752</w:t>
            </w:r>
          </w:p>
        </w:tc>
      </w:tr>
      <w:tr w:rsidR="00BC377F" w14:paraId="66196115" w14:textId="77777777" w:rsidTr="00B467D4">
        <w:tc>
          <w:tcPr>
            <w:tcW w:w="1097" w:type="dxa"/>
          </w:tcPr>
          <w:p w14:paraId="0659A222" w14:textId="77777777" w:rsidR="00BC377F" w:rsidRPr="00496D15" w:rsidRDefault="00BC377F" w:rsidP="00D41ECF">
            <w:pPr>
              <w:pStyle w:val="TAL"/>
              <w:rPr>
                <w:sz w:val="16"/>
              </w:rPr>
            </w:pPr>
            <w:r>
              <w:rPr>
                <w:sz w:val="16"/>
              </w:rPr>
              <w:t>R5-240053</w:t>
            </w:r>
          </w:p>
        </w:tc>
        <w:tc>
          <w:tcPr>
            <w:tcW w:w="3153" w:type="dxa"/>
          </w:tcPr>
          <w:p w14:paraId="37ADB2CA" w14:textId="77777777" w:rsidR="00BC377F" w:rsidRPr="00496D15" w:rsidRDefault="00BC377F" w:rsidP="00D41ECF">
            <w:pPr>
              <w:pStyle w:val="TAL"/>
              <w:rPr>
                <w:sz w:val="16"/>
              </w:rPr>
            </w:pPr>
            <w:r>
              <w:rPr>
                <w:sz w:val="16"/>
              </w:rPr>
              <w:t>Introduction of General description of Occupied bandwidth for ATG UE</w:t>
            </w:r>
          </w:p>
        </w:tc>
        <w:tc>
          <w:tcPr>
            <w:tcW w:w="2377" w:type="dxa"/>
          </w:tcPr>
          <w:p w14:paraId="1DB0D151" w14:textId="77777777" w:rsidR="00BC377F" w:rsidRPr="00496D15" w:rsidRDefault="00BC377F" w:rsidP="00D41ECF">
            <w:pPr>
              <w:pStyle w:val="TAL"/>
              <w:rPr>
                <w:sz w:val="16"/>
              </w:rPr>
            </w:pPr>
            <w:r>
              <w:rPr>
                <w:sz w:val="16"/>
              </w:rPr>
              <w:t>CMCC</w:t>
            </w:r>
          </w:p>
        </w:tc>
        <w:tc>
          <w:tcPr>
            <w:tcW w:w="967" w:type="dxa"/>
          </w:tcPr>
          <w:p w14:paraId="235AD36A" w14:textId="77777777" w:rsidR="00BC377F" w:rsidRPr="00496D15" w:rsidRDefault="00BC377F" w:rsidP="00D41ECF">
            <w:pPr>
              <w:pStyle w:val="TAL"/>
              <w:rPr>
                <w:sz w:val="16"/>
              </w:rPr>
            </w:pPr>
            <w:r>
              <w:rPr>
                <w:sz w:val="16"/>
              </w:rPr>
              <w:t>agreed</w:t>
            </w:r>
          </w:p>
        </w:tc>
        <w:tc>
          <w:tcPr>
            <w:tcW w:w="1048" w:type="dxa"/>
          </w:tcPr>
          <w:p w14:paraId="6E6D4BD1" w14:textId="77777777" w:rsidR="00BC377F" w:rsidRPr="00496D15" w:rsidRDefault="00BC377F" w:rsidP="00D41ECF">
            <w:pPr>
              <w:pStyle w:val="TAL"/>
              <w:rPr>
                <w:sz w:val="16"/>
              </w:rPr>
            </w:pPr>
          </w:p>
        </w:tc>
        <w:tc>
          <w:tcPr>
            <w:tcW w:w="1134" w:type="dxa"/>
          </w:tcPr>
          <w:p w14:paraId="7202879C" w14:textId="77777777" w:rsidR="00BC377F" w:rsidRPr="00496D15" w:rsidRDefault="00BC377F" w:rsidP="00D41ECF">
            <w:pPr>
              <w:pStyle w:val="TAL"/>
              <w:rPr>
                <w:sz w:val="16"/>
              </w:rPr>
            </w:pPr>
          </w:p>
        </w:tc>
      </w:tr>
      <w:tr w:rsidR="00BC377F" w14:paraId="31D550BF" w14:textId="77777777" w:rsidTr="00B467D4">
        <w:tc>
          <w:tcPr>
            <w:tcW w:w="1097" w:type="dxa"/>
          </w:tcPr>
          <w:p w14:paraId="76AE54BE" w14:textId="77777777" w:rsidR="00BC377F" w:rsidRPr="00496D15" w:rsidRDefault="00BC377F" w:rsidP="00D41ECF">
            <w:pPr>
              <w:pStyle w:val="TAL"/>
              <w:rPr>
                <w:sz w:val="16"/>
              </w:rPr>
            </w:pPr>
            <w:r>
              <w:rPr>
                <w:sz w:val="16"/>
              </w:rPr>
              <w:t>R5-240054</w:t>
            </w:r>
          </w:p>
        </w:tc>
        <w:tc>
          <w:tcPr>
            <w:tcW w:w="3153" w:type="dxa"/>
          </w:tcPr>
          <w:p w14:paraId="18F5EF5E" w14:textId="77777777" w:rsidR="00BC377F" w:rsidRPr="00496D15" w:rsidRDefault="00BC377F" w:rsidP="00D41ECF">
            <w:pPr>
              <w:pStyle w:val="TAL"/>
              <w:rPr>
                <w:sz w:val="16"/>
              </w:rPr>
            </w:pPr>
            <w:r>
              <w:rPr>
                <w:sz w:val="16"/>
              </w:rPr>
              <w:t>Introduction of Occupied bandwidth TC for ATG UE</w:t>
            </w:r>
          </w:p>
        </w:tc>
        <w:tc>
          <w:tcPr>
            <w:tcW w:w="2377" w:type="dxa"/>
          </w:tcPr>
          <w:p w14:paraId="2DECA3D2" w14:textId="77777777" w:rsidR="00BC377F" w:rsidRPr="00496D15" w:rsidRDefault="00BC377F" w:rsidP="00D41ECF">
            <w:pPr>
              <w:pStyle w:val="TAL"/>
              <w:rPr>
                <w:sz w:val="16"/>
              </w:rPr>
            </w:pPr>
            <w:r>
              <w:rPr>
                <w:sz w:val="16"/>
              </w:rPr>
              <w:t>CMCC</w:t>
            </w:r>
          </w:p>
        </w:tc>
        <w:tc>
          <w:tcPr>
            <w:tcW w:w="967" w:type="dxa"/>
          </w:tcPr>
          <w:p w14:paraId="6A556B61" w14:textId="77777777" w:rsidR="00BC377F" w:rsidRPr="00496D15" w:rsidRDefault="00BC377F" w:rsidP="00D41ECF">
            <w:pPr>
              <w:pStyle w:val="TAL"/>
              <w:rPr>
                <w:sz w:val="16"/>
              </w:rPr>
            </w:pPr>
            <w:r>
              <w:rPr>
                <w:sz w:val="16"/>
              </w:rPr>
              <w:t>revised</w:t>
            </w:r>
          </w:p>
        </w:tc>
        <w:tc>
          <w:tcPr>
            <w:tcW w:w="1048" w:type="dxa"/>
          </w:tcPr>
          <w:p w14:paraId="6A055C00" w14:textId="77777777" w:rsidR="00BC377F" w:rsidRPr="00496D15" w:rsidRDefault="00BC377F" w:rsidP="00D41ECF">
            <w:pPr>
              <w:pStyle w:val="TAL"/>
              <w:rPr>
                <w:sz w:val="16"/>
              </w:rPr>
            </w:pPr>
          </w:p>
        </w:tc>
        <w:tc>
          <w:tcPr>
            <w:tcW w:w="1134" w:type="dxa"/>
          </w:tcPr>
          <w:p w14:paraId="6AA75E30" w14:textId="77777777" w:rsidR="00BC377F" w:rsidRPr="00496D15" w:rsidRDefault="00BC377F" w:rsidP="00D41ECF">
            <w:pPr>
              <w:pStyle w:val="TAL"/>
              <w:rPr>
                <w:sz w:val="16"/>
              </w:rPr>
            </w:pPr>
            <w:r>
              <w:rPr>
                <w:sz w:val="16"/>
              </w:rPr>
              <w:t>R5-241753</w:t>
            </w:r>
          </w:p>
        </w:tc>
      </w:tr>
      <w:tr w:rsidR="00BC377F" w14:paraId="62D9D4EF" w14:textId="77777777" w:rsidTr="00B467D4">
        <w:tc>
          <w:tcPr>
            <w:tcW w:w="1097" w:type="dxa"/>
          </w:tcPr>
          <w:p w14:paraId="5F878C25" w14:textId="77777777" w:rsidR="00BC377F" w:rsidRPr="00496D15" w:rsidRDefault="00BC377F" w:rsidP="00D41ECF">
            <w:pPr>
              <w:pStyle w:val="TAL"/>
              <w:rPr>
                <w:sz w:val="16"/>
              </w:rPr>
            </w:pPr>
            <w:r>
              <w:rPr>
                <w:sz w:val="16"/>
              </w:rPr>
              <w:t>R5-240055</w:t>
            </w:r>
          </w:p>
        </w:tc>
        <w:tc>
          <w:tcPr>
            <w:tcW w:w="3153" w:type="dxa"/>
          </w:tcPr>
          <w:p w14:paraId="6E1862B2" w14:textId="77777777" w:rsidR="00BC377F" w:rsidRPr="00496D15" w:rsidRDefault="00BC377F" w:rsidP="00D41ECF">
            <w:pPr>
              <w:pStyle w:val="TAL"/>
              <w:rPr>
                <w:sz w:val="16"/>
              </w:rPr>
            </w:pPr>
            <w:r>
              <w:rPr>
                <w:sz w:val="16"/>
              </w:rPr>
              <w:t>Introduction of General description of Out of band emission for ATG UE</w:t>
            </w:r>
          </w:p>
        </w:tc>
        <w:tc>
          <w:tcPr>
            <w:tcW w:w="2377" w:type="dxa"/>
          </w:tcPr>
          <w:p w14:paraId="388F3F26" w14:textId="77777777" w:rsidR="00BC377F" w:rsidRPr="00496D15" w:rsidRDefault="00BC377F" w:rsidP="00D41ECF">
            <w:pPr>
              <w:pStyle w:val="TAL"/>
              <w:rPr>
                <w:sz w:val="16"/>
              </w:rPr>
            </w:pPr>
            <w:r>
              <w:rPr>
                <w:sz w:val="16"/>
              </w:rPr>
              <w:t>CMCC</w:t>
            </w:r>
          </w:p>
        </w:tc>
        <w:tc>
          <w:tcPr>
            <w:tcW w:w="967" w:type="dxa"/>
          </w:tcPr>
          <w:p w14:paraId="6A7671A3" w14:textId="77777777" w:rsidR="00BC377F" w:rsidRPr="00496D15" w:rsidRDefault="00BC377F" w:rsidP="00D41ECF">
            <w:pPr>
              <w:pStyle w:val="TAL"/>
              <w:rPr>
                <w:sz w:val="16"/>
              </w:rPr>
            </w:pPr>
            <w:r>
              <w:rPr>
                <w:sz w:val="16"/>
              </w:rPr>
              <w:t>agreed</w:t>
            </w:r>
          </w:p>
        </w:tc>
        <w:tc>
          <w:tcPr>
            <w:tcW w:w="1048" w:type="dxa"/>
          </w:tcPr>
          <w:p w14:paraId="5CF27C70" w14:textId="77777777" w:rsidR="00BC377F" w:rsidRPr="00496D15" w:rsidRDefault="00BC377F" w:rsidP="00D41ECF">
            <w:pPr>
              <w:pStyle w:val="TAL"/>
              <w:rPr>
                <w:sz w:val="16"/>
              </w:rPr>
            </w:pPr>
          </w:p>
        </w:tc>
        <w:tc>
          <w:tcPr>
            <w:tcW w:w="1134" w:type="dxa"/>
          </w:tcPr>
          <w:p w14:paraId="5D9CC90D" w14:textId="77777777" w:rsidR="00BC377F" w:rsidRPr="00496D15" w:rsidRDefault="00BC377F" w:rsidP="00D41ECF">
            <w:pPr>
              <w:pStyle w:val="TAL"/>
              <w:rPr>
                <w:sz w:val="16"/>
              </w:rPr>
            </w:pPr>
          </w:p>
        </w:tc>
      </w:tr>
      <w:tr w:rsidR="00BC377F" w14:paraId="373B33C2" w14:textId="77777777" w:rsidTr="00B467D4">
        <w:tc>
          <w:tcPr>
            <w:tcW w:w="1097" w:type="dxa"/>
          </w:tcPr>
          <w:p w14:paraId="59CAAD2A" w14:textId="77777777" w:rsidR="00BC377F" w:rsidRPr="00496D15" w:rsidRDefault="00BC377F" w:rsidP="00D41ECF">
            <w:pPr>
              <w:pStyle w:val="TAL"/>
              <w:rPr>
                <w:sz w:val="16"/>
              </w:rPr>
            </w:pPr>
            <w:r>
              <w:rPr>
                <w:sz w:val="16"/>
              </w:rPr>
              <w:t>R5-240056</w:t>
            </w:r>
          </w:p>
        </w:tc>
        <w:tc>
          <w:tcPr>
            <w:tcW w:w="3153" w:type="dxa"/>
          </w:tcPr>
          <w:p w14:paraId="4F620404" w14:textId="77777777" w:rsidR="00BC377F" w:rsidRPr="00496D15" w:rsidRDefault="00BC377F" w:rsidP="00D41ECF">
            <w:pPr>
              <w:pStyle w:val="TAL"/>
              <w:rPr>
                <w:sz w:val="16"/>
              </w:rPr>
            </w:pPr>
            <w:r>
              <w:rPr>
                <w:sz w:val="16"/>
              </w:rPr>
              <w:t>Introduction of General description of Spurious emissions for ATG UE</w:t>
            </w:r>
          </w:p>
        </w:tc>
        <w:tc>
          <w:tcPr>
            <w:tcW w:w="2377" w:type="dxa"/>
          </w:tcPr>
          <w:p w14:paraId="7E40EC89" w14:textId="77777777" w:rsidR="00BC377F" w:rsidRPr="00496D15" w:rsidRDefault="00BC377F" w:rsidP="00D41ECF">
            <w:pPr>
              <w:pStyle w:val="TAL"/>
              <w:rPr>
                <w:sz w:val="16"/>
              </w:rPr>
            </w:pPr>
            <w:r>
              <w:rPr>
                <w:sz w:val="16"/>
              </w:rPr>
              <w:t>CMCC</w:t>
            </w:r>
          </w:p>
        </w:tc>
        <w:tc>
          <w:tcPr>
            <w:tcW w:w="967" w:type="dxa"/>
          </w:tcPr>
          <w:p w14:paraId="1BBF30DE" w14:textId="77777777" w:rsidR="00BC377F" w:rsidRPr="00496D15" w:rsidRDefault="00BC377F" w:rsidP="00D41ECF">
            <w:pPr>
              <w:pStyle w:val="TAL"/>
              <w:rPr>
                <w:sz w:val="16"/>
              </w:rPr>
            </w:pPr>
            <w:r>
              <w:rPr>
                <w:sz w:val="16"/>
              </w:rPr>
              <w:t>agreed</w:t>
            </w:r>
          </w:p>
        </w:tc>
        <w:tc>
          <w:tcPr>
            <w:tcW w:w="1048" w:type="dxa"/>
          </w:tcPr>
          <w:p w14:paraId="10C27A1C" w14:textId="77777777" w:rsidR="00BC377F" w:rsidRPr="00496D15" w:rsidRDefault="00BC377F" w:rsidP="00D41ECF">
            <w:pPr>
              <w:pStyle w:val="TAL"/>
              <w:rPr>
                <w:sz w:val="16"/>
              </w:rPr>
            </w:pPr>
          </w:p>
        </w:tc>
        <w:tc>
          <w:tcPr>
            <w:tcW w:w="1134" w:type="dxa"/>
          </w:tcPr>
          <w:p w14:paraId="0FD34643" w14:textId="77777777" w:rsidR="00BC377F" w:rsidRPr="00496D15" w:rsidRDefault="00BC377F" w:rsidP="00D41ECF">
            <w:pPr>
              <w:pStyle w:val="TAL"/>
              <w:rPr>
                <w:sz w:val="16"/>
              </w:rPr>
            </w:pPr>
            <w:r>
              <w:rPr>
                <w:sz w:val="16"/>
              </w:rPr>
              <w:t>-</w:t>
            </w:r>
          </w:p>
        </w:tc>
      </w:tr>
      <w:tr w:rsidR="00BC377F" w14:paraId="7D7B898C" w14:textId="77777777" w:rsidTr="00B467D4">
        <w:tc>
          <w:tcPr>
            <w:tcW w:w="1097" w:type="dxa"/>
          </w:tcPr>
          <w:p w14:paraId="753D74E3" w14:textId="77777777" w:rsidR="00BC377F" w:rsidRPr="00496D15" w:rsidRDefault="00BC377F" w:rsidP="00D41ECF">
            <w:pPr>
              <w:pStyle w:val="TAL"/>
              <w:rPr>
                <w:sz w:val="16"/>
              </w:rPr>
            </w:pPr>
            <w:r>
              <w:rPr>
                <w:sz w:val="16"/>
              </w:rPr>
              <w:t>R5-240057</w:t>
            </w:r>
          </w:p>
        </w:tc>
        <w:tc>
          <w:tcPr>
            <w:tcW w:w="3153" w:type="dxa"/>
          </w:tcPr>
          <w:p w14:paraId="51BA1962" w14:textId="77777777" w:rsidR="00BC377F" w:rsidRPr="00496D15" w:rsidRDefault="00BC377F" w:rsidP="00D41ECF">
            <w:pPr>
              <w:pStyle w:val="TAL"/>
              <w:rPr>
                <w:sz w:val="16"/>
              </w:rPr>
            </w:pPr>
            <w:r>
              <w:rPr>
                <w:sz w:val="16"/>
              </w:rPr>
              <w:t>Introduction of General Spurious emissions TC for ATG UE</w:t>
            </w:r>
          </w:p>
        </w:tc>
        <w:tc>
          <w:tcPr>
            <w:tcW w:w="2377" w:type="dxa"/>
          </w:tcPr>
          <w:p w14:paraId="6B6C943F" w14:textId="77777777" w:rsidR="00BC377F" w:rsidRPr="00496D15" w:rsidRDefault="00BC377F" w:rsidP="00D41ECF">
            <w:pPr>
              <w:pStyle w:val="TAL"/>
              <w:rPr>
                <w:sz w:val="16"/>
              </w:rPr>
            </w:pPr>
            <w:r>
              <w:rPr>
                <w:sz w:val="16"/>
              </w:rPr>
              <w:t>CMCC</w:t>
            </w:r>
          </w:p>
        </w:tc>
        <w:tc>
          <w:tcPr>
            <w:tcW w:w="967" w:type="dxa"/>
          </w:tcPr>
          <w:p w14:paraId="3F803850" w14:textId="77777777" w:rsidR="00BC377F" w:rsidRPr="00496D15" w:rsidRDefault="00BC377F" w:rsidP="00D41ECF">
            <w:pPr>
              <w:pStyle w:val="TAL"/>
              <w:rPr>
                <w:sz w:val="16"/>
              </w:rPr>
            </w:pPr>
            <w:r>
              <w:rPr>
                <w:sz w:val="16"/>
              </w:rPr>
              <w:t>revised</w:t>
            </w:r>
          </w:p>
        </w:tc>
        <w:tc>
          <w:tcPr>
            <w:tcW w:w="1048" w:type="dxa"/>
          </w:tcPr>
          <w:p w14:paraId="34FD1F9E" w14:textId="77777777" w:rsidR="00BC377F" w:rsidRPr="00496D15" w:rsidRDefault="00BC377F" w:rsidP="00D41ECF">
            <w:pPr>
              <w:pStyle w:val="TAL"/>
              <w:rPr>
                <w:sz w:val="16"/>
              </w:rPr>
            </w:pPr>
          </w:p>
        </w:tc>
        <w:tc>
          <w:tcPr>
            <w:tcW w:w="1134" w:type="dxa"/>
          </w:tcPr>
          <w:p w14:paraId="6DB2BFF8" w14:textId="77777777" w:rsidR="00BC377F" w:rsidRPr="00496D15" w:rsidRDefault="00BC377F" w:rsidP="00D41ECF">
            <w:pPr>
              <w:pStyle w:val="TAL"/>
              <w:rPr>
                <w:sz w:val="16"/>
              </w:rPr>
            </w:pPr>
            <w:r>
              <w:rPr>
                <w:sz w:val="16"/>
              </w:rPr>
              <w:t>R5-241754</w:t>
            </w:r>
          </w:p>
        </w:tc>
      </w:tr>
      <w:tr w:rsidR="00BC377F" w14:paraId="3218758C" w14:textId="77777777" w:rsidTr="00B467D4">
        <w:tc>
          <w:tcPr>
            <w:tcW w:w="1097" w:type="dxa"/>
          </w:tcPr>
          <w:p w14:paraId="0758B4D4" w14:textId="77777777" w:rsidR="00BC377F" w:rsidRPr="00496D15" w:rsidRDefault="00BC377F" w:rsidP="00D41ECF">
            <w:pPr>
              <w:pStyle w:val="TAL"/>
              <w:rPr>
                <w:sz w:val="16"/>
              </w:rPr>
            </w:pPr>
            <w:r>
              <w:rPr>
                <w:sz w:val="16"/>
              </w:rPr>
              <w:t>R5-240058</w:t>
            </w:r>
          </w:p>
        </w:tc>
        <w:tc>
          <w:tcPr>
            <w:tcW w:w="3153" w:type="dxa"/>
          </w:tcPr>
          <w:p w14:paraId="711DCAF5" w14:textId="77777777" w:rsidR="00BC377F" w:rsidRPr="00496D15" w:rsidRDefault="00BC377F" w:rsidP="00D41ECF">
            <w:pPr>
              <w:pStyle w:val="TAL"/>
              <w:rPr>
                <w:sz w:val="16"/>
              </w:rPr>
            </w:pPr>
            <w:r>
              <w:rPr>
                <w:sz w:val="16"/>
              </w:rPr>
              <w:t>Introduction of General description of Rx TCs for ATG UE</w:t>
            </w:r>
          </w:p>
        </w:tc>
        <w:tc>
          <w:tcPr>
            <w:tcW w:w="2377" w:type="dxa"/>
          </w:tcPr>
          <w:p w14:paraId="1EFFFDB6" w14:textId="77777777" w:rsidR="00BC377F" w:rsidRPr="00496D15" w:rsidRDefault="00BC377F" w:rsidP="00D41ECF">
            <w:pPr>
              <w:pStyle w:val="TAL"/>
              <w:rPr>
                <w:sz w:val="16"/>
              </w:rPr>
            </w:pPr>
            <w:r>
              <w:rPr>
                <w:sz w:val="16"/>
              </w:rPr>
              <w:t>CMCC</w:t>
            </w:r>
          </w:p>
        </w:tc>
        <w:tc>
          <w:tcPr>
            <w:tcW w:w="967" w:type="dxa"/>
          </w:tcPr>
          <w:p w14:paraId="5DB4E763" w14:textId="77777777" w:rsidR="00BC377F" w:rsidRPr="00496D15" w:rsidRDefault="00BC377F" w:rsidP="00D41ECF">
            <w:pPr>
              <w:pStyle w:val="TAL"/>
              <w:rPr>
                <w:sz w:val="16"/>
              </w:rPr>
            </w:pPr>
            <w:r>
              <w:rPr>
                <w:sz w:val="16"/>
              </w:rPr>
              <w:t>agreed</w:t>
            </w:r>
          </w:p>
        </w:tc>
        <w:tc>
          <w:tcPr>
            <w:tcW w:w="1048" w:type="dxa"/>
          </w:tcPr>
          <w:p w14:paraId="001DAA9E" w14:textId="77777777" w:rsidR="00BC377F" w:rsidRPr="00496D15" w:rsidRDefault="00BC377F" w:rsidP="00D41ECF">
            <w:pPr>
              <w:pStyle w:val="TAL"/>
              <w:rPr>
                <w:sz w:val="16"/>
              </w:rPr>
            </w:pPr>
          </w:p>
        </w:tc>
        <w:tc>
          <w:tcPr>
            <w:tcW w:w="1134" w:type="dxa"/>
          </w:tcPr>
          <w:p w14:paraId="0D272739" w14:textId="77777777" w:rsidR="00BC377F" w:rsidRPr="00496D15" w:rsidRDefault="00BC377F" w:rsidP="00D41ECF">
            <w:pPr>
              <w:pStyle w:val="TAL"/>
              <w:rPr>
                <w:sz w:val="16"/>
              </w:rPr>
            </w:pPr>
          </w:p>
        </w:tc>
      </w:tr>
      <w:tr w:rsidR="00BC377F" w14:paraId="312F3480" w14:textId="77777777" w:rsidTr="00B467D4">
        <w:tc>
          <w:tcPr>
            <w:tcW w:w="1097" w:type="dxa"/>
          </w:tcPr>
          <w:p w14:paraId="6F625AC8" w14:textId="77777777" w:rsidR="00BC377F" w:rsidRPr="00496D15" w:rsidRDefault="00BC377F" w:rsidP="00D41ECF">
            <w:pPr>
              <w:pStyle w:val="TAL"/>
              <w:rPr>
                <w:sz w:val="16"/>
              </w:rPr>
            </w:pPr>
            <w:r>
              <w:rPr>
                <w:sz w:val="16"/>
              </w:rPr>
              <w:t>R5-240059</w:t>
            </w:r>
          </w:p>
        </w:tc>
        <w:tc>
          <w:tcPr>
            <w:tcW w:w="3153" w:type="dxa"/>
          </w:tcPr>
          <w:p w14:paraId="2B41A0EF" w14:textId="77777777" w:rsidR="00BC377F" w:rsidRPr="00496D15" w:rsidRDefault="00BC377F" w:rsidP="00D41ECF">
            <w:pPr>
              <w:pStyle w:val="TAL"/>
              <w:rPr>
                <w:sz w:val="16"/>
              </w:rPr>
            </w:pPr>
            <w:r>
              <w:rPr>
                <w:sz w:val="16"/>
              </w:rPr>
              <w:t>Introduction of Diversity characteristics description for ATG UE</w:t>
            </w:r>
          </w:p>
        </w:tc>
        <w:tc>
          <w:tcPr>
            <w:tcW w:w="2377" w:type="dxa"/>
          </w:tcPr>
          <w:p w14:paraId="0FC7ACD8" w14:textId="77777777" w:rsidR="00BC377F" w:rsidRPr="00496D15" w:rsidRDefault="00BC377F" w:rsidP="00D41ECF">
            <w:pPr>
              <w:pStyle w:val="TAL"/>
              <w:rPr>
                <w:sz w:val="16"/>
              </w:rPr>
            </w:pPr>
            <w:r>
              <w:rPr>
                <w:sz w:val="16"/>
              </w:rPr>
              <w:t>CMCC</w:t>
            </w:r>
          </w:p>
        </w:tc>
        <w:tc>
          <w:tcPr>
            <w:tcW w:w="967" w:type="dxa"/>
          </w:tcPr>
          <w:p w14:paraId="7A3EA0E6" w14:textId="77777777" w:rsidR="00BC377F" w:rsidRPr="00496D15" w:rsidRDefault="00BC377F" w:rsidP="00D41ECF">
            <w:pPr>
              <w:pStyle w:val="TAL"/>
              <w:rPr>
                <w:sz w:val="16"/>
              </w:rPr>
            </w:pPr>
            <w:r>
              <w:rPr>
                <w:sz w:val="16"/>
              </w:rPr>
              <w:t>agreed</w:t>
            </w:r>
          </w:p>
        </w:tc>
        <w:tc>
          <w:tcPr>
            <w:tcW w:w="1048" w:type="dxa"/>
          </w:tcPr>
          <w:p w14:paraId="4FAF8DDE" w14:textId="77777777" w:rsidR="00BC377F" w:rsidRPr="00496D15" w:rsidRDefault="00BC377F" w:rsidP="00D41ECF">
            <w:pPr>
              <w:pStyle w:val="TAL"/>
              <w:rPr>
                <w:sz w:val="16"/>
              </w:rPr>
            </w:pPr>
          </w:p>
        </w:tc>
        <w:tc>
          <w:tcPr>
            <w:tcW w:w="1134" w:type="dxa"/>
          </w:tcPr>
          <w:p w14:paraId="1CE2504C" w14:textId="77777777" w:rsidR="00BC377F" w:rsidRPr="00496D15" w:rsidRDefault="00BC377F" w:rsidP="00D41ECF">
            <w:pPr>
              <w:pStyle w:val="TAL"/>
              <w:rPr>
                <w:sz w:val="16"/>
              </w:rPr>
            </w:pPr>
          </w:p>
        </w:tc>
      </w:tr>
      <w:tr w:rsidR="00BC377F" w14:paraId="002065A7" w14:textId="77777777" w:rsidTr="00B467D4">
        <w:tc>
          <w:tcPr>
            <w:tcW w:w="1097" w:type="dxa"/>
          </w:tcPr>
          <w:p w14:paraId="7AFDD183" w14:textId="77777777" w:rsidR="00BC377F" w:rsidRPr="00496D15" w:rsidRDefault="00BC377F" w:rsidP="00D41ECF">
            <w:pPr>
              <w:pStyle w:val="TAL"/>
              <w:rPr>
                <w:sz w:val="16"/>
              </w:rPr>
            </w:pPr>
            <w:r>
              <w:rPr>
                <w:sz w:val="16"/>
              </w:rPr>
              <w:t>R5-240060</w:t>
            </w:r>
          </w:p>
        </w:tc>
        <w:tc>
          <w:tcPr>
            <w:tcW w:w="3153" w:type="dxa"/>
          </w:tcPr>
          <w:p w14:paraId="765B8593" w14:textId="77777777" w:rsidR="00BC377F" w:rsidRPr="00496D15" w:rsidRDefault="00BC377F" w:rsidP="00D41ECF">
            <w:pPr>
              <w:pStyle w:val="TAL"/>
              <w:rPr>
                <w:sz w:val="16"/>
              </w:rPr>
            </w:pPr>
            <w:r>
              <w:rPr>
                <w:sz w:val="16"/>
              </w:rPr>
              <w:t>Introduction of General description of Reference sensitivity for ATG UE</w:t>
            </w:r>
          </w:p>
        </w:tc>
        <w:tc>
          <w:tcPr>
            <w:tcW w:w="2377" w:type="dxa"/>
          </w:tcPr>
          <w:p w14:paraId="30204354" w14:textId="77777777" w:rsidR="00BC377F" w:rsidRPr="00496D15" w:rsidRDefault="00BC377F" w:rsidP="00D41ECF">
            <w:pPr>
              <w:pStyle w:val="TAL"/>
              <w:rPr>
                <w:sz w:val="16"/>
              </w:rPr>
            </w:pPr>
            <w:r>
              <w:rPr>
                <w:sz w:val="16"/>
              </w:rPr>
              <w:t>CMCC</w:t>
            </w:r>
          </w:p>
        </w:tc>
        <w:tc>
          <w:tcPr>
            <w:tcW w:w="967" w:type="dxa"/>
          </w:tcPr>
          <w:p w14:paraId="60C3A8C8" w14:textId="77777777" w:rsidR="00BC377F" w:rsidRPr="00496D15" w:rsidRDefault="00BC377F" w:rsidP="00D41ECF">
            <w:pPr>
              <w:pStyle w:val="TAL"/>
              <w:rPr>
                <w:sz w:val="16"/>
              </w:rPr>
            </w:pPr>
            <w:r>
              <w:rPr>
                <w:sz w:val="16"/>
              </w:rPr>
              <w:t>agreed</w:t>
            </w:r>
          </w:p>
        </w:tc>
        <w:tc>
          <w:tcPr>
            <w:tcW w:w="1048" w:type="dxa"/>
          </w:tcPr>
          <w:p w14:paraId="4D2EF47F" w14:textId="77777777" w:rsidR="00BC377F" w:rsidRPr="00496D15" w:rsidRDefault="00BC377F" w:rsidP="00D41ECF">
            <w:pPr>
              <w:pStyle w:val="TAL"/>
              <w:rPr>
                <w:sz w:val="16"/>
              </w:rPr>
            </w:pPr>
          </w:p>
        </w:tc>
        <w:tc>
          <w:tcPr>
            <w:tcW w:w="1134" w:type="dxa"/>
          </w:tcPr>
          <w:p w14:paraId="1D667EEF" w14:textId="77777777" w:rsidR="00BC377F" w:rsidRPr="00496D15" w:rsidRDefault="00BC377F" w:rsidP="00D41ECF">
            <w:pPr>
              <w:pStyle w:val="TAL"/>
              <w:rPr>
                <w:sz w:val="16"/>
              </w:rPr>
            </w:pPr>
          </w:p>
        </w:tc>
      </w:tr>
      <w:tr w:rsidR="00BC377F" w14:paraId="504B6CB4" w14:textId="77777777" w:rsidTr="00B467D4">
        <w:tc>
          <w:tcPr>
            <w:tcW w:w="1097" w:type="dxa"/>
          </w:tcPr>
          <w:p w14:paraId="75E86E70" w14:textId="77777777" w:rsidR="00BC377F" w:rsidRPr="00496D15" w:rsidRDefault="00BC377F" w:rsidP="00D41ECF">
            <w:pPr>
              <w:pStyle w:val="TAL"/>
              <w:rPr>
                <w:sz w:val="16"/>
              </w:rPr>
            </w:pPr>
            <w:r>
              <w:rPr>
                <w:sz w:val="16"/>
              </w:rPr>
              <w:t>R5-240061</w:t>
            </w:r>
          </w:p>
        </w:tc>
        <w:tc>
          <w:tcPr>
            <w:tcW w:w="3153" w:type="dxa"/>
          </w:tcPr>
          <w:p w14:paraId="70E1B66C" w14:textId="77777777" w:rsidR="00BC377F" w:rsidRPr="00496D15" w:rsidRDefault="00BC377F" w:rsidP="00D41ECF">
            <w:pPr>
              <w:pStyle w:val="TAL"/>
              <w:rPr>
                <w:sz w:val="16"/>
              </w:rPr>
            </w:pPr>
            <w:r>
              <w:rPr>
                <w:sz w:val="16"/>
              </w:rPr>
              <w:t>Introduction of General description of Blocking characteristics for ATG UE</w:t>
            </w:r>
          </w:p>
        </w:tc>
        <w:tc>
          <w:tcPr>
            <w:tcW w:w="2377" w:type="dxa"/>
          </w:tcPr>
          <w:p w14:paraId="1E203F81" w14:textId="77777777" w:rsidR="00BC377F" w:rsidRPr="00496D15" w:rsidRDefault="00BC377F" w:rsidP="00D41ECF">
            <w:pPr>
              <w:pStyle w:val="TAL"/>
              <w:rPr>
                <w:sz w:val="16"/>
              </w:rPr>
            </w:pPr>
            <w:r>
              <w:rPr>
                <w:sz w:val="16"/>
              </w:rPr>
              <w:t>CMCC</w:t>
            </w:r>
          </w:p>
        </w:tc>
        <w:tc>
          <w:tcPr>
            <w:tcW w:w="967" w:type="dxa"/>
          </w:tcPr>
          <w:p w14:paraId="5630EB7D" w14:textId="77777777" w:rsidR="00BC377F" w:rsidRPr="00496D15" w:rsidRDefault="00BC377F" w:rsidP="00D41ECF">
            <w:pPr>
              <w:pStyle w:val="TAL"/>
              <w:rPr>
                <w:sz w:val="16"/>
              </w:rPr>
            </w:pPr>
            <w:r>
              <w:rPr>
                <w:sz w:val="16"/>
              </w:rPr>
              <w:t>agreed</w:t>
            </w:r>
          </w:p>
        </w:tc>
        <w:tc>
          <w:tcPr>
            <w:tcW w:w="1048" w:type="dxa"/>
          </w:tcPr>
          <w:p w14:paraId="2DC6FA05" w14:textId="77777777" w:rsidR="00BC377F" w:rsidRPr="00496D15" w:rsidRDefault="00BC377F" w:rsidP="00D41ECF">
            <w:pPr>
              <w:pStyle w:val="TAL"/>
              <w:rPr>
                <w:sz w:val="16"/>
              </w:rPr>
            </w:pPr>
          </w:p>
        </w:tc>
        <w:tc>
          <w:tcPr>
            <w:tcW w:w="1134" w:type="dxa"/>
          </w:tcPr>
          <w:p w14:paraId="457262F7" w14:textId="77777777" w:rsidR="00BC377F" w:rsidRPr="00496D15" w:rsidRDefault="00BC377F" w:rsidP="00D41ECF">
            <w:pPr>
              <w:pStyle w:val="TAL"/>
              <w:rPr>
                <w:sz w:val="16"/>
              </w:rPr>
            </w:pPr>
          </w:p>
        </w:tc>
      </w:tr>
      <w:tr w:rsidR="00BC377F" w14:paraId="61261888" w14:textId="77777777" w:rsidTr="00B467D4">
        <w:tc>
          <w:tcPr>
            <w:tcW w:w="1097" w:type="dxa"/>
          </w:tcPr>
          <w:p w14:paraId="78962076" w14:textId="77777777" w:rsidR="00BC377F" w:rsidRPr="00496D15" w:rsidRDefault="00BC377F" w:rsidP="00D41ECF">
            <w:pPr>
              <w:pStyle w:val="TAL"/>
              <w:rPr>
                <w:sz w:val="16"/>
              </w:rPr>
            </w:pPr>
            <w:r>
              <w:rPr>
                <w:sz w:val="16"/>
              </w:rPr>
              <w:t>R5-240062</w:t>
            </w:r>
          </w:p>
        </w:tc>
        <w:tc>
          <w:tcPr>
            <w:tcW w:w="3153" w:type="dxa"/>
          </w:tcPr>
          <w:p w14:paraId="32683E5D" w14:textId="77777777" w:rsidR="00BC377F" w:rsidRPr="00496D15" w:rsidRDefault="00BC377F" w:rsidP="00D41ECF">
            <w:pPr>
              <w:pStyle w:val="TAL"/>
              <w:rPr>
                <w:sz w:val="16"/>
              </w:rPr>
            </w:pPr>
            <w:r>
              <w:rPr>
                <w:sz w:val="16"/>
              </w:rPr>
              <w:t>Introduction of Spurious response TC for ATG UE</w:t>
            </w:r>
          </w:p>
        </w:tc>
        <w:tc>
          <w:tcPr>
            <w:tcW w:w="2377" w:type="dxa"/>
          </w:tcPr>
          <w:p w14:paraId="642D340C" w14:textId="77777777" w:rsidR="00BC377F" w:rsidRPr="00496D15" w:rsidRDefault="00BC377F" w:rsidP="00D41ECF">
            <w:pPr>
              <w:pStyle w:val="TAL"/>
              <w:rPr>
                <w:sz w:val="16"/>
              </w:rPr>
            </w:pPr>
            <w:r>
              <w:rPr>
                <w:sz w:val="16"/>
              </w:rPr>
              <w:t>CMCC</w:t>
            </w:r>
          </w:p>
        </w:tc>
        <w:tc>
          <w:tcPr>
            <w:tcW w:w="967" w:type="dxa"/>
          </w:tcPr>
          <w:p w14:paraId="3532AE64" w14:textId="77777777" w:rsidR="00BC377F" w:rsidRPr="00496D15" w:rsidRDefault="00BC377F" w:rsidP="00D41ECF">
            <w:pPr>
              <w:pStyle w:val="TAL"/>
              <w:rPr>
                <w:sz w:val="16"/>
              </w:rPr>
            </w:pPr>
            <w:r>
              <w:rPr>
                <w:sz w:val="16"/>
              </w:rPr>
              <w:t>revised</w:t>
            </w:r>
          </w:p>
        </w:tc>
        <w:tc>
          <w:tcPr>
            <w:tcW w:w="1048" w:type="dxa"/>
          </w:tcPr>
          <w:p w14:paraId="7458F9BB" w14:textId="77777777" w:rsidR="00BC377F" w:rsidRPr="00496D15" w:rsidRDefault="00BC377F" w:rsidP="00D41ECF">
            <w:pPr>
              <w:pStyle w:val="TAL"/>
              <w:rPr>
                <w:sz w:val="16"/>
              </w:rPr>
            </w:pPr>
          </w:p>
        </w:tc>
        <w:tc>
          <w:tcPr>
            <w:tcW w:w="1134" w:type="dxa"/>
          </w:tcPr>
          <w:p w14:paraId="14717F1C" w14:textId="77777777" w:rsidR="00BC377F" w:rsidRPr="00496D15" w:rsidRDefault="00BC377F" w:rsidP="00D41ECF">
            <w:pPr>
              <w:pStyle w:val="TAL"/>
              <w:rPr>
                <w:sz w:val="16"/>
              </w:rPr>
            </w:pPr>
            <w:r>
              <w:rPr>
                <w:sz w:val="16"/>
              </w:rPr>
              <w:t>R5-241757</w:t>
            </w:r>
          </w:p>
        </w:tc>
      </w:tr>
      <w:tr w:rsidR="00BC377F" w14:paraId="20B550B9" w14:textId="77777777" w:rsidTr="00B467D4">
        <w:tc>
          <w:tcPr>
            <w:tcW w:w="1097" w:type="dxa"/>
          </w:tcPr>
          <w:p w14:paraId="0D87FE90" w14:textId="77777777" w:rsidR="00BC377F" w:rsidRPr="00496D15" w:rsidRDefault="00BC377F" w:rsidP="00D41ECF">
            <w:pPr>
              <w:pStyle w:val="TAL"/>
              <w:rPr>
                <w:sz w:val="16"/>
              </w:rPr>
            </w:pPr>
            <w:r>
              <w:rPr>
                <w:sz w:val="16"/>
              </w:rPr>
              <w:t>R5-240063</w:t>
            </w:r>
          </w:p>
        </w:tc>
        <w:tc>
          <w:tcPr>
            <w:tcW w:w="3153" w:type="dxa"/>
          </w:tcPr>
          <w:p w14:paraId="353D9608" w14:textId="77777777" w:rsidR="00BC377F" w:rsidRPr="00496D15" w:rsidRDefault="00BC377F" w:rsidP="00D41ECF">
            <w:pPr>
              <w:pStyle w:val="TAL"/>
              <w:rPr>
                <w:sz w:val="16"/>
              </w:rPr>
            </w:pPr>
            <w:r>
              <w:rPr>
                <w:sz w:val="16"/>
              </w:rPr>
              <w:t>Introduction of General description of Intermodulation characteristics for ATG UE</w:t>
            </w:r>
          </w:p>
        </w:tc>
        <w:tc>
          <w:tcPr>
            <w:tcW w:w="2377" w:type="dxa"/>
          </w:tcPr>
          <w:p w14:paraId="16B181D5" w14:textId="77777777" w:rsidR="00BC377F" w:rsidRPr="00496D15" w:rsidRDefault="00BC377F" w:rsidP="00D41ECF">
            <w:pPr>
              <w:pStyle w:val="TAL"/>
              <w:rPr>
                <w:sz w:val="16"/>
              </w:rPr>
            </w:pPr>
            <w:r>
              <w:rPr>
                <w:sz w:val="16"/>
              </w:rPr>
              <w:t>CMCC</w:t>
            </w:r>
          </w:p>
        </w:tc>
        <w:tc>
          <w:tcPr>
            <w:tcW w:w="967" w:type="dxa"/>
          </w:tcPr>
          <w:p w14:paraId="32CE8273" w14:textId="77777777" w:rsidR="00BC377F" w:rsidRPr="00496D15" w:rsidRDefault="00BC377F" w:rsidP="00D41ECF">
            <w:pPr>
              <w:pStyle w:val="TAL"/>
              <w:rPr>
                <w:sz w:val="16"/>
              </w:rPr>
            </w:pPr>
            <w:r>
              <w:rPr>
                <w:sz w:val="16"/>
              </w:rPr>
              <w:t>agreed</w:t>
            </w:r>
          </w:p>
        </w:tc>
        <w:tc>
          <w:tcPr>
            <w:tcW w:w="1048" w:type="dxa"/>
          </w:tcPr>
          <w:p w14:paraId="376F46DA" w14:textId="77777777" w:rsidR="00BC377F" w:rsidRPr="00496D15" w:rsidRDefault="00BC377F" w:rsidP="00D41ECF">
            <w:pPr>
              <w:pStyle w:val="TAL"/>
              <w:rPr>
                <w:sz w:val="16"/>
              </w:rPr>
            </w:pPr>
          </w:p>
        </w:tc>
        <w:tc>
          <w:tcPr>
            <w:tcW w:w="1134" w:type="dxa"/>
          </w:tcPr>
          <w:p w14:paraId="42FDE134" w14:textId="77777777" w:rsidR="00BC377F" w:rsidRPr="00496D15" w:rsidRDefault="00BC377F" w:rsidP="00D41ECF">
            <w:pPr>
              <w:pStyle w:val="TAL"/>
              <w:rPr>
                <w:sz w:val="16"/>
              </w:rPr>
            </w:pPr>
          </w:p>
        </w:tc>
      </w:tr>
      <w:tr w:rsidR="00BC377F" w14:paraId="43939134" w14:textId="77777777" w:rsidTr="00B467D4">
        <w:tc>
          <w:tcPr>
            <w:tcW w:w="1097" w:type="dxa"/>
          </w:tcPr>
          <w:p w14:paraId="66E691F6" w14:textId="77777777" w:rsidR="00BC377F" w:rsidRPr="00496D15" w:rsidRDefault="00BC377F" w:rsidP="00D41ECF">
            <w:pPr>
              <w:pStyle w:val="TAL"/>
              <w:rPr>
                <w:sz w:val="16"/>
              </w:rPr>
            </w:pPr>
            <w:r>
              <w:rPr>
                <w:sz w:val="16"/>
              </w:rPr>
              <w:t>R5-240064</w:t>
            </w:r>
          </w:p>
        </w:tc>
        <w:tc>
          <w:tcPr>
            <w:tcW w:w="3153" w:type="dxa"/>
          </w:tcPr>
          <w:p w14:paraId="367A7285" w14:textId="77777777" w:rsidR="00BC377F" w:rsidRPr="00496D15" w:rsidRDefault="00BC377F" w:rsidP="00D41ECF">
            <w:pPr>
              <w:pStyle w:val="TAL"/>
              <w:rPr>
                <w:sz w:val="16"/>
              </w:rPr>
            </w:pPr>
            <w:r>
              <w:rPr>
                <w:sz w:val="16"/>
              </w:rPr>
              <w:t>Introduction of Wide band intermodulation TC for ATG UE</w:t>
            </w:r>
          </w:p>
        </w:tc>
        <w:tc>
          <w:tcPr>
            <w:tcW w:w="2377" w:type="dxa"/>
          </w:tcPr>
          <w:p w14:paraId="12881E3A" w14:textId="77777777" w:rsidR="00BC377F" w:rsidRPr="00496D15" w:rsidRDefault="00BC377F" w:rsidP="00D41ECF">
            <w:pPr>
              <w:pStyle w:val="TAL"/>
              <w:rPr>
                <w:sz w:val="16"/>
              </w:rPr>
            </w:pPr>
            <w:r>
              <w:rPr>
                <w:sz w:val="16"/>
              </w:rPr>
              <w:t>CMCC</w:t>
            </w:r>
          </w:p>
        </w:tc>
        <w:tc>
          <w:tcPr>
            <w:tcW w:w="967" w:type="dxa"/>
          </w:tcPr>
          <w:p w14:paraId="0AFC5C9B" w14:textId="77777777" w:rsidR="00BC377F" w:rsidRPr="00496D15" w:rsidRDefault="00BC377F" w:rsidP="00D41ECF">
            <w:pPr>
              <w:pStyle w:val="TAL"/>
              <w:rPr>
                <w:sz w:val="16"/>
              </w:rPr>
            </w:pPr>
            <w:r>
              <w:rPr>
                <w:sz w:val="16"/>
              </w:rPr>
              <w:t>revised</w:t>
            </w:r>
          </w:p>
        </w:tc>
        <w:tc>
          <w:tcPr>
            <w:tcW w:w="1048" w:type="dxa"/>
          </w:tcPr>
          <w:p w14:paraId="0E796F5E" w14:textId="77777777" w:rsidR="00BC377F" w:rsidRPr="00496D15" w:rsidRDefault="00BC377F" w:rsidP="00D41ECF">
            <w:pPr>
              <w:pStyle w:val="TAL"/>
              <w:rPr>
                <w:sz w:val="16"/>
              </w:rPr>
            </w:pPr>
          </w:p>
        </w:tc>
        <w:tc>
          <w:tcPr>
            <w:tcW w:w="1134" w:type="dxa"/>
          </w:tcPr>
          <w:p w14:paraId="63B22072" w14:textId="77777777" w:rsidR="00BC377F" w:rsidRPr="00496D15" w:rsidRDefault="00BC377F" w:rsidP="00D41ECF">
            <w:pPr>
              <w:pStyle w:val="TAL"/>
              <w:rPr>
                <w:sz w:val="16"/>
              </w:rPr>
            </w:pPr>
            <w:r>
              <w:rPr>
                <w:sz w:val="16"/>
              </w:rPr>
              <w:t>R5-241758</w:t>
            </w:r>
          </w:p>
        </w:tc>
      </w:tr>
      <w:tr w:rsidR="00BC377F" w14:paraId="17578CBE" w14:textId="77777777" w:rsidTr="00B467D4">
        <w:tc>
          <w:tcPr>
            <w:tcW w:w="1097" w:type="dxa"/>
          </w:tcPr>
          <w:p w14:paraId="0F363EED" w14:textId="77777777" w:rsidR="00BC377F" w:rsidRPr="00496D15" w:rsidRDefault="00BC377F" w:rsidP="00D41ECF">
            <w:pPr>
              <w:pStyle w:val="TAL"/>
              <w:rPr>
                <w:sz w:val="16"/>
              </w:rPr>
            </w:pPr>
            <w:r>
              <w:rPr>
                <w:sz w:val="16"/>
              </w:rPr>
              <w:t>R5-240065</w:t>
            </w:r>
          </w:p>
        </w:tc>
        <w:tc>
          <w:tcPr>
            <w:tcW w:w="3153" w:type="dxa"/>
          </w:tcPr>
          <w:p w14:paraId="2F18C511" w14:textId="77777777" w:rsidR="00BC377F" w:rsidRPr="00496D15" w:rsidRDefault="00BC377F" w:rsidP="00D41ECF">
            <w:pPr>
              <w:pStyle w:val="TAL"/>
              <w:rPr>
                <w:sz w:val="16"/>
              </w:rPr>
            </w:pPr>
            <w:r>
              <w:rPr>
                <w:sz w:val="16"/>
              </w:rPr>
              <w:t>Introduction of Spurious emissions TC for ATG UE</w:t>
            </w:r>
          </w:p>
        </w:tc>
        <w:tc>
          <w:tcPr>
            <w:tcW w:w="2377" w:type="dxa"/>
          </w:tcPr>
          <w:p w14:paraId="644CF524" w14:textId="77777777" w:rsidR="00BC377F" w:rsidRPr="00496D15" w:rsidRDefault="00BC377F" w:rsidP="00D41ECF">
            <w:pPr>
              <w:pStyle w:val="TAL"/>
              <w:rPr>
                <w:sz w:val="16"/>
              </w:rPr>
            </w:pPr>
            <w:r>
              <w:rPr>
                <w:sz w:val="16"/>
              </w:rPr>
              <w:t>CMCC</w:t>
            </w:r>
          </w:p>
        </w:tc>
        <w:tc>
          <w:tcPr>
            <w:tcW w:w="967" w:type="dxa"/>
          </w:tcPr>
          <w:p w14:paraId="7765495B" w14:textId="77777777" w:rsidR="00BC377F" w:rsidRPr="00496D15" w:rsidRDefault="00BC377F" w:rsidP="00D41ECF">
            <w:pPr>
              <w:pStyle w:val="TAL"/>
              <w:rPr>
                <w:sz w:val="16"/>
              </w:rPr>
            </w:pPr>
            <w:r>
              <w:rPr>
                <w:sz w:val="16"/>
              </w:rPr>
              <w:t>revised</w:t>
            </w:r>
          </w:p>
        </w:tc>
        <w:tc>
          <w:tcPr>
            <w:tcW w:w="1048" w:type="dxa"/>
          </w:tcPr>
          <w:p w14:paraId="03BC1BC0" w14:textId="77777777" w:rsidR="00BC377F" w:rsidRPr="00496D15" w:rsidRDefault="00BC377F" w:rsidP="00D41ECF">
            <w:pPr>
              <w:pStyle w:val="TAL"/>
              <w:rPr>
                <w:sz w:val="16"/>
              </w:rPr>
            </w:pPr>
          </w:p>
        </w:tc>
        <w:tc>
          <w:tcPr>
            <w:tcW w:w="1134" w:type="dxa"/>
          </w:tcPr>
          <w:p w14:paraId="6281599B" w14:textId="77777777" w:rsidR="00BC377F" w:rsidRPr="00496D15" w:rsidRDefault="00BC377F" w:rsidP="00D41ECF">
            <w:pPr>
              <w:pStyle w:val="TAL"/>
              <w:rPr>
                <w:sz w:val="16"/>
              </w:rPr>
            </w:pPr>
            <w:r>
              <w:rPr>
                <w:sz w:val="16"/>
              </w:rPr>
              <w:t>R5-241759</w:t>
            </w:r>
          </w:p>
        </w:tc>
      </w:tr>
      <w:tr w:rsidR="00BC377F" w14:paraId="12B689F9" w14:textId="77777777" w:rsidTr="00B467D4">
        <w:tc>
          <w:tcPr>
            <w:tcW w:w="1097" w:type="dxa"/>
          </w:tcPr>
          <w:p w14:paraId="14BF0B0D" w14:textId="77777777" w:rsidR="00BC377F" w:rsidRPr="00496D15" w:rsidRDefault="00BC377F" w:rsidP="00D41ECF">
            <w:pPr>
              <w:pStyle w:val="TAL"/>
              <w:rPr>
                <w:sz w:val="16"/>
              </w:rPr>
            </w:pPr>
            <w:r>
              <w:rPr>
                <w:sz w:val="16"/>
              </w:rPr>
              <w:t>R5-240066</w:t>
            </w:r>
          </w:p>
        </w:tc>
        <w:tc>
          <w:tcPr>
            <w:tcW w:w="3153" w:type="dxa"/>
          </w:tcPr>
          <w:p w14:paraId="0017A3C7" w14:textId="77777777" w:rsidR="00BC377F" w:rsidRPr="00496D15" w:rsidRDefault="00BC377F" w:rsidP="00D41ECF">
            <w:pPr>
              <w:pStyle w:val="TAL"/>
              <w:rPr>
                <w:sz w:val="16"/>
              </w:rPr>
            </w:pPr>
            <w:r>
              <w:rPr>
                <w:sz w:val="16"/>
              </w:rPr>
              <w:t>Addition of TC applicability statements for ATG UE</w:t>
            </w:r>
          </w:p>
        </w:tc>
        <w:tc>
          <w:tcPr>
            <w:tcW w:w="2377" w:type="dxa"/>
          </w:tcPr>
          <w:p w14:paraId="25F2C9A9" w14:textId="77777777" w:rsidR="00BC377F" w:rsidRPr="00496D15" w:rsidRDefault="00BC377F" w:rsidP="00D41ECF">
            <w:pPr>
              <w:pStyle w:val="TAL"/>
              <w:rPr>
                <w:sz w:val="16"/>
              </w:rPr>
            </w:pPr>
            <w:r>
              <w:rPr>
                <w:sz w:val="16"/>
              </w:rPr>
              <w:t>CMCC, CAICT</w:t>
            </w:r>
          </w:p>
        </w:tc>
        <w:tc>
          <w:tcPr>
            <w:tcW w:w="967" w:type="dxa"/>
          </w:tcPr>
          <w:p w14:paraId="6E2F0CFE" w14:textId="77777777" w:rsidR="00BC377F" w:rsidRPr="00496D15" w:rsidRDefault="00BC377F" w:rsidP="00D41ECF">
            <w:pPr>
              <w:pStyle w:val="TAL"/>
              <w:rPr>
                <w:sz w:val="16"/>
              </w:rPr>
            </w:pPr>
            <w:r>
              <w:rPr>
                <w:sz w:val="16"/>
              </w:rPr>
              <w:t>revised</w:t>
            </w:r>
          </w:p>
        </w:tc>
        <w:tc>
          <w:tcPr>
            <w:tcW w:w="1048" w:type="dxa"/>
          </w:tcPr>
          <w:p w14:paraId="1E126762" w14:textId="77777777" w:rsidR="00BC377F" w:rsidRPr="00496D15" w:rsidRDefault="00BC377F" w:rsidP="00D41ECF">
            <w:pPr>
              <w:pStyle w:val="TAL"/>
              <w:rPr>
                <w:sz w:val="16"/>
              </w:rPr>
            </w:pPr>
          </w:p>
        </w:tc>
        <w:tc>
          <w:tcPr>
            <w:tcW w:w="1134" w:type="dxa"/>
          </w:tcPr>
          <w:p w14:paraId="4314DEDD" w14:textId="77777777" w:rsidR="00BC377F" w:rsidRPr="00496D15" w:rsidRDefault="00BC377F" w:rsidP="00D41ECF">
            <w:pPr>
              <w:pStyle w:val="TAL"/>
              <w:rPr>
                <w:sz w:val="16"/>
              </w:rPr>
            </w:pPr>
            <w:r>
              <w:rPr>
                <w:sz w:val="16"/>
              </w:rPr>
              <w:t>R5-241842</w:t>
            </w:r>
          </w:p>
        </w:tc>
      </w:tr>
      <w:tr w:rsidR="00BC377F" w14:paraId="0E3E51B8" w14:textId="77777777" w:rsidTr="00B467D4">
        <w:tc>
          <w:tcPr>
            <w:tcW w:w="1097" w:type="dxa"/>
          </w:tcPr>
          <w:p w14:paraId="7FD7C615" w14:textId="77777777" w:rsidR="00BC377F" w:rsidRPr="00496D15" w:rsidRDefault="00BC377F" w:rsidP="00D41ECF">
            <w:pPr>
              <w:pStyle w:val="TAL"/>
              <w:rPr>
                <w:sz w:val="16"/>
              </w:rPr>
            </w:pPr>
            <w:r>
              <w:rPr>
                <w:sz w:val="16"/>
              </w:rPr>
              <w:t>R5-240067</w:t>
            </w:r>
          </w:p>
        </w:tc>
        <w:tc>
          <w:tcPr>
            <w:tcW w:w="3153" w:type="dxa"/>
          </w:tcPr>
          <w:p w14:paraId="13D70F6A" w14:textId="77777777" w:rsidR="00BC377F" w:rsidRPr="00496D15" w:rsidRDefault="00BC377F" w:rsidP="00D41ECF">
            <w:pPr>
              <w:pStyle w:val="TAL"/>
              <w:rPr>
                <w:sz w:val="16"/>
              </w:rPr>
            </w:pPr>
            <w:r>
              <w:rPr>
                <w:sz w:val="16"/>
              </w:rPr>
              <w:t xml:space="preserve">Revised WID on UE Conformance - NB-IoT </w:t>
            </w:r>
            <w:proofErr w:type="spellStart"/>
            <w:r>
              <w:rPr>
                <w:sz w:val="16"/>
              </w:rPr>
              <w:t>eMTC</w:t>
            </w:r>
            <w:proofErr w:type="spellEnd"/>
            <w:r>
              <w:rPr>
                <w:sz w:val="16"/>
              </w:rPr>
              <w:t xml:space="preserve"> NTN</w:t>
            </w:r>
          </w:p>
        </w:tc>
        <w:tc>
          <w:tcPr>
            <w:tcW w:w="2377" w:type="dxa"/>
          </w:tcPr>
          <w:p w14:paraId="3C770BAE" w14:textId="77777777" w:rsidR="00BC377F" w:rsidRPr="00496D15" w:rsidRDefault="00BC377F" w:rsidP="00D41ECF">
            <w:pPr>
              <w:pStyle w:val="TAL"/>
              <w:rPr>
                <w:sz w:val="16"/>
              </w:rPr>
            </w:pPr>
            <w:r>
              <w:rPr>
                <w:sz w:val="16"/>
              </w:rPr>
              <w:t>CMCC</w:t>
            </w:r>
          </w:p>
        </w:tc>
        <w:tc>
          <w:tcPr>
            <w:tcW w:w="967" w:type="dxa"/>
          </w:tcPr>
          <w:p w14:paraId="3E07F890" w14:textId="77777777" w:rsidR="00BC377F" w:rsidRPr="00496D15" w:rsidRDefault="00BC377F" w:rsidP="00D41ECF">
            <w:pPr>
              <w:pStyle w:val="TAL"/>
              <w:rPr>
                <w:sz w:val="16"/>
              </w:rPr>
            </w:pPr>
            <w:r>
              <w:rPr>
                <w:sz w:val="16"/>
              </w:rPr>
              <w:t>agreed</w:t>
            </w:r>
          </w:p>
        </w:tc>
        <w:tc>
          <w:tcPr>
            <w:tcW w:w="1048" w:type="dxa"/>
          </w:tcPr>
          <w:p w14:paraId="52D78ACC" w14:textId="77777777" w:rsidR="00BC377F" w:rsidRPr="00496D15" w:rsidRDefault="00BC377F" w:rsidP="00D41ECF">
            <w:pPr>
              <w:pStyle w:val="TAL"/>
              <w:rPr>
                <w:sz w:val="16"/>
              </w:rPr>
            </w:pPr>
          </w:p>
        </w:tc>
        <w:tc>
          <w:tcPr>
            <w:tcW w:w="1134" w:type="dxa"/>
          </w:tcPr>
          <w:p w14:paraId="31F48FD3" w14:textId="77777777" w:rsidR="00BC377F" w:rsidRPr="00496D15" w:rsidRDefault="00BC377F" w:rsidP="00D41ECF">
            <w:pPr>
              <w:pStyle w:val="TAL"/>
              <w:rPr>
                <w:sz w:val="16"/>
              </w:rPr>
            </w:pPr>
          </w:p>
        </w:tc>
      </w:tr>
      <w:tr w:rsidR="00BC377F" w14:paraId="4673CCF5" w14:textId="77777777" w:rsidTr="00B467D4">
        <w:tc>
          <w:tcPr>
            <w:tcW w:w="1097" w:type="dxa"/>
          </w:tcPr>
          <w:p w14:paraId="07D1BEF0" w14:textId="77777777" w:rsidR="00BC377F" w:rsidRPr="00496D15" w:rsidRDefault="00BC377F" w:rsidP="00D41ECF">
            <w:pPr>
              <w:pStyle w:val="TAL"/>
              <w:rPr>
                <w:sz w:val="16"/>
              </w:rPr>
            </w:pPr>
            <w:r>
              <w:rPr>
                <w:sz w:val="16"/>
              </w:rPr>
              <w:t>R5-240068</w:t>
            </w:r>
          </w:p>
        </w:tc>
        <w:tc>
          <w:tcPr>
            <w:tcW w:w="3153" w:type="dxa"/>
          </w:tcPr>
          <w:p w14:paraId="1496AE6B" w14:textId="77777777" w:rsidR="00BC377F" w:rsidRPr="00496D15" w:rsidRDefault="00BC377F" w:rsidP="00D41ECF">
            <w:pPr>
              <w:pStyle w:val="TAL"/>
              <w:rPr>
                <w:sz w:val="16"/>
              </w:rPr>
            </w:pPr>
            <w:r>
              <w:rPr>
                <w:sz w:val="16"/>
              </w:rPr>
              <w:t>SR Rel-18 NB-IoT/</w:t>
            </w:r>
            <w:proofErr w:type="spellStart"/>
            <w:r>
              <w:rPr>
                <w:sz w:val="16"/>
              </w:rPr>
              <w:t>eMTC</w:t>
            </w:r>
            <w:proofErr w:type="spellEnd"/>
            <w:r>
              <w:rPr>
                <w:sz w:val="16"/>
              </w:rPr>
              <w:t xml:space="preserve"> NTN after RAN#102</w:t>
            </w:r>
          </w:p>
        </w:tc>
        <w:tc>
          <w:tcPr>
            <w:tcW w:w="2377" w:type="dxa"/>
          </w:tcPr>
          <w:p w14:paraId="73ADFF4E" w14:textId="77777777" w:rsidR="00BC377F" w:rsidRPr="00496D15" w:rsidRDefault="00BC377F" w:rsidP="00D41ECF">
            <w:pPr>
              <w:pStyle w:val="TAL"/>
              <w:rPr>
                <w:sz w:val="16"/>
              </w:rPr>
            </w:pPr>
            <w:r>
              <w:rPr>
                <w:sz w:val="16"/>
              </w:rPr>
              <w:t>CMCC</w:t>
            </w:r>
          </w:p>
        </w:tc>
        <w:tc>
          <w:tcPr>
            <w:tcW w:w="967" w:type="dxa"/>
          </w:tcPr>
          <w:p w14:paraId="75285BA1" w14:textId="77777777" w:rsidR="00BC377F" w:rsidRPr="00496D15" w:rsidRDefault="00BC377F" w:rsidP="00D41ECF">
            <w:pPr>
              <w:pStyle w:val="TAL"/>
              <w:rPr>
                <w:sz w:val="16"/>
              </w:rPr>
            </w:pPr>
            <w:r>
              <w:rPr>
                <w:sz w:val="16"/>
              </w:rPr>
              <w:t>noted</w:t>
            </w:r>
          </w:p>
        </w:tc>
        <w:tc>
          <w:tcPr>
            <w:tcW w:w="1048" w:type="dxa"/>
          </w:tcPr>
          <w:p w14:paraId="285018EA" w14:textId="77777777" w:rsidR="00BC377F" w:rsidRPr="00496D15" w:rsidRDefault="00BC377F" w:rsidP="00D41ECF">
            <w:pPr>
              <w:pStyle w:val="TAL"/>
              <w:rPr>
                <w:sz w:val="16"/>
              </w:rPr>
            </w:pPr>
          </w:p>
        </w:tc>
        <w:tc>
          <w:tcPr>
            <w:tcW w:w="1134" w:type="dxa"/>
          </w:tcPr>
          <w:p w14:paraId="23D8925D" w14:textId="77777777" w:rsidR="00BC377F" w:rsidRPr="00496D15" w:rsidRDefault="00BC377F" w:rsidP="00D41ECF">
            <w:pPr>
              <w:pStyle w:val="TAL"/>
              <w:rPr>
                <w:sz w:val="16"/>
              </w:rPr>
            </w:pPr>
          </w:p>
        </w:tc>
      </w:tr>
      <w:tr w:rsidR="00BC377F" w14:paraId="13D89F4F" w14:textId="77777777" w:rsidTr="00B467D4">
        <w:tc>
          <w:tcPr>
            <w:tcW w:w="1097" w:type="dxa"/>
          </w:tcPr>
          <w:p w14:paraId="638A9E4E" w14:textId="77777777" w:rsidR="00BC377F" w:rsidRPr="00496D15" w:rsidRDefault="00BC377F" w:rsidP="00D41ECF">
            <w:pPr>
              <w:pStyle w:val="TAL"/>
              <w:rPr>
                <w:sz w:val="16"/>
              </w:rPr>
            </w:pPr>
            <w:r>
              <w:rPr>
                <w:sz w:val="16"/>
              </w:rPr>
              <w:t>R5-240069</w:t>
            </w:r>
          </w:p>
        </w:tc>
        <w:tc>
          <w:tcPr>
            <w:tcW w:w="3153" w:type="dxa"/>
          </w:tcPr>
          <w:p w14:paraId="57E8053B" w14:textId="77777777" w:rsidR="00BC377F" w:rsidRPr="00496D15" w:rsidRDefault="00BC377F" w:rsidP="00D41ECF">
            <w:pPr>
              <w:pStyle w:val="TAL"/>
              <w:rPr>
                <w:sz w:val="16"/>
              </w:rPr>
            </w:pPr>
            <w:r>
              <w:rPr>
                <w:sz w:val="16"/>
              </w:rPr>
              <w:t>WP Rel-18 NB-IoT/</w:t>
            </w:r>
            <w:proofErr w:type="spellStart"/>
            <w:r>
              <w:rPr>
                <w:sz w:val="16"/>
              </w:rPr>
              <w:t>eMTC</w:t>
            </w:r>
            <w:proofErr w:type="spellEnd"/>
            <w:r>
              <w:rPr>
                <w:sz w:val="16"/>
              </w:rPr>
              <w:t xml:space="preserve"> NTN after RAN#102</w:t>
            </w:r>
          </w:p>
        </w:tc>
        <w:tc>
          <w:tcPr>
            <w:tcW w:w="2377" w:type="dxa"/>
          </w:tcPr>
          <w:p w14:paraId="7B1D7BAD" w14:textId="77777777" w:rsidR="00BC377F" w:rsidRPr="00496D15" w:rsidRDefault="00BC377F" w:rsidP="00D41ECF">
            <w:pPr>
              <w:pStyle w:val="TAL"/>
              <w:rPr>
                <w:sz w:val="16"/>
              </w:rPr>
            </w:pPr>
            <w:r>
              <w:rPr>
                <w:sz w:val="16"/>
              </w:rPr>
              <w:t>CMCC</w:t>
            </w:r>
          </w:p>
        </w:tc>
        <w:tc>
          <w:tcPr>
            <w:tcW w:w="967" w:type="dxa"/>
          </w:tcPr>
          <w:p w14:paraId="351E947C" w14:textId="77777777" w:rsidR="00BC377F" w:rsidRPr="00496D15" w:rsidRDefault="00BC377F" w:rsidP="00D41ECF">
            <w:pPr>
              <w:pStyle w:val="TAL"/>
              <w:rPr>
                <w:sz w:val="16"/>
              </w:rPr>
            </w:pPr>
            <w:r>
              <w:rPr>
                <w:sz w:val="16"/>
              </w:rPr>
              <w:t>noted</w:t>
            </w:r>
          </w:p>
        </w:tc>
        <w:tc>
          <w:tcPr>
            <w:tcW w:w="1048" w:type="dxa"/>
          </w:tcPr>
          <w:p w14:paraId="71331D9B" w14:textId="77777777" w:rsidR="00BC377F" w:rsidRPr="00496D15" w:rsidRDefault="00BC377F" w:rsidP="00D41ECF">
            <w:pPr>
              <w:pStyle w:val="TAL"/>
              <w:rPr>
                <w:sz w:val="16"/>
              </w:rPr>
            </w:pPr>
          </w:p>
        </w:tc>
        <w:tc>
          <w:tcPr>
            <w:tcW w:w="1134" w:type="dxa"/>
          </w:tcPr>
          <w:p w14:paraId="5103A4DD" w14:textId="77777777" w:rsidR="00BC377F" w:rsidRPr="00496D15" w:rsidRDefault="00BC377F" w:rsidP="00D41ECF">
            <w:pPr>
              <w:pStyle w:val="TAL"/>
              <w:rPr>
                <w:sz w:val="16"/>
              </w:rPr>
            </w:pPr>
          </w:p>
        </w:tc>
      </w:tr>
      <w:tr w:rsidR="00BC377F" w14:paraId="143F4FDE" w14:textId="77777777" w:rsidTr="00B467D4">
        <w:tc>
          <w:tcPr>
            <w:tcW w:w="1097" w:type="dxa"/>
          </w:tcPr>
          <w:p w14:paraId="78645830" w14:textId="77777777" w:rsidR="00BC377F" w:rsidRPr="00496D15" w:rsidRDefault="00BC377F" w:rsidP="00D41ECF">
            <w:pPr>
              <w:pStyle w:val="TAL"/>
              <w:rPr>
                <w:sz w:val="16"/>
              </w:rPr>
            </w:pPr>
            <w:r>
              <w:rPr>
                <w:sz w:val="16"/>
              </w:rPr>
              <w:t>R5-240070</w:t>
            </w:r>
          </w:p>
        </w:tc>
        <w:tc>
          <w:tcPr>
            <w:tcW w:w="3153" w:type="dxa"/>
          </w:tcPr>
          <w:p w14:paraId="3C981602" w14:textId="77777777" w:rsidR="00BC377F" w:rsidRPr="00496D15" w:rsidRDefault="00BC377F" w:rsidP="00D41ECF">
            <w:pPr>
              <w:pStyle w:val="TAL"/>
              <w:rPr>
                <w:sz w:val="16"/>
              </w:rPr>
            </w:pPr>
            <w:r>
              <w:rPr>
                <w:sz w:val="16"/>
              </w:rPr>
              <w:t xml:space="preserve">Discussion on the closure of R18 IoT NTN </w:t>
            </w:r>
            <w:proofErr w:type="spellStart"/>
            <w:r>
              <w:rPr>
                <w:sz w:val="16"/>
              </w:rPr>
              <w:t>UEConTest</w:t>
            </w:r>
            <w:proofErr w:type="spellEnd"/>
            <w:r>
              <w:rPr>
                <w:sz w:val="16"/>
              </w:rPr>
              <w:t xml:space="preserve"> WI</w:t>
            </w:r>
          </w:p>
        </w:tc>
        <w:tc>
          <w:tcPr>
            <w:tcW w:w="2377" w:type="dxa"/>
          </w:tcPr>
          <w:p w14:paraId="31912C36" w14:textId="77777777" w:rsidR="00BC377F" w:rsidRPr="00496D15" w:rsidRDefault="00BC377F" w:rsidP="00D41ECF">
            <w:pPr>
              <w:pStyle w:val="TAL"/>
              <w:rPr>
                <w:sz w:val="16"/>
              </w:rPr>
            </w:pPr>
            <w:r>
              <w:rPr>
                <w:sz w:val="16"/>
              </w:rPr>
              <w:t>CMCC</w:t>
            </w:r>
          </w:p>
        </w:tc>
        <w:tc>
          <w:tcPr>
            <w:tcW w:w="967" w:type="dxa"/>
          </w:tcPr>
          <w:p w14:paraId="2959D328" w14:textId="77777777" w:rsidR="00BC377F" w:rsidRPr="00496D15" w:rsidRDefault="00BC377F" w:rsidP="00D41ECF">
            <w:pPr>
              <w:pStyle w:val="TAL"/>
              <w:rPr>
                <w:sz w:val="16"/>
              </w:rPr>
            </w:pPr>
            <w:r>
              <w:rPr>
                <w:sz w:val="16"/>
              </w:rPr>
              <w:t>revised</w:t>
            </w:r>
          </w:p>
        </w:tc>
        <w:tc>
          <w:tcPr>
            <w:tcW w:w="1048" w:type="dxa"/>
          </w:tcPr>
          <w:p w14:paraId="76068091" w14:textId="77777777" w:rsidR="00BC377F" w:rsidRPr="00496D15" w:rsidRDefault="00BC377F" w:rsidP="00D41ECF">
            <w:pPr>
              <w:pStyle w:val="TAL"/>
              <w:rPr>
                <w:sz w:val="16"/>
              </w:rPr>
            </w:pPr>
          </w:p>
        </w:tc>
        <w:tc>
          <w:tcPr>
            <w:tcW w:w="1134" w:type="dxa"/>
          </w:tcPr>
          <w:p w14:paraId="727F2F1D" w14:textId="77777777" w:rsidR="00BC377F" w:rsidRPr="00496D15" w:rsidRDefault="00BC377F" w:rsidP="00D41ECF">
            <w:pPr>
              <w:pStyle w:val="TAL"/>
              <w:rPr>
                <w:sz w:val="16"/>
              </w:rPr>
            </w:pPr>
            <w:r>
              <w:rPr>
                <w:sz w:val="16"/>
              </w:rPr>
              <w:t>R5-241942</w:t>
            </w:r>
          </w:p>
        </w:tc>
      </w:tr>
      <w:tr w:rsidR="00BC377F" w14:paraId="2130CFAC" w14:textId="77777777" w:rsidTr="00B467D4">
        <w:tc>
          <w:tcPr>
            <w:tcW w:w="1097" w:type="dxa"/>
          </w:tcPr>
          <w:p w14:paraId="5BE7B384" w14:textId="77777777" w:rsidR="00BC377F" w:rsidRPr="00496D15" w:rsidRDefault="00BC377F" w:rsidP="00D41ECF">
            <w:pPr>
              <w:pStyle w:val="TAL"/>
              <w:rPr>
                <w:sz w:val="16"/>
              </w:rPr>
            </w:pPr>
            <w:r>
              <w:rPr>
                <w:sz w:val="16"/>
              </w:rPr>
              <w:t>R5-240071</w:t>
            </w:r>
          </w:p>
        </w:tc>
        <w:tc>
          <w:tcPr>
            <w:tcW w:w="3153" w:type="dxa"/>
          </w:tcPr>
          <w:p w14:paraId="62DEADCF" w14:textId="77777777" w:rsidR="00BC377F" w:rsidRPr="00496D15" w:rsidRDefault="00BC377F" w:rsidP="00D41ECF">
            <w:pPr>
              <w:pStyle w:val="TAL"/>
              <w:rPr>
                <w:sz w:val="16"/>
              </w:rPr>
            </w:pPr>
            <w:r>
              <w:rPr>
                <w:sz w:val="16"/>
              </w:rPr>
              <w:t>Update of Annex F Measurement Uncertainties in TS 36.521-1</w:t>
            </w:r>
          </w:p>
        </w:tc>
        <w:tc>
          <w:tcPr>
            <w:tcW w:w="2377" w:type="dxa"/>
          </w:tcPr>
          <w:p w14:paraId="13BEDCC2" w14:textId="77777777" w:rsidR="00BC377F" w:rsidRPr="00496D15" w:rsidRDefault="00BC377F" w:rsidP="00D41ECF">
            <w:pPr>
              <w:pStyle w:val="TAL"/>
              <w:rPr>
                <w:sz w:val="16"/>
              </w:rPr>
            </w:pPr>
            <w:r>
              <w:rPr>
                <w:sz w:val="16"/>
              </w:rPr>
              <w:t>CMCC, Keysight Technologies UK Ltd</w:t>
            </w:r>
          </w:p>
        </w:tc>
        <w:tc>
          <w:tcPr>
            <w:tcW w:w="967" w:type="dxa"/>
          </w:tcPr>
          <w:p w14:paraId="1C27A9F0" w14:textId="77777777" w:rsidR="00BC377F" w:rsidRPr="00496D15" w:rsidRDefault="00BC377F" w:rsidP="00D41ECF">
            <w:pPr>
              <w:pStyle w:val="TAL"/>
              <w:rPr>
                <w:sz w:val="16"/>
              </w:rPr>
            </w:pPr>
            <w:r>
              <w:rPr>
                <w:sz w:val="16"/>
              </w:rPr>
              <w:t>agreed</w:t>
            </w:r>
          </w:p>
        </w:tc>
        <w:tc>
          <w:tcPr>
            <w:tcW w:w="1048" w:type="dxa"/>
          </w:tcPr>
          <w:p w14:paraId="38AF1D27" w14:textId="77777777" w:rsidR="00BC377F" w:rsidRPr="00496D15" w:rsidRDefault="00BC377F" w:rsidP="00D41ECF">
            <w:pPr>
              <w:pStyle w:val="TAL"/>
              <w:rPr>
                <w:sz w:val="16"/>
              </w:rPr>
            </w:pPr>
          </w:p>
        </w:tc>
        <w:tc>
          <w:tcPr>
            <w:tcW w:w="1134" w:type="dxa"/>
          </w:tcPr>
          <w:p w14:paraId="30FE2727" w14:textId="77777777" w:rsidR="00BC377F" w:rsidRPr="00496D15" w:rsidRDefault="00BC377F" w:rsidP="00D41ECF">
            <w:pPr>
              <w:pStyle w:val="TAL"/>
              <w:rPr>
                <w:sz w:val="16"/>
              </w:rPr>
            </w:pPr>
          </w:p>
        </w:tc>
      </w:tr>
      <w:tr w:rsidR="00BC377F" w14:paraId="493FB042" w14:textId="77777777" w:rsidTr="00B467D4">
        <w:tc>
          <w:tcPr>
            <w:tcW w:w="1097" w:type="dxa"/>
          </w:tcPr>
          <w:p w14:paraId="689BBE6B" w14:textId="77777777" w:rsidR="00BC377F" w:rsidRPr="00496D15" w:rsidRDefault="00BC377F" w:rsidP="00D41ECF">
            <w:pPr>
              <w:pStyle w:val="TAL"/>
              <w:rPr>
                <w:sz w:val="16"/>
              </w:rPr>
            </w:pPr>
            <w:r>
              <w:rPr>
                <w:sz w:val="16"/>
              </w:rPr>
              <w:t>R5-240072</w:t>
            </w:r>
          </w:p>
        </w:tc>
        <w:tc>
          <w:tcPr>
            <w:tcW w:w="3153" w:type="dxa"/>
          </w:tcPr>
          <w:p w14:paraId="39E4ECE8" w14:textId="77777777" w:rsidR="00BC377F" w:rsidRPr="00496D15" w:rsidRDefault="00BC377F" w:rsidP="00D41ECF">
            <w:pPr>
              <w:pStyle w:val="TAL"/>
              <w:rPr>
                <w:sz w:val="16"/>
              </w:rPr>
            </w:pPr>
            <w:r>
              <w:rPr>
                <w:sz w:val="16"/>
              </w:rPr>
              <w:t>Update of Annex F Measurement Uncertainties in TS 36.521-4</w:t>
            </w:r>
          </w:p>
        </w:tc>
        <w:tc>
          <w:tcPr>
            <w:tcW w:w="2377" w:type="dxa"/>
          </w:tcPr>
          <w:p w14:paraId="1E61588D" w14:textId="77777777" w:rsidR="00BC377F" w:rsidRPr="00496D15" w:rsidRDefault="00BC377F" w:rsidP="00D41ECF">
            <w:pPr>
              <w:pStyle w:val="TAL"/>
              <w:rPr>
                <w:sz w:val="16"/>
              </w:rPr>
            </w:pPr>
            <w:r>
              <w:rPr>
                <w:sz w:val="16"/>
              </w:rPr>
              <w:t>CMCC, Keysight Technologies UK Ltd</w:t>
            </w:r>
          </w:p>
        </w:tc>
        <w:tc>
          <w:tcPr>
            <w:tcW w:w="967" w:type="dxa"/>
          </w:tcPr>
          <w:p w14:paraId="178ECBA7" w14:textId="77777777" w:rsidR="00BC377F" w:rsidRPr="00496D15" w:rsidRDefault="00BC377F" w:rsidP="00D41ECF">
            <w:pPr>
              <w:pStyle w:val="TAL"/>
              <w:rPr>
                <w:sz w:val="16"/>
              </w:rPr>
            </w:pPr>
            <w:r>
              <w:rPr>
                <w:sz w:val="16"/>
              </w:rPr>
              <w:t>revised</w:t>
            </w:r>
          </w:p>
        </w:tc>
        <w:tc>
          <w:tcPr>
            <w:tcW w:w="1048" w:type="dxa"/>
          </w:tcPr>
          <w:p w14:paraId="5C278282" w14:textId="77777777" w:rsidR="00BC377F" w:rsidRPr="00496D15" w:rsidRDefault="00BC377F" w:rsidP="00D41ECF">
            <w:pPr>
              <w:pStyle w:val="TAL"/>
              <w:rPr>
                <w:sz w:val="16"/>
              </w:rPr>
            </w:pPr>
          </w:p>
        </w:tc>
        <w:tc>
          <w:tcPr>
            <w:tcW w:w="1134" w:type="dxa"/>
          </w:tcPr>
          <w:p w14:paraId="72C6A1F2" w14:textId="77777777" w:rsidR="00BC377F" w:rsidRPr="00496D15" w:rsidRDefault="00BC377F" w:rsidP="00D41ECF">
            <w:pPr>
              <w:pStyle w:val="TAL"/>
              <w:rPr>
                <w:sz w:val="16"/>
              </w:rPr>
            </w:pPr>
            <w:r>
              <w:rPr>
                <w:sz w:val="16"/>
              </w:rPr>
              <w:t>R5-241798</w:t>
            </w:r>
          </w:p>
        </w:tc>
      </w:tr>
      <w:tr w:rsidR="00BC377F" w14:paraId="6325CB7A" w14:textId="77777777" w:rsidTr="00B467D4">
        <w:tc>
          <w:tcPr>
            <w:tcW w:w="1097" w:type="dxa"/>
          </w:tcPr>
          <w:p w14:paraId="2B59AAD2" w14:textId="77777777" w:rsidR="00BC377F" w:rsidRPr="00496D15" w:rsidRDefault="00BC377F" w:rsidP="00D41ECF">
            <w:pPr>
              <w:pStyle w:val="TAL"/>
              <w:rPr>
                <w:sz w:val="16"/>
              </w:rPr>
            </w:pPr>
            <w:r>
              <w:rPr>
                <w:sz w:val="16"/>
              </w:rPr>
              <w:t>R5-240073</w:t>
            </w:r>
          </w:p>
        </w:tc>
        <w:tc>
          <w:tcPr>
            <w:tcW w:w="3153" w:type="dxa"/>
          </w:tcPr>
          <w:p w14:paraId="29FB01C6" w14:textId="77777777" w:rsidR="00BC377F" w:rsidRPr="00496D15" w:rsidRDefault="00BC377F" w:rsidP="00D41ECF">
            <w:pPr>
              <w:pStyle w:val="TAL"/>
              <w:rPr>
                <w:sz w:val="16"/>
              </w:rPr>
            </w:pPr>
            <w:r>
              <w:rPr>
                <w:sz w:val="16"/>
              </w:rPr>
              <w:t>Update to R18 IoT NTN test cases applicability</w:t>
            </w:r>
          </w:p>
        </w:tc>
        <w:tc>
          <w:tcPr>
            <w:tcW w:w="2377" w:type="dxa"/>
          </w:tcPr>
          <w:p w14:paraId="1D7FC759" w14:textId="77777777" w:rsidR="00BC377F" w:rsidRPr="00496D15" w:rsidRDefault="00BC377F" w:rsidP="00D41ECF">
            <w:pPr>
              <w:pStyle w:val="TAL"/>
              <w:rPr>
                <w:sz w:val="16"/>
              </w:rPr>
            </w:pPr>
            <w:r>
              <w:rPr>
                <w:sz w:val="16"/>
              </w:rPr>
              <w:t xml:space="preserve">CMCC, MediaTek, CAICT, </w:t>
            </w:r>
            <w:proofErr w:type="spellStart"/>
            <w:r>
              <w:rPr>
                <w:sz w:val="16"/>
              </w:rPr>
              <w:t>Sporton</w:t>
            </w:r>
            <w:proofErr w:type="spellEnd"/>
            <w:r>
              <w:rPr>
                <w:sz w:val="16"/>
              </w:rPr>
              <w:t>, Keysight</w:t>
            </w:r>
          </w:p>
        </w:tc>
        <w:tc>
          <w:tcPr>
            <w:tcW w:w="967" w:type="dxa"/>
          </w:tcPr>
          <w:p w14:paraId="4A0F6092" w14:textId="77777777" w:rsidR="00BC377F" w:rsidRPr="00496D15" w:rsidRDefault="00BC377F" w:rsidP="00D41ECF">
            <w:pPr>
              <w:pStyle w:val="TAL"/>
              <w:rPr>
                <w:sz w:val="16"/>
              </w:rPr>
            </w:pPr>
            <w:r>
              <w:rPr>
                <w:sz w:val="16"/>
              </w:rPr>
              <w:t>revised</w:t>
            </w:r>
          </w:p>
        </w:tc>
        <w:tc>
          <w:tcPr>
            <w:tcW w:w="1048" w:type="dxa"/>
          </w:tcPr>
          <w:p w14:paraId="4AF8A691" w14:textId="77777777" w:rsidR="00BC377F" w:rsidRPr="00496D15" w:rsidRDefault="00BC377F" w:rsidP="00D41ECF">
            <w:pPr>
              <w:pStyle w:val="TAL"/>
              <w:rPr>
                <w:sz w:val="16"/>
              </w:rPr>
            </w:pPr>
          </w:p>
        </w:tc>
        <w:tc>
          <w:tcPr>
            <w:tcW w:w="1134" w:type="dxa"/>
          </w:tcPr>
          <w:p w14:paraId="401AE73C" w14:textId="77777777" w:rsidR="00BC377F" w:rsidRPr="00496D15" w:rsidRDefault="00BC377F" w:rsidP="00D41ECF">
            <w:pPr>
              <w:pStyle w:val="TAL"/>
              <w:rPr>
                <w:sz w:val="16"/>
              </w:rPr>
            </w:pPr>
            <w:r>
              <w:rPr>
                <w:sz w:val="16"/>
              </w:rPr>
              <w:t>R5-241918</w:t>
            </w:r>
          </w:p>
        </w:tc>
      </w:tr>
      <w:tr w:rsidR="00BC377F" w14:paraId="28D326C8" w14:textId="77777777" w:rsidTr="00B467D4">
        <w:tc>
          <w:tcPr>
            <w:tcW w:w="1097" w:type="dxa"/>
          </w:tcPr>
          <w:p w14:paraId="3BFBE9A0" w14:textId="77777777" w:rsidR="00BC377F" w:rsidRPr="00496D15" w:rsidRDefault="00BC377F" w:rsidP="00D41ECF">
            <w:pPr>
              <w:pStyle w:val="TAL"/>
              <w:rPr>
                <w:sz w:val="16"/>
              </w:rPr>
            </w:pPr>
            <w:r>
              <w:rPr>
                <w:sz w:val="16"/>
              </w:rPr>
              <w:t>R5-240074</w:t>
            </w:r>
          </w:p>
        </w:tc>
        <w:tc>
          <w:tcPr>
            <w:tcW w:w="3153" w:type="dxa"/>
          </w:tcPr>
          <w:p w14:paraId="4A3E84F4" w14:textId="77777777" w:rsidR="00BC377F" w:rsidRPr="00496D15" w:rsidRDefault="00BC377F" w:rsidP="00D41ECF">
            <w:pPr>
              <w:pStyle w:val="TAL"/>
              <w:rPr>
                <w:sz w:val="16"/>
              </w:rPr>
            </w:pPr>
            <w:r>
              <w:rPr>
                <w:sz w:val="16"/>
              </w:rPr>
              <w:t>Clear-up CR for Editor notes of applicability</w:t>
            </w:r>
          </w:p>
        </w:tc>
        <w:tc>
          <w:tcPr>
            <w:tcW w:w="2377" w:type="dxa"/>
          </w:tcPr>
          <w:p w14:paraId="5B7F58B5" w14:textId="77777777" w:rsidR="00BC377F" w:rsidRPr="00496D15" w:rsidRDefault="00BC377F" w:rsidP="00D41ECF">
            <w:pPr>
              <w:pStyle w:val="TAL"/>
              <w:rPr>
                <w:sz w:val="16"/>
              </w:rPr>
            </w:pPr>
            <w:r>
              <w:rPr>
                <w:sz w:val="16"/>
              </w:rPr>
              <w:t xml:space="preserve">CMCC, MediaTek, CAICT, </w:t>
            </w:r>
            <w:proofErr w:type="spellStart"/>
            <w:r>
              <w:rPr>
                <w:sz w:val="16"/>
              </w:rPr>
              <w:t>Sporton</w:t>
            </w:r>
            <w:proofErr w:type="spellEnd"/>
            <w:r>
              <w:rPr>
                <w:sz w:val="16"/>
              </w:rPr>
              <w:t>, Keysight</w:t>
            </w:r>
          </w:p>
        </w:tc>
        <w:tc>
          <w:tcPr>
            <w:tcW w:w="967" w:type="dxa"/>
          </w:tcPr>
          <w:p w14:paraId="3F7B1050" w14:textId="77777777" w:rsidR="00BC377F" w:rsidRPr="00496D15" w:rsidRDefault="00BC377F" w:rsidP="00D41ECF">
            <w:pPr>
              <w:pStyle w:val="TAL"/>
              <w:rPr>
                <w:sz w:val="16"/>
              </w:rPr>
            </w:pPr>
            <w:r>
              <w:rPr>
                <w:sz w:val="16"/>
              </w:rPr>
              <w:t>revised</w:t>
            </w:r>
          </w:p>
        </w:tc>
        <w:tc>
          <w:tcPr>
            <w:tcW w:w="1048" w:type="dxa"/>
          </w:tcPr>
          <w:p w14:paraId="6F2DB0DD" w14:textId="77777777" w:rsidR="00BC377F" w:rsidRPr="00496D15" w:rsidRDefault="00BC377F" w:rsidP="00D41ECF">
            <w:pPr>
              <w:pStyle w:val="TAL"/>
              <w:rPr>
                <w:sz w:val="16"/>
              </w:rPr>
            </w:pPr>
          </w:p>
        </w:tc>
        <w:tc>
          <w:tcPr>
            <w:tcW w:w="1134" w:type="dxa"/>
          </w:tcPr>
          <w:p w14:paraId="46E70C64" w14:textId="77777777" w:rsidR="00BC377F" w:rsidRPr="00496D15" w:rsidRDefault="00BC377F" w:rsidP="00D41ECF">
            <w:pPr>
              <w:pStyle w:val="TAL"/>
              <w:rPr>
                <w:sz w:val="16"/>
              </w:rPr>
            </w:pPr>
            <w:r>
              <w:rPr>
                <w:sz w:val="16"/>
              </w:rPr>
              <w:t>R5-241804</w:t>
            </w:r>
          </w:p>
        </w:tc>
      </w:tr>
      <w:tr w:rsidR="00BC377F" w14:paraId="46EFE39F" w14:textId="77777777" w:rsidTr="00B467D4">
        <w:tc>
          <w:tcPr>
            <w:tcW w:w="1097" w:type="dxa"/>
          </w:tcPr>
          <w:p w14:paraId="478380F3" w14:textId="77777777" w:rsidR="00BC377F" w:rsidRPr="00496D15" w:rsidRDefault="00BC377F" w:rsidP="00D41ECF">
            <w:pPr>
              <w:pStyle w:val="TAL"/>
              <w:rPr>
                <w:sz w:val="16"/>
              </w:rPr>
            </w:pPr>
            <w:r>
              <w:rPr>
                <w:sz w:val="16"/>
              </w:rPr>
              <w:t>R5-240075</w:t>
            </w:r>
          </w:p>
        </w:tc>
        <w:tc>
          <w:tcPr>
            <w:tcW w:w="3153" w:type="dxa"/>
          </w:tcPr>
          <w:p w14:paraId="1AF6D042" w14:textId="77777777" w:rsidR="00BC377F" w:rsidRPr="00496D15" w:rsidRDefault="00BC377F" w:rsidP="00D41ECF">
            <w:pPr>
              <w:pStyle w:val="TAL"/>
              <w:rPr>
                <w:sz w:val="16"/>
              </w:rPr>
            </w:pPr>
            <w:r>
              <w:rPr>
                <w:sz w:val="16"/>
              </w:rPr>
              <w:t>Update to common requirements of test equipment for IoT-NTN</w:t>
            </w:r>
          </w:p>
        </w:tc>
        <w:tc>
          <w:tcPr>
            <w:tcW w:w="2377" w:type="dxa"/>
          </w:tcPr>
          <w:p w14:paraId="09A02FA0" w14:textId="77777777" w:rsidR="00BC377F" w:rsidRPr="00496D15" w:rsidRDefault="00BC377F" w:rsidP="00D41ECF">
            <w:pPr>
              <w:pStyle w:val="TAL"/>
              <w:rPr>
                <w:sz w:val="16"/>
              </w:rPr>
            </w:pPr>
            <w:r>
              <w:rPr>
                <w:sz w:val="16"/>
              </w:rPr>
              <w:t>CMCC</w:t>
            </w:r>
          </w:p>
        </w:tc>
        <w:tc>
          <w:tcPr>
            <w:tcW w:w="967" w:type="dxa"/>
          </w:tcPr>
          <w:p w14:paraId="614FB0B7" w14:textId="77777777" w:rsidR="00BC377F" w:rsidRPr="00496D15" w:rsidRDefault="00BC377F" w:rsidP="00D41ECF">
            <w:pPr>
              <w:pStyle w:val="TAL"/>
              <w:rPr>
                <w:sz w:val="16"/>
              </w:rPr>
            </w:pPr>
            <w:r>
              <w:rPr>
                <w:sz w:val="16"/>
              </w:rPr>
              <w:t>agreed</w:t>
            </w:r>
          </w:p>
        </w:tc>
        <w:tc>
          <w:tcPr>
            <w:tcW w:w="1048" w:type="dxa"/>
          </w:tcPr>
          <w:p w14:paraId="493B4109" w14:textId="77777777" w:rsidR="00BC377F" w:rsidRPr="00496D15" w:rsidRDefault="00BC377F" w:rsidP="00D41ECF">
            <w:pPr>
              <w:pStyle w:val="TAL"/>
              <w:rPr>
                <w:sz w:val="16"/>
              </w:rPr>
            </w:pPr>
          </w:p>
        </w:tc>
        <w:tc>
          <w:tcPr>
            <w:tcW w:w="1134" w:type="dxa"/>
          </w:tcPr>
          <w:p w14:paraId="013AC6F9" w14:textId="77777777" w:rsidR="00BC377F" w:rsidRPr="00496D15" w:rsidRDefault="00BC377F" w:rsidP="00D41ECF">
            <w:pPr>
              <w:pStyle w:val="TAL"/>
              <w:rPr>
                <w:sz w:val="16"/>
              </w:rPr>
            </w:pPr>
          </w:p>
        </w:tc>
      </w:tr>
      <w:tr w:rsidR="00BC377F" w14:paraId="40D496C1" w14:textId="77777777" w:rsidTr="00B467D4">
        <w:tc>
          <w:tcPr>
            <w:tcW w:w="1097" w:type="dxa"/>
          </w:tcPr>
          <w:p w14:paraId="7BFC2832" w14:textId="77777777" w:rsidR="00BC377F" w:rsidRPr="00496D15" w:rsidRDefault="00BC377F" w:rsidP="00D41ECF">
            <w:pPr>
              <w:pStyle w:val="TAL"/>
              <w:rPr>
                <w:sz w:val="16"/>
              </w:rPr>
            </w:pPr>
            <w:r>
              <w:rPr>
                <w:sz w:val="16"/>
              </w:rPr>
              <w:t>R5-240076</w:t>
            </w:r>
          </w:p>
        </w:tc>
        <w:tc>
          <w:tcPr>
            <w:tcW w:w="3153" w:type="dxa"/>
          </w:tcPr>
          <w:p w14:paraId="139EFEE0" w14:textId="77777777" w:rsidR="00BC377F" w:rsidRPr="00496D15" w:rsidRDefault="00BC377F" w:rsidP="00D41ECF">
            <w:pPr>
              <w:pStyle w:val="TAL"/>
              <w:rPr>
                <w:sz w:val="16"/>
              </w:rPr>
            </w:pPr>
            <w:r>
              <w:rPr>
                <w:sz w:val="16"/>
              </w:rPr>
              <w:t>Update of grouping of test cases defined in TS 36.521-4</w:t>
            </w:r>
          </w:p>
        </w:tc>
        <w:tc>
          <w:tcPr>
            <w:tcW w:w="2377" w:type="dxa"/>
          </w:tcPr>
          <w:p w14:paraId="55A4A2D4" w14:textId="77777777" w:rsidR="00BC377F" w:rsidRPr="00496D15" w:rsidRDefault="00BC377F" w:rsidP="00D41ECF">
            <w:pPr>
              <w:pStyle w:val="TAL"/>
              <w:rPr>
                <w:sz w:val="16"/>
              </w:rPr>
            </w:pPr>
            <w:r>
              <w:rPr>
                <w:sz w:val="16"/>
              </w:rPr>
              <w:t>CMCC, MediaTek</w:t>
            </w:r>
          </w:p>
        </w:tc>
        <w:tc>
          <w:tcPr>
            <w:tcW w:w="967" w:type="dxa"/>
          </w:tcPr>
          <w:p w14:paraId="2807757C" w14:textId="77777777" w:rsidR="00BC377F" w:rsidRPr="00496D15" w:rsidRDefault="00BC377F" w:rsidP="00D41ECF">
            <w:pPr>
              <w:pStyle w:val="TAL"/>
              <w:rPr>
                <w:sz w:val="16"/>
              </w:rPr>
            </w:pPr>
            <w:r>
              <w:rPr>
                <w:sz w:val="16"/>
              </w:rPr>
              <w:t>revised</w:t>
            </w:r>
          </w:p>
        </w:tc>
        <w:tc>
          <w:tcPr>
            <w:tcW w:w="1048" w:type="dxa"/>
          </w:tcPr>
          <w:p w14:paraId="4132E10D" w14:textId="77777777" w:rsidR="00BC377F" w:rsidRPr="00496D15" w:rsidRDefault="00BC377F" w:rsidP="00D41ECF">
            <w:pPr>
              <w:pStyle w:val="TAL"/>
              <w:rPr>
                <w:sz w:val="16"/>
              </w:rPr>
            </w:pPr>
          </w:p>
        </w:tc>
        <w:tc>
          <w:tcPr>
            <w:tcW w:w="1134" w:type="dxa"/>
          </w:tcPr>
          <w:p w14:paraId="57F082BE" w14:textId="77777777" w:rsidR="00BC377F" w:rsidRPr="00496D15" w:rsidRDefault="00BC377F" w:rsidP="00D41ECF">
            <w:pPr>
              <w:pStyle w:val="TAL"/>
              <w:rPr>
                <w:sz w:val="16"/>
              </w:rPr>
            </w:pPr>
            <w:r>
              <w:rPr>
                <w:sz w:val="16"/>
              </w:rPr>
              <w:t>R5-241803</w:t>
            </w:r>
          </w:p>
        </w:tc>
      </w:tr>
      <w:tr w:rsidR="00BC377F" w14:paraId="4A6D1862" w14:textId="77777777" w:rsidTr="00B467D4">
        <w:tc>
          <w:tcPr>
            <w:tcW w:w="1097" w:type="dxa"/>
          </w:tcPr>
          <w:p w14:paraId="36A83AE3" w14:textId="77777777" w:rsidR="00BC377F" w:rsidRPr="00496D15" w:rsidRDefault="00BC377F" w:rsidP="00D41ECF">
            <w:pPr>
              <w:pStyle w:val="TAL"/>
              <w:rPr>
                <w:sz w:val="16"/>
              </w:rPr>
            </w:pPr>
            <w:r>
              <w:rPr>
                <w:sz w:val="16"/>
              </w:rPr>
              <w:t>R5-240077</w:t>
            </w:r>
          </w:p>
        </w:tc>
        <w:tc>
          <w:tcPr>
            <w:tcW w:w="3153" w:type="dxa"/>
          </w:tcPr>
          <w:p w14:paraId="6EE7E8F5" w14:textId="77777777" w:rsidR="00BC377F" w:rsidRPr="00496D15" w:rsidRDefault="00BC377F" w:rsidP="00D41ECF">
            <w:pPr>
              <w:pStyle w:val="TAL"/>
              <w:rPr>
                <w:sz w:val="16"/>
              </w:rPr>
            </w:pPr>
            <w:r>
              <w:rPr>
                <w:sz w:val="16"/>
              </w:rPr>
              <w:t>SR Rel-18 PC1.5 n34 n39 n40 after RAN5#102</w:t>
            </w:r>
          </w:p>
        </w:tc>
        <w:tc>
          <w:tcPr>
            <w:tcW w:w="2377" w:type="dxa"/>
          </w:tcPr>
          <w:p w14:paraId="51E0FEAE" w14:textId="77777777" w:rsidR="00BC377F" w:rsidRPr="00496D15" w:rsidRDefault="00BC377F" w:rsidP="00D41ECF">
            <w:pPr>
              <w:pStyle w:val="TAL"/>
              <w:rPr>
                <w:sz w:val="16"/>
              </w:rPr>
            </w:pPr>
            <w:r>
              <w:rPr>
                <w:sz w:val="16"/>
              </w:rPr>
              <w:t>CMCC</w:t>
            </w:r>
          </w:p>
        </w:tc>
        <w:tc>
          <w:tcPr>
            <w:tcW w:w="967" w:type="dxa"/>
          </w:tcPr>
          <w:p w14:paraId="3F9746D5" w14:textId="77777777" w:rsidR="00BC377F" w:rsidRPr="00496D15" w:rsidRDefault="00BC377F" w:rsidP="00D41ECF">
            <w:pPr>
              <w:pStyle w:val="TAL"/>
              <w:rPr>
                <w:sz w:val="16"/>
              </w:rPr>
            </w:pPr>
            <w:r>
              <w:rPr>
                <w:sz w:val="16"/>
              </w:rPr>
              <w:t>noted</w:t>
            </w:r>
          </w:p>
        </w:tc>
        <w:tc>
          <w:tcPr>
            <w:tcW w:w="1048" w:type="dxa"/>
          </w:tcPr>
          <w:p w14:paraId="29852941" w14:textId="77777777" w:rsidR="00BC377F" w:rsidRPr="00496D15" w:rsidRDefault="00BC377F" w:rsidP="00D41ECF">
            <w:pPr>
              <w:pStyle w:val="TAL"/>
              <w:rPr>
                <w:sz w:val="16"/>
              </w:rPr>
            </w:pPr>
          </w:p>
        </w:tc>
        <w:tc>
          <w:tcPr>
            <w:tcW w:w="1134" w:type="dxa"/>
          </w:tcPr>
          <w:p w14:paraId="748C6E37" w14:textId="77777777" w:rsidR="00BC377F" w:rsidRPr="00496D15" w:rsidRDefault="00BC377F" w:rsidP="00D41ECF">
            <w:pPr>
              <w:pStyle w:val="TAL"/>
              <w:rPr>
                <w:sz w:val="16"/>
              </w:rPr>
            </w:pPr>
          </w:p>
        </w:tc>
      </w:tr>
      <w:tr w:rsidR="00BC377F" w14:paraId="0214AC12" w14:textId="77777777" w:rsidTr="00B467D4">
        <w:tc>
          <w:tcPr>
            <w:tcW w:w="1097" w:type="dxa"/>
          </w:tcPr>
          <w:p w14:paraId="564D50BA" w14:textId="77777777" w:rsidR="00BC377F" w:rsidRPr="00496D15" w:rsidRDefault="00BC377F" w:rsidP="00D41ECF">
            <w:pPr>
              <w:pStyle w:val="TAL"/>
              <w:rPr>
                <w:sz w:val="16"/>
              </w:rPr>
            </w:pPr>
            <w:r>
              <w:rPr>
                <w:sz w:val="16"/>
              </w:rPr>
              <w:t>R5-240078</w:t>
            </w:r>
          </w:p>
        </w:tc>
        <w:tc>
          <w:tcPr>
            <w:tcW w:w="3153" w:type="dxa"/>
          </w:tcPr>
          <w:p w14:paraId="6F1EC356" w14:textId="77777777" w:rsidR="00BC377F" w:rsidRPr="00496D15" w:rsidRDefault="00BC377F" w:rsidP="00D41ECF">
            <w:pPr>
              <w:pStyle w:val="TAL"/>
              <w:rPr>
                <w:sz w:val="16"/>
              </w:rPr>
            </w:pPr>
            <w:r>
              <w:rPr>
                <w:sz w:val="16"/>
              </w:rPr>
              <w:t>WP Rel-18 PC1.5 n34 n39 n40 after RAN5#102</w:t>
            </w:r>
          </w:p>
        </w:tc>
        <w:tc>
          <w:tcPr>
            <w:tcW w:w="2377" w:type="dxa"/>
          </w:tcPr>
          <w:p w14:paraId="0A38BD4C" w14:textId="77777777" w:rsidR="00BC377F" w:rsidRPr="00496D15" w:rsidRDefault="00BC377F" w:rsidP="00D41ECF">
            <w:pPr>
              <w:pStyle w:val="TAL"/>
              <w:rPr>
                <w:sz w:val="16"/>
              </w:rPr>
            </w:pPr>
            <w:r>
              <w:rPr>
                <w:sz w:val="16"/>
              </w:rPr>
              <w:t>CMCC</w:t>
            </w:r>
          </w:p>
        </w:tc>
        <w:tc>
          <w:tcPr>
            <w:tcW w:w="967" w:type="dxa"/>
          </w:tcPr>
          <w:p w14:paraId="3DC2B43F" w14:textId="77777777" w:rsidR="00BC377F" w:rsidRPr="00496D15" w:rsidRDefault="00BC377F" w:rsidP="00D41ECF">
            <w:pPr>
              <w:pStyle w:val="TAL"/>
              <w:rPr>
                <w:sz w:val="16"/>
              </w:rPr>
            </w:pPr>
            <w:r>
              <w:rPr>
                <w:sz w:val="16"/>
              </w:rPr>
              <w:t>noted</w:t>
            </w:r>
          </w:p>
        </w:tc>
        <w:tc>
          <w:tcPr>
            <w:tcW w:w="1048" w:type="dxa"/>
          </w:tcPr>
          <w:p w14:paraId="7189B218" w14:textId="77777777" w:rsidR="00BC377F" w:rsidRPr="00496D15" w:rsidRDefault="00BC377F" w:rsidP="00D41ECF">
            <w:pPr>
              <w:pStyle w:val="TAL"/>
              <w:rPr>
                <w:sz w:val="16"/>
              </w:rPr>
            </w:pPr>
          </w:p>
        </w:tc>
        <w:tc>
          <w:tcPr>
            <w:tcW w:w="1134" w:type="dxa"/>
          </w:tcPr>
          <w:p w14:paraId="4A82416C" w14:textId="77777777" w:rsidR="00BC377F" w:rsidRPr="00496D15" w:rsidRDefault="00BC377F" w:rsidP="00D41ECF">
            <w:pPr>
              <w:pStyle w:val="TAL"/>
              <w:rPr>
                <w:sz w:val="16"/>
              </w:rPr>
            </w:pPr>
          </w:p>
        </w:tc>
      </w:tr>
      <w:tr w:rsidR="00BC377F" w14:paraId="64764A4C" w14:textId="77777777" w:rsidTr="00B467D4">
        <w:tc>
          <w:tcPr>
            <w:tcW w:w="1097" w:type="dxa"/>
          </w:tcPr>
          <w:p w14:paraId="6E19EE3A" w14:textId="77777777" w:rsidR="00BC377F" w:rsidRPr="00496D15" w:rsidRDefault="00BC377F" w:rsidP="00D41ECF">
            <w:pPr>
              <w:pStyle w:val="TAL"/>
              <w:rPr>
                <w:sz w:val="16"/>
              </w:rPr>
            </w:pPr>
            <w:r>
              <w:rPr>
                <w:sz w:val="16"/>
              </w:rPr>
              <w:t>R5-240079</w:t>
            </w:r>
          </w:p>
        </w:tc>
        <w:tc>
          <w:tcPr>
            <w:tcW w:w="3153" w:type="dxa"/>
          </w:tcPr>
          <w:p w14:paraId="73D5100B" w14:textId="77777777" w:rsidR="00BC377F" w:rsidRPr="00496D15" w:rsidRDefault="00BC377F" w:rsidP="00D41ECF">
            <w:pPr>
              <w:pStyle w:val="TAL"/>
              <w:rPr>
                <w:sz w:val="16"/>
              </w:rPr>
            </w:pPr>
            <w:r>
              <w:rPr>
                <w:sz w:val="16"/>
              </w:rPr>
              <w:t>Introduction of common ICS for PC1.5 n39</w:t>
            </w:r>
          </w:p>
        </w:tc>
        <w:tc>
          <w:tcPr>
            <w:tcW w:w="2377" w:type="dxa"/>
          </w:tcPr>
          <w:p w14:paraId="4FD57932" w14:textId="77777777" w:rsidR="00BC377F" w:rsidRPr="00496D15" w:rsidRDefault="00BC377F" w:rsidP="00D41ECF">
            <w:pPr>
              <w:pStyle w:val="TAL"/>
              <w:rPr>
                <w:sz w:val="16"/>
              </w:rPr>
            </w:pPr>
            <w:r>
              <w:rPr>
                <w:sz w:val="16"/>
              </w:rPr>
              <w:t>CMCC</w:t>
            </w:r>
          </w:p>
        </w:tc>
        <w:tc>
          <w:tcPr>
            <w:tcW w:w="967" w:type="dxa"/>
          </w:tcPr>
          <w:p w14:paraId="4B974F1A" w14:textId="77777777" w:rsidR="00BC377F" w:rsidRPr="00496D15" w:rsidRDefault="00BC377F" w:rsidP="00D41ECF">
            <w:pPr>
              <w:pStyle w:val="TAL"/>
              <w:rPr>
                <w:sz w:val="16"/>
              </w:rPr>
            </w:pPr>
            <w:r>
              <w:rPr>
                <w:sz w:val="16"/>
              </w:rPr>
              <w:t>revised</w:t>
            </w:r>
          </w:p>
        </w:tc>
        <w:tc>
          <w:tcPr>
            <w:tcW w:w="1048" w:type="dxa"/>
          </w:tcPr>
          <w:p w14:paraId="06C26D6B" w14:textId="77777777" w:rsidR="00BC377F" w:rsidRPr="00496D15" w:rsidRDefault="00BC377F" w:rsidP="00D41ECF">
            <w:pPr>
              <w:pStyle w:val="TAL"/>
              <w:rPr>
                <w:sz w:val="16"/>
              </w:rPr>
            </w:pPr>
          </w:p>
        </w:tc>
        <w:tc>
          <w:tcPr>
            <w:tcW w:w="1134" w:type="dxa"/>
          </w:tcPr>
          <w:p w14:paraId="6BEC5498" w14:textId="77777777" w:rsidR="00BC377F" w:rsidRPr="00496D15" w:rsidRDefault="00BC377F" w:rsidP="00D41ECF">
            <w:pPr>
              <w:pStyle w:val="TAL"/>
              <w:rPr>
                <w:sz w:val="16"/>
              </w:rPr>
            </w:pPr>
            <w:r>
              <w:rPr>
                <w:sz w:val="16"/>
              </w:rPr>
              <w:t>R5-242023</w:t>
            </w:r>
          </w:p>
        </w:tc>
      </w:tr>
      <w:tr w:rsidR="00BC377F" w14:paraId="384BDF9F" w14:textId="77777777" w:rsidTr="00B467D4">
        <w:tc>
          <w:tcPr>
            <w:tcW w:w="1097" w:type="dxa"/>
          </w:tcPr>
          <w:p w14:paraId="290D21D9" w14:textId="77777777" w:rsidR="00BC377F" w:rsidRPr="00496D15" w:rsidRDefault="00BC377F" w:rsidP="00D41ECF">
            <w:pPr>
              <w:pStyle w:val="TAL"/>
              <w:rPr>
                <w:sz w:val="16"/>
              </w:rPr>
            </w:pPr>
            <w:r>
              <w:rPr>
                <w:sz w:val="16"/>
              </w:rPr>
              <w:t>R5-240080</w:t>
            </w:r>
          </w:p>
        </w:tc>
        <w:tc>
          <w:tcPr>
            <w:tcW w:w="3153" w:type="dxa"/>
          </w:tcPr>
          <w:p w14:paraId="77D84C4F" w14:textId="77777777" w:rsidR="00BC377F" w:rsidRPr="00496D15" w:rsidRDefault="00BC377F" w:rsidP="00D41ECF">
            <w:pPr>
              <w:pStyle w:val="TAL"/>
              <w:rPr>
                <w:sz w:val="16"/>
              </w:rPr>
            </w:pPr>
            <w:r>
              <w:rPr>
                <w:sz w:val="16"/>
              </w:rPr>
              <w:t>Addition of PC1.5 n39 MOP</w:t>
            </w:r>
          </w:p>
        </w:tc>
        <w:tc>
          <w:tcPr>
            <w:tcW w:w="2377" w:type="dxa"/>
          </w:tcPr>
          <w:p w14:paraId="3FF461AB" w14:textId="77777777" w:rsidR="00BC377F" w:rsidRPr="00496D15" w:rsidRDefault="00BC377F" w:rsidP="00D41ECF">
            <w:pPr>
              <w:pStyle w:val="TAL"/>
              <w:rPr>
                <w:sz w:val="16"/>
              </w:rPr>
            </w:pPr>
            <w:r>
              <w:rPr>
                <w:sz w:val="16"/>
              </w:rPr>
              <w:t>CMCC</w:t>
            </w:r>
          </w:p>
        </w:tc>
        <w:tc>
          <w:tcPr>
            <w:tcW w:w="967" w:type="dxa"/>
          </w:tcPr>
          <w:p w14:paraId="1D53B76A" w14:textId="77777777" w:rsidR="00BC377F" w:rsidRPr="00496D15" w:rsidRDefault="00BC377F" w:rsidP="00D41ECF">
            <w:pPr>
              <w:pStyle w:val="TAL"/>
              <w:rPr>
                <w:sz w:val="16"/>
              </w:rPr>
            </w:pPr>
            <w:r>
              <w:rPr>
                <w:sz w:val="16"/>
              </w:rPr>
              <w:t>agreed</w:t>
            </w:r>
          </w:p>
        </w:tc>
        <w:tc>
          <w:tcPr>
            <w:tcW w:w="1048" w:type="dxa"/>
          </w:tcPr>
          <w:p w14:paraId="2FB00C44" w14:textId="77777777" w:rsidR="00BC377F" w:rsidRPr="00496D15" w:rsidRDefault="00BC377F" w:rsidP="00D41ECF">
            <w:pPr>
              <w:pStyle w:val="TAL"/>
              <w:rPr>
                <w:sz w:val="16"/>
              </w:rPr>
            </w:pPr>
          </w:p>
        </w:tc>
        <w:tc>
          <w:tcPr>
            <w:tcW w:w="1134" w:type="dxa"/>
          </w:tcPr>
          <w:p w14:paraId="0FD34D5F" w14:textId="77777777" w:rsidR="00BC377F" w:rsidRPr="00496D15" w:rsidRDefault="00BC377F" w:rsidP="00D41ECF">
            <w:pPr>
              <w:pStyle w:val="TAL"/>
              <w:rPr>
                <w:sz w:val="16"/>
              </w:rPr>
            </w:pPr>
          </w:p>
        </w:tc>
      </w:tr>
      <w:tr w:rsidR="00BC377F" w14:paraId="72900917" w14:textId="77777777" w:rsidTr="00B467D4">
        <w:tc>
          <w:tcPr>
            <w:tcW w:w="1097" w:type="dxa"/>
          </w:tcPr>
          <w:p w14:paraId="51CEB3BF" w14:textId="77777777" w:rsidR="00BC377F" w:rsidRPr="00496D15" w:rsidRDefault="00BC377F" w:rsidP="00D41ECF">
            <w:pPr>
              <w:pStyle w:val="TAL"/>
              <w:rPr>
                <w:sz w:val="16"/>
              </w:rPr>
            </w:pPr>
            <w:r>
              <w:rPr>
                <w:sz w:val="16"/>
              </w:rPr>
              <w:t>R5-240081</w:t>
            </w:r>
          </w:p>
        </w:tc>
        <w:tc>
          <w:tcPr>
            <w:tcW w:w="3153" w:type="dxa"/>
          </w:tcPr>
          <w:p w14:paraId="01D29031" w14:textId="77777777" w:rsidR="00BC377F" w:rsidRPr="00496D15" w:rsidRDefault="00BC377F" w:rsidP="00D41ECF">
            <w:pPr>
              <w:pStyle w:val="TAL"/>
              <w:rPr>
                <w:sz w:val="16"/>
              </w:rPr>
            </w:pPr>
            <w:r>
              <w:rPr>
                <w:sz w:val="16"/>
              </w:rPr>
              <w:t>Addition of PC2 n40 MOP</w:t>
            </w:r>
          </w:p>
        </w:tc>
        <w:tc>
          <w:tcPr>
            <w:tcW w:w="2377" w:type="dxa"/>
          </w:tcPr>
          <w:p w14:paraId="05F24733" w14:textId="77777777" w:rsidR="00BC377F" w:rsidRPr="00496D15" w:rsidRDefault="00BC377F" w:rsidP="00D41ECF">
            <w:pPr>
              <w:pStyle w:val="TAL"/>
              <w:rPr>
                <w:sz w:val="16"/>
              </w:rPr>
            </w:pPr>
            <w:r>
              <w:rPr>
                <w:sz w:val="16"/>
              </w:rPr>
              <w:t>CMCC</w:t>
            </w:r>
          </w:p>
        </w:tc>
        <w:tc>
          <w:tcPr>
            <w:tcW w:w="967" w:type="dxa"/>
          </w:tcPr>
          <w:p w14:paraId="3AA22721" w14:textId="77777777" w:rsidR="00BC377F" w:rsidRPr="00496D15" w:rsidRDefault="00BC377F" w:rsidP="00D41ECF">
            <w:pPr>
              <w:pStyle w:val="TAL"/>
              <w:rPr>
                <w:sz w:val="16"/>
              </w:rPr>
            </w:pPr>
            <w:r>
              <w:rPr>
                <w:sz w:val="16"/>
              </w:rPr>
              <w:t>agreed</w:t>
            </w:r>
          </w:p>
        </w:tc>
        <w:tc>
          <w:tcPr>
            <w:tcW w:w="1048" w:type="dxa"/>
          </w:tcPr>
          <w:p w14:paraId="79C3DEEA" w14:textId="77777777" w:rsidR="00BC377F" w:rsidRPr="00496D15" w:rsidRDefault="00BC377F" w:rsidP="00D41ECF">
            <w:pPr>
              <w:pStyle w:val="TAL"/>
              <w:rPr>
                <w:sz w:val="16"/>
              </w:rPr>
            </w:pPr>
          </w:p>
        </w:tc>
        <w:tc>
          <w:tcPr>
            <w:tcW w:w="1134" w:type="dxa"/>
          </w:tcPr>
          <w:p w14:paraId="6A4BA1EE" w14:textId="77777777" w:rsidR="00BC377F" w:rsidRPr="00496D15" w:rsidRDefault="00BC377F" w:rsidP="00D41ECF">
            <w:pPr>
              <w:pStyle w:val="TAL"/>
              <w:rPr>
                <w:sz w:val="16"/>
              </w:rPr>
            </w:pPr>
          </w:p>
        </w:tc>
      </w:tr>
      <w:tr w:rsidR="00BC377F" w14:paraId="3AD1D18A" w14:textId="77777777" w:rsidTr="00B467D4">
        <w:tc>
          <w:tcPr>
            <w:tcW w:w="1097" w:type="dxa"/>
          </w:tcPr>
          <w:p w14:paraId="1AB9AB32" w14:textId="77777777" w:rsidR="00BC377F" w:rsidRPr="00496D15" w:rsidRDefault="00BC377F" w:rsidP="00D41ECF">
            <w:pPr>
              <w:pStyle w:val="TAL"/>
              <w:rPr>
                <w:sz w:val="16"/>
              </w:rPr>
            </w:pPr>
            <w:r>
              <w:rPr>
                <w:sz w:val="16"/>
              </w:rPr>
              <w:t>R5-240082</w:t>
            </w:r>
          </w:p>
        </w:tc>
        <w:tc>
          <w:tcPr>
            <w:tcW w:w="3153" w:type="dxa"/>
          </w:tcPr>
          <w:p w14:paraId="5FE9701C" w14:textId="77777777" w:rsidR="00BC377F" w:rsidRPr="00496D15" w:rsidRDefault="00BC377F" w:rsidP="00D41ECF">
            <w:pPr>
              <w:pStyle w:val="TAL"/>
              <w:rPr>
                <w:sz w:val="16"/>
              </w:rPr>
            </w:pPr>
            <w:r>
              <w:rPr>
                <w:sz w:val="16"/>
              </w:rPr>
              <w:t>Addition of PC1.5 n39 MPR</w:t>
            </w:r>
          </w:p>
        </w:tc>
        <w:tc>
          <w:tcPr>
            <w:tcW w:w="2377" w:type="dxa"/>
          </w:tcPr>
          <w:p w14:paraId="197EBEF0" w14:textId="77777777" w:rsidR="00BC377F" w:rsidRPr="00496D15" w:rsidRDefault="00BC377F" w:rsidP="00D41ECF">
            <w:pPr>
              <w:pStyle w:val="TAL"/>
              <w:rPr>
                <w:sz w:val="16"/>
              </w:rPr>
            </w:pPr>
            <w:r>
              <w:rPr>
                <w:sz w:val="16"/>
              </w:rPr>
              <w:t>CMCC</w:t>
            </w:r>
          </w:p>
        </w:tc>
        <w:tc>
          <w:tcPr>
            <w:tcW w:w="967" w:type="dxa"/>
          </w:tcPr>
          <w:p w14:paraId="2E6FABB8" w14:textId="77777777" w:rsidR="00BC377F" w:rsidRPr="00496D15" w:rsidRDefault="00BC377F" w:rsidP="00D41ECF">
            <w:pPr>
              <w:pStyle w:val="TAL"/>
              <w:rPr>
                <w:sz w:val="16"/>
              </w:rPr>
            </w:pPr>
            <w:r>
              <w:rPr>
                <w:sz w:val="16"/>
              </w:rPr>
              <w:t>agreed</w:t>
            </w:r>
          </w:p>
        </w:tc>
        <w:tc>
          <w:tcPr>
            <w:tcW w:w="1048" w:type="dxa"/>
          </w:tcPr>
          <w:p w14:paraId="0D1B83F8" w14:textId="77777777" w:rsidR="00BC377F" w:rsidRPr="00496D15" w:rsidRDefault="00BC377F" w:rsidP="00D41ECF">
            <w:pPr>
              <w:pStyle w:val="TAL"/>
              <w:rPr>
                <w:sz w:val="16"/>
              </w:rPr>
            </w:pPr>
          </w:p>
        </w:tc>
        <w:tc>
          <w:tcPr>
            <w:tcW w:w="1134" w:type="dxa"/>
          </w:tcPr>
          <w:p w14:paraId="73A27790" w14:textId="77777777" w:rsidR="00BC377F" w:rsidRPr="00496D15" w:rsidRDefault="00BC377F" w:rsidP="00D41ECF">
            <w:pPr>
              <w:pStyle w:val="TAL"/>
              <w:rPr>
                <w:sz w:val="16"/>
              </w:rPr>
            </w:pPr>
          </w:p>
        </w:tc>
      </w:tr>
      <w:tr w:rsidR="00BC377F" w14:paraId="364CFCAC" w14:textId="77777777" w:rsidTr="00B467D4">
        <w:tc>
          <w:tcPr>
            <w:tcW w:w="1097" w:type="dxa"/>
          </w:tcPr>
          <w:p w14:paraId="1E606949" w14:textId="77777777" w:rsidR="00BC377F" w:rsidRPr="00496D15" w:rsidRDefault="00BC377F" w:rsidP="00D41ECF">
            <w:pPr>
              <w:pStyle w:val="TAL"/>
              <w:rPr>
                <w:sz w:val="16"/>
              </w:rPr>
            </w:pPr>
            <w:r>
              <w:rPr>
                <w:sz w:val="16"/>
              </w:rPr>
              <w:lastRenderedPageBreak/>
              <w:t>R5-240083</w:t>
            </w:r>
          </w:p>
        </w:tc>
        <w:tc>
          <w:tcPr>
            <w:tcW w:w="3153" w:type="dxa"/>
          </w:tcPr>
          <w:p w14:paraId="73B3DA4D" w14:textId="77777777" w:rsidR="00BC377F" w:rsidRPr="00496D15" w:rsidRDefault="00BC377F" w:rsidP="00D41ECF">
            <w:pPr>
              <w:pStyle w:val="TAL"/>
              <w:rPr>
                <w:sz w:val="16"/>
              </w:rPr>
            </w:pPr>
            <w:r>
              <w:rPr>
                <w:sz w:val="16"/>
              </w:rPr>
              <w:t xml:space="preserve">Addition of  PC1.5 n39 Configured </w:t>
            </w:r>
            <w:proofErr w:type="spellStart"/>
            <w:r>
              <w:rPr>
                <w:sz w:val="16"/>
              </w:rPr>
              <w:t>tx</w:t>
            </w:r>
            <w:proofErr w:type="spellEnd"/>
            <w:r>
              <w:rPr>
                <w:sz w:val="16"/>
              </w:rPr>
              <w:t xml:space="preserve"> power requirements</w:t>
            </w:r>
          </w:p>
        </w:tc>
        <w:tc>
          <w:tcPr>
            <w:tcW w:w="2377" w:type="dxa"/>
          </w:tcPr>
          <w:p w14:paraId="55CAB26F" w14:textId="77777777" w:rsidR="00BC377F" w:rsidRPr="00496D15" w:rsidRDefault="00BC377F" w:rsidP="00D41ECF">
            <w:pPr>
              <w:pStyle w:val="TAL"/>
              <w:rPr>
                <w:sz w:val="16"/>
              </w:rPr>
            </w:pPr>
            <w:r>
              <w:rPr>
                <w:sz w:val="16"/>
              </w:rPr>
              <w:t>CMCC</w:t>
            </w:r>
          </w:p>
        </w:tc>
        <w:tc>
          <w:tcPr>
            <w:tcW w:w="967" w:type="dxa"/>
          </w:tcPr>
          <w:p w14:paraId="5C2C2CE8" w14:textId="77777777" w:rsidR="00BC377F" w:rsidRPr="00496D15" w:rsidRDefault="00BC377F" w:rsidP="00D41ECF">
            <w:pPr>
              <w:pStyle w:val="TAL"/>
              <w:rPr>
                <w:sz w:val="16"/>
              </w:rPr>
            </w:pPr>
            <w:r>
              <w:rPr>
                <w:sz w:val="16"/>
              </w:rPr>
              <w:t>agreed</w:t>
            </w:r>
          </w:p>
        </w:tc>
        <w:tc>
          <w:tcPr>
            <w:tcW w:w="1048" w:type="dxa"/>
          </w:tcPr>
          <w:p w14:paraId="25C39F4B" w14:textId="77777777" w:rsidR="00BC377F" w:rsidRPr="00496D15" w:rsidRDefault="00BC377F" w:rsidP="00D41ECF">
            <w:pPr>
              <w:pStyle w:val="TAL"/>
              <w:rPr>
                <w:sz w:val="16"/>
              </w:rPr>
            </w:pPr>
          </w:p>
        </w:tc>
        <w:tc>
          <w:tcPr>
            <w:tcW w:w="1134" w:type="dxa"/>
          </w:tcPr>
          <w:p w14:paraId="5CC2C002" w14:textId="77777777" w:rsidR="00BC377F" w:rsidRPr="00496D15" w:rsidRDefault="00BC377F" w:rsidP="00D41ECF">
            <w:pPr>
              <w:pStyle w:val="TAL"/>
              <w:rPr>
                <w:sz w:val="16"/>
              </w:rPr>
            </w:pPr>
          </w:p>
        </w:tc>
      </w:tr>
      <w:tr w:rsidR="00BC377F" w14:paraId="09F61A9F" w14:textId="77777777" w:rsidTr="00B467D4">
        <w:tc>
          <w:tcPr>
            <w:tcW w:w="1097" w:type="dxa"/>
          </w:tcPr>
          <w:p w14:paraId="42861432" w14:textId="77777777" w:rsidR="00BC377F" w:rsidRPr="00496D15" w:rsidRDefault="00BC377F" w:rsidP="00D41ECF">
            <w:pPr>
              <w:pStyle w:val="TAL"/>
              <w:rPr>
                <w:sz w:val="16"/>
              </w:rPr>
            </w:pPr>
            <w:r>
              <w:rPr>
                <w:sz w:val="16"/>
              </w:rPr>
              <w:t>R5-240084</w:t>
            </w:r>
          </w:p>
        </w:tc>
        <w:tc>
          <w:tcPr>
            <w:tcW w:w="3153" w:type="dxa"/>
          </w:tcPr>
          <w:p w14:paraId="2CC1A778" w14:textId="77777777" w:rsidR="00BC377F" w:rsidRPr="00496D15" w:rsidRDefault="00BC377F" w:rsidP="00D41ECF">
            <w:pPr>
              <w:pStyle w:val="TAL"/>
              <w:rPr>
                <w:sz w:val="16"/>
              </w:rPr>
            </w:pPr>
            <w:r>
              <w:rPr>
                <w:sz w:val="16"/>
              </w:rPr>
              <w:t xml:space="preserve">Addition of PC1.5 n39 Modified MPR </w:t>
            </w:r>
            <w:proofErr w:type="spellStart"/>
            <w:r>
              <w:rPr>
                <w:sz w:val="16"/>
              </w:rPr>
              <w:t>behavior</w:t>
            </w:r>
            <w:proofErr w:type="spellEnd"/>
          </w:p>
        </w:tc>
        <w:tc>
          <w:tcPr>
            <w:tcW w:w="2377" w:type="dxa"/>
          </w:tcPr>
          <w:p w14:paraId="1C427040" w14:textId="77777777" w:rsidR="00BC377F" w:rsidRPr="00496D15" w:rsidRDefault="00BC377F" w:rsidP="00D41ECF">
            <w:pPr>
              <w:pStyle w:val="TAL"/>
              <w:rPr>
                <w:sz w:val="16"/>
              </w:rPr>
            </w:pPr>
            <w:r>
              <w:rPr>
                <w:sz w:val="16"/>
              </w:rPr>
              <w:t>CMCC</w:t>
            </w:r>
          </w:p>
        </w:tc>
        <w:tc>
          <w:tcPr>
            <w:tcW w:w="967" w:type="dxa"/>
          </w:tcPr>
          <w:p w14:paraId="3BD90FEE" w14:textId="77777777" w:rsidR="00BC377F" w:rsidRPr="00496D15" w:rsidRDefault="00BC377F" w:rsidP="00D41ECF">
            <w:pPr>
              <w:pStyle w:val="TAL"/>
              <w:rPr>
                <w:sz w:val="16"/>
              </w:rPr>
            </w:pPr>
            <w:r>
              <w:rPr>
                <w:sz w:val="16"/>
              </w:rPr>
              <w:t>agreed</w:t>
            </w:r>
          </w:p>
        </w:tc>
        <w:tc>
          <w:tcPr>
            <w:tcW w:w="1048" w:type="dxa"/>
          </w:tcPr>
          <w:p w14:paraId="1144FEA5" w14:textId="77777777" w:rsidR="00BC377F" w:rsidRPr="00496D15" w:rsidRDefault="00BC377F" w:rsidP="00D41ECF">
            <w:pPr>
              <w:pStyle w:val="TAL"/>
              <w:rPr>
                <w:sz w:val="16"/>
              </w:rPr>
            </w:pPr>
          </w:p>
        </w:tc>
        <w:tc>
          <w:tcPr>
            <w:tcW w:w="1134" w:type="dxa"/>
          </w:tcPr>
          <w:p w14:paraId="1EE9C9F9" w14:textId="77777777" w:rsidR="00BC377F" w:rsidRPr="00496D15" w:rsidRDefault="00BC377F" w:rsidP="00D41ECF">
            <w:pPr>
              <w:pStyle w:val="TAL"/>
              <w:rPr>
                <w:sz w:val="16"/>
              </w:rPr>
            </w:pPr>
          </w:p>
        </w:tc>
      </w:tr>
      <w:tr w:rsidR="00BC377F" w14:paraId="08D413DE" w14:textId="77777777" w:rsidTr="00B467D4">
        <w:tc>
          <w:tcPr>
            <w:tcW w:w="1097" w:type="dxa"/>
          </w:tcPr>
          <w:p w14:paraId="4167EBFA" w14:textId="77777777" w:rsidR="00BC377F" w:rsidRPr="00496D15" w:rsidRDefault="00BC377F" w:rsidP="00D41ECF">
            <w:pPr>
              <w:pStyle w:val="TAL"/>
              <w:rPr>
                <w:sz w:val="16"/>
              </w:rPr>
            </w:pPr>
            <w:r>
              <w:rPr>
                <w:sz w:val="16"/>
              </w:rPr>
              <w:t>R5-240085</w:t>
            </w:r>
          </w:p>
        </w:tc>
        <w:tc>
          <w:tcPr>
            <w:tcW w:w="3153" w:type="dxa"/>
          </w:tcPr>
          <w:p w14:paraId="4AD4A1B9" w14:textId="77777777" w:rsidR="00BC377F" w:rsidRPr="00496D15" w:rsidRDefault="00BC377F" w:rsidP="00D41ECF">
            <w:pPr>
              <w:pStyle w:val="TAL"/>
              <w:rPr>
                <w:sz w:val="16"/>
              </w:rPr>
            </w:pPr>
            <w:r>
              <w:rPr>
                <w:sz w:val="16"/>
              </w:rPr>
              <w:t>Addition of PC1.5 n39 AMPR</w:t>
            </w:r>
          </w:p>
        </w:tc>
        <w:tc>
          <w:tcPr>
            <w:tcW w:w="2377" w:type="dxa"/>
          </w:tcPr>
          <w:p w14:paraId="5A4D101F" w14:textId="77777777" w:rsidR="00BC377F" w:rsidRPr="00496D15" w:rsidRDefault="00BC377F" w:rsidP="00D41ECF">
            <w:pPr>
              <w:pStyle w:val="TAL"/>
              <w:rPr>
                <w:sz w:val="16"/>
              </w:rPr>
            </w:pPr>
            <w:r>
              <w:rPr>
                <w:sz w:val="16"/>
              </w:rPr>
              <w:t>CMCC</w:t>
            </w:r>
          </w:p>
        </w:tc>
        <w:tc>
          <w:tcPr>
            <w:tcW w:w="967" w:type="dxa"/>
          </w:tcPr>
          <w:p w14:paraId="59704DE7" w14:textId="77777777" w:rsidR="00BC377F" w:rsidRPr="00496D15" w:rsidRDefault="00BC377F" w:rsidP="00D41ECF">
            <w:pPr>
              <w:pStyle w:val="TAL"/>
              <w:rPr>
                <w:sz w:val="16"/>
              </w:rPr>
            </w:pPr>
            <w:r>
              <w:rPr>
                <w:sz w:val="16"/>
              </w:rPr>
              <w:t>withdrawn</w:t>
            </w:r>
          </w:p>
        </w:tc>
        <w:tc>
          <w:tcPr>
            <w:tcW w:w="1048" w:type="dxa"/>
          </w:tcPr>
          <w:p w14:paraId="44696C30" w14:textId="77777777" w:rsidR="00BC377F" w:rsidRPr="00496D15" w:rsidRDefault="00BC377F" w:rsidP="00D41ECF">
            <w:pPr>
              <w:pStyle w:val="TAL"/>
              <w:rPr>
                <w:sz w:val="16"/>
              </w:rPr>
            </w:pPr>
          </w:p>
        </w:tc>
        <w:tc>
          <w:tcPr>
            <w:tcW w:w="1134" w:type="dxa"/>
          </w:tcPr>
          <w:p w14:paraId="1B683C0A" w14:textId="77777777" w:rsidR="00BC377F" w:rsidRPr="00496D15" w:rsidRDefault="00BC377F" w:rsidP="00D41ECF">
            <w:pPr>
              <w:pStyle w:val="TAL"/>
              <w:rPr>
                <w:sz w:val="16"/>
              </w:rPr>
            </w:pPr>
          </w:p>
        </w:tc>
      </w:tr>
      <w:tr w:rsidR="00BC377F" w14:paraId="44502A9B" w14:textId="77777777" w:rsidTr="00B467D4">
        <w:tc>
          <w:tcPr>
            <w:tcW w:w="1097" w:type="dxa"/>
          </w:tcPr>
          <w:p w14:paraId="4B0AE305" w14:textId="77777777" w:rsidR="00BC377F" w:rsidRPr="00496D15" w:rsidRDefault="00BC377F" w:rsidP="00D41ECF">
            <w:pPr>
              <w:pStyle w:val="TAL"/>
              <w:rPr>
                <w:sz w:val="16"/>
              </w:rPr>
            </w:pPr>
            <w:r>
              <w:rPr>
                <w:sz w:val="16"/>
              </w:rPr>
              <w:t>R5-240086</w:t>
            </w:r>
          </w:p>
        </w:tc>
        <w:tc>
          <w:tcPr>
            <w:tcW w:w="3153" w:type="dxa"/>
          </w:tcPr>
          <w:p w14:paraId="7BB41992" w14:textId="77777777" w:rsidR="00BC377F" w:rsidRPr="00496D15" w:rsidRDefault="00BC377F" w:rsidP="00D41ECF">
            <w:pPr>
              <w:pStyle w:val="TAL"/>
              <w:rPr>
                <w:sz w:val="16"/>
              </w:rPr>
            </w:pPr>
            <w:r>
              <w:rPr>
                <w:sz w:val="16"/>
              </w:rPr>
              <w:t>Rel-15 5GS WP SIG NE-DC after RAN5#102</w:t>
            </w:r>
          </w:p>
        </w:tc>
        <w:tc>
          <w:tcPr>
            <w:tcW w:w="2377" w:type="dxa"/>
          </w:tcPr>
          <w:p w14:paraId="4745DF50" w14:textId="77777777" w:rsidR="00BC377F" w:rsidRPr="00496D15" w:rsidRDefault="00BC377F" w:rsidP="00D41ECF">
            <w:pPr>
              <w:pStyle w:val="TAL"/>
              <w:rPr>
                <w:sz w:val="16"/>
              </w:rPr>
            </w:pPr>
            <w:r>
              <w:rPr>
                <w:sz w:val="16"/>
              </w:rPr>
              <w:t>CMCC</w:t>
            </w:r>
          </w:p>
        </w:tc>
        <w:tc>
          <w:tcPr>
            <w:tcW w:w="967" w:type="dxa"/>
          </w:tcPr>
          <w:p w14:paraId="5E94E1D8" w14:textId="77777777" w:rsidR="00BC377F" w:rsidRPr="00496D15" w:rsidRDefault="00BC377F" w:rsidP="00D41ECF">
            <w:pPr>
              <w:pStyle w:val="TAL"/>
              <w:rPr>
                <w:sz w:val="16"/>
              </w:rPr>
            </w:pPr>
            <w:r>
              <w:rPr>
                <w:sz w:val="16"/>
              </w:rPr>
              <w:t>noted</w:t>
            </w:r>
          </w:p>
        </w:tc>
        <w:tc>
          <w:tcPr>
            <w:tcW w:w="1048" w:type="dxa"/>
          </w:tcPr>
          <w:p w14:paraId="10A8F6E2" w14:textId="77777777" w:rsidR="00BC377F" w:rsidRPr="00496D15" w:rsidRDefault="00BC377F" w:rsidP="00D41ECF">
            <w:pPr>
              <w:pStyle w:val="TAL"/>
              <w:rPr>
                <w:sz w:val="16"/>
              </w:rPr>
            </w:pPr>
          </w:p>
        </w:tc>
        <w:tc>
          <w:tcPr>
            <w:tcW w:w="1134" w:type="dxa"/>
          </w:tcPr>
          <w:p w14:paraId="3D1406A8" w14:textId="77777777" w:rsidR="00BC377F" w:rsidRPr="00496D15" w:rsidRDefault="00BC377F" w:rsidP="00D41ECF">
            <w:pPr>
              <w:pStyle w:val="TAL"/>
              <w:rPr>
                <w:sz w:val="16"/>
              </w:rPr>
            </w:pPr>
          </w:p>
        </w:tc>
      </w:tr>
      <w:tr w:rsidR="00BC377F" w14:paraId="333E1A70" w14:textId="77777777" w:rsidTr="00B467D4">
        <w:tc>
          <w:tcPr>
            <w:tcW w:w="1097" w:type="dxa"/>
          </w:tcPr>
          <w:p w14:paraId="527F5267" w14:textId="77777777" w:rsidR="00BC377F" w:rsidRPr="00496D15" w:rsidRDefault="00BC377F" w:rsidP="00D41ECF">
            <w:pPr>
              <w:pStyle w:val="TAL"/>
              <w:rPr>
                <w:sz w:val="16"/>
              </w:rPr>
            </w:pPr>
            <w:r>
              <w:rPr>
                <w:sz w:val="16"/>
              </w:rPr>
              <w:t>R5-240087</w:t>
            </w:r>
          </w:p>
        </w:tc>
        <w:tc>
          <w:tcPr>
            <w:tcW w:w="3153" w:type="dxa"/>
          </w:tcPr>
          <w:p w14:paraId="798907F1" w14:textId="77777777" w:rsidR="00BC377F" w:rsidRPr="00496D15" w:rsidRDefault="00BC377F" w:rsidP="00D41ECF">
            <w:pPr>
              <w:pStyle w:val="TAL"/>
              <w:rPr>
                <w:sz w:val="16"/>
              </w:rPr>
            </w:pPr>
            <w:r>
              <w:rPr>
                <w:sz w:val="16"/>
              </w:rPr>
              <w:t>SR NR_Rel-16_CA_DC after RAN#102</w:t>
            </w:r>
          </w:p>
        </w:tc>
        <w:tc>
          <w:tcPr>
            <w:tcW w:w="2377" w:type="dxa"/>
          </w:tcPr>
          <w:p w14:paraId="1902902E" w14:textId="77777777" w:rsidR="00BC377F" w:rsidRPr="00496D15" w:rsidRDefault="00BC377F" w:rsidP="00D41ECF">
            <w:pPr>
              <w:pStyle w:val="TAL"/>
              <w:rPr>
                <w:sz w:val="16"/>
              </w:rPr>
            </w:pPr>
            <w:r>
              <w:rPr>
                <w:sz w:val="16"/>
              </w:rPr>
              <w:t>CMCC</w:t>
            </w:r>
          </w:p>
        </w:tc>
        <w:tc>
          <w:tcPr>
            <w:tcW w:w="967" w:type="dxa"/>
          </w:tcPr>
          <w:p w14:paraId="1261F048" w14:textId="77777777" w:rsidR="00BC377F" w:rsidRPr="00496D15" w:rsidRDefault="00BC377F" w:rsidP="00D41ECF">
            <w:pPr>
              <w:pStyle w:val="TAL"/>
              <w:rPr>
                <w:sz w:val="16"/>
              </w:rPr>
            </w:pPr>
            <w:r>
              <w:rPr>
                <w:sz w:val="16"/>
              </w:rPr>
              <w:t>noted</w:t>
            </w:r>
          </w:p>
        </w:tc>
        <w:tc>
          <w:tcPr>
            <w:tcW w:w="1048" w:type="dxa"/>
          </w:tcPr>
          <w:p w14:paraId="524BBD24" w14:textId="77777777" w:rsidR="00BC377F" w:rsidRPr="00496D15" w:rsidRDefault="00BC377F" w:rsidP="00D41ECF">
            <w:pPr>
              <w:pStyle w:val="TAL"/>
              <w:rPr>
                <w:sz w:val="16"/>
              </w:rPr>
            </w:pPr>
          </w:p>
        </w:tc>
        <w:tc>
          <w:tcPr>
            <w:tcW w:w="1134" w:type="dxa"/>
          </w:tcPr>
          <w:p w14:paraId="3EA3F6C1" w14:textId="77777777" w:rsidR="00BC377F" w:rsidRPr="00496D15" w:rsidRDefault="00BC377F" w:rsidP="00D41ECF">
            <w:pPr>
              <w:pStyle w:val="TAL"/>
              <w:rPr>
                <w:sz w:val="16"/>
              </w:rPr>
            </w:pPr>
          </w:p>
        </w:tc>
      </w:tr>
      <w:tr w:rsidR="00BC377F" w14:paraId="199C51EE" w14:textId="77777777" w:rsidTr="00B467D4">
        <w:tc>
          <w:tcPr>
            <w:tcW w:w="1097" w:type="dxa"/>
          </w:tcPr>
          <w:p w14:paraId="708909BC" w14:textId="77777777" w:rsidR="00BC377F" w:rsidRPr="00496D15" w:rsidRDefault="00BC377F" w:rsidP="00D41ECF">
            <w:pPr>
              <w:pStyle w:val="TAL"/>
              <w:rPr>
                <w:sz w:val="16"/>
              </w:rPr>
            </w:pPr>
            <w:r>
              <w:rPr>
                <w:sz w:val="16"/>
              </w:rPr>
              <w:t>R5-240088</w:t>
            </w:r>
          </w:p>
        </w:tc>
        <w:tc>
          <w:tcPr>
            <w:tcW w:w="3153" w:type="dxa"/>
          </w:tcPr>
          <w:p w14:paraId="54476356" w14:textId="77777777" w:rsidR="00BC377F" w:rsidRPr="00496D15" w:rsidRDefault="00BC377F" w:rsidP="00D41ECF">
            <w:pPr>
              <w:pStyle w:val="TAL"/>
              <w:rPr>
                <w:sz w:val="16"/>
              </w:rPr>
            </w:pPr>
            <w:r>
              <w:rPr>
                <w:sz w:val="16"/>
              </w:rPr>
              <w:t>WP NR_Rel-16_CA_DC after RAN#102</w:t>
            </w:r>
          </w:p>
        </w:tc>
        <w:tc>
          <w:tcPr>
            <w:tcW w:w="2377" w:type="dxa"/>
          </w:tcPr>
          <w:p w14:paraId="51BAC5C3" w14:textId="77777777" w:rsidR="00BC377F" w:rsidRPr="00496D15" w:rsidRDefault="00BC377F" w:rsidP="00D41ECF">
            <w:pPr>
              <w:pStyle w:val="TAL"/>
              <w:rPr>
                <w:sz w:val="16"/>
              </w:rPr>
            </w:pPr>
            <w:r>
              <w:rPr>
                <w:sz w:val="16"/>
              </w:rPr>
              <w:t>CMCC</w:t>
            </w:r>
          </w:p>
        </w:tc>
        <w:tc>
          <w:tcPr>
            <w:tcW w:w="967" w:type="dxa"/>
          </w:tcPr>
          <w:p w14:paraId="0541BCC9" w14:textId="77777777" w:rsidR="00BC377F" w:rsidRPr="00496D15" w:rsidRDefault="00BC377F" w:rsidP="00D41ECF">
            <w:pPr>
              <w:pStyle w:val="TAL"/>
              <w:rPr>
                <w:sz w:val="16"/>
              </w:rPr>
            </w:pPr>
            <w:r>
              <w:rPr>
                <w:sz w:val="16"/>
              </w:rPr>
              <w:t>noted</w:t>
            </w:r>
          </w:p>
        </w:tc>
        <w:tc>
          <w:tcPr>
            <w:tcW w:w="1048" w:type="dxa"/>
          </w:tcPr>
          <w:p w14:paraId="45F4108F" w14:textId="77777777" w:rsidR="00BC377F" w:rsidRPr="00496D15" w:rsidRDefault="00BC377F" w:rsidP="00D41ECF">
            <w:pPr>
              <w:pStyle w:val="TAL"/>
              <w:rPr>
                <w:sz w:val="16"/>
              </w:rPr>
            </w:pPr>
          </w:p>
        </w:tc>
        <w:tc>
          <w:tcPr>
            <w:tcW w:w="1134" w:type="dxa"/>
          </w:tcPr>
          <w:p w14:paraId="3F2C17DD" w14:textId="77777777" w:rsidR="00BC377F" w:rsidRPr="00496D15" w:rsidRDefault="00BC377F" w:rsidP="00D41ECF">
            <w:pPr>
              <w:pStyle w:val="TAL"/>
              <w:rPr>
                <w:sz w:val="16"/>
              </w:rPr>
            </w:pPr>
          </w:p>
        </w:tc>
      </w:tr>
      <w:tr w:rsidR="00BC377F" w14:paraId="3074D014" w14:textId="77777777" w:rsidTr="00B467D4">
        <w:tc>
          <w:tcPr>
            <w:tcW w:w="1097" w:type="dxa"/>
          </w:tcPr>
          <w:p w14:paraId="1CFFC65E" w14:textId="77777777" w:rsidR="00BC377F" w:rsidRPr="00496D15" w:rsidRDefault="00BC377F" w:rsidP="00D41ECF">
            <w:pPr>
              <w:pStyle w:val="TAL"/>
              <w:rPr>
                <w:sz w:val="16"/>
              </w:rPr>
            </w:pPr>
            <w:r>
              <w:rPr>
                <w:sz w:val="16"/>
              </w:rPr>
              <w:t>R5-240089</w:t>
            </w:r>
          </w:p>
        </w:tc>
        <w:tc>
          <w:tcPr>
            <w:tcW w:w="3153" w:type="dxa"/>
          </w:tcPr>
          <w:p w14:paraId="1B69D2C0" w14:textId="77777777" w:rsidR="00BC377F" w:rsidRPr="00496D15" w:rsidRDefault="00BC377F" w:rsidP="00D41ECF">
            <w:pPr>
              <w:pStyle w:val="TAL"/>
              <w:rPr>
                <w:sz w:val="16"/>
              </w:rPr>
            </w:pPr>
            <w:r>
              <w:rPr>
                <w:sz w:val="16"/>
              </w:rPr>
              <w:t>Update to R16 NR CADC configuration test cases applicability</w:t>
            </w:r>
          </w:p>
        </w:tc>
        <w:tc>
          <w:tcPr>
            <w:tcW w:w="2377" w:type="dxa"/>
          </w:tcPr>
          <w:p w14:paraId="45C6D7FB" w14:textId="77777777" w:rsidR="00BC377F" w:rsidRPr="00496D15" w:rsidRDefault="00BC377F" w:rsidP="00D41ECF">
            <w:pPr>
              <w:pStyle w:val="TAL"/>
              <w:rPr>
                <w:sz w:val="16"/>
              </w:rPr>
            </w:pPr>
            <w:r>
              <w:rPr>
                <w:sz w:val="16"/>
              </w:rPr>
              <w:t xml:space="preserve">CMCC, </w:t>
            </w:r>
            <w:proofErr w:type="spellStart"/>
            <w:r>
              <w:rPr>
                <w:sz w:val="16"/>
              </w:rPr>
              <w:t>Sporton</w:t>
            </w:r>
            <w:proofErr w:type="spellEnd"/>
          </w:p>
        </w:tc>
        <w:tc>
          <w:tcPr>
            <w:tcW w:w="967" w:type="dxa"/>
          </w:tcPr>
          <w:p w14:paraId="785895EA" w14:textId="77777777" w:rsidR="00BC377F" w:rsidRPr="00496D15" w:rsidRDefault="00BC377F" w:rsidP="00D41ECF">
            <w:pPr>
              <w:pStyle w:val="TAL"/>
              <w:rPr>
                <w:sz w:val="16"/>
              </w:rPr>
            </w:pPr>
            <w:r>
              <w:rPr>
                <w:sz w:val="16"/>
              </w:rPr>
              <w:t>revised</w:t>
            </w:r>
          </w:p>
        </w:tc>
        <w:tc>
          <w:tcPr>
            <w:tcW w:w="1048" w:type="dxa"/>
          </w:tcPr>
          <w:p w14:paraId="797C3B20" w14:textId="77777777" w:rsidR="00BC377F" w:rsidRPr="00496D15" w:rsidRDefault="00BC377F" w:rsidP="00D41ECF">
            <w:pPr>
              <w:pStyle w:val="TAL"/>
              <w:rPr>
                <w:sz w:val="16"/>
              </w:rPr>
            </w:pPr>
          </w:p>
        </w:tc>
        <w:tc>
          <w:tcPr>
            <w:tcW w:w="1134" w:type="dxa"/>
          </w:tcPr>
          <w:p w14:paraId="2DF5240D" w14:textId="77777777" w:rsidR="00BC377F" w:rsidRPr="00496D15" w:rsidRDefault="00BC377F" w:rsidP="00D41ECF">
            <w:pPr>
              <w:pStyle w:val="TAL"/>
              <w:rPr>
                <w:sz w:val="16"/>
              </w:rPr>
            </w:pPr>
            <w:r>
              <w:rPr>
                <w:sz w:val="16"/>
              </w:rPr>
              <w:t>R5-241843</w:t>
            </w:r>
          </w:p>
        </w:tc>
      </w:tr>
      <w:tr w:rsidR="00BC377F" w14:paraId="3B5A6E23" w14:textId="77777777" w:rsidTr="00B467D4">
        <w:tc>
          <w:tcPr>
            <w:tcW w:w="1097" w:type="dxa"/>
          </w:tcPr>
          <w:p w14:paraId="0C5F6271" w14:textId="77777777" w:rsidR="00BC377F" w:rsidRPr="00496D15" w:rsidRDefault="00BC377F" w:rsidP="00D41ECF">
            <w:pPr>
              <w:pStyle w:val="TAL"/>
              <w:rPr>
                <w:sz w:val="16"/>
              </w:rPr>
            </w:pPr>
            <w:r>
              <w:rPr>
                <w:sz w:val="16"/>
              </w:rPr>
              <w:t>R5-240090</w:t>
            </w:r>
          </w:p>
        </w:tc>
        <w:tc>
          <w:tcPr>
            <w:tcW w:w="3153" w:type="dxa"/>
          </w:tcPr>
          <w:p w14:paraId="42502DFE" w14:textId="77777777" w:rsidR="00BC377F" w:rsidRPr="00496D15" w:rsidRDefault="00BC377F" w:rsidP="00D41ECF">
            <w:pPr>
              <w:pStyle w:val="TAL"/>
              <w:rPr>
                <w:sz w:val="16"/>
              </w:rPr>
            </w:pPr>
            <w:r>
              <w:rPr>
                <w:sz w:val="16"/>
              </w:rPr>
              <w:t>Update to R17 NR CADC configuration test cases applicability</w:t>
            </w:r>
          </w:p>
        </w:tc>
        <w:tc>
          <w:tcPr>
            <w:tcW w:w="2377" w:type="dxa"/>
          </w:tcPr>
          <w:p w14:paraId="190131CF" w14:textId="77777777" w:rsidR="00BC377F" w:rsidRPr="00496D15" w:rsidRDefault="00BC377F" w:rsidP="00D41ECF">
            <w:pPr>
              <w:pStyle w:val="TAL"/>
              <w:rPr>
                <w:sz w:val="16"/>
              </w:rPr>
            </w:pPr>
            <w:r>
              <w:rPr>
                <w:sz w:val="16"/>
              </w:rPr>
              <w:t>CMCC</w:t>
            </w:r>
          </w:p>
        </w:tc>
        <w:tc>
          <w:tcPr>
            <w:tcW w:w="967" w:type="dxa"/>
          </w:tcPr>
          <w:p w14:paraId="5DE07F14" w14:textId="77777777" w:rsidR="00BC377F" w:rsidRPr="00496D15" w:rsidRDefault="00BC377F" w:rsidP="00D41ECF">
            <w:pPr>
              <w:pStyle w:val="TAL"/>
              <w:rPr>
                <w:sz w:val="16"/>
              </w:rPr>
            </w:pPr>
            <w:r>
              <w:rPr>
                <w:sz w:val="16"/>
              </w:rPr>
              <w:t>withdrawn</w:t>
            </w:r>
          </w:p>
        </w:tc>
        <w:tc>
          <w:tcPr>
            <w:tcW w:w="1048" w:type="dxa"/>
          </w:tcPr>
          <w:p w14:paraId="08781AE7" w14:textId="77777777" w:rsidR="00BC377F" w:rsidRPr="00496D15" w:rsidRDefault="00BC377F" w:rsidP="00D41ECF">
            <w:pPr>
              <w:pStyle w:val="TAL"/>
              <w:rPr>
                <w:sz w:val="16"/>
              </w:rPr>
            </w:pPr>
          </w:p>
        </w:tc>
        <w:tc>
          <w:tcPr>
            <w:tcW w:w="1134" w:type="dxa"/>
          </w:tcPr>
          <w:p w14:paraId="02ACD455" w14:textId="77777777" w:rsidR="00BC377F" w:rsidRPr="00496D15" w:rsidRDefault="00BC377F" w:rsidP="00D41ECF">
            <w:pPr>
              <w:pStyle w:val="TAL"/>
              <w:rPr>
                <w:sz w:val="16"/>
              </w:rPr>
            </w:pPr>
          </w:p>
        </w:tc>
      </w:tr>
      <w:tr w:rsidR="00BC377F" w14:paraId="5F50F987" w14:textId="77777777" w:rsidTr="00B467D4">
        <w:tc>
          <w:tcPr>
            <w:tcW w:w="1097" w:type="dxa"/>
          </w:tcPr>
          <w:p w14:paraId="17400378" w14:textId="77777777" w:rsidR="00BC377F" w:rsidRPr="00496D15" w:rsidRDefault="00BC377F" w:rsidP="00D41ECF">
            <w:pPr>
              <w:pStyle w:val="TAL"/>
              <w:rPr>
                <w:sz w:val="16"/>
              </w:rPr>
            </w:pPr>
            <w:r>
              <w:rPr>
                <w:sz w:val="16"/>
              </w:rPr>
              <w:t>R5-240091</w:t>
            </w:r>
          </w:p>
        </w:tc>
        <w:tc>
          <w:tcPr>
            <w:tcW w:w="3153" w:type="dxa"/>
          </w:tcPr>
          <w:p w14:paraId="0DD1D968" w14:textId="77777777" w:rsidR="00BC377F" w:rsidRPr="00496D15" w:rsidRDefault="00BC377F" w:rsidP="00D41ECF">
            <w:pPr>
              <w:pStyle w:val="TAL"/>
              <w:rPr>
                <w:sz w:val="16"/>
              </w:rPr>
            </w:pPr>
            <w:r>
              <w:rPr>
                <w:sz w:val="16"/>
              </w:rPr>
              <w:t>Update to R18 NR CADC configuration test cases applicability</w:t>
            </w:r>
          </w:p>
        </w:tc>
        <w:tc>
          <w:tcPr>
            <w:tcW w:w="2377" w:type="dxa"/>
          </w:tcPr>
          <w:p w14:paraId="468E10D8" w14:textId="77777777" w:rsidR="00BC377F" w:rsidRPr="00496D15" w:rsidRDefault="00BC377F" w:rsidP="00D41ECF">
            <w:pPr>
              <w:pStyle w:val="TAL"/>
              <w:rPr>
                <w:sz w:val="16"/>
              </w:rPr>
            </w:pPr>
            <w:r>
              <w:rPr>
                <w:sz w:val="16"/>
              </w:rPr>
              <w:t>CMCC</w:t>
            </w:r>
          </w:p>
        </w:tc>
        <w:tc>
          <w:tcPr>
            <w:tcW w:w="967" w:type="dxa"/>
          </w:tcPr>
          <w:p w14:paraId="532912CC" w14:textId="77777777" w:rsidR="00BC377F" w:rsidRPr="00496D15" w:rsidRDefault="00BC377F" w:rsidP="00D41ECF">
            <w:pPr>
              <w:pStyle w:val="TAL"/>
              <w:rPr>
                <w:sz w:val="16"/>
              </w:rPr>
            </w:pPr>
            <w:r>
              <w:rPr>
                <w:sz w:val="16"/>
              </w:rPr>
              <w:t>withdrawn</w:t>
            </w:r>
          </w:p>
        </w:tc>
        <w:tc>
          <w:tcPr>
            <w:tcW w:w="1048" w:type="dxa"/>
          </w:tcPr>
          <w:p w14:paraId="69C2FE43" w14:textId="77777777" w:rsidR="00BC377F" w:rsidRPr="00496D15" w:rsidRDefault="00BC377F" w:rsidP="00D41ECF">
            <w:pPr>
              <w:pStyle w:val="TAL"/>
              <w:rPr>
                <w:sz w:val="16"/>
              </w:rPr>
            </w:pPr>
          </w:p>
        </w:tc>
        <w:tc>
          <w:tcPr>
            <w:tcW w:w="1134" w:type="dxa"/>
          </w:tcPr>
          <w:p w14:paraId="78A14E97" w14:textId="77777777" w:rsidR="00BC377F" w:rsidRPr="00496D15" w:rsidRDefault="00BC377F" w:rsidP="00D41ECF">
            <w:pPr>
              <w:pStyle w:val="TAL"/>
              <w:rPr>
                <w:sz w:val="16"/>
              </w:rPr>
            </w:pPr>
          </w:p>
        </w:tc>
      </w:tr>
      <w:tr w:rsidR="00BC377F" w14:paraId="43575D19" w14:textId="77777777" w:rsidTr="00B467D4">
        <w:tc>
          <w:tcPr>
            <w:tcW w:w="1097" w:type="dxa"/>
          </w:tcPr>
          <w:p w14:paraId="4081A7DB" w14:textId="77777777" w:rsidR="00BC377F" w:rsidRPr="00496D15" w:rsidRDefault="00BC377F" w:rsidP="00D41ECF">
            <w:pPr>
              <w:pStyle w:val="TAL"/>
              <w:rPr>
                <w:sz w:val="16"/>
              </w:rPr>
            </w:pPr>
            <w:r>
              <w:rPr>
                <w:sz w:val="16"/>
              </w:rPr>
              <w:t>R5-240092</w:t>
            </w:r>
          </w:p>
        </w:tc>
        <w:tc>
          <w:tcPr>
            <w:tcW w:w="3153" w:type="dxa"/>
          </w:tcPr>
          <w:p w14:paraId="4911410B" w14:textId="77777777" w:rsidR="00BC377F" w:rsidRPr="00496D15" w:rsidRDefault="00BC377F" w:rsidP="00D41ECF">
            <w:pPr>
              <w:pStyle w:val="TAL"/>
              <w:rPr>
                <w:sz w:val="16"/>
              </w:rPr>
            </w:pPr>
            <w:r>
              <w:rPr>
                <w:sz w:val="16"/>
              </w:rPr>
              <w:t>PRD21 on NR bands and 5G NR CADC config handling v1.8.0</w:t>
            </w:r>
          </w:p>
        </w:tc>
        <w:tc>
          <w:tcPr>
            <w:tcW w:w="2377" w:type="dxa"/>
          </w:tcPr>
          <w:p w14:paraId="35F91D96" w14:textId="77777777" w:rsidR="00BC377F" w:rsidRPr="00496D15" w:rsidRDefault="00BC377F" w:rsidP="00D41ECF">
            <w:pPr>
              <w:pStyle w:val="TAL"/>
              <w:rPr>
                <w:sz w:val="16"/>
              </w:rPr>
            </w:pPr>
            <w:r>
              <w:rPr>
                <w:sz w:val="16"/>
              </w:rPr>
              <w:t>CMCC</w:t>
            </w:r>
          </w:p>
        </w:tc>
        <w:tc>
          <w:tcPr>
            <w:tcW w:w="967" w:type="dxa"/>
          </w:tcPr>
          <w:p w14:paraId="30F0CE1F" w14:textId="77777777" w:rsidR="00BC377F" w:rsidRPr="00496D15" w:rsidRDefault="00BC377F" w:rsidP="00D41ECF">
            <w:pPr>
              <w:pStyle w:val="TAL"/>
              <w:rPr>
                <w:sz w:val="16"/>
              </w:rPr>
            </w:pPr>
            <w:r>
              <w:rPr>
                <w:sz w:val="16"/>
              </w:rPr>
              <w:t>approved</w:t>
            </w:r>
          </w:p>
        </w:tc>
        <w:tc>
          <w:tcPr>
            <w:tcW w:w="1048" w:type="dxa"/>
          </w:tcPr>
          <w:p w14:paraId="212051CE" w14:textId="77777777" w:rsidR="00BC377F" w:rsidRPr="00496D15" w:rsidRDefault="00BC377F" w:rsidP="00D41ECF">
            <w:pPr>
              <w:pStyle w:val="TAL"/>
              <w:rPr>
                <w:sz w:val="16"/>
              </w:rPr>
            </w:pPr>
          </w:p>
        </w:tc>
        <w:tc>
          <w:tcPr>
            <w:tcW w:w="1134" w:type="dxa"/>
          </w:tcPr>
          <w:p w14:paraId="6FEF1DCE" w14:textId="77777777" w:rsidR="00BC377F" w:rsidRPr="00496D15" w:rsidRDefault="00BC377F" w:rsidP="00D41ECF">
            <w:pPr>
              <w:pStyle w:val="TAL"/>
              <w:rPr>
                <w:sz w:val="16"/>
              </w:rPr>
            </w:pPr>
          </w:p>
        </w:tc>
      </w:tr>
      <w:tr w:rsidR="00BC377F" w14:paraId="245DCD7B" w14:textId="77777777" w:rsidTr="00B467D4">
        <w:tc>
          <w:tcPr>
            <w:tcW w:w="1097" w:type="dxa"/>
          </w:tcPr>
          <w:p w14:paraId="099B6C44" w14:textId="77777777" w:rsidR="00BC377F" w:rsidRPr="00496D15" w:rsidRDefault="00BC377F" w:rsidP="00D41ECF">
            <w:pPr>
              <w:pStyle w:val="TAL"/>
              <w:rPr>
                <w:sz w:val="16"/>
              </w:rPr>
            </w:pPr>
            <w:r>
              <w:rPr>
                <w:sz w:val="16"/>
              </w:rPr>
              <w:t>R5-240093</w:t>
            </w:r>
          </w:p>
        </w:tc>
        <w:tc>
          <w:tcPr>
            <w:tcW w:w="3153" w:type="dxa"/>
          </w:tcPr>
          <w:p w14:paraId="2A951A90" w14:textId="77777777" w:rsidR="00BC377F" w:rsidRPr="00496D15" w:rsidRDefault="00BC377F" w:rsidP="00D41ECF">
            <w:pPr>
              <w:pStyle w:val="TAL"/>
              <w:rPr>
                <w:sz w:val="16"/>
              </w:rPr>
            </w:pPr>
            <w:r>
              <w:rPr>
                <w:sz w:val="16"/>
              </w:rPr>
              <w:t>Update NR band and CADC configs status in ICS Annex B</w:t>
            </w:r>
          </w:p>
        </w:tc>
        <w:tc>
          <w:tcPr>
            <w:tcW w:w="2377" w:type="dxa"/>
          </w:tcPr>
          <w:p w14:paraId="3528C015" w14:textId="77777777" w:rsidR="00BC377F" w:rsidRPr="00496D15" w:rsidRDefault="00BC377F" w:rsidP="00D41ECF">
            <w:pPr>
              <w:pStyle w:val="TAL"/>
              <w:rPr>
                <w:sz w:val="16"/>
              </w:rPr>
            </w:pPr>
            <w:r>
              <w:rPr>
                <w:sz w:val="16"/>
              </w:rPr>
              <w:t>CMCC</w:t>
            </w:r>
          </w:p>
        </w:tc>
        <w:tc>
          <w:tcPr>
            <w:tcW w:w="967" w:type="dxa"/>
          </w:tcPr>
          <w:p w14:paraId="775DC130" w14:textId="77777777" w:rsidR="00BC377F" w:rsidRPr="00496D15" w:rsidRDefault="00BC377F" w:rsidP="00D41ECF">
            <w:pPr>
              <w:pStyle w:val="TAL"/>
              <w:rPr>
                <w:sz w:val="16"/>
              </w:rPr>
            </w:pPr>
            <w:r>
              <w:rPr>
                <w:sz w:val="16"/>
              </w:rPr>
              <w:t>agreed</w:t>
            </w:r>
          </w:p>
        </w:tc>
        <w:tc>
          <w:tcPr>
            <w:tcW w:w="1048" w:type="dxa"/>
          </w:tcPr>
          <w:p w14:paraId="62C94D4A" w14:textId="77777777" w:rsidR="00BC377F" w:rsidRPr="00496D15" w:rsidRDefault="00BC377F" w:rsidP="00D41ECF">
            <w:pPr>
              <w:pStyle w:val="TAL"/>
              <w:rPr>
                <w:sz w:val="16"/>
              </w:rPr>
            </w:pPr>
          </w:p>
        </w:tc>
        <w:tc>
          <w:tcPr>
            <w:tcW w:w="1134" w:type="dxa"/>
          </w:tcPr>
          <w:p w14:paraId="5FA6FDA7" w14:textId="77777777" w:rsidR="00BC377F" w:rsidRPr="00496D15" w:rsidRDefault="00BC377F" w:rsidP="00D41ECF">
            <w:pPr>
              <w:pStyle w:val="TAL"/>
              <w:rPr>
                <w:sz w:val="16"/>
              </w:rPr>
            </w:pPr>
          </w:p>
        </w:tc>
      </w:tr>
      <w:tr w:rsidR="00BC377F" w14:paraId="640F9FFE" w14:textId="77777777" w:rsidTr="00B467D4">
        <w:tc>
          <w:tcPr>
            <w:tcW w:w="1097" w:type="dxa"/>
          </w:tcPr>
          <w:p w14:paraId="3DA0AB0B" w14:textId="77777777" w:rsidR="00BC377F" w:rsidRPr="00496D15" w:rsidRDefault="00BC377F" w:rsidP="00D41ECF">
            <w:pPr>
              <w:pStyle w:val="TAL"/>
              <w:rPr>
                <w:sz w:val="16"/>
              </w:rPr>
            </w:pPr>
            <w:r>
              <w:rPr>
                <w:sz w:val="16"/>
              </w:rPr>
              <w:t>R5-240094</w:t>
            </w:r>
          </w:p>
        </w:tc>
        <w:tc>
          <w:tcPr>
            <w:tcW w:w="3153" w:type="dxa"/>
          </w:tcPr>
          <w:p w14:paraId="57CEAA26" w14:textId="77777777" w:rsidR="00BC377F" w:rsidRPr="00496D15" w:rsidRDefault="00BC377F" w:rsidP="00D41ECF">
            <w:pPr>
              <w:pStyle w:val="TAL"/>
              <w:rPr>
                <w:sz w:val="16"/>
              </w:rPr>
            </w:pPr>
            <w:r>
              <w:rPr>
                <w:sz w:val="16"/>
              </w:rPr>
              <w:t>New WID on UE Conformance - IoT (Internet of Things) NTN (non-terrestrial network) enhancements plus CT1 aspects</w:t>
            </w:r>
          </w:p>
        </w:tc>
        <w:tc>
          <w:tcPr>
            <w:tcW w:w="2377" w:type="dxa"/>
          </w:tcPr>
          <w:p w14:paraId="2E6255E3" w14:textId="77777777" w:rsidR="00BC377F" w:rsidRPr="00496D15" w:rsidRDefault="00BC377F" w:rsidP="00D41ECF">
            <w:pPr>
              <w:pStyle w:val="TAL"/>
              <w:rPr>
                <w:sz w:val="16"/>
              </w:rPr>
            </w:pPr>
            <w:r>
              <w:rPr>
                <w:sz w:val="16"/>
              </w:rPr>
              <w:t>CMCC, MTK, CAICT</w:t>
            </w:r>
          </w:p>
        </w:tc>
        <w:tc>
          <w:tcPr>
            <w:tcW w:w="967" w:type="dxa"/>
          </w:tcPr>
          <w:p w14:paraId="0D85B664" w14:textId="77777777" w:rsidR="00BC377F" w:rsidRPr="00496D15" w:rsidRDefault="00BC377F" w:rsidP="00D41ECF">
            <w:pPr>
              <w:pStyle w:val="TAL"/>
              <w:rPr>
                <w:sz w:val="16"/>
              </w:rPr>
            </w:pPr>
            <w:r>
              <w:rPr>
                <w:sz w:val="16"/>
              </w:rPr>
              <w:t>revised</w:t>
            </w:r>
          </w:p>
        </w:tc>
        <w:tc>
          <w:tcPr>
            <w:tcW w:w="1048" w:type="dxa"/>
          </w:tcPr>
          <w:p w14:paraId="5DB2D465" w14:textId="77777777" w:rsidR="00BC377F" w:rsidRPr="00496D15" w:rsidRDefault="00BC377F" w:rsidP="00D41ECF">
            <w:pPr>
              <w:pStyle w:val="TAL"/>
              <w:rPr>
                <w:sz w:val="16"/>
              </w:rPr>
            </w:pPr>
          </w:p>
        </w:tc>
        <w:tc>
          <w:tcPr>
            <w:tcW w:w="1134" w:type="dxa"/>
          </w:tcPr>
          <w:p w14:paraId="308B1E21" w14:textId="77777777" w:rsidR="00BC377F" w:rsidRPr="00496D15" w:rsidRDefault="00BC377F" w:rsidP="00D41ECF">
            <w:pPr>
              <w:pStyle w:val="TAL"/>
              <w:rPr>
                <w:sz w:val="16"/>
              </w:rPr>
            </w:pPr>
            <w:r>
              <w:rPr>
                <w:sz w:val="16"/>
              </w:rPr>
              <w:t>R5-241459</w:t>
            </w:r>
          </w:p>
        </w:tc>
      </w:tr>
      <w:tr w:rsidR="00BC377F" w14:paraId="6AD0B5DB" w14:textId="77777777" w:rsidTr="00B467D4">
        <w:tc>
          <w:tcPr>
            <w:tcW w:w="1097" w:type="dxa"/>
          </w:tcPr>
          <w:p w14:paraId="4679C278" w14:textId="77777777" w:rsidR="00BC377F" w:rsidRPr="00496D15" w:rsidRDefault="00BC377F" w:rsidP="00D41ECF">
            <w:pPr>
              <w:pStyle w:val="TAL"/>
              <w:rPr>
                <w:sz w:val="16"/>
              </w:rPr>
            </w:pPr>
            <w:r>
              <w:rPr>
                <w:sz w:val="16"/>
              </w:rPr>
              <w:t>R5-240095</w:t>
            </w:r>
          </w:p>
        </w:tc>
        <w:tc>
          <w:tcPr>
            <w:tcW w:w="3153" w:type="dxa"/>
          </w:tcPr>
          <w:p w14:paraId="48263E59" w14:textId="77777777" w:rsidR="00BC377F" w:rsidRPr="00496D15" w:rsidRDefault="00BC377F" w:rsidP="00D41ECF">
            <w:pPr>
              <w:pStyle w:val="TAL"/>
              <w:rPr>
                <w:sz w:val="16"/>
              </w:rPr>
            </w:pPr>
            <w:r>
              <w:rPr>
                <w:sz w:val="16"/>
              </w:rPr>
              <w:t>Update of test case 8.1.6.1.2.14 for SON_MDT</w:t>
            </w:r>
          </w:p>
        </w:tc>
        <w:tc>
          <w:tcPr>
            <w:tcW w:w="2377" w:type="dxa"/>
          </w:tcPr>
          <w:p w14:paraId="7E32C47B" w14:textId="77777777" w:rsidR="00BC377F" w:rsidRPr="00496D15" w:rsidRDefault="00BC377F" w:rsidP="00D41ECF">
            <w:pPr>
              <w:pStyle w:val="TAL"/>
              <w:rPr>
                <w:sz w:val="16"/>
              </w:rPr>
            </w:pPr>
            <w:r>
              <w:rPr>
                <w:sz w:val="16"/>
              </w:rPr>
              <w:t>CMCC, CATT</w:t>
            </w:r>
          </w:p>
        </w:tc>
        <w:tc>
          <w:tcPr>
            <w:tcW w:w="967" w:type="dxa"/>
          </w:tcPr>
          <w:p w14:paraId="7CA88EF4" w14:textId="77777777" w:rsidR="00BC377F" w:rsidRPr="00496D15" w:rsidRDefault="00BC377F" w:rsidP="00D41ECF">
            <w:pPr>
              <w:pStyle w:val="TAL"/>
              <w:rPr>
                <w:sz w:val="16"/>
              </w:rPr>
            </w:pPr>
            <w:r>
              <w:rPr>
                <w:sz w:val="16"/>
              </w:rPr>
              <w:t>revised</w:t>
            </w:r>
          </w:p>
        </w:tc>
        <w:tc>
          <w:tcPr>
            <w:tcW w:w="1048" w:type="dxa"/>
          </w:tcPr>
          <w:p w14:paraId="6981129C" w14:textId="77777777" w:rsidR="00BC377F" w:rsidRPr="00496D15" w:rsidRDefault="00BC377F" w:rsidP="00D41ECF">
            <w:pPr>
              <w:pStyle w:val="TAL"/>
              <w:rPr>
                <w:sz w:val="16"/>
              </w:rPr>
            </w:pPr>
          </w:p>
        </w:tc>
        <w:tc>
          <w:tcPr>
            <w:tcW w:w="1134" w:type="dxa"/>
          </w:tcPr>
          <w:p w14:paraId="17B3E123" w14:textId="77777777" w:rsidR="00BC377F" w:rsidRPr="00496D15" w:rsidRDefault="00BC377F" w:rsidP="00D41ECF">
            <w:pPr>
              <w:pStyle w:val="TAL"/>
              <w:rPr>
                <w:sz w:val="16"/>
              </w:rPr>
            </w:pPr>
            <w:r>
              <w:rPr>
                <w:sz w:val="16"/>
              </w:rPr>
              <w:t>R5-241635</w:t>
            </w:r>
          </w:p>
        </w:tc>
      </w:tr>
      <w:tr w:rsidR="00BC377F" w14:paraId="55780C7D" w14:textId="77777777" w:rsidTr="00B467D4">
        <w:tc>
          <w:tcPr>
            <w:tcW w:w="1097" w:type="dxa"/>
          </w:tcPr>
          <w:p w14:paraId="63DD90F6" w14:textId="77777777" w:rsidR="00BC377F" w:rsidRPr="00496D15" w:rsidRDefault="00BC377F" w:rsidP="00D41ECF">
            <w:pPr>
              <w:pStyle w:val="TAL"/>
              <w:rPr>
                <w:sz w:val="16"/>
              </w:rPr>
            </w:pPr>
            <w:r>
              <w:rPr>
                <w:sz w:val="16"/>
              </w:rPr>
              <w:t>R5-240096</w:t>
            </w:r>
          </w:p>
        </w:tc>
        <w:tc>
          <w:tcPr>
            <w:tcW w:w="3153" w:type="dxa"/>
          </w:tcPr>
          <w:p w14:paraId="460F17B1" w14:textId="77777777" w:rsidR="00BC377F" w:rsidRPr="00496D15" w:rsidRDefault="00BC377F" w:rsidP="00D41ECF">
            <w:pPr>
              <w:pStyle w:val="TAL"/>
              <w:rPr>
                <w:sz w:val="16"/>
              </w:rPr>
            </w:pPr>
            <w:r>
              <w:rPr>
                <w:sz w:val="16"/>
              </w:rPr>
              <w:t>Discussion on handling of MDT IDC problem</w:t>
            </w:r>
          </w:p>
        </w:tc>
        <w:tc>
          <w:tcPr>
            <w:tcW w:w="2377" w:type="dxa"/>
          </w:tcPr>
          <w:p w14:paraId="4C0CB179" w14:textId="77777777" w:rsidR="00BC377F" w:rsidRPr="00496D15" w:rsidRDefault="00BC377F" w:rsidP="00D41ECF">
            <w:pPr>
              <w:pStyle w:val="TAL"/>
              <w:rPr>
                <w:sz w:val="16"/>
              </w:rPr>
            </w:pPr>
            <w:r>
              <w:rPr>
                <w:sz w:val="16"/>
              </w:rPr>
              <w:t>CMCC</w:t>
            </w:r>
          </w:p>
        </w:tc>
        <w:tc>
          <w:tcPr>
            <w:tcW w:w="967" w:type="dxa"/>
          </w:tcPr>
          <w:p w14:paraId="1E01566F" w14:textId="77777777" w:rsidR="00BC377F" w:rsidRPr="00496D15" w:rsidRDefault="00BC377F" w:rsidP="00D41ECF">
            <w:pPr>
              <w:pStyle w:val="TAL"/>
              <w:rPr>
                <w:sz w:val="16"/>
              </w:rPr>
            </w:pPr>
            <w:r>
              <w:rPr>
                <w:sz w:val="16"/>
              </w:rPr>
              <w:t>revised</w:t>
            </w:r>
          </w:p>
        </w:tc>
        <w:tc>
          <w:tcPr>
            <w:tcW w:w="1048" w:type="dxa"/>
          </w:tcPr>
          <w:p w14:paraId="345DB43F" w14:textId="77777777" w:rsidR="00BC377F" w:rsidRPr="00496D15" w:rsidRDefault="00BC377F" w:rsidP="00D41ECF">
            <w:pPr>
              <w:pStyle w:val="TAL"/>
              <w:rPr>
                <w:sz w:val="16"/>
              </w:rPr>
            </w:pPr>
          </w:p>
        </w:tc>
        <w:tc>
          <w:tcPr>
            <w:tcW w:w="1134" w:type="dxa"/>
          </w:tcPr>
          <w:p w14:paraId="09D89926" w14:textId="77777777" w:rsidR="00BC377F" w:rsidRPr="00496D15" w:rsidRDefault="00BC377F" w:rsidP="00D41ECF">
            <w:pPr>
              <w:pStyle w:val="TAL"/>
              <w:rPr>
                <w:sz w:val="16"/>
              </w:rPr>
            </w:pPr>
            <w:r>
              <w:rPr>
                <w:sz w:val="16"/>
              </w:rPr>
              <w:t>R5-241634</w:t>
            </w:r>
          </w:p>
        </w:tc>
      </w:tr>
      <w:tr w:rsidR="00BC377F" w14:paraId="4EE511A0" w14:textId="77777777" w:rsidTr="00B467D4">
        <w:tc>
          <w:tcPr>
            <w:tcW w:w="1097" w:type="dxa"/>
          </w:tcPr>
          <w:p w14:paraId="7983EE66" w14:textId="77777777" w:rsidR="00BC377F" w:rsidRPr="00496D15" w:rsidRDefault="00BC377F" w:rsidP="00D41ECF">
            <w:pPr>
              <w:pStyle w:val="TAL"/>
              <w:rPr>
                <w:sz w:val="16"/>
              </w:rPr>
            </w:pPr>
            <w:r>
              <w:rPr>
                <w:sz w:val="16"/>
              </w:rPr>
              <w:t>R5-240097</w:t>
            </w:r>
          </w:p>
        </w:tc>
        <w:tc>
          <w:tcPr>
            <w:tcW w:w="3153" w:type="dxa"/>
          </w:tcPr>
          <w:p w14:paraId="555DBAD6" w14:textId="77777777" w:rsidR="00BC377F" w:rsidRPr="00496D15" w:rsidRDefault="00BC377F" w:rsidP="00D41ECF">
            <w:pPr>
              <w:pStyle w:val="TAL"/>
              <w:rPr>
                <w:sz w:val="16"/>
              </w:rPr>
            </w:pPr>
            <w:r>
              <w:rPr>
                <w:sz w:val="16"/>
              </w:rPr>
              <w:t>Editorial correction to the wrong citation number</w:t>
            </w:r>
          </w:p>
        </w:tc>
        <w:tc>
          <w:tcPr>
            <w:tcW w:w="2377" w:type="dxa"/>
          </w:tcPr>
          <w:p w14:paraId="07D58048" w14:textId="77777777" w:rsidR="00BC377F" w:rsidRPr="00496D15" w:rsidRDefault="00BC377F" w:rsidP="00D41ECF">
            <w:pPr>
              <w:pStyle w:val="TAL"/>
              <w:rPr>
                <w:sz w:val="16"/>
              </w:rPr>
            </w:pPr>
            <w:r>
              <w:rPr>
                <w:sz w:val="16"/>
              </w:rPr>
              <w:t>MediaTek (Hefei) Inc.</w:t>
            </w:r>
          </w:p>
        </w:tc>
        <w:tc>
          <w:tcPr>
            <w:tcW w:w="967" w:type="dxa"/>
          </w:tcPr>
          <w:p w14:paraId="24A70A26" w14:textId="77777777" w:rsidR="00BC377F" w:rsidRPr="00496D15" w:rsidRDefault="00BC377F" w:rsidP="00D41ECF">
            <w:pPr>
              <w:pStyle w:val="TAL"/>
              <w:rPr>
                <w:sz w:val="16"/>
              </w:rPr>
            </w:pPr>
            <w:r>
              <w:rPr>
                <w:sz w:val="16"/>
              </w:rPr>
              <w:t>revised</w:t>
            </w:r>
          </w:p>
        </w:tc>
        <w:tc>
          <w:tcPr>
            <w:tcW w:w="1048" w:type="dxa"/>
          </w:tcPr>
          <w:p w14:paraId="373D0BED" w14:textId="77777777" w:rsidR="00BC377F" w:rsidRPr="00496D15" w:rsidRDefault="00BC377F" w:rsidP="00D41ECF">
            <w:pPr>
              <w:pStyle w:val="TAL"/>
              <w:rPr>
                <w:sz w:val="16"/>
              </w:rPr>
            </w:pPr>
          </w:p>
        </w:tc>
        <w:tc>
          <w:tcPr>
            <w:tcW w:w="1134" w:type="dxa"/>
          </w:tcPr>
          <w:p w14:paraId="3BFF5ECF" w14:textId="77777777" w:rsidR="00BC377F" w:rsidRPr="00496D15" w:rsidRDefault="00BC377F" w:rsidP="00D41ECF">
            <w:pPr>
              <w:pStyle w:val="TAL"/>
              <w:rPr>
                <w:sz w:val="16"/>
              </w:rPr>
            </w:pPr>
            <w:r>
              <w:rPr>
                <w:sz w:val="16"/>
              </w:rPr>
              <w:t>R5-241799</w:t>
            </w:r>
          </w:p>
        </w:tc>
      </w:tr>
      <w:tr w:rsidR="00BC377F" w14:paraId="6091284E" w14:textId="77777777" w:rsidTr="00B467D4">
        <w:tc>
          <w:tcPr>
            <w:tcW w:w="1097" w:type="dxa"/>
          </w:tcPr>
          <w:p w14:paraId="44E20C94" w14:textId="77777777" w:rsidR="00BC377F" w:rsidRPr="00496D15" w:rsidRDefault="00BC377F" w:rsidP="00D41ECF">
            <w:pPr>
              <w:pStyle w:val="TAL"/>
              <w:rPr>
                <w:sz w:val="16"/>
              </w:rPr>
            </w:pPr>
            <w:r>
              <w:rPr>
                <w:sz w:val="16"/>
              </w:rPr>
              <w:t>R5-240098</w:t>
            </w:r>
          </w:p>
        </w:tc>
        <w:tc>
          <w:tcPr>
            <w:tcW w:w="3153" w:type="dxa"/>
          </w:tcPr>
          <w:p w14:paraId="2F09615C" w14:textId="77777777" w:rsidR="00BC377F" w:rsidRPr="00496D15" w:rsidRDefault="00BC377F" w:rsidP="00D41ECF">
            <w:pPr>
              <w:pStyle w:val="TAL"/>
              <w:rPr>
                <w:sz w:val="16"/>
              </w:rPr>
            </w:pPr>
            <w:r>
              <w:rPr>
                <w:sz w:val="16"/>
              </w:rPr>
              <w:t>Editorial alignment for the test applicability</w:t>
            </w:r>
          </w:p>
        </w:tc>
        <w:tc>
          <w:tcPr>
            <w:tcW w:w="2377" w:type="dxa"/>
          </w:tcPr>
          <w:p w14:paraId="15E8C6DD" w14:textId="77777777" w:rsidR="00BC377F" w:rsidRPr="00496D15" w:rsidRDefault="00BC377F" w:rsidP="00D41ECF">
            <w:pPr>
              <w:pStyle w:val="TAL"/>
              <w:rPr>
                <w:sz w:val="16"/>
              </w:rPr>
            </w:pPr>
            <w:r>
              <w:rPr>
                <w:sz w:val="16"/>
              </w:rPr>
              <w:t>MediaTek (Hefei) Inc.</w:t>
            </w:r>
          </w:p>
        </w:tc>
        <w:tc>
          <w:tcPr>
            <w:tcW w:w="967" w:type="dxa"/>
          </w:tcPr>
          <w:p w14:paraId="1E21C7DB" w14:textId="77777777" w:rsidR="00BC377F" w:rsidRPr="00496D15" w:rsidRDefault="00BC377F" w:rsidP="00D41ECF">
            <w:pPr>
              <w:pStyle w:val="TAL"/>
              <w:rPr>
                <w:sz w:val="16"/>
              </w:rPr>
            </w:pPr>
            <w:r>
              <w:rPr>
                <w:sz w:val="16"/>
              </w:rPr>
              <w:t>revised</w:t>
            </w:r>
          </w:p>
        </w:tc>
        <w:tc>
          <w:tcPr>
            <w:tcW w:w="1048" w:type="dxa"/>
          </w:tcPr>
          <w:p w14:paraId="10FCDF8C" w14:textId="77777777" w:rsidR="00BC377F" w:rsidRPr="00496D15" w:rsidRDefault="00BC377F" w:rsidP="00D41ECF">
            <w:pPr>
              <w:pStyle w:val="TAL"/>
              <w:rPr>
                <w:sz w:val="16"/>
              </w:rPr>
            </w:pPr>
          </w:p>
        </w:tc>
        <w:tc>
          <w:tcPr>
            <w:tcW w:w="1134" w:type="dxa"/>
          </w:tcPr>
          <w:p w14:paraId="5018C02C" w14:textId="77777777" w:rsidR="00BC377F" w:rsidRPr="00496D15" w:rsidRDefault="00BC377F" w:rsidP="00D41ECF">
            <w:pPr>
              <w:pStyle w:val="TAL"/>
              <w:rPr>
                <w:sz w:val="16"/>
              </w:rPr>
            </w:pPr>
            <w:r>
              <w:rPr>
                <w:sz w:val="16"/>
              </w:rPr>
              <w:t>R5-241800</w:t>
            </w:r>
          </w:p>
        </w:tc>
      </w:tr>
      <w:tr w:rsidR="00BC377F" w14:paraId="7D855192" w14:textId="77777777" w:rsidTr="00B467D4">
        <w:tc>
          <w:tcPr>
            <w:tcW w:w="1097" w:type="dxa"/>
          </w:tcPr>
          <w:p w14:paraId="3BC42DC0" w14:textId="77777777" w:rsidR="00BC377F" w:rsidRPr="00496D15" w:rsidRDefault="00BC377F" w:rsidP="00D41ECF">
            <w:pPr>
              <w:pStyle w:val="TAL"/>
              <w:rPr>
                <w:sz w:val="16"/>
              </w:rPr>
            </w:pPr>
            <w:r>
              <w:rPr>
                <w:sz w:val="16"/>
              </w:rPr>
              <w:t>R5-240099</w:t>
            </w:r>
          </w:p>
        </w:tc>
        <w:tc>
          <w:tcPr>
            <w:tcW w:w="3153" w:type="dxa"/>
          </w:tcPr>
          <w:p w14:paraId="701BEA6D" w14:textId="77777777" w:rsidR="00BC377F" w:rsidRPr="00496D15" w:rsidRDefault="00BC377F" w:rsidP="00D41ECF">
            <w:pPr>
              <w:pStyle w:val="TAL"/>
              <w:rPr>
                <w:sz w:val="16"/>
              </w:rPr>
            </w:pPr>
            <w:r>
              <w:rPr>
                <w:sz w:val="16"/>
              </w:rPr>
              <w:t>Update of reference measurement channels in Annex A.3.12</w:t>
            </w:r>
          </w:p>
        </w:tc>
        <w:tc>
          <w:tcPr>
            <w:tcW w:w="2377" w:type="dxa"/>
          </w:tcPr>
          <w:p w14:paraId="79FD42F7" w14:textId="77777777" w:rsidR="00BC377F" w:rsidRPr="00496D15" w:rsidRDefault="00BC377F" w:rsidP="00D41ECF">
            <w:pPr>
              <w:pStyle w:val="TAL"/>
              <w:rPr>
                <w:sz w:val="16"/>
              </w:rPr>
            </w:pPr>
            <w:r>
              <w:rPr>
                <w:sz w:val="16"/>
              </w:rPr>
              <w:t>MediaTek (Hefei) Inc.</w:t>
            </w:r>
          </w:p>
        </w:tc>
        <w:tc>
          <w:tcPr>
            <w:tcW w:w="967" w:type="dxa"/>
          </w:tcPr>
          <w:p w14:paraId="03FF092D" w14:textId="77777777" w:rsidR="00BC377F" w:rsidRPr="00496D15" w:rsidRDefault="00BC377F" w:rsidP="00D41ECF">
            <w:pPr>
              <w:pStyle w:val="TAL"/>
              <w:rPr>
                <w:sz w:val="16"/>
              </w:rPr>
            </w:pPr>
            <w:r>
              <w:rPr>
                <w:sz w:val="16"/>
              </w:rPr>
              <w:t>revised</w:t>
            </w:r>
          </w:p>
        </w:tc>
        <w:tc>
          <w:tcPr>
            <w:tcW w:w="1048" w:type="dxa"/>
          </w:tcPr>
          <w:p w14:paraId="6A0FB82B" w14:textId="77777777" w:rsidR="00BC377F" w:rsidRPr="00496D15" w:rsidRDefault="00BC377F" w:rsidP="00D41ECF">
            <w:pPr>
              <w:pStyle w:val="TAL"/>
              <w:rPr>
                <w:sz w:val="16"/>
              </w:rPr>
            </w:pPr>
          </w:p>
        </w:tc>
        <w:tc>
          <w:tcPr>
            <w:tcW w:w="1134" w:type="dxa"/>
          </w:tcPr>
          <w:p w14:paraId="78194BFE" w14:textId="77777777" w:rsidR="00BC377F" w:rsidRPr="00496D15" w:rsidRDefault="00BC377F" w:rsidP="00D41ECF">
            <w:pPr>
              <w:pStyle w:val="TAL"/>
              <w:rPr>
                <w:sz w:val="16"/>
              </w:rPr>
            </w:pPr>
            <w:r>
              <w:rPr>
                <w:sz w:val="16"/>
              </w:rPr>
              <w:t>R5-241801</w:t>
            </w:r>
          </w:p>
        </w:tc>
      </w:tr>
      <w:tr w:rsidR="00BC377F" w14:paraId="6CC5F078" w14:textId="77777777" w:rsidTr="00B467D4">
        <w:tc>
          <w:tcPr>
            <w:tcW w:w="1097" w:type="dxa"/>
          </w:tcPr>
          <w:p w14:paraId="7E974971" w14:textId="77777777" w:rsidR="00BC377F" w:rsidRPr="00496D15" w:rsidRDefault="00BC377F" w:rsidP="00D41ECF">
            <w:pPr>
              <w:pStyle w:val="TAL"/>
              <w:rPr>
                <w:sz w:val="16"/>
              </w:rPr>
            </w:pPr>
            <w:r>
              <w:rPr>
                <w:sz w:val="16"/>
              </w:rPr>
              <w:t>R5-240100</w:t>
            </w:r>
          </w:p>
        </w:tc>
        <w:tc>
          <w:tcPr>
            <w:tcW w:w="3153" w:type="dxa"/>
          </w:tcPr>
          <w:p w14:paraId="0CE97A8D" w14:textId="77777777" w:rsidR="00BC377F" w:rsidRPr="00496D15" w:rsidRDefault="00BC377F" w:rsidP="00D41ECF">
            <w:pPr>
              <w:pStyle w:val="TAL"/>
              <w:rPr>
                <w:sz w:val="16"/>
              </w:rPr>
            </w:pPr>
            <w:r>
              <w:rPr>
                <w:sz w:val="16"/>
              </w:rPr>
              <w:t>Add new r17 ATSSS test case 11.9.1</w:t>
            </w:r>
          </w:p>
        </w:tc>
        <w:tc>
          <w:tcPr>
            <w:tcW w:w="2377" w:type="dxa"/>
          </w:tcPr>
          <w:p w14:paraId="740F287E" w14:textId="77777777" w:rsidR="00BC377F" w:rsidRPr="00496D15" w:rsidRDefault="00BC377F" w:rsidP="00D41ECF">
            <w:pPr>
              <w:pStyle w:val="TAL"/>
              <w:rPr>
                <w:sz w:val="16"/>
              </w:rPr>
            </w:pPr>
            <w:r>
              <w:rPr>
                <w:sz w:val="16"/>
              </w:rPr>
              <w:t>China Telecom</w:t>
            </w:r>
          </w:p>
        </w:tc>
        <w:tc>
          <w:tcPr>
            <w:tcW w:w="967" w:type="dxa"/>
          </w:tcPr>
          <w:p w14:paraId="04916F99" w14:textId="77777777" w:rsidR="00BC377F" w:rsidRPr="00496D15" w:rsidRDefault="00BC377F" w:rsidP="00D41ECF">
            <w:pPr>
              <w:pStyle w:val="TAL"/>
              <w:rPr>
                <w:sz w:val="16"/>
              </w:rPr>
            </w:pPr>
            <w:r>
              <w:rPr>
                <w:sz w:val="16"/>
              </w:rPr>
              <w:t>revised</w:t>
            </w:r>
          </w:p>
        </w:tc>
        <w:tc>
          <w:tcPr>
            <w:tcW w:w="1048" w:type="dxa"/>
          </w:tcPr>
          <w:p w14:paraId="5A7303F1" w14:textId="77777777" w:rsidR="00BC377F" w:rsidRPr="00496D15" w:rsidRDefault="00BC377F" w:rsidP="00D41ECF">
            <w:pPr>
              <w:pStyle w:val="TAL"/>
              <w:rPr>
                <w:sz w:val="16"/>
              </w:rPr>
            </w:pPr>
          </w:p>
        </w:tc>
        <w:tc>
          <w:tcPr>
            <w:tcW w:w="1134" w:type="dxa"/>
          </w:tcPr>
          <w:p w14:paraId="096B19B5" w14:textId="77777777" w:rsidR="00BC377F" w:rsidRPr="00496D15" w:rsidRDefault="00BC377F" w:rsidP="00D41ECF">
            <w:pPr>
              <w:pStyle w:val="TAL"/>
              <w:rPr>
                <w:sz w:val="16"/>
              </w:rPr>
            </w:pPr>
            <w:r>
              <w:rPr>
                <w:sz w:val="16"/>
              </w:rPr>
              <w:t>R5-241617</w:t>
            </w:r>
          </w:p>
        </w:tc>
      </w:tr>
      <w:tr w:rsidR="00BC377F" w14:paraId="6454D3F2" w14:textId="77777777" w:rsidTr="00B467D4">
        <w:tc>
          <w:tcPr>
            <w:tcW w:w="1097" w:type="dxa"/>
          </w:tcPr>
          <w:p w14:paraId="00A722E2" w14:textId="77777777" w:rsidR="00BC377F" w:rsidRPr="00496D15" w:rsidRDefault="00BC377F" w:rsidP="00D41ECF">
            <w:pPr>
              <w:pStyle w:val="TAL"/>
              <w:rPr>
                <w:sz w:val="16"/>
              </w:rPr>
            </w:pPr>
            <w:r>
              <w:rPr>
                <w:sz w:val="16"/>
              </w:rPr>
              <w:t>R5-240101</w:t>
            </w:r>
          </w:p>
        </w:tc>
        <w:tc>
          <w:tcPr>
            <w:tcW w:w="3153" w:type="dxa"/>
          </w:tcPr>
          <w:p w14:paraId="26F1F22C" w14:textId="77777777" w:rsidR="00BC377F" w:rsidRPr="00496D15" w:rsidRDefault="00BC377F" w:rsidP="00D41ECF">
            <w:pPr>
              <w:pStyle w:val="TAL"/>
              <w:rPr>
                <w:sz w:val="16"/>
              </w:rPr>
            </w:pPr>
            <w:r>
              <w:rPr>
                <w:sz w:val="16"/>
              </w:rPr>
              <w:t>Update TC 15.2.8 with TT analysis results</w:t>
            </w:r>
          </w:p>
        </w:tc>
        <w:tc>
          <w:tcPr>
            <w:tcW w:w="2377" w:type="dxa"/>
          </w:tcPr>
          <w:p w14:paraId="2AE4530F" w14:textId="77777777" w:rsidR="00BC377F" w:rsidRPr="00496D15" w:rsidRDefault="00BC377F" w:rsidP="00D41ECF">
            <w:pPr>
              <w:pStyle w:val="TAL"/>
              <w:rPr>
                <w:sz w:val="16"/>
              </w:rPr>
            </w:pPr>
            <w:r>
              <w:rPr>
                <w:sz w:val="16"/>
              </w:rPr>
              <w:t>CATT</w:t>
            </w:r>
          </w:p>
        </w:tc>
        <w:tc>
          <w:tcPr>
            <w:tcW w:w="967" w:type="dxa"/>
          </w:tcPr>
          <w:p w14:paraId="145339F6" w14:textId="77777777" w:rsidR="00BC377F" w:rsidRPr="00496D15" w:rsidRDefault="00BC377F" w:rsidP="00D41ECF">
            <w:pPr>
              <w:pStyle w:val="TAL"/>
              <w:rPr>
                <w:sz w:val="16"/>
              </w:rPr>
            </w:pPr>
            <w:r>
              <w:rPr>
                <w:sz w:val="16"/>
              </w:rPr>
              <w:t>revised</w:t>
            </w:r>
          </w:p>
        </w:tc>
        <w:tc>
          <w:tcPr>
            <w:tcW w:w="1048" w:type="dxa"/>
          </w:tcPr>
          <w:p w14:paraId="57E3437B" w14:textId="77777777" w:rsidR="00BC377F" w:rsidRPr="00496D15" w:rsidRDefault="00BC377F" w:rsidP="00D41ECF">
            <w:pPr>
              <w:pStyle w:val="TAL"/>
              <w:rPr>
                <w:sz w:val="16"/>
              </w:rPr>
            </w:pPr>
          </w:p>
        </w:tc>
        <w:tc>
          <w:tcPr>
            <w:tcW w:w="1134" w:type="dxa"/>
          </w:tcPr>
          <w:p w14:paraId="44A0B537" w14:textId="77777777" w:rsidR="00BC377F" w:rsidRPr="00496D15" w:rsidRDefault="00BC377F" w:rsidP="00D41ECF">
            <w:pPr>
              <w:pStyle w:val="TAL"/>
              <w:rPr>
                <w:sz w:val="16"/>
              </w:rPr>
            </w:pPr>
            <w:r>
              <w:rPr>
                <w:sz w:val="16"/>
              </w:rPr>
              <w:t>R5-241897</w:t>
            </w:r>
          </w:p>
        </w:tc>
      </w:tr>
      <w:tr w:rsidR="00BC377F" w14:paraId="3FD3DCA2" w14:textId="77777777" w:rsidTr="00B467D4">
        <w:tc>
          <w:tcPr>
            <w:tcW w:w="1097" w:type="dxa"/>
          </w:tcPr>
          <w:p w14:paraId="2553EA5E" w14:textId="77777777" w:rsidR="00BC377F" w:rsidRPr="00496D15" w:rsidRDefault="00BC377F" w:rsidP="00D41ECF">
            <w:pPr>
              <w:pStyle w:val="TAL"/>
              <w:rPr>
                <w:sz w:val="16"/>
              </w:rPr>
            </w:pPr>
            <w:r>
              <w:rPr>
                <w:sz w:val="16"/>
              </w:rPr>
              <w:t>R5-240102</w:t>
            </w:r>
          </w:p>
        </w:tc>
        <w:tc>
          <w:tcPr>
            <w:tcW w:w="3153" w:type="dxa"/>
          </w:tcPr>
          <w:p w14:paraId="1F52F0DE" w14:textId="77777777" w:rsidR="00BC377F" w:rsidRPr="00496D15" w:rsidRDefault="00BC377F" w:rsidP="00D41ECF">
            <w:pPr>
              <w:pStyle w:val="TAL"/>
              <w:rPr>
                <w:sz w:val="16"/>
              </w:rPr>
            </w:pPr>
            <w:r>
              <w:rPr>
                <w:sz w:val="16"/>
              </w:rPr>
              <w:t>Update TC 15.2.9 with TT analysis results</w:t>
            </w:r>
          </w:p>
        </w:tc>
        <w:tc>
          <w:tcPr>
            <w:tcW w:w="2377" w:type="dxa"/>
          </w:tcPr>
          <w:p w14:paraId="4BEF2A85" w14:textId="77777777" w:rsidR="00BC377F" w:rsidRPr="00496D15" w:rsidRDefault="00BC377F" w:rsidP="00D41ECF">
            <w:pPr>
              <w:pStyle w:val="TAL"/>
              <w:rPr>
                <w:sz w:val="16"/>
              </w:rPr>
            </w:pPr>
            <w:r>
              <w:rPr>
                <w:sz w:val="16"/>
              </w:rPr>
              <w:t>CATT</w:t>
            </w:r>
          </w:p>
        </w:tc>
        <w:tc>
          <w:tcPr>
            <w:tcW w:w="967" w:type="dxa"/>
          </w:tcPr>
          <w:p w14:paraId="313F2129" w14:textId="77777777" w:rsidR="00BC377F" w:rsidRPr="00496D15" w:rsidRDefault="00BC377F" w:rsidP="00D41ECF">
            <w:pPr>
              <w:pStyle w:val="TAL"/>
              <w:rPr>
                <w:sz w:val="16"/>
              </w:rPr>
            </w:pPr>
            <w:r>
              <w:rPr>
                <w:sz w:val="16"/>
              </w:rPr>
              <w:t>revised</w:t>
            </w:r>
          </w:p>
        </w:tc>
        <w:tc>
          <w:tcPr>
            <w:tcW w:w="1048" w:type="dxa"/>
          </w:tcPr>
          <w:p w14:paraId="5DE7EA80" w14:textId="77777777" w:rsidR="00BC377F" w:rsidRPr="00496D15" w:rsidRDefault="00BC377F" w:rsidP="00D41ECF">
            <w:pPr>
              <w:pStyle w:val="TAL"/>
              <w:rPr>
                <w:sz w:val="16"/>
              </w:rPr>
            </w:pPr>
          </w:p>
        </w:tc>
        <w:tc>
          <w:tcPr>
            <w:tcW w:w="1134" w:type="dxa"/>
          </w:tcPr>
          <w:p w14:paraId="251C0AB7" w14:textId="77777777" w:rsidR="00BC377F" w:rsidRPr="00496D15" w:rsidRDefault="00BC377F" w:rsidP="00D41ECF">
            <w:pPr>
              <w:pStyle w:val="TAL"/>
              <w:rPr>
                <w:sz w:val="16"/>
              </w:rPr>
            </w:pPr>
            <w:r>
              <w:rPr>
                <w:sz w:val="16"/>
              </w:rPr>
              <w:t>R5-241898</w:t>
            </w:r>
          </w:p>
        </w:tc>
      </w:tr>
      <w:tr w:rsidR="00BC377F" w14:paraId="76BC9404" w14:textId="77777777" w:rsidTr="00B467D4">
        <w:tc>
          <w:tcPr>
            <w:tcW w:w="1097" w:type="dxa"/>
          </w:tcPr>
          <w:p w14:paraId="3DC3F7A3" w14:textId="77777777" w:rsidR="00BC377F" w:rsidRPr="00496D15" w:rsidRDefault="00BC377F" w:rsidP="00D41ECF">
            <w:pPr>
              <w:pStyle w:val="TAL"/>
              <w:rPr>
                <w:sz w:val="16"/>
              </w:rPr>
            </w:pPr>
            <w:r>
              <w:rPr>
                <w:sz w:val="16"/>
              </w:rPr>
              <w:t>R5-240103</w:t>
            </w:r>
          </w:p>
        </w:tc>
        <w:tc>
          <w:tcPr>
            <w:tcW w:w="3153" w:type="dxa"/>
          </w:tcPr>
          <w:p w14:paraId="21FFF851" w14:textId="77777777" w:rsidR="00BC377F" w:rsidRPr="00496D15" w:rsidRDefault="00BC377F" w:rsidP="00D41ECF">
            <w:pPr>
              <w:pStyle w:val="TAL"/>
              <w:rPr>
                <w:sz w:val="16"/>
              </w:rPr>
            </w:pPr>
            <w:r>
              <w:rPr>
                <w:sz w:val="16"/>
              </w:rPr>
              <w:t>Update TC 15.2.10 with TT analysis results</w:t>
            </w:r>
          </w:p>
        </w:tc>
        <w:tc>
          <w:tcPr>
            <w:tcW w:w="2377" w:type="dxa"/>
          </w:tcPr>
          <w:p w14:paraId="73E5F591" w14:textId="77777777" w:rsidR="00BC377F" w:rsidRPr="00496D15" w:rsidRDefault="00BC377F" w:rsidP="00D41ECF">
            <w:pPr>
              <w:pStyle w:val="TAL"/>
              <w:rPr>
                <w:sz w:val="16"/>
              </w:rPr>
            </w:pPr>
            <w:r>
              <w:rPr>
                <w:sz w:val="16"/>
              </w:rPr>
              <w:t>CATT</w:t>
            </w:r>
          </w:p>
        </w:tc>
        <w:tc>
          <w:tcPr>
            <w:tcW w:w="967" w:type="dxa"/>
          </w:tcPr>
          <w:p w14:paraId="580ABA14" w14:textId="77777777" w:rsidR="00BC377F" w:rsidRPr="00496D15" w:rsidRDefault="00BC377F" w:rsidP="00D41ECF">
            <w:pPr>
              <w:pStyle w:val="TAL"/>
              <w:rPr>
                <w:sz w:val="16"/>
              </w:rPr>
            </w:pPr>
            <w:r>
              <w:rPr>
                <w:sz w:val="16"/>
              </w:rPr>
              <w:t>agreed</w:t>
            </w:r>
          </w:p>
        </w:tc>
        <w:tc>
          <w:tcPr>
            <w:tcW w:w="1048" w:type="dxa"/>
          </w:tcPr>
          <w:p w14:paraId="2E917B97" w14:textId="77777777" w:rsidR="00BC377F" w:rsidRPr="00496D15" w:rsidRDefault="00BC377F" w:rsidP="00D41ECF">
            <w:pPr>
              <w:pStyle w:val="TAL"/>
              <w:rPr>
                <w:sz w:val="16"/>
              </w:rPr>
            </w:pPr>
          </w:p>
        </w:tc>
        <w:tc>
          <w:tcPr>
            <w:tcW w:w="1134" w:type="dxa"/>
          </w:tcPr>
          <w:p w14:paraId="1E3F2008" w14:textId="77777777" w:rsidR="00BC377F" w:rsidRPr="00496D15" w:rsidRDefault="00BC377F" w:rsidP="00D41ECF">
            <w:pPr>
              <w:pStyle w:val="TAL"/>
              <w:rPr>
                <w:sz w:val="16"/>
              </w:rPr>
            </w:pPr>
          </w:p>
        </w:tc>
      </w:tr>
      <w:tr w:rsidR="00BC377F" w14:paraId="05046187" w14:textId="77777777" w:rsidTr="00B467D4">
        <w:tc>
          <w:tcPr>
            <w:tcW w:w="1097" w:type="dxa"/>
          </w:tcPr>
          <w:p w14:paraId="3B8757BD" w14:textId="77777777" w:rsidR="00BC377F" w:rsidRPr="00496D15" w:rsidRDefault="00BC377F" w:rsidP="00D41ECF">
            <w:pPr>
              <w:pStyle w:val="TAL"/>
              <w:rPr>
                <w:sz w:val="16"/>
              </w:rPr>
            </w:pPr>
            <w:r>
              <w:rPr>
                <w:sz w:val="16"/>
              </w:rPr>
              <w:t>R5-240104</w:t>
            </w:r>
          </w:p>
        </w:tc>
        <w:tc>
          <w:tcPr>
            <w:tcW w:w="3153" w:type="dxa"/>
          </w:tcPr>
          <w:p w14:paraId="523DB1EB" w14:textId="77777777" w:rsidR="00BC377F" w:rsidRPr="00496D15" w:rsidRDefault="00BC377F" w:rsidP="00D41ECF">
            <w:pPr>
              <w:pStyle w:val="TAL"/>
              <w:rPr>
                <w:sz w:val="16"/>
              </w:rPr>
            </w:pPr>
            <w:r>
              <w:rPr>
                <w:sz w:val="16"/>
              </w:rPr>
              <w:t>Update TC 16.2.7 with TT analysis results</w:t>
            </w:r>
          </w:p>
        </w:tc>
        <w:tc>
          <w:tcPr>
            <w:tcW w:w="2377" w:type="dxa"/>
          </w:tcPr>
          <w:p w14:paraId="23DF706B" w14:textId="77777777" w:rsidR="00BC377F" w:rsidRPr="00496D15" w:rsidRDefault="00BC377F" w:rsidP="00D41ECF">
            <w:pPr>
              <w:pStyle w:val="TAL"/>
              <w:rPr>
                <w:sz w:val="16"/>
              </w:rPr>
            </w:pPr>
            <w:r>
              <w:rPr>
                <w:sz w:val="16"/>
              </w:rPr>
              <w:t>CATT</w:t>
            </w:r>
          </w:p>
        </w:tc>
        <w:tc>
          <w:tcPr>
            <w:tcW w:w="967" w:type="dxa"/>
          </w:tcPr>
          <w:p w14:paraId="4DE88FDD" w14:textId="77777777" w:rsidR="00BC377F" w:rsidRPr="00496D15" w:rsidRDefault="00BC377F" w:rsidP="00D41ECF">
            <w:pPr>
              <w:pStyle w:val="TAL"/>
              <w:rPr>
                <w:sz w:val="16"/>
              </w:rPr>
            </w:pPr>
            <w:r>
              <w:rPr>
                <w:sz w:val="16"/>
              </w:rPr>
              <w:t>agreed</w:t>
            </w:r>
          </w:p>
        </w:tc>
        <w:tc>
          <w:tcPr>
            <w:tcW w:w="1048" w:type="dxa"/>
          </w:tcPr>
          <w:p w14:paraId="6DE3E6B3" w14:textId="77777777" w:rsidR="00BC377F" w:rsidRPr="00496D15" w:rsidRDefault="00BC377F" w:rsidP="00D41ECF">
            <w:pPr>
              <w:pStyle w:val="TAL"/>
              <w:rPr>
                <w:sz w:val="16"/>
              </w:rPr>
            </w:pPr>
          </w:p>
        </w:tc>
        <w:tc>
          <w:tcPr>
            <w:tcW w:w="1134" w:type="dxa"/>
          </w:tcPr>
          <w:p w14:paraId="5B1663ED" w14:textId="77777777" w:rsidR="00BC377F" w:rsidRPr="00496D15" w:rsidRDefault="00BC377F" w:rsidP="00D41ECF">
            <w:pPr>
              <w:pStyle w:val="TAL"/>
              <w:rPr>
                <w:sz w:val="16"/>
              </w:rPr>
            </w:pPr>
          </w:p>
        </w:tc>
      </w:tr>
      <w:tr w:rsidR="00BC377F" w14:paraId="43CAB02D" w14:textId="77777777" w:rsidTr="00B467D4">
        <w:tc>
          <w:tcPr>
            <w:tcW w:w="1097" w:type="dxa"/>
          </w:tcPr>
          <w:p w14:paraId="141E3723" w14:textId="77777777" w:rsidR="00BC377F" w:rsidRPr="00496D15" w:rsidRDefault="00BC377F" w:rsidP="00D41ECF">
            <w:pPr>
              <w:pStyle w:val="TAL"/>
              <w:rPr>
                <w:sz w:val="16"/>
              </w:rPr>
            </w:pPr>
            <w:r>
              <w:rPr>
                <w:sz w:val="16"/>
              </w:rPr>
              <w:t>R5-240105</w:t>
            </w:r>
          </w:p>
        </w:tc>
        <w:tc>
          <w:tcPr>
            <w:tcW w:w="3153" w:type="dxa"/>
          </w:tcPr>
          <w:p w14:paraId="6635EAF1" w14:textId="77777777" w:rsidR="00BC377F" w:rsidRPr="00496D15" w:rsidRDefault="00BC377F" w:rsidP="00D41ECF">
            <w:pPr>
              <w:pStyle w:val="TAL"/>
              <w:rPr>
                <w:sz w:val="16"/>
              </w:rPr>
            </w:pPr>
            <w:r>
              <w:rPr>
                <w:sz w:val="16"/>
              </w:rPr>
              <w:t>Update TC 16.2.8 with TT analysis results</w:t>
            </w:r>
          </w:p>
        </w:tc>
        <w:tc>
          <w:tcPr>
            <w:tcW w:w="2377" w:type="dxa"/>
          </w:tcPr>
          <w:p w14:paraId="3D83065A" w14:textId="77777777" w:rsidR="00BC377F" w:rsidRPr="00496D15" w:rsidRDefault="00BC377F" w:rsidP="00D41ECF">
            <w:pPr>
              <w:pStyle w:val="TAL"/>
              <w:rPr>
                <w:sz w:val="16"/>
              </w:rPr>
            </w:pPr>
            <w:r>
              <w:rPr>
                <w:sz w:val="16"/>
              </w:rPr>
              <w:t>CATT</w:t>
            </w:r>
          </w:p>
        </w:tc>
        <w:tc>
          <w:tcPr>
            <w:tcW w:w="967" w:type="dxa"/>
          </w:tcPr>
          <w:p w14:paraId="66978CA0" w14:textId="77777777" w:rsidR="00BC377F" w:rsidRPr="00496D15" w:rsidRDefault="00BC377F" w:rsidP="00D41ECF">
            <w:pPr>
              <w:pStyle w:val="TAL"/>
              <w:rPr>
                <w:sz w:val="16"/>
              </w:rPr>
            </w:pPr>
            <w:r>
              <w:rPr>
                <w:sz w:val="16"/>
              </w:rPr>
              <w:t>agreed</w:t>
            </w:r>
          </w:p>
        </w:tc>
        <w:tc>
          <w:tcPr>
            <w:tcW w:w="1048" w:type="dxa"/>
          </w:tcPr>
          <w:p w14:paraId="5EFABF79" w14:textId="77777777" w:rsidR="00BC377F" w:rsidRPr="00496D15" w:rsidRDefault="00BC377F" w:rsidP="00D41ECF">
            <w:pPr>
              <w:pStyle w:val="TAL"/>
              <w:rPr>
                <w:sz w:val="16"/>
              </w:rPr>
            </w:pPr>
          </w:p>
        </w:tc>
        <w:tc>
          <w:tcPr>
            <w:tcW w:w="1134" w:type="dxa"/>
          </w:tcPr>
          <w:p w14:paraId="54906DA2" w14:textId="77777777" w:rsidR="00BC377F" w:rsidRPr="00496D15" w:rsidRDefault="00BC377F" w:rsidP="00D41ECF">
            <w:pPr>
              <w:pStyle w:val="TAL"/>
              <w:rPr>
                <w:sz w:val="16"/>
              </w:rPr>
            </w:pPr>
          </w:p>
        </w:tc>
      </w:tr>
      <w:tr w:rsidR="00BC377F" w14:paraId="6D983EB0" w14:textId="77777777" w:rsidTr="00B467D4">
        <w:tc>
          <w:tcPr>
            <w:tcW w:w="1097" w:type="dxa"/>
          </w:tcPr>
          <w:p w14:paraId="51D57D65" w14:textId="77777777" w:rsidR="00BC377F" w:rsidRPr="00496D15" w:rsidRDefault="00BC377F" w:rsidP="00D41ECF">
            <w:pPr>
              <w:pStyle w:val="TAL"/>
              <w:rPr>
                <w:sz w:val="16"/>
              </w:rPr>
            </w:pPr>
            <w:r>
              <w:rPr>
                <w:sz w:val="16"/>
              </w:rPr>
              <w:t>R5-240106</w:t>
            </w:r>
          </w:p>
        </w:tc>
        <w:tc>
          <w:tcPr>
            <w:tcW w:w="3153" w:type="dxa"/>
          </w:tcPr>
          <w:p w14:paraId="06387DBC" w14:textId="77777777" w:rsidR="00BC377F" w:rsidRPr="00496D15" w:rsidRDefault="00BC377F" w:rsidP="00D41ECF">
            <w:pPr>
              <w:pStyle w:val="TAL"/>
              <w:rPr>
                <w:sz w:val="16"/>
              </w:rPr>
            </w:pPr>
            <w:r>
              <w:rPr>
                <w:sz w:val="16"/>
              </w:rPr>
              <w:t>Update TC 16.3.4 with TT analysis results</w:t>
            </w:r>
          </w:p>
        </w:tc>
        <w:tc>
          <w:tcPr>
            <w:tcW w:w="2377" w:type="dxa"/>
          </w:tcPr>
          <w:p w14:paraId="403C5A4E" w14:textId="77777777" w:rsidR="00BC377F" w:rsidRPr="00496D15" w:rsidRDefault="00BC377F" w:rsidP="00D41ECF">
            <w:pPr>
              <w:pStyle w:val="TAL"/>
              <w:rPr>
                <w:sz w:val="16"/>
              </w:rPr>
            </w:pPr>
            <w:r>
              <w:rPr>
                <w:sz w:val="16"/>
              </w:rPr>
              <w:t>CATT</w:t>
            </w:r>
          </w:p>
        </w:tc>
        <w:tc>
          <w:tcPr>
            <w:tcW w:w="967" w:type="dxa"/>
          </w:tcPr>
          <w:p w14:paraId="66614756" w14:textId="77777777" w:rsidR="00BC377F" w:rsidRPr="00496D15" w:rsidRDefault="00BC377F" w:rsidP="00D41ECF">
            <w:pPr>
              <w:pStyle w:val="TAL"/>
              <w:rPr>
                <w:sz w:val="16"/>
              </w:rPr>
            </w:pPr>
            <w:r>
              <w:rPr>
                <w:sz w:val="16"/>
              </w:rPr>
              <w:t>revised</w:t>
            </w:r>
          </w:p>
        </w:tc>
        <w:tc>
          <w:tcPr>
            <w:tcW w:w="1048" w:type="dxa"/>
          </w:tcPr>
          <w:p w14:paraId="3CFAA8C0" w14:textId="77777777" w:rsidR="00BC377F" w:rsidRPr="00496D15" w:rsidRDefault="00BC377F" w:rsidP="00D41ECF">
            <w:pPr>
              <w:pStyle w:val="TAL"/>
              <w:rPr>
                <w:sz w:val="16"/>
              </w:rPr>
            </w:pPr>
          </w:p>
        </w:tc>
        <w:tc>
          <w:tcPr>
            <w:tcW w:w="1134" w:type="dxa"/>
          </w:tcPr>
          <w:p w14:paraId="7728A6E9" w14:textId="77777777" w:rsidR="00BC377F" w:rsidRPr="00496D15" w:rsidRDefault="00BC377F" w:rsidP="00D41ECF">
            <w:pPr>
              <w:pStyle w:val="TAL"/>
              <w:rPr>
                <w:sz w:val="16"/>
              </w:rPr>
            </w:pPr>
            <w:r>
              <w:rPr>
                <w:sz w:val="16"/>
              </w:rPr>
              <w:t>R5-241899</w:t>
            </w:r>
          </w:p>
        </w:tc>
      </w:tr>
      <w:tr w:rsidR="00BC377F" w14:paraId="20B98159" w14:textId="77777777" w:rsidTr="00B467D4">
        <w:tc>
          <w:tcPr>
            <w:tcW w:w="1097" w:type="dxa"/>
          </w:tcPr>
          <w:p w14:paraId="04A9E47F" w14:textId="77777777" w:rsidR="00BC377F" w:rsidRPr="00496D15" w:rsidRDefault="00BC377F" w:rsidP="00D41ECF">
            <w:pPr>
              <w:pStyle w:val="TAL"/>
              <w:rPr>
                <w:sz w:val="16"/>
              </w:rPr>
            </w:pPr>
            <w:r>
              <w:rPr>
                <w:sz w:val="16"/>
              </w:rPr>
              <w:t>R5-240107</w:t>
            </w:r>
          </w:p>
        </w:tc>
        <w:tc>
          <w:tcPr>
            <w:tcW w:w="3153" w:type="dxa"/>
          </w:tcPr>
          <w:p w14:paraId="04AF87AD" w14:textId="77777777" w:rsidR="00BC377F" w:rsidRPr="00496D15" w:rsidRDefault="00BC377F" w:rsidP="00D41ECF">
            <w:pPr>
              <w:pStyle w:val="TAL"/>
              <w:rPr>
                <w:sz w:val="16"/>
              </w:rPr>
            </w:pPr>
            <w:r>
              <w:rPr>
                <w:sz w:val="16"/>
              </w:rPr>
              <w:t>Addition of NR PRS-based measurement requirements in annex C to include TT analysis results</w:t>
            </w:r>
          </w:p>
        </w:tc>
        <w:tc>
          <w:tcPr>
            <w:tcW w:w="2377" w:type="dxa"/>
          </w:tcPr>
          <w:p w14:paraId="5CF4996A" w14:textId="77777777" w:rsidR="00BC377F" w:rsidRPr="00496D15" w:rsidRDefault="00BC377F" w:rsidP="00D41ECF">
            <w:pPr>
              <w:pStyle w:val="TAL"/>
              <w:rPr>
                <w:sz w:val="16"/>
              </w:rPr>
            </w:pPr>
            <w:r>
              <w:rPr>
                <w:sz w:val="16"/>
              </w:rPr>
              <w:t>CATT</w:t>
            </w:r>
          </w:p>
        </w:tc>
        <w:tc>
          <w:tcPr>
            <w:tcW w:w="967" w:type="dxa"/>
          </w:tcPr>
          <w:p w14:paraId="2EAE5FBC" w14:textId="77777777" w:rsidR="00BC377F" w:rsidRPr="00496D15" w:rsidRDefault="00BC377F" w:rsidP="00D41ECF">
            <w:pPr>
              <w:pStyle w:val="TAL"/>
              <w:rPr>
                <w:sz w:val="16"/>
              </w:rPr>
            </w:pPr>
            <w:r>
              <w:rPr>
                <w:sz w:val="16"/>
              </w:rPr>
              <w:t>agreed</w:t>
            </w:r>
          </w:p>
        </w:tc>
        <w:tc>
          <w:tcPr>
            <w:tcW w:w="1048" w:type="dxa"/>
          </w:tcPr>
          <w:p w14:paraId="729B7C2C" w14:textId="77777777" w:rsidR="00BC377F" w:rsidRPr="00496D15" w:rsidRDefault="00BC377F" w:rsidP="00D41ECF">
            <w:pPr>
              <w:pStyle w:val="TAL"/>
              <w:rPr>
                <w:sz w:val="16"/>
              </w:rPr>
            </w:pPr>
          </w:p>
        </w:tc>
        <w:tc>
          <w:tcPr>
            <w:tcW w:w="1134" w:type="dxa"/>
          </w:tcPr>
          <w:p w14:paraId="51F78BC2" w14:textId="77777777" w:rsidR="00BC377F" w:rsidRPr="00496D15" w:rsidRDefault="00BC377F" w:rsidP="00D41ECF">
            <w:pPr>
              <w:pStyle w:val="TAL"/>
              <w:rPr>
                <w:sz w:val="16"/>
              </w:rPr>
            </w:pPr>
          </w:p>
        </w:tc>
      </w:tr>
      <w:tr w:rsidR="00BC377F" w14:paraId="16C49185" w14:textId="77777777" w:rsidTr="00B467D4">
        <w:tc>
          <w:tcPr>
            <w:tcW w:w="1097" w:type="dxa"/>
          </w:tcPr>
          <w:p w14:paraId="07A3EE14" w14:textId="77777777" w:rsidR="00BC377F" w:rsidRPr="00496D15" w:rsidRDefault="00BC377F" w:rsidP="00D41ECF">
            <w:pPr>
              <w:pStyle w:val="TAL"/>
              <w:rPr>
                <w:sz w:val="16"/>
              </w:rPr>
            </w:pPr>
            <w:r>
              <w:rPr>
                <w:sz w:val="16"/>
              </w:rPr>
              <w:t>R5-240108</w:t>
            </w:r>
          </w:p>
        </w:tc>
        <w:tc>
          <w:tcPr>
            <w:tcW w:w="3153" w:type="dxa"/>
          </w:tcPr>
          <w:p w14:paraId="36F13854" w14:textId="77777777" w:rsidR="00BC377F" w:rsidRPr="00496D15" w:rsidRDefault="00BC377F" w:rsidP="00D41ECF">
            <w:pPr>
              <w:pStyle w:val="TAL"/>
              <w:rPr>
                <w:sz w:val="16"/>
              </w:rPr>
            </w:pPr>
            <w:r>
              <w:rPr>
                <w:sz w:val="16"/>
              </w:rPr>
              <w:t>Addition of new RRC_INACTIVE NR RSTD reporting delay test case 14.4.3</w:t>
            </w:r>
          </w:p>
        </w:tc>
        <w:tc>
          <w:tcPr>
            <w:tcW w:w="2377" w:type="dxa"/>
          </w:tcPr>
          <w:p w14:paraId="5F0AB7CB" w14:textId="77777777" w:rsidR="00BC377F" w:rsidRPr="00496D15" w:rsidRDefault="00BC377F" w:rsidP="00D41ECF">
            <w:pPr>
              <w:pStyle w:val="TAL"/>
              <w:rPr>
                <w:sz w:val="16"/>
              </w:rPr>
            </w:pPr>
            <w:r>
              <w:rPr>
                <w:sz w:val="16"/>
              </w:rPr>
              <w:t>CATT</w:t>
            </w:r>
          </w:p>
        </w:tc>
        <w:tc>
          <w:tcPr>
            <w:tcW w:w="967" w:type="dxa"/>
          </w:tcPr>
          <w:p w14:paraId="3939D950" w14:textId="77777777" w:rsidR="00BC377F" w:rsidRPr="00496D15" w:rsidRDefault="00BC377F" w:rsidP="00D41ECF">
            <w:pPr>
              <w:pStyle w:val="TAL"/>
              <w:rPr>
                <w:sz w:val="16"/>
              </w:rPr>
            </w:pPr>
            <w:r>
              <w:rPr>
                <w:sz w:val="16"/>
              </w:rPr>
              <w:t>agreed</w:t>
            </w:r>
          </w:p>
        </w:tc>
        <w:tc>
          <w:tcPr>
            <w:tcW w:w="1048" w:type="dxa"/>
          </w:tcPr>
          <w:p w14:paraId="7B52A17C" w14:textId="77777777" w:rsidR="00BC377F" w:rsidRPr="00496D15" w:rsidRDefault="00BC377F" w:rsidP="00D41ECF">
            <w:pPr>
              <w:pStyle w:val="TAL"/>
              <w:rPr>
                <w:sz w:val="16"/>
              </w:rPr>
            </w:pPr>
          </w:p>
        </w:tc>
        <w:tc>
          <w:tcPr>
            <w:tcW w:w="1134" w:type="dxa"/>
          </w:tcPr>
          <w:p w14:paraId="2C0A0091" w14:textId="77777777" w:rsidR="00BC377F" w:rsidRPr="00496D15" w:rsidRDefault="00BC377F" w:rsidP="00D41ECF">
            <w:pPr>
              <w:pStyle w:val="TAL"/>
              <w:rPr>
                <w:sz w:val="16"/>
              </w:rPr>
            </w:pPr>
          </w:p>
        </w:tc>
      </w:tr>
      <w:tr w:rsidR="00BC377F" w14:paraId="7BBB5D25" w14:textId="77777777" w:rsidTr="00B467D4">
        <w:tc>
          <w:tcPr>
            <w:tcW w:w="1097" w:type="dxa"/>
          </w:tcPr>
          <w:p w14:paraId="0E0F62CD" w14:textId="77777777" w:rsidR="00BC377F" w:rsidRPr="00496D15" w:rsidRDefault="00BC377F" w:rsidP="00D41ECF">
            <w:pPr>
              <w:pStyle w:val="TAL"/>
              <w:rPr>
                <w:sz w:val="16"/>
              </w:rPr>
            </w:pPr>
            <w:r>
              <w:rPr>
                <w:sz w:val="16"/>
              </w:rPr>
              <w:t>R5-240109</w:t>
            </w:r>
          </w:p>
        </w:tc>
        <w:tc>
          <w:tcPr>
            <w:tcW w:w="3153" w:type="dxa"/>
          </w:tcPr>
          <w:p w14:paraId="7F4E10E2" w14:textId="77777777" w:rsidR="00BC377F" w:rsidRPr="00496D15" w:rsidRDefault="00BC377F" w:rsidP="00D41ECF">
            <w:pPr>
              <w:pStyle w:val="TAL"/>
              <w:rPr>
                <w:sz w:val="16"/>
              </w:rPr>
            </w:pPr>
            <w:r>
              <w:rPr>
                <w:sz w:val="16"/>
              </w:rPr>
              <w:t>Addition of new NR RSTD reporting delay test case 14.4.4 in RRC_INACTIVE state</w:t>
            </w:r>
          </w:p>
        </w:tc>
        <w:tc>
          <w:tcPr>
            <w:tcW w:w="2377" w:type="dxa"/>
          </w:tcPr>
          <w:p w14:paraId="70EABA11" w14:textId="77777777" w:rsidR="00BC377F" w:rsidRPr="00496D15" w:rsidRDefault="00BC377F" w:rsidP="00D41ECF">
            <w:pPr>
              <w:pStyle w:val="TAL"/>
              <w:rPr>
                <w:sz w:val="16"/>
              </w:rPr>
            </w:pPr>
            <w:r>
              <w:rPr>
                <w:sz w:val="16"/>
              </w:rPr>
              <w:t>CATT</w:t>
            </w:r>
          </w:p>
        </w:tc>
        <w:tc>
          <w:tcPr>
            <w:tcW w:w="967" w:type="dxa"/>
          </w:tcPr>
          <w:p w14:paraId="77F103B3" w14:textId="77777777" w:rsidR="00BC377F" w:rsidRPr="00496D15" w:rsidRDefault="00BC377F" w:rsidP="00D41ECF">
            <w:pPr>
              <w:pStyle w:val="TAL"/>
              <w:rPr>
                <w:sz w:val="16"/>
              </w:rPr>
            </w:pPr>
            <w:r>
              <w:rPr>
                <w:sz w:val="16"/>
              </w:rPr>
              <w:t>agreed</w:t>
            </w:r>
          </w:p>
        </w:tc>
        <w:tc>
          <w:tcPr>
            <w:tcW w:w="1048" w:type="dxa"/>
          </w:tcPr>
          <w:p w14:paraId="7427EF06" w14:textId="77777777" w:rsidR="00BC377F" w:rsidRPr="00496D15" w:rsidRDefault="00BC377F" w:rsidP="00D41ECF">
            <w:pPr>
              <w:pStyle w:val="TAL"/>
              <w:rPr>
                <w:sz w:val="16"/>
              </w:rPr>
            </w:pPr>
          </w:p>
        </w:tc>
        <w:tc>
          <w:tcPr>
            <w:tcW w:w="1134" w:type="dxa"/>
          </w:tcPr>
          <w:p w14:paraId="3B09A2E7" w14:textId="77777777" w:rsidR="00BC377F" w:rsidRPr="00496D15" w:rsidRDefault="00BC377F" w:rsidP="00D41ECF">
            <w:pPr>
              <w:pStyle w:val="TAL"/>
              <w:rPr>
                <w:sz w:val="16"/>
              </w:rPr>
            </w:pPr>
          </w:p>
        </w:tc>
      </w:tr>
      <w:tr w:rsidR="00BC377F" w14:paraId="63A3F271" w14:textId="77777777" w:rsidTr="00B467D4">
        <w:tc>
          <w:tcPr>
            <w:tcW w:w="1097" w:type="dxa"/>
          </w:tcPr>
          <w:p w14:paraId="5DF13D7D" w14:textId="77777777" w:rsidR="00BC377F" w:rsidRPr="00496D15" w:rsidRDefault="00BC377F" w:rsidP="00D41ECF">
            <w:pPr>
              <w:pStyle w:val="TAL"/>
              <w:rPr>
                <w:sz w:val="16"/>
              </w:rPr>
            </w:pPr>
            <w:r>
              <w:rPr>
                <w:sz w:val="16"/>
              </w:rPr>
              <w:t>R5-240110</w:t>
            </w:r>
          </w:p>
        </w:tc>
        <w:tc>
          <w:tcPr>
            <w:tcW w:w="3153" w:type="dxa"/>
          </w:tcPr>
          <w:p w14:paraId="0AD0D7BA" w14:textId="77777777" w:rsidR="00BC377F" w:rsidRPr="00496D15" w:rsidRDefault="00BC377F" w:rsidP="00D41ECF">
            <w:pPr>
              <w:pStyle w:val="TAL"/>
              <w:rPr>
                <w:sz w:val="16"/>
              </w:rPr>
            </w:pPr>
            <w:r>
              <w:rPr>
                <w:sz w:val="16"/>
              </w:rPr>
              <w:t>Addition of new NR RSTD accuracy test case 14.5.3 in RRC_INACTIVE state</w:t>
            </w:r>
          </w:p>
        </w:tc>
        <w:tc>
          <w:tcPr>
            <w:tcW w:w="2377" w:type="dxa"/>
          </w:tcPr>
          <w:p w14:paraId="08F0C2F4" w14:textId="77777777" w:rsidR="00BC377F" w:rsidRPr="00496D15" w:rsidRDefault="00BC377F" w:rsidP="00D41ECF">
            <w:pPr>
              <w:pStyle w:val="TAL"/>
              <w:rPr>
                <w:sz w:val="16"/>
              </w:rPr>
            </w:pPr>
            <w:r>
              <w:rPr>
                <w:sz w:val="16"/>
              </w:rPr>
              <w:t>CATT</w:t>
            </w:r>
          </w:p>
        </w:tc>
        <w:tc>
          <w:tcPr>
            <w:tcW w:w="967" w:type="dxa"/>
          </w:tcPr>
          <w:p w14:paraId="1773CFF4" w14:textId="77777777" w:rsidR="00BC377F" w:rsidRPr="00496D15" w:rsidRDefault="00BC377F" w:rsidP="00D41ECF">
            <w:pPr>
              <w:pStyle w:val="TAL"/>
              <w:rPr>
                <w:sz w:val="16"/>
              </w:rPr>
            </w:pPr>
            <w:r>
              <w:rPr>
                <w:sz w:val="16"/>
              </w:rPr>
              <w:t>agreed</w:t>
            </w:r>
          </w:p>
        </w:tc>
        <w:tc>
          <w:tcPr>
            <w:tcW w:w="1048" w:type="dxa"/>
          </w:tcPr>
          <w:p w14:paraId="50FD77CA" w14:textId="77777777" w:rsidR="00BC377F" w:rsidRPr="00496D15" w:rsidRDefault="00BC377F" w:rsidP="00D41ECF">
            <w:pPr>
              <w:pStyle w:val="TAL"/>
              <w:rPr>
                <w:sz w:val="16"/>
              </w:rPr>
            </w:pPr>
          </w:p>
        </w:tc>
        <w:tc>
          <w:tcPr>
            <w:tcW w:w="1134" w:type="dxa"/>
          </w:tcPr>
          <w:p w14:paraId="26E96A68" w14:textId="77777777" w:rsidR="00BC377F" w:rsidRPr="00496D15" w:rsidRDefault="00BC377F" w:rsidP="00D41ECF">
            <w:pPr>
              <w:pStyle w:val="TAL"/>
              <w:rPr>
                <w:sz w:val="16"/>
              </w:rPr>
            </w:pPr>
          </w:p>
        </w:tc>
      </w:tr>
      <w:tr w:rsidR="00BC377F" w14:paraId="1E1F7E9B" w14:textId="77777777" w:rsidTr="00B467D4">
        <w:tc>
          <w:tcPr>
            <w:tcW w:w="1097" w:type="dxa"/>
          </w:tcPr>
          <w:p w14:paraId="2398D103" w14:textId="77777777" w:rsidR="00BC377F" w:rsidRPr="00496D15" w:rsidRDefault="00BC377F" w:rsidP="00D41ECF">
            <w:pPr>
              <w:pStyle w:val="TAL"/>
              <w:rPr>
                <w:sz w:val="16"/>
              </w:rPr>
            </w:pPr>
            <w:r>
              <w:rPr>
                <w:sz w:val="16"/>
              </w:rPr>
              <w:t>R5-240111</w:t>
            </w:r>
          </w:p>
        </w:tc>
        <w:tc>
          <w:tcPr>
            <w:tcW w:w="3153" w:type="dxa"/>
          </w:tcPr>
          <w:p w14:paraId="38973283" w14:textId="77777777" w:rsidR="00BC377F" w:rsidRPr="00496D15" w:rsidRDefault="00BC377F" w:rsidP="00D41ECF">
            <w:pPr>
              <w:pStyle w:val="TAL"/>
              <w:rPr>
                <w:sz w:val="16"/>
              </w:rPr>
            </w:pPr>
            <w:r>
              <w:rPr>
                <w:sz w:val="16"/>
              </w:rPr>
              <w:t>Addition of new NR RSTD accuracy test case 14.5.4 in RRC_INACTIVE state</w:t>
            </w:r>
          </w:p>
        </w:tc>
        <w:tc>
          <w:tcPr>
            <w:tcW w:w="2377" w:type="dxa"/>
          </w:tcPr>
          <w:p w14:paraId="1B799DF0" w14:textId="77777777" w:rsidR="00BC377F" w:rsidRPr="00496D15" w:rsidRDefault="00BC377F" w:rsidP="00D41ECF">
            <w:pPr>
              <w:pStyle w:val="TAL"/>
              <w:rPr>
                <w:sz w:val="16"/>
              </w:rPr>
            </w:pPr>
            <w:r>
              <w:rPr>
                <w:sz w:val="16"/>
              </w:rPr>
              <w:t>CATT</w:t>
            </w:r>
          </w:p>
        </w:tc>
        <w:tc>
          <w:tcPr>
            <w:tcW w:w="967" w:type="dxa"/>
          </w:tcPr>
          <w:p w14:paraId="23ACCB91" w14:textId="77777777" w:rsidR="00BC377F" w:rsidRPr="00496D15" w:rsidRDefault="00BC377F" w:rsidP="00D41ECF">
            <w:pPr>
              <w:pStyle w:val="TAL"/>
              <w:rPr>
                <w:sz w:val="16"/>
              </w:rPr>
            </w:pPr>
            <w:r>
              <w:rPr>
                <w:sz w:val="16"/>
              </w:rPr>
              <w:t>revised</w:t>
            </w:r>
          </w:p>
        </w:tc>
        <w:tc>
          <w:tcPr>
            <w:tcW w:w="1048" w:type="dxa"/>
          </w:tcPr>
          <w:p w14:paraId="370A492D" w14:textId="77777777" w:rsidR="00BC377F" w:rsidRPr="00496D15" w:rsidRDefault="00BC377F" w:rsidP="00D41ECF">
            <w:pPr>
              <w:pStyle w:val="TAL"/>
              <w:rPr>
                <w:sz w:val="16"/>
              </w:rPr>
            </w:pPr>
          </w:p>
        </w:tc>
        <w:tc>
          <w:tcPr>
            <w:tcW w:w="1134" w:type="dxa"/>
          </w:tcPr>
          <w:p w14:paraId="20A61279" w14:textId="77777777" w:rsidR="00BC377F" w:rsidRPr="00496D15" w:rsidRDefault="00BC377F" w:rsidP="00D41ECF">
            <w:pPr>
              <w:pStyle w:val="TAL"/>
              <w:rPr>
                <w:sz w:val="16"/>
              </w:rPr>
            </w:pPr>
            <w:r>
              <w:rPr>
                <w:sz w:val="16"/>
              </w:rPr>
              <w:t>R5-241911</w:t>
            </w:r>
          </w:p>
        </w:tc>
      </w:tr>
      <w:tr w:rsidR="00BC377F" w14:paraId="78EF4298" w14:textId="77777777" w:rsidTr="00B467D4">
        <w:tc>
          <w:tcPr>
            <w:tcW w:w="1097" w:type="dxa"/>
          </w:tcPr>
          <w:p w14:paraId="3948C132" w14:textId="77777777" w:rsidR="00BC377F" w:rsidRPr="00496D15" w:rsidRDefault="00BC377F" w:rsidP="00D41ECF">
            <w:pPr>
              <w:pStyle w:val="TAL"/>
              <w:rPr>
                <w:sz w:val="16"/>
              </w:rPr>
            </w:pPr>
            <w:r>
              <w:rPr>
                <w:sz w:val="16"/>
              </w:rPr>
              <w:t>R5-240112</w:t>
            </w:r>
          </w:p>
        </w:tc>
        <w:tc>
          <w:tcPr>
            <w:tcW w:w="3153" w:type="dxa"/>
          </w:tcPr>
          <w:p w14:paraId="3728808B" w14:textId="77777777" w:rsidR="00BC377F" w:rsidRPr="00496D15" w:rsidRDefault="00BC377F" w:rsidP="00D41ECF">
            <w:pPr>
              <w:pStyle w:val="TAL"/>
              <w:rPr>
                <w:sz w:val="16"/>
              </w:rPr>
            </w:pPr>
            <w:r>
              <w:rPr>
                <w:sz w:val="16"/>
              </w:rPr>
              <w:t>Addition of new NR PRS-RSRP reporting delay test case 16.4.3 in RRC_INACTIVE state</w:t>
            </w:r>
          </w:p>
        </w:tc>
        <w:tc>
          <w:tcPr>
            <w:tcW w:w="2377" w:type="dxa"/>
          </w:tcPr>
          <w:p w14:paraId="27D8251F" w14:textId="77777777" w:rsidR="00BC377F" w:rsidRPr="00496D15" w:rsidRDefault="00BC377F" w:rsidP="00D41ECF">
            <w:pPr>
              <w:pStyle w:val="TAL"/>
              <w:rPr>
                <w:sz w:val="16"/>
              </w:rPr>
            </w:pPr>
            <w:r>
              <w:rPr>
                <w:sz w:val="16"/>
              </w:rPr>
              <w:t>CATT</w:t>
            </w:r>
          </w:p>
        </w:tc>
        <w:tc>
          <w:tcPr>
            <w:tcW w:w="967" w:type="dxa"/>
          </w:tcPr>
          <w:p w14:paraId="2A14DAD3" w14:textId="77777777" w:rsidR="00BC377F" w:rsidRPr="00496D15" w:rsidRDefault="00BC377F" w:rsidP="00D41ECF">
            <w:pPr>
              <w:pStyle w:val="TAL"/>
              <w:rPr>
                <w:sz w:val="16"/>
              </w:rPr>
            </w:pPr>
            <w:r>
              <w:rPr>
                <w:sz w:val="16"/>
              </w:rPr>
              <w:t>agreed</w:t>
            </w:r>
          </w:p>
        </w:tc>
        <w:tc>
          <w:tcPr>
            <w:tcW w:w="1048" w:type="dxa"/>
          </w:tcPr>
          <w:p w14:paraId="7D1B8BD8" w14:textId="77777777" w:rsidR="00BC377F" w:rsidRPr="00496D15" w:rsidRDefault="00BC377F" w:rsidP="00D41ECF">
            <w:pPr>
              <w:pStyle w:val="TAL"/>
              <w:rPr>
                <w:sz w:val="16"/>
              </w:rPr>
            </w:pPr>
          </w:p>
        </w:tc>
        <w:tc>
          <w:tcPr>
            <w:tcW w:w="1134" w:type="dxa"/>
          </w:tcPr>
          <w:p w14:paraId="24D0CA57" w14:textId="77777777" w:rsidR="00BC377F" w:rsidRPr="00496D15" w:rsidRDefault="00BC377F" w:rsidP="00D41ECF">
            <w:pPr>
              <w:pStyle w:val="TAL"/>
              <w:rPr>
                <w:sz w:val="16"/>
              </w:rPr>
            </w:pPr>
          </w:p>
        </w:tc>
      </w:tr>
      <w:tr w:rsidR="00BC377F" w14:paraId="72AB62C0" w14:textId="77777777" w:rsidTr="00B467D4">
        <w:tc>
          <w:tcPr>
            <w:tcW w:w="1097" w:type="dxa"/>
          </w:tcPr>
          <w:p w14:paraId="0DDABD01" w14:textId="77777777" w:rsidR="00BC377F" w:rsidRPr="00496D15" w:rsidRDefault="00BC377F" w:rsidP="00D41ECF">
            <w:pPr>
              <w:pStyle w:val="TAL"/>
              <w:rPr>
                <w:sz w:val="16"/>
              </w:rPr>
            </w:pPr>
            <w:r>
              <w:rPr>
                <w:sz w:val="16"/>
              </w:rPr>
              <w:t>R5-240113</w:t>
            </w:r>
          </w:p>
        </w:tc>
        <w:tc>
          <w:tcPr>
            <w:tcW w:w="3153" w:type="dxa"/>
          </w:tcPr>
          <w:p w14:paraId="1B91858A" w14:textId="77777777" w:rsidR="00BC377F" w:rsidRPr="00496D15" w:rsidRDefault="00BC377F" w:rsidP="00D41ECF">
            <w:pPr>
              <w:pStyle w:val="TAL"/>
              <w:rPr>
                <w:sz w:val="16"/>
              </w:rPr>
            </w:pPr>
            <w:r>
              <w:rPr>
                <w:sz w:val="16"/>
              </w:rPr>
              <w:t>Addition of new NR PRS-RSRP reporting delay test case 16.4.4 in RRC_INACTIVE state</w:t>
            </w:r>
          </w:p>
        </w:tc>
        <w:tc>
          <w:tcPr>
            <w:tcW w:w="2377" w:type="dxa"/>
          </w:tcPr>
          <w:p w14:paraId="38BCBF1F" w14:textId="77777777" w:rsidR="00BC377F" w:rsidRPr="00496D15" w:rsidRDefault="00BC377F" w:rsidP="00D41ECF">
            <w:pPr>
              <w:pStyle w:val="TAL"/>
              <w:rPr>
                <w:sz w:val="16"/>
              </w:rPr>
            </w:pPr>
            <w:r>
              <w:rPr>
                <w:sz w:val="16"/>
              </w:rPr>
              <w:t>CATT</w:t>
            </w:r>
          </w:p>
        </w:tc>
        <w:tc>
          <w:tcPr>
            <w:tcW w:w="967" w:type="dxa"/>
          </w:tcPr>
          <w:p w14:paraId="3BFCE6BF" w14:textId="77777777" w:rsidR="00BC377F" w:rsidRPr="00496D15" w:rsidRDefault="00BC377F" w:rsidP="00D41ECF">
            <w:pPr>
              <w:pStyle w:val="TAL"/>
              <w:rPr>
                <w:sz w:val="16"/>
              </w:rPr>
            </w:pPr>
            <w:r>
              <w:rPr>
                <w:sz w:val="16"/>
              </w:rPr>
              <w:t>agreed</w:t>
            </w:r>
          </w:p>
        </w:tc>
        <w:tc>
          <w:tcPr>
            <w:tcW w:w="1048" w:type="dxa"/>
          </w:tcPr>
          <w:p w14:paraId="702D0919" w14:textId="77777777" w:rsidR="00BC377F" w:rsidRPr="00496D15" w:rsidRDefault="00BC377F" w:rsidP="00D41ECF">
            <w:pPr>
              <w:pStyle w:val="TAL"/>
              <w:rPr>
                <w:sz w:val="16"/>
              </w:rPr>
            </w:pPr>
          </w:p>
        </w:tc>
        <w:tc>
          <w:tcPr>
            <w:tcW w:w="1134" w:type="dxa"/>
          </w:tcPr>
          <w:p w14:paraId="0AC2EA83" w14:textId="77777777" w:rsidR="00BC377F" w:rsidRPr="00496D15" w:rsidRDefault="00BC377F" w:rsidP="00D41ECF">
            <w:pPr>
              <w:pStyle w:val="TAL"/>
              <w:rPr>
                <w:sz w:val="16"/>
              </w:rPr>
            </w:pPr>
          </w:p>
        </w:tc>
      </w:tr>
      <w:tr w:rsidR="00BC377F" w14:paraId="336FB2E1" w14:textId="77777777" w:rsidTr="00B467D4">
        <w:tc>
          <w:tcPr>
            <w:tcW w:w="1097" w:type="dxa"/>
          </w:tcPr>
          <w:p w14:paraId="33F864AD" w14:textId="77777777" w:rsidR="00BC377F" w:rsidRPr="00496D15" w:rsidRDefault="00BC377F" w:rsidP="00D41ECF">
            <w:pPr>
              <w:pStyle w:val="TAL"/>
              <w:rPr>
                <w:sz w:val="16"/>
              </w:rPr>
            </w:pPr>
            <w:r>
              <w:rPr>
                <w:sz w:val="16"/>
              </w:rPr>
              <w:t>R5-240114</w:t>
            </w:r>
          </w:p>
        </w:tc>
        <w:tc>
          <w:tcPr>
            <w:tcW w:w="3153" w:type="dxa"/>
          </w:tcPr>
          <w:p w14:paraId="5B3AFD50" w14:textId="77777777" w:rsidR="00BC377F" w:rsidRPr="00496D15" w:rsidRDefault="00BC377F" w:rsidP="00D41ECF">
            <w:pPr>
              <w:pStyle w:val="TAL"/>
              <w:rPr>
                <w:sz w:val="16"/>
              </w:rPr>
            </w:pPr>
            <w:r>
              <w:rPr>
                <w:sz w:val="16"/>
              </w:rPr>
              <w:t>Addition of new NR PRS-RSRP accuracy test case 16.5.3 in RRC_INACTIVE state</w:t>
            </w:r>
          </w:p>
        </w:tc>
        <w:tc>
          <w:tcPr>
            <w:tcW w:w="2377" w:type="dxa"/>
          </w:tcPr>
          <w:p w14:paraId="0114D64F" w14:textId="77777777" w:rsidR="00BC377F" w:rsidRPr="00496D15" w:rsidRDefault="00BC377F" w:rsidP="00D41ECF">
            <w:pPr>
              <w:pStyle w:val="TAL"/>
              <w:rPr>
                <w:sz w:val="16"/>
              </w:rPr>
            </w:pPr>
            <w:r>
              <w:rPr>
                <w:sz w:val="16"/>
              </w:rPr>
              <w:t>CATT</w:t>
            </w:r>
          </w:p>
        </w:tc>
        <w:tc>
          <w:tcPr>
            <w:tcW w:w="967" w:type="dxa"/>
          </w:tcPr>
          <w:p w14:paraId="176E4BED" w14:textId="77777777" w:rsidR="00BC377F" w:rsidRPr="00496D15" w:rsidRDefault="00BC377F" w:rsidP="00D41ECF">
            <w:pPr>
              <w:pStyle w:val="TAL"/>
              <w:rPr>
                <w:sz w:val="16"/>
              </w:rPr>
            </w:pPr>
            <w:r>
              <w:rPr>
                <w:sz w:val="16"/>
              </w:rPr>
              <w:t>agreed</w:t>
            </w:r>
          </w:p>
        </w:tc>
        <w:tc>
          <w:tcPr>
            <w:tcW w:w="1048" w:type="dxa"/>
          </w:tcPr>
          <w:p w14:paraId="7D63718D" w14:textId="77777777" w:rsidR="00BC377F" w:rsidRPr="00496D15" w:rsidRDefault="00BC377F" w:rsidP="00D41ECF">
            <w:pPr>
              <w:pStyle w:val="TAL"/>
              <w:rPr>
                <w:sz w:val="16"/>
              </w:rPr>
            </w:pPr>
          </w:p>
        </w:tc>
        <w:tc>
          <w:tcPr>
            <w:tcW w:w="1134" w:type="dxa"/>
          </w:tcPr>
          <w:p w14:paraId="6B082B3D" w14:textId="77777777" w:rsidR="00BC377F" w:rsidRPr="00496D15" w:rsidRDefault="00BC377F" w:rsidP="00D41ECF">
            <w:pPr>
              <w:pStyle w:val="TAL"/>
              <w:rPr>
                <w:sz w:val="16"/>
              </w:rPr>
            </w:pPr>
          </w:p>
        </w:tc>
      </w:tr>
      <w:tr w:rsidR="00BC377F" w14:paraId="1C810C1C" w14:textId="77777777" w:rsidTr="00B467D4">
        <w:tc>
          <w:tcPr>
            <w:tcW w:w="1097" w:type="dxa"/>
          </w:tcPr>
          <w:p w14:paraId="5F2E34FB" w14:textId="77777777" w:rsidR="00BC377F" w:rsidRPr="00496D15" w:rsidRDefault="00BC377F" w:rsidP="00D41ECF">
            <w:pPr>
              <w:pStyle w:val="TAL"/>
              <w:rPr>
                <w:sz w:val="16"/>
              </w:rPr>
            </w:pPr>
            <w:r>
              <w:rPr>
                <w:sz w:val="16"/>
              </w:rPr>
              <w:t>R5-240115</w:t>
            </w:r>
          </w:p>
        </w:tc>
        <w:tc>
          <w:tcPr>
            <w:tcW w:w="3153" w:type="dxa"/>
          </w:tcPr>
          <w:p w14:paraId="0AB379D2" w14:textId="77777777" w:rsidR="00BC377F" w:rsidRPr="00496D15" w:rsidRDefault="00BC377F" w:rsidP="00D41ECF">
            <w:pPr>
              <w:pStyle w:val="TAL"/>
              <w:rPr>
                <w:sz w:val="16"/>
              </w:rPr>
            </w:pPr>
            <w:r>
              <w:rPr>
                <w:sz w:val="16"/>
              </w:rPr>
              <w:t>Addition of new NR PRS-RSRP accuracy test case 16.5.4 in RRC_INACTIVE state</w:t>
            </w:r>
          </w:p>
        </w:tc>
        <w:tc>
          <w:tcPr>
            <w:tcW w:w="2377" w:type="dxa"/>
          </w:tcPr>
          <w:p w14:paraId="225531B3" w14:textId="77777777" w:rsidR="00BC377F" w:rsidRPr="00496D15" w:rsidRDefault="00BC377F" w:rsidP="00D41ECF">
            <w:pPr>
              <w:pStyle w:val="TAL"/>
              <w:rPr>
                <w:sz w:val="16"/>
              </w:rPr>
            </w:pPr>
            <w:r>
              <w:rPr>
                <w:sz w:val="16"/>
              </w:rPr>
              <w:t>CATT</w:t>
            </w:r>
          </w:p>
        </w:tc>
        <w:tc>
          <w:tcPr>
            <w:tcW w:w="967" w:type="dxa"/>
          </w:tcPr>
          <w:p w14:paraId="396073A6" w14:textId="77777777" w:rsidR="00BC377F" w:rsidRPr="00496D15" w:rsidRDefault="00BC377F" w:rsidP="00D41ECF">
            <w:pPr>
              <w:pStyle w:val="TAL"/>
              <w:rPr>
                <w:sz w:val="16"/>
              </w:rPr>
            </w:pPr>
            <w:r>
              <w:rPr>
                <w:sz w:val="16"/>
              </w:rPr>
              <w:t>agreed</w:t>
            </w:r>
          </w:p>
        </w:tc>
        <w:tc>
          <w:tcPr>
            <w:tcW w:w="1048" w:type="dxa"/>
          </w:tcPr>
          <w:p w14:paraId="4441760E" w14:textId="77777777" w:rsidR="00BC377F" w:rsidRPr="00496D15" w:rsidRDefault="00BC377F" w:rsidP="00D41ECF">
            <w:pPr>
              <w:pStyle w:val="TAL"/>
              <w:rPr>
                <w:sz w:val="16"/>
              </w:rPr>
            </w:pPr>
          </w:p>
        </w:tc>
        <w:tc>
          <w:tcPr>
            <w:tcW w:w="1134" w:type="dxa"/>
          </w:tcPr>
          <w:p w14:paraId="1E5ACD41" w14:textId="77777777" w:rsidR="00BC377F" w:rsidRPr="00496D15" w:rsidRDefault="00BC377F" w:rsidP="00D41ECF">
            <w:pPr>
              <w:pStyle w:val="TAL"/>
              <w:rPr>
                <w:sz w:val="16"/>
              </w:rPr>
            </w:pPr>
          </w:p>
        </w:tc>
      </w:tr>
      <w:tr w:rsidR="00BC377F" w14:paraId="3F566F25" w14:textId="77777777" w:rsidTr="00B467D4">
        <w:tc>
          <w:tcPr>
            <w:tcW w:w="1097" w:type="dxa"/>
          </w:tcPr>
          <w:p w14:paraId="1DBA4B51" w14:textId="77777777" w:rsidR="00BC377F" w:rsidRPr="00496D15" w:rsidRDefault="00BC377F" w:rsidP="00D41ECF">
            <w:pPr>
              <w:pStyle w:val="TAL"/>
              <w:rPr>
                <w:sz w:val="16"/>
              </w:rPr>
            </w:pPr>
            <w:r>
              <w:rPr>
                <w:sz w:val="16"/>
              </w:rPr>
              <w:t>R5-240116</w:t>
            </w:r>
          </w:p>
        </w:tc>
        <w:tc>
          <w:tcPr>
            <w:tcW w:w="3153" w:type="dxa"/>
          </w:tcPr>
          <w:p w14:paraId="0EE81E4C" w14:textId="77777777" w:rsidR="00BC377F" w:rsidRPr="00496D15" w:rsidRDefault="00BC377F" w:rsidP="00D41ECF">
            <w:pPr>
              <w:pStyle w:val="TAL"/>
              <w:rPr>
                <w:sz w:val="16"/>
              </w:rPr>
            </w:pPr>
            <w:r>
              <w:rPr>
                <w:sz w:val="16"/>
              </w:rPr>
              <w:t>Addition of new NR PRS-RSRPP measurement accuracy test case 17.3.1</w:t>
            </w:r>
          </w:p>
        </w:tc>
        <w:tc>
          <w:tcPr>
            <w:tcW w:w="2377" w:type="dxa"/>
          </w:tcPr>
          <w:p w14:paraId="79DF021A" w14:textId="77777777" w:rsidR="00BC377F" w:rsidRPr="00496D15" w:rsidRDefault="00BC377F" w:rsidP="00D41ECF">
            <w:pPr>
              <w:pStyle w:val="TAL"/>
              <w:rPr>
                <w:sz w:val="16"/>
              </w:rPr>
            </w:pPr>
            <w:r>
              <w:rPr>
                <w:sz w:val="16"/>
              </w:rPr>
              <w:t>CATT</w:t>
            </w:r>
          </w:p>
        </w:tc>
        <w:tc>
          <w:tcPr>
            <w:tcW w:w="967" w:type="dxa"/>
          </w:tcPr>
          <w:p w14:paraId="7B609DFF" w14:textId="77777777" w:rsidR="00BC377F" w:rsidRPr="00496D15" w:rsidRDefault="00BC377F" w:rsidP="00D41ECF">
            <w:pPr>
              <w:pStyle w:val="TAL"/>
              <w:rPr>
                <w:sz w:val="16"/>
              </w:rPr>
            </w:pPr>
            <w:r>
              <w:rPr>
                <w:sz w:val="16"/>
              </w:rPr>
              <w:t>agreed</w:t>
            </w:r>
          </w:p>
        </w:tc>
        <w:tc>
          <w:tcPr>
            <w:tcW w:w="1048" w:type="dxa"/>
          </w:tcPr>
          <w:p w14:paraId="449A37E6" w14:textId="77777777" w:rsidR="00BC377F" w:rsidRPr="00496D15" w:rsidRDefault="00BC377F" w:rsidP="00D41ECF">
            <w:pPr>
              <w:pStyle w:val="TAL"/>
              <w:rPr>
                <w:sz w:val="16"/>
              </w:rPr>
            </w:pPr>
          </w:p>
        </w:tc>
        <w:tc>
          <w:tcPr>
            <w:tcW w:w="1134" w:type="dxa"/>
          </w:tcPr>
          <w:p w14:paraId="6B5F3A8F" w14:textId="77777777" w:rsidR="00BC377F" w:rsidRPr="00496D15" w:rsidRDefault="00BC377F" w:rsidP="00D41ECF">
            <w:pPr>
              <w:pStyle w:val="TAL"/>
              <w:rPr>
                <w:sz w:val="16"/>
              </w:rPr>
            </w:pPr>
          </w:p>
        </w:tc>
      </w:tr>
      <w:tr w:rsidR="00BC377F" w14:paraId="0E7029CE" w14:textId="77777777" w:rsidTr="00B467D4">
        <w:tc>
          <w:tcPr>
            <w:tcW w:w="1097" w:type="dxa"/>
          </w:tcPr>
          <w:p w14:paraId="71F2A732" w14:textId="77777777" w:rsidR="00BC377F" w:rsidRPr="00496D15" w:rsidRDefault="00BC377F" w:rsidP="00D41ECF">
            <w:pPr>
              <w:pStyle w:val="TAL"/>
              <w:rPr>
                <w:sz w:val="16"/>
              </w:rPr>
            </w:pPr>
            <w:r>
              <w:rPr>
                <w:sz w:val="16"/>
              </w:rPr>
              <w:t>R5-240117</w:t>
            </w:r>
          </w:p>
        </w:tc>
        <w:tc>
          <w:tcPr>
            <w:tcW w:w="3153" w:type="dxa"/>
          </w:tcPr>
          <w:p w14:paraId="05051151" w14:textId="77777777" w:rsidR="00BC377F" w:rsidRPr="00496D15" w:rsidRDefault="00BC377F" w:rsidP="00D41ECF">
            <w:pPr>
              <w:pStyle w:val="TAL"/>
              <w:rPr>
                <w:sz w:val="16"/>
              </w:rPr>
            </w:pPr>
            <w:r>
              <w:rPr>
                <w:sz w:val="16"/>
              </w:rPr>
              <w:t>Addition of new NR PRS-RSRPP measurement accuracy test case 17.3.2</w:t>
            </w:r>
          </w:p>
        </w:tc>
        <w:tc>
          <w:tcPr>
            <w:tcW w:w="2377" w:type="dxa"/>
          </w:tcPr>
          <w:p w14:paraId="2E76167C" w14:textId="77777777" w:rsidR="00BC377F" w:rsidRPr="00496D15" w:rsidRDefault="00BC377F" w:rsidP="00D41ECF">
            <w:pPr>
              <w:pStyle w:val="TAL"/>
              <w:rPr>
                <w:sz w:val="16"/>
              </w:rPr>
            </w:pPr>
            <w:r>
              <w:rPr>
                <w:sz w:val="16"/>
              </w:rPr>
              <w:t>CATT</w:t>
            </w:r>
          </w:p>
        </w:tc>
        <w:tc>
          <w:tcPr>
            <w:tcW w:w="967" w:type="dxa"/>
          </w:tcPr>
          <w:p w14:paraId="03496685" w14:textId="77777777" w:rsidR="00BC377F" w:rsidRPr="00496D15" w:rsidRDefault="00BC377F" w:rsidP="00D41ECF">
            <w:pPr>
              <w:pStyle w:val="TAL"/>
              <w:rPr>
                <w:sz w:val="16"/>
              </w:rPr>
            </w:pPr>
            <w:r>
              <w:rPr>
                <w:sz w:val="16"/>
              </w:rPr>
              <w:t>agreed</w:t>
            </w:r>
          </w:p>
        </w:tc>
        <w:tc>
          <w:tcPr>
            <w:tcW w:w="1048" w:type="dxa"/>
          </w:tcPr>
          <w:p w14:paraId="31EEBD21" w14:textId="77777777" w:rsidR="00BC377F" w:rsidRPr="00496D15" w:rsidRDefault="00BC377F" w:rsidP="00D41ECF">
            <w:pPr>
              <w:pStyle w:val="TAL"/>
              <w:rPr>
                <w:sz w:val="16"/>
              </w:rPr>
            </w:pPr>
          </w:p>
        </w:tc>
        <w:tc>
          <w:tcPr>
            <w:tcW w:w="1134" w:type="dxa"/>
          </w:tcPr>
          <w:p w14:paraId="2EDA7967" w14:textId="77777777" w:rsidR="00BC377F" w:rsidRPr="00496D15" w:rsidRDefault="00BC377F" w:rsidP="00D41ECF">
            <w:pPr>
              <w:pStyle w:val="TAL"/>
              <w:rPr>
                <w:sz w:val="16"/>
              </w:rPr>
            </w:pPr>
          </w:p>
        </w:tc>
      </w:tr>
      <w:tr w:rsidR="00BC377F" w14:paraId="327DE41F" w14:textId="77777777" w:rsidTr="00B467D4">
        <w:tc>
          <w:tcPr>
            <w:tcW w:w="1097" w:type="dxa"/>
          </w:tcPr>
          <w:p w14:paraId="00007EF5" w14:textId="77777777" w:rsidR="00BC377F" w:rsidRPr="00496D15" w:rsidRDefault="00BC377F" w:rsidP="00D41ECF">
            <w:pPr>
              <w:pStyle w:val="TAL"/>
              <w:rPr>
                <w:sz w:val="16"/>
              </w:rPr>
            </w:pPr>
            <w:r>
              <w:rPr>
                <w:sz w:val="16"/>
              </w:rPr>
              <w:t>R5-240118</w:t>
            </w:r>
          </w:p>
        </w:tc>
        <w:tc>
          <w:tcPr>
            <w:tcW w:w="3153" w:type="dxa"/>
          </w:tcPr>
          <w:p w14:paraId="2E133C8B" w14:textId="77777777" w:rsidR="00BC377F" w:rsidRPr="00496D15" w:rsidRDefault="00BC377F" w:rsidP="00D41ECF">
            <w:pPr>
              <w:pStyle w:val="TAL"/>
              <w:rPr>
                <w:sz w:val="16"/>
              </w:rPr>
            </w:pPr>
            <w:r>
              <w:rPr>
                <w:sz w:val="16"/>
              </w:rPr>
              <w:t>Addition of new NR PRS-RSRPP measurement accuracy test case 17.3.3</w:t>
            </w:r>
          </w:p>
        </w:tc>
        <w:tc>
          <w:tcPr>
            <w:tcW w:w="2377" w:type="dxa"/>
          </w:tcPr>
          <w:p w14:paraId="33067B89" w14:textId="77777777" w:rsidR="00BC377F" w:rsidRPr="00496D15" w:rsidRDefault="00BC377F" w:rsidP="00D41ECF">
            <w:pPr>
              <w:pStyle w:val="TAL"/>
              <w:rPr>
                <w:sz w:val="16"/>
              </w:rPr>
            </w:pPr>
            <w:r>
              <w:rPr>
                <w:sz w:val="16"/>
              </w:rPr>
              <w:t>CATT</w:t>
            </w:r>
          </w:p>
        </w:tc>
        <w:tc>
          <w:tcPr>
            <w:tcW w:w="967" w:type="dxa"/>
          </w:tcPr>
          <w:p w14:paraId="1ABE12A2" w14:textId="77777777" w:rsidR="00BC377F" w:rsidRPr="00496D15" w:rsidRDefault="00BC377F" w:rsidP="00D41ECF">
            <w:pPr>
              <w:pStyle w:val="TAL"/>
              <w:rPr>
                <w:sz w:val="16"/>
              </w:rPr>
            </w:pPr>
            <w:r>
              <w:rPr>
                <w:sz w:val="16"/>
              </w:rPr>
              <w:t>agreed</w:t>
            </w:r>
          </w:p>
        </w:tc>
        <w:tc>
          <w:tcPr>
            <w:tcW w:w="1048" w:type="dxa"/>
          </w:tcPr>
          <w:p w14:paraId="08DD9EDB" w14:textId="77777777" w:rsidR="00BC377F" w:rsidRPr="00496D15" w:rsidRDefault="00BC377F" w:rsidP="00D41ECF">
            <w:pPr>
              <w:pStyle w:val="TAL"/>
              <w:rPr>
                <w:sz w:val="16"/>
              </w:rPr>
            </w:pPr>
          </w:p>
        </w:tc>
        <w:tc>
          <w:tcPr>
            <w:tcW w:w="1134" w:type="dxa"/>
          </w:tcPr>
          <w:p w14:paraId="3923EE68" w14:textId="77777777" w:rsidR="00BC377F" w:rsidRPr="00496D15" w:rsidRDefault="00BC377F" w:rsidP="00D41ECF">
            <w:pPr>
              <w:pStyle w:val="TAL"/>
              <w:rPr>
                <w:sz w:val="16"/>
              </w:rPr>
            </w:pPr>
          </w:p>
        </w:tc>
      </w:tr>
      <w:tr w:rsidR="00BC377F" w14:paraId="416691FD" w14:textId="77777777" w:rsidTr="00B467D4">
        <w:tc>
          <w:tcPr>
            <w:tcW w:w="1097" w:type="dxa"/>
          </w:tcPr>
          <w:p w14:paraId="22A55906" w14:textId="77777777" w:rsidR="00BC377F" w:rsidRPr="00496D15" w:rsidRDefault="00BC377F" w:rsidP="00D41ECF">
            <w:pPr>
              <w:pStyle w:val="TAL"/>
              <w:rPr>
                <w:sz w:val="16"/>
              </w:rPr>
            </w:pPr>
            <w:r>
              <w:rPr>
                <w:sz w:val="16"/>
              </w:rPr>
              <w:lastRenderedPageBreak/>
              <w:t>R5-240119</w:t>
            </w:r>
          </w:p>
        </w:tc>
        <w:tc>
          <w:tcPr>
            <w:tcW w:w="3153" w:type="dxa"/>
          </w:tcPr>
          <w:p w14:paraId="3C54F3E7" w14:textId="77777777" w:rsidR="00BC377F" w:rsidRPr="00496D15" w:rsidRDefault="00BC377F" w:rsidP="00D41ECF">
            <w:pPr>
              <w:pStyle w:val="TAL"/>
              <w:rPr>
                <w:sz w:val="16"/>
              </w:rPr>
            </w:pPr>
            <w:r>
              <w:rPr>
                <w:sz w:val="16"/>
              </w:rPr>
              <w:t>Addition of new NR PRS-RSRPP measurement accuracy test case 17.3.4</w:t>
            </w:r>
          </w:p>
        </w:tc>
        <w:tc>
          <w:tcPr>
            <w:tcW w:w="2377" w:type="dxa"/>
          </w:tcPr>
          <w:p w14:paraId="221DABA7" w14:textId="77777777" w:rsidR="00BC377F" w:rsidRPr="00496D15" w:rsidRDefault="00BC377F" w:rsidP="00D41ECF">
            <w:pPr>
              <w:pStyle w:val="TAL"/>
              <w:rPr>
                <w:sz w:val="16"/>
              </w:rPr>
            </w:pPr>
            <w:r>
              <w:rPr>
                <w:sz w:val="16"/>
              </w:rPr>
              <w:t>CATT</w:t>
            </w:r>
          </w:p>
        </w:tc>
        <w:tc>
          <w:tcPr>
            <w:tcW w:w="967" w:type="dxa"/>
          </w:tcPr>
          <w:p w14:paraId="674EEB20" w14:textId="77777777" w:rsidR="00BC377F" w:rsidRPr="00496D15" w:rsidRDefault="00BC377F" w:rsidP="00D41ECF">
            <w:pPr>
              <w:pStyle w:val="TAL"/>
              <w:rPr>
                <w:sz w:val="16"/>
              </w:rPr>
            </w:pPr>
            <w:r>
              <w:rPr>
                <w:sz w:val="16"/>
              </w:rPr>
              <w:t>agreed</w:t>
            </w:r>
          </w:p>
        </w:tc>
        <w:tc>
          <w:tcPr>
            <w:tcW w:w="1048" w:type="dxa"/>
          </w:tcPr>
          <w:p w14:paraId="599F1313" w14:textId="77777777" w:rsidR="00BC377F" w:rsidRPr="00496D15" w:rsidRDefault="00BC377F" w:rsidP="00D41ECF">
            <w:pPr>
              <w:pStyle w:val="TAL"/>
              <w:rPr>
                <w:sz w:val="16"/>
              </w:rPr>
            </w:pPr>
          </w:p>
        </w:tc>
        <w:tc>
          <w:tcPr>
            <w:tcW w:w="1134" w:type="dxa"/>
          </w:tcPr>
          <w:p w14:paraId="46ABA1AF" w14:textId="77777777" w:rsidR="00BC377F" w:rsidRPr="00496D15" w:rsidRDefault="00BC377F" w:rsidP="00D41ECF">
            <w:pPr>
              <w:pStyle w:val="TAL"/>
              <w:rPr>
                <w:sz w:val="16"/>
              </w:rPr>
            </w:pPr>
          </w:p>
        </w:tc>
      </w:tr>
      <w:tr w:rsidR="00BC377F" w14:paraId="38A607C6" w14:textId="77777777" w:rsidTr="00B467D4">
        <w:tc>
          <w:tcPr>
            <w:tcW w:w="1097" w:type="dxa"/>
          </w:tcPr>
          <w:p w14:paraId="16FB6177" w14:textId="77777777" w:rsidR="00BC377F" w:rsidRPr="00496D15" w:rsidRDefault="00BC377F" w:rsidP="00D41ECF">
            <w:pPr>
              <w:pStyle w:val="TAL"/>
              <w:rPr>
                <w:sz w:val="16"/>
              </w:rPr>
            </w:pPr>
            <w:r>
              <w:rPr>
                <w:sz w:val="16"/>
              </w:rPr>
              <w:t>R5-240120</w:t>
            </w:r>
          </w:p>
        </w:tc>
        <w:tc>
          <w:tcPr>
            <w:tcW w:w="3153" w:type="dxa"/>
          </w:tcPr>
          <w:p w14:paraId="44D6E1CE" w14:textId="77777777" w:rsidR="00BC377F" w:rsidRPr="00496D15" w:rsidRDefault="00BC377F" w:rsidP="00D41ECF">
            <w:pPr>
              <w:pStyle w:val="TAL"/>
              <w:rPr>
                <w:sz w:val="16"/>
              </w:rPr>
            </w:pPr>
            <w:r>
              <w:rPr>
                <w:sz w:val="16"/>
              </w:rPr>
              <w:t>Addition of measurement period requirements in RRC_INACTIVE state for NR positioning methods</w:t>
            </w:r>
          </w:p>
        </w:tc>
        <w:tc>
          <w:tcPr>
            <w:tcW w:w="2377" w:type="dxa"/>
          </w:tcPr>
          <w:p w14:paraId="02A171EF" w14:textId="77777777" w:rsidR="00BC377F" w:rsidRPr="00496D15" w:rsidRDefault="00BC377F" w:rsidP="00D41ECF">
            <w:pPr>
              <w:pStyle w:val="TAL"/>
              <w:rPr>
                <w:sz w:val="16"/>
              </w:rPr>
            </w:pPr>
            <w:r>
              <w:rPr>
                <w:sz w:val="16"/>
              </w:rPr>
              <w:t>CATT</w:t>
            </w:r>
          </w:p>
        </w:tc>
        <w:tc>
          <w:tcPr>
            <w:tcW w:w="967" w:type="dxa"/>
          </w:tcPr>
          <w:p w14:paraId="069C85FD" w14:textId="77777777" w:rsidR="00BC377F" w:rsidRPr="00496D15" w:rsidRDefault="00BC377F" w:rsidP="00D41ECF">
            <w:pPr>
              <w:pStyle w:val="TAL"/>
              <w:rPr>
                <w:sz w:val="16"/>
              </w:rPr>
            </w:pPr>
            <w:r>
              <w:rPr>
                <w:sz w:val="16"/>
              </w:rPr>
              <w:t>agreed</w:t>
            </w:r>
          </w:p>
        </w:tc>
        <w:tc>
          <w:tcPr>
            <w:tcW w:w="1048" w:type="dxa"/>
          </w:tcPr>
          <w:p w14:paraId="3DCCFC2D" w14:textId="77777777" w:rsidR="00BC377F" w:rsidRPr="00496D15" w:rsidRDefault="00BC377F" w:rsidP="00D41ECF">
            <w:pPr>
              <w:pStyle w:val="TAL"/>
              <w:rPr>
                <w:sz w:val="16"/>
              </w:rPr>
            </w:pPr>
          </w:p>
        </w:tc>
        <w:tc>
          <w:tcPr>
            <w:tcW w:w="1134" w:type="dxa"/>
          </w:tcPr>
          <w:p w14:paraId="7BF31CD5" w14:textId="77777777" w:rsidR="00BC377F" w:rsidRPr="00496D15" w:rsidRDefault="00BC377F" w:rsidP="00D41ECF">
            <w:pPr>
              <w:pStyle w:val="TAL"/>
              <w:rPr>
                <w:sz w:val="16"/>
              </w:rPr>
            </w:pPr>
          </w:p>
        </w:tc>
      </w:tr>
      <w:tr w:rsidR="00BC377F" w14:paraId="0A6E70CE" w14:textId="77777777" w:rsidTr="00B467D4">
        <w:tc>
          <w:tcPr>
            <w:tcW w:w="1097" w:type="dxa"/>
          </w:tcPr>
          <w:p w14:paraId="5484FC16" w14:textId="77777777" w:rsidR="00BC377F" w:rsidRPr="00496D15" w:rsidRDefault="00BC377F" w:rsidP="00D41ECF">
            <w:pPr>
              <w:pStyle w:val="TAL"/>
              <w:rPr>
                <w:sz w:val="16"/>
              </w:rPr>
            </w:pPr>
            <w:r>
              <w:rPr>
                <w:sz w:val="16"/>
              </w:rPr>
              <w:t>R5-240121</w:t>
            </w:r>
          </w:p>
        </w:tc>
        <w:tc>
          <w:tcPr>
            <w:tcW w:w="3153" w:type="dxa"/>
          </w:tcPr>
          <w:p w14:paraId="0CC7CAF0" w14:textId="77777777" w:rsidR="00BC377F" w:rsidRPr="00496D15" w:rsidRDefault="00BC377F" w:rsidP="00D41ECF">
            <w:pPr>
              <w:pStyle w:val="TAL"/>
              <w:rPr>
                <w:sz w:val="16"/>
              </w:rPr>
            </w:pPr>
            <w:r>
              <w:rPr>
                <w:sz w:val="16"/>
              </w:rPr>
              <w:t>Correction to PRS-RSRPP positioning test cases</w:t>
            </w:r>
          </w:p>
        </w:tc>
        <w:tc>
          <w:tcPr>
            <w:tcW w:w="2377" w:type="dxa"/>
          </w:tcPr>
          <w:p w14:paraId="67C0FEB9" w14:textId="77777777" w:rsidR="00BC377F" w:rsidRPr="00496D15" w:rsidRDefault="00BC377F" w:rsidP="00D41ECF">
            <w:pPr>
              <w:pStyle w:val="TAL"/>
              <w:rPr>
                <w:sz w:val="16"/>
              </w:rPr>
            </w:pPr>
            <w:r>
              <w:rPr>
                <w:sz w:val="16"/>
              </w:rPr>
              <w:t>CATT, Spirent</w:t>
            </w:r>
          </w:p>
        </w:tc>
        <w:tc>
          <w:tcPr>
            <w:tcW w:w="967" w:type="dxa"/>
          </w:tcPr>
          <w:p w14:paraId="71F8FF7B" w14:textId="77777777" w:rsidR="00BC377F" w:rsidRPr="00496D15" w:rsidRDefault="00BC377F" w:rsidP="00D41ECF">
            <w:pPr>
              <w:pStyle w:val="TAL"/>
              <w:rPr>
                <w:sz w:val="16"/>
              </w:rPr>
            </w:pPr>
            <w:r>
              <w:rPr>
                <w:sz w:val="16"/>
              </w:rPr>
              <w:t>revised</w:t>
            </w:r>
          </w:p>
        </w:tc>
        <w:tc>
          <w:tcPr>
            <w:tcW w:w="1048" w:type="dxa"/>
          </w:tcPr>
          <w:p w14:paraId="786E10AF" w14:textId="77777777" w:rsidR="00BC377F" w:rsidRPr="00496D15" w:rsidRDefault="00BC377F" w:rsidP="00D41ECF">
            <w:pPr>
              <w:pStyle w:val="TAL"/>
              <w:rPr>
                <w:sz w:val="16"/>
              </w:rPr>
            </w:pPr>
          </w:p>
        </w:tc>
        <w:tc>
          <w:tcPr>
            <w:tcW w:w="1134" w:type="dxa"/>
          </w:tcPr>
          <w:p w14:paraId="31830548" w14:textId="77777777" w:rsidR="00BC377F" w:rsidRPr="00496D15" w:rsidRDefault="00BC377F" w:rsidP="00D41ECF">
            <w:pPr>
              <w:pStyle w:val="TAL"/>
              <w:rPr>
                <w:sz w:val="16"/>
              </w:rPr>
            </w:pPr>
            <w:r>
              <w:rPr>
                <w:sz w:val="16"/>
              </w:rPr>
              <w:t>R5-241912</w:t>
            </w:r>
          </w:p>
        </w:tc>
      </w:tr>
      <w:tr w:rsidR="00BC377F" w14:paraId="24730D86" w14:textId="77777777" w:rsidTr="00B467D4">
        <w:tc>
          <w:tcPr>
            <w:tcW w:w="1097" w:type="dxa"/>
          </w:tcPr>
          <w:p w14:paraId="49EA338D" w14:textId="77777777" w:rsidR="00BC377F" w:rsidRPr="00496D15" w:rsidRDefault="00BC377F" w:rsidP="00D41ECF">
            <w:pPr>
              <w:pStyle w:val="TAL"/>
              <w:rPr>
                <w:sz w:val="16"/>
              </w:rPr>
            </w:pPr>
            <w:r>
              <w:rPr>
                <w:sz w:val="16"/>
              </w:rPr>
              <w:t>R5-240122</w:t>
            </w:r>
          </w:p>
        </w:tc>
        <w:tc>
          <w:tcPr>
            <w:tcW w:w="3153" w:type="dxa"/>
          </w:tcPr>
          <w:p w14:paraId="38C88236" w14:textId="77777777" w:rsidR="00BC377F" w:rsidRPr="00496D15" w:rsidRDefault="00BC377F" w:rsidP="00D41ECF">
            <w:pPr>
              <w:pStyle w:val="TAL"/>
              <w:rPr>
                <w:sz w:val="16"/>
              </w:rPr>
            </w:pPr>
            <w:r>
              <w:rPr>
                <w:sz w:val="16"/>
              </w:rPr>
              <w:t>Correction to PRS-RSRP positioning test cases</w:t>
            </w:r>
          </w:p>
        </w:tc>
        <w:tc>
          <w:tcPr>
            <w:tcW w:w="2377" w:type="dxa"/>
          </w:tcPr>
          <w:p w14:paraId="7F383139" w14:textId="77777777" w:rsidR="00BC377F" w:rsidRPr="00496D15" w:rsidRDefault="00BC377F" w:rsidP="00D41ECF">
            <w:pPr>
              <w:pStyle w:val="TAL"/>
              <w:rPr>
                <w:sz w:val="16"/>
              </w:rPr>
            </w:pPr>
            <w:r>
              <w:rPr>
                <w:sz w:val="16"/>
              </w:rPr>
              <w:t>CATT, Spirent</w:t>
            </w:r>
          </w:p>
        </w:tc>
        <w:tc>
          <w:tcPr>
            <w:tcW w:w="967" w:type="dxa"/>
          </w:tcPr>
          <w:p w14:paraId="29C54F38" w14:textId="77777777" w:rsidR="00BC377F" w:rsidRPr="00496D15" w:rsidRDefault="00BC377F" w:rsidP="00D41ECF">
            <w:pPr>
              <w:pStyle w:val="TAL"/>
              <w:rPr>
                <w:sz w:val="16"/>
              </w:rPr>
            </w:pPr>
            <w:r>
              <w:rPr>
                <w:sz w:val="16"/>
              </w:rPr>
              <w:t>revised</w:t>
            </w:r>
          </w:p>
        </w:tc>
        <w:tc>
          <w:tcPr>
            <w:tcW w:w="1048" w:type="dxa"/>
          </w:tcPr>
          <w:p w14:paraId="117CE665" w14:textId="77777777" w:rsidR="00BC377F" w:rsidRPr="00496D15" w:rsidRDefault="00BC377F" w:rsidP="00D41ECF">
            <w:pPr>
              <w:pStyle w:val="TAL"/>
              <w:rPr>
                <w:sz w:val="16"/>
              </w:rPr>
            </w:pPr>
          </w:p>
        </w:tc>
        <w:tc>
          <w:tcPr>
            <w:tcW w:w="1134" w:type="dxa"/>
          </w:tcPr>
          <w:p w14:paraId="7F9F7C5E" w14:textId="77777777" w:rsidR="00BC377F" w:rsidRPr="00496D15" w:rsidRDefault="00BC377F" w:rsidP="00D41ECF">
            <w:pPr>
              <w:pStyle w:val="TAL"/>
              <w:rPr>
                <w:sz w:val="16"/>
              </w:rPr>
            </w:pPr>
            <w:r>
              <w:rPr>
                <w:sz w:val="16"/>
              </w:rPr>
              <w:t>R5-241913</w:t>
            </w:r>
          </w:p>
        </w:tc>
      </w:tr>
      <w:tr w:rsidR="00BC377F" w14:paraId="6E0D9C30" w14:textId="77777777" w:rsidTr="00B467D4">
        <w:tc>
          <w:tcPr>
            <w:tcW w:w="1097" w:type="dxa"/>
          </w:tcPr>
          <w:p w14:paraId="6CDA8C64" w14:textId="77777777" w:rsidR="00BC377F" w:rsidRPr="00496D15" w:rsidRDefault="00BC377F" w:rsidP="00D41ECF">
            <w:pPr>
              <w:pStyle w:val="TAL"/>
              <w:rPr>
                <w:sz w:val="16"/>
              </w:rPr>
            </w:pPr>
            <w:r>
              <w:rPr>
                <w:sz w:val="16"/>
              </w:rPr>
              <w:t>R5-240123</w:t>
            </w:r>
          </w:p>
        </w:tc>
        <w:tc>
          <w:tcPr>
            <w:tcW w:w="3153" w:type="dxa"/>
          </w:tcPr>
          <w:p w14:paraId="1748D9CF" w14:textId="77777777" w:rsidR="00BC377F" w:rsidRPr="00496D15" w:rsidRDefault="00BC377F" w:rsidP="00D41ECF">
            <w:pPr>
              <w:pStyle w:val="TAL"/>
              <w:rPr>
                <w:sz w:val="16"/>
              </w:rPr>
            </w:pPr>
            <w:r>
              <w:rPr>
                <w:sz w:val="16"/>
              </w:rPr>
              <w:t>Correction to NR RSTD positioning test cases</w:t>
            </w:r>
          </w:p>
        </w:tc>
        <w:tc>
          <w:tcPr>
            <w:tcW w:w="2377" w:type="dxa"/>
          </w:tcPr>
          <w:p w14:paraId="60D888E1" w14:textId="77777777" w:rsidR="00BC377F" w:rsidRPr="00496D15" w:rsidRDefault="00BC377F" w:rsidP="00D41ECF">
            <w:pPr>
              <w:pStyle w:val="TAL"/>
              <w:rPr>
                <w:sz w:val="16"/>
              </w:rPr>
            </w:pPr>
            <w:r>
              <w:rPr>
                <w:sz w:val="16"/>
              </w:rPr>
              <w:t>CATT, Spirent</w:t>
            </w:r>
          </w:p>
        </w:tc>
        <w:tc>
          <w:tcPr>
            <w:tcW w:w="967" w:type="dxa"/>
          </w:tcPr>
          <w:p w14:paraId="6E07FFCB" w14:textId="77777777" w:rsidR="00BC377F" w:rsidRPr="00496D15" w:rsidRDefault="00BC377F" w:rsidP="00D41ECF">
            <w:pPr>
              <w:pStyle w:val="TAL"/>
              <w:rPr>
                <w:sz w:val="16"/>
              </w:rPr>
            </w:pPr>
            <w:r>
              <w:rPr>
                <w:sz w:val="16"/>
              </w:rPr>
              <w:t>revised</w:t>
            </w:r>
          </w:p>
        </w:tc>
        <w:tc>
          <w:tcPr>
            <w:tcW w:w="1048" w:type="dxa"/>
          </w:tcPr>
          <w:p w14:paraId="43ED09B4" w14:textId="77777777" w:rsidR="00BC377F" w:rsidRPr="00496D15" w:rsidRDefault="00BC377F" w:rsidP="00D41ECF">
            <w:pPr>
              <w:pStyle w:val="TAL"/>
              <w:rPr>
                <w:sz w:val="16"/>
              </w:rPr>
            </w:pPr>
          </w:p>
        </w:tc>
        <w:tc>
          <w:tcPr>
            <w:tcW w:w="1134" w:type="dxa"/>
          </w:tcPr>
          <w:p w14:paraId="779A1B13" w14:textId="77777777" w:rsidR="00BC377F" w:rsidRPr="00496D15" w:rsidRDefault="00BC377F" w:rsidP="00D41ECF">
            <w:pPr>
              <w:pStyle w:val="TAL"/>
              <w:rPr>
                <w:sz w:val="16"/>
              </w:rPr>
            </w:pPr>
            <w:r>
              <w:rPr>
                <w:sz w:val="16"/>
              </w:rPr>
              <w:t>R5-241914</w:t>
            </w:r>
          </w:p>
        </w:tc>
      </w:tr>
      <w:tr w:rsidR="00BC377F" w14:paraId="105F92A6" w14:textId="77777777" w:rsidTr="00B467D4">
        <w:tc>
          <w:tcPr>
            <w:tcW w:w="1097" w:type="dxa"/>
          </w:tcPr>
          <w:p w14:paraId="1B2DDA0C" w14:textId="77777777" w:rsidR="00BC377F" w:rsidRPr="00496D15" w:rsidRDefault="00BC377F" w:rsidP="00D41ECF">
            <w:pPr>
              <w:pStyle w:val="TAL"/>
              <w:rPr>
                <w:sz w:val="16"/>
              </w:rPr>
            </w:pPr>
            <w:r>
              <w:rPr>
                <w:sz w:val="16"/>
              </w:rPr>
              <w:t>R5-240124</w:t>
            </w:r>
          </w:p>
        </w:tc>
        <w:tc>
          <w:tcPr>
            <w:tcW w:w="3153" w:type="dxa"/>
          </w:tcPr>
          <w:p w14:paraId="4912B488" w14:textId="77777777" w:rsidR="00BC377F" w:rsidRPr="00496D15" w:rsidRDefault="00BC377F" w:rsidP="00D41ECF">
            <w:pPr>
              <w:pStyle w:val="TAL"/>
              <w:rPr>
                <w:sz w:val="16"/>
              </w:rPr>
            </w:pPr>
            <w:r>
              <w:rPr>
                <w:sz w:val="16"/>
              </w:rPr>
              <w:t>Correction to NR UE Rx-Tx time difference positioning test cases</w:t>
            </w:r>
          </w:p>
        </w:tc>
        <w:tc>
          <w:tcPr>
            <w:tcW w:w="2377" w:type="dxa"/>
          </w:tcPr>
          <w:p w14:paraId="6DA4ABC1" w14:textId="77777777" w:rsidR="00BC377F" w:rsidRPr="00496D15" w:rsidRDefault="00BC377F" w:rsidP="00D41ECF">
            <w:pPr>
              <w:pStyle w:val="TAL"/>
              <w:rPr>
                <w:sz w:val="16"/>
              </w:rPr>
            </w:pPr>
            <w:r>
              <w:rPr>
                <w:sz w:val="16"/>
              </w:rPr>
              <w:t>CATT, Spirent</w:t>
            </w:r>
          </w:p>
        </w:tc>
        <w:tc>
          <w:tcPr>
            <w:tcW w:w="967" w:type="dxa"/>
          </w:tcPr>
          <w:p w14:paraId="615E0FF6" w14:textId="77777777" w:rsidR="00BC377F" w:rsidRPr="00496D15" w:rsidRDefault="00BC377F" w:rsidP="00D41ECF">
            <w:pPr>
              <w:pStyle w:val="TAL"/>
              <w:rPr>
                <w:sz w:val="16"/>
              </w:rPr>
            </w:pPr>
            <w:r>
              <w:rPr>
                <w:sz w:val="16"/>
              </w:rPr>
              <w:t>revised</w:t>
            </w:r>
          </w:p>
        </w:tc>
        <w:tc>
          <w:tcPr>
            <w:tcW w:w="1048" w:type="dxa"/>
          </w:tcPr>
          <w:p w14:paraId="70972C27" w14:textId="77777777" w:rsidR="00BC377F" w:rsidRPr="00496D15" w:rsidRDefault="00BC377F" w:rsidP="00D41ECF">
            <w:pPr>
              <w:pStyle w:val="TAL"/>
              <w:rPr>
                <w:sz w:val="16"/>
              </w:rPr>
            </w:pPr>
          </w:p>
        </w:tc>
        <w:tc>
          <w:tcPr>
            <w:tcW w:w="1134" w:type="dxa"/>
          </w:tcPr>
          <w:p w14:paraId="7285C18F" w14:textId="77777777" w:rsidR="00BC377F" w:rsidRPr="00496D15" w:rsidRDefault="00BC377F" w:rsidP="00D41ECF">
            <w:pPr>
              <w:pStyle w:val="TAL"/>
              <w:rPr>
                <w:sz w:val="16"/>
              </w:rPr>
            </w:pPr>
            <w:r>
              <w:rPr>
                <w:sz w:val="16"/>
              </w:rPr>
              <w:t>R5-241915</w:t>
            </w:r>
          </w:p>
        </w:tc>
      </w:tr>
      <w:tr w:rsidR="00BC377F" w14:paraId="4D6BED38" w14:textId="77777777" w:rsidTr="00B467D4">
        <w:tc>
          <w:tcPr>
            <w:tcW w:w="1097" w:type="dxa"/>
          </w:tcPr>
          <w:p w14:paraId="3D899BFC" w14:textId="77777777" w:rsidR="00BC377F" w:rsidRPr="00496D15" w:rsidRDefault="00BC377F" w:rsidP="00D41ECF">
            <w:pPr>
              <w:pStyle w:val="TAL"/>
              <w:rPr>
                <w:sz w:val="16"/>
              </w:rPr>
            </w:pPr>
            <w:r>
              <w:rPr>
                <w:sz w:val="16"/>
              </w:rPr>
              <w:t>R5-240125</w:t>
            </w:r>
          </w:p>
        </w:tc>
        <w:tc>
          <w:tcPr>
            <w:tcW w:w="3153" w:type="dxa"/>
          </w:tcPr>
          <w:p w14:paraId="6331D66E" w14:textId="77777777" w:rsidR="00BC377F" w:rsidRPr="00496D15" w:rsidRDefault="00BC377F" w:rsidP="00D41ECF">
            <w:pPr>
              <w:pStyle w:val="TAL"/>
              <w:rPr>
                <w:sz w:val="16"/>
              </w:rPr>
            </w:pPr>
            <w:r>
              <w:rPr>
                <w:sz w:val="16"/>
              </w:rPr>
              <w:t xml:space="preserve">Addition of test </w:t>
            </w:r>
            <w:proofErr w:type="spellStart"/>
            <w:r>
              <w:rPr>
                <w:sz w:val="16"/>
              </w:rPr>
              <w:t>applicabilities</w:t>
            </w:r>
            <w:proofErr w:type="spellEnd"/>
            <w:r>
              <w:rPr>
                <w:sz w:val="16"/>
              </w:rPr>
              <w:t xml:space="preserve"> for Release-17 PRS-RSRP, PRS-RSRPP and RSTD test cases</w:t>
            </w:r>
          </w:p>
        </w:tc>
        <w:tc>
          <w:tcPr>
            <w:tcW w:w="2377" w:type="dxa"/>
          </w:tcPr>
          <w:p w14:paraId="09FC2988" w14:textId="77777777" w:rsidR="00BC377F" w:rsidRPr="00496D15" w:rsidRDefault="00BC377F" w:rsidP="00D41ECF">
            <w:pPr>
              <w:pStyle w:val="TAL"/>
              <w:rPr>
                <w:sz w:val="16"/>
              </w:rPr>
            </w:pPr>
            <w:r>
              <w:rPr>
                <w:sz w:val="16"/>
              </w:rPr>
              <w:t>CATT</w:t>
            </w:r>
          </w:p>
        </w:tc>
        <w:tc>
          <w:tcPr>
            <w:tcW w:w="967" w:type="dxa"/>
          </w:tcPr>
          <w:p w14:paraId="29D20BA4" w14:textId="77777777" w:rsidR="00BC377F" w:rsidRPr="00496D15" w:rsidRDefault="00BC377F" w:rsidP="00D41ECF">
            <w:pPr>
              <w:pStyle w:val="TAL"/>
              <w:rPr>
                <w:sz w:val="16"/>
              </w:rPr>
            </w:pPr>
            <w:r>
              <w:rPr>
                <w:sz w:val="16"/>
              </w:rPr>
              <w:t>agreed</w:t>
            </w:r>
          </w:p>
        </w:tc>
        <w:tc>
          <w:tcPr>
            <w:tcW w:w="1048" w:type="dxa"/>
          </w:tcPr>
          <w:p w14:paraId="7A15661F" w14:textId="77777777" w:rsidR="00BC377F" w:rsidRPr="00496D15" w:rsidRDefault="00BC377F" w:rsidP="00D41ECF">
            <w:pPr>
              <w:pStyle w:val="TAL"/>
              <w:rPr>
                <w:sz w:val="16"/>
              </w:rPr>
            </w:pPr>
          </w:p>
        </w:tc>
        <w:tc>
          <w:tcPr>
            <w:tcW w:w="1134" w:type="dxa"/>
          </w:tcPr>
          <w:p w14:paraId="21FBA169" w14:textId="77777777" w:rsidR="00BC377F" w:rsidRPr="00496D15" w:rsidRDefault="00BC377F" w:rsidP="00D41ECF">
            <w:pPr>
              <w:pStyle w:val="TAL"/>
              <w:rPr>
                <w:sz w:val="16"/>
              </w:rPr>
            </w:pPr>
          </w:p>
        </w:tc>
      </w:tr>
      <w:tr w:rsidR="00BC377F" w14:paraId="20CD0ED6" w14:textId="77777777" w:rsidTr="00B467D4">
        <w:tc>
          <w:tcPr>
            <w:tcW w:w="1097" w:type="dxa"/>
          </w:tcPr>
          <w:p w14:paraId="40786066" w14:textId="77777777" w:rsidR="00BC377F" w:rsidRPr="00496D15" w:rsidRDefault="00BC377F" w:rsidP="00D41ECF">
            <w:pPr>
              <w:pStyle w:val="TAL"/>
              <w:rPr>
                <w:sz w:val="16"/>
              </w:rPr>
            </w:pPr>
            <w:r>
              <w:rPr>
                <w:sz w:val="16"/>
              </w:rPr>
              <w:t>R5-240126</w:t>
            </w:r>
          </w:p>
        </w:tc>
        <w:tc>
          <w:tcPr>
            <w:tcW w:w="3153" w:type="dxa"/>
          </w:tcPr>
          <w:p w14:paraId="651707D6" w14:textId="77777777" w:rsidR="00BC377F" w:rsidRPr="00496D15" w:rsidRDefault="00BC377F" w:rsidP="00D41ECF">
            <w:pPr>
              <w:pStyle w:val="TAL"/>
              <w:rPr>
                <w:sz w:val="16"/>
              </w:rPr>
            </w:pPr>
            <w:r>
              <w:rPr>
                <w:sz w:val="16"/>
              </w:rPr>
              <w:t>Introduction of BDS B2a and B3I signal default test conditions in TS 37.571-5</w:t>
            </w:r>
          </w:p>
        </w:tc>
        <w:tc>
          <w:tcPr>
            <w:tcW w:w="2377" w:type="dxa"/>
          </w:tcPr>
          <w:p w14:paraId="3F949454" w14:textId="77777777" w:rsidR="00BC377F" w:rsidRPr="00496D15" w:rsidRDefault="00BC377F" w:rsidP="00D41ECF">
            <w:pPr>
              <w:pStyle w:val="TAL"/>
              <w:rPr>
                <w:sz w:val="16"/>
              </w:rPr>
            </w:pPr>
            <w:r>
              <w:rPr>
                <w:sz w:val="16"/>
              </w:rPr>
              <w:t>CATT, CAICT</w:t>
            </w:r>
          </w:p>
        </w:tc>
        <w:tc>
          <w:tcPr>
            <w:tcW w:w="967" w:type="dxa"/>
          </w:tcPr>
          <w:p w14:paraId="420B3075" w14:textId="77777777" w:rsidR="00BC377F" w:rsidRPr="00496D15" w:rsidRDefault="00BC377F" w:rsidP="00D41ECF">
            <w:pPr>
              <w:pStyle w:val="TAL"/>
              <w:rPr>
                <w:sz w:val="16"/>
              </w:rPr>
            </w:pPr>
            <w:r>
              <w:rPr>
                <w:sz w:val="16"/>
              </w:rPr>
              <w:t>revised</w:t>
            </w:r>
          </w:p>
        </w:tc>
        <w:tc>
          <w:tcPr>
            <w:tcW w:w="1048" w:type="dxa"/>
          </w:tcPr>
          <w:p w14:paraId="424EDF75" w14:textId="77777777" w:rsidR="00BC377F" w:rsidRPr="00496D15" w:rsidRDefault="00BC377F" w:rsidP="00D41ECF">
            <w:pPr>
              <w:pStyle w:val="TAL"/>
              <w:rPr>
                <w:sz w:val="16"/>
              </w:rPr>
            </w:pPr>
          </w:p>
        </w:tc>
        <w:tc>
          <w:tcPr>
            <w:tcW w:w="1134" w:type="dxa"/>
          </w:tcPr>
          <w:p w14:paraId="66DF5502" w14:textId="77777777" w:rsidR="00BC377F" w:rsidRPr="00496D15" w:rsidRDefault="00BC377F" w:rsidP="00D41ECF">
            <w:pPr>
              <w:pStyle w:val="TAL"/>
              <w:rPr>
                <w:sz w:val="16"/>
              </w:rPr>
            </w:pPr>
            <w:r>
              <w:rPr>
                <w:sz w:val="16"/>
              </w:rPr>
              <w:t>R5-241577</w:t>
            </w:r>
          </w:p>
        </w:tc>
      </w:tr>
      <w:tr w:rsidR="00BC377F" w14:paraId="2C56935D" w14:textId="77777777" w:rsidTr="00B467D4">
        <w:tc>
          <w:tcPr>
            <w:tcW w:w="1097" w:type="dxa"/>
          </w:tcPr>
          <w:p w14:paraId="75BEEACD" w14:textId="77777777" w:rsidR="00BC377F" w:rsidRPr="00496D15" w:rsidRDefault="00BC377F" w:rsidP="00D41ECF">
            <w:pPr>
              <w:pStyle w:val="TAL"/>
              <w:rPr>
                <w:sz w:val="16"/>
              </w:rPr>
            </w:pPr>
            <w:r>
              <w:rPr>
                <w:sz w:val="16"/>
              </w:rPr>
              <w:t>R5-240127</w:t>
            </w:r>
          </w:p>
        </w:tc>
        <w:tc>
          <w:tcPr>
            <w:tcW w:w="3153" w:type="dxa"/>
          </w:tcPr>
          <w:p w14:paraId="3842AA1E" w14:textId="77777777" w:rsidR="00BC377F" w:rsidRPr="00496D15" w:rsidRDefault="00BC377F" w:rsidP="00D41ECF">
            <w:pPr>
              <w:pStyle w:val="TAL"/>
              <w:rPr>
                <w:sz w:val="16"/>
              </w:rPr>
            </w:pPr>
            <w:r>
              <w:rPr>
                <w:sz w:val="16"/>
              </w:rPr>
              <w:t>Introduction of BDS B2a and B3I performance default test conditions in TS 37.571-5</w:t>
            </w:r>
          </w:p>
        </w:tc>
        <w:tc>
          <w:tcPr>
            <w:tcW w:w="2377" w:type="dxa"/>
          </w:tcPr>
          <w:p w14:paraId="70850D3F" w14:textId="77777777" w:rsidR="00BC377F" w:rsidRPr="00496D15" w:rsidRDefault="00BC377F" w:rsidP="00D41ECF">
            <w:pPr>
              <w:pStyle w:val="TAL"/>
              <w:rPr>
                <w:sz w:val="16"/>
              </w:rPr>
            </w:pPr>
            <w:r>
              <w:rPr>
                <w:sz w:val="16"/>
              </w:rPr>
              <w:t>CATT, CAICT</w:t>
            </w:r>
          </w:p>
        </w:tc>
        <w:tc>
          <w:tcPr>
            <w:tcW w:w="967" w:type="dxa"/>
          </w:tcPr>
          <w:p w14:paraId="3B5A2D9C" w14:textId="77777777" w:rsidR="00BC377F" w:rsidRPr="00496D15" w:rsidRDefault="00BC377F" w:rsidP="00D41ECF">
            <w:pPr>
              <w:pStyle w:val="TAL"/>
              <w:rPr>
                <w:sz w:val="16"/>
              </w:rPr>
            </w:pPr>
            <w:r>
              <w:rPr>
                <w:sz w:val="16"/>
              </w:rPr>
              <w:t>revised</w:t>
            </w:r>
          </w:p>
        </w:tc>
        <w:tc>
          <w:tcPr>
            <w:tcW w:w="1048" w:type="dxa"/>
          </w:tcPr>
          <w:p w14:paraId="0D94A01A" w14:textId="77777777" w:rsidR="00BC377F" w:rsidRPr="00496D15" w:rsidRDefault="00BC377F" w:rsidP="00D41ECF">
            <w:pPr>
              <w:pStyle w:val="TAL"/>
              <w:rPr>
                <w:sz w:val="16"/>
              </w:rPr>
            </w:pPr>
          </w:p>
        </w:tc>
        <w:tc>
          <w:tcPr>
            <w:tcW w:w="1134" w:type="dxa"/>
          </w:tcPr>
          <w:p w14:paraId="19CEC48A" w14:textId="77777777" w:rsidR="00BC377F" w:rsidRPr="00496D15" w:rsidRDefault="00BC377F" w:rsidP="00D41ECF">
            <w:pPr>
              <w:pStyle w:val="TAL"/>
              <w:rPr>
                <w:sz w:val="16"/>
              </w:rPr>
            </w:pPr>
            <w:r>
              <w:rPr>
                <w:sz w:val="16"/>
              </w:rPr>
              <w:t>R5-241916</w:t>
            </w:r>
          </w:p>
        </w:tc>
      </w:tr>
      <w:tr w:rsidR="00BC377F" w14:paraId="335F5383" w14:textId="77777777" w:rsidTr="00B467D4">
        <w:tc>
          <w:tcPr>
            <w:tcW w:w="1097" w:type="dxa"/>
          </w:tcPr>
          <w:p w14:paraId="1060173A" w14:textId="77777777" w:rsidR="00BC377F" w:rsidRPr="00496D15" w:rsidRDefault="00BC377F" w:rsidP="00D41ECF">
            <w:pPr>
              <w:pStyle w:val="TAL"/>
              <w:rPr>
                <w:sz w:val="16"/>
              </w:rPr>
            </w:pPr>
            <w:r>
              <w:rPr>
                <w:sz w:val="16"/>
              </w:rPr>
              <w:t>R5-240128</w:t>
            </w:r>
          </w:p>
        </w:tc>
        <w:tc>
          <w:tcPr>
            <w:tcW w:w="3153" w:type="dxa"/>
          </w:tcPr>
          <w:p w14:paraId="5167C7A3" w14:textId="77777777" w:rsidR="00BC377F" w:rsidRPr="00496D15" w:rsidRDefault="00BC377F" w:rsidP="00D41ECF">
            <w:pPr>
              <w:pStyle w:val="TAL"/>
              <w:rPr>
                <w:sz w:val="16"/>
              </w:rPr>
            </w:pPr>
            <w:r>
              <w:rPr>
                <w:sz w:val="16"/>
              </w:rPr>
              <w:t xml:space="preserve">Corrected </w:t>
            </w:r>
            <w:proofErr w:type="spellStart"/>
            <w:r>
              <w:rPr>
                <w:sz w:val="16"/>
              </w:rPr>
              <w:t>CellIdentity</w:t>
            </w:r>
            <w:proofErr w:type="spellEnd"/>
            <w:r>
              <w:rPr>
                <w:sz w:val="16"/>
              </w:rPr>
              <w:t xml:space="preserve"> for DL-TDOA measurement period test</w:t>
            </w:r>
          </w:p>
        </w:tc>
        <w:tc>
          <w:tcPr>
            <w:tcW w:w="2377" w:type="dxa"/>
          </w:tcPr>
          <w:p w14:paraId="1562A191" w14:textId="77777777" w:rsidR="00BC377F" w:rsidRPr="00496D15" w:rsidRDefault="00BC377F" w:rsidP="00D41ECF">
            <w:pPr>
              <w:pStyle w:val="TAL"/>
              <w:rPr>
                <w:sz w:val="16"/>
              </w:rPr>
            </w:pPr>
            <w:r>
              <w:rPr>
                <w:sz w:val="16"/>
              </w:rPr>
              <w:t>CATT, Spirent</w:t>
            </w:r>
          </w:p>
        </w:tc>
        <w:tc>
          <w:tcPr>
            <w:tcW w:w="967" w:type="dxa"/>
          </w:tcPr>
          <w:p w14:paraId="03DCF9FE" w14:textId="77777777" w:rsidR="00BC377F" w:rsidRPr="00496D15" w:rsidRDefault="00BC377F" w:rsidP="00D41ECF">
            <w:pPr>
              <w:pStyle w:val="TAL"/>
              <w:rPr>
                <w:sz w:val="16"/>
              </w:rPr>
            </w:pPr>
            <w:r>
              <w:rPr>
                <w:sz w:val="16"/>
              </w:rPr>
              <w:t>revised</w:t>
            </w:r>
          </w:p>
        </w:tc>
        <w:tc>
          <w:tcPr>
            <w:tcW w:w="1048" w:type="dxa"/>
          </w:tcPr>
          <w:p w14:paraId="4F6F2F3C" w14:textId="77777777" w:rsidR="00BC377F" w:rsidRPr="00496D15" w:rsidRDefault="00BC377F" w:rsidP="00D41ECF">
            <w:pPr>
              <w:pStyle w:val="TAL"/>
              <w:rPr>
                <w:sz w:val="16"/>
              </w:rPr>
            </w:pPr>
          </w:p>
        </w:tc>
        <w:tc>
          <w:tcPr>
            <w:tcW w:w="1134" w:type="dxa"/>
          </w:tcPr>
          <w:p w14:paraId="7773DFD8" w14:textId="77777777" w:rsidR="00BC377F" w:rsidRPr="00496D15" w:rsidRDefault="00BC377F" w:rsidP="00D41ECF">
            <w:pPr>
              <w:pStyle w:val="TAL"/>
              <w:rPr>
                <w:sz w:val="16"/>
              </w:rPr>
            </w:pPr>
            <w:r>
              <w:rPr>
                <w:sz w:val="16"/>
              </w:rPr>
              <w:t>R5-241917</w:t>
            </w:r>
          </w:p>
        </w:tc>
      </w:tr>
      <w:tr w:rsidR="00BC377F" w14:paraId="7ABFC918" w14:textId="77777777" w:rsidTr="00B467D4">
        <w:tc>
          <w:tcPr>
            <w:tcW w:w="1097" w:type="dxa"/>
          </w:tcPr>
          <w:p w14:paraId="6B138DBF" w14:textId="77777777" w:rsidR="00BC377F" w:rsidRPr="00496D15" w:rsidRDefault="00BC377F" w:rsidP="00D41ECF">
            <w:pPr>
              <w:pStyle w:val="TAL"/>
              <w:rPr>
                <w:sz w:val="16"/>
              </w:rPr>
            </w:pPr>
            <w:r>
              <w:rPr>
                <w:sz w:val="16"/>
              </w:rPr>
              <w:t>R5-240129</w:t>
            </w:r>
          </w:p>
        </w:tc>
        <w:tc>
          <w:tcPr>
            <w:tcW w:w="3153" w:type="dxa"/>
          </w:tcPr>
          <w:p w14:paraId="6831CB53" w14:textId="77777777" w:rsidR="00BC377F" w:rsidRPr="00496D15" w:rsidRDefault="00BC377F" w:rsidP="00D41ECF">
            <w:pPr>
              <w:pStyle w:val="TAL"/>
              <w:rPr>
                <w:sz w:val="16"/>
              </w:rPr>
            </w:pPr>
            <w:r>
              <w:rPr>
                <w:sz w:val="16"/>
              </w:rPr>
              <w:t>Addition of TT analysis for positioning test case 15.2.8</w:t>
            </w:r>
          </w:p>
        </w:tc>
        <w:tc>
          <w:tcPr>
            <w:tcW w:w="2377" w:type="dxa"/>
          </w:tcPr>
          <w:p w14:paraId="59522191" w14:textId="77777777" w:rsidR="00BC377F" w:rsidRPr="00496D15" w:rsidRDefault="00BC377F" w:rsidP="00D41ECF">
            <w:pPr>
              <w:pStyle w:val="TAL"/>
              <w:rPr>
                <w:sz w:val="16"/>
              </w:rPr>
            </w:pPr>
            <w:r>
              <w:rPr>
                <w:sz w:val="16"/>
              </w:rPr>
              <w:t>CATT</w:t>
            </w:r>
          </w:p>
        </w:tc>
        <w:tc>
          <w:tcPr>
            <w:tcW w:w="967" w:type="dxa"/>
          </w:tcPr>
          <w:p w14:paraId="3EDE9F87" w14:textId="77777777" w:rsidR="00BC377F" w:rsidRPr="00496D15" w:rsidRDefault="00BC377F" w:rsidP="00D41ECF">
            <w:pPr>
              <w:pStyle w:val="TAL"/>
              <w:rPr>
                <w:sz w:val="16"/>
              </w:rPr>
            </w:pPr>
            <w:r>
              <w:rPr>
                <w:sz w:val="16"/>
              </w:rPr>
              <w:t>agreed</w:t>
            </w:r>
          </w:p>
        </w:tc>
        <w:tc>
          <w:tcPr>
            <w:tcW w:w="1048" w:type="dxa"/>
          </w:tcPr>
          <w:p w14:paraId="7D9ACE70" w14:textId="77777777" w:rsidR="00BC377F" w:rsidRPr="00496D15" w:rsidRDefault="00BC377F" w:rsidP="00D41ECF">
            <w:pPr>
              <w:pStyle w:val="TAL"/>
              <w:rPr>
                <w:sz w:val="16"/>
              </w:rPr>
            </w:pPr>
          </w:p>
        </w:tc>
        <w:tc>
          <w:tcPr>
            <w:tcW w:w="1134" w:type="dxa"/>
          </w:tcPr>
          <w:p w14:paraId="36EE9B12" w14:textId="77777777" w:rsidR="00BC377F" w:rsidRPr="00496D15" w:rsidRDefault="00BC377F" w:rsidP="00D41ECF">
            <w:pPr>
              <w:pStyle w:val="TAL"/>
              <w:rPr>
                <w:sz w:val="16"/>
              </w:rPr>
            </w:pPr>
          </w:p>
        </w:tc>
      </w:tr>
      <w:tr w:rsidR="00BC377F" w14:paraId="5FBBCFF0" w14:textId="77777777" w:rsidTr="00B467D4">
        <w:tc>
          <w:tcPr>
            <w:tcW w:w="1097" w:type="dxa"/>
          </w:tcPr>
          <w:p w14:paraId="2A928978" w14:textId="77777777" w:rsidR="00BC377F" w:rsidRPr="00496D15" w:rsidRDefault="00BC377F" w:rsidP="00D41ECF">
            <w:pPr>
              <w:pStyle w:val="TAL"/>
              <w:rPr>
                <w:sz w:val="16"/>
              </w:rPr>
            </w:pPr>
            <w:r>
              <w:rPr>
                <w:sz w:val="16"/>
              </w:rPr>
              <w:t>R5-240130</w:t>
            </w:r>
          </w:p>
        </w:tc>
        <w:tc>
          <w:tcPr>
            <w:tcW w:w="3153" w:type="dxa"/>
          </w:tcPr>
          <w:p w14:paraId="52B07BDC" w14:textId="77777777" w:rsidR="00BC377F" w:rsidRPr="00496D15" w:rsidRDefault="00BC377F" w:rsidP="00D41ECF">
            <w:pPr>
              <w:pStyle w:val="TAL"/>
              <w:rPr>
                <w:sz w:val="16"/>
              </w:rPr>
            </w:pPr>
            <w:r>
              <w:rPr>
                <w:sz w:val="16"/>
              </w:rPr>
              <w:t>Addition of TT analysis for positioning test case 15.2.9 and 15.2.10</w:t>
            </w:r>
          </w:p>
        </w:tc>
        <w:tc>
          <w:tcPr>
            <w:tcW w:w="2377" w:type="dxa"/>
          </w:tcPr>
          <w:p w14:paraId="578C9AC3" w14:textId="77777777" w:rsidR="00BC377F" w:rsidRPr="00496D15" w:rsidRDefault="00BC377F" w:rsidP="00D41ECF">
            <w:pPr>
              <w:pStyle w:val="TAL"/>
              <w:rPr>
                <w:sz w:val="16"/>
              </w:rPr>
            </w:pPr>
            <w:r>
              <w:rPr>
                <w:sz w:val="16"/>
              </w:rPr>
              <w:t>CATT</w:t>
            </w:r>
          </w:p>
        </w:tc>
        <w:tc>
          <w:tcPr>
            <w:tcW w:w="967" w:type="dxa"/>
          </w:tcPr>
          <w:p w14:paraId="4819FDA3" w14:textId="77777777" w:rsidR="00BC377F" w:rsidRPr="00496D15" w:rsidRDefault="00BC377F" w:rsidP="00D41ECF">
            <w:pPr>
              <w:pStyle w:val="TAL"/>
              <w:rPr>
                <w:sz w:val="16"/>
              </w:rPr>
            </w:pPr>
            <w:r>
              <w:rPr>
                <w:sz w:val="16"/>
              </w:rPr>
              <w:t>revised</w:t>
            </w:r>
          </w:p>
        </w:tc>
        <w:tc>
          <w:tcPr>
            <w:tcW w:w="1048" w:type="dxa"/>
          </w:tcPr>
          <w:p w14:paraId="2824250B" w14:textId="77777777" w:rsidR="00BC377F" w:rsidRPr="00496D15" w:rsidRDefault="00BC377F" w:rsidP="00D41ECF">
            <w:pPr>
              <w:pStyle w:val="TAL"/>
              <w:rPr>
                <w:sz w:val="16"/>
              </w:rPr>
            </w:pPr>
          </w:p>
        </w:tc>
        <w:tc>
          <w:tcPr>
            <w:tcW w:w="1134" w:type="dxa"/>
          </w:tcPr>
          <w:p w14:paraId="0DADCDC6" w14:textId="77777777" w:rsidR="00BC377F" w:rsidRPr="00496D15" w:rsidRDefault="00BC377F" w:rsidP="00D41ECF">
            <w:pPr>
              <w:pStyle w:val="TAL"/>
              <w:rPr>
                <w:sz w:val="16"/>
              </w:rPr>
            </w:pPr>
            <w:r>
              <w:rPr>
                <w:sz w:val="16"/>
              </w:rPr>
              <w:t>R5-241900</w:t>
            </w:r>
          </w:p>
        </w:tc>
      </w:tr>
      <w:tr w:rsidR="00BC377F" w14:paraId="6987C1A5" w14:textId="77777777" w:rsidTr="00B467D4">
        <w:tc>
          <w:tcPr>
            <w:tcW w:w="1097" w:type="dxa"/>
          </w:tcPr>
          <w:p w14:paraId="43250E11" w14:textId="77777777" w:rsidR="00BC377F" w:rsidRPr="00496D15" w:rsidRDefault="00BC377F" w:rsidP="00D41ECF">
            <w:pPr>
              <w:pStyle w:val="TAL"/>
              <w:rPr>
                <w:sz w:val="16"/>
              </w:rPr>
            </w:pPr>
            <w:r>
              <w:rPr>
                <w:sz w:val="16"/>
              </w:rPr>
              <w:t>R5-240131</w:t>
            </w:r>
          </w:p>
        </w:tc>
        <w:tc>
          <w:tcPr>
            <w:tcW w:w="3153" w:type="dxa"/>
          </w:tcPr>
          <w:p w14:paraId="7F9980E2" w14:textId="77777777" w:rsidR="00BC377F" w:rsidRPr="00496D15" w:rsidRDefault="00BC377F" w:rsidP="00D41ECF">
            <w:pPr>
              <w:pStyle w:val="TAL"/>
              <w:rPr>
                <w:sz w:val="16"/>
              </w:rPr>
            </w:pPr>
            <w:r>
              <w:rPr>
                <w:sz w:val="16"/>
              </w:rPr>
              <w:t>Addition of TT analysis for positioning test case 16.2.7</w:t>
            </w:r>
          </w:p>
        </w:tc>
        <w:tc>
          <w:tcPr>
            <w:tcW w:w="2377" w:type="dxa"/>
          </w:tcPr>
          <w:p w14:paraId="3EF24EB8" w14:textId="77777777" w:rsidR="00BC377F" w:rsidRPr="00496D15" w:rsidRDefault="00BC377F" w:rsidP="00D41ECF">
            <w:pPr>
              <w:pStyle w:val="TAL"/>
              <w:rPr>
                <w:sz w:val="16"/>
              </w:rPr>
            </w:pPr>
            <w:r>
              <w:rPr>
                <w:sz w:val="16"/>
              </w:rPr>
              <w:t>CATT</w:t>
            </w:r>
          </w:p>
        </w:tc>
        <w:tc>
          <w:tcPr>
            <w:tcW w:w="967" w:type="dxa"/>
          </w:tcPr>
          <w:p w14:paraId="70C2C2FB" w14:textId="77777777" w:rsidR="00BC377F" w:rsidRPr="00496D15" w:rsidRDefault="00BC377F" w:rsidP="00D41ECF">
            <w:pPr>
              <w:pStyle w:val="TAL"/>
              <w:rPr>
                <w:sz w:val="16"/>
              </w:rPr>
            </w:pPr>
            <w:r>
              <w:rPr>
                <w:sz w:val="16"/>
              </w:rPr>
              <w:t>agreed</w:t>
            </w:r>
          </w:p>
        </w:tc>
        <w:tc>
          <w:tcPr>
            <w:tcW w:w="1048" w:type="dxa"/>
          </w:tcPr>
          <w:p w14:paraId="7ABF04BA" w14:textId="77777777" w:rsidR="00BC377F" w:rsidRPr="00496D15" w:rsidRDefault="00BC377F" w:rsidP="00D41ECF">
            <w:pPr>
              <w:pStyle w:val="TAL"/>
              <w:rPr>
                <w:sz w:val="16"/>
              </w:rPr>
            </w:pPr>
          </w:p>
        </w:tc>
        <w:tc>
          <w:tcPr>
            <w:tcW w:w="1134" w:type="dxa"/>
          </w:tcPr>
          <w:p w14:paraId="0D2542FE" w14:textId="77777777" w:rsidR="00BC377F" w:rsidRPr="00496D15" w:rsidRDefault="00BC377F" w:rsidP="00D41ECF">
            <w:pPr>
              <w:pStyle w:val="TAL"/>
              <w:rPr>
                <w:sz w:val="16"/>
              </w:rPr>
            </w:pPr>
          </w:p>
        </w:tc>
      </w:tr>
      <w:tr w:rsidR="00BC377F" w14:paraId="48429674" w14:textId="77777777" w:rsidTr="00B467D4">
        <w:tc>
          <w:tcPr>
            <w:tcW w:w="1097" w:type="dxa"/>
          </w:tcPr>
          <w:p w14:paraId="181CB9B3" w14:textId="77777777" w:rsidR="00BC377F" w:rsidRPr="00496D15" w:rsidRDefault="00BC377F" w:rsidP="00D41ECF">
            <w:pPr>
              <w:pStyle w:val="TAL"/>
              <w:rPr>
                <w:sz w:val="16"/>
              </w:rPr>
            </w:pPr>
            <w:r>
              <w:rPr>
                <w:sz w:val="16"/>
              </w:rPr>
              <w:t>R5-240132</w:t>
            </w:r>
          </w:p>
        </w:tc>
        <w:tc>
          <w:tcPr>
            <w:tcW w:w="3153" w:type="dxa"/>
          </w:tcPr>
          <w:p w14:paraId="210CCAF1" w14:textId="77777777" w:rsidR="00BC377F" w:rsidRPr="00496D15" w:rsidRDefault="00BC377F" w:rsidP="00D41ECF">
            <w:pPr>
              <w:pStyle w:val="TAL"/>
              <w:rPr>
                <w:sz w:val="16"/>
              </w:rPr>
            </w:pPr>
            <w:r>
              <w:rPr>
                <w:sz w:val="16"/>
              </w:rPr>
              <w:t>Addition of TT analysis for positioning test case 16.2.8</w:t>
            </w:r>
          </w:p>
        </w:tc>
        <w:tc>
          <w:tcPr>
            <w:tcW w:w="2377" w:type="dxa"/>
          </w:tcPr>
          <w:p w14:paraId="02D23AE6" w14:textId="77777777" w:rsidR="00BC377F" w:rsidRPr="00496D15" w:rsidRDefault="00BC377F" w:rsidP="00D41ECF">
            <w:pPr>
              <w:pStyle w:val="TAL"/>
              <w:rPr>
                <w:sz w:val="16"/>
              </w:rPr>
            </w:pPr>
            <w:r>
              <w:rPr>
                <w:sz w:val="16"/>
              </w:rPr>
              <w:t>CATT</w:t>
            </w:r>
          </w:p>
        </w:tc>
        <w:tc>
          <w:tcPr>
            <w:tcW w:w="967" w:type="dxa"/>
          </w:tcPr>
          <w:p w14:paraId="562A37A2" w14:textId="77777777" w:rsidR="00BC377F" w:rsidRPr="00496D15" w:rsidRDefault="00BC377F" w:rsidP="00D41ECF">
            <w:pPr>
              <w:pStyle w:val="TAL"/>
              <w:rPr>
                <w:sz w:val="16"/>
              </w:rPr>
            </w:pPr>
            <w:r>
              <w:rPr>
                <w:sz w:val="16"/>
              </w:rPr>
              <w:t>agreed</w:t>
            </w:r>
          </w:p>
        </w:tc>
        <w:tc>
          <w:tcPr>
            <w:tcW w:w="1048" w:type="dxa"/>
          </w:tcPr>
          <w:p w14:paraId="2CA536E5" w14:textId="77777777" w:rsidR="00BC377F" w:rsidRPr="00496D15" w:rsidRDefault="00BC377F" w:rsidP="00D41ECF">
            <w:pPr>
              <w:pStyle w:val="TAL"/>
              <w:rPr>
                <w:sz w:val="16"/>
              </w:rPr>
            </w:pPr>
          </w:p>
        </w:tc>
        <w:tc>
          <w:tcPr>
            <w:tcW w:w="1134" w:type="dxa"/>
          </w:tcPr>
          <w:p w14:paraId="5937AF07" w14:textId="77777777" w:rsidR="00BC377F" w:rsidRPr="00496D15" w:rsidRDefault="00BC377F" w:rsidP="00D41ECF">
            <w:pPr>
              <w:pStyle w:val="TAL"/>
              <w:rPr>
                <w:sz w:val="16"/>
              </w:rPr>
            </w:pPr>
          </w:p>
        </w:tc>
      </w:tr>
      <w:tr w:rsidR="00BC377F" w14:paraId="71A13659" w14:textId="77777777" w:rsidTr="00B467D4">
        <w:tc>
          <w:tcPr>
            <w:tcW w:w="1097" w:type="dxa"/>
          </w:tcPr>
          <w:p w14:paraId="3D92C418" w14:textId="77777777" w:rsidR="00BC377F" w:rsidRPr="00496D15" w:rsidRDefault="00BC377F" w:rsidP="00D41ECF">
            <w:pPr>
              <w:pStyle w:val="TAL"/>
              <w:rPr>
                <w:sz w:val="16"/>
              </w:rPr>
            </w:pPr>
            <w:r>
              <w:rPr>
                <w:sz w:val="16"/>
              </w:rPr>
              <w:t>R5-240133</w:t>
            </w:r>
          </w:p>
        </w:tc>
        <w:tc>
          <w:tcPr>
            <w:tcW w:w="3153" w:type="dxa"/>
          </w:tcPr>
          <w:p w14:paraId="4279B266" w14:textId="77777777" w:rsidR="00BC377F" w:rsidRPr="00496D15" w:rsidRDefault="00BC377F" w:rsidP="00D41ECF">
            <w:pPr>
              <w:pStyle w:val="TAL"/>
              <w:rPr>
                <w:sz w:val="16"/>
              </w:rPr>
            </w:pPr>
            <w:r>
              <w:rPr>
                <w:sz w:val="16"/>
              </w:rPr>
              <w:t>Addition of TT analysis for positioning test case 16.3.4</w:t>
            </w:r>
          </w:p>
        </w:tc>
        <w:tc>
          <w:tcPr>
            <w:tcW w:w="2377" w:type="dxa"/>
          </w:tcPr>
          <w:p w14:paraId="51BDB930" w14:textId="77777777" w:rsidR="00BC377F" w:rsidRPr="00496D15" w:rsidRDefault="00BC377F" w:rsidP="00D41ECF">
            <w:pPr>
              <w:pStyle w:val="TAL"/>
              <w:rPr>
                <w:sz w:val="16"/>
              </w:rPr>
            </w:pPr>
            <w:r>
              <w:rPr>
                <w:sz w:val="16"/>
              </w:rPr>
              <w:t>CATT</w:t>
            </w:r>
          </w:p>
        </w:tc>
        <w:tc>
          <w:tcPr>
            <w:tcW w:w="967" w:type="dxa"/>
          </w:tcPr>
          <w:p w14:paraId="767640DF" w14:textId="77777777" w:rsidR="00BC377F" w:rsidRPr="00496D15" w:rsidRDefault="00BC377F" w:rsidP="00D41ECF">
            <w:pPr>
              <w:pStyle w:val="TAL"/>
              <w:rPr>
                <w:sz w:val="16"/>
              </w:rPr>
            </w:pPr>
            <w:r>
              <w:rPr>
                <w:sz w:val="16"/>
              </w:rPr>
              <w:t>agreed</w:t>
            </w:r>
          </w:p>
        </w:tc>
        <w:tc>
          <w:tcPr>
            <w:tcW w:w="1048" w:type="dxa"/>
          </w:tcPr>
          <w:p w14:paraId="31A3B46E" w14:textId="77777777" w:rsidR="00BC377F" w:rsidRPr="00496D15" w:rsidRDefault="00BC377F" w:rsidP="00D41ECF">
            <w:pPr>
              <w:pStyle w:val="TAL"/>
              <w:rPr>
                <w:sz w:val="16"/>
              </w:rPr>
            </w:pPr>
          </w:p>
        </w:tc>
        <w:tc>
          <w:tcPr>
            <w:tcW w:w="1134" w:type="dxa"/>
          </w:tcPr>
          <w:p w14:paraId="704DBEE4" w14:textId="77777777" w:rsidR="00BC377F" w:rsidRPr="00496D15" w:rsidRDefault="00BC377F" w:rsidP="00D41ECF">
            <w:pPr>
              <w:pStyle w:val="TAL"/>
              <w:rPr>
                <w:sz w:val="16"/>
              </w:rPr>
            </w:pPr>
          </w:p>
        </w:tc>
      </w:tr>
      <w:tr w:rsidR="00BC377F" w14:paraId="463363E5" w14:textId="77777777" w:rsidTr="00B467D4">
        <w:tc>
          <w:tcPr>
            <w:tcW w:w="1097" w:type="dxa"/>
          </w:tcPr>
          <w:p w14:paraId="50AEE88C" w14:textId="77777777" w:rsidR="00BC377F" w:rsidRPr="00496D15" w:rsidRDefault="00BC377F" w:rsidP="00D41ECF">
            <w:pPr>
              <w:pStyle w:val="TAL"/>
              <w:rPr>
                <w:sz w:val="16"/>
              </w:rPr>
            </w:pPr>
            <w:r>
              <w:rPr>
                <w:sz w:val="16"/>
              </w:rPr>
              <w:t>R5-240134</w:t>
            </w:r>
          </w:p>
        </w:tc>
        <w:tc>
          <w:tcPr>
            <w:tcW w:w="3153" w:type="dxa"/>
          </w:tcPr>
          <w:p w14:paraId="611C1235" w14:textId="77777777" w:rsidR="00BC377F" w:rsidRPr="00496D15" w:rsidRDefault="00BC377F" w:rsidP="00D41ECF">
            <w:pPr>
              <w:pStyle w:val="TAL"/>
              <w:rPr>
                <w:sz w:val="16"/>
              </w:rPr>
            </w:pPr>
            <w:r>
              <w:rPr>
                <w:sz w:val="16"/>
              </w:rPr>
              <w:t>Work plan: UE Conformance Test Aspects - NR Positioning Enhancement</w:t>
            </w:r>
          </w:p>
        </w:tc>
        <w:tc>
          <w:tcPr>
            <w:tcW w:w="2377" w:type="dxa"/>
          </w:tcPr>
          <w:p w14:paraId="0CF362CF" w14:textId="77777777" w:rsidR="00BC377F" w:rsidRPr="00496D15" w:rsidRDefault="00BC377F" w:rsidP="00D41ECF">
            <w:pPr>
              <w:pStyle w:val="TAL"/>
              <w:rPr>
                <w:sz w:val="16"/>
              </w:rPr>
            </w:pPr>
            <w:r>
              <w:rPr>
                <w:sz w:val="16"/>
              </w:rPr>
              <w:t>CATT</w:t>
            </w:r>
          </w:p>
        </w:tc>
        <w:tc>
          <w:tcPr>
            <w:tcW w:w="967" w:type="dxa"/>
          </w:tcPr>
          <w:p w14:paraId="702253B9" w14:textId="77777777" w:rsidR="00BC377F" w:rsidRPr="00496D15" w:rsidRDefault="00BC377F" w:rsidP="00D41ECF">
            <w:pPr>
              <w:pStyle w:val="TAL"/>
              <w:rPr>
                <w:sz w:val="16"/>
              </w:rPr>
            </w:pPr>
            <w:r>
              <w:rPr>
                <w:sz w:val="16"/>
              </w:rPr>
              <w:t>noted</w:t>
            </w:r>
          </w:p>
        </w:tc>
        <w:tc>
          <w:tcPr>
            <w:tcW w:w="1048" w:type="dxa"/>
          </w:tcPr>
          <w:p w14:paraId="6FF2C6B5" w14:textId="77777777" w:rsidR="00BC377F" w:rsidRPr="00496D15" w:rsidRDefault="00BC377F" w:rsidP="00D41ECF">
            <w:pPr>
              <w:pStyle w:val="TAL"/>
              <w:rPr>
                <w:sz w:val="16"/>
              </w:rPr>
            </w:pPr>
          </w:p>
        </w:tc>
        <w:tc>
          <w:tcPr>
            <w:tcW w:w="1134" w:type="dxa"/>
          </w:tcPr>
          <w:p w14:paraId="4FBDFA2D" w14:textId="77777777" w:rsidR="00BC377F" w:rsidRPr="00496D15" w:rsidRDefault="00BC377F" w:rsidP="00D41ECF">
            <w:pPr>
              <w:pStyle w:val="TAL"/>
              <w:rPr>
                <w:sz w:val="16"/>
              </w:rPr>
            </w:pPr>
          </w:p>
        </w:tc>
      </w:tr>
      <w:tr w:rsidR="00BC377F" w14:paraId="20C7F5CE" w14:textId="77777777" w:rsidTr="00B467D4">
        <w:tc>
          <w:tcPr>
            <w:tcW w:w="1097" w:type="dxa"/>
          </w:tcPr>
          <w:p w14:paraId="3C8C0FF9" w14:textId="77777777" w:rsidR="00BC377F" w:rsidRPr="00496D15" w:rsidRDefault="00BC377F" w:rsidP="00D41ECF">
            <w:pPr>
              <w:pStyle w:val="TAL"/>
              <w:rPr>
                <w:sz w:val="16"/>
              </w:rPr>
            </w:pPr>
            <w:r>
              <w:rPr>
                <w:sz w:val="16"/>
              </w:rPr>
              <w:t>R5-240135</w:t>
            </w:r>
          </w:p>
        </w:tc>
        <w:tc>
          <w:tcPr>
            <w:tcW w:w="3153" w:type="dxa"/>
          </w:tcPr>
          <w:p w14:paraId="644D9DBE" w14:textId="77777777" w:rsidR="00BC377F" w:rsidRPr="00496D15" w:rsidRDefault="00BC377F" w:rsidP="00D41ECF">
            <w:pPr>
              <w:pStyle w:val="TAL"/>
              <w:rPr>
                <w:sz w:val="16"/>
              </w:rPr>
            </w:pPr>
            <w:r>
              <w:rPr>
                <w:sz w:val="16"/>
              </w:rPr>
              <w:t>SR UE Conformance Test Aspects - NR Positioning Enhancement</w:t>
            </w:r>
          </w:p>
        </w:tc>
        <w:tc>
          <w:tcPr>
            <w:tcW w:w="2377" w:type="dxa"/>
          </w:tcPr>
          <w:p w14:paraId="10A97D82" w14:textId="77777777" w:rsidR="00BC377F" w:rsidRPr="00496D15" w:rsidRDefault="00BC377F" w:rsidP="00D41ECF">
            <w:pPr>
              <w:pStyle w:val="TAL"/>
              <w:rPr>
                <w:sz w:val="16"/>
              </w:rPr>
            </w:pPr>
            <w:r>
              <w:rPr>
                <w:sz w:val="16"/>
              </w:rPr>
              <w:t>CATT</w:t>
            </w:r>
          </w:p>
        </w:tc>
        <w:tc>
          <w:tcPr>
            <w:tcW w:w="967" w:type="dxa"/>
          </w:tcPr>
          <w:p w14:paraId="5140A4E4" w14:textId="77777777" w:rsidR="00BC377F" w:rsidRPr="00496D15" w:rsidRDefault="00BC377F" w:rsidP="00D41ECF">
            <w:pPr>
              <w:pStyle w:val="TAL"/>
              <w:rPr>
                <w:sz w:val="16"/>
              </w:rPr>
            </w:pPr>
            <w:r>
              <w:rPr>
                <w:sz w:val="16"/>
              </w:rPr>
              <w:t>noted</w:t>
            </w:r>
          </w:p>
        </w:tc>
        <w:tc>
          <w:tcPr>
            <w:tcW w:w="1048" w:type="dxa"/>
          </w:tcPr>
          <w:p w14:paraId="38028F4D" w14:textId="77777777" w:rsidR="00BC377F" w:rsidRPr="00496D15" w:rsidRDefault="00BC377F" w:rsidP="00D41ECF">
            <w:pPr>
              <w:pStyle w:val="TAL"/>
              <w:rPr>
                <w:sz w:val="16"/>
              </w:rPr>
            </w:pPr>
          </w:p>
        </w:tc>
        <w:tc>
          <w:tcPr>
            <w:tcW w:w="1134" w:type="dxa"/>
          </w:tcPr>
          <w:p w14:paraId="554059F5" w14:textId="77777777" w:rsidR="00BC377F" w:rsidRPr="00496D15" w:rsidRDefault="00BC377F" w:rsidP="00D41ECF">
            <w:pPr>
              <w:pStyle w:val="TAL"/>
              <w:rPr>
                <w:sz w:val="16"/>
              </w:rPr>
            </w:pPr>
          </w:p>
        </w:tc>
      </w:tr>
      <w:tr w:rsidR="00BC377F" w14:paraId="324E90BF" w14:textId="77777777" w:rsidTr="00B467D4">
        <w:tc>
          <w:tcPr>
            <w:tcW w:w="1097" w:type="dxa"/>
          </w:tcPr>
          <w:p w14:paraId="322DA598" w14:textId="77777777" w:rsidR="00BC377F" w:rsidRPr="00496D15" w:rsidRDefault="00BC377F" w:rsidP="00D41ECF">
            <w:pPr>
              <w:pStyle w:val="TAL"/>
              <w:rPr>
                <w:sz w:val="16"/>
              </w:rPr>
            </w:pPr>
            <w:r>
              <w:rPr>
                <w:sz w:val="16"/>
              </w:rPr>
              <w:t>R5-240136</w:t>
            </w:r>
          </w:p>
        </w:tc>
        <w:tc>
          <w:tcPr>
            <w:tcW w:w="3153" w:type="dxa"/>
          </w:tcPr>
          <w:p w14:paraId="1C36962E" w14:textId="77777777" w:rsidR="00BC377F" w:rsidRPr="00496D15" w:rsidRDefault="00BC377F" w:rsidP="00D41ECF">
            <w:pPr>
              <w:pStyle w:val="TAL"/>
              <w:rPr>
                <w:sz w:val="16"/>
              </w:rPr>
            </w:pPr>
            <w:r>
              <w:rPr>
                <w:sz w:val="16"/>
              </w:rPr>
              <w:t>Editorial correction to 6.4B.1 Frequency Error for UE category NB1 and NB2 TC</w:t>
            </w:r>
          </w:p>
        </w:tc>
        <w:tc>
          <w:tcPr>
            <w:tcW w:w="2377" w:type="dxa"/>
          </w:tcPr>
          <w:p w14:paraId="752C3401" w14:textId="77777777" w:rsidR="00BC377F" w:rsidRPr="00496D15" w:rsidRDefault="00BC377F" w:rsidP="00D41ECF">
            <w:pPr>
              <w:pStyle w:val="TAL"/>
              <w:rPr>
                <w:sz w:val="16"/>
              </w:rPr>
            </w:pPr>
            <w:r>
              <w:rPr>
                <w:sz w:val="16"/>
              </w:rPr>
              <w:t>MediaTek Beijing Inc.</w:t>
            </w:r>
          </w:p>
        </w:tc>
        <w:tc>
          <w:tcPr>
            <w:tcW w:w="967" w:type="dxa"/>
          </w:tcPr>
          <w:p w14:paraId="3BD40DA3" w14:textId="77777777" w:rsidR="00BC377F" w:rsidRPr="00496D15" w:rsidRDefault="00BC377F" w:rsidP="00D41ECF">
            <w:pPr>
              <w:pStyle w:val="TAL"/>
              <w:rPr>
                <w:sz w:val="16"/>
              </w:rPr>
            </w:pPr>
            <w:r>
              <w:rPr>
                <w:sz w:val="16"/>
              </w:rPr>
              <w:t>withdrawn</w:t>
            </w:r>
          </w:p>
        </w:tc>
        <w:tc>
          <w:tcPr>
            <w:tcW w:w="1048" w:type="dxa"/>
          </w:tcPr>
          <w:p w14:paraId="511C090B" w14:textId="77777777" w:rsidR="00BC377F" w:rsidRPr="00496D15" w:rsidRDefault="00BC377F" w:rsidP="00D41ECF">
            <w:pPr>
              <w:pStyle w:val="TAL"/>
              <w:rPr>
                <w:sz w:val="16"/>
              </w:rPr>
            </w:pPr>
          </w:p>
        </w:tc>
        <w:tc>
          <w:tcPr>
            <w:tcW w:w="1134" w:type="dxa"/>
          </w:tcPr>
          <w:p w14:paraId="3B93DB3D" w14:textId="77777777" w:rsidR="00BC377F" w:rsidRPr="00496D15" w:rsidRDefault="00BC377F" w:rsidP="00D41ECF">
            <w:pPr>
              <w:pStyle w:val="TAL"/>
              <w:rPr>
                <w:sz w:val="16"/>
              </w:rPr>
            </w:pPr>
          </w:p>
        </w:tc>
      </w:tr>
      <w:tr w:rsidR="00BC377F" w14:paraId="60F4848F" w14:textId="77777777" w:rsidTr="00B467D4">
        <w:tc>
          <w:tcPr>
            <w:tcW w:w="1097" w:type="dxa"/>
          </w:tcPr>
          <w:p w14:paraId="0B13C436" w14:textId="77777777" w:rsidR="00BC377F" w:rsidRPr="00496D15" w:rsidRDefault="00BC377F" w:rsidP="00D41ECF">
            <w:pPr>
              <w:pStyle w:val="TAL"/>
              <w:rPr>
                <w:sz w:val="16"/>
              </w:rPr>
            </w:pPr>
            <w:r>
              <w:rPr>
                <w:sz w:val="16"/>
              </w:rPr>
              <w:t>R5-240137</w:t>
            </w:r>
          </w:p>
        </w:tc>
        <w:tc>
          <w:tcPr>
            <w:tcW w:w="3153" w:type="dxa"/>
          </w:tcPr>
          <w:p w14:paraId="105AF069" w14:textId="77777777" w:rsidR="00BC377F" w:rsidRPr="00496D15" w:rsidRDefault="00BC377F" w:rsidP="00D41ECF">
            <w:pPr>
              <w:pStyle w:val="TAL"/>
              <w:rPr>
                <w:sz w:val="16"/>
              </w:rPr>
            </w:pPr>
            <w:r>
              <w:rPr>
                <w:sz w:val="16"/>
              </w:rPr>
              <w:t>Editorial correction to Additional spurious emissions TCS</w:t>
            </w:r>
          </w:p>
        </w:tc>
        <w:tc>
          <w:tcPr>
            <w:tcW w:w="2377" w:type="dxa"/>
          </w:tcPr>
          <w:p w14:paraId="0BC5A6BE" w14:textId="77777777" w:rsidR="00BC377F" w:rsidRPr="00496D15" w:rsidRDefault="00BC377F" w:rsidP="00D41ECF">
            <w:pPr>
              <w:pStyle w:val="TAL"/>
              <w:rPr>
                <w:sz w:val="16"/>
              </w:rPr>
            </w:pPr>
            <w:r>
              <w:rPr>
                <w:sz w:val="16"/>
              </w:rPr>
              <w:t>MediaTek Beijing Inc.</w:t>
            </w:r>
          </w:p>
        </w:tc>
        <w:tc>
          <w:tcPr>
            <w:tcW w:w="967" w:type="dxa"/>
          </w:tcPr>
          <w:p w14:paraId="389A7C26" w14:textId="77777777" w:rsidR="00BC377F" w:rsidRPr="00496D15" w:rsidRDefault="00BC377F" w:rsidP="00D41ECF">
            <w:pPr>
              <w:pStyle w:val="TAL"/>
              <w:rPr>
                <w:sz w:val="16"/>
              </w:rPr>
            </w:pPr>
            <w:r>
              <w:rPr>
                <w:sz w:val="16"/>
              </w:rPr>
              <w:t>revised</w:t>
            </w:r>
          </w:p>
        </w:tc>
        <w:tc>
          <w:tcPr>
            <w:tcW w:w="1048" w:type="dxa"/>
          </w:tcPr>
          <w:p w14:paraId="19998F54" w14:textId="77777777" w:rsidR="00BC377F" w:rsidRPr="00496D15" w:rsidRDefault="00BC377F" w:rsidP="00D41ECF">
            <w:pPr>
              <w:pStyle w:val="TAL"/>
              <w:rPr>
                <w:sz w:val="16"/>
              </w:rPr>
            </w:pPr>
          </w:p>
        </w:tc>
        <w:tc>
          <w:tcPr>
            <w:tcW w:w="1134" w:type="dxa"/>
          </w:tcPr>
          <w:p w14:paraId="331C54F8" w14:textId="77777777" w:rsidR="00BC377F" w:rsidRPr="00496D15" w:rsidRDefault="00BC377F" w:rsidP="00D41ECF">
            <w:pPr>
              <w:pStyle w:val="TAL"/>
              <w:rPr>
                <w:sz w:val="16"/>
              </w:rPr>
            </w:pPr>
            <w:r>
              <w:rPr>
                <w:sz w:val="16"/>
              </w:rPr>
              <w:t>R5-242020</w:t>
            </w:r>
          </w:p>
        </w:tc>
      </w:tr>
      <w:tr w:rsidR="00BC377F" w14:paraId="2D3D8341" w14:textId="77777777" w:rsidTr="00B467D4">
        <w:tc>
          <w:tcPr>
            <w:tcW w:w="1097" w:type="dxa"/>
          </w:tcPr>
          <w:p w14:paraId="1F8E5351" w14:textId="77777777" w:rsidR="00BC377F" w:rsidRPr="00496D15" w:rsidRDefault="00BC377F" w:rsidP="00D41ECF">
            <w:pPr>
              <w:pStyle w:val="TAL"/>
              <w:rPr>
                <w:sz w:val="16"/>
              </w:rPr>
            </w:pPr>
            <w:r>
              <w:rPr>
                <w:sz w:val="16"/>
              </w:rPr>
              <w:t>R5-240138</w:t>
            </w:r>
          </w:p>
        </w:tc>
        <w:tc>
          <w:tcPr>
            <w:tcW w:w="3153" w:type="dxa"/>
          </w:tcPr>
          <w:p w14:paraId="321F1D73" w14:textId="77777777" w:rsidR="00BC377F" w:rsidRPr="00496D15" w:rsidRDefault="00BC377F" w:rsidP="00D41ECF">
            <w:pPr>
              <w:pStyle w:val="TAL"/>
              <w:rPr>
                <w:sz w:val="16"/>
              </w:rPr>
            </w:pPr>
            <w:r>
              <w:rPr>
                <w:sz w:val="16"/>
              </w:rPr>
              <w:t>Update test configuration table for NS_13</w:t>
            </w:r>
          </w:p>
        </w:tc>
        <w:tc>
          <w:tcPr>
            <w:tcW w:w="2377" w:type="dxa"/>
          </w:tcPr>
          <w:p w14:paraId="6EB98224" w14:textId="77777777" w:rsidR="00BC377F" w:rsidRPr="00496D15" w:rsidRDefault="00BC377F" w:rsidP="00D41ECF">
            <w:pPr>
              <w:pStyle w:val="TAL"/>
              <w:rPr>
                <w:sz w:val="16"/>
              </w:rPr>
            </w:pPr>
            <w:r>
              <w:rPr>
                <w:sz w:val="16"/>
              </w:rPr>
              <w:t>MediaTek Beijing Inc.</w:t>
            </w:r>
          </w:p>
        </w:tc>
        <w:tc>
          <w:tcPr>
            <w:tcW w:w="967" w:type="dxa"/>
          </w:tcPr>
          <w:p w14:paraId="5DC29636" w14:textId="77777777" w:rsidR="00BC377F" w:rsidRPr="00496D15" w:rsidRDefault="00BC377F" w:rsidP="00D41ECF">
            <w:pPr>
              <w:pStyle w:val="TAL"/>
              <w:rPr>
                <w:sz w:val="16"/>
              </w:rPr>
            </w:pPr>
            <w:r>
              <w:rPr>
                <w:sz w:val="16"/>
              </w:rPr>
              <w:t>revised</w:t>
            </w:r>
          </w:p>
        </w:tc>
        <w:tc>
          <w:tcPr>
            <w:tcW w:w="1048" w:type="dxa"/>
          </w:tcPr>
          <w:p w14:paraId="0D098EA1" w14:textId="77777777" w:rsidR="00BC377F" w:rsidRPr="00496D15" w:rsidRDefault="00BC377F" w:rsidP="00D41ECF">
            <w:pPr>
              <w:pStyle w:val="TAL"/>
              <w:rPr>
                <w:sz w:val="16"/>
              </w:rPr>
            </w:pPr>
          </w:p>
        </w:tc>
        <w:tc>
          <w:tcPr>
            <w:tcW w:w="1134" w:type="dxa"/>
          </w:tcPr>
          <w:p w14:paraId="42B17760" w14:textId="77777777" w:rsidR="00BC377F" w:rsidRPr="00496D15" w:rsidRDefault="00BC377F" w:rsidP="00D41ECF">
            <w:pPr>
              <w:pStyle w:val="TAL"/>
              <w:rPr>
                <w:sz w:val="16"/>
              </w:rPr>
            </w:pPr>
            <w:r>
              <w:rPr>
                <w:sz w:val="16"/>
              </w:rPr>
              <w:t>R5-241727</w:t>
            </w:r>
          </w:p>
        </w:tc>
      </w:tr>
      <w:tr w:rsidR="00BC377F" w14:paraId="4EB988DF" w14:textId="77777777" w:rsidTr="00B467D4">
        <w:tc>
          <w:tcPr>
            <w:tcW w:w="1097" w:type="dxa"/>
          </w:tcPr>
          <w:p w14:paraId="2BE1253D" w14:textId="77777777" w:rsidR="00BC377F" w:rsidRPr="00496D15" w:rsidRDefault="00BC377F" w:rsidP="00D41ECF">
            <w:pPr>
              <w:pStyle w:val="TAL"/>
              <w:rPr>
                <w:sz w:val="16"/>
              </w:rPr>
            </w:pPr>
            <w:r>
              <w:rPr>
                <w:sz w:val="16"/>
              </w:rPr>
              <w:t>R5-240139</w:t>
            </w:r>
          </w:p>
        </w:tc>
        <w:tc>
          <w:tcPr>
            <w:tcW w:w="3153" w:type="dxa"/>
          </w:tcPr>
          <w:p w14:paraId="775E59B7" w14:textId="77777777" w:rsidR="00BC377F" w:rsidRPr="00496D15" w:rsidRDefault="00BC377F" w:rsidP="00D41ECF">
            <w:pPr>
              <w:pStyle w:val="TAL"/>
              <w:rPr>
                <w:sz w:val="16"/>
              </w:rPr>
            </w:pPr>
            <w:r>
              <w:rPr>
                <w:sz w:val="16"/>
              </w:rPr>
              <w:t>Addition of new test case 8.1.2.1.7 for UPIP</w:t>
            </w:r>
          </w:p>
        </w:tc>
        <w:tc>
          <w:tcPr>
            <w:tcW w:w="2377" w:type="dxa"/>
          </w:tcPr>
          <w:p w14:paraId="79A4C966" w14:textId="77777777" w:rsidR="00BC377F" w:rsidRPr="00496D15" w:rsidRDefault="00BC377F" w:rsidP="00D41ECF">
            <w:pPr>
              <w:pStyle w:val="TAL"/>
              <w:rPr>
                <w:sz w:val="16"/>
              </w:rPr>
            </w:pPr>
            <w:r>
              <w:rPr>
                <w:sz w:val="16"/>
              </w:rPr>
              <w:t>ZTE Corporation</w:t>
            </w:r>
          </w:p>
        </w:tc>
        <w:tc>
          <w:tcPr>
            <w:tcW w:w="967" w:type="dxa"/>
          </w:tcPr>
          <w:p w14:paraId="41CF3B13" w14:textId="77777777" w:rsidR="00BC377F" w:rsidRPr="00496D15" w:rsidRDefault="00BC377F" w:rsidP="00D41ECF">
            <w:pPr>
              <w:pStyle w:val="TAL"/>
              <w:rPr>
                <w:sz w:val="16"/>
              </w:rPr>
            </w:pPr>
            <w:r>
              <w:rPr>
                <w:sz w:val="16"/>
              </w:rPr>
              <w:t>revised</w:t>
            </w:r>
          </w:p>
        </w:tc>
        <w:tc>
          <w:tcPr>
            <w:tcW w:w="1048" w:type="dxa"/>
          </w:tcPr>
          <w:p w14:paraId="461A2CD5" w14:textId="77777777" w:rsidR="00BC377F" w:rsidRPr="00496D15" w:rsidRDefault="00BC377F" w:rsidP="00D41ECF">
            <w:pPr>
              <w:pStyle w:val="TAL"/>
              <w:rPr>
                <w:sz w:val="16"/>
              </w:rPr>
            </w:pPr>
          </w:p>
        </w:tc>
        <w:tc>
          <w:tcPr>
            <w:tcW w:w="1134" w:type="dxa"/>
          </w:tcPr>
          <w:p w14:paraId="7536B48D" w14:textId="77777777" w:rsidR="00BC377F" w:rsidRPr="00496D15" w:rsidRDefault="00BC377F" w:rsidP="00D41ECF">
            <w:pPr>
              <w:pStyle w:val="TAL"/>
              <w:rPr>
                <w:sz w:val="16"/>
              </w:rPr>
            </w:pPr>
            <w:r>
              <w:rPr>
                <w:sz w:val="16"/>
              </w:rPr>
              <w:t>R5-241513</w:t>
            </w:r>
          </w:p>
        </w:tc>
      </w:tr>
      <w:tr w:rsidR="00BC377F" w14:paraId="0F4768C0" w14:textId="77777777" w:rsidTr="00B467D4">
        <w:tc>
          <w:tcPr>
            <w:tcW w:w="1097" w:type="dxa"/>
          </w:tcPr>
          <w:p w14:paraId="3EC4B265" w14:textId="77777777" w:rsidR="00BC377F" w:rsidRPr="00496D15" w:rsidRDefault="00BC377F" w:rsidP="00D41ECF">
            <w:pPr>
              <w:pStyle w:val="TAL"/>
              <w:rPr>
                <w:sz w:val="16"/>
              </w:rPr>
            </w:pPr>
            <w:r>
              <w:rPr>
                <w:sz w:val="16"/>
              </w:rPr>
              <w:t>R5-240140</w:t>
            </w:r>
          </w:p>
        </w:tc>
        <w:tc>
          <w:tcPr>
            <w:tcW w:w="3153" w:type="dxa"/>
          </w:tcPr>
          <w:p w14:paraId="1AFCAF4D" w14:textId="77777777" w:rsidR="00BC377F" w:rsidRPr="00496D15" w:rsidRDefault="00BC377F" w:rsidP="00D41ECF">
            <w:pPr>
              <w:pStyle w:val="TAL"/>
              <w:rPr>
                <w:sz w:val="16"/>
              </w:rPr>
            </w:pPr>
            <w:r>
              <w:rPr>
                <w:sz w:val="16"/>
              </w:rPr>
              <w:t>Addition of new test case 8.2.2.4.4 for UPIP</w:t>
            </w:r>
          </w:p>
        </w:tc>
        <w:tc>
          <w:tcPr>
            <w:tcW w:w="2377" w:type="dxa"/>
          </w:tcPr>
          <w:p w14:paraId="6ADDD1F2" w14:textId="77777777" w:rsidR="00BC377F" w:rsidRPr="00496D15" w:rsidRDefault="00BC377F" w:rsidP="00D41ECF">
            <w:pPr>
              <w:pStyle w:val="TAL"/>
              <w:rPr>
                <w:sz w:val="16"/>
              </w:rPr>
            </w:pPr>
            <w:r>
              <w:rPr>
                <w:sz w:val="16"/>
              </w:rPr>
              <w:t>ZTE Corporation</w:t>
            </w:r>
          </w:p>
        </w:tc>
        <w:tc>
          <w:tcPr>
            <w:tcW w:w="967" w:type="dxa"/>
          </w:tcPr>
          <w:p w14:paraId="5ACC1ADD" w14:textId="77777777" w:rsidR="00BC377F" w:rsidRPr="00496D15" w:rsidRDefault="00BC377F" w:rsidP="00D41ECF">
            <w:pPr>
              <w:pStyle w:val="TAL"/>
              <w:rPr>
                <w:sz w:val="16"/>
              </w:rPr>
            </w:pPr>
            <w:r>
              <w:rPr>
                <w:sz w:val="16"/>
              </w:rPr>
              <w:t>revised</w:t>
            </w:r>
          </w:p>
        </w:tc>
        <w:tc>
          <w:tcPr>
            <w:tcW w:w="1048" w:type="dxa"/>
          </w:tcPr>
          <w:p w14:paraId="632F6421" w14:textId="77777777" w:rsidR="00BC377F" w:rsidRPr="00496D15" w:rsidRDefault="00BC377F" w:rsidP="00D41ECF">
            <w:pPr>
              <w:pStyle w:val="TAL"/>
              <w:rPr>
                <w:sz w:val="16"/>
              </w:rPr>
            </w:pPr>
          </w:p>
        </w:tc>
        <w:tc>
          <w:tcPr>
            <w:tcW w:w="1134" w:type="dxa"/>
          </w:tcPr>
          <w:p w14:paraId="2C2129A5" w14:textId="77777777" w:rsidR="00BC377F" w:rsidRPr="00496D15" w:rsidRDefault="00BC377F" w:rsidP="00D41ECF">
            <w:pPr>
              <w:pStyle w:val="TAL"/>
              <w:rPr>
                <w:sz w:val="16"/>
              </w:rPr>
            </w:pPr>
            <w:r>
              <w:rPr>
                <w:sz w:val="16"/>
              </w:rPr>
              <w:t>R5-241551</w:t>
            </w:r>
          </w:p>
        </w:tc>
      </w:tr>
      <w:tr w:rsidR="00BC377F" w14:paraId="5C90E0AC" w14:textId="77777777" w:rsidTr="00B467D4">
        <w:tc>
          <w:tcPr>
            <w:tcW w:w="1097" w:type="dxa"/>
          </w:tcPr>
          <w:p w14:paraId="418A3E01" w14:textId="77777777" w:rsidR="00BC377F" w:rsidRPr="00496D15" w:rsidRDefault="00BC377F" w:rsidP="00D41ECF">
            <w:pPr>
              <w:pStyle w:val="TAL"/>
              <w:rPr>
                <w:sz w:val="16"/>
              </w:rPr>
            </w:pPr>
            <w:r>
              <w:rPr>
                <w:sz w:val="16"/>
              </w:rPr>
              <w:t>R5-240141</w:t>
            </w:r>
          </w:p>
        </w:tc>
        <w:tc>
          <w:tcPr>
            <w:tcW w:w="3153" w:type="dxa"/>
          </w:tcPr>
          <w:p w14:paraId="6F79854D" w14:textId="77777777" w:rsidR="00BC377F" w:rsidRPr="00496D15" w:rsidRDefault="00BC377F" w:rsidP="00D41ECF">
            <w:pPr>
              <w:pStyle w:val="TAL"/>
              <w:rPr>
                <w:sz w:val="16"/>
              </w:rPr>
            </w:pPr>
            <w:r>
              <w:rPr>
                <w:sz w:val="16"/>
              </w:rPr>
              <w:t>Addition of applicability for new UPIP TC 8.1.2.1.7 and 8.2.2.4.4</w:t>
            </w:r>
          </w:p>
        </w:tc>
        <w:tc>
          <w:tcPr>
            <w:tcW w:w="2377" w:type="dxa"/>
          </w:tcPr>
          <w:p w14:paraId="23FBCC1E" w14:textId="77777777" w:rsidR="00BC377F" w:rsidRPr="00496D15" w:rsidRDefault="00BC377F" w:rsidP="00D41ECF">
            <w:pPr>
              <w:pStyle w:val="TAL"/>
              <w:rPr>
                <w:sz w:val="16"/>
              </w:rPr>
            </w:pPr>
            <w:r>
              <w:rPr>
                <w:sz w:val="16"/>
              </w:rPr>
              <w:t>ZTE Corporation</w:t>
            </w:r>
          </w:p>
        </w:tc>
        <w:tc>
          <w:tcPr>
            <w:tcW w:w="967" w:type="dxa"/>
          </w:tcPr>
          <w:p w14:paraId="0DD2592B" w14:textId="77777777" w:rsidR="00BC377F" w:rsidRPr="00496D15" w:rsidRDefault="00BC377F" w:rsidP="00D41ECF">
            <w:pPr>
              <w:pStyle w:val="TAL"/>
              <w:rPr>
                <w:sz w:val="16"/>
              </w:rPr>
            </w:pPr>
            <w:r>
              <w:rPr>
                <w:sz w:val="16"/>
              </w:rPr>
              <w:t>revised</w:t>
            </w:r>
          </w:p>
        </w:tc>
        <w:tc>
          <w:tcPr>
            <w:tcW w:w="1048" w:type="dxa"/>
          </w:tcPr>
          <w:p w14:paraId="59B377EC" w14:textId="77777777" w:rsidR="00BC377F" w:rsidRPr="00496D15" w:rsidRDefault="00BC377F" w:rsidP="00D41ECF">
            <w:pPr>
              <w:pStyle w:val="TAL"/>
              <w:rPr>
                <w:sz w:val="16"/>
              </w:rPr>
            </w:pPr>
          </w:p>
        </w:tc>
        <w:tc>
          <w:tcPr>
            <w:tcW w:w="1134" w:type="dxa"/>
          </w:tcPr>
          <w:p w14:paraId="550C8681" w14:textId="77777777" w:rsidR="00BC377F" w:rsidRPr="00496D15" w:rsidRDefault="00BC377F" w:rsidP="00D41ECF">
            <w:pPr>
              <w:pStyle w:val="TAL"/>
              <w:rPr>
                <w:sz w:val="16"/>
              </w:rPr>
            </w:pPr>
            <w:r>
              <w:rPr>
                <w:sz w:val="16"/>
              </w:rPr>
              <w:t>R5-241575</w:t>
            </w:r>
          </w:p>
        </w:tc>
      </w:tr>
      <w:tr w:rsidR="00BC377F" w14:paraId="6178F14C" w14:textId="77777777" w:rsidTr="00B467D4">
        <w:tc>
          <w:tcPr>
            <w:tcW w:w="1097" w:type="dxa"/>
          </w:tcPr>
          <w:p w14:paraId="3D081035" w14:textId="77777777" w:rsidR="00BC377F" w:rsidRPr="00496D15" w:rsidRDefault="00BC377F" w:rsidP="00D41ECF">
            <w:pPr>
              <w:pStyle w:val="TAL"/>
              <w:rPr>
                <w:sz w:val="16"/>
              </w:rPr>
            </w:pPr>
            <w:r>
              <w:rPr>
                <w:sz w:val="16"/>
              </w:rPr>
              <w:t>R5-240142</w:t>
            </w:r>
          </w:p>
        </w:tc>
        <w:tc>
          <w:tcPr>
            <w:tcW w:w="3153" w:type="dxa"/>
          </w:tcPr>
          <w:p w14:paraId="7962A667" w14:textId="77777777" w:rsidR="00BC377F" w:rsidRPr="00496D15" w:rsidRDefault="00BC377F" w:rsidP="00D41ECF">
            <w:pPr>
              <w:pStyle w:val="TAL"/>
              <w:rPr>
                <w:sz w:val="16"/>
              </w:rPr>
            </w:pPr>
            <w:r>
              <w:rPr>
                <w:sz w:val="16"/>
              </w:rPr>
              <w:t>New WID on UE Conformance - Dual Transmission/Reception (Tx/Rx) Multi-SIM for NR</w:t>
            </w:r>
          </w:p>
        </w:tc>
        <w:tc>
          <w:tcPr>
            <w:tcW w:w="2377" w:type="dxa"/>
          </w:tcPr>
          <w:p w14:paraId="5896C5DC" w14:textId="77777777" w:rsidR="00BC377F" w:rsidRPr="00496D15" w:rsidRDefault="00BC377F" w:rsidP="00D41ECF">
            <w:pPr>
              <w:pStyle w:val="TAL"/>
              <w:rPr>
                <w:sz w:val="16"/>
              </w:rPr>
            </w:pPr>
            <w:r>
              <w:rPr>
                <w:sz w:val="16"/>
              </w:rPr>
              <w:t>China Telecom</w:t>
            </w:r>
          </w:p>
        </w:tc>
        <w:tc>
          <w:tcPr>
            <w:tcW w:w="967" w:type="dxa"/>
          </w:tcPr>
          <w:p w14:paraId="2B318049" w14:textId="77777777" w:rsidR="00BC377F" w:rsidRPr="00496D15" w:rsidRDefault="00BC377F" w:rsidP="00D41ECF">
            <w:pPr>
              <w:pStyle w:val="TAL"/>
              <w:rPr>
                <w:sz w:val="16"/>
              </w:rPr>
            </w:pPr>
            <w:r>
              <w:rPr>
                <w:sz w:val="16"/>
              </w:rPr>
              <w:t>withdrawn</w:t>
            </w:r>
          </w:p>
        </w:tc>
        <w:tc>
          <w:tcPr>
            <w:tcW w:w="1048" w:type="dxa"/>
          </w:tcPr>
          <w:p w14:paraId="2513318F" w14:textId="77777777" w:rsidR="00BC377F" w:rsidRPr="00496D15" w:rsidRDefault="00BC377F" w:rsidP="00D41ECF">
            <w:pPr>
              <w:pStyle w:val="TAL"/>
              <w:rPr>
                <w:sz w:val="16"/>
              </w:rPr>
            </w:pPr>
          </w:p>
        </w:tc>
        <w:tc>
          <w:tcPr>
            <w:tcW w:w="1134" w:type="dxa"/>
          </w:tcPr>
          <w:p w14:paraId="6C6107E6" w14:textId="77777777" w:rsidR="00BC377F" w:rsidRPr="00496D15" w:rsidRDefault="00BC377F" w:rsidP="00D41ECF">
            <w:pPr>
              <w:pStyle w:val="TAL"/>
              <w:rPr>
                <w:sz w:val="16"/>
              </w:rPr>
            </w:pPr>
          </w:p>
        </w:tc>
      </w:tr>
      <w:tr w:rsidR="00BC377F" w14:paraId="59508994" w14:textId="77777777" w:rsidTr="00B467D4">
        <w:tc>
          <w:tcPr>
            <w:tcW w:w="1097" w:type="dxa"/>
          </w:tcPr>
          <w:p w14:paraId="77CDDC6E" w14:textId="77777777" w:rsidR="00BC377F" w:rsidRPr="00496D15" w:rsidRDefault="00BC377F" w:rsidP="00D41ECF">
            <w:pPr>
              <w:pStyle w:val="TAL"/>
              <w:rPr>
                <w:sz w:val="16"/>
              </w:rPr>
            </w:pPr>
            <w:r>
              <w:rPr>
                <w:sz w:val="16"/>
              </w:rPr>
              <w:t>R5-240143</w:t>
            </w:r>
          </w:p>
        </w:tc>
        <w:tc>
          <w:tcPr>
            <w:tcW w:w="3153" w:type="dxa"/>
          </w:tcPr>
          <w:p w14:paraId="2F8E506A" w14:textId="77777777" w:rsidR="00BC377F" w:rsidRPr="00496D15" w:rsidRDefault="00BC377F" w:rsidP="00D41ECF">
            <w:pPr>
              <w:pStyle w:val="TAL"/>
              <w:rPr>
                <w:sz w:val="16"/>
              </w:rPr>
            </w:pPr>
            <w:r>
              <w:rPr>
                <w:sz w:val="16"/>
              </w:rPr>
              <w:t>New additional information for UPIP with 5GC</w:t>
            </w:r>
          </w:p>
        </w:tc>
        <w:tc>
          <w:tcPr>
            <w:tcW w:w="2377" w:type="dxa"/>
          </w:tcPr>
          <w:p w14:paraId="01AFAE14" w14:textId="77777777" w:rsidR="00BC377F" w:rsidRPr="00496D15" w:rsidRDefault="00BC377F" w:rsidP="00D41ECF">
            <w:pPr>
              <w:pStyle w:val="TAL"/>
              <w:rPr>
                <w:sz w:val="16"/>
              </w:rPr>
            </w:pPr>
            <w:r>
              <w:rPr>
                <w:sz w:val="16"/>
              </w:rPr>
              <w:t>ZTE Corporation</w:t>
            </w:r>
          </w:p>
        </w:tc>
        <w:tc>
          <w:tcPr>
            <w:tcW w:w="967" w:type="dxa"/>
          </w:tcPr>
          <w:p w14:paraId="4BB5F840" w14:textId="77777777" w:rsidR="00BC377F" w:rsidRPr="00496D15" w:rsidRDefault="00BC377F" w:rsidP="00D41ECF">
            <w:pPr>
              <w:pStyle w:val="TAL"/>
              <w:rPr>
                <w:sz w:val="16"/>
              </w:rPr>
            </w:pPr>
            <w:r>
              <w:rPr>
                <w:sz w:val="16"/>
              </w:rPr>
              <w:t>withdrawn</w:t>
            </w:r>
          </w:p>
        </w:tc>
        <w:tc>
          <w:tcPr>
            <w:tcW w:w="1048" w:type="dxa"/>
          </w:tcPr>
          <w:p w14:paraId="1F0197EE" w14:textId="77777777" w:rsidR="00BC377F" w:rsidRPr="00496D15" w:rsidRDefault="00BC377F" w:rsidP="00D41ECF">
            <w:pPr>
              <w:pStyle w:val="TAL"/>
              <w:rPr>
                <w:sz w:val="16"/>
              </w:rPr>
            </w:pPr>
          </w:p>
        </w:tc>
        <w:tc>
          <w:tcPr>
            <w:tcW w:w="1134" w:type="dxa"/>
          </w:tcPr>
          <w:p w14:paraId="1B2E466D" w14:textId="77777777" w:rsidR="00BC377F" w:rsidRPr="00496D15" w:rsidRDefault="00BC377F" w:rsidP="00D41ECF">
            <w:pPr>
              <w:pStyle w:val="TAL"/>
              <w:rPr>
                <w:sz w:val="16"/>
              </w:rPr>
            </w:pPr>
          </w:p>
        </w:tc>
      </w:tr>
      <w:tr w:rsidR="00BC377F" w14:paraId="776CD538" w14:textId="77777777" w:rsidTr="00B467D4">
        <w:tc>
          <w:tcPr>
            <w:tcW w:w="1097" w:type="dxa"/>
          </w:tcPr>
          <w:p w14:paraId="01BAE5A3" w14:textId="77777777" w:rsidR="00BC377F" w:rsidRPr="00496D15" w:rsidRDefault="00BC377F" w:rsidP="00D41ECF">
            <w:pPr>
              <w:pStyle w:val="TAL"/>
              <w:rPr>
                <w:sz w:val="16"/>
              </w:rPr>
            </w:pPr>
            <w:r>
              <w:rPr>
                <w:sz w:val="16"/>
              </w:rPr>
              <w:t>R5-240144</w:t>
            </w:r>
          </w:p>
        </w:tc>
        <w:tc>
          <w:tcPr>
            <w:tcW w:w="3153" w:type="dxa"/>
          </w:tcPr>
          <w:p w14:paraId="7A083CC8" w14:textId="77777777" w:rsidR="00BC377F" w:rsidRPr="00496D15" w:rsidRDefault="00BC377F" w:rsidP="00D41ECF">
            <w:pPr>
              <w:pStyle w:val="TAL"/>
              <w:rPr>
                <w:sz w:val="16"/>
              </w:rPr>
            </w:pPr>
            <w:r>
              <w:rPr>
                <w:sz w:val="16"/>
              </w:rPr>
              <w:t>Update content of Statistical testing of Performance Requirements with probability of misdetection in Annex G.4</w:t>
            </w:r>
          </w:p>
        </w:tc>
        <w:tc>
          <w:tcPr>
            <w:tcW w:w="2377" w:type="dxa"/>
          </w:tcPr>
          <w:p w14:paraId="2910C90F" w14:textId="77777777" w:rsidR="00BC377F" w:rsidRPr="00496D15" w:rsidRDefault="00BC377F" w:rsidP="00D41ECF">
            <w:pPr>
              <w:pStyle w:val="TAL"/>
              <w:rPr>
                <w:sz w:val="16"/>
              </w:rPr>
            </w:pPr>
            <w:r>
              <w:rPr>
                <w:sz w:val="16"/>
              </w:rPr>
              <w:t>MediaTek (Hefei) Inc.</w:t>
            </w:r>
          </w:p>
        </w:tc>
        <w:tc>
          <w:tcPr>
            <w:tcW w:w="967" w:type="dxa"/>
          </w:tcPr>
          <w:p w14:paraId="03FE0D5C" w14:textId="77777777" w:rsidR="00BC377F" w:rsidRPr="00496D15" w:rsidRDefault="00BC377F" w:rsidP="00D41ECF">
            <w:pPr>
              <w:pStyle w:val="TAL"/>
              <w:rPr>
                <w:sz w:val="16"/>
              </w:rPr>
            </w:pPr>
            <w:r>
              <w:rPr>
                <w:sz w:val="16"/>
              </w:rPr>
              <w:t>agreed</w:t>
            </w:r>
          </w:p>
        </w:tc>
        <w:tc>
          <w:tcPr>
            <w:tcW w:w="1048" w:type="dxa"/>
          </w:tcPr>
          <w:p w14:paraId="44532BC8" w14:textId="77777777" w:rsidR="00BC377F" w:rsidRPr="00496D15" w:rsidRDefault="00BC377F" w:rsidP="00D41ECF">
            <w:pPr>
              <w:pStyle w:val="TAL"/>
              <w:rPr>
                <w:sz w:val="16"/>
              </w:rPr>
            </w:pPr>
          </w:p>
        </w:tc>
        <w:tc>
          <w:tcPr>
            <w:tcW w:w="1134" w:type="dxa"/>
          </w:tcPr>
          <w:p w14:paraId="45C37BAF" w14:textId="77777777" w:rsidR="00BC377F" w:rsidRPr="00496D15" w:rsidRDefault="00BC377F" w:rsidP="00D41ECF">
            <w:pPr>
              <w:pStyle w:val="TAL"/>
              <w:rPr>
                <w:sz w:val="16"/>
              </w:rPr>
            </w:pPr>
          </w:p>
        </w:tc>
      </w:tr>
      <w:tr w:rsidR="00BC377F" w14:paraId="459FA4B5" w14:textId="77777777" w:rsidTr="00B467D4">
        <w:tc>
          <w:tcPr>
            <w:tcW w:w="1097" w:type="dxa"/>
          </w:tcPr>
          <w:p w14:paraId="253CADB9" w14:textId="77777777" w:rsidR="00BC377F" w:rsidRPr="00496D15" w:rsidRDefault="00BC377F" w:rsidP="00D41ECF">
            <w:pPr>
              <w:pStyle w:val="TAL"/>
              <w:rPr>
                <w:sz w:val="16"/>
              </w:rPr>
            </w:pPr>
            <w:r>
              <w:rPr>
                <w:sz w:val="16"/>
              </w:rPr>
              <w:t>R5-240145</w:t>
            </w:r>
          </w:p>
        </w:tc>
        <w:tc>
          <w:tcPr>
            <w:tcW w:w="3153" w:type="dxa"/>
          </w:tcPr>
          <w:p w14:paraId="23E146BC" w14:textId="77777777" w:rsidR="00BC377F" w:rsidRPr="00496D15" w:rsidRDefault="00BC377F" w:rsidP="00D41ECF">
            <w:pPr>
              <w:pStyle w:val="TAL"/>
              <w:rPr>
                <w:sz w:val="16"/>
              </w:rPr>
            </w:pPr>
            <w:r>
              <w:rPr>
                <w:sz w:val="16"/>
              </w:rPr>
              <w:t xml:space="preserve">Update TT value to NTN </w:t>
            </w:r>
            <w:proofErr w:type="spellStart"/>
            <w:r>
              <w:rPr>
                <w:sz w:val="16"/>
              </w:rPr>
              <w:t>demod</w:t>
            </w:r>
            <w:proofErr w:type="spellEnd"/>
            <w:r>
              <w:rPr>
                <w:sz w:val="16"/>
              </w:rPr>
              <w:t xml:space="preserve"> cases</w:t>
            </w:r>
          </w:p>
        </w:tc>
        <w:tc>
          <w:tcPr>
            <w:tcW w:w="2377" w:type="dxa"/>
          </w:tcPr>
          <w:p w14:paraId="14635A70" w14:textId="77777777" w:rsidR="00BC377F" w:rsidRPr="00496D15" w:rsidRDefault="00BC377F" w:rsidP="00D41ECF">
            <w:pPr>
              <w:pStyle w:val="TAL"/>
              <w:rPr>
                <w:sz w:val="16"/>
              </w:rPr>
            </w:pPr>
            <w:r>
              <w:rPr>
                <w:sz w:val="16"/>
              </w:rPr>
              <w:t>MediaTek (Hefei) Inc.</w:t>
            </w:r>
          </w:p>
        </w:tc>
        <w:tc>
          <w:tcPr>
            <w:tcW w:w="967" w:type="dxa"/>
          </w:tcPr>
          <w:p w14:paraId="429140BF" w14:textId="77777777" w:rsidR="00BC377F" w:rsidRPr="00496D15" w:rsidRDefault="00BC377F" w:rsidP="00D41ECF">
            <w:pPr>
              <w:pStyle w:val="TAL"/>
              <w:rPr>
                <w:sz w:val="16"/>
              </w:rPr>
            </w:pPr>
            <w:r>
              <w:rPr>
                <w:sz w:val="16"/>
              </w:rPr>
              <w:t>agreed</w:t>
            </w:r>
          </w:p>
        </w:tc>
        <w:tc>
          <w:tcPr>
            <w:tcW w:w="1048" w:type="dxa"/>
          </w:tcPr>
          <w:p w14:paraId="596DB2DB" w14:textId="77777777" w:rsidR="00BC377F" w:rsidRPr="00496D15" w:rsidRDefault="00BC377F" w:rsidP="00D41ECF">
            <w:pPr>
              <w:pStyle w:val="TAL"/>
              <w:rPr>
                <w:sz w:val="16"/>
              </w:rPr>
            </w:pPr>
          </w:p>
        </w:tc>
        <w:tc>
          <w:tcPr>
            <w:tcW w:w="1134" w:type="dxa"/>
          </w:tcPr>
          <w:p w14:paraId="607362BC" w14:textId="77777777" w:rsidR="00BC377F" w:rsidRPr="00496D15" w:rsidRDefault="00BC377F" w:rsidP="00D41ECF">
            <w:pPr>
              <w:pStyle w:val="TAL"/>
              <w:rPr>
                <w:sz w:val="16"/>
              </w:rPr>
            </w:pPr>
          </w:p>
        </w:tc>
      </w:tr>
      <w:tr w:rsidR="00BC377F" w14:paraId="61AF5196" w14:textId="77777777" w:rsidTr="00B467D4">
        <w:tc>
          <w:tcPr>
            <w:tcW w:w="1097" w:type="dxa"/>
          </w:tcPr>
          <w:p w14:paraId="187E8880" w14:textId="77777777" w:rsidR="00BC377F" w:rsidRPr="00496D15" w:rsidRDefault="00BC377F" w:rsidP="00D41ECF">
            <w:pPr>
              <w:pStyle w:val="TAL"/>
              <w:rPr>
                <w:sz w:val="16"/>
              </w:rPr>
            </w:pPr>
            <w:r>
              <w:rPr>
                <w:sz w:val="16"/>
              </w:rPr>
              <w:t>R5-240146</w:t>
            </w:r>
          </w:p>
        </w:tc>
        <w:tc>
          <w:tcPr>
            <w:tcW w:w="3153" w:type="dxa"/>
          </w:tcPr>
          <w:p w14:paraId="49475AAF" w14:textId="77777777" w:rsidR="00BC377F" w:rsidRPr="00496D15" w:rsidRDefault="00BC377F" w:rsidP="00D41ECF">
            <w:pPr>
              <w:pStyle w:val="TAL"/>
              <w:rPr>
                <w:sz w:val="16"/>
              </w:rPr>
            </w:pPr>
            <w:r>
              <w:rPr>
                <w:sz w:val="16"/>
              </w:rPr>
              <w:t>New WID on UE Conformance - Introduction of FDD LTE band (L+S band) for IoT NTN operation</w:t>
            </w:r>
          </w:p>
        </w:tc>
        <w:tc>
          <w:tcPr>
            <w:tcW w:w="2377" w:type="dxa"/>
          </w:tcPr>
          <w:p w14:paraId="516ED0A7" w14:textId="77777777" w:rsidR="00BC377F" w:rsidRPr="00496D15" w:rsidRDefault="00BC377F" w:rsidP="00D41ECF">
            <w:pPr>
              <w:pStyle w:val="TAL"/>
              <w:rPr>
                <w:sz w:val="16"/>
              </w:rPr>
            </w:pPr>
            <w:r>
              <w:rPr>
                <w:sz w:val="16"/>
              </w:rPr>
              <w:t>MediaTek Inc., China Telecom</w:t>
            </w:r>
          </w:p>
        </w:tc>
        <w:tc>
          <w:tcPr>
            <w:tcW w:w="967" w:type="dxa"/>
          </w:tcPr>
          <w:p w14:paraId="234771C8" w14:textId="77777777" w:rsidR="00BC377F" w:rsidRPr="00496D15" w:rsidRDefault="00BC377F" w:rsidP="00D41ECF">
            <w:pPr>
              <w:pStyle w:val="TAL"/>
              <w:rPr>
                <w:sz w:val="16"/>
              </w:rPr>
            </w:pPr>
            <w:r>
              <w:rPr>
                <w:sz w:val="16"/>
              </w:rPr>
              <w:t>revised</w:t>
            </w:r>
          </w:p>
        </w:tc>
        <w:tc>
          <w:tcPr>
            <w:tcW w:w="1048" w:type="dxa"/>
          </w:tcPr>
          <w:p w14:paraId="06E4DAB4" w14:textId="77777777" w:rsidR="00BC377F" w:rsidRPr="00496D15" w:rsidRDefault="00BC377F" w:rsidP="00D41ECF">
            <w:pPr>
              <w:pStyle w:val="TAL"/>
              <w:rPr>
                <w:sz w:val="16"/>
              </w:rPr>
            </w:pPr>
          </w:p>
        </w:tc>
        <w:tc>
          <w:tcPr>
            <w:tcW w:w="1134" w:type="dxa"/>
          </w:tcPr>
          <w:p w14:paraId="14A6E517" w14:textId="77777777" w:rsidR="00BC377F" w:rsidRPr="00496D15" w:rsidRDefault="00BC377F" w:rsidP="00D41ECF">
            <w:pPr>
              <w:pStyle w:val="TAL"/>
              <w:rPr>
                <w:sz w:val="16"/>
              </w:rPr>
            </w:pPr>
            <w:r>
              <w:rPr>
                <w:sz w:val="16"/>
              </w:rPr>
              <w:t>R5-241460</w:t>
            </w:r>
          </w:p>
        </w:tc>
      </w:tr>
      <w:tr w:rsidR="00BC377F" w14:paraId="7A54BF42" w14:textId="77777777" w:rsidTr="00B467D4">
        <w:tc>
          <w:tcPr>
            <w:tcW w:w="1097" w:type="dxa"/>
          </w:tcPr>
          <w:p w14:paraId="1DD9C41B" w14:textId="77777777" w:rsidR="00BC377F" w:rsidRPr="00496D15" w:rsidRDefault="00BC377F" w:rsidP="00D41ECF">
            <w:pPr>
              <w:pStyle w:val="TAL"/>
              <w:rPr>
                <w:sz w:val="16"/>
              </w:rPr>
            </w:pPr>
            <w:r>
              <w:rPr>
                <w:sz w:val="16"/>
              </w:rPr>
              <w:t>R5-240147</w:t>
            </w:r>
          </w:p>
        </w:tc>
        <w:tc>
          <w:tcPr>
            <w:tcW w:w="3153" w:type="dxa"/>
          </w:tcPr>
          <w:p w14:paraId="464506C4" w14:textId="77777777" w:rsidR="00BC377F" w:rsidRPr="00496D15" w:rsidRDefault="00BC377F" w:rsidP="00D41ECF">
            <w:pPr>
              <w:pStyle w:val="TAL"/>
              <w:rPr>
                <w:sz w:val="16"/>
              </w:rPr>
            </w:pPr>
            <w:r>
              <w:rPr>
                <w:sz w:val="16"/>
              </w:rPr>
              <w:t>Update of MG enhancements TC 6.6.18.3</w:t>
            </w:r>
          </w:p>
        </w:tc>
        <w:tc>
          <w:tcPr>
            <w:tcW w:w="2377" w:type="dxa"/>
          </w:tcPr>
          <w:p w14:paraId="61216791" w14:textId="77777777" w:rsidR="00BC377F" w:rsidRPr="00496D15" w:rsidRDefault="00BC377F" w:rsidP="00D41ECF">
            <w:pPr>
              <w:pStyle w:val="TAL"/>
              <w:rPr>
                <w:sz w:val="16"/>
              </w:rPr>
            </w:pPr>
            <w:r>
              <w:rPr>
                <w:sz w:val="16"/>
              </w:rPr>
              <w:t>MediaTek Inc.</w:t>
            </w:r>
          </w:p>
        </w:tc>
        <w:tc>
          <w:tcPr>
            <w:tcW w:w="967" w:type="dxa"/>
          </w:tcPr>
          <w:p w14:paraId="598F01C3" w14:textId="77777777" w:rsidR="00BC377F" w:rsidRPr="00496D15" w:rsidRDefault="00BC377F" w:rsidP="00D41ECF">
            <w:pPr>
              <w:pStyle w:val="TAL"/>
              <w:rPr>
                <w:sz w:val="16"/>
              </w:rPr>
            </w:pPr>
            <w:r>
              <w:rPr>
                <w:sz w:val="16"/>
              </w:rPr>
              <w:t>withdrawn</w:t>
            </w:r>
          </w:p>
        </w:tc>
        <w:tc>
          <w:tcPr>
            <w:tcW w:w="1048" w:type="dxa"/>
          </w:tcPr>
          <w:p w14:paraId="5E4378BE" w14:textId="77777777" w:rsidR="00BC377F" w:rsidRPr="00496D15" w:rsidRDefault="00BC377F" w:rsidP="00D41ECF">
            <w:pPr>
              <w:pStyle w:val="TAL"/>
              <w:rPr>
                <w:sz w:val="16"/>
              </w:rPr>
            </w:pPr>
          </w:p>
        </w:tc>
        <w:tc>
          <w:tcPr>
            <w:tcW w:w="1134" w:type="dxa"/>
          </w:tcPr>
          <w:p w14:paraId="5D7C083C" w14:textId="77777777" w:rsidR="00BC377F" w:rsidRPr="00496D15" w:rsidRDefault="00BC377F" w:rsidP="00D41ECF">
            <w:pPr>
              <w:pStyle w:val="TAL"/>
              <w:rPr>
                <w:sz w:val="16"/>
              </w:rPr>
            </w:pPr>
          </w:p>
        </w:tc>
      </w:tr>
      <w:tr w:rsidR="00BC377F" w14:paraId="35E85ED5" w14:textId="77777777" w:rsidTr="00B467D4">
        <w:tc>
          <w:tcPr>
            <w:tcW w:w="1097" w:type="dxa"/>
          </w:tcPr>
          <w:p w14:paraId="203A4289" w14:textId="77777777" w:rsidR="00BC377F" w:rsidRPr="00496D15" w:rsidRDefault="00BC377F" w:rsidP="00D41ECF">
            <w:pPr>
              <w:pStyle w:val="TAL"/>
              <w:rPr>
                <w:sz w:val="16"/>
              </w:rPr>
            </w:pPr>
            <w:r>
              <w:rPr>
                <w:sz w:val="16"/>
              </w:rPr>
              <w:t>R5-240148</w:t>
            </w:r>
          </w:p>
        </w:tc>
        <w:tc>
          <w:tcPr>
            <w:tcW w:w="3153" w:type="dxa"/>
          </w:tcPr>
          <w:p w14:paraId="76174979" w14:textId="77777777" w:rsidR="00BC377F" w:rsidRPr="00496D15" w:rsidRDefault="00BC377F" w:rsidP="00D41ECF">
            <w:pPr>
              <w:pStyle w:val="TAL"/>
              <w:rPr>
                <w:sz w:val="16"/>
              </w:rPr>
            </w:pPr>
            <w:r>
              <w:rPr>
                <w:sz w:val="16"/>
              </w:rPr>
              <w:t>Update of MG enhancements TC 6.6.18.4</w:t>
            </w:r>
          </w:p>
        </w:tc>
        <w:tc>
          <w:tcPr>
            <w:tcW w:w="2377" w:type="dxa"/>
          </w:tcPr>
          <w:p w14:paraId="766AA0A3" w14:textId="77777777" w:rsidR="00BC377F" w:rsidRPr="00496D15" w:rsidRDefault="00BC377F" w:rsidP="00D41ECF">
            <w:pPr>
              <w:pStyle w:val="TAL"/>
              <w:rPr>
                <w:sz w:val="16"/>
              </w:rPr>
            </w:pPr>
            <w:r>
              <w:rPr>
                <w:sz w:val="16"/>
              </w:rPr>
              <w:t>MediaTek Inc.</w:t>
            </w:r>
          </w:p>
        </w:tc>
        <w:tc>
          <w:tcPr>
            <w:tcW w:w="967" w:type="dxa"/>
          </w:tcPr>
          <w:p w14:paraId="73A18CD1" w14:textId="77777777" w:rsidR="00BC377F" w:rsidRPr="00496D15" w:rsidRDefault="00BC377F" w:rsidP="00D41ECF">
            <w:pPr>
              <w:pStyle w:val="TAL"/>
              <w:rPr>
                <w:sz w:val="16"/>
              </w:rPr>
            </w:pPr>
            <w:r>
              <w:rPr>
                <w:sz w:val="16"/>
              </w:rPr>
              <w:t>withdrawn</w:t>
            </w:r>
          </w:p>
        </w:tc>
        <w:tc>
          <w:tcPr>
            <w:tcW w:w="1048" w:type="dxa"/>
          </w:tcPr>
          <w:p w14:paraId="17A414A8" w14:textId="77777777" w:rsidR="00BC377F" w:rsidRPr="00496D15" w:rsidRDefault="00BC377F" w:rsidP="00D41ECF">
            <w:pPr>
              <w:pStyle w:val="TAL"/>
              <w:rPr>
                <w:sz w:val="16"/>
              </w:rPr>
            </w:pPr>
          </w:p>
        </w:tc>
        <w:tc>
          <w:tcPr>
            <w:tcW w:w="1134" w:type="dxa"/>
          </w:tcPr>
          <w:p w14:paraId="0CB925B6" w14:textId="77777777" w:rsidR="00BC377F" w:rsidRPr="00496D15" w:rsidRDefault="00BC377F" w:rsidP="00D41ECF">
            <w:pPr>
              <w:pStyle w:val="TAL"/>
              <w:rPr>
                <w:sz w:val="16"/>
              </w:rPr>
            </w:pPr>
          </w:p>
        </w:tc>
      </w:tr>
      <w:tr w:rsidR="00BC377F" w14:paraId="76D87A99" w14:textId="77777777" w:rsidTr="00B467D4">
        <w:tc>
          <w:tcPr>
            <w:tcW w:w="1097" w:type="dxa"/>
          </w:tcPr>
          <w:p w14:paraId="2E8ACF32" w14:textId="77777777" w:rsidR="00BC377F" w:rsidRPr="00496D15" w:rsidRDefault="00BC377F" w:rsidP="00D41ECF">
            <w:pPr>
              <w:pStyle w:val="TAL"/>
              <w:rPr>
                <w:sz w:val="16"/>
              </w:rPr>
            </w:pPr>
            <w:r>
              <w:rPr>
                <w:sz w:val="16"/>
              </w:rPr>
              <w:t>R5-240149</w:t>
            </w:r>
          </w:p>
        </w:tc>
        <w:tc>
          <w:tcPr>
            <w:tcW w:w="3153" w:type="dxa"/>
          </w:tcPr>
          <w:p w14:paraId="1E3B8563" w14:textId="77777777" w:rsidR="00BC377F" w:rsidRPr="00496D15" w:rsidRDefault="00BC377F" w:rsidP="00D41ECF">
            <w:pPr>
              <w:pStyle w:val="TAL"/>
              <w:rPr>
                <w:sz w:val="16"/>
              </w:rPr>
            </w:pPr>
            <w:r>
              <w:rPr>
                <w:sz w:val="16"/>
              </w:rPr>
              <w:t>Addition of TT for MG enhancements TC 6.6.18.3</w:t>
            </w:r>
          </w:p>
        </w:tc>
        <w:tc>
          <w:tcPr>
            <w:tcW w:w="2377" w:type="dxa"/>
          </w:tcPr>
          <w:p w14:paraId="6C78E0BB" w14:textId="77777777" w:rsidR="00BC377F" w:rsidRPr="00496D15" w:rsidRDefault="00BC377F" w:rsidP="00D41ECF">
            <w:pPr>
              <w:pStyle w:val="TAL"/>
              <w:rPr>
                <w:sz w:val="16"/>
              </w:rPr>
            </w:pPr>
            <w:r>
              <w:rPr>
                <w:sz w:val="16"/>
              </w:rPr>
              <w:t>MediaTek Inc.</w:t>
            </w:r>
          </w:p>
        </w:tc>
        <w:tc>
          <w:tcPr>
            <w:tcW w:w="967" w:type="dxa"/>
          </w:tcPr>
          <w:p w14:paraId="745267DB" w14:textId="77777777" w:rsidR="00BC377F" w:rsidRPr="00496D15" w:rsidRDefault="00BC377F" w:rsidP="00D41ECF">
            <w:pPr>
              <w:pStyle w:val="TAL"/>
              <w:rPr>
                <w:sz w:val="16"/>
              </w:rPr>
            </w:pPr>
            <w:r>
              <w:rPr>
                <w:sz w:val="16"/>
              </w:rPr>
              <w:t>withdrawn</w:t>
            </w:r>
          </w:p>
        </w:tc>
        <w:tc>
          <w:tcPr>
            <w:tcW w:w="1048" w:type="dxa"/>
          </w:tcPr>
          <w:p w14:paraId="18673B91" w14:textId="77777777" w:rsidR="00BC377F" w:rsidRPr="00496D15" w:rsidRDefault="00BC377F" w:rsidP="00D41ECF">
            <w:pPr>
              <w:pStyle w:val="TAL"/>
              <w:rPr>
                <w:sz w:val="16"/>
              </w:rPr>
            </w:pPr>
          </w:p>
        </w:tc>
        <w:tc>
          <w:tcPr>
            <w:tcW w:w="1134" w:type="dxa"/>
          </w:tcPr>
          <w:p w14:paraId="4B64D8A8" w14:textId="77777777" w:rsidR="00BC377F" w:rsidRPr="00496D15" w:rsidRDefault="00BC377F" w:rsidP="00D41ECF">
            <w:pPr>
              <w:pStyle w:val="TAL"/>
              <w:rPr>
                <w:sz w:val="16"/>
              </w:rPr>
            </w:pPr>
          </w:p>
        </w:tc>
      </w:tr>
      <w:tr w:rsidR="00BC377F" w14:paraId="214228FE" w14:textId="77777777" w:rsidTr="00B467D4">
        <w:tc>
          <w:tcPr>
            <w:tcW w:w="1097" w:type="dxa"/>
          </w:tcPr>
          <w:p w14:paraId="69E42A0E" w14:textId="77777777" w:rsidR="00BC377F" w:rsidRPr="00496D15" w:rsidRDefault="00BC377F" w:rsidP="00D41ECF">
            <w:pPr>
              <w:pStyle w:val="TAL"/>
              <w:rPr>
                <w:sz w:val="16"/>
              </w:rPr>
            </w:pPr>
            <w:r>
              <w:rPr>
                <w:sz w:val="16"/>
              </w:rPr>
              <w:t>R5-240150</w:t>
            </w:r>
          </w:p>
        </w:tc>
        <w:tc>
          <w:tcPr>
            <w:tcW w:w="3153" w:type="dxa"/>
          </w:tcPr>
          <w:p w14:paraId="712E3945" w14:textId="77777777" w:rsidR="00BC377F" w:rsidRPr="00496D15" w:rsidRDefault="00BC377F" w:rsidP="00D41ECF">
            <w:pPr>
              <w:pStyle w:val="TAL"/>
              <w:rPr>
                <w:sz w:val="16"/>
              </w:rPr>
            </w:pPr>
            <w:r>
              <w:rPr>
                <w:sz w:val="16"/>
              </w:rPr>
              <w:t>Addition of TT for MG enhancements TC 6.6.18.4</w:t>
            </w:r>
          </w:p>
        </w:tc>
        <w:tc>
          <w:tcPr>
            <w:tcW w:w="2377" w:type="dxa"/>
          </w:tcPr>
          <w:p w14:paraId="1557F246" w14:textId="77777777" w:rsidR="00BC377F" w:rsidRPr="00496D15" w:rsidRDefault="00BC377F" w:rsidP="00D41ECF">
            <w:pPr>
              <w:pStyle w:val="TAL"/>
              <w:rPr>
                <w:sz w:val="16"/>
              </w:rPr>
            </w:pPr>
            <w:r>
              <w:rPr>
                <w:sz w:val="16"/>
              </w:rPr>
              <w:t>MediaTek Inc.</w:t>
            </w:r>
          </w:p>
        </w:tc>
        <w:tc>
          <w:tcPr>
            <w:tcW w:w="967" w:type="dxa"/>
          </w:tcPr>
          <w:p w14:paraId="69F6119D" w14:textId="77777777" w:rsidR="00BC377F" w:rsidRPr="00496D15" w:rsidRDefault="00BC377F" w:rsidP="00D41ECF">
            <w:pPr>
              <w:pStyle w:val="TAL"/>
              <w:rPr>
                <w:sz w:val="16"/>
              </w:rPr>
            </w:pPr>
            <w:r>
              <w:rPr>
                <w:sz w:val="16"/>
              </w:rPr>
              <w:t>withdrawn</w:t>
            </w:r>
          </w:p>
        </w:tc>
        <w:tc>
          <w:tcPr>
            <w:tcW w:w="1048" w:type="dxa"/>
          </w:tcPr>
          <w:p w14:paraId="200E97FE" w14:textId="77777777" w:rsidR="00BC377F" w:rsidRPr="00496D15" w:rsidRDefault="00BC377F" w:rsidP="00D41ECF">
            <w:pPr>
              <w:pStyle w:val="TAL"/>
              <w:rPr>
                <w:sz w:val="16"/>
              </w:rPr>
            </w:pPr>
          </w:p>
        </w:tc>
        <w:tc>
          <w:tcPr>
            <w:tcW w:w="1134" w:type="dxa"/>
          </w:tcPr>
          <w:p w14:paraId="6AE9AA96" w14:textId="77777777" w:rsidR="00BC377F" w:rsidRPr="00496D15" w:rsidRDefault="00BC377F" w:rsidP="00D41ECF">
            <w:pPr>
              <w:pStyle w:val="TAL"/>
              <w:rPr>
                <w:sz w:val="16"/>
              </w:rPr>
            </w:pPr>
          </w:p>
        </w:tc>
      </w:tr>
      <w:tr w:rsidR="00BC377F" w14:paraId="37839D7B" w14:textId="77777777" w:rsidTr="00B467D4">
        <w:tc>
          <w:tcPr>
            <w:tcW w:w="1097" w:type="dxa"/>
          </w:tcPr>
          <w:p w14:paraId="022B4C5A" w14:textId="77777777" w:rsidR="00BC377F" w:rsidRPr="00496D15" w:rsidRDefault="00BC377F" w:rsidP="00D41ECF">
            <w:pPr>
              <w:pStyle w:val="TAL"/>
              <w:rPr>
                <w:sz w:val="16"/>
              </w:rPr>
            </w:pPr>
            <w:r>
              <w:rPr>
                <w:sz w:val="16"/>
              </w:rPr>
              <w:t>R5-240151</w:t>
            </w:r>
          </w:p>
        </w:tc>
        <w:tc>
          <w:tcPr>
            <w:tcW w:w="3153" w:type="dxa"/>
          </w:tcPr>
          <w:p w14:paraId="521CD563" w14:textId="77777777" w:rsidR="00BC377F" w:rsidRPr="00496D15" w:rsidRDefault="00BC377F" w:rsidP="00D41ECF">
            <w:pPr>
              <w:pStyle w:val="TAL"/>
              <w:rPr>
                <w:sz w:val="16"/>
              </w:rPr>
            </w:pPr>
            <w:r>
              <w:rPr>
                <w:sz w:val="16"/>
              </w:rPr>
              <w:t xml:space="preserve">Correction to </w:t>
            </w:r>
            <w:proofErr w:type="spellStart"/>
            <w:r>
              <w:rPr>
                <w:sz w:val="16"/>
              </w:rPr>
              <w:t>RedCap</w:t>
            </w:r>
            <w:proofErr w:type="spellEnd"/>
            <w:r>
              <w:rPr>
                <w:sz w:val="16"/>
              </w:rPr>
              <w:t xml:space="preserve"> MAC TC 7.1.1.8.4</w:t>
            </w:r>
          </w:p>
        </w:tc>
        <w:tc>
          <w:tcPr>
            <w:tcW w:w="2377" w:type="dxa"/>
          </w:tcPr>
          <w:p w14:paraId="373315C1" w14:textId="77777777" w:rsidR="00BC377F" w:rsidRPr="00496D15" w:rsidRDefault="00BC377F" w:rsidP="00D41ECF">
            <w:pPr>
              <w:pStyle w:val="TAL"/>
              <w:rPr>
                <w:sz w:val="16"/>
              </w:rPr>
            </w:pPr>
            <w:r>
              <w:rPr>
                <w:sz w:val="16"/>
              </w:rPr>
              <w:t>MediaTek Inc.</w:t>
            </w:r>
          </w:p>
        </w:tc>
        <w:tc>
          <w:tcPr>
            <w:tcW w:w="967" w:type="dxa"/>
          </w:tcPr>
          <w:p w14:paraId="3DD64EFA" w14:textId="77777777" w:rsidR="00BC377F" w:rsidRPr="00496D15" w:rsidRDefault="00BC377F" w:rsidP="00D41ECF">
            <w:pPr>
              <w:pStyle w:val="TAL"/>
              <w:rPr>
                <w:sz w:val="16"/>
              </w:rPr>
            </w:pPr>
            <w:r>
              <w:rPr>
                <w:sz w:val="16"/>
              </w:rPr>
              <w:t>agreed</w:t>
            </w:r>
          </w:p>
        </w:tc>
        <w:tc>
          <w:tcPr>
            <w:tcW w:w="1048" w:type="dxa"/>
          </w:tcPr>
          <w:p w14:paraId="61A099B2" w14:textId="77777777" w:rsidR="00BC377F" w:rsidRPr="00496D15" w:rsidRDefault="00BC377F" w:rsidP="00D41ECF">
            <w:pPr>
              <w:pStyle w:val="TAL"/>
              <w:rPr>
                <w:sz w:val="16"/>
              </w:rPr>
            </w:pPr>
          </w:p>
        </w:tc>
        <w:tc>
          <w:tcPr>
            <w:tcW w:w="1134" w:type="dxa"/>
          </w:tcPr>
          <w:p w14:paraId="69352970" w14:textId="77777777" w:rsidR="00BC377F" w:rsidRPr="00496D15" w:rsidRDefault="00BC377F" w:rsidP="00D41ECF">
            <w:pPr>
              <w:pStyle w:val="TAL"/>
              <w:rPr>
                <w:sz w:val="16"/>
              </w:rPr>
            </w:pPr>
          </w:p>
        </w:tc>
      </w:tr>
      <w:tr w:rsidR="00BC377F" w14:paraId="3B90990B" w14:textId="77777777" w:rsidTr="00B467D4">
        <w:tc>
          <w:tcPr>
            <w:tcW w:w="1097" w:type="dxa"/>
          </w:tcPr>
          <w:p w14:paraId="4F3D51D2" w14:textId="77777777" w:rsidR="00BC377F" w:rsidRPr="00496D15" w:rsidRDefault="00BC377F" w:rsidP="00D41ECF">
            <w:pPr>
              <w:pStyle w:val="TAL"/>
              <w:rPr>
                <w:sz w:val="16"/>
              </w:rPr>
            </w:pPr>
            <w:r>
              <w:rPr>
                <w:sz w:val="16"/>
              </w:rPr>
              <w:t>R5-240152</w:t>
            </w:r>
          </w:p>
        </w:tc>
        <w:tc>
          <w:tcPr>
            <w:tcW w:w="3153" w:type="dxa"/>
          </w:tcPr>
          <w:p w14:paraId="7E78D2D5" w14:textId="77777777" w:rsidR="00BC377F" w:rsidRPr="00496D15" w:rsidRDefault="00BC377F" w:rsidP="00D41ECF">
            <w:pPr>
              <w:pStyle w:val="TAL"/>
              <w:rPr>
                <w:sz w:val="16"/>
              </w:rPr>
            </w:pPr>
            <w:r>
              <w:rPr>
                <w:sz w:val="16"/>
              </w:rPr>
              <w:t>Correction of case title for TC 7.1.1.1.19</w:t>
            </w:r>
          </w:p>
        </w:tc>
        <w:tc>
          <w:tcPr>
            <w:tcW w:w="2377" w:type="dxa"/>
          </w:tcPr>
          <w:p w14:paraId="7C3D24A5" w14:textId="77777777" w:rsidR="00BC377F" w:rsidRPr="00496D15" w:rsidRDefault="00BC377F" w:rsidP="00D41ECF">
            <w:pPr>
              <w:pStyle w:val="TAL"/>
              <w:rPr>
                <w:sz w:val="16"/>
              </w:rPr>
            </w:pPr>
            <w:r>
              <w:rPr>
                <w:sz w:val="16"/>
              </w:rPr>
              <w:t>MediaTek Inc.</w:t>
            </w:r>
          </w:p>
        </w:tc>
        <w:tc>
          <w:tcPr>
            <w:tcW w:w="967" w:type="dxa"/>
          </w:tcPr>
          <w:p w14:paraId="50B3C41A" w14:textId="77777777" w:rsidR="00BC377F" w:rsidRPr="00496D15" w:rsidRDefault="00BC377F" w:rsidP="00D41ECF">
            <w:pPr>
              <w:pStyle w:val="TAL"/>
              <w:rPr>
                <w:sz w:val="16"/>
              </w:rPr>
            </w:pPr>
            <w:r>
              <w:rPr>
                <w:sz w:val="16"/>
              </w:rPr>
              <w:t>agreed</w:t>
            </w:r>
          </w:p>
        </w:tc>
        <w:tc>
          <w:tcPr>
            <w:tcW w:w="1048" w:type="dxa"/>
          </w:tcPr>
          <w:p w14:paraId="1B770485" w14:textId="77777777" w:rsidR="00BC377F" w:rsidRPr="00496D15" w:rsidRDefault="00BC377F" w:rsidP="00D41ECF">
            <w:pPr>
              <w:pStyle w:val="TAL"/>
              <w:rPr>
                <w:sz w:val="16"/>
              </w:rPr>
            </w:pPr>
          </w:p>
        </w:tc>
        <w:tc>
          <w:tcPr>
            <w:tcW w:w="1134" w:type="dxa"/>
          </w:tcPr>
          <w:p w14:paraId="3FF52B72" w14:textId="77777777" w:rsidR="00BC377F" w:rsidRPr="00496D15" w:rsidRDefault="00BC377F" w:rsidP="00D41ECF">
            <w:pPr>
              <w:pStyle w:val="TAL"/>
              <w:rPr>
                <w:sz w:val="16"/>
              </w:rPr>
            </w:pPr>
          </w:p>
        </w:tc>
      </w:tr>
      <w:tr w:rsidR="00BC377F" w14:paraId="1B032CAB" w14:textId="77777777" w:rsidTr="00B467D4">
        <w:tc>
          <w:tcPr>
            <w:tcW w:w="1097" w:type="dxa"/>
          </w:tcPr>
          <w:p w14:paraId="354C12AA" w14:textId="77777777" w:rsidR="00BC377F" w:rsidRPr="00496D15" w:rsidRDefault="00BC377F" w:rsidP="00D41ECF">
            <w:pPr>
              <w:pStyle w:val="TAL"/>
              <w:rPr>
                <w:sz w:val="16"/>
              </w:rPr>
            </w:pPr>
            <w:r>
              <w:rPr>
                <w:sz w:val="16"/>
              </w:rPr>
              <w:t>R5-240153</w:t>
            </w:r>
          </w:p>
        </w:tc>
        <w:tc>
          <w:tcPr>
            <w:tcW w:w="3153" w:type="dxa"/>
          </w:tcPr>
          <w:p w14:paraId="4274CB2A" w14:textId="77777777" w:rsidR="00BC377F" w:rsidRPr="00496D15" w:rsidRDefault="00BC377F" w:rsidP="00D41ECF">
            <w:pPr>
              <w:pStyle w:val="TAL"/>
              <w:rPr>
                <w:sz w:val="16"/>
              </w:rPr>
            </w:pPr>
            <w:r>
              <w:rPr>
                <w:sz w:val="16"/>
              </w:rPr>
              <w:t xml:space="preserve">Correction to </w:t>
            </w:r>
            <w:proofErr w:type="spellStart"/>
            <w:r>
              <w:rPr>
                <w:sz w:val="16"/>
              </w:rPr>
              <w:t>RRCReestablishment</w:t>
            </w:r>
            <w:proofErr w:type="spellEnd"/>
            <w:r>
              <w:rPr>
                <w:sz w:val="16"/>
              </w:rPr>
              <w:t xml:space="preserve"> message</w:t>
            </w:r>
          </w:p>
        </w:tc>
        <w:tc>
          <w:tcPr>
            <w:tcW w:w="2377" w:type="dxa"/>
          </w:tcPr>
          <w:p w14:paraId="15A2E812" w14:textId="77777777" w:rsidR="00BC377F" w:rsidRPr="00496D15" w:rsidRDefault="00BC377F" w:rsidP="00D41ECF">
            <w:pPr>
              <w:pStyle w:val="TAL"/>
              <w:rPr>
                <w:sz w:val="16"/>
              </w:rPr>
            </w:pPr>
            <w:r>
              <w:rPr>
                <w:sz w:val="16"/>
              </w:rPr>
              <w:t>MediaTek Inc.</w:t>
            </w:r>
          </w:p>
        </w:tc>
        <w:tc>
          <w:tcPr>
            <w:tcW w:w="967" w:type="dxa"/>
          </w:tcPr>
          <w:p w14:paraId="25ADBDE7" w14:textId="77777777" w:rsidR="00BC377F" w:rsidRPr="00496D15" w:rsidRDefault="00BC377F" w:rsidP="00D41ECF">
            <w:pPr>
              <w:pStyle w:val="TAL"/>
              <w:rPr>
                <w:sz w:val="16"/>
              </w:rPr>
            </w:pPr>
            <w:r>
              <w:rPr>
                <w:sz w:val="16"/>
              </w:rPr>
              <w:t>agreed</w:t>
            </w:r>
          </w:p>
        </w:tc>
        <w:tc>
          <w:tcPr>
            <w:tcW w:w="1048" w:type="dxa"/>
          </w:tcPr>
          <w:p w14:paraId="155B05B6" w14:textId="77777777" w:rsidR="00BC377F" w:rsidRPr="00496D15" w:rsidRDefault="00BC377F" w:rsidP="00D41ECF">
            <w:pPr>
              <w:pStyle w:val="TAL"/>
              <w:rPr>
                <w:sz w:val="16"/>
              </w:rPr>
            </w:pPr>
          </w:p>
        </w:tc>
        <w:tc>
          <w:tcPr>
            <w:tcW w:w="1134" w:type="dxa"/>
          </w:tcPr>
          <w:p w14:paraId="5FF6D2D5" w14:textId="77777777" w:rsidR="00BC377F" w:rsidRPr="00496D15" w:rsidRDefault="00BC377F" w:rsidP="00D41ECF">
            <w:pPr>
              <w:pStyle w:val="TAL"/>
              <w:rPr>
                <w:sz w:val="16"/>
              </w:rPr>
            </w:pPr>
          </w:p>
        </w:tc>
      </w:tr>
      <w:tr w:rsidR="00BC377F" w14:paraId="51F32BC7" w14:textId="77777777" w:rsidTr="00B467D4">
        <w:tc>
          <w:tcPr>
            <w:tcW w:w="1097" w:type="dxa"/>
          </w:tcPr>
          <w:p w14:paraId="63D55630" w14:textId="77777777" w:rsidR="00BC377F" w:rsidRPr="00496D15" w:rsidRDefault="00BC377F" w:rsidP="00D41ECF">
            <w:pPr>
              <w:pStyle w:val="TAL"/>
              <w:rPr>
                <w:sz w:val="16"/>
              </w:rPr>
            </w:pPr>
            <w:r>
              <w:rPr>
                <w:sz w:val="16"/>
              </w:rPr>
              <w:t>R5-240154</w:t>
            </w:r>
          </w:p>
        </w:tc>
        <w:tc>
          <w:tcPr>
            <w:tcW w:w="3153" w:type="dxa"/>
          </w:tcPr>
          <w:p w14:paraId="0A5866E0" w14:textId="77777777" w:rsidR="00BC377F" w:rsidRPr="00496D15" w:rsidRDefault="00BC377F" w:rsidP="00D41ECF">
            <w:pPr>
              <w:pStyle w:val="TAL"/>
              <w:rPr>
                <w:sz w:val="16"/>
              </w:rPr>
            </w:pPr>
            <w:r>
              <w:rPr>
                <w:sz w:val="16"/>
              </w:rPr>
              <w:t>Correction to PEIPS in REGISTRATION ACCEPT message</w:t>
            </w:r>
          </w:p>
        </w:tc>
        <w:tc>
          <w:tcPr>
            <w:tcW w:w="2377" w:type="dxa"/>
          </w:tcPr>
          <w:p w14:paraId="7C6F6761" w14:textId="77777777" w:rsidR="00BC377F" w:rsidRPr="00496D15" w:rsidRDefault="00BC377F" w:rsidP="00D41ECF">
            <w:pPr>
              <w:pStyle w:val="TAL"/>
              <w:rPr>
                <w:sz w:val="16"/>
              </w:rPr>
            </w:pPr>
            <w:r>
              <w:rPr>
                <w:sz w:val="16"/>
              </w:rPr>
              <w:t>MediaTek Inc.</w:t>
            </w:r>
          </w:p>
        </w:tc>
        <w:tc>
          <w:tcPr>
            <w:tcW w:w="967" w:type="dxa"/>
          </w:tcPr>
          <w:p w14:paraId="58DDE36E" w14:textId="77777777" w:rsidR="00BC377F" w:rsidRPr="00496D15" w:rsidRDefault="00BC377F" w:rsidP="00D41ECF">
            <w:pPr>
              <w:pStyle w:val="TAL"/>
              <w:rPr>
                <w:sz w:val="16"/>
              </w:rPr>
            </w:pPr>
            <w:r>
              <w:rPr>
                <w:sz w:val="16"/>
              </w:rPr>
              <w:t>agreed</w:t>
            </w:r>
          </w:p>
        </w:tc>
        <w:tc>
          <w:tcPr>
            <w:tcW w:w="1048" w:type="dxa"/>
          </w:tcPr>
          <w:p w14:paraId="536AE214" w14:textId="77777777" w:rsidR="00BC377F" w:rsidRPr="00496D15" w:rsidRDefault="00BC377F" w:rsidP="00D41ECF">
            <w:pPr>
              <w:pStyle w:val="TAL"/>
              <w:rPr>
                <w:sz w:val="16"/>
              </w:rPr>
            </w:pPr>
          </w:p>
        </w:tc>
        <w:tc>
          <w:tcPr>
            <w:tcW w:w="1134" w:type="dxa"/>
          </w:tcPr>
          <w:p w14:paraId="4670016A" w14:textId="77777777" w:rsidR="00BC377F" w:rsidRPr="00496D15" w:rsidRDefault="00BC377F" w:rsidP="00D41ECF">
            <w:pPr>
              <w:pStyle w:val="TAL"/>
              <w:rPr>
                <w:sz w:val="16"/>
              </w:rPr>
            </w:pPr>
          </w:p>
        </w:tc>
      </w:tr>
      <w:tr w:rsidR="00BC377F" w14:paraId="2CE4BB29" w14:textId="77777777" w:rsidTr="00B467D4">
        <w:tc>
          <w:tcPr>
            <w:tcW w:w="1097" w:type="dxa"/>
          </w:tcPr>
          <w:p w14:paraId="78E35D30" w14:textId="77777777" w:rsidR="00BC377F" w:rsidRPr="00496D15" w:rsidRDefault="00BC377F" w:rsidP="00D41ECF">
            <w:pPr>
              <w:pStyle w:val="TAL"/>
              <w:rPr>
                <w:sz w:val="16"/>
              </w:rPr>
            </w:pPr>
            <w:r>
              <w:rPr>
                <w:sz w:val="16"/>
              </w:rPr>
              <w:t>R5-240155</w:t>
            </w:r>
          </w:p>
        </w:tc>
        <w:tc>
          <w:tcPr>
            <w:tcW w:w="3153" w:type="dxa"/>
          </w:tcPr>
          <w:p w14:paraId="457AE9DB" w14:textId="77777777" w:rsidR="00BC377F" w:rsidRPr="00496D15" w:rsidRDefault="00BC377F" w:rsidP="00D41ECF">
            <w:pPr>
              <w:pStyle w:val="TAL"/>
              <w:rPr>
                <w:sz w:val="16"/>
              </w:rPr>
            </w:pPr>
            <w:r>
              <w:rPr>
                <w:sz w:val="16"/>
              </w:rPr>
              <w:t>Correction to TC 9.1.14.1</w:t>
            </w:r>
          </w:p>
        </w:tc>
        <w:tc>
          <w:tcPr>
            <w:tcW w:w="2377" w:type="dxa"/>
          </w:tcPr>
          <w:p w14:paraId="176A544C" w14:textId="77777777" w:rsidR="00BC377F" w:rsidRPr="00496D15" w:rsidRDefault="00BC377F" w:rsidP="00D41ECF">
            <w:pPr>
              <w:pStyle w:val="TAL"/>
              <w:rPr>
                <w:sz w:val="16"/>
              </w:rPr>
            </w:pPr>
            <w:r>
              <w:rPr>
                <w:sz w:val="16"/>
              </w:rPr>
              <w:t>MediaTek Inc.</w:t>
            </w:r>
          </w:p>
        </w:tc>
        <w:tc>
          <w:tcPr>
            <w:tcW w:w="967" w:type="dxa"/>
          </w:tcPr>
          <w:p w14:paraId="6530A400" w14:textId="77777777" w:rsidR="00BC377F" w:rsidRPr="00496D15" w:rsidRDefault="00BC377F" w:rsidP="00D41ECF">
            <w:pPr>
              <w:pStyle w:val="TAL"/>
              <w:rPr>
                <w:sz w:val="16"/>
              </w:rPr>
            </w:pPr>
            <w:r>
              <w:rPr>
                <w:sz w:val="16"/>
              </w:rPr>
              <w:t>agreed</w:t>
            </w:r>
          </w:p>
        </w:tc>
        <w:tc>
          <w:tcPr>
            <w:tcW w:w="1048" w:type="dxa"/>
          </w:tcPr>
          <w:p w14:paraId="16107D47" w14:textId="77777777" w:rsidR="00BC377F" w:rsidRPr="00496D15" w:rsidRDefault="00BC377F" w:rsidP="00D41ECF">
            <w:pPr>
              <w:pStyle w:val="TAL"/>
              <w:rPr>
                <w:sz w:val="16"/>
              </w:rPr>
            </w:pPr>
          </w:p>
        </w:tc>
        <w:tc>
          <w:tcPr>
            <w:tcW w:w="1134" w:type="dxa"/>
          </w:tcPr>
          <w:p w14:paraId="11A2C824" w14:textId="77777777" w:rsidR="00BC377F" w:rsidRPr="00496D15" w:rsidRDefault="00BC377F" w:rsidP="00D41ECF">
            <w:pPr>
              <w:pStyle w:val="TAL"/>
              <w:rPr>
                <w:sz w:val="16"/>
              </w:rPr>
            </w:pPr>
          </w:p>
        </w:tc>
      </w:tr>
      <w:tr w:rsidR="00BC377F" w14:paraId="08B728AB" w14:textId="77777777" w:rsidTr="00B467D4">
        <w:tc>
          <w:tcPr>
            <w:tcW w:w="1097" w:type="dxa"/>
          </w:tcPr>
          <w:p w14:paraId="5DECE291" w14:textId="77777777" w:rsidR="00BC377F" w:rsidRPr="00496D15" w:rsidRDefault="00BC377F" w:rsidP="00D41ECF">
            <w:pPr>
              <w:pStyle w:val="TAL"/>
              <w:rPr>
                <w:sz w:val="16"/>
              </w:rPr>
            </w:pPr>
            <w:r>
              <w:rPr>
                <w:sz w:val="16"/>
              </w:rPr>
              <w:lastRenderedPageBreak/>
              <w:t>R5-240156</w:t>
            </w:r>
          </w:p>
        </w:tc>
        <w:tc>
          <w:tcPr>
            <w:tcW w:w="3153" w:type="dxa"/>
          </w:tcPr>
          <w:p w14:paraId="63BCCA3D" w14:textId="77777777" w:rsidR="00BC377F" w:rsidRPr="00496D15" w:rsidRDefault="00BC377F" w:rsidP="00D41ECF">
            <w:pPr>
              <w:pStyle w:val="TAL"/>
              <w:rPr>
                <w:sz w:val="16"/>
              </w:rPr>
            </w:pPr>
            <w:r>
              <w:rPr>
                <w:sz w:val="16"/>
              </w:rPr>
              <w:t>Correction to TC 11.4.1a</w:t>
            </w:r>
          </w:p>
        </w:tc>
        <w:tc>
          <w:tcPr>
            <w:tcW w:w="2377" w:type="dxa"/>
          </w:tcPr>
          <w:p w14:paraId="5CA75FC6" w14:textId="77777777" w:rsidR="00BC377F" w:rsidRPr="00496D15" w:rsidRDefault="00BC377F" w:rsidP="00D41ECF">
            <w:pPr>
              <w:pStyle w:val="TAL"/>
              <w:rPr>
                <w:sz w:val="16"/>
              </w:rPr>
            </w:pPr>
            <w:r>
              <w:rPr>
                <w:sz w:val="16"/>
              </w:rPr>
              <w:t>MediaTek Inc.</w:t>
            </w:r>
          </w:p>
        </w:tc>
        <w:tc>
          <w:tcPr>
            <w:tcW w:w="967" w:type="dxa"/>
          </w:tcPr>
          <w:p w14:paraId="1C121210" w14:textId="77777777" w:rsidR="00BC377F" w:rsidRPr="00496D15" w:rsidRDefault="00BC377F" w:rsidP="00D41ECF">
            <w:pPr>
              <w:pStyle w:val="TAL"/>
              <w:rPr>
                <w:sz w:val="16"/>
              </w:rPr>
            </w:pPr>
            <w:r>
              <w:rPr>
                <w:sz w:val="16"/>
              </w:rPr>
              <w:t>revised</w:t>
            </w:r>
          </w:p>
        </w:tc>
        <w:tc>
          <w:tcPr>
            <w:tcW w:w="1048" w:type="dxa"/>
          </w:tcPr>
          <w:p w14:paraId="7C4BAF33" w14:textId="77777777" w:rsidR="00BC377F" w:rsidRPr="00496D15" w:rsidRDefault="00BC377F" w:rsidP="00D41ECF">
            <w:pPr>
              <w:pStyle w:val="TAL"/>
              <w:rPr>
                <w:sz w:val="16"/>
              </w:rPr>
            </w:pPr>
          </w:p>
        </w:tc>
        <w:tc>
          <w:tcPr>
            <w:tcW w:w="1134" w:type="dxa"/>
          </w:tcPr>
          <w:p w14:paraId="7E8D2AFD" w14:textId="77777777" w:rsidR="00BC377F" w:rsidRPr="00496D15" w:rsidRDefault="00BC377F" w:rsidP="00D41ECF">
            <w:pPr>
              <w:pStyle w:val="TAL"/>
              <w:rPr>
                <w:sz w:val="16"/>
              </w:rPr>
            </w:pPr>
            <w:r>
              <w:rPr>
                <w:sz w:val="16"/>
              </w:rPr>
              <w:t>R5-241653</w:t>
            </w:r>
          </w:p>
        </w:tc>
      </w:tr>
      <w:tr w:rsidR="00BC377F" w14:paraId="49576C7A" w14:textId="77777777" w:rsidTr="00B467D4">
        <w:tc>
          <w:tcPr>
            <w:tcW w:w="1097" w:type="dxa"/>
          </w:tcPr>
          <w:p w14:paraId="759FEC3A" w14:textId="77777777" w:rsidR="00BC377F" w:rsidRPr="00496D15" w:rsidRDefault="00BC377F" w:rsidP="00D41ECF">
            <w:pPr>
              <w:pStyle w:val="TAL"/>
              <w:rPr>
                <w:sz w:val="16"/>
              </w:rPr>
            </w:pPr>
            <w:r>
              <w:rPr>
                <w:sz w:val="16"/>
              </w:rPr>
              <w:t>R5-240157</w:t>
            </w:r>
          </w:p>
        </w:tc>
        <w:tc>
          <w:tcPr>
            <w:tcW w:w="3153" w:type="dxa"/>
          </w:tcPr>
          <w:p w14:paraId="1336718C" w14:textId="77777777" w:rsidR="00BC377F" w:rsidRPr="00496D15" w:rsidRDefault="00BC377F" w:rsidP="00D41ECF">
            <w:pPr>
              <w:pStyle w:val="TAL"/>
              <w:rPr>
                <w:sz w:val="16"/>
              </w:rPr>
            </w:pPr>
            <w:r>
              <w:rPr>
                <w:sz w:val="16"/>
              </w:rPr>
              <w:t>Correction to NGSO abbreviation</w:t>
            </w:r>
          </w:p>
        </w:tc>
        <w:tc>
          <w:tcPr>
            <w:tcW w:w="2377" w:type="dxa"/>
          </w:tcPr>
          <w:p w14:paraId="2AAEC0BB" w14:textId="77777777" w:rsidR="00BC377F" w:rsidRPr="00496D15" w:rsidRDefault="00BC377F" w:rsidP="00D41ECF">
            <w:pPr>
              <w:pStyle w:val="TAL"/>
              <w:rPr>
                <w:sz w:val="16"/>
              </w:rPr>
            </w:pPr>
            <w:r>
              <w:rPr>
                <w:sz w:val="16"/>
              </w:rPr>
              <w:t>MediaTek Inc.</w:t>
            </w:r>
          </w:p>
        </w:tc>
        <w:tc>
          <w:tcPr>
            <w:tcW w:w="967" w:type="dxa"/>
          </w:tcPr>
          <w:p w14:paraId="0D249A9B" w14:textId="77777777" w:rsidR="00BC377F" w:rsidRPr="00496D15" w:rsidRDefault="00BC377F" w:rsidP="00D41ECF">
            <w:pPr>
              <w:pStyle w:val="TAL"/>
              <w:rPr>
                <w:sz w:val="16"/>
              </w:rPr>
            </w:pPr>
            <w:r>
              <w:rPr>
                <w:sz w:val="16"/>
              </w:rPr>
              <w:t>agreed</w:t>
            </w:r>
          </w:p>
        </w:tc>
        <w:tc>
          <w:tcPr>
            <w:tcW w:w="1048" w:type="dxa"/>
          </w:tcPr>
          <w:p w14:paraId="504BE986" w14:textId="77777777" w:rsidR="00BC377F" w:rsidRPr="00496D15" w:rsidRDefault="00BC377F" w:rsidP="00D41ECF">
            <w:pPr>
              <w:pStyle w:val="TAL"/>
              <w:rPr>
                <w:sz w:val="16"/>
              </w:rPr>
            </w:pPr>
          </w:p>
        </w:tc>
        <w:tc>
          <w:tcPr>
            <w:tcW w:w="1134" w:type="dxa"/>
          </w:tcPr>
          <w:p w14:paraId="0B4AA2E2" w14:textId="77777777" w:rsidR="00BC377F" w:rsidRPr="00496D15" w:rsidRDefault="00BC377F" w:rsidP="00D41ECF">
            <w:pPr>
              <w:pStyle w:val="TAL"/>
              <w:rPr>
                <w:sz w:val="16"/>
              </w:rPr>
            </w:pPr>
          </w:p>
        </w:tc>
      </w:tr>
      <w:tr w:rsidR="00BC377F" w14:paraId="5B0AC79F" w14:textId="77777777" w:rsidTr="00B467D4">
        <w:tc>
          <w:tcPr>
            <w:tcW w:w="1097" w:type="dxa"/>
          </w:tcPr>
          <w:p w14:paraId="39E95CE3" w14:textId="77777777" w:rsidR="00BC377F" w:rsidRPr="00496D15" w:rsidRDefault="00BC377F" w:rsidP="00D41ECF">
            <w:pPr>
              <w:pStyle w:val="TAL"/>
              <w:rPr>
                <w:sz w:val="16"/>
              </w:rPr>
            </w:pPr>
            <w:r>
              <w:rPr>
                <w:sz w:val="16"/>
              </w:rPr>
              <w:t>R5-240158</w:t>
            </w:r>
          </w:p>
        </w:tc>
        <w:tc>
          <w:tcPr>
            <w:tcW w:w="3153" w:type="dxa"/>
          </w:tcPr>
          <w:p w14:paraId="489D3EC4" w14:textId="77777777" w:rsidR="00BC377F" w:rsidRPr="00496D15" w:rsidRDefault="00BC377F" w:rsidP="00D41ECF">
            <w:pPr>
              <w:pStyle w:val="TAL"/>
              <w:rPr>
                <w:sz w:val="16"/>
              </w:rPr>
            </w:pPr>
            <w:r>
              <w:rPr>
                <w:sz w:val="16"/>
              </w:rPr>
              <w:t>Update ephemeris information for NGSO signalling test environment</w:t>
            </w:r>
          </w:p>
        </w:tc>
        <w:tc>
          <w:tcPr>
            <w:tcW w:w="2377" w:type="dxa"/>
          </w:tcPr>
          <w:p w14:paraId="537DB7EC" w14:textId="77777777" w:rsidR="00BC377F" w:rsidRPr="00496D15" w:rsidRDefault="00BC377F" w:rsidP="00D41ECF">
            <w:pPr>
              <w:pStyle w:val="TAL"/>
              <w:rPr>
                <w:sz w:val="16"/>
              </w:rPr>
            </w:pPr>
            <w:r>
              <w:rPr>
                <w:sz w:val="16"/>
              </w:rPr>
              <w:t>MediaTek Inc.</w:t>
            </w:r>
          </w:p>
        </w:tc>
        <w:tc>
          <w:tcPr>
            <w:tcW w:w="967" w:type="dxa"/>
          </w:tcPr>
          <w:p w14:paraId="1905C6F5" w14:textId="77777777" w:rsidR="00BC377F" w:rsidRPr="00496D15" w:rsidRDefault="00BC377F" w:rsidP="00D41ECF">
            <w:pPr>
              <w:pStyle w:val="TAL"/>
              <w:rPr>
                <w:sz w:val="16"/>
              </w:rPr>
            </w:pPr>
            <w:r>
              <w:rPr>
                <w:sz w:val="16"/>
              </w:rPr>
              <w:t>revised</w:t>
            </w:r>
          </w:p>
        </w:tc>
        <w:tc>
          <w:tcPr>
            <w:tcW w:w="1048" w:type="dxa"/>
          </w:tcPr>
          <w:p w14:paraId="0DAE5FE7" w14:textId="77777777" w:rsidR="00BC377F" w:rsidRPr="00496D15" w:rsidRDefault="00BC377F" w:rsidP="00D41ECF">
            <w:pPr>
              <w:pStyle w:val="TAL"/>
              <w:rPr>
                <w:sz w:val="16"/>
              </w:rPr>
            </w:pPr>
          </w:p>
        </w:tc>
        <w:tc>
          <w:tcPr>
            <w:tcW w:w="1134" w:type="dxa"/>
          </w:tcPr>
          <w:p w14:paraId="75A1CB8D" w14:textId="77777777" w:rsidR="00BC377F" w:rsidRPr="00496D15" w:rsidRDefault="00BC377F" w:rsidP="00D41ECF">
            <w:pPr>
              <w:pStyle w:val="TAL"/>
              <w:rPr>
                <w:sz w:val="16"/>
              </w:rPr>
            </w:pPr>
            <w:r>
              <w:rPr>
                <w:sz w:val="16"/>
              </w:rPr>
              <w:t>R5-241556</w:t>
            </w:r>
          </w:p>
        </w:tc>
      </w:tr>
      <w:tr w:rsidR="00BC377F" w14:paraId="4B51A3CD" w14:textId="77777777" w:rsidTr="00B467D4">
        <w:tc>
          <w:tcPr>
            <w:tcW w:w="1097" w:type="dxa"/>
          </w:tcPr>
          <w:p w14:paraId="47991214" w14:textId="77777777" w:rsidR="00BC377F" w:rsidRPr="00496D15" w:rsidRDefault="00BC377F" w:rsidP="00D41ECF">
            <w:pPr>
              <w:pStyle w:val="TAL"/>
              <w:rPr>
                <w:sz w:val="16"/>
              </w:rPr>
            </w:pPr>
            <w:r>
              <w:rPr>
                <w:sz w:val="16"/>
              </w:rPr>
              <w:t>R5-240159</w:t>
            </w:r>
          </w:p>
        </w:tc>
        <w:tc>
          <w:tcPr>
            <w:tcW w:w="3153" w:type="dxa"/>
          </w:tcPr>
          <w:p w14:paraId="565751A5" w14:textId="77777777" w:rsidR="00BC377F" w:rsidRPr="00496D15" w:rsidRDefault="00BC377F" w:rsidP="00D41ECF">
            <w:pPr>
              <w:pStyle w:val="TAL"/>
              <w:rPr>
                <w:sz w:val="16"/>
              </w:rPr>
            </w:pPr>
            <w:r>
              <w:rPr>
                <w:sz w:val="16"/>
              </w:rPr>
              <w:t>Correction to NB-IoT NTN TC 22.4.13a</w:t>
            </w:r>
          </w:p>
        </w:tc>
        <w:tc>
          <w:tcPr>
            <w:tcW w:w="2377" w:type="dxa"/>
          </w:tcPr>
          <w:p w14:paraId="6EE4129C" w14:textId="77777777" w:rsidR="00BC377F" w:rsidRPr="00496D15" w:rsidRDefault="00BC377F" w:rsidP="00D41ECF">
            <w:pPr>
              <w:pStyle w:val="TAL"/>
              <w:rPr>
                <w:sz w:val="16"/>
              </w:rPr>
            </w:pPr>
            <w:r>
              <w:rPr>
                <w:sz w:val="16"/>
              </w:rPr>
              <w:t>MediaTek Inc., ROHDE &amp; SCHWARZ, Qualcomm</w:t>
            </w:r>
          </w:p>
        </w:tc>
        <w:tc>
          <w:tcPr>
            <w:tcW w:w="967" w:type="dxa"/>
          </w:tcPr>
          <w:p w14:paraId="3EAAEB8D" w14:textId="77777777" w:rsidR="00BC377F" w:rsidRPr="00496D15" w:rsidRDefault="00BC377F" w:rsidP="00D41ECF">
            <w:pPr>
              <w:pStyle w:val="TAL"/>
              <w:rPr>
                <w:sz w:val="16"/>
              </w:rPr>
            </w:pPr>
            <w:r>
              <w:rPr>
                <w:sz w:val="16"/>
              </w:rPr>
              <w:t>agreed</w:t>
            </w:r>
          </w:p>
        </w:tc>
        <w:tc>
          <w:tcPr>
            <w:tcW w:w="1048" w:type="dxa"/>
          </w:tcPr>
          <w:p w14:paraId="3E1B43E2" w14:textId="77777777" w:rsidR="00BC377F" w:rsidRPr="00496D15" w:rsidRDefault="00BC377F" w:rsidP="00D41ECF">
            <w:pPr>
              <w:pStyle w:val="TAL"/>
              <w:rPr>
                <w:sz w:val="16"/>
              </w:rPr>
            </w:pPr>
          </w:p>
        </w:tc>
        <w:tc>
          <w:tcPr>
            <w:tcW w:w="1134" w:type="dxa"/>
          </w:tcPr>
          <w:p w14:paraId="37080FC4" w14:textId="77777777" w:rsidR="00BC377F" w:rsidRPr="00496D15" w:rsidRDefault="00BC377F" w:rsidP="00D41ECF">
            <w:pPr>
              <w:pStyle w:val="TAL"/>
              <w:rPr>
                <w:sz w:val="16"/>
              </w:rPr>
            </w:pPr>
          </w:p>
        </w:tc>
      </w:tr>
      <w:tr w:rsidR="00BC377F" w14:paraId="4A17022C" w14:textId="77777777" w:rsidTr="00B467D4">
        <w:tc>
          <w:tcPr>
            <w:tcW w:w="1097" w:type="dxa"/>
          </w:tcPr>
          <w:p w14:paraId="1605C1E6" w14:textId="77777777" w:rsidR="00BC377F" w:rsidRPr="00496D15" w:rsidRDefault="00BC377F" w:rsidP="00D41ECF">
            <w:pPr>
              <w:pStyle w:val="TAL"/>
              <w:rPr>
                <w:sz w:val="16"/>
              </w:rPr>
            </w:pPr>
            <w:r>
              <w:rPr>
                <w:sz w:val="16"/>
              </w:rPr>
              <w:t>R5-240160</w:t>
            </w:r>
          </w:p>
        </w:tc>
        <w:tc>
          <w:tcPr>
            <w:tcW w:w="3153" w:type="dxa"/>
          </w:tcPr>
          <w:p w14:paraId="75EC4089" w14:textId="77777777" w:rsidR="00BC377F" w:rsidRPr="00496D15" w:rsidRDefault="00BC377F" w:rsidP="00D41ECF">
            <w:pPr>
              <w:pStyle w:val="TAL"/>
              <w:rPr>
                <w:sz w:val="16"/>
              </w:rPr>
            </w:pPr>
            <w:r>
              <w:rPr>
                <w:sz w:val="16"/>
              </w:rPr>
              <w:t>Update of applicable legacy NB-IoT cases</w:t>
            </w:r>
          </w:p>
        </w:tc>
        <w:tc>
          <w:tcPr>
            <w:tcW w:w="2377" w:type="dxa"/>
          </w:tcPr>
          <w:p w14:paraId="0374B984" w14:textId="77777777" w:rsidR="00BC377F" w:rsidRPr="00496D15" w:rsidRDefault="00BC377F" w:rsidP="00D41ECF">
            <w:pPr>
              <w:pStyle w:val="TAL"/>
              <w:rPr>
                <w:sz w:val="16"/>
              </w:rPr>
            </w:pPr>
            <w:r>
              <w:rPr>
                <w:sz w:val="16"/>
              </w:rPr>
              <w:t>MediaTek Inc., ROHDE &amp; SCHWARZ</w:t>
            </w:r>
          </w:p>
        </w:tc>
        <w:tc>
          <w:tcPr>
            <w:tcW w:w="967" w:type="dxa"/>
          </w:tcPr>
          <w:p w14:paraId="2FFDA63D" w14:textId="77777777" w:rsidR="00BC377F" w:rsidRPr="00496D15" w:rsidRDefault="00BC377F" w:rsidP="00D41ECF">
            <w:pPr>
              <w:pStyle w:val="TAL"/>
              <w:rPr>
                <w:sz w:val="16"/>
              </w:rPr>
            </w:pPr>
            <w:r>
              <w:rPr>
                <w:sz w:val="16"/>
              </w:rPr>
              <w:t>withdrawn</w:t>
            </w:r>
          </w:p>
        </w:tc>
        <w:tc>
          <w:tcPr>
            <w:tcW w:w="1048" w:type="dxa"/>
          </w:tcPr>
          <w:p w14:paraId="30DF4F39" w14:textId="77777777" w:rsidR="00BC377F" w:rsidRPr="00496D15" w:rsidRDefault="00BC377F" w:rsidP="00D41ECF">
            <w:pPr>
              <w:pStyle w:val="TAL"/>
              <w:rPr>
                <w:sz w:val="16"/>
              </w:rPr>
            </w:pPr>
          </w:p>
        </w:tc>
        <w:tc>
          <w:tcPr>
            <w:tcW w:w="1134" w:type="dxa"/>
          </w:tcPr>
          <w:p w14:paraId="01EF081D" w14:textId="77777777" w:rsidR="00BC377F" w:rsidRPr="00496D15" w:rsidRDefault="00BC377F" w:rsidP="00D41ECF">
            <w:pPr>
              <w:pStyle w:val="TAL"/>
              <w:rPr>
                <w:sz w:val="16"/>
              </w:rPr>
            </w:pPr>
          </w:p>
        </w:tc>
      </w:tr>
      <w:tr w:rsidR="00BC377F" w14:paraId="350796DC" w14:textId="77777777" w:rsidTr="00B467D4">
        <w:tc>
          <w:tcPr>
            <w:tcW w:w="1097" w:type="dxa"/>
          </w:tcPr>
          <w:p w14:paraId="6FBB3052" w14:textId="77777777" w:rsidR="00BC377F" w:rsidRPr="00496D15" w:rsidRDefault="00BC377F" w:rsidP="00D41ECF">
            <w:pPr>
              <w:pStyle w:val="TAL"/>
              <w:rPr>
                <w:sz w:val="16"/>
              </w:rPr>
            </w:pPr>
            <w:r>
              <w:rPr>
                <w:sz w:val="16"/>
              </w:rPr>
              <w:t>R5-240161</w:t>
            </w:r>
          </w:p>
        </w:tc>
        <w:tc>
          <w:tcPr>
            <w:tcW w:w="3153" w:type="dxa"/>
          </w:tcPr>
          <w:p w14:paraId="7B399E90" w14:textId="77777777" w:rsidR="00BC377F" w:rsidRPr="00496D15" w:rsidRDefault="00BC377F" w:rsidP="00D41ECF">
            <w:pPr>
              <w:pStyle w:val="TAL"/>
              <w:rPr>
                <w:sz w:val="16"/>
              </w:rPr>
            </w:pPr>
            <w:r>
              <w:rPr>
                <w:sz w:val="16"/>
              </w:rPr>
              <w:t>Update of test cases applicability for NB-IoT NTN only UE</w:t>
            </w:r>
          </w:p>
        </w:tc>
        <w:tc>
          <w:tcPr>
            <w:tcW w:w="2377" w:type="dxa"/>
          </w:tcPr>
          <w:p w14:paraId="6C85065A" w14:textId="77777777" w:rsidR="00BC377F" w:rsidRPr="00496D15" w:rsidRDefault="00BC377F" w:rsidP="00D41ECF">
            <w:pPr>
              <w:pStyle w:val="TAL"/>
              <w:rPr>
                <w:sz w:val="16"/>
              </w:rPr>
            </w:pPr>
            <w:r>
              <w:rPr>
                <w:sz w:val="16"/>
              </w:rPr>
              <w:t>MediaTek Inc., ROHDE &amp; SCHWARZ, Qualcomm Incorporated</w:t>
            </w:r>
          </w:p>
        </w:tc>
        <w:tc>
          <w:tcPr>
            <w:tcW w:w="967" w:type="dxa"/>
          </w:tcPr>
          <w:p w14:paraId="46519744" w14:textId="77777777" w:rsidR="00BC377F" w:rsidRPr="00496D15" w:rsidRDefault="00BC377F" w:rsidP="00D41ECF">
            <w:pPr>
              <w:pStyle w:val="TAL"/>
              <w:rPr>
                <w:sz w:val="16"/>
              </w:rPr>
            </w:pPr>
            <w:r>
              <w:rPr>
                <w:sz w:val="16"/>
              </w:rPr>
              <w:t>revised</w:t>
            </w:r>
          </w:p>
        </w:tc>
        <w:tc>
          <w:tcPr>
            <w:tcW w:w="1048" w:type="dxa"/>
          </w:tcPr>
          <w:p w14:paraId="4324ED2F" w14:textId="77777777" w:rsidR="00BC377F" w:rsidRPr="00496D15" w:rsidRDefault="00BC377F" w:rsidP="00D41ECF">
            <w:pPr>
              <w:pStyle w:val="TAL"/>
              <w:rPr>
                <w:sz w:val="16"/>
              </w:rPr>
            </w:pPr>
          </w:p>
        </w:tc>
        <w:tc>
          <w:tcPr>
            <w:tcW w:w="1134" w:type="dxa"/>
          </w:tcPr>
          <w:p w14:paraId="7AAC09F9" w14:textId="77777777" w:rsidR="00BC377F" w:rsidRPr="00496D15" w:rsidRDefault="00BC377F" w:rsidP="00D41ECF">
            <w:pPr>
              <w:pStyle w:val="TAL"/>
              <w:rPr>
                <w:sz w:val="16"/>
              </w:rPr>
            </w:pPr>
            <w:r>
              <w:rPr>
                <w:sz w:val="16"/>
              </w:rPr>
              <w:t>R5-241562</w:t>
            </w:r>
          </w:p>
        </w:tc>
      </w:tr>
      <w:tr w:rsidR="00BC377F" w14:paraId="2CDC2923" w14:textId="77777777" w:rsidTr="00B467D4">
        <w:tc>
          <w:tcPr>
            <w:tcW w:w="1097" w:type="dxa"/>
          </w:tcPr>
          <w:p w14:paraId="7F334412" w14:textId="77777777" w:rsidR="00BC377F" w:rsidRPr="00496D15" w:rsidRDefault="00BC377F" w:rsidP="00D41ECF">
            <w:pPr>
              <w:pStyle w:val="TAL"/>
              <w:rPr>
                <w:sz w:val="16"/>
              </w:rPr>
            </w:pPr>
            <w:r>
              <w:rPr>
                <w:sz w:val="16"/>
              </w:rPr>
              <w:t>R5-240162</w:t>
            </w:r>
          </w:p>
        </w:tc>
        <w:tc>
          <w:tcPr>
            <w:tcW w:w="3153" w:type="dxa"/>
          </w:tcPr>
          <w:p w14:paraId="6CC751AF" w14:textId="77777777" w:rsidR="00BC377F" w:rsidRPr="00496D15" w:rsidRDefault="00BC377F" w:rsidP="00D41ECF">
            <w:pPr>
              <w:pStyle w:val="TAL"/>
              <w:rPr>
                <w:sz w:val="16"/>
              </w:rPr>
            </w:pPr>
            <w:r>
              <w:rPr>
                <w:sz w:val="16"/>
              </w:rPr>
              <w:t>Discussion on NGSO test model</w:t>
            </w:r>
          </w:p>
        </w:tc>
        <w:tc>
          <w:tcPr>
            <w:tcW w:w="2377" w:type="dxa"/>
          </w:tcPr>
          <w:p w14:paraId="35959D30" w14:textId="77777777" w:rsidR="00BC377F" w:rsidRPr="00496D15" w:rsidRDefault="00BC377F" w:rsidP="00D41ECF">
            <w:pPr>
              <w:pStyle w:val="TAL"/>
              <w:rPr>
                <w:sz w:val="16"/>
              </w:rPr>
            </w:pPr>
            <w:r>
              <w:rPr>
                <w:sz w:val="16"/>
              </w:rPr>
              <w:t>MediaTek Inc.</w:t>
            </w:r>
          </w:p>
        </w:tc>
        <w:tc>
          <w:tcPr>
            <w:tcW w:w="967" w:type="dxa"/>
          </w:tcPr>
          <w:p w14:paraId="47BC0298" w14:textId="77777777" w:rsidR="00BC377F" w:rsidRPr="00496D15" w:rsidRDefault="00BC377F" w:rsidP="00D41ECF">
            <w:pPr>
              <w:pStyle w:val="TAL"/>
              <w:rPr>
                <w:sz w:val="16"/>
              </w:rPr>
            </w:pPr>
            <w:r>
              <w:rPr>
                <w:sz w:val="16"/>
              </w:rPr>
              <w:t>noted</w:t>
            </w:r>
          </w:p>
        </w:tc>
        <w:tc>
          <w:tcPr>
            <w:tcW w:w="1048" w:type="dxa"/>
          </w:tcPr>
          <w:p w14:paraId="12BC57FD" w14:textId="77777777" w:rsidR="00BC377F" w:rsidRPr="00496D15" w:rsidRDefault="00BC377F" w:rsidP="00D41ECF">
            <w:pPr>
              <w:pStyle w:val="TAL"/>
              <w:rPr>
                <w:sz w:val="16"/>
              </w:rPr>
            </w:pPr>
          </w:p>
        </w:tc>
        <w:tc>
          <w:tcPr>
            <w:tcW w:w="1134" w:type="dxa"/>
          </w:tcPr>
          <w:p w14:paraId="5E88456C" w14:textId="77777777" w:rsidR="00BC377F" w:rsidRPr="00496D15" w:rsidRDefault="00BC377F" w:rsidP="00D41ECF">
            <w:pPr>
              <w:pStyle w:val="TAL"/>
              <w:rPr>
                <w:sz w:val="16"/>
              </w:rPr>
            </w:pPr>
          </w:p>
        </w:tc>
      </w:tr>
      <w:tr w:rsidR="00BC377F" w14:paraId="7B2543C8" w14:textId="77777777" w:rsidTr="00B467D4">
        <w:tc>
          <w:tcPr>
            <w:tcW w:w="1097" w:type="dxa"/>
          </w:tcPr>
          <w:p w14:paraId="1522E295" w14:textId="77777777" w:rsidR="00BC377F" w:rsidRPr="00496D15" w:rsidRDefault="00BC377F" w:rsidP="00D41ECF">
            <w:pPr>
              <w:pStyle w:val="TAL"/>
              <w:rPr>
                <w:sz w:val="16"/>
              </w:rPr>
            </w:pPr>
            <w:r>
              <w:rPr>
                <w:sz w:val="16"/>
              </w:rPr>
              <w:t>R5-240163</w:t>
            </w:r>
          </w:p>
        </w:tc>
        <w:tc>
          <w:tcPr>
            <w:tcW w:w="3153" w:type="dxa"/>
          </w:tcPr>
          <w:p w14:paraId="765B30D0" w14:textId="77777777" w:rsidR="00BC377F" w:rsidRPr="00496D15" w:rsidRDefault="00BC377F" w:rsidP="00D41ECF">
            <w:pPr>
              <w:pStyle w:val="TAL"/>
              <w:rPr>
                <w:sz w:val="16"/>
              </w:rPr>
            </w:pPr>
            <w:r>
              <w:rPr>
                <w:sz w:val="16"/>
              </w:rPr>
              <w:t>Correction to Test procedure 4.9.27</w:t>
            </w:r>
          </w:p>
        </w:tc>
        <w:tc>
          <w:tcPr>
            <w:tcW w:w="2377" w:type="dxa"/>
          </w:tcPr>
          <w:p w14:paraId="236C8EBB" w14:textId="77777777" w:rsidR="00BC377F" w:rsidRPr="00496D15" w:rsidRDefault="00BC377F" w:rsidP="00D41ECF">
            <w:pPr>
              <w:pStyle w:val="TAL"/>
              <w:rPr>
                <w:sz w:val="16"/>
              </w:rPr>
            </w:pPr>
            <w:r>
              <w:rPr>
                <w:sz w:val="16"/>
              </w:rPr>
              <w:t>MediaTek Inc.</w:t>
            </w:r>
          </w:p>
        </w:tc>
        <w:tc>
          <w:tcPr>
            <w:tcW w:w="967" w:type="dxa"/>
          </w:tcPr>
          <w:p w14:paraId="16AC5675" w14:textId="77777777" w:rsidR="00BC377F" w:rsidRPr="00496D15" w:rsidRDefault="00BC377F" w:rsidP="00D41ECF">
            <w:pPr>
              <w:pStyle w:val="TAL"/>
              <w:rPr>
                <w:sz w:val="16"/>
              </w:rPr>
            </w:pPr>
            <w:r>
              <w:rPr>
                <w:sz w:val="16"/>
              </w:rPr>
              <w:t>agreed</w:t>
            </w:r>
          </w:p>
        </w:tc>
        <w:tc>
          <w:tcPr>
            <w:tcW w:w="1048" w:type="dxa"/>
          </w:tcPr>
          <w:p w14:paraId="6C7D74A8" w14:textId="77777777" w:rsidR="00BC377F" w:rsidRPr="00496D15" w:rsidRDefault="00BC377F" w:rsidP="00D41ECF">
            <w:pPr>
              <w:pStyle w:val="TAL"/>
              <w:rPr>
                <w:sz w:val="16"/>
              </w:rPr>
            </w:pPr>
          </w:p>
        </w:tc>
        <w:tc>
          <w:tcPr>
            <w:tcW w:w="1134" w:type="dxa"/>
          </w:tcPr>
          <w:p w14:paraId="23F14D0A" w14:textId="77777777" w:rsidR="00BC377F" w:rsidRPr="00496D15" w:rsidRDefault="00BC377F" w:rsidP="00D41ECF">
            <w:pPr>
              <w:pStyle w:val="TAL"/>
              <w:rPr>
                <w:sz w:val="16"/>
              </w:rPr>
            </w:pPr>
          </w:p>
        </w:tc>
      </w:tr>
      <w:tr w:rsidR="00BC377F" w14:paraId="2EBF6938" w14:textId="77777777" w:rsidTr="00B467D4">
        <w:tc>
          <w:tcPr>
            <w:tcW w:w="1097" w:type="dxa"/>
          </w:tcPr>
          <w:p w14:paraId="5FA656FA" w14:textId="77777777" w:rsidR="00BC377F" w:rsidRPr="00496D15" w:rsidRDefault="00BC377F" w:rsidP="00D41ECF">
            <w:pPr>
              <w:pStyle w:val="TAL"/>
              <w:rPr>
                <w:sz w:val="16"/>
              </w:rPr>
            </w:pPr>
            <w:r>
              <w:rPr>
                <w:sz w:val="16"/>
              </w:rPr>
              <w:t>R5-240164</w:t>
            </w:r>
          </w:p>
        </w:tc>
        <w:tc>
          <w:tcPr>
            <w:tcW w:w="3153" w:type="dxa"/>
          </w:tcPr>
          <w:p w14:paraId="0B639076" w14:textId="77777777" w:rsidR="00BC377F" w:rsidRPr="00496D15" w:rsidRDefault="00BC377F" w:rsidP="00D41ECF">
            <w:pPr>
              <w:pStyle w:val="TAL"/>
              <w:rPr>
                <w:sz w:val="16"/>
              </w:rPr>
            </w:pPr>
            <w:r>
              <w:rPr>
                <w:sz w:val="16"/>
              </w:rPr>
              <w:t>Correction to Test procedure 4.9.38</w:t>
            </w:r>
          </w:p>
        </w:tc>
        <w:tc>
          <w:tcPr>
            <w:tcW w:w="2377" w:type="dxa"/>
          </w:tcPr>
          <w:p w14:paraId="05A9B7F7" w14:textId="77777777" w:rsidR="00BC377F" w:rsidRPr="00496D15" w:rsidRDefault="00BC377F" w:rsidP="00D41ECF">
            <w:pPr>
              <w:pStyle w:val="TAL"/>
              <w:rPr>
                <w:sz w:val="16"/>
              </w:rPr>
            </w:pPr>
            <w:r>
              <w:rPr>
                <w:sz w:val="16"/>
              </w:rPr>
              <w:t>MediaTek Inc.</w:t>
            </w:r>
          </w:p>
        </w:tc>
        <w:tc>
          <w:tcPr>
            <w:tcW w:w="967" w:type="dxa"/>
          </w:tcPr>
          <w:p w14:paraId="5B0341F1" w14:textId="77777777" w:rsidR="00BC377F" w:rsidRPr="00496D15" w:rsidRDefault="00BC377F" w:rsidP="00D41ECF">
            <w:pPr>
              <w:pStyle w:val="TAL"/>
              <w:rPr>
                <w:sz w:val="16"/>
              </w:rPr>
            </w:pPr>
            <w:r>
              <w:rPr>
                <w:sz w:val="16"/>
              </w:rPr>
              <w:t>agreed</w:t>
            </w:r>
          </w:p>
        </w:tc>
        <w:tc>
          <w:tcPr>
            <w:tcW w:w="1048" w:type="dxa"/>
          </w:tcPr>
          <w:p w14:paraId="270591C5" w14:textId="77777777" w:rsidR="00BC377F" w:rsidRPr="00496D15" w:rsidRDefault="00BC377F" w:rsidP="00D41ECF">
            <w:pPr>
              <w:pStyle w:val="TAL"/>
              <w:rPr>
                <w:sz w:val="16"/>
              </w:rPr>
            </w:pPr>
          </w:p>
        </w:tc>
        <w:tc>
          <w:tcPr>
            <w:tcW w:w="1134" w:type="dxa"/>
          </w:tcPr>
          <w:p w14:paraId="1BB5F687" w14:textId="77777777" w:rsidR="00BC377F" w:rsidRPr="00496D15" w:rsidRDefault="00BC377F" w:rsidP="00D41ECF">
            <w:pPr>
              <w:pStyle w:val="TAL"/>
              <w:rPr>
                <w:sz w:val="16"/>
              </w:rPr>
            </w:pPr>
          </w:p>
        </w:tc>
      </w:tr>
      <w:tr w:rsidR="00BC377F" w14:paraId="7F03F5C2" w14:textId="77777777" w:rsidTr="00B467D4">
        <w:tc>
          <w:tcPr>
            <w:tcW w:w="1097" w:type="dxa"/>
          </w:tcPr>
          <w:p w14:paraId="00344A76" w14:textId="77777777" w:rsidR="00BC377F" w:rsidRPr="00496D15" w:rsidRDefault="00BC377F" w:rsidP="00D41ECF">
            <w:pPr>
              <w:pStyle w:val="TAL"/>
              <w:rPr>
                <w:sz w:val="16"/>
              </w:rPr>
            </w:pPr>
            <w:r>
              <w:rPr>
                <w:sz w:val="16"/>
              </w:rPr>
              <w:t>R5-240165</w:t>
            </w:r>
          </w:p>
        </w:tc>
        <w:tc>
          <w:tcPr>
            <w:tcW w:w="3153" w:type="dxa"/>
          </w:tcPr>
          <w:p w14:paraId="71193E6C" w14:textId="77777777" w:rsidR="00BC377F" w:rsidRPr="00496D15" w:rsidRDefault="00BC377F" w:rsidP="00D41ECF">
            <w:pPr>
              <w:pStyle w:val="TAL"/>
              <w:rPr>
                <w:sz w:val="16"/>
              </w:rPr>
            </w:pPr>
            <w:r>
              <w:rPr>
                <w:sz w:val="16"/>
              </w:rPr>
              <w:t xml:space="preserve">Correction to </w:t>
            </w:r>
            <w:proofErr w:type="spellStart"/>
            <w:r>
              <w:rPr>
                <w:sz w:val="16"/>
              </w:rPr>
              <w:t>DLInformationTransfer</w:t>
            </w:r>
            <w:proofErr w:type="spellEnd"/>
            <w:r>
              <w:rPr>
                <w:sz w:val="16"/>
              </w:rPr>
              <w:t xml:space="preserve"> message</w:t>
            </w:r>
          </w:p>
        </w:tc>
        <w:tc>
          <w:tcPr>
            <w:tcW w:w="2377" w:type="dxa"/>
          </w:tcPr>
          <w:p w14:paraId="707C9FDB" w14:textId="77777777" w:rsidR="00BC377F" w:rsidRPr="00496D15" w:rsidRDefault="00BC377F" w:rsidP="00D41ECF">
            <w:pPr>
              <w:pStyle w:val="TAL"/>
              <w:rPr>
                <w:sz w:val="16"/>
              </w:rPr>
            </w:pPr>
            <w:r>
              <w:rPr>
                <w:sz w:val="16"/>
              </w:rPr>
              <w:t>MediaTek Inc.</w:t>
            </w:r>
          </w:p>
        </w:tc>
        <w:tc>
          <w:tcPr>
            <w:tcW w:w="967" w:type="dxa"/>
          </w:tcPr>
          <w:p w14:paraId="780D8F10" w14:textId="77777777" w:rsidR="00BC377F" w:rsidRPr="00496D15" w:rsidRDefault="00BC377F" w:rsidP="00D41ECF">
            <w:pPr>
              <w:pStyle w:val="TAL"/>
              <w:rPr>
                <w:sz w:val="16"/>
              </w:rPr>
            </w:pPr>
            <w:r>
              <w:rPr>
                <w:sz w:val="16"/>
              </w:rPr>
              <w:t>agreed</w:t>
            </w:r>
          </w:p>
        </w:tc>
        <w:tc>
          <w:tcPr>
            <w:tcW w:w="1048" w:type="dxa"/>
          </w:tcPr>
          <w:p w14:paraId="3B36586A" w14:textId="77777777" w:rsidR="00BC377F" w:rsidRPr="00496D15" w:rsidRDefault="00BC377F" w:rsidP="00D41ECF">
            <w:pPr>
              <w:pStyle w:val="TAL"/>
              <w:rPr>
                <w:sz w:val="16"/>
              </w:rPr>
            </w:pPr>
          </w:p>
        </w:tc>
        <w:tc>
          <w:tcPr>
            <w:tcW w:w="1134" w:type="dxa"/>
          </w:tcPr>
          <w:p w14:paraId="2EEAC13C" w14:textId="77777777" w:rsidR="00BC377F" w:rsidRPr="00496D15" w:rsidRDefault="00BC377F" w:rsidP="00D41ECF">
            <w:pPr>
              <w:pStyle w:val="TAL"/>
              <w:rPr>
                <w:sz w:val="16"/>
              </w:rPr>
            </w:pPr>
          </w:p>
        </w:tc>
      </w:tr>
      <w:tr w:rsidR="00BC377F" w14:paraId="1892F088" w14:textId="77777777" w:rsidTr="00B467D4">
        <w:tc>
          <w:tcPr>
            <w:tcW w:w="1097" w:type="dxa"/>
          </w:tcPr>
          <w:p w14:paraId="55F800F2" w14:textId="77777777" w:rsidR="00BC377F" w:rsidRPr="00496D15" w:rsidRDefault="00BC377F" w:rsidP="00D41ECF">
            <w:pPr>
              <w:pStyle w:val="TAL"/>
              <w:rPr>
                <w:sz w:val="16"/>
              </w:rPr>
            </w:pPr>
            <w:r>
              <w:rPr>
                <w:sz w:val="16"/>
              </w:rPr>
              <w:t>R5-240166</w:t>
            </w:r>
          </w:p>
        </w:tc>
        <w:tc>
          <w:tcPr>
            <w:tcW w:w="3153" w:type="dxa"/>
          </w:tcPr>
          <w:p w14:paraId="26492C4B" w14:textId="77777777" w:rsidR="00BC377F" w:rsidRPr="00496D15" w:rsidRDefault="00BC377F" w:rsidP="00D41ECF">
            <w:pPr>
              <w:pStyle w:val="TAL"/>
              <w:rPr>
                <w:sz w:val="16"/>
              </w:rPr>
            </w:pPr>
            <w:r>
              <w:rPr>
                <w:sz w:val="16"/>
              </w:rPr>
              <w:t xml:space="preserve">Correction to </w:t>
            </w:r>
            <w:proofErr w:type="spellStart"/>
            <w:r>
              <w:rPr>
                <w:sz w:val="16"/>
              </w:rPr>
              <w:t>UEInformationRequest</w:t>
            </w:r>
            <w:proofErr w:type="spellEnd"/>
            <w:r>
              <w:rPr>
                <w:sz w:val="16"/>
              </w:rPr>
              <w:t xml:space="preserve"> message</w:t>
            </w:r>
          </w:p>
        </w:tc>
        <w:tc>
          <w:tcPr>
            <w:tcW w:w="2377" w:type="dxa"/>
          </w:tcPr>
          <w:p w14:paraId="6034EDB2" w14:textId="77777777" w:rsidR="00BC377F" w:rsidRPr="00496D15" w:rsidRDefault="00BC377F" w:rsidP="00D41ECF">
            <w:pPr>
              <w:pStyle w:val="TAL"/>
              <w:rPr>
                <w:sz w:val="16"/>
              </w:rPr>
            </w:pPr>
            <w:r>
              <w:rPr>
                <w:sz w:val="16"/>
              </w:rPr>
              <w:t>MediaTek Inc.</w:t>
            </w:r>
          </w:p>
        </w:tc>
        <w:tc>
          <w:tcPr>
            <w:tcW w:w="967" w:type="dxa"/>
          </w:tcPr>
          <w:p w14:paraId="698FA532" w14:textId="77777777" w:rsidR="00BC377F" w:rsidRPr="00496D15" w:rsidRDefault="00BC377F" w:rsidP="00D41ECF">
            <w:pPr>
              <w:pStyle w:val="TAL"/>
              <w:rPr>
                <w:sz w:val="16"/>
              </w:rPr>
            </w:pPr>
            <w:r>
              <w:rPr>
                <w:sz w:val="16"/>
              </w:rPr>
              <w:t>agreed</w:t>
            </w:r>
          </w:p>
        </w:tc>
        <w:tc>
          <w:tcPr>
            <w:tcW w:w="1048" w:type="dxa"/>
          </w:tcPr>
          <w:p w14:paraId="46C15FB5" w14:textId="77777777" w:rsidR="00BC377F" w:rsidRPr="00496D15" w:rsidRDefault="00BC377F" w:rsidP="00D41ECF">
            <w:pPr>
              <w:pStyle w:val="TAL"/>
              <w:rPr>
                <w:sz w:val="16"/>
              </w:rPr>
            </w:pPr>
          </w:p>
        </w:tc>
        <w:tc>
          <w:tcPr>
            <w:tcW w:w="1134" w:type="dxa"/>
          </w:tcPr>
          <w:p w14:paraId="038175DA" w14:textId="77777777" w:rsidR="00BC377F" w:rsidRPr="00496D15" w:rsidRDefault="00BC377F" w:rsidP="00D41ECF">
            <w:pPr>
              <w:pStyle w:val="TAL"/>
              <w:rPr>
                <w:sz w:val="16"/>
              </w:rPr>
            </w:pPr>
          </w:p>
        </w:tc>
      </w:tr>
      <w:tr w:rsidR="00BC377F" w14:paraId="0BC99638" w14:textId="77777777" w:rsidTr="00B467D4">
        <w:tc>
          <w:tcPr>
            <w:tcW w:w="1097" w:type="dxa"/>
          </w:tcPr>
          <w:p w14:paraId="58225E0F" w14:textId="77777777" w:rsidR="00BC377F" w:rsidRPr="00496D15" w:rsidRDefault="00BC377F" w:rsidP="00D41ECF">
            <w:pPr>
              <w:pStyle w:val="TAL"/>
              <w:rPr>
                <w:sz w:val="16"/>
              </w:rPr>
            </w:pPr>
            <w:r>
              <w:rPr>
                <w:sz w:val="16"/>
              </w:rPr>
              <w:t>R5-240167</w:t>
            </w:r>
          </w:p>
        </w:tc>
        <w:tc>
          <w:tcPr>
            <w:tcW w:w="3153" w:type="dxa"/>
          </w:tcPr>
          <w:p w14:paraId="397F3852" w14:textId="77777777" w:rsidR="00BC377F" w:rsidRPr="00496D15" w:rsidRDefault="00BC377F" w:rsidP="00D41ECF">
            <w:pPr>
              <w:pStyle w:val="TAL"/>
              <w:rPr>
                <w:sz w:val="16"/>
              </w:rPr>
            </w:pPr>
            <w:r>
              <w:rPr>
                <w:sz w:val="16"/>
              </w:rPr>
              <w:t xml:space="preserve">Editorial update of </w:t>
            </w:r>
            <w:proofErr w:type="spellStart"/>
            <w:r>
              <w:rPr>
                <w:sz w:val="16"/>
              </w:rPr>
              <w:t>CounterCheck</w:t>
            </w:r>
            <w:proofErr w:type="spellEnd"/>
            <w:r>
              <w:rPr>
                <w:sz w:val="16"/>
              </w:rPr>
              <w:t xml:space="preserve"> message</w:t>
            </w:r>
          </w:p>
        </w:tc>
        <w:tc>
          <w:tcPr>
            <w:tcW w:w="2377" w:type="dxa"/>
          </w:tcPr>
          <w:p w14:paraId="60A07795" w14:textId="77777777" w:rsidR="00BC377F" w:rsidRPr="00496D15" w:rsidRDefault="00BC377F" w:rsidP="00D41ECF">
            <w:pPr>
              <w:pStyle w:val="TAL"/>
              <w:rPr>
                <w:sz w:val="16"/>
              </w:rPr>
            </w:pPr>
            <w:r>
              <w:rPr>
                <w:sz w:val="16"/>
              </w:rPr>
              <w:t>MediaTek Inc.</w:t>
            </w:r>
          </w:p>
        </w:tc>
        <w:tc>
          <w:tcPr>
            <w:tcW w:w="967" w:type="dxa"/>
          </w:tcPr>
          <w:p w14:paraId="07186826" w14:textId="77777777" w:rsidR="00BC377F" w:rsidRPr="00496D15" w:rsidRDefault="00BC377F" w:rsidP="00D41ECF">
            <w:pPr>
              <w:pStyle w:val="TAL"/>
              <w:rPr>
                <w:sz w:val="16"/>
              </w:rPr>
            </w:pPr>
            <w:r>
              <w:rPr>
                <w:sz w:val="16"/>
              </w:rPr>
              <w:t>agreed</w:t>
            </w:r>
          </w:p>
        </w:tc>
        <w:tc>
          <w:tcPr>
            <w:tcW w:w="1048" w:type="dxa"/>
          </w:tcPr>
          <w:p w14:paraId="4E602530" w14:textId="77777777" w:rsidR="00BC377F" w:rsidRPr="00496D15" w:rsidRDefault="00BC377F" w:rsidP="00D41ECF">
            <w:pPr>
              <w:pStyle w:val="TAL"/>
              <w:rPr>
                <w:sz w:val="16"/>
              </w:rPr>
            </w:pPr>
          </w:p>
        </w:tc>
        <w:tc>
          <w:tcPr>
            <w:tcW w:w="1134" w:type="dxa"/>
          </w:tcPr>
          <w:p w14:paraId="597F82CB" w14:textId="77777777" w:rsidR="00BC377F" w:rsidRPr="00496D15" w:rsidRDefault="00BC377F" w:rsidP="00D41ECF">
            <w:pPr>
              <w:pStyle w:val="TAL"/>
              <w:rPr>
                <w:sz w:val="16"/>
              </w:rPr>
            </w:pPr>
          </w:p>
        </w:tc>
      </w:tr>
      <w:tr w:rsidR="00BC377F" w14:paraId="5D54ED90" w14:textId="77777777" w:rsidTr="00B467D4">
        <w:tc>
          <w:tcPr>
            <w:tcW w:w="1097" w:type="dxa"/>
          </w:tcPr>
          <w:p w14:paraId="4F94881B" w14:textId="77777777" w:rsidR="00BC377F" w:rsidRPr="00496D15" w:rsidRDefault="00BC377F" w:rsidP="00D41ECF">
            <w:pPr>
              <w:pStyle w:val="TAL"/>
              <w:rPr>
                <w:sz w:val="16"/>
              </w:rPr>
            </w:pPr>
            <w:r>
              <w:rPr>
                <w:sz w:val="16"/>
              </w:rPr>
              <w:t>R5-240168</w:t>
            </w:r>
          </w:p>
        </w:tc>
        <w:tc>
          <w:tcPr>
            <w:tcW w:w="3153" w:type="dxa"/>
          </w:tcPr>
          <w:p w14:paraId="103662A1" w14:textId="77777777" w:rsidR="00BC377F" w:rsidRPr="00496D15" w:rsidRDefault="00BC377F" w:rsidP="00D41ECF">
            <w:pPr>
              <w:pStyle w:val="TAL"/>
              <w:rPr>
                <w:sz w:val="16"/>
              </w:rPr>
            </w:pPr>
            <w:r>
              <w:rPr>
                <w:sz w:val="16"/>
              </w:rPr>
              <w:t xml:space="preserve">Correction to IE </w:t>
            </w:r>
            <w:proofErr w:type="spellStart"/>
            <w:r>
              <w:rPr>
                <w:sz w:val="16"/>
              </w:rPr>
              <w:t>RadioLinkMonitoringConfig</w:t>
            </w:r>
            <w:proofErr w:type="spellEnd"/>
          </w:p>
        </w:tc>
        <w:tc>
          <w:tcPr>
            <w:tcW w:w="2377" w:type="dxa"/>
          </w:tcPr>
          <w:p w14:paraId="117286C5" w14:textId="77777777" w:rsidR="00BC377F" w:rsidRPr="00496D15" w:rsidRDefault="00BC377F" w:rsidP="00D41ECF">
            <w:pPr>
              <w:pStyle w:val="TAL"/>
              <w:rPr>
                <w:sz w:val="16"/>
              </w:rPr>
            </w:pPr>
            <w:r>
              <w:rPr>
                <w:sz w:val="16"/>
              </w:rPr>
              <w:t>MediaTek Inc.</w:t>
            </w:r>
          </w:p>
        </w:tc>
        <w:tc>
          <w:tcPr>
            <w:tcW w:w="967" w:type="dxa"/>
          </w:tcPr>
          <w:p w14:paraId="71A8E398" w14:textId="77777777" w:rsidR="00BC377F" w:rsidRPr="00496D15" w:rsidRDefault="00BC377F" w:rsidP="00D41ECF">
            <w:pPr>
              <w:pStyle w:val="TAL"/>
              <w:rPr>
                <w:sz w:val="16"/>
              </w:rPr>
            </w:pPr>
            <w:r>
              <w:rPr>
                <w:sz w:val="16"/>
              </w:rPr>
              <w:t>agreed</w:t>
            </w:r>
          </w:p>
        </w:tc>
        <w:tc>
          <w:tcPr>
            <w:tcW w:w="1048" w:type="dxa"/>
          </w:tcPr>
          <w:p w14:paraId="7730289D" w14:textId="77777777" w:rsidR="00BC377F" w:rsidRPr="00496D15" w:rsidRDefault="00BC377F" w:rsidP="00D41ECF">
            <w:pPr>
              <w:pStyle w:val="TAL"/>
              <w:rPr>
                <w:sz w:val="16"/>
              </w:rPr>
            </w:pPr>
          </w:p>
        </w:tc>
        <w:tc>
          <w:tcPr>
            <w:tcW w:w="1134" w:type="dxa"/>
          </w:tcPr>
          <w:p w14:paraId="0D930C8B" w14:textId="77777777" w:rsidR="00BC377F" w:rsidRPr="00496D15" w:rsidRDefault="00BC377F" w:rsidP="00D41ECF">
            <w:pPr>
              <w:pStyle w:val="TAL"/>
              <w:rPr>
                <w:sz w:val="16"/>
              </w:rPr>
            </w:pPr>
          </w:p>
        </w:tc>
      </w:tr>
      <w:tr w:rsidR="00BC377F" w14:paraId="19972E11" w14:textId="77777777" w:rsidTr="00B467D4">
        <w:tc>
          <w:tcPr>
            <w:tcW w:w="1097" w:type="dxa"/>
          </w:tcPr>
          <w:p w14:paraId="1E2A8894" w14:textId="77777777" w:rsidR="00BC377F" w:rsidRPr="00496D15" w:rsidRDefault="00BC377F" w:rsidP="00D41ECF">
            <w:pPr>
              <w:pStyle w:val="TAL"/>
              <w:rPr>
                <w:sz w:val="16"/>
              </w:rPr>
            </w:pPr>
            <w:r>
              <w:rPr>
                <w:sz w:val="16"/>
              </w:rPr>
              <w:t>R5-240169</w:t>
            </w:r>
          </w:p>
        </w:tc>
        <w:tc>
          <w:tcPr>
            <w:tcW w:w="3153" w:type="dxa"/>
          </w:tcPr>
          <w:p w14:paraId="60C65262" w14:textId="77777777" w:rsidR="00BC377F" w:rsidRPr="00496D15" w:rsidRDefault="00BC377F" w:rsidP="00D41ECF">
            <w:pPr>
              <w:pStyle w:val="TAL"/>
              <w:rPr>
                <w:sz w:val="16"/>
              </w:rPr>
            </w:pPr>
            <w:r>
              <w:rPr>
                <w:sz w:val="16"/>
              </w:rPr>
              <w:t>Correction to IE NRDC-Parameters</w:t>
            </w:r>
          </w:p>
        </w:tc>
        <w:tc>
          <w:tcPr>
            <w:tcW w:w="2377" w:type="dxa"/>
          </w:tcPr>
          <w:p w14:paraId="3353516B" w14:textId="77777777" w:rsidR="00BC377F" w:rsidRPr="00496D15" w:rsidRDefault="00BC377F" w:rsidP="00D41ECF">
            <w:pPr>
              <w:pStyle w:val="TAL"/>
              <w:rPr>
                <w:sz w:val="16"/>
              </w:rPr>
            </w:pPr>
            <w:r>
              <w:rPr>
                <w:sz w:val="16"/>
              </w:rPr>
              <w:t>MediaTek Inc.</w:t>
            </w:r>
          </w:p>
        </w:tc>
        <w:tc>
          <w:tcPr>
            <w:tcW w:w="967" w:type="dxa"/>
          </w:tcPr>
          <w:p w14:paraId="1E674B37" w14:textId="77777777" w:rsidR="00BC377F" w:rsidRPr="00496D15" w:rsidRDefault="00BC377F" w:rsidP="00D41ECF">
            <w:pPr>
              <w:pStyle w:val="TAL"/>
              <w:rPr>
                <w:sz w:val="16"/>
              </w:rPr>
            </w:pPr>
            <w:r>
              <w:rPr>
                <w:sz w:val="16"/>
              </w:rPr>
              <w:t>revised</w:t>
            </w:r>
          </w:p>
        </w:tc>
        <w:tc>
          <w:tcPr>
            <w:tcW w:w="1048" w:type="dxa"/>
          </w:tcPr>
          <w:p w14:paraId="7BBD528C" w14:textId="77777777" w:rsidR="00BC377F" w:rsidRPr="00496D15" w:rsidRDefault="00BC377F" w:rsidP="00D41ECF">
            <w:pPr>
              <w:pStyle w:val="TAL"/>
              <w:rPr>
                <w:sz w:val="16"/>
              </w:rPr>
            </w:pPr>
          </w:p>
        </w:tc>
        <w:tc>
          <w:tcPr>
            <w:tcW w:w="1134" w:type="dxa"/>
          </w:tcPr>
          <w:p w14:paraId="2914AF56" w14:textId="77777777" w:rsidR="00BC377F" w:rsidRPr="00496D15" w:rsidRDefault="00BC377F" w:rsidP="00D41ECF">
            <w:pPr>
              <w:pStyle w:val="TAL"/>
              <w:rPr>
                <w:sz w:val="16"/>
              </w:rPr>
            </w:pPr>
            <w:r>
              <w:rPr>
                <w:sz w:val="16"/>
              </w:rPr>
              <w:t>R5-241480</w:t>
            </w:r>
          </w:p>
        </w:tc>
      </w:tr>
      <w:tr w:rsidR="00BC377F" w14:paraId="6EC38F09" w14:textId="77777777" w:rsidTr="00B467D4">
        <w:tc>
          <w:tcPr>
            <w:tcW w:w="1097" w:type="dxa"/>
          </w:tcPr>
          <w:p w14:paraId="57CF0203" w14:textId="77777777" w:rsidR="00BC377F" w:rsidRPr="00496D15" w:rsidRDefault="00BC377F" w:rsidP="00D41ECF">
            <w:pPr>
              <w:pStyle w:val="TAL"/>
              <w:rPr>
                <w:sz w:val="16"/>
              </w:rPr>
            </w:pPr>
            <w:r>
              <w:rPr>
                <w:sz w:val="16"/>
              </w:rPr>
              <w:t>R5-240170</w:t>
            </w:r>
          </w:p>
        </w:tc>
        <w:tc>
          <w:tcPr>
            <w:tcW w:w="3153" w:type="dxa"/>
          </w:tcPr>
          <w:p w14:paraId="3B8D2400" w14:textId="77777777" w:rsidR="00BC377F" w:rsidRPr="00496D15" w:rsidRDefault="00BC377F" w:rsidP="00D41ECF">
            <w:pPr>
              <w:pStyle w:val="TAL"/>
              <w:rPr>
                <w:sz w:val="16"/>
              </w:rPr>
            </w:pPr>
            <w:r>
              <w:rPr>
                <w:sz w:val="16"/>
              </w:rPr>
              <w:t>Correction to IE UE-MRDC-Capability</w:t>
            </w:r>
          </w:p>
        </w:tc>
        <w:tc>
          <w:tcPr>
            <w:tcW w:w="2377" w:type="dxa"/>
          </w:tcPr>
          <w:p w14:paraId="30AAF7F5" w14:textId="77777777" w:rsidR="00BC377F" w:rsidRPr="00496D15" w:rsidRDefault="00BC377F" w:rsidP="00D41ECF">
            <w:pPr>
              <w:pStyle w:val="TAL"/>
              <w:rPr>
                <w:sz w:val="16"/>
              </w:rPr>
            </w:pPr>
            <w:r>
              <w:rPr>
                <w:sz w:val="16"/>
              </w:rPr>
              <w:t>MediaTek Inc.</w:t>
            </w:r>
          </w:p>
        </w:tc>
        <w:tc>
          <w:tcPr>
            <w:tcW w:w="967" w:type="dxa"/>
          </w:tcPr>
          <w:p w14:paraId="29F73152" w14:textId="77777777" w:rsidR="00BC377F" w:rsidRPr="00496D15" w:rsidRDefault="00BC377F" w:rsidP="00D41ECF">
            <w:pPr>
              <w:pStyle w:val="TAL"/>
              <w:rPr>
                <w:sz w:val="16"/>
              </w:rPr>
            </w:pPr>
            <w:r>
              <w:rPr>
                <w:sz w:val="16"/>
              </w:rPr>
              <w:t>revised</w:t>
            </w:r>
          </w:p>
        </w:tc>
        <w:tc>
          <w:tcPr>
            <w:tcW w:w="1048" w:type="dxa"/>
          </w:tcPr>
          <w:p w14:paraId="0B2BDCED" w14:textId="77777777" w:rsidR="00BC377F" w:rsidRPr="00496D15" w:rsidRDefault="00BC377F" w:rsidP="00D41ECF">
            <w:pPr>
              <w:pStyle w:val="TAL"/>
              <w:rPr>
                <w:sz w:val="16"/>
              </w:rPr>
            </w:pPr>
          </w:p>
        </w:tc>
        <w:tc>
          <w:tcPr>
            <w:tcW w:w="1134" w:type="dxa"/>
          </w:tcPr>
          <w:p w14:paraId="2CC7242D" w14:textId="77777777" w:rsidR="00BC377F" w:rsidRPr="00496D15" w:rsidRDefault="00BC377F" w:rsidP="00D41ECF">
            <w:pPr>
              <w:pStyle w:val="TAL"/>
              <w:rPr>
                <w:sz w:val="16"/>
              </w:rPr>
            </w:pPr>
            <w:r>
              <w:rPr>
                <w:sz w:val="16"/>
              </w:rPr>
              <w:t>R5-241481</w:t>
            </w:r>
          </w:p>
        </w:tc>
      </w:tr>
      <w:tr w:rsidR="00BC377F" w14:paraId="53B49D29" w14:textId="77777777" w:rsidTr="00B467D4">
        <w:tc>
          <w:tcPr>
            <w:tcW w:w="1097" w:type="dxa"/>
          </w:tcPr>
          <w:p w14:paraId="5F53516A" w14:textId="77777777" w:rsidR="00BC377F" w:rsidRPr="00496D15" w:rsidRDefault="00BC377F" w:rsidP="00D41ECF">
            <w:pPr>
              <w:pStyle w:val="TAL"/>
              <w:rPr>
                <w:sz w:val="16"/>
              </w:rPr>
            </w:pPr>
            <w:r>
              <w:rPr>
                <w:sz w:val="16"/>
              </w:rPr>
              <w:t>R5-240171</w:t>
            </w:r>
          </w:p>
        </w:tc>
        <w:tc>
          <w:tcPr>
            <w:tcW w:w="3153" w:type="dxa"/>
          </w:tcPr>
          <w:p w14:paraId="1A67472C" w14:textId="77777777" w:rsidR="00BC377F" w:rsidRPr="00496D15" w:rsidRDefault="00BC377F" w:rsidP="00D41ECF">
            <w:pPr>
              <w:pStyle w:val="TAL"/>
              <w:rPr>
                <w:sz w:val="16"/>
              </w:rPr>
            </w:pPr>
            <w:r>
              <w:rPr>
                <w:sz w:val="16"/>
              </w:rPr>
              <w:t>Correction to IE UE-NR-Capability</w:t>
            </w:r>
          </w:p>
        </w:tc>
        <w:tc>
          <w:tcPr>
            <w:tcW w:w="2377" w:type="dxa"/>
          </w:tcPr>
          <w:p w14:paraId="07221989" w14:textId="77777777" w:rsidR="00BC377F" w:rsidRPr="00496D15" w:rsidRDefault="00BC377F" w:rsidP="00D41ECF">
            <w:pPr>
              <w:pStyle w:val="TAL"/>
              <w:rPr>
                <w:sz w:val="16"/>
              </w:rPr>
            </w:pPr>
            <w:r>
              <w:rPr>
                <w:sz w:val="16"/>
              </w:rPr>
              <w:t>MediaTek Inc.</w:t>
            </w:r>
          </w:p>
        </w:tc>
        <w:tc>
          <w:tcPr>
            <w:tcW w:w="967" w:type="dxa"/>
          </w:tcPr>
          <w:p w14:paraId="423A593D" w14:textId="77777777" w:rsidR="00BC377F" w:rsidRPr="00496D15" w:rsidRDefault="00BC377F" w:rsidP="00D41ECF">
            <w:pPr>
              <w:pStyle w:val="TAL"/>
              <w:rPr>
                <w:sz w:val="16"/>
              </w:rPr>
            </w:pPr>
            <w:r>
              <w:rPr>
                <w:sz w:val="16"/>
              </w:rPr>
              <w:t>revised</w:t>
            </w:r>
          </w:p>
        </w:tc>
        <w:tc>
          <w:tcPr>
            <w:tcW w:w="1048" w:type="dxa"/>
          </w:tcPr>
          <w:p w14:paraId="537E430A" w14:textId="77777777" w:rsidR="00BC377F" w:rsidRPr="00496D15" w:rsidRDefault="00BC377F" w:rsidP="00D41ECF">
            <w:pPr>
              <w:pStyle w:val="TAL"/>
              <w:rPr>
                <w:sz w:val="16"/>
              </w:rPr>
            </w:pPr>
          </w:p>
        </w:tc>
        <w:tc>
          <w:tcPr>
            <w:tcW w:w="1134" w:type="dxa"/>
          </w:tcPr>
          <w:p w14:paraId="2DDEB438" w14:textId="77777777" w:rsidR="00BC377F" w:rsidRPr="00496D15" w:rsidRDefault="00BC377F" w:rsidP="00D41ECF">
            <w:pPr>
              <w:pStyle w:val="TAL"/>
              <w:rPr>
                <w:sz w:val="16"/>
              </w:rPr>
            </w:pPr>
            <w:r>
              <w:rPr>
                <w:sz w:val="16"/>
              </w:rPr>
              <w:t>R5-241482</w:t>
            </w:r>
          </w:p>
        </w:tc>
      </w:tr>
      <w:tr w:rsidR="00BC377F" w14:paraId="72800A9D" w14:textId="77777777" w:rsidTr="00B467D4">
        <w:tc>
          <w:tcPr>
            <w:tcW w:w="1097" w:type="dxa"/>
          </w:tcPr>
          <w:p w14:paraId="52FE1F69" w14:textId="77777777" w:rsidR="00BC377F" w:rsidRPr="00496D15" w:rsidRDefault="00BC377F" w:rsidP="00D41ECF">
            <w:pPr>
              <w:pStyle w:val="TAL"/>
              <w:rPr>
                <w:sz w:val="16"/>
              </w:rPr>
            </w:pPr>
            <w:r>
              <w:rPr>
                <w:sz w:val="16"/>
              </w:rPr>
              <w:t>R5-240172</w:t>
            </w:r>
          </w:p>
        </w:tc>
        <w:tc>
          <w:tcPr>
            <w:tcW w:w="3153" w:type="dxa"/>
          </w:tcPr>
          <w:p w14:paraId="7A07E019" w14:textId="77777777" w:rsidR="00BC377F" w:rsidRPr="00496D15" w:rsidRDefault="00BC377F" w:rsidP="00D41ECF">
            <w:pPr>
              <w:pStyle w:val="TAL"/>
              <w:rPr>
                <w:sz w:val="16"/>
              </w:rPr>
            </w:pPr>
            <w:r>
              <w:rPr>
                <w:sz w:val="16"/>
              </w:rPr>
              <w:t>Correction to RRCReconfiguration configuration</w:t>
            </w:r>
          </w:p>
        </w:tc>
        <w:tc>
          <w:tcPr>
            <w:tcW w:w="2377" w:type="dxa"/>
          </w:tcPr>
          <w:p w14:paraId="1B2D20EF" w14:textId="77777777" w:rsidR="00BC377F" w:rsidRPr="00496D15" w:rsidRDefault="00BC377F" w:rsidP="00D41ECF">
            <w:pPr>
              <w:pStyle w:val="TAL"/>
              <w:rPr>
                <w:sz w:val="16"/>
              </w:rPr>
            </w:pPr>
            <w:r>
              <w:rPr>
                <w:sz w:val="16"/>
              </w:rPr>
              <w:t>MediaTek Inc.</w:t>
            </w:r>
          </w:p>
        </w:tc>
        <w:tc>
          <w:tcPr>
            <w:tcW w:w="967" w:type="dxa"/>
          </w:tcPr>
          <w:p w14:paraId="2D55426C" w14:textId="77777777" w:rsidR="00BC377F" w:rsidRPr="00496D15" w:rsidRDefault="00BC377F" w:rsidP="00D41ECF">
            <w:pPr>
              <w:pStyle w:val="TAL"/>
              <w:rPr>
                <w:sz w:val="16"/>
              </w:rPr>
            </w:pPr>
            <w:r>
              <w:rPr>
                <w:sz w:val="16"/>
              </w:rPr>
              <w:t>agreed</w:t>
            </w:r>
          </w:p>
        </w:tc>
        <w:tc>
          <w:tcPr>
            <w:tcW w:w="1048" w:type="dxa"/>
          </w:tcPr>
          <w:p w14:paraId="3AE1FBA8" w14:textId="77777777" w:rsidR="00BC377F" w:rsidRPr="00496D15" w:rsidRDefault="00BC377F" w:rsidP="00D41ECF">
            <w:pPr>
              <w:pStyle w:val="TAL"/>
              <w:rPr>
                <w:sz w:val="16"/>
              </w:rPr>
            </w:pPr>
          </w:p>
        </w:tc>
        <w:tc>
          <w:tcPr>
            <w:tcW w:w="1134" w:type="dxa"/>
          </w:tcPr>
          <w:p w14:paraId="0A802E62" w14:textId="77777777" w:rsidR="00BC377F" w:rsidRPr="00496D15" w:rsidRDefault="00BC377F" w:rsidP="00D41ECF">
            <w:pPr>
              <w:pStyle w:val="TAL"/>
              <w:rPr>
                <w:sz w:val="16"/>
              </w:rPr>
            </w:pPr>
          </w:p>
        </w:tc>
      </w:tr>
      <w:tr w:rsidR="00BC377F" w14:paraId="35C44CDF" w14:textId="77777777" w:rsidTr="00B467D4">
        <w:tc>
          <w:tcPr>
            <w:tcW w:w="1097" w:type="dxa"/>
          </w:tcPr>
          <w:p w14:paraId="35241EE6" w14:textId="77777777" w:rsidR="00BC377F" w:rsidRPr="00496D15" w:rsidRDefault="00BC377F" w:rsidP="00D41ECF">
            <w:pPr>
              <w:pStyle w:val="TAL"/>
              <w:rPr>
                <w:sz w:val="16"/>
              </w:rPr>
            </w:pPr>
            <w:r>
              <w:rPr>
                <w:sz w:val="16"/>
              </w:rPr>
              <w:t>R5-240173</w:t>
            </w:r>
          </w:p>
        </w:tc>
        <w:tc>
          <w:tcPr>
            <w:tcW w:w="3153" w:type="dxa"/>
          </w:tcPr>
          <w:p w14:paraId="45C22CC1" w14:textId="77777777" w:rsidR="00BC377F" w:rsidRPr="00496D15" w:rsidRDefault="00BC377F" w:rsidP="00D41ECF">
            <w:pPr>
              <w:pStyle w:val="TAL"/>
              <w:rPr>
                <w:sz w:val="16"/>
              </w:rPr>
            </w:pPr>
            <w:r>
              <w:rPr>
                <w:sz w:val="16"/>
              </w:rPr>
              <w:t>Correction to HPUE PICS Mnemonic</w:t>
            </w:r>
          </w:p>
        </w:tc>
        <w:tc>
          <w:tcPr>
            <w:tcW w:w="2377" w:type="dxa"/>
          </w:tcPr>
          <w:p w14:paraId="453BC1BA" w14:textId="77777777" w:rsidR="00BC377F" w:rsidRPr="00496D15" w:rsidRDefault="00BC377F" w:rsidP="00D41ECF">
            <w:pPr>
              <w:pStyle w:val="TAL"/>
              <w:rPr>
                <w:sz w:val="16"/>
              </w:rPr>
            </w:pPr>
            <w:r>
              <w:rPr>
                <w:sz w:val="16"/>
              </w:rPr>
              <w:t>MediaTek Inc.</w:t>
            </w:r>
          </w:p>
        </w:tc>
        <w:tc>
          <w:tcPr>
            <w:tcW w:w="967" w:type="dxa"/>
          </w:tcPr>
          <w:p w14:paraId="2083DFB4" w14:textId="77777777" w:rsidR="00BC377F" w:rsidRPr="00496D15" w:rsidRDefault="00BC377F" w:rsidP="00D41ECF">
            <w:pPr>
              <w:pStyle w:val="TAL"/>
              <w:rPr>
                <w:sz w:val="16"/>
              </w:rPr>
            </w:pPr>
            <w:r>
              <w:rPr>
                <w:sz w:val="16"/>
              </w:rPr>
              <w:t>agreed</w:t>
            </w:r>
          </w:p>
        </w:tc>
        <w:tc>
          <w:tcPr>
            <w:tcW w:w="1048" w:type="dxa"/>
          </w:tcPr>
          <w:p w14:paraId="7E29BBC7" w14:textId="77777777" w:rsidR="00BC377F" w:rsidRPr="00496D15" w:rsidRDefault="00BC377F" w:rsidP="00D41ECF">
            <w:pPr>
              <w:pStyle w:val="TAL"/>
              <w:rPr>
                <w:sz w:val="16"/>
              </w:rPr>
            </w:pPr>
          </w:p>
        </w:tc>
        <w:tc>
          <w:tcPr>
            <w:tcW w:w="1134" w:type="dxa"/>
          </w:tcPr>
          <w:p w14:paraId="2215B4C2" w14:textId="77777777" w:rsidR="00BC377F" w:rsidRPr="00496D15" w:rsidRDefault="00BC377F" w:rsidP="00D41ECF">
            <w:pPr>
              <w:pStyle w:val="TAL"/>
              <w:rPr>
                <w:sz w:val="16"/>
              </w:rPr>
            </w:pPr>
          </w:p>
        </w:tc>
      </w:tr>
      <w:tr w:rsidR="00BC377F" w14:paraId="7C82B0A9" w14:textId="77777777" w:rsidTr="00B467D4">
        <w:tc>
          <w:tcPr>
            <w:tcW w:w="1097" w:type="dxa"/>
          </w:tcPr>
          <w:p w14:paraId="46C5CB0C" w14:textId="77777777" w:rsidR="00BC377F" w:rsidRPr="00496D15" w:rsidRDefault="00BC377F" w:rsidP="00D41ECF">
            <w:pPr>
              <w:pStyle w:val="TAL"/>
              <w:rPr>
                <w:sz w:val="16"/>
              </w:rPr>
            </w:pPr>
            <w:r>
              <w:rPr>
                <w:sz w:val="16"/>
              </w:rPr>
              <w:t>R5-240174</w:t>
            </w:r>
          </w:p>
        </w:tc>
        <w:tc>
          <w:tcPr>
            <w:tcW w:w="3153" w:type="dxa"/>
          </w:tcPr>
          <w:p w14:paraId="2D0B6281" w14:textId="77777777" w:rsidR="00BC377F" w:rsidRPr="00496D15" w:rsidRDefault="00BC377F" w:rsidP="00D41ECF">
            <w:pPr>
              <w:pStyle w:val="TAL"/>
              <w:rPr>
                <w:sz w:val="16"/>
              </w:rPr>
            </w:pPr>
            <w:r>
              <w:rPr>
                <w:sz w:val="16"/>
              </w:rPr>
              <w:t>Correction to NR MAC TC 7.1.1.1.1</w:t>
            </w:r>
          </w:p>
        </w:tc>
        <w:tc>
          <w:tcPr>
            <w:tcW w:w="2377" w:type="dxa"/>
          </w:tcPr>
          <w:p w14:paraId="28CEABDB" w14:textId="77777777" w:rsidR="00BC377F" w:rsidRPr="00496D15" w:rsidRDefault="00BC377F" w:rsidP="00D41ECF">
            <w:pPr>
              <w:pStyle w:val="TAL"/>
              <w:rPr>
                <w:sz w:val="16"/>
              </w:rPr>
            </w:pPr>
            <w:r>
              <w:rPr>
                <w:sz w:val="16"/>
              </w:rPr>
              <w:t>MediaTek Inc.</w:t>
            </w:r>
          </w:p>
        </w:tc>
        <w:tc>
          <w:tcPr>
            <w:tcW w:w="967" w:type="dxa"/>
          </w:tcPr>
          <w:p w14:paraId="1BA3C4DB" w14:textId="77777777" w:rsidR="00BC377F" w:rsidRPr="00496D15" w:rsidRDefault="00BC377F" w:rsidP="00D41ECF">
            <w:pPr>
              <w:pStyle w:val="TAL"/>
              <w:rPr>
                <w:sz w:val="16"/>
              </w:rPr>
            </w:pPr>
            <w:r>
              <w:rPr>
                <w:sz w:val="16"/>
              </w:rPr>
              <w:t>agreed</w:t>
            </w:r>
          </w:p>
        </w:tc>
        <w:tc>
          <w:tcPr>
            <w:tcW w:w="1048" w:type="dxa"/>
          </w:tcPr>
          <w:p w14:paraId="74C3C64B" w14:textId="77777777" w:rsidR="00BC377F" w:rsidRPr="00496D15" w:rsidRDefault="00BC377F" w:rsidP="00D41ECF">
            <w:pPr>
              <w:pStyle w:val="TAL"/>
              <w:rPr>
                <w:sz w:val="16"/>
              </w:rPr>
            </w:pPr>
          </w:p>
        </w:tc>
        <w:tc>
          <w:tcPr>
            <w:tcW w:w="1134" w:type="dxa"/>
          </w:tcPr>
          <w:p w14:paraId="159B290E" w14:textId="77777777" w:rsidR="00BC377F" w:rsidRPr="00496D15" w:rsidRDefault="00BC377F" w:rsidP="00D41ECF">
            <w:pPr>
              <w:pStyle w:val="TAL"/>
              <w:rPr>
                <w:sz w:val="16"/>
              </w:rPr>
            </w:pPr>
          </w:p>
        </w:tc>
      </w:tr>
      <w:tr w:rsidR="00BC377F" w14:paraId="49849907" w14:textId="77777777" w:rsidTr="00B467D4">
        <w:tc>
          <w:tcPr>
            <w:tcW w:w="1097" w:type="dxa"/>
          </w:tcPr>
          <w:p w14:paraId="3CC03489" w14:textId="77777777" w:rsidR="00BC377F" w:rsidRPr="00496D15" w:rsidRDefault="00BC377F" w:rsidP="00D41ECF">
            <w:pPr>
              <w:pStyle w:val="TAL"/>
              <w:rPr>
                <w:sz w:val="16"/>
              </w:rPr>
            </w:pPr>
            <w:r>
              <w:rPr>
                <w:sz w:val="16"/>
              </w:rPr>
              <w:t>R5-240175</w:t>
            </w:r>
          </w:p>
        </w:tc>
        <w:tc>
          <w:tcPr>
            <w:tcW w:w="3153" w:type="dxa"/>
          </w:tcPr>
          <w:p w14:paraId="34AC5066" w14:textId="77777777" w:rsidR="00BC377F" w:rsidRPr="00496D15" w:rsidRDefault="00BC377F" w:rsidP="00D41ECF">
            <w:pPr>
              <w:pStyle w:val="TAL"/>
              <w:rPr>
                <w:sz w:val="16"/>
              </w:rPr>
            </w:pPr>
            <w:r>
              <w:rPr>
                <w:sz w:val="16"/>
              </w:rPr>
              <w:t>Correction to 2-step RACH MAC TC 7.1.1.1.8 and 7.1.1.1.10</w:t>
            </w:r>
          </w:p>
        </w:tc>
        <w:tc>
          <w:tcPr>
            <w:tcW w:w="2377" w:type="dxa"/>
          </w:tcPr>
          <w:p w14:paraId="519530B8" w14:textId="77777777" w:rsidR="00BC377F" w:rsidRPr="00496D15" w:rsidRDefault="00BC377F" w:rsidP="00D41ECF">
            <w:pPr>
              <w:pStyle w:val="TAL"/>
              <w:rPr>
                <w:sz w:val="16"/>
              </w:rPr>
            </w:pPr>
            <w:r>
              <w:rPr>
                <w:sz w:val="16"/>
              </w:rPr>
              <w:t>MediaTek Inc.</w:t>
            </w:r>
          </w:p>
        </w:tc>
        <w:tc>
          <w:tcPr>
            <w:tcW w:w="967" w:type="dxa"/>
          </w:tcPr>
          <w:p w14:paraId="637AF09D" w14:textId="77777777" w:rsidR="00BC377F" w:rsidRPr="00496D15" w:rsidRDefault="00BC377F" w:rsidP="00D41ECF">
            <w:pPr>
              <w:pStyle w:val="TAL"/>
              <w:rPr>
                <w:sz w:val="16"/>
              </w:rPr>
            </w:pPr>
            <w:r>
              <w:rPr>
                <w:sz w:val="16"/>
              </w:rPr>
              <w:t>agreed</w:t>
            </w:r>
          </w:p>
        </w:tc>
        <w:tc>
          <w:tcPr>
            <w:tcW w:w="1048" w:type="dxa"/>
          </w:tcPr>
          <w:p w14:paraId="7E6D94D8" w14:textId="77777777" w:rsidR="00BC377F" w:rsidRPr="00496D15" w:rsidRDefault="00BC377F" w:rsidP="00D41ECF">
            <w:pPr>
              <w:pStyle w:val="TAL"/>
              <w:rPr>
                <w:sz w:val="16"/>
              </w:rPr>
            </w:pPr>
          </w:p>
        </w:tc>
        <w:tc>
          <w:tcPr>
            <w:tcW w:w="1134" w:type="dxa"/>
          </w:tcPr>
          <w:p w14:paraId="4CF40C31" w14:textId="77777777" w:rsidR="00BC377F" w:rsidRPr="00496D15" w:rsidRDefault="00BC377F" w:rsidP="00D41ECF">
            <w:pPr>
              <w:pStyle w:val="TAL"/>
              <w:rPr>
                <w:sz w:val="16"/>
              </w:rPr>
            </w:pPr>
          </w:p>
        </w:tc>
      </w:tr>
      <w:tr w:rsidR="00BC377F" w14:paraId="7774EB89" w14:textId="77777777" w:rsidTr="00B467D4">
        <w:tc>
          <w:tcPr>
            <w:tcW w:w="1097" w:type="dxa"/>
          </w:tcPr>
          <w:p w14:paraId="7EEF8A97" w14:textId="77777777" w:rsidR="00BC377F" w:rsidRPr="00496D15" w:rsidRDefault="00BC377F" w:rsidP="00D41ECF">
            <w:pPr>
              <w:pStyle w:val="TAL"/>
              <w:rPr>
                <w:sz w:val="16"/>
              </w:rPr>
            </w:pPr>
            <w:r>
              <w:rPr>
                <w:sz w:val="16"/>
              </w:rPr>
              <w:t>R5-240176</w:t>
            </w:r>
          </w:p>
        </w:tc>
        <w:tc>
          <w:tcPr>
            <w:tcW w:w="3153" w:type="dxa"/>
          </w:tcPr>
          <w:p w14:paraId="46A4B605" w14:textId="77777777" w:rsidR="00BC377F" w:rsidRPr="00496D15" w:rsidRDefault="00BC377F" w:rsidP="00D41ECF">
            <w:pPr>
              <w:pStyle w:val="TAL"/>
              <w:rPr>
                <w:sz w:val="16"/>
              </w:rPr>
            </w:pPr>
            <w:r>
              <w:rPr>
                <w:sz w:val="16"/>
              </w:rPr>
              <w:t>Correction to NR MAC TC 7.1.1.5.x</w:t>
            </w:r>
          </w:p>
        </w:tc>
        <w:tc>
          <w:tcPr>
            <w:tcW w:w="2377" w:type="dxa"/>
          </w:tcPr>
          <w:p w14:paraId="37E7BEB3" w14:textId="77777777" w:rsidR="00BC377F" w:rsidRPr="00496D15" w:rsidRDefault="00BC377F" w:rsidP="00D41ECF">
            <w:pPr>
              <w:pStyle w:val="TAL"/>
              <w:rPr>
                <w:sz w:val="16"/>
              </w:rPr>
            </w:pPr>
            <w:r>
              <w:rPr>
                <w:sz w:val="16"/>
              </w:rPr>
              <w:t>MediaTek Inc.</w:t>
            </w:r>
          </w:p>
        </w:tc>
        <w:tc>
          <w:tcPr>
            <w:tcW w:w="967" w:type="dxa"/>
          </w:tcPr>
          <w:p w14:paraId="508BAD8C" w14:textId="77777777" w:rsidR="00BC377F" w:rsidRPr="00496D15" w:rsidRDefault="00BC377F" w:rsidP="00D41ECF">
            <w:pPr>
              <w:pStyle w:val="TAL"/>
              <w:rPr>
                <w:sz w:val="16"/>
              </w:rPr>
            </w:pPr>
            <w:r>
              <w:rPr>
                <w:sz w:val="16"/>
              </w:rPr>
              <w:t>revised</w:t>
            </w:r>
          </w:p>
        </w:tc>
        <w:tc>
          <w:tcPr>
            <w:tcW w:w="1048" w:type="dxa"/>
          </w:tcPr>
          <w:p w14:paraId="198DA981" w14:textId="77777777" w:rsidR="00BC377F" w:rsidRPr="00496D15" w:rsidRDefault="00BC377F" w:rsidP="00D41ECF">
            <w:pPr>
              <w:pStyle w:val="TAL"/>
              <w:rPr>
                <w:sz w:val="16"/>
              </w:rPr>
            </w:pPr>
          </w:p>
        </w:tc>
        <w:tc>
          <w:tcPr>
            <w:tcW w:w="1134" w:type="dxa"/>
          </w:tcPr>
          <w:p w14:paraId="6AAC84F0" w14:textId="77777777" w:rsidR="00BC377F" w:rsidRPr="00496D15" w:rsidRDefault="00BC377F" w:rsidP="00D41ECF">
            <w:pPr>
              <w:pStyle w:val="TAL"/>
              <w:rPr>
                <w:sz w:val="16"/>
              </w:rPr>
            </w:pPr>
            <w:r>
              <w:rPr>
                <w:sz w:val="16"/>
              </w:rPr>
              <w:t>R5-241501</w:t>
            </w:r>
          </w:p>
        </w:tc>
      </w:tr>
      <w:tr w:rsidR="00BC377F" w14:paraId="074AB275" w14:textId="77777777" w:rsidTr="00B467D4">
        <w:tc>
          <w:tcPr>
            <w:tcW w:w="1097" w:type="dxa"/>
          </w:tcPr>
          <w:p w14:paraId="5B7CECBD" w14:textId="77777777" w:rsidR="00BC377F" w:rsidRPr="00496D15" w:rsidRDefault="00BC377F" w:rsidP="00D41ECF">
            <w:pPr>
              <w:pStyle w:val="TAL"/>
              <w:rPr>
                <w:sz w:val="16"/>
              </w:rPr>
            </w:pPr>
            <w:r>
              <w:rPr>
                <w:sz w:val="16"/>
              </w:rPr>
              <w:t>R5-240177</w:t>
            </w:r>
          </w:p>
        </w:tc>
        <w:tc>
          <w:tcPr>
            <w:tcW w:w="3153" w:type="dxa"/>
          </w:tcPr>
          <w:p w14:paraId="6293062B" w14:textId="77777777" w:rsidR="00BC377F" w:rsidRPr="00496D15" w:rsidRDefault="00BC377F" w:rsidP="00D41ECF">
            <w:pPr>
              <w:pStyle w:val="TAL"/>
              <w:rPr>
                <w:sz w:val="16"/>
              </w:rPr>
            </w:pPr>
            <w:r>
              <w:rPr>
                <w:sz w:val="16"/>
              </w:rPr>
              <w:t>Correction to NR MAC TC 7.1.1.6.1</w:t>
            </w:r>
          </w:p>
        </w:tc>
        <w:tc>
          <w:tcPr>
            <w:tcW w:w="2377" w:type="dxa"/>
          </w:tcPr>
          <w:p w14:paraId="3D6094F6" w14:textId="77777777" w:rsidR="00BC377F" w:rsidRPr="00496D15" w:rsidRDefault="00BC377F" w:rsidP="00D41ECF">
            <w:pPr>
              <w:pStyle w:val="TAL"/>
              <w:rPr>
                <w:sz w:val="16"/>
              </w:rPr>
            </w:pPr>
            <w:r>
              <w:rPr>
                <w:sz w:val="16"/>
              </w:rPr>
              <w:t>MediaTek Inc.</w:t>
            </w:r>
          </w:p>
        </w:tc>
        <w:tc>
          <w:tcPr>
            <w:tcW w:w="967" w:type="dxa"/>
          </w:tcPr>
          <w:p w14:paraId="3D3F6614" w14:textId="77777777" w:rsidR="00BC377F" w:rsidRPr="00496D15" w:rsidRDefault="00BC377F" w:rsidP="00D41ECF">
            <w:pPr>
              <w:pStyle w:val="TAL"/>
              <w:rPr>
                <w:sz w:val="16"/>
              </w:rPr>
            </w:pPr>
            <w:r>
              <w:rPr>
                <w:sz w:val="16"/>
              </w:rPr>
              <w:t>revised</w:t>
            </w:r>
          </w:p>
        </w:tc>
        <w:tc>
          <w:tcPr>
            <w:tcW w:w="1048" w:type="dxa"/>
          </w:tcPr>
          <w:p w14:paraId="443BD665" w14:textId="77777777" w:rsidR="00BC377F" w:rsidRPr="00496D15" w:rsidRDefault="00BC377F" w:rsidP="00D41ECF">
            <w:pPr>
              <w:pStyle w:val="TAL"/>
              <w:rPr>
                <w:sz w:val="16"/>
              </w:rPr>
            </w:pPr>
          </w:p>
        </w:tc>
        <w:tc>
          <w:tcPr>
            <w:tcW w:w="1134" w:type="dxa"/>
          </w:tcPr>
          <w:p w14:paraId="469CC552" w14:textId="77777777" w:rsidR="00BC377F" w:rsidRPr="00496D15" w:rsidRDefault="00BC377F" w:rsidP="00D41ECF">
            <w:pPr>
              <w:pStyle w:val="TAL"/>
              <w:rPr>
                <w:sz w:val="16"/>
              </w:rPr>
            </w:pPr>
            <w:r>
              <w:rPr>
                <w:sz w:val="16"/>
              </w:rPr>
              <w:t>R5-241502</w:t>
            </w:r>
          </w:p>
        </w:tc>
      </w:tr>
      <w:tr w:rsidR="00BC377F" w14:paraId="198816D8" w14:textId="77777777" w:rsidTr="00B467D4">
        <w:tc>
          <w:tcPr>
            <w:tcW w:w="1097" w:type="dxa"/>
          </w:tcPr>
          <w:p w14:paraId="57ACF9E9" w14:textId="77777777" w:rsidR="00BC377F" w:rsidRPr="00496D15" w:rsidRDefault="00BC377F" w:rsidP="00D41ECF">
            <w:pPr>
              <w:pStyle w:val="TAL"/>
              <w:rPr>
                <w:sz w:val="16"/>
              </w:rPr>
            </w:pPr>
            <w:r>
              <w:rPr>
                <w:sz w:val="16"/>
              </w:rPr>
              <w:t>R5-240178</w:t>
            </w:r>
          </w:p>
        </w:tc>
        <w:tc>
          <w:tcPr>
            <w:tcW w:w="3153" w:type="dxa"/>
          </w:tcPr>
          <w:p w14:paraId="21FC3D75" w14:textId="77777777" w:rsidR="00BC377F" w:rsidRPr="00496D15" w:rsidRDefault="00BC377F" w:rsidP="00D41ECF">
            <w:pPr>
              <w:pStyle w:val="TAL"/>
              <w:rPr>
                <w:sz w:val="16"/>
              </w:rPr>
            </w:pPr>
            <w:r>
              <w:rPr>
                <w:sz w:val="16"/>
              </w:rPr>
              <w:t>Correction to NR MAC TC 7.1.1.6.2 and 7.1.1.6.3</w:t>
            </w:r>
          </w:p>
        </w:tc>
        <w:tc>
          <w:tcPr>
            <w:tcW w:w="2377" w:type="dxa"/>
          </w:tcPr>
          <w:p w14:paraId="64CE74DD" w14:textId="77777777" w:rsidR="00BC377F" w:rsidRPr="00496D15" w:rsidRDefault="00BC377F" w:rsidP="00D41ECF">
            <w:pPr>
              <w:pStyle w:val="TAL"/>
              <w:rPr>
                <w:sz w:val="16"/>
              </w:rPr>
            </w:pPr>
            <w:r>
              <w:rPr>
                <w:sz w:val="16"/>
              </w:rPr>
              <w:t>MediaTek Inc.</w:t>
            </w:r>
          </w:p>
        </w:tc>
        <w:tc>
          <w:tcPr>
            <w:tcW w:w="967" w:type="dxa"/>
          </w:tcPr>
          <w:p w14:paraId="5F662770" w14:textId="77777777" w:rsidR="00BC377F" w:rsidRPr="00496D15" w:rsidRDefault="00BC377F" w:rsidP="00D41ECF">
            <w:pPr>
              <w:pStyle w:val="TAL"/>
              <w:rPr>
                <w:sz w:val="16"/>
              </w:rPr>
            </w:pPr>
            <w:r>
              <w:rPr>
                <w:sz w:val="16"/>
              </w:rPr>
              <w:t>revised</w:t>
            </w:r>
          </w:p>
        </w:tc>
        <w:tc>
          <w:tcPr>
            <w:tcW w:w="1048" w:type="dxa"/>
          </w:tcPr>
          <w:p w14:paraId="6D03D5C4" w14:textId="77777777" w:rsidR="00BC377F" w:rsidRPr="00496D15" w:rsidRDefault="00BC377F" w:rsidP="00D41ECF">
            <w:pPr>
              <w:pStyle w:val="TAL"/>
              <w:rPr>
                <w:sz w:val="16"/>
              </w:rPr>
            </w:pPr>
          </w:p>
        </w:tc>
        <w:tc>
          <w:tcPr>
            <w:tcW w:w="1134" w:type="dxa"/>
          </w:tcPr>
          <w:p w14:paraId="472CB77D" w14:textId="77777777" w:rsidR="00BC377F" w:rsidRPr="00496D15" w:rsidRDefault="00BC377F" w:rsidP="00D41ECF">
            <w:pPr>
              <w:pStyle w:val="TAL"/>
              <w:rPr>
                <w:sz w:val="16"/>
              </w:rPr>
            </w:pPr>
            <w:r>
              <w:rPr>
                <w:sz w:val="16"/>
              </w:rPr>
              <w:t>R5-241503</w:t>
            </w:r>
          </w:p>
        </w:tc>
      </w:tr>
      <w:tr w:rsidR="00BC377F" w14:paraId="1C80B3E4" w14:textId="77777777" w:rsidTr="00B467D4">
        <w:tc>
          <w:tcPr>
            <w:tcW w:w="1097" w:type="dxa"/>
          </w:tcPr>
          <w:p w14:paraId="14E12D8B" w14:textId="77777777" w:rsidR="00BC377F" w:rsidRPr="00496D15" w:rsidRDefault="00BC377F" w:rsidP="00D41ECF">
            <w:pPr>
              <w:pStyle w:val="TAL"/>
              <w:rPr>
                <w:sz w:val="16"/>
              </w:rPr>
            </w:pPr>
            <w:r>
              <w:rPr>
                <w:sz w:val="16"/>
              </w:rPr>
              <w:t>R5-240179</w:t>
            </w:r>
          </w:p>
        </w:tc>
        <w:tc>
          <w:tcPr>
            <w:tcW w:w="3153" w:type="dxa"/>
          </w:tcPr>
          <w:p w14:paraId="1D9CF581" w14:textId="77777777" w:rsidR="00BC377F" w:rsidRPr="00496D15" w:rsidRDefault="00BC377F" w:rsidP="00D41ECF">
            <w:pPr>
              <w:pStyle w:val="TAL"/>
              <w:rPr>
                <w:sz w:val="16"/>
              </w:rPr>
            </w:pPr>
            <w:r>
              <w:rPr>
                <w:sz w:val="16"/>
              </w:rPr>
              <w:t>Correction to NR MAC TC 7.1.1.6.4 and 7.1.1.6.5</w:t>
            </w:r>
          </w:p>
        </w:tc>
        <w:tc>
          <w:tcPr>
            <w:tcW w:w="2377" w:type="dxa"/>
          </w:tcPr>
          <w:p w14:paraId="29831EB2" w14:textId="77777777" w:rsidR="00BC377F" w:rsidRPr="00496D15" w:rsidRDefault="00BC377F" w:rsidP="00D41ECF">
            <w:pPr>
              <w:pStyle w:val="TAL"/>
              <w:rPr>
                <w:sz w:val="16"/>
              </w:rPr>
            </w:pPr>
            <w:r>
              <w:rPr>
                <w:sz w:val="16"/>
              </w:rPr>
              <w:t>MediaTek Inc.</w:t>
            </w:r>
          </w:p>
        </w:tc>
        <w:tc>
          <w:tcPr>
            <w:tcW w:w="967" w:type="dxa"/>
          </w:tcPr>
          <w:p w14:paraId="263D5B6C" w14:textId="77777777" w:rsidR="00BC377F" w:rsidRPr="00496D15" w:rsidRDefault="00BC377F" w:rsidP="00D41ECF">
            <w:pPr>
              <w:pStyle w:val="TAL"/>
              <w:rPr>
                <w:sz w:val="16"/>
              </w:rPr>
            </w:pPr>
            <w:r>
              <w:rPr>
                <w:sz w:val="16"/>
              </w:rPr>
              <w:t>revised</w:t>
            </w:r>
          </w:p>
        </w:tc>
        <w:tc>
          <w:tcPr>
            <w:tcW w:w="1048" w:type="dxa"/>
          </w:tcPr>
          <w:p w14:paraId="1AE90006" w14:textId="77777777" w:rsidR="00BC377F" w:rsidRPr="00496D15" w:rsidRDefault="00BC377F" w:rsidP="00D41ECF">
            <w:pPr>
              <w:pStyle w:val="TAL"/>
              <w:rPr>
                <w:sz w:val="16"/>
              </w:rPr>
            </w:pPr>
          </w:p>
        </w:tc>
        <w:tc>
          <w:tcPr>
            <w:tcW w:w="1134" w:type="dxa"/>
          </w:tcPr>
          <w:p w14:paraId="77B2AC16" w14:textId="77777777" w:rsidR="00BC377F" w:rsidRPr="00496D15" w:rsidRDefault="00BC377F" w:rsidP="00D41ECF">
            <w:pPr>
              <w:pStyle w:val="TAL"/>
              <w:rPr>
                <w:sz w:val="16"/>
              </w:rPr>
            </w:pPr>
            <w:r>
              <w:rPr>
                <w:sz w:val="16"/>
              </w:rPr>
              <w:t>R5-241504</w:t>
            </w:r>
          </w:p>
        </w:tc>
      </w:tr>
      <w:tr w:rsidR="00BC377F" w14:paraId="13B004E3" w14:textId="77777777" w:rsidTr="00B467D4">
        <w:tc>
          <w:tcPr>
            <w:tcW w:w="1097" w:type="dxa"/>
          </w:tcPr>
          <w:p w14:paraId="1081FAE3" w14:textId="77777777" w:rsidR="00BC377F" w:rsidRPr="00496D15" w:rsidRDefault="00BC377F" w:rsidP="00D41ECF">
            <w:pPr>
              <w:pStyle w:val="TAL"/>
              <w:rPr>
                <w:sz w:val="16"/>
              </w:rPr>
            </w:pPr>
            <w:r>
              <w:rPr>
                <w:sz w:val="16"/>
              </w:rPr>
              <w:t>R5-240180</w:t>
            </w:r>
          </w:p>
        </w:tc>
        <w:tc>
          <w:tcPr>
            <w:tcW w:w="3153" w:type="dxa"/>
          </w:tcPr>
          <w:p w14:paraId="65828DC3" w14:textId="77777777" w:rsidR="00BC377F" w:rsidRPr="00496D15" w:rsidRDefault="00BC377F" w:rsidP="00D41ECF">
            <w:pPr>
              <w:pStyle w:val="TAL"/>
              <w:rPr>
                <w:sz w:val="16"/>
              </w:rPr>
            </w:pPr>
            <w:r>
              <w:rPr>
                <w:sz w:val="16"/>
              </w:rPr>
              <w:t>Correction to NR MAC TC 7.1.1.8.1</w:t>
            </w:r>
          </w:p>
        </w:tc>
        <w:tc>
          <w:tcPr>
            <w:tcW w:w="2377" w:type="dxa"/>
          </w:tcPr>
          <w:p w14:paraId="5C854DA0" w14:textId="77777777" w:rsidR="00BC377F" w:rsidRPr="00496D15" w:rsidRDefault="00BC377F" w:rsidP="00D41ECF">
            <w:pPr>
              <w:pStyle w:val="TAL"/>
              <w:rPr>
                <w:sz w:val="16"/>
              </w:rPr>
            </w:pPr>
            <w:r>
              <w:rPr>
                <w:sz w:val="16"/>
              </w:rPr>
              <w:t>MediaTek Inc.</w:t>
            </w:r>
          </w:p>
        </w:tc>
        <w:tc>
          <w:tcPr>
            <w:tcW w:w="967" w:type="dxa"/>
          </w:tcPr>
          <w:p w14:paraId="00FFE086" w14:textId="77777777" w:rsidR="00BC377F" w:rsidRPr="00496D15" w:rsidRDefault="00BC377F" w:rsidP="00D41ECF">
            <w:pPr>
              <w:pStyle w:val="TAL"/>
              <w:rPr>
                <w:sz w:val="16"/>
              </w:rPr>
            </w:pPr>
            <w:r>
              <w:rPr>
                <w:sz w:val="16"/>
              </w:rPr>
              <w:t>revised</w:t>
            </w:r>
          </w:p>
        </w:tc>
        <w:tc>
          <w:tcPr>
            <w:tcW w:w="1048" w:type="dxa"/>
          </w:tcPr>
          <w:p w14:paraId="73552FA5" w14:textId="77777777" w:rsidR="00BC377F" w:rsidRPr="00496D15" w:rsidRDefault="00BC377F" w:rsidP="00D41ECF">
            <w:pPr>
              <w:pStyle w:val="TAL"/>
              <w:rPr>
                <w:sz w:val="16"/>
              </w:rPr>
            </w:pPr>
          </w:p>
        </w:tc>
        <w:tc>
          <w:tcPr>
            <w:tcW w:w="1134" w:type="dxa"/>
          </w:tcPr>
          <w:p w14:paraId="2611CB46" w14:textId="77777777" w:rsidR="00BC377F" w:rsidRPr="00496D15" w:rsidRDefault="00BC377F" w:rsidP="00D41ECF">
            <w:pPr>
              <w:pStyle w:val="TAL"/>
              <w:rPr>
                <w:sz w:val="16"/>
              </w:rPr>
            </w:pPr>
            <w:r>
              <w:rPr>
                <w:sz w:val="16"/>
              </w:rPr>
              <w:t>R5-241505</w:t>
            </w:r>
          </w:p>
        </w:tc>
      </w:tr>
      <w:tr w:rsidR="00BC377F" w14:paraId="779255B8" w14:textId="77777777" w:rsidTr="00B467D4">
        <w:tc>
          <w:tcPr>
            <w:tcW w:w="1097" w:type="dxa"/>
          </w:tcPr>
          <w:p w14:paraId="62B844BD" w14:textId="77777777" w:rsidR="00BC377F" w:rsidRPr="00496D15" w:rsidRDefault="00BC377F" w:rsidP="00D41ECF">
            <w:pPr>
              <w:pStyle w:val="TAL"/>
              <w:rPr>
                <w:sz w:val="16"/>
              </w:rPr>
            </w:pPr>
            <w:r>
              <w:rPr>
                <w:sz w:val="16"/>
              </w:rPr>
              <w:t>R5-240181</w:t>
            </w:r>
          </w:p>
        </w:tc>
        <w:tc>
          <w:tcPr>
            <w:tcW w:w="3153" w:type="dxa"/>
          </w:tcPr>
          <w:p w14:paraId="5232036A" w14:textId="77777777" w:rsidR="00BC377F" w:rsidRPr="00496D15" w:rsidRDefault="00BC377F" w:rsidP="00D41ECF">
            <w:pPr>
              <w:pStyle w:val="TAL"/>
              <w:rPr>
                <w:sz w:val="16"/>
              </w:rPr>
            </w:pPr>
            <w:r>
              <w:rPr>
                <w:sz w:val="16"/>
              </w:rPr>
              <w:t>Correction to NR HO TC 8.1.4.2.1.1</w:t>
            </w:r>
          </w:p>
        </w:tc>
        <w:tc>
          <w:tcPr>
            <w:tcW w:w="2377" w:type="dxa"/>
          </w:tcPr>
          <w:p w14:paraId="63B9E3E7" w14:textId="77777777" w:rsidR="00BC377F" w:rsidRPr="00496D15" w:rsidRDefault="00BC377F" w:rsidP="00D41ECF">
            <w:pPr>
              <w:pStyle w:val="TAL"/>
              <w:rPr>
                <w:sz w:val="16"/>
              </w:rPr>
            </w:pPr>
            <w:r>
              <w:rPr>
                <w:sz w:val="16"/>
              </w:rPr>
              <w:t>MediaTek Inc.</w:t>
            </w:r>
          </w:p>
        </w:tc>
        <w:tc>
          <w:tcPr>
            <w:tcW w:w="967" w:type="dxa"/>
          </w:tcPr>
          <w:p w14:paraId="6D69126C" w14:textId="77777777" w:rsidR="00BC377F" w:rsidRPr="00496D15" w:rsidRDefault="00BC377F" w:rsidP="00D41ECF">
            <w:pPr>
              <w:pStyle w:val="TAL"/>
              <w:rPr>
                <w:sz w:val="16"/>
              </w:rPr>
            </w:pPr>
            <w:r>
              <w:rPr>
                <w:sz w:val="16"/>
              </w:rPr>
              <w:t>agreed</w:t>
            </w:r>
          </w:p>
        </w:tc>
        <w:tc>
          <w:tcPr>
            <w:tcW w:w="1048" w:type="dxa"/>
          </w:tcPr>
          <w:p w14:paraId="72F49C96" w14:textId="77777777" w:rsidR="00BC377F" w:rsidRPr="00496D15" w:rsidRDefault="00BC377F" w:rsidP="00D41ECF">
            <w:pPr>
              <w:pStyle w:val="TAL"/>
              <w:rPr>
                <w:sz w:val="16"/>
              </w:rPr>
            </w:pPr>
          </w:p>
        </w:tc>
        <w:tc>
          <w:tcPr>
            <w:tcW w:w="1134" w:type="dxa"/>
          </w:tcPr>
          <w:p w14:paraId="2D28214D" w14:textId="77777777" w:rsidR="00BC377F" w:rsidRPr="00496D15" w:rsidRDefault="00BC377F" w:rsidP="00D41ECF">
            <w:pPr>
              <w:pStyle w:val="TAL"/>
              <w:rPr>
                <w:sz w:val="16"/>
              </w:rPr>
            </w:pPr>
          </w:p>
        </w:tc>
      </w:tr>
      <w:tr w:rsidR="00BC377F" w14:paraId="388EDBAA" w14:textId="77777777" w:rsidTr="00B467D4">
        <w:tc>
          <w:tcPr>
            <w:tcW w:w="1097" w:type="dxa"/>
          </w:tcPr>
          <w:p w14:paraId="43EF7060" w14:textId="77777777" w:rsidR="00BC377F" w:rsidRPr="00496D15" w:rsidRDefault="00BC377F" w:rsidP="00D41ECF">
            <w:pPr>
              <w:pStyle w:val="TAL"/>
              <w:rPr>
                <w:sz w:val="16"/>
              </w:rPr>
            </w:pPr>
            <w:r>
              <w:rPr>
                <w:sz w:val="16"/>
              </w:rPr>
              <w:t>R5-240182</w:t>
            </w:r>
          </w:p>
        </w:tc>
        <w:tc>
          <w:tcPr>
            <w:tcW w:w="3153" w:type="dxa"/>
          </w:tcPr>
          <w:p w14:paraId="53B6E884" w14:textId="77777777" w:rsidR="00BC377F" w:rsidRPr="00496D15" w:rsidRDefault="00BC377F" w:rsidP="00D41ECF">
            <w:pPr>
              <w:pStyle w:val="TAL"/>
              <w:rPr>
                <w:sz w:val="16"/>
              </w:rPr>
            </w:pPr>
            <w:r>
              <w:rPr>
                <w:sz w:val="16"/>
              </w:rPr>
              <w:t>Correction to NR HO TC 8.1.4.2.1.2</w:t>
            </w:r>
          </w:p>
        </w:tc>
        <w:tc>
          <w:tcPr>
            <w:tcW w:w="2377" w:type="dxa"/>
          </w:tcPr>
          <w:p w14:paraId="2B030165" w14:textId="77777777" w:rsidR="00BC377F" w:rsidRPr="00496D15" w:rsidRDefault="00BC377F" w:rsidP="00D41ECF">
            <w:pPr>
              <w:pStyle w:val="TAL"/>
              <w:rPr>
                <w:sz w:val="16"/>
              </w:rPr>
            </w:pPr>
            <w:r>
              <w:rPr>
                <w:sz w:val="16"/>
              </w:rPr>
              <w:t>MediaTek Inc.</w:t>
            </w:r>
          </w:p>
        </w:tc>
        <w:tc>
          <w:tcPr>
            <w:tcW w:w="967" w:type="dxa"/>
          </w:tcPr>
          <w:p w14:paraId="2D5959AF" w14:textId="77777777" w:rsidR="00BC377F" w:rsidRPr="00496D15" w:rsidRDefault="00BC377F" w:rsidP="00D41ECF">
            <w:pPr>
              <w:pStyle w:val="TAL"/>
              <w:rPr>
                <w:sz w:val="16"/>
              </w:rPr>
            </w:pPr>
            <w:r>
              <w:rPr>
                <w:sz w:val="16"/>
              </w:rPr>
              <w:t>revised</w:t>
            </w:r>
          </w:p>
        </w:tc>
        <w:tc>
          <w:tcPr>
            <w:tcW w:w="1048" w:type="dxa"/>
          </w:tcPr>
          <w:p w14:paraId="57D247D1" w14:textId="77777777" w:rsidR="00BC377F" w:rsidRPr="00496D15" w:rsidRDefault="00BC377F" w:rsidP="00D41ECF">
            <w:pPr>
              <w:pStyle w:val="TAL"/>
              <w:rPr>
                <w:sz w:val="16"/>
              </w:rPr>
            </w:pPr>
          </w:p>
        </w:tc>
        <w:tc>
          <w:tcPr>
            <w:tcW w:w="1134" w:type="dxa"/>
          </w:tcPr>
          <w:p w14:paraId="391A1470" w14:textId="77777777" w:rsidR="00BC377F" w:rsidRPr="00496D15" w:rsidRDefault="00BC377F" w:rsidP="00D41ECF">
            <w:pPr>
              <w:pStyle w:val="TAL"/>
              <w:rPr>
                <w:sz w:val="16"/>
              </w:rPr>
            </w:pPr>
            <w:r>
              <w:rPr>
                <w:sz w:val="16"/>
              </w:rPr>
              <w:t>R5-241514</w:t>
            </w:r>
          </w:p>
        </w:tc>
      </w:tr>
      <w:tr w:rsidR="00BC377F" w14:paraId="756BCDA1" w14:textId="77777777" w:rsidTr="00B467D4">
        <w:tc>
          <w:tcPr>
            <w:tcW w:w="1097" w:type="dxa"/>
          </w:tcPr>
          <w:p w14:paraId="5B8DCD77" w14:textId="77777777" w:rsidR="00BC377F" w:rsidRPr="00496D15" w:rsidRDefault="00BC377F" w:rsidP="00D41ECF">
            <w:pPr>
              <w:pStyle w:val="TAL"/>
              <w:rPr>
                <w:sz w:val="16"/>
              </w:rPr>
            </w:pPr>
            <w:r>
              <w:rPr>
                <w:sz w:val="16"/>
              </w:rPr>
              <w:t>R5-240183</w:t>
            </w:r>
          </w:p>
        </w:tc>
        <w:tc>
          <w:tcPr>
            <w:tcW w:w="3153" w:type="dxa"/>
          </w:tcPr>
          <w:p w14:paraId="6A103DB9" w14:textId="77777777" w:rsidR="00BC377F" w:rsidRPr="00496D15" w:rsidRDefault="00BC377F" w:rsidP="00D41ECF">
            <w:pPr>
              <w:pStyle w:val="TAL"/>
              <w:rPr>
                <w:sz w:val="16"/>
              </w:rPr>
            </w:pPr>
            <w:r>
              <w:rPr>
                <w:sz w:val="16"/>
              </w:rPr>
              <w:t>Correction to NR RRC TC 8.1.5.1.1</w:t>
            </w:r>
          </w:p>
        </w:tc>
        <w:tc>
          <w:tcPr>
            <w:tcW w:w="2377" w:type="dxa"/>
          </w:tcPr>
          <w:p w14:paraId="0C1CC6D7" w14:textId="77777777" w:rsidR="00BC377F" w:rsidRPr="00496D15" w:rsidRDefault="00BC377F" w:rsidP="00D41ECF">
            <w:pPr>
              <w:pStyle w:val="TAL"/>
              <w:rPr>
                <w:sz w:val="16"/>
              </w:rPr>
            </w:pPr>
            <w:r>
              <w:rPr>
                <w:sz w:val="16"/>
              </w:rPr>
              <w:t>MediaTek Inc.</w:t>
            </w:r>
          </w:p>
        </w:tc>
        <w:tc>
          <w:tcPr>
            <w:tcW w:w="967" w:type="dxa"/>
          </w:tcPr>
          <w:p w14:paraId="4704D768" w14:textId="77777777" w:rsidR="00BC377F" w:rsidRPr="00496D15" w:rsidRDefault="00BC377F" w:rsidP="00D41ECF">
            <w:pPr>
              <w:pStyle w:val="TAL"/>
              <w:rPr>
                <w:sz w:val="16"/>
              </w:rPr>
            </w:pPr>
            <w:r>
              <w:rPr>
                <w:sz w:val="16"/>
              </w:rPr>
              <w:t>revised</w:t>
            </w:r>
          </w:p>
        </w:tc>
        <w:tc>
          <w:tcPr>
            <w:tcW w:w="1048" w:type="dxa"/>
          </w:tcPr>
          <w:p w14:paraId="1FC89E8E" w14:textId="77777777" w:rsidR="00BC377F" w:rsidRPr="00496D15" w:rsidRDefault="00BC377F" w:rsidP="00D41ECF">
            <w:pPr>
              <w:pStyle w:val="TAL"/>
              <w:rPr>
                <w:sz w:val="16"/>
              </w:rPr>
            </w:pPr>
          </w:p>
        </w:tc>
        <w:tc>
          <w:tcPr>
            <w:tcW w:w="1134" w:type="dxa"/>
          </w:tcPr>
          <w:p w14:paraId="6E776508" w14:textId="77777777" w:rsidR="00BC377F" w:rsidRPr="00496D15" w:rsidRDefault="00BC377F" w:rsidP="00D41ECF">
            <w:pPr>
              <w:pStyle w:val="TAL"/>
              <w:rPr>
                <w:sz w:val="16"/>
              </w:rPr>
            </w:pPr>
            <w:r>
              <w:rPr>
                <w:sz w:val="16"/>
              </w:rPr>
              <w:t>R5-241518</w:t>
            </w:r>
          </w:p>
        </w:tc>
      </w:tr>
      <w:tr w:rsidR="00BC377F" w14:paraId="1E4AE5D6" w14:textId="77777777" w:rsidTr="00B467D4">
        <w:tc>
          <w:tcPr>
            <w:tcW w:w="1097" w:type="dxa"/>
          </w:tcPr>
          <w:p w14:paraId="43BC7EB7" w14:textId="77777777" w:rsidR="00BC377F" w:rsidRPr="00496D15" w:rsidRDefault="00BC377F" w:rsidP="00D41ECF">
            <w:pPr>
              <w:pStyle w:val="TAL"/>
              <w:rPr>
                <w:sz w:val="16"/>
              </w:rPr>
            </w:pPr>
            <w:r>
              <w:rPr>
                <w:sz w:val="16"/>
              </w:rPr>
              <w:t>R5-240184</w:t>
            </w:r>
          </w:p>
        </w:tc>
        <w:tc>
          <w:tcPr>
            <w:tcW w:w="3153" w:type="dxa"/>
          </w:tcPr>
          <w:p w14:paraId="31561B9B" w14:textId="77777777" w:rsidR="00BC377F" w:rsidRPr="00496D15" w:rsidRDefault="00BC377F" w:rsidP="00D41ECF">
            <w:pPr>
              <w:pStyle w:val="TAL"/>
              <w:rPr>
                <w:sz w:val="16"/>
              </w:rPr>
            </w:pPr>
            <w:r>
              <w:rPr>
                <w:sz w:val="16"/>
              </w:rPr>
              <w:t>Correction to NR RRC TC 8.1.5.8.1</w:t>
            </w:r>
          </w:p>
        </w:tc>
        <w:tc>
          <w:tcPr>
            <w:tcW w:w="2377" w:type="dxa"/>
          </w:tcPr>
          <w:p w14:paraId="4F6DDD14" w14:textId="77777777" w:rsidR="00BC377F" w:rsidRPr="00496D15" w:rsidRDefault="00BC377F" w:rsidP="00D41ECF">
            <w:pPr>
              <w:pStyle w:val="TAL"/>
              <w:rPr>
                <w:sz w:val="16"/>
              </w:rPr>
            </w:pPr>
            <w:r>
              <w:rPr>
                <w:sz w:val="16"/>
              </w:rPr>
              <w:t>MediaTek Inc.</w:t>
            </w:r>
          </w:p>
        </w:tc>
        <w:tc>
          <w:tcPr>
            <w:tcW w:w="967" w:type="dxa"/>
          </w:tcPr>
          <w:p w14:paraId="44C724F4" w14:textId="77777777" w:rsidR="00BC377F" w:rsidRPr="00496D15" w:rsidRDefault="00BC377F" w:rsidP="00D41ECF">
            <w:pPr>
              <w:pStyle w:val="TAL"/>
              <w:rPr>
                <w:sz w:val="16"/>
              </w:rPr>
            </w:pPr>
            <w:r>
              <w:rPr>
                <w:sz w:val="16"/>
              </w:rPr>
              <w:t>agreed</w:t>
            </w:r>
          </w:p>
        </w:tc>
        <w:tc>
          <w:tcPr>
            <w:tcW w:w="1048" w:type="dxa"/>
          </w:tcPr>
          <w:p w14:paraId="26E17291" w14:textId="77777777" w:rsidR="00BC377F" w:rsidRPr="00496D15" w:rsidRDefault="00BC377F" w:rsidP="00D41ECF">
            <w:pPr>
              <w:pStyle w:val="TAL"/>
              <w:rPr>
                <w:sz w:val="16"/>
              </w:rPr>
            </w:pPr>
          </w:p>
        </w:tc>
        <w:tc>
          <w:tcPr>
            <w:tcW w:w="1134" w:type="dxa"/>
          </w:tcPr>
          <w:p w14:paraId="31F4FAEB" w14:textId="77777777" w:rsidR="00BC377F" w:rsidRPr="00496D15" w:rsidRDefault="00BC377F" w:rsidP="00D41ECF">
            <w:pPr>
              <w:pStyle w:val="TAL"/>
              <w:rPr>
                <w:sz w:val="16"/>
              </w:rPr>
            </w:pPr>
          </w:p>
        </w:tc>
      </w:tr>
      <w:tr w:rsidR="00BC377F" w14:paraId="7659FF16" w14:textId="77777777" w:rsidTr="00B467D4">
        <w:tc>
          <w:tcPr>
            <w:tcW w:w="1097" w:type="dxa"/>
          </w:tcPr>
          <w:p w14:paraId="3A5FFBC3" w14:textId="77777777" w:rsidR="00BC377F" w:rsidRPr="00496D15" w:rsidRDefault="00BC377F" w:rsidP="00D41ECF">
            <w:pPr>
              <w:pStyle w:val="TAL"/>
              <w:rPr>
                <w:sz w:val="16"/>
              </w:rPr>
            </w:pPr>
            <w:r>
              <w:rPr>
                <w:sz w:val="16"/>
              </w:rPr>
              <w:t>R5-240185</w:t>
            </w:r>
          </w:p>
        </w:tc>
        <w:tc>
          <w:tcPr>
            <w:tcW w:w="3153" w:type="dxa"/>
          </w:tcPr>
          <w:p w14:paraId="0F4A4A73" w14:textId="77777777" w:rsidR="00BC377F" w:rsidRPr="00496D15" w:rsidRDefault="00BC377F" w:rsidP="00D41ECF">
            <w:pPr>
              <w:pStyle w:val="TAL"/>
              <w:rPr>
                <w:sz w:val="16"/>
              </w:rPr>
            </w:pPr>
            <w:r>
              <w:rPr>
                <w:sz w:val="16"/>
              </w:rPr>
              <w:t>Correction to NR RRC TC 8.2.1.1.1</w:t>
            </w:r>
          </w:p>
        </w:tc>
        <w:tc>
          <w:tcPr>
            <w:tcW w:w="2377" w:type="dxa"/>
          </w:tcPr>
          <w:p w14:paraId="3016D2C1" w14:textId="77777777" w:rsidR="00BC377F" w:rsidRPr="00496D15" w:rsidRDefault="00BC377F" w:rsidP="00D41ECF">
            <w:pPr>
              <w:pStyle w:val="TAL"/>
              <w:rPr>
                <w:sz w:val="16"/>
              </w:rPr>
            </w:pPr>
            <w:r>
              <w:rPr>
                <w:sz w:val="16"/>
              </w:rPr>
              <w:t>MediaTek Inc.</w:t>
            </w:r>
          </w:p>
        </w:tc>
        <w:tc>
          <w:tcPr>
            <w:tcW w:w="967" w:type="dxa"/>
          </w:tcPr>
          <w:p w14:paraId="769FF9B2" w14:textId="77777777" w:rsidR="00BC377F" w:rsidRPr="00496D15" w:rsidRDefault="00BC377F" w:rsidP="00D41ECF">
            <w:pPr>
              <w:pStyle w:val="TAL"/>
              <w:rPr>
                <w:sz w:val="16"/>
              </w:rPr>
            </w:pPr>
            <w:r>
              <w:rPr>
                <w:sz w:val="16"/>
              </w:rPr>
              <w:t>revised</w:t>
            </w:r>
          </w:p>
        </w:tc>
        <w:tc>
          <w:tcPr>
            <w:tcW w:w="1048" w:type="dxa"/>
          </w:tcPr>
          <w:p w14:paraId="723B1BB8" w14:textId="77777777" w:rsidR="00BC377F" w:rsidRPr="00496D15" w:rsidRDefault="00BC377F" w:rsidP="00D41ECF">
            <w:pPr>
              <w:pStyle w:val="TAL"/>
              <w:rPr>
                <w:sz w:val="16"/>
              </w:rPr>
            </w:pPr>
          </w:p>
        </w:tc>
        <w:tc>
          <w:tcPr>
            <w:tcW w:w="1134" w:type="dxa"/>
          </w:tcPr>
          <w:p w14:paraId="60A35E00" w14:textId="77777777" w:rsidR="00BC377F" w:rsidRPr="00496D15" w:rsidRDefault="00BC377F" w:rsidP="00D41ECF">
            <w:pPr>
              <w:pStyle w:val="TAL"/>
              <w:rPr>
                <w:sz w:val="16"/>
              </w:rPr>
            </w:pPr>
            <w:r>
              <w:rPr>
                <w:sz w:val="16"/>
              </w:rPr>
              <w:t>R5-241519</w:t>
            </w:r>
          </w:p>
        </w:tc>
      </w:tr>
      <w:tr w:rsidR="00BC377F" w14:paraId="4B15E962" w14:textId="77777777" w:rsidTr="00B467D4">
        <w:tc>
          <w:tcPr>
            <w:tcW w:w="1097" w:type="dxa"/>
          </w:tcPr>
          <w:p w14:paraId="759BEE11" w14:textId="77777777" w:rsidR="00BC377F" w:rsidRPr="00496D15" w:rsidRDefault="00BC377F" w:rsidP="00D41ECF">
            <w:pPr>
              <w:pStyle w:val="TAL"/>
              <w:rPr>
                <w:sz w:val="16"/>
              </w:rPr>
            </w:pPr>
            <w:r>
              <w:rPr>
                <w:sz w:val="16"/>
              </w:rPr>
              <w:t>R5-240186</w:t>
            </w:r>
          </w:p>
        </w:tc>
        <w:tc>
          <w:tcPr>
            <w:tcW w:w="3153" w:type="dxa"/>
          </w:tcPr>
          <w:p w14:paraId="7A0904C6" w14:textId="77777777" w:rsidR="00BC377F" w:rsidRPr="00496D15" w:rsidRDefault="00BC377F" w:rsidP="00D41ECF">
            <w:pPr>
              <w:pStyle w:val="TAL"/>
              <w:rPr>
                <w:sz w:val="16"/>
              </w:rPr>
            </w:pPr>
            <w:r>
              <w:rPr>
                <w:sz w:val="16"/>
              </w:rPr>
              <w:t>Correction to NR RRC TC 8.2.1.1.2</w:t>
            </w:r>
          </w:p>
        </w:tc>
        <w:tc>
          <w:tcPr>
            <w:tcW w:w="2377" w:type="dxa"/>
          </w:tcPr>
          <w:p w14:paraId="470910D9" w14:textId="77777777" w:rsidR="00BC377F" w:rsidRPr="00496D15" w:rsidRDefault="00BC377F" w:rsidP="00D41ECF">
            <w:pPr>
              <w:pStyle w:val="TAL"/>
              <w:rPr>
                <w:sz w:val="16"/>
              </w:rPr>
            </w:pPr>
            <w:r>
              <w:rPr>
                <w:sz w:val="16"/>
              </w:rPr>
              <w:t>MediaTek Inc.</w:t>
            </w:r>
          </w:p>
        </w:tc>
        <w:tc>
          <w:tcPr>
            <w:tcW w:w="967" w:type="dxa"/>
          </w:tcPr>
          <w:p w14:paraId="41D8247B" w14:textId="77777777" w:rsidR="00BC377F" w:rsidRPr="00496D15" w:rsidRDefault="00BC377F" w:rsidP="00D41ECF">
            <w:pPr>
              <w:pStyle w:val="TAL"/>
              <w:rPr>
                <w:sz w:val="16"/>
              </w:rPr>
            </w:pPr>
            <w:r>
              <w:rPr>
                <w:sz w:val="16"/>
              </w:rPr>
              <w:t>revised</w:t>
            </w:r>
          </w:p>
        </w:tc>
        <w:tc>
          <w:tcPr>
            <w:tcW w:w="1048" w:type="dxa"/>
          </w:tcPr>
          <w:p w14:paraId="1BFC5FBF" w14:textId="77777777" w:rsidR="00BC377F" w:rsidRPr="00496D15" w:rsidRDefault="00BC377F" w:rsidP="00D41ECF">
            <w:pPr>
              <w:pStyle w:val="TAL"/>
              <w:rPr>
                <w:sz w:val="16"/>
              </w:rPr>
            </w:pPr>
          </w:p>
        </w:tc>
        <w:tc>
          <w:tcPr>
            <w:tcW w:w="1134" w:type="dxa"/>
          </w:tcPr>
          <w:p w14:paraId="3BF1ECCB" w14:textId="77777777" w:rsidR="00BC377F" w:rsidRPr="00496D15" w:rsidRDefault="00BC377F" w:rsidP="00D41ECF">
            <w:pPr>
              <w:pStyle w:val="TAL"/>
              <w:rPr>
                <w:sz w:val="16"/>
              </w:rPr>
            </w:pPr>
            <w:r>
              <w:rPr>
                <w:sz w:val="16"/>
              </w:rPr>
              <w:t>R5-241520</w:t>
            </w:r>
          </w:p>
        </w:tc>
      </w:tr>
      <w:tr w:rsidR="00BC377F" w14:paraId="69774A6B" w14:textId="77777777" w:rsidTr="00B467D4">
        <w:tc>
          <w:tcPr>
            <w:tcW w:w="1097" w:type="dxa"/>
          </w:tcPr>
          <w:p w14:paraId="22A732F0" w14:textId="77777777" w:rsidR="00BC377F" w:rsidRPr="00496D15" w:rsidRDefault="00BC377F" w:rsidP="00D41ECF">
            <w:pPr>
              <w:pStyle w:val="TAL"/>
              <w:rPr>
                <w:sz w:val="16"/>
              </w:rPr>
            </w:pPr>
            <w:r>
              <w:rPr>
                <w:sz w:val="16"/>
              </w:rPr>
              <w:t>R5-240187</w:t>
            </w:r>
          </w:p>
        </w:tc>
        <w:tc>
          <w:tcPr>
            <w:tcW w:w="3153" w:type="dxa"/>
          </w:tcPr>
          <w:p w14:paraId="0359EEF8" w14:textId="77777777" w:rsidR="00BC377F" w:rsidRPr="00496D15" w:rsidRDefault="00BC377F" w:rsidP="00D41ECF">
            <w:pPr>
              <w:pStyle w:val="TAL"/>
              <w:rPr>
                <w:sz w:val="16"/>
              </w:rPr>
            </w:pPr>
            <w:r>
              <w:rPr>
                <w:sz w:val="16"/>
              </w:rPr>
              <w:t xml:space="preserve">Correction to </w:t>
            </w:r>
            <w:proofErr w:type="spellStart"/>
            <w:r>
              <w:rPr>
                <w:sz w:val="16"/>
              </w:rPr>
              <w:t>eNS</w:t>
            </w:r>
            <w:proofErr w:type="spellEnd"/>
            <w:r>
              <w:rPr>
                <w:sz w:val="16"/>
              </w:rPr>
              <w:t xml:space="preserve"> NSAC TC 9.1.12.3</w:t>
            </w:r>
          </w:p>
        </w:tc>
        <w:tc>
          <w:tcPr>
            <w:tcW w:w="2377" w:type="dxa"/>
          </w:tcPr>
          <w:p w14:paraId="2C31420A" w14:textId="77777777" w:rsidR="00BC377F" w:rsidRPr="00496D15" w:rsidRDefault="00BC377F" w:rsidP="00D41ECF">
            <w:pPr>
              <w:pStyle w:val="TAL"/>
              <w:rPr>
                <w:sz w:val="16"/>
              </w:rPr>
            </w:pPr>
            <w:r>
              <w:rPr>
                <w:sz w:val="16"/>
              </w:rPr>
              <w:t>MediaTek Inc.</w:t>
            </w:r>
          </w:p>
        </w:tc>
        <w:tc>
          <w:tcPr>
            <w:tcW w:w="967" w:type="dxa"/>
          </w:tcPr>
          <w:p w14:paraId="78BF37F8" w14:textId="77777777" w:rsidR="00BC377F" w:rsidRPr="00496D15" w:rsidRDefault="00BC377F" w:rsidP="00D41ECF">
            <w:pPr>
              <w:pStyle w:val="TAL"/>
              <w:rPr>
                <w:sz w:val="16"/>
              </w:rPr>
            </w:pPr>
            <w:r>
              <w:rPr>
                <w:sz w:val="16"/>
              </w:rPr>
              <w:t>agreed</w:t>
            </w:r>
          </w:p>
        </w:tc>
        <w:tc>
          <w:tcPr>
            <w:tcW w:w="1048" w:type="dxa"/>
          </w:tcPr>
          <w:p w14:paraId="5AD32A17" w14:textId="77777777" w:rsidR="00BC377F" w:rsidRPr="00496D15" w:rsidRDefault="00BC377F" w:rsidP="00D41ECF">
            <w:pPr>
              <w:pStyle w:val="TAL"/>
              <w:rPr>
                <w:sz w:val="16"/>
              </w:rPr>
            </w:pPr>
          </w:p>
        </w:tc>
        <w:tc>
          <w:tcPr>
            <w:tcW w:w="1134" w:type="dxa"/>
          </w:tcPr>
          <w:p w14:paraId="72029E14" w14:textId="77777777" w:rsidR="00BC377F" w:rsidRPr="00496D15" w:rsidRDefault="00BC377F" w:rsidP="00D41ECF">
            <w:pPr>
              <w:pStyle w:val="TAL"/>
              <w:rPr>
                <w:sz w:val="16"/>
              </w:rPr>
            </w:pPr>
          </w:p>
        </w:tc>
      </w:tr>
      <w:tr w:rsidR="00BC377F" w14:paraId="6A1A2F51" w14:textId="77777777" w:rsidTr="00B467D4">
        <w:tc>
          <w:tcPr>
            <w:tcW w:w="1097" w:type="dxa"/>
          </w:tcPr>
          <w:p w14:paraId="206ECD1B" w14:textId="77777777" w:rsidR="00BC377F" w:rsidRPr="00496D15" w:rsidRDefault="00BC377F" w:rsidP="00D41ECF">
            <w:pPr>
              <w:pStyle w:val="TAL"/>
              <w:rPr>
                <w:sz w:val="16"/>
              </w:rPr>
            </w:pPr>
            <w:r>
              <w:rPr>
                <w:sz w:val="16"/>
              </w:rPr>
              <w:t>R5-240188</w:t>
            </w:r>
          </w:p>
        </w:tc>
        <w:tc>
          <w:tcPr>
            <w:tcW w:w="3153" w:type="dxa"/>
          </w:tcPr>
          <w:p w14:paraId="55BF3D4E" w14:textId="77777777" w:rsidR="00BC377F" w:rsidRPr="00496D15" w:rsidRDefault="00BC377F" w:rsidP="00D41ECF">
            <w:pPr>
              <w:pStyle w:val="TAL"/>
              <w:rPr>
                <w:sz w:val="16"/>
              </w:rPr>
            </w:pPr>
            <w:r>
              <w:rPr>
                <w:sz w:val="16"/>
              </w:rPr>
              <w:t>Correction to MBS TC 14.1.1.1</w:t>
            </w:r>
          </w:p>
        </w:tc>
        <w:tc>
          <w:tcPr>
            <w:tcW w:w="2377" w:type="dxa"/>
          </w:tcPr>
          <w:p w14:paraId="249FB187" w14:textId="77777777" w:rsidR="00BC377F" w:rsidRPr="00496D15" w:rsidRDefault="00BC377F" w:rsidP="00D41ECF">
            <w:pPr>
              <w:pStyle w:val="TAL"/>
              <w:rPr>
                <w:sz w:val="16"/>
              </w:rPr>
            </w:pPr>
            <w:r>
              <w:rPr>
                <w:sz w:val="16"/>
              </w:rPr>
              <w:t>MediaTek Inc.</w:t>
            </w:r>
          </w:p>
        </w:tc>
        <w:tc>
          <w:tcPr>
            <w:tcW w:w="967" w:type="dxa"/>
          </w:tcPr>
          <w:p w14:paraId="1D6A59DE" w14:textId="77777777" w:rsidR="00BC377F" w:rsidRPr="00496D15" w:rsidRDefault="00BC377F" w:rsidP="00D41ECF">
            <w:pPr>
              <w:pStyle w:val="TAL"/>
              <w:rPr>
                <w:sz w:val="16"/>
              </w:rPr>
            </w:pPr>
            <w:r>
              <w:rPr>
                <w:sz w:val="16"/>
              </w:rPr>
              <w:t>agreed</w:t>
            </w:r>
          </w:p>
        </w:tc>
        <w:tc>
          <w:tcPr>
            <w:tcW w:w="1048" w:type="dxa"/>
          </w:tcPr>
          <w:p w14:paraId="14065A9D" w14:textId="77777777" w:rsidR="00BC377F" w:rsidRPr="00496D15" w:rsidRDefault="00BC377F" w:rsidP="00D41ECF">
            <w:pPr>
              <w:pStyle w:val="TAL"/>
              <w:rPr>
                <w:sz w:val="16"/>
              </w:rPr>
            </w:pPr>
          </w:p>
        </w:tc>
        <w:tc>
          <w:tcPr>
            <w:tcW w:w="1134" w:type="dxa"/>
          </w:tcPr>
          <w:p w14:paraId="52CEFF04" w14:textId="77777777" w:rsidR="00BC377F" w:rsidRPr="00496D15" w:rsidRDefault="00BC377F" w:rsidP="00D41ECF">
            <w:pPr>
              <w:pStyle w:val="TAL"/>
              <w:rPr>
                <w:sz w:val="16"/>
              </w:rPr>
            </w:pPr>
          </w:p>
        </w:tc>
      </w:tr>
      <w:tr w:rsidR="00BC377F" w14:paraId="202F2CC5" w14:textId="77777777" w:rsidTr="00B467D4">
        <w:tc>
          <w:tcPr>
            <w:tcW w:w="1097" w:type="dxa"/>
          </w:tcPr>
          <w:p w14:paraId="099621BA" w14:textId="77777777" w:rsidR="00BC377F" w:rsidRPr="00496D15" w:rsidRDefault="00BC377F" w:rsidP="00D41ECF">
            <w:pPr>
              <w:pStyle w:val="TAL"/>
              <w:rPr>
                <w:sz w:val="16"/>
              </w:rPr>
            </w:pPr>
            <w:r>
              <w:rPr>
                <w:sz w:val="16"/>
              </w:rPr>
              <w:t>R5-240189</w:t>
            </w:r>
          </w:p>
        </w:tc>
        <w:tc>
          <w:tcPr>
            <w:tcW w:w="3153" w:type="dxa"/>
          </w:tcPr>
          <w:p w14:paraId="5F98943E" w14:textId="77777777" w:rsidR="00BC377F" w:rsidRPr="00496D15" w:rsidRDefault="00BC377F" w:rsidP="00D41ECF">
            <w:pPr>
              <w:pStyle w:val="TAL"/>
              <w:rPr>
                <w:sz w:val="16"/>
              </w:rPr>
            </w:pPr>
            <w:r>
              <w:rPr>
                <w:sz w:val="16"/>
              </w:rPr>
              <w:t>Correction to MBS TC 14.1.1.2</w:t>
            </w:r>
          </w:p>
        </w:tc>
        <w:tc>
          <w:tcPr>
            <w:tcW w:w="2377" w:type="dxa"/>
          </w:tcPr>
          <w:p w14:paraId="7B7BE6C9" w14:textId="77777777" w:rsidR="00BC377F" w:rsidRPr="00496D15" w:rsidRDefault="00BC377F" w:rsidP="00D41ECF">
            <w:pPr>
              <w:pStyle w:val="TAL"/>
              <w:rPr>
                <w:sz w:val="16"/>
              </w:rPr>
            </w:pPr>
            <w:r>
              <w:rPr>
                <w:sz w:val="16"/>
              </w:rPr>
              <w:t>MediaTek Inc.</w:t>
            </w:r>
          </w:p>
        </w:tc>
        <w:tc>
          <w:tcPr>
            <w:tcW w:w="967" w:type="dxa"/>
          </w:tcPr>
          <w:p w14:paraId="5B51AC2C" w14:textId="77777777" w:rsidR="00BC377F" w:rsidRPr="00496D15" w:rsidRDefault="00BC377F" w:rsidP="00D41ECF">
            <w:pPr>
              <w:pStyle w:val="TAL"/>
              <w:rPr>
                <w:sz w:val="16"/>
              </w:rPr>
            </w:pPr>
            <w:r>
              <w:rPr>
                <w:sz w:val="16"/>
              </w:rPr>
              <w:t>agreed</w:t>
            </w:r>
          </w:p>
        </w:tc>
        <w:tc>
          <w:tcPr>
            <w:tcW w:w="1048" w:type="dxa"/>
          </w:tcPr>
          <w:p w14:paraId="6746F743" w14:textId="77777777" w:rsidR="00BC377F" w:rsidRPr="00496D15" w:rsidRDefault="00BC377F" w:rsidP="00D41ECF">
            <w:pPr>
              <w:pStyle w:val="TAL"/>
              <w:rPr>
                <w:sz w:val="16"/>
              </w:rPr>
            </w:pPr>
          </w:p>
        </w:tc>
        <w:tc>
          <w:tcPr>
            <w:tcW w:w="1134" w:type="dxa"/>
          </w:tcPr>
          <w:p w14:paraId="2888B908" w14:textId="77777777" w:rsidR="00BC377F" w:rsidRPr="00496D15" w:rsidRDefault="00BC377F" w:rsidP="00D41ECF">
            <w:pPr>
              <w:pStyle w:val="TAL"/>
              <w:rPr>
                <w:sz w:val="16"/>
              </w:rPr>
            </w:pPr>
          </w:p>
        </w:tc>
      </w:tr>
      <w:tr w:rsidR="00BC377F" w14:paraId="5EBBCA7E" w14:textId="77777777" w:rsidTr="00B467D4">
        <w:tc>
          <w:tcPr>
            <w:tcW w:w="1097" w:type="dxa"/>
          </w:tcPr>
          <w:p w14:paraId="4CD53245" w14:textId="77777777" w:rsidR="00BC377F" w:rsidRPr="00496D15" w:rsidRDefault="00BC377F" w:rsidP="00D41ECF">
            <w:pPr>
              <w:pStyle w:val="TAL"/>
              <w:rPr>
                <w:sz w:val="16"/>
              </w:rPr>
            </w:pPr>
            <w:r>
              <w:rPr>
                <w:sz w:val="16"/>
              </w:rPr>
              <w:t>R5-240190</w:t>
            </w:r>
          </w:p>
        </w:tc>
        <w:tc>
          <w:tcPr>
            <w:tcW w:w="3153" w:type="dxa"/>
          </w:tcPr>
          <w:p w14:paraId="29F65D74" w14:textId="77777777" w:rsidR="00BC377F" w:rsidRPr="00496D15" w:rsidRDefault="00BC377F" w:rsidP="00D41ECF">
            <w:pPr>
              <w:pStyle w:val="TAL"/>
              <w:rPr>
                <w:sz w:val="16"/>
              </w:rPr>
            </w:pPr>
            <w:r>
              <w:rPr>
                <w:sz w:val="16"/>
              </w:rPr>
              <w:t>Correction to MBS TC 14.1.1.3</w:t>
            </w:r>
          </w:p>
        </w:tc>
        <w:tc>
          <w:tcPr>
            <w:tcW w:w="2377" w:type="dxa"/>
          </w:tcPr>
          <w:p w14:paraId="6B6C038E" w14:textId="77777777" w:rsidR="00BC377F" w:rsidRPr="00496D15" w:rsidRDefault="00BC377F" w:rsidP="00D41ECF">
            <w:pPr>
              <w:pStyle w:val="TAL"/>
              <w:rPr>
                <w:sz w:val="16"/>
              </w:rPr>
            </w:pPr>
            <w:r>
              <w:rPr>
                <w:sz w:val="16"/>
              </w:rPr>
              <w:t>MediaTek Inc.</w:t>
            </w:r>
          </w:p>
        </w:tc>
        <w:tc>
          <w:tcPr>
            <w:tcW w:w="967" w:type="dxa"/>
          </w:tcPr>
          <w:p w14:paraId="29D14550" w14:textId="77777777" w:rsidR="00BC377F" w:rsidRPr="00496D15" w:rsidRDefault="00BC377F" w:rsidP="00D41ECF">
            <w:pPr>
              <w:pStyle w:val="TAL"/>
              <w:rPr>
                <w:sz w:val="16"/>
              </w:rPr>
            </w:pPr>
            <w:r>
              <w:rPr>
                <w:sz w:val="16"/>
              </w:rPr>
              <w:t>revised</w:t>
            </w:r>
          </w:p>
        </w:tc>
        <w:tc>
          <w:tcPr>
            <w:tcW w:w="1048" w:type="dxa"/>
          </w:tcPr>
          <w:p w14:paraId="5C5CE919" w14:textId="77777777" w:rsidR="00BC377F" w:rsidRPr="00496D15" w:rsidRDefault="00BC377F" w:rsidP="00D41ECF">
            <w:pPr>
              <w:pStyle w:val="TAL"/>
              <w:rPr>
                <w:sz w:val="16"/>
              </w:rPr>
            </w:pPr>
          </w:p>
        </w:tc>
        <w:tc>
          <w:tcPr>
            <w:tcW w:w="1134" w:type="dxa"/>
          </w:tcPr>
          <w:p w14:paraId="73675885" w14:textId="77777777" w:rsidR="00BC377F" w:rsidRPr="00496D15" w:rsidRDefault="00BC377F" w:rsidP="00D41ECF">
            <w:pPr>
              <w:pStyle w:val="TAL"/>
              <w:rPr>
                <w:sz w:val="16"/>
              </w:rPr>
            </w:pPr>
            <w:r>
              <w:rPr>
                <w:sz w:val="16"/>
              </w:rPr>
              <w:t>R5-241532</w:t>
            </w:r>
          </w:p>
        </w:tc>
      </w:tr>
      <w:tr w:rsidR="00BC377F" w14:paraId="007D502E" w14:textId="77777777" w:rsidTr="00B467D4">
        <w:tc>
          <w:tcPr>
            <w:tcW w:w="1097" w:type="dxa"/>
          </w:tcPr>
          <w:p w14:paraId="65543E6E" w14:textId="77777777" w:rsidR="00BC377F" w:rsidRPr="00496D15" w:rsidRDefault="00BC377F" w:rsidP="00D41ECF">
            <w:pPr>
              <w:pStyle w:val="TAL"/>
              <w:rPr>
                <w:sz w:val="16"/>
              </w:rPr>
            </w:pPr>
            <w:r>
              <w:rPr>
                <w:sz w:val="16"/>
              </w:rPr>
              <w:t>R5-240191</w:t>
            </w:r>
          </w:p>
        </w:tc>
        <w:tc>
          <w:tcPr>
            <w:tcW w:w="3153" w:type="dxa"/>
          </w:tcPr>
          <w:p w14:paraId="6BEBE90F" w14:textId="77777777" w:rsidR="00BC377F" w:rsidRPr="00496D15" w:rsidRDefault="00BC377F" w:rsidP="00D41ECF">
            <w:pPr>
              <w:pStyle w:val="TAL"/>
              <w:rPr>
                <w:sz w:val="16"/>
              </w:rPr>
            </w:pPr>
            <w:r>
              <w:rPr>
                <w:sz w:val="16"/>
              </w:rPr>
              <w:t>Correction to MBS TC 14.1.1.4.1</w:t>
            </w:r>
          </w:p>
        </w:tc>
        <w:tc>
          <w:tcPr>
            <w:tcW w:w="2377" w:type="dxa"/>
          </w:tcPr>
          <w:p w14:paraId="5458E241" w14:textId="77777777" w:rsidR="00BC377F" w:rsidRPr="00496D15" w:rsidRDefault="00BC377F" w:rsidP="00D41ECF">
            <w:pPr>
              <w:pStyle w:val="TAL"/>
              <w:rPr>
                <w:sz w:val="16"/>
              </w:rPr>
            </w:pPr>
            <w:r>
              <w:rPr>
                <w:sz w:val="16"/>
              </w:rPr>
              <w:t>MediaTek Inc.</w:t>
            </w:r>
          </w:p>
        </w:tc>
        <w:tc>
          <w:tcPr>
            <w:tcW w:w="967" w:type="dxa"/>
          </w:tcPr>
          <w:p w14:paraId="70ECB08D" w14:textId="77777777" w:rsidR="00BC377F" w:rsidRPr="00496D15" w:rsidRDefault="00BC377F" w:rsidP="00D41ECF">
            <w:pPr>
              <w:pStyle w:val="TAL"/>
              <w:rPr>
                <w:sz w:val="16"/>
              </w:rPr>
            </w:pPr>
            <w:r>
              <w:rPr>
                <w:sz w:val="16"/>
              </w:rPr>
              <w:t>agreed</w:t>
            </w:r>
          </w:p>
        </w:tc>
        <w:tc>
          <w:tcPr>
            <w:tcW w:w="1048" w:type="dxa"/>
          </w:tcPr>
          <w:p w14:paraId="433E025D" w14:textId="77777777" w:rsidR="00BC377F" w:rsidRPr="00496D15" w:rsidRDefault="00BC377F" w:rsidP="00D41ECF">
            <w:pPr>
              <w:pStyle w:val="TAL"/>
              <w:rPr>
                <w:sz w:val="16"/>
              </w:rPr>
            </w:pPr>
          </w:p>
        </w:tc>
        <w:tc>
          <w:tcPr>
            <w:tcW w:w="1134" w:type="dxa"/>
          </w:tcPr>
          <w:p w14:paraId="3CED8E6A" w14:textId="77777777" w:rsidR="00BC377F" w:rsidRPr="00496D15" w:rsidRDefault="00BC377F" w:rsidP="00D41ECF">
            <w:pPr>
              <w:pStyle w:val="TAL"/>
              <w:rPr>
                <w:sz w:val="16"/>
              </w:rPr>
            </w:pPr>
          </w:p>
        </w:tc>
      </w:tr>
      <w:tr w:rsidR="00BC377F" w14:paraId="61C1F048" w14:textId="77777777" w:rsidTr="00B467D4">
        <w:tc>
          <w:tcPr>
            <w:tcW w:w="1097" w:type="dxa"/>
          </w:tcPr>
          <w:p w14:paraId="627995C1" w14:textId="77777777" w:rsidR="00BC377F" w:rsidRPr="00496D15" w:rsidRDefault="00BC377F" w:rsidP="00D41ECF">
            <w:pPr>
              <w:pStyle w:val="TAL"/>
              <w:rPr>
                <w:sz w:val="16"/>
              </w:rPr>
            </w:pPr>
            <w:r>
              <w:rPr>
                <w:sz w:val="16"/>
              </w:rPr>
              <w:t>R5-240192</w:t>
            </w:r>
          </w:p>
        </w:tc>
        <w:tc>
          <w:tcPr>
            <w:tcW w:w="3153" w:type="dxa"/>
          </w:tcPr>
          <w:p w14:paraId="6D72EAEC" w14:textId="77777777" w:rsidR="00BC377F" w:rsidRPr="00496D15" w:rsidRDefault="00BC377F" w:rsidP="00D41ECF">
            <w:pPr>
              <w:pStyle w:val="TAL"/>
              <w:rPr>
                <w:sz w:val="16"/>
              </w:rPr>
            </w:pPr>
            <w:r>
              <w:rPr>
                <w:sz w:val="16"/>
              </w:rPr>
              <w:t>Correction to MBS TC 14.1.2.1</w:t>
            </w:r>
          </w:p>
        </w:tc>
        <w:tc>
          <w:tcPr>
            <w:tcW w:w="2377" w:type="dxa"/>
          </w:tcPr>
          <w:p w14:paraId="6CAB54EB" w14:textId="77777777" w:rsidR="00BC377F" w:rsidRPr="00496D15" w:rsidRDefault="00BC377F" w:rsidP="00D41ECF">
            <w:pPr>
              <w:pStyle w:val="TAL"/>
              <w:rPr>
                <w:sz w:val="16"/>
              </w:rPr>
            </w:pPr>
            <w:r>
              <w:rPr>
                <w:sz w:val="16"/>
              </w:rPr>
              <w:t>MediaTek Inc.</w:t>
            </w:r>
          </w:p>
        </w:tc>
        <w:tc>
          <w:tcPr>
            <w:tcW w:w="967" w:type="dxa"/>
          </w:tcPr>
          <w:p w14:paraId="03E5BEE0" w14:textId="77777777" w:rsidR="00BC377F" w:rsidRPr="00496D15" w:rsidRDefault="00BC377F" w:rsidP="00D41ECF">
            <w:pPr>
              <w:pStyle w:val="TAL"/>
              <w:rPr>
                <w:sz w:val="16"/>
              </w:rPr>
            </w:pPr>
            <w:r>
              <w:rPr>
                <w:sz w:val="16"/>
              </w:rPr>
              <w:t>revised</w:t>
            </w:r>
          </w:p>
        </w:tc>
        <w:tc>
          <w:tcPr>
            <w:tcW w:w="1048" w:type="dxa"/>
          </w:tcPr>
          <w:p w14:paraId="1FD84276" w14:textId="77777777" w:rsidR="00BC377F" w:rsidRPr="00496D15" w:rsidRDefault="00BC377F" w:rsidP="00D41ECF">
            <w:pPr>
              <w:pStyle w:val="TAL"/>
              <w:rPr>
                <w:sz w:val="16"/>
              </w:rPr>
            </w:pPr>
          </w:p>
        </w:tc>
        <w:tc>
          <w:tcPr>
            <w:tcW w:w="1134" w:type="dxa"/>
          </w:tcPr>
          <w:p w14:paraId="467A6D5A" w14:textId="77777777" w:rsidR="00BC377F" w:rsidRPr="00496D15" w:rsidRDefault="00BC377F" w:rsidP="00D41ECF">
            <w:pPr>
              <w:pStyle w:val="TAL"/>
              <w:rPr>
                <w:sz w:val="16"/>
              </w:rPr>
            </w:pPr>
            <w:r>
              <w:rPr>
                <w:sz w:val="16"/>
              </w:rPr>
              <w:t>R5-241533</w:t>
            </w:r>
          </w:p>
        </w:tc>
      </w:tr>
      <w:tr w:rsidR="00BC377F" w14:paraId="62797C47" w14:textId="77777777" w:rsidTr="00B467D4">
        <w:tc>
          <w:tcPr>
            <w:tcW w:w="1097" w:type="dxa"/>
          </w:tcPr>
          <w:p w14:paraId="682BEB25" w14:textId="77777777" w:rsidR="00BC377F" w:rsidRPr="00496D15" w:rsidRDefault="00BC377F" w:rsidP="00D41ECF">
            <w:pPr>
              <w:pStyle w:val="TAL"/>
              <w:rPr>
                <w:sz w:val="16"/>
              </w:rPr>
            </w:pPr>
            <w:r>
              <w:rPr>
                <w:sz w:val="16"/>
              </w:rPr>
              <w:t>R5-240193</w:t>
            </w:r>
          </w:p>
        </w:tc>
        <w:tc>
          <w:tcPr>
            <w:tcW w:w="3153" w:type="dxa"/>
          </w:tcPr>
          <w:p w14:paraId="77E8E758" w14:textId="77777777" w:rsidR="00BC377F" w:rsidRPr="00496D15" w:rsidRDefault="00BC377F" w:rsidP="00D41ECF">
            <w:pPr>
              <w:pStyle w:val="TAL"/>
              <w:rPr>
                <w:sz w:val="16"/>
              </w:rPr>
            </w:pPr>
            <w:r>
              <w:rPr>
                <w:sz w:val="16"/>
              </w:rPr>
              <w:t>Correction to MBS TC 14.2.4.2.1</w:t>
            </w:r>
          </w:p>
        </w:tc>
        <w:tc>
          <w:tcPr>
            <w:tcW w:w="2377" w:type="dxa"/>
          </w:tcPr>
          <w:p w14:paraId="3D00134E" w14:textId="77777777" w:rsidR="00BC377F" w:rsidRPr="00496D15" w:rsidRDefault="00BC377F" w:rsidP="00D41ECF">
            <w:pPr>
              <w:pStyle w:val="TAL"/>
              <w:rPr>
                <w:sz w:val="16"/>
              </w:rPr>
            </w:pPr>
            <w:r>
              <w:rPr>
                <w:sz w:val="16"/>
              </w:rPr>
              <w:t>MediaTek Inc.</w:t>
            </w:r>
          </w:p>
        </w:tc>
        <w:tc>
          <w:tcPr>
            <w:tcW w:w="967" w:type="dxa"/>
          </w:tcPr>
          <w:p w14:paraId="46F16663" w14:textId="77777777" w:rsidR="00BC377F" w:rsidRPr="00496D15" w:rsidRDefault="00BC377F" w:rsidP="00D41ECF">
            <w:pPr>
              <w:pStyle w:val="TAL"/>
              <w:rPr>
                <w:sz w:val="16"/>
              </w:rPr>
            </w:pPr>
            <w:r>
              <w:rPr>
                <w:sz w:val="16"/>
              </w:rPr>
              <w:t>agreed</w:t>
            </w:r>
          </w:p>
        </w:tc>
        <w:tc>
          <w:tcPr>
            <w:tcW w:w="1048" w:type="dxa"/>
          </w:tcPr>
          <w:p w14:paraId="35F1AFA5" w14:textId="77777777" w:rsidR="00BC377F" w:rsidRPr="00496D15" w:rsidRDefault="00BC377F" w:rsidP="00D41ECF">
            <w:pPr>
              <w:pStyle w:val="TAL"/>
              <w:rPr>
                <w:sz w:val="16"/>
              </w:rPr>
            </w:pPr>
          </w:p>
        </w:tc>
        <w:tc>
          <w:tcPr>
            <w:tcW w:w="1134" w:type="dxa"/>
          </w:tcPr>
          <w:p w14:paraId="13EC11F4" w14:textId="77777777" w:rsidR="00BC377F" w:rsidRPr="00496D15" w:rsidRDefault="00BC377F" w:rsidP="00D41ECF">
            <w:pPr>
              <w:pStyle w:val="TAL"/>
              <w:rPr>
                <w:sz w:val="16"/>
              </w:rPr>
            </w:pPr>
          </w:p>
        </w:tc>
      </w:tr>
      <w:tr w:rsidR="00BC377F" w14:paraId="783AAC9C" w14:textId="77777777" w:rsidTr="00B467D4">
        <w:tc>
          <w:tcPr>
            <w:tcW w:w="1097" w:type="dxa"/>
          </w:tcPr>
          <w:p w14:paraId="69A1AA4C" w14:textId="77777777" w:rsidR="00BC377F" w:rsidRPr="00496D15" w:rsidRDefault="00BC377F" w:rsidP="00D41ECF">
            <w:pPr>
              <w:pStyle w:val="TAL"/>
              <w:rPr>
                <w:sz w:val="16"/>
              </w:rPr>
            </w:pPr>
            <w:r>
              <w:rPr>
                <w:sz w:val="16"/>
              </w:rPr>
              <w:t>R5-240194</w:t>
            </w:r>
          </w:p>
        </w:tc>
        <w:tc>
          <w:tcPr>
            <w:tcW w:w="3153" w:type="dxa"/>
          </w:tcPr>
          <w:p w14:paraId="7A0F2522" w14:textId="77777777" w:rsidR="00BC377F" w:rsidRPr="00496D15" w:rsidRDefault="00BC377F" w:rsidP="00D41ECF">
            <w:pPr>
              <w:pStyle w:val="TAL"/>
              <w:rPr>
                <w:sz w:val="16"/>
              </w:rPr>
            </w:pPr>
            <w:r>
              <w:rPr>
                <w:sz w:val="16"/>
              </w:rPr>
              <w:t>WP UE Conformance - NR and MR-DC measurement gap enhancements</w:t>
            </w:r>
          </w:p>
        </w:tc>
        <w:tc>
          <w:tcPr>
            <w:tcW w:w="2377" w:type="dxa"/>
          </w:tcPr>
          <w:p w14:paraId="32108F66" w14:textId="77777777" w:rsidR="00BC377F" w:rsidRPr="00496D15" w:rsidRDefault="00BC377F" w:rsidP="00D41ECF">
            <w:pPr>
              <w:pStyle w:val="TAL"/>
              <w:rPr>
                <w:sz w:val="16"/>
              </w:rPr>
            </w:pPr>
            <w:r>
              <w:rPr>
                <w:sz w:val="16"/>
              </w:rPr>
              <w:t>MediaTek Inc.</w:t>
            </w:r>
          </w:p>
        </w:tc>
        <w:tc>
          <w:tcPr>
            <w:tcW w:w="967" w:type="dxa"/>
          </w:tcPr>
          <w:p w14:paraId="405A143F" w14:textId="77777777" w:rsidR="00BC377F" w:rsidRPr="00496D15" w:rsidRDefault="00BC377F" w:rsidP="00D41ECF">
            <w:pPr>
              <w:pStyle w:val="TAL"/>
              <w:rPr>
                <w:sz w:val="16"/>
              </w:rPr>
            </w:pPr>
            <w:r>
              <w:rPr>
                <w:sz w:val="16"/>
              </w:rPr>
              <w:t>noted</w:t>
            </w:r>
          </w:p>
        </w:tc>
        <w:tc>
          <w:tcPr>
            <w:tcW w:w="1048" w:type="dxa"/>
          </w:tcPr>
          <w:p w14:paraId="5AC786B5" w14:textId="77777777" w:rsidR="00BC377F" w:rsidRPr="00496D15" w:rsidRDefault="00BC377F" w:rsidP="00D41ECF">
            <w:pPr>
              <w:pStyle w:val="TAL"/>
              <w:rPr>
                <w:sz w:val="16"/>
              </w:rPr>
            </w:pPr>
          </w:p>
        </w:tc>
        <w:tc>
          <w:tcPr>
            <w:tcW w:w="1134" w:type="dxa"/>
          </w:tcPr>
          <w:p w14:paraId="3387B515" w14:textId="77777777" w:rsidR="00BC377F" w:rsidRPr="00496D15" w:rsidRDefault="00BC377F" w:rsidP="00D41ECF">
            <w:pPr>
              <w:pStyle w:val="TAL"/>
              <w:rPr>
                <w:sz w:val="16"/>
              </w:rPr>
            </w:pPr>
          </w:p>
        </w:tc>
      </w:tr>
      <w:tr w:rsidR="00BC377F" w14:paraId="67F418E7" w14:textId="77777777" w:rsidTr="00B467D4">
        <w:tc>
          <w:tcPr>
            <w:tcW w:w="1097" w:type="dxa"/>
          </w:tcPr>
          <w:p w14:paraId="7DFCCF89" w14:textId="77777777" w:rsidR="00BC377F" w:rsidRPr="00496D15" w:rsidRDefault="00BC377F" w:rsidP="00D41ECF">
            <w:pPr>
              <w:pStyle w:val="TAL"/>
              <w:rPr>
                <w:sz w:val="16"/>
              </w:rPr>
            </w:pPr>
            <w:r>
              <w:rPr>
                <w:sz w:val="16"/>
              </w:rPr>
              <w:t>R5-240195</w:t>
            </w:r>
          </w:p>
        </w:tc>
        <w:tc>
          <w:tcPr>
            <w:tcW w:w="3153" w:type="dxa"/>
          </w:tcPr>
          <w:p w14:paraId="66B2A624" w14:textId="77777777" w:rsidR="00BC377F" w:rsidRPr="00496D15" w:rsidRDefault="00BC377F" w:rsidP="00D41ECF">
            <w:pPr>
              <w:pStyle w:val="TAL"/>
              <w:rPr>
                <w:sz w:val="16"/>
              </w:rPr>
            </w:pPr>
            <w:r>
              <w:rPr>
                <w:sz w:val="16"/>
              </w:rPr>
              <w:t>SR UE Conformance - NR and MR-DC measurement gap enhancements</w:t>
            </w:r>
          </w:p>
        </w:tc>
        <w:tc>
          <w:tcPr>
            <w:tcW w:w="2377" w:type="dxa"/>
          </w:tcPr>
          <w:p w14:paraId="6E9C9827" w14:textId="77777777" w:rsidR="00BC377F" w:rsidRPr="00496D15" w:rsidRDefault="00BC377F" w:rsidP="00D41ECF">
            <w:pPr>
              <w:pStyle w:val="TAL"/>
              <w:rPr>
                <w:sz w:val="16"/>
              </w:rPr>
            </w:pPr>
            <w:r>
              <w:rPr>
                <w:sz w:val="16"/>
              </w:rPr>
              <w:t>MediaTek Inc.</w:t>
            </w:r>
          </w:p>
        </w:tc>
        <w:tc>
          <w:tcPr>
            <w:tcW w:w="967" w:type="dxa"/>
          </w:tcPr>
          <w:p w14:paraId="088611A6" w14:textId="77777777" w:rsidR="00BC377F" w:rsidRPr="00496D15" w:rsidRDefault="00BC377F" w:rsidP="00D41ECF">
            <w:pPr>
              <w:pStyle w:val="TAL"/>
              <w:rPr>
                <w:sz w:val="16"/>
              </w:rPr>
            </w:pPr>
            <w:r>
              <w:rPr>
                <w:sz w:val="16"/>
              </w:rPr>
              <w:t>noted</w:t>
            </w:r>
          </w:p>
        </w:tc>
        <w:tc>
          <w:tcPr>
            <w:tcW w:w="1048" w:type="dxa"/>
          </w:tcPr>
          <w:p w14:paraId="1A5FBBFD" w14:textId="77777777" w:rsidR="00BC377F" w:rsidRPr="00496D15" w:rsidRDefault="00BC377F" w:rsidP="00D41ECF">
            <w:pPr>
              <w:pStyle w:val="TAL"/>
              <w:rPr>
                <w:sz w:val="16"/>
              </w:rPr>
            </w:pPr>
          </w:p>
        </w:tc>
        <w:tc>
          <w:tcPr>
            <w:tcW w:w="1134" w:type="dxa"/>
          </w:tcPr>
          <w:p w14:paraId="65BB929A" w14:textId="77777777" w:rsidR="00BC377F" w:rsidRPr="00496D15" w:rsidRDefault="00BC377F" w:rsidP="00D41ECF">
            <w:pPr>
              <w:pStyle w:val="TAL"/>
              <w:rPr>
                <w:sz w:val="16"/>
              </w:rPr>
            </w:pPr>
          </w:p>
        </w:tc>
      </w:tr>
      <w:tr w:rsidR="00BC377F" w14:paraId="58FB17E8" w14:textId="77777777" w:rsidTr="00B467D4">
        <w:tc>
          <w:tcPr>
            <w:tcW w:w="1097" w:type="dxa"/>
          </w:tcPr>
          <w:p w14:paraId="1A6C3288" w14:textId="77777777" w:rsidR="00BC377F" w:rsidRPr="00496D15" w:rsidRDefault="00BC377F" w:rsidP="00D41ECF">
            <w:pPr>
              <w:pStyle w:val="TAL"/>
              <w:rPr>
                <w:sz w:val="16"/>
              </w:rPr>
            </w:pPr>
            <w:r>
              <w:rPr>
                <w:sz w:val="16"/>
              </w:rPr>
              <w:t>R5-240196</w:t>
            </w:r>
          </w:p>
        </w:tc>
        <w:tc>
          <w:tcPr>
            <w:tcW w:w="3153" w:type="dxa"/>
          </w:tcPr>
          <w:p w14:paraId="43DB525D" w14:textId="77777777" w:rsidR="00BC377F" w:rsidRPr="00496D15" w:rsidRDefault="00BC377F" w:rsidP="00D41ECF">
            <w:pPr>
              <w:pStyle w:val="TAL"/>
              <w:rPr>
                <w:sz w:val="16"/>
              </w:rPr>
            </w:pPr>
            <w:r>
              <w:rPr>
                <w:sz w:val="16"/>
              </w:rPr>
              <w:t>WP UE Conformance - NB-IoT/</w:t>
            </w:r>
            <w:proofErr w:type="spellStart"/>
            <w:r>
              <w:rPr>
                <w:sz w:val="16"/>
              </w:rPr>
              <w:t>eMTC</w:t>
            </w:r>
            <w:proofErr w:type="spellEnd"/>
            <w:r>
              <w:rPr>
                <w:sz w:val="16"/>
              </w:rPr>
              <w:t xml:space="preserve"> support for Non-Terrestrial Networks (NTN) including EPS aspects</w:t>
            </w:r>
          </w:p>
        </w:tc>
        <w:tc>
          <w:tcPr>
            <w:tcW w:w="2377" w:type="dxa"/>
          </w:tcPr>
          <w:p w14:paraId="4FF39426" w14:textId="77777777" w:rsidR="00BC377F" w:rsidRPr="00496D15" w:rsidRDefault="00BC377F" w:rsidP="00D41ECF">
            <w:pPr>
              <w:pStyle w:val="TAL"/>
              <w:rPr>
                <w:sz w:val="16"/>
              </w:rPr>
            </w:pPr>
            <w:r>
              <w:rPr>
                <w:sz w:val="16"/>
              </w:rPr>
              <w:t>MediaTek Inc.</w:t>
            </w:r>
          </w:p>
        </w:tc>
        <w:tc>
          <w:tcPr>
            <w:tcW w:w="967" w:type="dxa"/>
          </w:tcPr>
          <w:p w14:paraId="4E8751E4" w14:textId="77777777" w:rsidR="00BC377F" w:rsidRPr="00496D15" w:rsidRDefault="00BC377F" w:rsidP="00D41ECF">
            <w:pPr>
              <w:pStyle w:val="TAL"/>
              <w:rPr>
                <w:sz w:val="16"/>
              </w:rPr>
            </w:pPr>
            <w:r>
              <w:rPr>
                <w:sz w:val="16"/>
              </w:rPr>
              <w:t>noted</w:t>
            </w:r>
          </w:p>
        </w:tc>
        <w:tc>
          <w:tcPr>
            <w:tcW w:w="1048" w:type="dxa"/>
          </w:tcPr>
          <w:p w14:paraId="385D7ABC" w14:textId="77777777" w:rsidR="00BC377F" w:rsidRPr="00496D15" w:rsidRDefault="00BC377F" w:rsidP="00D41ECF">
            <w:pPr>
              <w:pStyle w:val="TAL"/>
              <w:rPr>
                <w:sz w:val="16"/>
              </w:rPr>
            </w:pPr>
          </w:p>
        </w:tc>
        <w:tc>
          <w:tcPr>
            <w:tcW w:w="1134" w:type="dxa"/>
          </w:tcPr>
          <w:p w14:paraId="753A4F24" w14:textId="77777777" w:rsidR="00BC377F" w:rsidRPr="00496D15" w:rsidRDefault="00BC377F" w:rsidP="00D41ECF">
            <w:pPr>
              <w:pStyle w:val="TAL"/>
              <w:rPr>
                <w:sz w:val="16"/>
              </w:rPr>
            </w:pPr>
          </w:p>
        </w:tc>
      </w:tr>
      <w:tr w:rsidR="00BC377F" w14:paraId="3F753D19" w14:textId="77777777" w:rsidTr="00B467D4">
        <w:tc>
          <w:tcPr>
            <w:tcW w:w="1097" w:type="dxa"/>
          </w:tcPr>
          <w:p w14:paraId="33D0F4A0" w14:textId="77777777" w:rsidR="00BC377F" w:rsidRPr="00496D15" w:rsidRDefault="00BC377F" w:rsidP="00D41ECF">
            <w:pPr>
              <w:pStyle w:val="TAL"/>
              <w:rPr>
                <w:sz w:val="16"/>
              </w:rPr>
            </w:pPr>
            <w:r>
              <w:rPr>
                <w:sz w:val="16"/>
              </w:rPr>
              <w:t>R5-240197</w:t>
            </w:r>
          </w:p>
        </w:tc>
        <w:tc>
          <w:tcPr>
            <w:tcW w:w="3153" w:type="dxa"/>
          </w:tcPr>
          <w:p w14:paraId="724573B1" w14:textId="77777777" w:rsidR="00BC377F" w:rsidRPr="00496D15" w:rsidRDefault="00BC377F" w:rsidP="00D41ECF">
            <w:pPr>
              <w:pStyle w:val="TAL"/>
              <w:rPr>
                <w:sz w:val="16"/>
              </w:rPr>
            </w:pPr>
            <w:r>
              <w:rPr>
                <w:sz w:val="16"/>
              </w:rPr>
              <w:t>SR UE Conformance - NB-IoT/</w:t>
            </w:r>
            <w:proofErr w:type="spellStart"/>
            <w:r>
              <w:rPr>
                <w:sz w:val="16"/>
              </w:rPr>
              <w:t>eMTC</w:t>
            </w:r>
            <w:proofErr w:type="spellEnd"/>
            <w:r>
              <w:rPr>
                <w:sz w:val="16"/>
              </w:rPr>
              <w:t xml:space="preserve"> support for Non-Terrestrial Networks (NTN) including EPS aspects</w:t>
            </w:r>
          </w:p>
        </w:tc>
        <w:tc>
          <w:tcPr>
            <w:tcW w:w="2377" w:type="dxa"/>
          </w:tcPr>
          <w:p w14:paraId="6D7437C5" w14:textId="77777777" w:rsidR="00BC377F" w:rsidRPr="00496D15" w:rsidRDefault="00BC377F" w:rsidP="00D41ECF">
            <w:pPr>
              <w:pStyle w:val="TAL"/>
              <w:rPr>
                <w:sz w:val="16"/>
              </w:rPr>
            </w:pPr>
            <w:r>
              <w:rPr>
                <w:sz w:val="16"/>
              </w:rPr>
              <w:t>MediaTek Inc.</w:t>
            </w:r>
          </w:p>
        </w:tc>
        <w:tc>
          <w:tcPr>
            <w:tcW w:w="967" w:type="dxa"/>
          </w:tcPr>
          <w:p w14:paraId="1E8C851E" w14:textId="77777777" w:rsidR="00BC377F" w:rsidRPr="00496D15" w:rsidRDefault="00BC377F" w:rsidP="00D41ECF">
            <w:pPr>
              <w:pStyle w:val="TAL"/>
              <w:rPr>
                <w:sz w:val="16"/>
              </w:rPr>
            </w:pPr>
            <w:r>
              <w:rPr>
                <w:sz w:val="16"/>
              </w:rPr>
              <w:t>noted</w:t>
            </w:r>
          </w:p>
        </w:tc>
        <w:tc>
          <w:tcPr>
            <w:tcW w:w="1048" w:type="dxa"/>
          </w:tcPr>
          <w:p w14:paraId="0FDB8FD1" w14:textId="77777777" w:rsidR="00BC377F" w:rsidRPr="00496D15" w:rsidRDefault="00BC377F" w:rsidP="00D41ECF">
            <w:pPr>
              <w:pStyle w:val="TAL"/>
              <w:rPr>
                <w:sz w:val="16"/>
              </w:rPr>
            </w:pPr>
          </w:p>
        </w:tc>
        <w:tc>
          <w:tcPr>
            <w:tcW w:w="1134" w:type="dxa"/>
          </w:tcPr>
          <w:p w14:paraId="7528F613" w14:textId="77777777" w:rsidR="00BC377F" w:rsidRPr="00496D15" w:rsidRDefault="00BC377F" w:rsidP="00D41ECF">
            <w:pPr>
              <w:pStyle w:val="TAL"/>
              <w:rPr>
                <w:sz w:val="16"/>
              </w:rPr>
            </w:pPr>
          </w:p>
        </w:tc>
      </w:tr>
      <w:tr w:rsidR="00BC377F" w14:paraId="0B09D1A1" w14:textId="77777777" w:rsidTr="00B467D4">
        <w:tc>
          <w:tcPr>
            <w:tcW w:w="1097" w:type="dxa"/>
          </w:tcPr>
          <w:p w14:paraId="0FB5CE36" w14:textId="77777777" w:rsidR="00BC377F" w:rsidRPr="00496D15" w:rsidRDefault="00BC377F" w:rsidP="00D41ECF">
            <w:pPr>
              <w:pStyle w:val="TAL"/>
              <w:rPr>
                <w:sz w:val="16"/>
              </w:rPr>
            </w:pPr>
            <w:r>
              <w:rPr>
                <w:sz w:val="16"/>
              </w:rPr>
              <w:t>R5-240198</w:t>
            </w:r>
          </w:p>
        </w:tc>
        <w:tc>
          <w:tcPr>
            <w:tcW w:w="3153" w:type="dxa"/>
          </w:tcPr>
          <w:p w14:paraId="4CB4B732" w14:textId="77777777" w:rsidR="00BC377F" w:rsidRPr="00496D15" w:rsidRDefault="00BC377F" w:rsidP="00D41ECF">
            <w:pPr>
              <w:pStyle w:val="TAL"/>
              <w:rPr>
                <w:sz w:val="16"/>
              </w:rPr>
            </w:pPr>
            <w:r>
              <w:rPr>
                <w:sz w:val="16"/>
              </w:rPr>
              <w:t>Addition and correction to the NTN related abbreviations in 36.521-4</w:t>
            </w:r>
          </w:p>
        </w:tc>
        <w:tc>
          <w:tcPr>
            <w:tcW w:w="2377" w:type="dxa"/>
          </w:tcPr>
          <w:p w14:paraId="4BE4E13D" w14:textId="77777777" w:rsidR="00BC377F" w:rsidRPr="00496D15" w:rsidRDefault="00BC377F" w:rsidP="00D41ECF">
            <w:pPr>
              <w:pStyle w:val="TAL"/>
              <w:rPr>
                <w:sz w:val="16"/>
              </w:rPr>
            </w:pPr>
            <w:r>
              <w:rPr>
                <w:sz w:val="16"/>
              </w:rPr>
              <w:t>MediaTek (Hefei) Inc.</w:t>
            </w:r>
          </w:p>
        </w:tc>
        <w:tc>
          <w:tcPr>
            <w:tcW w:w="967" w:type="dxa"/>
          </w:tcPr>
          <w:p w14:paraId="26A1C677" w14:textId="77777777" w:rsidR="00BC377F" w:rsidRPr="00496D15" w:rsidRDefault="00BC377F" w:rsidP="00D41ECF">
            <w:pPr>
              <w:pStyle w:val="TAL"/>
              <w:rPr>
                <w:sz w:val="16"/>
              </w:rPr>
            </w:pPr>
            <w:r>
              <w:rPr>
                <w:sz w:val="16"/>
              </w:rPr>
              <w:t>revised</w:t>
            </w:r>
          </w:p>
        </w:tc>
        <w:tc>
          <w:tcPr>
            <w:tcW w:w="1048" w:type="dxa"/>
          </w:tcPr>
          <w:p w14:paraId="27478CE3" w14:textId="77777777" w:rsidR="00BC377F" w:rsidRPr="00496D15" w:rsidRDefault="00BC377F" w:rsidP="00D41ECF">
            <w:pPr>
              <w:pStyle w:val="TAL"/>
              <w:rPr>
                <w:sz w:val="16"/>
              </w:rPr>
            </w:pPr>
          </w:p>
        </w:tc>
        <w:tc>
          <w:tcPr>
            <w:tcW w:w="1134" w:type="dxa"/>
          </w:tcPr>
          <w:p w14:paraId="7EF4A924" w14:textId="77777777" w:rsidR="00BC377F" w:rsidRPr="00496D15" w:rsidRDefault="00BC377F" w:rsidP="00D41ECF">
            <w:pPr>
              <w:pStyle w:val="TAL"/>
              <w:rPr>
                <w:sz w:val="16"/>
              </w:rPr>
            </w:pPr>
            <w:r>
              <w:rPr>
                <w:sz w:val="16"/>
              </w:rPr>
              <w:t>R5-242005</w:t>
            </w:r>
          </w:p>
        </w:tc>
      </w:tr>
      <w:tr w:rsidR="00BC377F" w14:paraId="06CBC3B7" w14:textId="77777777" w:rsidTr="00B467D4">
        <w:tc>
          <w:tcPr>
            <w:tcW w:w="1097" w:type="dxa"/>
          </w:tcPr>
          <w:p w14:paraId="12BBB13B" w14:textId="77777777" w:rsidR="00BC377F" w:rsidRPr="00496D15" w:rsidRDefault="00BC377F" w:rsidP="00D41ECF">
            <w:pPr>
              <w:pStyle w:val="TAL"/>
              <w:rPr>
                <w:sz w:val="16"/>
              </w:rPr>
            </w:pPr>
            <w:r>
              <w:rPr>
                <w:sz w:val="16"/>
              </w:rPr>
              <w:t>R5-240199</w:t>
            </w:r>
          </w:p>
        </w:tc>
        <w:tc>
          <w:tcPr>
            <w:tcW w:w="3153" w:type="dxa"/>
          </w:tcPr>
          <w:p w14:paraId="458AF090" w14:textId="77777777" w:rsidR="00BC377F" w:rsidRPr="00496D15" w:rsidRDefault="00BC377F" w:rsidP="00D41ECF">
            <w:pPr>
              <w:pStyle w:val="TAL"/>
              <w:rPr>
                <w:sz w:val="16"/>
              </w:rPr>
            </w:pPr>
            <w:r>
              <w:rPr>
                <w:sz w:val="16"/>
              </w:rPr>
              <w:t>Correction of NB-IoT NTN cell reselection test cases</w:t>
            </w:r>
          </w:p>
        </w:tc>
        <w:tc>
          <w:tcPr>
            <w:tcW w:w="2377" w:type="dxa"/>
          </w:tcPr>
          <w:p w14:paraId="7E3B8CC4" w14:textId="77777777" w:rsidR="00BC377F" w:rsidRPr="00496D15" w:rsidRDefault="00BC377F" w:rsidP="00D41ECF">
            <w:pPr>
              <w:pStyle w:val="TAL"/>
              <w:rPr>
                <w:sz w:val="16"/>
              </w:rPr>
            </w:pPr>
            <w:r>
              <w:rPr>
                <w:sz w:val="16"/>
              </w:rPr>
              <w:t>MediaTek Inc.</w:t>
            </w:r>
          </w:p>
        </w:tc>
        <w:tc>
          <w:tcPr>
            <w:tcW w:w="967" w:type="dxa"/>
          </w:tcPr>
          <w:p w14:paraId="4D942DD8" w14:textId="77777777" w:rsidR="00BC377F" w:rsidRPr="00496D15" w:rsidRDefault="00BC377F" w:rsidP="00D41ECF">
            <w:pPr>
              <w:pStyle w:val="TAL"/>
              <w:rPr>
                <w:sz w:val="16"/>
              </w:rPr>
            </w:pPr>
            <w:r>
              <w:rPr>
                <w:sz w:val="16"/>
              </w:rPr>
              <w:t>withdrawn</w:t>
            </w:r>
          </w:p>
        </w:tc>
        <w:tc>
          <w:tcPr>
            <w:tcW w:w="1048" w:type="dxa"/>
          </w:tcPr>
          <w:p w14:paraId="48AF8E03" w14:textId="77777777" w:rsidR="00BC377F" w:rsidRPr="00496D15" w:rsidRDefault="00BC377F" w:rsidP="00D41ECF">
            <w:pPr>
              <w:pStyle w:val="TAL"/>
              <w:rPr>
                <w:sz w:val="16"/>
              </w:rPr>
            </w:pPr>
          </w:p>
        </w:tc>
        <w:tc>
          <w:tcPr>
            <w:tcW w:w="1134" w:type="dxa"/>
          </w:tcPr>
          <w:p w14:paraId="11E7DB11" w14:textId="77777777" w:rsidR="00BC377F" w:rsidRPr="00496D15" w:rsidRDefault="00BC377F" w:rsidP="00D41ECF">
            <w:pPr>
              <w:pStyle w:val="TAL"/>
              <w:rPr>
                <w:sz w:val="16"/>
              </w:rPr>
            </w:pPr>
          </w:p>
        </w:tc>
      </w:tr>
      <w:tr w:rsidR="00BC377F" w14:paraId="7F437538" w14:textId="77777777" w:rsidTr="00B467D4">
        <w:tc>
          <w:tcPr>
            <w:tcW w:w="1097" w:type="dxa"/>
          </w:tcPr>
          <w:p w14:paraId="52200138" w14:textId="77777777" w:rsidR="00BC377F" w:rsidRPr="00496D15" w:rsidRDefault="00BC377F" w:rsidP="00D41ECF">
            <w:pPr>
              <w:pStyle w:val="TAL"/>
              <w:rPr>
                <w:sz w:val="16"/>
              </w:rPr>
            </w:pPr>
            <w:r>
              <w:rPr>
                <w:sz w:val="16"/>
              </w:rPr>
              <w:t>R5-240200</w:t>
            </w:r>
          </w:p>
        </w:tc>
        <w:tc>
          <w:tcPr>
            <w:tcW w:w="3153" w:type="dxa"/>
          </w:tcPr>
          <w:p w14:paraId="30DBB4F6" w14:textId="77777777" w:rsidR="00BC377F" w:rsidRPr="00496D15" w:rsidRDefault="00BC377F" w:rsidP="00D41ECF">
            <w:pPr>
              <w:pStyle w:val="TAL"/>
              <w:rPr>
                <w:sz w:val="16"/>
              </w:rPr>
            </w:pPr>
            <w:r>
              <w:rPr>
                <w:sz w:val="16"/>
              </w:rPr>
              <w:t>Addition and correction to the NTN related abbreviations in 36.521-3</w:t>
            </w:r>
          </w:p>
        </w:tc>
        <w:tc>
          <w:tcPr>
            <w:tcW w:w="2377" w:type="dxa"/>
          </w:tcPr>
          <w:p w14:paraId="77B9FF41" w14:textId="77777777" w:rsidR="00BC377F" w:rsidRPr="00496D15" w:rsidRDefault="00BC377F" w:rsidP="00D41ECF">
            <w:pPr>
              <w:pStyle w:val="TAL"/>
              <w:rPr>
                <w:sz w:val="16"/>
              </w:rPr>
            </w:pPr>
            <w:r>
              <w:rPr>
                <w:sz w:val="16"/>
              </w:rPr>
              <w:t>MediaTek (Hefei) Inc.</w:t>
            </w:r>
          </w:p>
        </w:tc>
        <w:tc>
          <w:tcPr>
            <w:tcW w:w="967" w:type="dxa"/>
          </w:tcPr>
          <w:p w14:paraId="3582622A" w14:textId="77777777" w:rsidR="00BC377F" w:rsidRPr="00496D15" w:rsidRDefault="00BC377F" w:rsidP="00D41ECF">
            <w:pPr>
              <w:pStyle w:val="TAL"/>
              <w:rPr>
                <w:sz w:val="16"/>
              </w:rPr>
            </w:pPr>
            <w:r>
              <w:rPr>
                <w:sz w:val="16"/>
              </w:rPr>
              <w:t>revised</w:t>
            </w:r>
          </w:p>
        </w:tc>
        <w:tc>
          <w:tcPr>
            <w:tcW w:w="1048" w:type="dxa"/>
          </w:tcPr>
          <w:p w14:paraId="65FCC158" w14:textId="77777777" w:rsidR="00BC377F" w:rsidRPr="00496D15" w:rsidRDefault="00BC377F" w:rsidP="00D41ECF">
            <w:pPr>
              <w:pStyle w:val="TAL"/>
              <w:rPr>
                <w:sz w:val="16"/>
              </w:rPr>
            </w:pPr>
          </w:p>
        </w:tc>
        <w:tc>
          <w:tcPr>
            <w:tcW w:w="1134" w:type="dxa"/>
          </w:tcPr>
          <w:p w14:paraId="2C922FE0" w14:textId="77777777" w:rsidR="00BC377F" w:rsidRPr="00496D15" w:rsidRDefault="00BC377F" w:rsidP="00D41ECF">
            <w:pPr>
              <w:pStyle w:val="TAL"/>
              <w:rPr>
                <w:sz w:val="16"/>
              </w:rPr>
            </w:pPr>
            <w:r>
              <w:rPr>
                <w:sz w:val="16"/>
              </w:rPr>
              <w:t>R5-242004</w:t>
            </w:r>
          </w:p>
        </w:tc>
      </w:tr>
      <w:tr w:rsidR="00BC377F" w14:paraId="6A5FF7F5" w14:textId="77777777" w:rsidTr="00B467D4">
        <w:tc>
          <w:tcPr>
            <w:tcW w:w="1097" w:type="dxa"/>
          </w:tcPr>
          <w:p w14:paraId="59F4E52C" w14:textId="77777777" w:rsidR="00BC377F" w:rsidRPr="00496D15" w:rsidRDefault="00BC377F" w:rsidP="00D41ECF">
            <w:pPr>
              <w:pStyle w:val="TAL"/>
              <w:rPr>
                <w:sz w:val="16"/>
              </w:rPr>
            </w:pPr>
            <w:r>
              <w:rPr>
                <w:sz w:val="16"/>
              </w:rPr>
              <w:t>R5-240201</w:t>
            </w:r>
          </w:p>
        </w:tc>
        <w:tc>
          <w:tcPr>
            <w:tcW w:w="3153" w:type="dxa"/>
          </w:tcPr>
          <w:p w14:paraId="23089E54" w14:textId="77777777" w:rsidR="00BC377F" w:rsidRPr="00496D15" w:rsidRDefault="00BC377F" w:rsidP="00D41ECF">
            <w:pPr>
              <w:pStyle w:val="TAL"/>
              <w:rPr>
                <w:sz w:val="16"/>
              </w:rPr>
            </w:pPr>
            <w:r>
              <w:rPr>
                <w:sz w:val="16"/>
              </w:rPr>
              <w:t>Addition and correction to the NTN related abbreviations in 38.521-5</w:t>
            </w:r>
          </w:p>
        </w:tc>
        <w:tc>
          <w:tcPr>
            <w:tcW w:w="2377" w:type="dxa"/>
          </w:tcPr>
          <w:p w14:paraId="1CAED216" w14:textId="77777777" w:rsidR="00BC377F" w:rsidRPr="00496D15" w:rsidRDefault="00BC377F" w:rsidP="00D41ECF">
            <w:pPr>
              <w:pStyle w:val="TAL"/>
              <w:rPr>
                <w:sz w:val="16"/>
              </w:rPr>
            </w:pPr>
            <w:r>
              <w:rPr>
                <w:sz w:val="16"/>
              </w:rPr>
              <w:t>MediaTek (Hefei) Inc.</w:t>
            </w:r>
          </w:p>
        </w:tc>
        <w:tc>
          <w:tcPr>
            <w:tcW w:w="967" w:type="dxa"/>
          </w:tcPr>
          <w:p w14:paraId="79BE5A19" w14:textId="77777777" w:rsidR="00BC377F" w:rsidRPr="00496D15" w:rsidRDefault="00BC377F" w:rsidP="00D41ECF">
            <w:pPr>
              <w:pStyle w:val="TAL"/>
              <w:rPr>
                <w:sz w:val="16"/>
              </w:rPr>
            </w:pPr>
            <w:r>
              <w:rPr>
                <w:sz w:val="16"/>
              </w:rPr>
              <w:t>revised</w:t>
            </w:r>
          </w:p>
        </w:tc>
        <w:tc>
          <w:tcPr>
            <w:tcW w:w="1048" w:type="dxa"/>
          </w:tcPr>
          <w:p w14:paraId="1693758F" w14:textId="77777777" w:rsidR="00BC377F" w:rsidRPr="00496D15" w:rsidRDefault="00BC377F" w:rsidP="00D41ECF">
            <w:pPr>
              <w:pStyle w:val="TAL"/>
              <w:rPr>
                <w:sz w:val="16"/>
              </w:rPr>
            </w:pPr>
          </w:p>
        </w:tc>
        <w:tc>
          <w:tcPr>
            <w:tcW w:w="1134" w:type="dxa"/>
          </w:tcPr>
          <w:p w14:paraId="3211A7D2" w14:textId="77777777" w:rsidR="00BC377F" w:rsidRPr="00496D15" w:rsidRDefault="00BC377F" w:rsidP="00D41ECF">
            <w:pPr>
              <w:pStyle w:val="TAL"/>
              <w:rPr>
                <w:sz w:val="16"/>
              </w:rPr>
            </w:pPr>
            <w:r>
              <w:rPr>
                <w:sz w:val="16"/>
              </w:rPr>
              <w:t>R5-242031</w:t>
            </w:r>
          </w:p>
        </w:tc>
      </w:tr>
      <w:tr w:rsidR="00BC377F" w14:paraId="706C0298" w14:textId="77777777" w:rsidTr="00B467D4">
        <w:tc>
          <w:tcPr>
            <w:tcW w:w="1097" w:type="dxa"/>
          </w:tcPr>
          <w:p w14:paraId="7EB85595" w14:textId="77777777" w:rsidR="00BC377F" w:rsidRPr="00496D15" w:rsidRDefault="00BC377F" w:rsidP="00D41ECF">
            <w:pPr>
              <w:pStyle w:val="TAL"/>
              <w:rPr>
                <w:sz w:val="16"/>
              </w:rPr>
            </w:pPr>
            <w:r>
              <w:rPr>
                <w:sz w:val="16"/>
              </w:rPr>
              <w:t>R5-240202</w:t>
            </w:r>
          </w:p>
        </w:tc>
        <w:tc>
          <w:tcPr>
            <w:tcW w:w="3153" w:type="dxa"/>
          </w:tcPr>
          <w:p w14:paraId="00B81E55" w14:textId="77777777" w:rsidR="00BC377F" w:rsidRPr="00496D15" w:rsidRDefault="00BC377F" w:rsidP="00D41ECF">
            <w:pPr>
              <w:pStyle w:val="TAL"/>
              <w:rPr>
                <w:sz w:val="16"/>
              </w:rPr>
            </w:pPr>
            <w:r>
              <w:rPr>
                <w:sz w:val="16"/>
              </w:rPr>
              <w:t>Addition and correction to the NTN related abbreviations in 38.533</w:t>
            </w:r>
          </w:p>
        </w:tc>
        <w:tc>
          <w:tcPr>
            <w:tcW w:w="2377" w:type="dxa"/>
          </w:tcPr>
          <w:p w14:paraId="32705741" w14:textId="77777777" w:rsidR="00BC377F" w:rsidRPr="00496D15" w:rsidRDefault="00BC377F" w:rsidP="00D41ECF">
            <w:pPr>
              <w:pStyle w:val="TAL"/>
              <w:rPr>
                <w:sz w:val="16"/>
              </w:rPr>
            </w:pPr>
            <w:r>
              <w:rPr>
                <w:sz w:val="16"/>
              </w:rPr>
              <w:t>MediaTek (Hefei) Inc.</w:t>
            </w:r>
          </w:p>
        </w:tc>
        <w:tc>
          <w:tcPr>
            <w:tcW w:w="967" w:type="dxa"/>
          </w:tcPr>
          <w:p w14:paraId="1AD0312F" w14:textId="77777777" w:rsidR="00BC377F" w:rsidRPr="00496D15" w:rsidRDefault="00BC377F" w:rsidP="00D41ECF">
            <w:pPr>
              <w:pStyle w:val="TAL"/>
              <w:rPr>
                <w:sz w:val="16"/>
              </w:rPr>
            </w:pPr>
            <w:r>
              <w:rPr>
                <w:sz w:val="16"/>
              </w:rPr>
              <w:t>revised</w:t>
            </w:r>
          </w:p>
        </w:tc>
        <w:tc>
          <w:tcPr>
            <w:tcW w:w="1048" w:type="dxa"/>
          </w:tcPr>
          <w:p w14:paraId="3FFB8B83" w14:textId="77777777" w:rsidR="00BC377F" w:rsidRPr="00496D15" w:rsidRDefault="00BC377F" w:rsidP="00D41ECF">
            <w:pPr>
              <w:pStyle w:val="TAL"/>
              <w:rPr>
                <w:sz w:val="16"/>
              </w:rPr>
            </w:pPr>
          </w:p>
        </w:tc>
        <w:tc>
          <w:tcPr>
            <w:tcW w:w="1134" w:type="dxa"/>
          </w:tcPr>
          <w:p w14:paraId="302401F6" w14:textId="77777777" w:rsidR="00BC377F" w:rsidRPr="00496D15" w:rsidRDefault="00BC377F" w:rsidP="00D41ECF">
            <w:pPr>
              <w:pStyle w:val="TAL"/>
              <w:rPr>
                <w:sz w:val="16"/>
              </w:rPr>
            </w:pPr>
            <w:r>
              <w:rPr>
                <w:sz w:val="16"/>
              </w:rPr>
              <w:t>R5-242032</w:t>
            </w:r>
          </w:p>
        </w:tc>
      </w:tr>
      <w:tr w:rsidR="00BC377F" w14:paraId="6C2D8E19" w14:textId="77777777" w:rsidTr="00B467D4">
        <w:tc>
          <w:tcPr>
            <w:tcW w:w="1097" w:type="dxa"/>
          </w:tcPr>
          <w:p w14:paraId="7AAC8550" w14:textId="77777777" w:rsidR="00BC377F" w:rsidRPr="00496D15" w:rsidRDefault="00BC377F" w:rsidP="00D41ECF">
            <w:pPr>
              <w:pStyle w:val="TAL"/>
              <w:rPr>
                <w:sz w:val="16"/>
              </w:rPr>
            </w:pPr>
            <w:r>
              <w:rPr>
                <w:sz w:val="16"/>
              </w:rPr>
              <w:t>R5-240203</w:t>
            </w:r>
          </w:p>
        </w:tc>
        <w:tc>
          <w:tcPr>
            <w:tcW w:w="3153" w:type="dxa"/>
          </w:tcPr>
          <w:p w14:paraId="47835742" w14:textId="77777777" w:rsidR="00BC377F" w:rsidRPr="00496D15" w:rsidRDefault="00BC377F" w:rsidP="00D41ECF">
            <w:pPr>
              <w:pStyle w:val="TAL"/>
              <w:rPr>
                <w:sz w:val="16"/>
              </w:rPr>
            </w:pPr>
            <w:r>
              <w:rPr>
                <w:sz w:val="16"/>
              </w:rPr>
              <w:t>Correction of  UPIP test case 7.1.3.2.6 for specific message contents</w:t>
            </w:r>
          </w:p>
        </w:tc>
        <w:tc>
          <w:tcPr>
            <w:tcW w:w="2377" w:type="dxa"/>
          </w:tcPr>
          <w:p w14:paraId="14B748EF" w14:textId="77777777" w:rsidR="00BC377F" w:rsidRPr="00496D15" w:rsidRDefault="00BC377F" w:rsidP="00D41ECF">
            <w:pPr>
              <w:pStyle w:val="TAL"/>
              <w:rPr>
                <w:sz w:val="16"/>
              </w:rPr>
            </w:pPr>
            <w:r>
              <w:rPr>
                <w:sz w:val="16"/>
              </w:rPr>
              <w:t>ZTE Corporation</w:t>
            </w:r>
          </w:p>
        </w:tc>
        <w:tc>
          <w:tcPr>
            <w:tcW w:w="967" w:type="dxa"/>
          </w:tcPr>
          <w:p w14:paraId="5675B703" w14:textId="77777777" w:rsidR="00BC377F" w:rsidRPr="00496D15" w:rsidRDefault="00BC377F" w:rsidP="00D41ECF">
            <w:pPr>
              <w:pStyle w:val="TAL"/>
              <w:rPr>
                <w:sz w:val="16"/>
              </w:rPr>
            </w:pPr>
            <w:r>
              <w:rPr>
                <w:sz w:val="16"/>
              </w:rPr>
              <w:t>revised</w:t>
            </w:r>
          </w:p>
        </w:tc>
        <w:tc>
          <w:tcPr>
            <w:tcW w:w="1048" w:type="dxa"/>
          </w:tcPr>
          <w:p w14:paraId="7CFAE526" w14:textId="77777777" w:rsidR="00BC377F" w:rsidRPr="00496D15" w:rsidRDefault="00BC377F" w:rsidP="00D41ECF">
            <w:pPr>
              <w:pStyle w:val="TAL"/>
              <w:rPr>
                <w:sz w:val="16"/>
              </w:rPr>
            </w:pPr>
          </w:p>
        </w:tc>
        <w:tc>
          <w:tcPr>
            <w:tcW w:w="1134" w:type="dxa"/>
          </w:tcPr>
          <w:p w14:paraId="4035D4B2" w14:textId="77777777" w:rsidR="00BC377F" w:rsidRPr="00496D15" w:rsidRDefault="00BC377F" w:rsidP="00D41ECF">
            <w:pPr>
              <w:pStyle w:val="TAL"/>
              <w:rPr>
                <w:sz w:val="16"/>
              </w:rPr>
            </w:pPr>
            <w:r>
              <w:rPr>
                <w:sz w:val="16"/>
              </w:rPr>
              <w:t>R5-241552</w:t>
            </w:r>
          </w:p>
        </w:tc>
      </w:tr>
      <w:tr w:rsidR="00BC377F" w14:paraId="5B3FEB97" w14:textId="77777777" w:rsidTr="00B467D4">
        <w:tc>
          <w:tcPr>
            <w:tcW w:w="1097" w:type="dxa"/>
          </w:tcPr>
          <w:p w14:paraId="2AB14254" w14:textId="77777777" w:rsidR="00BC377F" w:rsidRPr="00496D15" w:rsidRDefault="00BC377F" w:rsidP="00D41ECF">
            <w:pPr>
              <w:pStyle w:val="TAL"/>
              <w:rPr>
                <w:sz w:val="16"/>
              </w:rPr>
            </w:pPr>
            <w:r>
              <w:rPr>
                <w:sz w:val="16"/>
              </w:rPr>
              <w:lastRenderedPageBreak/>
              <w:t>R5-240204</w:t>
            </w:r>
          </w:p>
        </w:tc>
        <w:tc>
          <w:tcPr>
            <w:tcW w:w="3153" w:type="dxa"/>
          </w:tcPr>
          <w:p w14:paraId="6D4A640F" w14:textId="77777777" w:rsidR="00BC377F" w:rsidRPr="00496D15" w:rsidRDefault="00BC377F" w:rsidP="00D41ECF">
            <w:pPr>
              <w:pStyle w:val="TAL"/>
              <w:rPr>
                <w:sz w:val="16"/>
              </w:rPr>
            </w:pPr>
            <w:r>
              <w:rPr>
                <w:sz w:val="16"/>
              </w:rPr>
              <w:t>Correction of Redcap inter-RAT E-UTRAN CGI test cases</w:t>
            </w:r>
          </w:p>
        </w:tc>
        <w:tc>
          <w:tcPr>
            <w:tcW w:w="2377" w:type="dxa"/>
          </w:tcPr>
          <w:p w14:paraId="59ED8198" w14:textId="77777777" w:rsidR="00BC377F" w:rsidRPr="00496D15" w:rsidRDefault="00BC377F" w:rsidP="00D41ECF">
            <w:pPr>
              <w:pStyle w:val="TAL"/>
              <w:rPr>
                <w:sz w:val="16"/>
              </w:rPr>
            </w:pPr>
            <w:r>
              <w:rPr>
                <w:sz w:val="16"/>
              </w:rPr>
              <w:t>MediaTek Inc.</w:t>
            </w:r>
          </w:p>
        </w:tc>
        <w:tc>
          <w:tcPr>
            <w:tcW w:w="967" w:type="dxa"/>
          </w:tcPr>
          <w:p w14:paraId="07917EA9" w14:textId="77777777" w:rsidR="00BC377F" w:rsidRPr="00496D15" w:rsidRDefault="00BC377F" w:rsidP="00D41ECF">
            <w:pPr>
              <w:pStyle w:val="TAL"/>
              <w:rPr>
                <w:sz w:val="16"/>
              </w:rPr>
            </w:pPr>
            <w:r>
              <w:rPr>
                <w:sz w:val="16"/>
              </w:rPr>
              <w:t>revised</w:t>
            </w:r>
          </w:p>
        </w:tc>
        <w:tc>
          <w:tcPr>
            <w:tcW w:w="1048" w:type="dxa"/>
          </w:tcPr>
          <w:p w14:paraId="73B4D615" w14:textId="77777777" w:rsidR="00BC377F" w:rsidRPr="00496D15" w:rsidRDefault="00BC377F" w:rsidP="00D41ECF">
            <w:pPr>
              <w:pStyle w:val="TAL"/>
              <w:rPr>
                <w:sz w:val="16"/>
              </w:rPr>
            </w:pPr>
          </w:p>
        </w:tc>
        <w:tc>
          <w:tcPr>
            <w:tcW w:w="1134" w:type="dxa"/>
          </w:tcPr>
          <w:p w14:paraId="7B85E8C6" w14:textId="77777777" w:rsidR="00BC377F" w:rsidRPr="00496D15" w:rsidRDefault="00BC377F" w:rsidP="00D41ECF">
            <w:pPr>
              <w:pStyle w:val="TAL"/>
              <w:rPr>
                <w:sz w:val="16"/>
              </w:rPr>
            </w:pPr>
            <w:r>
              <w:rPr>
                <w:sz w:val="16"/>
              </w:rPr>
              <w:t>R5-242037</w:t>
            </w:r>
          </w:p>
        </w:tc>
      </w:tr>
      <w:tr w:rsidR="00BC377F" w14:paraId="239F711E" w14:textId="77777777" w:rsidTr="00B467D4">
        <w:tc>
          <w:tcPr>
            <w:tcW w:w="1097" w:type="dxa"/>
          </w:tcPr>
          <w:p w14:paraId="3E3DDCD8" w14:textId="77777777" w:rsidR="00BC377F" w:rsidRPr="00496D15" w:rsidRDefault="00BC377F" w:rsidP="00D41ECF">
            <w:pPr>
              <w:pStyle w:val="TAL"/>
              <w:rPr>
                <w:sz w:val="16"/>
              </w:rPr>
            </w:pPr>
            <w:r>
              <w:rPr>
                <w:sz w:val="16"/>
              </w:rPr>
              <w:t>R5-240205</w:t>
            </w:r>
          </w:p>
        </w:tc>
        <w:tc>
          <w:tcPr>
            <w:tcW w:w="3153" w:type="dxa"/>
          </w:tcPr>
          <w:p w14:paraId="664E0DE7" w14:textId="77777777" w:rsidR="00BC377F" w:rsidRPr="00496D15" w:rsidRDefault="00BC377F" w:rsidP="00D41ECF">
            <w:pPr>
              <w:pStyle w:val="TAL"/>
              <w:rPr>
                <w:sz w:val="16"/>
              </w:rPr>
            </w:pPr>
            <w:r>
              <w:rPr>
                <w:sz w:val="16"/>
              </w:rPr>
              <w:t>Correction of UPIP test case 8.2.6.4.1</w:t>
            </w:r>
          </w:p>
        </w:tc>
        <w:tc>
          <w:tcPr>
            <w:tcW w:w="2377" w:type="dxa"/>
          </w:tcPr>
          <w:p w14:paraId="5B78430A" w14:textId="77777777" w:rsidR="00BC377F" w:rsidRPr="00496D15" w:rsidRDefault="00BC377F" w:rsidP="00D41ECF">
            <w:pPr>
              <w:pStyle w:val="TAL"/>
              <w:rPr>
                <w:sz w:val="16"/>
              </w:rPr>
            </w:pPr>
            <w:r>
              <w:rPr>
                <w:sz w:val="16"/>
              </w:rPr>
              <w:t>ZTE Corporation</w:t>
            </w:r>
          </w:p>
        </w:tc>
        <w:tc>
          <w:tcPr>
            <w:tcW w:w="967" w:type="dxa"/>
          </w:tcPr>
          <w:p w14:paraId="2FB0B498" w14:textId="77777777" w:rsidR="00BC377F" w:rsidRPr="00496D15" w:rsidRDefault="00BC377F" w:rsidP="00D41ECF">
            <w:pPr>
              <w:pStyle w:val="TAL"/>
              <w:rPr>
                <w:sz w:val="16"/>
              </w:rPr>
            </w:pPr>
            <w:r>
              <w:rPr>
                <w:sz w:val="16"/>
              </w:rPr>
              <w:t>revised</w:t>
            </w:r>
          </w:p>
        </w:tc>
        <w:tc>
          <w:tcPr>
            <w:tcW w:w="1048" w:type="dxa"/>
          </w:tcPr>
          <w:p w14:paraId="290CFC85" w14:textId="77777777" w:rsidR="00BC377F" w:rsidRPr="00496D15" w:rsidRDefault="00BC377F" w:rsidP="00D41ECF">
            <w:pPr>
              <w:pStyle w:val="TAL"/>
              <w:rPr>
                <w:sz w:val="16"/>
              </w:rPr>
            </w:pPr>
          </w:p>
        </w:tc>
        <w:tc>
          <w:tcPr>
            <w:tcW w:w="1134" w:type="dxa"/>
          </w:tcPr>
          <w:p w14:paraId="724030DD" w14:textId="77777777" w:rsidR="00BC377F" w:rsidRPr="00496D15" w:rsidRDefault="00BC377F" w:rsidP="00D41ECF">
            <w:pPr>
              <w:pStyle w:val="TAL"/>
              <w:rPr>
                <w:sz w:val="16"/>
              </w:rPr>
            </w:pPr>
            <w:r>
              <w:rPr>
                <w:sz w:val="16"/>
              </w:rPr>
              <w:t>R5-241553</w:t>
            </w:r>
          </w:p>
        </w:tc>
      </w:tr>
      <w:tr w:rsidR="00BC377F" w14:paraId="54DFB729" w14:textId="77777777" w:rsidTr="00B467D4">
        <w:tc>
          <w:tcPr>
            <w:tcW w:w="1097" w:type="dxa"/>
          </w:tcPr>
          <w:p w14:paraId="36C355DB" w14:textId="77777777" w:rsidR="00BC377F" w:rsidRPr="00496D15" w:rsidRDefault="00BC377F" w:rsidP="00D41ECF">
            <w:pPr>
              <w:pStyle w:val="TAL"/>
              <w:rPr>
                <w:sz w:val="16"/>
              </w:rPr>
            </w:pPr>
            <w:r>
              <w:rPr>
                <w:sz w:val="16"/>
              </w:rPr>
              <w:t>R5-240206</w:t>
            </w:r>
          </w:p>
        </w:tc>
        <w:tc>
          <w:tcPr>
            <w:tcW w:w="3153" w:type="dxa"/>
          </w:tcPr>
          <w:p w14:paraId="7EC170BF" w14:textId="77777777" w:rsidR="00BC377F" w:rsidRPr="00496D15" w:rsidRDefault="00BC377F" w:rsidP="00D41ECF">
            <w:pPr>
              <w:pStyle w:val="TAL"/>
              <w:rPr>
                <w:sz w:val="16"/>
              </w:rPr>
            </w:pPr>
            <w:r>
              <w:rPr>
                <w:sz w:val="16"/>
              </w:rPr>
              <w:t>Update PICS of NTN test cases</w:t>
            </w:r>
          </w:p>
        </w:tc>
        <w:tc>
          <w:tcPr>
            <w:tcW w:w="2377" w:type="dxa"/>
          </w:tcPr>
          <w:p w14:paraId="5E0F4672" w14:textId="77777777" w:rsidR="00BC377F" w:rsidRPr="00496D15" w:rsidRDefault="00BC377F" w:rsidP="00D41ECF">
            <w:pPr>
              <w:pStyle w:val="TAL"/>
              <w:rPr>
                <w:sz w:val="16"/>
              </w:rPr>
            </w:pPr>
            <w:r>
              <w:rPr>
                <w:sz w:val="16"/>
              </w:rPr>
              <w:t>MediaTek (Hefei) Inc.</w:t>
            </w:r>
          </w:p>
        </w:tc>
        <w:tc>
          <w:tcPr>
            <w:tcW w:w="967" w:type="dxa"/>
          </w:tcPr>
          <w:p w14:paraId="0B0E7562" w14:textId="77777777" w:rsidR="00BC377F" w:rsidRPr="00496D15" w:rsidRDefault="00BC377F" w:rsidP="00D41ECF">
            <w:pPr>
              <w:pStyle w:val="TAL"/>
              <w:rPr>
                <w:sz w:val="16"/>
              </w:rPr>
            </w:pPr>
            <w:r>
              <w:rPr>
                <w:sz w:val="16"/>
              </w:rPr>
              <w:t>withdrawn</w:t>
            </w:r>
          </w:p>
        </w:tc>
        <w:tc>
          <w:tcPr>
            <w:tcW w:w="1048" w:type="dxa"/>
          </w:tcPr>
          <w:p w14:paraId="44B9EEA4" w14:textId="77777777" w:rsidR="00BC377F" w:rsidRPr="00496D15" w:rsidRDefault="00BC377F" w:rsidP="00D41ECF">
            <w:pPr>
              <w:pStyle w:val="TAL"/>
              <w:rPr>
                <w:sz w:val="16"/>
              </w:rPr>
            </w:pPr>
          </w:p>
        </w:tc>
        <w:tc>
          <w:tcPr>
            <w:tcW w:w="1134" w:type="dxa"/>
          </w:tcPr>
          <w:p w14:paraId="2C04F2B4" w14:textId="77777777" w:rsidR="00BC377F" w:rsidRPr="00496D15" w:rsidRDefault="00BC377F" w:rsidP="00D41ECF">
            <w:pPr>
              <w:pStyle w:val="TAL"/>
              <w:rPr>
                <w:sz w:val="16"/>
              </w:rPr>
            </w:pPr>
          </w:p>
        </w:tc>
      </w:tr>
      <w:tr w:rsidR="00BC377F" w14:paraId="08C70569" w14:textId="77777777" w:rsidTr="00B467D4">
        <w:tc>
          <w:tcPr>
            <w:tcW w:w="1097" w:type="dxa"/>
          </w:tcPr>
          <w:p w14:paraId="25827C95" w14:textId="77777777" w:rsidR="00BC377F" w:rsidRPr="00496D15" w:rsidRDefault="00BC377F" w:rsidP="00D41ECF">
            <w:pPr>
              <w:pStyle w:val="TAL"/>
              <w:rPr>
                <w:sz w:val="16"/>
              </w:rPr>
            </w:pPr>
            <w:r>
              <w:rPr>
                <w:sz w:val="16"/>
              </w:rPr>
              <w:t>R5-240207</w:t>
            </w:r>
          </w:p>
        </w:tc>
        <w:tc>
          <w:tcPr>
            <w:tcW w:w="3153" w:type="dxa"/>
          </w:tcPr>
          <w:p w14:paraId="19F22E0F" w14:textId="77777777" w:rsidR="00BC377F" w:rsidRPr="00496D15" w:rsidRDefault="00BC377F" w:rsidP="00D41ECF">
            <w:pPr>
              <w:pStyle w:val="TAL"/>
              <w:rPr>
                <w:sz w:val="16"/>
              </w:rPr>
            </w:pPr>
            <w:r>
              <w:rPr>
                <w:sz w:val="16"/>
              </w:rPr>
              <w:t>Correction to NR NTN PICS Mnemonic</w:t>
            </w:r>
          </w:p>
        </w:tc>
        <w:tc>
          <w:tcPr>
            <w:tcW w:w="2377" w:type="dxa"/>
          </w:tcPr>
          <w:p w14:paraId="7ADDA553" w14:textId="77777777" w:rsidR="00BC377F" w:rsidRPr="00496D15" w:rsidRDefault="00BC377F" w:rsidP="00D41ECF">
            <w:pPr>
              <w:pStyle w:val="TAL"/>
              <w:rPr>
                <w:sz w:val="16"/>
              </w:rPr>
            </w:pPr>
            <w:r>
              <w:rPr>
                <w:sz w:val="16"/>
              </w:rPr>
              <w:t>MediaTek Inc.</w:t>
            </w:r>
          </w:p>
        </w:tc>
        <w:tc>
          <w:tcPr>
            <w:tcW w:w="967" w:type="dxa"/>
          </w:tcPr>
          <w:p w14:paraId="241C63FB" w14:textId="77777777" w:rsidR="00BC377F" w:rsidRPr="00496D15" w:rsidRDefault="00BC377F" w:rsidP="00D41ECF">
            <w:pPr>
              <w:pStyle w:val="TAL"/>
              <w:rPr>
                <w:sz w:val="16"/>
              </w:rPr>
            </w:pPr>
            <w:r>
              <w:rPr>
                <w:sz w:val="16"/>
              </w:rPr>
              <w:t>withdrawn</w:t>
            </w:r>
          </w:p>
        </w:tc>
        <w:tc>
          <w:tcPr>
            <w:tcW w:w="1048" w:type="dxa"/>
          </w:tcPr>
          <w:p w14:paraId="70344D5A" w14:textId="77777777" w:rsidR="00BC377F" w:rsidRPr="00496D15" w:rsidRDefault="00BC377F" w:rsidP="00D41ECF">
            <w:pPr>
              <w:pStyle w:val="TAL"/>
              <w:rPr>
                <w:sz w:val="16"/>
              </w:rPr>
            </w:pPr>
          </w:p>
        </w:tc>
        <w:tc>
          <w:tcPr>
            <w:tcW w:w="1134" w:type="dxa"/>
          </w:tcPr>
          <w:p w14:paraId="2188663D" w14:textId="77777777" w:rsidR="00BC377F" w:rsidRPr="00496D15" w:rsidRDefault="00BC377F" w:rsidP="00D41ECF">
            <w:pPr>
              <w:pStyle w:val="TAL"/>
              <w:rPr>
                <w:sz w:val="16"/>
              </w:rPr>
            </w:pPr>
          </w:p>
        </w:tc>
      </w:tr>
      <w:tr w:rsidR="00BC377F" w14:paraId="3194B840" w14:textId="77777777" w:rsidTr="00B467D4">
        <w:tc>
          <w:tcPr>
            <w:tcW w:w="1097" w:type="dxa"/>
          </w:tcPr>
          <w:p w14:paraId="5627390D" w14:textId="77777777" w:rsidR="00BC377F" w:rsidRPr="00496D15" w:rsidRDefault="00BC377F" w:rsidP="00D41ECF">
            <w:pPr>
              <w:pStyle w:val="TAL"/>
              <w:rPr>
                <w:sz w:val="16"/>
              </w:rPr>
            </w:pPr>
            <w:r>
              <w:rPr>
                <w:sz w:val="16"/>
              </w:rPr>
              <w:t>R5-240208</w:t>
            </w:r>
          </w:p>
        </w:tc>
        <w:tc>
          <w:tcPr>
            <w:tcW w:w="3153" w:type="dxa"/>
          </w:tcPr>
          <w:p w14:paraId="39C4927F" w14:textId="77777777" w:rsidR="00BC377F" w:rsidRPr="00496D15" w:rsidRDefault="00BC377F" w:rsidP="00D41ECF">
            <w:pPr>
              <w:pStyle w:val="TAL"/>
              <w:rPr>
                <w:sz w:val="16"/>
              </w:rPr>
            </w:pPr>
            <w:r>
              <w:rPr>
                <w:sz w:val="16"/>
              </w:rPr>
              <w:t>Correction to Rel-16 PICS Mnemonic</w:t>
            </w:r>
          </w:p>
        </w:tc>
        <w:tc>
          <w:tcPr>
            <w:tcW w:w="2377" w:type="dxa"/>
          </w:tcPr>
          <w:p w14:paraId="4534E5C2" w14:textId="77777777" w:rsidR="00BC377F" w:rsidRPr="00496D15" w:rsidRDefault="00BC377F" w:rsidP="00D41ECF">
            <w:pPr>
              <w:pStyle w:val="TAL"/>
              <w:rPr>
                <w:sz w:val="16"/>
              </w:rPr>
            </w:pPr>
            <w:r>
              <w:rPr>
                <w:sz w:val="16"/>
              </w:rPr>
              <w:t>MediaTek Inc.</w:t>
            </w:r>
          </w:p>
        </w:tc>
        <w:tc>
          <w:tcPr>
            <w:tcW w:w="967" w:type="dxa"/>
          </w:tcPr>
          <w:p w14:paraId="195F123B" w14:textId="77777777" w:rsidR="00BC377F" w:rsidRPr="00496D15" w:rsidRDefault="00BC377F" w:rsidP="00D41ECF">
            <w:pPr>
              <w:pStyle w:val="TAL"/>
              <w:rPr>
                <w:sz w:val="16"/>
              </w:rPr>
            </w:pPr>
            <w:r>
              <w:rPr>
                <w:sz w:val="16"/>
              </w:rPr>
              <w:t>withdrawn</w:t>
            </w:r>
          </w:p>
        </w:tc>
        <w:tc>
          <w:tcPr>
            <w:tcW w:w="1048" w:type="dxa"/>
          </w:tcPr>
          <w:p w14:paraId="6F4B113C" w14:textId="77777777" w:rsidR="00BC377F" w:rsidRPr="00496D15" w:rsidRDefault="00BC377F" w:rsidP="00D41ECF">
            <w:pPr>
              <w:pStyle w:val="TAL"/>
              <w:rPr>
                <w:sz w:val="16"/>
              </w:rPr>
            </w:pPr>
          </w:p>
        </w:tc>
        <w:tc>
          <w:tcPr>
            <w:tcW w:w="1134" w:type="dxa"/>
          </w:tcPr>
          <w:p w14:paraId="2DE126A8" w14:textId="77777777" w:rsidR="00BC377F" w:rsidRPr="00496D15" w:rsidRDefault="00BC377F" w:rsidP="00D41ECF">
            <w:pPr>
              <w:pStyle w:val="TAL"/>
              <w:rPr>
                <w:sz w:val="16"/>
              </w:rPr>
            </w:pPr>
            <w:r>
              <w:rPr>
                <w:sz w:val="16"/>
              </w:rPr>
              <w:t>-</w:t>
            </w:r>
          </w:p>
        </w:tc>
      </w:tr>
      <w:tr w:rsidR="00BC377F" w14:paraId="7DF26C12" w14:textId="77777777" w:rsidTr="00B467D4">
        <w:tc>
          <w:tcPr>
            <w:tcW w:w="1097" w:type="dxa"/>
          </w:tcPr>
          <w:p w14:paraId="316D3216" w14:textId="77777777" w:rsidR="00BC377F" w:rsidRPr="00496D15" w:rsidRDefault="00BC377F" w:rsidP="00D41ECF">
            <w:pPr>
              <w:pStyle w:val="TAL"/>
              <w:rPr>
                <w:sz w:val="16"/>
              </w:rPr>
            </w:pPr>
            <w:r>
              <w:rPr>
                <w:sz w:val="16"/>
              </w:rPr>
              <w:t>R5-240209</w:t>
            </w:r>
          </w:p>
        </w:tc>
        <w:tc>
          <w:tcPr>
            <w:tcW w:w="3153" w:type="dxa"/>
          </w:tcPr>
          <w:p w14:paraId="452750BB" w14:textId="77777777" w:rsidR="00BC377F" w:rsidRPr="00496D15" w:rsidRDefault="00BC377F" w:rsidP="00D41ECF">
            <w:pPr>
              <w:pStyle w:val="TAL"/>
              <w:rPr>
                <w:sz w:val="16"/>
              </w:rPr>
            </w:pPr>
            <w:r>
              <w:rPr>
                <w:sz w:val="16"/>
              </w:rPr>
              <w:t>Correction to Rel-17 PICS Mnemonic</w:t>
            </w:r>
          </w:p>
        </w:tc>
        <w:tc>
          <w:tcPr>
            <w:tcW w:w="2377" w:type="dxa"/>
          </w:tcPr>
          <w:p w14:paraId="1050EE81" w14:textId="77777777" w:rsidR="00BC377F" w:rsidRPr="00496D15" w:rsidRDefault="00BC377F" w:rsidP="00D41ECF">
            <w:pPr>
              <w:pStyle w:val="TAL"/>
              <w:rPr>
                <w:sz w:val="16"/>
              </w:rPr>
            </w:pPr>
            <w:r>
              <w:rPr>
                <w:sz w:val="16"/>
              </w:rPr>
              <w:t>MediaTek Inc.</w:t>
            </w:r>
          </w:p>
        </w:tc>
        <w:tc>
          <w:tcPr>
            <w:tcW w:w="967" w:type="dxa"/>
          </w:tcPr>
          <w:p w14:paraId="0BDA72CE" w14:textId="77777777" w:rsidR="00BC377F" w:rsidRPr="00496D15" w:rsidRDefault="00BC377F" w:rsidP="00D41ECF">
            <w:pPr>
              <w:pStyle w:val="TAL"/>
              <w:rPr>
                <w:sz w:val="16"/>
              </w:rPr>
            </w:pPr>
            <w:r>
              <w:rPr>
                <w:sz w:val="16"/>
              </w:rPr>
              <w:t>withdrawn</w:t>
            </w:r>
          </w:p>
        </w:tc>
        <w:tc>
          <w:tcPr>
            <w:tcW w:w="1048" w:type="dxa"/>
          </w:tcPr>
          <w:p w14:paraId="5672F531" w14:textId="77777777" w:rsidR="00BC377F" w:rsidRPr="00496D15" w:rsidRDefault="00BC377F" w:rsidP="00D41ECF">
            <w:pPr>
              <w:pStyle w:val="TAL"/>
              <w:rPr>
                <w:sz w:val="16"/>
              </w:rPr>
            </w:pPr>
          </w:p>
        </w:tc>
        <w:tc>
          <w:tcPr>
            <w:tcW w:w="1134" w:type="dxa"/>
          </w:tcPr>
          <w:p w14:paraId="13354706" w14:textId="77777777" w:rsidR="00BC377F" w:rsidRPr="00496D15" w:rsidRDefault="00BC377F" w:rsidP="00D41ECF">
            <w:pPr>
              <w:pStyle w:val="TAL"/>
              <w:rPr>
                <w:sz w:val="16"/>
              </w:rPr>
            </w:pPr>
          </w:p>
        </w:tc>
      </w:tr>
      <w:tr w:rsidR="00BC377F" w14:paraId="0758697C" w14:textId="77777777" w:rsidTr="00B467D4">
        <w:tc>
          <w:tcPr>
            <w:tcW w:w="1097" w:type="dxa"/>
          </w:tcPr>
          <w:p w14:paraId="5828E5E6" w14:textId="77777777" w:rsidR="00BC377F" w:rsidRPr="00496D15" w:rsidRDefault="00BC377F" w:rsidP="00D41ECF">
            <w:pPr>
              <w:pStyle w:val="TAL"/>
              <w:rPr>
                <w:sz w:val="16"/>
              </w:rPr>
            </w:pPr>
            <w:r>
              <w:rPr>
                <w:sz w:val="16"/>
              </w:rPr>
              <w:t>R5-240210</w:t>
            </w:r>
          </w:p>
        </w:tc>
        <w:tc>
          <w:tcPr>
            <w:tcW w:w="3153" w:type="dxa"/>
          </w:tcPr>
          <w:p w14:paraId="34089008" w14:textId="77777777" w:rsidR="00BC377F" w:rsidRPr="00496D15" w:rsidRDefault="00BC377F" w:rsidP="00D41ECF">
            <w:pPr>
              <w:pStyle w:val="TAL"/>
              <w:rPr>
                <w:sz w:val="16"/>
              </w:rPr>
            </w:pPr>
            <w:r>
              <w:rPr>
                <w:sz w:val="16"/>
              </w:rPr>
              <w:t>Update ephemeris information of several RRM cases in 36.521-3</w:t>
            </w:r>
          </w:p>
        </w:tc>
        <w:tc>
          <w:tcPr>
            <w:tcW w:w="2377" w:type="dxa"/>
          </w:tcPr>
          <w:p w14:paraId="478A56D3" w14:textId="77777777" w:rsidR="00BC377F" w:rsidRPr="00496D15" w:rsidRDefault="00BC377F" w:rsidP="00D41ECF">
            <w:pPr>
              <w:pStyle w:val="TAL"/>
              <w:rPr>
                <w:sz w:val="16"/>
              </w:rPr>
            </w:pPr>
            <w:r>
              <w:rPr>
                <w:sz w:val="16"/>
              </w:rPr>
              <w:t>MediaTek (Hefei) Inc.</w:t>
            </w:r>
          </w:p>
        </w:tc>
        <w:tc>
          <w:tcPr>
            <w:tcW w:w="967" w:type="dxa"/>
          </w:tcPr>
          <w:p w14:paraId="2131C747" w14:textId="77777777" w:rsidR="00BC377F" w:rsidRPr="00496D15" w:rsidRDefault="00BC377F" w:rsidP="00D41ECF">
            <w:pPr>
              <w:pStyle w:val="TAL"/>
              <w:rPr>
                <w:sz w:val="16"/>
              </w:rPr>
            </w:pPr>
            <w:r>
              <w:rPr>
                <w:sz w:val="16"/>
              </w:rPr>
              <w:t>withdrawn</w:t>
            </w:r>
          </w:p>
        </w:tc>
        <w:tc>
          <w:tcPr>
            <w:tcW w:w="1048" w:type="dxa"/>
          </w:tcPr>
          <w:p w14:paraId="0DB6B47B" w14:textId="77777777" w:rsidR="00BC377F" w:rsidRPr="00496D15" w:rsidRDefault="00BC377F" w:rsidP="00D41ECF">
            <w:pPr>
              <w:pStyle w:val="TAL"/>
              <w:rPr>
                <w:sz w:val="16"/>
              </w:rPr>
            </w:pPr>
          </w:p>
        </w:tc>
        <w:tc>
          <w:tcPr>
            <w:tcW w:w="1134" w:type="dxa"/>
          </w:tcPr>
          <w:p w14:paraId="35368350" w14:textId="77777777" w:rsidR="00BC377F" w:rsidRPr="00496D15" w:rsidRDefault="00BC377F" w:rsidP="00D41ECF">
            <w:pPr>
              <w:pStyle w:val="TAL"/>
              <w:rPr>
                <w:sz w:val="16"/>
              </w:rPr>
            </w:pPr>
          </w:p>
        </w:tc>
      </w:tr>
      <w:tr w:rsidR="00BC377F" w14:paraId="674AF018" w14:textId="77777777" w:rsidTr="00B467D4">
        <w:tc>
          <w:tcPr>
            <w:tcW w:w="1097" w:type="dxa"/>
          </w:tcPr>
          <w:p w14:paraId="65D37038" w14:textId="77777777" w:rsidR="00BC377F" w:rsidRPr="00496D15" w:rsidRDefault="00BC377F" w:rsidP="00D41ECF">
            <w:pPr>
              <w:pStyle w:val="TAL"/>
              <w:rPr>
                <w:sz w:val="16"/>
              </w:rPr>
            </w:pPr>
            <w:r>
              <w:rPr>
                <w:sz w:val="16"/>
              </w:rPr>
              <w:t>R5-240211</w:t>
            </w:r>
          </w:p>
        </w:tc>
        <w:tc>
          <w:tcPr>
            <w:tcW w:w="3153" w:type="dxa"/>
          </w:tcPr>
          <w:p w14:paraId="7B84FAB1" w14:textId="77777777" w:rsidR="00BC377F" w:rsidRPr="00496D15" w:rsidRDefault="00BC377F" w:rsidP="00D41ECF">
            <w:pPr>
              <w:pStyle w:val="TAL"/>
              <w:rPr>
                <w:sz w:val="16"/>
              </w:rPr>
            </w:pPr>
            <w:r>
              <w:rPr>
                <w:sz w:val="16"/>
              </w:rPr>
              <w:t>Update TT value to message content and test requirement of RA cases</w:t>
            </w:r>
          </w:p>
        </w:tc>
        <w:tc>
          <w:tcPr>
            <w:tcW w:w="2377" w:type="dxa"/>
          </w:tcPr>
          <w:p w14:paraId="37925D26" w14:textId="77777777" w:rsidR="00BC377F" w:rsidRPr="00496D15" w:rsidRDefault="00BC377F" w:rsidP="00D41ECF">
            <w:pPr>
              <w:pStyle w:val="TAL"/>
              <w:rPr>
                <w:sz w:val="16"/>
              </w:rPr>
            </w:pPr>
            <w:r>
              <w:rPr>
                <w:sz w:val="16"/>
              </w:rPr>
              <w:t>MediaTek (Hefei) Inc.</w:t>
            </w:r>
          </w:p>
        </w:tc>
        <w:tc>
          <w:tcPr>
            <w:tcW w:w="967" w:type="dxa"/>
          </w:tcPr>
          <w:p w14:paraId="050C5699" w14:textId="77777777" w:rsidR="00BC377F" w:rsidRPr="00496D15" w:rsidRDefault="00BC377F" w:rsidP="00D41ECF">
            <w:pPr>
              <w:pStyle w:val="TAL"/>
              <w:rPr>
                <w:sz w:val="16"/>
              </w:rPr>
            </w:pPr>
            <w:r>
              <w:rPr>
                <w:sz w:val="16"/>
              </w:rPr>
              <w:t>agreed</w:t>
            </w:r>
          </w:p>
        </w:tc>
        <w:tc>
          <w:tcPr>
            <w:tcW w:w="1048" w:type="dxa"/>
          </w:tcPr>
          <w:p w14:paraId="4562CC40" w14:textId="77777777" w:rsidR="00BC377F" w:rsidRPr="00496D15" w:rsidRDefault="00BC377F" w:rsidP="00D41ECF">
            <w:pPr>
              <w:pStyle w:val="TAL"/>
              <w:rPr>
                <w:sz w:val="16"/>
              </w:rPr>
            </w:pPr>
          </w:p>
        </w:tc>
        <w:tc>
          <w:tcPr>
            <w:tcW w:w="1134" w:type="dxa"/>
          </w:tcPr>
          <w:p w14:paraId="7A429494" w14:textId="77777777" w:rsidR="00BC377F" w:rsidRPr="00496D15" w:rsidRDefault="00BC377F" w:rsidP="00D41ECF">
            <w:pPr>
              <w:pStyle w:val="TAL"/>
              <w:rPr>
                <w:sz w:val="16"/>
              </w:rPr>
            </w:pPr>
          </w:p>
        </w:tc>
      </w:tr>
      <w:tr w:rsidR="00BC377F" w14:paraId="4B20B803" w14:textId="77777777" w:rsidTr="00B467D4">
        <w:tc>
          <w:tcPr>
            <w:tcW w:w="1097" w:type="dxa"/>
          </w:tcPr>
          <w:p w14:paraId="40E9AC26" w14:textId="77777777" w:rsidR="00BC377F" w:rsidRPr="00496D15" w:rsidRDefault="00BC377F" w:rsidP="00D41ECF">
            <w:pPr>
              <w:pStyle w:val="TAL"/>
              <w:rPr>
                <w:sz w:val="16"/>
              </w:rPr>
            </w:pPr>
            <w:r>
              <w:rPr>
                <w:sz w:val="16"/>
              </w:rPr>
              <w:t>R5-240212</w:t>
            </w:r>
          </w:p>
        </w:tc>
        <w:tc>
          <w:tcPr>
            <w:tcW w:w="3153" w:type="dxa"/>
          </w:tcPr>
          <w:p w14:paraId="5F7E0911" w14:textId="77777777" w:rsidR="00BC377F" w:rsidRPr="00496D15" w:rsidRDefault="00BC377F" w:rsidP="00D41ECF">
            <w:pPr>
              <w:pStyle w:val="TAL"/>
              <w:rPr>
                <w:sz w:val="16"/>
              </w:rPr>
            </w:pPr>
            <w:r>
              <w:rPr>
                <w:sz w:val="16"/>
              </w:rPr>
              <w:t>Editorial Correction to HST TCs on release information</w:t>
            </w:r>
          </w:p>
        </w:tc>
        <w:tc>
          <w:tcPr>
            <w:tcW w:w="2377" w:type="dxa"/>
          </w:tcPr>
          <w:p w14:paraId="012EB429" w14:textId="77777777" w:rsidR="00BC377F" w:rsidRPr="00496D15" w:rsidRDefault="00BC377F" w:rsidP="00D41ECF">
            <w:pPr>
              <w:pStyle w:val="TAL"/>
              <w:rPr>
                <w:sz w:val="16"/>
              </w:rPr>
            </w:pPr>
            <w:r>
              <w:rPr>
                <w:sz w:val="16"/>
              </w:rPr>
              <w:t>MediaTek Beijing Inc.</w:t>
            </w:r>
          </w:p>
        </w:tc>
        <w:tc>
          <w:tcPr>
            <w:tcW w:w="967" w:type="dxa"/>
          </w:tcPr>
          <w:p w14:paraId="77C23A58" w14:textId="77777777" w:rsidR="00BC377F" w:rsidRPr="00496D15" w:rsidRDefault="00BC377F" w:rsidP="00D41ECF">
            <w:pPr>
              <w:pStyle w:val="TAL"/>
              <w:rPr>
                <w:sz w:val="16"/>
              </w:rPr>
            </w:pPr>
            <w:r>
              <w:rPr>
                <w:sz w:val="16"/>
              </w:rPr>
              <w:t>agreed</w:t>
            </w:r>
          </w:p>
        </w:tc>
        <w:tc>
          <w:tcPr>
            <w:tcW w:w="1048" w:type="dxa"/>
          </w:tcPr>
          <w:p w14:paraId="71453DAD" w14:textId="77777777" w:rsidR="00BC377F" w:rsidRPr="00496D15" w:rsidRDefault="00BC377F" w:rsidP="00D41ECF">
            <w:pPr>
              <w:pStyle w:val="TAL"/>
              <w:rPr>
                <w:sz w:val="16"/>
              </w:rPr>
            </w:pPr>
          </w:p>
        </w:tc>
        <w:tc>
          <w:tcPr>
            <w:tcW w:w="1134" w:type="dxa"/>
          </w:tcPr>
          <w:p w14:paraId="085BF709" w14:textId="77777777" w:rsidR="00BC377F" w:rsidRPr="00496D15" w:rsidRDefault="00BC377F" w:rsidP="00D41ECF">
            <w:pPr>
              <w:pStyle w:val="TAL"/>
              <w:rPr>
                <w:sz w:val="16"/>
              </w:rPr>
            </w:pPr>
          </w:p>
        </w:tc>
      </w:tr>
      <w:tr w:rsidR="00BC377F" w14:paraId="04E8A73A" w14:textId="77777777" w:rsidTr="00B467D4">
        <w:tc>
          <w:tcPr>
            <w:tcW w:w="1097" w:type="dxa"/>
          </w:tcPr>
          <w:p w14:paraId="41401738" w14:textId="77777777" w:rsidR="00BC377F" w:rsidRPr="00496D15" w:rsidRDefault="00BC377F" w:rsidP="00D41ECF">
            <w:pPr>
              <w:pStyle w:val="TAL"/>
              <w:rPr>
                <w:sz w:val="16"/>
              </w:rPr>
            </w:pPr>
            <w:r>
              <w:rPr>
                <w:sz w:val="16"/>
              </w:rPr>
              <w:t>R5-240213</w:t>
            </w:r>
          </w:p>
        </w:tc>
        <w:tc>
          <w:tcPr>
            <w:tcW w:w="3153" w:type="dxa"/>
          </w:tcPr>
          <w:p w14:paraId="52C787CC" w14:textId="77777777" w:rsidR="00BC377F" w:rsidRPr="00496D15" w:rsidRDefault="00BC377F" w:rsidP="00D41ECF">
            <w:pPr>
              <w:pStyle w:val="TAL"/>
              <w:rPr>
                <w:sz w:val="16"/>
              </w:rPr>
            </w:pPr>
            <w:r>
              <w:rPr>
                <w:sz w:val="16"/>
              </w:rPr>
              <w:t>Editorial correction to HST TCs on test applicability description</w:t>
            </w:r>
          </w:p>
        </w:tc>
        <w:tc>
          <w:tcPr>
            <w:tcW w:w="2377" w:type="dxa"/>
          </w:tcPr>
          <w:p w14:paraId="4BB18FC0" w14:textId="77777777" w:rsidR="00BC377F" w:rsidRPr="00496D15" w:rsidRDefault="00BC377F" w:rsidP="00D41ECF">
            <w:pPr>
              <w:pStyle w:val="TAL"/>
              <w:rPr>
                <w:sz w:val="16"/>
              </w:rPr>
            </w:pPr>
            <w:r>
              <w:rPr>
                <w:sz w:val="16"/>
              </w:rPr>
              <w:t>MediaTek Beijing Inc.</w:t>
            </w:r>
          </w:p>
        </w:tc>
        <w:tc>
          <w:tcPr>
            <w:tcW w:w="967" w:type="dxa"/>
          </w:tcPr>
          <w:p w14:paraId="75E48F24" w14:textId="77777777" w:rsidR="00BC377F" w:rsidRPr="00496D15" w:rsidRDefault="00BC377F" w:rsidP="00D41ECF">
            <w:pPr>
              <w:pStyle w:val="TAL"/>
              <w:rPr>
                <w:sz w:val="16"/>
              </w:rPr>
            </w:pPr>
            <w:r>
              <w:rPr>
                <w:sz w:val="16"/>
              </w:rPr>
              <w:t>withdrawn</w:t>
            </w:r>
          </w:p>
        </w:tc>
        <w:tc>
          <w:tcPr>
            <w:tcW w:w="1048" w:type="dxa"/>
          </w:tcPr>
          <w:p w14:paraId="5C54427A" w14:textId="77777777" w:rsidR="00BC377F" w:rsidRPr="00496D15" w:rsidRDefault="00BC377F" w:rsidP="00D41ECF">
            <w:pPr>
              <w:pStyle w:val="TAL"/>
              <w:rPr>
                <w:sz w:val="16"/>
              </w:rPr>
            </w:pPr>
          </w:p>
        </w:tc>
        <w:tc>
          <w:tcPr>
            <w:tcW w:w="1134" w:type="dxa"/>
          </w:tcPr>
          <w:p w14:paraId="27871977" w14:textId="77777777" w:rsidR="00BC377F" w:rsidRPr="00496D15" w:rsidRDefault="00BC377F" w:rsidP="00D41ECF">
            <w:pPr>
              <w:pStyle w:val="TAL"/>
              <w:rPr>
                <w:sz w:val="16"/>
              </w:rPr>
            </w:pPr>
          </w:p>
        </w:tc>
      </w:tr>
      <w:tr w:rsidR="00BC377F" w14:paraId="1DF6C17D" w14:textId="77777777" w:rsidTr="00B467D4">
        <w:tc>
          <w:tcPr>
            <w:tcW w:w="1097" w:type="dxa"/>
          </w:tcPr>
          <w:p w14:paraId="6C640A00" w14:textId="77777777" w:rsidR="00BC377F" w:rsidRPr="00496D15" w:rsidRDefault="00BC377F" w:rsidP="00D41ECF">
            <w:pPr>
              <w:pStyle w:val="TAL"/>
              <w:rPr>
                <w:sz w:val="16"/>
              </w:rPr>
            </w:pPr>
            <w:r>
              <w:rPr>
                <w:sz w:val="16"/>
              </w:rPr>
              <w:t>R5-240214</w:t>
            </w:r>
          </w:p>
        </w:tc>
        <w:tc>
          <w:tcPr>
            <w:tcW w:w="3153" w:type="dxa"/>
          </w:tcPr>
          <w:p w14:paraId="54E0891A" w14:textId="77777777" w:rsidR="00BC377F" w:rsidRPr="00496D15" w:rsidRDefault="00BC377F" w:rsidP="00D41ECF">
            <w:pPr>
              <w:pStyle w:val="TAL"/>
              <w:rPr>
                <w:sz w:val="16"/>
              </w:rPr>
            </w:pPr>
            <w:r>
              <w:rPr>
                <w:sz w:val="16"/>
              </w:rPr>
              <w:t>Editorial removal to editors notes of DCQR cases</w:t>
            </w:r>
          </w:p>
        </w:tc>
        <w:tc>
          <w:tcPr>
            <w:tcW w:w="2377" w:type="dxa"/>
          </w:tcPr>
          <w:p w14:paraId="44F881E3" w14:textId="77777777" w:rsidR="00BC377F" w:rsidRPr="00496D15" w:rsidRDefault="00BC377F" w:rsidP="00D41ECF">
            <w:pPr>
              <w:pStyle w:val="TAL"/>
              <w:rPr>
                <w:sz w:val="16"/>
              </w:rPr>
            </w:pPr>
            <w:r>
              <w:rPr>
                <w:sz w:val="16"/>
              </w:rPr>
              <w:t>MediaTek (Hefei) Inc., Rohde &amp; Schwarz</w:t>
            </w:r>
          </w:p>
        </w:tc>
        <w:tc>
          <w:tcPr>
            <w:tcW w:w="967" w:type="dxa"/>
          </w:tcPr>
          <w:p w14:paraId="0C9BBA55" w14:textId="77777777" w:rsidR="00BC377F" w:rsidRPr="00496D15" w:rsidRDefault="00BC377F" w:rsidP="00D41ECF">
            <w:pPr>
              <w:pStyle w:val="TAL"/>
              <w:rPr>
                <w:sz w:val="16"/>
              </w:rPr>
            </w:pPr>
            <w:r>
              <w:rPr>
                <w:sz w:val="16"/>
              </w:rPr>
              <w:t>revised</w:t>
            </w:r>
          </w:p>
        </w:tc>
        <w:tc>
          <w:tcPr>
            <w:tcW w:w="1048" w:type="dxa"/>
          </w:tcPr>
          <w:p w14:paraId="4D4812B0" w14:textId="77777777" w:rsidR="00BC377F" w:rsidRPr="00496D15" w:rsidRDefault="00BC377F" w:rsidP="00D41ECF">
            <w:pPr>
              <w:pStyle w:val="TAL"/>
              <w:rPr>
                <w:sz w:val="16"/>
              </w:rPr>
            </w:pPr>
          </w:p>
        </w:tc>
        <w:tc>
          <w:tcPr>
            <w:tcW w:w="1134" w:type="dxa"/>
          </w:tcPr>
          <w:p w14:paraId="6101D289" w14:textId="77777777" w:rsidR="00BC377F" w:rsidRPr="00496D15" w:rsidRDefault="00BC377F" w:rsidP="00D41ECF">
            <w:pPr>
              <w:pStyle w:val="TAL"/>
              <w:rPr>
                <w:sz w:val="16"/>
              </w:rPr>
            </w:pPr>
            <w:r>
              <w:rPr>
                <w:sz w:val="16"/>
              </w:rPr>
              <w:t>R5-241795</w:t>
            </w:r>
          </w:p>
        </w:tc>
      </w:tr>
      <w:tr w:rsidR="00BC377F" w14:paraId="5602A2BF" w14:textId="77777777" w:rsidTr="00B467D4">
        <w:tc>
          <w:tcPr>
            <w:tcW w:w="1097" w:type="dxa"/>
          </w:tcPr>
          <w:p w14:paraId="1E69AB95" w14:textId="77777777" w:rsidR="00BC377F" w:rsidRPr="00496D15" w:rsidRDefault="00BC377F" w:rsidP="00D41ECF">
            <w:pPr>
              <w:pStyle w:val="TAL"/>
              <w:rPr>
                <w:sz w:val="16"/>
              </w:rPr>
            </w:pPr>
            <w:r>
              <w:rPr>
                <w:sz w:val="16"/>
              </w:rPr>
              <w:t>R5-240215</w:t>
            </w:r>
          </w:p>
        </w:tc>
        <w:tc>
          <w:tcPr>
            <w:tcW w:w="3153" w:type="dxa"/>
          </w:tcPr>
          <w:p w14:paraId="56E83E6E" w14:textId="77777777" w:rsidR="00BC377F" w:rsidRPr="00496D15" w:rsidRDefault="00BC377F" w:rsidP="00D41ECF">
            <w:pPr>
              <w:pStyle w:val="TAL"/>
              <w:rPr>
                <w:sz w:val="16"/>
              </w:rPr>
            </w:pPr>
            <w:r>
              <w:rPr>
                <w:sz w:val="16"/>
              </w:rPr>
              <w:t>Addition of ephemeris information for GEO condition</w:t>
            </w:r>
          </w:p>
        </w:tc>
        <w:tc>
          <w:tcPr>
            <w:tcW w:w="2377" w:type="dxa"/>
          </w:tcPr>
          <w:p w14:paraId="26AFF0DB" w14:textId="77777777" w:rsidR="00BC377F" w:rsidRPr="00496D15" w:rsidRDefault="00BC377F" w:rsidP="00D41ECF">
            <w:pPr>
              <w:pStyle w:val="TAL"/>
              <w:rPr>
                <w:sz w:val="16"/>
              </w:rPr>
            </w:pPr>
            <w:r>
              <w:rPr>
                <w:sz w:val="16"/>
              </w:rPr>
              <w:t>MediaTek (Hefei) Inc.</w:t>
            </w:r>
          </w:p>
        </w:tc>
        <w:tc>
          <w:tcPr>
            <w:tcW w:w="967" w:type="dxa"/>
          </w:tcPr>
          <w:p w14:paraId="46B7D4CE" w14:textId="77777777" w:rsidR="00BC377F" w:rsidRPr="00496D15" w:rsidRDefault="00BC377F" w:rsidP="00D41ECF">
            <w:pPr>
              <w:pStyle w:val="TAL"/>
              <w:rPr>
                <w:sz w:val="16"/>
              </w:rPr>
            </w:pPr>
            <w:r>
              <w:rPr>
                <w:sz w:val="16"/>
              </w:rPr>
              <w:t>withdrawn</w:t>
            </w:r>
          </w:p>
        </w:tc>
        <w:tc>
          <w:tcPr>
            <w:tcW w:w="1048" w:type="dxa"/>
          </w:tcPr>
          <w:p w14:paraId="156BB51C" w14:textId="77777777" w:rsidR="00BC377F" w:rsidRPr="00496D15" w:rsidRDefault="00BC377F" w:rsidP="00D41ECF">
            <w:pPr>
              <w:pStyle w:val="TAL"/>
              <w:rPr>
                <w:sz w:val="16"/>
              </w:rPr>
            </w:pPr>
          </w:p>
        </w:tc>
        <w:tc>
          <w:tcPr>
            <w:tcW w:w="1134" w:type="dxa"/>
          </w:tcPr>
          <w:p w14:paraId="600FB794" w14:textId="77777777" w:rsidR="00BC377F" w:rsidRPr="00496D15" w:rsidRDefault="00BC377F" w:rsidP="00D41ECF">
            <w:pPr>
              <w:pStyle w:val="TAL"/>
              <w:rPr>
                <w:sz w:val="16"/>
              </w:rPr>
            </w:pPr>
          </w:p>
        </w:tc>
      </w:tr>
      <w:tr w:rsidR="00BC377F" w14:paraId="09CA3B3B" w14:textId="77777777" w:rsidTr="00B467D4">
        <w:tc>
          <w:tcPr>
            <w:tcW w:w="1097" w:type="dxa"/>
          </w:tcPr>
          <w:p w14:paraId="3E2A6E80" w14:textId="77777777" w:rsidR="00BC377F" w:rsidRPr="00496D15" w:rsidRDefault="00BC377F" w:rsidP="00D41ECF">
            <w:pPr>
              <w:pStyle w:val="TAL"/>
              <w:rPr>
                <w:sz w:val="16"/>
              </w:rPr>
            </w:pPr>
            <w:r>
              <w:rPr>
                <w:sz w:val="16"/>
              </w:rPr>
              <w:t>R5-240216</w:t>
            </w:r>
          </w:p>
        </w:tc>
        <w:tc>
          <w:tcPr>
            <w:tcW w:w="3153" w:type="dxa"/>
          </w:tcPr>
          <w:p w14:paraId="7CDDFAAA" w14:textId="77777777" w:rsidR="00BC377F" w:rsidRPr="00496D15" w:rsidRDefault="00BC377F" w:rsidP="00D41ECF">
            <w:pPr>
              <w:pStyle w:val="TAL"/>
              <w:rPr>
                <w:sz w:val="16"/>
              </w:rPr>
            </w:pPr>
            <w:r>
              <w:rPr>
                <w:sz w:val="16"/>
              </w:rPr>
              <w:t>Update ephemeris to GEO condition test cases in 36.521-3</w:t>
            </w:r>
          </w:p>
        </w:tc>
        <w:tc>
          <w:tcPr>
            <w:tcW w:w="2377" w:type="dxa"/>
          </w:tcPr>
          <w:p w14:paraId="6AE6479D" w14:textId="77777777" w:rsidR="00BC377F" w:rsidRPr="00496D15" w:rsidRDefault="00BC377F" w:rsidP="00D41ECF">
            <w:pPr>
              <w:pStyle w:val="TAL"/>
              <w:rPr>
                <w:sz w:val="16"/>
              </w:rPr>
            </w:pPr>
            <w:r>
              <w:rPr>
                <w:sz w:val="16"/>
              </w:rPr>
              <w:t>MediaTek (Hefei) Inc.</w:t>
            </w:r>
          </w:p>
        </w:tc>
        <w:tc>
          <w:tcPr>
            <w:tcW w:w="967" w:type="dxa"/>
          </w:tcPr>
          <w:p w14:paraId="1F56359E" w14:textId="77777777" w:rsidR="00BC377F" w:rsidRPr="00496D15" w:rsidRDefault="00BC377F" w:rsidP="00D41ECF">
            <w:pPr>
              <w:pStyle w:val="TAL"/>
              <w:rPr>
                <w:sz w:val="16"/>
              </w:rPr>
            </w:pPr>
            <w:r>
              <w:rPr>
                <w:sz w:val="16"/>
              </w:rPr>
              <w:t>withdrawn</w:t>
            </w:r>
          </w:p>
        </w:tc>
        <w:tc>
          <w:tcPr>
            <w:tcW w:w="1048" w:type="dxa"/>
          </w:tcPr>
          <w:p w14:paraId="4953B14F" w14:textId="77777777" w:rsidR="00BC377F" w:rsidRPr="00496D15" w:rsidRDefault="00BC377F" w:rsidP="00D41ECF">
            <w:pPr>
              <w:pStyle w:val="TAL"/>
              <w:rPr>
                <w:sz w:val="16"/>
              </w:rPr>
            </w:pPr>
          </w:p>
        </w:tc>
        <w:tc>
          <w:tcPr>
            <w:tcW w:w="1134" w:type="dxa"/>
          </w:tcPr>
          <w:p w14:paraId="2AC60568" w14:textId="77777777" w:rsidR="00BC377F" w:rsidRPr="00496D15" w:rsidRDefault="00BC377F" w:rsidP="00D41ECF">
            <w:pPr>
              <w:pStyle w:val="TAL"/>
              <w:rPr>
                <w:sz w:val="16"/>
              </w:rPr>
            </w:pPr>
          </w:p>
        </w:tc>
      </w:tr>
      <w:tr w:rsidR="00BC377F" w14:paraId="3B95A8BA" w14:textId="77777777" w:rsidTr="00B467D4">
        <w:tc>
          <w:tcPr>
            <w:tcW w:w="1097" w:type="dxa"/>
          </w:tcPr>
          <w:p w14:paraId="2E4EEEBF" w14:textId="77777777" w:rsidR="00BC377F" w:rsidRPr="00496D15" w:rsidRDefault="00BC377F" w:rsidP="00D41ECF">
            <w:pPr>
              <w:pStyle w:val="TAL"/>
              <w:rPr>
                <w:sz w:val="16"/>
              </w:rPr>
            </w:pPr>
            <w:r>
              <w:rPr>
                <w:sz w:val="16"/>
              </w:rPr>
              <w:t>R5-240217</w:t>
            </w:r>
          </w:p>
        </w:tc>
        <w:tc>
          <w:tcPr>
            <w:tcW w:w="3153" w:type="dxa"/>
          </w:tcPr>
          <w:p w14:paraId="2529E496" w14:textId="77777777" w:rsidR="00BC377F" w:rsidRPr="00496D15" w:rsidRDefault="00BC377F" w:rsidP="00D41ECF">
            <w:pPr>
              <w:pStyle w:val="TAL"/>
              <w:rPr>
                <w:sz w:val="16"/>
              </w:rPr>
            </w:pPr>
            <w:r>
              <w:rPr>
                <w:sz w:val="16"/>
              </w:rPr>
              <w:t>Addition of IoT NTN test cases grouping</w:t>
            </w:r>
          </w:p>
        </w:tc>
        <w:tc>
          <w:tcPr>
            <w:tcW w:w="2377" w:type="dxa"/>
          </w:tcPr>
          <w:p w14:paraId="5333281B" w14:textId="77777777" w:rsidR="00BC377F" w:rsidRPr="00496D15" w:rsidRDefault="00BC377F" w:rsidP="00D41ECF">
            <w:pPr>
              <w:pStyle w:val="TAL"/>
              <w:rPr>
                <w:sz w:val="16"/>
              </w:rPr>
            </w:pPr>
            <w:r>
              <w:rPr>
                <w:sz w:val="16"/>
              </w:rPr>
              <w:t>MediaTek (Hefei) Inc.</w:t>
            </w:r>
          </w:p>
        </w:tc>
        <w:tc>
          <w:tcPr>
            <w:tcW w:w="967" w:type="dxa"/>
          </w:tcPr>
          <w:p w14:paraId="6C9676F0" w14:textId="77777777" w:rsidR="00BC377F" w:rsidRPr="00496D15" w:rsidRDefault="00BC377F" w:rsidP="00D41ECF">
            <w:pPr>
              <w:pStyle w:val="TAL"/>
              <w:rPr>
                <w:sz w:val="16"/>
              </w:rPr>
            </w:pPr>
            <w:r>
              <w:rPr>
                <w:sz w:val="16"/>
              </w:rPr>
              <w:t>agreed</w:t>
            </w:r>
          </w:p>
        </w:tc>
        <w:tc>
          <w:tcPr>
            <w:tcW w:w="1048" w:type="dxa"/>
          </w:tcPr>
          <w:p w14:paraId="635DBAF0" w14:textId="77777777" w:rsidR="00BC377F" w:rsidRPr="00496D15" w:rsidRDefault="00BC377F" w:rsidP="00D41ECF">
            <w:pPr>
              <w:pStyle w:val="TAL"/>
              <w:rPr>
                <w:sz w:val="16"/>
              </w:rPr>
            </w:pPr>
          </w:p>
        </w:tc>
        <w:tc>
          <w:tcPr>
            <w:tcW w:w="1134" w:type="dxa"/>
          </w:tcPr>
          <w:p w14:paraId="1DD97CCE" w14:textId="77777777" w:rsidR="00BC377F" w:rsidRPr="00496D15" w:rsidRDefault="00BC377F" w:rsidP="00D41ECF">
            <w:pPr>
              <w:pStyle w:val="TAL"/>
              <w:rPr>
                <w:sz w:val="16"/>
              </w:rPr>
            </w:pPr>
          </w:p>
        </w:tc>
      </w:tr>
      <w:tr w:rsidR="00BC377F" w14:paraId="2293BE48" w14:textId="77777777" w:rsidTr="00B467D4">
        <w:tc>
          <w:tcPr>
            <w:tcW w:w="1097" w:type="dxa"/>
          </w:tcPr>
          <w:p w14:paraId="7776C2C1" w14:textId="77777777" w:rsidR="00BC377F" w:rsidRPr="00496D15" w:rsidRDefault="00BC377F" w:rsidP="00D41ECF">
            <w:pPr>
              <w:pStyle w:val="TAL"/>
              <w:rPr>
                <w:sz w:val="16"/>
              </w:rPr>
            </w:pPr>
            <w:r>
              <w:rPr>
                <w:sz w:val="16"/>
              </w:rPr>
              <w:t>R5-240218</w:t>
            </w:r>
          </w:p>
        </w:tc>
        <w:tc>
          <w:tcPr>
            <w:tcW w:w="3153" w:type="dxa"/>
          </w:tcPr>
          <w:p w14:paraId="221A687E" w14:textId="77777777" w:rsidR="00BC377F" w:rsidRPr="00496D15" w:rsidRDefault="00BC377F" w:rsidP="00D41ECF">
            <w:pPr>
              <w:pStyle w:val="TAL"/>
              <w:rPr>
                <w:sz w:val="16"/>
              </w:rPr>
            </w:pPr>
            <w:r>
              <w:rPr>
                <w:sz w:val="16"/>
              </w:rPr>
              <w:t>Corrections to test parameters for CSI test cases</w:t>
            </w:r>
          </w:p>
        </w:tc>
        <w:tc>
          <w:tcPr>
            <w:tcW w:w="2377" w:type="dxa"/>
          </w:tcPr>
          <w:p w14:paraId="6A275F58" w14:textId="77777777" w:rsidR="00BC377F" w:rsidRPr="00496D15" w:rsidRDefault="00BC377F" w:rsidP="00D41ECF">
            <w:pPr>
              <w:pStyle w:val="TAL"/>
              <w:rPr>
                <w:sz w:val="16"/>
              </w:rPr>
            </w:pPr>
            <w:r>
              <w:rPr>
                <w:sz w:val="16"/>
              </w:rPr>
              <w:t>MediaTek (Hefei) Inc.</w:t>
            </w:r>
          </w:p>
        </w:tc>
        <w:tc>
          <w:tcPr>
            <w:tcW w:w="967" w:type="dxa"/>
          </w:tcPr>
          <w:p w14:paraId="0381AE4E" w14:textId="77777777" w:rsidR="00BC377F" w:rsidRPr="00496D15" w:rsidRDefault="00BC377F" w:rsidP="00D41ECF">
            <w:pPr>
              <w:pStyle w:val="TAL"/>
              <w:rPr>
                <w:sz w:val="16"/>
              </w:rPr>
            </w:pPr>
            <w:r>
              <w:rPr>
                <w:sz w:val="16"/>
              </w:rPr>
              <w:t>agreed</w:t>
            </w:r>
          </w:p>
        </w:tc>
        <w:tc>
          <w:tcPr>
            <w:tcW w:w="1048" w:type="dxa"/>
          </w:tcPr>
          <w:p w14:paraId="21089911" w14:textId="77777777" w:rsidR="00BC377F" w:rsidRPr="00496D15" w:rsidRDefault="00BC377F" w:rsidP="00D41ECF">
            <w:pPr>
              <w:pStyle w:val="TAL"/>
              <w:rPr>
                <w:sz w:val="16"/>
              </w:rPr>
            </w:pPr>
          </w:p>
        </w:tc>
        <w:tc>
          <w:tcPr>
            <w:tcW w:w="1134" w:type="dxa"/>
          </w:tcPr>
          <w:p w14:paraId="61E4D387" w14:textId="77777777" w:rsidR="00BC377F" w:rsidRPr="00496D15" w:rsidRDefault="00BC377F" w:rsidP="00D41ECF">
            <w:pPr>
              <w:pStyle w:val="TAL"/>
              <w:rPr>
                <w:sz w:val="16"/>
              </w:rPr>
            </w:pPr>
          </w:p>
        </w:tc>
      </w:tr>
      <w:tr w:rsidR="00BC377F" w14:paraId="4BFEF27C" w14:textId="77777777" w:rsidTr="00B467D4">
        <w:tc>
          <w:tcPr>
            <w:tcW w:w="1097" w:type="dxa"/>
          </w:tcPr>
          <w:p w14:paraId="18F79AA3" w14:textId="77777777" w:rsidR="00BC377F" w:rsidRPr="00496D15" w:rsidRDefault="00BC377F" w:rsidP="00D41ECF">
            <w:pPr>
              <w:pStyle w:val="TAL"/>
              <w:rPr>
                <w:sz w:val="16"/>
              </w:rPr>
            </w:pPr>
            <w:r>
              <w:rPr>
                <w:sz w:val="16"/>
              </w:rPr>
              <w:t>R5-240219</w:t>
            </w:r>
          </w:p>
        </w:tc>
        <w:tc>
          <w:tcPr>
            <w:tcW w:w="3153" w:type="dxa"/>
          </w:tcPr>
          <w:p w14:paraId="6DF427D1" w14:textId="77777777" w:rsidR="00BC377F" w:rsidRPr="00496D15" w:rsidRDefault="00BC377F" w:rsidP="00D41ECF">
            <w:pPr>
              <w:pStyle w:val="TAL"/>
              <w:rPr>
                <w:sz w:val="16"/>
              </w:rPr>
            </w:pPr>
            <w:r>
              <w:rPr>
                <w:sz w:val="16"/>
              </w:rPr>
              <w:t>Update cell specific parameters for NB-IoT NTN RA test cases</w:t>
            </w:r>
          </w:p>
        </w:tc>
        <w:tc>
          <w:tcPr>
            <w:tcW w:w="2377" w:type="dxa"/>
          </w:tcPr>
          <w:p w14:paraId="4AA87D81" w14:textId="77777777" w:rsidR="00BC377F" w:rsidRPr="00496D15" w:rsidRDefault="00BC377F" w:rsidP="00D41ECF">
            <w:pPr>
              <w:pStyle w:val="TAL"/>
              <w:rPr>
                <w:sz w:val="16"/>
              </w:rPr>
            </w:pPr>
            <w:r>
              <w:rPr>
                <w:sz w:val="16"/>
              </w:rPr>
              <w:t>MediaTek Beijing Inc.</w:t>
            </w:r>
          </w:p>
        </w:tc>
        <w:tc>
          <w:tcPr>
            <w:tcW w:w="967" w:type="dxa"/>
          </w:tcPr>
          <w:p w14:paraId="3CE38C04" w14:textId="77777777" w:rsidR="00BC377F" w:rsidRPr="00496D15" w:rsidRDefault="00BC377F" w:rsidP="00D41ECF">
            <w:pPr>
              <w:pStyle w:val="TAL"/>
              <w:rPr>
                <w:sz w:val="16"/>
              </w:rPr>
            </w:pPr>
            <w:r>
              <w:rPr>
                <w:sz w:val="16"/>
              </w:rPr>
              <w:t>agreed</w:t>
            </w:r>
          </w:p>
        </w:tc>
        <w:tc>
          <w:tcPr>
            <w:tcW w:w="1048" w:type="dxa"/>
          </w:tcPr>
          <w:p w14:paraId="007F3A3E" w14:textId="77777777" w:rsidR="00BC377F" w:rsidRPr="00496D15" w:rsidRDefault="00BC377F" w:rsidP="00D41ECF">
            <w:pPr>
              <w:pStyle w:val="TAL"/>
              <w:rPr>
                <w:sz w:val="16"/>
              </w:rPr>
            </w:pPr>
          </w:p>
        </w:tc>
        <w:tc>
          <w:tcPr>
            <w:tcW w:w="1134" w:type="dxa"/>
          </w:tcPr>
          <w:p w14:paraId="2BEA0643" w14:textId="77777777" w:rsidR="00BC377F" w:rsidRPr="00496D15" w:rsidRDefault="00BC377F" w:rsidP="00D41ECF">
            <w:pPr>
              <w:pStyle w:val="TAL"/>
              <w:rPr>
                <w:sz w:val="16"/>
              </w:rPr>
            </w:pPr>
          </w:p>
        </w:tc>
      </w:tr>
      <w:tr w:rsidR="00BC377F" w14:paraId="2BB95BBE" w14:textId="77777777" w:rsidTr="00B467D4">
        <w:tc>
          <w:tcPr>
            <w:tcW w:w="1097" w:type="dxa"/>
          </w:tcPr>
          <w:p w14:paraId="0EA96298" w14:textId="77777777" w:rsidR="00BC377F" w:rsidRPr="00496D15" w:rsidRDefault="00BC377F" w:rsidP="00D41ECF">
            <w:pPr>
              <w:pStyle w:val="TAL"/>
              <w:rPr>
                <w:sz w:val="16"/>
              </w:rPr>
            </w:pPr>
            <w:r>
              <w:rPr>
                <w:sz w:val="16"/>
              </w:rPr>
              <w:t>R5-240220</w:t>
            </w:r>
          </w:p>
        </w:tc>
        <w:tc>
          <w:tcPr>
            <w:tcW w:w="3153" w:type="dxa"/>
          </w:tcPr>
          <w:p w14:paraId="13380D6E" w14:textId="77777777" w:rsidR="00BC377F" w:rsidRPr="00496D15" w:rsidRDefault="00BC377F" w:rsidP="00D41ECF">
            <w:pPr>
              <w:pStyle w:val="TAL"/>
              <w:rPr>
                <w:sz w:val="16"/>
              </w:rPr>
            </w:pPr>
            <w:r>
              <w:rPr>
                <w:sz w:val="16"/>
              </w:rPr>
              <w:t>Add applicability for Rel-17 ATSSS test case 11.9.1</w:t>
            </w:r>
          </w:p>
        </w:tc>
        <w:tc>
          <w:tcPr>
            <w:tcW w:w="2377" w:type="dxa"/>
          </w:tcPr>
          <w:p w14:paraId="6867EEE1" w14:textId="77777777" w:rsidR="00BC377F" w:rsidRPr="00496D15" w:rsidRDefault="00BC377F" w:rsidP="00D41ECF">
            <w:pPr>
              <w:pStyle w:val="TAL"/>
              <w:rPr>
                <w:sz w:val="16"/>
              </w:rPr>
            </w:pPr>
            <w:r>
              <w:rPr>
                <w:sz w:val="16"/>
              </w:rPr>
              <w:t>China Telecom</w:t>
            </w:r>
          </w:p>
        </w:tc>
        <w:tc>
          <w:tcPr>
            <w:tcW w:w="967" w:type="dxa"/>
          </w:tcPr>
          <w:p w14:paraId="7644173C" w14:textId="77777777" w:rsidR="00BC377F" w:rsidRPr="00496D15" w:rsidRDefault="00BC377F" w:rsidP="00D41ECF">
            <w:pPr>
              <w:pStyle w:val="TAL"/>
              <w:rPr>
                <w:sz w:val="16"/>
              </w:rPr>
            </w:pPr>
            <w:r>
              <w:rPr>
                <w:sz w:val="16"/>
              </w:rPr>
              <w:t>withdrawn</w:t>
            </w:r>
          </w:p>
        </w:tc>
        <w:tc>
          <w:tcPr>
            <w:tcW w:w="1048" w:type="dxa"/>
          </w:tcPr>
          <w:p w14:paraId="2D3C4F69" w14:textId="77777777" w:rsidR="00BC377F" w:rsidRPr="00496D15" w:rsidRDefault="00BC377F" w:rsidP="00D41ECF">
            <w:pPr>
              <w:pStyle w:val="TAL"/>
              <w:rPr>
                <w:sz w:val="16"/>
              </w:rPr>
            </w:pPr>
          </w:p>
        </w:tc>
        <w:tc>
          <w:tcPr>
            <w:tcW w:w="1134" w:type="dxa"/>
          </w:tcPr>
          <w:p w14:paraId="7DBF374C" w14:textId="77777777" w:rsidR="00BC377F" w:rsidRPr="00496D15" w:rsidRDefault="00BC377F" w:rsidP="00D41ECF">
            <w:pPr>
              <w:pStyle w:val="TAL"/>
              <w:rPr>
                <w:sz w:val="16"/>
              </w:rPr>
            </w:pPr>
          </w:p>
        </w:tc>
      </w:tr>
      <w:tr w:rsidR="00BC377F" w14:paraId="502CD51C" w14:textId="77777777" w:rsidTr="00B467D4">
        <w:tc>
          <w:tcPr>
            <w:tcW w:w="1097" w:type="dxa"/>
          </w:tcPr>
          <w:p w14:paraId="010148B1" w14:textId="77777777" w:rsidR="00BC377F" w:rsidRPr="00496D15" w:rsidRDefault="00BC377F" w:rsidP="00D41ECF">
            <w:pPr>
              <w:pStyle w:val="TAL"/>
              <w:rPr>
                <w:sz w:val="16"/>
              </w:rPr>
            </w:pPr>
            <w:r>
              <w:rPr>
                <w:sz w:val="16"/>
              </w:rPr>
              <w:t>R5-240221</w:t>
            </w:r>
          </w:p>
        </w:tc>
        <w:tc>
          <w:tcPr>
            <w:tcW w:w="3153" w:type="dxa"/>
          </w:tcPr>
          <w:p w14:paraId="294E586A" w14:textId="77777777" w:rsidR="00BC377F" w:rsidRPr="00496D15" w:rsidRDefault="00BC377F" w:rsidP="00D41ECF">
            <w:pPr>
              <w:pStyle w:val="TAL"/>
              <w:rPr>
                <w:sz w:val="16"/>
              </w:rPr>
            </w:pPr>
            <w:r>
              <w:rPr>
                <w:sz w:val="16"/>
              </w:rPr>
              <w:t>Update of UE pre-configuration for NGSO signalling test environment</w:t>
            </w:r>
          </w:p>
        </w:tc>
        <w:tc>
          <w:tcPr>
            <w:tcW w:w="2377" w:type="dxa"/>
          </w:tcPr>
          <w:p w14:paraId="3DA29122" w14:textId="77777777" w:rsidR="00BC377F" w:rsidRPr="00496D15" w:rsidRDefault="00BC377F" w:rsidP="00D41ECF">
            <w:pPr>
              <w:pStyle w:val="TAL"/>
              <w:rPr>
                <w:sz w:val="16"/>
              </w:rPr>
            </w:pPr>
            <w:r>
              <w:rPr>
                <w:sz w:val="16"/>
              </w:rPr>
              <w:t>MediaTek Inc.</w:t>
            </w:r>
          </w:p>
        </w:tc>
        <w:tc>
          <w:tcPr>
            <w:tcW w:w="967" w:type="dxa"/>
          </w:tcPr>
          <w:p w14:paraId="20A6944A" w14:textId="77777777" w:rsidR="00BC377F" w:rsidRPr="00496D15" w:rsidRDefault="00BC377F" w:rsidP="00D41ECF">
            <w:pPr>
              <w:pStyle w:val="TAL"/>
              <w:rPr>
                <w:sz w:val="16"/>
              </w:rPr>
            </w:pPr>
            <w:r>
              <w:rPr>
                <w:sz w:val="16"/>
              </w:rPr>
              <w:t>revised</w:t>
            </w:r>
          </w:p>
        </w:tc>
        <w:tc>
          <w:tcPr>
            <w:tcW w:w="1048" w:type="dxa"/>
          </w:tcPr>
          <w:p w14:paraId="3193AF41" w14:textId="77777777" w:rsidR="00BC377F" w:rsidRPr="00496D15" w:rsidRDefault="00BC377F" w:rsidP="00D41ECF">
            <w:pPr>
              <w:pStyle w:val="TAL"/>
              <w:rPr>
                <w:sz w:val="16"/>
              </w:rPr>
            </w:pPr>
          </w:p>
        </w:tc>
        <w:tc>
          <w:tcPr>
            <w:tcW w:w="1134" w:type="dxa"/>
          </w:tcPr>
          <w:p w14:paraId="09B71853" w14:textId="77777777" w:rsidR="00BC377F" w:rsidRPr="00496D15" w:rsidRDefault="00BC377F" w:rsidP="00D41ECF">
            <w:pPr>
              <w:pStyle w:val="TAL"/>
              <w:rPr>
                <w:sz w:val="16"/>
              </w:rPr>
            </w:pPr>
            <w:r>
              <w:rPr>
                <w:sz w:val="16"/>
              </w:rPr>
              <w:t>R5-241557</w:t>
            </w:r>
          </w:p>
        </w:tc>
      </w:tr>
      <w:tr w:rsidR="00BC377F" w14:paraId="5FDD6C81" w14:textId="77777777" w:rsidTr="00B467D4">
        <w:tc>
          <w:tcPr>
            <w:tcW w:w="1097" w:type="dxa"/>
          </w:tcPr>
          <w:p w14:paraId="62F86C69" w14:textId="77777777" w:rsidR="00BC377F" w:rsidRPr="00496D15" w:rsidRDefault="00BC377F" w:rsidP="00D41ECF">
            <w:pPr>
              <w:pStyle w:val="TAL"/>
              <w:rPr>
                <w:sz w:val="16"/>
              </w:rPr>
            </w:pPr>
            <w:r>
              <w:rPr>
                <w:sz w:val="16"/>
              </w:rPr>
              <w:t>R5-240222</w:t>
            </w:r>
          </w:p>
        </w:tc>
        <w:tc>
          <w:tcPr>
            <w:tcW w:w="3153" w:type="dxa"/>
          </w:tcPr>
          <w:p w14:paraId="6F63DECB" w14:textId="77777777" w:rsidR="00BC377F" w:rsidRPr="00496D15" w:rsidRDefault="00BC377F" w:rsidP="00D41ECF">
            <w:pPr>
              <w:pStyle w:val="TAL"/>
              <w:rPr>
                <w:sz w:val="16"/>
              </w:rPr>
            </w:pPr>
            <w:r>
              <w:rPr>
                <w:sz w:val="16"/>
              </w:rPr>
              <w:t>Correction to Table H.3.1-8A</w:t>
            </w:r>
          </w:p>
        </w:tc>
        <w:tc>
          <w:tcPr>
            <w:tcW w:w="2377" w:type="dxa"/>
          </w:tcPr>
          <w:p w14:paraId="65670C1A" w14:textId="77777777" w:rsidR="00BC377F" w:rsidRPr="00496D15" w:rsidRDefault="00BC377F" w:rsidP="00D41ECF">
            <w:pPr>
              <w:pStyle w:val="TAL"/>
              <w:rPr>
                <w:sz w:val="16"/>
              </w:rPr>
            </w:pPr>
            <w:r>
              <w:rPr>
                <w:sz w:val="16"/>
              </w:rPr>
              <w:t>MediaTek Beijing Inc.</w:t>
            </w:r>
          </w:p>
        </w:tc>
        <w:tc>
          <w:tcPr>
            <w:tcW w:w="967" w:type="dxa"/>
          </w:tcPr>
          <w:p w14:paraId="3D48331D" w14:textId="77777777" w:rsidR="00BC377F" w:rsidRPr="00496D15" w:rsidRDefault="00BC377F" w:rsidP="00D41ECF">
            <w:pPr>
              <w:pStyle w:val="TAL"/>
              <w:rPr>
                <w:sz w:val="16"/>
              </w:rPr>
            </w:pPr>
            <w:r>
              <w:rPr>
                <w:sz w:val="16"/>
              </w:rPr>
              <w:t>revised</w:t>
            </w:r>
          </w:p>
        </w:tc>
        <w:tc>
          <w:tcPr>
            <w:tcW w:w="1048" w:type="dxa"/>
          </w:tcPr>
          <w:p w14:paraId="15DDA812" w14:textId="77777777" w:rsidR="00BC377F" w:rsidRPr="00496D15" w:rsidRDefault="00BC377F" w:rsidP="00D41ECF">
            <w:pPr>
              <w:pStyle w:val="TAL"/>
              <w:rPr>
                <w:sz w:val="16"/>
              </w:rPr>
            </w:pPr>
          </w:p>
        </w:tc>
        <w:tc>
          <w:tcPr>
            <w:tcW w:w="1134" w:type="dxa"/>
          </w:tcPr>
          <w:p w14:paraId="7385676B" w14:textId="77777777" w:rsidR="00BC377F" w:rsidRPr="00496D15" w:rsidRDefault="00BC377F" w:rsidP="00D41ECF">
            <w:pPr>
              <w:pStyle w:val="TAL"/>
              <w:rPr>
                <w:sz w:val="16"/>
              </w:rPr>
            </w:pPr>
            <w:r>
              <w:rPr>
                <w:sz w:val="16"/>
              </w:rPr>
              <w:t>R5-241838</w:t>
            </w:r>
          </w:p>
        </w:tc>
      </w:tr>
      <w:tr w:rsidR="00BC377F" w14:paraId="7B66D730" w14:textId="77777777" w:rsidTr="00B467D4">
        <w:tc>
          <w:tcPr>
            <w:tcW w:w="1097" w:type="dxa"/>
          </w:tcPr>
          <w:p w14:paraId="4C987BC9" w14:textId="77777777" w:rsidR="00BC377F" w:rsidRPr="00496D15" w:rsidRDefault="00BC377F" w:rsidP="00D41ECF">
            <w:pPr>
              <w:pStyle w:val="TAL"/>
              <w:rPr>
                <w:sz w:val="16"/>
              </w:rPr>
            </w:pPr>
            <w:r>
              <w:rPr>
                <w:sz w:val="16"/>
              </w:rPr>
              <w:t>R5-240223</w:t>
            </w:r>
          </w:p>
        </w:tc>
        <w:tc>
          <w:tcPr>
            <w:tcW w:w="3153" w:type="dxa"/>
          </w:tcPr>
          <w:p w14:paraId="10D1AF94" w14:textId="77777777" w:rsidR="00BC377F" w:rsidRPr="00496D15" w:rsidRDefault="00BC377F" w:rsidP="00D41ECF">
            <w:pPr>
              <w:pStyle w:val="TAL"/>
              <w:rPr>
                <w:sz w:val="16"/>
              </w:rPr>
            </w:pPr>
            <w:r>
              <w:rPr>
                <w:sz w:val="16"/>
              </w:rPr>
              <w:t>Correction to Table H.3.1-12</w:t>
            </w:r>
          </w:p>
        </w:tc>
        <w:tc>
          <w:tcPr>
            <w:tcW w:w="2377" w:type="dxa"/>
          </w:tcPr>
          <w:p w14:paraId="57498746" w14:textId="77777777" w:rsidR="00BC377F" w:rsidRPr="00496D15" w:rsidRDefault="00BC377F" w:rsidP="00D41ECF">
            <w:pPr>
              <w:pStyle w:val="TAL"/>
              <w:rPr>
                <w:sz w:val="16"/>
              </w:rPr>
            </w:pPr>
            <w:r>
              <w:rPr>
                <w:sz w:val="16"/>
              </w:rPr>
              <w:t>MediaTek Beijing Inc.</w:t>
            </w:r>
          </w:p>
        </w:tc>
        <w:tc>
          <w:tcPr>
            <w:tcW w:w="967" w:type="dxa"/>
          </w:tcPr>
          <w:p w14:paraId="3AD75F59" w14:textId="77777777" w:rsidR="00BC377F" w:rsidRPr="00496D15" w:rsidRDefault="00BC377F" w:rsidP="00D41ECF">
            <w:pPr>
              <w:pStyle w:val="TAL"/>
              <w:rPr>
                <w:sz w:val="16"/>
              </w:rPr>
            </w:pPr>
            <w:r>
              <w:rPr>
                <w:sz w:val="16"/>
              </w:rPr>
              <w:t>revised</w:t>
            </w:r>
          </w:p>
        </w:tc>
        <w:tc>
          <w:tcPr>
            <w:tcW w:w="1048" w:type="dxa"/>
          </w:tcPr>
          <w:p w14:paraId="7371A7C7" w14:textId="77777777" w:rsidR="00BC377F" w:rsidRPr="00496D15" w:rsidRDefault="00BC377F" w:rsidP="00D41ECF">
            <w:pPr>
              <w:pStyle w:val="TAL"/>
              <w:rPr>
                <w:sz w:val="16"/>
              </w:rPr>
            </w:pPr>
          </w:p>
        </w:tc>
        <w:tc>
          <w:tcPr>
            <w:tcW w:w="1134" w:type="dxa"/>
          </w:tcPr>
          <w:p w14:paraId="6A3E8450" w14:textId="77777777" w:rsidR="00BC377F" w:rsidRPr="00496D15" w:rsidRDefault="00BC377F" w:rsidP="00D41ECF">
            <w:pPr>
              <w:pStyle w:val="TAL"/>
              <w:rPr>
                <w:sz w:val="16"/>
              </w:rPr>
            </w:pPr>
            <w:r>
              <w:rPr>
                <w:sz w:val="16"/>
              </w:rPr>
              <w:t>R5-241839</w:t>
            </w:r>
          </w:p>
        </w:tc>
      </w:tr>
      <w:tr w:rsidR="00BC377F" w14:paraId="4B53688E" w14:textId="77777777" w:rsidTr="00B467D4">
        <w:tc>
          <w:tcPr>
            <w:tcW w:w="1097" w:type="dxa"/>
          </w:tcPr>
          <w:p w14:paraId="335A3C62" w14:textId="77777777" w:rsidR="00BC377F" w:rsidRPr="00496D15" w:rsidRDefault="00BC377F" w:rsidP="00D41ECF">
            <w:pPr>
              <w:pStyle w:val="TAL"/>
              <w:rPr>
                <w:sz w:val="16"/>
              </w:rPr>
            </w:pPr>
            <w:r>
              <w:rPr>
                <w:sz w:val="16"/>
              </w:rPr>
              <w:t>R5-240224</w:t>
            </w:r>
          </w:p>
        </w:tc>
        <w:tc>
          <w:tcPr>
            <w:tcW w:w="3153" w:type="dxa"/>
          </w:tcPr>
          <w:p w14:paraId="27CB3D77" w14:textId="77777777" w:rsidR="00BC377F" w:rsidRPr="00496D15" w:rsidRDefault="00BC377F" w:rsidP="00D41ECF">
            <w:pPr>
              <w:pStyle w:val="TAL"/>
              <w:rPr>
                <w:sz w:val="16"/>
              </w:rPr>
            </w:pPr>
            <w:r>
              <w:rPr>
                <w:sz w:val="16"/>
              </w:rPr>
              <w:t>Correction to Table H.3.1-12A</w:t>
            </w:r>
          </w:p>
        </w:tc>
        <w:tc>
          <w:tcPr>
            <w:tcW w:w="2377" w:type="dxa"/>
          </w:tcPr>
          <w:p w14:paraId="3B01CB1C" w14:textId="77777777" w:rsidR="00BC377F" w:rsidRPr="00496D15" w:rsidRDefault="00BC377F" w:rsidP="00D41ECF">
            <w:pPr>
              <w:pStyle w:val="TAL"/>
              <w:rPr>
                <w:sz w:val="16"/>
              </w:rPr>
            </w:pPr>
            <w:r>
              <w:rPr>
                <w:sz w:val="16"/>
              </w:rPr>
              <w:t>MediaTek Beijing Inc.</w:t>
            </w:r>
          </w:p>
        </w:tc>
        <w:tc>
          <w:tcPr>
            <w:tcW w:w="967" w:type="dxa"/>
          </w:tcPr>
          <w:p w14:paraId="4ED9B295" w14:textId="77777777" w:rsidR="00BC377F" w:rsidRPr="00496D15" w:rsidRDefault="00BC377F" w:rsidP="00D41ECF">
            <w:pPr>
              <w:pStyle w:val="TAL"/>
              <w:rPr>
                <w:sz w:val="16"/>
              </w:rPr>
            </w:pPr>
            <w:r>
              <w:rPr>
                <w:sz w:val="16"/>
              </w:rPr>
              <w:t>revised</w:t>
            </w:r>
          </w:p>
        </w:tc>
        <w:tc>
          <w:tcPr>
            <w:tcW w:w="1048" w:type="dxa"/>
          </w:tcPr>
          <w:p w14:paraId="10A4EDED" w14:textId="77777777" w:rsidR="00BC377F" w:rsidRPr="00496D15" w:rsidRDefault="00BC377F" w:rsidP="00D41ECF">
            <w:pPr>
              <w:pStyle w:val="TAL"/>
              <w:rPr>
                <w:sz w:val="16"/>
              </w:rPr>
            </w:pPr>
          </w:p>
        </w:tc>
        <w:tc>
          <w:tcPr>
            <w:tcW w:w="1134" w:type="dxa"/>
          </w:tcPr>
          <w:p w14:paraId="224850E0" w14:textId="77777777" w:rsidR="00BC377F" w:rsidRPr="00496D15" w:rsidRDefault="00BC377F" w:rsidP="00D41ECF">
            <w:pPr>
              <w:pStyle w:val="TAL"/>
              <w:rPr>
                <w:sz w:val="16"/>
              </w:rPr>
            </w:pPr>
            <w:r>
              <w:rPr>
                <w:sz w:val="16"/>
              </w:rPr>
              <w:t>R5-241840</w:t>
            </w:r>
          </w:p>
        </w:tc>
      </w:tr>
      <w:tr w:rsidR="00BC377F" w14:paraId="0F9FC3B8" w14:textId="77777777" w:rsidTr="00B467D4">
        <w:tc>
          <w:tcPr>
            <w:tcW w:w="1097" w:type="dxa"/>
          </w:tcPr>
          <w:p w14:paraId="59DEFEDA" w14:textId="77777777" w:rsidR="00BC377F" w:rsidRPr="00496D15" w:rsidRDefault="00BC377F" w:rsidP="00D41ECF">
            <w:pPr>
              <w:pStyle w:val="TAL"/>
              <w:rPr>
                <w:sz w:val="16"/>
              </w:rPr>
            </w:pPr>
            <w:r>
              <w:rPr>
                <w:sz w:val="16"/>
              </w:rPr>
              <w:t>R5-240225</w:t>
            </w:r>
          </w:p>
        </w:tc>
        <w:tc>
          <w:tcPr>
            <w:tcW w:w="3153" w:type="dxa"/>
          </w:tcPr>
          <w:p w14:paraId="5AE3E748" w14:textId="77777777" w:rsidR="00BC377F" w:rsidRPr="00496D15" w:rsidRDefault="00BC377F" w:rsidP="00D41ECF">
            <w:pPr>
              <w:pStyle w:val="TAL"/>
              <w:rPr>
                <w:sz w:val="16"/>
              </w:rPr>
            </w:pPr>
            <w:r>
              <w:rPr>
                <w:sz w:val="16"/>
              </w:rPr>
              <w:t>Correction to NR testcase 6.4.2.1</w:t>
            </w:r>
          </w:p>
        </w:tc>
        <w:tc>
          <w:tcPr>
            <w:tcW w:w="2377" w:type="dxa"/>
          </w:tcPr>
          <w:p w14:paraId="742C992F" w14:textId="77777777" w:rsidR="00BC377F" w:rsidRPr="00496D15" w:rsidRDefault="00BC377F" w:rsidP="00D41ECF">
            <w:pPr>
              <w:pStyle w:val="TAL"/>
              <w:rPr>
                <w:sz w:val="16"/>
              </w:rPr>
            </w:pPr>
            <w:r>
              <w:rPr>
                <w:sz w:val="16"/>
              </w:rPr>
              <w:t>Starpoint, TDIA</w:t>
            </w:r>
          </w:p>
        </w:tc>
        <w:tc>
          <w:tcPr>
            <w:tcW w:w="967" w:type="dxa"/>
          </w:tcPr>
          <w:p w14:paraId="6DFD8CB8" w14:textId="77777777" w:rsidR="00BC377F" w:rsidRPr="00496D15" w:rsidRDefault="00BC377F" w:rsidP="00D41ECF">
            <w:pPr>
              <w:pStyle w:val="TAL"/>
              <w:rPr>
                <w:sz w:val="16"/>
              </w:rPr>
            </w:pPr>
            <w:r>
              <w:rPr>
                <w:sz w:val="16"/>
              </w:rPr>
              <w:t>revised</w:t>
            </w:r>
          </w:p>
        </w:tc>
        <w:tc>
          <w:tcPr>
            <w:tcW w:w="1048" w:type="dxa"/>
          </w:tcPr>
          <w:p w14:paraId="330C575F" w14:textId="77777777" w:rsidR="00BC377F" w:rsidRPr="00496D15" w:rsidRDefault="00BC377F" w:rsidP="00D41ECF">
            <w:pPr>
              <w:pStyle w:val="TAL"/>
              <w:rPr>
                <w:sz w:val="16"/>
              </w:rPr>
            </w:pPr>
          </w:p>
        </w:tc>
        <w:tc>
          <w:tcPr>
            <w:tcW w:w="1134" w:type="dxa"/>
          </w:tcPr>
          <w:p w14:paraId="7B8099F8" w14:textId="77777777" w:rsidR="00BC377F" w:rsidRPr="00496D15" w:rsidRDefault="00BC377F" w:rsidP="00D41ECF">
            <w:pPr>
              <w:pStyle w:val="TAL"/>
              <w:rPr>
                <w:sz w:val="16"/>
              </w:rPr>
            </w:pPr>
            <w:r>
              <w:rPr>
                <w:sz w:val="16"/>
              </w:rPr>
              <w:t>R5-241495</w:t>
            </w:r>
          </w:p>
        </w:tc>
      </w:tr>
      <w:tr w:rsidR="00BC377F" w14:paraId="101B5C27" w14:textId="77777777" w:rsidTr="00B467D4">
        <w:tc>
          <w:tcPr>
            <w:tcW w:w="1097" w:type="dxa"/>
          </w:tcPr>
          <w:p w14:paraId="7F2430CC" w14:textId="77777777" w:rsidR="00BC377F" w:rsidRPr="00496D15" w:rsidRDefault="00BC377F" w:rsidP="00D41ECF">
            <w:pPr>
              <w:pStyle w:val="TAL"/>
              <w:rPr>
                <w:sz w:val="16"/>
              </w:rPr>
            </w:pPr>
            <w:r>
              <w:rPr>
                <w:sz w:val="16"/>
              </w:rPr>
              <w:t>R5-240226</w:t>
            </w:r>
          </w:p>
        </w:tc>
        <w:tc>
          <w:tcPr>
            <w:tcW w:w="3153" w:type="dxa"/>
          </w:tcPr>
          <w:p w14:paraId="2A7102D6" w14:textId="77777777" w:rsidR="00BC377F" w:rsidRPr="00496D15" w:rsidRDefault="00BC377F" w:rsidP="00D41ECF">
            <w:pPr>
              <w:pStyle w:val="TAL"/>
              <w:rPr>
                <w:sz w:val="16"/>
              </w:rPr>
            </w:pPr>
            <w:r>
              <w:rPr>
                <w:sz w:val="16"/>
              </w:rPr>
              <w:t>Correction to NR testcase 8.1.1.4.1</w:t>
            </w:r>
          </w:p>
        </w:tc>
        <w:tc>
          <w:tcPr>
            <w:tcW w:w="2377" w:type="dxa"/>
          </w:tcPr>
          <w:p w14:paraId="4C86A7FA" w14:textId="77777777" w:rsidR="00BC377F" w:rsidRPr="00496D15" w:rsidRDefault="00BC377F" w:rsidP="00D41ECF">
            <w:pPr>
              <w:pStyle w:val="TAL"/>
              <w:rPr>
                <w:sz w:val="16"/>
              </w:rPr>
            </w:pPr>
            <w:r>
              <w:rPr>
                <w:sz w:val="16"/>
              </w:rPr>
              <w:t>Starpoint, TDIA</w:t>
            </w:r>
          </w:p>
        </w:tc>
        <w:tc>
          <w:tcPr>
            <w:tcW w:w="967" w:type="dxa"/>
          </w:tcPr>
          <w:p w14:paraId="64E712A9" w14:textId="77777777" w:rsidR="00BC377F" w:rsidRPr="00496D15" w:rsidRDefault="00BC377F" w:rsidP="00D41ECF">
            <w:pPr>
              <w:pStyle w:val="TAL"/>
              <w:rPr>
                <w:sz w:val="16"/>
              </w:rPr>
            </w:pPr>
            <w:r>
              <w:rPr>
                <w:sz w:val="16"/>
              </w:rPr>
              <w:t>revised</w:t>
            </w:r>
          </w:p>
        </w:tc>
        <w:tc>
          <w:tcPr>
            <w:tcW w:w="1048" w:type="dxa"/>
          </w:tcPr>
          <w:p w14:paraId="0FC3CC5E" w14:textId="77777777" w:rsidR="00BC377F" w:rsidRPr="00496D15" w:rsidRDefault="00BC377F" w:rsidP="00D41ECF">
            <w:pPr>
              <w:pStyle w:val="TAL"/>
              <w:rPr>
                <w:sz w:val="16"/>
              </w:rPr>
            </w:pPr>
          </w:p>
        </w:tc>
        <w:tc>
          <w:tcPr>
            <w:tcW w:w="1134" w:type="dxa"/>
          </w:tcPr>
          <w:p w14:paraId="6583E5FF" w14:textId="77777777" w:rsidR="00BC377F" w:rsidRPr="00496D15" w:rsidRDefault="00BC377F" w:rsidP="00D41ECF">
            <w:pPr>
              <w:pStyle w:val="TAL"/>
              <w:rPr>
                <w:sz w:val="16"/>
              </w:rPr>
            </w:pPr>
            <w:r>
              <w:rPr>
                <w:sz w:val="16"/>
              </w:rPr>
              <w:t>R5-241510</w:t>
            </w:r>
          </w:p>
        </w:tc>
      </w:tr>
      <w:tr w:rsidR="00BC377F" w14:paraId="3E2DAB1D" w14:textId="77777777" w:rsidTr="00B467D4">
        <w:tc>
          <w:tcPr>
            <w:tcW w:w="1097" w:type="dxa"/>
          </w:tcPr>
          <w:p w14:paraId="04AB08F5" w14:textId="77777777" w:rsidR="00BC377F" w:rsidRPr="00496D15" w:rsidRDefault="00BC377F" w:rsidP="00D41ECF">
            <w:pPr>
              <w:pStyle w:val="TAL"/>
              <w:rPr>
                <w:sz w:val="16"/>
              </w:rPr>
            </w:pPr>
            <w:r>
              <w:rPr>
                <w:sz w:val="16"/>
              </w:rPr>
              <w:t>R5-240227</w:t>
            </w:r>
          </w:p>
        </w:tc>
        <w:tc>
          <w:tcPr>
            <w:tcW w:w="3153" w:type="dxa"/>
          </w:tcPr>
          <w:p w14:paraId="308348BE" w14:textId="77777777" w:rsidR="00BC377F" w:rsidRPr="00496D15" w:rsidRDefault="00BC377F" w:rsidP="00D41ECF">
            <w:pPr>
              <w:pStyle w:val="TAL"/>
              <w:rPr>
                <w:sz w:val="16"/>
              </w:rPr>
            </w:pPr>
            <w:r>
              <w:rPr>
                <w:sz w:val="16"/>
              </w:rPr>
              <w:t>Revised WID on UE Conformance-IMS voice service support and network usability guarantee for UE’s E-UTRA capability disabled scenario in 5GS</w:t>
            </w:r>
          </w:p>
        </w:tc>
        <w:tc>
          <w:tcPr>
            <w:tcW w:w="2377" w:type="dxa"/>
          </w:tcPr>
          <w:p w14:paraId="378A5B2B" w14:textId="77777777" w:rsidR="00BC377F" w:rsidRPr="00496D15" w:rsidRDefault="00BC377F" w:rsidP="00D41ECF">
            <w:pPr>
              <w:pStyle w:val="TAL"/>
              <w:rPr>
                <w:sz w:val="16"/>
              </w:rPr>
            </w:pPr>
            <w:r>
              <w:rPr>
                <w:sz w:val="16"/>
              </w:rPr>
              <w:t>China Telecom</w:t>
            </w:r>
          </w:p>
        </w:tc>
        <w:tc>
          <w:tcPr>
            <w:tcW w:w="967" w:type="dxa"/>
          </w:tcPr>
          <w:p w14:paraId="51D858A9" w14:textId="77777777" w:rsidR="00BC377F" w:rsidRPr="00496D15" w:rsidRDefault="00BC377F" w:rsidP="00D41ECF">
            <w:pPr>
              <w:pStyle w:val="TAL"/>
              <w:rPr>
                <w:sz w:val="16"/>
              </w:rPr>
            </w:pPr>
            <w:r>
              <w:rPr>
                <w:sz w:val="16"/>
              </w:rPr>
              <w:t>revised</w:t>
            </w:r>
          </w:p>
        </w:tc>
        <w:tc>
          <w:tcPr>
            <w:tcW w:w="1048" w:type="dxa"/>
          </w:tcPr>
          <w:p w14:paraId="73CE35A4" w14:textId="77777777" w:rsidR="00BC377F" w:rsidRPr="00496D15" w:rsidRDefault="00BC377F" w:rsidP="00D41ECF">
            <w:pPr>
              <w:pStyle w:val="TAL"/>
              <w:rPr>
                <w:sz w:val="16"/>
              </w:rPr>
            </w:pPr>
          </w:p>
        </w:tc>
        <w:tc>
          <w:tcPr>
            <w:tcW w:w="1134" w:type="dxa"/>
          </w:tcPr>
          <w:p w14:paraId="48ECC425" w14:textId="77777777" w:rsidR="00BC377F" w:rsidRPr="00496D15" w:rsidRDefault="00BC377F" w:rsidP="00D41ECF">
            <w:pPr>
              <w:pStyle w:val="TAL"/>
              <w:rPr>
                <w:sz w:val="16"/>
              </w:rPr>
            </w:pPr>
            <w:r>
              <w:rPr>
                <w:sz w:val="16"/>
              </w:rPr>
              <w:t>R5-241661</w:t>
            </w:r>
          </w:p>
        </w:tc>
      </w:tr>
      <w:tr w:rsidR="00BC377F" w14:paraId="5DBE4708" w14:textId="77777777" w:rsidTr="00B467D4">
        <w:tc>
          <w:tcPr>
            <w:tcW w:w="1097" w:type="dxa"/>
          </w:tcPr>
          <w:p w14:paraId="790A520C" w14:textId="77777777" w:rsidR="00BC377F" w:rsidRPr="00496D15" w:rsidRDefault="00BC377F" w:rsidP="00D41ECF">
            <w:pPr>
              <w:pStyle w:val="TAL"/>
              <w:rPr>
                <w:sz w:val="16"/>
              </w:rPr>
            </w:pPr>
            <w:r>
              <w:rPr>
                <w:sz w:val="16"/>
              </w:rPr>
              <w:t>R5-240228</w:t>
            </w:r>
          </w:p>
        </w:tc>
        <w:tc>
          <w:tcPr>
            <w:tcW w:w="3153" w:type="dxa"/>
          </w:tcPr>
          <w:p w14:paraId="1BFA8063" w14:textId="77777777" w:rsidR="00BC377F" w:rsidRPr="00496D15" w:rsidRDefault="00BC377F" w:rsidP="00D41ECF">
            <w:pPr>
              <w:pStyle w:val="TAL"/>
              <w:rPr>
                <w:sz w:val="16"/>
              </w:rPr>
            </w:pPr>
            <w:r>
              <w:rPr>
                <w:sz w:val="16"/>
              </w:rPr>
              <w:t>General updates of TS 38.521-1 clause 5 for R16 CA configurations</w:t>
            </w:r>
          </w:p>
        </w:tc>
        <w:tc>
          <w:tcPr>
            <w:tcW w:w="2377" w:type="dxa"/>
          </w:tcPr>
          <w:p w14:paraId="741C0A56" w14:textId="77777777" w:rsidR="00BC377F" w:rsidRPr="00496D15" w:rsidRDefault="00BC377F" w:rsidP="00D41ECF">
            <w:pPr>
              <w:pStyle w:val="TAL"/>
              <w:rPr>
                <w:sz w:val="16"/>
              </w:rPr>
            </w:pPr>
            <w:r>
              <w:rPr>
                <w:sz w:val="16"/>
              </w:rPr>
              <w:t>CU Digital Technology</w:t>
            </w:r>
          </w:p>
        </w:tc>
        <w:tc>
          <w:tcPr>
            <w:tcW w:w="967" w:type="dxa"/>
          </w:tcPr>
          <w:p w14:paraId="72C5842B" w14:textId="77777777" w:rsidR="00BC377F" w:rsidRPr="00496D15" w:rsidRDefault="00BC377F" w:rsidP="00D41ECF">
            <w:pPr>
              <w:pStyle w:val="TAL"/>
              <w:rPr>
                <w:sz w:val="16"/>
              </w:rPr>
            </w:pPr>
            <w:r>
              <w:rPr>
                <w:sz w:val="16"/>
              </w:rPr>
              <w:t>agreed</w:t>
            </w:r>
          </w:p>
        </w:tc>
        <w:tc>
          <w:tcPr>
            <w:tcW w:w="1048" w:type="dxa"/>
          </w:tcPr>
          <w:p w14:paraId="1E6C5A70" w14:textId="77777777" w:rsidR="00BC377F" w:rsidRPr="00496D15" w:rsidRDefault="00BC377F" w:rsidP="00D41ECF">
            <w:pPr>
              <w:pStyle w:val="TAL"/>
              <w:rPr>
                <w:sz w:val="16"/>
              </w:rPr>
            </w:pPr>
          </w:p>
        </w:tc>
        <w:tc>
          <w:tcPr>
            <w:tcW w:w="1134" w:type="dxa"/>
          </w:tcPr>
          <w:p w14:paraId="3DD6350F" w14:textId="77777777" w:rsidR="00BC377F" w:rsidRPr="00496D15" w:rsidRDefault="00BC377F" w:rsidP="00D41ECF">
            <w:pPr>
              <w:pStyle w:val="TAL"/>
              <w:rPr>
                <w:sz w:val="16"/>
              </w:rPr>
            </w:pPr>
          </w:p>
        </w:tc>
      </w:tr>
      <w:tr w:rsidR="00BC377F" w14:paraId="493D85E4" w14:textId="77777777" w:rsidTr="00B467D4">
        <w:tc>
          <w:tcPr>
            <w:tcW w:w="1097" w:type="dxa"/>
          </w:tcPr>
          <w:p w14:paraId="67B7DBCA" w14:textId="77777777" w:rsidR="00BC377F" w:rsidRPr="00496D15" w:rsidRDefault="00BC377F" w:rsidP="00D41ECF">
            <w:pPr>
              <w:pStyle w:val="TAL"/>
              <w:rPr>
                <w:sz w:val="16"/>
              </w:rPr>
            </w:pPr>
            <w:r>
              <w:rPr>
                <w:sz w:val="16"/>
              </w:rPr>
              <w:t>R5-240229</w:t>
            </w:r>
          </w:p>
        </w:tc>
        <w:tc>
          <w:tcPr>
            <w:tcW w:w="3153" w:type="dxa"/>
          </w:tcPr>
          <w:p w14:paraId="1377C514" w14:textId="77777777" w:rsidR="00BC377F" w:rsidRPr="00496D15" w:rsidRDefault="00BC377F" w:rsidP="00D41ECF">
            <w:pPr>
              <w:pStyle w:val="TAL"/>
              <w:rPr>
                <w:sz w:val="16"/>
              </w:rPr>
            </w:pPr>
            <w:r>
              <w:rPr>
                <w:sz w:val="16"/>
              </w:rPr>
              <w:t>General updates of TS 38.521-1 clause 5 for R17 CA configurations</w:t>
            </w:r>
          </w:p>
        </w:tc>
        <w:tc>
          <w:tcPr>
            <w:tcW w:w="2377" w:type="dxa"/>
          </w:tcPr>
          <w:p w14:paraId="74D04AEE" w14:textId="77777777" w:rsidR="00BC377F" w:rsidRPr="00496D15" w:rsidRDefault="00BC377F" w:rsidP="00D41ECF">
            <w:pPr>
              <w:pStyle w:val="TAL"/>
              <w:rPr>
                <w:sz w:val="16"/>
              </w:rPr>
            </w:pPr>
            <w:r>
              <w:rPr>
                <w:sz w:val="16"/>
              </w:rPr>
              <w:t>CU Digital Technology, Verizon, Nokia, KDDI</w:t>
            </w:r>
          </w:p>
        </w:tc>
        <w:tc>
          <w:tcPr>
            <w:tcW w:w="967" w:type="dxa"/>
          </w:tcPr>
          <w:p w14:paraId="75D79547" w14:textId="77777777" w:rsidR="00BC377F" w:rsidRPr="00496D15" w:rsidRDefault="00BC377F" w:rsidP="00D41ECF">
            <w:pPr>
              <w:pStyle w:val="TAL"/>
              <w:rPr>
                <w:sz w:val="16"/>
              </w:rPr>
            </w:pPr>
            <w:r>
              <w:rPr>
                <w:sz w:val="16"/>
              </w:rPr>
              <w:t>revised</w:t>
            </w:r>
          </w:p>
        </w:tc>
        <w:tc>
          <w:tcPr>
            <w:tcW w:w="1048" w:type="dxa"/>
          </w:tcPr>
          <w:p w14:paraId="6A86B8B4" w14:textId="77777777" w:rsidR="00BC377F" w:rsidRPr="00496D15" w:rsidRDefault="00BC377F" w:rsidP="00D41ECF">
            <w:pPr>
              <w:pStyle w:val="TAL"/>
              <w:rPr>
                <w:sz w:val="16"/>
              </w:rPr>
            </w:pPr>
          </w:p>
        </w:tc>
        <w:tc>
          <w:tcPr>
            <w:tcW w:w="1134" w:type="dxa"/>
          </w:tcPr>
          <w:p w14:paraId="4D68D198" w14:textId="77777777" w:rsidR="00BC377F" w:rsidRPr="00496D15" w:rsidRDefault="00BC377F" w:rsidP="00D41ECF">
            <w:pPr>
              <w:pStyle w:val="TAL"/>
              <w:rPr>
                <w:sz w:val="16"/>
              </w:rPr>
            </w:pPr>
            <w:r>
              <w:rPr>
                <w:sz w:val="16"/>
              </w:rPr>
              <w:t>R5-241868</w:t>
            </w:r>
          </w:p>
        </w:tc>
      </w:tr>
      <w:tr w:rsidR="00BC377F" w14:paraId="53A6D504" w14:textId="77777777" w:rsidTr="00B467D4">
        <w:tc>
          <w:tcPr>
            <w:tcW w:w="1097" w:type="dxa"/>
          </w:tcPr>
          <w:p w14:paraId="58465537" w14:textId="77777777" w:rsidR="00BC377F" w:rsidRPr="00496D15" w:rsidRDefault="00BC377F" w:rsidP="00D41ECF">
            <w:pPr>
              <w:pStyle w:val="TAL"/>
              <w:rPr>
                <w:sz w:val="16"/>
              </w:rPr>
            </w:pPr>
            <w:r>
              <w:rPr>
                <w:sz w:val="16"/>
              </w:rPr>
              <w:t>R5-240230</w:t>
            </w:r>
          </w:p>
        </w:tc>
        <w:tc>
          <w:tcPr>
            <w:tcW w:w="3153" w:type="dxa"/>
          </w:tcPr>
          <w:p w14:paraId="1D401392" w14:textId="77777777" w:rsidR="00BC377F" w:rsidRPr="00496D15" w:rsidRDefault="00BC377F" w:rsidP="00D41ECF">
            <w:pPr>
              <w:pStyle w:val="TAL"/>
              <w:rPr>
                <w:sz w:val="16"/>
              </w:rPr>
            </w:pPr>
            <w:r>
              <w:rPr>
                <w:sz w:val="16"/>
              </w:rPr>
              <w:t>Correction to NR testcase 11.4.12</w:t>
            </w:r>
          </w:p>
        </w:tc>
        <w:tc>
          <w:tcPr>
            <w:tcW w:w="2377" w:type="dxa"/>
          </w:tcPr>
          <w:p w14:paraId="3E3B93CB" w14:textId="77777777" w:rsidR="00BC377F" w:rsidRPr="00496D15" w:rsidRDefault="00BC377F" w:rsidP="00D41ECF">
            <w:pPr>
              <w:pStyle w:val="TAL"/>
              <w:rPr>
                <w:sz w:val="16"/>
              </w:rPr>
            </w:pPr>
            <w:r>
              <w:rPr>
                <w:sz w:val="16"/>
              </w:rPr>
              <w:t>Starpoint, TDIA</w:t>
            </w:r>
          </w:p>
        </w:tc>
        <w:tc>
          <w:tcPr>
            <w:tcW w:w="967" w:type="dxa"/>
          </w:tcPr>
          <w:p w14:paraId="0EA19EBA" w14:textId="77777777" w:rsidR="00BC377F" w:rsidRPr="00496D15" w:rsidRDefault="00BC377F" w:rsidP="00D41ECF">
            <w:pPr>
              <w:pStyle w:val="TAL"/>
              <w:rPr>
                <w:sz w:val="16"/>
              </w:rPr>
            </w:pPr>
            <w:r>
              <w:rPr>
                <w:sz w:val="16"/>
              </w:rPr>
              <w:t>revised</w:t>
            </w:r>
          </w:p>
        </w:tc>
        <w:tc>
          <w:tcPr>
            <w:tcW w:w="1048" w:type="dxa"/>
          </w:tcPr>
          <w:p w14:paraId="69530016" w14:textId="77777777" w:rsidR="00BC377F" w:rsidRPr="00496D15" w:rsidRDefault="00BC377F" w:rsidP="00D41ECF">
            <w:pPr>
              <w:pStyle w:val="TAL"/>
              <w:rPr>
                <w:sz w:val="16"/>
              </w:rPr>
            </w:pPr>
          </w:p>
        </w:tc>
        <w:tc>
          <w:tcPr>
            <w:tcW w:w="1134" w:type="dxa"/>
          </w:tcPr>
          <w:p w14:paraId="303746E0" w14:textId="77777777" w:rsidR="00BC377F" w:rsidRPr="00496D15" w:rsidRDefault="00BC377F" w:rsidP="00D41ECF">
            <w:pPr>
              <w:pStyle w:val="TAL"/>
              <w:rPr>
                <w:sz w:val="16"/>
              </w:rPr>
            </w:pPr>
            <w:r>
              <w:rPr>
                <w:sz w:val="16"/>
              </w:rPr>
              <w:t>R5-241528</w:t>
            </w:r>
          </w:p>
        </w:tc>
      </w:tr>
      <w:tr w:rsidR="00BC377F" w14:paraId="32BA243A" w14:textId="77777777" w:rsidTr="00B467D4">
        <w:tc>
          <w:tcPr>
            <w:tcW w:w="1097" w:type="dxa"/>
          </w:tcPr>
          <w:p w14:paraId="4246EBE5" w14:textId="77777777" w:rsidR="00BC377F" w:rsidRPr="00496D15" w:rsidRDefault="00BC377F" w:rsidP="00D41ECF">
            <w:pPr>
              <w:pStyle w:val="TAL"/>
              <w:rPr>
                <w:sz w:val="16"/>
              </w:rPr>
            </w:pPr>
            <w:r>
              <w:rPr>
                <w:sz w:val="16"/>
              </w:rPr>
              <w:t>R5-240231</w:t>
            </w:r>
          </w:p>
        </w:tc>
        <w:tc>
          <w:tcPr>
            <w:tcW w:w="3153" w:type="dxa"/>
          </w:tcPr>
          <w:p w14:paraId="35D48A2E" w14:textId="77777777" w:rsidR="00BC377F" w:rsidRPr="00496D15" w:rsidRDefault="00BC377F" w:rsidP="00D41ECF">
            <w:pPr>
              <w:pStyle w:val="TAL"/>
              <w:rPr>
                <w:sz w:val="16"/>
              </w:rPr>
            </w:pPr>
            <w:r>
              <w:rPr>
                <w:sz w:val="16"/>
              </w:rPr>
              <w:t>General updates of clause 5 for R17 new CBW configurations</w:t>
            </w:r>
          </w:p>
        </w:tc>
        <w:tc>
          <w:tcPr>
            <w:tcW w:w="2377" w:type="dxa"/>
          </w:tcPr>
          <w:p w14:paraId="35C5E652" w14:textId="77777777" w:rsidR="00BC377F" w:rsidRPr="00496D15" w:rsidRDefault="00BC377F" w:rsidP="00D41ECF">
            <w:pPr>
              <w:pStyle w:val="TAL"/>
              <w:rPr>
                <w:sz w:val="16"/>
              </w:rPr>
            </w:pPr>
            <w:r>
              <w:rPr>
                <w:sz w:val="16"/>
              </w:rPr>
              <w:t>CU Digital Technology, Nokia</w:t>
            </w:r>
          </w:p>
        </w:tc>
        <w:tc>
          <w:tcPr>
            <w:tcW w:w="967" w:type="dxa"/>
          </w:tcPr>
          <w:p w14:paraId="0421A8F1" w14:textId="77777777" w:rsidR="00BC377F" w:rsidRPr="00496D15" w:rsidRDefault="00BC377F" w:rsidP="00D41ECF">
            <w:pPr>
              <w:pStyle w:val="TAL"/>
              <w:rPr>
                <w:sz w:val="16"/>
              </w:rPr>
            </w:pPr>
            <w:r>
              <w:rPr>
                <w:sz w:val="16"/>
              </w:rPr>
              <w:t>revised</w:t>
            </w:r>
          </w:p>
        </w:tc>
        <w:tc>
          <w:tcPr>
            <w:tcW w:w="1048" w:type="dxa"/>
          </w:tcPr>
          <w:p w14:paraId="1A5ACE2A" w14:textId="77777777" w:rsidR="00BC377F" w:rsidRPr="00496D15" w:rsidRDefault="00BC377F" w:rsidP="00D41ECF">
            <w:pPr>
              <w:pStyle w:val="TAL"/>
              <w:rPr>
                <w:sz w:val="16"/>
              </w:rPr>
            </w:pPr>
          </w:p>
        </w:tc>
        <w:tc>
          <w:tcPr>
            <w:tcW w:w="1134" w:type="dxa"/>
          </w:tcPr>
          <w:p w14:paraId="28A3E5F8" w14:textId="77777777" w:rsidR="00BC377F" w:rsidRPr="00496D15" w:rsidRDefault="00BC377F" w:rsidP="00D41ECF">
            <w:pPr>
              <w:pStyle w:val="TAL"/>
              <w:rPr>
                <w:sz w:val="16"/>
              </w:rPr>
            </w:pPr>
            <w:r>
              <w:rPr>
                <w:sz w:val="16"/>
              </w:rPr>
              <w:t>R5-241775</w:t>
            </w:r>
          </w:p>
        </w:tc>
      </w:tr>
      <w:tr w:rsidR="00BC377F" w14:paraId="5564A429" w14:textId="77777777" w:rsidTr="00B467D4">
        <w:tc>
          <w:tcPr>
            <w:tcW w:w="1097" w:type="dxa"/>
          </w:tcPr>
          <w:p w14:paraId="2A0C8356" w14:textId="77777777" w:rsidR="00BC377F" w:rsidRPr="00496D15" w:rsidRDefault="00BC377F" w:rsidP="00D41ECF">
            <w:pPr>
              <w:pStyle w:val="TAL"/>
              <w:rPr>
                <w:sz w:val="16"/>
              </w:rPr>
            </w:pPr>
            <w:r>
              <w:rPr>
                <w:sz w:val="16"/>
              </w:rPr>
              <w:t>R5-240232</w:t>
            </w:r>
          </w:p>
        </w:tc>
        <w:tc>
          <w:tcPr>
            <w:tcW w:w="3153" w:type="dxa"/>
          </w:tcPr>
          <w:p w14:paraId="3D1751E9" w14:textId="77777777" w:rsidR="00BC377F" w:rsidRPr="00496D15" w:rsidRDefault="00BC377F" w:rsidP="00D41ECF">
            <w:pPr>
              <w:pStyle w:val="TAL"/>
              <w:rPr>
                <w:sz w:val="16"/>
              </w:rPr>
            </w:pPr>
            <w:r>
              <w:rPr>
                <w:sz w:val="16"/>
              </w:rPr>
              <w:t>Update 3DL CA reference sensitivity exceptions TC for CA_n1A-n8A-n78A</w:t>
            </w:r>
          </w:p>
        </w:tc>
        <w:tc>
          <w:tcPr>
            <w:tcW w:w="2377" w:type="dxa"/>
          </w:tcPr>
          <w:p w14:paraId="42AE1F0D" w14:textId="77777777" w:rsidR="00BC377F" w:rsidRPr="00496D15" w:rsidRDefault="00BC377F" w:rsidP="00D41ECF">
            <w:pPr>
              <w:pStyle w:val="TAL"/>
              <w:rPr>
                <w:sz w:val="16"/>
              </w:rPr>
            </w:pPr>
            <w:r>
              <w:rPr>
                <w:sz w:val="16"/>
              </w:rPr>
              <w:t>CU Digital Technology</w:t>
            </w:r>
          </w:p>
        </w:tc>
        <w:tc>
          <w:tcPr>
            <w:tcW w:w="967" w:type="dxa"/>
          </w:tcPr>
          <w:p w14:paraId="2CEA1389" w14:textId="77777777" w:rsidR="00BC377F" w:rsidRPr="00496D15" w:rsidRDefault="00BC377F" w:rsidP="00D41ECF">
            <w:pPr>
              <w:pStyle w:val="TAL"/>
              <w:rPr>
                <w:sz w:val="16"/>
              </w:rPr>
            </w:pPr>
            <w:r>
              <w:rPr>
                <w:sz w:val="16"/>
              </w:rPr>
              <w:t>agreed</w:t>
            </w:r>
          </w:p>
        </w:tc>
        <w:tc>
          <w:tcPr>
            <w:tcW w:w="1048" w:type="dxa"/>
          </w:tcPr>
          <w:p w14:paraId="2AFC3222" w14:textId="77777777" w:rsidR="00BC377F" w:rsidRPr="00496D15" w:rsidRDefault="00BC377F" w:rsidP="00D41ECF">
            <w:pPr>
              <w:pStyle w:val="TAL"/>
              <w:rPr>
                <w:sz w:val="16"/>
              </w:rPr>
            </w:pPr>
          </w:p>
        </w:tc>
        <w:tc>
          <w:tcPr>
            <w:tcW w:w="1134" w:type="dxa"/>
          </w:tcPr>
          <w:p w14:paraId="281C0125" w14:textId="77777777" w:rsidR="00BC377F" w:rsidRPr="00496D15" w:rsidRDefault="00BC377F" w:rsidP="00D41ECF">
            <w:pPr>
              <w:pStyle w:val="TAL"/>
              <w:rPr>
                <w:sz w:val="16"/>
              </w:rPr>
            </w:pPr>
          </w:p>
        </w:tc>
      </w:tr>
      <w:tr w:rsidR="00BC377F" w14:paraId="47236AA1" w14:textId="77777777" w:rsidTr="00B467D4">
        <w:tc>
          <w:tcPr>
            <w:tcW w:w="1097" w:type="dxa"/>
          </w:tcPr>
          <w:p w14:paraId="10FA89D2" w14:textId="77777777" w:rsidR="00BC377F" w:rsidRPr="00496D15" w:rsidRDefault="00BC377F" w:rsidP="00D41ECF">
            <w:pPr>
              <w:pStyle w:val="TAL"/>
              <w:rPr>
                <w:sz w:val="16"/>
              </w:rPr>
            </w:pPr>
            <w:r>
              <w:rPr>
                <w:sz w:val="16"/>
              </w:rPr>
              <w:t>R5-240233</w:t>
            </w:r>
          </w:p>
        </w:tc>
        <w:tc>
          <w:tcPr>
            <w:tcW w:w="3153" w:type="dxa"/>
          </w:tcPr>
          <w:p w14:paraId="7685F75B" w14:textId="77777777" w:rsidR="00BC377F" w:rsidRPr="00496D15" w:rsidRDefault="00BC377F" w:rsidP="00D41ECF">
            <w:pPr>
              <w:pStyle w:val="TAL"/>
              <w:rPr>
                <w:sz w:val="16"/>
              </w:rPr>
            </w:pPr>
            <w:r>
              <w:rPr>
                <w:sz w:val="16"/>
              </w:rPr>
              <w:t>Update inter-band NR CA configuration of three bands CA_n1A-n8A-n78A</w:t>
            </w:r>
          </w:p>
        </w:tc>
        <w:tc>
          <w:tcPr>
            <w:tcW w:w="2377" w:type="dxa"/>
          </w:tcPr>
          <w:p w14:paraId="0C6F557F" w14:textId="77777777" w:rsidR="00BC377F" w:rsidRPr="00496D15" w:rsidRDefault="00BC377F" w:rsidP="00D41ECF">
            <w:pPr>
              <w:pStyle w:val="TAL"/>
              <w:rPr>
                <w:sz w:val="16"/>
              </w:rPr>
            </w:pPr>
            <w:r>
              <w:rPr>
                <w:sz w:val="16"/>
              </w:rPr>
              <w:t>CU Digital Technology</w:t>
            </w:r>
          </w:p>
        </w:tc>
        <w:tc>
          <w:tcPr>
            <w:tcW w:w="967" w:type="dxa"/>
          </w:tcPr>
          <w:p w14:paraId="262FB14B" w14:textId="77777777" w:rsidR="00BC377F" w:rsidRPr="00496D15" w:rsidRDefault="00BC377F" w:rsidP="00D41ECF">
            <w:pPr>
              <w:pStyle w:val="TAL"/>
              <w:rPr>
                <w:sz w:val="16"/>
              </w:rPr>
            </w:pPr>
            <w:r>
              <w:rPr>
                <w:sz w:val="16"/>
              </w:rPr>
              <w:t>agreed</w:t>
            </w:r>
          </w:p>
        </w:tc>
        <w:tc>
          <w:tcPr>
            <w:tcW w:w="1048" w:type="dxa"/>
          </w:tcPr>
          <w:p w14:paraId="0EB16104" w14:textId="77777777" w:rsidR="00BC377F" w:rsidRPr="00496D15" w:rsidRDefault="00BC377F" w:rsidP="00D41ECF">
            <w:pPr>
              <w:pStyle w:val="TAL"/>
              <w:rPr>
                <w:sz w:val="16"/>
              </w:rPr>
            </w:pPr>
          </w:p>
        </w:tc>
        <w:tc>
          <w:tcPr>
            <w:tcW w:w="1134" w:type="dxa"/>
          </w:tcPr>
          <w:p w14:paraId="45E396F7" w14:textId="77777777" w:rsidR="00BC377F" w:rsidRPr="00496D15" w:rsidRDefault="00BC377F" w:rsidP="00D41ECF">
            <w:pPr>
              <w:pStyle w:val="TAL"/>
              <w:rPr>
                <w:sz w:val="16"/>
              </w:rPr>
            </w:pPr>
          </w:p>
        </w:tc>
      </w:tr>
      <w:tr w:rsidR="00BC377F" w14:paraId="336783ED" w14:textId="77777777" w:rsidTr="00B467D4">
        <w:tc>
          <w:tcPr>
            <w:tcW w:w="1097" w:type="dxa"/>
          </w:tcPr>
          <w:p w14:paraId="34BE87B8" w14:textId="77777777" w:rsidR="00BC377F" w:rsidRPr="00496D15" w:rsidRDefault="00BC377F" w:rsidP="00D41ECF">
            <w:pPr>
              <w:pStyle w:val="TAL"/>
              <w:rPr>
                <w:sz w:val="16"/>
              </w:rPr>
            </w:pPr>
            <w:r>
              <w:rPr>
                <w:sz w:val="16"/>
              </w:rPr>
              <w:t>R5-240234</w:t>
            </w:r>
          </w:p>
        </w:tc>
        <w:tc>
          <w:tcPr>
            <w:tcW w:w="3153" w:type="dxa"/>
          </w:tcPr>
          <w:p w14:paraId="0C696089" w14:textId="77777777" w:rsidR="00BC377F" w:rsidRPr="00496D15" w:rsidRDefault="00BC377F" w:rsidP="00D41ECF">
            <w:pPr>
              <w:pStyle w:val="TAL"/>
              <w:rPr>
                <w:sz w:val="16"/>
              </w:rPr>
            </w:pPr>
            <w:r>
              <w:rPr>
                <w:sz w:val="16"/>
              </w:rPr>
              <w:t>Update reference sensitivity test cases for CA_n1A-n8A-n78A</w:t>
            </w:r>
          </w:p>
        </w:tc>
        <w:tc>
          <w:tcPr>
            <w:tcW w:w="2377" w:type="dxa"/>
          </w:tcPr>
          <w:p w14:paraId="41A90E35" w14:textId="77777777" w:rsidR="00BC377F" w:rsidRPr="00496D15" w:rsidRDefault="00BC377F" w:rsidP="00D41ECF">
            <w:pPr>
              <w:pStyle w:val="TAL"/>
              <w:rPr>
                <w:sz w:val="16"/>
              </w:rPr>
            </w:pPr>
            <w:r>
              <w:rPr>
                <w:sz w:val="16"/>
              </w:rPr>
              <w:t>CU Digital Technology</w:t>
            </w:r>
          </w:p>
        </w:tc>
        <w:tc>
          <w:tcPr>
            <w:tcW w:w="967" w:type="dxa"/>
          </w:tcPr>
          <w:p w14:paraId="0D92E811" w14:textId="77777777" w:rsidR="00BC377F" w:rsidRPr="00496D15" w:rsidRDefault="00BC377F" w:rsidP="00D41ECF">
            <w:pPr>
              <w:pStyle w:val="TAL"/>
              <w:rPr>
                <w:sz w:val="16"/>
              </w:rPr>
            </w:pPr>
            <w:r>
              <w:rPr>
                <w:sz w:val="16"/>
              </w:rPr>
              <w:t>agreed</w:t>
            </w:r>
          </w:p>
        </w:tc>
        <w:tc>
          <w:tcPr>
            <w:tcW w:w="1048" w:type="dxa"/>
          </w:tcPr>
          <w:p w14:paraId="57DD7B5D" w14:textId="77777777" w:rsidR="00BC377F" w:rsidRPr="00496D15" w:rsidRDefault="00BC377F" w:rsidP="00D41ECF">
            <w:pPr>
              <w:pStyle w:val="TAL"/>
              <w:rPr>
                <w:sz w:val="16"/>
              </w:rPr>
            </w:pPr>
          </w:p>
        </w:tc>
        <w:tc>
          <w:tcPr>
            <w:tcW w:w="1134" w:type="dxa"/>
          </w:tcPr>
          <w:p w14:paraId="66D2788C" w14:textId="77777777" w:rsidR="00BC377F" w:rsidRPr="00496D15" w:rsidRDefault="00BC377F" w:rsidP="00D41ECF">
            <w:pPr>
              <w:pStyle w:val="TAL"/>
              <w:rPr>
                <w:sz w:val="16"/>
              </w:rPr>
            </w:pPr>
          </w:p>
        </w:tc>
      </w:tr>
      <w:tr w:rsidR="00BC377F" w14:paraId="6572BB40" w14:textId="77777777" w:rsidTr="00B467D4">
        <w:tc>
          <w:tcPr>
            <w:tcW w:w="1097" w:type="dxa"/>
          </w:tcPr>
          <w:p w14:paraId="253CF89C" w14:textId="77777777" w:rsidR="00BC377F" w:rsidRPr="00496D15" w:rsidRDefault="00BC377F" w:rsidP="00D41ECF">
            <w:pPr>
              <w:pStyle w:val="TAL"/>
              <w:rPr>
                <w:sz w:val="16"/>
              </w:rPr>
            </w:pPr>
            <w:r>
              <w:rPr>
                <w:sz w:val="16"/>
              </w:rPr>
              <w:t>R5-240235</w:t>
            </w:r>
          </w:p>
        </w:tc>
        <w:tc>
          <w:tcPr>
            <w:tcW w:w="3153" w:type="dxa"/>
          </w:tcPr>
          <w:p w14:paraId="2F1A4686" w14:textId="77777777" w:rsidR="00BC377F" w:rsidRPr="00496D15" w:rsidRDefault="00BC377F" w:rsidP="00D41ECF">
            <w:pPr>
              <w:pStyle w:val="TAL"/>
              <w:rPr>
                <w:sz w:val="16"/>
              </w:rPr>
            </w:pPr>
            <w:r>
              <w:rPr>
                <w:sz w:val="16"/>
              </w:rPr>
              <w:t>Addition of applicability of new ING_5GS test case 11.1.11</w:t>
            </w:r>
          </w:p>
        </w:tc>
        <w:tc>
          <w:tcPr>
            <w:tcW w:w="2377" w:type="dxa"/>
          </w:tcPr>
          <w:p w14:paraId="1E1051F5" w14:textId="77777777" w:rsidR="00BC377F" w:rsidRPr="00496D15" w:rsidRDefault="00BC377F" w:rsidP="00D41ECF">
            <w:pPr>
              <w:pStyle w:val="TAL"/>
              <w:rPr>
                <w:sz w:val="16"/>
              </w:rPr>
            </w:pPr>
            <w:r>
              <w:rPr>
                <w:sz w:val="16"/>
              </w:rPr>
              <w:t>China Telecom</w:t>
            </w:r>
          </w:p>
        </w:tc>
        <w:tc>
          <w:tcPr>
            <w:tcW w:w="967" w:type="dxa"/>
          </w:tcPr>
          <w:p w14:paraId="7324DE38" w14:textId="77777777" w:rsidR="00BC377F" w:rsidRPr="00496D15" w:rsidRDefault="00BC377F" w:rsidP="00D41ECF">
            <w:pPr>
              <w:pStyle w:val="TAL"/>
              <w:rPr>
                <w:sz w:val="16"/>
              </w:rPr>
            </w:pPr>
            <w:r>
              <w:rPr>
                <w:sz w:val="16"/>
              </w:rPr>
              <w:t>withdrawn</w:t>
            </w:r>
          </w:p>
        </w:tc>
        <w:tc>
          <w:tcPr>
            <w:tcW w:w="1048" w:type="dxa"/>
          </w:tcPr>
          <w:p w14:paraId="686E0FB7" w14:textId="77777777" w:rsidR="00BC377F" w:rsidRPr="00496D15" w:rsidRDefault="00BC377F" w:rsidP="00D41ECF">
            <w:pPr>
              <w:pStyle w:val="TAL"/>
              <w:rPr>
                <w:sz w:val="16"/>
              </w:rPr>
            </w:pPr>
          </w:p>
        </w:tc>
        <w:tc>
          <w:tcPr>
            <w:tcW w:w="1134" w:type="dxa"/>
          </w:tcPr>
          <w:p w14:paraId="615DC59B" w14:textId="77777777" w:rsidR="00BC377F" w:rsidRPr="00496D15" w:rsidRDefault="00BC377F" w:rsidP="00D41ECF">
            <w:pPr>
              <w:pStyle w:val="TAL"/>
              <w:rPr>
                <w:sz w:val="16"/>
              </w:rPr>
            </w:pPr>
            <w:r>
              <w:rPr>
                <w:sz w:val="16"/>
              </w:rPr>
              <w:t>-</w:t>
            </w:r>
          </w:p>
        </w:tc>
      </w:tr>
      <w:tr w:rsidR="00BC377F" w14:paraId="356197B6" w14:textId="77777777" w:rsidTr="00B467D4">
        <w:tc>
          <w:tcPr>
            <w:tcW w:w="1097" w:type="dxa"/>
          </w:tcPr>
          <w:p w14:paraId="7D866E52" w14:textId="77777777" w:rsidR="00BC377F" w:rsidRPr="00496D15" w:rsidRDefault="00BC377F" w:rsidP="00D41ECF">
            <w:pPr>
              <w:pStyle w:val="TAL"/>
              <w:rPr>
                <w:sz w:val="16"/>
              </w:rPr>
            </w:pPr>
            <w:r>
              <w:rPr>
                <w:sz w:val="16"/>
              </w:rPr>
              <w:t>R5-240236</w:t>
            </w:r>
          </w:p>
        </w:tc>
        <w:tc>
          <w:tcPr>
            <w:tcW w:w="3153" w:type="dxa"/>
          </w:tcPr>
          <w:p w14:paraId="29434B75" w14:textId="77777777" w:rsidR="00BC377F" w:rsidRPr="00496D15" w:rsidRDefault="00BC377F" w:rsidP="00D41ECF">
            <w:pPr>
              <w:pStyle w:val="TAL"/>
              <w:rPr>
                <w:sz w:val="16"/>
              </w:rPr>
            </w:pPr>
            <w:r>
              <w:rPr>
                <w:sz w:val="16"/>
              </w:rPr>
              <w:t xml:space="preserve">Correction to NR </w:t>
            </w:r>
            <w:proofErr w:type="spellStart"/>
            <w:r>
              <w:rPr>
                <w:sz w:val="16"/>
              </w:rPr>
              <w:t>RRC_Idle</w:t>
            </w:r>
            <w:proofErr w:type="spellEnd"/>
            <w:r>
              <w:rPr>
                <w:sz w:val="16"/>
              </w:rPr>
              <w:t xml:space="preserve"> generic procedure</w:t>
            </w:r>
          </w:p>
        </w:tc>
        <w:tc>
          <w:tcPr>
            <w:tcW w:w="2377" w:type="dxa"/>
          </w:tcPr>
          <w:p w14:paraId="15B29129" w14:textId="77777777" w:rsidR="00BC377F" w:rsidRPr="00496D15" w:rsidRDefault="00BC377F" w:rsidP="00D41ECF">
            <w:pPr>
              <w:pStyle w:val="TAL"/>
              <w:rPr>
                <w:sz w:val="16"/>
              </w:rPr>
            </w:pPr>
            <w:r>
              <w:rPr>
                <w:sz w:val="16"/>
              </w:rPr>
              <w:t>Keysight Technologies UK</w:t>
            </w:r>
          </w:p>
        </w:tc>
        <w:tc>
          <w:tcPr>
            <w:tcW w:w="967" w:type="dxa"/>
          </w:tcPr>
          <w:p w14:paraId="7E779A92" w14:textId="77777777" w:rsidR="00BC377F" w:rsidRPr="00496D15" w:rsidRDefault="00BC377F" w:rsidP="00D41ECF">
            <w:pPr>
              <w:pStyle w:val="TAL"/>
              <w:rPr>
                <w:sz w:val="16"/>
              </w:rPr>
            </w:pPr>
            <w:r>
              <w:rPr>
                <w:sz w:val="16"/>
              </w:rPr>
              <w:t>agreed</w:t>
            </w:r>
          </w:p>
        </w:tc>
        <w:tc>
          <w:tcPr>
            <w:tcW w:w="1048" w:type="dxa"/>
          </w:tcPr>
          <w:p w14:paraId="4D71DA95" w14:textId="77777777" w:rsidR="00BC377F" w:rsidRPr="00496D15" w:rsidRDefault="00BC377F" w:rsidP="00D41ECF">
            <w:pPr>
              <w:pStyle w:val="TAL"/>
              <w:rPr>
                <w:sz w:val="16"/>
              </w:rPr>
            </w:pPr>
          </w:p>
        </w:tc>
        <w:tc>
          <w:tcPr>
            <w:tcW w:w="1134" w:type="dxa"/>
          </w:tcPr>
          <w:p w14:paraId="23DB7699" w14:textId="77777777" w:rsidR="00BC377F" w:rsidRPr="00496D15" w:rsidRDefault="00BC377F" w:rsidP="00D41ECF">
            <w:pPr>
              <w:pStyle w:val="TAL"/>
              <w:rPr>
                <w:sz w:val="16"/>
              </w:rPr>
            </w:pPr>
          </w:p>
        </w:tc>
      </w:tr>
      <w:tr w:rsidR="00BC377F" w14:paraId="440C2513" w14:textId="77777777" w:rsidTr="00B467D4">
        <w:tc>
          <w:tcPr>
            <w:tcW w:w="1097" w:type="dxa"/>
          </w:tcPr>
          <w:p w14:paraId="7C05E992" w14:textId="77777777" w:rsidR="00BC377F" w:rsidRPr="00496D15" w:rsidRDefault="00BC377F" w:rsidP="00D41ECF">
            <w:pPr>
              <w:pStyle w:val="TAL"/>
              <w:rPr>
                <w:sz w:val="16"/>
              </w:rPr>
            </w:pPr>
            <w:r>
              <w:rPr>
                <w:sz w:val="16"/>
              </w:rPr>
              <w:t>R5-240237</w:t>
            </w:r>
          </w:p>
        </w:tc>
        <w:tc>
          <w:tcPr>
            <w:tcW w:w="3153" w:type="dxa"/>
          </w:tcPr>
          <w:p w14:paraId="09DE78AF" w14:textId="77777777" w:rsidR="00BC377F" w:rsidRPr="00496D15" w:rsidRDefault="00BC377F" w:rsidP="00D41ECF">
            <w:pPr>
              <w:pStyle w:val="TAL"/>
              <w:rPr>
                <w:sz w:val="16"/>
              </w:rPr>
            </w:pPr>
            <w:r>
              <w:rPr>
                <w:sz w:val="16"/>
              </w:rPr>
              <w:t xml:space="preserve">Correction to NR </w:t>
            </w:r>
            <w:proofErr w:type="spellStart"/>
            <w:r>
              <w:rPr>
                <w:sz w:val="16"/>
              </w:rPr>
              <w:t>RRC_Inactive</w:t>
            </w:r>
            <w:proofErr w:type="spellEnd"/>
            <w:r>
              <w:rPr>
                <w:sz w:val="16"/>
              </w:rPr>
              <w:t xml:space="preserve"> generic procedure</w:t>
            </w:r>
          </w:p>
        </w:tc>
        <w:tc>
          <w:tcPr>
            <w:tcW w:w="2377" w:type="dxa"/>
          </w:tcPr>
          <w:p w14:paraId="36C881C1" w14:textId="77777777" w:rsidR="00BC377F" w:rsidRPr="00496D15" w:rsidRDefault="00BC377F" w:rsidP="00D41ECF">
            <w:pPr>
              <w:pStyle w:val="TAL"/>
              <w:rPr>
                <w:sz w:val="16"/>
              </w:rPr>
            </w:pPr>
            <w:r>
              <w:rPr>
                <w:sz w:val="16"/>
              </w:rPr>
              <w:t>Keysight Technologies UK</w:t>
            </w:r>
          </w:p>
        </w:tc>
        <w:tc>
          <w:tcPr>
            <w:tcW w:w="967" w:type="dxa"/>
          </w:tcPr>
          <w:p w14:paraId="45269B16" w14:textId="77777777" w:rsidR="00BC377F" w:rsidRPr="00496D15" w:rsidRDefault="00BC377F" w:rsidP="00D41ECF">
            <w:pPr>
              <w:pStyle w:val="TAL"/>
              <w:rPr>
                <w:sz w:val="16"/>
              </w:rPr>
            </w:pPr>
            <w:r>
              <w:rPr>
                <w:sz w:val="16"/>
              </w:rPr>
              <w:t>revised</w:t>
            </w:r>
          </w:p>
        </w:tc>
        <w:tc>
          <w:tcPr>
            <w:tcW w:w="1048" w:type="dxa"/>
          </w:tcPr>
          <w:p w14:paraId="751869E4" w14:textId="77777777" w:rsidR="00BC377F" w:rsidRPr="00496D15" w:rsidRDefault="00BC377F" w:rsidP="00D41ECF">
            <w:pPr>
              <w:pStyle w:val="TAL"/>
              <w:rPr>
                <w:sz w:val="16"/>
              </w:rPr>
            </w:pPr>
          </w:p>
        </w:tc>
        <w:tc>
          <w:tcPr>
            <w:tcW w:w="1134" w:type="dxa"/>
          </w:tcPr>
          <w:p w14:paraId="44A333EF" w14:textId="77777777" w:rsidR="00BC377F" w:rsidRPr="00496D15" w:rsidRDefault="00BC377F" w:rsidP="00D41ECF">
            <w:pPr>
              <w:pStyle w:val="TAL"/>
              <w:rPr>
                <w:sz w:val="16"/>
              </w:rPr>
            </w:pPr>
            <w:r>
              <w:rPr>
                <w:sz w:val="16"/>
              </w:rPr>
              <w:t>R5-241628</w:t>
            </w:r>
          </w:p>
        </w:tc>
      </w:tr>
      <w:tr w:rsidR="00BC377F" w14:paraId="6D40A528" w14:textId="77777777" w:rsidTr="00B467D4">
        <w:tc>
          <w:tcPr>
            <w:tcW w:w="1097" w:type="dxa"/>
          </w:tcPr>
          <w:p w14:paraId="20F72E29" w14:textId="77777777" w:rsidR="00BC377F" w:rsidRPr="00496D15" w:rsidRDefault="00BC377F" w:rsidP="00D41ECF">
            <w:pPr>
              <w:pStyle w:val="TAL"/>
              <w:rPr>
                <w:sz w:val="16"/>
              </w:rPr>
            </w:pPr>
            <w:r>
              <w:rPr>
                <w:sz w:val="16"/>
              </w:rPr>
              <w:t>R5-240238</w:t>
            </w:r>
          </w:p>
        </w:tc>
        <w:tc>
          <w:tcPr>
            <w:tcW w:w="3153" w:type="dxa"/>
          </w:tcPr>
          <w:p w14:paraId="45B28FB8" w14:textId="77777777" w:rsidR="00BC377F" w:rsidRPr="00496D15" w:rsidRDefault="00BC377F" w:rsidP="00D41ECF">
            <w:pPr>
              <w:pStyle w:val="TAL"/>
              <w:rPr>
                <w:sz w:val="16"/>
              </w:rPr>
            </w:pPr>
            <w:r>
              <w:rPr>
                <w:sz w:val="16"/>
              </w:rPr>
              <w:t>Correction to RRC Inactive Mode test case 6.4.1.1</w:t>
            </w:r>
          </w:p>
        </w:tc>
        <w:tc>
          <w:tcPr>
            <w:tcW w:w="2377" w:type="dxa"/>
          </w:tcPr>
          <w:p w14:paraId="6E4061DA" w14:textId="77777777" w:rsidR="00BC377F" w:rsidRPr="00496D15" w:rsidRDefault="00BC377F" w:rsidP="00D41ECF">
            <w:pPr>
              <w:pStyle w:val="TAL"/>
              <w:rPr>
                <w:sz w:val="16"/>
              </w:rPr>
            </w:pPr>
            <w:r>
              <w:rPr>
                <w:sz w:val="16"/>
              </w:rPr>
              <w:t>Keysight Technologies UK</w:t>
            </w:r>
          </w:p>
        </w:tc>
        <w:tc>
          <w:tcPr>
            <w:tcW w:w="967" w:type="dxa"/>
          </w:tcPr>
          <w:p w14:paraId="36F6EA7F" w14:textId="77777777" w:rsidR="00BC377F" w:rsidRPr="00496D15" w:rsidRDefault="00BC377F" w:rsidP="00D41ECF">
            <w:pPr>
              <w:pStyle w:val="TAL"/>
              <w:rPr>
                <w:sz w:val="16"/>
              </w:rPr>
            </w:pPr>
            <w:r>
              <w:rPr>
                <w:sz w:val="16"/>
              </w:rPr>
              <w:t>withdrawn</w:t>
            </w:r>
          </w:p>
        </w:tc>
        <w:tc>
          <w:tcPr>
            <w:tcW w:w="1048" w:type="dxa"/>
          </w:tcPr>
          <w:p w14:paraId="398EDF2E" w14:textId="77777777" w:rsidR="00BC377F" w:rsidRPr="00496D15" w:rsidRDefault="00BC377F" w:rsidP="00D41ECF">
            <w:pPr>
              <w:pStyle w:val="TAL"/>
              <w:rPr>
                <w:sz w:val="16"/>
              </w:rPr>
            </w:pPr>
          </w:p>
        </w:tc>
        <w:tc>
          <w:tcPr>
            <w:tcW w:w="1134" w:type="dxa"/>
          </w:tcPr>
          <w:p w14:paraId="3914C7C5" w14:textId="77777777" w:rsidR="00BC377F" w:rsidRPr="00496D15" w:rsidRDefault="00BC377F" w:rsidP="00D41ECF">
            <w:pPr>
              <w:pStyle w:val="TAL"/>
              <w:rPr>
                <w:sz w:val="16"/>
              </w:rPr>
            </w:pPr>
          </w:p>
        </w:tc>
      </w:tr>
      <w:tr w:rsidR="00BC377F" w14:paraId="1A8AF766" w14:textId="77777777" w:rsidTr="00B467D4">
        <w:tc>
          <w:tcPr>
            <w:tcW w:w="1097" w:type="dxa"/>
          </w:tcPr>
          <w:p w14:paraId="640CF281" w14:textId="77777777" w:rsidR="00BC377F" w:rsidRPr="00496D15" w:rsidRDefault="00BC377F" w:rsidP="00D41ECF">
            <w:pPr>
              <w:pStyle w:val="TAL"/>
              <w:rPr>
                <w:sz w:val="16"/>
              </w:rPr>
            </w:pPr>
            <w:r>
              <w:rPr>
                <w:sz w:val="16"/>
              </w:rPr>
              <w:t>R5-240239</w:t>
            </w:r>
          </w:p>
        </w:tc>
        <w:tc>
          <w:tcPr>
            <w:tcW w:w="3153" w:type="dxa"/>
          </w:tcPr>
          <w:p w14:paraId="5FC02C2F" w14:textId="77777777" w:rsidR="00BC377F" w:rsidRPr="00496D15" w:rsidRDefault="00BC377F" w:rsidP="00D41ECF">
            <w:pPr>
              <w:pStyle w:val="TAL"/>
              <w:rPr>
                <w:sz w:val="16"/>
              </w:rPr>
            </w:pPr>
            <w:r>
              <w:rPr>
                <w:sz w:val="16"/>
              </w:rPr>
              <w:t>Correction to NR testcase 8.1.5.11.2</w:t>
            </w:r>
          </w:p>
        </w:tc>
        <w:tc>
          <w:tcPr>
            <w:tcW w:w="2377" w:type="dxa"/>
          </w:tcPr>
          <w:p w14:paraId="6A6BE16F" w14:textId="77777777" w:rsidR="00BC377F" w:rsidRPr="00496D15" w:rsidRDefault="00BC377F" w:rsidP="00D41ECF">
            <w:pPr>
              <w:pStyle w:val="TAL"/>
              <w:rPr>
                <w:sz w:val="16"/>
              </w:rPr>
            </w:pPr>
            <w:r>
              <w:rPr>
                <w:sz w:val="16"/>
              </w:rPr>
              <w:t>Starpoint, TDIA</w:t>
            </w:r>
          </w:p>
        </w:tc>
        <w:tc>
          <w:tcPr>
            <w:tcW w:w="967" w:type="dxa"/>
          </w:tcPr>
          <w:p w14:paraId="47B461C6" w14:textId="77777777" w:rsidR="00BC377F" w:rsidRPr="00496D15" w:rsidRDefault="00BC377F" w:rsidP="00D41ECF">
            <w:pPr>
              <w:pStyle w:val="TAL"/>
              <w:rPr>
                <w:sz w:val="16"/>
              </w:rPr>
            </w:pPr>
            <w:r>
              <w:rPr>
                <w:sz w:val="16"/>
              </w:rPr>
              <w:t>agreed</w:t>
            </w:r>
          </w:p>
        </w:tc>
        <w:tc>
          <w:tcPr>
            <w:tcW w:w="1048" w:type="dxa"/>
          </w:tcPr>
          <w:p w14:paraId="6E17CBD5" w14:textId="77777777" w:rsidR="00BC377F" w:rsidRPr="00496D15" w:rsidRDefault="00BC377F" w:rsidP="00D41ECF">
            <w:pPr>
              <w:pStyle w:val="TAL"/>
              <w:rPr>
                <w:sz w:val="16"/>
              </w:rPr>
            </w:pPr>
          </w:p>
        </w:tc>
        <w:tc>
          <w:tcPr>
            <w:tcW w:w="1134" w:type="dxa"/>
          </w:tcPr>
          <w:p w14:paraId="21F3A198" w14:textId="77777777" w:rsidR="00BC377F" w:rsidRPr="00496D15" w:rsidRDefault="00BC377F" w:rsidP="00D41ECF">
            <w:pPr>
              <w:pStyle w:val="TAL"/>
              <w:rPr>
                <w:sz w:val="16"/>
              </w:rPr>
            </w:pPr>
          </w:p>
        </w:tc>
      </w:tr>
      <w:tr w:rsidR="00BC377F" w14:paraId="1887B951" w14:textId="77777777" w:rsidTr="00B467D4">
        <w:tc>
          <w:tcPr>
            <w:tcW w:w="1097" w:type="dxa"/>
          </w:tcPr>
          <w:p w14:paraId="6041B9DA" w14:textId="77777777" w:rsidR="00BC377F" w:rsidRPr="00496D15" w:rsidRDefault="00BC377F" w:rsidP="00D41ECF">
            <w:pPr>
              <w:pStyle w:val="TAL"/>
              <w:rPr>
                <w:sz w:val="16"/>
              </w:rPr>
            </w:pPr>
            <w:r>
              <w:rPr>
                <w:sz w:val="16"/>
              </w:rPr>
              <w:t>R5-240240</w:t>
            </w:r>
          </w:p>
        </w:tc>
        <w:tc>
          <w:tcPr>
            <w:tcW w:w="3153" w:type="dxa"/>
          </w:tcPr>
          <w:p w14:paraId="5483CA11" w14:textId="77777777" w:rsidR="00BC377F" w:rsidRPr="00496D15" w:rsidRDefault="00BC377F" w:rsidP="00D41ECF">
            <w:pPr>
              <w:pStyle w:val="TAL"/>
              <w:rPr>
                <w:sz w:val="16"/>
              </w:rPr>
            </w:pPr>
            <w:r>
              <w:rPr>
                <w:sz w:val="16"/>
              </w:rPr>
              <w:t>Add new ATSSS test case 11.9.3</w:t>
            </w:r>
          </w:p>
        </w:tc>
        <w:tc>
          <w:tcPr>
            <w:tcW w:w="2377" w:type="dxa"/>
          </w:tcPr>
          <w:p w14:paraId="5EEBE144" w14:textId="77777777" w:rsidR="00BC377F" w:rsidRPr="00496D15" w:rsidRDefault="00BC377F" w:rsidP="00D41ECF">
            <w:pPr>
              <w:pStyle w:val="TAL"/>
              <w:rPr>
                <w:sz w:val="16"/>
              </w:rPr>
            </w:pPr>
            <w:r>
              <w:rPr>
                <w:sz w:val="16"/>
              </w:rPr>
              <w:t>ZTE Corporation</w:t>
            </w:r>
          </w:p>
        </w:tc>
        <w:tc>
          <w:tcPr>
            <w:tcW w:w="967" w:type="dxa"/>
          </w:tcPr>
          <w:p w14:paraId="1A2DC78B" w14:textId="77777777" w:rsidR="00BC377F" w:rsidRPr="00496D15" w:rsidRDefault="00BC377F" w:rsidP="00D41ECF">
            <w:pPr>
              <w:pStyle w:val="TAL"/>
              <w:rPr>
                <w:sz w:val="16"/>
              </w:rPr>
            </w:pPr>
            <w:r>
              <w:rPr>
                <w:sz w:val="16"/>
              </w:rPr>
              <w:t>revised</w:t>
            </w:r>
          </w:p>
        </w:tc>
        <w:tc>
          <w:tcPr>
            <w:tcW w:w="1048" w:type="dxa"/>
          </w:tcPr>
          <w:p w14:paraId="694CF12A" w14:textId="77777777" w:rsidR="00BC377F" w:rsidRPr="00496D15" w:rsidRDefault="00BC377F" w:rsidP="00D41ECF">
            <w:pPr>
              <w:pStyle w:val="TAL"/>
              <w:rPr>
                <w:sz w:val="16"/>
              </w:rPr>
            </w:pPr>
          </w:p>
        </w:tc>
        <w:tc>
          <w:tcPr>
            <w:tcW w:w="1134" w:type="dxa"/>
          </w:tcPr>
          <w:p w14:paraId="47CCD803" w14:textId="77777777" w:rsidR="00BC377F" w:rsidRPr="00496D15" w:rsidRDefault="00BC377F" w:rsidP="00D41ECF">
            <w:pPr>
              <w:pStyle w:val="TAL"/>
              <w:rPr>
                <w:sz w:val="16"/>
              </w:rPr>
            </w:pPr>
            <w:r>
              <w:rPr>
                <w:sz w:val="16"/>
              </w:rPr>
              <w:t>R5-241618</w:t>
            </w:r>
          </w:p>
        </w:tc>
      </w:tr>
      <w:tr w:rsidR="00BC377F" w14:paraId="655B13D9" w14:textId="77777777" w:rsidTr="00B467D4">
        <w:tc>
          <w:tcPr>
            <w:tcW w:w="1097" w:type="dxa"/>
          </w:tcPr>
          <w:p w14:paraId="29DD242E" w14:textId="77777777" w:rsidR="00BC377F" w:rsidRPr="00496D15" w:rsidRDefault="00BC377F" w:rsidP="00D41ECF">
            <w:pPr>
              <w:pStyle w:val="TAL"/>
              <w:rPr>
                <w:sz w:val="16"/>
              </w:rPr>
            </w:pPr>
            <w:r>
              <w:rPr>
                <w:sz w:val="16"/>
              </w:rPr>
              <w:t>R5-240241</w:t>
            </w:r>
          </w:p>
        </w:tc>
        <w:tc>
          <w:tcPr>
            <w:tcW w:w="3153" w:type="dxa"/>
          </w:tcPr>
          <w:p w14:paraId="23C1C4B1" w14:textId="77777777" w:rsidR="00BC377F" w:rsidRPr="00496D15" w:rsidRDefault="00BC377F" w:rsidP="00D41ECF">
            <w:pPr>
              <w:pStyle w:val="TAL"/>
              <w:rPr>
                <w:sz w:val="16"/>
              </w:rPr>
            </w:pPr>
            <w:r>
              <w:rPr>
                <w:sz w:val="16"/>
              </w:rPr>
              <w:t>Add new ATSSS test case 11.9.4</w:t>
            </w:r>
          </w:p>
        </w:tc>
        <w:tc>
          <w:tcPr>
            <w:tcW w:w="2377" w:type="dxa"/>
          </w:tcPr>
          <w:p w14:paraId="5BA374D2" w14:textId="77777777" w:rsidR="00BC377F" w:rsidRPr="00496D15" w:rsidRDefault="00BC377F" w:rsidP="00D41ECF">
            <w:pPr>
              <w:pStyle w:val="TAL"/>
              <w:rPr>
                <w:sz w:val="16"/>
              </w:rPr>
            </w:pPr>
            <w:r>
              <w:rPr>
                <w:sz w:val="16"/>
              </w:rPr>
              <w:t>ZTE Corporation</w:t>
            </w:r>
          </w:p>
        </w:tc>
        <w:tc>
          <w:tcPr>
            <w:tcW w:w="967" w:type="dxa"/>
          </w:tcPr>
          <w:p w14:paraId="28C570CF" w14:textId="77777777" w:rsidR="00BC377F" w:rsidRPr="00496D15" w:rsidRDefault="00BC377F" w:rsidP="00D41ECF">
            <w:pPr>
              <w:pStyle w:val="TAL"/>
              <w:rPr>
                <w:sz w:val="16"/>
              </w:rPr>
            </w:pPr>
            <w:r>
              <w:rPr>
                <w:sz w:val="16"/>
              </w:rPr>
              <w:t>revised</w:t>
            </w:r>
          </w:p>
        </w:tc>
        <w:tc>
          <w:tcPr>
            <w:tcW w:w="1048" w:type="dxa"/>
          </w:tcPr>
          <w:p w14:paraId="39858AD8" w14:textId="77777777" w:rsidR="00BC377F" w:rsidRPr="00496D15" w:rsidRDefault="00BC377F" w:rsidP="00D41ECF">
            <w:pPr>
              <w:pStyle w:val="TAL"/>
              <w:rPr>
                <w:sz w:val="16"/>
              </w:rPr>
            </w:pPr>
          </w:p>
        </w:tc>
        <w:tc>
          <w:tcPr>
            <w:tcW w:w="1134" w:type="dxa"/>
          </w:tcPr>
          <w:p w14:paraId="532C4B8C" w14:textId="77777777" w:rsidR="00BC377F" w:rsidRPr="00496D15" w:rsidRDefault="00BC377F" w:rsidP="00D41ECF">
            <w:pPr>
              <w:pStyle w:val="TAL"/>
              <w:rPr>
                <w:sz w:val="16"/>
              </w:rPr>
            </w:pPr>
            <w:r>
              <w:rPr>
                <w:sz w:val="16"/>
              </w:rPr>
              <w:t>R5-241619</w:t>
            </w:r>
          </w:p>
        </w:tc>
      </w:tr>
      <w:tr w:rsidR="00BC377F" w14:paraId="66BD394D" w14:textId="77777777" w:rsidTr="00B467D4">
        <w:tc>
          <w:tcPr>
            <w:tcW w:w="1097" w:type="dxa"/>
          </w:tcPr>
          <w:p w14:paraId="72154B70" w14:textId="77777777" w:rsidR="00BC377F" w:rsidRPr="00496D15" w:rsidRDefault="00BC377F" w:rsidP="00D41ECF">
            <w:pPr>
              <w:pStyle w:val="TAL"/>
              <w:rPr>
                <w:sz w:val="16"/>
              </w:rPr>
            </w:pPr>
            <w:r>
              <w:rPr>
                <w:sz w:val="16"/>
              </w:rPr>
              <w:t>R5-240242</w:t>
            </w:r>
          </w:p>
        </w:tc>
        <w:tc>
          <w:tcPr>
            <w:tcW w:w="3153" w:type="dxa"/>
          </w:tcPr>
          <w:p w14:paraId="35FBFF33" w14:textId="77777777" w:rsidR="00BC377F" w:rsidRPr="00496D15" w:rsidRDefault="00BC377F" w:rsidP="00D41ECF">
            <w:pPr>
              <w:pStyle w:val="TAL"/>
              <w:rPr>
                <w:sz w:val="16"/>
              </w:rPr>
            </w:pPr>
            <w:r>
              <w:rPr>
                <w:sz w:val="16"/>
              </w:rPr>
              <w:t xml:space="preserve">Add </w:t>
            </w:r>
            <w:proofErr w:type="spellStart"/>
            <w:r>
              <w:rPr>
                <w:sz w:val="16"/>
              </w:rPr>
              <w:t>applicabilities</w:t>
            </w:r>
            <w:proofErr w:type="spellEnd"/>
            <w:r>
              <w:rPr>
                <w:sz w:val="16"/>
              </w:rPr>
              <w:t xml:space="preserve"> for new ATSSS test cases 11.9.3 and 11.9.4</w:t>
            </w:r>
          </w:p>
        </w:tc>
        <w:tc>
          <w:tcPr>
            <w:tcW w:w="2377" w:type="dxa"/>
          </w:tcPr>
          <w:p w14:paraId="1F7A1694" w14:textId="77777777" w:rsidR="00BC377F" w:rsidRPr="00496D15" w:rsidRDefault="00BC377F" w:rsidP="00D41ECF">
            <w:pPr>
              <w:pStyle w:val="TAL"/>
              <w:rPr>
                <w:sz w:val="16"/>
              </w:rPr>
            </w:pPr>
            <w:r>
              <w:rPr>
                <w:sz w:val="16"/>
              </w:rPr>
              <w:t>ZTE Corporation</w:t>
            </w:r>
          </w:p>
        </w:tc>
        <w:tc>
          <w:tcPr>
            <w:tcW w:w="967" w:type="dxa"/>
          </w:tcPr>
          <w:p w14:paraId="29C0F772" w14:textId="77777777" w:rsidR="00BC377F" w:rsidRPr="00496D15" w:rsidRDefault="00BC377F" w:rsidP="00D41ECF">
            <w:pPr>
              <w:pStyle w:val="TAL"/>
              <w:rPr>
                <w:sz w:val="16"/>
              </w:rPr>
            </w:pPr>
            <w:r>
              <w:rPr>
                <w:sz w:val="16"/>
              </w:rPr>
              <w:t>withdrawn</w:t>
            </w:r>
          </w:p>
        </w:tc>
        <w:tc>
          <w:tcPr>
            <w:tcW w:w="1048" w:type="dxa"/>
          </w:tcPr>
          <w:p w14:paraId="6AE1956C" w14:textId="77777777" w:rsidR="00BC377F" w:rsidRPr="00496D15" w:rsidRDefault="00BC377F" w:rsidP="00D41ECF">
            <w:pPr>
              <w:pStyle w:val="TAL"/>
              <w:rPr>
                <w:sz w:val="16"/>
              </w:rPr>
            </w:pPr>
          </w:p>
        </w:tc>
        <w:tc>
          <w:tcPr>
            <w:tcW w:w="1134" w:type="dxa"/>
          </w:tcPr>
          <w:p w14:paraId="6B2E353C" w14:textId="77777777" w:rsidR="00BC377F" w:rsidRPr="00496D15" w:rsidRDefault="00BC377F" w:rsidP="00D41ECF">
            <w:pPr>
              <w:pStyle w:val="TAL"/>
              <w:rPr>
                <w:sz w:val="16"/>
              </w:rPr>
            </w:pPr>
          </w:p>
        </w:tc>
      </w:tr>
      <w:tr w:rsidR="00BC377F" w14:paraId="63A1129B" w14:textId="77777777" w:rsidTr="00B467D4">
        <w:tc>
          <w:tcPr>
            <w:tcW w:w="1097" w:type="dxa"/>
          </w:tcPr>
          <w:p w14:paraId="044C3E94" w14:textId="77777777" w:rsidR="00BC377F" w:rsidRPr="00496D15" w:rsidRDefault="00BC377F" w:rsidP="00D41ECF">
            <w:pPr>
              <w:pStyle w:val="TAL"/>
              <w:rPr>
                <w:sz w:val="16"/>
              </w:rPr>
            </w:pPr>
            <w:r>
              <w:rPr>
                <w:sz w:val="16"/>
              </w:rPr>
              <w:t>R5-240243</w:t>
            </w:r>
          </w:p>
        </w:tc>
        <w:tc>
          <w:tcPr>
            <w:tcW w:w="3153" w:type="dxa"/>
          </w:tcPr>
          <w:p w14:paraId="7C09740D" w14:textId="77777777" w:rsidR="00BC377F" w:rsidRPr="00496D15" w:rsidRDefault="00BC377F" w:rsidP="00D41ECF">
            <w:pPr>
              <w:pStyle w:val="TAL"/>
              <w:rPr>
                <w:sz w:val="16"/>
              </w:rPr>
            </w:pPr>
            <w:r>
              <w:rPr>
                <w:sz w:val="16"/>
              </w:rPr>
              <w:t>Correction to NR testcase 8.2.6.3.5</w:t>
            </w:r>
          </w:p>
        </w:tc>
        <w:tc>
          <w:tcPr>
            <w:tcW w:w="2377" w:type="dxa"/>
          </w:tcPr>
          <w:p w14:paraId="11B61115" w14:textId="77777777" w:rsidR="00BC377F" w:rsidRPr="00496D15" w:rsidRDefault="00BC377F" w:rsidP="00D41ECF">
            <w:pPr>
              <w:pStyle w:val="TAL"/>
              <w:rPr>
                <w:sz w:val="16"/>
              </w:rPr>
            </w:pPr>
            <w:r>
              <w:rPr>
                <w:sz w:val="16"/>
              </w:rPr>
              <w:t>Starpoint, TDIA</w:t>
            </w:r>
          </w:p>
        </w:tc>
        <w:tc>
          <w:tcPr>
            <w:tcW w:w="967" w:type="dxa"/>
          </w:tcPr>
          <w:p w14:paraId="10BA1DEF" w14:textId="77777777" w:rsidR="00BC377F" w:rsidRPr="00496D15" w:rsidRDefault="00BC377F" w:rsidP="00D41ECF">
            <w:pPr>
              <w:pStyle w:val="TAL"/>
              <w:rPr>
                <w:sz w:val="16"/>
              </w:rPr>
            </w:pPr>
            <w:r>
              <w:rPr>
                <w:sz w:val="16"/>
              </w:rPr>
              <w:t>agreed</w:t>
            </w:r>
          </w:p>
        </w:tc>
        <w:tc>
          <w:tcPr>
            <w:tcW w:w="1048" w:type="dxa"/>
          </w:tcPr>
          <w:p w14:paraId="4F1B225B" w14:textId="77777777" w:rsidR="00BC377F" w:rsidRPr="00496D15" w:rsidRDefault="00BC377F" w:rsidP="00D41ECF">
            <w:pPr>
              <w:pStyle w:val="TAL"/>
              <w:rPr>
                <w:sz w:val="16"/>
              </w:rPr>
            </w:pPr>
          </w:p>
        </w:tc>
        <w:tc>
          <w:tcPr>
            <w:tcW w:w="1134" w:type="dxa"/>
          </w:tcPr>
          <w:p w14:paraId="5F01D04D" w14:textId="77777777" w:rsidR="00BC377F" w:rsidRPr="00496D15" w:rsidRDefault="00BC377F" w:rsidP="00D41ECF">
            <w:pPr>
              <w:pStyle w:val="TAL"/>
              <w:rPr>
                <w:sz w:val="16"/>
              </w:rPr>
            </w:pPr>
          </w:p>
        </w:tc>
      </w:tr>
      <w:tr w:rsidR="00BC377F" w14:paraId="6B8BFCDD" w14:textId="77777777" w:rsidTr="00B467D4">
        <w:tc>
          <w:tcPr>
            <w:tcW w:w="1097" w:type="dxa"/>
          </w:tcPr>
          <w:p w14:paraId="3553AF15" w14:textId="77777777" w:rsidR="00BC377F" w:rsidRPr="00496D15" w:rsidRDefault="00BC377F" w:rsidP="00D41ECF">
            <w:pPr>
              <w:pStyle w:val="TAL"/>
              <w:rPr>
                <w:sz w:val="16"/>
              </w:rPr>
            </w:pPr>
            <w:r>
              <w:rPr>
                <w:sz w:val="16"/>
              </w:rPr>
              <w:t>R5-240244</w:t>
            </w:r>
          </w:p>
        </w:tc>
        <w:tc>
          <w:tcPr>
            <w:tcW w:w="3153" w:type="dxa"/>
          </w:tcPr>
          <w:p w14:paraId="66708C3F" w14:textId="77777777" w:rsidR="00BC377F" w:rsidRPr="00496D15" w:rsidRDefault="00BC377F" w:rsidP="00D41ECF">
            <w:pPr>
              <w:pStyle w:val="TAL"/>
              <w:rPr>
                <w:sz w:val="16"/>
              </w:rPr>
            </w:pPr>
            <w:r>
              <w:rPr>
                <w:sz w:val="16"/>
              </w:rPr>
              <w:t>Correction to NR testcase 8.2.6.3.6</w:t>
            </w:r>
          </w:p>
        </w:tc>
        <w:tc>
          <w:tcPr>
            <w:tcW w:w="2377" w:type="dxa"/>
          </w:tcPr>
          <w:p w14:paraId="06C14201" w14:textId="77777777" w:rsidR="00BC377F" w:rsidRPr="00496D15" w:rsidRDefault="00BC377F" w:rsidP="00D41ECF">
            <w:pPr>
              <w:pStyle w:val="TAL"/>
              <w:rPr>
                <w:sz w:val="16"/>
              </w:rPr>
            </w:pPr>
            <w:r>
              <w:rPr>
                <w:sz w:val="16"/>
              </w:rPr>
              <w:t>Starpoint, TDIA</w:t>
            </w:r>
          </w:p>
        </w:tc>
        <w:tc>
          <w:tcPr>
            <w:tcW w:w="967" w:type="dxa"/>
          </w:tcPr>
          <w:p w14:paraId="3F0DD02B" w14:textId="77777777" w:rsidR="00BC377F" w:rsidRPr="00496D15" w:rsidRDefault="00BC377F" w:rsidP="00D41ECF">
            <w:pPr>
              <w:pStyle w:val="TAL"/>
              <w:rPr>
                <w:sz w:val="16"/>
              </w:rPr>
            </w:pPr>
            <w:r>
              <w:rPr>
                <w:sz w:val="16"/>
              </w:rPr>
              <w:t>agreed</w:t>
            </w:r>
          </w:p>
        </w:tc>
        <w:tc>
          <w:tcPr>
            <w:tcW w:w="1048" w:type="dxa"/>
          </w:tcPr>
          <w:p w14:paraId="0FF7D71E" w14:textId="77777777" w:rsidR="00BC377F" w:rsidRPr="00496D15" w:rsidRDefault="00BC377F" w:rsidP="00D41ECF">
            <w:pPr>
              <w:pStyle w:val="TAL"/>
              <w:rPr>
                <w:sz w:val="16"/>
              </w:rPr>
            </w:pPr>
          </w:p>
        </w:tc>
        <w:tc>
          <w:tcPr>
            <w:tcW w:w="1134" w:type="dxa"/>
          </w:tcPr>
          <w:p w14:paraId="3204570B" w14:textId="77777777" w:rsidR="00BC377F" w:rsidRPr="00496D15" w:rsidRDefault="00BC377F" w:rsidP="00D41ECF">
            <w:pPr>
              <w:pStyle w:val="TAL"/>
              <w:rPr>
                <w:sz w:val="16"/>
              </w:rPr>
            </w:pPr>
          </w:p>
        </w:tc>
      </w:tr>
      <w:tr w:rsidR="00BC377F" w14:paraId="68A596E6" w14:textId="77777777" w:rsidTr="00B467D4">
        <w:tc>
          <w:tcPr>
            <w:tcW w:w="1097" w:type="dxa"/>
          </w:tcPr>
          <w:p w14:paraId="74708924" w14:textId="77777777" w:rsidR="00BC377F" w:rsidRPr="00496D15" w:rsidRDefault="00BC377F" w:rsidP="00D41ECF">
            <w:pPr>
              <w:pStyle w:val="TAL"/>
              <w:rPr>
                <w:sz w:val="16"/>
              </w:rPr>
            </w:pPr>
            <w:r>
              <w:rPr>
                <w:sz w:val="16"/>
              </w:rPr>
              <w:t>R5-240245</w:t>
            </w:r>
          </w:p>
        </w:tc>
        <w:tc>
          <w:tcPr>
            <w:tcW w:w="3153" w:type="dxa"/>
          </w:tcPr>
          <w:p w14:paraId="1C4A28C9" w14:textId="77777777" w:rsidR="00BC377F" w:rsidRPr="00496D15" w:rsidRDefault="00BC377F" w:rsidP="00D41ECF">
            <w:pPr>
              <w:pStyle w:val="TAL"/>
              <w:rPr>
                <w:sz w:val="16"/>
              </w:rPr>
            </w:pPr>
            <w:r>
              <w:rPr>
                <w:sz w:val="16"/>
              </w:rPr>
              <w:t>WP UE Conformance NR Coverage Enhancement RAN5#102</w:t>
            </w:r>
          </w:p>
        </w:tc>
        <w:tc>
          <w:tcPr>
            <w:tcW w:w="2377" w:type="dxa"/>
          </w:tcPr>
          <w:p w14:paraId="640B607D" w14:textId="77777777" w:rsidR="00BC377F" w:rsidRPr="00496D15" w:rsidRDefault="00BC377F" w:rsidP="00D41ECF">
            <w:pPr>
              <w:pStyle w:val="TAL"/>
              <w:rPr>
                <w:sz w:val="16"/>
              </w:rPr>
            </w:pPr>
            <w:r>
              <w:rPr>
                <w:sz w:val="16"/>
              </w:rPr>
              <w:t>China Telecom</w:t>
            </w:r>
          </w:p>
        </w:tc>
        <w:tc>
          <w:tcPr>
            <w:tcW w:w="967" w:type="dxa"/>
          </w:tcPr>
          <w:p w14:paraId="23818177" w14:textId="77777777" w:rsidR="00BC377F" w:rsidRPr="00496D15" w:rsidRDefault="00BC377F" w:rsidP="00D41ECF">
            <w:pPr>
              <w:pStyle w:val="TAL"/>
              <w:rPr>
                <w:sz w:val="16"/>
              </w:rPr>
            </w:pPr>
            <w:r>
              <w:rPr>
                <w:sz w:val="16"/>
              </w:rPr>
              <w:t>noted</w:t>
            </w:r>
          </w:p>
        </w:tc>
        <w:tc>
          <w:tcPr>
            <w:tcW w:w="1048" w:type="dxa"/>
          </w:tcPr>
          <w:p w14:paraId="3A5074D8" w14:textId="77777777" w:rsidR="00BC377F" w:rsidRPr="00496D15" w:rsidRDefault="00BC377F" w:rsidP="00D41ECF">
            <w:pPr>
              <w:pStyle w:val="TAL"/>
              <w:rPr>
                <w:sz w:val="16"/>
              </w:rPr>
            </w:pPr>
          </w:p>
        </w:tc>
        <w:tc>
          <w:tcPr>
            <w:tcW w:w="1134" w:type="dxa"/>
          </w:tcPr>
          <w:p w14:paraId="3B9F484D" w14:textId="77777777" w:rsidR="00BC377F" w:rsidRPr="00496D15" w:rsidRDefault="00BC377F" w:rsidP="00D41ECF">
            <w:pPr>
              <w:pStyle w:val="TAL"/>
              <w:rPr>
                <w:sz w:val="16"/>
              </w:rPr>
            </w:pPr>
          </w:p>
        </w:tc>
      </w:tr>
      <w:tr w:rsidR="00BC377F" w14:paraId="22B9CE17" w14:textId="77777777" w:rsidTr="00B467D4">
        <w:tc>
          <w:tcPr>
            <w:tcW w:w="1097" w:type="dxa"/>
          </w:tcPr>
          <w:p w14:paraId="339AE918" w14:textId="77777777" w:rsidR="00BC377F" w:rsidRPr="00496D15" w:rsidRDefault="00BC377F" w:rsidP="00D41ECF">
            <w:pPr>
              <w:pStyle w:val="TAL"/>
              <w:rPr>
                <w:sz w:val="16"/>
              </w:rPr>
            </w:pPr>
            <w:r>
              <w:rPr>
                <w:sz w:val="16"/>
              </w:rPr>
              <w:t>R5-240246</w:t>
            </w:r>
          </w:p>
        </w:tc>
        <w:tc>
          <w:tcPr>
            <w:tcW w:w="3153" w:type="dxa"/>
          </w:tcPr>
          <w:p w14:paraId="58ED1B01" w14:textId="77777777" w:rsidR="00BC377F" w:rsidRPr="00496D15" w:rsidRDefault="00BC377F" w:rsidP="00D41ECF">
            <w:pPr>
              <w:pStyle w:val="TAL"/>
              <w:rPr>
                <w:sz w:val="16"/>
              </w:rPr>
            </w:pPr>
            <w:r>
              <w:rPr>
                <w:sz w:val="16"/>
              </w:rPr>
              <w:t>SR UE Conformance NR Coverage Enhancement  RAN5#102</w:t>
            </w:r>
          </w:p>
        </w:tc>
        <w:tc>
          <w:tcPr>
            <w:tcW w:w="2377" w:type="dxa"/>
          </w:tcPr>
          <w:p w14:paraId="1B31D4AD" w14:textId="77777777" w:rsidR="00BC377F" w:rsidRPr="00496D15" w:rsidRDefault="00BC377F" w:rsidP="00D41ECF">
            <w:pPr>
              <w:pStyle w:val="TAL"/>
              <w:rPr>
                <w:sz w:val="16"/>
              </w:rPr>
            </w:pPr>
            <w:r>
              <w:rPr>
                <w:sz w:val="16"/>
              </w:rPr>
              <w:t>China Telecom</w:t>
            </w:r>
          </w:p>
        </w:tc>
        <w:tc>
          <w:tcPr>
            <w:tcW w:w="967" w:type="dxa"/>
          </w:tcPr>
          <w:p w14:paraId="61B8A61F" w14:textId="77777777" w:rsidR="00BC377F" w:rsidRPr="00496D15" w:rsidRDefault="00BC377F" w:rsidP="00D41ECF">
            <w:pPr>
              <w:pStyle w:val="TAL"/>
              <w:rPr>
                <w:sz w:val="16"/>
              </w:rPr>
            </w:pPr>
            <w:r>
              <w:rPr>
                <w:sz w:val="16"/>
              </w:rPr>
              <w:t>noted</w:t>
            </w:r>
          </w:p>
        </w:tc>
        <w:tc>
          <w:tcPr>
            <w:tcW w:w="1048" w:type="dxa"/>
          </w:tcPr>
          <w:p w14:paraId="03C9D2B9" w14:textId="77777777" w:rsidR="00BC377F" w:rsidRPr="00496D15" w:rsidRDefault="00BC377F" w:rsidP="00D41ECF">
            <w:pPr>
              <w:pStyle w:val="TAL"/>
              <w:rPr>
                <w:sz w:val="16"/>
              </w:rPr>
            </w:pPr>
          </w:p>
        </w:tc>
        <w:tc>
          <w:tcPr>
            <w:tcW w:w="1134" w:type="dxa"/>
          </w:tcPr>
          <w:p w14:paraId="70A5C66A" w14:textId="77777777" w:rsidR="00BC377F" w:rsidRPr="00496D15" w:rsidRDefault="00BC377F" w:rsidP="00D41ECF">
            <w:pPr>
              <w:pStyle w:val="TAL"/>
              <w:rPr>
                <w:sz w:val="16"/>
              </w:rPr>
            </w:pPr>
          </w:p>
        </w:tc>
      </w:tr>
      <w:tr w:rsidR="00BC377F" w14:paraId="4BBE223B" w14:textId="77777777" w:rsidTr="00B467D4">
        <w:tc>
          <w:tcPr>
            <w:tcW w:w="1097" w:type="dxa"/>
          </w:tcPr>
          <w:p w14:paraId="4D240C51" w14:textId="77777777" w:rsidR="00BC377F" w:rsidRPr="00496D15" w:rsidRDefault="00BC377F" w:rsidP="00D41ECF">
            <w:pPr>
              <w:pStyle w:val="TAL"/>
              <w:rPr>
                <w:sz w:val="16"/>
              </w:rPr>
            </w:pPr>
            <w:r>
              <w:rPr>
                <w:sz w:val="16"/>
              </w:rPr>
              <w:t>R5-240247</w:t>
            </w:r>
          </w:p>
        </w:tc>
        <w:tc>
          <w:tcPr>
            <w:tcW w:w="3153" w:type="dxa"/>
          </w:tcPr>
          <w:p w14:paraId="7AF94F99" w14:textId="77777777" w:rsidR="00BC377F" w:rsidRPr="00496D15" w:rsidRDefault="00BC377F" w:rsidP="00D41ECF">
            <w:pPr>
              <w:pStyle w:val="TAL"/>
              <w:rPr>
                <w:sz w:val="16"/>
              </w:rPr>
            </w:pPr>
            <w:r>
              <w:rPr>
                <w:sz w:val="16"/>
              </w:rPr>
              <w:t>SR UE Conformance Further enhancement on NR demodulation performance RAN5#102</w:t>
            </w:r>
          </w:p>
        </w:tc>
        <w:tc>
          <w:tcPr>
            <w:tcW w:w="2377" w:type="dxa"/>
          </w:tcPr>
          <w:p w14:paraId="496F880F" w14:textId="77777777" w:rsidR="00BC377F" w:rsidRPr="00496D15" w:rsidRDefault="00BC377F" w:rsidP="00D41ECF">
            <w:pPr>
              <w:pStyle w:val="TAL"/>
              <w:rPr>
                <w:sz w:val="16"/>
              </w:rPr>
            </w:pPr>
            <w:r>
              <w:rPr>
                <w:sz w:val="16"/>
              </w:rPr>
              <w:t>China Telecom</w:t>
            </w:r>
          </w:p>
        </w:tc>
        <w:tc>
          <w:tcPr>
            <w:tcW w:w="967" w:type="dxa"/>
          </w:tcPr>
          <w:p w14:paraId="56C37B71" w14:textId="77777777" w:rsidR="00BC377F" w:rsidRPr="00496D15" w:rsidRDefault="00BC377F" w:rsidP="00D41ECF">
            <w:pPr>
              <w:pStyle w:val="TAL"/>
              <w:rPr>
                <w:sz w:val="16"/>
              </w:rPr>
            </w:pPr>
            <w:r>
              <w:rPr>
                <w:sz w:val="16"/>
              </w:rPr>
              <w:t>noted</w:t>
            </w:r>
          </w:p>
        </w:tc>
        <w:tc>
          <w:tcPr>
            <w:tcW w:w="1048" w:type="dxa"/>
          </w:tcPr>
          <w:p w14:paraId="24638FA5" w14:textId="77777777" w:rsidR="00BC377F" w:rsidRPr="00496D15" w:rsidRDefault="00BC377F" w:rsidP="00D41ECF">
            <w:pPr>
              <w:pStyle w:val="TAL"/>
              <w:rPr>
                <w:sz w:val="16"/>
              </w:rPr>
            </w:pPr>
          </w:p>
        </w:tc>
        <w:tc>
          <w:tcPr>
            <w:tcW w:w="1134" w:type="dxa"/>
          </w:tcPr>
          <w:p w14:paraId="1A8A6E82" w14:textId="77777777" w:rsidR="00BC377F" w:rsidRPr="00496D15" w:rsidRDefault="00BC377F" w:rsidP="00D41ECF">
            <w:pPr>
              <w:pStyle w:val="TAL"/>
              <w:rPr>
                <w:sz w:val="16"/>
              </w:rPr>
            </w:pPr>
          </w:p>
        </w:tc>
      </w:tr>
      <w:tr w:rsidR="00BC377F" w14:paraId="3EDA51A8" w14:textId="77777777" w:rsidTr="00B467D4">
        <w:tc>
          <w:tcPr>
            <w:tcW w:w="1097" w:type="dxa"/>
          </w:tcPr>
          <w:p w14:paraId="58340354" w14:textId="77777777" w:rsidR="00BC377F" w:rsidRPr="00496D15" w:rsidRDefault="00BC377F" w:rsidP="00D41ECF">
            <w:pPr>
              <w:pStyle w:val="TAL"/>
              <w:rPr>
                <w:sz w:val="16"/>
              </w:rPr>
            </w:pPr>
            <w:r>
              <w:rPr>
                <w:sz w:val="16"/>
              </w:rPr>
              <w:lastRenderedPageBreak/>
              <w:t>R5-240248</w:t>
            </w:r>
          </w:p>
        </w:tc>
        <w:tc>
          <w:tcPr>
            <w:tcW w:w="3153" w:type="dxa"/>
          </w:tcPr>
          <w:p w14:paraId="5E709BCF" w14:textId="77777777" w:rsidR="00BC377F" w:rsidRPr="00496D15" w:rsidRDefault="00BC377F" w:rsidP="00D41ECF">
            <w:pPr>
              <w:pStyle w:val="TAL"/>
              <w:rPr>
                <w:sz w:val="16"/>
              </w:rPr>
            </w:pPr>
            <w:r>
              <w:rPr>
                <w:sz w:val="16"/>
              </w:rPr>
              <w:t>WP UE Conformance – Downlink interruption for NR and EN-DC band combinations to conduct dynamic Tx Switching in Uplink  RAN5#102</w:t>
            </w:r>
          </w:p>
        </w:tc>
        <w:tc>
          <w:tcPr>
            <w:tcW w:w="2377" w:type="dxa"/>
          </w:tcPr>
          <w:p w14:paraId="21163C6D" w14:textId="77777777" w:rsidR="00BC377F" w:rsidRPr="00496D15" w:rsidRDefault="00BC377F" w:rsidP="00D41ECF">
            <w:pPr>
              <w:pStyle w:val="TAL"/>
              <w:rPr>
                <w:sz w:val="16"/>
              </w:rPr>
            </w:pPr>
            <w:r>
              <w:rPr>
                <w:sz w:val="16"/>
              </w:rPr>
              <w:t>China Telecom</w:t>
            </w:r>
          </w:p>
        </w:tc>
        <w:tc>
          <w:tcPr>
            <w:tcW w:w="967" w:type="dxa"/>
          </w:tcPr>
          <w:p w14:paraId="6D18EE79" w14:textId="77777777" w:rsidR="00BC377F" w:rsidRPr="00496D15" w:rsidRDefault="00BC377F" w:rsidP="00D41ECF">
            <w:pPr>
              <w:pStyle w:val="TAL"/>
              <w:rPr>
                <w:sz w:val="16"/>
              </w:rPr>
            </w:pPr>
            <w:r>
              <w:rPr>
                <w:sz w:val="16"/>
              </w:rPr>
              <w:t>noted</w:t>
            </w:r>
          </w:p>
        </w:tc>
        <w:tc>
          <w:tcPr>
            <w:tcW w:w="1048" w:type="dxa"/>
          </w:tcPr>
          <w:p w14:paraId="70817FBB" w14:textId="77777777" w:rsidR="00BC377F" w:rsidRPr="00496D15" w:rsidRDefault="00BC377F" w:rsidP="00D41ECF">
            <w:pPr>
              <w:pStyle w:val="TAL"/>
              <w:rPr>
                <w:sz w:val="16"/>
              </w:rPr>
            </w:pPr>
          </w:p>
        </w:tc>
        <w:tc>
          <w:tcPr>
            <w:tcW w:w="1134" w:type="dxa"/>
          </w:tcPr>
          <w:p w14:paraId="330E18CD" w14:textId="77777777" w:rsidR="00BC377F" w:rsidRPr="00496D15" w:rsidRDefault="00BC377F" w:rsidP="00D41ECF">
            <w:pPr>
              <w:pStyle w:val="TAL"/>
              <w:rPr>
                <w:sz w:val="16"/>
              </w:rPr>
            </w:pPr>
          </w:p>
        </w:tc>
      </w:tr>
      <w:tr w:rsidR="00BC377F" w14:paraId="12C7286F" w14:textId="77777777" w:rsidTr="00B467D4">
        <w:tc>
          <w:tcPr>
            <w:tcW w:w="1097" w:type="dxa"/>
          </w:tcPr>
          <w:p w14:paraId="587B640F" w14:textId="77777777" w:rsidR="00BC377F" w:rsidRPr="00496D15" w:rsidRDefault="00BC377F" w:rsidP="00D41ECF">
            <w:pPr>
              <w:pStyle w:val="TAL"/>
              <w:rPr>
                <w:sz w:val="16"/>
              </w:rPr>
            </w:pPr>
            <w:r>
              <w:rPr>
                <w:sz w:val="16"/>
              </w:rPr>
              <w:t>R5-240249</w:t>
            </w:r>
          </w:p>
        </w:tc>
        <w:tc>
          <w:tcPr>
            <w:tcW w:w="3153" w:type="dxa"/>
          </w:tcPr>
          <w:p w14:paraId="10BA7EF9" w14:textId="77777777" w:rsidR="00BC377F" w:rsidRPr="00496D15" w:rsidRDefault="00BC377F" w:rsidP="00D41ECF">
            <w:pPr>
              <w:pStyle w:val="TAL"/>
              <w:rPr>
                <w:sz w:val="16"/>
              </w:rPr>
            </w:pPr>
            <w:r>
              <w:rPr>
                <w:sz w:val="16"/>
              </w:rPr>
              <w:t>SR UE Conformance – Downlink interruption for NR and EN-DC band combinations to conduct dynamic Tx Switching in Uplink  RAN5#102</w:t>
            </w:r>
          </w:p>
        </w:tc>
        <w:tc>
          <w:tcPr>
            <w:tcW w:w="2377" w:type="dxa"/>
          </w:tcPr>
          <w:p w14:paraId="5DA5E308" w14:textId="77777777" w:rsidR="00BC377F" w:rsidRPr="00496D15" w:rsidRDefault="00BC377F" w:rsidP="00D41ECF">
            <w:pPr>
              <w:pStyle w:val="TAL"/>
              <w:rPr>
                <w:sz w:val="16"/>
              </w:rPr>
            </w:pPr>
            <w:r>
              <w:rPr>
                <w:sz w:val="16"/>
              </w:rPr>
              <w:t>China Telecom</w:t>
            </w:r>
          </w:p>
        </w:tc>
        <w:tc>
          <w:tcPr>
            <w:tcW w:w="967" w:type="dxa"/>
          </w:tcPr>
          <w:p w14:paraId="40039C2C" w14:textId="77777777" w:rsidR="00BC377F" w:rsidRPr="00496D15" w:rsidRDefault="00BC377F" w:rsidP="00D41ECF">
            <w:pPr>
              <w:pStyle w:val="TAL"/>
              <w:rPr>
                <w:sz w:val="16"/>
              </w:rPr>
            </w:pPr>
            <w:r>
              <w:rPr>
                <w:sz w:val="16"/>
              </w:rPr>
              <w:t>noted</w:t>
            </w:r>
          </w:p>
        </w:tc>
        <w:tc>
          <w:tcPr>
            <w:tcW w:w="1048" w:type="dxa"/>
          </w:tcPr>
          <w:p w14:paraId="658B1DE5" w14:textId="77777777" w:rsidR="00BC377F" w:rsidRPr="00496D15" w:rsidRDefault="00BC377F" w:rsidP="00D41ECF">
            <w:pPr>
              <w:pStyle w:val="TAL"/>
              <w:rPr>
                <w:sz w:val="16"/>
              </w:rPr>
            </w:pPr>
          </w:p>
        </w:tc>
        <w:tc>
          <w:tcPr>
            <w:tcW w:w="1134" w:type="dxa"/>
          </w:tcPr>
          <w:p w14:paraId="2506D932" w14:textId="77777777" w:rsidR="00BC377F" w:rsidRPr="00496D15" w:rsidRDefault="00BC377F" w:rsidP="00D41ECF">
            <w:pPr>
              <w:pStyle w:val="TAL"/>
              <w:rPr>
                <w:sz w:val="16"/>
              </w:rPr>
            </w:pPr>
          </w:p>
        </w:tc>
      </w:tr>
      <w:tr w:rsidR="00BC377F" w14:paraId="253A4962" w14:textId="77777777" w:rsidTr="00B467D4">
        <w:tc>
          <w:tcPr>
            <w:tcW w:w="1097" w:type="dxa"/>
          </w:tcPr>
          <w:p w14:paraId="7D66F8EC" w14:textId="77777777" w:rsidR="00BC377F" w:rsidRPr="00496D15" w:rsidRDefault="00BC377F" w:rsidP="00D41ECF">
            <w:pPr>
              <w:pStyle w:val="TAL"/>
              <w:rPr>
                <w:sz w:val="16"/>
              </w:rPr>
            </w:pPr>
            <w:r>
              <w:rPr>
                <w:sz w:val="16"/>
              </w:rPr>
              <w:t>R5-240250</w:t>
            </w:r>
          </w:p>
        </w:tc>
        <w:tc>
          <w:tcPr>
            <w:tcW w:w="3153" w:type="dxa"/>
          </w:tcPr>
          <w:p w14:paraId="72686453" w14:textId="77777777" w:rsidR="00BC377F" w:rsidRPr="00496D15" w:rsidRDefault="00BC377F" w:rsidP="00D41ECF">
            <w:pPr>
              <w:pStyle w:val="TAL"/>
              <w:rPr>
                <w:sz w:val="16"/>
              </w:rPr>
            </w:pPr>
            <w:r>
              <w:rPr>
                <w:sz w:val="16"/>
              </w:rPr>
              <w:t>Addition of DL interruption allowed indication for CA_n1-n3-n78</w:t>
            </w:r>
          </w:p>
        </w:tc>
        <w:tc>
          <w:tcPr>
            <w:tcW w:w="2377" w:type="dxa"/>
          </w:tcPr>
          <w:p w14:paraId="29DDC841" w14:textId="77777777" w:rsidR="00BC377F" w:rsidRPr="00496D15" w:rsidRDefault="00BC377F" w:rsidP="00D41ECF">
            <w:pPr>
              <w:pStyle w:val="TAL"/>
              <w:rPr>
                <w:sz w:val="16"/>
              </w:rPr>
            </w:pPr>
            <w:r>
              <w:rPr>
                <w:sz w:val="16"/>
              </w:rPr>
              <w:t>China Telecom</w:t>
            </w:r>
          </w:p>
        </w:tc>
        <w:tc>
          <w:tcPr>
            <w:tcW w:w="967" w:type="dxa"/>
          </w:tcPr>
          <w:p w14:paraId="3C582215" w14:textId="77777777" w:rsidR="00BC377F" w:rsidRPr="00496D15" w:rsidRDefault="00BC377F" w:rsidP="00D41ECF">
            <w:pPr>
              <w:pStyle w:val="TAL"/>
              <w:rPr>
                <w:sz w:val="16"/>
              </w:rPr>
            </w:pPr>
            <w:r>
              <w:rPr>
                <w:sz w:val="16"/>
              </w:rPr>
              <w:t>revised</w:t>
            </w:r>
          </w:p>
        </w:tc>
        <w:tc>
          <w:tcPr>
            <w:tcW w:w="1048" w:type="dxa"/>
          </w:tcPr>
          <w:p w14:paraId="1C204983" w14:textId="77777777" w:rsidR="00BC377F" w:rsidRPr="00496D15" w:rsidRDefault="00BC377F" w:rsidP="00D41ECF">
            <w:pPr>
              <w:pStyle w:val="TAL"/>
              <w:rPr>
                <w:sz w:val="16"/>
              </w:rPr>
            </w:pPr>
          </w:p>
        </w:tc>
        <w:tc>
          <w:tcPr>
            <w:tcW w:w="1134" w:type="dxa"/>
          </w:tcPr>
          <w:p w14:paraId="1DB0DDD0" w14:textId="77777777" w:rsidR="00BC377F" w:rsidRPr="00496D15" w:rsidRDefault="00BC377F" w:rsidP="00D41ECF">
            <w:pPr>
              <w:pStyle w:val="TAL"/>
              <w:rPr>
                <w:sz w:val="16"/>
              </w:rPr>
            </w:pPr>
            <w:r>
              <w:rPr>
                <w:sz w:val="16"/>
              </w:rPr>
              <w:t>R5-241941</w:t>
            </w:r>
          </w:p>
        </w:tc>
      </w:tr>
      <w:tr w:rsidR="00BC377F" w14:paraId="73502301" w14:textId="77777777" w:rsidTr="00B467D4">
        <w:tc>
          <w:tcPr>
            <w:tcW w:w="1097" w:type="dxa"/>
          </w:tcPr>
          <w:p w14:paraId="481DFFC1" w14:textId="77777777" w:rsidR="00BC377F" w:rsidRPr="00496D15" w:rsidRDefault="00BC377F" w:rsidP="00D41ECF">
            <w:pPr>
              <w:pStyle w:val="TAL"/>
              <w:rPr>
                <w:sz w:val="16"/>
              </w:rPr>
            </w:pPr>
            <w:r>
              <w:rPr>
                <w:sz w:val="16"/>
              </w:rPr>
              <w:t>R5-240251</w:t>
            </w:r>
          </w:p>
        </w:tc>
        <w:tc>
          <w:tcPr>
            <w:tcW w:w="3153" w:type="dxa"/>
          </w:tcPr>
          <w:p w14:paraId="41E97012" w14:textId="77777777" w:rsidR="00BC377F" w:rsidRPr="00496D15" w:rsidRDefault="00BC377F" w:rsidP="00D41ECF">
            <w:pPr>
              <w:pStyle w:val="TAL"/>
              <w:rPr>
                <w:sz w:val="16"/>
              </w:rPr>
            </w:pPr>
            <w:r>
              <w:rPr>
                <w:sz w:val="16"/>
              </w:rPr>
              <w:t>Addition of MMSE-IRC CQI reporting test case with FDD 4Rx</w:t>
            </w:r>
          </w:p>
        </w:tc>
        <w:tc>
          <w:tcPr>
            <w:tcW w:w="2377" w:type="dxa"/>
          </w:tcPr>
          <w:p w14:paraId="337D3E07" w14:textId="77777777" w:rsidR="00BC377F" w:rsidRPr="00496D15" w:rsidRDefault="00BC377F" w:rsidP="00D41ECF">
            <w:pPr>
              <w:pStyle w:val="TAL"/>
              <w:rPr>
                <w:sz w:val="16"/>
              </w:rPr>
            </w:pPr>
            <w:r>
              <w:rPr>
                <w:sz w:val="16"/>
              </w:rPr>
              <w:t>China Telecom</w:t>
            </w:r>
          </w:p>
        </w:tc>
        <w:tc>
          <w:tcPr>
            <w:tcW w:w="967" w:type="dxa"/>
          </w:tcPr>
          <w:p w14:paraId="66C16410" w14:textId="77777777" w:rsidR="00BC377F" w:rsidRPr="00496D15" w:rsidRDefault="00BC377F" w:rsidP="00D41ECF">
            <w:pPr>
              <w:pStyle w:val="TAL"/>
              <w:rPr>
                <w:sz w:val="16"/>
              </w:rPr>
            </w:pPr>
            <w:r>
              <w:rPr>
                <w:sz w:val="16"/>
              </w:rPr>
              <w:t>revised</w:t>
            </w:r>
          </w:p>
        </w:tc>
        <w:tc>
          <w:tcPr>
            <w:tcW w:w="1048" w:type="dxa"/>
          </w:tcPr>
          <w:p w14:paraId="2428ABA1" w14:textId="77777777" w:rsidR="00BC377F" w:rsidRPr="00496D15" w:rsidRDefault="00BC377F" w:rsidP="00D41ECF">
            <w:pPr>
              <w:pStyle w:val="TAL"/>
              <w:rPr>
                <w:sz w:val="16"/>
              </w:rPr>
            </w:pPr>
          </w:p>
        </w:tc>
        <w:tc>
          <w:tcPr>
            <w:tcW w:w="1134" w:type="dxa"/>
          </w:tcPr>
          <w:p w14:paraId="474D15F5" w14:textId="77777777" w:rsidR="00BC377F" w:rsidRPr="00496D15" w:rsidRDefault="00BC377F" w:rsidP="00D41ECF">
            <w:pPr>
              <w:pStyle w:val="TAL"/>
              <w:rPr>
                <w:sz w:val="16"/>
              </w:rPr>
            </w:pPr>
            <w:r>
              <w:rPr>
                <w:sz w:val="16"/>
              </w:rPr>
              <w:t>R5-241811</w:t>
            </w:r>
          </w:p>
        </w:tc>
      </w:tr>
      <w:tr w:rsidR="00BC377F" w14:paraId="04C62D5B" w14:textId="77777777" w:rsidTr="00B467D4">
        <w:tc>
          <w:tcPr>
            <w:tcW w:w="1097" w:type="dxa"/>
          </w:tcPr>
          <w:p w14:paraId="645BD6BF" w14:textId="77777777" w:rsidR="00BC377F" w:rsidRPr="00496D15" w:rsidRDefault="00BC377F" w:rsidP="00D41ECF">
            <w:pPr>
              <w:pStyle w:val="TAL"/>
              <w:rPr>
                <w:sz w:val="16"/>
              </w:rPr>
            </w:pPr>
            <w:r>
              <w:rPr>
                <w:sz w:val="16"/>
              </w:rPr>
              <w:t>R5-240252</w:t>
            </w:r>
          </w:p>
        </w:tc>
        <w:tc>
          <w:tcPr>
            <w:tcW w:w="3153" w:type="dxa"/>
          </w:tcPr>
          <w:p w14:paraId="324A411E" w14:textId="77777777" w:rsidR="00BC377F" w:rsidRPr="00496D15" w:rsidRDefault="00BC377F" w:rsidP="00D41ECF">
            <w:pPr>
              <w:pStyle w:val="TAL"/>
              <w:rPr>
                <w:sz w:val="16"/>
              </w:rPr>
            </w:pPr>
            <w:r>
              <w:rPr>
                <w:sz w:val="16"/>
              </w:rPr>
              <w:t>Addition of MMSE-IRC CQI reporting test case with TDD 2Rx</w:t>
            </w:r>
          </w:p>
        </w:tc>
        <w:tc>
          <w:tcPr>
            <w:tcW w:w="2377" w:type="dxa"/>
          </w:tcPr>
          <w:p w14:paraId="65B0ECAB" w14:textId="77777777" w:rsidR="00BC377F" w:rsidRPr="00496D15" w:rsidRDefault="00BC377F" w:rsidP="00D41ECF">
            <w:pPr>
              <w:pStyle w:val="TAL"/>
              <w:rPr>
                <w:sz w:val="16"/>
              </w:rPr>
            </w:pPr>
            <w:r>
              <w:rPr>
                <w:sz w:val="16"/>
              </w:rPr>
              <w:t>China Telecom</w:t>
            </w:r>
          </w:p>
        </w:tc>
        <w:tc>
          <w:tcPr>
            <w:tcW w:w="967" w:type="dxa"/>
          </w:tcPr>
          <w:p w14:paraId="4F7454FB" w14:textId="77777777" w:rsidR="00BC377F" w:rsidRPr="00496D15" w:rsidRDefault="00BC377F" w:rsidP="00D41ECF">
            <w:pPr>
              <w:pStyle w:val="TAL"/>
              <w:rPr>
                <w:sz w:val="16"/>
              </w:rPr>
            </w:pPr>
            <w:r>
              <w:rPr>
                <w:sz w:val="16"/>
              </w:rPr>
              <w:t>revised</w:t>
            </w:r>
          </w:p>
        </w:tc>
        <w:tc>
          <w:tcPr>
            <w:tcW w:w="1048" w:type="dxa"/>
          </w:tcPr>
          <w:p w14:paraId="3CECFA80" w14:textId="77777777" w:rsidR="00BC377F" w:rsidRPr="00496D15" w:rsidRDefault="00BC377F" w:rsidP="00D41ECF">
            <w:pPr>
              <w:pStyle w:val="TAL"/>
              <w:rPr>
                <w:sz w:val="16"/>
              </w:rPr>
            </w:pPr>
          </w:p>
        </w:tc>
        <w:tc>
          <w:tcPr>
            <w:tcW w:w="1134" w:type="dxa"/>
          </w:tcPr>
          <w:p w14:paraId="6A52C7C1" w14:textId="77777777" w:rsidR="00BC377F" w:rsidRPr="00496D15" w:rsidRDefault="00BC377F" w:rsidP="00D41ECF">
            <w:pPr>
              <w:pStyle w:val="TAL"/>
              <w:rPr>
                <w:sz w:val="16"/>
              </w:rPr>
            </w:pPr>
            <w:r>
              <w:rPr>
                <w:sz w:val="16"/>
              </w:rPr>
              <w:t>R5-241812</w:t>
            </w:r>
          </w:p>
        </w:tc>
      </w:tr>
      <w:tr w:rsidR="00BC377F" w14:paraId="7D35793D" w14:textId="77777777" w:rsidTr="00B467D4">
        <w:tc>
          <w:tcPr>
            <w:tcW w:w="1097" w:type="dxa"/>
          </w:tcPr>
          <w:p w14:paraId="41C6A14C" w14:textId="77777777" w:rsidR="00BC377F" w:rsidRPr="00496D15" w:rsidRDefault="00BC377F" w:rsidP="00D41ECF">
            <w:pPr>
              <w:pStyle w:val="TAL"/>
              <w:rPr>
                <w:sz w:val="16"/>
              </w:rPr>
            </w:pPr>
            <w:r>
              <w:rPr>
                <w:sz w:val="16"/>
              </w:rPr>
              <w:t>R5-240253</w:t>
            </w:r>
          </w:p>
        </w:tc>
        <w:tc>
          <w:tcPr>
            <w:tcW w:w="3153" w:type="dxa"/>
          </w:tcPr>
          <w:p w14:paraId="7C26C503" w14:textId="77777777" w:rsidR="00BC377F" w:rsidRPr="00496D15" w:rsidRDefault="00BC377F" w:rsidP="00D41ECF">
            <w:pPr>
              <w:pStyle w:val="TAL"/>
              <w:rPr>
                <w:sz w:val="16"/>
              </w:rPr>
            </w:pPr>
            <w:r>
              <w:rPr>
                <w:sz w:val="16"/>
              </w:rPr>
              <w:t>Addition of MMSE-IRC CQI reporting test case with TDD 4Rx</w:t>
            </w:r>
          </w:p>
        </w:tc>
        <w:tc>
          <w:tcPr>
            <w:tcW w:w="2377" w:type="dxa"/>
          </w:tcPr>
          <w:p w14:paraId="7660ED36" w14:textId="77777777" w:rsidR="00BC377F" w:rsidRPr="00496D15" w:rsidRDefault="00BC377F" w:rsidP="00D41ECF">
            <w:pPr>
              <w:pStyle w:val="TAL"/>
              <w:rPr>
                <w:sz w:val="16"/>
              </w:rPr>
            </w:pPr>
            <w:r>
              <w:rPr>
                <w:sz w:val="16"/>
              </w:rPr>
              <w:t>China Telecom</w:t>
            </w:r>
          </w:p>
        </w:tc>
        <w:tc>
          <w:tcPr>
            <w:tcW w:w="967" w:type="dxa"/>
          </w:tcPr>
          <w:p w14:paraId="7F792AD2" w14:textId="77777777" w:rsidR="00BC377F" w:rsidRPr="00496D15" w:rsidRDefault="00BC377F" w:rsidP="00D41ECF">
            <w:pPr>
              <w:pStyle w:val="TAL"/>
              <w:rPr>
                <w:sz w:val="16"/>
              </w:rPr>
            </w:pPr>
            <w:r>
              <w:rPr>
                <w:sz w:val="16"/>
              </w:rPr>
              <w:t>revised</w:t>
            </w:r>
          </w:p>
        </w:tc>
        <w:tc>
          <w:tcPr>
            <w:tcW w:w="1048" w:type="dxa"/>
          </w:tcPr>
          <w:p w14:paraId="666CC461" w14:textId="77777777" w:rsidR="00BC377F" w:rsidRPr="00496D15" w:rsidRDefault="00BC377F" w:rsidP="00D41ECF">
            <w:pPr>
              <w:pStyle w:val="TAL"/>
              <w:rPr>
                <w:sz w:val="16"/>
              </w:rPr>
            </w:pPr>
          </w:p>
        </w:tc>
        <w:tc>
          <w:tcPr>
            <w:tcW w:w="1134" w:type="dxa"/>
          </w:tcPr>
          <w:p w14:paraId="75B6B472" w14:textId="77777777" w:rsidR="00BC377F" w:rsidRPr="00496D15" w:rsidRDefault="00BC377F" w:rsidP="00D41ECF">
            <w:pPr>
              <w:pStyle w:val="TAL"/>
              <w:rPr>
                <w:sz w:val="16"/>
              </w:rPr>
            </w:pPr>
            <w:r>
              <w:rPr>
                <w:sz w:val="16"/>
              </w:rPr>
              <w:t>R5-241813</w:t>
            </w:r>
          </w:p>
        </w:tc>
      </w:tr>
      <w:tr w:rsidR="00BC377F" w14:paraId="05D55A3A" w14:textId="77777777" w:rsidTr="00B467D4">
        <w:tc>
          <w:tcPr>
            <w:tcW w:w="1097" w:type="dxa"/>
          </w:tcPr>
          <w:p w14:paraId="077914DF" w14:textId="77777777" w:rsidR="00BC377F" w:rsidRPr="00496D15" w:rsidRDefault="00BC377F" w:rsidP="00D41ECF">
            <w:pPr>
              <w:pStyle w:val="TAL"/>
              <w:rPr>
                <w:sz w:val="16"/>
              </w:rPr>
            </w:pPr>
            <w:r>
              <w:rPr>
                <w:sz w:val="16"/>
              </w:rPr>
              <w:t>R5-240254</w:t>
            </w:r>
          </w:p>
        </w:tc>
        <w:tc>
          <w:tcPr>
            <w:tcW w:w="3153" w:type="dxa"/>
          </w:tcPr>
          <w:p w14:paraId="4B225E4B" w14:textId="77777777" w:rsidR="00BC377F" w:rsidRPr="00496D15" w:rsidRDefault="00BC377F" w:rsidP="00D41ECF">
            <w:pPr>
              <w:pStyle w:val="TAL"/>
              <w:rPr>
                <w:sz w:val="16"/>
              </w:rPr>
            </w:pPr>
            <w:r>
              <w:rPr>
                <w:sz w:val="16"/>
              </w:rPr>
              <w:t>Completion of MMSE-IRC CQI reporting test case with FDD 2Rx</w:t>
            </w:r>
          </w:p>
        </w:tc>
        <w:tc>
          <w:tcPr>
            <w:tcW w:w="2377" w:type="dxa"/>
          </w:tcPr>
          <w:p w14:paraId="00882E54" w14:textId="77777777" w:rsidR="00BC377F" w:rsidRPr="00496D15" w:rsidRDefault="00BC377F" w:rsidP="00D41ECF">
            <w:pPr>
              <w:pStyle w:val="TAL"/>
              <w:rPr>
                <w:sz w:val="16"/>
              </w:rPr>
            </w:pPr>
            <w:r>
              <w:rPr>
                <w:sz w:val="16"/>
              </w:rPr>
              <w:t>China Telecom</w:t>
            </w:r>
          </w:p>
        </w:tc>
        <w:tc>
          <w:tcPr>
            <w:tcW w:w="967" w:type="dxa"/>
          </w:tcPr>
          <w:p w14:paraId="03660025" w14:textId="77777777" w:rsidR="00BC377F" w:rsidRPr="00496D15" w:rsidRDefault="00BC377F" w:rsidP="00D41ECF">
            <w:pPr>
              <w:pStyle w:val="TAL"/>
              <w:rPr>
                <w:sz w:val="16"/>
              </w:rPr>
            </w:pPr>
            <w:r>
              <w:rPr>
                <w:sz w:val="16"/>
              </w:rPr>
              <w:t>revised</w:t>
            </w:r>
          </w:p>
        </w:tc>
        <w:tc>
          <w:tcPr>
            <w:tcW w:w="1048" w:type="dxa"/>
          </w:tcPr>
          <w:p w14:paraId="7B2044AF" w14:textId="77777777" w:rsidR="00BC377F" w:rsidRPr="00496D15" w:rsidRDefault="00BC377F" w:rsidP="00D41ECF">
            <w:pPr>
              <w:pStyle w:val="TAL"/>
              <w:rPr>
                <w:sz w:val="16"/>
              </w:rPr>
            </w:pPr>
          </w:p>
        </w:tc>
        <w:tc>
          <w:tcPr>
            <w:tcW w:w="1134" w:type="dxa"/>
          </w:tcPr>
          <w:p w14:paraId="1FF7F095" w14:textId="77777777" w:rsidR="00BC377F" w:rsidRPr="00496D15" w:rsidRDefault="00BC377F" w:rsidP="00D41ECF">
            <w:pPr>
              <w:pStyle w:val="TAL"/>
              <w:rPr>
                <w:sz w:val="16"/>
              </w:rPr>
            </w:pPr>
            <w:r>
              <w:rPr>
                <w:sz w:val="16"/>
              </w:rPr>
              <w:t>R5-241814</w:t>
            </w:r>
          </w:p>
        </w:tc>
      </w:tr>
      <w:tr w:rsidR="00BC377F" w14:paraId="3760A498" w14:textId="77777777" w:rsidTr="00B467D4">
        <w:tc>
          <w:tcPr>
            <w:tcW w:w="1097" w:type="dxa"/>
          </w:tcPr>
          <w:p w14:paraId="64F30B3B" w14:textId="77777777" w:rsidR="00BC377F" w:rsidRPr="00496D15" w:rsidRDefault="00BC377F" w:rsidP="00D41ECF">
            <w:pPr>
              <w:pStyle w:val="TAL"/>
              <w:rPr>
                <w:sz w:val="16"/>
              </w:rPr>
            </w:pPr>
            <w:r>
              <w:rPr>
                <w:sz w:val="16"/>
              </w:rPr>
              <w:t>R5-240255</w:t>
            </w:r>
          </w:p>
        </w:tc>
        <w:tc>
          <w:tcPr>
            <w:tcW w:w="3153" w:type="dxa"/>
          </w:tcPr>
          <w:p w14:paraId="5B02BE0F" w14:textId="77777777" w:rsidR="00BC377F" w:rsidRPr="00496D15" w:rsidRDefault="00BC377F" w:rsidP="00D41ECF">
            <w:pPr>
              <w:pStyle w:val="TAL"/>
              <w:rPr>
                <w:sz w:val="16"/>
              </w:rPr>
            </w:pPr>
            <w:r>
              <w:rPr>
                <w:sz w:val="16"/>
              </w:rPr>
              <w:t>Addition of MMSE-IRC CQI reporting test applicability rule</w:t>
            </w:r>
          </w:p>
        </w:tc>
        <w:tc>
          <w:tcPr>
            <w:tcW w:w="2377" w:type="dxa"/>
          </w:tcPr>
          <w:p w14:paraId="1342274F" w14:textId="77777777" w:rsidR="00BC377F" w:rsidRPr="00496D15" w:rsidRDefault="00BC377F" w:rsidP="00D41ECF">
            <w:pPr>
              <w:pStyle w:val="TAL"/>
              <w:rPr>
                <w:sz w:val="16"/>
              </w:rPr>
            </w:pPr>
            <w:r>
              <w:rPr>
                <w:sz w:val="16"/>
              </w:rPr>
              <w:t>China Telecom</w:t>
            </w:r>
          </w:p>
        </w:tc>
        <w:tc>
          <w:tcPr>
            <w:tcW w:w="967" w:type="dxa"/>
          </w:tcPr>
          <w:p w14:paraId="6BEABDB7" w14:textId="77777777" w:rsidR="00BC377F" w:rsidRPr="00496D15" w:rsidRDefault="00BC377F" w:rsidP="00D41ECF">
            <w:pPr>
              <w:pStyle w:val="TAL"/>
              <w:rPr>
                <w:sz w:val="16"/>
              </w:rPr>
            </w:pPr>
            <w:r>
              <w:rPr>
                <w:sz w:val="16"/>
              </w:rPr>
              <w:t>revised</w:t>
            </w:r>
          </w:p>
        </w:tc>
        <w:tc>
          <w:tcPr>
            <w:tcW w:w="1048" w:type="dxa"/>
          </w:tcPr>
          <w:p w14:paraId="277D0247" w14:textId="77777777" w:rsidR="00BC377F" w:rsidRPr="00496D15" w:rsidRDefault="00BC377F" w:rsidP="00D41ECF">
            <w:pPr>
              <w:pStyle w:val="TAL"/>
              <w:rPr>
                <w:sz w:val="16"/>
              </w:rPr>
            </w:pPr>
          </w:p>
        </w:tc>
        <w:tc>
          <w:tcPr>
            <w:tcW w:w="1134" w:type="dxa"/>
          </w:tcPr>
          <w:p w14:paraId="01CD2DBF" w14:textId="77777777" w:rsidR="00BC377F" w:rsidRPr="00496D15" w:rsidRDefault="00BC377F" w:rsidP="00D41ECF">
            <w:pPr>
              <w:pStyle w:val="TAL"/>
              <w:rPr>
                <w:sz w:val="16"/>
              </w:rPr>
            </w:pPr>
            <w:r>
              <w:rPr>
                <w:sz w:val="16"/>
              </w:rPr>
              <w:t>R5-241845</w:t>
            </w:r>
          </w:p>
        </w:tc>
      </w:tr>
      <w:tr w:rsidR="00BC377F" w14:paraId="75B1D0AC" w14:textId="77777777" w:rsidTr="00B467D4">
        <w:tc>
          <w:tcPr>
            <w:tcW w:w="1097" w:type="dxa"/>
          </w:tcPr>
          <w:p w14:paraId="11973B82" w14:textId="77777777" w:rsidR="00BC377F" w:rsidRPr="00496D15" w:rsidRDefault="00BC377F" w:rsidP="00D41ECF">
            <w:pPr>
              <w:pStyle w:val="TAL"/>
              <w:rPr>
                <w:sz w:val="16"/>
              </w:rPr>
            </w:pPr>
            <w:r>
              <w:rPr>
                <w:sz w:val="16"/>
              </w:rPr>
              <w:t>R5-240256</w:t>
            </w:r>
          </w:p>
        </w:tc>
        <w:tc>
          <w:tcPr>
            <w:tcW w:w="3153" w:type="dxa"/>
          </w:tcPr>
          <w:p w14:paraId="71D29E00" w14:textId="77777777" w:rsidR="00BC377F" w:rsidRPr="00496D15" w:rsidRDefault="00BC377F" w:rsidP="00D41ECF">
            <w:pPr>
              <w:pStyle w:val="TAL"/>
              <w:rPr>
                <w:sz w:val="16"/>
              </w:rPr>
            </w:pPr>
            <w:r>
              <w:rPr>
                <w:sz w:val="16"/>
              </w:rPr>
              <w:t>Correction to NR testcase 8.1.4.3.1</w:t>
            </w:r>
          </w:p>
        </w:tc>
        <w:tc>
          <w:tcPr>
            <w:tcW w:w="2377" w:type="dxa"/>
          </w:tcPr>
          <w:p w14:paraId="3804538C" w14:textId="77777777" w:rsidR="00BC377F" w:rsidRPr="00496D15" w:rsidRDefault="00BC377F" w:rsidP="00D41ECF">
            <w:pPr>
              <w:pStyle w:val="TAL"/>
              <w:rPr>
                <w:sz w:val="16"/>
              </w:rPr>
            </w:pPr>
            <w:r>
              <w:rPr>
                <w:sz w:val="16"/>
              </w:rPr>
              <w:t>Starpoint, TDIA</w:t>
            </w:r>
          </w:p>
        </w:tc>
        <w:tc>
          <w:tcPr>
            <w:tcW w:w="967" w:type="dxa"/>
          </w:tcPr>
          <w:p w14:paraId="1905EAEB" w14:textId="77777777" w:rsidR="00BC377F" w:rsidRPr="00496D15" w:rsidRDefault="00BC377F" w:rsidP="00D41ECF">
            <w:pPr>
              <w:pStyle w:val="TAL"/>
              <w:rPr>
                <w:sz w:val="16"/>
              </w:rPr>
            </w:pPr>
            <w:r>
              <w:rPr>
                <w:sz w:val="16"/>
              </w:rPr>
              <w:t>revised</w:t>
            </w:r>
          </w:p>
        </w:tc>
        <w:tc>
          <w:tcPr>
            <w:tcW w:w="1048" w:type="dxa"/>
          </w:tcPr>
          <w:p w14:paraId="1311F0AC" w14:textId="77777777" w:rsidR="00BC377F" w:rsidRPr="00496D15" w:rsidRDefault="00BC377F" w:rsidP="00D41ECF">
            <w:pPr>
              <w:pStyle w:val="TAL"/>
              <w:rPr>
                <w:sz w:val="16"/>
              </w:rPr>
            </w:pPr>
          </w:p>
        </w:tc>
        <w:tc>
          <w:tcPr>
            <w:tcW w:w="1134" w:type="dxa"/>
          </w:tcPr>
          <w:p w14:paraId="324AABE9" w14:textId="77777777" w:rsidR="00BC377F" w:rsidRPr="00496D15" w:rsidRDefault="00BC377F" w:rsidP="00D41ECF">
            <w:pPr>
              <w:pStyle w:val="TAL"/>
              <w:rPr>
                <w:sz w:val="16"/>
              </w:rPr>
            </w:pPr>
            <w:r>
              <w:rPr>
                <w:sz w:val="16"/>
              </w:rPr>
              <w:t>R5-241515</w:t>
            </w:r>
          </w:p>
        </w:tc>
      </w:tr>
      <w:tr w:rsidR="00BC377F" w14:paraId="30C2D1C9" w14:textId="77777777" w:rsidTr="00B467D4">
        <w:tc>
          <w:tcPr>
            <w:tcW w:w="1097" w:type="dxa"/>
          </w:tcPr>
          <w:p w14:paraId="419F5E2E" w14:textId="77777777" w:rsidR="00BC377F" w:rsidRPr="00496D15" w:rsidRDefault="00BC377F" w:rsidP="00D41ECF">
            <w:pPr>
              <w:pStyle w:val="TAL"/>
              <w:rPr>
                <w:sz w:val="16"/>
              </w:rPr>
            </w:pPr>
            <w:r>
              <w:rPr>
                <w:sz w:val="16"/>
              </w:rPr>
              <w:t>R5-240257</w:t>
            </w:r>
          </w:p>
        </w:tc>
        <w:tc>
          <w:tcPr>
            <w:tcW w:w="3153" w:type="dxa"/>
          </w:tcPr>
          <w:p w14:paraId="19ECE2C1" w14:textId="77777777" w:rsidR="00BC377F" w:rsidRPr="00496D15" w:rsidRDefault="00BC377F" w:rsidP="00D41ECF">
            <w:pPr>
              <w:pStyle w:val="TAL"/>
              <w:rPr>
                <w:sz w:val="16"/>
              </w:rPr>
            </w:pPr>
            <w:r>
              <w:rPr>
                <w:sz w:val="16"/>
              </w:rPr>
              <w:t>Discussion on UE channel bandwidths capabilities</w:t>
            </w:r>
          </w:p>
        </w:tc>
        <w:tc>
          <w:tcPr>
            <w:tcW w:w="2377" w:type="dxa"/>
          </w:tcPr>
          <w:p w14:paraId="2FC3CA00" w14:textId="77777777" w:rsidR="00BC377F" w:rsidRPr="00496D15" w:rsidRDefault="00BC377F" w:rsidP="00D41ECF">
            <w:pPr>
              <w:pStyle w:val="TAL"/>
              <w:rPr>
                <w:sz w:val="16"/>
              </w:rPr>
            </w:pPr>
            <w:r>
              <w:rPr>
                <w:sz w:val="16"/>
              </w:rPr>
              <w:t>CAICT</w:t>
            </w:r>
          </w:p>
        </w:tc>
        <w:tc>
          <w:tcPr>
            <w:tcW w:w="967" w:type="dxa"/>
          </w:tcPr>
          <w:p w14:paraId="05292B35" w14:textId="77777777" w:rsidR="00BC377F" w:rsidRPr="00496D15" w:rsidRDefault="00BC377F" w:rsidP="00D41ECF">
            <w:pPr>
              <w:pStyle w:val="TAL"/>
              <w:rPr>
                <w:sz w:val="16"/>
              </w:rPr>
            </w:pPr>
            <w:r>
              <w:rPr>
                <w:sz w:val="16"/>
              </w:rPr>
              <w:t>noted</w:t>
            </w:r>
          </w:p>
        </w:tc>
        <w:tc>
          <w:tcPr>
            <w:tcW w:w="1048" w:type="dxa"/>
          </w:tcPr>
          <w:p w14:paraId="176B557E" w14:textId="77777777" w:rsidR="00BC377F" w:rsidRPr="00496D15" w:rsidRDefault="00BC377F" w:rsidP="00D41ECF">
            <w:pPr>
              <w:pStyle w:val="TAL"/>
              <w:rPr>
                <w:sz w:val="16"/>
              </w:rPr>
            </w:pPr>
          </w:p>
        </w:tc>
        <w:tc>
          <w:tcPr>
            <w:tcW w:w="1134" w:type="dxa"/>
          </w:tcPr>
          <w:p w14:paraId="0BBB6FF5" w14:textId="77777777" w:rsidR="00BC377F" w:rsidRPr="00496D15" w:rsidRDefault="00BC377F" w:rsidP="00D41ECF">
            <w:pPr>
              <w:pStyle w:val="TAL"/>
              <w:rPr>
                <w:sz w:val="16"/>
              </w:rPr>
            </w:pPr>
          </w:p>
        </w:tc>
      </w:tr>
      <w:tr w:rsidR="00BC377F" w14:paraId="587ABBA8" w14:textId="77777777" w:rsidTr="00B467D4">
        <w:tc>
          <w:tcPr>
            <w:tcW w:w="1097" w:type="dxa"/>
          </w:tcPr>
          <w:p w14:paraId="3CF6E64F" w14:textId="77777777" w:rsidR="00BC377F" w:rsidRPr="00496D15" w:rsidRDefault="00BC377F" w:rsidP="00D41ECF">
            <w:pPr>
              <w:pStyle w:val="TAL"/>
              <w:rPr>
                <w:sz w:val="16"/>
              </w:rPr>
            </w:pPr>
            <w:r>
              <w:rPr>
                <w:sz w:val="16"/>
              </w:rPr>
              <w:t>R5-240258</w:t>
            </w:r>
          </w:p>
        </w:tc>
        <w:tc>
          <w:tcPr>
            <w:tcW w:w="3153" w:type="dxa"/>
          </w:tcPr>
          <w:p w14:paraId="66EE39D1" w14:textId="77777777" w:rsidR="00BC377F" w:rsidRPr="00496D15" w:rsidRDefault="00BC377F" w:rsidP="00D41ECF">
            <w:pPr>
              <w:pStyle w:val="TAL"/>
              <w:rPr>
                <w:sz w:val="16"/>
              </w:rPr>
            </w:pPr>
            <w:r>
              <w:rPr>
                <w:sz w:val="16"/>
              </w:rPr>
              <w:t>Correction of Notes in tables of test channel bandwidths</w:t>
            </w:r>
          </w:p>
        </w:tc>
        <w:tc>
          <w:tcPr>
            <w:tcW w:w="2377" w:type="dxa"/>
          </w:tcPr>
          <w:p w14:paraId="5C2CEDF3" w14:textId="77777777" w:rsidR="00BC377F" w:rsidRPr="00496D15" w:rsidRDefault="00BC377F" w:rsidP="00D41ECF">
            <w:pPr>
              <w:pStyle w:val="TAL"/>
              <w:rPr>
                <w:sz w:val="16"/>
              </w:rPr>
            </w:pPr>
            <w:r>
              <w:rPr>
                <w:sz w:val="16"/>
              </w:rPr>
              <w:t>CAICT</w:t>
            </w:r>
          </w:p>
        </w:tc>
        <w:tc>
          <w:tcPr>
            <w:tcW w:w="967" w:type="dxa"/>
          </w:tcPr>
          <w:p w14:paraId="42B17A1D" w14:textId="77777777" w:rsidR="00BC377F" w:rsidRPr="00496D15" w:rsidRDefault="00BC377F" w:rsidP="00D41ECF">
            <w:pPr>
              <w:pStyle w:val="TAL"/>
              <w:rPr>
                <w:sz w:val="16"/>
              </w:rPr>
            </w:pPr>
            <w:r>
              <w:rPr>
                <w:sz w:val="16"/>
              </w:rPr>
              <w:t>revised</w:t>
            </w:r>
          </w:p>
        </w:tc>
        <w:tc>
          <w:tcPr>
            <w:tcW w:w="1048" w:type="dxa"/>
          </w:tcPr>
          <w:p w14:paraId="2DA68786" w14:textId="77777777" w:rsidR="00BC377F" w:rsidRPr="00496D15" w:rsidRDefault="00BC377F" w:rsidP="00D41ECF">
            <w:pPr>
              <w:pStyle w:val="TAL"/>
              <w:rPr>
                <w:sz w:val="16"/>
              </w:rPr>
            </w:pPr>
          </w:p>
        </w:tc>
        <w:tc>
          <w:tcPr>
            <w:tcW w:w="1134" w:type="dxa"/>
          </w:tcPr>
          <w:p w14:paraId="68A9E31D" w14:textId="77777777" w:rsidR="00BC377F" w:rsidRPr="00496D15" w:rsidRDefault="00BC377F" w:rsidP="00D41ECF">
            <w:pPr>
              <w:pStyle w:val="TAL"/>
              <w:rPr>
                <w:sz w:val="16"/>
              </w:rPr>
            </w:pPr>
            <w:r>
              <w:rPr>
                <w:sz w:val="16"/>
              </w:rPr>
              <w:t>R5-241921</w:t>
            </w:r>
          </w:p>
        </w:tc>
      </w:tr>
      <w:tr w:rsidR="00BC377F" w14:paraId="17D65AE4" w14:textId="77777777" w:rsidTr="00B467D4">
        <w:tc>
          <w:tcPr>
            <w:tcW w:w="1097" w:type="dxa"/>
          </w:tcPr>
          <w:p w14:paraId="777DF9FD" w14:textId="77777777" w:rsidR="00BC377F" w:rsidRPr="00496D15" w:rsidRDefault="00BC377F" w:rsidP="00D41ECF">
            <w:pPr>
              <w:pStyle w:val="TAL"/>
              <w:rPr>
                <w:sz w:val="16"/>
              </w:rPr>
            </w:pPr>
            <w:r>
              <w:rPr>
                <w:sz w:val="16"/>
              </w:rPr>
              <w:t>R5-240259</w:t>
            </w:r>
          </w:p>
        </w:tc>
        <w:tc>
          <w:tcPr>
            <w:tcW w:w="3153" w:type="dxa"/>
          </w:tcPr>
          <w:p w14:paraId="36EC5692" w14:textId="77777777" w:rsidR="00BC377F" w:rsidRPr="00496D15" w:rsidRDefault="00BC377F" w:rsidP="00D41ECF">
            <w:pPr>
              <w:pStyle w:val="TAL"/>
              <w:rPr>
                <w:sz w:val="16"/>
              </w:rPr>
            </w:pPr>
            <w:r>
              <w:rPr>
                <w:sz w:val="16"/>
              </w:rPr>
              <w:t>Discussion on removal of LTE anchor agnostic approach testing in 6.5B.3.3.2 of 38.521-3</w:t>
            </w:r>
          </w:p>
        </w:tc>
        <w:tc>
          <w:tcPr>
            <w:tcW w:w="2377" w:type="dxa"/>
          </w:tcPr>
          <w:p w14:paraId="23C1FC07" w14:textId="77777777" w:rsidR="00BC377F" w:rsidRPr="00496D15" w:rsidRDefault="00BC377F" w:rsidP="00D41ECF">
            <w:pPr>
              <w:pStyle w:val="TAL"/>
              <w:rPr>
                <w:sz w:val="16"/>
              </w:rPr>
            </w:pPr>
            <w:r>
              <w:rPr>
                <w:sz w:val="16"/>
              </w:rPr>
              <w:t>CAICT</w:t>
            </w:r>
          </w:p>
        </w:tc>
        <w:tc>
          <w:tcPr>
            <w:tcW w:w="967" w:type="dxa"/>
          </w:tcPr>
          <w:p w14:paraId="63EE5BFA" w14:textId="77777777" w:rsidR="00BC377F" w:rsidRPr="00496D15" w:rsidRDefault="00BC377F" w:rsidP="00D41ECF">
            <w:pPr>
              <w:pStyle w:val="TAL"/>
              <w:rPr>
                <w:sz w:val="16"/>
              </w:rPr>
            </w:pPr>
            <w:r>
              <w:rPr>
                <w:sz w:val="16"/>
              </w:rPr>
              <w:t>noted</w:t>
            </w:r>
          </w:p>
        </w:tc>
        <w:tc>
          <w:tcPr>
            <w:tcW w:w="1048" w:type="dxa"/>
          </w:tcPr>
          <w:p w14:paraId="4A4B71F1" w14:textId="77777777" w:rsidR="00BC377F" w:rsidRPr="00496D15" w:rsidRDefault="00BC377F" w:rsidP="00D41ECF">
            <w:pPr>
              <w:pStyle w:val="TAL"/>
              <w:rPr>
                <w:sz w:val="16"/>
              </w:rPr>
            </w:pPr>
          </w:p>
        </w:tc>
        <w:tc>
          <w:tcPr>
            <w:tcW w:w="1134" w:type="dxa"/>
          </w:tcPr>
          <w:p w14:paraId="4B5F0883" w14:textId="77777777" w:rsidR="00BC377F" w:rsidRPr="00496D15" w:rsidRDefault="00BC377F" w:rsidP="00D41ECF">
            <w:pPr>
              <w:pStyle w:val="TAL"/>
              <w:rPr>
                <w:sz w:val="16"/>
              </w:rPr>
            </w:pPr>
          </w:p>
        </w:tc>
      </w:tr>
      <w:tr w:rsidR="00BC377F" w14:paraId="4D80B016" w14:textId="77777777" w:rsidTr="00B467D4">
        <w:tc>
          <w:tcPr>
            <w:tcW w:w="1097" w:type="dxa"/>
          </w:tcPr>
          <w:p w14:paraId="15699361" w14:textId="77777777" w:rsidR="00BC377F" w:rsidRPr="00496D15" w:rsidRDefault="00BC377F" w:rsidP="00D41ECF">
            <w:pPr>
              <w:pStyle w:val="TAL"/>
              <w:rPr>
                <w:sz w:val="16"/>
              </w:rPr>
            </w:pPr>
            <w:r>
              <w:rPr>
                <w:sz w:val="16"/>
              </w:rPr>
              <w:t>R5-240260</w:t>
            </w:r>
          </w:p>
        </w:tc>
        <w:tc>
          <w:tcPr>
            <w:tcW w:w="3153" w:type="dxa"/>
          </w:tcPr>
          <w:p w14:paraId="0E47ACB5" w14:textId="77777777" w:rsidR="00BC377F" w:rsidRPr="00496D15" w:rsidRDefault="00BC377F" w:rsidP="00D41ECF">
            <w:pPr>
              <w:pStyle w:val="TAL"/>
              <w:rPr>
                <w:sz w:val="16"/>
              </w:rPr>
            </w:pPr>
            <w:r>
              <w:rPr>
                <w:sz w:val="16"/>
              </w:rPr>
              <w:t>Removal of LTE anchor agnostic approach testing in 6.5B.3.3.2</w:t>
            </w:r>
          </w:p>
        </w:tc>
        <w:tc>
          <w:tcPr>
            <w:tcW w:w="2377" w:type="dxa"/>
          </w:tcPr>
          <w:p w14:paraId="6EB965A1" w14:textId="77777777" w:rsidR="00BC377F" w:rsidRPr="00496D15" w:rsidRDefault="00BC377F" w:rsidP="00D41ECF">
            <w:pPr>
              <w:pStyle w:val="TAL"/>
              <w:rPr>
                <w:sz w:val="16"/>
              </w:rPr>
            </w:pPr>
            <w:r>
              <w:rPr>
                <w:sz w:val="16"/>
              </w:rPr>
              <w:t>CAICT</w:t>
            </w:r>
          </w:p>
        </w:tc>
        <w:tc>
          <w:tcPr>
            <w:tcW w:w="967" w:type="dxa"/>
          </w:tcPr>
          <w:p w14:paraId="597CD570" w14:textId="77777777" w:rsidR="00BC377F" w:rsidRPr="00496D15" w:rsidRDefault="00BC377F" w:rsidP="00D41ECF">
            <w:pPr>
              <w:pStyle w:val="TAL"/>
              <w:rPr>
                <w:sz w:val="16"/>
              </w:rPr>
            </w:pPr>
            <w:r>
              <w:rPr>
                <w:sz w:val="16"/>
              </w:rPr>
              <w:t>revised</w:t>
            </w:r>
          </w:p>
        </w:tc>
        <w:tc>
          <w:tcPr>
            <w:tcW w:w="1048" w:type="dxa"/>
          </w:tcPr>
          <w:p w14:paraId="2514FE95" w14:textId="77777777" w:rsidR="00BC377F" w:rsidRPr="00496D15" w:rsidRDefault="00BC377F" w:rsidP="00D41ECF">
            <w:pPr>
              <w:pStyle w:val="TAL"/>
              <w:rPr>
                <w:sz w:val="16"/>
              </w:rPr>
            </w:pPr>
          </w:p>
        </w:tc>
        <w:tc>
          <w:tcPr>
            <w:tcW w:w="1134" w:type="dxa"/>
          </w:tcPr>
          <w:p w14:paraId="31776C40" w14:textId="77777777" w:rsidR="00BC377F" w:rsidRPr="00496D15" w:rsidRDefault="00BC377F" w:rsidP="00D41ECF">
            <w:pPr>
              <w:pStyle w:val="TAL"/>
              <w:rPr>
                <w:sz w:val="16"/>
              </w:rPr>
            </w:pPr>
            <w:r>
              <w:rPr>
                <w:sz w:val="16"/>
              </w:rPr>
              <w:t>R5-241991</w:t>
            </w:r>
          </w:p>
        </w:tc>
      </w:tr>
      <w:tr w:rsidR="00BC377F" w14:paraId="1E4C7AA7" w14:textId="77777777" w:rsidTr="00B467D4">
        <w:tc>
          <w:tcPr>
            <w:tcW w:w="1097" w:type="dxa"/>
          </w:tcPr>
          <w:p w14:paraId="5CF017DA" w14:textId="77777777" w:rsidR="00BC377F" w:rsidRPr="00496D15" w:rsidRDefault="00BC377F" w:rsidP="00D41ECF">
            <w:pPr>
              <w:pStyle w:val="TAL"/>
              <w:rPr>
                <w:sz w:val="16"/>
              </w:rPr>
            </w:pPr>
            <w:r>
              <w:rPr>
                <w:sz w:val="16"/>
              </w:rPr>
              <w:t>R5-240261</w:t>
            </w:r>
          </w:p>
        </w:tc>
        <w:tc>
          <w:tcPr>
            <w:tcW w:w="3153" w:type="dxa"/>
          </w:tcPr>
          <w:p w14:paraId="01CFFA90" w14:textId="77777777" w:rsidR="00BC377F" w:rsidRPr="00496D15" w:rsidRDefault="00BC377F" w:rsidP="00D41ECF">
            <w:pPr>
              <w:pStyle w:val="TAL"/>
              <w:rPr>
                <w:sz w:val="16"/>
              </w:rPr>
            </w:pPr>
            <w:r>
              <w:rPr>
                <w:sz w:val="16"/>
              </w:rPr>
              <w:t>Update of Additional Information for 6.5.3.1 in 38.521-1 and 6.5B.3.3.2 in 38.521-3</w:t>
            </w:r>
          </w:p>
        </w:tc>
        <w:tc>
          <w:tcPr>
            <w:tcW w:w="2377" w:type="dxa"/>
          </w:tcPr>
          <w:p w14:paraId="22CC1D2A" w14:textId="77777777" w:rsidR="00BC377F" w:rsidRPr="00496D15" w:rsidRDefault="00BC377F" w:rsidP="00D41ECF">
            <w:pPr>
              <w:pStyle w:val="TAL"/>
              <w:rPr>
                <w:sz w:val="16"/>
              </w:rPr>
            </w:pPr>
            <w:r>
              <w:rPr>
                <w:sz w:val="16"/>
              </w:rPr>
              <w:t>CAICT</w:t>
            </w:r>
          </w:p>
        </w:tc>
        <w:tc>
          <w:tcPr>
            <w:tcW w:w="967" w:type="dxa"/>
          </w:tcPr>
          <w:p w14:paraId="0B87863E" w14:textId="77777777" w:rsidR="00BC377F" w:rsidRPr="00496D15" w:rsidRDefault="00BC377F" w:rsidP="00D41ECF">
            <w:pPr>
              <w:pStyle w:val="TAL"/>
              <w:rPr>
                <w:sz w:val="16"/>
              </w:rPr>
            </w:pPr>
            <w:r>
              <w:rPr>
                <w:sz w:val="16"/>
              </w:rPr>
              <w:t>revised</w:t>
            </w:r>
          </w:p>
        </w:tc>
        <w:tc>
          <w:tcPr>
            <w:tcW w:w="1048" w:type="dxa"/>
          </w:tcPr>
          <w:p w14:paraId="6935A28E" w14:textId="77777777" w:rsidR="00BC377F" w:rsidRPr="00496D15" w:rsidRDefault="00BC377F" w:rsidP="00D41ECF">
            <w:pPr>
              <w:pStyle w:val="TAL"/>
              <w:rPr>
                <w:sz w:val="16"/>
              </w:rPr>
            </w:pPr>
          </w:p>
        </w:tc>
        <w:tc>
          <w:tcPr>
            <w:tcW w:w="1134" w:type="dxa"/>
          </w:tcPr>
          <w:p w14:paraId="49AA1DF7" w14:textId="77777777" w:rsidR="00BC377F" w:rsidRPr="00496D15" w:rsidRDefault="00BC377F" w:rsidP="00D41ECF">
            <w:pPr>
              <w:pStyle w:val="TAL"/>
              <w:rPr>
                <w:sz w:val="16"/>
              </w:rPr>
            </w:pPr>
            <w:r>
              <w:rPr>
                <w:sz w:val="16"/>
              </w:rPr>
              <w:t>R5-241993</w:t>
            </w:r>
          </w:p>
        </w:tc>
      </w:tr>
      <w:tr w:rsidR="00BC377F" w14:paraId="2FE58425" w14:textId="77777777" w:rsidTr="00B467D4">
        <w:tc>
          <w:tcPr>
            <w:tcW w:w="1097" w:type="dxa"/>
          </w:tcPr>
          <w:p w14:paraId="770A1E0C" w14:textId="77777777" w:rsidR="00BC377F" w:rsidRPr="00496D15" w:rsidRDefault="00BC377F" w:rsidP="00D41ECF">
            <w:pPr>
              <w:pStyle w:val="TAL"/>
              <w:rPr>
                <w:sz w:val="16"/>
              </w:rPr>
            </w:pPr>
            <w:r>
              <w:rPr>
                <w:sz w:val="16"/>
              </w:rPr>
              <w:t>R5-240262</w:t>
            </w:r>
          </w:p>
        </w:tc>
        <w:tc>
          <w:tcPr>
            <w:tcW w:w="3153" w:type="dxa"/>
          </w:tcPr>
          <w:p w14:paraId="5A2FBA34" w14:textId="77777777" w:rsidR="00BC377F" w:rsidRPr="00496D15" w:rsidRDefault="00BC377F" w:rsidP="00D41ECF">
            <w:pPr>
              <w:pStyle w:val="TAL"/>
              <w:rPr>
                <w:sz w:val="16"/>
              </w:rPr>
            </w:pPr>
            <w:r>
              <w:rPr>
                <w:sz w:val="16"/>
              </w:rPr>
              <w:t>Correction of applicability and test coverage rules for SA and NSA capable devices</w:t>
            </w:r>
          </w:p>
        </w:tc>
        <w:tc>
          <w:tcPr>
            <w:tcW w:w="2377" w:type="dxa"/>
          </w:tcPr>
          <w:p w14:paraId="740742DD" w14:textId="77777777" w:rsidR="00BC377F" w:rsidRPr="00496D15" w:rsidRDefault="00BC377F" w:rsidP="00D41ECF">
            <w:pPr>
              <w:pStyle w:val="TAL"/>
              <w:rPr>
                <w:sz w:val="16"/>
              </w:rPr>
            </w:pPr>
            <w:r>
              <w:rPr>
                <w:sz w:val="16"/>
              </w:rPr>
              <w:t>CAICT</w:t>
            </w:r>
          </w:p>
        </w:tc>
        <w:tc>
          <w:tcPr>
            <w:tcW w:w="967" w:type="dxa"/>
          </w:tcPr>
          <w:p w14:paraId="559D20A7" w14:textId="77777777" w:rsidR="00BC377F" w:rsidRPr="00496D15" w:rsidRDefault="00BC377F" w:rsidP="00D41ECF">
            <w:pPr>
              <w:pStyle w:val="TAL"/>
              <w:rPr>
                <w:sz w:val="16"/>
              </w:rPr>
            </w:pPr>
            <w:r>
              <w:rPr>
                <w:sz w:val="16"/>
              </w:rPr>
              <w:t>revised</w:t>
            </w:r>
          </w:p>
        </w:tc>
        <w:tc>
          <w:tcPr>
            <w:tcW w:w="1048" w:type="dxa"/>
          </w:tcPr>
          <w:p w14:paraId="07FA96FD" w14:textId="77777777" w:rsidR="00BC377F" w:rsidRPr="00496D15" w:rsidRDefault="00BC377F" w:rsidP="00D41ECF">
            <w:pPr>
              <w:pStyle w:val="TAL"/>
              <w:rPr>
                <w:sz w:val="16"/>
              </w:rPr>
            </w:pPr>
          </w:p>
        </w:tc>
        <w:tc>
          <w:tcPr>
            <w:tcW w:w="1134" w:type="dxa"/>
          </w:tcPr>
          <w:p w14:paraId="337F261A" w14:textId="77777777" w:rsidR="00BC377F" w:rsidRPr="00496D15" w:rsidRDefault="00BC377F" w:rsidP="00D41ECF">
            <w:pPr>
              <w:pStyle w:val="TAL"/>
              <w:rPr>
                <w:sz w:val="16"/>
              </w:rPr>
            </w:pPr>
            <w:r>
              <w:rPr>
                <w:sz w:val="16"/>
              </w:rPr>
              <w:t>R5-241905</w:t>
            </w:r>
          </w:p>
        </w:tc>
      </w:tr>
      <w:tr w:rsidR="00BC377F" w14:paraId="2E65E2C7" w14:textId="77777777" w:rsidTr="00B467D4">
        <w:tc>
          <w:tcPr>
            <w:tcW w:w="1097" w:type="dxa"/>
          </w:tcPr>
          <w:p w14:paraId="130B4AF9" w14:textId="77777777" w:rsidR="00BC377F" w:rsidRPr="00496D15" w:rsidRDefault="00BC377F" w:rsidP="00D41ECF">
            <w:pPr>
              <w:pStyle w:val="TAL"/>
              <w:rPr>
                <w:sz w:val="16"/>
              </w:rPr>
            </w:pPr>
            <w:r>
              <w:rPr>
                <w:sz w:val="16"/>
              </w:rPr>
              <w:t>R5-240263</w:t>
            </w:r>
          </w:p>
        </w:tc>
        <w:tc>
          <w:tcPr>
            <w:tcW w:w="3153" w:type="dxa"/>
          </w:tcPr>
          <w:p w14:paraId="3347E988" w14:textId="77777777" w:rsidR="00BC377F" w:rsidRPr="00496D15" w:rsidRDefault="00BC377F" w:rsidP="00D41ECF">
            <w:pPr>
              <w:pStyle w:val="TAL"/>
              <w:rPr>
                <w:sz w:val="16"/>
              </w:rPr>
            </w:pPr>
            <w:r>
              <w:rPr>
                <w:sz w:val="16"/>
              </w:rPr>
              <w:t>Correction of applicability for test with LTE anchor agnostic approach in 6.5B.3.3.1</w:t>
            </w:r>
          </w:p>
        </w:tc>
        <w:tc>
          <w:tcPr>
            <w:tcW w:w="2377" w:type="dxa"/>
          </w:tcPr>
          <w:p w14:paraId="68D6CD49" w14:textId="77777777" w:rsidR="00BC377F" w:rsidRPr="00496D15" w:rsidRDefault="00BC377F" w:rsidP="00D41ECF">
            <w:pPr>
              <w:pStyle w:val="TAL"/>
              <w:rPr>
                <w:sz w:val="16"/>
              </w:rPr>
            </w:pPr>
            <w:r>
              <w:rPr>
                <w:sz w:val="16"/>
              </w:rPr>
              <w:t>CAICT</w:t>
            </w:r>
          </w:p>
        </w:tc>
        <w:tc>
          <w:tcPr>
            <w:tcW w:w="967" w:type="dxa"/>
          </w:tcPr>
          <w:p w14:paraId="138E6348" w14:textId="77777777" w:rsidR="00BC377F" w:rsidRPr="00496D15" w:rsidRDefault="00BC377F" w:rsidP="00D41ECF">
            <w:pPr>
              <w:pStyle w:val="TAL"/>
              <w:rPr>
                <w:sz w:val="16"/>
              </w:rPr>
            </w:pPr>
            <w:r>
              <w:rPr>
                <w:sz w:val="16"/>
              </w:rPr>
              <w:t>revised</w:t>
            </w:r>
          </w:p>
        </w:tc>
        <w:tc>
          <w:tcPr>
            <w:tcW w:w="1048" w:type="dxa"/>
          </w:tcPr>
          <w:p w14:paraId="58837B00" w14:textId="77777777" w:rsidR="00BC377F" w:rsidRPr="00496D15" w:rsidRDefault="00BC377F" w:rsidP="00D41ECF">
            <w:pPr>
              <w:pStyle w:val="TAL"/>
              <w:rPr>
                <w:sz w:val="16"/>
              </w:rPr>
            </w:pPr>
          </w:p>
        </w:tc>
        <w:tc>
          <w:tcPr>
            <w:tcW w:w="1134" w:type="dxa"/>
          </w:tcPr>
          <w:p w14:paraId="47129188" w14:textId="77777777" w:rsidR="00BC377F" w:rsidRPr="00496D15" w:rsidRDefault="00BC377F" w:rsidP="00D41ECF">
            <w:pPr>
              <w:pStyle w:val="TAL"/>
              <w:rPr>
                <w:sz w:val="16"/>
              </w:rPr>
            </w:pPr>
            <w:r>
              <w:rPr>
                <w:sz w:val="16"/>
              </w:rPr>
              <w:t>R5-241923</w:t>
            </w:r>
          </w:p>
        </w:tc>
      </w:tr>
      <w:tr w:rsidR="00BC377F" w14:paraId="69FF5C2F" w14:textId="77777777" w:rsidTr="00B467D4">
        <w:tc>
          <w:tcPr>
            <w:tcW w:w="1097" w:type="dxa"/>
          </w:tcPr>
          <w:p w14:paraId="15B9B401" w14:textId="77777777" w:rsidR="00BC377F" w:rsidRPr="00496D15" w:rsidRDefault="00BC377F" w:rsidP="00D41ECF">
            <w:pPr>
              <w:pStyle w:val="TAL"/>
              <w:rPr>
                <w:sz w:val="16"/>
              </w:rPr>
            </w:pPr>
            <w:r>
              <w:rPr>
                <w:sz w:val="16"/>
              </w:rPr>
              <w:t>R5-240264</w:t>
            </w:r>
          </w:p>
        </w:tc>
        <w:tc>
          <w:tcPr>
            <w:tcW w:w="3153" w:type="dxa"/>
          </w:tcPr>
          <w:p w14:paraId="103B3753" w14:textId="77777777" w:rsidR="00BC377F" w:rsidRPr="00496D15" w:rsidRDefault="00BC377F" w:rsidP="00D41ECF">
            <w:pPr>
              <w:pStyle w:val="TAL"/>
              <w:rPr>
                <w:sz w:val="16"/>
              </w:rPr>
            </w:pPr>
            <w:r>
              <w:rPr>
                <w:sz w:val="16"/>
              </w:rPr>
              <w:t>Addition of new test case 6.3J.2 Transmit OFF power for ATG</w:t>
            </w:r>
          </w:p>
        </w:tc>
        <w:tc>
          <w:tcPr>
            <w:tcW w:w="2377" w:type="dxa"/>
          </w:tcPr>
          <w:p w14:paraId="4AC61E07" w14:textId="77777777" w:rsidR="00BC377F" w:rsidRPr="00496D15" w:rsidRDefault="00BC377F" w:rsidP="00D41ECF">
            <w:pPr>
              <w:pStyle w:val="TAL"/>
              <w:rPr>
                <w:sz w:val="16"/>
              </w:rPr>
            </w:pPr>
            <w:r>
              <w:rPr>
                <w:sz w:val="16"/>
              </w:rPr>
              <w:t>CAICT</w:t>
            </w:r>
          </w:p>
        </w:tc>
        <w:tc>
          <w:tcPr>
            <w:tcW w:w="967" w:type="dxa"/>
          </w:tcPr>
          <w:p w14:paraId="2D7AD932" w14:textId="77777777" w:rsidR="00BC377F" w:rsidRPr="00496D15" w:rsidRDefault="00BC377F" w:rsidP="00D41ECF">
            <w:pPr>
              <w:pStyle w:val="TAL"/>
              <w:rPr>
                <w:sz w:val="16"/>
              </w:rPr>
            </w:pPr>
            <w:r>
              <w:rPr>
                <w:sz w:val="16"/>
              </w:rPr>
              <w:t>revised</w:t>
            </w:r>
          </w:p>
        </w:tc>
        <w:tc>
          <w:tcPr>
            <w:tcW w:w="1048" w:type="dxa"/>
          </w:tcPr>
          <w:p w14:paraId="5CEB2728" w14:textId="77777777" w:rsidR="00BC377F" w:rsidRPr="00496D15" w:rsidRDefault="00BC377F" w:rsidP="00D41ECF">
            <w:pPr>
              <w:pStyle w:val="TAL"/>
              <w:rPr>
                <w:sz w:val="16"/>
              </w:rPr>
            </w:pPr>
          </w:p>
        </w:tc>
        <w:tc>
          <w:tcPr>
            <w:tcW w:w="1134" w:type="dxa"/>
          </w:tcPr>
          <w:p w14:paraId="444A1B1F" w14:textId="77777777" w:rsidR="00BC377F" w:rsidRPr="00496D15" w:rsidRDefault="00BC377F" w:rsidP="00D41ECF">
            <w:pPr>
              <w:pStyle w:val="TAL"/>
              <w:rPr>
                <w:sz w:val="16"/>
              </w:rPr>
            </w:pPr>
            <w:r>
              <w:rPr>
                <w:sz w:val="16"/>
              </w:rPr>
              <w:t>R5-241755</w:t>
            </w:r>
          </w:p>
        </w:tc>
      </w:tr>
      <w:tr w:rsidR="00BC377F" w14:paraId="2B7EA48C" w14:textId="77777777" w:rsidTr="00B467D4">
        <w:tc>
          <w:tcPr>
            <w:tcW w:w="1097" w:type="dxa"/>
          </w:tcPr>
          <w:p w14:paraId="048074CF" w14:textId="77777777" w:rsidR="00BC377F" w:rsidRPr="00496D15" w:rsidRDefault="00BC377F" w:rsidP="00D41ECF">
            <w:pPr>
              <w:pStyle w:val="TAL"/>
              <w:rPr>
                <w:sz w:val="16"/>
              </w:rPr>
            </w:pPr>
            <w:r>
              <w:rPr>
                <w:sz w:val="16"/>
              </w:rPr>
              <w:t>R5-240265</w:t>
            </w:r>
          </w:p>
        </w:tc>
        <w:tc>
          <w:tcPr>
            <w:tcW w:w="3153" w:type="dxa"/>
          </w:tcPr>
          <w:p w14:paraId="4F0DD4BB" w14:textId="77777777" w:rsidR="00BC377F" w:rsidRPr="00496D15" w:rsidRDefault="00BC377F" w:rsidP="00D41ECF">
            <w:pPr>
              <w:pStyle w:val="TAL"/>
              <w:rPr>
                <w:sz w:val="16"/>
              </w:rPr>
            </w:pPr>
            <w:r>
              <w:rPr>
                <w:sz w:val="16"/>
              </w:rPr>
              <w:t>Addition of new test case 6.3J.1 Minimum output power for ATG</w:t>
            </w:r>
          </w:p>
        </w:tc>
        <w:tc>
          <w:tcPr>
            <w:tcW w:w="2377" w:type="dxa"/>
          </w:tcPr>
          <w:p w14:paraId="60A6F83A" w14:textId="77777777" w:rsidR="00BC377F" w:rsidRPr="00496D15" w:rsidRDefault="00BC377F" w:rsidP="00D41ECF">
            <w:pPr>
              <w:pStyle w:val="TAL"/>
              <w:rPr>
                <w:sz w:val="16"/>
              </w:rPr>
            </w:pPr>
            <w:r>
              <w:rPr>
                <w:sz w:val="16"/>
              </w:rPr>
              <w:t>CAICT</w:t>
            </w:r>
          </w:p>
        </w:tc>
        <w:tc>
          <w:tcPr>
            <w:tcW w:w="967" w:type="dxa"/>
          </w:tcPr>
          <w:p w14:paraId="008DB14D" w14:textId="77777777" w:rsidR="00BC377F" w:rsidRPr="00496D15" w:rsidRDefault="00BC377F" w:rsidP="00D41ECF">
            <w:pPr>
              <w:pStyle w:val="TAL"/>
              <w:rPr>
                <w:sz w:val="16"/>
              </w:rPr>
            </w:pPr>
            <w:r>
              <w:rPr>
                <w:sz w:val="16"/>
              </w:rPr>
              <w:t>revised</w:t>
            </w:r>
          </w:p>
        </w:tc>
        <w:tc>
          <w:tcPr>
            <w:tcW w:w="1048" w:type="dxa"/>
          </w:tcPr>
          <w:p w14:paraId="56D77D7C" w14:textId="77777777" w:rsidR="00BC377F" w:rsidRPr="00496D15" w:rsidRDefault="00BC377F" w:rsidP="00D41ECF">
            <w:pPr>
              <w:pStyle w:val="TAL"/>
              <w:rPr>
                <w:sz w:val="16"/>
              </w:rPr>
            </w:pPr>
          </w:p>
        </w:tc>
        <w:tc>
          <w:tcPr>
            <w:tcW w:w="1134" w:type="dxa"/>
          </w:tcPr>
          <w:p w14:paraId="23F5E5D3" w14:textId="77777777" w:rsidR="00BC377F" w:rsidRPr="00496D15" w:rsidRDefault="00BC377F" w:rsidP="00D41ECF">
            <w:pPr>
              <w:pStyle w:val="TAL"/>
              <w:rPr>
                <w:sz w:val="16"/>
              </w:rPr>
            </w:pPr>
            <w:r>
              <w:rPr>
                <w:sz w:val="16"/>
              </w:rPr>
              <w:t>R5-241756</w:t>
            </w:r>
          </w:p>
        </w:tc>
      </w:tr>
      <w:tr w:rsidR="00BC377F" w14:paraId="1B30023A" w14:textId="77777777" w:rsidTr="00B467D4">
        <w:tc>
          <w:tcPr>
            <w:tcW w:w="1097" w:type="dxa"/>
          </w:tcPr>
          <w:p w14:paraId="347B60FB" w14:textId="77777777" w:rsidR="00BC377F" w:rsidRPr="00496D15" w:rsidRDefault="00BC377F" w:rsidP="00D41ECF">
            <w:pPr>
              <w:pStyle w:val="TAL"/>
              <w:rPr>
                <w:sz w:val="16"/>
              </w:rPr>
            </w:pPr>
            <w:r>
              <w:rPr>
                <w:sz w:val="16"/>
              </w:rPr>
              <w:t>R5-240266</w:t>
            </w:r>
          </w:p>
        </w:tc>
        <w:tc>
          <w:tcPr>
            <w:tcW w:w="3153" w:type="dxa"/>
          </w:tcPr>
          <w:p w14:paraId="7C445A04" w14:textId="77777777" w:rsidR="00BC377F" w:rsidRPr="00496D15" w:rsidRDefault="00BC377F" w:rsidP="00D41ECF">
            <w:pPr>
              <w:pStyle w:val="TAL"/>
              <w:rPr>
                <w:sz w:val="16"/>
              </w:rPr>
            </w:pPr>
            <w:r>
              <w:rPr>
                <w:sz w:val="16"/>
              </w:rPr>
              <w:t>Addition of new test case 7.4J Maximum input level for ATG</w:t>
            </w:r>
          </w:p>
        </w:tc>
        <w:tc>
          <w:tcPr>
            <w:tcW w:w="2377" w:type="dxa"/>
          </w:tcPr>
          <w:p w14:paraId="653E4DAD" w14:textId="77777777" w:rsidR="00BC377F" w:rsidRPr="00496D15" w:rsidRDefault="00BC377F" w:rsidP="00D41ECF">
            <w:pPr>
              <w:pStyle w:val="TAL"/>
              <w:rPr>
                <w:sz w:val="16"/>
              </w:rPr>
            </w:pPr>
            <w:r>
              <w:rPr>
                <w:sz w:val="16"/>
              </w:rPr>
              <w:t>CAICT</w:t>
            </w:r>
          </w:p>
        </w:tc>
        <w:tc>
          <w:tcPr>
            <w:tcW w:w="967" w:type="dxa"/>
          </w:tcPr>
          <w:p w14:paraId="2236DA5D" w14:textId="77777777" w:rsidR="00BC377F" w:rsidRPr="00496D15" w:rsidRDefault="00BC377F" w:rsidP="00D41ECF">
            <w:pPr>
              <w:pStyle w:val="TAL"/>
              <w:rPr>
                <w:sz w:val="16"/>
              </w:rPr>
            </w:pPr>
            <w:r>
              <w:rPr>
                <w:sz w:val="16"/>
              </w:rPr>
              <w:t>revised</w:t>
            </w:r>
          </w:p>
        </w:tc>
        <w:tc>
          <w:tcPr>
            <w:tcW w:w="1048" w:type="dxa"/>
          </w:tcPr>
          <w:p w14:paraId="2D63E692" w14:textId="77777777" w:rsidR="00BC377F" w:rsidRPr="00496D15" w:rsidRDefault="00BC377F" w:rsidP="00D41ECF">
            <w:pPr>
              <w:pStyle w:val="TAL"/>
              <w:rPr>
                <w:sz w:val="16"/>
              </w:rPr>
            </w:pPr>
          </w:p>
        </w:tc>
        <w:tc>
          <w:tcPr>
            <w:tcW w:w="1134" w:type="dxa"/>
          </w:tcPr>
          <w:p w14:paraId="6C913F23" w14:textId="77777777" w:rsidR="00BC377F" w:rsidRPr="00496D15" w:rsidRDefault="00BC377F" w:rsidP="00D41ECF">
            <w:pPr>
              <w:pStyle w:val="TAL"/>
              <w:rPr>
                <w:sz w:val="16"/>
              </w:rPr>
            </w:pPr>
            <w:r>
              <w:rPr>
                <w:sz w:val="16"/>
              </w:rPr>
              <w:t>R5-241760</w:t>
            </w:r>
          </w:p>
        </w:tc>
      </w:tr>
      <w:tr w:rsidR="00BC377F" w14:paraId="00F6A029" w14:textId="77777777" w:rsidTr="00B467D4">
        <w:tc>
          <w:tcPr>
            <w:tcW w:w="1097" w:type="dxa"/>
          </w:tcPr>
          <w:p w14:paraId="1BD21CC0" w14:textId="77777777" w:rsidR="00BC377F" w:rsidRPr="00496D15" w:rsidRDefault="00BC377F" w:rsidP="00D41ECF">
            <w:pPr>
              <w:pStyle w:val="TAL"/>
              <w:rPr>
                <w:sz w:val="16"/>
              </w:rPr>
            </w:pPr>
            <w:r>
              <w:rPr>
                <w:sz w:val="16"/>
              </w:rPr>
              <w:t>R5-240267</w:t>
            </w:r>
          </w:p>
        </w:tc>
        <w:tc>
          <w:tcPr>
            <w:tcW w:w="3153" w:type="dxa"/>
          </w:tcPr>
          <w:p w14:paraId="66A5B5A2" w14:textId="77777777" w:rsidR="00BC377F" w:rsidRPr="00496D15" w:rsidRDefault="00BC377F" w:rsidP="00D41ECF">
            <w:pPr>
              <w:pStyle w:val="TAL"/>
              <w:rPr>
                <w:sz w:val="16"/>
              </w:rPr>
            </w:pPr>
            <w:r>
              <w:rPr>
                <w:sz w:val="16"/>
              </w:rPr>
              <w:t>Addition of new test case 7.5J Adjacent channel selectivity for ATG</w:t>
            </w:r>
          </w:p>
        </w:tc>
        <w:tc>
          <w:tcPr>
            <w:tcW w:w="2377" w:type="dxa"/>
          </w:tcPr>
          <w:p w14:paraId="7E35F76B" w14:textId="77777777" w:rsidR="00BC377F" w:rsidRPr="00496D15" w:rsidRDefault="00BC377F" w:rsidP="00D41ECF">
            <w:pPr>
              <w:pStyle w:val="TAL"/>
              <w:rPr>
                <w:sz w:val="16"/>
              </w:rPr>
            </w:pPr>
            <w:r>
              <w:rPr>
                <w:sz w:val="16"/>
              </w:rPr>
              <w:t>CAICT</w:t>
            </w:r>
          </w:p>
        </w:tc>
        <w:tc>
          <w:tcPr>
            <w:tcW w:w="967" w:type="dxa"/>
          </w:tcPr>
          <w:p w14:paraId="7761AF77" w14:textId="77777777" w:rsidR="00BC377F" w:rsidRPr="00496D15" w:rsidRDefault="00BC377F" w:rsidP="00D41ECF">
            <w:pPr>
              <w:pStyle w:val="TAL"/>
              <w:rPr>
                <w:sz w:val="16"/>
              </w:rPr>
            </w:pPr>
            <w:r>
              <w:rPr>
                <w:sz w:val="16"/>
              </w:rPr>
              <w:t>revised</w:t>
            </w:r>
          </w:p>
        </w:tc>
        <w:tc>
          <w:tcPr>
            <w:tcW w:w="1048" w:type="dxa"/>
          </w:tcPr>
          <w:p w14:paraId="79956223" w14:textId="77777777" w:rsidR="00BC377F" w:rsidRPr="00496D15" w:rsidRDefault="00BC377F" w:rsidP="00D41ECF">
            <w:pPr>
              <w:pStyle w:val="TAL"/>
              <w:rPr>
                <w:sz w:val="16"/>
              </w:rPr>
            </w:pPr>
          </w:p>
        </w:tc>
        <w:tc>
          <w:tcPr>
            <w:tcW w:w="1134" w:type="dxa"/>
          </w:tcPr>
          <w:p w14:paraId="72E2C6EE" w14:textId="77777777" w:rsidR="00BC377F" w:rsidRPr="00496D15" w:rsidRDefault="00BC377F" w:rsidP="00D41ECF">
            <w:pPr>
              <w:pStyle w:val="TAL"/>
              <w:rPr>
                <w:sz w:val="16"/>
              </w:rPr>
            </w:pPr>
            <w:r>
              <w:rPr>
                <w:sz w:val="16"/>
              </w:rPr>
              <w:t>R5-241761</w:t>
            </w:r>
          </w:p>
        </w:tc>
      </w:tr>
      <w:tr w:rsidR="00BC377F" w14:paraId="21DF1143" w14:textId="77777777" w:rsidTr="00B467D4">
        <w:tc>
          <w:tcPr>
            <w:tcW w:w="1097" w:type="dxa"/>
          </w:tcPr>
          <w:p w14:paraId="106AF693" w14:textId="77777777" w:rsidR="00BC377F" w:rsidRPr="00496D15" w:rsidRDefault="00BC377F" w:rsidP="00D41ECF">
            <w:pPr>
              <w:pStyle w:val="TAL"/>
              <w:rPr>
                <w:sz w:val="16"/>
              </w:rPr>
            </w:pPr>
            <w:r>
              <w:rPr>
                <w:sz w:val="16"/>
              </w:rPr>
              <w:t>R5-240268</w:t>
            </w:r>
          </w:p>
        </w:tc>
        <w:tc>
          <w:tcPr>
            <w:tcW w:w="3153" w:type="dxa"/>
          </w:tcPr>
          <w:p w14:paraId="72822949" w14:textId="77777777" w:rsidR="00BC377F" w:rsidRPr="00496D15" w:rsidRDefault="00BC377F" w:rsidP="00D41ECF">
            <w:pPr>
              <w:pStyle w:val="TAL"/>
              <w:rPr>
                <w:sz w:val="16"/>
              </w:rPr>
            </w:pPr>
            <w:r>
              <w:rPr>
                <w:sz w:val="16"/>
              </w:rPr>
              <w:t>Addition of new test case 7.6J.2 In-band blocking for ATG</w:t>
            </w:r>
          </w:p>
        </w:tc>
        <w:tc>
          <w:tcPr>
            <w:tcW w:w="2377" w:type="dxa"/>
          </w:tcPr>
          <w:p w14:paraId="0676D098" w14:textId="77777777" w:rsidR="00BC377F" w:rsidRPr="00496D15" w:rsidRDefault="00BC377F" w:rsidP="00D41ECF">
            <w:pPr>
              <w:pStyle w:val="TAL"/>
              <w:rPr>
                <w:sz w:val="16"/>
              </w:rPr>
            </w:pPr>
            <w:r>
              <w:rPr>
                <w:sz w:val="16"/>
              </w:rPr>
              <w:t>CAICT</w:t>
            </w:r>
          </w:p>
        </w:tc>
        <w:tc>
          <w:tcPr>
            <w:tcW w:w="967" w:type="dxa"/>
          </w:tcPr>
          <w:p w14:paraId="172D04DA" w14:textId="77777777" w:rsidR="00BC377F" w:rsidRPr="00496D15" w:rsidRDefault="00BC377F" w:rsidP="00D41ECF">
            <w:pPr>
              <w:pStyle w:val="TAL"/>
              <w:rPr>
                <w:sz w:val="16"/>
              </w:rPr>
            </w:pPr>
            <w:r>
              <w:rPr>
                <w:sz w:val="16"/>
              </w:rPr>
              <w:t>revised</w:t>
            </w:r>
          </w:p>
        </w:tc>
        <w:tc>
          <w:tcPr>
            <w:tcW w:w="1048" w:type="dxa"/>
          </w:tcPr>
          <w:p w14:paraId="351FEA6D" w14:textId="77777777" w:rsidR="00BC377F" w:rsidRPr="00496D15" w:rsidRDefault="00BC377F" w:rsidP="00D41ECF">
            <w:pPr>
              <w:pStyle w:val="TAL"/>
              <w:rPr>
                <w:sz w:val="16"/>
              </w:rPr>
            </w:pPr>
          </w:p>
        </w:tc>
        <w:tc>
          <w:tcPr>
            <w:tcW w:w="1134" w:type="dxa"/>
          </w:tcPr>
          <w:p w14:paraId="24711929" w14:textId="77777777" w:rsidR="00BC377F" w:rsidRPr="00496D15" w:rsidRDefault="00BC377F" w:rsidP="00D41ECF">
            <w:pPr>
              <w:pStyle w:val="TAL"/>
              <w:rPr>
                <w:sz w:val="16"/>
              </w:rPr>
            </w:pPr>
            <w:r>
              <w:rPr>
                <w:sz w:val="16"/>
              </w:rPr>
              <w:t>R5-241762</w:t>
            </w:r>
          </w:p>
        </w:tc>
      </w:tr>
      <w:tr w:rsidR="00BC377F" w14:paraId="21DB5926" w14:textId="77777777" w:rsidTr="00B467D4">
        <w:tc>
          <w:tcPr>
            <w:tcW w:w="1097" w:type="dxa"/>
          </w:tcPr>
          <w:p w14:paraId="05A6093E" w14:textId="77777777" w:rsidR="00BC377F" w:rsidRPr="00496D15" w:rsidRDefault="00BC377F" w:rsidP="00D41ECF">
            <w:pPr>
              <w:pStyle w:val="TAL"/>
              <w:rPr>
                <w:sz w:val="16"/>
              </w:rPr>
            </w:pPr>
            <w:r>
              <w:rPr>
                <w:sz w:val="16"/>
              </w:rPr>
              <w:t>R5-240269</w:t>
            </w:r>
          </w:p>
        </w:tc>
        <w:tc>
          <w:tcPr>
            <w:tcW w:w="3153" w:type="dxa"/>
          </w:tcPr>
          <w:p w14:paraId="4DBD3117" w14:textId="77777777" w:rsidR="00BC377F" w:rsidRPr="00496D15" w:rsidRDefault="00BC377F" w:rsidP="00D41ECF">
            <w:pPr>
              <w:pStyle w:val="TAL"/>
              <w:rPr>
                <w:sz w:val="16"/>
              </w:rPr>
            </w:pPr>
            <w:r>
              <w:rPr>
                <w:sz w:val="16"/>
              </w:rPr>
              <w:t>Addition of new test case 7.6J.3 Out-of-band blocking for ATG</w:t>
            </w:r>
          </w:p>
        </w:tc>
        <w:tc>
          <w:tcPr>
            <w:tcW w:w="2377" w:type="dxa"/>
          </w:tcPr>
          <w:p w14:paraId="6E112794" w14:textId="77777777" w:rsidR="00BC377F" w:rsidRPr="00496D15" w:rsidRDefault="00BC377F" w:rsidP="00D41ECF">
            <w:pPr>
              <w:pStyle w:val="TAL"/>
              <w:rPr>
                <w:sz w:val="16"/>
              </w:rPr>
            </w:pPr>
            <w:r>
              <w:rPr>
                <w:sz w:val="16"/>
              </w:rPr>
              <w:t>CAICT</w:t>
            </w:r>
          </w:p>
        </w:tc>
        <w:tc>
          <w:tcPr>
            <w:tcW w:w="967" w:type="dxa"/>
          </w:tcPr>
          <w:p w14:paraId="23284C02" w14:textId="77777777" w:rsidR="00BC377F" w:rsidRPr="00496D15" w:rsidRDefault="00BC377F" w:rsidP="00D41ECF">
            <w:pPr>
              <w:pStyle w:val="TAL"/>
              <w:rPr>
                <w:sz w:val="16"/>
              </w:rPr>
            </w:pPr>
            <w:r>
              <w:rPr>
                <w:sz w:val="16"/>
              </w:rPr>
              <w:t>revised</w:t>
            </w:r>
          </w:p>
        </w:tc>
        <w:tc>
          <w:tcPr>
            <w:tcW w:w="1048" w:type="dxa"/>
          </w:tcPr>
          <w:p w14:paraId="5BF8AA4A" w14:textId="77777777" w:rsidR="00BC377F" w:rsidRPr="00496D15" w:rsidRDefault="00BC377F" w:rsidP="00D41ECF">
            <w:pPr>
              <w:pStyle w:val="TAL"/>
              <w:rPr>
                <w:sz w:val="16"/>
              </w:rPr>
            </w:pPr>
          </w:p>
        </w:tc>
        <w:tc>
          <w:tcPr>
            <w:tcW w:w="1134" w:type="dxa"/>
          </w:tcPr>
          <w:p w14:paraId="6DA9B03F" w14:textId="77777777" w:rsidR="00BC377F" w:rsidRPr="00496D15" w:rsidRDefault="00BC377F" w:rsidP="00D41ECF">
            <w:pPr>
              <w:pStyle w:val="TAL"/>
              <w:rPr>
                <w:sz w:val="16"/>
              </w:rPr>
            </w:pPr>
            <w:r>
              <w:rPr>
                <w:sz w:val="16"/>
              </w:rPr>
              <w:t>R5-241763</w:t>
            </w:r>
          </w:p>
        </w:tc>
      </w:tr>
      <w:tr w:rsidR="00BC377F" w14:paraId="74FC6398" w14:textId="77777777" w:rsidTr="00B467D4">
        <w:tc>
          <w:tcPr>
            <w:tcW w:w="1097" w:type="dxa"/>
          </w:tcPr>
          <w:p w14:paraId="76F7CECF" w14:textId="77777777" w:rsidR="00BC377F" w:rsidRPr="00496D15" w:rsidRDefault="00BC377F" w:rsidP="00D41ECF">
            <w:pPr>
              <w:pStyle w:val="TAL"/>
              <w:rPr>
                <w:sz w:val="16"/>
              </w:rPr>
            </w:pPr>
            <w:r>
              <w:rPr>
                <w:sz w:val="16"/>
              </w:rPr>
              <w:t>R5-240270</w:t>
            </w:r>
          </w:p>
        </w:tc>
        <w:tc>
          <w:tcPr>
            <w:tcW w:w="3153" w:type="dxa"/>
          </w:tcPr>
          <w:p w14:paraId="1BC5CA65" w14:textId="77777777" w:rsidR="00BC377F" w:rsidRPr="00496D15" w:rsidRDefault="00BC377F" w:rsidP="00D41ECF">
            <w:pPr>
              <w:pStyle w:val="TAL"/>
              <w:rPr>
                <w:sz w:val="16"/>
              </w:rPr>
            </w:pPr>
            <w:r>
              <w:rPr>
                <w:sz w:val="16"/>
              </w:rPr>
              <w:t>Addition of test points analysis for ATG test cases in 38.521-1</w:t>
            </w:r>
          </w:p>
        </w:tc>
        <w:tc>
          <w:tcPr>
            <w:tcW w:w="2377" w:type="dxa"/>
          </w:tcPr>
          <w:p w14:paraId="0DF24D73" w14:textId="77777777" w:rsidR="00BC377F" w:rsidRPr="00496D15" w:rsidRDefault="00BC377F" w:rsidP="00D41ECF">
            <w:pPr>
              <w:pStyle w:val="TAL"/>
              <w:rPr>
                <w:sz w:val="16"/>
              </w:rPr>
            </w:pPr>
            <w:r>
              <w:rPr>
                <w:sz w:val="16"/>
              </w:rPr>
              <w:t>CAICT, CMCC</w:t>
            </w:r>
          </w:p>
        </w:tc>
        <w:tc>
          <w:tcPr>
            <w:tcW w:w="967" w:type="dxa"/>
          </w:tcPr>
          <w:p w14:paraId="2391F691" w14:textId="77777777" w:rsidR="00BC377F" w:rsidRPr="00496D15" w:rsidRDefault="00BC377F" w:rsidP="00D41ECF">
            <w:pPr>
              <w:pStyle w:val="TAL"/>
              <w:rPr>
                <w:sz w:val="16"/>
              </w:rPr>
            </w:pPr>
            <w:r>
              <w:rPr>
                <w:sz w:val="16"/>
              </w:rPr>
              <w:t>revised</w:t>
            </w:r>
          </w:p>
        </w:tc>
        <w:tc>
          <w:tcPr>
            <w:tcW w:w="1048" w:type="dxa"/>
          </w:tcPr>
          <w:p w14:paraId="31ACDE96" w14:textId="77777777" w:rsidR="00BC377F" w:rsidRPr="00496D15" w:rsidRDefault="00BC377F" w:rsidP="00D41ECF">
            <w:pPr>
              <w:pStyle w:val="TAL"/>
              <w:rPr>
                <w:sz w:val="16"/>
              </w:rPr>
            </w:pPr>
          </w:p>
        </w:tc>
        <w:tc>
          <w:tcPr>
            <w:tcW w:w="1134" w:type="dxa"/>
          </w:tcPr>
          <w:p w14:paraId="4FE3E606" w14:textId="77777777" w:rsidR="00BC377F" w:rsidRPr="00496D15" w:rsidRDefault="00BC377F" w:rsidP="00D41ECF">
            <w:pPr>
              <w:pStyle w:val="TAL"/>
              <w:rPr>
                <w:sz w:val="16"/>
              </w:rPr>
            </w:pPr>
            <w:r>
              <w:rPr>
                <w:sz w:val="16"/>
              </w:rPr>
              <w:t>R5-241765</w:t>
            </w:r>
          </w:p>
        </w:tc>
      </w:tr>
      <w:tr w:rsidR="00BC377F" w14:paraId="0EEB9860" w14:textId="77777777" w:rsidTr="00B467D4">
        <w:tc>
          <w:tcPr>
            <w:tcW w:w="1097" w:type="dxa"/>
          </w:tcPr>
          <w:p w14:paraId="1185C23F" w14:textId="77777777" w:rsidR="00BC377F" w:rsidRPr="00496D15" w:rsidRDefault="00BC377F" w:rsidP="00D41ECF">
            <w:pPr>
              <w:pStyle w:val="TAL"/>
              <w:rPr>
                <w:sz w:val="16"/>
              </w:rPr>
            </w:pPr>
            <w:r>
              <w:rPr>
                <w:sz w:val="16"/>
              </w:rPr>
              <w:t>R5-240271</w:t>
            </w:r>
          </w:p>
        </w:tc>
        <w:tc>
          <w:tcPr>
            <w:tcW w:w="3153" w:type="dxa"/>
          </w:tcPr>
          <w:p w14:paraId="5379A076" w14:textId="77777777" w:rsidR="00BC377F" w:rsidRPr="00496D15" w:rsidRDefault="00BC377F" w:rsidP="00D41ECF">
            <w:pPr>
              <w:pStyle w:val="TAL"/>
              <w:rPr>
                <w:sz w:val="16"/>
              </w:rPr>
            </w:pPr>
            <w:r>
              <w:rPr>
                <w:sz w:val="16"/>
              </w:rPr>
              <w:t>Correction of errors in Annex C</w:t>
            </w:r>
          </w:p>
        </w:tc>
        <w:tc>
          <w:tcPr>
            <w:tcW w:w="2377" w:type="dxa"/>
          </w:tcPr>
          <w:p w14:paraId="7C0DA3D5" w14:textId="77777777" w:rsidR="00BC377F" w:rsidRPr="00496D15" w:rsidRDefault="00BC377F" w:rsidP="00D41ECF">
            <w:pPr>
              <w:pStyle w:val="TAL"/>
              <w:rPr>
                <w:sz w:val="16"/>
              </w:rPr>
            </w:pPr>
            <w:r>
              <w:rPr>
                <w:sz w:val="16"/>
              </w:rPr>
              <w:t>CAICT</w:t>
            </w:r>
          </w:p>
        </w:tc>
        <w:tc>
          <w:tcPr>
            <w:tcW w:w="967" w:type="dxa"/>
          </w:tcPr>
          <w:p w14:paraId="325321D5" w14:textId="77777777" w:rsidR="00BC377F" w:rsidRPr="00496D15" w:rsidRDefault="00BC377F" w:rsidP="00D41ECF">
            <w:pPr>
              <w:pStyle w:val="TAL"/>
              <w:rPr>
                <w:sz w:val="16"/>
              </w:rPr>
            </w:pPr>
            <w:r>
              <w:rPr>
                <w:sz w:val="16"/>
              </w:rPr>
              <w:t>agreed</w:t>
            </w:r>
          </w:p>
        </w:tc>
        <w:tc>
          <w:tcPr>
            <w:tcW w:w="1048" w:type="dxa"/>
          </w:tcPr>
          <w:p w14:paraId="3A45C12B" w14:textId="77777777" w:rsidR="00BC377F" w:rsidRPr="00496D15" w:rsidRDefault="00BC377F" w:rsidP="00D41ECF">
            <w:pPr>
              <w:pStyle w:val="TAL"/>
              <w:rPr>
                <w:sz w:val="16"/>
              </w:rPr>
            </w:pPr>
          </w:p>
        </w:tc>
        <w:tc>
          <w:tcPr>
            <w:tcW w:w="1134" w:type="dxa"/>
          </w:tcPr>
          <w:p w14:paraId="211071D4" w14:textId="77777777" w:rsidR="00BC377F" w:rsidRPr="00496D15" w:rsidRDefault="00BC377F" w:rsidP="00D41ECF">
            <w:pPr>
              <w:pStyle w:val="TAL"/>
              <w:rPr>
                <w:sz w:val="16"/>
              </w:rPr>
            </w:pPr>
          </w:p>
        </w:tc>
      </w:tr>
      <w:tr w:rsidR="00BC377F" w14:paraId="188312BC" w14:textId="77777777" w:rsidTr="00B467D4">
        <w:tc>
          <w:tcPr>
            <w:tcW w:w="1097" w:type="dxa"/>
          </w:tcPr>
          <w:p w14:paraId="7F4163DA" w14:textId="77777777" w:rsidR="00BC377F" w:rsidRPr="00496D15" w:rsidRDefault="00BC377F" w:rsidP="00D41ECF">
            <w:pPr>
              <w:pStyle w:val="TAL"/>
              <w:rPr>
                <w:sz w:val="16"/>
              </w:rPr>
            </w:pPr>
            <w:r>
              <w:rPr>
                <w:sz w:val="16"/>
              </w:rPr>
              <w:t>R5-240272</w:t>
            </w:r>
          </w:p>
        </w:tc>
        <w:tc>
          <w:tcPr>
            <w:tcW w:w="3153" w:type="dxa"/>
          </w:tcPr>
          <w:p w14:paraId="0AA09F41" w14:textId="77777777" w:rsidR="00BC377F" w:rsidRPr="00496D15" w:rsidRDefault="00BC377F" w:rsidP="00D41ECF">
            <w:pPr>
              <w:pStyle w:val="TAL"/>
              <w:rPr>
                <w:sz w:val="16"/>
              </w:rPr>
            </w:pPr>
            <w:r>
              <w:rPr>
                <w:sz w:val="16"/>
              </w:rPr>
              <w:t>Style correction for clause title of 4.3.1.1.1.100 and 4.3.1.1.1.101</w:t>
            </w:r>
          </w:p>
        </w:tc>
        <w:tc>
          <w:tcPr>
            <w:tcW w:w="2377" w:type="dxa"/>
          </w:tcPr>
          <w:p w14:paraId="4F0A3A3C" w14:textId="77777777" w:rsidR="00BC377F" w:rsidRPr="00496D15" w:rsidRDefault="00BC377F" w:rsidP="00D41ECF">
            <w:pPr>
              <w:pStyle w:val="TAL"/>
              <w:rPr>
                <w:sz w:val="16"/>
              </w:rPr>
            </w:pPr>
            <w:r>
              <w:rPr>
                <w:sz w:val="16"/>
              </w:rPr>
              <w:t>CAICT</w:t>
            </w:r>
          </w:p>
        </w:tc>
        <w:tc>
          <w:tcPr>
            <w:tcW w:w="967" w:type="dxa"/>
          </w:tcPr>
          <w:p w14:paraId="5668DD6C" w14:textId="77777777" w:rsidR="00BC377F" w:rsidRPr="00496D15" w:rsidRDefault="00BC377F" w:rsidP="00D41ECF">
            <w:pPr>
              <w:pStyle w:val="TAL"/>
              <w:rPr>
                <w:sz w:val="16"/>
              </w:rPr>
            </w:pPr>
            <w:r>
              <w:rPr>
                <w:sz w:val="16"/>
              </w:rPr>
              <w:t>agreed</w:t>
            </w:r>
          </w:p>
        </w:tc>
        <w:tc>
          <w:tcPr>
            <w:tcW w:w="1048" w:type="dxa"/>
          </w:tcPr>
          <w:p w14:paraId="100358F8" w14:textId="77777777" w:rsidR="00BC377F" w:rsidRPr="00496D15" w:rsidRDefault="00BC377F" w:rsidP="00D41ECF">
            <w:pPr>
              <w:pStyle w:val="TAL"/>
              <w:rPr>
                <w:sz w:val="16"/>
              </w:rPr>
            </w:pPr>
          </w:p>
        </w:tc>
        <w:tc>
          <w:tcPr>
            <w:tcW w:w="1134" w:type="dxa"/>
          </w:tcPr>
          <w:p w14:paraId="6B78E8AD" w14:textId="77777777" w:rsidR="00BC377F" w:rsidRPr="00496D15" w:rsidRDefault="00BC377F" w:rsidP="00D41ECF">
            <w:pPr>
              <w:pStyle w:val="TAL"/>
              <w:rPr>
                <w:sz w:val="16"/>
              </w:rPr>
            </w:pPr>
          </w:p>
        </w:tc>
      </w:tr>
      <w:tr w:rsidR="00BC377F" w14:paraId="29EDFBCB" w14:textId="77777777" w:rsidTr="00B467D4">
        <w:tc>
          <w:tcPr>
            <w:tcW w:w="1097" w:type="dxa"/>
          </w:tcPr>
          <w:p w14:paraId="777280B3" w14:textId="77777777" w:rsidR="00BC377F" w:rsidRPr="00496D15" w:rsidRDefault="00BC377F" w:rsidP="00D41ECF">
            <w:pPr>
              <w:pStyle w:val="TAL"/>
              <w:rPr>
                <w:sz w:val="16"/>
              </w:rPr>
            </w:pPr>
            <w:r>
              <w:rPr>
                <w:sz w:val="16"/>
              </w:rPr>
              <w:t>R5-240273</w:t>
            </w:r>
          </w:p>
        </w:tc>
        <w:tc>
          <w:tcPr>
            <w:tcW w:w="3153" w:type="dxa"/>
          </w:tcPr>
          <w:p w14:paraId="7EC03B06" w14:textId="77777777" w:rsidR="00BC377F" w:rsidRPr="00496D15" w:rsidRDefault="00BC377F" w:rsidP="00D41ECF">
            <w:pPr>
              <w:pStyle w:val="TAL"/>
              <w:rPr>
                <w:sz w:val="16"/>
              </w:rPr>
            </w:pPr>
            <w:r>
              <w:rPr>
                <w:sz w:val="16"/>
              </w:rPr>
              <w:t>Addition of asymmetric UL and DL channel bandwidth combinations of band n8 in 5.3.6</w:t>
            </w:r>
          </w:p>
        </w:tc>
        <w:tc>
          <w:tcPr>
            <w:tcW w:w="2377" w:type="dxa"/>
          </w:tcPr>
          <w:p w14:paraId="2FA559E1" w14:textId="77777777" w:rsidR="00BC377F" w:rsidRPr="00496D15" w:rsidRDefault="00BC377F" w:rsidP="00D41ECF">
            <w:pPr>
              <w:pStyle w:val="TAL"/>
              <w:rPr>
                <w:sz w:val="16"/>
              </w:rPr>
            </w:pPr>
            <w:r>
              <w:rPr>
                <w:sz w:val="16"/>
              </w:rPr>
              <w:t>CAICT</w:t>
            </w:r>
          </w:p>
        </w:tc>
        <w:tc>
          <w:tcPr>
            <w:tcW w:w="967" w:type="dxa"/>
          </w:tcPr>
          <w:p w14:paraId="7575DA96" w14:textId="77777777" w:rsidR="00BC377F" w:rsidRPr="00496D15" w:rsidRDefault="00BC377F" w:rsidP="00D41ECF">
            <w:pPr>
              <w:pStyle w:val="TAL"/>
              <w:rPr>
                <w:sz w:val="16"/>
              </w:rPr>
            </w:pPr>
            <w:r>
              <w:rPr>
                <w:sz w:val="16"/>
              </w:rPr>
              <w:t>agreed</w:t>
            </w:r>
          </w:p>
        </w:tc>
        <w:tc>
          <w:tcPr>
            <w:tcW w:w="1048" w:type="dxa"/>
          </w:tcPr>
          <w:p w14:paraId="454FA221" w14:textId="77777777" w:rsidR="00BC377F" w:rsidRPr="00496D15" w:rsidRDefault="00BC377F" w:rsidP="00D41ECF">
            <w:pPr>
              <w:pStyle w:val="TAL"/>
              <w:rPr>
                <w:sz w:val="16"/>
              </w:rPr>
            </w:pPr>
          </w:p>
        </w:tc>
        <w:tc>
          <w:tcPr>
            <w:tcW w:w="1134" w:type="dxa"/>
          </w:tcPr>
          <w:p w14:paraId="1B0BACB9" w14:textId="77777777" w:rsidR="00BC377F" w:rsidRPr="00496D15" w:rsidRDefault="00BC377F" w:rsidP="00D41ECF">
            <w:pPr>
              <w:pStyle w:val="TAL"/>
              <w:rPr>
                <w:sz w:val="16"/>
              </w:rPr>
            </w:pPr>
          </w:p>
        </w:tc>
      </w:tr>
      <w:tr w:rsidR="00BC377F" w14:paraId="585F8427" w14:textId="77777777" w:rsidTr="00B467D4">
        <w:tc>
          <w:tcPr>
            <w:tcW w:w="1097" w:type="dxa"/>
          </w:tcPr>
          <w:p w14:paraId="29E15245" w14:textId="77777777" w:rsidR="00BC377F" w:rsidRPr="00496D15" w:rsidRDefault="00BC377F" w:rsidP="00D41ECF">
            <w:pPr>
              <w:pStyle w:val="TAL"/>
              <w:rPr>
                <w:sz w:val="16"/>
              </w:rPr>
            </w:pPr>
            <w:r>
              <w:rPr>
                <w:sz w:val="16"/>
              </w:rPr>
              <w:t>R5-240274</w:t>
            </w:r>
          </w:p>
        </w:tc>
        <w:tc>
          <w:tcPr>
            <w:tcW w:w="3153" w:type="dxa"/>
          </w:tcPr>
          <w:p w14:paraId="441DEB65" w14:textId="77777777" w:rsidR="00BC377F" w:rsidRPr="00496D15" w:rsidRDefault="00BC377F" w:rsidP="00D41ECF">
            <w:pPr>
              <w:pStyle w:val="TAL"/>
              <w:rPr>
                <w:sz w:val="16"/>
              </w:rPr>
            </w:pPr>
            <w:r>
              <w:rPr>
                <w:sz w:val="16"/>
              </w:rPr>
              <w:t>Addition of test frequencies for new R16 NR CA combos within FR1</w:t>
            </w:r>
          </w:p>
        </w:tc>
        <w:tc>
          <w:tcPr>
            <w:tcW w:w="2377" w:type="dxa"/>
          </w:tcPr>
          <w:p w14:paraId="4ADC62B9" w14:textId="77777777" w:rsidR="00BC377F" w:rsidRPr="00496D15" w:rsidRDefault="00BC377F" w:rsidP="00D41ECF">
            <w:pPr>
              <w:pStyle w:val="TAL"/>
              <w:rPr>
                <w:sz w:val="16"/>
              </w:rPr>
            </w:pPr>
            <w:r>
              <w:rPr>
                <w:sz w:val="16"/>
              </w:rPr>
              <w:t>KDDI Corporation</w:t>
            </w:r>
          </w:p>
        </w:tc>
        <w:tc>
          <w:tcPr>
            <w:tcW w:w="967" w:type="dxa"/>
          </w:tcPr>
          <w:p w14:paraId="03C435AB" w14:textId="77777777" w:rsidR="00BC377F" w:rsidRPr="00496D15" w:rsidRDefault="00BC377F" w:rsidP="00D41ECF">
            <w:pPr>
              <w:pStyle w:val="TAL"/>
              <w:rPr>
                <w:sz w:val="16"/>
              </w:rPr>
            </w:pPr>
            <w:r>
              <w:rPr>
                <w:sz w:val="16"/>
              </w:rPr>
              <w:t>agreed</w:t>
            </w:r>
          </w:p>
        </w:tc>
        <w:tc>
          <w:tcPr>
            <w:tcW w:w="1048" w:type="dxa"/>
          </w:tcPr>
          <w:p w14:paraId="194B8829" w14:textId="77777777" w:rsidR="00BC377F" w:rsidRPr="00496D15" w:rsidRDefault="00BC377F" w:rsidP="00D41ECF">
            <w:pPr>
              <w:pStyle w:val="TAL"/>
              <w:rPr>
                <w:sz w:val="16"/>
              </w:rPr>
            </w:pPr>
          </w:p>
        </w:tc>
        <w:tc>
          <w:tcPr>
            <w:tcW w:w="1134" w:type="dxa"/>
          </w:tcPr>
          <w:p w14:paraId="01B358BA" w14:textId="77777777" w:rsidR="00BC377F" w:rsidRPr="00496D15" w:rsidRDefault="00BC377F" w:rsidP="00D41ECF">
            <w:pPr>
              <w:pStyle w:val="TAL"/>
              <w:rPr>
                <w:sz w:val="16"/>
              </w:rPr>
            </w:pPr>
          </w:p>
        </w:tc>
      </w:tr>
      <w:tr w:rsidR="00BC377F" w14:paraId="60AF60BE" w14:textId="77777777" w:rsidTr="00B467D4">
        <w:tc>
          <w:tcPr>
            <w:tcW w:w="1097" w:type="dxa"/>
          </w:tcPr>
          <w:p w14:paraId="635DA8EE" w14:textId="77777777" w:rsidR="00BC377F" w:rsidRPr="00496D15" w:rsidRDefault="00BC377F" w:rsidP="00D41ECF">
            <w:pPr>
              <w:pStyle w:val="TAL"/>
              <w:rPr>
                <w:sz w:val="16"/>
              </w:rPr>
            </w:pPr>
            <w:r>
              <w:rPr>
                <w:sz w:val="16"/>
              </w:rPr>
              <w:t>R5-240275</w:t>
            </w:r>
          </w:p>
        </w:tc>
        <w:tc>
          <w:tcPr>
            <w:tcW w:w="3153" w:type="dxa"/>
          </w:tcPr>
          <w:p w14:paraId="1B269E5C" w14:textId="77777777" w:rsidR="00BC377F" w:rsidRPr="00496D15" w:rsidRDefault="00BC377F" w:rsidP="00D41ECF">
            <w:pPr>
              <w:pStyle w:val="TAL"/>
              <w:rPr>
                <w:sz w:val="16"/>
              </w:rPr>
            </w:pPr>
            <w:r>
              <w:rPr>
                <w:sz w:val="16"/>
              </w:rPr>
              <w:t>Addition of test frequencies for new R17 NR CA combos within FR1</w:t>
            </w:r>
          </w:p>
        </w:tc>
        <w:tc>
          <w:tcPr>
            <w:tcW w:w="2377" w:type="dxa"/>
          </w:tcPr>
          <w:p w14:paraId="3395F87A" w14:textId="77777777" w:rsidR="00BC377F" w:rsidRPr="00496D15" w:rsidRDefault="00BC377F" w:rsidP="00D41ECF">
            <w:pPr>
              <w:pStyle w:val="TAL"/>
              <w:rPr>
                <w:sz w:val="16"/>
              </w:rPr>
            </w:pPr>
            <w:r>
              <w:rPr>
                <w:sz w:val="16"/>
              </w:rPr>
              <w:t>KDDI Corporation</w:t>
            </w:r>
          </w:p>
        </w:tc>
        <w:tc>
          <w:tcPr>
            <w:tcW w:w="967" w:type="dxa"/>
          </w:tcPr>
          <w:p w14:paraId="1B6A3DFC" w14:textId="77777777" w:rsidR="00BC377F" w:rsidRPr="00496D15" w:rsidRDefault="00BC377F" w:rsidP="00D41ECF">
            <w:pPr>
              <w:pStyle w:val="TAL"/>
              <w:rPr>
                <w:sz w:val="16"/>
              </w:rPr>
            </w:pPr>
            <w:r>
              <w:rPr>
                <w:sz w:val="16"/>
              </w:rPr>
              <w:t>agreed</w:t>
            </w:r>
          </w:p>
        </w:tc>
        <w:tc>
          <w:tcPr>
            <w:tcW w:w="1048" w:type="dxa"/>
          </w:tcPr>
          <w:p w14:paraId="55D8A1F8" w14:textId="77777777" w:rsidR="00BC377F" w:rsidRPr="00496D15" w:rsidRDefault="00BC377F" w:rsidP="00D41ECF">
            <w:pPr>
              <w:pStyle w:val="TAL"/>
              <w:rPr>
                <w:sz w:val="16"/>
              </w:rPr>
            </w:pPr>
          </w:p>
        </w:tc>
        <w:tc>
          <w:tcPr>
            <w:tcW w:w="1134" w:type="dxa"/>
          </w:tcPr>
          <w:p w14:paraId="72CA947C" w14:textId="77777777" w:rsidR="00BC377F" w:rsidRPr="00496D15" w:rsidRDefault="00BC377F" w:rsidP="00D41ECF">
            <w:pPr>
              <w:pStyle w:val="TAL"/>
              <w:rPr>
                <w:sz w:val="16"/>
              </w:rPr>
            </w:pPr>
          </w:p>
        </w:tc>
      </w:tr>
      <w:tr w:rsidR="00BC377F" w14:paraId="12146BFF" w14:textId="77777777" w:rsidTr="00B467D4">
        <w:tc>
          <w:tcPr>
            <w:tcW w:w="1097" w:type="dxa"/>
          </w:tcPr>
          <w:p w14:paraId="431F3110" w14:textId="77777777" w:rsidR="00BC377F" w:rsidRPr="00496D15" w:rsidRDefault="00BC377F" w:rsidP="00D41ECF">
            <w:pPr>
              <w:pStyle w:val="TAL"/>
              <w:rPr>
                <w:sz w:val="16"/>
              </w:rPr>
            </w:pPr>
            <w:r>
              <w:rPr>
                <w:sz w:val="16"/>
              </w:rPr>
              <w:t>R5-240276</w:t>
            </w:r>
          </w:p>
        </w:tc>
        <w:tc>
          <w:tcPr>
            <w:tcW w:w="3153" w:type="dxa"/>
          </w:tcPr>
          <w:p w14:paraId="1EAA1D10" w14:textId="77777777" w:rsidR="00BC377F" w:rsidRPr="00496D15" w:rsidRDefault="00BC377F" w:rsidP="00D41ECF">
            <w:pPr>
              <w:pStyle w:val="TAL"/>
              <w:rPr>
                <w:sz w:val="16"/>
              </w:rPr>
            </w:pPr>
            <w:r>
              <w:rPr>
                <w:sz w:val="16"/>
              </w:rPr>
              <w:t>Addition of UE capability for new R16 NR CA combos within FR1</w:t>
            </w:r>
          </w:p>
        </w:tc>
        <w:tc>
          <w:tcPr>
            <w:tcW w:w="2377" w:type="dxa"/>
          </w:tcPr>
          <w:p w14:paraId="7F29B804" w14:textId="77777777" w:rsidR="00BC377F" w:rsidRPr="00496D15" w:rsidRDefault="00BC377F" w:rsidP="00D41ECF">
            <w:pPr>
              <w:pStyle w:val="TAL"/>
              <w:rPr>
                <w:sz w:val="16"/>
              </w:rPr>
            </w:pPr>
            <w:r>
              <w:rPr>
                <w:sz w:val="16"/>
              </w:rPr>
              <w:t>KDDI Corporation</w:t>
            </w:r>
          </w:p>
        </w:tc>
        <w:tc>
          <w:tcPr>
            <w:tcW w:w="967" w:type="dxa"/>
          </w:tcPr>
          <w:p w14:paraId="7E855D0C" w14:textId="77777777" w:rsidR="00BC377F" w:rsidRPr="00496D15" w:rsidRDefault="00BC377F" w:rsidP="00D41ECF">
            <w:pPr>
              <w:pStyle w:val="TAL"/>
              <w:rPr>
                <w:sz w:val="16"/>
              </w:rPr>
            </w:pPr>
            <w:r>
              <w:rPr>
                <w:sz w:val="16"/>
              </w:rPr>
              <w:t>agreed</w:t>
            </w:r>
          </w:p>
        </w:tc>
        <w:tc>
          <w:tcPr>
            <w:tcW w:w="1048" w:type="dxa"/>
          </w:tcPr>
          <w:p w14:paraId="5D4F8F44" w14:textId="77777777" w:rsidR="00BC377F" w:rsidRPr="00496D15" w:rsidRDefault="00BC377F" w:rsidP="00D41ECF">
            <w:pPr>
              <w:pStyle w:val="TAL"/>
              <w:rPr>
                <w:sz w:val="16"/>
              </w:rPr>
            </w:pPr>
          </w:p>
        </w:tc>
        <w:tc>
          <w:tcPr>
            <w:tcW w:w="1134" w:type="dxa"/>
          </w:tcPr>
          <w:p w14:paraId="503811EC" w14:textId="77777777" w:rsidR="00BC377F" w:rsidRPr="00496D15" w:rsidRDefault="00BC377F" w:rsidP="00D41ECF">
            <w:pPr>
              <w:pStyle w:val="TAL"/>
              <w:rPr>
                <w:sz w:val="16"/>
              </w:rPr>
            </w:pPr>
          </w:p>
        </w:tc>
      </w:tr>
      <w:tr w:rsidR="00BC377F" w14:paraId="7C35A9D9" w14:textId="77777777" w:rsidTr="00B467D4">
        <w:tc>
          <w:tcPr>
            <w:tcW w:w="1097" w:type="dxa"/>
          </w:tcPr>
          <w:p w14:paraId="347FC046" w14:textId="77777777" w:rsidR="00BC377F" w:rsidRPr="00496D15" w:rsidRDefault="00BC377F" w:rsidP="00D41ECF">
            <w:pPr>
              <w:pStyle w:val="TAL"/>
              <w:rPr>
                <w:sz w:val="16"/>
              </w:rPr>
            </w:pPr>
            <w:r>
              <w:rPr>
                <w:sz w:val="16"/>
              </w:rPr>
              <w:t>R5-240277</w:t>
            </w:r>
          </w:p>
        </w:tc>
        <w:tc>
          <w:tcPr>
            <w:tcW w:w="3153" w:type="dxa"/>
          </w:tcPr>
          <w:p w14:paraId="23FFFE78" w14:textId="77777777" w:rsidR="00BC377F" w:rsidRPr="00496D15" w:rsidRDefault="00BC377F" w:rsidP="00D41ECF">
            <w:pPr>
              <w:pStyle w:val="TAL"/>
              <w:rPr>
                <w:sz w:val="16"/>
              </w:rPr>
            </w:pPr>
            <w:r>
              <w:rPr>
                <w:sz w:val="16"/>
              </w:rPr>
              <w:t>Addition of UE capability for new R17 NR CA combos within FR1</w:t>
            </w:r>
          </w:p>
        </w:tc>
        <w:tc>
          <w:tcPr>
            <w:tcW w:w="2377" w:type="dxa"/>
          </w:tcPr>
          <w:p w14:paraId="2ED20E8C" w14:textId="77777777" w:rsidR="00BC377F" w:rsidRPr="00496D15" w:rsidRDefault="00BC377F" w:rsidP="00D41ECF">
            <w:pPr>
              <w:pStyle w:val="TAL"/>
              <w:rPr>
                <w:sz w:val="16"/>
              </w:rPr>
            </w:pPr>
            <w:r>
              <w:rPr>
                <w:sz w:val="16"/>
              </w:rPr>
              <w:t>KDDI Corporation</w:t>
            </w:r>
          </w:p>
        </w:tc>
        <w:tc>
          <w:tcPr>
            <w:tcW w:w="967" w:type="dxa"/>
          </w:tcPr>
          <w:p w14:paraId="4B84D93D" w14:textId="77777777" w:rsidR="00BC377F" w:rsidRPr="00496D15" w:rsidRDefault="00BC377F" w:rsidP="00D41ECF">
            <w:pPr>
              <w:pStyle w:val="TAL"/>
              <w:rPr>
                <w:sz w:val="16"/>
              </w:rPr>
            </w:pPr>
            <w:r>
              <w:rPr>
                <w:sz w:val="16"/>
              </w:rPr>
              <w:t>agreed</w:t>
            </w:r>
          </w:p>
        </w:tc>
        <w:tc>
          <w:tcPr>
            <w:tcW w:w="1048" w:type="dxa"/>
          </w:tcPr>
          <w:p w14:paraId="428EE4D5" w14:textId="77777777" w:rsidR="00BC377F" w:rsidRPr="00496D15" w:rsidRDefault="00BC377F" w:rsidP="00D41ECF">
            <w:pPr>
              <w:pStyle w:val="TAL"/>
              <w:rPr>
                <w:sz w:val="16"/>
              </w:rPr>
            </w:pPr>
          </w:p>
        </w:tc>
        <w:tc>
          <w:tcPr>
            <w:tcW w:w="1134" w:type="dxa"/>
          </w:tcPr>
          <w:p w14:paraId="7EED99E4" w14:textId="77777777" w:rsidR="00BC377F" w:rsidRPr="00496D15" w:rsidRDefault="00BC377F" w:rsidP="00D41ECF">
            <w:pPr>
              <w:pStyle w:val="TAL"/>
              <w:rPr>
                <w:sz w:val="16"/>
              </w:rPr>
            </w:pPr>
          </w:p>
        </w:tc>
      </w:tr>
      <w:tr w:rsidR="00BC377F" w14:paraId="6C8F184A" w14:textId="77777777" w:rsidTr="00B467D4">
        <w:tc>
          <w:tcPr>
            <w:tcW w:w="1097" w:type="dxa"/>
          </w:tcPr>
          <w:p w14:paraId="31C1EAEF" w14:textId="77777777" w:rsidR="00BC377F" w:rsidRPr="00496D15" w:rsidRDefault="00BC377F" w:rsidP="00D41ECF">
            <w:pPr>
              <w:pStyle w:val="TAL"/>
              <w:rPr>
                <w:sz w:val="16"/>
              </w:rPr>
            </w:pPr>
            <w:r>
              <w:rPr>
                <w:sz w:val="16"/>
              </w:rPr>
              <w:t>R5-240278</w:t>
            </w:r>
          </w:p>
        </w:tc>
        <w:tc>
          <w:tcPr>
            <w:tcW w:w="3153" w:type="dxa"/>
          </w:tcPr>
          <w:p w14:paraId="775EAB76" w14:textId="77777777" w:rsidR="00BC377F" w:rsidRPr="00496D15" w:rsidRDefault="00BC377F" w:rsidP="00D41ECF">
            <w:pPr>
              <w:pStyle w:val="TAL"/>
              <w:rPr>
                <w:sz w:val="16"/>
              </w:rPr>
            </w:pPr>
            <w:r>
              <w:rPr>
                <w:sz w:val="16"/>
              </w:rPr>
              <w:t>New WID on UE Conformance - Dual Transmission/Reception (Tx/Rx) Multi-SIM for NR</w:t>
            </w:r>
          </w:p>
        </w:tc>
        <w:tc>
          <w:tcPr>
            <w:tcW w:w="2377" w:type="dxa"/>
          </w:tcPr>
          <w:p w14:paraId="05E4C981" w14:textId="77777777" w:rsidR="00BC377F" w:rsidRPr="00496D15" w:rsidRDefault="00BC377F" w:rsidP="00D41ECF">
            <w:pPr>
              <w:pStyle w:val="TAL"/>
              <w:rPr>
                <w:sz w:val="16"/>
              </w:rPr>
            </w:pPr>
            <w:r>
              <w:rPr>
                <w:sz w:val="16"/>
              </w:rPr>
              <w:t>China Telecom</w:t>
            </w:r>
          </w:p>
        </w:tc>
        <w:tc>
          <w:tcPr>
            <w:tcW w:w="967" w:type="dxa"/>
          </w:tcPr>
          <w:p w14:paraId="35130240" w14:textId="77777777" w:rsidR="00BC377F" w:rsidRPr="00496D15" w:rsidRDefault="00BC377F" w:rsidP="00D41ECF">
            <w:pPr>
              <w:pStyle w:val="TAL"/>
              <w:rPr>
                <w:sz w:val="16"/>
              </w:rPr>
            </w:pPr>
            <w:r>
              <w:rPr>
                <w:sz w:val="16"/>
              </w:rPr>
              <w:t>revised</w:t>
            </w:r>
          </w:p>
        </w:tc>
        <w:tc>
          <w:tcPr>
            <w:tcW w:w="1048" w:type="dxa"/>
          </w:tcPr>
          <w:p w14:paraId="354A276B" w14:textId="77777777" w:rsidR="00BC377F" w:rsidRPr="00496D15" w:rsidRDefault="00BC377F" w:rsidP="00D41ECF">
            <w:pPr>
              <w:pStyle w:val="TAL"/>
              <w:rPr>
                <w:sz w:val="16"/>
              </w:rPr>
            </w:pPr>
          </w:p>
        </w:tc>
        <w:tc>
          <w:tcPr>
            <w:tcW w:w="1134" w:type="dxa"/>
          </w:tcPr>
          <w:p w14:paraId="78D7095C" w14:textId="77777777" w:rsidR="00BC377F" w:rsidRPr="00496D15" w:rsidRDefault="00BC377F" w:rsidP="00D41ECF">
            <w:pPr>
              <w:pStyle w:val="TAL"/>
              <w:rPr>
                <w:sz w:val="16"/>
              </w:rPr>
            </w:pPr>
            <w:r>
              <w:rPr>
                <w:sz w:val="16"/>
              </w:rPr>
              <w:t>R5-241461</w:t>
            </w:r>
          </w:p>
        </w:tc>
      </w:tr>
      <w:tr w:rsidR="00BC377F" w14:paraId="60C29068" w14:textId="77777777" w:rsidTr="00B467D4">
        <w:tc>
          <w:tcPr>
            <w:tcW w:w="1097" w:type="dxa"/>
          </w:tcPr>
          <w:p w14:paraId="48A3B11D" w14:textId="77777777" w:rsidR="00BC377F" w:rsidRPr="00496D15" w:rsidRDefault="00BC377F" w:rsidP="00D41ECF">
            <w:pPr>
              <w:pStyle w:val="TAL"/>
              <w:rPr>
                <w:sz w:val="16"/>
              </w:rPr>
            </w:pPr>
            <w:r>
              <w:rPr>
                <w:sz w:val="16"/>
              </w:rPr>
              <w:t>R5-240279</w:t>
            </w:r>
          </w:p>
        </w:tc>
        <w:tc>
          <w:tcPr>
            <w:tcW w:w="3153" w:type="dxa"/>
          </w:tcPr>
          <w:p w14:paraId="4ACE8478" w14:textId="77777777" w:rsidR="00BC377F" w:rsidRPr="00496D15" w:rsidRDefault="00BC377F" w:rsidP="00D41ECF">
            <w:pPr>
              <w:pStyle w:val="TAL"/>
              <w:rPr>
                <w:sz w:val="16"/>
              </w:rPr>
            </w:pPr>
            <w:r>
              <w:rPr>
                <w:sz w:val="16"/>
              </w:rPr>
              <w:t>Addition of PC2 for n8 into TC 6.2.1 MOP</w:t>
            </w:r>
          </w:p>
        </w:tc>
        <w:tc>
          <w:tcPr>
            <w:tcW w:w="2377" w:type="dxa"/>
          </w:tcPr>
          <w:p w14:paraId="6FBCCEC0" w14:textId="77777777" w:rsidR="00BC377F" w:rsidRPr="00496D15" w:rsidRDefault="00BC377F" w:rsidP="00D41ECF">
            <w:pPr>
              <w:pStyle w:val="TAL"/>
              <w:rPr>
                <w:sz w:val="16"/>
              </w:rPr>
            </w:pPr>
            <w:r>
              <w:rPr>
                <w:sz w:val="16"/>
              </w:rPr>
              <w:t>CU Digital Technology</w:t>
            </w:r>
          </w:p>
        </w:tc>
        <w:tc>
          <w:tcPr>
            <w:tcW w:w="967" w:type="dxa"/>
          </w:tcPr>
          <w:p w14:paraId="39548FD1" w14:textId="77777777" w:rsidR="00BC377F" w:rsidRPr="00496D15" w:rsidRDefault="00BC377F" w:rsidP="00D41ECF">
            <w:pPr>
              <w:pStyle w:val="TAL"/>
              <w:rPr>
                <w:sz w:val="16"/>
              </w:rPr>
            </w:pPr>
            <w:r>
              <w:rPr>
                <w:sz w:val="16"/>
              </w:rPr>
              <w:t>agreed</w:t>
            </w:r>
          </w:p>
        </w:tc>
        <w:tc>
          <w:tcPr>
            <w:tcW w:w="1048" w:type="dxa"/>
          </w:tcPr>
          <w:p w14:paraId="7C1E0656" w14:textId="77777777" w:rsidR="00BC377F" w:rsidRPr="00496D15" w:rsidRDefault="00BC377F" w:rsidP="00D41ECF">
            <w:pPr>
              <w:pStyle w:val="TAL"/>
              <w:rPr>
                <w:sz w:val="16"/>
              </w:rPr>
            </w:pPr>
          </w:p>
        </w:tc>
        <w:tc>
          <w:tcPr>
            <w:tcW w:w="1134" w:type="dxa"/>
          </w:tcPr>
          <w:p w14:paraId="26E60109" w14:textId="77777777" w:rsidR="00BC377F" w:rsidRPr="00496D15" w:rsidRDefault="00BC377F" w:rsidP="00D41ECF">
            <w:pPr>
              <w:pStyle w:val="TAL"/>
              <w:rPr>
                <w:sz w:val="16"/>
              </w:rPr>
            </w:pPr>
          </w:p>
        </w:tc>
      </w:tr>
      <w:tr w:rsidR="00BC377F" w14:paraId="0A9D5766" w14:textId="77777777" w:rsidTr="00B467D4">
        <w:tc>
          <w:tcPr>
            <w:tcW w:w="1097" w:type="dxa"/>
          </w:tcPr>
          <w:p w14:paraId="232AD354" w14:textId="77777777" w:rsidR="00BC377F" w:rsidRPr="00496D15" w:rsidRDefault="00BC377F" w:rsidP="00D41ECF">
            <w:pPr>
              <w:pStyle w:val="TAL"/>
              <w:rPr>
                <w:sz w:val="16"/>
              </w:rPr>
            </w:pPr>
            <w:r>
              <w:rPr>
                <w:sz w:val="16"/>
              </w:rPr>
              <w:t>R5-240280</w:t>
            </w:r>
          </w:p>
        </w:tc>
        <w:tc>
          <w:tcPr>
            <w:tcW w:w="3153" w:type="dxa"/>
          </w:tcPr>
          <w:p w14:paraId="3CFA066C" w14:textId="77777777" w:rsidR="00BC377F" w:rsidRPr="00496D15" w:rsidRDefault="00BC377F" w:rsidP="00D41ECF">
            <w:pPr>
              <w:pStyle w:val="TAL"/>
              <w:rPr>
                <w:sz w:val="16"/>
              </w:rPr>
            </w:pPr>
            <w:r>
              <w:rPr>
                <w:sz w:val="16"/>
              </w:rPr>
              <w:t>Addition of PC2 for n8 into TC 6.2.3 A-MPR</w:t>
            </w:r>
          </w:p>
        </w:tc>
        <w:tc>
          <w:tcPr>
            <w:tcW w:w="2377" w:type="dxa"/>
          </w:tcPr>
          <w:p w14:paraId="5ED52CF5" w14:textId="77777777" w:rsidR="00BC377F" w:rsidRPr="00496D15" w:rsidRDefault="00BC377F" w:rsidP="00D41ECF">
            <w:pPr>
              <w:pStyle w:val="TAL"/>
              <w:rPr>
                <w:sz w:val="16"/>
              </w:rPr>
            </w:pPr>
            <w:r>
              <w:rPr>
                <w:sz w:val="16"/>
              </w:rPr>
              <w:t>CU Digital Technology</w:t>
            </w:r>
          </w:p>
        </w:tc>
        <w:tc>
          <w:tcPr>
            <w:tcW w:w="967" w:type="dxa"/>
          </w:tcPr>
          <w:p w14:paraId="332A9709" w14:textId="77777777" w:rsidR="00BC377F" w:rsidRPr="00496D15" w:rsidRDefault="00BC377F" w:rsidP="00D41ECF">
            <w:pPr>
              <w:pStyle w:val="TAL"/>
              <w:rPr>
                <w:sz w:val="16"/>
              </w:rPr>
            </w:pPr>
            <w:r>
              <w:rPr>
                <w:sz w:val="16"/>
              </w:rPr>
              <w:t>withdrawn</w:t>
            </w:r>
          </w:p>
        </w:tc>
        <w:tc>
          <w:tcPr>
            <w:tcW w:w="1048" w:type="dxa"/>
          </w:tcPr>
          <w:p w14:paraId="03F0FA8E" w14:textId="77777777" w:rsidR="00BC377F" w:rsidRPr="00496D15" w:rsidRDefault="00BC377F" w:rsidP="00D41ECF">
            <w:pPr>
              <w:pStyle w:val="TAL"/>
              <w:rPr>
                <w:sz w:val="16"/>
              </w:rPr>
            </w:pPr>
          </w:p>
        </w:tc>
        <w:tc>
          <w:tcPr>
            <w:tcW w:w="1134" w:type="dxa"/>
          </w:tcPr>
          <w:p w14:paraId="4EC8DB99" w14:textId="77777777" w:rsidR="00BC377F" w:rsidRPr="00496D15" w:rsidRDefault="00BC377F" w:rsidP="00D41ECF">
            <w:pPr>
              <w:pStyle w:val="TAL"/>
              <w:rPr>
                <w:sz w:val="16"/>
              </w:rPr>
            </w:pPr>
          </w:p>
        </w:tc>
      </w:tr>
      <w:tr w:rsidR="00BC377F" w14:paraId="184F6045" w14:textId="77777777" w:rsidTr="00B467D4">
        <w:tc>
          <w:tcPr>
            <w:tcW w:w="1097" w:type="dxa"/>
          </w:tcPr>
          <w:p w14:paraId="512E9D39" w14:textId="77777777" w:rsidR="00BC377F" w:rsidRPr="00496D15" w:rsidRDefault="00BC377F" w:rsidP="00D41ECF">
            <w:pPr>
              <w:pStyle w:val="TAL"/>
              <w:rPr>
                <w:sz w:val="16"/>
              </w:rPr>
            </w:pPr>
            <w:r>
              <w:rPr>
                <w:sz w:val="16"/>
              </w:rPr>
              <w:t>R5-240281</w:t>
            </w:r>
          </w:p>
        </w:tc>
        <w:tc>
          <w:tcPr>
            <w:tcW w:w="3153" w:type="dxa"/>
          </w:tcPr>
          <w:p w14:paraId="04528441" w14:textId="77777777" w:rsidR="00BC377F" w:rsidRPr="00496D15" w:rsidRDefault="00BC377F" w:rsidP="00D41ECF">
            <w:pPr>
              <w:pStyle w:val="TAL"/>
              <w:rPr>
                <w:sz w:val="16"/>
              </w:rPr>
            </w:pPr>
            <w:r>
              <w:rPr>
                <w:sz w:val="16"/>
              </w:rPr>
              <w:t>Addition of PC2 for n8 into TC 7.3.2 Reference Sensitivity</w:t>
            </w:r>
          </w:p>
        </w:tc>
        <w:tc>
          <w:tcPr>
            <w:tcW w:w="2377" w:type="dxa"/>
          </w:tcPr>
          <w:p w14:paraId="6CA85E58" w14:textId="77777777" w:rsidR="00BC377F" w:rsidRPr="00496D15" w:rsidRDefault="00BC377F" w:rsidP="00D41ECF">
            <w:pPr>
              <w:pStyle w:val="TAL"/>
              <w:rPr>
                <w:sz w:val="16"/>
              </w:rPr>
            </w:pPr>
            <w:r>
              <w:rPr>
                <w:sz w:val="16"/>
              </w:rPr>
              <w:t>CU Digital Technology</w:t>
            </w:r>
          </w:p>
        </w:tc>
        <w:tc>
          <w:tcPr>
            <w:tcW w:w="967" w:type="dxa"/>
          </w:tcPr>
          <w:p w14:paraId="123840AB" w14:textId="77777777" w:rsidR="00BC377F" w:rsidRPr="00496D15" w:rsidRDefault="00BC377F" w:rsidP="00D41ECF">
            <w:pPr>
              <w:pStyle w:val="TAL"/>
              <w:rPr>
                <w:sz w:val="16"/>
              </w:rPr>
            </w:pPr>
            <w:r>
              <w:rPr>
                <w:sz w:val="16"/>
              </w:rPr>
              <w:t>agreed</w:t>
            </w:r>
          </w:p>
        </w:tc>
        <w:tc>
          <w:tcPr>
            <w:tcW w:w="1048" w:type="dxa"/>
          </w:tcPr>
          <w:p w14:paraId="1315ACC7" w14:textId="77777777" w:rsidR="00BC377F" w:rsidRPr="00496D15" w:rsidRDefault="00BC377F" w:rsidP="00D41ECF">
            <w:pPr>
              <w:pStyle w:val="TAL"/>
              <w:rPr>
                <w:sz w:val="16"/>
              </w:rPr>
            </w:pPr>
          </w:p>
        </w:tc>
        <w:tc>
          <w:tcPr>
            <w:tcW w:w="1134" w:type="dxa"/>
          </w:tcPr>
          <w:p w14:paraId="4191FACD" w14:textId="77777777" w:rsidR="00BC377F" w:rsidRPr="00496D15" w:rsidRDefault="00BC377F" w:rsidP="00D41ECF">
            <w:pPr>
              <w:pStyle w:val="TAL"/>
              <w:rPr>
                <w:sz w:val="16"/>
              </w:rPr>
            </w:pPr>
          </w:p>
        </w:tc>
      </w:tr>
      <w:tr w:rsidR="00BC377F" w14:paraId="7B199E1E" w14:textId="77777777" w:rsidTr="00B467D4">
        <w:tc>
          <w:tcPr>
            <w:tcW w:w="1097" w:type="dxa"/>
          </w:tcPr>
          <w:p w14:paraId="382CE9B8" w14:textId="77777777" w:rsidR="00BC377F" w:rsidRPr="00496D15" w:rsidRDefault="00BC377F" w:rsidP="00D41ECF">
            <w:pPr>
              <w:pStyle w:val="TAL"/>
              <w:rPr>
                <w:sz w:val="16"/>
              </w:rPr>
            </w:pPr>
            <w:r>
              <w:rPr>
                <w:sz w:val="16"/>
              </w:rPr>
              <w:lastRenderedPageBreak/>
              <w:t>R5-240282</w:t>
            </w:r>
          </w:p>
        </w:tc>
        <w:tc>
          <w:tcPr>
            <w:tcW w:w="3153" w:type="dxa"/>
          </w:tcPr>
          <w:p w14:paraId="2E0F0998" w14:textId="77777777" w:rsidR="00BC377F" w:rsidRPr="00496D15" w:rsidRDefault="00BC377F" w:rsidP="00D41ECF">
            <w:pPr>
              <w:pStyle w:val="TAL"/>
              <w:rPr>
                <w:sz w:val="16"/>
              </w:rPr>
            </w:pPr>
            <w:r>
              <w:rPr>
                <w:sz w:val="16"/>
              </w:rPr>
              <w:t>Add new r17 ATSSS test case 11.9.2</w:t>
            </w:r>
          </w:p>
        </w:tc>
        <w:tc>
          <w:tcPr>
            <w:tcW w:w="2377" w:type="dxa"/>
          </w:tcPr>
          <w:p w14:paraId="11EFC637" w14:textId="77777777" w:rsidR="00BC377F" w:rsidRPr="00496D15" w:rsidRDefault="00BC377F" w:rsidP="00D41ECF">
            <w:pPr>
              <w:pStyle w:val="TAL"/>
              <w:rPr>
                <w:sz w:val="16"/>
              </w:rPr>
            </w:pPr>
            <w:r>
              <w:rPr>
                <w:sz w:val="16"/>
              </w:rPr>
              <w:t>China Telecom</w:t>
            </w:r>
          </w:p>
        </w:tc>
        <w:tc>
          <w:tcPr>
            <w:tcW w:w="967" w:type="dxa"/>
          </w:tcPr>
          <w:p w14:paraId="3693F616" w14:textId="77777777" w:rsidR="00BC377F" w:rsidRPr="00496D15" w:rsidRDefault="00BC377F" w:rsidP="00D41ECF">
            <w:pPr>
              <w:pStyle w:val="TAL"/>
              <w:rPr>
                <w:sz w:val="16"/>
              </w:rPr>
            </w:pPr>
            <w:r>
              <w:rPr>
                <w:sz w:val="16"/>
              </w:rPr>
              <w:t>revised</w:t>
            </w:r>
          </w:p>
        </w:tc>
        <w:tc>
          <w:tcPr>
            <w:tcW w:w="1048" w:type="dxa"/>
          </w:tcPr>
          <w:p w14:paraId="6554761E" w14:textId="77777777" w:rsidR="00BC377F" w:rsidRPr="00496D15" w:rsidRDefault="00BC377F" w:rsidP="00D41ECF">
            <w:pPr>
              <w:pStyle w:val="TAL"/>
              <w:rPr>
                <w:sz w:val="16"/>
              </w:rPr>
            </w:pPr>
          </w:p>
        </w:tc>
        <w:tc>
          <w:tcPr>
            <w:tcW w:w="1134" w:type="dxa"/>
          </w:tcPr>
          <w:p w14:paraId="74444BB7" w14:textId="77777777" w:rsidR="00BC377F" w:rsidRPr="00496D15" w:rsidRDefault="00BC377F" w:rsidP="00D41ECF">
            <w:pPr>
              <w:pStyle w:val="TAL"/>
              <w:rPr>
                <w:sz w:val="16"/>
              </w:rPr>
            </w:pPr>
            <w:r>
              <w:rPr>
                <w:sz w:val="16"/>
              </w:rPr>
              <w:t>R5-241620</w:t>
            </w:r>
          </w:p>
        </w:tc>
      </w:tr>
      <w:tr w:rsidR="00BC377F" w14:paraId="709F240A" w14:textId="77777777" w:rsidTr="00B467D4">
        <w:tc>
          <w:tcPr>
            <w:tcW w:w="1097" w:type="dxa"/>
          </w:tcPr>
          <w:p w14:paraId="20D3E1CE" w14:textId="77777777" w:rsidR="00BC377F" w:rsidRPr="00496D15" w:rsidRDefault="00BC377F" w:rsidP="00D41ECF">
            <w:pPr>
              <w:pStyle w:val="TAL"/>
              <w:rPr>
                <w:sz w:val="16"/>
              </w:rPr>
            </w:pPr>
            <w:r>
              <w:rPr>
                <w:sz w:val="16"/>
              </w:rPr>
              <w:t>R5-240283</w:t>
            </w:r>
          </w:p>
        </w:tc>
        <w:tc>
          <w:tcPr>
            <w:tcW w:w="3153" w:type="dxa"/>
          </w:tcPr>
          <w:p w14:paraId="7B8A6DE1" w14:textId="77777777" w:rsidR="00BC377F" w:rsidRPr="00496D15" w:rsidRDefault="00BC377F" w:rsidP="00D41ECF">
            <w:pPr>
              <w:pStyle w:val="TAL"/>
              <w:rPr>
                <w:sz w:val="16"/>
              </w:rPr>
            </w:pPr>
            <w:r>
              <w:rPr>
                <w:sz w:val="16"/>
              </w:rPr>
              <w:t>New WID on UE Conformance - Further NR coverage enhancements</w:t>
            </w:r>
          </w:p>
        </w:tc>
        <w:tc>
          <w:tcPr>
            <w:tcW w:w="2377" w:type="dxa"/>
          </w:tcPr>
          <w:p w14:paraId="08A64CF9" w14:textId="77777777" w:rsidR="00BC377F" w:rsidRPr="00496D15" w:rsidRDefault="00BC377F" w:rsidP="00D41ECF">
            <w:pPr>
              <w:pStyle w:val="TAL"/>
              <w:rPr>
                <w:sz w:val="16"/>
              </w:rPr>
            </w:pPr>
            <w:r>
              <w:rPr>
                <w:sz w:val="16"/>
              </w:rPr>
              <w:t>China Telecom</w:t>
            </w:r>
          </w:p>
        </w:tc>
        <w:tc>
          <w:tcPr>
            <w:tcW w:w="967" w:type="dxa"/>
          </w:tcPr>
          <w:p w14:paraId="6EE3A639" w14:textId="77777777" w:rsidR="00BC377F" w:rsidRPr="00496D15" w:rsidRDefault="00BC377F" w:rsidP="00D41ECF">
            <w:pPr>
              <w:pStyle w:val="TAL"/>
              <w:rPr>
                <w:sz w:val="16"/>
              </w:rPr>
            </w:pPr>
            <w:r>
              <w:rPr>
                <w:sz w:val="16"/>
              </w:rPr>
              <w:t>revised</w:t>
            </w:r>
          </w:p>
        </w:tc>
        <w:tc>
          <w:tcPr>
            <w:tcW w:w="1048" w:type="dxa"/>
          </w:tcPr>
          <w:p w14:paraId="2E6CDAA2" w14:textId="77777777" w:rsidR="00BC377F" w:rsidRPr="00496D15" w:rsidRDefault="00BC377F" w:rsidP="00D41ECF">
            <w:pPr>
              <w:pStyle w:val="TAL"/>
              <w:rPr>
                <w:sz w:val="16"/>
              </w:rPr>
            </w:pPr>
          </w:p>
        </w:tc>
        <w:tc>
          <w:tcPr>
            <w:tcW w:w="1134" w:type="dxa"/>
          </w:tcPr>
          <w:p w14:paraId="210C517E" w14:textId="77777777" w:rsidR="00BC377F" w:rsidRPr="00496D15" w:rsidRDefault="00BC377F" w:rsidP="00D41ECF">
            <w:pPr>
              <w:pStyle w:val="TAL"/>
              <w:rPr>
                <w:sz w:val="16"/>
              </w:rPr>
            </w:pPr>
            <w:r>
              <w:rPr>
                <w:sz w:val="16"/>
              </w:rPr>
              <w:t>R5-241462</w:t>
            </w:r>
          </w:p>
        </w:tc>
      </w:tr>
      <w:tr w:rsidR="00BC377F" w14:paraId="7BF76DC5" w14:textId="77777777" w:rsidTr="00B467D4">
        <w:tc>
          <w:tcPr>
            <w:tcW w:w="1097" w:type="dxa"/>
          </w:tcPr>
          <w:p w14:paraId="24368899" w14:textId="77777777" w:rsidR="00BC377F" w:rsidRPr="00496D15" w:rsidRDefault="00BC377F" w:rsidP="00D41ECF">
            <w:pPr>
              <w:pStyle w:val="TAL"/>
              <w:rPr>
                <w:sz w:val="16"/>
              </w:rPr>
            </w:pPr>
            <w:r>
              <w:rPr>
                <w:sz w:val="16"/>
              </w:rPr>
              <w:t>R5-240284</w:t>
            </w:r>
          </w:p>
        </w:tc>
        <w:tc>
          <w:tcPr>
            <w:tcW w:w="3153" w:type="dxa"/>
          </w:tcPr>
          <w:p w14:paraId="5B231DE3" w14:textId="77777777" w:rsidR="00BC377F" w:rsidRPr="00496D15" w:rsidRDefault="00BC377F" w:rsidP="00D41ECF">
            <w:pPr>
              <w:pStyle w:val="TAL"/>
              <w:rPr>
                <w:sz w:val="16"/>
              </w:rPr>
            </w:pPr>
            <w:r>
              <w:rPr>
                <w:sz w:val="16"/>
              </w:rPr>
              <w:t>Update 2-step RACH TC 7.1.1.1.8 for HD-FDD UE-PRACH</w:t>
            </w:r>
          </w:p>
        </w:tc>
        <w:tc>
          <w:tcPr>
            <w:tcW w:w="2377" w:type="dxa"/>
          </w:tcPr>
          <w:p w14:paraId="6D3E722B" w14:textId="77777777" w:rsidR="00BC377F" w:rsidRPr="00496D15" w:rsidRDefault="00BC377F" w:rsidP="00D41ECF">
            <w:pPr>
              <w:pStyle w:val="TAL"/>
              <w:rPr>
                <w:sz w:val="16"/>
              </w:rPr>
            </w:pPr>
            <w:r>
              <w:rPr>
                <w:sz w:val="16"/>
              </w:rPr>
              <w:t>MediaTek Inc.</w:t>
            </w:r>
          </w:p>
        </w:tc>
        <w:tc>
          <w:tcPr>
            <w:tcW w:w="967" w:type="dxa"/>
          </w:tcPr>
          <w:p w14:paraId="0FAEBA42" w14:textId="77777777" w:rsidR="00BC377F" w:rsidRPr="00496D15" w:rsidRDefault="00BC377F" w:rsidP="00D41ECF">
            <w:pPr>
              <w:pStyle w:val="TAL"/>
              <w:rPr>
                <w:sz w:val="16"/>
              </w:rPr>
            </w:pPr>
            <w:r>
              <w:rPr>
                <w:sz w:val="16"/>
              </w:rPr>
              <w:t>withdrawn</w:t>
            </w:r>
          </w:p>
        </w:tc>
        <w:tc>
          <w:tcPr>
            <w:tcW w:w="1048" w:type="dxa"/>
          </w:tcPr>
          <w:p w14:paraId="3D2C3956" w14:textId="77777777" w:rsidR="00BC377F" w:rsidRPr="00496D15" w:rsidRDefault="00BC377F" w:rsidP="00D41ECF">
            <w:pPr>
              <w:pStyle w:val="TAL"/>
              <w:rPr>
                <w:sz w:val="16"/>
              </w:rPr>
            </w:pPr>
          </w:p>
        </w:tc>
        <w:tc>
          <w:tcPr>
            <w:tcW w:w="1134" w:type="dxa"/>
          </w:tcPr>
          <w:p w14:paraId="64A07D65" w14:textId="77777777" w:rsidR="00BC377F" w:rsidRPr="00496D15" w:rsidRDefault="00BC377F" w:rsidP="00D41ECF">
            <w:pPr>
              <w:pStyle w:val="TAL"/>
              <w:rPr>
                <w:sz w:val="16"/>
              </w:rPr>
            </w:pPr>
          </w:p>
        </w:tc>
      </w:tr>
      <w:tr w:rsidR="00BC377F" w14:paraId="2DC21F59" w14:textId="77777777" w:rsidTr="00B467D4">
        <w:tc>
          <w:tcPr>
            <w:tcW w:w="1097" w:type="dxa"/>
          </w:tcPr>
          <w:p w14:paraId="5E3B15DA" w14:textId="77777777" w:rsidR="00BC377F" w:rsidRPr="00496D15" w:rsidRDefault="00BC377F" w:rsidP="00D41ECF">
            <w:pPr>
              <w:pStyle w:val="TAL"/>
              <w:rPr>
                <w:sz w:val="16"/>
              </w:rPr>
            </w:pPr>
            <w:r>
              <w:rPr>
                <w:sz w:val="16"/>
              </w:rPr>
              <w:t>R5-240285</w:t>
            </w:r>
          </w:p>
        </w:tc>
        <w:tc>
          <w:tcPr>
            <w:tcW w:w="3153" w:type="dxa"/>
          </w:tcPr>
          <w:p w14:paraId="1BC22CA1" w14:textId="77777777" w:rsidR="00BC377F" w:rsidRPr="00496D15" w:rsidRDefault="00BC377F" w:rsidP="00D41ECF">
            <w:pPr>
              <w:pStyle w:val="TAL"/>
              <w:rPr>
                <w:sz w:val="16"/>
              </w:rPr>
            </w:pPr>
            <w:r>
              <w:rPr>
                <w:sz w:val="16"/>
              </w:rPr>
              <w:t>Update 2-step RACH TC 7.1.1.1.9 for HD-FDD UE-PRACH</w:t>
            </w:r>
          </w:p>
        </w:tc>
        <w:tc>
          <w:tcPr>
            <w:tcW w:w="2377" w:type="dxa"/>
          </w:tcPr>
          <w:p w14:paraId="0336ED91" w14:textId="77777777" w:rsidR="00BC377F" w:rsidRPr="00496D15" w:rsidRDefault="00BC377F" w:rsidP="00D41ECF">
            <w:pPr>
              <w:pStyle w:val="TAL"/>
              <w:rPr>
                <w:sz w:val="16"/>
              </w:rPr>
            </w:pPr>
            <w:r>
              <w:rPr>
                <w:sz w:val="16"/>
              </w:rPr>
              <w:t>MediaTek Inc.</w:t>
            </w:r>
          </w:p>
        </w:tc>
        <w:tc>
          <w:tcPr>
            <w:tcW w:w="967" w:type="dxa"/>
          </w:tcPr>
          <w:p w14:paraId="6D447551" w14:textId="77777777" w:rsidR="00BC377F" w:rsidRPr="00496D15" w:rsidRDefault="00BC377F" w:rsidP="00D41ECF">
            <w:pPr>
              <w:pStyle w:val="TAL"/>
              <w:rPr>
                <w:sz w:val="16"/>
              </w:rPr>
            </w:pPr>
            <w:r>
              <w:rPr>
                <w:sz w:val="16"/>
              </w:rPr>
              <w:t>withdrawn</w:t>
            </w:r>
          </w:p>
        </w:tc>
        <w:tc>
          <w:tcPr>
            <w:tcW w:w="1048" w:type="dxa"/>
          </w:tcPr>
          <w:p w14:paraId="7655939E" w14:textId="77777777" w:rsidR="00BC377F" w:rsidRPr="00496D15" w:rsidRDefault="00BC377F" w:rsidP="00D41ECF">
            <w:pPr>
              <w:pStyle w:val="TAL"/>
              <w:rPr>
                <w:sz w:val="16"/>
              </w:rPr>
            </w:pPr>
          </w:p>
        </w:tc>
        <w:tc>
          <w:tcPr>
            <w:tcW w:w="1134" w:type="dxa"/>
          </w:tcPr>
          <w:p w14:paraId="4C0D1A98" w14:textId="77777777" w:rsidR="00BC377F" w:rsidRPr="00496D15" w:rsidRDefault="00BC377F" w:rsidP="00D41ECF">
            <w:pPr>
              <w:pStyle w:val="TAL"/>
              <w:rPr>
                <w:sz w:val="16"/>
              </w:rPr>
            </w:pPr>
          </w:p>
        </w:tc>
      </w:tr>
      <w:tr w:rsidR="00BC377F" w14:paraId="03482607" w14:textId="77777777" w:rsidTr="00B467D4">
        <w:tc>
          <w:tcPr>
            <w:tcW w:w="1097" w:type="dxa"/>
          </w:tcPr>
          <w:p w14:paraId="0B3962EA" w14:textId="77777777" w:rsidR="00BC377F" w:rsidRPr="00496D15" w:rsidRDefault="00BC377F" w:rsidP="00D41ECF">
            <w:pPr>
              <w:pStyle w:val="TAL"/>
              <w:rPr>
                <w:sz w:val="16"/>
              </w:rPr>
            </w:pPr>
            <w:r>
              <w:rPr>
                <w:sz w:val="16"/>
              </w:rPr>
              <w:t>R5-240286</w:t>
            </w:r>
          </w:p>
        </w:tc>
        <w:tc>
          <w:tcPr>
            <w:tcW w:w="3153" w:type="dxa"/>
          </w:tcPr>
          <w:p w14:paraId="33946CB9" w14:textId="77777777" w:rsidR="00BC377F" w:rsidRPr="00496D15" w:rsidRDefault="00BC377F" w:rsidP="00D41ECF">
            <w:pPr>
              <w:pStyle w:val="TAL"/>
              <w:rPr>
                <w:sz w:val="16"/>
              </w:rPr>
            </w:pPr>
            <w:r>
              <w:rPr>
                <w:sz w:val="16"/>
              </w:rPr>
              <w:t xml:space="preserve">Update URLLC TC 7.1.1.4.1.5 to test </w:t>
            </w:r>
            <w:proofErr w:type="spellStart"/>
            <w:r>
              <w:rPr>
                <w:sz w:val="16"/>
              </w:rPr>
              <w:t>RedCap</w:t>
            </w:r>
            <w:proofErr w:type="spellEnd"/>
            <w:r>
              <w:rPr>
                <w:sz w:val="16"/>
              </w:rPr>
              <w:t xml:space="preserve"> UE</w:t>
            </w:r>
          </w:p>
        </w:tc>
        <w:tc>
          <w:tcPr>
            <w:tcW w:w="2377" w:type="dxa"/>
          </w:tcPr>
          <w:p w14:paraId="601BB425" w14:textId="77777777" w:rsidR="00BC377F" w:rsidRPr="00496D15" w:rsidRDefault="00BC377F" w:rsidP="00D41ECF">
            <w:pPr>
              <w:pStyle w:val="TAL"/>
              <w:rPr>
                <w:sz w:val="16"/>
              </w:rPr>
            </w:pPr>
            <w:r>
              <w:rPr>
                <w:sz w:val="16"/>
              </w:rPr>
              <w:t>MediaTek Inc.</w:t>
            </w:r>
          </w:p>
        </w:tc>
        <w:tc>
          <w:tcPr>
            <w:tcW w:w="967" w:type="dxa"/>
          </w:tcPr>
          <w:p w14:paraId="21DADF76" w14:textId="77777777" w:rsidR="00BC377F" w:rsidRPr="00496D15" w:rsidRDefault="00BC377F" w:rsidP="00D41ECF">
            <w:pPr>
              <w:pStyle w:val="TAL"/>
              <w:rPr>
                <w:sz w:val="16"/>
              </w:rPr>
            </w:pPr>
            <w:r>
              <w:rPr>
                <w:sz w:val="16"/>
              </w:rPr>
              <w:t>withdrawn</w:t>
            </w:r>
          </w:p>
        </w:tc>
        <w:tc>
          <w:tcPr>
            <w:tcW w:w="1048" w:type="dxa"/>
          </w:tcPr>
          <w:p w14:paraId="64BB7A8C" w14:textId="77777777" w:rsidR="00BC377F" w:rsidRPr="00496D15" w:rsidRDefault="00BC377F" w:rsidP="00D41ECF">
            <w:pPr>
              <w:pStyle w:val="TAL"/>
              <w:rPr>
                <w:sz w:val="16"/>
              </w:rPr>
            </w:pPr>
          </w:p>
        </w:tc>
        <w:tc>
          <w:tcPr>
            <w:tcW w:w="1134" w:type="dxa"/>
          </w:tcPr>
          <w:p w14:paraId="07592E0C" w14:textId="77777777" w:rsidR="00BC377F" w:rsidRPr="00496D15" w:rsidRDefault="00BC377F" w:rsidP="00D41ECF">
            <w:pPr>
              <w:pStyle w:val="TAL"/>
              <w:rPr>
                <w:sz w:val="16"/>
              </w:rPr>
            </w:pPr>
          </w:p>
        </w:tc>
      </w:tr>
      <w:tr w:rsidR="00BC377F" w14:paraId="468FEC23" w14:textId="77777777" w:rsidTr="00B467D4">
        <w:tc>
          <w:tcPr>
            <w:tcW w:w="1097" w:type="dxa"/>
          </w:tcPr>
          <w:p w14:paraId="01E79FB5" w14:textId="77777777" w:rsidR="00BC377F" w:rsidRPr="00496D15" w:rsidRDefault="00BC377F" w:rsidP="00D41ECF">
            <w:pPr>
              <w:pStyle w:val="TAL"/>
              <w:rPr>
                <w:sz w:val="16"/>
              </w:rPr>
            </w:pPr>
            <w:r>
              <w:rPr>
                <w:sz w:val="16"/>
              </w:rPr>
              <w:t>R5-240287</w:t>
            </w:r>
          </w:p>
        </w:tc>
        <w:tc>
          <w:tcPr>
            <w:tcW w:w="3153" w:type="dxa"/>
          </w:tcPr>
          <w:p w14:paraId="2DE688F9" w14:textId="77777777" w:rsidR="00BC377F" w:rsidRPr="00496D15" w:rsidRDefault="00BC377F" w:rsidP="00D41ECF">
            <w:pPr>
              <w:pStyle w:val="TAL"/>
              <w:rPr>
                <w:sz w:val="16"/>
              </w:rPr>
            </w:pPr>
            <w:r>
              <w:rPr>
                <w:sz w:val="16"/>
              </w:rPr>
              <w:t xml:space="preserve">Update URLLC TC 7.1.1.4.2.6 to test </w:t>
            </w:r>
            <w:proofErr w:type="spellStart"/>
            <w:r>
              <w:rPr>
                <w:sz w:val="16"/>
              </w:rPr>
              <w:t>RedCap</w:t>
            </w:r>
            <w:proofErr w:type="spellEnd"/>
            <w:r>
              <w:rPr>
                <w:sz w:val="16"/>
              </w:rPr>
              <w:t xml:space="preserve"> UE</w:t>
            </w:r>
          </w:p>
        </w:tc>
        <w:tc>
          <w:tcPr>
            <w:tcW w:w="2377" w:type="dxa"/>
          </w:tcPr>
          <w:p w14:paraId="00217500" w14:textId="77777777" w:rsidR="00BC377F" w:rsidRPr="00496D15" w:rsidRDefault="00BC377F" w:rsidP="00D41ECF">
            <w:pPr>
              <w:pStyle w:val="TAL"/>
              <w:rPr>
                <w:sz w:val="16"/>
              </w:rPr>
            </w:pPr>
            <w:r>
              <w:rPr>
                <w:sz w:val="16"/>
              </w:rPr>
              <w:t>MediaTek Inc.</w:t>
            </w:r>
          </w:p>
        </w:tc>
        <w:tc>
          <w:tcPr>
            <w:tcW w:w="967" w:type="dxa"/>
          </w:tcPr>
          <w:p w14:paraId="1E9223D8" w14:textId="77777777" w:rsidR="00BC377F" w:rsidRPr="00496D15" w:rsidRDefault="00BC377F" w:rsidP="00D41ECF">
            <w:pPr>
              <w:pStyle w:val="TAL"/>
              <w:rPr>
                <w:sz w:val="16"/>
              </w:rPr>
            </w:pPr>
            <w:r>
              <w:rPr>
                <w:sz w:val="16"/>
              </w:rPr>
              <w:t>withdrawn</w:t>
            </w:r>
          </w:p>
        </w:tc>
        <w:tc>
          <w:tcPr>
            <w:tcW w:w="1048" w:type="dxa"/>
          </w:tcPr>
          <w:p w14:paraId="6775DAB4" w14:textId="77777777" w:rsidR="00BC377F" w:rsidRPr="00496D15" w:rsidRDefault="00BC377F" w:rsidP="00D41ECF">
            <w:pPr>
              <w:pStyle w:val="TAL"/>
              <w:rPr>
                <w:sz w:val="16"/>
              </w:rPr>
            </w:pPr>
          </w:p>
        </w:tc>
        <w:tc>
          <w:tcPr>
            <w:tcW w:w="1134" w:type="dxa"/>
          </w:tcPr>
          <w:p w14:paraId="2F540D53" w14:textId="77777777" w:rsidR="00BC377F" w:rsidRPr="00496D15" w:rsidRDefault="00BC377F" w:rsidP="00D41ECF">
            <w:pPr>
              <w:pStyle w:val="TAL"/>
              <w:rPr>
                <w:sz w:val="16"/>
              </w:rPr>
            </w:pPr>
          </w:p>
        </w:tc>
      </w:tr>
      <w:tr w:rsidR="00BC377F" w14:paraId="5402A891" w14:textId="77777777" w:rsidTr="00B467D4">
        <w:tc>
          <w:tcPr>
            <w:tcW w:w="1097" w:type="dxa"/>
          </w:tcPr>
          <w:p w14:paraId="1A62E364" w14:textId="77777777" w:rsidR="00BC377F" w:rsidRPr="00496D15" w:rsidRDefault="00BC377F" w:rsidP="00D41ECF">
            <w:pPr>
              <w:pStyle w:val="TAL"/>
              <w:rPr>
                <w:sz w:val="16"/>
              </w:rPr>
            </w:pPr>
            <w:r>
              <w:rPr>
                <w:sz w:val="16"/>
              </w:rPr>
              <w:t>R5-240288</w:t>
            </w:r>
          </w:p>
        </w:tc>
        <w:tc>
          <w:tcPr>
            <w:tcW w:w="3153" w:type="dxa"/>
          </w:tcPr>
          <w:p w14:paraId="5EBA43A6" w14:textId="77777777" w:rsidR="00BC377F" w:rsidRPr="00496D15" w:rsidRDefault="00BC377F" w:rsidP="00D41ECF">
            <w:pPr>
              <w:pStyle w:val="TAL"/>
              <w:rPr>
                <w:sz w:val="16"/>
              </w:rPr>
            </w:pPr>
            <w:r>
              <w:rPr>
                <w:sz w:val="16"/>
              </w:rPr>
              <w:t xml:space="preserve">Addition of r16 and r17 UL </w:t>
            </w:r>
            <w:proofErr w:type="spellStart"/>
            <w:r>
              <w:rPr>
                <w:sz w:val="16"/>
              </w:rPr>
              <w:t>tx</w:t>
            </w:r>
            <w:proofErr w:type="spellEnd"/>
            <w:r>
              <w:rPr>
                <w:sz w:val="16"/>
              </w:rPr>
              <w:t xml:space="preserve"> switching and DL interruption supporting PICS for inter band CA with 3 bands</w:t>
            </w:r>
          </w:p>
        </w:tc>
        <w:tc>
          <w:tcPr>
            <w:tcW w:w="2377" w:type="dxa"/>
          </w:tcPr>
          <w:p w14:paraId="2AC22CB8" w14:textId="77777777" w:rsidR="00BC377F" w:rsidRPr="00496D15" w:rsidRDefault="00BC377F" w:rsidP="00D41ECF">
            <w:pPr>
              <w:pStyle w:val="TAL"/>
              <w:rPr>
                <w:sz w:val="16"/>
              </w:rPr>
            </w:pPr>
            <w:r>
              <w:rPr>
                <w:sz w:val="16"/>
              </w:rPr>
              <w:t>China Telecom</w:t>
            </w:r>
          </w:p>
        </w:tc>
        <w:tc>
          <w:tcPr>
            <w:tcW w:w="967" w:type="dxa"/>
          </w:tcPr>
          <w:p w14:paraId="763A5A85" w14:textId="77777777" w:rsidR="00BC377F" w:rsidRPr="00496D15" w:rsidRDefault="00BC377F" w:rsidP="00D41ECF">
            <w:pPr>
              <w:pStyle w:val="TAL"/>
              <w:rPr>
                <w:sz w:val="16"/>
              </w:rPr>
            </w:pPr>
            <w:r>
              <w:rPr>
                <w:sz w:val="16"/>
              </w:rPr>
              <w:t>withdrawn</w:t>
            </w:r>
          </w:p>
        </w:tc>
        <w:tc>
          <w:tcPr>
            <w:tcW w:w="1048" w:type="dxa"/>
          </w:tcPr>
          <w:p w14:paraId="37AF8BB1" w14:textId="77777777" w:rsidR="00BC377F" w:rsidRPr="00496D15" w:rsidRDefault="00BC377F" w:rsidP="00D41ECF">
            <w:pPr>
              <w:pStyle w:val="TAL"/>
              <w:rPr>
                <w:sz w:val="16"/>
              </w:rPr>
            </w:pPr>
          </w:p>
        </w:tc>
        <w:tc>
          <w:tcPr>
            <w:tcW w:w="1134" w:type="dxa"/>
          </w:tcPr>
          <w:p w14:paraId="648EC404" w14:textId="77777777" w:rsidR="00BC377F" w:rsidRPr="00496D15" w:rsidRDefault="00BC377F" w:rsidP="00D41ECF">
            <w:pPr>
              <w:pStyle w:val="TAL"/>
              <w:rPr>
                <w:sz w:val="16"/>
              </w:rPr>
            </w:pPr>
          </w:p>
        </w:tc>
      </w:tr>
      <w:tr w:rsidR="00BC377F" w14:paraId="34528741" w14:textId="77777777" w:rsidTr="00B467D4">
        <w:tc>
          <w:tcPr>
            <w:tcW w:w="1097" w:type="dxa"/>
          </w:tcPr>
          <w:p w14:paraId="050997B9" w14:textId="77777777" w:rsidR="00BC377F" w:rsidRPr="00496D15" w:rsidRDefault="00BC377F" w:rsidP="00D41ECF">
            <w:pPr>
              <w:pStyle w:val="TAL"/>
              <w:rPr>
                <w:sz w:val="16"/>
              </w:rPr>
            </w:pPr>
            <w:r>
              <w:rPr>
                <w:sz w:val="16"/>
              </w:rPr>
              <w:t>R5-240289</w:t>
            </w:r>
          </w:p>
        </w:tc>
        <w:tc>
          <w:tcPr>
            <w:tcW w:w="3153" w:type="dxa"/>
          </w:tcPr>
          <w:p w14:paraId="5C0E4DE7" w14:textId="77777777" w:rsidR="00BC377F" w:rsidRPr="00496D15" w:rsidRDefault="00BC377F" w:rsidP="00D41ECF">
            <w:pPr>
              <w:pStyle w:val="TAL"/>
              <w:rPr>
                <w:sz w:val="16"/>
              </w:rPr>
            </w:pPr>
            <w:r>
              <w:rPr>
                <w:sz w:val="16"/>
              </w:rPr>
              <w:t>Correction to NR slice TC 6.1.2.25</w:t>
            </w:r>
          </w:p>
        </w:tc>
        <w:tc>
          <w:tcPr>
            <w:tcW w:w="2377" w:type="dxa"/>
          </w:tcPr>
          <w:p w14:paraId="2BCF6B83" w14:textId="77777777" w:rsidR="00BC377F" w:rsidRPr="00496D15" w:rsidRDefault="00BC377F" w:rsidP="00D41ECF">
            <w:pPr>
              <w:pStyle w:val="TAL"/>
              <w:rPr>
                <w:sz w:val="16"/>
              </w:rPr>
            </w:pPr>
            <w:r>
              <w:rPr>
                <w:sz w:val="16"/>
              </w:rPr>
              <w:t xml:space="preserve">MediaTek </w:t>
            </w:r>
            <w:proofErr w:type="spellStart"/>
            <w:r>
              <w:rPr>
                <w:sz w:val="16"/>
              </w:rPr>
              <w:t>Inc.,Anritsu</w:t>
            </w:r>
            <w:proofErr w:type="spellEnd"/>
          </w:p>
        </w:tc>
        <w:tc>
          <w:tcPr>
            <w:tcW w:w="967" w:type="dxa"/>
          </w:tcPr>
          <w:p w14:paraId="4F5C5D33" w14:textId="77777777" w:rsidR="00BC377F" w:rsidRPr="00496D15" w:rsidRDefault="00BC377F" w:rsidP="00D41ECF">
            <w:pPr>
              <w:pStyle w:val="TAL"/>
              <w:rPr>
                <w:sz w:val="16"/>
              </w:rPr>
            </w:pPr>
            <w:r>
              <w:rPr>
                <w:sz w:val="16"/>
              </w:rPr>
              <w:t>agreed</w:t>
            </w:r>
          </w:p>
        </w:tc>
        <w:tc>
          <w:tcPr>
            <w:tcW w:w="1048" w:type="dxa"/>
          </w:tcPr>
          <w:p w14:paraId="25705ADA" w14:textId="77777777" w:rsidR="00BC377F" w:rsidRPr="00496D15" w:rsidRDefault="00BC377F" w:rsidP="00D41ECF">
            <w:pPr>
              <w:pStyle w:val="TAL"/>
              <w:rPr>
                <w:sz w:val="16"/>
              </w:rPr>
            </w:pPr>
          </w:p>
        </w:tc>
        <w:tc>
          <w:tcPr>
            <w:tcW w:w="1134" w:type="dxa"/>
          </w:tcPr>
          <w:p w14:paraId="625A1132" w14:textId="77777777" w:rsidR="00BC377F" w:rsidRPr="00496D15" w:rsidRDefault="00BC377F" w:rsidP="00D41ECF">
            <w:pPr>
              <w:pStyle w:val="TAL"/>
              <w:rPr>
                <w:sz w:val="16"/>
              </w:rPr>
            </w:pPr>
          </w:p>
        </w:tc>
      </w:tr>
      <w:tr w:rsidR="00BC377F" w14:paraId="1116A92F" w14:textId="77777777" w:rsidTr="00B467D4">
        <w:tc>
          <w:tcPr>
            <w:tcW w:w="1097" w:type="dxa"/>
          </w:tcPr>
          <w:p w14:paraId="5D1B8527" w14:textId="77777777" w:rsidR="00BC377F" w:rsidRPr="00496D15" w:rsidRDefault="00BC377F" w:rsidP="00D41ECF">
            <w:pPr>
              <w:pStyle w:val="TAL"/>
              <w:rPr>
                <w:sz w:val="16"/>
              </w:rPr>
            </w:pPr>
            <w:r>
              <w:rPr>
                <w:sz w:val="16"/>
              </w:rPr>
              <w:t>R5-240290</w:t>
            </w:r>
          </w:p>
        </w:tc>
        <w:tc>
          <w:tcPr>
            <w:tcW w:w="3153" w:type="dxa"/>
          </w:tcPr>
          <w:p w14:paraId="03D02062" w14:textId="77777777" w:rsidR="00BC377F" w:rsidRPr="00496D15" w:rsidRDefault="00BC377F" w:rsidP="00D41ECF">
            <w:pPr>
              <w:pStyle w:val="TAL"/>
              <w:rPr>
                <w:sz w:val="16"/>
              </w:rPr>
            </w:pPr>
            <w:r>
              <w:rPr>
                <w:sz w:val="16"/>
              </w:rPr>
              <w:t>Correction to System information for NTN</w:t>
            </w:r>
          </w:p>
        </w:tc>
        <w:tc>
          <w:tcPr>
            <w:tcW w:w="2377" w:type="dxa"/>
          </w:tcPr>
          <w:p w14:paraId="627702B3" w14:textId="77777777" w:rsidR="00BC377F" w:rsidRPr="00496D15" w:rsidRDefault="00BC377F" w:rsidP="00D41ECF">
            <w:pPr>
              <w:pStyle w:val="TAL"/>
              <w:rPr>
                <w:sz w:val="16"/>
              </w:rPr>
            </w:pPr>
            <w:r>
              <w:rPr>
                <w:sz w:val="16"/>
              </w:rPr>
              <w:t>MediaTek  Inc.</w:t>
            </w:r>
          </w:p>
        </w:tc>
        <w:tc>
          <w:tcPr>
            <w:tcW w:w="967" w:type="dxa"/>
          </w:tcPr>
          <w:p w14:paraId="0AAF8896" w14:textId="77777777" w:rsidR="00BC377F" w:rsidRPr="00496D15" w:rsidRDefault="00BC377F" w:rsidP="00D41ECF">
            <w:pPr>
              <w:pStyle w:val="TAL"/>
              <w:rPr>
                <w:sz w:val="16"/>
              </w:rPr>
            </w:pPr>
            <w:r>
              <w:rPr>
                <w:sz w:val="16"/>
              </w:rPr>
              <w:t>revised</w:t>
            </w:r>
          </w:p>
        </w:tc>
        <w:tc>
          <w:tcPr>
            <w:tcW w:w="1048" w:type="dxa"/>
          </w:tcPr>
          <w:p w14:paraId="0B17AA21" w14:textId="77777777" w:rsidR="00BC377F" w:rsidRPr="00496D15" w:rsidRDefault="00BC377F" w:rsidP="00D41ECF">
            <w:pPr>
              <w:pStyle w:val="TAL"/>
              <w:rPr>
                <w:sz w:val="16"/>
              </w:rPr>
            </w:pPr>
          </w:p>
        </w:tc>
        <w:tc>
          <w:tcPr>
            <w:tcW w:w="1134" w:type="dxa"/>
          </w:tcPr>
          <w:p w14:paraId="25E659FB" w14:textId="77777777" w:rsidR="00BC377F" w:rsidRPr="00496D15" w:rsidRDefault="00BC377F" w:rsidP="00D41ECF">
            <w:pPr>
              <w:pStyle w:val="TAL"/>
              <w:rPr>
                <w:sz w:val="16"/>
              </w:rPr>
            </w:pPr>
            <w:r>
              <w:rPr>
                <w:sz w:val="16"/>
              </w:rPr>
              <w:t>R5-241558</w:t>
            </w:r>
          </w:p>
        </w:tc>
      </w:tr>
      <w:tr w:rsidR="00BC377F" w14:paraId="47D87E70" w14:textId="77777777" w:rsidTr="00B467D4">
        <w:tc>
          <w:tcPr>
            <w:tcW w:w="1097" w:type="dxa"/>
          </w:tcPr>
          <w:p w14:paraId="2D652FFD" w14:textId="77777777" w:rsidR="00BC377F" w:rsidRPr="00496D15" w:rsidRDefault="00BC377F" w:rsidP="00D41ECF">
            <w:pPr>
              <w:pStyle w:val="TAL"/>
              <w:rPr>
                <w:sz w:val="16"/>
              </w:rPr>
            </w:pPr>
            <w:r>
              <w:rPr>
                <w:sz w:val="16"/>
              </w:rPr>
              <w:t>R5-240291</w:t>
            </w:r>
          </w:p>
        </w:tc>
        <w:tc>
          <w:tcPr>
            <w:tcW w:w="3153" w:type="dxa"/>
          </w:tcPr>
          <w:p w14:paraId="1DEED46E" w14:textId="77777777" w:rsidR="00BC377F" w:rsidRPr="00496D15" w:rsidRDefault="00BC377F" w:rsidP="00D41ECF">
            <w:pPr>
              <w:pStyle w:val="TAL"/>
              <w:rPr>
                <w:sz w:val="16"/>
              </w:rPr>
            </w:pPr>
            <w:r>
              <w:rPr>
                <w:sz w:val="16"/>
              </w:rPr>
              <w:t>Revised WID on UE Conformance - New Rel-18 NR licensed bands and extension of existing NR bands</w:t>
            </w:r>
          </w:p>
        </w:tc>
        <w:tc>
          <w:tcPr>
            <w:tcW w:w="2377" w:type="dxa"/>
          </w:tcPr>
          <w:p w14:paraId="6E58396E" w14:textId="77777777" w:rsidR="00BC377F" w:rsidRPr="00496D15" w:rsidRDefault="00BC377F" w:rsidP="00D41ECF">
            <w:pPr>
              <w:pStyle w:val="TAL"/>
              <w:rPr>
                <w:sz w:val="16"/>
              </w:rPr>
            </w:pPr>
            <w:r>
              <w:rPr>
                <w:sz w:val="16"/>
              </w:rPr>
              <w:t>Huawei, Hisilicon</w:t>
            </w:r>
          </w:p>
        </w:tc>
        <w:tc>
          <w:tcPr>
            <w:tcW w:w="967" w:type="dxa"/>
          </w:tcPr>
          <w:p w14:paraId="49A01703" w14:textId="77777777" w:rsidR="00BC377F" w:rsidRPr="00496D15" w:rsidRDefault="00BC377F" w:rsidP="00D41ECF">
            <w:pPr>
              <w:pStyle w:val="TAL"/>
              <w:rPr>
                <w:sz w:val="16"/>
              </w:rPr>
            </w:pPr>
            <w:r>
              <w:rPr>
                <w:sz w:val="16"/>
              </w:rPr>
              <w:t>revised</w:t>
            </w:r>
          </w:p>
        </w:tc>
        <w:tc>
          <w:tcPr>
            <w:tcW w:w="1048" w:type="dxa"/>
          </w:tcPr>
          <w:p w14:paraId="1D9FB737" w14:textId="77777777" w:rsidR="00BC377F" w:rsidRPr="00496D15" w:rsidRDefault="00BC377F" w:rsidP="00D41ECF">
            <w:pPr>
              <w:pStyle w:val="TAL"/>
              <w:rPr>
                <w:sz w:val="16"/>
              </w:rPr>
            </w:pPr>
          </w:p>
        </w:tc>
        <w:tc>
          <w:tcPr>
            <w:tcW w:w="1134" w:type="dxa"/>
          </w:tcPr>
          <w:p w14:paraId="13448CC1" w14:textId="77777777" w:rsidR="00BC377F" w:rsidRPr="00496D15" w:rsidRDefault="00BC377F" w:rsidP="00D41ECF">
            <w:pPr>
              <w:pStyle w:val="TAL"/>
              <w:rPr>
                <w:sz w:val="16"/>
              </w:rPr>
            </w:pPr>
            <w:r>
              <w:rPr>
                <w:sz w:val="16"/>
              </w:rPr>
              <w:t>R5-241664</w:t>
            </w:r>
          </w:p>
        </w:tc>
      </w:tr>
      <w:tr w:rsidR="00BC377F" w14:paraId="2BA994F2" w14:textId="77777777" w:rsidTr="00B467D4">
        <w:tc>
          <w:tcPr>
            <w:tcW w:w="1097" w:type="dxa"/>
          </w:tcPr>
          <w:p w14:paraId="57775C9D" w14:textId="77777777" w:rsidR="00BC377F" w:rsidRPr="00496D15" w:rsidRDefault="00BC377F" w:rsidP="00D41ECF">
            <w:pPr>
              <w:pStyle w:val="TAL"/>
              <w:rPr>
                <w:sz w:val="16"/>
              </w:rPr>
            </w:pPr>
            <w:r>
              <w:rPr>
                <w:sz w:val="16"/>
              </w:rPr>
              <w:t>R5-240292</w:t>
            </w:r>
          </w:p>
        </w:tc>
        <w:tc>
          <w:tcPr>
            <w:tcW w:w="3153" w:type="dxa"/>
          </w:tcPr>
          <w:p w14:paraId="1928C948" w14:textId="77777777" w:rsidR="00BC377F" w:rsidRPr="00496D15" w:rsidRDefault="00BC377F" w:rsidP="00D41ECF">
            <w:pPr>
              <w:pStyle w:val="TAL"/>
              <w:rPr>
                <w:sz w:val="16"/>
              </w:rPr>
            </w:pPr>
            <w:r>
              <w:rPr>
                <w:sz w:val="16"/>
              </w:rPr>
              <w:t>WP of New Rel-18 NR licensed bands and extension of existing NR bands</w:t>
            </w:r>
          </w:p>
        </w:tc>
        <w:tc>
          <w:tcPr>
            <w:tcW w:w="2377" w:type="dxa"/>
          </w:tcPr>
          <w:p w14:paraId="4CBE8541" w14:textId="77777777" w:rsidR="00BC377F" w:rsidRPr="00496D15" w:rsidRDefault="00BC377F" w:rsidP="00D41ECF">
            <w:pPr>
              <w:pStyle w:val="TAL"/>
              <w:rPr>
                <w:sz w:val="16"/>
              </w:rPr>
            </w:pPr>
            <w:r>
              <w:rPr>
                <w:sz w:val="16"/>
              </w:rPr>
              <w:t>Huawei, Hisilicon</w:t>
            </w:r>
          </w:p>
        </w:tc>
        <w:tc>
          <w:tcPr>
            <w:tcW w:w="967" w:type="dxa"/>
          </w:tcPr>
          <w:p w14:paraId="440AEDFF" w14:textId="77777777" w:rsidR="00BC377F" w:rsidRPr="00496D15" w:rsidRDefault="00BC377F" w:rsidP="00D41ECF">
            <w:pPr>
              <w:pStyle w:val="TAL"/>
              <w:rPr>
                <w:sz w:val="16"/>
              </w:rPr>
            </w:pPr>
            <w:r>
              <w:rPr>
                <w:sz w:val="16"/>
              </w:rPr>
              <w:t>noted</w:t>
            </w:r>
          </w:p>
        </w:tc>
        <w:tc>
          <w:tcPr>
            <w:tcW w:w="1048" w:type="dxa"/>
          </w:tcPr>
          <w:p w14:paraId="7259323D" w14:textId="77777777" w:rsidR="00BC377F" w:rsidRPr="00496D15" w:rsidRDefault="00BC377F" w:rsidP="00D41ECF">
            <w:pPr>
              <w:pStyle w:val="TAL"/>
              <w:rPr>
                <w:sz w:val="16"/>
              </w:rPr>
            </w:pPr>
          </w:p>
        </w:tc>
        <w:tc>
          <w:tcPr>
            <w:tcW w:w="1134" w:type="dxa"/>
          </w:tcPr>
          <w:p w14:paraId="62E94FDC" w14:textId="77777777" w:rsidR="00BC377F" w:rsidRPr="00496D15" w:rsidRDefault="00BC377F" w:rsidP="00D41ECF">
            <w:pPr>
              <w:pStyle w:val="TAL"/>
              <w:rPr>
                <w:sz w:val="16"/>
              </w:rPr>
            </w:pPr>
          </w:p>
        </w:tc>
      </w:tr>
      <w:tr w:rsidR="00BC377F" w14:paraId="1ED08FAF" w14:textId="77777777" w:rsidTr="00B467D4">
        <w:tc>
          <w:tcPr>
            <w:tcW w:w="1097" w:type="dxa"/>
          </w:tcPr>
          <w:p w14:paraId="23C3E294" w14:textId="77777777" w:rsidR="00BC377F" w:rsidRPr="00496D15" w:rsidRDefault="00BC377F" w:rsidP="00D41ECF">
            <w:pPr>
              <w:pStyle w:val="TAL"/>
              <w:rPr>
                <w:sz w:val="16"/>
              </w:rPr>
            </w:pPr>
            <w:r>
              <w:rPr>
                <w:sz w:val="16"/>
              </w:rPr>
              <w:t>R5-240293</w:t>
            </w:r>
          </w:p>
        </w:tc>
        <w:tc>
          <w:tcPr>
            <w:tcW w:w="3153" w:type="dxa"/>
          </w:tcPr>
          <w:p w14:paraId="2CD8195D" w14:textId="77777777" w:rsidR="00BC377F" w:rsidRPr="00496D15" w:rsidRDefault="00BC377F" w:rsidP="00D41ECF">
            <w:pPr>
              <w:pStyle w:val="TAL"/>
              <w:rPr>
                <w:sz w:val="16"/>
              </w:rPr>
            </w:pPr>
            <w:r>
              <w:rPr>
                <w:sz w:val="16"/>
              </w:rPr>
              <w:t>SR of New Rel-18 NR licensed bands and extension of existing NR bands</w:t>
            </w:r>
          </w:p>
        </w:tc>
        <w:tc>
          <w:tcPr>
            <w:tcW w:w="2377" w:type="dxa"/>
          </w:tcPr>
          <w:p w14:paraId="7951D734" w14:textId="77777777" w:rsidR="00BC377F" w:rsidRPr="00496D15" w:rsidRDefault="00BC377F" w:rsidP="00D41ECF">
            <w:pPr>
              <w:pStyle w:val="TAL"/>
              <w:rPr>
                <w:sz w:val="16"/>
              </w:rPr>
            </w:pPr>
            <w:r>
              <w:rPr>
                <w:sz w:val="16"/>
              </w:rPr>
              <w:t>Huawei, Hisilicon</w:t>
            </w:r>
          </w:p>
        </w:tc>
        <w:tc>
          <w:tcPr>
            <w:tcW w:w="967" w:type="dxa"/>
          </w:tcPr>
          <w:p w14:paraId="53B9DE99" w14:textId="77777777" w:rsidR="00BC377F" w:rsidRPr="00496D15" w:rsidRDefault="00BC377F" w:rsidP="00D41ECF">
            <w:pPr>
              <w:pStyle w:val="TAL"/>
              <w:rPr>
                <w:sz w:val="16"/>
              </w:rPr>
            </w:pPr>
            <w:r>
              <w:rPr>
                <w:sz w:val="16"/>
              </w:rPr>
              <w:t>noted</w:t>
            </w:r>
          </w:p>
        </w:tc>
        <w:tc>
          <w:tcPr>
            <w:tcW w:w="1048" w:type="dxa"/>
          </w:tcPr>
          <w:p w14:paraId="1C9D8567" w14:textId="77777777" w:rsidR="00BC377F" w:rsidRPr="00496D15" w:rsidRDefault="00BC377F" w:rsidP="00D41ECF">
            <w:pPr>
              <w:pStyle w:val="TAL"/>
              <w:rPr>
                <w:sz w:val="16"/>
              </w:rPr>
            </w:pPr>
          </w:p>
        </w:tc>
        <w:tc>
          <w:tcPr>
            <w:tcW w:w="1134" w:type="dxa"/>
          </w:tcPr>
          <w:p w14:paraId="62137085" w14:textId="77777777" w:rsidR="00BC377F" w:rsidRPr="00496D15" w:rsidRDefault="00BC377F" w:rsidP="00D41ECF">
            <w:pPr>
              <w:pStyle w:val="TAL"/>
              <w:rPr>
                <w:sz w:val="16"/>
              </w:rPr>
            </w:pPr>
          </w:p>
        </w:tc>
      </w:tr>
      <w:tr w:rsidR="00BC377F" w14:paraId="43587A8B" w14:textId="77777777" w:rsidTr="00B467D4">
        <w:tc>
          <w:tcPr>
            <w:tcW w:w="1097" w:type="dxa"/>
          </w:tcPr>
          <w:p w14:paraId="4224FF98" w14:textId="77777777" w:rsidR="00BC377F" w:rsidRPr="00496D15" w:rsidRDefault="00BC377F" w:rsidP="00D41ECF">
            <w:pPr>
              <w:pStyle w:val="TAL"/>
              <w:rPr>
                <w:sz w:val="16"/>
              </w:rPr>
            </w:pPr>
            <w:r>
              <w:rPr>
                <w:sz w:val="16"/>
              </w:rPr>
              <w:t>R5-240294</w:t>
            </w:r>
          </w:p>
        </w:tc>
        <w:tc>
          <w:tcPr>
            <w:tcW w:w="3153" w:type="dxa"/>
          </w:tcPr>
          <w:p w14:paraId="206E4DF3" w14:textId="77777777" w:rsidR="00BC377F" w:rsidRPr="00496D15" w:rsidRDefault="00BC377F" w:rsidP="00D41ECF">
            <w:pPr>
              <w:pStyle w:val="TAL"/>
              <w:rPr>
                <w:sz w:val="16"/>
              </w:rPr>
            </w:pPr>
            <w:r>
              <w:rPr>
                <w:sz w:val="16"/>
              </w:rPr>
              <w:t>Revised WID on UE Conformance - Rel-18 NR CA and DC; and NR and LTE DC Configurations</w:t>
            </w:r>
          </w:p>
        </w:tc>
        <w:tc>
          <w:tcPr>
            <w:tcW w:w="2377" w:type="dxa"/>
          </w:tcPr>
          <w:p w14:paraId="42B1340D" w14:textId="77777777" w:rsidR="00BC377F" w:rsidRPr="00496D15" w:rsidRDefault="00BC377F" w:rsidP="00D41ECF">
            <w:pPr>
              <w:pStyle w:val="TAL"/>
              <w:rPr>
                <w:sz w:val="16"/>
              </w:rPr>
            </w:pPr>
            <w:r>
              <w:rPr>
                <w:sz w:val="16"/>
              </w:rPr>
              <w:t>Huawei, Hisilicon</w:t>
            </w:r>
          </w:p>
        </w:tc>
        <w:tc>
          <w:tcPr>
            <w:tcW w:w="967" w:type="dxa"/>
          </w:tcPr>
          <w:p w14:paraId="2326A939" w14:textId="77777777" w:rsidR="00BC377F" w:rsidRPr="00496D15" w:rsidRDefault="00BC377F" w:rsidP="00D41ECF">
            <w:pPr>
              <w:pStyle w:val="TAL"/>
              <w:rPr>
                <w:sz w:val="16"/>
              </w:rPr>
            </w:pPr>
            <w:r>
              <w:rPr>
                <w:sz w:val="16"/>
              </w:rPr>
              <w:t>revised</w:t>
            </w:r>
          </w:p>
        </w:tc>
        <w:tc>
          <w:tcPr>
            <w:tcW w:w="1048" w:type="dxa"/>
          </w:tcPr>
          <w:p w14:paraId="1D36A2A9" w14:textId="77777777" w:rsidR="00BC377F" w:rsidRPr="00496D15" w:rsidRDefault="00BC377F" w:rsidP="00D41ECF">
            <w:pPr>
              <w:pStyle w:val="TAL"/>
              <w:rPr>
                <w:sz w:val="16"/>
              </w:rPr>
            </w:pPr>
          </w:p>
        </w:tc>
        <w:tc>
          <w:tcPr>
            <w:tcW w:w="1134" w:type="dxa"/>
          </w:tcPr>
          <w:p w14:paraId="540AF4A7" w14:textId="77777777" w:rsidR="00BC377F" w:rsidRPr="00496D15" w:rsidRDefault="00BC377F" w:rsidP="00D41ECF">
            <w:pPr>
              <w:pStyle w:val="TAL"/>
              <w:rPr>
                <w:sz w:val="16"/>
              </w:rPr>
            </w:pPr>
            <w:r>
              <w:rPr>
                <w:sz w:val="16"/>
              </w:rPr>
              <w:t>R5-241665</w:t>
            </w:r>
          </w:p>
        </w:tc>
      </w:tr>
      <w:tr w:rsidR="00BC377F" w14:paraId="44F2534C" w14:textId="77777777" w:rsidTr="00B467D4">
        <w:tc>
          <w:tcPr>
            <w:tcW w:w="1097" w:type="dxa"/>
          </w:tcPr>
          <w:p w14:paraId="3461F21A" w14:textId="77777777" w:rsidR="00BC377F" w:rsidRPr="00496D15" w:rsidRDefault="00BC377F" w:rsidP="00D41ECF">
            <w:pPr>
              <w:pStyle w:val="TAL"/>
              <w:rPr>
                <w:sz w:val="16"/>
              </w:rPr>
            </w:pPr>
            <w:r>
              <w:rPr>
                <w:sz w:val="16"/>
              </w:rPr>
              <w:t>R5-240295</w:t>
            </w:r>
          </w:p>
        </w:tc>
        <w:tc>
          <w:tcPr>
            <w:tcW w:w="3153" w:type="dxa"/>
          </w:tcPr>
          <w:p w14:paraId="2C918D7D" w14:textId="77777777" w:rsidR="00BC377F" w:rsidRPr="00496D15" w:rsidRDefault="00BC377F" w:rsidP="00D41ECF">
            <w:pPr>
              <w:pStyle w:val="TAL"/>
              <w:rPr>
                <w:sz w:val="16"/>
              </w:rPr>
            </w:pPr>
            <w:r>
              <w:rPr>
                <w:sz w:val="16"/>
              </w:rPr>
              <w:t>WP of Rel-18 NR CA and DC; and NR and LTE DC Configurations</w:t>
            </w:r>
          </w:p>
        </w:tc>
        <w:tc>
          <w:tcPr>
            <w:tcW w:w="2377" w:type="dxa"/>
          </w:tcPr>
          <w:p w14:paraId="66EDB72B" w14:textId="77777777" w:rsidR="00BC377F" w:rsidRPr="00496D15" w:rsidRDefault="00BC377F" w:rsidP="00D41ECF">
            <w:pPr>
              <w:pStyle w:val="TAL"/>
              <w:rPr>
                <w:sz w:val="16"/>
              </w:rPr>
            </w:pPr>
            <w:r>
              <w:rPr>
                <w:sz w:val="16"/>
              </w:rPr>
              <w:t>Huawei, Hisilicon</w:t>
            </w:r>
          </w:p>
        </w:tc>
        <w:tc>
          <w:tcPr>
            <w:tcW w:w="967" w:type="dxa"/>
          </w:tcPr>
          <w:p w14:paraId="4898E6C1" w14:textId="77777777" w:rsidR="00BC377F" w:rsidRPr="00496D15" w:rsidRDefault="00BC377F" w:rsidP="00D41ECF">
            <w:pPr>
              <w:pStyle w:val="TAL"/>
              <w:rPr>
                <w:sz w:val="16"/>
              </w:rPr>
            </w:pPr>
            <w:r>
              <w:rPr>
                <w:sz w:val="16"/>
              </w:rPr>
              <w:t>noted</w:t>
            </w:r>
          </w:p>
        </w:tc>
        <w:tc>
          <w:tcPr>
            <w:tcW w:w="1048" w:type="dxa"/>
          </w:tcPr>
          <w:p w14:paraId="2CD956CD" w14:textId="77777777" w:rsidR="00BC377F" w:rsidRPr="00496D15" w:rsidRDefault="00BC377F" w:rsidP="00D41ECF">
            <w:pPr>
              <w:pStyle w:val="TAL"/>
              <w:rPr>
                <w:sz w:val="16"/>
              </w:rPr>
            </w:pPr>
          </w:p>
        </w:tc>
        <w:tc>
          <w:tcPr>
            <w:tcW w:w="1134" w:type="dxa"/>
          </w:tcPr>
          <w:p w14:paraId="28E3C466" w14:textId="77777777" w:rsidR="00BC377F" w:rsidRPr="00496D15" w:rsidRDefault="00BC377F" w:rsidP="00D41ECF">
            <w:pPr>
              <w:pStyle w:val="TAL"/>
              <w:rPr>
                <w:sz w:val="16"/>
              </w:rPr>
            </w:pPr>
          </w:p>
        </w:tc>
      </w:tr>
      <w:tr w:rsidR="00BC377F" w14:paraId="15A56930" w14:textId="77777777" w:rsidTr="00B467D4">
        <w:tc>
          <w:tcPr>
            <w:tcW w:w="1097" w:type="dxa"/>
          </w:tcPr>
          <w:p w14:paraId="1F726713" w14:textId="77777777" w:rsidR="00BC377F" w:rsidRPr="00496D15" w:rsidRDefault="00BC377F" w:rsidP="00D41ECF">
            <w:pPr>
              <w:pStyle w:val="TAL"/>
              <w:rPr>
                <w:sz w:val="16"/>
              </w:rPr>
            </w:pPr>
            <w:r>
              <w:rPr>
                <w:sz w:val="16"/>
              </w:rPr>
              <w:t>R5-240296</w:t>
            </w:r>
          </w:p>
        </w:tc>
        <w:tc>
          <w:tcPr>
            <w:tcW w:w="3153" w:type="dxa"/>
          </w:tcPr>
          <w:p w14:paraId="02E8FCED" w14:textId="77777777" w:rsidR="00BC377F" w:rsidRPr="00496D15" w:rsidRDefault="00BC377F" w:rsidP="00D41ECF">
            <w:pPr>
              <w:pStyle w:val="TAL"/>
              <w:rPr>
                <w:sz w:val="16"/>
              </w:rPr>
            </w:pPr>
            <w:r>
              <w:rPr>
                <w:sz w:val="16"/>
              </w:rPr>
              <w:t>SR of Rel-18 NR CA and DC; and NR and LTE DC Configurations</w:t>
            </w:r>
          </w:p>
        </w:tc>
        <w:tc>
          <w:tcPr>
            <w:tcW w:w="2377" w:type="dxa"/>
          </w:tcPr>
          <w:p w14:paraId="3F3BCC57" w14:textId="77777777" w:rsidR="00BC377F" w:rsidRPr="00496D15" w:rsidRDefault="00BC377F" w:rsidP="00D41ECF">
            <w:pPr>
              <w:pStyle w:val="TAL"/>
              <w:rPr>
                <w:sz w:val="16"/>
              </w:rPr>
            </w:pPr>
            <w:r>
              <w:rPr>
                <w:sz w:val="16"/>
              </w:rPr>
              <w:t>Huawei, Hisilicon</w:t>
            </w:r>
          </w:p>
        </w:tc>
        <w:tc>
          <w:tcPr>
            <w:tcW w:w="967" w:type="dxa"/>
          </w:tcPr>
          <w:p w14:paraId="741B00F1" w14:textId="77777777" w:rsidR="00BC377F" w:rsidRPr="00496D15" w:rsidRDefault="00BC377F" w:rsidP="00D41ECF">
            <w:pPr>
              <w:pStyle w:val="TAL"/>
              <w:rPr>
                <w:sz w:val="16"/>
              </w:rPr>
            </w:pPr>
            <w:r>
              <w:rPr>
                <w:sz w:val="16"/>
              </w:rPr>
              <w:t>noted</w:t>
            </w:r>
          </w:p>
        </w:tc>
        <w:tc>
          <w:tcPr>
            <w:tcW w:w="1048" w:type="dxa"/>
          </w:tcPr>
          <w:p w14:paraId="4B001E81" w14:textId="77777777" w:rsidR="00BC377F" w:rsidRPr="00496D15" w:rsidRDefault="00BC377F" w:rsidP="00D41ECF">
            <w:pPr>
              <w:pStyle w:val="TAL"/>
              <w:rPr>
                <w:sz w:val="16"/>
              </w:rPr>
            </w:pPr>
          </w:p>
        </w:tc>
        <w:tc>
          <w:tcPr>
            <w:tcW w:w="1134" w:type="dxa"/>
          </w:tcPr>
          <w:p w14:paraId="5E9F0591" w14:textId="77777777" w:rsidR="00BC377F" w:rsidRPr="00496D15" w:rsidRDefault="00BC377F" w:rsidP="00D41ECF">
            <w:pPr>
              <w:pStyle w:val="TAL"/>
              <w:rPr>
                <w:sz w:val="16"/>
              </w:rPr>
            </w:pPr>
          </w:p>
        </w:tc>
      </w:tr>
      <w:tr w:rsidR="00BC377F" w14:paraId="6ED83656" w14:textId="77777777" w:rsidTr="00B467D4">
        <w:tc>
          <w:tcPr>
            <w:tcW w:w="1097" w:type="dxa"/>
          </w:tcPr>
          <w:p w14:paraId="05C1244B" w14:textId="77777777" w:rsidR="00BC377F" w:rsidRPr="00496D15" w:rsidRDefault="00BC377F" w:rsidP="00D41ECF">
            <w:pPr>
              <w:pStyle w:val="TAL"/>
              <w:rPr>
                <w:sz w:val="16"/>
              </w:rPr>
            </w:pPr>
            <w:r>
              <w:rPr>
                <w:sz w:val="16"/>
              </w:rPr>
              <w:t>R5-240297</w:t>
            </w:r>
          </w:p>
        </w:tc>
        <w:tc>
          <w:tcPr>
            <w:tcW w:w="3153" w:type="dxa"/>
          </w:tcPr>
          <w:p w14:paraId="5D99FA28" w14:textId="77777777" w:rsidR="00BC377F" w:rsidRPr="00496D15" w:rsidRDefault="00BC377F" w:rsidP="00D41ECF">
            <w:pPr>
              <w:pStyle w:val="TAL"/>
              <w:rPr>
                <w:sz w:val="16"/>
              </w:rPr>
            </w:pPr>
            <w:r>
              <w:rPr>
                <w:sz w:val="16"/>
              </w:rPr>
              <w:t>WP of Rel-17 Power Class 2 UE for NR inter-band CA/DC with or without SUL configurations with x (6&gt;=x&gt;2) bands DL and y (y=1, 2) bands UL</w:t>
            </w:r>
          </w:p>
        </w:tc>
        <w:tc>
          <w:tcPr>
            <w:tcW w:w="2377" w:type="dxa"/>
          </w:tcPr>
          <w:p w14:paraId="771EB11C" w14:textId="77777777" w:rsidR="00BC377F" w:rsidRPr="00496D15" w:rsidRDefault="00BC377F" w:rsidP="00D41ECF">
            <w:pPr>
              <w:pStyle w:val="TAL"/>
              <w:rPr>
                <w:sz w:val="16"/>
              </w:rPr>
            </w:pPr>
            <w:r>
              <w:rPr>
                <w:sz w:val="16"/>
              </w:rPr>
              <w:t>Huawei, Hisilicon</w:t>
            </w:r>
          </w:p>
        </w:tc>
        <w:tc>
          <w:tcPr>
            <w:tcW w:w="967" w:type="dxa"/>
          </w:tcPr>
          <w:p w14:paraId="6F7D848B" w14:textId="77777777" w:rsidR="00BC377F" w:rsidRPr="00496D15" w:rsidRDefault="00BC377F" w:rsidP="00D41ECF">
            <w:pPr>
              <w:pStyle w:val="TAL"/>
              <w:rPr>
                <w:sz w:val="16"/>
              </w:rPr>
            </w:pPr>
            <w:r>
              <w:rPr>
                <w:sz w:val="16"/>
              </w:rPr>
              <w:t>noted</w:t>
            </w:r>
          </w:p>
        </w:tc>
        <w:tc>
          <w:tcPr>
            <w:tcW w:w="1048" w:type="dxa"/>
          </w:tcPr>
          <w:p w14:paraId="3D52AEA0" w14:textId="77777777" w:rsidR="00BC377F" w:rsidRPr="00496D15" w:rsidRDefault="00BC377F" w:rsidP="00D41ECF">
            <w:pPr>
              <w:pStyle w:val="TAL"/>
              <w:rPr>
                <w:sz w:val="16"/>
              </w:rPr>
            </w:pPr>
          </w:p>
        </w:tc>
        <w:tc>
          <w:tcPr>
            <w:tcW w:w="1134" w:type="dxa"/>
          </w:tcPr>
          <w:p w14:paraId="2801F9C8" w14:textId="77777777" w:rsidR="00BC377F" w:rsidRPr="00496D15" w:rsidRDefault="00BC377F" w:rsidP="00D41ECF">
            <w:pPr>
              <w:pStyle w:val="TAL"/>
              <w:rPr>
                <w:sz w:val="16"/>
              </w:rPr>
            </w:pPr>
          </w:p>
        </w:tc>
      </w:tr>
      <w:tr w:rsidR="00BC377F" w14:paraId="703FA6B5" w14:textId="77777777" w:rsidTr="00B467D4">
        <w:tc>
          <w:tcPr>
            <w:tcW w:w="1097" w:type="dxa"/>
          </w:tcPr>
          <w:p w14:paraId="77A9626C" w14:textId="77777777" w:rsidR="00BC377F" w:rsidRPr="00496D15" w:rsidRDefault="00BC377F" w:rsidP="00D41ECF">
            <w:pPr>
              <w:pStyle w:val="TAL"/>
              <w:rPr>
                <w:sz w:val="16"/>
              </w:rPr>
            </w:pPr>
            <w:r>
              <w:rPr>
                <w:sz w:val="16"/>
              </w:rPr>
              <w:t>R5-240298</w:t>
            </w:r>
          </w:p>
        </w:tc>
        <w:tc>
          <w:tcPr>
            <w:tcW w:w="3153" w:type="dxa"/>
          </w:tcPr>
          <w:p w14:paraId="3831B9B4" w14:textId="77777777" w:rsidR="00BC377F" w:rsidRPr="00496D15" w:rsidRDefault="00BC377F" w:rsidP="00D41ECF">
            <w:pPr>
              <w:pStyle w:val="TAL"/>
              <w:rPr>
                <w:sz w:val="16"/>
              </w:rPr>
            </w:pPr>
            <w:r>
              <w:rPr>
                <w:sz w:val="16"/>
              </w:rPr>
              <w:t>SR of Rel-17 Power Class 2 UE for NR inter-band CA/DC with or without SUL configurations with x (6&gt;=x&gt;2) bands DL and y (y=1, 2) bands UL</w:t>
            </w:r>
          </w:p>
        </w:tc>
        <w:tc>
          <w:tcPr>
            <w:tcW w:w="2377" w:type="dxa"/>
          </w:tcPr>
          <w:p w14:paraId="66ADFA97" w14:textId="77777777" w:rsidR="00BC377F" w:rsidRPr="00496D15" w:rsidRDefault="00BC377F" w:rsidP="00D41ECF">
            <w:pPr>
              <w:pStyle w:val="TAL"/>
              <w:rPr>
                <w:sz w:val="16"/>
              </w:rPr>
            </w:pPr>
            <w:r>
              <w:rPr>
                <w:sz w:val="16"/>
              </w:rPr>
              <w:t>Huawei, Hisilicon</w:t>
            </w:r>
          </w:p>
        </w:tc>
        <w:tc>
          <w:tcPr>
            <w:tcW w:w="967" w:type="dxa"/>
          </w:tcPr>
          <w:p w14:paraId="3B7368A5" w14:textId="77777777" w:rsidR="00BC377F" w:rsidRPr="00496D15" w:rsidRDefault="00BC377F" w:rsidP="00D41ECF">
            <w:pPr>
              <w:pStyle w:val="TAL"/>
              <w:rPr>
                <w:sz w:val="16"/>
              </w:rPr>
            </w:pPr>
            <w:r>
              <w:rPr>
                <w:sz w:val="16"/>
              </w:rPr>
              <w:t>noted</w:t>
            </w:r>
          </w:p>
        </w:tc>
        <w:tc>
          <w:tcPr>
            <w:tcW w:w="1048" w:type="dxa"/>
          </w:tcPr>
          <w:p w14:paraId="55824A19" w14:textId="77777777" w:rsidR="00BC377F" w:rsidRPr="00496D15" w:rsidRDefault="00BC377F" w:rsidP="00D41ECF">
            <w:pPr>
              <w:pStyle w:val="TAL"/>
              <w:rPr>
                <w:sz w:val="16"/>
              </w:rPr>
            </w:pPr>
          </w:p>
        </w:tc>
        <w:tc>
          <w:tcPr>
            <w:tcW w:w="1134" w:type="dxa"/>
          </w:tcPr>
          <w:p w14:paraId="026177DA" w14:textId="77777777" w:rsidR="00BC377F" w:rsidRPr="00496D15" w:rsidRDefault="00BC377F" w:rsidP="00D41ECF">
            <w:pPr>
              <w:pStyle w:val="TAL"/>
              <w:rPr>
                <w:sz w:val="16"/>
              </w:rPr>
            </w:pPr>
          </w:p>
        </w:tc>
      </w:tr>
      <w:tr w:rsidR="00BC377F" w14:paraId="3143E452" w14:textId="77777777" w:rsidTr="00B467D4">
        <w:tc>
          <w:tcPr>
            <w:tcW w:w="1097" w:type="dxa"/>
          </w:tcPr>
          <w:p w14:paraId="54EB56A8" w14:textId="77777777" w:rsidR="00BC377F" w:rsidRPr="00496D15" w:rsidRDefault="00BC377F" w:rsidP="00D41ECF">
            <w:pPr>
              <w:pStyle w:val="TAL"/>
              <w:rPr>
                <w:sz w:val="16"/>
              </w:rPr>
            </w:pPr>
            <w:r>
              <w:rPr>
                <w:sz w:val="16"/>
              </w:rPr>
              <w:t>R5-240299</w:t>
            </w:r>
          </w:p>
        </w:tc>
        <w:tc>
          <w:tcPr>
            <w:tcW w:w="3153" w:type="dxa"/>
          </w:tcPr>
          <w:p w14:paraId="636840F9" w14:textId="77777777" w:rsidR="00BC377F" w:rsidRPr="00496D15" w:rsidRDefault="00BC377F" w:rsidP="00D41ECF">
            <w:pPr>
              <w:pStyle w:val="TAL"/>
              <w:rPr>
                <w:sz w:val="16"/>
              </w:rPr>
            </w:pPr>
            <w:r>
              <w:rPr>
                <w:sz w:val="16"/>
              </w:rPr>
              <w:t>WP of Rel-17 NR CA and DC; and NR and LTE DC Configurations</w:t>
            </w:r>
          </w:p>
        </w:tc>
        <w:tc>
          <w:tcPr>
            <w:tcW w:w="2377" w:type="dxa"/>
          </w:tcPr>
          <w:p w14:paraId="31917769" w14:textId="77777777" w:rsidR="00BC377F" w:rsidRPr="00496D15" w:rsidRDefault="00BC377F" w:rsidP="00D41ECF">
            <w:pPr>
              <w:pStyle w:val="TAL"/>
              <w:rPr>
                <w:sz w:val="16"/>
              </w:rPr>
            </w:pPr>
            <w:r>
              <w:rPr>
                <w:sz w:val="16"/>
              </w:rPr>
              <w:t>Huawei, Hisilicon</w:t>
            </w:r>
          </w:p>
        </w:tc>
        <w:tc>
          <w:tcPr>
            <w:tcW w:w="967" w:type="dxa"/>
          </w:tcPr>
          <w:p w14:paraId="349EC0A6" w14:textId="77777777" w:rsidR="00BC377F" w:rsidRPr="00496D15" w:rsidRDefault="00BC377F" w:rsidP="00D41ECF">
            <w:pPr>
              <w:pStyle w:val="TAL"/>
              <w:rPr>
                <w:sz w:val="16"/>
              </w:rPr>
            </w:pPr>
            <w:r>
              <w:rPr>
                <w:sz w:val="16"/>
              </w:rPr>
              <w:t>noted</w:t>
            </w:r>
          </w:p>
        </w:tc>
        <w:tc>
          <w:tcPr>
            <w:tcW w:w="1048" w:type="dxa"/>
          </w:tcPr>
          <w:p w14:paraId="49518169" w14:textId="77777777" w:rsidR="00BC377F" w:rsidRPr="00496D15" w:rsidRDefault="00BC377F" w:rsidP="00D41ECF">
            <w:pPr>
              <w:pStyle w:val="TAL"/>
              <w:rPr>
                <w:sz w:val="16"/>
              </w:rPr>
            </w:pPr>
          </w:p>
        </w:tc>
        <w:tc>
          <w:tcPr>
            <w:tcW w:w="1134" w:type="dxa"/>
          </w:tcPr>
          <w:p w14:paraId="56DE8291" w14:textId="77777777" w:rsidR="00BC377F" w:rsidRPr="00496D15" w:rsidRDefault="00BC377F" w:rsidP="00D41ECF">
            <w:pPr>
              <w:pStyle w:val="TAL"/>
              <w:rPr>
                <w:sz w:val="16"/>
              </w:rPr>
            </w:pPr>
          </w:p>
        </w:tc>
      </w:tr>
      <w:tr w:rsidR="00BC377F" w14:paraId="66993EC9" w14:textId="77777777" w:rsidTr="00B467D4">
        <w:tc>
          <w:tcPr>
            <w:tcW w:w="1097" w:type="dxa"/>
          </w:tcPr>
          <w:p w14:paraId="149AE9FE" w14:textId="77777777" w:rsidR="00BC377F" w:rsidRPr="00496D15" w:rsidRDefault="00BC377F" w:rsidP="00D41ECF">
            <w:pPr>
              <w:pStyle w:val="TAL"/>
              <w:rPr>
                <w:sz w:val="16"/>
              </w:rPr>
            </w:pPr>
            <w:r>
              <w:rPr>
                <w:sz w:val="16"/>
              </w:rPr>
              <w:t>R5-240300</w:t>
            </w:r>
          </w:p>
        </w:tc>
        <w:tc>
          <w:tcPr>
            <w:tcW w:w="3153" w:type="dxa"/>
          </w:tcPr>
          <w:p w14:paraId="160F84B3" w14:textId="77777777" w:rsidR="00BC377F" w:rsidRPr="00496D15" w:rsidRDefault="00BC377F" w:rsidP="00D41ECF">
            <w:pPr>
              <w:pStyle w:val="TAL"/>
              <w:rPr>
                <w:sz w:val="16"/>
              </w:rPr>
            </w:pPr>
            <w:r>
              <w:rPr>
                <w:sz w:val="16"/>
              </w:rPr>
              <w:t>SR of Rel-17 NR CA and DC; and NR and LTE DC Configurations</w:t>
            </w:r>
          </w:p>
        </w:tc>
        <w:tc>
          <w:tcPr>
            <w:tcW w:w="2377" w:type="dxa"/>
          </w:tcPr>
          <w:p w14:paraId="6C628F2E" w14:textId="77777777" w:rsidR="00BC377F" w:rsidRPr="00496D15" w:rsidRDefault="00BC377F" w:rsidP="00D41ECF">
            <w:pPr>
              <w:pStyle w:val="TAL"/>
              <w:rPr>
                <w:sz w:val="16"/>
              </w:rPr>
            </w:pPr>
            <w:r>
              <w:rPr>
                <w:sz w:val="16"/>
              </w:rPr>
              <w:t>Huawei, Hisilicon</w:t>
            </w:r>
          </w:p>
        </w:tc>
        <w:tc>
          <w:tcPr>
            <w:tcW w:w="967" w:type="dxa"/>
          </w:tcPr>
          <w:p w14:paraId="1C1BD4D8" w14:textId="77777777" w:rsidR="00BC377F" w:rsidRPr="00496D15" w:rsidRDefault="00BC377F" w:rsidP="00D41ECF">
            <w:pPr>
              <w:pStyle w:val="TAL"/>
              <w:rPr>
                <w:sz w:val="16"/>
              </w:rPr>
            </w:pPr>
            <w:r>
              <w:rPr>
                <w:sz w:val="16"/>
              </w:rPr>
              <w:t>noted</w:t>
            </w:r>
          </w:p>
        </w:tc>
        <w:tc>
          <w:tcPr>
            <w:tcW w:w="1048" w:type="dxa"/>
          </w:tcPr>
          <w:p w14:paraId="72C12321" w14:textId="77777777" w:rsidR="00BC377F" w:rsidRPr="00496D15" w:rsidRDefault="00BC377F" w:rsidP="00D41ECF">
            <w:pPr>
              <w:pStyle w:val="TAL"/>
              <w:rPr>
                <w:sz w:val="16"/>
              </w:rPr>
            </w:pPr>
          </w:p>
        </w:tc>
        <w:tc>
          <w:tcPr>
            <w:tcW w:w="1134" w:type="dxa"/>
          </w:tcPr>
          <w:p w14:paraId="766D9FD2" w14:textId="77777777" w:rsidR="00BC377F" w:rsidRPr="00496D15" w:rsidRDefault="00BC377F" w:rsidP="00D41ECF">
            <w:pPr>
              <w:pStyle w:val="TAL"/>
              <w:rPr>
                <w:sz w:val="16"/>
              </w:rPr>
            </w:pPr>
          </w:p>
        </w:tc>
      </w:tr>
      <w:tr w:rsidR="00BC377F" w14:paraId="5CA46983" w14:textId="77777777" w:rsidTr="00B467D4">
        <w:tc>
          <w:tcPr>
            <w:tcW w:w="1097" w:type="dxa"/>
          </w:tcPr>
          <w:p w14:paraId="200A9CD5" w14:textId="77777777" w:rsidR="00BC377F" w:rsidRPr="00496D15" w:rsidRDefault="00BC377F" w:rsidP="00D41ECF">
            <w:pPr>
              <w:pStyle w:val="TAL"/>
              <w:rPr>
                <w:sz w:val="16"/>
              </w:rPr>
            </w:pPr>
            <w:r>
              <w:rPr>
                <w:sz w:val="16"/>
              </w:rPr>
              <w:t>R5-240301</w:t>
            </w:r>
          </w:p>
        </w:tc>
        <w:tc>
          <w:tcPr>
            <w:tcW w:w="3153" w:type="dxa"/>
          </w:tcPr>
          <w:p w14:paraId="522F5BDD" w14:textId="77777777" w:rsidR="00BC377F" w:rsidRPr="00496D15" w:rsidRDefault="00BC377F" w:rsidP="00D41ECF">
            <w:pPr>
              <w:pStyle w:val="TAL"/>
              <w:rPr>
                <w:sz w:val="16"/>
              </w:rPr>
            </w:pPr>
            <w:r>
              <w:rPr>
                <w:sz w:val="16"/>
              </w:rPr>
              <w:t>WP of FR2 FWA UE with maximum TRP of 23dBm for band n257 and n258</w:t>
            </w:r>
          </w:p>
        </w:tc>
        <w:tc>
          <w:tcPr>
            <w:tcW w:w="2377" w:type="dxa"/>
          </w:tcPr>
          <w:p w14:paraId="7DE407DF" w14:textId="77777777" w:rsidR="00BC377F" w:rsidRPr="00496D15" w:rsidRDefault="00BC377F" w:rsidP="00D41ECF">
            <w:pPr>
              <w:pStyle w:val="TAL"/>
              <w:rPr>
                <w:sz w:val="16"/>
              </w:rPr>
            </w:pPr>
            <w:r>
              <w:rPr>
                <w:sz w:val="16"/>
              </w:rPr>
              <w:t>Huawei, Hisilicon</w:t>
            </w:r>
          </w:p>
        </w:tc>
        <w:tc>
          <w:tcPr>
            <w:tcW w:w="967" w:type="dxa"/>
          </w:tcPr>
          <w:p w14:paraId="300EE701" w14:textId="77777777" w:rsidR="00BC377F" w:rsidRPr="00496D15" w:rsidRDefault="00BC377F" w:rsidP="00D41ECF">
            <w:pPr>
              <w:pStyle w:val="TAL"/>
              <w:rPr>
                <w:sz w:val="16"/>
              </w:rPr>
            </w:pPr>
            <w:r>
              <w:rPr>
                <w:sz w:val="16"/>
              </w:rPr>
              <w:t>noted</w:t>
            </w:r>
          </w:p>
        </w:tc>
        <w:tc>
          <w:tcPr>
            <w:tcW w:w="1048" w:type="dxa"/>
          </w:tcPr>
          <w:p w14:paraId="46C0E7E8" w14:textId="77777777" w:rsidR="00BC377F" w:rsidRPr="00496D15" w:rsidRDefault="00BC377F" w:rsidP="00D41ECF">
            <w:pPr>
              <w:pStyle w:val="TAL"/>
              <w:rPr>
                <w:sz w:val="16"/>
              </w:rPr>
            </w:pPr>
          </w:p>
        </w:tc>
        <w:tc>
          <w:tcPr>
            <w:tcW w:w="1134" w:type="dxa"/>
          </w:tcPr>
          <w:p w14:paraId="718D8140" w14:textId="77777777" w:rsidR="00BC377F" w:rsidRPr="00496D15" w:rsidRDefault="00BC377F" w:rsidP="00D41ECF">
            <w:pPr>
              <w:pStyle w:val="TAL"/>
              <w:rPr>
                <w:sz w:val="16"/>
              </w:rPr>
            </w:pPr>
          </w:p>
        </w:tc>
      </w:tr>
      <w:tr w:rsidR="00BC377F" w14:paraId="2D81A84E" w14:textId="77777777" w:rsidTr="00B467D4">
        <w:tc>
          <w:tcPr>
            <w:tcW w:w="1097" w:type="dxa"/>
          </w:tcPr>
          <w:p w14:paraId="2A70AAC5" w14:textId="77777777" w:rsidR="00BC377F" w:rsidRPr="00496D15" w:rsidRDefault="00BC377F" w:rsidP="00D41ECF">
            <w:pPr>
              <w:pStyle w:val="TAL"/>
              <w:rPr>
                <w:sz w:val="16"/>
              </w:rPr>
            </w:pPr>
            <w:r>
              <w:rPr>
                <w:sz w:val="16"/>
              </w:rPr>
              <w:t>R5-240302</w:t>
            </w:r>
          </w:p>
        </w:tc>
        <w:tc>
          <w:tcPr>
            <w:tcW w:w="3153" w:type="dxa"/>
          </w:tcPr>
          <w:p w14:paraId="3F541BC9" w14:textId="77777777" w:rsidR="00BC377F" w:rsidRPr="00496D15" w:rsidRDefault="00BC377F" w:rsidP="00D41ECF">
            <w:pPr>
              <w:pStyle w:val="TAL"/>
              <w:rPr>
                <w:sz w:val="16"/>
              </w:rPr>
            </w:pPr>
            <w:r>
              <w:rPr>
                <w:sz w:val="16"/>
              </w:rPr>
              <w:t>SR of FR2 FWA UE with maximum TRP of 23dBm for band n257 and n258</w:t>
            </w:r>
          </w:p>
        </w:tc>
        <w:tc>
          <w:tcPr>
            <w:tcW w:w="2377" w:type="dxa"/>
          </w:tcPr>
          <w:p w14:paraId="18BACE28" w14:textId="77777777" w:rsidR="00BC377F" w:rsidRPr="00496D15" w:rsidRDefault="00BC377F" w:rsidP="00D41ECF">
            <w:pPr>
              <w:pStyle w:val="TAL"/>
              <w:rPr>
                <w:sz w:val="16"/>
              </w:rPr>
            </w:pPr>
            <w:r>
              <w:rPr>
                <w:sz w:val="16"/>
              </w:rPr>
              <w:t>Huawei, Hisilicon</w:t>
            </w:r>
          </w:p>
        </w:tc>
        <w:tc>
          <w:tcPr>
            <w:tcW w:w="967" w:type="dxa"/>
          </w:tcPr>
          <w:p w14:paraId="518389BB" w14:textId="77777777" w:rsidR="00BC377F" w:rsidRPr="00496D15" w:rsidRDefault="00BC377F" w:rsidP="00D41ECF">
            <w:pPr>
              <w:pStyle w:val="TAL"/>
              <w:rPr>
                <w:sz w:val="16"/>
              </w:rPr>
            </w:pPr>
            <w:r>
              <w:rPr>
                <w:sz w:val="16"/>
              </w:rPr>
              <w:t>noted</w:t>
            </w:r>
          </w:p>
        </w:tc>
        <w:tc>
          <w:tcPr>
            <w:tcW w:w="1048" w:type="dxa"/>
          </w:tcPr>
          <w:p w14:paraId="3E47A36D" w14:textId="77777777" w:rsidR="00BC377F" w:rsidRPr="00496D15" w:rsidRDefault="00BC377F" w:rsidP="00D41ECF">
            <w:pPr>
              <w:pStyle w:val="TAL"/>
              <w:rPr>
                <w:sz w:val="16"/>
              </w:rPr>
            </w:pPr>
          </w:p>
        </w:tc>
        <w:tc>
          <w:tcPr>
            <w:tcW w:w="1134" w:type="dxa"/>
          </w:tcPr>
          <w:p w14:paraId="5D5553EE" w14:textId="77777777" w:rsidR="00BC377F" w:rsidRPr="00496D15" w:rsidRDefault="00BC377F" w:rsidP="00D41ECF">
            <w:pPr>
              <w:pStyle w:val="TAL"/>
              <w:rPr>
                <w:sz w:val="16"/>
              </w:rPr>
            </w:pPr>
          </w:p>
        </w:tc>
      </w:tr>
      <w:tr w:rsidR="00BC377F" w14:paraId="5A7CF8CC" w14:textId="77777777" w:rsidTr="00B467D4">
        <w:tc>
          <w:tcPr>
            <w:tcW w:w="1097" w:type="dxa"/>
          </w:tcPr>
          <w:p w14:paraId="62227FD1" w14:textId="77777777" w:rsidR="00BC377F" w:rsidRPr="00496D15" w:rsidRDefault="00BC377F" w:rsidP="00D41ECF">
            <w:pPr>
              <w:pStyle w:val="TAL"/>
              <w:rPr>
                <w:sz w:val="16"/>
              </w:rPr>
            </w:pPr>
            <w:r>
              <w:rPr>
                <w:sz w:val="16"/>
              </w:rPr>
              <w:t>R5-240303</w:t>
            </w:r>
          </w:p>
        </w:tc>
        <w:tc>
          <w:tcPr>
            <w:tcW w:w="3153" w:type="dxa"/>
          </w:tcPr>
          <w:p w14:paraId="608E59B4" w14:textId="77777777" w:rsidR="00BC377F" w:rsidRPr="00496D15" w:rsidRDefault="00BC377F" w:rsidP="00D41ECF">
            <w:pPr>
              <w:pStyle w:val="TAL"/>
              <w:rPr>
                <w:sz w:val="16"/>
              </w:rPr>
            </w:pPr>
            <w:r>
              <w:rPr>
                <w:sz w:val="16"/>
              </w:rPr>
              <w:t>New WID on UE Conformance - Further RF requirements enhancement for NR and EN-DC in frequency range 1</w:t>
            </w:r>
          </w:p>
        </w:tc>
        <w:tc>
          <w:tcPr>
            <w:tcW w:w="2377" w:type="dxa"/>
          </w:tcPr>
          <w:p w14:paraId="501433FE" w14:textId="77777777" w:rsidR="00BC377F" w:rsidRPr="00496D15" w:rsidRDefault="00BC377F" w:rsidP="00D41ECF">
            <w:pPr>
              <w:pStyle w:val="TAL"/>
              <w:rPr>
                <w:sz w:val="16"/>
              </w:rPr>
            </w:pPr>
            <w:r>
              <w:rPr>
                <w:sz w:val="16"/>
              </w:rPr>
              <w:t>Huawei, Hisilicon, China Telecom</w:t>
            </w:r>
          </w:p>
        </w:tc>
        <w:tc>
          <w:tcPr>
            <w:tcW w:w="967" w:type="dxa"/>
          </w:tcPr>
          <w:p w14:paraId="321B7CCD" w14:textId="77777777" w:rsidR="00BC377F" w:rsidRPr="00496D15" w:rsidRDefault="00BC377F" w:rsidP="00D41ECF">
            <w:pPr>
              <w:pStyle w:val="TAL"/>
              <w:rPr>
                <w:sz w:val="16"/>
              </w:rPr>
            </w:pPr>
            <w:r>
              <w:rPr>
                <w:sz w:val="16"/>
              </w:rPr>
              <w:t>revised</w:t>
            </w:r>
          </w:p>
        </w:tc>
        <w:tc>
          <w:tcPr>
            <w:tcW w:w="1048" w:type="dxa"/>
          </w:tcPr>
          <w:p w14:paraId="638FA308" w14:textId="77777777" w:rsidR="00BC377F" w:rsidRPr="00496D15" w:rsidRDefault="00BC377F" w:rsidP="00D41ECF">
            <w:pPr>
              <w:pStyle w:val="TAL"/>
              <w:rPr>
                <w:sz w:val="16"/>
              </w:rPr>
            </w:pPr>
          </w:p>
        </w:tc>
        <w:tc>
          <w:tcPr>
            <w:tcW w:w="1134" w:type="dxa"/>
          </w:tcPr>
          <w:p w14:paraId="186E4C97" w14:textId="77777777" w:rsidR="00BC377F" w:rsidRPr="00496D15" w:rsidRDefault="00BC377F" w:rsidP="00D41ECF">
            <w:pPr>
              <w:pStyle w:val="TAL"/>
              <w:rPr>
                <w:sz w:val="16"/>
              </w:rPr>
            </w:pPr>
            <w:r>
              <w:rPr>
                <w:sz w:val="16"/>
              </w:rPr>
              <w:t>R5-241463</w:t>
            </w:r>
          </w:p>
        </w:tc>
      </w:tr>
      <w:tr w:rsidR="00BC377F" w14:paraId="3DC573B1" w14:textId="77777777" w:rsidTr="00B467D4">
        <w:tc>
          <w:tcPr>
            <w:tcW w:w="1097" w:type="dxa"/>
          </w:tcPr>
          <w:p w14:paraId="07618FF1" w14:textId="77777777" w:rsidR="00BC377F" w:rsidRPr="00496D15" w:rsidRDefault="00BC377F" w:rsidP="00D41ECF">
            <w:pPr>
              <w:pStyle w:val="TAL"/>
              <w:rPr>
                <w:sz w:val="16"/>
              </w:rPr>
            </w:pPr>
            <w:r>
              <w:rPr>
                <w:sz w:val="16"/>
              </w:rPr>
              <w:t>R5-240304</w:t>
            </w:r>
          </w:p>
        </w:tc>
        <w:tc>
          <w:tcPr>
            <w:tcW w:w="3153" w:type="dxa"/>
          </w:tcPr>
          <w:p w14:paraId="44DBBE42" w14:textId="77777777" w:rsidR="00BC377F" w:rsidRPr="00496D15" w:rsidRDefault="00BC377F" w:rsidP="00D41ECF">
            <w:pPr>
              <w:pStyle w:val="TAL"/>
              <w:rPr>
                <w:sz w:val="16"/>
              </w:rPr>
            </w:pPr>
            <w:r>
              <w:rPr>
                <w:sz w:val="16"/>
              </w:rPr>
              <w:t>PRD21 CDS: PC3 SUL_N78A-N81A SUL_N78A-N84A</w:t>
            </w:r>
          </w:p>
        </w:tc>
        <w:tc>
          <w:tcPr>
            <w:tcW w:w="2377" w:type="dxa"/>
          </w:tcPr>
          <w:p w14:paraId="3D1EBC2C" w14:textId="77777777" w:rsidR="00BC377F" w:rsidRPr="00496D15" w:rsidRDefault="00BC377F" w:rsidP="00D41ECF">
            <w:pPr>
              <w:pStyle w:val="TAL"/>
              <w:rPr>
                <w:sz w:val="16"/>
              </w:rPr>
            </w:pPr>
            <w:r>
              <w:rPr>
                <w:sz w:val="16"/>
              </w:rPr>
              <w:t>Huawei, Hisilicon</w:t>
            </w:r>
          </w:p>
        </w:tc>
        <w:tc>
          <w:tcPr>
            <w:tcW w:w="967" w:type="dxa"/>
          </w:tcPr>
          <w:p w14:paraId="5F25C7CA" w14:textId="77777777" w:rsidR="00BC377F" w:rsidRPr="00496D15" w:rsidRDefault="00BC377F" w:rsidP="00D41ECF">
            <w:pPr>
              <w:pStyle w:val="TAL"/>
              <w:rPr>
                <w:sz w:val="16"/>
              </w:rPr>
            </w:pPr>
            <w:r>
              <w:rPr>
                <w:sz w:val="16"/>
              </w:rPr>
              <w:t>noted</w:t>
            </w:r>
          </w:p>
        </w:tc>
        <w:tc>
          <w:tcPr>
            <w:tcW w:w="1048" w:type="dxa"/>
          </w:tcPr>
          <w:p w14:paraId="476E6820" w14:textId="77777777" w:rsidR="00BC377F" w:rsidRPr="00496D15" w:rsidRDefault="00BC377F" w:rsidP="00D41ECF">
            <w:pPr>
              <w:pStyle w:val="TAL"/>
              <w:rPr>
                <w:sz w:val="16"/>
              </w:rPr>
            </w:pPr>
          </w:p>
        </w:tc>
        <w:tc>
          <w:tcPr>
            <w:tcW w:w="1134" w:type="dxa"/>
          </w:tcPr>
          <w:p w14:paraId="719D61FF" w14:textId="77777777" w:rsidR="00BC377F" w:rsidRPr="00496D15" w:rsidRDefault="00BC377F" w:rsidP="00D41ECF">
            <w:pPr>
              <w:pStyle w:val="TAL"/>
              <w:rPr>
                <w:sz w:val="16"/>
              </w:rPr>
            </w:pPr>
          </w:p>
        </w:tc>
      </w:tr>
      <w:tr w:rsidR="00BC377F" w14:paraId="19576D5A" w14:textId="77777777" w:rsidTr="00B467D4">
        <w:tc>
          <w:tcPr>
            <w:tcW w:w="1097" w:type="dxa"/>
          </w:tcPr>
          <w:p w14:paraId="5AF4111C" w14:textId="77777777" w:rsidR="00BC377F" w:rsidRPr="00496D15" w:rsidRDefault="00BC377F" w:rsidP="00D41ECF">
            <w:pPr>
              <w:pStyle w:val="TAL"/>
              <w:rPr>
                <w:sz w:val="16"/>
              </w:rPr>
            </w:pPr>
            <w:r>
              <w:rPr>
                <w:sz w:val="16"/>
              </w:rPr>
              <w:t>R5-240305</w:t>
            </w:r>
          </w:p>
        </w:tc>
        <w:tc>
          <w:tcPr>
            <w:tcW w:w="3153" w:type="dxa"/>
          </w:tcPr>
          <w:p w14:paraId="604147C5" w14:textId="77777777" w:rsidR="00BC377F" w:rsidRPr="00496D15" w:rsidRDefault="00BC377F" w:rsidP="00D41ECF">
            <w:pPr>
              <w:pStyle w:val="TAL"/>
              <w:rPr>
                <w:sz w:val="16"/>
              </w:rPr>
            </w:pPr>
            <w:r>
              <w:rPr>
                <w:sz w:val="16"/>
              </w:rPr>
              <w:t>Correction to test configuration for non-exception REFSENS testing for 3CC EN-DC</w:t>
            </w:r>
          </w:p>
        </w:tc>
        <w:tc>
          <w:tcPr>
            <w:tcW w:w="2377" w:type="dxa"/>
          </w:tcPr>
          <w:p w14:paraId="436B4049"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048E03B2" w14:textId="77777777" w:rsidR="00BC377F" w:rsidRPr="00496D15" w:rsidRDefault="00BC377F" w:rsidP="00D41ECF">
            <w:pPr>
              <w:pStyle w:val="TAL"/>
              <w:rPr>
                <w:sz w:val="16"/>
              </w:rPr>
            </w:pPr>
            <w:r>
              <w:rPr>
                <w:sz w:val="16"/>
              </w:rPr>
              <w:t>agreed</w:t>
            </w:r>
          </w:p>
        </w:tc>
        <w:tc>
          <w:tcPr>
            <w:tcW w:w="1048" w:type="dxa"/>
          </w:tcPr>
          <w:p w14:paraId="5730689A" w14:textId="77777777" w:rsidR="00BC377F" w:rsidRPr="00496D15" w:rsidRDefault="00BC377F" w:rsidP="00D41ECF">
            <w:pPr>
              <w:pStyle w:val="TAL"/>
              <w:rPr>
                <w:sz w:val="16"/>
              </w:rPr>
            </w:pPr>
          </w:p>
        </w:tc>
        <w:tc>
          <w:tcPr>
            <w:tcW w:w="1134" w:type="dxa"/>
          </w:tcPr>
          <w:p w14:paraId="7729CAD6" w14:textId="77777777" w:rsidR="00BC377F" w:rsidRPr="00496D15" w:rsidRDefault="00BC377F" w:rsidP="00D41ECF">
            <w:pPr>
              <w:pStyle w:val="TAL"/>
              <w:rPr>
                <w:sz w:val="16"/>
              </w:rPr>
            </w:pPr>
          </w:p>
        </w:tc>
      </w:tr>
      <w:tr w:rsidR="00BC377F" w14:paraId="5395AD54" w14:textId="77777777" w:rsidTr="00B467D4">
        <w:tc>
          <w:tcPr>
            <w:tcW w:w="1097" w:type="dxa"/>
          </w:tcPr>
          <w:p w14:paraId="4A0AE80B" w14:textId="77777777" w:rsidR="00BC377F" w:rsidRPr="00496D15" w:rsidRDefault="00BC377F" w:rsidP="00D41ECF">
            <w:pPr>
              <w:pStyle w:val="TAL"/>
              <w:rPr>
                <w:sz w:val="16"/>
              </w:rPr>
            </w:pPr>
            <w:r>
              <w:rPr>
                <w:sz w:val="16"/>
              </w:rPr>
              <w:t>R5-240306</w:t>
            </w:r>
          </w:p>
        </w:tc>
        <w:tc>
          <w:tcPr>
            <w:tcW w:w="3153" w:type="dxa"/>
          </w:tcPr>
          <w:p w14:paraId="1F74B960" w14:textId="77777777" w:rsidR="00BC377F" w:rsidRPr="00496D15" w:rsidRDefault="00BC377F" w:rsidP="00D41ECF">
            <w:pPr>
              <w:pStyle w:val="TAL"/>
              <w:rPr>
                <w:sz w:val="16"/>
              </w:rPr>
            </w:pPr>
            <w:r>
              <w:rPr>
                <w:sz w:val="16"/>
              </w:rPr>
              <w:t>Discussion on updating FR1 Inter-band 2UL CA AMPR test case</w:t>
            </w:r>
          </w:p>
        </w:tc>
        <w:tc>
          <w:tcPr>
            <w:tcW w:w="2377" w:type="dxa"/>
          </w:tcPr>
          <w:p w14:paraId="5BF8675F" w14:textId="77777777" w:rsidR="00BC377F" w:rsidRPr="00496D15" w:rsidRDefault="00BC377F" w:rsidP="00D41ECF">
            <w:pPr>
              <w:pStyle w:val="TAL"/>
              <w:rPr>
                <w:sz w:val="16"/>
              </w:rPr>
            </w:pPr>
            <w:r>
              <w:rPr>
                <w:sz w:val="16"/>
              </w:rPr>
              <w:t>Huawei, Hisilicon</w:t>
            </w:r>
          </w:p>
        </w:tc>
        <w:tc>
          <w:tcPr>
            <w:tcW w:w="967" w:type="dxa"/>
          </w:tcPr>
          <w:p w14:paraId="63A29CFF" w14:textId="77777777" w:rsidR="00BC377F" w:rsidRPr="00496D15" w:rsidRDefault="00BC377F" w:rsidP="00D41ECF">
            <w:pPr>
              <w:pStyle w:val="TAL"/>
              <w:rPr>
                <w:sz w:val="16"/>
              </w:rPr>
            </w:pPr>
            <w:r>
              <w:rPr>
                <w:sz w:val="16"/>
              </w:rPr>
              <w:t>noted</w:t>
            </w:r>
          </w:p>
        </w:tc>
        <w:tc>
          <w:tcPr>
            <w:tcW w:w="1048" w:type="dxa"/>
          </w:tcPr>
          <w:p w14:paraId="706DDBA5" w14:textId="77777777" w:rsidR="00BC377F" w:rsidRPr="00496D15" w:rsidRDefault="00BC377F" w:rsidP="00D41ECF">
            <w:pPr>
              <w:pStyle w:val="TAL"/>
              <w:rPr>
                <w:sz w:val="16"/>
              </w:rPr>
            </w:pPr>
          </w:p>
        </w:tc>
        <w:tc>
          <w:tcPr>
            <w:tcW w:w="1134" w:type="dxa"/>
          </w:tcPr>
          <w:p w14:paraId="41903031" w14:textId="77777777" w:rsidR="00BC377F" w:rsidRPr="00496D15" w:rsidRDefault="00BC377F" w:rsidP="00D41ECF">
            <w:pPr>
              <w:pStyle w:val="TAL"/>
              <w:rPr>
                <w:sz w:val="16"/>
              </w:rPr>
            </w:pPr>
          </w:p>
        </w:tc>
      </w:tr>
      <w:tr w:rsidR="00BC377F" w14:paraId="35A582DE" w14:textId="77777777" w:rsidTr="00B467D4">
        <w:tc>
          <w:tcPr>
            <w:tcW w:w="1097" w:type="dxa"/>
          </w:tcPr>
          <w:p w14:paraId="30274E14" w14:textId="77777777" w:rsidR="00BC377F" w:rsidRPr="00496D15" w:rsidRDefault="00BC377F" w:rsidP="00D41ECF">
            <w:pPr>
              <w:pStyle w:val="TAL"/>
              <w:rPr>
                <w:sz w:val="16"/>
              </w:rPr>
            </w:pPr>
            <w:r>
              <w:rPr>
                <w:sz w:val="16"/>
              </w:rPr>
              <w:t>R5-240307</w:t>
            </w:r>
          </w:p>
        </w:tc>
        <w:tc>
          <w:tcPr>
            <w:tcW w:w="3153" w:type="dxa"/>
          </w:tcPr>
          <w:p w14:paraId="6EEB1195" w14:textId="77777777" w:rsidR="00BC377F" w:rsidRPr="00496D15" w:rsidRDefault="00BC377F" w:rsidP="00D41ECF">
            <w:pPr>
              <w:pStyle w:val="TAL"/>
              <w:rPr>
                <w:sz w:val="16"/>
              </w:rPr>
            </w:pPr>
            <w:r>
              <w:rPr>
                <w:sz w:val="16"/>
              </w:rPr>
              <w:t>Updating test case AMPR for inter-band CA</w:t>
            </w:r>
          </w:p>
        </w:tc>
        <w:tc>
          <w:tcPr>
            <w:tcW w:w="2377" w:type="dxa"/>
          </w:tcPr>
          <w:p w14:paraId="4B0E636F"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02097F28" w14:textId="77777777" w:rsidR="00BC377F" w:rsidRPr="00496D15" w:rsidRDefault="00BC377F" w:rsidP="00D41ECF">
            <w:pPr>
              <w:pStyle w:val="TAL"/>
              <w:rPr>
                <w:sz w:val="16"/>
              </w:rPr>
            </w:pPr>
            <w:r>
              <w:rPr>
                <w:sz w:val="16"/>
              </w:rPr>
              <w:t>agreed</w:t>
            </w:r>
          </w:p>
        </w:tc>
        <w:tc>
          <w:tcPr>
            <w:tcW w:w="1048" w:type="dxa"/>
          </w:tcPr>
          <w:p w14:paraId="415FCF3D" w14:textId="77777777" w:rsidR="00BC377F" w:rsidRPr="00496D15" w:rsidRDefault="00BC377F" w:rsidP="00D41ECF">
            <w:pPr>
              <w:pStyle w:val="TAL"/>
              <w:rPr>
                <w:sz w:val="16"/>
              </w:rPr>
            </w:pPr>
          </w:p>
        </w:tc>
        <w:tc>
          <w:tcPr>
            <w:tcW w:w="1134" w:type="dxa"/>
          </w:tcPr>
          <w:p w14:paraId="139E295D" w14:textId="77777777" w:rsidR="00BC377F" w:rsidRPr="00496D15" w:rsidRDefault="00BC377F" w:rsidP="00D41ECF">
            <w:pPr>
              <w:pStyle w:val="TAL"/>
              <w:rPr>
                <w:sz w:val="16"/>
              </w:rPr>
            </w:pPr>
          </w:p>
        </w:tc>
      </w:tr>
      <w:tr w:rsidR="00BC377F" w14:paraId="15A86571" w14:textId="77777777" w:rsidTr="00B467D4">
        <w:tc>
          <w:tcPr>
            <w:tcW w:w="1097" w:type="dxa"/>
          </w:tcPr>
          <w:p w14:paraId="299A4D53" w14:textId="77777777" w:rsidR="00BC377F" w:rsidRPr="00496D15" w:rsidRDefault="00BC377F" w:rsidP="00D41ECF">
            <w:pPr>
              <w:pStyle w:val="TAL"/>
              <w:rPr>
                <w:sz w:val="16"/>
              </w:rPr>
            </w:pPr>
            <w:r>
              <w:rPr>
                <w:sz w:val="16"/>
              </w:rPr>
              <w:t>R5-240308</w:t>
            </w:r>
          </w:p>
        </w:tc>
        <w:tc>
          <w:tcPr>
            <w:tcW w:w="3153" w:type="dxa"/>
          </w:tcPr>
          <w:p w14:paraId="1F95385B" w14:textId="77777777" w:rsidR="00BC377F" w:rsidRPr="00496D15" w:rsidRDefault="00BC377F" w:rsidP="00D41ECF">
            <w:pPr>
              <w:pStyle w:val="TAL"/>
              <w:rPr>
                <w:sz w:val="16"/>
              </w:rPr>
            </w:pPr>
            <w:r>
              <w:rPr>
                <w:sz w:val="16"/>
              </w:rPr>
              <w:t>Updating test principle for AMPR for inter-band UL CA</w:t>
            </w:r>
          </w:p>
        </w:tc>
        <w:tc>
          <w:tcPr>
            <w:tcW w:w="2377" w:type="dxa"/>
          </w:tcPr>
          <w:p w14:paraId="3A9FAE4F"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1AEEEFD5" w14:textId="77777777" w:rsidR="00BC377F" w:rsidRPr="00496D15" w:rsidRDefault="00BC377F" w:rsidP="00D41ECF">
            <w:pPr>
              <w:pStyle w:val="TAL"/>
              <w:rPr>
                <w:sz w:val="16"/>
              </w:rPr>
            </w:pPr>
            <w:r>
              <w:rPr>
                <w:sz w:val="16"/>
              </w:rPr>
              <w:t>agreed</w:t>
            </w:r>
          </w:p>
        </w:tc>
        <w:tc>
          <w:tcPr>
            <w:tcW w:w="1048" w:type="dxa"/>
          </w:tcPr>
          <w:p w14:paraId="5B737DC4" w14:textId="77777777" w:rsidR="00BC377F" w:rsidRPr="00496D15" w:rsidRDefault="00BC377F" w:rsidP="00D41ECF">
            <w:pPr>
              <w:pStyle w:val="TAL"/>
              <w:rPr>
                <w:sz w:val="16"/>
              </w:rPr>
            </w:pPr>
          </w:p>
        </w:tc>
        <w:tc>
          <w:tcPr>
            <w:tcW w:w="1134" w:type="dxa"/>
          </w:tcPr>
          <w:p w14:paraId="78ACBBAA" w14:textId="77777777" w:rsidR="00BC377F" w:rsidRPr="00496D15" w:rsidRDefault="00BC377F" w:rsidP="00D41ECF">
            <w:pPr>
              <w:pStyle w:val="TAL"/>
              <w:rPr>
                <w:sz w:val="16"/>
              </w:rPr>
            </w:pPr>
          </w:p>
        </w:tc>
      </w:tr>
      <w:tr w:rsidR="00BC377F" w14:paraId="3F85BA04" w14:textId="77777777" w:rsidTr="00B467D4">
        <w:tc>
          <w:tcPr>
            <w:tcW w:w="1097" w:type="dxa"/>
          </w:tcPr>
          <w:p w14:paraId="78485D1D" w14:textId="77777777" w:rsidR="00BC377F" w:rsidRPr="00496D15" w:rsidRDefault="00BC377F" w:rsidP="00D41ECF">
            <w:pPr>
              <w:pStyle w:val="TAL"/>
              <w:rPr>
                <w:sz w:val="16"/>
              </w:rPr>
            </w:pPr>
            <w:r>
              <w:rPr>
                <w:sz w:val="16"/>
              </w:rPr>
              <w:t>R5-240309</w:t>
            </w:r>
          </w:p>
        </w:tc>
        <w:tc>
          <w:tcPr>
            <w:tcW w:w="3153" w:type="dxa"/>
          </w:tcPr>
          <w:p w14:paraId="0B29232A" w14:textId="77777777" w:rsidR="00BC377F" w:rsidRPr="00496D15" w:rsidRDefault="00BC377F" w:rsidP="00D41ECF">
            <w:pPr>
              <w:pStyle w:val="TAL"/>
              <w:rPr>
                <w:sz w:val="16"/>
              </w:rPr>
            </w:pPr>
            <w:r>
              <w:rPr>
                <w:sz w:val="16"/>
              </w:rPr>
              <w:t>Updating test frequency for SUL band n83 20MHz CBW</w:t>
            </w:r>
          </w:p>
        </w:tc>
        <w:tc>
          <w:tcPr>
            <w:tcW w:w="2377" w:type="dxa"/>
          </w:tcPr>
          <w:p w14:paraId="4436BF06"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034B2EF0" w14:textId="77777777" w:rsidR="00BC377F" w:rsidRPr="00496D15" w:rsidRDefault="00BC377F" w:rsidP="00D41ECF">
            <w:pPr>
              <w:pStyle w:val="TAL"/>
              <w:rPr>
                <w:sz w:val="16"/>
              </w:rPr>
            </w:pPr>
            <w:r>
              <w:rPr>
                <w:sz w:val="16"/>
              </w:rPr>
              <w:t>revised</w:t>
            </w:r>
          </w:p>
        </w:tc>
        <w:tc>
          <w:tcPr>
            <w:tcW w:w="1048" w:type="dxa"/>
          </w:tcPr>
          <w:p w14:paraId="765453EC" w14:textId="77777777" w:rsidR="00BC377F" w:rsidRPr="00496D15" w:rsidRDefault="00BC377F" w:rsidP="00D41ECF">
            <w:pPr>
              <w:pStyle w:val="TAL"/>
              <w:rPr>
                <w:sz w:val="16"/>
              </w:rPr>
            </w:pPr>
          </w:p>
        </w:tc>
        <w:tc>
          <w:tcPr>
            <w:tcW w:w="1134" w:type="dxa"/>
          </w:tcPr>
          <w:p w14:paraId="1C24816B" w14:textId="77777777" w:rsidR="00BC377F" w:rsidRPr="00496D15" w:rsidRDefault="00BC377F" w:rsidP="00D41ECF">
            <w:pPr>
              <w:pStyle w:val="TAL"/>
              <w:rPr>
                <w:sz w:val="16"/>
              </w:rPr>
            </w:pPr>
            <w:r>
              <w:rPr>
                <w:sz w:val="16"/>
              </w:rPr>
              <w:t>R5-241716</w:t>
            </w:r>
          </w:p>
        </w:tc>
      </w:tr>
      <w:tr w:rsidR="00BC377F" w14:paraId="0E6ABB2F" w14:textId="77777777" w:rsidTr="00B467D4">
        <w:tc>
          <w:tcPr>
            <w:tcW w:w="1097" w:type="dxa"/>
          </w:tcPr>
          <w:p w14:paraId="083E049F" w14:textId="77777777" w:rsidR="00BC377F" w:rsidRPr="00496D15" w:rsidRDefault="00BC377F" w:rsidP="00D41ECF">
            <w:pPr>
              <w:pStyle w:val="TAL"/>
              <w:rPr>
                <w:sz w:val="16"/>
              </w:rPr>
            </w:pPr>
            <w:r>
              <w:rPr>
                <w:sz w:val="16"/>
              </w:rPr>
              <w:t>R5-240310</w:t>
            </w:r>
          </w:p>
        </w:tc>
        <w:tc>
          <w:tcPr>
            <w:tcW w:w="3153" w:type="dxa"/>
          </w:tcPr>
          <w:p w14:paraId="4E440115" w14:textId="77777777" w:rsidR="00BC377F" w:rsidRPr="00496D15" w:rsidRDefault="00BC377F" w:rsidP="00D41ECF">
            <w:pPr>
              <w:pStyle w:val="TAL"/>
              <w:rPr>
                <w:sz w:val="16"/>
              </w:rPr>
            </w:pPr>
            <w:r>
              <w:rPr>
                <w:sz w:val="16"/>
              </w:rPr>
              <w:t>Updating test frequency range for SUL band n83</w:t>
            </w:r>
          </w:p>
        </w:tc>
        <w:tc>
          <w:tcPr>
            <w:tcW w:w="2377" w:type="dxa"/>
          </w:tcPr>
          <w:p w14:paraId="21EA5ABF"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36A81C3E" w14:textId="77777777" w:rsidR="00BC377F" w:rsidRPr="00496D15" w:rsidRDefault="00BC377F" w:rsidP="00D41ECF">
            <w:pPr>
              <w:pStyle w:val="TAL"/>
              <w:rPr>
                <w:sz w:val="16"/>
              </w:rPr>
            </w:pPr>
            <w:r>
              <w:rPr>
                <w:sz w:val="16"/>
              </w:rPr>
              <w:t>agreed</w:t>
            </w:r>
          </w:p>
        </w:tc>
        <w:tc>
          <w:tcPr>
            <w:tcW w:w="1048" w:type="dxa"/>
          </w:tcPr>
          <w:p w14:paraId="6A503B9B" w14:textId="77777777" w:rsidR="00BC377F" w:rsidRPr="00496D15" w:rsidRDefault="00BC377F" w:rsidP="00D41ECF">
            <w:pPr>
              <w:pStyle w:val="TAL"/>
              <w:rPr>
                <w:sz w:val="16"/>
              </w:rPr>
            </w:pPr>
          </w:p>
        </w:tc>
        <w:tc>
          <w:tcPr>
            <w:tcW w:w="1134" w:type="dxa"/>
          </w:tcPr>
          <w:p w14:paraId="230B9548" w14:textId="77777777" w:rsidR="00BC377F" w:rsidRPr="00496D15" w:rsidRDefault="00BC377F" w:rsidP="00D41ECF">
            <w:pPr>
              <w:pStyle w:val="TAL"/>
              <w:rPr>
                <w:sz w:val="16"/>
              </w:rPr>
            </w:pPr>
          </w:p>
        </w:tc>
      </w:tr>
      <w:tr w:rsidR="00BC377F" w14:paraId="276E4693" w14:textId="77777777" w:rsidTr="00B467D4">
        <w:tc>
          <w:tcPr>
            <w:tcW w:w="1097" w:type="dxa"/>
          </w:tcPr>
          <w:p w14:paraId="2F9BAD40" w14:textId="77777777" w:rsidR="00BC377F" w:rsidRPr="00496D15" w:rsidRDefault="00BC377F" w:rsidP="00D41ECF">
            <w:pPr>
              <w:pStyle w:val="TAL"/>
              <w:rPr>
                <w:sz w:val="16"/>
              </w:rPr>
            </w:pPr>
            <w:r>
              <w:rPr>
                <w:sz w:val="16"/>
              </w:rPr>
              <w:t>R5-240311</w:t>
            </w:r>
          </w:p>
        </w:tc>
        <w:tc>
          <w:tcPr>
            <w:tcW w:w="3153" w:type="dxa"/>
          </w:tcPr>
          <w:p w14:paraId="02524C6A" w14:textId="77777777" w:rsidR="00BC377F" w:rsidRPr="00496D15" w:rsidRDefault="00BC377F" w:rsidP="00D41ECF">
            <w:pPr>
              <w:pStyle w:val="TAL"/>
              <w:rPr>
                <w:sz w:val="16"/>
              </w:rPr>
            </w:pPr>
            <w:r>
              <w:rPr>
                <w:sz w:val="16"/>
              </w:rPr>
              <w:t>Discussion on FR1 REFSENS exceptions test requirements for CA</w:t>
            </w:r>
          </w:p>
        </w:tc>
        <w:tc>
          <w:tcPr>
            <w:tcW w:w="2377" w:type="dxa"/>
          </w:tcPr>
          <w:p w14:paraId="2A4A4205" w14:textId="77777777" w:rsidR="00BC377F" w:rsidRPr="00496D15" w:rsidRDefault="00BC377F" w:rsidP="00D41ECF">
            <w:pPr>
              <w:pStyle w:val="TAL"/>
              <w:rPr>
                <w:sz w:val="16"/>
              </w:rPr>
            </w:pPr>
            <w:r>
              <w:rPr>
                <w:sz w:val="16"/>
              </w:rPr>
              <w:t>Huawei, Hisilicon</w:t>
            </w:r>
          </w:p>
        </w:tc>
        <w:tc>
          <w:tcPr>
            <w:tcW w:w="967" w:type="dxa"/>
          </w:tcPr>
          <w:p w14:paraId="7DD3868B" w14:textId="77777777" w:rsidR="00BC377F" w:rsidRPr="00496D15" w:rsidRDefault="00BC377F" w:rsidP="00D41ECF">
            <w:pPr>
              <w:pStyle w:val="TAL"/>
              <w:rPr>
                <w:sz w:val="16"/>
              </w:rPr>
            </w:pPr>
            <w:r>
              <w:rPr>
                <w:sz w:val="16"/>
              </w:rPr>
              <w:t>noted</w:t>
            </w:r>
          </w:p>
        </w:tc>
        <w:tc>
          <w:tcPr>
            <w:tcW w:w="1048" w:type="dxa"/>
          </w:tcPr>
          <w:p w14:paraId="36DD7357" w14:textId="77777777" w:rsidR="00BC377F" w:rsidRPr="00496D15" w:rsidRDefault="00BC377F" w:rsidP="00D41ECF">
            <w:pPr>
              <w:pStyle w:val="TAL"/>
              <w:rPr>
                <w:sz w:val="16"/>
              </w:rPr>
            </w:pPr>
          </w:p>
        </w:tc>
        <w:tc>
          <w:tcPr>
            <w:tcW w:w="1134" w:type="dxa"/>
          </w:tcPr>
          <w:p w14:paraId="689E995C" w14:textId="77777777" w:rsidR="00BC377F" w:rsidRPr="00496D15" w:rsidRDefault="00BC377F" w:rsidP="00D41ECF">
            <w:pPr>
              <w:pStyle w:val="TAL"/>
              <w:rPr>
                <w:sz w:val="16"/>
              </w:rPr>
            </w:pPr>
          </w:p>
        </w:tc>
      </w:tr>
      <w:tr w:rsidR="00BC377F" w14:paraId="76897C36" w14:textId="77777777" w:rsidTr="00B467D4">
        <w:tc>
          <w:tcPr>
            <w:tcW w:w="1097" w:type="dxa"/>
          </w:tcPr>
          <w:p w14:paraId="4C963B4F" w14:textId="77777777" w:rsidR="00BC377F" w:rsidRPr="00496D15" w:rsidRDefault="00BC377F" w:rsidP="00D41ECF">
            <w:pPr>
              <w:pStyle w:val="TAL"/>
              <w:rPr>
                <w:sz w:val="16"/>
              </w:rPr>
            </w:pPr>
            <w:r>
              <w:rPr>
                <w:sz w:val="16"/>
              </w:rPr>
              <w:t>R5-240312</w:t>
            </w:r>
          </w:p>
        </w:tc>
        <w:tc>
          <w:tcPr>
            <w:tcW w:w="3153" w:type="dxa"/>
          </w:tcPr>
          <w:p w14:paraId="3A6E3199" w14:textId="77777777" w:rsidR="00BC377F" w:rsidRPr="00496D15" w:rsidRDefault="00BC377F" w:rsidP="00D41ECF">
            <w:pPr>
              <w:pStyle w:val="TAL"/>
              <w:rPr>
                <w:sz w:val="16"/>
              </w:rPr>
            </w:pPr>
            <w:r>
              <w:rPr>
                <w:sz w:val="16"/>
              </w:rPr>
              <w:t>Updating FR1 PC2 REFSENS exceptions testing</w:t>
            </w:r>
          </w:p>
        </w:tc>
        <w:tc>
          <w:tcPr>
            <w:tcW w:w="2377" w:type="dxa"/>
          </w:tcPr>
          <w:p w14:paraId="307183A3"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0DD3E1E1" w14:textId="77777777" w:rsidR="00BC377F" w:rsidRPr="00496D15" w:rsidRDefault="00BC377F" w:rsidP="00D41ECF">
            <w:pPr>
              <w:pStyle w:val="TAL"/>
              <w:rPr>
                <w:sz w:val="16"/>
              </w:rPr>
            </w:pPr>
            <w:r>
              <w:rPr>
                <w:sz w:val="16"/>
              </w:rPr>
              <w:t>revised</w:t>
            </w:r>
          </w:p>
        </w:tc>
        <w:tc>
          <w:tcPr>
            <w:tcW w:w="1048" w:type="dxa"/>
          </w:tcPr>
          <w:p w14:paraId="148D2A2A" w14:textId="77777777" w:rsidR="00BC377F" w:rsidRPr="00496D15" w:rsidRDefault="00BC377F" w:rsidP="00D41ECF">
            <w:pPr>
              <w:pStyle w:val="TAL"/>
              <w:rPr>
                <w:sz w:val="16"/>
              </w:rPr>
            </w:pPr>
          </w:p>
        </w:tc>
        <w:tc>
          <w:tcPr>
            <w:tcW w:w="1134" w:type="dxa"/>
          </w:tcPr>
          <w:p w14:paraId="0697544B" w14:textId="77777777" w:rsidR="00BC377F" w:rsidRPr="00496D15" w:rsidRDefault="00BC377F" w:rsidP="00D41ECF">
            <w:pPr>
              <w:pStyle w:val="TAL"/>
              <w:rPr>
                <w:sz w:val="16"/>
              </w:rPr>
            </w:pPr>
            <w:r>
              <w:rPr>
                <w:sz w:val="16"/>
              </w:rPr>
              <w:t>R5-241721</w:t>
            </w:r>
          </w:p>
        </w:tc>
      </w:tr>
      <w:tr w:rsidR="00BC377F" w14:paraId="5EA7E9B4" w14:textId="77777777" w:rsidTr="00B467D4">
        <w:tc>
          <w:tcPr>
            <w:tcW w:w="1097" w:type="dxa"/>
          </w:tcPr>
          <w:p w14:paraId="136F21F3" w14:textId="77777777" w:rsidR="00BC377F" w:rsidRPr="00496D15" w:rsidRDefault="00BC377F" w:rsidP="00D41ECF">
            <w:pPr>
              <w:pStyle w:val="TAL"/>
              <w:rPr>
                <w:sz w:val="16"/>
              </w:rPr>
            </w:pPr>
            <w:r>
              <w:rPr>
                <w:sz w:val="16"/>
              </w:rPr>
              <w:t>R5-240313</w:t>
            </w:r>
          </w:p>
        </w:tc>
        <w:tc>
          <w:tcPr>
            <w:tcW w:w="3153" w:type="dxa"/>
          </w:tcPr>
          <w:p w14:paraId="29762458" w14:textId="77777777" w:rsidR="00BC377F" w:rsidRPr="00496D15" w:rsidRDefault="00BC377F" w:rsidP="00D41ECF">
            <w:pPr>
              <w:pStyle w:val="TAL"/>
              <w:rPr>
                <w:sz w:val="16"/>
              </w:rPr>
            </w:pPr>
            <w:r>
              <w:rPr>
                <w:sz w:val="16"/>
              </w:rPr>
              <w:t>Introducing indicator for Power Class of CA configuration with single uplink carrier</w:t>
            </w:r>
          </w:p>
        </w:tc>
        <w:tc>
          <w:tcPr>
            <w:tcW w:w="2377" w:type="dxa"/>
          </w:tcPr>
          <w:p w14:paraId="345D1F3C"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7383FD69" w14:textId="77777777" w:rsidR="00BC377F" w:rsidRPr="00496D15" w:rsidRDefault="00BC377F" w:rsidP="00D41ECF">
            <w:pPr>
              <w:pStyle w:val="TAL"/>
              <w:rPr>
                <w:sz w:val="16"/>
              </w:rPr>
            </w:pPr>
            <w:r>
              <w:rPr>
                <w:sz w:val="16"/>
              </w:rPr>
              <w:t>agreed</w:t>
            </w:r>
          </w:p>
        </w:tc>
        <w:tc>
          <w:tcPr>
            <w:tcW w:w="1048" w:type="dxa"/>
          </w:tcPr>
          <w:p w14:paraId="299DA353" w14:textId="77777777" w:rsidR="00BC377F" w:rsidRPr="00496D15" w:rsidRDefault="00BC377F" w:rsidP="00D41ECF">
            <w:pPr>
              <w:pStyle w:val="TAL"/>
              <w:rPr>
                <w:sz w:val="16"/>
              </w:rPr>
            </w:pPr>
          </w:p>
        </w:tc>
        <w:tc>
          <w:tcPr>
            <w:tcW w:w="1134" w:type="dxa"/>
          </w:tcPr>
          <w:p w14:paraId="1F8F7C7F" w14:textId="77777777" w:rsidR="00BC377F" w:rsidRPr="00496D15" w:rsidRDefault="00BC377F" w:rsidP="00D41ECF">
            <w:pPr>
              <w:pStyle w:val="TAL"/>
              <w:rPr>
                <w:sz w:val="16"/>
              </w:rPr>
            </w:pPr>
          </w:p>
        </w:tc>
      </w:tr>
      <w:tr w:rsidR="00BC377F" w14:paraId="441BD0AB" w14:textId="77777777" w:rsidTr="00B467D4">
        <w:tc>
          <w:tcPr>
            <w:tcW w:w="1097" w:type="dxa"/>
          </w:tcPr>
          <w:p w14:paraId="6ABD88DD" w14:textId="77777777" w:rsidR="00BC377F" w:rsidRPr="00496D15" w:rsidRDefault="00BC377F" w:rsidP="00D41ECF">
            <w:pPr>
              <w:pStyle w:val="TAL"/>
              <w:rPr>
                <w:sz w:val="16"/>
              </w:rPr>
            </w:pPr>
            <w:r>
              <w:rPr>
                <w:sz w:val="16"/>
              </w:rPr>
              <w:t>R5-240314</w:t>
            </w:r>
          </w:p>
        </w:tc>
        <w:tc>
          <w:tcPr>
            <w:tcW w:w="3153" w:type="dxa"/>
          </w:tcPr>
          <w:p w14:paraId="04386466" w14:textId="77777777" w:rsidR="00BC377F" w:rsidRPr="00496D15" w:rsidRDefault="00BC377F" w:rsidP="00D41ECF">
            <w:pPr>
              <w:pStyle w:val="TAL"/>
              <w:rPr>
                <w:sz w:val="16"/>
              </w:rPr>
            </w:pPr>
            <w:r>
              <w:rPr>
                <w:sz w:val="16"/>
              </w:rPr>
              <w:t>Correcting errors in REFSENS for CA test case for PC3 CA configurations</w:t>
            </w:r>
          </w:p>
        </w:tc>
        <w:tc>
          <w:tcPr>
            <w:tcW w:w="2377" w:type="dxa"/>
          </w:tcPr>
          <w:p w14:paraId="027055EE"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2A9D39C5" w14:textId="77777777" w:rsidR="00BC377F" w:rsidRPr="00496D15" w:rsidRDefault="00BC377F" w:rsidP="00D41ECF">
            <w:pPr>
              <w:pStyle w:val="TAL"/>
              <w:rPr>
                <w:sz w:val="16"/>
              </w:rPr>
            </w:pPr>
            <w:r>
              <w:rPr>
                <w:sz w:val="16"/>
              </w:rPr>
              <w:t>revised</w:t>
            </w:r>
          </w:p>
        </w:tc>
        <w:tc>
          <w:tcPr>
            <w:tcW w:w="1048" w:type="dxa"/>
          </w:tcPr>
          <w:p w14:paraId="6CBDF7C8" w14:textId="77777777" w:rsidR="00BC377F" w:rsidRPr="00496D15" w:rsidRDefault="00BC377F" w:rsidP="00D41ECF">
            <w:pPr>
              <w:pStyle w:val="TAL"/>
              <w:rPr>
                <w:sz w:val="16"/>
              </w:rPr>
            </w:pPr>
          </w:p>
        </w:tc>
        <w:tc>
          <w:tcPr>
            <w:tcW w:w="1134" w:type="dxa"/>
          </w:tcPr>
          <w:p w14:paraId="4ED7B3DC" w14:textId="77777777" w:rsidR="00BC377F" w:rsidRPr="00496D15" w:rsidRDefault="00BC377F" w:rsidP="00D41ECF">
            <w:pPr>
              <w:pStyle w:val="TAL"/>
              <w:rPr>
                <w:sz w:val="16"/>
              </w:rPr>
            </w:pPr>
            <w:r>
              <w:rPr>
                <w:sz w:val="16"/>
              </w:rPr>
              <w:t>R5-241770</w:t>
            </w:r>
          </w:p>
        </w:tc>
      </w:tr>
      <w:tr w:rsidR="00BC377F" w14:paraId="00A10614" w14:textId="77777777" w:rsidTr="00B467D4">
        <w:tc>
          <w:tcPr>
            <w:tcW w:w="1097" w:type="dxa"/>
          </w:tcPr>
          <w:p w14:paraId="7A21107A" w14:textId="77777777" w:rsidR="00BC377F" w:rsidRPr="00496D15" w:rsidRDefault="00BC377F" w:rsidP="00D41ECF">
            <w:pPr>
              <w:pStyle w:val="TAL"/>
              <w:rPr>
                <w:sz w:val="16"/>
              </w:rPr>
            </w:pPr>
            <w:r>
              <w:rPr>
                <w:sz w:val="16"/>
              </w:rPr>
              <w:t>R5-240315</w:t>
            </w:r>
          </w:p>
        </w:tc>
        <w:tc>
          <w:tcPr>
            <w:tcW w:w="3153" w:type="dxa"/>
          </w:tcPr>
          <w:p w14:paraId="618208C9" w14:textId="77777777" w:rsidR="00BC377F" w:rsidRPr="00496D15" w:rsidRDefault="00BC377F" w:rsidP="00D41ECF">
            <w:pPr>
              <w:pStyle w:val="TAL"/>
              <w:rPr>
                <w:sz w:val="16"/>
              </w:rPr>
            </w:pPr>
            <w:r>
              <w:rPr>
                <w:sz w:val="16"/>
              </w:rPr>
              <w:t>Editorial correction to test requirement of MPR for CA test case</w:t>
            </w:r>
          </w:p>
        </w:tc>
        <w:tc>
          <w:tcPr>
            <w:tcW w:w="2377" w:type="dxa"/>
          </w:tcPr>
          <w:p w14:paraId="5497F995"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654EBEEA" w14:textId="77777777" w:rsidR="00BC377F" w:rsidRPr="00496D15" w:rsidRDefault="00BC377F" w:rsidP="00D41ECF">
            <w:pPr>
              <w:pStyle w:val="TAL"/>
              <w:rPr>
                <w:sz w:val="16"/>
              </w:rPr>
            </w:pPr>
            <w:r>
              <w:rPr>
                <w:sz w:val="16"/>
              </w:rPr>
              <w:t>agreed</w:t>
            </w:r>
          </w:p>
        </w:tc>
        <w:tc>
          <w:tcPr>
            <w:tcW w:w="1048" w:type="dxa"/>
          </w:tcPr>
          <w:p w14:paraId="18FF0588" w14:textId="77777777" w:rsidR="00BC377F" w:rsidRPr="00496D15" w:rsidRDefault="00BC377F" w:rsidP="00D41ECF">
            <w:pPr>
              <w:pStyle w:val="TAL"/>
              <w:rPr>
                <w:sz w:val="16"/>
              </w:rPr>
            </w:pPr>
          </w:p>
        </w:tc>
        <w:tc>
          <w:tcPr>
            <w:tcW w:w="1134" w:type="dxa"/>
          </w:tcPr>
          <w:p w14:paraId="0A83E2D0" w14:textId="77777777" w:rsidR="00BC377F" w:rsidRPr="00496D15" w:rsidRDefault="00BC377F" w:rsidP="00D41ECF">
            <w:pPr>
              <w:pStyle w:val="TAL"/>
              <w:rPr>
                <w:sz w:val="16"/>
              </w:rPr>
            </w:pPr>
          </w:p>
        </w:tc>
      </w:tr>
      <w:tr w:rsidR="00BC377F" w14:paraId="2DC6FCCE" w14:textId="77777777" w:rsidTr="00B467D4">
        <w:tc>
          <w:tcPr>
            <w:tcW w:w="1097" w:type="dxa"/>
          </w:tcPr>
          <w:p w14:paraId="3C72EFCD" w14:textId="77777777" w:rsidR="00BC377F" w:rsidRPr="00496D15" w:rsidRDefault="00BC377F" w:rsidP="00D41ECF">
            <w:pPr>
              <w:pStyle w:val="TAL"/>
              <w:rPr>
                <w:sz w:val="16"/>
              </w:rPr>
            </w:pPr>
            <w:r>
              <w:rPr>
                <w:sz w:val="16"/>
              </w:rPr>
              <w:lastRenderedPageBreak/>
              <w:t>R5-240316</w:t>
            </w:r>
          </w:p>
        </w:tc>
        <w:tc>
          <w:tcPr>
            <w:tcW w:w="3153" w:type="dxa"/>
          </w:tcPr>
          <w:p w14:paraId="206670B4" w14:textId="77777777" w:rsidR="00BC377F" w:rsidRPr="00496D15" w:rsidRDefault="00BC377F" w:rsidP="00D41ECF">
            <w:pPr>
              <w:pStyle w:val="TAL"/>
              <w:rPr>
                <w:sz w:val="16"/>
              </w:rPr>
            </w:pPr>
            <w:r>
              <w:rPr>
                <w:sz w:val="16"/>
              </w:rPr>
              <w:t>Introducing SUL configuration SUL_n78A-n81A</w:t>
            </w:r>
          </w:p>
        </w:tc>
        <w:tc>
          <w:tcPr>
            <w:tcW w:w="2377" w:type="dxa"/>
          </w:tcPr>
          <w:p w14:paraId="14FE778B"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013CD449" w14:textId="77777777" w:rsidR="00BC377F" w:rsidRPr="00496D15" w:rsidRDefault="00BC377F" w:rsidP="00D41ECF">
            <w:pPr>
              <w:pStyle w:val="TAL"/>
              <w:rPr>
                <w:sz w:val="16"/>
              </w:rPr>
            </w:pPr>
            <w:r>
              <w:rPr>
                <w:sz w:val="16"/>
              </w:rPr>
              <w:t>agreed</w:t>
            </w:r>
          </w:p>
        </w:tc>
        <w:tc>
          <w:tcPr>
            <w:tcW w:w="1048" w:type="dxa"/>
          </w:tcPr>
          <w:p w14:paraId="15A89E42" w14:textId="77777777" w:rsidR="00BC377F" w:rsidRPr="00496D15" w:rsidRDefault="00BC377F" w:rsidP="00D41ECF">
            <w:pPr>
              <w:pStyle w:val="TAL"/>
              <w:rPr>
                <w:sz w:val="16"/>
              </w:rPr>
            </w:pPr>
          </w:p>
        </w:tc>
        <w:tc>
          <w:tcPr>
            <w:tcW w:w="1134" w:type="dxa"/>
          </w:tcPr>
          <w:p w14:paraId="00CC0420" w14:textId="77777777" w:rsidR="00BC377F" w:rsidRPr="00496D15" w:rsidRDefault="00BC377F" w:rsidP="00D41ECF">
            <w:pPr>
              <w:pStyle w:val="TAL"/>
              <w:rPr>
                <w:sz w:val="16"/>
              </w:rPr>
            </w:pPr>
          </w:p>
        </w:tc>
      </w:tr>
      <w:tr w:rsidR="00BC377F" w14:paraId="59063C38" w14:textId="77777777" w:rsidTr="00B467D4">
        <w:tc>
          <w:tcPr>
            <w:tcW w:w="1097" w:type="dxa"/>
          </w:tcPr>
          <w:p w14:paraId="45DD3D5F" w14:textId="77777777" w:rsidR="00BC377F" w:rsidRPr="00496D15" w:rsidRDefault="00BC377F" w:rsidP="00D41ECF">
            <w:pPr>
              <w:pStyle w:val="TAL"/>
              <w:rPr>
                <w:sz w:val="16"/>
              </w:rPr>
            </w:pPr>
            <w:r>
              <w:rPr>
                <w:sz w:val="16"/>
              </w:rPr>
              <w:t>R5-240317</w:t>
            </w:r>
          </w:p>
        </w:tc>
        <w:tc>
          <w:tcPr>
            <w:tcW w:w="3153" w:type="dxa"/>
          </w:tcPr>
          <w:p w14:paraId="53883AA1" w14:textId="77777777" w:rsidR="00BC377F" w:rsidRPr="00496D15" w:rsidRDefault="00BC377F" w:rsidP="00D41ECF">
            <w:pPr>
              <w:pStyle w:val="TAL"/>
              <w:rPr>
                <w:sz w:val="16"/>
              </w:rPr>
            </w:pPr>
            <w:r>
              <w:rPr>
                <w:sz w:val="16"/>
              </w:rPr>
              <w:t>Updating REFSENS testing for SUL configuration</w:t>
            </w:r>
          </w:p>
        </w:tc>
        <w:tc>
          <w:tcPr>
            <w:tcW w:w="2377" w:type="dxa"/>
          </w:tcPr>
          <w:p w14:paraId="2C3E1984"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6565AD6D" w14:textId="77777777" w:rsidR="00BC377F" w:rsidRPr="00496D15" w:rsidRDefault="00BC377F" w:rsidP="00D41ECF">
            <w:pPr>
              <w:pStyle w:val="TAL"/>
              <w:rPr>
                <w:sz w:val="16"/>
              </w:rPr>
            </w:pPr>
            <w:r>
              <w:rPr>
                <w:sz w:val="16"/>
              </w:rPr>
              <w:t>revised</w:t>
            </w:r>
          </w:p>
        </w:tc>
        <w:tc>
          <w:tcPr>
            <w:tcW w:w="1048" w:type="dxa"/>
          </w:tcPr>
          <w:p w14:paraId="08BB0B96" w14:textId="77777777" w:rsidR="00BC377F" w:rsidRPr="00496D15" w:rsidRDefault="00BC377F" w:rsidP="00D41ECF">
            <w:pPr>
              <w:pStyle w:val="TAL"/>
              <w:rPr>
                <w:sz w:val="16"/>
              </w:rPr>
            </w:pPr>
          </w:p>
        </w:tc>
        <w:tc>
          <w:tcPr>
            <w:tcW w:w="1134" w:type="dxa"/>
          </w:tcPr>
          <w:p w14:paraId="0AB83CEE" w14:textId="77777777" w:rsidR="00BC377F" w:rsidRPr="00496D15" w:rsidRDefault="00BC377F" w:rsidP="00D41ECF">
            <w:pPr>
              <w:pStyle w:val="TAL"/>
              <w:rPr>
                <w:sz w:val="16"/>
              </w:rPr>
            </w:pPr>
            <w:r>
              <w:rPr>
                <w:sz w:val="16"/>
              </w:rPr>
              <w:t>R5-241771</w:t>
            </w:r>
          </w:p>
        </w:tc>
      </w:tr>
      <w:tr w:rsidR="00BC377F" w14:paraId="01537F56" w14:textId="77777777" w:rsidTr="00B467D4">
        <w:tc>
          <w:tcPr>
            <w:tcW w:w="1097" w:type="dxa"/>
          </w:tcPr>
          <w:p w14:paraId="5F410E4D" w14:textId="77777777" w:rsidR="00BC377F" w:rsidRPr="00496D15" w:rsidRDefault="00BC377F" w:rsidP="00D41ECF">
            <w:pPr>
              <w:pStyle w:val="TAL"/>
              <w:rPr>
                <w:sz w:val="16"/>
              </w:rPr>
            </w:pPr>
            <w:r>
              <w:rPr>
                <w:sz w:val="16"/>
              </w:rPr>
              <w:t>R5-240318</w:t>
            </w:r>
          </w:p>
        </w:tc>
        <w:tc>
          <w:tcPr>
            <w:tcW w:w="3153" w:type="dxa"/>
          </w:tcPr>
          <w:p w14:paraId="5DCE97A2" w14:textId="77777777" w:rsidR="00BC377F" w:rsidRPr="00496D15" w:rsidRDefault="00BC377F" w:rsidP="00D41ECF">
            <w:pPr>
              <w:pStyle w:val="TAL"/>
              <w:rPr>
                <w:sz w:val="16"/>
              </w:rPr>
            </w:pPr>
            <w:r>
              <w:rPr>
                <w:sz w:val="16"/>
              </w:rPr>
              <w:t>Updating test points for FR1 REFSENS for SUL test case</w:t>
            </w:r>
          </w:p>
        </w:tc>
        <w:tc>
          <w:tcPr>
            <w:tcW w:w="2377" w:type="dxa"/>
          </w:tcPr>
          <w:p w14:paraId="599BFEC3"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508961AB" w14:textId="77777777" w:rsidR="00BC377F" w:rsidRPr="00496D15" w:rsidRDefault="00BC377F" w:rsidP="00D41ECF">
            <w:pPr>
              <w:pStyle w:val="TAL"/>
              <w:rPr>
                <w:sz w:val="16"/>
              </w:rPr>
            </w:pPr>
            <w:r>
              <w:rPr>
                <w:sz w:val="16"/>
              </w:rPr>
              <w:t>agreed</w:t>
            </w:r>
          </w:p>
        </w:tc>
        <w:tc>
          <w:tcPr>
            <w:tcW w:w="1048" w:type="dxa"/>
          </w:tcPr>
          <w:p w14:paraId="4174CD5D" w14:textId="77777777" w:rsidR="00BC377F" w:rsidRPr="00496D15" w:rsidRDefault="00BC377F" w:rsidP="00D41ECF">
            <w:pPr>
              <w:pStyle w:val="TAL"/>
              <w:rPr>
                <w:sz w:val="16"/>
              </w:rPr>
            </w:pPr>
          </w:p>
        </w:tc>
        <w:tc>
          <w:tcPr>
            <w:tcW w:w="1134" w:type="dxa"/>
          </w:tcPr>
          <w:p w14:paraId="38F7465F" w14:textId="77777777" w:rsidR="00BC377F" w:rsidRPr="00496D15" w:rsidRDefault="00BC377F" w:rsidP="00D41ECF">
            <w:pPr>
              <w:pStyle w:val="TAL"/>
              <w:rPr>
                <w:sz w:val="16"/>
              </w:rPr>
            </w:pPr>
          </w:p>
        </w:tc>
      </w:tr>
      <w:tr w:rsidR="00BC377F" w14:paraId="2A491BC5" w14:textId="77777777" w:rsidTr="00B467D4">
        <w:tc>
          <w:tcPr>
            <w:tcW w:w="1097" w:type="dxa"/>
          </w:tcPr>
          <w:p w14:paraId="7B48AB07" w14:textId="77777777" w:rsidR="00BC377F" w:rsidRPr="00496D15" w:rsidRDefault="00BC377F" w:rsidP="00D41ECF">
            <w:pPr>
              <w:pStyle w:val="TAL"/>
              <w:rPr>
                <w:sz w:val="16"/>
              </w:rPr>
            </w:pPr>
            <w:r>
              <w:rPr>
                <w:sz w:val="16"/>
              </w:rPr>
              <w:t>R5-240319</w:t>
            </w:r>
          </w:p>
        </w:tc>
        <w:tc>
          <w:tcPr>
            <w:tcW w:w="3153" w:type="dxa"/>
          </w:tcPr>
          <w:p w14:paraId="2DD632DE" w14:textId="77777777" w:rsidR="00BC377F" w:rsidRPr="00496D15" w:rsidRDefault="00BC377F" w:rsidP="00D41ECF">
            <w:pPr>
              <w:pStyle w:val="TAL"/>
              <w:rPr>
                <w:sz w:val="16"/>
              </w:rPr>
            </w:pPr>
            <w:r>
              <w:rPr>
                <w:sz w:val="16"/>
              </w:rPr>
              <w:t>Updating AMPR testing for SUL band n81</w:t>
            </w:r>
          </w:p>
        </w:tc>
        <w:tc>
          <w:tcPr>
            <w:tcW w:w="2377" w:type="dxa"/>
          </w:tcPr>
          <w:p w14:paraId="0D6A2F51"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3DA5E089" w14:textId="77777777" w:rsidR="00BC377F" w:rsidRPr="00496D15" w:rsidRDefault="00BC377F" w:rsidP="00D41ECF">
            <w:pPr>
              <w:pStyle w:val="TAL"/>
              <w:rPr>
                <w:sz w:val="16"/>
              </w:rPr>
            </w:pPr>
            <w:r>
              <w:rPr>
                <w:sz w:val="16"/>
              </w:rPr>
              <w:t>agreed</w:t>
            </w:r>
          </w:p>
        </w:tc>
        <w:tc>
          <w:tcPr>
            <w:tcW w:w="1048" w:type="dxa"/>
          </w:tcPr>
          <w:p w14:paraId="1FA3C4C2" w14:textId="77777777" w:rsidR="00BC377F" w:rsidRPr="00496D15" w:rsidRDefault="00BC377F" w:rsidP="00D41ECF">
            <w:pPr>
              <w:pStyle w:val="TAL"/>
              <w:rPr>
                <w:sz w:val="16"/>
              </w:rPr>
            </w:pPr>
          </w:p>
        </w:tc>
        <w:tc>
          <w:tcPr>
            <w:tcW w:w="1134" w:type="dxa"/>
          </w:tcPr>
          <w:p w14:paraId="68C009E9" w14:textId="77777777" w:rsidR="00BC377F" w:rsidRPr="00496D15" w:rsidRDefault="00BC377F" w:rsidP="00D41ECF">
            <w:pPr>
              <w:pStyle w:val="TAL"/>
              <w:rPr>
                <w:sz w:val="16"/>
              </w:rPr>
            </w:pPr>
          </w:p>
        </w:tc>
      </w:tr>
      <w:tr w:rsidR="00BC377F" w14:paraId="6F1273B4" w14:textId="77777777" w:rsidTr="00B467D4">
        <w:tc>
          <w:tcPr>
            <w:tcW w:w="1097" w:type="dxa"/>
          </w:tcPr>
          <w:p w14:paraId="51BB0C2A" w14:textId="77777777" w:rsidR="00BC377F" w:rsidRPr="00496D15" w:rsidRDefault="00BC377F" w:rsidP="00D41ECF">
            <w:pPr>
              <w:pStyle w:val="TAL"/>
              <w:rPr>
                <w:sz w:val="16"/>
              </w:rPr>
            </w:pPr>
            <w:r>
              <w:rPr>
                <w:sz w:val="16"/>
              </w:rPr>
              <w:t>R5-240320</w:t>
            </w:r>
          </w:p>
        </w:tc>
        <w:tc>
          <w:tcPr>
            <w:tcW w:w="3153" w:type="dxa"/>
          </w:tcPr>
          <w:p w14:paraId="0FCE788F" w14:textId="77777777" w:rsidR="00BC377F" w:rsidRPr="00496D15" w:rsidRDefault="00BC377F" w:rsidP="00D41ECF">
            <w:pPr>
              <w:pStyle w:val="TAL"/>
              <w:rPr>
                <w:sz w:val="16"/>
              </w:rPr>
            </w:pPr>
            <w:r>
              <w:rPr>
                <w:sz w:val="16"/>
              </w:rPr>
              <w:t>Updating UTRA ACLR testing for SUL band n81</w:t>
            </w:r>
          </w:p>
        </w:tc>
        <w:tc>
          <w:tcPr>
            <w:tcW w:w="2377" w:type="dxa"/>
          </w:tcPr>
          <w:p w14:paraId="7EF3BC7E"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679336F7" w14:textId="77777777" w:rsidR="00BC377F" w:rsidRPr="00496D15" w:rsidRDefault="00BC377F" w:rsidP="00D41ECF">
            <w:pPr>
              <w:pStyle w:val="TAL"/>
              <w:rPr>
                <w:sz w:val="16"/>
              </w:rPr>
            </w:pPr>
            <w:r>
              <w:rPr>
                <w:sz w:val="16"/>
              </w:rPr>
              <w:t>agreed</w:t>
            </w:r>
          </w:p>
        </w:tc>
        <w:tc>
          <w:tcPr>
            <w:tcW w:w="1048" w:type="dxa"/>
          </w:tcPr>
          <w:p w14:paraId="15B0920D" w14:textId="77777777" w:rsidR="00BC377F" w:rsidRPr="00496D15" w:rsidRDefault="00BC377F" w:rsidP="00D41ECF">
            <w:pPr>
              <w:pStyle w:val="TAL"/>
              <w:rPr>
                <w:sz w:val="16"/>
              </w:rPr>
            </w:pPr>
          </w:p>
        </w:tc>
        <w:tc>
          <w:tcPr>
            <w:tcW w:w="1134" w:type="dxa"/>
          </w:tcPr>
          <w:p w14:paraId="31DFBAEA" w14:textId="77777777" w:rsidR="00BC377F" w:rsidRPr="00496D15" w:rsidRDefault="00BC377F" w:rsidP="00D41ECF">
            <w:pPr>
              <w:pStyle w:val="TAL"/>
              <w:rPr>
                <w:sz w:val="16"/>
              </w:rPr>
            </w:pPr>
          </w:p>
        </w:tc>
      </w:tr>
      <w:tr w:rsidR="00BC377F" w14:paraId="014C435A" w14:textId="77777777" w:rsidTr="00B467D4">
        <w:tc>
          <w:tcPr>
            <w:tcW w:w="1097" w:type="dxa"/>
          </w:tcPr>
          <w:p w14:paraId="31EDB248" w14:textId="77777777" w:rsidR="00BC377F" w:rsidRPr="00496D15" w:rsidRDefault="00BC377F" w:rsidP="00D41ECF">
            <w:pPr>
              <w:pStyle w:val="TAL"/>
              <w:rPr>
                <w:sz w:val="16"/>
              </w:rPr>
            </w:pPr>
            <w:r>
              <w:rPr>
                <w:sz w:val="16"/>
              </w:rPr>
              <w:t>R5-240321</w:t>
            </w:r>
          </w:p>
        </w:tc>
        <w:tc>
          <w:tcPr>
            <w:tcW w:w="3153" w:type="dxa"/>
          </w:tcPr>
          <w:p w14:paraId="06DD5198" w14:textId="77777777" w:rsidR="00BC377F" w:rsidRPr="00496D15" w:rsidRDefault="00BC377F" w:rsidP="00D41ECF">
            <w:pPr>
              <w:pStyle w:val="TAL"/>
              <w:rPr>
                <w:sz w:val="16"/>
              </w:rPr>
            </w:pPr>
            <w:r>
              <w:rPr>
                <w:sz w:val="16"/>
              </w:rPr>
              <w:t>Revised WID: UE Conformance Test Aspects - NB-IoT/</w:t>
            </w:r>
            <w:proofErr w:type="spellStart"/>
            <w:r>
              <w:rPr>
                <w:sz w:val="16"/>
              </w:rPr>
              <w:t>eMTC</w:t>
            </w:r>
            <w:proofErr w:type="spellEnd"/>
            <w:r>
              <w:rPr>
                <w:sz w:val="16"/>
              </w:rPr>
              <w:t xml:space="preserve"> support for Non-Terrestrial Networks (NTN) including EPS aspects</w:t>
            </w:r>
          </w:p>
        </w:tc>
        <w:tc>
          <w:tcPr>
            <w:tcW w:w="2377" w:type="dxa"/>
          </w:tcPr>
          <w:p w14:paraId="738FFB19" w14:textId="77777777" w:rsidR="00BC377F" w:rsidRPr="00496D15" w:rsidRDefault="00BC377F" w:rsidP="00D41ECF">
            <w:pPr>
              <w:pStyle w:val="TAL"/>
              <w:rPr>
                <w:sz w:val="16"/>
              </w:rPr>
            </w:pPr>
            <w:r>
              <w:rPr>
                <w:sz w:val="16"/>
              </w:rPr>
              <w:t>MediaTek Inc.</w:t>
            </w:r>
          </w:p>
        </w:tc>
        <w:tc>
          <w:tcPr>
            <w:tcW w:w="967" w:type="dxa"/>
          </w:tcPr>
          <w:p w14:paraId="75A0E7D6" w14:textId="77777777" w:rsidR="00BC377F" w:rsidRPr="00496D15" w:rsidRDefault="00BC377F" w:rsidP="00D41ECF">
            <w:pPr>
              <w:pStyle w:val="TAL"/>
              <w:rPr>
                <w:sz w:val="16"/>
              </w:rPr>
            </w:pPr>
            <w:r>
              <w:rPr>
                <w:sz w:val="16"/>
              </w:rPr>
              <w:t>revised</w:t>
            </w:r>
          </w:p>
        </w:tc>
        <w:tc>
          <w:tcPr>
            <w:tcW w:w="1048" w:type="dxa"/>
          </w:tcPr>
          <w:p w14:paraId="38EB0364" w14:textId="77777777" w:rsidR="00BC377F" w:rsidRPr="00496D15" w:rsidRDefault="00BC377F" w:rsidP="00D41ECF">
            <w:pPr>
              <w:pStyle w:val="TAL"/>
              <w:rPr>
                <w:sz w:val="16"/>
              </w:rPr>
            </w:pPr>
          </w:p>
        </w:tc>
        <w:tc>
          <w:tcPr>
            <w:tcW w:w="1134" w:type="dxa"/>
          </w:tcPr>
          <w:p w14:paraId="2AEDD68A" w14:textId="77777777" w:rsidR="00BC377F" w:rsidRPr="00496D15" w:rsidRDefault="00BC377F" w:rsidP="00D41ECF">
            <w:pPr>
              <w:pStyle w:val="TAL"/>
              <w:rPr>
                <w:sz w:val="16"/>
              </w:rPr>
            </w:pPr>
            <w:r>
              <w:rPr>
                <w:sz w:val="16"/>
              </w:rPr>
              <w:t>R5-241666</w:t>
            </w:r>
          </w:p>
        </w:tc>
      </w:tr>
      <w:tr w:rsidR="00BC377F" w14:paraId="0F45D4FC" w14:textId="77777777" w:rsidTr="00B467D4">
        <w:tc>
          <w:tcPr>
            <w:tcW w:w="1097" w:type="dxa"/>
          </w:tcPr>
          <w:p w14:paraId="65C097A7" w14:textId="77777777" w:rsidR="00BC377F" w:rsidRPr="00496D15" w:rsidRDefault="00BC377F" w:rsidP="00D41ECF">
            <w:pPr>
              <w:pStyle w:val="TAL"/>
              <w:rPr>
                <w:sz w:val="16"/>
              </w:rPr>
            </w:pPr>
            <w:r>
              <w:rPr>
                <w:sz w:val="16"/>
              </w:rPr>
              <w:t>R5-240322</w:t>
            </w:r>
          </w:p>
        </w:tc>
        <w:tc>
          <w:tcPr>
            <w:tcW w:w="3153" w:type="dxa"/>
          </w:tcPr>
          <w:p w14:paraId="2886D835" w14:textId="77777777" w:rsidR="00BC377F" w:rsidRPr="00496D15" w:rsidRDefault="00BC377F" w:rsidP="00D41ECF">
            <w:pPr>
              <w:pStyle w:val="TAL"/>
              <w:rPr>
                <w:sz w:val="16"/>
              </w:rPr>
            </w:pPr>
            <w:r>
              <w:rPr>
                <w:sz w:val="16"/>
              </w:rPr>
              <w:t>Correction to emergency service TC 11.4.4</w:t>
            </w:r>
          </w:p>
        </w:tc>
        <w:tc>
          <w:tcPr>
            <w:tcW w:w="2377" w:type="dxa"/>
          </w:tcPr>
          <w:p w14:paraId="582135D4" w14:textId="77777777" w:rsidR="00BC377F" w:rsidRPr="00496D15" w:rsidRDefault="00BC377F" w:rsidP="00D41ECF">
            <w:pPr>
              <w:pStyle w:val="TAL"/>
              <w:rPr>
                <w:sz w:val="16"/>
              </w:rPr>
            </w:pPr>
            <w:r>
              <w:rPr>
                <w:sz w:val="16"/>
              </w:rPr>
              <w:t>MediaTek Inc.</w:t>
            </w:r>
          </w:p>
        </w:tc>
        <w:tc>
          <w:tcPr>
            <w:tcW w:w="967" w:type="dxa"/>
          </w:tcPr>
          <w:p w14:paraId="0D1AF849" w14:textId="77777777" w:rsidR="00BC377F" w:rsidRPr="00496D15" w:rsidRDefault="00BC377F" w:rsidP="00D41ECF">
            <w:pPr>
              <w:pStyle w:val="TAL"/>
              <w:rPr>
                <w:sz w:val="16"/>
              </w:rPr>
            </w:pPr>
            <w:r>
              <w:rPr>
                <w:sz w:val="16"/>
              </w:rPr>
              <w:t>withdrawn</w:t>
            </w:r>
          </w:p>
        </w:tc>
        <w:tc>
          <w:tcPr>
            <w:tcW w:w="1048" w:type="dxa"/>
          </w:tcPr>
          <w:p w14:paraId="5EB3BC12" w14:textId="77777777" w:rsidR="00BC377F" w:rsidRPr="00496D15" w:rsidRDefault="00BC377F" w:rsidP="00D41ECF">
            <w:pPr>
              <w:pStyle w:val="TAL"/>
              <w:rPr>
                <w:sz w:val="16"/>
              </w:rPr>
            </w:pPr>
          </w:p>
        </w:tc>
        <w:tc>
          <w:tcPr>
            <w:tcW w:w="1134" w:type="dxa"/>
          </w:tcPr>
          <w:p w14:paraId="3042D72E" w14:textId="77777777" w:rsidR="00BC377F" w:rsidRPr="00496D15" w:rsidRDefault="00BC377F" w:rsidP="00D41ECF">
            <w:pPr>
              <w:pStyle w:val="TAL"/>
              <w:rPr>
                <w:sz w:val="16"/>
              </w:rPr>
            </w:pPr>
          </w:p>
        </w:tc>
      </w:tr>
      <w:tr w:rsidR="00BC377F" w14:paraId="219154AA" w14:textId="77777777" w:rsidTr="00B467D4">
        <w:tc>
          <w:tcPr>
            <w:tcW w:w="1097" w:type="dxa"/>
          </w:tcPr>
          <w:p w14:paraId="05086FCA" w14:textId="77777777" w:rsidR="00BC377F" w:rsidRPr="00496D15" w:rsidRDefault="00BC377F" w:rsidP="00D41ECF">
            <w:pPr>
              <w:pStyle w:val="TAL"/>
              <w:rPr>
                <w:sz w:val="16"/>
              </w:rPr>
            </w:pPr>
            <w:r>
              <w:rPr>
                <w:sz w:val="16"/>
              </w:rPr>
              <w:t>R5-240323</w:t>
            </w:r>
          </w:p>
        </w:tc>
        <w:tc>
          <w:tcPr>
            <w:tcW w:w="3153" w:type="dxa"/>
          </w:tcPr>
          <w:p w14:paraId="2FB53A40" w14:textId="77777777" w:rsidR="00BC377F" w:rsidRPr="00496D15" w:rsidRDefault="00BC377F" w:rsidP="00D41ECF">
            <w:pPr>
              <w:pStyle w:val="TAL"/>
              <w:rPr>
                <w:sz w:val="16"/>
              </w:rPr>
            </w:pPr>
            <w:r>
              <w:rPr>
                <w:sz w:val="16"/>
              </w:rPr>
              <w:t xml:space="preserve">Correction to </w:t>
            </w:r>
            <w:proofErr w:type="spellStart"/>
            <w:r>
              <w:rPr>
                <w:sz w:val="16"/>
              </w:rPr>
              <w:t>eCPSOR</w:t>
            </w:r>
            <w:proofErr w:type="spellEnd"/>
            <w:r>
              <w:rPr>
                <w:sz w:val="16"/>
              </w:rPr>
              <w:t xml:space="preserve"> TC 6.3.2.5</w:t>
            </w:r>
          </w:p>
        </w:tc>
        <w:tc>
          <w:tcPr>
            <w:tcW w:w="2377" w:type="dxa"/>
          </w:tcPr>
          <w:p w14:paraId="568886FC" w14:textId="77777777" w:rsidR="00BC377F" w:rsidRPr="00496D15" w:rsidRDefault="00BC377F" w:rsidP="00D41ECF">
            <w:pPr>
              <w:pStyle w:val="TAL"/>
              <w:rPr>
                <w:sz w:val="16"/>
              </w:rPr>
            </w:pPr>
            <w:r>
              <w:rPr>
                <w:sz w:val="16"/>
              </w:rPr>
              <w:t>MediaTek Inc.</w:t>
            </w:r>
          </w:p>
        </w:tc>
        <w:tc>
          <w:tcPr>
            <w:tcW w:w="967" w:type="dxa"/>
          </w:tcPr>
          <w:p w14:paraId="4EAF544D" w14:textId="77777777" w:rsidR="00BC377F" w:rsidRPr="00496D15" w:rsidRDefault="00BC377F" w:rsidP="00D41ECF">
            <w:pPr>
              <w:pStyle w:val="TAL"/>
              <w:rPr>
                <w:sz w:val="16"/>
              </w:rPr>
            </w:pPr>
            <w:r>
              <w:rPr>
                <w:sz w:val="16"/>
              </w:rPr>
              <w:t>withdrawn</w:t>
            </w:r>
          </w:p>
        </w:tc>
        <w:tc>
          <w:tcPr>
            <w:tcW w:w="1048" w:type="dxa"/>
          </w:tcPr>
          <w:p w14:paraId="3741F73F" w14:textId="77777777" w:rsidR="00BC377F" w:rsidRPr="00496D15" w:rsidRDefault="00BC377F" w:rsidP="00D41ECF">
            <w:pPr>
              <w:pStyle w:val="TAL"/>
              <w:rPr>
                <w:sz w:val="16"/>
              </w:rPr>
            </w:pPr>
          </w:p>
        </w:tc>
        <w:tc>
          <w:tcPr>
            <w:tcW w:w="1134" w:type="dxa"/>
          </w:tcPr>
          <w:p w14:paraId="78B70D97" w14:textId="77777777" w:rsidR="00BC377F" w:rsidRPr="00496D15" w:rsidRDefault="00BC377F" w:rsidP="00D41ECF">
            <w:pPr>
              <w:pStyle w:val="TAL"/>
              <w:rPr>
                <w:sz w:val="16"/>
              </w:rPr>
            </w:pPr>
          </w:p>
        </w:tc>
      </w:tr>
      <w:tr w:rsidR="00BC377F" w14:paraId="3466096C" w14:textId="77777777" w:rsidTr="00B467D4">
        <w:tc>
          <w:tcPr>
            <w:tcW w:w="1097" w:type="dxa"/>
          </w:tcPr>
          <w:p w14:paraId="5F69CC81" w14:textId="77777777" w:rsidR="00BC377F" w:rsidRPr="00496D15" w:rsidRDefault="00BC377F" w:rsidP="00D41ECF">
            <w:pPr>
              <w:pStyle w:val="TAL"/>
              <w:rPr>
                <w:sz w:val="16"/>
              </w:rPr>
            </w:pPr>
            <w:r>
              <w:rPr>
                <w:sz w:val="16"/>
              </w:rPr>
              <w:t>R5-240324</w:t>
            </w:r>
          </w:p>
        </w:tc>
        <w:tc>
          <w:tcPr>
            <w:tcW w:w="3153" w:type="dxa"/>
          </w:tcPr>
          <w:p w14:paraId="78D76D64" w14:textId="77777777" w:rsidR="00BC377F" w:rsidRPr="00496D15" w:rsidRDefault="00BC377F" w:rsidP="00D41ECF">
            <w:pPr>
              <w:pStyle w:val="TAL"/>
              <w:rPr>
                <w:sz w:val="16"/>
              </w:rPr>
            </w:pPr>
            <w:r>
              <w:rPr>
                <w:sz w:val="16"/>
              </w:rPr>
              <w:t>Addition of reference sensitivity and spurious emissions TP analysis for new R16 NR CA combos within FR1</w:t>
            </w:r>
          </w:p>
        </w:tc>
        <w:tc>
          <w:tcPr>
            <w:tcW w:w="2377" w:type="dxa"/>
          </w:tcPr>
          <w:p w14:paraId="7B8C912E" w14:textId="77777777" w:rsidR="00BC377F" w:rsidRPr="00496D15" w:rsidRDefault="00BC377F" w:rsidP="00D41ECF">
            <w:pPr>
              <w:pStyle w:val="TAL"/>
              <w:rPr>
                <w:sz w:val="16"/>
              </w:rPr>
            </w:pPr>
            <w:r>
              <w:rPr>
                <w:sz w:val="16"/>
              </w:rPr>
              <w:t>KDDI Corporation</w:t>
            </w:r>
          </w:p>
        </w:tc>
        <w:tc>
          <w:tcPr>
            <w:tcW w:w="967" w:type="dxa"/>
          </w:tcPr>
          <w:p w14:paraId="5AAA9BA7" w14:textId="77777777" w:rsidR="00BC377F" w:rsidRPr="00496D15" w:rsidRDefault="00BC377F" w:rsidP="00D41ECF">
            <w:pPr>
              <w:pStyle w:val="TAL"/>
              <w:rPr>
                <w:sz w:val="16"/>
              </w:rPr>
            </w:pPr>
            <w:r>
              <w:rPr>
                <w:sz w:val="16"/>
              </w:rPr>
              <w:t>agreed</w:t>
            </w:r>
          </w:p>
        </w:tc>
        <w:tc>
          <w:tcPr>
            <w:tcW w:w="1048" w:type="dxa"/>
          </w:tcPr>
          <w:p w14:paraId="5E223EF1" w14:textId="77777777" w:rsidR="00BC377F" w:rsidRPr="00496D15" w:rsidRDefault="00BC377F" w:rsidP="00D41ECF">
            <w:pPr>
              <w:pStyle w:val="TAL"/>
              <w:rPr>
                <w:sz w:val="16"/>
              </w:rPr>
            </w:pPr>
          </w:p>
        </w:tc>
        <w:tc>
          <w:tcPr>
            <w:tcW w:w="1134" w:type="dxa"/>
          </w:tcPr>
          <w:p w14:paraId="62D58541" w14:textId="77777777" w:rsidR="00BC377F" w:rsidRPr="00496D15" w:rsidRDefault="00BC377F" w:rsidP="00D41ECF">
            <w:pPr>
              <w:pStyle w:val="TAL"/>
              <w:rPr>
                <w:sz w:val="16"/>
              </w:rPr>
            </w:pPr>
          </w:p>
        </w:tc>
      </w:tr>
      <w:tr w:rsidR="00BC377F" w14:paraId="69FF00D3" w14:textId="77777777" w:rsidTr="00B467D4">
        <w:tc>
          <w:tcPr>
            <w:tcW w:w="1097" w:type="dxa"/>
          </w:tcPr>
          <w:p w14:paraId="498442E9" w14:textId="77777777" w:rsidR="00BC377F" w:rsidRPr="00496D15" w:rsidRDefault="00BC377F" w:rsidP="00D41ECF">
            <w:pPr>
              <w:pStyle w:val="TAL"/>
              <w:rPr>
                <w:sz w:val="16"/>
              </w:rPr>
            </w:pPr>
            <w:r>
              <w:rPr>
                <w:sz w:val="16"/>
              </w:rPr>
              <w:t>R5-240325</w:t>
            </w:r>
          </w:p>
        </w:tc>
        <w:tc>
          <w:tcPr>
            <w:tcW w:w="3153" w:type="dxa"/>
          </w:tcPr>
          <w:p w14:paraId="7207B3D7" w14:textId="77777777" w:rsidR="00BC377F" w:rsidRPr="00496D15" w:rsidRDefault="00BC377F" w:rsidP="00D41ECF">
            <w:pPr>
              <w:pStyle w:val="TAL"/>
              <w:rPr>
                <w:sz w:val="16"/>
              </w:rPr>
            </w:pPr>
            <w:r>
              <w:rPr>
                <w:sz w:val="16"/>
              </w:rPr>
              <w:t>Addition of reference sensitivity and spurious emissions TP analysis for new R17 NR CA combos within FR1</w:t>
            </w:r>
          </w:p>
        </w:tc>
        <w:tc>
          <w:tcPr>
            <w:tcW w:w="2377" w:type="dxa"/>
          </w:tcPr>
          <w:p w14:paraId="2C8B3F16" w14:textId="77777777" w:rsidR="00BC377F" w:rsidRPr="00496D15" w:rsidRDefault="00BC377F" w:rsidP="00D41ECF">
            <w:pPr>
              <w:pStyle w:val="TAL"/>
              <w:rPr>
                <w:sz w:val="16"/>
              </w:rPr>
            </w:pPr>
            <w:r>
              <w:rPr>
                <w:sz w:val="16"/>
              </w:rPr>
              <w:t>KDDI Corporation</w:t>
            </w:r>
          </w:p>
        </w:tc>
        <w:tc>
          <w:tcPr>
            <w:tcW w:w="967" w:type="dxa"/>
          </w:tcPr>
          <w:p w14:paraId="74FFEBC2" w14:textId="77777777" w:rsidR="00BC377F" w:rsidRPr="00496D15" w:rsidRDefault="00BC377F" w:rsidP="00D41ECF">
            <w:pPr>
              <w:pStyle w:val="TAL"/>
              <w:rPr>
                <w:sz w:val="16"/>
              </w:rPr>
            </w:pPr>
            <w:r>
              <w:rPr>
                <w:sz w:val="16"/>
              </w:rPr>
              <w:t>agreed</w:t>
            </w:r>
          </w:p>
        </w:tc>
        <w:tc>
          <w:tcPr>
            <w:tcW w:w="1048" w:type="dxa"/>
          </w:tcPr>
          <w:p w14:paraId="1904573B" w14:textId="77777777" w:rsidR="00BC377F" w:rsidRPr="00496D15" w:rsidRDefault="00BC377F" w:rsidP="00D41ECF">
            <w:pPr>
              <w:pStyle w:val="TAL"/>
              <w:rPr>
                <w:sz w:val="16"/>
              </w:rPr>
            </w:pPr>
          </w:p>
        </w:tc>
        <w:tc>
          <w:tcPr>
            <w:tcW w:w="1134" w:type="dxa"/>
          </w:tcPr>
          <w:p w14:paraId="56933FAF" w14:textId="77777777" w:rsidR="00BC377F" w:rsidRPr="00496D15" w:rsidRDefault="00BC377F" w:rsidP="00D41ECF">
            <w:pPr>
              <w:pStyle w:val="TAL"/>
              <w:rPr>
                <w:sz w:val="16"/>
              </w:rPr>
            </w:pPr>
          </w:p>
        </w:tc>
      </w:tr>
      <w:tr w:rsidR="00BC377F" w14:paraId="06F4D259" w14:textId="77777777" w:rsidTr="00B467D4">
        <w:tc>
          <w:tcPr>
            <w:tcW w:w="1097" w:type="dxa"/>
          </w:tcPr>
          <w:p w14:paraId="76CFA033" w14:textId="77777777" w:rsidR="00BC377F" w:rsidRPr="00496D15" w:rsidRDefault="00BC377F" w:rsidP="00D41ECF">
            <w:pPr>
              <w:pStyle w:val="TAL"/>
              <w:rPr>
                <w:sz w:val="16"/>
              </w:rPr>
            </w:pPr>
            <w:r>
              <w:rPr>
                <w:sz w:val="16"/>
              </w:rPr>
              <w:t>R5-240326</w:t>
            </w:r>
          </w:p>
        </w:tc>
        <w:tc>
          <w:tcPr>
            <w:tcW w:w="3153" w:type="dxa"/>
          </w:tcPr>
          <w:p w14:paraId="1641C6E8" w14:textId="77777777" w:rsidR="00BC377F" w:rsidRPr="00496D15" w:rsidRDefault="00BC377F" w:rsidP="00D41ECF">
            <w:pPr>
              <w:pStyle w:val="TAL"/>
              <w:rPr>
                <w:sz w:val="16"/>
              </w:rPr>
            </w:pPr>
            <w:r>
              <w:rPr>
                <w:sz w:val="16"/>
              </w:rPr>
              <w:t xml:space="preserve">Addition of delta </w:t>
            </w:r>
            <w:proofErr w:type="spellStart"/>
            <w:r>
              <w:rPr>
                <w:sz w:val="16"/>
              </w:rPr>
              <w:t>TIBc</w:t>
            </w:r>
            <w:proofErr w:type="spellEnd"/>
            <w:r>
              <w:rPr>
                <w:sz w:val="16"/>
              </w:rPr>
              <w:t xml:space="preserve"> and UE maximum output power for new R16 NR CA combos within FR1</w:t>
            </w:r>
          </w:p>
        </w:tc>
        <w:tc>
          <w:tcPr>
            <w:tcW w:w="2377" w:type="dxa"/>
          </w:tcPr>
          <w:p w14:paraId="747867DA" w14:textId="77777777" w:rsidR="00BC377F" w:rsidRPr="00496D15" w:rsidRDefault="00BC377F" w:rsidP="00D41ECF">
            <w:pPr>
              <w:pStyle w:val="TAL"/>
              <w:rPr>
                <w:sz w:val="16"/>
              </w:rPr>
            </w:pPr>
            <w:r>
              <w:rPr>
                <w:sz w:val="16"/>
              </w:rPr>
              <w:t>KDDI Corporation</w:t>
            </w:r>
          </w:p>
        </w:tc>
        <w:tc>
          <w:tcPr>
            <w:tcW w:w="967" w:type="dxa"/>
          </w:tcPr>
          <w:p w14:paraId="4A351187" w14:textId="77777777" w:rsidR="00BC377F" w:rsidRPr="00496D15" w:rsidRDefault="00BC377F" w:rsidP="00D41ECF">
            <w:pPr>
              <w:pStyle w:val="TAL"/>
              <w:rPr>
                <w:sz w:val="16"/>
              </w:rPr>
            </w:pPr>
            <w:r>
              <w:rPr>
                <w:sz w:val="16"/>
              </w:rPr>
              <w:t>revised</w:t>
            </w:r>
          </w:p>
        </w:tc>
        <w:tc>
          <w:tcPr>
            <w:tcW w:w="1048" w:type="dxa"/>
          </w:tcPr>
          <w:p w14:paraId="70EE4148" w14:textId="77777777" w:rsidR="00BC377F" w:rsidRPr="00496D15" w:rsidRDefault="00BC377F" w:rsidP="00D41ECF">
            <w:pPr>
              <w:pStyle w:val="TAL"/>
              <w:rPr>
                <w:sz w:val="16"/>
              </w:rPr>
            </w:pPr>
          </w:p>
        </w:tc>
        <w:tc>
          <w:tcPr>
            <w:tcW w:w="1134" w:type="dxa"/>
          </w:tcPr>
          <w:p w14:paraId="7F4B4DCE" w14:textId="77777777" w:rsidR="00BC377F" w:rsidRPr="00496D15" w:rsidRDefault="00BC377F" w:rsidP="00D41ECF">
            <w:pPr>
              <w:pStyle w:val="TAL"/>
              <w:rPr>
                <w:sz w:val="16"/>
              </w:rPr>
            </w:pPr>
            <w:r>
              <w:rPr>
                <w:sz w:val="16"/>
              </w:rPr>
              <w:t>R5-241728</w:t>
            </w:r>
          </w:p>
        </w:tc>
      </w:tr>
      <w:tr w:rsidR="00BC377F" w14:paraId="596014F6" w14:textId="77777777" w:rsidTr="00B467D4">
        <w:tc>
          <w:tcPr>
            <w:tcW w:w="1097" w:type="dxa"/>
          </w:tcPr>
          <w:p w14:paraId="79365335" w14:textId="77777777" w:rsidR="00BC377F" w:rsidRPr="00496D15" w:rsidRDefault="00BC377F" w:rsidP="00D41ECF">
            <w:pPr>
              <w:pStyle w:val="TAL"/>
              <w:rPr>
                <w:sz w:val="16"/>
              </w:rPr>
            </w:pPr>
            <w:r>
              <w:rPr>
                <w:sz w:val="16"/>
              </w:rPr>
              <w:t>R5-240327</w:t>
            </w:r>
          </w:p>
        </w:tc>
        <w:tc>
          <w:tcPr>
            <w:tcW w:w="3153" w:type="dxa"/>
          </w:tcPr>
          <w:p w14:paraId="3422FEE8" w14:textId="77777777" w:rsidR="00BC377F" w:rsidRPr="00496D15" w:rsidRDefault="00BC377F" w:rsidP="00D41ECF">
            <w:pPr>
              <w:pStyle w:val="TAL"/>
              <w:rPr>
                <w:sz w:val="16"/>
              </w:rPr>
            </w:pPr>
            <w:r>
              <w:rPr>
                <w:sz w:val="16"/>
              </w:rPr>
              <w:t xml:space="preserve">Addition of spurious emissions, delta </w:t>
            </w:r>
            <w:proofErr w:type="spellStart"/>
            <w:r>
              <w:rPr>
                <w:sz w:val="16"/>
              </w:rPr>
              <w:t>TIBc</w:t>
            </w:r>
            <w:proofErr w:type="spellEnd"/>
            <w:r>
              <w:rPr>
                <w:sz w:val="16"/>
              </w:rPr>
              <w:t xml:space="preserve"> and UE maximum output power for new R17 NR CA combos within FR1</w:t>
            </w:r>
          </w:p>
        </w:tc>
        <w:tc>
          <w:tcPr>
            <w:tcW w:w="2377" w:type="dxa"/>
          </w:tcPr>
          <w:p w14:paraId="3D99DE6D" w14:textId="77777777" w:rsidR="00BC377F" w:rsidRPr="00496D15" w:rsidRDefault="00BC377F" w:rsidP="00D41ECF">
            <w:pPr>
              <w:pStyle w:val="TAL"/>
              <w:rPr>
                <w:sz w:val="16"/>
              </w:rPr>
            </w:pPr>
            <w:r>
              <w:rPr>
                <w:sz w:val="16"/>
              </w:rPr>
              <w:t>KDDI Corporation</w:t>
            </w:r>
          </w:p>
        </w:tc>
        <w:tc>
          <w:tcPr>
            <w:tcW w:w="967" w:type="dxa"/>
          </w:tcPr>
          <w:p w14:paraId="52F6D4C3" w14:textId="77777777" w:rsidR="00BC377F" w:rsidRPr="00496D15" w:rsidRDefault="00BC377F" w:rsidP="00D41ECF">
            <w:pPr>
              <w:pStyle w:val="TAL"/>
              <w:rPr>
                <w:sz w:val="16"/>
              </w:rPr>
            </w:pPr>
            <w:r>
              <w:rPr>
                <w:sz w:val="16"/>
              </w:rPr>
              <w:t>revised</w:t>
            </w:r>
          </w:p>
        </w:tc>
        <w:tc>
          <w:tcPr>
            <w:tcW w:w="1048" w:type="dxa"/>
          </w:tcPr>
          <w:p w14:paraId="624D1C86" w14:textId="77777777" w:rsidR="00BC377F" w:rsidRPr="00496D15" w:rsidRDefault="00BC377F" w:rsidP="00D41ECF">
            <w:pPr>
              <w:pStyle w:val="TAL"/>
              <w:rPr>
                <w:sz w:val="16"/>
              </w:rPr>
            </w:pPr>
          </w:p>
        </w:tc>
        <w:tc>
          <w:tcPr>
            <w:tcW w:w="1134" w:type="dxa"/>
          </w:tcPr>
          <w:p w14:paraId="434C18CC" w14:textId="77777777" w:rsidR="00BC377F" w:rsidRPr="00496D15" w:rsidRDefault="00BC377F" w:rsidP="00D41ECF">
            <w:pPr>
              <w:pStyle w:val="TAL"/>
              <w:rPr>
                <w:sz w:val="16"/>
              </w:rPr>
            </w:pPr>
            <w:r>
              <w:rPr>
                <w:sz w:val="16"/>
              </w:rPr>
              <w:t>R5-241734</w:t>
            </w:r>
          </w:p>
        </w:tc>
      </w:tr>
      <w:tr w:rsidR="00BC377F" w14:paraId="1A2C04B9" w14:textId="77777777" w:rsidTr="00B467D4">
        <w:tc>
          <w:tcPr>
            <w:tcW w:w="1097" w:type="dxa"/>
          </w:tcPr>
          <w:p w14:paraId="56110CD0" w14:textId="77777777" w:rsidR="00BC377F" w:rsidRPr="00496D15" w:rsidRDefault="00BC377F" w:rsidP="00D41ECF">
            <w:pPr>
              <w:pStyle w:val="TAL"/>
              <w:rPr>
                <w:sz w:val="16"/>
              </w:rPr>
            </w:pPr>
            <w:r>
              <w:rPr>
                <w:sz w:val="16"/>
              </w:rPr>
              <w:t>R5-240328</w:t>
            </w:r>
          </w:p>
        </w:tc>
        <w:tc>
          <w:tcPr>
            <w:tcW w:w="3153" w:type="dxa"/>
          </w:tcPr>
          <w:p w14:paraId="67257388" w14:textId="77777777" w:rsidR="00BC377F" w:rsidRPr="00496D15" w:rsidRDefault="00BC377F" w:rsidP="00D41ECF">
            <w:pPr>
              <w:pStyle w:val="TAL"/>
              <w:rPr>
                <w:sz w:val="16"/>
              </w:rPr>
            </w:pPr>
            <w:r>
              <w:rPr>
                <w:sz w:val="16"/>
              </w:rPr>
              <w:t xml:space="preserve">Addition of delta </w:t>
            </w:r>
            <w:proofErr w:type="spellStart"/>
            <w:r>
              <w:rPr>
                <w:sz w:val="16"/>
              </w:rPr>
              <w:t>RIBc</w:t>
            </w:r>
            <w:proofErr w:type="spellEnd"/>
            <w:r>
              <w:rPr>
                <w:sz w:val="16"/>
              </w:rPr>
              <w:t xml:space="preserve"> and reference sensitivity for new R16 NR CA combos within FR1</w:t>
            </w:r>
          </w:p>
        </w:tc>
        <w:tc>
          <w:tcPr>
            <w:tcW w:w="2377" w:type="dxa"/>
          </w:tcPr>
          <w:p w14:paraId="22CE1ECC" w14:textId="77777777" w:rsidR="00BC377F" w:rsidRPr="00496D15" w:rsidRDefault="00BC377F" w:rsidP="00D41ECF">
            <w:pPr>
              <w:pStyle w:val="TAL"/>
              <w:rPr>
                <w:sz w:val="16"/>
              </w:rPr>
            </w:pPr>
            <w:r>
              <w:rPr>
                <w:sz w:val="16"/>
              </w:rPr>
              <w:t>KDDI Corporation</w:t>
            </w:r>
          </w:p>
        </w:tc>
        <w:tc>
          <w:tcPr>
            <w:tcW w:w="967" w:type="dxa"/>
          </w:tcPr>
          <w:p w14:paraId="58802B49" w14:textId="77777777" w:rsidR="00BC377F" w:rsidRPr="00496D15" w:rsidRDefault="00BC377F" w:rsidP="00D41ECF">
            <w:pPr>
              <w:pStyle w:val="TAL"/>
              <w:rPr>
                <w:sz w:val="16"/>
              </w:rPr>
            </w:pPr>
            <w:r>
              <w:rPr>
                <w:sz w:val="16"/>
              </w:rPr>
              <w:t>revised</w:t>
            </w:r>
          </w:p>
        </w:tc>
        <w:tc>
          <w:tcPr>
            <w:tcW w:w="1048" w:type="dxa"/>
          </w:tcPr>
          <w:p w14:paraId="48096BAE" w14:textId="77777777" w:rsidR="00BC377F" w:rsidRPr="00496D15" w:rsidRDefault="00BC377F" w:rsidP="00D41ECF">
            <w:pPr>
              <w:pStyle w:val="TAL"/>
              <w:rPr>
                <w:sz w:val="16"/>
              </w:rPr>
            </w:pPr>
          </w:p>
        </w:tc>
        <w:tc>
          <w:tcPr>
            <w:tcW w:w="1134" w:type="dxa"/>
          </w:tcPr>
          <w:p w14:paraId="2C74DC16" w14:textId="77777777" w:rsidR="00BC377F" w:rsidRPr="00496D15" w:rsidRDefault="00BC377F" w:rsidP="00D41ECF">
            <w:pPr>
              <w:pStyle w:val="TAL"/>
              <w:rPr>
                <w:sz w:val="16"/>
              </w:rPr>
            </w:pPr>
            <w:r>
              <w:rPr>
                <w:sz w:val="16"/>
              </w:rPr>
              <w:t>R5-241731</w:t>
            </w:r>
          </w:p>
        </w:tc>
      </w:tr>
      <w:tr w:rsidR="00BC377F" w14:paraId="05A69459" w14:textId="77777777" w:rsidTr="00B467D4">
        <w:tc>
          <w:tcPr>
            <w:tcW w:w="1097" w:type="dxa"/>
          </w:tcPr>
          <w:p w14:paraId="25BDE0AF" w14:textId="77777777" w:rsidR="00BC377F" w:rsidRPr="00496D15" w:rsidRDefault="00BC377F" w:rsidP="00D41ECF">
            <w:pPr>
              <w:pStyle w:val="TAL"/>
              <w:rPr>
                <w:sz w:val="16"/>
              </w:rPr>
            </w:pPr>
            <w:r>
              <w:rPr>
                <w:sz w:val="16"/>
              </w:rPr>
              <w:t>R5-240329</w:t>
            </w:r>
          </w:p>
        </w:tc>
        <w:tc>
          <w:tcPr>
            <w:tcW w:w="3153" w:type="dxa"/>
          </w:tcPr>
          <w:p w14:paraId="00616B40" w14:textId="77777777" w:rsidR="00BC377F" w:rsidRPr="00496D15" w:rsidRDefault="00BC377F" w:rsidP="00D41ECF">
            <w:pPr>
              <w:pStyle w:val="TAL"/>
              <w:rPr>
                <w:sz w:val="16"/>
              </w:rPr>
            </w:pPr>
            <w:r>
              <w:rPr>
                <w:sz w:val="16"/>
              </w:rPr>
              <w:t xml:space="preserve">Addition of delta </w:t>
            </w:r>
            <w:proofErr w:type="spellStart"/>
            <w:r>
              <w:rPr>
                <w:sz w:val="16"/>
              </w:rPr>
              <w:t>RIBc</w:t>
            </w:r>
            <w:proofErr w:type="spellEnd"/>
            <w:r>
              <w:rPr>
                <w:sz w:val="16"/>
              </w:rPr>
              <w:t xml:space="preserve"> and reference sensitivity for new R17 NR CA combos within FR1</w:t>
            </w:r>
          </w:p>
        </w:tc>
        <w:tc>
          <w:tcPr>
            <w:tcW w:w="2377" w:type="dxa"/>
          </w:tcPr>
          <w:p w14:paraId="345C2947" w14:textId="77777777" w:rsidR="00BC377F" w:rsidRPr="00496D15" w:rsidRDefault="00BC377F" w:rsidP="00D41ECF">
            <w:pPr>
              <w:pStyle w:val="TAL"/>
              <w:rPr>
                <w:sz w:val="16"/>
              </w:rPr>
            </w:pPr>
            <w:r>
              <w:rPr>
                <w:sz w:val="16"/>
              </w:rPr>
              <w:t>KDDI Corporation</w:t>
            </w:r>
          </w:p>
        </w:tc>
        <w:tc>
          <w:tcPr>
            <w:tcW w:w="967" w:type="dxa"/>
          </w:tcPr>
          <w:p w14:paraId="4EA85705" w14:textId="77777777" w:rsidR="00BC377F" w:rsidRPr="00496D15" w:rsidRDefault="00BC377F" w:rsidP="00D41ECF">
            <w:pPr>
              <w:pStyle w:val="TAL"/>
              <w:rPr>
                <w:sz w:val="16"/>
              </w:rPr>
            </w:pPr>
            <w:r>
              <w:rPr>
                <w:sz w:val="16"/>
              </w:rPr>
              <w:t>revised</w:t>
            </w:r>
          </w:p>
        </w:tc>
        <w:tc>
          <w:tcPr>
            <w:tcW w:w="1048" w:type="dxa"/>
          </w:tcPr>
          <w:p w14:paraId="2B1F34F5" w14:textId="77777777" w:rsidR="00BC377F" w:rsidRPr="00496D15" w:rsidRDefault="00BC377F" w:rsidP="00D41ECF">
            <w:pPr>
              <w:pStyle w:val="TAL"/>
              <w:rPr>
                <w:sz w:val="16"/>
              </w:rPr>
            </w:pPr>
          </w:p>
        </w:tc>
        <w:tc>
          <w:tcPr>
            <w:tcW w:w="1134" w:type="dxa"/>
          </w:tcPr>
          <w:p w14:paraId="673F622F" w14:textId="77777777" w:rsidR="00BC377F" w:rsidRPr="00496D15" w:rsidRDefault="00BC377F" w:rsidP="00D41ECF">
            <w:pPr>
              <w:pStyle w:val="TAL"/>
              <w:rPr>
                <w:sz w:val="16"/>
              </w:rPr>
            </w:pPr>
            <w:r>
              <w:rPr>
                <w:sz w:val="16"/>
              </w:rPr>
              <w:t>R5-241735</w:t>
            </w:r>
          </w:p>
        </w:tc>
      </w:tr>
      <w:tr w:rsidR="00BC377F" w14:paraId="7C45FCAE" w14:textId="77777777" w:rsidTr="00B467D4">
        <w:tc>
          <w:tcPr>
            <w:tcW w:w="1097" w:type="dxa"/>
          </w:tcPr>
          <w:p w14:paraId="6295C3B1" w14:textId="77777777" w:rsidR="00BC377F" w:rsidRPr="00496D15" w:rsidRDefault="00BC377F" w:rsidP="00D41ECF">
            <w:pPr>
              <w:pStyle w:val="TAL"/>
              <w:rPr>
                <w:sz w:val="16"/>
              </w:rPr>
            </w:pPr>
            <w:r>
              <w:rPr>
                <w:sz w:val="16"/>
              </w:rPr>
              <w:t>R5-240330</w:t>
            </w:r>
          </w:p>
        </w:tc>
        <w:tc>
          <w:tcPr>
            <w:tcW w:w="3153" w:type="dxa"/>
          </w:tcPr>
          <w:p w14:paraId="26814155" w14:textId="77777777" w:rsidR="00BC377F" w:rsidRPr="00496D15" w:rsidRDefault="00BC377F" w:rsidP="00D41ECF">
            <w:pPr>
              <w:pStyle w:val="TAL"/>
              <w:rPr>
                <w:sz w:val="16"/>
              </w:rPr>
            </w:pPr>
            <w:r>
              <w:rPr>
                <w:sz w:val="16"/>
              </w:rPr>
              <w:t>Addition of RF baseline implementation capabilities for new PC2 EN-DC combos within FR1</w:t>
            </w:r>
          </w:p>
        </w:tc>
        <w:tc>
          <w:tcPr>
            <w:tcW w:w="2377" w:type="dxa"/>
          </w:tcPr>
          <w:p w14:paraId="47B42029" w14:textId="77777777" w:rsidR="00BC377F" w:rsidRPr="00496D15" w:rsidRDefault="00BC377F" w:rsidP="00D41ECF">
            <w:pPr>
              <w:pStyle w:val="TAL"/>
              <w:rPr>
                <w:sz w:val="16"/>
              </w:rPr>
            </w:pPr>
            <w:r>
              <w:rPr>
                <w:sz w:val="16"/>
              </w:rPr>
              <w:t>KDDI Corporation</w:t>
            </w:r>
          </w:p>
        </w:tc>
        <w:tc>
          <w:tcPr>
            <w:tcW w:w="967" w:type="dxa"/>
          </w:tcPr>
          <w:p w14:paraId="6442AD45" w14:textId="77777777" w:rsidR="00BC377F" w:rsidRPr="00496D15" w:rsidRDefault="00BC377F" w:rsidP="00D41ECF">
            <w:pPr>
              <w:pStyle w:val="TAL"/>
              <w:rPr>
                <w:sz w:val="16"/>
              </w:rPr>
            </w:pPr>
            <w:r>
              <w:rPr>
                <w:sz w:val="16"/>
              </w:rPr>
              <w:t>agreed</w:t>
            </w:r>
          </w:p>
        </w:tc>
        <w:tc>
          <w:tcPr>
            <w:tcW w:w="1048" w:type="dxa"/>
          </w:tcPr>
          <w:p w14:paraId="6CFE0AE1" w14:textId="77777777" w:rsidR="00BC377F" w:rsidRPr="00496D15" w:rsidRDefault="00BC377F" w:rsidP="00D41ECF">
            <w:pPr>
              <w:pStyle w:val="TAL"/>
              <w:rPr>
                <w:sz w:val="16"/>
              </w:rPr>
            </w:pPr>
          </w:p>
        </w:tc>
        <w:tc>
          <w:tcPr>
            <w:tcW w:w="1134" w:type="dxa"/>
          </w:tcPr>
          <w:p w14:paraId="68F43945" w14:textId="77777777" w:rsidR="00BC377F" w:rsidRPr="00496D15" w:rsidRDefault="00BC377F" w:rsidP="00D41ECF">
            <w:pPr>
              <w:pStyle w:val="TAL"/>
              <w:rPr>
                <w:sz w:val="16"/>
              </w:rPr>
            </w:pPr>
          </w:p>
        </w:tc>
      </w:tr>
      <w:tr w:rsidR="00BC377F" w14:paraId="6D087FDF" w14:textId="77777777" w:rsidTr="00B467D4">
        <w:tc>
          <w:tcPr>
            <w:tcW w:w="1097" w:type="dxa"/>
          </w:tcPr>
          <w:p w14:paraId="23FB9FA4" w14:textId="77777777" w:rsidR="00BC377F" w:rsidRPr="00496D15" w:rsidRDefault="00BC377F" w:rsidP="00D41ECF">
            <w:pPr>
              <w:pStyle w:val="TAL"/>
              <w:rPr>
                <w:sz w:val="16"/>
              </w:rPr>
            </w:pPr>
            <w:r>
              <w:rPr>
                <w:sz w:val="16"/>
              </w:rPr>
              <w:t>R5-240331</w:t>
            </w:r>
          </w:p>
        </w:tc>
        <w:tc>
          <w:tcPr>
            <w:tcW w:w="3153" w:type="dxa"/>
          </w:tcPr>
          <w:p w14:paraId="072816F2" w14:textId="77777777" w:rsidR="00BC377F" w:rsidRPr="00496D15" w:rsidRDefault="00BC377F" w:rsidP="00D41ECF">
            <w:pPr>
              <w:pStyle w:val="TAL"/>
              <w:rPr>
                <w:sz w:val="16"/>
              </w:rPr>
            </w:pPr>
            <w:r>
              <w:rPr>
                <w:sz w:val="16"/>
              </w:rPr>
              <w:t>Addition of UE maximum output power for new PC2 EN-DC combos within FR1</w:t>
            </w:r>
          </w:p>
        </w:tc>
        <w:tc>
          <w:tcPr>
            <w:tcW w:w="2377" w:type="dxa"/>
          </w:tcPr>
          <w:p w14:paraId="2804F684" w14:textId="77777777" w:rsidR="00BC377F" w:rsidRPr="00496D15" w:rsidRDefault="00BC377F" w:rsidP="00D41ECF">
            <w:pPr>
              <w:pStyle w:val="TAL"/>
              <w:rPr>
                <w:sz w:val="16"/>
              </w:rPr>
            </w:pPr>
            <w:r>
              <w:rPr>
                <w:sz w:val="16"/>
              </w:rPr>
              <w:t>KDDI Corporation</w:t>
            </w:r>
          </w:p>
        </w:tc>
        <w:tc>
          <w:tcPr>
            <w:tcW w:w="967" w:type="dxa"/>
          </w:tcPr>
          <w:p w14:paraId="6171ED0F" w14:textId="77777777" w:rsidR="00BC377F" w:rsidRPr="00496D15" w:rsidRDefault="00BC377F" w:rsidP="00D41ECF">
            <w:pPr>
              <w:pStyle w:val="TAL"/>
              <w:rPr>
                <w:sz w:val="16"/>
              </w:rPr>
            </w:pPr>
            <w:r>
              <w:rPr>
                <w:sz w:val="16"/>
              </w:rPr>
              <w:t>agreed</w:t>
            </w:r>
          </w:p>
        </w:tc>
        <w:tc>
          <w:tcPr>
            <w:tcW w:w="1048" w:type="dxa"/>
          </w:tcPr>
          <w:p w14:paraId="6AA040BF" w14:textId="77777777" w:rsidR="00BC377F" w:rsidRPr="00496D15" w:rsidRDefault="00BC377F" w:rsidP="00D41ECF">
            <w:pPr>
              <w:pStyle w:val="TAL"/>
              <w:rPr>
                <w:sz w:val="16"/>
              </w:rPr>
            </w:pPr>
          </w:p>
        </w:tc>
        <w:tc>
          <w:tcPr>
            <w:tcW w:w="1134" w:type="dxa"/>
          </w:tcPr>
          <w:p w14:paraId="20E0D999" w14:textId="77777777" w:rsidR="00BC377F" w:rsidRPr="00496D15" w:rsidRDefault="00BC377F" w:rsidP="00D41ECF">
            <w:pPr>
              <w:pStyle w:val="TAL"/>
              <w:rPr>
                <w:sz w:val="16"/>
              </w:rPr>
            </w:pPr>
          </w:p>
        </w:tc>
      </w:tr>
      <w:tr w:rsidR="00BC377F" w14:paraId="11E9650B" w14:textId="77777777" w:rsidTr="00B467D4">
        <w:tc>
          <w:tcPr>
            <w:tcW w:w="1097" w:type="dxa"/>
          </w:tcPr>
          <w:p w14:paraId="7A1E7E2D" w14:textId="77777777" w:rsidR="00BC377F" w:rsidRPr="00496D15" w:rsidRDefault="00BC377F" w:rsidP="00D41ECF">
            <w:pPr>
              <w:pStyle w:val="TAL"/>
              <w:rPr>
                <w:sz w:val="16"/>
              </w:rPr>
            </w:pPr>
            <w:r>
              <w:rPr>
                <w:sz w:val="16"/>
              </w:rPr>
              <w:t>R5-240332</w:t>
            </w:r>
          </w:p>
        </w:tc>
        <w:tc>
          <w:tcPr>
            <w:tcW w:w="3153" w:type="dxa"/>
          </w:tcPr>
          <w:p w14:paraId="7EDB8166" w14:textId="77777777" w:rsidR="00BC377F" w:rsidRPr="00496D15" w:rsidRDefault="00BC377F" w:rsidP="00D41ECF">
            <w:pPr>
              <w:pStyle w:val="TAL"/>
              <w:rPr>
                <w:sz w:val="16"/>
              </w:rPr>
            </w:pPr>
            <w:r>
              <w:rPr>
                <w:sz w:val="16"/>
              </w:rPr>
              <w:t>Addition of reference sensitivity for new PC2 EN-DC combos within FR1</w:t>
            </w:r>
          </w:p>
        </w:tc>
        <w:tc>
          <w:tcPr>
            <w:tcW w:w="2377" w:type="dxa"/>
          </w:tcPr>
          <w:p w14:paraId="46002C67" w14:textId="77777777" w:rsidR="00BC377F" w:rsidRPr="00496D15" w:rsidRDefault="00BC377F" w:rsidP="00D41ECF">
            <w:pPr>
              <w:pStyle w:val="TAL"/>
              <w:rPr>
                <w:sz w:val="16"/>
              </w:rPr>
            </w:pPr>
            <w:r>
              <w:rPr>
                <w:sz w:val="16"/>
              </w:rPr>
              <w:t>KDDI Corporation</w:t>
            </w:r>
          </w:p>
        </w:tc>
        <w:tc>
          <w:tcPr>
            <w:tcW w:w="967" w:type="dxa"/>
          </w:tcPr>
          <w:p w14:paraId="0FB4391F" w14:textId="77777777" w:rsidR="00BC377F" w:rsidRPr="00496D15" w:rsidRDefault="00BC377F" w:rsidP="00D41ECF">
            <w:pPr>
              <w:pStyle w:val="TAL"/>
              <w:rPr>
                <w:sz w:val="16"/>
              </w:rPr>
            </w:pPr>
            <w:r>
              <w:rPr>
                <w:sz w:val="16"/>
              </w:rPr>
              <w:t>revised</w:t>
            </w:r>
          </w:p>
        </w:tc>
        <w:tc>
          <w:tcPr>
            <w:tcW w:w="1048" w:type="dxa"/>
          </w:tcPr>
          <w:p w14:paraId="10001B9A" w14:textId="77777777" w:rsidR="00BC377F" w:rsidRPr="00496D15" w:rsidRDefault="00BC377F" w:rsidP="00D41ECF">
            <w:pPr>
              <w:pStyle w:val="TAL"/>
              <w:rPr>
                <w:sz w:val="16"/>
              </w:rPr>
            </w:pPr>
          </w:p>
        </w:tc>
        <w:tc>
          <w:tcPr>
            <w:tcW w:w="1134" w:type="dxa"/>
          </w:tcPr>
          <w:p w14:paraId="6F2FA567" w14:textId="77777777" w:rsidR="00BC377F" w:rsidRPr="00496D15" w:rsidRDefault="00BC377F" w:rsidP="00D41ECF">
            <w:pPr>
              <w:pStyle w:val="TAL"/>
              <w:rPr>
                <w:sz w:val="16"/>
              </w:rPr>
            </w:pPr>
            <w:r>
              <w:rPr>
                <w:sz w:val="16"/>
              </w:rPr>
              <w:t>R5-241904</w:t>
            </w:r>
          </w:p>
        </w:tc>
      </w:tr>
      <w:tr w:rsidR="00BC377F" w14:paraId="602F6617" w14:textId="77777777" w:rsidTr="00B467D4">
        <w:tc>
          <w:tcPr>
            <w:tcW w:w="1097" w:type="dxa"/>
          </w:tcPr>
          <w:p w14:paraId="41D61DF4" w14:textId="77777777" w:rsidR="00BC377F" w:rsidRPr="00496D15" w:rsidRDefault="00BC377F" w:rsidP="00D41ECF">
            <w:pPr>
              <w:pStyle w:val="TAL"/>
              <w:rPr>
                <w:sz w:val="16"/>
              </w:rPr>
            </w:pPr>
            <w:r>
              <w:rPr>
                <w:sz w:val="16"/>
              </w:rPr>
              <w:t>R5-240333</w:t>
            </w:r>
          </w:p>
        </w:tc>
        <w:tc>
          <w:tcPr>
            <w:tcW w:w="3153" w:type="dxa"/>
          </w:tcPr>
          <w:p w14:paraId="4E47F401" w14:textId="77777777" w:rsidR="00BC377F" w:rsidRPr="00496D15" w:rsidRDefault="00BC377F" w:rsidP="00D41ECF">
            <w:pPr>
              <w:pStyle w:val="TAL"/>
              <w:rPr>
                <w:sz w:val="16"/>
              </w:rPr>
            </w:pPr>
            <w:r>
              <w:rPr>
                <w:sz w:val="16"/>
              </w:rPr>
              <w:t>Updating PC2 test requirements in MPR test case for band n1 and n3</w:t>
            </w:r>
          </w:p>
        </w:tc>
        <w:tc>
          <w:tcPr>
            <w:tcW w:w="2377" w:type="dxa"/>
          </w:tcPr>
          <w:p w14:paraId="3968A673"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7EC66CAE" w14:textId="77777777" w:rsidR="00BC377F" w:rsidRPr="00496D15" w:rsidRDefault="00BC377F" w:rsidP="00D41ECF">
            <w:pPr>
              <w:pStyle w:val="TAL"/>
              <w:rPr>
                <w:sz w:val="16"/>
              </w:rPr>
            </w:pPr>
            <w:r>
              <w:rPr>
                <w:sz w:val="16"/>
              </w:rPr>
              <w:t>agreed</w:t>
            </w:r>
          </w:p>
        </w:tc>
        <w:tc>
          <w:tcPr>
            <w:tcW w:w="1048" w:type="dxa"/>
          </w:tcPr>
          <w:p w14:paraId="1D44466D" w14:textId="77777777" w:rsidR="00BC377F" w:rsidRPr="00496D15" w:rsidRDefault="00BC377F" w:rsidP="00D41ECF">
            <w:pPr>
              <w:pStyle w:val="TAL"/>
              <w:rPr>
                <w:sz w:val="16"/>
              </w:rPr>
            </w:pPr>
          </w:p>
        </w:tc>
        <w:tc>
          <w:tcPr>
            <w:tcW w:w="1134" w:type="dxa"/>
          </w:tcPr>
          <w:p w14:paraId="5F4E76C6" w14:textId="77777777" w:rsidR="00BC377F" w:rsidRPr="00496D15" w:rsidRDefault="00BC377F" w:rsidP="00D41ECF">
            <w:pPr>
              <w:pStyle w:val="TAL"/>
              <w:rPr>
                <w:sz w:val="16"/>
              </w:rPr>
            </w:pPr>
          </w:p>
        </w:tc>
      </w:tr>
      <w:tr w:rsidR="00BC377F" w14:paraId="674F6862" w14:textId="77777777" w:rsidTr="00B467D4">
        <w:tc>
          <w:tcPr>
            <w:tcW w:w="1097" w:type="dxa"/>
          </w:tcPr>
          <w:p w14:paraId="156C6A3B" w14:textId="77777777" w:rsidR="00BC377F" w:rsidRPr="00496D15" w:rsidRDefault="00BC377F" w:rsidP="00D41ECF">
            <w:pPr>
              <w:pStyle w:val="TAL"/>
              <w:rPr>
                <w:sz w:val="16"/>
              </w:rPr>
            </w:pPr>
            <w:r>
              <w:rPr>
                <w:sz w:val="16"/>
              </w:rPr>
              <w:t>R5-240334</w:t>
            </w:r>
          </w:p>
        </w:tc>
        <w:tc>
          <w:tcPr>
            <w:tcW w:w="3153" w:type="dxa"/>
          </w:tcPr>
          <w:p w14:paraId="7B342628" w14:textId="77777777" w:rsidR="00BC377F" w:rsidRPr="00496D15" w:rsidRDefault="00BC377F" w:rsidP="00D41ECF">
            <w:pPr>
              <w:pStyle w:val="TAL"/>
              <w:rPr>
                <w:sz w:val="16"/>
              </w:rPr>
            </w:pPr>
            <w:r>
              <w:rPr>
                <w:sz w:val="16"/>
              </w:rPr>
              <w:t>Addition of Measurement Uncertainties and Test Tolerances for ATG UE</w:t>
            </w:r>
          </w:p>
        </w:tc>
        <w:tc>
          <w:tcPr>
            <w:tcW w:w="2377" w:type="dxa"/>
          </w:tcPr>
          <w:p w14:paraId="1AA8CCBC" w14:textId="77777777" w:rsidR="00BC377F" w:rsidRPr="00496D15" w:rsidRDefault="00BC377F" w:rsidP="00D41ECF">
            <w:pPr>
              <w:pStyle w:val="TAL"/>
              <w:rPr>
                <w:sz w:val="16"/>
              </w:rPr>
            </w:pPr>
            <w:r>
              <w:rPr>
                <w:sz w:val="16"/>
              </w:rPr>
              <w:t>CMCC</w:t>
            </w:r>
          </w:p>
        </w:tc>
        <w:tc>
          <w:tcPr>
            <w:tcW w:w="967" w:type="dxa"/>
          </w:tcPr>
          <w:p w14:paraId="58C31A0B" w14:textId="77777777" w:rsidR="00BC377F" w:rsidRPr="00496D15" w:rsidRDefault="00BC377F" w:rsidP="00D41ECF">
            <w:pPr>
              <w:pStyle w:val="TAL"/>
              <w:rPr>
                <w:sz w:val="16"/>
              </w:rPr>
            </w:pPr>
            <w:r>
              <w:rPr>
                <w:sz w:val="16"/>
              </w:rPr>
              <w:t>revised</w:t>
            </w:r>
          </w:p>
        </w:tc>
        <w:tc>
          <w:tcPr>
            <w:tcW w:w="1048" w:type="dxa"/>
          </w:tcPr>
          <w:p w14:paraId="4FCAF85A" w14:textId="77777777" w:rsidR="00BC377F" w:rsidRPr="00496D15" w:rsidRDefault="00BC377F" w:rsidP="00D41ECF">
            <w:pPr>
              <w:pStyle w:val="TAL"/>
              <w:rPr>
                <w:sz w:val="16"/>
              </w:rPr>
            </w:pPr>
          </w:p>
        </w:tc>
        <w:tc>
          <w:tcPr>
            <w:tcW w:w="1134" w:type="dxa"/>
          </w:tcPr>
          <w:p w14:paraId="38A6852A" w14:textId="77777777" w:rsidR="00BC377F" w:rsidRPr="00496D15" w:rsidRDefault="00BC377F" w:rsidP="00D41ECF">
            <w:pPr>
              <w:pStyle w:val="TAL"/>
              <w:rPr>
                <w:sz w:val="16"/>
              </w:rPr>
            </w:pPr>
            <w:r>
              <w:rPr>
                <w:sz w:val="16"/>
              </w:rPr>
              <w:t>R5-241764</w:t>
            </w:r>
          </w:p>
        </w:tc>
      </w:tr>
      <w:tr w:rsidR="00BC377F" w14:paraId="4B73A644" w14:textId="77777777" w:rsidTr="00B467D4">
        <w:tc>
          <w:tcPr>
            <w:tcW w:w="1097" w:type="dxa"/>
          </w:tcPr>
          <w:p w14:paraId="6C64666B" w14:textId="77777777" w:rsidR="00BC377F" w:rsidRPr="00496D15" w:rsidRDefault="00BC377F" w:rsidP="00D41ECF">
            <w:pPr>
              <w:pStyle w:val="TAL"/>
              <w:rPr>
                <w:sz w:val="16"/>
              </w:rPr>
            </w:pPr>
            <w:r>
              <w:rPr>
                <w:sz w:val="16"/>
              </w:rPr>
              <w:t>R5-240335</w:t>
            </w:r>
          </w:p>
        </w:tc>
        <w:tc>
          <w:tcPr>
            <w:tcW w:w="3153" w:type="dxa"/>
          </w:tcPr>
          <w:p w14:paraId="62BA0982" w14:textId="77777777" w:rsidR="00BC377F" w:rsidRPr="00496D15" w:rsidRDefault="00BC377F" w:rsidP="00D41ECF">
            <w:pPr>
              <w:pStyle w:val="TAL"/>
              <w:rPr>
                <w:sz w:val="16"/>
              </w:rPr>
            </w:pPr>
            <w:r>
              <w:rPr>
                <w:sz w:val="16"/>
              </w:rPr>
              <w:t>Editorial correction to note numbering for inter-band EN-DC capabilities table</w:t>
            </w:r>
          </w:p>
        </w:tc>
        <w:tc>
          <w:tcPr>
            <w:tcW w:w="2377" w:type="dxa"/>
          </w:tcPr>
          <w:p w14:paraId="160BBD23"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5B639352" w14:textId="77777777" w:rsidR="00BC377F" w:rsidRPr="00496D15" w:rsidRDefault="00BC377F" w:rsidP="00D41ECF">
            <w:pPr>
              <w:pStyle w:val="TAL"/>
              <w:rPr>
                <w:sz w:val="16"/>
              </w:rPr>
            </w:pPr>
            <w:r>
              <w:rPr>
                <w:sz w:val="16"/>
              </w:rPr>
              <w:t>agreed</w:t>
            </w:r>
          </w:p>
        </w:tc>
        <w:tc>
          <w:tcPr>
            <w:tcW w:w="1048" w:type="dxa"/>
          </w:tcPr>
          <w:p w14:paraId="1617A60E" w14:textId="77777777" w:rsidR="00BC377F" w:rsidRPr="00496D15" w:rsidRDefault="00BC377F" w:rsidP="00D41ECF">
            <w:pPr>
              <w:pStyle w:val="TAL"/>
              <w:rPr>
                <w:sz w:val="16"/>
              </w:rPr>
            </w:pPr>
          </w:p>
        </w:tc>
        <w:tc>
          <w:tcPr>
            <w:tcW w:w="1134" w:type="dxa"/>
          </w:tcPr>
          <w:p w14:paraId="244A24D4" w14:textId="77777777" w:rsidR="00BC377F" w:rsidRPr="00496D15" w:rsidRDefault="00BC377F" w:rsidP="00D41ECF">
            <w:pPr>
              <w:pStyle w:val="TAL"/>
              <w:rPr>
                <w:sz w:val="16"/>
              </w:rPr>
            </w:pPr>
          </w:p>
        </w:tc>
      </w:tr>
      <w:tr w:rsidR="00BC377F" w14:paraId="7CD5F349" w14:textId="77777777" w:rsidTr="00B467D4">
        <w:tc>
          <w:tcPr>
            <w:tcW w:w="1097" w:type="dxa"/>
          </w:tcPr>
          <w:p w14:paraId="2EBE62F5" w14:textId="77777777" w:rsidR="00BC377F" w:rsidRPr="00496D15" w:rsidRDefault="00BC377F" w:rsidP="00D41ECF">
            <w:pPr>
              <w:pStyle w:val="TAL"/>
              <w:rPr>
                <w:sz w:val="16"/>
              </w:rPr>
            </w:pPr>
            <w:r>
              <w:rPr>
                <w:sz w:val="16"/>
              </w:rPr>
              <w:t>R5-240336</w:t>
            </w:r>
          </w:p>
        </w:tc>
        <w:tc>
          <w:tcPr>
            <w:tcW w:w="3153" w:type="dxa"/>
          </w:tcPr>
          <w:p w14:paraId="58E72C31" w14:textId="77777777" w:rsidR="00BC377F" w:rsidRPr="00496D15" w:rsidRDefault="00BC377F" w:rsidP="00D41ECF">
            <w:pPr>
              <w:pStyle w:val="TAL"/>
              <w:rPr>
                <w:sz w:val="16"/>
              </w:rPr>
            </w:pPr>
            <w:r>
              <w:rPr>
                <w:sz w:val="16"/>
              </w:rPr>
              <w:t>Addition of new test case 6.3G.4.1 Absolute power tolerance for Tx Diversity</w:t>
            </w:r>
          </w:p>
        </w:tc>
        <w:tc>
          <w:tcPr>
            <w:tcW w:w="2377" w:type="dxa"/>
          </w:tcPr>
          <w:p w14:paraId="37972FD0"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3E121A80" w14:textId="77777777" w:rsidR="00BC377F" w:rsidRPr="00496D15" w:rsidRDefault="00BC377F" w:rsidP="00D41ECF">
            <w:pPr>
              <w:pStyle w:val="TAL"/>
              <w:rPr>
                <w:sz w:val="16"/>
              </w:rPr>
            </w:pPr>
            <w:r>
              <w:rPr>
                <w:sz w:val="16"/>
              </w:rPr>
              <w:t>agreed</w:t>
            </w:r>
          </w:p>
        </w:tc>
        <w:tc>
          <w:tcPr>
            <w:tcW w:w="1048" w:type="dxa"/>
          </w:tcPr>
          <w:p w14:paraId="578F7578" w14:textId="77777777" w:rsidR="00BC377F" w:rsidRPr="00496D15" w:rsidRDefault="00BC377F" w:rsidP="00D41ECF">
            <w:pPr>
              <w:pStyle w:val="TAL"/>
              <w:rPr>
                <w:sz w:val="16"/>
              </w:rPr>
            </w:pPr>
          </w:p>
        </w:tc>
        <w:tc>
          <w:tcPr>
            <w:tcW w:w="1134" w:type="dxa"/>
          </w:tcPr>
          <w:p w14:paraId="359A55AF" w14:textId="77777777" w:rsidR="00BC377F" w:rsidRPr="00496D15" w:rsidRDefault="00BC377F" w:rsidP="00D41ECF">
            <w:pPr>
              <w:pStyle w:val="TAL"/>
              <w:rPr>
                <w:sz w:val="16"/>
              </w:rPr>
            </w:pPr>
          </w:p>
        </w:tc>
      </w:tr>
      <w:tr w:rsidR="00BC377F" w14:paraId="2F65112A" w14:textId="77777777" w:rsidTr="00B467D4">
        <w:tc>
          <w:tcPr>
            <w:tcW w:w="1097" w:type="dxa"/>
          </w:tcPr>
          <w:p w14:paraId="36E33A1F" w14:textId="77777777" w:rsidR="00BC377F" w:rsidRPr="00496D15" w:rsidRDefault="00BC377F" w:rsidP="00D41ECF">
            <w:pPr>
              <w:pStyle w:val="TAL"/>
              <w:rPr>
                <w:sz w:val="16"/>
              </w:rPr>
            </w:pPr>
            <w:r>
              <w:rPr>
                <w:sz w:val="16"/>
              </w:rPr>
              <w:t>R5-240337</w:t>
            </w:r>
          </w:p>
        </w:tc>
        <w:tc>
          <w:tcPr>
            <w:tcW w:w="3153" w:type="dxa"/>
          </w:tcPr>
          <w:p w14:paraId="463981D1" w14:textId="77777777" w:rsidR="00BC377F" w:rsidRPr="00496D15" w:rsidRDefault="00BC377F" w:rsidP="00D41ECF">
            <w:pPr>
              <w:pStyle w:val="TAL"/>
              <w:rPr>
                <w:sz w:val="16"/>
              </w:rPr>
            </w:pPr>
            <w:r>
              <w:rPr>
                <w:sz w:val="16"/>
              </w:rPr>
              <w:t>Removal of square brackets for Tx Diversity capability</w:t>
            </w:r>
          </w:p>
        </w:tc>
        <w:tc>
          <w:tcPr>
            <w:tcW w:w="2377" w:type="dxa"/>
          </w:tcPr>
          <w:p w14:paraId="2735FE80"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5D714A97" w14:textId="77777777" w:rsidR="00BC377F" w:rsidRPr="00496D15" w:rsidRDefault="00BC377F" w:rsidP="00D41ECF">
            <w:pPr>
              <w:pStyle w:val="TAL"/>
              <w:rPr>
                <w:sz w:val="16"/>
              </w:rPr>
            </w:pPr>
            <w:r>
              <w:rPr>
                <w:sz w:val="16"/>
              </w:rPr>
              <w:t>revised</w:t>
            </w:r>
          </w:p>
        </w:tc>
        <w:tc>
          <w:tcPr>
            <w:tcW w:w="1048" w:type="dxa"/>
          </w:tcPr>
          <w:p w14:paraId="5E4777BE" w14:textId="77777777" w:rsidR="00BC377F" w:rsidRPr="00496D15" w:rsidRDefault="00BC377F" w:rsidP="00D41ECF">
            <w:pPr>
              <w:pStyle w:val="TAL"/>
              <w:rPr>
                <w:sz w:val="16"/>
              </w:rPr>
            </w:pPr>
          </w:p>
        </w:tc>
        <w:tc>
          <w:tcPr>
            <w:tcW w:w="1134" w:type="dxa"/>
          </w:tcPr>
          <w:p w14:paraId="76C99BA5" w14:textId="77777777" w:rsidR="00BC377F" w:rsidRPr="00496D15" w:rsidRDefault="00BC377F" w:rsidP="00D41ECF">
            <w:pPr>
              <w:pStyle w:val="TAL"/>
              <w:rPr>
                <w:sz w:val="16"/>
              </w:rPr>
            </w:pPr>
            <w:r>
              <w:rPr>
                <w:sz w:val="16"/>
              </w:rPr>
              <w:t>R5-241879</w:t>
            </w:r>
          </w:p>
        </w:tc>
      </w:tr>
      <w:tr w:rsidR="00BC377F" w14:paraId="4045FF65" w14:textId="77777777" w:rsidTr="00B467D4">
        <w:tc>
          <w:tcPr>
            <w:tcW w:w="1097" w:type="dxa"/>
          </w:tcPr>
          <w:p w14:paraId="5350346D" w14:textId="77777777" w:rsidR="00BC377F" w:rsidRPr="00496D15" w:rsidRDefault="00BC377F" w:rsidP="00D41ECF">
            <w:pPr>
              <w:pStyle w:val="TAL"/>
              <w:rPr>
                <w:sz w:val="16"/>
              </w:rPr>
            </w:pPr>
            <w:r>
              <w:rPr>
                <w:sz w:val="16"/>
              </w:rPr>
              <w:t>R5-240338</w:t>
            </w:r>
          </w:p>
        </w:tc>
        <w:tc>
          <w:tcPr>
            <w:tcW w:w="3153" w:type="dxa"/>
          </w:tcPr>
          <w:p w14:paraId="46F80DF8" w14:textId="77777777" w:rsidR="00BC377F" w:rsidRPr="00496D15" w:rsidRDefault="00BC377F" w:rsidP="00D41ECF">
            <w:pPr>
              <w:pStyle w:val="TAL"/>
              <w:rPr>
                <w:sz w:val="16"/>
              </w:rPr>
            </w:pPr>
            <w:r>
              <w:rPr>
                <w:sz w:val="16"/>
              </w:rPr>
              <w:t>Update of MOP test configuration for DC_20A_n28A</w:t>
            </w:r>
          </w:p>
        </w:tc>
        <w:tc>
          <w:tcPr>
            <w:tcW w:w="2377" w:type="dxa"/>
          </w:tcPr>
          <w:p w14:paraId="353CAACD"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73714DCA" w14:textId="77777777" w:rsidR="00BC377F" w:rsidRPr="00496D15" w:rsidRDefault="00BC377F" w:rsidP="00D41ECF">
            <w:pPr>
              <w:pStyle w:val="TAL"/>
              <w:rPr>
                <w:sz w:val="16"/>
              </w:rPr>
            </w:pPr>
            <w:r>
              <w:rPr>
                <w:sz w:val="16"/>
              </w:rPr>
              <w:t>agreed</w:t>
            </w:r>
          </w:p>
        </w:tc>
        <w:tc>
          <w:tcPr>
            <w:tcW w:w="1048" w:type="dxa"/>
          </w:tcPr>
          <w:p w14:paraId="5CC23DFC" w14:textId="77777777" w:rsidR="00BC377F" w:rsidRPr="00496D15" w:rsidRDefault="00BC377F" w:rsidP="00D41ECF">
            <w:pPr>
              <w:pStyle w:val="TAL"/>
              <w:rPr>
                <w:sz w:val="16"/>
              </w:rPr>
            </w:pPr>
          </w:p>
        </w:tc>
        <w:tc>
          <w:tcPr>
            <w:tcW w:w="1134" w:type="dxa"/>
          </w:tcPr>
          <w:p w14:paraId="22D0D347" w14:textId="77777777" w:rsidR="00BC377F" w:rsidRPr="00496D15" w:rsidRDefault="00BC377F" w:rsidP="00D41ECF">
            <w:pPr>
              <w:pStyle w:val="TAL"/>
              <w:rPr>
                <w:sz w:val="16"/>
              </w:rPr>
            </w:pPr>
          </w:p>
        </w:tc>
      </w:tr>
      <w:tr w:rsidR="00BC377F" w14:paraId="51DCC61D" w14:textId="77777777" w:rsidTr="00B467D4">
        <w:tc>
          <w:tcPr>
            <w:tcW w:w="1097" w:type="dxa"/>
          </w:tcPr>
          <w:p w14:paraId="58638CCC" w14:textId="77777777" w:rsidR="00BC377F" w:rsidRPr="00496D15" w:rsidRDefault="00BC377F" w:rsidP="00D41ECF">
            <w:pPr>
              <w:pStyle w:val="TAL"/>
              <w:rPr>
                <w:sz w:val="16"/>
              </w:rPr>
            </w:pPr>
            <w:r>
              <w:rPr>
                <w:sz w:val="16"/>
              </w:rPr>
              <w:t>R5-240339</w:t>
            </w:r>
          </w:p>
        </w:tc>
        <w:tc>
          <w:tcPr>
            <w:tcW w:w="3153" w:type="dxa"/>
          </w:tcPr>
          <w:p w14:paraId="7E1D5668" w14:textId="77777777" w:rsidR="00BC377F" w:rsidRPr="00496D15" w:rsidRDefault="00BC377F" w:rsidP="00D41ECF">
            <w:pPr>
              <w:pStyle w:val="TAL"/>
              <w:rPr>
                <w:sz w:val="16"/>
              </w:rPr>
            </w:pPr>
            <w:r>
              <w:rPr>
                <w:sz w:val="16"/>
              </w:rPr>
              <w:t>Correction to H3 title for clauses including NE-DC test cases</w:t>
            </w:r>
          </w:p>
        </w:tc>
        <w:tc>
          <w:tcPr>
            <w:tcW w:w="2377" w:type="dxa"/>
          </w:tcPr>
          <w:p w14:paraId="4688CDFD"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095346A5" w14:textId="77777777" w:rsidR="00BC377F" w:rsidRPr="00496D15" w:rsidRDefault="00BC377F" w:rsidP="00D41ECF">
            <w:pPr>
              <w:pStyle w:val="TAL"/>
              <w:rPr>
                <w:sz w:val="16"/>
              </w:rPr>
            </w:pPr>
            <w:r>
              <w:rPr>
                <w:sz w:val="16"/>
              </w:rPr>
              <w:t>agreed</w:t>
            </w:r>
          </w:p>
        </w:tc>
        <w:tc>
          <w:tcPr>
            <w:tcW w:w="1048" w:type="dxa"/>
          </w:tcPr>
          <w:p w14:paraId="5AC9D259" w14:textId="77777777" w:rsidR="00BC377F" w:rsidRPr="00496D15" w:rsidRDefault="00BC377F" w:rsidP="00D41ECF">
            <w:pPr>
              <w:pStyle w:val="TAL"/>
              <w:rPr>
                <w:sz w:val="16"/>
              </w:rPr>
            </w:pPr>
          </w:p>
        </w:tc>
        <w:tc>
          <w:tcPr>
            <w:tcW w:w="1134" w:type="dxa"/>
          </w:tcPr>
          <w:p w14:paraId="0B979932" w14:textId="77777777" w:rsidR="00BC377F" w:rsidRPr="00496D15" w:rsidRDefault="00BC377F" w:rsidP="00D41ECF">
            <w:pPr>
              <w:pStyle w:val="TAL"/>
              <w:rPr>
                <w:sz w:val="16"/>
              </w:rPr>
            </w:pPr>
          </w:p>
        </w:tc>
      </w:tr>
      <w:tr w:rsidR="00BC377F" w14:paraId="3E37AAAD" w14:textId="77777777" w:rsidTr="00B467D4">
        <w:tc>
          <w:tcPr>
            <w:tcW w:w="1097" w:type="dxa"/>
          </w:tcPr>
          <w:p w14:paraId="1DA93428" w14:textId="77777777" w:rsidR="00BC377F" w:rsidRPr="00496D15" w:rsidRDefault="00BC377F" w:rsidP="00D41ECF">
            <w:pPr>
              <w:pStyle w:val="TAL"/>
              <w:rPr>
                <w:sz w:val="16"/>
              </w:rPr>
            </w:pPr>
            <w:r>
              <w:rPr>
                <w:sz w:val="16"/>
              </w:rPr>
              <w:t>R5-240340</w:t>
            </w:r>
          </w:p>
        </w:tc>
        <w:tc>
          <w:tcPr>
            <w:tcW w:w="3153" w:type="dxa"/>
          </w:tcPr>
          <w:p w14:paraId="7F42B267" w14:textId="77777777" w:rsidR="00BC377F" w:rsidRPr="00496D15" w:rsidRDefault="00BC377F" w:rsidP="00D41ECF">
            <w:pPr>
              <w:pStyle w:val="TAL"/>
              <w:rPr>
                <w:sz w:val="16"/>
              </w:rPr>
            </w:pPr>
            <w:r>
              <w:rPr>
                <w:sz w:val="16"/>
              </w:rPr>
              <w:t>WP UE Conformance - Further Multi-RAT Dual-Connectivity enhancement</w:t>
            </w:r>
          </w:p>
        </w:tc>
        <w:tc>
          <w:tcPr>
            <w:tcW w:w="2377" w:type="dxa"/>
          </w:tcPr>
          <w:p w14:paraId="3CC30B62"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21989315" w14:textId="77777777" w:rsidR="00BC377F" w:rsidRPr="00496D15" w:rsidRDefault="00BC377F" w:rsidP="00D41ECF">
            <w:pPr>
              <w:pStyle w:val="TAL"/>
              <w:rPr>
                <w:sz w:val="16"/>
              </w:rPr>
            </w:pPr>
            <w:r>
              <w:rPr>
                <w:sz w:val="16"/>
              </w:rPr>
              <w:t>noted</w:t>
            </w:r>
          </w:p>
        </w:tc>
        <w:tc>
          <w:tcPr>
            <w:tcW w:w="1048" w:type="dxa"/>
          </w:tcPr>
          <w:p w14:paraId="754F565B" w14:textId="77777777" w:rsidR="00BC377F" w:rsidRPr="00496D15" w:rsidRDefault="00BC377F" w:rsidP="00D41ECF">
            <w:pPr>
              <w:pStyle w:val="TAL"/>
              <w:rPr>
                <w:sz w:val="16"/>
              </w:rPr>
            </w:pPr>
          </w:p>
        </w:tc>
        <w:tc>
          <w:tcPr>
            <w:tcW w:w="1134" w:type="dxa"/>
          </w:tcPr>
          <w:p w14:paraId="7FB0D711" w14:textId="77777777" w:rsidR="00BC377F" w:rsidRPr="00496D15" w:rsidRDefault="00BC377F" w:rsidP="00D41ECF">
            <w:pPr>
              <w:pStyle w:val="TAL"/>
              <w:rPr>
                <w:sz w:val="16"/>
              </w:rPr>
            </w:pPr>
          </w:p>
        </w:tc>
      </w:tr>
      <w:tr w:rsidR="00BC377F" w14:paraId="68E87D16" w14:textId="77777777" w:rsidTr="00B467D4">
        <w:tc>
          <w:tcPr>
            <w:tcW w:w="1097" w:type="dxa"/>
          </w:tcPr>
          <w:p w14:paraId="789B804B" w14:textId="77777777" w:rsidR="00BC377F" w:rsidRPr="00496D15" w:rsidRDefault="00BC377F" w:rsidP="00D41ECF">
            <w:pPr>
              <w:pStyle w:val="TAL"/>
              <w:rPr>
                <w:sz w:val="16"/>
              </w:rPr>
            </w:pPr>
            <w:r>
              <w:rPr>
                <w:sz w:val="16"/>
              </w:rPr>
              <w:t>R5-240341</w:t>
            </w:r>
          </w:p>
        </w:tc>
        <w:tc>
          <w:tcPr>
            <w:tcW w:w="3153" w:type="dxa"/>
          </w:tcPr>
          <w:p w14:paraId="0095A819" w14:textId="77777777" w:rsidR="00BC377F" w:rsidRPr="00496D15" w:rsidRDefault="00BC377F" w:rsidP="00D41ECF">
            <w:pPr>
              <w:pStyle w:val="TAL"/>
              <w:rPr>
                <w:sz w:val="16"/>
              </w:rPr>
            </w:pPr>
            <w:r>
              <w:rPr>
                <w:sz w:val="16"/>
              </w:rPr>
              <w:t>SR UE Conformance - Further Multi-RAT Dual-Connectivity enhancement</w:t>
            </w:r>
          </w:p>
        </w:tc>
        <w:tc>
          <w:tcPr>
            <w:tcW w:w="2377" w:type="dxa"/>
          </w:tcPr>
          <w:p w14:paraId="085E7B76"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2BB31012" w14:textId="77777777" w:rsidR="00BC377F" w:rsidRPr="00496D15" w:rsidRDefault="00BC377F" w:rsidP="00D41ECF">
            <w:pPr>
              <w:pStyle w:val="TAL"/>
              <w:rPr>
                <w:sz w:val="16"/>
              </w:rPr>
            </w:pPr>
            <w:r>
              <w:rPr>
                <w:sz w:val="16"/>
              </w:rPr>
              <w:t>noted</w:t>
            </w:r>
          </w:p>
        </w:tc>
        <w:tc>
          <w:tcPr>
            <w:tcW w:w="1048" w:type="dxa"/>
          </w:tcPr>
          <w:p w14:paraId="0F7C5C58" w14:textId="77777777" w:rsidR="00BC377F" w:rsidRPr="00496D15" w:rsidRDefault="00BC377F" w:rsidP="00D41ECF">
            <w:pPr>
              <w:pStyle w:val="TAL"/>
              <w:rPr>
                <w:sz w:val="16"/>
              </w:rPr>
            </w:pPr>
          </w:p>
        </w:tc>
        <w:tc>
          <w:tcPr>
            <w:tcW w:w="1134" w:type="dxa"/>
          </w:tcPr>
          <w:p w14:paraId="30EF56FA" w14:textId="77777777" w:rsidR="00BC377F" w:rsidRPr="00496D15" w:rsidRDefault="00BC377F" w:rsidP="00D41ECF">
            <w:pPr>
              <w:pStyle w:val="TAL"/>
              <w:rPr>
                <w:sz w:val="16"/>
              </w:rPr>
            </w:pPr>
          </w:p>
        </w:tc>
      </w:tr>
      <w:tr w:rsidR="00BC377F" w14:paraId="787B0058" w14:textId="77777777" w:rsidTr="00B467D4">
        <w:tc>
          <w:tcPr>
            <w:tcW w:w="1097" w:type="dxa"/>
          </w:tcPr>
          <w:p w14:paraId="3A13A965" w14:textId="77777777" w:rsidR="00BC377F" w:rsidRPr="00496D15" w:rsidRDefault="00BC377F" w:rsidP="00D41ECF">
            <w:pPr>
              <w:pStyle w:val="TAL"/>
              <w:rPr>
                <w:sz w:val="16"/>
              </w:rPr>
            </w:pPr>
            <w:r>
              <w:rPr>
                <w:sz w:val="16"/>
              </w:rPr>
              <w:t>R5-240342</w:t>
            </w:r>
          </w:p>
        </w:tc>
        <w:tc>
          <w:tcPr>
            <w:tcW w:w="3153" w:type="dxa"/>
          </w:tcPr>
          <w:p w14:paraId="1F56552B" w14:textId="77777777" w:rsidR="00BC377F" w:rsidRPr="00496D15" w:rsidRDefault="00BC377F" w:rsidP="00D41ECF">
            <w:pPr>
              <w:pStyle w:val="TAL"/>
              <w:rPr>
                <w:sz w:val="16"/>
              </w:rPr>
            </w:pPr>
            <w:r>
              <w:rPr>
                <w:sz w:val="16"/>
              </w:rPr>
              <w:t>WP UE Conformance - 4Rx handheld UE for low NR bands (&lt;1GHz) and/or 3Tx for NR inter-band UL Carrier Aggregation (CA) and EN-DC</w:t>
            </w:r>
          </w:p>
        </w:tc>
        <w:tc>
          <w:tcPr>
            <w:tcW w:w="2377" w:type="dxa"/>
          </w:tcPr>
          <w:p w14:paraId="4E0E256B"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0FBE48B3" w14:textId="77777777" w:rsidR="00BC377F" w:rsidRPr="00496D15" w:rsidRDefault="00BC377F" w:rsidP="00D41ECF">
            <w:pPr>
              <w:pStyle w:val="TAL"/>
              <w:rPr>
                <w:sz w:val="16"/>
              </w:rPr>
            </w:pPr>
            <w:r>
              <w:rPr>
                <w:sz w:val="16"/>
              </w:rPr>
              <w:t>noted</w:t>
            </w:r>
          </w:p>
        </w:tc>
        <w:tc>
          <w:tcPr>
            <w:tcW w:w="1048" w:type="dxa"/>
          </w:tcPr>
          <w:p w14:paraId="11F7B1CE" w14:textId="77777777" w:rsidR="00BC377F" w:rsidRPr="00496D15" w:rsidRDefault="00BC377F" w:rsidP="00D41ECF">
            <w:pPr>
              <w:pStyle w:val="TAL"/>
              <w:rPr>
                <w:sz w:val="16"/>
              </w:rPr>
            </w:pPr>
          </w:p>
        </w:tc>
        <w:tc>
          <w:tcPr>
            <w:tcW w:w="1134" w:type="dxa"/>
          </w:tcPr>
          <w:p w14:paraId="666CD6D8" w14:textId="77777777" w:rsidR="00BC377F" w:rsidRPr="00496D15" w:rsidRDefault="00BC377F" w:rsidP="00D41ECF">
            <w:pPr>
              <w:pStyle w:val="TAL"/>
              <w:rPr>
                <w:sz w:val="16"/>
              </w:rPr>
            </w:pPr>
          </w:p>
        </w:tc>
      </w:tr>
      <w:tr w:rsidR="00BC377F" w14:paraId="46BD4695" w14:textId="77777777" w:rsidTr="00B467D4">
        <w:tc>
          <w:tcPr>
            <w:tcW w:w="1097" w:type="dxa"/>
          </w:tcPr>
          <w:p w14:paraId="21C9350B" w14:textId="77777777" w:rsidR="00BC377F" w:rsidRPr="00496D15" w:rsidRDefault="00BC377F" w:rsidP="00D41ECF">
            <w:pPr>
              <w:pStyle w:val="TAL"/>
              <w:rPr>
                <w:sz w:val="16"/>
              </w:rPr>
            </w:pPr>
            <w:r>
              <w:rPr>
                <w:sz w:val="16"/>
              </w:rPr>
              <w:t>R5-240343</w:t>
            </w:r>
          </w:p>
        </w:tc>
        <w:tc>
          <w:tcPr>
            <w:tcW w:w="3153" w:type="dxa"/>
          </w:tcPr>
          <w:p w14:paraId="3F04B140" w14:textId="77777777" w:rsidR="00BC377F" w:rsidRPr="00496D15" w:rsidRDefault="00BC377F" w:rsidP="00D41ECF">
            <w:pPr>
              <w:pStyle w:val="TAL"/>
              <w:rPr>
                <w:sz w:val="16"/>
              </w:rPr>
            </w:pPr>
            <w:r>
              <w:rPr>
                <w:sz w:val="16"/>
              </w:rPr>
              <w:t>SR UE Conformance - 4Rx handheld UE for low NR bands (&lt;1GHz) and/or 3Tx for NR inter-band UL Carrier Aggregation (CA) and EN-DC</w:t>
            </w:r>
          </w:p>
        </w:tc>
        <w:tc>
          <w:tcPr>
            <w:tcW w:w="2377" w:type="dxa"/>
          </w:tcPr>
          <w:p w14:paraId="3210BE51"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4761E9A4" w14:textId="77777777" w:rsidR="00BC377F" w:rsidRPr="00496D15" w:rsidRDefault="00BC377F" w:rsidP="00D41ECF">
            <w:pPr>
              <w:pStyle w:val="TAL"/>
              <w:rPr>
                <w:sz w:val="16"/>
              </w:rPr>
            </w:pPr>
            <w:r>
              <w:rPr>
                <w:sz w:val="16"/>
              </w:rPr>
              <w:t>noted</w:t>
            </w:r>
          </w:p>
        </w:tc>
        <w:tc>
          <w:tcPr>
            <w:tcW w:w="1048" w:type="dxa"/>
          </w:tcPr>
          <w:p w14:paraId="124D059C" w14:textId="77777777" w:rsidR="00BC377F" w:rsidRPr="00496D15" w:rsidRDefault="00BC377F" w:rsidP="00D41ECF">
            <w:pPr>
              <w:pStyle w:val="TAL"/>
              <w:rPr>
                <w:sz w:val="16"/>
              </w:rPr>
            </w:pPr>
          </w:p>
        </w:tc>
        <w:tc>
          <w:tcPr>
            <w:tcW w:w="1134" w:type="dxa"/>
          </w:tcPr>
          <w:p w14:paraId="2FDCDAA9" w14:textId="77777777" w:rsidR="00BC377F" w:rsidRPr="00496D15" w:rsidRDefault="00BC377F" w:rsidP="00D41ECF">
            <w:pPr>
              <w:pStyle w:val="TAL"/>
              <w:rPr>
                <w:sz w:val="16"/>
              </w:rPr>
            </w:pPr>
          </w:p>
        </w:tc>
      </w:tr>
      <w:tr w:rsidR="00BC377F" w14:paraId="5AB745A0" w14:textId="77777777" w:rsidTr="00B467D4">
        <w:tc>
          <w:tcPr>
            <w:tcW w:w="1097" w:type="dxa"/>
          </w:tcPr>
          <w:p w14:paraId="66499D04" w14:textId="77777777" w:rsidR="00BC377F" w:rsidRPr="00496D15" w:rsidRDefault="00BC377F" w:rsidP="00D41ECF">
            <w:pPr>
              <w:pStyle w:val="TAL"/>
              <w:rPr>
                <w:sz w:val="16"/>
              </w:rPr>
            </w:pPr>
            <w:r>
              <w:rPr>
                <w:sz w:val="16"/>
              </w:rPr>
              <w:t>R5-240344</w:t>
            </w:r>
          </w:p>
        </w:tc>
        <w:tc>
          <w:tcPr>
            <w:tcW w:w="3153" w:type="dxa"/>
          </w:tcPr>
          <w:p w14:paraId="311988F5" w14:textId="77777777" w:rsidR="00BC377F" w:rsidRPr="00496D15" w:rsidRDefault="00BC377F" w:rsidP="00D41ECF">
            <w:pPr>
              <w:pStyle w:val="TAL"/>
              <w:rPr>
                <w:sz w:val="16"/>
              </w:rPr>
            </w:pPr>
            <w:r>
              <w:rPr>
                <w:sz w:val="16"/>
              </w:rPr>
              <w:t>New WID on UE Conformance - Network energy savings for NR</w:t>
            </w:r>
          </w:p>
        </w:tc>
        <w:tc>
          <w:tcPr>
            <w:tcW w:w="2377" w:type="dxa"/>
          </w:tcPr>
          <w:p w14:paraId="3BA7E510"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330B6A49" w14:textId="77777777" w:rsidR="00BC377F" w:rsidRPr="00496D15" w:rsidRDefault="00BC377F" w:rsidP="00D41ECF">
            <w:pPr>
              <w:pStyle w:val="TAL"/>
              <w:rPr>
                <w:sz w:val="16"/>
              </w:rPr>
            </w:pPr>
            <w:r>
              <w:rPr>
                <w:sz w:val="16"/>
              </w:rPr>
              <w:t>revised</w:t>
            </w:r>
          </w:p>
        </w:tc>
        <w:tc>
          <w:tcPr>
            <w:tcW w:w="1048" w:type="dxa"/>
          </w:tcPr>
          <w:p w14:paraId="57F93355" w14:textId="77777777" w:rsidR="00BC377F" w:rsidRPr="00496D15" w:rsidRDefault="00BC377F" w:rsidP="00D41ECF">
            <w:pPr>
              <w:pStyle w:val="TAL"/>
              <w:rPr>
                <w:sz w:val="16"/>
              </w:rPr>
            </w:pPr>
          </w:p>
        </w:tc>
        <w:tc>
          <w:tcPr>
            <w:tcW w:w="1134" w:type="dxa"/>
          </w:tcPr>
          <w:p w14:paraId="0E33224B" w14:textId="77777777" w:rsidR="00BC377F" w:rsidRPr="00496D15" w:rsidRDefault="00BC377F" w:rsidP="00D41ECF">
            <w:pPr>
              <w:pStyle w:val="TAL"/>
              <w:rPr>
                <w:sz w:val="16"/>
              </w:rPr>
            </w:pPr>
            <w:r>
              <w:rPr>
                <w:sz w:val="16"/>
              </w:rPr>
              <w:t>R5-241464</w:t>
            </w:r>
          </w:p>
        </w:tc>
      </w:tr>
      <w:tr w:rsidR="00BC377F" w14:paraId="685E76E2" w14:textId="77777777" w:rsidTr="00B467D4">
        <w:tc>
          <w:tcPr>
            <w:tcW w:w="1097" w:type="dxa"/>
          </w:tcPr>
          <w:p w14:paraId="43F6F5AC" w14:textId="77777777" w:rsidR="00BC377F" w:rsidRPr="00496D15" w:rsidRDefault="00BC377F" w:rsidP="00D41ECF">
            <w:pPr>
              <w:pStyle w:val="TAL"/>
              <w:rPr>
                <w:sz w:val="16"/>
              </w:rPr>
            </w:pPr>
            <w:r>
              <w:rPr>
                <w:sz w:val="16"/>
              </w:rPr>
              <w:t>R5-240345</w:t>
            </w:r>
          </w:p>
        </w:tc>
        <w:tc>
          <w:tcPr>
            <w:tcW w:w="3153" w:type="dxa"/>
          </w:tcPr>
          <w:p w14:paraId="743BAC8F" w14:textId="77777777" w:rsidR="00BC377F" w:rsidRPr="00496D15" w:rsidRDefault="00BC377F" w:rsidP="00D41ECF">
            <w:pPr>
              <w:pStyle w:val="TAL"/>
              <w:rPr>
                <w:sz w:val="16"/>
              </w:rPr>
            </w:pPr>
            <w:r>
              <w:rPr>
                <w:sz w:val="16"/>
              </w:rPr>
              <w:t xml:space="preserve">New WID on UE Conformance - Simultaneous Rx/Tx band combinations for NR CA/DC, NR </w:t>
            </w:r>
            <w:proofErr w:type="gramStart"/>
            <w:r>
              <w:rPr>
                <w:sz w:val="16"/>
              </w:rPr>
              <w:t>SUL</w:t>
            </w:r>
            <w:proofErr w:type="gramEnd"/>
            <w:r>
              <w:rPr>
                <w:sz w:val="16"/>
              </w:rPr>
              <w:t xml:space="preserve"> and LTE/NR DC in Rel-18</w:t>
            </w:r>
          </w:p>
        </w:tc>
        <w:tc>
          <w:tcPr>
            <w:tcW w:w="2377" w:type="dxa"/>
          </w:tcPr>
          <w:p w14:paraId="3057EB6D"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r>
              <w:rPr>
                <w:sz w:val="16"/>
              </w:rPr>
              <w:t>, CMCC</w:t>
            </w:r>
          </w:p>
        </w:tc>
        <w:tc>
          <w:tcPr>
            <w:tcW w:w="967" w:type="dxa"/>
          </w:tcPr>
          <w:p w14:paraId="37EF89A4" w14:textId="77777777" w:rsidR="00BC377F" w:rsidRPr="00496D15" w:rsidRDefault="00BC377F" w:rsidP="00D41ECF">
            <w:pPr>
              <w:pStyle w:val="TAL"/>
              <w:rPr>
                <w:sz w:val="16"/>
              </w:rPr>
            </w:pPr>
            <w:r>
              <w:rPr>
                <w:sz w:val="16"/>
              </w:rPr>
              <w:t>revised</w:t>
            </w:r>
          </w:p>
        </w:tc>
        <w:tc>
          <w:tcPr>
            <w:tcW w:w="1048" w:type="dxa"/>
          </w:tcPr>
          <w:p w14:paraId="7B8038A2" w14:textId="77777777" w:rsidR="00BC377F" w:rsidRPr="00496D15" w:rsidRDefault="00BC377F" w:rsidP="00D41ECF">
            <w:pPr>
              <w:pStyle w:val="TAL"/>
              <w:rPr>
                <w:sz w:val="16"/>
              </w:rPr>
            </w:pPr>
          </w:p>
        </w:tc>
        <w:tc>
          <w:tcPr>
            <w:tcW w:w="1134" w:type="dxa"/>
          </w:tcPr>
          <w:p w14:paraId="010999D0" w14:textId="77777777" w:rsidR="00BC377F" w:rsidRPr="00496D15" w:rsidRDefault="00BC377F" w:rsidP="00D41ECF">
            <w:pPr>
              <w:pStyle w:val="TAL"/>
              <w:rPr>
                <w:sz w:val="16"/>
              </w:rPr>
            </w:pPr>
            <w:r>
              <w:rPr>
                <w:sz w:val="16"/>
              </w:rPr>
              <w:t>R5-241465</w:t>
            </w:r>
          </w:p>
        </w:tc>
      </w:tr>
      <w:tr w:rsidR="00BC377F" w14:paraId="17F06FFE" w14:textId="77777777" w:rsidTr="00B467D4">
        <w:tc>
          <w:tcPr>
            <w:tcW w:w="1097" w:type="dxa"/>
          </w:tcPr>
          <w:p w14:paraId="0B03B065" w14:textId="77777777" w:rsidR="00BC377F" w:rsidRPr="00496D15" w:rsidRDefault="00BC377F" w:rsidP="00D41ECF">
            <w:pPr>
              <w:pStyle w:val="TAL"/>
              <w:rPr>
                <w:sz w:val="16"/>
              </w:rPr>
            </w:pPr>
            <w:r>
              <w:rPr>
                <w:sz w:val="16"/>
              </w:rPr>
              <w:lastRenderedPageBreak/>
              <w:t>R5-240346</w:t>
            </w:r>
          </w:p>
        </w:tc>
        <w:tc>
          <w:tcPr>
            <w:tcW w:w="3153" w:type="dxa"/>
          </w:tcPr>
          <w:p w14:paraId="2792CE09" w14:textId="77777777" w:rsidR="00BC377F" w:rsidRPr="00496D15" w:rsidRDefault="00BC377F" w:rsidP="00D41ECF">
            <w:pPr>
              <w:pStyle w:val="TAL"/>
              <w:rPr>
                <w:sz w:val="16"/>
              </w:rPr>
            </w:pPr>
            <w:r>
              <w:rPr>
                <w:sz w:val="16"/>
              </w:rPr>
              <w:t xml:space="preserve">Update of RRC message RRCReconfigurationComplete, RRCSetupComplete and </w:t>
            </w:r>
            <w:proofErr w:type="spellStart"/>
            <w:r>
              <w:rPr>
                <w:sz w:val="16"/>
              </w:rPr>
              <w:t>SecurityModeComplete</w:t>
            </w:r>
            <w:proofErr w:type="spellEnd"/>
            <w:r>
              <w:rPr>
                <w:sz w:val="16"/>
              </w:rPr>
              <w:t xml:space="preserve"> for SL relay</w:t>
            </w:r>
          </w:p>
        </w:tc>
        <w:tc>
          <w:tcPr>
            <w:tcW w:w="2377" w:type="dxa"/>
          </w:tcPr>
          <w:p w14:paraId="45F703B7" w14:textId="77777777" w:rsidR="00BC377F" w:rsidRPr="00496D15" w:rsidRDefault="00BC377F" w:rsidP="00D41ECF">
            <w:pPr>
              <w:pStyle w:val="TAL"/>
              <w:rPr>
                <w:sz w:val="16"/>
              </w:rPr>
            </w:pPr>
            <w:r>
              <w:rPr>
                <w:sz w:val="16"/>
              </w:rPr>
              <w:t>China Telecom</w:t>
            </w:r>
          </w:p>
        </w:tc>
        <w:tc>
          <w:tcPr>
            <w:tcW w:w="967" w:type="dxa"/>
          </w:tcPr>
          <w:p w14:paraId="30565228" w14:textId="77777777" w:rsidR="00BC377F" w:rsidRPr="00496D15" w:rsidRDefault="00BC377F" w:rsidP="00D41ECF">
            <w:pPr>
              <w:pStyle w:val="TAL"/>
              <w:rPr>
                <w:sz w:val="16"/>
              </w:rPr>
            </w:pPr>
            <w:r>
              <w:rPr>
                <w:sz w:val="16"/>
              </w:rPr>
              <w:t>revised</w:t>
            </w:r>
          </w:p>
        </w:tc>
        <w:tc>
          <w:tcPr>
            <w:tcW w:w="1048" w:type="dxa"/>
          </w:tcPr>
          <w:p w14:paraId="7A9A97BA" w14:textId="77777777" w:rsidR="00BC377F" w:rsidRPr="00496D15" w:rsidRDefault="00BC377F" w:rsidP="00D41ECF">
            <w:pPr>
              <w:pStyle w:val="TAL"/>
              <w:rPr>
                <w:sz w:val="16"/>
              </w:rPr>
            </w:pPr>
          </w:p>
        </w:tc>
        <w:tc>
          <w:tcPr>
            <w:tcW w:w="1134" w:type="dxa"/>
          </w:tcPr>
          <w:p w14:paraId="17BBBA8D" w14:textId="77777777" w:rsidR="00BC377F" w:rsidRPr="00496D15" w:rsidRDefault="00BC377F" w:rsidP="00D41ECF">
            <w:pPr>
              <w:pStyle w:val="TAL"/>
              <w:rPr>
                <w:sz w:val="16"/>
              </w:rPr>
            </w:pPr>
            <w:r>
              <w:rPr>
                <w:sz w:val="16"/>
              </w:rPr>
              <w:t>R5-241722</w:t>
            </w:r>
          </w:p>
        </w:tc>
      </w:tr>
      <w:tr w:rsidR="00BC377F" w14:paraId="671270EC" w14:textId="77777777" w:rsidTr="00B467D4">
        <w:tc>
          <w:tcPr>
            <w:tcW w:w="1097" w:type="dxa"/>
          </w:tcPr>
          <w:p w14:paraId="7E0522A9" w14:textId="77777777" w:rsidR="00BC377F" w:rsidRPr="00496D15" w:rsidRDefault="00BC377F" w:rsidP="00D41ECF">
            <w:pPr>
              <w:pStyle w:val="TAL"/>
              <w:rPr>
                <w:sz w:val="16"/>
              </w:rPr>
            </w:pPr>
            <w:r>
              <w:rPr>
                <w:sz w:val="16"/>
              </w:rPr>
              <w:t>R5-240347</w:t>
            </w:r>
          </w:p>
        </w:tc>
        <w:tc>
          <w:tcPr>
            <w:tcW w:w="3153" w:type="dxa"/>
          </w:tcPr>
          <w:p w14:paraId="260FA0DC" w14:textId="77777777" w:rsidR="00BC377F" w:rsidRPr="00496D15" w:rsidRDefault="00BC377F" w:rsidP="00D41ECF">
            <w:pPr>
              <w:pStyle w:val="TAL"/>
              <w:rPr>
                <w:sz w:val="16"/>
              </w:rPr>
            </w:pPr>
            <w:r>
              <w:rPr>
                <w:sz w:val="16"/>
              </w:rPr>
              <w:t xml:space="preserve">Update of Test procedure for establishing unicast mode </w:t>
            </w:r>
            <w:proofErr w:type="spellStart"/>
            <w:r>
              <w:rPr>
                <w:sz w:val="16"/>
              </w:rPr>
              <w:t>ProSe</w:t>
            </w:r>
            <w:proofErr w:type="spellEnd"/>
            <w:r>
              <w:rPr>
                <w:sz w:val="16"/>
              </w:rPr>
              <w:t xml:space="preserve"> Direct communication</w:t>
            </w:r>
          </w:p>
        </w:tc>
        <w:tc>
          <w:tcPr>
            <w:tcW w:w="2377" w:type="dxa"/>
          </w:tcPr>
          <w:p w14:paraId="409AEE51" w14:textId="77777777" w:rsidR="00BC377F" w:rsidRPr="00496D15" w:rsidRDefault="00BC377F" w:rsidP="00D41ECF">
            <w:pPr>
              <w:pStyle w:val="TAL"/>
              <w:rPr>
                <w:sz w:val="16"/>
              </w:rPr>
            </w:pPr>
            <w:r>
              <w:rPr>
                <w:sz w:val="16"/>
              </w:rPr>
              <w:t>China Telecom</w:t>
            </w:r>
          </w:p>
        </w:tc>
        <w:tc>
          <w:tcPr>
            <w:tcW w:w="967" w:type="dxa"/>
          </w:tcPr>
          <w:p w14:paraId="12B55D77" w14:textId="77777777" w:rsidR="00BC377F" w:rsidRPr="00496D15" w:rsidRDefault="00BC377F" w:rsidP="00D41ECF">
            <w:pPr>
              <w:pStyle w:val="TAL"/>
              <w:rPr>
                <w:sz w:val="16"/>
              </w:rPr>
            </w:pPr>
            <w:r>
              <w:rPr>
                <w:sz w:val="16"/>
              </w:rPr>
              <w:t>revised</w:t>
            </w:r>
          </w:p>
        </w:tc>
        <w:tc>
          <w:tcPr>
            <w:tcW w:w="1048" w:type="dxa"/>
          </w:tcPr>
          <w:p w14:paraId="52CF4F02" w14:textId="77777777" w:rsidR="00BC377F" w:rsidRPr="00496D15" w:rsidRDefault="00BC377F" w:rsidP="00D41ECF">
            <w:pPr>
              <w:pStyle w:val="TAL"/>
              <w:rPr>
                <w:sz w:val="16"/>
              </w:rPr>
            </w:pPr>
          </w:p>
        </w:tc>
        <w:tc>
          <w:tcPr>
            <w:tcW w:w="1134" w:type="dxa"/>
          </w:tcPr>
          <w:p w14:paraId="7616E314" w14:textId="77777777" w:rsidR="00BC377F" w:rsidRPr="00496D15" w:rsidRDefault="00BC377F" w:rsidP="00D41ECF">
            <w:pPr>
              <w:pStyle w:val="TAL"/>
              <w:rPr>
                <w:sz w:val="16"/>
              </w:rPr>
            </w:pPr>
            <w:r>
              <w:rPr>
                <w:sz w:val="16"/>
              </w:rPr>
              <w:t>R5-241723</w:t>
            </w:r>
          </w:p>
        </w:tc>
      </w:tr>
      <w:tr w:rsidR="00BC377F" w14:paraId="3D8FB118" w14:textId="77777777" w:rsidTr="00B467D4">
        <w:tc>
          <w:tcPr>
            <w:tcW w:w="1097" w:type="dxa"/>
          </w:tcPr>
          <w:p w14:paraId="4982F4E9" w14:textId="77777777" w:rsidR="00BC377F" w:rsidRPr="00496D15" w:rsidRDefault="00BC377F" w:rsidP="00D41ECF">
            <w:pPr>
              <w:pStyle w:val="TAL"/>
              <w:rPr>
                <w:sz w:val="16"/>
              </w:rPr>
            </w:pPr>
            <w:r>
              <w:rPr>
                <w:sz w:val="16"/>
              </w:rPr>
              <w:t>R5-240348</w:t>
            </w:r>
          </w:p>
        </w:tc>
        <w:tc>
          <w:tcPr>
            <w:tcW w:w="3153" w:type="dxa"/>
          </w:tcPr>
          <w:p w14:paraId="3FFA6D0E" w14:textId="77777777" w:rsidR="00BC377F" w:rsidRPr="00496D15" w:rsidRDefault="00BC377F" w:rsidP="00D41ECF">
            <w:pPr>
              <w:pStyle w:val="TAL"/>
              <w:rPr>
                <w:sz w:val="16"/>
              </w:rPr>
            </w:pPr>
            <w:r>
              <w:rPr>
                <w:sz w:val="16"/>
              </w:rPr>
              <w:t xml:space="preserve">Addition of </w:t>
            </w:r>
            <w:proofErr w:type="spellStart"/>
            <w:r>
              <w:rPr>
                <w:sz w:val="16"/>
              </w:rPr>
              <w:t>Sidelink</w:t>
            </w:r>
            <w:proofErr w:type="spellEnd"/>
            <w:r>
              <w:rPr>
                <w:sz w:val="16"/>
              </w:rPr>
              <w:t xml:space="preserve"> Capabilities to support direct to indirect path switch for NR </w:t>
            </w:r>
            <w:proofErr w:type="spellStart"/>
            <w:r>
              <w:rPr>
                <w:sz w:val="16"/>
              </w:rPr>
              <w:t>sidelink</w:t>
            </w:r>
            <w:proofErr w:type="spellEnd"/>
            <w:r>
              <w:rPr>
                <w:sz w:val="16"/>
              </w:rPr>
              <w:t xml:space="preserve"> U2N Relay</w:t>
            </w:r>
          </w:p>
        </w:tc>
        <w:tc>
          <w:tcPr>
            <w:tcW w:w="2377" w:type="dxa"/>
          </w:tcPr>
          <w:p w14:paraId="053686D5" w14:textId="77777777" w:rsidR="00BC377F" w:rsidRPr="00496D15" w:rsidRDefault="00BC377F" w:rsidP="00D41ECF">
            <w:pPr>
              <w:pStyle w:val="TAL"/>
              <w:rPr>
                <w:sz w:val="16"/>
              </w:rPr>
            </w:pPr>
            <w:r>
              <w:rPr>
                <w:sz w:val="16"/>
              </w:rPr>
              <w:t>China Telecom</w:t>
            </w:r>
          </w:p>
        </w:tc>
        <w:tc>
          <w:tcPr>
            <w:tcW w:w="967" w:type="dxa"/>
          </w:tcPr>
          <w:p w14:paraId="17DF5D91" w14:textId="77777777" w:rsidR="00BC377F" w:rsidRPr="00496D15" w:rsidRDefault="00BC377F" w:rsidP="00D41ECF">
            <w:pPr>
              <w:pStyle w:val="TAL"/>
              <w:rPr>
                <w:sz w:val="16"/>
              </w:rPr>
            </w:pPr>
            <w:r>
              <w:rPr>
                <w:sz w:val="16"/>
              </w:rPr>
              <w:t>revised</w:t>
            </w:r>
          </w:p>
        </w:tc>
        <w:tc>
          <w:tcPr>
            <w:tcW w:w="1048" w:type="dxa"/>
          </w:tcPr>
          <w:p w14:paraId="6F154263" w14:textId="77777777" w:rsidR="00BC377F" w:rsidRPr="00496D15" w:rsidRDefault="00BC377F" w:rsidP="00D41ECF">
            <w:pPr>
              <w:pStyle w:val="TAL"/>
              <w:rPr>
                <w:sz w:val="16"/>
              </w:rPr>
            </w:pPr>
          </w:p>
        </w:tc>
        <w:tc>
          <w:tcPr>
            <w:tcW w:w="1134" w:type="dxa"/>
          </w:tcPr>
          <w:p w14:paraId="1DA0D171" w14:textId="77777777" w:rsidR="00BC377F" w:rsidRPr="00496D15" w:rsidRDefault="00BC377F" w:rsidP="00D41ECF">
            <w:pPr>
              <w:pStyle w:val="TAL"/>
              <w:rPr>
                <w:sz w:val="16"/>
              </w:rPr>
            </w:pPr>
            <w:r>
              <w:rPr>
                <w:sz w:val="16"/>
              </w:rPr>
              <w:t>R5-241724</w:t>
            </w:r>
          </w:p>
        </w:tc>
      </w:tr>
      <w:tr w:rsidR="00BC377F" w14:paraId="71F03A07" w14:textId="77777777" w:rsidTr="00B467D4">
        <w:tc>
          <w:tcPr>
            <w:tcW w:w="1097" w:type="dxa"/>
          </w:tcPr>
          <w:p w14:paraId="4C89C5C7" w14:textId="77777777" w:rsidR="00BC377F" w:rsidRPr="00496D15" w:rsidRDefault="00BC377F" w:rsidP="00D41ECF">
            <w:pPr>
              <w:pStyle w:val="TAL"/>
              <w:rPr>
                <w:sz w:val="16"/>
              </w:rPr>
            </w:pPr>
            <w:r>
              <w:rPr>
                <w:sz w:val="16"/>
              </w:rPr>
              <w:t>R5-240349</w:t>
            </w:r>
          </w:p>
        </w:tc>
        <w:tc>
          <w:tcPr>
            <w:tcW w:w="3153" w:type="dxa"/>
          </w:tcPr>
          <w:p w14:paraId="5C7537E3" w14:textId="77777777" w:rsidR="00BC377F" w:rsidRPr="00496D15" w:rsidRDefault="00BC377F" w:rsidP="00D41ECF">
            <w:pPr>
              <w:pStyle w:val="TAL"/>
              <w:rPr>
                <w:sz w:val="16"/>
              </w:rPr>
            </w:pPr>
            <w:r>
              <w:rPr>
                <w:sz w:val="16"/>
              </w:rPr>
              <w:t>Correction of Default parameters for simulated SNPN cells.</w:t>
            </w:r>
          </w:p>
        </w:tc>
        <w:tc>
          <w:tcPr>
            <w:tcW w:w="2377" w:type="dxa"/>
          </w:tcPr>
          <w:p w14:paraId="17EDDC14" w14:textId="77777777" w:rsidR="00BC377F" w:rsidRPr="00496D15" w:rsidRDefault="00BC377F" w:rsidP="00D41ECF">
            <w:pPr>
              <w:pStyle w:val="TAL"/>
              <w:rPr>
                <w:sz w:val="16"/>
              </w:rPr>
            </w:pPr>
            <w:r>
              <w:rPr>
                <w:sz w:val="16"/>
              </w:rPr>
              <w:t>China Telecom</w:t>
            </w:r>
          </w:p>
        </w:tc>
        <w:tc>
          <w:tcPr>
            <w:tcW w:w="967" w:type="dxa"/>
          </w:tcPr>
          <w:p w14:paraId="1B20B23A" w14:textId="77777777" w:rsidR="00BC377F" w:rsidRPr="00496D15" w:rsidRDefault="00BC377F" w:rsidP="00D41ECF">
            <w:pPr>
              <w:pStyle w:val="TAL"/>
              <w:rPr>
                <w:sz w:val="16"/>
              </w:rPr>
            </w:pPr>
            <w:r>
              <w:rPr>
                <w:sz w:val="16"/>
              </w:rPr>
              <w:t>agreed</w:t>
            </w:r>
          </w:p>
        </w:tc>
        <w:tc>
          <w:tcPr>
            <w:tcW w:w="1048" w:type="dxa"/>
          </w:tcPr>
          <w:p w14:paraId="50620F12" w14:textId="77777777" w:rsidR="00BC377F" w:rsidRPr="00496D15" w:rsidRDefault="00BC377F" w:rsidP="00D41ECF">
            <w:pPr>
              <w:pStyle w:val="TAL"/>
              <w:rPr>
                <w:sz w:val="16"/>
              </w:rPr>
            </w:pPr>
          </w:p>
        </w:tc>
        <w:tc>
          <w:tcPr>
            <w:tcW w:w="1134" w:type="dxa"/>
          </w:tcPr>
          <w:p w14:paraId="5CE901A0" w14:textId="77777777" w:rsidR="00BC377F" w:rsidRPr="00496D15" w:rsidRDefault="00BC377F" w:rsidP="00D41ECF">
            <w:pPr>
              <w:pStyle w:val="TAL"/>
              <w:rPr>
                <w:sz w:val="16"/>
              </w:rPr>
            </w:pPr>
          </w:p>
        </w:tc>
      </w:tr>
      <w:tr w:rsidR="00BC377F" w14:paraId="1F0F6959" w14:textId="77777777" w:rsidTr="00B467D4">
        <w:tc>
          <w:tcPr>
            <w:tcW w:w="1097" w:type="dxa"/>
          </w:tcPr>
          <w:p w14:paraId="27EF15C1" w14:textId="77777777" w:rsidR="00BC377F" w:rsidRPr="00496D15" w:rsidRDefault="00BC377F" w:rsidP="00D41ECF">
            <w:pPr>
              <w:pStyle w:val="TAL"/>
              <w:rPr>
                <w:sz w:val="16"/>
              </w:rPr>
            </w:pPr>
            <w:r>
              <w:rPr>
                <w:sz w:val="16"/>
              </w:rPr>
              <w:t>R5-240350</w:t>
            </w:r>
          </w:p>
        </w:tc>
        <w:tc>
          <w:tcPr>
            <w:tcW w:w="3153" w:type="dxa"/>
          </w:tcPr>
          <w:p w14:paraId="1A2266A8" w14:textId="77777777" w:rsidR="00BC377F" w:rsidRPr="00496D15" w:rsidRDefault="00BC377F" w:rsidP="00D41ECF">
            <w:pPr>
              <w:pStyle w:val="TAL"/>
              <w:rPr>
                <w:sz w:val="16"/>
              </w:rPr>
            </w:pPr>
            <w:r>
              <w:rPr>
                <w:sz w:val="16"/>
              </w:rPr>
              <w:t xml:space="preserve">Addition of capability for UEs to support steering of roaming SNPN selection information (SOR-SNPN-SI) and steering of roaming connected mode control information (SOR-CMCI) for Rel-17 </w:t>
            </w:r>
            <w:proofErr w:type="spellStart"/>
            <w:r>
              <w:rPr>
                <w:sz w:val="16"/>
              </w:rPr>
              <w:t>eNPN</w:t>
            </w:r>
            <w:proofErr w:type="spellEnd"/>
          </w:p>
        </w:tc>
        <w:tc>
          <w:tcPr>
            <w:tcW w:w="2377" w:type="dxa"/>
          </w:tcPr>
          <w:p w14:paraId="34C8F0D5" w14:textId="77777777" w:rsidR="00BC377F" w:rsidRPr="00496D15" w:rsidRDefault="00BC377F" w:rsidP="00D41ECF">
            <w:pPr>
              <w:pStyle w:val="TAL"/>
              <w:rPr>
                <w:sz w:val="16"/>
              </w:rPr>
            </w:pPr>
            <w:r>
              <w:rPr>
                <w:sz w:val="16"/>
              </w:rPr>
              <w:t>China Telecom</w:t>
            </w:r>
          </w:p>
        </w:tc>
        <w:tc>
          <w:tcPr>
            <w:tcW w:w="967" w:type="dxa"/>
          </w:tcPr>
          <w:p w14:paraId="1BCBDEE4" w14:textId="77777777" w:rsidR="00BC377F" w:rsidRPr="00496D15" w:rsidRDefault="00BC377F" w:rsidP="00D41ECF">
            <w:pPr>
              <w:pStyle w:val="TAL"/>
              <w:rPr>
                <w:sz w:val="16"/>
              </w:rPr>
            </w:pPr>
            <w:r>
              <w:rPr>
                <w:sz w:val="16"/>
              </w:rPr>
              <w:t>revised</w:t>
            </w:r>
          </w:p>
        </w:tc>
        <w:tc>
          <w:tcPr>
            <w:tcW w:w="1048" w:type="dxa"/>
          </w:tcPr>
          <w:p w14:paraId="77329D8D" w14:textId="77777777" w:rsidR="00BC377F" w:rsidRPr="00496D15" w:rsidRDefault="00BC377F" w:rsidP="00D41ECF">
            <w:pPr>
              <w:pStyle w:val="TAL"/>
              <w:rPr>
                <w:sz w:val="16"/>
              </w:rPr>
            </w:pPr>
          </w:p>
        </w:tc>
        <w:tc>
          <w:tcPr>
            <w:tcW w:w="1134" w:type="dxa"/>
          </w:tcPr>
          <w:p w14:paraId="6BD32A6C" w14:textId="77777777" w:rsidR="00BC377F" w:rsidRPr="00496D15" w:rsidRDefault="00BC377F" w:rsidP="00D41ECF">
            <w:pPr>
              <w:pStyle w:val="TAL"/>
              <w:rPr>
                <w:sz w:val="16"/>
              </w:rPr>
            </w:pPr>
            <w:r>
              <w:rPr>
                <w:sz w:val="16"/>
              </w:rPr>
              <w:t>R5-241581</w:t>
            </w:r>
          </w:p>
        </w:tc>
      </w:tr>
      <w:tr w:rsidR="00BC377F" w14:paraId="25FA2855" w14:textId="77777777" w:rsidTr="00B467D4">
        <w:tc>
          <w:tcPr>
            <w:tcW w:w="1097" w:type="dxa"/>
          </w:tcPr>
          <w:p w14:paraId="2D493567" w14:textId="77777777" w:rsidR="00BC377F" w:rsidRPr="00496D15" w:rsidRDefault="00BC377F" w:rsidP="00D41ECF">
            <w:pPr>
              <w:pStyle w:val="TAL"/>
              <w:rPr>
                <w:sz w:val="16"/>
              </w:rPr>
            </w:pPr>
            <w:r>
              <w:rPr>
                <w:sz w:val="16"/>
              </w:rPr>
              <w:t>R5-240351</w:t>
            </w:r>
          </w:p>
        </w:tc>
        <w:tc>
          <w:tcPr>
            <w:tcW w:w="3153" w:type="dxa"/>
          </w:tcPr>
          <w:p w14:paraId="6C92817D" w14:textId="77777777" w:rsidR="00BC377F" w:rsidRPr="00496D15" w:rsidRDefault="00BC377F" w:rsidP="00D41ECF">
            <w:pPr>
              <w:pStyle w:val="TAL"/>
              <w:rPr>
                <w:sz w:val="16"/>
              </w:rPr>
            </w:pPr>
            <w:r>
              <w:rPr>
                <w:sz w:val="16"/>
              </w:rPr>
              <w:t xml:space="preserve">Addition of new test case 6.3.3.1 for Steering of Roaming in Rel-17 </w:t>
            </w:r>
            <w:proofErr w:type="spellStart"/>
            <w:r>
              <w:rPr>
                <w:sz w:val="16"/>
              </w:rPr>
              <w:t>eNPN</w:t>
            </w:r>
            <w:proofErr w:type="spellEnd"/>
          </w:p>
        </w:tc>
        <w:tc>
          <w:tcPr>
            <w:tcW w:w="2377" w:type="dxa"/>
          </w:tcPr>
          <w:p w14:paraId="4B7E86C7" w14:textId="77777777" w:rsidR="00BC377F" w:rsidRPr="00496D15" w:rsidRDefault="00BC377F" w:rsidP="00D41ECF">
            <w:pPr>
              <w:pStyle w:val="TAL"/>
              <w:rPr>
                <w:sz w:val="16"/>
              </w:rPr>
            </w:pPr>
            <w:r>
              <w:rPr>
                <w:sz w:val="16"/>
              </w:rPr>
              <w:t>China Telecom</w:t>
            </w:r>
          </w:p>
        </w:tc>
        <w:tc>
          <w:tcPr>
            <w:tcW w:w="967" w:type="dxa"/>
          </w:tcPr>
          <w:p w14:paraId="50056F90" w14:textId="77777777" w:rsidR="00BC377F" w:rsidRPr="00496D15" w:rsidRDefault="00BC377F" w:rsidP="00D41ECF">
            <w:pPr>
              <w:pStyle w:val="TAL"/>
              <w:rPr>
                <w:sz w:val="16"/>
              </w:rPr>
            </w:pPr>
            <w:r>
              <w:rPr>
                <w:sz w:val="16"/>
              </w:rPr>
              <w:t>revised</w:t>
            </w:r>
          </w:p>
        </w:tc>
        <w:tc>
          <w:tcPr>
            <w:tcW w:w="1048" w:type="dxa"/>
          </w:tcPr>
          <w:p w14:paraId="7B95B708" w14:textId="77777777" w:rsidR="00BC377F" w:rsidRPr="00496D15" w:rsidRDefault="00BC377F" w:rsidP="00D41ECF">
            <w:pPr>
              <w:pStyle w:val="TAL"/>
              <w:rPr>
                <w:sz w:val="16"/>
              </w:rPr>
            </w:pPr>
          </w:p>
        </w:tc>
        <w:tc>
          <w:tcPr>
            <w:tcW w:w="1134" w:type="dxa"/>
          </w:tcPr>
          <w:p w14:paraId="399BB84D" w14:textId="77777777" w:rsidR="00BC377F" w:rsidRPr="00496D15" w:rsidRDefault="00BC377F" w:rsidP="00D41ECF">
            <w:pPr>
              <w:pStyle w:val="TAL"/>
              <w:rPr>
                <w:sz w:val="16"/>
              </w:rPr>
            </w:pPr>
            <w:r>
              <w:rPr>
                <w:sz w:val="16"/>
              </w:rPr>
              <w:t>R5-241582</w:t>
            </w:r>
          </w:p>
        </w:tc>
      </w:tr>
      <w:tr w:rsidR="00BC377F" w14:paraId="2C066534" w14:textId="77777777" w:rsidTr="00B467D4">
        <w:tc>
          <w:tcPr>
            <w:tcW w:w="1097" w:type="dxa"/>
          </w:tcPr>
          <w:p w14:paraId="08EA0DDD" w14:textId="77777777" w:rsidR="00BC377F" w:rsidRPr="00496D15" w:rsidRDefault="00BC377F" w:rsidP="00D41ECF">
            <w:pPr>
              <w:pStyle w:val="TAL"/>
              <w:rPr>
                <w:sz w:val="16"/>
              </w:rPr>
            </w:pPr>
            <w:r>
              <w:rPr>
                <w:sz w:val="16"/>
              </w:rPr>
              <w:t>R5-240352</w:t>
            </w:r>
          </w:p>
        </w:tc>
        <w:tc>
          <w:tcPr>
            <w:tcW w:w="3153" w:type="dxa"/>
          </w:tcPr>
          <w:p w14:paraId="1622879E" w14:textId="77777777" w:rsidR="00BC377F" w:rsidRPr="00496D15" w:rsidRDefault="00BC377F" w:rsidP="00D41ECF">
            <w:pPr>
              <w:pStyle w:val="TAL"/>
              <w:rPr>
                <w:sz w:val="16"/>
              </w:rPr>
            </w:pPr>
            <w:r>
              <w:rPr>
                <w:sz w:val="16"/>
              </w:rPr>
              <w:t xml:space="preserve">Addition of new test case 6.3.3.2 for Steering of Roaming in Rel-17 </w:t>
            </w:r>
            <w:proofErr w:type="spellStart"/>
            <w:r>
              <w:rPr>
                <w:sz w:val="16"/>
              </w:rPr>
              <w:t>eNPN</w:t>
            </w:r>
            <w:proofErr w:type="spellEnd"/>
          </w:p>
        </w:tc>
        <w:tc>
          <w:tcPr>
            <w:tcW w:w="2377" w:type="dxa"/>
          </w:tcPr>
          <w:p w14:paraId="45B971F1" w14:textId="77777777" w:rsidR="00BC377F" w:rsidRPr="00496D15" w:rsidRDefault="00BC377F" w:rsidP="00D41ECF">
            <w:pPr>
              <w:pStyle w:val="TAL"/>
              <w:rPr>
                <w:sz w:val="16"/>
              </w:rPr>
            </w:pPr>
            <w:r>
              <w:rPr>
                <w:sz w:val="16"/>
              </w:rPr>
              <w:t>China Telecom</w:t>
            </w:r>
          </w:p>
        </w:tc>
        <w:tc>
          <w:tcPr>
            <w:tcW w:w="967" w:type="dxa"/>
          </w:tcPr>
          <w:p w14:paraId="76551792" w14:textId="77777777" w:rsidR="00BC377F" w:rsidRPr="00496D15" w:rsidRDefault="00BC377F" w:rsidP="00D41ECF">
            <w:pPr>
              <w:pStyle w:val="TAL"/>
              <w:rPr>
                <w:sz w:val="16"/>
              </w:rPr>
            </w:pPr>
            <w:r>
              <w:rPr>
                <w:sz w:val="16"/>
              </w:rPr>
              <w:t>revised</w:t>
            </w:r>
          </w:p>
        </w:tc>
        <w:tc>
          <w:tcPr>
            <w:tcW w:w="1048" w:type="dxa"/>
          </w:tcPr>
          <w:p w14:paraId="397620E5" w14:textId="77777777" w:rsidR="00BC377F" w:rsidRPr="00496D15" w:rsidRDefault="00BC377F" w:rsidP="00D41ECF">
            <w:pPr>
              <w:pStyle w:val="TAL"/>
              <w:rPr>
                <w:sz w:val="16"/>
              </w:rPr>
            </w:pPr>
          </w:p>
        </w:tc>
        <w:tc>
          <w:tcPr>
            <w:tcW w:w="1134" w:type="dxa"/>
          </w:tcPr>
          <w:p w14:paraId="03D8B78E" w14:textId="77777777" w:rsidR="00BC377F" w:rsidRPr="00496D15" w:rsidRDefault="00BC377F" w:rsidP="00D41ECF">
            <w:pPr>
              <w:pStyle w:val="TAL"/>
              <w:rPr>
                <w:sz w:val="16"/>
              </w:rPr>
            </w:pPr>
            <w:r>
              <w:rPr>
                <w:sz w:val="16"/>
              </w:rPr>
              <w:t>R5-241583</w:t>
            </w:r>
          </w:p>
        </w:tc>
      </w:tr>
      <w:tr w:rsidR="00BC377F" w14:paraId="141FD106" w14:textId="77777777" w:rsidTr="00B467D4">
        <w:tc>
          <w:tcPr>
            <w:tcW w:w="1097" w:type="dxa"/>
          </w:tcPr>
          <w:p w14:paraId="0C655296" w14:textId="77777777" w:rsidR="00BC377F" w:rsidRPr="00496D15" w:rsidRDefault="00BC377F" w:rsidP="00D41ECF">
            <w:pPr>
              <w:pStyle w:val="TAL"/>
              <w:rPr>
                <w:sz w:val="16"/>
              </w:rPr>
            </w:pPr>
            <w:r>
              <w:rPr>
                <w:sz w:val="16"/>
              </w:rPr>
              <w:t>R5-240353</w:t>
            </w:r>
          </w:p>
        </w:tc>
        <w:tc>
          <w:tcPr>
            <w:tcW w:w="3153" w:type="dxa"/>
          </w:tcPr>
          <w:p w14:paraId="261DFE0A" w14:textId="77777777" w:rsidR="00BC377F" w:rsidRPr="00496D15" w:rsidRDefault="00BC377F" w:rsidP="00D41ECF">
            <w:pPr>
              <w:pStyle w:val="TAL"/>
              <w:rPr>
                <w:sz w:val="16"/>
              </w:rPr>
            </w:pPr>
            <w:r>
              <w:rPr>
                <w:sz w:val="16"/>
              </w:rPr>
              <w:t xml:space="preserve">Addition of new test case 6.3.3.3 for Steering of Roaming in Rel-17 </w:t>
            </w:r>
            <w:proofErr w:type="spellStart"/>
            <w:r>
              <w:rPr>
                <w:sz w:val="16"/>
              </w:rPr>
              <w:t>eNPN</w:t>
            </w:r>
            <w:proofErr w:type="spellEnd"/>
          </w:p>
        </w:tc>
        <w:tc>
          <w:tcPr>
            <w:tcW w:w="2377" w:type="dxa"/>
          </w:tcPr>
          <w:p w14:paraId="67A78C4A" w14:textId="77777777" w:rsidR="00BC377F" w:rsidRPr="00496D15" w:rsidRDefault="00BC377F" w:rsidP="00D41ECF">
            <w:pPr>
              <w:pStyle w:val="TAL"/>
              <w:rPr>
                <w:sz w:val="16"/>
              </w:rPr>
            </w:pPr>
            <w:r>
              <w:rPr>
                <w:sz w:val="16"/>
              </w:rPr>
              <w:t>China Telecom</w:t>
            </w:r>
          </w:p>
        </w:tc>
        <w:tc>
          <w:tcPr>
            <w:tcW w:w="967" w:type="dxa"/>
          </w:tcPr>
          <w:p w14:paraId="21BDD7BD" w14:textId="77777777" w:rsidR="00BC377F" w:rsidRPr="00496D15" w:rsidRDefault="00BC377F" w:rsidP="00D41ECF">
            <w:pPr>
              <w:pStyle w:val="TAL"/>
              <w:rPr>
                <w:sz w:val="16"/>
              </w:rPr>
            </w:pPr>
            <w:r>
              <w:rPr>
                <w:sz w:val="16"/>
              </w:rPr>
              <w:t>revised</w:t>
            </w:r>
          </w:p>
        </w:tc>
        <w:tc>
          <w:tcPr>
            <w:tcW w:w="1048" w:type="dxa"/>
          </w:tcPr>
          <w:p w14:paraId="0B0A33DF" w14:textId="77777777" w:rsidR="00BC377F" w:rsidRPr="00496D15" w:rsidRDefault="00BC377F" w:rsidP="00D41ECF">
            <w:pPr>
              <w:pStyle w:val="TAL"/>
              <w:rPr>
                <w:sz w:val="16"/>
              </w:rPr>
            </w:pPr>
          </w:p>
        </w:tc>
        <w:tc>
          <w:tcPr>
            <w:tcW w:w="1134" w:type="dxa"/>
          </w:tcPr>
          <w:p w14:paraId="2174AD0F" w14:textId="77777777" w:rsidR="00BC377F" w:rsidRPr="00496D15" w:rsidRDefault="00BC377F" w:rsidP="00D41ECF">
            <w:pPr>
              <w:pStyle w:val="TAL"/>
              <w:rPr>
                <w:sz w:val="16"/>
              </w:rPr>
            </w:pPr>
            <w:r>
              <w:rPr>
                <w:sz w:val="16"/>
              </w:rPr>
              <w:t>R5-241584</w:t>
            </w:r>
          </w:p>
        </w:tc>
      </w:tr>
      <w:tr w:rsidR="00BC377F" w14:paraId="2C23F99F" w14:textId="77777777" w:rsidTr="00B467D4">
        <w:tc>
          <w:tcPr>
            <w:tcW w:w="1097" w:type="dxa"/>
          </w:tcPr>
          <w:p w14:paraId="23A28BFA" w14:textId="77777777" w:rsidR="00BC377F" w:rsidRPr="00496D15" w:rsidRDefault="00BC377F" w:rsidP="00D41ECF">
            <w:pPr>
              <w:pStyle w:val="TAL"/>
              <w:rPr>
                <w:sz w:val="16"/>
              </w:rPr>
            </w:pPr>
            <w:r>
              <w:rPr>
                <w:sz w:val="16"/>
              </w:rPr>
              <w:t>R5-240354</w:t>
            </w:r>
          </w:p>
        </w:tc>
        <w:tc>
          <w:tcPr>
            <w:tcW w:w="3153" w:type="dxa"/>
          </w:tcPr>
          <w:p w14:paraId="2DE0C386" w14:textId="77777777" w:rsidR="00BC377F" w:rsidRPr="00496D15" w:rsidRDefault="00BC377F" w:rsidP="00D41ECF">
            <w:pPr>
              <w:pStyle w:val="TAL"/>
              <w:rPr>
                <w:sz w:val="16"/>
              </w:rPr>
            </w:pPr>
            <w:r>
              <w:rPr>
                <w:sz w:val="16"/>
              </w:rPr>
              <w:t xml:space="preserve">Addition of new test case 6.3.3.4 for Steering of Roaming in Rel-17 </w:t>
            </w:r>
            <w:proofErr w:type="spellStart"/>
            <w:r>
              <w:rPr>
                <w:sz w:val="16"/>
              </w:rPr>
              <w:t>eNPN</w:t>
            </w:r>
            <w:proofErr w:type="spellEnd"/>
          </w:p>
        </w:tc>
        <w:tc>
          <w:tcPr>
            <w:tcW w:w="2377" w:type="dxa"/>
          </w:tcPr>
          <w:p w14:paraId="22B9AD05" w14:textId="77777777" w:rsidR="00BC377F" w:rsidRPr="00496D15" w:rsidRDefault="00BC377F" w:rsidP="00D41ECF">
            <w:pPr>
              <w:pStyle w:val="TAL"/>
              <w:rPr>
                <w:sz w:val="16"/>
              </w:rPr>
            </w:pPr>
            <w:r>
              <w:rPr>
                <w:sz w:val="16"/>
              </w:rPr>
              <w:t>China Telecom</w:t>
            </w:r>
          </w:p>
        </w:tc>
        <w:tc>
          <w:tcPr>
            <w:tcW w:w="967" w:type="dxa"/>
          </w:tcPr>
          <w:p w14:paraId="482F5B47" w14:textId="77777777" w:rsidR="00BC377F" w:rsidRPr="00496D15" w:rsidRDefault="00BC377F" w:rsidP="00D41ECF">
            <w:pPr>
              <w:pStyle w:val="TAL"/>
              <w:rPr>
                <w:sz w:val="16"/>
              </w:rPr>
            </w:pPr>
            <w:r>
              <w:rPr>
                <w:sz w:val="16"/>
              </w:rPr>
              <w:t>revised</w:t>
            </w:r>
          </w:p>
        </w:tc>
        <w:tc>
          <w:tcPr>
            <w:tcW w:w="1048" w:type="dxa"/>
          </w:tcPr>
          <w:p w14:paraId="5BCD910D" w14:textId="77777777" w:rsidR="00BC377F" w:rsidRPr="00496D15" w:rsidRDefault="00BC377F" w:rsidP="00D41ECF">
            <w:pPr>
              <w:pStyle w:val="TAL"/>
              <w:rPr>
                <w:sz w:val="16"/>
              </w:rPr>
            </w:pPr>
          </w:p>
        </w:tc>
        <w:tc>
          <w:tcPr>
            <w:tcW w:w="1134" w:type="dxa"/>
          </w:tcPr>
          <w:p w14:paraId="78428CE4" w14:textId="77777777" w:rsidR="00BC377F" w:rsidRPr="00496D15" w:rsidRDefault="00BC377F" w:rsidP="00D41ECF">
            <w:pPr>
              <w:pStyle w:val="TAL"/>
              <w:rPr>
                <w:sz w:val="16"/>
              </w:rPr>
            </w:pPr>
            <w:r>
              <w:rPr>
                <w:sz w:val="16"/>
              </w:rPr>
              <w:t>R5-241585</w:t>
            </w:r>
          </w:p>
        </w:tc>
      </w:tr>
      <w:tr w:rsidR="00BC377F" w14:paraId="745BFE90" w14:textId="77777777" w:rsidTr="00B467D4">
        <w:tc>
          <w:tcPr>
            <w:tcW w:w="1097" w:type="dxa"/>
          </w:tcPr>
          <w:p w14:paraId="7B2C06B9" w14:textId="77777777" w:rsidR="00BC377F" w:rsidRPr="00496D15" w:rsidRDefault="00BC377F" w:rsidP="00D41ECF">
            <w:pPr>
              <w:pStyle w:val="TAL"/>
              <w:rPr>
                <w:sz w:val="16"/>
              </w:rPr>
            </w:pPr>
            <w:r>
              <w:rPr>
                <w:sz w:val="16"/>
              </w:rPr>
              <w:t>R5-240355</w:t>
            </w:r>
          </w:p>
        </w:tc>
        <w:tc>
          <w:tcPr>
            <w:tcW w:w="3153" w:type="dxa"/>
          </w:tcPr>
          <w:p w14:paraId="630AEFB9" w14:textId="77777777" w:rsidR="00BC377F" w:rsidRPr="00496D15" w:rsidRDefault="00BC377F" w:rsidP="00D41ECF">
            <w:pPr>
              <w:pStyle w:val="TAL"/>
              <w:rPr>
                <w:sz w:val="16"/>
              </w:rPr>
            </w:pPr>
            <w:r>
              <w:rPr>
                <w:sz w:val="16"/>
              </w:rPr>
              <w:t xml:space="preserve">Addition of new test case 9.1.11.4 for Mobility management in Rel-17 </w:t>
            </w:r>
            <w:proofErr w:type="spellStart"/>
            <w:r>
              <w:rPr>
                <w:sz w:val="16"/>
              </w:rPr>
              <w:t>eNPN</w:t>
            </w:r>
            <w:proofErr w:type="spellEnd"/>
          </w:p>
        </w:tc>
        <w:tc>
          <w:tcPr>
            <w:tcW w:w="2377" w:type="dxa"/>
          </w:tcPr>
          <w:p w14:paraId="359B8A9D" w14:textId="77777777" w:rsidR="00BC377F" w:rsidRPr="00496D15" w:rsidRDefault="00BC377F" w:rsidP="00D41ECF">
            <w:pPr>
              <w:pStyle w:val="TAL"/>
              <w:rPr>
                <w:sz w:val="16"/>
              </w:rPr>
            </w:pPr>
            <w:r>
              <w:rPr>
                <w:sz w:val="16"/>
              </w:rPr>
              <w:t>China Telecom</w:t>
            </w:r>
          </w:p>
        </w:tc>
        <w:tc>
          <w:tcPr>
            <w:tcW w:w="967" w:type="dxa"/>
          </w:tcPr>
          <w:p w14:paraId="2B216CEC" w14:textId="77777777" w:rsidR="00BC377F" w:rsidRPr="00496D15" w:rsidRDefault="00BC377F" w:rsidP="00D41ECF">
            <w:pPr>
              <w:pStyle w:val="TAL"/>
              <w:rPr>
                <w:sz w:val="16"/>
              </w:rPr>
            </w:pPr>
            <w:r>
              <w:rPr>
                <w:sz w:val="16"/>
              </w:rPr>
              <w:t>revised</w:t>
            </w:r>
          </w:p>
        </w:tc>
        <w:tc>
          <w:tcPr>
            <w:tcW w:w="1048" w:type="dxa"/>
          </w:tcPr>
          <w:p w14:paraId="3C5C62F1" w14:textId="77777777" w:rsidR="00BC377F" w:rsidRPr="00496D15" w:rsidRDefault="00BC377F" w:rsidP="00D41ECF">
            <w:pPr>
              <w:pStyle w:val="TAL"/>
              <w:rPr>
                <w:sz w:val="16"/>
              </w:rPr>
            </w:pPr>
          </w:p>
        </w:tc>
        <w:tc>
          <w:tcPr>
            <w:tcW w:w="1134" w:type="dxa"/>
          </w:tcPr>
          <w:p w14:paraId="3F4C7CC9" w14:textId="77777777" w:rsidR="00BC377F" w:rsidRPr="00496D15" w:rsidRDefault="00BC377F" w:rsidP="00D41ECF">
            <w:pPr>
              <w:pStyle w:val="TAL"/>
              <w:rPr>
                <w:sz w:val="16"/>
              </w:rPr>
            </w:pPr>
            <w:r>
              <w:rPr>
                <w:sz w:val="16"/>
              </w:rPr>
              <w:t>R5-241586</w:t>
            </w:r>
          </w:p>
        </w:tc>
      </w:tr>
      <w:tr w:rsidR="00BC377F" w14:paraId="64A43FB9" w14:textId="77777777" w:rsidTr="00B467D4">
        <w:tc>
          <w:tcPr>
            <w:tcW w:w="1097" w:type="dxa"/>
          </w:tcPr>
          <w:p w14:paraId="0841C876" w14:textId="77777777" w:rsidR="00BC377F" w:rsidRPr="00496D15" w:rsidRDefault="00BC377F" w:rsidP="00D41ECF">
            <w:pPr>
              <w:pStyle w:val="TAL"/>
              <w:rPr>
                <w:sz w:val="16"/>
              </w:rPr>
            </w:pPr>
            <w:r>
              <w:rPr>
                <w:sz w:val="16"/>
              </w:rPr>
              <w:t>R5-240356</w:t>
            </w:r>
          </w:p>
        </w:tc>
        <w:tc>
          <w:tcPr>
            <w:tcW w:w="3153" w:type="dxa"/>
          </w:tcPr>
          <w:p w14:paraId="5EB40AF1" w14:textId="77777777" w:rsidR="00BC377F" w:rsidRPr="00496D15" w:rsidRDefault="00BC377F" w:rsidP="00D41ECF">
            <w:pPr>
              <w:pStyle w:val="TAL"/>
              <w:rPr>
                <w:sz w:val="16"/>
              </w:rPr>
            </w:pPr>
            <w:r>
              <w:rPr>
                <w:sz w:val="16"/>
              </w:rPr>
              <w:t xml:space="preserve">Addition of new test case 9.1.11.5 for Mobility management in Rel-17 </w:t>
            </w:r>
            <w:proofErr w:type="spellStart"/>
            <w:r>
              <w:rPr>
                <w:sz w:val="16"/>
              </w:rPr>
              <w:t>eNPN</w:t>
            </w:r>
            <w:proofErr w:type="spellEnd"/>
          </w:p>
        </w:tc>
        <w:tc>
          <w:tcPr>
            <w:tcW w:w="2377" w:type="dxa"/>
          </w:tcPr>
          <w:p w14:paraId="3C14A29B" w14:textId="77777777" w:rsidR="00BC377F" w:rsidRPr="00496D15" w:rsidRDefault="00BC377F" w:rsidP="00D41ECF">
            <w:pPr>
              <w:pStyle w:val="TAL"/>
              <w:rPr>
                <w:sz w:val="16"/>
              </w:rPr>
            </w:pPr>
            <w:r>
              <w:rPr>
                <w:sz w:val="16"/>
              </w:rPr>
              <w:t>China Telecom</w:t>
            </w:r>
          </w:p>
        </w:tc>
        <w:tc>
          <w:tcPr>
            <w:tcW w:w="967" w:type="dxa"/>
          </w:tcPr>
          <w:p w14:paraId="7EAEF317" w14:textId="77777777" w:rsidR="00BC377F" w:rsidRPr="00496D15" w:rsidRDefault="00BC377F" w:rsidP="00D41ECF">
            <w:pPr>
              <w:pStyle w:val="TAL"/>
              <w:rPr>
                <w:sz w:val="16"/>
              </w:rPr>
            </w:pPr>
            <w:r>
              <w:rPr>
                <w:sz w:val="16"/>
              </w:rPr>
              <w:t>revised</w:t>
            </w:r>
          </w:p>
        </w:tc>
        <w:tc>
          <w:tcPr>
            <w:tcW w:w="1048" w:type="dxa"/>
          </w:tcPr>
          <w:p w14:paraId="18B0B0F2" w14:textId="77777777" w:rsidR="00BC377F" w:rsidRPr="00496D15" w:rsidRDefault="00BC377F" w:rsidP="00D41ECF">
            <w:pPr>
              <w:pStyle w:val="TAL"/>
              <w:rPr>
                <w:sz w:val="16"/>
              </w:rPr>
            </w:pPr>
          </w:p>
        </w:tc>
        <w:tc>
          <w:tcPr>
            <w:tcW w:w="1134" w:type="dxa"/>
          </w:tcPr>
          <w:p w14:paraId="4D80E37E" w14:textId="77777777" w:rsidR="00BC377F" w:rsidRPr="00496D15" w:rsidRDefault="00BC377F" w:rsidP="00D41ECF">
            <w:pPr>
              <w:pStyle w:val="TAL"/>
              <w:rPr>
                <w:sz w:val="16"/>
              </w:rPr>
            </w:pPr>
            <w:r>
              <w:rPr>
                <w:sz w:val="16"/>
              </w:rPr>
              <w:t>R5-241587</w:t>
            </w:r>
          </w:p>
        </w:tc>
      </w:tr>
      <w:tr w:rsidR="00BC377F" w14:paraId="0A3DFCD5" w14:textId="77777777" w:rsidTr="00B467D4">
        <w:tc>
          <w:tcPr>
            <w:tcW w:w="1097" w:type="dxa"/>
          </w:tcPr>
          <w:p w14:paraId="0C2D8C14" w14:textId="77777777" w:rsidR="00BC377F" w:rsidRPr="00496D15" w:rsidRDefault="00BC377F" w:rsidP="00D41ECF">
            <w:pPr>
              <w:pStyle w:val="TAL"/>
              <w:rPr>
                <w:sz w:val="16"/>
              </w:rPr>
            </w:pPr>
            <w:r>
              <w:rPr>
                <w:sz w:val="16"/>
              </w:rPr>
              <w:t>R5-240357</w:t>
            </w:r>
          </w:p>
        </w:tc>
        <w:tc>
          <w:tcPr>
            <w:tcW w:w="3153" w:type="dxa"/>
          </w:tcPr>
          <w:p w14:paraId="4A639602" w14:textId="77777777" w:rsidR="00BC377F" w:rsidRPr="00496D15" w:rsidRDefault="00BC377F" w:rsidP="00D41ECF">
            <w:pPr>
              <w:pStyle w:val="TAL"/>
              <w:rPr>
                <w:sz w:val="16"/>
              </w:rPr>
            </w:pPr>
            <w:r>
              <w:rPr>
                <w:sz w:val="16"/>
              </w:rPr>
              <w:t xml:space="preserve">Addition of new test case 9.1.11.6 for Rel-17 </w:t>
            </w:r>
            <w:proofErr w:type="spellStart"/>
            <w:r>
              <w:rPr>
                <w:sz w:val="16"/>
              </w:rPr>
              <w:t>eNPN</w:t>
            </w:r>
            <w:proofErr w:type="spellEnd"/>
            <w:r>
              <w:rPr>
                <w:sz w:val="16"/>
              </w:rPr>
              <w:t xml:space="preserve"> for Mobility management in Rel-17 </w:t>
            </w:r>
            <w:proofErr w:type="spellStart"/>
            <w:r>
              <w:rPr>
                <w:sz w:val="16"/>
              </w:rPr>
              <w:t>eNPN</w:t>
            </w:r>
            <w:proofErr w:type="spellEnd"/>
          </w:p>
        </w:tc>
        <w:tc>
          <w:tcPr>
            <w:tcW w:w="2377" w:type="dxa"/>
          </w:tcPr>
          <w:p w14:paraId="697EB426" w14:textId="77777777" w:rsidR="00BC377F" w:rsidRPr="00496D15" w:rsidRDefault="00BC377F" w:rsidP="00D41ECF">
            <w:pPr>
              <w:pStyle w:val="TAL"/>
              <w:rPr>
                <w:sz w:val="16"/>
              </w:rPr>
            </w:pPr>
            <w:r>
              <w:rPr>
                <w:sz w:val="16"/>
              </w:rPr>
              <w:t>China Telecom</w:t>
            </w:r>
          </w:p>
        </w:tc>
        <w:tc>
          <w:tcPr>
            <w:tcW w:w="967" w:type="dxa"/>
          </w:tcPr>
          <w:p w14:paraId="3CD20573" w14:textId="77777777" w:rsidR="00BC377F" w:rsidRPr="00496D15" w:rsidRDefault="00BC377F" w:rsidP="00D41ECF">
            <w:pPr>
              <w:pStyle w:val="TAL"/>
              <w:rPr>
                <w:sz w:val="16"/>
              </w:rPr>
            </w:pPr>
            <w:r>
              <w:rPr>
                <w:sz w:val="16"/>
              </w:rPr>
              <w:t>revised</w:t>
            </w:r>
          </w:p>
        </w:tc>
        <w:tc>
          <w:tcPr>
            <w:tcW w:w="1048" w:type="dxa"/>
          </w:tcPr>
          <w:p w14:paraId="6027D8FA" w14:textId="77777777" w:rsidR="00BC377F" w:rsidRPr="00496D15" w:rsidRDefault="00BC377F" w:rsidP="00D41ECF">
            <w:pPr>
              <w:pStyle w:val="TAL"/>
              <w:rPr>
                <w:sz w:val="16"/>
              </w:rPr>
            </w:pPr>
          </w:p>
        </w:tc>
        <w:tc>
          <w:tcPr>
            <w:tcW w:w="1134" w:type="dxa"/>
          </w:tcPr>
          <w:p w14:paraId="73BBE49B" w14:textId="77777777" w:rsidR="00BC377F" w:rsidRPr="00496D15" w:rsidRDefault="00BC377F" w:rsidP="00D41ECF">
            <w:pPr>
              <w:pStyle w:val="TAL"/>
              <w:rPr>
                <w:sz w:val="16"/>
              </w:rPr>
            </w:pPr>
            <w:r>
              <w:rPr>
                <w:sz w:val="16"/>
              </w:rPr>
              <w:t>R5-241588</w:t>
            </w:r>
          </w:p>
        </w:tc>
      </w:tr>
      <w:tr w:rsidR="00BC377F" w14:paraId="6361E9F4" w14:textId="77777777" w:rsidTr="00B467D4">
        <w:tc>
          <w:tcPr>
            <w:tcW w:w="1097" w:type="dxa"/>
          </w:tcPr>
          <w:p w14:paraId="071927DC" w14:textId="77777777" w:rsidR="00BC377F" w:rsidRPr="00496D15" w:rsidRDefault="00BC377F" w:rsidP="00D41ECF">
            <w:pPr>
              <w:pStyle w:val="TAL"/>
              <w:rPr>
                <w:sz w:val="16"/>
              </w:rPr>
            </w:pPr>
            <w:r>
              <w:rPr>
                <w:sz w:val="16"/>
              </w:rPr>
              <w:t>R5-240358</w:t>
            </w:r>
          </w:p>
        </w:tc>
        <w:tc>
          <w:tcPr>
            <w:tcW w:w="3153" w:type="dxa"/>
          </w:tcPr>
          <w:p w14:paraId="6B1AEA67" w14:textId="77777777" w:rsidR="00BC377F" w:rsidRPr="00496D15" w:rsidRDefault="00BC377F" w:rsidP="00D41ECF">
            <w:pPr>
              <w:pStyle w:val="TAL"/>
              <w:rPr>
                <w:sz w:val="16"/>
              </w:rPr>
            </w:pPr>
            <w:r>
              <w:rPr>
                <w:sz w:val="16"/>
              </w:rPr>
              <w:t xml:space="preserve">Addition of new test case 9.1.11.7 for Rel-17 </w:t>
            </w:r>
            <w:proofErr w:type="spellStart"/>
            <w:r>
              <w:rPr>
                <w:sz w:val="16"/>
              </w:rPr>
              <w:t>eNPN</w:t>
            </w:r>
            <w:proofErr w:type="spellEnd"/>
          </w:p>
        </w:tc>
        <w:tc>
          <w:tcPr>
            <w:tcW w:w="2377" w:type="dxa"/>
          </w:tcPr>
          <w:p w14:paraId="029F5633" w14:textId="77777777" w:rsidR="00BC377F" w:rsidRPr="00496D15" w:rsidRDefault="00BC377F" w:rsidP="00D41ECF">
            <w:pPr>
              <w:pStyle w:val="TAL"/>
              <w:rPr>
                <w:sz w:val="16"/>
              </w:rPr>
            </w:pPr>
            <w:r>
              <w:rPr>
                <w:sz w:val="16"/>
              </w:rPr>
              <w:t>China Telecom</w:t>
            </w:r>
          </w:p>
        </w:tc>
        <w:tc>
          <w:tcPr>
            <w:tcW w:w="967" w:type="dxa"/>
          </w:tcPr>
          <w:p w14:paraId="35BAA1D8" w14:textId="77777777" w:rsidR="00BC377F" w:rsidRPr="00496D15" w:rsidRDefault="00BC377F" w:rsidP="00D41ECF">
            <w:pPr>
              <w:pStyle w:val="TAL"/>
              <w:rPr>
                <w:sz w:val="16"/>
              </w:rPr>
            </w:pPr>
            <w:r>
              <w:rPr>
                <w:sz w:val="16"/>
              </w:rPr>
              <w:t>withdrawn</w:t>
            </w:r>
          </w:p>
        </w:tc>
        <w:tc>
          <w:tcPr>
            <w:tcW w:w="1048" w:type="dxa"/>
          </w:tcPr>
          <w:p w14:paraId="53DFA19A" w14:textId="77777777" w:rsidR="00BC377F" w:rsidRPr="00496D15" w:rsidRDefault="00BC377F" w:rsidP="00D41ECF">
            <w:pPr>
              <w:pStyle w:val="TAL"/>
              <w:rPr>
                <w:sz w:val="16"/>
              </w:rPr>
            </w:pPr>
          </w:p>
        </w:tc>
        <w:tc>
          <w:tcPr>
            <w:tcW w:w="1134" w:type="dxa"/>
          </w:tcPr>
          <w:p w14:paraId="45478263" w14:textId="77777777" w:rsidR="00BC377F" w:rsidRPr="00496D15" w:rsidRDefault="00BC377F" w:rsidP="00D41ECF">
            <w:pPr>
              <w:pStyle w:val="TAL"/>
              <w:rPr>
                <w:sz w:val="16"/>
              </w:rPr>
            </w:pPr>
          </w:p>
        </w:tc>
      </w:tr>
      <w:tr w:rsidR="00BC377F" w14:paraId="39D6E78F" w14:textId="77777777" w:rsidTr="00B467D4">
        <w:tc>
          <w:tcPr>
            <w:tcW w:w="1097" w:type="dxa"/>
          </w:tcPr>
          <w:p w14:paraId="3E591540" w14:textId="77777777" w:rsidR="00BC377F" w:rsidRPr="00496D15" w:rsidRDefault="00BC377F" w:rsidP="00D41ECF">
            <w:pPr>
              <w:pStyle w:val="TAL"/>
              <w:rPr>
                <w:sz w:val="16"/>
              </w:rPr>
            </w:pPr>
            <w:r>
              <w:rPr>
                <w:sz w:val="16"/>
              </w:rPr>
              <w:t>R5-240359</w:t>
            </w:r>
          </w:p>
        </w:tc>
        <w:tc>
          <w:tcPr>
            <w:tcW w:w="3153" w:type="dxa"/>
          </w:tcPr>
          <w:p w14:paraId="7A910965" w14:textId="77777777" w:rsidR="00BC377F" w:rsidRPr="00496D15" w:rsidRDefault="00BC377F" w:rsidP="00D41ECF">
            <w:pPr>
              <w:pStyle w:val="TAL"/>
              <w:rPr>
                <w:sz w:val="16"/>
              </w:rPr>
            </w:pPr>
            <w:r>
              <w:rPr>
                <w:sz w:val="16"/>
              </w:rPr>
              <w:t xml:space="preserve">Addition of applicability for </w:t>
            </w:r>
            <w:proofErr w:type="spellStart"/>
            <w:r>
              <w:rPr>
                <w:sz w:val="16"/>
              </w:rPr>
              <w:t>eNPN</w:t>
            </w:r>
            <w:proofErr w:type="spellEnd"/>
            <w:r>
              <w:rPr>
                <w:sz w:val="16"/>
              </w:rPr>
              <w:t xml:space="preserve"> test cases</w:t>
            </w:r>
          </w:p>
        </w:tc>
        <w:tc>
          <w:tcPr>
            <w:tcW w:w="2377" w:type="dxa"/>
          </w:tcPr>
          <w:p w14:paraId="29225D08" w14:textId="77777777" w:rsidR="00BC377F" w:rsidRPr="00496D15" w:rsidRDefault="00BC377F" w:rsidP="00D41ECF">
            <w:pPr>
              <w:pStyle w:val="TAL"/>
              <w:rPr>
                <w:sz w:val="16"/>
              </w:rPr>
            </w:pPr>
            <w:r>
              <w:rPr>
                <w:sz w:val="16"/>
              </w:rPr>
              <w:t>China Telecom</w:t>
            </w:r>
          </w:p>
        </w:tc>
        <w:tc>
          <w:tcPr>
            <w:tcW w:w="967" w:type="dxa"/>
          </w:tcPr>
          <w:p w14:paraId="2657C0C4" w14:textId="77777777" w:rsidR="00BC377F" w:rsidRPr="00496D15" w:rsidRDefault="00BC377F" w:rsidP="00D41ECF">
            <w:pPr>
              <w:pStyle w:val="TAL"/>
              <w:rPr>
                <w:sz w:val="16"/>
              </w:rPr>
            </w:pPr>
            <w:r>
              <w:rPr>
                <w:sz w:val="16"/>
              </w:rPr>
              <w:t>revised</w:t>
            </w:r>
          </w:p>
        </w:tc>
        <w:tc>
          <w:tcPr>
            <w:tcW w:w="1048" w:type="dxa"/>
          </w:tcPr>
          <w:p w14:paraId="0F8AF646" w14:textId="77777777" w:rsidR="00BC377F" w:rsidRPr="00496D15" w:rsidRDefault="00BC377F" w:rsidP="00D41ECF">
            <w:pPr>
              <w:pStyle w:val="TAL"/>
              <w:rPr>
                <w:sz w:val="16"/>
              </w:rPr>
            </w:pPr>
          </w:p>
        </w:tc>
        <w:tc>
          <w:tcPr>
            <w:tcW w:w="1134" w:type="dxa"/>
          </w:tcPr>
          <w:p w14:paraId="61169174" w14:textId="77777777" w:rsidR="00BC377F" w:rsidRPr="00496D15" w:rsidRDefault="00BC377F" w:rsidP="00D41ECF">
            <w:pPr>
              <w:pStyle w:val="TAL"/>
              <w:rPr>
                <w:sz w:val="16"/>
              </w:rPr>
            </w:pPr>
            <w:r>
              <w:rPr>
                <w:sz w:val="16"/>
              </w:rPr>
              <w:t>R5-241646</w:t>
            </w:r>
          </w:p>
        </w:tc>
      </w:tr>
      <w:tr w:rsidR="00BC377F" w14:paraId="0C1939BD" w14:textId="77777777" w:rsidTr="00B467D4">
        <w:tc>
          <w:tcPr>
            <w:tcW w:w="1097" w:type="dxa"/>
          </w:tcPr>
          <w:p w14:paraId="047E1951" w14:textId="77777777" w:rsidR="00BC377F" w:rsidRPr="00496D15" w:rsidRDefault="00BC377F" w:rsidP="00D41ECF">
            <w:pPr>
              <w:pStyle w:val="TAL"/>
              <w:rPr>
                <w:sz w:val="16"/>
              </w:rPr>
            </w:pPr>
            <w:r>
              <w:rPr>
                <w:sz w:val="16"/>
              </w:rPr>
              <w:t>R5-240360</w:t>
            </w:r>
          </w:p>
        </w:tc>
        <w:tc>
          <w:tcPr>
            <w:tcW w:w="3153" w:type="dxa"/>
          </w:tcPr>
          <w:p w14:paraId="749DED06" w14:textId="77777777" w:rsidR="00BC377F" w:rsidRPr="00496D15" w:rsidRDefault="00BC377F" w:rsidP="00D41ECF">
            <w:pPr>
              <w:pStyle w:val="TAL"/>
              <w:rPr>
                <w:sz w:val="16"/>
              </w:rPr>
            </w:pPr>
            <w:r>
              <w:rPr>
                <w:sz w:val="16"/>
              </w:rPr>
              <w:t>Scoping NR SA applicable TCs for SNPN-only UEs</w:t>
            </w:r>
          </w:p>
        </w:tc>
        <w:tc>
          <w:tcPr>
            <w:tcW w:w="2377" w:type="dxa"/>
          </w:tcPr>
          <w:p w14:paraId="699AECA6" w14:textId="77777777" w:rsidR="00BC377F" w:rsidRPr="00496D15" w:rsidRDefault="00BC377F" w:rsidP="00D41ECF">
            <w:pPr>
              <w:pStyle w:val="TAL"/>
              <w:rPr>
                <w:sz w:val="16"/>
              </w:rPr>
            </w:pPr>
            <w:r>
              <w:rPr>
                <w:sz w:val="16"/>
              </w:rPr>
              <w:t>China Telecom</w:t>
            </w:r>
          </w:p>
        </w:tc>
        <w:tc>
          <w:tcPr>
            <w:tcW w:w="967" w:type="dxa"/>
          </w:tcPr>
          <w:p w14:paraId="777584AD" w14:textId="77777777" w:rsidR="00BC377F" w:rsidRPr="00496D15" w:rsidRDefault="00BC377F" w:rsidP="00D41ECF">
            <w:pPr>
              <w:pStyle w:val="TAL"/>
              <w:rPr>
                <w:sz w:val="16"/>
              </w:rPr>
            </w:pPr>
            <w:r>
              <w:rPr>
                <w:sz w:val="16"/>
              </w:rPr>
              <w:t>revised</w:t>
            </w:r>
          </w:p>
        </w:tc>
        <w:tc>
          <w:tcPr>
            <w:tcW w:w="1048" w:type="dxa"/>
          </w:tcPr>
          <w:p w14:paraId="726FE205" w14:textId="77777777" w:rsidR="00BC377F" w:rsidRPr="00496D15" w:rsidRDefault="00BC377F" w:rsidP="00D41ECF">
            <w:pPr>
              <w:pStyle w:val="TAL"/>
              <w:rPr>
                <w:sz w:val="16"/>
              </w:rPr>
            </w:pPr>
          </w:p>
        </w:tc>
        <w:tc>
          <w:tcPr>
            <w:tcW w:w="1134" w:type="dxa"/>
          </w:tcPr>
          <w:p w14:paraId="493EDFB7" w14:textId="77777777" w:rsidR="00BC377F" w:rsidRPr="00496D15" w:rsidRDefault="00BC377F" w:rsidP="00D41ECF">
            <w:pPr>
              <w:pStyle w:val="TAL"/>
              <w:rPr>
                <w:sz w:val="16"/>
              </w:rPr>
            </w:pPr>
            <w:r>
              <w:rPr>
                <w:sz w:val="16"/>
              </w:rPr>
              <w:t>R5-241589</w:t>
            </w:r>
          </w:p>
        </w:tc>
      </w:tr>
      <w:tr w:rsidR="00BC377F" w14:paraId="622D692A" w14:textId="77777777" w:rsidTr="00B467D4">
        <w:tc>
          <w:tcPr>
            <w:tcW w:w="1097" w:type="dxa"/>
          </w:tcPr>
          <w:p w14:paraId="3EC8BB5C" w14:textId="77777777" w:rsidR="00BC377F" w:rsidRPr="00496D15" w:rsidRDefault="00BC377F" w:rsidP="00D41ECF">
            <w:pPr>
              <w:pStyle w:val="TAL"/>
              <w:rPr>
                <w:sz w:val="16"/>
              </w:rPr>
            </w:pPr>
            <w:r>
              <w:rPr>
                <w:sz w:val="16"/>
              </w:rPr>
              <w:t>R5-240361</w:t>
            </w:r>
          </w:p>
        </w:tc>
        <w:tc>
          <w:tcPr>
            <w:tcW w:w="3153" w:type="dxa"/>
          </w:tcPr>
          <w:p w14:paraId="35C89F00" w14:textId="77777777" w:rsidR="00BC377F" w:rsidRPr="00496D15" w:rsidRDefault="00BC377F" w:rsidP="00D41ECF">
            <w:pPr>
              <w:pStyle w:val="TAL"/>
              <w:rPr>
                <w:sz w:val="16"/>
              </w:rPr>
            </w:pPr>
            <w:r>
              <w:rPr>
                <w:sz w:val="16"/>
              </w:rPr>
              <w:t>WP UE Conformance – Rel-17 Enhancement of Private Network Support for NG-RAN including CT aspects RAN5#102</w:t>
            </w:r>
          </w:p>
        </w:tc>
        <w:tc>
          <w:tcPr>
            <w:tcW w:w="2377" w:type="dxa"/>
          </w:tcPr>
          <w:p w14:paraId="6C889006" w14:textId="77777777" w:rsidR="00BC377F" w:rsidRPr="00496D15" w:rsidRDefault="00BC377F" w:rsidP="00D41ECF">
            <w:pPr>
              <w:pStyle w:val="TAL"/>
              <w:rPr>
                <w:sz w:val="16"/>
              </w:rPr>
            </w:pPr>
            <w:r>
              <w:rPr>
                <w:sz w:val="16"/>
              </w:rPr>
              <w:t>China Telecom</w:t>
            </w:r>
          </w:p>
        </w:tc>
        <w:tc>
          <w:tcPr>
            <w:tcW w:w="967" w:type="dxa"/>
          </w:tcPr>
          <w:p w14:paraId="4E0A2BE4" w14:textId="77777777" w:rsidR="00BC377F" w:rsidRPr="00496D15" w:rsidRDefault="00BC377F" w:rsidP="00D41ECF">
            <w:pPr>
              <w:pStyle w:val="TAL"/>
              <w:rPr>
                <w:sz w:val="16"/>
              </w:rPr>
            </w:pPr>
            <w:r>
              <w:rPr>
                <w:sz w:val="16"/>
              </w:rPr>
              <w:t>noted</w:t>
            </w:r>
          </w:p>
        </w:tc>
        <w:tc>
          <w:tcPr>
            <w:tcW w:w="1048" w:type="dxa"/>
          </w:tcPr>
          <w:p w14:paraId="7742B173" w14:textId="77777777" w:rsidR="00BC377F" w:rsidRPr="00496D15" w:rsidRDefault="00BC377F" w:rsidP="00D41ECF">
            <w:pPr>
              <w:pStyle w:val="TAL"/>
              <w:rPr>
                <w:sz w:val="16"/>
              </w:rPr>
            </w:pPr>
          </w:p>
        </w:tc>
        <w:tc>
          <w:tcPr>
            <w:tcW w:w="1134" w:type="dxa"/>
          </w:tcPr>
          <w:p w14:paraId="549E90FF" w14:textId="77777777" w:rsidR="00BC377F" w:rsidRPr="00496D15" w:rsidRDefault="00BC377F" w:rsidP="00D41ECF">
            <w:pPr>
              <w:pStyle w:val="TAL"/>
              <w:rPr>
                <w:sz w:val="16"/>
              </w:rPr>
            </w:pPr>
          </w:p>
        </w:tc>
      </w:tr>
      <w:tr w:rsidR="00BC377F" w14:paraId="039A1AAE" w14:textId="77777777" w:rsidTr="00B467D4">
        <w:tc>
          <w:tcPr>
            <w:tcW w:w="1097" w:type="dxa"/>
          </w:tcPr>
          <w:p w14:paraId="03286AFF" w14:textId="77777777" w:rsidR="00BC377F" w:rsidRPr="00496D15" w:rsidRDefault="00BC377F" w:rsidP="00D41ECF">
            <w:pPr>
              <w:pStyle w:val="TAL"/>
              <w:rPr>
                <w:sz w:val="16"/>
              </w:rPr>
            </w:pPr>
            <w:r>
              <w:rPr>
                <w:sz w:val="16"/>
              </w:rPr>
              <w:t>R5-240362</w:t>
            </w:r>
          </w:p>
        </w:tc>
        <w:tc>
          <w:tcPr>
            <w:tcW w:w="3153" w:type="dxa"/>
          </w:tcPr>
          <w:p w14:paraId="409D59FB" w14:textId="77777777" w:rsidR="00BC377F" w:rsidRPr="00496D15" w:rsidRDefault="00BC377F" w:rsidP="00D41ECF">
            <w:pPr>
              <w:pStyle w:val="TAL"/>
              <w:rPr>
                <w:sz w:val="16"/>
              </w:rPr>
            </w:pPr>
            <w:r>
              <w:rPr>
                <w:sz w:val="16"/>
              </w:rPr>
              <w:t>SR UE Conformance – Rel-17 Enhancement of Private Network Support for NG-RAN including CT aspects RAN5#102</w:t>
            </w:r>
          </w:p>
        </w:tc>
        <w:tc>
          <w:tcPr>
            <w:tcW w:w="2377" w:type="dxa"/>
          </w:tcPr>
          <w:p w14:paraId="6F91C581" w14:textId="77777777" w:rsidR="00BC377F" w:rsidRPr="00496D15" w:rsidRDefault="00BC377F" w:rsidP="00D41ECF">
            <w:pPr>
              <w:pStyle w:val="TAL"/>
              <w:rPr>
                <w:sz w:val="16"/>
              </w:rPr>
            </w:pPr>
            <w:r>
              <w:rPr>
                <w:sz w:val="16"/>
              </w:rPr>
              <w:t>China Telecom</w:t>
            </w:r>
          </w:p>
        </w:tc>
        <w:tc>
          <w:tcPr>
            <w:tcW w:w="967" w:type="dxa"/>
          </w:tcPr>
          <w:p w14:paraId="4652D61B" w14:textId="77777777" w:rsidR="00BC377F" w:rsidRPr="00496D15" w:rsidRDefault="00BC377F" w:rsidP="00D41ECF">
            <w:pPr>
              <w:pStyle w:val="TAL"/>
              <w:rPr>
                <w:sz w:val="16"/>
              </w:rPr>
            </w:pPr>
            <w:r>
              <w:rPr>
                <w:sz w:val="16"/>
              </w:rPr>
              <w:t>noted</w:t>
            </w:r>
          </w:p>
        </w:tc>
        <w:tc>
          <w:tcPr>
            <w:tcW w:w="1048" w:type="dxa"/>
          </w:tcPr>
          <w:p w14:paraId="72ECA78B" w14:textId="77777777" w:rsidR="00BC377F" w:rsidRPr="00496D15" w:rsidRDefault="00BC377F" w:rsidP="00D41ECF">
            <w:pPr>
              <w:pStyle w:val="TAL"/>
              <w:rPr>
                <w:sz w:val="16"/>
              </w:rPr>
            </w:pPr>
          </w:p>
        </w:tc>
        <w:tc>
          <w:tcPr>
            <w:tcW w:w="1134" w:type="dxa"/>
          </w:tcPr>
          <w:p w14:paraId="7BE46240" w14:textId="77777777" w:rsidR="00BC377F" w:rsidRPr="00496D15" w:rsidRDefault="00BC377F" w:rsidP="00D41ECF">
            <w:pPr>
              <w:pStyle w:val="TAL"/>
              <w:rPr>
                <w:sz w:val="16"/>
              </w:rPr>
            </w:pPr>
          </w:p>
        </w:tc>
      </w:tr>
      <w:tr w:rsidR="00BC377F" w14:paraId="61506F73" w14:textId="77777777" w:rsidTr="00B467D4">
        <w:tc>
          <w:tcPr>
            <w:tcW w:w="1097" w:type="dxa"/>
          </w:tcPr>
          <w:p w14:paraId="49FE2834" w14:textId="77777777" w:rsidR="00BC377F" w:rsidRPr="00496D15" w:rsidRDefault="00BC377F" w:rsidP="00D41ECF">
            <w:pPr>
              <w:pStyle w:val="TAL"/>
              <w:rPr>
                <w:sz w:val="16"/>
              </w:rPr>
            </w:pPr>
            <w:r>
              <w:rPr>
                <w:sz w:val="16"/>
              </w:rPr>
              <w:t>R5-240363</w:t>
            </w:r>
          </w:p>
        </w:tc>
        <w:tc>
          <w:tcPr>
            <w:tcW w:w="3153" w:type="dxa"/>
          </w:tcPr>
          <w:p w14:paraId="36592610" w14:textId="77777777" w:rsidR="00BC377F" w:rsidRPr="00496D15" w:rsidRDefault="00BC377F" w:rsidP="00D41ECF">
            <w:pPr>
              <w:pStyle w:val="TAL"/>
              <w:rPr>
                <w:sz w:val="16"/>
              </w:rPr>
            </w:pPr>
            <w:r>
              <w:rPr>
                <w:sz w:val="16"/>
              </w:rPr>
              <w:t>WP UE Conformance – Rel-18 High Power UE for NR CA and DC; and NR and LTE DC Configurations RAN5#102</w:t>
            </w:r>
          </w:p>
        </w:tc>
        <w:tc>
          <w:tcPr>
            <w:tcW w:w="2377" w:type="dxa"/>
          </w:tcPr>
          <w:p w14:paraId="1515FF1E" w14:textId="77777777" w:rsidR="00BC377F" w:rsidRPr="00496D15" w:rsidRDefault="00BC377F" w:rsidP="00D41ECF">
            <w:pPr>
              <w:pStyle w:val="TAL"/>
              <w:rPr>
                <w:sz w:val="16"/>
              </w:rPr>
            </w:pPr>
            <w:r>
              <w:rPr>
                <w:sz w:val="16"/>
              </w:rPr>
              <w:t>China Telecom</w:t>
            </w:r>
          </w:p>
        </w:tc>
        <w:tc>
          <w:tcPr>
            <w:tcW w:w="967" w:type="dxa"/>
          </w:tcPr>
          <w:p w14:paraId="07E8EA6F" w14:textId="77777777" w:rsidR="00BC377F" w:rsidRPr="00496D15" w:rsidRDefault="00BC377F" w:rsidP="00D41ECF">
            <w:pPr>
              <w:pStyle w:val="TAL"/>
              <w:rPr>
                <w:sz w:val="16"/>
              </w:rPr>
            </w:pPr>
            <w:r>
              <w:rPr>
                <w:sz w:val="16"/>
              </w:rPr>
              <w:t>noted</w:t>
            </w:r>
          </w:p>
        </w:tc>
        <w:tc>
          <w:tcPr>
            <w:tcW w:w="1048" w:type="dxa"/>
          </w:tcPr>
          <w:p w14:paraId="0D765136" w14:textId="77777777" w:rsidR="00BC377F" w:rsidRPr="00496D15" w:rsidRDefault="00BC377F" w:rsidP="00D41ECF">
            <w:pPr>
              <w:pStyle w:val="TAL"/>
              <w:rPr>
                <w:sz w:val="16"/>
              </w:rPr>
            </w:pPr>
          </w:p>
        </w:tc>
        <w:tc>
          <w:tcPr>
            <w:tcW w:w="1134" w:type="dxa"/>
          </w:tcPr>
          <w:p w14:paraId="0F163087" w14:textId="77777777" w:rsidR="00BC377F" w:rsidRPr="00496D15" w:rsidRDefault="00BC377F" w:rsidP="00D41ECF">
            <w:pPr>
              <w:pStyle w:val="TAL"/>
              <w:rPr>
                <w:sz w:val="16"/>
              </w:rPr>
            </w:pPr>
          </w:p>
        </w:tc>
      </w:tr>
      <w:tr w:rsidR="00BC377F" w14:paraId="7609A1EF" w14:textId="77777777" w:rsidTr="00B467D4">
        <w:tc>
          <w:tcPr>
            <w:tcW w:w="1097" w:type="dxa"/>
          </w:tcPr>
          <w:p w14:paraId="65D088C2" w14:textId="77777777" w:rsidR="00BC377F" w:rsidRPr="00496D15" w:rsidRDefault="00BC377F" w:rsidP="00D41ECF">
            <w:pPr>
              <w:pStyle w:val="TAL"/>
              <w:rPr>
                <w:sz w:val="16"/>
              </w:rPr>
            </w:pPr>
            <w:r>
              <w:rPr>
                <w:sz w:val="16"/>
              </w:rPr>
              <w:t>R5-240364</w:t>
            </w:r>
          </w:p>
        </w:tc>
        <w:tc>
          <w:tcPr>
            <w:tcW w:w="3153" w:type="dxa"/>
          </w:tcPr>
          <w:p w14:paraId="0C1B6F98" w14:textId="77777777" w:rsidR="00BC377F" w:rsidRPr="00496D15" w:rsidRDefault="00BC377F" w:rsidP="00D41ECF">
            <w:pPr>
              <w:pStyle w:val="TAL"/>
              <w:rPr>
                <w:sz w:val="16"/>
              </w:rPr>
            </w:pPr>
            <w:r>
              <w:rPr>
                <w:sz w:val="16"/>
              </w:rPr>
              <w:t>SR UE Conformance – Rel-18 High Power UE for NR CA and DC; and NR and LTE DC Configurations RAN5#102</w:t>
            </w:r>
          </w:p>
        </w:tc>
        <w:tc>
          <w:tcPr>
            <w:tcW w:w="2377" w:type="dxa"/>
          </w:tcPr>
          <w:p w14:paraId="1394CA07" w14:textId="77777777" w:rsidR="00BC377F" w:rsidRPr="00496D15" w:rsidRDefault="00BC377F" w:rsidP="00D41ECF">
            <w:pPr>
              <w:pStyle w:val="TAL"/>
              <w:rPr>
                <w:sz w:val="16"/>
              </w:rPr>
            </w:pPr>
            <w:r>
              <w:rPr>
                <w:sz w:val="16"/>
              </w:rPr>
              <w:t>China Telecom</w:t>
            </w:r>
          </w:p>
        </w:tc>
        <w:tc>
          <w:tcPr>
            <w:tcW w:w="967" w:type="dxa"/>
          </w:tcPr>
          <w:p w14:paraId="4E171DAC" w14:textId="77777777" w:rsidR="00BC377F" w:rsidRPr="00496D15" w:rsidRDefault="00BC377F" w:rsidP="00D41ECF">
            <w:pPr>
              <w:pStyle w:val="TAL"/>
              <w:rPr>
                <w:sz w:val="16"/>
              </w:rPr>
            </w:pPr>
            <w:r>
              <w:rPr>
                <w:sz w:val="16"/>
              </w:rPr>
              <w:t>noted</w:t>
            </w:r>
          </w:p>
        </w:tc>
        <w:tc>
          <w:tcPr>
            <w:tcW w:w="1048" w:type="dxa"/>
          </w:tcPr>
          <w:p w14:paraId="67DA32FD" w14:textId="77777777" w:rsidR="00BC377F" w:rsidRPr="00496D15" w:rsidRDefault="00BC377F" w:rsidP="00D41ECF">
            <w:pPr>
              <w:pStyle w:val="TAL"/>
              <w:rPr>
                <w:sz w:val="16"/>
              </w:rPr>
            </w:pPr>
          </w:p>
        </w:tc>
        <w:tc>
          <w:tcPr>
            <w:tcW w:w="1134" w:type="dxa"/>
          </w:tcPr>
          <w:p w14:paraId="38E2F624" w14:textId="77777777" w:rsidR="00BC377F" w:rsidRPr="00496D15" w:rsidRDefault="00BC377F" w:rsidP="00D41ECF">
            <w:pPr>
              <w:pStyle w:val="TAL"/>
              <w:rPr>
                <w:sz w:val="16"/>
              </w:rPr>
            </w:pPr>
          </w:p>
        </w:tc>
      </w:tr>
      <w:tr w:rsidR="00BC377F" w14:paraId="06271684" w14:textId="77777777" w:rsidTr="00B467D4">
        <w:tc>
          <w:tcPr>
            <w:tcW w:w="1097" w:type="dxa"/>
          </w:tcPr>
          <w:p w14:paraId="6A964C60" w14:textId="77777777" w:rsidR="00BC377F" w:rsidRPr="00496D15" w:rsidRDefault="00BC377F" w:rsidP="00D41ECF">
            <w:pPr>
              <w:pStyle w:val="TAL"/>
              <w:rPr>
                <w:sz w:val="16"/>
              </w:rPr>
            </w:pPr>
            <w:r>
              <w:rPr>
                <w:sz w:val="16"/>
              </w:rPr>
              <w:t>R5-240365</w:t>
            </w:r>
          </w:p>
        </w:tc>
        <w:tc>
          <w:tcPr>
            <w:tcW w:w="3153" w:type="dxa"/>
          </w:tcPr>
          <w:p w14:paraId="22FCF723" w14:textId="77777777" w:rsidR="00BC377F" w:rsidRPr="00496D15" w:rsidRDefault="00BC377F" w:rsidP="00D41ECF">
            <w:pPr>
              <w:pStyle w:val="TAL"/>
              <w:rPr>
                <w:sz w:val="16"/>
              </w:rPr>
            </w:pPr>
            <w:r>
              <w:rPr>
                <w:sz w:val="16"/>
              </w:rPr>
              <w:t>WP UE Conformance – Rel-17 LTE CA Configurations RAN5#102</w:t>
            </w:r>
          </w:p>
        </w:tc>
        <w:tc>
          <w:tcPr>
            <w:tcW w:w="2377" w:type="dxa"/>
          </w:tcPr>
          <w:p w14:paraId="5DA1C1A5" w14:textId="77777777" w:rsidR="00BC377F" w:rsidRPr="00496D15" w:rsidRDefault="00BC377F" w:rsidP="00D41ECF">
            <w:pPr>
              <w:pStyle w:val="TAL"/>
              <w:rPr>
                <w:sz w:val="16"/>
              </w:rPr>
            </w:pPr>
            <w:r>
              <w:rPr>
                <w:sz w:val="16"/>
              </w:rPr>
              <w:t>China Telecom</w:t>
            </w:r>
          </w:p>
        </w:tc>
        <w:tc>
          <w:tcPr>
            <w:tcW w:w="967" w:type="dxa"/>
          </w:tcPr>
          <w:p w14:paraId="218EBF2B" w14:textId="77777777" w:rsidR="00BC377F" w:rsidRPr="00496D15" w:rsidRDefault="00BC377F" w:rsidP="00D41ECF">
            <w:pPr>
              <w:pStyle w:val="TAL"/>
              <w:rPr>
                <w:sz w:val="16"/>
              </w:rPr>
            </w:pPr>
            <w:r>
              <w:rPr>
                <w:sz w:val="16"/>
              </w:rPr>
              <w:t>noted</w:t>
            </w:r>
          </w:p>
        </w:tc>
        <w:tc>
          <w:tcPr>
            <w:tcW w:w="1048" w:type="dxa"/>
          </w:tcPr>
          <w:p w14:paraId="7C48A17F" w14:textId="77777777" w:rsidR="00BC377F" w:rsidRPr="00496D15" w:rsidRDefault="00BC377F" w:rsidP="00D41ECF">
            <w:pPr>
              <w:pStyle w:val="TAL"/>
              <w:rPr>
                <w:sz w:val="16"/>
              </w:rPr>
            </w:pPr>
          </w:p>
        </w:tc>
        <w:tc>
          <w:tcPr>
            <w:tcW w:w="1134" w:type="dxa"/>
          </w:tcPr>
          <w:p w14:paraId="09686CEB" w14:textId="77777777" w:rsidR="00BC377F" w:rsidRPr="00496D15" w:rsidRDefault="00BC377F" w:rsidP="00D41ECF">
            <w:pPr>
              <w:pStyle w:val="TAL"/>
              <w:rPr>
                <w:sz w:val="16"/>
              </w:rPr>
            </w:pPr>
          </w:p>
        </w:tc>
      </w:tr>
      <w:tr w:rsidR="00BC377F" w14:paraId="20907CDD" w14:textId="77777777" w:rsidTr="00B467D4">
        <w:tc>
          <w:tcPr>
            <w:tcW w:w="1097" w:type="dxa"/>
          </w:tcPr>
          <w:p w14:paraId="249780B3" w14:textId="77777777" w:rsidR="00BC377F" w:rsidRPr="00496D15" w:rsidRDefault="00BC377F" w:rsidP="00D41ECF">
            <w:pPr>
              <w:pStyle w:val="TAL"/>
              <w:rPr>
                <w:sz w:val="16"/>
              </w:rPr>
            </w:pPr>
            <w:r>
              <w:rPr>
                <w:sz w:val="16"/>
              </w:rPr>
              <w:t>R5-240366</w:t>
            </w:r>
          </w:p>
        </w:tc>
        <w:tc>
          <w:tcPr>
            <w:tcW w:w="3153" w:type="dxa"/>
          </w:tcPr>
          <w:p w14:paraId="63311616" w14:textId="77777777" w:rsidR="00BC377F" w:rsidRPr="00496D15" w:rsidRDefault="00BC377F" w:rsidP="00D41ECF">
            <w:pPr>
              <w:pStyle w:val="TAL"/>
              <w:rPr>
                <w:sz w:val="16"/>
              </w:rPr>
            </w:pPr>
            <w:r>
              <w:rPr>
                <w:sz w:val="16"/>
              </w:rPr>
              <w:t>SR UE Conformance – Rel-17 LTE CA Configurations RAN5#102</w:t>
            </w:r>
          </w:p>
        </w:tc>
        <w:tc>
          <w:tcPr>
            <w:tcW w:w="2377" w:type="dxa"/>
          </w:tcPr>
          <w:p w14:paraId="6D2939A2" w14:textId="77777777" w:rsidR="00BC377F" w:rsidRPr="00496D15" w:rsidRDefault="00BC377F" w:rsidP="00D41ECF">
            <w:pPr>
              <w:pStyle w:val="TAL"/>
              <w:rPr>
                <w:sz w:val="16"/>
              </w:rPr>
            </w:pPr>
            <w:r>
              <w:rPr>
                <w:sz w:val="16"/>
              </w:rPr>
              <w:t>China Telecom</w:t>
            </w:r>
          </w:p>
        </w:tc>
        <w:tc>
          <w:tcPr>
            <w:tcW w:w="967" w:type="dxa"/>
          </w:tcPr>
          <w:p w14:paraId="6194EE6A" w14:textId="77777777" w:rsidR="00BC377F" w:rsidRPr="00496D15" w:rsidRDefault="00BC377F" w:rsidP="00D41ECF">
            <w:pPr>
              <w:pStyle w:val="TAL"/>
              <w:rPr>
                <w:sz w:val="16"/>
              </w:rPr>
            </w:pPr>
            <w:r>
              <w:rPr>
                <w:sz w:val="16"/>
              </w:rPr>
              <w:t>noted</w:t>
            </w:r>
          </w:p>
        </w:tc>
        <w:tc>
          <w:tcPr>
            <w:tcW w:w="1048" w:type="dxa"/>
          </w:tcPr>
          <w:p w14:paraId="298B4E5F" w14:textId="77777777" w:rsidR="00BC377F" w:rsidRPr="00496D15" w:rsidRDefault="00BC377F" w:rsidP="00D41ECF">
            <w:pPr>
              <w:pStyle w:val="TAL"/>
              <w:rPr>
                <w:sz w:val="16"/>
              </w:rPr>
            </w:pPr>
          </w:p>
        </w:tc>
        <w:tc>
          <w:tcPr>
            <w:tcW w:w="1134" w:type="dxa"/>
          </w:tcPr>
          <w:p w14:paraId="604A61A2" w14:textId="77777777" w:rsidR="00BC377F" w:rsidRPr="00496D15" w:rsidRDefault="00BC377F" w:rsidP="00D41ECF">
            <w:pPr>
              <w:pStyle w:val="TAL"/>
              <w:rPr>
                <w:sz w:val="16"/>
              </w:rPr>
            </w:pPr>
          </w:p>
        </w:tc>
      </w:tr>
      <w:tr w:rsidR="00BC377F" w14:paraId="3DAA7BF0" w14:textId="77777777" w:rsidTr="00B467D4">
        <w:tc>
          <w:tcPr>
            <w:tcW w:w="1097" w:type="dxa"/>
          </w:tcPr>
          <w:p w14:paraId="6212EB2C" w14:textId="77777777" w:rsidR="00BC377F" w:rsidRPr="00496D15" w:rsidRDefault="00BC377F" w:rsidP="00D41ECF">
            <w:pPr>
              <w:pStyle w:val="TAL"/>
              <w:rPr>
                <w:sz w:val="16"/>
              </w:rPr>
            </w:pPr>
            <w:r>
              <w:rPr>
                <w:sz w:val="16"/>
              </w:rPr>
              <w:t>R5-240367</w:t>
            </w:r>
          </w:p>
        </w:tc>
        <w:tc>
          <w:tcPr>
            <w:tcW w:w="3153" w:type="dxa"/>
          </w:tcPr>
          <w:p w14:paraId="0AD4DC5E" w14:textId="77777777" w:rsidR="00BC377F" w:rsidRPr="00496D15" w:rsidRDefault="00BC377F" w:rsidP="00D41ECF">
            <w:pPr>
              <w:pStyle w:val="TAL"/>
              <w:rPr>
                <w:sz w:val="16"/>
              </w:rPr>
            </w:pPr>
            <w:r>
              <w:rPr>
                <w:sz w:val="16"/>
              </w:rPr>
              <w:t>New WID on UE Conformance – Multi-carrier enhancements for NR</w:t>
            </w:r>
          </w:p>
        </w:tc>
        <w:tc>
          <w:tcPr>
            <w:tcW w:w="2377" w:type="dxa"/>
          </w:tcPr>
          <w:p w14:paraId="2316AC69" w14:textId="77777777" w:rsidR="00BC377F" w:rsidRPr="00496D15" w:rsidRDefault="00BC377F" w:rsidP="00D41ECF">
            <w:pPr>
              <w:pStyle w:val="TAL"/>
              <w:rPr>
                <w:sz w:val="16"/>
              </w:rPr>
            </w:pPr>
            <w:r>
              <w:rPr>
                <w:sz w:val="16"/>
              </w:rPr>
              <w:t xml:space="preserve">China Telecom, Huawei, </w:t>
            </w:r>
            <w:proofErr w:type="spellStart"/>
            <w:r>
              <w:rPr>
                <w:sz w:val="16"/>
              </w:rPr>
              <w:t>HiSilicon</w:t>
            </w:r>
            <w:proofErr w:type="spellEnd"/>
          </w:p>
        </w:tc>
        <w:tc>
          <w:tcPr>
            <w:tcW w:w="967" w:type="dxa"/>
          </w:tcPr>
          <w:p w14:paraId="37E0FCB4" w14:textId="77777777" w:rsidR="00BC377F" w:rsidRPr="00496D15" w:rsidRDefault="00BC377F" w:rsidP="00D41ECF">
            <w:pPr>
              <w:pStyle w:val="TAL"/>
              <w:rPr>
                <w:sz w:val="16"/>
              </w:rPr>
            </w:pPr>
            <w:r>
              <w:rPr>
                <w:sz w:val="16"/>
              </w:rPr>
              <w:t>revised</w:t>
            </w:r>
          </w:p>
        </w:tc>
        <w:tc>
          <w:tcPr>
            <w:tcW w:w="1048" w:type="dxa"/>
          </w:tcPr>
          <w:p w14:paraId="4D4B66F2" w14:textId="77777777" w:rsidR="00BC377F" w:rsidRPr="00496D15" w:rsidRDefault="00BC377F" w:rsidP="00D41ECF">
            <w:pPr>
              <w:pStyle w:val="TAL"/>
              <w:rPr>
                <w:sz w:val="16"/>
              </w:rPr>
            </w:pPr>
          </w:p>
        </w:tc>
        <w:tc>
          <w:tcPr>
            <w:tcW w:w="1134" w:type="dxa"/>
          </w:tcPr>
          <w:p w14:paraId="60B93EC8" w14:textId="77777777" w:rsidR="00BC377F" w:rsidRPr="00496D15" w:rsidRDefault="00BC377F" w:rsidP="00D41ECF">
            <w:pPr>
              <w:pStyle w:val="TAL"/>
              <w:rPr>
                <w:sz w:val="16"/>
              </w:rPr>
            </w:pPr>
            <w:r>
              <w:rPr>
                <w:sz w:val="16"/>
              </w:rPr>
              <w:t>R5-241466</w:t>
            </w:r>
          </w:p>
        </w:tc>
      </w:tr>
      <w:tr w:rsidR="00BC377F" w14:paraId="40B20153" w14:textId="77777777" w:rsidTr="00B467D4">
        <w:tc>
          <w:tcPr>
            <w:tcW w:w="1097" w:type="dxa"/>
          </w:tcPr>
          <w:p w14:paraId="506174A3" w14:textId="77777777" w:rsidR="00BC377F" w:rsidRPr="00496D15" w:rsidRDefault="00BC377F" w:rsidP="00D41ECF">
            <w:pPr>
              <w:pStyle w:val="TAL"/>
              <w:rPr>
                <w:sz w:val="16"/>
              </w:rPr>
            </w:pPr>
            <w:r>
              <w:rPr>
                <w:sz w:val="16"/>
              </w:rPr>
              <w:t>R5-240368</w:t>
            </w:r>
          </w:p>
        </w:tc>
        <w:tc>
          <w:tcPr>
            <w:tcW w:w="3153" w:type="dxa"/>
          </w:tcPr>
          <w:p w14:paraId="45C471DF" w14:textId="77777777" w:rsidR="00BC377F" w:rsidRPr="00496D15" w:rsidRDefault="00BC377F" w:rsidP="00D41ECF">
            <w:pPr>
              <w:pStyle w:val="TAL"/>
              <w:rPr>
                <w:sz w:val="16"/>
              </w:rPr>
            </w:pPr>
            <w:r>
              <w:rPr>
                <w:sz w:val="16"/>
              </w:rPr>
              <w:t>Applicability statement for DL interruptions test cases 6.5.7A.1 and 6.5.7B.1</w:t>
            </w:r>
          </w:p>
        </w:tc>
        <w:tc>
          <w:tcPr>
            <w:tcW w:w="2377" w:type="dxa"/>
          </w:tcPr>
          <w:p w14:paraId="1C515DFE" w14:textId="77777777" w:rsidR="00BC377F" w:rsidRPr="00496D15" w:rsidRDefault="00BC377F" w:rsidP="00D41ECF">
            <w:pPr>
              <w:pStyle w:val="TAL"/>
              <w:rPr>
                <w:sz w:val="16"/>
              </w:rPr>
            </w:pPr>
            <w:r>
              <w:rPr>
                <w:sz w:val="16"/>
              </w:rPr>
              <w:t>China Telecom</w:t>
            </w:r>
          </w:p>
        </w:tc>
        <w:tc>
          <w:tcPr>
            <w:tcW w:w="967" w:type="dxa"/>
          </w:tcPr>
          <w:p w14:paraId="788F94EA" w14:textId="77777777" w:rsidR="00BC377F" w:rsidRPr="00496D15" w:rsidRDefault="00BC377F" w:rsidP="00D41ECF">
            <w:pPr>
              <w:pStyle w:val="TAL"/>
              <w:rPr>
                <w:sz w:val="16"/>
              </w:rPr>
            </w:pPr>
            <w:r>
              <w:rPr>
                <w:sz w:val="16"/>
              </w:rPr>
              <w:t>agreed</w:t>
            </w:r>
          </w:p>
        </w:tc>
        <w:tc>
          <w:tcPr>
            <w:tcW w:w="1048" w:type="dxa"/>
          </w:tcPr>
          <w:p w14:paraId="3750C554" w14:textId="77777777" w:rsidR="00BC377F" w:rsidRPr="00496D15" w:rsidRDefault="00BC377F" w:rsidP="00D41ECF">
            <w:pPr>
              <w:pStyle w:val="TAL"/>
              <w:rPr>
                <w:sz w:val="16"/>
              </w:rPr>
            </w:pPr>
          </w:p>
        </w:tc>
        <w:tc>
          <w:tcPr>
            <w:tcW w:w="1134" w:type="dxa"/>
          </w:tcPr>
          <w:p w14:paraId="30AEE5C8" w14:textId="77777777" w:rsidR="00BC377F" w:rsidRPr="00496D15" w:rsidRDefault="00BC377F" w:rsidP="00D41ECF">
            <w:pPr>
              <w:pStyle w:val="TAL"/>
              <w:rPr>
                <w:sz w:val="16"/>
              </w:rPr>
            </w:pPr>
          </w:p>
        </w:tc>
      </w:tr>
      <w:tr w:rsidR="00BC377F" w14:paraId="2D58110E" w14:textId="77777777" w:rsidTr="00B467D4">
        <w:tc>
          <w:tcPr>
            <w:tcW w:w="1097" w:type="dxa"/>
          </w:tcPr>
          <w:p w14:paraId="07E99490" w14:textId="77777777" w:rsidR="00BC377F" w:rsidRPr="00496D15" w:rsidRDefault="00BC377F" w:rsidP="00D41ECF">
            <w:pPr>
              <w:pStyle w:val="TAL"/>
              <w:rPr>
                <w:sz w:val="16"/>
              </w:rPr>
            </w:pPr>
            <w:r>
              <w:rPr>
                <w:sz w:val="16"/>
              </w:rPr>
              <w:t>R5-240369</w:t>
            </w:r>
          </w:p>
        </w:tc>
        <w:tc>
          <w:tcPr>
            <w:tcW w:w="3153" w:type="dxa"/>
          </w:tcPr>
          <w:p w14:paraId="26F50FC3" w14:textId="77777777" w:rsidR="00BC377F" w:rsidRPr="00496D15" w:rsidRDefault="00BC377F" w:rsidP="00D41ECF">
            <w:pPr>
              <w:pStyle w:val="TAL"/>
              <w:rPr>
                <w:sz w:val="16"/>
              </w:rPr>
            </w:pPr>
            <w:r>
              <w:rPr>
                <w:sz w:val="16"/>
              </w:rPr>
              <w:t>Addition of NR SA FR1 DL interruptions at switching between two uplink carriers for 6.5.7A.1</w:t>
            </w:r>
          </w:p>
        </w:tc>
        <w:tc>
          <w:tcPr>
            <w:tcW w:w="2377" w:type="dxa"/>
          </w:tcPr>
          <w:p w14:paraId="226A6F34" w14:textId="77777777" w:rsidR="00BC377F" w:rsidRPr="00496D15" w:rsidRDefault="00BC377F" w:rsidP="00D41ECF">
            <w:pPr>
              <w:pStyle w:val="TAL"/>
              <w:rPr>
                <w:sz w:val="16"/>
              </w:rPr>
            </w:pPr>
            <w:r>
              <w:rPr>
                <w:sz w:val="16"/>
              </w:rPr>
              <w:t xml:space="preserve">China Telecom, Huawei, </w:t>
            </w:r>
            <w:proofErr w:type="spellStart"/>
            <w:r>
              <w:rPr>
                <w:sz w:val="16"/>
              </w:rPr>
              <w:t>HiSilicon</w:t>
            </w:r>
            <w:proofErr w:type="spellEnd"/>
          </w:p>
        </w:tc>
        <w:tc>
          <w:tcPr>
            <w:tcW w:w="967" w:type="dxa"/>
          </w:tcPr>
          <w:p w14:paraId="6838DCAE" w14:textId="77777777" w:rsidR="00BC377F" w:rsidRPr="00496D15" w:rsidRDefault="00BC377F" w:rsidP="00D41ECF">
            <w:pPr>
              <w:pStyle w:val="TAL"/>
              <w:rPr>
                <w:sz w:val="16"/>
              </w:rPr>
            </w:pPr>
            <w:r>
              <w:rPr>
                <w:sz w:val="16"/>
              </w:rPr>
              <w:t>agreed</w:t>
            </w:r>
          </w:p>
        </w:tc>
        <w:tc>
          <w:tcPr>
            <w:tcW w:w="1048" w:type="dxa"/>
          </w:tcPr>
          <w:p w14:paraId="6876E14A" w14:textId="77777777" w:rsidR="00BC377F" w:rsidRPr="00496D15" w:rsidRDefault="00BC377F" w:rsidP="00D41ECF">
            <w:pPr>
              <w:pStyle w:val="TAL"/>
              <w:rPr>
                <w:sz w:val="16"/>
              </w:rPr>
            </w:pPr>
          </w:p>
        </w:tc>
        <w:tc>
          <w:tcPr>
            <w:tcW w:w="1134" w:type="dxa"/>
          </w:tcPr>
          <w:p w14:paraId="33ADCB2B" w14:textId="77777777" w:rsidR="00BC377F" w:rsidRPr="00496D15" w:rsidRDefault="00BC377F" w:rsidP="00D41ECF">
            <w:pPr>
              <w:pStyle w:val="TAL"/>
              <w:rPr>
                <w:sz w:val="16"/>
              </w:rPr>
            </w:pPr>
          </w:p>
        </w:tc>
      </w:tr>
      <w:tr w:rsidR="00BC377F" w14:paraId="2BCCA423" w14:textId="77777777" w:rsidTr="00B467D4">
        <w:tc>
          <w:tcPr>
            <w:tcW w:w="1097" w:type="dxa"/>
          </w:tcPr>
          <w:p w14:paraId="26931729" w14:textId="77777777" w:rsidR="00BC377F" w:rsidRPr="00496D15" w:rsidRDefault="00BC377F" w:rsidP="00D41ECF">
            <w:pPr>
              <w:pStyle w:val="TAL"/>
              <w:rPr>
                <w:sz w:val="16"/>
              </w:rPr>
            </w:pPr>
            <w:r>
              <w:rPr>
                <w:sz w:val="16"/>
              </w:rPr>
              <w:t>R5-240370</w:t>
            </w:r>
          </w:p>
        </w:tc>
        <w:tc>
          <w:tcPr>
            <w:tcW w:w="3153" w:type="dxa"/>
          </w:tcPr>
          <w:p w14:paraId="73EC47E6" w14:textId="77777777" w:rsidR="00BC377F" w:rsidRPr="00496D15" w:rsidRDefault="00BC377F" w:rsidP="00D41ECF">
            <w:pPr>
              <w:pStyle w:val="TAL"/>
              <w:rPr>
                <w:sz w:val="16"/>
              </w:rPr>
            </w:pPr>
            <w:r>
              <w:rPr>
                <w:sz w:val="16"/>
              </w:rPr>
              <w:t>Addition of NR SA FR1 DL interruptions at switching between two uplink bands for 6.5.7B.1</w:t>
            </w:r>
          </w:p>
        </w:tc>
        <w:tc>
          <w:tcPr>
            <w:tcW w:w="2377" w:type="dxa"/>
          </w:tcPr>
          <w:p w14:paraId="4A8F31BF" w14:textId="77777777" w:rsidR="00BC377F" w:rsidRPr="00496D15" w:rsidRDefault="00BC377F" w:rsidP="00D41ECF">
            <w:pPr>
              <w:pStyle w:val="TAL"/>
              <w:rPr>
                <w:sz w:val="16"/>
              </w:rPr>
            </w:pPr>
            <w:r>
              <w:rPr>
                <w:sz w:val="16"/>
              </w:rPr>
              <w:t xml:space="preserve">China Telecom, Huawei, </w:t>
            </w:r>
            <w:proofErr w:type="spellStart"/>
            <w:r>
              <w:rPr>
                <w:sz w:val="16"/>
              </w:rPr>
              <w:t>HiSilicon</w:t>
            </w:r>
            <w:proofErr w:type="spellEnd"/>
          </w:p>
        </w:tc>
        <w:tc>
          <w:tcPr>
            <w:tcW w:w="967" w:type="dxa"/>
          </w:tcPr>
          <w:p w14:paraId="72745B81" w14:textId="77777777" w:rsidR="00BC377F" w:rsidRPr="00496D15" w:rsidRDefault="00BC377F" w:rsidP="00D41ECF">
            <w:pPr>
              <w:pStyle w:val="TAL"/>
              <w:rPr>
                <w:sz w:val="16"/>
              </w:rPr>
            </w:pPr>
            <w:r>
              <w:rPr>
                <w:sz w:val="16"/>
              </w:rPr>
              <w:t>revised</w:t>
            </w:r>
          </w:p>
        </w:tc>
        <w:tc>
          <w:tcPr>
            <w:tcW w:w="1048" w:type="dxa"/>
          </w:tcPr>
          <w:p w14:paraId="74E74C03" w14:textId="77777777" w:rsidR="00BC377F" w:rsidRPr="00496D15" w:rsidRDefault="00BC377F" w:rsidP="00D41ECF">
            <w:pPr>
              <w:pStyle w:val="TAL"/>
              <w:rPr>
                <w:sz w:val="16"/>
              </w:rPr>
            </w:pPr>
          </w:p>
        </w:tc>
        <w:tc>
          <w:tcPr>
            <w:tcW w:w="1134" w:type="dxa"/>
          </w:tcPr>
          <w:p w14:paraId="685BFB82" w14:textId="77777777" w:rsidR="00BC377F" w:rsidRPr="00496D15" w:rsidRDefault="00BC377F" w:rsidP="00D41ECF">
            <w:pPr>
              <w:pStyle w:val="TAL"/>
              <w:rPr>
                <w:sz w:val="16"/>
              </w:rPr>
            </w:pPr>
            <w:r>
              <w:rPr>
                <w:sz w:val="16"/>
              </w:rPr>
              <w:t>R5-241896</w:t>
            </w:r>
          </w:p>
        </w:tc>
      </w:tr>
      <w:tr w:rsidR="00BC377F" w14:paraId="4E2D5CE3" w14:textId="77777777" w:rsidTr="00B467D4">
        <w:tc>
          <w:tcPr>
            <w:tcW w:w="1097" w:type="dxa"/>
          </w:tcPr>
          <w:p w14:paraId="64C19A7F" w14:textId="77777777" w:rsidR="00BC377F" w:rsidRPr="00496D15" w:rsidRDefault="00BC377F" w:rsidP="00D41ECF">
            <w:pPr>
              <w:pStyle w:val="TAL"/>
              <w:rPr>
                <w:sz w:val="16"/>
              </w:rPr>
            </w:pPr>
            <w:r>
              <w:rPr>
                <w:sz w:val="16"/>
              </w:rPr>
              <w:t>R5-240371</w:t>
            </w:r>
          </w:p>
        </w:tc>
        <w:tc>
          <w:tcPr>
            <w:tcW w:w="3153" w:type="dxa"/>
          </w:tcPr>
          <w:p w14:paraId="7250D46C" w14:textId="77777777" w:rsidR="00BC377F" w:rsidRPr="00496D15" w:rsidRDefault="00BC377F" w:rsidP="00D41ECF">
            <w:pPr>
              <w:pStyle w:val="TAL"/>
              <w:rPr>
                <w:sz w:val="16"/>
              </w:rPr>
            </w:pPr>
            <w:r>
              <w:rPr>
                <w:sz w:val="16"/>
              </w:rPr>
              <w:t>Cell configuration mapping for DL interruptions test cases 6.5.7A.1 and 6.5.7B.1</w:t>
            </w:r>
          </w:p>
        </w:tc>
        <w:tc>
          <w:tcPr>
            <w:tcW w:w="2377" w:type="dxa"/>
          </w:tcPr>
          <w:p w14:paraId="21F22EB8" w14:textId="77777777" w:rsidR="00BC377F" w:rsidRPr="00496D15" w:rsidRDefault="00BC377F" w:rsidP="00D41ECF">
            <w:pPr>
              <w:pStyle w:val="TAL"/>
              <w:rPr>
                <w:sz w:val="16"/>
              </w:rPr>
            </w:pPr>
            <w:r>
              <w:rPr>
                <w:sz w:val="16"/>
              </w:rPr>
              <w:t xml:space="preserve">China Telecom, Huawei, </w:t>
            </w:r>
            <w:proofErr w:type="spellStart"/>
            <w:r>
              <w:rPr>
                <w:sz w:val="16"/>
              </w:rPr>
              <w:t>HiSilicon</w:t>
            </w:r>
            <w:proofErr w:type="spellEnd"/>
          </w:p>
        </w:tc>
        <w:tc>
          <w:tcPr>
            <w:tcW w:w="967" w:type="dxa"/>
          </w:tcPr>
          <w:p w14:paraId="62F70981" w14:textId="77777777" w:rsidR="00BC377F" w:rsidRPr="00496D15" w:rsidRDefault="00BC377F" w:rsidP="00D41ECF">
            <w:pPr>
              <w:pStyle w:val="TAL"/>
              <w:rPr>
                <w:sz w:val="16"/>
              </w:rPr>
            </w:pPr>
            <w:r>
              <w:rPr>
                <w:sz w:val="16"/>
              </w:rPr>
              <w:t>revised</w:t>
            </w:r>
          </w:p>
        </w:tc>
        <w:tc>
          <w:tcPr>
            <w:tcW w:w="1048" w:type="dxa"/>
          </w:tcPr>
          <w:p w14:paraId="3A3490B3" w14:textId="77777777" w:rsidR="00BC377F" w:rsidRPr="00496D15" w:rsidRDefault="00BC377F" w:rsidP="00D41ECF">
            <w:pPr>
              <w:pStyle w:val="TAL"/>
              <w:rPr>
                <w:sz w:val="16"/>
              </w:rPr>
            </w:pPr>
          </w:p>
        </w:tc>
        <w:tc>
          <w:tcPr>
            <w:tcW w:w="1134" w:type="dxa"/>
          </w:tcPr>
          <w:p w14:paraId="0DA00004" w14:textId="77777777" w:rsidR="00BC377F" w:rsidRPr="00496D15" w:rsidRDefault="00BC377F" w:rsidP="00D41ECF">
            <w:pPr>
              <w:pStyle w:val="TAL"/>
              <w:rPr>
                <w:sz w:val="16"/>
              </w:rPr>
            </w:pPr>
            <w:r>
              <w:rPr>
                <w:sz w:val="16"/>
              </w:rPr>
              <w:t>R5-241832</w:t>
            </w:r>
          </w:p>
        </w:tc>
      </w:tr>
      <w:tr w:rsidR="00BC377F" w14:paraId="4ABC1FD4" w14:textId="77777777" w:rsidTr="00B467D4">
        <w:tc>
          <w:tcPr>
            <w:tcW w:w="1097" w:type="dxa"/>
          </w:tcPr>
          <w:p w14:paraId="3D515C96" w14:textId="77777777" w:rsidR="00BC377F" w:rsidRPr="00496D15" w:rsidRDefault="00BC377F" w:rsidP="00D41ECF">
            <w:pPr>
              <w:pStyle w:val="TAL"/>
              <w:rPr>
                <w:sz w:val="16"/>
              </w:rPr>
            </w:pPr>
            <w:r>
              <w:rPr>
                <w:sz w:val="16"/>
              </w:rPr>
              <w:t>R5-240372</w:t>
            </w:r>
          </w:p>
        </w:tc>
        <w:tc>
          <w:tcPr>
            <w:tcW w:w="3153" w:type="dxa"/>
          </w:tcPr>
          <w:p w14:paraId="7559C473" w14:textId="77777777" w:rsidR="00BC377F" w:rsidRPr="00496D15" w:rsidRDefault="00BC377F" w:rsidP="00D41ECF">
            <w:pPr>
              <w:pStyle w:val="TAL"/>
              <w:rPr>
                <w:sz w:val="16"/>
              </w:rPr>
            </w:pPr>
            <w:r>
              <w:rPr>
                <w:sz w:val="16"/>
              </w:rPr>
              <w:t>Test tolerances and measurement uncertainty for DL interruptions test cases 6.5.7A.1, 6.5.7B.1 and 6.5.7C.1</w:t>
            </w:r>
          </w:p>
        </w:tc>
        <w:tc>
          <w:tcPr>
            <w:tcW w:w="2377" w:type="dxa"/>
          </w:tcPr>
          <w:p w14:paraId="0FD26771" w14:textId="77777777" w:rsidR="00BC377F" w:rsidRPr="00496D15" w:rsidRDefault="00BC377F" w:rsidP="00D41ECF">
            <w:pPr>
              <w:pStyle w:val="TAL"/>
              <w:rPr>
                <w:sz w:val="16"/>
              </w:rPr>
            </w:pPr>
            <w:r>
              <w:rPr>
                <w:sz w:val="16"/>
              </w:rPr>
              <w:t xml:space="preserve">China Telecom, Huawei, </w:t>
            </w:r>
            <w:proofErr w:type="spellStart"/>
            <w:r>
              <w:rPr>
                <w:sz w:val="16"/>
              </w:rPr>
              <w:t>HiSilicon</w:t>
            </w:r>
            <w:proofErr w:type="spellEnd"/>
          </w:p>
        </w:tc>
        <w:tc>
          <w:tcPr>
            <w:tcW w:w="967" w:type="dxa"/>
          </w:tcPr>
          <w:p w14:paraId="15D710AD" w14:textId="77777777" w:rsidR="00BC377F" w:rsidRPr="00496D15" w:rsidRDefault="00BC377F" w:rsidP="00D41ECF">
            <w:pPr>
              <w:pStyle w:val="TAL"/>
              <w:rPr>
                <w:sz w:val="16"/>
              </w:rPr>
            </w:pPr>
            <w:r>
              <w:rPr>
                <w:sz w:val="16"/>
              </w:rPr>
              <w:t>agreed</w:t>
            </w:r>
          </w:p>
        </w:tc>
        <w:tc>
          <w:tcPr>
            <w:tcW w:w="1048" w:type="dxa"/>
          </w:tcPr>
          <w:p w14:paraId="76A78048" w14:textId="77777777" w:rsidR="00BC377F" w:rsidRPr="00496D15" w:rsidRDefault="00BC377F" w:rsidP="00D41ECF">
            <w:pPr>
              <w:pStyle w:val="TAL"/>
              <w:rPr>
                <w:sz w:val="16"/>
              </w:rPr>
            </w:pPr>
          </w:p>
        </w:tc>
        <w:tc>
          <w:tcPr>
            <w:tcW w:w="1134" w:type="dxa"/>
          </w:tcPr>
          <w:p w14:paraId="12F13648" w14:textId="77777777" w:rsidR="00BC377F" w:rsidRPr="00496D15" w:rsidRDefault="00BC377F" w:rsidP="00D41ECF">
            <w:pPr>
              <w:pStyle w:val="TAL"/>
              <w:rPr>
                <w:sz w:val="16"/>
              </w:rPr>
            </w:pPr>
          </w:p>
        </w:tc>
      </w:tr>
      <w:tr w:rsidR="00BC377F" w14:paraId="36534377" w14:textId="77777777" w:rsidTr="00B467D4">
        <w:tc>
          <w:tcPr>
            <w:tcW w:w="1097" w:type="dxa"/>
          </w:tcPr>
          <w:p w14:paraId="2E1DE048" w14:textId="77777777" w:rsidR="00BC377F" w:rsidRPr="00496D15" w:rsidRDefault="00BC377F" w:rsidP="00D41ECF">
            <w:pPr>
              <w:pStyle w:val="TAL"/>
              <w:rPr>
                <w:sz w:val="16"/>
              </w:rPr>
            </w:pPr>
            <w:r>
              <w:rPr>
                <w:sz w:val="16"/>
              </w:rPr>
              <w:lastRenderedPageBreak/>
              <w:t>R5-240373</w:t>
            </w:r>
          </w:p>
        </w:tc>
        <w:tc>
          <w:tcPr>
            <w:tcW w:w="3153" w:type="dxa"/>
          </w:tcPr>
          <w:p w14:paraId="4B3202F2" w14:textId="77777777" w:rsidR="00BC377F" w:rsidRPr="00496D15" w:rsidRDefault="00BC377F" w:rsidP="00D41ECF">
            <w:pPr>
              <w:pStyle w:val="TAL"/>
              <w:rPr>
                <w:sz w:val="16"/>
              </w:rPr>
            </w:pPr>
            <w:r>
              <w:rPr>
                <w:sz w:val="16"/>
              </w:rPr>
              <w:t>Test Tolerances for NR SA FR1 DL interruptions at switching between two uplink carriers for 6.5.7A.1</w:t>
            </w:r>
          </w:p>
        </w:tc>
        <w:tc>
          <w:tcPr>
            <w:tcW w:w="2377" w:type="dxa"/>
          </w:tcPr>
          <w:p w14:paraId="58A7E11E" w14:textId="77777777" w:rsidR="00BC377F" w:rsidRPr="00496D15" w:rsidRDefault="00BC377F" w:rsidP="00D41ECF">
            <w:pPr>
              <w:pStyle w:val="TAL"/>
              <w:rPr>
                <w:sz w:val="16"/>
              </w:rPr>
            </w:pPr>
            <w:r>
              <w:rPr>
                <w:sz w:val="16"/>
              </w:rPr>
              <w:t xml:space="preserve">China Telecom, Huawei, </w:t>
            </w:r>
            <w:proofErr w:type="spellStart"/>
            <w:r>
              <w:rPr>
                <w:sz w:val="16"/>
              </w:rPr>
              <w:t>HiSilicon</w:t>
            </w:r>
            <w:proofErr w:type="spellEnd"/>
          </w:p>
        </w:tc>
        <w:tc>
          <w:tcPr>
            <w:tcW w:w="967" w:type="dxa"/>
          </w:tcPr>
          <w:p w14:paraId="3B74289F" w14:textId="77777777" w:rsidR="00BC377F" w:rsidRPr="00496D15" w:rsidRDefault="00BC377F" w:rsidP="00D41ECF">
            <w:pPr>
              <w:pStyle w:val="TAL"/>
              <w:rPr>
                <w:sz w:val="16"/>
              </w:rPr>
            </w:pPr>
            <w:r>
              <w:rPr>
                <w:sz w:val="16"/>
              </w:rPr>
              <w:t>agreed</w:t>
            </w:r>
          </w:p>
        </w:tc>
        <w:tc>
          <w:tcPr>
            <w:tcW w:w="1048" w:type="dxa"/>
          </w:tcPr>
          <w:p w14:paraId="724724BD" w14:textId="77777777" w:rsidR="00BC377F" w:rsidRPr="00496D15" w:rsidRDefault="00BC377F" w:rsidP="00D41ECF">
            <w:pPr>
              <w:pStyle w:val="TAL"/>
              <w:rPr>
                <w:sz w:val="16"/>
              </w:rPr>
            </w:pPr>
          </w:p>
        </w:tc>
        <w:tc>
          <w:tcPr>
            <w:tcW w:w="1134" w:type="dxa"/>
          </w:tcPr>
          <w:p w14:paraId="2E5963B8" w14:textId="77777777" w:rsidR="00BC377F" w:rsidRPr="00496D15" w:rsidRDefault="00BC377F" w:rsidP="00D41ECF">
            <w:pPr>
              <w:pStyle w:val="TAL"/>
              <w:rPr>
                <w:sz w:val="16"/>
              </w:rPr>
            </w:pPr>
          </w:p>
        </w:tc>
      </w:tr>
      <w:tr w:rsidR="00BC377F" w14:paraId="54B5E6E7" w14:textId="77777777" w:rsidTr="00B467D4">
        <w:tc>
          <w:tcPr>
            <w:tcW w:w="1097" w:type="dxa"/>
          </w:tcPr>
          <w:p w14:paraId="334FF9DB" w14:textId="77777777" w:rsidR="00BC377F" w:rsidRPr="00496D15" w:rsidRDefault="00BC377F" w:rsidP="00D41ECF">
            <w:pPr>
              <w:pStyle w:val="TAL"/>
              <w:rPr>
                <w:sz w:val="16"/>
              </w:rPr>
            </w:pPr>
            <w:r>
              <w:rPr>
                <w:sz w:val="16"/>
              </w:rPr>
              <w:t>R5-240374</w:t>
            </w:r>
          </w:p>
        </w:tc>
        <w:tc>
          <w:tcPr>
            <w:tcW w:w="3153" w:type="dxa"/>
          </w:tcPr>
          <w:p w14:paraId="1E31274B" w14:textId="77777777" w:rsidR="00BC377F" w:rsidRPr="00496D15" w:rsidRDefault="00BC377F" w:rsidP="00D41ECF">
            <w:pPr>
              <w:pStyle w:val="TAL"/>
              <w:rPr>
                <w:sz w:val="16"/>
              </w:rPr>
            </w:pPr>
            <w:r>
              <w:rPr>
                <w:sz w:val="16"/>
              </w:rPr>
              <w:t>Test Tolerances for NR SA FR1 DL interruptions at switching between two uplink bands for 6.5.7B.1</w:t>
            </w:r>
          </w:p>
        </w:tc>
        <w:tc>
          <w:tcPr>
            <w:tcW w:w="2377" w:type="dxa"/>
          </w:tcPr>
          <w:p w14:paraId="5EBD2ED4" w14:textId="77777777" w:rsidR="00BC377F" w:rsidRPr="00496D15" w:rsidRDefault="00BC377F" w:rsidP="00D41ECF">
            <w:pPr>
              <w:pStyle w:val="TAL"/>
              <w:rPr>
                <w:sz w:val="16"/>
              </w:rPr>
            </w:pPr>
            <w:r>
              <w:rPr>
                <w:sz w:val="16"/>
              </w:rPr>
              <w:t xml:space="preserve">China Telecom, Huawei, </w:t>
            </w:r>
            <w:proofErr w:type="spellStart"/>
            <w:r>
              <w:rPr>
                <w:sz w:val="16"/>
              </w:rPr>
              <w:t>HiSilicon</w:t>
            </w:r>
            <w:proofErr w:type="spellEnd"/>
          </w:p>
        </w:tc>
        <w:tc>
          <w:tcPr>
            <w:tcW w:w="967" w:type="dxa"/>
          </w:tcPr>
          <w:p w14:paraId="1ABA58E7" w14:textId="77777777" w:rsidR="00BC377F" w:rsidRPr="00496D15" w:rsidRDefault="00BC377F" w:rsidP="00D41ECF">
            <w:pPr>
              <w:pStyle w:val="TAL"/>
              <w:rPr>
                <w:sz w:val="16"/>
              </w:rPr>
            </w:pPr>
            <w:r>
              <w:rPr>
                <w:sz w:val="16"/>
              </w:rPr>
              <w:t>agreed</w:t>
            </w:r>
          </w:p>
        </w:tc>
        <w:tc>
          <w:tcPr>
            <w:tcW w:w="1048" w:type="dxa"/>
          </w:tcPr>
          <w:p w14:paraId="79F1603E" w14:textId="77777777" w:rsidR="00BC377F" w:rsidRPr="00496D15" w:rsidRDefault="00BC377F" w:rsidP="00D41ECF">
            <w:pPr>
              <w:pStyle w:val="TAL"/>
              <w:rPr>
                <w:sz w:val="16"/>
              </w:rPr>
            </w:pPr>
          </w:p>
        </w:tc>
        <w:tc>
          <w:tcPr>
            <w:tcW w:w="1134" w:type="dxa"/>
          </w:tcPr>
          <w:p w14:paraId="3C0631EB" w14:textId="77777777" w:rsidR="00BC377F" w:rsidRPr="00496D15" w:rsidRDefault="00BC377F" w:rsidP="00D41ECF">
            <w:pPr>
              <w:pStyle w:val="TAL"/>
              <w:rPr>
                <w:sz w:val="16"/>
              </w:rPr>
            </w:pPr>
          </w:p>
        </w:tc>
      </w:tr>
      <w:tr w:rsidR="00BC377F" w14:paraId="30886CEB" w14:textId="77777777" w:rsidTr="00B467D4">
        <w:tc>
          <w:tcPr>
            <w:tcW w:w="1097" w:type="dxa"/>
          </w:tcPr>
          <w:p w14:paraId="61680049" w14:textId="77777777" w:rsidR="00BC377F" w:rsidRPr="00496D15" w:rsidRDefault="00BC377F" w:rsidP="00D41ECF">
            <w:pPr>
              <w:pStyle w:val="TAL"/>
              <w:rPr>
                <w:sz w:val="16"/>
              </w:rPr>
            </w:pPr>
            <w:r>
              <w:rPr>
                <w:sz w:val="16"/>
              </w:rPr>
              <w:t>R5-240375</w:t>
            </w:r>
          </w:p>
        </w:tc>
        <w:tc>
          <w:tcPr>
            <w:tcW w:w="3153" w:type="dxa"/>
          </w:tcPr>
          <w:p w14:paraId="6DDFDE96" w14:textId="77777777" w:rsidR="00BC377F" w:rsidRPr="00496D15" w:rsidRDefault="00BC377F" w:rsidP="00D41ECF">
            <w:pPr>
              <w:pStyle w:val="TAL"/>
              <w:rPr>
                <w:sz w:val="16"/>
              </w:rPr>
            </w:pPr>
            <w:r>
              <w:rPr>
                <w:sz w:val="16"/>
              </w:rPr>
              <w:t>Addition of new test case 6.2H.3.2 MPR for inter-band CA with UL MIMO</w:t>
            </w:r>
          </w:p>
        </w:tc>
        <w:tc>
          <w:tcPr>
            <w:tcW w:w="2377" w:type="dxa"/>
          </w:tcPr>
          <w:p w14:paraId="406B1A2D"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67D80996" w14:textId="77777777" w:rsidR="00BC377F" w:rsidRPr="00496D15" w:rsidRDefault="00BC377F" w:rsidP="00D41ECF">
            <w:pPr>
              <w:pStyle w:val="TAL"/>
              <w:rPr>
                <w:sz w:val="16"/>
              </w:rPr>
            </w:pPr>
            <w:r>
              <w:rPr>
                <w:sz w:val="16"/>
              </w:rPr>
              <w:t>agreed</w:t>
            </w:r>
          </w:p>
        </w:tc>
        <w:tc>
          <w:tcPr>
            <w:tcW w:w="1048" w:type="dxa"/>
          </w:tcPr>
          <w:p w14:paraId="65F4A624" w14:textId="77777777" w:rsidR="00BC377F" w:rsidRPr="00496D15" w:rsidRDefault="00BC377F" w:rsidP="00D41ECF">
            <w:pPr>
              <w:pStyle w:val="TAL"/>
              <w:rPr>
                <w:sz w:val="16"/>
              </w:rPr>
            </w:pPr>
          </w:p>
        </w:tc>
        <w:tc>
          <w:tcPr>
            <w:tcW w:w="1134" w:type="dxa"/>
          </w:tcPr>
          <w:p w14:paraId="7596AD6F" w14:textId="77777777" w:rsidR="00BC377F" w:rsidRPr="00496D15" w:rsidRDefault="00BC377F" w:rsidP="00D41ECF">
            <w:pPr>
              <w:pStyle w:val="TAL"/>
              <w:rPr>
                <w:sz w:val="16"/>
              </w:rPr>
            </w:pPr>
          </w:p>
        </w:tc>
      </w:tr>
      <w:tr w:rsidR="00BC377F" w14:paraId="554EBD4F" w14:textId="77777777" w:rsidTr="00B467D4">
        <w:tc>
          <w:tcPr>
            <w:tcW w:w="1097" w:type="dxa"/>
          </w:tcPr>
          <w:p w14:paraId="7CC734EE" w14:textId="77777777" w:rsidR="00BC377F" w:rsidRPr="00496D15" w:rsidRDefault="00BC377F" w:rsidP="00D41ECF">
            <w:pPr>
              <w:pStyle w:val="TAL"/>
              <w:rPr>
                <w:sz w:val="16"/>
              </w:rPr>
            </w:pPr>
            <w:r>
              <w:rPr>
                <w:sz w:val="16"/>
              </w:rPr>
              <w:t>R5-240376</w:t>
            </w:r>
          </w:p>
        </w:tc>
        <w:tc>
          <w:tcPr>
            <w:tcW w:w="3153" w:type="dxa"/>
          </w:tcPr>
          <w:p w14:paraId="01468C32" w14:textId="77777777" w:rsidR="00BC377F" w:rsidRPr="00496D15" w:rsidRDefault="00BC377F" w:rsidP="00D41ECF">
            <w:pPr>
              <w:pStyle w:val="TAL"/>
              <w:rPr>
                <w:sz w:val="16"/>
              </w:rPr>
            </w:pPr>
            <w:r>
              <w:rPr>
                <w:sz w:val="16"/>
              </w:rPr>
              <w:t>Addition of new test case 6.2H.2.3 MPR for inter-band EN-DC with UL MIMO</w:t>
            </w:r>
          </w:p>
        </w:tc>
        <w:tc>
          <w:tcPr>
            <w:tcW w:w="2377" w:type="dxa"/>
          </w:tcPr>
          <w:p w14:paraId="0A7D05DA"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79562BB3" w14:textId="77777777" w:rsidR="00BC377F" w:rsidRPr="00496D15" w:rsidRDefault="00BC377F" w:rsidP="00D41ECF">
            <w:pPr>
              <w:pStyle w:val="TAL"/>
              <w:rPr>
                <w:sz w:val="16"/>
              </w:rPr>
            </w:pPr>
            <w:r>
              <w:rPr>
                <w:sz w:val="16"/>
              </w:rPr>
              <w:t>revised</w:t>
            </w:r>
          </w:p>
        </w:tc>
        <w:tc>
          <w:tcPr>
            <w:tcW w:w="1048" w:type="dxa"/>
          </w:tcPr>
          <w:p w14:paraId="79D75D82" w14:textId="77777777" w:rsidR="00BC377F" w:rsidRPr="00496D15" w:rsidRDefault="00BC377F" w:rsidP="00D41ECF">
            <w:pPr>
              <w:pStyle w:val="TAL"/>
              <w:rPr>
                <w:sz w:val="16"/>
              </w:rPr>
            </w:pPr>
          </w:p>
        </w:tc>
        <w:tc>
          <w:tcPr>
            <w:tcW w:w="1134" w:type="dxa"/>
          </w:tcPr>
          <w:p w14:paraId="562B46FA" w14:textId="77777777" w:rsidR="00BC377F" w:rsidRPr="00496D15" w:rsidRDefault="00BC377F" w:rsidP="00D41ECF">
            <w:pPr>
              <w:pStyle w:val="TAL"/>
              <w:rPr>
                <w:sz w:val="16"/>
              </w:rPr>
            </w:pPr>
            <w:r>
              <w:rPr>
                <w:sz w:val="16"/>
              </w:rPr>
              <w:t>R5-241725</w:t>
            </w:r>
          </w:p>
        </w:tc>
      </w:tr>
      <w:tr w:rsidR="00BC377F" w14:paraId="44A1CFA7" w14:textId="77777777" w:rsidTr="00B467D4">
        <w:tc>
          <w:tcPr>
            <w:tcW w:w="1097" w:type="dxa"/>
          </w:tcPr>
          <w:p w14:paraId="48C16D65" w14:textId="77777777" w:rsidR="00BC377F" w:rsidRPr="00496D15" w:rsidRDefault="00BC377F" w:rsidP="00D41ECF">
            <w:pPr>
              <w:pStyle w:val="TAL"/>
              <w:rPr>
                <w:sz w:val="16"/>
              </w:rPr>
            </w:pPr>
            <w:r>
              <w:rPr>
                <w:sz w:val="16"/>
              </w:rPr>
              <w:t>R5-240377</w:t>
            </w:r>
          </w:p>
        </w:tc>
        <w:tc>
          <w:tcPr>
            <w:tcW w:w="3153" w:type="dxa"/>
          </w:tcPr>
          <w:p w14:paraId="3F8E9289" w14:textId="77777777" w:rsidR="00BC377F" w:rsidRPr="00496D15" w:rsidRDefault="00BC377F" w:rsidP="00D41ECF">
            <w:pPr>
              <w:pStyle w:val="TAL"/>
              <w:rPr>
                <w:sz w:val="16"/>
              </w:rPr>
            </w:pPr>
            <w:r>
              <w:rPr>
                <w:sz w:val="16"/>
              </w:rPr>
              <w:t>Discussion on work plan of 3Tx inter-band UL CA or EN-DC</w:t>
            </w:r>
          </w:p>
        </w:tc>
        <w:tc>
          <w:tcPr>
            <w:tcW w:w="2377" w:type="dxa"/>
          </w:tcPr>
          <w:p w14:paraId="5B985940"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7EA4D106" w14:textId="77777777" w:rsidR="00BC377F" w:rsidRPr="00496D15" w:rsidRDefault="00BC377F" w:rsidP="00D41ECF">
            <w:pPr>
              <w:pStyle w:val="TAL"/>
              <w:rPr>
                <w:sz w:val="16"/>
              </w:rPr>
            </w:pPr>
            <w:r>
              <w:rPr>
                <w:sz w:val="16"/>
              </w:rPr>
              <w:t>noted</w:t>
            </w:r>
          </w:p>
        </w:tc>
        <w:tc>
          <w:tcPr>
            <w:tcW w:w="1048" w:type="dxa"/>
          </w:tcPr>
          <w:p w14:paraId="13F3DF26" w14:textId="77777777" w:rsidR="00BC377F" w:rsidRPr="00496D15" w:rsidRDefault="00BC377F" w:rsidP="00D41ECF">
            <w:pPr>
              <w:pStyle w:val="TAL"/>
              <w:rPr>
                <w:sz w:val="16"/>
              </w:rPr>
            </w:pPr>
          </w:p>
        </w:tc>
        <w:tc>
          <w:tcPr>
            <w:tcW w:w="1134" w:type="dxa"/>
          </w:tcPr>
          <w:p w14:paraId="0DC473F9" w14:textId="77777777" w:rsidR="00BC377F" w:rsidRPr="00496D15" w:rsidRDefault="00BC377F" w:rsidP="00D41ECF">
            <w:pPr>
              <w:pStyle w:val="TAL"/>
              <w:rPr>
                <w:sz w:val="16"/>
              </w:rPr>
            </w:pPr>
          </w:p>
        </w:tc>
      </w:tr>
      <w:tr w:rsidR="00BC377F" w14:paraId="2031222B" w14:textId="77777777" w:rsidTr="00B467D4">
        <w:tc>
          <w:tcPr>
            <w:tcW w:w="1097" w:type="dxa"/>
          </w:tcPr>
          <w:p w14:paraId="0EA81C5A" w14:textId="77777777" w:rsidR="00BC377F" w:rsidRPr="00496D15" w:rsidRDefault="00BC377F" w:rsidP="00D41ECF">
            <w:pPr>
              <w:pStyle w:val="TAL"/>
              <w:rPr>
                <w:sz w:val="16"/>
              </w:rPr>
            </w:pPr>
            <w:r>
              <w:rPr>
                <w:sz w:val="16"/>
              </w:rPr>
              <w:t>R5-240378</w:t>
            </w:r>
          </w:p>
        </w:tc>
        <w:tc>
          <w:tcPr>
            <w:tcW w:w="3153" w:type="dxa"/>
          </w:tcPr>
          <w:p w14:paraId="625464A3" w14:textId="77777777" w:rsidR="00BC377F" w:rsidRPr="00496D15" w:rsidRDefault="00BC377F" w:rsidP="00D41ECF">
            <w:pPr>
              <w:pStyle w:val="TAL"/>
              <w:rPr>
                <w:sz w:val="16"/>
              </w:rPr>
            </w:pPr>
            <w:r>
              <w:rPr>
                <w:sz w:val="16"/>
              </w:rPr>
              <w:t xml:space="preserve">Update of conditional </w:t>
            </w:r>
            <w:proofErr w:type="spellStart"/>
            <w:r>
              <w:rPr>
                <w:sz w:val="16"/>
              </w:rPr>
              <w:t>PSCell</w:t>
            </w:r>
            <w:proofErr w:type="spellEnd"/>
            <w:r>
              <w:rPr>
                <w:sz w:val="16"/>
              </w:rPr>
              <w:t xml:space="preserve"> addition configuration for NR-DC</w:t>
            </w:r>
          </w:p>
        </w:tc>
        <w:tc>
          <w:tcPr>
            <w:tcW w:w="2377" w:type="dxa"/>
          </w:tcPr>
          <w:p w14:paraId="5AA5A70B"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20062511" w14:textId="77777777" w:rsidR="00BC377F" w:rsidRPr="00496D15" w:rsidRDefault="00BC377F" w:rsidP="00D41ECF">
            <w:pPr>
              <w:pStyle w:val="TAL"/>
              <w:rPr>
                <w:sz w:val="16"/>
              </w:rPr>
            </w:pPr>
            <w:r>
              <w:rPr>
                <w:sz w:val="16"/>
              </w:rPr>
              <w:t>agreed</w:t>
            </w:r>
          </w:p>
        </w:tc>
        <w:tc>
          <w:tcPr>
            <w:tcW w:w="1048" w:type="dxa"/>
          </w:tcPr>
          <w:p w14:paraId="26C8CF60" w14:textId="77777777" w:rsidR="00BC377F" w:rsidRPr="00496D15" w:rsidRDefault="00BC377F" w:rsidP="00D41ECF">
            <w:pPr>
              <w:pStyle w:val="TAL"/>
              <w:rPr>
                <w:sz w:val="16"/>
              </w:rPr>
            </w:pPr>
          </w:p>
        </w:tc>
        <w:tc>
          <w:tcPr>
            <w:tcW w:w="1134" w:type="dxa"/>
          </w:tcPr>
          <w:p w14:paraId="00C85352" w14:textId="77777777" w:rsidR="00BC377F" w:rsidRPr="00496D15" w:rsidRDefault="00BC377F" w:rsidP="00D41ECF">
            <w:pPr>
              <w:pStyle w:val="TAL"/>
              <w:rPr>
                <w:sz w:val="16"/>
              </w:rPr>
            </w:pPr>
          </w:p>
        </w:tc>
      </w:tr>
      <w:tr w:rsidR="00BC377F" w14:paraId="201D2F54" w14:textId="77777777" w:rsidTr="00B467D4">
        <w:tc>
          <w:tcPr>
            <w:tcW w:w="1097" w:type="dxa"/>
          </w:tcPr>
          <w:p w14:paraId="17F89A00" w14:textId="77777777" w:rsidR="00BC377F" w:rsidRPr="00496D15" w:rsidRDefault="00BC377F" w:rsidP="00D41ECF">
            <w:pPr>
              <w:pStyle w:val="TAL"/>
              <w:rPr>
                <w:sz w:val="16"/>
              </w:rPr>
            </w:pPr>
            <w:r>
              <w:rPr>
                <w:sz w:val="16"/>
              </w:rPr>
              <w:t>R5-240379</w:t>
            </w:r>
          </w:p>
        </w:tc>
        <w:tc>
          <w:tcPr>
            <w:tcW w:w="3153" w:type="dxa"/>
          </w:tcPr>
          <w:p w14:paraId="3738B0D4" w14:textId="77777777" w:rsidR="00BC377F" w:rsidRPr="00496D15" w:rsidRDefault="00BC377F" w:rsidP="00D41ECF">
            <w:pPr>
              <w:pStyle w:val="TAL"/>
              <w:rPr>
                <w:sz w:val="16"/>
              </w:rPr>
            </w:pPr>
            <w:r>
              <w:rPr>
                <w:sz w:val="16"/>
              </w:rPr>
              <w:t>Addition of new test case 8.2.3.18.4 inter-SN CPC for EN-DC</w:t>
            </w:r>
          </w:p>
        </w:tc>
        <w:tc>
          <w:tcPr>
            <w:tcW w:w="2377" w:type="dxa"/>
          </w:tcPr>
          <w:p w14:paraId="14E48767"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1E2B3610" w14:textId="77777777" w:rsidR="00BC377F" w:rsidRPr="00496D15" w:rsidRDefault="00BC377F" w:rsidP="00D41ECF">
            <w:pPr>
              <w:pStyle w:val="TAL"/>
              <w:rPr>
                <w:sz w:val="16"/>
              </w:rPr>
            </w:pPr>
            <w:r>
              <w:rPr>
                <w:sz w:val="16"/>
              </w:rPr>
              <w:t>revised</w:t>
            </w:r>
          </w:p>
        </w:tc>
        <w:tc>
          <w:tcPr>
            <w:tcW w:w="1048" w:type="dxa"/>
          </w:tcPr>
          <w:p w14:paraId="7AC5CDC3" w14:textId="77777777" w:rsidR="00BC377F" w:rsidRPr="00496D15" w:rsidRDefault="00BC377F" w:rsidP="00D41ECF">
            <w:pPr>
              <w:pStyle w:val="TAL"/>
              <w:rPr>
                <w:sz w:val="16"/>
              </w:rPr>
            </w:pPr>
          </w:p>
        </w:tc>
        <w:tc>
          <w:tcPr>
            <w:tcW w:w="1134" w:type="dxa"/>
          </w:tcPr>
          <w:p w14:paraId="1173BCC3" w14:textId="77777777" w:rsidR="00BC377F" w:rsidRPr="00496D15" w:rsidRDefault="00BC377F" w:rsidP="00D41ECF">
            <w:pPr>
              <w:pStyle w:val="TAL"/>
              <w:rPr>
                <w:sz w:val="16"/>
              </w:rPr>
            </w:pPr>
            <w:r>
              <w:rPr>
                <w:sz w:val="16"/>
              </w:rPr>
              <w:t>R5-241602</w:t>
            </w:r>
          </w:p>
        </w:tc>
      </w:tr>
      <w:tr w:rsidR="00BC377F" w14:paraId="61242651" w14:textId="77777777" w:rsidTr="00B467D4">
        <w:tc>
          <w:tcPr>
            <w:tcW w:w="1097" w:type="dxa"/>
          </w:tcPr>
          <w:p w14:paraId="1AAD5C9F" w14:textId="77777777" w:rsidR="00BC377F" w:rsidRPr="00496D15" w:rsidRDefault="00BC377F" w:rsidP="00D41ECF">
            <w:pPr>
              <w:pStyle w:val="TAL"/>
              <w:rPr>
                <w:sz w:val="16"/>
              </w:rPr>
            </w:pPr>
            <w:r>
              <w:rPr>
                <w:sz w:val="16"/>
              </w:rPr>
              <w:t>R5-240380</w:t>
            </w:r>
          </w:p>
        </w:tc>
        <w:tc>
          <w:tcPr>
            <w:tcW w:w="3153" w:type="dxa"/>
          </w:tcPr>
          <w:p w14:paraId="07C6EE98" w14:textId="77777777" w:rsidR="00BC377F" w:rsidRPr="00496D15" w:rsidRDefault="00BC377F" w:rsidP="00D41ECF">
            <w:pPr>
              <w:pStyle w:val="TAL"/>
              <w:rPr>
                <w:sz w:val="16"/>
              </w:rPr>
            </w:pPr>
            <w:r>
              <w:rPr>
                <w:sz w:val="16"/>
              </w:rPr>
              <w:t>Addition of new test case 8.2.3.18.5 inter-SN CPC for NR-DC</w:t>
            </w:r>
          </w:p>
        </w:tc>
        <w:tc>
          <w:tcPr>
            <w:tcW w:w="2377" w:type="dxa"/>
          </w:tcPr>
          <w:p w14:paraId="75BC04D9"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4912EB8C" w14:textId="77777777" w:rsidR="00BC377F" w:rsidRPr="00496D15" w:rsidRDefault="00BC377F" w:rsidP="00D41ECF">
            <w:pPr>
              <w:pStyle w:val="TAL"/>
              <w:rPr>
                <w:sz w:val="16"/>
              </w:rPr>
            </w:pPr>
            <w:r>
              <w:rPr>
                <w:sz w:val="16"/>
              </w:rPr>
              <w:t>revised</w:t>
            </w:r>
          </w:p>
        </w:tc>
        <w:tc>
          <w:tcPr>
            <w:tcW w:w="1048" w:type="dxa"/>
          </w:tcPr>
          <w:p w14:paraId="75E3374B" w14:textId="77777777" w:rsidR="00BC377F" w:rsidRPr="00496D15" w:rsidRDefault="00BC377F" w:rsidP="00D41ECF">
            <w:pPr>
              <w:pStyle w:val="TAL"/>
              <w:rPr>
                <w:sz w:val="16"/>
              </w:rPr>
            </w:pPr>
          </w:p>
        </w:tc>
        <w:tc>
          <w:tcPr>
            <w:tcW w:w="1134" w:type="dxa"/>
          </w:tcPr>
          <w:p w14:paraId="28CD257E" w14:textId="77777777" w:rsidR="00BC377F" w:rsidRPr="00496D15" w:rsidRDefault="00BC377F" w:rsidP="00D41ECF">
            <w:pPr>
              <w:pStyle w:val="TAL"/>
              <w:rPr>
                <w:sz w:val="16"/>
              </w:rPr>
            </w:pPr>
            <w:r>
              <w:rPr>
                <w:sz w:val="16"/>
              </w:rPr>
              <w:t>R5-241603</w:t>
            </w:r>
          </w:p>
        </w:tc>
      </w:tr>
      <w:tr w:rsidR="00BC377F" w14:paraId="4E078BBE" w14:textId="77777777" w:rsidTr="00B467D4">
        <w:tc>
          <w:tcPr>
            <w:tcW w:w="1097" w:type="dxa"/>
          </w:tcPr>
          <w:p w14:paraId="42DEDF92" w14:textId="77777777" w:rsidR="00BC377F" w:rsidRPr="00496D15" w:rsidRDefault="00BC377F" w:rsidP="00D41ECF">
            <w:pPr>
              <w:pStyle w:val="TAL"/>
              <w:rPr>
                <w:sz w:val="16"/>
              </w:rPr>
            </w:pPr>
            <w:r>
              <w:rPr>
                <w:sz w:val="16"/>
              </w:rPr>
              <w:t>R5-240381</w:t>
            </w:r>
          </w:p>
        </w:tc>
        <w:tc>
          <w:tcPr>
            <w:tcW w:w="3153" w:type="dxa"/>
          </w:tcPr>
          <w:p w14:paraId="7B33BE53" w14:textId="77777777" w:rsidR="00BC377F" w:rsidRPr="00496D15" w:rsidRDefault="00BC377F" w:rsidP="00D41ECF">
            <w:pPr>
              <w:pStyle w:val="TAL"/>
              <w:rPr>
                <w:sz w:val="16"/>
              </w:rPr>
            </w:pPr>
            <w:r>
              <w:rPr>
                <w:sz w:val="16"/>
              </w:rPr>
              <w:t xml:space="preserve">Update of test procedure in 4.5.10.1 </w:t>
            </w:r>
            <w:proofErr w:type="spellStart"/>
            <w:r>
              <w:rPr>
                <w:sz w:val="16"/>
              </w:rPr>
              <w:t>PSCell</w:t>
            </w:r>
            <w:proofErr w:type="spellEnd"/>
            <w:r>
              <w:rPr>
                <w:sz w:val="16"/>
              </w:rPr>
              <w:t xml:space="preserve"> activation for EN-DC</w:t>
            </w:r>
          </w:p>
        </w:tc>
        <w:tc>
          <w:tcPr>
            <w:tcW w:w="2377" w:type="dxa"/>
          </w:tcPr>
          <w:p w14:paraId="0B1971A3"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6A293AE0" w14:textId="77777777" w:rsidR="00BC377F" w:rsidRPr="00496D15" w:rsidRDefault="00BC377F" w:rsidP="00D41ECF">
            <w:pPr>
              <w:pStyle w:val="TAL"/>
              <w:rPr>
                <w:sz w:val="16"/>
              </w:rPr>
            </w:pPr>
            <w:r>
              <w:rPr>
                <w:sz w:val="16"/>
              </w:rPr>
              <w:t>agreed</w:t>
            </w:r>
          </w:p>
        </w:tc>
        <w:tc>
          <w:tcPr>
            <w:tcW w:w="1048" w:type="dxa"/>
          </w:tcPr>
          <w:p w14:paraId="4AC49A36" w14:textId="77777777" w:rsidR="00BC377F" w:rsidRPr="00496D15" w:rsidRDefault="00BC377F" w:rsidP="00D41ECF">
            <w:pPr>
              <w:pStyle w:val="TAL"/>
              <w:rPr>
                <w:sz w:val="16"/>
              </w:rPr>
            </w:pPr>
          </w:p>
        </w:tc>
        <w:tc>
          <w:tcPr>
            <w:tcW w:w="1134" w:type="dxa"/>
          </w:tcPr>
          <w:p w14:paraId="735CE69A" w14:textId="77777777" w:rsidR="00BC377F" w:rsidRPr="00496D15" w:rsidRDefault="00BC377F" w:rsidP="00D41ECF">
            <w:pPr>
              <w:pStyle w:val="TAL"/>
              <w:rPr>
                <w:sz w:val="16"/>
              </w:rPr>
            </w:pPr>
          </w:p>
        </w:tc>
      </w:tr>
      <w:tr w:rsidR="00BC377F" w14:paraId="194B3C85" w14:textId="77777777" w:rsidTr="00B467D4">
        <w:tc>
          <w:tcPr>
            <w:tcW w:w="1097" w:type="dxa"/>
          </w:tcPr>
          <w:p w14:paraId="1288E426" w14:textId="77777777" w:rsidR="00BC377F" w:rsidRPr="00496D15" w:rsidRDefault="00BC377F" w:rsidP="00D41ECF">
            <w:pPr>
              <w:pStyle w:val="TAL"/>
              <w:rPr>
                <w:sz w:val="16"/>
              </w:rPr>
            </w:pPr>
            <w:r>
              <w:rPr>
                <w:sz w:val="16"/>
              </w:rPr>
              <w:t>R5-240382</w:t>
            </w:r>
          </w:p>
        </w:tc>
        <w:tc>
          <w:tcPr>
            <w:tcW w:w="3153" w:type="dxa"/>
          </w:tcPr>
          <w:p w14:paraId="28A53D67" w14:textId="77777777" w:rsidR="00BC377F" w:rsidRPr="00496D15" w:rsidRDefault="00BC377F" w:rsidP="00D41ECF">
            <w:pPr>
              <w:pStyle w:val="TAL"/>
              <w:rPr>
                <w:sz w:val="16"/>
              </w:rPr>
            </w:pPr>
            <w:r>
              <w:rPr>
                <w:sz w:val="16"/>
              </w:rPr>
              <w:t xml:space="preserve">Correction to 4.5.11.1 EN-DC FR1 Conditional </w:t>
            </w:r>
            <w:proofErr w:type="spellStart"/>
            <w:r>
              <w:rPr>
                <w:sz w:val="16"/>
              </w:rPr>
              <w:t>PSCell</w:t>
            </w:r>
            <w:proofErr w:type="spellEnd"/>
            <w:r>
              <w:rPr>
                <w:sz w:val="16"/>
              </w:rPr>
              <w:t xml:space="preserve"> Addition</w:t>
            </w:r>
          </w:p>
        </w:tc>
        <w:tc>
          <w:tcPr>
            <w:tcW w:w="2377" w:type="dxa"/>
          </w:tcPr>
          <w:p w14:paraId="663169B7"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10B16E65" w14:textId="77777777" w:rsidR="00BC377F" w:rsidRPr="00496D15" w:rsidRDefault="00BC377F" w:rsidP="00D41ECF">
            <w:pPr>
              <w:pStyle w:val="TAL"/>
              <w:rPr>
                <w:sz w:val="16"/>
              </w:rPr>
            </w:pPr>
            <w:r>
              <w:rPr>
                <w:sz w:val="16"/>
              </w:rPr>
              <w:t>agreed</w:t>
            </w:r>
          </w:p>
        </w:tc>
        <w:tc>
          <w:tcPr>
            <w:tcW w:w="1048" w:type="dxa"/>
          </w:tcPr>
          <w:p w14:paraId="01E4D52A" w14:textId="77777777" w:rsidR="00BC377F" w:rsidRPr="00496D15" w:rsidRDefault="00BC377F" w:rsidP="00D41ECF">
            <w:pPr>
              <w:pStyle w:val="TAL"/>
              <w:rPr>
                <w:sz w:val="16"/>
              </w:rPr>
            </w:pPr>
          </w:p>
        </w:tc>
        <w:tc>
          <w:tcPr>
            <w:tcW w:w="1134" w:type="dxa"/>
          </w:tcPr>
          <w:p w14:paraId="42D24FC6" w14:textId="77777777" w:rsidR="00BC377F" w:rsidRPr="00496D15" w:rsidRDefault="00BC377F" w:rsidP="00D41ECF">
            <w:pPr>
              <w:pStyle w:val="TAL"/>
              <w:rPr>
                <w:sz w:val="16"/>
              </w:rPr>
            </w:pPr>
          </w:p>
        </w:tc>
      </w:tr>
      <w:tr w:rsidR="00BC377F" w14:paraId="6A134D60" w14:textId="77777777" w:rsidTr="00B467D4">
        <w:tc>
          <w:tcPr>
            <w:tcW w:w="1097" w:type="dxa"/>
          </w:tcPr>
          <w:p w14:paraId="765D7FC6" w14:textId="77777777" w:rsidR="00BC377F" w:rsidRPr="00496D15" w:rsidRDefault="00BC377F" w:rsidP="00D41ECF">
            <w:pPr>
              <w:pStyle w:val="TAL"/>
              <w:rPr>
                <w:sz w:val="16"/>
              </w:rPr>
            </w:pPr>
            <w:r>
              <w:rPr>
                <w:sz w:val="16"/>
              </w:rPr>
              <w:t>R5-240383</w:t>
            </w:r>
          </w:p>
        </w:tc>
        <w:tc>
          <w:tcPr>
            <w:tcW w:w="3153" w:type="dxa"/>
          </w:tcPr>
          <w:p w14:paraId="7BFBB760" w14:textId="77777777" w:rsidR="00BC377F" w:rsidRPr="00496D15" w:rsidRDefault="00BC377F" w:rsidP="00D41ECF">
            <w:pPr>
              <w:pStyle w:val="TAL"/>
              <w:rPr>
                <w:sz w:val="16"/>
              </w:rPr>
            </w:pPr>
            <w:r>
              <w:rPr>
                <w:sz w:val="16"/>
              </w:rPr>
              <w:t>Update of measurement configuration for 5.5.13.1</w:t>
            </w:r>
          </w:p>
        </w:tc>
        <w:tc>
          <w:tcPr>
            <w:tcW w:w="2377" w:type="dxa"/>
          </w:tcPr>
          <w:p w14:paraId="02B6E62C"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3DA8E90C" w14:textId="77777777" w:rsidR="00BC377F" w:rsidRPr="00496D15" w:rsidRDefault="00BC377F" w:rsidP="00D41ECF">
            <w:pPr>
              <w:pStyle w:val="TAL"/>
              <w:rPr>
                <w:sz w:val="16"/>
              </w:rPr>
            </w:pPr>
            <w:r>
              <w:rPr>
                <w:sz w:val="16"/>
              </w:rPr>
              <w:t>agreed</w:t>
            </w:r>
          </w:p>
        </w:tc>
        <w:tc>
          <w:tcPr>
            <w:tcW w:w="1048" w:type="dxa"/>
          </w:tcPr>
          <w:p w14:paraId="14013AA5" w14:textId="77777777" w:rsidR="00BC377F" w:rsidRPr="00496D15" w:rsidRDefault="00BC377F" w:rsidP="00D41ECF">
            <w:pPr>
              <w:pStyle w:val="TAL"/>
              <w:rPr>
                <w:sz w:val="16"/>
              </w:rPr>
            </w:pPr>
          </w:p>
        </w:tc>
        <w:tc>
          <w:tcPr>
            <w:tcW w:w="1134" w:type="dxa"/>
          </w:tcPr>
          <w:p w14:paraId="0E3388C9" w14:textId="77777777" w:rsidR="00BC377F" w:rsidRPr="00496D15" w:rsidRDefault="00BC377F" w:rsidP="00D41ECF">
            <w:pPr>
              <w:pStyle w:val="TAL"/>
              <w:rPr>
                <w:sz w:val="16"/>
              </w:rPr>
            </w:pPr>
          </w:p>
        </w:tc>
      </w:tr>
      <w:tr w:rsidR="00BC377F" w14:paraId="7267A2BE" w14:textId="77777777" w:rsidTr="00B467D4">
        <w:tc>
          <w:tcPr>
            <w:tcW w:w="1097" w:type="dxa"/>
          </w:tcPr>
          <w:p w14:paraId="018C4B39" w14:textId="77777777" w:rsidR="00BC377F" w:rsidRPr="00496D15" w:rsidRDefault="00BC377F" w:rsidP="00D41ECF">
            <w:pPr>
              <w:pStyle w:val="TAL"/>
              <w:rPr>
                <w:sz w:val="16"/>
              </w:rPr>
            </w:pPr>
            <w:r>
              <w:rPr>
                <w:sz w:val="16"/>
              </w:rPr>
              <w:t>R5-240384</w:t>
            </w:r>
          </w:p>
        </w:tc>
        <w:tc>
          <w:tcPr>
            <w:tcW w:w="3153" w:type="dxa"/>
          </w:tcPr>
          <w:p w14:paraId="7E2E7A08" w14:textId="77777777" w:rsidR="00BC377F" w:rsidRPr="00496D15" w:rsidRDefault="00BC377F" w:rsidP="00D41ECF">
            <w:pPr>
              <w:pStyle w:val="TAL"/>
              <w:rPr>
                <w:sz w:val="16"/>
              </w:rPr>
            </w:pPr>
            <w:r>
              <w:rPr>
                <w:sz w:val="16"/>
              </w:rPr>
              <w:t>Update of measurement configuration for 7.5.12.1</w:t>
            </w:r>
          </w:p>
        </w:tc>
        <w:tc>
          <w:tcPr>
            <w:tcW w:w="2377" w:type="dxa"/>
          </w:tcPr>
          <w:p w14:paraId="580C8B2E"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744435E8" w14:textId="77777777" w:rsidR="00BC377F" w:rsidRPr="00496D15" w:rsidRDefault="00BC377F" w:rsidP="00D41ECF">
            <w:pPr>
              <w:pStyle w:val="TAL"/>
              <w:rPr>
                <w:sz w:val="16"/>
              </w:rPr>
            </w:pPr>
            <w:r>
              <w:rPr>
                <w:sz w:val="16"/>
              </w:rPr>
              <w:t>agreed</w:t>
            </w:r>
          </w:p>
        </w:tc>
        <w:tc>
          <w:tcPr>
            <w:tcW w:w="1048" w:type="dxa"/>
          </w:tcPr>
          <w:p w14:paraId="77D4E915" w14:textId="77777777" w:rsidR="00BC377F" w:rsidRPr="00496D15" w:rsidRDefault="00BC377F" w:rsidP="00D41ECF">
            <w:pPr>
              <w:pStyle w:val="TAL"/>
              <w:rPr>
                <w:sz w:val="16"/>
              </w:rPr>
            </w:pPr>
          </w:p>
        </w:tc>
        <w:tc>
          <w:tcPr>
            <w:tcW w:w="1134" w:type="dxa"/>
          </w:tcPr>
          <w:p w14:paraId="3DFEC8BC" w14:textId="77777777" w:rsidR="00BC377F" w:rsidRPr="00496D15" w:rsidRDefault="00BC377F" w:rsidP="00D41ECF">
            <w:pPr>
              <w:pStyle w:val="TAL"/>
              <w:rPr>
                <w:sz w:val="16"/>
              </w:rPr>
            </w:pPr>
          </w:p>
        </w:tc>
      </w:tr>
      <w:tr w:rsidR="00BC377F" w14:paraId="672C1CC7" w14:textId="77777777" w:rsidTr="00B467D4">
        <w:tc>
          <w:tcPr>
            <w:tcW w:w="1097" w:type="dxa"/>
          </w:tcPr>
          <w:p w14:paraId="0CDB5A0C" w14:textId="77777777" w:rsidR="00BC377F" w:rsidRPr="00496D15" w:rsidRDefault="00BC377F" w:rsidP="00D41ECF">
            <w:pPr>
              <w:pStyle w:val="TAL"/>
              <w:rPr>
                <w:sz w:val="16"/>
              </w:rPr>
            </w:pPr>
            <w:r>
              <w:rPr>
                <w:sz w:val="16"/>
              </w:rPr>
              <w:t>R5-240385</w:t>
            </w:r>
          </w:p>
        </w:tc>
        <w:tc>
          <w:tcPr>
            <w:tcW w:w="3153" w:type="dxa"/>
          </w:tcPr>
          <w:p w14:paraId="561A3E1F" w14:textId="77777777" w:rsidR="00BC377F" w:rsidRPr="00496D15" w:rsidRDefault="00BC377F" w:rsidP="00D41ECF">
            <w:pPr>
              <w:pStyle w:val="TAL"/>
              <w:rPr>
                <w:sz w:val="16"/>
              </w:rPr>
            </w:pPr>
            <w:r>
              <w:rPr>
                <w:sz w:val="16"/>
              </w:rPr>
              <w:t>Update of message contents for 4.5.3.7 and 6.5.3.11</w:t>
            </w:r>
          </w:p>
        </w:tc>
        <w:tc>
          <w:tcPr>
            <w:tcW w:w="2377" w:type="dxa"/>
          </w:tcPr>
          <w:p w14:paraId="47CE1B34"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48F681F7" w14:textId="77777777" w:rsidR="00BC377F" w:rsidRPr="00496D15" w:rsidRDefault="00BC377F" w:rsidP="00D41ECF">
            <w:pPr>
              <w:pStyle w:val="TAL"/>
              <w:rPr>
                <w:sz w:val="16"/>
              </w:rPr>
            </w:pPr>
            <w:r>
              <w:rPr>
                <w:sz w:val="16"/>
              </w:rPr>
              <w:t>agreed</w:t>
            </w:r>
          </w:p>
        </w:tc>
        <w:tc>
          <w:tcPr>
            <w:tcW w:w="1048" w:type="dxa"/>
          </w:tcPr>
          <w:p w14:paraId="33E4C609" w14:textId="77777777" w:rsidR="00BC377F" w:rsidRPr="00496D15" w:rsidRDefault="00BC377F" w:rsidP="00D41ECF">
            <w:pPr>
              <w:pStyle w:val="TAL"/>
              <w:rPr>
                <w:sz w:val="16"/>
              </w:rPr>
            </w:pPr>
          </w:p>
        </w:tc>
        <w:tc>
          <w:tcPr>
            <w:tcW w:w="1134" w:type="dxa"/>
          </w:tcPr>
          <w:p w14:paraId="6A8E10EC" w14:textId="77777777" w:rsidR="00BC377F" w:rsidRPr="00496D15" w:rsidRDefault="00BC377F" w:rsidP="00D41ECF">
            <w:pPr>
              <w:pStyle w:val="TAL"/>
              <w:rPr>
                <w:sz w:val="16"/>
              </w:rPr>
            </w:pPr>
          </w:p>
        </w:tc>
      </w:tr>
      <w:tr w:rsidR="00BC377F" w14:paraId="35B752B4" w14:textId="77777777" w:rsidTr="00B467D4">
        <w:tc>
          <w:tcPr>
            <w:tcW w:w="1097" w:type="dxa"/>
          </w:tcPr>
          <w:p w14:paraId="2258DF7A" w14:textId="77777777" w:rsidR="00BC377F" w:rsidRPr="00496D15" w:rsidRDefault="00BC377F" w:rsidP="00D41ECF">
            <w:pPr>
              <w:pStyle w:val="TAL"/>
              <w:rPr>
                <w:sz w:val="16"/>
              </w:rPr>
            </w:pPr>
            <w:r>
              <w:rPr>
                <w:sz w:val="16"/>
              </w:rPr>
              <w:t>R5-240386</w:t>
            </w:r>
          </w:p>
        </w:tc>
        <w:tc>
          <w:tcPr>
            <w:tcW w:w="3153" w:type="dxa"/>
          </w:tcPr>
          <w:p w14:paraId="46821559" w14:textId="77777777" w:rsidR="00BC377F" w:rsidRPr="00496D15" w:rsidRDefault="00BC377F" w:rsidP="00D41ECF">
            <w:pPr>
              <w:pStyle w:val="TAL"/>
              <w:rPr>
                <w:sz w:val="16"/>
              </w:rPr>
            </w:pPr>
            <w:r>
              <w:rPr>
                <w:sz w:val="16"/>
              </w:rPr>
              <w:t xml:space="preserve">Addition of applicability for inter-SN conditional </w:t>
            </w:r>
            <w:proofErr w:type="spellStart"/>
            <w:r>
              <w:rPr>
                <w:sz w:val="16"/>
              </w:rPr>
              <w:t>PSCell</w:t>
            </w:r>
            <w:proofErr w:type="spellEnd"/>
            <w:r>
              <w:rPr>
                <w:sz w:val="16"/>
              </w:rPr>
              <w:t xml:space="preserve"> change</w:t>
            </w:r>
          </w:p>
        </w:tc>
        <w:tc>
          <w:tcPr>
            <w:tcW w:w="2377" w:type="dxa"/>
          </w:tcPr>
          <w:p w14:paraId="0779E2DC"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6A00B822" w14:textId="77777777" w:rsidR="00BC377F" w:rsidRPr="00496D15" w:rsidRDefault="00BC377F" w:rsidP="00D41ECF">
            <w:pPr>
              <w:pStyle w:val="TAL"/>
              <w:rPr>
                <w:sz w:val="16"/>
              </w:rPr>
            </w:pPr>
            <w:r>
              <w:rPr>
                <w:sz w:val="16"/>
              </w:rPr>
              <w:t>revised</w:t>
            </w:r>
          </w:p>
        </w:tc>
        <w:tc>
          <w:tcPr>
            <w:tcW w:w="1048" w:type="dxa"/>
          </w:tcPr>
          <w:p w14:paraId="38A4E29E" w14:textId="77777777" w:rsidR="00BC377F" w:rsidRPr="00496D15" w:rsidRDefault="00BC377F" w:rsidP="00D41ECF">
            <w:pPr>
              <w:pStyle w:val="TAL"/>
              <w:rPr>
                <w:sz w:val="16"/>
              </w:rPr>
            </w:pPr>
          </w:p>
        </w:tc>
        <w:tc>
          <w:tcPr>
            <w:tcW w:w="1134" w:type="dxa"/>
          </w:tcPr>
          <w:p w14:paraId="2896A150" w14:textId="77777777" w:rsidR="00BC377F" w:rsidRPr="00496D15" w:rsidRDefault="00BC377F" w:rsidP="00D41ECF">
            <w:pPr>
              <w:pStyle w:val="TAL"/>
              <w:rPr>
                <w:sz w:val="16"/>
              </w:rPr>
            </w:pPr>
            <w:r>
              <w:rPr>
                <w:sz w:val="16"/>
              </w:rPr>
              <w:t>R5-241604</w:t>
            </w:r>
          </w:p>
        </w:tc>
      </w:tr>
      <w:tr w:rsidR="00BC377F" w14:paraId="16694954" w14:textId="77777777" w:rsidTr="00B467D4">
        <w:tc>
          <w:tcPr>
            <w:tcW w:w="1097" w:type="dxa"/>
          </w:tcPr>
          <w:p w14:paraId="54EC98A8" w14:textId="77777777" w:rsidR="00BC377F" w:rsidRPr="00496D15" w:rsidRDefault="00BC377F" w:rsidP="00D41ECF">
            <w:pPr>
              <w:pStyle w:val="TAL"/>
              <w:rPr>
                <w:sz w:val="16"/>
              </w:rPr>
            </w:pPr>
            <w:r>
              <w:rPr>
                <w:sz w:val="16"/>
              </w:rPr>
              <w:t>R5-240387</w:t>
            </w:r>
          </w:p>
        </w:tc>
        <w:tc>
          <w:tcPr>
            <w:tcW w:w="3153" w:type="dxa"/>
          </w:tcPr>
          <w:p w14:paraId="13A959FF" w14:textId="77777777" w:rsidR="00BC377F" w:rsidRPr="00496D15" w:rsidRDefault="00BC377F" w:rsidP="00D41ECF">
            <w:pPr>
              <w:pStyle w:val="TAL"/>
              <w:rPr>
                <w:sz w:val="16"/>
              </w:rPr>
            </w:pPr>
            <w:r>
              <w:rPr>
                <w:sz w:val="16"/>
              </w:rPr>
              <w:t xml:space="preserve">Addition of UE capability for inter-SN conditional </w:t>
            </w:r>
            <w:proofErr w:type="spellStart"/>
            <w:r>
              <w:rPr>
                <w:sz w:val="16"/>
              </w:rPr>
              <w:t>PSCell</w:t>
            </w:r>
            <w:proofErr w:type="spellEnd"/>
            <w:r>
              <w:rPr>
                <w:sz w:val="16"/>
              </w:rPr>
              <w:t xml:space="preserve"> change</w:t>
            </w:r>
          </w:p>
        </w:tc>
        <w:tc>
          <w:tcPr>
            <w:tcW w:w="2377" w:type="dxa"/>
          </w:tcPr>
          <w:p w14:paraId="62EE53DE"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6C144962" w14:textId="77777777" w:rsidR="00BC377F" w:rsidRPr="00496D15" w:rsidRDefault="00BC377F" w:rsidP="00D41ECF">
            <w:pPr>
              <w:pStyle w:val="TAL"/>
              <w:rPr>
                <w:sz w:val="16"/>
              </w:rPr>
            </w:pPr>
            <w:r>
              <w:rPr>
                <w:sz w:val="16"/>
              </w:rPr>
              <w:t>revised</w:t>
            </w:r>
          </w:p>
        </w:tc>
        <w:tc>
          <w:tcPr>
            <w:tcW w:w="1048" w:type="dxa"/>
          </w:tcPr>
          <w:p w14:paraId="6150175B" w14:textId="77777777" w:rsidR="00BC377F" w:rsidRPr="00496D15" w:rsidRDefault="00BC377F" w:rsidP="00D41ECF">
            <w:pPr>
              <w:pStyle w:val="TAL"/>
              <w:rPr>
                <w:sz w:val="16"/>
              </w:rPr>
            </w:pPr>
          </w:p>
        </w:tc>
        <w:tc>
          <w:tcPr>
            <w:tcW w:w="1134" w:type="dxa"/>
          </w:tcPr>
          <w:p w14:paraId="589CE77B" w14:textId="77777777" w:rsidR="00BC377F" w:rsidRPr="00496D15" w:rsidRDefault="00BC377F" w:rsidP="00D41ECF">
            <w:pPr>
              <w:pStyle w:val="TAL"/>
              <w:rPr>
                <w:sz w:val="16"/>
              </w:rPr>
            </w:pPr>
            <w:r>
              <w:rPr>
                <w:sz w:val="16"/>
              </w:rPr>
              <w:t>R5-241601</w:t>
            </w:r>
          </w:p>
        </w:tc>
      </w:tr>
      <w:tr w:rsidR="00BC377F" w14:paraId="6000B858" w14:textId="77777777" w:rsidTr="00B467D4">
        <w:tc>
          <w:tcPr>
            <w:tcW w:w="1097" w:type="dxa"/>
          </w:tcPr>
          <w:p w14:paraId="602EE7B7" w14:textId="77777777" w:rsidR="00BC377F" w:rsidRPr="00496D15" w:rsidRDefault="00BC377F" w:rsidP="00D41ECF">
            <w:pPr>
              <w:pStyle w:val="TAL"/>
              <w:rPr>
                <w:sz w:val="16"/>
              </w:rPr>
            </w:pPr>
            <w:r>
              <w:rPr>
                <w:sz w:val="16"/>
              </w:rPr>
              <w:t>R5-240388</w:t>
            </w:r>
          </w:p>
        </w:tc>
        <w:tc>
          <w:tcPr>
            <w:tcW w:w="3153" w:type="dxa"/>
          </w:tcPr>
          <w:p w14:paraId="027C4D46" w14:textId="77777777" w:rsidR="00BC377F" w:rsidRPr="00496D15" w:rsidRDefault="00BC377F" w:rsidP="00D41ECF">
            <w:pPr>
              <w:pStyle w:val="TAL"/>
              <w:rPr>
                <w:sz w:val="16"/>
              </w:rPr>
            </w:pPr>
            <w:r>
              <w:rPr>
                <w:sz w:val="16"/>
              </w:rPr>
              <w:t>TP analysis for NR ATG test cases</w:t>
            </w:r>
          </w:p>
        </w:tc>
        <w:tc>
          <w:tcPr>
            <w:tcW w:w="2377" w:type="dxa"/>
          </w:tcPr>
          <w:p w14:paraId="75AD1838" w14:textId="77777777" w:rsidR="00BC377F" w:rsidRPr="00496D15" w:rsidRDefault="00BC377F" w:rsidP="00D41ECF">
            <w:pPr>
              <w:pStyle w:val="TAL"/>
              <w:rPr>
                <w:sz w:val="16"/>
              </w:rPr>
            </w:pPr>
            <w:r>
              <w:rPr>
                <w:sz w:val="16"/>
              </w:rPr>
              <w:t>China Mobile Com. Corporation</w:t>
            </w:r>
          </w:p>
        </w:tc>
        <w:tc>
          <w:tcPr>
            <w:tcW w:w="967" w:type="dxa"/>
          </w:tcPr>
          <w:p w14:paraId="0C87197B" w14:textId="77777777" w:rsidR="00BC377F" w:rsidRPr="00496D15" w:rsidRDefault="00BC377F" w:rsidP="00D41ECF">
            <w:pPr>
              <w:pStyle w:val="TAL"/>
              <w:rPr>
                <w:sz w:val="16"/>
              </w:rPr>
            </w:pPr>
            <w:r>
              <w:rPr>
                <w:sz w:val="16"/>
              </w:rPr>
              <w:t>withdrawn</w:t>
            </w:r>
          </w:p>
        </w:tc>
        <w:tc>
          <w:tcPr>
            <w:tcW w:w="1048" w:type="dxa"/>
          </w:tcPr>
          <w:p w14:paraId="35E934EA" w14:textId="77777777" w:rsidR="00BC377F" w:rsidRPr="00496D15" w:rsidRDefault="00BC377F" w:rsidP="00D41ECF">
            <w:pPr>
              <w:pStyle w:val="TAL"/>
              <w:rPr>
                <w:sz w:val="16"/>
              </w:rPr>
            </w:pPr>
          </w:p>
        </w:tc>
        <w:tc>
          <w:tcPr>
            <w:tcW w:w="1134" w:type="dxa"/>
          </w:tcPr>
          <w:p w14:paraId="4E9FB572" w14:textId="77777777" w:rsidR="00BC377F" w:rsidRPr="00496D15" w:rsidRDefault="00BC377F" w:rsidP="00D41ECF">
            <w:pPr>
              <w:pStyle w:val="TAL"/>
              <w:rPr>
                <w:sz w:val="16"/>
              </w:rPr>
            </w:pPr>
          </w:p>
        </w:tc>
      </w:tr>
      <w:tr w:rsidR="00BC377F" w14:paraId="12C60F54" w14:textId="77777777" w:rsidTr="00B467D4">
        <w:tc>
          <w:tcPr>
            <w:tcW w:w="1097" w:type="dxa"/>
          </w:tcPr>
          <w:p w14:paraId="16ACF152" w14:textId="77777777" w:rsidR="00BC377F" w:rsidRPr="00496D15" w:rsidRDefault="00BC377F" w:rsidP="00D41ECF">
            <w:pPr>
              <w:pStyle w:val="TAL"/>
              <w:rPr>
                <w:sz w:val="16"/>
              </w:rPr>
            </w:pPr>
            <w:r>
              <w:rPr>
                <w:sz w:val="16"/>
              </w:rPr>
              <w:t>R5-240389</w:t>
            </w:r>
          </w:p>
        </w:tc>
        <w:tc>
          <w:tcPr>
            <w:tcW w:w="3153" w:type="dxa"/>
          </w:tcPr>
          <w:p w14:paraId="03B2991B" w14:textId="77777777" w:rsidR="00BC377F" w:rsidRPr="00496D15" w:rsidRDefault="00BC377F" w:rsidP="00D41ECF">
            <w:pPr>
              <w:pStyle w:val="TAL"/>
              <w:rPr>
                <w:sz w:val="16"/>
              </w:rPr>
            </w:pPr>
            <w:r>
              <w:rPr>
                <w:sz w:val="16"/>
              </w:rPr>
              <w:t>TP analysis for ATG Configured Tx power</w:t>
            </w:r>
          </w:p>
        </w:tc>
        <w:tc>
          <w:tcPr>
            <w:tcW w:w="2377" w:type="dxa"/>
          </w:tcPr>
          <w:p w14:paraId="75A84AC4" w14:textId="77777777" w:rsidR="00BC377F" w:rsidRPr="00496D15" w:rsidRDefault="00BC377F" w:rsidP="00D41ECF">
            <w:pPr>
              <w:pStyle w:val="TAL"/>
              <w:rPr>
                <w:sz w:val="16"/>
              </w:rPr>
            </w:pPr>
            <w:r>
              <w:rPr>
                <w:sz w:val="16"/>
              </w:rPr>
              <w:t>China Mobile Com. Corporation</w:t>
            </w:r>
          </w:p>
        </w:tc>
        <w:tc>
          <w:tcPr>
            <w:tcW w:w="967" w:type="dxa"/>
          </w:tcPr>
          <w:p w14:paraId="5449369D" w14:textId="77777777" w:rsidR="00BC377F" w:rsidRPr="00496D15" w:rsidRDefault="00BC377F" w:rsidP="00D41ECF">
            <w:pPr>
              <w:pStyle w:val="TAL"/>
              <w:rPr>
                <w:sz w:val="16"/>
              </w:rPr>
            </w:pPr>
            <w:r>
              <w:rPr>
                <w:sz w:val="16"/>
              </w:rPr>
              <w:t>withdrawn</w:t>
            </w:r>
          </w:p>
        </w:tc>
        <w:tc>
          <w:tcPr>
            <w:tcW w:w="1048" w:type="dxa"/>
          </w:tcPr>
          <w:p w14:paraId="17C11727" w14:textId="77777777" w:rsidR="00BC377F" w:rsidRPr="00496D15" w:rsidRDefault="00BC377F" w:rsidP="00D41ECF">
            <w:pPr>
              <w:pStyle w:val="TAL"/>
              <w:rPr>
                <w:sz w:val="16"/>
              </w:rPr>
            </w:pPr>
          </w:p>
        </w:tc>
        <w:tc>
          <w:tcPr>
            <w:tcW w:w="1134" w:type="dxa"/>
          </w:tcPr>
          <w:p w14:paraId="65A1FF25" w14:textId="77777777" w:rsidR="00BC377F" w:rsidRPr="00496D15" w:rsidRDefault="00BC377F" w:rsidP="00D41ECF">
            <w:pPr>
              <w:pStyle w:val="TAL"/>
              <w:rPr>
                <w:sz w:val="16"/>
              </w:rPr>
            </w:pPr>
          </w:p>
        </w:tc>
      </w:tr>
      <w:tr w:rsidR="00BC377F" w14:paraId="3C7E9216" w14:textId="77777777" w:rsidTr="00B467D4">
        <w:tc>
          <w:tcPr>
            <w:tcW w:w="1097" w:type="dxa"/>
          </w:tcPr>
          <w:p w14:paraId="5346B7AC" w14:textId="77777777" w:rsidR="00BC377F" w:rsidRPr="00496D15" w:rsidRDefault="00BC377F" w:rsidP="00D41ECF">
            <w:pPr>
              <w:pStyle w:val="TAL"/>
              <w:rPr>
                <w:sz w:val="16"/>
              </w:rPr>
            </w:pPr>
            <w:r>
              <w:rPr>
                <w:sz w:val="16"/>
              </w:rPr>
              <w:t>R5-240390</w:t>
            </w:r>
          </w:p>
        </w:tc>
        <w:tc>
          <w:tcPr>
            <w:tcW w:w="3153" w:type="dxa"/>
          </w:tcPr>
          <w:p w14:paraId="5B011720" w14:textId="77777777" w:rsidR="00BC377F" w:rsidRPr="00496D15" w:rsidRDefault="00BC377F" w:rsidP="00D41ECF">
            <w:pPr>
              <w:pStyle w:val="TAL"/>
              <w:rPr>
                <w:sz w:val="16"/>
              </w:rPr>
            </w:pPr>
            <w:r>
              <w:rPr>
                <w:sz w:val="16"/>
              </w:rPr>
              <w:t>New WID on UE Conformance – Enhanced support of reduced capability NR devices plus CT1 aspects</w:t>
            </w:r>
          </w:p>
        </w:tc>
        <w:tc>
          <w:tcPr>
            <w:tcW w:w="2377" w:type="dxa"/>
          </w:tcPr>
          <w:p w14:paraId="53E11811" w14:textId="77777777" w:rsidR="00BC377F" w:rsidRPr="00496D15" w:rsidRDefault="00BC377F" w:rsidP="00D41ECF">
            <w:pPr>
              <w:pStyle w:val="TAL"/>
              <w:rPr>
                <w:sz w:val="16"/>
              </w:rPr>
            </w:pPr>
            <w:r>
              <w:rPr>
                <w:sz w:val="16"/>
              </w:rPr>
              <w:t>China Unicom, Ericsson, Huawei, Hisilicon, Qualcomm</w:t>
            </w:r>
          </w:p>
        </w:tc>
        <w:tc>
          <w:tcPr>
            <w:tcW w:w="967" w:type="dxa"/>
          </w:tcPr>
          <w:p w14:paraId="7D651E29" w14:textId="77777777" w:rsidR="00BC377F" w:rsidRPr="00496D15" w:rsidRDefault="00BC377F" w:rsidP="00D41ECF">
            <w:pPr>
              <w:pStyle w:val="TAL"/>
              <w:rPr>
                <w:sz w:val="16"/>
              </w:rPr>
            </w:pPr>
            <w:r>
              <w:rPr>
                <w:sz w:val="16"/>
              </w:rPr>
              <w:t>revised</w:t>
            </w:r>
          </w:p>
        </w:tc>
        <w:tc>
          <w:tcPr>
            <w:tcW w:w="1048" w:type="dxa"/>
          </w:tcPr>
          <w:p w14:paraId="2B4310DE" w14:textId="77777777" w:rsidR="00BC377F" w:rsidRPr="00496D15" w:rsidRDefault="00BC377F" w:rsidP="00D41ECF">
            <w:pPr>
              <w:pStyle w:val="TAL"/>
              <w:rPr>
                <w:sz w:val="16"/>
              </w:rPr>
            </w:pPr>
          </w:p>
        </w:tc>
        <w:tc>
          <w:tcPr>
            <w:tcW w:w="1134" w:type="dxa"/>
          </w:tcPr>
          <w:p w14:paraId="46EAE5CC" w14:textId="77777777" w:rsidR="00BC377F" w:rsidRPr="00496D15" w:rsidRDefault="00BC377F" w:rsidP="00D41ECF">
            <w:pPr>
              <w:pStyle w:val="TAL"/>
              <w:rPr>
                <w:sz w:val="16"/>
              </w:rPr>
            </w:pPr>
            <w:r>
              <w:rPr>
                <w:sz w:val="16"/>
              </w:rPr>
              <w:t>R5-241467</w:t>
            </w:r>
          </w:p>
        </w:tc>
      </w:tr>
      <w:tr w:rsidR="00BC377F" w14:paraId="4361187D" w14:textId="77777777" w:rsidTr="00B467D4">
        <w:tc>
          <w:tcPr>
            <w:tcW w:w="1097" w:type="dxa"/>
          </w:tcPr>
          <w:p w14:paraId="5EB71AB3" w14:textId="77777777" w:rsidR="00BC377F" w:rsidRPr="00496D15" w:rsidRDefault="00BC377F" w:rsidP="00D41ECF">
            <w:pPr>
              <w:pStyle w:val="TAL"/>
              <w:rPr>
                <w:sz w:val="16"/>
              </w:rPr>
            </w:pPr>
            <w:r>
              <w:rPr>
                <w:sz w:val="16"/>
              </w:rPr>
              <w:t>R5-240391</w:t>
            </w:r>
          </w:p>
        </w:tc>
        <w:tc>
          <w:tcPr>
            <w:tcW w:w="3153" w:type="dxa"/>
          </w:tcPr>
          <w:p w14:paraId="31883486" w14:textId="77777777" w:rsidR="00BC377F" w:rsidRPr="00496D15" w:rsidRDefault="00BC377F" w:rsidP="00D41ECF">
            <w:pPr>
              <w:pStyle w:val="TAL"/>
              <w:rPr>
                <w:sz w:val="16"/>
              </w:rPr>
            </w:pPr>
            <w:r>
              <w:rPr>
                <w:sz w:val="16"/>
              </w:rPr>
              <w:t>WP on UE Conformance – Support of reduced capability NR devices</w:t>
            </w:r>
          </w:p>
        </w:tc>
        <w:tc>
          <w:tcPr>
            <w:tcW w:w="2377" w:type="dxa"/>
          </w:tcPr>
          <w:p w14:paraId="5153B6F2" w14:textId="77777777" w:rsidR="00BC377F" w:rsidRPr="00496D15" w:rsidRDefault="00BC377F" w:rsidP="00D41ECF">
            <w:pPr>
              <w:pStyle w:val="TAL"/>
              <w:rPr>
                <w:sz w:val="16"/>
              </w:rPr>
            </w:pPr>
            <w:r>
              <w:rPr>
                <w:sz w:val="16"/>
              </w:rPr>
              <w:t>China Unicom</w:t>
            </w:r>
          </w:p>
        </w:tc>
        <w:tc>
          <w:tcPr>
            <w:tcW w:w="967" w:type="dxa"/>
          </w:tcPr>
          <w:p w14:paraId="139E3995" w14:textId="77777777" w:rsidR="00BC377F" w:rsidRPr="00496D15" w:rsidRDefault="00BC377F" w:rsidP="00D41ECF">
            <w:pPr>
              <w:pStyle w:val="TAL"/>
              <w:rPr>
                <w:sz w:val="16"/>
              </w:rPr>
            </w:pPr>
            <w:r>
              <w:rPr>
                <w:sz w:val="16"/>
              </w:rPr>
              <w:t>noted</w:t>
            </w:r>
          </w:p>
        </w:tc>
        <w:tc>
          <w:tcPr>
            <w:tcW w:w="1048" w:type="dxa"/>
          </w:tcPr>
          <w:p w14:paraId="3813D089" w14:textId="77777777" w:rsidR="00BC377F" w:rsidRPr="00496D15" w:rsidRDefault="00BC377F" w:rsidP="00D41ECF">
            <w:pPr>
              <w:pStyle w:val="TAL"/>
              <w:rPr>
                <w:sz w:val="16"/>
              </w:rPr>
            </w:pPr>
          </w:p>
        </w:tc>
        <w:tc>
          <w:tcPr>
            <w:tcW w:w="1134" w:type="dxa"/>
          </w:tcPr>
          <w:p w14:paraId="6B33F594" w14:textId="77777777" w:rsidR="00BC377F" w:rsidRPr="00496D15" w:rsidRDefault="00BC377F" w:rsidP="00D41ECF">
            <w:pPr>
              <w:pStyle w:val="TAL"/>
              <w:rPr>
                <w:sz w:val="16"/>
              </w:rPr>
            </w:pPr>
          </w:p>
        </w:tc>
      </w:tr>
      <w:tr w:rsidR="00BC377F" w14:paraId="00EC2D7F" w14:textId="77777777" w:rsidTr="00B467D4">
        <w:tc>
          <w:tcPr>
            <w:tcW w:w="1097" w:type="dxa"/>
          </w:tcPr>
          <w:p w14:paraId="7EF558A2" w14:textId="77777777" w:rsidR="00BC377F" w:rsidRPr="00496D15" w:rsidRDefault="00BC377F" w:rsidP="00D41ECF">
            <w:pPr>
              <w:pStyle w:val="TAL"/>
              <w:rPr>
                <w:sz w:val="16"/>
              </w:rPr>
            </w:pPr>
            <w:r>
              <w:rPr>
                <w:sz w:val="16"/>
              </w:rPr>
              <w:t>R5-240392</w:t>
            </w:r>
          </w:p>
        </w:tc>
        <w:tc>
          <w:tcPr>
            <w:tcW w:w="3153" w:type="dxa"/>
          </w:tcPr>
          <w:p w14:paraId="25564E44" w14:textId="77777777" w:rsidR="00BC377F" w:rsidRPr="00496D15" w:rsidRDefault="00BC377F" w:rsidP="00D41ECF">
            <w:pPr>
              <w:pStyle w:val="TAL"/>
              <w:rPr>
                <w:sz w:val="16"/>
              </w:rPr>
            </w:pPr>
            <w:r>
              <w:rPr>
                <w:sz w:val="16"/>
              </w:rPr>
              <w:t>SR on UE Conformance – Support of reduced capability NR devices</w:t>
            </w:r>
          </w:p>
        </w:tc>
        <w:tc>
          <w:tcPr>
            <w:tcW w:w="2377" w:type="dxa"/>
          </w:tcPr>
          <w:p w14:paraId="7B0553A7" w14:textId="77777777" w:rsidR="00BC377F" w:rsidRPr="00496D15" w:rsidRDefault="00BC377F" w:rsidP="00D41ECF">
            <w:pPr>
              <w:pStyle w:val="TAL"/>
              <w:rPr>
                <w:sz w:val="16"/>
              </w:rPr>
            </w:pPr>
            <w:r>
              <w:rPr>
                <w:sz w:val="16"/>
              </w:rPr>
              <w:t>China Unicom</w:t>
            </w:r>
          </w:p>
        </w:tc>
        <w:tc>
          <w:tcPr>
            <w:tcW w:w="967" w:type="dxa"/>
          </w:tcPr>
          <w:p w14:paraId="16671C6A" w14:textId="77777777" w:rsidR="00BC377F" w:rsidRPr="00496D15" w:rsidRDefault="00BC377F" w:rsidP="00D41ECF">
            <w:pPr>
              <w:pStyle w:val="TAL"/>
              <w:rPr>
                <w:sz w:val="16"/>
              </w:rPr>
            </w:pPr>
            <w:r>
              <w:rPr>
                <w:sz w:val="16"/>
              </w:rPr>
              <w:t>noted</w:t>
            </w:r>
          </w:p>
        </w:tc>
        <w:tc>
          <w:tcPr>
            <w:tcW w:w="1048" w:type="dxa"/>
          </w:tcPr>
          <w:p w14:paraId="0CB9D3F8" w14:textId="77777777" w:rsidR="00BC377F" w:rsidRPr="00496D15" w:rsidRDefault="00BC377F" w:rsidP="00D41ECF">
            <w:pPr>
              <w:pStyle w:val="TAL"/>
              <w:rPr>
                <w:sz w:val="16"/>
              </w:rPr>
            </w:pPr>
          </w:p>
        </w:tc>
        <w:tc>
          <w:tcPr>
            <w:tcW w:w="1134" w:type="dxa"/>
          </w:tcPr>
          <w:p w14:paraId="5005932E" w14:textId="77777777" w:rsidR="00BC377F" w:rsidRPr="00496D15" w:rsidRDefault="00BC377F" w:rsidP="00D41ECF">
            <w:pPr>
              <w:pStyle w:val="TAL"/>
              <w:rPr>
                <w:sz w:val="16"/>
              </w:rPr>
            </w:pPr>
          </w:p>
        </w:tc>
      </w:tr>
      <w:tr w:rsidR="00BC377F" w14:paraId="4045C504" w14:textId="77777777" w:rsidTr="00B467D4">
        <w:tc>
          <w:tcPr>
            <w:tcW w:w="1097" w:type="dxa"/>
          </w:tcPr>
          <w:p w14:paraId="7F9A162F" w14:textId="77777777" w:rsidR="00BC377F" w:rsidRPr="00496D15" w:rsidRDefault="00BC377F" w:rsidP="00D41ECF">
            <w:pPr>
              <w:pStyle w:val="TAL"/>
              <w:rPr>
                <w:sz w:val="16"/>
              </w:rPr>
            </w:pPr>
            <w:r>
              <w:rPr>
                <w:sz w:val="16"/>
              </w:rPr>
              <w:t>R5-240393</w:t>
            </w:r>
          </w:p>
        </w:tc>
        <w:tc>
          <w:tcPr>
            <w:tcW w:w="3153" w:type="dxa"/>
          </w:tcPr>
          <w:p w14:paraId="5551F9FE" w14:textId="77777777" w:rsidR="00BC377F" w:rsidRPr="00496D15" w:rsidRDefault="00BC377F" w:rsidP="00D41ECF">
            <w:pPr>
              <w:pStyle w:val="TAL"/>
              <w:rPr>
                <w:sz w:val="16"/>
              </w:rPr>
            </w:pPr>
            <w:r>
              <w:rPr>
                <w:sz w:val="16"/>
              </w:rPr>
              <w:t>Revised WID on UE Conformance – Support of reduced capability NR devices</w:t>
            </w:r>
          </w:p>
        </w:tc>
        <w:tc>
          <w:tcPr>
            <w:tcW w:w="2377" w:type="dxa"/>
          </w:tcPr>
          <w:p w14:paraId="44F06076" w14:textId="77777777" w:rsidR="00BC377F" w:rsidRPr="00496D15" w:rsidRDefault="00BC377F" w:rsidP="00D41ECF">
            <w:pPr>
              <w:pStyle w:val="TAL"/>
              <w:rPr>
                <w:sz w:val="16"/>
              </w:rPr>
            </w:pPr>
            <w:r>
              <w:rPr>
                <w:sz w:val="16"/>
              </w:rPr>
              <w:t xml:space="preserve">China </w:t>
            </w:r>
            <w:proofErr w:type="spellStart"/>
            <w:r>
              <w:rPr>
                <w:sz w:val="16"/>
              </w:rPr>
              <w:t>Unicom,Hisilicon</w:t>
            </w:r>
            <w:proofErr w:type="spellEnd"/>
            <w:r>
              <w:rPr>
                <w:sz w:val="16"/>
              </w:rPr>
              <w:t>, Ericsson, Huawei, Qualcomm</w:t>
            </w:r>
          </w:p>
        </w:tc>
        <w:tc>
          <w:tcPr>
            <w:tcW w:w="967" w:type="dxa"/>
          </w:tcPr>
          <w:p w14:paraId="54B16AE1" w14:textId="77777777" w:rsidR="00BC377F" w:rsidRPr="00496D15" w:rsidRDefault="00BC377F" w:rsidP="00D41ECF">
            <w:pPr>
              <w:pStyle w:val="TAL"/>
              <w:rPr>
                <w:sz w:val="16"/>
              </w:rPr>
            </w:pPr>
            <w:r>
              <w:rPr>
                <w:sz w:val="16"/>
              </w:rPr>
              <w:t>agreed</w:t>
            </w:r>
          </w:p>
        </w:tc>
        <w:tc>
          <w:tcPr>
            <w:tcW w:w="1048" w:type="dxa"/>
          </w:tcPr>
          <w:p w14:paraId="355E15AD" w14:textId="77777777" w:rsidR="00BC377F" w:rsidRPr="00496D15" w:rsidRDefault="00BC377F" w:rsidP="00D41ECF">
            <w:pPr>
              <w:pStyle w:val="TAL"/>
              <w:rPr>
                <w:sz w:val="16"/>
              </w:rPr>
            </w:pPr>
          </w:p>
        </w:tc>
        <w:tc>
          <w:tcPr>
            <w:tcW w:w="1134" w:type="dxa"/>
          </w:tcPr>
          <w:p w14:paraId="757262D0" w14:textId="77777777" w:rsidR="00BC377F" w:rsidRPr="00496D15" w:rsidRDefault="00BC377F" w:rsidP="00D41ECF">
            <w:pPr>
              <w:pStyle w:val="TAL"/>
              <w:rPr>
                <w:sz w:val="16"/>
              </w:rPr>
            </w:pPr>
          </w:p>
        </w:tc>
      </w:tr>
      <w:tr w:rsidR="00BC377F" w14:paraId="7A28E167" w14:textId="77777777" w:rsidTr="00B467D4">
        <w:tc>
          <w:tcPr>
            <w:tcW w:w="1097" w:type="dxa"/>
          </w:tcPr>
          <w:p w14:paraId="4FA4033E" w14:textId="77777777" w:rsidR="00BC377F" w:rsidRPr="00496D15" w:rsidRDefault="00BC377F" w:rsidP="00D41ECF">
            <w:pPr>
              <w:pStyle w:val="TAL"/>
              <w:rPr>
                <w:sz w:val="16"/>
              </w:rPr>
            </w:pPr>
            <w:r>
              <w:rPr>
                <w:sz w:val="16"/>
              </w:rPr>
              <w:t>R5-240394</w:t>
            </w:r>
          </w:p>
        </w:tc>
        <w:tc>
          <w:tcPr>
            <w:tcW w:w="3153" w:type="dxa"/>
          </w:tcPr>
          <w:p w14:paraId="621D44BA" w14:textId="77777777" w:rsidR="00BC377F" w:rsidRPr="00496D15" w:rsidRDefault="00BC377F" w:rsidP="00D41ECF">
            <w:pPr>
              <w:pStyle w:val="TAL"/>
              <w:rPr>
                <w:sz w:val="16"/>
              </w:rPr>
            </w:pPr>
            <w:r>
              <w:rPr>
                <w:sz w:val="16"/>
              </w:rPr>
              <w:t>WP on UE Conformance - Additional NR bands for UL-MIMO in Rel-18</w:t>
            </w:r>
          </w:p>
        </w:tc>
        <w:tc>
          <w:tcPr>
            <w:tcW w:w="2377" w:type="dxa"/>
          </w:tcPr>
          <w:p w14:paraId="17E2804B" w14:textId="77777777" w:rsidR="00BC377F" w:rsidRPr="00496D15" w:rsidRDefault="00BC377F" w:rsidP="00D41ECF">
            <w:pPr>
              <w:pStyle w:val="TAL"/>
              <w:rPr>
                <w:sz w:val="16"/>
              </w:rPr>
            </w:pPr>
            <w:r>
              <w:rPr>
                <w:sz w:val="16"/>
              </w:rPr>
              <w:t>China Unicom</w:t>
            </w:r>
          </w:p>
        </w:tc>
        <w:tc>
          <w:tcPr>
            <w:tcW w:w="967" w:type="dxa"/>
          </w:tcPr>
          <w:p w14:paraId="67608639" w14:textId="77777777" w:rsidR="00BC377F" w:rsidRPr="00496D15" w:rsidRDefault="00BC377F" w:rsidP="00D41ECF">
            <w:pPr>
              <w:pStyle w:val="TAL"/>
              <w:rPr>
                <w:sz w:val="16"/>
              </w:rPr>
            </w:pPr>
            <w:r>
              <w:rPr>
                <w:sz w:val="16"/>
              </w:rPr>
              <w:t>noted</w:t>
            </w:r>
          </w:p>
        </w:tc>
        <w:tc>
          <w:tcPr>
            <w:tcW w:w="1048" w:type="dxa"/>
          </w:tcPr>
          <w:p w14:paraId="7D0A35C2" w14:textId="77777777" w:rsidR="00BC377F" w:rsidRPr="00496D15" w:rsidRDefault="00BC377F" w:rsidP="00D41ECF">
            <w:pPr>
              <w:pStyle w:val="TAL"/>
              <w:rPr>
                <w:sz w:val="16"/>
              </w:rPr>
            </w:pPr>
          </w:p>
        </w:tc>
        <w:tc>
          <w:tcPr>
            <w:tcW w:w="1134" w:type="dxa"/>
          </w:tcPr>
          <w:p w14:paraId="0BBD59C0" w14:textId="77777777" w:rsidR="00BC377F" w:rsidRPr="00496D15" w:rsidRDefault="00BC377F" w:rsidP="00D41ECF">
            <w:pPr>
              <w:pStyle w:val="TAL"/>
              <w:rPr>
                <w:sz w:val="16"/>
              </w:rPr>
            </w:pPr>
          </w:p>
        </w:tc>
      </w:tr>
      <w:tr w:rsidR="00BC377F" w14:paraId="7E66704A" w14:textId="77777777" w:rsidTr="00B467D4">
        <w:tc>
          <w:tcPr>
            <w:tcW w:w="1097" w:type="dxa"/>
          </w:tcPr>
          <w:p w14:paraId="0D5C37A3" w14:textId="77777777" w:rsidR="00BC377F" w:rsidRPr="00496D15" w:rsidRDefault="00BC377F" w:rsidP="00D41ECF">
            <w:pPr>
              <w:pStyle w:val="TAL"/>
              <w:rPr>
                <w:sz w:val="16"/>
              </w:rPr>
            </w:pPr>
            <w:r>
              <w:rPr>
                <w:sz w:val="16"/>
              </w:rPr>
              <w:t>R5-240395</w:t>
            </w:r>
          </w:p>
        </w:tc>
        <w:tc>
          <w:tcPr>
            <w:tcW w:w="3153" w:type="dxa"/>
          </w:tcPr>
          <w:p w14:paraId="25CF2E93" w14:textId="77777777" w:rsidR="00BC377F" w:rsidRPr="00496D15" w:rsidRDefault="00BC377F" w:rsidP="00D41ECF">
            <w:pPr>
              <w:pStyle w:val="TAL"/>
              <w:rPr>
                <w:sz w:val="16"/>
              </w:rPr>
            </w:pPr>
            <w:r>
              <w:rPr>
                <w:sz w:val="16"/>
              </w:rPr>
              <w:t>SR on UE Conformance - Additional NR bands for UL-MIMO in Rel-18</w:t>
            </w:r>
          </w:p>
        </w:tc>
        <w:tc>
          <w:tcPr>
            <w:tcW w:w="2377" w:type="dxa"/>
          </w:tcPr>
          <w:p w14:paraId="183A8663" w14:textId="77777777" w:rsidR="00BC377F" w:rsidRPr="00496D15" w:rsidRDefault="00BC377F" w:rsidP="00D41ECF">
            <w:pPr>
              <w:pStyle w:val="TAL"/>
              <w:rPr>
                <w:sz w:val="16"/>
              </w:rPr>
            </w:pPr>
            <w:r>
              <w:rPr>
                <w:sz w:val="16"/>
              </w:rPr>
              <w:t>China Unicom</w:t>
            </w:r>
          </w:p>
        </w:tc>
        <w:tc>
          <w:tcPr>
            <w:tcW w:w="967" w:type="dxa"/>
          </w:tcPr>
          <w:p w14:paraId="1842344C" w14:textId="77777777" w:rsidR="00BC377F" w:rsidRPr="00496D15" w:rsidRDefault="00BC377F" w:rsidP="00D41ECF">
            <w:pPr>
              <w:pStyle w:val="TAL"/>
              <w:rPr>
                <w:sz w:val="16"/>
              </w:rPr>
            </w:pPr>
            <w:r>
              <w:rPr>
                <w:sz w:val="16"/>
              </w:rPr>
              <w:t>noted</w:t>
            </w:r>
          </w:p>
        </w:tc>
        <w:tc>
          <w:tcPr>
            <w:tcW w:w="1048" w:type="dxa"/>
          </w:tcPr>
          <w:p w14:paraId="3EDD0128" w14:textId="77777777" w:rsidR="00BC377F" w:rsidRPr="00496D15" w:rsidRDefault="00BC377F" w:rsidP="00D41ECF">
            <w:pPr>
              <w:pStyle w:val="TAL"/>
              <w:rPr>
                <w:sz w:val="16"/>
              </w:rPr>
            </w:pPr>
          </w:p>
        </w:tc>
        <w:tc>
          <w:tcPr>
            <w:tcW w:w="1134" w:type="dxa"/>
          </w:tcPr>
          <w:p w14:paraId="3F822230" w14:textId="77777777" w:rsidR="00BC377F" w:rsidRPr="00496D15" w:rsidRDefault="00BC377F" w:rsidP="00D41ECF">
            <w:pPr>
              <w:pStyle w:val="TAL"/>
              <w:rPr>
                <w:sz w:val="16"/>
              </w:rPr>
            </w:pPr>
          </w:p>
        </w:tc>
      </w:tr>
      <w:tr w:rsidR="00BC377F" w14:paraId="24C45DBA" w14:textId="77777777" w:rsidTr="00B467D4">
        <w:tc>
          <w:tcPr>
            <w:tcW w:w="1097" w:type="dxa"/>
          </w:tcPr>
          <w:p w14:paraId="3AEEB374" w14:textId="77777777" w:rsidR="00BC377F" w:rsidRPr="00496D15" w:rsidRDefault="00BC377F" w:rsidP="00D41ECF">
            <w:pPr>
              <w:pStyle w:val="TAL"/>
              <w:rPr>
                <w:sz w:val="16"/>
              </w:rPr>
            </w:pPr>
            <w:r>
              <w:rPr>
                <w:sz w:val="16"/>
              </w:rPr>
              <w:t>R5-240396</w:t>
            </w:r>
          </w:p>
        </w:tc>
        <w:tc>
          <w:tcPr>
            <w:tcW w:w="3153" w:type="dxa"/>
          </w:tcPr>
          <w:p w14:paraId="72674A9F" w14:textId="77777777" w:rsidR="00BC377F" w:rsidRPr="00496D15" w:rsidRDefault="00BC377F" w:rsidP="00D41ECF">
            <w:pPr>
              <w:pStyle w:val="TAL"/>
              <w:rPr>
                <w:sz w:val="16"/>
              </w:rPr>
            </w:pPr>
            <w:r>
              <w:rPr>
                <w:sz w:val="16"/>
              </w:rPr>
              <w:t xml:space="preserve"> WP on UE Conformance - High power UE (power class 2) for NR FR1 FDD single band</w:t>
            </w:r>
          </w:p>
        </w:tc>
        <w:tc>
          <w:tcPr>
            <w:tcW w:w="2377" w:type="dxa"/>
          </w:tcPr>
          <w:p w14:paraId="7FA69BA9" w14:textId="77777777" w:rsidR="00BC377F" w:rsidRPr="00496D15" w:rsidRDefault="00BC377F" w:rsidP="00D41ECF">
            <w:pPr>
              <w:pStyle w:val="TAL"/>
              <w:rPr>
                <w:sz w:val="16"/>
              </w:rPr>
            </w:pPr>
            <w:r>
              <w:rPr>
                <w:sz w:val="16"/>
              </w:rPr>
              <w:t>China Unicom</w:t>
            </w:r>
          </w:p>
        </w:tc>
        <w:tc>
          <w:tcPr>
            <w:tcW w:w="967" w:type="dxa"/>
          </w:tcPr>
          <w:p w14:paraId="35AEA3CC" w14:textId="77777777" w:rsidR="00BC377F" w:rsidRPr="00496D15" w:rsidRDefault="00BC377F" w:rsidP="00D41ECF">
            <w:pPr>
              <w:pStyle w:val="TAL"/>
              <w:rPr>
                <w:sz w:val="16"/>
              </w:rPr>
            </w:pPr>
            <w:r>
              <w:rPr>
                <w:sz w:val="16"/>
              </w:rPr>
              <w:t>noted</w:t>
            </w:r>
          </w:p>
        </w:tc>
        <w:tc>
          <w:tcPr>
            <w:tcW w:w="1048" w:type="dxa"/>
          </w:tcPr>
          <w:p w14:paraId="07CE9743" w14:textId="77777777" w:rsidR="00BC377F" w:rsidRPr="00496D15" w:rsidRDefault="00BC377F" w:rsidP="00D41ECF">
            <w:pPr>
              <w:pStyle w:val="TAL"/>
              <w:rPr>
                <w:sz w:val="16"/>
              </w:rPr>
            </w:pPr>
          </w:p>
        </w:tc>
        <w:tc>
          <w:tcPr>
            <w:tcW w:w="1134" w:type="dxa"/>
          </w:tcPr>
          <w:p w14:paraId="1B8DAA20" w14:textId="77777777" w:rsidR="00BC377F" w:rsidRPr="00496D15" w:rsidRDefault="00BC377F" w:rsidP="00D41ECF">
            <w:pPr>
              <w:pStyle w:val="TAL"/>
              <w:rPr>
                <w:sz w:val="16"/>
              </w:rPr>
            </w:pPr>
          </w:p>
        </w:tc>
      </w:tr>
      <w:tr w:rsidR="00BC377F" w14:paraId="2684932A" w14:textId="77777777" w:rsidTr="00B467D4">
        <w:tc>
          <w:tcPr>
            <w:tcW w:w="1097" w:type="dxa"/>
          </w:tcPr>
          <w:p w14:paraId="1C4C62B8" w14:textId="77777777" w:rsidR="00BC377F" w:rsidRPr="00496D15" w:rsidRDefault="00BC377F" w:rsidP="00D41ECF">
            <w:pPr>
              <w:pStyle w:val="TAL"/>
              <w:rPr>
                <w:sz w:val="16"/>
              </w:rPr>
            </w:pPr>
            <w:r>
              <w:rPr>
                <w:sz w:val="16"/>
              </w:rPr>
              <w:t>R5-240397</w:t>
            </w:r>
          </w:p>
        </w:tc>
        <w:tc>
          <w:tcPr>
            <w:tcW w:w="3153" w:type="dxa"/>
          </w:tcPr>
          <w:p w14:paraId="3973DE86" w14:textId="77777777" w:rsidR="00BC377F" w:rsidRPr="00496D15" w:rsidRDefault="00BC377F" w:rsidP="00D41ECF">
            <w:pPr>
              <w:pStyle w:val="TAL"/>
              <w:rPr>
                <w:sz w:val="16"/>
              </w:rPr>
            </w:pPr>
            <w:r>
              <w:rPr>
                <w:sz w:val="16"/>
              </w:rPr>
              <w:t>SR on UE Conformance - High power UE (power class 2) for NR FR1 FDD single band</w:t>
            </w:r>
          </w:p>
        </w:tc>
        <w:tc>
          <w:tcPr>
            <w:tcW w:w="2377" w:type="dxa"/>
          </w:tcPr>
          <w:p w14:paraId="2D2C7E91" w14:textId="77777777" w:rsidR="00BC377F" w:rsidRPr="00496D15" w:rsidRDefault="00BC377F" w:rsidP="00D41ECF">
            <w:pPr>
              <w:pStyle w:val="TAL"/>
              <w:rPr>
                <w:sz w:val="16"/>
              </w:rPr>
            </w:pPr>
            <w:r>
              <w:rPr>
                <w:sz w:val="16"/>
              </w:rPr>
              <w:t>China Unicom</w:t>
            </w:r>
          </w:p>
        </w:tc>
        <w:tc>
          <w:tcPr>
            <w:tcW w:w="967" w:type="dxa"/>
          </w:tcPr>
          <w:p w14:paraId="1F0049E2" w14:textId="77777777" w:rsidR="00BC377F" w:rsidRPr="00496D15" w:rsidRDefault="00BC377F" w:rsidP="00D41ECF">
            <w:pPr>
              <w:pStyle w:val="TAL"/>
              <w:rPr>
                <w:sz w:val="16"/>
              </w:rPr>
            </w:pPr>
            <w:r>
              <w:rPr>
                <w:sz w:val="16"/>
              </w:rPr>
              <w:t>noted</w:t>
            </w:r>
          </w:p>
        </w:tc>
        <w:tc>
          <w:tcPr>
            <w:tcW w:w="1048" w:type="dxa"/>
          </w:tcPr>
          <w:p w14:paraId="691F2855" w14:textId="77777777" w:rsidR="00BC377F" w:rsidRPr="00496D15" w:rsidRDefault="00BC377F" w:rsidP="00D41ECF">
            <w:pPr>
              <w:pStyle w:val="TAL"/>
              <w:rPr>
                <w:sz w:val="16"/>
              </w:rPr>
            </w:pPr>
          </w:p>
        </w:tc>
        <w:tc>
          <w:tcPr>
            <w:tcW w:w="1134" w:type="dxa"/>
          </w:tcPr>
          <w:p w14:paraId="6B5B3EC9" w14:textId="77777777" w:rsidR="00BC377F" w:rsidRPr="00496D15" w:rsidRDefault="00BC377F" w:rsidP="00D41ECF">
            <w:pPr>
              <w:pStyle w:val="TAL"/>
              <w:rPr>
                <w:sz w:val="16"/>
              </w:rPr>
            </w:pPr>
          </w:p>
        </w:tc>
      </w:tr>
      <w:tr w:rsidR="00BC377F" w14:paraId="7BB607EB" w14:textId="77777777" w:rsidTr="00B467D4">
        <w:tc>
          <w:tcPr>
            <w:tcW w:w="1097" w:type="dxa"/>
          </w:tcPr>
          <w:p w14:paraId="470E8CB2" w14:textId="77777777" w:rsidR="00BC377F" w:rsidRPr="00496D15" w:rsidRDefault="00BC377F" w:rsidP="00D41ECF">
            <w:pPr>
              <w:pStyle w:val="TAL"/>
              <w:rPr>
                <w:sz w:val="16"/>
              </w:rPr>
            </w:pPr>
            <w:r>
              <w:rPr>
                <w:sz w:val="16"/>
              </w:rPr>
              <w:t>R5-240398</w:t>
            </w:r>
          </w:p>
        </w:tc>
        <w:tc>
          <w:tcPr>
            <w:tcW w:w="3153" w:type="dxa"/>
          </w:tcPr>
          <w:p w14:paraId="14386BB9" w14:textId="77777777" w:rsidR="00BC377F" w:rsidRPr="00496D15" w:rsidRDefault="00BC377F" w:rsidP="00D41ECF">
            <w:pPr>
              <w:pStyle w:val="TAL"/>
              <w:rPr>
                <w:sz w:val="16"/>
              </w:rPr>
            </w:pPr>
            <w:r>
              <w:rPr>
                <w:sz w:val="16"/>
              </w:rPr>
              <w:t>Addition of test frequencies for new EN-DC comb within FR2</w:t>
            </w:r>
          </w:p>
        </w:tc>
        <w:tc>
          <w:tcPr>
            <w:tcW w:w="2377" w:type="dxa"/>
          </w:tcPr>
          <w:p w14:paraId="538950A1" w14:textId="77777777" w:rsidR="00BC377F" w:rsidRPr="00496D15" w:rsidRDefault="00BC377F" w:rsidP="00D41ECF">
            <w:pPr>
              <w:pStyle w:val="TAL"/>
              <w:rPr>
                <w:sz w:val="16"/>
              </w:rPr>
            </w:pPr>
            <w:r>
              <w:rPr>
                <w:sz w:val="16"/>
              </w:rPr>
              <w:t>KDDI Corporation</w:t>
            </w:r>
          </w:p>
        </w:tc>
        <w:tc>
          <w:tcPr>
            <w:tcW w:w="967" w:type="dxa"/>
          </w:tcPr>
          <w:p w14:paraId="55E701B6" w14:textId="77777777" w:rsidR="00BC377F" w:rsidRPr="00496D15" w:rsidRDefault="00BC377F" w:rsidP="00D41ECF">
            <w:pPr>
              <w:pStyle w:val="TAL"/>
              <w:rPr>
                <w:sz w:val="16"/>
              </w:rPr>
            </w:pPr>
            <w:r>
              <w:rPr>
                <w:sz w:val="16"/>
              </w:rPr>
              <w:t>revised</w:t>
            </w:r>
          </w:p>
        </w:tc>
        <w:tc>
          <w:tcPr>
            <w:tcW w:w="1048" w:type="dxa"/>
          </w:tcPr>
          <w:p w14:paraId="1A397910" w14:textId="77777777" w:rsidR="00BC377F" w:rsidRPr="00496D15" w:rsidRDefault="00BC377F" w:rsidP="00D41ECF">
            <w:pPr>
              <w:pStyle w:val="TAL"/>
              <w:rPr>
                <w:sz w:val="16"/>
              </w:rPr>
            </w:pPr>
          </w:p>
        </w:tc>
        <w:tc>
          <w:tcPr>
            <w:tcW w:w="1134" w:type="dxa"/>
          </w:tcPr>
          <w:p w14:paraId="29E61B67" w14:textId="77777777" w:rsidR="00BC377F" w:rsidRPr="00496D15" w:rsidRDefault="00BC377F" w:rsidP="00D41ECF">
            <w:pPr>
              <w:pStyle w:val="TAL"/>
              <w:rPr>
                <w:sz w:val="16"/>
              </w:rPr>
            </w:pPr>
            <w:r>
              <w:rPr>
                <w:sz w:val="16"/>
              </w:rPr>
              <w:t>R5-241927</w:t>
            </w:r>
          </w:p>
        </w:tc>
      </w:tr>
      <w:tr w:rsidR="00BC377F" w14:paraId="79034795" w14:textId="77777777" w:rsidTr="00B467D4">
        <w:tc>
          <w:tcPr>
            <w:tcW w:w="1097" w:type="dxa"/>
          </w:tcPr>
          <w:p w14:paraId="115AC9D8" w14:textId="77777777" w:rsidR="00BC377F" w:rsidRPr="00496D15" w:rsidRDefault="00BC377F" w:rsidP="00D41ECF">
            <w:pPr>
              <w:pStyle w:val="TAL"/>
              <w:rPr>
                <w:sz w:val="16"/>
              </w:rPr>
            </w:pPr>
            <w:r>
              <w:rPr>
                <w:sz w:val="16"/>
              </w:rPr>
              <w:t>R5-240399</w:t>
            </w:r>
          </w:p>
        </w:tc>
        <w:tc>
          <w:tcPr>
            <w:tcW w:w="3153" w:type="dxa"/>
          </w:tcPr>
          <w:p w14:paraId="62FE2687" w14:textId="77777777" w:rsidR="00BC377F" w:rsidRPr="00496D15" w:rsidRDefault="00BC377F" w:rsidP="00D41ECF">
            <w:pPr>
              <w:pStyle w:val="TAL"/>
              <w:rPr>
                <w:sz w:val="16"/>
              </w:rPr>
            </w:pPr>
            <w:r>
              <w:rPr>
                <w:sz w:val="16"/>
              </w:rPr>
              <w:t>Addition of NR NTN capabilities</w:t>
            </w:r>
          </w:p>
        </w:tc>
        <w:tc>
          <w:tcPr>
            <w:tcW w:w="2377" w:type="dxa"/>
          </w:tcPr>
          <w:p w14:paraId="4B18F8B0" w14:textId="77777777" w:rsidR="00BC377F" w:rsidRPr="00496D15" w:rsidRDefault="00BC377F" w:rsidP="00D41ECF">
            <w:pPr>
              <w:pStyle w:val="TAL"/>
              <w:rPr>
                <w:sz w:val="16"/>
              </w:rPr>
            </w:pPr>
            <w:r>
              <w:rPr>
                <w:sz w:val="16"/>
              </w:rPr>
              <w:t>CAICT</w:t>
            </w:r>
          </w:p>
        </w:tc>
        <w:tc>
          <w:tcPr>
            <w:tcW w:w="967" w:type="dxa"/>
          </w:tcPr>
          <w:p w14:paraId="18094424" w14:textId="77777777" w:rsidR="00BC377F" w:rsidRPr="00496D15" w:rsidRDefault="00BC377F" w:rsidP="00D41ECF">
            <w:pPr>
              <w:pStyle w:val="TAL"/>
              <w:rPr>
                <w:sz w:val="16"/>
              </w:rPr>
            </w:pPr>
            <w:r>
              <w:rPr>
                <w:sz w:val="16"/>
              </w:rPr>
              <w:t>revised</w:t>
            </w:r>
          </w:p>
        </w:tc>
        <w:tc>
          <w:tcPr>
            <w:tcW w:w="1048" w:type="dxa"/>
          </w:tcPr>
          <w:p w14:paraId="3687E881" w14:textId="77777777" w:rsidR="00BC377F" w:rsidRPr="00496D15" w:rsidRDefault="00BC377F" w:rsidP="00D41ECF">
            <w:pPr>
              <w:pStyle w:val="TAL"/>
              <w:rPr>
                <w:sz w:val="16"/>
              </w:rPr>
            </w:pPr>
          </w:p>
        </w:tc>
        <w:tc>
          <w:tcPr>
            <w:tcW w:w="1134" w:type="dxa"/>
          </w:tcPr>
          <w:p w14:paraId="16EF6506" w14:textId="77777777" w:rsidR="00BC377F" w:rsidRPr="00496D15" w:rsidRDefault="00BC377F" w:rsidP="00D41ECF">
            <w:pPr>
              <w:pStyle w:val="TAL"/>
              <w:rPr>
                <w:sz w:val="16"/>
              </w:rPr>
            </w:pPr>
            <w:r>
              <w:rPr>
                <w:sz w:val="16"/>
              </w:rPr>
              <w:t>R5-241909</w:t>
            </w:r>
          </w:p>
        </w:tc>
      </w:tr>
      <w:tr w:rsidR="00BC377F" w14:paraId="4A22B63F" w14:textId="77777777" w:rsidTr="00B467D4">
        <w:tc>
          <w:tcPr>
            <w:tcW w:w="1097" w:type="dxa"/>
          </w:tcPr>
          <w:p w14:paraId="0DDE0602" w14:textId="77777777" w:rsidR="00BC377F" w:rsidRPr="00496D15" w:rsidRDefault="00BC377F" w:rsidP="00D41ECF">
            <w:pPr>
              <w:pStyle w:val="TAL"/>
              <w:rPr>
                <w:sz w:val="16"/>
              </w:rPr>
            </w:pPr>
            <w:r>
              <w:rPr>
                <w:sz w:val="16"/>
              </w:rPr>
              <w:t>R5-240400</w:t>
            </w:r>
          </w:p>
        </w:tc>
        <w:tc>
          <w:tcPr>
            <w:tcW w:w="3153" w:type="dxa"/>
          </w:tcPr>
          <w:p w14:paraId="19993D57" w14:textId="77777777" w:rsidR="00BC377F" w:rsidRPr="00496D15" w:rsidRDefault="00BC377F" w:rsidP="00D41ECF">
            <w:pPr>
              <w:pStyle w:val="TAL"/>
              <w:rPr>
                <w:sz w:val="16"/>
              </w:rPr>
            </w:pPr>
            <w:r>
              <w:rPr>
                <w:sz w:val="16"/>
              </w:rPr>
              <w:t>Update of Applicability and Additional Information of RF conformance test cases for Satellite Access</w:t>
            </w:r>
          </w:p>
        </w:tc>
        <w:tc>
          <w:tcPr>
            <w:tcW w:w="2377" w:type="dxa"/>
          </w:tcPr>
          <w:p w14:paraId="26D2F871" w14:textId="77777777" w:rsidR="00BC377F" w:rsidRPr="00496D15" w:rsidRDefault="00BC377F" w:rsidP="00D41ECF">
            <w:pPr>
              <w:pStyle w:val="TAL"/>
              <w:rPr>
                <w:sz w:val="16"/>
              </w:rPr>
            </w:pPr>
            <w:r>
              <w:rPr>
                <w:sz w:val="16"/>
              </w:rPr>
              <w:t>CAICT</w:t>
            </w:r>
          </w:p>
        </w:tc>
        <w:tc>
          <w:tcPr>
            <w:tcW w:w="967" w:type="dxa"/>
          </w:tcPr>
          <w:p w14:paraId="0691C59F" w14:textId="77777777" w:rsidR="00BC377F" w:rsidRPr="00496D15" w:rsidRDefault="00BC377F" w:rsidP="00D41ECF">
            <w:pPr>
              <w:pStyle w:val="TAL"/>
              <w:rPr>
                <w:sz w:val="16"/>
              </w:rPr>
            </w:pPr>
            <w:r>
              <w:rPr>
                <w:sz w:val="16"/>
              </w:rPr>
              <w:t>revised</w:t>
            </w:r>
          </w:p>
        </w:tc>
        <w:tc>
          <w:tcPr>
            <w:tcW w:w="1048" w:type="dxa"/>
          </w:tcPr>
          <w:p w14:paraId="21570B94" w14:textId="77777777" w:rsidR="00BC377F" w:rsidRPr="00496D15" w:rsidRDefault="00BC377F" w:rsidP="00D41ECF">
            <w:pPr>
              <w:pStyle w:val="TAL"/>
              <w:rPr>
                <w:sz w:val="16"/>
              </w:rPr>
            </w:pPr>
          </w:p>
        </w:tc>
        <w:tc>
          <w:tcPr>
            <w:tcW w:w="1134" w:type="dxa"/>
          </w:tcPr>
          <w:p w14:paraId="2363E3B1" w14:textId="77777777" w:rsidR="00BC377F" w:rsidRPr="00496D15" w:rsidRDefault="00BC377F" w:rsidP="00D41ECF">
            <w:pPr>
              <w:pStyle w:val="TAL"/>
              <w:rPr>
                <w:sz w:val="16"/>
              </w:rPr>
            </w:pPr>
            <w:r>
              <w:rPr>
                <w:sz w:val="16"/>
              </w:rPr>
              <w:t>R5-241910</w:t>
            </w:r>
          </w:p>
        </w:tc>
      </w:tr>
      <w:tr w:rsidR="00BC377F" w14:paraId="4D4E661E" w14:textId="77777777" w:rsidTr="00B467D4">
        <w:tc>
          <w:tcPr>
            <w:tcW w:w="1097" w:type="dxa"/>
          </w:tcPr>
          <w:p w14:paraId="30B66A86" w14:textId="77777777" w:rsidR="00BC377F" w:rsidRPr="00496D15" w:rsidRDefault="00BC377F" w:rsidP="00D41ECF">
            <w:pPr>
              <w:pStyle w:val="TAL"/>
              <w:rPr>
                <w:sz w:val="16"/>
              </w:rPr>
            </w:pPr>
            <w:r>
              <w:rPr>
                <w:sz w:val="16"/>
              </w:rPr>
              <w:t>R5-240401</w:t>
            </w:r>
          </w:p>
        </w:tc>
        <w:tc>
          <w:tcPr>
            <w:tcW w:w="3153" w:type="dxa"/>
          </w:tcPr>
          <w:p w14:paraId="61217623" w14:textId="77777777" w:rsidR="00BC377F" w:rsidRPr="00496D15" w:rsidRDefault="00BC377F" w:rsidP="00D41ECF">
            <w:pPr>
              <w:pStyle w:val="TAL"/>
              <w:rPr>
                <w:sz w:val="16"/>
              </w:rPr>
            </w:pPr>
            <w:r>
              <w:rPr>
                <w:sz w:val="16"/>
              </w:rPr>
              <w:t>Discussion on MU and TT analysis for FR2c</w:t>
            </w:r>
          </w:p>
        </w:tc>
        <w:tc>
          <w:tcPr>
            <w:tcW w:w="2377" w:type="dxa"/>
          </w:tcPr>
          <w:p w14:paraId="5BBE064A" w14:textId="77777777" w:rsidR="00BC377F" w:rsidRPr="00496D15" w:rsidRDefault="00BC377F" w:rsidP="00D41ECF">
            <w:pPr>
              <w:pStyle w:val="TAL"/>
              <w:rPr>
                <w:sz w:val="16"/>
              </w:rPr>
            </w:pPr>
            <w:r>
              <w:rPr>
                <w:sz w:val="16"/>
              </w:rPr>
              <w:t>Keysight Technologies UK Ltd</w:t>
            </w:r>
          </w:p>
        </w:tc>
        <w:tc>
          <w:tcPr>
            <w:tcW w:w="967" w:type="dxa"/>
          </w:tcPr>
          <w:p w14:paraId="24041C1A" w14:textId="77777777" w:rsidR="00BC377F" w:rsidRPr="00496D15" w:rsidRDefault="00BC377F" w:rsidP="00D41ECF">
            <w:pPr>
              <w:pStyle w:val="TAL"/>
              <w:rPr>
                <w:sz w:val="16"/>
              </w:rPr>
            </w:pPr>
            <w:r>
              <w:rPr>
                <w:sz w:val="16"/>
              </w:rPr>
              <w:t>noted</w:t>
            </w:r>
          </w:p>
        </w:tc>
        <w:tc>
          <w:tcPr>
            <w:tcW w:w="1048" w:type="dxa"/>
          </w:tcPr>
          <w:p w14:paraId="4CB6D568" w14:textId="77777777" w:rsidR="00BC377F" w:rsidRPr="00496D15" w:rsidRDefault="00BC377F" w:rsidP="00D41ECF">
            <w:pPr>
              <w:pStyle w:val="TAL"/>
              <w:rPr>
                <w:sz w:val="16"/>
              </w:rPr>
            </w:pPr>
          </w:p>
        </w:tc>
        <w:tc>
          <w:tcPr>
            <w:tcW w:w="1134" w:type="dxa"/>
          </w:tcPr>
          <w:p w14:paraId="1D25C6F5" w14:textId="77777777" w:rsidR="00BC377F" w:rsidRPr="00496D15" w:rsidRDefault="00BC377F" w:rsidP="00D41ECF">
            <w:pPr>
              <w:pStyle w:val="TAL"/>
              <w:rPr>
                <w:sz w:val="16"/>
              </w:rPr>
            </w:pPr>
          </w:p>
        </w:tc>
      </w:tr>
      <w:tr w:rsidR="00BC377F" w14:paraId="2C505481" w14:textId="77777777" w:rsidTr="00B467D4">
        <w:tc>
          <w:tcPr>
            <w:tcW w:w="1097" w:type="dxa"/>
          </w:tcPr>
          <w:p w14:paraId="53B060D1" w14:textId="77777777" w:rsidR="00BC377F" w:rsidRPr="00496D15" w:rsidRDefault="00BC377F" w:rsidP="00D41ECF">
            <w:pPr>
              <w:pStyle w:val="TAL"/>
              <w:rPr>
                <w:sz w:val="16"/>
              </w:rPr>
            </w:pPr>
            <w:r>
              <w:rPr>
                <w:sz w:val="16"/>
              </w:rPr>
              <w:t>R5-240402</w:t>
            </w:r>
          </w:p>
        </w:tc>
        <w:tc>
          <w:tcPr>
            <w:tcW w:w="3153" w:type="dxa"/>
          </w:tcPr>
          <w:p w14:paraId="307F1C8D" w14:textId="77777777" w:rsidR="00BC377F" w:rsidRPr="00496D15" w:rsidRDefault="00BC377F" w:rsidP="00D41ECF">
            <w:pPr>
              <w:pStyle w:val="TAL"/>
              <w:rPr>
                <w:sz w:val="16"/>
              </w:rPr>
            </w:pPr>
            <w:r>
              <w:rPr>
                <w:sz w:val="16"/>
              </w:rPr>
              <w:t>FR2c MU definition in 38.903</w:t>
            </w:r>
          </w:p>
        </w:tc>
        <w:tc>
          <w:tcPr>
            <w:tcW w:w="2377" w:type="dxa"/>
          </w:tcPr>
          <w:p w14:paraId="177712E9" w14:textId="77777777" w:rsidR="00BC377F" w:rsidRPr="00496D15" w:rsidRDefault="00BC377F" w:rsidP="00D41ECF">
            <w:pPr>
              <w:pStyle w:val="TAL"/>
              <w:rPr>
                <w:sz w:val="16"/>
              </w:rPr>
            </w:pPr>
            <w:r>
              <w:rPr>
                <w:sz w:val="16"/>
              </w:rPr>
              <w:t>Keysight Technologies UK Ltd</w:t>
            </w:r>
          </w:p>
        </w:tc>
        <w:tc>
          <w:tcPr>
            <w:tcW w:w="967" w:type="dxa"/>
          </w:tcPr>
          <w:p w14:paraId="4E1D2546" w14:textId="77777777" w:rsidR="00BC377F" w:rsidRPr="00496D15" w:rsidRDefault="00BC377F" w:rsidP="00D41ECF">
            <w:pPr>
              <w:pStyle w:val="TAL"/>
              <w:rPr>
                <w:sz w:val="16"/>
              </w:rPr>
            </w:pPr>
            <w:r>
              <w:rPr>
                <w:sz w:val="16"/>
              </w:rPr>
              <w:t>revised</w:t>
            </w:r>
          </w:p>
        </w:tc>
        <w:tc>
          <w:tcPr>
            <w:tcW w:w="1048" w:type="dxa"/>
          </w:tcPr>
          <w:p w14:paraId="4F2BC3D9" w14:textId="77777777" w:rsidR="00BC377F" w:rsidRPr="00496D15" w:rsidRDefault="00BC377F" w:rsidP="00D41ECF">
            <w:pPr>
              <w:pStyle w:val="TAL"/>
              <w:rPr>
                <w:sz w:val="16"/>
              </w:rPr>
            </w:pPr>
          </w:p>
        </w:tc>
        <w:tc>
          <w:tcPr>
            <w:tcW w:w="1134" w:type="dxa"/>
          </w:tcPr>
          <w:p w14:paraId="5D05385E" w14:textId="77777777" w:rsidR="00BC377F" w:rsidRPr="00496D15" w:rsidRDefault="00BC377F" w:rsidP="00D41ECF">
            <w:pPr>
              <w:pStyle w:val="TAL"/>
              <w:rPr>
                <w:sz w:val="16"/>
              </w:rPr>
            </w:pPr>
            <w:r>
              <w:rPr>
                <w:sz w:val="16"/>
              </w:rPr>
              <w:t>R5-241863</w:t>
            </w:r>
          </w:p>
        </w:tc>
      </w:tr>
      <w:tr w:rsidR="00BC377F" w14:paraId="40C34685" w14:textId="77777777" w:rsidTr="00B467D4">
        <w:tc>
          <w:tcPr>
            <w:tcW w:w="1097" w:type="dxa"/>
          </w:tcPr>
          <w:p w14:paraId="20C690FD" w14:textId="77777777" w:rsidR="00BC377F" w:rsidRPr="00496D15" w:rsidRDefault="00BC377F" w:rsidP="00D41ECF">
            <w:pPr>
              <w:pStyle w:val="TAL"/>
              <w:rPr>
                <w:sz w:val="16"/>
              </w:rPr>
            </w:pPr>
            <w:r>
              <w:rPr>
                <w:sz w:val="16"/>
              </w:rPr>
              <w:t>R5-240403</w:t>
            </w:r>
          </w:p>
        </w:tc>
        <w:tc>
          <w:tcPr>
            <w:tcW w:w="3153" w:type="dxa"/>
          </w:tcPr>
          <w:p w14:paraId="7CB4EF41" w14:textId="77777777" w:rsidR="00BC377F" w:rsidRPr="00496D15" w:rsidRDefault="00BC377F" w:rsidP="00D41ECF">
            <w:pPr>
              <w:pStyle w:val="TAL"/>
              <w:rPr>
                <w:sz w:val="16"/>
              </w:rPr>
            </w:pPr>
            <w:r>
              <w:rPr>
                <w:sz w:val="16"/>
              </w:rPr>
              <w:t>FR2c MU - Tx test cases update in 38.521-2</w:t>
            </w:r>
          </w:p>
        </w:tc>
        <w:tc>
          <w:tcPr>
            <w:tcW w:w="2377" w:type="dxa"/>
          </w:tcPr>
          <w:p w14:paraId="444B9D67" w14:textId="77777777" w:rsidR="00BC377F" w:rsidRPr="00496D15" w:rsidRDefault="00BC377F" w:rsidP="00D41ECF">
            <w:pPr>
              <w:pStyle w:val="TAL"/>
              <w:rPr>
                <w:sz w:val="16"/>
              </w:rPr>
            </w:pPr>
            <w:r>
              <w:rPr>
                <w:sz w:val="16"/>
              </w:rPr>
              <w:t>Keysight Technologies UK Ltd</w:t>
            </w:r>
          </w:p>
        </w:tc>
        <w:tc>
          <w:tcPr>
            <w:tcW w:w="967" w:type="dxa"/>
          </w:tcPr>
          <w:p w14:paraId="23E25DF3" w14:textId="77777777" w:rsidR="00BC377F" w:rsidRPr="00496D15" w:rsidRDefault="00BC377F" w:rsidP="00D41ECF">
            <w:pPr>
              <w:pStyle w:val="TAL"/>
              <w:rPr>
                <w:sz w:val="16"/>
              </w:rPr>
            </w:pPr>
            <w:r>
              <w:rPr>
                <w:sz w:val="16"/>
              </w:rPr>
              <w:t>withdrawn</w:t>
            </w:r>
          </w:p>
        </w:tc>
        <w:tc>
          <w:tcPr>
            <w:tcW w:w="1048" w:type="dxa"/>
          </w:tcPr>
          <w:p w14:paraId="3E3AEB79" w14:textId="77777777" w:rsidR="00BC377F" w:rsidRPr="00496D15" w:rsidRDefault="00BC377F" w:rsidP="00D41ECF">
            <w:pPr>
              <w:pStyle w:val="TAL"/>
              <w:rPr>
                <w:sz w:val="16"/>
              </w:rPr>
            </w:pPr>
          </w:p>
        </w:tc>
        <w:tc>
          <w:tcPr>
            <w:tcW w:w="1134" w:type="dxa"/>
          </w:tcPr>
          <w:p w14:paraId="756863A2" w14:textId="77777777" w:rsidR="00BC377F" w:rsidRPr="00496D15" w:rsidRDefault="00BC377F" w:rsidP="00D41ECF">
            <w:pPr>
              <w:pStyle w:val="TAL"/>
              <w:rPr>
                <w:sz w:val="16"/>
              </w:rPr>
            </w:pPr>
          </w:p>
        </w:tc>
      </w:tr>
      <w:tr w:rsidR="00BC377F" w14:paraId="5105EADD" w14:textId="77777777" w:rsidTr="00B467D4">
        <w:tc>
          <w:tcPr>
            <w:tcW w:w="1097" w:type="dxa"/>
          </w:tcPr>
          <w:p w14:paraId="1E754225" w14:textId="77777777" w:rsidR="00BC377F" w:rsidRPr="00496D15" w:rsidRDefault="00BC377F" w:rsidP="00D41ECF">
            <w:pPr>
              <w:pStyle w:val="TAL"/>
              <w:rPr>
                <w:sz w:val="16"/>
              </w:rPr>
            </w:pPr>
            <w:r>
              <w:rPr>
                <w:sz w:val="16"/>
              </w:rPr>
              <w:t>R5-240404</w:t>
            </w:r>
          </w:p>
        </w:tc>
        <w:tc>
          <w:tcPr>
            <w:tcW w:w="3153" w:type="dxa"/>
          </w:tcPr>
          <w:p w14:paraId="13775984" w14:textId="77777777" w:rsidR="00BC377F" w:rsidRPr="00496D15" w:rsidRDefault="00BC377F" w:rsidP="00D41ECF">
            <w:pPr>
              <w:pStyle w:val="TAL"/>
              <w:rPr>
                <w:sz w:val="16"/>
              </w:rPr>
            </w:pPr>
            <w:r>
              <w:rPr>
                <w:sz w:val="16"/>
              </w:rPr>
              <w:t>FR2c MU - Rx test cases update in 38.521-2</w:t>
            </w:r>
          </w:p>
        </w:tc>
        <w:tc>
          <w:tcPr>
            <w:tcW w:w="2377" w:type="dxa"/>
          </w:tcPr>
          <w:p w14:paraId="64B1C8C9" w14:textId="77777777" w:rsidR="00BC377F" w:rsidRPr="00496D15" w:rsidRDefault="00BC377F" w:rsidP="00D41ECF">
            <w:pPr>
              <w:pStyle w:val="TAL"/>
              <w:rPr>
                <w:sz w:val="16"/>
              </w:rPr>
            </w:pPr>
            <w:r>
              <w:rPr>
                <w:sz w:val="16"/>
              </w:rPr>
              <w:t>Keysight Technologies UK Ltd</w:t>
            </w:r>
          </w:p>
        </w:tc>
        <w:tc>
          <w:tcPr>
            <w:tcW w:w="967" w:type="dxa"/>
          </w:tcPr>
          <w:p w14:paraId="1370AAD4" w14:textId="77777777" w:rsidR="00BC377F" w:rsidRPr="00496D15" w:rsidRDefault="00BC377F" w:rsidP="00D41ECF">
            <w:pPr>
              <w:pStyle w:val="TAL"/>
              <w:rPr>
                <w:sz w:val="16"/>
              </w:rPr>
            </w:pPr>
            <w:r>
              <w:rPr>
                <w:sz w:val="16"/>
              </w:rPr>
              <w:t>revised</w:t>
            </w:r>
          </w:p>
        </w:tc>
        <w:tc>
          <w:tcPr>
            <w:tcW w:w="1048" w:type="dxa"/>
          </w:tcPr>
          <w:p w14:paraId="64563864" w14:textId="77777777" w:rsidR="00BC377F" w:rsidRPr="00496D15" w:rsidRDefault="00BC377F" w:rsidP="00D41ECF">
            <w:pPr>
              <w:pStyle w:val="TAL"/>
              <w:rPr>
                <w:sz w:val="16"/>
              </w:rPr>
            </w:pPr>
          </w:p>
        </w:tc>
        <w:tc>
          <w:tcPr>
            <w:tcW w:w="1134" w:type="dxa"/>
          </w:tcPr>
          <w:p w14:paraId="5ABE4911" w14:textId="77777777" w:rsidR="00BC377F" w:rsidRPr="00496D15" w:rsidRDefault="00BC377F" w:rsidP="00D41ECF">
            <w:pPr>
              <w:pStyle w:val="TAL"/>
              <w:rPr>
                <w:sz w:val="16"/>
              </w:rPr>
            </w:pPr>
            <w:r>
              <w:rPr>
                <w:sz w:val="16"/>
              </w:rPr>
              <w:t>R5-241860</w:t>
            </w:r>
          </w:p>
        </w:tc>
      </w:tr>
      <w:tr w:rsidR="00BC377F" w14:paraId="69742E41" w14:textId="77777777" w:rsidTr="00B467D4">
        <w:tc>
          <w:tcPr>
            <w:tcW w:w="1097" w:type="dxa"/>
          </w:tcPr>
          <w:p w14:paraId="6B100A62" w14:textId="77777777" w:rsidR="00BC377F" w:rsidRPr="00496D15" w:rsidRDefault="00BC377F" w:rsidP="00D41ECF">
            <w:pPr>
              <w:pStyle w:val="TAL"/>
              <w:rPr>
                <w:sz w:val="16"/>
              </w:rPr>
            </w:pPr>
            <w:r>
              <w:rPr>
                <w:sz w:val="16"/>
              </w:rPr>
              <w:t>R5-240405</w:t>
            </w:r>
          </w:p>
        </w:tc>
        <w:tc>
          <w:tcPr>
            <w:tcW w:w="3153" w:type="dxa"/>
          </w:tcPr>
          <w:p w14:paraId="616B333B" w14:textId="77777777" w:rsidR="00BC377F" w:rsidRPr="00496D15" w:rsidRDefault="00BC377F" w:rsidP="00D41ECF">
            <w:pPr>
              <w:pStyle w:val="TAL"/>
              <w:rPr>
                <w:sz w:val="16"/>
              </w:rPr>
            </w:pPr>
            <w:r>
              <w:rPr>
                <w:sz w:val="16"/>
              </w:rPr>
              <w:t>FR2c MU - Updates in 38.521-3</w:t>
            </w:r>
          </w:p>
        </w:tc>
        <w:tc>
          <w:tcPr>
            <w:tcW w:w="2377" w:type="dxa"/>
          </w:tcPr>
          <w:p w14:paraId="68995258" w14:textId="77777777" w:rsidR="00BC377F" w:rsidRPr="00496D15" w:rsidRDefault="00BC377F" w:rsidP="00D41ECF">
            <w:pPr>
              <w:pStyle w:val="TAL"/>
              <w:rPr>
                <w:sz w:val="16"/>
              </w:rPr>
            </w:pPr>
            <w:r>
              <w:rPr>
                <w:sz w:val="16"/>
              </w:rPr>
              <w:t>Keysight Technologies</w:t>
            </w:r>
          </w:p>
        </w:tc>
        <w:tc>
          <w:tcPr>
            <w:tcW w:w="967" w:type="dxa"/>
          </w:tcPr>
          <w:p w14:paraId="5CF8FA18" w14:textId="77777777" w:rsidR="00BC377F" w:rsidRPr="00496D15" w:rsidRDefault="00BC377F" w:rsidP="00D41ECF">
            <w:pPr>
              <w:pStyle w:val="TAL"/>
              <w:rPr>
                <w:sz w:val="16"/>
              </w:rPr>
            </w:pPr>
            <w:r>
              <w:rPr>
                <w:sz w:val="16"/>
              </w:rPr>
              <w:t>withdrawn</w:t>
            </w:r>
          </w:p>
        </w:tc>
        <w:tc>
          <w:tcPr>
            <w:tcW w:w="1048" w:type="dxa"/>
          </w:tcPr>
          <w:p w14:paraId="569F5BC9" w14:textId="77777777" w:rsidR="00BC377F" w:rsidRPr="00496D15" w:rsidRDefault="00BC377F" w:rsidP="00D41ECF">
            <w:pPr>
              <w:pStyle w:val="TAL"/>
              <w:rPr>
                <w:sz w:val="16"/>
              </w:rPr>
            </w:pPr>
          </w:p>
        </w:tc>
        <w:tc>
          <w:tcPr>
            <w:tcW w:w="1134" w:type="dxa"/>
          </w:tcPr>
          <w:p w14:paraId="3A910B88" w14:textId="77777777" w:rsidR="00BC377F" w:rsidRPr="00496D15" w:rsidRDefault="00BC377F" w:rsidP="00D41ECF">
            <w:pPr>
              <w:pStyle w:val="TAL"/>
              <w:rPr>
                <w:sz w:val="16"/>
              </w:rPr>
            </w:pPr>
          </w:p>
        </w:tc>
      </w:tr>
      <w:tr w:rsidR="00BC377F" w14:paraId="2B2651E1" w14:textId="77777777" w:rsidTr="00B467D4">
        <w:tc>
          <w:tcPr>
            <w:tcW w:w="1097" w:type="dxa"/>
          </w:tcPr>
          <w:p w14:paraId="291F6941" w14:textId="77777777" w:rsidR="00BC377F" w:rsidRPr="00496D15" w:rsidRDefault="00BC377F" w:rsidP="00D41ECF">
            <w:pPr>
              <w:pStyle w:val="TAL"/>
              <w:rPr>
                <w:sz w:val="16"/>
              </w:rPr>
            </w:pPr>
            <w:r>
              <w:rPr>
                <w:sz w:val="16"/>
              </w:rPr>
              <w:t>R5-240406</w:t>
            </w:r>
          </w:p>
        </w:tc>
        <w:tc>
          <w:tcPr>
            <w:tcW w:w="3153" w:type="dxa"/>
          </w:tcPr>
          <w:p w14:paraId="35159CD5" w14:textId="77777777" w:rsidR="00BC377F" w:rsidRPr="00496D15" w:rsidRDefault="00BC377F" w:rsidP="00D41ECF">
            <w:pPr>
              <w:pStyle w:val="TAL"/>
              <w:rPr>
                <w:sz w:val="16"/>
              </w:rPr>
            </w:pPr>
            <w:r>
              <w:rPr>
                <w:sz w:val="16"/>
              </w:rPr>
              <w:t>FR2 MU - PC1 UL MIMO - Minimum output power test - 38.903</w:t>
            </w:r>
          </w:p>
        </w:tc>
        <w:tc>
          <w:tcPr>
            <w:tcW w:w="2377" w:type="dxa"/>
          </w:tcPr>
          <w:p w14:paraId="192E7664" w14:textId="77777777" w:rsidR="00BC377F" w:rsidRPr="00496D15" w:rsidRDefault="00BC377F" w:rsidP="00D41ECF">
            <w:pPr>
              <w:pStyle w:val="TAL"/>
              <w:rPr>
                <w:sz w:val="16"/>
              </w:rPr>
            </w:pPr>
            <w:r>
              <w:rPr>
                <w:sz w:val="16"/>
              </w:rPr>
              <w:t>Keysight Technologies UK Ltd</w:t>
            </w:r>
          </w:p>
        </w:tc>
        <w:tc>
          <w:tcPr>
            <w:tcW w:w="967" w:type="dxa"/>
          </w:tcPr>
          <w:p w14:paraId="26809A18" w14:textId="77777777" w:rsidR="00BC377F" w:rsidRPr="00496D15" w:rsidRDefault="00BC377F" w:rsidP="00D41ECF">
            <w:pPr>
              <w:pStyle w:val="TAL"/>
              <w:rPr>
                <w:sz w:val="16"/>
              </w:rPr>
            </w:pPr>
            <w:r>
              <w:rPr>
                <w:sz w:val="16"/>
              </w:rPr>
              <w:t>agreed</w:t>
            </w:r>
          </w:p>
        </w:tc>
        <w:tc>
          <w:tcPr>
            <w:tcW w:w="1048" w:type="dxa"/>
          </w:tcPr>
          <w:p w14:paraId="2EA4544D" w14:textId="77777777" w:rsidR="00BC377F" w:rsidRPr="00496D15" w:rsidRDefault="00BC377F" w:rsidP="00D41ECF">
            <w:pPr>
              <w:pStyle w:val="TAL"/>
              <w:rPr>
                <w:sz w:val="16"/>
              </w:rPr>
            </w:pPr>
          </w:p>
        </w:tc>
        <w:tc>
          <w:tcPr>
            <w:tcW w:w="1134" w:type="dxa"/>
          </w:tcPr>
          <w:p w14:paraId="7142CFAF" w14:textId="77777777" w:rsidR="00BC377F" w:rsidRPr="00496D15" w:rsidRDefault="00BC377F" w:rsidP="00D41ECF">
            <w:pPr>
              <w:pStyle w:val="TAL"/>
              <w:rPr>
                <w:sz w:val="16"/>
              </w:rPr>
            </w:pPr>
          </w:p>
        </w:tc>
      </w:tr>
      <w:tr w:rsidR="00BC377F" w14:paraId="4FBB0247" w14:textId="77777777" w:rsidTr="00B467D4">
        <w:tc>
          <w:tcPr>
            <w:tcW w:w="1097" w:type="dxa"/>
          </w:tcPr>
          <w:p w14:paraId="781FEE64" w14:textId="77777777" w:rsidR="00BC377F" w:rsidRPr="00496D15" w:rsidRDefault="00BC377F" w:rsidP="00D41ECF">
            <w:pPr>
              <w:pStyle w:val="TAL"/>
              <w:rPr>
                <w:sz w:val="16"/>
              </w:rPr>
            </w:pPr>
            <w:r>
              <w:rPr>
                <w:sz w:val="16"/>
              </w:rPr>
              <w:t>R5-240407</w:t>
            </w:r>
          </w:p>
        </w:tc>
        <w:tc>
          <w:tcPr>
            <w:tcW w:w="3153" w:type="dxa"/>
          </w:tcPr>
          <w:p w14:paraId="7C09615E" w14:textId="77777777" w:rsidR="00BC377F" w:rsidRPr="00496D15" w:rsidRDefault="00BC377F" w:rsidP="00D41ECF">
            <w:pPr>
              <w:pStyle w:val="TAL"/>
              <w:rPr>
                <w:sz w:val="16"/>
              </w:rPr>
            </w:pPr>
            <w:r>
              <w:rPr>
                <w:sz w:val="16"/>
              </w:rPr>
              <w:t>FR2 MU - PC1 UL MIMO - Minimum output power test - 38.521-2</w:t>
            </w:r>
          </w:p>
        </w:tc>
        <w:tc>
          <w:tcPr>
            <w:tcW w:w="2377" w:type="dxa"/>
          </w:tcPr>
          <w:p w14:paraId="0EE95AD9" w14:textId="77777777" w:rsidR="00BC377F" w:rsidRPr="00496D15" w:rsidRDefault="00BC377F" w:rsidP="00D41ECF">
            <w:pPr>
              <w:pStyle w:val="TAL"/>
              <w:rPr>
                <w:sz w:val="16"/>
              </w:rPr>
            </w:pPr>
            <w:r>
              <w:rPr>
                <w:sz w:val="16"/>
              </w:rPr>
              <w:t>Keysight Technologies UK Ltd</w:t>
            </w:r>
          </w:p>
        </w:tc>
        <w:tc>
          <w:tcPr>
            <w:tcW w:w="967" w:type="dxa"/>
          </w:tcPr>
          <w:p w14:paraId="294EE883" w14:textId="77777777" w:rsidR="00BC377F" w:rsidRPr="00496D15" w:rsidRDefault="00BC377F" w:rsidP="00D41ECF">
            <w:pPr>
              <w:pStyle w:val="TAL"/>
              <w:rPr>
                <w:sz w:val="16"/>
              </w:rPr>
            </w:pPr>
            <w:r>
              <w:rPr>
                <w:sz w:val="16"/>
              </w:rPr>
              <w:t>agreed</w:t>
            </w:r>
          </w:p>
        </w:tc>
        <w:tc>
          <w:tcPr>
            <w:tcW w:w="1048" w:type="dxa"/>
          </w:tcPr>
          <w:p w14:paraId="533AAD79" w14:textId="77777777" w:rsidR="00BC377F" w:rsidRPr="00496D15" w:rsidRDefault="00BC377F" w:rsidP="00D41ECF">
            <w:pPr>
              <w:pStyle w:val="TAL"/>
              <w:rPr>
                <w:sz w:val="16"/>
              </w:rPr>
            </w:pPr>
          </w:p>
        </w:tc>
        <w:tc>
          <w:tcPr>
            <w:tcW w:w="1134" w:type="dxa"/>
          </w:tcPr>
          <w:p w14:paraId="0D1DEA87" w14:textId="77777777" w:rsidR="00BC377F" w:rsidRPr="00496D15" w:rsidRDefault="00BC377F" w:rsidP="00D41ECF">
            <w:pPr>
              <w:pStyle w:val="TAL"/>
              <w:rPr>
                <w:sz w:val="16"/>
              </w:rPr>
            </w:pPr>
          </w:p>
        </w:tc>
      </w:tr>
      <w:tr w:rsidR="00BC377F" w14:paraId="21820A18" w14:textId="77777777" w:rsidTr="00B467D4">
        <w:tc>
          <w:tcPr>
            <w:tcW w:w="1097" w:type="dxa"/>
          </w:tcPr>
          <w:p w14:paraId="54533156" w14:textId="77777777" w:rsidR="00BC377F" w:rsidRPr="00496D15" w:rsidRDefault="00BC377F" w:rsidP="00D41ECF">
            <w:pPr>
              <w:pStyle w:val="TAL"/>
              <w:rPr>
                <w:sz w:val="16"/>
              </w:rPr>
            </w:pPr>
            <w:r>
              <w:rPr>
                <w:sz w:val="16"/>
              </w:rPr>
              <w:t>R5-240408</w:t>
            </w:r>
          </w:p>
        </w:tc>
        <w:tc>
          <w:tcPr>
            <w:tcW w:w="3153" w:type="dxa"/>
          </w:tcPr>
          <w:p w14:paraId="16989E64" w14:textId="77777777" w:rsidR="00BC377F" w:rsidRPr="00496D15" w:rsidRDefault="00BC377F" w:rsidP="00D41ECF">
            <w:pPr>
              <w:pStyle w:val="TAL"/>
              <w:rPr>
                <w:sz w:val="16"/>
              </w:rPr>
            </w:pPr>
            <w:r>
              <w:rPr>
                <w:sz w:val="16"/>
              </w:rPr>
              <w:t>Discussion on ACS and IBB testing</w:t>
            </w:r>
          </w:p>
        </w:tc>
        <w:tc>
          <w:tcPr>
            <w:tcW w:w="2377" w:type="dxa"/>
          </w:tcPr>
          <w:p w14:paraId="78011640" w14:textId="77777777" w:rsidR="00BC377F" w:rsidRPr="00496D15" w:rsidRDefault="00BC377F" w:rsidP="00D41ECF">
            <w:pPr>
              <w:pStyle w:val="TAL"/>
              <w:rPr>
                <w:sz w:val="16"/>
              </w:rPr>
            </w:pPr>
            <w:r>
              <w:rPr>
                <w:sz w:val="16"/>
              </w:rPr>
              <w:t>Keysight Technologies UK Ltd</w:t>
            </w:r>
          </w:p>
        </w:tc>
        <w:tc>
          <w:tcPr>
            <w:tcW w:w="967" w:type="dxa"/>
          </w:tcPr>
          <w:p w14:paraId="5CBF90BB" w14:textId="77777777" w:rsidR="00BC377F" w:rsidRPr="00496D15" w:rsidRDefault="00BC377F" w:rsidP="00D41ECF">
            <w:pPr>
              <w:pStyle w:val="TAL"/>
              <w:rPr>
                <w:sz w:val="16"/>
              </w:rPr>
            </w:pPr>
            <w:r>
              <w:rPr>
                <w:sz w:val="16"/>
              </w:rPr>
              <w:t>noted</w:t>
            </w:r>
          </w:p>
        </w:tc>
        <w:tc>
          <w:tcPr>
            <w:tcW w:w="1048" w:type="dxa"/>
          </w:tcPr>
          <w:p w14:paraId="3C203CF6" w14:textId="77777777" w:rsidR="00BC377F" w:rsidRPr="00496D15" w:rsidRDefault="00BC377F" w:rsidP="00D41ECF">
            <w:pPr>
              <w:pStyle w:val="TAL"/>
              <w:rPr>
                <w:sz w:val="16"/>
              </w:rPr>
            </w:pPr>
          </w:p>
        </w:tc>
        <w:tc>
          <w:tcPr>
            <w:tcW w:w="1134" w:type="dxa"/>
          </w:tcPr>
          <w:p w14:paraId="3BCF79D7" w14:textId="77777777" w:rsidR="00BC377F" w:rsidRPr="00496D15" w:rsidRDefault="00BC377F" w:rsidP="00D41ECF">
            <w:pPr>
              <w:pStyle w:val="TAL"/>
              <w:rPr>
                <w:sz w:val="16"/>
              </w:rPr>
            </w:pPr>
          </w:p>
        </w:tc>
      </w:tr>
      <w:tr w:rsidR="00BC377F" w14:paraId="4551CC1A" w14:textId="77777777" w:rsidTr="00B467D4">
        <w:tc>
          <w:tcPr>
            <w:tcW w:w="1097" w:type="dxa"/>
          </w:tcPr>
          <w:p w14:paraId="14C9FE28" w14:textId="77777777" w:rsidR="00BC377F" w:rsidRPr="00496D15" w:rsidRDefault="00BC377F" w:rsidP="00D41ECF">
            <w:pPr>
              <w:pStyle w:val="TAL"/>
              <w:rPr>
                <w:sz w:val="16"/>
              </w:rPr>
            </w:pPr>
            <w:r>
              <w:rPr>
                <w:sz w:val="16"/>
              </w:rPr>
              <w:lastRenderedPageBreak/>
              <w:t>R5-240409</w:t>
            </w:r>
          </w:p>
        </w:tc>
        <w:tc>
          <w:tcPr>
            <w:tcW w:w="3153" w:type="dxa"/>
          </w:tcPr>
          <w:p w14:paraId="24280A4B" w14:textId="77777777" w:rsidR="00BC377F" w:rsidRPr="00496D15" w:rsidRDefault="00BC377F" w:rsidP="00D41ECF">
            <w:pPr>
              <w:pStyle w:val="TAL"/>
              <w:rPr>
                <w:sz w:val="16"/>
              </w:rPr>
            </w:pPr>
            <w:r>
              <w:rPr>
                <w:sz w:val="16"/>
              </w:rPr>
              <w:t>Blocking measurement procedure updates in section K.1.8</w:t>
            </w:r>
          </w:p>
        </w:tc>
        <w:tc>
          <w:tcPr>
            <w:tcW w:w="2377" w:type="dxa"/>
          </w:tcPr>
          <w:p w14:paraId="2F1F96D8" w14:textId="77777777" w:rsidR="00BC377F" w:rsidRPr="00496D15" w:rsidRDefault="00BC377F" w:rsidP="00D41ECF">
            <w:pPr>
              <w:pStyle w:val="TAL"/>
              <w:rPr>
                <w:sz w:val="16"/>
              </w:rPr>
            </w:pPr>
            <w:r>
              <w:rPr>
                <w:sz w:val="16"/>
              </w:rPr>
              <w:t>Keysight Technologies</w:t>
            </w:r>
          </w:p>
        </w:tc>
        <w:tc>
          <w:tcPr>
            <w:tcW w:w="967" w:type="dxa"/>
          </w:tcPr>
          <w:p w14:paraId="69EAADC4" w14:textId="77777777" w:rsidR="00BC377F" w:rsidRPr="00496D15" w:rsidRDefault="00BC377F" w:rsidP="00D41ECF">
            <w:pPr>
              <w:pStyle w:val="TAL"/>
              <w:rPr>
                <w:sz w:val="16"/>
              </w:rPr>
            </w:pPr>
            <w:r>
              <w:rPr>
                <w:sz w:val="16"/>
              </w:rPr>
              <w:t>agreed</w:t>
            </w:r>
          </w:p>
        </w:tc>
        <w:tc>
          <w:tcPr>
            <w:tcW w:w="1048" w:type="dxa"/>
          </w:tcPr>
          <w:p w14:paraId="6B19151D" w14:textId="77777777" w:rsidR="00BC377F" w:rsidRPr="00496D15" w:rsidRDefault="00BC377F" w:rsidP="00D41ECF">
            <w:pPr>
              <w:pStyle w:val="TAL"/>
              <w:rPr>
                <w:sz w:val="16"/>
              </w:rPr>
            </w:pPr>
          </w:p>
        </w:tc>
        <w:tc>
          <w:tcPr>
            <w:tcW w:w="1134" w:type="dxa"/>
          </w:tcPr>
          <w:p w14:paraId="3C4BDC5E" w14:textId="77777777" w:rsidR="00BC377F" w:rsidRPr="00496D15" w:rsidRDefault="00BC377F" w:rsidP="00D41ECF">
            <w:pPr>
              <w:pStyle w:val="TAL"/>
              <w:rPr>
                <w:sz w:val="16"/>
              </w:rPr>
            </w:pPr>
          </w:p>
        </w:tc>
      </w:tr>
      <w:tr w:rsidR="00BC377F" w14:paraId="30FC4009" w14:textId="77777777" w:rsidTr="00B467D4">
        <w:tc>
          <w:tcPr>
            <w:tcW w:w="1097" w:type="dxa"/>
          </w:tcPr>
          <w:p w14:paraId="6E0FE5FF" w14:textId="77777777" w:rsidR="00BC377F" w:rsidRPr="00496D15" w:rsidRDefault="00BC377F" w:rsidP="00D41ECF">
            <w:pPr>
              <w:pStyle w:val="TAL"/>
              <w:rPr>
                <w:sz w:val="16"/>
              </w:rPr>
            </w:pPr>
            <w:r>
              <w:rPr>
                <w:sz w:val="16"/>
              </w:rPr>
              <w:t>R5-240410</w:t>
            </w:r>
          </w:p>
        </w:tc>
        <w:tc>
          <w:tcPr>
            <w:tcW w:w="3153" w:type="dxa"/>
          </w:tcPr>
          <w:p w14:paraId="72F75EB2" w14:textId="77777777" w:rsidR="00BC377F" w:rsidRPr="00496D15" w:rsidRDefault="00BC377F" w:rsidP="00D41ECF">
            <w:pPr>
              <w:pStyle w:val="TAL"/>
              <w:rPr>
                <w:sz w:val="16"/>
              </w:rPr>
            </w:pPr>
            <w:r>
              <w:rPr>
                <w:sz w:val="16"/>
              </w:rPr>
              <w:t>Addition of UE capability for new EN-DC comb within FR2</w:t>
            </w:r>
          </w:p>
        </w:tc>
        <w:tc>
          <w:tcPr>
            <w:tcW w:w="2377" w:type="dxa"/>
          </w:tcPr>
          <w:p w14:paraId="16F8C4A2" w14:textId="77777777" w:rsidR="00BC377F" w:rsidRPr="00496D15" w:rsidRDefault="00BC377F" w:rsidP="00D41ECF">
            <w:pPr>
              <w:pStyle w:val="TAL"/>
              <w:rPr>
                <w:sz w:val="16"/>
              </w:rPr>
            </w:pPr>
            <w:r>
              <w:rPr>
                <w:sz w:val="16"/>
              </w:rPr>
              <w:t>KDDI Corporation</w:t>
            </w:r>
          </w:p>
        </w:tc>
        <w:tc>
          <w:tcPr>
            <w:tcW w:w="967" w:type="dxa"/>
          </w:tcPr>
          <w:p w14:paraId="609C38F7" w14:textId="77777777" w:rsidR="00BC377F" w:rsidRPr="00496D15" w:rsidRDefault="00BC377F" w:rsidP="00D41ECF">
            <w:pPr>
              <w:pStyle w:val="TAL"/>
              <w:rPr>
                <w:sz w:val="16"/>
              </w:rPr>
            </w:pPr>
            <w:r>
              <w:rPr>
                <w:sz w:val="16"/>
              </w:rPr>
              <w:t>agreed</w:t>
            </w:r>
          </w:p>
        </w:tc>
        <w:tc>
          <w:tcPr>
            <w:tcW w:w="1048" w:type="dxa"/>
          </w:tcPr>
          <w:p w14:paraId="64424BD2" w14:textId="77777777" w:rsidR="00BC377F" w:rsidRPr="00496D15" w:rsidRDefault="00BC377F" w:rsidP="00D41ECF">
            <w:pPr>
              <w:pStyle w:val="TAL"/>
              <w:rPr>
                <w:sz w:val="16"/>
              </w:rPr>
            </w:pPr>
          </w:p>
        </w:tc>
        <w:tc>
          <w:tcPr>
            <w:tcW w:w="1134" w:type="dxa"/>
          </w:tcPr>
          <w:p w14:paraId="5E63AD4D" w14:textId="77777777" w:rsidR="00BC377F" w:rsidRPr="00496D15" w:rsidRDefault="00BC377F" w:rsidP="00D41ECF">
            <w:pPr>
              <w:pStyle w:val="TAL"/>
              <w:rPr>
                <w:sz w:val="16"/>
              </w:rPr>
            </w:pPr>
          </w:p>
        </w:tc>
      </w:tr>
      <w:tr w:rsidR="00BC377F" w14:paraId="0C53B65E" w14:textId="77777777" w:rsidTr="00B467D4">
        <w:tc>
          <w:tcPr>
            <w:tcW w:w="1097" w:type="dxa"/>
          </w:tcPr>
          <w:p w14:paraId="583163AC" w14:textId="77777777" w:rsidR="00BC377F" w:rsidRPr="00496D15" w:rsidRDefault="00BC377F" w:rsidP="00D41ECF">
            <w:pPr>
              <w:pStyle w:val="TAL"/>
              <w:rPr>
                <w:sz w:val="16"/>
              </w:rPr>
            </w:pPr>
            <w:r>
              <w:rPr>
                <w:sz w:val="16"/>
              </w:rPr>
              <w:t>R5-240411</w:t>
            </w:r>
          </w:p>
        </w:tc>
        <w:tc>
          <w:tcPr>
            <w:tcW w:w="3153" w:type="dxa"/>
          </w:tcPr>
          <w:p w14:paraId="79C9A57B" w14:textId="77777777" w:rsidR="00BC377F" w:rsidRPr="00496D15" w:rsidRDefault="00BC377F" w:rsidP="00D41ECF">
            <w:pPr>
              <w:pStyle w:val="TAL"/>
              <w:rPr>
                <w:sz w:val="16"/>
              </w:rPr>
            </w:pPr>
            <w:r>
              <w:rPr>
                <w:sz w:val="16"/>
              </w:rPr>
              <w:t>SR of UE Conformance - Signal level Enhanced Network Selection</w:t>
            </w:r>
          </w:p>
        </w:tc>
        <w:tc>
          <w:tcPr>
            <w:tcW w:w="2377" w:type="dxa"/>
          </w:tcPr>
          <w:p w14:paraId="47DE6462"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39BDD174" w14:textId="77777777" w:rsidR="00BC377F" w:rsidRPr="00496D15" w:rsidRDefault="00BC377F" w:rsidP="00D41ECF">
            <w:pPr>
              <w:pStyle w:val="TAL"/>
              <w:rPr>
                <w:sz w:val="16"/>
              </w:rPr>
            </w:pPr>
            <w:r>
              <w:rPr>
                <w:sz w:val="16"/>
              </w:rPr>
              <w:t>noted</w:t>
            </w:r>
          </w:p>
        </w:tc>
        <w:tc>
          <w:tcPr>
            <w:tcW w:w="1048" w:type="dxa"/>
          </w:tcPr>
          <w:p w14:paraId="42191E6A" w14:textId="77777777" w:rsidR="00BC377F" w:rsidRPr="00496D15" w:rsidRDefault="00BC377F" w:rsidP="00D41ECF">
            <w:pPr>
              <w:pStyle w:val="TAL"/>
              <w:rPr>
                <w:sz w:val="16"/>
              </w:rPr>
            </w:pPr>
          </w:p>
        </w:tc>
        <w:tc>
          <w:tcPr>
            <w:tcW w:w="1134" w:type="dxa"/>
          </w:tcPr>
          <w:p w14:paraId="58B0A917" w14:textId="77777777" w:rsidR="00BC377F" w:rsidRPr="00496D15" w:rsidRDefault="00BC377F" w:rsidP="00D41ECF">
            <w:pPr>
              <w:pStyle w:val="TAL"/>
              <w:rPr>
                <w:sz w:val="16"/>
              </w:rPr>
            </w:pPr>
          </w:p>
        </w:tc>
      </w:tr>
      <w:tr w:rsidR="00BC377F" w14:paraId="7B39EE73" w14:textId="77777777" w:rsidTr="00B467D4">
        <w:tc>
          <w:tcPr>
            <w:tcW w:w="1097" w:type="dxa"/>
          </w:tcPr>
          <w:p w14:paraId="0287F3EB" w14:textId="77777777" w:rsidR="00BC377F" w:rsidRPr="00496D15" w:rsidRDefault="00BC377F" w:rsidP="00D41ECF">
            <w:pPr>
              <w:pStyle w:val="TAL"/>
              <w:rPr>
                <w:sz w:val="16"/>
              </w:rPr>
            </w:pPr>
            <w:r>
              <w:rPr>
                <w:sz w:val="16"/>
              </w:rPr>
              <w:t>R5-240412</w:t>
            </w:r>
          </w:p>
        </w:tc>
        <w:tc>
          <w:tcPr>
            <w:tcW w:w="3153" w:type="dxa"/>
          </w:tcPr>
          <w:p w14:paraId="34A52197" w14:textId="77777777" w:rsidR="00BC377F" w:rsidRPr="00496D15" w:rsidRDefault="00BC377F" w:rsidP="00D41ECF">
            <w:pPr>
              <w:pStyle w:val="TAL"/>
              <w:rPr>
                <w:sz w:val="16"/>
              </w:rPr>
            </w:pPr>
            <w:r>
              <w:rPr>
                <w:sz w:val="16"/>
              </w:rPr>
              <w:t>WP of UE Conformance - Signal level Enhanced Network Selection</w:t>
            </w:r>
          </w:p>
        </w:tc>
        <w:tc>
          <w:tcPr>
            <w:tcW w:w="2377" w:type="dxa"/>
          </w:tcPr>
          <w:p w14:paraId="3E065F92"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158D39FC" w14:textId="77777777" w:rsidR="00BC377F" w:rsidRPr="00496D15" w:rsidRDefault="00BC377F" w:rsidP="00D41ECF">
            <w:pPr>
              <w:pStyle w:val="TAL"/>
              <w:rPr>
                <w:sz w:val="16"/>
              </w:rPr>
            </w:pPr>
            <w:r>
              <w:rPr>
                <w:sz w:val="16"/>
              </w:rPr>
              <w:t>noted</w:t>
            </w:r>
          </w:p>
        </w:tc>
        <w:tc>
          <w:tcPr>
            <w:tcW w:w="1048" w:type="dxa"/>
          </w:tcPr>
          <w:p w14:paraId="65F63922" w14:textId="77777777" w:rsidR="00BC377F" w:rsidRPr="00496D15" w:rsidRDefault="00BC377F" w:rsidP="00D41ECF">
            <w:pPr>
              <w:pStyle w:val="TAL"/>
              <w:rPr>
                <w:sz w:val="16"/>
              </w:rPr>
            </w:pPr>
          </w:p>
        </w:tc>
        <w:tc>
          <w:tcPr>
            <w:tcW w:w="1134" w:type="dxa"/>
          </w:tcPr>
          <w:p w14:paraId="31FABD38" w14:textId="77777777" w:rsidR="00BC377F" w:rsidRPr="00496D15" w:rsidRDefault="00BC377F" w:rsidP="00D41ECF">
            <w:pPr>
              <w:pStyle w:val="TAL"/>
              <w:rPr>
                <w:sz w:val="16"/>
              </w:rPr>
            </w:pPr>
          </w:p>
        </w:tc>
      </w:tr>
      <w:tr w:rsidR="00BC377F" w14:paraId="0F0C18DD" w14:textId="77777777" w:rsidTr="00B467D4">
        <w:tc>
          <w:tcPr>
            <w:tcW w:w="1097" w:type="dxa"/>
          </w:tcPr>
          <w:p w14:paraId="787D9B33" w14:textId="77777777" w:rsidR="00BC377F" w:rsidRPr="00496D15" w:rsidRDefault="00BC377F" w:rsidP="00D41ECF">
            <w:pPr>
              <w:pStyle w:val="TAL"/>
              <w:rPr>
                <w:sz w:val="16"/>
              </w:rPr>
            </w:pPr>
            <w:r>
              <w:rPr>
                <w:sz w:val="16"/>
              </w:rPr>
              <w:t>R5-240413</w:t>
            </w:r>
          </w:p>
        </w:tc>
        <w:tc>
          <w:tcPr>
            <w:tcW w:w="3153" w:type="dxa"/>
          </w:tcPr>
          <w:p w14:paraId="05B7E340" w14:textId="77777777" w:rsidR="00BC377F" w:rsidRPr="00496D15" w:rsidRDefault="00BC377F" w:rsidP="00D41ECF">
            <w:pPr>
              <w:pStyle w:val="TAL"/>
              <w:rPr>
                <w:sz w:val="16"/>
              </w:rPr>
            </w:pPr>
            <w:r>
              <w:rPr>
                <w:sz w:val="16"/>
              </w:rPr>
              <w:t>Correction of MAC TC 7.1.1.6.2-UL CG type1</w:t>
            </w:r>
          </w:p>
        </w:tc>
        <w:tc>
          <w:tcPr>
            <w:tcW w:w="2377" w:type="dxa"/>
          </w:tcPr>
          <w:p w14:paraId="7A95BB21"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5D38D99F" w14:textId="77777777" w:rsidR="00BC377F" w:rsidRPr="00496D15" w:rsidRDefault="00BC377F" w:rsidP="00D41ECF">
            <w:pPr>
              <w:pStyle w:val="TAL"/>
              <w:rPr>
                <w:sz w:val="16"/>
              </w:rPr>
            </w:pPr>
            <w:r>
              <w:rPr>
                <w:sz w:val="16"/>
              </w:rPr>
              <w:t>agreed</w:t>
            </w:r>
          </w:p>
        </w:tc>
        <w:tc>
          <w:tcPr>
            <w:tcW w:w="1048" w:type="dxa"/>
          </w:tcPr>
          <w:p w14:paraId="690193AF" w14:textId="77777777" w:rsidR="00BC377F" w:rsidRPr="00496D15" w:rsidRDefault="00BC377F" w:rsidP="00D41ECF">
            <w:pPr>
              <w:pStyle w:val="TAL"/>
              <w:rPr>
                <w:sz w:val="16"/>
              </w:rPr>
            </w:pPr>
          </w:p>
        </w:tc>
        <w:tc>
          <w:tcPr>
            <w:tcW w:w="1134" w:type="dxa"/>
          </w:tcPr>
          <w:p w14:paraId="7C8B8221" w14:textId="77777777" w:rsidR="00BC377F" w:rsidRPr="00496D15" w:rsidRDefault="00BC377F" w:rsidP="00D41ECF">
            <w:pPr>
              <w:pStyle w:val="TAL"/>
              <w:rPr>
                <w:sz w:val="16"/>
              </w:rPr>
            </w:pPr>
          </w:p>
        </w:tc>
      </w:tr>
      <w:tr w:rsidR="00BC377F" w14:paraId="0FEE2084" w14:textId="77777777" w:rsidTr="00B467D4">
        <w:tc>
          <w:tcPr>
            <w:tcW w:w="1097" w:type="dxa"/>
          </w:tcPr>
          <w:p w14:paraId="5E2286E9" w14:textId="77777777" w:rsidR="00BC377F" w:rsidRPr="00496D15" w:rsidRDefault="00BC377F" w:rsidP="00D41ECF">
            <w:pPr>
              <w:pStyle w:val="TAL"/>
              <w:rPr>
                <w:sz w:val="16"/>
              </w:rPr>
            </w:pPr>
            <w:r>
              <w:rPr>
                <w:sz w:val="16"/>
              </w:rPr>
              <w:t>R5-240414</w:t>
            </w:r>
          </w:p>
        </w:tc>
        <w:tc>
          <w:tcPr>
            <w:tcW w:w="3153" w:type="dxa"/>
          </w:tcPr>
          <w:p w14:paraId="6D9E946C" w14:textId="77777777" w:rsidR="00BC377F" w:rsidRPr="00496D15" w:rsidRDefault="00BC377F" w:rsidP="00D41ECF">
            <w:pPr>
              <w:pStyle w:val="TAL"/>
              <w:rPr>
                <w:sz w:val="16"/>
              </w:rPr>
            </w:pPr>
            <w:r>
              <w:rPr>
                <w:sz w:val="16"/>
              </w:rPr>
              <w:t>Correction of MAC TC 7.1.1.3.2b-Lcp-Restriction</w:t>
            </w:r>
          </w:p>
        </w:tc>
        <w:tc>
          <w:tcPr>
            <w:tcW w:w="2377" w:type="dxa"/>
          </w:tcPr>
          <w:p w14:paraId="77B0F622"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5ADF5CC7" w14:textId="77777777" w:rsidR="00BC377F" w:rsidRPr="00496D15" w:rsidRDefault="00BC377F" w:rsidP="00D41ECF">
            <w:pPr>
              <w:pStyle w:val="TAL"/>
              <w:rPr>
                <w:sz w:val="16"/>
              </w:rPr>
            </w:pPr>
            <w:r>
              <w:rPr>
                <w:sz w:val="16"/>
              </w:rPr>
              <w:t>revised</w:t>
            </w:r>
          </w:p>
        </w:tc>
        <w:tc>
          <w:tcPr>
            <w:tcW w:w="1048" w:type="dxa"/>
          </w:tcPr>
          <w:p w14:paraId="45F723D2" w14:textId="77777777" w:rsidR="00BC377F" w:rsidRPr="00496D15" w:rsidRDefault="00BC377F" w:rsidP="00D41ECF">
            <w:pPr>
              <w:pStyle w:val="TAL"/>
              <w:rPr>
                <w:sz w:val="16"/>
              </w:rPr>
            </w:pPr>
          </w:p>
        </w:tc>
        <w:tc>
          <w:tcPr>
            <w:tcW w:w="1134" w:type="dxa"/>
          </w:tcPr>
          <w:p w14:paraId="35260DD9" w14:textId="77777777" w:rsidR="00BC377F" w:rsidRPr="00496D15" w:rsidRDefault="00BC377F" w:rsidP="00D41ECF">
            <w:pPr>
              <w:pStyle w:val="TAL"/>
              <w:rPr>
                <w:sz w:val="16"/>
              </w:rPr>
            </w:pPr>
            <w:r>
              <w:rPr>
                <w:sz w:val="16"/>
              </w:rPr>
              <w:t>R5-241506</w:t>
            </w:r>
          </w:p>
        </w:tc>
      </w:tr>
      <w:tr w:rsidR="00BC377F" w14:paraId="239887D9" w14:textId="77777777" w:rsidTr="00B467D4">
        <w:tc>
          <w:tcPr>
            <w:tcW w:w="1097" w:type="dxa"/>
          </w:tcPr>
          <w:p w14:paraId="3D6223E5" w14:textId="77777777" w:rsidR="00BC377F" w:rsidRPr="00496D15" w:rsidRDefault="00BC377F" w:rsidP="00D41ECF">
            <w:pPr>
              <w:pStyle w:val="TAL"/>
              <w:rPr>
                <w:sz w:val="16"/>
              </w:rPr>
            </w:pPr>
            <w:r>
              <w:rPr>
                <w:sz w:val="16"/>
              </w:rPr>
              <w:t>R5-240415</w:t>
            </w:r>
          </w:p>
        </w:tc>
        <w:tc>
          <w:tcPr>
            <w:tcW w:w="3153" w:type="dxa"/>
          </w:tcPr>
          <w:p w14:paraId="7907EE04" w14:textId="77777777" w:rsidR="00BC377F" w:rsidRPr="00496D15" w:rsidRDefault="00BC377F" w:rsidP="00D41ECF">
            <w:pPr>
              <w:pStyle w:val="TAL"/>
              <w:rPr>
                <w:sz w:val="16"/>
              </w:rPr>
            </w:pPr>
            <w:r>
              <w:rPr>
                <w:sz w:val="16"/>
              </w:rPr>
              <w:t>Correction of MAC TC 7.1.1.8.1-BWP switch</w:t>
            </w:r>
          </w:p>
        </w:tc>
        <w:tc>
          <w:tcPr>
            <w:tcW w:w="2377" w:type="dxa"/>
          </w:tcPr>
          <w:p w14:paraId="404309E3"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66DF1BCF" w14:textId="77777777" w:rsidR="00BC377F" w:rsidRPr="00496D15" w:rsidRDefault="00BC377F" w:rsidP="00D41ECF">
            <w:pPr>
              <w:pStyle w:val="TAL"/>
              <w:rPr>
                <w:sz w:val="16"/>
              </w:rPr>
            </w:pPr>
            <w:r>
              <w:rPr>
                <w:sz w:val="16"/>
              </w:rPr>
              <w:t>revised</w:t>
            </w:r>
          </w:p>
        </w:tc>
        <w:tc>
          <w:tcPr>
            <w:tcW w:w="1048" w:type="dxa"/>
          </w:tcPr>
          <w:p w14:paraId="183AC5F1" w14:textId="77777777" w:rsidR="00BC377F" w:rsidRPr="00496D15" w:rsidRDefault="00BC377F" w:rsidP="00D41ECF">
            <w:pPr>
              <w:pStyle w:val="TAL"/>
              <w:rPr>
                <w:sz w:val="16"/>
              </w:rPr>
            </w:pPr>
          </w:p>
        </w:tc>
        <w:tc>
          <w:tcPr>
            <w:tcW w:w="1134" w:type="dxa"/>
          </w:tcPr>
          <w:p w14:paraId="21C87E0D" w14:textId="77777777" w:rsidR="00BC377F" w:rsidRPr="00496D15" w:rsidRDefault="00BC377F" w:rsidP="00D41ECF">
            <w:pPr>
              <w:pStyle w:val="TAL"/>
              <w:rPr>
                <w:sz w:val="16"/>
              </w:rPr>
            </w:pPr>
            <w:r>
              <w:rPr>
                <w:sz w:val="16"/>
              </w:rPr>
              <w:t>R5-241507</w:t>
            </w:r>
          </w:p>
        </w:tc>
      </w:tr>
      <w:tr w:rsidR="00BC377F" w14:paraId="3682A52E" w14:textId="77777777" w:rsidTr="00B467D4">
        <w:tc>
          <w:tcPr>
            <w:tcW w:w="1097" w:type="dxa"/>
          </w:tcPr>
          <w:p w14:paraId="2DA0627B" w14:textId="77777777" w:rsidR="00BC377F" w:rsidRPr="00496D15" w:rsidRDefault="00BC377F" w:rsidP="00D41ECF">
            <w:pPr>
              <w:pStyle w:val="TAL"/>
              <w:rPr>
                <w:sz w:val="16"/>
              </w:rPr>
            </w:pPr>
            <w:r>
              <w:rPr>
                <w:sz w:val="16"/>
              </w:rPr>
              <w:t>R5-240416</w:t>
            </w:r>
          </w:p>
        </w:tc>
        <w:tc>
          <w:tcPr>
            <w:tcW w:w="3153" w:type="dxa"/>
          </w:tcPr>
          <w:p w14:paraId="7CEEC991" w14:textId="77777777" w:rsidR="00BC377F" w:rsidRPr="00496D15" w:rsidRDefault="00BC377F" w:rsidP="00D41ECF">
            <w:pPr>
              <w:pStyle w:val="TAL"/>
              <w:rPr>
                <w:sz w:val="16"/>
              </w:rPr>
            </w:pPr>
            <w:r>
              <w:rPr>
                <w:sz w:val="16"/>
              </w:rPr>
              <w:t>Editorial correction of NR TC 11.4.x-Emergency services</w:t>
            </w:r>
          </w:p>
        </w:tc>
        <w:tc>
          <w:tcPr>
            <w:tcW w:w="2377" w:type="dxa"/>
          </w:tcPr>
          <w:p w14:paraId="6FB7CB6A"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79039891" w14:textId="77777777" w:rsidR="00BC377F" w:rsidRPr="00496D15" w:rsidRDefault="00BC377F" w:rsidP="00D41ECF">
            <w:pPr>
              <w:pStyle w:val="TAL"/>
              <w:rPr>
                <w:sz w:val="16"/>
              </w:rPr>
            </w:pPr>
            <w:r>
              <w:rPr>
                <w:sz w:val="16"/>
              </w:rPr>
              <w:t>agreed</w:t>
            </w:r>
          </w:p>
        </w:tc>
        <w:tc>
          <w:tcPr>
            <w:tcW w:w="1048" w:type="dxa"/>
          </w:tcPr>
          <w:p w14:paraId="1A00E4A5" w14:textId="77777777" w:rsidR="00BC377F" w:rsidRPr="00496D15" w:rsidRDefault="00BC377F" w:rsidP="00D41ECF">
            <w:pPr>
              <w:pStyle w:val="TAL"/>
              <w:rPr>
                <w:sz w:val="16"/>
              </w:rPr>
            </w:pPr>
          </w:p>
        </w:tc>
        <w:tc>
          <w:tcPr>
            <w:tcW w:w="1134" w:type="dxa"/>
          </w:tcPr>
          <w:p w14:paraId="2F504C0F" w14:textId="77777777" w:rsidR="00BC377F" w:rsidRPr="00496D15" w:rsidRDefault="00BC377F" w:rsidP="00D41ECF">
            <w:pPr>
              <w:pStyle w:val="TAL"/>
              <w:rPr>
                <w:sz w:val="16"/>
              </w:rPr>
            </w:pPr>
          </w:p>
        </w:tc>
      </w:tr>
      <w:tr w:rsidR="00BC377F" w14:paraId="1D70A803" w14:textId="77777777" w:rsidTr="00B467D4">
        <w:tc>
          <w:tcPr>
            <w:tcW w:w="1097" w:type="dxa"/>
          </w:tcPr>
          <w:p w14:paraId="4D07A55C" w14:textId="77777777" w:rsidR="00BC377F" w:rsidRPr="00496D15" w:rsidRDefault="00BC377F" w:rsidP="00D41ECF">
            <w:pPr>
              <w:pStyle w:val="TAL"/>
              <w:rPr>
                <w:sz w:val="16"/>
              </w:rPr>
            </w:pPr>
            <w:r>
              <w:rPr>
                <w:sz w:val="16"/>
              </w:rPr>
              <w:t>R5-240417</w:t>
            </w:r>
          </w:p>
        </w:tc>
        <w:tc>
          <w:tcPr>
            <w:tcW w:w="3153" w:type="dxa"/>
          </w:tcPr>
          <w:p w14:paraId="395F977C" w14:textId="77777777" w:rsidR="00BC377F" w:rsidRPr="00496D15" w:rsidRDefault="00BC377F" w:rsidP="00D41ECF">
            <w:pPr>
              <w:pStyle w:val="TAL"/>
              <w:rPr>
                <w:sz w:val="16"/>
              </w:rPr>
            </w:pPr>
            <w:r>
              <w:rPr>
                <w:sz w:val="16"/>
              </w:rPr>
              <w:t>Correction of SDT TC 7.1.1.13.1-2-Step RACH</w:t>
            </w:r>
          </w:p>
        </w:tc>
        <w:tc>
          <w:tcPr>
            <w:tcW w:w="2377" w:type="dxa"/>
          </w:tcPr>
          <w:p w14:paraId="23433A74"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652635C7" w14:textId="77777777" w:rsidR="00BC377F" w:rsidRPr="00496D15" w:rsidRDefault="00BC377F" w:rsidP="00D41ECF">
            <w:pPr>
              <w:pStyle w:val="TAL"/>
              <w:rPr>
                <w:sz w:val="16"/>
              </w:rPr>
            </w:pPr>
            <w:r>
              <w:rPr>
                <w:sz w:val="16"/>
              </w:rPr>
              <w:t>withdrawn</w:t>
            </w:r>
          </w:p>
        </w:tc>
        <w:tc>
          <w:tcPr>
            <w:tcW w:w="1048" w:type="dxa"/>
          </w:tcPr>
          <w:p w14:paraId="05E9F1A2" w14:textId="77777777" w:rsidR="00BC377F" w:rsidRPr="00496D15" w:rsidRDefault="00BC377F" w:rsidP="00D41ECF">
            <w:pPr>
              <w:pStyle w:val="TAL"/>
              <w:rPr>
                <w:sz w:val="16"/>
              </w:rPr>
            </w:pPr>
          </w:p>
        </w:tc>
        <w:tc>
          <w:tcPr>
            <w:tcW w:w="1134" w:type="dxa"/>
          </w:tcPr>
          <w:p w14:paraId="7AE77B43" w14:textId="77777777" w:rsidR="00BC377F" w:rsidRPr="00496D15" w:rsidRDefault="00BC377F" w:rsidP="00D41ECF">
            <w:pPr>
              <w:pStyle w:val="TAL"/>
              <w:rPr>
                <w:sz w:val="16"/>
              </w:rPr>
            </w:pPr>
          </w:p>
        </w:tc>
      </w:tr>
      <w:tr w:rsidR="00BC377F" w14:paraId="74B4DAD3" w14:textId="77777777" w:rsidTr="00B467D4">
        <w:tc>
          <w:tcPr>
            <w:tcW w:w="1097" w:type="dxa"/>
          </w:tcPr>
          <w:p w14:paraId="05EA3982" w14:textId="77777777" w:rsidR="00BC377F" w:rsidRPr="00496D15" w:rsidRDefault="00BC377F" w:rsidP="00D41ECF">
            <w:pPr>
              <w:pStyle w:val="TAL"/>
              <w:rPr>
                <w:sz w:val="16"/>
              </w:rPr>
            </w:pPr>
            <w:r>
              <w:rPr>
                <w:sz w:val="16"/>
              </w:rPr>
              <w:t>R5-240418</w:t>
            </w:r>
          </w:p>
        </w:tc>
        <w:tc>
          <w:tcPr>
            <w:tcW w:w="3153" w:type="dxa"/>
          </w:tcPr>
          <w:p w14:paraId="05ACEF78" w14:textId="77777777" w:rsidR="00BC377F" w:rsidRPr="00496D15" w:rsidRDefault="00BC377F" w:rsidP="00D41ECF">
            <w:pPr>
              <w:pStyle w:val="TAL"/>
              <w:rPr>
                <w:sz w:val="16"/>
              </w:rPr>
            </w:pPr>
            <w:r>
              <w:rPr>
                <w:sz w:val="16"/>
              </w:rPr>
              <w:t xml:space="preserve">Addition of SENSE </w:t>
            </w:r>
            <w:proofErr w:type="spellStart"/>
            <w:r>
              <w:rPr>
                <w:sz w:val="16"/>
              </w:rPr>
              <w:t>eMTC</w:t>
            </w:r>
            <w:proofErr w:type="spellEnd"/>
            <w:r>
              <w:rPr>
                <w:sz w:val="16"/>
              </w:rPr>
              <w:t xml:space="preserve"> TC 6.1.1.12-PLMN selection</w:t>
            </w:r>
          </w:p>
        </w:tc>
        <w:tc>
          <w:tcPr>
            <w:tcW w:w="2377" w:type="dxa"/>
          </w:tcPr>
          <w:p w14:paraId="566B8DC2"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772A2A08" w14:textId="77777777" w:rsidR="00BC377F" w:rsidRPr="00496D15" w:rsidRDefault="00BC377F" w:rsidP="00D41ECF">
            <w:pPr>
              <w:pStyle w:val="TAL"/>
              <w:rPr>
                <w:sz w:val="16"/>
              </w:rPr>
            </w:pPr>
            <w:r>
              <w:rPr>
                <w:sz w:val="16"/>
              </w:rPr>
              <w:t>revised</w:t>
            </w:r>
          </w:p>
        </w:tc>
        <w:tc>
          <w:tcPr>
            <w:tcW w:w="1048" w:type="dxa"/>
          </w:tcPr>
          <w:p w14:paraId="279B7DF4" w14:textId="77777777" w:rsidR="00BC377F" w:rsidRPr="00496D15" w:rsidRDefault="00BC377F" w:rsidP="00D41ECF">
            <w:pPr>
              <w:pStyle w:val="TAL"/>
              <w:rPr>
                <w:sz w:val="16"/>
              </w:rPr>
            </w:pPr>
          </w:p>
        </w:tc>
        <w:tc>
          <w:tcPr>
            <w:tcW w:w="1134" w:type="dxa"/>
          </w:tcPr>
          <w:p w14:paraId="133BB5A9" w14:textId="77777777" w:rsidR="00BC377F" w:rsidRPr="00496D15" w:rsidRDefault="00BC377F" w:rsidP="00D41ECF">
            <w:pPr>
              <w:pStyle w:val="TAL"/>
              <w:rPr>
                <w:sz w:val="16"/>
              </w:rPr>
            </w:pPr>
            <w:r>
              <w:rPr>
                <w:sz w:val="16"/>
              </w:rPr>
              <w:t>R5-241611</w:t>
            </w:r>
          </w:p>
        </w:tc>
      </w:tr>
      <w:tr w:rsidR="00BC377F" w14:paraId="53D68C26" w14:textId="77777777" w:rsidTr="00B467D4">
        <w:tc>
          <w:tcPr>
            <w:tcW w:w="1097" w:type="dxa"/>
          </w:tcPr>
          <w:p w14:paraId="593BC6F7" w14:textId="77777777" w:rsidR="00BC377F" w:rsidRPr="00496D15" w:rsidRDefault="00BC377F" w:rsidP="00D41ECF">
            <w:pPr>
              <w:pStyle w:val="TAL"/>
              <w:rPr>
                <w:sz w:val="16"/>
              </w:rPr>
            </w:pPr>
            <w:r>
              <w:rPr>
                <w:sz w:val="16"/>
              </w:rPr>
              <w:t>R5-240419</w:t>
            </w:r>
          </w:p>
        </w:tc>
        <w:tc>
          <w:tcPr>
            <w:tcW w:w="3153" w:type="dxa"/>
          </w:tcPr>
          <w:p w14:paraId="654CC460" w14:textId="77777777" w:rsidR="00BC377F" w:rsidRPr="00496D15" w:rsidRDefault="00BC377F" w:rsidP="00D41ECF">
            <w:pPr>
              <w:pStyle w:val="TAL"/>
              <w:rPr>
                <w:sz w:val="16"/>
              </w:rPr>
            </w:pPr>
            <w:r>
              <w:rPr>
                <w:sz w:val="16"/>
              </w:rPr>
              <w:t xml:space="preserve">Addition of SENSE </w:t>
            </w:r>
            <w:proofErr w:type="spellStart"/>
            <w:r>
              <w:rPr>
                <w:sz w:val="16"/>
              </w:rPr>
              <w:t>eMTC</w:t>
            </w:r>
            <w:proofErr w:type="spellEnd"/>
            <w:r>
              <w:rPr>
                <w:sz w:val="16"/>
              </w:rPr>
              <w:t xml:space="preserve"> TC 6.1.1.13-PLMN selection Exception</w:t>
            </w:r>
          </w:p>
        </w:tc>
        <w:tc>
          <w:tcPr>
            <w:tcW w:w="2377" w:type="dxa"/>
          </w:tcPr>
          <w:p w14:paraId="4D167E20"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72F17700" w14:textId="77777777" w:rsidR="00BC377F" w:rsidRPr="00496D15" w:rsidRDefault="00BC377F" w:rsidP="00D41ECF">
            <w:pPr>
              <w:pStyle w:val="TAL"/>
              <w:rPr>
                <w:sz w:val="16"/>
              </w:rPr>
            </w:pPr>
            <w:r>
              <w:rPr>
                <w:sz w:val="16"/>
              </w:rPr>
              <w:t>revised</w:t>
            </w:r>
          </w:p>
        </w:tc>
        <w:tc>
          <w:tcPr>
            <w:tcW w:w="1048" w:type="dxa"/>
          </w:tcPr>
          <w:p w14:paraId="346F31FD" w14:textId="77777777" w:rsidR="00BC377F" w:rsidRPr="00496D15" w:rsidRDefault="00BC377F" w:rsidP="00D41ECF">
            <w:pPr>
              <w:pStyle w:val="TAL"/>
              <w:rPr>
                <w:sz w:val="16"/>
              </w:rPr>
            </w:pPr>
          </w:p>
        </w:tc>
        <w:tc>
          <w:tcPr>
            <w:tcW w:w="1134" w:type="dxa"/>
          </w:tcPr>
          <w:p w14:paraId="28DD7B79" w14:textId="77777777" w:rsidR="00BC377F" w:rsidRPr="00496D15" w:rsidRDefault="00BC377F" w:rsidP="00D41ECF">
            <w:pPr>
              <w:pStyle w:val="TAL"/>
              <w:rPr>
                <w:sz w:val="16"/>
              </w:rPr>
            </w:pPr>
            <w:r>
              <w:rPr>
                <w:sz w:val="16"/>
              </w:rPr>
              <w:t>R5-241612</w:t>
            </w:r>
          </w:p>
        </w:tc>
      </w:tr>
      <w:tr w:rsidR="00BC377F" w14:paraId="1F35DE98" w14:textId="77777777" w:rsidTr="00B467D4">
        <w:tc>
          <w:tcPr>
            <w:tcW w:w="1097" w:type="dxa"/>
          </w:tcPr>
          <w:p w14:paraId="68CB7AAC" w14:textId="77777777" w:rsidR="00BC377F" w:rsidRPr="00496D15" w:rsidRDefault="00BC377F" w:rsidP="00D41ECF">
            <w:pPr>
              <w:pStyle w:val="TAL"/>
              <w:rPr>
                <w:sz w:val="16"/>
              </w:rPr>
            </w:pPr>
            <w:r>
              <w:rPr>
                <w:sz w:val="16"/>
              </w:rPr>
              <w:t>R5-240420</w:t>
            </w:r>
          </w:p>
        </w:tc>
        <w:tc>
          <w:tcPr>
            <w:tcW w:w="3153" w:type="dxa"/>
          </w:tcPr>
          <w:p w14:paraId="612E15C3" w14:textId="77777777" w:rsidR="00BC377F" w:rsidRPr="00496D15" w:rsidRDefault="00BC377F" w:rsidP="00D41ECF">
            <w:pPr>
              <w:pStyle w:val="TAL"/>
              <w:rPr>
                <w:sz w:val="16"/>
              </w:rPr>
            </w:pPr>
            <w:r>
              <w:rPr>
                <w:sz w:val="16"/>
              </w:rPr>
              <w:t xml:space="preserve">Addition of SENSE </w:t>
            </w:r>
            <w:proofErr w:type="spellStart"/>
            <w:r>
              <w:rPr>
                <w:sz w:val="16"/>
              </w:rPr>
              <w:t>eMTC</w:t>
            </w:r>
            <w:proofErr w:type="spellEnd"/>
            <w:r>
              <w:rPr>
                <w:sz w:val="16"/>
              </w:rPr>
              <w:t xml:space="preserve"> TC 6.1.1.14-Periodic SENSE</w:t>
            </w:r>
          </w:p>
        </w:tc>
        <w:tc>
          <w:tcPr>
            <w:tcW w:w="2377" w:type="dxa"/>
          </w:tcPr>
          <w:p w14:paraId="4005CEA7"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39D5BD53" w14:textId="77777777" w:rsidR="00BC377F" w:rsidRPr="00496D15" w:rsidRDefault="00BC377F" w:rsidP="00D41ECF">
            <w:pPr>
              <w:pStyle w:val="TAL"/>
              <w:rPr>
                <w:sz w:val="16"/>
              </w:rPr>
            </w:pPr>
            <w:r>
              <w:rPr>
                <w:sz w:val="16"/>
              </w:rPr>
              <w:t>revised</w:t>
            </w:r>
          </w:p>
        </w:tc>
        <w:tc>
          <w:tcPr>
            <w:tcW w:w="1048" w:type="dxa"/>
          </w:tcPr>
          <w:p w14:paraId="57CCFF21" w14:textId="77777777" w:rsidR="00BC377F" w:rsidRPr="00496D15" w:rsidRDefault="00BC377F" w:rsidP="00D41ECF">
            <w:pPr>
              <w:pStyle w:val="TAL"/>
              <w:rPr>
                <w:sz w:val="16"/>
              </w:rPr>
            </w:pPr>
          </w:p>
        </w:tc>
        <w:tc>
          <w:tcPr>
            <w:tcW w:w="1134" w:type="dxa"/>
          </w:tcPr>
          <w:p w14:paraId="6E6476FE" w14:textId="77777777" w:rsidR="00BC377F" w:rsidRPr="00496D15" w:rsidRDefault="00BC377F" w:rsidP="00D41ECF">
            <w:pPr>
              <w:pStyle w:val="TAL"/>
              <w:rPr>
                <w:sz w:val="16"/>
              </w:rPr>
            </w:pPr>
            <w:r>
              <w:rPr>
                <w:sz w:val="16"/>
              </w:rPr>
              <w:t>R5-241613</w:t>
            </w:r>
          </w:p>
        </w:tc>
      </w:tr>
      <w:tr w:rsidR="00BC377F" w14:paraId="344F9E9C" w14:textId="77777777" w:rsidTr="00B467D4">
        <w:tc>
          <w:tcPr>
            <w:tcW w:w="1097" w:type="dxa"/>
          </w:tcPr>
          <w:p w14:paraId="70A92B7B" w14:textId="77777777" w:rsidR="00BC377F" w:rsidRPr="00496D15" w:rsidRDefault="00BC377F" w:rsidP="00D41ECF">
            <w:pPr>
              <w:pStyle w:val="TAL"/>
              <w:rPr>
                <w:sz w:val="16"/>
              </w:rPr>
            </w:pPr>
            <w:r>
              <w:rPr>
                <w:sz w:val="16"/>
              </w:rPr>
              <w:t>R5-240421</w:t>
            </w:r>
          </w:p>
        </w:tc>
        <w:tc>
          <w:tcPr>
            <w:tcW w:w="3153" w:type="dxa"/>
          </w:tcPr>
          <w:p w14:paraId="24F60BB7" w14:textId="77777777" w:rsidR="00BC377F" w:rsidRPr="00496D15" w:rsidRDefault="00BC377F" w:rsidP="00D41ECF">
            <w:pPr>
              <w:pStyle w:val="TAL"/>
              <w:rPr>
                <w:sz w:val="16"/>
              </w:rPr>
            </w:pPr>
            <w:r>
              <w:rPr>
                <w:sz w:val="16"/>
              </w:rPr>
              <w:t>Addition of SENSE NB-IoT TC 22.2.14-PLMN selection</w:t>
            </w:r>
          </w:p>
        </w:tc>
        <w:tc>
          <w:tcPr>
            <w:tcW w:w="2377" w:type="dxa"/>
          </w:tcPr>
          <w:p w14:paraId="0E2C330A"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50AECC04" w14:textId="77777777" w:rsidR="00BC377F" w:rsidRPr="00496D15" w:rsidRDefault="00BC377F" w:rsidP="00D41ECF">
            <w:pPr>
              <w:pStyle w:val="TAL"/>
              <w:rPr>
                <w:sz w:val="16"/>
              </w:rPr>
            </w:pPr>
            <w:r>
              <w:rPr>
                <w:sz w:val="16"/>
              </w:rPr>
              <w:t>revised</w:t>
            </w:r>
          </w:p>
        </w:tc>
        <w:tc>
          <w:tcPr>
            <w:tcW w:w="1048" w:type="dxa"/>
          </w:tcPr>
          <w:p w14:paraId="5CD596EF" w14:textId="77777777" w:rsidR="00BC377F" w:rsidRPr="00496D15" w:rsidRDefault="00BC377F" w:rsidP="00D41ECF">
            <w:pPr>
              <w:pStyle w:val="TAL"/>
              <w:rPr>
                <w:sz w:val="16"/>
              </w:rPr>
            </w:pPr>
          </w:p>
        </w:tc>
        <w:tc>
          <w:tcPr>
            <w:tcW w:w="1134" w:type="dxa"/>
          </w:tcPr>
          <w:p w14:paraId="090C34BB" w14:textId="77777777" w:rsidR="00BC377F" w:rsidRPr="00496D15" w:rsidRDefault="00BC377F" w:rsidP="00D41ECF">
            <w:pPr>
              <w:pStyle w:val="TAL"/>
              <w:rPr>
                <w:sz w:val="16"/>
              </w:rPr>
            </w:pPr>
            <w:r>
              <w:rPr>
                <w:sz w:val="16"/>
              </w:rPr>
              <w:t>R5-241614</w:t>
            </w:r>
          </w:p>
        </w:tc>
      </w:tr>
      <w:tr w:rsidR="00BC377F" w14:paraId="73272F9E" w14:textId="77777777" w:rsidTr="00B467D4">
        <w:tc>
          <w:tcPr>
            <w:tcW w:w="1097" w:type="dxa"/>
          </w:tcPr>
          <w:p w14:paraId="6D8494BF" w14:textId="77777777" w:rsidR="00BC377F" w:rsidRPr="00496D15" w:rsidRDefault="00BC377F" w:rsidP="00D41ECF">
            <w:pPr>
              <w:pStyle w:val="TAL"/>
              <w:rPr>
                <w:sz w:val="16"/>
              </w:rPr>
            </w:pPr>
            <w:r>
              <w:rPr>
                <w:sz w:val="16"/>
              </w:rPr>
              <w:t>R5-240422</w:t>
            </w:r>
          </w:p>
        </w:tc>
        <w:tc>
          <w:tcPr>
            <w:tcW w:w="3153" w:type="dxa"/>
          </w:tcPr>
          <w:p w14:paraId="124B4792" w14:textId="77777777" w:rsidR="00BC377F" w:rsidRPr="00496D15" w:rsidRDefault="00BC377F" w:rsidP="00D41ECF">
            <w:pPr>
              <w:pStyle w:val="TAL"/>
              <w:rPr>
                <w:sz w:val="16"/>
              </w:rPr>
            </w:pPr>
            <w:r>
              <w:rPr>
                <w:sz w:val="16"/>
              </w:rPr>
              <w:t>Addition of SENSE NB-IoT TC 22.2.15-PLMN selection Exception</w:t>
            </w:r>
          </w:p>
        </w:tc>
        <w:tc>
          <w:tcPr>
            <w:tcW w:w="2377" w:type="dxa"/>
          </w:tcPr>
          <w:p w14:paraId="6D0559F8"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01596633" w14:textId="77777777" w:rsidR="00BC377F" w:rsidRPr="00496D15" w:rsidRDefault="00BC377F" w:rsidP="00D41ECF">
            <w:pPr>
              <w:pStyle w:val="TAL"/>
              <w:rPr>
                <w:sz w:val="16"/>
              </w:rPr>
            </w:pPr>
            <w:r>
              <w:rPr>
                <w:sz w:val="16"/>
              </w:rPr>
              <w:t>revised</w:t>
            </w:r>
          </w:p>
        </w:tc>
        <w:tc>
          <w:tcPr>
            <w:tcW w:w="1048" w:type="dxa"/>
          </w:tcPr>
          <w:p w14:paraId="5DB2639B" w14:textId="77777777" w:rsidR="00BC377F" w:rsidRPr="00496D15" w:rsidRDefault="00BC377F" w:rsidP="00D41ECF">
            <w:pPr>
              <w:pStyle w:val="TAL"/>
              <w:rPr>
                <w:sz w:val="16"/>
              </w:rPr>
            </w:pPr>
          </w:p>
        </w:tc>
        <w:tc>
          <w:tcPr>
            <w:tcW w:w="1134" w:type="dxa"/>
          </w:tcPr>
          <w:p w14:paraId="1FA40A2D" w14:textId="77777777" w:rsidR="00BC377F" w:rsidRPr="00496D15" w:rsidRDefault="00BC377F" w:rsidP="00D41ECF">
            <w:pPr>
              <w:pStyle w:val="TAL"/>
              <w:rPr>
                <w:sz w:val="16"/>
              </w:rPr>
            </w:pPr>
            <w:r>
              <w:rPr>
                <w:sz w:val="16"/>
              </w:rPr>
              <w:t>R5-241615</w:t>
            </w:r>
          </w:p>
        </w:tc>
      </w:tr>
      <w:tr w:rsidR="00BC377F" w14:paraId="1FE0C818" w14:textId="77777777" w:rsidTr="00B467D4">
        <w:tc>
          <w:tcPr>
            <w:tcW w:w="1097" w:type="dxa"/>
          </w:tcPr>
          <w:p w14:paraId="415AC758" w14:textId="77777777" w:rsidR="00BC377F" w:rsidRPr="00496D15" w:rsidRDefault="00BC377F" w:rsidP="00D41ECF">
            <w:pPr>
              <w:pStyle w:val="TAL"/>
              <w:rPr>
                <w:sz w:val="16"/>
              </w:rPr>
            </w:pPr>
            <w:r>
              <w:rPr>
                <w:sz w:val="16"/>
              </w:rPr>
              <w:t>R5-240423</w:t>
            </w:r>
          </w:p>
        </w:tc>
        <w:tc>
          <w:tcPr>
            <w:tcW w:w="3153" w:type="dxa"/>
          </w:tcPr>
          <w:p w14:paraId="529E5A0D" w14:textId="77777777" w:rsidR="00BC377F" w:rsidRPr="00496D15" w:rsidRDefault="00BC377F" w:rsidP="00D41ECF">
            <w:pPr>
              <w:pStyle w:val="TAL"/>
              <w:rPr>
                <w:sz w:val="16"/>
              </w:rPr>
            </w:pPr>
            <w:r>
              <w:rPr>
                <w:sz w:val="16"/>
              </w:rPr>
              <w:t>Addition of SENSE NB-IoT TC 22.2.16-Periodic SENSE</w:t>
            </w:r>
          </w:p>
        </w:tc>
        <w:tc>
          <w:tcPr>
            <w:tcW w:w="2377" w:type="dxa"/>
          </w:tcPr>
          <w:p w14:paraId="1FF191D2"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1173EAC0" w14:textId="77777777" w:rsidR="00BC377F" w:rsidRPr="00496D15" w:rsidRDefault="00BC377F" w:rsidP="00D41ECF">
            <w:pPr>
              <w:pStyle w:val="TAL"/>
              <w:rPr>
                <w:sz w:val="16"/>
              </w:rPr>
            </w:pPr>
            <w:r>
              <w:rPr>
                <w:sz w:val="16"/>
              </w:rPr>
              <w:t>revised</w:t>
            </w:r>
          </w:p>
        </w:tc>
        <w:tc>
          <w:tcPr>
            <w:tcW w:w="1048" w:type="dxa"/>
          </w:tcPr>
          <w:p w14:paraId="270189D7" w14:textId="77777777" w:rsidR="00BC377F" w:rsidRPr="00496D15" w:rsidRDefault="00BC377F" w:rsidP="00D41ECF">
            <w:pPr>
              <w:pStyle w:val="TAL"/>
              <w:rPr>
                <w:sz w:val="16"/>
              </w:rPr>
            </w:pPr>
          </w:p>
        </w:tc>
        <w:tc>
          <w:tcPr>
            <w:tcW w:w="1134" w:type="dxa"/>
          </w:tcPr>
          <w:p w14:paraId="0111B887" w14:textId="77777777" w:rsidR="00BC377F" w:rsidRPr="00496D15" w:rsidRDefault="00BC377F" w:rsidP="00D41ECF">
            <w:pPr>
              <w:pStyle w:val="TAL"/>
              <w:rPr>
                <w:sz w:val="16"/>
              </w:rPr>
            </w:pPr>
            <w:r>
              <w:rPr>
                <w:sz w:val="16"/>
              </w:rPr>
              <w:t>R5-241616</w:t>
            </w:r>
          </w:p>
        </w:tc>
      </w:tr>
      <w:tr w:rsidR="00BC377F" w14:paraId="75BF3EC6" w14:textId="77777777" w:rsidTr="00B467D4">
        <w:tc>
          <w:tcPr>
            <w:tcW w:w="1097" w:type="dxa"/>
          </w:tcPr>
          <w:p w14:paraId="0D690B47" w14:textId="77777777" w:rsidR="00BC377F" w:rsidRPr="00496D15" w:rsidRDefault="00BC377F" w:rsidP="00D41ECF">
            <w:pPr>
              <w:pStyle w:val="TAL"/>
              <w:rPr>
                <w:sz w:val="16"/>
              </w:rPr>
            </w:pPr>
            <w:r>
              <w:rPr>
                <w:sz w:val="16"/>
              </w:rPr>
              <w:t>R5-240424</w:t>
            </w:r>
          </w:p>
        </w:tc>
        <w:tc>
          <w:tcPr>
            <w:tcW w:w="3153" w:type="dxa"/>
          </w:tcPr>
          <w:p w14:paraId="11E25782" w14:textId="77777777" w:rsidR="00BC377F" w:rsidRPr="00496D15" w:rsidRDefault="00BC377F" w:rsidP="00D41ECF">
            <w:pPr>
              <w:pStyle w:val="TAL"/>
              <w:rPr>
                <w:sz w:val="16"/>
              </w:rPr>
            </w:pPr>
            <w:r>
              <w:rPr>
                <w:sz w:val="16"/>
              </w:rPr>
              <w:t>Addition of PICS and test applicability for SENSE TC</w:t>
            </w:r>
          </w:p>
        </w:tc>
        <w:tc>
          <w:tcPr>
            <w:tcW w:w="2377" w:type="dxa"/>
          </w:tcPr>
          <w:p w14:paraId="3343D49B"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4C400D3F" w14:textId="77777777" w:rsidR="00BC377F" w:rsidRPr="00496D15" w:rsidRDefault="00BC377F" w:rsidP="00D41ECF">
            <w:pPr>
              <w:pStyle w:val="TAL"/>
              <w:rPr>
                <w:sz w:val="16"/>
              </w:rPr>
            </w:pPr>
            <w:r>
              <w:rPr>
                <w:sz w:val="16"/>
              </w:rPr>
              <w:t>agreed</w:t>
            </w:r>
          </w:p>
        </w:tc>
        <w:tc>
          <w:tcPr>
            <w:tcW w:w="1048" w:type="dxa"/>
          </w:tcPr>
          <w:p w14:paraId="5048FE4B" w14:textId="77777777" w:rsidR="00BC377F" w:rsidRPr="00496D15" w:rsidRDefault="00BC377F" w:rsidP="00D41ECF">
            <w:pPr>
              <w:pStyle w:val="TAL"/>
              <w:rPr>
                <w:sz w:val="16"/>
              </w:rPr>
            </w:pPr>
          </w:p>
        </w:tc>
        <w:tc>
          <w:tcPr>
            <w:tcW w:w="1134" w:type="dxa"/>
          </w:tcPr>
          <w:p w14:paraId="1B5061A9" w14:textId="77777777" w:rsidR="00BC377F" w:rsidRPr="00496D15" w:rsidRDefault="00BC377F" w:rsidP="00D41ECF">
            <w:pPr>
              <w:pStyle w:val="TAL"/>
              <w:rPr>
                <w:sz w:val="16"/>
              </w:rPr>
            </w:pPr>
          </w:p>
        </w:tc>
      </w:tr>
      <w:tr w:rsidR="00BC377F" w14:paraId="4FB526BD" w14:textId="77777777" w:rsidTr="00B467D4">
        <w:tc>
          <w:tcPr>
            <w:tcW w:w="1097" w:type="dxa"/>
          </w:tcPr>
          <w:p w14:paraId="44D81C7A" w14:textId="77777777" w:rsidR="00BC377F" w:rsidRPr="00496D15" w:rsidRDefault="00BC377F" w:rsidP="00D41ECF">
            <w:pPr>
              <w:pStyle w:val="TAL"/>
              <w:rPr>
                <w:sz w:val="16"/>
              </w:rPr>
            </w:pPr>
            <w:r>
              <w:rPr>
                <w:sz w:val="16"/>
              </w:rPr>
              <w:t>R5-240425</w:t>
            </w:r>
          </w:p>
        </w:tc>
        <w:tc>
          <w:tcPr>
            <w:tcW w:w="3153" w:type="dxa"/>
          </w:tcPr>
          <w:p w14:paraId="31C9598D" w14:textId="77777777" w:rsidR="00BC377F" w:rsidRPr="00496D15" w:rsidRDefault="00BC377F" w:rsidP="00D41ECF">
            <w:pPr>
              <w:pStyle w:val="TAL"/>
              <w:rPr>
                <w:sz w:val="16"/>
              </w:rPr>
            </w:pPr>
            <w:r>
              <w:rPr>
                <w:sz w:val="16"/>
              </w:rPr>
              <w:t>Add PICS for PEIPS</w:t>
            </w:r>
          </w:p>
        </w:tc>
        <w:tc>
          <w:tcPr>
            <w:tcW w:w="2377" w:type="dxa"/>
          </w:tcPr>
          <w:p w14:paraId="147D38E9"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22FD0F73" w14:textId="77777777" w:rsidR="00BC377F" w:rsidRPr="00496D15" w:rsidRDefault="00BC377F" w:rsidP="00D41ECF">
            <w:pPr>
              <w:pStyle w:val="TAL"/>
              <w:rPr>
                <w:sz w:val="16"/>
              </w:rPr>
            </w:pPr>
            <w:r>
              <w:rPr>
                <w:sz w:val="16"/>
              </w:rPr>
              <w:t>agreed</w:t>
            </w:r>
          </w:p>
        </w:tc>
        <w:tc>
          <w:tcPr>
            <w:tcW w:w="1048" w:type="dxa"/>
          </w:tcPr>
          <w:p w14:paraId="61466938" w14:textId="77777777" w:rsidR="00BC377F" w:rsidRPr="00496D15" w:rsidRDefault="00BC377F" w:rsidP="00D41ECF">
            <w:pPr>
              <w:pStyle w:val="TAL"/>
              <w:rPr>
                <w:sz w:val="16"/>
              </w:rPr>
            </w:pPr>
          </w:p>
        </w:tc>
        <w:tc>
          <w:tcPr>
            <w:tcW w:w="1134" w:type="dxa"/>
          </w:tcPr>
          <w:p w14:paraId="653F7D42" w14:textId="77777777" w:rsidR="00BC377F" w:rsidRPr="00496D15" w:rsidRDefault="00BC377F" w:rsidP="00D41ECF">
            <w:pPr>
              <w:pStyle w:val="TAL"/>
              <w:rPr>
                <w:sz w:val="16"/>
              </w:rPr>
            </w:pPr>
          </w:p>
        </w:tc>
      </w:tr>
      <w:tr w:rsidR="00BC377F" w14:paraId="61372EA0" w14:textId="77777777" w:rsidTr="00B467D4">
        <w:tc>
          <w:tcPr>
            <w:tcW w:w="1097" w:type="dxa"/>
          </w:tcPr>
          <w:p w14:paraId="739C11B9" w14:textId="77777777" w:rsidR="00BC377F" w:rsidRPr="00496D15" w:rsidRDefault="00BC377F" w:rsidP="00D41ECF">
            <w:pPr>
              <w:pStyle w:val="TAL"/>
              <w:rPr>
                <w:sz w:val="16"/>
              </w:rPr>
            </w:pPr>
            <w:r>
              <w:rPr>
                <w:sz w:val="16"/>
              </w:rPr>
              <w:t>R5-240426</w:t>
            </w:r>
          </w:p>
        </w:tc>
        <w:tc>
          <w:tcPr>
            <w:tcW w:w="3153" w:type="dxa"/>
          </w:tcPr>
          <w:p w14:paraId="4560EA15" w14:textId="77777777" w:rsidR="00BC377F" w:rsidRPr="00496D15" w:rsidRDefault="00BC377F" w:rsidP="00D41ECF">
            <w:pPr>
              <w:pStyle w:val="TAL"/>
              <w:rPr>
                <w:sz w:val="16"/>
              </w:rPr>
            </w:pPr>
            <w:r>
              <w:rPr>
                <w:sz w:val="16"/>
              </w:rPr>
              <w:t>Correction the title of PEIPS TC 9.1.14.1</w:t>
            </w:r>
          </w:p>
        </w:tc>
        <w:tc>
          <w:tcPr>
            <w:tcW w:w="2377" w:type="dxa"/>
          </w:tcPr>
          <w:p w14:paraId="3200F57B"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69D63EF5" w14:textId="77777777" w:rsidR="00BC377F" w:rsidRPr="00496D15" w:rsidRDefault="00BC377F" w:rsidP="00D41ECF">
            <w:pPr>
              <w:pStyle w:val="TAL"/>
              <w:rPr>
                <w:sz w:val="16"/>
              </w:rPr>
            </w:pPr>
            <w:r>
              <w:rPr>
                <w:sz w:val="16"/>
              </w:rPr>
              <w:t>agreed</w:t>
            </w:r>
          </w:p>
        </w:tc>
        <w:tc>
          <w:tcPr>
            <w:tcW w:w="1048" w:type="dxa"/>
          </w:tcPr>
          <w:p w14:paraId="5B3A1D96" w14:textId="77777777" w:rsidR="00BC377F" w:rsidRPr="00496D15" w:rsidRDefault="00BC377F" w:rsidP="00D41ECF">
            <w:pPr>
              <w:pStyle w:val="TAL"/>
              <w:rPr>
                <w:sz w:val="16"/>
              </w:rPr>
            </w:pPr>
          </w:p>
        </w:tc>
        <w:tc>
          <w:tcPr>
            <w:tcW w:w="1134" w:type="dxa"/>
          </w:tcPr>
          <w:p w14:paraId="5F8DE280" w14:textId="77777777" w:rsidR="00BC377F" w:rsidRPr="00496D15" w:rsidRDefault="00BC377F" w:rsidP="00D41ECF">
            <w:pPr>
              <w:pStyle w:val="TAL"/>
              <w:rPr>
                <w:sz w:val="16"/>
              </w:rPr>
            </w:pPr>
          </w:p>
        </w:tc>
      </w:tr>
      <w:tr w:rsidR="00BC377F" w14:paraId="07999EEF" w14:textId="77777777" w:rsidTr="00B467D4">
        <w:tc>
          <w:tcPr>
            <w:tcW w:w="1097" w:type="dxa"/>
          </w:tcPr>
          <w:p w14:paraId="1D04A012" w14:textId="77777777" w:rsidR="00BC377F" w:rsidRPr="00496D15" w:rsidRDefault="00BC377F" w:rsidP="00D41ECF">
            <w:pPr>
              <w:pStyle w:val="TAL"/>
              <w:rPr>
                <w:sz w:val="16"/>
              </w:rPr>
            </w:pPr>
            <w:r>
              <w:rPr>
                <w:sz w:val="16"/>
              </w:rPr>
              <w:t>R5-240427</w:t>
            </w:r>
          </w:p>
        </w:tc>
        <w:tc>
          <w:tcPr>
            <w:tcW w:w="3153" w:type="dxa"/>
          </w:tcPr>
          <w:p w14:paraId="557D9440" w14:textId="77777777" w:rsidR="00BC377F" w:rsidRPr="00496D15" w:rsidRDefault="00BC377F" w:rsidP="00D41ECF">
            <w:pPr>
              <w:pStyle w:val="TAL"/>
              <w:rPr>
                <w:sz w:val="16"/>
              </w:rPr>
            </w:pPr>
            <w:r>
              <w:rPr>
                <w:sz w:val="16"/>
              </w:rPr>
              <w:t>Update the applicability of PEIPS TC 9.1.14.1 and 11.4.1a</w:t>
            </w:r>
          </w:p>
        </w:tc>
        <w:tc>
          <w:tcPr>
            <w:tcW w:w="2377" w:type="dxa"/>
          </w:tcPr>
          <w:p w14:paraId="4DAD408D"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0A92513E" w14:textId="77777777" w:rsidR="00BC377F" w:rsidRPr="00496D15" w:rsidRDefault="00BC377F" w:rsidP="00D41ECF">
            <w:pPr>
              <w:pStyle w:val="TAL"/>
              <w:rPr>
                <w:sz w:val="16"/>
              </w:rPr>
            </w:pPr>
            <w:r>
              <w:rPr>
                <w:sz w:val="16"/>
              </w:rPr>
              <w:t>revised</w:t>
            </w:r>
          </w:p>
        </w:tc>
        <w:tc>
          <w:tcPr>
            <w:tcW w:w="1048" w:type="dxa"/>
          </w:tcPr>
          <w:p w14:paraId="2A438035" w14:textId="77777777" w:rsidR="00BC377F" w:rsidRPr="00496D15" w:rsidRDefault="00BC377F" w:rsidP="00D41ECF">
            <w:pPr>
              <w:pStyle w:val="TAL"/>
              <w:rPr>
                <w:sz w:val="16"/>
              </w:rPr>
            </w:pPr>
          </w:p>
        </w:tc>
        <w:tc>
          <w:tcPr>
            <w:tcW w:w="1134" w:type="dxa"/>
          </w:tcPr>
          <w:p w14:paraId="7A9A2C12" w14:textId="77777777" w:rsidR="00BC377F" w:rsidRPr="00496D15" w:rsidRDefault="00BC377F" w:rsidP="00D41ECF">
            <w:pPr>
              <w:pStyle w:val="TAL"/>
              <w:rPr>
                <w:sz w:val="16"/>
              </w:rPr>
            </w:pPr>
            <w:r>
              <w:rPr>
                <w:sz w:val="16"/>
              </w:rPr>
              <w:t>R5-241547</w:t>
            </w:r>
          </w:p>
        </w:tc>
      </w:tr>
      <w:tr w:rsidR="00BC377F" w14:paraId="58D8EE6B" w14:textId="77777777" w:rsidTr="00B467D4">
        <w:tc>
          <w:tcPr>
            <w:tcW w:w="1097" w:type="dxa"/>
          </w:tcPr>
          <w:p w14:paraId="2B72FBFC" w14:textId="77777777" w:rsidR="00BC377F" w:rsidRPr="00496D15" w:rsidRDefault="00BC377F" w:rsidP="00D41ECF">
            <w:pPr>
              <w:pStyle w:val="TAL"/>
              <w:rPr>
                <w:sz w:val="16"/>
              </w:rPr>
            </w:pPr>
            <w:r>
              <w:rPr>
                <w:sz w:val="16"/>
              </w:rPr>
              <w:t>R5-240428</w:t>
            </w:r>
          </w:p>
        </w:tc>
        <w:tc>
          <w:tcPr>
            <w:tcW w:w="3153" w:type="dxa"/>
          </w:tcPr>
          <w:p w14:paraId="7539BF1F" w14:textId="77777777" w:rsidR="00BC377F" w:rsidRPr="00496D15" w:rsidRDefault="00BC377F" w:rsidP="00D41ECF">
            <w:pPr>
              <w:pStyle w:val="TAL"/>
              <w:rPr>
                <w:sz w:val="16"/>
              </w:rPr>
            </w:pPr>
            <w:r>
              <w:rPr>
                <w:sz w:val="16"/>
              </w:rPr>
              <w:t>Add PIXIT for MUSIM gap</w:t>
            </w:r>
          </w:p>
        </w:tc>
        <w:tc>
          <w:tcPr>
            <w:tcW w:w="2377" w:type="dxa"/>
          </w:tcPr>
          <w:p w14:paraId="4365FA87" w14:textId="77777777" w:rsidR="00BC377F" w:rsidRPr="00496D15" w:rsidRDefault="00BC377F" w:rsidP="00D41ECF">
            <w:pPr>
              <w:pStyle w:val="TAL"/>
              <w:rPr>
                <w:sz w:val="16"/>
              </w:rPr>
            </w:pPr>
            <w:r>
              <w:rPr>
                <w:sz w:val="16"/>
              </w:rPr>
              <w:t xml:space="preserve">Huawei, </w:t>
            </w:r>
            <w:proofErr w:type="spellStart"/>
            <w:r>
              <w:rPr>
                <w:sz w:val="16"/>
              </w:rPr>
              <w:t>HiSilicon,China</w:t>
            </w:r>
            <w:proofErr w:type="spellEnd"/>
            <w:r>
              <w:rPr>
                <w:sz w:val="16"/>
              </w:rPr>
              <w:t xml:space="preserve"> Telecom</w:t>
            </w:r>
          </w:p>
        </w:tc>
        <w:tc>
          <w:tcPr>
            <w:tcW w:w="967" w:type="dxa"/>
          </w:tcPr>
          <w:p w14:paraId="3A48E708" w14:textId="77777777" w:rsidR="00BC377F" w:rsidRPr="00496D15" w:rsidRDefault="00BC377F" w:rsidP="00D41ECF">
            <w:pPr>
              <w:pStyle w:val="TAL"/>
              <w:rPr>
                <w:sz w:val="16"/>
              </w:rPr>
            </w:pPr>
            <w:r>
              <w:rPr>
                <w:sz w:val="16"/>
              </w:rPr>
              <w:t>withdrawn</w:t>
            </w:r>
          </w:p>
        </w:tc>
        <w:tc>
          <w:tcPr>
            <w:tcW w:w="1048" w:type="dxa"/>
          </w:tcPr>
          <w:p w14:paraId="19D3FD84" w14:textId="77777777" w:rsidR="00BC377F" w:rsidRPr="00496D15" w:rsidRDefault="00BC377F" w:rsidP="00D41ECF">
            <w:pPr>
              <w:pStyle w:val="TAL"/>
              <w:rPr>
                <w:sz w:val="16"/>
              </w:rPr>
            </w:pPr>
          </w:p>
        </w:tc>
        <w:tc>
          <w:tcPr>
            <w:tcW w:w="1134" w:type="dxa"/>
          </w:tcPr>
          <w:p w14:paraId="74B18219" w14:textId="77777777" w:rsidR="00BC377F" w:rsidRPr="00496D15" w:rsidRDefault="00BC377F" w:rsidP="00D41ECF">
            <w:pPr>
              <w:pStyle w:val="TAL"/>
              <w:rPr>
                <w:sz w:val="16"/>
              </w:rPr>
            </w:pPr>
          </w:p>
        </w:tc>
      </w:tr>
      <w:tr w:rsidR="00BC377F" w14:paraId="6072B600" w14:textId="77777777" w:rsidTr="00B467D4">
        <w:tc>
          <w:tcPr>
            <w:tcW w:w="1097" w:type="dxa"/>
          </w:tcPr>
          <w:p w14:paraId="153F6A19" w14:textId="77777777" w:rsidR="00BC377F" w:rsidRPr="00496D15" w:rsidRDefault="00BC377F" w:rsidP="00D41ECF">
            <w:pPr>
              <w:pStyle w:val="TAL"/>
              <w:rPr>
                <w:sz w:val="16"/>
              </w:rPr>
            </w:pPr>
            <w:r>
              <w:rPr>
                <w:sz w:val="16"/>
              </w:rPr>
              <w:t>R5-240429</w:t>
            </w:r>
          </w:p>
        </w:tc>
        <w:tc>
          <w:tcPr>
            <w:tcW w:w="3153" w:type="dxa"/>
          </w:tcPr>
          <w:p w14:paraId="3CD5F1C9" w14:textId="77777777" w:rsidR="00BC377F" w:rsidRPr="00496D15" w:rsidRDefault="00BC377F" w:rsidP="00D41ECF">
            <w:pPr>
              <w:pStyle w:val="TAL"/>
              <w:rPr>
                <w:sz w:val="16"/>
              </w:rPr>
            </w:pPr>
            <w:r>
              <w:rPr>
                <w:sz w:val="16"/>
              </w:rPr>
              <w:t>Correction of MUSIM TC 8.1.2.1.6-MUSIM gap configuration</w:t>
            </w:r>
          </w:p>
        </w:tc>
        <w:tc>
          <w:tcPr>
            <w:tcW w:w="2377" w:type="dxa"/>
          </w:tcPr>
          <w:p w14:paraId="76A98867" w14:textId="77777777" w:rsidR="00BC377F" w:rsidRPr="00496D15" w:rsidRDefault="00BC377F" w:rsidP="00D41ECF">
            <w:pPr>
              <w:pStyle w:val="TAL"/>
              <w:rPr>
                <w:sz w:val="16"/>
              </w:rPr>
            </w:pPr>
            <w:r>
              <w:rPr>
                <w:sz w:val="16"/>
              </w:rPr>
              <w:t xml:space="preserve">Huawei, </w:t>
            </w:r>
            <w:proofErr w:type="spellStart"/>
            <w:r>
              <w:rPr>
                <w:sz w:val="16"/>
              </w:rPr>
              <w:t>HiSilicon,China</w:t>
            </w:r>
            <w:proofErr w:type="spellEnd"/>
            <w:r>
              <w:rPr>
                <w:sz w:val="16"/>
              </w:rPr>
              <w:t xml:space="preserve"> Telecom</w:t>
            </w:r>
          </w:p>
        </w:tc>
        <w:tc>
          <w:tcPr>
            <w:tcW w:w="967" w:type="dxa"/>
          </w:tcPr>
          <w:p w14:paraId="60E2D632" w14:textId="77777777" w:rsidR="00BC377F" w:rsidRPr="00496D15" w:rsidRDefault="00BC377F" w:rsidP="00D41ECF">
            <w:pPr>
              <w:pStyle w:val="TAL"/>
              <w:rPr>
                <w:sz w:val="16"/>
              </w:rPr>
            </w:pPr>
            <w:r>
              <w:rPr>
                <w:sz w:val="16"/>
              </w:rPr>
              <w:t>revised</w:t>
            </w:r>
          </w:p>
        </w:tc>
        <w:tc>
          <w:tcPr>
            <w:tcW w:w="1048" w:type="dxa"/>
          </w:tcPr>
          <w:p w14:paraId="794022E3" w14:textId="77777777" w:rsidR="00BC377F" w:rsidRPr="00496D15" w:rsidRDefault="00BC377F" w:rsidP="00D41ECF">
            <w:pPr>
              <w:pStyle w:val="TAL"/>
              <w:rPr>
                <w:sz w:val="16"/>
              </w:rPr>
            </w:pPr>
          </w:p>
        </w:tc>
        <w:tc>
          <w:tcPr>
            <w:tcW w:w="1134" w:type="dxa"/>
          </w:tcPr>
          <w:p w14:paraId="2C875FCB" w14:textId="77777777" w:rsidR="00BC377F" w:rsidRPr="00496D15" w:rsidRDefault="00BC377F" w:rsidP="00D41ECF">
            <w:pPr>
              <w:pStyle w:val="TAL"/>
              <w:rPr>
                <w:sz w:val="16"/>
              </w:rPr>
            </w:pPr>
            <w:r>
              <w:rPr>
                <w:sz w:val="16"/>
              </w:rPr>
              <w:t>R5-241640</w:t>
            </w:r>
          </w:p>
        </w:tc>
      </w:tr>
      <w:tr w:rsidR="00BC377F" w14:paraId="491166C8" w14:textId="77777777" w:rsidTr="00B467D4">
        <w:tc>
          <w:tcPr>
            <w:tcW w:w="1097" w:type="dxa"/>
          </w:tcPr>
          <w:p w14:paraId="2BBD143D" w14:textId="77777777" w:rsidR="00BC377F" w:rsidRPr="00496D15" w:rsidRDefault="00BC377F" w:rsidP="00D41ECF">
            <w:pPr>
              <w:pStyle w:val="TAL"/>
              <w:rPr>
                <w:sz w:val="16"/>
              </w:rPr>
            </w:pPr>
            <w:r>
              <w:rPr>
                <w:sz w:val="16"/>
              </w:rPr>
              <w:t>R5-240430</w:t>
            </w:r>
          </w:p>
        </w:tc>
        <w:tc>
          <w:tcPr>
            <w:tcW w:w="3153" w:type="dxa"/>
          </w:tcPr>
          <w:p w14:paraId="0FBE33C4" w14:textId="77777777" w:rsidR="00BC377F" w:rsidRPr="00496D15" w:rsidRDefault="00BC377F" w:rsidP="00D41ECF">
            <w:pPr>
              <w:pStyle w:val="TAL"/>
              <w:rPr>
                <w:sz w:val="16"/>
              </w:rPr>
            </w:pPr>
            <w:r>
              <w:rPr>
                <w:sz w:val="16"/>
              </w:rPr>
              <w:t>Correction of Set MUSIM UAI test function</w:t>
            </w:r>
          </w:p>
        </w:tc>
        <w:tc>
          <w:tcPr>
            <w:tcW w:w="2377" w:type="dxa"/>
          </w:tcPr>
          <w:p w14:paraId="0ED4A43F" w14:textId="77777777" w:rsidR="00BC377F" w:rsidRPr="00496D15" w:rsidRDefault="00BC377F" w:rsidP="00D41ECF">
            <w:pPr>
              <w:pStyle w:val="TAL"/>
              <w:rPr>
                <w:sz w:val="16"/>
              </w:rPr>
            </w:pPr>
            <w:r>
              <w:rPr>
                <w:sz w:val="16"/>
              </w:rPr>
              <w:t xml:space="preserve">Huawei, </w:t>
            </w:r>
            <w:proofErr w:type="spellStart"/>
            <w:r>
              <w:rPr>
                <w:sz w:val="16"/>
              </w:rPr>
              <w:t>HiSilicon,China</w:t>
            </w:r>
            <w:proofErr w:type="spellEnd"/>
            <w:r>
              <w:rPr>
                <w:sz w:val="16"/>
              </w:rPr>
              <w:t xml:space="preserve"> Telecom</w:t>
            </w:r>
          </w:p>
        </w:tc>
        <w:tc>
          <w:tcPr>
            <w:tcW w:w="967" w:type="dxa"/>
          </w:tcPr>
          <w:p w14:paraId="0EADC7A7" w14:textId="77777777" w:rsidR="00BC377F" w:rsidRPr="00496D15" w:rsidRDefault="00BC377F" w:rsidP="00D41ECF">
            <w:pPr>
              <w:pStyle w:val="TAL"/>
              <w:rPr>
                <w:sz w:val="16"/>
              </w:rPr>
            </w:pPr>
            <w:r>
              <w:rPr>
                <w:sz w:val="16"/>
              </w:rPr>
              <w:t>revised</w:t>
            </w:r>
          </w:p>
        </w:tc>
        <w:tc>
          <w:tcPr>
            <w:tcW w:w="1048" w:type="dxa"/>
          </w:tcPr>
          <w:p w14:paraId="3BD0FF13" w14:textId="77777777" w:rsidR="00BC377F" w:rsidRPr="00496D15" w:rsidRDefault="00BC377F" w:rsidP="00D41ECF">
            <w:pPr>
              <w:pStyle w:val="TAL"/>
              <w:rPr>
                <w:sz w:val="16"/>
              </w:rPr>
            </w:pPr>
          </w:p>
        </w:tc>
        <w:tc>
          <w:tcPr>
            <w:tcW w:w="1134" w:type="dxa"/>
          </w:tcPr>
          <w:p w14:paraId="5BD65896" w14:textId="77777777" w:rsidR="00BC377F" w:rsidRPr="00496D15" w:rsidRDefault="00BC377F" w:rsidP="00D41ECF">
            <w:pPr>
              <w:pStyle w:val="TAL"/>
              <w:rPr>
                <w:sz w:val="16"/>
              </w:rPr>
            </w:pPr>
            <w:r>
              <w:rPr>
                <w:sz w:val="16"/>
              </w:rPr>
              <w:t>R5-241636</w:t>
            </w:r>
          </w:p>
        </w:tc>
      </w:tr>
      <w:tr w:rsidR="00BC377F" w14:paraId="77071D3C" w14:textId="77777777" w:rsidTr="00B467D4">
        <w:tc>
          <w:tcPr>
            <w:tcW w:w="1097" w:type="dxa"/>
          </w:tcPr>
          <w:p w14:paraId="3BA0DCE6" w14:textId="77777777" w:rsidR="00BC377F" w:rsidRPr="00496D15" w:rsidRDefault="00BC377F" w:rsidP="00D41ECF">
            <w:pPr>
              <w:pStyle w:val="TAL"/>
              <w:rPr>
                <w:sz w:val="16"/>
              </w:rPr>
            </w:pPr>
            <w:r>
              <w:rPr>
                <w:sz w:val="16"/>
              </w:rPr>
              <w:t>R5-240431</w:t>
            </w:r>
          </w:p>
        </w:tc>
        <w:tc>
          <w:tcPr>
            <w:tcW w:w="3153" w:type="dxa"/>
          </w:tcPr>
          <w:p w14:paraId="25474005" w14:textId="77777777" w:rsidR="00BC377F" w:rsidRPr="00496D15" w:rsidRDefault="00BC377F" w:rsidP="00D41ECF">
            <w:pPr>
              <w:pStyle w:val="TAL"/>
              <w:rPr>
                <w:sz w:val="16"/>
              </w:rPr>
            </w:pPr>
            <w:r>
              <w:rPr>
                <w:sz w:val="16"/>
              </w:rPr>
              <w:t>Discussion to update MUSIM gap TC</w:t>
            </w:r>
          </w:p>
        </w:tc>
        <w:tc>
          <w:tcPr>
            <w:tcW w:w="2377" w:type="dxa"/>
          </w:tcPr>
          <w:p w14:paraId="396FB8D6" w14:textId="77777777" w:rsidR="00BC377F" w:rsidRPr="00496D15" w:rsidRDefault="00BC377F" w:rsidP="00D41ECF">
            <w:pPr>
              <w:pStyle w:val="TAL"/>
              <w:rPr>
                <w:sz w:val="16"/>
              </w:rPr>
            </w:pPr>
            <w:r>
              <w:rPr>
                <w:sz w:val="16"/>
              </w:rPr>
              <w:t xml:space="preserve">Huawei, </w:t>
            </w:r>
            <w:proofErr w:type="spellStart"/>
            <w:r>
              <w:rPr>
                <w:sz w:val="16"/>
              </w:rPr>
              <w:t>HiSilicon,China</w:t>
            </w:r>
            <w:proofErr w:type="spellEnd"/>
            <w:r>
              <w:rPr>
                <w:sz w:val="16"/>
              </w:rPr>
              <w:t xml:space="preserve"> Telecom</w:t>
            </w:r>
          </w:p>
        </w:tc>
        <w:tc>
          <w:tcPr>
            <w:tcW w:w="967" w:type="dxa"/>
          </w:tcPr>
          <w:p w14:paraId="0E12CC5A" w14:textId="77777777" w:rsidR="00BC377F" w:rsidRPr="00496D15" w:rsidRDefault="00BC377F" w:rsidP="00D41ECF">
            <w:pPr>
              <w:pStyle w:val="TAL"/>
              <w:rPr>
                <w:sz w:val="16"/>
              </w:rPr>
            </w:pPr>
            <w:r>
              <w:rPr>
                <w:sz w:val="16"/>
              </w:rPr>
              <w:t>revised</w:t>
            </w:r>
          </w:p>
        </w:tc>
        <w:tc>
          <w:tcPr>
            <w:tcW w:w="1048" w:type="dxa"/>
          </w:tcPr>
          <w:p w14:paraId="02364DAC" w14:textId="77777777" w:rsidR="00BC377F" w:rsidRPr="00496D15" w:rsidRDefault="00BC377F" w:rsidP="00D41ECF">
            <w:pPr>
              <w:pStyle w:val="TAL"/>
              <w:rPr>
                <w:sz w:val="16"/>
              </w:rPr>
            </w:pPr>
          </w:p>
        </w:tc>
        <w:tc>
          <w:tcPr>
            <w:tcW w:w="1134" w:type="dxa"/>
          </w:tcPr>
          <w:p w14:paraId="784E8311" w14:textId="77777777" w:rsidR="00BC377F" w:rsidRPr="00496D15" w:rsidRDefault="00BC377F" w:rsidP="00D41ECF">
            <w:pPr>
              <w:pStyle w:val="TAL"/>
              <w:rPr>
                <w:sz w:val="16"/>
              </w:rPr>
            </w:pPr>
            <w:r>
              <w:rPr>
                <w:sz w:val="16"/>
              </w:rPr>
              <w:t>R5-241633</w:t>
            </w:r>
          </w:p>
        </w:tc>
      </w:tr>
      <w:tr w:rsidR="00BC377F" w14:paraId="623451FE" w14:textId="77777777" w:rsidTr="00B467D4">
        <w:tc>
          <w:tcPr>
            <w:tcW w:w="1097" w:type="dxa"/>
          </w:tcPr>
          <w:p w14:paraId="66F97384" w14:textId="77777777" w:rsidR="00BC377F" w:rsidRPr="00496D15" w:rsidRDefault="00BC377F" w:rsidP="00D41ECF">
            <w:pPr>
              <w:pStyle w:val="TAL"/>
              <w:rPr>
                <w:sz w:val="16"/>
              </w:rPr>
            </w:pPr>
            <w:r>
              <w:rPr>
                <w:sz w:val="16"/>
              </w:rPr>
              <w:t>R5-240432</w:t>
            </w:r>
          </w:p>
        </w:tc>
        <w:tc>
          <w:tcPr>
            <w:tcW w:w="3153" w:type="dxa"/>
          </w:tcPr>
          <w:p w14:paraId="0AD17E60" w14:textId="77777777" w:rsidR="00BC377F" w:rsidRPr="00496D15" w:rsidRDefault="00BC377F" w:rsidP="00D41ECF">
            <w:pPr>
              <w:pStyle w:val="TAL"/>
              <w:rPr>
                <w:sz w:val="16"/>
              </w:rPr>
            </w:pPr>
            <w:r>
              <w:rPr>
                <w:sz w:val="16"/>
              </w:rPr>
              <w:t>Move all V2X sub-clauses from 4.7 into a new clause 4.7D</w:t>
            </w:r>
          </w:p>
        </w:tc>
        <w:tc>
          <w:tcPr>
            <w:tcW w:w="2377" w:type="dxa"/>
          </w:tcPr>
          <w:p w14:paraId="21E9E02D"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r>
              <w:rPr>
                <w:sz w:val="16"/>
              </w:rPr>
              <w:t>, CATT</w:t>
            </w:r>
          </w:p>
        </w:tc>
        <w:tc>
          <w:tcPr>
            <w:tcW w:w="967" w:type="dxa"/>
          </w:tcPr>
          <w:p w14:paraId="2449D3C6" w14:textId="77777777" w:rsidR="00BC377F" w:rsidRPr="00496D15" w:rsidRDefault="00BC377F" w:rsidP="00D41ECF">
            <w:pPr>
              <w:pStyle w:val="TAL"/>
              <w:rPr>
                <w:sz w:val="16"/>
              </w:rPr>
            </w:pPr>
            <w:r>
              <w:rPr>
                <w:sz w:val="16"/>
              </w:rPr>
              <w:t>revised</w:t>
            </w:r>
          </w:p>
        </w:tc>
        <w:tc>
          <w:tcPr>
            <w:tcW w:w="1048" w:type="dxa"/>
          </w:tcPr>
          <w:p w14:paraId="3F4E19F6" w14:textId="77777777" w:rsidR="00BC377F" w:rsidRPr="00496D15" w:rsidRDefault="00BC377F" w:rsidP="00D41ECF">
            <w:pPr>
              <w:pStyle w:val="TAL"/>
              <w:rPr>
                <w:sz w:val="16"/>
              </w:rPr>
            </w:pPr>
          </w:p>
        </w:tc>
        <w:tc>
          <w:tcPr>
            <w:tcW w:w="1134" w:type="dxa"/>
          </w:tcPr>
          <w:p w14:paraId="3246D3B3" w14:textId="77777777" w:rsidR="00BC377F" w:rsidRPr="00496D15" w:rsidRDefault="00BC377F" w:rsidP="00D41ECF">
            <w:pPr>
              <w:pStyle w:val="TAL"/>
              <w:rPr>
                <w:sz w:val="16"/>
              </w:rPr>
            </w:pPr>
            <w:r>
              <w:rPr>
                <w:sz w:val="16"/>
              </w:rPr>
              <w:t>R5-241538</w:t>
            </w:r>
          </w:p>
        </w:tc>
      </w:tr>
      <w:tr w:rsidR="00BC377F" w14:paraId="36978D6A" w14:textId="77777777" w:rsidTr="00B467D4">
        <w:tc>
          <w:tcPr>
            <w:tcW w:w="1097" w:type="dxa"/>
          </w:tcPr>
          <w:p w14:paraId="0C3A608F" w14:textId="77777777" w:rsidR="00BC377F" w:rsidRPr="00496D15" w:rsidRDefault="00BC377F" w:rsidP="00D41ECF">
            <w:pPr>
              <w:pStyle w:val="TAL"/>
              <w:rPr>
                <w:sz w:val="16"/>
              </w:rPr>
            </w:pPr>
            <w:r>
              <w:rPr>
                <w:sz w:val="16"/>
              </w:rPr>
              <w:t>R5-240433</w:t>
            </w:r>
          </w:p>
        </w:tc>
        <w:tc>
          <w:tcPr>
            <w:tcW w:w="3153" w:type="dxa"/>
          </w:tcPr>
          <w:p w14:paraId="3696F4EA" w14:textId="77777777" w:rsidR="00BC377F" w:rsidRPr="00496D15" w:rsidRDefault="00BC377F" w:rsidP="00D41ECF">
            <w:pPr>
              <w:pStyle w:val="TAL"/>
              <w:rPr>
                <w:sz w:val="16"/>
              </w:rPr>
            </w:pPr>
            <w:r>
              <w:rPr>
                <w:sz w:val="16"/>
              </w:rPr>
              <w:t>Editorial update the derivation path for the V2X message contents table</w:t>
            </w:r>
          </w:p>
        </w:tc>
        <w:tc>
          <w:tcPr>
            <w:tcW w:w="2377" w:type="dxa"/>
          </w:tcPr>
          <w:p w14:paraId="583E79DE"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r>
              <w:rPr>
                <w:sz w:val="16"/>
              </w:rPr>
              <w:t>, CATT</w:t>
            </w:r>
          </w:p>
        </w:tc>
        <w:tc>
          <w:tcPr>
            <w:tcW w:w="967" w:type="dxa"/>
          </w:tcPr>
          <w:p w14:paraId="6FD610B6" w14:textId="77777777" w:rsidR="00BC377F" w:rsidRPr="00496D15" w:rsidRDefault="00BC377F" w:rsidP="00D41ECF">
            <w:pPr>
              <w:pStyle w:val="TAL"/>
              <w:rPr>
                <w:sz w:val="16"/>
              </w:rPr>
            </w:pPr>
            <w:r>
              <w:rPr>
                <w:sz w:val="16"/>
              </w:rPr>
              <w:t>agreed</w:t>
            </w:r>
          </w:p>
        </w:tc>
        <w:tc>
          <w:tcPr>
            <w:tcW w:w="1048" w:type="dxa"/>
          </w:tcPr>
          <w:p w14:paraId="024C18DF" w14:textId="77777777" w:rsidR="00BC377F" w:rsidRPr="00496D15" w:rsidRDefault="00BC377F" w:rsidP="00D41ECF">
            <w:pPr>
              <w:pStyle w:val="TAL"/>
              <w:rPr>
                <w:sz w:val="16"/>
              </w:rPr>
            </w:pPr>
          </w:p>
        </w:tc>
        <w:tc>
          <w:tcPr>
            <w:tcW w:w="1134" w:type="dxa"/>
          </w:tcPr>
          <w:p w14:paraId="3C62D524" w14:textId="77777777" w:rsidR="00BC377F" w:rsidRPr="00496D15" w:rsidRDefault="00BC377F" w:rsidP="00D41ECF">
            <w:pPr>
              <w:pStyle w:val="TAL"/>
              <w:rPr>
                <w:sz w:val="16"/>
              </w:rPr>
            </w:pPr>
          </w:p>
        </w:tc>
      </w:tr>
      <w:tr w:rsidR="00BC377F" w14:paraId="6B9D3F76" w14:textId="77777777" w:rsidTr="00B467D4">
        <w:tc>
          <w:tcPr>
            <w:tcW w:w="1097" w:type="dxa"/>
          </w:tcPr>
          <w:p w14:paraId="6F18E2FD" w14:textId="77777777" w:rsidR="00BC377F" w:rsidRPr="00496D15" w:rsidRDefault="00BC377F" w:rsidP="00D41ECF">
            <w:pPr>
              <w:pStyle w:val="TAL"/>
              <w:rPr>
                <w:sz w:val="16"/>
              </w:rPr>
            </w:pPr>
            <w:r>
              <w:rPr>
                <w:sz w:val="16"/>
              </w:rPr>
              <w:t>R5-240434</w:t>
            </w:r>
          </w:p>
        </w:tc>
        <w:tc>
          <w:tcPr>
            <w:tcW w:w="3153" w:type="dxa"/>
          </w:tcPr>
          <w:p w14:paraId="28C8E8B1" w14:textId="77777777" w:rsidR="00BC377F" w:rsidRPr="00496D15" w:rsidRDefault="00BC377F" w:rsidP="00D41ECF">
            <w:pPr>
              <w:pStyle w:val="TAL"/>
              <w:rPr>
                <w:sz w:val="16"/>
              </w:rPr>
            </w:pPr>
            <w:r>
              <w:rPr>
                <w:sz w:val="16"/>
              </w:rPr>
              <w:t>Correction of Test Loop Mode C for MBS broadcast</w:t>
            </w:r>
          </w:p>
        </w:tc>
        <w:tc>
          <w:tcPr>
            <w:tcW w:w="2377" w:type="dxa"/>
          </w:tcPr>
          <w:p w14:paraId="3E938D9E"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3DACAC88" w14:textId="77777777" w:rsidR="00BC377F" w:rsidRPr="00496D15" w:rsidRDefault="00BC377F" w:rsidP="00D41ECF">
            <w:pPr>
              <w:pStyle w:val="TAL"/>
              <w:rPr>
                <w:sz w:val="16"/>
              </w:rPr>
            </w:pPr>
            <w:r>
              <w:rPr>
                <w:sz w:val="16"/>
              </w:rPr>
              <w:t>revised</w:t>
            </w:r>
          </w:p>
        </w:tc>
        <w:tc>
          <w:tcPr>
            <w:tcW w:w="1048" w:type="dxa"/>
          </w:tcPr>
          <w:p w14:paraId="2463B7D9" w14:textId="77777777" w:rsidR="00BC377F" w:rsidRPr="00496D15" w:rsidRDefault="00BC377F" w:rsidP="00D41ECF">
            <w:pPr>
              <w:pStyle w:val="TAL"/>
              <w:rPr>
                <w:sz w:val="16"/>
              </w:rPr>
            </w:pPr>
          </w:p>
        </w:tc>
        <w:tc>
          <w:tcPr>
            <w:tcW w:w="1134" w:type="dxa"/>
          </w:tcPr>
          <w:p w14:paraId="2090BC87" w14:textId="77777777" w:rsidR="00BC377F" w:rsidRPr="00496D15" w:rsidRDefault="00BC377F" w:rsidP="00D41ECF">
            <w:pPr>
              <w:pStyle w:val="TAL"/>
              <w:rPr>
                <w:sz w:val="16"/>
              </w:rPr>
            </w:pPr>
            <w:r>
              <w:rPr>
                <w:sz w:val="16"/>
              </w:rPr>
              <w:t>R5-241492</w:t>
            </w:r>
          </w:p>
        </w:tc>
      </w:tr>
      <w:tr w:rsidR="00BC377F" w14:paraId="1C6F9A3E" w14:textId="77777777" w:rsidTr="00B467D4">
        <w:tc>
          <w:tcPr>
            <w:tcW w:w="1097" w:type="dxa"/>
          </w:tcPr>
          <w:p w14:paraId="0A988975" w14:textId="77777777" w:rsidR="00BC377F" w:rsidRPr="00496D15" w:rsidRDefault="00BC377F" w:rsidP="00D41ECF">
            <w:pPr>
              <w:pStyle w:val="TAL"/>
              <w:rPr>
                <w:sz w:val="16"/>
              </w:rPr>
            </w:pPr>
            <w:r>
              <w:rPr>
                <w:sz w:val="16"/>
              </w:rPr>
              <w:t>R5-240435</w:t>
            </w:r>
          </w:p>
        </w:tc>
        <w:tc>
          <w:tcPr>
            <w:tcW w:w="3153" w:type="dxa"/>
          </w:tcPr>
          <w:p w14:paraId="18DDFD16" w14:textId="77777777" w:rsidR="00BC377F" w:rsidRPr="00496D15" w:rsidRDefault="00BC377F" w:rsidP="00D41ECF">
            <w:pPr>
              <w:pStyle w:val="TAL"/>
              <w:rPr>
                <w:sz w:val="16"/>
              </w:rPr>
            </w:pPr>
            <w:r>
              <w:rPr>
                <w:sz w:val="16"/>
              </w:rPr>
              <w:t>Correction of  MBS broadcast TC 14.1.1.1-Test Loop Mode C</w:t>
            </w:r>
          </w:p>
        </w:tc>
        <w:tc>
          <w:tcPr>
            <w:tcW w:w="2377" w:type="dxa"/>
          </w:tcPr>
          <w:p w14:paraId="1742F595"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7ED41EA1" w14:textId="77777777" w:rsidR="00BC377F" w:rsidRPr="00496D15" w:rsidRDefault="00BC377F" w:rsidP="00D41ECF">
            <w:pPr>
              <w:pStyle w:val="TAL"/>
              <w:rPr>
                <w:sz w:val="16"/>
              </w:rPr>
            </w:pPr>
            <w:r>
              <w:rPr>
                <w:sz w:val="16"/>
              </w:rPr>
              <w:t>revised</w:t>
            </w:r>
          </w:p>
        </w:tc>
        <w:tc>
          <w:tcPr>
            <w:tcW w:w="1048" w:type="dxa"/>
          </w:tcPr>
          <w:p w14:paraId="2AA80DF6" w14:textId="77777777" w:rsidR="00BC377F" w:rsidRPr="00496D15" w:rsidRDefault="00BC377F" w:rsidP="00D41ECF">
            <w:pPr>
              <w:pStyle w:val="TAL"/>
              <w:rPr>
                <w:sz w:val="16"/>
              </w:rPr>
            </w:pPr>
          </w:p>
        </w:tc>
        <w:tc>
          <w:tcPr>
            <w:tcW w:w="1134" w:type="dxa"/>
          </w:tcPr>
          <w:p w14:paraId="0C2C596E" w14:textId="77777777" w:rsidR="00BC377F" w:rsidRPr="00496D15" w:rsidRDefault="00BC377F" w:rsidP="00D41ECF">
            <w:pPr>
              <w:pStyle w:val="TAL"/>
              <w:rPr>
                <w:sz w:val="16"/>
              </w:rPr>
            </w:pPr>
            <w:r>
              <w:rPr>
                <w:sz w:val="16"/>
              </w:rPr>
              <w:t>R5-241534</w:t>
            </w:r>
          </w:p>
        </w:tc>
      </w:tr>
      <w:tr w:rsidR="00BC377F" w14:paraId="0C621A3E" w14:textId="77777777" w:rsidTr="00B467D4">
        <w:tc>
          <w:tcPr>
            <w:tcW w:w="1097" w:type="dxa"/>
          </w:tcPr>
          <w:p w14:paraId="007D08BB" w14:textId="77777777" w:rsidR="00BC377F" w:rsidRPr="00496D15" w:rsidRDefault="00BC377F" w:rsidP="00D41ECF">
            <w:pPr>
              <w:pStyle w:val="TAL"/>
              <w:rPr>
                <w:sz w:val="16"/>
              </w:rPr>
            </w:pPr>
            <w:r>
              <w:rPr>
                <w:sz w:val="16"/>
              </w:rPr>
              <w:t>R5-240436</w:t>
            </w:r>
          </w:p>
        </w:tc>
        <w:tc>
          <w:tcPr>
            <w:tcW w:w="3153" w:type="dxa"/>
          </w:tcPr>
          <w:p w14:paraId="57C496FE" w14:textId="77777777" w:rsidR="00BC377F" w:rsidRPr="00496D15" w:rsidRDefault="00BC377F" w:rsidP="00D41ECF">
            <w:pPr>
              <w:pStyle w:val="TAL"/>
              <w:rPr>
                <w:sz w:val="16"/>
              </w:rPr>
            </w:pPr>
            <w:r>
              <w:rPr>
                <w:sz w:val="16"/>
              </w:rPr>
              <w:t>Correction of  MBS broadcast TC 14.1.1.3-Test Loop Mode C</w:t>
            </w:r>
          </w:p>
        </w:tc>
        <w:tc>
          <w:tcPr>
            <w:tcW w:w="2377" w:type="dxa"/>
          </w:tcPr>
          <w:p w14:paraId="2BE17CCC"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047D59FB" w14:textId="77777777" w:rsidR="00BC377F" w:rsidRPr="00496D15" w:rsidRDefault="00BC377F" w:rsidP="00D41ECF">
            <w:pPr>
              <w:pStyle w:val="TAL"/>
              <w:rPr>
                <w:sz w:val="16"/>
              </w:rPr>
            </w:pPr>
            <w:r>
              <w:rPr>
                <w:sz w:val="16"/>
              </w:rPr>
              <w:t>revised</w:t>
            </w:r>
          </w:p>
        </w:tc>
        <w:tc>
          <w:tcPr>
            <w:tcW w:w="1048" w:type="dxa"/>
          </w:tcPr>
          <w:p w14:paraId="57F1AAAE" w14:textId="77777777" w:rsidR="00BC377F" w:rsidRPr="00496D15" w:rsidRDefault="00BC377F" w:rsidP="00D41ECF">
            <w:pPr>
              <w:pStyle w:val="TAL"/>
              <w:rPr>
                <w:sz w:val="16"/>
              </w:rPr>
            </w:pPr>
          </w:p>
        </w:tc>
        <w:tc>
          <w:tcPr>
            <w:tcW w:w="1134" w:type="dxa"/>
          </w:tcPr>
          <w:p w14:paraId="6D2DAD66" w14:textId="77777777" w:rsidR="00BC377F" w:rsidRPr="00496D15" w:rsidRDefault="00BC377F" w:rsidP="00D41ECF">
            <w:pPr>
              <w:pStyle w:val="TAL"/>
              <w:rPr>
                <w:sz w:val="16"/>
              </w:rPr>
            </w:pPr>
            <w:r>
              <w:rPr>
                <w:sz w:val="16"/>
              </w:rPr>
              <w:t>R5-241535</w:t>
            </w:r>
          </w:p>
        </w:tc>
      </w:tr>
      <w:tr w:rsidR="00BC377F" w14:paraId="7A02140B" w14:textId="77777777" w:rsidTr="00B467D4">
        <w:tc>
          <w:tcPr>
            <w:tcW w:w="1097" w:type="dxa"/>
          </w:tcPr>
          <w:p w14:paraId="2A957D7D" w14:textId="77777777" w:rsidR="00BC377F" w:rsidRPr="00496D15" w:rsidRDefault="00BC377F" w:rsidP="00D41ECF">
            <w:pPr>
              <w:pStyle w:val="TAL"/>
              <w:rPr>
                <w:sz w:val="16"/>
              </w:rPr>
            </w:pPr>
            <w:r>
              <w:rPr>
                <w:sz w:val="16"/>
              </w:rPr>
              <w:t>R5-240437</w:t>
            </w:r>
          </w:p>
        </w:tc>
        <w:tc>
          <w:tcPr>
            <w:tcW w:w="3153" w:type="dxa"/>
          </w:tcPr>
          <w:p w14:paraId="43FBEA65" w14:textId="77777777" w:rsidR="00BC377F" w:rsidRPr="00496D15" w:rsidRDefault="00BC377F" w:rsidP="00D41ECF">
            <w:pPr>
              <w:pStyle w:val="TAL"/>
              <w:rPr>
                <w:sz w:val="16"/>
              </w:rPr>
            </w:pPr>
            <w:r>
              <w:rPr>
                <w:sz w:val="16"/>
              </w:rPr>
              <w:t>Correction of  MBS broadcast TC 14.1.2.1-Test Loop Mode C</w:t>
            </w:r>
          </w:p>
        </w:tc>
        <w:tc>
          <w:tcPr>
            <w:tcW w:w="2377" w:type="dxa"/>
          </w:tcPr>
          <w:p w14:paraId="325BF132"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0C40D01A" w14:textId="77777777" w:rsidR="00BC377F" w:rsidRPr="00496D15" w:rsidRDefault="00BC377F" w:rsidP="00D41ECF">
            <w:pPr>
              <w:pStyle w:val="TAL"/>
              <w:rPr>
                <w:sz w:val="16"/>
              </w:rPr>
            </w:pPr>
            <w:r>
              <w:rPr>
                <w:sz w:val="16"/>
              </w:rPr>
              <w:t>revised</w:t>
            </w:r>
          </w:p>
        </w:tc>
        <w:tc>
          <w:tcPr>
            <w:tcW w:w="1048" w:type="dxa"/>
          </w:tcPr>
          <w:p w14:paraId="2D7C2D1E" w14:textId="77777777" w:rsidR="00BC377F" w:rsidRPr="00496D15" w:rsidRDefault="00BC377F" w:rsidP="00D41ECF">
            <w:pPr>
              <w:pStyle w:val="TAL"/>
              <w:rPr>
                <w:sz w:val="16"/>
              </w:rPr>
            </w:pPr>
          </w:p>
        </w:tc>
        <w:tc>
          <w:tcPr>
            <w:tcW w:w="1134" w:type="dxa"/>
          </w:tcPr>
          <w:p w14:paraId="0FDBB02B" w14:textId="77777777" w:rsidR="00BC377F" w:rsidRPr="00496D15" w:rsidRDefault="00BC377F" w:rsidP="00D41ECF">
            <w:pPr>
              <w:pStyle w:val="TAL"/>
              <w:rPr>
                <w:sz w:val="16"/>
              </w:rPr>
            </w:pPr>
            <w:r>
              <w:rPr>
                <w:sz w:val="16"/>
              </w:rPr>
              <w:t>R5-241536</w:t>
            </w:r>
          </w:p>
        </w:tc>
      </w:tr>
      <w:tr w:rsidR="00BC377F" w14:paraId="73432A88" w14:textId="77777777" w:rsidTr="00B467D4">
        <w:tc>
          <w:tcPr>
            <w:tcW w:w="1097" w:type="dxa"/>
          </w:tcPr>
          <w:p w14:paraId="3CC7F391" w14:textId="77777777" w:rsidR="00BC377F" w:rsidRPr="00496D15" w:rsidRDefault="00BC377F" w:rsidP="00D41ECF">
            <w:pPr>
              <w:pStyle w:val="TAL"/>
              <w:rPr>
                <w:sz w:val="16"/>
              </w:rPr>
            </w:pPr>
            <w:r>
              <w:rPr>
                <w:sz w:val="16"/>
              </w:rPr>
              <w:t>R5-240438</w:t>
            </w:r>
          </w:p>
        </w:tc>
        <w:tc>
          <w:tcPr>
            <w:tcW w:w="3153" w:type="dxa"/>
          </w:tcPr>
          <w:p w14:paraId="5DD7C808" w14:textId="77777777" w:rsidR="00BC377F" w:rsidRPr="00496D15" w:rsidRDefault="00BC377F" w:rsidP="00D41ECF">
            <w:pPr>
              <w:pStyle w:val="TAL"/>
              <w:rPr>
                <w:sz w:val="16"/>
              </w:rPr>
            </w:pPr>
            <w:r>
              <w:rPr>
                <w:sz w:val="16"/>
              </w:rPr>
              <w:t>Correction of  MBS broadcast TC 14.1.2.2-Test Loop Mode C</w:t>
            </w:r>
          </w:p>
        </w:tc>
        <w:tc>
          <w:tcPr>
            <w:tcW w:w="2377" w:type="dxa"/>
          </w:tcPr>
          <w:p w14:paraId="3A21CA40"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3D58CFF1" w14:textId="77777777" w:rsidR="00BC377F" w:rsidRPr="00496D15" w:rsidRDefault="00BC377F" w:rsidP="00D41ECF">
            <w:pPr>
              <w:pStyle w:val="TAL"/>
              <w:rPr>
                <w:sz w:val="16"/>
              </w:rPr>
            </w:pPr>
            <w:r>
              <w:rPr>
                <w:sz w:val="16"/>
              </w:rPr>
              <w:t>withdrawn</w:t>
            </w:r>
          </w:p>
        </w:tc>
        <w:tc>
          <w:tcPr>
            <w:tcW w:w="1048" w:type="dxa"/>
          </w:tcPr>
          <w:p w14:paraId="132E3076" w14:textId="77777777" w:rsidR="00BC377F" w:rsidRPr="00496D15" w:rsidRDefault="00BC377F" w:rsidP="00D41ECF">
            <w:pPr>
              <w:pStyle w:val="TAL"/>
              <w:rPr>
                <w:sz w:val="16"/>
              </w:rPr>
            </w:pPr>
          </w:p>
        </w:tc>
        <w:tc>
          <w:tcPr>
            <w:tcW w:w="1134" w:type="dxa"/>
          </w:tcPr>
          <w:p w14:paraId="6E05E586" w14:textId="77777777" w:rsidR="00BC377F" w:rsidRPr="00496D15" w:rsidRDefault="00BC377F" w:rsidP="00D41ECF">
            <w:pPr>
              <w:pStyle w:val="TAL"/>
              <w:rPr>
                <w:sz w:val="16"/>
              </w:rPr>
            </w:pPr>
          </w:p>
        </w:tc>
      </w:tr>
      <w:tr w:rsidR="00BC377F" w14:paraId="50698861" w14:textId="77777777" w:rsidTr="00B467D4">
        <w:tc>
          <w:tcPr>
            <w:tcW w:w="1097" w:type="dxa"/>
          </w:tcPr>
          <w:p w14:paraId="72C39020" w14:textId="77777777" w:rsidR="00BC377F" w:rsidRPr="00496D15" w:rsidRDefault="00BC377F" w:rsidP="00D41ECF">
            <w:pPr>
              <w:pStyle w:val="TAL"/>
              <w:rPr>
                <w:sz w:val="16"/>
              </w:rPr>
            </w:pPr>
            <w:r>
              <w:rPr>
                <w:sz w:val="16"/>
              </w:rPr>
              <w:t>R5-240439</w:t>
            </w:r>
          </w:p>
        </w:tc>
        <w:tc>
          <w:tcPr>
            <w:tcW w:w="3153" w:type="dxa"/>
          </w:tcPr>
          <w:p w14:paraId="537D0B0B" w14:textId="77777777" w:rsidR="00BC377F" w:rsidRPr="00496D15" w:rsidRDefault="00BC377F" w:rsidP="00D41ECF">
            <w:pPr>
              <w:pStyle w:val="TAL"/>
              <w:rPr>
                <w:sz w:val="16"/>
              </w:rPr>
            </w:pPr>
            <w:r>
              <w:rPr>
                <w:sz w:val="16"/>
              </w:rPr>
              <w:t>Correction of  MBS broadcast TC 14.1.2.3-Test Loop Mode C</w:t>
            </w:r>
          </w:p>
        </w:tc>
        <w:tc>
          <w:tcPr>
            <w:tcW w:w="2377" w:type="dxa"/>
          </w:tcPr>
          <w:p w14:paraId="7F1D82BA"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2A2D22B1" w14:textId="77777777" w:rsidR="00BC377F" w:rsidRPr="00496D15" w:rsidRDefault="00BC377F" w:rsidP="00D41ECF">
            <w:pPr>
              <w:pStyle w:val="TAL"/>
              <w:rPr>
                <w:sz w:val="16"/>
              </w:rPr>
            </w:pPr>
            <w:r>
              <w:rPr>
                <w:sz w:val="16"/>
              </w:rPr>
              <w:t>withdrawn</w:t>
            </w:r>
          </w:p>
        </w:tc>
        <w:tc>
          <w:tcPr>
            <w:tcW w:w="1048" w:type="dxa"/>
          </w:tcPr>
          <w:p w14:paraId="2098A35D" w14:textId="77777777" w:rsidR="00BC377F" w:rsidRPr="00496D15" w:rsidRDefault="00BC377F" w:rsidP="00D41ECF">
            <w:pPr>
              <w:pStyle w:val="TAL"/>
              <w:rPr>
                <w:sz w:val="16"/>
              </w:rPr>
            </w:pPr>
          </w:p>
        </w:tc>
        <w:tc>
          <w:tcPr>
            <w:tcW w:w="1134" w:type="dxa"/>
          </w:tcPr>
          <w:p w14:paraId="1ABFF011" w14:textId="77777777" w:rsidR="00BC377F" w:rsidRPr="00496D15" w:rsidRDefault="00BC377F" w:rsidP="00D41ECF">
            <w:pPr>
              <w:pStyle w:val="TAL"/>
              <w:rPr>
                <w:sz w:val="16"/>
              </w:rPr>
            </w:pPr>
          </w:p>
        </w:tc>
      </w:tr>
      <w:tr w:rsidR="00BC377F" w14:paraId="57609F19" w14:textId="77777777" w:rsidTr="00B467D4">
        <w:tc>
          <w:tcPr>
            <w:tcW w:w="1097" w:type="dxa"/>
          </w:tcPr>
          <w:p w14:paraId="7BA1C0A9" w14:textId="77777777" w:rsidR="00BC377F" w:rsidRPr="00496D15" w:rsidRDefault="00BC377F" w:rsidP="00D41ECF">
            <w:pPr>
              <w:pStyle w:val="TAL"/>
              <w:rPr>
                <w:sz w:val="16"/>
              </w:rPr>
            </w:pPr>
            <w:r>
              <w:rPr>
                <w:sz w:val="16"/>
              </w:rPr>
              <w:t>R5-240440</w:t>
            </w:r>
          </w:p>
        </w:tc>
        <w:tc>
          <w:tcPr>
            <w:tcW w:w="3153" w:type="dxa"/>
          </w:tcPr>
          <w:p w14:paraId="076901EB" w14:textId="77777777" w:rsidR="00BC377F" w:rsidRPr="00496D15" w:rsidRDefault="00BC377F" w:rsidP="00D41ECF">
            <w:pPr>
              <w:pStyle w:val="TAL"/>
              <w:rPr>
                <w:sz w:val="16"/>
              </w:rPr>
            </w:pPr>
            <w:r>
              <w:rPr>
                <w:sz w:val="16"/>
              </w:rPr>
              <w:t>Correction of  MBS broadcast TC 14.1.3.1-Test Loop Mode C</w:t>
            </w:r>
          </w:p>
        </w:tc>
        <w:tc>
          <w:tcPr>
            <w:tcW w:w="2377" w:type="dxa"/>
          </w:tcPr>
          <w:p w14:paraId="627B44D9"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2E0D26AE" w14:textId="77777777" w:rsidR="00BC377F" w:rsidRPr="00496D15" w:rsidRDefault="00BC377F" w:rsidP="00D41ECF">
            <w:pPr>
              <w:pStyle w:val="TAL"/>
              <w:rPr>
                <w:sz w:val="16"/>
              </w:rPr>
            </w:pPr>
            <w:r>
              <w:rPr>
                <w:sz w:val="16"/>
              </w:rPr>
              <w:t>revised</w:t>
            </w:r>
          </w:p>
        </w:tc>
        <w:tc>
          <w:tcPr>
            <w:tcW w:w="1048" w:type="dxa"/>
          </w:tcPr>
          <w:p w14:paraId="49919FA0" w14:textId="77777777" w:rsidR="00BC377F" w:rsidRPr="00496D15" w:rsidRDefault="00BC377F" w:rsidP="00D41ECF">
            <w:pPr>
              <w:pStyle w:val="TAL"/>
              <w:rPr>
                <w:sz w:val="16"/>
              </w:rPr>
            </w:pPr>
          </w:p>
        </w:tc>
        <w:tc>
          <w:tcPr>
            <w:tcW w:w="1134" w:type="dxa"/>
          </w:tcPr>
          <w:p w14:paraId="72A5A2BA" w14:textId="77777777" w:rsidR="00BC377F" w:rsidRPr="00496D15" w:rsidRDefault="00BC377F" w:rsidP="00D41ECF">
            <w:pPr>
              <w:pStyle w:val="TAL"/>
              <w:rPr>
                <w:sz w:val="16"/>
              </w:rPr>
            </w:pPr>
            <w:r>
              <w:rPr>
                <w:sz w:val="16"/>
              </w:rPr>
              <w:t>R5-241537</w:t>
            </w:r>
          </w:p>
        </w:tc>
      </w:tr>
      <w:tr w:rsidR="00BC377F" w14:paraId="13C81C62" w14:textId="77777777" w:rsidTr="00B467D4">
        <w:tc>
          <w:tcPr>
            <w:tcW w:w="1097" w:type="dxa"/>
          </w:tcPr>
          <w:p w14:paraId="30C460B8" w14:textId="77777777" w:rsidR="00BC377F" w:rsidRPr="00496D15" w:rsidRDefault="00BC377F" w:rsidP="00D41ECF">
            <w:pPr>
              <w:pStyle w:val="TAL"/>
              <w:rPr>
                <w:sz w:val="16"/>
              </w:rPr>
            </w:pPr>
            <w:r>
              <w:rPr>
                <w:sz w:val="16"/>
              </w:rPr>
              <w:t>R5-240441</w:t>
            </w:r>
          </w:p>
        </w:tc>
        <w:tc>
          <w:tcPr>
            <w:tcW w:w="3153" w:type="dxa"/>
          </w:tcPr>
          <w:p w14:paraId="78BF3620" w14:textId="77777777" w:rsidR="00BC377F" w:rsidRPr="00496D15" w:rsidRDefault="00BC377F" w:rsidP="00D41ECF">
            <w:pPr>
              <w:pStyle w:val="TAL"/>
              <w:rPr>
                <w:sz w:val="16"/>
              </w:rPr>
            </w:pPr>
            <w:r>
              <w:rPr>
                <w:sz w:val="16"/>
              </w:rPr>
              <w:t>Correction to redcap TC 6.1.2.27</w:t>
            </w:r>
          </w:p>
        </w:tc>
        <w:tc>
          <w:tcPr>
            <w:tcW w:w="2377" w:type="dxa"/>
          </w:tcPr>
          <w:p w14:paraId="5A8C6E2C"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586B7443" w14:textId="77777777" w:rsidR="00BC377F" w:rsidRPr="00496D15" w:rsidRDefault="00BC377F" w:rsidP="00D41ECF">
            <w:pPr>
              <w:pStyle w:val="TAL"/>
              <w:rPr>
                <w:sz w:val="16"/>
              </w:rPr>
            </w:pPr>
            <w:r>
              <w:rPr>
                <w:sz w:val="16"/>
              </w:rPr>
              <w:t>agreed</w:t>
            </w:r>
          </w:p>
        </w:tc>
        <w:tc>
          <w:tcPr>
            <w:tcW w:w="1048" w:type="dxa"/>
          </w:tcPr>
          <w:p w14:paraId="2D5805DC" w14:textId="77777777" w:rsidR="00BC377F" w:rsidRPr="00496D15" w:rsidRDefault="00BC377F" w:rsidP="00D41ECF">
            <w:pPr>
              <w:pStyle w:val="TAL"/>
              <w:rPr>
                <w:sz w:val="16"/>
              </w:rPr>
            </w:pPr>
          </w:p>
        </w:tc>
        <w:tc>
          <w:tcPr>
            <w:tcW w:w="1134" w:type="dxa"/>
          </w:tcPr>
          <w:p w14:paraId="24E58265" w14:textId="77777777" w:rsidR="00BC377F" w:rsidRPr="00496D15" w:rsidRDefault="00BC377F" w:rsidP="00D41ECF">
            <w:pPr>
              <w:pStyle w:val="TAL"/>
              <w:rPr>
                <w:sz w:val="16"/>
              </w:rPr>
            </w:pPr>
          </w:p>
        </w:tc>
      </w:tr>
      <w:tr w:rsidR="00BC377F" w14:paraId="565EB42E" w14:textId="77777777" w:rsidTr="00B467D4">
        <w:tc>
          <w:tcPr>
            <w:tcW w:w="1097" w:type="dxa"/>
          </w:tcPr>
          <w:p w14:paraId="7EF59E36" w14:textId="77777777" w:rsidR="00BC377F" w:rsidRPr="00496D15" w:rsidRDefault="00BC377F" w:rsidP="00D41ECF">
            <w:pPr>
              <w:pStyle w:val="TAL"/>
              <w:rPr>
                <w:sz w:val="16"/>
              </w:rPr>
            </w:pPr>
            <w:r>
              <w:rPr>
                <w:sz w:val="16"/>
              </w:rPr>
              <w:t>R5-240442</w:t>
            </w:r>
          </w:p>
        </w:tc>
        <w:tc>
          <w:tcPr>
            <w:tcW w:w="3153" w:type="dxa"/>
          </w:tcPr>
          <w:p w14:paraId="2FC369D1" w14:textId="77777777" w:rsidR="00BC377F" w:rsidRPr="00496D15" w:rsidRDefault="00BC377F" w:rsidP="00D41ECF">
            <w:pPr>
              <w:pStyle w:val="TAL"/>
              <w:rPr>
                <w:sz w:val="16"/>
              </w:rPr>
            </w:pPr>
            <w:r>
              <w:rPr>
                <w:sz w:val="16"/>
              </w:rPr>
              <w:t>Correction to NEDC test case 8.2.2.8.3</w:t>
            </w:r>
          </w:p>
        </w:tc>
        <w:tc>
          <w:tcPr>
            <w:tcW w:w="2377" w:type="dxa"/>
          </w:tcPr>
          <w:p w14:paraId="76BF357D"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2073EFF4" w14:textId="77777777" w:rsidR="00BC377F" w:rsidRPr="00496D15" w:rsidRDefault="00BC377F" w:rsidP="00D41ECF">
            <w:pPr>
              <w:pStyle w:val="TAL"/>
              <w:rPr>
                <w:sz w:val="16"/>
              </w:rPr>
            </w:pPr>
            <w:r>
              <w:rPr>
                <w:sz w:val="16"/>
              </w:rPr>
              <w:t>revised</w:t>
            </w:r>
          </w:p>
        </w:tc>
        <w:tc>
          <w:tcPr>
            <w:tcW w:w="1048" w:type="dxa"/>
          </w:tcPr>
          <w:p w14:paraId="1AC91AB7" w14:textId="77777777" w:rsidR="00BC377F" w:rsidRPr="00496D15" w:rsidRDefault="00BC377F" w:rsidP="00D41ECF">
            <w:pPr>
              <w:pStyle w:val="TAL"/>
              <w:rPr>
                <w:sz w:val="16"/>
              </w:rPr>
            </w:pPr>
          </w:p>
        </w:tc>
        <w:tc>
          <w:tcPr>
            <w:tcW w:w="1134" w:type="dxa"/>
          </w:tcPr>
          <w:p w14:paraId="3012A55D" w14:textId="77777777" w:rsidR="00BC377F" w:rsidRPr="00496D15" w:rsidRDefault="00BC377F" w:rsidP="00D41ECF">
            <w:pPr>
              <w:pStyle w:val="TAL"/>
              <w:rPr>
                <w:sz w:val="16"/>
              </w:rPr>
            </w:pPr>
            <w:r>
              <w:rPr>
                <w:sz w:val="16"/>
              </w:rPr>
              <w:t>R5-241521</w:t>
            </w:r>
          </w:p>
        </w:tc>
      </w:tr>
      <w:tr w:rsidR="00BC377F" w14:paraId="6408C524" w14:textId="77777777" w:rsidTr="00B467D4">
        <w:tc>
          <w:tcPr>
            <w:tcW w:w="1097" w:type="dxa"/>
          </w:tcPr>
          <w:p w14:paraId="0A3328EC" w14:textId="77777777" w:rsidR="00BC377F" w:rsidRPr="00496D15" w:rsidRDefault="00BC377F" w:rsidP="00D41ECF">
            <w:pPr>
              <w:pStyle w:val="TAL"/>
              <w:rPr>
                <w:sz w:val="16"/>
              </w:rPr>
            </w:pPr>
            <w:r>
              <w:rPr>
                <w:sz w:val="16"/>
              </w:rPr>
              <w:t>R5-240443</w:t>
            </w:r>
          </w:p>
        </w:tc>
        <w:tc>
          <w:tcPr>
            <w:tcW w:w="3153" w:type="dxa"/>
          </w:tcPr>
          <w:p w14:paraId="67B5A1E6" w14:textId="77777777" w:rsidR="00BC377F" w:rsidRPr="00496D15" w:rsidRDefault="00BC377F" w:rsidP="00D41ECF">
            <w:pPr>
              <w:pStyle w:val="TAL"/>
              <w:rPr>
                <w:sz w:val="16"/>
              </w:rPr>
            </w:pPr>
            <w:r>
              <w:rPr>
                <w:sz w:val="16"/>
              </w:rPr>
              <w:t>Corrections to spurious emissions for CA_n3A-n28A</w:t>
            </w:r>
          </w:p>
        </w:tc>
        <w:tc>
          <w:tcPr>
            <w:tcW w:w="2377" w:type="dxa"/>
          </w:tcPr>
          <w:p w14:paraId="3E10EF4A" w14:textId="77777777" w:rsidR="00BC377F" w:rsidRPr="00496D15" w:rsidRDefault="00BC377F" w:rsidP="00D41ECF">
            <w:pPr>
              <w:pStyle w:val="TAL"/>
              <w:rPr>
                <w:sz w:val="16"/>
              </w:rPr>
            </w:pPr>
            <w:r>
              <w:rPr>
                <w:sz w:val="16"/>
              </w:rPr>
              <w:t>KDDI Corporation</w:t>
            </w:r>
          </w:p>
        </w:tc>
        <w:tc>
          <w:tcPr>
            <w:tcW w:w="967" w:type="dxa"/>
          </w:tcPr>
          <w:p w14:paraId="2AB8B197" w14:textId="77777777" w:rsidR="00BC377F" w:rsidRPr="00496D15" w:rsidRDefault="00BC377F" w:rsidP="00D41ECF">
            <w:pPr>
              <w:pStyle w:val="TAL"/>
              <w:rPr>
                <w:sz w:val="16"/>
              </w:rPr>
            </w:pPr>
            <w:r>
              <w:rPr>
                <w:sz w:val="16"/>
              </w:rPr>
              <w:t>agreed</w:t>
            </w:r>
          </w:p>
        </w:tc>
        <w:tc>
          <w:tcPr>
            <w:tcW w:w="1048" w:type="dxa"/>
          </w:tcPr>
          <w:p w14:paraId="0A81C12E" w14:textId="77777777" w:rsidR="00BC377F" w:rsidRPr="00496D15" w:rsidRDefault="00BC377F" w:rsidP="00D41ECF">
            <w:pPr>
              <w:pStyle w:val="TAL"/>
              <w:rPr>
                <w:sz w:val="16"/>
              </w:rPr>
            </w:pPr>
          </w:p>
        </w:tc>
        <w:tc>
          <w:tcPr>
            <w:tcW w:w="1134" w:type="dxa"/>
          </w:tcPr>
          <w:p w14:paraId="2EDCB497" w14:textId="77777777" w:rsidR="00BC377F" w:rsidRPr="00496D15" w:rsidRDefault="00BC377F" w:rsidP="00D41ECF">
            <w:pPr>
              <w:pStyle w:val="TAL"/>
              <w:rPr>
                <w:sz w:val="16"/>
              </w:rPr>
            </w:pPr>
          </w:p>
        </w:tc>
      </w:tr>
      <w:tr w:rsidR="00BC377F" w14:paraId="2A82093B" w14:textId="77777777" w:rsidTr="00B467D4">
        <w:tc>
          <w:tcPr>
            <w:tcW w:w="1097" w:type="dxa"/>
          </w:tcPr>
          <w:p w14:paraId="3F7FF070" w14:textId="77777777" w:rsidR="00BC377F" w:rsidRPr="00496D15" w:rsidRDefault="00BC377F" w:rsidP="00D41ECF">
            <w:pPr>
              <w:pStyle w:val="TAL"/>
              <w:rPr>
                <w:sz w:val="16"/>
              </w:rPr>
            </w:pPr>
            <w:r>
              <w:rPr>
                <w:sz w:val="16"/>
              </w:rPr>
              <w:t>R5-240444</w:t>
            </w:r>
          </w:p>
        </w:tc>
        <w:tc>
          <w:tcPr>
            <w:tcW w:w="3153" w:type="dxa"/>
          </w:tcPr>
          <w:p w14:paraId="2A37C3EB" w14:textId="77777777" w:rsidR="00BC377F" w:rsidRPr="00496D15" w:rsidRDefault="00BC377F" w:rsidP="00D41ECF">
            <w:pPr>
              <w:pStyle w:val="TAL"/>
              <w:rPr>
                <w:sz w:val="16"/>
              </w:rPr>
            </w:pPr>
            <w:r>
              <w:rPr>
                <w:sz w:val="16"/>
              </w:rPr>
              <w:t xml:space="preserve">Add </w:t>
            </w:r>
            <w:proofErr w:type="spellStart"/>
            <w:r>
              <w:rPr>
                <w:sz w:val="16"/>
              </w:rPr>
              <w:t>IndirectPathFailureInformation</w:t>
            </w:r>
            <w:proofErr w:type="spellEnd"/>
          </w:p>
        </w:tc>
        <w:tc>
          <w:tcPr>
            <w:tcW w:w="2377" w:type="dxa"/>
          </w:tcPr>
          <w:p w14:paraId="3863CFEF" w14:textId="77777777" w:rsidR="00BC377F" w:rsidRPr="00496D15" w:rsidRDefault="00BC377F" w:rsidP="00D41ECF">
            <w:pPr>
              <w:pStyle w:val="TAL"/>
              <w:rPr>
                <w:sz w:val="16"/>
              </w:rPr>
            </w:pPr>
            <w:r>
              <w:rPr>
                <w:sz w:val="16"/>
              </w:rPr>
              <w:t>Ericsson</w:t>
            </w:r>
          </w:p>
        </w:tc>
        <w:tc>
          <w:tcPr>
            <w:tcW w:w="967" w:type="dxa"/>
          </w:tcPr>
          <w:p w14:paraId="682CDB30" w14:textId="77777777" w:rsidR="00BC377F" w:rsidRPr="00496D15" w:rsidRDefault="00BC377F" w:rsidP="00D41ECF">
            <w:pPr>
              <w:pStyle w:val="TAL"/>
              <w:rPr>
                <w:sz w:val="16"/>
              </w:rPr>
            </w:pPr>
            <w:r>
              <w:rPr>
                <w:sz w:val="16"/>
              </w:rPr>
              <w:t>agreed</w:t>
            </w:r>
          </w:p>
        </w:tc>
        <w:tc>
          <w:tcPr>
            <w:tcW w:w="1048" w:type="dxa"/>
          </w:tcPr>
          <w:p w14:paraId="1BE1B8B3" w14:textId="77777777" w:rsidR="00BC377F" w:rsidRPr="00496D15" w:rsidRDefault="00BC377F" w:rsidP="00D41ECF">
            <w:pPr>
              <w:pStyle w:val="TAL"/>
              <w:rPr>
                <w:sz w:val="16"/>
              </w:rPr>
            </w:pPr>
          </w:p>
        </w:tc>
        <w:tc>
          <w:tcPr>
            <w:tcW w:w="1134" w:type="dxa"/>
          </w:tcPr>
          <w:p w14:paraId="3D7772F6" w14:textId="77777777" w:rsidR="00BC377F" w:rsidRPr="00496D15" w:rsidRDefault="00BC377F" w:rsidP="00D41ECF">
            <w:pPr>
              <w:pStyle w:val="TAL"/>
              <w:rPr>
                <w:sz w:val="16"/>
              </w:rPr>
            </w:pPr>
          </w:p>
        </w:tc>
      </w:tr>
      <w:tr w:rsidR="00BC377F" w14:paraId="42C41A5C" w14:textId="77777777" w:rsidTr="00B467D4">
        <w:tc>
          <w:tcPr>
            <w:tcW w:w="1097" w:type="dxa"/>
          </w:tcPr>
          <w:p w14:paraId="59A8E94F" w14:textId="77777777" w:rsidR="00BC377F" w:rsidRPr="00496D15" w:rsidRDefault="00BC377F" w:rsidP="00D41ECF">
            <w:pPr>
              <w:pStyle w:val="TAL"/>
              <w:rPr>
                <w:sz w:val="16"/>
              </w:rPr>
            </w:pPr>
            <w:r>
              <w:rPr>
                <w:sz w:val="16"/>
              </w:rPr>
              <w:t>R5-240445</w:t>
            </w:r>
          </w:p>
        </w:tc>
        <w:tc>
          <w:tcPr>
            <w:tcW w:w="3153" w:type="dxa"/>
          </w:tcPr>
          <w:p w14:paraId="400B637A" w14:textId="77777777" w:rsidR="00BC377F" w:rsidRPr="00496D15" w:rsidRDefault="00BC377F" w:rsidP="00D41ECF">
            <w:pPr>
              <w:pStyle w:val="TAL"/>
              <w:rPr>
                <w:sz w:val="16"/>
              </w:rPr>
            </w:pPr>
            <w:r>
              <w:rPr>
                <w:sz w:val="16"/>
              </w:rPr>
              <w:t xml:space="preserve">Add </w:t>
            </w:r>
            <w:proofErr w:type="spellStart"/>
            <w:r>
              <w:rPr>
                <w:sz w:val="16"/>
              </w:rPr>
              <w:t>MBSMulticastConfiguration</w:t>
            </w:r>
            <w:proofErr w:type="spellEnd"/>
          </w:p>
        </w:tc>
        <w:tc>
          <w:tcPr>
            <w:tcW w:w="2377" w:type="dxa"/>
          </w:tcPr>
          <w:p w14:paraId="0FF408C1" w14:textId="77777777" w:rsidR="00BC377F" w:rsidRPr="00496D15" w:rsidRDefault="00BC377F" w:rsidP="00D41ECF">
            <w:pPr>
              <w:pStyle w:val="TAL"/>
              <w:rPr>
                <w:sz w:val="16"/>
              </w:rPr>
            </w:pPr>
            <w:r>
              <w:rPr>
                <w:sz w:val="16"/>
              </w:rPr>
              <w:t>Ericsson</w:t>
            </w:r>
          </w:p>
        </w:tc>
        <w:tc>
          <w:tcPr>
            <w:tcW w:w="967" w:type="dxa"/>
          </w:tcPr>
          <w:p w14:paraId="200087E4" w14:textId="77777777" w:rsidR="00BC377F" w:rsidRPr="00496D15" w:rsidRDefault="00BC377F" w:rsidP="00D41ECF">
            <w:pPr>
              <w:pStyle w:val="TAL"/>
              <w:rPr>
                <w:sz w:val="16"/>
              </w:rPr>
            </w:pPr>
            <w:r>
              <w:rPr>
                <w:sz w:val="16"/>
              </w:rPr>
              <w:t>agreed</w:t>
            </w:r>
          </w:p>
        </w:tc>
        <w:tc>
          <w:tcPr>
            <w:tcW w:w="1048" w:type="dxa"/>
          </w:tcPr>
          <w:p w14:paraId="4F69FD02" w14:textId="77777777" w:rsidR="00BC377F" w:rsidRPr="00496D15" w:rsidRDefault="00BC377F" w:rsidP="00D41ECF">
            <w:pPr>
              <w:pStyle w:val="TAL"/>
              <w:rPr>
                <w:sz w:val="16"/>
              </w:rPr>
            </w:pPr>
          </w:p>
        </w:tc>
        <w:tc>
          <w:tcPr>
            <w:tcW w:w="1134" w:type="dxa"/>
          </w:tcPr>
          <w:p w14:paraId="301C24FF" w14:textId="77777777" w:rsidR="00BC377F" w:rsidRPr="00496D15" w:rsidRDefault="00BC377F" w:rsidP="00D41ECF">
            <w:pPr>
              <w:pStyle w:val="TAL"/>
              <w:rPr>
                <w:sz w:val="16"/>
              </w:rPr>
            </w:pPr>
          </w:p>
        </w:tc>
      </w:tr>
      <w:tr w:rsidR="00BC377F" w14:paraId="46FDB5DB" w14:textId="77777777" w:rsidTr="00B467D4">
        <w:tc>
          <w:tcPr>
            <w:tcW w:w="1097" w:type="dxa"/>
          </w:tcPr>
          <w:p w14:paraId="78341F73" w14:textId="77777777" w:rsidR="00BC377F" w:rsidRPr="00496D15" w:rsidRDefault="00BC377F" w:rsidP="00D41ECF">
            <w:pPr>
              <w:pStyle w:val="TAL"/>
              <w:rPr>
                <w:sz w:val="16"/>
              </w:rPr>
            </w:pPr>
            <w:r>
              <w:rPr>
                <w:sz w:val="16"/>
              </w:rPr>
              <w:t>R5-240446</w:t>
            </w:r>
          </w:p>
        </w:tc>
        <w:tc>
          <w:tcPr>
            <w:tcW w:w="3153" w:type="dxa"/>
          </w:tcPr>
          <w:p w14:paraId="02A76B6D" w14:textId="77777777" w:rsidR="00BC377F" w:rsidRPr="00496D15" w:rsidRDefault="00BC377F" w:rsidP="00D41ECF">
            <w:pPr>
              <w:pStyle w:val="TAL"/>
              <w:rPr>
                <w:sz w:val="16"/>
              </w:rPr>
            </w:pPr>
            <w:r>
              <w:rPr>
                <w:sz w:val="16"/>
              </w:rPr>
              <w:t xml:space="preserve">Add </w:t>
            </w:r>
            <w:proofErr w:type="spellStart"/>
            <w:r>
              <w:rPr>
                <w:sz w:val="16"/>
              </w:rPr>
              <w:t>MeasurementReportAppLayer</w:t>
            </w:r>
            <w:proofErr w:type="spellEnd"/>
          </w:p>
        </w:tc>
        <w:tc>
          <w:tcPr>
            <w:tcW w:w="2377" w:type="dxa"/>
          </w:tcPr>
          <w:p w14:paraId="6BD0F6C2" w14:textId="77777777" w:rsidR="00BC377F" w:rsidRPr="00496D15" w:rsidRDefault="00BC377F" w:rsidP="00D41ECF">
            <w:pPr>
              <w:pStyle w:val="TAL"/>
              <w:rPr>
                <w:sz w:val="16"/>
              </w:rPr>
            </w:pPr>
            <w:r>
              <w:rPr>
                <w:sz w:val="16"/>
              </w:rPr>
              <w:t>Ericsson</w:t>
            </w:r>
          </w:p>
        </w:tc>
        <w:tc>
          <w:tcPr>
            <w:tcW w:w="967" w:type="dxa"/>
          </w:tcPr>
          <w:p w14:paraId="4A97593A" w14:textId="77777777" w:rsidR="00BC377F" w:rsidRPr="00496D15" w:rsidRDefault="00BC377F" w:rsidP="00D41ECF">
            <w:pPr>
              <w:pStyle w:val="TAL"/>
              <w:rPr>
                <w:sz w:val="16"/>
              </w:rPr>
            </w:pPr>
            <w:r>
              <w:rPr>
                <w:sz w:val="16"/>
              </w:rPr>
              <w:t>agreed</w:t>
            </w:r>
          </w:p>
        </w:tc>
        <w:tc>
          <w:tcPr>
            <w:tcW w:w="1048" w:type="dxa"/>
          </w:tcPr>
          <w:p w14:paraId="2B46F471" w14:textId="77777777" w:rsidR="00BC377F" w:rsidRPr="00496D15" w:rsidRDefault="00BC377F" w:rsidP="00D41ECF">
            <w:pPr>
              <w:pStyle w:val="TAL"/>
              <w:rPr>
                <w:sz w:val="16"/>
              </w:rPr>
            </w:pPr>
          </w:p>
        </w:tc>
        <w:tc>
          <w:tcPr>
            <w:tcW w:w="1134" w:type="dxa"/>
          </w:tcPr>
          <w:p w14:paraId="5C1C5BE1" w14:textId="77777777" w:rsidR="00BC377F" w:rsidRPr="00496D15" w:rsidRDefault="00BC377F" w:rsidP="00D41ECF">
            <w:pPr>
              <w:pStyle w:val="TAL"/>
              <w:rPr>
                <w:sz w:val="16"/>
              </w:rPr>
            </w:pPr>
          </w:p>
        </w:tc>
      </w:tr>
      <w:tr w:rsidR="00BC377F" w14:paraId="34AFDBB5" w14:textId="77777777" w:rsidTr="00B467D4">
        <w:tc>
          <w:tcPr>
            <w:tcW w:w="1097" w:type="dxa"/>
          </w:tcPr>
          <w:p w14:paraId="0E367AB6" w14:textId="77777777" w:rsidR="00BC377F" w:rsidRPr="00496D15" w:rsidRDefault="00BC377F" w:rsidP="00D41ECF">
            <w:pPr>
              <w:pStyle w:val="TAL"/>
              <w:rPr>
                <w:sz w:val="16"/>
              </w:rPr>
            </w:pPr>
            <w:r>
              <w:rPr>
                <w:sz w:val="16"/>
              </w:rPr>
              <w:t>R5-240447</w:t>
            </w:r>
          </w:p>
        </w:tc>
        <w:tc>
          <w:tcPr>
            <w:tcW w:w="3153" w:type="dxa"/>
          </w:tcPr>
          <w:p w14:paraId="5B0E5E06" w14:textId="77777777" w:rsidR="00BC377F" w:rsidRPr="00496D15" w:rsidRDefault="00BC377F" w:rsidP="00D41ECF">
            <w:pPr>
              <w:pStyle w:val="TAL"/>
              <w:rPr>
                <w:sz w:val="16"/>
              </w:rPr>
            </w:pPr>
            <w:r>
              <w:rPr>
                <w:sz w:val="16"/>
              </w:rPr>
              <w:t xml:space="preserve">Editorial update </w:t>
            </w:r>
            <w:proofErr w:type="spellStart"/>
            <w:r>
              <w:rPr>
                <w:sz w:val="16"/>
              </w:rPr>
              <w:t>SystemInformation</w:t>
            </w:r>
            <w:proofErr w:type="spellEnd"/>
          </w:p>
        </w:tc>
        <w:tc>
          <w:tcPr>
            <w:tcW w:w="2377" w:type="dxa"/>
          </w:tcPr>
          <w:p w14:paraId="5139F813" w14:textId="77777777" w:rsidR="00BC377F" w:rsidRPr="00496D15" w:rsidRDefault="00BC377F" w:rsidP="00D41ECF">
            <w:pPr>
              <w:pStyle w:val="TAL"/>
              <w:rPr>
                <w:sz w:val="16"/>
              </w:rPr>
            </w:pPr>
            <w:r>
              <w:rPr>
                <w:sz w:val="16"/>
              </w:rPr>
              <w:t>Ericsson</w:t>
            </w:r>
          </w:p>
        </w:tc>
        <w:tc>
          <w:tcPr>
            <w:tcW w:w="967" w:type="dxa"/>
          </w:tcPr>
          <w:p w14:paraId="37EEE052" w14:textId="77777777" w:rsidR="00BC377F" w:rsidRPr="00496D15" w:rsidRDefault="00BC377F" w:rsidP="00D41ECF">
            <w:pPr>
              <w:pStyle w:val="TAL"/>
              <w:rPr>
                <w:sz w:val="16"/>
              </w:rPr>
            </w:pPr>
            <w:r>
              <w:rPr>
                <w:sz w:val="16"/>
              </w:rPr>
              <w:t>revised</w:t>
            </w:r>
          </w:p>
        </w:tc>
        <w:tc>
          <w:tcPr>
            <w:tcW w:w="1048" w:type="dxa"/>
          </w:tcPr>
          <w:p w14:paraId="62208773" w14:textId="77777777" w:rsidR="00BC377F" w:rsidRPr="00496D15" w:rsidRDefault="00BC377F" w:rsidP="00D41ECF">
            <w:pPr>
              <w:pStyle w:val="TAL"/>
              <w:rPr>
                <w:sz w:val="16"/>
              </w:rPr>
            </w:pPr>
          </w:p>
        </w:tc>
        <w:tc>
          <w:tcPr>
            <w:tcW w:w="1134" w:type="dxa"/>
          </w:tcPr>
          <w:p w14:paraId="14F92291" w14:textId="77777777" w:rsidR="00BC377F" w:rsidRPr="00496D15" w:rsidRDefault="00BC377F" w:rsidP="00D41ECF">
            <w:pPr>
              <w:pStyle w:val="TAL"/>
              <w:rPr>
                <w:sz w:val="16"/>
              </w:rPr>
            </w:pPr>
            <w:r>
              <w:rPr>
                <w:sz w:val="16"/>
              </w:rPr>
              <w:t>R5-241483</w:t>
            </w:r>
          </w:p>
        </w:tc>
      </w:tr>
      <w:tr w:rsidR="00BC377F" w14:paraId="2CB037E2" w14:textId="77777777" w:rsidTr="00B467D4">
        <w:tc>
          <w:tcPr>
            <w:tcW w:w="1097" w:type="dxa"/>
          </w:tcPr>
          <w:p w14:paraId="598C9016" w14:textId="77777777" w:rsidR="00BC377F" w:rsidRPr="00496D15" w:rsidRDefault="00BC377F" w:rsidP="00D41ECF">
            <w:pPr>
              <w:pStyle w:val="TAL"/>
              <w:rPr>
                <w:sz w:val="16"/>
              </w:rPr>
            </w:pPr>
            <w:r>
              <w:rPr>
                <w:sz w:val="16"/>
              </w:rPr>
              <w:t>R5-240448</w:t>
            </w:r>
          </w:p>
        </w:tc>
        <w:tc>
          <w:tcPr>
            <w:tcW w:w="3153" w:type="dxa"/>
          </w:tcPr>
          <w:p w14:paraId="008073F6" w14:textId="77777777" w:rsidR="00BC377F" w:rsidRPr="00496D15" w:rsidRDefault="00BC377F" w:rsidP="00D41ECF">
            <w:pPr>
              <w:pStyle w:val="TAL"/>
              <w:rPr>
                <w:sz w:val="16"/>
              </w:rPr>
            </w:pPr>
            <w:r>
              <w:rPr>
                <w:sz w:val="16"/>
              </w:rPr>
              <w:t xml:space="preserve">Add </w:t>
            </w:r>
            <w:proofErr w:type="spellStart"/>
            <w:r>
              <w:rPr>
                <w:sz w:val="16"/>
              </w:rPr>
              <w:t>UEPositioningAssistanceInfo</w:t>
            </w:r>
            <w:proofErr w:type="spellEnd"/>
          </w:p>
        </w:tc>
        <w:tc>
          <w:tcPr>
            <w:tcW w:w="2377" w:type="dxa"/>
          </w:tcPr>
          <w:p w14:paraId="5AED6148" w14:textId="77777777" w:rsidR="00BC377F" w:rsidRPr="00496D15" w:rsidRDefault="00BC377F" w:rsidP="00D41ECF">
            <w:pPr>
              <w:pStyle w:val="TAL"/>
              <w:rPr>
                <w:sz w:val="16"/>
              </w:rPr>
            </w:pPr>
            <w:r>
              <w:rPr>
                <w:sz w:val="16"/>
              </w:rPr>
              <w:t>Ericsson</w:t>
            </w:r>
          </w:p>
        </w:tc>
        <w:tc>
          <w:tcPr>
            <w:tcW w:w="967" w:type="dxa"/>
          </w:tcPr>
          <w:p w14:paraId="5FB9FAD8" w14:textId="77777777" w:rsidR="00BC377F" w:rsidRPr="00496D15" w:rsidRDefault="00BC377F" w:rsidP="00D41ECF">
            <w:pPr>
              <w:pStyle w:val="TAL"/>
              <w:rPr>
                <w:sz w:val="16"/>
              </w:rPr>
            </w:pPr>
            <w:r>
              <w:rPr>
                <w:sz w:val="16"/>
              </w:rPr>
              <w:t>agreed</w:t>
            </w:r>
          </w:p>
        </w:tc>
        <w:tc>
          <w:tcPr>
            <w:tcW w:w="1048" w:type="dxa"/>
          </w:tcPr>
          <w:p w14:paraId="7CD92727" w14:textId="77777777" w:rsidR="00BC377F" w:rsidRPr="00496D15" w:rsidRDefault="00BC377F" w:rsidP="00D41ECF">
            <w:pPr>
              <w:pStyle w:val="TAL"/>
              <w:rPr>
                <w:sz w:val="16"/>
              </w:rPr>
            </w:pPr>
          </w:p>
        </w:tc>
        <w:tc>
          <w:tcPr>
            <w:tcW w:w="1134" w:type="dxa"/>
          </w:tcPr>
          <w:p w14:paraId="31BFF895" w14:textId="77777777" w:rsidR="00BC377F" w:rsidRPr="00496D15" w:rsidRDefault="00BC377F" w:rsidP="00D41ECF">
            <w:pPr>
              <w:pStyle w:val="TAL"/>
              <w:rPr>
                <w:sz w:val="16"/>
              </w:rPr>
            </w:pPr>
          </w:p>
        </w:tc>
      </w:tr>
      <w:tr w:rsidR="00BC377F" w14:paraId="051B4CBB" w14:textId="77777777" w:rsidTr="00B467D4">
        <w:tc>
          <w:tcPr>
            <w:tcW w:w="1097" w:type="dxa"/>
          </w:tcPr>
          <w:p w14:paraId="7F5CA513" w14:textId="77777777" w:rsidR="00BC377F" w:rsidRPr="00496D15" w:rsidRDefault="00BC377F" w:rsidP="00D41ECF">
            <w:pPr>
              <w:pStyle w:val="TAL"/>
              <w:rPr>
                <w:sz w:val="16"/>
              </w:rPr>
            </w:pPr>
            <w:r>
              <w:rPr>
                <w:sz w:val="16"/>
              </w:rPr>
              <w:t>R5-240449</w:t>
            </w:r>
          </w:p>
        </w:tc>
        <w:tc>
          <w:tcPr>
            <w:tcW w:w="3153" w:type="dxa"/>
          </w:tcPr>
          <w:p w14:paraId="2035D126" w14:textId="77777777" w:rsidR="00BC377F" w:rsidRPr="00496D15" w:rsidRDefault="00BC377F" w:rsidP="00D41ECF">
            <w:pPr>
              <w:pStyle w:val="TAL"/>
              <w:rPr>
                <w:sz w:val="16"/>
              </w:rPr>
            </w:pPr>
            <w:r>
              <w:rPr>
                <w:sz w:val="16"/>
              </w:rPr>
              <w:t xml:space="preserve">Resubmission of Annex B Corrections to BWP RMCs and configurations for </w:t>
            </w:r>
            <w:proofErr w:type="spellStart"/>
            <w:r>
              <w:rPr>
                <w:sz w:val="16"/>
              </w:rPr>
              <w:t>RedCap</w:t>
            </w:r>
            <w:proofErr w:type="spellEnd"/>
            <w:r>
              <w:rPr>
                <w:sz w:val="16"/>
              </w:rPr>
              <w:t xml:space="preserve"> RRM TCs</w:t>
            </w:r>
          </w:p>
        </w:tc>
        <w:tc>
          <w:tcPr>
            <w:tcW w:w="2377" w:type="dxa"/>
          </w:tcPr>
          <w:p w14:paraId="4BA57366" w14:textId="77777777" w:rsidR="00BC377F" w:rsidRPr="00496D15" w:rsidRDefault="00BC377F" w:rsidP="00D41ECF">
            <w:pPr>
              <w:pStyle w:val="TAL"/>
              <w:rPr>
                <w:sz w:val="16"/>
              </w:rPr>
            </w:pPr>
            <w:r>
              <w:rPr>
                <w:sz w:val="16"/>
              </w:rPr>
              <w:t xml:space="preserve">ETSI MCC (  Huawei, </w:t>
            </w:r>
            <w:proofErr w:type="spellStart"/>
            <w:r>
              <w:rPr>
                <w:sz w:val="16"/>
              </w:rPr>
              <w:t>HiSilicon</w:t>
            </w:r>
            <w:proofErr w:type="spellEnd"/>
            <w:r>
              <w:rPr>
                <w:sz w:val="16"/>
              </w:rPr>
              <w:t>, Starpoint)</w:t>
            </w:r>
          </w:p>
        </w:tc>
        <w:tc>
          <w:tcPr>
            <w:tcW w:w="967" w:type="dxa"/>
          </w:tcPr>
          <w:p w14:paraId="2548ECAB" w14:textId="77777777" w:rsidR="00BC377F" w:rsidRPr="00496D15" w:rsidRDefault="00BC377F" w:rsidP="00D41ECF">
            <w:pPr>
              <w:pStyle w:val="TAL"/>
              <w:rPr>
                <w:sz w:val="16"/>
              </w:rPr>
            </w:pPr>
            <w:r>
              <w:rPr>
                <w:sz w:val="16"/>
              </w:rPr>
              <w:t>agreed</w:t>
            </w:r>
          </w:p>
        </w:tc>
        <w:tc>
          <w:tcPr>
            <w:tcW w:w="1048" w:type="dxa"/>
          </w:tcPr>
          <w:p w14:paraId="79AC2313" w14:textId="77777777" w:rsidR="00BC377F" w:rsidRPr="00496D15" w:rsidRDefault="00BC377F" w:rsidP="00D41ECF">
            <w:pPr>
              <w:pStyle w:val="TAL"/>
              <w:rPr>
                <w:sz w:val="16"/>
              </w:rPr>
            </w:pPr>
          </w:p>
        </w:tc>
        <w:tc>
          <w:tcPr>
            <w:tcW w:w="1134" w:type="dxa"/>
          </w:tcPr>
          <w:p w14:paraId="5BCA90A1" w14:textId="77777777" w:rsidR="00BC377F" w:rsidRPr="00496D15" w:rsidRDefault="00BC377F" w:rsidP="00D41ECF">
            <w:pPr>
              <w:pStyle w:val="TAL"/>
              <w:rPr>
                <w:sz w:val="16"/>
              </w:rPr>
            </w:pPr>
          </w:p>
        </w:tc>
      </w:tr>
      <w:tr w:rsidR="00BC377F" w14:paraId="31188F94" w14:textId="77777777" w:rsidTr="00B467D4">
        <w:tc>
          <w:tcPr>
            <w:tcW w:w="1097" w:type="dxa"/>
          </w:tcPr>
          <w:p w14:paraId="035B460E" w14:textId="77777777" w:rsidR="00BC377F" w:rsidRPr="00496D15" w:rsidRDefault="00BC377F" w:rsidP="00D41ECF">
            <w:pPr>
              <w:pStyle w:val="TAL"/>
              <w:rPr>
                <w:sz w:val="16"/>
              </w:rPr>
            </w:pPr>
            <w:r>
              <w:rPr>
                <w:sz w:val="16"/>
              </w:rPr>
              <w:lastRenderedPageBreak/>
              <w:t>R5-240450</w:t>
            </w:r>
          </w:p>
        </w:tc>
        <w:tc>
          <w:tcPr>
            <w:tcW w:w="3153" w:type="dxa"/>
          </w:tcPr>
          <w:p w14:paraId="5F9B2954" w14:textId="77777777" w:rsidR="00BC377F" w:rsidRPr="00496D15" w:rsidRDefault="00BC377F" w:rsidP="00D41ECF">
            <w:pPr>
              <w:pStyle w:val="TAL"/>
              <w:rPr>
                <w:sz w:val="16"/>
              </w:rPr>
            </w:pPr>
            <w:r>
              <w:rPr>
                <w:sz w:val="16"/>
              </w:rPr>
              <w:t>WP UE Conformance – Further enhancements of NR RF requirements for FR2</w:t>
            </w:r>
          </w:p>
        </w:tc>
        <w:tc>
          <w:tcPr>
            <w:tcW w:w="2377" w:type="dxa"/>
          </w:tcPr>
          <w:p w14:paraId="5E8D55BA" w14:textId="77777777" w:rsidR="00BC377F" w:rsidRPr="00496D15" w:rsidRDefault="00BC377F" w:rsidP="00D41ECF">
            <w:pPr>
              <w:pStyle w:val="TAL"/>
              <w:rPr>
                <w:sz w:val="16"/>
              </w:rPr>
            </w:pPr>
            <w:r>
              <w:rPr>
                <w:sz w:val="16"/>
              </w:rPr>
              <w:t>Nokia, Nokia Shanghai Bell, Apple</w:t>
            </w:r>
          </w:p>
        </w:tc>
        <w:tc>
          <w:tcPr>
            <w:tcW w:w="967" w:type="dxa"/>
          </w:tcPr>
          <w:p w14:paraId="6F1EB515" w14:textId="77777777" w:rsidR="00BC377F" w:rsidRPr="00496D15" w:rsidRDefault="00BC377F" w:rsidP="00D41ECF">
            <w:pPr>
              <w:pStyle w:val="TAL"/>
              <w:rPr>
                <w:sz w:val="16"/>
              </w:rPr>
            </w:pPr>
            <w:r>
              <w:rPr>
                <w:sz w:val="16"/>
              </w:rPr>
              <w:t>noted</w:t>
            </w:r>
          </w:p>
        </w:tc>
        <w:tc>
          <w:tcPr>
            <w:tcW w:w="1048" w:type="dxa"/>
          </w:tcPr>
          <w:p w14:paraId="0815D1C8" w14:textId="77777777" w:rsidR="00BC377F" w:rsidRPr="00496D15" w:rsidRDefault="00BC377F" w:rsidP="00D41ECF">
            <w:pPr>
              <w:pStyle w:val="TAL"/>
              <w:rPr>
                <w:sz w:val="16"/>
              </w:rPr>
            </w:pPr>
          </w:p>
        </w:tc>
        <w:tc>
          <w:tcPr>
            <w:tcW w:w="1134" w:type="dxa"/>
          </w:tcPr>
          <w:p w14:paraId="481D8F8A" w14:textId="77777777" w:rsidR="00BC377F" w:rsidRPr="00496D15" w:rsidRDefault="00BC377F" w:rsidP="00D41ECF">
            <w:pPr>
              <w:pStyle w:val="TAL"/>
              <w:rPr>
                <w:sz w:val="16"/>
              </w:rPr>
            </w:pPr>
          </w:p>
        </w:tc>
      </w:tr>
      <w:tr w:rsidR="00BC377F" w14:paraId="4AC8B077" w14:textId="77777777" w:rsidTr="00B467D4">
        <w:tc>
          <w:tcPr>
            <w:tcW w:w="1097" w:type="dxa"/>
          </w:tcPr>
          <w:p w14:paraId="1648F091" w14:textId="77777777" w:rsidR="00BC377F" w:rsidRPr="00496D15" w:rsidRDefault="00BC377F" w:rsidP="00D41ECF">
            <w:pPr>
              <w:pStyle w:val="TAL"/>
              <w:rPr>
                <w:sz w:val="16"/>
              </w:rPr>
            </w:pPr>
            <w:r>
              <w:rPr>
                <w:sz w:val="16"/>
              </w:rPr>
              <w:t>R5-240451</w:t>
            </w:r>
          </w:p>
        </w:tc>
        <w:tc>
          <w:tcPr>
            <w:tcW w:w="3153" w:type="dxa"/>
          </w:tcPr>
          <w:p w14:paraId="0741AF50" w14:textId="77777777" w:rsidR="00BC377F" w:rsidRPr="00496D15" w:rsidRDefault="00BC377F" w:rsidP="00D41ECF">
            <w:pPr>
              <w:pStyle w:val="TAL"/>
              <w:rPr>
                <w:sz w:val="16"/>
              </w:rPr>
            </w:pPr>
            <w:r>
              <w:rPr>
                <w:sz w:val="16"/>
              </w:rPr>
              <w:t>SR UE Conformance – Further enhancements of NR RF requirements for FR2</w:t>
            </w:r>
          </w:p>
        </w:tc>
        <w:tc>
          <w:tcPr>
            <w:tcW w:w="2377" w:type="dxa"/>
          </w:tcPr>
          <w:p w14:paraId="7DEF5239" w14:textId="77777777" w:rsidR="00BC377F" w:rsidRPr="00496D15" w:rsidRDefault="00BC377F" w:rsidP="00D41ECF">
            <w:pPr>
              <w:pStyle w:val="TAL"/>
              <w:rPr>
                <w:sz w:val="16"/>
              </w:rPr>
            </w:pPr>
            <w:r>
              <w:rPr>
                <w:sz w:val="16"/>
              </w:rPr>
              <w:t>Nokia, Nokia Shanghai Bell, Apple</w:t>
            </w:r>
          </w:p>
        </w:tc>
        <w:tc>
          <w:tcPr>
            <w:tcW w:w="967" w:type="dxa"/>
          </w:tcPr>
          <w:p w14:paraId="61323D75" w14:textId="77777777" w:rsidR="00BC377F" w:rsidRPr="00496D15" w:rsidRDefault="00BC377F" w:rsidP="00D41ECF">
            <w:pPr>
              <w:pStyle w:val="TAL"/>
              <w:rPr>
                <w:sz w:val="16"/>
              </w:rPr>
            </w:pPr>
            <w:r>
              <w:rPr>
                <w:sz w:val="16"/>
              </w:rPr>
              <w:t>noted</w:t>
            </w:r>
          </w:p>
        </w:tc>
        <w:tc>
          <w:tcPr>
            <w:tcW w:w="1048" w:type="dxa"/>
          </w:tcPr>
          <w:p w14:paraId="5F6C88F2" w14:textId="77777777" w:rsidR="00BC377F" w:rsidRPr="00496D15" w:rsidRDefault="00BC377F" w:rsidP="00D41ECF">
            <w:pPr>
              <w:pStyle w:val="TAL"/>
              <w:rPr>
                <w:sz w:val="16"/>
              </w:rPr>
            </w:pPr>
          </w:p>
        </w:tc>
        <w:tc>
          <w:tcPr>
            <w:tcW w:w="1134" w:type="dxa"/>
          </w:tcPr>
          <w:p w14:paraId="61CE84C7" w14:textId="77777777" w:rsidR="00BC377F" w:rsidRPr="00496D15" w:rsidRDefault="00BC377F" w:rsidP="00D41ECF">
            <w:pPr>
              <w:pStyle w:val="TAL"/>
              <w:rPr>
                <w:sz w:val="16"/>
              </w:rPr>
            </w:pPr>
          </w:p>
        </w:tc>
      </w:tr>
      <w:tr w:rsidR="00BC377F" w14:paraId="426F7952" w14:textId="77777777" w:rsidTr="00B467D4">
        <w:tc>
          <w:tcPr>
            <w:tcW w:w="1097" w:type="dxa"/>
          </w:tcPr>
          <w:p w14:paraId="1026ADD5" w14:textId="77777777" w:rsidR="00BC377F" w:rsidRPr="00496D15" w:rsidRDefault="00BC377F" w:rsidP="00D41ECF">
            <w:pPr>
              <w:pStyle w:val="TAL"/>
              <w:rPr>
                <w:sz w:val="16"/>
              </w:rPr>
            </w:pPr>
            <w:r>
              <w:rPr>
                <w:sz w:val="16"/>
              </w:rPr>
              <w:t>R5-240452</w:t>
            </w:r>
          </w:p>
        </w:tc>
        <w:tc>
          <w:tcPr>
            <w:tcW w:w="3153" w:type="dxa"/>
          </w:tcPr>
          <w:p w14:paraId="36E78DBC" w14:textId="77777777" w:rsidR="00BC377F" w:rsidRPr="00496D15" w:rsidRDefault="00BC377F" w:rsidP="00D41ECF">
            <w:pPr>
              <w:pStyle w:val="TAL"/>
              <w:rPr>
                <w:sz w:val="16"/>
              </w:rPr>
            </w:pPr>
            <w:r>
              <w:rPr>
                <w:sz w:val="16"/>
              </w:rPr>
              <w:t>WP UE Conformance – High-power UE operation for fixed-wireless/vehicle-mounted use cases in LTE bands and NR bands in Rel-18</w:t>
            </w:r>
          </w:p>
        </w:tc>
        <w:tc>
          <w:tcPr>
            <w:tcW w:w="2377" w:type="dxa"/>
          </w:tcPr>
          <w:p w14:paraId="6C353877" w14:textId="77777777" w:rsidR="00BC377F" w:rsidRPr="00496D15" w:rsidRDefault="00BC377F" w:rsidP="00D41ECF">
            <w:pPr>
              <w:pStyle w:val="TAL"/>
              <w:rPr>
                <w:sz w:val="16"/>
              </w:rPr>
            </w:pPr>
            <w:r>
              <w:rPr>
                <w:sz w:val="16"/>
              </w:rPr>
              <w:t>Nokia, Nokia Shanghai Bell</w:t>
            </w:r>
          </w:p>
        </w:tc>
        <w:tc>
          <w:tcPr>
            <w:tcW w:w="967" w:type="dxa"/>
          </w:tcPr>
          <w:p w14:paraId="50C41EE5" w14:textId="77777777" w:rsidR="00BC377F" w:rsidRPr="00496D15" w:rsidRDefault="00BC377F" w:rsidP="00D41ECF">
            <w:pPr>
              <w:pStyle w:val="TAL"/>
              <w:rPr>
                <w:sz w:val="16"/>
              </w:rPr>
            </w:pPr>
            <w:r>
              <w:rPr>
                <w:sz w:val="16"/>
              </w:rPr>
              <w:t>noted</w:t>
            </w:r>
          </w:p>
        </w:tc>
        <w:tc>
          <w:tcPr>
            <w:tcW w:w="1048" w:type="dxa"/>
          </w:tcPr>
          <w:p w14:paraId="0EE2262A" w14:textId="77777777" w:rsidR="00BC377F" w:rsidRPr="00496D15" w:rsidRDefault="00BC377F" w:rsidP="00D41ECF">
            <w:pPr>
              <w:pStyle w:val="TAL"/>
              <w:rPr>
                <w:sz w:val="16"/>
              </w:rPr>
            </w:pPr>
          </w:p>
        </w:tc>
        <w:tc>
          <w:tcPr>
            <w:tcW w:w="1134" w:type="dxa"/>
          </w:tcPr>
          <w:p w14:paraId="14DECD1C" w14:textId="77777777" w:rsidR="00BC377F" w:rsidRPr="00496D15" w:rsidRDefault="00BC377F" w:rsidP="00D41ECF">
            <w:pPr>
              <w:pStyle w:val="TAL"/>
              <w:rPr>
                <w:sz w:val="16"/>
              </w:rPr>
            </w:pPr>
          </w:p>
        </w:tc>
      </w:tr>
      <w:tr w:rsidR="00BC377F" w14:paraId="7614A3A5" w14:textId="77777777" w:rsidTr="00B467D4">
        <w:tc>
          <w:tcPr>
            <w:tcW w:w="1097" w:type="dxa"/>
          </w:tcPr>
          <w:p w14:paraId="498E29F0" w14:textId="77777777" w:rsidR="00BC377F" w:rsidRPr="00496D15" w:rsidRDefault="00BC377F" w:rsidP="00D41ECF">
            <w:pPr>
              <w:pStyle w:val="TAL"/>
              <w:rPr>
                <w:sz w:val="16"/>
              </w:rPr>
            </w:pPr>
            <w:r>
              <w:rPr>
                <w:sz w:val="16"/>
              </w:rPr>
              <w:t>R5-240453</w:t>
            </w:r>
          </w:p>
        </w:tc>
        <w:tc>
          <w:tcPr>
            <w:tcW w:w="3153" w:type="dxa"/>
          </w:tcPr>
          <w:p w14:paraId="6DEBAC49" w14:textId="77777777" w:rsidR="00BC377F" w:rsidRPr="00496D15" w:rsidRDefault="00BC377F" w:rsidP="00D41ECF">
            <w:pPr>
              <w:pStyle w:val="TAL"/>
              <w:rPr>
                <w:sz w:val="16"/>
              </w:rPr>
            </w:pPr>
            <w:r>
              <w:rPr>
                <w:sz w:val="16"/>
              </w:rPr>
              <w:t>SR UE Conformance – High-power UE operation for fixed-wireless/vehicle-mounted use cases in LTE bands and NR bands in Rel-18</w:t>
            </w:r>
          </w:p>
        </w:tc>
        <w:tc>
          <w:tcPr>
            <w:tcW w:w="2377" w:type="dxa"/>
          </w:tcPr>
          <w:p w14:paraId="053D4D08" w14:textId="77777777" w:rsidR="00BC377F" w:rsidRPr="00496D15" w:rsidRDefault="00BC377F" w:rsidP="00D41ECF">
            <w:pPr>
              <w:pStyle w:val="TAL"/>
              <w:rPr>
                <w:sz w:val="16"/>
              </w:rPr>
            </w:pPr>
            <w:r>
              <w:rPr>
                <w:sz w:val="16"/>
              </w:rPr>
              <w:t>Nokia, Nokia Shanghai Bell</w:t>
            </w:r>
          </w:p>
        </w:tc>
        <w:tc>
          <w:tcPr>
            <w:tcW w:w="967" w:type="dxa"/>
          </w:tcPr>
          <w:p w14:paraId="1BC0DD96" w14:textId="77777777" w:rsidR="00BC377F" w:rsidRPr="00496D15" w:rsidRDefault="00BC377F" w:rsidP="00D41ECF">
            <w:pPr>
              <w:pStyle w:val="TAL"/>
              <w:rPr>
                <w:sz w:val="16"/>
              </w:rPr>
            </w:pPr>
            <w:r>
              <w:rPr>
                <w:sz w:val="16"/>
              </w:rPr>
              <w:t>noted</w:t>
            </w:r>
          </w:p>
        </w:tc>
        <w:tc>
          <w:tcPr>
            <w:tcW w:w="1048" w:type="dxa"/>
          </w:tcPr>
          <w:p w14:paraId="51018760" w14:textId="77777777" w:rsidR="00BC377F" w:rsidRPr="00496D15" w:rsidRDefault="00BC377F" w:rsidP="00D41ECF">
            <w:pPr>
              <w:pStyle w:val="TAL"/>
              <w:rPr>
                <w:sz w:val="16"/>
              </w:rPr>
            </w:pPr>
          </w:p>
        </w:tc>
        <w:tc>
          <w:tcPr>
            <w:tcW w:w="1134" w:type="dxa"/>
          </w:tcPr>
          <w:p w14:paraId="42B35D72" w14:textId="77777777" w:rsidR="00BC377F" w:rsidRPr="00496D15" w:rsidRDefault="00BC377F" w:rsidP="00D41ECF">
            <w:pPr>
              <w:pStyle w:val="TAL"/>
              <w:rPr>
                <w:sz w:val="16"/>
              </w:rPr>
            </w:pPr>
          </w:p>
        </w:tc>
      </w:tr>
      <w:tr w:rsidR="00BC377F" w14:paraId="1E8EDACB" w14:textId="77777777" w:rsidTr="00B467D4">
        <w:tc>
          <w:tcPr>
            <w:tcW w:w="1097" w:type="dxa"/>
          </w:tcPr>
          <w:p w14:paraId="10D6EADA" w14:textId="77777777" w:rsidR="00BC377F" w:rsidRPr="00496D15" w:rsidRDefault="00BC377F" w:rsidP="00D41ECF">
            <w:pPr>
              <w:pStyle w:val="TAL"/>
              <w:rPr>
                <w:sz w:val="16"/>
              </w:rPr>
            </w:pPr>
            <w:r>
              <w:rPr>
                <w:sz w:val="16"/>
              </w:rPr>
              <w:t>R5-240454</w:t>
            </w:r>
          </w:p>
        </w:tc>
        <w:tc>
          <w:tcPr>
            <w:tcW w:w="3153" w:type="dxa"/>
          </w:tcPr>
          <w:p w14:paraId="1FFC750E" w14:textId="77777777" w:rsidR="00BC377F" w:rsidRPr="00496D15" w:rsidRDefault="00BC377F" w:rsidP="00D41ECF">
            <w:pPr>
              <w:pStyle w:val="TAL"/>
              <w:rPr>
                <w:sz w:val="16"/>
              </w:rPr>
            </w:pPr>
            <w:r>
              <w:rPr>
                <w:sz w:val="16"/>
              </w:rPr>
              <w:t>Editorial correction to UE Power Class for n100 and n101</w:t>
            </w:r>
          </w:p>
        </w:tc>
        <w:tc>
          <w:tcPr>
            <w:tcW w:w="2377" w:type="dxa"/>
          </w:tcPr>
          <w:p w14:paraId="332354FB" w14:textId="77777777" w:rsidR="00BC377F" w:rsidRPr="00496D15" w:rsidRDefault="00BC377F" w:rsidP="00D41ECF">
            <w:pPr>
              <w:pStyle w:val="TAL"/>
              <w:rPr>
                <w:sz w:val="16"/>
              </w:rPr>
            </w:pPr>
            <w:r>
              <w:rPr>
                <w:sz w:val="16"/>
              </w:rPr>
              <w:t>Nokia, Nokia Shanghai Bell</w:t>
            </w:r>
          </w:p>
        </w:tc>
        <w:tc>
          <w:tcPr>
            <w:tcW w:w="967" w:type="dxa"/>
          </w:tcPr>
          <w:p w14:paraId="6D7FF22E" w14:textId="77777777" w:rsidR="00BC377F" w:rsidRPr="00496D15" w:rsidRDefault="00BC377F" w:rsidP="00D41ECF">
            <w:pPr>
              <w:pStyle w:val="TAL"/>
              <w:rPr>
                <w:sz w:val="16"/>
              </w:rPr>
            </w:pPr>
            <w:r>
              <w:rPr>
                <w:sz w:val="16"/>
              </w:rPr>
              <w:t>agreed</w:t>
            </w:r>
          </w:p>
        </w:tc>
        <w:tc>
          <w:tcPr>
            <w:tcW w:w="1048" w:type="dxa"/>
          </w:tcPr>
          <w:p w14:paraId="607AB61C" w14:textId="77777777" w:rsidR="00BC377F" w:rsidRPr="00496D15" w:rsidRDefault="00BC377F" w:rsidP="00D41ECF">
            <w:pPr>
              <w:pStyle w:val="TAL"/>
              <w:rPr>
                <w:sz w:val="16"/>
              </w:rPr>
            </w:pPr>
          </w:p>
        </w:tc>
        <w:tc>
          <w:tcPr>
            <w:tcW w:w="1134" w:type="dxa"/>
          </w:tcPr>
          <w:p w14:paraId="5EA9437C" w14:textId="77777777" w:rsidR="00BC377F" w:rsidRPr="00496D15" w:rsidRDefault="00BC377F" w:rsidP="00D41ECF">
            <w:pPr>
              <w:pStyle w:val="TAL"/>
              <w:rPr>
                <w:sz w:val="16"/>
              </w:rPr>
            </w:pPr>
          </w:p>
        </w:tc>
      </w:tr>
      <w:tr w:rsidR="00BC377F" w14:paraId="08993BC7" w14:textId="77777777" w:rsidTr="00B467D4">
        <w:tc>
          <w:tcPr>
            <w:tcW w:w="1097" w:type="dxa"/>
          </w:tcPr>
          <w:p w14:paraId="696C630D" w14:textId="77777777" w:rsidR="00BC377F" w:rsidRPr="00496D15" w:rsidRDefault="00BC377F" w:rsidP="00D41ECF">
            <w:pPr>
              <w:pStyle w:val="TAL"/>
              <w:rPr>
                <w:sz w:val="16"/>
              </w:rPr>
            </w:pPr>
            <w:r>
              <w:rPr>
                <w:sz w:val="16"/>
              </w:rPr>
              <w:t>R5-240455</w:t>
            </w:r>
          </w:p>
        </w:tc>
        <w:tc>
          <w:tcPr>
            <w:tcW w:w="3153" w:type="dxa"/>
          </w:tcPr>
          <w:p w14:paraId="7E20EA99" w14:textId="77777777" w:rsidR="00BC377F" w:rsidRPr="00496D15" w:rsidRDefault="00BC377F" w:rsidP="00D41ECF">
            <w:pPr>
              <w:pStyle w:val="TAL"/>
              <w:rPr>
                <w:sz w:val="16"/>
              </w:rPr>
            </w:pPr>
            <w:r>
              <w:rPr>
                <w:sz w:val="16"/>
              </w:rPr>
              <w:t>Correction to Reference sensitivity power level test configuration for CA_n28A-n78A</w:t>
            </w:r>
          </w:p>
        </w:tc>
        <w:tc>
          <w:tcPr>
            <w:tcW w:w="2377" w:type="dxa"/>
          </w:tcPr>
          <w:p w14:paraId="4FD4D99B" w14:textId="77777777" w:rsidR="00BC377F" w:rsidRPr="00496D15" w:rsidRDefault="00BC377F" w:rsidP="00D41ECF">
            <w:pPr>
              <w:pStyle w:val="TAL"/>
              <w:rPr>
                <w:sz w:val="16"/>
              </w:rPr>
            </w:pPr>
            <w:r>
              <w:rPr>
                <w:sz w:val="16"/>
              </w:rPr>
              <w:t>Nokia, Nokia Shanghai Bell</w:t>
            </w:r>
          </w:p>
        </w:tc>
        <w:tc>
          <w:tcPr>
            <w:tcW w:w="967" w:type="dxa"/>
          </w:tcPr>
          <w:p w14:paraId="33ACEA0C" w14:textId="77777777" w:rsidR="00BC377F" w:rsidRPr="00496D15" w:rsidRDefault="00BC377F" w:rsidP="00D41ECF">
            <w:pPr>
              <w:pStyle w:val="TAL"/>
              <w:rPr>
                <w:sz w:val="16"/>
              </w:rPr>
            </w:pPr>
            <w:r>
              <w:rPr>
                <w:sz w:val="16"/>
              </w:rPr>
              <w:t>revised</w:t>
            </w:r>
          </w:p>
        </w:tc>
        <w:tc>
          <w:tcPr>
            <w:tcW w:w="1048" w:type="dxa"/>
          </w:tcPr>
          <w:p w14:paraId="0B9BA6EE" w14:textId="77777777" w:rsidR="00BC377F" w:rsidRPr="00496D15" w:rsidRDefault="00BC377F" w:rsidP="00D41ECF">
            <w:pPr>
              <w:pStyle w:val="TAL"/>
              <w:rPr>
                <w:sz w:val="16"/>
              </w:rPr>
            </w:pPr>
          </w:p>
        </w:tc>
        <w:tc>
          <w:tcPr>
            <w:tcW w:w="1134" w:type="dxa"/>
          </w:tcPr>
          <w:p w14:paraId="6D5FA065" w14:textId="77777777" w:rsidR="00BC377F" w:rsidRPr="00496D15" w:rsidRDefault="00BC377F" w:rsidP="00D41ECF">
            <w:pPr>
              <w:pStyle w:val="TAL"/>
              <w:rPr>
                <w:sz w:val="16"/>
              </w:rPr>
            </w:pPr>
            <w:r>
              <w:rPr>
                <w:sz w:val="16"/>
              </w:rPr>
              <w:t>R5-241772</w:t>
            </w:r>
          </w:p>
        </w:tc>
      </w:tr>
      <w:tr w:rsidR="00BC377F" w14:paraId="2C17D83C" w14:textId="77777777" w:rsidTr="00B467D4">
        <w:tc>
          <w:tcPr>
            <w:tcW w:w="1097" w:type="dxa"/>
          </w:tcPr>
          <w:p w14:paraId="79970925" w14:textId="77777777" w:rsidR="00BC377F" w:rsidRPr="00496D15" w:rsidRDefault="00BC377F" w:rsidP="00D41ECF">
            <w:pPr>
              <w:pStyle w:val="TAL"/>
              <w:rPr>
                <w:sz w:val="16"/>
              </w:rPr>
            </w:pPr>
            <w:r>
              <w:rPr>
                <w:sz w:val="16"/>
              </w:rPr>
              <w:t>R5-240456</w:t>
            </w:r>
          </w:p>
        </w:tc>
        <w:tc>
          <w:tcPr>
            <w:tcW w:w="3153" w:type="dxa"/>
          </w:tcPr>
          <w:p w14:paraId="3246D810" w14:textId="77777777" w:rsidR="00BC377F" w:rsidRPr="00496D15" w:rsidRDefault="00BC377F" w:rsidP="00D41ECF">
            <w:pPr>
              <w:pStyle w:val="TAL"/>
              <w:rPr>
                <w:sz w:val="16"/>
              </w:rPr>
            </w:pPr>
            <w:r>
              <w:rPr>
                <w:sz w:val="16"/>
              </w:rPr>
              <w:t>Correction to reference sensitivity test point analysis for CA_n28A-n78A</w:t>
            </w:r>
          </w:p>
        </w:tc>
        <w:tc>
          <w:tcPr>
            <w:tcW w:w="2377" w:type="dxa"/>
          </w:tcPr>
          <w:p w14:paraId="62DBAEF5" w14:textId="77777777" w:rsidR="00BC377F" w:rsidRPr="00496D15" w:rsidRDefault="00BC377F" w:rsidP="00D41ECF">
            <w:pPr>
              <w:pStyle w:val="TAL"/>
              <w:rPr>
                <w:sz w:val="16"/>
              </w:rPr>
            </w:pPr>
            <w:r>
              <w:rPr>
                <w:sz w:val="16"/>
              </w:rPr>
              <w:t>Nokia, Nokia Shanghai Bell</w:t>
            </w:r>
          </w:p>
        </w:tc>
        <w:tc>
          <w:tcPr>
            <w:tcW w:w="967" w:type="dxa"/>
          </w:tcPr>
          <w:p w14:paraId="20D3E258" w14:textId="77777777" w:rsidR="00BC377F" w:rsidRPr="00496D15" w:rsidRDefault="00BC377F" w:rsidP="00D41ECF">
            <w:pPr>
              <w:pStyle w:val="TAL"/>
              <w:rPr>
                <w:sz w:val="16"/>
              </w:rPr>
            </w:pPr>
            <w:r>
              <w:rPr>
                <w:sz w:val="16"/>
              </w:rPr>
              <w:t>revised</w:t>
            </w:r>
          </w:p>
        </w:tc>
        <w:tc>
          <w:tcPr>
            <w:tcW w:w="1048" w:type="dxa"/>
          </w:tcPr>
          <w:p w14:paraId="7B9F0EAD" w14:textId="77777777" w:rsidR="00BC377F" w:rsidRPr="00496D15" w:rsidRDefault="00BC377F" w:rsidP="00D41ECF">
            <w:pPr>
              <w:pStyle w:val="TAL"/>
              <w:rPr>
                <w:sz w:val="16"/>
              </w:rPr>
            </w:pPr>
          </w:p>
        </w:tc>
        <w:tc>
          <w:tcPr>
            <w:tcW w:w="1134" w:type="dxa"/>
          </w:tcPr>
          <w:p w14:paraId="2002F258" w14:textId="77777777" w:rsidR="00BC377F" w:rsidRPr="00496D15" w:rsidRDefault="00BC377F" w:rsidP="00D41ECF">
            <w:pPr>
              <w:pStyle w:val="TAL"/>
              <w:rPr>
                <w:sz w:val="16"/>
              </w:rPr>
            </w:pPr>
            <w:r>
              <w:rPr>
                <w:sz w:val="16"/>
              </w:rPr>
              <w:t>R5-241777</w:t>
            </w:r>
          </w:p>
        </w:tc>
      </w:tr>
      <w:tr w:rsidR="00BC377F" w14:paraId="041B7AC3" w14:textId="77777777" w:rsidTr="00B467D4">
        <w:tc>
          <w:tcPr>
            <w:tcW w:w="1097" w:type="dxa"/>
          </w:tcPr>
          <w:p w14:paraId="29CF4D77" w14:textId="77777777" w:rsidR="00BC377F" w:rsidRPr="00496D15" w:rsidRDefault="00BC377F" w:rsidP="00D41ECF">
            <w:pPr>
              <w:pStyle w:val="TAL"/>
              <w:rPr>
                <w:sz w:val="16"/>
              </w:rPr>
            </w:pPr>
            <w:r>
              <w:rPr>
                <w:sz w:val="16"/>
              </w:rPr>
              <w:t>R5-240457</w:t>
            </w:r>
          </w:p>
        </w:tc>
        <w:tc>
          <w:tcPr>
            <w:tcW w:w="3153" w:type="dxa"/>
          </w:tcPr>
          <w:p w14:paraId="10DB95A4" w14:textId="77777777" w:rsidR="00BC377F" w:rsidRPr="00496D15" w:rsidRDefault="00BC377F" w:rsidP="00D41ECF">
            <w:pPr>
              <w:pStyle w:val="TAL"/>
              <w:rPr>
                <w:sz w:val="16"/>
              </w:rPr>
            </w:pPr>
            <w:r>
              <w:rPr>
                <w:sz w:val="16"/>
              </w:rPr>
              <w:t>Correction to Reference sensitivity power level for inter-band 4DL CA</w:t>
            </w:r>
          </w:p>
        </w:tc>
        <w:tc>
          <w:tcPr>
            <w:tcW w:w="2377" w:type="dxa"/>
          </w:tcPr>
          <w:p w14:paraId="53086C06" w14:textId="77777777" w:rsidR="00BC377F" w:rsidRPr="00496D15" w:rsidRDefault="00BC377F" w:rsidP="00D41ECF">
            <w:pPr>
              <w:pStyle w:val="TAL"/>
              <w:rPr>
                <w:sz w:val="16"/>
              </w:rPr>
            </w:pPr>
            <w:r>
              <w:rPr>
                <w:sz w:val="16"/>
              </w:rPr>
              <w:t>Nokia, Nokia Shanghai Bell</w:t>
            </w:r>
          </w:p>
        </w:tc>
        <w:tc>
          <w:tcPr>
            <w:tcW w:w="967" w:type="dxa"/>
          </w:tcPr>
          <w:p w14:paraId="05250BE8" w14:textId="77777777" w:rsidR="00BC377F" w:rsidRPr="00496D15" w:rsidRDefault="00BC377F" w:rsidP="00D41ECF">
            <w:pPr>
              <w:pStyle w:val="TAL"/>
              <w:rPr>
                <w:sz w:val="16"/>
              </w:rPr>
            </w:pPr>
            <w:r>
              <w:rPr>
                <w:sz w:val="16"/>
              </w:rPr>
              <w:t>withdrawn</w:t>
            </w:r>
          </w:p>
        </w:tc>
        <w:tc>
          <w:tcPr>
            <w:tcW w:w="1048" w:type="dxa"/>
          </w:tcPr>
          <w:p w14:paraId="79468211" w14:textId="77777777" w:rsidR="00BC377F" w:rsidRPr="00496D15" w:rsidRDefault="00BC377F" w:rsidP="00D41ECF">
            <w:pPr>
              <w:pStyle w:val="TAL"/>
              <w:rPr>
                <w:sz w:val="16"/>
              </w:rPr>
            </w:pPr>
          </w:p>
        </w:tc>
        <w:tc>
          <w:tcPr>
            <w:tcW w:w="1134" w:type="dxa"/>
          </w:tcPr>
          <w:p w14:paraId="20F8CE9F" w14:textId="77777777" w:rsidR="00BC377F" w:rsidRPr="00496D15" w:rsidRDefault="00BC377F" w:rsidP="00D41ECF">
            <w:pPr>
              <w:pStyle w:val="TAL"/>
              <w:rPr>
                <w:sz w:val="16"/>
              </w:rPr>
            </w:pPr>
          </w:p>
        </w:tc>
      </w:tr>
      <w:tr w:rsidR="00BC377F" w14:paraId="0B94CA1E" w14:textId="77777777" w:rsidTr="00B467D4">
        <w:tc>
          <w:tcPr>
            <w:tcW w:w="1097" w:type="dxa"/>
          </w:tcPr>
          <w:p w14:paraId="2D414BE1" w14:textId="77777777" w:rsidR="00BC377F" w:rsidRPr="00496D15" w:rsidRDefault="00BC377F" w:rsidP="00D41ECF">
            <w:pPr>
              <w:pStyle w:val="TAL"/>
              <w:rPr>
                <w:sz w:val="16"/>
              </w:rPr>
            </w:pPr>
            <w:r>
              <w:rPr>
                <w:sz w:val="16"/>
              </w:rPr>
              <w:t>R5-240458</w:t>
            </w:r>
          </w:p>
        </w:tc>
        <w:tc>
          <w:tcPr>
            <w:tcW w:w="3153" w:type="dxa"/>
          </w:tcPr>
          <w:p w14:paraId="3D08C3B1" w14:textId="77777777" w:rsidR="00BC377F" w:rsidRPr="00496D15" w:rsidRDefault="00BC377F" w:rsidP="00D41ECF">
            <w:pPr>
              <w:pStyle w:val="TAL"/>
              <w:rPr>
                <w:sz w:val="16"/>
              </w:rPr>
            </w:pPr>
            <w:r>
              <w:rPr>
                <w:sz w:val="16"/>
              </w:rPr>
              <w:t>New WID on UE Conformance - Introduction of 900 MHz LTE band in the US</w:t>
            </w:r>
          </w:p>
        </w:tc>
        <w:tc>
          <w:tcPr>
            <w:tcW w:w="2377" w:type="dxa"/>
          </w:tcPr>
          <w:p w14:paraId="144825AF" w14:textId="77777777" w:rsidR="00BC377F" w:rsidRPr="00496D15" w:rsidRDefault="00BC377F" w:rsidP="00D41ECF">
            <w:pPr>
              <w:pStyle w:val="TAL"/>
              <w:rPr>
                <w:sz w:val="16"/>
              </w:rPr>
            </w:pPr>
            <w:r>
              <w:rPr>
                <w:sz w:val="16"/>
              </w:rPr>
              <w:t>Nokia, Nokia Shanghai Bell</w:t>
            </w:r>
          </w:p>
        </w:tc>
        <w:tc>
          <w:tcPr>
            <w:tcW w:w="967" w:type="dxa"/>
          </w:tcPr>
          <w:p w14:paraId="2EDA6FE2" w14:textId="77777777" w:rsidR="00BC377F" w:rsidRPr="00496D15" w:rsidRDefault="00BC377F" w:rsidP="00D41ECF">
            <w:pPr>
              <w:pStyle w:val="TAL"/>
              <w:rPr>
                <w:sz w:val="16"/>
              </w:rPr>
            </w:pPr>
            <w:r>
              <w:rPr>
                <w:sz w:val="16"/>
              </w:rPr>
              <w:t>revised</w:t>
            </w:r>
          </w:p>
        </w:tc>
        <w:tc>
          <w:tcPr>
            <w:tcW w:w="1048" w:type="dxa"/>
          </w:tcPr>
          <w:p w14:paraId="0D030B9E" w14:textId="77777777" w:rsidR="00BC377F" w:rsidRPr="00496D15" w:rsidRDefault="00BC377F" w:rsidP="00D41ECF">
            <w:pPr>
              <w:pStyle w:val="TAL"/>
              <w:rPr>
                <w:sz w:val="16"/>
              </w:rPr>
            </w:pPr>
          </w:p>
        </w:tc>
        <w:tc>
          <w:tcPr>
            <w:tcW w:w="1134" w:type="dxa"/>
          </w:tcPr>
          <w:p w14:paraId="48E1700F" w14:textId="77777777" w:rsidR="00BC377F" w:rsidRPr="00496D15" w:rsidRDefault="00BC377F" w:rsidP="00D41ECF">
            <w:pPr>
              <w:pStyle w:val="TAL"/>
              <w:rPr>
                <w:sz w:val="16"/>
              </w:rPr>
            </w:pPr>
            <w:r>
              <w:rPr>
                <w:sz w:val="16"/>
              </w:rPr>
              <w:t>R5-241468</w:t>
            </w:r>
          </w:p>
        </w:tc>
      </w:tr>
      <w:tr w:rsidR="00BC377F" w14:paraId="6FF1D480" w14:textId="77777777" w:rsidTr="00B467D4">
        <w:tc>
          <w:tcPr>
            <w:tcW w:w="1097" w:type="dxa"/>
          </w:tcPr>
          <w:p w14:paraId="661A8C21" w14:textId="77777777" w:rsidR="00BC377F" w:rsidRPr="00496D15" w:rsidRDefault="00BC377F" w:rsidP="00D41ECF">
            <w:pPr>
              <w:pStyle w:val="TAL"/>
              <w:rPr>
                <w:sz w:val="16"/>
              </w:rPr>
            </w:pPr>
            <w:r>
              <w:rPr>
                <w:sz w:val="16"/>
              </w:rPr>
              <w:t>R5-240459</w:t>
            </w:r>
          </w:p>
        </w:tc>
        <w:tc>
          <w:tcPr>
            <w:tcW w:w="3153" w:type="dxa"/>
          </w:tcPr>
          <w:p w14:paraId="237EC6C6" w14:textId="77777777" w:rsidR="00BC377F" w:rsidRPr="00496D15" w:rsidRDefault="00BC377F" w:rsidP="00D41ECF">
            <w:pPr>
              <w:pStyle w:val="TAL"/>
              <w:rPr>
                <w:sz w:val="16"/>
              </w:rPr>
            </w:pPr>
            <w:r>
              <w:rPr>
                <w:sz w:val="16"/>
              </w:rPr>
              <w:t>PRD21 CDS: NR CA PC3 FR1 CA_n66A-n71A-n77(2A) and CA_n66A-n71A-n78(2A)</w:t>
            </w:r>
          </w:p>
        </w:tc>
        <w:tc>
          <w:tcPr>
            <w:tcW w:w="2377" w:type="dxa"/>
          </w:tcPr>
          <w:p w14:paraId="519C6C46" w14:textId="77777777" w:rsidR="00BC377F" w:rsidRPr="00496D15" w:rsidRDefault="00BC377F" w:rsidP="00D41ECF">
            <w:pPr>
              <w:pStyle w:val="TAL"/>
              <w:rPr>
                <w:sz w:val="16"/>
              </w:rPr>
            </w:pPr>
            <w:r>
              <w:rPr>
                <w:sz w:val="16"/>
              </w:rPr>
              <w:t>Nokia, Nokia Shanghai Bell</w:t>
            </w:r>
          </w:p>
        </w:tc>
        <w:tc>
          <w:tcPr>
            <w:tcW w:w="967" w:type="dxa"/>
          </w:tcPr>
          <w:p w14:paraId="78F2AB2B" w14:textId="77777777" w:rsidR="00BC377F" w:rsidRPr="00496D15" w:rsidRDefault="00BC377F" w:rsidP="00D41ECF">
            <w:pPr>
              <w:pStyle w:val="TAL"/>
              <w:rPr>
                <w:sz w:val="16"/>
              </w:rPr>
            </w:pPr>
            <w:r>
              <w:rPr>
                <w:sz w:val="16"/>
              </w:rPr>
              <w:t>noted</w:t>
            </w:r>
          </w:p>
        </w:tc>
        <w:tc>
          <w:tcPr>
            <w:tcW w:w="1048" w:type="dxa"/>
          </w:tcPr>
          <w:p w14:paraId="109D867D" w14:textId="77777777" w:rsidR="00BC377F" w:rsidRPr="00496D15" w:rsidRDefault="00BC377F" w:rsidP="00D41ECF">
            <w:pPr>
              <w:pStyle w:val="TAL"/>
              <w:rPr>
                <w:sz w:val="16"/>
              </w:rPr>
            </w:pPr>
          </w:p>
        </w:tc>
        <w:tc>
          <w:tcPr>
            <w:tcW w:w="1134" w:type="dxa"/>
          </w:tcPr>
          <w:p w14:paraId="063D1240" w14:textId="77777777" w:rsidR="00BC377F" w:rsidRPr="00496D15" w:rsidRDefault="00BC377F" w:rsidP="00D41ECF">
            <w:pPr>
              <w:pStyle w:val="TAL"/>
              <w:rPr>
                <w:sz w:val="16"/>
              </w:rPr>
            </w:pPr>
          </w:p>
        </w:tc>
      </w:tr>
      <w:tr w:rsidR="00BC377F" w14:paraId="25E9ACB1" w14:textId="77777777" w:rsidTr="00B467D4">
        <w:tc>
          <w:tcPr>
            <w:tcW w:w="1097" w:type="dxa"/>
          </w:tcPr>
          <w:p w14:paraId="2B7215A2" w14:textId="77777777" w:rsidR="00BC377F" w:rsidRPr="00496D15" w:rsidRDefault="00BC377F" w:rsidP="00D41ECF">
            <w:pPr>
              <w:pStyle w:val="TAL"/>
              <w:rPr>
                <w:sz w:val="16"/>
              </w:rPr>
            </w:pPr>
            <w:r>
              <w:rPr>
                <w:sz w:val="16"/>
              </w:rPr>
              <w:t>R5-240460</w:t>
            </w:r>
          </w:p>
        </w:tc>
        <w:tc>
          <w:tcPr>
            <w:tcW w:w="3153" w:type="dxa"/>
          </w:tcPr>
          <w:p w14:paraId="52B4A751" w14:textId="77777777" w:rsidR="00BC377F" w:rsidRPr="00496D15" w:rsidRDefault="00BC377F" w:rsidP="00D41ECF">
            <w:pPr>
              <w:pStyle w:val="TAL"/>
              <w:rPr>
                <w:sz w:val="16"/>
              </w:rPr>
            </w:pPr>
            <w:r>
              <w:rPr>
                <w:sz w:val="16"/>
              </w:rPr>
              <w:t>Introduction of test frequencies for CA_n66A-n71A-n77(2A) and CA_n66A-n71A-n78(2A)</w:t>
            </w:r>
          </w:p>
        </w:tc>
        <w:tc>
          <w:tcPr>
            <w:tcW w:w="2377" w:type="dxa"/>
          </w:tcPr>
          <w:p w14:paraId="7783A27E" w14:textId="77777777" w:rsidR="00BC377F" w:rsidRPr="00496D15" w:rsidRDefault="00BC377F" w:rsidP="00D41ECF">
            <w:pPr>
              <w:pStyle w:val="TAL"/>
              <w:rPr>
                <w:sz w:val="16"/>
              </w:rPr>
            </w:pPr>
            <w:r>
              <w:rPr>
                <w:sz w:val="16"/>
              </w:rPr>
              <w:t>Nokia, Nokia Shanghai Bell</w:t>
            </w:r>
          </w:p>
        </w:tc>
        <w:tc>
          <w:tcPr>
            <w:tcW w:w="967" w:type="dxa"/>
          </w:tcPr>
          <w:p w14:paraId="0FFDB456" w14:textId="77777777" w:rsidR="00BC377F" w:rsidRPr="00496D15" w:rsidRDefault="00BC377F" w:rsidP="00D41ECF">
            <w:pPr>
              <w:pStyle w:val="TAL"/>
              <w:rPr>
                <w:sz w:val="16"/>
              </w:rPr>
            </w:pPr>
            <w:r>
              <w:rPr>
                <w:sz w:val="16"/>
              </w:rPr>
              <w:t>agreed</w:t>
            </w:r>
          </w:p>
        </w:tc>
        <w:tc>
          <w:tcPr>
            <w:tcW w:w="1048" w:type="dxa"/>
          </w:tcPr>
          <w:p w14:paraId="12FC04C3" w14:textId="77777777" w:rsidR="00BC377F" w:rsidRPr="00496D15" w:rsidRDefault="00BC377F" w:rsidP="00D41ECF">
            <w:pPr>
              <w:pStyle w:val="TAL"/>
              <w:rPr>
                <w:sz w:val="16"/>
              </w:rPr>
            </w:pPr>
          </w:p>
        </w:tc>
        <w:tc>
          <w:tcPr>
            <w:tcW w:w="1134" w:type="dxa"/>
          </w:tcPr>
          <w:p w14:paraId="694F652F" w14:textId="77777777" w:rsidR="00BC377F" w:rsidRPr="00496D15" w:rsidRDefault="00BC377F" w:rsidP="00D41ECF">
            <w:pPr>
              <w:pStyle w:val="TAL"/>
              <w:rPr>
                <w:sz w:val="16"/>
              </w:rPr>
            </w:pPr>
          </w:p>
        </w:tc>
      </w:tr>
      <w:tr w:rsidR="00BC377F" w14:paraId="1CFA083A" w14:textId="77777777" w:rsidTr="00B467D4">
        <w:tc>
          <w:tcPr>
            <w:tcW w:w="1097" w:type="dxa"/>
          </w:tcPr>
          <w:p w14:paraId="1092DC5E" w14:textId="77777777" w:rsidR="00BC377F" w:rsidRPr="00496D15" w:rsidRDefault="00BC377F" w:rsidP="00D41ECF">
            <w:pPr>
              <w:pStyle w:val="TAL"/>
              <w:rPr>
                <w:sz w:val="16"/>
              </w:rPr>
            </w:pPr>
            <w:r>
              <w:rPr>
                <w:sz w:val="16"/>
              </w:rPr>
              <w:t>R5-240461</w:t>
            </w:r>
          </w:p>
        </w:tc>
        <w:tc>
          <w:tcPr>
            <w:tcW w:w="3153" w:type="dxa"/>
          </w:tcPr>
          <w:p w14:paraId="6D1CC25C" w14:textId="77777777" w:rsidR="00BC377F" w:rsidRPr="00496D15" w:rsidRDefault="00BC377F" w:rsidP="00D41ECF">
            <w:pPr>
              <w:pStyle w:val="TAL"/>
              <w:rPr>
                <w:sz w:val="16"/>
              </w:rPr>
            </w:pPr>
            <w:r>
              <w:rPr>
                <w:sz w:val="16"/>
              </w:rPr>
              <w:t>Introduction of CA_n66A-n71A-n77(2A) and CA_n66A-n71A-n78(2A) for physical layer baseline implementation capabilities</w:t>
            </w:r>
          </w:p>
        </w:tc>
        <w:tc>
          <w:tcPr>
            <w:tcW w:w="2377" w:type="dxa"/>
          </w:tcPr>
          <w:p w14:paraId="035936D1" w14:textId="77777777" w:rsidR="00BC377F" w:rsidRPr="00496D15" w:rsidRDefault="00BC377F" w:rsidP="00D41ECF">
            <w:pPr>
              <w:pStyle w:val="TAL"/>
              <w:rPr>
                <w:sz w:val="16"/>
              </w:rPr>
            </w:pPr>
            <w:r>
              <w:rPr>
                <w:sz w:val="16"/>
              </w:rPr>
              <w:t>Nokia, Nokia Shanghai Bell</w:t>
            </w:r>
          </w:p>
        </w:tc>
        <w:tc>
          <w:tcPr>
            <w:tcW w:w="967" w:type="dxa"/>
          </w:tcPr>
          <w:p w14:paraId="109898EA" w14:textId="77777777" w:rsidR="00BC377F" w:rsidRPr="00496D15" w:rsidRDefault="00BC377F" w:rsidP="00D41ECF">
            <w:pPr>
              <w:pStyle w:val="TAL"/>
              <w:rPr>
                <w:sz w:val="16"/>
              </w:rPr>
            </w:pPr>
            <w:r>
              <w:rPr>
                <w:sz w:val="16"/>
              </w:rPr>
              <w:t>agreed</w:t>
            </w:r>
          </w:p>
        </w:tc>
        <w:tc>
          <w:tcPr>
            <w:tcW w:w="1048" w:type="dxa"/>
          </w:tcPr>
          <w:p w14:paraId="492F0A32" w14:textId="77777777" w:rsidR="00BC377F" w:rsidRPr="00496D15" w:rsidRDefault="00BC377F" w:rsidP="00D41ECF">
            <w:pPr>
              <w:pStyle w:val="TAL"/>
              <w:rPr>
                <w:sz w:val="16"/>
              </w:rPr>
            </w:pPr>
          </w:p>
        </w:tc>
        <w:tc>
          <w:tcPr>
            <w:tcW w:w="1134" w:type="dxa"/>
          </w:tcPr>
          <w:p w14:paraId="2CA6FB0E" w14:textId="77777777" w:rsidR="00BC377F" w:rsidRPr="00496D15" w:rsidRDefault="00BC377F" w:rsidP="00D41ECF">
            <w:pPr>
              <w:pStyle w:val="TAL"/>
              <w:rPr>
                <w:sz w:val="16"/>
              </w:rPr>
            </w:pPr>
          </w:p>
        </w:tc>
      </w:tr>
      <w:tr w:rsidR="00BC377F" w14:paraId="36020230" w14:textId="77777777" w:rsidTr="00B467D4">
        <w:tc>
          <w:tcPr>
            <w:tcW w:w="1097" w:type="dxa"/>
          </w:tcPr>
          <w:p w14:paraId="3F1A5F21" w14:textId="77777777" w:rsidR="00BC377F" w:rsidRPr="00496D15" w:rsidRDefault="00BC377F" w:rsidP="00D41ECF">
            <w:pPr>
              <w:pStyle w:val="TAL"/>
              <w:rPr>
                <w:sz w:val="16"/>
              </w:rPr>
            </w:pPr>
            <w:r>
              <w:rPr>
                <w:sz w:val="16"/>
              </w:rPr>
              <w:t>R5-240462</w:t>
            </w:r>
          </w:p>
        </w:tc>
        <w:tc>
          <w:tcPr>
            <w:tcW w:w="3153" w:type="dxa"/>
          </w:tcPr>
          <w:p w14:paraId="71C04875" w14:textId="77777777" w:rsidR="00BC377F" w:rsidRPr="00496D15" w:rsidRDefault="00BC377F" w:rsidP="00D41ECF">
            <w:pPr>
              <w:pStyle w:val="TAL"/>
              <w:rPr>
                <w:sz w:val="16"/>
              </w:rPr>
            </w:pPr>
            <w:r>
              <w:rPr>
                <w:sz w:val="16"/>
              </w:rPr>
              <w:t>Introduction of reference sensitivity test point analysis for CA_n66A-n71A-n77(2A) and CA_n66A-n71A-n78(2A)</w:t>
            </w:r>
          </w:p>
        </w:tc>
        <w:tc>
          <w:tcPr>
            <w:tcW w:w="2377" w:type="dxa"/>
          </w:tcPr>
          <w:p w14:paraId="78A897AD" w14:textId="77777777" w:rsidR="00BC377F" w:rsidRPr="00496D15" w:rsidRDefault="00BC377F" w:rsidP="00D41ECF">
            <w:pPr>
              <w:pStyle w:val="TAL"/>
              <w:rPr>
                <w:sz w:val="16"/>
              </w:rPr>
            </w:pPr>
            <w:r>
              <w:rPr>
                <w:sz w:val="16"/>
              </w:rPr>
              <w:t>Nokia, Nokia Shanghai Bell</w:t>
            </w:r>
          </w:p>
        </w:tc>
        <w:tc>
          <w:tcPr>
            <w:tcW w:w="967" w:type="dxa"/>
          </w:tcPr>
          <w:p w14:paraId="76CFCCB1" w14:textId="77777777" w:rsidR="00BC377F" w:rsidRPr="00496D15" w:rsidRDefault="00BC377F" w:rsidP="00D41ECF">
            <w:pPr>
              <w:pStyle w:val="TAL"/>
              <w:rPr>
                <w:sz w:val="16"/>
              </w:rPr>
            </w:pPr>
            <w:r>
              <w:rPr>
                <w:sz w:val="16"/>
              </w:rPr>
              <w:t>agreed</w:t>
            </w:r>
          </w:p>
        </w:tc>
        <w:tc>
          <w:tcPr>
            <w:tcW w:w="1048" w:type="dxa"/>
          </w:tcPr>
          <w:p w14:paraId="1CECA474" w14:textId="77777777" w:rsidR="00BC377F" w:rsidRPr="00496D15" w:rsidRDefault="00BC377F" w:rsidP="00D41ECF">
            <w:pPr>
              <w:pStyle w:val="TAL"/>
              <w:rPr>
                <w:sz w:val="16"/>
              </w:rPr>
            </w:pPr>
          </w:p>
        </w:tc>
        <w:tc>
          <w:tcPr>
            <w:tcW w:w="1134" w:type="dxa"/>
          </w:tcPr>
          <w:p w14:paraId="3D6DBD40" w14:textId="77777777" w:rsidR="00BC377F" w:rsidRPr="00496D15" w:rsidRDefault="00BC377F" w:rsidP="00D41ECF">
            <w:pPr>
              <w:pStyle w:val="TAL"/>
              <w:rPr>
                <w:sz w:val="16"/>
              </w:rPr>
            </w:pPr>
          </w:p>
        </w:tc>
      </w:tr>
      <w:tr w:rsidR="00BC377F" w14:paraId="21D8BC0A" w14:textId="77777777" w:rsidTr="00B467D4">
        <w:tc>
          <w:tcPr>
            <w:tcW w:w="1097" w:type="dxa"/>
          </w:tcPr>
          <w:p w14:paraId="061ABF49" w14:textId="77777777" w:rsidR="00BC377F" w:rsidRPr="00496D15" w:rsidRDefault="00BC377F" w:rsidP="00D41ECF">
            <w:pPr>
              <w:pStyle w:val="TAL"/>
              <w:rPr>
                <w:sz w:val="16"/>
              </w:rPr>
            </w:pPr>
            <w:r>
              <w:rPr>
                <w:sz w:val="16"/>
              </w:rPr>
              <w:t>R5-240463</w:t>
            </w:r>
          </w:p>
        </w:tc>
        <w:tc>
          <w:tcPr>
            <w:tcW w:w="3153" w:type="dxa"/>
          </w:tcPr>
          <w:p w14:paraId="4B2910CF" w14:textId="77777777" w:rsidR="00BC377F" w:rsidRPr="00496D15" w:rsidRDefault="00BC377F" w:rsidP="00D41ECF">
            <w:pPr>
              <w:pStyle w:val="TAL"/>
              <w:rPr>
                <w:sz w:val="16"/>
              </w:rPr>
            </w:pPr>
            <w:r>
              <w:rPr>
                <w:sz w:val="16"/>
              </w:rPr>
              <w:t>Adding Reference sensitivity test requirements for CA_n66A-n71A-n77(2A) and CA_n66A-n71A-n78(2A)</w:t>
            </w:r>
          </w:p>
        </w:tc>
        <w:tc>
          <w:tcPr>
            <w:tcW w:w="2377" w:type="dxa"/>
          </w:tcPr>
          <w:p w14:paraId="0176C55F" w14:textId="77777777" w:rsidR="00BC377F" w:rsidRPr="00496D15" w:rsidRDefault="00BC377F" w:rsidP="00D41ECF">
            <w:pPr>
              <w:pStyle w:val="TAL"/>
              <w:rPr>
                <w:sz w:val="16"/>
              </w:rPr>
            </w:pPr>
            <w:r>
              <w:rPr>
                <w:sz w:val="16"/>
              </w:rPr>
              <w:t>Nokia, Nokia Shanghai Bell</w:t>
            </w:r>
          </w:p>
        </w:tc>
        <w:tc>
          <w:tcPr>
            <w:tcW w:w="967" w:type="dxa"/>
          </w:tcPr>
          <w:p w14:paraId="447E7DC4" w14:textId="77777777" w:rsidR="00BC377F" w:rsidRPr="00496D15" w:rsidRDefault="00BC377F" w:rsidP="00D41ECF">
            <w:pPr>
              <w:pStyle w:val="TAL"/>
              <w:rPr>
                <w:sz w:val="16"/>
              </w:rPr>
            </w:pPr>
            <w:r>
              <w:rPr>
                <w:sz w:val="16"/>
              </w:rPr>
              <w:t>revised</w:t>
            </w:r>
          </w:p>
        </w:tc>
        <w:tc>
          <w:tcPr>
            <w:tcW w:w="1048" w:type="dxa"/>
          </w:tcPr>
          <w:p w14:paraId="43ABA125" w14:textId="77777777" w:rsidR="00BC377F" w:rsidRPr="00496D15" w:rsidRDefault="00BC377F" w:rsidP="00D41ECF">
            <w:pPr>
              <w:pStyle w:val="TAL"/>
              <w:rPr>
                <w:sz w:val="16"/>
              </w:rPr>
            </w:pPr>
          </w:p>
        </w:tc>
        <w:tc>
          <w:tcPr>
            <w:tcW w:w="1134" w:type="dxa"/>
          </w:tcPr>
          <w:p w14:paraId="2A51DEAF" w14:textId="77777777" w:rsidR="00BC377F" w:rsidRPr="00496D15" w:rsidRDefault="00BC377F" w:rsidP="00D41ECF">
            <w:pPr>
              <w:pStyle w:val="TAL"/>
              <w:rPr>
                <w:sz w:val="16"/>
              </w:rPr>
            </w:pPr>
            <w:r>
              <w:rPr>
                <w:sz w:val="16"/>
              </w:rPr>
              <w:t>R5-241736</w:t>
            </w:r>
          </w:p>
        </w:tc>
      </w:tr>
      <w:tr w:rsidR="00BC377F" w14:paraId="7413BD68" w14:textId="77777777" w:rsidTr="00B467D4">
        <w:tc>
          <w:tcPr>
            <w:tcW w:w="1097" w:type="dxa"/>
          </w:tcPr>
          <w:p w14:paraId="12B284A8" w14:textId="77777777" w:rsidR="00BC377F" w:rsidRPr="00496D15" w:rsidRDefault="00BC377F" w:rsidP="00D41ECF">
            <w:pPr>
              <w:pStyle w:val="TAL"/>
              <w:rPr>
                <w:sz w:val="16"/>
              </w:rPr>
            </w:pPr>
            <w:r>
              <w:rPr>
                <w:sz w:val="16"/>
              </w:rPr>
              <w:t>R5-240464</w:t>
            </w:r>
          </w:p>
        </w:tc>
        <w:tc>
          <w:tcPr>
            <w:tcW w:w="3153" w:type="dxa"/>
          </w:tcPr>
          <w:p w14:paraId="6597DD46" w14:textId="77777777" w:rsidR="00BC377F" w:rsidRPr="00496D15" w:rsidRDefault="00BC377F" w:rsidP="00D41ECF">
            <w:pPr>
              <w:pStyle w:val="TAL"/>
              <w:rPr>
                <w:sz w:val="16"/>
              </w:rPr>
            </w:pPr>
            <w:r>
              <w:rPr>
                <w:sz w:val="16"/>
              </w:rPr>
              <w:t>Introduction of spurious emission TP analysis for CA_n71A-n78A</w:t>
            </w:r>
          </w:p>
        </w:tc>
        <w:tc>
          <w:tcPr>
            <w:tcW w:w="2377" w:type="dxa"/>
          </w:tcPr>
          <w:p w14:paraId="0E10A1C5" w14:textId="77777777" w:rsidR="00BC377F" w:rsidRPr="00496D15" w:rsidRDefault="00BC377F" w:rsidP="00D41ECF">
            <w:pPr>
              <w:pStyle w:val="TAL"/>
              <w:rPr>
                <w:sz w:val="16"/>
              </w:rPr>
            </w:pPr>
            <w:r>
              <w:rPr>
                <w:sz w:val="16"/>
              </w:rPr>
              <w:t>Nokia, Nokia Shanghai Bell</w:t>
            </w:r>
          </w:p>
        </w:tc>
        <w:tc>
          <w:tcPr>
            <w:tcW w:w="967" w:type="dxa"/>
          </w:tcPr>
          <w:p w14:paraId="2F1AC627" w14:textId="77777777" w:rsidR="00BC377F" w:rsidRPr="00496D15" w:rsidRDefault="00BC377F" w:rsidP="00D41ECF">
            <w:pPr>
              <w:pStyle w:val="TAL"/>
              <w:rPr>
                <w:sz w:val="16"/>
              </w:rPr>
            </w:pPr>
            <w:r>
              <w:rPr>
                <w:sz w:val="16"/>
              </w:rPr>
              <w:t>agreed</w:t>
            </w:r>
          </w:p>
        </w:tc>
        <w:tc>
          <w:tcPr>
            <w:tcW w:w="1048" w:type="dxa"/>
          </w:tcPr>
          <w:p w14:paraId="313099DD" w14:textId="77777777" w:rsidR="00BC377F" w:rsidRPr="00496D15" w:rsidRDefault="00BC377F" w:rsidP="00D41ECF">
            <w:pPr>
              <w:pStyle w:val="TAL"/>
              <w:rPr>
                <w:sz w:val="16"/>
              </w:rPr>
            </w:pPr>
          </w:p>
        </w:tc>
        <w:tc>
          <w:tcPr>
            <w:tcW w:w="1134" w:type="dxa"/>
          </w:tcPr>
          <w:p w14:paraId="308B8901" w14:textId="77777777" w:rsidR="00BC377F" w:rsidRPr="00496D15" w:rsidRDefault="00BC377F" w:rsidP="00D41ECF">
            <w:pPr>
              <w:pStyle w:val="TAL"/>
              <w:rPr>
                <w:sz w:val="16"/>
              </w:rPr>
            </w:pPr>
          </w:p>
        </w:tc>
      </w:tr>
      <w:tr w:rsidR="00BC377F" w14:paraId="00714CE4" w14:textId="77777777" w:rsidTr="00B467D4">
        <w:tc>
          <w:tcPr>
            <w:tcW w:w="1097" w:type="dxa"/>
          </w:tcPr>
          <w:p w14:paraId="34563B03" w14:textId="77777777" w:rsidR="00BC377F" w:rsidRPr="00496D15" w:rsidRDefault="00BC377F" w:rsidP="00D41ECF">
            <w:pPr>
              <w:pStyle w:val="TAL"/>
              <w:rPr>
                <w:sz w:val="16"/>
              </w:rPr>
            </w:pPr>
            <w:r>
              <w:rPr>
                <w:sz w:val="16"/>
              </w:rPr>
              <w:t>R5-240465</w:t>
            </w:r>
          </w:p>
        </w:tc>
        <w:tc>
          <w:tcPr>
            <w:tcW w:w="3153" w:type="dxa"/>
          </w:tcPr>
          <w:p w14:paraId="6B22C238" w14:textId="77777777" w:rsidR="00BC377F" w:rsidRPr="00496D15" w:rsidRDefault="00BC377F" w:rsidP="00D41ECF">
            <w:pPr>
              <w:pStyle w:val="TAL"/>
              <w:rPr>
                <w:sz w:val="16"/>
              </w:rPr>
            </w:pPr>
            <w:r>
              <w:rPr>
                <w:sz w:val="16"/>
              </w:rPr>
              <w:t>Add UE maximum power requirements for CA_n71A-n78A</w:t>
            </w:r>
          </w:p>
        </w:tc>
        <w:tc>
          <w:tcPr>
            <w:tcW w:w="2377" w:type="dxa"/>
          </w:tcPr>
          <w:p w14:paraId="2F81E045" w14:textId="77777777" w:rsidR="00BC377F" w:rsidRPr="00496D15" w:rsidRDefault="00BC377F" w:rsidP="00D41ECF">
            <w:pPr>
              <w:pStyle w:val="TAL"/>
              <w:rPr>
                <w:sz w:val="16"/>
              </w:rPr>
            </w:pPr>
            <w:r>
              <w:rPr>
                <w:sz w:val="16"/>
              </w:rPr>
              <w:t>Nokia, Nokia Shanghai Bell</w:t>
            </w:r>
          </w:p>
        </w:tc>
        <w:tc>
          <w:tcPr>
            <w:tcW w:w="967" w:type="dxa"/>
          </w:tcPr>
          <w:p w14:paraId="24858FB5" w14:textId="77777777" w:rsidR="00BC377F" w:rsidRPr="00496D15" w:rsidRDefault="00BC377F" w:rsidP="00D41ECF">
            <w:pPr>
              <w:pStyle w:val="TAL"/>
              <w:rPr>
                <w:sz w:val="16"/>
              </w:rPr>
            </w:pPr>
            <w:r>
              <w:rPr>
                <w:sz w:val="16"/>
              </w:rPr>
              <w:t>agreed</w:t>
            </w:r>
          </w:p>
        </w:tc>
        <w:tc>
          <w:tcPr>
            <w:tcW w:w="1048" w:type="dxa"/>
          </w:tcPr>
          <w:p w14:paraId="32E6E806" w14:textId="77777777" w:rsidR="00BC377F" w:rsidRPr="00496D15" w:rsidRDefault="00BC377F" w:rsidP="00D41ECF">
            <w:pPr>
              <w:pStyle w:val="TAL"/>
              <w:rPr>
                <w:sz w:val="16"/>
              </w:rPr>
            </w:pPr>
          </w:p>
        </w:tc>
        <w:tc>
          <w:tcPr>
            <w:tcW w:w="1134" w:type="dxa"/>
          </w:tcPr>
          <w:p w14:paraId="5F5FFCC7" w14:textId="77777777" w:rsidR="00BC377F" w:rsidRPr="00496D15" w:rsidRDefault="00BC377F" w:rsidP="00D41ECF">
            <w:pPr>
              <w:pStyle w:val="TAL"/>
              <w:rPr>
                <w:sz w:val="16"/>
              </w:rPr>
            </w:pPr>
          </w:p>
        </w:tc>
      </w:tr>
      <w:tr w:rsidR="00BC377F" w14:paraId="50D05017" w14:textId="77777777" w:rsidTr="00B467D4">
        <w:tc>
          <w:tcPr>
            <w:tcW w:w="1097" w:type="dxa"/>
          </w:tcPr>
          <w:p w14:paraId="159F7E34" w14:textId="77777777" w:rsidR="00BC377F" w:rsidRPr="00496D15" w:rsidRDefault="00BC377F" w:rsidP="00D41ECF">
            <w:pPr>
              <w:pStyle w:val="TAL"/>
              <w:rPr>
                <w:sz w:val="16"/>
              </w:rPr>
            </w:pPr>
            <w:r>
              <w:rPr>
                <w:sz w:val="16"/>
              </w:rPr>
              <w:t>R5-240466</w:t>
            </w:r>
          </w:p>
        </w:tc>
        <w:tc>
          <w:tcPr>
            <w:tcW w:w="3153" w:type="dxa"/>
          </w:tcPr>
          <w:p w14:paraId="22B94D49" w14:textId="77777777" w:rsidR="00BC377F" w:rsidRPr="00496D15" w:rsidRDefault="00BC377F" w:rsidP="00D41ECF">
            <w:pPr>
              <w:pStyle w:val="TAL"/>
              <w:rPr>
                <w:sz w:val="16"/>
              </w:rPr>
            </w:pPr>
            <w:r>
              <w:rPr>
                <w:sz w:val="16"/>
              </w:rPr>
              <w:t>Add general spurious emissions for UE co-existence requirements for CA_n71A-n77A and CA_n71A-n78A</w:t>
            </w:r>
          </w:p>
        </w:tc>
        <w:tc>
          <w:tcPr>
            <w:tcW w:w="2377" w:type="dxa"/>
          </w:tcPr>
          <w:p w14:paraId="39D6B7EF" w14:textId="77777777" w:rsidR="00BC377F" w:rsidRPr="00496D15" w:rsidRDefault="00BC377F" w:rsidP="00D41ECF">
            <w:pPr>
              <w:pStyle w:val="TAL"/>
              <w:rPr>
                <w:sz w:val="16"/>
              </w:rPr>
            </w:pPr>
            <w:r>
              <w:rPr>
                <w:sz w:val="16"/>
              </w:rPr>
              <w:t>Nokia, Nokia Shanghai Bell</w:t>
            </w:r>
          </w:p>
        </w:tc>
        <w:tc>
          <w:tcPr>
            <w:tcW w:w="967" w:type="dxa"/>
          </w:tcPr>
          <w:p w14:paraId="7D5B15D0" w14:textId="77777777" w:rsidR="00BC377F" w:rsidRPr="00496D15" w:rsidRDefault="00BC377F" w:rsidP="00D41ECF">
            <w:pPr>
              <w:pStyle w:val="TAL"/>
              <w:rPr>
                <w:sz w:val="16"/>
              </w:rPr>
            </w:pPr>
            <w:r>
              <w:rPr>
                <w:sz w:val="16"/>
              </w:rPr>
              <w:t>agreed</w:t>
            </w:r>
          </w:p>
        </w:tc>
        <w:tc>
          <w:tcPr>
            <w:tcW w:w="1048" w:type="dxa"/>
          </w:tcPr>
          <w:p w14:paraId="2A60C7BF" w14:textId="77777777" w:rsidR="00BC377F" w:rsidRPr="00496D15" w:rsidRDefault="00BC377F" w:rsidP="00D41ECF">
            <w:pPr>
              <w:pStyle w:val="TAL"/>
              <w:rPr>
                <w:sz w:val="16"/>
              </w:rPr>
            </w:pPr>
          </w:p>
        </w:tc>
        <w:tc>
          <w:tcPr>
            <w:tcW w:w="1134" w:type="dxa"/>
          </w:tcPr>
          <w:p w14:paraId="5DDBB58A" w14:textId="77777777" w:rsidR="00BC377F" w:rsidRPr="00496D15" w:rsidRDefault="00BC377F" w:rsidP="00D41ECF">
            <w:pPr>
              <w:pStyle w:val="TAL"/>
              <w:rPr>
                <w:sz w:val="16"/>
              </w:rPr>
            </w:pPr>
          </w:p>
        </w:tc>
      </w:tr>
      <w:tr w:rsidR="00BC377F" w14:paraId="79DC2C86" w14:textId="77777777" w:rsidTr="00B467D4">
        <w:tc>
          <w:tcPr>
            <w:tcW w:w="1097" w:type="dxa"/>
          </w:tcPr>
          <w:p w14:paraId="629D5DD7" w14:textId="77777777" w:rsidR="00BC377F" w:rsidRPr="00496D15" w:rsidRDefault="00BC377F" w:rsidP="00D41ECF">
            <w:pPr>
              <w:pStyle w:val="TAL"/>
              <w:rPr>
                <w:sz w:val="16"/>
              </w:rPr>
            </w:pPr>
            <w:r>
              <w:rPr>
                <w:sz w:val="16"/>
              </w:rPr>
              <w:t>R5-240467</w:t>
            </w:r>
          </w:p>
        </w:tc>
        <w:tc>
          <w:tcPr>
            <w:tcW w:w="3153" w:type="dxa"/>
          </w:tcPr>
          <w:p w14:paraId="4A25F8FE" w14:textId="77777777" w:rsidR="00BC377F" w:rsidRPr="00496D15" w:rsidRDefault="00BC377F" w:rsidP="00D41ECF">
            <w:pPr>
              <w:pStyle w:val="TAL"/>
              <w:rPr>
                <w:sz w:val="16"/>
              </w:rPr>
            </w:pPr>
            <w:r>
              <w:rPr>
                <w:sz w:val="16"/>
              </w:rPr>
              <w:t>Bands n25 and n71 asymmetric UL/DL REFSENS</w:t>
            </w:r>
          </w:p>
        </w:tc>
        <w:tc>
          <w:tcPr>
            <w:tcW w:w="2377" w:type="dxa"/>
          </w:tcPr>
          <w:p w14:paraId="2DCDF3BA" w14:textId="77777777" w:rsidR="00BC377F" w:rsidRPr="00496D15" w:rsidRDefault="00BC377F" w:rsidP="00D41ECF">
            <w:pPr>
              <w:pStyle w:val="TAL"/>
              <w:rPr>
                <w:sz w:val="16"/>
              </w:rPr>
            </w:pPr>
            <w:r>
              <w:rPr>
                <w:sz w:val="16"/>
              </w:rPr>
              <w:t>Nokia, T-Mobile USA, Keysight Technologies, Skyworks Solutions, Inc.</w:t>
            </w:r>
          </w:p>
        </w:tc>
        <w:tc>
          <w:tcPr>
            <w:tcW w:w="967" w:type="dxa"/>
          </w:tcPr>
          <w:p w14:paraId="510BFD09" w14:textId="77777777" w:rsidR="00BC377F" w:rsidRPr="00496D15" w:rsidRDefault="00BC377F" w:rsidP="00D41ECF">
            <w:pPr>
              <w:pStyle w:val="TAL"/>
              <w:rPr>
                <w:sz w:val="16"/>
              </w:rPr>
            </w:pPr>
            <w:r>
              <w:rPr>
                <w:sz w:val="16"/>
              </w:rPr>
              <w:t>noted</w:t>
            </w:r>
          </w:p>
        </w:tc>
        <w:tc>
          <w:tcPr>
            <w:tcW w:w="1048" w:type="dxa"/>
          </w:tcPr>
          <w:p w14:paraId="53F733A3" w14:textId="77777777" w:rsidR="00BC377F" w:rsidRPr="00496D15" w:rsidRDefault="00BC377F" w:rsidP="00D41ECF">
            <w:pPr>
              <w:pStyle w:val="TAL"/>
              <w:rPr>
                <w:sz w:val="16"/>
              </w:rPr>
            </w:pPr>
          </w:p>
        </w:tc>
        <w:tc>
          <w:tcPr>
            <w:tcW w:w="1134" w:type="dxa"/>
          </w:tcPr>
          <w:p w14:paraId="4D84C73C" w14:textId="77777777" w:rsidR="00BC377F" w:rsidRPr="00496D15" w:rsidRDefault="00BC377F" w:rsidP="00D41ECF">
            <w:pPr>
              <w:pStyle w:val="TAL"/>
              <w:rPr>
                <w:sz w:val="16"/>
              </w:rPr>
            </w:pPr>
          </w:p>
        </w:tc>
      </w:tr>
      <w:tr w:rsidR="00BC377F" w14:paraId="7FA9A1D7" w14:textId="77777777" w:rsidTr="00B467D4">
        <w:tc>
          <w:tcPr>
            <w:tcW w:w="1097" w:type="dxa"/>
          </w:tcPr>
          <w:p w14:paraId="0EA507D2" w14:textId="77777777" w:rsidR="00BC377F" w:rsidRPr="00496D15" w:rsidRDefault="00BC377F" w:rsidP="00D41ECF">
            <w:pPr>
              <w:pStyle w:val="TAL"/>
              <w:rPr>
                <w:sz w:val="16"/>
              </w:rPr>
            </w:pPr>
            <w:r>
              <w:rPr>
                <w:sz w:val="16"/>
              </w:rPr>
              <w:t>R5-240468</w:t>
            </w:r>
          </w:p>
        </w:tc>
        <w:tc>
          <w:tcPr>
            <w:tcW w:w="3153" w:type="dxa"/>
          </w:tcPr>
          <w:p w14:paraId="6C29AF92" w14:textId="77777777" w:rsidR="00BC377F" w:rsidRPr="00496D15" w:rsidRDefault="00BC377F" w:rsidP="00D41ECF">
            <w:pPr>
              <w:pStyle w:val="TAL"/>
              <w:rPr>
                <w:sz w:val="16"/>
              </w:rPr>
            </w:pPr>
            <w:r>
              <w:rPr>
                <w:sz w:val="16"/>
              </w:rPr>
              <w:t>Test frequencies and channel bandwidth updates for band n71 and n25 in Rel-17</w:t>
            </w:r>
          </w:p>
        </w:tc>
        <w:tc>
          <w:tcPr>
            <w:tcW w:w="2377" w:type="dxa"/>
          </w:tcPr>
          <w:p w14:paraId="16415B4B" w14:textId="77777777" w:rsidR="00BC377F" w:rsidRPr="00496D15" w:rsidRDefault="00BC377F" w:rsidP="00D41ECF">
            <w:pPr>
              <w:pStyle w:val="TAL"/>
              <w:rPr>
                <w:sz w:val="16"/>
              </w:rPr>
            </w:pPr>
            <w:r>
              <w:rPr>
                <w:sz w:val="16"/>
              </w:rPr>
              <w:t>Nokia, T-Mobile USA, Keysight Technologies, Skyworks Solutions, Inc.</w:t>
            </w:r>
          </w:p>
        </w:tc>
        <w:tc>
          <w:tcPr>
            <w:tcW w:w="967" w:type="dxa"/>
          </w:tcPr>
          <w:p w14:paraId="64580B69" w14:textId="77777777" w:rsidR="00BC377F" w:rsidRPr="00496D15" w:rsidRDefault="00BC377F" w:rsidP="00D41ECF">
            <w:pPr>
              <w:pStyle w:val="TAL"/>
              <w:rPr>
                <w:sz w:val="16"/>
              </w:rPr>
            </w:pPr>
            <w:r>
              <w:rPr>
                <w:sz w:val="16"/>
              </w:rPr>
              <w:t>agreed</w:t>
            </w:r>
          </w:p>
        </w:tc>
        <w:tc>
          <w:tcPr>
            <w:tcW w:w="1048" w:type="dxa"/>
          </w:tcPr>
          <w:p w14:paraId="20BA99B5" w14:textId="77777777" w:rsidR="00BC377F" w:rsidRPr="00496D15" w:rsidRDefault="00BC377F" w:rsidP="00D41ECF">
            <w:pPr>
              <w:pStyle w:val="TAL"/>
              <w:rPr>
                <w:sz w:val="16"/>
              </w:rPr>
            </w:pPr>
          </w:p>
        </w:tc>
        <w:tc>
          <w:tcPr>
            <w:tcW w:w="1134" w:type="dxa"/>
          </w:tcPr>
          <w:p w14:paraId="31A77113" w14:textId="77777777" w:rsidR="00BC377F" w:rsidRPr="00496D15" w:rsidRDefault="00BC377F" w:rsidP="00D41ECF">
            <w:pPr>
              <w:pStyle w:val="TAL"/>
              <w:rPr>
                <w:sz w:val="16"/>
              </w:rPr>
            </w:pPr>
          </w:p>
        </w:tc>
      </w:tr>
      <w:tr w:rsidR="00BC377F" w14:paraId="4D0048A8" w14:textId="77777777" w:rsidTr="00B467D4">
        <w:tc>
          <w:tcPr>
            <w:tcW w:w="1097" w:type="dxa"/>
          </w:tcPr>
          <w:p w14:paraId="29B2C14C" w14:textId="77777777" w:rsidR="00BC377F" w:rsidRPr="00496D15" w:rsidRDefault="00BC377F" w:rsidP="00D41ECF">
            <w:pPr>
              <w:pStyle w:val="TAL"/>
              <w:rPr>
                <w:sz w:val="16"/>
              </w:rPr>
            </w:pPr>
            <w:r>
              <w:rPr>
                <w:sz w:val="16"/>
              </w:rPr>
              <w:t>R5-240469</w:t>
            </w:r>
          </w:p>
        </w:tc>
        <w:tc>
          <w:tcPr>
            <w:tcW w:w="3153" w:type="dxa"/>
          </w:tcPr>
          <w:p w14:paraId="49AE54C1" w14:textId="77777777" w:rsidR="00BC377F" w:rsidRPr="00496D15" w:rsidRDefault="00BC377F" w:rsidP="00D41ECF">
            <w:pPr>
              <w:pStyle w:val="TAL"/>
              <w:rPr>
                <w:sz w:val="16"/>
              </w:rPr>
            </w:pPr>
            <w:r>
              <w:rPr>
                <w:sz w:val="16"/>
              </w:rPr>
              <w:t>Addition of reference sensitivity channel bandwidths for n25 and n71</w:t>
            </w:r>
          </w:p>
        </w:tc>
        <w:tc>
          <w:tcPr>
            <w:tcW w:w="2377" w:type="dxa"/>
          </w:tcPr>
          <w:p w14:paraId="3FF64947" w14:textId="77777777" w:rsidR="00BC377F" w:rsidRPr="00496D15" w:rsidRDefault="00BC377F" w:rsidP="00D41ECF">
            <w:pPr>
              <w:pStyle w:val="TAL"/>
              <w:rPr>
                <w:sz w:val="16"/>
              </w:rPr>
            </w:pPr>
            <w:r>
              <w:rPr>
                <w:sz w:val="16"/>
              </w:rPr>
              <w:t>Nokia, T-Mobile USA, Keysight Technologies, Skyworks Solutions, Inc.</w:t>
            </w:r>
          </w:p>
        </w:tc>
        <w:tc>
          <w:tcPr>
            <w:tcW w:w="967" w:type="dxa"/>
          </w:tcPr>
          <w:p w14:paraId="66660879" w14:textId="77777777" w:rsidR="00BC377F" w:rsidRPr="00496D15" w:rsidRDefault="00BC377F" w:rsidP="00D41ECF">
            <w:pPr>
              <w:pStyle w:val="TAL"/>
              <w:rPr>
                <w:sz w:val="16"/>
              </w:rPr>
            </w:pPr>
            <w:r>
              <w:rPr>
                <w:sz w:val="16"/>
              </w:rPr>
              <w:t>agreed</w:t>
            </w:r>
          </w:p>
        </w:tc>
        <w:tc>
          <w:tcPr>
            <w:tcW w:w="1048" w:type="dxa"/>
          </w:tcPr>
          <w:p w14:paraId="7360086F" w14:textId="77777777" w:rsidR="00BC377F" w:rsidRPr="00496D15" w:rsidRDefault="00BC377F" w:rsidP="00D41ECF">
            <w:pPr>
              <w:pStyle w:val="TAL"/>
              <w:rPr>
                <w:sz w:val="16"/>
              </w:rPr>
            </w:pPr>
          </w:p>
        </w:tc>
        <w:tc>
          <w:tcPr>
            <w:tcW w:w="1134" w:type="dxa"/>
          </w:tcPr>
          <w:p w14:paraId="46307B8A" w14:textId="77777777" w:rsidR="00BC377F" w:rsidRPr="00496D15" w:rsidRDefault="00BC377F" w:rsidP="00D41ECF">
            <w:pPr>
              <w:pStyle w:val="TAL"/>
              <w:rPr>
                <w:sz w:val="16"/>
              </w:rPr>
            </w:pPr>
          </w:p>
        </w:tc>
      </w:tr>
      <w:tr w:rsidR="00BC377F" w14:paraId="4BDEF0AF" w14:textId="77777777" w:rsidTr="00B467D4">
        <w:tc>
          <w:tcPr>
            <w:tcW w:w="1097" w:type="dxa"/>
          </w:tcPr>
          <w:p w14:paraId="1EF0219C" w14:textId="77777777" w:rsidR="00BC377F" w:rsidRPr="00496D15" w:rsidRDefault="00BC377F" w:rsidP="00D41ECF">
            <w:pPr>
              <w:pStyle w:val="TAL"/>
              <w:rPr>
                <w:sz w:val="16"/>
              </w:rPr>
            </w:pPr>
            <w:r>
              <w:rPr>
                <w:sz w:val="16"/>
              </w:rPr>
              <w:t>R5-240470</w:t>
            </w:r>
          </w:p>
        </w:tc>
        <w:tc>
          <w:tcPr>
            <w:tcW w:w="3153" w:type="dxa"/>
          </w:tcPr>
          <w:p w14:paraId="7D462992" w14:textId="77777777" w:rsidR="00BC377F" w:rsidRPr="00496D15" w:rsidRDefault="00BC377F" w:rsidP="00D41ECF">
            <w:pPr>
              <w:pStyle w:val="TAL"/>
              <w:rPr>
                <w:sz w:val="16"/>
              </w:rPr>
            </w:pPr>
            <w:r>
              <w:rPr>
                <w:sz w:val="16"/>
              </w:rPr>
              <w:t>Addition of 35 MHz CBW for transmitter requirements</w:t>
            </w:r>
          </w:p>
        </w:tc>
        <w:tc>
          <w:tcPr>
            <w:tcW w:w="2377" w:type="dxa"/>
          </w:tcPr>
          <w:p w14:paraId="07B5C652" w14:textId="77777777" w:rsidR="00BC377F" w:rsidRPr="00496D15" w:rsidRDefault="00BC377F" w:rsidP="00D41ECF">
            <w:pPr>
              <w:pStyle w:val="TAL"/>
              <w:rPr>
                <w:sz w:val="16"/>
              </w:rPr>
            </w:pPr>
            <w:r>
              <w:rPr>
                <w:sz w:val="16"/>
              </w:rPr>
              <w:t>Nokia, Nokia Shanghai Bell</w:t>
            </w:r>
          </w:p>
        </w:tc>
        <w:tc>
          <w:tcPr>
            <w:tcW w:w="967" w:type="dxa"/>
          </w:tcPr>
          <w:p w14:paraId="6385EA10" w14:textId="77777777" w:rsidR="00BC377F" w:rsidRPr="00496D15" w:rsidRDefault="00BC377F" w:rsidP="00D41ECF">
            <w:pPr>
              <w:pStyle w:val="TAL"/>
              <w:rPr>
                <w:sz w:val="16"/>
              </w:rPr>
            </w:pPr>
            <w:r>
              <w:rPr>
                <w:sz w:val="16"/>
              </w:rPr>
              <w:t>agreed</w:t>
            </w:r>
          </w:p>
        </w:tc>
        <w:tc>
          <w:tcPr>
            <w:tcW w:w="1048" w:type="dxa"/>
          </w:tcPr>
          <w:p w14:paraId="23716372" w14:textId="77777777" w:rsidR="00BC377F" w:rsidRPr="00496D15" w:rsidRDefault="00BC377F" w:rsidP="00D41ECF">
            <w:pPr>
              <w:pStyle w:val="TAL"/>
              <w:rPr>
                <w:sz w:val="16"/>
              </w:rPr>
            </w:pPr>
          </w:p>
        </w:tc>
        <w:tc>
          <w:tcPr>
            <w:tcW w:w="1134" w:type="dxa"/>
          </w:tcPr>
          <w:p w14:paraId="5000DB03" w14:textId="77777777" w:rsidR="00BC377F" w:rsidRPr="00496D15" w:rsidRDefault="00BC377F" w:rsidP="00D41ECF">
            <w:pPr>
              <w:pStyle w:val="TAL"/>
              <w:rPr>
                <w:sz w:val="16"/>
              </w:rPr>
            </w:pPr>
          </w:p>
        </w:tc>
      </w:tr>
      <w:tr w:rsidR="00BC377F" w14:paraId="179F7FBA" w14:textId="77777777" w:rsidTr="00B467D4">
        <w:tc>
          <w:tcPr>
            <w:tcW w:w="1097" w:type="dxa"/>
          </w:tcPr>
          <w:p w14:paraId="42C4474F" w14:textId="77777777" w:rsidR="00BC377F" w:rsidRPr="00496D15" w:rsidRDefault="00BC377F" w:rsidP="00D41ECF">
            <w:pPr>
              <w:pStyle w:val="TAL"/>
              <w:rPr>
                <w:sz w:val="16"/>
              </w:rPr>
            </w:pPr>
            <w:r>
              <w:rPr>
                <w:sz w:val="16"/>
              </w:rPr>
              <w:t>R5-240471</w:t>
            </w:r>
          </w:p>
        </w:tc>
        <w:tc>
          <w:tcPr>
            <w:tcW w:w="3153" w:type="dxa"/>
          </w:tcPr>
          <w:p w14:paraId="7EF08474" w14:textId="77777777" w:rsidR="00BC377F" w:rsidRPr="00496D15" w:rsidRDefault="00BC377F" w:rsidP="00D41ECF">
            <w:pPr>
              <w:pStyle w:val="TAL"/>
              <w:rPr>
                <w:sz w:val="16"/>
              </w:rPr>
            </w:pPr>
            <w:r>
              <w:rPr>
                <w:sz w:val="16"/>
              </w:rPr>
              <w:t>PRD21 CDS: NR band and CBW FR1 n25 and n71</w:t>
            </w:r>
          </w:p>
        </w:tc>
        <w:tc>
          <w:tcPr>
            <w:tcW w:w="2377" w:type="dxa"/>
          </w:tcPr>
          <w:p w14:paraId="6C163F6A" w14:textId="77777777" w:rsidR="00BC377F" w:rsidRPr="00496D15" w:rsidRDefault="00BC377F" w:rsidP="00D41ECF">
            <w:pPr>
              <w:pStyle w:val="TAL"/>
              <w:rPr>
                <w:sz w:val="16"/>
              </w:rPr>
            </w:pPr>
            <w:r>
              <w:rPr>
                <w:sz w:val="16"/>
              </w:rPr>
              <w:t>Nokia, Nokia Shanghai Bell</w:t>
            </w:r>
          </w:p>
        </w:tc>
        <w:tc>
          <w:tcPr>
            <w:tcW w:w="967" w:type="dxa"/>
          </w:tcPr>
          <w:p w14:paraId="2C8BA74A" w14:textId="77777777" w:rsidR="00BC377F" w:rsidRPr="00496D15" w:rsidRDefault="00BC377F" w:rsidP="00D41ECF">
            <w:pPr>
              <w:pStyle w:val="TAL"/>
              <w:rPr>
                <w:sz w:val="16"/>
              </w:rPr>
            </w:pPr>
            <w:r>
              <w:rPr>
                <w:sz w:val="16"/>
              </w:rPr>
              <w:t>noted</w:t>
            </w:r>
          </w:p>
        </w:tc>
        <w:tc>
          <w:tcPr>
            <w:tcW w:w="1048" w:type="dxa"/>
          </w:tcPr>
          <w:p w14:paraId="049D9D60" w14:textId="77777777" w:rsidR="00BC377F" w:rsidRPr="00496D15" w:rsidRDefault="00BC377F" w:rsidP="00D41ECF">
            <w:pPr>
              <w:pStyle w:val="TAL"/>
              <w:rPr>
                <w:sz w:val="16"/>
              </w:rPr>
            </w:pPr>
          </w:p>
        </w:tc>
        <w:tc>
          <w:tcPr>
            <w:tcW w:w="1134" w:type="dxa"/>
          </w:tcPr>
          <w:p w14:paraId="2DAB1709" w14:textId="77777777" w:rsidR="00BC377F" w:rsidRPr="00496D15" w:rsidRDefault="00BC377F" w:rsidP="00D41ECF">
            <w:pPr>
              <w:pStyle w:val="TAL"/>
              <w:rPr>
                <w:sz w:val="16"/>
              </w:rPr>
            </w:pPr>
          </w:p>
        </w:tc>
      </w:tr>
      <w:tr w:rsidR="00BC377F" w14:paraId="3366325C" w14:textId="77777777" w:rsidTr="00B467D4">
        <w:tc>
          <w:tcPr>
            <w:tcW w:w="1097" w:type="dxa"/>
          </w:tcPr>
          <w:p w14:paraId="5CF3B2AC" w14:textId="77777777" w:rsidR="00BC377F" w:rsidRPr="00496D15" w:rsidRDefault="00BC377F" w:rsidP="00D41ECF">
            <w:pPr>
              <w:pStyle w:val="TAL"/>
              <w:rPr>
                <w:sz w:val="16"/>
              </w:rPr>
            </w:pPr>
            <w:r>
              <w:rPr>
                <w:sz w:val="16"/>
              </w:rPr>
              <w:t>R5-240472</w:t>
            </w:r>
          </w:p>
        </w:tc>
        <w:tc>
          <w:tcPr>
            <w:tcW w:w="3153" w:type="dxa"/>
          </w:tcPr>
          <w:p w14:paraId="0C1A61DB" w14:textId="77777777" w:rsidR="00BC377F" w:rsidRPr="00496D15" w:rsidRDefault="00BC377F" w:rsidP="00D41ECF">
            <w:pPr>
              <w:pStyle w:val="TAL"/>
              <w:rPr>
                <w:sz w:val="16"/>
              </w:rPr>
            </w:pPr>
            <w:r>
              <w:rPr>
                <w:sz w:val="16"/>
              </w:rPr>
              <w:t>Correction to 5GSM test case 10.3.2.1</w:t>
            </w:r>
          </w:p>
        </w:tc>
        <w:tc>
          <w:tcPr>
            <w:tcW w:w="2377" w:type="dxa"/>
          </w:tcPr>
          <w:p w14:paraId="6B28BB37" w14:textId="77777777" w:rsidR="00BC377F" w:rsidRPr="00496D15" w:rsidRDefault="00BC377F" w:rsidP="00D41ECF">
            <w:pPr>
              <w:pStyle w:val="TAL"/>
              <w:rPr>
                <w:sz w:val="16"/>
              </w:rPr>
            </w:pPr>
            <w:r>
              <w:rPr>
                <w:sz w:val="16"/>
              </w:rPr>
              <w:t>Keysight Technologies UK, Samsung</w:t>
            </w:r>
          </w:p>
        </w:tc>
        <w:tc>
          <w:tcPr>
            <w:tcW w:w="967" w:type="dxa"/>
          </w:tcPr>
          <w:p w14:paraId="14A310B7" w14:textId="77777777" w:rsidR="00BC377F" w:rsidRPr="00496D15" w:rsidRDefault="00BC377F" w:rsidP="00D41ECF">
            <w:pPr>
              <w:pStyle w:val="TAL"/>
              <w:rPr>
                <w:sz w:val="16"/>
              </w:rPr>
            </w:pPr>
            <w:r>
              <w:rPr>
                <w:sz w:val="16"/>
              </w:rPr>
              <w:t>revised</w:t>
            </w:r>
          </w:p>
        </w:tc>
        <w:tc>
          <w:tcPr>
            <w:tcW w:w="1048" w:type="dxa"/>
          </w:tcPr>
          <w:p w14:paraId="4EC4E6F7" w14:textId="77777777" w:rsidR="00BC377F" w:rsidRPr="00496D15" w:rsidRDefault="00BC377F" w:rsidP="00D41ECF">
            <w:pPr>
              <w:pStyle w:val="TAL"/>
              <w:rPr>
                <w:sz w:val="16"/>
              </w:rPr>
            </w:pPr>
          </w:p>
        </w:tc>
        <w:tc>
          <w:tcPr>
            <w:tcW w:w="1134" w:type="dxa"/>
          </w:tcPr>
          <w:p w14:paraId="72DD6B31" w14:textId="77777777" w:rsidR="00BC377F" w:rsidRPr="00496D15" w:rsidRDefault="00BC377F" w:rsidP="00D41ECF">
            <w:pPr>
              <w:pStyle w:val="TAL"/>
              <w:rPr>
                <w:sz w:val="16"/>
              </w:rPr>
            </w:pPr>
            <w:r>
              <w:rPr>
                <w:sz w:val="16"/>
              </w:rPr>
              <w:t>R5-241524</w:t>
            </w:r>
          </w:p>
        </w:tc>
      </w:tr>
      <w:tr w:rsidR="00BC377F" w14:paraId="7B2A27AE" w14:textId="77777777" w:rsidTr="00B467D4">
        <w:tc>
          <w:tcPr>
            <w:tcW w:w="1097" w:type="dxa"/>
          </w:tcPr>
          <w:p w14:paraId="72A6BB20" w14:textId="77777777" w:rsidR="00BC377F" w:rsidRPr="00496D15" w:rsidRDefault="00BC377F" w:rsidP="00D41ECF">
            <w:pPr>
              <w:pStyle w:val="TAL"/>
              <w:rPr>
                <w:sz w:val="16"/>
              </w:rPr>
            </w:pPr>
            <w:r>
              <w:rPr>
                <w:sz w:val="16"/>
              </w:rPr>
              <w:t>R5-240473</w:t>
            </w:r>
          </w:p>
        </w:tc>
        <w:tc>
          <w:tcPr>
            <w:tcW w:w="3153" w:type="dxa"/>
          </w:tcPr>
          <w:p w14:paraId="0165B450" w14:textId="77777777" w:rsidR="00BC377F" w:rsidRPr="00496D15" w:rsidRDefault="00BC377F" w:rsidP="00D41ECF">
            <w:pPr>
              <w:pStyle w:val="TAL"/>
              <w:rPr>
                <w:sz w:val="16"/>
              </w:rPr>
            </w:pPr>
            <w:r>
              <w:rPr>
                <w:sz w:val="16"/>
              </w:rPr>
              <w:t xml:space="preserve">Correction to </w:t>
            </w:r>
            <w:proofErr w:type="spellStart"/>
            <w:r>
              <w:rPr>
                <w:sz w:val="16"/>
              </w:rPr>
              <w:t>eDRX</w:t>
            </w:r>
            <w:proofErr w:type="spellEnd"/>
            <w:r>
              <w:rPr>
                <w:sz w:val="16"/>
              </w:rPr>
              <w:t xml:space="preserve"> test case 11.7.2</w:t>
            </w:r>
          </w:p>
        </w:tc>
        <w:tc>
          <w:tcPr>
            <w:tcW w:w="2377" w:type="dxa"/>
          </w:tcPr>
          <w:p w14:paraId="35C313F1" w14:textId="77777777" w:rsidR="00BC377F" w:rsidRPr="00496D15" w:rsidRDefault="00BC377F" w:rsidP="00D41ECF">
            <w:pPr>
              <w:pStyle w:val="TAL"/>
              <w:rPr>
                <w:sz w:val="16"/>
              </w:rPr>
            </w:pPr>
            <w:r>
              <w:rPr>
                <w:sz w:val="16"/>
              </w:rPr>
              <w:t>Keysight Technologies UK</w:t>
            </w:r>
          </w:p>
        </w:tc>
        <w:tc>
          <w:tcPr>
            <w:tcW w:w="967" w:type="dxa"/>
          </w:tcPr>
          <w:p w14:paraId="17E0C4D8" w14:textId="77777777" w:rsidR="00BC377F" w:rsidRPr="00496D15" w:rsidRDefault="00BC377F" w:rsidP="00D41ECF">
            <w:pPr>
              <w:pStyle w:val="TAL"/>
              <w:rPr>
                <w:sz w:val="16"/>
              </w:rPr>
            </w:pPr>
            <w:r>
              <w:rPr>
                <w:sz w:val="16"/>
              </w:rPr>
              <w:t>agreed</w:t>
            </w:r>
          </w:p>
        </w:tc>
        <w:tc>
          <w:tcPr>
            <w:tcW w:w="1048" w:type="dxa"/>
          </w:tcPr>
          <w:p w14:paraId="24EC4B91" w14:textId="77777777" w:rsidR="00BC377F" w:rsidRPr="00496D15" w:rsidRDefault="00BC377F" w:rsidP="00D41ECF">
            <w:pPr>
              <w:pStyle w:val="TAL"/>
              <w:rPr>
                <w:sz w:val="16"/>
              </w:rPr>
            </w:pPr>
          </w:p>
        </w:tc>
        <w:tc>
          <w:tcPr>
            <w:tcW w:w="1134" w:type="dxa"/>
          </w:tcPr>
          <w:p w14:paraId="181BBCE4" w14:textId="77777777" w:rsidR="00BC377F" w:rsidRPr="00496D15" w:rsidRDefault="00BC377F" w:rsidP="00D41ECF">
            <w:pPr>
              <w:pStyle w:val="TAL"/>
              <w:rPr>
                <w:sz w:val="16"/>
              </w:rPr>
            </w:pPr>
          </w:p>
        </w:tc>
      </w:tr>
      <w:tr w:rsidR="00BC377F" w14:paraId="21B55667" w14:textId="77777777" w:rsidTr="00B467D4">
        <w:tc>
          <w:tcPr>
            <w:tcW w:w="1097" w:type="dxa"/>
          </w:tcPr>
          <w:p w14:paraId="1B412889" w14:textId="77777777" w:rsidR="00BC377F" w:rsidRPr="00496D15" w:rsidRDefault="00BC377F" w:rsidP="00D41ECF">
            <w:pPr>
              <w:pStyle w:val="TAL"/>
              <w:rPr>
                <w:sz w:val="16"/>
              </w:rPr>
            </w:pPr>
            <w:r>
              <w:rPr>
                <w:sz w:val="16"/>
              </w:rPr>
              <w:t>R5-240474</w:t>
            </w:r>
          </w:p>
        </w:tc>
        <w:tc>
          <w:tcPr>
            <w:tcW w:w="3153" w:type="dxa"/>
          </w:tcPr>
          <w:p w14:paraId="2DBCE005" w14:textId="77777777" w:rsidR="00BC377F" w:rsidRPr="00496D15" w:rsidRDefault="00BC377F" w:rsidP="00D41ECF">
            <w:pPr>
              <w:pStyle w:val="TAL"/>
              <w:rPr>
                <w:sz w:val="16"/>
              </w:rPr>
            </w:pPr>
            <w:r>
              <w:rPr>
                <w:sz w:val="16"/>
              </w:rPr>
              <w:t>Correction to SIM profile of NB-IoT test cases</w:t>
            </w:r>
          </w:p>
        </w:tc>
        <w:tc>
          <w:tcPr>
            <w:tcW w:w="2377" w:type="dxa"/>
          </w:tcPr>
          <w:p w14:paraId="41EAE7E6" w14:textId="77777777" w:rsidR="00BC377F" w:rsidRPr="00496D15" w:rsidRDefault="00BC377F" w:rsidP="00D41ECF">
            <w:pPr>
              <w:pStyle w:val="TAL"/>
              <w:rPr>
                <w:sz w:val="16"/>
              </w:rPr>
            </w:pPr>
            <w:r>
              <w:rPr>
                <w:sz w:val="16"/>
              </w:rPr>
              <w:t>Keysight Technologies UK</w:t>
            </w:r>
          </w:p>
        </w:tc>
        <w:tc>
          <w:tcPr>
            <w:tcW w:w="967" w:type="dxa"/>
          </w:tcPr>
          <w:p w14:paraId="6BCF325A" w14:textId="77777777" w:rsidR="00BC377F" w:rsidRPr="00496D15" w:rsidRDefault="00BC377F" w:rsidP="00D41ECF">
            <w:pPr>
              <w:pStyle w:val="TAL"/>
              <w:rPr>
                <w:sz w:val="16"/>
              </w:rPr>
            </w:pPr>
            <w:r>
              <w:rPr>
                <w:sz w:val="16"/>
              </w:rPr>
              <w:t>agreed</w:t>
            </w:r>
          </w:p>
        </w:tc>
        <w:tc>
          <w:tcPr>
            <w:tcW w:w="1048" w:type="dxa"/>
          </w:tcPr>
          <w:p w14:paraId="06CB91B2" w14:textId="77777777" w:rsidR="00BC377F" w:rsidRPr="00496D15" w:rsidRDefault="00BC377F" w:rsidP="00D41ECF">
            <w:pPr>
              <w:pStyle w:val="TAL"/>
              <w:rPr>
                <w:sz w:val="16"/>
              </w:rPr>
            </w:pPr>
          </w:p>
        </w:tc>
        <w:tc>
          <w:tcPr>
            <w:tcW w:w="1134" w:type="dxa"/>
          </w:tcPr>
          <w:p w14:paraId="4AA11BD3" w14:textId="77777777" w:rsidR="00BC377F" w:rsidRPr="00496D15" w:rsidRDefault="00BC377F" w:rsidP="00D41ECF">
            <w:pPr>
              <w:pStyle w:val="TAL"/>
              <w:rPr>
                <w:sz w:val="16"/>
              </w:rPr>
            </w:pPr>
          </w:p>
        </w:tc>
      </w:tr>
      <w:tr w:rsidR="00BC377F" w14:paraId="550E5870" w14:textId="77777777" w:rsidTr="00B467D4">
        <w:tc>
          <w:tcPr>
            <w:tcW w:w="1097" w:type="dxa"/>
          </w:tcPr>
          <w:p w14:paraId="44C084B6" w14:textId="77777777" w:rsidR="00BC377F" w:rsidRPr="00496D15" w:rsidRDefault="00BC377F" w:rsidP="00D41ECF">
            <w:pPr>
              <w:pStyle w:val="TAL"/>
              <w:rPr>
                <w:sz w:val="16"/>
              </w:rPr>
            </w:pPr>
            <w:r>
              <w:rPr>
                <w:sz w:val="16"/>
              </w:rPr>
              <w:t>R5-240475</w:t>
            </w:r>
          </w:p>
        </w:tc>
        <w:tc>
          <w:tcPr>
            <w:tcW w:w="3153" w:type="dxa"/>
          </w:tcPr>
          <w:p w14:paraId="28B0050C" w14:textId="77777777" w:rsidR="00BC377F" w:rsidRPr="00496D15" w:rsidRDefault="00BC377F" w:rsidP="00D41ECF">
            <w:pPr>
              <w:pStyle w:val="TAL"/>
              <w:rPr>
                <w:sz w:val="16"/>
              </w:rPr>
            </w:pPr>
            <w:r>
              <w:rPr>
                <w:sz w:val="16"/>
              </w:rPr>
              <w:t>Removal of GEA1 and GEA2 algorithm verification</w:t>
            </w:r>
          </w:p>
        </w:tc>
        <w:tc>
          <w:tcPr>
            <w:tcW w:w="2377" w:type="dxa"/>
          </w:tcPr>
          <w:p w14:paraId="03BE696A" w14:textId="77777777" w:rsidR="00BC377F" w:rsidRPr="00496D15" w:rsidRDefault="00BC377F" w:rsidP="00D41ECF">
            <w:pPr>
              <w:pStyle w:val="TAL"/>
              <w:rPr>
                <w:sz w:val="16"/>
              </w:rPr>
            </w:pPr>
            <w:r>
              <w:rPr>
                <w:sz w:val="16"/>
              </w:rPr>
              <w:t>Keysight Technologies UK, Bureau Veritas</w:t>
            </w:r>
          </w:p>
        </w:tc>
        <w:tc>
          <w:tcPr>
            <w:tcW w:w="967" w:type="dxa"/>
          </w:tcPr>
          <w:p w14:paraId="3ADEC8FF" w14:textId="77777777" w:rsidR="00BC377F" w:rsidRPr="00496D15" w:rsidRDefault="00BC377F" w:rsidP="00D41ECF">
            <w:pPr>
              <w:pStyle w:val="TAL"/>
              <w:rPr>
                <w:sz w:val="16"/>
              </w:rPr>
            </w:pPr>
            <w:r>
              <w:rPr>
                <w:sz w:val="16"/>
              </w:rPr>
              <w:t>revised</w:t>
            </w:r>
          </w:p>
        </w:tc>
        <w:tc>
          <w:tcPr>
            <w:tcW w:w="1048" w:type="dxa"/>
          </w:tcPr>
          <w:p w14:paraId="0FD1AF0A" w14:textId="77777777" w:rsidR="00BC377F" w:rsidRPr="00496D15" w:rsidRDefault="00BC377F" w:rsidP="00D41ECF">
            <w:pPr>
              <w:pStyle w:val="TAL"/>
              <w:rPr>
                <w:sz w:val="16"/>
              </w:rPr>
            </w:pPr>
          </w:p>
        </w:tc>
        <w:tc>
          <w:tcPr>
            <w:tcW w:w="1134" w:type="dxa"/>
          </w:tcPr>
          <w:p w14:paraId="7A34C249" w14:textId="77777777" w:rsidR="00BC377F" w:rsidRPr="00496D15" w:rsidRDefault="00BC377F" w:rsidP="00D41ECF">
            <w:pPr>
              <w:pStyle w:val="TAL"/>
              <w:rPr>
                <w:sz w:val="16"/>
              </w:rPr>
            </w:pPr>
            <w:r>
              <w:rPr>
                <w:sz w:val="16"/>
              </w:rPr>
              <w:t>R5-241657</w:t>
            </w:r>
          </w:p>
        </w:tc>
      </w:tr>
      <w:tr w:rsidR="00BC377F" w14:paraId="34B1F480" w14:textId="77777777" w:rsidTr="00B467D4">
        <w:tc>
          <w:tcPr>
            <w:tcW w:w="1097" w:type="dxa"/>
          </w:tcPr>
          <w:p w14:paraId="2263AC83" w14:textId="77777777" w:rsidR="00BC377F" w:rsidRPr="00496D15" w:rsidRDefault="00BC377F" w:rsidP="00D41ECF">
            <w:pPr>
              <w:pStyle w:val="TAL"/>
              <w:rPr>
                <w:sz w:val="16"/>
              </w:rPr>
            </w:pPr>
            <w:r>
              <w:rPr>
                <w:sz w:val="16"/>
              </w:rPr>
              <w:t>R5-240476</w:t>
            </w:r>
          </w:p>
        </w:tc>
        <w:tc>
          <w:tcPr>
            <w:tcW w:w="3153" w:type="dxa"/>
          </w:tcPr>
          <w:p w14:paraId="64DDDFAD" w14:textId="77777777" w:rsidR="00BC377F" w:rsidRPr="00496D15" w:rsidRDefault="00BC377F" w:rsidP="00D41ECF">
            <w:pPr>
              <w:pStyle w:val="TAL"/>
              <w:rPr>
                <w:sz w:val="16"/>
              </w:rPr>
            </w:pPr>
            <w:r>
              <w:rPr>
                <w:sz w:val="16"/>
              </w:rPr>
              <w:t>Applicability updates to reflect the removal of GEA1 and GEA2 algorithm verification from the test cases</w:t>
            </w:r>
          </w:p>
        </w:tc>
        <w:tc>
          <w:tcPr>
            <w:tcW w:w="2377" w:type="dxa"/>
          </w:tcPr>
          <w:p w14:paraId="2EDAD1A1" w14:textId="77777777" w:rsidR="00BC377F" w:rsidRPr="00496D15" w:rsidRDefault="00BC377F" w:rsidP="00D41ECF">
            <w:pPr>
              <w:pStyle w:val="TAL"/>
              <w:rPr>
                <w:sz w:val="16"/>
              </w:rPr>
            </w:pPr>
            <w:r>
              <w:rPr>
                <w:sz w:val="16"/>
              </w:rPr>
              <w:t>Keysight Technologies UK, Bureau Veritas</w:t>
            </w:r>
          </w:p>
        </w:tc>
        <w:tc>
          <w:tcPr>
            <w:tcW w:w="967" w:type="dxa"/>
          </w:tcPr>
          <w:p w14:paraId="1BA8E8E7" w14:textId="77777777" w:rsidR="00BC377F" w:rsidRPr="00496D15" w:rsidRDefault="00BC377F" w:rsidP="00D41ECF">
            <w:pPr>
              <w:pStyle w:val="TAL"/>
              <w:rPr>
                <w:sz w:val="16"/>
              </w:rPr>
            </w:pPr>
            <w:r>
              <w:rPr>
                <w:sz w:val="16"/>
              </w:rPr>
              <w:t>agreed</w:t>
            </w:r>
          </w:p>
        </w:tc>
        <w:tc>
          <w:tcPr>
            <w:tcW w:w="1048" w:type="dxa"/>
          </w:tcPr>
          <w:p w14:paraId="39FBB079" w14:textId="77777777" w:rsidR="00BC377F" w:rsidRPr="00496D15" w:rsidRDefault="00BC377F" w:rsidP="00D41ECF">
            <w:pPr>
              <w:pStyle w:val="TAL"/>
              <w:rPr>
                <w:sz w:val="16"/>
              </w:rPr>
            </w:pPr>
          </w:p>
        </w:tc>
        <w:tc>
          <w:tcPr>
            <w:tcW w:w="1134" w:type="dxa"/>
          </w:tcPr>
          <w:p w14:paraId="07ADE189" w14:textId="77777777" w:rsidR="00BC377F" w:rsidRPr="00496D15" w:rsidRDefault="00BC377F" w:rsidP="00D41ECF">
            <w:pPr>
              <w:pStyle w:val="TAL"/>
              <w:rPr>
                <w:sz w:val="16"/>
              </w:rPr>
            </w:pPr>
          </w:p>
        </w:tc>
      </w:tr>
      <w:tr w:rsidR="00BC377F" w14:paraId="64063200" w14:textId="77777777" w:rsidTr="00B467D4">
        <w:tc>
          <w:tcPr>
            <w:tcW w:w="1097" w:type="dxa"/>
          </w:tcPr>
          <w:p w14:paraId="29FDA107" w14:textId="77777777" w:rsidR="00BC377F" w:rsidRPr="00496D15" w:rsidRDefault="00BC377F" w:rsidP="00D41ECF">
            <w:pPr>
              <w:pStyle w:val="TAL"/>
              <w:rPr>
                <w:sz w:val="16"/>
              </w:rPr>
            </w:pPr>
            <w:r>
              <w:rPr>
                <w:sz w:val="16"/>
              </w:rPr>
              <w:t>R5-240477</w:t>
            </w:r>
          </w:p>
        </w:tc>
        <w:tc>
          <w:tcPr>
            <w:tcW w:w="3153" w:type="dxa"/>
          </w:tcPr>
          <w:p w14:paraId="02174ACF" w14:textId="77777777" w:rsidR="00BC377F" w:rsidRPr="00496D15" w:rsidRDefault="00BC377F" w:rsidP="00D41ECF">
            <w:pPr>
              <w:pStyle w:val="TAL"/>
              <w:rPr>
                <w:sz w:val="16"/>
              </w:rPr>
            </w:pPr>
            <w:r>
              <w:rPr>
                <w:sz w:val="16"/>
              </w:rPr>
              <w:t xml:space="preserve">Addition of new pics for NR </w:t>
            </w:r>
            <w:proofErr w:type="spellStart"/>
            <w:r>
              <w:rPr>
                <w:sz w:val="16"/>
              </w:rPr>
              <w:t>sidelink</w:t>
            </w:r>
            <w:proofErr w:type="spellEnd"/>
            <w:r>
              <w:rPr>
                <w:sz w:val="16"/>
              </w:rPr>
              <w:t xml:space="preserve"> U2N Relay PDU session establishment</w:t>
            </w:r>
          </w:p>
        </w:tc>
        <w:tc>
          <w:tcPr>
            <w:tcW w:w="2377" w:type="dxa"/>
          </w:tcPr>
          <w:p w14:paraId="529DA2B1" w14:textId="77777777" w:rsidR="00BC377F" w:rsidRPr="00496D15" w:rsidRDefault="00BC377F" w:rsidP="00D41ECF">
            <w:pPr>
              <w:pStyle w:val="TAL"/>
              <w:rPr>
                <w:sz w:val="16"/>
              </w:rPr>
            </w:pPr>
            <w:r>
              <w:rPr>
                <w:sz w:val="16"/>
              </w:rPr>
              <w:t>TDIA, CATT</w:t>
            </w:r>
          </w:p>
        </w:tc>
        <w:tc>
          <w:tcPr>
            <w:tcW w:w="967" w:type="dxa"/>
          </w:tcPr>
          <w:p w14:paraId="047742B0" w14:textId="77777777" w:rsidR="00BC377F" w:rsidRPr="00496D15" w:rsidRDefault="00BC377F" w:rsidP="00D41ECF">
            <w:pPr>
              <w:pStyle w:val="TAL"/>
              <w:rPr>
                <w:sz w:val="16"/>
              </w:rPr>
            </w:pPr>
            <w:r>
              <w:rPr>
                <w:sz w:val="16"/>
              </w:rPr>
              <w:t>revised</w:t>
            </w:r>
          </w:p>
        </w:tc>
        <w:tc>
          <w:tcPr>
            <w:tcW w:w="1048" w:type="dxa"/>
          </w:tcPr>
          <w:p w14:paraId="6E461102" w14:textId="77777777" w:rsidR="00BC377F" w:rsidRPr="00496D15" w:rsidRDefault="00BC377F" w:rsidP="00D41ECF">
            <w:pPr>
              <w:pStyle w:val="TAL"/>
              <w:rPr>
                <w:sz w:val="16"/>
              </w:rPr>
            </w:pPr>
          </w:p>
        </w:tc>
        <w:tc>
          <w:tcPr>
            <w:tcW w:w="1134" w:type="dxa"/>
          </w:tcPr>
          <w:p w14:paraId="110766FA" w14:textId="77777777" w:rsidR="00BC377F" w:rsidRPr="00496D15" w:rsidRDefault="00BC377F" w:rsidP="00D41ECF">
            <w:pPr>
              <w:pStyle w:val="TAL"/>
              <w:rPr>
                <w:sz w:val="16"/>
              </w:rPr>
            </w:pPr>
            <w:r>
              <w:rPr>
                <w:sz w:val="16"/>
              </w:rPr>
              <w:t>R5-241600</w:t>
            </w:r>
          </w:p>
        </w:tc>
      </w:tr>
      <w:tr w:rsidR="00BC377F" w14:paraId="2AB341D8" w14:textId="77777777" w:rsidTr="00B467D4">
        <w:tc>
          <w:tcPr>
            <w:tcW w:w="1097" w:type="dxa"/>
          </w:tcPr>
          <w:p w14:paraId="5CB91825" w14:textId="77777777" w:rsidR="00BC377F" w:rsidRPr="00496D15" w:rsidRDefault="00BC377F" w:rsidP="00D41ECF">
            <w:pPr>
              <w:pStyle w:val="TAL"/>
              <w:rPr>
                <w:sz w:val="16"/>
              </w:rPr>
            </w:pPr>
            <w:r>
              <w:rPr>
                <w:sz w:val="16"/>
              </w:rPr>
              <w:t>R5-240478</w:t>
            </w:r>
          </w:p>
        </w:tc>
        <w:tc>
          <w:tcPr>
            <w:tcW w:w="3153" w:type="dxa"/>
          </w:tcPr>
          <w:p w14:paraId="43E01DBB" w14:textId="77777777" w:rsidR="00BC377F" w:rsidRPr="00496D15" w:rsidRDefault="00BC377F" w:rsidP="00D41ECF">
            <w:pPr>
              <w:pStyle w:val="TAL"/>
              <w:rPr>
                <w:sz w:val="16"/>
              </w:rPr>
            </w:pPr>
            <w:r>
              <w:rPr>
                <w:sz w:val="16"/>
              </w:rPr>
              <w:t xml:space="preserve">Addition of test procedure for 5G </w:t>
            </w:r>
            <w:proofErr w:type="spellStart"/>
            <w:r>
              <w:rPr>
                <w:sz w:val="16"/>
              </w:rPr>
              <w:t>ProSe</w:t>
            </w:r>
            <w:proofErr w:type="spellEnd"/>
            <w:r>
              <w:rPr>
                <w:sz w:val="16"/>
              </w:rPr>
              <w:t xml:space="preserve"> U2N Relay Discovery</w:t>
            </w:r>
          </w:p>
        </w:tc>
        <w:tc>
          <w:tcPr>
            <w:tcW w:w="2377" w:type="dxa"/>
          </w:tcPr>
          <w:p w14:paraId="07E1640E" w14:textId="77777777" w:rsidR="00BC377F" w:rsidRPr="00496D15" w:rsidRDefault="00BC377F" w:rsidP="00D41ECF">
            <w:pPr>
              <w:pStyle w:val="TAL"/>
              <w:rPr>
                <w:sz w:val="16"/>
              </w:rPr>
            </w:pPr>
            <w:r>
              <w:rPr>
                <w:sz w:val="16"/>
              </w:rPr>
              <w:t>TDIA, CATT</w:t>
            </w:r>
          </w:p>
        </w:tc>
        <w:tc>
          <w:tcPr>
            <w:tcW w:w="967" w:type="dxa"/>
          </w:tcPr>
          <w:p w14:paraId="6CC82DBF" w14:textId="77777777" w:rsidR="00BC377F" w:rsidRPr="00496D15" w:rsidRDefault="00BC377F" w:rsidP="00D41ECF">
            <w:pPr>
              <w:pStyle w:val="TAL"/>
              <w:rPr>
                <w:sz w:val="16"/>
              </w:rPr>
            </w:pPr>
            <w:r>
              <w:rPr>
                <w:sz w:val="16"/>
              </w:rPr>
              <w:t>revised</w:t>
            </w:r>
          </w:p>
        </w:tc>
        <w:tc>
          <w:tcPr>
            <w:tcW w:w="1048" w:type="dxa"/>
          </w:tcPr>
          <w:p w14:paraId="568FEF39" w14:textId="77777777" w:rsidR="00BC377F" w:rsidRPr="00496D15" w:rsidRDefault="00BC377F" w:rsidP="00D41ECF">
            <w:pPr>
              <w:pStyle w:val="TAL"/>
              <w:rPr>
                <w:sz w:val="16"/>
              </w:rPr>
            </w:pPr>
          </w:p>
        </w:tc>
        <w:tc>
          <w:tcPr>
            <w:tcW w:w="1134" w:type="dxa"/>
          </w:tcPr>
          <w:p w14:paraId="6AD93AD7" w14:textId="77777777" w:rsidR="00BC377F" w:rsidRPr="00496D15" w:rsidRDefault="00BC377F" w:rsidP="00D41ECF">
            <w:pPr>
              <w:pStyle w:val="TAL"/>
              <w:rPr>
                <w:sz w:val="16"/>
              </w:rPr>
            </w:pPr>
            <w:r>
              <w:rPr>
                <w:sz w:val="16"/>
              </w:rPr>
              <w:t>R5-241597</w:t>
            </w:r>
          </w:p>
        </w:tc>
      </w:tr>
      <w:tr w:rsidR="00BC377F" w14:paraId="5151D2E2" w14:textId="77777777" w:rsidTr="00B467D4">
        <w:tc>
          <w:tcPr>
            <w:tcW w:w="1097" w:type="dxa"/>
          </w:tcPr>
          <w:p w14:paraId="39F1B923" w14:textId="77777777" w:rsidR="00BC377F" w:rsidRPr="00496D15" w:rsidRDefault="00BC377F" w:rsidP="00D41ECF">
            <w:pPr>
              <w:pStyle w:val="TAL"/>
              <w:rPr>
                <w:sz w:val="16"/>
              </w:rPr>
            </w:pPr>
            <w:r>
              <w:rPr>
                <w:sz w:val="16"/>
              </w:rPr>
              <w:lastRenderedPageBreak/>
              <w:t>R5-240479</w:t>
            </w:r>
          </w:p>
        </w:tc>
        <w:tc>
          <w:tcPr>
            <w:tcW w:w="3153" w:type="dxa"/>
          </w:tcPr>
          <w:p w14:paraId="09583A00" w14:textId="77777777" w:rsidR="00BC377F" w:rsidRPr="00496D15" w:rsidRDefault="00BC377F" w:rsidP="00D41ECF">
            <w:pPr>
              <w:pStyle w:val="TAL"/>
              <w:rPr>
                <w:sz w:val="16"/>
              </w:rPr>
            </w:pPr>
            <w:r>
              <w:rPr>
                <w:sz w:val="16"/>
              </w:rPr>
              <w:t xml:space="preserve">Addition of test procedure for remote Initial Access procedure under NR </w:t>
            </w:r>
            <w:proofErr w:type="spellStart"/>
            <w:r>
              <w:rPr>
                <w:sz w:val="16"/>
              </w:rPr>
              <w:t>sidelink</w:t>
            </w:r>
            <w:proofErr w:type="spellEnd"/>
            <w:r>
              <w:rPr>
                <w:sz w:val="16"/>
              </w:rPr>
              <w:t xml:space="preserve"> U2N Relay / Remote UE side</w:t>
            </w:r>
          </w:p>
        </w:tc>
        <w:tc>
          <w:tcPr>
            <w:tcW w:w="2377" w:type="dxa"/>
          </w:tcPr>
          <w:p w14:paraId="18B5D404" w14:textId="77777777" w:rsidR="00BC377F" w:rsidRPr="00496D15" w:rsidRDefault="00BC377F" w:rsidP="00D41ECF">
            <w:pPr>
              <w:pStyle w:val="TAL"/>
              <w:rPr>
                <w:sz w:val="16"/>
              </w:rPr>
            </w:pPr>
            <w:r>
              <w:rPr>
                <w:sz w:val="16"/>
              </w:rPr>
              <w:t>CATT, TDIA</w:t>
            </w:r>
          </w:p>
        </w:tc>
        <w:tc>
          <w:tcPr>
            <w:tcW w:w="967" w:type="dxa"/>
          </w:tcPr>
          <w:p w14:paraId="129351E8" w14:textId="77777777" w:rsidR="00BC377F" w:rsidRPr="00496D15" w:rsidRDefault="00BC377F" w:rsidP="00D41ECF">
            <w:pPr>
              <w:pStyle w:val="TAL"/>
              <w:rPr>
                <w:sz w:val="16"/>
              </w:rPr>
            </w:pPr>
            <w:r>
              <w:rPr>
                <w:sz w:val="16"/>
              </w:rPr>
              <w:t>revised</w:t>
            </w:r>
          </w:p>
        </w:tc>
        <w:tc>
          <w:tcPr>
            <w:tcW w:w="1048" w:type="dxa"/>
          </w:tcPr>
          <w:p w14:paraId="38B9EA74" w14:textId="77777777" w:rsidR="00BC377F" w:rsidRPr="00496D15" w:rsidRDefault="00BC377F" w:rsidP="00D41ECF">
            <w:pPr>
              <w:pStyle w:val="TAL"/>
              <w:rPr>
                <w:sz w:val="16"/>
              </w:rPr>
            </w:pPr>
          </w:p>
        </w:tc>
        <w:tc>
          <w:tcPr>
            <w:tcW w:w="1134" w:type="dxa"/>
          </w:tcPr>
          <w:p w14:paraId="4F642E52" w14:textId="77777777" w:rsidR="00BC377F" w:rsidRPr="00496D15" w:rsidRDefault="00BC377F" w:rsidP="00D41ECF">
            <w:pPr>
              <w:pStyle w:val="TAL"/>
              <w:rPr>
                <w:sz w:val="16"/>
              </w:rPr>
            </w:pPr>
            <w:r>
              <w:rPr>
                <w:sz w:val="16"/>
              </w:rPr>
              <w:t>R5-241598</w:t>
            </w:r>
          </w:p>
        </w:tc>
      </w:tr>
      <w:tr w:rsidR="00BC377F" w14:paraId="7DCCEB88" w14:textId="77777777" w:rsidTr="00B467D4">
        <w:tc>
          <w:tcPr>
            <w:tcW w:w="1097" w:type="dxa"/>
          </w:tcPr>
          <w:p w14:paraId="4B1412CD" w14:textId="77777777" w:rsidR="00BC377F" w:rsidRPr="00496D15" w:rsidRDefault="00BC377F" w:rsidP="00D41ECF">
            <w:pPr>
              <w:pStyle w:val="TAL"/>
              <w:rPr>
                <w:sz w:val="16"/>
              </w:rPr>
            </w:pPr>
            <w:r>
              <w:rPr>
                <w:sz w:val="16"/>
              </w:rPr>
              <w:t>R5-240480</w:t>
            </w:r>
          </w:p>
        </w:tc>
        <w:tc>
          <w:tcPr>
            <w:tcW w:w="3153" w:type="dxa"/>
          </w:tcPr>
          <w:p w14:paraId="5C220F1F" w14:textId="77777777" w:rsidR="00BC377F" w:rsidRPr="00496D15" w:rsidRDefault="00BC377F" w:rsidP="00D41ECF">
            <w:pPr>
              <w:pStyle w:val="TAL"/>
              <w:rPr>
                <w:sz w:val="16"/>
              </w:rPr>
            </w:pPr>
            <w:r>
              <w:rPr>
                <w:sz w:val="16"/>
              </w:rPr>
              <w:t xml:space="preserve">Removal of test procedure for </w:t>
            </w:r>
            <w:proofErr w:type="spellStart"/>
            <w:r>
              <w:rPr>
                <w:sz w:val="16"/>
              </w:rPr>
              <w:t>Out_of_Coverage_with_Relay</w:t>
            </w:r>
            <w:proofErr w:type="spellEnd"/>
          </w:p>
        </w:tc>
        <w:tc>
          <w:tcPr>
            <w:tcW w:w="2377" w:type="dxa"/>
          </w:tcPr>
          <w:p w14:paraId="21AB117F" w14:textId="77777777" w:rsidR="00BC377F" w:rsidRPr="00496D15" w:rsidRDefault="00BC377F" w:rsidP="00D41ECF">
            <w:pPr>
              <w:pStyle w:val="TAL"/>
              <w:rPr>
                <w:sz w:val="16"/>
              </w:rPr>
            </w:pPr>
            <w:r>
              <w:rPr>
                <w:sz w:val="16"/>
              </w:rPr>
              <w:t>CATT, TDIA</w:t>
            </w:r>
          </w:p>
        </w:tc>
        <w:tc>
          <w:tcPr>
            <w:tcW w:w="967" w:type="dxa"/>
          </w:tcPr>
          <w:p w14:paraId="3ACB0AEE" w14:textId="77777777" w:rsidR="00BC377F" w:rsidRPr="00496D15" w:rsidRDefault="00BC377F" w:rsidP="00D41ECF">
            <w:pPr>
              <w:pStyle w:val="TAL"/>
              <w:rPr>
                <w:sz w:val="16"/>
              </w:rPr>
            </w:pPr>
            <w:r>
              <w:rPr>
                <w:sz w:val="16"/>
              </w:rPr>
              <w:t>agreed</w:t>
            </w:r>
          </w:p>
        </w:tc>
        <w:tc>
          <w:tcPr>
            <w:tcW w:w="1048" w:type="dxa"/>
          </w:tcPr>
          <w:p w14:paraId="1A6F257A" w14:textId="77777777" w:rsidR="00BC377F" w:rsidRPr="00496D15" w:rsidRDefault="00BC377F" w:rsidP="00D41ECF">
            <w:pPr>
              <w:pStyle w:val="TAL"/>
              <w:rPr>
                <w:sz w:val="16"/>
              </w:rPr>
            </w:pPr>
          </w:p>
        </w:tc>
        <w:tc>
          <w:tcPr>
            <w:tcW w:w="1134" w:type="dxa"/>
          </w:tcPr>
          <w:p w14:paraId="34FD8B11" w14:textId="77777777" w:rsidR="00BC377F" w:rsidRPr="00496D15" w:rsidRDefault="00BC377F" w:rsidP="00D41ECF">
            <w:pPr>
              <w:pStyle w:val="TAL"/>
              <w:rPr>
                <w:sz w:val="16"/>
              </w:rPr>
            </w:pPr>
          </w:p>
        </w:tc>
      </w:tr>
      <w:tr w:rsidR="00BC377F" w14:paraId="456E83B6" w14:textId="77777777" w:rsidTr="00B467D4">
        <w:tc>
          <w:tcPr>
            <w:tcW w:w="1097" w:type="dxa"/>
          </w:tcPr>
          <w:p w14:paraId="3974B0E0" w14:textId="77777777" w:rsidR="00BC377F" w:rsidRPr="00496D15" w:rsidRDefault="00BC377F" w:rsidP="00D41ECF">
            <w:pPr>
              <w:pStyle w:val="TAL"/>
              <w:rPr>
                <w:sz w:val="16"/>
              </w:rPr>
            </w:pPr>
            <w:r>
              <w:rPr>
                <w:sz w:val="16"/>
              </w:rPr>
              <w:t>R5-240481</w:t>
            </w:r>
          </w:p>
        </w:tc>
        <w:tc>
          <w:tcPr>
            <w:tcW w:w="3153" w:type="dxa"/>
          </w:tcPr>
          <w:p w14:paraId="4CB24D94" w14:textId="77777777" w:rsidR="00BC377F" w:rsidRPr="00496D15" w:rsidRDefault="00BC377F" w:rsidP="00D41ECF">
            <w:pPr>
              <w:pStyle w:val="TAL"/>
              <w:rPr>
                <w:sz w:val="16"/>
              </w:rPr>
            </w:pPr>
            <w:r>
              <w:rPr>
                <w:sz w:val="16"/>
              </w:rPr>
              <w:t xml:space="preserve">Update test procedure for registration of NR </w:t>
            </w:r>
            <w:proofErr w:type="spellStart"/>
            <w:r>
              <w:rPr>
                <w:sz w:val="16"/>
              </w:rPr>
              <w:t>sidelink</w:t>
            </w:r>
            <w:proofErr w:type="spellEnd"/>
            <w:r>
              <w:rPr>
                <w:sz w:val="16"/>
              </w:rPr>
              <w:t xml:space="preserve"> U2N Relay / Relay UE side</w:t>
            </w:r>
          </w:p>
        </w:tc>
        <w:tc>
          <w:tcPr>
            <w:tcW w:w="2377" w:type="dxa"/>
          </w:tcPr>
          <w:p w14:paraId="6F56F630" w14:textId="77777777" w:rsidR="00BC377F" w:rsidRPr="00496D15" w:rsidRDefault="00BC377F" w:rsidP="00D41ECF">
            <w:pPr>
              <w:pStyle w:val="TAL"/>
              <w:rPr>
                <w:sz w:val="16"/>
              </w:rPr>
            </w:pPr>
            <w:r>
              <w:rPr>
                <w:sz w:val="16"/>
              </w:rPr>
              <w:t>TDIA, CATT</w:t>
            </w:r>
          </w:p>
        </w:tc>
        <w:tc>
          <w:tcPr>
            <w:tcW w:w="967" w:type="dxa"/>
          </w:tcPr>
          <w:p w14:paraId="762F7DF4" w14:textId="77777777" w:rsidR="00BC377F" w:rsidRPr="00496D15" w:rsidRDefault="00BC377F" w:rsidP="00D41ECF">
            <w:pPr>
              <w:pStyle w:val="TAL"/>
              <w:rPr>
                <w:sz w:val="16"/>
              </w:rPr>
            </w:pPr>
            <w:r>
              <w:rPr>
                <w:sz w:val="16"/>
              </w:rPr>
              <w:t>revised</w:t>
            </w:r>
          </w:p>
        </w:tc>
        <w:tc>
          <w:tcPr>
            <w:tcW w:w="1048" w:type="dxa"/>
          </w:tcPr>
          <w:p w14:paraId="16FFF6D9" w14:textId="77777777" w:rsidR="00BC377F" w:rsidRPr="00496D15" w:rsidRDefault="00BC377F" w:rsidP="00D41ECF">
            <w:pPr>
              <w:pStyle w:val="TAL"/>
              <w:rPr>
                <w:sz w:val="16"/>
              </w:rPr>
            </w:pPr>
          </w:p>
        </w:tc>
        <w:tc>
          <w:tcPr>
            <w:tcW w:w="1134" w:type="dxa"/>
          </w:tcPr>
          <w:p w14:paraId="74ADAA63" w14:textId="77777777" w:rsidR="00BC377F" w:rsidRPr="00496D15" w:rsidRDefault="00BC377F" w:rsidP="00D41ECF">
            <w:pPr>
              <w:pStyle w:val="TAL"/>
              <w:rPr>
                <w:sz w:val="16"/>
              </w:rPr>
            </w:pPr>
            <w:r>
              <w:rPr>
                <w:sz w:val="16"/>
              </w:rPr>
              <w:t>R5-241599</w:t>
            </w:r>
          </w:p>
        </w:tc>
      </w:tr>
      <w:tr w:rsidR="00BC377F" w14:paraId="0FEA063D" w14:textId="77777777" w:rsidTr="00B467D4">
        <w:tc>
          <w:tcPr>
            <w:tcW w:w="1097" w:type="dxa"/>
          </w:tcPr>
          <w:p w14:paraId="3BBFBEC0" w14:textId="77777777" w:rsidR="00BC377F" w:rsidRPr="00496D15" w:rsidRDefault="00BC377F" w:rsidP="00D41ECF">
            <w:pPr>
              <w:pStyle w:val="TAL"/>
              <w:rPr>
                <w:sz w:val="16"/>
              </w:rPr>
            </w:pPr>
            <w:r>
              <w:rPr>
                <w:sz w:val="16"/>
              </w:rPr>
              <w:t>R5-240482</w:t>
            </w:r>
          </w:p>
        </w:tc>
        <w:tc>
          <w:tcPr>
            <w:tcW w:w="3153" w:type="dxa"/>
          </w:tcPr>
          <w:p w14:paraId="4605993A" w14:textId="77777777" w:rsidR="00BC377F" w:rsidRPr="00496D15" w:rsidRDefault="00BC377F" w:rsidP="00D41ECF">
            <w:pPr>
              <w:pStyle w:val="TAL"/>
              <w:rPr>
                <w:sz w:val="16"/>
              </w:rPr>
            </w:pPr>
            <w:r>
              <w:rPr>
                <w:sz w:val="16"/>
              </w:rPr>
              <w:t xml:space="preserve">Update of 5G </w:t>
            </w:r>
            <w:proofErr w:type="spellStart"/>
            <w:r>
              <w:rPr>
                <w:sz w:val="16"/>
              </w:rPr>
              <w:t>ProSe</w:t>
            </w:r>
            <w:proofErr w:type="spellEnd"/>
            <w:r>
              <w:rPr>
                <w:sz w:val="16"/>
              </w:rPr>
              <w:t xml:space="preserve"> information elements of UE policies for 5G </w:t>
            </w:r>
            <w:proofErr w:type="spellStart"/>
            <w:r>
              <w:rPr>
                <w:sz w:val="16"/>
              </w:rPr>
              <w:t>ProSe</w:t>
            </w:r>
            <w:proofErr w:type="spellEnd"/>
            <w:r>
              <w:rPr>
                <w:sz w:val="16"/>
              </w:rPr>
              <w:t xml:space="preserve"> usage information reporting</w:t>
            </w:r>
          </w:p>
        </w:tc>
        <w:tc>
          <w:tcPr>
            <w:tcW w:w="2377" w:type="dxa"/>
          </w:tcPr>
          <w:p w14:paraId="5FD418DD" w14:textId="77777777" w:rsidR="00BC377F" w:rsidRPr="00496D15" w:rsidRDefault="00BC377F" w:rsidP="00D41ECF">
            <w:pPr>
              <w:pStyle w:val="TAL"/>
              <w:rPr>
                <w:sz w:val="16"/>
              </w:rPr>
            </w:pPr>
            <w:r>
              <w:rPr>
                <w:sz w:val="16"/>
              </w:rPr>
              <w:t>TDIA, CATT</w:t>
            </w:r>
          </w:p>
        </w:tc>
        <w:tc>
          <w:tcPr>
            <w:tcW w:w="967" w:type="dxa"/>
          </w:tcPr>
          <w:p w14:paraId="66CACB79" w14:textId="77777777" w:rsidR="00BC377F" w:rsidRPr="00496D15" w:rsidRDefault="00BC377F" w:rsidP="00D41ECF">
            <w:pPr>
              <w:pStyle w:val="TAL"/>
              <w:rPr>
                <w:sz w:val="16"/>
              </w:rPr>
            </w:pPr>
            <w:r>
              <w:rPr>
                <w:sz w:val="16"/>
              </w:rPr>
              <w:t>agreed</w:t>
            </w:r>
          </w:p>
        </w:tc>
        <w:tc>
          <w:tcPr>
            <w:tcW w:w="1048" w:type="dxa"/>
          </w:tcPr>
          <w:p w14:paraId="0CECBE19" w14:textId="77777777" w:rsidR="00BC377F" w:rsidRPr="00496D15" w:rsidRDefault="00BC377F" w:rsidP="00D41ECF">
            <w:pPr>
              <w:pStyle w:val="TAL"/>
              <w:rPr>
                <w:sz w:val="16"/>
              </w:rPr>
            </w:pPr>
          </w:p>
        </w:tc>
        <w:tc>
          <w:tcPr>
            <w:tcW w:w="1134" w:type="dxa"/>
          </w:tcPr>
          <w:p w14:paraId="71457017" w14:textId="77777777" w:rsidR="00BC377F" w:rsidRPr="00496D15" w:rsidRDefault="00BC377F" w:rsidP="00D41ECF">
            <w:pPr>
              <w:pStyle w:val="TAL"/>
              <w:rPr>
                <w:sz w:val="16"/>
              </w:rPr>
            </w:pPr>
          </w:p>
        </w:tc>
      </w:tr>
      <w:tr w:rsidR="00BC377F" w14:paraId="408ADFA3" w14:textId="77777777" w:rsidTr="00B467D4">
        <w:tc>
          <w:tcPr>
            <w:tcW w:w="1097" w:type="dxa"/>
          </w:tcPr>
          <w:p w14:paraId="1FFE0A95" w14:textId="77777777" w:rsidR="00BC377F" w:rsidRPr="00496D15" w:rsidRDefault="00BC377F" w:rsidP="00D41ECF">
            <w:pPr>
              <w:pStyle w:val="TAL"/>
              <w:rPr>
                <w:sz w:val="16"/>
              </w:rPr>
            </w:pPr>
            <w:r>
              <w:rPr>
                <w:sz w:val="16"/>
              </w:rPr>
              <w:t>R5-240483</w:t>
            </w:r>
          </w:p>
        </w:tc>
        <w:tc>
          <w:tcPr>
            <w:tcW w:w="3153" w:type="dxa"/>
          </w:tcPr>
          <w:p w14:paraId="6FE8C759" w14:textId="77777777" w:rsidR="00BC377F" w:rsidRPr="00496D15" w:rsidRDefault="00BC377F" w:rsidP="00D41ECF">
            <w:pPr>
              <w:pStyle w:val="TAL"/>
              <w:rPr>
                <w:sz w:val="16"/>
              </w:rPr>
            </w:pPr>
            <w:r>
              <w:rPr>
                <w:sz w:val="16"/>
              </w:rPr>
              <w:t xml:space="preserve">Update of 5G </w:t>
            </w:r>
            <w:proofErr w:type="spellStart"/>
            <w:r>
              <w:rPr>
                <w:sz w:val="16"/>
              </w:rPr>
              <w:t>ProSe</w:t>
            </w:r>
            <w:proofErr w:type="spellEnd"/>
            <w:r>
              <w:rPr>
                <w:sz w:val="16"/>
              </w:rPr>
              <w:t xml:space="preserve"> information elements of UE policies for 5G </w:t>
            </w:r>
            <w:proofErr w:type="spellStart"/>
            <w:r>
              <w:rPr>
                <w:sz w:val="16"/>
              </w:rPr>
              <w:t>ProSe</w:t>
            </w:r>
            <w:proofErr w:type="spellEnd"/>
            <w:r>
              <w:rPr>
                <w:sz w:val="16"/>
              </w:rPr>
              <w:t xml:space="preserve"> remote</w:t>
            </w:r>
          </w:p>
        </w:tc>
        <w:tc>
          <w:tcPr>
            <w:tcW w:w="2377" w:type="dxa"/>
          </w:tcPr>
          <w:p w14:paraId="50349DA3" w14:textId="77777777" w:rsidR="00BC377F" w:rsidRPr="00496D15" w:rsidRDefault="00BC377F" w:rsidP="00D41ECF">
            <w:pPr>
              <w:pStyle w:val="TAL"/>
              <w:rPr>
                <w:sz w:val="16"/>
              </w:rPr>
            </w:pPr>
            <w:r>
              <w:rPr>
                <w:sz w:val="16"/>
              </w:rPr>
              <w:t>TDIA, CATT</w:t>
            </w:r>
          </w:p>
        </w:tc>
        <w:tc>
          <w:tcPr>
            <w:tcW w:w="967" w:type="dxa"/>
          </w:tcPr>
          <w:p w14:paraId="0D905D3F" w14:textId="77777777" w:rsidR="00BC377F" w:rsidRPr="00496D15" w:rsidRDefault="00BC377F" w:rsidP="00D41ECF">
            <w:pPr>
              <w:pStyle w:val="TAL"/>
              <w:rPr>
                <w:sz w:val="16"/>
              </w:rPr>
            </w:pPr>
            <w:r>
              <w:rPr>
                <w:sz w:val="16"/>
              </w:rPr>
              <w:t>agreed</w:t>
            </w:r>
          </w:p>
        </w:tc>
        <w:tc>
          <w:tcPr>
            <w:tcW w:w="1048" w:type="dxa"/>
          </w:tcPr>
          <w:p w14:paraId="7655E3FE" w14:textId="77777777" w:rsidR="00BC377F" w:rsidRPr="00496D15" w:rsidRDefault="00BC377F" w:rsidP="00D41ECF">
            <w:pPr>
              <w:pStyle w:val="TAL"/>
              <w:rPr>
                <w:sz w:val="16"/>
              </w:rPr>
            </w:pPr>
          </w:p>
        </w:tc>
        <w:tc>
          <w:tcPr>
            <w:tcW w:w="1134" w:type="dxa"/>
          </w:tcPr>
          <w:p w14:paraId="58188A9F" w14:textId="77777777" w:rsidR="00BC377F" w:rsidRPr="00496D15" w:rsidRDefault="00BC377F" w:rsidP="00D41ECF">
            <w:pPr>
              <w:pStyle w:val="TAL"/>
              <w:rPr>
                <w:sz w:val="16"/>
              </w:rPr>
            </w:pPr>
          </w:p>
        </w:tc>
      </w:tr>
      <w:tr w:rsidR="00BC377F" w14:paraId="317E4895" w14:textId="77777777" w:rsidTr="00B467D4">
        <w:tc>
          <w:tcPr>
            <w:tcW w:w="1097" w:type="dxa"/>
          </w:tcPr>
          <w:p w14:paraId="2AB23CF1" w14:textId="77777777" w:rsidR="00BC377F" w:rsidRPr="00496D15" w:rsidRDefault="00BC377F" w:rsidP="00D41ECF">
            <w:pPr>
              <w:pStyle w:val="TAL"/>
              <w:rPr>
                <w:sz w:val="16"/>
              </w:rPr>
            </w:pPr>
            <w:r>
              <w:rPr>
                <w:sz w:val="16"/>
              </w:rPr>
              <w:t>R5-240484</w:t>
            </w:r>
          </w:p>
        </w:tc>
        <w:tc>
          <w:tcPr>
            <w:tcW w:w="3153" w:type="dxa"/>
          </w:tcPr>
          <w:p w14:paraId="12D8C365" w14:textId="77777777" w:rsidR="00BC377F" w:rsidRPr="00496D15" w:rsidRDefault="00BC377F" w:rsidP="00D41ECF">
            <w:pPr>
              <w:pStyle w:val="TAL"/>
              <w:rPr>
                <w:sz w:val="16"/>
              </w:rPr>
            </w:pPr>
            <w:r>
              <w:rPr>
                <w:sz w:val="16"/>
              </w:rPr>
              <w:t>Addition of PROSE PC5 DISCOVERY</w:t>
            </w:r>
          </w:p>
        </w:tc>
        <w:tc>
          <w:tcPr>
            <w:tcW w:w="2377" w:type="dxa"/>
          </w:tcPr>
          <w:p w14:paraId="20CCA501" w14:textId="77777777" w:rsidR="00BC377F" w:rsidRPr="00496D15" w:rsidRDefault="00BC377F" w:rsidP="00D41ECF">
            <w:pPr>
              <w:pStyle w:val="TAL"/>
              <w:rPr>
                <w:sz w:val="16"/>
              </w:rPr>
            </w:pPr>
            <w:r>
              <w:rPr>
                <w:sz w:val="16"/>
              </w:rPr>
              <w:t>TDIA, CATT</w:t>
            </w:r>
          </w:p>
        </w:tc>
        <w:tc>
          <w:tcPr>
            <w:tcW w:w="967" w:type="dxa"/>
          </w:tcPr>
          <w:p w14:paraId="65E2CA63" w14:textId="77777777" w:rsidR="00BC377F" w:rsidRPr="00496D15" w:rsidRDefault="00BC377F" w:rsidP="00D41ECF">
            <w:pPr>
              <w:pStyle w:val="TAL"/>
              <w:rPr>
                <w:sz w:val="16"/>
              </w:rPr>
            </w:pPr>
            <w:r>
              <w:rPr>
                <w:sz w:val="16"/>
              </w:rPr>
              <w:t>agreed</w:t>
            </w:r>
          </w:p>
        </w:tc>
        <w:tc>
          <w:tcPr>
            <w:tcW w:w="1048" w:type="dxa"/>
          </w:tcPr>
          <w:p w14:paraId="487B2C8E" w14:textId="77777777" w:rsidR="00BC377F" w:rsidRPr="00496D15" w:rsidRDefault="00BC377F" w:rsidP="00D41ECF">
            <w:pPr>
              <w:pStyle w:val="TAL"/>
              <w:rPr>
                <w:sz w:val="16"/>
              </w:rPr>
            </w:pPr>
          </w:p>
        </w:tc>
        <w:tc>
          <w:tcPr>
            <w:tcW w:w="1134" w:type="dxa"/>
          </w:tcPr>
          <w:p w14:paraId="38690F57" w14:textId="77777777" w:rsidR="00BC377F" w:rsidRPr="00496D15" w:rsidRDefault="00BC377F" w:rsidP="00D41ECF">
            <w:pPr>
              <w:pStyle w:val="TAL"/>
              <w:rPr>
                <w:sz w:val="16"/>
              </w:rPr>
            </w:pPr>
          </w:p>
        </w:tc>
      </w:tr>
      <w:tr w:rsidR="00BC377F" w14:paraId="538901C1" w14:textId="77777777" w:rsidTr="00B467D4">
        <w:tc>
          <w:tcPr>
            <w:tcW w:w="1097" w:type="dxa"/>
          </w:tcPr>
          <w:p w14:paraId="54B35D03" w14:textId="77777777" w:rsidR="00BC377F" w:rsidRPr="00496D15" w:rsidRDefault="00BC377F" w:rsidP="00D41ECF">
            <w:pPr>
              <w:pStyle w:val="TAL"/>
              <w:rPr>
                <w:sz w:val="16"/>
              </w:rPr>
            </w:pPr>
            <w:r>
              <w:rPr>
                <w:sz w:val="16"/>
              </w:rPr>
              <w:t>R5-240485</w:t>
            </w:r>
          </w:p>
        </w:tc>
        <w:tc>
          <w:tcPr>
            <w:tcW w:w="3153" w:type="dxa"/>
          </w:tcPr>
          <w:p w14:paraId="0004109D" w14:textId="77777777" w:rsidR="00BC377F" w:rsidRPr="00496D15" w:rsidRDefault="00BC377F" w:rsidP="00D41ECF">
            <w:pPr>
              <w:pStyle w:val="TAL"/>
              <w:rPr>
                <w:sz w:val="16"/>
              </w:rPr>
            </w:pPr>
            <w:r>
              <w:rPr>
                <w:sz w:val="16"/>
              </w:rPr>
              <w:t xml:space="preserve">Work plan: UE Conformance - NR </w:t>
            </w:r>
            <w:proofErr w:type="spellStart"/>
            <w:r>
              <w:rPr>
                <w:sz w:val="16"/>
              </w:rPr>
              <w:t>sidelink</w:t>
            </w:r>
            <w:proofErr w:type="spellEnd"/>
            <w:r>
              <w:rPr>
                <w:sz w:val="16"/>
              </w:rPr>
              <w:t xml:space="preserve"> enhancement</w:t>
            </w:r>
          </w:p>
        </w:tc>
        <w:tc>
          <w:tcPr>
            <w:tcW w:w="2377" w:type="dxa"/>
          </w:tcPr>
          <w:p w14:paraId="36FE0651" w14:textId="77777777" w:rsidR="00BC377F" w:rsidRPr="00496D15" w:rsidRDefault="00BC377F" w:rsidP="00D41ECF">
            <w:pPr>
              <w:pStyle w:val="TAL"/>
              <w:rPr>
                <w:sz w:val="16"/>
              </w:rPr>
            </w:pPr>
            <w:r>
              <w:rPr>
                <w:sz w:val="16"/>
              </w:rPr>
              <w:t>CATT</w:t>
            </w:r>
          </w:p>
        </w:tc>
        <w:tc>
          <w:tcPr>
            <w:tcW w:w="967" w:type="dxa"/>
          </w:tcPr>
          <w:p w14:paraId="4A451C81" w14:textId="77777777" w:rsidR="00BC377F" w:rsidRPr="00496D15" w:rsidRDefault="00BC377F" w:rsidP="00D41ECF">
            <w:pPr>
              <w:pStyle w:val="TAL"/>
              <w:rPr>
                <w:sz w:val="16"/>
              </w:rPr>
            </w:pPr>
            <w:r>
              <w:rPr>
                <w:sz w:val="16"/>
              </w:rPr>
              <w:t>noted</w:t>
            </w:r>
          </w:p>
        </w:tc>
        <w:tc>
          <w:tcPr>
            <w:tcW w:w="1048" w:type="dxa"/>
          </w:tcPr>
          <w:p w14:paraId="586368B6" w14:textId="77777777" w:rsidR="00BC377F" w:rsidRPr="00496D15" w:rsidRDefault="00BC377F" w:rsidP="00D41ECF">
            <w:pPr>
              <w:pStyle w:val="TAL"/>
              <w:rPr>
                <w:sz w:val="16"/>
              </w:rPr>
            </w:pPr>
          </w:p>
        </w:tc>
        <w:tc>
          <w:tcPr>
            <w:tcW w:w="1134" w:type="dxa"/>
          </w:tcPr>
          <w:p w14:paraId="78B504E0" w14:textId="77777777" w:rsidR="00BC377F" w:rsidRPr="00496D15" w:rsidRDefault="00BC377F" w:rsidP="00D41ECF">
            <w:pPr>
              <w:pStyle w:val="TAL"/>
              <w:rPr>
                <w:sz w:val="16"/>
              </w:rPr>
            </w:pPr>
          </w:p>
        </w:tc>
      </w:tr>
      <w:tr w:rsidR="00BC377F" w14:paraId="06C9BB58" w14:textId="77777777" w:rsidTr="00B467D4">
        <w:tc>
          <w:tcPr>
            <w:tcW w:w="1097" w:type="dxa"/>
          </w:tcPr>
          <w:p w14:paraId="4A153708" w14:textId="77777777" w:rsidR="00BC377F" w:rsidRPr="00496D15" w:rsidRDefault="00BC377F" w:rsidP="00D41ECF">
            <w:pPr>
              <w:pStyle w:val="TAL"/>
              <w:rPr>
                <w:sz w:val="16"/>
              </w:rPr>
            </w:pPr>
            <w:r>
              <w:rPr>
                <w:sz w:val="16"/>
              </w:rPr>
              <w:t>R5-240486</w:t>
            </w:r>
          </w:p>
        </w:tc>
        <w:tc>
          <w:tcPr>
            <w:tcW w:w="3153" w:type="dxa"/>
          </w:tcPr>
          <w:p w14:paraId="2AED19A8" w14:textId="77777777" w:rsidR="00BC377F" w:rsidRPr="00496D15" w:rsidRDefault="00BC377F" w:rsidP="00D41ECF">
            <w:pPr>
              <w:pStyle w:val="TAL"/>
              <w:rPr>
                <w:sz w:val="16"/>
              </w:rPr>
            </w:pPr>
            <w:r>
              <w:rPr>
                <w:sz w:val="16"/>
              </w:rPr>
              <w:t xml:space="preserve">SR UE Conformance - NR </w:t>
            </w:r>
            <w:proofErr w:type="spellStart"/>
            <w:r>
              <w:rPr>
                <w:sz w:val="16"/>
              </w:rPr>
              <w:t>sidelink</w:t>
            </w:r>
            <w:proofErr w:type="spellEnd"/>
            <w:r>
              <w:rPr>
                <w:sz w:val="16"/>
              </w:rPr>
              <w:t xml:space="preserve"> enhancement</w:t>
            </w:r>
          </w:p>
        </w:tc>
        <w:tc>
          <w:tcPr>
            <w:tcW w:w="2377" w:type="dxa"/>
          </w:tcPr>
          <w:p w14:paraId="64FDFD26" w14:textId="77777777" w:rsidR="00BC377F" w:rsidRPr="00496D15" w:rsidRDefault="00BC377F" w:rsidP="00D41ECF">
            <w:pPr>
              <w:pStyle w:val="TAL"/>
              <w:rPr>
                <w:sz w:val="16"/>
              </w:rPr>
            </w:pPr>
            <w:r>
              <w:rPr>
                <w:sz w:val="16"/>
              </w:rPr>
              <w:t>CATT</w:t>
            </w:r>
          </w:p>
        </w:tc>
        <w:tc>
          <w:tcPr>
            <w:tcW w:w="967" w:type="dxa"/>
          </w:tcPr>
          <w:p w14:paraId="7EE580B4" w14:textId="77777777" w:rsidR="00BC377F" w:rsidRPr="00496D15" w:rsidRDefault="00BC377F" w:rsidP="00D41ECF">
            <w:pPr>
              <w:pStyle w:val="TAL"/>
              <w:rPr>
                <w:sz w:val="16"/>
              </w:rPr>
            </w:pPr>
            <w:r>
              <w:rPr>
                <w:sz w:val="16"/>
              </w:rPr>
              <w:t>noted</w:t>
            </w:r>
          </w:p>
        </w:tc>
        <w:tc>
          <w:tcPr>
            <w:tcW w:w="1048" w:type="dxa"/>
          </w:tcPr>
          <w:p w14:paraId="45877ACB" w14:textId="77777777" w:rsidR="00BC377F" w:rsidRPr="00496D15" w:rsidRDefault="00BC377F" w:rsidP="00D41ECF">
            <w:pPr>
              <w:pStyle w:val="TAL"/>
              <w:rPr>
                <w:sz w:val="16"/>
              </w:rPr>
            </w:pPr>
          </w:p>
        </w:tc>
        <w:tc>
          <w:tcPr>
            <w:tcW w:w="1134" w:type="dxa"/>
          </w:tcPr>
          <w:p w14:paraId="797E8BE5" w14:textId="77777777" w:rsidR="00BC377F" w:rsidRPr="00496D15" w:rsidRDefault="00BC377F" w:rsidP="00D41ECF">
            <w:pPr>
              <w:pStyle w:val="TAL"/>
              <w:rPr>
                <w:sz w:val="16"/>
              </w:rPr>
            </w:pPr>
          </w:p>
        </w:tc>
      </w:tr>
      <w:tr w:rsidR="00BC377F" w14:paraId="2142219C" w14:textId="77777777" w:rsidTr="00B467D4">
        <w:tc>
          <w:tcPr>
            <w:tcW w:w="1097" w:type="dxa"/>
          </w:tcPr>
          <w:p w14:paraId="0424C8DC" w14:textId="77777777" w:rsidR="00BC377F" w:rsidRPr="00496D15" w:rsidRDefault="00BC377F" w:rsidP="00D41ECF">
            <w:pPr>
              <w:pStyle w:val="TAL"/>
              <w:rPr>
                <w:sz w:val="16"/>
              </w:rPr>
            </w:pPr>
            <w:r>
              <w:rPr>
                <w:sz w:val="16"/>
              </w:rPr>
              <w:t>R5-240487</w:t>
            </w:r>
          </w:p>
        </w:tc>
        <w:tc>
          <w:tcPr>
            <w:tcW w:w="3153" w:type="dxa"/>
          </w:tcPr>
          <w:p w14:paraId="123A41A5" w14:textId="77777777" w:rsidR="00BC377F" w:rsidRPr="00496D15" w:rsidRDefault="00BC377F" w:rsidP="00D41ECF">
            <w:pPr>
              <w:pStyle w:val="TAL"/>
              <w:rPr>
                <w:sz w:val="16"/>
              </w:rPr>
            </w:pPr>
            <w:r>
              <w:rPr>
                <w:sz w:val="16"/>
              </w:rPr>
              <w:t xml:space="preserve">Work plan: UE Conformance - NR </w:t>
            </w:r>
            <w:proofErr w:type="spellStart"/>
            <w:r>
              <w:rPr>
                <w:sz w:val="16"/>
              </w:rPr>
              <w:t>Sidelink</w:t>
            </w:r>
            <w:proofErr w:type="spellEnd"/>
            <w:r>
              <w:rPr>
                <w:sz w:val="16"/>
              </w:rPr>
              <w:t xml:space="preserve"> Relay</w:t>
            </w:r>
          </w:p>
        </w:tc>
        <w:tc>
          <w:tcPr>
            <w:tcW w:w="2377" w:type="dxa"/>
          </w:tcPr>
          <w:p w14:paraId="5FF50060" w14:textId="77777777" w:rsidR="00BC377F" w:rsidRPr="00496D15" w:rsidRDefault="00BC377F" w:rsidP="00D41ECF">
            <w:pPr>
              <w:pStyle w:val="TAL"/>
              <w:rPr>
                <w:sz w:val="16"/>
              </w:rPr>
            </w:pPr>
            <w:r>
              <w:rPr>
                <w:sz w:val="16"/>
              </w:rPr>
              <w:t>CATT</w:t>
            </w:r>
          </w:p>
        </w:tc>
        <w:tc>
          <w:tcPr>
            <w:tcW w:w="967" w:type="dxa"/>
          </w:tcPr>
          <w:p w14:paraId="551C4DDF" w14:textId="77777777" w:rsidR="00BC377F" w:rsidRPr="00496D15" w:rsidRDefault="00BC377F" w:rsidP="00D41ECF">
            <w:pPr>
              <w:pStyle w:val="TAL"/>
              <w:rPr>
                <w:sz w:val="16"/>
              </w:rPr>
            </w:pPr>
            <w:r>
              <w:rPr>
                <w:sz w:val="16"/>
              </w:rPr>
              <w:t>noted</w:t>
            </w:r>
          </w:p>
        </w:tc>
        <w:tc>
          <w:tcPr>
            <w:tcW w:w="1048" w:type="dxa"/>
          </w:tcPr>
          <w:p w14:paraId="39E44C8A" w14:textId="77777777" w:rsidR="00BC377F" w:rsidRPr="00496D15" w:rsidRDefault="00BC377F" w:rsidP="00D41ECF">
            <w:pPr>
              <w:pStyle w:val="TAL"/>
              <w:rPr>
                <w:sz w:val="16"/>
              </w:rPr>
            </w:pPr>
          </w:p>
        </w:tc>
        <w:tc>
          <w:tcPr>
            <w:tcW w:w="1134" w:type="dxa"/>
          </w:tcPr>
          <w:p w14:paraId="06590C86" w14:textId="77777777" w:rsidR="00BC377F" w:rsidRPr="00496D15" w:rsidRDefault="00BC377F" w:rsidP="00D41ECF">
            <w:pPr>
              <w:pStyle w:val="TAL"/>
              <w:rPr>
                <w:sz w:val="16"/>
              </w:rPr>
            </w:pPr>
          </w:p>
        </w:tc>
      </w:tr>
      <w:tr w:rsidR="00BC377F" w14:paraId="7A0C7452" w14:textId="77777777" w:rsidTr="00B467D4">
        <w:tc>
          <w:tcPr>
            <w:tcW w:w="1097" w:type="dxa"/>
          </w:tcPr>
          <w:p w14:paraId="0110289B" w14:textId="77777777" w:rsidR="00BC377F" w:rsidRPr="00496D15" w:rsidRDefault="00BC377F" w:rsidP="00D41ECF">
            <w:pPr>
              <w:pStyle w:val="TAL"/>
              <w:rPr>
                <w:sz w:val="16"/>
              </w:rPr>
            </w:pPr>
            <w:r>
              <w:rPr>
                <w:sz w:val="16"/>
              </w:rPr>
              <w:t>R5-240488</w:t>
            </w:r>
          </w:p>
        </w:tc>
        <w:tc>
          <w:tcPr>
            <w:tcW w:w="3153" w:type="dxa"/>
          </w:tcPr>
          <w:p w14:paraId="63F267FF" w14:textId="77777777" w:rsidR="00BC377F" w:rsidRPr="00496D15" w:rsidRDefault="00BC377F" w:rsidP="00D41ECF">
            <w:pPr>
              <w:pStyle w:val="TAL"/>
              <w:rPr>
                <w:sz w:val="16"/>
              </w:rPr>
            </w:pPr>
            <w:r>
              <w:rPr>
                <w:sz w:val="16"/>
              </w:rPr>
              <w:t xml:space="preserve">SR UE Conformance - NR </w:t>
            </w:r>
            <w:proofErr w:type="spellStart"/>
            <w:r>
              <w:rPr>
                <w:sz w:val="16"/>
              </w:rPr>
              <w:t>Sidelink</w:t>
            </w:r>
            <w:proofErr w:type="spellEnd"/>
            <w:r>
              <w:rPr>
                <w:sz w:val="16"/>
              </w:rPr>
              <w:t xml:space="preserve"> Relay</w:t>
            </w:r>
          </w:p>
        </w:tc>
        <w:tc>
          <w:tcPr>
            <w:tcW w:w="2377" w:type="dxa"/>
          </w:tcPr>
          <w:p w14:paraId="658C897D" w14:textId="77777777" w:rsidR="00BC377F" w:rsidRPr="00496D15" w:rsidRDefault="00BC377F" w:rsidP="00D41ECF">
            <w:pPr>
              <w:pStyle w:val="TAL"/>
              <w:rPr>
                <w:sz w:val="16"/>
              </w:rPr>
            </w:pPr>
            <w:r>
              <w:rPr>
                <w:sz w:val="16"/>
              </w:rPr>
              <w:t>CATT</w:t>
            </w:r>
          </w:p>
        </w:tc>
        <w:tc>
          <w:tcPr>
            <w:tcW w:w="967" w:type="dxa"/>
          </w:tcPr>
          <w:p w14:paraId="5B835C45" w14:textId="77777777" w:rsidR="00BC377F" w:rsidRPr="00496D15" w:rsidRDefault="00BC377F" w:rsidP="00D41ECF">
            <w:pPr>
              <w:pStyle w:val="TAL"/>
              <w:rPr>
                <w:sz w:val="16"/>
              </w:rPr>
            </w:pPr>
            <w:r>
              <w:rPr>
                <w:sz w:val="16"/>
              </w:rPr>
              <w:t>noted</w:t>
            </w:r>
          </w:p>
        </w:tc>
        <w:tc>
          <w:tcPr>
            <w:tcW w:w="1048" w:type="dxa"/>
          </w:tcPr>
          <w:p w14:paraId="5977B76E" w14:textId="77777777" w:rsidR="00BC377F" w:rsidRPr="00496D15" w:rsidRDefault="00BC377F" w:rsidP="00D41ECF">
            <w:pPr>
              <w:pStyle w:val="TAL"/>
              <w:rPr>
                <w:sz w:val="16"/>
              </w:rPr>
            </w:pPr>
          </w:p>
        </w:tc>
        <w:tc>
          <w:tcPr>
            <w:tcW w:w="1134" w:type="dxa"/>
          </w:tcPr>
          <w:p w14:paraId="60C4D42C" w14:textId="77777777" w:rsidR="00BC377F" w:rsidRPr="00496D15" w:rsidRDefault="00BC377F" w:rsidP="00D41ECF">
            <w:pPr>
              <w:pStyle w:val="TAL"/>
              <w:rPr>
                <w:sz w:val="16"/>
              </w:rPr>
            </w:pPr>
          </w:p>
        </w:tc>
      </w:tr>
      <w:tr w:rsidR="00BC377F" w14:paraId="1D64F811" w14:textId="77777777" w:rsidTr="00B467D4">
        <w:tc>
          <w:tcPr>
            <w:tcW w:w="1097" w:type="dxa"/>
          </w:tcPr>
          <w:p w14:paraId="4AD773E9" w14:textId="77777777" w:rsidR="00BC377F" w:rsidRPr="00496D15" w:rsidRDefault="00BC377F" w:rsidP="00D41ECF">
            <w:pPr>
              <w:pStyle w:val="TAL"/>
              <w:rPr>
                <w:sz w:val="16"/>
              </w:rPr>
            </w:pPr>
            <w:r>
              <w:rPr>
                <w:sz w:val="16"/>
              </w:rPr>
              <w:t>R5-240489</w:t>
            </w:r>
          </w:p>
        </w:tc>
        <w:tc>
          <w:tcPr>
            <w:tcW w:w="3153" w:type="dxa"/>
          </w:tcPr>
          <w:p w14:paraId="468690E1" w14:textId="77777777" w:rsidR="00BC377F" w:rsidRPr="00496D15" w:rsidRDefault="00BC377F" w:rsidP="00D41ECF">
            <w:pPr>
              <w:pStyle w:val="TAL"/>
              <w:rPr>
                <w:sz w:val="16"/>
              </w:rPr>
            </w:pPr>
            <w:r>
              <w:rPr>
                <w:sz w:val="16"/>
              </w:rPr>
              <w:t>Add IEs SIB22, SIB23, SIB24 and SIB25</w:t>
            </w:r>
          </w:p>
        </w:tc>
        <w:tc>
          <w:tcPr>
            <w:tcW w:w="2377" w:type="dxa"/>
          </w:tcPr>
          <w:p w14:paraId="3370DC69" w14:textId="77777777" w:rsidR="00BC377F" w:rsidRPr="00496D15" w:rsidRDefault="00BC377F" w:rsidP="00D41ECF">
            <w:pPr>
              <w:pStyle w:val="TAL"/>
              <w:rPr>
                <w:sz w:val="16"/>
              </w:rPr>
            </w:pPr>
            <w:r>
              <w:rPr>
                <w:sz w:val="16"/>
              </w:rPr>
              <w:t>Ericsson</w:t>
            </w:r>
          </w:p>
        </w:tc>
        <w:tc>
          <w:tcPr>
            <w:tcW w:w="967" w:type="dxa"/>
          </w:tcPr>
          <w:p w14:paraId="0BC4655D" w14:textId="77777777" w:rsidR="00BC377F" w:rsidRPr="00496D15" w:rsidRDefault="00BC377F" w:rsidP="00D41ECF">
            <w:pPr>
              <w:pStyle w:val="TAL"/>
              <w:rPr>
                <w:sz w:val="16"/>
              </w:rPr>
            </w:pPr>
            <w:r>
              <w:rPr>
                <w:sz w:val="16"/>
              </w:rPr>
              <w:t>agreed</w:t>
            </w:r>
          </w:p>
        </w:tc>
        <w:tc>
          <w:tcPr>
            <w:tcW w:w="1048" w:type="dxa"/>
          </w:tcPr>
          <w:p w14:paraId="087163A0" w14:textId="77777777" w:rsidR="00BC377F" w:rsidRPr="00496D15" w:rsidRDefault="00BC377F" w:rsidP="00D41ECF">
            <w:pPr>
              <w:pStyle w:val="TAL"/>
              <w:rPr>
                <w:sz w:val="16"/>
              </w:rPr>
            </w:pPr>
          </w:p>
        </w:tc>
        <w:tc>
          <w:tcPr>
            <w:tcW w:w="1134" w:type="dxa"/>
          </w:tcPr>
          <w:p w14:paraId="0107A581" w14:textId="77777777" w:rsidR="00BC377F" w:rsidRPr="00496D15" w:rsidRDefault="00BC377F" w:rsidP="00D41ECF">
            <w:pPr>
              <w:pStyle w:val="TAL"/>
              <w:rPr>
                <w:sz w:val="16"/>
              </w:rPr>
            </w:pPr>
          </w:p>
        </w:tc>
      </w:tr>
      <w:tr w:rsidR="00BC377F" w14:paraId="70A0B160" w14:textId="77777777" w:rsidTr="00B467D4">
        <w:tc>
          <w:tcPr>
            <w:tcW w:w="1097" w:type="dxa"/>
          </w:tcPr>
          <w:p w14:paraId="458D727A" w14:textId="77777777" w:rsidR="00BC377F" w:rsidRPr="00496D15" w:rsidRDefault="00BC377F" w:rsidP="00D41ECF">
            <w:pPr>
              <w:pStyle w:val="TAL"/>
              <w:rPr>
                <w:sz w:val="16"/>
              </w:rPr>
            </w:pPr>
            <w:r>
              <w:rPr>
                <w:sz w:val="16"/>
              </w:rPr>
              <w:t>R5-240490</w:t>
            </w:r>
          </w:p>
        </w:tc>
        <w:tc>
          <w:tcPr>
            <w:tcW w:w="3153" w:type="dxa"/>
          </w:tcPr>
          <w:p w14:paraId="5E6D908B" w14:textId="77777777" w:rsidR="00BC377F" w:rsidRPr="00496D15" w:rsidRDefault="00BC377F" w:rsidP="00D41ECF">
            <w:pPr>
              <w:pStyle w:val="TAL"/>
              <w:rPr>
                <w:sz w:val="16"/>
              </w:rPr>
            </w:pPr>
            <w:r>
              <w:rPr>
                <w:sz w:val="16"/>
              </w:rPr>
              <w:t>Editorial update IE PosSystemInformation-r16-IEs</w:t>
            </w:r>
          </w:p>
        </w:tc>
        <w:tc>
          <w:tcPr>
            <w:tcW w:w="2377" w:type="dxa"/>
          </w:tcPr>
          <w:p w14:paraId="2C4EFAF7" w14:textId="77777777" w:rsidR="00BC377F" w:rsidRPr="00496D15" w:rsidRDefault="00BC377F" w:rsidP="00D41ECF">
            <w:pPr>
              <w:pStyle w:val="TAL"/>
              <w:rPr>
                <w:sz w:val="16"/>
              </w:rPr>
            </w:pPr>
            <w:r>
              <w:rPr>
                <w:sz w:val="16"/>
              </w:rPr>
              <w:t>Ericsson</w:t>
            </w:r>
          </w:p>
        </w:tc>
        <w:tc>
          <w:tcPr>
            <w:tcW w:w="967" w:type="dxa"/>
          </w:tcPr>
          <w:p w14:paraId="6CFEA0BB" w14:textId="77777777" w:rsidR="00BC377F" w:rsidRPr="00496D15" w:rsidRDefault="00BC377F" w:rsidP="00D41ECF">
            <w:pPr>
              <w:pStyle w:val="TAL"/>
              <w:rPr>
                <w:sz w:val="16"/>
              </w:rPr>
            </w:pPr>
            <w:r>
              <w:rPr>
                <w:sz w:val="16"/>
              </w:rPr>
              <w:t>revised</w:t>
            </w:r>
          </w:p>
        </w:tc>
        <w:tc>
          <w:tcPr>
            <w:tcW w:w="1048" w:type="dxa"/>
          </w:tcPr>
          <w:p w14:paraId="7F691F50" w14:textId="77777777" w:rsidR="00BC377F" w:rsidRPr="00496D15" w:rsidRDefault="00BC377F" w:rsidP="00D41ECF">
            <w:pPr>
              <w:pStyle w:val="TAL"/>
              <w:rPr>
                <w:sz w:val="16"/>
              </w:rPr>
            </w:pPr>
          </w:p>
        </w:tc>
        <w:tc>
          <w:tcPr>
            <w:tcW w:w="1134" w:type="dxa"/>
          </w:tcPr>
          <w:p w14:paraId="7EE34A27" w14:textId="77777777" w:rsidR="00BC377F" w:rsidRPr="00496D15" w:rsidRDefault="00BC377F" w:rsidP="00D41ECF">
            <w:pPr>
              <w:pStyle w:val="TAL"/>
              <w:rPr>
                <w:sz w:val="16"/>
              </w:rPr>
            </w:pPr>
            <w:r>
              <w:rPr>
                <w:sz w:val="16"/>
              </w:rPr>
              <w:t>R5-241484</w:t>
            </w:r>
          </w:p>
        </w:tc>
      </w:tr>
      <w:tr w:rsidR="00BC377F" w14:paraId="2B44BC7D" w14:textId="77777777" w:rsidTr="00B467D4">
        <w:tc>
          <w:tcPr>
            <w:tcW w:w="1097" w:type="dxa"/>
          </w:tcPr>
          <w:p w14:paraId="5FC1AFC7" w14:textId="77777777" w:rsidR="00BC377F" w:rsidRPr="00496D15" w:rsidRDefault="00BC377F" w:rsidP="00D41ECF">
            <w:pPr>
              <w:pStyle w:val="TAL"/>
              <w:rPr>
                <w:sz w:val="16"/>
              </w:rPr>
            </w:pPr>
            <w:r>
              <w:rPr>
                <w:sz w:val="16"/>
              </w:rPr>
              <w:t>R5-240491</w:t>
            </w:r>
          </w:p>
        </w:tc>
        <w:tc>
          <w:tcPr>
            <w:tcW w:w="3153" w:type="dxa"/>
          </w:tcPr>
          <w:p w14:paraId="24814188" w14:textId="77777777" w:rsidR="00BC377F" w:rsidRPr="00496D15" w:rsidRDefault="00BC377F" w:rsidP="00D41ECF">
            <w:pPr>
              <w:pStyle w:val="TAL"/>
              <w:rPr>
                <w:sz w:val="16"/>
              </w:rPr>
            </w:pPr>
            <w:r>
              <w:rPr>
                <w:sz w:val="16"/>
              </w:rPr>
              <w:t>Editorial update IE PosSI-</w:t>
            </w:r>
            <w:proofErr w:type="spellStart"/>
            <w:r>
              <w:rPr>
                <w:sz w:val="16"/>
              </w:rPr>
              <w:t>SchedulingInfo</w:t>
            </w:r>
            <w:proofErr w:type="spellEnd"/>
          </w:p>
        </w:tc>
        <w:tc>
          <w:tcPr>
            <w:tcW w:w="2377" w:type="dxa"/>
          </w:tcPr>
          <w:p w14:paraId="0DBBC8E3" w14:textId="77777777" w:rsidR="00BC377F" w:rsidRPr="00496D15" w:rsidRDefault="00BC377F" w:rsidP="00D41ECF">
            <w:pPr>
              <w:pStyle w:val="TAL"/>
              <w:rPr>
                <w:sz w:val="16"/>
              </w:rPr>
            </w:pPr>
            <w:r>
              <w:rPr>
                <w:sz w:val="16"/>
              </w:rPr>
              <w:t>Ericsson</w:t>
            </w:r>
          </w:p>
        </w:tc>
        <w:tc>
          <w:tcPr>
            <w:tcW w:w="967" w:type="dxa"/>
          </w:tcPr>
          <w:p w14:paraId="78167511" w14:textId="77777777" w:rsidR="00BC377F" w:rsidRPr="00496D15" w:rsidRDefault="00BC377F" w:rsidP="00D41ECF">
            <w:pPr>
              <w:pStyle w:val="TAL"/>
              <w:rPr>
                <w:sz w:val="16"/>
              </w:rPr>
            </w:pPr>
            <w:r>
              <w:rPr>
                <w:sz w:val="16"/>
              </w:rPr>
              <w:t>agreed</w:t>
            </w:r>
          </w:p>
        </w:tc>
        <w:tc>
          <w:tcPr>
            <w:tcW w:w="1048" w:type="dxa"/>
          </w:tcPr>
          <w:p w14:paraId="10960DC2" w14:textId="77777777" w:rsidR="00BC377F" w:rsidRPr="00496D15" w:rsidRDefault="00BC377F" w:rsidP="00D41ECF">
            <w:pPr>
              <w:pStyle w:val="TAL"/>
              <w:rPr>
                <w:sz w:val="16"/>
              </w:rPr>
            </w:pPr>
          </w:p>
        </w:tc>
        <w:tc>
          <w:tcPr>
            <w:tcW w:w="1134" w:type="dxa"/>
          </w:tcPr>
          <w:p w14:paraId="679A7343" w14:textId="77777777" w:rsidR="00BC377F" w:rsidRPr="00496D15" w:rsidRDefault="00BC377F" w:rsidP="00D41ECF">
            <w:pPr>
              <w:pStyle w:val="TAL"/>
              <w:rPr>
                <w:sz w:val="16"/>
              </w:rPr>
            </w:pPr>
          </w:p>
        </w:tc>
      </w:tr>
      <w:tr w:rsidR="00BC377F" w14:paraId="478A736A" w14:textId="77777777" w:rsidTr="00B467D4">
        <w:tc>
          <w:tcPr>
            <w:tcW w:w="1097" w:type="dxa"/>
          </w:tcPr>
          <w:p w14:paraId="06FFD783" w14:textId="77777777" w:rsidR="00BC377F" w:rsidRPr="00496D15" w:rsidRDefault="00BC377F" w:rsidP="00D41ECF">
            <w:pPr>
              <w:pStyle w:val="TAL"/>
              <w:rPr>
                <w:sz w:val="16"/>
              </w:rPr>
            </w:pPr>
            <w:r>
              <w:rPr>
                <w:sz w:val="16"/>
              </w:rPr>
              <w:t>R5-240492</w:t>
            </w:r>
          </w:p>
        </w:tc>
        <w:tc>
          <w:tcPr>
            <w:tcW w:w="3153" w:type="dxa"/>
          </w:tcPr>
          <w:p w14:paraId="1FFB76BD" w14:textId="77777777" w:rsidR="00BC377F" w:rsidRPr="00496D15" w:rsidRDefault="00BC377F" w:rsidP="00D41ECF">
            <w:pPr>
              <w:pStyle w:val="TAL"/>
              <w:rPr>
                <w:sz w:val="16"/>
              </w:rPr>
            </w:pPr>
            <w:r>
              <w:rPr>
                <w:sz w:val="16"/>
              </w:rPr>
              <w:t xml:space="preserve">Add IE </w:t>
            </w:r>
            <w:proofErr w:type="spellStart"/>
            <w:r>
              <w:rPr>
                <w:sz w:val="16"/>
              </w:rPr>
              <w:t>AdvancedReceiver</w:t>
            </w:r>
            <w:proofErr w:type="spellEnd"/>
            <w:r>
              <w:rPr>
                <w:sz w:val="16"/>
              </w:rPr>
              <w:t>-MU-MIMO</w:t>
            </w:r>
          </w:p>
        </w:tc>
        <w:tc>
          <w:tcPr>
            <w:tcW w:w="2377" w:type="dxa"/>
          </w:tcPr>
          <w:p w14:paraId="0D06E257" w14:textId="77777777" w:rsidR="00BC377F" w:rsidRPr="00496D15" w:rsidRDefault="00BC377F" w:rsidP="00D41ECF">
            <w:pPr>
              <w:pStyle w:val="TAL"/>
              <w:rPr>
                <w:sz w:val="16"/>
              </w:rPr>
            </w:pPr>
            <w:r>
              <w:rPr>
                <w:sz w:val="16"/>
              </w:rPr>
              <w:t>Ericsson</w:t>
            </w:r>
          </w:p>
        </w:tc>
        <w:tc>
          <w:tcPr>
            <w:tcW w:w="967" w:type="dxa"/>
          </w:tcPr>
          <w:p w14:paraId="5C25E77D" w14:textId="77777777" w:rsidR="00BC377F" w:rsidRPr="00496D15" w:rsidRDefault="00BC377F" w:rsidP="00D41ECF">
            <w:pPr>
              <w:pStyle w:val="TAL"/>
              <w:rPr>
                <w:sz w:val="16"/>
              </w:rPr>
            </w:pPr>
            <w:r>
              <w:rPr>
                <w:sz w:val="16"/>
              </w:rPr>
              <w:t>agreed</w:t>
            </w:r>
          </w:p>
        </w:tc>
        <w:tc>
          <w:tcPr>
            <w:tcW w:w="1048" w:type="dxa"/>
          </w:tcPr>
          <w:p w14:paraId="352E95FB" w14:textId="77777777" w:rsidR="00BC377F" w:rsidRPr="00496D15" w:rsidRDefault="00BC377F" w:rsidP="00D41ECF">
            <w:pPr>
              <w:pStyle w:val="TAL"/>
              <w:rPr>
                <w:sz w:val="16"/>
              </w:rPr>
            </w:pPr>
          </w:p>
        </w:tc>
        <w:tc>
          <w:tcPr>
            <w:tcW w:w="1134" w:type="dxa"/>
          </w:tcPr>
          <w:p w14:paraId="573C836B" w14:textId="77777777" w:rsidR="00BC377F" w:rsidRPr="00496D15" w:rsidRDefault="00BC377F" w:rsidP="00D41ECF">
            <w:pPr>
              <w:pStyle w:val="TAL"/>
              <w:rPr>
                <w:sz w:val="16"/>
              </w:rPr>
            </w:pPr>
          </w:p>
        </w:tc>
      </w:tr>
      <w:tr w:rsidR="00BC377F" w14:paraId="53B695DE" w14:textId="77777777" w:rsidTr="00B467D4">
        <w:tc>
          <w:tcPr>
            <w:tcW w:w="1097" w:type="dxa"/>
          </w:tcPr>
          <w:p w14:paraId="257A97A8" w14:textId="77777777" w:rsidR="00BC377F" w:rsidRPr="00496D15" w:rsidRDefault="00BC377F" w:rsidP="00D41ECF">
            <w:pPr>
              <w:pStyle w:val="TAL"/>
              <w:rPr>
                <w:sz w:val="16"/>
              </w:rPr>
            </w:pPr>
            <w:r>
              <w:rPr>
                <w:sz w:val="16"/>
              </w:rPr>
              <w:t>R5-240493</w:t>
            </w:r>
          </w:p>
        </w:tc>
        <w:tc>
          <w:tcPr>
            <w:tcW w:w="3153" w:type="dxa"/>
          </w:tcPr>
          <w:p w14:paraId="6B18BBF4" w14:textId="77777777" w:rsidR="00BC377F" w:rsidRPr="00496D15" w:rsidRDefault="00BC377F" w:rsidP="00D41ECF">
            <w:pPr>
              <w:pStyle w:val="TAL"/>
              <w:rPr>
                <w:sz w:val="16"/>
              </w:rPr>
            </w:pPr>
            <w:r>
              <w:rPr>
                <w:sz w:val="16"/>
              </w:rPr>
              <w:t>Add IE Altitude</w:t>
            </w:r>
          </w:p>
        </w:tc>
        <w:tc>
          <w:tcPr>
            <w:tcW w:w="2377" w:type="dxa"/>
          </w:tcPr>
          <w:p w14:paraId="2EEF7B20" w14:textId="77777777" w:rsidR="00BC377F" w:rsidRPr="00496D15" w:rsidRDefault="00BC377F" w:rsidP="00D41ECF">
            <w:pPr>
              <w:pStyle w:val="TAL"/>
              <w:rPr>
                <w:sz w:val="16"/>
              </w:rPr>
            </w:pPr>
            <w:r>
              <w:rPr>
                <w:sz w:val="16"/>
              </w:rPr>
              <w:t>Ericsson</w:t>
            </w:r>
          </w:p>
        </w:tc>
        <w:tc>
          <w:tcPr>
            <w:tcW w:w="967" w:type="dxa"/>
          </w:tcPr>
          <w:p w14:paraId="34533B4A" w14:textId="77777777" w:rsidR="00BC377F" w:rsidRPr="00496D15" w:rsidRDefault="00BC377F" w:rsidP="00D41ECF">
            <w:pPr>
              <w:pStyle w:val="TAL"/>
              <w:rPr>
                <w:sz w:val="16"/>
              </w:rPr>
            </w:pPr>
            <w:r>
              <w:rPr>
                <w:sz w:val="16"/>
              </w:rPr>
              <w:t>agreed</w:t>
            </w:r>
          </w:p>
        </w:tc>
        <w:tc>
          <w:tcPr>
            <w:tcW w:w="1048" w:type="dxa"/>
          </w:tcPr>
          <w:p w14:paraId="7816565A" w14:textId="77777777" w:rsidR="00BC377F" w:rsidRPr="00496D15" w:rsidRDefault="00BC377F" w:rsidP="00D41ECF">
            <w:pPr>
              <w:pStyle w:val="TAL"/>
              <w:rPr>
                <w:sz w:val="16"/>
              </w:rPr>
            </w:pPr>
          </w:p>
        </w:tc>
        <w:tc>
          <w:tcPr>
            <w:tcW w:w="1134" w:type="dxa"/>
          </w:tcPr>
          <w:p w14:paraId="0BFBBE0C" w14:textId="77777777" w:rsidR="00BC377F" w:rsidRPr="00496D15" w:rsidRDefault="00BC377F" w:rsidP="00D41ECF">
            <w:pPr>
              <w:pStyle w:val="TAL"/>
              <w:rPr>
                <w:sz w:val="16"/>
              </w:rPr>
            </w:pPr>
          </w:p>
        </w:tc>
      </w:tr>
      <w:tr w:rsidR="00BC377F" w14:paraId="7B50BF80" w14:textId="77777777" w:rsidTr="00B467D4">
        <w:tc>
          <w:tcPr>
            <w:tcW w:w="1097" w:type="dxa"/>
          </w:tcPr>
          <w:p w14:paraId="1EA058BE" w14:textId="77777777" w:rsidR="00BC377F" w:rsidRPr="00496D15" w:rsidRDefault="00BC377F" w:rsidP="00D41ECF">
            <w:pPr>
              <w:pStyle w:val="TAL"/>
              <w:rPr>
                <w:sz w:val="16"/>
              </w:rPr>
            </w:pPr>
            <w:r>
              <w:rPr>
                <w:sz w:val="16"/>
              </w:rPr>
              <w:t>R5-240494</w:t>
            </w:r>
          </w:p>
        </w:tc>
        <w:tc>
          <w:tcPr>
            <w:tcW w:w="3153" w:type="dxa"/>
          </w:tcPr>
          <w:p w14:paraId="08792481" w14:textId="77777777" w:rsidR="00BC377F" w:rsidRPr="00496D15" w:rsidRDefault="00BC377F" w:rsidP="00D41ECF">
            <w:pPr>
              <w:pStyle w:val="TAL"/>
              <w:rPr>
                <w:sz w:val="16"/>
              </w:rPr>
            </w:pPr>
            <w:r>
              <w:rPr>
                <w:sz w:val="16"/>
              </w:rPr>
              <w:t>Add IE ATG-Config</w:t>
            </w:r>
          </w:p>
        </w:tc>
        <w:tc>
          <w:tcPr>
            <w:tcW w:w="2377" w:type="dxa"/>
          </w:tcPr>
          <w:p w14:paraId="2A7A142C" w14:textId="77777777" w:rsidR="00BC377F" w:rsidRPr="00496D15" w:rsidRDefault="00BC377F" w:rsidP="00D41ECF">
            <w:pPr>
              <w:pStyle w:val="TAL"/>
              <w:rPr>
                <w:sz w:val="16"/>
              </w:rPr>
            </w:pPr>
            <w:r>
              <w:rPr>
                <w:sz w:val="16"/>
              </w:rPr>
              <w:t>Ericsson</w:t>
            </w:r>
          </w:p>
        </w:tc>
        <w:tc>
          <w:tcPr>
            <w:tcW w:w="967" w:type="dxa"/>
          </w:tcPr>
          <w:p w14:paraId="2864B560" w14:textId="77777777" w:rsidR="00BC377F" w:rsidRPr="00496D15" w:rsidRDefault="00BC377F" w:rsidP="00D41ECF">
            <w:pPr>
              <w:pStyle w:val="TAL"/>
              <w:rPr>
                <w:sz w:val="16"/>
              </w:rPr>
            </w:pPr>
            <w:r>
              <w:rPr>
                <w:sz w:val="16"/>
              </w:rPr>
              <w:t>agreed</w:t>
            </w:r>
          </w:p>
        </w:tc>
        <w:tc>
          <w:tcPr>
            <w:tcW w:w="1048" w:type="dxa"/>
          </w:tcPr>
          <w:p w14:paraId="3A8EF21A" w14:textId="77777777" w:rsidR="00BC377F" w:rsidRPr="00496D15" w:rsidRDefault="00BC377F" w:rsidP="00D41ECF">
            <w:pPr>
              <w:pStyle w:val="TAL"/>
              <w:rPr>
                <w:sz w:val="16"/>
              </w:rPr>
            </w:pPr>
          </w:p>
        </w:tc>
        <w:tc>
          <w:tcPr>
            <w:tcW w:w="1134" w:type="dxa"/>
          </w:tcPr>
          <w:p w14:paraId="18EA9B33" w14:textId="77777777" w:rsidR="00BC377F" w:rsidRPr="00496D15" w:rsidRDefault="00BC377F" w:rsidP="00D41ECF">
            <w:pPr>
              <w:pStyle w:val="TAL"/>
              <w:rPr>
                <w:sz w:val="16"/>
              </w:rPr>
            </w:pPr>
          </w:p>
        </w:tc>
      </w:tr>
      <w:tr w:rsidR="00BC377F" w14:paraId="2E035441" w14:textId="77777777" w:rsidTr="00B467D4">
        <w:tc>
          <w:tcPr>
            <w:tcW w:w="1097" w:type="dxa"/>
          </w:tcPr>
          <w:p w14:paraId="63CF98BE" w14:textId="77777777" w:rsidR="00BC377F" w:rsidRPr="00496D15" w:rsidRDefault="00BC377F" w:rsidP="00D41ECF">
            <w:pPr>
              <w:pStyle w:val="TAL"/>
              <w:rPr>
                <w:sz w:val="16"/>
              </w:rPr>
            </w:pPr>
            <w:r>
              <w:rPr>
                <w:sz w:val="16"/>
              </w:rPr>
              <w:t>R5-240495</w:t>
            </w:r>
          </w:p>
        </w:tc>
        <w:tc>
          <w:tcPr>
            <w:tcW w:w="3153" w:type="dxa"/>
          </w:tcPr>
          <w:p w14:paraId="2E23ABFB" w14:textId="77777777" w:rsidR="00BC377F" w:rsidRPr="00496D15" w:rsidRDefault="00BC377F" w:rsidP="00D41ECF">
            <w:pPr>
              <w:pStyle w:val="TAL"/>
              <w:rPr>
                <w:sz w:val="16"/>
              </w:rPr>
            </w:pPr>
            <w:r>
              <w:rPr>
                <w:sz w:val="16"/>
              </w:rPr>
              <w:t xml:space="preserve">Add IEs </w:t>
            </w:r>
            <w:proofErr w:type="spellStart"/>
            <w:r>
              <w:rPr>
                <w:sz w:val="16"/>
              </w:rPr>
              <w:t>CandidateTCI</w:t>
            </w:r>
            <w:proofErr w:type="spellEnd"/>
            <w:r>
              <w:rPr>
                <w:sz w:val="16"/>
              </w:rPr>
              <w:t xml:space="preserve">-State and </w:t>
            </w:r>
            <w:proofErr w:type="spellStart"/>
            <w:r>
              <w:rPr>
                <w:sz w:val="16"/>
              </w:rPr>
              <w:t>CandidateTCI</w:t>
            </w:r>
            <w:proofErr w:type="spellEnd"/>
            <w:r>
              <w:rPr>
                <w:sz w:val="16"/>
              </w:rPr>
              <w:t>-UL-State</w:t>
            </w:r>
          </w:p>
        </w:tc>
        <w:tc>
          <w:tcPr>
            <w:tcW w:w="2377" w:type="dxa"/>
          </w:tcPr>
          <w:p w14:paraId="298998CC" w14:textId="77777777" w:rsidR="00BC377F" w:rsidRPr="00496D15" w:rsidRDefault="00BC377F" w:rsidP="00D41ECF">
            <w:pPr>
              <w:pStyle w:val="TAL"/>
              <w:rPr>
                <w:sz w:val="16"/>
              </w:rPr>
            </w:pPr>
            <w:r>
              <w:rPr>
                <w:sz w:val="16"/>
              </w:rPr>
              <w:t>Ericsson</w:t>
            </w:r>
          </w:p>
        </w:tc>
        <w:tc>
          <w:tcPr>
            <w:tcW w:w="967" w:type="dxa"/>
          </w:tcPr>
          <w:p w14:paraId="1EB79112" w14:textId="77777777" w:rsidR="00BC377F" w:rsidRPr="00496D15" w:rsidRDefault="00BC377F" w:rsidP="00D41ECF">
            <w:pPr>
              <w:pStyle w:val="TAL"/>
              <w:rPr>
                <w:sz w:val="16"/>
              </w:rPr>
            </w:pPr>
            <w:r>
              <w:rPr>
                <w:sz w:val="16"/>
              </w:rPr>
              <w:t>agreed</w:t>
            </w:r>
          </w:p>
        </w:tc>
        <w:tc>
          <w:tcPr>
            <w:tcW w:w="1048" w:type="dxa"/>
          </w:tcPr>
          <w:p w14:paraId="0345138B" w14:textId="77777777" w:rsidR="00BC377F" w:rsidRPr="00496D15" w:rsidRDefault="00BC377F" w:rsidP="00D41ECF">
            <w:pPr>
              <w:pStyle w:val="TAL"/>
              <w:rPr>
                <w:sz w:val="16"/>
              </w:rPr>
            </w:pPr>
          </w:p>
        </w:tc>
        <w:tc>
          <w:tcPr>
            <w:tcW w:w="1134" w:type="dxa"/>
          </w:tcPr>
          <w:p w14:paraId="0C0B7139" w14:textId="77777777" w:rsidR="00BC377F" w:rsidRPr="00496D15" w:rsidRDefault="00BC377F" w:rsidP="00D41ECF">
            <w:pPr>
              <w:pStyle w:val="TAL"/>
              <w:rPr>
                <w:sz w:val="16"/>
              </w:rPr>
            </w:pPr>
          </w:p>
        </w:tc>
      </w:tr>
      <w:tr w:rsidR="00BC377F" w14:paraId="2D8DC909" w14:textId="77777777" w:rsidTr="00B467D4">
        <w:tc>
          <w:tcPr>
            <w:tcW w:w="1097" w:type="dxa"/>
          </w:tcPr>
          <w:p w14:paraId="50C40317" w14:textId="77777777" w:rsidR="00BC377F" w:rsidRPr="00496D15" w:rsidRDefault="00BC377F" w:rsidP="00D41ECF">
            <w:pPr>
              <w:pStyle w:val="TAL"/>
              <w:rPr>
                <w:sz w:val="16"/>
              </w:rPr>
            </w:pPr>
            <w:r>
              <w:rPr>
                <w:sz w:val="16"/>
              </w:rPr>
              <w:t>R5-240496</w:t>
            </w:r>
          </w:p>
        </w:tc>
        <w:tc>
          <w:tcPr>
            <w:tcW w:w="3153" w:type="dxa"/>
          </w:tcPr>
          <w:p w14:paraId="0AB770DF" w14:textId="77777777" w:rsidR="00BC377F" w:rsidRPr="00496D15" w:rsidRDefault="00BC377F" w:rsidP="00D41ECF">
            <w:pPr>
              <w:pStyle w:val="TAL"/>
              <w:rPr>
                <w:sz w:val="16"/>
              </w:rPr>
            </w:pPr>
            <w:r>
              <w:rPr>
                <w:sz w:val="16"/>
              </w:rPr>
              <w:t xml:space="preserve">Add IE </w:t>
            </w:r>
            <w:proofErr w:type="spellStart"/>
            <w:r>
              <w:rPr>
                <w:sz w:val="16"/>
              </w:rPr>
              <w:t>CellDTXDRX</w:t>
            </w:r>
            <w:proofErr w:type="spellEnd"/>
            <w:r>
              <w:rPr>
                <w:sz w:val="16"/>
              </w:rPr>
              <w:t>-Config</w:t>
            </w:r>
          </w:p>
        </w:tc>
        <w:tc>
          <w:tcPr>
            <w:tcW w:w="2377" w:type="dxa"/>
          </w:tcPr>
          <w:p w14:paraId="3A71DF32" w14:textId="77777777" w:rsidR="00BC377F" w:rsidRPr="00496D15" w:rsidRDefault="00BC377F" w:rsidP="00D41ECF">
            <w:pPr>
              <w:pStyle w:val="TAL"/>
              <w:rPr>
                <w:sz w:val="16"/>
              </w:rPr>
            </w:pPr>
            <w:r>
              <w:rPr>
                <w:sz w:val="16"/>
              </w:rPr>
              <w:t>Ericsson</w:t>
            </w:r>
          </w:p>
        </w:tc>
        <w:tc>
          <w:tcPr>
            <w:tcW w:w="967" w:type="dxa"/>
          </w:tcPr>
          <w:p w14:paraId="3D8C663E" w14:textId="77777777" w:rsidR="00BC377F" w:rsidRPr="00496D15" w:rsidRDefault="00BC377F" w:rsidP="00D41ECF">
            <w:pPr>
              <w:pStyle w:val="TAL"/>
              <w:rPr>
                <w:sz w:val="16"/>
              </w:rPr>
            </w:pPr>
            <w:r>
              <w:rPr>
                <w:sz w:val="16"/>
              </w:rPr>
              <w:t>agreed</w:t>
            </w:r>
          </w:p>
        </w:tc>
        <w:tc>
          <w:tcPr>
            <w:tcW w:w="1048" w:type="dxa"/>
          </w:tcPr>
          <w:p w14:paraId="4E3B33A3" w14:textId="77777777" w:rsidR="00BC377F" w:rsidRPr="00496D15" w:rsidRDefault="00BC377F" w:rsidP="00D41ECF">
            <w:pPr>
              <w:pStyle w:val="TAL"/>
              <w:rPr>
                <w:sz w:val="16"/>
              </w:rPr>
            </w:pPr>
          </w:p>
        </w:tc>
        <w:tc>
          <w:tcPr>
            <w:tcW w:w="1134" w:type="dxa"/>
          </w:tcPr>
          <w:p w14:paraId="5038C942" w14:textId="77777777" w:rsidR="00BC377F" w:rsidRPr="00496D15" w:rsidRDefault="00BC377F" w:rsidP="00D41ECF">
            <w:pPr>
              <w:pStyle w:val="TAL"/>
              <w:rPr>
                <w:sz w:val="16"/>
              </w:rPr>
            </w:pPr>
          </w:p>
        </w:tc>
      </w:tr>
      <w:tr w:rsidR="00BC377F" w14:paraId="10910860" w14:textId="77777777" w:rsidTr="00B467D4">
        <w:tc>
          <w:tcPr>
            <w:tcW w:w="1097" w:type="dxa"/>
          </w:tcPr>
          <w:p w14:paraId="336632DD" w14:textId="77777777" w:rsidR="00BC377F" w:rsidRPr="00496D15" w:rsidRDefault="00BC377F" w:rsidP="00D41ECF">
            <w:pPr>
              <w:pStyle w:val="TAL"/>
              <w:rPr>
                <w:sz w:val="16"/>
              </w:rPr>
            </w:pPr>
            <w:r>
              <w:rPr>
                <w:sz w:val="16"/>
              </w:rPr>
              <w:t>R5-240497</w:t>
            </w:r>
          </w:p>
        </w:tc>
        <w:tc>
          <w:tcPr>
            <w:tcW w:w="3153" w:type="dxa"/>
          </w:tcPr>
          <w:p w14:paraId="72BA24E5" w14:textId="77777777" w:rsidR="00BC377F" w:rsidRPr="00496D15" w:rsidRDefault="00BC377F" w:rsidP="00D41ECF">
            <w:pPr>
              <w:pStyle w:val="TAL"/>
              <w:rPr>
                <w:sz w:val="16"/>
              </w:rPr>
            </w:pPr>
            <w:r>
              <w:rPr>
                <w:sz w:val="16"/>
              </w:rPr>
              <w:t xml:space="preserve">Add IE </w:t>
            </w:r>
            <w:proofErr w:type="spellStart"/>
            <w:r>
              <w:rPr>
                <w:sz w:val="16"/>
              </w:rPr>
              <w:t>ClockQualityMetrics</w:t>
            </w:r>
            <w:proofErr w:type="spellEnd"/>
          </w:p>
        </w:tc>
        <w:tc>
          <w:tcPr>
            <w:tcW w:w="2377" w:type="dxa"/>
          </w:tcPr>
          <w:p w14:paraId="6A265282" w14:textId="77777777" w:rsidR="00BC377F" w:rsidRPr="00496D15" w:rsidRDefault="00BC377F" w:rsidP="00D41ECF">
            <w:pPr>
              <w:pStyle w:val="TAL"/>
              <w:rPr>
                <w:sz w:val="16"/>
              </w:rPr>
            </w:pPr>
            <w:r>
              <w:rPr>
                <w:sz w:val="16"/>
              </w:rPr>
              <w:t>Ericsson</w:t>
            </w:r>
          </w:p>
        </w:tc>
        <w:tc>
          <w:tcPr>
            <w:tcW w:w="967" w:type="dxa"/>
          </w:tcPr>
          <w:p w14:paraId="5B384607" w14:textId="77777777" w:rsidR="00BC377F" w:rsidRPr="00496D15" w:rsidRDefault="00BC377F" w:rsidP="00D41ECF">
            <w:pPr>
              <w:pStyle w:val="TAL"/>
              <w:rPr>
                <w:sz w:val="16"/>
              </w:rPr>
            </w:pPr>
            <w:r>
              <w:rPr>
                <w:sz w:val="16"/>
              </w:rPr>
              <w:t>agreed</w:t>
            </w:r>
          </w:p>
        </w:tc>
        <w:tc>
          <w:tcPr>
            <w:tcW w:w="1048" w:type="dxa"/>
          </w:tcPr>
          <w:p w14:paraId="18E35D9A" w14:textId="77777777" w:rsidR="00BC377F" w:rsidRPr="00496D15" w:rsidRDefault="00BC377F" w:rsidP="00D41ECF">
            <w:pPr>
              <w:pStyle w:val="TAL"/>
              <w:rPr>
                <w:sz w:val="16"/>
              </w:rPr>
            </w:pPr>
          </w:p>
        </w:tc>
        <w:tc>
          <w:tcPr>
            <w:tcW w:w="1134" w:type="dxa"/>
          </w:tcPr>
          <w:p w14:paraId="658A955D" w14:textId="77777777" w:rsidR="00BC377F" w:rsidRPr="00496D15" w:rsidRDefault="00BC377F" w:rsidP="00D41ECF">
            <w:pPr>
              <w:pStyle w:val="TAL"/>
              <w:rPr>
                <w:sz w:val="16"/>
              </w:rPr>
            </w:pPr>
          </w:p>
        </w:tc>
      </w:tr>
      <w:tr w:rsidR="00BC377F" w14:paraId="4589F727" w14:textId="77777777" w:rsidTr="00B467D4">
        <w:tc>
          <w:tcPr>
            <w:tcW w:w="1097" w:type="dxa"/>
          </w:tcPr>
          <w:p w14:paraId="26FAFA75" w14:textId="77777777" w:rsidR="00BC377F" w:rsidRPr="00496D15" w:rsidRDefault="00BC377F" w:rsidP="00D41ECF">
            <w:pPr>
              <w:pStyle w:val="TAL"/>
              <w:rPr>
                <w:sz w:val="16"/>
              </w:rPr>
            </w:pPr>
            <w:r>
              <w:rPr>
                <w:sz w:val="16"/>
              </w:rPr>
              <w:t>R5-240498</w:t>
            </w:r>
          </w:p>
        </w:tc>
        <w:tc>
          <w:tcPr>
            <w:tcW w:w="3153" w:type="dxa"/>
          </w:tcPr>
          <w:p w14:paraId="05671B19" w14:textId="77777777" w:rsidR="00BC377F" w:rsidRPr="00496D15" w:rsidRDefault="00BC377F" w:rsidP="00D41ECF">
            <w:pPr>
              <w:pStyle w:val="TAL"/>
              <w:rPr>
                <w:sz w:val="16"/>
              </w:rPr>
            </w:pPr>
            <w:r>
              <w:rPr>
                <w:sz w:val="16"/>
              </w:rPr>
              <w:t>Add IEs CSI-</w:t>
            </w:r>
            <w:proofErr w:type="spellStart"/>
            <w:r>
              <w:rPr>
                <w:sz w:val="16"/>
              </w:rPr>
              <w:t>ReportSubConfig</w:t>
            </w:r>
            <w:proofErr w:type="spellEnd"/>
            <w:r>
              <w:rPr>
                <w:sz w:val="16"/>
              </w:rPr>
              <w:t>, CSI-</w:t>
            </w:r>
            <w:proofErr w:type="spellStart"/>
            <w:r>
              <w:rPr>
                <w:sz w:val="16"/>
              </w:rPr>
              <w:t>ReportSubConfigId</w:t>
            </w:r>
            <w:proofErr w:type="spellEnd"/>
            <w:r>
              <w:rPr>
                <w:sz w:val="16"/>
              </w:rPr>
              <w:t xml:space="preserve"> and CSI-</w:t>
            </w:r>
            <w:proofErr w:type="spellStart"/>
            <w:r>
              <w:rPr>
                <w:sz w:val="16"/>
              </w:rPr>
              <w:t>ReportSubConfigTriggerList</w:t>
            </w:r>
            <w:proofErr w:type="spellEnd"/>
          </w:p>
        </w:tc>
        <w:tc>
          <w:tcPr>
            <w:tcW w:w="2377" w:type="dxa"/>
          </w:tcPr>
          <w:p w14:paraId="5F873139" w14:textId="77777777" w:rsidR="00BC377F" w:rsidRPr="00496D15" w:rsidRDefault="00BC377F" w:rsidP="00D41ECF">
            <w:pPr>
              <w:pStyle w:val="TAL"/>
              <w:rPr>
                <w:sz w:val="16"/>
              </w:rPr>
            </w:pPr>
            <w:r>
              <w:rPr>
                <w:sz w:val="16"/>
              </w:rPr>
              <w:t>Ericsson</w:t>
            </w:r>
          </w:p>
        </w:tc>
        <w:tc>
          <w:tcPr>
            <w:tcW w:w="967" w:type="dxa"/>
          </w:tcPr>
          <w:p w14:paraId="607838D0" w14:textId="77777777" w:rsidR="00BC377F" w:rsidRPr="00496D15" w:rsidRDefault="00BC377F" w:rsidP="00D41ECF">
            <w:pPr>
              <w:pStyle w:val="TAL"/>
              <w:rPr>
                <w:sz w:val="16"/>
              </w:rPr>
            </w:pPr>
            <w:r>
              <w:rPr>
                <w:sz w:val="16"/>
              </w:rPr>
              <w:t>revised</w:t>
            </w:r>
          </w:p>
        </w:tc>
        <w:tc>
          <w:tcPr>
            <w:tcW w:w="1048" w:type="dxa"/>
          </w:tcPr>
          <w:p w14:paraId="7F286CFC" w14:textId="77777777" w:rsidR="00BC377F" w:rsidRPr="00496D15" w:rsidRDefault="00BC377F" w:rsidP="00D41ECF">
            <w:pPr>
              <w:pStyle w:val="TAL"/>
              <w:rPr>
                <w:sz w:val="16"/>
              </w:rPr>
            </w:pPr>
          </w:p>
        </w:tc>
        <w:tc>
          <w:tcPr>
            <w:tcW w:w="1134" w:type="dxa"/>
          </w:tcPr>
          <w:p w14:paraId="4CE9EF31" w14:textId="77777777" w:rsidR="00BC377F" w:rsidRPr="00496D15" w:rsidRDefault="00BC377F" w:rsidP="00D41ECF">
            <w:pPr>
              <w:pStyle w:val="TAL"/>
              <w:rPr>
                <w:sz w:val="16"/>
              </w:rPr>
            </w:pPr>
            <w:r>
              <w:rPr>
                <w:sz w:val="16"/>
              </w:rPr>
              <w:t>R5-241485</w:t>
            </w:r>
          </w:p>
        </w:tc>
      </w:tr>
      <w:tr w:rsidR="00BC377F" w14:paraId="74AB94C6" w14:textId="77777777" w:rsidTr="00B467D4">
        <w:tc>
          <w:tcPr>
            <w:tcW w:w="1097" w:type="dxa"/>
          </w:tcPr>
          <w:p w14:paraId="58DB7087" w14:textId="77777777" w:rsidR="00BC377F" w:rsidRPr="00496D15" w:rsidRDefault="00BC377F" w:rsidP="00D41ECF">
            <w:pPr>
              <w:pStyle w:val="TAL"/>
              <w:rPr>
                <w:sz w:val="16"/>
              </w:rPr>
            </w:pPr>
            <w:r>
              <w:rPr>
                <w:sz w:val="16"/>
              </w:rPr>
              <w:t>R5-240499</w:t>
            </w:r>
          </w:p>
        </w:tc>
        <w:tc>
          <w:tcPr>
            <w:tcW w:w="3153" w:type="dxa"/>
          </w:tcPr>
          <w:p w14:paraId="7578D151" w14:textId="77777777" w:rsidR="00BC377F" w:rsidRPr="00496D15" w:rsidRDefault="00BC377F" w:rsidP="00D41ECF">
            <w:pPr>
              <w:pStyle w:val="TAL"/>
              <w:rPr>
                <w:sz w:val="16"/>
              </w:rPr>
            </w:pPr>
            <w:r>
              <w:rPr>
                <w:sz w:val="16"/>
              </w:rPr>
              <w:t xml:space="preserve">Add IE </w:t>
            </w:r>
            <w:proofErr w:type="spellStart"/>
            <w:r>
              <w:rPr>
                <w:sz w:val="16"/>
              </w:rPr>
              <w:t>EarlyUL-SyncConfig</w:t>
            </w:r>
            <w:proofErr w:type="spellEnd"/>
          </w:p>
        </w:tc>
        <w:tc>
          <w:tcPr>
            <w:tcW w:w="2377" w:type="dxa"/>
          </w:tcPr>
          <w:p w14:paraId="37030E4E" w14:textId="77777777" w:rsidR="00BC377F" w:rsidRPr="00496D15" w:rsidRDefault="00BC377F" w:rsidP="00D41ECF">
            <w:pPr>
              <w:pStyle w:val="TAL"/>
              <w:rPr>
                <w:sz w:val="16"/>
              </w:rPr>
            </w:pPr>
            <w:r>
              <w:rPr>
                <w:sz w:val="16"/>
              </w:rPr>
              <w:t>Ericsson</w:t>
            </w:r>
          </w:p>
        </w:tc>
        <w:tc>
          <w:tcPr>
            <w:tcW w:w="967" w:type="dxa"/>
          </w:tcPr>
          <w:p w14:paraId="0B48A62C" w14:textId="77777777" w:rsidR="00BC377F" w:rsidRPr="00496D15" w:rsidRDefault="00BC377F" w:rsidP="00D41ECF">
            <w:pPr>
              <w:pStyle w:val="TAL"/>
              <w:rPr>
                <w:sz w:val="16"/>
              </w:rPr>
            </w:pPr>
            <w:r>
              <w:rPr>
                <w:sz w:val="16"/>
              </w:rPr>
              <w:t>agreed</w:t>
            </w:r>
          </w:p>
        </w:tc>
        <w:tc>
          <w:tcPr>
            <w:tcW w:w="1048" w:type="dxa"/>
          </w:tcPr>
          <w:p w14:paraId="7D1BA5AC" w14:textId="77777777" w:rsidR="00BC377F" w:rsidRPr="00496D15" w:rsidRDefault="00BC377F" w:rsidP="00D41ECF">
            <w:pPr>
              <w:pStyle w:val="TAL"/>
              <w:rPr>
                <w:sz w:val="16"/>
              </w:rPr>
            </w:pPr>
          </w:p>
        </w:tc>
        <w:tc>
          <w:tcPr>
            <w:tcW w:w="1134" w:type="dxa"/>
          </w:tcPr>
          <w:p w14:paraId="28AFA076" w14:textId="77777777" w:rsidR="00BC377F" w:rsidRPr="00496D15" w:rsidRDefault="00BC377F" w:rsidP="00D41ECF">
            <w:pPr>
              <w:pStyle w:val="TAL"/>
              <w:rPr>
                <w:sz w:val="16"/>
              </w:rPr>
            </w:pPr>
          </w:p>
        </w:tc>
      </w:tr>
      <w:tr w:rsidR="00BC377F" w14:paraId="483E1905" w14:textId="77777777" w:rsidTr="00B467D4">
        <w:tc>
          <w:tcPr>
            <w:tcW w:w="1097" w:type="dxa"/>
          </w:tcPr>
          <w:p w14:paraId="75775BD3" w14:textId="77777777" w:rsidR="00BC377F" w:rsidRPr="00496D15" w:rsidRDefault="00BC377F" w:rsidP="00D41ECF">
            <w:pPr>
              <w:pStyle w:val="TAL"/>
              <w:rPr>
                <w:sz w:val="16"/>
              </w:rPr>
            </w:pPr>
            <w:r>
              <w:rPr>
                <w:sz w:val="16"/>
              </w:rPr>
              <w:t>R5-240500</w:t>
            </w:r>
          </w:p>
        </w:tc>
        <w:tc>
          <w:tcPr>
            <w:tcW w:w="3153" w:type="dxa"/>
          </w:tcPr>
          <w:p w14:paraId="7F0A9D11" w14:textId="77777777" w:rsidR="00BC377F" w:rsidRPr="00496D15" w:rsidRDefault="00BC377F" w:rsidP="00D41ECF">
            <w:pPr>
              <w:pStyle w:val="TAL"/>
              <w:rPr>
                <w:sz w:val="16"/>
              </w:rPr>
            </w:pPr>
            <w:r>
              <w:rPr>
                <w:sz w:val="16"/>
              </w:rPr>
              <w:t>Add IE EUTRA-C-RNTI</w:t>
            </w:r>
          </w:p>
        </w:tc>
        <w:tc>
          <w:tcPr>
            <w:tcW w:w="2377" w:type="dxa"/>
          </w:tcPr>
          <w:p w14:paraId="55389946" w14:textId="77777777" w:rsidR="00BC377F" w:rsidRPr="00496D15" w:rsidRDefault="00BC377F" w:rsidP="00D41ECF">
            <w:pPr>
              <w:pStyle w:val="TAL"/>
              <w:rPr>
                <w:sz w:val="16"/>
              </w:rPr>
            </w:pPr>
            <w:r>
              <w:rPr>
                <w:sz w:val="16"/>
              </w:rPr>
              <w:t>Ericsson</w:t>
            </w:r>
          </w:p>
        </w:tc>
        <w:tc>
          <w:tcPr>
            <w:tcW w:w="967" w:type="dxa"/>
          </w:tcPr>
          <w:p w14:paraId="775CF542" w14:textId="77777777" w:rsidR="00BC377F" w:rsidRPr="00496D15" w:rsidRDefault="00BC377F" w:rsidP="00D41ECF">
            <w:pPr>
              <w:pStyle w:val="TAL"/>
              <w:rPr>
                <w:sz w:val="16"/>
              </w:rPr>
            </w:pPr>
            <w:r>
              <w:rPr>
                <w:sz w:val="16"/>
              </w:rPr>
              <w:t>agreed</w:t>
            </w:r>
          </w:p>
        </w:tc>
        <w:tc>
          <w:tcPr>
            <w:tcW w:w="1048" w:type="dxa"/>
          </w:tcPr>
          <w:p w14:paraId="4439D538" w14:textId="77777777" w:rsidR="00BC377F" w:rsidRPr="00496D15" w:rsidRDefault="00BC377F" w:rsidP="00D41ECF">
            <w:pPr>
              <w:pStyle w:val="TAL"/>
              <w:rPr>
                <w:sz w:val="16"/>
              </w:rPr>
            </w:pPr>
          </w:p>
        </w:tc>
        <w:tc>
          <w:tcPr>
            <w:tcW w:w="1134" w:type="dxa"/>
          </w:tcPr>
          <w:p w14:paraId="79B5A313" w14:textId="77777777" w:rsidR="00BC377F" w:rsidRPr="00496D15" w:rsidRDefault="00BC377F" w:rsidP="00D41ECF">
            <w:pPr>
              <w:pStyle w:val="TAL"/>
              <w:rPr>
                <w:sz w:val="16"/>
              </w:rPr>
            </w:pPr>
          </w:p>
        </w:tc>
      </w:tr>
      <w:tr w:rsidR="00BC377F" w14:paraId="28F2B6C8" w14:textId="77777777" w:rsidTr="00B467D4">
        <w:tc>
          <w:tcPr>
            <w:tcW w:w="1097" w:type="dxa"/>
          </w:tcPr>
          <w:p w14:paraId="1152BE3E" w14:textId="77777777" w:rsidR="00BC377F" w:rsidRPr="00496D15" w:rsidRDefault="00BC377F" w:rsidP="00D41ECF">
            <w:pPr>
              <w:pStyle w:val="TAL"/>
              <w:rPr>
                <w:sz w:val="16"/>
              </w:rPr>
            </w:pPr>
            <w:r>
              <w:rPr>
                <w:sz w:val="16"/>
              </w:rPr>
              <w:t>R5-240501</w:t>
            </w:r>
          </w:p>
        </w:tc>
        <w:tc>
          <w:tcPr>
            <w:tcW w:w="3153" w:type="dxa"/>
          </w:tcPr>
          <w:p w14:paraId="2E5919CE" w14:textId="77777777" w:rsidR="00BC377F" w:rsidRPr="00496D15" w:rsidRDefault="00BC377F" w:rsidP="00D41ECF">
            <w:pPr>
              <w:pStyle w:val="TAL"/>
              <w:rPr>
                <w:sz w:val="16"/>
              </w:rPr>
            </w:pPr>
            <w:r>
              <w:rPr>
                <w:sz w:val="16"/>
              </w:rPr>
              <w:t>WP - UE Conformance - Further enhancements on MIMO for NR</w:t>
            </w:r>
          </w:p>
        </w:tc>
        <w:tc>
          <w:tcPr>
            <w:tcW w:w="2377" w:type="dxa"/>
          </w:tcPr>
          <w:p w14:paraId="2B3FC00A" w14:textId="77777777" w:rsidR="00BC377F" w:rsidRPr="00496D15" w:rsidRDefault="00BC377F" w:rsidP="00D41ECF">
            <w:pPr>
              <w:pStyle w:val="TAL"/>
              <w:rPr>
                <w:sz w:val="16"/>
              </w:rPr>
            </w:pPr>
            <w:r>
              <w:rPr>
                <w:sz w:val="16"/>
              </w:rPr>
              <w:t>Samsung</w:t>
            </w:r>
          </w:p>
        </w:tc>
        <w:tc>
          <w:tcPr>
            <w:tcW w:w="967" w:type="dxa"/>
          </w:tcPr>
          <w:p w14:paraId="47B70F0F" w14:textId="77777777" w:rsidR="00BC377F" w:rsidRPr="00496D15" w:rsidRDefault="00BC377F" w:rsidP="00D41ECF">
            <w:pPr>
              <w:pStyle w:val="TAL"/>
              <w:rPr>
                <w:sz w:val="16"/>
              </w:rPr>
            </w:pPr>
            <w:r>
              <w:rPr>
                <w:sz w:val="16"/>
              </w:rPr>
              <w:t>noted</w:t>
            </w:r>
          </w:p>
        </w:tc>
        <w:tc>
          <w:tcPr>
            <w:tcW w:w="1048" w:type="dxa"/>
          </w:tcPr>
          <w:p w14:paraId="54C97A9B" w14:textId="77777777" w:rsidR="00BC377F" w:rsidRPr="00496D15" w:rsidRDefault="00BC377F" w:rsidP="00D41ECF">
            <w:pPr>
              <w:pStyle w:val="TAL"/>
              <w:rPr>
                <w:sz w:val="16"/>
              </w:rPr>
            </w:pPr>
          </w:p>
        </w:tc>
        <w:tc>
          <w:tcPr>
            <w:tcW w:w="1134" w:type="dxa"/>
          </w:tcPr>
          <w:p w14:paraId="50716313" w14:textId="77777777" w:rsidR="00BC377F" w:rsidRPr="00496D15" w:rsidRDefault="00BC377F" w:rsidP="00D41ECF">
            <w:pPr>
              <w:pStyle w:val="TAL"/>
              <w:rPr>
                <w:sz w:val="16"/>
              </w:rPr>
            </w:pPr>
          </w:p>
        </w:tc>
      </w:tr>
      <w:tr w:rsidR="00BC377F" w14:paraId="61B1C310" w14:textId="77777777" w:rsidTr="00B467D4">
        <w:tc>
          <w:tcPr>
            <w:tcW w:w="1097" w:type="dxa"/>
          </w:tcPr>
          <w:p w14:paraId="025AD932" w14:textId="77777777" w:rsidR="00BC377F" w:rsidRPr="00496D15" w:rsidRDefault="00BC377F" w:rsidP="00D41ECF">
            <w:pPr>
              <w:pStyle w:val="TAL"/>
              <w:rPr>
                <w:sz w:val="16"/>
              </w:rPr>
            </w:pPr>
            <w:r>
              <w:rPr>
                <w:sz w:val="16"/>
              </w:rPr>
              <w:t>R5-240502</w:t>
            </w:r>
          </w:p>
        </w:tc>
        <w:tc>
          <w:tcPr>
            <w:tcW w:w="3153" w:type="dxa"/>
          </w:tcPr>
          <w:p w14:paraId="724B1207" w14:textId="77777777" w:rsidR="00BC377F" w:rsidRPr="00496D15" w:rsidRDefault="00BC377F" w:rsidP="00D41ECF">
            <w:pPr>
              <w:pStyle w:val="TAL"/>
              <w:rPr>
                <w:sz w:val="16"/>
              </w:rPr>
            </w:pPr>
            <w:r>
              <w:rPr>
                <w:sz w:val="16"/>
              </w:rPr>
              <w:t>SR - UE Conformance - Further enhancements on MIMO for NR</w:t>
            </w:r>
          </w:p>
        </w:tc>
        <w:tc>
          <w:tcPr>
            <w:tcW w:w="2377" w:type="dxa"/>
          </w:tcPr>
          <w:p w14:paraId="44FF7F98" w14:textId="77777777" w:rsidR="00BC377F" w:rsidRPr="00496D15" w:rsidRDefault="00BC377F" w:rsidP="00D41ECF">
            <w:pPr>
              <w:pStyle w:val="TAL"/>
              <w:rPr>
                <w:sz w:val="16"/>
              </w:rPr>
            </w:pPr>
            <w:r>
              <w:rPr>
                <w:sz w:val="16"/>
              </w:rPr>
              <w:t>Samsung</w:t>
            </w:r>
          </w:p>
        </w:tc>
        <w:tc>
          <w:tcPr>
            <w:tcW w:w="967" w:type="dxa"/>
          </w:tcPr>
          <w:p w14:paraId="18CECE1A" w14:textId="77777777" w:rsidR="00BC377F" w:rsidRPr="00496D15" w:rsidRDefault="00BC377F" w:rsidP="00D41ECF">
            <w:pPr>
              <w:pStyle w:val="TAL"/>
              <w:rPr>
                <w:sz w:val="16"/>
              </w:rPr>
            </w:pPr>
            <w:r>
              <w:rPr>
                <w:sz w:val="16"/>
              </w:rPr>
              <w:t>noted</w:t>
            </w:r>
          </w:p>
        </w:tc>
        <w:tc>
          <w:tcPr>
            <w:tcW w:w="1048" w:type="dxa"/>
          </w:tcPr>
          <w:p w14:paraId="50C573CA" w14:textId="77777777" w:rsidR="00BC377F" w:rsidRPr="00496D15" w:rsidRDefault="00BC377F" w:rsidP="00D41ECF">
            <w:pPr>
              <w:pStyle w:val="TAL"/>
              <w:rPr>
                <w:sz w:val="16"/>
              </w:rPr>
            </w:pPr>
          </w:p>
        </w:tc>
        <w:tc>
          <w:tcPr>
            <w:tcW w:w="1134" w:type="dxa"/>
          </w:tcPr>
          <w:p w14:paraId="41F7FD00" w14:textId="77777777" w:rsidR="00BC377F" w:rsidRPr="00496D15" w:rsidRDefault="00BC377F" w:rsidP="00D41ECF">
            <w:pPr>
              <w:pStyle w:val="TAL"/>
              <w:rPr>
                <w:sz w:val="16"/>
              </w:rPr>
            </w:pPr>
          </w:p>
        </w:tc>
      </w:tr>
      <w:tr w:rsidR="00BC377F" w14:paraId="745488CF" w14:textId="77777777" w:rsidTr="00B467D4">
        <w:tc>
          <w:tcPr>
            <w:tcW w:w="1097" w:type="dxa"/>
          </w:tcPr>
          <w:p w14:paraId="7B952363" w14:textId="77777777" w:rsidR="00BC377F" w:rsidRPr="00496D15" w:rsidRDefault="00BC377F" w:rsidP="00D41ECF">
            <w:pPr>
              <w:pStyle w:val="TAL"/>
              <w:rPr>
                <w:sz w:val="16"/>
              </w:rPr>
            </w:pPr>
            <w:r>
              <w:rPr>
                <w:sz w:val="16"/>
              </w:rPr>
              <w:t>R5-240503</w:t>
            </w:r>
          </w:p>
        </w:tc>
        <w:tc>
          <w:tcPr>
            <w:tcW w:w="3153" w:type="dxa"/>
          </w:tcPr>
          <w:p w14:paraId="237B805B" w14:textId="77777777" w:rsidR="00BC377F" w:rsidRPr="00496D15" w:rsidRDefault="00BC377F" w:rsidP="00D41ECF">
            <w:pPr>
              <w:pStyle w:val="TAL"/>
              <w:rPr>
                <w:sz w:val="16"/>
              </w:rPr>
            </w:pPr>
            <w:r>
              <w:rPr>
                <w:sz w:val="16"/>
              </w:rPr>
              <w:t>WP - UE Conformance - NR support for high speed train scenario in frequency range 2</w:t>
            </w:r>
          </w:p>
        </w:tc>
        <w:tc>
          <w:tcPr>
            <w:tcW w:w="2377" w:type="dxa"/>
          </w:tcPr>
          <w:p w14:paraId="53F7F268" w14:textId="77777777" w:rsidR="00BC377F" w:rsidRPr="00496D15" w:rsidRDefault="00BC377F" w:rsidP="00D41ECF">
            <w:pPr>
              <w:pStyle w:val="TAL"/>
              <w:rPr>
                <w:sz w:val="16"/>
              </w:rPr>
            </w:pPr>
            <w:r>
              <w:rPr>
                <w:sz w:val="16"/>
              </w:rPr>
              <w:t>Samsung</w:t>
            </w:r>
          </w:p>
        </w:tc>
        <w:tc>
          <w:tcPr>
            <w:tcW w:w="967" w:type="dxa"/>
          </w:tcPr>
          <w:p w14:paraId="6A1B6754" w14:textId="77777777" w:rsidR="00BC377F" w:rsidRPr="00496D15" w:rsidRDefault="00BC377F" w:rsidP="00D41ECF">
            <w:pPr>
              <w:pStyle w:val="TAL"/>
              <w:rPr>
                <w:sz w:val="16"/>
              </w:rPr>
            </w:pPr>
            <w:r>
              <w:rPr>
                <w:sz w:val="16"/>
              </w:rPr>
              <w:t>noted</w:t>
            </w:r>
          </w:p>
        </w:tc>
        <w:tc>
          <w:tcPr>
            <w:tcW w:w="1048" w:type="dxa"/>
          </w:tcPr>
          <w:p w14:paraId="385802C5" w14:textId="77777777" w:rsidR="00BC377F" w:rsidRPr="00496D15" w:rsidRDefault="00BC377F" w:rsidP="00D41ECF">
            <w:pPr>
              <w:pStyle w:val="TAL"/>
              <w:rPr>
                <w:sz w:val="16"/>
              </w:rPr>
            </w:pPr>
          </w:p>
        </w:tc>
        <w:tc>
          <w:tcPr>
            <w:tcW w:w="1134" w:type="dxa"/>
          </w:tcPr>
          <w:p w14:paraId="236EFFB5" w14:textId="77777777" w:rsidR="00BC377F" w:rsidRPr="00496D15" w:rsidRDefault="00BC377F" w:rsidP="00D41ECF">
            <w:pPr>
              <w:pStyle w:val="TAL"/>
              <w:rPr>
                <w:sz w:val="16"/>
              </w:rPr>
            </w:pPr>
          </w:p>
        </w:tc>
      </w:tr>
      <w:tr w:rsidR="00BC377F" w14:paraId="4F8DEC33" w14:textId="77777777" w:rsidTr="00B467D4">
        <w:tc>
          <w:tcPr>
            <w:tcW w:w="1097" w:type="dxa"/>
          </w:tcPr>
          <w:p w14:paraId="6A116708" w14:textId="77777777" w:rsidR="00BC377F" w:rsidRPr="00496D15" w:rsidRDefault="00BC377F" w:rsidP="00D41ECF">
            <w:pPr>
              <w:pStyle w:val="TAL"/>
              <w:rPr>
                <w:sz w:val="16"/>
              </w:rPr>
            </w:pPr>
            <w:r>
              <w:rPr>
                <w:sz w:val="16"/>
              </w:rPr>
              <w:t>R5-240504</w:t>
            </w:r>
          </w:p>
        </w:tc>
        <w:tc>
          <w:tcPr>
            <w:tcW w:w="3153" w:type="dxa"/>
          </w:tcPr>
          <w:p w14:paraId="38AA853C" w14:textId="77777777" w:rsidR="00BC377F" w:rsidRPr="00496D15" w:rsidRDefault="00BC377F" w:rsidP="00D41ECF">
            <w:pPr>
              <w:pStyle w:val="TAL"/>
              <w:rPr>
                <w:sz w:val="16"/>
              </w:rPr>
            </w:pPr>
            <w:r>
              <w:rPr>
                <w:sz w:val="16"/>
              </w:rPr>
              <w:t>SR - UE Conformance - NR support for high speed train scenario in frequency range 2</w:t>
            </w:r>
          </w:p>
        </w:tc>
        <w:tc>
          <w:tcPr>
            <w:tcW w:w="2377" w:type="dxa"/>
          </w:tcPr>
          <w:p w14:paraId="00C614C9" w14:textId="77777777" w:rsidR="00BC377F" w:rsidRPr="00496D15" w:rsidRDefault="00BC377F" w:rsidP="00D41ECF">
            <w:pPr>
              <w:pStyle w:val="TAL"/>
              <w:rPr>
                <w:sz w:val="16"/>
              </w:rPr>
            </w:pPr>
            <w:r>
              <w:rPr>
                <w:sz w:val="16"/>
              </w:rPr>
              <w:t>Samsung</w:t>
            </w:r>
          </w:p>
        </w:tc>
        <w:tc>
          <w:tcPr>
            <w:tcW w:w="967" w:type="dxa"/>
          </w:tcPr>
          <w:p w14:paraId="4A180928" w14:textId="77777777" w:rsidR="00BC377F" w:rsidRPr="00496D15" w:rsidRDefault="00BC377F" w:rsidP="00D41ECF">
            <w:pPr>
              <w:pStyle w:val="TAL"/>
              <w:rPr>
                <w:sz w:val="16"/>
              </w:rPr>
            </w:pPr>
            <w:r>
              <w:rPr>
                <w:sz w:val="16"/>
              </w:rPr>
              <w:t>noted</w:t>
            </w:r>
          </w:p>
        </w:tc>
        <w:tc>
          <w:tcPr>
            <w:tcW w:w="1048" w:type="dxa"/>
          </w:tcPr>
          <w:p w14:paraId="17242ED5" w14:textId="77777777" w:rsidR="00BC377F" w:rsidRPr="00496D15" w:rsidRDefault="00BC377F" w:rsidP="00D41ECF">
            <w:pPr>
              <w:pStyle w:val="TAL"/>
              <w:rPr>
                <w:sz w:val="16"/>
              </w:rPr>
            </w:pPr>
          </w:p>
        </w:tc>
        <w:tc>
          <w:tcPr>
            <w:tcW w:w="1134" w:type="dxa"/>
          </w:tcPr>
          <w:p w14:paraId="62256483" w14:textId="77777777" w:rsidR="00BC377F" w:rsidRPr="00496D15" w:rsidRDefault="00BC377F" w:rsidP="00D41ECF">
            <w:pPr>
              <w:pStyle w:val="TAL"/>
              <w:rPr>
                <w:sz w:val="16"/>
              </w:rPr>
            </w:pPr>
          </w:p>
        </w:tc>
      </w:tr>
      <w:tr w:rsidR="00BC377F" w14:paraId="101885E7" w14:textId="77777777" w:rsidTr="00B467D4">
        <w:tc>
          <w:tcPr>
            <w:tcW w:w="1097" w:type="dxa"/>
          </w:tcPr>
          <w:p w14:paraId="12AB4EFA" w14:textId="77777777" w:rsidR="00BC377F" w:rsidRPr="00496D15" w:rsidRDefault="00BC377F" w:rsidP="00D41ECF">
            <w:pPr>
              <w:pStyle w:val="TAL"/>
              <w:rPr>
                <w:sz w:val="16"/>
              </w:rPr>
            </w:pPr>
            <w:r>
              <w:rPr>
                <w:sz w:val="16"/>
              </w:rPr>
              <w:t>R5-240505</w:t>
            </w:r>
          </w:p>
        </w:tc>
        <w:tc>
          <w:tcPr>
            <w:tcW w:w="3153" w:type="dxa"/>
          </w:tcPr>
          <w:p w14:paraId="51017641" w14:textId="77777777" w:rsidR="00BC377F" w:rsidRPr="00496D15" w:rsidRDefault="00BC377F" w:rsidP="00D41ECF">
            <w:pPr>
              <w:pStyle w:val="TAL"/>
              <w:rPr>
                <w:sz w:val="16"/>
              </w:rPr>
            </w:pPr>
            <w:r>
              <w:rPr>
                <w:sz w:val="16"/>
              </w:rPr>
              <w:t>Addition of applicability for FeMIMO test cases</w:t>
            </w:r>
          </w:p>
        </w:tc>
        <w:tc>
          <w:tcPr>
            <w:tcW w:w="2377" w:type="dxa"/>
          </w:tcPr>
          <w:p w14:paraId="4022869C" w14:textId="77777777" w:rsidR="00BC377F" w:rsidRPr="00496D15" w:rsidRDefault="00BC377F" w:rsidP="00D41ECF">
            <w:pPr>
              <w:pStyle w:val="TAL"/>
              <w:rPr>
                <w:sz w:val="16"/>
              </w:rPr>
            </w:pPr>
            <w:r>
              <w:rPr>
                <w:sz w:val="16"/>
              </w:rPr>
              <w:t>Samsung</w:t>
            </w:r>
          </w:p>
        </w:tc>
        <w:tc>
          <w:tcPr>
            <w:tcW w:w="967" w:type="dxa"/>
          </w:tcPr>
          <w:p w14:paraId="0792F733" w14:textId="77777777" w:rsidR="00BC377F" w:rsidRPr="00496D15" w:rsidRDefault="00BC377F" w:rsidP="00D41ECF">
            <w:pPr>
              <w:pStyle w:val="TAL"/>
              <w:rPr>
                <w:sz w:val="16"/>
              </w:rPr>
            </w:pPr>
            <w:r>
              <w:rPr>
                <w:sz w:val="16"/>
              </w:rPr>
              <w:t>revised</w:t>
            </w:r>
          </w:p>
        </w:tc>
        <w:tc>
          <w:tcPr>
            <w:tcW w:w="1048" w:type="dxa"/>
          </w:tcPr>
          <w:p w14:paraId="2C2221EA" w14:textId="77777777" w:rsidR="00BC377F" w:rsidRPr="00496D15" w:rsidRDefault="00BC377F" w:rsidP="00D41ECF">
            <w:pPr>
              <w:pStyle w:val="TAL"/>
              <w:rPr>
                <w:sz w:val="16"/>
              </w:rPr>
            </w:pPr>
          </w:p>
        </w:tc>
        <w:tc>
          <w:tcPr>
            <w:tcW w:w="1134" w:type="dxa"/>
          </w:tcPr>
          <w:p w14:paraId="347BE54D" w14:textId="77777777" w:rsidR="00BC377F" w:rsidRPr="00496D15" w:rsidRDefault="00BC377F" w:rsidP="00D41ECF">
            <w:pPr>
              <w:pStyle w:val="TAL"/>
              <w:rPr>
                <w:sz w:val="16"/>
              </w:rPr>
            </w:pPr>
            <w:r>
              <w:rPr>
                <w:sz w:val="16"/>
              </w:rPr>
              <w:t>R5-241847</w:t>
            </w:r>
          </w:p>
        </w:tc>
      </w:tr>
      <w:tr w:rsidR="00BC377F" w14:paraId="23FD8DFB" w14:textId="77777777" w:rsidTr="00B467D4">
        <w:tc>
          <w:tcPr>
            <w:tcW w:w="1097" w:type="dxa"/>
          </w:tcPr>
          <w:p w14:paraId="17D5BAF9" w14:textId="77777777" w:rsidR="00BC377F" w:rsidRPr="00496D15" w:rsidRDefault="00BC377F" w:rsidP="00D41ECF">
            <w:pPr>
              <w:pStyle w:val="TAL"/>
              <w:rPr>
                <w:sz w:val="16"/>
              </w:rPr>
            </w:pPr>
            <w:r>
              <w:rPr>
                <w:sz w:val="16"/>
              </w:rPr>
              <w:t>R5-240506</w:t>
            </w:r>
          </w:p>
        </w:tc>
        <w:tc>
          <w:tcPr>
            <w:tcW w:w="3153" w:type="dxa"/>
          </w:tcPr>
          <w:p w14:paraId="7D72A3F1" w14:textId="77777777" w:rsidR="00BC377F" w:rsidRPr="00496D15" w:rsidRDefault="00BC377F" w:rsidP="00D41ECF">
            <w:pPr>
              <w:pStyle w:val="TAL"/>
              <w:rPr>
                <w:sz w:val="16"/>
              </w:rPr>
            </w:pPr>
            <w:r>
              <w:rPr>
                <w:sz w:val="16"/>
              </w:rPr>
              <w:t xml:space="preserve">Addition of </w:t>
            </w:r>
            <w:proofErr w:type="spellStart"/>
            <w:r>
              <w:rPr>
                <w:sz w:val="16"/>
              </w:rPr>
              <w:t>feMIMO</w:t>
            </w:r>
            <w:proofErr w:type="spellEnd"/>
            <w:r>
              <w:rPr>
                <w:sz w:val="16"/>
              </w:rPr>
              <w:t xml:space="preserve"> physical layer baseline implementation capabilities</w:t>
            </w:r>
          </w:p>
        </w:tc>
        <w:tc>
          <w:tcPr>
            <w:tcW w:w="2377" w:type="dxa"/>
          </w:tcPr>
          <w:p w14:paraId="32084B50" w14:textId="77777777" w:rsidR="00BC377F" w:rsidRPr="00496D15" w:rsidRDefault="00BC377F" w:rsidP="00D41ECF">
            <w:pPr>
              <w:pStyle w:val="TAL"/>
              <w:rPr>
                <w:sz w:val="16"/>
              </w:rPr>
            </w:pPr>
            <w:r>
              <w:rPr>
                <w:sz w:val="16"/>
              </w:rPr>
              <w:t>Samsung</w:t>
            </w:r>
          </w:p>
        </w:tc>
        <w:tc>
          <w:tcPr>
            <w:tcW w:w="967" w:type="dxa"/>
          </w:tcPr>
          <w:p w14:paraId="033E1229" w14:textId="77777777" w:rsidR="00BC377F" w:rsidRPr="00496D15" w:rsidRDefault="00BC377F" w:rsidP="00D41ECF">
            <w:pPr>
              <w:pStyle w:val="TAL"/>
              <w:rPr>
                <w:sz w:val="16"/>
              </w:rPr>
            </w:pPr>
            <w:r>
              <w:rPr>
                <w:sz w:val="16"/>
              </w:rPr>
              <w:t>revised</w:t>
            </w:r>
          </w:p>
        </w:tc>
        <w:tc>
          <w:tcPr>
            <w:tcW w:w="1048" w:type="dxa"/>
          </w:tcPr>
          <w:p w14:paraId="7F4B570D" w14:textId="77777777" w:rsidR="00BC377F" w:rsidRPr="00496D15" w:rsidRDefault="00BC377F" w:rsidP="00D41ECF">
            <w:pPr>
              <w:pStyle w:val="TAL"/>
              <w:rPr>
                <w:sz w:val="16"/>
              </w:rPr>
            </w:pPr>
          </w:p>
        </w:tc>
        <w:tc>
          <w:tcPr>
            <w:tcW w:w="1134" w:type="dxa"/>
          </w:tcPr>
          <w:p w14:paraId="08579BB8" w14:textId="77777777" w:rsidR="00BC377F" w:rsidRPr="00496D15" w:rsidRDefault="00BC377F" w:rsidP="00D41ECF">
            <w:pPr>
              <w:pStyle w:val="TAL"/>
              <w:rPr>
                <w:sz w:val="16"/>
              </w:rPr>
            </w:pPr>
            <w:r>
              <w:rPr>
                <w:sz w:val="16"/>
              </w:rPr>
              <w:t>R5-241958</w:t>
            </w:r>
          </w:p>
        </w:tc>
      </w:tr>
      <w:tr w:rsidR="00BC377F" w14:paraId="1DD19FAB" w14:textId="77777777" w:rsidTr="00B467D4">
        <w:tc>
          <w:tcPr>
            <w:tcW w:w="1097" w:type="dxa"/>
          </w:tcPr>
          <w:p w14:paraId="513C8922" w14:textId="77777777" w:rsidR="00BC377F" w:rsidRPr="00496D15" w:rsidRDefault="00BC377F" w:rsidP="00D41ECF">
            <w:pPr>
              <w:pStyle w:val="TAL"/>
              <w:rPr>
                <w:sz w:val="16"/>
              </w:rPr>
            </w:pPr>
            <w:r>
              <w:rPr>
                <w:sz w:val="16"/>
              </w:rPr>
              <w:t>R5-240507</w:t>
            </w:r>
          </w:p>
        </w:tc>
        <w:tc>
          <w:tcPr>
            <w:tcW w:w="3153" w:type="dxa"/>
          </w:tcPr>
          <w:p w14:paraId="1A65CAF9" w14:textId="77777777" w:rsidR="00BC377F" w:rsidRPr="00496D15" w:rsidRDefault="00BC377F" w:rsidP="00D41ECF">
            <w:pPr>
              <w:pStyle w:val="TAL"/>
              <w:rPr>
                <w:sz w:val="16"/>
              </w:rPr>
            </w:pPr>
            <w:r>
              <w:rPr>
                <w:sz w:val="16"/>
              </w:rPr>
              <w:t xml:space="preserve">Adding measurement uncertainty and test tolerance for </w:t>
            </w:r>
            <w:proofErr w:type="spellStart"/>
            <w:r>
              <w:rPr>
                <w:sz w:val="16"/>
              </w:rPr>
              <w:t>Demod</w:t>
            </w:r>
            <w:proofErr w:type="spellEnd"/>
            <w:r>
              <w:rPr>
                <w:sz w:val="16"/>
              </w:rPr>
              <w:t xml:space="preserve"> PDCCH with intra-slot repetition test cases</w:t>
            </w:r>
          </w:p>
        </w:tc>
        <w:tc>
          <w:tcPr>
            <w:tcW w:w="2377" w:type="dxa"/>
          </w:tcPr>
          <w:p w14:paraId="4E288254" w14:textId="77777777" w:rsidR="00BC377F" w:rsidRPr="00496D15" w:rsidRDefault="00BC377F" w:rsidP="00D41ECF">
            <w:pPr>
              <w:pStyle w:val="TAL"/>
              <w:rPr>
                <w:sz w:val="16"/>
              </w:rPr>
            </w:pPr>
            <w:r>
              <w:rPr>
                <w:sz w:val="16"/>
              </w:rPr>
              <w:t>Samsung</w:t>
            </w:r>
          </w:p>
        </w:tc>
        <w:tc>
          <w:tcPr>
            <w:tcW w:w="967" w:type="dxa"/>
          </w:tcPr>
          <w:p w14:paraId="031CC27C" w14:textId="77777777" w:rsidR="00BC377F" w:rsidRPr="00496D15" w:rsidRDefault="00BC377F" w:rsidP="00D41ECF">
            <w:pPr>
              <w:pStyle w:val="TAL"/>
              <w:rPr>
                <w:sz w:val="16"/>
              </w:rPr>
            </w:pPr>
            <w:r>
              <w:rPr>
                <w:sz w:val="16"/>
              </w:rPr>
              <w:t>revised</w:t>
            </w:r>
          </w:p>
        </w:tc>
        <w:tc>
          <w:tcPr>
            <w:tcW w:w="1048" w:type="dxa"/>
          </w:tcPr>
          <w:p w14:paraId="015DCD17" w14:textId="77777777" w:rsidR="00BC377F" w:rsidRPr="00496D15" w:rsidRDefault="00BC377F" w:rsidP="00D41ECF">
            <w:pPr>
              <w:pStyle w:val="TAL"/>
              <w:rPr>
                <w:sz w:val="16"/>
              </w:rPr>
            </w:pPr>
          </w:p>
        </w:tc>
        <w:tc>
          <w:tcPr>
            <w:tcW w:w="1134" w:type="dxa"/>
          </w:tcPr>
          <w:p w14:paraId="0691AE1F" w14:textId="77777777" w:rsidR="00BC377F" w:rsidRPr="00496D15" w:rsidRDefault="00BC377F" w:rsidP="00D41ECF">
            <w:pPr>
              <w:pStyle w:val="TAL"/>
              <w:rPr>
                <w:sz w:val="16"/>
              </w:rPr>
            </w:pPr>
            <w:r>
              <w:rPr>
                <w:sz w:val="16"/>
              </w:rPr>
              <w:t>R5-241959</w:t>
            </w:r>
          </w:p>
        </w:tc>
      </w:tr>
      <w:tr w:rsidR="00BC377F" w14:paraId="4EAC88C0" w14:textId="77777777" w:rsidTr="00B467D4">
        <w:tc>
          <w:tcPr>
            <w:tcW w:w="1097" w:type="dxa"/>
          </w:tcPr>
          <w:p w14:paraId="0DE7239E" w14:textId="77777777" w:rsidR="00BC377F" w:rsidRPr="00496D15" w:rsidRDefault="00BC377F" w:rsidP="00D41ECF">
            <w:pPr>
              <w:pStyle w:val="TAL"/>
              <w:rPr>
                <w:sz w:val="16"/>
              </w:rPr>
            </w:pPr>
            <w:r>
              <w:rPr>
                <w:sz w:val="16"/>
              </w:rPr>
              <w:t>R5-240508</w:t>
            </w:r>
          </w:p>
        </w:tc>
        <w:tc>
          <w:tcPr>
            <w:tcW w:w="3153" w:type="dxa"/>
          </w:tcPr>
          <w:p w14:paraId="774E2ECD" w14:textId="77777777" w:rsidR="00BC377F" w:rsidRPr="00496D15" w:rsidRDefault="00BC377F" w:rsidP="00D41ECF">
            <w:pPr>
              <w:pStyle w:val="TAL"/>
              <w:rPr>
                <w:sz w:val="16"/>
              </w:rPr>
            </w:pPr>
            <w:r>
              <w:rPr>
                <w:sz w:val="16"/>
              </w:rPr>
              <w:t>Addition of applicability for HST FR2 test cases</w:t>
            </w:r>
          </w:p>
        </w:tc>
        <w:tc>
          <w:tcPr>
            <w:tcW w:w="2377" w:type="dxa"/>
          </w:tcPr>
          <w:p w14:paraId="0D66567A" w14:textId="77777777" w:rsidR="00BC377F" w:rsidRPr="00496D15" w:rsidRDefault="00BC377F" w:rsidP="00D41ECF">
            <w:pPr>
              <w:pStyle w:val="TAL"/>
              <w:rPr>
                <w:sz w:val="16"/>
              </w:rPr>
            </w:pPr>
            <w:r>
              <w:rPr>
                <w:sz w:val="16"/>
              </w:rPr>
              <w:t>Samsung</w:t>
            </w:r>
          </w:p>
        </w:tc>
        <w:tc>
          <w:tcPr>
            <w:tcW w:w="967" w:type="dxa"/>
          </w:tcPr>
          <w:p w14:paraId="2A103E4B" w14:textId="77777777" w:rsidR="00BC377F" w:rsidRPr="00496D15" w:rsidRDefault="00BC377F" w:rsidP="00D41ECF">
            <w:pPr>
              <w:pStyle w:val="TAL"/>
              <w:rPr>
                <w:sz w:val="16"/>
              </w:rPr>
            </w:pPr>
            <w:r>
              <w:rPr>
                <w:sz w:val="16"/>
              </w:rPr>
              <w:t>agreed</w:t>
            </w:r>
          </w:p>
        </w:tc>
        <w:tc>
          <w:tcPr>
            <w:tcW w:w="1048" w:type="dxa"/>
          </w:tcPr>
          <w:p w14:paraId="4C329105" w14:textId="77777777" w:rsidR="00BC377F" w:rsidRPr="00496D15" w:rsidRDefault="00BC377F" w:rsidP="00D41ECF">
            <w:pPr>
              <w:pStyle w:val="TAL"/>
              <w:rPr>
                <w:sz w:val="16"/>
              </w:rPr>
            </w:pPr>
          </w:p>
        </w:tc>
        <w:tc>
          <w:tcPr>
            <w:tcW w:w="1134" w:type="dxa"/>
          </w:tcPr>
          <w:p w14:paraId="4AF25B7C" w14:textId="77777777" w:rsidR="00BC377F" w:rsidRPr="00496D15" w:rsidRDefault="00BC377F" w:rsidP="00D41ECF">
            <w:pPr>
              <w:pStyle w:val="TAL"/>
              <w:rPr>
                <w:sz w:val="16"/>
              </w:rPr>
            </w:pPr>
          </w:p>
        </w:tc>
      </w:tr>
      <w:tr w:rsidR="00BC377F" w14:paraId="59535FBF" w14:textId="77777777" w:rsidTr="00B467D4">
        <w:tc>
          <w:tcPr>
            <w:tcW w:w="1097" w:type="dxa"/>
          </w:tcPr>
          <w:p w14:paraId="4C070C62" w14:textId="77777777" w:rsidR="00BC377F" w:rsidRPr="00496D15" w:rsidRDefault="00BC377F" w:rsidP="00D41ECF">
            <w:pPr>
              <w:pStyle w:val="TAL"/>
              <w:rPr>
                <w:sz w:val="16"/>
              </w:rPr>
            </w:pPr>
            <w:r>
              <w:rPr>
                <w:sz w:val="16"/>
              </w:rPr>
              <w:t>R5-240509</w:t>
            </w:r>
          </w:p>
        </w:tc>
        <w:tc>
          <w:tcPr>
            <w:tcW w:w="3153" w:type="dxa"/>
          </w:tcPr>
          <w:p w14:paraId="4572F540" w14:textId="77777777" w:rsidR="00BC377F" w:rsidRPr="00496D15" w:rsidRDefault="00BC377F" w:rsidP="00D41ECF">
            <w:pPr>
              <w:pStyle w:val="TAL"/>
              <w:rPr>
                <w:sz w:val="16"/>
              </w:rPr>
            </w:pPr>
            <w:r>
              <w:rPr>
                <w:sz w:val="16"/>
              </w:rPr>
              <w:t>Correction to NR5GC testcase 11.4.5</w:t>
            </w:r>
          </w:p>
        </w:tc>
        <w:tc>
          <w:tcPr>
            <w:tcW w:w="2377" w:type="dxa"/>
          </w:tcPr>
          <w:p w14:paraId="6637766F" w14:textId="77777777" w:rsidR="00BC377F" w:rsidRPr="00496D15" w:rsidRDefault="00BC377F" w:rsidP="00D41ECF">
            <w:pPr>
              <w:pStyle w:val="TAL"/>
              <w:rPr>
                <w:sz w:val="16"/>
              </w:rPr>
            </w:pPr>
            <w:r>
              <w:rPr>
                <w:sz w:val="16"/>
              </w:rPr>
              <w:t>ROHDE &amp; SCHWARZ, Hisilicon</w:t>
            </w:r>
          </w:p>
        </w:tc>
        <w:tc>
          <w:tcPr>
            <w:tcW w:w="967" w:type="dxa"/>
          </w:tcPr>
          <w:p w14:paraId="78C76686" w14:textId="77777777" w:rsidR="00BC377F" w:rsidRPr="00496D15" w:rsidRDefault="00BC377F" w:rsidP="00D41ECF">
            <w:pPr>
              <w:pStyle w:val="TAL"/>
              <w:rPr>
                <w:sz w:val="16"/>
              </w:rPr>
            </w:pPr>
            <w:r>
              <w:rPr>
                <w:sz w:val="16"/>
              </w:rPr>
              <w:t>revised</w:t>
            </w:r>
          </w:p>
        </w:tc>
        <w:tc>
          <w:tcPr>
            <w:tcW w:w="1048" w:type="dxa"/>
          </w:tcPr>
          <w:p w14:paraId="14B51998" w14:textId="77777777" w:rsidR="00BC377F" w:rsidRPr="00496D15" w:rsidRDefault="00BC377F" w:rsidP="00D41ECF">
            <w:pPr>
              <w:pStyle w:val="TAL"/>
              <w:rPr>
                <w:sz w:val="16"/>
              </w:rPr>
            </w:pPr>
          </w:p>
        </w:tc>
        <w:tc>
          <w:tcPr>
            <w:tcW w:w="1134" w:type="dxa"/>
          </w:tcPr>
          <w:p w14:paraId="02A399E4" w14:textId="77777777" w:rsidR="00BC377F" w:rsidRPr="00496D15" w:rsidRDefault="00BC377F" w:rsidP="00D41ECF">
            <w:pPr>
              <w:pStyle w:val="TAL"/>
              <w:rPr>
                <w:sz w:val="16"/>
              </w:rPr>
            </w:pPr>
            <w:r>
              <w:rPr>
                <w:sz w:val="16"/>
              </w:rPr>
              <w:t>R5-241529</w:t>
            </w:r>
          </w:p>
        </w:tc>
      </w:tr>
      <w:tr w:rsidR="00BC377F" w14:paraId="65A85B64" w14:textId="77777777" w:rsidTr="00B467D4">
        <w:tc>
          <w:tcPr>
            <w:tcW w:w="1097" w:type="dxa"/>
          </w:tcPr>
          <w:p w14:paraId="6E8D0AC3" w14:textId="77777777" w:rsidR="00BC377F" w:rsidRPr="00496D15" w:rsidRDefault="00BC377F" w:rsidP="00D41ECF">
            <w:pPr>
              <w:pStyle w:val="TAL"/>
              <w:rPr>
                <w:sz w:val="16"/>
              </w:rPr>
            </w:pPr>
            <w:r>
              <w:rPr>
                <w:sz w:val="16"/>
              </w:rPr>
              <w:t>R5-240510</w:t>
            </w:r>
          </w:p>
        </w:tc>
        <w:tc>
          <w:tcPr>
            <w:tcW w:w="3153" w:type="dxa"/>
          </w:tcPr>
          <w:p w14:paraId="33E2CCA8" w14:textId="77777777" w:rsidR="00BC377F" w:rsidRPr="00496D15" w:rsidRDefault="00BC377F" w:rsidP="00D41ECF">
            <w:pPr>
              <w:pStyle w:val="TAL"/>
              <w:rPr>
                <w:sz w:val="16"/>
              </w:rPr>
            </w:pPr>
            <w:r>
              <w:rPr>
                <w:sz w:val="16"/>
              </w:rPr>
              <w:t>Correction to NR5GC testcase 11.3.11</w:t>
            </w:r>
          </w:p>
        </w:tc>
        <w:tc>
          <w:tcPr>
            <w:tcW w:w="2377" w:type="dxa"/>
          </w:tcPr>
          <w:p w14:paraId="1ED21F93" w14:textId="77777777" w:rsidR="00BC377F" w:rsidRPr="00496D15" w:rsidRDefault="00BC377F" w:rsidP="00D41ECF">
            <w:pPr>
              <w:pStyle w:val="TAL"/>
              <w:rPr>
                <w:sz w:val="16"/>
              </w:rPr>
            </w:pPr>
            <w:r>
              <w:rPr>
                <w:sz w:val="16"/>
              </w:rPr>
              <w:t>ROHDE &amp; SCHWARZ, Qualcomm</w:t>
            </w:r>
          </w:p>
        </w:tc>
        <w:tc>
          <w:tcPr>
            <w:tcW w:w="967" w:type="dxa"/>
          </w:tcPr>
          <w:p w14:paraId="7E121C5F" w14:textId="77777777" w:rsidR="00BC377F" w:rsidRPr="00496D15" w:rsidRDefault="00BC377F" w:rsidP="00D41ECF">
            <w:pPr>
              <w:pStyle w:val="TAL"/>
              <w:rPr>
                <w:sz w:val="16"/>
              </w:rPr>
            </w:pPr>
            <w:r>
              <w:rPr>
                <w:sz w:val="16"/>
              </w:rPr>
              <w:t>agreed</w:t>
            </w:r>
          </w:p>
        </w:tc>
        <w:tc>
          <w:tcPr>
            <w:tcW w:w="1048" w:type="dxa"/>
          </w:tcPr>
          <w:p w14:paraId="17D75DC7" w14:textId="77777777" w:rsidR="00BC377F" w:rsidRPr="00496D15" w:rsidRDefault="00BC377F" w:rsidP="00D41ECF">
            <w:pPr>
              <w:pStyle w:val="TAL"/>
              <w:rPr>
                <w:sz w:val="16"/>
              </w:rPr>
            </w:pPr>
          </w:p>
        </w:tc>
        <w:tc>
          <w:tcPr>
            <w:tcW w:w="1134" w:type="dxa"/>
          </w:tcPr>
          <w:p w14:paraId="3C35591C" w14:textId="77777777" w:rsidR="00BC377F" w:rsidRPr="00496D15" w:rsidRDefault="00BC377F" w:rsidP="00D41ECF">
            <w:pPr>
              <w:pStyle w:val="TAL"/>
              <w:rPr>
                <w:sz w:val="16"/>
              </w:rPr>
            </w:pPr>
          </w:p>
        </w:tc>
      </w:tr>
      <w:tr w:rsidR="00BC377F" w14:paraId="27C04D97" w14:textId="77777777" w:rsidTr="00B467D4">
        <w:tc>
          <w:tcPr>
            <w:tcW w:w="1097" w:type="dxa"/>
          </w:tcPr>
          <w:p w14:paraId="06C6EB77" w14:textId="77777777" w:rsidR="00BC377F" w:rsidRPr="00496D15" w:rsidRDefault="00BC377F" w:rsidP="00D41ECF">
            <w:pPr>
              <w:pStyle w:val="TAL"/>
              <w:rPr>
                <w:sz w:val="16"/>
              </w:rPr>
            </w:pPr>
            <w:r>
              <w:rPr>
                <w:sz w:val="16"/>
              </w:rPr>
              <w:t>R5-240511</w:t>
            </w:r>
          </w:p>
        </w:tc>
        <w:tc>
          <w:tcPr>
            <w:tcW w:w="3153" w:type="dxa"/>
          </w:tcPr>
          <w:p w14:paraId="1843E96F" w14:textId="77777777" w:rsidR="00BC377F" w:rsidRPr="00496D15" w:rsidRDefault="00BC377F" w:rsidP="00D41ECF">
            <w:pPr>
              <w:pStyle w:val="TAL"/>
              <w:rPr>
                <w:sz w:val="16"/>
              </w:rPr>
            </w:pPr>
            <w:r>
              <w:rPr>
                <w:sz w:val="16"/>
              </w:rPr>
              <w:t xml:space="preserve">Correction to NR5GC </w:t>
            </w:r>
            <w:proofErr w:type="spellStart"/>
            <w:r>
              <w:rPr>
                <w:sz w:val="16"/>
              </w:rPr>
              <w:t>eDRX</w:t>
            </w:r>
            <w:proofErr w:type="spellEnd"/>
            <w:r>
              <w:rPr>
                <w:sz w:val="16"/>
              </w:rPr>
              <w:t xml:space="preserve"> testcase 11.7.3</w:t>
            </w:r>
          </w:p>
        </w:tc>
        <w:tc>
          <w:tcPr>
            <w:tcW w:w="2377" w:type="dxa"/>
          </w:tcPr>
          <w:p w14:paraId="005EF975" w14:textId="77777777" w:rsidR="00BC377F" w:rsidRPr="00496D15" w:rsidRDefault="00BC377F" w:rsidP="00D41ECF">
            <w:pPr>
              <w:pStyle w:val="TAL"/>
              <w:rPr>
                <w:sz w:val="16"/>
              </w:rPr>
            </w:pPr>
            <w:r>
              <w:rPr>
                <w:sz w:val="16"/>
              </w:rPr>
              <w:t>ROHDE &amp; SCHWARZ</w:t>
            </w:r>
          </w:p>
        </w:tc>
        <w:tc>
          <w:tcPr>
            <w:tcW w:w="967" w:type="dxa"/>
          </w:tcPr>
          <w:p w14:paraId="56949E79" w14:textId="77777777" w:rsidR="00BC377F" w:rsidRPr="00496D15" w:rsidRDefault="00BC377F" w:rsidP="00D41ECF">
            <w:pPr>
              <w:pStyle w:val="TAL"/>
              <w:rPr>
                <w:sz w:val="16"/>
              </w:rPr>
            </w:pPr>
            <w:r>
              <w:rPr>
                <w:sz w:val="16"/>
              </w:rPr>
              <w:t>agreed</w:t>
            </w:r>
          </w:p>
        </w:tc>
        <w:tc>
          <w:tcPr>
            <w:tcW w:w="1048" w:type="dxa"/>
          </w:tcPr>
          <w:p w14:paraId="1E905ECE" w14:textId="77777777" w:rsidR="00BC377F" w:rsidRPr="00496D15" w:rsidRDefault="00BC377F" w:rsidP="00D41ECF">
            <w:pPr>
              <w:pStyle w:val="TAL"/>
              <w:rPr>
                <w:sz w:val="16"/>
              </w:rPr>
            </w:pPr>
          </w:p>
        </w:tc>
        <w:tc>
          <w:tcPr>
            <w:tcW w:w="1134" w:type="dxa"/>
          </w:tcPr>
          <w:p w14:paraId="2391B458" w14:textId="77777777" w:rsidR="00BC377F" w:rsidRPr="00496D15" w:rsidRDefault="00BC377F" w:rsidP="00D41ECF">
            <w:pPr>
              <w:pStyle w:val="TAL"/>
              <w:rPr>
                <w:sz w:val="16"/>
              </w:rPr>
            </w:pPr>
          </w:p>
        </w:tc>
      </w:tr>
      <w:tr w:rsidR="00BC377F" w14:paraId="78C79B73" w14:textId="77777777" w:rsidTr="00B467D4">
        <w:tc>
          <w:tcPr>
            <w:tcW w:w="1097" w:type="dxa"/>
          </w:tcPr>
          <w:p w14:paraId="176D677C" w14:textId="77777777" w:rsidR="00BC377F" w:rsidRPr="00496D15" w:rsidRDefault="00BC377F" w:rsidP="00D41ECF">
            <w:pPr>
              <w:pStyle w:val="TAL"/>
              <w:rPr>
                <w:sz w:val="16"/>
              </w:rPr>
            </w:pPr>
            <w:r>
              <w:rPr>
                <w:sz w:val="16"/>
              </w:rPr>
              <w:t>R5-240512</w:t>
            </w:r>
          </w:p>
        </w:tc>
        <w:tc>
          <w:tcPr>
            <w:tcW w:w="3153" w:type="dxa"/>
          </w:tcPr>
          <w:p w14:paraId="5B27BA6A" w14:textId="77777777" w:rsidR="00BC377F" w:rsidRPr="00496D15" w:rsidRDefault="00BC377F" w:rsidP="00D41ECF">
            <w:pPr>
              <w:pStyle w:val="TAL"/>
              <w:rPr>
                <w:sz w:val="16"/>
              </w:rPr>
            </w:pPr>
            <w:r>
              <w:rPr>
                <w:sz w:val="16"/>
              </w:rPr>
              <w:t>Correction to NR5GC testcase 9.1.5.1.4</w:t>
            </w:r>
          </w:p>
        </w:tc>
        <w:tc>
          <w:tcPr>
            <w:tcW w:w="2377" w:type="dxa"/>
          </w:tcPr>
          <w:p w14:paraId="1E276175" w14:textId="77777777" w:rsidR="00BC377F" w:rsidRPr="00496D15" w:rsidRDefault="00BC377F" w:rsidP="00D41ECF">
            <w:pPr>
              <w:pStyle w:val="TAL"/>
              <w:rPr>
                <w:sz w:val="16"/>
              </w:rPr>
            </w:pPr>
            <w:r>
              <w:rPr>
                <w:sz w:val="16"/>
              </w:rPr>
              <w:t>ROHDE &amp; SCHWARZ, Hisilicon, MediaTek</w:t>
            </w:r>
          </w:p>
        </w:tc>
        <w:tc>
          <w:tcPr>
            <w:tcW w:w="967" w:type="dxa"/>
          </w:tcPr>
          <w:p w14:paraId="67D27D06" w14:textId="77777777" w:rsidR="00BC377F" w:rsidRPr="00496D15" w:rsidRDefault="00BC377F" w:rsidP="00D41ECF">
            <w:pPr>
              <w:pStyle w:val="TAL"/>
              <w:rPr>
                <w:sz w:val="16"/>
              </w:rPr>
            </w:pPr>
            <w:r>
              <w:rPr>
                <w:sz w:val="16"/>
              </w:rPr>
              <w:t>revised</w:t>
            </w:r>
          </w:p>
        </w:tc>
        <w:tc>
          <w:tcPr>
            <w:tcW w:w="1048" w:type="dxa"/>
          </w:tcPr>
          <w:p w14:paraId="11133FE0" w14:textId="77777777" w:rsidR="00BC377F" w:rsidRPr="00496D15" w:rsidRDefault="00BC377F" w:rsidP="00D41ECF">
            <w:pPr>
              <w:pStyle w:val="TAL"/>
              <w:rPr>
                <w:sz w:val="16"/>
              </w:rPr>
            </w:pPr>
          </w:p>
        </w:tc>
        <w:tc>
          <w:tcPr>
            <w:tcW w:w="1134" w:type="dxa"/>
          </w:tcPr>
          <w:p w14:paraId="2A862F0C" w14:textId="77777777" w:rsidR="00BC377F" w:rsidRPr="00496D15" w:rsidRDefault="00BC377F" w:rsidP="00D41ECF">
            <w:pPr>
              <w:pStyle w:val="TAL"/>
              <w:rPr>
                <w:sz w:val="16"/>
              </w:rPr>
            </w:pPr>
            <w:r>
              <w:rPr>
                <w:sz w:val="16"/>
              </w:rPr>
              <w:t>R5-241644</w:t>
            </w:r>
          </w:p>
        </w:tc>
      </w:tr>
      <w:tr w:rsidR="00BC377F" w14:paraId="0A103407" w14:textId="77777777" w:rsidTr="00B467D4">
        <w:tc>
          <w:tcPr>
            <w:tcW w:w="1097" w:type="dxa"/>
          </w:tcPr>
          <w:p w14:paraId="1CA37E8B" w14:textId="77777777" w:rsidR="00BC377F" w:rsidRPr="00496D15" w:rsidRDefault="00BC377F" w:rsidP="00D41ECF">
            <w:pPr>
              <w:pStyle w:val="TAL"/>
              <w:rPr>
                <w:sz w:val="16"/>
              </w:rPr>
            </w:pPr>
            <w:r>
              <w:rPr>
                <w:sz w:val="16"/>
              </w:rPr>
              <w:t>R5-240513</w:t>
            </w:r>
          </w:p>
        </w:tc>
        <w:tc>
          <w:tcPr>
            <w:tcW w:w="3153" w:type="dxa"/>
          </w:tcPr>
          <w:p w14:paraId="473A6666" w14:textId="77777777" w:rsidR="00BC377F" w:rsidRPr="00496D15" w:rsidRDefault="00BC377F" w:rsidP="00D41ECF">
            <w:pPr>
              <w:pStyle w:val="TAL"/>
              <w:rPr>
                <w:sz w:val="16"/>
              </w:rPr>
            </w:pPr>
            <w:r>
              <w:rPr>
                <w:sz w:val="16"/>
              </w:rPr>
              <w:t>Correction to NR Physical Cell IDs for NR-PRS assistance data</w:t>
            </w:r>
          </w:p>
        </w:tc>
        <w:tc>
          <w:tcPr>
            <w:tcW w:w="2377" w:type="dxa"/>
          </w:tcPr>
          <w:p w14:paraId="267730F8" w14:textId="77777777" w:rsidR="00BC377F" w:rsidRPr="00496D15" w:rsidRDefault="00BC377F" w:rsidP="00D41ECF">
            <w:pPr>
              <w:pStyle w:val="TAL"/>
              <w:rPr>
                <w:sz w:val="16"/>
              </w:rPr>
            </w:pPr>
            <w:r>
              <w:rPr>
                <w:sz w:val="16"/>
              </w:rPr>
              <w:t>ROHDE &amp; SCHWARZ</w:t>
            </w:r>
          </w:p>
        </w:tc>
        <w:tc>
          <w:tcPr>
            <w:tcW w:w="967" w:type="dxa"/>
          </w:tcPr>
          <w:p w14:paraId="459E72BC" w14:textId="77777777" w:rsidR="00BC377F" w:rsidRPr="00496D15" w:rsidRDefault="00BC377F" w:rsidP="00D41ECF">
            <w:pPr>
              <w:pStyle w:val="TAL"/>
              <w:rPr>
                <w:sz w:val="16"/>
              </w:rPr>
            </w:pPr>
            <w:r>
              <w:rPr>
                <w:sz w:val="16"/>
              </w:rPr>
              <w:t>agreed</w:t>
            </w:r>
          </w:p>
        </w:tc>
        <w:tc>
          <w:tcPr>
            <w:tcW w:w="1048" w:type="dxa"/>
          </w:tcPr>
          <w:p w14:paraId="6AA46B90" w14:textId="77777777" w:rsidR="00BC377F" w:rsidRPr="00496D15" w:rsidRDefault="00BC377F" w:rsidP="00D41ECF">
            <w:pPr>
              <w:pStyle w:val="TAL"/>
              <w:rPr>
                <w:sz w:val="16"/>
              </w:rPr>
            </w:pPr>
          </w:p>
        </w:tc>
        <w:tc>
          <w:tcPr>
            <w:tcW w:w="1134" w:type="dxa"/>
          </w:tcPr>
          <w:p w14:paraId="40BF6847" w14:textId="77777777" w:rsidR="00BC377F" w:rsidRPr="00496D15" w:rsidRDefault="00BC377F" w:rsidP="00D41ECF">
            <w:pPr>
              <w:pStyle w:val="TAL"/>
              <w:rPr>
                <w:sz w:val="16"/>
              </w:rPr>
            </w:pPr>
          </w:p>
        </w:tc>
      </w:tr>
      <w:tr w:rsidR="00BC377F" w14:paraId="0E5F3BC6" w14:textId="77777777" w:rsidTr="00B467D4">
        <w:tc>
          <w:tcPr>
            <w:tcW w:w="1097" w:type="dxa"/>
          </w:tcPr>
          <w:p w14:paraId="2AA8A7EB" w14:textId="77777777" w:rsidR="00BC377F" w:rsidRPr="00496D15" w:rsidRDefault="00BC377F" w:rsidP="00D41ECF">
            <w:pPr>
              <w:pStyle w:val="TAL"/>
              <w:rPr>
                <w:sz w:val="16"/>
              </w:rPr>
            </w:pPr>
            <w:r>
              <w:rPr>
                <w:sz w:val="16"/>
              </w:rPr>
              <w:t>R5-240514</w:t>
            </w:r>
          </w:p>
        </w:tc>
        <w:tc>
          <w:tcPr>
            <w:tcW w:w="3153" w:type="dxa"/>
          </w:tcPr>
          <w:p w14:paraId="233E9EC4" w14:textId="77777777" w:rsidR="00BC377F" w:rsidRPr="00496D15" w:rsidRDefault="00BC377F" w:rsidP="00D41ECF">
            <w:pPr>
              <w:pStyle w:val="TAL"/>
              <w:rPr>
                <w:sz w:val="16"/>
              </w:rPr>
            </w:pPr>
            <w:r>
              <w:rPr>
                <w:sz w:val="16"/>
              </w:rPr>
              <w:t>Removal of GEA1/GEA2 and verification of non-support of GEA1/GEA2</w:t>
            </w:r>
          </w:p>
        </w:tc>
        <w:tc>
          <w:tcPr>
            <w:tcW w:w="2377" w:type="dxa"/>
          </w:tcPr>
          <w:p w14:paraId="345D881D" w14:textId="77777777" w:rsidR="00BC377F" w:rsidRPr="00496D15" w:rsidRDefault="00BC377F" w:rsidP="00D41ECF">
            <w:pPr>
              <w:pStyle w:val="TAL"/>
              <w:rPr>
                <w:sz w:val="16"/>
              </w:rPr>
            </w:pPr>
            <w:r>
              <w:rPr>
                <w:sz w:val="16"/>
              </w:rPr>
              <w:t>ROHDE &amp; SCHWARZ</w:t>
            </w:r>
          </w:p>
        </w:tc>
        <w:tc>
          <w:tcPr>
            <w:tcW w:w="967" w:type="dxa"/>
          </w:tcPr>
          <w:p w14:paraId="033BA23F" w14:textId="77777777" w:rsidR="00BC377F" w:rsidRPr="00496D15" w:rsidRDefault="00BC377F" w:rsidP="00D41ECF">
            <w:pPr>
              <w:pStyle w:val="TAL"/>
              <w:rPr>
                <w:sz w:val="16"/>
              </w:rPr>
            </w:pPr>
            <w:r>
              <w:rPr>
                <w:sz w:val="16"/>
              </w:rPr>
              <w:t>revised</w:t>
            </w:r>
          </w:p>
        </w:tc>
        <w:tc>
          <w:tcPr>
            <w:tcW w:w="1048" w:type="dxa"/>
          </w:tcPr>
          <w:p w14:paraId="21CBF8F8" w14:textId="77777777" w:rsidR="00BC377F" w:rsidRPr="00496D15" w:rsidRDefault="00BC377F" w:rsidP="00D41ECF">
            <w:pPr>
              <w:pStyle w:val="TAL"/>
              <w:rPr>
                <w:sz w:val="16"/>
              </w:rPr>
            </w:pPr>
          </w:p>
        </w:tc>
        <w:tc>
          <w:tcPr>
            <w:tcW w:w="1134" w:type="dxa"/>
          </w:tcPr>
          <w:p w14:paraId="291B10C6" w14:textId="77777777" w:rsidR="00BC377F" w:rsidRPr="00496D15" w:rsidRDefault="00BC377F" w:rsidP="00D41ECF">
            <w:pPr>
              <w:pStyle w:val="TAL"/>
              <w:rPr>
                <w:sz w:val="16"/>
              </w:rPr>
            </w:pPr>
            <w:r>
              <w:rPr>
                <w:sz w:val="16"/>
              </w:rPr>
              <w:t>R5-241632</w:t>
            </w:r>
          </w:p>
        </w:tc>
      </w:tr>
      <w:tr w:rsidR="00BC377F" w14:paraId="31BC4BFD" w14:textId="77777777" w:rsidTr="00B467D4">
        <w:tc>
          <w:tcPr>
            <w:tcW w:w="1097" w:type="dxa"/>
          </w:tcPr>
          <w:p w14:paraId="7684C51C" w14:textId="77777777" w:rsidR="00BC377F" w:rsidRPr="00496D15" w:rsidRDefault="00BC377F" w:rsidP="00D41ECF">
            <w:pPr>
              <w:pStyle w:val="TAL"/>
              <w:rPr>
                <w:sz w:val="16"/>
              </w:rPr>
            </w:pPr>
            <w:r>
              <w:rPr>
                <w:sz w:val="16"/>
              </w:rPr>
              <w:t>R5-240515</w:t>
            </w:r>
          </w:p>
        </w:tc>
        <w:tc>
          <w:tcPr>
            <w:tcW w:w="3153" w:type="dxa"/>
          </w:tcPr>
          <w:p w14:paraId="5E8ACD7D" w14:textId="77777777" w:rsidR="00BC377F" w:rsidRPr="00496D15" w:rsidRDefault="00BC377F" w:rsidP="00D41ECF">
            <w:pPr>
              <w:pStyle w:val="TAL"/>
              <w:rPr>
                <w:sz w:val="16"/>
              </w:rPr>
            </w:pPr>
            <w:r>
              <w:rPr>
                <w:sz w:val="16"/>
              </w:rPr>
              <w:t>Correction to GSM testcase 44.2.5.2.5</w:t>
            </w:r>
          </w:p>
        </w:tc>
        <w:tc>
          <w:tcPr>
            <w:tcW w:w="2377" w:type="dxa"/>
          </w:tcPr>
          <w:p w14:paraId="0DFA1A3E" w14:textId="77777777" w:rsidR="00BC377F" w:rsidRPr="00496D15" w:rsidRDefault="00BC377F" w:rsidP="00D41ECF">
            <w:pPr>
              <w:pStyle w:val="TAL"/>
              <w:rPr>
                <w:sz w:val="16"/>
              </w:rPr>
            </w:pPr>
            <w:r>
              <w:rPr>
                <w:sz w:val="16"/>
              </w:rPr>
              <w:t>ROHDE &amp; SCHWARZ</w:t>
            </w:r>
          </w:p>
        </w:tc>
        <w:tc>
          <w:tcPr>
            <w:tcW w:w="967" w:type="dxa"/>
          </w:tcPr>
          <w:p w14:paraId="4ECD6A3B" w14:textId="77777777" w:rsidR="00BC377F" w:rsidRPr="00496D15" w:rsidRDefault="00BC377F" w:rsidP="00D41ECF">
            <w:pPr>
              <w:pStyle w:val="TAL"/>
              <w:rPr>
                <w:sz w:val="16"/>
              </w:rPr>
            </w:pPr>
            <w:r>
              <w:rPr>
                <w:sz w:val="16"/>
              </w:rPr>
              <w:t>agreed</w:t>
            </w:r>
          </w:p>
        </w:tc>
        <w:tc>
          <w:tcPr>
            <w:tcW w:w="1048" w:type="dxa"/>
          </w:tcPr>
          <w:p w14:paraId="39712BA1" w14:textId="77777777" w:rsidR="00BC377F" w:rsidRPr="00496D15" w:rsidRDefault="00BC377F" w:rsidP="00D41ECF">
            <w:pPr>
              <w:pStyle w:val="TAL"/>
              <w:rPr>
                <w:sz w:val="16"/>
              </w:rPr>
            </w:pPr>
          </w:p>
        </w:tc>
        <w:tc>
          <w:tcPr>
            <w:tcW w:w="1134" w:type="dxa"/>
          </w:tcPr>
          <w:p w14:paraId="45A3A34B" w14:textId="77777777" w:rsidR="00BC377F" w:rsidRPr="00496D15" w:rsidRDefault="00BC377F" w:rsidP="00D41ECF">
            <w:pPr>
              <w:pStyle w:val="TAL"/>
              <w:rPr>
                <w:sz w:val="16"/>
              </w:rPr>
            </w:pPr>
          </w:p>
        </w:tc>
      </w:tr>
      <w:tr w:rsidR="00BC377F" w14:paraId="540ADF67" w14:textId="77777777" w:rsidTr="00B467D4">
        <w:tc>
          <w:tcPr>
            <w:tcW w:w="1097" w:type="dxa"/>
          </w:tcPr>
          <w:p w14:paraId="1FBBF74A" w14:textId="77777777" w:rsidR="00BC377F" w:rsidRPr="00496D15" w:rsidRDefault="00BC377F" w:rsidP="00D41ECF">
            <w:pPr>
              <w:pStyle w:val="TAL"/>
              <w:rPr>
                <w:sz w:val="16"/>
              </w:rPr>
            </w:pPr>
            <w:r>
              <w:rPr>
                <w:sz w:val="16"/>
              </w:rPr>
              <w:t>R5-240516</w:t>
            </w:r>
          </w:p>
        </w:tc>
        <w:tc>
          <w:tcPr>
            <w:tcW w:w="3153" w:type="dxa"/>
          </w:tcPr>
          <w:p w14:paraId="090A8536" w14:textId="77777777" w:rsidR="00BC377F" w:rsidRPr="00496D15" w:rsidRDefault="00BC377F" w:rsidP="00D41ECF">
            <w:pPr>
              <w:pStyle w:val="TAL"/>
              <w:rPr>
                <w:sz w:val="16"/>
              </w:rPr>
            </w:pPr>
            <w:r>
              <w:rPr>
                <w:sz w:val="16"/>
              </w:rPr>
              <w:t>Correction to Table A.2: IR_G TTCN test cases</w:t>
            </w:r>
          </w:p>
        </w:tc>
        <w:tc>
          <w:tcPr>
            <w:tcW w:w="2377" w:type="dxa"/>
          </w:tcPr>
          <w:p w14:paraId="73A52C59" w14:textId="77777777" w:rsidR="00BC377F" w:rsidRPr="00496D15" w:rsidRDefault="00BC377F" w:rsidP="00D41ECF">
            <w:pPr>
              <w:pStyle w:val="TAL"/>
              <w:rPr>
                <w:sz w:val="16"/>
              </w:rPr>
            </w:pPr>
            <w:r>
              <w:rPr>
                <w:sz w:val="16"/>
              </w:rPr>
              <w:t>ROHDE &amp; SCHWARZ</w:t>
            </w:r>
          </w:p>
        </w:tc>
        <w:tc>
          <w:tcPr>
            <w:tcW w:w="967" w:type="dxa"/>
          </w:tcPr>
          <w:p w14:paraId="22A35A54" w14:textId="77777777" w:rsidR="00BC377F" w:rsidRPr="00496D15" w:rsidRDefault="00BC377F" w:rsidP="00D41ECF">
            <w:pPr>
              <w:pStyle w:val="TAL"/>
              <w:rPr>
                <w:sz w:val="16"/>
              </w:rPr>
            </w:pPr>
            <w:r>
              <w:rPr>
                <w:sz w:val="16"/>
              </w:rPr>
              <w:t>agreed</w:t>
            </w:r>
          </w:p>
        </w:tc>
        <w:tc>
          <w:tcPr>
            <w:tcW w:w="1048" w:type="dxa"/>
          </w:tcPr>
          <w:p w14:paraId="6FCD1610" w14:textId="77777777" w:rsidR="00BC377F" w:rsidRPr="00496D15" w:rsidRDefault="00BC377F" w:rsidP="00D41ECF">
            <w:pPr>
              <w:pStyle w:val="TAL"/>
              <w:rPr>
                <w:sz w:val="16"/>
              </w:rPr>
            </w:pPr>
          </w:p>
        </w:tc>
        <w:tc>
          <w:tcPr>
            <w:tcW w:w="1134" w:type="dxa"/>
          </w:tcPr>
          <w:p w14:paraId="29D463F1" w14:textId="77777777" w:rsidR="00BC377F" w:rsidRPr="00496D15" w:rsidRDefault="00BC377F" w:rsidP="00D41ECF">
            <w:pPr>
              <w:pStyle w:val="TAL"/>
              <w:rPr>
                <w:sz w:val="16"/>
              </w:rPr>
            </w:pPr>
          </w:p>
        </w:tc>
      </w:tr>
      <w:tr w:rsidR="00BC377F" w14:paraId="30277EFD" w14:textId="77777777" w:rsidTr="00B467D4">
        <w:tc>
          <w:tcPr>
            <w:tcW w:w="1097" w:type="dxa"/>
          </w:tcPr>
          <w:p w14:paraId="40295DDE" w14:textId="77777777" w:rsidR="00BC377F" w:rsidRPr="00496D15" w:rsidRDefault="00BC377F" w:rsidP="00D41ECF">
            <w:pPr>
              <w:pStyle w:val="TAL"/>
              <w:rPr>
                <w:sz w:val="16"/>
              </w:rPr>
            </w:pPr>
            <w:r>
              <w:rPr>
                <w:sz w:val="16"/>
              </w:rPr>
              <w:t>R5-240517</w:t>
            </w:r>
          </w:p>
        </w:tc>
        <w:tc>
          <w:tcPr>
            <w:tcW w:w="3153" w:type="dxa"/>
          </w:tcPr>
          <w:p w14:paraId="0E02D343" w14:textId="77777777" w:rsidR="00BC377F" w:rsidRPr="00496D15" w:rsidRDefault="00BC377F" w:rsidP="00D41ECF">
            <w:pPr>
              <w:pStyle w:val="TAL"/>
              <w:rPr>
                <w:sz w:val="16"/>
              </w:rPr>
            </w:pPr>
            <w:r>
              <w:rPr>
                <w:sz w:val="16"/>
              </w:rPr>
              <w:t>New WID on UE Conformance - NR support for dedicated spectrum less than 5MHz for FR1</w:t>
            </w:r>
          </w:p>
        </w:tc>
        <w:tc>
          <w:tcPr>
            <w:tcW w:w="2377" w:type="dxa"/>
          </w:tcPr>
          <w:p w14:paraId="1D6F5B01" w14:textId="77777777" w:rsidR="00BC377F" w:rsidRPr="00496D15" w:rsidRDefault="00BC377F" w:rsidP="00D41ECF">
            <w:pPr>
              <w:pStyle w:val="TAL"/>
              <w:rPr>
                <w:sz w:val="16"/>
              </w:rPr>
            </w:pPr>
            <w:r>
              <w:rPr>
                <w:sz w:val="16"/>
              </w:rPr>
              <w:t>Nokia, Nokia Shanghai Bell</w:t>
            </w:r>
          </w:p>
        </w:tc>
        <w:tc>
          <w:tcPr>
            <w:tcW w:w="967" w:type="dxa"/>
          </w:tcPr>
          <w:p w14:paraId="5402E88A" w14:textId="77777777" w:rsidR="00BC377F" w:rsidRPr="00496D15" w:rsidRDefault="00BC377F" w:rsidP="00D41ECF">
            <w:pPr>
              <w:pStyle w:val="TAL"/>
              <w:rPr>
                <w:sz w:val="16"/>
              </w:rPr>
            </w:pPr>
            <w:r>
              <w:rPr>
                <w:sz w:val="16"/>
              </w:rPr>
              <w:t>revised</w:t>
            </w:r>
          </w:p>
        </w:tc>
        <w:tc>
          <w:tcPr>
            <w:tcW w:w="1048" w:type="dxa"/>
          </w:tcPr>
          <w:p w14:paraId="0E9FD24C" w14:textId="77777777" w:rsidR="00BC377F" w:rsidRPr="00496D15" w:rsidRDefault="00BC377F" w:rsidP="00D41ECF">
            <w:pPr>
              <w:pStyle w:val="TAL"/>
              <w:rPr>
                <w:sz w:val="16"/>
              </w:rPr>
            </w:pPr>
          </w:p>
        </w:tc>
        <w:tc>
          <w:tcPr>
            <w:tcW w:w="1134" w:type="dxa"/>
          </w:tcPr>
          <w:p w14:paraId="2453711F" w14:textId="77777777" w:rsidR="00BC377F" w:rsidRPr="00496D15" w:rsidRDefault="00BC377F" w:rsidP="00D41ECF">
            <w:pPr>
              <w:pStyle w:val="TAL"/>
              <w:rPr>
                <w:sz w:val="16"/>
              </w:rPr>
            </w:pPr>
            <w:r>
              <w:rPr>
                <w:sz w:val="16"/>
              </w:rPr>
              <w:t>R5-241469</w:t>
            </w:r>
          </w:p>
        </w:tc>
      </w:tr>
      <w:tr w:rsidR="00BC377F" w14:paraId="79417AEF" w14:textId="77777777" w:rsidTr="00B467D4">
        <w:tc>
          <w:tcPr>
            <w:tcW w:w="1097" w:type="dxa"/>
          </w:tcPr>
          <w:p w14:paraId="763F89BF" w14:textId="77777777" w:rsidR="00BC377F" w:rsidRPr="00496D15" w:rsidRDefault="00BC377F" w:rsidP="00D41ECF">
            <w:pPr>
              <w:pStyle w:val="TAL"/>
              <w:rPr>
                <w:sz w:val="16"/>
              </w:rPr>
            </w:pPr>
            <w:r>
              <w:rPr>
                <w:sz w:val="16"/>
              </w:rPr>
              <w:lastRenderedPageBreak/>
              <w:t>R5-240518</w:t>
            </w:r>
          </w:p>
        </w:tc>
        <w:tc>
          <w:tcPr>
            <w:tcW w:w="3153" w:type="dxa"/>
          </w:tcPr>
          <w:p w14:paraId="7E945C6B" w14:textId="77777777" w:rsidR="00BC377F" w:rsidRPr="00496D15" w:rsidRDefault="00BC377F" w:rsidP="00D41ECF">
            <w:pPr>
              <w:pStyle w:val="TAL"/>
              <w:rPr>
                <w:sz w:val="16"/>
              </w:rPr>
            </w:pPr>
            <w:r>
              <w:rPr>
                <w:sz w:val="16"/>
              </w:rPr>
              <w:t>Update to NR-U redirection from NR FR1 carrier under CCA to NR FR1 carrier under CCA test case</w:t>
            </w:r>
          </w:p>
        </w:tc>
        <w:tc>
          <w:tcPr>
            <w:tcW w:w="2377" w:type="dxa"/>
          </w:tcPr>
          <w:p w14:paraId="1CAA74C7" w14:textId="77777777" w:rsidR="00BC377F" w:rsidRPr="00496D15" w:rsidRDefault="00BC377F" w:rsidP="00D41ECF">
            <w:pPr>
              <w:pStyle w:val="TAL"/>
              <w:rPr>
                <w:sz w:val="16"/>
              </w:rPr>
            </w:pPr>
            <w:r>
              <w:rPr>
                <w:sz w:val="16"/>
              </w:rPr>
              <w:t>Nokia, Nokia Shanghai Bell</w:t>
            </w:r>
          </w:p>
        </w:tc>
        <w:tc>
          <w:tcPr>
            <w:tcW w:w="967" w:type="dxa"/>
          </w:tcPr>
          <w:p w14:paraId="524EAC2A" w14:textId="77777777" w:rsidR="00BC377F" w:rsidRPr="00496D15" w:rsidRDefault="00BC377F" w:rsidP="00D41ECF">
            <w:pPr>
              <w:pStyle w:val="TAL"/>
              <w:rPr>
                <w:sz w:val="16"/>
              </w:rPr>
            </w:pPr>
            <w:r>
              <w:rPr>
                <w:sz w:val="16"/>
              </w:rPr>
              <w:t>agreed</w:t>
            </w:r>
          </w:p>
        </w:tc>
        <w:tc>
          <w:tcPr>
            <w:tcW w:w="1048" w:type="dxa"/>
          </w:tcPr>
          <w:p w14:paraId="2F2FB81A" w14:textId="77777777" w:rsidR="00BC377F" w:rsidRPr="00496D15" w:rsidRDefault="00BC377F" w:rsidP="00D41ECF">
            <w:pPr>
              <w:pStyle w:val="TAL"/>
              <w:rPr>
                <w:sz w:val="16"/>
              </w:rPr>
            </w:pPr>
          </w:p>
        </w:tc>
        <w:tc>
          <w:tcPr>
            <w:tcW w:w="1134" w:type="dxa"/>
          </w:tcPr>
          <w:p w14:paraId="54B6860D" w14:textId="77777777" w:rsidR="00BC377F" w:rsidRPr="00496D15" w:rsidRDefault="00BC377F" w:rsidP="00D41ECF">
            <w:pPr>
              <w:pStyle w:val="TAL"/>
              <w:rPr>
                <w:sz w:val="16"/>
              </w:rPr>
            </w:pPr>
          </w:p>
        </w:tc>
      </w:tr>
      <w:tr w:rsidR="00BC377F" w14:paraId="18D64EBF" w14:textId="77777777" w:rsidTr="00B467D4">
        <w:tc>
          <w:tcPr>
            <w:tcW w:w="1097" w:type="dxa"/>
          </w:tcPr>
          <w:p w14:paraId="60161756" w14:textId="77777777" w:rsidR="00BC377F" w:rsidRPr="00496D15" w:rsidRDefault="00BC377F" w:rsidP="00D41ECF">
            <w:pPr>
              <w:pStyle w:val="TAL"/>
              <w:rPr>
                <w:sz w:val="16"/>
              </w:rPr>
            </w:pPr>
            <w:r>
              <w:rPr>
                <w:sz w:val="16"/>
              </w:rPr>
              <w:t>R5-240519</w:t>
            </w:r>
          </w:p>
        </w:tc>
        <w:tc>
          <w:tcPr>
            <w:tcW w:w="3153" w:type="dxa"/>
          </w:tcPr>
          <w:p w14:paraId="4A8A2977" w14:textId="77777777" w:rsidR="00BC377F" w:rsidRPr="00496D15" w:rsidRDefault="00BC377F" w:rsidP="00D41ECF">
            <w:pPr>
              <w:pStyle w:val="TAL"/>
              <w:rPr>
                <w:sz w:val="16"/>
              </w:rPr>
            </w:pPr>
            <w:r>
              <w:rPr>
                <w:sz w:val="16"/>
              </w:rPr>
              <w:t>Update to NR-U redirection from NR FR1 carrier without CCA to NR FR1 carrier under CCA test case</w:t>
            </w:r>
          </w:p>
        </w:tc>
        <w:tc>
          <w:tcPr>
            <w:tcW w:w="2377" w:type="dxa"/>
          </w:tcPr>
          <w:p w14:paraId="3165914C" w14:textId="77777777" w:rsidR="00BC377F" w:rsidRPr="00496D15" w:rsidRDefault="00BC377F" w:rsidP="00D41ECF">
            <w:pPr>
              <w:pStyle w:val="TAL"/>
              <w:rPr>
                <w:sz w:val="16"/>
              </w:rPr>
            </w:pPr>
            <w:r>
              <w:rPr>
                <w:sz w:val="16"/>
              </w:rPr>
              <w:t>Nokia, Nokia Shanghai Bell</w:t>
            </w:r>
          </w:p>
        </w:tc>
        <w:tc>
          <w:tcPr>
            <w:tcW w:w="967" w:type="dxa"/>
          </w:tcPr>
          <w:p w14:paraId="2083ED00" w14:textId="77777777" w:rsidR="00BC377F" w:rsidRPr="00496D15" w:rsidRDefault="00BC377F" w:rsidP="00D41ECF">
            <w:pPr>
              <w:pStyle w:val="TAL"/>
              <w:rPr>
                <w:sz w:val="16"/>
              </w:rPr>
            </w:pPr>
            <w:r>
              <w:rPr>
                <w:sz w:val="16"/>
              </w:rPr>
              <w:t>agreed</w:t>
            </w:r>
          </w:p>
        </w:tc>
        <w:tc>
          <w:tcPr>
            <w:tcW w:w="1048" w:type="dxa"/>
          </w:tcPr>
          <w:p w14:paraId="0027CB0E" w14:textId="77777777" w:rsidR="00BC377F" w:rsidRPr="00496D15" w:rsidRDefault="00BC377F" w:rsidP="00D41ECF">
            <w:pPr>
              <w:pStyle w:val="TAL"/>
              <w:rPr>
                <w:sz w:val="16"/>
              </w:rPr>
            </w:pPr>
          </w:p>
        </w:tc>
        <w:tc>
          <w:tcPr>
            <w:tcW w:w="1134" w:type="dxa"/>
          </w:tcPr>
          <w:p w14:paraId="11A59874" w14:textId="77777777" w:rsidR="00BC377F" w:rsidRPr="00496D15" w:rsidRDefault="00BC377F" w:rsidP="00D41ECF">
            <w:pPr>
              <w:pStyle w:val="TAL"/>
              <w:rPr>
                <w:sz w:val="16"/>
              </w:rPr>
            </w:pPr>
          </w:p>
        </w:tc>
      </w:tr>
      <w:tr w:rsidR="00BC377F" w14:paraId="7AD692AB" w14:textId="77777777" w:rsidTr="00B467D4">
        <w:tc>
          <w:tcPr>
            <w:tcW w:w="1097" w:type="dxa"/>
          </w:tcPr>
          <w:p w14:paraId="7097A47F" w14:textId="77777777" w:rsidR="00BC377F" w:rsidRPr="00496D15" w:rsidRDefault="00BC377F" w:rsidP="00D41ECF">
            <w:pPr>
              <w:pStyle w:val="TAL"/>
              <w:rPr>
                <w:sz w:val="16"/>
              </w:rPr>
            </w:pPr>
            <w:r>
              <w:rPr>
                <w:sz w:val="16"/>
              </w:rPr>
              <w:t>R5-240520</w:t>
            </w:r>
          </w:p>
        </w:tc>
        <w:tc>
          <w:tcPr>
            <w:tcW w:w="3153" w:type="dxa"/>
          </w:tcPr>
          <w:p w14:paraId="048E877F" w14:textId="77777777" w:rsidR="00BC377F" w:rsidRPr="00496D15" w:rsidRDefault="00BC377F" w:rsidP="00D41ECF">
            <w:pPr>
              <w:pStyle w:val="TAL"/>
              <w:rPr>
                <w:sz w:val="16"/>
              </w:rPr>
            </w:pPr>
            <w:r>
              <w:rPr>
                <w:sz w:val="16"/>
              </w:rPr>
              <w:t xml:space="preserve">Removal of NOTE 1 from applicability of FR2 </w:t>
            </w:r>
            <w:proofErr w:type="spellStart"/>
            <w:r>
              <w:rPr>
                <w:sz w:val="16"/>
              </w:rPr>
              <w:t>feMIMO</w:t>
            </w:r>
            <w:proofErr w:type="spellEnd"/>
            <w:r>
              <w:rPr>
                <w:sz w:val="16"/>
              </w:rPr>
              <w:t xml:space="preserve"> test case</w:t>
            </w:r>
          </w:p>
        </w:tc>
        <w:tc>
          <w:tcPr>
            <w:tcW w:w="2377" w:type="dxa"/>
          </w:tcPr>
          <w:p w14:paraId="6AF0B347" w14:textId="77777777" w:rsidR="00BC377F" w:rsidRPr="00496D15" w:rsidRDefault="00BC377F" w:rsidP="00D41ECF">
            <w:pPr>
              <w:pStyle w:val="TAL"/>
              <w:rPr>
                <w:sz w:val="16"/>
              </w:rPr>
            </w:pPr>
            <w:r>
              <w:rPr>
                <w:sz w:val="16"/>
              </w:rPr>
              <w:t>Nokia, Nokia Shanghai Bell</w:t>
            </w:r>
          </w:p>
        </w:tc>
        <w:tc>
          <w:tcPr>
            <w:tcW w:w="967" w:type="dxa"/>
          </w:tcPr>
          <w:p w14:paraId="2F1AA813" w14:textId="77777777" w:rsidR="00BC377F" w:rsidRPr="00496D15" w:rsidRDefault="00BC377F" w:rsidP="00D41ECF">
            <w:pPr>
              <w:pStyle w:val="TAL"/>
              <w:rPr>
                <w:sz w:val="16"/>
              </w:rPr>
            </w:pPr>
            <w:r>
              <w:rPr>
                <w:sz w:val="16"/>
              </w:rPr>
              <w:t>agreed</w:t>
            </w:r>
          </w:p>
        </w:tc>
        <w:tc>
          <w:tcPr>
            <w:tcW w:w="1048" w:type="dxa"/>
          </w:tcPr>
          <w:p w14:paraId="2CAEAF5B" w14:textId="77777777" w:rsidR="00BC377F" w:rsidRPr="00496D15" w:rsidRDefault="00BC377F" w:rsidP="00D41ECF">
            <w:pPr>
              <w:pStyle w:val="TAL"/>
              <w:rPr>
                <w:sz w:val="16"/>
              </w:rPr>
            </w:pPr>
          </w:p>
        </w:tc>
        <w:tc>
          <w:tcPr>
            <w:tcW w:w="1134" w:type="dxa"/>
          </w:tcPr>
          <w:p w14:paraId="4489F05A" w14:textId="77777777" w:rsidR="00BC377F" w:rsidRPr="00496D15" w:rsidRDefault="00BC377F" w:rsidP="00D41ECF">
            <w:pPr>
              <w:pStyle w:val="TAL"/>
              <w:rPr>
                <w:sz w:val="16"/>
              </w:rPr>
            </w:pPr>
          </w:p>
        </w:tc>
      </w:tr>
      <w:tr w:rsidR="00BC377F" w14:paraId="5D118B97" w14:textId="77777777" w:rsidTr="00B467D4">
        <w:tc>
          <w:tcPr>
            <w:tcW w:w="1097" w:type="dxa"/>
          </w:tcPr>
          <w:p w14:paraId="14C5B27E" w14:textId="77777777" w:rsidR="00BC377F" w:rsidRPr="00496D15" w:rsidRDefault="00BC377F" w:rsidP="00D41ECF">
            <w:pPr>
              <w:pStyle w:val="TAL"/>
              <w:rPr>
                <w:sz w:val="16"/>
              </w:rPr>
            </w:pPr>
            <w:r>
              <w:rPr>
                <w:sz w:val="16"/>
              </w:rPr>
              <w:t>R5-240521</w:t>
            </w:r>
          </w:p>
        </w:tc>
        <w:tc>
          <w:tcPr>
            <w:tcW w:w="3153" w:type="dxa"/>
          </w:tcPr>
          <w:p w14:paraId="7F5D55B9" w14:textId="77777777" w:rsidR="00BC377F" w:rsidRPr="00496D15" w:rsidRDefault="00BC377F" w:rsidP="00D41ECF">
            <w:pPr>
              <w:pStyle w:val="TAL"/>
              <w:rPr>
                <w:sz w:val="16"/>
              </w:rPr>
            </w:pPr>
            <w:r>
              <w:rPr>
                <w:sz w:val="16"/>
              </w:rPr>
              <w:t>Removal of NOTE 1 from applicability of FR1 and FR2 MRDC test cases</w:t>
            </w:r>
          </w:p>
        </w:tc>
        <w:tc>
          <w:tcPr>
            <w:tcW w:w="2377" w:type="dxa"/>
          </w:tcPr>
          <w:p w14:paraId="3AAEA520" w14:textId="77777777" w:rsidR="00BC377F" w:rsidRPr="00496D15" w:rsidRDefault="00BC377F" w:rsidP="00D41ECF">
            <w:pPr>
              <w:pStyle w:val="TAL"/>
              <w:rPr>
                <w:sz w:val="16"/>
              </w:rPr>
            </w:pPr>
            <w:r>
              <w:rPr>
                <w:sz w:val="16"/>
              </w:rPr>
              <w:t>Nokia, Nokia Shanghai Bell</w:t>
            </w:r>
          </w:p>
        </w:tc>
        <w:tc>
          <w:tcPr>
            <w:tcW w:w="967" w:type="dxa"/>
          </w:tcPr>
          <w:p w14:paraId="59018D79" w14:textId="77777777" w:rsidR="00BC377F" w:rsidRPr="00496D15" w:rsidRDefault="00BC377F" w:rsidP="00D41ECF">
            <w:pPr>
              <w:pStyle w:val="TAL"/>
              <w:rPr>
                <w:sz w:val="16"/>
              </w:rPr>
            </w:pPr>
            <w:r>
              <w:rPr>
                <w:sz w:val="16"/>
              </w:rPr>
              <w:t>withdrawn</w:t>
            </w:r>
          </w:p>
        </w:tc>
        <w:tc>
          <w:tcPr>
            <w:tcW w:w="1048" w:type="dxa"/>
          </w:tcPr>
          <w:p w14:paraId="2B9D346C" w14:textId="77777777" w:rsidR="00BC377F" w:rsidRPr="00496D15" w:rsidRDefault="00BC377F" w:rsidP="00D41ECF">
            <w:pPr>
              <w:pStyle w:val="TAL"/>
              <w:rPr>
                <w:sz w:val="16"/>
              </w:rPr>
            </w:pPr>
          </w:p>
        </w:tc>
        <w:tc>
          <w:tcPr>
            <w:tcW w:w="1134" w:type="dxa"/>
          </w:tcPr>
          <w:p w14:paraId="48F0E86D" w14:textId="77777777" w:rsidR="00BC377F" w:rsidRPr="00496D15" w:rsidRDefault="00BC377F" w:rsidP="00D41ECF">
            <w:pPr>
              <w:pStyle w:val="TAL"/>
              <w:rPr>
                <w:sz w:val="16"/>
              </w:rPr>
            </w:pPr>
          </w:p>
        </w:tc>
      </w:tr>
      <w:tr w:rsidR="00BC377F" w14:paraId="5945F800" w14:textId="77777777" w:rsidTr="00B467D4">
        <w:tc>
          <w:tcPr>
            <w:tcW w:w="1097" w:type="dxa"/>
          </w:tcPr>
          <w:p w14:paraId="05251293" w14:textId="77777777" w:rsidR="00BC377F" w:rsidRPr="00496D15" w:rsidRDefault="00BC377F" w:rsidP="00D41ECF">
            <w:pPr>
              <w:pStyle w:val="TAL"/>
              <w:rPr>
                <w:sz w:val="16"/>
              </w:rPr>
            </w:pPr>
            <w:r>
              <w:rPr>
                <w:sz w:val="16"/>
              </w:rPr>
              <w:t>R5-240522</w:t>
            </w:r>
          </w:p>
        </w:tc>
        <w:tc>
          <w:tcPr>
            <w:tcW w:w="3153" w:type="dxa"/>
          </w:tcPr>
          <w:p w14:paraId="7A464865" w14:textId="77777777" w:rsidR="00BC377F" w:rsidRPr="00496D15" w:rsidRDefault="00BC377F" w:rsidP="00D41ECF">
            <w:pPr>
              <w:pStyle w:val="TAL"/>
              <w:rPr>
                <w:sz w:val="16"/>
              </w:rPr>
            </w:pPr>
            <w:r>
              <w:rPr>
                <w:sz w:val="16"/>
              </w:rPr>
              <w:t>Update the existing PICS of inter-band CA between FR1 and FR2</w:t>
            </w:r>
          </w:p>
        </w:tc>
        <w:tc>
          <w:tcPr>
            <w:tcW w:w="2377" w:type="dxa"/>
          </w:tcPr>
          <w:p w14:paraId="75545754" w14:textId="77777777" w:rsidR="00BC377F" w:rsidRPr="00496D15" w:rsidRDefault="00BC377F" w:rsidP="00D41ECF">
            <w:pPr>
              <w:pStyle w:val="TAL"/>
              <w:rPr>
                <w:sz w:val="16"/>
              </w:rPr>
            </w:pPr>
            <w:r>
              <w:rPr>
                <w:sz w:val="16"/>
              </w:rPr>
              <w:t>Nokia, Nokia Shanghai Bell</w:t>
            </w:r>
          </w:p>
        </w:tc>
        <w:tc>
          <w:tcPr>
            <w:tcW w:w="967" w:type="dxa"/>
          </w:tcPr>
          <w:p w14:paraId="3FA72F78" w14:textId="77777777" w:rsidR="00BC377F" w:rsidRPr="00496D15" w:rsidRDefault="00BC377F" w:rsidP="00D41ECF">
            <w:pPr>
              <w:pStyle w:val="TAL"/>
              <w:rPr>
                <w:sz w:val="16"/>
              </w:rPr>
            </w:pPr>
            <w:r>
              <w:rPr>
                <w:sz w:val="16"/>
              </w:rPr>
              <w:t>agreed</w:t>
            </w:r>
          </w:p>
        </w:tc>
        <w:tc>
          <w:tcPr>
            <w:tcW w:w="1048" w:type="dxa"/>
          </w:tcPr>
          <w:p w14:paraId="0BD4F579" w14:textId="77777777" w:rsidR="00BC377F" w:rsidRPr="00496D15" w:rsidRDefault="00BC377F" w:rsidP="00D41ECF">
            <w:pPr>
              <w:pStyle w:val="TAL"/>
              <w:rPr>
                <w:sz w:val="16"/>
              </w:rPr>
            </w:pPr>
          </w:p>
        </w:tc>
        <w:tc>
          <w:tcPr>
            <w:tcW w:w="1134" w:type="dxa"/>
          </w:tcPr>
          <w:p w14:paraId="03D9E57F" w14:textId="77777777" w:rsidR="00BC377F" w:rsidRPr="00496D15" w:rsidRDefault="00BC377F" w:rsidP="00D41ECF">
            <w:pPr>
              <w:pStyle w:val="TAL"/>
              <w:rPr>
                <w:sz w:val="16"/>
              </w:rPr>
            </w:pPr>
          </w:p>
        </w:tc>
      </w:tr>
      <w:tr w:rsidR="00BC377F" w14:paraId="4C208D1D" w14:textId="77777777" w:rsidTr="00B467D4">
        <w:tc>
          <w:tcPr>
            <w:tcW w:w="1097" w:type="dxa"/>
          </w:tcPr>
          <w:p w14:paraId="6C48010C" w14:textId="77777777" w:rsidR="00BC377F" w:rsidRPr="00496D15" w:rsidRDefault="00BC377F" w:rsidP="00D41ECF">
            <w:pPr>
              <w:pStyle w:val="TAL"/>
              <w:rPr>
                <w:sz w:val="16"/>
              </w:rPr>
            </w:pPr>
            <w:r>
              <w:rPr>
                <w:sz w:val="16"/>
              </w:rPr>
              <w:t>R5-240523</w:t>
            </w:r>
          </w:p>
        </w:tc>
        <w:tc>
          <w:tcPr>
            <w:tcW w:w="3153" w:type="dxa"/>
          </w:tcPr>
          <w:p w14:paraId="215D1C87" w14:textId="77777777" w:rsidR="00BC377F" w:rsidRPr="00496D15" w:rsidRDefault="00BC377F" w:rsidP="00D41ECF">
            <w:pPr>
              <w:pStyle w:val="TAL"/>
              <w:rPr>
                <w:sz w:val="16"/>
              </w:rPr>
            </w:pPr>
            <w:r>
              <w:rPr>
                <w:sz w:val="16"/>
              </w:rPr>
              <w:t>Test frequencies for asymmetric UL/DL CBW</w:t>
            </w:r>
          </w:p>
        </w:tc>
        <w:tc>
          <w:tcPr>
            <w:tcW w:w="2377" w:type="dxa"/>
          </w:tcPr>
          <w:p w14:paraId="0C1C2191" w14:textId="77777777" w:rsidR="00BC377F" w:rsidRPr="00496D15" w:rsidRDefault="00BC377F" w:rsidP="00D41ECF">
            <w:pPr>
              <w:pStyle w:val="TAL"/>
              <w:rPr>
                <w:sz w:val="16"/>
              </w:rPr>
            </w:pPr>
            <w:r>
              <w:rPr>
                <w:sz w:val="16"/>
              </w:rPr>
              <w:t>Nokia, T-Mobile USA, Keysight Technologies, Skyworks Solutions, Inc.</w:t>
            </w:r>
          </w:p>
        </w:tc>
        <w:tc>
          <w:tcPr>
            <w:tcW w:w="967" w:type="dxa"/>
          </w:tcPr>
          <w:p w14:paraId="2E4065D5" w14:textId="77777777" w:rsidR="00BC377F" w:rsidRPr="00496D15" w:rsidRDefault="00BC377F" w:rsidP="00D41ECF">
            <w:pPr>
              <w:pStyle w:val="TAL"/>
              <w:rPr>
                <w:sz w:val="16"/>
              </w:rPr>
            </w:pPr>
            <w:r>
              <w:rPr>
                <w:sz w:val="16"/>
              </w:rPr>
              <w:t>noted</w:t>
            </w:r>
          </w:p>
        </w:tc>
        <w:tc>
          <w:tcPr>
            <w:tcW w:w="1048" w:type="dxa"/>
          </w:tcPr>
          <w:p w14:paraId="778F7205" w14:textId="77777777" w:rsidR="00BC377F" w:rsidRPr="00496D15" w:rsidRDefault="00BC377F" w:rsidP="00D41ECF">
            <w:pPr>
              <w:pStyle w:val="TAL"/>
              <w:rPr>
                <w:sz w:val="16"/>
              </w:rPr>
            </w:pPr>
          </w:p>
        </w:tc>
        <w:tc>
          <w:tcPr>
            <w:tcW w:w="1134" w:type="dxa"/>
          </w:tcPr>
          <w:p w14:paraId="55161B42" w14:textId="77777777" w:rsidR="00BC377F" w:rsidRPr="00496D15" w:rsidRDefault="00BC377F" w:rsidP="00D41ECF">
            <w:pPr>
              <w:pStyle w:val="TAL"/>
              <w:rPr>
                <w:sz w:val="16"/>
              </w:rPr>
            </w:pPr>
          </w:p>
        </w:tc>
      </w:tr>
      <w:tr w:rsidR="00BC377F" w14:paraId="51076B75" w14:textId="77777777" w:rsidTr="00B467D4">
        <w:tc>
          <w:tcPr>
            <w:tcW w:w="1097" w:type="dxa"/>
          </w:tcPr>
          <w:p w14:paraId="17D27F15" w14:textId="77777777" w:rsidR="00BC377F" w:rsidRPr="00496D15" w:rsidRDefault="00BC377F" w:rsidP="00D41ECF">
            <w:pPr>
              <w:pStyle w:val="TAL"/>
              <w:rPr>
                <w:sz w:val="16"/>
              </w:rPr>
            </w:pPr>
            <w:r>
              <w:rPr>
                <w:sz w:val="16"/>
              </w:rPr>
              <w:t>R5-240524</w:t>
            </w:r>
          </w:p>
        </w:tc>
        <w:tc>
          <w:tcPr>
            <w:tcW w:w="3153" w:type="dxa"/>
          </w:tcPr>
          <w:p w14:paraId="0162118A" w14:textId="77777777" w:rsidR="00BC377F" w:rsidRPr="00496D15" w:rsidRDefault="00BC377F" w:rsidP="00D41ECF">
            <w:pPr>
              <w:pStyle w:val="TAL"/>
              <w:rPr>
                <w:sz w:val="16"/>
              </w:rPr>
            </w:pPr>
            <w:r>
              <w:rPr>
                <w:sz w:val="16"/>
              </w:rPr>
              <w:t>PRD21 CDS: NR CA PC3 FR1 CA_n66A-n71A-n77(2A) and CA_n66A-n71A-n78(2A) fallbacks and BCSs</w:t>
            </w:r>
          </w:p>
        </w:tc>
        <w:tc>
          <w:tcPr>
            <w:tcW w:w="2377" w:type="dxa"/>
          </w:tcPr>
          <w:p w14:paraId="2A47847F" w14:textId="77777777" w:rsidR="00BC377F" w:rsidRPr="00496D15" w:rsidRDefault="00BC377F" w:rsidP="00D41ECF">
            <w:pPr>
              <w:pStyle w:val="TAL"/>
              <w:rPr>
                <w:sz w:val="16"/>
              </w:rPr>
            </w:pPr>
            <w:r>
              <w:rPr>
                <w:sz w:val="16"/>
              </w:rPr>
              <w:t>Nokia, Nokia Shanghai Bell</w:t>
            </w:r>
          </w:p>
        </w:tc>
        <w:tc>
          <w:tcPr>
            <w:tcW w:w="967" w:type="dxa"/>
          </w:tcPr>
          <w:p w14:paraId="14B2B9CF" w14:textId="77777777" w:rsidR="00BC377F" w:rsidRPr="00496D15" w:rsidRDefault="00BC377F" w:rsidP="00D41ECF">
            <w:pPr>
              <w:pStyle w:val="TAL"/>
              <w:rPr>
                <w:sz w:val="16"/>
              </w:rPr>
            </w:pPr>
            <w:r>
              <w:rPr>
                <w:sz w:val="16"/>
              </w:rPr>
              <w:t>noted</w:t>
            </w:r>
          </w:p>
        </w:tc>
        <w:tc>
          <w:tcPr>
            <w:tcW w:w="1048" w:type="dxa"/>
          </w:tcPr>
          <w:p w14:paraId="278EE59F" w14:textId="77777777" w:rsidR="00BC377F" w:rsidRPr="00496D15" w:rsidRDefault="00BC377F" w:rsidP="00D41ECF">
            <w:pPr>
              <w:pStyle w:val="TAL"/>
              <w:rPr>
                <w:sz w:val="16"/>
              </w:rPr>
            </w:pPr>
          </w:p>
        </w:tc>
        <w:tc>
          <w:tcPr>
            <w:tcW w:w="1134" w:type="dxa"/>
          </w:tcPr>
          <w:p w14:paraId="300BD56C" w14:textId="77777777" w:rsidR="00BC377F" w:rsidRPr="00496D15" w:rsidRDefault="00BC377F" w:rsidP="00D41ECF">
            <w:pPr>
              <w:pStyle w:val="TAL"/>
              <w:rPr>
                <w:sz w:val="16"/>
              </w:rPr>
            </w:pPr>
          </w:p>
        </w:tc>
      </w:tr>
      <w:tr w:rsidR="00BC377F" w14:paraId="2E9CDE7F" w14:textId="77777777" w:rsidTr="00B467D4">
        <w:tc>
          <w:tcPr>
            <w:tcW w:w="1097" w:type="dxa"/>
          </w:tcPr>
          <w:p w14:paraId="24B25A2F" w14:textId="77777777" w:rsidR="00BC377F" w:rsidRPr="00496D15" w:rsidRDefault="00BC377F" w:rsidP="00D41ECF">
            <w:pPr>
              <w:pStyle w:val="TAL"/>
              <w:rPr>
                <w:sz w:val="16"/>
              </w:rPr>
            </w:pPr>
            <w:r>
              <w:rPr>
                <w:sz w:val="16"/>
              </w:rPr>
              <w:t>R5-240525</w:t>
            </w:r>
          </w:p>
        </w:tc>
        <w:tc>
          <w:tcPr>
            <w:tcW w:w="3153" w:type="dxa"/>
          </w:tcPr>
          <w:p w14:paraId="693A83CE" w14:textId="77777777" w:rsidR="00BC377F" w:rsidRPr="00496D15" w:rsidRDefault="00BC377F" w:rsidP="00D41ECF">
            <w:pPr>
              <w:pStyle w:val="TAL"/>
              <w:rPr>
                <w:sz w:val="16"/>
              </w:rPr>
            </w:pPr>
            <w:r>
              <w:rPr>
                <w:sz w:val="16"/>
              </w:rPr>
              <w:t>PRD21 CDS: NR band and CBW FR1 n100 and n101 PC1</w:t>
            </w:r>
          </w:p>
        </w:tc>
        <w:tc>
          <w:tcPr>
            <w:tcW w:w="2377" w:type="dxa"/>
          </w:tcPr>
          <w:p w14:paraId="04DF61A9" w14:textId="77777777" w:rsidR="00BC377F" w:rsidRPr="00496D15" w:rsidRDefault="00BC377F" w:rsidP="00D41ECF">
            <w:pPr>
              <w:pStyle w:val="TAL"/>
              <w:rPr>
                <w:sz w:val="16"/>
              </w:rPr>
            </w:pPr>
            <w:r>
              <w:rPr>
                <w:sz w:val="16"/>
              </w:rPr>
              <w:t>Nokia, Nokia Shanghai Bell</w:t>
            </w:r>
          </w:p>
        </w:tc>
        <w:tc>
          <w:tcPr>
            <w:tcW w:w="967" w:type="dxa"/>
          </w:tcPr>
          <w:p w14:paraId="08B2527C" w14:textId="77777777" w:rsidR="00BC377F" w:rsidRPr="00496D15" w:rsidRDefault="00BC377F" w:rsidP="00D41ECF">
            <w:pPr>
              <w:pStyle w:val="TAL"/>
              <w:rPr>
                <w:sz w:val="16"/>
              </w:rPr>
            </w:pPr>
            <w:r>
              <w:rPr>
                <w:sz w:val="16"/>
              </w:rPr>
              <w:t>noted</w:t>
            </w:r>
          </w:p>
        </w:tc>
        <w:tc>
          <w:tcPr>
            <w:tcW w:w="1048" w:type="dxa"/>
          </w:tcPr>
          <w:p w14:paraId="3C131A77" w14:textId="77777777" w:rsidR="00BC377F" w:rsidRPr="00496D15" w:rsidRDefault="00BC377F" w:rsidP="00D41ECF">
            <w:pPr>
              <w:pStyle w:val="TAL"/>
              <w:rPr>
                <w:sz w:val="16"/>
              </w:rPr>
            </w:pPr>
          </w:p>
        </w:tc>
        <w:tc>
          <w:tcPr>
            <w:tcW w:w="1134" w:type="dxa"/>
          </w:tcPr>
          <w:p w14:paraId="43EB22A5" w14:textId="77777777" w:rsidR="00BC377F" w:rsidRPr="00496D15" w:rsidRDefault="00BC377F" w:rsidP="00D41ECF">
            <w:pPr>
              <w:pStyle w:val="TAL"/>
              <w:rPr>
                <w:sz w:val="16"/>
              </w:rPr>
            </w:pPr>
          </w:p>
        </w:tc>
      </w:tr>
      <w:tr w:rsidR="00BC377F" w14:paraId="35B29A93" w14:textId="77777777" w:rsidTr="00B467D4">
        <w:tc>
          <w:tcPr>
            <w:tcW w:w="1097" w:type="dxa"/>
          </w:tcPr>
          <w:p w14:paraId="53107DB6" w14:textId="77777777" w:rsidR="00BC377F" w:rsidRPr="00496D15" w:rsidRDefault="00BC377F" w:rsidP="00D41ECF">
            <w:pPr>
              <w:pStyle w:val="TAL"/>
              <w:rPr>
                <w:sz w:val="16"/>
              </w:rPr>
            </w:pPr>
            <w:r>
              <w:rPr>
                <w:sz w:val="16"/>
              </w:rPr>
              <w:t>R5-240526</w:t>
            </w:r>
          </w:p>
        </w:tc>
        <w:tc>
          <w:tcPr>
            <w:tcW w:w="3153" w:type="dxa"/>
          </w:tcPr>
          <w:p w14:paraId="3AB38536" w14:textId="77777777" w:rsidR="00BC377F" w:rsidRPr="00496D15" w:rsidRDefault="00BC377F" w:rsidP="00D41ECF">
            <w:pPr>
              <w:pStyle w:val="TAL"/>
              <w:rPr>
                <w:sz w:val="16"/>
              </w:rPr>
            </w:pPr>
            <w:r>
              <w:rPr>
                <w:sz w:val="16"/>
              </w:rPr>
              <w:t>MCC TF160 Status Report</w:t>
            </w:r>
          </w:p>
        </w:tc>
        <w:tc>
          <w:tcPr>
            <w:tcW w:w="2377" w:type="dxa"/>
          </w:tcPr>
          <w:p w14:paraId="140A3725" w14:textId="77777777" w:rsidR="00BC377F" w:rsidRPr="00496D15" w:rsidRDefault="00BC377F" w:rsidP="00D41ECF">
            <w:pPr>
              <w:pStyle w:val="TAL"/>
              <w:rPr>
                <w:sz w:val="16"/>
              </w:rPr>
            </w:pPr>
            <w:r>
              <w:rPr>
                <w:sz w:val="16"/>
              </w:rPr>
              <w:t>MCC TF160</w:t>
            </w:r>
          </w:p>
        </w:tc>
        <w:tc>
          <w:tcPr>
            <w:tcW w:w="967" w:type="dxa"/>
          </w:tcPr>
          <w:p w14:paraId="66F247B4" w14:textId="77777777" w:rsidR="00BC377F" w:rsidRPr="00496D15" w:rsidRDefault="00BC377F" w:rsidP="00D41ECF">
            <w:pPr>
              <w:pStyle w:val="TAL"/>
              <w:rPr>
                <w:sz w:val="16"/>
              </w:rPr>
            </w:pPr>
            <w:r>
              <w:rPr>
                <w:sz w:val="16"/>
              </w:rPr>
              <w:t>revised</w:t>
            </w:r>
          </w:p>
        </w:tc>
        <w:tc>
          <w:tcPr>
            <w:tcW w:w="1048" w:type="dxa"/>
          </w:tcPr>
          <w:p w14:paraId="77B5A63E" w14:textId="77777777" w:rsidR="00BC377F" w:rsidRPr="00496D15" w:rsidRDefault="00BC377F" w:rsidP="00D41ECF">
            <w:pPr>
              <w:pStyle w:val="TAL"/>
              <w:rPr>
                <w:sz w:val="16"/>
              </w:rPr>
            </w:pPr>
          </w:p>
        </w:tc>
        <w:tc>
          <w:tcPr>
            <w:tcW w:w="1134" w:type="dxa"/>
          </w:tcPr>
          <w:p w14:paraId="0EB7A145" w14:textId="77777777" w:rsidR="00BC377F" w:rsidRPr="00496D15" w:rsidRDefault="00BC377F" w:rsidP="00D41ECF">
            <w:pPr>
              <w:pStyle w:val="TAL"/>
              <w:rPr>
                <w:sz w:val="16"/>
              </w:rPr>
            </w:pPr>
            <w:r>
              <w:rPr>
                <w:sz w:val="16"/>
              </w:rPr>
              <w:t>R5-241458</w:t>
            </w:r>
          </w:p>
        </w:tc>
      </w:tr>
      <w:tr w:rsidR="00BC377F" w14:paraId="5B76C35A" w14:textId="77777777" w:rsidTr="00B467D4">
        <w:tc>
          <w:tcPr>
            <w:tcW w:w="1097" w:type="dxa"/>
          </w:tcPr>
          <w:p w14:paraId="1FE0D052" w14:textId="77777777" w:rsidR="00BC377F" w:rsidRPr="00496D15" w:rsidRDefault="00BC377F" w:rsidP="00D41ECF">
            <w:pPr>
              <w:pStyle w:val="TAL"/>
              <w:rPr>
                <w:sz w:val="16"/>
              </w:rPr>
            </w:pPr>
            <w:r>
              <w:rPr>
                <w:sz w:val="16"/>
              </w:rPr>
              <w:t>R5-240527</w:t>
            </w:r>
          </w:p>
        </w:tc>
        <w:tc>
          <w:tcPr>
            <w:tcW w:w="3153" w:type="dxa"/>
          </w:tcPr>
          <w:p w14:paraId="0EA4A83E" w14:textId="77777777" w:rsidR="00BC377F" w:rsidRPr="00496D15" w:rsidRDefault="00BC377F" w:rsidP="00D41ECF">
            <w:pPr>
              <w:pStyle w:val="TAL"/>
              <w:rPr>
                <w:sz w:val="16"/>
              </w:rPr>
            </w:pPr>
            <w:r>
              <w:rPr>
                <w:sz w:val="16"/>
              </w:rPr>
              <w:t xml:space="preserve">Definition of a TN-to-NTN </w:t>
            </w:r>
            <w:proofErr w:type="spellStart"/>
            <w:r>
              <w:rPr>
                <w:sz w:val="16"/>
              </w:rPr>
              <w:t>sysInfo</w:t>
            </w:r>
            <w:proofErr w:type="spellEnd"/>
            <w:r>
              <w:rPr>
                <w:sz w:val="16"/>
              </w:rPr>
              <w:t xml:space="preserve"> combination mapping for legacy test cases to be run in NTN environment</w:t>
            </w:r>
          </w:p>
        </w:tc>
        <w:tc>
          <w:tcPr>
            <w:tcW w:w="2377" w:type="dxa"/>
          </w:tcPr>
          <w:p w14:paraId="5DD70CD1" w14:textId="77777777" w:rsidR="00BC377F" w:rsidRPr="00496D15" w:rsidRDefault="00BC377F" w:rsidP="00D41ECF">
            <w:pPr>
              <w:pStyle w:val="TAL"/>
              <w:rPr>
                <w:sz w:val="16"/>
              </w:rPr>
            </w:pPr>
            <w:r>
              <w:rPr>
                <w:sz w:val="16"/>
              </w:rPr>
              <w:t>MCC TF160</w:t>
            </w:r>
          </w:p>
        </w:tc>
        <w:tc>
          <w:tcPr>
            <w:tcW w:w="967" w:type="dxa"/>
          </w:tcPr>
          <w:p w14:paraId="1E1393E8" w14:textId="77777777" w:rsidR="00BC377F" w:rsidRPr="00496D15" w:rsidRDefault="00BC377F" w:rsidP="00D41ECF">
            <w:pPr>
              <w:pStyle w:val="TAL"/>
              <w:rPr>
                <w:sz w:val="16"/>
              </w:rPr>
            </w:pPr>
            <w:r>
              <w:rPr>
                <w:sz w:val="16"/>
              </w:rPr>
              <w:t>revised</w:t>
            </w:r>
          </w:p>
        </w:tc>
        <w:tc>
          <w:tcPr>
            <w:tcW w:w="1048" w:type="dxa"/>
          </w:tcPr>
          <w:p w14:paraId="701DE6EC" w14:textId="77777777" w:rsidR="00BC377F" w:rsidRPr="00496D15" w:rsidRDefault="00BC377F" w:rsidP="00D41ECF">
            <w:pPr>
              <w:pStyle w:val="TAL"/>
              <w:rPr>
                <w:sz w:val="16"/>
              </w:rPr>
            </w:pPr>
          </w:p>
        </w:tc>
        <w:tc>
          <w:tcPr>
            <w:tcW w:w="1134" w:type="dxa"/>
          </w:tcPr>
          <w:p w14:paraId="4630DC0D" w14:textId="77777777" w:rsidR="00BC377F" w:rsidRPr="00496D15" w:rsidRDefault="00BC377F" w:rsidP="00D41ECF">
            <w:pPr>
              <w:pStyle w:val="TAL"/>
              <w:rPr>
                <w:sz w:val="16"/>
              </w:rPr>
            </w:pPr>
            <w:r>
              <w:rPr>
                <w:sz w:val="16"/>
              </w:rPr>
              <w:t>R5-241559</w:t>
            </w:r>
          </w:p>
        </w:tc>
      </w:tr>
      <w:tr w:rsidR="00BC377F" w14:paraId="1513DD84" w14:textId="77777777" w:rsidTr="00B467D4">
        <w:tc>
          <w:tcPr>
            <w:tcW w:w="1097" w:type="dxa"/>
          </w:tcPr>
          <w:p w14:paraId="76312B5C" w14:textId="77777777" w:rsidR="00BC377F" w:rsidRPr="00496D15" w:rsidRDefault="00BC377F" w:rsidP="00D41ECF">
            <w:pPr>
              <w:pStyle w:val="TAL"/>
              <w:rPr>
                <w:sz w:val="16"/>
              </w:rPr>
            </w:pPr>
            <w:r>
              <w:rPr>
                <w:sz w:val="16"/>
              </w:rPr>
              <w:t>R5-240528</w:t>
            </w:r>
          </w:p>
        </w:tc>
        <w:tc>
          <w:tcPr>
            <w:tcW w:w="3153" w:type="dxa"/>
          </w:tcPr>
          <w:p w14:paraId="57595631" w14:textId="77777777" w:rsidR="00BC377F" w:rsidRPr="00496D15" w:rsidRDefault="00BC377F" w:rsidP="00D41ECF">
            <w:pPr>
              <w:pStyle w:val="TAL"/>
              <w:rPr>
                <w:sz w:val="16"/>
              </w:rPr>
            </w:pPr>
            <w:r>
              <w:rPr>
                <w:sz w:val="16"/>
              </w:rPr>
              <w:t>Correction of testcase 6.7.3</w:t>
            </w:r>
          </w:p>
        </w:tc>
        <w:tc>
          <w:tcPr>
            <w:tcW w:w="2377" w:type="dxa"/>
          </w:tcPr>
          <w:p w14:paraId="194C73B0" w14:textId="77777777" w:rsidR="00BC377F" w:rsidRPr="00496D15" w:rsidRDefault="00BC377F" w:rsidP="00D41ECF">
            <w:pPr>
              <w:pStyle w:val="TAL"/>
              <w:rPr>
                <w:sz w:val="16"/>
              </w:rPr>
            </w:pPr>
            <w:r>
              <w:rPr>
                <w:sz w:val="16"/>
              </w:rPr>
              <w:t>MCC TF160</w:t>
            </w:r>
          </w:p>
        </w:tc>
        <w:tc>
          <w:tcPr>
            <w:tcW w:w="967" w:type="dxa"/>
          </w:tcPr>
          <w:p w14:paraId="24FEF145" w14:textId="77777777" w:rsidR="00BC377F" w:rsidRPr="00496D15" w:rsidRDefault="00BC377F" w:rsidP="00D41ECF">
            <w:pPr>
              <w:pStyle w:val="TAL"/>
              <w:rPr>
                <w:sz w:val="16"/>
              </w:rPr>
            </w:pPr>
            <w:r>
              <w:rPr>
                <w:sz w:val="16"/>
              </w:rPr>
              <w:t>agreed</w:t>
            </w:r>
          </w:p>
        </w:tc>
        <w:tc>
          <w:tcPr>
            <w:tcW w:w="1048" w:type="dxa"/>
          </w:tcPr>
          <w:p w14:paraId="637A9EBC" w14:textId="77777777" w:rsidR="00BC377F" w:rsidRPr="00496D15" w:rsidRDefault="00BC377F" w:rsidP="00D41ECF">
            <w:pPr>
              <w:pStyle w:val="TAL"/>
              <w:rPr>
                <w:sz w:val="16"/>
              </w:rPr>
            </w:pPr>
          </w:p>
        </w:tc>
        <w:tc>
          <w:tcPr>
            <w:tcW w:w="1134" w:type="dxa"/>
          </w:tcPr>
          <w:p w14:paraId="722874C0" w14:textId="77777777" w:rsidR="00BC377F" w:rsidRPr="00496D15" w:rsidRDefault="00BC377F" w:rsidP="00D41ECF">
            <w:pPr>
              <w:pStyle w:val="TAL"/>
              <w:rPr>
                <w:sz w:val="16"/>
              </w:rPr>
            </w:pPr>
          </w:p>
        </w:tc>
      </w:tr>
      <w:tr w:rsidR="00BC377F" w14:paraId="16AF4958" w14:textId="77777777" w:rsidTr="00B467D4">
        <w:tc>
          <w:tcPr>
            <w:tcW w:w="1097" w:type="dxa"/>
          </w:tcPr>
          <w:p w14:paraId="3625DCDB" w14:textId="77777777" w:rsidR="00BC377F" w:rsidRPr="00496D15" w:rsidRDefault="00BC377F" w:rsidP="00D41ECF">
            <w:pPr>
              <w:pStyle w:val="TAL"/>
              <w:rPr>
                <w:sz w:val="16"/>
              </w:rPr>
            </w:pPr>
            <w:r>
              <w:rPr>
                <w:sz w:val="16"/>
              </w:rPr>
              <w:t>R5-240529</w:t>
            </w:r>
          </w:p>
        </w:tc>
        <w:tc>
          <w:tcPr>
            <w:tcW w:w="3153" w:type="dxa"/>
          </w:tcPr>
          <w:p w14:paraId="65969778" w14:textId="77777777" w:rsidR="00BC377F" w:rsidRPr="00496D15" w:rsidRDefault="00BC377F" w:rsidP="00D41ECF">
            <w:pPr>
              <w:pStyle w:val="TAL"/>
              <w:rPr>
                <w:sz w:val="16"/>
              </w:rPr>
            </w:pPr>
            <w:r>
              <w:rPr>
                <w:sz w:val="16"/>
              </w:rPr>
              <w:t>Updates to 5G V2X test case 12.1.7.1</w:t>
            </w:r>
          </w:p>
        </w:tc>
        <w:tc>
          <w:tcPr>
            <w:tcW w:w="2377" w:type="dxa"/>
          </w:tcPr>
          <w:p w14:paraId="5D3DD599" w14:textId="77777777" w:rsidR="00BC377F" w:rsidRPr="00496D15" w:rsidRDefault="00BC377F" w:rsidP="00D41ECF">
            <w:pPr>
              <w:pStyle w:val="TAL"/>
              <w:rPr>
                <w:sz w:val="16"/>
              </w:rPr>
            </w:pPr>
            <w:r>
              <w:rPr>
                <w:sz w:val="16"/>
              </w:rPr>
              <w:t>MCC TF160</w:t>
            </w:r>
          </w:p>
        </w:tc>
        <w:tc>
          <w:tcPr>
            <w:tcW w:w="967" w:type="dxa"/>
          </w:tcPr>
          <w:p w14:paraId="283823DA" w14:textId="77777777" w:rsidR="00BC377F" w:rsidRPr="00496D15" w:rsidRDefault="00BC377F" w:rsidP="00D41ECF">
            <w:pPr>
              <w:pStyle w:val="TAL"/>
              <w:rPr>
                <w:sz w:val="16"/>
              </w:rPr>
            </w:pPr>
            <w:r>
              <w:rPr>
                <w:sz w:val="16"/>
              </w:rPr>
              <w:t>agreed</w:t>
            </w:r>
          </w:p>
        </w:tc>
        <w:tc>
          <w:tcPr>
            <w:tcW w:w="1048" w:type="dxa"/>
          </w:tcPr>
          <w:p w14:paraId="0CC430CC" w14:textId="77777777" w:rsidR="00BC377F" w:rsidRPr="00496D15" w:rsidRDefault="00BC377F" w:rsidP="00D41ECF">
            <w:pPr>
              <w:pStyle w:val="TAL"/>
              <w:rPr>
                <w:sz w:val="16"/>
              </w:rPr>
            </w:pPr>
          </w:p>
        </w:tc>
        <w:tc>
          <w:tcPr>
            <w:tcW w:w="1134" w:type="dxa"/>
          </w:tcPr>
          <w:p w14:paraId="5D90CA57" w14:textId="77777777" w:rsidR="00BC377F" w:rsidRPr="00496D15" w:rsidRDefault="00BC377F" w:rsidP="00D41ECF">
            <w:pPr>
              <w:pStyle w:val="TAL"/>
              <w:rPr>
                <w:sz w:val="16"/>
              </w:rPr>
            </w:pPr>
          </w:p>
        </w:tc>
      </w:tr>
      <w:tr w:rsidR="00BC377F" w14:paraId="753497CC" w14:textId="77777777" w:rsidTr="00B467D4">
        <w:tc>
          <w:tcPr>
            <w:tcW w:w="1097" w:type="dxa"/>
          </w:tcPr>
          <w:p w14:paraId="5D9D715C" w14:textId="77777777" w:rsidR="00BC377F" w:rsidRPr="00496D15" w:rsidRDefault="00BC377F" w:rsidP="00D41ECF">
            <w:pPr>
              <w:pStyle w:val="TAL"/>
              <w:rPr>
                <w:sz w:val="16"/>
              </w:rPr>
            </w:pPr>
            <w:r>
              <w:rPr>
                <w:sz w:val="16"/>
              </w:rPr>
              <w:t>R5-240530</w:t>
            </w:r>
          </w:p>
        </w:tc>
        <w:tc>
          <w:tcPr>
            <w:tcW w:w="3153" w:type="dxa"/>
          </w:tcPr>
          <w:p w14:paraId="7C12BFB1" w14:textId="77777777" w:rsidR="00BC377F" w:rsidRPr="00496D15" w:rsidRDefault="00BC377F" w:rsidP="00D41ECF">
            <w:pPr>
              <w:pStyle w:val="TAL"/>
              <w:rPr>
                <w:sz w:val="16"/>
              </w:rPr>
            </w:pPr>
            <w:r>
              <w:rPr>
                <w:sz w:val="16"/>
              </w:rPr>
              <w:t>5G V2X: Test Model updates</w:t>
            </w:r>
          </w:p>
        </w:tc>
        <w:tc>
          <w:tcPr>
            <w:tcW w:w="2377" w:type="dxa"/>
          </w:tcPr>
          <w:p w14:paraId="7650F15E" w14:textId="77777777" w:rsidR="00BC377F" w:rsidRPr="00496D15" w:rsidRDefault="00BC377F" w:rsidP="00D41ECF">
            <w:pPr>
              <w:pStyle w:val="TAL"/>
              <w:rPr>
                <w:sz w:val="16"/>
              </w:rPr>
            </w:pPr>
            <w:r>
              <w:rPr>
                <w:sz w:val="16"/>
              </w:rPr>
              <w:t>MCC TF160</w:t>
            </w:r>
          </w:p>
        </w:tc>
        <w:tc>
          <w:tcPr>
            <w:tcW w:w="967" w:type="dxa"/>
          </w:tcPr>
          <w:p w14:paraId="1A489DF5" w14:textId="77777777" w:rsidR="00BC377F" w:rsidRPr="00496D15" w:rsidRDefault="00BC377F" w:rsidP="00D41ECF">
            <w:pPr>
              <w:pStyle w:val="TAL"/>
              <w:rPr>
                <w:sz w:val="16"/>
              </w:rPr>
            </w:pPr>
            <w:r>
              <w:rPr>
                <w:sz w:val="16"/>
              </w:rPr>
              <w:t>revised</w:t>
            </w:r>
          </w:p>
        </w:tc>
        <w:tc>
          <w:tcPr>
            <w:tcW w:w="1048" w:type="dxa"/>
          </w:tcPr>
          <w:p w14:paraId="6EE08EC0" w14:textId="77777777" w:rsidR="00BC377F" w:rsidRPr="00496D15" w:rsidRDefault="00BC377F" w:rsidP="00D41ECF">
            <w:pPr>
              <w:pStyle w:val="TAL"/>
              <w:rPr>
                <w:sz w:val="16"/>
              </w:rPr>
            </w:pPr>
          </w:p>
        </w:tc>
        <w:tc>
          <w:tcPr>
            <w:tcW w:w="1134" w:type="dxa"/>
          </w:tcPr>
          <w:p w14:paraId="37D15848" w14:textId="77777777" w:rsidR="00BC377F" w:rsidRPr="00496D15" w:rsidRDefault="00BC377F" w:rsidP="00D41ECF">
            <w:pPr>
              <w:pStyle w:val="TAL"/>
              <w:rPr>
                <w:sz w:val="16"/>
              </w:rPr>
            </w:pPr>
            <w:r>
              <w:rPr>
                <w:sz w:val="16"/>
              </w:rPr>
              <w:t>R5-241541</w:t>
            </w:r>
          </w:p>
        </w:tc>
      </w:tr>
      <w:tr w:rsidR="00BC377F" w14:paraId="39308404" w14:textId="77777777" w:rsidTr="00B467D4">
        <w:tc>
          <w:tcPr>
            <w:tcW w:w="1097" w:type="dxa"/>
          </w:tcPr>
          <w:p w14:paraId="7DB05E8C" w14:textId="77777777" w:rsidR="00BC377F" w:rsidRPr="00496D15" w:rsidRDefault="00BC377F" w:rsidP="00D41ECF">
            <w:pPr>
              <w:pStyle w:val="TAL"/>
              <w:rPr>
                <w:sz w:val="16"/>
              </w:rPr>
            </w:pPr>
            <w:r>
              <w:rPr>
                <w:sz w:val="16"/>
              </w:rPr>
              <w:t>R5-240531</w:t>
            </w:r>
          </w:p>
        </w:tc>
        <w:tc>
          <w:tcPr>
            <w:tcW w:w="3153" w:type="dxa"/>
          </w:tcPr>
          <w:p w14:paraId="7228215C" w14:textId="77777777" w:rsidR="00BC377F" w:rsidRPr="00496D15" w:rsidRDefault="00BC377F" w:rsidP="00D41ECF">
            <w:pPr>
              <w:pStyle w:val="TAL"/>
              <w:rPr>
                <w:sz w:val="16"/>
              </w:rPr>
            </w:pPr>
            <w:r>
              <w:rPr>
                <w:sz w:val="16"/>
              </w:rPr>
              <w:t>NR-U: Introduction of Test Model aspects</w:t>
            </w:r>
          </w:p>
        </w:tc>
        <w:tc>
          <w:tcPr>
            <w:tcW w:w="2377" w:type="dxa"/>
          </w:tcPr>
          <w:p w14:paraId="0894B40C" w14:textId="77777777" w:rsidR="00BC377F" w:rsidRPr="00496D15" w:rsidRDefault="00BC377F" w:rsidP="00D41ECF">
            <w:pPr>
              <w:pStyle w:val="TAL"/>
              <w:rPr>
                <w:sz w:val="16"/>
              </w:rPr>
            </w:pPr>
            <w:r>
              <w:rPr>
                <w:sz w:val="16"/>
              </w:rPr>
              <w:t>MCC TF160</w:t>
            </w:r>
          </w:p>
        </w:tc>
        <w:tc>
          <w:tcPr>
            <w:tcW w:w="967" w:type="dxa"/>
          </w:tcPr>
          <w:p w14:paraId="4BCBD9F2" w14:textId="77777777" w:rsidR="00BC377F" w:rsidRPr="00496D15" w:rsidRDefault="00BC377F" w:rsidP="00D41ECF">
            <w:pPr>
              <w:pStyle w:val="TAL"/>
              <w:rPr>
                <w:sz w:val="16"/>
              </w:rPr>
            </w:pPr>
            <w:r>
              <w:rPr>
                <w:sz w:val="16"/>
              </w:rPr>
              <w:t>agreed</w:t>
            </w:r>
          </w:p>
        </w:tc>
        <w:tc>
          <w:tcPr>
            <w:tcW w:w="1048" w:type="dxa"/>
          </w:tcPr>
          <w:p w14:paraId="6674EB7C" w14:textId="77777777" w:rsidR="00BC377F" w:rsidRPr="00496D15" w:rsidRDefault="00BC377F" w:rsidP="00D41ECF">
            <w:pPr>
              <w:pStyle w:val="TAL"/>
              <w:rPr>
                <w:sz w:val="16"/>
              </w:rPr>
            </w:pPr>
          </w:p>
        </w:tc>
        <w:tc>
          <w:tcPr>
            <w:tcW w:w="1134" w:type="dxa"/>
          </w:tcPr>
          <w:p w14:paraId="2E7AD455" w14:textId="77777777" w:rsidR="00BC377F" w:rsidRPr="00496D15" w:rsidRDefault="00BC377F" w:rsidP="00D41ECF">
            <w:pPr>
              <w:pStyle w:val="TAL"/>
              <w:rPr>
                <w:sz w:val="16"/>
              </w:rPr>
            </w:pPr>
          </w:p>
        </w:tc>
      </w:tr>
      <w:tr w:rsidR="00BC377F" w14:paraId="0720DAAC" w14:textId="77777777" w:rsidTr="00B467D4">
        <w:tc>
          <w:tcPr>
            <w:tcW w:w="1097" w:type="dxa"/>
          </w:tcPr>
          <w:p w14:paraId="15455DB4" w14:textId="77777777" w:rsidR="00BC377F" w:rsidRPr="00496D15" w:rsidRDefault="00BC377F" w:rsidP="00D41ECF">
            <w:pPr>
              <w:pStyle w:val="TAL"/>
              <w:rPr>
                <w:sz w:val="16"/>
              </w:rPr>
            </w:pPr>
            <w:r>
              <w:rPr>
                <w:sz w:val="16"/>
              </w:rPr>
              <w:t>R5-240532</w:t>
            </w:r>
          </w:p>
        </w:tc>
        <w:tc>
          <w:tcPr>
            <w:tcW w:w="3153" w:type="dxa"/>
          </w:tcPr>
          <w:p w14:paraId="21288A79" w14:textId="77777777" w:rsidR="00BC377F" w:rsidRPr="00496D15" w:rsidRDefault="00BC377F" w:rsidP="00D41ECF">
            <w:pPr>
              <w:pStyle w:val="TAL"/>
              <w:rPr>
                <w:sz w:val="16"/>
              </w:rPr>
            </w:pPr>
            <w:r>
              <w:rPr>
                <w:sz w:val="16"/>
              </w:rPr>
              <w:t>Corrections to SDT TC 7.1.1.13.1</w:t>
            </w:r>
          </w:p>
        </w:tc>
        <w:tc>
          <w:tcPr>
            <w:tcW w:w="2377" w:type="dxa"/>
          </w:tcPr>
          <w:p w14:paraId="2B5513C2" w14:textId="77777777" w:rsidR="00BC377F" w:rsidRPr="00496D15" w:rsidRDefault="00BC377F" w:rsidP="00D41ECF">
            <w:pPr>
              <w:pStyle w:val="TAL"/>
              <w:rPr>
                <w:sz w:val="16"/>
              </w:rPr>
            </w:pPr>
            <w:r>
              <w:rPr>
                <w:sz w:val="16"/>
              </w:rPr>
              <w:t>MCC TF160, Lenovo</w:t>
            </w:r>
          </w:p>
        </w:tc>
        <w:tc>
          <w:tcPr>
            <w:tcW w:w="967" w:type="dxa"/>
          </w:tcPr>
          <w:p w14:paraId="79E3BE1C" w14:textId="77777777" w:rsidR="00BC377F" w:rsidRPr="00496D15" w:rsidRDefault="00BC377F" w:rsidP="00D41ECF">
            <w:pPr>
              <w:pStyle w:val="TAL"/>
              <w:rPr>
                <w:sz w:val="16"/>
              </w:rPr>
            </w:pPr>
            <w:r>
              <w:rPr>
                <w:sz w:val="16"/>
              </w:rPr>
              <w:t>revised</w:t>
            </w:r>
          </w:p>
        </w:tc>
        <w:tc>
          <w:tcPr>
            <w:tcW w:w="1048" w:type="dxa"/>
          </w:tcPr>
          <w:p w14:paraId="310120B3" w14:textId="77777777" w:rsidR="00BC377F" w:rsidRPr="00496D15" w:rsidRDefault="00BC377F" w:rsidP="00D41ECF">
            <w:pPr>
              <w:pStyle w:val="TAL"/>
              <w:rPr>
                <w:sz w:val="16"/>
              </w:rPr>
            </w:pPr>
          </w:p>
        </w:tc>
        <w:tc>
          <w:tcPr>
            <w:tcW w:w="1134" w:type="dxa"/>
          </w:tcPr>
          <w:p w14:paraId="1350357E" w14:textId="77777777" w:rsidR="00BC377F" w:rsidRPr="00496D15" w:rsidRDefault="00BC377F" w:rsidP="00D41ECF">
            <w:pPr>
              <w:pStyle w:val="TAL"/>
              <w:rPr>
                <w:sz w:val="16"/>
              </w:rPr>
            </w:pPr>
            <w:r>
              <w:rPr>
                <w:sz w:val="16"/>
              </w:rPr>
              <w:t>R5-241543</w:t>
            </w:r>
          </w:p>
        </w:tc>
      </w:tr>
      <w:tr w:rsidR="00BC377F" w14:paraId="1AE92EE7" w14:textId="77777777" w:rsidTr="00B467D4">
        <w:tc>
          <w:tcPr>
            <w:tcW w:w="1097" w:type="dxa"/>
          </w:tcPr>
          <w:p w14:paraId="1271BF4B" w14:textId="77777777" w:rsidR="00BC377F" w:rsidRPr="00496D15" w:rsidRDefault="00BC377F" w:rsidP="00D41ECF">
            <w:pPr>
              <w:pStyle w:val="TAL"/>
              <w:rPr>
                <w:sz w:val="16"/>
              </w:rPr>
            </w:pPr>
            <w:r>
              <w:rPr>
                <w:sz w:val="16"/>
              </w:rPr>
              <w:t>R5-240533</w:t>
            </w:r>
          </w:p>
        </w:tc>
        <w:tc>
          <w:tcPr>
            <w:tcW w:w="3153" w:type="dxa"/>
          </w:tcPr>
          <w:p w14:paraId="30C46CAD" w14:textId="77777777" w:rsidR="00BC377F" w:rsidRPr="00496D15" w:rsidRDefault="00BC377F" w:rsidP="00D41ECF">
            <w:pPr>
              <w:pStyle w:val="TAL"/>
              <w:rPr>
                <w:sz w:val="16"/>
              </w:rPr>
            </w:pPr>
            <w:r>
              <w:rPr>
                <w:sz w:val="16"/>
              </w:rPr>
              <w:t>Corrections to SDT TC 7.1.1.13.2</w:t>
            </w:r>
          </w:p>
        </w:tc>
        <w:tc>
          <w:tcPr>
            <w:tcW w:w="2377" w:type="dxa"/>
          </w:tcPr>
          <w:p w14:paraId="7A89E6CF" w14:textId="77777777" w:rsidR="00BC377F" w:rsidRPr="00496D15" w:rsidRDefault="00BC377F" w:rsidP="00D41ECF">
            <w:pPr>
              <w:pStyle w:val="TAL"/>
              <w:rPr>
                <w:sz w:val="16"/>
              </w:rPr>
            </w:pPr>
            <w:r>
              <w:rPr>
                <w:sz w:val="16"/>
              </w:rPr>
              <w:t>MCC TF160, Lenovo</w:t>
            </w:r>
          </w:p>
        </w:tc>
        <w:tc>
          <w:tcPr>
            <w:tcW w:w="967" w:type="dxa"/>
          </w:tcPr>
          <w:p w14:paraId="17689BB9" w14:textId="77777777" w:rsidR="00BC377F" w:rsidRPr="00496D15" w:rsidRDefault="00BC377F" w:rsidP="00D41ECF">
            <w:pPr>
              <w:pStyle w:val="TAL"/>
              <w:rPr>
                <w:sz w:val="16"/>
              </w:rPr>
            </w:pPr>
            <w:r>
              <w:rPr>
                <w:sz w:val="16"/>
              </w:rPr>
              <w:t>revised</w:t>
            </w:r>
          </w:p>
        </w:tc>
        <w:tc>
          <w:tcPr>
            <w:tcW w:w="1048" w:type="dxa"/>
          </w:tcPr>
          <w:p w14:paraId="232AB9E3" w14:textId="77777777" w:rsidR="00BC377F" w:rsidRPr="00496D15" w:rsidRDefault="00BC377F" w:rsidP="00D41ECF">
            <w:pPr>
              <w:pStyle w:val="TAL"/>
              <w:rPr>
                <w:sz w:val="16"/>
              </w:rPr>
            </w:pPr>
          </w:p>
        </w:tc>
        <w:tc>
          <w:tcPr>
            <w:tcW w:w="1134" w:type="dxa"/>
          </w:tcPr>
          <w:p w14:paraId="3929FD5A" w14:textId="77777777" w:rsidR="00BC377F" w:rsidRPr="00496D15" w:rsidRDefault="00BC377F" w:rsidP="00D41ECF">
            <w:pPr>
              <w:pStyle w:val="TAL"/>
              <w:rPr>
                <w:sz w:val="16"/>
              </w:rPr>
            </w:pPr>
            <w:r>
              <w:rPr>
                <w:sz w:val="16"/>
              </w:rPr>
              <w:t>R5-241544</w:t>
            </w:r>
          </w:p>
        </w:tc>
      </w:tr>
      <w:tr w:rsidR="00BC377F" w14:paraId="2E368D16" w14:textId="77777777" w:rsidTr="00B467D4">
        <w:tc>
          <w:tcPr>
            <w:tcW w:w="1097" w:type="dxa"/>
          </w:tcPr>
          <w:p w14:paraId="7EB91926" w14:textId="77777777" w:rsidR="00BC377F" w:rsidRPr="00496D15" w:rsidRDefault="00BC377F" w:rsidP="00D41ECF">
            <w:pPr>
              <w:pStyle w:val="TAL"/>
              <w:rPr>
                <w:sz w:val="16"/>
              </w:rPr>
            </w:pPr>
            <w:r>
              <w:rPr>
                <w:sz w:val="16"/>
              </w:rPr>
              <w:t>R5-240534</w:t>
            </w:r>
          </w:p>
        </w:tc>
        <w:tc>
          <w:tcPr>
            <w:tcW w:w="3153" w:type="dxa"/>
          </w:tcPr>
          <w:p w14:paraId="1E06C0B7" w14:textId="77777777" w:rsidR="00BC377F" w:rsidRPr="00496D15" w:rsidRDefault="00BC377F" w:rsidP="00D41ECF">
            <w:pPr>
              <w:pStyle w:val="TAL"/>
              <w:rPr>
                <w:sz w:val="16"/>
              </w:rPr>
            </w:pPr>
            <w:r>
              <w:rPr>
                <w:sz w:val="16"/>
              </w:rPr>
              <w:t>Corrections to SDT TC 7.1.1.13.3</w:t>
            </w:r>
          </w:p>
        </w:tc>
        <w:tc>
          <w:tcPr>
            <w:tcW w:w="2377" w:type="dxa"/>
          </w:tcPr>
          <w:p w14:paraId="041BF457" w14:textId="77777777" w:rsidR="00BC377F" w:rsidRPr="00496D15" w:rsidRDefault="00BC377F" w:rsidP="00D41ECF">
            <w:pPr>
              <w:pStyle w:val="TAL"/>
              <w:rPr>
                <w:sz w:val="16"/>
              </w:rPr>
            </w:pPr>
            <w:r>
              <w:rPr>
                <w:sz w:val="16"/>
              </w:rPr>
              <w:t>MCC TF160, Lenovo</w:t>
            </w:r>
          </w:p>
        </w:tc>
        <w:tc>
          <w:tcPr>
            <w:tcW w:w="967" w:type="dxa"/>
          </w:tcPr>
          <w:p w14:paraId="3F796880" w14:textId="77777777" w:rsidR="00BC377F" w:rsidRPr="00496D15" w:rsidRDefault="00BC377F" w:rsidP="00D41ECF">
            <w:pPr>
              <w:pStyle w:val="TAL"/>
              <w:rPr>
                <w:sz w:val="16"/>
              </w:rPr>
            </w:pPr>
            <w:r>
              <w:rPr>
                <w:sz w:val="16"/>
              </w:rPr>
              <w:t>revised</w:t>
            </w:r>
          </w:p>
        </w:tc>
        <w:tc>
          <w:tcPr>
            <w:tcW w:w="1048" w:type="dxa"/>
          </w:tcPr>
          <w:p w14:paraId="2FAAC780" w14:textId="77777777" w:rsidR="00BC377F" w:rsidRPr="00496D15" w:rsidRDefault="00BC377F" w:rsidP="00D41ECF">
            <w:pPr>
              <w:pStyle w:val="TAL"/>
              <w:rPr>
                <w:sz w:val="16"/>
              </w:rPr>
            </w:pPr>
          </w:p>
        </w:tc>
        <w:tc>
          <w:tcPr>
            <w:tcW w:w="1134" w:type="dxa"/>
          </w:tcPr>
          <w:p w14:paraId="45B43A8A" w14:textId="77777777" w:rsidR="00BC377F" w:rsidRPr="00496D15" w:rsidRDefault="00BC377F" w:rsidP="00D41ECF">
            <w:pPr>
              <w:pStyle w:val="TAL"/>
              <w:rPr>
                <w:sz w:val="16"/>
              </w:rPr>
            </w:pPr>
            <w:r>
              <w:rPr>
                <w:sz w:val="16"/>
              </w:rPr>
              <w:t>R5-241545</w:t>
            </w:r>
          </w:p>
        </w:tc>
      </w:tr>
      <w:tr w:rsidR="00BC377F" w14:paraId="738A2E4B" w14:textId="77777777" w:rsidTr="00B467D4">
        <w:tc>
          <w:tcPr>
            <w:tcW w:w="1097" w:type="dxa"/>
          </w:tcPr>
          <w:p w14:paraId="7DCF4D5F" w14:textId="77777777" w:rsidR="00BC377F" w:rsidRPr="00496D15" w:rsidRDefault="00BC377F" w:rsidP="00D41ECF">
            <w:pPr>
              <w:pStyle w:val="TAL"/>
              <w:rPr>
                <w:sz w:val="16"/>
              </w:rPr>
            </w:pPr>
            <w:r>
              <w:rPr>
                <w:sz w:val="16"/>
              </w:rPr>
              <w:t>R5-240535</w:t>
            </w:r>
          </w:p>
        </w:tc>
        <w:tc>
          <w:tcPr>
            <w:tcW w:w="3153" w:type="dxa"/>
          </w:tcPr>
          <w:p w14:paraId="14D82130" w14:textId="77777777" w:rsidR="00BC377F" w:rsidRPr="00496D15" w:rsidRDefault="00BC377F" w:rsidP="00D41ECF">
            <w:pPr>
              <w:pStyle w:val="TAL"/>
              <w:rPr>
                <w:sz w:val="16"/>
              </w:rPr>
            </w:pPr>
            <w:r>
              <w:rPr>
                <w:sz w:val="16"/>
              </w:rPr>
              <w:t>Corrections to SDT TC 7.1.1.13.4</w:t>
            </w:r>
          </w:p>
        </w:tc>
        <w:tc>
          <w:tcPr>
            <w:tcW w:w="2377" w:type="dxa"/>
          </w:tcPr>
          <w:p w14:paraId="427DE2AA" w14:textId="77777777" w:rsidR="00BC377F" w:rsidRPr="00496D15" w:rsidRDefault="00BC377F" w:rsidP="00D41ECF">
            <w:pPr>
              <w:pStyle w:val="TAL"/>
              <w:rPr>
                <w:sz w:val="16"/>
              </w:rPr>
            </w:pPr>
            <w:r>
              <w:rPr>
                <w:sz w:val="16"/>
              </w:rPr>
              <w:t>MCC TF160, Lenovo</w:t>
            </w:r>
          </w:p>
        </w:tc>
        <w:tc>
          <w:tcPr>
            <w:tcW w:w="967" w:type="dxa"/>
          </w:tcPr>
          <w:p w14:paraId="726D5E62" w14:textId="77777777" w:rsidR="00BC377F" w:rsidRPr="00496D15" w:rsidRDefault="00BC377F" w:rsidP="00D41ECF">
            <w:pPr>
              <w:pStyle w:val="TAL"/>
              <w:rPr>
                <w:sz w:val="16"/>
              </w:rPr>
            </w:pPr>
            <w:r>
              <w:rPr>
                <w:sz w:val="16"/>
              </w:rPr>
              <w:t>agreed</w:t>
            </w:r>
          </w:p>
        </w:tc>
        <w:tc>
          <w:tcPr>
            <w:tcW w:w="1048" w:type="dxa"/>
          </w:tcPr>
          <w:p w14:paraId="68CAD281" w14:textId="77777777" w:rsidR="00BC377F" w:rsidRPr="00496D15" w:rsidRDefault="00BC377F" w:rsidP="00D41ECF">
            <w:pPr>
              <w:pStyle w:val="TAL"/>
              <w:rPr>
                <w:sz w:val="16"/>
              </w:rPr>
            </w:pPr>
          </w:p>
        </w:tc>
        <w:tc>
          <w:tcPr>
            <w:tcW w:w="1134" w:type="dxa"/>
          </w:tcPr>
          <w:p w14:paraId="47FA9746" w14:textId="77777777" w:rsidR="00BC377F" w:rsidRPr="00496D15" w:rsidRDefault="00BC377F" w:rsidP="00D41ECF">
            <w:pPr>
              <w:pStyle w:val="TAL"/>
              <w:rPr>
                <w:sz w:val="16"/>
              </w:rPr>
            </w:pPr>
          </w:p>
        </w:tc>
      </w:tr>
      <w:tr w:rsidR="00BC377F" w14:paraId="6771198C" w14:textId="77777777" w:rsidTr="00B467D4">
        <w:tc>
          <w:tcPr>
            <w:tcW w:w="1097" w:type="dxa"/>
          </w:tcPr>
          <w:p w14:paraId="171EF998" w14:textId="77777777" w:rsidR="00BC377F" w:rsidRPr="00496D15" w:rsidRDefault="00BC377F" w:rsidP="00D41ECF">
            <w:pPr>
              <w:pStyle w:val="TAL"/>
              <w:rPr>
                <w:sz w:val="16"/>
              </w:rPr>
            </w:pPr>
            <w:r>
              <w:rPr>
                <w:sz w:val="16"/>
              </w:rPr>
              <w:t>R5-240536</w:t>
            </w:r>
          </w:p>
        </w:tc>
        <w:tc>
          <w:tcPr>
            <w:tcW w:w="3153" w:type="dxa"/>
          </w:tcPr>
          <w:p w14:paraId="1A5A09EC" w14:textId="77777777" w:rsidR="00BC377F" w:rsidRPr="00496D15" w:rsidRDefault="00BC377F" w:rsidP="00D41ECF">
            <w:pPr>
              <w:pStyle w:val="TAL"/>
              <w:rPr>
                <w:sz w:val="16"/>
              </w:rPr>
            </w:pPr>
            <w:r>
              <w:rPr>
                <w:sz w:val="16"/>
              </w:rPr>
              <w:t>Editorial updates to test procedure 4.9.1</w:t>
            </w:r>
          </w:p>
        </w:tc>
        <w:tc>
          <w:tcPr>
            <w:tcW w:w="2377" w:type="dxa"/>
          </w:tcPr>
          <w:p w14:paraId="0B3B6413" w14:textId="77777777" w:rsidR="00BC377F" w:rsidRPr="00496D15" w:rsidRDefault="00BC377F" w:rsidP="00D41ECF">
            <w:pPr>
              <w:pStyle w:val="TAL"/>
              <w:rPr>
                <w:sz w:val="16"/>
              </w:rPr>
            </w:pPr>
            <w:r>
              <w:rPr>
                <w:sz w:val="16"/>
              </w:rPr>
              <w:t>MCC TF160</w:t>
            </w:r>
          </w:p>
        </w:tc>
        <w:tc>
          <w:tcPr>
            <w:tcW w:w="967" w:type="dxa"/>
          </w:tcPr>
          <w:p w14:paraId="007AEF5E" w14:textId="77777777" w:rsidR="00BC377F" w:rsidRPr="00496D15" w:rsidRDefault="00BC377F" w:rsidP="00D41ECF">
            <w:pPr>
              <w:pStyle w:val="TAL"/>
              <w:rPr>
                <w:sz w:val="16"/>
              </w:rPr>
            </w:pPr>
            <w:r>
              <w:rPr>
                <w:sz w:val="16"/>
              </w:rPr>
              <w:t>agreed</w:t>
            </w:r>
          </w:p>
        </w:tc>
        <w:tc>
          <w:tcPr>
            <w:tcW w:w="1048" w:type="dxa"/>
          </w:tcPr>
          <w:p w14:paraId="073DA10C" w14:textId="77777777" w:rsidR="00BC377F" w:rsidRPr="00496D15" w:rsidRDefault="00BC377F" w:rsidP="00D41ECF">
            <w:pPr>
              <w:pStyle w:val="TAL"/>
              <w:rPr>
                <w:sz w:val="16"/>
              </w:rPr>
            </w:pPr>
          </w:p>
        </w:tc>
        <w:tc>
          <w:tcPr>
            <w:tcW w:w="1134" w:type="dxa"/>
          </w:tcPr>
          <w:p w14:paraId="6258102A" w14:textId="77777777" w:rsidR="00BC377F" w:rsidRPr="00496D15" w:rsidRDefault="00BC377F" w:rsidP="00D41ECF">
            <w:pPr>
              <w:pStyle w:val="TAL"/>
              <w:rPr>
                <w:sz w:val="16"/>
              </w:rPr>
            </w:pPr>
          </w:p>
        </w:tc>
      </w:tr>
      <w:tr w:rsidR="00BC377F" w14:paraId="6DB795D6" w14:textId="77777777" w:rsidTr="00B467D4">
        <w:tc>
          <w:tcPr>
            <w:tcW w:w="1097" w:type="dxa"/>
          </w:tcPr>
          <w:p w14:paraId="78EE02CC" w14:textId="77777777" w:rsidR="00BC377F" w:rsidRPr="00496D15" w:rsidRDefault="00BC377F" w:rsidP="00D41ECF">
            <w:pPr>
              <w:pStyle w:val="TAL"/>
              <w:rPr>
                <w:sz w:val="16"/>
              </w:rPr>
            </w:pPr>
            <w:r>
              <w:rPr>
                <w:sz w:val="16"/>
              </w:rPr>
              <w:t>R5-240537</w:t>
            </w:r>
          </w:p>
        </w:tc>
        <w:tc>
          <w:tcPr>
            <w:tcW w:w="3153" w:type="dxa"/>
          </w:tcPr>
          <w:p w14:paraId="5DEE3E60" w14:textId="77777777" w:rsidR="00BC377F" w:rsidRPr="00496D15" w:rsidRDefault="00BC377F" w:rsidP="00D41ECF">
            <w:pPr>
              <w:pStyle w:val="TAL"/>
              <w:rPr>
                <w:sz w:val="16"/>
              </w:rPr>
            </w:pPr>
            <w:r>
              <w:rPr>
                <w:sz w:val="16"/>
              </w:rPr>
              <w:t xml:space="preserve">Harmonization of </w:t>
            </w:r>
            <w:proofErr w:type="spellStart"/>
            <w:r>
              <w:rPr>
                <w:sz w:val="16"/>
              </w:rPr>
              <w:t>SCell_add</w:t>
            </w:r>
            <w:proofErr w:type="spellEnd"/>
            <w:r>
              <w:rPr>
                <w:sz w:val="16"/>
              </w:rPr>
              <w:t xml:space="preserve"> condition</w:t>
            </w:r>
          </w:p>
        </w:tc>
        <w:tc>
          <w:tcPr>
            <w:tcW w:w="2377" w:type="dxa"/>
          </w:tcPr>
          <w:p w14:paraId="17DBC2DE" w14:textId="77777777" w:rsidR="00BC377F" w:rsidRPr="00496D15" w:rsidRDefault="00BC377F" w:rsidP="00D41ECF">
            <w:pPr>
              <w:pStyle w:val="TAL"/>
              <w:rPr>
                <w:sz w:val="16"/>
              </w:rPr>
            </w:pPr>
            <w:r>
              <w:rPr>
                <w:sz w:val="16"/>
              </w:rPr>
              <w:t>MCC TF160</w:t>
            </w:r>
          </w:p>
        </w:tc>
        <w:tc>
          <w:tcPr>
            <w:tcW w:w="967" w:type="dxa"/>
          </w:tcPr>
          <w:p w14:paraId="64CF77E4" w14:textId="77777777" w:rsidR="00BC377F" w:rsidRPr="00496D15" w:rsidRDefault="00BC377F" w:rsidP="00D41ECF">
            <w:pPr>
              <w:pStyle w:val="TAL"/>
              <w:rPr>
                <w:sz w:val="16"/>
              </w:rPr>
            </w:pPr>
            <w:r>
              <w:rPr>
                <w:sz w:val="16"/>
              </w:rPr>
              <w:t>agreed</w:t>
            </w:r>
          </w:p>
        </w:tc>
        <w:tc>
          <w:tcPr>
            <w:tcW w:w="1048" w:type="dxa"/>
          </w:tcPr>
          <w:p w14:paraId="06375D58" w14:textId="77777777" w:rsidR="00BC377F" w:rsidRPr="00496D15" w:rsidRDefault="00BC377F" w:rsidP="00D41ECF">
            <w:pPr>
              <w:pStyle w:val="TAL"/>
              <w:rPr>
                <w:sz w:val="16"/>
              </w:rPr>
            </w:pPr>
          </w:p>
        </w:tc>
        <w:tc>
          <w:tcPr>
            <w:tcW w:w="1134" w:type="dxa"/>
          </w:tcPr>
          <w:p w14:paraId="1504A195" w14:textId="77777777" w:rsidR="00BC377F" w:rsidRPr="00496D15" w:rsidRDefault="00BC377F" w:rsidP="00D41ECF">
            <w:pPr>
              <w:pStyle w:val="TAL"/>
              <w:rPr>
                <w:sz w:val="16"/>
              </w:rPr>
            </w:pPr>
          </w:p>
        </w:tc>
      </w:tr>
      <w:tr w:rsidR="00BC377F" w14:paraId="4AF03BDE" w14:textId="77777777" w:rsidTr="00B467D4">
        <w:tc>
          <w:tcPr>
            <w:tcW w:w="1097" w:type="dxa"/>
          </w:tcPr>
          <w:p w14:paraId="36FC223D" w14:textId="77777777" w:rsidR="00BC377F" w:rsidRPr="00496D15" w:rsidRDefault="00BC377F" w:rsidP="00D41ECF">
            <w:pPr>
              <w:pStyle w:val="TAL"/>
              <w:rPr>
                <w:sz w:val="16"/>
              </w:rPr>
            </w:pPr>
            <w:r>
              <w:rPr>
                <w:sz w:val="16"/>
              </w:rPr>
              <w:t>R5-240538</w:t>
            </w:r>
          </w:p>
        </w:tc>
        <w:tc>
          <w:tcPr>
            <w:tcW w:w="3153" w:type="dxa"/>
          </w:tcPr>
          <w:p w14:paraId="01BA3C6E" w14:textId="77777777" w:rsidR="00BC377F" w:rsidRPr="00496D15" w:rsidRDefault="00BC377F" w:rsidP="00D41ECF">
            <w:pPr>
              <w:pStyle w:val="TAL"/>
              <w:rPr>
                <w:sz w:val="16"/>
              </w:rPr>
            </w:pPr>
            <w:r>
              <w:rPr>
                <w:sz w:val="16"/>
              </w:rPr>
              <w:t>Updates to align PICS mnemonics</w:t>
            </w:r>
          </w:p>
        </w:tc>
        <w:tc>
          <w:tcPr>
            <w:tcW w:w="2377" w:type="dxa"/>
          </w:tcPr>
          <w:p w14:paraId="60ACF943" w14:textId="77777777" w:rsidR="00BC377F" w:rsidRPr="00496D15" w:rsidRDefault="00BC377F" w:rsidP="00D41ECF">
            <w:pPr>
              <w:pStyle w:val="TAL"/>
              <w:rPr>
                <w:sz w:val="16"/>
              </w:rPr>
            </w:pPr>
            <w:r>
              <w:rPr>
                <w:sz w:val="16"/>
              </w:rPr>
              <w:t>MCC TF160</w:t>
            </w:r>
          </w:p>
        </w:tc>
        <w:tc>
          <w:tcPr>
            <w:tcW w:w="967" w:type="dxa"/>
          </w:tcPr>
          <w:p w14:paraId="66E36D1C" w14:textId="77777777" w:rsidR="00BC377F" w:rsidRPr="00496D15" w:rsidRDefault="00BC377F" w:rsidP="00D41ECF">
            <w:pPr>
              <w:pStyle w:val="TAL"/>
              <w:rPr>
                <w:sz w:val="16"/>
              </w:rPr>
            </w:pPr>
            <w:r>
              <w:rPr>
                <w:sz w:val="16"/>
              </w:rPr>
              <w:t>revised</w:t>
            </w:r>
          </w:p>
        </w:tc>
        <w:tc>
          <w:tcPr>
            <w:tcW w:w="1048" w:type="dxa"/>
          </w:tcPr>
          <w:p w14:paraId="3DDDBFFC" w14:textId="77777777" w:rsidR="00BC377F" w:rsidRPr="00496D15" w:rsidRDefault="00BC377F" w:rsidP="00D41ECF">
            <w:pPr>
              <w:pStyle w:val="TAL"/>
              <w:rPr>
                <w:sz w:val="16"/>
              </w:rPr>
            </w:pPr>
          </w:p>
        </w:tc>
        <w:tc>
          <w:tcPr>
            <w:tcW w:w="1134" w:type="dxa"/>
          </w:tcPr>
          <w:p w14:paraId="7F1B0733" w14:textId="77777777" w:rsidR="00BC377F" w:rsidRPr="00496D15" w:rsidRDefault="00BC377F" w:rsidP="00D41ECF">
            <w:pPr>
              <w:pStyle w:val="TAL"/>
              <w:rPr>
                <w:sz w:val="16"/>
              </w:rPr>
            </w:pPr>
            <w:r>
              <w:rPr>
                <w:sz w:val="16"/>
              </w:rPr>
              <w:t>R5-241491</w:t>
            </w:r>
          </w:p>
        </w:tc>
      </w:tr>
      <w:tr w:rsidR="00BC377F" w14:paraId="69DEFA71" w14:textId="77777777" w:rsidTr="00B467D4">
        <w:tc>
          <w:tcPr>
            <w:tcW w:w="1097" w:type="dxa"/>
          </w:tcPr>
          <w:p w14:paraId="7D3595BA" w14:textId="77777777" w:rsidR="00BC377F" w:rsidRPr="00496D15" w:rsidRDefault="00BC377F" w:rsidP="00D41ECF">
            <w:pPr>
              <w:pStyle w:val="TAL"/>
              <w:rPr>
                <w:sz w:val="16"/>
              </w:rPr>
            </w:pPr>
            <w:r>
              <w:rPr>
                <w:sz w:val="16"/>
              </w:rPr>
              <w:t>R5-240539</w:t>
            </w:r>
          </w:p>
        </w:tc>
        <w:tc>
          <w:tcPr>
            <w:tcW w:w="3153" w:type="dxa"/>
          </w:tcPr>
          <w:p w14:paraId="0BBDF7DC" w14:textId="77777777" w:rsidR="00BC377F" w:rsidRPr="00496D15" w:rsidRDefault="00BC377F" w:rsidP="00D41ECF">
            <w:pPr>
              <w:pStyle w:val="TAL"/>
              <w:rPr>
                <w:sz w:val="16"/>
              </w:rPr>
            </w:pPr>
            <w:r>
              <w:rPr>
                <w:sz w:val="16"/>
              </w:rPr>
              <w:t>Correction to NR test case 11.8.6</w:t>
            </w:r>
          </w:p>
        </w:tc>
        <w:tc>
          <w:tcPr>
            <w:tcW w:w="2377" w:type="dxa"/>
          </w:tcPr>
          <w:p w14:paraId="11DA6CFF" w14:textId="77777777" w:rsidR="00BC377F" w:rsidRPr="00496D15" w:rsidRDefault="00BC377F" w:rsidP="00D41ECF">
            <w:pPr>
              <w:pStyle w:val="TAL"/>
              <w:rPr>
                <w:sz w:val="16"/>
              </w:rPr>
            </w:pPr>
            <w:r>
              <w:rPr>
                <w:sz w:val="16"/>
              </w:rPr>
              <w:t>MCC TF160</w:t>
            </w:r>
          </w:p>
        </w:tc>
        <w:tc>
          <w:tcPr>
            <w:tcW w:w="967" w:type="dxa"/>
          </w:tcPr>
          <w:p w14:paraId="03941D5A" w14:textId="77777777" w:rsidR="00BC377F" w:rsidRPr="00496D15" w:rsidRDefault="00BC377F" w:rsidP="00D41ECF">
            <w:pPr>
              <w:pStyle w:val="TAL"/>
              <w:rPr>
                <w:sz w:val="16"/>
              </w:rPr>
            </w:pPr>
            <w:r>
              <w:rPr>
                <w:sz w:val="16"/>
              </w:rPr>
              <w:t>agreed</w:t>
            </w:r>
          </w:p>
        </w:tc>
        <w:tc>
          <w:tcPr>
            <w:tcW w:w="1048" w:type="dxa"/>
          </w:tcPr>
          <w:p w14:paraId="6436A756" w14:textId="77777777" w:rsidR="00BC377F" w:rsidRPr="00496D15" w:rsidRDefault="00BC377F" w:rsidP="00D41ECF">
            <w:pPr>
              <w:pStyle w:val="TAL"/>
              <w:rPr>
                <w:sz w:val="16"/>
              </w:rPr>
            </w:pPr>
          </w:p>
        </w:tc>
        <w:tc>
          <w:tcPr>
            <w:tcW w:w="1134" w:type="dxa"/>
          </w:tcPr>
          <w:p w14:paraId="1FBE7D70" w14:textId="77777777" w:rsidR="00BC377F" w:rsidRPr="00496D15" w:rsidRDefault="00BC377F" w:rsidP="00D41ECF">
            <w:pPr>
              <w:pStyle w:val="TAL"/>
              <w:rPr>
                <w:sz w:val="16"/>
              </w:rPr>
            </w:pPr>
          </w:p>
        </w:tc>
      </w:tr>
      <w:tr w:rsidR="00BC377F" w14:paraId="6654C603" w14:textId="77777777" w:rsidTr="00B467D4">
        <w:tc>
          <w:tcPr>
            <w:tcW w:w="1097" w:type="dxa"/>
          </w:tcPr>
          <w:p w14:paraId="2A3AA934" w14:textId="77777777" w:rsidR="00BC377F" w:rsidRPr="00496D15" w:rsidRDefault="00BC377F" w:rsidP="00D41ECF">
            <w:pPr>
              <w:pStyle w:val="TAL"/>
              <w:rPr>
                <w:sz w:val="16"/>
              </w:rPr>
            </w:pPr>
            <w:r>
              <w:rPr>
                <w:sz w:val="16"/>
              </w:rPr>
              <w:t>R5-240540</w:t>
            </w:r>
          </w:p>
        </w:tc>
        <w:tc>
          <w:tcPr>
            <w:tcW w:w="3153" w:type="dxa"/>
          </w:tcPr>
          <w:p w14:paraId="2779F5CD" w14:textId="77777777" w:rsidR="00BC377F" w:rsidRPr="00496D15" w:rsidRDefault="00BC377F" w:rsidP="00D41ECF">
            <w:pPr>
              <w:pStyle w:val="TAL"/>
              <w:rPr>
                <w:sz w:val="16"/>
              </w:rPr>
            </w:pPr>
            <w:r>
              <w:rPr>
                <w:sz w:val="16"/>
              </w:rPr>
              <w:t>Correction to NR test case 6.1.2.3</w:t>
            </w:r>
          </w:p>
        </w:tc>
        <w:tc>
          <w:tcPr>
            <w:tcW w:w="2377" w:type="dxa"/>
          </w:tcPr>
          <w:p w14:paraId="0CD77F02" w14:textId="77777777" w:rsidR="00BC377F" w:rsidRPr="00496D15" w:rsidRDefault="00BC377F" w:rsidP="00D41ECF">
            <w:pPr>
              <w:pStyle w:val="TAL"/>
              <w:rPr>
                <w:sz w:val="16"/>
              </w:rPr>
            </w:pPr>
            <w:r>
              <w:rPr>
                <w:sz w:val="16"/>
              </w:rPr>
              <w:t>MCC TF160</w:t>
            </w:r>
          </w:p>
        </w:tc>
        <w:tc>
          <w:tcPr>
            <w:tcW w:w="967" w:type="dxa"/>
          </w:tcPr>
          <w:p w14:paraId="423038C8" w14:textId="77777777" w:rsidR="00BC377F" w:rsidRPr="00496D15" w:rsidRDefault="00BC377F" w:rsidP="00D41ECF">
            <w:pPr>
              <w:pStyle w:val="TAL"/>
              <w:rPr>
                <w:sz w:val="16"/>
              </w:rPr>
            </w:pPr>
            <w:r>
              <w:rPr>
                <w:sz w:val="16"/>
              </w:rPr>
              <w:t>agreed</w:t>
            </w:r>
          </w:p>
        </w:tc>
        <w:tc>
          <w:tcPr>
            <w:tcW w:w="1048" w:type="dxa"/>
          </w:tcPr>
          <w:p w14:paraId="4EFF2E51" w14:textId="77777777" w:rsidR="00BC377F" w:rsidRPr="00496D15" w:rsidRDefault="00BC377F" w:rsidP="00D41ECF">
            <w:pPr>
              <w:pStyle w:val="TAL"/>
              <w:rPr>
                <w:sz w:val="16"/>
              </w:rPr>
            </w:pPr>
          </w:p>
        </w:tc>
        <w:tc>
          <w:tcPr>
            <w:tcW w:w="1134" w:type="dxa"/>
          </w:tcPr>
          <w:p w14:paraId="2EA0B537" w14:textId="77777777" w:rsidR="00BC377F" w:rsidRPr="00496D15" w:rsidRDefault="00BC377F" w:rsidP="00D41ECF">
            <w:pPr>
              <w:pStyle w:val="TAL"/>
              <w:rPr>
                <w:sz w:val="16"/>
              </w:rPr>
            </w:pPr>
          </w:p>
        </w:tc>
      </w:tr>
      <w:tr w:rsidR="00BC377F" w14:paraId="60704FEF" w14:textId="77777777" w:rsidTr="00B467D4">
        <w:tc>
          <w:tcPr>
            <w:tcW w:w="1097" w:type="dxa"/>
          </w:tcPr>
          <w:p w14:paraId="5D3D426C" w14:textId="77777777" w:rsidR="00BC377F" w:rsidRPr="00496D15" w:rsidRDefault="00BC377F" w:rsidP="00D41ECF">
            <w:pPr>
              <w:pStyle w:val="TAL"/>
              <w:rPr>
                <w:sz w:val="16"/>
              </w:rPr>
            </w:pPr>
            <w:r>
              <w:rPr>
                <w:sz w:val="16"/>
              </w:rPr>
              <w:t>R5-240541</w:t>
            </w:r>
          </w:p>
        </w:tc>
        <w:tc>
          <w:tcPr>
            <w:tcW w:w="3153" w:type="dxa"/>
          </w:tcPr>
          <w:p w14:paraId="122A0134" w14:textId="77777777" w:rsidR="00BC377F" w:rsidRPr="00496D15" w:rsidRDefault="00BC377F" w:rsidP="00D41ECF">
            <w:pPr>
              <w:pStyle w:val="TAL"/>
              <w:rPr>
                <w:sz w:val="16"/>
              </w:rPr>
            </w:pPr>
            <w:r>
              <w:rPr>
                <w:sz w:val="16"/>
              </w:rPr>
              <w:t>Corrections to 5G TC 8.1.4.2.1.2</w:t>
            </w:r>
          </w:p>
        </w:tc>
        <w:tc>
          <w:tcPr>
            <w:tcW w:w="2377" w:type="dxa"/>
          </w:tcPr>
          <w:p w14:paraId="707CE4CE" w14:textId="77777777" w:rsidR="00BC377F" w:rsidRPr="00496D15" w:rsidRDefault="00BC377F" w:rsidP="00D41ECF">
            <w:pPr>
              <w:pStyle w:val="TAL"/>
              <w:rPr>
                <w:sz w:val="16"/>
              </w:rPr>
            </w:pPr>
            <w:r>
              <w:rPr>
                <w:sz w:val="16"/>
              </w:rPr>
              <w:t>MCC TF160</w:t>
            </w:r>
          </w:p>
        </w:tc>
        <w:tc>
          <w:tcPr>
            <w:tcW w:w="967" w:type="dxa"/>
          </w:tcPr>
          <w:p w14:paraId="0262A688" w14:textId="77777777" w:rsidR="00BC377F" w:rsidRPr="00496D15" w:rsidRDefault="00BC377F" w:rsidP="00D41ECF">
            <w:pPr>
              <w:pStyle w:val="TAL"/>
              <w:rPr>
                <w:sz w:val="16"/>
              </w:rPr>
            </w:pPr>
            <w:r>
              <w:rPr>
                <w:sz w:val="16"/>
              </w:rPr>
              <w:t>agreed</w:t>
            </w:r>
          </w:p>
        </w:tc>
        <w:tc>
          <w:tcPr>
            <w:tcW w:w="1048" w:type="dxa"/>
          </w:tcPr>
          <w:p w14:paraId="1D9B4DE8" w14:textId="77777777" w:rsidR="00BC377F" w:rsidRPr="00496D15" w:rsidRDefault="00BC377F" w:rsidP="00D41ECF">
            <w:pPr>
              <w:pStyle w:val="TAL"/>
              <w:rPr>
                <w:sz w:val="16"/>
              </w:rPr>
            </w:pPr>
          </w:p>
        </w:tc>
        <w:tc>
          <w:tcPr>
            <w:tcW w:w="1134" w:type="dxa"/>
          </w:tcPr>
          <w:p w14:paraId="6A086DFC" w14:textId="77777777" w:rsidR="00BC377F" w:rsidRPr="00496D15" w:rsidRDefault="00BC377F" w:rsidP="00D41ECF">
            <w:pPr>
              <w:pStyle w:val="TAL"/>
              <w:rPr>
                <w:sz w:val="16"/>
              </w:rPr>
            </w:pPr>
          </w:p>
        </w:tc>
      </w:tr>
      <w:tr w:rsidR="00BC377F" w14:paraId="6C4E874E" w14:textId="77777777" w:rsidTr="00B467D4">
        <w:tc>
          <w:tcPr>
            <w:tcW w:w="1097" w:type="dxa"/>
          </w:tcPr>
          <w:p w14:paraId="4FB77989" w14:textId="77777777" w:rsidR="00BC377F" w:rsidRPr="00496D15" w:rsidRDefault="00BC377F" w:rsidP="00D41ECF">
            <w:pPr>
              <w:pStyle w:val="TAL"/>
              <w:rPr>
                <w:sz w:val="16"/>
              </w:rPr>
            </w:pPr>
            <w:r>
              <w:rPr>
                <w:sz w:val="16"/>
              </w:rPr>
              <w:t>R5-240542</w:t>
            </w:r>
          </w:p>
        </w:tc>
        <w:tc>
          <w:tcPr>
            <w:tcW w:w="3153" w:type="dxa"/>
          </w:tcPr>
          <w:p w14:paraId="4CBE6452" w14:textId="77777777" w:rsidR="00BC377F" w:rsidRPr="00496D15" w:rsidRDefault="00BC377F" w:rsidP="00D41ECF">
            <w:pPr>
              <w:pStyle w:val="TAL"/>
              <w:rPr>
                <w:sz w:val="16"/>
              </w:rPr>
            </w:pPr>
            <w:r>
              <w:rPr>
                <w:sz w:val="16"/>
              </w:rPr>
              <w:t>Updates for NR RRC test case 8.1.5.1.1</w:t>
            </w:r>
          </w:p>
        </w:tc>
        <w:tc>
          <w:tcPr>
            <w:tcW w:w="2377" w:type="dxa"/>
          </w:tcPr>
          <w:p w14:paraId="3F1B78AD" w14:textId="77777777" w:rsidR="00BC377F" w:rsidRPr="00496D15" w:rsidRDefault="00BC377F" w:rsidP="00D41ECF">
            <w:pPr>
              <w:pStyle w:val="TAL"/>
              <w:rPr>
                <w:sz w:val="16"/>
              </w:rPr>
            </w:pPr>
            <w:r>
              <w:rPr>
                <w:sz w:val="16"/>
              </w:rPr>
              <w:t>MCC TF160</w:t>
            </w:r>
          </w:p>
        </w:tc>
        <w:tc>
          <w:tcPr>
            <w:tcW w:w="967" w:type="dxa"/>
          </w:tcPr>
          <w:p w14:paraId="1BF16B5A" w14:textId="77777777" w:rsidR="00BC377F" w:rsidRPr="00496D15" w:rsidRDefault="00BC377F" w:rsidP="00D41ECF">
            <w:pPr>
              <w:pStyle w:val="TAL"/>
              <w:rPr>
                <w:sz w:val="16"/>
              </w:rPr>
            </w:pPr>
            <w:r>
              <w:rPr>
                <w:sz w:val="16"/>
              </w:rPr>
              <w:t>agreed</w:t>
            </w:r>
          </w:p>
        </w:tc>
        <w:tc>
          <w:tcPr>
            <w:tcW w:w="1048" w:type="dxa"/>
          </w:tcPr>
          <w:p w14:paraId="17B021C2" w14:textId="77777777" w:rsidR="00BC377F" w:rsidRPr="00496D15" w:rsidRDefault="00BC377F" w:rsidP="00D41ECF">
            <w:pPr>
              <w:pStyle w:val="TAL"/>
              <w:rPr>
                <w:sz w:val="16"/>
              </w:rPr>
            </w:pPr>
          </w:p>
        </w:tc>
        <w:tc>
          <w:tcPr>
            <w:tcW w:w="1134" w:type="dxa"/>
          </w:tcPr>
          <w:p w14:paraId="5B0BBC95" w14:textId="77777777" w:rsidR="00BC377F" w:rsidRPr="00496D15" w:rsidRDefault="00BC377F" w:rsidP="00D41ECF">
            <w:pPr>
              <w:pStyle w:val="TAL"/>
              <w:rPr>
                <w:sz w:val="16"/>
              </w:rPr>
            </w:pPr>
          </w:p>
        </w:tc>
      </w:tr>
      <w:tr w:rsidR="00BC377F" w14:paraId="58E9F323" w14:textId="77777777" w:rsidTr="00B467D4">
        <w:tc>
          <w:tcPr>
            <w:tcW w:w="1097" w:type="dxa"/>
          </w:tcPr>
          <w:p w14:paraId="1BA999C0" w14:textId="77777777" w:rsidR="00BC377F" w:rsidRPr="00496D15" w:rsidRDefault="00BC377F" w:rsidP="00D41ECF">
            <w:pPr>
              <w:pStyle w:val="TAL"/>
              <w:rPr>
                <w:sz w:val="16"/>
              </w:rPr>
            </w:pPr>
            <w:r>
              <w:rPr>
                <w:sz w:val="16"/>
              </w:rPr>
              <w:t>R5-240543</w:t>
            </w:r>
          </w:p>
        </w:tc>
        <w:tc>
          <w:tcPr>
            <w:tcW w:w="3153" w:type="dxa"/>
          </w:tcPr>
          <w:p w14:paraId="547C0921" w14:textId="77777777" w:rsidR="00BC377F" w:rsidRPr="00496D15" w:rsidRDefault="00BC377F" w:rsidP="00D41ECF">
            <w:pPr>
              <w:pStyle w:val="TAL"/>
              <w:rPr>
                <w:sz w:val="16"/>
              </w:rPr>
            </w:pPr>
            <w:r>
              <w:rPr>
                <w:sz w:val="16"/>
              </w:rPr>
              <w:t>Updates for EN-DC RRC test case 8.2.1.1.1</w:t>
            </w:r>
          </w:p>
        </w:tc>
        <w:tc>
          <w:tcPr>
            <w:tcW w:w="2377" w:type="dxa"/>
          </w:tcPr>
          <w:p w14:paraId="3577218A" w14:textId="77777777" w:rsidR="00BC377F" w:rsidRPr="00496D15" w:rsidRDefault="00BC377F" w:rsidP="00D41ECF">
            <w:pPr>
              <w:pStyle w:val="TAL"/>
              <w:rPr>
                <w:sz w:val="16"/>
              </w:rPr>
            </w:pPr>
            <w:r>
              <w:rPr>
                <w:sz w:val="16"/>
              </w:rPr>
              <w:t>MCC TF160</w:t>
            </w:r>
          </w:p>
        </w:tc>
        <w:tc>
          <w:tcPr>
            <w:tcW w:w="967" w:type="dxa"/>
          </w:tcPr>
          <w:p w14:paraId="364E69D9" w14:textId="77777777" w:rsidR="00BC377F" w:rsidRPr="00496D15" w:rsidRDefault="00BC377F" w:rsidP="00D41ECF">
            <w:pPr>
              <w:pStyle w:val="TAL"/>
              <w:rPr>
                <w:sz w:val="16"/>
              </w:rPr>
            </w:pPr>
            <w:r>
              <w:rPr>
                <w:sz w:val="16"/>
              </w:rPr>
              <w:t>agreed</w:t>
            </w:r>
          </w:p>
        </w:tc>
        <w:tc>
          <w:tcPr>
            <w:tcW w:w="1048" w:type="dxa"/>
          </w:tcPr>
          <w:p w14:paraId="793F84F1" w14:textId="77777777" w:rsidR="00BC377F" w:rsidRPr="00496D15" w:rsidRDefault="00BC377F" w:rsidP="00D41ECF">
            <w:pPr>
              <w:pStyle w:val="TAL"/>
              <w:rPr>
                <w:sz w:val="16"/>
              </w:rPr>
            </w:pPr>
          </w:p>
        </w:tc>
        <w:tc>
          <w:tcPr>
            <w:tcW w:w="1134" w:type="dxa"/>
          </w:tcPr>
          <w:p w14:paraId="14DC0CF6" w14:textId="77777777" w:rsidR="00BC377F" w:rsidRPr="00496D15" w:rsidRDefault="00BC377F" w:rsidP="00D41ECF">
            <w:pPr>
              <w:pStyle w:val="TAL"/>
              <w:rPr>
                <w:sz w:val="16"/>
              </w:rPr>
            </w:pPr>
          </w:p>
        </w:tc>
      </w:tr>
      <w:tr w:rsidR="00BC377F" w14:paraId="7A5C00A9" w14:textId="77777777" w:rsidTr="00B467D4">
        <w:tc>
          <w:tcPr>
            <w:tcW w:w="1097" w:type="dxa"/>
          </w:tcPr>
          <w:p w14:paraId="22216148" w14:textId="77777777" w:rsidR="00BC377F" w:rsidRPr="00496D15" w:rsidRDefault="00BC377F" w:rsidP="00D41ECF">
            <w:pPr>
              <w:pStyle w:val="TAL"/>
              <w:rPr>
                <w:sz w:val="16"/>
              </w:rPr>
            </w:pPr>
            <w:r>
              <w:rPr>
                <w:sz w:val="16"/>
              </w:rPr>
              <w:t>R5-240544</w:t>
            </w:r>
          </w:p>
        </w:tc>
        <w:tc>
          <w:tcPr>
            <w:tcW w:w="3153" w:type="dxa"/>
          </w:tcPr>
          <w:p w14:paraId="759DB948" w14:textId="77777777" w:rsidR="00BC377F" w:rsidRPr="00496D15" w:rsidRDefault="00BC377F" w:rsidP="00D41ECF">
            <w:pPr>
              <w:pStyle w:val="TAL"/>
              <w:rPr>
                <w:sz w:val="16"/>
              </w:rPr>
            </w:pPr>
            <w:r>
              <w:rPr>
                <w:sz w:val="16"/>
              </w:rPr>
              <w:t>Updates for NE-DC RRC test case 8.2.1.1.2</w:t>
            </w:r>
          </w:p>
        </w:tc>
        <w:tc>
          <w:tcPr>
            <w:tcW w:w="2377" w:type="dxa"/>
          </w:tcPr>
          <w:p w14:paraId="3ED9ECDA" w14:textId="77777777" w:rsidR="00BC377F" w:rsidRPr="00496D15" w:rsidRDefault="00BC377F" w:rsidP="00D41ECF">
            <w:pPr>
              <w:pStyle w:val="TAL"/>
              <w:rPr>
                <w:sz w:val="16"/>
              </w:rPr>
            </w:pPr>
            <w:r>
              <w:rPr>
                <w:sz w:val="16"/>
              </w:rPr>
              <w:t>MCC TF160</w:t>
            </w:r>
          </w:p>
        </w:tc>
        <w:tc>
          <w:tcPr>
            <w:tcW w:w="967" w:type="dxa"/>
          </w:tcPr>
          <w:p w14:paraId="49603E09" w14:textId="77777777" w:rsidR="00BC377F" w:rsidRPr="00496D15" w:rsidRDefault="00BC377F" w:rsidP="00D41ECF">
            <w:pPr>
              <w:pStyle w:val="TAL"/>
              <w:rPr>
                <w:sz w:val="16"/>
              </w:rPr>
            </w:pPr>
            <w:r>
              <w:rPr>
                <w:sz w:val="16"/>
              </w:rPr>
              <w:t>agreed</w:t>
            </w:r>
          </w:p>
        </w:tc>
        <w:tc>
          <w:tcPr>
            <w:tcW w:w="1048" w:type="dxa"/>
          </w:tcPr>
          <w:p w14:paraId="0C38CD1E" w14:textId="77777777" w:rsidR="00BC377F" w:rsidRPr="00496D15" w:rsidRDefault="00BC377F" w:rsidP="00D41ECF">
            <w:pPr>
              <w:pStyle w:val="TAL"/>
              <w:rPr>
                <w:sz w:val="16"/>
              </w:rPr>
            </w:pPr>
          </w:p>
        </w:tc>
        <w:tc>
          <w:tcPr>
            <w:tcW w:w="1134" w:type="dxa"/>
          </w:tcPr>
          <w:p w14:paraId="7A21B64F" w14:textId="77777777" w:rsidR="00BC377F" w:rsidRPr="00496D15" w:rsidRDefault="00BC377F" w:rsidP="00D41ECF">
            <w:pPr>
              <w:pStyle w:val="TAL"/>
              <w:rPr>
                <w:sz w:val="16"/>
              </w:rPr>
            </w:pPr>
          </w:p>
        </w:tc>
      </w:tr>
      <w:tr w:rsidR="00BC377F" w14:paraId="0791DD31" w14:textId="77777777" w:rsidTr="00B467D4">
        <w:tc>
          <w:tcPr>
            <w:tcW w:w="1097" w:type="dxa"/>
          </w:tcPr>
          <w:p w14:paraId="36925F49" w14:textId="77777777" w:rsidR="00BC377F" w:rsidRPr="00496D15" w:rsidRDefault="00BC377F" w:rsidP="00D41ECF">
            <w:pPr>
              <w:pStyle w:val="TAL"/>
              <w:rPr>
                <w:sz w:val="16"/>
              </w:rPr>
            </w:pPr>
            <w:r>
              <w:rPr>
                <w:sz w:val="16"/>
              </w:rPr>
              <w:t>R5-240545</w:t>
            </w:r>
          </w:p>
        </w:tc>
        <w:tc>
          <w:tcPr>
            <w:tcW w:w="3153" w:type="dxa"/>
          </w:tcPr>
          <w:p w14:paraId="285E5228" w14:textId="77777777" w:rsidR="00BC377F" w:rsidRPr="00496D15" w:rsidRDefault="00BC377F" w:rsidP="00D41ECF">
            <w:pPr>
              <w:pStyle w:val="TAL"/>
              <w:rPr>
                <w:sz w:val="16"/>
              </w:rPr>
            </w:pPr>
            <w:r>
              <w:rPr>
                <w:sz w:val="16"/>
              </w:rPr>
              <w:t>Update to NE-DC RRC test case 8.2.2.2.3</w:t>
            </w:r>
          </w:p>
        </w:tc>
        <w:tc>
          <w:tcPr>
            <w:tcW w:w="2377" w:type="dxa"/>
          </w:tcPr>
          <w:p w14:paraId="45828BD1" w14:textId="77777777" w:rsidR="00BC377F" w:rsidRPr="00496D15" w:rsidRDefault="00BC377F" w:rsidP="00D41ECF">
            <w:pPr>
              <w:pStyle w:val="TAL"/>
              <w:rPr>
                <w:sz w:val="16"/>
              </w:rPr>
            </w:pPr>
            <w:r>
              <w:rPr>
                <w:sz w:val="16"/>
              </w:rPr>
              <w:t>MCC TF160</w:t>
            </w:r>
          </w:p>
        </w:tc>
        <w:tc>
          <w:tcPr>
            <w:tcW w:w="967" w:type="dxa"/>
          </w:tcPr>
          <w:p w14:paraId="3C3AAF1C" w14:textId="77777777" w:rsidR="00BC377F" w:rsidRPr="00496D15" w:rsidRDefault="00BC377F" w:rsidP="00D41ECF">
            <w:pPr>
              <w:pStyle w:val="TAL"/>
              <w:rPr>
                <w:sz w:val="16"/>
              </w:rPr>
            </w:pPr>
            <w:r>
              <w:rPr>
                <w:sz w:val="16"/>
              </w:rPr>
              <w:t>agreed</w:t>
            </w:r>
          </w:p>
        </w:tc>
        <w:tc>
          <w:tcPr>
            <w:tcW w:w="1048" w:type="dxa"/>
          </w:tcPr>
          <w:p w14:paraId="325CAB60" w14:textId="77777777" w:rsidR="00BC377F" w:rsidRPr="00496D15" w:rsidRDefault="00BC377F" w:rsidP="00D41ECF">
            <w:pPr>
              <w:pStyle w:val="TAL"/>
              <w:rPr>
                <w:sz w:val="16"/>
              </w:rPr>
            </w:pPr>
          </w:p>
        </w:tc>
        <w:tc>
          <w:tcPr>
            <w:tcW w:w="1134" w:type="dxa"/>
          </w:tcPr>
          <w:p w14:paraId="2827526D" w14:textId="77777777" w:rsidR="00BC377F" w:rsidRPr="00496D15" w:rsidRDefault="00BC377F" w:rsidP="00D41ECF">
            <w:pPr>
              <w:pStyle w:val="TAL"/>
              <w:rPr>
                <w:sz w:val="16"/>
              </w:rPr>
            </w:pPr>
          </w:p>
        </w:tc>
      </w:tr>
      <w:tr w:rsidR="00BC377F" w14:paraId="1AC43248" w14:textId="77777777" w:rsidTr="00B467D4">
        <w:tc>
          <w:tcPr>
            <w:tcW w:w="1097" w:type="dxa"/>
          </w:tcPr>
          <w:p w14:paraId="01DF601F" w14:textId="77777777" w:rsidR="00BC377F" w:rsidRPr="00496D15" w:rsidRDefault="00BC377F" w:rsidP="00D41ECF">
            <w:pPr>
              <w:pStyle w:val="TAL"/>
              <w:rPr>
                <w:sz w:val="16"/>
              </w:rPr>
            </w:pPr>
            <w:r>
              <w:rPr>
                <w:sz w:val="16"/>
              </w:rPr>
              <w:t>R5-240546</w:t>
            </w:r>
          </w:p>
        </w:tc>
        <w:tc>
          <w:tcPr>
            <w:tcW w:w="3153" w:type="dxa"/>
          </w:tcPr>
          <w:p w14:paraId="71772507" w14:textId="77777777" w:rsidR="00BC377F" w:rsidRPr="00496D15" w:rsidRDefault="00BC377F" w:rsidP="00D41ECF">
            <w:pPr>
              <w:pStyle w:val="TAL"/>
              <w:rPr>
                <w:sz w:val="16"/>
              </w:rPr>
            </w:pPr>
            <w:r>
              <w:rPr>
                <w:sz w:val="16"/>
              </w:rPr>
              <w:t>Misc. updates to TS 38.523-2</w:t>
            </w:r>
          </w:p>
        </w:tc>
        <w:tc>
          <w:tcPr>
            <w:tcW w:w="2377" w:type="dxa"/>
          </w:tcPr>
          <w:p w14:paraId="02D47E5A" w14:textId="77777777" w:rsidR="00BC377F" w:rsidRPr="00496D15" w:rsidRDefault="00BC377F" w:rsidP="00D41ECF">
            <w:pPr>
              <w:pStyle w:val="TAL"/>
              <w:rPr>
                <w:sz w:val="16"/>
              </w:rPr>
            </w:pPr>
            <w:r>
              <w:rPr>
                <w:sz w:val="16"/>
              </w:rPr>
              <w:t>MCC TF160</w:t>
            </w:r>
          </w:p>
        </w:tc>
        <w:tc>
          <w:tcPr>
            <w:tcW w:w="967" w:type="dxa"/>
          </w:tcPr>
          <w:p w14:paraId="2CFFF007" w14:textId="77777777" w:rsidR="00BC377F" w:rsidRPr="00496D15" w:rsidRDefault="00BC377F" w:rsidP="00D41ECF">
            <w:pPr>
              <w:pStyle w:val="TAL"/>
              <w:rPr>
                <w:sz w:val="16"/>
              </w:rPr>
            </w:pPr>
            <w:r>
              <w:rPr>
                <w:sz w:val="16"/>
              </w:rPr>
              <w:t>agreed</w:t>
            </w:r>
          </w:p>
        </w:tc>
        <w:tc>
          <w:tcPr>
            <w:tcW w:w="1048" w:type="dxa"/>
          </w:tcPr>
          <w:p w14:paraId="71A81243" w14:textId="77777777" w:rsidR="00BC377F" w:rsidRPr="00496D15" w:rsidRDefault="00BC377F" w:rsidP="00D41ECF">
            <w:pPr>
              <w:pStyle w:val="TAL"/>
              <w:rPr>
                <w:sz w:val="16"/>
              </w:rPr>
            </w:pPr>
          </w:p>
        </w:tc>
        <w:tc>
          <w:tcPr>
            <w:tcW w:w="1134" w:type="dxa"/>
          </w:tcPr>
          <w:p w14:paraId="57D17D63" w14:textId="77777777" w:rsidR="00BC377F" w:rsidRPr="00496D15" w:rsidRDefault="00BC377F" w:rsidP="00D41ECF">
            <w:pPr>
              <w:pStyle w:val="TAL"/>
              <w:rPr>
                <w:sz w:val="16"/>
              </w:rPr>
            </w:pPr>
          </w:p>
        </w:tc>
      </w:tr>
      <w:tr w:rsidR="00BC377F" w14:paraId="2C232967" w14:textId="77777777" w:rsidTr="00B467D4">
        <w:tc>
          <w:tcPr>
            <w:tcW w:w="1097" w:type="dxa"/>
          </w:tcPr>
          <w:p w14:paraId="73C9BC89" w14:textId="77777777" w:rsidR="00BC377F" w:rsidRPr="00496D15" w:rsidRDefault="00BC377F" w:rsidP="00D41ECF">
            <w:pPr>
              <w:pStyle w:val="TAL"/>
              <w:rPr>
                <w:sz w:val="16"/>
              </w:rPr>
            </w:pPr>
            <w:r>
              <w:rPr>
                <w:sz w:val="16"/>
              </w:rPr>
              <w:t>R5-240547</w:t>
            </w:r>
          </w:p>
        </w:tc>
        <w:tc>
          <w:tcPr>
            <w:tcW w:w="3153" w:type="dxa"/>
          </w:tcPr>
          <w:p w14:paraId="1D52BF72" w14:textId="77777777" w:rsidR="00BC377F" w:rsidRPr="00496D15" w:rsidRDefault="00BC377F" w:rsidP="00D41ECF">
            <w:pPr>
              <w:pStyle w:val="TAL"/>
              <w:rPr>
                <w:sz w:val="16"/>
              </w:rPr>
            </w:pPr>
            <w:r>
              <w:rPr>
                <w:sz w:val="16"/>
              </w:rPr>
              <w:t>Routine maintenance for TS 38.523-3</w:t>
            </w:r>
          </w:p>
        </w:tc>
        <w:tc>
          <w:tcPr>
            <w:tcW w:w="2377" w:type="dxa"/>
          </w:tcPr>
          <w:p w14:paraId="0A872CA5" w14:textId="77777777" w:rsidR="00BC377F" w:rsidRPr="00496D15" w:rsidRDefault="00BC377F" w:rsidP="00D41ECF">
            <w:pPr>
              <w:pStyle w:val="TAL"/>
              <w:rPr>
                <w:sz w:val="16"/>
              </w:rPr>
            </w:pPr>
            <w:r>
              <w:rPr>
                <w:sz w:val="16"/>
              </w:rPr>
              <w:t>MCC TF160</w:t>
            </w:r>
          </w:p>
        </w:tc>
        <w:tc>
          <w:tcPr>
            <w:tcW w:w="967" w:type="dxa"/>
          </w:tcPr>
          <w:p w14:paraId="7EC85A34" w14:textId="77777777" w:rsidR="00BC377F" w:rsidRPr="00496D15" w:rsidRDefault="00BC377F" w:rsidP="00D41ECF">
            <w:pPr>
              <w:pStyle w:val="TAL"/>
              <w:rPr>
                <w:sz w:val="16"/>
              </w:rPr>
            </w:pPr>
            <w:r>
              <w:rPr>
                <w:sz w:val="16"/>
              </w:rPr>
              <w:t>agreed</w:t>
            </w:r>
          </w:p>
        </w:tc>
        <w:tc>
          <w:tcPr>
            <w:tcW w:w="1048" w:type="dxa"/>
          </w:tcPr>
          <w:p w14:paraId="673979CB" w14:textId="77777777" w:rsidR="00BC377F" w:rsidRPr="00496D15" w:rsidRDefault="00BC377F" w:rsidP="00D41ECF">
            <w:pPr>
              <w:pStyle w:val="TAL"/>
              <w:rPr>
                <w:sz w:val="16"/>
              </w:rPr>
            </w:pPr>
          </w:p>
        </w:tc>
        <w:tc>
          <w:tcPr>
            <w:tcW w:w="1134" w:type="dxa"/>
          </w:tcPr>
          <w:p w14:paraId="23025928" w14:textId="77777777" w:rsidR="00BC377F" w:rsidRPr="00496D15" w:rsidRDefault="00BC377F" w:rsidP="00D41ECF">
            <w:pPr>
              <w:pStyle w:val="TAL"/>
              <w:rPr>
                <w:sz w:val="16"/>
              </w:rPr>
            </w:pPr>
          </w:p>
        </w:tc>
      </w:tr>
      <w:tr w:rsidR="00BC377F" w14:paraId="30146A47" w14:textId="77777777" w:rsidTr="00B467D4">
        <w:tc>
          <w:tcPr>
            <w:tcW w:w="1097" w:type="dxa"/>
          </w:tcPr>
          <w:p w14:paraId="5BF80E09" w14:textId="77777777" w:rsidR="00BC377F" w:rsidRPr="00496D15" w:rsidRDefault="00BC377F" w:rsidP="00D41ECF">
            <w:pPr>
              <w:pStyle w:val="TAL"/>
              <w:rPr>
                <w:sz w:val="16"/>
              </w:rPr>
            </w:pPr>
            <w:r>
              <w:rPr>
                <w:sz w:val="16"/>
              </w:rPr>
              <w:t>R5-240548</w:t>
            </w:r>
          </w:p>
        </w:tc>
        <w:tc>
          <w:tcPr>
            <w:tcW w:w="3153" w:type="dxa"/>
          </w:tcPr>
          <w:p w14:paraId="563F6342" w14:textId="77777777" w:rsidR="00BC377F" w:rsidRPr="00496D15" w:rsidRDefault="00BC377F" w:rsidP="00D41ECF">
            <w:pPr>
              <w:pStyle w:val="TAL"/>
              <w:rPr>
                <w:sz w:val="16"/>
              </w:rPr>
            </w:pPr>
            <w:r>
              <w:rPr>
                <w:sz w:val="16"/>
              </w:rPr>
              <w:t>Correction to LTE Inter-RAT TC 8.1.3.7</w:t>
            </w:r>
          </w:p>
        </w:tc>
        <w:tc>
          <w:tcPr>
            <w:tcW w:w="2377" w:type="dxa"/>
          </w:tcPr>
          <w:p w14:paraId="58CFBBB5" w14:textId="77777777" w:rsidR="00BC377F" w:rsidRPr="00496D15" w:rsidRDefault="00BC377F" w:rsidP="00D41ECF">
            <w:pPr>
              <w:pStyle w:val="TAL"/>
              <w:rPr>
                <w:sz w:val="16"/>
              </w:rPr>
            </w:pPr>
            <w:r>
              <w:rPr>
                <w:sz w:val="16"/>
              </w:rPr>
              <w:t>MCC TF160</w:t>
            </w:r>
          </w:p>
        </w:tc>
        <w:tc>
          <w:tcPr>
            <w:tcW w:w="967" w:type="dxa"/>
          </w:tcPr>
          <w:p w14:paraId="3460FBB3" w14:textId="77777777" w:rsidR="00BC377F" w:rsidRPr="00496D15" w:rsidRDefault="00BC377F" w:rsidP="00D41ECF">
            <w:pPr>
              <w:pStyle w:val="TAL"/>
              <w:rPr>
                <w:sz w:val="16"/>
              </w:rPr>
            </w:pPr>
            <w:r>
              <w:rPr>
                <w:sz w:val="16"/>
              </w:rPr>
              <w:t>agreed</w:t>
            </w:r>
          </w:p>
        </w:tc>
        <w:tc>
          <w:tcPr>
            <w:tcW w:w="1048" w:type="dxa"/>
          </w:tcPr>
          <w:p w14:paraId="07A4DFEB" w14:textId="77777777" w:rsidR="00BC377F" w:rsidRPr="00496D15" w:rsidRDefault="00BC377F" w:rsidP="00D41ECF">
            <w:pPr>
              <w:pStyle w:val="TAL"/>
              <w:rPr>
                <w:sz w:val="16"/>
              </w:rPr>
            </w:pPr>
          </w:p>
        </w:tc>
        <w:tc>
          <w:tcPr>
            <w:tcW w:w="1134" w:type="dxa"/>
          </w:tcPr>
          <w:p w14:paraId="5B2EDE56" w14:textId="77777777" w:rsidR="00BC377F" w:rsidRPr="00496D15" w:rsidRDefault="00BC377F" w:rsidP="00D41ECF">
            <w:pPr>
              <w:pStyle w:val="TAL"/>
              <w:rPr>
                <w:sz w:val="16"/>
              </w:rPr>
            </w:pPr>
          </w:p>
        </w:tc>
      </w:tr>
      <w:tr w:rsidR="00BC377F" w14:paraId="2396617D" w14:textId="77777777" w:rsidTr="00B467D4">
        <w:tc>
          <w:tcPr>
            <w:tcW w:w="1097" w:type="dxa"/>
          </w:tcPr>
          <w:p w14:paraId="1A3DE1E3" w14:textId="77777777" w:rsidR="00BC377F" w:rsidRPr="00496D15" w:rsidRDefault="00BC377F" w:rsidP="00D41ECF">
            <w:pPr>
              <w:pStyle w:val="TAL"/>
              <w:rPr>
                <w:sz w:val="16"/>
              </w:rPr>
            </w:pPr>
            <w:r>
              <w:rPr>
                <w:sz w:val="16"/>
              </w:rPr>
              <w:t>R5-240549</w:t>
            </w:r>
          </w:p>
        </w:tc>
        <w:tc>
          <w:tcPr>
            <w:tcW w:w="3153" w:type="dxa"/>
          </w:tcPr>
          <w:p w14:paraId="530F8EDD" w14:textId="77777777" w:rsidR="00BC377F" w:rsidRPr="00496D15" w:rsidRDefault="00BC377F" w:rsidP="00D41ECF">
            <w:pPr>
              <w:pStyle w:val="TAL"/>
              <w:rPr>
                <w:sz w:val="16"/>
              </w:rPr>
            </w:pPr>
            <w:r>
              <w:rPr>
                <w:sz w:val="16"/>
              </w:rPr>
              <w:t>Routine maintenance for TS 36.523-3</w:t>
            </w:r>
          </w:p>
        </w:tc>
        <w:tc>
          <w:tcPr>
            <w:tcW w:w="2377" w:type="dxa"/>
          </w:tcPr>
          <w:p w14:paraId="16E8A67B" w14:textId="77777777" w:rsidR="00BC377F" w:rsidRPr="00496D15" w:rsidRDefault="00BC377F" w:rsidP="00D41ECF">
            <w:pPr>
              <w:pStyle w:val="TAL"/>
              <w:rPr>
                <w:sz w:val="16"/>
              </w:rPr>
            </w:pPr>
            <w:r>
              <w:rPr>
                <w:sz w:val="16"/>
              </w:rPr>
              <w:t>MCC TF160</w:t>
            </w:r>
          </w:p>
        </w:tc>
        <w:tc>
          <w:tcPr>
            <w:tcW w:w="967" w:type="dxa"/>
          </w:tcPr>
          <w:p w14:paraId="76476943" w14:textId="77777777" w:rsidR="00BC377F" w:rsidRPr="00496D15" w:rsidRDefault="00BC377F" w:rsidP="00D41ECF">
            <w:pPr>
              <w:pStyle w:val="TAL"/>
              <w:rPr>
                <w:sz w:val="16"/>
              </w:rPr>
            </w:pPr>
            <w:r>
              <w:rPr>
                <w:sz w:val="16"/>
              </w:rPr>
              <w:t>agreed</w:t>
            </w:r>
          </w:p>
        </w:tc>
        <w:tc>
          <w:tcPr>
            <w:tcW w:w="1048" w:type="dxa"/>
          </w:tcPr>
          <w:p w14:paraId="2C9E3277" w14:textId="77777777" w:rsidR="00BC377F" w:rsidRPr="00496D15" w:rsidRDefault="00BC377F" w:rsidP="00D41ECF">
            <w:pPr>
              <w:pStyle w:val="TAL"/>
              <w:rPr>
                <w:sz w:val="16"/>
              </w:rPr>
            </w:pPr>
          </w:p>
        </w:tc>
        <w:tc>
          <w:tcPr>
            <w:tcW w:w="1134" w:type="dxa"/>
          </w:tcPr>
          <w:p w14:paraId="4C02D446" w14:textId="77777777" w:rsidR="00BC377F" w:rsidRPr="00496D15" w:rsidRDefault="00BC377F" w:rsidP="00D41ECF">
            <w:pPr>
              <w:pStyle w:val="TAL"/>
              <w:rPr>
                <w:sz w:val="16"/>
              </w:rPr>
            </w:pPr>
          </w:p>
        </w:tc>
      </w:tr>
      <w:tr w:rsidR="00BC377F" w14:paraId="345155E3" w14:textId="77777777" w:rsidTr="00B467D4">
        <w:tc>
          <w:tcPr>
            <w:tcW w:w="1097" w:type="dxa"/>
          </w:tcPr>
          <w:p w14:paraId="5B26CD01" w14:textId="77777777" w:rsidR="00BC377F" w:rsidRPr="00496D15" w:rsidRDefault="00BC377F" w:rsidP="00D41ECF">
            <w:pPr>
              <w:pStyle w:val="TAL"/>
              <w:rPr>
                <w:sz w:val="16"/>
              </w:rPr>
            </w:pPr>
            <w:r>
              <w:rPr>
                <w:sz w:val="16"/>
              </w:rPr>
              <w:t>R5-240550</w:t>
            </w:r>
          </w:p>
        </w:tc>
        <w:tc>
          <w:tcPr>
            <w:tcW w:w="3153" w:type="dxa"/>
          </w:tcPr>
          <w:p w14:paraId="7A937BF9" w14:textId="77777777" w:rsidR="00BC377F" w:rsidRPr="00496D15" w:rsidRDefault="00BC377F" w:rsidP="00D41ECF">
            <w:pPr>
              <w:pStyle w:val="TAL"/>
              <w:rPr>
                <w:sz w:val="16"/>
              </w:rPr>
            </w:pPr>
            <w:r>
              <w:rPr>
                <w:sz w:val="16"/>
              </w:rPr>
              <w:t>Correction to UTRAN Inter-RAT TC 8.6.3.3</w:t>
            </w:r>
          </w:p>
        </w:tc>
        <w:tc>
          <w:tcPr>
            <w:tcW w:w="2377" w:type="dxa"/>
          </w:tcPr>
          <w:p w14:paraId="0707ECC8" w14:textId="77777777" w:rsidR="00BC377F" w:rsidRPr="00496D15" w:rsidRDefault="00BC377F" w:rsidP="00D41ECF">
            <w:pPr>
              <w:pStyle w:val="TAL"/>
              <w:rPr>
                <w:sz w:val="16"/>
              </w:rPr>
            </w:pPr>
            <w:r>
              <w:rPr>
                <w:sz w:val="16"/>
              </w:rPr>
              <w:t>MCC TF160</w:t>
            </w:r>
          </w:p>
        </w:tc>
        <w:tc>
          <w:tcPr>
            <w:tcW w:w="967" w:type="dxa"/>
          </w:tcPr>
          <w:p w14:paraId="561368BB" w14:textId="77777777" w:rsidR="00BC377F" w:rsidRPr="00496D15" w:rsidRDefault="00BC377F" w:rsidP="00D41ECF">
            <w:pPr>
              <w:pStyle w:val="TAL"/>
              <w:rPr>
                <w:sz w:val="16"/>
              </w:rPr>
            </w:pPr>
            <w:r>
              <w:rPr>
                <w:sz w:val="16"/>
              </w:rPr>
              <w:t>agreed</w:t>
            </w:r>
          </w:p>
        </w:tc>
        <w:tc>
          <w:tcPr>
            <w:tcW w:w="1048" w:type="dxa"/>
          </w:tcPr>
          <w:p w14:paraId="41A5B0FD" w14:textId="77777777" w:rsidR="00BC377F" w:rsidRPr="00496D15" w:rsidRDefault="00BC377F" w:rsidP="00D41ECF">
            <w:pPr>
              <w:pStyle w:val="TAL"/>
              <w:rPr>
                <w:sz w:val="16"/>
              </w:rPr>
            </w:pPr>
          </w:p>
        </w:tc>
        <w:tc>
          <w:tcPr>
            <w:tcW w:w="1134" w:type="dxa"/>
          </w:tcPr>
          <w:p w14:paraId="0C83B8B3" w14:textId="77777777" w:rsidR="00BC377F" w:rsidRPr="00496D15" w:rsidRDefault="00BC377F" w:rsidP="00D41ECF">
            <w:pPr>
              <w:pStyle w:val="TAL"/>
              <w:rPr>
                <w:sz w:val="16"/>
              </w:rPr>
            </w:pPr>
          </w:p>
        </w:tc>
      </w:tr>
      <w:tr w:rsidR="00BC377F" w14:paraId="75885F08" w14:textId="77777777" w:rsidTr="00B467D4">
        <w:tc>
          <w:tcPr>
            <w:tcW w:w="1097" w:type="dxa"/>
          </w:tcPr>
          <w:p w14:paraId="2F58BB69" w14:textId="77777777" w:rsidR="00BC377F" w:rsidRPr="00496D15" w:rsidRDefault="00BC377F" w:rsidP="00D41ECF">
            <w:pPr>
              <w:pStyle w:val="TAL"/>
              <w:rPr>
                <w:sz w:val="16"/>
              </w:rPr>
            </w:pPr>
            <w:r>
              <w:rPr>
                <w:sz w:val="16"/>
              </w:rPr>
              <w:t>R5-240551</w:t>
            </w:r>
          </w:p>
        </w:tc>
        <w:tc>
          <w:tcPr>
            <w:tcW w:w="3153" w:type="dxa"/>
          </w:tcPr>
          <w:p w14:paraId="7A1A6BBB" w14:textId="77777777" w:rsidR="00BC377F" w:rsidRPr="00496D15" w:rsidRDefault="00BC377F" w:rsidP="00D41ECF">
            <w:pPr>
              <w:pStyle w:val="TAL"/>
              <w:rPr>
                <w:sz w:val="16"/>
              </w:rPr>
            </w:pPr>
            <w:r>
              <w:rPr>
                <w:sz w:val="16"/>
              </w:rPr>
              <w:t>Removal of GEA2 from TS 34.123-3</w:t>
            </w:r>
          </w:p>
        </w:tc>
        <w:tc>
          <w:tcPr>
            <w:tcW w:w="2377" w:type="dxa"/>
          </w:tcPr>
          <w:p w14:paraId="62A3D4CD" w14:textId="77777777" w:rsidR="00BC377F" w:rsidRPr="00496D15" w:rsidRDefault="00BC377F" w:rsidP="00D41ECF">
            <w:pPr>
              <w:pStyle w:val="TAL"/>
              <w:rPr>
                <w:sz w:val="16"/>
              </w:rPr>
            </w:pPr>
            <w:r>
              <w:rPr>
                <w:sz w:val="16"/>
              </w:rPr>
              <w:t>MCC TF160</w:t>
            </w:r>
          </w:p>
        </w:tc>
        <w:tc>
          <w:tcPr>
            <w:tcW w:w="967" w:type="dxa"/>
          </w:tcPr>
          <w:p w14:paraId="42279DA8" w14:textId="77777777" w:rsidR="00BC377F" w:rsidRPr="00496D15" w:rsidRDefault="00BC377F" w:rsidP="00D41ECF">
            <w:pPr>
              <w:pStyle w:val="TAL"/>
              <w:rPr>
                <w:sz w:val="16"/>
              </w:rPr>
            </w:pPr>
            <w:r>
              <w:rPr>
                <w:sz w:val="16"/>
              </w:rPr>
              <w:t>agreed</w:t>
            </w:r>
          </w:p>
        </w:tc>
        <w:tc>
          <w:tcPr>
            <w:tcW w:w="1048" w:type="dxa"/>
          </w:tcPr>
          <w:p w14:paraId="04D80010" w14:textId="77777777" w:rsidR="00BC377F" w:rsidRPr="00496D15" w:rsidRDefault="00BC377F" w:rsidP="00D41ECF">
            <w:pPr>
              <w:pStyle w:val="TAL"/>
              <w:rPr>
                <w:sz w:val="16"/>
              </w:rPr>
            </w:pPr>
          </w:p>
        </w:tc>
        <w:tc>
          <w:tcPr>
            <w:tcW w:w="1134" w:type="dxa"/>
          </w:tcPr>
          <w:p w14:paraId="6D872AF8" w14:textId="77777777" w:rsidR="00BC377F" w:rsidRPr="00496D15" w:rsidRDefault="00BC377F" w:rsidP="00D41ECF">
            <w:pPr>
              <w:pStyle w:val="TAL"/>
              <w:rPr>
                <w:sz w:val="16"/>
              </w:rPr>
            </w:pPr>
          </w:p>
        </w:tc>
      </w:tr>
      <w:tr w:rsidR="00BC377F" w14:paraId="4245B777" w14:textId="77777777" w:rsidTr="00B467D4">
        <w:tc>
          <w:tcPr>
            <w:tcW w:w="1097" w:type="dxa"/>
          </w:tcPr>
          <w:p w14:paraId="0BB2A853" w14:textId="77777777" w:rsidR="00BC377F" w:rsidRPr="00496D15" w:rsidRDefault="00BC377F" w:rsidP="00D41ECF">
            <w:pPr>
              <w:pStyle w:val="TAL"/>
              <w:rPr>
                <w:sz w:val="16"/>
              </w:rPr>
            </w:pPr>
            <w:r>
              <w:rPr>
                <w:sz w:val="16"/>
              </w:rPr>
              <w:t>R5-240552</w:t>
            </w:r>
          </w:p>
        </w:tc>
        <w:tc>
          <w:tcPr>
            <w:tcW w:w="3153" w:type="dxa"/>
          </w:tcPr>
          <w:p w14:paraId="5FF039B7" w14:textId="77777777" w:rsidR="00BC377F" w:rsidRPr="00496D15" w:rsidRDefault="00BC377F" w:rsidP="00D41ECF">
            <w:pPr>
              <w:pStyle w:val="TAL"/>
              <w:rPr>
                <w:sz w:val="16"/>
              </w:rPr>
            </w:pPr>
            <w:r>
              <w:rPr>
                <w:sz w:val="16"/>
              </w:rPr>
              <w:t>Correction of clause 4</w:t>
            </w:r>
          </w:p>
        </w:tc>
        <w:tc>
          <w:tcPr>
            <w:tcW w:w="2377" w:type="dxa"/>
          </w:tcPr>
          <w:p w14:paraId="1DE2F8D9" w14:textId="77777777" w:rsidR="00BC377F" w:rsidRPr="00496D15" w:rsidRDefault="00BC377F" w:rsidP="00D41ECF">
            <w:pPr>
              <w:pStyle w:val="TAL"/>
              <w:rPr>
                <w:sz w:val="16"/>
              </w:rPr>
            </w:pPr>
            <w:r>
              <w:rPr>
                <w:sz w:val="16"/>
              </w:rPr>
              <w:t>MCC TF160</w:t>
            </w:r>
          </w:p>
        </w:tc>
        <w:tc>
          <w:tcPr>
            <w:tcW w:w="967" w:type="dxa"/>
          </w:tcPr>
          <w:p w14:paraId="27716EBB" w14:textId="77777777" w:rsidR="00BC377F" w:rsidRPr="00496D15" w:rsidRDefault="00BC377F" w:rsidP="00D41ECF">
            <w:pPr>
              <w:pStyle w:val="TAL"/>
              <w:rPr>
                <w:sz w:val="16"/>
              </w:rPr>
            </w:pPr>
            <w:r>
              <w:rPr>
                <w:sz w:val="16"/>
              </w:rPr>
              <w:t>agreed</w:t>
            </w:r>
          </w:p>
        </w:tc>
        <w:tc>
          <w:tcPr>
            <w:tcW w:w="1048" w:type="dxa"/>
          </w:tcPr>
          <w:p w14:paraId="45B1C3DD" w14:textId="77777777" w:rsidR="00BC377F" w:rsidRPr="00496D15" w:rsidRDefault="00BC377F" w:rsidP="00D41ECF">
            <w:pPr>
              <w:pStyle w:val="TAL"/>
              <w:rPr>
                <w:sz w:val="16"/>
              </w:rPr>
            </w:pPr>
          </w:p>
        </w:tc>
        <w:tc>
          <w:tcPr>
            <w:tcW w:w="1134" w:type="dxa"/>
          </w:tcPr>
          <w:p w14:paraId="4FB3DD83" w14:textId="77777777" w:rsidR="00BC377F" w:rsidRPr="00496D15" w:rsidRDefault="00BC377F" w:rsidP="00D41ECF">
            <w:pPr>
              <w:pStyle w:val="TAL"/>
              <w:rPr>
                <w:sz w:val="16"/>
              </w:rPr>
            </w:pPr>
          </w:p>
        </w:tc>
      </w:tr>
      <w:tr w:rsidR="00BC377F" w14:paraId="493C34AA" w14:textId="77777777" w:rsidTr="00B467D4">
        <w:tc>
          <w:tcPr>
            <w:tcW w:w="1097" w:type="dxa"/>
          </w:tcPr>
          <w:p w14:paraId="079C3803" w14:textId="77777777" w:rsidR="00BC377F" w:rsidRPr="00496D15" w:rsidRDefault="00BC377F" w:rsidP="00D41ECF">
            <w:pPr>
              <w:pStyle w:val="TAL"/>
              <w:rPr>
                <w:sz w:val="16"/>
              </w:rPr>
            </w:pPr>
            <w:r>
              <w:rPr>
                <w:sz w:val="16"/>
              </w:rPr>
              <w:t>R5-240553</w:t>
            </w:r>
          </w:p>
        </w:tc>
        <w:tc>
          <w:tcPr>
            <w:tcW w:w="3153" w:type="dxa"/>
          </w:tcPr>
          <w:p w14:paraId="0F1D6E29" w14:textId="77777777" w:rsidR="00BC377F" w:rsidRPr="00496D15" w:rsidRDefault="00BC377F" w:rsidP="00D41ECF">
            <w:pPr>
              <w:pStyle w:val="TAL"/>
              <w:rPr>
                <w:sz w:val="16"/>
              </w:rPr>
            </w:pPr>
            <w:r>
              <w:rPr>
                <w:sz w:val="16"/>
              </w:rPr>
              <w:t>Removal of PIXIT for deprecated signalling GNSS scenarios</w:t>
            </w:r>
          </w:p>
        </w:tc>
        <w:tc>
          <w:tcPr>
            <w:tcW w:w="2377" w:type="dxa"/>
          </w:tcPr>
          <w:p w14:paraId="7717CEAB" w14:textId="77777777" w:rsidR="00BC377F" w:rsidRPr="00496D15" w:rsidRDefault="00BC377F" w:rsidP="00D41ECF">
            <w:pPr>
              <w:pStyle w:val="TAL"/>
              <w:rPr>
                <w:sz w:val="16"/>
              </w:rPr>
            </w:pPr>
            <w:r>
              <w:rPr>
                <w:sz w:val="16"/>
              </w:rPr>
              <w:t>MCC TF160</w:t>
            </w:r>
          </w:p>
        </w:tc>
        <w:tc>
          <w:tcPr>
            <w:tcW w:w="967" w:type="dxa"/>
          </w:tcPr>
          <w:p w14:paraId="676063AA" w14:textId="77777777" w:rsidR="00BC377F" w:rsidRPr="00496D15" w:rsidRDefault="00BC377F" w:rsidP="00D41ECF">
            <w:pPr>
              <w:pStyle w:val="TAL"/>
              <w:rPr>
                <w:sz w:val="16"/>
              </w:rPr>
            </w:pPr>
            <w:r>
              <w:rPr>
                <w:sz w:val="16"/>
              </w:rPr>
              <w:t>agreed</w:t>
            </w:r>
          </w:p>
        </w:tc>
        <w:tc>
          <w:tcPr>
            <w:tcW w:w="1048" w:type="dxa"/>
          </w:tcPr>
          <w:p w14:paraId="77DC602C" w14:textId="77777777" w:rsidR="00BC377F" w:rsidRPr="00496D15" w:rsidRDefault="00BC377F" w:rsidP="00D41ECF">
            <w:pPr>
              <w:pStyle w:val="TAL"/>
              <w:rPr>
                <w:sz w:val="16"/>
              </w:rPr>
            </w:pPr>
          </w:p>
        </w:tc>
        <w:tc>
          <w:tcPr>
            <w:tcW w:w="1134" w:type="dxa"/>
          </w:tcPr>
          <w:p w14:paraId="5C627C02" w14:textId="77777777" w:rsidR="00BC377F" w:rsidRPr="00496D15" w:rsidRDefault="00BC377F" w:rsidP="00D41ECF">
            <w:pPr>
              <w:pStyle w:val="TAL"/>
              <w:rPr>
                <w:sz w:val="16"/>
              </w:rPr>
            </w:pPr>
          </w:p>
        </w:tc>
      </w:tr>
      <w:tr w:rsidR="00BC377F" w14:paraId="26B1FC39" w14:textId="77777777" w:rsidTr="00B467D4">
        <w:tc>
          <w:tcPr>
            <w:tcW w:w="1097" w:type="dxa"/>
          </w:tcPr>
          <w:p w14:paraId="25BD32BA" w14:textId="77777777" w:rsidR="00BC377F" w:rsidRPr="00496D15" w:rsidRDefault="00BC377F" w:rsidP="00D41ECF">
            <w:pPr>
              <w:pStyle w:val="TAL"/>
              <w:rPr>
                <w:sz w:val="16"/>
              </w:rPr>
            </w:pPr>
            <w:r>
              <w:rPr>
                <w:sz w:val="16"/>
              </w:rPr>
              <w:t>R5-240554</w:t>
            </w:r>
          </w:p>
        </w:tc>
        <w:tc>
          <w:tcPr>
            <w:tcW w:w="3153" w:type="dxa"/>
          </w:tcPr>
          <w:p w14:paraId="664FE2A8" w14:textId="77777777" w:rsidR="00BC377F" w:rsidRPr="00496D15" w:rsidRDefault="00BC377F" w:rsidP="00D41ECF">
            <w:pPr>
              <w:pStyle w:val="TAL"/>
              <w:rPr>
                <w:sz w:val="16"/>
              </w:rPr>
            </w:pPr>
            <w:r>
              <w:rPr>
                <w:sz w:val="16"/>
              </w:rPr>
              <w:t>Removal of deprecated signalling GNSS scenarios</w:t>
            </w:r>
          </w:p>
        </w:tc>
        <w:tc>
          <w:tcPr>
            <w:tcW w:w="2377" w:type="dxa"/>
          </w:tcPr>
          <w:p w14:paraId="21B7461D" w14:textId="77777777" w:rsidR="00BC377F" w:rsidRPr="00496D15" w:rsidRDefault="00BC377F" w:rsidP="00D41ECF">
            <w:pPr>
              <w:pStyle w:val="TAL"/>
              <w:rPr>
                <w:sz w:val="16"/>
              </w:rPr>
            </w:pPr>
            <w:r>
              <w:rPr>
                <w:sz w:val="16"/>
              </w:rPr>
              <w:t>MCC TF160</w:t>
            </w:r>
          </w:p>
        </w:tc>
        <w:tc>
          <w:tcPr>
            <w:tcW w:w="967" w:type="dxa"/>
          </w:tcPr>
          <w:p w14:paraId="0F097C69" w14:textId="77777777" w:rsidR="00BC377F" w:rsidRPr="00496D15" w:rsidRDefault="00BC377F" w:rsidP="00D41ECF">
            <w:pPr>
              <w:pStyle w:val="TAL"/>
              <w:rPr>
                <w:sz w:val="16"/>
              </w:rPr>
            </w:pPr>
            <w:r>
              <w:rPr>
                <w:sz w:val="16"/>
              </w:rPr>
              <w:t>agreed</w:t>
            </w:r>
          </w:p>
        </w:tc>
        <w:tc>
          <w:tcPr>
            <w:tcW w:w="1048" w:type="dxa"/>
          </w:tcPr>
          <w:p w14:paraId="79F6929F" w14:textId="77777777" w:rsidR="00BC377F" w:rsidRPr="00496D15" w:rsidRDefault="00BC377F" w:rsidP="00D41ECF">
            <w:pPr>
              <w:pStyle w:val="TAL"/>
              <w:rPr>
                <w:sz w:val="16"/>
              </w:rPr>
            </w:pPr>
          </w:p>
        </w:tc>
        <w:tc>
          <w:tcPr>
            <w:tcW w:w="1134" w:type="dxa"/>
          </w:tcPr>
          <w:p w14:paraId="0363CCBC" w14:textId="77777777" w:rsidR="00BC377F" w:rsidRPr="00496D15" w:rsidRDefault="00BC377F" w:rsidP="00D41ECF">
            <w:pPr>
              <w:pStyle w:val="TAL"/>
              <w:rPr>
                <w:sz w:val="16"/>
              </w:rPr>
            </w:pPr>
          </w:p>
        </w:tc>
      </w:tr>
      <w:tr w:rsidR="00BC377F" w14:paraId="55329CAB" w14:textId="77777777" w:rsidTr="00B467D4">
        <w:tc>
          <w:tcPr>
            <w:tcW w:w="1097" w:type="dxa"/>
          </w:tcPr>
          <w:p w14:paraId="1525EBD4" w14:textId="77777777" w:rsidR="00BC377F" w:rsidRPr="00496D15" w:rsidRDefault="00BC377F" w:rsidP="00D41ECF">
            <w:pPr>
              <w:pStyle w:val="TAL"/>
              <w:rPr>
                <w:sz w:val="16"/>
              </w:rPr>
            </w:pPr>
            <w:r>
              <w:rPr>
                <w:sz w:val="16"/>
              </w:rPr>
              <w:t>R5-240555</w:t>
            </w:r>
          </w:p>
        </w:tc>
        <w:tc>
          <w:tcPr>
            <w:tcW w:w="3153" w:type="dxa"/>
          </w:tcPr>
          <w:p w14:paraId="6AD4E4AD" w14:textId="77777777" w:rsidR="00BC377F" w:rsidRPr="00496D15" w:rsidRDefault="00BC377F" w:rsidP="00D41ECF">
            <w:pPr>
              <w:pStyle w:val="TAL"/>
              <w:rPr>
                <w:sz w:val="16"/>
              </w:rPr>
            </w:pPr>
            <w:r>
              <w:rPr>
                <w:sz w:val="16"/>
              </w:rPr>
              <w:t>Corrections of clause 5.3.2</w:t>
            </w:r>
          </w:p>
        </w:tc>
        <w:tc>
          <w:tcPr>
            <w:tcW w:w="2377" w:type="dxa"/>
          </w:tcPr>
          <w:p w14:paraId="0455B7B0" w14:textId="77777777" w:rsidR="00BC377F" w:rsidRPr="00496D15" w:rsidRDefault="00BC377F" w:rsidP="00D41ECF">
            <w:pPr>
              <w:pStyle w:val="TAL"/>
              <w:rPr>
                <w:sz w:val="16"/>
              </w:rPr>
            </w:pPr>
            <w:r>
              <w:rPr>
                <w:sz w:val="16"/>
              </w:rPr>
              <w:t>MCC TF160</w:t>
            </w:r>
          </w:p>
        </w:tc>
        <w:tc>
          <w:tcPr>
            <w:tcW w:w="967" w:type="dxa"/>
          </w:tcPr>
          <w:p w14:paraId="677491B5" w14:textId="77777777" w:rsidR="00BC377F" w:rsidRPr="00496D15" w:rsidRDefault="00BC377F" w:rsidP="00D41ECF">
            <w:pPr>
              <w:pStyle w:val="TAL"/>
              <w:rPr>
                <w:sz w:val="16"/>
              </w:rPr>
            </w:pPr>
            <w:r>
              <w:rPr>
                <w:sz w:val="16"/>
              </w:rPr>
              <w:t>agreed</w:t>
            </w:r>
          </w:p>
        </w:tc>
        <w:tc>
          <w:tcPr>
            <w:tcW w:w="1048" w:type="dxa"/>
          </w:tcPr>
          <w:p w14:paraId="7E06C47C" w14:textId="77777777" w:rsidR="00BC377F" w:rsidRPr="00496D15" w:rsidRDefault="00BC377F" w:rsidP="00D41ECF">
            <w:pPr>
              <w:pStyle w:val="TAL"/>
              <w:rPr>
                <w:sz w:val="16"/>
              </w:rPr>
            </w:pPr>
          </w:p>
        </w:tc>
        <w:tc>
          <w:tcPr>
            <w:tcW w:w="1134" w:type="dxa"/>
          </w:tcPr>
          <w:p w14:paraId="64ACD34A" w14:textId="77777777" w:rsidR="00BC377F" w:rsidRPr="00496D15" w:rsidRDefault="00BC377F" w:rsidP="00D41ECF">
            <w:pPr>
              <w:pStyle w:val="TAL"/>
              <w:rPr>
                <w:sz w:val="16"/>
              </w:rPr>
            </w:pPr>
          </w:p>
        </w:tc>
      </w:tr>
      <w:tr w:rsidR="00BC377F" w14:paraId="4B734B82" w14:textId="77777777" w:rsidTr="00B467D4">
        <w:tc>
          <w:tcPr>
            <w:tcW w:w="1097" w:type="dxa"/>
          </w:tcPr>
          <w:p w14:paraId="11B11D59" w14:textId="77777777" w:rsidR="00BC377F" w:rsidRPr="00496D15" w:rsidRDefault="00BC377F" w:rsidP="00D41ECF">
            <w:pPr>
              <w:pStyle w:val="TAL"/>
              <w:rPr>
                <w:sz w:val="16"/>
              </w:rPr>
            </w:pPr>
            <w:r>
              <w:rPr>
                <w:sz w:val="16"/>
              </w:rPr>
              <w:t>R5-240556</w:t>
            </w:r>
          </w:p>
        </w:tc>
        <w:tc>
          <w:tcPr>
            <w:tcW w:w="3153" w:type="dxa"/>
          </w:tcPr>
          <w:p w14:paraId="52BF8EE9" w14:textId="77777777" w:rsidR="00BC377F" w:rsidRPr="00496D15" w:rsidRDefault="00BC377F" w:rsidP="00D41ECF">
            <w:pPr>
              <w:pStyle w:val="TAL"/>
              <w:rPr>
                <w:sz w:val="16"/>
              </w:rPr>
            </w:pPr>
            <w:r>
              <w:rPr>
                <w:sz w:val="16"/>
              </w:rPr>
              <w:t>Corrections of clause 5.3.29</w:t>
            </w:r>
          </w:p>
        </w:tc>
        <w:tc>
          <w:tcPr>
            <w:tcW w:w="2377" w:type="dxa"/>
          </w:tcPr>
          <w:p w14:paraId="19DA6799" w14:textId="77777777" w:rsidR="00BC377F" w:rsidRPr="00496D15" w:rsidRDefault="00BC377F" w:rsidP="00D41ECF">
            <w:pPr>
              <w:pStyle w:val="TAL"/>
              <w:rPr>
                <w:sz w:val="16"/>
              </w:rPr>
            </w:pPr>
            <w:r>
              <w:rPr>
                <w:sz w:val="16"/>
              </w:rPr>
              <w:t>MCC TF160</w:t>
            </w:r>
          </w:p>
        </w:tc>
        <w:tc>
          <w:tcPr>
            <w:tcW w:w="967" w:type="dxa"/>
          </w:tcPr>
          <w:p w14:paraId="6AC52216" w14:textId="77777777" w:rsidR="00BC377F" w:rsidRPr="00496D15" w:rsidRDefault="00BC377F" w:rsidP="00D41ECF">
            <w:pPr>
              <w:pStyle w:val="TAL"/>
              <w:rPr>
                <w:sz w:val="16"/>
              </w:rPr>
            </w:pPr>
            <w:r>
              <w:rPr>
                <w:sz w:val="16"/>
              </w:rPr>
              <w:t>agreed</w:t>
            </w:r>
          </w:p>
        </w:tc>
        <w:tc>
          <w:tcPr>
            <w:tcW w:w="1048" w:type="dxa"/>
          </w:tcPr>
          <w:p w14:paraId="27B9871A" w14:textId="77777777" w:rsidR="00BC377F" w:rsidRPr="00496D15" w:rsidRDefault="00BC377F" w:rsidP="00D41ECF">
            <w:pPr>
              <w:pStyle w:val="TAL"/>
              <w:rPr>
                <w:sz w:val="16"/>
              </w:rPr>
            </w:pPr>
          </w:p>
        </w:tc>
        <w:tc>
          <w:tcPr>
            <w:tcW w:w="1134" w:type="dxa"/>
          </w:tcPr>
          <w:p w14:paraId="1380B382" w14:textId="77777777" w:rsidR="00BC377F" w:rsidRPr="00496D15" w:rsidRDefault="00BC377F" w:rsidP="00D41ECF">
            <w:pPr>
              <w:pStyle w:val="TAL"/>
              <w:rPr>
                <w:sz w:val="16"/>
              </w:rPr>
            </w:pPr>
          </w:p>
        </w:tc>
      </w:tr>
      <w:tr w:rsidR="00BC377F" w14:paraId="18C7B1CC" w14:textId="77777777" w:rsidTr="00B467D4">
        <w:tc>
          <w:tcPr>
            <w:tcW w:w="1097" w:type="dxa"/>
          </w:tcPr>
          <w:p w14:paraId="2124866E" w14:textId="77777777" w:rsidR="00BC377F" w:rsidRPr="00496D15" w:rsidRDefault="00BC377F" w:rsidP="00D41ECF">
            <w:pPr>
              <w:pStyle w:val="TAL"/>
              <w:rPr>
                <w:sz w:val="16"/>
              </w:rPr>
            </w:pPr>
            <w:r>
              <w:rPr>
                <w:sz w:val="16"/>
              </w:rPr>
              <w:t>R5-240557</w:t>
            </w:r>
          </w:p>
        </w:tc>
        <w:tc>
          <w:tcPr>
            <w:tcW w:w="3153" w:type="dxa"/>
          </w:tcPr>
          <w:p w14:paraId="1145F963" w14:textId="77777777" w:rsidR="00BC377F" w:rsidRPr="00496D15" w:rsidRDefault="00BC377F" w:rsidP="00D41ECF">
            <w:pPr>
              <w:pStyle w:val="TAL"/>
              <w:rPr>
                <w:sz w:val="16"/>
              </w:rPr>
            </w:pPr>
            <w:r>
              <w:rPr>
                <w:sz w:val="16"/>
              </w:rPr>
              <w:t>Corrections of clause 5.3.32</w:t>
            </w:r>
          </w:p>
        </w:tc>
        <w:tc>
          <w:tcPr>
            <w:tcW w:w="2377" w:type="dxa"/>
          </w:tcPr>
          <w:p w14:paraId="447D131F" w14:textId="77777777" w:rsidR="00BC377F" w:rsidRPr="00496D15" w:rsidRDefault="00BC377F" w:rsidP="00D41ECF">
            <w:pPr>
              <w:pStyle w:val="TAL"/>
              <w:rPr>
                <w:sz w:val="16"/>
              </w:rPr>
            </w:pPr>
            <w:r>
              <w:rPr>
                <w:sz w:val="16"/>
              </w:rPr>
              <w:t>MCC TF160</w:t>
            </w:r>
          </w:p>
        </w:tc>
        <w:tc>
          <w:tcPr>
            <w:tcW w:w="967" w:type="dxa"/>
          </w:tcPr>
          <w:p w14:paraId="0D536308" w14:textId="77777777" w:rsidR="00BC377F" w:rsidRPr="00496D15" w:rsidRDefault="00BC377F" w:rsidP="00D41ECF">
            <w:pPr>
              <w:pStyle w:val="TAL"/>
              <w:rPr>
                <w:sz w:val="16"/>
              </w:rPr>
            </w:pPr>
            <w:r>
              <w:rPr>
                <w:sz w:val="16"/>
              </w:rPr>
              <w:t>agreed</w:t>
            </w:r>
          </w:p>
        </w:tc>
        <w:tc>
          <w:tcPr>
            <w:tcW w:w="1048" w:type="dxa"/>
          </w:tcPr>
          <w:p w14:paraId="530AEA6B" w14:textId="77777777" w:rsidR="00BC377F" w:rsidRPr="00496D15" w:rsidRDefault="00BC377F" w:rsidP="00D41ECF">
            <w:pPr>
              <w:pStyle w:val="TAL"/>
              <w:rPr>
                <w:sz w:val="16"/>
              </w:rPr>
            </w:pPr>
          </w:p>
        </w:tc>
        <w:tc>
          <w:tcPr>
            <w:tcW w:w="1134" w:type="dxa"/>
          </w:tcPr>
          <w:p w14:paraId="64CFF3C5" w14:textId="77777777" w:rsidR="00BC377F" w:rsidRPr="00496D15" w:rsidRDefault="00BC377F" w:rsidP="00D41ECF">
            <w:pPr>
              <w:pStyle w:val="TAL"/>
              <w:rPr>
                <w:sz w:val="16"/>
              </w:rPr>
            </w:pPr>
          </w:p>
        </w:tc>
      </w:tr>
      <w:tr w:rsidR="00BC377F" w14:paraId="6BF99852" w14:textId="77777777" w:rsidTr="00B467D4">
        <w:tc>
          <w:tcPr>
            <w:tcW w:w="1097" w:type="dxa"/>
          </w:tcPr>
          <w:p w14:paraId="3FFCA1CC" w14:textId="77777777" w:rsidR="00BC377F" w:rsidRPr="00496D15" w:rsidRDefault="00BC377F" w:rsidP="00D41ECF">
            <w:pPr>
              <w:pStyle w:val="TAL"/>
              <w:rPr>
                <w:sz w:val="16"/>
              </w:rPr>
            </w:pPr>
            <w:r>
              <w:rPr>
                <w:sz w:val="16"/>
              </w:rPr>
              <w:t>R5-240558</w:t>
            </w:r>
          </w:p>
        </w:tc>
        <w:tc>
          <w:tcPr>
            <w:tcW w:w="3153" w:type="dxa"/>
          </w:tcPr>
          <w:p w14:paraId="59D7DBE9" w14:textId="77777777" w:rsidR="00BC377F" w:rsidRPr="00496D15" w:rsidRDefault="00BC377F" w:rsidP="00D41ECF">
            <w:pPr>
              <w:pStyle w:val="TAL"/>
              <w:rPr>
                <w:sz w:val="16"/>
              </w:rPr>
            </w:pPr>
            <w:r>
              <w:rPr>
                <w:sz w:val="16"/>
              </w:rPr>
              <w:t>Corrections of clause 5.4.2</w:t>
            </w:r>
          </w:p>
        </w:tc>
        <w:tc>
          <w:tcPr>
            <w:tcW w:w="2377" w:type="dxa"/>
          </w:tcPr>
          <w:p w14:paraId="491C5A74" w14:textId="77777777" w:rsidR="00BC377F" w:rsidRPr="00496D15" w:rsidRDefault="00BC377F" w:rsidP="00D41ECF">
            <w:pPr>
              <w:pStyle w:val="TAL"/>
              <w:rPr>
                <w:sz w:val="16"/>
              </w:rPr>
            </w:pPr>
            <w:r>
              <w:rPr>
                <w:sz w:val="16"/>
              </w:rPr>
              <w:t>MCC TF160</w:t>
            </w:r>
          </w:p>
        </w:tc>
        <w:tc>
          <w:tcPr>
            <w:tcW w:w="967" w:type="dxa"/>
          </w:tcPr>
          <w:p w14:paraId="5FC6E1B1" w14:textId="77777777" w:rsidR="00BC377F" w:rsidRPr="00496D15" w:rsidRDefault="00BC377F" w:rsidP="00D41ECF">
            <w:pPr>
              <w:pStyle w:val="TAL"/>
              <w:rPr>
                <w:sz w:val="16"/>
              </w:rPr>
            </w:pPr>
            <w:r>
              <w:rPr>
                <w:sz w:val="16"/>
              </w:rPr>
              <w:t>agreed</w:t>
            </w:r>
          </w:p>
        </w:tc>
        <w:tc>
          <w:tcPr>
            <w:tcW w:w="1048" w:type="dxa"/>
          </w:tcPr>
          <w:p w14:paraId="6BCD1D10" w14:textId="77777777" w:rsidR="00BC377F" w:rsidRPr="00496D15" w:rsidRDefault="00BC377F" w:rsidP="00D41ECF">
            <w:pPr>
              <w:pStyle w:val="TAL"/>
              <w:rPr>
                <w:sz w:val="16"/>
              </w:rPr>
            </w:pPr>
          </w:p>
        </w:tc>
        <w:tc>
          <w:tcPr>
            <w:tcW w:w="1134" w:type="dxa"/>
          </w:tcPr>
          <w:p w14:paraId="36E0DFE1" w14:textId="77777777" w:rsidR="00BC377F" w:rsidRPr="00496D15" w:rsidRDefault="00BC377F" w:rsidP="00D41ECF">
            <w:pPr>
              <w:pStyle w:val="TAL"/>
              <w:rPr>
                <w:sz w:val="16"/>
              </w:rPr>
            </w:pPr>
          </w:p>
        </w:tc>
      </w:tr>
      <w:tr w:rsidR="00BC377F" w14:paraId="4F993997" w14:textId="77777777" w:rsidTr="00B467D4">
        <w:tc>
          <w:tcPr>
            <w:tcW w:w="1097" w:type="dxa"/>
          </w:tcPr>
          <w:p w14:paraId="61557CF8" w14:textId="77777777" w:rsidR="00BC377F" w:rsidRPr="00496D15" w:rsidRDefault="00BC377F" w:rsidP="00D41ECF">
            <w:pPr>
              <w:pStyle w:val="TAL"/>
              <w:rPr>
                <w:sz w:val="16"/>
              </w:rPr>
            </w:pPr>
            <w:r>
              <w:rPr>
                <w:sz w:val="16"/>
              </w:rPr>
              <w:t>R5-240559</w:t>
            </w:r>
          </w:p>
        </w:tc>
        <w:tc>
          <w:tcPr>
            <w:tcW w:w="3153" w:type="dxa"/>
          </w:tcPr>
          <w:p w14:paraId="27A8279D" w14:textId="77777777" w:rsidR="00BC377F" w:rsidRPr="00496D15" w:rsidRDefault="00BC377F" w:rsidP="00D41ECF">
            <w:pPr>
              <w:pStyle w:val="TAL"/>
              <w:rPr>
                <w:sz w:val="16"/>
              </w:rPr>
            </w:pPr>
            <w:r>
              <w:rPr>
                <w:sz w:val="16"/>
              </w:rPr>
              <w:t>Corrections of clause 5.5.1</w:t>
            </w:r>
          </w:p>
        </w:tc>
        <w:tc>
          <w:tcPr>
            <w:tcW w:w="2377" w:type="dxa"/>
          </w:tcPr>
          <w:p w14:paraId="79046CA0" w14:textId="77777777" w:rsidR="00BC377F" w:rsidRPr="00496D15" w:rsidRDefault="00BC377F" w:rsidP="00D41ECF">
            <w:pPr>
              <w:pStyle w:val="TAL"/>
              <w:rPr>
                <w:sz w:val="16"/>
              </w:rPr>
            </w:pPr>
            <w:r>
              <w:rPr>
                <w:sz w:val="16"/>
              </w:rPr>
              <w:t>MCC TF160</w:t>
            </w:r>
          </w:p>
        </w:tc>
        <w:tc>
          <w:tcPr>
            <w:tcW w:w="967" w:type="dxa"/>
          </w:tcPr>
          <w:p w14:paraId="39C837FA" w14:textId="77777777" w:rsidR="00BC377F" w:rsidRPr="00496D15" w:rsidRDefault="00BC377F" w:rsidP="00D41ECF">
            <w:pPr>
              <w:pStyle w:val="TAL"/>
              <w:rPr>
                <w:sz w:val="16"/>
              </w:rPr>
            </w:pPr>
            <w:r>
              <w:rPr>
                <w:sz w:val="16"/>
              </w:rPr>
              <w:t>agreed</w:t>
            </w:r>
          </w:p>
        </w:tc>
        <w:tc>
          <w:tcPr>
            <w:tcW w:w="1048" w:type="dxa"/>
          </w:tcPr>
          <w:p w14:paraId="5118436B" w14:textId="77777777" w:rsidR="00BC377F" w:rsidRPr="00496D15" w:rsidRDefault="00BC377F" w:rsidP="00D41ECF">
            <w:pPr>
              <w:pStyle w:val="TAL"/>
              <w:rPr>
                <w:sz w:val="16"/>
              </w:rPr>
            </w:pPr>
          </w:p>
        </w:tc>
        <w:tc>
          <w:tcPr>
            <w:tcW w:w="1134" w:type="dxa"/>
          </w:tcPr>
          <w:p w14:paraId="2ADF324B" w14:textId="77777777" w:rsidR="00BC377F" w:rsidRPr="00496D15" w:rsidRDefault="00BC377F" w:rsidP="00D41ECF">
            <w:pPr>
              <w:pStyle w:val="TAL"/>
              <w:rPr>
                <w:sz w:val="16"/>
              </w:rPr>
            </w:pPr>
          </w:p>
        </w:tc>
      </w:tr>
      <w:tr w:rsidR="00BC377F" w14:paraId="6EEE1A11" w14:textId="77777777" w:rsidTr="00B467D4">
        <w:tc>
          <w:tcPr>
            <w:tcW w:w="1097" w:type="dxa"/>
          </w:tcPr>
          <w:p w14:paraId="44434799" w14:textId="77777777" w:rsidR="00BC377F" w:rsidRPr="00496D15" w:rsidRDefault="00BC377F" w:rsidP="00D41ECF">
            <w:pPr>
              <w:pStyle w:val="TAL"/>
              <w:rPr>
                <w:sz w:val="16"/>
              </w:rPr>
            </w:pPr>
            <w:r>
              <w:rPr>
                <w:sz w:val="16"/>
              </w:rPr>
              <w:t>R5-240560</w:t>
            </w:r>
          </w:p>
        </w:tc>
        <w:tc>
          <w:tcPr>
            <w:tcW w:w="3153" w:type="dxa"/>
          </w:tcPr>
          <w:p w14:paraId="641E8814" w14:textId="77777777" w:rsidR="00BC377F" w:rsidRPr="00496D15" w:rsidRDefault="00BC377F" w:rsidP="00D41ECF">
            <w:pPr>
              <w:pStyle w:val="TAL"/>
              <w:rPr>
                <w:sz w:val="16"/>
              </w:rPr>
            </w:pPr>
            <w:r>
              <w:rPr>
                <w:sz w:val="16"/>
              </w:rPr>
              <w:t>Corrections of clause 5.5.2.11</w:t>
            </w:r>
          </w:p>
        </w:tc>
        <w:tc>
          <w:tcPr>
            <w:tcW w:w="2377" w:type="dxa"/>
          </w:tcPr>
          <w:p w14:paraId="02575CC2" w14:textId="77777777" w:rsidR="00BC377F" w:rsidRPr="00496D15" w:rsidRDefault="00BC377F" w:rsidP="00D41ECF">
            <w:pPr>
              <w:pStyle w:val="TAL"/>
              <w:rPr>
                <w:sz w:val="16"/>
              </w:rPr>
            </w:pPr>
            <w:r>
              <w:rPr>
                <w:sz w:val="16"/>
              </w:rPr>
              <w:t>MCC TF160</w:t>
            </w:r>
          </w:p>
        </w:tc>
        <w:tc>
          <w:tcPr>
            <w:tcW w:w="967" w:type="dxa"/>
          </w:tcPr>
          <w:p w14:paraId="6C8E2AC2" w14:textId="77777777" w:rsidR="00BC377F" w:rsidRPr="00496D15" w:rsidRDefault="00BC377F" w:rsidP="00D41ECF">
            <w:pPr>
              <w:pStyle w:val="TAL"/>
              <w:rPr>
                <w:sz w:val="16"/>
              </w:rPr>
            </w:pPr>
            <w:r>
              <w:rPr>
                <w:sz w:val="16"/>
              </w:rPr>
              <w:t>agreed</w:t>
            </w:r>
          </w:p>
        </w:tc>
        <w:tc>
          <w:tcPr>
            <w:tcW w:w="1048" w:type="dxa"/>
          </w:tcPr>
          <w:p w14:paraId="250B3BBB" w14:textId="77777777" w:rsidR="00BC377F" w:rsidRPr="00496D15" w:rsidRDefault="00BC377F" w:rsidP="00D41ECF">
            <w:pPr>
              <w:pStyle w:val="TAL"/>
              <w:rPr>
                <w:sz w:val="16"/>
              </w:rPr>
            </w:pPr>
          </w:p>
        </w:tc>
        <w:tc>
          <w:tcPr>
            <w:tcW w:w="1134" w:type="dxa"/>
          </w:tcPr>
          <w:p w14:paraId="3AFF4B07" w14:textId="77777777" w:rsidR="00BC377F" w:rsidRPr="00496D15" w:rsidRDefault="00BC377F" w:rsidP="00D41ECF">
            <w:pPr>
              <w:pStyle w:val="TAL"/>
              <w:rPr>
                <w:sz w:val="16"/>
              </w:rPr>
            </w:pPr>
          </w:p>
        </w:tc>
      </w:tr>
      <w:tr w:rsidR="00BC377F" w14:paraId="06D24B26" w14:textId="77777777" w:rsidTr="00B467D4">
        <w:tc>
          <w:tcPr>
            <w:tcW w:w="1097" w:type="dxa"/>
          </w:tcPr>
          <w:p w14:paraId="3F6AE5CD" w14:textId="77777777" w:rsidR="00BC377F" w:rsidRPr="00496D15" w:rsidRDefault="00BC377F" w:rsidP="00D41ECF">
            <w:pPr>
              <w:pStyle w:val="TAL"/>
              <w:rPr>
                <w:sz w:val="16"/>
              </w:rPr>
            </w:pPr>
            <w:r>
              <w:rPr>
                <w:sz w:val="16"/>
              </w:rPr>
              <w:t>R5-240561</w:t>
            </w:r>
          </w:p>
        </w:tc>
        <w:tc>
          <w:tcPr>
            <w:tcW w:w="3153" w:type="dxa"/>
          </w:tcPr>
          <w:p w14:paraId="02FECB68" w14:textId="77777777" w:rsidR="00BC377F" w:rsidRPr="00496D15" w:rsidRDefault="00BC377F" w:rsidP="00D41ECF">
            <w:pPr>
              <w:pStyle w:val="TAL"/>
              <w:rPr>
                <w:sz w:val="16"/>
              </w:rPr>
            </w:pPr>
            <w:r>
              <w:rPr>
                <w:sz w:val="16"/>
              </w:rPr>
              <w:t>Corrections of clause 5.5.2.13</w:t>
            </w:r>
          </w:p>
        </w:tc>
        <w:tc>
          <w:tcPr>
            <w:tcW w:w="2377" w:type="dxa"/>
          </w:tcPr>
          <w:p w14:paraId="03CE17C5" w14:textId="77777777" w:rsidR="00BC377F" w:rsidRPr="00496D15" w:rsidRDefault="00BC377F" w:rsidP="00D41ECF">
            <w:pPr>
              <w:pStyle w:val="TAL"/>
              <w:rPr>
                <w:sz w:val="16"/>
              </w:rPr>
            </w:pPr>
            <w:r>
              <w:rPr>
                <w:sz w:val="16"/>
              </w:rPr>
              <w:t>MCC TF160</w:t>
            </w:r>
          </w:p>
        </w:tc>
        <w:tc>
          <w:tcPr>
            <w:tcW w:w="967" w:type="dxa"/>
          </w:tcPr>
          <w:p w14:paraId="1472A2E2" w14:textId="77777777" w:rsidR="00BC377F" w:rsidRPr="00496D15" w:rsidRDefault="00BC377F" w:rsidP="00D41ECF">
            <w:pPr>
              <w:pStyle w:val="TAL"/>
              <w:rPr>
                <w:sz w:val="16"/>
              </w:rPr>
            </w:pPr>
            <w:r>
              <w:rPr>
                <w:sz w:val="16"/>
              </w:rPr>
              <w:t>agreed</w:t>
            </w:r>
          </w:p>
        </w:tc>
        <w:tc>
          <w:tcPr>
            <w:tcW w:w="1048" w:type="dxa"/>
          </w:tcPr>
          <w:p w14:paraId="0CDF790F" w14:textId="77777777" w:rsidR="00BC377F" w:rsidRPr="00496D15" w:rsidRDefault="00BC377F" w:rsidP="00D41ECF">
            <w:pPr>
              <w:pStyle w:val="TAL"/>
              <w:rPr>
                <w:sz w:val="16"/>
              </w:rPr>
            </w:pPr>
          </w:p>
        </w:tc>
        <w:tc>
          <w:tcPr>
            <w:tcW w:w="1134" w:type="dxa"/>
          </w:tcPr>
          <w:p w14:paraId="7433EB2E" w14:textId="77777777" w:rsidR="00BC377F" w:rsidRPr="00496D15" w:rsidRDefault="00BC377F" w:rsidP="00D41ECF">
            <w:pPr>
              <w:pStyle w:val="TAL"/>
              <w:rPr>
                <w:sz w:val="16"/>
              </w:rPr>
            </w:pPr>
          </w:p>
        </w:tc>
      </w:tr>
      <w:tr w:rsidR="00BC377F" w14:paraId="041AE4B5" w14:textId="77777777" w:rsidTr="00B467D4">
        <w:tc>
          <w:tcPr>
            <w:tcW w:w="1097" w:type="dxa"/>
          </w:tcPr>
          <w:p w14:paraId="4C999D3D" w14:textId="77777777" w:rsidR="00BC377F" w:rsidRPr="00496D15" w:rsidRDefault="00BC377F" w:rsidP="00D41ECF">
            <w:pPr>
              <w:pStyle w:val="TAL"/>
              <w:rPr>
                <w:sz w:val="16"/>
              </w:rPr>
            </w:pPr>
            <w:r>
              <w:rPr>
                <w:sz w:val="16"/>
              </w:rPr>
              <w:t>R5-240562</w:t>
            </w:r>
          </w:p>
        </w:tc>
        <w:tc>
          <w:tcPr>
            <w:tcW w:w="3153" w:type="dxa"/>
          </w:tcPr>
          <w:p w14:paraId="3C31FBFC" w14:textId="77777777" w:rsidR="00BC377F" w:rsidRPr="00496D15" w:rsidRDefault="00BC377F" w:rsidP="00D41ECF">
            <w:pPr>
              <w:pStyle w:val="TAL"/>
              <w:rPr>
                <w:sz w:val="16"/>
              </w:rPr>
            </w:pPr>
            <w:r>
              <w:rPr>
                <w:sz w:val="16"/>
              </w:rPr>
              <w:t>Corrections of clause 5.5.2.19.4</w:t>
            </w:r>
          </w:p>
        </w:tc>
        <w:tc>
          <w:tcPr>
            <w:tcW w:w="2377" w:type="dxa"/>
          </w:tcPr>
          <w:p w14:paraId="649CCFAE" w14:textId="77777777" w:rsidR="00BC377F" w:rsidRPr="00496D15" w:rsidRDefault="00BC377F" w:rsidP="00D41ECF">
            <w:pPr>
              <w:pStyle w:val="TAL"/>
              <w:rPr>
                <w:sz w:val="16"/>
              </w:rPr>
            </w:pPr>
            <w:r>
              <w:rPr>
                <w:sz w:val="16"/>
              </w:rPr>
              <w:t>MCC TF160</w:t>
            </w:r>
          </w:p>
        </w:tc>
        <w:tc>
          <w:tcPr>
            <w:tcW w:w="967" w:type="dxa"/>
          </w:tcPr>
          <w:p w14:paraId="6ED83DF2" w14:textId="77777777" w:rsidR="00BC377F" w:rsidRPr="00496D15" w:rsidRDefault="00BC377F" w:rsidP="00D41ECF">
            <w:pPr>
              <w:pStyle w:val="TAL"/>
              <w:rPr>
                <w:sz w:val="16"/>
              </w:rPr>
            </w:pPr>
            <w:r>
              <w:rPr>
                <w:sz w:val="16"/>
              </w:rPr>
              <w:t>agreed</w:t>
            </w:r>
          </w:p>
        </w:tc>
        <w:tc>
          <w:tcPr>
            <w:tcW w:w="1048" w:type="dxa"/>
          </w:tcPr>
          <w:p w14:paraId="78CD50CA" w14:textId="77777777" w:rsidR="00BC377F" w:rsidRPr="00496D15" w:rsidRDefault="00BC377F" w:rsidP="00D41ECF">
            <w:pPr>
              <w:pStyle w:val="TAL"/>
              <w:rPr>
                <w:sz w:val="16"/>
              </w:rPr>
            </w:pPr>
          </w:p>
        </w:tc>
        <w:tc>
          <w:tcPr>
            <w:tcW w:w="1134" w:type="dxa"/>
          </w:tcPr>
          <w:p w14:paraId="77A15A87" w14:textId="77777777" w:rsidR="00BC377F" w:rsidRPr="00496D15" w:rsidRDefault="00BC377F" w:rsidP="00D41ECF">
            <w:pPr>
              <w:pStyle w:val="TAL"/>
              <w:rPr>
                <w:sz w:val="16"/>
              </w:rPr>
            </w:pPr>
          </w:p>
        </w:tc>
      </w:tr>
      <w:tr w:rsidR="00BC377F" w14:paraId="43F5D37F" w14:textId="77777777" w:rsidTr="00B467D4">
        <w:tc>
          <w:tcPr>
            <w:tcW w:w="1097" w:type="dxa"/>
          </w:tcPr>
          <w:p w14:paraId="16C4AA61" w14:textId="77777777" w:rsidR="00BC377F" w:rsidRPr="00496D15" w:rsidRDefault="00BC377F" w:rsidP="00D41ECF">
            <w:pPr>
              <w:pStyle w:val="TAL"/>
              <w:rPr>
                <w:sz w:val="16"/>
              </w:rPr>
            </w:pPr>
            <w:r>
              <w:rPr>
                <w:sz w:val="16"/>
              </w:rPr>
              <w:t>R5-240563</w:t>
            </w:r>
          </w:p>
        </w:tc>
        <w:tc>
          <w:tcPr>
            <w:tcW w:w="3153" w:type="dxa"/>
          </w:tcPr>
          <w:p w14:paraId="11C90EAD" w14:textId="77777777" w:rsidR="00BC377F" w:rsidRPr="00496D15" w:rsidRDefault="00BC377F" w:rsidP="00D41ECF">
            <w:pPr>
              <w:pStyle w:val="TAL"/>
              <w:rPr>
                <w:sz w:val="16"/>
              </w:rPr>
            </w:pPr>
            <w:r>
              <w:rPr>
                <w:sz w:val="16"/>
              </w:rPr>
              <w:t>Corrections of clause 5.5.2.7.2</w:t>
            </w:r>
          </w:p>
        </w:tc>
        <w:tc>
          <w:tcPr>
            <w:tcW w:w="2377" w:type="dxa"/>
          </w:tcPr>
          <w:p w14:paraId="6944C89B" w14:textId="77777777" w:rsidR="00BC377F" w:rsidRPr="00496D15" w:rsidRDefault="00BC377F" w:rsidP="00D41ECF">
            <w:pPr>
              <w:pStyle w:val="TAL"/>
              <w:rPr>
                <w:sz w:val="16"/>
              </w:rPr>
            </w:pPr>
            <w:r>
              <w:rPr>
                <w:sz w:val="16"/>
              </w:rPr>
              <w:t>MCC TF160</w:t>
            </w:r>
          </w:p>
        </w:tc>
        <w:tc>
          <w:tcPr>
            <w:tcW w:w="967" w:type="dxa"/>
          </w:tcPr>
          <w:p w14:paraId="0ED0C046" w14:textId="77777777" w:rsidR="00BC377F" w:rsidRPr="00496D15" w:rsidRDefault="00BC377F" w:rsidP="00D41ECF">
            <w:pPr>
              <w:pStyle w:val="TAL"/>
              <w:rPr>
                <w:sz w:val="16"/>
              </w:rPr>
            </w:pPr>
            <w:r>
              <w:rPr>
                <w:sz w:val="16"/>
              </w:rPr>
              <w:t>agreed</w:t>
            </w:r>
          </w:p>
        </w:tc>
        <w:tc>
          <w:tcPr>
            <w:tcW w:w="1048" w:type="dxa"/>
          </w:tcPr>
          <w:p w14:paraId="796CE85C" w14:textId="77777777" w:rsidR="00BC377F" w:rsidRPr="00496D15" w:rsidRDefault="00BC377F" w:rsidP="00D41ECF">
            <w:pPr>
              <w:pStyle w:val="TAL"/>
              <w:rPr>
                <w:sz w:val="16"/>
              </w:rPr>
            </w:pPr>
          </w:p>
        </w:tc>
        <w:tc>
          <w:tcPr>
            <w:tcW w:w="1134" w:type="dxa"/>
          </w:tcPr>
          <w:p w14:paraId="621B14B2" w14:textId="77777777" w:rsidR="00BC377F" w:rsidRPr="00496D15" w:rsidRDefault="00BC377F" w:rsidP="00D41ECF">
            <w:pPr>
              <w:pStyle w:val="TAL"/>
              <w:rPr>
                <w:sz w:val="16"/>
              </w:rPr>
            </w:pPr>
          </w:p>
        </w:tc>
      </w:tr>
      <w:tr w:rsidR="00BC377F" w14:paraId="5F70A7C2" w14:textId="77777777" w:rsidTr="00B467D4">
        <w:tc>
          <w:tcPr>
            <w:tcW w:w="1097" w:type="dxa"/>
          </w:tcPr>
          <w:p w14:paraId="48BF7904" w14:textId="77777777" w:rsidR="00BC377F" w:rsidRPr="00496D15" w:rsidRDefault="00BC377F" w:rsidP="00D41ECF">
            <w:pPr>
              <w:pStyle w:val="TAL"/>
              <w:rPr>
                <w:sz w:val="16"/>
              </w:rPr>
            </w:pPr>
            <w:r>
              <w:rPr>
                <w:sz w:val="16"/>
              </w:rPr>
              <w:t>R5-240564</w:t>
            </w:r>
          </w:p>
        </w:tc>
        <w:tc>
          <w:tcPr>
            <w:tcW w:w="3153" w:type="dxa"/>
          </w:tcPr>
          <w:p w14:paraId="74926C09" w14:textId="77777777" w:rsidR="00BC377F" w:rsidRPr="00496D15" w:rsidRDefault="00BC377F" w:rsidP="00D41ECF">
            <w:pPr>
              <w:pStyle w:val="TAL"/>
              <w:rPr>
                <w:sz w:val="16"/>
              </w:rPr>
            </w:pPr>
            <w:r>
              <w:rPr>
                <w:sz w:val="16"/>
              </w:rPr>
              <w:t>Corrections of clause 5.5.3.3.1A</w:t>
            </w:r>
          </w:p>
        </w:tc>
        <w:tc>
          <w:tcPr>
            <w:tcW w:w="2377" w:type="dxa"/>
          </w:tcPr>
          <w:p w14:paraId="30479074" w14:textId="77777777" w:rsidR="00BC377F" w:rsidRPr="00496D15" w:rsidRDefault="00BC377F" w:rsidP="00D41ECF">
            <w:pPr>
              <w:pStyle w:val="TAL"/>
              <w:rPr>
                <w:sz w:val="16"/>
              </w:rPr>
            </w:pPr>
            <w:r>
              <w:rPr>
                <w:sz w:val="16"/>
              </w:rPr>
              <w:t>MCC TF160</w:t>
            </w:r>
          </w:p>
        </w:tc>
        <w:tc>
          <w:tcPr>
            <w:tcW w:w="967" w:type="dxa"/>
          </w:tcPr>
          <w:p w14:paraId="447D7D4B" w14:textId="77777777" w:rsidR="00BC377F" w:rsidRPr="00496D15" w:rsidRDefault="00BC377F" w:rsidP="00D41ECF">
            <w:pPr>
              <w:pStyle w:val="TAL"/>
              <w:rPr>
                <w:sz w:val="16"/>
              </w:rPr>
            </w:pPr>
            <w:r>
              <w:rPr>
                <w:sz w:val="16"/>
              </w:rPr>
              <w:t>agreed</w:t>
            </w:r>
          </w:p>
        </w:tc>
        <w:tc>
          <w:tcPr>
            <w:tcW w:w="1048" w:type="dxa"/>
          </w:tcPr>
          <w:p w14:paraId="1D3C8735" w14:textId="77777777" w:rsidR="00BC377F" w:rsidRPr="00496D15" w:rsidRDefault="00BC377F" w:rsidP="00D41ECF">
            <w:pPr>
              <w:pStyle w:val="TAL"/>
              <w:rPr>
                <w:sz w:val="16"/>
              </w:rPr>
            </w:pPr>
          </w:p>
        </w:tc>
        <w:tc>
          <w:tcPr>
            <w:tcW w:w="1134" w:type="dxa"/>
          </w:tcPr>
          <w:p w14:paraId="361BB161" w14:textId="77777777" w:rsidR="00BC377F" w:rsidRPr="00496D15" w:rsidRDefault="00BC377F" w:rsidP="00D41ECF">
            <w:pPr>
              <w:pStyle w:val="TAL"/>
              <w:rPr>
                <w:sz w:val="16"/>
              </w:rPr>
            </w:pPr>
          </w:p>
        </w:tc>
      </w:tr>
      <w:tr w:rsidR="00BC377F" w14:paraId="33FD5F31" w14:textId="77777777" w:rsidTr="00B467D4">
        <w:tc>
          <w:tcPr>
            <w:tcW w:w="1097" w:type="dxa"/>
          </w:tcPr>
          <w:p w14:paraId="7FE0AF4A" w14:textId="77777777" w:rsidR="00BC377F" w:rsidRPr="00496D15" w:rsidRDefault="00BC377F" w:rsidP="00D41ECF">
            <w:pPr>
              <w:pStyle w:val="TAL"/>
              <w:rPr>
                <w:sz w:val="16"/>
              </w:rPr>
            </w:pPr>
            <w:r>
              <w:rPr>
                <w:sz w:val="16"/>
              </w:rPr>
              <w:t>R5-240565</w:t>
            </w:r>
          </w:p>
        </w:tc>
        <w:tc>
          <w:tcPr>
            <w:tcW w:w="3153" w:type="dxa"/>
          </w:tcPr>
          <w:p w14:paraId="69B1A6B6" w14:textId="77777777" w:rsidR="00BC377F" w:rsidRPr="00496D15" w:rsidRDefault="00BC377F" w:rsidP="00D41ECF">
            <w:pPr>
              <w:pStyle w:val="TAL"/>
              <w:rPr>
                <w:sz w:val="16"/>
              </w:rPr>
            </w:pPr>
            <w:r>
              <w:rPr>
                <w:sz w:val="16"/>
              </w:rPr>
              <w:t>Corrections of clause 5.5.9.1</w:t>
            </w:r>
          </w:p>
        </w:tc>
        <w:tc>
          <w:tcPr>
            <w:tcW w:w="2377" w:type="dxa"/>
          </w:tcPr>
          <w:p w14:paraId="5F5585A2" w14:textId="77777777" w:rsidR="00BC377F" w:rsidRPr="00496D15" w:rsidRDefault="00BC377F" w:rsidP="00D41ECF">
            <w:pPr>
              <w:pStyle w:val="TAL"/>
              <w:rPr>
                <w:sz w:val="16"/>
              </w:rPr>
            </w:pPr>
            <w:r>
              <w:rPr>
                <w:sz w:val="16"/>
              </w:rPr>
              <w:t>MCC TF160</w:t>
            </w:r>
          </w:p>
        </w:tc>
        <w:tc>
          <w:tcPr>
            <w:tcW w:w="967" w:type="dxa"/>
          </w:tcPr>
          <w:p w14:paraId="6EF478CE" w14:textId="77777777" w:rsidR="00BC377F" w:rsidRPr="00496D15" w:rsidRDefault="00BC377F" w:rsidP="00D41ECF">
            <w:pPr>
              <w:pStyle w:val="TAL"/>
              <w:rPr>
                <w:sz w:val="16"/>
              </w:rPr>
            </w:pPr>
            <w:r>
              <w:rPr>
                <w:sz w:val="16"/>
              </w:rPr>
              <w:t>agreed</w:t>
            </w:r>
          </w:p>
        </w:tc>
        <w:tc>
          <w:tcPr>
            <w:tcW w:w="1048" w:type="dxa"/>
          </w:tcPr>
          <w:p w14:paraId="33CB78B0" w14:textId="77777777" w:rsidR="00BC377F" w:rsidRPr="00496D15" w:rsidRDefault="00BC377F" w:rsidP="00D41ECF">
            <w:pPr>
              <w:pStyle w:val="TAL"/>
              <w:rPr>
                <w:sz w:val="16"/>
              </w:rPr>
            </w:pPr>
          </w:p>
        </w:tc>
        <w:tc>
          <w:tcPr>
            <w:tcW w:w="1134" w:type="dxa"/>
          </w:tcPr>
          <w:p w14:paraId="1FE1C989" w14:textId="77777777" w:rsidR="00BC377F" w:rsidRPr="00496D15" w:rsidRDefault="00BC377F" w:rsidP="00D41ECF">
            <w:pPr>
              <w:pStyle w:val="TAL"/>
              <w:rPr>
                <w:sz w:val="16"/>
              </w:rPr>
            </w:pPr>
          </w:p>
        </w:tc>
      </w:tr>
      <w:tr w:rsidR="00BC377F" w14:paraId="1353DCF8" w14:textId="77777777" w:rsidTr="00B467D4">
        <w:tc>
          <w:tcPr>
            <w:tcW w:w="1097" w:type="dxa"/>
          </w:tcPr>
          <w:p w14:paraId="1A39AD26" w14:textId="77777777" w:rsidR="00BC377F" w:rsidRPr="00496D15" w:rsidRDefault="00BC377F" w:rsidP="00D41ECF">
            <w:pPr>
              <w:pStyle w:val="TAL"/>
              <w:rPr>
                <w:sz w:val="16"/>
              </w:rPr>
            </w:pPr>
            <w:r>
              <w:rPr>
                <w:sz w:val="16"/>
              </w:rPr>
              <w:t>R5-240566</w:t>
            </w:r>
          </w:p>
        </w:tc>
        <w:tc>
          <w:tcPr>
            <w:tcW w:w="3153" w:type="dxa"/>
          </w:tcPr>
          <w:p w14:paraId="31B4562F" w14:textId="77777777" w:rsidR="00BC377F" w:rsidRPr="00496D15" w:rsidRDefault="00BC377F" w:rsidP="00D41ECF">
            <w:pPr>
              <w:pStyle w:val="TAL"/>
              <w:rPr>
                <w:sz w:val="16"/>
              </w:rPr>
            </w:pPr>
            <w:r>
              <w:rPr>
                <w:sz w:val="16"/>
              </w:rPr>
              <w:t>Corrections of references to 24.282</w:t>
            </w:r>
          </w:p>
        </w:tc>
        <w:tc>
          <w:tcPr>
            <w:tcW w:w="2377" w:type="dxa"/>
          </w:tcPr>
          <w:p w14:paraId="6E5B1892" w14:textId="77777777" w:rsidR="00BC377F" w:rsidRPr="00496D15" w:rsidRDefault="00BC377F" w:rsidP="00D41ECF">
            <w:pPr>
              <w:pStyle w:val="TAL"/>
              <w:rPr>
                <w:sz w:val="16"/>
              </w:rPr>
            </w:pPr>
            <w:r>
              <w:rPr>
                <w:sz w:val="16"/>
              </w:rPr>
              <w:t>MCC TF160</w:t>
            </w:r>
          </w:p>
        </w:tc>
        <w:tc>
          <w:tcPr>
            <w:tcW w:w="967" w:type="dxa"/>
          </w:tcPr>
          <w:p w14:paraId="37CA8E87" w14:textId="77777777" w:rsidR="00BC377F" w:rsidRPr="00496D15" w:rsidRDefault="00BC377F" w:rsidP="00D41ECF">
            <w:pPr>
              <w:pStyle w:val="TAL"/>
              <w:rPr>
                <w:sz w:val="16"/>
              </w:rPr>
            </w:pPr>
            <w:r>
              <w:rPr>
                <w:sz w:val="16"/>
              </w:rPr>
              <w:t>agreed</w:t>
            </w:r>
          </w:p>
        </w:tc>
        <w:tc>
          <w:tcPr>
            <w:tcW w:w="1048" w:type="dxa"/>
          </w:tcPr>
          <w:p w14:paraId="70CAA3B0" w14:textId="77777777" w:rsidR="00BC377F" w:rsidRPr="00496D15" w:rsidRDefault="00BC377F" w:rsidP="00D41ECF">
            <w:pPr>
              <w:pStyle w:val="TAL"/>
              <w:rPr>
                <w:sz w:val="16"/>
              </w:rPr>
            </w:pPr>
          </w:p>
        </w:tc>
        <w:tc>
          <w:tcPr>
            <w:tcW w:w="1134" w:type="dxa"/>
          </w:tcPr>
          <w:p w14:paraId="28F67E31" w14:textId="77777777" w:rsidR="00BC377F" w:rsidRPr="00496D15" w:rsidRDefault="00BC377F" w:rsidP="00D41ECF">
            <w:pPr>
              <w:pStyle w:val="TAL"/>
              <w:rPr>
                <w:sz w:val="16"/>
              </w:rPr>
            </w:pPr>
          </w:p>
        </w:tc>
      </w:tr>
      <w:tr w:rsidR="00BC377F" w14:paraId="0D72A13D" w14:textId="77777777" w:rsidTr="00B467D4">
        <w:tc>
          <w:tcPr>
            <w:tcW w:w="1097" w:type="dxa"/>
          </w:tcPr>
          <w:p w14:paraId="1350CE4B" w14:textId="77777777" w:rsidR="00BC377F" w:rsidRPr="00496D15" w:rsidRDefault="00BC377F" w:rsidP="00D41ECF">
            <w:pPr>
              <w:pStyle w:val="TAL"/>
              <w:rPr>
                <w:sz w:val="16"/>
              </w:rPr>
            </w:pPr>
            <w:r>
              <w:rPr>
                <w:sz w:val="16"/>
              </w:rPr>
              <w:t>R5-240567</w:t>
            </w:r>
          </w:p>
        </w:tc>
        <w:tc>
          <w:tcPr>
            <w:tcW w:w="3153" w:type="dxa"/>
          </w:tcPr>
          <w:p w14:paraId="1E06CF91" w14:textId="77777777" w:rsidR="00BC377F" w:rsidRPr="00496D15" w:rsidRDefault="00BC377F" w:rsidP="00D41ECF">
            <w:pPr>
              <w:pStyle w:val="TAL"/>
              <w:rPr>
                <w:sz w:val="16"/>
              </w:rPr>
            </w:pPr>
            <w:r>
              <w:rPr>
                <w:sz w:val="16"/>
              </w:rPr>
              <w:t>Correction of MO call release of calls using a pre-established session</w:t>
            </w:r>
          </w:p>
        </w:tc>
        <w:tc>
          <w:tcPr>
            <w:tcW w:w="2377" w:type="dxa"/>
          </w:tcPr>
          <w:p w14:paraId="0655A99F" w14:textId="77777777" w:rsidR="00BC377F" w:rsidRPr="00496D15" w:rsidRDefault="00BC377F" w:rsidP="00D41ECF">
            <w:pPr>
              <w:pStyle w:val="TAL"/>
              <w:rPr>
                <w:sz w:val="16"/>
              </w:rPr>
            </w:pPr>
            <w:r>
              <w:rPr>
                <w:sz w:val="16"/>
              </w:rPr>
              <w:t>MCC TF160</w:t>
            </w:r>
          </w:p>
        </w:tc>
        <w:tc>
          <w:tcPr>
            <w:tcW w:w="967" w:type="dxa"/>
          </w:tcPr>
          <w:p w14:paraId="1F58F83A" w14:textId="77777777" w:rsidR="00BC377F" w:rsidRPr="00496D15" w:rsidRDefault="00BC377F" w:rsidP="00D41ECF">
            <w:pPr>
              <w:pStyle w:val="TAL"/>
              <w:rPr>
                <w:sz w:val="16"/>
              </w:rPr>
            </w:pPr>
            <w:r>
              <w:rPr>
                <w:sz w:val="16"/>
              </w:rPr>
              <w:t>agreed</w:t>
            </w:r>
          </w:p>
        </w:tc>
        <w:tc>
          <w:tcPr>
            <w:tcW w:w="1048" w:type="dxa"/>
          </w:tcPr>
          <w:p w14:paraId="33379D24" w14:textId="77777777" w:rsidR="00BC377F" w:rsidRPr="00496D15" w:rsidRDefault="00BC377F" w:rsidP="00D41ECF">
            <w:pPr>
              <w:pStyle w:val="TAL"/>
              <w:rPr>
                <w:sz w:val="16"/>
              </w:rPr>
            </w:pPr>
          </w:p>
        </w:tc>
        <w:tc>
          <w:tcPr>
            <w:tcW w:w="1134" w:type="dxa"/>
          </w:tcPr>
          <w:p w14:paraId="77944045" w14:textId="77777777" w:rsidR="00BC377F" w:rsidRPr="00496D15" w:rsidRDefault="00BC377F" w:rsidP="00D41ECF">
            <w:pPr>
              <w:pStyle w:val="TAL"/>
              <w:rPr>
                <w:sz w:val="16"/>
              </w:rPr>
            </w:pPr>
          </w:p>
        </w:tc>
      </w:tr>
      <w:tr w:rsidR="00BC377F" w14:paraId="7EDE4757" w14:textId="77777777" w:rsidTr="00B467D4">
        <w:tc>
          <w:tcPr>
            <w:tcW w:w="1097" w:type="dxa"/>
          </w:tcPr>
          <w:p w14:paraId="01A0528B" w14:textId="77777777" w:rsidR="00BC377F" w:rsidRPr="00496D15" w:rsidRDefault="00BC377F" w:rsidP="00D41ECF">
            <w:pPr>
              <w:pStyle w:val="TAL"/>
              <w:rPr>
                <w:sz w:val="16"/>
              </w:rPr>
            </w:pPr>
            <w:r>
              <w:rPr>
                <w:sz w:val="16"/>
              </w:rPr>
              <w:t>R5-240568</w:t>
            </w:r>
          </w:p>
        </w:tc>
        <w:tc>
          <w:tcPr>
            <w:tcW w:w="3153" w:type="dxa"/>
          </w:tcPr>
          <w:p w14:paraId="7E8B4681" w14:textId="77777777" w:rsidR="00BC377F" w:rsidRPr="00496D15" w:rsidRDefault="00BC377F" w:rsidP="00D41ECF">
            <w:pPr>
              <w:pStyle w:val="TAL"/>
              <w:rPr>
                <w:sz w:val="16"/>
              </w:rPr>
            </w:pPr>
            <w:r>
              <w:rPr>
                <w:sz w:val="16"/>
              </w:rPr>
              <w:t>Correction of RRC connection release in several test cases</w:t>
            </w:r>
          </w:p>
        </w:tc>
        <w:tc>
          <w:tcPr>
            <w:tcW w:w="2377" w:type="dxa"/>
          </w:tcPr>
          <w:p w14:paraId="401CC2EB" w14:textId="77777777" w:rsidR="00BC377F" w:rsidRPr="00496D15" w:rsidRDefault="00BC377F" w:rsidP="00D41ECF">
            <w:pPr>
              <w:pStyle w:val="TAL"/>
              <w:rPr>
                <w:sz w:val="16"/>
              </w:rPr>
            </w:pPr>
            <w:r>
              <w:rPr>
                <w:sz w:val="16"/>
              </w:rPr>
              <w:t>MCC TF160</w:t>
            </w:r>
          </w:p>
        </w:tc>
        <w:tc>
          <w:tcPr>
            <w:tcW w:w="967" w:type="dxa"/>
          </w:tcPr>
          <w:p w14:paraId="2A6E80B9" w14:textId="77777777" w:rsidR="00BC377F" w:rsidRPr="00496D15" w:rsidRDefault="00BC377F" w:rsidP="00D41ECF">
            <w:pPr>
              <w:pStyle w:val="TAL"/>
              <w:rPr>
                <w:sz w:val="16"/>
              </w:rPr>
            </w:pPr>
            <w:r>
              <w:rPr>
                <w:sz w:val="16"/>
              </w:rPr>
              <w:t>agreed</w:t>
            </w:r>
          </w:p>
        </w:tc>
        <w:tc>
          <w:tcPr>
            <w:tcW w:w="1048" w:type="dxa"/>
          </w:tcPr>
          <w:p w14:paraId="6C4CFA64" w14:textId="77777777" w:rsidR="00BC377F" w:rsidRPr="00496D15" w:rsidRDefault="00BC377F" w:rsidP="00D41ECF">
            <w:pPr>
              <w:pStyle w:val="TAL"/>
              <w:rPr>
                <w:sz w:val="16"/>
              </w:rPr>
            </w:pPr>
          </w:p>
        </w:tc>
        <w:tc>
          <w:tcPr>
            <w:tcW w:w="1134" w:type="dxa"/>
          </w:tcPr>
          <w:p w14:paraId="602ECF94" w14:textId="77777777" w:rsidR="00BC377F" w:rsidRPr="00496D15" w:rsidRDefault="00BC377F" w:rsidP="00D41ECF">
            <w:pPr>
              <w:pStyle w:val="TAL"/>
              <w:rPr>
                <w:sz w:val="16"/>
              </w:rPr>
            </w:pPr>
          </w:p>
        </w:tc>
      </w:tr>
      <w:tr w:rsidR="00BC377F" w14:paraId="55C24674" w14:textId="77777777" w:rsidTr="00B467D4">
        <w:tc>
          <w:tcPr>
            <w:tcW w:w="1097" w:type="dxa"/>
          </w:tcPr>
          <w:p w14:paraId="3063C7FF" w14:textId="77777777" w:rsidR="00BC377F" w:rsidRPr="00496D15" w:rsidRDefault="00BC377F" w:rsidP="00D41ECF">
            <w:pPr>
              <w:pStyle w:val="TAL"/>
              <w:rPr>
                <w:sz w:val="16"/>
              </w:rPr>
            </w:pPr>
            <w:r>
              <w:rPr>
                <w:sz w:val="16"/>
              </w:rPr>
              <w:t>R5-240569</w:t>
            </w:r>
          </w:p>
        </w:tc>
        <w:tc>
          <w:tcPr>
            <w:tcW w:w="3153" w:type="dxa"/>
          </w:tcPr>
          <w:p w14:paraId="7EFC50FB" w14:textId="77777777" w:rsidR="00BC377F" w:rsidRPr="00496D15" w:rsidRDefault="00BC377F" w:rsidP="00D41ECF">
            <w:pPr>
              <w:pStyle w:val="TAL"/>
              <w:rPr>
                <w:sz w:val="16"/>
              </w:rPr>
            </w:pPr>
            <w:r>
              <w:rPr>
                <w:sz w:val="16"/>
              </w:rPr>
              <w:t>Correction of testcase 6.1.1.17</w:t>
            </w:r>
          </w:p>
        </w:tc>
        <w:tc>
          <w:tcPr>
            <w:tcW w:w="2377" w:type="dxa"/>
          </w:tcPr>
          <w:p w14:paraId="30BBBB19" w14:textId="77777777" w:rsidR="00BC377F" w:rsidRPr="00496D15" w:rsidRDefault="00BC377F" w:rsidP="00D41ECF">
            <w:pPr>
              <w:pStyle w:val="TAL"/>
              <w:rPr>
                <w:sz w:val="16"/>
              </w:rPr>
            </w:pPr>
            <w:r>
              <w:rPr>
                <w:sz w:val="16"/>
              </w:rPr>
              <w:t>MCC TF160</w:t>
            </w:r>
          </w:p>
        </w:tc>
        <w:tc>
          <w:tcPr>
            <w:tcW w:w="967" w:type="dxa"/>
          </w:tcPr>
          <w:p w14:paraId="2D05891F" w14:textId="77777777" w:rsidR="00BC377F" w:rsidRPr="00496D15" w:rsidRDefault="00BC377F" w:rsidP="00D41ECF">
            <w:pPr>
              <w:pStyle w:val="TAL"/>
              <w:rPr>
                <w:sz w:val="16"/>
              </w:rPr>
            </w:pPr>
            <w:r>
              <w:rPr>
                <w:sz w:val="16"/>
              </w:rPr>
              <w:t>agreed</w:t>
            </w:r>
          </w:p>
        </w:tc>
        <w:tc>
          <w:tcPr>
            <w:tcW w:w="1048" w:type="dxa"/>
          </w:tcPr>
          <w:p w14:paraId="486A3856" w14:textId="77777777" w:rsidR="00BC377F" w:rsidRPr="00496D15" w:rsidRDefault="00BC377F" w:rsidP="00D41ECF">
            <w:pPr>
              <w:pStyle w:val="TAL"/>
              <w:rPr>
                <w:sz w:val="16"/>
              </w:rPr>
            </w:pPr>
          </w:p>
        </w:tc>
        <w:tc>
          <w:tcPr>
            <w:tcW w:w="1134" w:type="dxa"/>
          </w:tcPr>
          <w:p w14:paraId="2E001F6C" w14:textId="77777777" w:rsidR="00BC377F" w:rsidRPr="00496D15" w:rsidRDefault="00BC377F" w:rsidP="00D41ECF">
            <w:pPr>
              <w:pStyle w:val="TAL"/>
              <w:rPr>
                <w:sz w:val="16"/>
              </w:rPr>
            </w:pPr>
          </w:p>
        </w:tc>
      </w:tr>
      <w:tr w:rsidR="00BC377F" w14:paraId="60D558D3" w14:textId="77777777" w:rsidTr="00B467D4">
        <w:tc>
          <w:tcPr>
            <w:tcW w:w="1097" w:type="dxa"/>
          </w:tcPr>
          <w:p w14:paraId="1915B047" w14:textId="77777777" w:rsidR="00BC377F" w:rsidRPr="00496D15" w:rsidRDefault="00BC377F" w:rsidP="00D41ECF">
            <w:pPr>
              <w:pStyle w:val="TAL"/>
              <w:rPr>
                <w:sz w:val="16"/>
              </w:rPr>
            </w:pPr>
            <w:r>
              <w:rPr>
                <w:sz w:val="16"/>
              </w:rPr>
              <w:lastRenderedPageBreak/>
              <w:t>R5-240570</w:t>
            </w:r>
          </w:p>
        </w:tc>
        <w:tc>
          <w:tcPr>
            <w:tcW w:w="3153" w:type="dxa"/>
          </w:tcPr>
          <w:p w14:paraId="701848FD" w14:textId="77777777" w:rsidR="00BC377F" w:rsidRPr="00496D15" w:rsidRDefault="00BC377F" w:rsidP="00D41ECF">
            <w:pPr>
              <w:pStyle w:val="TAL"/>
              <w:rPr>
                <w:sz w:val="16"/>
              </w:rPr>
            </w:pPr>
            <w:r>
              <w:rPr>
                <w:sz w:val="16"/>
              </w:rPr>
              <w:t>Correction of testcase 6.1.1.5</w:t>
            </w:r>
          </w:p>
        </w:tc>
        <w:tc>
          <w:tcPr>
            <w:tcW w:w="2377" w:type="dxa"/>
          </w:tcPr>
          <w:p w14:paraId="6EB510C3" w14:textId="77777777" w:rsidR="00BC377F" w:rsidRPr="00496D15" w:rsidRDefault="00BC377F" w:rsidP="00D41ECF">
            <w:pPr>
              <w:pStyle w:val="TAL"/>
              <w:rPr>
                <w:sz w:val="16"/>
              </w:rPr>
            </w:pPr>
            <w:r>
              <w:rPr>
                <w:sz w:val="16"/>
              </w:rPr>
              <w:t>MCC TF160</w:t>
            </w:r>
          </w:p>
        </w:tc>
        <w:tc>
          <w:tcPr>
            <w:tcW w:w="967" w:type="dxa"/>
          </w:tcPr>
          <w:p w14:paraId="3350F69C" w14:textId="77777777" w:rsidR="00BC377F" w:rsidRPr="00496D15" w:rsidRDefault="00BC377F" w:rsidP="00D41ECF">
            <w:pPr>
              <w:pStyle w:val="TAL"/>
              <w:rPr>
                <w:sz w:val="16"/>
              </w:rPr>
            </w:pPr>
            <w:r>
              <w:rPr>
                <w:sz w:val="16"/>
              </w:rPr>
              <w:t>agreed</w:t>
            </w:r>
          </w:p>
        </w:tc>
        <w:tc>
          <w:tcPr>
            <w:tcW w:w="1048" w:type="dxa"/>
          </w:tcPr>
          <w:p w14:paraId="44119C8F" w14:textId="77777777" w:rsidR="00BC377F" w:rsidRPr="00496D15" w:rsidRDefault="00BC377F" w:rsidP="00D41ECF">
            <w:pPr>
              <w:pStyle w:val="TAL"/>
              <w:rPr>
                <w:sz w:val="16"/>
              </w:rPr>
            </w:pPr>
          </w:p>
        </w:tc>
        <w:tc>
          <w:tcPr>
            <w:tcW w:w="1134" w:type="dxa"/>
          </w:tcPr>
          <w:p w14:paraId="72AFE446" w14:textId="77777777" w:rsidR="00BC377F" w:rsidRPr="00496D15" w:rsidRDefault="00BC377F" w:rsidP="00D41ECF">
            <w:pPr>
              <w:pStyle w:val="TAL"/>
              <w:rPr>
                <w:sz w:val="16"/>
              </w:rPr>
            </w:pPr>
          </w:p>
        </w:tc>
      </w:tr>
      <w:tr w:rsidR="00BC377F" w14:paraId="6D64F8FC" w14:textId="77777777" w:rsidTr="00B467D4">
        <w:tc>
          <w:tcPr>
            <w:tcW w:w="1097" w:type="dxa"/>
          </w:tcPr>
          <w:p w14:paraId="73BD792E" w14:textId="77777777" w:rsidR="00BC377F" w:rsidRPr="00496D15" w:rsidRDefault="00BC377F" w:rsidP="00D41ECF">
            <w:pPr>
              <w:pStyle w:val="TAL"/>
              <w:rPr>
                <w:sz w:val="16"/>
              </w:rPr>
            </w:pPr>
            <w:r>
              <w:rPr>
                <w:sz w:val="16"/>
              </w:rPr>
              <w:t>R5-240571</w:t>
            </w:r>
          </w:p>
        </w:tc>
        <w:tc>
          <w:tcPr>
            <w:tcW w:w="3153" w:type="dxa"/>
          </w:tcPr>
          <w:p w14:paraId="46DED472" w14:textId="77777777" w:rsidR="00BC377F" w:rsidRPr="00496D15" w:rsidRDefault="00BC377F" w:rsidP="00D41ECF">
            <w:pPr>
              <w:pStyle w:val="TAL"/>
              <w:rPr>
                <w:sz w:val="16"/>
              </w:rPr>
            </w:pPr>
            <w:r>
              <w:rPr>
                <w:sz w:val="16"/>
              </w:rPr>
              <w:t>Correction of testcase 6.1.2.14</w:t>
            </w:r>
          </w:p>
        </w:tc>
        <w:tc>
          <w:tcPr>
            <w:tcW w:w="2377" w:type="dxa"/>
          </w:tcPr>
          <w:p w14:paraId="6D88E145" w14:textId="77777777" w:rsidR="00BC377F" w:rsidRPr="00496D15" w:rsidRDefault="00BC377F" w:rsidP="00D41ECF">
            <w:pPr>
              <w:pStyle w:val="TAL"/>
              <w:rPr>
                <w:sz w:val="16"/>
              </w:rPr>
            </w:pPr>
            <w:r>
              <w:rPr>
                <w:sz w:val="16"/>
              </w:rPr>
              <w:t>MCC TF160</w:t>
            </w:r>
          </w:p>
        </w:tc>
        <w:tc>
          <w:tcPr>
            <w:tcW w:w="967" w:type="dxa"/>
          </w:tcPr>
          <w:p w14:paraId="3736F553" w14:textId="77777777" w:rsidR="00BC377F" w:rsidRPr="00496D15" w:rsidRDefault="00BC377F" w:rsidP="00D41ECF">
            <w:pPr>
              <w:pStyle w:val="TAL"/>
              <w:rPr>
                <w:sz w:val="16"/>
              </w:rPr>
            </w:pPr>
            <w:r>
              <w:rPr>
                <w:sz w:val="16"/>
              </w:rPr>
              <w:t>agreed</w:t>
            </w:r>
          </w:p>
        </w:tc>
        <w:tc>
          <w:tcPr>
            <w:tcW w:w="1048" w:type="dxa"/>
          </w:tcPr>
          <w:p w14:paraId="526E424D" w14:textId="77777777" w:rsidR="00BC377F" w:rsidRPr="00496D15" w:rsidRDefault="00BC377F" w:rsidP="00D41ECF">
            <w:pPr>
              <w:pStyle w:val="TAL"/>
              <w:rPr>
                <w:sz w:val="16"/>
              </w:rPr>
            </w:pPr>
          </w:p>
        </w:tc>
        <w:tc>
          <w:tcPr>
            <w:tcW w:w="1134" w:type="dxa"/>
          </w:tcPr>
          <w:p w14:paraId="6AF252F2" w14:textId="77777777" w:rsidR="00BC377F" w:rsidRPr="00496D15" w:rsidRDefault="00BC377F" w:rsidP="00D41ECF">
            <w:pPr>
              <w:pStyle w:val="TAL"/>
              <w:rPr>
                <w:sz w:val="16"/>
              </w:rPr>
            </w:pPr>
          </w:p>
        </w:tc>
      </w:tr>
      <w:tr w:rsidR="00BC377F" w14:paraId="73CC1E9C" w14:textId="77777777" w:rsidTr="00B467D4">
        <w:tc>
          <w:tcPr>
            <w:tcW w:w="1097" w:type="dxa"/>
          </w:tcPr>
          <w:p w14:paraId="55B0CB1D" w14:textId="77777777" w:rsidR="00BC377F" w:rsidRPr="00496D15" w:rsidRDefault="00BC377F" w:rsidP="00D41ECF">
            <w:pPr>
              <w:pStyle w:val="TAL"/>
              <w:rPr>
                <w:sz w:val="16"/>
              </w:rPr>
            </w:pPr>
            <w:r>
              <w:rPr>
                <w:sz w:val="16"/>
              </w:rPr>
              <w:t>R5-240572</w:t>
            </w:r>
          </w:p>
        </w:tc>
        <w:tc>
          <w:tcPr>
            <w:tcW w:w="3153" w:type="dxa"/>
          </w:tcPr>
          <w:p w14:paraId="7A6D0334" w14:textId="77777777" w:rsidR="00BC377F" w:rsidRPr="00496D15" w:rsidRDefault="00BC377F" w:rsidP="00D41ECF">
            <w:pPr>
              <w:pStyle w:val="TAL"/>
              <w:rPr>
                <w:sz w:val="16"/>
              </w:rPr>
            </w:pPr>
            <w:r>
              <w:rPr>
                <w:sz w:val="16"/>
              </w:rPr>
              <w:t>Correction of testcase 6.1.2.2</w:t>
            </w:r>
          </w:p>
        </w:tc>
        <w:tc>
          <w:tcPr>
            <w:tcW w:w="2377" w:type="dxa"/>
          </w:tcPr>
          <w:p w14:paraId="4320E2C4" w14:textId="77777777" w:rsidR="00BC377F" w:rsidRPr="00496D15" w:rsidRDefault="00BC377F" w:rsidP="00D41ECF">
            <w:pPr>
              <w:pStyle w:val="TAL"/>
              <w:rPr>
                <w:sz w:val="16"/>
              </w:rPr>
            </w:pPr>
            <w:r>
              <w:rPr>
                <w:sz w:val="16"/>
              </w:rPr>
              <w:t>MCC TF160</w:t>
            </w:r>
          </w:p>
        </w:tc>
        <w:tc>
          <w:tcPr>
            <w:tcW w:w="967" w:type="dxa"/>
          </w:tcPr>
          <w:p w14:paraId="5FA8633A" w14:textId="77777777" w:rsidR="00BC377F" w:rsidRPr="00496D15" w:rsidRDefault="00BC377F" w:rsidP="00D41ECF">
            <w:pPr>
              <w:pStyle w:val="TAL"/>
              <w:rPr>
                <w:sz w:val="16"/>
              </w:rPr>
            </w:pPr>
            <w:r>
              <w:rPr>
                <w:sz w:val="16"/>
              </w:rPr>
              <w:t>agreed</w:t>
            </w:r>
          </w:p>
        </w:tc>
        <w:tc>
          <w:tcPr>
            <w:tcW w:w="1048" w:type="dxa"/>
          </w:tcPr>
          <w:p w14:paraId="59F382BB" w14:textId="77777777" w:rsidR="00BC377F" w:rsidRPr="00496D15" w:rsidRDefault="00BC377F" w:rsidP="00D41ECF">
            <w:pPr>
              <w:pStyle w:val="TAL"/>
              <w:rPr>
                <w:sz w:val="16"/>
              </w:rPr>
            </w:pPr>
          </w:p>
        </w:tc>
        <w:tc>
          <w:tcPr>
            <w:tcW w:w="1134" w:type="dxa"/>
          </w:tcPr>
          <w:p w14:paraId="6DEB37E4" w14:textId="77777777" w:rsidR="00BC377F" w:rsidRPr="00496D15" w:rsidRDefault="00BC377F" w:rsidP="00D41ECF">
            <w:pPr>
              <w:pStyle w:val="TAL"/>
              <w:rPr>
                <w:sz w:val="16"/>
              </w:rPr>
            </w:pPr>
          </w:p>
        </w:tc>
      </w:tr>
      <w:tr w:rsidR="00BC377F" w14:paraId="6D62FEF3" w14:textId="77777777" w:rsidTr="00B467D4">
        <w:tc>
          <w:tcPr>
            <w:tcW w:w="1097" w:type="dxa"/>
          </w:tcPr>
          <w:p w14:paraId="78BF3F61" w14:textId="77777777" w:rsidR="00BC377F" w:rsidRPr="00496D15" w:rsidRDefault="00BC377F" w:rsidP="00D41ECF">
            <w:pPr>
              <w:pStyle w:val="TAL"/>
              <w:rPr>
                <w:sz w:val="16"/>
              </w:rPr>
            </w:pPr>
            <w:r>
              <w:rPr>
                <w:sz w:val="16"/>
              </w:rPr>
              <w:t>R5-240573</w:t>
            </w:r>
          </w:p>
        </w:tc>
        <w:tc>
          <w:tcPr>
            <w:tcW w:w="3153" w:type="dxa"/>
          </w:tcPr>
          <w:p w14:paraId="5BEF5E0E" w14:textId="77777777" w:rsidR="00BC377F" w:rsidRPr="00496D15" w:rsidRDefault="00BC377F" w:rsidP="00D41ECF">
            <w:pPr>
              <w:pStyle w:val="TAL"/>
              <w:rPr>
                <w:sz w:val="16"/>
              </w:rPr>
            </w:pPr>
            <w:r>
              <w:rPr>
                <w:sz w:val="16"/>
              </w:rPr>
              <w:t>Correction of testcase 6.1.3.1</w:t>
            </w:r>
          </w:p>
        </w:tc>
        <w:tc>
          <w:tcPr>
            <w:tcW w:w="2377" w:type="dxa"/>
          </w:tcPr>
          <w:p w14:paraId="08F815A2" w14:textId="77777777" w:rsidR="00BC377F" w:rsidRPr="00496D15" w:rsidRDefault="00BC377F" w:rsidP="00D41ECF">
            <w:pPr>
              <w:pStyle w:val="TAL"/>
              <w:rPr>
                <w:sz w:val="16"/>
              </w:rPr>
            </w:pPr>
            <w:r>
              <w:rPr>
                <w:sz w:val="16"/>
              </w:rPr>
              <w:t>MCC TF160</w:t>
            </w:r>
          </w:p>
        </w:tc>
        <w:tc>
          <w:tcPr>
            <w:tcW w:w="967" w:type="dxa"/>
          </w:tcPr>
          <w:p w14:paraId="30629376" w14:textId="77777777" w:rsidR="00BC377F" w:rsidRPr="00496D15" w:rsidRDefault="00BC377F" w:rsidP="00D41ECF">
            <w:pPr>
              <w:pStyle w:val="TAL"/>
              <w:rPr>
                <w:sz w:val="16"/>
              </w:rPr>
            </w:pPr>
            <w:r>
              <w:rPr>
                <w:sz w:val="16"/>
              </w:rPr>
              <w:t>agreed</w:t>
            </w:r>
          </w:p>
        </w:tc>
        <w:tc>
          <w:tcPr>
            <w:tcW w:w="1048" w:type="dxa"/>
          </w:tcPr>
          <w:p w14:paraId="50BFE4C4" w14:textId="77777777" w:rsidR="00BC377F" w:rsidRPr="00496D15" w:rsidRDefault="00BC377F" w:rsidP="00D41ECF">
            <w:pPr>
              <w:pStyle w:val="TAL"/>
              <w:rPr>
                <w:sz w:val="16"/>
              </w:rPr>
            </w:pPr>
          </w:p>
        </w:tc>
        <w:tc>
          <w:tcPr>
            <w:tcW w:w="1134" w:type="dxa"/>
          </w:tcPr>
          <w:p w14:paraId="6CB8174E" w14:textId="77777777" w:rsidR="00BC377F" w:rsidRPr="00496D15" w:rsidRDefault="00BC377F" w:rsidP="00D41ECF">
            <w:pPr>
              <w:pStyle w:val="TAL"/>
              <w:rPr>
                <w:sz w:val="16"/>
              </w:rPr>
            </w:pPr>
          </w:p>
        </w:tc>
      </w:tr>
      <w:tr w:rsidR="00BC377F" w14:paraId="43D13DB5" w14:textId="77777777" w:rsidTr="00B467D4">
        <w:tc>
          <w:tcPr>
            <w:tcW w:w="1097" w:type="dxa"/>
          </w:tcPr>
          <w:p w14:paraId="09DB949C" w14:textId="77777777" w:rsidR="00BC377F" w:rsidRPr="00496D15" w:rsidRDefault="00BC377F" w:rsidP="00D41ECF">
            <w:pPr>
              <w:pStyle w:val="TAL"/>
              <w:rPr>
                <w:sz w:val="16"/>
              </w:rPr>
            </w:pPr>
            <w:r>
              <w:rPr>
                <w:sz w:val="16"/>
              </w:rPr>
              <w:t>R5-240574</w:t>
            </w:r>
          </w:p>
        </w:tc>
        <w:tc>
          <w:tcPr>
            <w:tcW w:w="3153" w:type="dxa"/>
          </w:tcPr>
          <w:p w14:paraId="47E0E08A" w14:textId="77777777" w:rsidR="00BC377F" w:rsidRPr="00496D15" w:rsidRDefault="00BC377F" w:rsidP="00D41ECF">
            <w:pPr>
              <w:pStyle w:val="TAL"/>
              <w:rPr>
                <w:sz w:val="16"/>
              </w:rPr>
            </w:pPr>
            <w:r>
              <w:rPr>
                <w:sz w:val="16"/>
              </w:rPr>
              <w:t>Correction of testcase 6.2.10</w:t>
            </w:r>
          </w:p>
        </w:tc>
        <w:tc>
          <w:tcPr>
            <w:tcW w:w="2377" w:type="dxa"/>
          </w:tcPr>
          <w:p w14:paraId="1912ECFF" w14:textId="77777777" w:rsidR="00BC377F" w:rsidRPr="00496D15" w:rsidRDefault="00BC377F" w:rsidP="00D41ECF">
            <w:pPr>
              <w:pStyle w:val="TAL"/>
              <w:rPr>
                <w:sz w:val="16"/>
              </w:rPr>
            </w:pPr>
            <w:r>
              <w:rPr>
                <w:sz w:val="16"/>
              </w:rPr>
              <w:t>MCC TF160</w:t>
            </w:r>
          </w:p>
        </w:tc>
        <w:tc>
          <w:tcPr>
            <w:tcW w:w="967" w:type="dxa"/>
          </w:tcPr>
          <w:p w14:paraId="061AA478" w14:textId="77777777" w:rsidR="00BC377F" w:rsidRPr="00496D15" w:rsidRDefault="00BC377F" w:rsidP="00D41ECF">
            <w:pPr>
              <w:pStyle w:val="TAL"/>
              <w:rPr>
                <w:sz w:val="16"/>
              </w:rPr>
            </w:pPr>
            <w:r>
              <w:rPr>
                <w:sz w:val="16"/>
              </w:rPr>
              <w:t>agreed</w:t>
            </w:r>
          </w:p>
        </w:tc>
        <w:tc>
          <w:tcPr>
            <w:tcW w:w="1048" w:type="dxa"/>
          </w:tcPr>
          <w:p w14:paraId="47243B0D" w14:textId="77777777" w:rsidR="00BC377F" w:rsidRPr="00496D15" w:rsidRDefault="00BC377F" w:rsidP="00D41ECF">
            <w:pPr>
              <w:pStyle w:val="TAL"/>
              <w:rPr>
                <w:sz w:val="16"/>
              </w:rPr>
            </w:pPr>
          </w:p>
        </w:tc>
        <w:tc>
          <w:tcPr>
            <w:tcW w:w="1134" w:type="dxa"/>
          </w:tcPr>
          <w:p w14:paraId="53FA490C" w14:textId="77777777" w:rsidR="00BC377F" w:rsidRPr="00496D15" w:rsidRDefault="00BC377F" w:rsidP="00D41ECF">
            <w:pPr>
              <w:pStyle w:val="TAL"/>
              <w:rPr>
                <w:sz w:val="16"/>
              </w:rPr>
            </w:pPr>
          </w:p>
        </w:tc>
      </w:tr>
      <w:tr w:rsidR="00BC377F" w14:paraId="270D4D99" w14:textId="77777777" w:rsidTr="00B467D4">
        <w:tc>
          <w:tcPr>
            <w:tcW w:w="1097" w:type="dxa"/>
          </w:tcPr>
          <w:p w14:paraId="4D391541" w14:textId="77777777" w:rsidR="00BC377F" w:rsidRPr="00496D15" w:rsidRDefault="00BC377F" w:rsidP="00D41ECF">
            <w:pPr>
              <w:pStyle w:val="TAL"/>
              <w:rPr>
                <w:sz w:val="16"/>
              </w:rPr>
            </w:pPr>
            <w:r>
              <w:rPr>
                <w:sz w:val="16"/>
              </w:rPr>
              <w:t>R5-240575</w:t>
            </w:r>
          </w:p>
        </w:tc>
        <w:tc>
          <w:tcPr>
            <w:tcW w:w="3153" w:type="dxa"/>
          </w:tcPr>
          <w:p w14:paraId="21F149EA" w14:textId="77777777" w:rsidR="00BC377F" w:rsidRPr="00496D15" w:rsidRDefault="00BC377F" w:rsidP="00D41ECF">
            <w:pPr>
              <w:pStyle w:val="TAL"/>
              <w:rPr>
                <w:sz w:val="16"/>
              </w:rPr>
            </w:pPr>
            <w:r>
              <w:rPr>
                <w:sz w:val="16"/>
              </w:rPr>
              <w:t>Correction of testcase 6.2.14</w:t>
            </w:r>
          </w:p>
        </w:tc>
        <w:tc>
          <w:tcPr>
            <w:tcW w:w="2377" w:type="dxa"/>
          </w:tcPr>
          <w:p w14:paraId="40AD4DAE" w14:textId="77777777" w:rsidR="00BC377F" w:rsidRPr="00496D15" w:rsidRDefault="00BC377F" w:rsidP="00D41ECF">
            <w:pPr>
              <w:pStyle w:val="TAL"/>
              <w:rPr>
                <w:sz w:val="16"/>
              </w:rPr>
            </w:pPr>
            <w:r>
              <w:rPr>
                <w:sz w:val="16"/>
              </w:rPr>
              <w:t>MCC TF160</w:t>
            </w:r>
          </w:p>
        </w:tc>
        <w:tc>
          <w:tcPr>
            <w:tcW w:w="967" w:type="dxa"/>
          </w:tcPr>
          <w:p w14:paraId="5389E47A" w14:textId="77777777" w:rsidR="00BC377F" w:rsidRPr="00496D15" w:rsidRDefault="00BC377F" w:rsidP="00D41ECF">
            <w:pPr>
              <w:pStyle w:val="TAL"/>
              <w:rPr>
                <w:sz w:val="16"/>
              </w:rPr>
            </w:pPr>
            <w:r>
              <w:rPr>
                <w:sz w:val="16"/>
              </w:rPr>
              <w:t>agreed</w:t>
            </w:r>
          </w:p>
        </w:tc>
        <w:tc>
          <w:tcPr>
            <w:tcW w:w="1048" w:type="dxa"/>
          </w:tcPr>
          <w:p w14:paraId="6C0EF51C" w14:textId="77777777" w:rsidR="00BC377F" w:rsidRPr="00496D15" w:rsidRDefault="00BC377F" w:rsidP="00D41ECF">
            <w:pPr>
              <w:pStyle w:val="TAL"/>
              <w:rPr>
                <w:sz w:val="16"/>
              </w:rPr>
            </w:pPr>
          </w:p>
        </w:tc>
        <w:tc>
          <w:tcPr>
            <w:tcW w:w="1134" w:type="dxa"/>
          </w:tcPr>
          <w:p w14:paraId="14DE1661" w14:textId="77777777" w:rsidR="00BC377F" w:rsidRPr="00496D15" w:rsidRDefault="00BC377F" w:rsidP="00D41ECF">
            <w:pPr>
              <w:pStyle w:val="TAL"/>
              <w:rPr>
                <w:sz w:val="16"/>
              </w:rPr>
            </w:pPr>
          </w:p>
        </w:tc>
      </w:tr>
      <w:tr w:rsidR="00BC377F" w14:paraId="3112B00A" w14:textId="77777777" w:rsidTr="00B467D4">
        <w:tc>
          <w:tcPr>
            <w:tcW w:w="1097" w:type="dxa"/>
          </w:tcPr>
          <w:p w14:paraId="4466AF90" w14:textId="77777777" w:rsidR="00BC377F" w:rsidRPr="00496D15" w:rsidRDefault="00BC377F" w:rsidP="00D41ECF">
            <w:pPr>
              <w:pStyle w:val="TAL"/>
              <w:rPr>
                <w:sz w:val="16"/>
              </w:rPr>
            </w:pPr>
            <w:r>
              <w:rPr>
                <w:sz w:val="16"/>
              </w:rPr>
              <w:t>R5-240576</w:t>
            </w:r>
          </w:p>
        </w:tc>
        <w:tc>
          <w:tcPr>
            <w:tcW w:w="3153" w:type="dxa"/>
          </w:tcPr>
          <w:p w14:paraId="3269FE01" w14:textId="77777777" w:rsidR="00BC377F" w:rsidRPr="00496D15" w:rsidRDefault="00BC377F" w:rsidP="00D41ECF">
            <w:pPr>
              <w:pStyle w:val="TAL"/>
              <w:rPr>
                <w:sz w:val="16"/>
              </w:rPr>
            </w:pPr>
            <w:r>
              <w:rPr>
                <w:sz w:val="16"/>
              </w:rPr>
              <w:t>Correction of testcase 6.2.15</w:t>
            </w:r>
          </w:p>
        </w:tc>
        <w:tc>
          <w:tcPr>
            <w:tcW w:w="2377" w:type="dxa"/>
          </w:tcPr>
          <w:p w14:paraId="27424C46" w14:textId="77777777" w:rsidR="00BC377F" w:rsidRPr="00496D15" w:rsidRDefault="00BC377F" w:rsidP="00D41ECF">
            <w:pPr>
              <w:pStyle w:val="TAL"/>
              <w:rPr>
                <w:sz w:val="16"/>
              </w:rPr>
            </w:pPr>
            <w:r>
              <w:rPr>
                <w:sz w:val="16"/>
              </w:rPr>
              <w:t>MCC TF160</w:t>
            </w:r>
          </w:p>
        </w:tc>
        <w:tc>
          <w:tcPr>
            <w:tcW w:w="967" w:type="dxa"/>
          </w:tcPr>
          <w:p w14:paraId="3574E017" w14:textId="77777777" w:rsidR="00BC377F" w:rsidRPr="00496D15" w:rsidRDefault="00BC377F" w:rsidP="00D41ECF">
            <w:pPr>
              <w:pStyle w:val="TAL"/>
              <w:rPr>
                <w:sz w:val="16"/>
              </w:rPr>
            </w:pPr>
            <w:r>
              <w:rPr>
                <w:sz w:val="16"/>
              </w:rPr>
              <w:t>agreed</w:t>
            </w:r>
          </w:p>
        </w:tc>
        <w:tc>
          <w:tcPr>
            <w:tcW w:w="1048" w:type="dxa"/>
          </w:tcPr>
          <w:p w14:paraId="5FC590D8" w14:textId="77777777" w:rsidR="00BC377F" w:rsidRPr="00496D15" w:rsidRDefault="00BC377F" w:rsidP="00D41ECF">
            <w:pPr>
              <w:pStyle w:val="TAL"/>
              <w:rPr>
                <w:sz w:val="16"/>
              </w:rPr>
            </w:pPr>
          </w:p>
        </w:tc>
        <w:tc>
          <w:tcPr>
            <w:tcW w:w="1134" w:type="dxa"/>
          </w:tcPr>
          <w:p w14:paraId="39529B0A" w14:textId="77777777" w:rsidR="00BC377F" w:rsidRPr="00496D15" w:rsidRDefault="00BC377F" w:rsidP="00D41ECF">
            <w:pPr>
              <w:pStyle w:val="TAL"/>
              <w:rPr>
                <w:sz w:val="16"/>
              </w:rPr>
            </w:pPr>
          </w:p>
        </w:tc>
      </w:tr>
      <w:tr w:rsidR="00BC377F" w14:paraId="5D276F6F" w14:textId="77777777" w:rsidTr="00B467D4">
        <w:tc>
          <w:tcPr>
            <w:tcW w:w="1097" w:type="dxa"/>
          </w:tcPr>
          <w:p w14:paraId="34F84E91" w14:textId="77777777" w:rsidR="00BC377F" w:rsidRPr="00496D15" w:rsidRDefault="00BC377F" w:rsidP="00D41ECF">
            <w:pPr>
              <w:pStyle w:val="TAL"/>
              <w:rPr>
                <w:sz w:val="16"/>
              </w:rPr>
            </w:pPr>
            <w:r>
              <w:rPr>
                <w:sz w:val="16"/>
              </w:rPr>
              <w:t>R5-240577</w:t>
            </w:r>
          </w:p>
        </w:tc>
        <w:tc>
          <w:tcPr>
            <w:tcW w:w="3153" w:type="dxa"/>
          </w:tcPr>
          <w:p w14:paraId="34EAEFD6" w14:textId="77777777" w:rsidR="00BC377F" w:rsidRPr="00496D15" w:rsidRDefault="00BC377F" w:rsidP="00D41ECF">
            <w:pPr>
              <w:pStyle w:val="TAL"/>
              <w:rPr>
                <w:sz w:val="16"/>
              </w:rPr>
            </w:pPr>
            <w:r>
              <w:rPr>
                <w:sz w:val="16"/>
              </w:rPr>
              <w:t>Correction of testcase 6.2.18</w:t>
            </w:r>
          </w:p>
        </w:tc>
        <w:tc>
          <w:tcPr>
            <w:tcW w:w="2377" w:type="dxa"/>
          </w:tcPr>
          <w:p w14:paraId="33FFB272" w14:textId="77777777" w:rsidR="00BC377F" w:rsidRPr="00496D15" w:rsidRDefault="00BC377F" w:rsidP="00D41ECF">
            <w:pPr>
              <w:pStyle w:val="TAL"/>
              <w:rPr>
                <w:sz w:val="16"/>
              </w:rPr>
            </w:pPr>
            <w:r>
              <w:rPr>
                <w:sz w:val="16"/>
              </w:rPr>
              <w:t>MCC TF160</w:t>
            </w:r>
          </w:p>
        </w:tc>
        <w:tc>
          <w:tcPr>
            <w:tcW w:w="967" w:type="dxa"/>
          </w:tcPr>
          <w:p w14:paraId="736D80C0" w14:textId="77777777" w:rsidR="00BC377F" w:rsidRPr="00496D15" w:rsidRDefault="00BC377F" w:rsidP="00D41ECF">
            <w:pPr>
              <w:pStyle w:val="TAL"/>
              <w:rPr>
                <w:sz w:val="16"/>
              </w:rPr>
            </w:pPr>
            <w:r>
              <w:rPr>
                <w:sz w:val="16"/>
              </w:rPr>
              <w:t>agreed</w:t>
            </w:r>
          </w:p>
        </w:tc>
        <w:tc>
          <w:tcPr>
            <w:tcW w:w="1048" w:type="dxa"/>
          </w:tcPr>
          <w:p w14:paraId="4AF12E93" w14:textId="77777777" w:rsidR="00BC377F" w:rsidRPr="00496D15" w:rsidRDefault="00BC377F" w:rsidP="00D41ECF">
            <w:pPr>
              <w:pStyle w:val="TAL"/>
              <w:rPr>
                <w:sz w:val="16"/>
              </w:rPr>
            </w:pPr>
          </w:p>
        </w:tc>
        <w:tc>
          <w:tcPr>
            <w:tcW w:w="1134" w:type="dxa"/>
          </w:tcPr>
          <w:p w14:paraId="21949BBD" w14:textId="77777777" w:rsidR="00BC377F" w:rsidRPr="00496D15" w:rsidRDefault="00BC377F" w:rsidP="00D41ECF">
            <w:pPr>
              <w:pStyle w:val="TAL"/>
              <w:rPr>
                <w:sz w:val="16"/>
              </w:rPr>
            </w:pPr>
          </w:p>
        </w:tc>
      </w:tr>
      <w:tr w:rsidR="00BC377F" w14:paraId="386E0E4A" w14:textId="77777777" w:rsidTr="00B467D4">
        <w:tc>
          <w:tcPr>
            <w:tcW w:w="1097" w:type="dxa"/>
          </w:tcPr>
          <w:p w14:paraId="4CEAE3FE" w14:textId="77777777" w:rsidR="00BC377F" w:rsidRPr="00496D15" w:rsidRDefault="00BC377F" w:rsidP="00D41ECF">
            <w:pPr>
              <w:pStyle w:val="TAL"/>
              <w:rPr>
                <w:sz w:val="16"/>
              </w:rPr>
            </w:pPr>
            <w:r>
              <w:rPr>
                <w:sz w:val="16"/>
              </w:rPr>
              <w:t>R5-240578</w:t>
            </w:r>
          </w:p>
        </w:tc>
        <w:tc>
          <w:tcPr>
            <w:tcW w:w="3153" w:type="dxa"/>
          </w:tcPr>
          <w:p w14:paraId="6A396BFA" w14:textId="77777777" w:rsidR="00BC377F" w:rsidRPr="00496D15" w:rsidRDefault="00BC377F" w:rsidP="00D41ECF">
            <w:pPr>
              <w:pStyle w:val="TAL"/>
              <w:rPr>
                <w:sz w:val="16"/>
              </w:rPr>
            </w:pPr>
            <w:r>
              <w:rPr>
                <w:sz w:val="16"/>
              </w:rPr>
              <w:t>Correction of testcase 6.2.19</w:t>
            </w:r>
          </w:p>
        </w:tc>
        <w:tc>
          <w:tcPr>
            <w:tcW w:w="2377" w:type="dxa"/>
          </w:tcPr>
          <w:p w14:paraId="37F03475" w14:textId="77777777" w:rsidR="00BC377F" w:rsidRPr="00496D15" w:rsidRDefault="00BC377F" w:rsidP="00D41ECF">
            <w:pPr>
              <w:pStyle w:val="TAL"/>
              <w:rPr>
                <w:sz w:val="16"/>
              </w:rPr>
            </w:pPr>
            <w:r>
              <w:rPr>
                <w:sz w:val="16"/>
              </w:rPr>
              <w:t>MCC TF160</w:t>
            </w:r>
          </w:p>
        </w:tc>
        <w:tc>
          <w:tcPr>
            <w:tcW w:w="967" w:type="dxa"/>
          </w:tcPr>
          <w:p w14:paraId="15192FCB" w14:textId="77777777" w:rsidR="00BC377F" w:rsidRPr="00496D15" w:rsidRDefault="00BC377F" w:rsidP="00D41ECF">
            <w:pPr>
              <w:pStyle w:val="TAL"/>
              <w:rPr>
                <w:sz w:val="16"/>
              </w:rPr>
            </w:pPr>
            <w:r>
              <w:rPr>
                <w:sz w:val="16"/>
              </w:rPr>
              <w:t>agreed</w:t>
            </w:r>
          </w:p>
        </w:tc>
        <w:tc>
          <w:tcPr>
            <w:tcW w:w="1048" w:type="dxa"/>
          </w:tcPr>
          <w:p w14:paraId="024B3692" w14:textId="77777777" w:rsidR="00BC377F" w:rsidRPr="00496D15" w:rsidRDefault="00BC377F" w:rsidP="00D41ECF">
            <w:pPr>
              <w:pStyle w:val="TAL"/>
              <w:rPr>
                <w:sz w:val="16"/>
              </w:rPr>
            </w:pPr>
          </w:p>
        </w:tc>
        <w:tc>
          <w:tcPr>
            <w:tcW w:w="1134" w:type="dxa"/>
          </w:tcPr>
          <w:p w14:paraId="1A793EE1" w14:textId="77777777" w:rsidR="00BC377F" w:rsidRPr="00496D15" w:rsidRDefault="00BC377F" w:rsidP="00D41ECF">
            <w:pPr>
              <w:pStyle w:val="TAL"/>
              <w:rPr>
                <w:sz w:val="16"/>
              </w:rPr>
            </w:pPr>
          </w:p>
        </w:tc>
      </w:tr>
      <w:tr w:rsidR="00BC377F" w14:paraId="06E528D1" w14:textId="77777777" w:rsidTr="00B467D4">
        <w:tc>
          <w:tcPr>
            <w:tcW w:w="1097" w:type="dxa"/>
          </w:tcPr>
          <w:p w14:paraId="71270179" w14:textId="77777777" w:rsidR="00BC377F" w:rsidRPr="00496D15" w:rsidRDefault="00BC377F" w:rsidP="00D41ECF">
            <w:pPr>
              <w:pStyle w:val="TAL"/>
              <w:rPr>
                <w:sz w:val="16"/>
              </w:rPr>
            </w:pPr>
            <w:r>
              <w:rPr>
                <w:sz w:val="16"/>
              </w:rPr>
              <w:t>R5-240579</w:t>
            </w:r>
          </w:p>
        </w:tc>
        <w:tc>
          <w:tcPr>
            <w:tcW w:w="3153" w:type="dxa"/>
          </w:tcPr>
          <w:p w14:paraId="007081F0" w14:textId="77777777" w:rsidR="00BC377F" w:rsidRPr="00496D15" w:rsidRDefault="00BC377F" w:rsidP="00D41ECF">
            <w:pPr>
              <w:pStyle w:val="TAL"/>
              <w:rPr>
                <w:sz w:val="16"/>
              </w:rPr>
            </w:pPr>
            <w:r>
              <w:rPr>
                <w:sz w:val="16"/>
              </w:rPr>
              <w:t>Correction of testcase 6.2.22</w:t>
            </w:r>
          </w:p>
        </w:tc>
        <w:tc>
          <w:tcPr>
            <w:tcW w:w="2377" w:type="dxa"/>
          </w:tcPr>
          <w:p w14:paraId="773574C7" w14:textId="77777777" w:rsidR="00BC377F" w:rsidRPr="00496D15" w:rsidRDefault="00BC377F" w:rsidP="00D41ECF">
            <w:pPr>
              <w:pStyle w:val="TAL"/>
              <w:rPr>
                <w:sz w:val="16"/>
              </w:rPr>
            </w:pPr>
            <w:r>
              <w:rPr>
                <w:sz w:val="16"/>
              </w:rPr>
              <w:t>MCC TF160</w:t>
            </w:r>
          </w:p>
        </w:tc>
        <w:tc>
          <w:tcPr>
            <w:tcW w:w="967" w:type="dxa"/>
          </w:tcPr>
          <w:p w14:paraId="58CDF705" w14:textId="77777777" w:rsidR="00BC377F" w:rsidRPr="00496D15" w:rsidRDefault="00BC377F" w:rsidP="00D41ECF">
            <w:pPr>
              <w:pStyle w:val="TAL"/>
              <w:rPr>
                <w:sz w:val="16"/>
              </w:rPr>
            </w:pPr>
            <w:r>
              <w:rPr>
                <w:sz w:val="16"/>
              </w:rPr>
              <w:t>agreed</w:t>
            </w:r>
          </w:p>
        </w:tc>
        <w:tc>
          <w:tcPr>
            <w:tcW w:w="1048" w:type="dxa"/>
          </w:tcPr>
          <w:p w14:paraId="708A6271" w14:textId="77777777" w:rsidR="00BC377F" w:rsidRPr="00496D15" w:rsidRDefault="00BC377F" w:rsidP="00D41ECF">
            <w:pPr>
              <w:pStyle w:val="TAL"/>
              <w:rPr>
                <w:sz w:val="16"/>
              </w:rPr>
            </w:pPr>
          </w:p>
        </w:tc>
        <w:tc>
          <w:tcPr>
            <w:tcW w:w="1134" w:type="dxa"/>
          </w:tcPr>
          <w:p w14:paraId="07EF6AE9" w14:textId="77777777" w:rsidR="00BC377F" w:rsidRPr="00496D15" w:rsidRDefault="00BC377F" w:rsidP="00D41ECF">
            <w:pPr>
              <w:pStyle w:val="TAL"/>
              <w:rPr>
                <w:sz w:val="16"/>
              </w:rPr>
            </w:pPr>
          </w:p>
        </w:tc>
      </w:tr>
      <w:tr w:rsidR="00BC377F" w14:paraId="29457BC6" w14:textId="77777777" w:rsidTr="00B467D4">
        <w:tc>
          <w:tcPr>
            <w:tcW w:w="1097" w:type="dxa"/>
          </w:tcPr>
          <w:p w14:paraId="205B87EF" w14:textId="77777777" w:rsidR="00BC377F" w:rsidRPr="00496D15" w:rsidRDefault="00BC377F" w:rsidP="00D41ECF">
            <w:pPr>
              <w:pStyle w:val="TAL"/>
              <w:rPr>
                <w:sz w:val="16"/>
              </w:rPr>
            </w:pPr>
            <w:r>
              <w:rPr>
                <w:sz w:val="16"/>
              </w:rPr>
              <w:t>R5-240580</w:t>
            </w:r>
          </w:p>
        </w:tc>
        <w:tc>
          <w:tcPr>
            <w:tcW w:w="3153" w:type="dxa"/>
          </w:tcPr>
          <w:p w14:paraId="727AA387" w14:textId="77777777" w:rsidR="00BC377F" w:rsidRPr="00496D15" w:rsidRDefault="00BC377F" w:rsidP="00D41ECF">
            <w:pPr>
              <w:pStyle w:val="TAL"/>
              <w:rPr>
                <w:sz w:val="16"/>
              </w:rPr>
            </w:pPr>
            <w:r>
              <w:rPr>
                <w:sz w:val="16"/>
              </w:rPr>
              <w:t>Correction of testcase 6.2.26</w:t>
            </w:r>
          </w:p>
        </w:tc>
        <w:tc>
          <w:tcPr>
            <w:tcW w:w="2377" w:type="dxa"/>
          </w:tcPr>
          <w:p w14:paraId="65E06BB9" w14:textId="77777777" w:rsidR="00BC377F" w:rsidRPr="00496D15" w:rsidRDefault="00BC377F" w:rsidP="00D41ECF">
            <w:pPr>
              <w:pStyle w:val="TAL"/>
              <w:rPr>
                <w:sz w:val="16"/>
              </w:rPr>
            </w:pPr>
            <w:r>
              <w:rPr>
                <w:sz w:val="16"/>
              </w:rPr>
              <w:t>MCC TF160</w:t>
            </w:r>
          </w:p>
        </w:tc>
        <w:tc>
          <w:tcPr>
            <w:tcW w:w="967" w:type="dxa"/>
          </w:tcPr>
          <w:p w14:paraId="6D9197CF" w14:textId="77777777" w:rsidR="00BC377F" w:rsidRPr="00496D15" w:rsidRDefault="00BC377F" w:rsidP="00D41ECF">
            <w:pPr>
              <w:pStyle w:val="TAL"/>
              <w:rPr>
                <w:sz w:val="16"/>
              </w:rPr>
            </w:pPr>
            <w:r>
              <w:rPr>
                <w:sz w:val="16"/>
              </w:rPr>
              <w:t>agreed</w:t>
            </w:r>
          </w:p>
        </w:tc>
        <w:tc>
          <w:tcPr>
            <w:tcW w:w="1048" w:type="dxa"/>
          </w:tcPr>
          <w:p w14:paraId="0579C6DB" w14:textId="77777777" w:rsidR="00BC377F" w:rsidRPr="00496D15" w:rsidRDefault="00BC377F" w:rsidP="00D41ECF">
            <w:pPr>
              <w:pStyle w:val="TAL"/>
              <w:rPr>
                <w:sz w:val="16"/>
              </w:rPr>
            </w:pPr>
          </w:p>
        </w:tc>
        <w:tc>
          <w:tcPr>
            <w:tcW w:w="1134" w:type="dxa"/>
          </w:tcPr>
          <w:p w14:paraId="2BCE6D57" w14:textId="77777777" w:rsidR="00BC377F" w:rsidRPr="00496D15" w:rsidRDefault="00BC377F" w:rsidP="00D41ECF">
            <w:pPr>
              <w:pStyle w:val="TAL"/>
              <w:rPr>
                <w:sz w:val="16"/>
              </w:rPr>
            </w:pPr>
          </w:p>
        </w:tc>
      </w:tr>
      <w:tr w:rsidR="00BC377F" w14:paraId="057D9375" w14:textId="77777777" w:rsidTr="00B467D4">
        <w:tc>
          <w:tcPr>
            <w:tcW w:w="1097" w:type="dxa"/>
          </w:tcPr>
          <w:p w14:paraId="69AA143F" w14:textId="77777777" w:rsidR="00BC377F" w:rsidRPr="00496D15" w:rsidRDefault="00BC377F" w:rsidP="00D41ECF">
            <w:pPr>
              <w:pStyle w:val="TAL"/>
              <w:rPr>
                <w:sz w:val="16"/>
              </w:rPr>
            </w:pPr>
            <w:r>
              <w:rPr>
                <w:sz w:val="16"/>
              </w:rPr>
              <w:t>R5-240581</w:t>
            </w:r>
          </w:p>
        </w:tc>
        <w:tc>
          <w:tcPr>
            <w:tcW w:w="3153" w:type="dxa"/>
          </w:tcPr>
          <w:p w14:paraId="3CD7B35E" w14:textId="77777777" w:rsidR="00BC377F" w:rsidRPr="00496D15" w:rsidRDefault="00BC377F" w:rsidP="00D41ECF">
            <w:pPr>
              <w:pStyle w:val="TAL"/>
              <w:rPr>
                <w:sz w:val="16"/>
              </w:rPr>
            </w:pPr>
            <w:r>
              <w:rPr>
                <w:sz w:val="16"/>
              </w:rPr>
              <w:t>Correction of testcase 6.2.9</w:t>
            </w:r>
          </w:p>
        </w:tc>
        <w:tc>
          <w:tcPr>
            <w:tcW w:w="2377" w:type="dxa"/>
          </w:tcPr>
          <w:p w14:paraId="3A08E801" w14:textId="77777777" w:rsidR="00BC377F" w:rsidRPr="00496D15" w:rsidRDefault="00BC377F" w:rsidP="00D41ECF">
            <w:pPr>
              <w:pStyle w:val="TAL"/>
              <w:rPr>
                <w:sz w:val="16"/>
              </w:rPr>
            </w:pPr>
            <w:r>
              <w:rPr>
                <w:sz w:val="16"/>
              </w:rPr>
              <w:t>MCC TF160</w:t>
            </w:r>
          </w:p>
        </w:tc>
        <w:tc>
          <w:tcPr>
            <w:tcW w:w="967" w:type="dxa"/>
          </w:tcPr>
          <w:p w14:paraId="02B93374" w14:textId="77777777" w:rsidR="00BC377F" w:rsidRPr="00496D15" w:rsidRDefault="00BC377F" w:rsidP="00D41ECF">
            <w:pPr>
              <w:pStyle w:val="TAL"/>
              <w:rPr>
                <w:sz w:val="16"/>
              </w:rPr>
            </w:pPr>
            <w:r>
              <w:rPr>
                <w:sz w:val="16"/>
              </w:rPr>
              <w:t>agreed</w:t>
            </w:r>
          </w:p>
        </w:tc>
        <w:tc>
          <w:tcPr>
            <w:tcW w:w="1048" w:type="dxa"/>
          </w:tcPr>
          <w:p w14:paraId="15F78863" w14:textId="77777777" w:rsidR="00BC377F" w:rsidRPr="00496D15" w:rsidRDefault="00BC377F" w:rsidP="00D41ECF">
            <w:pPr>
              <w:pStyle w:val="TAL"/>
              <w:rPr>
                <w:sz w:val="16"/>
              </w:rPr>
            </w:pPr>
          </w:p>
        </w:tc>
        <w:tc>
          <w:tcPr>
            <w:tcW w:w="1134" w:type="dxa"/>
          </w:tcPr>
          <w:p w14:paraId="54380DFD" w14:textId="77777777" w:rsidR="00BC377F" w:rsidRPr="00496D15" w:rsidRDefault="00BC377F" w:rsidP="00D41ECF">
            <w:pPr>
              <w:pStyle w:val="TAL"/>
              <w:rPr>
                <w:sz w:val="16"/>
              </w:rPr>
            </w:pPr>
          </w:p>
        </w:tc>
      </w:tr>
      <w:tr w:rsidR="00BC377F" w14:paraId="7E4854DA" w14:textId="77777777" w:rsidTr="00B467D4">
        <w:tc>
          <w:tcPr>
            <w:tcW w:w="1097" w:type="dxa"/>
          </w:tcPr>
          <w:p w14:paraId="3D8E9C3D" w14:textId="77777777" w:rsidR="00BC377F" w:rsidRPr="00496D15" w:rsidRDefault="00BC377F" w:rsidP="00D41ECF">
            <w:pPr>
              <w:pStyle w:val="TAL"/>
              <w:rPr>
                <w:sz w:val="16"/>
              </w:rPr>
            </w:pPr>
            <w:r>
              <w:rPr>
                <w:sz w:val="16"/>
              </w:rPr>
              <w:t>R5-240582</w:t>
            </w:r>
          </w:p>
        </w:tc>
        <w:tc>
          <w:tcPr>
            <w:tcW w:w="3153" w:type="dxa"/>
          </w:tcPr>
          <w:p w14:paraId="230C947F" w14:textId="77777777" w:rsidR="00BC377F" w:rsidRPr="00496D15" w:rsidRDefault="00BC377F" w:rsidP="00D41ECF">
            <w:pPr>
              <w:pStyle w:val="TAL"/>
              <w:rPr>
                <w:sz w:val="16"/>
              </w:rPr>
            </w:pPr>
            <w:r>
              <w:rPr>
                <w:sz w:val="16"/>
              </w:rPr>
              <w:t>Correction of testcase 6.1.3.1</w:t>
            </w:r>
          </w:p>
        </w:tc>
        <w:tc>
          <w:tcPr>
            <w:tcW w:w="2377" w:type="dxa"/>
          </w:tcPr>
          <w:p w14:paraId="34A998CA" w14:textId="77777777" w:rsidR="00BC377F" w:rsidRPr="00496D15" w:rsidRDefault="00BC377F" w:rsidP="00D41ECF">
            <w:pPr>
              <w:pStyle w:val="TAL"/>
              <w:rPr>
                <w:sz w:val="16"/>
              </w:rPr>
            </w:pPr>
            <w:r>
              <w:rPr>
                <w:sz w:val="16"/>
              </w:rPr>
              <w:t>MCC TF160</w:t>
            </w:r>
          </w:p>
        </w:tc>
        <w:tc>
          <w:tcPr>
            <w:tcW w:w="967" w:type="dxa"/>
          </w:tcPr>
          <w:p w14:paraId="69575040" w14:textId="77777777" w:rsidR="00BC377F" w:rsidRPr="00496D15" w:rsidRDefault="00BC377F" w:rsidP="00D41ECF">
            <w:pPr>
              <w:pStyle w:val="TAL"/>
              <w:rPr>
                <w:sz w:val="16"/>
              </w:rPr>
            </w:pPr>
            <w:r>
              <w:rPr>
                <w:sz w:val="16"/>
              </w:rPr>
              <w:t>agreed</w:t>
            </w:r>
          </w:p>
        </w:tc>
        <w:tc>
          <w:tcPr>
            <w:tcW w:w="1048" w:type="dxa"/>
          </w:tcPr>
          <w:p w14:paraId="55AEA368" w14:textId="77777777" w:rsidR="00BC377F" w:rsidRPr="00496D15" w:rsidRDefault="00BC377F" w:rsidP="00D41ECF">
            <w:pPr>
              <w:pStyle w:val="TAL"/>
              <w:rPr>
                <w:sz w:val="16"/>
              </w:rPr>
            </w:pPr>
          </w:p>
        </w:tc>
        <w:tc>
          <w:tcPr>
            <w:tcW w:w="1134" w:type="dxa"/>
          </w:tcPr>
          <w:p w14:paraId="27BFA5CC" w14:textId="77777777" w:rsidR="00BC377F" w:rsidRPr="00496D15" w:rsidRDefault="00BC377F" w:rsidP="00D41ECF">
            <w:pPr>
              <w:pStyle w:val="TAL"/>
              <w:rPr>
                <w:sz w:val="16"/>
              </w:rPr>
            </w:pPr>
          </w:p>
        </w:tc>
      </w:tr>
      <w:tr w:rsidR="00BC377F" w14:paraId="4A1D66C1" w14:textId="77777777" w:rsidTr="00B467D4">
        <w:tc>
          <w:tcPr>
            <w:tcW w:w="1097" w:type="dxa"/>
          </w:tcPr>
          <w:p w14:paraId="37EC35EB" w14:textId="77777777" w:rsidR="00BC377F" w:rsidRPr="00496D15" w:rsidRDefault="00BC377F" w:rsidP="00D41ECF">
            <w:pPr>
              <w:pStyle w:val="TAL"/>
              <w:rPr>
                <w:sz w:val="16"/>
              </w:rPr>
            </w:pPr>
            <w:r>
              <w:rPr>
                <w:sz w:val="16"/>
              </w:rPr>
              <w:t>R5-240583</w:t>
            </w:r>
          </w:p>
        </w:tc>
        <w:tc>
          <w:tcPr>
            <w:tcW w:w="3153" w:type="dxa"/>
          </w:tcPr>
          <w:p w14:paraId="7BDD429F" w14:textId="77777777" w:rsidR="00BC377F" w:rsidRPr="00496D15" w:rsidRDefault="00BC377F" w:rsidP="00D41ECF">
            <w:pPr>
              <w:pStyle w:val="TAL"/>
              <w:rPr>
                <w:sz w:val="16"/>
              </w:rPr>
            </w:pPr>
            <w:r>
              <w:rPr>
                <w:sz w:val="16"/>
              </w:rPr>
              <w:t>Correction of testcase 6.7.1</w:t>
            </w:r>
          </w:p>
        </w:tc>
        <w:tc>
          <w:tcPr>
            <w:tcW w:w="2377" w:type="dxa"/>
          </w:tcPr>
          <w:p w14:paraId="7251CE30" w14:textId="77777777" w:rsidR="00BC377F" w:rsidRPr="00496D15" w:rsidRDefault="00BC377F" w:rsidP="00D41ECF">
            <w:pPr>
              <w:pStyle w:val="TAL"/>
              <w:rPr>
                <w:sz w:val="16"/>
              </w:rPr>
            </w:pPr>
            <w:r>
              <w:rPr>
                <w:sz w:val="16"/>
              </w:rPr>
              <w:t>MCC TF160</w:t>
            </w:r>
          </w:p>
        </w:tc>
        <w:tc>
          <w:tcPr>
            <w:tcW w:w="967" w:type="dxa"/>
          </w:tcPr>
          <w:p w14:paraId="475FEE2A" w14:textId="77777777" w:rsidR="00BC377F" w:rsidRPr="00496D15" w:rsidRDefault="00BC377F" w:rsidP="00D41ECF">
            <w:pPr>
              <w:pStyle w:val="TAL"/>
              <w:rPr>
                <w:sz w:val="16"/>
              </w:rPr>
            </w:pPr>
            <w:r>
              <w:rPr>
                <w:sz w:val="16"/>
              </w:rPr>
              <w:t>agreed</w:t>
            </w:r>
          </w:p>
        </w:tc>
        <w:tc>
          <w:tcPr>
            <w:tcW w:w="1048" w:type="dxa"/>
          </w:tcPr>
          <w:p w14:paraId="46409C4C" w14:textId="77777777" w:rsidR="00BC377F" w:rsidRPr="00496D15" w:rsidRDefault="00BC377F" w:rsidP="00D41ECF">
            <w:pPr>
              <w:pStyle w:val="TAL"/>
              <w:rPr>
                <w:sz w:val="16"/>
              </w:rPr>
            </w:pPr>
          </w:p>
        </w:tc>
        <w:tc>
          <w:tcPr>
            <w:tcW w:w="1134" w:type="dxa"/>
          </w:tcPr>
          <w:p w14:paraId="37B8DDAF" w14:textId="77777777" w:rsidR="00BC377F" w:rsidRPr="00496D15" w:rsidRDefault="00BC377F" w:rsidP="00D41ECF">
            <w:pPr>
              <w:pStyle w:val="TAL"/>
              <w:rPr>
                <w:sz w:val="16"/>
              </w:rPr>
            </w:pPr>
          </w:p>
        </w:tc>
      </w:tr>
      <w:tr w:rsidR="00BC377F" w14:paraId="2350AF7E" w14:textId="77777777" w:rsidTr="00B467D4">
        <w:tc>
          <w:tcPr>
            <w:tcW w:w="1097" w:type="dxa"/>
          </w:tcPr>
          <w:p w14:paraId="64FBCE55" w14:textId="77777777" w:rsidR="00BC377F" w:rsidRPr="00496D15" w:rsidRDefault="00BC377F" w:rsidP="00D41ECF">
            <w:pPr>
              <w:pStyle w:val="TAL"/>
              <w:rPr>
                <w:sz w:val="16"/>
              </w:rPr>
            </w:pPr>
            <w:r>
              <w:rPr>
                <w:sz w:val="16"/>
              </w:rPr>
              <w:t>R5-240584</w:t>
            </w:r>
          </w:p>
        </w:tc>
        <w:tc>
          <w:tcPr>
            <w:tcW w:w="3153" w:type="dxa"/>
          </w:tcPr>
          <w:p w14:paraId="2B277303" w14:textId="77777777" w:rsidR="00BC377F" w:rsidRPr="00496D15" w:rsidRDefault="00BC377F" w:rsidP="00D41ECF">
            <w:pPr>
              <w:pStyle w:val="TAL"/>
              <w:rPr>
                <w:sz w:val="16"/>
              </w:rPr>
            </w:pPr>
            <w:r>
              <w:rPr>
                <w:sz w:val="16"/>
              </w:rPr>
              <w:t>Corrections of references to 24.282</w:t>
            </w:r>
          </w:p>
        </w:tc>
        <w:tc>
          <w:tcPr>
            <w:tcW w:w="2377" w:type="dxa"/>
          </w:tcPr>
          <w:p w14:paraId="237415A7" w14:textId="77777777" w:rsidR="00BC377F" w:rsidRPr="00496D15" w:rsidRDefault="00BC377F" w:rsidP="00D41ECF">
            <w:pPr>
              <w:pStyle w:val="TAL"/>
              <w:rPr>
                <w:sz w:val="16"/>
              </w:rPr>
            </w:pPr>
            <w:r>
              <w:rPr>
                <w:sz w:val="16"/>
              </w:rPr>
              <w:t>MCC TF160</w:t>
            </w:r>
          </w:p>
        </w:tc>
        <w:tc>
          <w:tcPr>
            <w:tcW w:w="967" w:type="dxa"/>
          </w:tcPr>
          <w:p w14:paraId="376F8029" w14:textId="77777777" w:rsidR="00BC377F" w:rsidRPr="00496D15" w:rsidRDefault="00BC377F" w:rsidP="00D41ECF">
            <w:pPr>
              <w:pStyle w:val="TAL"/>
              <w:rPr>
                <w:sz w:val="16"/>
              </w:rPr>
            </w:pPr>
            <w:r>
              <w:rPr>
                <w:sz w:val="16"/>
              </w:rPr>
              <w:t>agreed</w:t>
            </w:r>
          </w:p>
        </w:tc>
        <w:tc>
          <w:tcPr>
            <w:tcW w:w="1048" w:type="dxa"/>
          </w:tcPr>
          <w:p w14:paraId="4B946C3A" w14:textId="77777777" w:rsidR="00BC377F" w:rsidRPr="00496D15" w:rsidRDefault="00BC377F" w:rsidP="00D41ECF">
            <w:pPr>
              <w:pStyle w:val="TAL"/>
              <w:rPr>
                <w:sz w:val="16"/>
              </w:rPr>
            </w:pPr>
          </w:p>
        </w:tc>
        <w:tc>
          <w:tcPr>
            <w:tcW w:w="1134" w:type="dxa"/>
          </w:tcPr>
          <w:p w14:paraId="1808C3EA" w14:textId="77777777" w:rsidR="00BC377F" w:rsidRPr="00496D15" w:rsidRDefault="00BC377F" w:rsidP="00D41ECF">
            <w:pPr>
              <w:pStyle w:val="TAL"/>
              <w:rPr>
                <w:sz w:val="16"/>
              </w:rPr>
            </w:pPr>
          </w:p>
        </w:tc>
      </w:tr>
      <w:tr w:rsidR="00BC377F" w14:paraId="02E18D0D" w14:textId="77777777" w:rsidTr="00B467D4">
        <w:tc>
          <w:tcPr>
            <w:tcW w:w="1097" w:type="dxa"/>
          </w:tcPr>
          <w:p w14:paraId="69693330" w14:textId="77777777" w:rsidR="00BC377F" w:rsidRPr="00496D15" w:rsidRDefault="00BC377F" w:rsidP="00D41ECF">
            <w:pPr>
              <w:pStyle w:val="TAL"/>
              <w:rPr>
                <w:sz w:val="16"/>
              </w:rPr>
            </w:pPr>
            <w:r>
              <w:rPr>
                <w:sz w:val="16"/>
              </w:rPr>
              <w:t>R5-240585</w:t>
            </w:r>
          </w:p>
        </w:tc>
        <w:tc>
          <w:tcPr>
            <w:tcW w:w="3153" w:type="dxa"/>
          </w:tcPr>
          <w:p w14:paraId="03DD9E0B" w14:textId="77777777" w:rsidR="00BC377F" w:rsidRPr="00496D15" w:rsidRDefault="00BC377F" w:rsidP="00D41ECF">
            <w:pPr>
              <w:pStyle w:val="TAL"/>
              <w:rPr>
                <w:sz w:val="16"/>
              </w:rPr>
            </w:pPr>
            <w:r>
              <w:rPr>
                <w:sz w:val="16"/>
              </w:rPr>
              <w:t>Corrections to LTE TC 8.1.3.16</w:t>
            </w:r>
          </w:p>
        </w:tc>
        <w:tc>
          <w:tcPr>
            <w:tcW w:w="2377" w:type="dxa"/>
          </w:tcPr>
          <w:p w14:paraId="6804CB29" w14:textId="77777777" w:rsidR="00BC377F" w:rsidRPr="00496D15" w:rsidRDefault="00BC377F" w:rsidP="00D41ECF">
            <w:pPr>
              <w:pStyle w:val="TAL"/>
              <w:rPr>
                <w:sz w:val="16"/>
              </w:rPr>
            </w:pPr>
            <w:r>
              <w:rPr>
                <w:sz w:val="16"/>
              </w:rPr>
              <w:t>MCC TF160</w:t>
            </w:r>
          </w:p>
        </w:tc>
        <w:tc>
          <w:tcPr>
            <w:tcW w:w="967" w:type="dxa"/>
          </w:tcPr>
          <w:p w14:paraId="1AF2C275" w14:textId="77777777" w:rsidR="00BC377F" w:rsidRPr="00496D15" w:rsidRDefault="00BC377F" w:rsidP="00D41ECF">
            <w:pPr>
              <w:pStyle w:val="TAL"/>
              <w:rPr>
                <w:sz w:val="16"/>
              </w:rPr>
            </w:pPr>
            <w:r>
              <w:rPr>
                <w:sz w:val="16"/>
              </w:rPr>
              <w:t>agreed</w:t>
            </w:r>
          </w:p>
        </w:tc>
        <w:tc>
          <w:tcPr>
            <w:tcW w:w="1048" w:type="dxa"/>
          </w:tcPr>
          <w:p w14:paraId="6E1ABED2" w14:textId="77777777" w:rsidR="00BC377F" w:rsidRPr="00496D15" w:rsidRDefault="00BC377F" w:rsidP="00D41ECF">
            <w:pPr>
              <w:pStyle w:val="TAL"/>
              <w:rPr>
                <w:sz w:val="16"/>
              </w:rPr>
            </w:pPr>
          </w:p>
        </w:tc>
        <w:tc>
          <w:tcPr>
            <w:tcW w:w="1134" w:type="dxa"/>
          </w:tcPr>
          <w:p w14:paraId="13176099" w14:textId="77777777" w:rsidR="00BC377F" w:rsidRPr="00496D15" w:rsidRDefault="00BC377F" w:rsidP="00D41ECF">
            <w:pPr>
              <w:pStyle w:val="TAL"/>
              <w:rPr>
                <w:sz w:val="16"/>
              </w:rPr>
            </w:pPr>
          </w:p>
        </w:tc>
      </w:tr>
      <w:tr w:rsidR="00BC377F" w14:paraId="78749E7B" w14:textId="77777777" w:rsidTr="00B467D4">
        <w:tc>
          <w:tcPr>
            <w:tcW w:w="1097" w:type="dxa"/>
          </w:tcPr>
          <w:p w14:paraId="21ECD96E" w14:textId="77777777" w:rsidR="00BC377F" w:rsidRPr="00496D15" w:rsidRDefault="00BC377F" w:rsidP="00D41ECF">
            <w:pPr>
              <w:pStyle w:val="TAL"/>
              <w:rPr>
                <w:sz w:val="16"/>
              </w:rPr>
            </w:pPr>
            <w:r>
              <w:rPr>
                <w:sz w:val="16"/>
              </w:rPr>
              <w:t>R5-240586</w:t>
            </w:r>
          </w:p>
        </w:tc>
        <w:tc>
          <w:tcPr>
            <w:tcW w:w="3153" w:type="dxa"/>
          </w:tcPr>
          <w:p w14:paraId="165E232A" w14:textId="77777777" w:rsidR="00BC377F" w:rsidRPr="00496D15" w:rsidRDefault="00BC377F" w:rsidP="00D41ECF">
            <w:pPr>
              <w:pStyle w:val="TAL"/>
              <w:rPr>
                <w:sz w:val="16"/>
              </w:rPr>
            </w:pPr>
            <w:r>
              <w:rPr>
                <w:sz w:val="16"/>
              </w:rPr>
              <w:t>Corrections to NB-IoT RLC TC 22.3.2.3</w:t>
            </w:r>
          </w:p>
        </w:tc>
        <w:tc>
          <w:tcPr>
            <w:tcW w:w="2377" w:type="dxa"/>
          </w:tcPr>
          <w:p w14:paraId="3477B057" w14:textId="77777777" w:rsidR="00BC377F" w:rsidRPr="00496D15" w:rsidRDefault="00BC377F" w:rsidP="00D41ECF">
            <w:pPr>
              <w:pStyle w:val="TAL"/>
              <w:rPr>
                <w:sz w:val="16"/>
              </w:rPr>
            </w:pPr>
            <w:r>
              <w:rPr>
                <w:sz w:val="16"/>
              </w:rPr>
              <w:t>MCC TF160</w:t>
            </w:r>
          </w:p>
        </w:tc>
        <w:tc>
          <w:tcPr>
            <w:tcW w:w="967" w:type="dxa"/>
          </w:tcPr>
          <w:p w14:paraId="6EB4C847" w14:textId="77777777" w:rsidR="00BC377F" w:rsidRPr="00496D15" w:rsidRDefault="00BC377F" w:rsidP="00D41ECF">
            <w:pPr>
              <w:pStyle w:val="TAL"/>
              <w:rPr>
                <w:sz w:val="16"/>
              </w:rPr>
            </w:pPr>
            <w:r>
              <w:rPr>
                <w:sz w:val="16"/>
              </w:rPr>
              <w:t>revised</w:t>
            </w:r>
          </w:p>
        </w:tc>
        <w:tc>
          <w:tcPr>
            <w:tcW w:w="1048" w:type="dxa"/>
          </w:tcPr>
          <w:p w14:paraId="2874415B" w14:textId="77777777" w:rsidR="00BC377F" w:rsidRPr="00496D15" w:rsidRDefault="00BC377F" w:rsidP="00D41ECF">
            <w:pPr>
              <w:pStyle w:val="TAL"/>
              <w:rPr>
                <w:sz w:val="16"/>
              </w:rPr>
            </w:pPr>
          </w:p>
        </w:tc>
        <w:tc>
          <w:tcPr>
            <w:tcW w:w="1134" w:type="dxa"/>
          </w:tcPr>
          <w:p w14:paraId="0EFC19C0" w14:textId="77777777" w:rsidR="00BC377F" w:rsidRPr="00496D15" w:rsidRDefault="00BC377F" w:rsidP="00D41ECF">
            <w:pPr>
              <w:pStyle w:val="TAL"/>
              <w:rPr>
                <w:sz w:val="16"/>
              </w:rPr>
            </w:pPr>
            <w:r>
              <w:rPr>
                <w:sz w:val="16"/>
              </w:rPr>
              <w:t>R5-241478</w:t>
            </w:r>
          </w:p>
        </w:tc>
      </w:tr>
      <w:tr w:rsidR="00BC377F" w14:paraId="7159FF46" w14:textId="77777777" w:rsidTr="00B467D4">
        <w:tc>
          <w:tcPr>
            <w:tcW w:w="1097" w:type="dxa"/>
          </w:tcPr>
          <w:p w14:paraId="2CF0DCAE" w14:textId="77777777" w:rsidR="00BC377F" w:rsidRPr="00496D15" w:rsidRDefault="00BC377F" w:rsidP="00D41ECF">
            <w:pPr>
              <w:pStyle w:val="TAL"/>
              <w:rPr>
                <w:sz w:val="16"/>
              </w:rPr>
            </w:pPr>
            <w:r>
              <w:rPr>
                <w:sz w:val="16"/>
              </w:rPr>
              <w:t>R5-240587</w:t>
            </w:r>
          </w:p>
        </w:tc>
        <w:tc>
          <w:tcPr>
            <w:tcW w:w="3153" w:type="dxa"/>
          </w:tcPr>
          <w:p w14:paraId="2F4ECCC3" w14:textId="77777777" w:rsidR="00BC377F" w:rsidRPr="00496D15" w:rsidRDefault="00BC377F" w:rsidP="00D41ECF">
            <w:pPr>
              <w:pStyle w:val="TAL"/>
              <w:rPr>
                <w:sz w:val="16"/>
              </w:rPr>
            </w:pPr>
            <w:r>
              <w:rPr>
                <w:sz w:val="16"/>
              </w:rPr>
              <w:t>Correction to applicability of NB-IoT TC 22.3.2.7a</w:t>
            </w:r>
          </w:p>
        </w:tc>
        <w:tc>
          <w:tcPr>
            <w:tcW w:w="2377" w:type="dxa"/>
          </w:tcPr>
          <w:p w14:paraId="7D122E9A" w14:textId="77777777" w:rsidR="00BC377F" w:rsidRPr="00496D15" w:rsidRDefault="00BC377F" w:rsidP="00D41ECF">
            <w:pPr>
              <w:pStyle w:val="TAL"/>
              <w:rPr>
                <w:sz w:val="16"/>
              </w:rPr>
            </w:pPr>
            <w:r>
              <w:rPr>
                <w:sz w:val="16"/>
              </w:rPr>
              <w:t>MCC TF160</w:t>
            </w:r>
          </w:p>
        </w:tc>
        <w:tc>
          <w:tcPr>
            <w:tcW w:w="967" w:type="dxa"/>
          </w:tcPr>
          <w:p w14:paraId="3D92BB03" w14:textId="77777777" w:rsidR="00BC377F" w:rsidRPr="00496D15" w:rsidRDefault="00BC377F" w:rsidP="00D41ECF">
            <w:pPr>
              <w:pStyle w:val="TAL"/>
              <w:rPr>
                <w:sz w:val="16"/>
              </w:rPr>
            </w:pPr>
            <w:r>
              <w:rPr>
                <w:sz w:val="16"/>
              </w:rPr>
              <w:t>agreed</w:t>
            </w:r>
          </w:p>
        </w:tc>
        <w:tc>
          <w:tcPr>
            <w:tcW w:w="1048" w:type="dxa"/>
          </w:tcPr>
          <w:p w14:paraId="411D3FAD" w14:textId="77777777" w:rsidR="00BC377F" w:rsidRPr="00496D15" w:rsidRDefault="00BC377F" w:rsidP="00D41ECF">
            <w:pPr>
              <w:pStyle w:val="TAL"/>
              <w:rPr>
                <w:sz w:val="16"/>
              </w:rPr>
            </w:pPr>
          </w:p>
        </w:tc>
        <w:tc>
          <w:tcPr>
            <w:tcW w:w="1134" w:type="dxa"/>
          </w:tcPr>
          <w:p w14:paraId="1A20A4AB" w14:textId="77777777" w:rsidR="00BC377F" w:rsidRPr="00496D15" w:rsidRDefault="00BC377F" w:rsidP="00D41ECF">
            <w:pPr>
              <w:pStyle w:val="TAL"/>
              <w:rPr>
                <w:sz w:val="16"/>
              </w:rPr>
            </w:pPr>
          </w:p>
        </w:tc>
      </w:tr>
      <w:tr w:rsidR="00BC377F" w14:paraId="58B7A74E" w14:textId="77777777" w:rsidTr="00B467D4">
        <w:tc>
          <w:tcPr>
            <w:tcW w:w="1097" w:type="dxa"/>
          </w:tcPr>
          <w:p w14:paraId="24A30164" w14:textId="77777777" w:rsidR="00BC377F" w:rsidRPr="00496D15" w:rsidRDefault="00BC377F" w:rsidP="00D41ECF">
            <w:pPr>
              <w:pStyle w:val="TAL"/>
              <w:rPr>
                <w:sz w:val="16"/>
              </w:rPr>
            </w:pPr>
            <w:r>
              <w:rPr>
                <w:sz w:val="16"/>
              </w:rPr>
              <w:t>R5-240588</w:t>
            </w:r>
          </w:p>
        </w:tc>
        <w:tc>
          <w:tcPr>
            <w:tcW w:w="3153" w:type="dxa"/>
          </w:tcPr>
          <w:p w14:paraId="1C790E9B" w14:textId="77777777" w:rsidR="00BC377F" w:rsidRPr="00496D15" w:rsidRDefault="00BC377F" w:rsidP="00D41ECF">
            <w:pPr>
              <w:pStyle w:val="TAL"/>
              <w:rPr>
                <w:sz w:val="16"/>
              </w:rPr>
            </w:pPr>
            <w:r>
              <w:rPr>
                <w:sz w:val="16"/>
              </w:rPr>
              <w:t>Modification of testcase 9.1.6.2.3 UE or NW initiated de-registration for UAS</w:t>
            </w:r>
          </w:p>
        </w:tc>
        <w:tc>
          <w:tcPr>
            <w:tcW w:w="2377" w:type="dxa"/>
          </w:tcPr>
          <w:p w14:paraId="6B320967" w14:textId="77777777" w:rsidR="00BC377F" w:rsidRPr="00496D15" w:rsidRDefault="00BC377F" w:rsidP="00D41ECF">
            <w:pPr>
              <w:pStyle w:val="TAL"/>
              <w:rPr>
                <w:sz w:val="16"/>
              </w:rPr>
            </w:pPr>
            <w:r>
              <w:rPr>
                <w:sz w:val="16"/>
              </w:rPr>
              <w:t>Nokia, Nokia Shanghai Bell</w:t>
            </w:r>
          </w:p>
        </w:tc>
        <w:tc>
          <w:tcPr>
            <w:tcW w:w="967" w:type="dxa"/>
          </w:tcPr>
          <w:p w14:paraId="799F9DFD" w14:textId="77777777" w:rsidR="00BC377F" w:rsidRPr="00496D15" w:rsidRDefault="00BC377F" w:rsidP="00D41ECF">
            <w:pPr>
              <w:pStyle w:val="TAL"/>
              <w:rPr>
                <w:sz w:val="16"/>
              </w:rPr>
            </w:pPr>
            <w:r>
              <w:rPr>
                <w:sz w:val="16"/>
              </w:rPr>
              <w:t>revised</w:t>
            </w:r>
          </w:p>
        </w:tc>
        <w:tc>
          <w:tcPr>
            <w:tcW w:w="1048" w:type="dxa"/>
          </w:tcPr>
          <w:p w14:paraId="7B7CF090" w14:textId="77777777" w:rsidR="00BC377F" w:rsidRPr="00496D15" w:rsidRDefault="00BC377F" w:rsidP="00D41ECF">
            <w:pPr>
              <w:pStyle w:val="TAL"/>
              <w:rPr>
                <w:sz w:val="16"/>
              </w:rPr>
            </w:pPr>
          </w:p>
        </w:tc>
        <w:tc>
          <w:tcPr>
            <w:tcW w:w="1134" w:type="dxa"/>
          </w:tcPr>
          <w:p w14:paraId="0325B5AF" w14:textId="77777777" w:rsidR="00BC377F" w:rsidRPr="00496D15" w:rsidRDefault="00BC377F" w:rsidP="00D41ECF">
            <w:pPr>
              <w:pStyle w:val="TAL"/>
              <w:rPr>
                <w:sz w:val="16"/>
              </w:rPr>
            </w:pPr>
            <w:r>
              <w:rPr>
                <w:sz w:val="16"/>
              </w:rPr>
              <w:t>R5-241605</w:t>
            </w:r>
          </w:p>
        </w:tc>
      </w:tr>
      <w:tr w:rsidR="00BC377F" w14:paraId="4BE9A2C3" w14:textId="77777777" w:rsidTr="00B467D4">
        <w:tc>
          <w:tcPr>
            <w:tcW w:w="1097" w:type="dxa"/>
          </w:tcPr>
          <w:p w14:paraId="189A460A" w14:textId="77777777" w:rsidR="00BC377F" w:rsidRPr="00496D15" w:rsidRDefault="00BC377F" w:rsidP="00D41ECF">
            <w:pPr>
              <w:pStyle w:val="TAL"/>
              <w:rPr>
                <w:sz w:val="16"/>
              </w:rPr>
            </w:pPr>
            <w:r>
              <w:rPr>
                <w:sz w:val="16"/>
              </w:rPr>
              <w:t>R5-240589</w:t>
            </w:r>
          </w:p>
        </w:tc>
        <w:tc>
          <w:tcPr>
            <w:tcW w:w="3153" w:type="dxa"/>
          </w:tcPr>
          <w:p w14:paraId="717DAAEC" w14:textId="77777777" w:rsidR="00BC377F" w:rsidRPr="00496D15" w:rsidRDefault="00BC377F" w:rsidP="00D41ECF">
            <w:pPr>
              <w:pStyle w:val="TAL"/>
              <w:rPr>
                <w:sz w:val="16"/>
              </w:rPr>
            </w:pPr>
            <w:r>
              <w:rPr>
                <w:sz w:val="16"/>
              </w:rPr>
              <w:t xml:space="preserve">Modification of testcase 8.1.5.13.2 for Data on non-SDT Radio Bearers for NR </w:t>
            </w:r>
            <w:proofErr w:type="spellStart"/>
            <w:r>
              <w:rPr>
                <w:sz w:val="16"/>
              </w:rPr>
              <w:t>SmallData</w:t>
            </w:r>
            <w:proofErr w:type="spellEnd"/>
          </w:p>
        </w:tc>
        <w:tc>
          <w:tcPr>
            <w:tcW w:w="2377" w:type="dxa"/>
          </w:tcPr>
          <w:p w14:paraId="7D130FE6" w14:textId="77777777" w:rsidR="00BC377F" w:rsidRPr="00496D15" w:rsidRDefault="00BC377F" w:rsidP="00D41ECF">
            <w:pPr>
              <w:pStyle w:val="TAL"/>
              <w:rPr>
                <w:sz w:val="16"/>
              </w:rPr>
            </w:pPr>
            <w:r>
              <w:rPr>
                <w:sz w:val="16"/>
              </w:rPr>
              <w:t>Nokia, Nokia Shanghai Bell</w:t>
            </w:r>
          </w:p>
        </w:tc>
        <w:tc>
          <w:tcPr>
            <w:tcW w:w="967" w:type="dxa"/>
          </w:tcPr>
          <w:p w14:paraId="5F55E79C" w14:textId="77777777" w:rsidR="00BC377F" w:rsidRPr="00496D15" w:rsidRDefault="00BC377F" w:rsidP="00D41ECF">
            <w:pPr>
              <w:pStyle w:val="TAL"/>
              <w:rPr>
                <w:sz w:val="16"/>
              </w:rPr>
            </w:pPr>
            <w:r>
              <w:rPr>
                <w:sz w:val="16"/>
              </w:rPr>
              <w:t>revised</w:t>
            </w:r>
          </w:p>
        </w:tc>
        <w:tc>
          <w:tcPr>
            <w:tcW w:w="1048" w:type="dxa"/>
          </w:tcPr>
          <w:p w14:paraId="7DA32BA7" w14:textId="77777777" w:rsidR="00BC377F" w:rsidRPr="00496D15" w:rsidRDefault="00BC377F" w:rsidP="00D41ECF">
            <w:pPr>
              <w:pStyle w:val="TAL"/>
              <w:rPr>
                <w:sz w:val="16"/>
              </w:rPr>
            </w:pPr>
          </w:p>
        </w:tc>
        <w:tc>
          <w:tcPr>
            <w:tcW w:w="1134" w:type="dxa"/>
          </w:tcPr>
          <w:p w14:paraId="77CE99A7" w14:textId="77777777" w:rsidR="00BC377F" w:rsidRPr="00496D15" w:rsidRDefault="00BC377F" w:rsidP="00D41ECF">
            <w:pPr>
              <w:pStyle w:val="TAL"/>
              <w:rPr>
                <w:sz w:val="16"/>
              </w:rPr>
            </w:pPr>
            <w:r>
              <w:rPr>
                <w:sz w:val="16"/>
              </w:rPr>
              <w:t>R5-241546</w:t>
            </w:r>
          </w:p>
        </w:tc>
      </w:tr>
      <w:tr w:rsidR="00BC377F" w14:paraId="466AACC7" w14:textId="77777777" w:rsidTr="00B467D4">
        <w:tc>
          <w:tcPr>
            <w:tcW w:w="1097" w:type="dxa"/>
          </w:tcPr>
          <w:p w14:paraId="5D15FFDC" w14:textId="77777777" w:rsidR="00BC377F" w:rsidRPr="00496D15" w:rsidRDefault="00BC377F" w:rsidP="00D41ECF">
            <w:pPr>
              <w:pStyle w:val="TAL"/>
              <w:rPr>
                <w:sz w:val="16"/>
              </w:rPr>
            </w:pPr>
            <w:r>
              <w:rPr>
                <w:sz w:val="16"/>
              </w:rPr>
              <w:t>R5-240590</w:t>
            </w:r>
          </w:p>
        </w:tc>
        <w:tc>
          <w:tcPr>
            <w:tcW w:w="3153" w:type="dxa"/>
          </w:tcPr>
          <w:p w14:paraId="30057FC7" w14:textId="77777777" w:rsidR="00BC377F" w:rsidRPr="00496D15" w:rsidRDefault="00BC377F" w:rsidP="00D41ECF">
            <w:pPr>
              <w:pStyle w:val="TAL"/>
              <w:rPr>
                <w:sz w:val="16"/>
              </w:rPr>
            </w:pPr>
            <w:r>
              <w:rPr>
                <w:sz w:val="16"/>
              </w:rPr>
              <w:t>Modification of testcase 8.1.5.13.2 applicability clauses</w:t>
            </w:r>
          </w:p>
        </w:tc>
        <w:tc>
          <w:tcPr>
            <w:tcW w:w="2377" w:type="dxa"/>
          </w:tcPr>
          <w:p w14:paraId="5E03BB80" w14:textId="77777777" w:rsidR="00BC377F" w:rsidRPr="00496D15" w:rsidRDefault="00BC377F" w:rsidP="00D41ECF">
            <w:pPr>
              <w:pStyle w:val="TAL"/>
              <w:rPr>
                <w:sz w:val="16"/>
              </w:rPr>
            </w:pPr>
            <w:r>
              <w:rPr>
                <w:sz w:val="16"/>
              </w:rPr>
              <w:t>Nokia, Nokia Shanghai Bell</w:t>
            </w:r>
          </w:p>
        </w:tc>
        <w:tc>
          <w:tcPr>
            <w:tcW w:w="967" w:type="dxa"/>
          </w:tcPr>
          <w:p w14:paraId="503CFEE8" w14:textId="77777777" w:rsidR="00BC377F" w:rsidRPr="00496D15" w:rsidRDefault="00BC377F" w:rsidP="00D41ECF">
            <w:pPr>
              <w:pStyle w:val="TAL"/>
              <w:rPr>
                <w:sz w:val="16"/>
              </w:rPr>
            </w:pPr>
            <w:r>
              <w:rPr>
                <w:sz w:val="16"/>
              </w:rPr>
              <w:t>withdrawn</w:t>
            </w:r>
          </w:p>
        </w:tc>
        <w:tc>
          <w:tcPr>
            <w:tcW w:w="1048" w:type="dxa"/>
          </w:tcPr>
          <w:p w14:paraId="4F0BE937" w14:textId="77777777" w:rsidR="00BC377F" w:rsidRPr="00496D15" w:rsidRDefault="00BC377F" w:rsidP="00D41ECF">
            <w:pPr>
              <w:pStyle w:val="TAL"/>
              <w:rPr>
                <w:sz w:val="16"/>
              </w:rPr>
            </w:pPr>
          </w:p>
        </w:tc>
        <w:tc>
          <w:tcPr>
            <w:tcW w:w="1134" w:type="dxa"/>
          </w:tcPr>
          <w:p w14:paraId="16FEC224" w14:textId="77777777" w:rsidR="00BC377F" w:rsidRPr="00496D15" w:rsidRDefault="00BC377F" w:rsidP="00D41ECF">
            <w:pPr>
              <w:pStyle w:val="TAL"/>
              <w:rPr>
                <w:sz w:val="16"/>
              </w:rPr>
            </w:pPr>
          </w:p>
        </w:tc>
      </w:tr>
      <w:tr w:rsidR="00BC377F" w14:paraId="169FB9FB" w14:textId="77777777" w:rsidTr="00B467D4">
        <w:tc>
          <w:tcPr>
            <w:tcW w:w="1097" w:type="dxa"/>
          </w:tcPr>
          <w:p w14:paraId="057335FF" w14:textId="77777777" w:rsidR="00BC377F" w:rsidRPr="00496D15" w:rsidRDefault="00BC377F" w:rsidP="00D41ECF">
            <w:pPr>
              <w:pStyle w:val="TAL"/>
              <w:rPr>
                <w:sz w:val="16"/>
              </w:rPr>
            </w:pPr>
            <w:r>
              <w:rPr>
                <w:sz w:val="16"/>
              </w:rPr>
              <w:t>R5-240591</w:t>
            </w:r>
          </w:p>
        </w:tc>
        <w:tc>
          <w:tcPr>
            <w:tcW w:w="3153" w:type="dxa"/>
          </w:tcPr>
          <w:p w14:paraId="2FEB3A19" w14:textId="77777777" w:rsidR="00BC377F" w:rsidRPr="00496D15" w:rsidRDefault="00BC377F" w:rsidP="00D41ECF">
            <w:pPr>
              <w:pStyle w:val="TAL"/>
              <w:rPr>
                <w:sz w:val="16"/>
              </w:rPr>
            </w:pPr>
            <w:r>
              <w:rPr>
                <w:sz w:val="16"/>
              </w:rPr>
              <w:t>New testcase 10.5.1.1 UE establishing initial PDN connection as a user plane resource</w:t>
            </w:r>
          </w:p>
        </w:tc>
        <w:tc>
          <w:tcPr>
            <w:tcW w:w="2377" w:type="dxa"/>
          </w:tcPr>
          <w:p w14:paraId="6E20AF57" w14:textId="77777777" w:rsidR="00BC377F" w:rsidRPr="00496D15" w:rsidRDefault="00BC377F" w:rsidP="00D41ECF">
            <w:pPr>
              <w:pStyle w:val="TAL"/>
              <w:rPr>
                <w:sz w:val="16"/>
              </w:rPr>
            </w:pPr>
            <w:r>
              <w:rPr>
                <w:sz w:val="16"/>
              </w:rPr>
              <w:t>Nokia, Nokia Shanghai Bell</w:t>
            </w:r>
          </w:p>
        </w:tc>
        <w:tc>
          <w:tcPr>
            <w:tcW w:w="967" w:type="dxa"/>
          </w:tcPr>
          <w:p w14:paraId="76F389C6" w14:textId="77777777" w:rsidR="00BC377F" w:rsidRPr="00496D15" w:rsidRDefault="00BC377F" w:rsidP="00D41ECF">
            <w:pPr>
              <w:pStyle w:val="TAL"/>
              <w:rPr>
                <w:sz w:val="16"/>
              </w:rPr>
            </w:pPr>
            <w:r>
              <w:rPr>
                <w:sz w:val="16"/>
              </w:rPr>
              <w:t>withdrawn</w:t>
            </w:r>
          </w:p>
        </w:tc>
        <w:tc>
          <w:tcPr>
            <w:tcW w:w="1048" w:type="dxa"/>
          </w:tcPr>
          <w:p w14:paraId="77F963CB" w14:textId="77777777" w:rsidR="00BC377F" w:rsidRPr="00496D15" w:rsidRDefault="00BC377F" w:rsidP="00D41ECF">
            <w:pPr>
              <w:pStyle w:val="TAL"/>
              <w:rPr>
                <w:sz w:val="16"/>
              </w:rPr>
            </w:pPr>
          </w:p>
        </w:tc>
        <w:tc>
          <w:tcPr>
            <w:tcW w:w="1134" w:type="dxa"/>
          </w:tcPr>
          <w:p w14:paraId="35764E1F" w14:textId="77777777" w:rsidR="00BC377F" w:rsidRPr="00496D15" w:rsidRDefault="00BC377F" w:rsidP="00D41ECF">
            <w:pPr>
              <w:pStyle w:val="TAL"/>
              <w:rPr>
                <w:sz w:val="16"/>
              </w:rPr>
            </w:pPr>
          </w:p>
        </w:tc>
      </w:tr>
      <w:tr w:rsidR="00BC377F" w14:paraId="1AA52861" w14:textId="77777777" w:rsidTr="00B467D4">
        <w:tc>
          <w:tcPr>
            <w:tcW w:w="1097" w:type="dxa"/>
          </w:tcPr>
          <w:p w14:paraId="08AE86F0" w14:textId="77777777" w:rsidR="00BC377F" w:rsidRPr="00496D15" w:rsidRDefault="00BC377F" w:rsidP="00D41ECF">
            <w:pPr>
              <w:pStyle w:val="TAL"/>
              <w:rPr>
                <w:sz w:val="16"/>
              </w:rPr>
            </w:pPr>
            <w:r>
              <w:rPr>
                <w:sz w:val="16"/>
              </w:rPr>
              <w:t>R5-240592</w:t>
            </w:r>
          </w:p>
        </w:tc>
        <w:tc>
          <w:tcPr>
            <w:tcW w:w="3153" w:type="dxa"/>
          </w:tcPr>
          <w:p w14:paraId="2A7B53DF" w14:textId="77777777" w:rsidR="00BC377F" w:rsidRPr="00496D15" w:rsidRDefault="00BC377F" w:rsidP="00D41ECF">
            <w:pPr>
              <w:pStyle w:val="TAL"/>
              <w:rPr>
                <w:sz w:val="16"/>
              </w:rPr>
            </w:pPr>
            <w:r>
              <w:rPr>
                <w:sz w:val="16"/>
              </w:rPr>
              <w:t>New testcase 10.5.1.2 UE establishing a PDN connection as a user plane resource of an already established MA PDU session</w:t>
            </w:r>
          </w:p>
        </w:tc>
        <w:tc>
          <w:tcPr>
            <w:tcW w:w="2377" w:type="dxa"/>
          </w:tcPr>
          <w:p w14:paraId="584D4BB5" w14:textId="77777777" w:rsidR="00BC377F" w:rsidRPr="00496D15" w:rsidRDefault="00BC377F" w:rsidP="00D41ECF">
            <w:pPr>
              <w:pStyle w:val="TAL"/>
              <w:rPr>
                <w:sz w:val="16"/>
              </w:rPr>
            </w:pPr>
            <w:r>
              <w:rPr>
                <w:sz w:val="16"/>
              </w:rPr>
              <w:t>Nokia, Nokia Shanghai Bell</w:t>
            </w:r>
          </w:p>
        </w:tc>
        <w:tc>
          <w:tcPr>
            <w:tcW w:w="967" w:type="dxa"/>
          </w:tcPr>
          <w:p w14:paraId="285E335A" w14:textId="77777777" w:rsidR="00BC377F" w:rsidRPr="00496D15" w:rsidRDefault="00BC377F" w:rsidP="00D41ECF">
            <w:pPr>
              <w:pStyle w:val="TAL"/>
              <w:rPr>
                <w:sz w:val="16"/>
              </w:rPr>
            </w:pPr>
            <w:r>
              <w:rPr>
                <w:sz w:val="16"/>
              </w:rPr>
              <w:t>withdrawn</w:t>
            </w:r>
          </w:p>
        </w:tc>
        <w:tc>
          <w:tcPr>
            <w:tcW w:w="1048" w:type="dxa"/>
          </w:tcPr>
          <w:p w14:paraId="40E4B9F2" w14:textId="77777777" w:rsidR="00BC377F" w:rsidRPr="00496D15" w:rsidRDefault="00BC377F" w:rsidP="00D41ECF">
            <w:pPr>
              <w:pStyle w:val="TAL"/>
              <w:rPr>
                <w:sz w:val="16"/>
              </w:rPr>
            </w:pPr>
          </w:p>
        </w:tc>
        <w:tc>
          <w:tcPr>
            <w:tcW w:w="1134" w:type="dxa"/>
          </w:tcPr>
          <w:p w14:paraId="21BE3FE0" w14:textId="77777777" w:rsidR="00BC377F" w:rsidRPr="00496D15" w:rsidRDefault="00BC377F" w:rsidP="00D41ECF">
            <w:pPr>
              <w:pStyle w:val="TAL"/>
              <w:rPr>
                <w:sz w:val="16"/>
              </w:rPr>
            </w:pPr>
          </w:p>
        </w:tc>
      </w:tr>
      <w:tr w:rsidR="00BC377F" w14:paraId="653672C0" w14:textId="77777777" w:rsidTr="00B467D4">
        <w:tc>
          <w:tcPr>
            <w:tcW w:w="1097" w:type="dxa"/>
          </w:tcPr>
          <w:p w14:paraId="4D0AC6F6" w14:textId="77777777" w:rsidR="00BC377F" w:rsidRPr="00496D15" w:rsidRDefault="00BC377F" w:rsidP="00D41ECF">
            <w:pPr>
              <w:pStyle w:val="TAL"/>
              <w:rPr>
                <w:sz w:val="16"/>
              </w:rPr>
            </w:pPr>
            <w:r>
              <w:rPr>
                <w:sz w:val="16"/>
              </w:rPr>
              <w:t>R5-240593</w:t>
            </w:r>
          </w:p>
        </w:tc>
        <w:tc>
          <w:tcPr>
            <w:tcW w:w="3153" w:type="dxa"/>
          </w:tcPr>
          <w:p w14:paraId="317FAE46" w14:textId="77777777" w:rsidR="00BC377F" w:rsidRPr="00496D15" w:rsidRDefault="00BC377F" w:rsidP="00D41ECF">
            <w:pPr>
              <w:pStyle w:val="TAL"/>
              <w:rPr>
                <w:sz w:val="16"/>
              </w:rPr>
            </w:pPr>
            <w:r>
              <w:rPr>
                <w:sz w:val="16"/>
              </w:rPr>
              <w:t>Addition of applicability clauses for testcases 10.5.1.1 and 10.5.1.2</w:t>
            </w:r>
          </w:p>
        </w:tc>
        <w:tc>
          <w:tcPr>
            <w:tcW w:w="2377" w:type="dxa"/>
          </w:tcPr>
          <w:p w14:paraId="0A4D8448" w14:textId="77777777" w:rsidR="00BC377F" w:rsidRPr="00496D15" w:rsidRDefault="00BC377F" w:rsidP="00D41ECF">
            <w:pPr>
              <w:pStyle w:val="TAL"/>
              <w:rPr>
                <w:sz w:val="16"/>
              </w:rPr>
            </w:pPr>
            <w:r>
              <w:rPr>
                <w:sz w:val="16"/>
              </w:rPr>
              <w:t>Nokia, Nokia Shanghai Bell</w:t>
            </w:r>
          </w:p>
        </w:tc>
        <w:tc>
          <w:tcPr>
            <w:tcW w:w="967" w:type="dxa"/>
          </w:tcPr>
          <w:p w14:paraId="5AD87142" w14:textId="77777777" w:rsidR="00BC377F" w:rsidRPr="00496D15" w:rsidRDefault="00BC377F" w:rsidP="00D41ECF">
            <w:pPr>
              <w:pStyle w:val="TAL"/>
              <w:rPr>
                <w:sz w:val="16"/>
              </w:rPr>
            </w:pPr>
            <w:r>
              <w:rPr>
                <w:sz w:val="16"/>
              </w:rPr>
              <w:t>withdrawn</w:t>
            </w:r>
          </w:p>
        </w:tc>
        <w:tc>
          <w:tcPr>
            <w:tcW w:w="1048" w:type="dxa"/>
          </w:tcPr>
          <w:p w14:paraId="3C7DC62C" w14:textId="77777777" w:rsidR="00BC377F" w:rsidRPr="00496D15" w:rsidRDefault="00BC377F" w:rsidP="00D41ECF">
            <w:pPr>
              <w:pStyle w:val="TAL"/>
              <w:rPr>
                <w:sz w:val="16"/>
              </w:rPr>
            </w:pPr>
          </w:p>
        </w:tc>
        <w:tc>
          <w:tcPr>
            <w:tcW w:w="1134" w:type="dxa"/>
          </w:tcPr>
          <w:p w14:paraId="40284D9E" w14:textId="77777777" w:rsidR="00BC377F" w:rsidRPr="00496D15" w:rsidRDefault="00BC377F" w:rsidP="00D41ECF">
            <w:pPr>
              <w:pStyle w:val="TAL"/>
              <w:rPr>
                <w:sz w:val="16"/>
              </w:rPr>
            </w:pPr>
          </w:p>
        </w:tc>
      </w:tr>
      <w:tr w:rsidR="00BC377F" w14:paraId="1C16C69F" w14:textId="77777777" w:rsidTr="00B467D4">
        <w:tc>
          <w:tcPr>
            <w:tcW w:w="1097" w:type="dxa"/>
          </w:tcPr>
          <w:p w14:paraId="74DD0D1C" w14:textId="77777777" w:rsidR="00BC377F" w:rsidRPr="00496D15" w:rsidRDefault="00BC377F" w:rsidP="00D41ECF">
            <w:pPr>
              <w:pStyle w:val="TAL"/>
              <w:rPr>
                <w:sz w:val="16"/>
              </w:rPr>
            </w:pPr>
            <w:r>
              <w:rPr>
                <w:sz w:val="16"/>
              </w:rPr>
              <w:t>R5-240594</w:t>
            </w:r>
          </w:p>
        </w:tc>
        <w:tc>
          <w:tcPr>
            <w:tcW w:w="3153" w:type="dxa"/>
          </w:tcPr>
          <w:p w14:paraId="5F4CD173" w14:textId="77777777" w:rsidR="00BC377F" w:rsidRPr="00496D15" w:rsidRDefault="00BC377F" w:rsidP="00D41ECF">
            <w:pPr>
              <w:pStyle w:val="TAL"/>
              <w:rPr>
                <w:sz w:val="16"/>
              </w:rPr>
            </w:pPr>
            <w:r>
              <w:rPr>
                <w:sz w:val="16"/>
              </w:rPr>
              <w:t>New WID on UE Conformance - XR (</w:t>
            </w:r>
            <w:proofErr w:type="spellStart"/>
            <w:r>
              <w:rPr>
                <w:sz w:val="16"/>
              </w:rPr>
              <w:t>eXtended</w:t>
            </w:r>
            <w:proofErr w:type="spellEnd"/>
            <w:r>
              <w:rPr>
                <w:sz w:val="16"/>
              </w:rPr>
              <w:t xml:space="preserve"> Reality) enhancements for NR</w:t>
            </w:r>
          </w:p>
        </w:tc>
        <w:tc>
          <w:tcPr>
            <w:tcW w:w="2377" w:type="dxa"/>
          </w:tcPr>
          <w:p w14:paraId="210C005F" w14:textId="77777777" w:rsidR="00BC377F" w:rsidRPr="00496D15" w:rsidRDefault="00BC377F" w:rsidP="00D41ECF">
            <w:pPr>
              <w:pStyle w:val="TAL"/>
              <w:rPr>
                <w:sz w:val="16"/>
              </w:rPr>
            </w:pPr>
            <w:r>
              <w:rPr>
                <w:sz w:val="16"/>
              </w:rPr>
              <w:t>Nokia, Nokia Shanghai Bell, CMCC, Huawei, Hisilicon, Qualcomm</w:t>
            </w:r>
          </w:p>
        </w:tc>
        <w:tc>
          <w:tcPr>
            <w:tcW w:w="967" w:type="dxa"/>
          </w:tcPr>
          <w:p w14:paraId="6476FCF3" w14:textId="77777777" w:rsidR="00BC377F" w:rsidRPr="00496D15" w:rsidRDefault="00BC377F" w:rsidP="00D41ECF">
            <w:pPr>
              <w:pStyle w:val="TAL"/>
              <w:rPr>
                <w:sz w:val="16"/>
              </w:rPr>
            </w:pPr>
            <w:r>
              <w:rPr>
                <w:sz w:val="16"/>
              </w:rPr>
              <w:t>revised</w:t>
            </w:r>
          </w:p>
        </w:tc>
        <w:tc>
          <w:tcPr>
            <w:tcW w:w="1048" w:type="dxa"/>
          </w:tcPr>
          <w:p w14:paraId="43D2D835" w14:textId="77777777" w:rsidR="00BC377F" w:rsidRPr="00496D15" w:rsidRDefault="00BC377F" w:rsidP="00D41ECF">
            <w:pPr>
              <w:pStyle w:val="TAL"/>
              <w:rPr>
                <w:sz w:val="16"/>
              </w:rPr>
            </w:pPr>
          </w:p>
        </w:tc>
        <w:tc>
          <w:tcPr>
            <w:tcW w:w="1134" w:type="dxa"/>
          </w:tcPr>
          <w:p w14:paraId="0ABD529B" w14:textId="77777777" w:rsidR="00BC377F" w:rsidRPr="00496D15" w:rsidRDefault="00BC377F" w:rsidP="00D41ECF">
            <w:pPr>
              <w:pStyle w:val="TAL"/>
              <w:rPr>
                <w:sz w:val="16"/>
              </w:rPr>
            </w:pPr>
            <w:r>
              <w:rPr>
                <w:sz w:val="16"/>
              </w:rPr>
              <w:t>R5-241470</w:t>
            </w:r>
          </w:p>
        </w:tc>
      </w:tr>
      <w:tr w:rsidR="00BC377F" w14:paraId="54BCA713" w14:textId="77777777" w:rsidTr="00B467D4">
        <w:tc>
          <w:tcPr>
            <w:tcW w:w="1097" w:type="dxa"/>
          </w:tcPr>
          <w:p w14:paraId="30CE9216" w14:textId="77777777" w:rsidR="00BC377F" w:rsidRPr="00496D15" w:rsidRDefault="00BC377F" w:rsidP="00D41ECF">
            <w:pPr>
              <w:pStyle w:val="TAL"/>
              <w:rPr>
                <w:sz w:val="16"/>
              </w:rPr>
            </w:pPr>
            <w:r>
              <w:rPr>
                <w:sz w:val="16"/>
              </w:rPr>
              <w:t>R5-240595</w:t>
            </w:r>
          </w:p>
        </w:tc>
        <w:tc>
          <w:tcPr>
            <w:tcW w:w="3153" w:type="dxa"/>
          </w:tcPr>
          <w:p w14:paraId="7FC7250A" w14:textId="77777777" w:rsidR="00BC377F" w:rsidRPr="00496D15" w:rsidRDefault="00BC377F" w:rsidP="00D41ECF">
            <w:pPr>
              <w:pStyle w:val="TAL"/>
              <w:rPr>
                <w:sz w:val="16"/>
              </w:rPr>
            </w:pPr>
            <w:r>
              <w:rPr>
                <w:sz w:val="16"/>
              </w:rPr>
              <w:t>On Alternate EIS Search Procedure with Interpolation</w:t>
            </w:r>
          </w:p>
        </w:tc>
        <w:tc>
          <w:tcPr>
            <w:tcW w:w="2377" w:type="dxa"/>
          </w:tcPr>
          <w:p w14:paraId="15E4E2AD" w14:textId="77777777" w:rsidR="00BC377F" w:rsidRPr="00496D15" w:rsidRDefault="00BC377F" w:rsidP="00D41ECF">
            <w:pPr>
              <w:pStyle w:val="TAL"/>
              <w:rPr>
                <w:sz w:val="16"/>
              </w:rPr>
            </w:pPr>
            <w:r>
              <w:rPr>
                <w:sz w:val="16"/>
              </w:rPr>
              <w:t>Keysight Technologies UK Ltd</w:t>
            </w:r>
          </w:p>
        </w:tc>
        <w:tc>
          <w:tcPr>
            <w:tcW w:w="967" w:type="dxa"/>
          </w:tcPr>
          <w:p w14:paraId="08D8CC03" w14:textId="77777777" w:rsidR="00BC377F" w:rsidRPr="00496D15" w:rsidRDefault="00BC377F" w:rsidP="00D41ECF">
            <w:pPr>
              <w:pStyle w:val="TAL"/>
              <w:rPr>
                <w:sz w:val="16"/>
              </w:rPr>
            </w:pPr>
            <w:r>
              <w:rPr>
                <w:sz w:val="16"/>
              </w:rPr>
              <w:t>noted</w:t>
            </w:r>
          </w:p>
        </w:tc>
        <w:tc>
          <w:tcPr>
            <w:tcW w:w="1048" w:type="dxa"/>
          </w:tcPr>
          <w:p w14:paraId="0017354F" w14:textId="77777777" w:rsidR="00BC377F" w:rsidRPr="00496D15" w:rsidRDefault="00BC377F" w:rsidP="00D41ECF">
            <w:pPr>
              <w:pStyle w:val="TAL"/>
              <w:rPr>
                <w:sz w:val="16"/>
              </w:rPr>
            </w:pPr>
          </w:p>
        </w:tc>
        <w:tc>
          <w:tcPr>
            <w:tcW w:w="1134" w:type="dxa"/>
          </w:tcPr>
          <w:p w14:paraId="1564BD3E" w14:textId="77777777" w:rsidR="00BC377F" w:rsidRPr="00496D15" w:rsidRDefault="00BC377F" w:rsidP="00D41ECF">
            <w:pPr>
              <w:pStyle w:val="TAL"/>
              <w:rPr>
                <w:sz w:val="16"/>
              </w:rPr>
            </w:pPr>
          </w:p>
        </w:tc>
      </w:tr>
      <w:tr w:rsidR="00BC377F" w14:paraId="1D6EC8D4" w14:textId="77777777" w:rsidTr="00B467D4">
        <w:tc>
          <w:tcPr>
            <w:tcW w:w="1097" w:type="dxa"/>
          </w:tcPr>
          <w:p w14:paraId="64626A32" w14:textId="77777777" w:rsidR="00BC377F" w:rsidRPr="00496D15" w:rsidRDefault="00BC377F" w:rsidP="00D41ECF">
            <w:pPr>
              <w:pStyle w:val="TAL"/>
              <w:rPr>
                <w:sz w:val="16"/>
              </w:rPr>
            </w:pPr>
            <w:r>
              <w:rPr>
                <w:sz w:val="16"/>
              </w:rPr>
              <w:t>R5-240596</w:t>
            </w:r>
          </w:p>
        </w:tc>
        <w:tc>
          <w:tcPr>
            <w:tcW w:w="3153" w:type="dxa"/>
          </w:tcPr>
          <w:p w14:paraId="2E90F62D" w14:textId="77777777" w:rsidR="00BC377F" w:rsidRPr="00496D15" w:rsidRDefault="00BC377F" w:rsidP="00D41ECF">
            <w:pPr>
              <w:pStyle w:val="TAL"/>
              <w:rPr>
                <w:sz w:val="16"/>
              </w:rPr>
            </w:pPr>
            <w:r>
              <w:rPr>
                <w:sz w:val="16"/>
              </w:rPr>
              <w:t>CR on Alternate TRS Procedure with Linearization</w:t>
            </w:r>
          </w:p>
        </w:tc>
        <w:tc>
          <w:tcPr>
            <w:tcW w:w="2377" w:type="dxa"/>
          </w:tcPr>
          <w:p w14:paraId="0A40F96A" w14:textId="77777777" w:rsidR="00BC377F" w:rsidRPr="00496D15" w:rsidRDefault="00BC377F" w:rsidP="00D41ECF">
            <w:pPr>
              <w:pStyle w:val="TAL"/>
              <w:rPr>
                <w:sz w:val="16"/>
              </w:rPr>
            </w:pPr>
            <w:r>
              <w:rPr>
                <w:sz w:val="16"/>
              </w:rPr>
              <w:t>Keysight Technologies UK Ltd</w:t>
            </w:r>
          </w:p>
        </w:tc>
        <w:tc>
          <w:tcPr>
            <w:tcW w:w="967" w:type="dxa"/>
          </w:tcPr>
          <w:p w14:paraId="79ACFB8C" w14:textId="77777777" w:rsidR="00BC377F" w:rsidRPr="00496D15" w:rsidRDefault="00BC377F" w:rsidP="00D41ECF">
            <w:pPr>
              <w:pStyle w:val="TAL"/>
              <w:rPr>
                <w:sz w:val="16"/>
              </w:rPr>
            </w:pPr>
            <w:r>
              <w:rPr>
                <w:sz w:val="16"/>
              </w:rPr>
              <w:t>withdrawn</w:t>
            </w:r>
          </w:p>
        </w:tc>
        <w:tc>
          <w:tcPr>
            <w:tcW w:w="1048" w:type="dxa"/>
          </w:tcPr>
          <w:p w14:paraId="7C3B11DB" w14:textId="77777777" w:rsidR="00BC377F" w:rsidRPr="00496D15" w:rsidRDefault="00BC377F" w:rsidP="00D41ECF">
            <w:pPr>
              <w:pStyle w:val="TAL"/>
              <w:rPr>
                <w:sz w:val="16"/>
              </w:rPr>
            </w:pPr>
          </w:p>
        </w:tc>
        <w:tc>
          <w:tcPr>
            <w:tcW w:w="1134" w:type="dxa"/>
          </w:tcPr>
          <w:p w14:paraId="01290343" w14:textId="77777777" w:rsidR="00BC377F" w:rsidRPr="00496D15" w:rsidRDefault="00BC377F" w:rsidP="00D41ECF">
            <w:pPr>
              <w:pStyle w:val="TAL"/>
              <w:rPr>
                <w:sz w:val="16"/>
              </w:rPr>
            </w:pPr>
          </w:p>
        </w:tc>
      </w:tr>
      <w:tr w:rsidR="00BC377F" w14:paraId="5C0997AD" w14:textId="77777777" w:rsidTr="00B467D4">
        <w:tc>
          <w:tcPr>
            <w:tcW w:w="1097" w:type="dxa"/>
          </w:tcPr>
          <w:p w14:paraId="3E1B3C4B" w14:textId="77777777" w:rsidR="00BC377F" w:rsidRPr="00496D15" w:rsidRDefault="00BC377F" w:rsidP="00D41ECF">
            <w:pPr>
              <w:pStyle w:val="TAL"/>
              <w:rPr>
                <w:sz w:val="16"/>
              </w:rPr>
            </w:pPr>
            <w:r>
              <w:rPr>
                <w:sz w:val="16"/>
              </w:rPr>
              <w:t>R5-240597</w:t>
            </w:r>
          </w:p>
        </w:tc>
        <w:tc>
          <w:tcPr>
            <w:tcW w:w="3153" w:type="dxa"/>
          </w:tcPr>
          <w:p w14:paraId="35E4CEF8" w14:textId="77777777" w:rsidR="00BC377F" w:rsidRPr="00496D15" w:rsidRDefault="00BC377F" w:rsidP="00D41ECF">
            <w:pPr>
              <w:pStyle w:val="TAL"/>
              <w:rPr>
                <w:sz w:val="16"/>
              </w:rPr>
            </w:pPr>
            <w:r>
              <w:rPr>
                <w:sz w:val="16"/>
              </w:rPr>
              <w:t>Introduce Annex for maximum uncertainty of test system and test tolerance</w:t>
            </w:r>
          </w:p>
        </w:tc>
        <w:tc>
          <w:tcPr>
            <w:tcW w:w="2377" w:type="dxa"/>
          </w:tcPr>
          <w:p w14:paraId="25E4C76D" w14:textId="77777777" w:rsidR="00BC377F" w:rsidRPr="00496D15" w:rsidRDefault="00BC377F" w:rsidP="00D41ECF">
            <w:pPr>
              <w:pStyle w:val="TAL"/>
              <w:rPr>
                <w:sz w:val="16"/>
              </w:rPr>
            </w:pPr>
            <w:r>
              <w:rPr>
                <w:sz w:val="16"/>
              </w:rPr>
              <w:t>Keysight Technologies UK Ltd</w:t>
            </w:r>
          </w:p>
        </w:tc>
        <w:tc>
          <w:tcPr>
            <w:tcW w:w="967" w:type="dxa"/>
          </w:tcPr>
          <w:p w14:paraId="54C37770" w14:textId="77777777" w:rsidR="00BC377F" w:rsidRPr="00496D15" w:rsidRDefault="00BC377F" w:rsidP="00D41ECF">
            <w:pPr>
              <w:pStyle w:val="TAL"/>
              <w:rPr>
                <w:sz w:val="16"/>
              </w:rPr>
            </w:pPr>
            <w:r>
              <w:rPr>
                <w:sz w:val="16"/>
              </w:rPr>
              <w:t>revised</w:t>
            </w:r>
          </w:p>
        </w:tc>
        <w:tc>
          <w:tcPr>
            <w:tcW w:w="1048" w:type="dxa"/>
          </w:tcPr>
          <w:p w14:paraId="69C9F188" w14:textId="77777777" w:rsidR="00BC377F" w:rsidRPr="00496D15" w:rsidRDefault="00BC377F" w:rsidP="00D41ECF">
            <w:pPr>
              <w:pStyle w:val="TAL"/>
              <w:rPr>
                <w:sz w:val="16"/>
              </w:rPr>
            </w:pPr>
          </w:p>
        </w:tc>
        <w:tc>
          <w:tcPr>
            <w:tcW w:w="1134" w:type="dxa"/>
          </w:tcPr>
          <w:p w14:paraId="0343D330" w14:textId="77777777" w:rsidR="00BC377F" w:rsidRPr="00496D15" w:rsidRDefault="00BC377F" w:rsidP="00D41ECF">
            <w:pPr>
              <w:pStyle w:val="TAL"/>
              <w:rPr>
                <w:sz w:val="16"/>
              </w:rPr>
            </w:pPr>
            <w:r>
              <w:rPr>
                <w:sz w:val="16"/>
              </w:rPr>
              <w:t>R5-241934</w:t>
            </w:r>
          </w:p>
        </w:tc>
      </w:tr>
      <w:tr w:rsidR="00BC377F" w14:paraId="29C5FE2D" w14:textId="77777777" w:rsidTr="00B467D4">
        <w:tc>
          <w:tcPr>
            <w:tcW w:w="1097" w:type="dxa"/>
          </w:tcPr>
          <w:p w14:paraId="770CAD60" w14:textId="77777777" w:rsidR="00BC377F" w:rsidRPr="00496D15" w:rsidRDefault="00BC377F" w:rsidP="00D41ECF">
            <w:pPr>
              <w:pStyle w:val="TAL"/>
              <w:rPr>
                <w:sz w:val="16"/>
              </w:rPr>
            </w:pPr>
            <w:r>
              <w:rPr>
                <w:sz w:val="16"/>
              </w:rPr>
              <w:t>R5-240598</w:t>
            </w:r>
          </w:p>
        </w:tc>
        <w:tc>
          <w:tcPr>
            <w:tcW w:w="3153" w:type="dxa"/>
          </w:tcPr>
          <w:p w14:paraId="3C643170" w14:textId="77777777" w:rsidR="00BC377F" w:rsidRPr="00496D15" w:rsidRDefault="00BC377F" w:rsidP="00D41ECF">
            <w:pPr>
              <w:pStyle w:val="TAL"/>
              <w:rPr>
                <w:sz w:val="16"/>
              </w:rPr>
            </w:pPr>
            <w:r>
              <w:rPr>
                <w:sz w:val="16"/>
              </w:rPr>
              <w:t>Correction and alignment of Annex B title</w:t>
            </w:r>
          </w:p>
        </w:tc>
        <w:tc>
          <w:tcPr>
            <w:tcW w:w="2377" w:type="dxa"/>
          </w:tcPr>
          <w:p w14:paraId="6AC96F60" w14:textId="77777777" w:rsidR="00BC377F" w:rsidRPr="00496D15" w:rsidRDefault="00BC377F" w:rsidP="00D41ECF">
            <w:pPr>
              <w:pStyle w:val="TAL"/>
              <w:rPr>
                <w:sz w:val="16"/>
              </w:rPr>
            </w:pPr>
            <w:r>
              <w:rPr>
                <w:sz w:val="16"/>
              </w:rPr>
              <w:t>Keysight Technologies UK Ltd</w:t>
            </w:r>
          </w:p>
        </w:tc>
        <w:tc>
          <w:tcPr>
            <w:tcW w:w="967" w:type="dxa"/>
          </w:tcPr>
          <w:p w14:paraId="4CC29FF9" w14:textId="77777777" w:rsidR="00BC377F" w:rsidRPr="00496D15" w:rsidRDefault="00BC377F" w:rsidP="00D41ECF">
            <w:pPr>
              <w:pStyle w:val="TAL"/>
              <w:rPr>
                <w:sz w:val="16"/>
              </w:rPr>
            </w:pPr>
            <w:r>
              <w:rPr>
                <w:sz w:val="16"/>
              </w:rPr>
              <w:t>agreed</w:t>
            </w:r>
          </w:p>
        </w:tc>
        <w:tc>
          <w:tcPr>
            <w:tcW w:w="1048" w:type="dxa"/>
          </w:tcPr>
          <w:p w14:paraId="617FF516" w14:textId="77777777" w:rsidR="00BC377F" w:rsidRPr="00496D15" w:rsidRDefault="00BC377F" w:rsidP="00D41ECF">
            <w:pPr>
              <w:pStyle w:val="TAL"/>
              <w:rPr>
                <w:sz w:val="16"/>
              </w:rPr>
            </w:pPr>
          </w:p>
        </w:tc>
        <w:tc>
          <w:tcPr>
            <w:tcW w:w="1134" w:type="dxa"/>
          </w:tcPr>
          <w:p w14:paraId="04EA40D6" w14:textId="77777777" w:rsidR="00BC377F" w:rsidRPr="00496D15" w:rsidRDefault="00BC377F" w:rsidP="00D41ECF">
            <w:pPr>
              <w:pStyle w:val="TAL"/>
              <w:rPr>
                <w:sz w:val="16"/>
              </w:rPr>
            </w:pPr>
          </w:p>
        </w:tc>
      </w:tr>
      <w:tr w:rsidR="00BC377F" w14:paraId="6709643A" w14:textId="77777777" w:rsidTr="00B467D4">
        <w:tc>
          <w:tcPr>
            <w:tcW w:w="1097" w:type="dxa"/>
          </w:tcPr>
          <w:p w14:paraId="2BB4D32C" w14:textId="77777777" w:rsidR="00BC377F" w:rsidRPr="00496D15" w:rsidRDefault="00BC377F" w:rsidP="00D41ECF">
            <w:pPr>
              <w:pStyle w:val="TAL"/>
              <w:rPr>
                <w:sz w:val="16"/>
              </w:rPr>
            </w:pPr>
            <w:r>
              <w:rPr>
                <w:sz w:val="16"/>
              </w:rPr>
              <w:t>R5-240599</w:t>
            </w:r>
          </w:p>
        </w:tc>
        <w:tc>
          <w:tcPr>
            <w:tcW w:w="3153" w:type="dxa"/>
          </w:tcPr>
          <w:p w14:paraId="53161C1F" w14:textId="77777777" w:rsidR="00BC377F" w:rsidRPr="00496D15" w:rsidRDefault="00BC377F" w:rsidP="00D41ECF">
            <w:pPr>
              <w:pStyle w:val="TAL"/>
              <w:rPr>
                <w:sz w:val="16"/>
              </w:rPr>
            </w:pPr>
            <w:r>
              <w:rPr>
                <w:sz w:val="16"/>
              </w:rPr>
              <w:t>Further clarifications in Annex A such as MPAC description and coordinate system</w:t>
            </w:r>
          </w:p>
        </w:tc>
        <w:tc>
          <w:tcPr>
            <w:tcW w:w="2377" w:type="dxa"/>
          </w:tcPr>
          <w:p w14:paraId="1241A2A3" w14:textId="77777777" w:rsidR="00BC377F" w:rsidRPr="00496D15" w:rsidRDefault="00BC377F" w:rsidP="00D41ECF">
            <w:pPr>
              <w:pStyle w:val="TAL"/>
              <w:rPr>
                <w:sz w:val="16"/>
              </w:rPr>
            </w:pPr>
            <w:r>
              <w:rPr>
                <w:sz w:val="16"/>
              </w:rPr>
              <w:t>Keysight Technologies UK Ltd</w:t>
            </w:r>
          </w:p>
        </w:tc>
        <w:tc>
          <w:tcPr>
            <w:tcW w:w="967" w:type="dxa"/>
          </w:tcPr>
          <w:p w14:paraId="7B0904BA" w14:textId="77777777" w:rsidR="00BC377F" w:rsidRPr="00496D15" w:rsidRDefault="00BC377F" w:rsidP="00D41ECF">
            <w:pPr>
              <w:pStyle w:val="TAL"/>
              <w:rPr>
                <w:sz w:val="16"/>
              </w:rPr>
            </w:pPr>
            <w:r>
              <w:rPr>
                <w:sz w:val="16"/>
              </w:rPr>
              <w:t>agreed</w:t>
            </w:r>
          </w:p>
        </w:tc>
        <w:tc>
          <w:tcPr>
            <w:tcW w:w="1048" w:type="dxa"/>
          </w:tcPr>
          <w:p w14:paraId="240758A5" w14:textId="77777777" w:rsidR="00BC377F" w:rsidRPr="00496D15" w:rsidRDefault="00BC377F" w:rsidP="00D41ECF">
            <w:pPr>
              <w:pStyle w:val="TAL"/>
              <w:rPr>
                <w:sz w:val="16"/>
              </w:rPr>
            </w:pPr>
          </w:p>
        </w:tc>
        <w:tc>
          <w:tcPr>
            <w:tcW w:w="1134" w:type="dxa"/>
          </w:tcPr>
          <w:p w14:paraId="48E07C32" w14:textId="77777777" w:rsidR="00BC377F" w:rsidRPr="00496D15" w:rsidRDefault="00BC377F" w:rsidP="00D41ECF">
            <w:pPr>
              <w:pStyle w:val="TAL"/>
              <w:rPr>
                <w:sz w:val="16"/>
              </w:rPr>
            </w:pPr>
          </w:p>
        </w:tc>
      </w:tr>
      <w:tr w:rsidR="00BC377F" w14:paraId="3E40B742" w14:textId="77777777" w:rsidTr="00B467D4">
        <w:tc>
          <w:tcPr>
            <w:tcW w:w="1097" w:type="dxa"/>
          </w:tcPr>
          <w:p w14:paraId="6E56EBA5" w14:textId="77777777" w:rsidR="00BC377F" w:rsidRPr="00496D15" w:rsidRDefault="00BC377F" w:rsidP="00D41ECF">
            <w:pPr>
              <w:pStyle w:val="TAL"/>
              <w:rPr>
                <w:sz w:val="16"/>
              </w:rPr>
            </w:pPr>
            <w:r>
              <w:rPr>
                <w:sz w:val="16"/>
              </w:rPr>
              <w:t>R5-240600</w:t>
            </w:r>
          </w:p>
        </w:tc>
        <w:tc>
          <w:tcPr>
            <w:tcW w:w="3153" w:type="dxa"/>
          </w:tcPr>
          <w:p w14:paraId="179B0C55" w14:textId="77777777" w:rsidR="00BC377F" w:rsidRPr="00496D15" w:rsidRDefault="00BC377F" w:rsidP="00D41ECF">
            <w:pPr>
              <w:pStyle w:val="TAL"/>
              <w:rPr>
                <w:sz w:val="16"/>
              </w:rPr>
            </w:pPr>
            <w:r>
              <w:rPr>
                <w:sz w:val="16"/>
              </w:rPr>
              <w:t>Align Test Case Structure to typical RAN5 spec</w:t>
            </w:r>
          </w:p>
        </w:tc>
        <w:tc>
          <w:tcPr>
            <w:tcW w:w="2377" w:type="dxa"/>
          </w:tcPr>
          <w:p w14:paraId="3234E83B" w14:textId="77777777" w:rsidR="00BC377F" w:rsidRPr="00496D15" w:rsidRDefault="00BC377F" w:rsidP="00D41ECF">
            <w:pPr>
              <w:pStyle w:val="TAL"/>
              <w:rPr>
                <w:sz w:val="16"/>
              </w:rPr>
            </w:pPr>
            <w:r>
              <w:rPr>
                <w:sz w:val="16"/>
              </w:rPr>
              <w:t>Keysight Technologies UK Ltd</w:t>
            </w:r>
          </w:p>
        </w:tc>
        <w:tc>
          <w:tcPr>
            <w:tcW w:w="967" w:type="dxa"/>
          </w:tcPr>
          <w:p w14:paraId="32BDE09F" w14:textId="77777777" w:rsidR="00BC377F" w:rsidRPr="00496D15" w:rsidRDefault="00BC377F" w:rsidP="00D41ECF">
            <w:pPr>
              <w:pStyle w:val="TAL"/>
              <w:rPr>
                <w:sz w:val="16"/>
              </w:rPr>
            </w:pPr>
            <w:r>
              <w:rPr>
                <w:sz w:val="16"/>
              </w:rPr>
              <w:t>revised</w:t>
            </w:r>
          </w:p>
        </w:tc>
        <w:tc>
          <w:tcPr>
            <w:tcW w:w="1048" w:type="dxa"/>
          </w:tcPr>
          <w:p w14:paraId="395F0EA7" w14:textId="77777777" w:rsidR="00BC377F" w:rsidRPr="00496D15" w:rsidRDefault="00BC377F" w:rsidP="00D41ECF">
            <w:pPr>
              <w:pStyle w:val="TAL"/>
              <w:rPr>
                <w:sz w:val="16"/>
              </w:rPr>
            </w:pPr>
          </w:p>
        </w:tc>
        <w:tc>
          <w:tcPr>
            <w:tcW w:w="1134" w:type="dxa"/>
          </w:tcPr>
          <w:p w14:paraId="0EC1DCCF" w14:textId="77777777" w:rsidR="00BC377F" w:rsidRPr="00496D15" w:rsidRDefault="00BC377F" w:rsidP="00D41ECF">
            <w:pPr>
              <w:pStyle w:val="TAL"/>
              <w:rPr>
                <w:sz w:val="16"/>
              </w:rPr>
            </w:pPr>
            <w:r>
              <w:rPr>
                <w:sz w:val="16"/>
              </w:rPr>
              <w:t>R5-241935</w:t>
            </w:r>
          </w:p>
        </w:tc>
      </w:tr>
      <w:tr w:rsidR="00BC377F" w14:paraId="692F93F5" w14:textId="77777777" w:rsidTr="00B467D4">
        <w:tc>
          <w:tcPr>
            <w:tcW w:w="1097" w:type="dxa"/>
          </w:tcPr>
          <w:p w14:paraId="53C33272" w14:textId="77777777" w:rsidR="00BC377F" w:rsidRPr="00496D15" w:rsidRDefault="00BC377F" w:rsidP="00D41ECF">
            <w:pPr>
              <w:pStyle w:val="TAL"/>
              <w:rPr>
                <w:sz w:val="16"/>
              </w:rPr>
            </w:pPr>
            <w:r>
              <w:rPr>
                <w:sz w:val="16"/>
              </w:rPr>
              <w:t>R5-240601</w:t>
            </w:r>
          </w:p>
        </w:tc>
        <w:tc>
          <w:tcPr>
            <w:tcW w:w="3153" w:type="dxa"/>
          </w:tcPr>
          <w:p w14:paraId="02732698" w14:textId="77777777" w:rsidR="00BC377F" w:rsidRPr="00496D15" w:rsidRDefault="00BC377F" w:rsidP="00D41ECF">
            <w:pPr>
              <w:pStyle w:val="TAL"/>
              <w:rPr>
                <w:sz w:val="16"/>
              </w:rPr>
            </w:pPr>
            <w:r>
              <w:rPr>
                <w:sz w:val="16"/>
              </w:rPr>
              <w:t>On Re-Positioning Concept for FR2 RRM TCs</w:t>
            </w:r>
          </w:p>
        </w:tc>
        <w:tc>
          <w:tcPr>
            <w:tcW w:w="2377" w:type="dxa"/>
          </w:tcPr>
          <w:p w14:paraId="169C4D45" w14:textId="77777777" w:rsidR="00BC377F" w:rsidRPr="00496D15" w:rsidRDefault="00BC377F" w:rsidP="00D41ECF">
            <w:pPr>
              <w:pStyle w:val="TAL"/>
              <w:rPr>
                <w:sz w:val="16"/>
              </w:rPr>
            </w:pPr>
            <w:r>
              <w:rPr>
                <w:sz w:val="16"/>
              </w:rPr>
              <w:t>Keysight Technologies UK Ltd</w:t>
            </w:r>
          </w:p>
        </w:tc>
        <w:tc>
          <w:tcPr>
            <w:tcW w:w="967" w:type="dxa"/>
          </w:tcPr>
          <w:p w14:paraId="054CFE74" w14:textId="77777777" w:rsidR="00BC377F" w:rsidRPr="00496D15" w:rsidRDefault="00BC377F" w:rsidP="00D41ECF">
            <w:pPr>
              <w:pStyle w:val="TAL"/>
              <w:rPr>
                <w:sz w:val="16"/>
              </w:rPr>
            </w:pPr>
            <w:r>
              <w:rPr>
                <w:sz w:val="16"/>
              </w:rPr>
              <w:t>noted</w:t>
            </w:r>
          </w:p>
        </w:tc>
        <w:tc>
          <w:tcPr>
            <w:tcW w:w="1048" w:type="dxa"/>
          </w:tcPr>
          <w:p w14:paraId="75CA5CF6" w14:textId="77777777" w:rsidR="00BC377F" w:rsidRPr="00496D15" w:rsidRDefault="00BC377F" w:rsidP="00D41ECF">
            <w:pPr>
              <w:pStyle w:val="TAL"/>
              <w:rPr>
                <w:sz w:val="16"/>
              </w:rPr>
            </w:pPr>
          </w:p>
        </w:tc>
        <w:tc>
          <w:tcPr>
            <w:tcW w:w="1134" w:type="dxa"/>
          </w:tcPr>
          <w:p w14:paraId="6F5D4BBD" w14:textId="77777777" w:rsidR="00BC377F" w:rsidRPr="00496D15" w:rsidRDefault="00BC377F" w:rsidP="00D41ECF">
            <w:pPr>
              <w:pStyle w:val="TAL"/>
              <w:rPr>
                <w:sz w:val="16"/>
              </w:rPr>
            </w:pPr>
          </w:p>
        </w:tc>
      </w:tr>
      <w:tr w:rsidR="00BC377F" w14:paraId="2D26018A" w14:textId="77777777" w:rsidTr="00B467D4">
        <w:tc>
          <w:tcPr>
            <w:tcW w:w="1097" w:type="dxa"/>
          </w:tcPr>
          <w:p w14:paraId="614C1969" w14:textId="77777777" w:rsidR="00BC377F" w:rsidRPr="00496D15" w:rsidRDefault="00BC377F" w:rsidP="00D41ECF">
            <w:pPr>
              <w:pStyle w:val="TAL"/>
              <w:rPr>
                <w:sz w:val="16"/>
              </w:rPr>
            </w:pPr>
            <w:r>
              <w:rPr>
                <w:sz w:val="16"/>
              </w:rPr>
              <w:t>R5-240602</w:t>
            </w:r>
          </w:p>
        </w:tc>
        <w:tc>
          <w:tcPr>
            <w:tcW w:w="3153" w:type="dxa"/>
          </w:tcPr>
          <w:p w14:paraId="3F77B134" w14:textId="77777777" w:rsidR="00BC377F" w:rsidRPr="00496D15" w:rsidRDefault="00BC377F" w:rsidP="00D41ECF">
            <w:pPr>
              <w:pStyle w:val="TAL"/>
              <w:rPr>
                <w:sz w:val="16"/>
              </w:rPr>
            </w:pPr>
            <w:r>
              <w:rPr>
                <w:sz w:val="16"/>
              </w:rPr>
              <w:t>Introducing the Re-Positioning Concept for FR2 RRM TCs</w:t>
            </w:r>
          </w:p>
        </w:tc>
        <w:tc>
          <w:tcPr>
            <w:tcW w:w="2377" w:type="dxa"/>
          </w:tcPr>
          <w:p w14:paraId="6DD5EC7B" w14:textId="77777777" w:rsidR="00BC377F" w:rsidRPr="00496D15" w:rsidRDefault="00BC377F" w:rsidP="00D41ECF">
            <w:pPr>
              <w:pStyle w:val="TAL"/>
              <w:rPr>
                <w:sz w:val="16"/>
              </w:rPr>
            </w:pPr>
            <w:r>
              <w:rPr>
                <w:sz w:val="16"/>
              </w:rPr>
              <w:t xml:space="preserve">Keysight Technologies UK Ltd, </w:t>
            </w:r>
            <w:proofErr w:type="spellStart"/>
            <w:r>
              <w:rPr>
                <w:sz w:val="16"/>
              </w:rPr>
              <w:t>Rohde&amp;Schwarz</w:t>
            </w:r>
            <w:proofErr w:type="spellEnd"/>
          </w:p>
        </w:tc>
        <w:tc>
          <w:tcPr>
            <w:tcW w:w="967" w:type="dxa"/>
          </w:tcPr>
          <w:p w14:paraId="42DE2DA9" w14:textId="77777777" w:rsidR="00BC377F" w:rsidRPr="00496D15" w:rsidRDefault="00BC377F" w:rsidP="00D41ECF">
            <w:pPr>
              <w:pStyle w:val="TAL"/>
              <w:rPr>
                <w:sz w:val="16"/>
              </w:rPr>
            </w:pPr>
            <w:r>
              <w:rPr>
                <w:sz w:val="16"/>
              </w:rPr>
              <w:t>revised</w:t>
            </w:r>
          </w:p>
        </w:tc>
        <w:tc>
          <w:tcPr>
            <w:tcW w:w="1048" w:type="dxa"/>
          </w:tcPr>
          <w:p w14:paraId="608A735A" w14:textId="77777777" w:rsidR="00BC377F" w:rsidRPr="00496D15" w:rsidRDefault="00BC377F" w:rsidP="00D41ECF">
            <w:pPr>
              <w:pStyle w:val="TAL"/>
              <w:rPr>
                <w:sz w:val="16"/>
              </w:rPr>
            </w:pPr>
          </w:p>
        </w:tc>
        <w:tc>
          <w:tcPr>
            <w:tcW w:w="1134" w:type="dxa"/>
          </w:tcPr>
          <w:p w14:paraId="3A781E0F" w14:textId="77777777" w:rsidR="00BC377F" w:rsidRPr="00496D15" w:rsidRDefault="00BC377F" w:rsidP="00D41ECF">
            <w:pPr>
              <w:pStyle w:val="TAL"/>
              <w:rPr>
                <w:sz w:val="16"/>
              </w:rPr>
            </w:pPr>
            <w:r>
              <w:rPr>
                <w:sz w:val="16"/>
              </w:rPr>
              <w:t>R5-241862</w:t>
            </w:r>
          </w:p>
        </w:tc>
      </w:tr>
      <w:tr w:rsidR="00BC377F" w14:paraId="12AC382C" w14:textId="77777777" w:rsidTr="00B467D4">
        <w:tc>
          <w:tcPr>
            <w:tcW w:w="1097" w:type="dxa"/>
          </w:tcPr>
          <w:p w14:paraId="2615C7AD" w14:textId="77777777" w:rsidR="00BC377F" w:rsidRPr="00496D15" w:rsidRDefault="00BC377F" w:rsidP="00D41ECF">
            <w:pPr>
              <w:pStyle w:val="TAL"/>
              <w:rPr>
                <w:sz w:val="16"/>
              </w:rPr>
            </w:pPr>
            <w:r>
              <w:rPr>
                <w:sz w:val="16"/>
              </w:rPr>
              <w:t>R5-240603</w:t>
            </w:r>
          </w:p>
        </w:tc>
        <w:tc>
          <w:tcPr>
            <w:tcW w:w="3153" w:type="dxa"/>
          </w:tcPr>
          <w:p w14:paraId="2C9A08B2" w14:textId="77777777" w:rsidR="00BC377F" w:rsidRPr="00496D15" w:rsidRDefault="00BC377F" w:rsidP="00D41ECF">
            <w:pPr>
              <w:pStyle w:val="TAL"/>
              <w:rPr>
                <w:sz w:val="16"/>
              </w:rPr>
            </w:pPr>
            <w:r>
              <w:rPr>
                <w:sz w:val="16"/>
              </w:rPr>
              <w:t xml:space="preserve">On </w:t>
            </w:r>
            <w:proofErr w:type="spellStart"/>
            <w:r>
              <w:rPr>
                <w:sz w:val="16"/>
              </w:rPr>
              <w:t>Coarse&amp;Fine</w:t>
            </w:r>
            <w:proofErr w:type="spellEnd"/>
            <w:r>
              <w:rPr>
                <w:sz w:val="16"/>
              </w:rPr>
              <w:t xml:space="preserve"> Beam Peak Search Grids</w:t>
            </w:r>
          </w:p>
        </w:tc>
        <w:tc>
          <w:tcPr>
            <w:tcW w:w="2377" w:type="dxa"/>
          </w:tcPr>
          <w:p w14:paraId="2C4C6E21" w14:textId="77777777" w:rsidR="00BC377F" w:rsidRPr="00496D15" w:rsidRDefault="00BC377F" w:rsidP="00D41ECF">
            <w:pPr>
              <w:pStyle w:val="TAL"/>
              <w:rPr>
                <w:sz w:val="16"/>
              </w:rPr>
            </w:pPr>
            <w:r>
              <w:rPr>
                <w:sz w:val="16"/>
              </w:rPr>
              <w:t>Keysight Technologies UK Ltd, CAICT</w:t>
            </w:r>
          </w:p>
        </w:tc>
        <w:tc>
          <w:tcPr>
            <w:tcW w:w="967" w:type="dxa"/>
          </w:tcPr>
          <w:p w14:paraId="0B29BD2F" w14:textId="77777777" w:rsidR="00BC377F" w:rsidRPr="00496D15" w:rsidRDefault="00BC377F" w:rsidP="00D41ECF">
            <w:pPr>
              <w:pStyle w:val="TAL"/>
              <w:rPr>
                <w:sz w:val="16"/>
              </w:rPr>
            </w:pPr>
            <w:r>
              <w:rPr>
                <w:sz w:val="16"/>
              </w:rPr>
              <w:t>noted</w:t>
            </w:r>
          </w:p>
        </w:tc>
        <w:tc>
          <w:tcPr>
            <w:tcW w:w="1048" w:type="dxa"/>
          </w:tcPr>
          <w:p w14:paraId="5B4B7BB4" w14:textId="77777777" w:rsidR="00BC377F" w:rsidRPr="00496D15" w:rsidRDefault="00BC377F" w:rsidP="00D41ECF">
            <w:pPr>
              <w:pStyle w:val="TAL"/>
              <w:rPr>
                <w:sz w:val="16"/>
              </w:rPr>
            </w:pPr>
          </w:p>
        </w:tc>
        <w:tc>
          <w:tcPr>
            <w:tcW w:w="1134" w:type="dxa"/>
          </w:tcPr>
          <w:p w14:paraId="79D59B1A" w14:textId="77777777" w:rsidR="00BC377F" w:rsidRPr="00496D15" w:rsidRDefault="00BC377F" w:rsidP="00D41ECF">
            <w:pPr>
              <w:pStyle w:val="TAL"/>
              <w:rPr>
                <w:sz w:val="16"/>
              </w:rPr>
            </w:pPr>
          </w:p>
        </w:tc>
      </w:tr>
      <w:tr w:rsidR="00BC377F" w14:paraId="3A9BA775" w14:textId="77777777" w:rsidTr="00B467D4">
        <w:tc>
          <w:tcPr>
            <w:tcW w:w="1097" w:type="dxa"/>
          </w:tcPr>
          <w:p w14:paraId="73F3B00C" w14:textId="77777777" w:rsidR="00BC377F" w:rsidRPr="00496D15" w:rsidRDefault="00BC377F" w:rsidP="00D41ECF">
            <w:pPr>
              <w:pStyle w:val="TAL"/>
              <w:rPr>
                <w:sz w:val="16"/>
              </w:rPr>
            </w:pPr>
            <w:r>
              <w:rPr>
                <w:sz w:val="16"/>
              </w:rPr>
              <w:t>R5-240604</w:t>
            </w:r>
          </w:p>
        </w:tc>
        <w:tc>
          <w:tcPr>
            <w:tcW w:w="3153" w:type="dxa"/>
          </w:tcPr>
          <w:p w14:paraId="66B5A1CF" w14:textId="77777777" w:rsidR="00BC377F" w:rsidRPr="00496D15" w:rsidRDefault="00BC377F" w:rsidP="00D41ECF">
            <w:pPr>
              <w:pStyle w:val="TAL"/>
              <w:rPr>
                <w:sz w:val="16"/>
              </w:rPr>
            </w:pPr>
            <w:r>
              <w:rPr>
                <w:sz w:val="16"/>
              </w:rPr>
              <w:t xml:space="preserve">CR on </w:t>
            </w:r>
            <w:proofErr w:type="spellStart"/>
            <w:r>
              <w:rPr>
                <w:sz w:val="16"/>
              </w:rPr>
              <w:t>Coarse&amp;Fine</w:t>
            </w:r>
            <w:proofErr w:type="spellEnd"/>
            <w:r>
              <w:rPr>
                <w:sz w:val="16"/>
              </w:rPr>
              <w:t xml:space="preserve"> Beam Peak Search Grids</w:t>
            </w:r>
          </w:p>
        </w:tc>
        <w:tc>
          <w:tcPr>
            <w:tcW w:w="2377" w:type="dxa"/>
          </w:tcPr>
          <w:p w14:paraId="610D804D" w14:textId="77777777" w:rsidR="00BC377F" w:rsidRPr="00496D15" w:rsidRDefault="00BC377F" w:rsidP="00D41ECF">
            <w:pPr>
              <w:pStyle w:val="TAL"/>
              <w:rPr>
                <w:sz w:val="16"/>
              </w:rPr>
            </w:pPr>
            <w:r>
              <w:rPr>
                <w:sz w:val="16"/>
              </w:rPr>
              <w:t>Keysight Technologies UK Ltd, CAICT</w:t>
            </w:r>
          </w:p>
        </w:tc>
        <w:tc>
          <w:tcPr>
            <w:tcW w:w="967" w:type="dxa"/>
          </w:tcPr>
          <w:p w14:paraId="5DFFFEB6" w14:textId="77777777" w:rsidR="00BC377F" w:rsidRPr="00496D15" w:rsidRDefault="00BC377F" w:rsidP="00D41ECF">
            <w:pPr>
              <w:pStyle w:val="TAL"/>
              <w:rPr>
                <w:sz w:val="16"/>
              </w:rPr>
            </w:pPr>
            <w:r>
              <w:rPr>
                <w:sz w:val="16"/>
              </w:rPr>
              <w:t>agreed</w:t>
            </w:r>
          </w:p>
        </w:tc>
        <w:tc>
          <w:tcPr>
            <w:tcW w:w="1048" w:type="dxa"/>
          </w:tcPr>
          <w:p w14:paraId="40DB65CE" w14:textId="77777777" w:rsidR="00BC377F" w:rsidRPr="00496D15" w:rsidRDefault="00BC377F" w:rsidP="00D41ECF">
            <w:pPr>
              <w:pStyle w:val="TAL"/>
              <w:rPr>
                <w:sz w:val="16"/>
              </w:rPr>
            </w:pPr>
          </w:p>
        </w:tc>
        <w:tc>
          <w:tcPr>
            <w:tcW w:w="1134" w:type="dxa"/>
          </w:tcPr>
          <w:p w14:paraId="3BDD79EF" w14:textId="77777777" w:rsidR="00BC377F" w:rsidRPr="00496D15" w:rsidRDefault="00BC377F" w:rsidP="00D41ECF">
            <w:pPr>
              <w:pStyle w:val="TAL"/>
              <w:rPr>
                <w:sz w:val="16"/>
              </w:rPr>
            </w:pPr>
          </w:p>
        </w:tc>
      </w:tr>
      <w:tr w:rsidR="00BC377F" w14:paraId="2686BC77" w14:textId="77777777" w:rsidTr="00B467D4">
        <w:tc>
          <w:tcPr>
            <w:tcW w:w="1097" w:type="dxa"/>
          </w:tcPr>
          <w:p w14:paraId="007400FC" w14:textId="77777777" w:rsidR="00BC377F" w:rsidRPr="00496D15" w:rsidRDefault="00BC377F" w:rsidP="00D41ECF">
            <w:pPr>
              <w:pStyle w:val="TAL"/>
              <w:rPr>
                <w:sz w:val="16"/>
              </w:rPr>
            </w:pPr>
            <w:r>
              <w:rPr>
                <w:sz w:val="16"/>
              </w:rPr>
              <w:t>R5-240605</w:t>
            </w:r>
          </w:p>
        </w:tc>
        <w:tc>
          <w:tcPr>
            <w:tcW w:w="3153" w:type="dxa"/>
          </w:tcPr>
          <w:p w14:paraId="7D566FFA" w14:textId="77777777" w:rsidR="00BC377F" w:rsidRPr="00496D15" w:rsidRDefault="00BC377F" w:rsidP="00D41ECF">
            <w:pPr>
              <w:pStyle w:val="TAL"/>
              <w:rPr>
                <w:sz w:val="16"/>
              </w:rPr>
            </w:pPr>
            <w:r>
              <w:rPr>
                <w:sz w:val="16"/>
              </w:rPr>
              <w:t xml:space="preserve">On 30cm </w:t>
            </w:r>
            <w:proofErr w:type="spellStart"/>
            <w:r>
              <w:rPr>
                <w:sz w:val="16"/>
              </w:rPr>
              <w:t>QoQZ</w:t>
            </w:r>
            <w:proofErr w:type="spellEnd"/>
            <w:r>
              <w:rPr>
                <w:sz w:val="16"/>
              </w:rPr>
              <w:t xml:space="preserve"> MU Topics</w:t>
            </w:r>
          </w:p>
        </w:tc>
        <w:tc>
          <w:tcPr>
            <w:tcW w:w="2377" w:type="dxa"/>
          </w:tcPr>
          <w:p w14:paraId="7812BF02" w14:textId="77777777" w:rsidR="00BC377F" w:rsidRPr="00496D15" w:rsidRDefault="00BC377F" w:rsidP="00D41ECF">
            <w:pPr>
              <w:pStyle w:val="TAL"/>
              <w:rPr>
                <w:sz w:val="16"/>
              </w:rPr>
            </w:pPr>
            <w:r>
              <w:rPr>
                <w:sz w:val="16"/>
              </w:rPr>
              <w:t>Keysight Technologies UK Ltd</w:t>
            </w:r>
          </w:p>
        </w:tc>
        <w:tc>
          <w:tcPr>
            <w:tcW w:w="967" w:type="dxa"/>
          </w:tcPr>
          <w:p w14:paraId="02369868" w14:textId="77777777" w:rsidR="00BC377F" w:rsidRPr="00496D15" w:rsidRDefault="00BC377F" w:rsidP="00D41ECF">
            <w:pPr>
              <w:pStyle w:val="TAL"/>
              <w:rPr>
                <w:sz w:val="16"/>
              </w:rPr>
            </w:pPr>
            <w:r>
              <w:rPr>
                <w:sz w:val="16"/>
              </w:rPr>
              <w:t>noted</w:t>
            </w:r>
          </w:p>
        </w:tc>
        <w:tc>
          <w:tcPr>
            <w:tcW w:w="1048" w:type="dxa"/>
          </w:tcPr>
          <w:p w14:paraId="038177D2" w14:textId="77777777" w:rsidR="00BC377F" w:rsidRPr="00496D15" w:rsidRDefault="00BC377F" w:rsidP="00D41ECF">
            <w:pPr>
              <w:pStyle w:val="TAL"/>
              <w:rPr>
                <w:sz w:val="16"/>
              </w:rPr>
            </w:pPr>
          </w:p>
        </w:tc>
        <w:tc>
          <w:tcPr>
            <w:tcW w:w="1134" w:type="dxa"/>
          </w:tcPr>
          <w:p w14:paraId="18DE62F3" w14:textId="77777777" w:rsidR="00BC377F" w:rsidRPr="00496D15" w:rsidRDefault="00BC377F" w:rsidP="00D41ECF">
            <w:pPr>
              <w:pStyle w:val="TAL"/>
              <w:rPr>
                <w:sz w:val="16"/>
              </w:rPr>
            </w:pPr>
          </w:p>
        </w:tc>
      </w:tr>
      <w:tr w:rsidR="00BC377F" w14:paraId="6FB427E5" w14:textId="77777777" w:rsidTr="00B467D4">
        <w:tc>
          <w:tcPr>
            <w:tcW w:w="1097" w:type="dxa"/>
          </w:tcPr>
          <w:p w14:paraId="19F8F4AA" w14:textId="77777777" w:rsidR="00BC377F" w:rsidRPr="00496D15" w:rsidRDefault="00BC377F" w:rsidP="00D41ECF">
            <w:pPr>
              <w:pStyle w:val="TAL"/>
              <w:rPr>
                <w:sz w:val="16"/>
              </w:rPr>
            </w:pPr>
            <w:r>
              <w:rPr>
                <w:sz w:val="16"/>
              </w:rPr>
              <w:t>R5-240606</w:t>
            </w:r>
          </w:p>
        </w:tc>
        <w:tc>
          <w:tcPr>
            <w:tcW w:w="3153" w:type="dxa"/>
          </w:tcPr>
          <w:p w14:paraId="7ECEEE44" w14:textId="77777777" w:rsidR="00BC377F" w:rsidRPr="00496D15" w:rsidRDefault="00BC377F" w:rsidP="00D41ECF">
            <w:pPr>
              <w:pStyle w:val="TAL"/>
              <w:rPr>
                <w:sz w:val="16"/>
              </w:rPr>
            </w:pPr>
            <w:r>
              <w:rPr>
                <w:sz w:val="16"/>
              </w:rPr>
              <w:t xml:space="preserve">CR to define FR2d </w:t>
            </w:r>
            <w:proofErr w:type="spellStart"/>
            <w:r>
              <w:rPr>
                <w:sz w:val="16"/>
              </w:rPr>
              <w:t>QoQZ</w:t>
            </w:r>
            <w:proofErr w:type="spellEnd"/>
            <w:r>
              <w:rPr>
                <w:sz w:val="16"/>
              </w:rPr>
              <w:t xml:space="preserve"> MUs and </w:t>
            </w:r>
            <w:proofErr w:type="spellStart"/>
            <w:r>
              <w:rPr>
                <w:sz w:val="16"/>
              </w:rPr>
              <w:t>misc</w:t>
            </w:r>
            <w:proofErr w:type="spellEnd"/>
            <w:r>
              <w:rPr>
                <w:sz w:val="16"/>
              </w:rPr>
              <w:t xml:space="preserve"> </w:t>
            </w:r>
            <w:proofErr w:type="spellStart"/>
            <w:r>
              <w:rPr>
                <w:sz w:val="16"/>
              </w:rPr>
              <w:t>QoQZ</w:t>
            </w:r>
            <w:proofErr w:type="spellEnd"/>
            <w:r>
              <w:rPr>
                <w:sz w:val="16"/>
              </w:rPr>
              <w:t xml:space="preserve"> MU corrections</w:t>
            </w:r>
          </w:p>
        </w:tc>
        <w:tc>
          <w:tcPr>
            <w:tcW w:w="2377" w:type="dxa"/>
          </w:tcPr>
          <w:p w14:paraId="63979A5A" w14:textId="77777777" w:rsidR="00BC377F" w:rsidRPr="00496D15" w:rsidRDefault="00BC377F" w:rsidP="00D41ECF">
            <w:pPr>
              <w:pStyle w:val="TAL"/>
              <w:rPr>
                <w:sz w:val="16"/>
              </w:rPr>
            </w:pPr>
            <w:r>
              <w:rPr>
                <w:sz w:val="16"/>
              </w:rPr>
              <w:t>Keysight Technologies UK Ltd</w:t>
            </w:r>
          </w:p>
        </w:tc>
        <w:tc>
          <w:tcPr>
            <w:tcW w:w="967" w:type="dxa"/>
          </w:tcPr>
          <w:p w14:paraId="4A0969A7" w14:textId="77777777" w:rsidR="00BC377F" w:rsidRPr="00496D15" w:rsidRDefault="00BC377F" w:rsidP="00D41ECF">
            <w:pPr>
              <w:pStyle w:val="TAL"/>
              <w:rPr>
                <w:sz w:val="16"/>
              </w:rPr>
            </w:pPr>
            <w:r>
              <w:rPr>
                <w:sz w:val="16"/>
              </w:rPr>
              <w:t>revised</w:t>
            </w:r>
          </w:p>
        </w:tc>
        <w:tc>
          <w:tcPr>
            <w:tcW w:w="1048" w:type="dxa"/>
          </w:tcPr>
          <w:p w14:paraId="66270847" w14:textId="77777777" w:rsidR="00BC377F" w:rsidRPr="00496D15" w:rsidRDefault="00BC377F" w:rsidP="00D41ECF">
            <w:pPr>
              <w:pStyle w:val="TAL"/>
              <w:rPr>
                <w:sz w:val="16"/>
              </w:rPr>
            </w:pPr>
          </w:p>
        </w:tc>
        <w:tc>
          <w:tcPr>
            <w:tcW w:w="1134" w:type="dxa"/>
          </w:tcPr>
          <w:p w14:paraId="0275791E" w14:textId="77777777" w:rsidR="00BC377F" w:rsidRPr="00496D15" w:rsidRDefault="00BC377F" w:rsidP="00D41ECF">
            <w:pPr>
              <w:pStyle w:val="TAL"/>
              <w:rPr>
                <w:sz w:val="16"/>
              </w:rPr>
            </w:pPr>
            <w:r>
              <w:rPr>
                <w:sz w:val="16"/>
              </w:rPr>
              <w:t>R5-241864</w:t>
            </w:r>
          </w:p>
        </w:tc>
      </w:tr>
      <w:tr w:rsidR="00BC377F" w14:paraId="128ED664" w14:textId="77777777" w:rsidTr="00B467D4">
        <w:tc>
          <w:tcPr>
            <w:tcW w:w="1097" w:type="dxa"/>
          </w:tcPr>
          <w:p w14:paraId="6D6B7EA4" w14:textId="77777777" w:rsidR="00BC377F" w:rsidRPr="00496D15" w:rsidRDefault="00BC377F" w:rsidP="00D41ECF">
            <w:pPr>
              <w:pStyle w:val="TAL"/>
              <w:rPr>
                <w:sz w:val="16"/>
              </w:rPr>
            </w:pPr>
            <w:r>
              <w:rPr>
                <w:sz w:val="16"/>
              </w:rPr>
              <w:t>R5-240607</w:t>
            </w:r>
          </w:p>
        </w:tc>
        <w:tc>
          <w:tcPr>
            <w:tcW w:w="3153" w:type="dxa"/>
          </w:tcPr>
          <w:p w14:paraId="4FE6537C" w14:textId="77777777" w:rsidR="00BC377F" w:rsidRPr="00496D15" w:rsidRDefault="00BC377F" w:rsidP="00D41ECF">
            <w:pPr>
              <w:pStyle w:val="TAL"/>
              <w:rPr>
                <w:sz w:val="16"/>
              </w:rPr>
            </w:pPr>
            <w:r>
              <w:rPr>
                <w:sz w:val="16"/>
              </w:rPr>
              <w:t>WP UE Conformance - User Plane Integrity Protection support for EPC connected architectures (incl. CT/SA aspects)</w:t>
            </w:r>
          </w:p>
        </w:tc>
        <w:tc>
          <w:tcPr>
            <w:tcW w:w="2377" w:type="dxa"/>
          </w:tcPr>
          <w:p w14:paraId="521DAA44" w14:textId="77777777" w:rsidR="00BC377F" w:rsidRPr="00496D15" w:rsidRDefault="00BC377F" w:rsidP="00D41ECF">
            <w:pPr>
              <w:pStyle w:val="TAL"/>
              <w:rPr>
                <w:sz w:val="16"/>
              </w:rPr>
            </w:pPr>
            <w:r>
              <w:rPr>
                <w:sz w:val="16"/>
              </w:rPr>
              <w:t xml:space="preserve">Vodafone </w:t>
            </w:r>
          </w:p>
        </w:tc>
        <w:tc>
          <w:tcPr>
            <w:tcW w:w="967" w:type="dxa"/>
          </w:tcPr>
          <w:p w14:paraId="5719D3F5" w14:textId="77777777" w:rsidR="00BC377F" w:rsidRPr="00496D15" w:rsidRDefault="00BC377F" w:rsidP="00D41ECF">
            <w:pPr>
              <w:pStyle w:val="TAL"/>
              <w:rPr>
                <w:sz w:val="16"/>
              </w:rPr>
            </w:pPr>
            <w:r>
              <w:rPr>
                <w:sz w:val="16"/>
              </w:rPr>
              <w:t>noted</w:t>
            </w:r>
          </w:p>
        </w:tc>
        <w:tc>
          <w:tcPr>
            <w:tcW w:w="1048" w:type="dxa"/>
          </w:tcPr>
          <w:p w14:paraId="14E5555E" w14:textId="77777777" w:rsidR="00BC377F" w:rsidRPr="00496D15" w:rsidRDefault="00BC377F" w:rsidP="00D41ECF">
            <w:pPr>
              <w:pStyle w:val="TAL"/>
              <w:rPr>
                <w:sz w:val="16"/>
              </w:rPr>
            </w:pPr>
          </w:p>
        </w:tc>
        <w:tc>
          <w:tcPr>
            <w:tcW w:w="1134" w:type="dxa"/>
          </w:tcPr>
          <w:p w14:paraId="3D08B830" w14:textId="77777777" w:rsidR="00BC377F" w:rsidRPr="00496D15" w:rsidRDefault="00BC377F" w:rsidP="00D41ECF">
            <w:pPr>
              <w:pStyle w:val="TAL"/>
              <w:rPr>
                <w:sz w:val="16"/>
              </w:rPr>
            </w:pPr>
          </w:p>
        </w:tc>
      </w:tr>
      <w:tr w:rsidR="00BC377F" w14:paraId="0BC38C76" w14:textId="77777777" w:rsidTr="00B467D4">
        <w:tc>
          <w:tcPr>
            <w:tcW w:w="1097" w:type="dxa"/>
          </w:tcPr>
          <w:p w14:paraId="0CC382B6" w14:textId="77777777" w:rsidR="00BC377F" w:rsidRPr="00496D15" w:rsidRDefault="00BC377F" w:rsidP="00D41ECF">
            <w:pPr>
              <w:pStyle w:val="TAL"/>
              <w:rPr>
                <w:sz w:val="16"/>
              </w:rPr>
            </w:pPr>
            <w:r>
              <w:rPr>
                <w:sz w:val="16"/>
              </w:rPr>
              <w:t>R5-240608</w:t>
            </w:r>
          </w:p>
        </w:tc>
        <w:tc>
          <w:tcPr>
            <w:tcW w:w="3153" w:type="dxa"/>
          </w:tcPr>
          <w:p w14:paraId="437A456D" w14:textId="77777777" w:rsidR="00BC377F" w:rsidRPr="00496D15" w:rsidRDefault="00BC377F" w:rsidP="00D41ECF">
            <w:pPr>
              <w:pStyle w:val="TAL"/>
              <w:rPr>
                <w:sz w:val="16"/>
              </w:rPr>
            </w:pPr>
            <w:r>
              <w:rPr>
                <w:sz w:val="16"/>
              </w:rPr>
              <w:t>Status Report for UE Conformance – User Plane Integrity Protection support for EPC connected architectures (incl. CT/SA aspects)</w:t>
            </w:r>
          </w:p>
        </w:tc>
        <w:tc>
          <w:tcPr>
            <w:tcW w:w="2377" w:type="dxa"/>
          </w:tcPr>
          <w:p w14:paraId="44C6411C" w14:textId="77777777" w:rsidR="00BC377F" w:rsidRPr="00496D15" w:rsidRDefault="00BC377F" w:rsidP="00D41ECF">
            <w:pPr>
              <w:pStyle w:val="TAL"/>
              <w:rPr>
                <w:sz w:val="16"/>
              </w:rPr>
            </w:pPr>
            <w:r>
              <w:rPr>
                <w:sz w:val="16"/>
              </w:rPr>
              <w:t>Vodafone</w:t>
            </w:r>
          </w:p>
        </w:tc>
        <w:tc>
          <w:tcPr>
            <w:tcW w:w="967" w:type="dxa"/>
          </w:tcPr>
          <w:p w14:paraId="04BCB933" w14:textId="77777777" w:rsidR="00BC377F" w:rsidRPr="00496D15" w:rsidRDefault="00BC377F" w:rsidP="00D41ECF">
            <w:pPr>
              <w:pStyle w:val="TAL"/>
              <w:rPr>
                <w:sz w:val="16"/>
              </w:rPr>
            </w:pPr>
            <w:r>
              <w:rPr>
                <w:sz w:val="16"/>
              </w:rPr>
              <w:t>noted</w:t>
            </w:r>
          </w:p>
        </w:tc>
        <w:tc>
          <w:tcPr>
            <w:tcW w:w="1048" w:type="dxa"/>
          </w:tcPr>
          <w:p w14:paraId="57198DD4" w14:textId="77777777" w:rsidR="00BC377F" w:rsidRPr="00496D15" w:rsidRDefault="00BC377F" w:rsidP="00D41ECF">
            <w:pPr>
              <w:pStyle w:val="TAL"/>
              <w:rPr>
                <w:sz w:val="16"/>
              </w:rPr>
            </w:pPr>
          </w:p>
        </w:tc>
        <w:tc>
          <w:tcPr>
            <w:tcW w:w="1134" w:type="dxa"/>
          </w:tcPr>
          <w:p w14:paraId="0A62CF9E" w14:textId="77777777" w:rsidR="00BC377F" w:rsidRPr="00496D15" w:rsidRDefault="00BC377F" w:rsidP="00D41ECF">
            <w:pPr>
              <w:pStyle w:val="TAL"/>
              <w:rPr>
                <w:sz w:val="16"/>
              </w:rPr>
            </w:pPr>
          </w:p>
        </w:tc>
      </w:tr>
      <w:tr w:rsidR="00BC377F" w14:paraId="748D8F64" w14:textId="77777777" w:rsidTr="00B467D4">
        <w:tc>
          <w:tcPr>
            <w:tcW w:w="1097" w:type="dxa"/>
          </w:tcPr>
          <w:p w14:paraId="67F036D9" w14:textId="77777777" w:rsidR="00BC377F" w:rsidRPr="00496D15" w:rsidRDefault="00BC377F" w:rsidP="00D41ECF">
            <w:pPr>
              <w:pStyle w:val="TAL"/>
              <w:rPr>
                <w:sz w:val="16"/>
              </w:rPr>
            </w:pPr>
            <w:r>
              <w:rPr>
                <w:sz w:val="16"/>
              </w:rPr>
              <w:t>R5-240609</w:t>
            </w:r>
          </w:p>
        </w:tc>
        <w:tc>
          <w:tcPr>
            <w:tcW w:w="3153" w:type="dxa"/>
          </w:tcPr>
          <w:p w14:paraId="05751494" w14:textId="77777777" w:rsidR="00BC377F" w:rsidRPr="00496D15" w:rsidRDefault="00BC377F" w:rsidP="00D41ECF">
            <w:pPr>
              <w:pStyle w:val="TAL"/>
              <w:rPr>
                <w:sz w:val="16"/>
              </w:rPr>
            </w:pPr>
            <w:r>
              <w:rPr>
                <w:sz w:val="16"/>
              </w:rPr>
              <w:t>Correction of NR TC 9.1.4.1-CUC</w:t>
            </w:r>
          </w:p>
        </w:tc>
        <w:tc>
          <w:tcPr>
            <w:tcW w:w="2377" w:type="dxa"/>
          </w:tcPr>
          <w:p w14:paraId="77A31AE6"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474BDF0B" w14:textId="77777777" w:rsidR="00BC377F" w:rsidRPr="00496D15" w:rsidRDefault="00BC377F" w:rsidP="00D41ECF">
            <w:pPr>
              <w:pStyle w:val="TAL"/>
              <w:rPr>
                <w:sz w:val="16"/>
              </w:rPr>
            </w:pPr>
            <w:r>
              <w:rPr>
                <w:sz w:val="16"/>
              </w:rPr>
              <w:t>revised</w:t>
            </w:r>
          </w:p>
        </w:tc>
        <w:tc>
          <w:tcPr>
            <w:tcW w:w="1048" w:type="dxa"/>
          </w:tcPr>
          <w:p w14:paraId="44B87BA4" w14:textId="77777777" w:rsidR="00BC377F" w:rsidRPr="00496D15" w:rsidRDefault="00BC377F" w:rsidP="00D41ECF">
            <w:pPr>
              <w:pStyle w:val="TAL"/>
              <w:rPr>
                <w:sz w:val="16"/>
              </w:rPr>
            </w:pPr>
          </w:p>
        </w:tc>
        <w:tc>
          <w:tcPr>
            <w:tcW w:w="1134" w:type="dxa"/>
          </w:tcPr>
          <w:p w14:paraId="746C29D4" w14:textId="77777777" w:rsidR="00BC377F" w:rsidRPr="00496D15" w:rsidRDefault="00BC377F" w:rsidP="00D41ECF">
            <w:pPr>
              <w:pStyle w:val="TAL"/>
              <w:rPr>
                <w:sz w:val="16"/>
              </w:rPr>
            </w:pPr>
            <w:r>
              <w:rPr>
                <w:sz w:val="16"/>
              </w:rPr>
              <w:t>R5-241522</w:t>
            </w:r>
          </w:p>
        </w:tc>
      </w:tr>
      <w:tr w:rsidR="00BC377F" w14:paraId="0746741D" w14:textId="77777777" w:rsidTr="00B467D4">
        <w:tc>
          <w:tcPr>
            <w:tcW w:w="1097" w:type="dxa"/>
          </w:tcPr>
          <w:p w14:paraId="75C2E663" w14:textId="77777777" w:rsidR="00BC377F" w:rsidRPr="00496D15" w:rsidRDefault="00BC377F" w:rsidP="00D41ECF">
            <w:pPr>
              <w:pStyle w:val="TAL"/>
              <w:rPr>
                <w:sz w:val="16"/>
              </w:rPr>
            </w:pPr>
            <w:r>
              <w:rPr>
                <w:sz w:val="16"/>
              </w:rPr>
              <w:t>R5-240610</w:t>
            </w:r>
          </w:p>
        </w:tc>
        <w:tc>
          <w:tcPr>
            <w:tcW w:w="3153" w:type="dxa"/>
          </w:tcPr>
          <w:p w14:paraId="510D55EE" w14:textId="77777777" w:rsidR="00BC377F" w:rsidRPr="00496D15" w:rsidRDefault="00BC377F" w:rsidP="00D41ECF">
            <w:pPr>
              <w:pStyle w:val="TAL"/>
              <w:rPr>
                <w:sz w:val="16"/>
              </w:rPr>
            </w:pPr>
            <w:r>
              <w:rPr>
                <w:sz w:val="16"/>
              </w:rPr>
              <w:t>New WID on UE Conformance - Enhanced NR support for high speed train scenario in frequency range 2 (FR2)</w:t>
            </w:r>
          </w:p>
        </w:tc>
        <w:tc>
          <w:tcPr>
            <w:tcW w:w="2377" w:type="dxa"/>
          </w:tcPr>
          <w:p w14:paraId="07A66FF2" w14:textId="77777777" w:rsidR="00BC377F" w:rsidRPr="00496D15" w:rsidRDefault="00BC377F" w:rsidP="00D41ECF">
            <w:pPr>
              <w:pStyle w:val="TAL"/>
              <w:rPr>
                <w:sz w:val="16"/>
              </w:rPr>
            </w:pPr>
            <w:r>
              <w:rPr>
                <w:sz w:val="16"/>
              </w:rPr>
              <w:t>Samsung</w:t>
            </w:r>
          </w:p>
        </w:tc>
        <w:tc>
          <w:tcPr>
            <w:tcW w:w="967" w:type="dxa"/>
          </w:tcPr>
          <w:p w14:paraId="17213A48" w14:textId="77777777" w:rsidR="00BC377F" w:rsidRPr="00496D15" w:rsidRDefault="00BC377F" w:rsidP="00D41ECF">
            <w:pPr>
              <w:pStyle w:val="TAL"/>
              <w:rPr>
                <w:sz w:val="16"/>
              </w:rPr>
            </w:pPr>
            <w:r>
              <w:rPr>
                <w:sz w:val="16"/>
              </w:rPr>
              <w:t>revised</w:t>
            </w:r>
          </w:p>
        </w:tc>
        <w:tc>
          <w:tcPr>
            <w:tcW w:w="1048" w:type="dxa"/>
          </w:tcPr>
          <w:p w14:paraId="70C5ABCD" w14:textId="77777777" w:rsidR="00BC377F" w:rsidRPr="00496D15" w:rsidRDefault="00BC377F" w:rsidP="00D41ECF">
            <w:pPr>
              <w:pStyle w:val="TAL"/>
              <w:rPr>
                <w:sz w:val="16"/>
              </w:rPr>
            </w:pPr>
          </w:p>
        </w:tc>
        <w:tc>
          <w:tcPr>
            <w:tcW w:w="1134" w:type="dxa"/>
          </w:tcPr>
          <w:p w14:paraId="6A5CDAE5" w14:textId="77777777" w:rsidR="00BC377F" w:rsidRPr="00496D15" w:rsidRDefault="00BC377F" w:rsidP="00D41ECF">
            <w:pPr>
              <w:pStyle w:val="TAL"/>
              <w:rPr>
                <w:sz w:val="16"/>
              </w:rPr>
            </w:pPr>
            <w:r>
              <w:rPr>
                <w:sz w:val="16"/>
              </w:rPr>
              <w:t>R5-241471</w:t>
            </w:r>
          </w:p>
        </w:tc>
      </w:tr>
      <w:tr w:rsidR="00BC377F" w14:paraId="328DBD45" w14:textId="77777777" w:rsidTr="00B467D4">
        <w:tc>
          <w:tcPr>
            <w:tcW w:w="1097" w:type="dxa"/>
          </w:tcPr>
          <w:p w14:paraId="34E125BF" w14:textId="77777777" w:rsidR="00BC377F" w:rsidRPr="00496D15" w:rsidRDefault="00BC377F" w:rsidP="00D41ECF">
            <w:pPr>
              <w:pStyle w:val="TAL"/>
              <w:rPr>
                <w:sz w:val="16"/>
              </w:rPr>
            </w:pPr>
            <w:r>
              <w:rPr>
                <w:sz w:val="16"/>
              </w:rPr>
              <w:t>R5-240611</w:t>
            </w:r>
          </w:p>
        </w:tc>
        <w:tc>
          <w:tcPr>
            <w:tcW w:w="3153" w:type="dxa"/>
          </w:tcPr>
          <w:p w14:paraId="3C71E67B" w14:textId="77777777" w:rsidR="00BC377F" w:rsidRPr="00496D15" w:rsidRDefault="00BC377F" w:rsidP="00D41ECF">
            <w:pPr>
              <w:pStyle w:val="TAL"/>
              <w:rPr>
                <w:sz w:val="16"/>
              </w:rPr>
            </w:pPr>
            <w:r>
              <w:rPr>
                <w:sz w:val="16"/>
              </w:rPr>
              <w:t>Updates to NR CA TCs 8.1.5.x.y.z</w:t>
            </w:r>
          </w:p>
        </w:tc>
        <w:tc>
          <w:tcPr>
            <w:tcW w:w="2377" w:type="dxa"/>
          </w:tcPr>
          <w:p w14:paraId="78A3CB35" w14:textId="77777777" w:rsidR="00BC377F" w:rsidRPr="00496D15" w:rsidRDefault="00BC377F" w:rsidP="00D41ECF">
            <w:pPr>
              <w:pStyle w:val="TAL"/>
              <w:rPr>
                <w:sz w:val="16"/>
              </w:rPr>
            </w:pPr>
            <w:r>
              <w:rPr>
                <w:sz w:val="16"/>
              </w:rPr>
              <w:t>MCC TF160</w:t>
            </w:r>
          </w:p>
        </w:tc>
        <w:tc>
          <w:tcPr>
            <w:tcW w:w="967" w:type="dxa"/>
          </w:tcPr>
          <w:p w14:paraId="3EB797E1" w14:textId="77777777" w:rsidR="00BC377F" w:rsidRPr="00496D15" w:rsidRDefault="00BC377F" w:rsidP="00D41ECF">
            <w:pPr>
              <w:pStyle w:val="TAL"/>
              <w:rPr>
                <w:sz w:val="16"/>
              </w:rPr>
            </w:pPr>
            <w:r>
              <w:rPr>
                <w:sz w:val="16"/>
              </w:rPr>
              <w:t>agreed</w:t>
            </w:r>
          </w:p>
        </w:tc>
        <w:tc>
          <w:tcPr>
            <w:tcW w:w="1048" w:type="dxa"/>
          </w:tcPr>
          <w:p w14:paraId="244A74AC" w14:textId="77777777" w:rsidR="00BC377F" w:rsidRPr="00496D15" w:rsidRDefault="00BC377F" w:rsidP="00D41ECF">
            <w:pPr>
              <w:pStyle w:val="TAL"/>
              <w:rPr>
                <w:sz w:val="16"/>
              </w:rPr>
            </w:pPr>
          </w:p>
        </w:tc>
        <w:tc>
          <w:tcPr>
            <w:tcW w:w="1134" w:type="dxa"/>
          </w:tcPr>
          <w:p w14:paraId="576AAD78" w14:textId="77777777" w:rsidR="00BC377F" w:rsidRPr="00496D15" w:rsidRDefault="00BC377F" w:rsidP="00D41ECF">
            <w:pPr>
              <w:pStyle w:val="TAL"/>
              <w:rPr>
                <w:sz w:val="16"/>
              </w:rPr>
            </w:pPr>
          </w:p>
        </w:tc>
      </w:tr>
      <w:tr w:rsidR="00BC377F" w14:paraId="398A8A7B" w14:textId="77777777" w:rsidTr="00B467D4">
        <w:tc>
          <w:tcPr>
            <w:tcW w:w="1097" w:type="dxa"/>
          </w:tcPr>
          <w:p w14:paraId="02A2D065" w14:textId="77777777" w:rsidR="00BC377F" w:rsidRPr="00496D15" w:rsidRDefault="00BC377F" w:rsidP="00D41ECF">
            <w:pPr>
              <w:pStyle w:val="TAL"/>
              <w:rPr>
                <w:sz w:val="16"/>
              </w:rPr>
            </w:pPr>
            <w:r>
              <w:rPr>
                <w:sz w:val="16"/>
              </w:rPr>
              <w:lastRenderedPageBreak/>
              <w:t>R5-240612</w:t>
            </w:r>
          </w:p>
        </w:tc>
        <w:tc>
          <w:tcPr>
            <w:tcW w:w="3153" w:type="dxa"/>
          </w:tcPr>
          <w:p w14:paraId="3B215B61" w14:textId="77777777" w:rsidR="00BC377F" w:rsidRPr="00496D15" w:rsidRDefault="00BC377F" w:rsidP="00D41ECF">
            <w:pPr>
              <w:pStyle w:val="TAL"/>
              <w:rPr>
                <w:sz w:val="16"/>
              </w:rPr>
            </w:pPr>
            <w:r>
              <w:rPr>
                <w:sz w:val="16"/>
              </w:rPr>
              <w:t>New WID on UE Conformance – NR MIMO Evolution for Downlink and Uplink</w:t>
            </w:r>
          </w:p>
        </w:tc>
        <w:tc>
          <w:tcPr>
            <w:tcW w:w="2377" w:type="dxa"/>
          </w:tcPr>
          <w:p w14:paraId="09BB63EC" w14:textId="77777777" w:rsidR="00BC377F" w:rsidRPr="00496D15" w:rsidRDefault="00BC377F" w:rsidP="00D41ECF">
            <w:pPr>
              <w:pStyle w:val="TAL"/>
              <w:rPr>
                <w:sz w:val="16"/>
              </w:rPr>
            </w:pPr>
            <w:r>
              <w:rPr>
                <w:sz w:val="16"/>
              </w:rPr>
              <w:t>Samsung, Huawei, Hisilicon</w:t>
            </w:r>
          </w:p>
        </w:tc>
        <w:tc>
          <w:tcPr>
            <w:tcW w:w="967" w:type="dxa"/>
          </w:tcPr>
          <w:p w14:paraId="74F50A61" w14:textId="77777777" w:rsidR="00BC377F" w:rsidRPr="00496D15" w:rsidRDefault="00BC377F" w:rsidP="00D41ECF">
            <w:pPr>
              <w:pStyle w:val="TAL"/>
              <w:rPr>
                <w:sz w:val="16"/>
              </w:rPr>
            </w:pPr>
            <w:r>
              <w:rPr>
                <w:sz w:val="16"/>
              </w:rPr>
              <w:t>revised</w:t>
            </w:r>
          </w:p>
        </w:tc>
        <w:tc>
          <w:tcPr>
            <w:tcW w:w="1048" w:type="dxa"/>
          </w:tcPr>
          <w:p w14:paraId="779C2D89" w14:textId="77777777" w:rsidR="00BC377F" w:rsidRPr="00496D15" w:rsidRDefault="00BC377F" w:rsidP="00D41ECF">
            <w:pPr>
              <w:pStyle w:val="TAL"/>
              <w:rPr>
                <w:sz w:val="16"/>
              </w:rPr>
            </w:pPr>
          </w:p>
        </w:tc>
        <w:tc>
          <w:tcPr>
            <w:tcW w:w="1134" w:type="dxa"/>
          </w:tcPr>
          <w:p w14:paraId="3D8BDC2D" w14:textId="77777777" w:rsidR="00BC377F" w:rsidRPr="00496D15" w:rsidRDefault="00BC377F" w:rsidP="00D41ECF">
            <w:pPr>
              <w:pStyle w:val="TAL"/>
              <w:rPr>
                <w:sz w:val="16"/>
              </w:rPr>
            </w:pPr>
            <w:r>
              <w:rPr>
                <w:sz w:val="16"/>
              </w:rPr>
              <w:t>R5-241472</w:t>
            </w:r>
          </w:p>
        </w:tc>
      </w:tr>
      <w:tr w:rsidR="00BC377F" w14:paraId="2882FCC7" w14:textId="77777777" w:rsidTr="00B467D4">
        <w:tc>
          <w:tcPr>
            <w:tcW w:w="1097" w:type="dxa"/>
          </w:tcPr>
          <w:p w14:paraId="12EF6C40" w14:textId="77777777" w:rsidR="00BC377F" w:rsidRPr="00496D15" w:rsidRDefault="00BC377F" w:rsidP="00D41ECF">
            <w:pPr>
              <w:pStyle w:val="TAL"/>
              <w:rPr>
                <w:sz w:val="16"/>
              </w:rPr>
            </w:pPr>
            <w:r>
              <w:rPr>
                <w:sz w:val="16"/>
              </w:rPr>
              <w:t>R5-240613</w:t>
            </w:r>
          </w:p>
        </w:tc>
        <w:tc>
          <w:tcPr>
            <w:tcW w:w="3153" w:type="dxa"/>
          </w:tcPr>
          <w:p w14:paraId="06188562" w14:textId="77777777" w:rsidR="00BC377F" w:rsidRPr="00496D15" w:rsidRDefault="00BC377F" w:rsidP="00D41ECF">
            <w:pPr>
              <w:pStyle w:val="TAL"/>
              <w:rPr>
                <w:sz w:val="16"/>
              </w:rPr>
            </w:pPr>
            <w:r>
              <w:rPr>
                <w:sz w:val="16"/>
              </w:rPr>
              <w:t>Updates to NR CA TCs 8.2.4.x.y.z</w:t>
            </w:r>
          </w:p>
        </w:tc>
        <w:tc>
          <w:tcPr>
            <w:tcW w:w="2377" w:type="dxa"/>
          </w:tcPr>
          <w:p w14:paraId="75C1A191" w14:textId="77777777" w:rsidR="00BC377F" w:rsidRPr="00496D15" w:rsidRDefault="00BC377F" w:rsidP="00D41ECF">
            <w:pPr>
              <w:pStyle w:val="TAL"/>
              <w:rPr>
                <w:sz w:val="16"/>
              </w:rPr>
            </w:pPr>
            <w:r>
              <w:rPr>
                <w:sz w:val="16"/>
              </w:rPr>
              <w:t>MCC TF160</w:t>
            </w:r>
          </w:p>
        </w:tc>
        <w:tc>
          <w:tcPr>
            <w:tcW w:w="967" w:type="dxa"/>
          </w:tcPr>
          <w:p w14:paraId="206034E2" w14:textId="77777777" w:rsidR="00BC377F" w:rsidRPr="00496D15" w:rsidRDefault="00BC377F" w:rsidP="00D41ECF">
            <w:pPr>
              <w:pStyle w:val="TAL"/>
              <w:rPr>
                <w:sz w:val="16"/>
              </w:rPr>
            </w:pPr>
            <w:r>
              <w:rPr>
                <w:sz w:val="16"/>
              </w:rPr>
              <w:t>agreed</w:t>
            </w:r>
          </w:p>
        </w:tc>
        <w:tc>
          <w:tcPr>
            <w:tcW w:w="1048" w:type="dxa"/>
          </w:tcPr>
          <w:p w14:paraId="25D989A9" w14:textId="77777777" w:rsidR="00BC377F" w:rsidRPr="00496D15" w:rsidRDefault="00BC377F" w:rsidP="00D41ECF">
            <w:pPr>
              <w:pStyle w:val="TAL"/>
              <w:rPr>
                <w:sz w:val="16"/>
              </w:rPr>
            </w:pPr>
          </w:p>
        </w:tc>
        <w:tc>
          <w:tcPr>
            <w:tcW w:w="1134" w:type="dxa"/>
          </w:tcPr>
          <w:p w14:paraId="2582DDC8" w14:textId="77777777" w:rsidR="00BC377F" w:rsidRPr="00496D15" w:rsidRDefault="00BC377F" w:rsidP="00D41ECF">
            <w:pPr>
              <w:pStyle w:val="TAL"/>
              <w:rPr>
                <w:sz w:val="16"/>
              </w:rPr>
            </w:pPr>
          </w:p>
        </w:tc>
      </w:tr>
      <w:tr w:rsidR="00BC377F" w14:paraId="0192AD5B" w14:textId="77777777" w:rsidTr="00B467D4">
        <w:tc>
          <w:tcPr>
            <w:tcW w:w="1097" w:type="dxa"/>
          </w:tcPr>
          <w:p w14:paraId="44281DD5" w14:textId="77777777" w:rsidR="00BC377F" w:rsidRPr="00496D15" w:rsidRDefault="00BC377F" w:rsidP="00D41ECF">
            <w:pPr>
              <w:pStyle w:val="TAL"/>
              <w:rPr>
                <w:sz w:val="16"/>
              </w:rPr>
            </w:pPr>
            <w:r>
              <w:rPr>
                <w:sz w:val="16"/>
              </w:rPr>
              <w:t>R5-240614</w:t>
            </w:r>
          </w:p>
        </w:tc>
        <w:tc>
          <w:tcPr>
            <w:tcW w:w="3153" w:type="dxa"/>
          </w:tcPr>
          <w:p w14:paraId="520D4F6A" w14:textId="77777777" w:rsidR="00BC377F" w:rsidRPr="00496D15" w:rsidRDefault="00BC377F" w:rsidP="00D41ECF">
            <w:pPr>
              <w:pStyle w:val="TAL"/>
              <w:rPr>
                <w:sz w:val="16"/>
              </w:rPr>
            </w:pPr>
            <w:r>
              <w:rPr>
                <w:sz w:val="16"/>
              </w:rPr>
              <w:t>E-UTRA V2X spurious emissions MU definition up to 26GHz</w:t>
            </w:r>
          </w:p>
        </w:tc>
        <w:tc>
          <w:tcPr>
            <w:tcW w:w="2377" w:type="dxa"/>
          </w:tcPr>
          <w:p w14:paraId="63AC89F2" w14:textId="77777777" w:rsidR="00BC377F" w:rsidRPr="00496D15" w:rsidRDefault="00BC377F" w:rsidP="00D41ECF">
            <w:pPr>
              <w:pStyle w:val="TAL"/>
              <w:rPr>
                <w:sz w:val="16"/>
              </w:rPr>
            </w:pPr>
            <w:r>
              <w:rPr>
                <w:sz w:val="16"/>
              </w:rPr>
              <w:t>Keysight Technologies UK Ltd</w:t>
            </w:r>
          </w:p>
        </w:tc>
        <w:tc>
          <w:tcPr>
            <w:tcW w:w="967" w:type="dxa"/>
          </w:tcPr>
          <w:p w14:paraId="6D34ED17" w14:textId="77777777" w:rsidR="00BC377F" w:rsidRPr="00496D15" w:rsidRDefault="00BC377F" w:rsidP="00D41ECF">
            <w:pPr>
              <w:pStyle w:val="TAL"/>
              <w:rPr>
                <w:sz w:val="16"/>
              </w:rPr>
            </w:pPr>
            <w:r>
              <w:rPr>
                <w:sz w:val="16"/>
              </w:rPr>
              <w:t>agreed</w:t>
            </w:r>
          </w:p>
        </w:tc>
        <w:tc>
          <w:tcPr>
            <w:tcW w:w="1048" w:type="dxa"/>
          </w:tcPr>
          <w:p w14:paraId="227885F1" w14:textId="77777777" w:rsidR="00BC377F" w:rsidRPr="00496D15" w:rsidRDefault="00BC377F" w:rsidP="00D41ECF">
            <w:pPr>
              <w:pStyle w:val="TAL"/>
              <w:rPr>
                <w:sz w:val="16"/>
              </w:rPr>
            </w:pPr>
          </w:p>
        </w:tc>
        <w:tc>
          <w:tcPr>
            <w:tcW w:w="1134" w:type="dxa"/>
          </w:tcPr>
          <w:p w14:paraId="04B72853" w14:textId="77777777" w:rsidR="00BC377F" w:rsidRPr="00496D15" w:rsidRDefault="00BC377F" w:rsidP="00D41ECF">
            <w:pPr>
              <w:pStyle w:val="TAL"/>
              <w:rPr>
                <w:sz w:val="16"/>
              </w:rPr>
            </w:pPr>
          </w:p>
        </w:tc>
      </w:tr>
      <w:tr w:rsidR="00BC377F" w14:paraId="15E558E0" w14:textId="77777777" w:rsidTr="00B467D4">
        <w:tc>
          <w:tcPr>
            <w:tcW w:w="1097" w:type="dxa"/>
          </w:tcPr>
          <w:p w14:paraId="73112E2F" w14:textId="77777777" w:rsidR="00BC377F" w:rsidRPr="00496D15" w:rsidRDefault="00BC377F" w:rsidP="00D41ECF">
            <w:pPr>
              <w:pStyle w:val="TAL"/>
              <w:rPr>
                <w:sz w:val="16"/>
              </w:rPr>
            </w:pPr>
            <w:r>
              <w:rPr>
                <w:sz w:val="16"/>
              </w:rPr>
              <w:t>R5-240615</w:t>
            </w:r>
          </w:p>
        </w:tc>
        <w:tc>
          <w:tcPr>
            <w:tcW w:w="3153" w:type="dxa"/>
          </w:tcPr>
          <w:p w14:paraId="7525AEC4" w14:textId="77777777" w:rsidR="00BC377F" w:rsidRPr="00496D15" w:rsidRDefault="00BC377F" w:rsidP="00D41ECF">
            <w:pPr>
              <w:pStyle w:val="TAL"/>
              <w:rPr>
                <w:sz w:val="16"/>
              </w:rPr>
            </w:pPr>
            <w:r>
              <w:rPr>
                <w:sz w:val="16"/>
              </w:rPr>
              <w:t>NTN NB-IoT - Message exception correction in RRM test case 13.1.1.2</w:t>
            </w:r>
          </w:p>
        </w:tc>
        <w:tc>
          <w:tcPr>
            <w:tcW w:w="2377" w:type="dxa"/>
          </w:tcPr>
          <w:p w14:paraId="41AE9DF3" w14:textId="77777777" w:rsidR="00BC377F" w:rsidRPr="00496D15" w:rsidRDefault="00BC377F" w:rsidP="00D41ECF">
            <w:pPr>
              <w:pStyle w:val="TAL"/>
              <w:rPr>
                <w:sz w:val="16"/>
              </w:rPr>
            </w:pPr>
            <w:r>
              <w:rPr>
                <w:sz w:val="16"/>
              </w:rPr>
              <w:t>Keysight Technologies UK Ltd</w:t>
            </w:r>
          </w:p>
        </w:tc>
        <w:tc>
          <w:tcPr>
            <w:tcW w:w="967" w:type="dxa"/>
          </w:tcPr>
          <w:p w14:paraId="62EE39C8" w14:textId="77777777" w:rsidR="00BC377F" w:rsidRPr="00496D15" w:rsidRDefault="00BC377F" w:rsidP="00D41ECF">
            <w:pPr>
              <w:pStyle w:val="TAL"/>
              <w:rPr>
                <w:sz w:val="16"/>
              </w:rPr>
            </w:pPr>
            <w:r>
              <w:rPr>
                <w:sz w:val="16"/>
              </w:rPr>
              <w:t>agreed</w:t>
            </w:r>
          </w:p>
        </w:tc>
        <w:tc>
          <w:tcPr>
            <w:tcW w:w="1048" w:type="dxa"/>
          </w:tcPr>
          <w:p w14:paraId="682BAAEF" w14:textId="77777777" w:rsidR="00BC377F" w:rsidRPr="00496D15" w:rsidRDefault="00BC377F" w:rsidP="00D41ECF">
            <w:pPr>
              <w:pStyle w:val="TAL"/>
              <w:rPr>
                <w:sz w:val="16"/>
              </w:rPr>
            </w:pPr>
          </w:p>
        </w:tc>
        <w:tc>
          <w:tcPr>
            <w:tcW w:w="1134" w:type="dxa"/>
          </w:tcPr>
          <w:p w14:paraId="6E4987A3" w14:textId="77777777" w:rsidR="00BC377F" w:rsidRPr="00496D15" w:rsidRDefault="00BC377F" w:rsidP="00D41ECF">
            <w:pPr>
              <w:pStyle w:val="TAL"/>
              <w:rPr>
                <w:sz w:val="16"/>
              </w:rPr>
            </w:pPr>
          </w:p>
        </w:tc>
      </w:tr>
      <w:tr w:rsidR="00BC377F" w14:paraId="53CE32DD" w14:textId="77777777" w:rsidTr="00B467D4">
        <w:tc>
          <w:tcPr>
            <w:tcW w:w="1097" w:type="dxa"/>
          </w:tcPr>
          <w:p w14:paraId="1A8F4924" w14:textId="77777777" w:rsidR="00BC377F" w:rsidRPr="00496D15" w:rsidRDefault="00BC377F" w:rsidP="00D41ECF">
            <w:pPr>
              <w:pStyle w:val="TAL"/>
              <w:rPr>
                <w:sz w:val="16"/>
              </w:rPr>
            </w:pPr>
            <w:r>
              <w:rPr>
                <w:sz w:val="16"/>
              </w:rPr>
              <w:t>R5-240616</w:t>
            </w:r>
          </w:p>
        </w:tc>
        <w:tc>
          <w:tcPr>
            <w:tcW w:w="3153" w:type="dxa"/>
          </w:tcPr>
          <w:p w14:paraId="05F5B3A9" w14:textId="77777777" w:rsidR="00BC377F" w:rsidRPr="00496D15" w:rsidRDefault="00BC377F" w:rsidP="00D41ECF">
            <w:pPr>
              <w:pStyle w:val="TAL"/>
              <w:rPr>
                <w:sz w:val="16"/>
              </w:rPr>
            </w:pPr>
            <w:r>
              <w:rPr>
                <w:sz w:val="16"/>
              </w:rPr>
              <w:t xml:space="preserve">RF </w:t>
            </w:r>
            <w:proofErr w:type="spellStart"/>
            <w:r>
              <w:rPr>
                <w:sz w:val="16"/>
              </w:rPr>
              <w:t>TRx</w:t>
            </w:r>
            <w:proofErr w:type="spellEnd"/>
            <w:r>
              <w:rPr>
                <w:sz w:val="16"/>
              </w:rPr>
              <w:t xml:space="preserve"> testing - P-Max configuration extension to RX tests to enable </w:t>
            </w:r>
            <w:proofErr w:type="spellStart"/>
            <w:r>
              <w:rPr>
                <w:sz w:val="16"/>
              </w:rPr>
              <w:t>TxD</w:t>
            </w:r>
            <w:proofErr w:type="spellEnd"/>
          </w:p>
        </w:tc>
        <w:tc>
          <w:tcPr>
            <w:tcW w:w="2377" w:type="dxa"/>
          </w:tcPr>
          <w:p w14:paraId="3DFA1C1B" w14:textId="77777777" w:rsidR="00BC377F" w:rsidRPr="00496D15" w:rsidRDefault="00BC377F" w:rsidP="00D41ECF">
            <w:pPr>
              <w:pStyle w:val="TAL"/>
              <w:rPr>
                <w:sz w:val="16"/>
              </w:rPr>
            </w:pPr>
            <w:r>
              <w:rPr>
                <w:sz w:val="16"/>
              </w:rPr>
              <w:t>Keysight Technologies UK Ltd</w:t>
            </w:r>
          </w:p>
        </w:tc>
        <w:tc>
          <w:tcPr>
            <w:tcW w:w="967" w:type="dxa"/>
          </w:tcPr>
          <w:p w14:paraId="3F151D1D" w14:textId="77777777" w:rsidR="00BC377F" w:rsidRPr="00496D15" w:rsidRDefault="00BC377F" w:rsidP="00D41ECF">
            <w:pPr>
              <w:pStyle w:val="TAL"/>
              <w:rPr>
                <w:sz w:val="16"/>
              </w:rPr>
            </w:pPr>
            <w:r>
              <w:rPr>
                <w:sz w:val="16"/>
              </w:rPr>
              <w:t>revised</w:t>
            </w:r>
          </w:p>
        </w:tc>
        <w:tc>
          <w:tcPr>
            <w:tcW w:w="1048" w:type="dxa"/>
          </w:tcPr>
          <w:p w14:paraId="280AAB31" w14:textId="77777777" w:rsidR="00BC377F" w:rsidRPr="00496D15" w:rsidRDefault="00BC377F" w:rsidP="00D41ECF">
            <w:pPr>
              <w:pStyle w:val="TAL"/>
              <w:rPr>
                <w:sz w:val="16"/>
              </w:rPr>
            </w:pPr>
          </w:p>
        </w:tc>
        <w:tc>
          <w:tcPr>
            <w:tcW w:w="1134" w:type="dxa"/>
          </w:tcPr>
          <w:p w14:paraId="3C563F7B" w14:textId="77777777" w:rsidR="00BC377F" w:rsidRPr="00496D15" w:rsidRDefault="00BC377F" w:rsidP="00D41ECF">
            <w:pPr>
              <w:pStyle w:val="TAL"/>
              <w:rPr>
                <w:sz w:val="16"/>
              </w:rPr>
            </w:pPr>
            <w:r>
              <w:rPr>
                <w:sz w:val="16"/>
              </w:rPr>
              <w:t>R5-241704</w:t>
            </w:r>
          </w:p>
        </w:tc>
      </w:tr>
      <w:tr w:rsidR="00BC377F" w14:paraId="3C8EB5C1" w14:textId="77777777" w:rsidTr="00B467D4">
        <w:tc>
          <w:tcPr>
            <w:tcW w:w="1097" w:type="dxa"/>
          </w:tcPr>
          <w:p w14:paraId="288238AE" w14:textId="77777777" w:rsidR="00BC377F" w:rsidRPr="00496D15" w:rsidRDefault="00BC377F" w:rsidP="00D41ECF">
            <w:pPr>
              <w:pStyle w:val="TAL"/>
              <w:rPr>
                <w:sz w:val="16"/>
              </w:rPr>
            </w:pPr>
            <w:r>
              <w:rPr>
                <w:sz w:val="16"/>
              </w:rPr>
              <w:t>R5-240617</w:t>
            </w:r>
          </w:p>
        </w:tc>
        <w:tc>
          <w:tcPr>
            <w:tcW w:w="3153" w:type="dxa"/>
          </w:tcPr>
          <w:p w14:paraId="26C5305F" w14:textId="77777777" w:rsidR="00BC377F" w:rsidRPr="00496D15" w:rsidRDefault="00BC377F" w:rsidP="00D41ECF">
            <w:pPr>
              <w:pStyle w:val="TAL"/>
              <w:rPr>
                <w:sz w:val="16"/>
              </w:rPr>
            </w:pPr>
            <w:r>
              <w:rPr>
                <w:sz w:val="16"/>
              </w:rPr>
              <w:t>Added 30kHz SCS for SSB in n53 to 30kHz SCS test frequencies</w:t>
            </w:r>
          </w:p>
        </w:tc>
        <w:tc>
          <w:tcPr>
            <w:tcW w:w="2377" w:type="dxa"/>
          </w:tcPr>
          <w:p w14:paraId="75DD7916" w14:textId="77777777" w:rsidR="00BC377F" w:rsidRPr="00496D15" w:rsidRDefault="00BC377F" w:rsidP="00D41ECF">
            <w:pPr>
              <w:pStyle w:val="TAL"/>
              <w:rPr>
                <w:sz w:val="16"/>
              </w:rPr>
            </w:pPr>
            <w:r>
              <w:rPr>
                <w:sz w:val="16"/>
              </w:rPr>
              <w:t>Keysight Technologies UK Ltd, Apple</w:t>
            </w:r>
          </w:p>
        </w:tc>
        <w:tc>
          <w:tcPr>
            <w:tcW w:w="967" w:type="dxa"/>
          </w:tcPr>
          <w:p w14:paraId="4C7B3342" w14:textId="77777777" w:rsidR="00BC377F" w:rsidRPr="00496D15" w:rsidRDefault="00BC377F" w:rsidP="00D41ECF">
            <w:pPr>
              <w:pStyle w:val="TAL"/>
              <w:rPr>
                <w:sz w:val="16"/>
              </w:rPr>
            </w:pPr>
            <w:r>
              <w:rPr>
                <w:sz w:val="16"/>
              </w:rPr>
              <w:t>agreed</w:t>
            </w:r>
          </w:p>
        </w:tc>
        <w:tc>
          <w:tcPr>
            <w:tcW w:w="1048" w:type="dxa"/>
          </w:tcPr>
          <w:p w14:paraId="2D6A44F8" w14:textId="77777777" w:rsidR="00BC377F" w:rsidRPr="00496D15" w:rsidRDefault="00BC377F" w:rsidP="00D41ECF">
            <w:pPr>
              <w:pStyle w:val="TAL"/>
              <w:rPr>
                <w:sz w:val="16"/>
              </w:rPr>
            </w:pPr>
          </w:p>
        </w:tc>
        <w:tc>
          <w:tcPr>
            <w:tcW w:w="1134" w:type="dxa"/>
          </w:tcPr>
          <w:p w14:paraId="60E49756" w14:textId="77777777" w:rsidR="00BC377F" w:rsidRPr="00496D15" w:rsidRDefault="00BC377F" w:rsidP="00D41ECF">
            <w:pPr>
              <w:pStyle w:val="TAL"/>
              <w:rPr>
                <w:sz w:val="16"/>
              </w:rPr>
            </w:pPr>
          </w:p>
        </w:tc>
      </w:tr>
      <w:tr w:rsidR="00BC377F" w14:paraId="56509FAD" w14:textId="77777777" w:rsidTr="00B467D4">
        <w:tc>
          <w:tcPr>
            <w:tcW w:w="1097" w:type="dxa"/>
          </w:tcPr>
          <w:p w14:paraId="49DF7C16" w14:textId="77777777" w:rsidR="00BC377F" w:rsidRPr="00496D15" w:rsidRDefault="00BC377F" w:rsidP="00D41ECF">
            <w:pPr>
              <w:pStyle w:val="TAL"/>
              <w:rPr>
                <w:sz w:val="16"/>
              </w:rPr>
            </w:pPr>
            <w:r>
              <w:rPr>
                <w:sz w:val="16"/>
              </w:rPr>
              <w:t>R5-240618</w:t>
            </w:r>
          </w:p>
        </w:tc>
        <w:tc>
          <w:tcPr>
            <w:tcW w:w="3153" w:type="dxa"/>
          </w:tcPr>
          <w:p w14:paraId="1DA84311" w14:textId="77777777" w:rsidR="00BC377F" w:rsidRPr="00496D15" w:rsidRDefault="00BC377F" w:rsidP="00D41ECF">
            <w:pPr>
              <w:pStyle w:val="TAL"/>
              <w:rPr>
                <w:sz w:val="16"/>
              </w:rPr>
            </w:pPr>
            <w:r>
              <w:rPr>
                <w:sz w:val="16"/>
              </w:rPr>
              <w:t>Further discussion on FR1 EVM testing in shorter transient period</w:t>
            </w:r>
          </w:p>
        </w:tc>
        <w:tc>
          <w:tcPr>
            <w:tcW w:w="2377" w:type="dxa"/>
          </w:tcPr>
          <w:p w14:paraId="5B21AC4E" w14:textId="77777777" w:rsidR="00BC377F" w:rsidRPr="00496D15" w:rsidRDefault="00BC377F" w:rsidP="00D41ECF">
            <w:pPr>
              <w:pStyle w:val="TAL"/>
              <w:rPr>
                <w:sz w:val="16"/>
              </w:rPr>
            </w:pPr>
            <w:r>
              <w:rPr>
                <w:sz w:val="16"/>
              </w:rPr>
              <w:t>Keysight Technologies UK Ltd</w:t>
            </w:r>
          </w:p>
        </w:tc>
        <w:tc>
          <w:tcPr>
            <w:tcW w:w="967" w:type="dxa"/>
          </w:tcPr>
          <w:p w14:paraId="35DC10F7" w14:textId="77777777" w:rsidR="00BC377F" w:rsidRPr="00496D15" w:rsidRDefault="00BC377F" w:rsidP="00D41ECF">
            <w:pPr>
              <w:pStyle w:val="TAL"/>
              <w:rPr>
                <w:sz w:val="16"/>
              </w:rPr>
            </w:pPr>
            <w:r>
              <w:rPr>
                <w:sz w:val="16"/>
              </w:rPr>
              <w:t>noted</w:t>
            </w:r>
          </w:p>
        </w:tc>
        <w:tc>
          <w:tcPr>
            <w:tcW w:w="1048" w:type="dxa"/>
          </w:tcPr>
          <w:p w14:paraId="5683AB65" w14:textId="77777777" w:rsidR="00BC377F" w:rsidRPr="00496D15" w:rsidRDefault="00BC377F" w:rsidP="00D41ECF">
            <w:pPr>
              <w:pStyle w:val="TAL"/>
              <w:rPr>
                <w:sz w:val="16"/>
              </w:rPr>
            </w:pPr>
          </w:p>
        </w:tc>
        <w:tc>
          <w:tcPr>
            <w:tcW w:w="1134" w:type="dxa"/>
          </w:tcPr>
          <w:p w14:paraId="14532F77" w14:textId="77777777" w:rsidR="00BC377F" w:rsidRPr="00496D15" w:rsidRDefault="00BC377F" w:rsidP="00D41ECF">
            <w:pPr>
              <w:pStyle w:val="TAL"/>
              <w:rPr>
                <w:sz w:val="16"/>
              </w:rPr>
            </w:pPr>
          </w:p>
        </w:tc>
      </w:tr>
      <w:tr w:rsidR="00BC377F" w14:paraId="3FC23116" w14:textId="77777777" w:rsidTr="00B467D4">
        <w:tc>
          <w:tcPr>
            <w:tcW w:w="1097" w:type="dxa"/>
          </w:tcPr>
          <w:p w14:paraId="6E0A9992" w14:textId="77777777" w:rsidR="00BC377F" w:rsidRPr="00496D15" w:rsidRDefault="00BC377F" w:rsidP="00D41ECF">
            <w:pPr>
              <w:pStyle w:val="TAL"/>
              <w:rPr>
                <w:sz w:val="16"/>
              </w:rPr>
            </w:pPr>
            <w:r>
              <w:rPr>
                <w:sz w:val="16"/>
              </w:rPr>
              <w:t>R5-240619</w:t>
            </w:r>
          </w:p>
        </w:tc>
        <w:tc>
          <w:tcPr>
            <w:tcW w:w="3153" w:type="dxa"/>
          </w:tcPr>
          <w:p w14:paraId="27B25B32" w14:textId="77777777" w:rsidR="00BC377F" w:rsidRPr="00496D15" w:rsidRDefault="00BC377F" w:rsidP="00D41ECF">
            <w:pPr>
              <w:pStyle w:val="TAL"/>
              <w:rPr>
                <w:sz w:val="16"/>
              </w:rPr>
            </w:pPr>
            <w:r>
              <w:rPr>
                <w:sz w:val="16"/>
              </w:rPr>
              <w:t>FR1 CA - Test requirement correction for n2-n48 combo in test 7.3A.1_1</w:t>
            </w:r>
          </w:p>
        </w:tc>
        <w:tc>
          <w:tcPr>
            <w:tcW w:w="2377" w:type="dxa"/>
          </w:tcPr>
          <w:p w14:paraId="00614909" w14:textId="77777777" w:rsidR="00BC377F" w:rsidRPr="00496D15" w:rsidRDefault="00BC377F" w:rsidP="00D41ECF">
            <w:pPr>
              <w:pStyle w:val="TAL"/>
              <w:rPr>
                <w:sz w:val="16"/>
              </w:rPr>
            </w:pPr>
            <w:r>
              <w:rPr>
                <w:sz w:val="16"/>
              </w:rPr>
              <w:t>Keysight Technologies UK Ltd</w:t>
            </w:r>
          </w:p>
        </w:tc>
        <w:tc>
          <w:tcPr>
            <w:tcW w:w="967" w:type="dxa"/>
          </w:tcPr>
          <w:p w14:paraId="2F3B96C4" w14:textId="77777777" w:rsidR="00BC377F" w:rsidRPr="00496D15" w:rsidRDefault="00BC377F" w:rsidP="00D41ECF">
            <w:pPr>
              <w:pStyle w:val="TAL"/>
              <w:rPr>
                <w:sz w:val="16"/>
              </w:rPr>
            </w:pPr>
            <w:r>
              <w:rPr>
                <w:sz w:val="16"/>
              </w:rPr>
              <w:t>agreed</w:t>
            </w:r>
          </w:p>
        </w:tc>
        <w:tc>
          <w:tcPr>
            <w:tcW w:w="1048" w:type="dxa"/>
          </w:tcPr>
          <w:p w14:paraId="1C13B566" w14:textId="77777777" w:rsidR="00BC377F" w:rsidRPr="00496D15" w:rsidRDefault="00BC377F" w:rsidP="00D41ECF">
            <w:pPr>
              <w:pStyle w:val="TAL"/>
              <w:rPr>
                <w:sz w:val="16"/>
              </w:rPr>
            </w:pPr>
          </w:p>
        </w:tc>
        <w:tc>
          <w:tcPr>
            <w:tcW w:w="1134" w:type="dxa"/>
          </w:tcPr>
          <w:p w14:paraId="3B22C3E6" w14:textId="77777777" w:rsidR="00BC377F" w:rsidRPr="00496D15" w:rsidRDefault="00BC377F" w:rsidP="00D41ECF">
            <w:pPr>
              <w:pStyle w:val="TAL"/>
              <w:rPr>
                <w:sz w:val="16"/>
              </w:rPr>
            </w:pPr>
          </w:p>
        </w:tc>
      </w:tr>
      <w:tr w:rsidR="00BC377F" w14:paraId="61EF03C5" w14:textId="77777777" w:rsidTr="00B467D4">
        <w:tc>
          <w:tcPr>
            <w:tcW w:w="1097" w:type="dxa"/>
          </w:tcPr>
          <w:p w14:paraId="17E1ED5D" w14:textId="77777777" w:rsidR="00BC377F" w:rsidRPr="00496D15" w:rsidRDefault="00BC377F" w:rsidP="00D41ECF">
            <w:pPr>
              <w:pStyle w:val="TAL"/>
              <w:rPr>
                <w:sz w:val="16"/>
              </w:rPr>
            </w:pPr>
            <w:r>
              <w:rPr>
                <w:sz w:val="16"/>
              </w:rPr>
              <w:t>R5-240620</w:t>
            </w:r>
          </w:p>
        </w:tc>
        <w:tc>
          <w:tcPr>
            <w:tcW w:w="3153" w:type="dxa"/>
          </w:tcPr>
          <w:p w14:paraId="515BD07E" w14:textId="77777777" w:rsidR="00BC377F" w:rsidRPr="00496D15" w:rsidRDefault="00BC377F" w:rsidP="00D41ECF">
            <w:pPr>
              <w:pStyle w:val="TAL"/>
              <w:rPr>
                <w:sz w:val="16"/>
              </w:rPr>
            </w:pPr>
            <w:r>
              <w:rPr>
                <w:sz w:val="16"/>
              </w:rPr>
              <w:t>Corrections for combo n48A-n66A in test case 7.3A.1_1</w:t>
            </w:r>
          </w:p>
        </w:tc>
        <w:tc>
          <w:tcPr>
            <w:tcW w:w="2377" w:type="dxa"/>
          </w:tcPr>
          <w:p w14:paraId="4A5A4518" w14:textId="77777777" w:rsidR="00BC377F" w:rsidRPr="00496D15" w:rsidRDefault="00BC377F" w:rsidP="00D41ECF">
            <w:pPr>
              <w:pStyle w:val="TAL"/>
              <w:rPr>
                <w:sz w:val="16"/>
              </w:rPr>
            </w:pPr>
            <w:r>
              <w:rPr>
                <w:sz w:val="16"/>
              </w:rPr>
              <w:t>Keysight Technologies UK Ltd, Anritsu</w:t>
            </w:r>
          </w:p>
        </w:tc>
        <w:tc>
          <w:tcPr>
            <w:tcW w:w="967" w:type="dxa"/>
          </w:tcPr>
          <w:p w14:paraId="041982F6" w14:textId="77777777" w:rsidR="00BC377F" w:rsidRPr="00496D15" w:rsidRDefault="00BC377F" w:rsidP="00D41ECF">
            <w:pPr>
              <w:pStyle w:val="TAL"/>
              <w:rPr>
                <w:sz w:val="16"/>
              </w:rPr>
            </w:pPr>
            <w:r>
              <w:rPr>
                <w:sz w:val="16"/>
              </w:rPr>
              <w:t>agreed</w:t>
            </w:r>
          </w:p>
        </w:tc>
        <w:tc>
          <w:tcPr>
            <w:tcW w:w="1048" w:type="dxa"/>
          </w:tcPr>
          <w:p w14:paraId="61C1D7A7" w14:textId="77777777" w:rsidR="00BC377F" w:rsidRPr="00496D15" w:rsidRDefault="00BC377F" w:rsidP="00D41ECF">
            <w:pPr>
              <w:pStyle w:val="TAL"/>
              <w:rPr>
                <w:sz w:val="16"/>
              </w:rPr>
            </w:pPr>
          </w:p>
        </w:tc>
        <w:tc>
          <w:tcPr>
            <w:tcW w:w="1134" w:type="dxa"/>
          </w:tcPr>
          <w:p w14:paraId="647B1C06" w14:textId="77777777" w:rsidR="00BC377F" w:rsidRPr="00496D15" w:rsidRDefault="00BC377F" w:rsidP="00D41ECF">
            <w:pPr>
              <w:pStyle w:val="TAL"/>
              <w:rPr>
                <w:sz w:val="16"/>
              </w:rPr>
            </w:pPr>
          </w:p>
        </w:tc>
      </w:tr>
      <w:tr w:rsidR="00BC377F" w14:paraId="5F483570" w14:textId="77777777" w:rsidTr="00B467D4">
        <w:tc>
          <w:tcPr>
            <w:tcW w:w="1097" w:type="dxa"/>
          </w:tcPr>
          <w:p w14:paraId="2970847E" w14:textId="77777777" w:rsidR="00BC377F" w:rsidRPr="00496D15" w:rsidRDefault="00BC377F" w:rsidP="00D41ECF">
            <w:pPr>
              <w:pStyle w:val="TAL"/>
              <w:rPr>
                <w:sz w:val="16"/>
              </w:rPr>
            </w:pPr>
            <w:r>
              <w:rPr>
                <w:sz w:val="16"/>
              </w:rPr>
              <w:t>R5-240621</w:t>
            </w:r>
          </w:p>
        </w:tc>
        <w:tc>
          <w:tcPr>
            <w:tcW w:w="3153" w:type="dxa"/>
          </w:tcPr>
          <w:p w14:paraId="5C97AD23" w14:textId="77777777" w:rsidR="00BC377F" w:rsidRPr="00496D15" w:rsidRDefault="00BC377F" w:rsidP="00D41ECF">
            <w:pPr>
              <w:pStyle w:val="TAL"/>
              <w:rPr>
                <w:sz w:val="16"/>
              </w:rPr>
            </w:pPr>
            <w:r>
              <w:rPr>
                <w:sz w:val="16"/>
              </w:rPr>
              <w:t>TT Formula vs MU to be added for FR1 EVM test as in FR2</w:t>
            </w:r>
          </w:p>
        </w:tc>
        <w:tc>
          <w:tcPr>
            <w:tcW w:w="2377" w:type="dxa"/>
          </w:tcPr>
          <w:p w14:paraId="41DA0FFA" w14:textId="77777777" w:rsidR="00BC377F" w:rsidRPr="00496D15" w:rsidRDefault="00BC377F" w:rsidP="00D41ECF">
            <w:pPr>
              <w:pStyle w:val="TAL"/>
              <w:rPr>
                <w:sz w:val="16"/>
              </w:rPr>
            </w:pPr>
            <w:r>
              <w:rPr>
                <w:sz w:val="16"/>
              </w:rPr>
              <w:t>Keysight Technologies</w:t>
            </w:r>
          </w:p>
        </w:tc>
        <w:tc>
          <w:tcPr>
            <w:tcW w:w="967" w:type="dxa"/>
          </w:tcPr>
          <w:p w14:paraId="65A3B1C0" w14:textId="77777777" w:rsidR="00BC377F" w:rsidRPr="00496D15" w:rsidRDefault="00BC377F" w:rsidP="00D41ECF">
            <w:pPr>
              <w:pStyle w:val="TAL"/>
              <w:rPr>
                <w:sz w:val="16"/>
              </w:rPr>
            </w:pPr>
            <w:r>
              <w:rPr>
                <w:sz w:val="16"/>
              </w:rPr>
              <w:t>agreed</w:t>
            </w:r>
          </w:p>
        </w:tc>
        <w:tc>
          <w:tcPr>
            <w:tcW w:w="1048" w:type="dxa"/>
          </w:tcPr>
          <w:p w14:paraId="53E6FAF9" w14:textId="77777777" w:rsidR="00BC377F" w:rsidRPr="00496D15" w:rsidRDefault="00BC377F" w:rsidP="00D41ECF">
            <w:pPr>
              <w:pStyle w:val="TAL"/>
              <w:rPr>
                <w:sz w:val="16"/>
              </w:rPr>
            </w:pPr>
          </w:p>
        </w:tc>
        <w:tc>
          <w:tcPr>
            <w:tcW w:w="1134" w:type="dxa"/>
          </w:tcPr>
          <w:p w14:paraId="5F3715B2" w14:textId="77777777" w:rsidR="00BC377F" w:rsidRPr="00496D15" w:rsidRDefault="00BC377F" w:rsidP="00D41ECF">
            <w:pPr>
              <w:pStyle w:val="TAL"/>
              <w:rPr>
                <w:sz w:val="16"/>
              </w:rPr>
            </w:pPr>
          </w:p>
        </w:tc>
      </w:tr>
      <w:tr w:rsidR="00BC377F" w14:paraId="6890B50D" w14:textId="77777777" w:rsidTr="00B467D4">
        <w:tc>
          <w:tcPr>
            <w:tcW w:w="1097" w:type="dxa"/>
          </w:tcPr>
          <w:p w14:paraId="7036F97A" w14:textId="77777777" w:rsidR="00BC377F" w:rsidRPr="00496D15" w:rsidRDefault="00BC377F" w:rsidP="00D41ECF">
            <w:pPr>
              <w:pStyle w:val="TAL"/>
              <w:rPr>
                <w:sz w:val="16"/>
              </w:rPr>
            </w:pPr>
            <w:r>
              <w:rPr>
                <w:sz w:val="16"/>
              </w:rPr>
              <w:t>R5-240622</w:t>
            </w:r>
          </w:p>
        </w:tc>
        <w:tc>
          <w:tcPr>
            <w:tcW w:w="3153" w:type="dxa"/>
          </w:tcPr>
          <w:p w14:paraId="080DBDD3" w14:textId="77777777" w:rsidR="00BC377F" w:rsidRPr="00496D15" w:rsidRDefault="00BC377F" w:rsidP="00D41ECF">
            <w:pPr>
              <w:pStyle w:val="TAL"/>
              <w:rPr>
                <w:sz w:val="16"/>
              </w:rPr>
            </w:pPr>
            <w:r>
              <w:rPr>
                <w:sz w:val="16"/>
              </w:rPr>
              <w:t>Message exceptions clarifications for 6.3G.3.3</w:t>
            </w:r>
          </w:p>
        </w:tc>
        <w:tc>
          <w:tcPr>
            <w:tcW w:w="2377" w:type="dxa"/>
          </w:tcPr>
          <w:p w14:paraId="12380EEA" w14:textId="77777777" w:rsidR="00BC377F" w:rsidRPr="00496D15" w:rsidRDefault="00BC377F" w:rsidP="00D41ECF">
            <w:pPr>
              <w:pStyle w:val="TAL"/>
              <w:rPr>
                <w:sz w:val="16"/>
              </w:rPr>
            </w:pPr>
            <w:r>
              <w:rPr>
                <w:sz w:val="16"/>
              </w:rPr>
              <w:t>Keysight Technologies</w:t>
            </w:r>
          </w:p>
        </w:tc>
        <w:tc>
          <w:tcPr>
            <w:tcW w:w="967" w:type="dxa"/>
          </w:tcPr>
          <w:p w14:paraId="0BA0D086" w14:textId="77777777" w:rsidR="00BC377F" w:rsidRPr="00496D15" w:rsidRDefault="00BC377F" w:rsidP="00D41ECF">
            <w:pPr>
              <w:pStyle w:val="TAL"/>
              <w:rPr>
                <w:sz w:val="16"/>
              </w:rPr>
            </w:pPr>
            <w:r>
              <w:rPr>
                <w:sz w:val="16"/>
              </w:rPr>
              <w:t>revised</w:t>
            </w:r>
          </w:p>
        </w:tc>
        <w:tc>
          <w:tcPr>
            <w:tcW w:w="1048" w:type="dxa"/>
          </w:tcPr>
          <w:p w14:paraId="336C49EC" w14:textId="77777777" w:rsidR="00BC377F" w:rsidRPr="00496D15" w:rsidRDefault="00BC377F" w:rsidP="00D41ECF">
            <w:pPr>
              <w:pStyle w:val="TAL"/>
              <w:rPr>
                <w:sz w:val="16"/>
              </w:rPr>
            </w:pPr>
          </w:p>
        </w:tc>
        <w:tc>
          <w:tcPr>
            <w:tcW w:w="1134" w:type="dxa"/>
          </w:tcPr>
          <w:p w14:paraId="5C5CA0C6" w14:textId="77777777" w:rsidR="00BC377F" w:rsidRPr="00496D15" w:rsidRDefault="00BC377F" w:rsidP="00D41ECF">
            <w:pPr>
              <w:pStyle w:val="TAL"/>
              <w:rPr>
                <w:sz w:val="16"/>
              </w:rPr>
            </w:pPr>
            <w:r>
              <w:rPr>
                <w:sz w:val="16"/>
              </w:rPr>
              <w:t>R5-241726</w:t>
            </w:r>
          </w:p>
        </w:tc>
      </w:tr>
      <w:tr w:rsidR="00BC377F" w14:paraId="50F35DE1" w14:textId="77777777" w:rsidTr="00B467D4">
        <w:tc>
          <w:tcPr>
            <w:tcW w:w="1097" w:type="dxa"/>
          </w:tcPr>
          <w:p w14:paraId="127EADDC" w14:textId="77777777" w:rsidR="00BC377F" w:rsidRPr="00496D15" w:rsidRDefault="00BC377F" w:rsidP="00D41ECF">
            <w:pPr>
              <w:pStyle w:val="TAL"/>
              <w:rPr>
                <w:sz w:val="16"/>
              </w:rPr>
            </w:pPr>
            <w:r>
              <w:rPr>
                <w:sz w:val="16"/>
              </w:rPr>
              <w:t>R5-240623</w:t>
            </w:r>
          </w:p>
        </w:tc>
        <w:tc>
          <w:tcPr>
            <w:tcW w:w="3153" w:type="dxa"/>
          </w:tcPr>
          <w:p w14:paraId="20E0873F" w14:textId="77777777" w:rsidR="00BC377F" w:rsidRPr="00496D15" w:rsidRDefault="00BC377F" w:rsidP="00D41ECF">
            <w:pPr>
              <w:pStyle w:val="TAL"/>
              <w:rPr>
                <w:sz w:val="16"/>
              </w:rPr>
            </w:pPr>
            <w:r>
              <w:rPr>
                <w:sz w:val="16"/>
              </w:rPr>
              <w:t>MBW table reference corrected for inter-band case in test case 6.5A.4.1</w:t>
            </w:r>
          </w:p>
        </w:tc>
        <w:tc>
          <w:tcPr>
            <w:tcW w:w="2377" w:type="dxa"/>
          </w:tcPr>
          <w:p w14:paraId="60B149CF" w14:textId="77777777" w:rsidR="00BC377F" w:rsidRPr="00496D15" w:rsidRDefault="00BC377F" w:rsidP="00D41ECF">
            <w:pPr>
              <w:pStyle w:val="TAL"/>
              <w:rPr>
                <w:sz w:val="16"/>
              </w:rPr>
            </w:pPr>
            <w:r>
              <w:rPr>
                <w:sz w:val="16"/>
              </w:rPr>
              <w:t>Keysight Technologies</w:t>
            </w:r>
          </w:p>
        </w:tc>
        <w:tc>
          <w:tcPr>
            <w:tcW w:w="967" w:type="dxa"/>
          </w:tcPr>
          <w:p w14:paraId="0C6986CF" w14:textId="77777777" w:rsidR="00BC377F" w:rsidRPr="00496D15" w:rsidRDefault="00BC377F" w:rsidP="00D41ECF">
            <w:pPr>
              <w:pStyle w:val="TAL"/>
              <w:rPr>
                <w:sz w:val="16"/>
              </w:rPr>
            </w:pPr>
            <w:r>
              <w:rPr>
                <w:sz w:val="16"/>
              </w:rPr>
              <w:t>agreed</w:t>
            </w:r>
          </w:p>
        </w:tc>
        <w:tc>
          <w:tcPr>
            <w:tcW w:w="1048" w:type="dxa"/>
          </w:tcPr>
          <w:p w14:paraId="4765694C" w14:textId="77777777" w:rsidR="00BC377F" w:rsidRPr="00496D15" w:rsidRDefault="00BC377F" w:rsidP="00D41ECF">
            <w:pPr>
              <w:pStyle w:val="TAL"/>
              <w:rPr>
                <w:sz w:val="16"/>
              </w:rPr>
            </w:pPr>
          </w:p>
        </w:tc>
        <w:tc>
          <w:tcPr>
            <w:tcW w:w="1134" w:type="dxa"/>
          </w:tcPr>
          <w:p w14:paraId="188567FF" w14:textId="77777777" w:rsidR="00BC377F" w:rsidRPr="00496D15" w:rsidRDefault="00BC377F" w:rsidP="00D41ECF">
            <w:pPr>
              <w:pStyle w:val="TAL"/>
              <w:rPr>
                <w:sz w:val="16"/>
              </w:rPr>
            </w:pPr>
          </w:p>
        </w:tc>
      </w:tr>
      <w:tr w:rsidR="00BC377F" w14:paraId="477CAEEE" w14:textId="77777777" w:rsidTr="00B467D4">
        <w:tc>
          <w:tcPr>
            <w:tcW w:w="1097" w:type="dxa"/>
          </w:tcPr>
          <w:p w14:paraId="23655C14" w14:textId="77777777" w:rsidR="00BC377F" w:rsidRPr="00496D15" w:rsidRDefault="00BC377F" w:rsidP="00D41ECF">
            <w:pPr>
              <w:pStyle w:val="TAL"/>
              <w:rPr>
                <w:sz w:val="16"/>
              </w:rPr>
            </w:pPr>
            <w:r>
              <w:rPr>
                <w:sz w:val="16"/>
              </w:rPr>
              <w:t>R5-240624</w:t>
            </w:r>
          </w:p>
        </w:tc>
        <w:tc>
          <w:tcPr>
            <w:tcW w:w="3153" w:type="dxa"/>
          </w:tcPr>
          <w:p w14:paraId="028A2EDB" w14:textId="77777777" w:rsidR="00BC377F" w:rsidRPr="00496D15" w:rsidRDefault="00BC377F" w:rsidP="00D41ECF">
            <w:pPr>
              <w:pStyle w:val="TAL"/>
              <w:rPr>
                <w:sz w:val="16"/>
              </w:rPr>
            </w:pPr>
            <w:r>
              <w:rPr>
                <w:sz w:val="16"/>
              </w:rPr>
              <w:t>Added 30kHz SCS for SSB in n53 to be aligned with core specs</w:t>
            </w:r>
          </w:p>
        </w:tc>
        <w:tc>
          <w:tcPr>
            <w:tcW w:w="2377" w:type="dxa"/>
          </w:tcPr>
          <w:p w14:paraId="0A3434E5" w14:textId="77777777" w:rsidR="00BC377F" w:rsidRPr="00496D15" w:rsidRDefault="00BC377F" w:rsidP="00D41ECF">
            <w:pPr>
              <w:pStyle w:val="TAL"/>
              <w:rPr>
                <w:sz w:val="16"/>
              </w:rPr>
            </w:pPr>
            <w:r>
              <w:rPr>
                <w:sz w:val="16"/>
              </w:rPr>
              <w:t>Keysight Technologies UK Ltd, Apple</w:t>
            </w:r>
          </w:p>
        </w:tc>
        <w:tc>
          <w:tcPr>
            <w:tcW w:w="967" w:type="dxa"/>
          </w:tcPr>
          <w:p w14:paraId="0FDDE48D" w14:textId="77777777" w:rsidR="00BC377F" w:rsidRPr="00496D15" w:rsidRDefault="00BC377F" w:rsidP="00D41ECF">
            <w:pPr>
              <w:pStyle w:val="TAL"/>
              <w:rPr>
                <w:sz w:val="16"/>
              </w:rPr>
            </w:pPr>
            <w:r>
              <w:rPr>
                <w:sz w:val="16"/>
              </w:rPr>
              <w:t>revised</w:t>
            </w:r>
          </w:p>
        </w:tc>
        <w:tc>
          <w:tcPr>
            <w:tcW w:w="1048" w:type="dxa"/>
          </w:tcPr>
          <w:p w14:paraId="4E95B7E6" w14:textId="77777777" w:rsidR="00BC377F" w:rsidRPr="00496D15" w:rsidRDefault="00BC377F" w:rsidP="00D41ECF">
            <w:pPr>
              <w:pStyle w:val="TAL"/>
              <w:rPr>
                <w:sz w:val="16"/>
              </w:rPr>
            </w:pPr>
          </w:p>
        </w:tc>
        <w:tc>
          <w:tcPr>
            <w:tcW w:w="1134" w:type="dxa"/>
          </w:tcPr>
          <w:p w14:paraId="60BCD678" w14:textId="77777777" w:rsidR="00BC377F" w:rsidRPr="00496D15" w:rsidRDefault="00BC377F" w:rsidP="00D41ECF">
            <w:pPr>
              <w:pStyle w:val="TAL"/>
              <w:rPr>
                <w:sz w:val="16"/>
              </w:rPr>
            </w:pPr>
            <w:r>
              <w:rPr>
                <w:sz w:val="16"/>
              </w:rPr>
              <w:t>R5-241776</w:t>
            </w:r>
          </w:p>
        </w:tc>
      </w:tr>
      <w:tr w:rsidR="00BC377F" w14:paraId="4612E596" w14:textId="77777777" w:rsidTr="00B467D4">
        <w:tc>
          <w:tcPr>
            <w:tcW w:w="1097" w:type="dxa"/>
          </w:tcPr>
          <w:p w14:paraId="154FCB89" w14:textId="77777777" w:rsidR="00BC377F" w:rsidRPr="00496D15" w:rsidRDefault="00BC377F" w:rsidP="00D41ECF">
            <w:pPr>
              <w:pStyle w:val="TAL"/>
              <w:rPr>
                <w:sz w:val="16"/>
              </w:rPr>
            </w:pPr>
            <w:r>
              <w:rPr>
                <w:sz w:val="16"/>
              </w:rPr>
              <w:t>R5-240625</w:t>
            </w:r>
          </w:p>
        </w:tc>
        <w:tc>
          <w:tcPr>
            <w:tcW w:w="3153" w:type="dxa"/>
          </w:tcPr>
          <w:p w14:paraId="31400FE7" w14:textId="77777777" w:rsidR="00BC377F" w:rsidRPr="00496D15" w:rsidRDefault="00BC377F" w:rsidP="00D41ECF">
            <w:pPr>
              <w:pStyle w:val="TAL"/>
              <w:rPr>
                <w:sz w:val="16"/>
              </w:rPr>
            </w:pPr>
            <w:r>
              <w:rPr>
                <w:sz w:val="16"/>
              </w:rPr>
              <w:t>p-Max and p-NR-FR1 adjustment when higherPowerLimit-r17 applies</w:t>
            </w:r>
          </w:p>
        </w:tc>
        <w:tc>
          <w:tcPr>
            <w:tcW w:w="2377" w:type="dxa"/>
          </w:tcPr>
          <w:p w14:paraId="01AECF30" w14:textId="77777777" w:rsidR="00BC377F" w:rsidRPr="00496D15" w:rsidRDefault="00BC377F" w:rsidP="00D41ECF">
            <w:pPr>
              <w:pStyle w:val="TAL"/>
              <w:rPr>
                <w:sz w:val="16"/>
              </w:rPr>
            </w:pPr>
            <w:r>
              <w:rPr>
                <w:sz w:val="16"/>
              </w:rPr>
              <w:t xml:space="preserve">Keysight Technologies UK Ltd, </w:t>
            </w:r>
            <w:proofErr w:type="spellStart"/>
            <w:r>
              <w:rPr>
                <w:sz w:val="16"/>
              </w:rPr>
              <w:t>Mediatek</w:t>
            </w:r>
            <w:proofErr w:type="spellEnd"/>
          </w:p>
        </w:tc>
        <w:tc>
          <w:tcPr>
            <w:tcW w:w="967" w:type="dxa"/>
          </w:tcPr>
          <w:p w14:paraId="2A4F15BE" w14:textId="77777777" w:rsidR="00BC377F" w:rsidRPr="00496D15" w:rsidRDefault="00BC377F" w:rsidP="00D41ECF">
            <w:pPr>
              <w:pStyle w:val="TAL"/>
              <w:rPr>
                <w:sz w:val="16"/>
              </w:rPr>
            </w:pPr>
            <w:r>
              <w:rPr>
                <w:sz w:val="16"/>
              </w:rPr>
              <w:t>revised</w:t>
            </w:r>
          </w:p>
        </w:tc>
        <w:tc>
          <w:tcPr>
            <w:tcW w:w="1048" w:type="dxa"/>
          </w:tcPr>
          <w:p w14:paraId="3701E16F" w14:textId="77777777" w:rsidR="00BC377F" w:rsidRPr="00496D15" w:rsidRDefault="00BC377F" w:rsidP="00D41ECF">
            <w:pPr>
              <w:pStyle w:val="TAL"/>
              <w:rPr>
                <w:sz w:val="16"/>
              </w:rPr>
            </w:pPr>
          </w:p>
        </w:tc>
        <w:tc>
          <w:tcPr>
            <w:tcW w:w="1134" w:type="dxa"/>
          </w:tcPr>
          <w:p w14:paraId="5E322DC6" w14:textId="77777777" w:rsidR="00BC377F" w:rsidRPr="00496D15" w:rsidRDefault="00BC377F" w:rsidP="00D41ECF">
            <w:pPr>
              <w:pStyle w:val="TAL"/>
              <w:rPr>
                <w:sz w:val="16"/>
              </w:rPr>
            </w:pPr>
            <w:r>
              <w:rPr>
                <w:sz w:val="16"/>
              </w:rPr>
              <w:t>R5-241766</w:t>
            </w:r>
          </w:p>
        </w:tc>
      </w:tr>
      <w:tr w:rsidR="00BC377F" w14:paraId="66DD6A38" w14:textId="77777777" w:rsidTr="00B467D4">
        <w:tc>
          <w:tcPr>
            <w:tcW w:w="1097" w:type="dxa"/>
          </w:tcPr>
          <w:p w14:paraId="5DFE9178" w14:textId="77777777" w:rsidR="00BC377F" w:rsidRPr="00496D15" w:rsidRDefault="00BC377F" w:rsidP="00D41ECF">
            <w:pPr>
              <w:pStyle w:val="TAL"/>
              <w:rPr>
                <w:sz w:val="16"/>
              </w:rPr>
            </w:pPr>
            <w:r>
              <w:rPr>
                <w:sz w:val="16"/>
              </w:rPr>
              <w:t>R5-240626</w:t>
            </w:r>
          </w:p>
        </w:tc>
        <w:tc>
          <w:tcPr>
            <w:tcW w:w="3153" w:type="dxa"/>
          </w:tcPr>
          <w:p w14:paraId="0A1F8A9B" w14:textId="77777777" w:rsidR="00BC377F" w:rsidRPr="00496D15" w:rsidRDefault="00BC377F" w:rsidP="00D41ECF">
            <w:pPr>
              <w:pStyle w:val="TAL"/>
              <w:rPr>
                <w:sz w:val="16"/>
              </w:rPr>
            </w:pPr>
            <w:r>
              <w:rPr>
                <w:sz w:val="16"/>
              </w:rPr>
              <w:t>FR2 DL RMCs - Missing notes update</w:t>
            </w:r>
          </w:p>
        </w:tc>
        <w:tc>
          <w:tcPr>
            <w:tcW w:w="2377" w:type="dxa"/>
          </w:tcPr>
          <w:p w14:paraId="7714FFE6" w14:textId="77777777" w:rsidR="00BC377F" w:rsidRPr="00496D15" w:rsidRDefault="00BC377F" w:rsidP="00D41ECF">
            <w:pPr>
              <w:pStyle w:val="TAL"/>
              <w:rPr>
                <w:sz w:val="16"/>
              </w:rPr>
            </w:pPr>
            <w:r>
              <w:rPr>
                <w:sz w:val="16"/>
              </w:rPr>
              <w:t>Keysight Technologies</w:t>
            </w:r>
          </w:p>
        </w:tc>
        <w:tc>
          <w:tcPr>
            <w:tcW w:w="967" w:type="dxa"/>
          </w:tcPr>
          <w:p w14:paraId="7BA9FF1B" w14:textId="77777777" w:rsidR="00BC377F" w:rsidRPr="00496D15" w:rsidRDefault="00BC377F" w:rsidP="00D41ECF">
            <w:pPr>
              <w:pStyle w:val="TAL"/>
              <w:rPr>
                <w:sz w:val="16"/>
              </w:rPr>
            </w:pPr>
            <w:r>
              <w:rPr>
                <w:sz w:val="16"/>
              </w:rPr>
              <w:t>agreed</w:t>
            </w:r>
          </w:p>
        </w:tc>
        <w:tc>
          <w:tcPr>
            <w:tcW w:w="1048" w:type="dxa"/>
          </w:tcPr>
          <w:p w14:paraId="43ACA605" w14:textId="77777777" w:rsidR="00BC377F" w:rsidRPr="00496D15" w:rsidRDefault="00BC377F" w:rsidP="00D41ECF">
            <w:pPr>
              <w:pStyle w:val="TAL"/>
              <w:rPr>
                <w:sz w:val="16"/>
              </w:rPr>
            </w:pPr>
          </w:p>
        </w:tc>
        <w:tc>
          <w:tcPr>
            <w:tcW w:w="1134" w:type="dxa"/>
          </w:tcPr>
          <w:p w14:paraId="5169E75B" w14:textId="77777777" w:rsidR="00BC377F" w:rsidRPr="00496D15" w:rsidRDefault="00BC377F" w:rsidP="00D41ECF">
            <w:pPr>
              <w:pStyle w:val="TAL"/>
              <w:rPr>
                <w:sz w:val="16"/>
              </w:rPr>
            </w:pPr>
          </w:p>
        </w:tc>
      </w:tr>
      <w:tr w:rsidR="00BC377F" w14:paraId="0061ADEA" w14:textId="77777777" w:rsidTr="00B467D4">
        <w:tc>
          <w:tcPr>
            <w:tcW w:w="1097" w:type="dxa"/>
          </w:tcPr>
          <w:p w14:paraId="5740D037" w14:textId="77777777" w:rsidR="00BC377F" w:rsidRPr="00496D15" w:rsidRDefault="00BC377F" w:rsidP="00D41ECF">
            <w:pPr>
              <w:pStyle w:val="TAL"/>
              <w:rPr>
                <w:sz w:val="16"/>
              </w:rPr>
            </w:pPr>
            <w:r>
              <w:rPr>
                <w:sz w:val="16"/>
              </w:rPr>
              <w:t>R5-240627</w:t>
            </w:r>
          </w:p>
        </w:tc>
        <w:tc>
          <w:tcPr>
            <w:tcW w:w="3153" w:type="dxa"/>
          </w:tcPr>
          <w:p w14:paraId="6C80C111" w14:textId="77777777" w:rsidR="00BC377F" w:rsidRPr="00496D15" w:rsidRDefault="00BC377F" w:rsidP="00D41ECF">
            <w:pPr>
              <w:pStyle w:val="TAL"/>
              <w:rPr>
                <w:sz w:val="16"/>
              </w:rPr>
            </w:pPr>
            <w:r>
              <w:rPr>
                <w:sz w:val="16"/>
              </w:rPr>
              <w:t>Minimum requirements update for DC_5A_n78A</w:t>
            </w:r>
          </w:p>
        </w:tc>
        <w:tc>
          <w:tcPr>
            <w:tcW w:w="2377" w:type="dxa"/>
          </w:tcPr>
          <w:p w14:paraId="227BA961" w14:textId="77777777" w:rsidR="00BC377F" w:rsidRPr="00496D15" w:rsidRDefault="00BC377F" w:rsidP="00D41ECF">
            <w:pPr>
              <w:pStyle w:val="TAL"/>
              <w:rPr>
                <w:sz w:val="16"/>
              </w:rPr>
            </w:pPr>
            <w:r>
              <w:rPr>
                <w:sz w:val="16"/>
              </w:rPr>
              <w:t>Keysight Technologies</w:t>
            </w:r>
          </w:p>
        </w:tc>
        <w:tc>
          <w:tcPr>
            <w:tcW w:w="967" w:type="dxa"/>
          </w:tcPr>
          <w:p w14:paraId="7D1DBFFB" w14:textId="77777777" w:rsidR="00BC377F" w:rsidRPr="00496D15" w:rsidRDefault="00BC377F" w:rsidP="00D41ECF">
            <w:pPr>
              <w:pStyle w:val="TAL"/>
              <w:rPr>
                <w:sz w:val="16"/>
              </w:rPr>
            </w:pPr>
            <w:r>
              <w:rPr>
                <w:sz w:val="16"/>
              </w:rPr>
              <w:t>agreed</w:t>
            </w:r>
          </w:p>
        </w:tc>
        <w:tc>
          <w:tcPr>
            <w:tcW w:w="1048" w:type="dxa"/>
          </w:tcPr>
          <w:p w14:paraId="795B06E7" w14:textId="77777777" w:rsidR="00BC377F" w:rsidRPr="00496D15" w:rsidRDefault="00BC377F" w:rsidP="00D41ECF">
            <w:pPr>
              <w:pStyle w:val="TAL"/>
              <w:rPr>
                <w:sz w:val="16"/>
              </w:rPr>
            </w:pPr>
          </w:p>
        </w:tc>
        <w:tc>
          <w:tcPr>
            <w:tcW w:w="1134" w:type="dxa"/>
          </w:tcPr>
          <w:p w14:paraId="3424BC89" w14:textId="77777777" w:rsidR="00BC377F" w:rsidRPr="00496D15" w:rsidRDefault="00BC377F" w:rsidP="00D41ECF">
            <w:pPr>
              <w:pStyle w:val="TAL"/>
              <w:rPr>
                <w:sz w:val="16"/>
              </w:rPr>
            </w:pPr>
          </w:p>
        </w:tc>
      </w:tr>
      <w:tr w:rsidR="00BC377F" w14:paraId="756C897B" w14:textId="77777777" w:rsidTr="00B467D4">
        <w:tc>
          <w:tcPr>
            <w:tcW w:w="1097" w:type="dxa"/>
          </w:tcPr>
          <w:p w14:paraId="3E598AD4" w14:textId="77777777" w:rsidR="00BC377F" w:rsidRPr="00496D15" w:rsidRDefault="00BC377F" w:rsidP="00D41ECF">
            <w:pPr>
              <w:pStyle w:val="TAL"/>
              <w:rPr>
                <w:sz w:val="16"/>
              </w:rPr>
            </w:pPr>
            <w:r>
              <w:rPr>
                <w:sz w:val="16"/>
              </w:rPr>
              <w:t>R5-240628</w:t>
            </w:r>
          </w:p>
        </w:tc>
        <w:tc>
          <w:tcPr>
            <w:tcW w:w="3153" w:type="dxa"/>
          </w:tcPr>
          <w:p w14:paraId="0C2FAFED" w14:textId="77777777" w:rsidR="00BC377F" w:rsidRPr="00496D15" w:rsidRDefault="00BC377F" w:rsidP="00D41ECF">
            <w:pPr>
              <w:pStyle w:val="TAL"/>
              <w:rPr>
                <w:sz w:val="16"/>
              </w:rPr>
            </w:pPr>
            <w:r>
              <w:rPr>
                <w:sz w:val="16"/>
              </w:rPr>
              <w:t>Modification of testcase 8.1.5.13.2 applicability clauses</w:t>
            </w:r>
          </w:p>
        </w:tc>
        <w:tc>
          <w:tcPr>
            <w:tcW w:w="2377" w:type="dxa"/>
          </w:tcPr>
          <w:p w14:paraId="1C7CCED9" w14:textId="77777777" w:rsidR="00BC377F" w:rsidRPr="00496D15" w:rsidRDefault="00BC377F" w:rsidP="00D41ECF">
            <w:pPr>
              <w:pStyle w:val="TAL"/>
              <w:rPr>
                <w:sz w:val="16"/>
              </w:rPr>
            </w:pPr>
            <w:r>
              <w:rPr>
                <w:sz w:val="16"/>
              </w:rPr>
              <w:t>Nokia, Nokia Shanghai Bell</w:t>
            </w:r>
          </w:p>
        </w:tc>
        <w:tc>
          <w:tcPr>
            <w:tcW w:w="967" w:type="dxa"/>
          </w:tcPr>
          <w:p w14:paraId="7B1813B3" w14:textId="77777777" w:rsidR="00BC377F" w:rsidRPr="00496D15" w:rsidRDefault="00BC377F" w:rsidP="00D41ECF">
            <w:pPr>
              <w:pStyle w:val="TAL"/>
              <w:rPr>
                <w:sz w:val="16"/>
              </w:rPr>
            </w:pPr>
            <w:r>
              <w:rPr>
                <w:sz w:val="16"/>
              </w:rPr>
              <w:t>agreed</w:t>
            </w:r>
          </w:p>
        </w:tc>
        <w:tc>
          <w:tcPr>
            <w:tcW w:w="1048" w:type="dxa"/>
          </w:tcPr>
          <w:p w14:paraId="65B8B50F" w14:textId="77777777" w:rsidR="00BC377F" w:rsidRPr="00496D15" w:rsidRDefault="00BC377F" w:rsidP="00D41ECF">
            <w:pPr>
              <w:pStyle w:val="TAL"/>
              <w:rPr>
                <w:sz w:val="16"/>
              </w:rPr>
            </w:pPr>
          </w:p>
        </w:tc>
        <w:tc>
          <w:tcPr>
            <w:tcW w:w="1134" w:type="dxa"/>
          </w:tcPr>
          <w:p w14:paraId="7A06E42D" w14:textId="77777777" w:rsidR="00BC377F" w:rsidRPr="00496D15" w:rsidRDefault="00BC377F" w:rsidP="00D41ECF">
            <w:pPr>
              <w:pStyle w:val="TAL"/>
              <w:rPr>
                <w:sz w:val="16"/>
              </w:rPr>
            </w:pPr>
          </w:p>
        </w:tc>
      </w:tr>
      <w:tr w:rsidR="00BC377F" w14:paraId="1CB8BD7F" w14:textId="77777777" w:rsidTr="00B467D4">
        <w:tc>
          <w:tcPr>
            <w:tcW w:w="1097" w:type="dxa"/>
          </w:tcPr>
          <w:p w14:paraId="5FE32CB1" w14:textId="77777777" w:rsidR="00BC377F" w:rsidRPr="00496D15" w:rsidRDefault="00BC377F" w:rsidP="00D41ECF">
            <w:pPr>
              <w:pStyle w:val="TAL"/>
              <w:rPr>
                <w:sz w:val="16"/>
              </w:rPr>
            </w:pPr>
            <w:r>
              <w:rPr>
                <w:sz w:val="16"/>
              </w:rPr>
              <w:t>R5-240629</w:t>
            </w:r>
          </w:p>
        </w:tc>
        <w:tc>
          <w:tcPr>
            <w:tcW w:w="3153" w:type="dxa"/>
          </w:tcPr>
          <w:p w14:paraId="293669A1" w14:textId="77777777" w:rsidR="00BC377F" w:rsidRPr="00496D15" w:rsidRDefault="00BC377F" w:rsidP="00D41ECF">
            <w:pPr>
              <w:pStyle w:val="TAL"/>
              <w:rPr>
                <w:sz w:val="16"/>
              </w:rPr>
            </w:pPr>
            <w:r>
              <w:rPr>
                <w:sz w:val="16"/>
              </w:rPr>
              <w:t>Addition of applicability clauses for testcases 10.5.1.1 and 10.5.1.2</w:t>
            </w:r>
          </w:p>
        </w:tc>
        <w:tc>
          <w:tcPr>
            <w:tcW w:w="2377" w:type="dxa"/>
          </w:tcPr>
          <w:p w14:paraId="277F0B79" w14:textId="77777777" w:rsidR="00BC377F" w:rsidRPr="00496D15" w:rsidRDefault="00BC377F" w:rsidP="00D41ECF">
            <w:pPr>
              <w:pStyle w:val="TAL"/>
              <w:rPr>
                <w:sz w:val="16"/>
              </w:rPr>
            </w:pPr>
            <w:r>
              <w:rPr>
                <w:sz w:val="16"/>
              </w:rPr>
              <w:t>Nokia, Nokia Shanghai Bell</w:t>
            </w:r>
          </w:p>
        </w:tc>
        <w:tc>
          <w:tcPr>
            <w:tcW w:w="967" w:type="dxa"/>
          </w:tcPr>
          <w:p w14:paraId="4FE7ED75" w14:textId="77777777" w:rsidR="00BC377F" w:rsidRPr="00496D15" w:rsidRDefault="00BC377F" w:rsidP="00D41ECF">
            <w:pPr>
              <w:pStyle w:val="TAL"/>
              <w:rPr>
                <w:sz w:val="16"/>
              </w:rPr>
            </w:pPr>
            <w:r>
              <w:rPr>
                <w:sz w:val="16"/>
              </w:rPr>
              <w:t>withdrawn</w:t>
            </w:r>
          </w:p>
        </w:tc>
        <w:tc>
          <w:tcPr>
            <w:tcW w:w="1048" w:type="dxa"/>
          </w:tcPr>
          <w:p w14:paraId="0F8D8CCE" w14:textId="77777777" w:rsidR="00BC377F" w:rsidRPr="00496D15" w:rsidRDefault="00BC377F" w:rsidP="00D41ECF">
            <w:pPr>
              <w:pStyle w:val="TAL"/>
              <w:rPr>
                <w:sz w:val="16"/>
              </w:rPr>
            </w:pPr>
          </w:p>
        </w:tc>
        <w:tc>
          <w:tcPr>
            <w:tcW w:w="1134" w:type="dxa"/>
          </w:tcPr>
          <w:p w14:paraId="445F7282" w14:textId="77777777" w:rsidR="00BC377F" w:rsidRPr="00496D15" w:rsidRDefault="00BC377F" w:rsidP="00D41ECF">
            <w:pPr>
              <w:pStyle w:val="TAL"/>
              <w:rPr>
                <w:sz w:val="16"/>
              </w:rPr>
            </w:pPr>
          </w:p>
        </w:tc>
      </w:tr>
      <w:tr w:rsidR="00BC377F" w14:paraId="5144E96A" w14:textId="77777777" w:rsidTr="00B467D4">
        <w:tc>
          <w:tcPr>
            <w:tcW w:w="1097" w:type="dxa"/>
          </w:tcPr>
          <w:p w14:paraId="764A638F" w14:textId="77777777" w:rsidR="00BC377F" w:rsidRPr="00496D15" w:rsidRDefault="00BC377F" w:rsidP="00D41ECF">
            <w:pPr>
              <w:pStyle w:val="TAL"/>
              <w:rPr>
                <w:sz w:val="16"/>
              </w:rPr>
            </w:pPr>
            <w:r>
              <w:rPr>
                <w:sz w:val="16"/>
              </w:rPr>
              <w:t>R5-240630</w:t>
            </w:r>
          </w:p>
        </w:tc>
        <w:tc>
          <w:tcPr>
            <w:tcW w:w="3153" w:type="dxa"/>
          </w:tcPr>
          <w:p w14:paraId="1EDA6E85" w14:textId="77777777" w:rsidR="00BC377F" w:rsidRPr="00496D15" w:rsidRDefault="00BC377F" w:rsidP="00D41ECF">
            <w:pPr>
              <w:pStyle w:val="TAL"/>
              <w:rPr>
                <w:sz w:val="16"/>
              </w:rPr>
            </w:pPr>
            <w:r>
              <w:rPr>
                <w:sz w:val="16"/>
              </w:rPr>
              <w:t>Update SIB1</w:t>
            </w:r>
          </w:p>
        </w:tc>
        <w:tc>
          <w:tcPr>
            <w:tcW w:w="2377" w:type="dxa"/>
          </w:tcPr>
          <w:p w14:paraId="3CCEAAAD" w14:textId="77777777" w:rsidR="00BC377F" w:rsidRPr="00496D15" w:rsidRDefault="00BC377F" w:rsidP="00D41ECF">
            <w:pPr>
              <w:pStyle w:val="TAL"/>
              <w:rPr>
                <w:sz w:val="16"/>
              </w:rPr>
            </w:pPr>
            <w:r>
              <w:rPr>
                <w:sz w:val="16"/>
              </w:rPr>
              <w:t>Ericsson</w:t>
            </w:r>
          </w:p>
        </w:tc>
        <w:tc>
          <w:tcPr>
            <w:tcW w:w="967" w:type="dxa"/>
          </w:tcPr>
          <w:p w14:paraId="5F7677D4" w14:textId="77777777" w:rsidR="00BC377F" w:rsidRPr="00496D15" w:rsidRDefault="00BC377F" w:rsidP="00D41ECF">
            <w:pPr>
              <w:pStyle w:val="TAL"/>
              <w:rPr>
                <w:sz w:val="16"/>
              </w:rPr>
            </w:pPr>
            <w:r>
              <w:rPr>
                <w:sz w:val="16"/>
              </w:rPr>
              <w:t>withdrawn</w:t>
            </w:r>
          </w:p>
        </w:tc>
        <w:tc>
          <w:tcPr>
            <w:tcW w:w="1048" w:type="dxa"/>
          </w:tcPr>
          <w:p w14:paraId="5EDFD6B5" w14:textId="77777777" w:rsidR="00BC377F" w:rsidRPr="00496D15" w:rsidRDefault="00BC377F" w:rsidP="00D41ECF">
            <w:pPr>
              <w:pStyle w:val="TAL"/>
              <w:rPr>
                <w:sz w:val="16"/>
              </w:rPr>
            </w:pPr>
          </w:p>
        </w:tc>
        <w:tc>
          <w:tcPr>
            <w:tcW w:w="1134" w:type="dxa"/>
          </w:tcPr>
          <w:p w14:paraId="4C3CBDA9" w14:textId="77777777" w:rsidR="00BC377F" w:rsidRPr="00496D15" w:rsidRDefault="00BC377F" w:rsidP="00D41ECF">
            <w:pPr>
              <w:pStyle w:val="TAL"/>
              <w:rPr>
                <w:sz w:val="16"/>
              </w:rPr>
            </w:pPr>
          </w:p>
        </w:tc>
      </w:tr>
      <w:tr w:rsidR="00BC377F" w14:paraId="0C5F30A5" w14:textId="77777777" w:rsidTr="00B467D4">
        <w:tc>
          <w:tcPr>
            <w:tcW w:w="1097" w:type="dxa"/>
          </w:tcPr>
          <w:p w14:paraId="5BBB6C5C" w14:textId="77777777" w:rsidR="00BC377F" w:rsidRPr="00496D15" w:rsidRDefault="00BC377F" w:rsidP="00D41ECF">
            <w:pPr>
              <w:pStyle w:val="TAL"/>
              <w:rPr>
                <w:sz w:val="16"/>
              </w:rPr>
            </w:pPr>
            <w:r>
              <w:rPr>
                <w:sz w:val="16"/>
              </w:rPr>
              <w:t>R5-240631</w:t>
            </w:r>
          </w:p>
        </w:tc>
        <w:tc>
          <w:tcPr>
            <w:tcW w:w="3153" w:type="dxa"/>
          </w:tcPr>
          <w:p w14:paraId="4038F1FE" w14:textId="77777777" w:rsidR="00BC377F" w:rsidRPr="00496D15" w:rsidRDefault="00BC377F" w:rsidP="00D41ECF">
            <w:pPr>
              <w:pStyle w:val="TAL"/>
              <w:rPr>
                <w:sz w:val="16"/>
              </w:rPr>
            </w:pPr>
            <w:r>
              <w:rPr>
                <w:sz w:val="16"/>
              </w:rPr>
              <w:t>Update test case 6.7.1.3</w:t>
            </w:r>
          </w:p>
        </w:tc>
        <w:tc>
          <w:tcPr>
            <w:tcW w:w="2377" w:type="dxa"/>
          </w:tcPr>
          <w:p w14:paraId="63A87EAE" w14:textId="77777777" w:rsidR="00BC377F" w:rsidRPr="00496D15" w:rsidRDefault="00BC377F" w:rsidP="00D41ECF">
            <w:pPr>
              <w:pStyle w:val="TAL"/>
              <w:rPr>
                <w:sz w:val="16"/>
              </w:rPr>
            </w:pPr>
            <w:r>
              <w:rPr>
                <w:sz w:val="16"/>
              </w:rPr>
              <w:t>Ericsson</w:t>
            </w:r>
          </w:p>
        </w:tc>
        <w:tc>
          <w:tcPr>
            <w:tcW w:w="967" w:type="dxa"/>
          </w:tcPr>
          <w:p w14:paraId="5210B825" w14:textId="77777777" w:rsidR="00BC377F" w:rsidRPr="00496D15" w:rsidRDefault="00BC377F" w:rsidP="00D41ECF">
            <w:pPr>
              <w:pStyle w:val="TAL"/>
              <w:rPr>
                <w:sz w:val="16"/>
              </w:rPr>
            </w:pPr>
            <w:r>
              <w:rPr>
                <w:sz w:val="16"/>
              </w:rPr>
              <w:t>withdrawn</w:t>
            </w:r>
          </w:p>
        </w:tc>
        <w:tc>
          <w:tcPr>
            <w:tcW w:w="1048" w:type="dxa"/>
          </w:tcPr>
          <w:p w14:paraId="66754299" w14:textId="77777777" w:rsidR="00BC377F" w:rsidRPr="00496D15" w:rsidRDefault="00BC377F" w:rsidP="00D41ECF">
            <w:pPr>
              <w:pStyle w:val="TAL"/>
              <w:rPr>
                <w:sz w:val="16"/>
              </w:rPr>
            </w:pPr>
          </w:p>
        </w:tc>
        <w:tc>
          <w:tcPr>
            <w:tcW w:w="1134" w:type="dxa"/>
          </w:tcPr>
          <w:p w14:paraId="3B88DBA6" w14:textId="77777777" w:rsidR="00BC377F" w:rsidRPr="00496D15" w:rsidRDefault="00BC377F" w:rsidP="00D41ECF">
            <w:pPr>
              <w:pStyle w:val="TAL"/>
              <w:rPr>
                <w:sz w:val="16"/>
              </w:rPr>
            </w:pPr>
          </w:p>
        </w:tc>
      </w:tr>
      <w:tr w:rsidR="00BC377F" w14:paraId="63CDB6BC" w14:textId="77777777" w:rsidTr="00B467D4">
        <w:tc>
          <w:tcPr>
            <w:tcW w:w="1097" w:type="dxa"/>
          </w:tcPr>
          <w:p w14:paraId="3AD9EC67" w14:textId="77777777" w:rsidR="00BC377F" w:rsidRPr="00496D15" w:rsidRDefault="00BC377F" w:rsidP="00D41ECF">
            <w:pPr>
              <w:pStyle w:val="TAL"/>
              <w:rPr>
                <w:sz w:val="16"/>
              </w:rPr>
            </w:pPr>
            <w:r>
              <w:rPr>
                <w:sz w:val="16"/>
              </w:rPr>
              <w:t>R5-240632</w:t>
            </w:r>
          </w:p>
        </w:tc>
        <w:tc>
          <w:tcPr>
            <w:tcW w:w="3153" w:type="dxa"/>
          </w:tcPr>
          <w:p w14:paraId="554F09AD" w14:textId="77777777" w:rsidR="00BC377F" w:rsidRPr="00496D15" w:rsidRDefault="00BC377F" w:rsidP="00D41ECF">
            <w:pPr>
              <w:pStyle w:val="TAL"/>
              <w:rPr>
                <w:sz w:val="16"/>
              </w:rPr>
            </w:pPr>
            <w:r>
              <w:rPr>
                <w:sz w:val="16"/>
              </w:rPr>
              <w:t>Update test case 6.7.1.3</w:t>
            </w:r>
          </w:p>
        </w:tc>
        <w:tc>
          <w:tcPr>
            <w:tcW w:w="2377" w:type="dxa"/>
          </w:tcPr>
          <w:p w14:paraId="54331F04" w14:textId="77777777" w:rsidR="00BC377F" w:rsidRPr="00496D15" w:rsidRDefault="00BC377F" w:rsidP="00D41ECF">
            <w:pPr>
              <w:pStyle w:val="TAL"/>
              <w:rPr>
                <w:sz w:val="16"/>
              </w:rPr>
            </w:pPr>
            <w:r>
              <w:rPr>
                <w:sz w:val="16"/>
              </w:rPr>
              <w:t>Ericsson</w:t>
            </w:r>
          </w:p>
        </w:tc>
        <w:tc>
          <w:tcPr>
            <w:tcW w:w="967" w:type="dxa"/>
          </w:tcPr>
          <w:p w14:paraId="4839CF3E" w14:textId="77777777" w:rsidR="00BC377F" w:rsidRPr="00496D15" w:rsidRDefault="00BC377F" w:rsidP="00D41ECF">
            <w:pPr>
              <w:pStyle w:val="TAL"/>
              <w:rPr>
                <w:sz w:val="16"/>
              </w:rPr>
            </w:pPr>
            <w:r>
              <w:rPr>
                <w:sz w:val="16"/>
              </w:rPr>
              <w:t>withdrawn</w:t>
            </w:r>
          </w:p>
        </w:tc>
        <w:tc>
          <w:tcPr>
            <w:tcW w:w="1048" w:type="dxa"/>
          </w:tcPr>
          <w:p w14:paraId="6CD061DA" w14:textId="77777777" w:rsidR="00BC377F" w:rsidRPr="00496D15" w:rsidRDefault="00BC377F" w:rsidP="00D41ECF">
            <w:pPr>
              <w:pStyle w:val="TAL"/>
              <w:rPr>
                <w:sz w:val="16"/>
              </w:rPr>
            </w:pPr>
          </w:p>
        </w:tc>
        <w:tc>
          <w:tcPr>
            <w:tcW w:w="1134" w:type="dxa"/>
          </w:tcPr>
          <w:p w14:paraId="1146CA5B" w14:textId="77777777" w:rsidR="00BC377F" w:rsidRPr="00496D15" w:rsidRDefault="00BC377F" w:rsidP="00D41ECF">
            <w:pPr>
              <w:pStyle w:val="TAL"/>
              <w:rPr>
                <w:sz w:val="16"/>
              </w:rPr>
            </w:pPr>
          </w:p>
        </w:tc>
      </w:tr>
      <w:tr w:rsidR="00BC377F" w14:paraId="31D0213B" w14:textId="77777777" w:rsidTr="00B467D4">
        <w:tc>
          <w:tcPr>
            <w:tcW w:w="1097" w:type="dxa"/>
          </w:tcPr>
          <w:p w14:paraId="65E8348B" w14:textId="77777777" w:rsidR="00BC377F" w:rsidRPr="00496D15" w:rsidRDefault="00BC377F" w:rsidP="00D41ECF">
            <w:pPr>
              <w:pStyle w:val="TAL"/>
              <w:rPr>
                <w:sz w:val="16"/>
              </w:rPr>
            </w:pPr>
            <w:r>
              <w:rPr>
                <w:sz w:val="16"/>
              </w:rPr>
              <w:t>R5-240633</w:t>
            </w:r>
          </w:p>
        </w:tc>
        <w:tc>
          <w:tcPr>
            <w:tcW w:w="3153" w:type="dxa"/>
          </w:tcPr>
          <w:p w14:paraId="1834A811" w14:textId="77777777" w:rsidR="00BC377F" w:rsidRPr="00496D15" w:rsidRDefault="00BC377F" w:rsidP="00D41ECF">
            <w:pPr>
              <w:pStyle w:val="TAL"/>
              <w:rPr>
                <w:sz w:val="16"/>
              </w:rPr>
            </w:pPr>
            <w:r>
              <w:rPr>
                <w:sz w:val="16"/>
              </w:rPr>
              <w:t>Addition of new TC 6.5.2 One-to-server video push call CO</w:t>
            </w:r>
          </w:p>
        </w:tc>
        <w:tc>
          <w:tcPr>
            <w:tcW w:w="2377" w:type="dxa"/>
          </w:tcPr>
          <w:p w14:paraId="37205969" w14:textId="77777777" w:rsidR="00BC377F" w:rsidRPr="00496D15" w:rsidRDefault="00BC377F" w:rsidP="00D41ECF">
            <w:pPr>
              <w:pStyle w:val="TAL"/>
              <w:rPr>
                <w:sz w:val="16"/>
              </w:rPr>
            </w:pPr>
            <w:r>
              <w:rPr>
                <w:sz w:val="16"/>
              </w:rPr>
              <w:t>NIST</w:t>
            </w:r>
          </w:p>
        </w:tc>
        <w:tc>
          <w:tcPr>
            <w:tcW w:w="967" w:type="dxa"/>
          </w:tcPr>
          <w:p w14:paraId="6F12E4B0" w14:textId="77777777" w:rsidR="00BC377F" w:rsidRPr="00496D15" w:rsidRDefault="00BC377F" w:rsidP="00D41ECF">
            <w:pPr>
              <w:pStyle w:val="TAL"/>
              <w:rPr>
                <w:sz w:val="16"/>
              </w:rPr>
            </w:pPr>
            <w:r>
              <w:rPr>
                <w:sz w:val="16"/>
              </w:rPr>
              <w:t>revised</w:t>
            </w:r>
          </w:p>
        </w:tc>
        <w:tc>
          <w:tcPr>
            <w:tcW w:w="1048" w:type="dxa"/>
          </w:tcPr>
          <w:p w14:paraId="42DC2215" w14:textId="77777777" w:rsidR="00BC377F" w:rsidRPr="00496D15" w:rsidRDefault="00BC377F" w:rsidP="00D41ECF">
            <w:pPr>
              <w:pStyle w:val="TAL"/>
              <w:rPr>
                <w:sz w:val="16"/>
              </w:rPr>
            </w:pPr>
          </w:p>
        </w:tc>
        <w:tc>
          <w:tcPr>
            <w:tcW w:w="1134" w:type="dxa"/>
          </w:tcPr>
          <w:p w14:paraId="12145A12" w14:textId="77777777" w:rsidR="00BC377F" w:rsidRPr="00496D15" w:rsidRDefault="00BC377F" w:rsidP="00D41ECF">
            <w:pPr>
              <w:pStyle w:val="TAL"/>
              <w:rPr>
                <w:sz w:val="16"/>
              </w:rPr>
            </w:pPr>
            <w:r>
              <w:rPr>
                <w:sz w:val="16"/>
              </w:rPr>
              <w:t>R5-241596</w:t>
            </w:r>
          </w:p>
        </w:tc>
      </w:tr>
      <w:tr w:rsidR="00BC377F" w14:paraId="3A804B35" w14:textId="77777777" w:rsidTr="00B467D4">
        <w:tc>
          <w:tcPr>
            <w:tcW w:w="1097" w:type="dxa"/>
          </w:tcPr>
          <w:p w14:paraId="1897B338" w14:textId="77777777" w:rsidR="00BC377F" w:rsidRPr="00496D15" w:rsidRDefault="00BC377F" w:rsidP="00D41ECF">
            <w:pPr>
              <w:pStyle w:val="TAL"/>
              <w:rPr>
                <w:sz w:val="16"/>
              </w:rPr>
            </w:pPr>
            <w:r>
              <w:rPr>
                <w:sz w:val="16"/>
              </w:rPr>
              <w:t>R5-240634</w:t>
            </w:r>
          </w:p>
        </w:tc>
        <w:tc>
          <w:tcPr>
            <w:tcW w:w="3153" w:type="dxa"/>
          </w:tcPr>
          <w:p w14:paraId="0EC33C92" w14:textId="77777777" w:rsidR="00BC377F" w:rsidRPr="00496D15" w:rsidRDefault="00BC377F" w:rsidP="00D41ECF">
            <w:pPr>
              <w:pStyle w:val="TAL"/>
              <w:rPr>
                <w:sz w:val="16"/>
              </w:rPr>
            </w:pPr>
            <w:r>
              <w:rPr>
                <w:sz w:val="16"/>
              </w:rPr>
              <w:t>Correction to FR2 SA event triggered reporting tests with Pre-MG including TT</w:t>
            </w:r>
          </w:p>
        </w:tc>
        <w:tc>
          <w:tcPr>
            <w:tcW w:w="2377" w:type="dxa"/>
          </w:tcPr>
          <w:p w14:paraId="72F75C9E" w14:textId="77777777" w:rsidR="00BC377F" w:rsidRPr="00496D15" w:rsidRDefault="00BC377F" w:rsidP="00D41ECF">
            <w:pPr>
              <w:pStyle w:val="TAL"/>
              <w:rPr>
                <w:sz w:val="16"/>
              </w:rPr>
            </w:pPr>
            <w:r>
              <w:rPr>
                <w:sz w:val="16"/>
              </w:rPr>
              <w:t>Anritsu</w:t>
            </w:r>
          </w:p>
        </w:tc>
        <w:tc>
          <w:tcPr>
            <w:tcW w:w="967" w:type="dxa"/>
          </w:tcPr>
          <w:p w14:paraId="16A9005A" w14:textId="77777777" w:rsidR="00BC377F" w:rsidRPr="00496D15" w:rsidRDefault="00BC377F" w:rsidP="00D41ECF">
            <w:pPr>
              <w:pStyle w:val="TAL"/>
              <w:rPr>
                <w:sz w:val="16"/>
              </w:rPr>
            </w:pPr>
            <w:r>
              <w:rPr>
                <w:sz w:val="16"/>
              </w:rPr>
              <w:t>revised</w:t>
            </w:r>
          </w:p>
        </w:tc>
        <w:tc>
          <w:tcPr>
            <w:tcW w:w="1048" w:type="dxa"/>
          </w:tcPr>
          <w:p w14:paraId="6C7F4659" w14:textId="77777777" w:rsidR="00BC377F" w:rsidRPr="00496D15" w:rsidRDefault="00BC377F" w:rsidP="00D41ECF">
            <w:pPr>
              <w:pStyle w:val="TAL"/>
              <w:rPr>
                <w:sz w:val="16"/>
              </w:rPr>
            </w:pPr>
          </w:p>
        </w:tc>
        <w:tc>
          <w:tcPr>
            <w:tcW w:w="1134" w:type="dxa"/>
          </w:tcPr>
          <w:p w14:paraId="69BAB360" w14:textId="77777777" w:rsidR="00BC377F" w:rsidRPr="00496D15" w:rsidRDefault="00BC377F" w:rsidP="00D41ECF">
            <w:pPr>
              <w:pStyle w:val="TAL"/>
              <w:rPr>
                <w:sz w:val="16"/>
              </w:rPr>
            </w:pPr>
            <w:r>
              <w:rPr>
                <w:sz w:val="16"/>
              </w:rPr>
              <w:t>R5-241677</w:t>
            </w:r>
          </w:p>
        </w:tc>
      </w:tr>
      <w:tr w:rsidR="00BC377F" w14:paraId="37FAC0CE" w14:textId="77777777" w:rsidTr="00B467D4">
        <w:tc>
          <w:tcPr>
            <w:tcW w:w="1097" w:type="dxa"/>
          </w:tcPr>
          <w:p w14:paraId="66D20838" w14:textId="77777777" w:rsidR="00BC377F" w:rsidRPr="00496D15" w:rsidRDefault="00BC377F" w:rsidP="00D41ECF">
            <w:pPr>
              <w:pStyle w:val="TAL"/>
              <w:rPr>
                <w:sz w:val="16"/>
              </w:rPr>
            </w:pPr>
            <w:r>
              <w:rPr>
                <w:sz w:val="16"/>
              </w:rPr>
              <w:t>R5-240635</w:t>
            </w:r>
          </w:p>
        </w:tc>
        <w:tc>
          <w:tcPr>
            <w:tcW w:w="3153" w:type="dxa"/>
          </w:tcPr>
          <w:p w14:paraId="22922FA0" w14:textId="77777777" w:rsidR="00BC377F" w:rsidRPr="00496D15" w:rsidRDefault="00BC377F" w:rsidP="00D41ECF">
            <w:pPr>
              <w:pStyle w:val="TAL"/>
              <w:rPr>
                <w:sz w:val="16"/>
              </w:rPr>
            </w:pPr>
            <w:r>
              <w:rPr>
                <w:sz w:val="16"/>
              </w:rPr>
              <w:t>Introduction of Test Tolerance analysis for FR2 SA event triggered reporting tests with Pre-MG</w:t>
            </w:r>
          </w:p>
        </w:tc>
        <w:tc>
          <w:tcPr>
            <w:tcW w:w="2377" w:type="dxa"/>
          </w:tcPr>
          <w:p w14:paraId="5D39DA73" w14:textId="77777777" w:rsidR="00BC377F" w:rsidRPr="00496D15" w:rsidRDefault="00BC377F" w:rsidP="00D41ECF">
            <w:pPr>
              <w:pStyle w:val="TAL"/>
              <w:rPr>
                <w:sz w:val="16"/>
              </w:rPr>
            </w:pPr>
            <w:r>
              <w:rPr>
                <w:sz w:val="16"/>
              </w:rPr>
              <w:t>Anritsu</w:t>
            </w:r>
          </w:p>
        </w:tc>
        <w:tc>
          <w:tcPr>
            <w:tcW w:w="967" w:type="dxa"/>
          </w:tcPr>
          <w:p w14:paraId="0F7E5901" w14:textId="77777777" w:rsidR="00BC377F" w:rsidRPr="00496D15" w:rsidRDefault="00BC377F" w:rsidP="00D41ECF">
            <w:pPr>
              <w:pStyle w:val="TAL"/>
              <w:rPr>
                <w:sz w:val="16"/>
              </w:rPr>
            </w:pPr>
            <w:r>
              <w:rPr>
                <w:sz w:val="16"/>
              </w:rPr>
              <w:t>revised</w:t>
            </w:r>
          </w:p>
        </w:tc>
        <w:tc>
          <w:tcPr>
            <w:tcW w:w="1048" w:type="dxa"/>
          </w:tcPr>
          <w:p w14:paraId="7D292C10" w14:textId="77777777" w:rsidR="00BC377F" w:rsidRPr="00496D15" w:rsidRDefault="00BC377F" w:rsidP="00D41ECF">
            <w:pPr>
              <w:pStyle w:val="TAL"/>
              <w:rPr>
                <w:sz w:val="16"/>
              </w:rPr>
            </w:pPr>
          </w:p>
        </w:tc>
        <w:tc>
          <w:tcPr>
            <w:tcW w:w="1134" w:type="dxa"/>
          </w:tcPr>
          <w:p w14:paraId="2F8C6490" w14:textId="77777777" w:rsidR="00BC377F" w:rsidRPr="00496D15" w:rsidRDefault="00BC377F" w:rsidP="00D41ECF">
            <w:pPr>
              <w:pStyle w:val="TAL"/>
              <w:rPr>
                <w:sz w:val="16"/>
              </w:rPr>
            </w:pPr>
            <w:r>
              <w:rPr>
                <w:sz w:val="16"/>
              </w:rPr>
              <w:t>R5-241680</w:t>
            </w:r>
          </w:p>
        </w:tc>
      </w:tr>
      <w:tr w:rsidR="00BC377F" w14:paraId="4D1864E1" w14:textId="77777777" w:rsidTr="00B467D4">
        <w:tc>
          <w:tcPr>
            <w:tcW w:w="1097" w:type="dxa"/>
          </w:tcPr>
          <w:p w14:paraId="29C3662B" w14:textId="77777777" w:rsidR="00BC377F" w:rsidRPr="00496D15" w:rsidRDefault="00BC377F" w:rsidP="00D41ECF">
            <w:pPr>
              <w:pStyle w:val="TAL"/>
              <w:rPr>
                <w:sz w:val="16"/>
              </w:rPr>
            </w:pPr>
            <w:r>
              <w:rPr>
                <w:sz w:val="16"/>
              </w:rPr>
              <w:t>R5-240636</w:t>
            </w:r>
          </w:p>
        </w:tc>
        <w:tc>
          <w:tcPr>
            <w:tcW w:w="3153" w:type="dxa"/>
          </w:tcPr>
          <w:p w14:paraId="48335676" w14:textId="77777777" w:rsidR="00BC377F" w:rsidRPr="00496D15" w:rsidRDefault="00BC377F" w:rsidP="00D41ECF">
            <w:pPr>
              <w:pStyle w:val="TAL"/>
              <w:rPr>
                <w:sz w:val="16"/>
              </w:rPr>
            </w:pPr>
            <w:r>
              <w:rPr>
                <w:sz w:val="16"/>
              </w:rPr>
              <w:t>Correction to FR2 SA event triggered reporting tests with concurrent gaps including TT</w:t>
            </w:r>
          </w:p>
        </w:tc>
        <w:tc>
          <w:tcPr>
            <w:tcW w:w="2377" w:type="dxa"/>
          </w:tcPr>
          <w:p w14:paraId="7488DAB6" w14:textId="77777777" w:rsidR="00BC377F" w:rsidRPr="00496D15" w:rsidRDefault="00BC377F" w:rsidP="00D41ECF">
            <w:pPr>
              <w:pStyle w:val="TAL"/>
              <w:rPr>
                <w:sz w:val="16"/>
              </w:rPr>
            </w:pPr>
            <w:r>
              <w:rPr>
                <w:sz w:val="16"/>
              </w:rPr>
              <w:t>Anritsu</w:t>
            </w:r>
          </w:p>
        </w:tc>
        <w:tc>
          <w:tcPr>
            <w:tcW w:w="967" w:type="dxa"/>
          </w:tcPr>
          <w:p w14:paraId="413B5CE5" w14:textId="77777777" w:rsidR="00BC377F" w:rsidRPr="00496D15" w:rsidRDefault="00BC377F" w:rsidP="00D41ECF">
            <w:pPr>
              <w:pStyle w:val="TAL"/>
              <w:rPr>
                <w:sz w:val="16"/>
              </w:rPr>
            </w:pPr>
            <w:r>
              <w:rPr>
                <w:sz w:val="16"/>
              </w:rPr>
              <w:t>revised</w:t>
            </w:r>
          </w:p>
        </w:tc>
        <w:tc>
          <w:tcPr>
            <w:tcW w:w="1048" w:type="dxa"/>
          </w:tcPr>
          <w:p w14:paraId="1D67A2DF" w14:textId="77777777" w:rsidR="00BC377F" w:rsidRPr="00496D15" w:rsidRDefault="00BC377F" w:rsidP="00D41ECF">
            <w:pPr>
              <w:pStyle w:val="TAL"/>
              <w:rPr>
                <w:sz w:val="16"/>
              </w:rPr>
            </w:pPr>
          </w:p>
        </w:tc>
        <w:tc>
          <w:tcPr>
            <w:tcW w:w="1134" w:type="dxa"/>
          </w:tcPr>
          <w:p w14:paraId="2BE00B25" w14:textId="77777777" w:rsidR="00BC377F" w:rsidRPr="00496D15" w:rsidRDefault="00BC377F" w:rsidP="00D41ECF">
            <w:pPr>
              <w:pStyle w:val="TAL"/>
              <w:rPr>
                <w:sz w:val="16"/>
              </w:rPr>
            </w:pPr>
            <w:r>
              <w:rPr>
                <w:sz w:val="16"/>
              </w:rPr>
              <w:t>R5-241678</w:t>
            </w:r>
          </w:p>
        </w:tc>
      </w:tr>
      <w:tr w:rsidR="00BC377F" w14:paraId="386006B3" w14:textId="77777777" w:rsidTr="00B467D4">
        <w:tc>
          <w:tcPr>
            <w:tcW w:w="1097" w:type="dxa"/>
          </w:tcPr>
          <w:p w14:paraId="3BE2EECB" w14:textId="77777777" w:rsidR="00BC377F" w:rsidRPr="00496D15" w:rsidRDefault="00BC377F" w:rsidP="00D41ECF">
            <w:pPr>
              <w:pStyle w:val="TAL"/>
              <w:rPr>
                <w:sz w:val="16"/>
              </w:rPr>
            </w:pPr>
            <w:r>
              <w:rPr>
                <w:sz w:val="16"/>
              </w:rPr>
              <w:t>R5-240637</w:t>
            </w:r>
          </w:p>
        </w:tc>
        <w:tc>
          <w:tcPr>
            <w:tcW w:w="3153" w:type="dxa"/>
          </w:tcPr>
          <w:p w14:paraId="0BEFC089" w14:textId="77777777" w:rsidR="00BC377F" w:rsidRPr="00496D15" w:rsidRDefault="00BC377F" w:rsidP="00D41ECF">
            <w:pPr>
              <w:pStyle w:val="TAL"/>
              <w:rPr>
                <w:sz w:val="16"/>
              </w:rPr>
            </w:pPr>
            <w:r>
              <w:rPr>
                <w:sz w:val="16"/>
              </w:rPr>
              <w:t>Introduction of Test Tolerance analysis for FR2 SA event triggered reporting tests with concurrent gaps</w:t>
            </w:r>
          </w:p>
        </w:tc>
        <w:tc>
          <w:tcPr>
            <w:tcW w:w="2377" w:type="dxa"/>
          </w:tcPr>
          <w:p w14:paraId="07B9F2A2" w14:textId="77777777" w:rsidR="00BC377F" w:rsidRPr="00496D15" w:rsidRDefault="00BC377F" w:rsidP="00D41ECF">
            <w:pPr>
              <w:pStyle w:val="TAL"/>
              <w:rPr>
                <w:sz w:val="16"/>
              </w:rPr>
            </w:pPr>
            <w:r>
              <w:rPr>
                <w:sz w:val="16"/>
              </w:rPr>
              <w:t>Anritsu</w:t>
            </w:r>
          </w:p>
        </w:tc>
        <w:tc>
          <w:tcPr>
            <w:tcW w:w="967" w:type="dxa"/>
          </w:tcPr>
          <w:p w14:paraId="039DE06F" w14:textId="77777777" w:rsidR="00BC377F" w:rsidRPr="00496D15" w:rsidRDefault="00BC377F" w:rsidP="00D41ECF">
            <w:pPr>
              <w:pStyle w:val="TAL"/>
              <w:rPr>
                <w:sz w:val="16"/>
              </w:rPr>
            </w:pPr>
            <w:r>
              <w:rPr>
                <w:sz w:val="16"/>
              </w:rPr>
              <w:t>revised</w:t>
            </w:r>
          </w:p>
        </w:tc>
        <w:tc>
          <w:tcPr>
            <w:tcW w:w="1048" w:type="dxa"/>
          </w:tcPr>
          <w:p w14:paraId="5AB7C2E9" w14:textId="77777777" w:rsidR="00BC377F" w:rsidRPr="00496D15" w:rsidRDefault="00BC377F" w:rsidP="00D41ECF">
            <w:pPr>
              <w:pStyle w:val="TAL"/>
              <w:rPr>
                <w:sz w:val="16"/>
              </w:rPr>
            </w:pPr>
          </w:p>
        </w:tc>
        <w:tc>
          <w:tcPr>
            <w:tcW w:w="1134" w:type="dxa"/>
          </w:tcPr>
          <w:p w14:paraId="56BD5483" w14:textId="77777777" w:rsidR="00BC377F" w:rsidRPr="00496D15" w:rsidRDefault="00BC377F" w:rsidP="00D41ECF">
            <w:pPr>
              <w:pStyle w:val="TAL"/>
              <w:rPr>
                <w:sz w:val="16"/>
              </w:rPr>
            </w:pPr>
            <w:r>
              <w:rPr>
                <w:sz w:val="16"/>
              </w:rPr>
              <w:t>R5-241681</w:t>
            </w:r>
          </w:p>
        </w:tc>
      </w:tr>
      <w:tr w:rsidR="00BC377F" w14:paraId="62DFE92C" w14:textId="77777777" w:rsidTr="00B467D4">
        <w:tc>
          <w:tcPr>
            <w:tcW w:w="1097" w:type="dxa"/>
          </w:tcPr>
          <w:p w14:paraId="56EDC416" w14:textId="77777777" w:rsidR="00BC377F" w:rsidRPr="00496D15" w:rsidRDefault="00BC377F" w:rsidP="00D41ECF">
            <w:pPr>
              <w:pStyle w:val="TAL"/>
              <w:rPr>
                <w:sz w:val="16"/>
              </w:rPr>
            </w:pPr>
            <w:r>
              <w:rPr>
                <w:sz w:val="16"/>
              </w:rPr>
              <w:t>R5-240638</w:t>
            </w:r>
          </w:p>
        </w:tc>
        <w:tc>
          <w:tcPr>
            <w:tcW w:w="3153" w:type="dxa"/>
          </w:tcPr>
          <w:p w14:paraId="7A886FA2" w14:textId="77777777" w:rsidR="00BC377F" w:rsidRPr="00496D15" w:rsidRDefault="00BC377F" w:rsidP="00D41ECF">
            <w:pPr>
              <w:pStyle w:val="TAL"/>
              <w:rPr>
                <w:sz w:val="16"/>
              </w:rPr>
            </w:pPr>
            <w:r>
              <w:rPr>
                <w:sz w:val="16"/>
              </w:rPr>
              <w:t>Correction to FR2 SA event triggered reporting tests with NCSG including TT</w:t>
            </w:r>
          </w:p>
        </w:tc>
        <w:tc>
          <w:tcPr>
            <w:tcW w:w="2377" w:type="dxa"/>
          </w:tcPr>
          <w:p w14:paraId="5F2F8C6A" w14:textId="77777777" w:rsidR="00BC377F" w:rsidRPr="00496D15" w:rsidRDefault="00BC377F" w:rsidP="00D41ECF">
            <w:pPr>
              <w:pStyle w:val="TAL"/>
              <w:rPr>
                <w:sz w:val="16"/>
              </w:rPr>
            </w:pPr>
            <w:r>
              <w:rPr>
                <w:sz w:val="16"/>
              </w:rPr>
              <w:t>Anritsu</w:t>
            </w:r>
          </w:p>
        </w:tc>
        <w:tc>
          <w:tcPr>
            <w:tcW w:w="967" w:type="dxa"/>
          </w:tcPr>
          <w:p w14:paraId="3E2AB45F" w14:textId="77777777" w:rsidR="00BC377F" w:rsidRPr="00496D15" w:rsidRDefault="00BC377F" w:rsidP="00D41ECF">
            <w:pPr>
              <w:pStyle w:val="TAL"/>
              <w:rPr>
                <w:sz w:val="16"/>
              </w:rPr>
            </w:pPr>
            <w:r>
              <w:rPr>
                <w:sz w:val="16"/>
              </w:rPr>
              <w:t>revised</w:t>
            </w:r>
          </w:p>
        </w:tc>
        <w:tc>
          <w:tcPr>
            <w:tcW w:w="1048" w:type="dxa"/>
          </w:tcPr>
          <w:p w14:paraId="07566FA4" w14:textId="77777777" w:rsidR="00BC377F" w:rsidRPr="00496D15" w:rsidRDefault="00BC377F" w:rsidP="00D41ECF">
            <w:pPr>
              <w:pStyle w:val="TAL"/>
              <w:rPr>
                <w:sz w:val="16"/>
              </w:rPr>
            </w:pPr>
          </w:p>
        </w:tc>
        <w:tc>
          <w:tcPr>
            <w:tcW w:w="1134" w:type="dxa"/>
          </w:tcPr>
          <w:p w14:paraId="1A0592DD" w14:textId="77777777" w:rsidR="00BC377F" w:rsidRPr="00496D15" w:rsidRDefault="00BC377F" w:rsidP="00D41ECF">
            <w:pPr>
              <w:pStyle w:val="TAL"/>
              <w:rPr>
                <w:sz w:val="16"/>
              </w:rPr>
            </w:pPr>
            <w:r>
              <w:rPr>
                <w:sz w:val="16"/>
              </w:rPr>
              <w:t>R5-241679</w:t>
            </w:r>
          </w:p>
        </w:tc>
      </w:tr>
      <w:tr w:rsidR="00BC377F" w14:paraId="23944AA4" w14:textId="77777777" w:rsidTr="00B467D4">
        <w:tc>
          <w:tcPr>
            <w:tcW w:w="1097" w:type="dxa"/>
          </w:tcPr>
          <w:p w14:paraId="4301225D" w14:textId="77777777" w:rsidR="00BC377F" w:rsidRPr="00496D15" w:rsidRDefault="00BC377F" w:rsidP="00D41ECF">
            <w:pPr>
              <w:pStyle w:val="TAL"/>
              <w:rPr>
                <w:sz w:val="16"/>
              </w:rPr>
            </w:pPr>
            <w:r>
              <w:rPr>
                <w:sz w:val="16"/>
              </w:rPr>
              <w:t>R5-240639</w:t>
            </w:r>
          </w:p>
        </w:tc>
        <w:tc>
          <w:tcPr>
            <w:tcW w:w="3153" w:type="dxa"/>
          </w:tcPr>
          <w:p w14:paraId="1D901A69" w14:textId="77777777" w:rsidR="00BC377F" w:rsidRPr="00496D15" w:rsidRDefault="00BC377F" w:rsidP="00D41ECF">
            <w:pPr>
              <w:pStyle w:val="TAL"/>
              <w:rPr>
                <w:sz w:val="16"/>
              </w:rPr>
            </w:pPr>
            <w:r>
              <w:rPr>
                <w:sz w:val="16"/>
              </w:rPr>
              <w:t>Introduction of Test Tolerance analysis for SA FR2 event triggered reporting tests with NCSG</w:t>
            </w:r>
          </w:p>
        </w:tc>
        <w:tc>
          <w:tcPr>
            <w:tcW w:w="2377" w:type="dxa"/>
          </w:tcPr>
          <w:p w14:paraId="3C51F2B4" w14:textId="77777777" w:rsidR="00BC377F" w:rsidRPr="00496D15" w:rsidRDefault="00BC377F" w:rsidP="00D41ECF">
            <w:pPr>
              <w:pStyle w:val="TAL"/>
              <w:rPr>
                <w:sz w:val="16"/>
              </w:rPr>
            </w:pPr>
            <w:r>
              <w:rPr>
                <w:sz w:val="16"/>
              </w:rPr>
              <w:t>Anritsu</w:t>
            </w:r>
          </w:p>
        </w:tc>
        <w:tc>
          <w:tcPr>
            <w:tcW w:w="967" w:type="dxa"/>
          </w:tcPr>
          <w:p w14:paraId="2ED8C4F3" w14:textId="77777777" w:rsidR="00BC377F" w:rsidRPr="00496D15" w:rsidRDefault="00BC377F" w:rsidP="00D41ECF">
            <w:pPr>
              <w:pStyle w:val="TAL"/>
              <w:rPr>
                <w:sz w:val="16"/>
              </w:rPr>
            </w:pPr>
            <w:r>
              <w:rPr>
                <w:sz w:val="16"/>
              </w:rPr>
              <w:t>revised</w:t>
            </w:r>
          </w:p>
        </w:tc>
        <w:tc>
          <w:tcPr>
            <w:tcW w:w="1048" w:type="dxa"/>
          </w:tcPr>
          <w:p w14:paraId="4D0864C9" w14:textId="77777777" w:rsidR="00BC377F" w:rsidRPr="00496D15" w:rsidRDefault="00BC377F" w:rsidP="00D41ECF">
            <w:pPr>
              <w:pStyle w:val="TAL"/>
              <w:rPr>
                <w:sz w:val="16"/>
              </w:rPr>
            </w:pPr>
          </w:p>
        </w:tc>
        <w:tc>
          <w:tcPr>
            <w:tcW w:w="1134" w:type="dxa"/>
          </w:tcPr>
          <w:p w14:paraId="560F49EF" w14:textId="77777777" w:rsidR="00BC377F" w:rsidRPr="00496D15" w:rsidRDefault="00BC377F" w:rsidP="00D41ECF">
            <w:pPr>
              <w:pStyle w:val="TAL"/>
              <w:rPr>
                <w:sz w:val="16"/>
              </w:rPr>
            </w:pPr>
            <w:r>
              <w:rPr>
                <w:sz w:val="16"/>
              </w:rPr>
              <w:t>R5-241682</w:t>
            </w:r>
          </w:p>
        </w:tc>
      </w:tr>
      <w:tr w:rsidR="00BC377F" w14:paraId="1CD8B8BF" w14:textId="77777777" w:rsidTr="00B467D4">
        <w:tc>
          <w:tcPr>
            <w:tcW w:w="1097" w:type="dxa"/>
          </w:tcPr>
          <w:p w14:paraId="0B002FE0" w14:textId="77777777" w:rsidR="00BC377F" w:rsidRPr="00496D15" w:rsidRDefault="00BC377F" w:rsidP="00D41ECF">
            <w:pPr>
              <w:pStyle w:val="TAL"/>
              <w:rPr>
                <w:sz w:val="16"/>
              </w:rPr>
            </w:pPr>
            <w:r>
              <w:rPr>
                <w:sz w:val="16"/>
              </w:rPr>
              <w:t>R5-240640</w:t>
            </w:r>
          </w:p>
        </w:tc>
        <w:tc>
          <w:tcPr>
            <w:tcW w:w="3153" w:type="dxa"/>
          </w:tcPr>
          <w:p w14:paraId="213963FE" w14:textId="77777777" w:rsidR="00BC377F" w:rsidRPr="00496D15" w:rsidRDefault="00BC377F" w:rsidP="00D41ECF">
            <w:pPr>
              <w:pStyle w:val="TAL"/>
              <w:rPr>
                <w:sz w:val="16"/>
              </w:rPr>
            </w:pPr>
            <w:r>
              <w:rPr>
                <w:sz w:val="16"/>
              </w:rPr>
              <w:t>PRD21 CDS PC3 NRCA CA_n1A-n41A, CA_n3A-n28A, CA_n3A-n77(2A), CA_n28A-n77(2A), CA_n3A-n28A-n77A</w:t>
            </w:r>
          </w:p>
        </w:tc>
        <w:tc>
          <w:tcPr>
            <w:tcW w:w="2377" w:type="dxa"/>
          </w:tcPr>
          <w:p w14:paraId="31BDC2EB" w14:textId="77777777" w:rsidR="00BC377F" w:rsidRPr="00496D15" w:rsidRDefault="00BC377F" w:rsidP="00D41ECF">
            <w:pPr>
              <w:pStyle w:val="TAL"/>
              <w:rPr>
                <w:sz w:val="16"/>
              </w:rPr>
            </w:pPr>
            <w:r>
              <w:rPr>
                <w:sz w:val="16"/>
              </w:rPr>
              <w:t>KDDI Corporation</w:t>
            </w:r>
          </w:p>
        </w:tc>
        <w:tc>
          <w:tcPr>
            <w:tcW w:w="967" w:type="dxa"/>
          </w:tcPr>
          <w:p w14:paraId="57EB7B53" w14:textId="77777777" w:rsidR="00BC377F" w:rsidRPr="00496D15" w:rsidRDefault="00BC377F" w:rsidP="00D41ECF">
            <w:pPr>
              <w:pStyle w:val="TAL"/>
              <w:rPr>
                <w:sz w:val="16"/>
              </w:rPr>
            </w:pPr>
            <w:r>
              <w:rPr>
                <w:sz w:val="16"/>
              </w:rPr>
              <w:t>withdrawn</w:t>
            </w:r>
          </w:p>
        </w:tc>
        <w:tc>
          <w:tcPr>
            <w:tcW w:w="1048" w:type="dxa"/>
          </w:tcPr>
          <w:p w14:paraId="7FE703B4" w14:textId="77777777" w:rsidR="00BC377F" w:rsidRPr="00496D15" w:rsidRDefault="00BC377F" w:rsidP="00D41ECF">
            <w:pPr>
              <w:pStyle w:val="TAL"/>
              <w:rPr>
                <w:sz w:val="16"/>
              </w:rPr>
            </w:pPr>
          </w:p>
        </w:tc>
        <w:tc>
          <w:tcPr>
            <w:tcW w:w="1134" w:type="dxa"/>
          </w:tcPr>
          <w:p w14:paraId="5C860773" w14:textId="77777777" w:rsidR="00BC377F" w:rsidRPr="00496D15" w:rsidRDefault="00BC377F" w:rsidP="00D41ECF">
            <w:pPr>
              <w:pStyle w:val="TAL"/>
              <w:rPr>
                <w:sz w:val="16"/>
              </w:rPr>
            </w:pPr>
          </w:p>
        </w:tc>
      </w:tr>
      <w:tr w:rsidR="00BC377F" w14:paraId="17FD9D9C" w14:textId="77777777" w:rsidTr="00B467D4">
        <w:tc>
          <w:tcPr>
            <w:tcW w:w="1097" w:type="dxa"/>
          </w:tcPr>
          <w:p w14:paraId="4134356D" w14:textId="77777777" w:rsidR="00BC377F" w:rsidRPr="00496D15" w:rsidRDefault="00BC377F" w:rsidP="00D41ECF">
            <w:pPr>
              <w:pStyle w:val="TAL"/>
              <w:rPr>
                <w:sz w:val="16"/>
              </w:rPr>
            </w:pPr>
            <w:r>
              <w:rPr>
                <w:sz w:val="16"/>
              </w:rPr>
              <w:t>R5-240641</w:t>
            </w:r>
          </w:p>
        </w:tc>
        <w:tc>
          <w:tcPr>
            <w:tcW w:w="3153" w:type="dxa"/>
          </w:tcPr>
          <w:p w14:paraId="0AF27FBA" w14:textId="77777777" w:rsidR="00BC377F" w:rsidRPr="00496D15" w:rsidRDefault="00BC377F" w:rsidP="00D41ECF">
            <w:pPr>
              <w:pStyle w:val="TAL"/>
              <w:rPr>
                <w:sz w:val="16"/>
              </w:rPr>
            </w:pPr>
            <w:r>
              <w:rPr>
                <w:sz w:val="16"/>
              </w:rPr>
              <w:t>PRD21 CDS PC3 NRCA CA_n41A-n77A, CA_n1A-n3A-n77A, CA_n1A-n28A-n77A, CA_n1A-n41A-n77A, CA_n3A-n41A-n77A</w:t>
            </w:r>
          </w:p>
        </w:tc>
        <w:tc>
          <w:tcPr>
            <w:tcW w:w="2377" w:type="dxa"/>
          </w:tcPr>
          <w:p w14:paraId="141AAFFB" w14:textId="77777777" w:rsidR="00BC377F" w:rsidRPr="00496D15" w:rsidRDefault="00BC377F" w:rsidP="00D41ECF">
            <w:pPr>
              <w:pStyle w:val="TAL"/>
              <w:rPr>
                <w:sz w:val="16"/>
              </w:rPr>
            </w:pPr>
            <w:r>
              <w:rPr>
                <w:sz w:val="16"/>
              </w:rPr>
              <w:t>KDDI Corporation</w:t>
            </w:r>
          </w:p>
        </w:tc>
        <w:tc>
          <w:tcPr>
            <w:tcW w:w="967" w:type="dxa"/>
          </w:tcPr>
          <w:p w14:paraId="5EDDE681" w14:textId="77777777" w:rsidR="00BC377F" w:rsidRPr="00496D15" w:rsidRDefault="00BC377F" w:rsidP="00D41ECF">
            <w:pPr>
              <w:pStyle w:val="TAL"/>
              <w:rPr>
                <w:sz w:val="16"/>
              </w:rPr>
            </w:pPr>
            <w:r>
              <w:rPr>
                <w:sz w:val="16"/>
              </w:rPr>
              <w:t>noted</w:t>
            </w:r>
          </w:p>
        </w:tc>
        <w:tc>
          <w:tcPr>
            <w:tcW w:w="1048" w:type="dxa"/>
          </w:tcPr>
          <w:p w14:paraId="01E0D728" w14:textId="77777777" w:rsidR="00BC377F" w:rsidRPr="00496D15" w:rsidRDefault="00BC377F" w:rsidP="00D41ECF">
            <w:pPr>
              <w:pStyle w:val="TAL"/>
              <w:rPr>
                <w:sz w:val="16"/>
              </w:rPr>
            </w:pPr>
          </w:p>
        </w:tc>
        <w:tc>
          <w:tcPr>
            <w:tcW w:w="1134" w:type="dxa"/>
          </w:tcPr>
          <w:p w14:paraId="29AAC96A" w14:textId="77777777" w:rsidR="00BC377F" w:rsidRPr="00496D15" w:rsidRDefault="00BC377F" w:rsidP="00D41ECF">
            <w:pPr>
              <w:pStyle w:val="TAL"/>
              <w:rPr>
                <w:sz w:val="16"/>
              </w:rPr>
            </w:pPr>
          </w:p>
        </w:tc>
      </w:tr>
      <w:tr w:rsidR="00BC377F" w14:paraId="5239932C" w14:textId="77777777" w:rsidTr="00B467D4">
        <w:tc>
          <w:tcPr>
            <w:tcW w:w="1097" w:type="dxa"/>
          </w:tcPr>
          <w:p w14:paraId="779439B1" w14:textId="77777777" w:rsidR="00BC377F" w:rsidRPr="00496D15" w:rsidRDefault="00BC377F" w:rsidP="00D41ECF">
            <w:pPr>
              <w:pStyle w:val="TAL"/>
              <w:rPr>
                <w:sz w:val="16"/>
              </w:rPr>
            </w:pPr>
            <w:r>
              <w:rPr>
                <w:sz w:val="16"/>
              </w:rPr>
              <w:t>R5-240642</w:t>
            </w:r>
          </w:p>
        </w:tc>
        <w:tc>
          <w:tcPr>
            <w:tcW w:w="3153" w:type="dxa"/>
          </w:tcPr>
          <w:p w14:paraId="0C763B35" w14:textId="77777777" w:rsidR="00BC377F" w:rsidRPr="00496D15" w:rsidRDefault="00BC377F" w:rsidP="00D41ECF">
            <w:pPr>
              <w:pStyle w:val="TAL"/>
              <w:rPr>
                <w:sz w:val="16"/>
              </w:rPr>
            </w:pPr>
            <w:r>
              <w:rPr>
                <w:sz w:val="16"/>
              </w:rPr>
              <w:t>PRD21 CDS PC2 EN-DC DC_3A_n77A, DC_18A_n77A, DC_28A_n77A</w:t>
            </w:r>
          </w:p>
        </w:tc>
        <w:tc>
          <w:tcPr>
            <w:tcW w:w="2377" w:type="dxa"/>
          </w:tcPr>
          <w:p w14:paraId="2ECA1621" w14:textId="77777777" w:rsidR="00BC377F" w:rsidRPr="00496D15" w:rsidRDefault="00BC377F" w:rsidP="00D41ECF">
            <w:pPr>
              <w:pStyle w:val="TAL"/>
              <w:rPr>
                <w:sz w:val="16"/>
              </w:rPr>
            </w:pPr>
            <w:r>
              <w:rPr>
                <w:sz w:val="16"/>
              </w:rPr>
              <w:t>KDDI Corporation</w:t>
            </w:r>
          </w:p>
        </w:tc>
        <w:tc>
          <w:tcPr>
            <w:tcW w:w="967" w:type="dxa"/>
          </w:tcPr>
          <w:p w14:paraId="19BFBA78" w14:textId="77777777" w:rsidR="00BC377F" w:rsidRPr="00496D15" w:rsidRDefault="00BC377F" w:rsidP="00D41ECF">
            <w:pPr>
              <w:pStyle w:val="TAL"/>
              <w:rPr>
                <w:sz w:val="16"/>
              </w:rPr>
            </w:pPr>
            <w:r>
              <w:rPr>
                <w:sz w:val="16"/>
              </w:rPr>
              <w:t>withdrawn</w:t>
            </w:r>
          </w:p>
        </w:tc>
        <w:tc>
          <w:tcPr>
            <w:tcW w:w="1048" w:type="dxa"/>
          </w:tcPr>
          <w:p w14:paraId="6B615632" w14:textId="77777777" w:rsidR="00BC377F" w:rsidRPr="00496D15" w:rsidRDefault="00BC377F" w:rsidP="00D41ECF">
            <w:pPr>
              <w:pStyle w:val="TAL"/>
              <w:rPr>
                <w:sz w:val="16"/>
              </w:rPr>
            </w:pPr>
          </w:p>
        </w:tc>
        <w:tc>
          <w:tcPr>
            <w:tcW w:w="1134" w:type="dxa"/>
          </w:tcPr>
          <w:p w14:paraId="1034BCBF" w14:textId="77777777" w:rsidR="00BC377F" w:rsidRPr="00496D15" w:rsidRDefault="00BC377F" w:rsidP="00D41ECF">
            <w:pPr>
              <w:pStyle w:val="TAL"/>
              <w:rPr>
                <w:sz w:val="16"/>
              </w:rPr>
            </w:pPr>
          </w:p>
        </w:tc>
      </w:tr>
      <w:tr w:rsidR="00BC377F" w14:paraId="76A30887" w14:textId="77777777" w:rsidTr="00B467D4">
        <w:tc>
          <w:tcPr>
            <w:tcW w:w="1097" w:type="dxa"/>
          </w:tcPr>
          <w:p w14:paraId="05CFEA23" w14:textId="77777777" w:rsidR="00BC377F" w:rsidRPr="00496D15" w:rsidRDefault="00BC377F" w:rsidP="00D41ECF">
            <w:pPr>
              <w:pStyle w:val="TAL"/>
              <w:rPr>
                <w:sz w:val="16"/>
              </w:rPr>
            </w:pPr>
            <w:r>
              <w:rPr>
                <w:sz w:val="16"/>
              </w:rPr>
              <w:t>R5-240643</w:t>
            </w:r>
          </w:p>
        </w:tc>
        <w:tc>
          <w:tcPr>
            <w:tcW w:w="3153" w:type="dxa"/>
          </w:tcPr>
          <w:p w14:paraId="1455EA74" w14:textId="77777777" w:rsidR="00BC377F" w:rsidRPr="00496D15" w:rsidRDefault="00BC377F" w:rsidP="00D41ECF">
            <w:pPr>
              <w:pStyle w:val="TAL"/>
              <w:rPr>
                <w:sz w:val="16"/>
              </w:rPr>
            </w:pPr>
            <w:r>
              <w:rPr>
                <w:sz w:val="16"/>
              </w:rPr>
              <w:t>NG.114 test coverage</w:t>
            </w:r>
          </w:p>
        </w:tc>
        <w:tc>
          <w:tcPr>
            <w:tcW w:w="2377" w:type="dxa"/>
          </w:tcPr>
          <w:p w14:paraId="3F101E49" w14:textId="77777777" w:rsidR="00BC377F" w:rsidRPr="00496D15" w:rsidRDefault="00BC377F" w:rsidP="00D41ECF">
            <w:pPr>
              <w:pStyle w:val="TAL"/>
              <w:rPr>
                <w:sz w:val="16"/>
              </w:rPr>
            </w:pPr>
            <w:r>
              <w:rPr>
                <w:sz w:val="16"/>
              </w:rPr>
              <w:t>Ericsson</w:t>
            </w:r>
          </w:p>
        </w:tc>
        <w:tc>
          <w:tcPr>
            <w:tcW w:w="967" w:type="dxa"/>
          </w:tcPr>
          <w:p w14:paraId="6866AE8F" w14:textId="77777777" w:rsidR="00BC377F" w:rsidRPr="00496D15" w:rsidRDefault="00BC377F" w:rsidP="00D41ECF">
            <w:pPr>
              <w:pStyle w:val="TAL"/>
              <w:rPr>
                <w:sz w:val="16"/>
              </w:rPr>
            </w:pPr>
            <w:r>
              <w:rPr>
                <w:sz w:val="16"/>
              </w:rPr>
              <w:t>noted</w:t>
            </w:r>
          </w:p>
        </w:tc>
        <w:tc>
          <w:tcPr>
            <w:tcW w:w="1048" w:type="dxa"/>
          </w:tcPr>
          <w:p w14:paraId="46438E33" w14:textId="77777777" w:rsidR="00BC377F" w:rsidRPr="00496D15" w:rsidRDefault="00BC377F" w:rsidP="00D41ECF">
            <w:pPr>
              <w:pStyle w:val="TAL"/>
              <w:rPr>
                <w:sz w:val="16"/>
              </w:rPr>
            </w:pPr>
          </w:p>
        </w:tc>
        <w:tc>
          <w:tcPr>
            <w:tcW w:w="1134" w:type="dxa"/>
          </w:tcPr>
          <w:p w14:paraId="28B303BC" w14:textId="77777777" w:rsidR="00BC377F" w:rsidRPr="00496D15" w:rsidRDefault="00BC377F" w:rsidP="00D41ECF">
            <w:pPr>
              <w:pStyle w:val="TAL"/>
              <w:rPr>
                <w:sz w:val="16"/>
              </w:rPr>
            </w:pPr>
          </w:p>
        </w:tc>
      </w:tr>
      <w:tr w:rsidR="00BC377F" w14:paraId="3E5EDF55" w14:textId="77777777" w:rsidTr="00B467D4">
        <w:tc>
          <w:tcPr>
            <w:tcW w:w="1097" w:type="dxa"/>
          </w:tcPr>
          <w:p w14:paraId="678B1CF3" w14:textId="77777777" w:rsidR="00BC377F" w:rsidRPr="00496D15" w:rsidRDefault="00BC377F" w:rsidP="00D41ECF">
            <w:pPr>
              <w:pStyle w:val="TAL"/>
              <w:rPr>
                <w:sz w:val="16"/>
              </w:rPr>
            </w:pPr>
            <w:r>
              <w:rPr>
                <w:sz w:val="16"/>
              </w:rPr>
              <w:t>R5-240644</w:t>
            </w:r>
          </w:p>
        </w:tc>
        <w:tc>
          <w:tcPr>
            <w:tcW w:w="3153" w:type="dxa"/>
          </w:tcPr>
          <w:p w14:paraId="5EE2847F" w14:textId="77777777" w:rsidR="00BC377F" w:rsidRPr="00496D15" w:rsidRDefault="00BC377F" w:rsidP="00D41ECF">
            <w:pPr>
              <w:pStyle w:val="TAL"/>
              <w:rPr>
                <w:sz w:val="16"/>
              </w:rPr>
            </w:pPr>
            <w:r>
              <w:rPr>
                <w:sz w:val="16"/>
              </w:rPr>
              <w:t>Correction to SM NSAC Testcase  10.1.8.4</w:t>
            </w:r>
          </w:p>
        </w:tc>
        <w:tc>
          <w:tcPr>
            <w:tcW w:w="2377" w:type="dxa"/>
          </w:tcPr>
          <w:p w14:paraId="3301DD65" w14:textId="77777777" w:rsidR="00BC377F" w:rsidRPr="00496D15" w:rsidRDefault="00BC377F" w:rsidP="00D41ECF">
            <w:pPr>
              <w:pStyle w:val="TAL"/>
              <w:rPr>
                <w:sz w:val="16"/>
              </w:rPr>
            </w:pPr>
            <w:r>
              <w:rPr>
                <w:sz w:val="16"/>
              </w:rPr>
              <w:t>Anritsu EMEA Ltd</w:t>
            </w:r>
          </w:p>
        </w:tc>
        <w:tc>
          <w:tcPr>
            <w:tcW w:w="967" w:type="dxa"/>
          </w:tcPr>
          <w:p w14:paraId="69973CB0" w14:textId="77777777" w:rsidR="00BC377F" w:rsidRPr="00496D15" w:rsidRDefault="00BC377F" w:rsidP="00D41ECF">
            <w:pPr>
              <w:pStyle w:val="TAL"/>
              <w:rPr>
                <w:sz w:val="16"/>
              </w:rPr>
            </w:pPr>
            <w:r>
              <w:rPr>
                <w:sz w:val="16"/>
              </w:rPr>
              <w:t>agreed</w:t>
            </w:r>
          </w:p>
        </w:tc>
        <w:tc>
          <w:tcPr>
            <w:tcW w:w="1048" w:type="dxa"/>
          </w:tcPr>
          <w:p w14:paraId="6A001356" w14:textId="77777777" w:rsidR="00BC377F" w:rsidRPr="00496D15" w:rsidRDefault="00BC377F" w:rsidP="00D41ECF">
            <w:pPr>
              <w:pStyle w:val="TAL"/>
              <w:rPr>
                <w:sz w:val="16"/>
              </w:rPr>
            </w:pPr>
          </w:p>
        </w:tc>
        <w:tc>
          <w:tcPr>
            <w:tcW w:w="1134" w:type="dxa"/>
          </w:tcPr>
          <w:p w14:paraId="1FF2BD8F" w14:textId="77777777" w:rsidR="00BC377F" w:rsidRPr="00496D15" w:rsidRDefault="00BC377F" w:rsidP="00D41ECF">
            <w:pPr>
              <w:pStyle w:val="TAL"/>
              <w:rPr>
                <w:sz w:val="16"/>
              </w:rPr>
            </w:pPr>
          </w:p>
        </w:tc>
      </w:tr>
      <w:tr w:rsidR="00BC377F" w14:paraId="31C3E0E5" w14:textId="77777777" w:rsidTr="00B467D4">
        <w:tc>
          <w:tcPr>
            <w:tcW w:w="1097" w:type="dxa"/>
          </w:tcPr>
          <w:p w14:paraId="58AA8530" w14:textId="77777777" w:rsidR="00BC377F" w:rsidRPr="00496D15" w:rsidRDefault="00BC377F" w:rsidP="00D41ECF">
            <w:pPr>
              <w:pStyle w:val="TAL"/>
              <w:rPr>
                <w:sz w:val="16"/>
              </w:rPr>
            </w:pPr>
            <w:r>
              <w:rPr>
                <w:sz w:val="16"/>
              </w:rPr>
              <w:t>R5-240645</w:t>
            </w:r>
          </w:p>
        </w:tc>
        <w:tc>
          <w:tcPr>
            <w:tcW w:w="3153" w:type="dxa"/>
          </w:tcPr>
          <w:p w14:paraId="20C45CF4" w14:textId="77777777" w:rsidR="00BC377F" w:rsidRPr="00496D15" w:rsidRDefault="00BC377F" w:rsidP="00D41ECF">
            <w:pPr>
              <w:pStyle w:val="TAL"/>
              <w:rPr>
                <w:sz w:val="16"/>
              </w:rPr>
            </w:pPr>
            <w:r>
              <w:rPr>
                <w:sz w:val="16"/>
              </w:rPr>
              <w:t>Correction to NR RRC Idle mode test case 6.4.2.3</w:t>
            </w:r>
          </w:p>
        </w:tc>
        <w:tc>
          <w:tcPr>
            <w:tcW w:w="2377" w:type="dxa"/>
          </w:tcPr>
          <w:p w14:paraId="282EC04D" w14:textId="77777777" w:rsidR="00BC377F" w:rsidRPr="00496D15" w:rsidRDefault="00BC377F" w:rsidP="00D41ECF">
            <w:pPr>
              <w:pStyle w:val="TAL"/>
              <w:rPr>
                <w:sz w:val="16"/>
              </w:rPr>
            </w:pPr>
            <w:r>
              <w:rPr>
                <w:sz w:val="16"/>
              </w:rPr>
              <w:t>Anritsu EMEA Ltd</w:t>
            </w:r>
          </w:p>
        </w:tc>
        <w:tc>
          <w:tcPr>
            <w:tcW w:w="967" w:type="dxa"/>
          </w:tcPr>
          <w:p w14:paraId="249424A3" w14:textId="77777777" w:rsidR="00BC377F" w:rsidRPr="00496D15" w:rsidRDefault="00BC377F" w:rsidP="00D41ECF">
            <w:pPr>
              <w:pStyle w:val="TAL"/>
              <w:rPr>
                <w:sz w:val="16"/>
              </w:rPr>
            </w:pPr>
            <w:r>
              <w:rPr>
                <w:sz w:val="16"/>
              </w:rPr>
              <w:t>revised</w:t>
            </w:r>
          </w:p>
        </w:tc>
        <w:tc>
          <w:tcPr>
            <w:tcW w:w="1048" w:type="dxa"/>
          </w:tcPr>
          <w:p w14:paraId="624E52CF" w14:textId="77777777" w:rsidR="00BC377F" w:rsidRPr="00496D15" w:rsidRDefault="00BC377F" w:rsidP="00D41ECF">
            <w:pPr>
              <w:pStyle w:val="TAL"/>
              <w:rPr>
                <w:sz w:val="16"/>
              </w:rPr>
            </w:pPr>
          </w:p>
        </w:tc>
        <w:tc>
          <w:tcPr>
            <w:tcW w:w="1134" w:type="dxa"/>
          </w:tcPr>
          <w:p w14:paraId="71CBC7FB" w14:textId="77777777" w:rsidR="00BC377F" w:rsidRPr="00496D15" w:rsidRDefault="00BC377F" w:rsidP="00D41ECF">
            <w:pPr>
              <w:pStyle w:val="TAL"/>
              <w:rPr>
                <w:sz w:val="16"/>
              </w:rPr>
            </w:pPr>
            <w:r>
              <w:rPr>
                <w:sz w:val="16"/>
              </w:rPr>
              <w:t>R5-241496</w:t>
            </w:r>
          </w:p>
        </w:tc>
      </w:tr>
      <w:tr w:rsidR="00BC377F" w14:paraId="192DFE60" w14:textId="77777777" w:rsidTr="00B467D4">
        <w:tc>
          <w:tcPr>
            <w:tcW w:w="1097" w:type="dxa"/>
          </w:tcPr>
          <w:p w14:paraId="42977CA5" w14:textId="77777777" w:rsidR="00BC377F" w:rsidRPr="00496D15" w:rsidRDefault="00BC377F" w:rsidP="00D41ECF">
            <w:pPr>
              <w:pStyle w:val="TAL"/>
              <w:rPr>
                <w:sz w:val="16"/>
              </w:rPr>
            </w:pPr>
            <w:r>
              <w:rPr>
                <w:sz w:val="16"/>
              </w:rPr>
              <w:t>R5-240646</w:t>
            </w:r>
          </w:p>
        </w:tc>
        <w:tc>
          <w:tcPr>
            <w:tcW w:w="3153" w:type="dxa"/>
          </w:tcPr>
          <w:p w14:paraId="48959C69" w14:textId="77777777" w:rsidR="00BC377F" w:rsidRPr="00496D15" w:rsidRDefault="00BC377F" w:rsidP="00D41ECF">
            <w:pPr>
              <w:pStyle w:val="TAL"/>
              <w:rPr>
                <w:sz w:val="16"/>
              </w:rPr>
            </w:pPr>
            <w:r>
              <w:rPr>
                <w:sz w:val="16"/>
              </w:rPr>
              <w:t>Correction to NR RRC Idle mode test case 6.1.2.24</w:t>
            </w:r>
          </w:p>
        </w:tc>
        <w:tc>
          <w:tcPr>
            <w:tcW w:w="2377" w:type="dxa"/>
          </w:tcPr>
          <w:p w14:paraId="2E9E3326" w14:textId="77777777" w:rsidR="00BC377F" w:rsidRPr="00496D15" w:rsidRDefault="00BC377F" w:rsidP="00D41ECF">
            <w:pPr>
              <w:pStyle w:val="TAL"/>
              <w:rPr>
                <w:sz w:val="16"/>
              </w:rPr>
            </w:pPr>
            <w:r>
              <w:rPr>
                <w:sz w:val="16"/>
              </w:rPr>
              <w:t>Anritsu EMEA Ltd</w:t>
            </w:r>
          </w:p>
        </w:tc>
        <w:tc>
          <w:tcPr>
            <w:tcW w:w="967" w:type="dxa"/>
          </w:tcPr>
          <w:p w14:paraId="061D0BD4" w14:textId="77777777" w:rsidR="00BC377F" w:rsidRPr="00496D15" w:rsidRDefault="00BC377F" w:rsidP="00D41ECF">
            <w:pPr>
              <w:pStyle w:val="TAL"/>
              <w:rPr>
                <w:sz w:val="16"/>
              </w:rPr>
            </w:pPr>
            <w:r>
              <w:rPr>
                <w:sz w:val="16"/>
              </w:rPr>
              <w:t>revised</w:t>
            </w:r>
          </w:p>
        </w:tc>
        <w:tc>
          <w:tcPr>
            <w:tcW w:w="1048" w:type="dxa"/>
          </w:tcPr>
          <w:p w14:paraId="235B8162" w14:textId="77777777" w:rsidR="00BC377F" w:rsidRPr="00496D15" w:rsidRDefault="00BC377F" w:rsidP="00D41ECF">
            <w:pPr>
              <w:pStyle w:val="TAL"/>
              <w:rPr>
                <w:sz w:val="16"/>
              </w:rPr>
            </w:pPr>
          </w:p>
        </w:tc>
        <w:tc>
          <w:tcPr>
            <w:tcW w:w="1134" w:type="dxa"/>
          </w:tcPr>
          <w:p w14:paraId="087F5D61" w14:textId="77777777" w:rsidR="00BC377F" w:rsidRPr="00496D15" w:rsidRDefault="00BC377F" w:rsidP="00D41ECF">
            <w:pPr>
              <w:pStyle w:val="TAL"/>
              <w:rPr>
                <w:sz w:val="16"/>
              </w:rPr>
            </w:pPr>
            <w:r>
              <w:rPr>
                <w:sz w:val="16"/>
              </w:rPr>
              <w:t>R5-241497</w:t>
            </w:r>
          </w:p>
        </w:tc>
      </w:tr>
      <w:tr w:rsidR="00BC377F" w14:paraId="0CF9EBF5" w14:textId="77777777" w:rsidTr="00B467D4">
        <w:tc>
          <w:tcPr>
            <w:tcW w:w="1097" w:type="dxa"/>
          </w:tcPr>
          <w:p w14:paraId="14845BD4" w14:textId="77777777" w:rsidR="00BC377F" w:rsidRPr="00496D15" w:rsidRDefault="00BC377F" w:rsidP="00D41ECF">
            <w:pPr>
              <w:pStyle w:val="TAL"/>
              <w:rPr>
                <w:sz w:val="16"/>
              </w:rPr>
            </w:pPr>
            <w:r>
              <w:rPr>
                <w:sz w:val="16"/>
              </w:rPr>
              <w:t>R5-240647</w:t>
            </w:r>
          </w:p>
        </w:tc>
        <w:tc>
          <w:tcPr>
            <w:tcW w:w="3153" w:type="dxa"/>
          </w:tcPr>
          <w:p w14:paraId="34C39B46" w14:textId="77777777" w:rsidR="00BC377F" w:rsidRPr="00496D15" w:rsidRDefault="00BC377F" w:rsidP="00D41ECF">
            <w:pPr>
              <w:pStyle w:val="TAL"/>
              <w:rPr>
                <w:sz w:val="16"/>
              </w:rPr>
            </w:pPr>
            <w:r>
              <w:rPr>
                <w:sz w:val="16"/>
              </w:rPr>
              <w:t>Editorial correction to the Scope description</w:t>
            </w:r>
          </w:p>
        </w:tc>
        <w:tc>
          <w:tcPr>
            <w:tcW w:w="2377" w:type="dxa"/>
          </w:tcPr>
          <w:p w14:paraId="4F289C4D" w14:textId="77777777" w:rsidR="00BC377F" w:rsidRPr="00496D15" w:rsidRDefault="00BC377F" w:rsidP="00D41ECF">
            <w:pPr>
              <w:pStyle w:val="TAL"/>
              <w:rPr>
                <w:sz w:val="16"/>
              </w:rPr>
            </w:pPr>
            <w:r>
              <w:rPr>
                <w:sz w:val="16"/>
              </w:rPr>
              <w:t>FirstNet, NIST</w:t>
            </w:r>
          </w:p>
        </w:tc>
        <w:tc>
          <w:tcPr>
            <w:tcW w:w="967" w:type="dxa"/>
          </w:tcPr>
          <w:p w14:paraId="640127F0" w14:textId="77777777" w:rsidR="00BC377F" w:rsidRPr="00496D15" w:rsidRDefault="00BC377F" w:rsidP="00D41ECF">
            <w:pPr>
              <w:pStyle w:val="TAL"/>
              <w:rPr>
                <w:sz w:val="16"/>
              </w:rPr>
            </w:pPr>
            <w:r>
              <w:rPr>
                <w:sz w:val="16"/>
              </w:rPr>
              <w:t>agreed</w:t>
            </w:r>
          </w:p>
        </w:tc>
        <w:tc>
          <w:tcPr>
            <w:tcW w:w="1048" w:type="dxa"/>
          </w:tcPr>
          <w:p w14:paraId="1B660698" w14:textId="77777777" w:rsidR="00BC377F" w:rsidRPr="00496D15" w:rsidRDefault="00BC377F" w:rsidP="00D41ECF">
            <w:pPr>
              <w:pStyle w:val="TAL"/>
              <w:rPr>
                <w:sz w:val="16"/>
              </w:rPr>
            </w:pPr>
          </w:p>
        </w:tc>
        <w:tc>
          <w:tcPr>
            <w:tcW w:w="1134" w:type="dxa"/>
          </w:tcPr>
          <w:p w14:paraId="3417B7FB" w14:textId="77777777" w:rsidR="00BC377F" w:rsidRPr="00496D15" w:rsidRDefault="00BC377F" w:rsidP="00D41ECF">
            <w:pPr>
              <w:pStyle w:val="TAL"/>
              <w:rPr>
                <w:sz w:val="16"/>
              </w:rPr>
            </w:pPr>
          </w:p>
        </w:tc>
      </w:tr>
      <w:tr w:rsidR="00BC377F" w14:paraId="452B2B20" w14:textId="77777777" w:rsidTr="00B467D4">
        <w:tc>
          <w:tcPr>
            <w:tcW w:w="1097" w:type="dxa"/>
          </w:tcPr>
          <w:p w14:paraId="6ADDCC53" w14:textId="77777777" w:rsidR="00BC377F" w:rsidRPr="00496D15" w:rsidRDefault="00BC377F" w:rsidP="00D41ECF">
            <w:pPr>
              <w:pStyle w:val="TAL"/>
              <w:rPr>
                <w:sz w:val="16"/>
              </w:rPr>
            </w:pPr>
            <w:r>
              <w:rPr>
                <w:sz w:val="16"/>
              </w:rPr>
              <w:t>R5-240648</w:t>
            </w:r>
          </w:p>
        </w:tc>
        <w:tc>
          <w:tcPr>
            <w:tcW w:w="3153" w:type="dxa"/>
          </w:tcPr>
          <w:p w14:paraId="59F48071" w14:textId="77777777" w:rsidR="00BC377F" w:rsidRPr="00496D15" w:rsidRDefault="00BC377F" w:rsidP="00D41ECF">
            <w:pPr>
              <w:pStyle w:val="TAL"/>
              <w:rPr>
                <w:sz w:val="16"/>
              </w:rPr>
            </w:pPr>
            <w:r>
              <w:rPr>
                <w:sz w:val="16"/>
              </w:rPr>
              <w:t>Updates to Ephemeris Info for Multi-Cell NRN-NTN signalling test cases</w:t>
            </w:r>
          </w:p>
        </w:tc>
        <w:tc>
          <w:tcPr>
            <w:tcW w:w="2377" w:type="dxa"/>
          </w:tcPr>
          <w:p w14:paraId="13F0454C" w14:textId="77777777" w:rsidR="00BC377F" w:rsidRPr="00496D15" w:rsidRDefault="00BC377F" w:rsidP="00D41ECF">
            <w:pPr>
              <w:pStyle w:val="TAL"/>
              <w:rPr>
                <w:sz w:val="16"/>
              </w:rPr>
            </w:pPr>
            <w:r>
              <w:rPr>
                <w:sz w:val="16"/>
              </w:rPr>
              <w:t>QUALCOMM JAPAN LLC.</w:t>
            </w:r>
          </w:p>
        </w:tc>
        <w:tc>
          <w:tcPr>
            <w:tcW w:w="967" w:type="dxa"/>
          </w:tcPr>
          <w:p w14:paraId="039F2AB6" w14:textId="77777777" w:rsidR="00BC377F" w:rsidRPr="00496D15" w:rsidRDefault="00BC377F" w:rsidP="00D41ECF">
            <w:pPr>
              <w:pStyle w:val="TAL"/>
              <w:rPr>
                <w:sz w:val="16"/>
              </w:rPr>
            </w:pPr>
            <w:r>
              <w:rPr>
                <w:sz w:val="16"/>
              </w:rPr>
              <w:t>revised</w:t>
            </w:r>
          </w:p>
        </w:tc>
        <w:tc>
          <w:tcPr>
            <w:tcW w:w="1048" w:type="dxa"/>
          </w:tcPr>
          <w:p w14:paraId="0C364124" w14:textId="77777777" w:rsidR="00BC377F" w:rsidRPr="00496D15" w:rsidRDefault="00BC377F" w:rsidP="00D41ECF">
            <w:pPr>
              <w:pStyle w:val="TAL"/>
              <w:rPr>
                <w:sz w:val="16"/>
              </w:rPr>
            </w:pPr>
          </w:p>
        </w:tc>
        <w:tc>
          <w:tcPr>
            <w:tcW w:w="1134" w:type="dxa"/>
          </w:tcPr>
          <w:p w14:paraId="186DBE53" w14:textId="77777777" w:rsidR="00BC377F" w:rsidRPr="00496D15" w:rsidRDefault="00BC377F" w:rsidP="00D41ECF">
            <w:pPr>
              <w:pStyle w:val="TAL"/>
              <w:rPr>
                <w:sz w:val="16"/>
              </w:rPr>
            </w:pPr>
            <w:r>
              <w:rPr>
                <w:sz w:val="16"/>
              </w:rPr>
              <w:t>R5-241561</w:t>
            </w:r>
          </w:p>
        </w:tc>
      </w:tr>
      <w:tr w:rsidR="00BC377F" w14:paraId="4F0CC926" w14:textId="77777777" w:rsidTr="00B467D4">
        <w:tc>
          <w:tcPr>
            <w:tcW w:w="1097" w:type="dxa"/>
          </w:tcPr>
          <w:p w14:paraId="24225493" w14:textId="77777777" w:rsidR="00BC377F" w:rsidRPr="00496D15" w:rsidRDefault="00BC377F" w:rsidP="00D41ECF">
            <w:pPr>
              <w:pStyle w:val="TAL"/>
              <w:rPr>
                <w:sz w:val="16"/>
              </w:rPr>
            </w:pPr>
            <w:r>
              <w:rPr>
                <w:sz w:val="16"/>
              </w:rPr>
              <w:lastRenderedPageBreak/>
              <w:t>R5-240649</w:t>
            </w:r>
          </w:p>
        </w:tc>
        <w:tc>
          <w:tcPr>
            <w:tcW w:w="3153" w:type="dxa"/>
          </w:tcPr>
          <w:p w14:paraId="54135F19" w14:textId="77777777" w:rsidR="00BC377F" w:rsidRPr="00496D15" w:rsidRDefault="00BC377F" w:rsidP="00D41ECF">
            <w:pPr>
              <w:pStyle w:val="TAL"/>
              <w:rPr>
                <w:sz w:val="16"/>
              </w:rPr>
            </w:pPr>
            <w:r>
              <w:rPr>
                <w:sz w:val="16"/>
              </w:rPr>
              <w:t>Updates to SIB19 Common Config for NR-NTN test cases</w:t>
            </w:r>
          </w:p>
        </w:tc>
        <w:tc>
          <w:tcPr>
            <w:tcW w:w="2377" w:type="dxa"/>
          </w:tcPr>
          <w:p w14:paraId="063417CE" w14:textId="77777777" w:rsidR="00BC377F" w:rsidRPr="00496D15" w:rsidRDefault="00BC377F" w:rsidP="00D41ECF">
            <w:pPr>
              <w:pStyle w:val="TAL"/>
              <w:rPr>
                <w:sz w:val="16"/>
              </w:rPr>
            </w:pPr>
            <w:r>
              <w:rPr>
                <w:sz w:val="16"/>
              </w:rPr>
              <w:t>QUALCOMM JAPAN LLC</w:t>
            </w:r>
          </w:p>
        </w:tc>
        <w:tc>
          <w:tcPr>
            <w:tcW w:w="967" w:type="dxa"/>
          </w:tcPr>
          <w:p w14:paraId="1781E586" w14:textId="77777777" w:rsidR="00BC377F" w:rsidRPr="00496D15" w:rsidRDefault="00BC377F" w:rsidP="00D41ECF">
            <w:pPr>
              <w:pStyle w:val="TAL"/>
              <w:rPr>
                <w:sz w:val="16"/>
              </w:rPr>
            </w:pPr>
            <w:r>
              <w:rPr>
                <w:sz w:val="16"/>
              </w:rPr>
              <w:t>revised</w:t>
            </w:r>
          </w:p>
        </w:tc>
        <w:tc>
          <w:tcPr>
            <w:tcW w:w="1048" w:type="dxa"/>
          </w:tcPr>
          <w:p w14:paraId="6D4EF52F" w14:textId="77777777" w:rsidR="00BC377F" w:rsidRPr="00496D15" w:rsidRDefault="00BC377F" w:rsidP="00D41ECF">
            <w:pPr>
              <w:pStyle w:val="TAL"/>
              <w:rPr>
                <w:sz w:val="16"/>
              </w:rPr>
            </w:pPr>
          </w:p>
        </w:tc>
        <w:tc>
          <w:tcPr>
            <w:tcW w:w="1134" w:type="dxa"/>
          </w:tcPr>
          <w:p w14:paraId="0920EC10" w14:textId="77777777" w:rsidR="00BC377F" w:rsidRPr="00496D15" w:rsidRDefault="00BC377F" w:rsidP="00D41ECF">
            <w:pPr>
              <w:pStyle w:val="TAL"/>
              <w:rPr>
                <w:sz w:val="16"/>
              </w:rPr>
            </w:pPr>
            <w:r>
              <w:rPr>
                <w:sz w:val="16"/>
              </w:rPr>
              <w:t>R5-241565</w:t>
            </w:r>
          </w:p>
        </w:tc>
      </w:tr>
      <w:tr w:rsidR="00BC377F" w14:paraId="4AE414EF" w14:textId="77777777" w:rsidTr="00B467D4">
        <w:tc>
          <w:tcPr>
            <w:tcW w:w="1097" w:type="dxa"/>
          </w:tcPr>
          <w:p w14:paraId="388D9E82" w14:textId="77777777" w:rsidR="00BC377F" w:rsidRPr="00496D15" w:rsidRDefault="00BC377F" w:rsidP="00D41ECF">
            <w:pPr>
              <w:pStyle w:val="TAL"/>
              <w:rPr>
                <w:sz w:val="16"/>
              </w:rPr>
            </w:pPr>
            <w:r>
              <w:rPr>
                <w:sz w:val="16"/>
              </w:rPr>
              <w:t>R5-240650</w:t>
            </w:r>
          </w:p>
        </w:tc>
        <w:tc>
          <w:tcPr>
            <w:tcW w:w="3153" w:type="dxa"/>
          </w:tcPr>
          <w:p w14:paraId="2C06A3B1" w14:textId="77777777" w:rsidR="00BC377F" w:rsidRPr="00496D15" w:rsidRDefault="00BC377F" w:rsidP="00D41ECF">
            <w:pPr>
              <w:pStyle w:val="TAL"/>
              <w:rPr>
                <w:sz w:val="16"/>
              </w:rPr>
            </w:pPr>
            <w:r>
              <w:rPr>
                <w:sz w:val="16"/>
              </w:rPr>
              <w:t>Addition of NR-NTN / PLMN selection / Periodic reselection / MinimumPeriodicSearchTimer test case</w:t>
            </w:r>
          </w:p>
        </w:tc>
        <w:tc>
          <w:tcPr>
            <w:tcW w:w="2377" w:type="dxa"/>
          </w:tcPr>
          <w:p w14:paraId="15C27533" w14:textId="77777777" w:rsidR="00BC377F" w:rsidRPr="00496D15" w:rsidRDefault="00BC377F" w:rsidP="00D41ECF">
            <w:pPr>
              <w:pStyle w:val="TAL"/>
              <w:rPr>
                <w:sz w:val="16"/>
              </w:rPr>
            </w:pPr>
            <w:r>
              <w:rPr>
                <w:sz w:val="16"/>
              </w:rPr>
              <w:t>QUALCOMM JAPAN LLC.</w:t>
            </w:r>
          </w:p>
        </w:tc>
        <w:tc>
          <w:tcPr>
            <w:tcW w:w="967" w:type="dxa"/>
          </w:tcPr>
          <w:p w14:paraId="6016EC55" w14:textId="77777777" w:rsidR="00BC377F" w:rsidRPr="00496D15" w:rsidRDefault="00BC377F" w:rsidP="00D41ECF">
            <w:pPr>
              <w:pStyle w:val="TAL"/>
              <w:rPr>
                <w:sz w:val="16"/>
              </w:rPr>
            </w:pPr>
            <w:r>
              <w:rPr>
                <w:sz w:val="16"/>
              </w:rPr>
              <w:t>revised</w:t>
            </w:r>
          </w:p>
        </w:tc>
        <w:tc>
          <w:tcPr>
            <w:tcW w:w="1048" w:type="dxa"/>
          </w:tcPr>
          <w:p w14:paraId="6A756BAB" w14:textId="77777777" w:rsidR="00BC377F" w:rsidRPr="00496D15" w:rsidRDefault="00BC377F" w:rsidP="00D41ECF">
            <w:pPr>
              <w:pStyle w:val="TAL"/>
              <w:rPr>
                <w:sz w:val="16"/>
              </w:rPr>
            </w:pPr>
          </w:p>
        </w:tc>
        <w:tc>
          <w:tcPr>
            <w:tcW w:w="1134" w:type="dxa"/>
          </w:tcPr>
          <w:p w14:paraId="35B06373" w14:textId="77777777" w:rsidR="00BC377F" w:rsidRPr="00496D15" w:rsidRDefault="00BC377F" w:rsidP="00D41ECF">
            <w:pPr>
              <w:pStyle w:val="TAL"/>
              <w:rPr>
                <w:sz w:val="16"/>
              </w:rPr>
            </w:pPr>
            <w:r>
              <w:rPr>
                <w:sz w:val="16"/>
              </w:rPr>
              <w:t>R5-241566</w:t>
            </w:r>
          </w:p>
        </w:tc>
      </w:tr>
      <w:tr w:rsidR="00BC377F" w14:paraId="0755F2D6" w14:textId="77777777" w:rsidTr="00B467D4">
        <w:tc>
          <w:tcPr>
            <w:tcW w:w="1097" w:type="dxa"/>
          </w:tcPr>
          <w:p w14:paraId="2B03ECB7" w14:textId="77777777" w:rsidR="00BC377F" w:rsidRPr="00496D15" w:rsidRDefault="00BC377F" w:rsidP="00D41ECF">
            <w:pPr>
              <w:pStyle w:val="TAL"/>
              <w:rPr>
                <w:sz w:val="16"/>
              </w:rPr>
            </w:pPr>
            <w:r>
              <w:rPr>
                <w:sz w:val="16"/>
              </w:rPr>
              <w:t>R5-240651</w:t>
            </w:r>
          </w:p>
        </w:tc>
        <w:tc>
          <w:tcPr>
            <w:tcW w:w="3153" w:type="dxa"/>
          </w:tcPr>
          <w:p w14:paraId="509D04CB" w14:textId="77777777" w:rsidR="00BC377F" w:rsidRPr="00496D15" w:rsidRDefault="00BC377F" w:rsidP="00D41ECF">
            <w:pPr>
              <w:pStyle w:val="TAL"/>
              <w:rPr>
                <w:sz w:val="16"/>
              </w:rPr>
            </w:pPr>
            <w:r>
              <w:rPr>
                <w:sz w:val="16"/>
              </w:rPr>
              <w:t>Updates to cell configuration for NTN / GNSS position reporting / reject cause #78 "PLMN not allowed to operate at the present UE location" test case</w:t>
            </w:r>
          </w:p>
        </w:tc>
        <w:tc>
          <w:tcPr>
            <w:tcW w:w="2377" w:type="dxa"/>
          </w:tcPr>
          <w:p w14:paraId="32CDB132" w14:textId="77777777" w:rsidR="00BC377F" w:rsidRPr="00496D15" w:rsidRDefault="00BC377F" w:rsidP="00D41ECF">
            <w:pPr>
              <w:pStyle w:val="TAL"/>
              <w:rPr>
                <w:sz w:val="16"/>
              </w:rPr>
            </w:pPr>
            <w:r>
              <w:rPr>
                <w:sz w:val="16"/>
              </w:rPr>
              <w:t>QUALCOMM JAPAN LLC.</w:t>
            </w:r>
          </w:p>
        </w:tc>
        <w:tc>
          <w:tcPr>
            <w:tcW w:w="967" w:type="dxa"/>
          </w:tcPr>
          <w:p w14:paraId="18138FA7" w14:textId="77777777" w:rsidR="00BC377F" w:rsidRPr="00496D15" w:rsidRDefault="00BC377F" w:rsidP="00D41ECF">
            <w:pPr>
              <w:pStyle w:val="TAL"/>
              <w:rPr>
                <w:sz w:val="16"/>
              </w:rPr>
            </w:pPr>
            <w:r>
              <w:rPr>
                <w:sz w:val="16"/>
              </w:rPr>
              <w:t>revised</w:t>
            </w:r>
          </w:p>
        </w:tc>
        <w:tc>
          <w:tcPr>
            <w:tcW w:w="1048" w:type="dxa"/>
          </w:tcPr>
          <w:p w14:paraId="417AADE5" w14:textId="77777777" w:rsidR="00BC377F" w:rsidRPr="00496D15" w:rsidRDefault="00BC377F" w:rsidP="00D41ECF">
            <w:pPr>
              <w:pStyle w:val="TAL"/>
              <w:rPr>
                <w:sz w:val="16"/>
              </w:rPr>
            </w:pPr>
          </w:p>
        </w:tc>
        <w:tc>
          <w:tcPr>
            <w:tcW w:w="1134" w:type="dxa"/>
          </w:tcPr>
          <w:p w14:paraId="1A6DF4D3" w14:textId="77777777" w:rsidR="00BC377F" w:rsidRPr="00496D15" w:rsidRDefault="00BC377F" w:rsidP="00D41ECF">
            <w:pPr>
              <w:pStyle w:val="TAL"/>
              <w:rPr>
                <w:sz w:val="16"/>
              </w:rPr>
            </w:pPr>
            <w:r>
              <w:rPr>
                <w:sz w:val="16"/>
              </w:rPr>
              <w:t>R5-241567</w:t>
            </w:r>
          </w:p>
        </w:tc>
      </w:tr>
      <w:tr w:rsidR="00BC377F" w14:paraId="5C091E42" w14:textId="77777777" w:rsidTr="00B467D4">
        <w:tc>
          <w:tcPr>
            <w:tcW w:w="1097" w:type="dxa"/>
          </w:tcPr>
          <w:p w14:paraId="0751A75B" w14:textId="77777777" w:rsidR="00BC377F" w:rsidRPr="00496D15" w:rsidRDefault="00BC377F" w:rsidP="00D41ECF">
            <w:pPr>
              <w:pStyle w:val="TAL"/>
              <w:rPr>
                <w:sz w:val="16"/>
              </w:rPr>
            </w:pPr>
            <w:r>
              <w:rPr>
                <w:sz w:val="16"/>
              </w:rPr>
              <w:t>R5-240652</w:t>
            </w:r>
          </w:p>
        </w:tc>
        <w:tc>
          <w:tcPr>
            <w:tcW w:w="3153" w:type="dxa"/>
          </w:tcPr>
          <w:p w14:paraId="628DF698" w14:textId="77777777" w:rsidR="00BC377F" w:rsidRPr="00496D15" w:rsidRDefault="00BC377F" w:rsidP="00D41ECF">
            <w:pPr>
              <w:pStyle w:val="TAL"/>
              <w:rPr>
                <w:sz w:val="16"/>
              </w:rPr>
            </w:pPr>
            <w:r>
              <w:rPr>
                <w:sz w:val="16"/>
              </w:rPr>
              <w:t>Addition of NR-NTN / PLMN selection / Periodic reselection / MinimumPeriodicSearchTimer test case</w:t>
            </w:r>
          </w:p>
        </w:tc>
        <w:tc>
          <w:tcPr>
            <w:tcW w:w="2377" w:type="dxa"/>
          </w:tcPr>
          <w:p w14:paraId="7B3A0952" w14:textId="77777777" w:rsidR="00BC377F" w:rsidRPr="00496D15" w:rsidRDefault="00BC377F" w:rsidP="00D41ECF">
            <w:pPr>
              <w:pStyle w:val="TAL"/>
              <w:rPr>
                <w:sz w:val="16"/>
              </w:rPr>
            </w:pPr>
            <w:r>
              <w:rPr>
                <w:sz w:val="16"/>
              </w:rPr>
              <w:t>QUALCOMM JAPAN LLC.</w:t>
            </w:r>
          </w:p>
        </w:tc>
        <w:tc>
          <w:tcPr>
            <w:tcW w:w="967" w:type="dxa"/>
          </w:tcPr>
          <w:p w14:paraId="7C848266" w14:textId="77777777" w:rsidR="00BC377F" w:rsidRPr="00496D15" w:rsidRDefault="00BC377F" w:rsidP="00D41ECF">
            <w:pPr>
              <w:pStyle w:val="TAL"/>
              <w:rPr>
                <w:sz w:val="16"/>
              </w:rPr>
            </w:pPr>
            <w:r>
              <w:rPr>
                <w:sz w:val="16"/>
              </w:rPr>
              <w:t>withdrawn</w:t>
            </w:r>
          </w:p>
        </w:tc>
        <w:tc>
          <w:tcPr>
            <w:tcW w:w="1048" w:type="dxa"/>
          </w:tcPr>
          <w:p w14:paraId="028B8DC0" w14:textId="77777777" w:rsidR="00BC377F" w:rsidRPr="00496D15" w:rsidRDefault="00BC377F" w:rsidP="00D41ECF">
            <w:pPr>
              <w:pStyle w:val="TAL"/>
              <w:rPr>
                <w:sz w:val="16"/>
              </w:rPr>
            </w:pPr>
          </w:p>
        </w:tc>
        <w:tc>
          <w:tcPr>
            <w:tcW w:w="1134" w:type="dxa"/>
          </w:tcPr>
          <w:p w14:paraId="3EC9BA9E" w14:textId="77777777" w:rsidR="00BC377F" w:rsidRPr="00496D15" w:rsidRDefault="00BC377F" w:rsidP="00D41ECF">
            <w:pPr>
              <w:pStyle w:val="TAL"/>
              <w:rPr>
                <w:sz w:val="16"/>
              </w:rPr>
            </w:pPr>
          </w:p>
        </w:tc>
      </w:tr>
      <w:tr w:rsidR="00BC377F" w14:paraId="5B683BF9" w14:textId="77777777" w:rsidTr="00B467D4">
        <w:tc>
          <w:tcPr>
            <w:tcW w:w="1097" w:type="dxa"/>
          </w:tcPr>
          <w:p w14:paraId="64DAB92B" w14:textId="77777777" w:rsidR="00BC377F" w:rsidRPr="00496D15" w:rsidRDefault="00BC377F" w:rsidP="00D41ECF">
            <w:pPr>
              <w:pStyle w:val="TAL"/>
              <w:rPr>
                <w:sz w:val="16"/>
              </w:rPr>
            </w:pPr>
            <w:r>
              <w:rPr>
                <w:sz w:val="16"/>
              </w:rPr>
              <w:t>R5-240653</w:t>
            </w:r>
          </w:p>
        </w:tc>
        <w:tc>
          <w:tcPr>
            <w:tcW w:w="3153" w:type="dxa"/>
          </w:tcPr>
          <w:p w14:paraId="35FE95BE" w14:textId="77777777" w:rsidR="00BC377F" w:rsidRPr="00496D15" w:rsidRDefault="00BC377F" w:rsidP="00D41ECF">
            <w:pPr>
              <w:pStyle w:val="TAL"/>
              <w:rPr>
                <w:sz w:val="16"/>
              </w:rPr>
            </w:pPr>
            <w:r>
              <w:rPr>
                <w:sz w:val="16"/>
              </w:rPr>
              <w:t>Addition of NTN / Mobility registration update / supported TACs not part of UE registration area</w:t>
            </w:r>
          </w:p>
        </w:tc>
        <w:tc>
          <w:tcPr>
            <w:tcW w:w="2377" w:type="dxa"/>
          </w:tcPr>
          <w:p w14:paraId="02C35BD1" w14:textId="77777777" w:rsidR="00BC377F" w:rsidRPr="00496D15" w:rsidRDefault="00BC377F" w:rsidP="00D41ECF">
            <w:pPr>
              <w:pStyle w:val="TAL"/>
              <w:rPr>
                <w:sz w:val="16"/>
              </w:rPr>
            </w:pPr>
            <w:r>
              <w:rPr>
                <w:sz w:val="16"/>
              </w:rPr>
              <w:t>QUALCOMM JAPAN LLC.</w:t>
            </w:r>
          </w:p>
        </w:tc>
        <w:tc>
          <w:tcPr>
            <w:tcW w:w="967" w:type="dxa"/>
          </w:tcPr>
          <w:p w14:paraId="1BA60079" w14:textId="77777777" w:rsidR="00BC377F" w:rsidRPr="00496D15" w:rsidRDefault="00BC377F" w:rsidP="00D41ECF">
            <w:pPr>
              <w:pStyle w:val="TAL"/>
              <w:rPr>
                <w:sz w:val="16"/>
              </w:rPr>
            </w:pPr>
            <w:r>
              <w:rPr>
                <w:sz w:val="16"/>
              </w:rPr>
              <w:t>revised</w:t>
            </w:r>
          </w:p>
        </w:tc>
        <w:tc>
          <w:tcPr>
            <w:tcW w:w="1048" w:type="dxa"/>
          </w:tcPr>
          <w:p w14:paraId="4A6CE77E" w14:textId="77777777" w:rsidR="00BC377F" w:rsidRPr="00496D15" w:rsidRDefault="00BC377F" w:rsidP="00D41ECF">
            <w:pPr>
              <w:pStyle w:val="TAL"/>
              <w:rPr>
                <w:sz w:val="16"/>
              </w:rPr>
            </w:pPr>
          </w:p>
        </w:tc>
        <w:tc>
          <w:tcPr>
            <w:tcW w:w="1134" w:type="dxa"/>
          </w:tcPr>
          <w:p w14:paraId="4EF9ACD5" w14:textId="77777777" w:rsidR="00BC377F" w:rsidRPr="00496D15" w:rsidRDefault="00BC377F" w:rsidP="00D41ECF">
            <w:pPr>
              <w:pStyle w:val="TAL"/>
              <w:rPr>
                <w:sz w:val="16"/>
              </w:rPr>
            </w:pPr>
            <w:r>
              <w:rPr>
                <w:sz w:val="16"/>
              </w:rPr>
              <w:t>R5-241568</w:t>
            </w:r>
          </w:p>
        </w:tc>
      </w:tr>
      <w:tr w:rsidR="00BC377F" w14:paraId="13548663" w14:textId="77777777" w:rsidTr="00B467D4">
        <w:tc>
          <w:tcPr>
            <w:tcW w:w="1097" w:type="dxa"/>
          </w:tcPr>
          <w:p w14:paraId="48D19C11" w14:textId="77777777" w:rsidR="00BC377F" w:rsidRPr="00496D15" w:rsidRDefault="00BC377F" w:rsidP="00D41ECF">
            <w:pPr>
              <w:pStyle w:val="TAL"/>
              <w:rPr>
                <w:sz w:val="16"/>
              </w:rPr>
            </w:pPr>
            <w:r>
              <w:rPr>
                <w:sz w:val="16"/>
              </w:rPr>
              <w:t>R5-240654</w:t>
            </w:r>
          </w:p>
        </w:tc>
        <w:tc>
          <w:tcPr>
            <w:tcW w:w="3153" w:type="dxa"/>
          </w:tcPr>
          <w:p w14:paraId="2C5D257F" w14:textId="77777777" w:rsidR="00BC377F" w:rsidRPr="00496D15" w:rsidRDefault="00BC377F" w:rsidP="00D41ECF">
            <w:pPr>
              <w:pStyle w:val="TAL"/>
              <w:rPr>
                <w:sz w:val="16"/>
              </w:rPr>
            </w:pPr>
            <w:r>
              <w:rPr>
                <w:sz w:val="16"/>
              </w:rPr>
              <w:t>Applicability updates for NR-NTN / PLMN selection / Periodic reselection / MinimumPeriodicSearchTimer test case</w:t>
            </w:r>
          </w:p>
        </w:tc>
        <w:tc>
          <w:tcPr>
            <w:tcW w:w="2377" w:type="dxa"/>
          </w:tcPr>
          <w:p w14:paraId="0C745381" w14:textId="77777777" w:rsidR="00BC377F" w:rsidRPr="00496D15" w:rsidRDefault="00BC377F" w:rsidP="00D41ECF">
            <w:pPr>
              <w:pStyle w:val="TAL"/>
              <w:rPr>
                <w:sz w:val="16"/>
              </w:rPr>
            </w:pPr>
            <w:r>
              <w:rPr>
                <w:sz w:val="16"/>
              </w:rPr>
              <w:t>QUALCOMM JAPAN LLC.</w:t>
            </w:r>
          </w:p>
        </w:tc>
        <w:tc>
          <w:tcPr>
            <w:tcW w:w="967" w:type="dxa"/>
          </w:tcPr>
          <w:p w14:paraId="65B43196" w14:textId="77777777" w:rsidR="00BC377F" w:rsidRPr="00496D15" w:rsidRDefault="00BC377F" w:rsidP="00D41ECF">
            <w:pPr>
              <w:pStyle w:val="TAL"/>
              <w:rPr>
                <w:sz w:val="16"/>
              </w:rPr>
            </w:pPr>
            <w:r>
              <w:rPr>
                <w:sz w:val="16"/>
              </w:rPr>
              <w:t>withdrawn</w:t>
            </w:r>
          </w:p>
        </w:tc>
        <w:tc>
          <w:tcPr>
            <w:tcW w:w="1048" w:type="dxa"/>
          </w:tcPr>
          <w:p w14:paraId="4CDF2A66" w14:textId="77777777" w:rsidR="00BC377F" w:rsidRPr="00496D15" w:rsidRDefault="00BC377F" w:rsidP="00D41ECF">
            <w:pPr>
              <w:pStyle w:val="TAL"/>
              <w:rPr>
                <w:sz w:val="16"/>
              </w:rPr>
            </w:pPr>
          </w:p>
        </w:tc>
        <w:tc>
          <w:tcPr>
            <w:tcW w:w="1134" w:type="dxa"/>
          </w:tcPr>
          <w:p w14:paraId="286A5BE7" w14:textId="77777777" w:rsidR="00BC377F" w:rsidRPr="00496D15" w:rsidRDefault="00BC377F" w:rsidP="00D41ECF">
            <w:pPr>
              <w:pStyle w:val="TAL"/>
              <w:rPr>
                <w:sz w:val="16"/>
              </w:rPr>
            </w:pPr>
          </w:p>
        </w:tc>
      </w:tr>
      <w:tr w:rsidR="00BC377F" w14:paraId="0126B8B5" w14:textId="77777777" w:rsidTr="00B467D4">
        <w:tc>
          <w:tcPr>
            <w:tcW w:w="1097" w:type="dxa"/>
          </w:tcPr>
          <w:p w14:paraId="2CB432CC" w14:textId="77777777" w:rsidR="00BC377F" w:rsidRPr="00496D15" w:rsidRDefault="00BC377F" w:rsidP="00D41ECF">
            <w:pPr>
              <w:pStyle w:val="TAL"/>
              <w:rPr>
                <w:sz w:val="16"/>
              </w:rPr>
            </w:pPr>
            <w:r>
              <w:rPr>
                <w:sz w:val="16"/>
              </w:rPr>
              <w:t>R5-240655</w:t>
            </w:r>
          </w:p>
        </w:tc>
        <w:tc>
          <w:tcPr>
            <w:tcW w:w="3153" w:type="dxa"/>
          </w:tcPr>
          <w:p w14:paraId="180D83BE" w14:textId="77777777" w:rsidR="00BC377F" w:rsidRPr="00496D15" w:rsidRDefault="00BC377F" w:rsidP="00D41ECF">
            <w:pPr>
              <w:pStyle w:val="TAL"/>
              <w:rPr>
                <w:sz w:val="16"/>
              </w:rPr>
            </w:pPr>
            <w:r>
              <w:rPr>
                <w:sz w:val="16"/>
              </w:rPr>
              <w:t>Applicability updates for NTN / Mobility registration update / supported TACs not part of UE registration area</w:t>
            </w:r>
          </w:p>
        </w:tc>
        <w:tc>
          <w:tcPr>
            <w:tcW w:w="2377" w:type="dxa"/>
          </w:tcPr>
          <w:p w14:paraId="5983DC60" w14:textId="77777777" w:rsidR="00BC377F" w:rsidRPr="00496D15" w:rsidRDefault="00BC377F" w:rsidP="00D41ECF">
            <w:pPr>
              <w:pStyle w:val="TAL"/>
              <w:rPr>
                <w:sz w:val="16"/>
              </w:rPr>
            </w:pPr>
            <w:r>
              <w:rPr>
                <w:sz w:val="16"/>
              </w:rPr>
              <w:t>QUALCOMM JAPAN LLC.</w:t>
            </w:r>
          </w:p>
        </w:tc>
        <w:tc>
          <w:tcPr>
            <w:tcW w:w="967" w:type="dxa"/>
          </w:tcPr>
          <w:p w14:paraId="32AA2C3D" w14:textId="77777777" w:rsidR="00BC377F" w:rsidRPr="00496D15" w:rsidRDefault="00BC377F" w:rsidP="00D41ECF">
            <w:pPr>
              <w:pStyle w:val="TAL"/>
              <w:rPr>
                <w:sz w:val="16"/>
              </w:rPr>
            </w:pPr>
            <w:r>
              <w:rPr>
                <w:sz w:val="16"/>
              </w:rPr>
              <w:t>withdrawn</w:t>
            </w:r>
          </w:p>
        </w:tc>
        <w:tc>
          <w:tcPr>
            <w:tcW w:w="1048" w:type="dxa"/>
          </w:tcPr>
          <w:p w14:paraId="456FE013" w14:textId="77777777" w:rsidR="00BC377F" w:rsidRPr="00496D15" w:rsidRDefault="00BC377F" w:rsidP="00D41ECF">
            <w:pPr>
              <w:pStyle w:val="TAL"/>
              <w:rPr>
                <w:sz w:val="16"/>
              </w:rPr>
            </w:pPr>
          </w:p>
        </w:tc>
        <w:tc>
          <w:tcPr>
            <w:tcW w:w="1134" w:type="dxa"/>
          </w:tcPr>
          <w:p w14:paraId="6FF4106A" w14:textId="77777777" w:rsidR="00BC377F" w:rsidRPr="00496D15" w:rsidRDefault="00BC377F" w:rsidP="00D41ECF">
            <w:pPr>
              <w:pStyle w:val="TAL"/>
              <w:rPr>
                <w:sz w:val="16"/>
              </w:rPr>
            </w:pPr>
          </w:p>
        </w:tc>
      </w:tr>
      <w:tr w:rsidR="00BC377F" w14:paraId="4A5E81CB" w14:textId="77777777" w:rsidTr="00B467D4">
        <w:tc>
          <w:tcPr>
            <w:tcW w:w="1097" w:type="dxa"/>
          </w:tcPr>
          <w:p w14:paraId="4588B785" w14:textId="77777777" w:rsidR="00BC377F" w:rsidRPr="00496D15" w:rsidRDefault="00BC377F" w:rsidP="00D41ECF">
            <w:pPr>
              <w:pStyle w:val="TAL"/>
              <w:rPr>
                <w:sz w:val="16"/>
              </w:rPr>
            </w:pPr>
            <w:r>
              <w:rPr>
                <w:sz w:val="16"/>
              </w:rPr>
              <w:t>R5-240656</w:t>
            </w:r>
          </w:p>
        </w:tc>
        <w:tc>
          <w:tcPr>
            <w:tcW w:w="3153" w:type="dxa"/>
          </w:tcPr>
          <w:p w14:paraId="28F532E6" w14:textId="77777777" w:rsidR="00BC377F" w:rsidRPr="00496D15" w:rsidRDefault="00BC377F" w:rsidP="00D41ECF">
            <w:pPr>
              <w:pStyle w:val="TAL"/>
              <w:rPr>
                <w:sz w:val="16"/>
              </w:rPr>
            </w:pPr>
            <w:r>
              <w:rPr>
                <w:sz w:val="16"/>
              </w:rPr>
              <w:t>Correction and updates to NR TC 7.1.1.10.2</w:t>
            </w:r>
          </w:p>
        </w:tc>
        <w:tc>
          <w:tcPr>
            <w:tcW w:w="2377" w:type="dxa"/>
          </w:tcPr>
          <w:p w14:paraId="61AE6EBB" w14:textId="77777777" w:rsidR="00BC377F" w:rsidRPr="00496D15" w:rsidRDefault="00BC377F" w:rsidP="00D41ECF">
            <w:pPr>
              <w:pStyle w:val="TAL"/>
              <w:rPr>
                <w:sz w:val="16"/>
              </w:rPr>
            </w:pPr>
            <w:r>
              <w:rPr>
                <w:sz w:val="16"/>
              </w:rPr>
              <w:t>Qualcomm CDMA Technologies</w:t>
            </w:r>
          </w:p>
        </w:tc>
        <w:tc>
          <w:tcPr>
            <w:tcW w:w="967" w:type="dxa"/>
          </w:tcPr>
          <w:p w14:paraId="7BDAD937" w14:textId="77777777" w:rsidR="00BC377F" w:rsidRPr="00496D15" w:rsidRDefault="00BC377F" w:rsidP="00D41ECF">
            <w:pPr>
              <w:pStyle w:val="TAL"/>
              <w:rPr>
                <w:sz w:val="16"/>
              </w:rPr>
            </w:pPr>
            <w:r>
              <w:rPr>
                <w:sz w:val="16"/>
              </w:rPr>
              <w:t>revised</w:t>
            </w:r>
          </w:p>
        </w:tc>
        <w:tc>
          <w:tcPr>
            <w:tcW w:w="1048" w:type="dxa"/>
          </w:tcPr>
          <w:p w14:paraId="15CC18A8" w14:textId="77777777" w:rsidR="00BC377F" w:rsidRPr="00496D15" w:rsidRDefault="00BC377F" w:rsidP="00D41ECF">
            <w:pPr>
              <w:pStyle w:val="TAL"/>
              <w:rPr>
                <w:sz w:val="16"/>
              </w:rPr>
            </w:pPr>
          </w:p>
        </w:tc>
        <w:tc>
          <w:tcPr>
            <w:tcW w:w="1134" w:type="dxa"/>
          </w:tcPr>
          <w:p w14:paraId="51DA9A4E" w14:textId="77777777" w:rsidR="00BC377F" w:rsidRPr="00496D15" w:rsidRDefault="00BC377F" w:rsidP="00D41ECF">
            <w:pPr>
              <w:pStyle w:val="TAL"/>
              <w:rPr>
                <w:sz w:val="16"/>
              </w:rPr>
            </w:pPr>
            <w:r>
              <w:rPr>
                <w:sz w:val="16"/>
              </w:rPr>
              <w:t>R5-241508</w:t>
            </w:r>
          </w:p>
        </w:tc>
      </w:tr>
      <w:tr w:rsidR="00BC377F" w14:paraId="6519E954" w14:textId="77777777" w:rsidTr="00B467D4">
        <w:tc>
          <w:tcPr>
            <w:tcW w:w="1097" w:type="dxa"/>
          </w:tcPr>
          <w:p w14:paraId="26A63252" w14:textId="77777777" w:rsidR="00BC377F" w:rsidRPr="00496D15" w:rsidRDefault="00BC377F" w:rsidP="00D41ECF">
            <w:pPr>
              <w:pStyle w:val="TAL"/>
              <w:rPr>
                <w:sz w:val="16"/>
              </w:rPr>
            </w:pPr>
            <w:r>
              <w:rPr>
                <w:sz w:val="16"/>
              </w:rPr>
              <w:t>R5-240657</w:t>
            </w:r>
          </w:p>
        </w:tc>
        <w:tc>
          <w:tcPr>
            <w:tcW w:w="3153" w:type="dxa"/>
          </w:tcPr>
          <w:p w14:paraId="50E54B01" w14:textId="77777777" w:rsidR="00BC377F" w:rsidRPr="00496D15" w:rsidRDefault="00BC377F" w:rsidP="00D41ECF">
            <w:pPr>
              <w:pStyle w:val="TAL"/>
              <w:rPr>
                <w:sz w:val="16"/>
              </w:rPr>
            </w:pPr>
            <w:r>
              <w:rPr>
                <w:sz w:val="16"/>
              </w:rPr>
              <w:t xml:space="preserve">Corrections to NR </w:t>
            </w:r>
            <w:proofErr w:type="spellStart"/>
            <w:r>
              <w:rPr>
                <w:sz w:val="16"/>
              </w:rPr>
              <w:t>eDRX</w:t>
            </w:r>
            <w:proofErr w:type="spellEnd"/>
            <w:r>
              <w:rPr>
                <w:sz w:val="16"/>
              </w:rPr>
              <w:t xml:space="preserve"> test case 11.7.1</w:t>
            </w:r>
          </w:p>
        </w:tc>
        <w:tc>
          <w:tcPr>
            <w:tcW w:w="2377" w:type="dxa"/>
          </w:tcPr>
          <w:p w14:paraId="077B4FB1" w14:textId="77777777" w:rsidR="00BC377F" w:rsidRPr="00496D15" w:rsidRDefault="00BC377F" w:rsidP="00D41ECF">
            <w:pPr>
              <w:pStyle w:val="TAL"/>
              <w:rPr>
                <w:sz w:val="16"/>
              </w:rPr>
            </w:pPr>
            <w:r>
              <w:rPr>
                <w:sz w:val="16"/>
              </w:rPr>
              <w:t>Qualcomm CDMA Technologies, ANRITSU LTD, Keysight Technologies</w:t>
            </w:r>
          </w:p>
        </w:tc>
        <w:tc>
          <w:tcPr>
            <w:tcW w:w="967" w:type="dxa"/>
          </w:tcPr>
          <w:p w14:paraId="20ACE31D" w14:textId="77777777" w:rsidR="00BC377F" w:rsidRPr="00496D15" w:rsidRDefault="00BC377F" w:rsidP="00D41ECF">
            <w:pPr>
              <w:pStyle w:val="TAL"/>
              <w:rPr>
                <w:sz w:val="16"/>
              </w:rPr>
            </w:pPr>
            <w:r>
              <w:rPr>
                <w:sz w:val="16"/>
              </w:rPr>
              <w:t>agreed</w:t>
            </w:r>
          </w:p>
        </w:tc>
        <w:tc>
          <w:tcPr>
            <w:tcW w:w="1048" w:type="dxa"/>
          </w:tcPr>
          <w:p w14:paraId="239190A6" w14:textId="77777777" w:rsidR="00BC377F" w:rsidRPr="00496D15" w:rsidRDefault="00BC377F" w:rsidP="00D41ECF">
            <w:pPr>
              <w:pStyle w:val="TAL"/>
              <w:rPr>
                <w:sz w:val="16"/>
              </w:rPr>
            </w:pPr>
          </w:p>
        </w:tc>
        <w:tc>
          <w:tcPr>
            <w:tcW w:w="1134" w:type="dxa"/>
          </w:tcPr>
          <w:p w14:paraId="2267043A" w14:textId="77777777" w:rsidR="00BC377F" w:rsidRPr="00496D15" w:rsidRDefault="00BC377F" w:rsidP="00D41ECF">
            <w:pPr>
              <w:pStyle w:val="TAL"/>
              <w:rPr>
                <w:sz w:val="16"/>
              </w:rPr>
            </w:pPr>
          </w:p>
        </w:tc>
      </w:tr>
      <w:tr w:rsidR="00BC377F" w14:paraId="6CDFDD8E" w14:textId="77777777" w:rsidTr="00B467D4">
        <w:tc>
          <w:tcPr>
            <w:tcW w:w="1097" w:type="dxa"/>
          </w:tcPr>
          <w:p w14:paraId="2E192790" w14:textId="77777777" w:rsidR="00BC377F" w:rsidRPr="00496D15" w:rsidRDefault="00BC377F" w:rsidP="00D41ECF">
            <w:pPr>
              <w:pStyle w:val="TAL"/>
              <w:rPr>
                <w:sz w:val="16"/>
              </w:rPr>
            </w:pPr>
            <w:r>
              <w:rPr>
                <w:sz w:val="16"/>
              </w:rPr>
              <w:t>R5-240658</w:t>
            </w:r>
          </w:p>
        </w:tc>
        <w:tc>
          <w:tcPr>
            <w:tcW w:w="3153" w:type="dxa"/>
          </w:tcPr>
          <w:p w14:paraId="160F964F" w14:textId="77777777" w:rsidR="00BC377F" w:rsidRPr="00496D15" w:rsidRDefault="00BC377F" w:rsidP="00D41ECF">
            <w:pPr>
              <w:pStyle w:val="TAL"/>
              <w:rPr>
                <w:sz w:val="16"/>
              </w:rPr>
            </w:pPr>
            <w:r>
              <w:rPr>
                <w:sz w:val="16"/>
              </w:rPr>
              <w:t>Corrections to UAS test case 10.1.4.3</w:t>
            </w:r>
          </w:p>
        </w:tc>
        <w:tc>
          <w:tcPr>
            <w:tcW w:w="2377" w:type="dxa"/>
          </w:tcPr>
          <w:p w14:paraId="6F0603C0" w14:textId="77777777" w:rsidR="00BC377F" w:rsidRPr="00496D15" w:rsidRDefault="00BC377F" w:rsidP="00D41ECF">
            <w:pPr>
              <w:pStyle w:val="TAL"/>
              <w:rPr>
                <w:sz w:val="16"/>
              </w:rPr>
            </w:pPr>
            <w:r>
              <w:rPr>
                <w:sz w:val="16"/>
              </w:rPr>
              <w:t>Qualcomm CDMA Technologies</w:t>
            </w:r>
          </w:p>
        </w:tc>
        <w:tc>
          <w:tcPr>
            <w:tcW w:w="967" w:type="dxa"/>
          </w:tcPr>
          <w:p w14:paraId="54CADFA6" w14:textId="77777777" w:rsidR="00BC377F" w:rsidRPr="00496D15" w:rsidRDefault="00BC377F" w:rsidP="00D41ECF">
            <w:pPr>
              <w:pStyle w:val="TAL"/>
              <w:rPr>
                <w:sz w:val="16"/>
              </w:rPr>
            </w:pPr>
            <w:r>
              <w:rPr>
                <w:sz w:val="16"/>
              </w:rPr>
              <w:t>revised</w:t>
            </w:r>
          </w:p>
        </w:tc>
        <w:tc>
          <w:tcPr>
            <w:tcW w:w="1048" w:type="dxa"/>
          </w:tcPr>
          <w:p w14:paraId="05F2C9BC" w14:textId="77777777" w:rsidR="00BC377F" w:rsidRPr="00496D15" w:rsidRDefault="00BC377F" w:rsidP="00D41ECF">
            <w:pPr>
              <w:pStyle w:val="TAL"/>
              <w:rPr>
                <w:sz w:val="16"/>
              </w:rPr>
            </w:pPr>
          </w:p>
        </w:tc>
        <w:tc>
          <w:tcPr>
            <w:tcW w:w="1134" w:type="dxa"/>
          </w:tcPr>
          <w:p w14:paraId="4E31F063" w14:textId="77777777" w:rsidR="00BC377F" w:rsidRPr="00496D15" w:rsidRDefault="00BC377F" w:rsidP="00D41ECF">
            <w:pPr>
              <w:pStyle w:val="TAL"/>
              <w:rPr>
                <w:sz w:val="16"/>
              </w:rPr>
            </w:pPr>
            <w:r>
              <w:rPr>
                <w:sz w:val="16"/>
              </w:rPr>
              <w:t>R5-241606</w:t>
            </w:r>
          </w:p>
        </w:tc>
      </w:tr>
      <w:tr w:rsidR="00BC377F" w14:paraId="7787E543" w14:textId="77777777" w:rsidTr="00B467D4">
        <w:tc>
          <w:tcPr>
            <w:tcW w:w="1097" w:type="dxa"/>
          </w:tcPr>
          <w:p w14:paraId="63437763" w14:textId="77777777" w:rsidR="00BC377F" w:rsidRPr="00496D15" w:rsidRDefault="00BC377F" w:rsidP="00D41ECF">
            <w:pPr>
              <w:pStyle w:val="TAL"/>
              <w:rPr>
                <w:sz w:val="16"/>
              </w:rPr>
            </w:pPr>
            <w:r>
              <w:rPr>
                <w:sz w:val="16"/>
              </w:rPr>
              <w:t>R5-240659</w:t>
            </w:r>
          </w:p>
        </w:tc>
        <w:tc>
          <w:tcPr>
            <w:tcW w:w="3153" w:type="dxa"/>
          </w:tcPr>
          <w:p w14:paraId="2E47F2E6" w14:textId="77777777" w:rsidR="00BC377F" w:rsidRPr="00496D15" w:rsidRDefault="00BC377F" w:rsidP="00D41ECF">
            <w:pPr>
              <w:pStyle w:val="TAL"/>
              <w:rPr>
                <w:sz w:val="16"/>
              </w:rPr>
            </w:pPr>
            <w:r>
              <w:rPr>
                <w:sz w:val="16"/>
              </w:rPr>
              <w:t>Introduction of new NR NTN RRC TC for Event D1</w:t>
            </w:r>
          </w:p>
        </w:tc>
        <w:tc>
          <w:tcPr>
            <w:tcW w:w="2377" w:type="dxa"/>
          </w:tcPr>
          <w:p w14:paraId="193E248B" w14:textId="77777777" w:rsidR="00BC377F" w:rsidRPr="00496D15" w:rsidRDefault="00BC377F" w:rsidP="00D41ECF">
            <w:pPr>
              <w:pStyle w:val="TAL"/>
              <w:rPr>
                <w:sz w:val="16"/>
              </w:rPr>
            </w:pPr>
            <w:r>
              <w:rPr>
                <w:sz w:val="16"/>
              </w:rPr>
              <w:t>Qualcomm CDMA Technologies,</w:t>
            </w:r>
          </w:p>
        </w:tc>
        <w:tc>
          <w:tcPr>
            <w:tcW w:w="967" w:type="dxa"/>
          </w:tcPr>
          <w:p w14:paraId="000CAAD0" w14:textId="77777777" w:rsidR="00BC377F" w:rsidRPr="00496D15" w:rsidRDefault="00BC377F" w:rsidP="00D41ECF">
            <w:pPr>
              <w:pStyle w:val="TAL"/>
              <w:rPr>
                <w:sz w:val="16"/>
              </w:rPr>
            </w:pPr>
            <w:r>
              <w:rPr>
                <w:sz w:val="16"/>
              </w:rPr>
              <w:t>revised</w:t>
            </w:r>
          </w:p>
        </w:tc>
        <w:tc>
          <w:tcPr>
            <w:tcW w:w="1048" w:type="dxa"/>
          </w:tcPr>
          <w:p w14:paraId="01019787" w14:textId="77777777" w:rsidR="00BC377F" w:rsidRPr="00496D15" w:rsidRDefault="00BC377F" w:rsidP="00D41ECF">
            <w:pPr>
              <w:pStyle w:val="TAL"/>
              <w:rPr>
                <w:sz w:val="16"/>
              </w:rPr>
            </w:pPr>
          </w:p>
        </w:tc>
        <w:tc>
          <w:tcPr>
            <w:tcW w:w="1134" w:type="dxa"/>
          </w:tcPr>
          <w:p w14:paraId="351EBEBB" w14:textId="77777777" w:rsidR="00BC377F" w:rsidRPr="00496D15" w:rsidRDefault="00BC377F" w:rsidP="00D41ECF">
            <w:pPr>
              <w:pStyle w:val="TAL"/>
              <w:rPr>
                <w:sz w:val="16"/>
              </w:rPr>
            </w:pPr>
            <w:r>
              <w:rPr>
                <w:sz w:val="16"/>
              </w:rPr>
              <w:t>R5-241569</w:t>
            </w:r>
          </w:p>
        </w:tc>
      </w:tr>
      <w:tr w:rsidR="00BC377F" w14:paraId="30944C65" w14:textId="77777777" w:rsidTr="00B467D4">
        <w:tc>
          <w:tcPr>
            <w:tcW w:w="1097" w:type="dxa"/>
          </w:tcPr>
          <w:p w14:paraId="33733BFE" w14:textId="77777777" w:rsidR="00BC377F" w:rsidRPr="00496D15" w:rsidRDefault="00BC377F" w:rsidP="00D41ECF">
            <w:pPr>
              <w:pStyle w:val="TAL"/>
              <w:rPr>
                <w:sz w:val="16"/>
              </w:rPr>
            </w:pPr>
            <w:r>
              <w:rPr>
                <w:sz w:val="16"/>
              </w:rPr>
              <w:t>R5-240660</w:t>
            </w:r>
          </w:p>
        </w:tc>
        <w:tc>
          <w:tcPr>
            <w:tcW w:w="3153" w:type="dxa"/>
          </w:tcPr>
          <w:p w14:paraId="66D15477" w14:textId="77777777" w:rsidR="00BC377F" w:rsidRPr="00496D15" w:rsidRDefault="00BC377F" w:rsidP="00D41ECF">
            <w:pPr>
              <w:pStyle w:val="TAL"/>
              <w:rPr>
                <w:sz w:val="16"/>
              </w:rPr>
            </w:pPr>
            <w:r>
              <w:rPr>
                <w:sz w:val="16"/>
              </w:rPr>
              <w:t>Applicability of New NR NTN TC for Event D1</w:t>
            </w:r>
          </w:p>
        </w:tc>
        <w:tc>
          <w:tcPr>
            <w:tcW w:w="2377" w:type="dxa"/>
          </w:tcPr>
          <w:p w14:paraId="07A2473B" w14:textId="77777777" w:rsidR="00BC377F" w:rsidRPr="00496D15" w:rsidRDefault="00BC377F" w:rsidP="00D41ECF">
            <w:pPr>
              <w:pStyle w:val="TAL"/>
              <w:rPr>
                <w:sz w:val="16"/>
              </w:rPr>
            </w:pPr>
            <w:r>
              <w:rPr>
                <w:sz w:val="16"/>
              </w:rPr>
              <w:t>Qualcomm CDMA Technologies</w:t>
            </w:r>
          </w:p>
        </w:tc>
        <w:tc>
          <w:tcPr>
            <w:tcW w:w="967" w:type="dxa"/>
          </w:tcPr>
          <w:p w14:paraId="7793486B" w14:textId="77777777" w:rsidR="00BC377F" w:rsidRPr="00496D15" w:rsidRDefault="00BC377F" w:rsidP="00D41ECF">
            <w:pPr>
              <w:pStyle w:val="TAL"/>
              <w:rPr>
                <w:sz w:val="16"/>
              </w:rPr>
            </w:pPr>
            <w:r>
              <w:rPr>
                <w:sz w:val="16"/>
              </w:rPr>
              <w:t>revised</w:t>
            </w:r>
          </w:p>
        </w:tc>
        <w:tc>
          <w:tcPr>
            <w:tcW w:w="1048" w:type="dxa"/>
          </w:tcPr>
          <w:p w14:paraId="684E3498" w14:textId="77777777" w:rsidR="00BC377F" w:rsidRPr="00496D15" w:rsidRDefault="00BC377F" w:rsidP="00D41ECF">
            <w:pPr>
              <w:pStyle w:val="TAL"/>
              <w:rPr>
                <w:sz w:val="16"/>
              </w:rPr>
            </w:pPr>
          </w:p>
        </w:tc>
        <w:tc>
          <w:tcPr>
            <w:tcW w:w="1134" w:type="dxa"/>
          </w:tcPr>
          <w:p w14:paraId="1B4491A6" w14:textId="77777777" w:rsidR="00BC377F" w:rsidRPr="00496D15" w:rsidRDefault="00BC377F" w:rsidP="00D41ECF">
            <w:pPr>
              <w:pStyle w:val="TAL"/>
              <w:rPr>
                <w:sz w:val="16"/>
              </w:rPr>
            </w:pPr>
            <w:r>
              <w:rPr>
                <w:sz w:val="16"/>
              </w:rPr>
              <w:t>R5-241652</w:t>
            </w:r>
          </w:p>
        </w:tc>
      </w:tr>
      <w:tr w:rsidR="00BC377F" w14:paraId="77E13918" w14:textId="77777777" w:rsidTr="00B467D4">
        <w:tc>
          <w:tcPr>
            <w:tcW w:w="1097" w:type="dxa"/>
          </w:tcPr>
          <w:p w14:paraId="44439648" w14:textId="77777777" w:rsidR="00BC377F" w:rsidRPr="00496D15" w:rsidRDefault="00BC377F" w:rsidP="00D41ECF">
            <w:pPr>
              <w:pStyle w:val="TAL"/>
              <w:rPr>
                <w:sz w:val="16"/>
              </w:rPr>
            </w:pPr>
            <w:r>
              <w:rPr>
                <w:sz w:val="16"/>
              </w:rPr>
              <w:t>R5-240661</w:t>
            </w:r>
          </w:p>
        </w:tc>
        <w:tc>
          <w:tcPr>
            <w:tcW w:w="3153" w:type="dxa"/>
          </w:tcPr>
          <w:p w14:paraId="6FE92EF5" w14:textId="77777777" w:rsidR="00BC377F" w:rsidRPr="00496D15" w:rsidRDefault="00BC377F" w:rsidP="00D41ECF">
            <w:pPr>
              <w:pStyle w:val="TAL"/>
              <w:rPr>
                <w:sz w:val="16"/>
              </w:rPr>
            </w:pPr>
            <w:r>
              <w:rPr>
                <w:sz w:val="16"/>
              </w:rPr>
              <w:t>Addition of new PICS for UE supporting extended rejected NSSAI (ER-NSSAI)</w:t>
            </w:r>
          </w:p>
        </w:tc>
        <w:tc>
          <w:tcPr>
            <w:tcW w:w="2377" w:type="dxa"/>
          </w:tcPr>
          <w:p w14:paraId="5FBB4EEF" w14:textId="77777777" w:rsidR="00BC377F" w:rsidRPr="00496D15" w:rsidRDefault="00BC377F" w:rsidP="00D41ECF">
            <w:pPr>
              <w:pStyle w:val="TAL"/>
              <w:rPr>
                <w:sz w:val="16"/>
              </w:rPr>
            </w:pPr>
            <w:r>
              <w:rPr>
                <w:sz w:val="16"/>
              </w:rPr>
              <w:t>Qualcomm CDMA Technologies</w:t>
            </w:r>
          </w:p>
        </w:tc>
        <w:tc>
          <w:tcPr>
            <w:tcW w:w="967" w:type="dxa"/>
          </w:tcPr>
          <w:p w14:paraId="2FD01040" w14:textId="77777777" w:rsidR="00BC377F" w:rsidRPr="00496D15" w:rsidRDefault="00BC377F" w:rsidP="00D41ECF">
            <w:pPr>
              <w:pStyle w:val="TAL"/>
              <w:rPr>
                <w:sz w:val="16"/>
              </w:rPr>
            </w:pPr>
            <w:r>
              <w:rPr>
                <w:sz w:val="16"/>
              </w:rPr>
              <w:t>withdrawn</w:t>
            </w:r>
          </w:p>
        </w:tc>
        <w:tc>
          <w:tcPr>
            <w:tcW w:w="1048" w:type="dxa"/>
          </w:tcPr>
          <w:p w14:paraId="5C0C3087" w14:textId="77777777" w:rsidR="00BC377F" w:rsidRPr="00496D15" w:rsidRDefault="00BC377F" w:rsidP="00D41ECF">
            <w:pPr>
              <w:pStyle w:val="TAL"/>
              <w:rPr>
                <w:sz w:val="16"/>
              </w:rPr>
            </w:pPr>
          </w:p>
        </w:tc>
        <w:tc>
          <w:tcPr>
            <w:tcW w:w="1134" w:type="dxa"/>
          </w:tcPr>
          <w:p w14:paraId="5AAE9D9B" w14:textId="77777777" w:rsidR="00BC377F" w:rsidRPr="00496D15" w:rsidRDefault="00BC377F" w:rsidP="00D41ECF">
            <w:pPr>
              <w:pStyle w:val="TAL"/>
              <w:rPr>
                <w:sz w:val="16"/>
              </w:rPr>
            </w:pPr>
          </w:p>
        </w:tc>
      </w:tr>
      <w:tr w:rsidR="00BC377F" w14:paraId="76A382BE" w14:textId="77777777" w:rsidTr="00B467D4">
        <w:tc>
          <w:tcPr>
            <w:tcW w:w="1097" w:type="dxa"/>
          </w:tcPr>
          <w:p w14:paraId="16583C3E" w14:textId="77777777" w:rsidR="00BC377F" w:rsidRPr="00496D15" w:rsidRDefault="00BC377F" w:rsidP="00D41ECF">
            <w:pPr>
              <w:pStyle w:val="TAL"/>
              <w:rPr>
                <w:sz w:val="16"/>
              </w:rPr>
            </w:pPr>
            <w:r>
              <w:rPr>
                <w:sz w:val="16"/>
              </w:rPr>
              <w:t>R5-240662</w:t>
            </w:r>
          </w:p>
        </w:tc>
        <w:tc>
          <w:tcPr>
            <w:tcW w:w="3153" w:type="dxa"/>
          </w:tcPr>
          <w:p w14:paraId="520BC700" w14:textId="77777777" w:rsidR="00BC377F" w:rsidRPr="00496D15" w:rsidRDefault="00BC377F" w:rsidP="00D41ECF">
            <w:pPr>
              <w:pStyle w:val="TAL"/>
              <w:rPr>
                <w:sz w:val="16"/>
              </w:rPr>
            </w:pPr>
            <w:r>
              <w:rPr>
                <w:sz w:val="16"/>
              </w:rPr>
              <w:t>Corrections to applicability of Network Slice Admission Control (NSAC) mobility management aspects test cases</w:t>
            </w:r>
          </w:p>
        </w:tc>
        <w:tc>
          <w:tcPr>
            <w:tcW w:w="2377" w:type="dxa"/>
          </w:tcPr>
          <w:p w14:paraId="28DE38D9" w14:textId="77777777" w:rsidR="00BC377F" w:rsidRPr="00496D15" w:rsidRDefault="00BC377F" w:rsidP="00D41ECF">
            <w:pPr>
              <w:pStyle w:val="TAL"/>
              <w:rPr>
                <w:sz w:val="16"/>
              </w:rPr>
            </w:pPr>
            <w:r>
              <w:rPr>
                <w:sz w:val="16"/>
              </w:rPr>
              <w:t>Qualcomm CDMA Technologies</w:t>
            </w:r>
          </w:p>
        </w:tc>
        <w:tc>
          <w:tcPr>
            <w:tcW w:w="967" w:type="dxa"/>
          </w:tcPr>
          <w:p w14:paraId="70379B3F" w14:textId="77777777" w:rsidR="00BC377F" w:rsidRPr="00496D15" w:rsidRDefault="00BC377F" w:rsidP="00D41ECF">
            <w:pPr>
              <w:pStyle w:val="TAL"/>
              <w:rPr>
                <w:sz w:val="16"/>
              </w:rPr>
            </w:pPr>
            <w:r>
              <w:rPr>
                <w:sz w:val="16"/>
              </w:rPr>
              <w:t>withdrawn</w:t>
            </w:r>
          </w:p>
        </w:tc>
        <w:tc>
          <w:tcPr>
            <w:tcW w:w="1048" w:type="dxa"/>
          </w:tcPr>
          <w:p w14:paraId="204BA57E" w14:textId="77777777" w:rsidR="00BC377F" w:rsidRPr="00496D15" w:rsidRDefault="00BC377F" w:rsidP="00D41ECF">
            <w:pPr>
              <w:pStyle w:val="TAL"/>
              <w:rPr>
                <w:sz w:val="16"/>
              </w:rPr>
            </w:pPr>
          </w:p>
        </w:tc>
        <w:tc>
          <w:tcPr>
            <w:tcW w:w="1134" w:type="dxa"/>
          </w:tcPr>
          <w:p w14:paraId="111891F1" w14:textId="77777777" w:rsidR="00BC377F" w:rsidRPr="00496D15" w:rsidRDefault="00BC377F" w:rsidP="00D41ECF">
            <w:pPr>
              <w:pStyle w:val="TAL"/>
              <w:rPr>
                <w:sz w:val="16"/>
              </w:rPr>
            </w:pPr>
          </w:p>
        </w:tc>
      </w:tr>
      <w:tr w:rsidR="00BC377F" w14:paraId="76ECA5B0" w14:textId="77777777" w:rsidTr="00B467D4">
        <w:tc>
          <w:tcPr>
            <w:tcW w:w="1097" w:type="dxa"/>
          </w:tcPr>
          <w:p w14:paraId="79DBBC10" w14:textId="77777777" w:rsidR="00BC377F" w:rsidRPr="00496D15" w:rsidRDefault="00BC377F" w:rsidP="00D41ECF">
            <w:pPr>
              <w:pStyle w:val="TAL"/>
              <w:rPr>
                <w:sz w:val="16"/>
              </w:rPr>
            </w:pPr>
            <w:r>
              <w:rPr>
                <w:sz w:val="16"/>
              </w:rPr>
              <w:t>R5-240663</w:t>
            </w:r>
          </w:p>
        </w:tc>
        <w:tc>
          <w:tcPr>
            <w:tcW w:w="3153" w:type="dxa"/>
          </w:tcPr>
          <w:p w14:paraId="7DCABA8E" w14:textId="77777777" w:rsidR="00BC377F" w:rsidRPr="00496D15" w:rsidRDefault="00BC377F" w:rsidP="00D41ECF">
            <w:pPr>
              <w:pStyle w:val="TAL"/>
              <w:rPr>
                <w:sz w:val="16"/>
              </w:rPr>
            </w:pPr>
            <w:r>
              <w:rPr>
                <w:sz w:val="16"/>
              </w:rPr>
              <w:t>Discussion Paper for Rel-17 eNS_Ph2 WI tests case applicability</w:t>
            </w:r>
          </w:p>
        </w:tc>
        <w:tc>
          <w:tcPr>
            <w:tcW w:w="2377" w:type="dxa"/>
          </w:tcPr>
          <w:p w14:paraId="6563C674" w14:textId="77777777" w:rsidR="00BC377F" w:rsidRPr="00496D15" w:rsidRDefault="00BC377F" w:rsidP="00D41ECF">
            <w:pPr>
              <w:pStyle w:val="TAL"/>
              <w:rPr>
                <w:sz w:val="16"/>
              </w:rPr>
            </w:pPr>
            <w:r>
              <w:rPr>
                <w:sz w:val="16"/>
              </w:rPr>
              <w:t>Qualcomm CDMA Technologies</w:t>
            </w:r>
          </w:p>
        </w:tc>
        <w:tc>
          <w:tcPr>
            <w:tcW w:w="967" w:type="dxa"/>
          </w:tcPr>
          <w:p w14:paraId="3FC14D7F" w14:textId="77777777" w:rsidR="00BC377F" w:rsidRPr="00496D15" w:rsidRDefault="00BC377F" w:rsidP="00D41ECF">
            <w:pPr>
              <w:pStyle w:val="TAL"/>
              <w:rPr>
                <w:sz w:val="16"/>
              </w:rPr>
            </w:pPr>
            <w:r>
              <w:rPr>
                <w:sz w:val="16"/>
              </w:rPr>
              <w:t>revised</w:t>
            </w:r>
          </w:p>
        </w:tc>
        <w:tc>
          <w:tcPr>
            <w:tcW w:w="1048" w:type="dxa"/>
          </w:tcPr>
          <w:p w14:paraId="75C6D68D" w14:textId="77777777" w:rsidR="00BC377F" w:rsidRPr="00496D15" w:rsidRDefault="00BC377F" w:rsidP="00D41ECF">
            <w:pPr>
              <w:pStyle w:val="TAL"/>
              <w:rPr>
                <w:sz w:val="16"/>
              </w:rPr>
            </w:pPr>
          </w:p>
        </w:tc>
        <w:tc>
          <w:tcPr>
            <w:tcW w:w="1134" w:type="dxa"/>
          </w:tcPr>
          <w:p w14:paraId="6821E21F" w14:textId="77777777" w:rsidR="00BC377F" w:rsidRPr="00496D15" w:rsidRDefault="00BC377F" w:rsidP="00D41ECF">
            <w:pPr>
              <w:pStyle w:val="TAL"/>
              <w:rPr>
                <w:sz w:val="16"/>
              </w:rPr>
            </w:pPr>
            <w:r>
              <w:rPr>
                <w:sz w:val="16"/>
              </w:rPr>
              <w:t>R5-241479</w:t>
            </w:r>
          </w:p>
        </w:tc>
      </w:tr>
      <w:tr w:rsidR="00BC377F" w14:paraId="329AEB01" w14:textId="77777777" w:rsidTr="00B467D4">
        <w:tc>
          <w:tcPr>
            <w:tcW w:w="1097" w:type="dxa"/>
          </w:tcPr>
          <w:p w14:paraId="6F9D3663" w14:textId="77777777" w:rsidR="00BC377F" w:rsidRPr="00496D15" w:rsidRDefault="00BC377F" w:rsidP="00D41ECF">
            <w:pPr>
              <w:pStyle w:val="TAL"/>
              <w:rPr>
                <w:sz w:val="16"/>
              </w:rPr>
            </w:pPr>
            <w:r>
              <w:rPr>
                <w:sz w:val="16"/>
              </w:rPr>
              <w:t>R5-240664</w:t>
            </w:r>
          </w:p>
        </w:tc>
        <w:tc>
          <w:tcPr>
            <w:tcW w:w="3153" w:type="dxa"/>
          </w:tcPr>
          <w:p w14:paraId="7D3C7211" w14:textId="77777777" w:rsidR="00BC377F" w:rsidRPr="00496D15" w:rsidRDefault="00BC377F" w:rsidP="00D41ECF">
            <w:pPr>
              <w:pStyle w:val="TAL"/>
              <w:rPr>
                <w:sz w:val="16"/>
              </w:rPr>
            </w:pPr>
            <w:r>
              <w:rPr>
                <w:sz w:val="16"/>
              </w:rPr>
              <w:t>Way Forward on Machine Readable PICS</w:t>
            </w:r>
          </w:p>
        </w:tc>
        <w:tc>
          <w:tcPr>
            <w:tcW w:w="2377" w:type="dxa"/>
          </w:tcPr>
          <w:p w14:paraId="12F0EAFE" w14:textId="77777777" w:rsidR="00BC377F" w:rsidRPr="00496D15" w:rsidRDefault="00BC377F" w:rsidP="00D41ECF">
            <w:pPr>
              <w:pStyle w:val="TAL"/>
              <w:rPr>
                <w:sz w:val="16"/>
              </w:rPr>
            </w:pPr>
            <w:r>
              <w:rPr>
                <w:sz w:val="16"/>
              </w:rPr>
              <w:t>Qualcomm CDMA Technologies</w:t>
            </w:r>
          </w:p>
        </w:tc>
        <w:tc>
          <w:tcPr>
            <w:tcW w:w="967" w:type="dxa"/>
          </w:tcPr>
          <w:p w14:paraId="3F73CCA5" w14:textId="77777777" w:rsidR="00BC377F" w:rsidRPr="00496D15" w:rsidRDefault="00BC377F" w:rsidP="00D41ECF">
            <w:pPr>
              <w:pStyle w:val="TAL"/>
              <w:rPr>
                <w:sz w:val="16"/>
              </w:rPr>
            </w:pPr>
            <w:r>
              <w:rPr>
                <w:sz w:val="16"/>
              </w:rPr>
              <w:t>revised</w:t>
            </w:r>
          </w:p>
        </w:tc>
        <w:tc>
          <w:tcPr>
            <w:tcW w:w="1048" w:type="dxa"/>
          </w:tcPr>
          <w:p w14:paraId="587E9C86" w14:textId="77777777" w:rsidR="00BC377F" w:rsidRPr="00496D15" w:rsidRDefault="00BC377F" w:rsidP="00D41ECF">
            <w:pPr>
              <w:pStyle w:val="TAL"/>
              <w:rPr>
                <w:sz w:val="16"/>
              </w:rPr>
            </w:pPr>
          </w:p>
        </w:tc>
        <w:tc>
          <w:tcPr>
            <w:tcW w:w="1134" w:type="dxa"/>
          </w:tcPr>
          <w:p w14:paraId="0C479E91" w14:textId="77777777" w:rsidR="00BC377F" w:rsidRPr="00496D15" w:rsidRDefault="00BC377F" w:rsidP="00D41ECF">
            <w:pPr>
              <w:pStyle w:val="TAL"/>
              <w:rPr>
                <w:sz w:val="16"/>
              </w:rPr>
            </w:pPr>
            <w:r>
              <w:rPr>
                <w:sz w:val="16"/>
              </w:rPr>
              <w:t>R5-241574</w:t>
            </w:r>
          </w:p>
        </w:tc>
      </w:tr>
      <w:tr w:rsidR="00BC377F" w14:paraId="158A51E4" w14:textId="77777777" w:rsidTr="00B467D4">
        <w:tc>
          <w:tcPr>
            <w:tcW w:w="1097" w:type="dxa"/>
          </w:tcPr>
          <w:p w14:paraId="7C366664" w14:textId="77777777" w:rsidR="00BC377F" w:rsidRPr="00496D15" w:rsidRDefault="00BC377F" w:rsidP="00D41ECF">
            <w:pPr>
              <w:pStyle w:val="TAL"/>
              <w:rPr>
                <w:sz w:val="16"/>
              </w:rPr>
            </w:pPr>
            <w:r>
              <w:rPr>
                <w:sz w:val="16"/>
              </w:rPr>
              <w:t>R5-240665</w:t>
            </w:r>
          </w:p>
        </w:tc>
        <w:tc>
          <w:tcPr>
            <w:tcW w:w="3153" w:type="dxa"/>
          </w:tcPr>
          <w:p w14:paraId="4E031326" w14:textId="77777777" w:rsidR="00BC377F" w:rsidRPr="00496D15" w:rsidRDefault="00BC377F" w:rsidP="00D41ECF">
            <w:pPr>
              <w:pStyle w:val="TAL"/>
              <w:rPr>
                <w:sz w:val="16"/>
              </w:rPr>
            </w:pPr>
            <w:r>
              <w:rPr>
                <w:sz w:val="16"/>
              </w:rPr>
              <w:t>SR UE Conformance Test Aspects - Rel-17 Support of Uncrewed Aerial Systems</w:t>
            </w:r>
          </w:p>
        </w:tc>
        <w:tc>
          <w:tcPr>
            <w:tcW w:w="2377" w:type="dxa"/>
          </w:tcPr>
          <w:p w14:paraId="6702665A" w14:textId="77777777" w:rsidR="00BC377F" w:rsidRPr="00496D15" w:rsidRDefault="00BC377F" w:rsidP="00D41ECF">
            <w:pPr>
              <w:pStyle w:val="TAL"/>
              <w:rPr>
                <w:sz w:val="16"/>
              </w:rPr>
            </w:pPr>
            <w:r>
              <w:rPr>
                <w:sz w:val="16"/>
              </w:rPr>
              <w:t>Qualcomm CDMA Technologies</w:t>
            </w:r>
          </w:p>
        </w:tc>
        <w:tc>
          <w:tcPr>
            <w:tcW w:w="967" w:type="dxa"/>
          </w:tcPr>
          <w:p w14:paraId="621D8AD2" w14:textId="77777777" w:rsidR="00BC377F" w:rsidRPr="00496D15" w:rsidRDefault="00BC377F" w:rsidP="00D41ECF">
            <w:pPr>
              <w:pStyle w:val="TAL"/>
              <w:rPr>
                <w:sz w:val="16"/>
              </w:rPr>
            </w:pPr>
            <w:r>
              <w:rPr>
                <w:sz w:val="16"/>
              </w:rPr>
              <w:t>noted</w:t>
            </w:r>
          </w:p>
        </w:tc>
        <w:tc>
          <w:tcPr>
            <w:tcW w:w="1048" w:type="dxa"/>
          </w:tcPr>
          <w:p w14:paraId="22638B5C" w14:textId="77777777" w:rsidR="00BC377F" w:rsidRPr="00496D15" w:rsidRDefault="00BC377F" w:rsidP="00D41ECF">
            <w:pPr>
              <w:pStyle w:val="TAL"/>
              <w:rPr>
                <w:sz w:val="16"/>
              </w:rPr>
            </w:pPr>
          </w:p>
        </w:tc>
        <w:tc>
          <w:tcPr>
            <w:tcW w:w="1134" w:type="dxa"/>
          </w:tcPr>
          <w:p w14:paraId="5FE5FF91" w14:textId="77777777" w:rsidR="00BC377F" w:rsidRPr="00496D15" w:rsidRDefault="00BC377F" w:rsidP="00D41ECF">
            <w:pPr>
              <w:pStyle w:val="TAL"/>
              <w:rPr>
                <w:sz w:val="16"/>
              </w:rPr>
            </w:pPr>
          </w:p>
        </w:tc>
      </w:tr>
      <w:tr w:rsidR="00BC377F" w14:paraId="67972A87" w14:textId="77777777" w:rsidTr="00B467D4">
        <w:tc>
          <w:tcPr>
            <w:tcW w:w="1097" w:type="dxa"/>
          </w:tcPr>
          <w:p w14:paraId="76746719" w14:textId="77777777" w:rsidR="00BC377F" w:rsidRPr="00496D15" w:rsidRDefault="00BC377F" w:rsidP="00D41ECF">
            <w:pPr>
              <w:pStyle w:val="TAL"/>
              <w:rPr>
                <w:sz w:val="16"/>
              </w:rPr>
            </w:pPr>
            <w:r>
              <w:rPr>
                <w:sz w:val="16"/>
              </w:rPr>
              <w:t>R5-240666</w:t>
            </w:r>
          </w:p>
        </w:tc>
        <w:tc>
          <w:tcPr>
            <w:tcW w:w="3153" w:type="dxa"/>
          </w:tcPr>
          <w:p w14:paraId="6AA43107" w14:textId="77777777" w:rsidR="00BC377F" w:rsidRPr="00496D15" w:rsidRDefault="00BC377F" w:rsidP="00D41ECF">
            <w:pPr>
              <w:pStyle w:val="TAL"/>
              <w:rPr>
                <w:sz w:val="16"/>
              </w:rPr>
            </w:pPr>
            <w:r>
              <w:rPr>
                <w:sz w:val="16"/>
              </w:rPr>
              <w:t>SR UE Conformance Test Aspects - Rel-17 NR small data transmissions in INACTIVE state</w:t>
            </w:r>
          </w:p>
        </w:tc>
        <w:tc>
          <w:tcPr>
            <w:tcW w:w="2377" w:type="dxa"/>
          </w:tcPr>
          <w:p w14:paraId="37F9B8A1" w14:textId="77777777" w:rsidR="00BC377F" w:rsidRPr="00496D15" w:rsidRDefault="00BC377F" w:rsidP="00D41ECF">
            <w:pPr>
              <w:pStyle w:val="TAL"/>
              <w:rPr>
                <w:sz w:val="16"/>
              </w:rPr>
            </w:pPr>
            <w:r>
              <w:rPr>
                <w:sz w:val="16"/>
              </w:rPr>
              <w:t>Qualcomm CDMA Technologies</w:t>
            </w:r>
          </w:p>
        </w:tc>
        <w:tc>
          <w:tcPr>
            <w:tcW w:w="967" w:type="dxa"/>
          </w:tcPr>
          <w:p w14:paraId="022CBF3A" w14:textId="77777777" w:rsidR="00BC377F" w:rsidRPr="00496D15" w:rsidRDefault="00BC377F" w:rsidP="00D41ECF">
            <w:pPr>
              <w:pStyle w:val="TAL"/>
              <w:rPr>
                <w:sz w:val="16"/>
              </w:rPr>
            </w:pPr>
            <w:r>
              <w:rPr>
                <w:sz w:val="16"/>
              </w:rPr>
              <w:t>noted</w:t>
            </w:r>
          </w:p>
        </w:tc>
        <w:tc>
          <w:tcPr>
            <w:tcW w:w="1048" w:type="dxa"/>
          </w:tcPr>
          <w:p w14:paraId="09B0B32B" w14:textId="77777777" w:rsidR="00BC377F" w:rsidRPr="00496D15" w:rsidRDefault="00BC377F" w:rsidP="00D41ECF">
            <w:pPr>
              <w:pStyle w:val="TAL"/>
              <w:rPr>
                <w:sz w:val="16"/>
              </w:rPr>
            </w:pPr>
          </w:p>
        </w:tc>
        <w:tc>
          <w:tcPr>
            <w:tcW w:w="1134" w:type="dxa"/>
          </w:tcPr>
          <w:p w14:paraId="5AD63AB5" w14:textId="77777777" w:rsidR="00BC377F" w:rsidRPr="00496D15" w:rsidRDefault="00BC377F" w:rsidP="00D41ECF">
            <w:pPr>
              <w:pStyle w:val="TAL"/>
              <w:rPr>
                <w:sz w:val="16"/>
              </w:rPr>
            </w:pPr>
          </w:p>
        </w:tc>
      </w:tr>
      <w:tr w:rsidR="00BC377F" w14:paraId="4AA84471" w14:textId="77777777" w:rsidTr="00B467D4">
        <w:tc>
          <w:tcPr>
            <w:tcW w:w="1097" w:type="dxa"/>
          </w:tcPr>
          <w:p w14:paraId="2D476678" w14:textId="77777777" w:rsidR="00BC377F" w:rsidRPr="00496D15" w:rsidRDefault="00BC377F" w:rsidP="00D41ECF">
            <w:pPr>
              <w:pStyle w:val="TAL"/>
              <w:rPr>
                <w:sz w:val="16"/>
              </w:rPr>
            </w:pPr>
            <w:r>
              <w:rPr>
                <w:sz w:val="16"/>
              </w:rPr>
              <w:t>R5-240667</w:t>
            </w:r>
          </w:p>
        </w:tc>
        <w:tc>
          <w:tcPr>
            <w:tcW w:w="3153" w:type="dxa"/>
          </w:tcPr>
          <w:p w14:paraId="2732D2E0" w14:textId="77777777" w:rsidR="00BC377F" w:rsidRPr="00496D15" w:rsidRDefault="00BC377F" w:rsidP="00D41ECF">
            <w:pPr>
              <w:pStyle w:val="TAL"/>
              <w:rPr>
                <w:sz w:val="16"/>
              </w:rPr>
            </w:pPr>
            <w:r>
              <w:rPr>
                <w:sz w:val="16"/>
              </w:rPr>
              <w:t>WP UE Conformance Test Aspects - Rel-17 Support of Uncrewed Aerial Systems</w:t>
            </w:r>
          </w:p>
        </w:tc>
        <w:tc>
          <w:tcPr>
            <w:tcW w:w="2377" w:type="dxa"/>
          </w:tcPr>
          <w:p w14:paraId="63D0A793" w14:textId="77777777" w:rsidR="00BC377F" w:rsidRPr="00496D15" w:rsidRDefault="00BC377F" w:rsidP="00D41ECF">
            <w:pPr>
              <w:pStyle w:val="TAL"/>
              <w:rPr>
                <w:sz w:val="16"/>
              </w:rPr>
            </w:pPr>
            <w:r>
              <w:rPr>
                <w:sz w:val="16"/>
              </w:rPr>
              <w:t>Qualcomm CDMA Technologies</w:t>
            </w:r>
          </w:p>
        </w:tc>
        <w:tc>
          <w:tcPr>
            <w:tcW w:w="967" w:type="dxa"/>
          </w:tcPr>
          <w:p w14:paraId="56B9A830" w14:textId="77777777" w:rsidR="00BC377F" w:rsidRPr="00496D15" w:rsidRDefault="00BC377F" w:rsidP="00D41ECF">
            <w:pPr>
              <w:pStyle w:val="TAL"/>
              <w:rPr>
                <w:sz w:val="16"/>
              </w:rPr>
            </w:pPr>
            <w:r>
              <w:rPr>
                <w:sz w:val="16"/>
              </w:rPr>
              <w:t>noted</w:t>
            </w:r>
          </w:p>
        </w:tc>
        <w:tc>
          <w:tcPr>
            <w:tcW w:w="1048" w:type="dxa"/>
          </w:tcPr>
          <w:p w14:paraId="2B7627F5" w14:textId="77777777" w:rsidR="00BC377F" w:rsidRPr="00496D15" w:rsidRDefault="00BC377F" w:rsidP="00D41ECF">
            <w:pPr>
              <w:pStyle w:val="TAL"/>
              <w:rPr>
                <w:sz w:val="16"/>
              </w:rPr>
            </w:pPr>
          </w:p>
        </w:tc>
        <w:tc>
          <w:tcPr>
            <w:tcW w:w="1134" w:type="dxa"/>
          </w:tcPr>
          <w:p w14:paraId="6EE7B8C5" w14:textId="77777777" w:rsidR="00BC377F" w:rsidRPr="00496D15" w:rsidRDefault="00BC377F" w:rsidP="00D41ECF">
            <w:pPr>
              <w:pStyle w:val="TAL"/>
              <w:rPr>
                <w:sz w:val="16"/>
              </w:rPr>
            </w:pPr>
          </w:p>
        </w:tc>
      </w:tr>
      <w:tr w:rsidR="00BC377F" w14:paraId="3024D3CE" w14:textId="77777777" w:rsidTr="00B467D4">
        <w:tc>
          <w:tcPr>
            <w:tcW w:w="1097" w:type="dxa"/>
          </w:tcPr>
          <w:p w14:paraId="34568C07" w14:textId="77777777" w:rsidR="00BC377F" w:rsidRPr="00496D15" w:rsidRDefault="00BC377F" w:rsidP="00D41ECF">
            <w:pPr>
              <w:pStyle w:val="TAL"/>
              <w:rPr>
                <w:sz w:val="16"/>
              </w:rPr>
            </w:pPr>
            <w:r>
              <w:rPr>
                <w:sz w:val="16"/>
              </w:rPr>
              <w:t>R5-240668</w:t>
            </w:r>
          </w:p>
        </w:tc>
        <w:tc>
          <w:tcPr>
            <w:tcW w:w="3153" w:type="dxa"/>
          </w:tcPr>
          <w:p w14:paraId="7746AE60" w14:textId="77777777" w:rsidR="00BC377F" w:rsidRPr="00496D15" w:rsidRDefault="00BC377F" w:rsidP="00D41ECF">
            <w:pPr>
              <w:pStyle w:val="TAL"/>
              <w:rPr>
                <w:sz w:val="16"/>
              </w:rPr>
            </w:pPr>
            <w:r>
              <w:rPr>
                <w:sz w:val="16"/>
              </w:rPr>
              <w:t>WP UE Conformance Test Aspects - Rel-17 NR small data transmissions in INACTIVE state</w:t>
            </w:r>
          </w:p>
        </w:tc>
        <w:tc>
          <w:tcPr>
            <w:tcW w:w="2377" w:type="dxa"/>
          </w:tcPr>
          <w:p w14:paraId="6D9C7DCD" w14:textId="77777777" w:rsidR="00BC377F" w:rsidRPr="00496D15" w:rsidRDefault="00BC377F" w:rsidP="00D41ECF">
            <w:pPr>
              <w:pStyle w:val="TAL"/>
              <w:rPr>
                <w:sz w:val="16"/>
              </w:rPr>
            </w:pPr>
            <w:r>
              <w:rPr>
                <w:sz w:val="16"/>
              </w:rPr>
              <w:t>Qualcomm CDMA Technologies</w:t>
            </w:r>
          </w:p>
        </w:tc>
        <w:tc>
          <w:tcPr>
            <w:tcW w:w="967" w:type="dxa"/>
          </w:tcPr>
          <w:p w14:paraId="27931517" w14:textId="77777777" w:rsidR="00BC377F" w:rsidRPr="00496D15" w:rsidRDefault="00BC377F" w:rsidP="00D41ECF">
            <w:pPr>
              <w:pStyle w:val="TAL"/>
              <w:rPr>
                <w:sz w:val="16"/>
              </w:rPr>
            </w:pPr>
            <w:r>
              <w:rPr>
                <w:sz w:val="16"/>
              </w:rPr>
              <w:t>noted</w:t>
            </w:r>
          </w:p>
        </w:tc>
        <w:tc>
          <w:tcPr>
            <w:tcW w:w="1048" w:type="dxa"/>
          </w:tcPr>
          <w:p w14:paraId="509CD152" w14:textId="77777777" w:rsidR="00BC377F" w:rsidRPr="00496D15" w:rsidRDefault="00BC377F" w:rsidP="00D41ECF">
            <w:pPr>
              <w:pStyle w:val="TAL"/>
              <w:rPr>
                <w:sz w:val="16"/>
              </w:rPr>
            </w:pPr>
          </w:p>
        </w:tc>
        <w:tc>
          <w:tcPr>
            <w:tcW w:w="1134" w:type="dxa"/>
          </w:tcPr>
          <w:p w14:paraId="2B1718F2" w14:textId="77777777" w:rsidR="00BC377F" w:rsidRPr="00496D15" w:rsidRDefault="00BC377F" w:rsidP="00D41ECF">
            <w:pPr>
              <w:pStyle w:val="TAL"/>
              <w:rPr>
                <w:sz w:val="16"/>
              </w:rPr>
            </w:pPr>
          </w:p>
        </w:tc>
      </w:tr>
      <w:tr w:rsidR="00BC377F" w14:paraId="431B1F21" w14:textId="77777777" w:rsidTr="00B467D4">
        <w:tc>
          <w:tcPr>
            <w:tcW w:w="1097" w:type="dxa"/>
          </w:tcPr>
          <w:p w14:paraId="0FDE6227" w14:textId="77777777" w:rsidR="00BC377F" w:rsidRPr="00496D15" w:rsidRDefault="00BC377F" w:rsidP="00D41ECF">
            <w:pPr>
              <w:pStyle w:val="TAL"/>
              <w:rPr>
                <w:sz w:val="16"/>
              </w:rPr>
            </w:pPr>
            <w:r>
              <w:rPr>
                <w:sz w:val="16"/>
              </w:rPr>
              <w:t>R5-240669</w:t>
            </w:r>
          </w:p>
        </w:tc>
        <w:tc>
          <w:tcPr>
            <w:tcW w:w="3153" w:type="dxa"/>
          </w:tcPr>
          <w:p w14:paraId="61681D40" w14:textId="77777777" w:rsidR="00BC377F" w:rsidRPr="00496D15" w:rsidRDefault="00BC377F" w:rsidP="00D41ECF">
            <w:pPr>
              <w:pStyle w:val="TAL"/>
              <w:rPr>
                <w:sz w:val="16"/>
              </w:rPr>
            </w:pPr>
            <w:r>
              <w:rPr>
                <w:sz w:val="16"/>
              </w:rPr>
              <w:t>SIG WP for TEI16 - Redirection with MPS Indication</w:t>
            </w:r>
          </w:p>
        </w:tc>
        <w:tc>
          <w:tcPr>
            <w:tcW w:w="2377" w:type="dxa"/>
          </w:tcPr>
          <w:p w14:paraId="72370B18" w14:textId="77777777" w:rsidR="00BC377F" w:rsidRPr="00496D15" w:rsidRDefault="00BC377F" w:rsidP="00D41ECF">
            <w:pPr>
              <w:pStyle w:val="TAL"/>
              <w:rPr>
                <w:sz w:val="16"/>
              </w:rPr>
            </w:pPr>
            <w:r>
              <w:rPr>
                <w:sz w:val="16"/>
              </w:rPr>
              <w:t>Qualcomm CDMA Technologies</w:t>
            </w:r>
          </w:p>
        </w:tc>
        <w:tc>
          <w:tcPr>
            <w:tcW w:w="967" w:type="dxa"/>
          </w:tcPr>
          <w:p w14:paraId="44B198AC" w14:textId="77777777" w:rsidR="00BC377F" w:rsidRPr="00496D15" w:rsidRDefault="00BC377F" w:rsidP="00D41ECF">
            <w:pPr>
              <w:pStyle w:val="TAL"/>
              <w:rPr>
                <w:sz w:val="16"/>
              </w:rPr>
            </w:pPr>
            <w:r>
              <w:rPr>
                <w:sz w:val="16"/>
              </w:rPr>
              <w:t>reserved</w:t>
            </w:r>
          </w:p>
        </w:tc>
        <w:tc>
          <w:tcPr>
            <w:tcW w:w="1048" w:type="dxa"/>
          </w:tcPr>
          <w:p w14:paraId="6C3AC92F" w14:textId="77777777" w:rsidR="00BC377F" w:rsidRPr="00496D15" w:rsidRDefault="00BC377F" w:rsidP="00D41ECF">
            <w:pPr>
              <w:pStyle w:val="TAL"/>
              <w:rPr>
                <w:sz w:val="16"/>
              </w:rPr>
            </w:pPr>
          </w:p>
        </w:tc>
        <w:tc>
          <w:tcPr>
            <w:tcW w:w="1134" w:type="dxa"/>
          </w:tcPr>
          <w:p w14:paraId="264513F3" w14:textId="77777777" w:rsidR="00BC377F" w:rsidRPr="00496D15" w:rsidRDefault="00BC377F" w:rsidP="00D41ECF">
            <w:pPr>
              <w:pStyle w:val="TAL"/>
              <w:rPr>
                <w:sz w:val="16"/>
              </w:rPr>
            </w:pPr>
          </w:p>
        </w:tc>
      </w:tr>
      <w:tr w:rsidR="00BC377F" w14:paraId="2533F34B" w14:textId="77777777" w:rsidTr="00B467D4">
        <w:tc>
          <w:tcPr>
            <w:tcW w:w="1097" w:type="dxa"/>
          </w:tcPr>
          <w:p w14:paraId="02860444" w14:textId="77777777" w:rsidR="00BC377F" w:rsidRPr="00496D15" w:rsidRDefault="00BC377F" w:rsidP="00D41ECF">
            <w:pPr>
              <w:pStyle w:val="TAL"/>
              <w:rPr>
                <w:sz w:val="16"/>
              </w:rPr>
            </w:pPr>
            <w:r>
              <w:rPr>
                <w:sz w:val="16"/>
              </w:rPr>
              <w:t>R5-240670</w:t>
            </w:r>
          </w:p>
        </w:tc>
        <w:tc>
          <w:tcPr>
            <w:tcW w:w="3153" w:type="dxa"/>
          </w:tcPr>
          <w:p w14:paraId="6A5E5EEC" w14:textId="77777777" w:rsidR="00BC377F" w:rsidRPr="00496D15" w:rsidRDefault="00BC377F" w:rsidP="00D41ECF">
            <w:pPr>
              <w:pStyle w:val="TAL"/>
              <w:rPr>
                <w:sz w:val="16"/>
              </w:rPr>
            </w:pPr>
            <w:r>
              <w:rPr>
                <w:sz w:val="16"/>
              </w:rPr>
              <w:t>Rel-15 5GS maintenance SIG WP (NR-SA and ENDC)</w:t>
            </w:r>
          </w:p>
        </w:tc>
        <w:tc>
          <w:tcPr>
            <w:tcW w:w="2377" w:type="dxa"/>
          </w:tcPr>
          <w:p w14:paraId="416C62BF" w14:textId="77777777" w:rsidR="00BC377F" w:rsidRPr="00496D15" w:rsidRDefault="00BC377F" w:rsidP="00D41ECF">
            <w:pPr>
              <w:pStyle w:val="TAL"/>
              <w:rPr>
                <w:sz w:val="16"/>
              </w:rPr>
            </w:pPr>
            <w:r>
              <w:rPr>
                <w:sz w:val="16"/>
              </w:rPr>
              <w:t>Qualcomm CDMA Technologies</w:t>
            </w:r>
          </w:p>
        </w:tc>
        <w:tc>
          <w:tcPr>
            <w:tcW w:w="967" w:type="dxa"/>
          </w:tcPr>
          <w:p w14:paraId="76151027" w14:textId="77777777" w:rsidR="00BC377F" w:rsidRPr="00496D15" w:rsidRDefault="00BC377F" w:rsidP="00D41ECF">
            <w:pPr>
              <w:pStyle w:val="TAL"/>
              <w:rPr>
                <w:sz w:val="16"/>
              </w:rPr>
            </w:pPr>
            <w:r>
              <w:rPr>
                <w:sz w:val="16"/>
              </w:rPr>
              <w:t>reserved</w:t>
            </w:r>
          </w:p>
        </w:tc>
        <w:tc>
          <w:tcPr>
            <w:tcW w:w="1048" w:type="dxa"/>
          </w:tcPr>
          <w:p w14:paraId="21198F0C" w14:textId="77777777" w:rsidR="00BC377F" w:rsidRPr="00496D15" w:rsidRDefault="00BC377F" w:rsidP="00D41ECF">
            <w:pPr>
              <w:pStyle w:val="TAL"/>
              <w:rPr>
                <w:sz w:val="16"/>
              </w:rPr>
            </w:pPr>
          </w:p>
        </w:tc>
        <w:tc>
          <w:tcPr>
            <w:tcW w:w="1134" w:type="dxa"/>
          </w:tcPr>
          <w:p w14:paraId="6C9181F8" w14:textId="77777777" w:rsidR="00BC377F" w:rsidRPr="00496D15" w:rsidRDefault="00BC377F" w:rsidP="00D41ECF">
            <w:pPr>
              <w:pStyle w:val="TAL"/>
              <w:rPr>
                <w:sz w:val="16"/>
              </w:rPr>
            </w:pPr>
          </w:p>
        </w:tc>
      </w:tr>
      <w:tr w:rsidR="00BC377F" w14:paraId="7E1BE02B" w14:textId="77777777" w:rsidTr="00B467D4">
        <w:tc>
          <w:tcPr>
            <w:tcW w:w="1097" w:type="dxa"/>
          </w:tcPr>
          <w:p w14:paraId="550942CF" w14:textId="77777777" w:rsidR="00BC377F" w:rsidRPr="00496D15" w:rsidRDefault="00BC377F" w:rsidP="00D41ECF">
            <w:pPr>
              <w:pStyle w:val="TAL"/>
              <w:rPr>
                <w:sz w:val="16"/>
              </w:rPr>
            </w:pPr>
            <w:r>
              <w:rPr>
                <w:sz w:val="16"/>
              </w:rPr>
              <w:t>R5-240671</w:t>
            </w:r>
          </w:p>
        </w:tc>
        <w:tc>
          <w:tcPr>
            <w:tcW w:w="3153" w:type="dxa"/>
          </w:tcPr>
          <w:p w14:paraId="5F54F2BD" w14:textId="77777777" w:rsidR="00BC377F" w:rsidRPr="00496D15" w:rsidRDefault="00BC377F" w:rsidP="00D41ECF">
            <w:pPr>
              <w:pStyle w:val="TAL"/>
              <w:rPr>
                <w:sz w:val="16"/>
              </w:rPr>
            </w:pPr>
            <w:r>
              <w:rPr>
                <w:sz w:val="16"/>
              </w:rPr>
              <w:t>Update Table notes in TS36.521-1 TC-7.6.3EA Table-7.6.3EA.3-1: Narrow-band blocking</w:t>
            </w:r>
          </w:p>
        </w:tc>
        <w:tc>
          <w:tcPr>
            <w:tcW w:w="2377" w:type="dxa"/>
          </w:tcPr>
          <w:p w14:paraId="58F119F2" w14:textId="77777777" w:rsidR="00BC377F" w:rsidRPr="00496D15" w:rsidRDefault="00BC377F" w:rsidP="00D41ECF">
            <w:pPr>
              <w:pStyle w:val="TAL"/>
              <w:rPr>
                <w:sz w:val="16"/>
              </w:rPr>
            </w:pPr>
            <w:r>
              <w:rPr>
                <w:sz w:val="16"/>
              </w:rPr>
              <w:t>Qualcomm Technologies Ireland</w:t>
            </w:r>
          </w:p>
        </w:tc>
        <w:tc>
          <w:tcPr>
            <w:tcW w:w="967" w:type="dxa"/>
          </w:tcPr>
          <w:p w14:paraId="347D3839" w14:textId="77777777" w:rsidR="00BC377F" w:rsidRPr="00496D15" w:rsidRDefault="00BC377F" w:rsidP="00D41ECF">
            <w:pPr>
              <w:pStyle w:val="TAL"/>
              <w:rPr>
                <w:sz w:val="16"/>
              </w:rPr>
            </w:pPr>
            <w:r>
              <w:rPr>
                <w:sz w:val="16"/>
              </w:rPr>
              <w:t>withdrawn</w:t>
            </w:r>
          </w:p>
        </w:tc>
        <w:tc>
          <w:tcPr>
            <w:tcW w:w="1048" w:type="dxa"/>
          </w:tcPr>
          <w:p w14:paraId="42E2BE58" w14:textId="77777777" w:rsidR="00BC377F" w:rsidRPr="00496D15" w:rsidRDefault="00BC377F" w:rsidP="00D41ECF">
            <w:pPr>
              <w:pStyle w:val="TAL"/>
              <w:rPr>
                <w:sz w:val="16"/>
              </w:rPr>
            </w:pPr>
          </w:p>
        </w:tc>
        <w:tc>
          <w:tcPr>
            <w:tcW w:w="1134" w:type="dxa"/>
          </w:tcPr>
          <w:p w14:paraId="0FAD156E" w14:textId="77777777" w:rsidR="00BC377F" w:rsidRPr="00496D15" w:rsidRDefault="00BC377F" w:rsidP="00D41ECF">
            <w:pPr>
              <w:pStyle w:val="TAL"/>
              <w:rPr>
                <w:sz w:val="16"/>
              </w:rPr>
            </w:pPr>
          </w:p>
        </w:tc>
      </w:tr>
      <w:tr w:rsidR="00BC377F" w14:paraId="0266B073" w14:textId="77777777" w:rsidTr="00B467D4">
        <w:tc>
          <w:tcPr>
            <w:tcW w:w="1097" w:type="dxa"/>
          </w:tcPr>
          <w:p w14:paraId="0E73CF34" w14:textId="77777777" w:rsidR="00BC377F" w:rsidRPr="00496D15" w:rsidRDefault="00BC377F" w:rsidP="00D41ECF">
            <w:pPr>
              <w:pStyle w:val="TAL"/>
              <w:rPr>
                <w:sz w:val="16"/>
              </w:rPr>
            </w:pPr>
            <w:r>
              <w:rPr>
                <w:sz w:val="16"/>
              </w:rPr>
              <w:t>R5-240672</w:t>
            </w:r>
          </w:p>
        </w:tc>
        <w:tc>
          <w:tcPr>
            <w:tcW w:w="3153" w:type="dxa"/>
          </w:tcPr>
          <w:p w14:paraId="0BE0C1DB" w14:textId="77777777" w:rsidR="00BC377F" w:rsidRPr="00496D15" w:rsidRDefault="00BC377F" w:rsidP="00D41ECF">
            <w:pPr>
              <w:pStyle w:val="TAL"/>
              <w:rPr>
                <w:sz w:val="16"/>
              </w:rPr>
            </w:pPr>
            <w:r>
              <w:rPr>
                <w:sz w:val="16"/>
              </w:rPr>
              <w:t>Addition of new PICS for NTN Event D1</w:t>
            </w:r>
          </w:p>
        </w:tc>
        <w:tc>
          <w:tcPr>
            <w:tcW w:w="2377" w:type="dxa"/>
          </w:tcPr>
          <w:p w14:paraId="4879985E" w14:textId="77777777" w:rsidR="00BC377F" w:rsidRPr="00496D15" w:rsidRDefault="00BC377F" w:rsidP="00D41ECF">
            <w:pPr>
              <w:pStyle w:val="TAL"/>
              <w:rPr>
                <w:sz w:val="16"/>
              </w:rPr>
            </w:pPr>
            <w:r>
              <w:rPr>
                <w:sz w:val="16"/>
              </w:rPr>
              <w:t>Qualcomm CDMA Technologies</w:t>
            </w:r>
          </w:p>
        </w:tc>
        <w:tc>
          <w:tcPr>
            <w:tcW w:w="967" w:type="dxa"/>
          </w:tcPr>
          <w:p w14:paraId="7BD7359F" w14:textId="77777777" w:rsidR="00BC377F" w:rsidRPr="00496D15" w:rsidRDefault="00BC377F" w:rsidP="00D41ECF">
            <w:pPr>
              <w:pStyle w:val="TAL"/>
              <w:rPr>
                <w:sz w:val="16"/>
              </w:rPr>
            </w:pPr>
            <w:r>
              <w:rPr>
                <w:sz w:val="16"/>
              </w:rPr>
              <w:t>withdrawn</w:t>
            </w:r>
          </w:p>
        </w:tc>
        <w:tc>
          <w:tcPr>
            <w:tcW w:w="1048" w:type="dxa"/>
          </w:tcPr>
          <w:p w14:paraId="0A310F0C" w14:textId="77777777" w:rsidR="00BC377F" w:rsidRPr="00496D15" w:rsidRDefault="00BC377F" w:rsidP="00D41ECF">
            <w:pPr>
              <w:pStyle w:val="TAL"/>
              <w:rPr>
                <w:sz w:val="16"/>
              </w:rPr>
            </w:pPr>
          </w:p>
        </w:tc>
        <w:tc>
          <w:tcPr>
            <w:tcW w:w="1134" w:type="dxa"/>
          </w:tcPr>
          <w:p w14:paraId="171B039F" w14:textId="77777777" w:rsidR="00BC377F" w:rsidRPr="00496D15" w:rsidRDefault="00BC377F" w:rsidP="00D41ECF">
            <w:pPr>
              <w:pStyle w:val="TAL"/>
              <w:rPr>
                <w:sz w:val="16"/>
              </w:rPr>
            </w:pPr>
          </w:p>
        </w:tc>
      </w:tr>
      <w:tr w:rsidR="00BC377F" w14:paraId="3BB9CFE6" w14:textId="77777777" w:rsidTr="00B467D4">
        <w:tc>
          <w:tcPr>
            <w:tcW w:w="1097" w:type="dxa"/>
          </w:tcPr>
          <w:p w14:paraId="388BDC68" w14:textId="77777777" w:rsidR="00BC377F" w:rsidRPr="00496D15" w:rsidRDefault="00BC377F" w:rsidP="00D41ECF">
            <w:pPr>
              <w:pStyle w:val="TAL"/>
              <w:rPr>
                <w:sz w:val="16"/>
              </w:rPr>
            </w:pPr>
            <w:r>
              <w:rPr>
                <w:sz w:val="16"/>
              </w:rPr>
              <w:t>R5-240673</w:t>
            </w:r>
          </w:p>
        </w:tc>
        <w:tc>
          <w:tcPr>
            <w:tcW w:w="3153" w:type="dxa"/>
          </w:tcPr>
          <w:p w14:paraId="68935733" w14:textId="77777777" w:rsidR="00BC377F" w:rsidRPr="00496D15" w:rsidRDefault="00BC377F" w:rsidP="00D41ECF">
            <w:pPr>
              <w:pStyle w:val="TAL"/>
              <w:rPr>
                <w:sz w:val="16"/>
              </w:rPr>
            </w:pPr>
            <w:r>
              <w:rPr>
                <w:sz w:val="16"/>
              </w:rPr>
              <w:t>Addition of new PICS for UE supporting extended rejected NSSAI (ER-NSSAI)</w:t>
            </w:r>
          </w:p>
        </w:tc>
        <w:tc>
          <w:tcPr>
            <w:tcW w:w="2377" w:type="dxa"/>
          </w:tcPr>
          <w:p w14:paraId="77853310" w14:textId="77777777" w:rsidR="00BC377F" w:rsidRPr="00496D15" w:rsidRDefault="00BC377F" w:rsidP="00D41ECF">
            <w:pPr>
              <w:pStyle w:val="TAL"/>
              <w:rPr>
                <w:sz w:val="16"/>
              </w:rPr>
            </w:pPr>
            <w:r>
              <w:rPr>
                <w:sz w:val="16"/>
              </w:rPr>
              <w:t>Qualcomm CDMA Technologies</w:t>
            </w:r>
          </w:p>
        </w:tc>
        <w:tc>
          <w:tcPr>
            <w:tcW w:w="967" w:type="dxa"/>
          </w:tcPr>
          <w:p w14:paraId="4C04F076" w14:textId="77777777" w:rsidR="00BC377F" w:rsidRPr="00496D15" w:rsidRDefault="00BC377F" w:rsidP="00D41ECF">
            <w:pPr>
              <w:pStyle w:val="TAL"/>
              <w:rPr>
                <w:sz w:val="16"/>
              </w:rPr>
            </w:pPr>
            <w:r>
              <w:rPr>
                <w:sz w:val="16"/>
              </w:rPr>
              <w:t>revised</w:t>
            </w:r>
          </w:p>
        </w:tc>
        <w:tc>
          <w:tcPr>
            <w:tcW w:w="1048" w:type="dxa"/>
          </w:tcPr>
          <w:p w14:paraId="7489BE3F" w14:textId="77777777" w:rsidR="00BC377F" w:rsidRPr="00496D15" w:rsidRDefault="00BC377F" w:rsidP="00D41ECF">
            <w:pPr>
              <w:pStyle w:val="TAL"/>
              <w:rPr>
                <w:sz w:val="16"/>
              </w:rPr>
            </w:pPr>
          </w:p>
        </w:tc>
        <w:tc>
          <w:tcPr>
            <w:tcW w:w="1134" w:type="dxa"/>
          </w:tcPr>
          <w:p w14:paraId="63547FDB" w14:textId="77777777" w:rsidR="00BC377F" w:rsidRPr="00496D15" w:rsidRDefault="00BC377F" w:rsidP="00D41ECF">
            <w:pPr>
              <w:pStyle w:val="TAL"/>
              <w:rPr>
                <w:sz w:val="16"/>
              </w:rPr>
            </w:pPr>
            <w:r>
              <w:rPr>
                <w:sz w:val="16"/>
              </w:rPr>
              <w:t>R5-241631</w:t>
            </w:r>
          </w:p>
        </w:tc>
      </w:tr>
      <w:tr w:rsidR="00BC377F" w14:paraId="3B8A14AB" w14:textId="77777777" w:rsidTr="00B467D4">
        <w:tc>
          <w:tcPr>
            <w:tcW w:w="1097" w:type="dxa"/>
          </w:tcPr>
          <w:p w14:paraId="62696E23" w14:textId="77777777" w:rsidR="00BC377F" w:rsidRPr="00496D15" w:rsidRDefault="00BC377F" w:rsidP="00D41ECF">
            <w:pPr>
              <w:pStyle w:val="TAL"/>
              <w:rPr>
                <w:sz w:val="16"/>
              </w:rPr>
            </w:pPr>
            <w:r>
              <w:rPr>
                <w:sz w:val="16"/>
              </w:rPr>
              <w:t>R5-240674</w:t>
            </w:r>
          </w:p>
        </w:tc>
        <w:tc>
          <w:tcPr>
            <w:tcW w:w="3153" w:type="dxa"/>
          </w:tcPr>
          <w:p w14:paraId="01B32EC7" w14:textId="77777777" w:rsidR="00BC377F" w:rsidRPr="00496D15" w:rsidRDefault="00BC377F" w:rsidP="00D41ECF">
            <w:pPr>
              <w:pStyle w:val="TAL"/>
              <w:rPr>
                <w:sz w:val="16"/>
              </w:rPr>
            </w:pPr>
            <w:r>
              <w:rPr>
                <w:sz w:val="16"/>
              </w:rPr>
              <w:t>Addition of reference sensitivity TP analysis for new PC2 EN-DC combos within FR1</w:t>
            </w:r>
          </w:p>
        </w:tc>
        <w:tc>
          <w:tcPr>
            <w:tcW w:w="2377" w:type="dxa"/>
          </w:tcPr>
          <w:p w14:paraId="521637A6" w14:textId="77777777" w:rsidR="00BC377F" w:rsidRPr="00496D15" w:rsidRDefault="00BC377F" w:rsidP="00D41ECF">
            <w:pPr>
              <w:pStyle w:val="TAL"/>
              <w:rPr>
                <w:sz w:val="16"/>
              </w:rPr>
            </w:pPr>
            <w:r>
              <w:rPr>
                <w:sz w:val="16"/>
              </w:rPr>
              <w:t>KDDI Corporation</w:t>
            </w:r>
          </w:p>
        </w:tc>
        <w:tc>
          <w:tcPr>
            <w:tcW w:w="967" w:type="dxa"/>
          </w:tcPr>
          <w:p w14:paraId="3961AD5B" w14:textId="77777777" w:rsidR="00BC377F" w:rsidRPr="00496D15" w:rsidRDefault="00BC377F" w:rsidP="00D41ECF">
            <w:pPr>
              <w:pStyle w:val="TAL"/>
              <w:rPr>
                <w:sz w:val="16"/>
              </w:rPr>
            </w:pPr>
            <w:r>
              <w:rPr>
                <w:sz w:val="16"/>
              </w:rPr>
              <w:t>agreed</w:t>
            </w:r>
          </w:p>
        </w:tc>
        <w:tc>
          <w:tcPr>
            <w:tcW w:w="1048" w:type="dxa"/>
          </w:tcPr>
          <w:p w14:paraId="73444290" w14:textId="77777777" w:rsidR="00BC377F" w:rsidRPr="00496D15" w:rsidRDefault="00BC377F" w:rsidP="00D41ECF">
            <w:pPr>
              <w:pStyle w:val="TAL"/>
              <w:rPr>
                <w:sz w:val="16"/>
              </w:rPr>
            </w:pPr>
          </w:p>
        </w:tc>
        <w:tc>
          <w:tcPr>
            <w:tcW w:w="1134" w:type="dxa"/>
          </w:tcPr>
          <w:p w14:paraId="1CBA8B98" w14:textId="77777777" w:rsidR="00BC377F" w:rsidRPr="00496D15" w:rsidRDefault="00BC377F" w:rsidP="00D41ECF">
            <w:pPr>
              <w:pStyle w:val="TAL"/>
              <w:rPr>
                <w:sz w:val="16"/>
              </w:rPr>
            </w:pPr>
          </w:p>
        </w:tc>
      </w:tr>
      <w:tr w:rsidR="00BC377F" w14:paraId="395AC353" w14:textId="77777777" w:rsidTr="00B467D4">
        <w:tc>
          <w:tcPr>
            <w:tcW w:w="1097" w:type="dxa"/>
          </w:tcPr>
          <w:p w14:paraId="3B47C4C7" w14:textId="77777777" w:rsidR="00BC377F" w:rsidRPr="00496D15" w:rsidRDefault="00BC377F" w:rsidP="00D41ECF">
            <w:pPr>
              <w:pStyle w:val="TAL"/>
              <w:rPr>
                <w:sz w:val="16"/>
              </w:rPr>
            </w:pPr>
            <w:r>
              <w:rPr>
                <w:sz w:val="16"/>
              </w:rPr>
              <w:t>R5-240675</w:t>
            </w:r>
          </w:p>
        </w:tc>
        <w:tc>
          <w:tcPr>
            <w:tcW w:w="3153" w:type="dxa"/>
          </w:tcPr>
          <w:p w14:paraId="4B54EC45" w14:textId="77777777" w:rsidR="00BC377F" w:rsidRPr="00496D15" w:rsidRDefault="00BC377F" w:rsidP="00D41ECF">
            <w:pPr>
              <w:pStyle w:val="TAL"/>
              <w:rPr>
                <w:sz w:val="16"/>
              </w:rPr>
            </w:pPr>
            <w:r>
              <w:rPr>
                <w:sz w:val="16"/>
              </w:rPr>
              <w:t>PRD21 CDS PC3 EN-DC DC_18A_n257G</w:t>
            </w:r>
          </w:p>
        </w:tc>
        <w:tc>
          <w:tcPr>
            <w:tcW w:w="2377" w:type="dxa"/>
          </w:tcPr>
          <w:p w14:paraId="13F8F513" w14:textId="77777777" w:rsidR="00BC377F" w:rsidRPr="00496D15" w:rsidRDefault="00BC377F" w:rsidP="00D41ECF">
            <w:pPr>
              <w:pStyle w:val="TAL"/>
              <w:rPr>
                <w:sz w:val="16"/>
              </w:rPr>
            </w:pPr>
            <w:r>
              <w:rPr>
                <w:sz w:val="16"/>
              </w:rPr>
              <w:t>KDDI Corporation</w:t>
            </w:r>
          </w:p>
        </w:tc>
        <w:tc>
          <w:tcPr>
            <w:tcW w:w="967" w:type="dxa"/>
          </w:tcPr>
          <w:p w14:paraId="50DEA3DB" w14:textId="77777777" w:rsidR="00BC377F" w:rsidRPr="00496D15" w:rsidRDefault="00BC377F" w:rsidP="00D41ECF">
            <w:pPr>
              <w:pStyle w:val="TAL"/>
              <w:rPr>
                <w:sz w:val="16"/>
              </w:rPr>
            </w:pPr>
            <w:r>
              <w:rPr>
                <w:sz w:val="16"/>
              </w:rPr>
              <w:t>withdrawn</w:t>
            </w:r>
          </w:p>
        </w:tc>
        <w:tc>
          <w:tcPr>
            <w:tcW w:w="1048" w:type="dxa"/>
          </w:tcPr>
          <w:p w14:paraId="0840ED1E" w14:textId="77777777" w:rsidR="00BC377F" w:rsidRPr="00496D15" w:rsidRDefault="00BC377F" w:rsidP="00D41ECF">
            <w:pPr>
              <w:pStyle w:val="TAL"/>
              <w:rPr>
                <w:sz w:val="16"/>
              </w:rPr>
            </w:pPr>
          </w:p>
        </w:tc>
        <w:tc>
          <w:tcPr>
            <w:tcW w:w="1134" w:type="dxa"/>
          </w:tcPr>
          <w:p w14:paraId="3DD5423C" w14:textId="77777777" w:rsidR="00BC377F" w:rsidRPr="00496D15" w:rsidRDefault="00BC377F" w:rsidP="00D41ECF">
            <w:pPr>
              <w:pStyle w:val="TAL"/>
              <w:rPr>
                <w:sz w:val="16"/>
              </w:rPr>
            </w:pPr>
          </w:p>
        </w:tc>
      </w:tr>
      <w:tr w:rsidR="00BC377F" w14:paraId="00E2A878" w14:textId="77777777" w:rsidTr="00B467D4">
        <w:tc>
          <w:tcPr>
            <w:tcW w:w="1097" w:type="dxa"/>
          </w:tcPr>
          <w:p w14:paraId="6A042496" w14:textId="77777777" w:rsidR="00BC377F" w:rsidRPr="00496D15" w:rsidRDefault="00BC377F" w:rsidP="00D41ECF">
            <w:pPr>
              <w:pStyle w:val="TAL"/>
              <w:rPr>
                <w:sz w:val="16"/>
              </w:rPr>
            </w:pPr>
            <w:r>
              <w:rPr>
                <w:sz w:val="16"/>
              </w:rPr>
              <w:t>R5-240676</w:t>
            </w:r>
          </w:p>
        </w:tc>
        <w:tc>
          <w:tcPr>
            <w:tcW w:w="3153" w:type="dxa"/>
          </w:tcPr>
          <w:p w14:paraId="3BFC7BBD" w14:textId="77777777" w:rsidR="00BC377F" w:rsidRPr="00496D15" w:rsidRDefault="00BC377F" w:rsidP="00D41ECF">
            <w:pPr>
              <w:pStyle w:val="TAL"/>
              <w:rPr>
                <w:sz w:val="16"/>
              </w:rPr>
            </w:pPr>
            <w:r>
              <w:rPr>
                <w:sz w:val="16"/>
              </w:rPr>
              <w:t>Correction to default configuration of SMTC for NCD-SSB</w:t>
            </w:r>
          </w:p>
        </w:tc>
        <w:tc>
          <w:tcPr>
            <w:tcW w:w="2377" w:type="dxa"/>
          </w:tcPr>
          <w:p w14:paraId="6023D50E"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r>
              <w:rPr>
                <w:sz w:val="16"/>
              </w:rPr>
              <w:t>, Starpoint</w:t>
            </w:r>
          </w:p>
        </w:tc>
        <w:tc>
          <w:tcPr>
            <w:tcW w:w="967" w:type="dxa"/>
          </w:tcPr>
          <w:p w14:paraId="59B15A4B" w14:textId="77777777" w:rsidR="00BC377F" w:rsidRPr="00496D15" w:rsidRDefault="00BC377F" w:rsidP="00D41ECF">
            <w:pPr>
              <w:pStyle w:val="TAL"/>
              <w:rPr>
                <w:sz w:val="16"/>
              </w:rPr>
            </w:pPr>
            <w:r>
              <w:rPr>
                <w:sz w:val="16"/>
              </w:rPr>
              <w:t>revised</w:t>
            </w:r>
          </w:p>
        </w:tc>
        <w:tc>
          <w:tcPr>
            <w:tcW w:w="1048" w:type="dxa"/>
          </w:tcPr>
          <w:p w14:paraId="03E1D1C8" w14:textId="77777777" w:rsidR="00BC377F" w:rsidRPr="00496D15" w:rsidRDefault="00BC377F" w:rsidP="00D41ECF">
            <w:pPr>
              <w:pStyle w:val="TAL"/>
              <w:rPr>
                <w:sz w:val="16"/>
              </w:rPr>
            </w:pPr>
          </w:p>
        </w:tc>
        <w:tc>
          <w:tcPr>
            <w:tcW w:w="1134" w:type="dxa"/>
          </w:tcPr>
          <w:p w14:paraId="093993AA" w14:textId="77777777" w:rsidR="00BC377F" w:rsidRPr="00496D15" w:rsidRDefault="00BC377F" w:rsidP="00D41ECF">
            <w:pPr>
              <w:pStyle w:val="TAL"/>
              <w:rPr>
                <w:sz w:val="16"/>
              </w:rPr>
            </w:pPr>
            <w:r>
              <w:rPr>
                <w:sz w:val="16"/>
              </w:rPr>
              <w:t>R5-242038</w:t>
            </w:r>
          </w:p>
        </w:tc>
      </w:tr>
      <w:tr w:rsidR="00BC377F" w14:paraId="7498369A" w14:textId="77777777" w:rsidTr="00B467D4">
        <w:tc>
          <w:tcPr>
            <w:tcW w:w="1097" w:type="dxa"/>
          </w:tcPr>
          <w:p w14:paraId="1265B08E" w14:textId="77777777" w:rsidR="00BC377F" w:rsidRPr="00496D15" w:rsidRDefault="00BC377F" w:rsidP="00D41ECF">
            <w:pPr>
              <w:pStyle w:val="TAL"/>
              <w:rPr>
                <w:sz w:val="16"/>
              </w:rPr>
            </w:pPr>
            <w:r>
              <w:rPr>
                <w:sz w:val="16"/>
              </w:rPr>
              <w:t>R5-240677</w:t>
            </w:r>
          </w:p>
        </w:tc>
        <w:tc>
          <w:tcPr>
            <w:tcW w:w="3153" w:type="dxa"/>
          </w:tcPr>
          <w:p w14:paraId="6232EA76" w14:textId="77777777" w:rsidR="00BC377F" w:rsidRPr="00496D15" w:rsidRDefault="00BC377F" w:rsidP="00D41ECF">
            <w:pPr>
              <w:pStyle w:val="TAL"/>
              <w:rPr>
                <w:sz w:val="16"/>
              </w:rPr>
            </w:pPr>
            <w:r>
              <w:rPr>
                <w:sz w:val="16"/>
              </w:rPr>
              <w:t xml:space="preserve">Addition of </w:t>
            </w:r>
            <w:proofErr w:type="spellStart"/>
            <w:r>
              <w:rPr>
                <w:sz w:val="16"/>
              </w:rPr>
              <w:t>RedCap</w:t>
            </w:r>
            <w:proofErr w:type="spellEnd"/>
            <w:r>
              <w:rPr>
                <w:sz w:val="16"/>
              </w:rPr>
              <w:t xml:space="preserve"> </w:t>
            </w:r>
            <w:proofErr w:type="spellStart"/>
            <w:r>
              <w:rPr>
                <w:sz w:val="16"/>
              </w:rPr>
              <w:t>demod</w:t>
            </w:r>
            <w:proofErr w:type="spellEnd"/>
            <w:r>
              <w:rPr>
                <w:sz w:val="16"/>
              </w:rPr>
              <w:t xml:space="preserve"> test case 6.3.1.1.1</w:t>
            </w:r>
          </w:p>
        </w:tc>
        <w:tc>
          <w:tcPr>
            <w:tcW w:w="2377" w:type="dxa"/>
          </w:tcPr>
          <w:p w14:paraId="5659A305"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47CFD96C" w14:textId="77777777" w:rsidR="00BC377F" w:rsidRPr="00496D15" w:rsidRDefault="00BC377F" w:rsidP="00D41ECF">
            <w:pPr>
              <w:pStyle w:val="TAL"/>
              <w:rPr>
                <w:sz w:val="16"/>
              </w:rPr>
            </w:pPr>
            <w:r>
              <w:rPr>
                <w:sz w:val="16"/>
              </w:rPr>
              <w:t>revised</w:t>
            </w:r>
          </w:p>
        </w:tc>
        <w:tc>
          <w:tcPr>
            <w:tcW w:w="1048" w:type="dxa"/>
          </w:tcPr>
          <w:p w14:paraId="0BD4DF93" w14:textId="77777777" w:rsidR="00BC377F" w:rsidRPr="00496D15" w:rsidRDefault="00BC377F" w:rsidP="00D41ECF">
            <w:pPr>
              <w:pStyle w:val="TAL"/>
              <w:rPr>
                <w:sz w:val="16"/>
              </w:rPr>
            </w:pPr>
          </w:p>
        </w:tc>
        <w:tc>
          <w:tcPr>
            <w:tcW w:w="1134" w:type="dxa"/>
          </w:tcPr>
          <w:p w14:paraId="0091CDFE" w14:textId="77777777" w:rsidR="00BC377F" w:rsidRPr="00496D15" w:rsidRDefault="00BC377F" w:rsidP="00D41ECF">
            <w:pPr>
              <w:pStyle w:val="TAL"/>
              <w:rPr>
                <w:sz w:val="16"/>
              </w:rPr>
            </w:pPr>
            <w:r>
              <w:rPr>
                <w:sz w:val="16"/>
              </w:rPr>
              <w:t>R5-241960</w:t>
            </w:r>
          </w:p>
        </w:tc>
      </w:tr>
      <w:tr w:rsidR="00BC377F" w14:paraId="07AB4522" w14:textId="77777777" w:rsidTr="00B467D4">
        <w:tc>
          <w:tcPr>
            <w:tcW w:w="1097" w:type="dxa"/>
          </w:tcPr>
          <w:p w14:paraId="0E73AE08" w14:textId="77777777" w:rsidR="00BC377F" w:rsidRPr="00496D15" w:rsidRDefault="00BC377F" w:rsidP="00D41ECF">
            <w:pPr>
              <w:pStyle w:val="TAL"/>
              <w:rPr>
                <w:sz w:val="16"/>
              </w:rPr>
            </w:pPr>
            <w:r>
              <w:rPr>
                <w:sz w:val="16"/>
              </w:rPr>
              <w:t>R5-240678</w:t>
            </w:r>
          </w:p>
        </w:tc>
        <w:tc>
          <w:tcPr>
            <w:tcW w:w="3153" w:type="dxa"/>
          </w:tcPr>
          <w:p w14:paraId="06E82022" w14:textId="77777777" w:rsidR="00BC377F" w:rsidRPr="00496D15" w:rsidRDefault="00BC377F" w:rsidP="00D41ECF">
            <w:pPr>
              <w:pStyle w:val="TAL"/>
              <w:rPr>
                <w:sz w:val="16"/>
              </w:rPr>
            </w:pPr>
            <w:r>
              <w:rPr>
                <w:sz w:val="16"/>
              </w:rPr>
              <w:t xml:space="preserve">Addition of </w:t>
            </w:r>
            <w:proofErr w:type="spellStart"/>
            <w:r>
              <w:rPr>
                <w:sz w:val="16"/>
              </w:rPr>
              <w:t>RedCap</w:t>
            </w:r>
            <w:proofErr w:type="spellEnd"/>
            <w:r>
              <w:rPr>
                <w:sz w:val="16"/>
              </w:rPr>
              <w:t xml:space="preserve"> </w:t>
            </w:r>
            <w:proofErr w:type="spellStart"/>
            <w:r>
              <w:rPr>
                <w:sz w:val="16"/>
              </w:rPr>
              <w:t>demod</w:t>
            </w:r>
            <w:proofErr w:type="spellEnd"/>
            <w:r>
              <w:rPr>
                <w:sz w:val="16"/>
              </w:rPr>
              <w:t xml:space="preserve"> test case 6.3.1.2.1</w:t>
            </w:r>
          </w:p>
        </w:tc>
        <w:tc>
          <w:tcPr>
            <w:tcW w:w="2377" w:type="dxa"/>
          </w:tcPr>
          <w:p w14:paraId="122566CF"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3FE5DE5A" w14:textId="77777777" w:rsidR="00BC377F" w:rsidRPr="00496D15" w:rsidRDefault="00BC377F" w:rsidP="00D41ECF">
            <w:pPr>
              <w:pStyle w:val="TAL"/>
              <w:rPr>
                <w:sz w:val="16"/>
              </w:rPr>
            </w:pPr>
            <w:r>
              <w:rPr>
                <w:sz w:val="16"/>
              </w:rPr>
              <w:t>revised</w:t>
            </w:r>
          </w:p>
        </w:tc>
        <w:tc>
          <w:tcPr>
            <w:tcW w:w="1048" w:type="dxa"/>
          </w:tcPr>
          <w:p w14:paraId="709003A6" w14:textId="77777777" w:rsidR="00BC377F" w:rsidRPr="00496D15" w:rsidRDefault="00BC377F" w:rsidP="00D41ECF">
            <w:pPr>
              <w:pStyle w:val="TAL"/>
              <w:rPr>
                <w:sz w:val="16"/>
              </w:rPr>
            </w:pPr>
          </w:p>
        </w:tc>
        <w:tc>
          <w:tcPr>
            <w:tcW w:w="1134" w:type="dxa"/>
          </w:tcPr>
          <w:p w14:paraId="5FE8F927" w14:textId="77777777" w:rsidR="00BC377F" w:rsidRPr="00496D15" w:rsidRDefault="00BC377F" w:rsidP="00D41ECF">
            <w:pPr>
              <w:pStyle w:val="TAL"/>
              <w:rPr>
                <w:sz w:val="16"/>
              </w:rPr>
            </w:pPr>
            <w:r>
              <w:rPr>
                <w:sz w:val="16"/>
              </w:rPr>
              <w:t>R5-241817</w:t>
            </w:r>
          </w:p>
        </w:tc>
      </w:tr>
      <w:tr w:rsidR="00BC377F" w14:paraId="7DA189A7" w14:textId="77777777" w:rsidTr="00B467D4">
        <w:tc>
          <w:tcPr>
            <w:tcW w:w="1097" w:type="dxa"/>
          </w:tcPr>
          <w:p w14:paraId="5087D569" w14:textId="77777777" w:rsidR="00BC377F" w:rsidRPr="00496D15" w:rsidRDefault="00BC377F" w:rsidP="00D41ECF">
            <w:pPr>
              <w:pStyle w:val="TAL"/>
              <w:rPr>
                <w:sz w:val="16"/>
              </w:rPr>
            </w:pPr>
            <w:r>
              <w:rPr>
                <w:sz w:val="16"/>
              </w:rPr>
              <w:t>R5-240679</w:t>
            </w:r>
          </w:p>
        </w:tc>
        <w:tc>
          <w:tcPr>
            <w:tcW w:w="3153" w:type="dxa"/>
          </w:tcPr>
          <w:p w14:paraId="0612EF7F" w14:textId="77777777" w:rsidR="00BC377F" w:rsidRPr="00496D15" w:rsidRDefault="00BC377F" w:rsidP="00D41ECF">
            <w:pPr>
              <w:pStyle w:val="TAL"/>
              <w:rPr>
                <w:sz w:val="16"/>
              </w:rPr>
            </w:pPr>
            <w:r>
              <w:rPr>
                <w:sz w:val="16"/>
              </w:rPr>
              <w:t xml:space="preserve">Addition of </w:t>
            </w:r>
            <w:proofErr w:type="spellStart"/>
            <w:r>
              <w:rPr>
                <w:sz w:val="16"/>
              </w:rPr>
              <w:t>RedCap</w:t>
            </w:r>
            <w:proofErr w:type="spellEnd"/>
            <w:r>
              <w:rPr>
                <w:sz w:val="16"/>
              </w:rPr>
              <w:t xml:space="preserve"> </w:t>
            </w:r>
            <w:proofErr w:type="spellStart"/>
            <w:r>
              <w:rPr>
                <w:sz w:val="16"/>
              </w:rPr>
              <w:t>demod</w:t>
            </w:r>
            <w:proofErr w:type="spellEnd"/>
            <w:r>
              <w:rPr>
                <w:sz w:val="16"/>
              </w:rPr>
              <w:t xml:space="preserve"> test case 6.3.2.2.7</w:t>
            </w:r>
          </w:p>
        </w:tc>
        <w:tc>
          <w:tcPr>
            <w:tcW w:w="2377" w:type="dxa"/>
          </w:tcPr>
          <w:p w14:paraId="1F7A8027"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399327AB" w14:textId="77777777" w:rsidR="00BC377F" w:rsidRPr="00496D15" w:rsidRDefault="00BC377F" w:rsidP="00D41ECF">
            <w:pPr>
              <w:pStyle w:val="TAL"/>
              <w:rPr>
                <w:sz w:val="16"/>
              </w:rPr>
            </w:pPr>
            <w:r>
              <w:rPr>
                <w:sz w:val="16"/>
              </w:rPr>
              <w:t>revised</w:t>
            </w:r>
          </w:p>
        </w:tc>
        <w:tc>
          <w:tcPr>
            <w:tcW w:w="1048" w:type="dxa"/>
          </w:tcPr>
          <w:p w14:paraId="5D659A3E" w14:textId="77777777" w:rsidR="00BC377F" w:rsidRPr="00496D15" w:rsidRDefault="00BC377F" w:rsidP="00D41ECF">
            <w:pPr>
              <w:pStyle w:val="TAL"/>
              <w:rPr>
                <w:sz w:val="16"/>
              </w:rPr>
            </w:pPr>
          </w:p>
        </w:tc>
        <w:tc>
          <w:tcPr>
            <w:tcW w:w="1134" w:type="dxa"/>
          </w:tcPr>
          <w:p w14:paraId="1DDB3589" w14:textId="77777777" w:rsidR="00BC377F" w:rsidRPr="00496D15" w:rsidRDefault="00BC377F" w:rsidP="00D41ECF">
            <w:pPr>
              <w:pStyle w:val="TAL"/>
              <w:rPr>
                <w:sz w:val="16"/>
              </w:rPr>
            </w:pPr>
            <w:r>
              <w:rPr>
                <w:sz w:val="16"/>
              </w:rPr>
              <w:t>R5-241961</w:t>
            </w:r>
          </w:p>
        </w:tc>
      </w:tr>
      <w:tr w:rsidR="00BC377F" w14:paraId="7862FBB6" w14:textId="77777777" w:rsidTr="00B467D4">
        <w:tc>
          <w:tcPr>
            <w:tcW w:w="1097" w:type="dxa"/>
          </w:tcPr>
          <w:p w14:paraId="392AD769" w14:textId="77777777" w:rsidR="00BC377F" w:rsidRPr="00496D15" w:rsidRDefault="00BC377F" w:rsidP="00D41ECF">
            <w:pPr>
              <w:pStyle w:val="TAL"/>
              <w:rPr>
                <w:sz w:val="16"/>
              </w:rPr>
            </w:pPr>
            <w:r>
              <w:rPr>
                <w:sz w:val="16"/>
              </w:rPr>
              <w:lastRenderedPageBreak/>
              <w:t>R5-240680</w:t>
            </w:r>
          </w:p>
        </w:tc>
        <w:tc>
          <w:tcPr>
            <w:tcW w:w="3153" w:type="dxa"/>
          </w:tcPr>
          <w:p w14:paraId="3B96A7D8" w14:textId="77777777" w:rsidR="00BC377F" w:rsidRPr="00496D15" w:rsidRDefault="00BC377F" w:rsidP="00D41ECF">
            <w:pPr>
              <w:pStyle w:val="TAL"/>
              <w:rPr>
                <w:sz w:val="16"/>
              </w:rPr>
            </w:pPr>
            <w:r>
              <w:rPr>
                <w:sz w:val="16"/>
              </w:rPr>
              <w:t xml:space="preserve">Addition of applicability for </w:t>
            </w:r>
            <w:proofErr w:type="spellStart"/>
            <w:r>
              <w:rPr>
                <w:sz w:val="16"/>
              </w:rPr>
              <w:t>RedCap</w:t>
            </w:r>
            <w:proofErr w:type="spellEnd"/>
            <w:r>
              <w:rPr>
                <w:sz w:val="16"/>
              </w:rPr>
              <w:t xml:space="preserve"> </w:t>
            </w:r>
            <w:proofErr w:type="spellStart"/>
            <w:r>
              <w:rPr>
                <w:sz w:val="16"/>
              </w:rPr>
              <w:t>Demod</w:t>
            </w:r>
            <w:proofErr w:type="spellEnd"/>
            <w:r>
              <w:rPr>
                <w:sz w:val="16"/>
              </w:rPr>
              <w:t xml:space="preserve"> and RRM test cases</w:t>
            </w:r>
          </w:p>
        </w:tc>
        <w:tc>
          <w:tcPr>
            <w:tcW w:w="2377" w:type="dxa"/>
          </w:tcPr>
          <w:p w14:paraId="1DB1D500" w14:textId="77777777" w:rsidR="00BC377F" w:rsidRPr="00496D15" w:rsidRDefault="00BC377F" w:rsidP="00D41ECF">
            <w:pPr>
              <w:pStyle w:val="TAL"/>
              <w:rPr>
                <w:sz w:val="16"/>
              </w:rPr>
            </w:pPr>
            <w:proofErr w:type="spellStart"/>
            <w:r>
              <w:rPr>
                <w:sz w:val="16"/>
              </w:rPr>
              <w:t>Huawei,HiSilicon</w:t>
            </w:r>
            <w:proofErr w:type="spellEnd"/>
          </w:p>
        </w:tc>
        <w:tc>
          <w:tcPr>
            <w:tcW w:w="967" w:type="dxa"/>
          </w:tcPr>
          <w:p w14:paraId="4A451812" w14:textId="77777777" w:rsidR="00BC377F" w:rsidRPr="00496D15" w:rsidRDefault="00BC377F" w:rsidP="00D41ECF">
            <w:pPr>
              <w:pStyle w:val="TAL"/>
              <w:rPr>
                <w:sz w:val="16"/>
              </w:rPr>
            </w:pPr>
            <w:r>
              <w:rPr>
                <w:sz w:val="16"/>
              </w:rPr>
              <w:t>withdrawn</w:t>
            </w:r>
          </w:p>
        </w:tc>
        <w:tc>
          <w:tcPr>
            <w:tcW w:w="1048" w:type="dxa"/>
          </w:tcPr>
          <w:p w14:paraId="57B957C9" w14:textId="77777777" w:rsidR="00BC377F" w:rsidRPr="00496D15" w:rsidRDefault="00BC377F" w:rsidP="00D41ECF">
            <w:pPr>
              <w:pStyle w:val="TAL"/>
              <w:rPr>
                <w:sz w:val="16"/>
              </w:rPr>
            </w:pPr>
          </w:p>
        </w:tc>
        <w:tc>
          <w:tcPr>
            <w:tcW w:w="1134" w:type="dxa"/>
          </w:tcPr>
          <w:p w14:paraId="7C698D69" w14:textId="77777777" w:rsidR="00BC377F" w:rsidRPr="00496D15" w:rsidRDefault="00BC377F" w:rsidP="00D41ECF">
            <w:pPr>
              <w:pStyle w:val="TAL"/>
              <w:rPr>
                <w:sz w:val="16"/>
              </w:rPr>
            </w:pPr>
          </w:p>
        </w:tc>
      </w:tr>
      <w:tr w:rsidR="00BC377F" w14:paraId="5425DBF7" w14:textId="77777777" w:rsidTr="00B467D4">
        <w:tc>
          <w:tcPr>
            <w:tcW w:w="1097" w:type="dxa"/>
          </w:tcPr>
          <w:p w14:paraId="085F7E04" w14:textId="77777777" w:rsidR="00BC377F" w:rsidRPr="00496D15" w:rsidRDefault="00BC377F" w:rsidP="00D41ECF">
            <w:pPr>
              <w:pStyle w:val="TAL"/>
              <w:rPr>
                <w:sz w:val="16"/>
              </w:rPr>
            </w:pPr>
            <w:r>
              <w:rPr>
                <w:sz w:val="16"/>
              </w:rPr>
              <w:t>R5-240681</w:t>
            </w:r>
          </w:p>
        </w:tc>
        <w:tc>
          <w:tcPr>
            <w:tcW w:w="3153" w:type="dxa"/>
          </w:tcPr>
          <w:p w14:paraId="52720D89" w14:textId="77777777" w:rsidR="00BC377F" w:rsidRPr="00496D15" w:rsidRDefault="00BC377F" w:rsidP="00D41ECF">
            <w:pPr>
              <w:pStyle w:val="TAL"/>
              <w:rPr>
                <w:sz w:val="16"/>
              </w:rPr>
            </w:pPr>
            <w:r>
              <w:rPr>
                <w:sz w:val="16"/>
              </w:rPr>
              <w:t xml:space="preserve">Addition of </w:t>
            </w:r>
            <w:proofErr w:type="spellStart"/>
            <w:r>
              <w:rPr>
                <w:sz w:val="16"/>
              </w:rPr>
              <w:t>RedCap</w:t>
            </w:r>
            <w:proofErr w:type="spellEnd"/>
            <w:r>
              <w:rPr>
                <w:sz w:val="16"/>
              </w:rPr>
              <w:t xml:space="preserve"> RRM test case 17.5.3.1.1</w:t>
            </w:r>
          </w:p>
        </w:tc>
        <w:tc>
          <w:tcPr>
            <w:tcW w:w="2377" w:type="dxa"/>
          </w:tcPr>
          <w:p w14:paraId="7C7E0F71"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0B23579E" w14:textId="77777777" w:rsidR="00BC377F" w:rsidRPr="00496D15" w:rsidRDefault="00BC377F" w:rsidP="00D41ECF">
            <w:pPr>
              <w:pStyle w:val="TAL"/>
              <w:rPr>
                <w:sz w:val="16"/>
              </w:rPr>
            </w:pPr>
            <w:r>
              <w:rPr>
                <w:sz w:val="16"/>
              </w:rPr>
              <w:t>agreed</w:t>
            </w:r>
          </w:p>
        </w:tc>
        <w:tc>
          <w:tcPr>
            <w:tcW w:w="1048" w:type="dxa"/>
          </w:tcPr>
          <w:p w14:paraId="65E4FBB9" w14:textId="77777777" w:rsidR="00BC377F" w:rsidRPr="00496D15" w:rsidRDefault="00BC377F" w:rsidP="00D41ECF">
            <w:pPr>
              <w:pStyle w:val="TAL"/>
              <w:rPr>
                <w:sz w:val="16"/>
              </w:rPr>
            </w:pPr>
          </w:p>
        </w:tc>
        <w:tc>
          <w:tcPr>
            <w:tcW w:w="1134" w:type="dxa"/>
          </w:tcPr>
          <w:p w14:paraId="1C99D24F" w14:textId="77777777" w:rsidR="00BC377F" w:rsidRPr="00496D15" w:rsidRDefault="00BC377F" w:rsidP="00D41ECF">
            <w:pPr>
              <w:pStyle w:val="TAL"/>
              <w:rPr>
                <w:sz w:val="16"/>
              </w:rPr>
            </w:pPr>
          </w:p>
        </w:tc>
      </w:tr>
      <w:tr w:rsidR="00BC377F" w14:paraId="3762B81A" w14:textId="77777777" w:rsidTr="00B467D4">
        <w:tc>
          <w:tcPr>
            <w:tcW w:w="1097" w:type="dxa"/>
          </w:tcPr>
          <w:p w14:paraId="4B748692" w14:textId="77777777" w:rsidR="00BC377F" w:rsidRPr="00496D15" w:rsidRDefault="00BC377F" w:rsidP="00D41ECF">
            <w:pPr>
              <w:pStyle w:val="TAL"/>
              <w:rPr>
                <w:sz w:val="16"/>
              </w:rPr>
            </w:pPr>
            <w:r>
              <w:rPr>
                <w:sz w:val="16"/>
              </w:rPr>
              <w:t>R5-240682</w:t>
            </w:r>
          </w:p>
        </w:tc>
        <w:tc>
          <w:tcPr>
            <w:tcW w:w="3153" w:type="dxa"/>
          </w:tcPr>
          <w:p w14:paraId="505B61D6" w14:textId="77777777" w:rsidR="00BC377F" w:rsidRPr="00496D15" w:rsidRDefault="00BC377F" w:rsidP="00D41ECF">
            <w:pPr>
              <w:pStyle w:val="TAL"/>
              <w:rPr>
                <w:sz w:val="16"/>
              </w:rPr>
            </w:pPr>
            <w:r>
              <w:rPr>
                <w:sz w:val="16"/>
              </w:rPr>
              <w:t xml:space="preserve">Addition of </w:t>
            </w:r>
            <w:proofErr w:type="spellStart"/>
            <w:r>
              <w:rPr>
                <w:sz w:val="16"/>
              </w:rPr>
              <w:t>RedCap</w:t>
            </w:r>
            <w:proofErr w:type="spellEnd"/>
            <w:r>
              <w:rPr>
                <w:sz w:val="16"/>
              </w:rPr>
              <w:t xml:space="preserve"> RRM test case 17.5.3.2.1</w:t>
            </w:r>
          </w:p>
        </w:tc>
        <w:tc>
          <w:tcPr>
            <w:tcW w:w="2377" w:type="dxa"/>
          </w:tcPr>
          <w:p w14:paraId="5CC51D91"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110C20D1" w14:textId="77777777" w:rsidR="00BC377F" w:rsidRPr="00496D15" w:rsidRDefault="00BC377F" w:rsidP="00D41ECF">
            <w:pPr>
              <w:pStyle w:val="TAL"/>
              <w:rPr>
                <w:sz w:val="16"/>
              </w:rPr>
            </w:pPr>
            <w:r>
              <w:rPr>
                <w:sz w:val="16"/>
              </w:rPr>
              <w:t>agreed</w:t>
            </w:r>
          </w:p>
        </w:tc>
        <w:tc>
          <w:tcPr>
            <w:tcW w:w="1048" w:type="dxa"/>
          </w:tcPr>
          <w:p w14:paraId="19539CF0" w14:textId="77777777" w:rsidR="00BC377F" w:rsidRPr="00496D15" w:rsidRDefault="00BC377F" w:rsidP="00D41ECF">
            <w:pPr>
              <w:pStyle w:val="TAL"/>
              <w:rPr>
                <w:sz w:val="16"/>
              </w:rPr>
            </w:pPr>
          </w:p>
        </w:tc>
        <w:tc>
          <w:tcPr>
            <w:tcW w:w="1134" w:type="dxa"/>
          </w:tcPr>
          <w:p w14:paraId="37B860B4" w14:textId="77777777" w:rsidR="00BC377F" w:rsidRPr="00496D15" w:rsidRDefault="00BC377F" w:rsidP="00D41ECF">
            <w:pPr>
              <w:pStyle w:val="TAL"/>
              <w:rPr>
                <w:sz w:val="16"/>
              </w:rPr>
            </w:pPr>
          </w:p>
        </w:tc>
      </w:tr>
      <w:tr w:rsidR="00BC377F" w14:paraId="79D2FE3F" w14:textId="77777777" w:rsidTr="00B467D4">
        <w:tc>
          <w:tcPr>
            <w:tcW w:w="1097" w:type="dxa"/>
          </w:tcPr>
          <w:p w14:paraId="613D87B3" w14:textId="77777777" w:rsidR="00BC377F" w:rsidRPr="00496D15" w:rsidRDefault="00BC377F" w:rsidP="00D41ECF">
            <w:pPr>
              <w:pStyle w:val="TAL"/>
              <w:rPr>
                <w:sz w:val="16"/>
              </w:rPr>
            </w:pPr>
            <w:r>
              <w:rPr>
                <w:sz w:val="16"/>
              </w:rPr>
              <w:t>R5-240683</w:t>
            </w:r>
          </w:p>
        </w:tc>
        <w:tc>
          <w:tcPr>
            <w:tcW w:w="3153" w:type="dxa"/>
          </w:tcPr>
          <w:p w14:paraId="108BB818" w14:textId="77777777" w:rsidR="00BC377F" w:rsidRPr="00496D15" w:rsidRDefault="00BC377F" w:rsidP="00D41ECF">
            <w:pPr>
              <w:pStyle w:val="TAL"/>
              <w:rPr>
                <w:sz w:val="16"/>
              </w:rPr>
            </w:pPr>
            <w:r>
              <w:rPr>
                <w:sz w:val="16"/>
              </w:rPr>
              <w:t xml:space="preserve">Addition of </w:t>
            </w:r>
            <w:proofErr w:type="spellStart"/>
            <w:r>
              <w:rPr>
                <w:sz w:val="16"/>
              </w:rPr>
              <w:t>RedCap</w:t>
            </w:r>
            <w:proofErr w:type="spellEnd"/>
            <w:r>
              <w:rPr>
                <w:sz w:val="16"/>
              </w:rPr>
              <w:t xml:space="preserve"> RRM test case 17.5.5.1.1</w:t>
            </w:r>
          </w:p>
        </w:tc>
        <w:tc>
          <w:tcPr>
            <w:tcW w:w="2377" w:type="dxa"/>
          </w:tcPr>
          <w:p w14:paraId="5B2230EE" w14:textId="77777777" w:rsidR="00BC377F" w:rsidRPr="00496D15" w:rsidRDefault="00BC377F" w:rsidP="00D41ECF">
            <w:pPr>
              <w:pStyle w:val="TAL"/>
              <w:rPr>
                <w:sz w:val="16"/>
              </w:rPr>
            </w:pPr>
            <w:proofErr w:type="spellStart"/>
            <w:r>
              <w:rPr>
                <w:sz w:val="16"/>
              </w:rPr>
              <w:t>Huawei,HiSilicon</w:t>
            </w:r>
            <w:proofErr w:type="spellEnd"/>
          </w:p>
        </w:tc>
        <w:tc>
          <w:tcPr>
            <w:tcW w:w="967" w:type="dxa"/>
          </w:tcPr>
          <w:p w14:paraId="49BC0DDA" w14:textId="77777777" w:rsidR="00BC377F" w:rsidRPr="00496D15" w:rsidRDefault="00BC377F" w:rsidP="00D41ECF">
            <w:pPr>
              <w:pStyle w:val="TAL"/>
              <w:rPr>
                <w:sz w:val="16"/>
              </w:rPr>
            </w:pPr>
            <w:r>
              <w:rPr>
                <w:sz w:val="16"/>
              </w:rPr>
              <w:t>agreed</w:t>
            </w:r>
          </w:p>
        </w:tc>
        <w:tc>
          <w:tcPr>
            <w:tcW w:w="1048" w:type="dxa"/>
          </w:tcPr>
          <w:p w14:paraId="4E6C338B" w14:textId="77777777" w:rsidR="00BC377F" w:rsidRPr="00496D15" w:rsidRDefault="00BC377F" w:rsidP="00D41ECF">
            <w:pPr>
              <w:pStyle w:val="TAL"/>
              <w:rPr>
                <w:sz w:val="16"/>
              </w:rPr>
            </w:pPr>
          </w:p>
        </w:tc>
        <w:tc>
          <w:tcPr>
            <w:tcW w:w="1134" w:type="dxa"/>
          </w:tcPr>
          <w:p w14:paraId="2802430C" w14:textId="77777777" w:rsidR="00BC377F" w:rsidRPr="00496D15" w:rsidRDefault="00BC377F" w:rsidP="00D41ECF">
            <w:pPr>
              <w:pStyle w:val="TAL"/>
              <w:rPr>
                <w:sz w:val="16"/>
              </w:rPr>
            </w:pPr>
          </w:p>
        </w:tc>
      </w:tr>
      <w:tr w:rsidR="00BC377F" w14:paraId="53BD2483" w14:textId="77777777" w:rsidTr="00B467D4">
        <w:tc>
          <w:tcPr>
            <w:tcW w:w="1097" w:type="dxa"/>
          </w:tcPr>
          <w:p w14:paraId="2E709D64" w14:textId="77777777" w:rsidR="00BC377F" w:rsidRPr="00496D15" w:rsidRDefault="00BC377F" w:rsidP="00D41ECF">
            <w:pPr>
              <w:pStyle w:val="TAL"/>
              <w:rPr>
                <w:sz w:val="16"/>
              </w:rPr>
            </w:pPr>
            <w:r>
              <w:rPr>
                <w:sz w:val="16"/>
              </w:rPr>
              <w:t>R5-240684</w:t>
            </w:r>
          </w:p>
        </w:tc>
        <w:tc>
          <w:tcPr>
            <w:tcW w:w="3153" w:type="dxa"/>
          </w:tcPr>
          <w:p w14:paraId="3152CB63" w14:textId="77777777" w:rsidR="00BC377F" w:rsidRPr="00496D15" w:rsidRDefault="00BC377F" w:rsidP="00D41ECF">
            <w:pPr>
              <w:pStyle w:val="TAL"/>
              <w:rPr>
                <w:sz w:val="16"/>
              </w:rPr>
            </w:pPr>
            <w:r>
              <w:rPr>
                <w:sz w:val="16"/>
              </w:rPr>
              <w:t xml:space="preserve">Addition of </w:t>
            </w:r>
            <w:proofErr w:type="spellStart"/>
            <w:r>
              <w:rPr>
                <w:sz w:val="16"/>
              </w:rPr>
              <w:t>RedCap</w:t>
            </w:r>
            <w:proofErr w:type="spellEnd"/>
            <w:r>
              <w:rPr>
                <w:sz w:val="16"/>
              </w:rPr>
              <w:t xml:space="preserve"> RRM test case 17.5.5.2.1</w:t>
            </w:r>
          </w:p>
        </w:tc>
        <w:tc>
          <w:tcPr>
            <w:tcW w:w="2377" w:type="dxa"/>
          </w:tcPr>
          <w:p w14:paraId="5051686F" w14:textId="77777777" w:rsidR="00BC377F" w:rsidRPr="00496D15" w:rsidRDefault="00BC377F" w:rsidP="00D41ECF">
            <w:pPr>
              <w:pStyle w:val="TAL"/>
              <w:rPr>
                <w:sz w:val="16"/>
              </w:rPr>
            </w:pPr>
            <w:proofErr w:type="spellStart"/>
            <w:r>
              <w:rPr>
                <w:sz w:val="16"/>
              </w:rPr>
              <w:t>Huawei,HiSilicon</w:t>
            </w:r>
            <w:proofErr w:type="spellEnd"/>
          </w:p>
        </w:tc>
        <w:tc>
          <w:tcPr>
            <w:tcW w:w="967" w:type="dxa"/>
          </w:tcPr>
          <w:p w14:paraId="5E205180" w14:textId="77777777" w:rsidR="00BC377F" w:rsidRPr="00496D15" w:rsidRDefault="00BC377F" w:rsidP="00D41ECF">
            <w:pPr>
              <w:pStyle w:val="TAL"/>
              <w:rPr>
                <w:sz w:val="16"/>
              </w:rPr>
            </w:pPr>
            <w:r>
              <w:rPr>
                <w:sz w:val="16"/>
              </w:rPr>
              <w:t>agreed</w:t>
            </w:r>
          </w:p>
        </w:tc>
        <w:tc>
          <w:tcPr>
            <w:tcW w:w="1048" w:type="dxa"/>
          </w:tcPr>
          <w:p w14:paraId="18E379EA" w14:textId="77777777" w:rsidR="00BC377F" w:rsidRPr="00496D15" w:rsidRDefault="00BC377F" w:rsidP="00D41ECF">
            <w:pPr>
              <w:pStyle w:val="TAL"/>
              <w:rPr>
                <w:sz w:val="16"/>
              </w:rPr>
            </w:pPr>
          </w:p>
        </w:tc>
        <w:tc>
          <w:tcPr>
            <w:tcW w:w="1134" w:type="dxa"/>
          </w:tcPr>
          <w:p w14:paraId="69C8B463" w14:textId="77777777" w:rsidR="00BC377F" w:rsidRPr="00496D15" w:rsidRDefault="00BC377F" w:rsidP="00D41ECF">
            <w:pPr>
              <w:pStyle w:val="TAL"/>
              <w:rPr>
                <w:sz w:val="16"/>
              </w:rPr>
            </w:pPr>
          </w:p>
        </w:tc>
      </w:tr>
      <w:tr w:rsidR="00BC377F" w14:paraId="59370128" w14:textId="77777777" w:rsidTr="00B467D4">
        <w:tc>
          <w:tcPr>
            <w:tcW w:w="1097" w:type="dxa"/>
          </w:tcPr>
          <w:p w14:paraId="1A2E9AAC" w14:textId="77777777" w:rsidR="00BC377F" w:rsidRPr="00496D15" w:rsidRDefault="00BC377F" w:rsidP="00D41ECF">
            <w:pPr>
              <w:pStyle w:val="TAL"/>
              <w:rPr>
                <w:sz w:val="16"/>
              </w:rPr>
            </w:pPr>
            <w:r>
              <w:rPr>
                <w:sz w:val="16"/>
              </w:rPr>
              <w:t>R5-240685</w:t>
            </w:r>
          </w:p>
        </w:tc>
        <w:tc>
          <w:tcPr>
            <w:tcW w:w="3153" w:type="dxa"/>
          </w:tcPr>
          <w:p w14:paraId="08F06D3D" w14:textId="77777777" w:rsidR="00BC377F" w:rsidRPr="00496D15" w:rsidRDefault="00BC377F" w:rsidP="00D41ECF">
            <w:pPr>
              <w:pStyle w:val="TAL"/>
              <w:rPr>
                <w:sz w:val="16"/>
              </w:rPr>
            </w:pPr>
            <w:r>
              <w:rPr>
                <w:sz w:val="16"/>
              </w:rPr>
              <w:t xml:space="preserve">Addition of </w:t>
            </w:r>
            <w:proofErr w:type="spellStart"/>
            <w:r>
              <w:rPr>
                <w:sz w:val="16"/>
              </w:rPr>
              <w:t>RedCap</w:t>
            </w:r>
            <w:proofErr w:type="spellEnd"/>
            <w:r>
              <w:rPr>
                <w:sz w:val="16"/>
              </w:rPr>
              <w:t xml:space="preserve"> RRM test case 17.5.6.1</w:t>
            </w:r>
          </w:p>
        </w:tc>
        <w:tc>
          <w:tcPr>
            <w:tcW w:w="2377" w:type="dxa"/>
          </w:tcPr>
          <w:p w14:paraId="0A9B6BD8"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0784F72B" w14:textId="77777777" w:rsidR="00BC377F" w:rsidRPr="00496D15" w:rsidRDefault="00BC377F" w:rsidP="00D41ECF">
            <w:pPr>
              <w:pStyle w:val="TAL"/>
              <w:rPr>
                <w:sz w:val="16"/>
              </w:rPr>
            </w:pPr>
            <w:r>
              <w:rPr>
                <w:sz w:val="16"/>
              </w:rPr>
              <w:t>agreed</w:t>
            </w:r>
          </w:p>
        </w:tc>
        <w:tc>
          <w:tcPr>
            <w:tcW w:w="1048" w:type="dxa"/>
          </w:tcPr>
          <w:p w14:paraId="130ADADB" w14:textId="77777777" w:rsidR="00BC377F" w:rsidRPr="00496D15" w:rsidRDefault="00BC377F" w:rsidP="00D41ECF">
            <w:pPr>
              <w:pStyle w:val="TAL"/>
              <w:rPr>
                <w:sz w:val="16"/>
              </w:rPr>
            </w:pPr>
          </w:p>
        </w:tc>
        <w:tc>
          <w:tcPr>
            <w:tcW w:w="1134" w:type="dxa"/>
          </w:tcPr>
          <w:p w14:paraId="227AB9CF" w14:textId="77777777" w:rsidR="00BC377F" w:rsidRPr="00496D15" w:rsidRDefault="00BC377F" w:rsidP="00D41ECF">
            <w:pPr>
              <w:pStyle w:val="TAL"/>
              <w:rPr>
                <w:sz w:val="16"/>
              </w:rPr>
            </w:pPr>
          </w:p>
        </w:tc>
      </w:tr>
      <w:tr w:rsidR="00BC377F" w14:paraId="6635AF9A" w14:textId="77777777" w:rsidTr="00B467D4">
        <w:tc>
          <w:tcPr>
            <w:tcW w:w="1097" w:type="dxa"/>
          </w:tcPr>
          <w:p w14:paraId="2E3435E5" w14:textId="77777777" w:rsidR="00BC377F" w:rsidRPr="00496D15" w:rsidRDefault="00BC377F" w:rsidP="00D41ECF">
            <w:pPr>
              <w:pStyle w:val="TAL"/>
              <w:rPr>
                <w:sz w:val="16"/>
              </w:rPr>
            </w:pPr>
            <w:r>
              <w:rPr>
                <w:sz w:val="16"/>
              </w:rPr>
              <w:t>R5-240686</w:t>
            </w:r>
          </w:p>
        </w:tc>
        <w:tc>
          <w:tcPr>
            <w:tcW w:w="3153" w:type="dxa"/>
          </w:tcPr>
          <w:p w14:paraId="24046E48" w14:textId="77777777" w:rsidR="00BC377F" w:rsidRPr="00496D15" w:rsidRDefault="00BC377F" w:rsidP="00D41ECF">
            <w:pPr>
              <w:pStyle w:val="TAL"/>
              <w:rPr>
                <w:sz w:val="16"/>
              </w:rPr>
            </w:pPr>
            <w:r>
              <w:rPr>
                <w:sz w:val="16"/>
              </w:rPr>
              <w:t xml:space="preserve">Addition of </w:t>
            </w:r>
            <w:proofErr w:type="spellStart"/>
            <w:r>
              <w:rPr>
                <w:sz w:val="16"/>
              </w:rPr>
              <w:t>RedCap</w:t>
            </w:r>
            <w:proofErr w:type="spellEnd"/>
            <w:r>
              <w:rPr>
                <w:sz w:val="16"/>
              </w:rPr>
              <w:t xml:space="preserve"> RRM test case 17.7.1.1</w:t>
            </w:r>
          </w:p>
        </w:tc>
        <w:tc>
          <w:tcPr>
            <w:tcW w:w="2377" w:type="dxa"/>
          </w:tcPr>
          <w:p w14:paraId="59077CB2"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0F47AFE1" w14:textId="77777777" w:rsidR="00BC377F" w:rsidRPr="00496D15" w:rsidRDefault="00BC377F" w:rsidP="00D41ECF">
            <w:pPr>
              <w:pStyle w:val="TAL"/>
              <w:rPr>
                <w:sz w:val="16"/>
              </w:rPr>
            </w:pPr>
            <w:r>
              <w:rPr>
                <w:sz w:val="16"/>
              </w:rPr>
              <w:t>agreed</w:t>
            </w:r>
          </w:p>
        </w:tc>
        <w:tc>
          <w:tcPr>
            <w:tcW w:w="1048" w:type="dxa"/>
          </w:tcPr>
          <w:p w14:paraId="4C32FDD7" w14:textId="77777777" w:rsidR="00BC377F" w:rsidRPr="00496D15" w:rsidRDefault="00BC377F" w:rsidP="00D41ECF">
            <w:pPr>
              <w:pStyle w:val="TAL"/>
              <w:rPr>
                <w:sz w:val="16"/>
              </w:rPr>
            </w:pPr>
          </w:p>
        </w:tc>
        <w:tc>
          <w:tcPr>
            <w:tcW w:w="1134" w:type="dxa"/>
          </w:tcPr>
          <w:p w14:paraId="5B40F64C" w14:textId="77777777" w:rsidR="00BC377F" w:rsidRPr="00496D15" w:rsidRDefault="00BC377F" w:rsidP="00D41ECF">
            <w:pPr>
              <w:pStyle w:val="TAL"/>
              <w:rPr>
                <w:sz w:val="16"/>
              </w:rPr>
            </w:pPr>
          </w:p>
        </w:tc>
      </w:tr>
      <w:tr w:rsidR="00BC377F" w14:paraId="4B471F27" w14:textId="77777777" w:rsidTr="00B467D4">
        <w:tc>
          <w:tcPr>
            <w:tcW w:w="1097" w:type="dxa"/>
          </w:tcPr>
          <w:p w14:paraId="349E99A9" w14:textId="77777777" w:rsidR="00BC377F" w:rsidRPr="00496D15" w:rsidRDefault="00BC377F" w:rsidP="00D41ECF">
            <w:pPr>
              <w:pStyle w:val="TAL"/>
              <w:rPr>
                <w:sz w:val="16"/>
              </w:rPr>
            </w:pPr>
            <w:r>
              <w:rPr>
                <w:sz w:val="16"/>
              </w:rPr>
              <w:t>R5-240687</w:t>
            </w:r>
          </w:p>
        </w:tc>
        <w:tc>
          <w:tcPr>
            <w:tcW w:w="3153" w:type="dxa"/>
          </w:tcPr>
          <w:p w14:paraId="4379C5C1" w14:textId="77777777" w:rsidR="00BC377F" w:rsidRPr="00496D15" w:rsidRDefault="00BC377F" w:rsidP="00D41ECF">
            <w:pPr>
              <w:pStyle w:val="TAL"/>
              <w:rPr>
                <w:sz w:val="16"/>
              </w:rPr>
            </w:pPr>
            <w:r>
              <w:rPr>
                <w:sz w:val="16"/>
              </w:rPr>
              <w:t xml:space="preserve">Addition of </w:t>
            </w:r>
            <w:proofErr w:type="spellStart"/>
            <w:r>
              <w:rPr>
                <w:sz w:val="16"/>
              </w:rPr>
              <w:t>RedCap</w:t>
            </w:r>
            <w:proofErr w:type="spellEnd"/>
            <w:r>
              <w:rPr>
                <w:sz w:val="16"/>
              </w:rPr>
              <w:t xml:space="preserve"> RRM test case 17.7.1.2</w:t>
            </w:r>
          </w:p>
        </w:tc>
        <w:tc>
          <w:tcPr>
            <w:tcW w:w="2377" w:type="dxa"/>
          </w:tcPr>
          <w:p w14:paraId="31A46364"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0A85CAD9" w14:textId="77777777" w:rsidR="00BC377F" w:rsidRPr="00496D15" w:rsidRDefault="00BC377F" w:rsidP="00D41ECF">
            <w:pPr>
              <w:pStyle w:val="TAL"/>
              <w:rPr>
                <w:sz w:val="16"/>
              </w:rPr>
            </w:pPr>
            <w:r>
              <w:rPr>
                <w:sz w:val="16"/>
              </w:rPr>
              <w:t>agreed</w:t>
            </w:r>
          </w:p>
        </w:tc>
        <w:tc>
          <w:tcPr>
            <w:tcW w:w="1048" w:type="dxa"/>
          </w:tcPr>
          <w:p w14:paraId="49C3A04D" w14:textId="77777777" w:rsidR="00BC377F" w:rsidRPr="00496D15" w:rsidRDefault="00BC377F" w:rsidP="00D41ECF">
            <w:pPr>
              <w:pStyle w:val="TAL"/>
              <w:rPr>
                <w:sz w:val="16"/>
              </w:rPr>
            </w:pPr>
          </w:p>
        </w:tc>
        <w:tc>
          <w:tcPr>
            <w:tcW w:w="1134" w:type="dxa"/>
          </w:tcPr>
          <w:p w14:paraId="70E99006" w14:textId="77777777" w:rsidR="00BC377F" w:rsidRPr="00496D15" w:rsidRDefault="00BC377F" w:rsidP="00D41ECF">
            <w:pPr>
              <w:pStyle w:val="TAL"/>
              <w:rPr>
                <w:sz w:val="16"/>
              </w:rPr>
            </w:pPr>
          </w:p>
        </w:tc>
      </w:tr>
      <w:tr w:rsidR="00BC377F" w14:paraId="6E2D69AF" w14:textId="77777777" w:rsidTr="00B467D4">
        <w:tc>
          <w:tcPr>
            <w:tcW w:w="1097" w:type="dxa"/>
          </w:tcPr>
          <w:p w14:paraId="02830772" w14:textId="77777777" w:rsidR="00BC377F" w:rsidRPr="00496D15" w:rsidRDefault="00BC377F" w:rsidP="00D41ECF">
            <w:pPr>
              <w:pStyle w:val="TAL"/>
              <w:rPr>
                <w:sz w:val="16"/>
              </w:rPr>
            </w:pPr>
            <w:r>
              <w:rPr>
                <w:sz w:val="16"/>
              </w:rPr>
              <w:t>R5-240688</w:t>
            </w:r>
          </w:p>
        </w:tc>
        <w:tc>
          <w:tcPr>
            <w:tcW w:w="3153" w:type="dxa"/>
          </w:tcPr>
          <w:p w14:paraId="77C13F95" w14:textId="77777777" w:rsidR="00BC377F" w:rsidRPr="00496D15" w:rsidRDefault="00BC377F" w:rsidP="00D41ECF">
            <w:pPr>
              <w:pStyle w:val="TAL"/>
              <w:rPr>
                <w:sz w:val="16"/>
              </w:rPr>
            </w:pPr>
            <w:r>
              <w:rPr>
                <w:sz w:val="16"/>
              </w:rPr>
              <w:t xml:space="preserve">Addition of </w:t>
            </w:r>
            <w:proofErr w:type="spellStart"/>
            <w:r>
              <w:rPr>
                <w:sz w:val="16"/>
              </w:rPr>
              <w:t>RedCap</w:t>
            </w:r>
            <w:proofErr w:type="spellEnd"/>
            <w:r>
              <w:rPr>
                <w:sz w:val="16"/>
              </w:rPr>
              <w:t xml:space="preserve"> RRM test case 17.7.2.1</w:t>
            </w:r>
          </w:p>
        </w:tc>
        <w:tc>
          <w:tcPr>
            <w:tcW w:w="2377" w:type="dxa"/>
          </w:tcPr>
          <w:p w14:paraId="4BB1268D"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6620BD85" w14:textId="77777777" w:rsidR="00BC377F" w:rsidRPr="00496D15" w:rsidRDefault="00BC377F" w:rsidP="00D41ECF">
            <w:pPr>
              <w:pStyle w:val="TAL"/>
              <w:rPr>
                <w:sz w:val="16"/>
              </w:rPr>
            </w:pPr>
            <w:r>
              <w:rPr>
                <w:sz w:val="16"/>
              </w:rPr>
              <w:t>agreed</w:t>
            </w:r>
          </w:p>
        </w:tc>
        <w:tc>
          <w:tcPr>
            <w:tcW w:w="1048" w:type="dxa"/>
          </w:tcPr>
          <w:p w14:paraId="11139067" w14:textId="77777777" w:rsidR="00BC377F" w:rsidRPr="00496D15" w:rsidRDefault="00BC377F" w:rsidP="00D41ECF">
            <w:pPr>
              <w:pStyle w:val="TAL"/>
              <w:rPr>
                <w:sz w:val="16"/>
              </w:rPr>
            </w:pPr>
          </w:p>
        </w:tc>
        <w:tc>
          <w:tcPr>
            <w:tcW w:w="1134" w:type="dxa"/>
          </w:tcPr>
          <w:p w14:paraId="36978746" w14:textId="77777777" w:rsidR="00BC377F" w:rsidRPr="00496D15" w:rsidRDefault="00BC377F" w:rsidP="00D41ECF">
            <w:pPr>
              <w:pStyle w:val="TAL"/>
              <w:rPr>
                <w:sz w:val="16"/>
              </w:rPr>
            </w:pPr>
          </w:p>
        </w:tc>
      </w:tr>
      <w:tr w:rsidR="00BC377F" w14:paraId="52391440" w14:textId="77777777" w:rsidTr="00B467D4">
        <w:tc>
          <w:tcPr>
            <w:tcW w:w="1097" w:type="dxa"/>
          </w:tcPr>
          <w:p w14:paraId="5F3C55EF" w14:textId="77777777" w:rsidR="00BC377F" w:rsidRPr="00496D15" w:rsidRDefault="00BC377F" w:rsidP="00D41ECF">
            <w:pPr>
              <w:pStyle w:val="TAL"/>
              <w:rPr>
                <w:sz w:val="16"/>
              </w:rPr>
            </w:pPr>
            <w:r>
              <w:rPr>
                <w:sz w:val="16"/>
              </w:rPr>
              <w:t>R5-240689</w:t>
            </w:r>
          </w:p>
        </w:tc>
        <w:tc>
          <w:tcPr>
            <w:tcW w:w="3153" w:type="dxa"/>
          </w:tcPr>
          <w:p w14:paraId="28B9994D" w14:textId="77777777" w:rsidR="00BC377F" w:rsidRPr="00496D15" w:rsidRDefault="00BC377F" w:rsidP="00D41ECF">
            <w:pPr>
              <w:pStyle w:val="TAL"/>
              <w:rPr>
                <w:sz w:val="16"/>
              </w:rPr>
            </w:pPr>
            <w:r>
              <w:rPr>
                <w:sz w:val="16"/>
              </w:rPr>
              <w:t xml:space="preserve">Addition of </w:t>
            </w:r>
            <w:proofErr w:type="spellStart"/>
            <w:r>
              <w:rPr>
                <w:sz w:val="16"/>
              </w:rPr>
              <w:t>RedCap</w:t>
            </w:r>
            <w:proofErr w:type="spellEnd"/>
            <w:r>
              <w:rPr>
                <w:sz w:val="16"/>
              </w:rPr>
              <w:t xml:space="preserve"> RRM test case 17.7.2.2</w:t>
            </w:r>
          </w:p>
        </w:tc>
        <w:tc>
          <w:tcPr>
            <w:tcW w:w="2377" w:type="dxa"/>
          </w:tcPr>
          <w:p w14:paraId="733AF2E4"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3784FF74" w14:textId="77777777" w:rsidR="00BC377F" w:rsidRPr="00496D15" w:rsidRDefault="00BC377F" w:rsidP="00D41ECF">
            <w:pPr>
              <w:pStyle w:val="TAL"/>
              <w:rPr>
                <w:sz w:val="16"/>
              </w:rPr>
            </w:pPr>
            <w:r>
              <w:rPr>
                <w:sz w:val="16"/>
              </w:rPr>
              <w:t>agreed</w:t>
            </w:r>
          </w:p>
        </w:tc>
        <w:tc>
          <w:tcPr>
            <w:tcW w:w="1048" w:type="dxa"/>
          </w:tcPr>
          <w:p w14:paraId="0448CAE7" w14:textId="77777777" w:rsidR="00BC377F" w:rsidRPr="00496D15" w:rsidRDefault="00BC377F" w:rsidP="00D41ECF">
            <w:pPr>
              <w:pStyle w:val="TAL"/>
              <w:rPr>
                <w:sz w:val="16"/>
              </w:rPr>
            </w:pPr>
          </w:p>
        </w:tc>
        <w:tc>
          <w:tcPr>
            <w:tcW w:w="1134" w:type="dxa"/>
          </w:tcPr>
          <w:p w14:paraId="779CB783" w14:textId="77777777" w:rsidR="00BC377F" w:rsidRPr="00496D15" w:rsidRDefault="00BC377F" w:rsidP="00D41ECF">
            <w:pPr>
              <w:pStyle w:val="TAL"/>
              <w:rPr>
                <w:sz w:val="16"/>
              </w:rPr>
            </w:pPr>
          </w:p>
        </w:tc>
      </w:tr>
      <w:tr w:rsidR="00BC377F" w14:paraId="2F1BEDFB" w14:textId="77777777" w:rsidTr="00B467D4">
        <w:tc>
          <w:tcPr>
            <w:tcW w:w="1097" w:type="dxa"/>
          </w:tcPr>
          <w:p w14:paraId="72CAB83C" w14:textId="77777777" w:rsidR="00BC377F" w:rsidRPr="00496D15" w:rsidRDefault="00BC377F" w:rsidP="00D41ECF">
            <w:pPr>
              <w:pStyle w:val="TAL"/>
              <w:rPr>
                <w:sz w:val="16"/>
              </w:rPr>
            </w:pPr>
            <w:r>
              <w:rPr>
                <w:sz w:val="16"/>
              </w:rPr>
              <w:t>R5-240690</w:t>
            </w:r>
          </w:p>
        </w:tc>
        <w:tc>
          <w:tcPr>
            <w:tcW w:w="3153" w:type="dxa"/>
          </w:tcPr>
          <w:p w14:paraId="660ABF98" w14:textId="77777777" w:rsidR="00BC377F" w:rsidRPr="00496D15" w:rsidRDefault="00BC377F" w:rsidP="00D41ECF">
            <w:pPr>
              <w:pStyle w:val="TAL"/>
              <w:rPr>
                <w:sz w:val="16"/>
              </w:rPr>
            </w:pPr>
            <w:r>
              <w:rPr>
                <w:sz w:val="16"/>
              </w:rPr>
              <w:t xml:space="preserve">Addition of </w:t>
            </w:r>
            <w:proofErr w:type="spellStart"/>
            <w:r>
              <w:rPr>
                <w:sz w:val="16"/>
              </w:rPr>
              <w:t>RedCap</w:t>
            </w:r>
            <w:proofErr w:type="spellEnd"/>
            <w:r>
              <w:rPr>
                <w:sz w:val="16"/>
              </w:rPr>
              <w:t xml:space="preserve"> RRM test case 17.7.3.1</w:t>
            </w:r>
          </w:p>
        </w:tc>
        <w:tc>
          <w:tcPr>
            <w:tcW w:w="2377" w:type="dxa"/>
          </w:tcPr>
          <w:p w14:paraId="45651657"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5216E591" w14:textId="77777777" w:rsidR="00BC377F" w:rsidRPr="00496D15" w:rsidRDefault="00BC377F" w:rsidP="00D41ECF">
            <w:pPr>
              <w:pStyle w:val="TAL"/>
              <w:rPr>
                <w:sz w:val="16"/>
              </w:rPr>
            </w:pPr>
            <w:r>
              <w:rPr>
                <w:sz w:val="16"/>
              </w:rPr>
              <w:t>agreed</w:t>
            </w:r>
          </w:p>
        </w:tc>
        <w:tc>
          <w:tcPr>
            <w:tcW w:w="1048" w:type="dxa"/>
          </w:tcPr>
          <w:p w14:paraId="5371BCF9" w14:textId="77777777" w:rsidR="00BC377F" w:rsidRPr="00496D15" w:rsidRDefault="00BC377F" w:rsidP="00D41ECF">
            <w:pPr>
              <w:pStyle w:val="TAL"/>
              <w:rPr>
                <w:sz w:val="16"/>
              </w:rPr>
            </w:pPr>
          </w:p>
        </w:tc>
        <w:tc>
          <w:tcPr>
            <w:tcW w:w="1134" w:type="dxa"/>
          </w:tcPr>
          <w:p w14:paraId="4D6B795E" w14:textId="77777777" w:rsidR="00BC377F" w:rsidRPr="00496D15" w:rsidRDefault="00BC377F" w:rsidP="00D41ECF">
            <w:pPr>
              <w:pStyle w:val="TAL"/>
              <w:rPr>
                <w:sz w:val="16"/>
              </w:rPr>
            </w:pPr>
          </w:p>
        </w:tc>
      </w:tr>
      <w:tr w:rsidR="00BC377F" w14:paraId="05BD17F0" w14:textId="77777777" w:rsidTr="00B467D4">
        <w:tc>
          <w:tcPr>
            <w:tcW w:w="1097" w:type="dxa"/>
          </w:tcPr>
          <w:p w14:paraId="5D858010" w14:textId="77777777" w:rsidR="00BC377F" w:rsidRPr="00496D15" w:rsidRDefault="00BC377F" w:rsidP="00D41ECF">
            <w:pPr>
              <w:pStyle w:val="TAL"/>
              <w:rPr>
                <w:sz w:val="16"/>
              </w:rPr>
            </w:pPr>
            <w:r>
              <w:rPr>
                <w:sz w:val="16"/>
              </w:rPr>
              <w:t>R5-240691</w:t>
            </w:r>
          </w:p>
        </w:tc>
        <w:tc>
          <w:tcPr>
            <w:tcW w:w="3153" w:type="dxa"/>
          </w:tcPr>
          <w:p w14:paraId="658EC365" w14:textId="77777777" w:rsidR="00BC377F" w:rsidRPr="00496D15" w:rsidRDefault="00BC377F" w:rsidP="00D41ECF">
            <w:pPr>
              <w:pStyle w:val="TAL"/>
              <w:rPr>
                <w:sz w:val="16"/>
              </w:rPr>
            </w:pPr>
            <w:r>
              <w:rPr>
                <w:sz w:val="16"/>
              </w:rPr>
              <w:t xml:space="preserve">Addition of </w:t>
            </w:r>
            <w:proofErr w:type="spellStart"/>
            <w:r>
              <w:rPr>
                <w:sz w:val="16"/>
              </w:rPr>
              <w:t>RedCap</w:t>
            </w:r>
            <w:proofErr w:type="spellEnd"/>
            <w:r>
              <w:rPr>
                <w:sz w:val="16"/>
              </w:rPr>
              <w:t xml:space="preserve"> RRM test case 17.7.3.2</w:t>
            </w:r>
          </w:p>
        </w:tc>
        <w:tc>
          <w:tcPr>
            <w:tcW w:w="2377" w:type="dxa"/>
          </w:tcPr>
          <w:p w14:paraId="30EAF4E0"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40C10087" w14:textId="77777777" w:rsidR="00BC377F" w:rsidRPr="00496D15" w:rsidRDefault="00BC377F" w:rsidP="00D41ECF">
            <w:pPr>
              <w:pStyle w:val="TAL"/>
              <w:rPr>
                <w:sz w:val="16"/>
              </w:rPr>
            </w:pPr>
            <w:r>
              <w:rPr>
                <w:sz w:val="16"/>
              </w:rPr>
              <w:t>agreed</w:t>
            </w:r>
          </w:p>
        </w:tc>
        <w:tc>
          <w:tcPr>
            <w:tcW w:w="1048" w:type="dxa"/>
          </w:tcPr>
          <w:p w14:paraId="473E1C00" w14:textId="77777777" w:rsidR="00BC377F" w:rsidRPr="00496D15" w:rsidRDefault="00BC377F" w:rsidP="00D41ECF">
            <w:pPr>
              <w:pStyle w:val="TAL"/>
              <w:rPr>
                <w:sz w:val="16"/>
              </w:rPr>
            </w:pPr>
          </w:p>
        </w:tc>
        <w:tc>
          <w:tcPr>
            <w:tcW w:w="1134" w:type="dxa"/>
          </w:tcPr>
          <w:p w14:paraId="34C5077D" w14:textId="77777777" w:rsidR="00BC377F" w:rsidRPr="00496D15" w:rsidRDefault="00BC377F" w:rsidP="00D41ECF">
            <w:pPr>
              <w:pStyle w:val="TAL"/>
              <w:rPr>
                <w:sz w:val="16"/>
              </w:rPr>
            </w:pPr>
          </w:p>
        </w:tc>
      </w:tr>
      <w:tr w:rsidR="00BC377F" w14:paraId="06E7E866" w14:textId="77777777" w:rsidTr="00B467D4">
        <w:tc>
          <w:tcPr>
            <w:tcW w:w="1097" w:type="dxa"/>
          </w:tcPr>
          <w:p w14:paraId="424BF747" w14:textId="77777777" w:rsidR="00BC377F" w:rsidRPr="00496D15" w:rsidRDefault="00BC377F" w:rsidP="00D41ECF">
            <w:pPr>
              <w:pStyle w:val="TAL"/>
              <w:rPr>
                <w:sz w:val="16"/>
              </w:rPr>
            </w:pPr>
            <w:r>
              <w:rPr>
                <w:sz w:val="16"/>
              </w:rPr>
              <w:t>R5-240692</w:t>
            </w:r>
          </w:p>
        </w:tc>
        <w:tc>
          <w:tcPr>
            <w:tcW w:w="3153" w:type="dxa"/>
          </w:tcPr>
          <w:p w14:paraId="775A3542" w14:textId="77777777" w:rsidR="00BC377F" w:rsidRPr="00496D15" w:rsidRDefault="00BC377F" w:rsidP="00D41ECF">
            <w:pPr>
              <w:pStyle w:val="TAL"/>
              <w:rPr>
                <w:sz w:val="16"/>
              </w:rPr>
            </w:pPr>
            <w:r>
              <w:rPr>
                <w:sz w:val="16"/>
              </w:rPr>
              <w:t xml:space="preserve">Addition of </w:t>
            </w:r>
            <w:proofErr w:type="spellStart"/>
            <w:r>
              <w:rPr>
                <w:sz w:val="16"/>
              </w:rPr>
              <w:t>RedCap</w:t>
            </w:r>
            <w:proofErr w:type="spellEnd"/>
            <w:r>
              <w:rPr>
                <w:sz w:val="16"/>
              </w:rPr>
              <w:t xml:space="preserve"> RRM test case 17.7.4.1</w:t>
            </w:r>
          </w:p>
        </w:tc>
        <w:tc>
          <w:tcPr>
            <w:tcW w:w="2377" w:type="dxa"/>
          </w:tcPr>
          <w:p w14:paraId="5ABA1657"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2FF80111" w14:textId="77777777" w:rsidR="00BC377F" w:rsidRPr="00496D15" w:rsidRDefault="00BC377F" w:rsidP="00D41ECF">
            <w:pPr>
              <w:pStyle w:val="TAL"/>
              <w:rPr>
                <w:sz w:val="16"/>
              </w:rPr>
            </w:pPr>
            <w:r>
              <w:rPr>
                <w:sz w:val="16"/>
              </w:rPr>
              <w:t>agreed</w:t>
            </w:r>
          </w:p>
        </w:tc>
        <w:tc>
          <w:tcPr>
            <w:tcW w:w="1048" w:type="dxa"/>
          </w:tcPr>
          <w:p w14:paraId="584DAD82" w14:textId="77777777" w:rsidR="00BC377F" w:rsidRPr="00496D15" w:rsidRDefault="00BC377F" w:rsidP="00D41ECF">
            <w:pPr>
              <w:pStyle w:val="TAL"/>
              <w:rPr>
                <w:sz w:val="16"/>
              </w:rPr>
            </w:pPr>
          </w:p>
        </w:tc>
        <w:tc>
          <w:tcPr>
            <w:tcW w:w="1134" w:type="dxa"/>
          </w:tcPr>
          <w:p w14:paraId="3706473E" w14:textId="77777777" w:rsidR="00BC377F" w:rsidRPr="00496D15" w:rsidRDefault="00BC377F" w:rsidP="00D41ECF">
            <w:pPr>
              <w:pStyle w:val="TAL"/>
              <w:rPr>
                <w:sz w:val="16"/>
              </w:rPr>
            </w:pPr>
          </w:p>
        </w:tc>
      </w:tr>
      <w:tr w:rsidR="00BC377F" w14:paraId="4CA5910E" w14:textId="77777777" w:rsidTr="00B467D4">
        <w:tc>
          <w:tcPr>
            <w:tcW w:w="1097" w:type="dxa"/>
          </w:tcPr>
          <w:p w14:paraId="09CB407D" w14:textId="77777777" w:rsidR="00BC377F" w:rsidRPr="00496D15" w:rsidRDefault="00BC377F" w:rsidP="00D41ECF">
            <w:pPr>
              <w:pStyle w:val="TAL"/>
              <w:rPr>
                <w:sz w:val="16"/>
              </w:rPr>
            </w:pPr>
            <w:r>
              <w:rPr>
                <w:sz w:val="16"/>
              </w:rPr>
              <w:t>R5-240693</w:t>
            </w:r>
          </w:p>
        </w:tc>
        <w:tc>
          <w:tcPr>
            <w:tcW w:w="3153" w:type="dxa"/>
          </w:tcPr>
          <w:p w14:paraId="5575AE10" w14:textId="77777777" w:rsidR="00BC377F" w:rsidRPr="00496D15" w:rsidRDefault="00BC377F" w:rsidP="00D41ECF">
            <w:pPr>
              <w:pStyle w:val="TAL"/>
              <w:rPr>
                <w:sz w:val="16"/>
              </w:rPr>
            </w:pPr>
            <w:r>
              <w:rPr>
                <w:sz w:val="16"/>
              </w:rPr>
              <w:t>Correction to NCD-SSB and SMTC RMCs</w:t>
            </w:r>
          </w:p>
        </w:tc>
        <w:tc>
          <w:tcPr>
            <w:tcW w:w="2377" w:type="dxa"/>
          </w:tcPr>
          <w:p w14:paraId="1EA36D90"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r>
              <w:rPr>
                <w:sz w:val="16"/>
              </w:rPr>
              <w:t>, Starpoint</w:t>
            </w:r>
          </w:p>
        </w:tc>
        <w:tc>
          <w:tcPr>
            <w:tcW w:w="967" w:type="dxa"/>
          </w:tcPr>
          <w:p w14:paraId="7EAEE74E" w14:textId="77777777" w:rsidR="00BC377F" w:rsidRPr="00496D15" w:rsidRDefault="00BC377F" w:rsidP="00D41ECF">
            <w:pPr>
              <w:pStyle w:val="TAL"/>
              <w:rPr>
                <w:sz w:val="16"/>
              </w:rPr>
            </w:pPr>
            <w:r>
              <w:rPr>
                <w:sz w:val="16"/>
              </w:rPr>
              <w:t>revised</w:t>
            </w:r>
          </w:p>
        </w:tc>
        <w:tc>
          <w:tcPr>
            <w:tcW w:w="1048" w:type="dxa"/>
          </w:tcPr>
          <w:p w14:paraId="16EC8BCE" w14:textId="77777777" w:rsidR="00BC377F" w:rsidRPr="00496D15" w:rsidRDefault="00BC377F" w:rsidP="00D41ECF">
            <w:pPr>
              <w:pStyle w:val="TAL"/>
              <w:rPr>
                <w:sz w:val="16"/>
              </w:rPr>
            </w:pPr>
          </w:p>
        </w:tc>
        <w:tc>
          <w:tcPr>
            <w:tcW w:w="1134" w:type="dxa"/>
          </w:tcPr>
          <w:p w14:paraId="0BBC2A0B" w14:textId="77777777" w:rsidR="00BC377F" w:rsidRPr="00496D15" w:rsidRDefault="00BC377F" w:rsidP="00D41ECF">
            <w:pPr>
              <w:pStyle w:val="TAL"/>
              <w:rPr>
                <w:sz w:val="16"/>
              </w:rPr>
            </w:pPr>
            <w:r>
              <w:rPr>
                <w:sz w:val="16"/>
              </w:rPr>
              <w:t>R5-242039</w:t>
            </w:r>
          </w:p>
        </w:tc>
      </w:tr>
      <w:tr w:rsidR="00BC377F" w14:paraId="1A7D6106" w14:textId="77777777" w:rsidTr="00B467D4">
        <w:tc>
          <w:tcPr>
            <w:tcW w:w="1097" w:type="dxa"/>
          </w:tcPr>
          <w:p w14:paraId="06BAB49C" w14:textId="77777777" w:rsidR="00BC377F" w:rsidRPr="00496D15" w:rsidRDefault="00BC377F" w:rsidP="00D41ECF">
            <w:pPr>
              <w:pStyle w:val="TAL"/>
              <w:rPr>
                <w:sz w:val="16"/>
              </w:rPr>
            </w:pPr>
            <w:r>
              <w:rPr>
                <w:sz w:val="16"/>
              </w:rPr>
              <w:t>R5-240694</w:t>
            </w:r>
          </w:p>
        </w:tc>
        <w:tc>
          <w:tcPr>
            <w:tcW w:w="3153" w:type="dxa"/>
          </w:tcPr>
          <w:p w14:paraId="43AF7513" w14:textId="77777777" w:rsidR="00BC377F" w:rsidRPr="00496D15" w:rsidRDefault="00BC377F" w:rsidP="00D41ECF">
            <w:pPr>
              <w:pStyle w:val="TAL"/>
              <w:rPr>
                <w:sz w:val="16"/>
              </w:rPr>
            </w:pPr>
            <w:r>
              <w:rPr>
                <w:sz w:val="16"/>
              </w:rPr>
              <w:t xml:space="preserve">Correction to </w:t>
            </w:r>
            <w:proofErr w:type="spellStart"/>
            <w:r>
              <w:rPr>
                <w:sz w:val="16"/>
              </w:rPr>
              <w:t>RedCap</w:t>
            </w:r>
            <w:proofErr w:type="spellEnd"/>
            <w:r>
              <w:rPr>
                <w:sz w:val="16"/>
              </w:rPr>
              <w:t xml:space="preserve"> inter-frequency measurement test cases</w:t>
            </w:r>
          </w:p>
        </w:tc>
        <w:tc>
          <w:tcPr>
            <w:tcW w:w="2377" w:type="dxa"/>
          </w:tcPr>
          <w:p w14:paraId="3D2B40C8"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r>
              <w:rPr>
                <w:sz w:val="16"/>
              </w:rPr>
              <w:t>, Starpoint, Anritsu, Keysight</w:t>
            </w:r>
          </w:p>
        </w:tc>
        <w:tc>
          <w:tcPr>
            <w:tcW w:w="967" w:type="dxa"/>
          </w:tcPr>
          <w:p w14:paraId="3F60FB31" w14:textId="77777777" w:rsidR="00BC377F" w:rsidRPr="00496D15" w:rsidRDefault="00BC377F" w:rsidP="00D41ECF">
            <w:pPr>
              <w:pStyle w:val="TAL"/>
              <w:rPr>
                <w:sz w:val="16"/>
              </w:rPr>
            </w:pPr>
            <w:r>
              <w:rPr>
                <w:sz w:val="16"/>
              </w:rPr>
              <w:t>revised</w:t>
            </w:r>
          </w:p>
        </w:tc>
        <w:tc>
          <w:tcPr>
            <w:tcW w:w="1048" w:type="dxa"/>
          </w:tcPr>
          <w:p w14:paraId="06916C08" w14:textId="77777777" w:rsidR="00BC377F" w:rsidRPr="00496D15" w:rsidRDefault="00BC377F" w:rsidP="00D41ECF">
            <w:pPr>
              <w:pStyle w:val="TAL"/>
              <w:rPr>
                <w:sz w:val="16"/>
              </w:rPr>
            </w:pPr>
          </w:p>
        </w:tc>
        <w:tc>
          <w:tcPr>
            <w:tcW w:w="1134" w:type="dxa"/>
          </w:tcPr>
          <w:p w14:paraId="13EA3198" w14:textId="77777777" w:rsidR="00BC377F" w:rsidRPr="00496D15" w:rsidRDefault="00BC377F" w:rsidP="00D41ECF">
            <w:pPr>
              <w:pStyle w:val="TAL"/>
              <w:rPr>
                <w:sz w:val="16"/>
              </w:rPr>
            </w:pPr>
            <w:r>
              <w:rPr>
                <w:sz w:val="16"/>
              </w:rPr>
              <w:t>R5-242040</w:t>
            </w:r>
          </w:p>
        </w:tc>
      </w:tr>
      <w:tr w:rsidR="00BC377F" w14:paraId="25094D05" w14:textId="77777777" w:rsidTr="00B467D4">
        <w:tc>
          <w:tcPr>
            <w:tcW w:w="1097" w:type="dxa"/>
          </w:tcPr>
          <w:p w14:paraId="56FFDD9F" w14:textId="77777777" w:rsidR="00BC377F" w:rsidRPr="00496D15" w:rsidRDefault="00BC377F" w:rsidP="00D41ECF">
            <w:pPr>
              <w:pStyle w:val="TAL"/>
              <w:rPr>
                <w:sz w:val="16"/>
              </w:rPr>
            </w:pPr>
            <w:r>
              <w:rPr>
                <w:sz w:val="16"/>
              </w:rPr>
              <w:t>R5-240695</w:t>
            </w:r>
          </w:p>
        </w:tc>
        <w:tc>
          <w:tcPr>
            <w:tcW w:w="3153" w:type="dxa"/>
          </w:tcPr>
          <w:p w14:paraId="30E610AD" w14:textId="77777777" w:rsidR="00BC377F" w:rsidRPr="00496D15" w:rsidRDefault="00BC377F" w:rsidP="00D41ECF">
            <w:pPr>
              <w:pStyle w:val="TAL"/>
              <w:rPr>
                <w:sz w:val="16"/>
              </w:rPr>
            </w:pPr>
            <w:r>
              <w:rPr>
                <w:sz w:val="16"/>
              </w:rPr>
              <w:t xml:space="preserve">Correction to </w:t>
            </w:r>
            <w:proofErr w:type="spellStart"/>
            <w:r>
              <w:rPr>
                <w:sz w:val="16"/>
              </w:rPr>
              <w:t>RedCap</w:t>
            </w:r>
            <w:proofErr w:type="spellEnd"/>
            <w:r>
              <w:rPr>
                <w:sz w:val="16"/>
              </w:rPr>
              <w:t xml:space="preserve"> RRM test case 16.5.2.3</w:t>
            </w:r>
          </w:p>
        </w:tc>
        <w:tc>
          <w:tcPr>
            <w:tcW w:w="2377" w:type="dxa"/>
          </w:tcPr>
          <w:p w14:paraId="051A969E" w14:textId="77777777" w:rsidR="00BC377F" w:rsidRPr="00496D15" w:rsidRDefault="00BC377F" w:rsidP="00D41ECF">
            <w:pPr>
              <w:pStyle w:val="TAL"/>
              <w:rPr>
                <w:sz w:val="16"/>
              </w:rPr>
            </w:pPr>
            <w:proofErr w:type="spellStart"/>
            <w:r>
              <w:rPr>
                <w:sz w:val="16"/>
              </w:rPr>
              <w:t>Huawei,HiSilicon,Starpoint</w:t>
            </w:r>
            <w:proofErr w:type="spellEnd"/>
          </w:p>
        </w:tc>
        <w:tc>
          <w:tcPr>
            <w:tcW w:w="967" w:type="dxa"/>
          </w:tcPr>
          <w:p w14:paraId="6810CFBD" w14:textId="77777777" w:rsidR="00BC377F" w:rsidRPr="00496D15" w:rsidRDefault="00BC377F" w:rsidP="00D41ECF">
            <w:pPr>
              <w:pStyle w:val="TAL"/>
              <w:rPr>
                <w:sz w:val="16"/>
              </w:rPr>
            </w:pPr>
            <w:r>
              <w:rPr>
                <w:sz w:val="16"/>
              </w:rPr>
              <w:t>agreed</w:t>
            </w:r>
          </w:p>
        </w:tc>
        <w:tc>
          <w:tcPr>
            <w:tcW w:w="1048" w:type="dxa"/>
          </w:tcPr>
          <w:p w14:paraId="67FE632B" w14:textId="77777777" w:rsidR="00BC377F" w:rsidRPr="00496D15" w:rsidRDefault="00BC377F" w:rsidP="00D41ECF">
            <w:pPr>
              <w:pStyle w:val="TAL"/>
              <w:rPr>
                <w:sz w:val="16"/>
              </w:rPr>
            </w:pPr>
          </w:p>
        </w:tc>
        <w:tc>
          <w:tcPr>
            <w:tcW w:w="1134" w:type="dxa"/>
          </w:tcPr>
          <w:p w14:paraId="252F5CD6" w14:textId="77777777" w:rsidR="00BC377F" w:rsidRPr="00496D15" w:rsidRDefault="00BC377F" w:rsidP="00D41ECF">
            <w:pPr>
              <w:pStyle w:val="TAL"/>
              <w:rPr>
                <w:sz w:val="16"/>
              </w:rPr>
            </w:pPr>
          </w:p>
        </w:tc>
      </w:tr>
      <w:tr w:rsidR="00BC377F" w14:paraId="15991979" w14:textId="77777777" w:rsidTr="00B467D4">
        <w:tc>
          <w:tcPr>
            <w:tcW w:w="1097" w:type="dxa"/>
          </w:tcPr>
          <w:p w14:paraId="70DC7308" w14:textId="77777777" w:rsidR="00BC377F" w:rsidRPr="00496D15" w:rsidRDefault="00BC377F" w:rsidP="00D41ECF">
            <w:pPr>
              <w:pStyle w:val="TAL"/>
              <w:rPr>
                <w:sz w:val="16"/>
              </w:rPr>
            </w:pPr>
            <w:r>
              <w:rPr>
                <w:sz w:val="16"/>
              </w:rPr>
              <w:t>R5-240696</w:t>
            </w:r>
          </w:p>
        </w:tc>
        <w:tc>
          <w:tcPr>
            <w:tcW w:w="3153" w:type="dxa"/>
          </w:tcPr>
          <w:p w14:paraId="5435FF47" w14:textId="77777777" w:rsidR="00BC377F" w:rsidRPr="00496D15" w:rsidRDefault="00BC377F" w:rsidP="00D41ECF">
            <w:pPr>
              <w:pStyle w:val="TAL"/>
              <w:rPr>
                <w:sz w:val="16"/>
              </w:rPr>
            </w:pPr>
            <w:r>
              <w:rPr>
                <w:sz w:val="16"/>
              </w:rPr>
              <w:t xml:space="preserve">Correction to </w:t>
            </w:r>
            <w:proofErr w:type="spellStart"/>
            <w:r>
              <w:rPr>
                <w:sz w:val="16"/>
              </w:rPr>
              <w:t>RedCap</w:t>
            </w:r>
            <w:proofErr w:type="spellEnd"/>
            <w:r>
              <w:rPr>
                <w:sz w:val="16"/>
              </w:rPr>
              <w:t xml:space="preserve"> RRM test case 16.5.4.1 and 16.5.4.2</w:t>
            </w:r>
          </w:p>
        </w:tc>
        <w:tc>
          <w:tcPr>
            <w:tcW w:w="2377" w:type="dxa"/>
          </w:tcPr>
          <w:p w14:paraId="368F2CEC" w14:textId="77777777" w:rsidR="00BC377F" w:rsidRPr="00496D15" w:rsidRDefault="00BC377F" w:rsidP="00D41ECF">
            <w:pPr>
              <w:pStyle w:val="TAL"/>
              <w:rPr>
                <w:sz w:val="16"/>
              </w:rPr>
            </w:pPr>
            <w:proofErr w:type="spellStart"/>
            <w:r>
              <w:rPr>
                <w:sz w:val="16"/>
              </w:rPr>
              <w:t>Huawei,HiSilicon,Starpoint</w:t>
            </w:r>
            <w:proofErr w:type="spellEnd"/>
          </w:p>
        </w:tc>
        <w:tc>
          <w:tcPr>
            <w:tcW w:w="967" w:type="dxa"/>
          </w:tcPr>
          <w:p w14:paraId="2DBB2351" w14:textId="77777777" w:rsidR="00BC377F" w:rsidRPr="00496D15" w:rsidRDefault="00BC377F" w:rsidP="00D41ECF">
            <w:pPr>
              <w:pStyle w:val="TAL"/>
              <w:rPr>
                <w:sz w:val="16"/>
              </w:rPr>
            </w:pPr>
            <w:r>
              <w:rPr>
                <w:sz w:val="16"/>
              </w:rPr>
              <w:t>agreed</w:t>
            </w:r>
          </w:p>
        </w:tc>
        <w:tc>
          <w:tcPr>
            <w:tcW w:w="1048" w:type="dxa"/>
          </w:tcPr>
          <w:p w14:paraId="7F469C22" w14:textId="77777777" w:rsidR="00BC377F" w:rsidRPr="00496D15" w:rsidRDefault="00BC377F" w:rsidP="00D41ECF">
            <w:pPr>
              <w:pStyle w:val="TAL"/>
              <w:rPr>
                <w:sz w:val="16"/>
              </w:rPr>
            </w:pPr>
          </w:p>
        </w:tc>
        <w:tc>
          <w:tcPr>
            <w:tcW w:w="1134" w:type="dxa"/>
          </w:tcPr>
          <w:p w14:paraId="52E0D004" w14:textId="77777777" w:rsidR="00BC377F" w:rsidRPr="00496D15" w:rsidRDefault="00BC377F" w:rsidP="00D41ECF">
            <w:pPr>
              <w:pStyle w:val="TAL"/>
              <w:rPr>
                <w:sz w:val="16"/>
              </w:rPr>
            </w:pPr>
          </w:p>
        </w:tc>
      </w:tr>
      <w:tr w:rsidR="00BC377F" w14:paraId="4A2188CC" w14:textId="77777777" w:rsidTr="00B467D4">
        <w:tc>
          <w:tcPr>
            <w:tcW w:w="1097" w:type="dxa"/>
          </w:tcPr>
          <w:p w14:paraId="2D72FFA4" w14:textId="77777777" w:rsidR="00BC377F" w:rsidRPr="00496D15" w:rsidRDefault="00BC377F" w:rsidP="00D41ECF">
            <w:pPr>
              <w:pStyle w:val="TAL"/>
              <w:rPr>
                <w:sz w:val="16"/>
              </w:rPr>
            </w:pPr>
            <w:r>
              <w:rPr>
                <w:sz w:val="16"/>
              </w:rPr>
              <w:t>R5-240697</w:t>
            </w:r>
          </w:p>
        </w:tc>
        <w:tc>
          <w:tcPr>
            <w:tcW w:w="3153" w:type="dxa"/>
          </w:tcPr>
          <w:p w14:paraId="2FC5F166" w14:textId="77777777" w:rsidR="00BC377F" w:rsidRPr="00496D15" w:rsidRDefault="00BC377F" w:rsidP="00D41ECF">
            <w:pPr>
              <w:pStyle w:val="TAL"/>
              <w:rPr>
                <w:sz w:val="16"/>
              </w:rPr>
            </w:pPr>
            <w:r>
              <w:rPr>
                <w:sz w:val="16"/>
              </w:rPr>
              <w:t xml:space="preserve">Correction to </w:t>
            </w:r>
            <w:proofErr w:type="spellStart"/>
            <w:r>
              <w:rPr>
                <w:sz w:val="16"/>
              </w:rPr>
              <w:t>RedCap</w:t>
            </w:r>
            <w:proofErr w:type="spellEnd"/>
            <w:r>
              <w:rPr>
                <w:sz w:val="16"/>
              </w:rPr>
              <w:t xml:space="preserve"> RRM test case 17.4.1.1</w:t>
            </w:r>
          </w:p>
        </w:tc>
        <w:tc>
          <w:tcPr>
            <w:tcW w:w="2377" w:type="dxa"/>
          </w:tcPr>
          <w:p w14:paraId="57CAA015"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136C3127" w14:textId="77777777" w:rsidR="00BC377F" w:rsidRPr="00496D15" w:rsidRDefault="00BC377F" w:rsidP="00D41ECF">
            <w:pPr>
              <w:pStyle w:val="TAL"/>
              <w:rPr>
                <w:sz w:val="16"/>
              </w:rPr>
            </w:pPr>
            <w:r>
              <w:rPr>
                <w:sz w:val="16"/>
              </w:rPr>
              <w:t>agreed</w:t>
            </w:r>
          </w:p>
        </w:tc>
        <w:tc>
          <w:tcPr>
            <w:tcW w:w="1048" w:type="dxa"/>
          </w:tcPr>
          <w:p w14:paraId="38A671BF" w14:textId="77777777" w:rsidR="00BC377F" w:rsidRPr="00496D15" w:rsidRDefault="00BC377F" w:rsidP="00D41ECF">
            <w:pPr>
              <w:pStyle w:val="TAL"/>
              <w:rPr>
                <w:sz w:val="16"/>
              </w:rPr>
            </w:pPr>
          </w:p>
        </w:tc>
        <w:tc>
          <w:tcPr>
            <w:tcW w:w="1134" w:type="dxa"/>
          </w:tcPr>
          <w:p w14:paraId="6466784A" w14:textId="77777777" w:rsidR="00BC377F" w:rsidRPr="00496D15" w:rsidRDefault="00BC377F" w:rsidP="00D41ECF">
            <w:pPr>
              <w:pStyle w:val="TAL"/>
              <w:rPr>
                <w:sz w:val="16"/>
              </w:rPr>
            </w:pPr>
          </w:p>
        </w:tc>
      </w:tr>
      <w:tr w:rsidR="00BC377F" w14:paraId="10740861" w14:textId="77777777" w:rsidTr="00B467D4">
        <w:tc>
          <w:tcPr>
            <w:tcW w:w="1097" w:type="dxa"/>
          </w:tcPr>
          <w:p w14:paraId="0389D2C1" w14:textId="77777777" w:rsidR="00BC377F" w:rsidRPr="00496D15" w:rsidRDefault="00BC377F" w:rsidP="00D41ECF">
            <w:pPr>
              <w:pStyle w:val="TAL"/>
              <w:rPr>
                <w:sz w:val="16"/>
              </w:rPr>
            </w:pPr>
            <w:r>
              <w:rPr>
                <w:sz w:val="16"/>
              </w:rPr>
              <w:t>R5-240698</w:t>
            </w:r>
          </w:p>
        </w:tc>
        <w:tc>
          <w:tcPr>
            <w:tcW w:w="3153" w:type="dxa"/>
          </w:tcPr>
          <w:p w14:paraId="5966E504" w14:textId="77777777" w:rsidR="00BC377F" w:rsidRPr="00496D15" w:rsidRDefault="00BC377F" w:rsidP="00D41ECF">
            <w:pPr>
              <w:pStyle w:val="TAL"/>
              <w:rPr>
                <w:sz w:val="16"/>
              </w:rPr>
            </w:pPr>
            <w:r>
              <w:rPr>
                <w:sz w:val="16"/>
              </w:rPr>
              <w:t xml:space="preserve">Correction to </w:t>
            </w:r>
            <w:proofErr w:type="spellStart"/>
            <w:r>
              <w:rPr>
                <w:sz w:val="16"/>
              </w:rPr>
              <w:t>RedCap</w:t>
            </w:r>
            <w:proofErr w:type="spellEnd"/>
            <w:r>
              <w:rPr>
                <w:sz w:val="16"/>
              </w:rPr>
              <w:t xml:space="preserve"> RRM test case 17.6.4.1</w:t>
            </w:r>
          </w:p>
        </w:tc>
        <w:tc>
          <w:tcPr>
            <w:tcW w:w="2377" w:type="dxa"/>
          </w:tcPr>
          <w:p w14:paraId="5B6CBF6A" w14:textId="77777777" w:rsidR="00BC377F" w:rsidRPr="00496D15" w:rsidRDefault="00BC377F" w:rsidP="00D41ECF">
            <w:pPr>
              <w:pStyle w:val="TAL"/>
              <w:rPr>
                <w:sz w:val="16"/>
              </w:rPr>
            </w:pPr>
            <w:proofErr w:type="spellStart"/>
            <w:r>
              <w:rPr>
                <w:sz w:val="16"/>
              </w:rPr>
              <w:t>Huawei,HiSilicon</w:t>
            </w:r>
            <w:proofErr w:type="spellEnd"/>
          </w:p>
        </w:tc>
        <w:tc>
          <w:tcPr>
            <w:tcW w:w="967" w:type="dxa"/>
          </w:tcPr>
          <w:p w14:paraId="75F83419" w14:textId="77777777" w:rsidR="00BC377F" w:rsidRPr="00496D15" w:rsidRDefault="00BC377F" w:rsidP="00D41ECF">
            <w:pPr>
              <w:pStyle w:val="TAL"/>
              <w:rPr>
                <w:sz w:val="16"/>
              </w:rPr>
            </w:pPr>
            <w:r>
              <w:rPr>
                <w:sz w:val="16"/>
              </w:rPr>
              <w:t>agreed</w:t>
            </w:r>
          </w:p>
        </w:tc>
        <w:tc>
          <w:tcPr>
            <w:tcW w:w="1048" w:type="dxa"/>
          </w:tcPr>
          <w:p w14:paraId="4DF3A72E" w14:textId="77777777" w:rsidR="00BC377F" w:rsidRPr="00496D15" w:rsidRDefault="00BC377F" w:rsidP="00D41ECF">
            <w:pPr>
              <w:pStyle w:val="TAL"/>
              <w:rPr>
                <w:sz w:val="16"/>
              </w:rPr>
            </w:pPr>
          </w:p>
        </w:tc>
        <w:tc>
          <w:tcPr>
            <w:tcW w:w="1134" w:type="dxa"/>
          </w:tcPr>
          <w:p w14:paraId="1761728B" w14:textId="77777777" w:rsidR="00BC377F" w:rsidRPr="00496D15" w:rsidRDefault="00BC377F" w:rsidP="00D41ECF">
            <w:pPr>
              <w:pStyle w:val="TAL"/>
              <w:rPr>
                <w:sz w:val="16"/>
              </w:rPr>
            </w:pPr>
          </w:p>
        </w:tc>
      </w:tr>
      <w:tr w:rsidR="00BC377F" w14:paraId="03EDD5D8" w14:textId="77777777" w:rsidTr="00B467D4">
        <w:tc>
          <w:tcPr>
            <w:tcW w:w="1097" w:type="dxa"/>
          </w:tcPr>
          <w:p w14:paraId="4E722876" w14:textId="77777777" w:rsidR="00BC377F" w:rsidRPr="00496D15" w:rsidRDefault="00BC377F" w:rsidP="00D41ECF">
            <w:pPr>
              <w:pStyle w:val="TAL"/>
              <w:rPr>
                <w:sz w:val="16"/>
              </w:rPr>
            </w:pPr>
            <w:r>
              <w:rPr>
                <w:sz w:val="16"/>
              </w:rPr>
              <w:t>R5-240699</w:t>
            </w:r>
          </w:p>
        </w:tc>
        <w:tc>
          <w:tcPr>
            <w:tcW w:w="3153" w:type="dxa"/>
          </w:tcPr>
          <w:p w14:paraId="0C870BB1" w14:textId="77777777" w:rsidR="00BC377F" w:rsidRPr="00496D15" w:rsidRDefault="00BC377F" w:rsidP="00D41ECF">
            <w:pPr>
              <w:pStyle w:val="TAL"/>
              <w:rPr>
                <w:sz w:val="16"/>
              </w:rPr>
            </w:pPr>
            <w:r>
              <w:rPr>
                <w:sz w:val="16"/>
              </w:rPr>
              <w:t>Correction to SSB time offset in NCD-SSB test cases</w:t>
            </w:r>
          </w:p>
        </w:tc>
        <w:tc>
          <w:tcPr>
            <w:tcW w:w="2377" w:type="dxa"/>
          </w:tcPr>
          <w:p w14:paraId="33D82A17"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r>
              <w:rPr>
                <w:sz w:val="16"/>
              </w:rPr>
              <w:t>, Starpoint</w:t>
            </w:r>
          </w:p>
        </w:tc>
        <w:tc>
          <w:tcPr>
            <w:tcW w:w="967" w:type="dxa"/>
          </w:tcPr>
          <w:p w14:paraId="06D39551" w14:textId="77777777" w:rsidR="00BC377F" w:rsidRPr="00496D15" w:rsidRDefault="00BC377F" w:rsidP="00D41ECF">
            <w:pPr>
              <w:pStyle w:val="TAL"/>
              <w:rPr>
                <w:sz w:val="16"/>
              </w:rPr>
            </w:pPr>
            <w:r>
              <w:rPr>
                <w:sz w:val="16"/>
              </w:rPr>
              <w:t>agreed</w:t>
            </w:r>
          </w:p>
        </w:tc>
        <w:tc>
          <w:tcPr>
            <w:tcW w:w="1048" w:type="dxa"/>
          </w:tcPr>
          <w:p w14:paraId="7E13F98C" w14:textId="77777777" w:rsidR="00BC377F" w:rsidRPr="00496D15" w:rsidRDefault="00BC377F" w:rsidP="00D41ECF">
            <w:pPr>
              <w:pStyle w:val="TAL"/>
              <w:rPr>
                <w:sz w:val="16"/>
              </w:rPr>
            </w:pPr>
          </w:p>
        </w:tc>
        <w:tc>
          <w:tcPr>
            <w:tcW w:w="1134" w:type="dxa"/>
          </w:tcPr>
          <w:p w14:paraId="5F5967BE" w14:textId="77777777" w:rsidR="00BC377F" w:rsidRPr="00496D15" w:rsidRDefault="00BC377F" w:rsidP="00D41ECF">
            <w:pPr>
              <w:pStyle w:val="TAL"/>
              <w:rPr>
                <w:sz w:val="16"/>
              </w:rPr>
            </w:pPr>
          </w:p>
        </w:tc>
      </w:tr>
      <w:tr w:rsidR="00BC377F" w14:paraId="31201AEE" w14:textId="77777777" w:rsidTr="00B467D4">
        <w:tc>
          <w:tcPr>
            <w:tcW w:w="1097" w:type="dxa"/>
          </w:tcPr>
          <w:p w14:paraId="56316F92" w14:textId="77777777" w:rsidR="00BC377F" w:rsidRPr="00496D15" w:rsidRDefault="00BC377F" w:rsidP="00D41ECF">
            <w:pPr>
              <w:pStyle w:val="TAL"/>
              <w:rPr>
                <w:sz w:val="16"/>
              </w:rPr>
            </w:pPr>
            <w:r>
              <w:rPr>
                <w:sz w:val="16"/>
              </w:rPr>
              <w:t>R5-240700</w:t>
            </w:r>
          </w:p>
        </w:tc>
        <w:tc>
          <w:tcPr>
            <w:tcW w:w="3153" w:type="dxa"/>
          </w:tcPr>
          <w:p w14:paraId="41922568" w14:textId="77777777" w:rsidR="00BC377F" w:rsidRPr="00496D15" w:rsidRDefault="00BC377F" w:rsidP="00D41ECF">
            <w:pPr>
              <w:pStyle w:val="TAL"/>
              <w:rPr>
                <w:sz w:val="16"/>
              </w:rPr>
            </w:pPr>
            <w:r>
              <w:rPr>
                <w:sz w:val="16"/>
              </w:rPr>
              <w:t xml:space="preserve">Correction to RRM </w:t>
            </w:r>
            <w:proofErr w:type="spellStart"/>
            <w:r>
              <w:rPr>
                <w:sz w:val="16"/>
              </w:rPr>
              <w:t>enh</w:t>
            </w:r>
            <w:proofErr w:type="spellEnd"/>
            <w:r>
              <w:rPr>
                <w:sz w:val="16"/>
              </w:rPr>
              <w:t xml:space="preserve"> test case 6.5.8.1</w:t>
            </w:r>
          </w:p>
        </w:tc>
        <w:tc>
          <w:tcPr>
            <w:tcW w:w="2377" w:type="dxa"/>
          </w:tcPr>
          <w:p w14:paraId="1EB1D9CE"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27FD7134" w14:textId="77777777" w:rsidR="00BC377F" w:rsidRPr="00496D15" w:rsidRDefault="00BC377F" w:rsidP="00D41ECF">
            <w:pPr>
              <w:pStyle w:val="TAL"/>
              <w:rPr>
                <w:sz w:val="16"/>
              </w:rPr>
            </w:pPr>
            <w:r>
              <w:rPr>
                <w:sz w:val="16"/>
              </w:rPr>
              <w:t>agreed</w:t>
            </w:r>
          </w:p>
        </w:tc>
        <w:tc>
          <w:tcPr>
            <w:tcW w:w="1048" w:type="dxa"/>
          </w:tcPr>
          <w:p w14:paraId="40ECA8AA" w14:textId="77777777" w:rsidR="00BC377F" w:rsidRPr="00496D15" w:rsidRDefault="00BC377F" w:rsidP="00D41ECF">
            <w:pPr>
              <w:pStyle w:val="TAL"/>
              <w:rPr>
                <w:sz w:val="16"/>
              </w:rPr>
            </w:pPr>
          </w:p>
        </w:tc>
        <w:tc>
          <w:tcPr>
            <w:tcW w:w="1134" w:type="dxa"/>
          </w:tcPr>
          <w:p w14:paraId="520F5441" w14:textId="77777777" w:rsidR="00BC377F" w:rsidRPr="00496D15" w:rsidRDefault="00BC377F" w:rsidP="00D41ECF">
            <w:pPr>
              <w:pStyle w:val="TAL"/>
              <w:rPr>
                <w:sz w:val="16"/>
              </w:rPr>
            </w:pPr>
          </w:p>
        </w:tc>
      </w:tr>
      <w:tr w:rsidR="00BC377F" w14:paraId="0A9D8AF7" w14:textId="77777777" w:rsidTr="00B467D4">
        <w:tc>
          <w:tcPr>
            <w:tcW w:w="1097" w:type="dxa"/>
          </w:tcPr>
          <w:p w14:paraId="37B5E3B8" w14:textId="77777777" w:rsidR="00BC377F" w:rsidRPr="00496D15" w:rsidRDefault="00BC377F" w:rsidP="00D41ECF">
            <w:pPr>
              <w:pStyle w:val="TAL"/>
              <w:rPr>
                <w:sz w:val="16"/>
              </w:rPr>
            </w:pPr>
            <w:r>
              <w:rPr>
                <w:sz w:val="16"/>
              </w:rPr>
              <w:t>R5-240701</w:t>
            </w:r>
          </w:p>
        </w:tc>
        <w:tc>
          <w:tcPr>
            <w:tcW w:w="3153" w:type="dxa"/>
          </w:tcPr>
          <w:p w14:paraId="57EDD9B7" w14:textId="77777777" w:rsidR="00BC377F" w:rsidRPr="00496D15" w:rsidRDefault="00BC377F" w:rsidP="00D41ECF">
            <w:pPr>
              <w:pStyle w:val="TAL"/>
              <w:rPr>
                <w:sz w:val="16"/>
              </w:rPr>
            </w:pPr>
            <w:r>
              <w:rPr>
                <w:sz w:val="16"/>
              </w:rPr>
              <w:t xml:space="preserve">Correction to RRM </w:t>
            </w:r>
            <w:proofErr w:type="spellStart"/>
            <w:r>
              <w:rPr>
                <w:sz w:val="16"/>
              </w:rPr>
              <w:t>enh</w:t>
            </w:r>
            <w:proofErr w:type="spellEnd"/>
            <w:r>
              <w:rPr>
                <w:sz w:val="16"/>
              </w:rPr>
              <w:t xml:space="preserve"> test case 6.6.2.9</w:t>
            </w:r>
          </w:p>
        </w:tc>
        <w:tc>
          <w:tcPr>
            <w:tcW w:w="2377" w:type="dxa"/>
          </w:tcPr>
          <w:p w14:paraId="5AC63372" w14:textId="77777777" w:rsidR="00BC377F" w:rsidRPr="00496D15" w:rsidRDefault="00BC377F" w:rsidP="00D41ECF">
            <w:pPr>
              <w:pStyle w:val="TAL"/>
              <w:rPr>
                <w:sz w:val="16"/>
              </w:rPr>
            </w:pPr>
            <w:proofErr w:type="spellStart"/>
            <w:r>
              <w:rPr>
                <w:sz w:val="16"/>
              </w:rPr>
              <w:t>Huawei,HiSilicon</w:t>
            </w:r>
            <w:proofErr w:type="spellEnd"/>
          </w:p>
        </w:tc>
        <w:tc>
          <w:tcPr>
            <w:tcW w:w="967" w:type="dxa"/>
          </w:tcPr>
          <w:p w14:paraId="00B080D2" w14:textId="77777777" w:rsidR="00BC377F" w:rsidRPr="00496D15" w:rsidRDefault="00BC377F" w:rsidP="00D41ECF">
            <w:pPr>
              <w:pStyle w:val="TAL"/>
              <w:rPr>
                <w:sz w:val="16"/>
              </w:rPr>
            </w:pPr>
            <w:r>
              <w:rPr>
                <w:sz w:val="16"/>
              </w:rPr>
              <w:t>revised</w:t>
            </w:r>
          </w:p>
        </w:tc>
        <w:tc>
          <w:tcPr>
            <w:tcW w:w="1048" w:type="dxa"/>
          </w:tcPr>
          <w:p w14:paraId="0E4ABB0E" w14:textId="77777777" w:rsidR="00BC377F" w:rsidRPr="00496D15" w:rsidRDefault="00BC377F" w:rsidP="00D41ECF">
            <w:pPr>
              <w:pStyle w:val="TAL"/>
              <w:rPr>
                <w:sz w:val="16"/>
              </w:rPr>
            </w:pPr>
          </w:p>
        </w:tc>
        <w:tc>
          <w:tcPr>
            <w:tcW w:w="1134" w:type="dxa"/>
          </w:tcPr>
          <w:p w14:paraId="63F6B57E" w14:textId="77777777" w:rsidR="00BC377F" w:rsidRPr="00496D15" w:rsidRDefault="00BC377F" w:rsidP="00D41ECF">
            <w:pPr>
              <w:pStyle w:val="TAL"/>
              <w:rPr>
                <w:sz w:val="16"/>
              </w:rPr>
            </w:pPr>
            <w:r>
              <w:rPr>
                <w:sz w:val="16"/>
              </w:rPr>
              <w:t>R5-241829</w:t>
            </w:r>
          </w:p>
        </w:tc>
      </w:tr>
      <w:tr w:rsidR="00BC377F" w14:paraId="70327448" w14:textId="77777777" w:rsidTr="00B467D4">
        <w:tc>
          <w:tcPr>
            <w:tcW w:w="1097" w:type="dxa"/>
          </w:tcPr>
          <w:p w14:paraId="58E8DBFA" w14:textId="77777777" w:rsidR="00BC377F" w:rsidRPr="00496D15" w:rsidRDefault="00BC377F" w:rsidP="00D41ECF">
            <w:pPr>
              <w:pStyle w:val="TAL"/>
              <w:rPr>
                <w:sz w:val="16"/>
              </w:rPr>
            </w:pPr>
            <w:r>
              <w:rPr>
                <w:sz w:val="16"/>
              </w:rPr>
              <w:t>R5-240702</w:t>
            </w:r>
          </w:p>
        </w:tc>
        <w:tc>
          <w:tcPr>
            <w:tcW w:w="3153" w:type="dxa"/>
          </w:tcPr>
          <w:p w14:paraId="784BF323" w14:textId="77777777" w:rsidR="00BC377F" w:rsidRPr="00496D15" w:rsidRDefault="00BC377F" w:rsidP="00D41ECF">
            <w:pPr>
              <w:pStyle w:val="TAL"/>
              <w:rPr>
                <w:sz w:val="16"/>
              </w:rPr>
            </w:pPr>
            <w:r>
              <w:rPr>
                <w:sz w:val="16"/>
              </w:rPr>
              <w:t>Correction to EN-DC and NR SA inter-frequency measurement test cases</w:t>
            </w:r>
          </w:p>
        </w:tc>
        <w:tc>
          <w:tcPr>
            <w:tcW w:w="2377" w:type="dxa"/>
          </w:tcPr>
          <w:p w14:paraId="14BB8672" w14:textId="77777777" w:rsidR="00BC377F" w:rsidRPr="00496D15" w:rsidRDefault="00BC377F" w:rsidP="00D41ECF">
            <w:pPr>
              <w:pStyle w:val="TAL"/>
              <w:rPr>
                <w:sz w:val="16"/>
              </w:rPr>
            </w:pPr>
            <w:proofErr w:type="spellStart"/>
            <w:r>
              <w:rPr>
                <w:sz w:val="16"/>
              </w:rPr>
              <w:t>Huawei,HiSilicon,Starpoint</w:t>
            </w:r>
            <w:proofErr w:type="spellEnd"/>
          </w:p>
        </w:tc>
        <w:tc>
          <w:tcPr>
            <w:tcW w:w="967" w:type="dxa"/>
          </w:tcPr>
          <w:p w14:paraId="79217949" w14:textId="77777777" w:rsidR="00BC377F" w:rsidRPr="00496D15" w:rsidRDefault="00BC377F" w:rsidP="00D41ECF">
            <w:pPr>
              <w:pStyle w:val="TAL"/>
              <w:rPr>
                <w:sz w:val="16"/>
              </w:rPr>
            </w:pPr>
            <w:r>
              <w:rPr>
                <w:sz w:val="16"/>
              </w:rPr>
              <w:t>withdrawn</w:t>
            </w:r>
          </w:p>
        </w:tc>
        <w:tc>
          <w:tcPr>
            <w:tcW w:w="1048" w:type="dxa"/>
          </w:tcPr>
          <w:p w14:paraId="1436D65D" w14:textId="77777777" w:rsidR="00BC377F" w:rsidRPr="00496D15" w:rsidRDefault="00BC377F" w:rsidP="00D41ECF">
            <w:pPr>
              <w:pStyle w:val="TAL"/>
              <w:rPr>
                <w:sz w:val="16"/>
              </w:rPr>
            </w:pPr>
          </w:p>
        </w:tc>
        <w:tc>
          <w:tcPr>
            <w:tcW w:w="1134" w:type="dxa"/>
          </w:tcPr>
          <w:p w14:paraId="16CA768B" w14:textId="77777777" w:rsidR="00BC377F" w:rsidRPr="00496D15" w:rsidRDefault="00BC377F" w:rsidP="00D41ECF">
            <w:pPr>
              <w:pStyle w:val="TAL"/>
              <w:rPr>
                <w:sz w:val="16"/>
              </w:rPr>
            </w:pPr>
          </w:p>
        </w:tc>
      </w:tr>
      <w:tr w:rsidR="00BC377F" w14:paraId="422868CB" w14:textId="77777777" w:rsidTr="00B467D4">
        <w:tc>
          <w:tcPr>
            <w:tcW w:w="1097" w:type="dxa"/>
          </w:tcPr>
          <w:p w14:paraId="5AA3DA6D" w14:textId="77777777" w:rsidR="00BC377F" w:rsidRPr="00496D15" w:rsidRDefault="00BC377F" w:rsidP="00D41ECF">
            <w:pPr>
              <w:pStyle w:val="TAL"/>
              <w:rPr>
                <w:sz w:val="16"/>
              </w:rPr>
            </w:pPr>
            <w:r>
              <w:rPr>
                <w:sz w:val="16"/>
              </w:rPr>
              <w:t>R5-240703</w:t>
            </w:r>
          </w:p>
        </w:tc>
        <w:tc>
          <w:tcPr>
            <w:tcW w:w="3153" w:type="dxa"/>
          </w:tcPr>
          <w:p w14:paraId="5AFF7391" w14:textId="77777777" w:rsidR="00BC377F" w:rsidRPr="00496D15" w:rsidRDefault="00BC377F" w:rsidP="00D41ECF">
            <w:pPr>
              <w:pStyle w:val="TAL"/>
              <w:rPr>
                <w:sz w:val="16"/>
              </w:rPr>
            </w:pPr>
            <w:r>
              <w:rPr>
                <w:sz w:val="16"/>
              </w:rPr>
              <w:t xml:space="preserve">Correction to EN-DC and NR SA </w:t>
            </w:r>
            <w:proofErr w:type="spellStart"/>
            <w:r>
              <w:rPr>
                <w:sz w:val="16"/>
              </w:rPr>
              <w:t>SCell</w:t>
            </w:r>
            <w:proofErr w:type="spellEnd"/>
            <w:r>
              <w:rPr>
                <w:sz w:val="16"/>
              </w:rPr>
              <w:t xml:space="preserve"> activation test cases</w:t>
            </w:r>
          </w:p>
        </w:tc>
        <w:tc>
          <w:tcPr>
            <w:tcW w:w="2377" w:type="dxa"/>
          </w:tcPr>
          <w:p w14:paraId="15017811" w14:textId="77777777" w:rsidR="00BC377F" w:rsidRPr="00496D15" w:rsidRDefault="00BC377F" w:rsidP="00D41ECF">
            <w:pPr>
              <w:pStyle w:val="TAL"/>
              <w:rPr>
                <w:sz w:val="16"/>
              </w:rPr>
            </w:pPr>
            <w:proofErr w:type="spellStart"/>
            <w:r>
              <w:rPr>
                <w:sz w:val="16"/>
              </w:rPr>
              <w:t>Huawei,HiSilicon,Starpoint</w:t>
            </w:r>
            <w:proofErr w:type="spellEnd"/>
          </w:p>
        </w:tc>
        <w:tc>
          <w:tcPr>
            <w:tcW w:w="967" w:type="dxa"/>
          </w:tcPr>
          <w:p w14:paraId="7467D759" w14:textId="77777777" w:rsidR="00BC377F" w:rsidRPr="00496D15" w:rsidRDefault="00BC377F" w:rsidP="00D41ECF">
            <w:pPr>
              <w:pStyle w:val="TAL"/>
              <w:rPr>
                <w:sz w:val="16"/>
              </w:rPr>
            </w:pPr>
            <w:r>
              <w:rPr>
                <w:sz w:val="16"/>
              </w:rPr>
              <w:t>revised</w:t>
            </w:r>
          </w:p>
        </w:tc>
        <w:tc>
          <w:tcPr>
            <w:tcW w:w="1048" w:type="dxa"/>
          </w:tcPr>
          <w:p w14:paraId="4EBD73DB" w14:textId="77777777" w:rsidR="00BC377F" w:rsidRPr="00496D15" w:rsidRDefault="00BC377F" w:rsidP="00D41ECF">
            <w:pPr>
              <w:pStyle w:val="TAL"/>
              <w:rPr>
                <w:sz w:val="16"/>
              </w:rPr>
            </w:pPr>
          </w:p>
        </w:tc>
        <w:tc>
          <w:tcPr>
            <w:tcW w:w="1134" w:type="dxa"/>
          </w:tcPr>
          <w:p w14:paraId="55128295" w14:textId="77777777" w:rsidR="00BC377F" w:rsidRPr="00496D15" w:rsidRDefault="00BC377F" w:rsidP="00D41ECF">
            <w:pPr>
              <w:pStyle w:val="TAL"/>
              <w:rPr>
                <w:sz w:val="16"/>
              </w:rPr>
            </w:pPr>
            <w:r>
              <w:rPr>
                <w:sz w:val="16"/>
              </w:rPr>
              <w:t>R5-241994</w:t>
            </w:r>
          </w:p>
        </w:tc>
      </w:tr>
      <w:tr w:rsidR="00BC377F" w14:paraId="2D02AAE8" w14:textId="77777777" w:rsidTr="00B467D4">
        <w:tc>
          <w:tcPr>
            <w:tcW w:w="1097" w:type="dxa"/>
          </w:tcPr>
          <w:p w14:paraId="23490558" w14:textId="77777777" w:rsidR="00BC377F" w:rsidRPr="00496D15" w:rsidRDefault="00BC377F" w:rsidP="00D41ECF">
            <w:pPr>
              <w:pStyle w:val="TAL"/>
              <w:rPr>
                <w:sz w:val="16"/>
              </w:rPr>
            </w:pPr>
            <w:r>
              <w:rPr>
                <w:sz w:val="16"/>
              </w:rPr>
              <w:t>R5-240704</w:t>
            </w:r>
          </w:p>
        </w:tc>
        <w:tc>
          <w:tcPr>
            <w:tcW w:w="3153" w:type="dxa"/>
          </w:tcPr>
          <w:p w14:paraId="435ED364" w14:textId="77777777" w:rsidR="00BC377F" w:rsidRPr="00496D15" w:rsidRDefault="00BC377F" w:rsidP="00D41ECF">
            <w:pPr>
              <w:pStyle w:val="TAL"/>
              <w:rPr>
                <w:sz w:val="16"/>
              </w:rPr>
            </w:pPr>
            <w:r>
              <w:rPr>
                <w:sz w:val="16"/>
              </w:rPr>
              <w:t>Correction to PCI updating formulas in RRM test cases</w:t>
            </w:r>
          </w:p>
        </w:tc>
        <w:tc>
          <w:tcPr>
            <w:tcW w:w="2377" w:type="dxa"/>
          </w:tcPr>
          <w:p w14:paraId="27E075AD"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r>
              <w:rPr>
                <w:sz w:val="16"/>
              </w:rPr>
              <w:t>, Starpoint</w:t>
            </w:r>
          </w:p>
        </w:tc>
        <w:tc>
          <w:tcPr>
            <w:tcW w:w="967" w:type="dxa"/>
          </w:tcPr>
          <w:p w14:paraId="690F3939" w14:textId="77777777" w:rsidR="00BC377F" w:rsidRPr="00496D15" w:rsidRDefault="00BC377F" w:rsidP="00D41ECF">
            <w:pPr>
              <w:pStyle w:val="TAL"/>
              <w:rPr>
                <w:sz w:val="16"/>
              </w:rPr>
            </w:pPr>
            <w:r>
              <w:rPr>
                <w:sz w:val="16"/>
              </w:rPr>
              <w:t>revised</w:t>
            </w:r>
          </w:p>
        </w:tc>
        <w:tc>
          <w:tcPr>
            <w:tcW w:w="1048" w:type="dxa"/>
          </w:tcPr>
          <w:p w14:paraId="08133593" w14:textId="77777777" w:rsidR="00BC377F" w:rsidRPr="00496D15" w:rsidRDefault="00BC377F" w:rsidP="00D41ECF">
            <w:pPr>
              <w:pStyle w:val="TAL"/>
              <w:rPr>
                <w:sz w:val="16"/>
              </w:rPr>
            </w:pPr>
          </w:p>
        </w:tc>
        <w:tc>
          <w:tcPr>
            <w:tcW w:w="1134" w:type="dxa"/>
          </w:tcPr>
          <w:p w14:paraId="63FAF129" w14:textId="77777777" w:rsidR="00BC377F" w:rsidRPr="00496D15" w:rsidRDefault="00BC377F" w:rsidP="00D41ECF">
            <w:pPr>
              <w:pStyle w:val="TAL"/>
              <w:rPr>
                <w:sz w:val="16"/>
              </w:rPr>
            </w:pPr>
            <w:r>
              <w:rPr>
                <w:sz w:val="16"/>
              </w:rPr>
              <w:t>R5-241995</w:t>
            </w:r>
          </w:p>
        </w:tc>
      </w:tr>
      <w:tr w:rsidR="00BC377F" w14:paraId="47BDA7D7" w14:textId="77777777" w:rsidTr="00B467D4">
        <w:tc>
          <w:tcPr>
            <w:tcW w:w="1097" w:type="dxa"/>
          </w:tcPr>
          <w:p w14:paraId="5A63472B" w14:textId="77777777" w:rsidR="00BC377F" w:rsidRPr="00496D15" w:rsidRDefault="00BC377F" w:rsidP="00D41ECF">
            <w:pPr>
              <w:pStyle w:val="TAL"/>
              <w:rPr>
                <w:sz w:val="16"/>
              </w:rPr>
            </w:pPr>
            <w:r>
              <w:rPr>
                <w:sz w:val="16"/>
              </w:rPr>
              <w:t>R5-240705</w:t>
            </w:r>
          </w:p>
        </w:tc>
        <w:tc>
          <w:tcPr>
            <w:tcW w:w="3153" w:type="dxa"/>
          </w:tcPr>
          <w:p w14:paraId="2DAE2200" w14:textId="77777777" w:rsidR="00BC377F" w:rsidRPr="00496D15" w:rsidRDefault="00BC377F" w:rsidP="00D41ECF">
            <w:pPr>
              <w:pStyle w:val="TAL"/>
              <w:rPr>
                <w:sz w:val="16"/>
              </w:rPr>
            </w:pPr>
            <w:r>
              <w:rPr>
                <w:sz w:val="16"/>
              </w:rPr>
              <w:t xml:space="preserve">Correction to </w:t>
            </w:r>
            <w:proofErr w:type="spellStart"/>
            <w:r>
              <w:rPr>
                <w:sz w:val="16"/>
              </w:rPr>
              <w:t>RedCap</w:t>
            </w:r>
            <w:proofErr w:type="spellEnd"/>
            <w:r>
              <w:rPr>
                <w:sz w:val="16"/>
              </w:rPr>
              <w:t xml:space="preserve"> RRM test case 16.2.1.1 with TT</w:t>
            </w:r>
          </w:p>
        </w:tc>
        <w:tc>
          <w:tcPr>
            <w:tcW w:w="2377" w:type="dxa"/>
          </w:tcPr>
          <w:p w14:paraId="0C5B2AA0"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207F00B0" w14:textId="77777777" w:rsidR="00BC377F" w:rsidRPr="00496D15" w:rsidRDefault="00BC377F" w:rsidP="00D41ECF">
            <w:pPr>
              <w:pStyle w:val="TAL"/>
              <w:rPr>
                <w:sz w:val="16"/>
              </w:rPr>
            </w:pPr>
            <w:r>
              <w:rPr>
                <w:sz w:val="16"/>
              </w:rPr>
              <w:t>revised</w:t>
            </w:r>
          </w:p>
        </w:tc>
        <w:tc>
          <w:tcPr>
            <w:tcW w:w="1048" w:type="dxa"/>
          </w:tcPr>
          <w:p w14:paraId="434A1B22" w14:textId="77777777" w:rsidR="00BC377F" w:rsidRPr="00496D15" w:rsidRDefault="00BC377F" w:rsidP="00D41ECF">
            <w:pPr>
              <w:pStyle w:val="TAL"/>
              <w:rPr>
                <w:sz w:val="16"/>
              </w:rPr>
            </w:pPr>
          </w:p>
        </w:tc>
        <w:tc>
          <w:tcPr>
            <w:tcW w:w="1134" w:type="dxa"/>
          </w:tcPr>
          <w:p w14:paraId="0CFFADDD" w14:textId="77777777" w:rsidR="00BC377F" w:rsidRPr="00496D15" w:rsidRDefault="00BC377F" w:rsidP="00D41ECF">
            <w:pPr>
              <w:pStyle w:val="TAL"/>
              <w:rPr>
                <w:sz w:val="16"/>
              </w:rPr>
            </w:pPr>
            <w:r>
              <w:rPr>
                <w:sz w:val="16"/>
              </w:rPr>
              <w:t>R5-241670</w:t>
            </w:r>
          </w:p>
        </w:tc>
      </w:tr>
      <w:tr w:rsidR="00BC377F" w14:paraId="714E0FE6" w14:textId="77777777" w:rsidTr="00B467D4">
        <w:tc>
          <w:tcPr>
            <w:tcW w:w="1097" w:type="dxa"/>
          </w:tcPr>
          <w:p w14:paraId="51DCB18E" w14:textId="77777777" w:rsidR="00BC377F" w:rsidRPr="00496D15" w:rsidRDefault="00BC377F" w:rsidP="00D41ECF">
            <w:pPr>
              <w:pStyle w:val="TAL"/>
              <w:rPr>
                <w:sz w:val="16"/>
              </w:rPr>
            </w:pPr>
            <w:r>
              <w:rPr>
                <w:sz w:val="16"/>
              </w:rPr>
              <w:t>R5-240706</w:t>
            </w:r>
          </w:p>
        </w:tc>
        <w:tc>
          <w:tcPr>
            <w:tcW w:w="3153" w:type="dxa"/>
          </w:tcPr>
          <w:p w14:paraId="1A94753F" w14:textId="77777777" w:rsidR="00BC377F" w:rsidRPr="00496D15" w:rsidRDefault="00BC377F" w:rsidP="00D41ECF">
            <w:pPr>
              <w:pStyle w:val="TAL"/>
              <w:rPr>
                <w:sz w:val="16"/>
              </w:rPr>
            </w:pPr>
            <w:r>
              <w:rPr>
                <w:sz w:val="16"/>
              </w:rPr>
              <w:t xml:space="preserve">Correction to </w:t>
            </w:r>
            <w:proofErr w:type="spellStart"/>
            <w:r>
              <w:rPr>
                <w:sz w:val="16"/>
              </w:rPr>
              <w:t>RedCap</w:t>
            </w:r>
            <w:proofErr w:type="spellEnd"/>
            <w:r>
              <w:rPr>
                <w:sz w:val="16"/>
              </w:rPr>
              <w:t xml:space="preserve"> RRM test case 16.2.1.2 with TT</w:t>
            </w:r>
          </w:p>
        </w:tc>
        <w:tc>
          <w:tcPr>
            <w:tcW w:w="2377" w:type="dxa"/>
          </w:tcPr>
          <w:p w14:paraId="4C62B180"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01405D83" w14:textId="77777777" w:rsidR="00BC377F" w:rsidRPr="00496D15" w:rsidRDefault="00BC377F" w:rsidP="00D41ECF">
            <w:pPr>
              <w:pStyle w:val="TAL"/>
              <w:rPr>
                <w:sz w:val="16"/>
              </w:rPr>
            </w:pPr>
            <w:r>
              <w:rPr>
                <w:sz w:val="16"/>
              </w:rPr>
              <w:t>revised</w:t>
            </w:r>
          </w:p>
        </w:tc>
        <w:tc>
          <w:tcPr>
            <w:tcW w:w="1048" w:type="dxa"/>
          </w:tcPr>
          <w:p w14:paraId="1D500E2F" w14:textId="77777777" w:rsidR="00BC377F" w:rsidRPr="00496D15" w:rsidRDefault="00BC377F" w:rsidP="00D41ECF">
            <w:pPr>
              <w:pStyle w:val="TAL"/>
              <w:rPr>
                <w:sz w:val="16"/>
              </w:rPr>
            </w:pPr>
          </w:p>
        </w:tc>
        <w:tc>
          <w:tcPr>
            <w:tcW w:w="1134" w:type="dxa"/>
          </w:tcPr>
          <w:p w14:paraId="233CDF45" w14:textId="77777777" w:rsidR="00BC377F" w:rsidRPr="00496D15" w:rsidRDefault="00BC377F" w:rsidP="00D41ECF">
            <w:pPr>
              <w:pStyle w:val="TAL"/>
              <w:rPr>
                <w:sz w:val="16"/>
              </w:rPr>
            </w:pPr>
            <w:r>
              <w:rPr>
                <w:sz w:val="16"/>
              </w:rPr>
              <w:t>R5-241671</w:t>
            </w:r>
          </w:p>
        </w:tc>
      </w:tr>
      <w:tr w:rsidR="00BC377F" w14:paraId="64A61756" w14:textId="77777777" w:rsidTr="00B467D4">
        <w:tc>
          <w:tcPr>
            <w:tcW w:w="1097" w:type="dxa"/>
          </w:tcPr>
          <w:p w14:paraId="5AC4EB18" w14:textId="77777777" w:rsidR="00BC377F" w:rsidRPr="00496D15" w:rsidRDefault="00BC377F" w:rsidP="00D41ECF">
            <w:pPr>
              <w:pStyle w:val="TAL"/>
              <w:rPr>
                <w:sz w:val="16"/>
              </w:rPr>
            </w:pPr>
            <w:r>
              <w:rPr>
                <w:sz w:val="16"/>
              </w:rPr>
              <w:t>R5-240707</w:t>
            </w:r>
          </w:p>
        </w:tc>
        <w:tc>
          <w:tcPr>
            <w:tcW w:w="3153" w:type="dxa"/>
          </w:tcPr>
          <w:p w14:paraId="4F7BD59A" w14:textId="77777777" w:rsidR="00BC377F" w:rsidRPr="00496D15" w:rsidRDefault="00BC377F" w:rsidP="00D41ECF">
            <w:pPr>
              <w:pStyle w:val="TAL"/>
              <w:rPr>
                <w:sz w:val="16"/>
              </w:rPr>
            </w:pPr>
            <w:r>
              <w:rPr>
                <w:sz w:val="16"/>
              </w:rPr>
              <w:t xml:space="preserve">Correction to </w:t>
            </w:r>
            <w:proofErr w:type="spellStart"/>
            <w:r>
              <w:rPr>
                <w:sz w:val="16"/>
              </w:rPr>
              <w:t>RedCap</w:t>
            </w:r>
            <w:proofErr w:type="spellEnd"/>
            <w:r>
              <w:rPr>
                <w:sz w:val="16"/>
              </w:rPr>
              <w:t xml:space="preserve"> RRM test cases 16.3.2.2.X with TT</w:t>
            </w:r>
          </w:p>
        </w:tc>
        <w:tc>
          <w:tcPr>
            <w:tcW w:w="2377" w:type="dxa"/>
          </w:tcPr>
          <w:p w14:paraId="5CBE65A3"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0F4DFF40" w14:textId="77777777" w:rsidR="00BC377F" w:rsidRPr="00496D15" w:rsidRDefault="00BC377F" w:rsidP="00D41ECF">
            <w:pPr>
              <w:pStyle w:val="TAL"/>
              <w:rPr>
                <w:sz w:val="16"/>
              </w:rPr>
            </w:pPr>
            <w:r>
              <w:rPr>
                <w:sz w:val="16"/>
              </w:rPr>
              <w:t>agreed</w:t>
            </w:r>
          </w:p>
        </w:tc>
        <w:tc>
          <w:tcPr>
            <w:tcW w:w="1048" w:type="dxa"/>
          </w:tcPr>
          <w:p w14:paraId="3E45F658" w14:textId="77777777" w:rsidR="00BC377F" w:rsidRPr="00496D15" w:rsidRDefault="00BC377F" w:rsidP="00D41ECF">
            <w:pPr>
              <w:pStyle w:val="TAL"/>
              <w:rPr>
                <w:sz w:val="16"/>
              </w:rPr>
            </w:pPr>
          </w:p>
        </w:tc>
        <w:tc>
          <w:tcPr>
            <w:tcW w:w="1134" w:type="dxa"/>
          </w:tcPr>
          <w:p w14:paraId="1D085B5F" w14:textId="77777777" w:rsidR="00BC377F" w:rsidRPr="00496D15" w:rsidRDefault="00BC377F" w:rsidP="00D41ECF">
            <w:pPr>
              <w:pStyle w:val="TAL"/>
              <w:rPr>
                <w:sz w:val="16"/>
              </w:rPr>
            </w:pPr>
          </w:p>
        </w:tc>
      </w:tr>
      <w:tr w:rsidR="00BC377F" w14:paraId="23A4B32C" w14:textId="77777777" w:rsidTr="00B467D4">
        <w:tc>
          <w:tcPr>
            <w:tcW w:w="1097" w:type="dxa"/>
          </w:tcPr>
          <w:p w14:paraId="52DA378D" w14:textId="77777777" w:rsidR="00BC377F" w:rsidRPr="00496D15" w:rsidRDefault="00BC377F" w:rsidP="00D41ECF">
            <w:pPr>
              <w:pStyle w:val="TAL"/>
              <w:rPr>
                <w:sz w:val="16"/>
              </w:rPr>
            </w:pPr>
            <w:r>
              <w:rPr>
                <w:sz w:val="16"/>
              </w:rPr>
              <w:t>R5-240708</w:t>
            </w:r>
          </w:p>
        </w:tc>
        <w:tc>
          <w:tcPr>
            <w:tcW w:w="3153" w:type="dxa"/>
          </w:tcPr>
          <w:p w14:paraId="1891F8FD" w14:textId="77777777" w:rsidR="00BC377F" w:rsidRPr="00496D15" w:rsidRDefault="00BC377F" w:rsidP="00D41ECF">
            <w:pPr>
              <w:pStyle w:val="TAL"/>
              <w:rPr>
                <w:sz w:val="16"/>
              </w:rPr>
            </w:pPr>
            <w:r>
              <w:rPr>
                <w:sz w:val="16"/>
              </w:rPr>
              <w:t xml:space="preserve">Correction to </w:t>
            </w:r>
            <w:proofErr w:type="spellStart"/>
            <w:r>
              <w:rPr>
                <w:sz w:val="16"/>
              </w:rPr>
              <w:t>RedCap</w:t>
            </w:r>
            <w:proofErr w:type="spellEnd"/>
            <w:r>
              <w:rPr>
                <w:sz w:val="16"/>
              </w:rPr>
              <w:t xml:space="preserve"> RRM test case 16.6.5.3 with TT</w:t>
            </w:r>
          </w:p>
        </w:tc>
        <w:tc>
          <w:tcPr>
            <w:tcW w:w="2377" w:type="dxa"/>
          </w:tcPr>
          <w:p w14:paraId="3309B071"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15C2B12D" w14:textId="77777777" w:rsidR="00BC377F" w:rsidRPr="00496D15" w:rsidRDefault="00BC377F" w:rsidP="00D41ECF">
            <w:pPr>
              <w:pStyle w:val="TAL"/>
              <w:rPr>
                <w:sz w:val="16"/>
              </w:rPr>
            </w:pPr>
            <w:r>
              <w:rPr>
                <w:sz w:val="16"/>
              </w:rPr>
              <w:t>revised</w:t>
            </w:r>
          </w:p>
        </w:tc>
        <w:tc>
          <w:tcPr>
            <w:tcW w:w="1048" w:type="dxa"/>
          </w:tcPr>
          <w:p w14:paraId="6913C1D1" w14:textId="77777777" w:rsidR="00BC377F" w:rsidRPr="00496D15" w:rsidRDefault="00BC377F" w:rsidP="00D41ECF">
            <w:pPr>
              <w:pStyle w:val="TAL"/>
              <w:rPr>
                <w:sz w:val="16"/>
              </w:rPr>
            </w:pPr>
          </w:p>
        </w:tc>
        <w:tc>
          <w:tcPr>
            <w:tcW w:w="1134" w:type="dxa"/>
          </w:tcPr>
          <w:p w14:paraId="35FF7127" w14:textId="77777777" w:rsidR="00BC377F" w:rsidRPr="00496D15" w:rsidRDefault="00BC377F" w:rsidP="00D41ECF">
            <w:pPr>
              <w:pStyle w:val="TAL"/>
              <w:rPr>
                <w:sz w:val="16"/>
              </w:rPr>
            </w:pPr>
            <w:r>
              <w:rPr>
                <w:sz w:val="16"/>
              </w:rPr>
              <w:t>R5-241886</w:t>
            </w:r>
          </w:p>
        </w:tc>
      </w:tr>
      <w:tr w:rsidR="00BC377F" w14:paraId="18A6BBB1" w14:textId="77777777" w:rsidTr="00B467D4">
        <w:tc>
          <w:tcPr>
            <w:tcW w:w="1097" w:type="dxa"/>
          </w:tcPr>
          <w:p w14:paraId="007A55D6" w14:textId="77777777" w:rsidR="00BC377F" w:rsidRPr="00496D15" w:rsidRDefault="00BC377F" w:rsidP="00D41ECF">
            <w:pPr>
              <w:pStyle w:val="TAL"/>
              <w:rPr>
                <w:sz w:val="16"/>
              </w:rPr>
            </w:pPr>
            <w:r>
              <w:rPr>
                <w:sz w:val="16"/>
              </w:rPr>
              <w:t>R5-240709</w:t>
            </w:r>
          </w:p>
        </w:tc>
        <w:tc>
          <w:tcPr>
            <w:tcW w:w="3153" w:type="dxa"/>
          </w:tcPr>
          <w:p w14:paraId="703BA4B7" w14:textId="77777777" w:rsidR="00BC377F" w:rsidRPr="00496D15" w:rsidRDefault="00BC377F" w:rsidP="00D41ECF">
            <w:pPr>
              <w:pStyle w:val="TAL"/>
              <w:rPr>
                <w:sz w:val="16"/>
              </w:rPr>
            </w:pPr>
            <w:r>
              <w:rPr>
                <w:sz w:val="16"/>
              </w:rPr>
              <w:t xml:space="preserve">Correction to </w:t>
            </w:r>
            <w:proofErr w:type="spellStart"/>
            <w:r>
              <w:rPr>
                <w:sz w:val="16"/>
              </w:rPr>
              <w:t>RedCap</w:t>
            </w:r>
            <w:proofErr w:type="spellEnd"/>
            <w:r>
              <w:rPr>
                <w:sz w:val="16"/>
              </w:rPr>
              <w:t xml:space="preserve"> RRM test case 16.6.5.4 with TT</w:t>
            </w:r>
          </w:p>
        </w:tc>
        <w:tc>
          <w:tcPr>
            <w:tcW w:w="2377" w:type="dxa"/>
          </w:tcPr>
          <w:p w14:paraId="3B2B069B" w14:textId="77777777" w:rsidR="00BC377F" w:rsidRPr="00496D15" w:rsidRDefault="00BC377F" w:rsidP="00D41ECF">
            <w:pPr>
              <w:pStyle w:val="TAL"/>
              <w:rPr>
                <w:sz w:val="16"/>
              </w:rPr>
            </w:pPr>
            <w:proofErr w:type="spellStart"/>
            <w:r>
              <w:rPr>
                <w:sz w:val="16"/>
              </w:rPr>
              <w:t>Huawei,HiSilicon</w:t>
            </w:r>
            <w:proofErr w:type="spellEnd"/>
          </w:p>
        </w:tc>
        <w:tc>
          <w:tcPr>
            <w:tcW w:w="967" w:type="dxa"/>
          </w:tcPr>
          <w:p w14:paraId="7CA92C91" w14:textId="77777777" w:rsidR="00BC377F" w:rsidRPr="00496D15" w:rsidRDefault="00BC377F" w:rsidP="00D41ECF">
            <w:pPr>
              <w:pStyle w:val="TAL"/>
              <w:rPr>
                <w:sz w:val="16"/>
              </w:rPr>
            </w:pPr>
            <w:r>
              <w:rPr>
                <w:sz w:val="16"/>
              </w:rPr>
              <w:t>agreed</w:t>
            </w:r>
          </w:p>
        </w:tc>
        <w:tc>
          <w:tcPr>
            <w:tcW w:w="1048" w:type="dxa"/>
          </w:tcPr>
          <w:p w14:paraId="011FA2BA" w14:textId="77777777" w:rsidR="00BC377F" w:rsidRPr="00496D15" w:rsidRDefault="00BC377F" w:rsidP="00D41ECF">
            <w:pPr>
              <w:pStyle w:val="TAL"/>
              <w:rPr>
                <w:sz w:val="16"/>
              </w:rPr>
            </w:pPr>
          </w:p>
        </w:tc>
        <w:tc>
          <w:tcPr>
            <w:tcW w:w="1134" w:type="dxa"/>
          </w:tcPr>
          <w:p w14:paraId="35B26A59" w14:textId="77777777" w:rsidR="00BC377F" w:rsidRPr="00496D15" w:rsidRDefault="00BC377F" w:rsidP="00D41ECF">
            <w:pPr>
              <w:pStyle w:val="TAL"/>
              <w:rPr>
                <w:sz w:val="16"/>
              </w:rPr>
            </w:pPr>
          </w:p>
        </w:tc>
      </w:tr>
      <w:tr w:rsidR="00BC377F" w14:paraId="4238782E" w14:textId="77777777" w:rsidTr="00B467D4">
        <w:tc>
          <w:tcPr>
            <w:tcW w:w="1097" w:type="dxa"/>
          </w:tcPr>
          <w:p w14:paraId="4F7B2EB2" w14:textId="77777777" w:rsidR="00BC377F" w:rsidRPr="00496D15" w:rsidRDefault="00BC377F" w:rsidP="00D41ECF">
            <w:pPr>
              <w:pStyle w:val="TAL"/>
              <w:rPr>
                <w:sz w:val="16"/>
              </w:rPr>
            </w:pPr>
            <w:r>
              <w:rPr>
                <w:sz w:val="16"/>
              </w:rPr>
              <w:t>R5-240710</w:t>
            </w:r>
          </w:p>
        </w:tc>
        <w:tc>
          <w:tcPr>
            <w:tcW w:w="3153" w:type="dxa"/>
          </w:tcPr>
          <w:p w14:paraId="43BB41C0" w14:textId="77777777" w:rsidR="00BC377F" w:rsidRPr="00496D15" w:rsidRDefault="00BC377F" w:rsidP="00D41ECF">
            <w:pPr>
              <w:pStyle w:val="TAL"/>
              <w:rPr>
                <w:sz w:val="16"/>
              </w:rPr>
            </w:pPr>
            <w:r>
              <w:rPr>
                <w:sz w:val="16"/>
              </w:rPr>
              <w:t xml:space="preserve">Correction to </w:t>
            </w:r>
            <w:proofErr w:type="spellStart"/>
            <w:r>
              <w:rPr>
                <w:sz w:val="16"/>
              </w:rPr>
              <w:t>RedCap</w:t>
            </w:r>
            <w:proofErr w:type="spellEnd"/>
            <w:r>
              <w:rPr>
                <w:sz w:val="16"/>
              </w:rPr>
              <w:t xml:space="preserve"> RRM test case 16.7.2.3.1 with TT</w:t>
            </w:r>
          </w:p>
        </w:tc>
        <w:tc>
          <w:tcPr>
            <w:tcW w:w="2377" w:type="dxa"/>
          </w:tcPr>
          <w:p w14:paraId="01D6297D"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10023F82" w14:textId="77777777" w:rsidR="00BC377F" w:rsidRPr="00496D15" w:rsidRDefault="00BC377F" w:rsidP="00D41ECF">
            <w:pPr>
              <w:pStyle w:val="TAL"/>
              <w:rPr>
                <w:sz w:val="16"/>
              </w:rPr>
            </w:pPr>
            <w:r>
              <w:rPr>
                <w:sz w:val="16"/>
              </w:rPr>
              <w:t>agreed</w:t>
            </w:r>
          </w:p>
        </w:tc>
        <w:tc>
          <w:tcPr>
            <w:tcW w:w="1048" w:type="dxa"/>
          </w:tcPr>
          <w:p w14:paraId="414B2051" w14:textId="77777777" w:rsidR="00BC377F" w:rsidRPr="00496D15" w:rsidRDefault="00BC377F" w:rsidP="00D41ECF">
            <w:pPr>
              <w:pStyle w:val="TAL"/>
              <w:rPr>
                <w:sz w:val="16"/>
              </w:rPr>
            </w:pPr>
          </w:p>
        </w:tc>
        <w:tc>
          <w:tcPr>
            <w:tcW w:w="1134" w:type="dxa"/>
          </w:tcPr>
          <w:p w14:paraId="7A2395D8" w14:textId="77777777" w:rsidR="00BC377F" w:rsidRPr="00496D15" w:rsidRDefault="00BC377F" w:rsidP="00D41ECF">
            <w:pPr>
              <w:pStyle w:val="TAL"/>
              <w:rPr>
                <w:sz w:val="16"/>
              </w:rPr>
            </w:pPr>
          </w:p>
        </w:tc>
      </w:tr>
      <w:tr w:rsidR="00BC377F" w14:paraId="42EDEE5C" w14:textId="77777777" w:rsidTr="00B467D4">
        <w:tc>
          <w:tcPr>
            <w:tcW w:w="1097" w:type="dxa"/>
          </w:tcPr>
          <w:p w14:paraId="0B67482B" w14:textId="77777777" w:rsidR="00BC377F" w:rsidRPr="00496D15" w:rsidRDefault="00BC377F" w:rsidP="00D41ECF">
            <w:pPr>
              <w:pStyle w:val="TAL"/>
              <w:rPr>
                <w:sz w:val="16"/>
              </w:rPr>
            </w:pPr>
            <w:r>
              <w:rPr>
                <w:sz w:val="16"/>
              </w:rPr>
              <w:t>R5-240711</w:t>
            </w:r>
          </w:p>
        </w:tc>
        <w:tc>
          <w:tcPr>
            <w:tcW w:w="3153" w:type="dxa"/>
          </w:tcPr>
          <w:p w14:paraId="144849BA" w14:textId="77777777" w:rsidR="00BC377F" w:rsidRPr="00496D15" w:rsidRDefault="00BC377F" w:rsidP="00D41ECF">
            <w:pPr>
              <w:pStyle w:val="TAL"/>
              <w:rPr>
                <w:sz w:val="16"/>
              </w:rPr>
            </w:pPr>
            <w:r>
              <w:rPr>
                <w:sz w:val="16"/>
              </w:rPr>
              <w:t xml:space="preserve">Correction to </w:t>
            </w:r>
            <w:proofErr w:type="spellStart"/>
            <w:r>
              <w:rPr>
                <w:sz w:val="16"/>
              </w:rPr>
              <w:t>RedCap</w:t>
            </w:r>
            <w:proofErr w:type="spellEnd"/>
            <w:r>
              <w:rPr>
                <w:sz w:val="16"/>
              </w:rPr>
              <w:t xml:space="preserve"> RRM test case 16.7.2.3.2 with TT</w:t>
            </w:r>
          </w:p>
        </w:tc>
        <w:tc>
          <w:tcPr>
            <w:tcW w:w="2377" w:type="dxa"/>
          </w:tcPr>
          <w:p w14:paraId="34412F93" w14:textId="77777777" w:rsidR="00BC377F" w:rsidRPr="00496D15" w:rsidRDefault="00BC377F" w:rsidP="00D41ECF">
            <w:pPr>
              <w:pStyle w:val="TAL"/>
              <w:rPr>
                <w:sz w:val="16"/>
              </w:rPr>
            </w:pPr>
            <w:proofErr w:type="spellStart"/>
            <w:r>
              <w:rPr>
                <w:sz w:val="16"/>
              </w:rPr>
              <w:t>Huawei,HiSilicon</w:t>
            </w:r>
            <w:proofErr w:type="spellEnd"/>
          </w:p>
        </w:tc>
        <w:tc>
          <w:tcPr>
            <w:tcW w:w="967" w:type="dxa"/>
          </w:tcPr>
          <w:p w14:paraId="43CAED6C" w14:textId="77777777" w:rsidR="00BC377F" w:rsidRPr="00496D15" w:rsidRDefault="00BC377F" w:rsidP="00D41ECF">
            <w:pPr>
              <w:pStyle w:val="TAL"/>
              <w:rPr>
                <w:sz w:val="16"/>
              </w:rPr>
            </w:pPr>
            <w:r>
              <w:rPr>
                <w:sz w:val="16"/>
              </w:rPr>
              <w:t>revised</w:t>
            </w:r>
          </w:p>
        </w:tc>
        <w:tc>
          <w:tcPr>
            <w:tcW w:w="1048" w:type="dxa"/>
          </w:tcPr>
          <w:p w14:paraId="5B032BF6" w14:textId="77777777" w:rsidR="00BC377F" w:rsidRPr="00496D15" w:rsidRDefault="00BC377F" w:rsidP="00D41ECF">
            <w:pPr>
              <w:pStyle w:val="TAL"/>
              <w:rPr>
                <w:sz w:val="16"/>
              </w:rPr>
            </w:pPr>
          </w:p>
        </w:tc>
        <w:tc>
          <w:tcPr>
            <w:tcW w:w="1134" w:type="dxa"/>
          </w:tcPr>
          <w:p w14:paraId="23BA7381" w14:textId="77777777" w:rsidR="00BC377F" w:rsidRPr="00496D15" w:rsidRDefault="00BC377F" w:rsidP="00D41ECF">
            <w:pPr>
              <w:pStyle w:val="TAL"/>
              <w:rPr>
                <w:sz w:val="16"/>
              </w:rPr>
            </w:pPr>
            <w:r>
              <w:rPr>
                <w:sz w:val="16"/>
              </w:rPr>
              <w:t>R5-242041</w:t>
            </w:r>
          </w:p>
        </w:tc>
      </w:tr>
      <w:tr w:rsidR="00BC377F" w14:paraId="3847AEB5" w14:textId="77777777" w:rsidTr="00B467D4">
        <w:tc>
          <w:tcPr>
            <w:tcW w:w="1097" w:type="dxa"/>
          </w:tcPr>
          <w:p w14:paraId="3CDE18BD" w14:textId="77777777" w:rsidR="00BC377F" w:rsidRPr="00496D15" w:rsidRDefault="00BC377F" w:rsidP="00D41ECF">
            <w:pPr>
              <w:pStyle w:val="TAL"/>
              <w:rPr>
                <w:sz w:val="16"/>
              </w:rPr>
            </w:pPr>
            <w:r>
              <w:rPr>
                <w:sz w:val="16"/>
              </w:rPr>
              <w:t>R5-240712</w:t>
            </w:r>
          </w:p>
        </w:tc>
        <w:tc>
          <w:tcPr>
            <w:tcW w:w="3153" w:type="dxa"/>
          </w:tcPr>
          <w:p w14:paraId="2F67D1EB" w14:textId="77777777" w:rsidR="00BC377F" w:rsidRPr="00496D15" w:rsidRDefault="00BC377F" w:rsidP="00D41ECF">
            <w:pPr>
              <w:pStyle w:val="TAL"/>
              <w:rPr>
                <w:sz w:val="16"/>
              </w:rPr>
            </w:pPr>
            <w:r>
              <w:rPr>
                <w:sz w:val="16"/>
              </w:rPr>
              <w:t xml:space="preserve">Correction to </w:t>
            </w:r>
            <w:proofErr w:type="spellStart"/>
            <w:r>
              <w:rPr>
                <w:sz w:val="16"/>
              </w:rPr>
              <w:t>RedCap</w:t>
            </w:r>
            <w:proofErr w:type="spellEnd"/>
            <w:r>
              <w:rPr>
                <w:sz w:val="16"/>
              </w:rPr>
              <w:t xml:space="preserve"> RRM test case 16.7.2.4.1 with TT</w:t>
            </w:r>
          </w:p>
        </w:tc>
        <w:tc>
          <w:tcPr>
            <w:tcW w:w="2377" w:type="dxa"/>
          </w:tcPr>
          <w:p w14:paraId="3CECF43F"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6962E07D" w14:textId="77777777" w:rsidR="00BC377F" w:rsidRPr="00496D15" w:rsidRDefault="00BC377F" w:rsidP="00D41ECF">
            <w:pPr>
              <w:pStyle w:val="TAL"/>
              <w:rPr>
                <w:sz w:val="16"/>
              </w:rPr>
            </w:pPr>
            <w:r>
              <w:rPr>
                <w:sz w:val="16"/>
              </w:rPr>
              <w:t>revised</w:t>
            </w:r>
          </w:p>
        </w:tc>
        <w:tc>
          <w:tcPr>
            <w:tcW w:w="1048" w:type="dxa"/>
          </w:tcPr>
          <w:p w14:paraId="114AFFD1" w14:textId="77777777" w:rsidR="00BC377F" w:rsidRPr="00496D15" w:rsidRDefault="00BC377F" w:rsidP="00D41ECF">
            <w:pPr>
              <w:pStyle w:val="TAL"/>
              <w:rPr>
                <w:sz w:val="16"/>
              </w:rPr>
            </w:pPr>
          </w:p>
        </w:tc>
        <w:tc>
          <w:tcPr>
            <w:tcW w:w="1134" w:type="dxa"/>
          </w:tcPr>
          <w:p w14:paraId="0544B7B1" w14:textId="77777777" w:rsidR="00BC377F" w:rsidRPr="00496D15" w:rsidRDefault="00BC377F" w:rsidP="00D41ECF">
            <w:pPr>
              <w:pStyle w:val="TAL"/>
              <w:rPr>
                <w:sz w:val="16"/>
              </w:rPr>
            </w:pPr>
            <w:r>
              <w:rPr>
                <w:sz w:val="16"/>
              </w:rPr>
              <w:t>R5-242042</w:t>
            </w:r>
          </w:p>
        </w:tc>
      </w:tr>
      <w:tr w:rsidR="00BC377F" w14:paraId="1B2893D5" w14:textId="77777777" w:rsidTr="00B467D4">
        <w:tc>
          <w:tcPr>
            <w:tcW w:w="1097" w:type="dxa"/>
          </w:tcPr>
          <w:p w14:paraId="31063271" w14:textId="77777777" w:rsidR="00BC377F" w:rsidRPr="00496D15" w:rsidRDefault="00BC377F" w:rsidP="00D41ECF">
            <w:pPr>
              <w:pStyle w:val="TAL"/>
              <w:rPr>
                <w:sz w:val="16"/>
              </w:rPr>
            </w:pPr>
            <w:r>
              <w:rPr>
                <w:sz w:val="16"/>
              </w:rPr>
              <w:t>R5-240713</w:t>
            </w:r>
          </w:p>
        </w:tc>
        <w:tc>
          <w:tcPr>
            <w:tcW w:w="3153" w:type="dxa"/>
          </w:tcPr>
          <w:p w14:paraId="55C9E6FA" w14:textId="77777777" w:rsidR="00BC377F" w:rsidRPr="00496D15" w:rsidRDefault="00BC377F" w:rsidP="00D41ECF">
            <w:pPr>
              <w:pStyle w:val="TAL"/>
              <w:rPr>
                <w:sz w:val="16"/>
              </w:rPr>
            </w:pPr>
            <w:r>
              <w:rPr>
                <w:sz w:val="16"/>
              </w:rPr>
              <w:t xml:space="preserve">Correction to </w:t>
            </w:r>
            <w:proofErr w:type="spellStart"/>
            <w:r>
              <w:rPr>
                <w:sz w:val="16"/>
              </w:rPr>
              <w:t>RedCap</w:t>
            </w:r>
            <w:proofErr w:type="spellEnd"/>
            <w:r>
              <w:rPr>
                <w:sz w:val="16"/>
              </w:rPr>
              <w:t xml:space="preserve"> RRM test case 16.7.2.4.2 with TT</w:t>
            </w:r>
          </w:p>
        </w:tc>
        <w:tc>
          <w:tcPr>
            <w:tcW w:w="2377" w:type="dxa"/>
          </w:tcPr>
          <w:p w14:paraId="3DAEDB10" w14:textId="77777777" w:rsidR="00BC377F" w:rsidRPr="00496D15" w:rsidRDefault="00BC377F" w:rsidP="00D41ECF">
            <w:pPr>
              <w:pStyle w:val="TAL"/>
              <w:rPr>
                <w:sz w:val="16"/>
              </w:rPr>
            </w:pPr>
            <w:proofErr w:type="spellStart"/>
            <w:r>
              <w:rPr>
                <w:sz w:val="16"/>
              </w:rPr>
              <w:t>Huawei,HiSilicon</w:t>
            </w:r>
            <w:proofErr w:type="spellEnd"/>
          </w:p>
        </w:tc>
        <w:tc>
          <w:tcPr>
            <w:tcW w:w="967" w:type="dxa"/>
          </w:tcPr>
          <w:p w14:paraId="7816D145" w14:textId="77777777" w:rsidR="00BC377F" w:rsidRPr="00496D15" w:rsidRDefault="00BC377F" w:rsidP="00D41ECF">
            <w:pPr>
              <w:pStyle w:val="TAL"/>
              <w:rPr>
                <w:sz w:val="16"/>
              </w:rPr>
            </w:pPr>
            <w:r>
              <w:rPr>
                <w:sz w:val="16"/>
              </w:rPr>
              <w:t>revised</w:t>
            </w:r>
          </w:p>
        </w:tc>
        <w:tc>
          <w:tcPr>
            <w:tcW w:w="1048" w:type="dxa"/>
          </w:tcPr>
          <w:p w14:paraId="1E6749D1" w14:textId="77777777" w:rsidR="00BC377F" w:rsidRPr="00496D15" w:rsidRDefault="00BC377F" w:rsidP="00D41ECF">
            <w:pPr>
              <w:pStyle w:val="TAL"/>
              <w:rPr>
                <w:sz w:val="16"/>
              </w:rPr>
            </w:pPr>
          </w:p>
        </w:tc>
        <w:tc>
          <w:tcPr>
            <w:tcW w:w="1134" w:type="dxa"/>
          </w:tcPr>
          <w:p w14:paraId="7B87933D" w14:textId="77777777" w:rsidR="00BC377F" w:rsidRPr="00496D15" w:rsidRDefault="00BC377F" w:rsidP="00D41ECF">
            <w:pPr>
              <w:pStyle w:val="TAL"/>
              <w:rPr>
                <w:sz w:val="16"/>
              </w:rPr>
            </w:pPr>
            <w:r>
              <w:rPr>
                <w:sz w:val="16"/>
              </w:rPr>
              <w:t>R5-242043</w:t>
            </w:r>
          </w:p>
        </w:tc>
      </w:tr>
      <w:tr w:rsidR="00BC377F" w14:paraId="59F25215" w14:textId="77777777" w:rsidTr="00B467D4">
        <w:tc>
          <w:tcPr>
            <w:tcW w:w="1097" w:type="dxa"/>
          </w:tcPr>
          <w:p w14:paraId="7EBC11D7" w14:textId="77777777" w:rsidR="00BC377F" w:rsidRPr="00496D15" w:rsidRDefault="00BC377F" w:rsidP="00D41ECF">
            <w:pPr>
              <w:pStyle w:val="TAL"/>
              <w:rPr>
                <w:sz w:val="16"/>
              </w:rPr>
            </w:pPr>
            <w:r>
              <w:rPr>
                <w:sz w:val="16"/>
              </w:rPr>
              <w:t>R5-240714</w:t>
            </w:r>
          </w:p>
        </w:tc>
        <w:tc>
          <w:tcPr>
            <w:tcW w:w="3153" w:type="dxa"/>
          </w:tcPr>
          <w:p w14:paraId="10055F8B" w14:textId="77777777" w:rsidR="00BC377F" w:rsidRPr="00496D15" w:rsidRDefault="00BC377F" w:rsidP="00D41ECF">
            <w:pPr>
              <w:pStyle w:val="TAL"/>
              <w:rPr>
                <w:sz w:val="16"/>
              </w:rPr>
            </w:pPr>
            <w:r>
              <w:rPr>
                <w:sz w:val="16"/>
              </w:rPr>
              <w:t xml:space="preserve">Correction to </w:t>
            </w:r>
            <w:proofErr w:type="spellStart"/>
            <w:r>
              <w:rPr>
                <w:sz w:val="16"/>
              </w:rPr>
              <w:t>RedCap</w:t>
            </w:r>
            <w:proofErr w:type="spellEnd"/>
            <w:r>
              <w:rPr>
                <w:sz w:val="16"/>
              </w:rPr>
              <w:t xml:space="preserve"> RRM test case 16.7.3.1 with TT</w:t>
            </w:r>
          </w:p>
        </w:tc>
        <w:tc>
          <w:tcPr>
            <w:tcW w:w="2377" w:type="dxa"/>
          </w:tcPr>
          <w:p w14:paraId="392F037B" w14:textId="77777777" w:rsidR="00BC377F" w:rsidRPr="00496D15" w:rsidRDefault="00BC377F" w:rsidP="00D41ECF">
            <w:pPr>
              <w:pStyle w:val="TAL"/>
              <w:rPr>
                <w:sz w:val="16"/>
              </w:rPr>
            </w:pPr>
            <w:proofErr w:type="spellStart"/>
            <w:r>
              <w:rPr>
                <w:sz w:val="16"/>
              </w:rPr>
              <w:t>Huawei,HiSilicon</w:t>
            </w:r>
            <w:proofErr w:type="spellEnd"/>
          </w:p>
        </w:tc>
        <w:tc>
          <w:tcPr>
            <w:tcW w:w="967" w:type="dxa"/>
          </w:tcPr>
          <w:p w14:paraId="5BA5510F" w14:textId="77777777" w:rsidR="00BC377F" w:rsidRPr="00496D15" w:rsidRDefault="00BC377F" w:rsidP="00D41ECF">
            <w:pPr>
              <w:pStyle w:val="TAL"/>
              <w:rPr>
                <w:sz w:val="16"/>
              </w:rPr>
            </w:pPr>
            <w:r>
              <w:rPr>
                <w:sz w:val="16"/>
              </w:rPr>
              <w:t>agreed</w:t>
            </w:r>
          </w:p>
        </w:tc>
        <w:tc>
          <w:tcPr>
            <w:tcW w:w="1048" w:type="dxa"/>
          </w:tcPr>
          <w:p w14:paraId="7023A24F" w14:textId="77777777" w:rsidR="00BC377F" w:rsidRPr="00496D15" w:rsidRDefault="00BC377F" w:rsidP="00D41ECF">
            <w:pPr>
              <w:pStyle w:val="TAL"/>
              <w:rPr>
                <w:sz w:val="16"/>
              </w:rPr>
            </w:pPr>
          </w:p>
        </w:tc>
        <w:tc>
          <w:tcPr>
            <w:tcW w:w="1134" w:type="dxa"/>
          </w:tcPr>
          <w:p w14:paraId="2216A630" w14:textId="77777777" w:rsidR="00BC377F" w:rsidRPr="00496D15" w:rsidRDefault="00BC377F" w:rsidP="00D41ECF">
            <w:pPr>
              <w:pStyle w:val="TAL"/>
              <w:rPr>
                <w:sz w:val="16"/>
              </w:rPr>
            </w:pPr>
          </w:p>
        </w:tc>
      </w:tr>
      <w:tr w:rsidR="00BC377F" w14:paraId="60FD909C" w14:textId="77777777" w:rsidTr="00B467D4">
        <w:tc>
          <w:tcPr>
            <w:tcW w:w="1097" w:type="dxa"/>
          </w:tcPr>
          <w:p w14:paraId="4043D6E1" w14:textId="77777777" w:rsidR="00BC377F" w:rsidRPr="00496D15" w:rsidRDefault="00BC377F" w:rsidP="00D41ECF">
            <w:pPr>
              <w:pStyle w:val="TAL"/>
              <w:rPr>
                <w:sz w:val="16"/>
              </w:rPr>
            </w:pPr>
            <w:r>
              <w:rPr>
                <w:sz w:val="16"/>
              </w:rPr>
              <w:t>R5-240715</w:t>
            </w:r>
          </w:p>
        </w:tc>
        <w:tc>
          <w:tcPr>
            <w:tcW w:w="3153" w:type="dxa"/>
          </w:tcPr>
          <w:p w14:paraId="05975B1F" w14:textId="77777777" w:rsidR="00BC377F" w:rsidRPr="00496D15" w:rsidRDefault="00BC377F" w:rsidP="00D41ECF">
            <w:pPr>
              <w:pStyle w:val="TAL"/>
              <w:rPr>
                <w:sz w:val="16"/>
              </w:rPr>
            </w:pPr>
            <w:r>
              <w:rPr>
                <w:sz w:val="16"/>
              </w:rPr>
              <w:t xml:space="preserve">Correction to </w:t>
            </w:r>
            <w:proofErr w:type="spellStart"/>
            <w:r>
              <w:rPr>
                <w:sz w:val="16"/>
              </w:rPr>
              <w:t>RedCap</w:t>
            </w:r>
            <w:proofErr w:type="spellEnd"/>
            <w:r>
              <w:rPr>
                <w:sz w:val="16"/>
              </w:rPr>
              <w:t xml:space="preserve"> RRM test case 16.7.3.2 with TT</w:t>
            </w:r>
          </w:p>
        </w:tc>
        <w:tc>
          <w:tcPr>
            <w:tcW w:w="2377" w:type="dxa"/>
          </w:tcPr>
          <w:p w14:paraId="1A8F5E86"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0929FF3E" w14:textId="77777777" w:rsidR="00BC377F" w:rsidRPr="00496D15" w:rsidRDefault="00BC377F" w:rsidP="00D41ECF">
            <w:pPr>
              <w:pStyle w:val="TAL"/>
              <w:rPr>
                <w:sz w:val="16"/>
              </w:rPr>
            </w:pPr>
            <w:r>
              <w:rPr>
                <w:sz w:val="16"/>
              </w:rPr>
              <w:t>agreed</w:t>
            </w:r>
          </w:p>
        </w:tc>
        <w:tc>
          <w:tcPr>
            <w:tcW w:w="1048" w:type="dxa"/>
          </w:tcPr>
          <w:p w14:paraId="2B31A8B8" w14:textId="77777777" w:rsidR="00BC377F" w:rsidRPr="00496D15" w:rsidRDefault="00BC377F" w:rsidP="00D41ECF">
            <w:pPr>
              <w:pStyle w:val="TAL"/>
              <w:rPr>
                <w:sz w:val="16"/>
              </w:rPr>
            </w:pPr>
          </w:p>
        </w:tc>
        <w:tc>
          <w:tcPr>
            <w:tcW w:w="1134" w:type="dxa"/>
          </w:tcPr>
          <w:p w14:paraId="2B22615A" w14:textId="77777777" w:rsidR="00BC377F" w:rsidRPr="00496D15" w:rsidRDefault="00BC377F" w:rsidP="00D41ECF">
            <w:pPr>
              <w:pStyle w:val="TAL"/>
              <w:rPr>
                <w:sz w:val="16"/>
              </w:rPr>
            </w:pPr>
          </w:p>
        </w:tc>
      </w:tr>
      <w:tr w:rsidR="00BC377F" w14:paraId="62A2E561" w14:textId="77777777" w:rsidTr="00B467D4">
        <w:tc>
          <w:tcPr>
            <w:tcW w:w="1097" w:type="dxa"/>
          </w:tcPr>
          <w:p w14:paraId="7AA1A57B" w14:textId="77777777" w:rsidR="00BC377F" w:rsidRPr="00496D15" w:rsidRDefault="00BC377F" w:rsidP="00D41ECF">
            <w:pPr>
              <w:pStyle w:val="TAL"/>
              <w:rPr>
                <w:sz w:val="16"/>
              </w:rPr>
            </w:pPr>
            <w:r>
              <w:rPr>
                <w:sz w:val="16"/>
              </w:rPr>
              <w:t>R5-240716</w:t>
            </w:r>
          </w:p>
        </w:tc>
        <w:tc>
          <w:tcPr>
            <w:tcW w:w="3153" w:type="dxa"/>
          </w:tcPr>
          <w:p w14:paraId="265666B5" w14:textId="77777777" w:rsidR="00BC377F" w:rsidRPr="00496D15" w:rsidRDefault="00BC377F" w:rsidP="00D41ECF">
            <w:pPr>
              <w:pStyle w:val="TAL"/>
              <w:rPr>
                <w:sz w:val="16"/>
              </w:rPr>
            </w:pPr>
            <w:r>
              <w:rPr>
                <w:sz w:val="16"/>
              </w:rPr>
              <w:t xml:space="preserve">Correction to </w:t>
            </w:r>
            <w:proofErr w:type="spellStart"/>
            <w:r>
              <w:rPr>
                <w:sz w:val="16"/>
              </w:rPr>
              <w:t>RedCap</w:t>
            </w:r>
            <w:proofErr w:type="spellEnd"/>
            <w:r>
              <w:rPr>
                <w:sz w:val="16"/>
              </w:rPr>
              <w:t xml:space="preserve"> RRM test case 16.7.3.3.1 with TT</w:t>
            </w:r>
          </w:p>
        </w:tc>
        <w:tc>
          <w:tcPr>
            <w:tcW w:w="2377" w:type="dxa"/>
          </w:tcPr>
          <w:p w14:paraId="5BAEED84"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60DAD0E5" w14:textId="77777777" w:rsidR="00BC377F" w:rsidRPr="00496D15" w:rsidRDefault="00BC377F" w:rsidP="00D41ECF">
            <w:pPr>
              <w:pStyle w:val="TAL"/>
              <w:rPr>
                <w:sz w:val="16"/>
              </w:rPr>
            </w:pPr>
            <w:r>
              <w:rPr>
                <w:sz w:val="16"/>
              </w:rPr>
              <w:t>agreed</w:t>
            </w:r>
          </w:p>
        </w:tc>
        <w:tc>
          <w:tcPr>
            <w:tcW w:w="1048" w:type="dxa"/>
          </w:tcPr>
          <w:p w14:paraId="458CC944" w14:textId="77777777" w:rsidR="00BC377F" w:rsidRPr="00496D15" w:rsidRDefault="00BC377F" w:rsidP="00D41ECF">
            <w:pPr>
              <w:pStyle w:val="TAL"/>
              <w:rPr>
                <w:sz w:val="16"/>
              </w:rPr>
            </w:pPr>
          </w:p>
        </w:tc>
        <w:tc>
          <w:tcPr>
            <w:tcW w:w="1134" w:type="dxa"/>
          </w:tcPr>
          <w:p w14:paraId="45121B02" w14:textId="77777777" w:rsidR="00BC377F" w:rsidRPr="00496D15" w:rsidRDefault="00BC377F" w:rsidP="00D41ECF">
            <w:pPr>
              <w:pStyle w:val="TAL"/>
              <w:rPr>
                <w:sz w:val="16"/>
              </w:rPr>
            </w:pPr>
          </w:p>
        </w:tc>
      </w:tr>
      <w:tr w:rsidR="00BC377F" w14:paraId="55A293F3" w14:textId="77777777" w:rsidTr="00B467D4">
        <w:tc>
          <w:tcPr>
            <w:tcW w:w="1097" w:type="dxa"/>
          </w:tcPr>
          <w:p w14:paraId="1E46A949" w14:textId="77777777" w:rsidR="00BC377F" w:rsidRPr="00496D15" w:rsidRDefault="00BC377F" w:rsidP="00D41ECF">
            <w:pPr>
              <w:pStyle w:val="TAL"/>
              <w:rPr>
                <w:sz w:val="16"/>
              </w:rPr>
            </w:pPr>
            <w:r>
              <w:rPr>
                <w:sz w:val="16"/>
              </w:rPr>
              <w:t>R5-240717</w:t>
            </w:r>
          </w:p>
        </w:tc>
        <w:tc>
          <w:tcPr>
            <w:tcW w:w="3153" w:type="dxa"/>
          </w:tcPr>
          <w:p w14:paraId="17D91057" w14:textId="77777777" w:rsidR="00BC377F" w:rsidRPr="00496D15" w:rsidRDefault="00BC377F" w:rsidP="00D41ECF">
            <w:pPr>
              <w:pStyle w:val="TAL"/>
              <w:rPr>
                <w:sz w:val="16"/>
              </w:rPr>
            </w:pPr>
            <w:r>
              <w:rPr>
                <w:sz w:val="16"/>
              </w:rPr>
              <w:t xml:space="preserve">Correction to </w:t>
            </w:r>
            <w:proofErr w:type="spellStart"/>
            <w:r>
              <w:rPr>
                <w:sz w:val="16"/>
              </w:rPr>
              <w:t>RedCap</w:t>
            </w:r>
            <w:proofErr w:type="spellEnd"/>
            <w:r>
              <w:rPr>
                <w:sz w:val="16"/>
              </w:rPr>
              <w:t xml:space="preserve"> RRM test case 16.7.3.3.2 with TT</w:t>
            </w:r>
          </w:p>
        </w:tc>
        <w:tc>
          <w:tcPr>
            <w:tcW w:w="2377" w:type="dxa"/>
          </w:tcPr>
          <w:p w14:paraId="7D54A3A2" w14:textId="77777777" w:rsidR="00BC377F" w:rsidRPr="00496D15" w:rsidRDefault="00BC377F" w:rsidP="00D41ECF">
            <w:pPr>
              <w:pStyle w:val="TAL"/>
              <w:rPr>
                <w:sz w:val="16"/>
              </w:rPr>
            </w:pPr>
            <w:proofErr w:type="spellStart"/>
            <w:r>
              <w:rPr>
                <w:sz w:val="16"/>
              </w:rPr>
              <w:t>Huawei,HiSilicon</w:t>
            </w:r>
            <w:proofErr w:type="spellEnd"/>
          </w:p>
        </w:tc>
        <w:tc>
          <w:tcPr>
            <w:tcW w:w="967" w:type="dxa"/>
          </w:tcPr>
          <w:p w14:paraId="33166960" w14:textId="77777777" w:rsidR="00BC377F" w:rsidRPr="00496D15" w:rsidRDefault="00BC377F" w:rsidP="00D41ECF">
            <w:pPr>
              <w:pStyle w:val="TAL"/>
              <w:rPr>
                <w:sz w:val="16"/>
              </w:rPr>
            </w:pPr>
            <w:r>
              <w:rPr>
                <w:sz w:val="16"/>
              </w:rPr>
              <w:t>agreed</w:t>
            </w:r>
          </w:p>
        </w:tc>
        <w:tc>
          <w:tcPr>
            <w:tcW w:w="1048" w:type="dxa"/>
          </w:tcPr>
          <w:p w14:paraId="7DD55486" w14:textId="77777777" w:rsidR="00BC377F" w:rsidRPr="00496D15" w:rsidRDefault="00BC377F" w:rsidP="00D41ECF">
            <w:pPr>
              <w:pStyle w:val="TAL"/>
              <w:rPr>
                <w:sz w:val="16"/>
              </w:rPr>
            </w:pPr>
          </w:p>
        </w:tc>
        <w:tc>
          <w:tcPr>
            <w:tcW w:w="1134" w:type="dxa"/>
          </w:tcPr>
          <w:p w14:paraId="7C1891E9" w14:textId="77777777" w:rsidR="00BC377F" w:rsidRPr="00496D15" w:rsidRDefault="00BC377F" w:rsidP="00D41ECF">
            <w:pPr>
              <w:pStyle w:val="TAL"/>
              <w:rPr>
                <w:sz w:val="16"/>
              </w:rPr>
            </w:pPr>
          </w:p>
        </w:tc>
      </w:tr>
      <w:tr w:rsidR="00BC377F" w14:paraId="7688395B" w14:textId="77777777" w:rsidTr="00B467D4">
        <w:tc>
          <w:tcPr>
            <w:tcW w:w="1097" w:type="dxa"/>
          </w:tcPr>
          <w:p w14:paraId="5912B84D" w14:textId="77777777" w:rsidR="00BC377F" w:rsidRPr="00496D15" w:rsidRDefault="00BC377F" w:rsidP="00D41ECF">
            <w:pPr>
              <w:pStyle w:val="TAL"/>
              <w:rPr>
                <w:sz w:val="16"/>
              </w:rPr>
            </w:pPr>
            <w:r>
              <w:rPr>
                <w:sz w:val="16"/>
              </w:rPr>
              <w:lastRenderedPageBreak/>
              <w:t>R5-240718</w:t>
            </w:r>
          </w:p>
        </w:tc>
        <w:tc>
          <w:tcPr>
            <w:tcW w:w="3153" w:type="dxa"/>
          </w:tcPr>
          <w:p w14:paraId="3E3558CF" w14:textId="77777777" w:rsidR="00BC377F" w:rsidRPr="00496D15" w:rsidRDefault="00BC377F" w:rsidP="00D41ECF">
            <w:pPr>
              <w:pStyle w:val="TAL"/>
              <w:rPr>
                <w:sz w:val="16"/>
              </w:rPr>
            </w:pPr>
            <w:r>
              <w:rPr>
                <w:sz w:val="16"/>
              </w:rPr>
              <w:t xml:space="preserve">Correction to </w:t>
            </w:r>
            <w:proofErr w:type="spellStart"/>
            <w:r>
              <w:rPr>
                <w:sz w:val="16"/>
              </w:rPr>
              <w:t>RedCap</w:t>
            </w:r>
            <w:proofErr w:type="spellEnd"/>
            <w:r>
              <w:rPr>
                <w:sz w:val="16"/>
              </w:rPr>
              <w:t xml:space="preserve"> RRM test case 16.7.3.4.1 with TT</w:t>
            </w:r>
          </w:p>
        </w:tc>
        <w:tc>
          <w:tcPr>
            <w:tcW w:w="2377" w:type="dxa"/>
          </w:tcPr>
          <w:p w14:paraId="1F9CDA30"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5F6B26DF" w14:textId="77777777" w:rsidR="00BC377F" w:rsidRPr="00496D15" w:rsidRDefault="00BC377F" w:rsidP="00D41ECF">
            <w:pPr>
              <w:pStyle w:val="TAL"/>
              <w:rPr>
                <w:sz w:val="16"/>
              </w:rPr>
            </w:pPr>
            <w:r>
              <w:rPr>
                <w:sz w:val="16"/>
              </w:rPr>
              <w:t>agreed</w:t>
            </w:r>
          </w:p>
        </w:tc>
        <w:tc>
          <w:tcPr>
            <w:tcW w:w="1048" w:type="dxa"/>
          </w:tcPr>
          <w:p w14:paraId="2CBF2522" w14:textId="77777777" w:rsidR="00BC377F" w:rsidRPr="00496D15" w:rsidRDefault="00BC377F" w:rsidP="00D41ECF">
            <w:pPr>
              <w:pStyle w:val="TAL"/>
              <w:rPr>
                <w:sz w:val="16"/>
              </w:rPr>
            </w:pPr>
          </w:p>
        </w:tc>
        <w:tc>
          <w:tcPr>
            <w:tcW w:w="1134" w:type="dxa"/>
          </w:tcPr>
          <w:p w14:paraId="3C006750" w14:textId="77777777" w:rsidR="00BC377F" w:rsidRPr="00496D15" w:rsidRDefault="00BC377F" w:rsidP="00D41ECF">
            <w:pPr>
              <w:pStyle w:val="TAL"/>
              <w:rPr>
                <w:sz w:val="16"/>
              </w:rPr>
            </w:pPr>
          </w:p>
        </w:tc>
      </w:tr>
      <w:tr w:rsidR="00BC377F" w14:paraId="24F8DD20" w14:textId="77777777" w:rsidTr="00B467D4">
        <w:tc>
          <w:tcPr>
            <w:tcW w:w="1097" w:type="dxa"/>
          </w:tcPr>
          <w:p w14:paraId="630D5B55" w14:textId="77777777" w:rsidR="00BC377F" w:rsidRPr="00496D15" w:rsidRDefault="00BC377F" w:rsidP="00D41ECF">
            <w:pPr>
              <w:pStyle w:val="TAL"/>
              <w:rPr>
                <w:sz w:val="16"/>
              </w:rPr>
            </w:pPr>
            <w:r>
              <w:rPr>
                <w:sz w:val="16"/>
              </w:rPr>
              <w:t>R5-240719</w:t>
            </w:r>
          </w:p>
        </w:tc>
        <w:tc>
          <w:tcPr>
            <w:tcW w:w="3153" w:type="dxa"/>
          </w:tcPr>
          <w:p w14:paraId="1275AEB6" w14:textId="77777777" w:rsidR="00BC377F" w:rsidRPr="00496D15" w:rsidRDefault="00BC377F" w:rsidP="00D41ECF">
            <w:pPr>
              <w:pStyle w:val="TAL"/>
              <w:rPr>
                <w:sz w:val="16"/>
              </w:rPr>
            </w:pPr>
            <w:r>
              <w:rPr>
                <w:sz w:val="16"/>
              </w:rPr>
              <w:t xml:space="preserve">Correction to </w:t>
            </w:r>
            <w:proofErr w:type="spellStart"/>
            <w:r>
              <w:rPr>
                <w:sz w:val="16"/>
              </w:rPr>
              <w:t>RedCap</w:t>
            </w:r>
            <w:proofErr w:type="spellEnd"/>
            <w:r>
              <w:rPr>
                <w:sz w:val="16"/>
              </w:rPr>
              <w:t xml:space="preserve"> RRM test case 16.7.3.4.2 with TT</w:t>
            </w:r>
          </w:p>
        </w:tc>
        <w:tc>
          <w:tcPr>
            <w:tcW w:w="2377" w:type="dxa"/>
          </w:tcPr>
          <w:p w14:paraId="47BC45FF" w14:textId="77777777" w:rsidR="00BC377F" w:rsidRPr="00496D15" w:rsidRDefault="00BC377F" w:rsidP="00D41ECF">
            <w:pPr>
              <w:pStyle w:val="TAL"/>
              <w:rPr>
                <w:sz w:val="16"/>
              </w:rPr>
            </w:pPr>
            <w:proofErr w:type="spellStart"/>
            <w:r>
              <w:rPr>
                <w:sz w:val="16"/>
              </w:rPr>
              <w:t>Huawei,HiSilicon</w:t>
            </w:r>
            <w:proofErr w:type="spellEnd"/>
          </w:p>
        </w:tc>
        <w:tc>
          <w:tcPr>
            <w:tcW w:w="967" w:type="dxa"/>
          </w:tcPr>
          <w:p w14:paraId="1CD6253A" w14:textId="77777777" w:rsidR="00BC377F" w:rsidRPr="00496D15" w:rsidRDefault="00BC377F" w:rsidP="00D41ECF">
            <w:pPr>
              <w:pStyle w:val="TAL"/>
              <w:rPr>
                <w:sz w:val="16"/>
              </w:rPr>
            </w:pPr>
            <w:r>
              <w:rPr>
                <w:sz w:val="16"/>
              </w:rPr>
              <w:t>revised</w:t>
            </w:r>
          </w:p>
        </w:tc>
        <w:tc>
          <w:tcPr>
            <w:tcW w:w="1048" w:type="dxa"/>
          </w:tcPr>
          <w:p w14:paraId="5E5ED086" w14:textId="77777777" w:rsidR="00BC377F" w:rsidRPr="00496D15" w:rsidRDefault="00BC377F" w:rsidP="00D41ECF">
            <w:pPr>
              <w:pStyle w:val="TAL"/>
              <w:rPr>
                <w:sz w:val="16"/>
              </w:rPr>
            </w:pPr>
          </w:p>
        </w:tc>
        <w:tc>
          <w:tcPr>
            <w:tcW w:w="1134" w:type="dxa"/>
          </w:tcPr>
          <w:p w14:paraId="76729631" w14:textId="77777777" w:rsidR="00BC377F" w:rsidRPr="00496D15" w:rsidRDefault="00BC377F" w:rsidP="00D41ECF">
            <w:pPr>
              <w:pStyle w:val="TAL"/>
              <w:rPr>
                <w:sz w:val="16"/>
              </w:rPr>
            </w:pPr>
            <w:r>
              <w:rPr>
                <w:sz w:val="16"/>
              </w:rPr>
              <w:t>R5-241963</w:t>
            </w:r>
          </w:p>
        </w:tc>
      </w:tr>
      <w:tr w:rsidR="00BC377F" w14:paraId="10AD3904" w14:textId="77777777" w:rsidTr="00B467D4">
        <w:tc>
          <w:tcPr>
            <w:tcW w:w="1097" w:type="dxa"/>
          </w:tcPr>
          <w:p w14:paraId="7A47C9E5" w14:textId="77777777" w:rsidR="00BC377F" w:rsidRPr="00496D15" w:rsidRDefault="00BC377F" w:rsidP="00D41ECF">
            <w:pPr>
              <w:pStyle w:val="TAL"/>
              <w:rPr>
                <w:sz w:val="16"/>
              </w:rPr>
            </w:pPr>
            <w:r>
              <w:rPr>
                <w:sz w:val="16"/>
              </w:rPr>
              <w:t>R5-240720</w:t>
            </w:r>
          </w:p>
        </w:tc>
        <w:tc>
          <w:tcPr>
            <w:tcW w:w="3153" w:type="dxa"/>
          </w:tcPr>
          <w:p w14:paraId="2F195C04" w14:textId="77777777" w:rsidR="00BC377F" w:rsidRPr="00496D15" w:rsidRDefault="00BC377F" w:rsidP="00D41ECF">
            <w:pPr>
              <w:pStyle w:val="TAL"/>
              <w:rPr>
                <w:sz w:val="16"/>
              </w:rPr>
            </w:pPr>
            <w:r>
              <w:rPr>
                <w:sz w:val="16"/>
              </w:rPr>
              <w:t xml:space="preserve">Correction to </w:t>
            </w:r>
            <w:proofErr w:type="spellStart"/>
            <w:r>
              <w:rPr>
                <w:sz w:val="16"/>
              </w:rPr>
              <w:t>RedCap</w:t>
            </w:r>
            <w:proofErr w:type="spellEnd"/>
            <w:r>
              <w:rPr>
                <w:sz w:val="16"/>
              </w:rPr>
              <w:t xml:space="preserve"> RRM test case 16.7.4.1.1 with TT</w:t>
            </w:r>
          </w:p>
        </w:tc>
        <w:tc>
          <w:tcPr>
            <w:tcW w:w="2377" w:type="dxa"/>
          </w:tcPr>
          <w:p w14:paraId="7AEBC8CF" w14:textId="77777777" w:rsidR="00BC377F" w:rsidRPr="00496D15" w:rsidRDefault="00BC377F" w:rsidP="00D41ECF">
            <w:pPr>
              <w:pStyle w:val="TAL"/>
              <w:rPr>
                <w:sz w:val="16"/>
              </w:rPr>
            </w:pPr>
            <w:proofErr w:type="spellStart"/>
            <w:r>
              <w:rPr>
                <w:sz w:val="16"/>
              </w:rPr>
              <w:t>Huawei,HiSilicon</w:t>
            </w:r>
            <w:proofErr w:type="spellEnd"/>
          </w:p>
        </w:tc>
        <w:tc>
          <w:tcPr>
            <w:tcW w:w="967" w:type="dxa"/>
          </w:tcPr>
          <w:p w14:paraId="4283B8B7" w14:textId="77777777" w:rsidR="00BC377F" w:rsidRPr="00496D15" w:rsidRDefault="00BC377F" w:rsidP="00D41ECF">
            <w:pPr>
              <w:pStyle w:val="TAL"/>
              <w:rPr>
                <w:sz w:val="16"/>
              </w:rPr>
            </w:pPr>
            <w:r>
              <w:rPr>
                <w:sz w:val="16"/>
              </w:rPr>
              <w:t>agreed</w:t>
            </w:r>
          </w:p>
        </w:tc>
        <w:tc>
          <w:tcPr>
            <w:tcW w:w="1048" w:type="dxa"/>
          </w:tcPr>
          <w:p w14:paraId="525226B6" w14:textId="77777777" w:rsidR="00BC377F" w:rsidRPr="00496D15" w:rsidRDefault="00BC377F" w:rsidP="00D41ECF">
            <w:pPr>
              <w:pStyle w:val="TAL"/>
              <w:rPr>
                <w:sz w:val="16"/>
              </w:rPr>
            </w:pPr>
          </w:p>
        </w:tc>
        <w:tc>
          <w:tcPr>
            <w:tcW w:w="1134" w:type="dxa"/>
          </w:tcPr>
          <w:p w14:paraId="34A3F2FA" w14:textId="77777777" w:rsidR="00BC377F" w:rsidRPr="00496D15" w:rsidRDefault="00BC377F" w:rsidP="00D41ECF">
            <w:pPr>
              <w:pStyle w:val="TAL"/>
              <w:rPr>
                <w:sz w:val="16"/>
              </w:rPr>
            </w:pPr>
          </w:p>
        </w:tc>
      </w:tr>
      <w:tr w:rsidR="00BC377F" w14:paraId="0DADB1DB" w14:textId="77777777" w:rsidTr="00B467D4">
        <w:tc>
          <w:tcPr>
            <w:tcW w:w="1097" w:type="dxa"/>
          </w:tcPr>
          <w:p w14:paraId="6070F9E9" w14:textId="77777777" w:rsidR="00BC377F" w:rsidRPr="00496D15" w:rsidRDefault="00BC377F" w:rsidP="00D41ECF">
            <w:pPr>
              <w:pStyle w:val="TAL"/>
              <w:rPr>
                <w:sz w:val="16"/>
              </w:rPr>
            </w:pPr>
            <w:r>
              <w:rPr>
                <w:sz w:val="16"/>
              </w:rPr>
              <w:t>R5-240721</w:t>
            </w:r>
          </w:p>
        </w:tc>
        <w:tc>
          <w:tcPr>
            <w:tcW w:w="3153" w:type="dxa"/>
          </w:tcPr>
          <w:p w14:paraId="693046F8" w14:textId="77777777" w:rsidR="00BC377F" w:rsidRPr="00496D15" w:rsidRDefault="00BC377F" w:rsidP="00D41ECF">
            <w:pPr>
              <w:pStyle w:val="TAL"/>
              <w:rPr>
                <w:sz w:val="16"/>
              </w:rPr>
            </w:pPr>
            <w:r>
              <w:rPr>
                <w:sz w:val="16"/>
              </w:rPr>
              <w:t xml:space="preserve">Correction to </w:t>
            </w:r>
            <w:proofErr w:type="spellStart"/>
            <w:r>
              <w:rPr>
                <w:sz w:val="16"/>
              </w:rPr>
              <w:t>RedCap</w:t>
            </w:r>
            <w:proofErr w:type="spellEnd"/>
            <w:r>
              <w:rPr>
                <w:sz w:val="16"/>
              </w:rPr>
              <w:t xml:space="preserve"> RRM test case 16.7.4.1.2 with TT</w:t>
            </w:r>
          </w:p>
        </w:tc>
        <w:tc>
          <w:tcPr>
            <w:tcW w:w="2377" w:type="dxa"/>
          </w:tcPr>
          <w:p w14:paraId="7C1F8470" w14:textId="77777777" w:rsidR="00BC377F" w:rsidRPr="00496D15" w:rsidRDefault="00BC377F" w:rsidP="00D41ECF">
            <w:pPr>
              <w:pStyle w:val="TAL"/>
              <w:rPr>
                <w:sz w:val="16"/>
              </w:rPr>
            </w:pPr>
            <w:proofErr w:type="spellStart"/>
            <w:r>
              <w:rPr>
                <w:sz w:val="16"/>
              </w:rPr>
              <w:t>Huawei,HiSilicon</w:t>
            </w:r>
            <w:proofErr w:type="spellEnd"/>
          </w:p>
        </w:tc>
        <w:tc>
          <w:tcPr>
            <w:tcW w:w="967" w:type="dxa"/>
          </w:tcPr>
          <w:p w14:paraId="6028AF8D" w14:textId="77777777" w:rsidR="00BC377F" w:rsidRPr="00496D15" w:rsidRDefault="00BC377F" w:rsidP="00D41ECF">
            <w:pPr>
              <w:pStyle w:val="TAL"/>
              <w:rPr>
                <w:sz w:val="16"/>
              </w:rPr>
            </w:pPr>
            <w:r>
              <w:rPr>
                <w:sz w:val="16"/>
              </w:rPr>
              <w:t>agreed</w:t>
            </w:r>
          </w:p>
        </w:tc>
        <w:tc>
          <w:tcPr>
            <w:tcW w:w="1048" w:type="dxa"/>
          </w:tcPr>
          <w:p w14:paraId="13E39F99" w14:textId="77777777" w:rsidR="00BC377F" w:rsidRPr="00496D15" w:rsidRDefault="00BC377F" w:rsidP="00D41ECF">
            <w:pPr>
              <w:pStyle w:val="TAL"/>
              <w:rPr>
                <w:sz w:val="16"/>
              </w:rPr>
            </w:pPr>
          </w:p>
        </w:tc>
        <w:tc>
          <w:tcPr>
            <w:tcW w:w="1134" w:type="dxa"/>
          </w:tcPr>
          <w:p w14:paraId="1E6E6F39" w14:textId="77777777" w:rsidR="00BC377F" w:rsidRPr="00496D15" w:rsidRDefault="00BC377F" w:rsidP="00D41ECF">
            <w:pPr>
              <w:pStyle w:val="TAL"/>
              <w:rPr>
                <w:sz w:val="16"/>
              </w:rPr>
            </w:pPr>
          </w:p>
        </w:tc>
      </w:tr>
      <w:tr w:rsidR="00BC377F" w14:paraId="7E2D19BB" w14:textId="77777777" w:rsidTr="00B467D4">
        <w:tc>
          <w:tcPr>
            <w:tcW w:w="1097" w:type="dxa"/>
          </w:tcPr>
          <w:p w14:paraId="5B8CD15C" w14:textId="77777777" w:rsidR="00BC377F" w:rsidRPr="00496D15" w:rsidRDefault="00BC377F" w:rsidP="00D41ECF">
            <w:pPr>
              <w:pStyle w:val="TAL"/>
              <w:rPr>
                <w:sz w:val="16"/>
              </w:rPr>
            </w:pPr>
            <w:r>
              <w:rPr>
                <w:sz w:val="16"/>
              </w:rPr>
              <w:t>R5-240722</w:t>
            </w:r>
          </w:p>
        </w:tc>
        <w:tc>
          <w:tcPr>
            <w:tcW w:w="3153" w:type="dxa"/>
          </w:tcPr>
          <w:p w14:paraId="4448961B" w14:textId="77777777" w:rsidR="00BC377F" w:rsidRPr="00496D15" w:rsidRDefault="00BC377F" w:rsidP="00D41ECF">
            <w:pPr>
              <w:pStyle w:val="TAL"/>
              <w:rPr>
                <w:sz w:val="16"/>
              </w:rPr>
            </w:pPr>
            <w:r>
              <w:rPr>
                <w:sz w:val="16"/>
              </w:rPr>
              <w:t xml:space="preserve">Correction to </w:t>
            </w:r>
            <w:proofErr w:type="spellStart"/>
            <w:r>
              <w:rPr>
                <w:sz w:val="16"/>
              </w:rPr>
              <w:t>RedCap</w:t>
            </w:r>
            <w:proofErr w:type="spellEnd"/>
            <w:r>
              <w:rPr>
                <w:sz w:val="16"/>
              </w:rPr>
              <w:t xml:space="preserve"> RRM test case 16.7.4.2.1 with TT</w:t>
            </w:r>
          </w:p>
        </w:tc>
        <w:tc>
          <w:tcPr>
            <w:tcW w:w="2377" w:type="dxa"/>
          </w:tcPr>
          <w:p w14:paraId="2FB361ED" w14:textId="77777777" w:rsidR="00BC377F" w:rsidRPr="00496D15" w:rsidRDefault="00BC377F" w:rsidP="00D41ECF">
            <w:pPr>
              <w:pStyle w:val="TAL"/>
              <w:rPr>
                <w:sz w:val="16"/>
              </w:rPr>
            </w:pPr>
            <w:proofErr w:type="spellStart"/>
            <w:r>
              <w:rPr>
                <w:sz w:val="16"/>
              </w:rPr>
              <w:t>Huawei,HiSilicon</w:t>
            </w:r>
            <w:proofErr w:type="spellEnd"/>
          </w:p>
        </w:tc>
        <w:tc>
          <w:tcPr>
            <w:tcW w:w="967" w:type="dxa"/>
          </w:tcPr>
          <w:p w14:paraId="0FC08BF4" w14:textId="77777777" w:rsidR="00BC377F" w:rsidRPr="00496D15" w:rsidRDefault="00BC377F" w:rsidP="00D41ECF">
            <w:pPr>
              <w:pStyle w:val="TAL"/>
              <w:rPr>
                <w:sz w:val="16"/>
              </w:rPr>
            </w:pPr>
            <w:r>
              <w:rPr>
                <w:sz w:val="16"/>
              </w:rPr>
              <w:t>agreed</w:t>
            </w:r>
          </w:p>
        </w:tc>
        <w:tc>
          <w:tcPr>
            <w:tcW w:w="1048" w:type="dxa"/>
          </w:tcPr>
          <w:p w14:paraId="68C5D4B9" w14:textId="77777777" w:rsidR="00BC377F" w:rsidRPr="00496D15" w:rsidRDefault="00BC377F" w:rsidP="00D41ECF">
            <w:pPr>
              <w:pStyle w:val="TAL"/>
              <w:rPr>
                <w:sz w:val="16"/>
              </w:rPr>
            </w:pPr>
          </w:p>
        </w:tc>
        <w:tc>
          <w:tcPr>
            <w:tcW w:w="1134" w:type="dxa"/>
          </w:tcPr>
          <w:p w14:paraId="087EA92F" w14:textId="77777777" w:rsidR="00BC377F" w:rsidRPr="00496D15" w:rsidRDefault="00BC377F" w:rsidP="00D41ECF">
            <w:pPr>
              <w:pStyle w:val="TAL"/>
              <w:rPr>
                <w:sz w:val="16"/>
              </w:rPr>
            </w:pPr>
          </w:p>
        </w:tc>
      </w:tr>
      <w:tr w:rsidR="00BC377F" w14:paraId="5C7D60F3" w14:textId="77777777" w:rsidTr="00B467D4">
        <w:tc>
          <w:tcPr>
            <w:tcW w:w="1097" w:type="dxa"/>
          </w:tcPr>
          <w:p w14:paraId="23411AD7" w14:textId="77777777" w:rsidR="00BC377F" w:rsidRPr="00496D15" w:rsidRDefault="00BC377F" w:rsidP="00D41ECF">
            <w:pPr>
              <w:pStyle w:val="TAL"/>
              <w:rPr>
                <w:sz w:val="16"/>
              </w:rPr>
            </w:pPr>
            <w:r>
              <w:rPr>
                <w:sz w:val="16"/>
              </w:rPr>
              <w:t>R5-240723</w:t>
            </w:r>
          </w:p>
        </w:tc>
        <w:tc>
          <w:tcPr>
            <w:tcW w:w="3153" w:type="dxa"/>
          </w:tcPr>
          <w:p w14:paraId="13AF5FFB" w14:textId="77777777" w:rsidR="00BC377F" w:rsidRPr="00496D15" w:rsidRDefault="00BC377F" w:rsidP="00D41ECF">
            <w:pPr>
              <w:pStyle w:val="TAL"/>
              <w:rPr>
                <w:sz w:val="16"/>
              </w:rPr>
            </w:pPr>
            <w:r>
              <w:rPr>
                <w:sz w:val="16"/>
              </w:rPr>
              <w:t xml:space="preserve">Correction to </w:t>
            </w:r>
            <w:proofErr w:type="spellStart"/>
            <w:r>
              <w:rPr>
                <w:sz w:val="16"/>
              </w:rPr>
              <w:t>RedCap</w:t>
            </w:r>
            <w:proofErr w:type="spellEnd"/>
            <w:r>
              <w:rPr>
                <w:sz w:val="16"/>
              </w:rPr>
              <w:t xml:space="preserve"> RRM test case 16.7.4.2.2 with TT</w:t>
            </w:r>
          </w:p>
        </w:tc>
        <w:tc>
          <w:tcPr>
            <w:tcW w:w="2377" w:type="dxa"/>
          </w:tcPr>
          <w:p w14:paraId="4A01EAA9" w14:textId="77777777" w:rsidR="00BC377F" w:rsidRPr="00496D15" w:rsidRDefault="00BC377F" w:rsidP="00D41ECF">
            <w:pPr>
              <w:pStyle w:val="TAL"/>
              <w:rPr>
                <w:sz w:val="16"/>
              </w:rPr>
            </w:pPr>
            <w:proofErr w:type="spellStart"/>
            <w:r>
              <w:rPr>
                <w:sz w:val="16"/>
              </w:rPr>
              <w:t>Huawei,HiSilicon</w:t>
            </w:r>
            <w:proofErr w:type="spellEnd"/>
          </w:p>
        </w:tc>
        <w:tc>
          <w:tcPr>
            <w:tcW w:w="967" w:type="dxa"/>
          </w:tcPr>
          <w:p w14:paraId="4694445D" w14:textId="77777777" w:rsidR="00BC377F" w:rsidRPr="00496D15" w:rsidRDefault="00BC377F" w:rsidP="00D41ECF">
            <w:pPr>
              <w:pStyle w:val="TAL"/>
              <w:rPr>
                <w:sz w:val="16"/>
              </w:rPr>
            </w:pPr>
            <w:r>
              <w:rPr>
                <w:sz w:val="16"/>
              </w:rPr>
              <w:t>agreed</w:t>
            </w:r>
          </w:p>
        </w:tc>
        <w:tc>
          <w:tcPr>
            <w:tcW w:w="1048" w:type="dxa"/>
          </w:tcPr>
          <w:p w14:paraId="410F7E00" w14:textId="77777777" w:rsidR="00BC377F" w:rsidRPr="00496D15" w:rsidRDefault="00BC377F" w:rsidP="00D41ECF">
            <w:pPr>
              <w:pStyle w:val="TAL"/>
              <w:rPr>
                <w:sz w:val="16"/>
              </w:rPr>
            </w:pPr>
          </w:p>
        </w:tc>
        <w:tc>
          <w:tcPr>
            <w:tcW w:w="1134" w:type="dxa"/>
          </w:tcPr>
          <w:p w14:paraId="0A619427" w14:textId="77777777" w:rsidR="00BC377F" w:rsidRPr="00496D15" w:rsidRDefault="00BC377F" w:rsidP="00D41ECF">
            <w:pPr>
              <w:pStyle w:val="TAL"/>
              <w:rPr>
                <w:sz w:val="16"/>
              </w:rPr>
            </w:pPr>
          </w:p>
        </w:tc>
      </w:tr>
      <w:tr w:rsidR="00BC377F" w14:paraId="1670AA2E" w14:textId="77777777" w:rsidTr="00B467D4">
        <w:tc>
          <w:tcPr>
            <w:tcW w:w="1097" w:type="dxa"/>
          </w:tcPr>
          <w:p w14:paraId="50FD40BD" w14:textId="77777777" w:rsidR="00BC377F" w:rsidRPr="00496D15" w:rsidRDefault="00BC377F" w:rsidP="00D41ECF">
            <w:pPr>
              <w:pStyle w:val="TAL"/>
              <w:rPr>
                <w:sz w:val="16"/>
              </w:rPr>
            </w:pPr>
            <w:r>
              <w:rPr>
                <w:sz w:val="16"/>
              </w:rPr>
              <w:t>R5-240724</w:t>
            </w:r>
          </w:p>
        </w:tc>
        <w:tc>
          <w:tcPr>
            <w:tcW w:w="3153" w:type="dxa"/>
          </w:tcPr>
          <w:p w14:paraId="1EA9732C" w14:textId="77777777" w:rsidR="00BC377F" w:rsidRPr="00496D15" w:rsidRDefault="00BC377F" w:rsidP="00D41ECF">
            <w:pPr>
              <w:pStyle w:val="TAL"/>
              <w:rPr>
                <w:sz w:val="16"/>
              </w:rPr>
            </w:pPr>
            <w:r>
              <w:rPr>
                <w:sz w:val="16"/>
              </w:rPr>
              <w:t xml:space="preserve">Correction to </w:t>
            </w:r>
            <w:proofErr w:type="spellStart"/>
            <w:r>
              <w:rPr>
                <w:sz w:val="16"/>
              </w:rPr>
              <w:t>RedCap</w:t>
            </w:r>
            <w:proofErr w:type="spellEnd"/>
            <w:r>
              <w:rPr>
                <w:sz w:val="16"/>
              </w:rPr>
              <w:t xml:space="preserve"> RRM test case 16.7.4.3.1 with TT</w:t>
            </w:r>
          </w:p>
        </w:tc>
        <w:tc>
          <w:tcPr>
            <w:tcW w:w="2377" w:type="dxa"/>
          </w:tcPr>
          <w:p w14:paraId="65B410A9" w14:textId="77777777" w:rsidR="00BC377F" w:rsidRPr="00496D15" w:rsidRDefault="00BC377F" w:rsidP="00D41ECF">
            <w:pPr>
              <w:pStyle w:val="TAL"/>
              <w:rPr>
                <w:sz w:val="16"/>
              </w:rPr>
            </w:pPr>
            <w:proofErr w:type="spellStart"/>
            <w:r>
              <w:rPr>
                <w:sz w:val="16"/>
              </w:rPr>
              <w:t>Huawei,HiSilicon</w:t>
            </w:r>
            <w:proofErr w:type="spellEnd"/>
          </w:p>
        </w:tc>
        <w:tc>
          <w:tcPr>
            <w:tcW w:w="967" w:type="dxa"/>
          </w:tcPr>
          <w:p w14:paraId="47F00DA5" w14:textId="77777777" w:rsidR="00BC377F" w:rsidRPr="00496D15" w:rsidRDefault="00BC377F" w:rsidP="00D41ECF">
            <w:pPr>
              <w:pStyle w:val="TAL"/>
              <w:rPr>
                <w:sz w:val="16"/>
              </w:rPr>
            </w:pPr>
            <w:r>
              <w:rPr>
                <w:sz w:val="16"/>
              </w:rPr>
              <w:t>agreed</w:t>
            </w:r>
          </w:p>
        </w:tc>
        <w:tc>
          <w:tcPr>
            <w:tcW w:w="1048" w:type="dxa"/>
          </w:tcPr>
          <w:p w14:paraId="5F483C25" w14:textId="77777777" w:rsidR="00BC377F" w:rsidRPr="00496D15" w:rsidRDefault="00BC377F" w:rsidP="00D41ECF">
            <w:pPr>
              <w:pStyle w:val="TAL"/>
              <w:rPr>
                <w:sz w:val="16"/>
              </w:rPr>
            </w:pPr>
          </w:p>
        </w:tc>
        <w:tc>
          <w:tcPr>
            <w:tcW w:w="1134" w:type="dxa"/>
          </w:tcPr>
          <w:p w14:paraId="71384309" w14:textId="77777777" w:rsidR="00BC377F" w:rsidRPr="00496D15" w:rsidRDefault="00BC377F" w:rsidP="00D41ECF">
            <w:pPr>
              <w:pStyle w:val="TAL"/>
              <w:rPr>
                <w:sz w:val="16"/>
              </w:rPr>
            </w:pPr>
          </w:p>
        </w:tc>
      </w:tr>
      <w:tr w:rsidR="00BC377F" w14:paraId="7FA1FFE2" w14:textId="77777777" w:rsidTr="00B467D4">
        <w:tc>
          <w:tcPr>
            <w:tcW w:w="1097" w:type="dxa"/>
          </w:tcPr>
          <w:p w14:paraId="7B3D6E90" w14:textId="77777777" w:rsidR="00BC377F" w:rsidRPr="00496D15" w:rsidRDefault="00BC377F" w:rsidP="00D41ECF">
            <w:pPr>
              <w:pStyle w:val="TAL"/>
              <w:rPr>
                <w:sz w:val="16"/>
              </w:rPr>
            </w:pPr>
            <w:r>
              <w:rPr>
                <w:sz w:val="16"/>
              </w:rPr>
              <w:t>R5-240725</w:t>
            </w:r>
          </w:p>
        </w:tc>
        <w:tc>
          <w:tcPr>
            <w:tcW w:w="3153" w:type="dxa"/>
          </w:tcPr>
          <w:p w14:paraId="7EC791EE" w14:textId="77777777" w:rsidR="00BC377F" w:rsidRPr="00496D15" w:rsidRDefault="00BC377F" w:rsidP="00D41ECF">
            <w:pPr>
              <w:pStyle w:val="TAL"/>
              <w:rPr>
                <w:sz w:val="16"/>
              </w:rPr>
            </w:pPr>
            <w:r>
              <w:rPr>
                <w:sz w:val="16"/>
              </w:rPr>
              <w:t xml:space="preserve">Correction to </w:t>
            </w:r>
            <w:proofErr w:type="spellStart"/>
            <w:r>
              <w:rPr>
                <w:sz w:val="16"/>
              </w:rPr>
              <w:t>RedCap</w:t>
            </w:r>
            <w:proofErr w:type="spellEnd"/>
            <w:r>
              <w:rPr>
                <w:sz w:val="16"/>
              </w:rPr>
              <w:t xml:space="preserve"> RRM test case 16.7.4.3.2 with TT</w:t>
            </w:r>
          </w:p>
        </w:tc>
        <w:tc>
          <w:tcPr>
            <w:tcW w:w="2377" w:type="dxa"/>
          </w:tcPr>
          <w:p w14:paraId="49364EF9" w14:textId="77777777" w:rsidR="00BC377F" w:rsidRPr="00496D15" w:rsidRDefault="00BC377F" w:rsidP="00D41ECF">
            <w:pPr>
              <w:pStyle w:val="TAL"/>
              <w:rPr>
                <w:sz w:val="16"/>
              </w:rPr>
            </w:pPr>
            <w:proofErr w:type="spellStart"/>
            <w:r>
              <w:rPr>
                <w:sz w:val="16"/>
              </w:rPr>
              <w:t>Huawei,HiSilicon</w:t>
            </w:r>
            <w:proofErr w:type="spellEnd"/>
          </w:p>
        </w:tc>
        <w:tc>
          <w:tcPr>
            <w:tcW w:w="967" w:type="dxa"/>
          </w:tcPr>
          <w:p w14:paraId="43807582" w14:textId="77777777" w:rsidR="00BC377F" w:rsidRPr="00496D15" w:rsidRDefault="00BC377F" w:rsidP="00D41ECF">
            <w:pPr>
              <w:pStyle w:val="TAL"/>
              <w:rPr>
                <w:sz w:val="16"/>
              </w:rPr>
            </w:pPr>
            <w:r>
              <w:rPr>
                <w:sz w:val="16"/>
              </w:rPr>
              <w:t>agreed</w:t>
            </w:r>
          </w:p>
        </w:tc>
        <w:tc>
          <w:tcPr>
            <w:tcW w:w="1048" w:type="dxa"/>
          </w:tcPr>
          <w:p w14:paraId="3228C7E8" w14:textId="77777777" w:rsidR="00BC377F" w:rsidRPr="00496D15" w:rsidRDefault="00BC377F" w:rsidP="00D41ECF">
            <w:pPr>
              <w:pStyle w:val="TAL"/>
              <w:rPr>
                <w:sz w:val="16"/>
              </w:rPr>
            </w:pPr>
          </w:p>
        </w:tc>
        <w:tc>
          <w:tcPr>
            <w:tcW w:w="1134" w:type="dxa"/>
          </w:tcPr>
          <w:p w14:paraId="6189D44A" w14:textId="77777777" w:rsidR="00BC377F" w:rsidRPr="00496D15" w:rsidRDefault="00BC377F" w:rsidP="00D41ECF">
            <w:pPr>
              <w:pStyle w:val="TAL"/>
              <w:rPr>
                <w:sz w:val="16"/>
              </w:rPr>
            </w:pPr>
          </w:p>
        </w:tc>
      </w:tr>
      <w:tr w:rsidR="00BC377F" w14:paraId="495CE083" w14:textId="77777777" w:rsidTr="00B467D4">
        <w:tc>
          <w:tcPr>
            <w:tcW w:w="1097" w:type="dxa"/>
          </w:tcPr>
          <w:p w14:paraId="04E27B9D" w14:textId="77777777" w:rsidR="00BC377F" w:rsidRPr="00496D15" w:rsidRDefault="00BC377F" w:rsidP="00D41ECF">
            <w:pPr>
              <w:pStyle w:val="TAL"/>
              <w:rPr>
                <w:sz w:val="16"/>
              </w:rPr>
            </w:pPr>
            <w:r>
              <w:rPr>
                <w:sz w:val="16"/>
              </w:rPr>
              <w:t>R5-240726</w:t>
            </w:r>
          </w:p>
        </w:tc>
        <w:tc>
          <w:tcPr>
            <w:tcW w:w="3153" w:type="dxa"/>
          </w:tcPr>
          <w:p w14:paraId="7FACE8E8" w14:textId="77777777" w:rsidR="00BC377F" w:rsidRPr="00496D15" w:rsidRDefault="00BC377F" w:rsidP="00D41ECF">
            <w:pPr>
              <w:pStyle w:val="TAL"/>
              <w:rPr>
                <w:sz w:val="16"/>
              </w:rPr>
            </w:pPr>
            <w:r>
              <w:rPr>
                <w:sz w:val="16"/>
              </w:rPr>
              <w:t xml:space="preserve">Correction to </w:t>
            </w:r>
            <w:proofErr w:type="spellStart"/>
            <w:r>
              <w:rPr>
                <w:sz w:val="16"/>
              </w:rPr>
              <w:t>RedCap</w:t>
            </w:r>
            <w:proofErr w:type="spellEnd"/>
            <w:r>
              <w:rPr>
                <w:sz w:val="16"/>
              </w:rPr>
              <w:t xml:space="preserve"> RRM test case 16.7.4.4.1 with TT</w:t>
            </w:r>
          </w:p>
        </w:tc>
        <w:tc>
          <w:tcPr>
            <w:tcW w:w="2377" w:type="dxa"/>
          </w:tcPr>
          <w:p w14:paraId="2770194C" w14:textId="77777777" w:rsidR="00BC377F" w:rsidRPr="00496D15" w:rsidRDefault="00BC377F" w:rsidP="00D41ECF">
            <w:pPr>
              <w:pStyle w:val="TAL"/>
              <w:rPr>
                <w:sz w:val="16"/>
              </w:rPr>
            </w:pPr>
            <w:proofErr w:type="spellStart"/>
            <w:r>
              <w:rPr>
                <w:sz w:val="16"/>
              </w:rPr>
              <w:t>Huawei,HiSilicon</w:t>
            </w:r>
            <w:proofErr w:type="spellEnd"/>
          </w:p>
        </w:tc>
        <w:tc>
          <w:tcPr>
            <w:tcW w:w="967" w:type="dxa"/>
          </w:tcPr>
          <w:p w14:paraId="12874CC2" w14:textId="77777777" w:rsidR="00BC377F" w:rsidRPr="00496D15" w:rsidRDefault="00BC377F" w:rsidP="00D41ECF">
            <w:pPr>
              <w:pStyle w:val="TAL"/>
              <w:rPr>
                <w:sz w:val="16"/>
              </w:rPr>
            </w:pPr>
            <w:r>
              <w:rPr>
                <w:sz w:val="16"/>
              </w:rPr>
              <w:t>agreed</w:t>
            </w:r>
          </w:p>
        </w:tc>
        <w:tc>
          <w:tcPr>
            <w:tcW w:w="1048" w:type="dxa"/>
          </w:tcPr>
          <w:p w14:paraId="6B986147" w14:textId="77777777" w:rsidR="00BC377F" w:rsidRPr="00496D15" w:rsidRDefault="00BC377F" w:rsidP="00D41ECF">
            <w:pPr>
              <w:pStyle w:val="TAL"/>
              <w:rPr>
                <w:sz w:val="16"/>
              </w:rPr>
            </w:pPr>
          </w:p>
        </w:tc>
        <w:tc>
          <w:tcPr>
            <w:tcW w:w="1134" w:type="dxa"/>
          </w:tcPr>
          <w:p w14:paraId="4FD8C07A" w14:textId="77777777" w:rsidR="00BC377F" w:rsidRPr="00496D15" w:rsidRDefault="00BC377F" w:rsidP="00D41ECF">
            <w:pPr>
              <w:pStyle w:val="TAL"/>
              <w:rPr>
                <w:sz w:val="16"/>
              </w:rPr>
            </w:pPr>
          </w:p>
        </w:tc>
      </w:tr>
      <w:tr w:rsidR="00BC377F" w14:paraId="3A808576" w14:textId="77777777" w:rsidTr="00B467D4">
        <w:tc>
          <w:tcPr>
            <w:tcW w:w="1097" w:type="dxa"/>
          </w:tcPr>
          <w:p w14:paraId="0B1DD36A" w14:textId="77777777" w:rsidR="00BC377F" w:rsidRPr="00496D15" w:rsidRDefault="00BC377F" w:rsidP="00D41ECF">
            <w:pPr>
              <w:pStyle w:val="TAL"/>
              <w:rPr>
                <w:sz w:val="16"/>
              </w:rPr>
            </w:pPr>
            <w:r>
              <w:rPr>
                <w:sz w:val="16"/>
              </w:rPr>
              <w:t>R5-240727</w:t>
            </w:r>
          </w:p>
        </w:tc>
        <w:tc>
          <w:tcPr>
            <w:tcW w:w="3153" w:type="dxa"/>
          </w:tcPr>
          <w:p w14:paraId="12444A79" w14:textId="77777777" w:rsidR="00BC377F" w:rsidRPr="00496D15" w:rsidRDefault="00BC377F" w:rsidP="00D41ECF">
            <w:pPr>
              <w:pStyle w:val="TAL"/>
              <w:rPr>
                <w:sz w:val="16"/>
              </w:rPr>
            </w:pPr>
            <w:r>
              <w:rPr>
                <w:sz w:val="16"/>
              </w:rPr>
              <w:t xml:space="preserve">Correction to </w:t>
            </w:r>
            <w:proofErr w:type="spellStart"/>
            <w:r>
              <w:rPr>
                <w:sz w:val="16"/>
              </w:rPr>
              <w:t>RedCap</w:t>
            </w:r>
            <w:proofErr w:type="spellEnd"/>
            <w:r>
              <w:rPr>
                <w:sz w:val="16"/>
              </w:rPr>
              <w:t xml:space="preserve"> RRM test case 16.7.4.4.2 with TT</w:t>
            </w:r>
          </w:p>
        </w:tc>
        <w:tc>
          <w:tcPr>
            <w:tcW w:w="2377" w:type="dxa"/>
          </w:tcPr>
          <w:p w14:paraId="60E9C9F0" w14:textId="77777777" w:rsidR="00BC377F" w:rsidRPr="00496D15" w:rsidRDefault="00BC377F" w:rsidP="00D41ECF">
            <w:pPr>
              <w:pStyle w:val="TAL"/>
              <w:rPr>
                <w:sz w:val="16"/>
              </w:rPr>
            </w:pPr>
            <w:proofErr w:type="spellStart"/>
            <w:r>
              <w:rPr>
                <w:sz w:val="16"/>
              </w:rPr>
              <w:t>Huawei,HiSilicon</w:t>
            </w:r>
            <w:proofErr w:type="spellEnd"/>
          </w:p>
        </w:tc>
        <w:tc>
          <w:tcPr>
            <w:tcW w:w="967" w:type="dxa"/>
          </w:tcPr>
          <w:p w14:paraId="03F4EF0E" w14:textId="77777777" w:rsidR="00BC377F" w:rsidRPr="00496D15" w:rsidRDefault="00BC377F" w:rsidP="00D41ECF">
            <w:pPr>
              <w:pStyle w:val="TAL"/>
              <w:rPr>
                <w:sz w:val="16"/>
              </w:rPr>
            </w:pPr>
            <w:r>
              <w:rPr>
                <w:sz w:val="16"/>
              </w:rPr>
              <w:t>agreed</w:t>
            </w:r>
          </w:p>
        </w:tc>
        <w:tc>
          <w:tcPr>
            <w:tcW w:w="1048" w:type="dxa"/>
          </w:tcPr>
          <w:p w14:paraId="6683B105" w14:textId="77777777" w:rsidR="00BC377F" w:rsidRPr="00496D15" w:rsidRDefault="00BC377F" w:rsidP="00D41ECF">
            <w:pPr>
              <w:pStyle w:val="TAL"/>
              <w:rPr>
                <w:sz w:val="16"/>
              </w:rPr>
            </w:pPr>
          </w:p>
        </w:tc>
        <w:tc>
          <w:tcPr>
            <w:tcW w:w="1134" w:type="dxa"/>
          </w:tcPr>
          <w:p w14:paraId="652AEAD9" w14:textId="77777777" w:rsidR="00BC377F" w:rsidRPr="00496D15" w:rsidRDefault="00BC377F" w:rsidP="00D41ECF">
            <w:pPr>
              <w:pStyle w:val="TAL"/>
              <w:rPr>
                <w:sz w:val="16"/>
              </w:rPr>
            </w:pPr>
          </w:p>
        </w:tc>
      </w:tr>
      <w:tr w:rsidR="00BC377F" w14:paraId="1D5DD8C3" w14:textId="77777777" w:rsidTr="00B467D4">
        <w:tc>
          <w:tcPr>
            <w:tcW w:w="1097" w:type="dxa"/>
          </w:tcPr>
          <w:p w14:paraId="6F8CD8A8" w14:textId="77777777" w:rsidR="00BC377F" w:rsidRPr="00496D15" w:rsidRDefault="00BC377F" w:rsidP="00D41ECF">
            <w:pPr>
              <w:pStyle w:val="TAL"/>
              <w:rPr>
                <w:sz w:val="16"/>
              </w:rPr>
            </w:pPr>
            <w:r>
              <w:rPr>
                <w:sz w:val="16"/>
              </w:rPr>
              <w:t>R5-240728</w:t>
            </w:r>
          </w:p>
        </w:tc>
        <w:tc>
          <w:tcPr>
            <w:tcW w:w="3153" w:type="dxa"/>
          </w:tcPr>
          <w:p w14:paraId="0960883D" w14:textId="77777777" w:rsidR="00BC377F" w:rsidRPr="00496D15" w:rsidRDefault="00BC377F" w:rsidP="00D41ECF">
            <w:pPr>
              <w:pStyle w:val="TAL"/>
              <w:rPr>
                <w:sz w:val="16"/>
              </w:rPr>
            </w:pPr>
            <w:r>
              <w:rPr>
                <w:sz w:val="16"/>
              </w:rPr>
              <w:t xml:space="preserve">Correction to </w:t>
            </w:r>
            <w:proofErr w:type="spellStart"/>
            <w:r>
              <w:rPr>
                <w:sz w:val="16"/>
              </w:rPr>
              <w:t>RedCap</w:t>
            </w:r>
            <w:proofErr w:type="spellEnd"/>
            <w:r>
              <w:rPr>
                <w:sz w:val="16"/>
              </w:rPr>
              <w:t xml:space="preserve"> RRM test case 16.7.5.1 with TT</w:t>
            </w:r>
          </w:p>
        </w:tc>
        <w:tc>
          <w:tcPr>
            <w:tcW w:w="2377" w:type="dxa"/>
          </w:tcPr>
          <w:p w14:paraId="57575284"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4C05814C" w14:textId="77777777" w:rsidR="00BC377F" w:rsidRPr="00496D15" w:rsidRDefault="00BC377F" w:rsidP="00D41ECF">
            <w:pPr>
              <w:pStyle w:val="TAL"/>
              <w:rPr>
                <w:sz w:val="16"/>
              </w:rPr>
            </w:pPr>
            <w:r>
              <w:rPr>
                <w:sz w:val="16"/>
              </w:rPr>
              <w:t>agreed</w:t>
            </w:r>
          </w:p>
        </w:tc>
        <w:tc>
          <w:tcPr>
            <w:tcW w:w="1048" w:type="dxa"/>
          </w:tcPr>
          <w:p w14:paraId="0A3E174E" w14:textId="77777777" w:rsidR="00BC377F" w:rsidRPr="00496D15" w:rsidRDefault="00BC377F" w:rsidP="00D41ECF">
            <w:pPr>
              <w:pStyle w:val="TAL"/>
              <w:rPr>
                <w:sz w:val="16"/>
              </w:rPr>
            </w:pPr>
          </w:p>
        </w:tc>
        <w:tc>
          <w:tcPr>
            <w:tcW w:w="1134" w:type="dxa"/>
          </w:tcPr>
          <w:p w14:paraId="0B10C4E2" w14:textId="77777777" w:rsidR="00BC377F" w:rsidRPr="00496D15" w:rsidRDefault="00BC377F" w:rsidP="00D41ECF">
            <w:pPr>
              <w:pStyle w:val="TAL"/>
              <w:rPr>
                <w:sz w:val="16"/>
              </w:rPr>
            </w:pPr>
          </w:p>
        </w:tc>
      </w:tr>
      <w:tr w:rsidR="00BC377F" w14:paraId="4046FADC" w14:textId="77777777" w:rsidTr="00B467D4">
        <w:tc>
          <w:tcPr>
            <w:tcW w:w="1097" w:type="dxa"/>
          </w:tcPr>
          <w:p w14:paraId="34516F55" w14:textId="77777777" w:rsidR="00BC377F" w:rsidRPr="00496D15" w:rsidRDefault="00BC377F" w:rsidP="00D41ECF">
            <w:pPr>
              <w:pStyle w:val="TAL"/>
              <w:rPr>
                <w:sz w:val="16"/>
              </w:rPr>
            </w:pPr>
            <w:r>
              <w:rPr>
                <w:sz w:val="16"/>
              </w:rPr>
              <w:t>R5-240729</w:t>
            </w:r>
          </w:p>
        </w:tc>
        <w:tc>
          <w:tcPr>
            <w:tcW w:w="3153" w:type="dxa"/>
          </w:tcPr>
          <w:p w14:paraId="3328D616" w14:textId="77777777" w:rsidR="00BC377F" w:rsidRPr="00496D15" w:rsidRDefault="00BC377F" w:rsidP="00D41ECF">
            <w:pPr>
              <w:pStyle w:val="TAL"/>
              <w:rPr>
                <w:sz w:val="16"/>
              </w:rPr>
            </w:pPr>
            <w:r>
              <w:rPr>
                <w:sz w:val="16"/>
              </w:rPr>
              <w:t xml:space="preserve">Correction to </w:t>
            </w:r>
            <w:proofErr w:type="spellStart"/>
            <w:r>
              <w:rPr>
                <w:sz w:val="16"/>
              </w:rPr>
              <w:t>RedCap</w:t>
            </w:r>
            <w:proofErr w:type="spellEnd"/>
            <w:r>
              <w:rPr>
                <w:sz w:val="16"/>
              </w:rPr>
              <w:t xml:space="preserve"> RRM test case 16.7.5.2 with TT</w:t>
            </w:r>
          </w:p>
        </w:tc>
        <w:tc>
          <w:tcPr>
            <w:tcW w:w="2377" w:type="dxa"/>
          </w:tcPr>
          <w:p w14:paraId="40A9EB66" w14:textId="77777777" w:rsidR="00BC377F" w:rsidRPr="00496D15" w:rsidRDefault="00BC377F" w:rsidP="00D41ECF">
            <w:pPr>
              <w:pStyle w:val="TAL"/>
              <w:rPr>
                <w:sz w:val="16"/>
              </w:rPr>
            </w:pPr>
            <w:proofErr w:type="spellStart"/>
            <w:r>
              <w:rPr>
                <w:sz w:val="16"/>
              </w:rPr>
              <w:t>Huawei,HiSilicon</w:t>
            </w:r>
            <w:proofErr w:type="spellEnd"/>
          </w:p>
        </w:tc>
        <w:tc>
          <w:tcPr>
            <w:tcW w:w="967" w:type="dxa"/>
          </w:tcPr>
          <w:p w14:paraId="51B886FD" w14:textId="77777777" w:rsidR="00BC377F" w:rsidRPr="00496D15" w:rsidRDefault="00BC377F" w:rsidP="00D41ECF">
            <w:pPr>
              <w:pStyle w:val="TAL"/>
              <w:rPr>
                <w:sz w:val="16"/>
              </w:rPr>
            </w:pPr>
            <w:r>
              <w:rPr>
                <w:sz w:val="16"/>
              </w:rPr>
              <w:t>agreed</w:t>
            </w:r>
          </w:p>
        </w:tc>
        <w:tc>
          <w:tcPr>
            <w:tcW w:w="1048" w:type="dxa"/>
          </w:tcPr>
          <w:p w14:paraId="2F1F7712" w14:textId="77777777" w:rsidR="00BC377F" w:rsidRPr="00496D15" w:rsidRDefault="00BC377F" w:rsidP="00D41ECF">
            <w:pPr>
              <w:pStyle w:val="TAL"/>
              <w:rPr>
                <w:sz w:val="16"/>
              </w:rPr>
            </w:pPr>
          </w:p>
        </w:tc>
        <w:tc>
          <w:tcPr>
            <w:tcW w:w="1134" w:type="dxa"/>
          </w:tcPr>
          <w:p w14:paraId="6527BB3D" w14:textId="77777777" w:rsidR="00BC377F" w:rsidRPr="00496D15" w:rsidRDefault="00BC377F" w:rsidP="00D41ECF">
            <w:pPr>
              <w:pStyle w:val="TAL"/>
              <w:rPr>
                <w:sz w:val="16"/>
              </w:rPr>
            </w:pPr>
          </w:p>
        </w:tc>
      </w:tr>
      <w:tr w:rsidR="00BC377F" w14:paraId="4E7A43EB" w14:textId="77777777" w:rsidTr="00B467D4">
        <w:tc>
          <w:tcPr>
            <w:tcW w:w="1097" w:type="dxa"/>
          </w:tcPr>
          <w:p w14:paraId="7E12B2BE" w14:textId="77777777" w:rsidR="00BC377F" w:rsidRPr="00496D15" w:rsidRDefault="00BC377F" w:rsidP="00D41ECF">
            <w:pPr>
              <w:pStyle w:val="TAL"/>
              <w:rPr>
                <w:sz w:val="16"/>
              </w:rPr>
            </w:pPr>
            <w:r>
              <w:rPr>
                <w:sz w:val="16"/>
              </w:rPr>
              <w:t>R5-240730</w:t>
            </w:r>
          </w:p>
        </w:tc>
        <w:tc>
          <w:tcPr>
            <w:tcW w:w="3153" w:type="dxa"/>
          </w:tcPr>
          <w:p w14:paraId="2E6027A6" w14:textId="77777777" w:rsidR="00BC377F" w:rsidRPr="00496D15" w:rsidRDefault="00BC377F" w:rsidP="00D41ECF">
            <w:pPr>
              <w:pStyle w:val="TAL"/>
              <w:rPr>
                <w:sz w:val="16"/>
              </w:rPr>
            </w:pPr>
            <w:r>
              <w:rPr>
                <w:sz w:val="16"/>
              </w:rPr>
              <w:t xml:space="preserve">Correction to </w:t>
            </w:r>
            <w:proofErr w:type="spellStart"/>
            <w:r>
              <w:rPr>
                <w:sz w:val="16"/>
              </w:rPr>
              <w:t>RedCap</w:t>
            </w:r>
            <w:proofErr w:type="spellEnd"/>
            <w:r>
              <w:rPr>
                <w:sz w:val="16"/>
              </w:rPr>
              <w:t xml:space="preserve"> RRM test case 16.7.6.1 with TT</w:t>
            </w:r>
          </w:p>
        </w:tc>
        <w:tc>
          <w:tcPr>
            <w:tcW w:w="2377" w:type="dxa"/>
          </w:tcPr>
          <w:p w14:paraId="39DDD243" w14:textId="77777777" w:rsidR="00BC377F" w:rsidRPr="00496D15" w:rsidRDefault="00BC377F" w:rsidP="00D41ECF">
            <w:pPr>
              <w:pStyle w:val="TAL"/>
              <w:rPr>
                <w:sz w:val="16"/>
              </w:rPr>
            </w:pPr>
            <w:proofErr w:type="spellStart"/>
            <w:r>
              <w:rPr>
                <w:sz w:val="16"/>
              </w:rPr>
              <w:t>Huawei,HiSilicon</w:t>
            </w:r>
            <w:proofErr w:type="spellEnd"/>
          </w:p>
        </w:tc>
        <w:tc>
          <w:tcPr>
            <w:tcW w:w="967" w:type="dxa"/>
          </w:tcPr>
          <w:p w14:paraId="0DD82EB5" w14:textId="77777777" w:rsidR="00BC377F" w:rsidRPr="00496D15" w:rsidRDefault="00BC377F" w:rsidP="00D41ECF">
            <w:pPr>
              <w:pStyle w:val="TAL"/>
              <w:rPr>
                <w:sz w:val="16"/>
              </w:rPr>
            </w:pPr>
            <w:r>
              <w:rPr>
                <w:sz w:val="16"/>
              </w:rPr>
              <w:t>agreed</w:t>
            </w:r>
          </w:p>
        </w:tc>
        <w:tc>
          <w:tcPr>
            <w:tcW w:w="1048" w:type="dxa"/>
          </w:tcPr>
          <w:p w14:paraId="39848B7A" w14:textId="77777777" w:rsidR="00BC377F" w:rsidRPr="00496D15" w:rsidRDefault="00BC377F" w:rsidP="00D41ECF">
            <w:pPr>
              <w:pStyle w:val="TAL"/>
              <w:rPr>
                <w:sz w:val="16"/>
              </w:rPr>
            </w:pPr>
          </w:p>
        </w:tc>
        <w:tc>
          <w:tcPr>
            <w:tcW w:w="1134" w:type="dxa"/>
          </w:tcPr>
          <w:p w14:paraId="2CE7AA3A" w14:textId="77777777" w:rsidR="00BC377F" w:rsidRPr="00496D15" w:rsidRDefault="00BC377F" w:rsidP="00D41ECF">
            <w:pPr>
              <w:pStyle w:val="TAL"/>
              <w:rPr>
                <w:sz w:val="16"/>
              </w:rPr>
            </w:pPr>
          </w:p>
        </w:tc>
      </w:tr>
      <w:tr w:rsidR="00BC377F" w14:paraId="1DDB54C0" w14:textId="77777777" w:rsidTr="00B467D4">
        <w:tc>
          <w:tcPr>
            <w:tcW w:w="1097" w:type="dxa"/>
          </w:tcPr>
          <w:p w14:paraId="438C67D6" w14:textId="77777777" w:rsidR="00BC377F" w:rsidRPr="00496D15" w:rsidRDefault="00BC377F" w:rsidP="00D41ECF">
            <w:pPr>
              <w:pStyle w:val="TAL"/>
              <w:rPr>
                <w:sz w:val="16"/>
              </w:rPr>
            </w:pPr>
            <w:r>
              <w:rPr>
                <w:sz w:val="16"/>
              </w:rPr>
              <w:t>R5-240731</w:t>
            </w:r>
          </w:p>
        </w:tc>
        <w:tc>
          <w:tcPr>
            <w:tcW w:w="3153" w:type="dxa"/>
          </w:tcPr>
          <w:p w14:paraId="7C7851EF" w14:textId="77777777" w:rsidR="00BC377F" w:rsidRPr="00496D15" w:rsidRDefault="00BC377F" w:rsidP="00D41ECF">
            <w:pPr>
              <w:pStyle w:val="TAL"/>
              <w:rPr>
                <w:sz w:val="16"/>
              </w:rPr>
            </w:pPr>
            <w:r>
              <w:rPr>
                <w:sz w:val="16"/>
              </w:rPr>
              <w:t xml:space="preserve">Correction to </w:t>
            </w:r>
            <w:proofErr w:type="spellStart"/>
            <w:r>
              <w:rPr>
                <w:sz w:val="16"/>
              </w:rPr>
              <w:t>RedCap</w:t>
            </w:r>
            <w:proofErr w:type="spellEnd"/>
            <w:r>
              <w:rPr>
                <w:sz w:val="16"/>
              </w:rPr>
              <w:t xml:space="preserve"> RRM test case 16.7.6.2 with TT</w:t>
            </w:r>
          </w:p>
        </w:tc>
        <w:tc>
          <w:tcPr>
            <w:tcW w:w="2377" w:type="dxa"/>
          </w:tcPr>
          <w:p w14:paraId="2EEC2BD2" w14:textId="77777777" w:rsidR="00BC377F" w:rsidRPr="00496D15" w:rsidRDefault="00BC377F" w:rsidP="00D41ECF">
            <w:pPr>
              <w:pStyle w:val="TAL"/>
              <w:rPr>
                <w:sz w:val="16"/>
              </w:rPr>
            </w:pPr>
            <w:proofErr w:type="spellStart"/>
            <w:r>
              <w:rPr>
                <w:sz w:val="16"/>
              </w:rPr>
              <w:t>Huawei,HiSilicon</w:t>
            </w:r>
            <w:proofErr w:type="spellEnd"/>
          </w:p>
        </w:tc>
        <w:tc>
          <w:tcPr>
            <w:tcW w:w="967" w:type="dxa"/>
          </w:tcPr>
          <w:p w14:paraId="3559E3A4" w14:textId="77777777" w:rsidR="00BC377F" w:rsidRPr="00496D15" w:rsidRDefault="00BC377F" w:rsidP="00D41ECF">
            <w:pPr>
              <w:pStyle w:val="TAL"/>
              <w:rPr>
                <w:sz w:val="16"/>
              </w:rPr>
            </w:pPr>
            <w:r>
              <w:rPr>
                <w:sz w:val="16"/>
              </w:rPr>
              <w:t>agreed</w:t>
            </w:r>
          </w:p>
        </w:tc>
        <w:tc>
          <w:tcPr>
            <w:tcW w:w="1048" w:type="dxa"/>
          </w:tcPr>
          <w:p w14:paraId="547EE7F0" w14:textId="77777777" w:rsidR="00BC377F" w:rsidRPr="00496D15" w:rsidRDefault="00BC377F" w:rsidP="00D41ECF">
            <w:pPr>
              <w:pStyle w:val="TAL"/>
              <w:rPr>
                <w:sz w:val="16"/>
              </w:rPr>
            </w:pPr>
          </w:p>
        </w:tc>
        <w:tc>
          <w:tcPr>
            <w:tcW w:w="1134" w:type="dxa"/>
          </w:tcPr>
          <w:p w14:paraId="2394C877" w14:textId="77777777" w:rsidR="00BC377F" w:rsidRPr="00496D15" w:rsidRDefault="00BC377F" w:rsidP="00D41ECF">
            <w:pPr>
              <w:pStyle w:val="TAL"/>
              <w:rPr>
                <w:sz w:val="16"/>
              </w:rPr>
            </w:pPr>
          </w:p>
        </w:tc>
      </w:tr>
      <w:tr w:rsidR="00BC377F" w14:paraId="33B18768" w14:textId="77777777" w:rsidTr="00B467D4">
        <w:tc>
          <w:tcPr>
            <w:tcW w:w="1097" w:type="dxa"/>
          </w:tcPr>
          <w:p w14:paraId="024F0339" w14:textId="77777777" w:rsidR="00BC377F" w:rsidRPr="00496D15" w:rsidRDefault="00BC377F" w:rsidP="00D41ECF">
            <w:pPr>
              <w:pStyle w:val="TAL"/>
              <w:rPr>
                <w:sz w:val="16"/>
              </w:rPr>
            </w:pPr>
            <w:r>
              <w:rPr>
                <w:sz w:val="16"/>
              </w:rPr>
              <w:t>R5-240732</w:t>
            </w:r>
          </w:p>
        </w:tc>
        <w:tc>
          <w:tcPr>
            <w:tcW w:w="3153" w:type="dxa"/>
          </w:tcPr>
          <w:p w14:paraId="2C3B6166" w14:textId="77777777" w:rsidR="00BC377F" w:rsidRPr="00496D15" w:rsidRDefault="00BC377F" w:rsidP="00D41ECF">
            <w:pPr>
              <w:pStyle w:val="TAL"/>
              <w:rPr>
                <w:sz w:val="16"/>
              </w:rPr>
            </w:pPr>
            <w:r>
              <w:rPr>
                <w:sz w:val="16"/>
              </w:rPr>
              <w:t xml:space="preserve">Correction to Annex F for </w:t>
            </w:r>
            <w:proofErr w:type="spellStart"/>
            <w:r>
              <w:rPr>
                <w:sz w:val="16"/>
              </w:rPr>
              <w:t>RedCap</w:t>
            </w:r>
            <w:proofErr w:type="spellEnd"/>
            <w:r>
              <w:rPr>
                <w:sz w:val="16"/>
              </w:rPr>
              <w:t xml:space="preserve"> RRM test cases</w:t>
            </w:r>
          </w:p>
        </w:tc>
        <w:tc>
          <w:tcPr>
            <w:tcW w:w="2377" w:type="dxa"/>
          </w:tcPr>
          <w:p w14:paraId="7D1448AA"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0E34A4F6" w14:textId="77777777" w:rsidR="00BC377F" w:rsidRPr="00496D15" w:rsidRDefault="00BC377F" w:rsidP="00D41ECF">
            <w:pPr>
              <w:pStyle w:val="TAL"/>
              <w:rPr>
                <w:sz w:val="16"/>
              </w:rPr>
            </w:pPr>
            <w:r>
              <w:rPr>
                <w:sz w:val="16"/>
              </w:rPr>
              <w:t>revised</w:t>
            </w:r>
          </w:p>
        </w:tc>
        <w:tc>
          <w:tcPr>
            <w:tcW w:w="1048" w:type="dxa"/>
          </w:tcPr>
          <w:p w14:paraId="14A926F2" w14:textId="77777777" w:rsidR="00BC377F" w:rsidRPr="00496D15" w:rsidRDefault="00BC377F" w:rsidP="00D41ECF">
            <w:pPr>
              <w:pStyle w:val="TAL"/>
              <w:rPr>
                <w:sz w:val="16"/>
              </w:rPr>
            </w:pPr>
          </w:p>
        </w:tc>
        <w:tc>
          <w:tcPr>
            <w:tcW w:w="1134" w:type="dxa"/>
          </w:tcPr>
          <w:p w14:paraId="3847C085" w14:textId="77777777" w:rsidR="00BC377F" w:rsidRPr="00496D15" w:rsidRDefault="00BC377F" w:rsidP="00D41ECF">
            <w:pPr>
              <w:pStyle w:val="TAL"/>
              <w:rPr>
                <w:sz w:val="16"/>
              </w:rPr>
            </w:pPr>
            <w:r>
              <w:rPr>
                <w:sz w:val="16"/>
              </w:rPr>
              <w:t>R5-241878</w:t>
            </w:r>
          </w:p>
        </w:tc>
      </w:tr>
      <w:tr w:rsidR="00BC377F" w14:paraId="715A67E6" w14:textId="77777777" w:rsidTr="00B467D4">
        <w:tc>
          <w:tcPr>
            <w:tcW w:w="1097" w:type="dxa"/>
          </w:tcPr>
          <w:p w14:paraId="3CA4797F" w14:textId="77777777" w:rsidR="00BC377F" w:rsidRPr="00496D15" w:rsidRDefault="00BC377F" w:rsidP="00D41ECF">
            <w:pPr>
              <w:pStyle w:val="TAL"/>
              <w:rPr>
                <w:sz w:val="16"/>
              </w:rPr>
            </w:pPr>
            <w:r>
              <w:rPr>
                <w:sz w:val="16"/>
              </w:rPr>
              <w:t>R5-240733</w:t>
            </w:r>
          </w:p>
        </w:tc>
        <w:tc>
          <w:tcPr>
            <w:tcW w:w="3153" w:type="dxa"/>
          </w:tcPr>
          <w:p w14:paraId="0CD5D960" w14:textId="77777777" w:rsidR="00BC377F" w:rsidRPr="00496D15" w:rsidRDefault="00BC377F" w:rsidP="00D41ECF">
            <w:pPr>
              <w:pStyle w:val="TAL"/>
              <w:rPr>
                <w:sz w:val="16"/>
              </w:rPr>
            </w:pPr>
            <w:r>
              <w:rPr>
                <w:sz w:val="16"/>
              </w:rPr>
              <w:t xml:space="preserve">TT analysis for </w:t>
            </w:r>
            <w:proofErr w:type="spellStart"/>
            <w:r>
              <w:rPr>
                <w:sz w:val="16"/>
              </w:rPr>
              <w:t>RedCap</w:t>
            </w:r>
            <w:proofErr w:type="spellEnd"/>
            <w:r>
              <w:rPr>
                <w:sz w:val="16"/>
              </w:rPr>
              <w:t xml:space="preserve"> RRM test case 16.2.1.1</w:t>
            </w:r>
          </w:p>
        </w:tc>
        <w:tc>
          <w:tcPr>
            <w:tcW w:w="2377" w:type="dxa"/>
          </w:tcPr>
          <w:p w14:paraId="0301025C"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58C425AA" w14:textId="77777777" w:rsidR="00BC377F" w:rsidRPr="00496D15" w:rsidRDefault="00BC377F" w:rsidP="00D41ECF">
            <w:pPr>
              <w:pStyle w:val="TAL"/>
              <w:rPr>
                <w:sz w:val="16"/>
              </w:rPr>
            </w:pPr>
            <w:r>
              <w:rPr>
                <w:sz w:val="16"/>
              </w:rPr>
              <w:t>withdrawn</w:t>
            </w:r>
          </w:p>
        </w:tc>
        <w:tc>
          <w:tcPr>
            <w:tcW w:w="1048" w:type="dxa"/>
          </w:tcPr>
          <w:p w14:paraId="77E5C4F9" w14:textId="77777777" w:rsidR="00BC377F" w:rsidRPr="00496D15" w:rsidRDefault="00BC377F" w:rsidP="00D41ECF">
            <w:pPr>
              <w:pStyle w:val="TAL"/>
              <w:rPr>
                <w:sz w:val="16"/>
              </w:rPr>
            </w:pPr>
          </w:p>
        </w:tc>
        <w:tc>
          <w:tcPr>
            <w:tcW w:w="1134" w:type="dxa"/>
          </w:tcPr>
          <w:p w14:paraId="44C2699C" w14:textId="77777777" w:rsidR="00BC377F" w:rsidRPr="00496D15" w:rsidRDefault="00BC377F" w:rsidP="00D41ECF">
            <w:pPr>
              <w:pStyle w:val="TAL"/>
              <w:rPr>
                <w:sz w:val="16"/>
              </w:rPr>
            </w:pPr>
          </w:p>
        </w:tc>
      </w:tr>
      <w:tr w:rsidR="00BC377F" w14:paraId="1C42073F" w14:textId="77777777" w:rsidTr="00B467D4">
        <w:tc>
          <w:tcPr>
            <w:tcW w:w="1097" w:type="dxa"/>
          </w:tcPr>
          <w:p w14:paraId="3450E7C7" w14:textId="77777777" w:rsidR="00BC377F" w:rsidRPr="00496D15" w:rsidRDefault="00BC377F" w:rsidP="00D41ECF">
            <w:pPr>
              <w:pStyle w:val="TAL"/>
              <w:rPr>
                <w:sz w:val="16"/>
              </w:rPr>
            </w:pPr>
            <w:r>
              <w:rPr>
                <w:sz w:val="16"/>
              </w:rPr>
              <w:t>R5-240734</w:t>
            </w:r>
          </w:p>
        </w:tc>
        <w:tc>
          <w:tcPr>
            <w:tcW w:w="3153" w:type="dxa"/>
          </w:tcPr>
          <w:p w14:paraId="1ED895A3" w14:textId="77777777" w:rsidR="00BC377F" w:rsidRPr="00496D15" w:rsidRDefault="00BC377F" w:rsidP="00D41ECF">
            <w:pPr>
              <w:pStyle w:val="TAL"/>
              <w:rPr>
                <w:sz w:val="16"/>
              </w:rPr>
            </w:pPr>
            <w:r>
              <w:rPr>
                <w:sz w:val="16"/>
              </w:rPr>
              <w:t xml:space="preserve">TT analysis for </w:t>
            </w:r>
            <w:proofErr w:type="spellStart"/>
            <w:r>
              <w:rPr>
                <w:sz w:val="16"/>
              </w:rPr>
              <w:t>RedCap</w:t>
            </w:r>
            <w:proofErr w:type="spellEnd"/>
            <w:r>
              <w:rPr>
                <w:sz w:val="16"/>
              </w:rPr>
              <w:t xml:space="preserve"> RRM test case 16.2.1.2</w:t>
            </w:r>
          </w:p>
        </w:tc>
        <w:tc>
          <w:tcPr>
            <w:tcW w:w="2377" w:type="dxa"/>
          </w:tcPr>
          <w:p w14:paraId="75F1479B"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44550AC2" w14:textId="77777777" w:rsidR="00BC377F" w:rsidRPr="00496D15" w:rsidRDefault="00BC377F" w:rsidP="00D41ECF">
            <w:pPr>
              <w:pStyle w:val="TAL"/>
              <w:rPr>
                <w:sz w:val="16"/>
              </w:rPr>
            </w:pPr>
            <w:r>
              <w:rPr>
                <w:sz w:val="16"/>
              </w:rPr>
              <w:t>withdrawn</w:t>
            </w:r>
          </w:p>
        </w:tc>
        <w:tc>
          <w:tcPr>
            <w:tcW w:w="1048" w:type="dxa"/>
          </w:tcPr>
          <w:p w14:paraId="0D8A7B4A" w14:textId="77777777" w:rsidR="00BC377F" w:rsidRPr="00496D15" w:rsidRDefault="00BC377F" w:rsidP="00D41ECF">
            <w:pPr>
              <w:pStyle w:val="TAL"/>
              <w:rPr>
                <w:sz w:val="16"/>
              </w:rPr>
            </w:pPr>
          </w:p>
        </w:tc>
        <w:tc>
          <w:tcPr>
            <w:tcW w:w="1134" w:type="dxa"/>
          </w:tcPr>
          <w:p w14:paraId="14A86BF3" w14:textId="77777777" w:rsidR="00BC377F" w:rsidRPr="00496D15" w:rsidRDefault="00BC377F" w:rsidP="00D41ECF">
            <w:pPr>
              <w:pStyle w:val="TAL"/>
              <w:rPr>
                <w:sz w:val="16"/>
              </w:rPr>
            </w:pPr>
          </w:p>
        </w:tc>
      </w:tr>
      <w:tr w:rsidR="00BC377F" w14:paraId="5E71C936" w14:textId="77777777" w:rsidTr="00B467D4">
        <w:tc>
          <w:tcPr>
            <w:tcW w:w="1097" w:type="dxa"/>
          </w:tcPr>
          <w:p w14:paraId="2C1CB7AE" w14:textId="77777777" w:rsidR="00BC377F" w:rsidRPr="00496D15" w:rsidRDefault="00BC377F" w:rsidP="00D41ECF">
            <w:pPr>
              <w:pStyle w:val="TAL"/>
              <w:rPr>
                <w:sz w:val="16"/>
              </w:rPr>
            </w:pPr>
            <w:r>
              <w:rPr>
                <w:sz w:val="16"/>
              </w:rPr>
              <w:t>R5-240735</w:t>
            </w:r>
          </w:p>
        </w:tc>
        <w:tc>
          <w:tcPr>
            <w:tcW w:w="3153" w:type="dxa"/>
          </w:tcPr>
          <w:p w14:paraId="64BF661A" w14:textId="77777777" w:rsidR="00BC377F" w:rsidRPr="00496D15" w:rsidRDefault="00BC377F" w:rsidP="00D41ECF">
            <w:pPr>
              <w:pStyle w:val="TAL"/>
              <w:rPr>
                <w:sz w:val="16"/>
              </w:rPr>
            </w:pPr>
            <w:r>
              <w:rPr>
                <w:sz w:val="16"/>
              </w:rPr>
              <w:t xml:space="preserve">TT analysis for </w:t>
            </w:r>
            <w:proofErr w:type="spellStart"/>
            <w:r>
              <w:rPr>
                <w:sz w:val="16"/>
              </w:rPr>
              <w:t>RedCap</w:t>
            </w:r>
            <w:proofErr w:type="spellEnd"/>
            <w:r>
              <w:rPr>
                <w:sz w:val="16"/>
              </w:rPr>
              <w:t xml:space="preserve"> RRM test case 16.3.2.2.2 and 16.3.2.2.4</w:t>
            </w:r>
          </w:p>
        </w:tc>
        <w:tc>
          <w:tcPr>
            <w:tcW w:w="2377" w:type="dxa"/>
          </w:tcPr>
          <w:p w14:paraId="1DBCCFC2"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6F7B16EC" w14:textId="77777777" w:rsidR="00BC377F" w:rsidRPr="00496D15" w:rsidRDefault="00BC377F" w:rsidP="00D41ECF">
            <w:pPr>
              <w:pStyle w:val="TAL"/>
              <w:rPr>
                <w:sz w:val="16"/>
              </w:rPr>
            </w:pPr>
            <w:r>
              <w:rPr>
                <w:sz w:val="16"/>
              </w:rPr>
              <w:t>agreed</w:t>
            </w:r>
          </w:p>
        </w:tc>
        <w:tc>
          <w:tcPr>
            <w:tcW w:w="1048" w:type="dxa"/>
          </w:tcPr>
          <w:p w14:paraId="602B4695" w14:textId="77777777" w:rsidR="00BC377F" w:rsidRPr="00496D15" w:rsidRDefault="00BC377F" w:rsidP="00D41ECF">
            <w:pPr>
              <w:pStyle w:val="TAL"/>
              <w:rPr>
                <w:sz w:val="16"/>
              </w:rPr>
            </w:pPr>
          </w:p>
        </w:tc>
        <w:tc>
          <w:tcPr>
            <w:tcW w:w="1134" w:type="dxa"/>
          </w:tcPr>
          <w:p w14:paraId="773F9CDD" w14:textId="77777777" w:rsidR="00BC377F" w:rsidRPr="00496D15" w:rsidRDefault="00BC377F" w:rsidP="00D41ECF">
            <w:pPr>
              <w:pStyle w:val="TAL"/>
              <w:rPr>
                <w:sz w:val="16"/>
              </w:rPr>
            </w:pPr>
          </w:p>
        </w:tc>
      </w:tr>
      <w:tr w:rsidR="00BC377F" w14:paraId="7461616C" w14:textId="77777777" w:rsidTr="00B467D4">
        <w:tc>
          <w:tcPr>
            <w:tcW w:w="1097" w:type="dxa"/>
          </w:tcPr>
          <w:p w14:paraId="4E41116E" w14:textId="77777777" w:rsidR="00BC377F" w:rsidRPr="00496D15" w:rsidRDefault="00BC377F" w:rsidP="00D41ECF">
            <w:pPr>
              <w:pStyle w:val="TAL"/>
              <w:rPr>
                <w:sz w:val="16"/>
              </w:rPr>
            </w:pPr>
            <w:r>
              <w:rPr>
                <w:sz w:val="16"/>
              </w:rPr>
              <w:t>R5-240736</w:t>
            </w:r>
          </w:p>
        </w:tc>
        <w:tc>
          <w:tcPr>
            <w:tcW w:w="3153" w:type="dxa"/>
          </w:tcPr>
          <w:p w14:paraId="3146899F" w14:textId="77777777" w:rsidR="00BC377F" w:rsidRPr="00496D15" w:rsidRDefault="00BC377F" w:rsidP="00D41ECF">
            <w:pPr>
              <w:pStyle w:val="TAL"/>
              <w:rPr>
                <w:sz w:val="16"/>
              </w:rPr>
            </w:pPr>
            <w:r>
              <w:rPr>
                <w:sz w:val="16"/>
              </w:rPr>
              <w:t xml:space="preserve">TT analysis for </w:t>
            </w:r>
            <w:proofErr w:type="spellStart"/>
            <w:r>
              <w:rPr>
                <w:sz w:val="16"/>
              </w:rPr>
              <w:t>RedCap</w:t>
            </w:r>
            <w:proofErr w:type="spellEnd"/>
            <w:r>
              <w:rPr>
                <w:sz w:val="16"/>
              </w:rPr>
              <w:t xml:space="preserve"> RRM test case 16.3.2.2.6 and 16.3.2.2.8</w:t>
            </w:r>
          </w:p>
        </w:tc>
        <w:tc>
          <w:tcPr>
            <w:tcW w:w="2377" w:type="dxa"/>
          </w:tcPr>
          <w:p w14:paraId="7A1A585F"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5FBD3CE1" w14:textId="77777777" w:rsidR="00BC377F" w:rsidRPr="00496D15" w:rsidRDefault="00BC377F" w:rsidP="00D41ECF">
            <w:pPr>
              <w:pStyle w:val="TAL"/>
              <w:rPr>
                <w:sz w:val="16"/>
              </w:rPr>
            </w:pPr>
            <w:r>
              <w:rPr>
                <w:sz w:val="16"/>
              </w:rPr>
              <w:t>agreed</w:t>
            </w:r>
          </w:p>
        </w:tc>
        <w:tc>
          <w:tcPr>
            <w:tcW w:w="1048" w:type="dxa"/>
          </w:tcPr>
          <w:p w14:paraId="79D5740D" w14:textId="77777777" w:rsidR="00BC377F" w:rsidRPr="00496D15" w:rsidRDefault="00BC377F" w:rsidP="00D41ECF">
            <w:pPr>
              <w:pStyle w:val="TAL"/>
              <w:rPr>
                <w:sz w:val="16"/>
              </w:rPr>
            </w:pPr>
          </w:p>
        </w:tc>
        <w:tc>
          <w:tcPr>
            <w:tcW w:w="1134" w:type="dxa"/>
          </w:tcPr>
          <w:p w14:paraId="0CD221A5" w14:textId="77777777" w:rsidR="00BC377F" w:rsidRPr="00496D15" w:rsidRDefault="00BC377F" w:rsidP="00D41ECF">
            <w:pPr>
              <w:pStyle w:val="TAL"/>
              <w:rPr>
                <w:sz w:val="16"/>
              </w:rPr>
            </w:pPr>
          </w:p>
        </w:tc>
      </w:tr>
      <w:tr w:rsidR="00BC377F" w14:paraId="365104A1" w14:textId="77777777" w:rsidTr="00B467D4">
        <w:tc>
          <w:tcPr>
            <w:tcW w:w="1097" w:type="dxa"/>
          </w:tcPr>
          <w:p w14:paraId="56E36C10" w14:textId="77777777" w:rsidR="00BC377F" w:rsidRPr="00496D15" w:rsidRDefault="00BC377F" w:rsidP="00D41ECF">
            <w:pPr>
              <w:pStyle w:val="TAL"/>
              <w:rPr>
                <w:sz w:val="16"/>
              </w:rPr>
            </w:pPr>
            <w:r>
              <w:rPr>
                <w:sz w:val="16"/>
              </w:rPr>
              <w:t>R5-240737</w:t>
            </w:r>
          </w:p>
        </w:tc>
        <w:tc>
          <w:tcPr>
            <w:tcW w:w="3153" w:type="dxa"/>
          </w:tcPr>
          <w:p w14:paraId="6DB57727" w14:textId="77777777" w:rsidR="00BC377F" w:rsidRPr="00496D15" w:rsidRDefault="00BC377F" w:rsidP="00D41ECF">
            <w:pPr>
              <w:pStyle w:val="TAL"/>
              <w:rPr>
                <w:sz w:val="16"/>
              </w:rPr>
            </w:pPr>
            <w:r>
              <w:rPr>
                <w:sz w:val="16"/>
              </w:rPr>
              <w:t xml:space="preserve">TT analysis for </w:t>
            </w:r>
            <w:proofErr w:type="spellStart"/>
            <w:r>
              <w:rPr>
                <w:sz w:val="16"/>
              </w:rPr>
              <w:t>RedCap</w:t>
            </w:r>
            <w:proofErr w:type="spellEnd"/>
            <w:r>
              <w:rPr>
                <w:sz w:val="16"/>
              </w:rPr>
              <w:t xml:space="preserve"> RRM test case 16.6.5.3</w:t>
            </w:r>
          </w:p>
        </w:tc>
        <w:tc>
          <w:tcPr>
            <w:tcW w:w="2377" w:type="dxa"/>
          </w:tcPr>
          <w:p w14:paraId="65A90F19"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21B51CB5" w14:textId="77777777" w:rsidR="00BC377F" w:rsidRPr="00496D15" w:rsidRDefault="00BC377F" w:rsidP="00D41ECF">
            <w:pPr>
              <w:pStyle w:val="TAL"/>
              <w:rPr>
                <w:sz w:val="16"/>
              </w:rPr>
            </w:pPr>
            <w:r>
              <w:rPr>
                <w:sz w:val="16"/>
              </w:rPr>
              <w:t>agreed</w:t>
            </w:r>
          </w:p>
        </w:tc>
        <w:tc>
          <w:tcPr>
            <w:tcW w:w="1048" w:type="dxa"/>
          </w:tcPr>
          <w:p w14:paraId="3C1B1170" w14:textId="77777777" w:rsidR="00BC377F" w:rsidRPr="00496D15" w:rsidRDefault="00BC377F" w:rsidP="00D41ECF">
            <w:pPr>
              <w:pStyle w:val="TAL"/>
              <w:rPr>
                <w:sz w:val="16"/>
              </w:rPr>
            </w:pPr>
          </w:p>
        </w:tc>
        <w:tc>
          <w:tcPr>
            <w:tcW w:w="1134" w:type="dxa"/>
          </w:tcPr>
          <w:p w14:paraId="7578CCAD" w14:textId="77777777" w:rsidR="00BC377F" w:rsidRPr="00496D15" w:rsidRDefault="00BC377F" w:rsidP="00D41ECF">
            <w:pPr>
              <w:pStyle w:val="TAL"/>
              <w:rPr>
                <w:sz w:val="16"/>
              </w:rPr>
            </w:pPr>
          </w:p>
        </w:tc>
      </w:tr>
      <w:tr w:rsidR="00BC377F" w14:paraId="1F46F3F5" w14:textId="77777777" w:rsidTr="00B467D4">
        <w:tc>
          <w:tcPr>
            <w:tcW w:w="1097" w:type="dxa"/>
          </w:tcPr>
          <w:p w14:paraId="5D2B7106" w14:textId="77777777" w:rsidR="00BC377F" w:rsidRPr="00496D15" w:rsidRDefault="00BC377F" w:rsidP="00D41ECF">
            <w:pPr>
              <w:pStyle w:val="TAL"/>
              <w:rPr>
                <w:sz w:val="16"/>
              </w:rPr>
            </w:pPr>
            <w:r>
              <w:rPr>
                <w:sz w:val="16"/>
              </w:rPr>
              <w:t>R5-240738</w:t>
            </w:r>
          </w:p>
        </w:tc>
        <w:tc>
          <w:tcPr>
            <w:tcW w:w="3153" w:type="dxa"/>
          </w:tcPr>
          <w:p w14:paraId="669BD988" w14:textId="77777777" w:rsidR="00BC377F" w:rsidRPr="00496D15" w:rsidRDefault="00BC377F" w:rsidP="00D41ECF">
            <w:pPr>
              <w:pStyle w:val="TAL"/>
              <w:rPr>
                <w:sz w:val="16"/>
              </w:rPr>
            </w:pPr>
            <w:r>
              <w:rPr>
                <w:sz w:val="16"/>
              </w:rPr>
              <w:t xml:space="preserve">TT analysis for </w:t>
            </w:r>
            <w:proofErr w:type="spellStart"/>
            <w:r>
              <w:rPr>
                <w:sz w:val="16"/>
              </w:rPr>
              <w:t>RedCap</w:t>
            </w:r>
            <w:proofErr w:type="spellEnd"/>
            <w:r>
              <w:rPr>
                <w:sz w:val="16"/>
              </w:rPr>
              <w:t xml:space="preserve"> RRM test case 16.6.5.4</w:t>
            </w:r>
          </w:p>
        </w:tc>
        <w:tc>
          <w:tcPr>
            <w:tcW w:w="2377" w:type="dxa"/>
          </w:tcPr>
          <w:p w14:paraId="03F514E5"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6C2F4A8A" w14:textId="77777777" w:rsidR="00BC377F" w:rsidRPr="00496D15" w:rsidRDefault="00BC377F" w:rsidP="00D41ECF">
            <w:pPr>
              <w:pStyle w:val="TAL"/>
              <w:rPr>
                <w:sz w:val="16"/>
              </w:rPr>
            </w:pPr>
            <w:r>
              <w:rPr>
                <w:sz w:val="16"/>
              </w:rPr>
              <w:t>agreed</w:t>
            </w:r>
          </w:p>
        </w:tc>
        <w:tc>
          <w:tcPr>
            <w:tcW w:w="1048" w:type="dxa"/>
          </w:tcPr>
          <w:p w14:paraId="6D4B768F" w14:textId="77777777" w:rsidR="00BC377F" w:rsidRPr="00496D15" w:rsidRDefault="00BC377F" w:rsidP="00D41ECF">
            <w:pPr>
              <w:pStyle w:val="TAL"/>
              <w:rPr>
                <w:sz w:val="16"/>
              </w:rPr>
            </w:pPr>
          </w:p>
        </w:tc>
        <w:tc>
          <w:tcPr>
            <w:tcW w:w="1134" w:type="dxa"/>
          </w:tcPr>
          <w:p w14:paraId="0310317B" w14:textId="77777777" w:rsidR="00BC377F" w:rsidRPr="00496D15" w:rsidRDefault="00BC377F" w:rsidP="00D41ECF">
            <w:pPr>
              <w:pStyle w:val="TAL"/>
              <w:rPr>
                <w:sz w:val="16"/>
              </w:rPr>
            </w:pPr>
          </w:p>
        </w:tc>
      </w:tr>
      <w:tr w:rsidR="00BC377F" w14:paraId="6825286C" w14:textId="77777777" w:rsidTr="00B467D4">
        <w:tc>
          <w:tcPr>
            <w:tcW w:w="1097" w:type="dxa"/>
          </w:tcPr>
          <w:p w14:paraId="0009C14C" w14:textId="77777777" w:rsidR="00BC377F" w:rsidRPr="00496D15" w:rsidRDefault="00BC377F" w:rsidP="00D41ECF">
            <w:pPr>
              <w:pStyle w:val="TAL"/>
              <w:rPr>
                <w:sz w:val="16"/>
              </w:rPr>
            </w:pPr>
            <w:r>
              <w:rPr>
                <w:sz w:val="16"/>
              </w:rPr>
              <w:t>R5-240739</w:t>
            </w:r>
          </w:p>
        </w:tc>
        <w:tc>
          <w:tcPr>
            <w:tcW w:w="3153" w:type="dxa"/>
          </w:tcPr>
          <w:p w14:paraId="11492913" w14:textId="77777777" w:rsidR="00BC377F" w:rsidRPr="00496D15" w:rsidRDefault="00BC377F" w:rsidP="00D41ECF">
            <w:pPr>
              <w:pStyle w:val="TAL"/>
              <w:rPr>
                <w:sz w:val="16"/>
              </w:rPr>
            </w:pPr>
            <w:r>
              <w:rPr>
                <w:sz w:val="16"/>
              </w:rPr>
              <w:t xml:space="preserve">TT analysis for </w:t>
            </w:r>
            <w:proofErr w:type="spellStart"/>
            <w:r>
              <w:rPr>
                <w:sz w:val="16"/>
              </w:rPr>
              <w:t>RedCap</w:t>
            </w:r>
            <w:proofErr w:type="spellEnd"/>
            <w:r>
              <w:rPr>
                <w:sz w:val="16"/>
              </w:rPr>
              <w:t xml:space="preserve"> RRM test case 16.7.2.3.1</w:t>
            </w:r>
          </w:p>
        </w:tc>
        <w:tc>
          <w:tcPr>
            <w:tcW w:w="2377" w:type="dxa"/>
          </w:tcPr>
          <w:p w14:paraId="3EB974AD"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6BBDEFE0" w14:textId="77777777" w:rsidR="00BC377F" w:rsidRPr="00496D15" w:rsidRDefault="00BC377F" w:rsidP="00D41ECF">
            <w:pPr>
              <w:pStyle w:val="TAL"/>
              <w:rPr>
                <w:sz w:val="16"/>
              </w:rPr>
            </w:pPr>
            <w:r>
              <w:rPr>
                <w:sz w:val="16"/>
              </w:rPr>
              <w:t>agreed</w:t>
            </w:r>
          </w:p>
        </w:tc>
        <w:tc>
          <w:tcPr>
            <w:tcW w:w="1048" w:type="dxa"/>
          </w:tcPr>
          <w:p w14:paraId="70A842A2" w14:textId="77777777" w:rsidR="00BC377F" w:rsidRPr="00496D15" w:rsidRDefault="00BC377F" w:rsidP="00D41ECF">
            <w:pPr>
              <w:pStyle w:val="TAL"/>
              <w:rPr>
                <w:sz w:val="16"/>
              </w:rPr>
            </w:pPr>
          </w:p>
        </w:tc>
        <w:tc>
          <w:tcPr>
            <w:tcW w:w="1134" w:type="dxa"/>
          </w:tcPr>
          <w:p w14:paraId="02112E2D" w14:textId="77777777" w:rsidR="00BC377F" w:rsidRPr="00496D15" w:rsidRDefault="00BC377F" w:rsidP="00D41ECF">
            <w:pPr>
              <w:pStyle w:val="TAL"/>
              <w:rPr>
                <w:sz w:val="16"/>
              </w:rPr>
            </w:pPr>
          </w:p>
        </w:tc>
      </w:tr>
      <w:tr w:rsidR="00BC377F" w14:paraId="3BE63261" w14:textId="77777777" w:rsidTr="00B467D4">
        <w:tc>
          <w:tcPr>
            <w:tcW w:w="1097" w:type="dxa"/>
          </w:tcPr>
          <w:p w14:paraId="748C9A4A" w14:textId="77777777" w:rsidR="00BC377F" w:rsidRPr="00496D15" w:rsidRDefault="00BC377F" w:rsidP="00D41ECF">
            <w:pPr>
              <w:pStyle w:val="TAL"/>
              <w:rPr>
                <w:sz w:val="16"/>
              </w:rPr>
            </w:pPr>
            <w:r>
              <w:rPr>
                <w:sz w:val="16"/>
              </w:rPr>
              <w:t>R5-240740</w:t>
            </w:r>
          </w:p>
        </w:tc>
        <w:tc>
          <w:tcPr>
            <w:tcW w:w="3153" w:type="dxa"/>
          </w:tcPr>
          <w:p w14:paraId="5107FEAB" w14:textId="77777777" w:rsidR="00BC377F" w:rsidRPr="00496D15" w:rsidRDefault="00BC377F" w:rsidP="00D41ECF">
            <w:pPr>
              <w:pStyle w:val="TAL"/>
              <w:rPr>
                <w:sz w:val="16"/>
              </w:rPr>
            </w:pPr>
            <w:r>
              <w:rPr>
                <w:sz w:val="16"/>
              </w:rPr>
              <w:t xml:space="preserve">TT analysis for </w:t>
            </w:r>
            <w:proofErr w:type="spellStart"/>
            <w:r>
              <w:rPr>
                <w:sz w:val="16"/>
              </w:rPr>
              <w:t>RedCap</w:t>
            </w:r>
            <w:proofErr w:type="spellEnd"/>
            <w:r>
              <w:rPr>
                <w:sz w:val="16"/>
              </w:rPr>
              <w:t xml:space="preserve"> RRM test case 16.7.2.3.2</w:t>
            </w:r>
          </w:p>
        </w:tc>
        <w:tc>
          <w:tcPr>
            <w:tcW w:w="2377" w:type="dxa"/>
          </w:tcPr>
          <w:p w14:paraId="3AC1D4A4"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39076E59" w14:textId="77777777" w:rsidR="00BC377F" w:rsidRPr="00496D15" w:rsidRDefault="00BC377F" w:rsidP="00D41ECF">
            <w:pPr>
              <w:pStyle w:val="TAL"/>
              <w:rPr>
                <w:sz w:val="16"/>
              </w:rPr>
            </w:pPr>
            <w:r>
              <w:rPr>
                <w:sz w:val="16"/>
              </w:rPr>
              <w:t>revised</w:t>
            </w:r>
          </w:p>
        </w:tc>
        <w:tc>
          <w:tcPr>
            <w:tcW w:w="1048" w:type="dxa"/>
          </w:tcPr>
          <w:p w14:paraId="6D210CD8" w14:textId="77777777" w:rsidR="00BC377F" w:rsidRPr="00496D15" w:rsidRDefault="00BC377F" w:rsidP="00D41ECF">
            <w:pPr>
              <w:pStyle w:val="TAL"/>
              <w:rPr>
                <w:sz w:val="16"/>
              </w:rPr>
            </w:pPr>
          </w:p>
        </w:tc>
        <w:tc>
          <w:tcPr>
            <w:tcW w:w="1134" w:type="dxa"/>
          </w:tcPr>
          <w:p w14:paraId="27F6A35F" w14:textId="77777777" w:rsidR="00BC377F" w:rsidRPr="00496D15" w:rsidRDefault="00BC377F" w:rsidP="00D41ECF">
            <w:pPr>
              <w:pStyle w:val="TAL"/>
              <w:rPr>
                <w:sz w:val="16"/>
              </w:rPr>
            </w:pPr>
            <w:r>
              <w:rPr>
                <w:sz w:val="16"/>
              </w:rPr>
              <w:t>R5-242044</w:t>
            </w:r>
          </w:p>
        </w:tc>
      </w:tr>
      <w:tr w:rsidR="00BC377F" w14:paraId="5EA81F78" w14:textId="77777777" w:rsidTr="00B467D4">
        <w:tc>
          <w:tcPr>
            <w:tcW w:w="1097" w:type="dxa"/>
          </w:tcPr>
          <w:p w14:paraId="092775EE" w14:textId="77777777" w:rsidR="00BC377F" w:rsidRPr="00496D15" w:rsidRDefault="00BC377F" w:rsidP="00D41ECF">
            <w:pPr>
              <w:pStyle w:val="TAL"/>
              <w:rPr>
                <w:sz w:val="16"/>
              </w:rPr>
            </w:pPr>
            <w:r>
              <w:rPr>
                <w:sz w:val="16"/>
              </w:rPr>
              <w:t>R5-240741</w:t>
            </w:r>
          </w:p>
        </w:tc>
        <w:tc>
          <w:tcPr>
            <w:tcW w:w="3153" w:type="dxa"/>
          </w:tcPr>
          <w:p w14:paraId="49E3D1E6" w14:textId="77777777" w:rsidR="00BC377F" w:rsidRPr="00496D15" w:rsidRDefault="00BC377F" w:rsidP="00D41ECF">
            <w:pPr>
              <w:pStyle w:val="TAL"/>
              <w:rPr>
                <w:sz w:val="16"/>
              </w:rPr>
            </w:pPr>
            <w:r>
              <w:rPr>
                <w:sz w:val="16"/>
              </w:rPr>
              <w:t xml:space="preserve">TT analysis for </w:t>
            </w:r>
            <w:proofErr w:type="spellStart"/>
            <w:r>
              <w:rPr>
                <w:sz w:val="16"/>
              </w:rPr>
              <w:t>RedCap</w:t>
            </w:r>
            <w:proofErr w:type="spellEnd"/>
            <w:r>
              <w:rPr>
                <w:sz w:val="16"/>
              </w:rPr>
              <w:t xml:space="preserve"> RRM test case 16.7.2.4.1</w:t>
            </w:r>
          </w:p>
        </w:tc>
        <w:tc>
          <w:tcPr>
            <w:tcW w:w="2377" w:type="dxa"/>
          </w:tcPr>
          <w:p w14:paraId="43F8455D"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2689CE56" w14:textId="77777777" w:rsidR="00BC377F" w:rsidRPr="00496D15" w:rsidRDefault="00BC377F" w:rsidP="00D41ECF">
            <w:pPr>
              <w:pStyle w:val="TAL"/>
              <w:rPr>
                <w:sz w:val="16"/>
              </w:rPr>
            </w:pPr>
            <w:r>
              <w:rPr>
                <w:sz w:val="16"/>
              </w:rPr>
              <w:t>agreed</w:t>
            </w:r>
          </w:p>
        </w:tc>
        <w:tc>
          <w:tcPr>
            <w:tcW w:w="1048" w:type="dxa"/>
          </w:tcPr>
          <w:p w14:paraId="0FBD9302" w14:textId="77777777" w:rsidR="00BC377F" w:rsidRPr="00496D15" w:rsidRDefault="00BC377F" w:rsidP="00D41ECF">
            <w:pPr>
              <w:pStyle w:val="TAL"/>
              <w:rPr>
                <w:sz w:val="16"/>
              </w:rPr>
            </w:pPr>
          </w:p>
        </w:tc>
        <w:tc>
          <w:tcPr>
            <w:tcW w:w="1134" w:type="dxa"/>
          </w:tcPr>
          <w:p w14:paraId="76BD7E6D" w14:textId="77777777" w:rsidR="00BC377F" w:rsidRPr="00496D15" w:rsidRDefault="00BC377F" w:rsidP="00D41ECF">
            <w:pPr>
              <w:pStyle w:val="TAL"/>
              <w:rPr>
                <w:sz w:val="16"/>
              </w:rPr>
            </w:pPr>
          </w:p>
        </w:tc>
      </w:tr>
      <w:tr w:rsidR="00BC377F" w14:paraId="25108032" w14:textId="77777777" w:rsidTr="00B467D4">
        <w:tc>
          <w:tcPr>
            <w:tcW w:w="1097" w:type="dxa"/>
          </w:tcPr>
          <w:p w14:paraId="72CC32CE" w14:textId="77777777" w:rsidR="00BC377F" w:rsidRPr="00496D15" w:rsidRDefault="00BC377F" w:rsidP="00D41ECF">
            <w:pPr>
              <w:pStyle w:val="TAL"/>
              <w:rPr>
                <w:sz w:val="16"/>
              </w:rPr>
            </w:pPr>
            <w:r>
              <w:rPr>
                <w:sz w:val="16"/>
              </w:rPr>
              <w:t>R5-240742</w:t>
            </w:r>
          </w:p>
        </w:tc>
        <w:tc>
          <w:tcPr>
            <w:tcW w:w="3153" w:type="dxa"/>
          </w:tcPr>
          <w:p w14:paraId="1EC5FE7A" w14:textId="77777777" w:rsidR="00BC377F" w:rsidRPr="00496D15" w:rsidRDefault="00BC377F" w:rsidP="00D41ECF">
            <w:pPr>
              <w:pStyle w:val="TAL"/>
              <w:rPr>
                <w:sz w:val="16"/>
              </w:rPr>
            </w:pPr>
            <w:r>
              <w:rPr>
                <w:sz w:val="16"/>
              </w:rPr>
              <w:t xml:space="preserve">TT analysis for </w:t>
            </w:r>
            <w:proofErr w:type="spellStart"/>
            <w:r>
              <w:rPr>
                <w:sz w:val="16"/>
              </w:rPr>
              <w:t>RedCap</w:t>
            </w:r>
            <w:proofErr w:type="spellEnd"/>
            <w:r>
              <w:rPr>
                <w:sz w:val="16"/>
              </w:rPr>
              <w:t xml:space="preserve"> RRM test case 16.7.2.4.2</w:t>
            </w:r>
          </w:p>
        </w:tc>
        <w:tc>
          <w:tcPr>
            <w:tcW w:w="2377" w:type="dxa"/>
          </w:tcPr>
          <w:p w14:paraId="2CC048B1"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67B174E2" w14:textId="77777777" w:rsidR="00BC377F" w:rsidRPr="00496D15" w:rsidRDefault="00BC377F" w:rsidP="00D41ECF">
            <w:pPr>
              <w:pStyle w:val="TAL"/>
              <w:rPr>
                <w:sz w:val="16"/>
              </w:rPr>
            </w:pPr>
            <w:r>
              <w:rPr>
                <w:sz w:val="16"/>
              </w:rPr>
              <w:t>agreed</w:t>
            </w:r>
          </w:p>
        </w:tc>
        <w:tc>
          <w:tcPr>
            <w:tcW w:w="1048" w:type="dxa"/>
          </w:tcPr>
          <w:p w14:paraId="1DDDDFFD" w14:textId="77777777" w:rsidR="00BC377F" w:rsidRPr="00496D15" w:rsidRDefault="00BC377F" w:rsidP="00D41ECF">
            <w:pPr>
              <w:pStyle w:val="TAL"/>
              <w:rPr>
                <w:sz w:val="16"/>
              </w:rPr>
            </w:pPr>
          </w:p>
        </w:tc>
        <w:tc>
          <w:tcPr>
            <w:tcW w:w="1134" w:type="dxa"/>
          </w:tcPr>
          <w:p w14:paraId="63E6B73D" w14:textId="77777777" w:rsidR="00BC377F" w:rsidRPr="00496D15" w:rsidRDefault="00BC377F" w:rsidP="00D41ECF">
            <w:pPr>
              <w:pStyle w:val="TAL"/>
              <w:rPr>
                <w:sz w:val="16"/>
              </w:rPr>
            </w:pPr>
          </w:p>
        </w:tc>
      </w:tr>
      <w:tr w:rsidR="00BC377F" w14:paraId="1F81F307" w14:textId="77777777" w:rsidTr="00B467D4">
        <w:tc>
          <w:tcPr>
            <w:tcW w:w="1097" w:type="dxa"/>
          </w:tcPr>
          <w:p w14:paraId="0512BA43" w14:textId="77777777" w:rsidR="00BC377F" w:rsidRPr="00496D15" w:rsidRDefault="00BC377F" w:rsidP="00D41ECF">
            <w:pPr>
              <w:pStyle w:val="TAL"/>
              <w:rPr>
                <w:sz w:val="16"/>
              </w:rPr>
            </w:pPr>
            <w:r>
              <w:rPr>
                <w:sz w:val="16"/>
              </w:rPr>
              <w:t>R5-240743</w:t>
            </w:r>
          </w:p>
        </w:tc>
        <w:tc>
          <w:tcPr>
            <w:tcW w:w="3153" w:type="dxa"/>
          </w:tcPr>
          <w:p w14:paraId="3A804361" w14:textId="77777777" w:rsidR="00BC377F" w:rsidRPr="00496D15" w:rsidRDefault="00BC377F" w:rsidP="00D41ECF">
            <w:pPr>
              <w:pStyle w:val="TAL"/>
              <w:rPr>
                <w:sz w:val="16"/>
              </w:rPr>
            </w:pPr>
            <w:r>
              <w:rPr>
                <w:sz w:val="16"/>
              </w:rPr>
              <w:t xml:space="preserve">TT analysis for </w:t>
            </w:r>
            <w:proofErr w:type="spellStart"/>
            <w:r>
              <w:rPr>
                <w:sz w:val="16"/>
              </w:rPr>
              <w:t>RedCap</w:t>
            </w:r>
            <w:proofErr w:type="spellEnd"/>
            <w:r>
              <w:rPr>
                <w:sz w:val="16"/>
              </w:rPr>
              <w:t xml:space="preserve"> RRM test case 16.7.3.1 and 16.7.3.2</w:t>
            </w:r>
          </w:p>
        </w:tc>
        <w:tc>
          <w:tcPr>
            <w:tcW w:w="2377" w:type="dxa"/>
          </w:tcPr>
          <w:p w14:paraId="65A5AC10"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1FC6DB20" w14:textId="77777777" w:rsidR="00BC377F" w:rsidRPr="00496D15" w:rsidRDefault="00BC377F" w:rsidP="00D41ECF">
            <w:pPr>
              <w:pStyle w:val="TAL"/>
              <w:rPr>
                <w:sz w:val="16"/>
              </w:rPr>
            </w:pPr>
            <w:r>
              <w:rPr>
                <w:sz w:val="16"/>
              </w:rPr>
              <w:t>agreed</w:t>
            </w:r>
          </w:p>
        </w:tc>
        <w:tc>
          <w:tcPr>
            <w:tcW w:w="1048" w:type="dxa"/>
          </w:tcPr>
          <w:p w14:paraId="2AD11106" w14:textId="77777777" w:rsidR="00BC377F" w:rsidRPr="00496D15" w:rsidRDefault="00BC377F" w:rsidP="00D41ECF">
            <w:pPr>
              <w:pStyle w:val="TAL"/>
              <w:rPr>
                <w:sz w:val="16"/>
              </w:rPr>
            </w:pPr>
          </w:p>
        </w:tc>
        <w:tc>
          <w:tcPr>
            <w:tcW w:w="1134" w:type="dxa"/>
          </w:tcPr>
          <w:p w14:paraId="3186E813" w14:textId="77777777" w:rsidR="00BC377F" w:rsidRPr="00496D15" w:rsidRDefault="00BC377F" w:rsidP="00D41ECF">
            <w:pPr>
              <w:pStyle w:val="TAL"/>
              <w:rPr>
                <w:sz w:val="16"/>
              </w:rPr>
            </w:pPr>
          </w:p>
        </w:tc>
      </w:tr>
      <w:tr w:rsidR="00BC377F" w14:paraId="28F8299E" w14:textId="77777777" w:rsidTr="00B467D4">
        <w:tc>
          <w:tcPr>
            <w:tcW w:w="1097" w:type="dxa"/>
          </w:tcPr>
          <w:p w14:paraId="57550A04" w14:textId="77777777" w:rsidR="00BC377F" w:rsidRPr="00496D15" w:rsidRDefault="00BC377F" w:rsidP="00D41ECF">
            <w:pPr>
              <w:pStyle w:val="TAL"/>
              <w:rPr>
                <w:sz w:val="16"/>
              </w:rPr>
            </w:pPr>
            <w:r>
              <w:rPr>
                <w:sz w:val="16"/>
              </w:rPr>
              <w:t>R5-240744</w:t>
            </w:r>
          </w:p>
        </w:tc>
        <w:tc>
          <w:tcPr>
            <w:tcW w:w="3153" w:type="dxa"/>
          </w:tcPr>
          <w:p w14:paraId="746E1750" w14:textId="77777777" w:rsidR="00BC377F" w:rsidRPr="00496D15" w:rsidRDefault="00BC377F" w:rsidP="00D41ECF">
            <w:pPr>
              <w:pStyle w:val="TAL"/>
              <w:rPr>
                <w:sz w:val="16"/>
              </w:rPr>
            </w:pPr>
            <w:r>
              <w:rPr>
                <w:sz w:val="16"/>
              </w:rPr>
              <w:t xml:space="preserve">TT analysis for </w:t>
            </w:r>
            <w:proofErr w:type="spellStart"/>
            <w:r>
              <w:rPr>
                <w:sz w:val="16"/>
              </w:rPr>
              <w:t>RedCap</w:t>
            </w:r>
            <w:proofErr w:type="spellEnd"/>
            <w:r>
              <w:rPr>
                <w:sz w:val="16"/>
              </w:rPr>
              <w:t xml:space="preserve"> RRM test case 16.7.3.3.1</w:t>
            </w:r>
          </w:p>
        </w:tc>
        <w:tc>
          <w:tcPr>
            <w:tcW w:w="2377" w:type="dxa"/>
          </w:tcPr>
          <w:p w14:paraId="3E814C6D"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015DCEE3" w14:textId="77777777" w:rsidR="00BC377F" w:rsidRPr="00496D15" w:rsidRDefault="00BC377F" w:rsidP="00D41ECF">
            <w:pPr>
              <w:pStyle w:val="TAL"/>
              <w:rPr>
                <w:sz w:val="16"/>
              </w:rPr>
            </w:pPr>
            <w:r>
              <w:rPr>
                <w:sz w:val="16"/>
              </w:rPr>
              <w:t>revised</w:t>
            </w:r>
          </w:p>
        </w:tc>
        <w:tc>
          <w:tcPr>
            <w:tcW w:w="1048" w:type="dxa"/>
          </w:tcPr>
          <w:p w14:paraId="06D6936A" w14:textId="77777777" w:rsidR="00BC377F" w:rsidRPr="00496D15" w:rsidRDefault="00BC377F" w:rsidP="00D41ECF">
            <w:pPr>
              <w:pStyle w:val="TAL"/>
              <w:rPr>
                <w:sz w:val="16"/>
              </w:rPr>
            </w:pPr>
          </w:p>
        </w:tc>
        <w:tc>
          <w:tcPr>
            <w:tcW w:w="1134" w:type="dxa"/>
          </w:tcPr>
          <w:p w14:paraId="70E1FEC8" w14:textId="77777777" w:rsidR="00BC377F" w:rsidRPr="00496D15" w:rsidRDefault="00BC377F" w:rsidP="00D41ECF">
            <w:pPr>
              <w:pStyle w:val="TAL"/>
              <w:rPr>
                <w:sz w:val="16"/>
              </w:rPr>
            </w:pPr>
            <w:r>
              <w:rPr>
                <w:sz w:val="16"/>
              </w:rPr>
              <w:t>R5-241887</w:t>
            </w:r>
          </w:p>
        </w:tc>
      </w:tr>
      <w:tr w:rsidR="00BC377F" w14:paraId="596199D4" w14:textId="77777777" w:rsidTr="00B467D4">
        <w:tc>
          <w:tcPr>
            <w:tcW w:w="1097" w:type="dxa"/>
          </w:tcPr>
          <w:p w14:paraId="5361644B" w14:textId="77777777" w:rsidR="00BC377F" w:rsidRPr="00496D15" w:rsidRDefault="00BC377F" w:rsidP="00D41ECF">
            <w:pPr>
              <w:pStyle w:val="TAL"/>
              <w:rPr>
                <w:sz w:val="16"/>
              </w:rPr>
            </w:pPr>
            <w:r>
              <w:rPr>
                <w:sz w:val="16"/>
              </w:rPr>
              <w:t>R5-240745</w:t>
            </w:r>
          </w:p>
        </w:tc>
        <w:tc>
          <w:tcPr>
            <w:tcW w:w="3153" w:type="dxa"/>
          </w:tcPr>
          <w:p w14:paraId="5A517F8A" w14:textId="77777777" w:rsidR="00BC377F" w:rsidRPr="00496D15" w:rsidRDefault="00BC377F" w:rsidP="00D41ECF">
            <w:pPr>
              <w:pStyle w:val="TAL"/>
              <w:rPr>
                <w:sz w:val="16"/>
              </w:rPr>
            </w:pPr>
            <w:r>
              <w:rPr>
                <w:sz w:val="16"/>
              </w:rPr>
              <w:t xml:space="preserve">TT analysis for </w:t>
            </w:r>
            <w:proofErr w:type="spellStart"/>
            <w:r>
              <w:rPr>
                <w:sz w:val="16"/>
              </w:rPr>
              <w:t>RedCap</w:t>
            </w:r>
            <w:proofErr w:type="spellEnd"/>
            <w:r>
              <w:rPr>
                <w:sz w:val="16"/>
              </w:rPr>
              <w:t xml:space="preserve"> RRM test case 16.7.3.3.2</w:t>
            </w:r>
          </w:p>
        </w:tc>
        <w:tc>
          <w:tcPr>
            <w:tcW w:w="2377" w:type="dxa"/>
          </w:tcPr>
          <w:p w14:paraId="0396B95D"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4851CB4C" w14:textId="77777777" w:rsidR="00BC377F" w:rsidRPr="00496D15" w:rsidRDefault="00BC377F" w:rsidP="00D41ECF">
            <w:pPr>
              <w:pStyle w:val="TAL"/>
              <w:rPr>
                <w:sz w:val="16"/>
              </w:rPr>
            </w:pPr>
            <w:r>
              <w:rPr>
                <w:sz w:val="16"/>
              </w:rPr>
              <w:t>revised</w:t>
            </w:r>
          </w:p>
        </w:tc>
        <w:tc>
          <w:tcPr>
            <w:tcW w:w="1048" w:type="dxa"/>
          </w:tcPr>
          <w:p w14:paraId="04F10A64" w14:textId="77777777" w:rsidR="00BC377F" w:rsidRPr="00496D15" w:rsidRDefault="00BC377F" w:rsidP="00D41ECF">
            <w:pPr>
              <w:pStyle w:val="TAL"/>
              <w:rPr>
                <w:sz w:val="16"/>
              </w:rPr>
            </w:pPr>
          </w:p>
        </w:tc>
        <w:tc>
          <w:tcPr>
            <w:tcW w:w="1134" w:type="dxa"/>
          </w:tcPr>
          <w:p w14:paraId="2E284165" w14:textId="77777777" w:rsidR="00BC377F" w:rsidRPr="00496D15" w:rsidRDefault="00BC377F" w:rsidP="00D41ECF">
            <w:pPr>
              <w:pStyle w:val="TAL"/>
              <w:rPr>
                <w:sz w:val="16"/>
              </w:rPr>
            </w:pPr>
            <w:r>
              <w:rPr>
                <w:sz w:val="16"/>
              </w:rPr>
              <w:t>R5-241888</w:t>
            </w:r>
          </w:p>
        </w:tc>
      </w:tr>
      <w:tr w:rsidR="00BC377F" w14:paraId="05917142" w14:textId="77777777" w:rsidTr="00B467D4">
        <w:tc>
          <w:tcPr>
            <w:tcW w:w="1097" w:type="dxa"/>
          </w:tcPr>
          <w:p w14:paraId="10574790" w14:textId="77777777" w:rsidR="00BC377F" w:rsidRPr="00496D15" w:rsidRDefault="00BC377F" w:rsidP="00D41ECF">
            <w:pPr>
              <w:pStyle w:val="TAL"/>
              <w:rPr>
                <w:sz w:val="16"/>
              </w:rPr>
            </w:pPr>
            <w:r>
              <w:rPr>
                <w:sz w:val="16"/>
              </w:rPr>
              <w:t>R5-240746</w:t>
            </w:r>
          </w:p>
        </w:tc>
        <w:tc>
          <w:tcPr>
            <w:tcW w:w="3153" w:type="dxa"/>
          </w:tcPr>
          <w:p w14:paraId="7F612837" w14:textId="77777777" w:rsidR="00BC377F" w:rsidRPr="00496D15" w:rsidRDefault="00BC377F" w:rsidP="00D41ECF">
            <w:pPr>
              <w:pStyle w:val="TAL"/>
              <w:rPr>
                <w:sz w:val="16"/>
              </w:rPr>
            </w:pPr>
            <w:r>
              <w:rPr>
                <w:sz w:val="16"/>
              </w:rPr>
              <w:t xml:space="preserve">TT analysis for </w:t>
            </w:r>
            <w:proofErr w:type="spellStart"/>
            <w:r>
              <w:rPr>
                <w:sz w:val="16"/>
              </w:rPr>
              <w:t>RedCap</w:t>
            </w:r>
            <w:proofErr w:type="spellEnd"/>
            <w:r>
              <w:rPr>
                <w:sz w:val="16"/>
              </w:rPr>
              <w:t xml:space="preserve"> RRM test case 16.7.3.4.1</w:t>
            </w:r>
          </w:p>
        </w:tc>
        <w:tc>
          <w:tcPr>
            <w:tcW w:w="2377" w:type="dxa"/>
          </w:tcPr>
          <w:p w14:paraId="4D50BC11"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2D4BBC35" w14:textId="77777777" w:rsidR="00BC377F" w:rsidRPr="00496D15" w:rsidRDefault="00BC377F" w:rsidP="00D41ECF">
            <w:pPr>
              <w:pStyle w:val="TAL"/>
              <w:rPr>
                <w:sz w:val="16"/>
              </w:rPr>
            </w:pPr>
            <w:r>
              <w:rPr>
                <w:sz w:val="16"/>
              </w:rPr>
              <w:t>revised</w:t>
            </w:r>
          </w:p>
        </w:tc>
        <w:tc>
          <w:tcPr>
            <w:tcW w:w="1048" w:type="dxa"/>
          </w:tcPr>
          <w:p w14:paraId="4D800389" w14:textId="77777777" w:rsidR="00BC377F" w:rsidRPr="00496D15" w:rsidRDefault="00BC377F" w:rsidP="00D41ECF">
            <w:pPr>
              <w:pStyle w:val="TAL"/>
              <w:rPr>
                <w:sz w:val="16"/>
              </w:rPr>
            </w:pPr>
          </w:p>
        </w:tc>
        <w:tc>
          <w:tcPr>
            <w:tcW w:w="1134" w:type="dxa"/>
          </w:tcPr>
          <w:p w14:paraId="43148725" w14:textId="77777777" w:rsidR="00BC377F" w:rsidRPr="00496D15" w:rsidRDefault="00BC377F" w:rsidP="00D41ECF">
            <w:pPr>
              <w:pStyle w:val="TAL"/>
              <w:rPr>
                <w:sz w:val="16"/>
              </w:rPr>
            </w:pPr>
            <w:r>
              <w:rPr>
                <w:sz w:val="16"/>
              </w:rPr>
              <w:t>R5-241889</w:t>
            </w:r>
          </w:p>
        </w:tc>
      </w:tr>
      <w:tr w:rsidR="00BC377F" w14:paraId="2C53432F" w14:textId="77777777" w:rsidTr="00B467D4">
        <w:tc>
          <w:tcPr>
            <w:tcW w:w="1097" w:type="dxa"/>
          </w:tcPr>
          <w:p w14:paraId="37B2AA26" w14:textId="77777777" w:rsidR="00BC377F" w:rsidRPr="00496D15" w:rsidRDefault="00BC377F" w:rsidP="00D41ECF">
            <w:pPr>
              <w:pStyle w:val="TAL"/>
              <w:rPr>
                <w:sz w:val="16"/>
              </w:rPr>
            </w:pPr>
            <w:r>
              <w:rPr>
                <w:sz w:val="16"/>
              </w:rPr>
              <w:t>R5-240747</w:t>
            </w:r>
          </w:p>
        </w:tc>
        <w:tc>
          <w:tcPr>
            <w:tcW w:w="3153" w:type="dxa"/>
          </w:tcPr>
          <w:p w14:paraId="5C363DFB" w14:textId="77777777" w:rsidR="00BC377F" w:rsidRPr="00496D15" w:rsidRDefault="00BC377F" w:rsidP="00D41ECF">
            <w:pPr>
              <w:pStyle w:val="TAL"/>
              <w:rPr>
                <w:sz w:val="16"/>
              </w:rPr>
            </w:pPr>
            <w:r>
              <w:rPr>
                <w:sz w:val="16"/>
              </w:rPr>
              <w:t xml:space="preserve">TT analysis for </w:t>
            </w:r>
            <w:proofErr w:type="spellStart"/>
            <w:r>
              <w:rPr>
                <w:sz w:val="16"/>
              </w:rPr>
              <w:t>RedCap</w:t>
            </w:r>
            <w:proofErr w:type="spellEnd"/>
            <w:r>
              <w:rPr>
                <w:sz w:val="16"/>
              </w:rPr>
              <w:t xml:space="preserve"> RRM test case 16.7.3.4.2</w:t>
            </w:r>
          </w:p>
        </w:tc>
        <w:tc>
          <w:tcPr>
            <w:tcW w:w="2377" w:type="dxa"/>
          </w:tcPr>
          <w:p w14:paraId="27F4BFA5"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7368E146" w14:textId="77777777" w:rsidR="00BC377F" w:rsidRPr="00496D15" w:rsidRDefault="00BC377F" w:rsidP="00D41ECF">
            <w:pPr>
              <w:pStyle w:val="TAL"/>
              <w:rPr>
                <w:sz w:val="16"/>
              </w:rPr>
            </w:pPr>
            <w:r>
              <w:rPr>
                <w:sz w:val="16"/>
              </w:rPr>
              <w:t>agreed</w:t>
            </w:r>
          </w:p>
        </w:tc>
        <w:tc>
          <w:tcPr>
            <w:tcW w:w="1048" w:type="dxa"/>
          </w:tcPr>
          <w:p w14:paraId="19972D73" w14:textId="77777777" w:rsidR="00BC377F" w:rsidRPr="00496D15" w:rsidRDefault="00BC377F" w:rsidP="00D41ECF">
            <w:pPr>
              <w:pStyle w:val="TAL"/>
              <w:rPr>
                <w:sz w:val="16"/>
              </w:rPr>
            </w:pPr>
          </w:p>
        </w:tc>
        <w:tc>
          <w:tcPr>
            <w:tcW w:w="1134" w:type="dxa"/>
          </w:tcPr>
          <w:p w14:paraId="57B7415C" w14:textId="77777777" w:rsidR="00BC377F" w:rsidRPr="00496D15" w:rsidRDefault="00BC377F" w:rsidP="00D41ECF">
            <w:pPr>
              <w:pStyle w:val="TAL"/>
              <w:rPr>
                <w:sz w:val="16"/>
              </w:rPr>
            </w:pPr>
          </w:p>
        </w:tc>
      </w:tr>
      <w:tr w:rsidR="00BC377F" w14:paraId="797C77E6" w14:textId="77777777" w:rsidTr="00B467D4">
        <w:tc>
          <w:tcPr>
            <w:tcW w:w="1097" w:type="dxa"/>
          </w:tcPr>
          <w:p w14:paraId="114536F9" w14:textId="77777777" w:rsidR="00BC377F" w:rsidRPr="00496D15" w:rsidRDefault="00BC377F" w:rsidP="00D41ECF">
            <w:pPr>
              <w:pStyle w:val="TAL"/>
              <w:rPr>
                <w:sz w:val="16"/>
              </w:rPr>
            </w:pPr>
            <w:r>
              <w:rPr>
                <w:sz w:val="16"/>
              </w:rPr>
              <w:t>R5-240748</w:t>
            </w:r>
          </w:p>
        </w:tc>
        <w:tc>
          <w:tcPr>
            <w:tcW w:w="3153" w:type="dxa"/>
          </w:tcPr>
          <w:p w14:paraId="275A9A38" w14:textId="77777777" w:rsidR="00BC377F" w:rsidRPr="00496D15" w:rsidRDefault="00BC377F" w:rsidP="00D41ECF">
            <w:pPr>
              <w:pStyle w:val="TAL"/>
              <w:rPr>
                <w:sz w:val="16"/>
              </w:rPr>
            </w:pPr>
            <w:r>
              <w:rPr>
                <w:sz w:val="16"/>
              </w:rPr>
              <w:t xml:space="preserve">TT analysis for </w:t>
            </w:r>
            <w:proofErr w:type="spellStart"/>
            <w:r>
              <w:rPr>
                <w:sz w:val="16"/>
              </w:rPr>
              <w:t>RedCap</w:t>
            </w:r>
            <w:proofErr w:type="spellEnd"/>
            <w:r>
              <w:rPr>
                <w:sz w:val="16"/>
              </w:rPr>
              <w:t xml:space="preserve"> RRM test case 16.7.4.1.1</w:t>
            </w:r>
          </w:p>
        </w:tc>
        <w:tc>
          <w:tcPr>
            <w:tcW w:w="2377" w:type="dxa"/>
          </w:tcPr>
          <w:p w14:paraId="59DB0CD1"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438789CA" w14:textId="77777777" w:rsidR="00BC377F" w:rsidRPr="00496D15" w:rsidRDefault="00BC377F" w:rsidP="00D41ECF">
            <w:pPr>
              <w:pStyle w:val="TAL"/>
              <w:rPr>
                <w:sz w:val="16"/>
              </w:rPr>
            </w:pPr>
            <w:r>
              <w:rPr>
                <w:sz w:val="16"/>
              </w:rPr>
              <w:t>agreed</w:t>
            </w:r>
          </w:p>
        </w:tc>
        <w:tc>
          <w:tcPr>
            <w:tcW w:w="1048" w:type="dxa"/>
          </w:tcPr>
          <w:p w14:paraId="41BDD862" w14:textId="77777777" w:rsidR="00BC377F" w:rsidRPr="00496D15" w:rsidRDefault="00BC377F" w:rsidP="00D41ECF">
            <w:pPr>
              <w:pStyle w:val="TAL"/>
              <w:rPr>
                <w:sz w:val="16"/>
              </w:rPr>
            </w:pPr>
          </w:p>
        </w:tc>
        <w:tc>
          <w:tcPr>
            <w:tcW w:w="1134" w:type="dxa"/>
          </w:tcPr>
          <w:p w14:paraId="2B2304D0" w14:textId="77777777" w:rsidR="00BC377F" w:rsidRPr="00496D15" w:rsidRDefault="00BC377F" w:rsidP="00D41ECF">
            <w:pPr>
              <w:pStyle w:val="TAL"/>
              <w:rPr>
                <w:sz w:val="16"/>
              </w:rPr>
            </w:pPr>
          </w:p>
        </w:tc>
      </w:tr>
      <w:tr w:rsidR="00BC377F" w14:paraId="20AFEF35" w14:textId="77777777" w:rsidTr="00B467D4">
        <w:tc>
          <w:tcPr>
            <w:tcW w:w="1097" w:type="dxa"/>
          </w:tcPr>
          <w:p w14:paraId="3710B8AD" w14:textId="77777777" w:rsidR="00BC377F" w:rsidRPr="00496D15" w:rsidRDefault="00BC377F" w:rsidP="00D41ECF">
            <w:pPr>
              <w:pStyle w:val="TAL"/>
              <w:rPr>
                <w:sz w:val="16"/>
              </w:rPr>
            </w:pPr>
            <w:r>
              <w:rPr>
                <w:sz w:val="16"/>
              </w:rPr>
              <w:t>R5-240749</w:t>
            </w:r>
          </w:p>
        </w:tc>
        <w:tc>
          <w:tcPr>
            <w:tcW w:w="3153" w:type="dxa"/>
          </w:tcPr>
          <w:p w14:paraId="1789A416" w14:textId="77777777" w:rsidR="00BC377F" w:rsidRPr="00496D15" w:rsidRDefault="00BC377F" w:rsidP="00D41ECF">
            <w:pPr>
              <w:pStyle w:val="TAL"/>
              <w:rPr>
                <w:sz w:val="16"/>
              </w:rPr>
            </w:pPr>
            <w:r>
              <w:rPr>
                <w:sz w:val="16"/>
              </w:rPr>
              <w:t xml:space="preserve">TT analysis for </w:t>
            </w:r>
            <w:proofErr w:type="spellStart"/>
            <w:r>
              <w:rPr>
                <w:sz w:val="16"/>
              </w:rPr>
              <w:t>RedCap</w:t>
            </w:r>
            <w:proofErr w:type="spellEnd"/>
            <w:r>
              <w:rPr>
                <w:sz w:val="16"/>
              </w:rPr>
              <w:t xml:space="preserve"> RRM test case 16.7.4.1.2</w:t>
            </w:r>
          </w:p>
        </w:tc>
        <w:tc>
          <w:tcPr>
            <w:tcW w:w="2377" w:type="dxa"/>
          </w:tcPr>
          <w:p w14:paraId="16688E4D"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4427DD30" w14:textId="77777777" w:rsidR="00BC377F" w:rsidRPr="00496D15" w:rsidRDefault="00BC377F" w:rsidP="00D41ECF">
            <w:pPr>
              <w:pStyle w:val="TAL"/>
              <w:rPr>
                <w:sz w:val="16"/>
              </w:rPr>
            </w:pPr>
            <w:r>
              <w:rPr>
                <w:sz w:val="16"/>
              </w:rPr>
              <w:t>agreed</w:t>
            </w:r>
          </w:p>
        </w:tc>
        <w:tc>
          <w:tcPr>
            <w:tcW w:w="1048" w:type="dxa"/>
          </w:tcPr>
          <w:p w14:paraId="485D63A3" w14:textId="77777777" w:rsidR="00BC377F" w:rsidRPr="00496D15" w:rsidRDefault="00BC377F" w:rsidP="00D41ECF">
            <w:pPr>
              <w:pStyle w:val="TAL"/>
              <w:rPr>
                <w:sz w:val="16"/>
              </w:rPr>
            </w:pPr>
          </w:p>
        </w:tc>
        <w:tc>
          <w:tcPr>
            <w:tcW w:w="1134" w:type="dxa"/>
          </w:tcPr>
          <w:p w14:paraId="41C43EF4" w14:textId="77777777" w:rsidR="00BC377F" w:rsidRPr="00496D15" w:rsidRDefault="00BC377F" w:rsidP="00D41ECF">
            <w:pPr>
              <w:pStyle w:val="TAL"/>
              <w:rPr>
                <w:sz w:val="16"/>
              </w:rPr>
            </w:pPr>
          </w:p>
        </w:tc>
      </w:tr>
      <w:tr w:rsidR="00BC377F" w14:paraId="480D40AC" w14:textId="77777777" w:rsidTr="00B467D4">
        <w:tc>
          <w:tcPr>
            <w:tcW w:w="1097" w:type="dxa"/>
          </w:tcPr>
          <w:p w14:paraId="1878928F" w14:textId="77777777" w:rsidR="00BC377F" w:rsidRPr="00496D15" w:rsidRDefault="00BC377F" w:rsidP="00D41ECF">
            <w:pPr>
              <w:pStyle w:val="TAL"/>
              <w:rPr>
                <w:sz w:val="16"/>
              </w:rPr>
            </w:pPr>
            <w:r>
              <w:rPr>
                <w:sz w:val="16"/>
              </w:rPr>
              <w:t>R5-240750</w:t>
            </w:r>
          </w:p>
        </w:tc>
        <w:tc>
          <w:tcPr>
            <w:tcW w:w="3153" w:type="dxa"/>
          </w:tcPr>
          <w:p w14:paraId="649B244E" w14:textId="77777777" w:rsidR="00BC377F" w:rsidRPr="00496D15" w:rsidRDefault="00BC377F" w:rsidP="00D41ECF">
            <w:pPr>
              <w:pStyle w:val="TAL"/>
              <w:rPr>
                <w:sz w:val="16"/>
              </w:rPr>
            </w:pPr>
            <w:r>
              <w:rPr>
                <w:sz w:val="16"/>
              </w:rPr>
              <w:t xml:space="preserve">TT analysis for </w:t>
            </w:r>
            <w:proofErr w:type="spellStart"/>
            <w:r>
              <w:rPr>
                <w:sz w:val="16"/>
              </w:rPr>
              <w:t>RedCap</w:t>
            </w:r>
            <w:proofErr w:type="spellEnd"/>
            <w:r>
              <w:rPr>
                <w:sz w:val="16"/>
              </w:rPr>
              <w:t xml:space="preserve"> RRM test case 16.7.4.2.1 16.7.4.3.1 and 16.7.4.4.1</w:t>
            </w:r>
          </w:p>
        </w:tc>
        <w:tc>
          <w:tcPr>
            <w:tcW w:w="2377" w:type="dxa"/>
          </w:tcPr>
          <w:p w14:paraId="2ECCB28F"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7DEAD2D7" w14:textId="77777777" w:rsidR="00BC377F" w:rsidRPr="00496D15" w:rsidRDefault="00BC377F" w:rsidP="00D41ECF">
            <w:pPr>
              <w:pStyle w:val="TAL"/>
              <w:rPr>
                <w:sz w:val="16"/>
              </w:rPr>
            </w:pPr>
            <w:r>
              <w:rPr>
                <w:sz w:val="16"/>
              </w:rPr>
              <w:t>revised</w:t>
            </w:r>
          </w:p>
        </w:tc>
        <w:tc>
          <w:tcPr>
            <w:tcW w:w="1048" w:type="dxa"/>
          </w:tcPr>
          <w:p w14:paraId="34A77978" w14:textId="77777777" w:rsidR="00BC377F" w:rsidRPr="00496D15" w:rsidRDefault="00BC377F" w:rsidP="00D41ECF">
            <w:pPr>
              <w:pStyle w:val="TAL"/>
              <w:rPr>
                <w:sz w:val="16"/>
              </w:rPr>
            </w:pPr>
          </w:p>
        </w:tc>
        <w:tc>
          <w:tcPr>
            <w:tcW w:w="1134" w:type="dxa"/>
          </w:tcPr>
          <w:p w14:paraId="17EBB1B6" w14:textId="77777777" w:rsidR="00BC377F" w:rsidRPr="00496D15" w:rsidRDefault="00BC377F" w:rsidP="00D41ECF">
            <w:pPr>
              <w:pStyle w:val="TAL"/>
              <w:rPr>
                <w:sz w:val="16"/>
              </w:rPr>
            </w:pPr>
            <w:r>
              <w:rPr>
                <w:sz w:val="16"/>
              </w:rPr>
              <w:t>R5-241890</w:t>
            </w:r>
          </w:p>
        </w:tc>
      </w:tr>
      <w:tr w:rsidR="00BC377F" w14:paraId="55F982F3" w14:textId="77777777" w:rsidTr="00B467D4">
        <w:tc>
          <w:tcPr>
            <w:tcW w:w="1097" w:type="dxa"/>
          </w:tcPr>
          <w:p w14:paraId="3F76F11C" w14:textId="77777777" w:rsidR="00BC377F" w:rsidRPr="00496D15" w:rsidRDefault="00BC377F" w:rsidP="00D41ECF">
            <w:pPr>
              <w:pStyle w:val="TAL"/>
              <w:rPr>
                <w:sz w:val="16"/>
              </w:rPr>
            </w:pPr>
            <w:r>
              <w:rPr>
                <w:sz w:val="16"/>
              </w:rPr>
              <w:t>R5-240751</w:t>
            </w:r>
          </w:p>
        </w:tc>
        <w:tc>
          <w:tcPr>
            <w:tcW w:w="3153" w:type="dxa"/>
          </w:tcPr>
          <w:p w14:paraId="510C84DB" w14:textId="77777777" w:rsidR="00BC377F" w:rsidRPr="00496D15" w:rsidRDefault="00BC377F" w:rsidP="00D41ECF">
            <w:pPr>
              <w:pStyle w:val="TAL"/>
              <w:rPr>
                <w:sz w:val="16"/>
              </w:rPr>
            </w:pPr>
            <w:r>
              <w:rPr>
                <w:sz w:val="16"/>
              </w:rPr>
              <w:t xml:space="preserve">TT analysis for </w:t>
            </w:r>
            <w:proofErr w:type="spellStart"/>
            <w:r>
              <w:rPr>
                <w:sz w:val="16"/>
              </w:rPr>
              <w:t>RedCap</w:t>
            </w:r>
            <w:proofErr w:type="spellEnd"/>
            <w:r>
              <w:rPr>
                <w:sz w:val="16"/>
              </w:rPr>
              <w:t xml:space="preserve"> RRM test case 16.7.4.2.2 16.7.4.3.2 and 16.7.4.4.2</w:t>
            </w:r>
          </w:p>
        </w:tc>
        <w:tc>
          <w:tcPr>
            <w:tcW w:w="2377" w:type="dxa"/>
          </w:tcPr>
          <w:p w14:paraId="68519C8C"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1DEFA2A5" w14:textId="77777777" w:rsidR="00BC377F" w:rsidRPr="00496D15" w:rsidRDefault="00BC377F" w:rsidP="00D41ECF">
            <w:pPr>
              <w:pStyle w:val="TAL"/>
              <w:rPr>
                <w:sz w:val="16"/>
              </w:rPr>
            </w:pPr>
            <w:r>
              <w:rPr>
                <w:sz w:val="16"/>
              </w:rPr>
              <w:t>revised</w:t>
            </w:r>
          </w:p>
        </w:tc>
        <w:tc>
          <w:tcPr>
            <w:tcW w:w="1048" w:type="dxa"/>
          </w:tcPr>
          <w:p w14:paraId="0D3F4A1E" w14:textId="77777777" w:rsidR="00BC377F" w:rsidRPr="00496D15" w:rsidRDefault="00BC377F" w:rsidP="00D41ECF">
            <w:pPr>
              <w:pStyle w:val="TAL"/>
              <w:rPr>
                <w:sz w:val="16"/>
              </w:rPr>
            </w:pPr>
          </w:p>
        </w:tc>
        <w:tc>
          <w:tcPr>
            <w:tcW w:w="1134" w:type="dxa"/>
          </w:tcPr>
          <w:p w14:paraId="500B20E3" w14:textId="77777777" w:rsidR="00BC377F" w:rsidRPr="00496D15" w:rsidRDefault="00BC377F" w:rsidP="00D41ECF">
            <w:pPr>
              <w:pStyle w:val="TAL"/>
              <w:rPr>
                <w:sz w:val="16"/>
              </w:rPr>
            </w:pPr>
            <w:r>
              <w:rPr>
                <w:sz w:val="16"/>
              </w:rPr>
              <w:t>R5-241891</w:t>
            </w:r>
          </w:p>
        </w:tc>
      </w:tr>
      <w:tr w:rsidR="00BC377F" w14:paraId="5B4351EF" w14:textId="77777777" w:rsidTr="00B467D4">
        <w:tc>
          <w:tcPr>
            <w:tcW w:w="1097" w:type="dxa"/>
          </w:tcPr>
          <w:p w14:paraId="60217FFD" w14:textId="77777777" w:rsidR="00BC377F" w:rsidRPr="00496D15" w:rsidRDefault="00BC377F" w:rsidP="00D41ECF">
            <w:pPr>
              <w:pStyle w:val="TAL"/>
              <w:rPr>
                <w:sz w:val="16"/>
              </w:rPr>
            </w:pPr>
            <w:r>
              <w:rPr>
                <w:sz w:val="16"/>
              </w:rPr>
              <w:t>R5-240752</w:t>
            </w:r>
          </w:p>
        </w:tc>
        <w:tc>
          <w:tcPr>
            <w:tcW w:w="3153" w:type="dxa"/>
          </w:tcPr>
          <w:p w14:paraId="0037F357" w14:textId="77777777" w:rsidR="00BC377F" w:rsidRPr="00496D15" w:rsidRDefault="00BC377F" w:rsidP="00D41ECF">
            <w:pPr>
              <w:pStyle w:val="TAL"/>
              <w:rPr>
                <w:sz w:val="16"/>
              </w:rPr>
            </w:pPr>
            <w:r>
              <w:rPr>
                <w:sz w:val="16"/>
              </w:rPr>
              <w:t xml:space="preserve">TT analysis for </w:t>
            </w:r>
            <w:proofErr w:type="spellStart"/>
            <w:r>
              <w:rPr>
                <w:sz w:val="16"/>
              </w:rPr>
              <w:t>RedCap</w:t>
            </w:r>
            <w:proofErr w:type="spellEnd"/>
            <w:r>
              <w:rPr>
                <w:sz w:val="16"/>
              </w:rPr>
              <w:t xml:space="preserve"> RRM test case 16.7.5.1</w:t>
            </w:r>
          </w:p>
        </w:tc>
        <w:tc>
          <w:tcPr>
            <w:tcW w:w="2377" w:type="dxa"/>
          </w:tcPr>
          <w:p w14:paraId="7D7F0FB1"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0E89F743" w14:textId="77777777" w:rsidR="00BC377F" w:rsidRPr="00496D15" w:rsidRDefault="00BC377F" w:rsidP="00D41ECF">
            <w:pPr>
              <w:pStyle w:val="TAL"/>
              <w:rPr>
                <w:sz w:val="16"/>
              </w:rPr>
            </w:pPr>
            <w:r>
              <w:rPr>
                <w:sz w:val="16"/>
              </w:rPr>
              <w:t>agreed</w:t>
            </w:r>
          </w:p>
        </w:tc>
        <w:tc>
          <w:tcPr>
            <w:tcW w:w="1048" w:type="dxa"/>
          </w:tcPr>
          <w:p w14:paraId="5DDF6DE0" w14:textId="77777777" w:rsidR="00BC377F" w:rsidRPr="00496D15" w:rsidRDefault="00BC377F" w:rsidP="00D41ECF">
            <w:pPr>
              <w:pStyle w:val="TAL"/>
              <w:rPr>
                <w:sz w:val="16"/>
              </w:rPr>
            </w:pPr>
          </w:p>
        </w:tc>
        <w:tc>
          <w:tcPr>
            <w:tcW w:w="1134" w:type="dxa"/>
          </w:tcPr>
          <w:p w14:paraId="5F870E7A" w14:textId="77777777" w:rsidR="00BC377F" w:rsidRPr="00496D15" w:rsidRDefault="00BC377F" w:rsidP="00D41ECF">
            <w:pPr>
              <w:pStyle w:val="TAL"/>
              <w:rPr>
                <w:sz w:val="16"/>
              </w:rPr>
            </w:pPr>
          </w:p>
        </w:tc>
      </w:tr>
      <w:tr w:rsidR="00BC377F" w14:paraId="4C283853" w14:textId="77777777" w:rsidTr="00B467D4">
        <w:tc>
          <w:tcPr>
            <w:tcW w:w="1097" w:type="dxa"/>
          </w:tcPr>
          <w:p w14:paraId="40AB2214" w14:textId="77777777" w:rsidR="00BC377F" w:rsidRPr="00496D15" w:rsidRDefault="00BC377F" w:rsidP="00D41ECF">
            <w:pPr>
              <w:pStyle w:val="TAL"/>
              <w:rPr>
                <w:sz w:val="16"/>
              </w:rPr>
            </w:pPr>
            <w:r>
              <w:rPr>
                <w:sz w:val="16"/>
              </w:rPr>
              <w:t>R5-240753</w:t>
            </w:r>
          </w:p>
        </w:tc>
        <w:tc>
          <w:tcPr>
            <w:tcW w:w="3153" w:type="dxa"/>
          </w:tcPr>
          <w:p w14:paraId="00473475" w14:textId="77777777" w:rsidR="00BC377F" w:rsidRPr="00496D15" w:rsidRDefault="00BC377F" w:rsidP="00D41ECF">
            <w:pPr>
              <w:pStyle w:val="TAL"/>
              <w:rPr>
                <w:sz w:val="16"/>
              </w:rPr>
            </w:pPr>
            <w:r>
              <w:rPr>
                <w:sz w:val="16"/>
              </w:rPr>
              <w:t xml:space="preserve">TT analysis for </w:t>
            </w:r>
            <w:proofErr w:type="spellStart"/>
            <w:r>
              <w:rPr>
                <w:sz w:val="16"/>
              </w:rPr>
              <w:t>RedCap</w:t>
            </w:r>
            <w:proofErr w:type="spellEnd"/>
            <w:r>
              <w:rPr>
                <w:sz w:val="16"/>
              </w:rPr>
              <w:t xml:space="preserve"> RRM test case 16.7.5.2</w:t>
            </w:r>
          </w:p>
        </w:tc>
        <w:tc>
          <w:tcPr>
            <w:tcW w:w="2377" w:type="dxa"/>
          </w:tcPr>
          <w:p w14:paraId="46B42227"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078F0E1C" w14:textId="77777777" w:rsidR="00BC377F" w:rsidRPr="00496D15" w:rsidRDefault="00BC377F" w:rsidP="00D41ECF">
            <w:pPr>
              <w:pStyle w:val="TAL"/>
              <w:rPr>
                <w:sz w:val="16"/>
              </w:rPr>
            </w:pPr>
            <w:r>
              <w:rPr>
                <w:sz w:val="16"/>
              </w:rPr>
              <w:t>agreed</w:t>
            </w:r>
          </w:p>
        </w:tc>
        <w:tc>
          <w:tcPr>
            <w:tcW w:w="1048" w:type="dxa"/>
          </w:tcPr>
          <w:p w14:paraId="161D052B" w14:textId="77777777" w:rsidR="00BC377F" w:rsidRPr="00496D15" w:rsidRDefault="00BC377F" w:rsidP="00D41ECF">
            <w:pPr>
              <w:pStyle w:val="TAL"/>
              <w:rPr>
                <w:sz w:val="16"/>
              </w:rPr>
            </w:pPr>
          </w:p>
        </w:tc>
        <w:tc>
          <w:tcPr>
            <w:tcW w:w="1134" w:type="dxa"/>
          </w:tcPr>
          <w:p w14:paraId="725BF08D" w14:textId="77777777" w:rsidR="00BC377F" w:rsidRPr="00496D15" w:rsidRDefault="00BC377F" w:rsidP="00D41ECF">
            <w:pPr>
              <w:pStyle w:val="TAL"/>
              <w:rPr>
                <w:sz w:val="16"/>
              </w:rPr>
            </w:pPr>
          </w:p>
        </w:tc>
      </w:tr>
      <w:tr w:rsidR="00BC377F" w14:paraId="7FA8854F" w14:textId="77777777" w:rsidTr="00B467D4">
        <w:tc>
          <w:tcPr>
            <w:tcW w:w="1097" w:type="dxa"/>
          </w:tcPr>
          <w:p w14:paraId="3E059F98" w14:textId="77777777" w:rsidR="00BC377F" w:rsidRPr="00496D15" w:rsidRDefault="00BC377F" w:rsidP="00D41ECF">
            <w:pPr>
              <w:pStyle w:val="TAL"/>
              <w:rPr>
                <w:sz w:val="16"/>
              </w:rPr>
            </w:pPr>
            <w:r>
              <w:rPr>
                <w:sz w:val="16"/>
              </w:rPr>
              <w:t>R5-240754</w:t>
            </w:r>
          </w:p>
        </w:tc>
        <w:tc>
          <w:tcPr>
            <w:tcW w:w="3153" w:type="dxa"/>
          </w:tcPr>
          <w:p w14:paraId="78C86315" w14:textId="77777777" w:rsidR="00BC377F" w:rsidRPr="00496D15" w:rsidRDefault="00BC377F" w:rsidP="00D41ECF">
            <w:pPr>
              <w:pStyle w:val="TAL"/>
              <w:rPr>
                <w:sz w:val="16"/>
              </w:rPr>
            </w:pPr>
            <w:r>
              <w:rPr>
                <w:sz w:val="16"/>
              </w:rPr>
              <w:t xml:space="preserve">TT analysis for </w:t>
            </w:r>
            <w:proofErr w:type="spellStart"/>
            <w:r>
              <w:rPr>
                <w:sz w:val="16"/>
              </w:rPr>
              <w:t>RedCap</w:t>
            </w:r>
            <w:proofErr w:type="spellEnd"/>
            <w:r>
              <w:rPr>
                <w:sz w:val="16"/>
              </w:rPr>
              <w:t xml:space="preserve"> RRM test case 16.7.6.1</w:t>
            </w:r>
          </w:p>
        </w:tc>
        <w:tc>
          <w:tcPr>
            <w:tcW w:w="2377" w:type="dxa"/>
          </w:tcPr>
          <w:p w14:paraId="3A8E06CE"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75A7CF25" w14:textId="77777777" w:rsidR="00BC377F" w:rsidRPr="00496D15" w:rsidRDefault="00BC377F" w:rsidP="00D41ECF">
            <w:pPr>
              <w:pStyle w:val="TAL"/>
              <w:rPr>
                <w:sz w:val="16"/>
              </w:rPr>
            </w:pPr>
            <w:r>
              <w:rPr>
                <w:sz w:val="16"/>
              </w:rPr>
              <w:t>agreed</w:t>
            </w:r>
          </w:p>
        </w:tc>
        <w:tc>
          <w:tcPr>
            <w:tcW w:w="1048" w:type="dxa"/>
          </w:tcPr>
          <w:p w14:paraId="41C2B521" w14:textId="77777777" w:rsidR="00BC377F" w:rsidRPr="00496D15" w:rsidRDefault="00BC377F" w:rsidP="00D41ECF">
            <w:pPr>
              <w:pStyle w:val="TAL"/>
              <w:rPr>
                <w:sz w:val="16"/>
              </w:rPr>
            </w:pPr>
          </w:p>
        </w:tc>
        <w:tc>
          <w:tcPr>
            <w:tcW w:w="1134" w:type="dxa"/>
          </w:tcPr>
          <w:p w14:paraId="65AB8209" w14:textId="77777777" w:rsidR="00BC377F" w:rsidRPr="00496D15" w:rsidRDefault="00BC377F" w:rsidP="00D41ECF">
            <w:pPr>
              <w:pStyle w:val="TAL"/>
              <w:rPr>
                <w:sz w:val="16"/>
              </w:rPr>
            </w:pPr>
          </w:p>
        </w:tc>
      </w:tr>
      <w:tr w:rsidR="00BC377F" w14:paraId="0F0A7827" w14:textId="77777777" w:rsidTr="00B467D4">
        <w:tc>
          <w:tcPr>
            <w:tcW w:w="1097" w:type="dxa"/>
          </w:tcPr>
          <w:p w14:paraId="7F0F1311" w14:textId="77777777" w:rsidR="00BC377F" w:rsidRPr="00496D15" w:rsidRDefault="00BC377F" w:rsidP="00D41ECF">
            <w:pPr>
              <w:pStyle w:val="TAL"/>
              <w:rPr>
                <w:sz w:val="16"/>
              </w:rPr>
            </w:pPr>
            <w:r>
              <w:rPr>
                <w:sz w:val="16"/>
              </w:rPr>
              <w:lastRenderedPageBreak/>
              <w:t>R5-240755</w:t>
            </w:r>
          </w:p>
        </w:tc>
        <w:tc>
          <w:tcPr>
            <w:tcW w:w="3153" w:type="dxa"/>
          </w:tcPr>
          <w:p w14:paraId="005B7E9F" w14:textId="77777777" w:rsidR="00BC377F" w:rsidRPr="00496D15" w:rsidRDefault="00BC377F" w:rsidP="00D41ECF">
            <w:pPr>
              <w:pStyle w:val="TAL"/>
              <w:rPr>
                <w:sz w:val="16"/>
              </w:rPr>
            </w:pPr>
            <w:r>
              <w:rPr>
                <w:sz w:val="16"/>
              </w:rPr>
              <w:t xml:space="preserve">TT analysis for </w:t>
            </w:r>
            <w:proofErr w:type="spellStart"/>
            <w:r>
              <w:rPr>
                <w:sz w:val="16"/>
              </w:rPr>
              <w:t>RedCap</w:t>
            </w:r>
            <w:proofErr w:type="spellEnd"/>
            <w:r>
              <w:rPr>
                <w:sz w:val="16"/>
              </w:rPr>
              <w:t xml:space="preserve"> RRM test case 16.7.6.2</w:t>
            </w:r>
          </w:p>
        </w:tc>
        <w:tc>
          <w:tcPr>
            <w:tcW w:w="2377" w:type="dxa"/>
          </w:tcPr>
          <w:p w14:paraId="51154E96"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3974AC82" w14:textId="77777777" w:rsidR="00BC377F" w:rsidRPr="00496D15" w:rsidRDefault="00BC377F" w:rsidP="00D41ECF">
            <w:pPr>
              <w:pStyle w:val="TAL"/>
              <w:rPr>
                <w:sz w:val="16"/>
              </w:rPr>
            </w:pPr>
            <w:r>
              <w:rPr>
                <w:sz w:val="16"/>
              </w:rPr>
              <w:t>agreed</w:t>
            </w:r>
          </w:p>
        </w:tc>
        <w:tc>
          <w:tcPr>
            <w:tcW w:w="1048" w:type="dxa"/>
          </w:tcPr>
          <w:p w14:paraId="4C0ABB30" w14:textId="77777777" w:rsidR="00BC377F" w:rsidRPr="00496D15" w:rsidRDefault="00BC377F" w:rsidP="00D41ECF">
            <w:pPr>
              <w:pStyle w:val="TAL"/>
              <w:rPr>
                <w:sz w:val="16"/>
              </w:rPr>
            </w:pPr>
          </w:p>
        </w:tc>
        <w:tc>
          <w:tcPr>
            <w:tcW w:w="1134" w:type="dxa"/>
          </w:tcPr>
          <w:p w14:paraId="52BBF09C" w14:textId="77777777" w:rsidR="00BC377F" w:rsidRPr="00496D15" w:rsidRDefault="00BC377F" w:rsidP="00D41ECF">
            <w:pPr>
              <w:pStyle w:val="TAL"/>
              <w:rPr>
                <w:sz w:val="16"/>
              </w:rPr>
            </w:pPr>
          </w:p>
        </w:tc>
      </w:tr>
      <w:tr w:rsidR="00BC377F" w14:paraId="664E4728" w14:textId="77777777" w:rsidTr="00B467D4">
        <w:tc>
          <w:tcPr>
            <w:tcW w:w="1097" w:type="dxa"/>
          </w:tcPr>
          <w:p w14:paraId="1FB01DBA" w14:textId="77777777" w:rsidR="00BC377F" w:rsidRPr="00496D15" w:rsidRDefault="00BC377F" w:rsidP="00D41ECF">
            <w:pPr>
              <w:pStyle w:val="TAL"/>
              <w:rPr>
                <w:sz w:val="16"/>
              </w:rPr>
            </w:pPr>
            <w:r>
              <w:rPr>
                <w:sz w:val="16"/>
              </w:rPr>
              <w:t>R5-240756</w:t>
            </w:r>
          </w:p>
        </w:tc>
        <w:tc>
          <w:tcPr>
            <w:tcW w:w="3153" w:type="dxa"/>
          </w:tcPr>
          <w:p w14:paraId="42712CD5" w14:textId="77777777" w:rsidR="00BC377F" w:rsidRPr="00496D15" w:rsidRDefault="00BC377F" w:rsidP="00D41ECF">
            <w:pPr>
              <w:pStyle w:val="TAL"/>
              <w:rPr>
                <w:sz w:val="16"/>
              </w:rPr>
            </w:pPr>
            <w:r>
              <w:rPr>
                <w:sz w:val="16"/>
              </w:rPr>
              <w:t>Correction to SDT RRM test case 6.2.1 with TT</w:t>
            </w:r>
          </w:p>
        </w:tc>
        <w:tc>
          <w:tcPr>
            <w:tcW w:w="2377" w:type="dxa"/>
          </w:tcPr>
          <w:p w14:paraId="0AD1AD11" w14:textId="77777777" w:rsidR="00BC377F" w:rsidRPr="00496D15" w:rsidRDefault="00BC377F" w:rsidP="00D41ECF">
            <w:pPr>
              <w:pStyle w:val="TAL"/>
              <w:rPr>
                <w:sz w:val="16"/>
              </w:rPr>
            </w:pPr>
            <w:proofErr w:type="spellStart"/>
            <w:r>
              <w:rPr>
                <w:sz w:val="16"/>
              </w:rPr>
              <w:t>Huawei,HiSilicon</w:t>
            </w:r>
            <w:proofErr w:type="spellEnd"/>
          </w:p>
        </w:tc>
        <w:tc>
          <w:tcPr>
            <w:tcW w:w="967" w:type="dxa"/>
          </w:tcPr>
          <w:p w14:paraId="28E915CE" w14:textId="77777777" w:rsidR="00BC377F" w:rsidRPr="00496D15" w:rsidRDefault="00BC377F" w:rsidP="00D41ECF">
            <w:pPr>
              <w:pStyle w:val="TAL"/>
              <w:rPr>
                <w:sz w:val="16"/>
              </w:rPr>
            </w:pPr>
            <w:r>
              <w:rPr>
                <w:sz w:val="16"/>
              </w:rPr>
              <w:t>revised</w:t>
            </w:r>
          </w:p>
        </w:tc>
        <w:tc>
          <w:tcPr>
            <w:tcW w:w="1048" w:type="dxa"/>
          </w:tcPr>
          <w:p w14:paraId="10F65542" w14:textId="77777777" w:rsidR="00BC377F" w:rsidRPr="00496D15" w:rsidRDefault="00BC377F" w:rsidP="00D41ECF">
            <w:pPr>
              <w:pStyle w:val="TAL"/>
              <w:rPr>
                <w:sz w:val="16"/>
              </w:rPr>
            </w:pPr>
          </w:p>
        </w:tc>
        <w:tc>
          <w:tcPr>
            <w:tcW w:w="1134" w:type="dxa"/>
          </w:tcPr>
          <w:p w14:paraId="55317B26" w14:textId="77777777" w:rsidR="00BC377F" w:rsidRPr="00496D15" w:rsidRDefault="00BC377F" w:rsidP="00D41ECF">
            <w:pPr>
              <w:pStyle w:val="TAL"/>
              <w:rPr>
                <w:sz w:val="16"/>
              </w:rPr>
            </w:pPr>
            <w:r>
              <w:rPr>
                <w:sz w:val="16"/>
              </w:rPr>
              <w:t>R5-241673</w:t>
            </w:r>
          </w:p>
        </w:tc>
      </w:tr>
      <w:tr w:rsidR="00BC377F" w14:paraId="192DB61B" w14:textId="77777777" w:rsidTr="00B467D4">
        <w:tc>
          <w:tcPr>
            <w:tcW w:w="1097" w:type="dxa"/>
          </w:tcPr>
          <w:p w14:paraId="640CA804" w14:textId="77777777" w:rsidR="00BC377F" w:rsidRPr="00496D15" w:rsidRDefault="00BC377F" w:rsidP="00D41ECF">
            <w:pPr>
              <w:pStyle w:val="TAL"/>
              <w:rPr>
                <w:sz w:val="16"/>
              </w:rPr>
            </w:pPr>
            <w:r>
              <w:rPr>
                <w:sz w:val="16"/>
              </w:rPr>
              <w:t>R5-240757</w:t>
            </w:r>
          </w:p>
        </w:tc>
        <w:tc>
          <w:tcPr>
            <w:tcW w:w="3153" w:type="dxa"/>
          </w:tcPr>
          <w:p w14:paraId="54967D2A" w14:textId="77777777" w:rsidR="00BC377F" w:rsidRPr="00496D15" w:rsidRDefault="00BC377F" w:rsidP="00D41ECF">
            <w:pPr>
              <w:pStyle w:val="TAL"/>
              <w:rPr>
                <w:sz w:val="16"/>
              </w:rPr>
            </w:pPr>
            <w:r>
              <w:rPr>
                <w:sz w:val="16"/>
              </w:rPr>
              <w:t>Correction to Annex F for SDT RRM test cases</w:t>
            </w:r>
          </w:p>
        </w:tc>
        <w:tc>
          <w:tcPr>
            <w:tcW w:w="2377" w:type="dxa"/>
          </w:tcPr>
          <w:p w14:paraId="2C4C9AB0" w14:textId="77777777" w:rsidR="00BC377F" w:rsidRPr="00496D15" w:rsidRDefault="00BC377F" w:rsidP="00D41ECF">
            <w:pPr>
              <w:pStyle w:val="TAL"/>
              <w:rPr>
                <w:sz w:val="16"/>
              </w:rPr>
            </w:pPr>
            <w:proofErr w:type="spellStart"/>
            <w:r>
              <w:rPr>
                <w:sz w:val="16"/>
              </w:rPr>
              <w:t>Huawei,HiSilicon</w:t>
            </w:r>
            <w:proofErr w:type="spellEnd"/>
          </w:p>
        </w:tc>
        <w:tc>
          <w:tcPr>
            <w:tcW w:w="967" w:type="dxa"/>
          </w:tcPr>
          <w:p w14:paraId="11D71108" w14:textId="77777777" w:rsidR="00BC377F" w:rsidRPr="00496D15" w:rsidRDefault="00BC377F" w:rsidP="00D41ECF">
            <w:pPr>
              <w:pStyle w:val="TAL"/>
              <w:rPr>
                <w:sz w:val="16"/>
              </w:rPr>
            </w:pPr>
            <w:r>
              <w:rPr>
                <w:sz w:val="16"/>
              </w:rPr>
              <w:t>withdrawn</w:t>
            </w:r>
          </w:p>
        </w:tc>
        <w:tc>
          <w:tcPr>
            <w:tcW w:w="1048" w:type="dxa"/>
          </w:tcPr>
          <w:p w14:paraId="02B51123" w14:textId="77777777" w:rsidR="00BC377F" w:rsidRPr="00496D15" w:rsidRDefault="00BC377F" w:rsidP="00D41ECF">
            <w:pPr>
              <w:pStyle w:val="TAL"/>
              <w:rPr>
                <w:sz w:val="16"/>
              </w:rPr>
            </w:pPr>
          </w:p>
        </w:tc>
        <w:tc>
          <w:tcPr>
            <w:tcW w:w="1134" w:type="dxa"/>
          </w:tcPr>
          <w:p w14:paraId="775F2C26" w14:textId="77777777" w:rsidR="00BC377F" w:rsidRPr="00496D15" w:rsidRDefault="00BC377F" w:rsidP="00D41ECF">
            <w:pPr>
              <w:pStyle w:val="TAL"/>
              <w:rPr>
                <w:sz w:val="16"/>
              </w:rPr>
            </w:pPr>
          </w:p>
        </w:tc>
      </w:tr>
      <w:tr w:rsidR="00BC377F" w14:paraId="1AE174B0" w14:textId="77777777" w:rsidTr="00B467D4">
        <w:tc>
          <w:tcPr>
            <w:tcW w:w="1097" w:type="dxa"/>
          </w:tcPr>
          <w:p w14:paraId="09AFDD70" w14:textId="77777777" w:rsidR="00BC377F" w:rsidRPr="00496D15" w:rsidRDefault="00BC377F" w:rsidP="00D41ECF">
            <w:pPr>
              <w:pStyle w:val="TAL"/>
              <w:rPr>
                <w:sz w:val="16"/>
              </w:rPr>
            </w:pPr>
            <w:r>
              <w:rPr>
                <w:sz w:val="16"/>
              </w:rPr>
              <w:t>R5-240758</w:t>
            </w:r>
          </w:p>
        </w:tc>
        <w:tc>
          <w:tcPr>
            <w:tcW w:w="3153" w:type="dxa"/>
          </w:tcPr>
          <w:p w14:paraId="3ACECAEF" w14:textId="77777777" w:rsidR="00BC377F" w:rsidRPr="00496D15" w:rsidRDefault="00BC377F" w:rsidP="00D41ECF">
            <w:pPr>
              <w:pStyle w:val="TAL"/>
              <w:rPr>
                <w:sz w:val="16"/>
              </w:rPr>
            </w:pPr>
            <w:r>
              <w:rPr>
                <w:sz w:val="16"/>
              </w:rPr>
              <w:t>Correction to FR1 4-step RACH test cases with TT</w:t>
            </w:r>
          </w:p>
        </w:tc>
        <w:tc>
          <w:tcPr>
            <w:tcW w:w="2377" w:type="dxa"/>
          </w:tcPr>
          <w:p w14:paraId="2A4C03F9"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4141366F" w14:textId="77777777" w:rsidR="00BC377F" w:rsidRPr="00496D15" w:rsidRDefault="00BC377F" w:rsidP="00D41ECF">
            <w:pPr>
              <w:pStyle w:val="TAL"/>
              <w:rPr>
                <w:sz w:val="16"/>
              </w:rPr>
            </w:pPr>
            <w:r>
              <w:rPr>
                <w:sz w:val="16"/>
              </w:rPr>
              <w:t>agreed</w:t>
            </w:r>
          </w:p>
        </w:tc>
        <w:tc>
          <w:tcPr>
            <w:tcW w:w="1048" w:type="dxa"/>
          </w:tcPr>
          <w:p w14:paraId="7DD20508" w14:textId="77777777" w:rsidR="00BC377F" w:rsidRPr="00496D15" w:rsidRDefault="00BC377F" w:rsidP="00D41ECF">
            <w:pPr>
              <w:pStyle w:val="TAL"/>
              <w:rPr>
                <w:sz w:val="16"/>
              </w:rPr>
            </w:pPr>
          </w:p>
        </w:tc>
        <w:tc>
          <w:tcPr>
            <w:tcW w:w="1134" w:type="dxa"/>
          </w:tcPr>
          <w:p w14:paraId="7D17F365" w14:textId="77777777" w:rsidR="00BC377F" w:rsidRPr="00496D15" w:rsidRDefault="00BC377F" w:rsidP="00D41ECF">
            <w:pPr>
              <w:pStyle w:val="TAL"/>
              <w:rPr>
                <w:sz w:val="16"/>
              </w:rPr>
            </w:pPr>
          </w:p>
        </w:tc>
      </w:tr>
      <w:tr w:rsidR="00BC377F" w14:paraId="71818D45" w14:textId="77777777" w:rsidTr="00B467D4">
        <w:tc>
          <w:tcPr>
            <w:tcW w:w="1097" w:type="dxa"/>
          </w:tcPr>
          <w:p w14:paraId="56463550" w14:textId="77777777" w:rsidR="00BC377F" w:rsidRPr="00496D15" w:rsidRDefault="00BC377F" w:rsidP="00D41ECF">
            <w:pPr>
              <w:pStyle w:val="TAL"/>
              <w:rPr>
                <w:sz w:val="16"/>
              </w:rPr>
            </w:pPr>
            <w:r>
              <w:rPr>
                <w:sz w:val="16"/>
              </w:rPr>
              <w:t>R5-240759</w:t>
            </w:r>
          </w:p>
        </w:tc>
        <w:tc>
          <w:tcPr>
            <w:tcW w:w="3153" w:type="dxa"/>
          </w:tcPr>
          <w:p w14:paraId="5E7832CD" w14:textId="77777777" w:rsidR="00BC377F" w:rsidRPr="00496D15" w:rsidRDefault="00BC377F" w:rsidP="00D41ECF">
            <w:pPr>
              <w:pStyle w:val="TAL"/>
              <w:rPr>
                <w:sz w:val="16"/>
              </w:rPr>
            </w:pPr>
            <w:r>
              <w:rPr>
                <w:sz w:val="16"/>
              </w:rPr>
              <w:t>Correction to FR1 2-step RACH test cases with TT</w:t>
            </w:r>
          </w:p>
        </w:tc>
        <w:tc>
          <w:tcPr>
            <w:tcW w:w="2377" w:type="dxa"/>
          </w:tcPr>
          <w:p w14:paraId="4441BC29" w14:textId="77777777" w:rsidR="00BC377F" w:rsidRPr="00496D15" w:rsidRDefault="00BC377F" w:rsidP="00D41ECF">
            <w:pPr>
              <w:pStyle w:val="TAL"/>
              <w:rPr>
                <w:sz w:val="16"/>
              </w:rPr>
            </w:pPr>
            <w:proofErr w:type="spellStart"/>
            <w:r>
              <w:rPr>
                <w:sz w:val="16"/>
              </w:rPr>
              <w:t>Huawei,HiSilicon</w:t>
            </w:r>
            <w:proofErr w:type="spellEnd"/>
          </w:p>
        </w:tc>
        <w:tc>
          <w:tcPr>
            <w:tcW w:w="967" w:type="dxa"/>
          </w:tcPr>
          <w:p w14:paraId="28DC5AFF" w14:textId="77777777" w:rsidR="00BC377F" w:rsidRPr="00496D15" w:rsidRDefault="00BC377F" w:rsidP="00D41ECF">
            <w:pPr>
              <w:pStyle w:val="TAL"/>
              <w:rPr>
                <w:sz w:val="16"/>
              </w:rPr>
            </w:pPr>
            <w:r>
              <w:rPr>
                <w:sz w:val="16"/>
              </w:rPr>
              <w:t>agreed</w:t>
            </w:r>
          </w:p>
        </w:tc>
        <w:tc>
          <w:tcPr>
            <w:tcW w:w="1048" w:type="dxa"/>
          </w:tcPr>
          <w:p w14:paraId="289BA3E8" w14:textId="77777777" w:rsidR="00BC377F" w:rsidRPr="00496D15" w:rsidRDefault="00BC377F" w:rsidP="00D41ECF">
            <w:pPr>
              <w:pStyle w:val="TAL"/>
              <w:rPr>
                <w:sz w:val="16"/>
              </w:rPr>
            </w:pPr>
          </w:p>
        </w:tc>
        <w:tc>
          <w:tcPr>
            <w:tcW w:w="1134" w:type="dxa"/>
          </w:tcPr>
          <w:p w14:paraId="75EBC8C1" w14:textId="77777777" w:rsidR="00BC377F" w:rsidRPr="00496D15" w:rsidRDefault="00BC377F" w:rsidP="00D41ECF">
            <w:pPr>
              <w:pStyle w:val="TAL"/>
              <w:rPr>
                <w:sz w:val="16"/>
              </w:rPr>
            </w:pPr>
          </w:p>
        </w:tc>
      </w:tr>
      <w:tr w:rsidR="00BC377F" w14:paraId="7B8FDB69" w14:textId="77777777" w:rsidTr="00B467D4">
        <w:tc>
          <w:tcPr>
            <w:tcW w:w="1097" w:type="dxa"/>
          </w:tcPr>
          <w:p w14:paraId="12158555" w14:textId="77777777" w:rsidR="00BC377F" w:rsidRPr="00496D15" w:rsidRDefault="00BC377F" w:rsidP="00D41ECF">
            <w:pPr>
              <w:pStyle w:val="TAL"/>
              <w:rPr>
                <w:sz w:val="16"/>
              </w:rPr>
            </w:pPr>
            <w:r>
              <w:rPr>
                <w:sz w:val="16"/>
              </w:rPr>
              <w:t>R5-240760</w:t>
            </w:r>
          </w:p>
        </w:tc>
        <w:tc>
          <w:tcPr>
            <w:tcW w:w="3153" w:type="dxa"/>
          </w:tcPr>
          <w:p w14:paraId="5EA8CBB1" w14:textId="77777777" w:rsidR="00BC377F" w:rsidRPr="00496D15" w:rsidRDefault="00BC377F" w:rsidP="00D41ECF">
            <w:pPr>
              <w:pStyle w:val="TAL"/>
              <w:rPr>
                <w:sz w:val="16"/>
              </w:rPr>
            </w:pPr>
            <w:r>
              <w:rPr>
                <w:sz w:val="16"/>
              </w:rPr>
              <w:t>Correction to FR1 inter frequency SS SINR relative accuracy test cases with TT</w:t>
            </w:r>
          </w:p>
        </w:tc>
        <w:tc>
          <w:tcPr>
            <w:tcW w:w="2377" w:type="dxa"/>
          </w:tcPr>
          <w:p w14:paraId="0C9B3FE3"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3AEEA13C" w14:textId="77777777" w:rsidR="00BC377F" w:rsidRPr="00496D15" w:rsidRDefault="00BC377F" w:rsidP="00D41ECF">
            <w:pPr>
              <w:pStyle w:val="TAL"/>
              <w:rPr>
                <w:sz w:val="16"/>
              </w:rPr>
            </w:pPr>
            <w:r>
              <w:rPr>
                <w:sz w:val="16"/>
              </w:rPr>
              <w:t>agreed</w:t>
            </w:r>
          </w:p>
        </w:tc>
        <w:tc>
          <w:tcPr>
            <w:tcW w:w="1048" w:type="dxa"/>
          </w:tcPr>
          <w:p w14:paraId="6FAC565B" w14:textId="77777777" w:rsidR="00BC377F" w:rsidRPr="00496D15" w:rsidRDefault="00BC377F" w:rsidP="00D41ECF">
            <w:pPr>
              <w:pStyle w:val="TAL"/>
              <w:rPr>
                <w:sz w:val="16"/>
              </w:rPr>
            </w:pPr>
          </w:p>
        </w:tc>
        <w:tc>
          <w:tcPr>
            <w:tcW w:w="1134" w:type="dxa"/>
          </w:tcPr>
          <w:p w14:paraId="4179DFEA" w14:textId="77777777" w:rsidR="00BC377F" w:rsidRPr="00496D15" w:rsidRDefault="00BC377F" w:rsidP="00D41ECF">
            <w:pPr>
              <w:pStyle w:val="TAL"/>
              <w:rPr>
                <w:sz w:val="16"/>
              </w:rPr>
            </w:pPr>
          </w:p>
        </w:tc>
      </w:tr>
      <w:tr w:rsidR="00BC377F" w14:paraId="73947C1F" w14:textId="77777777" w:rsidTr="00B467D4">
        <w:tc>
          <w:tcPr>
            <w:tcW w:w="1097" w:type="dxa"/>
          </w:tcPr>
          <w:p w14:paraId="58E14F51" w14:textId="77777777" w:rsidR="00BC377F" w:rsidRPr="00496D15" w:rsidRDefault="00BC377F" w:rsidP="00D41ECF">
            <w:pPr>
              <w:pStyle w:val="TAL"/>
              <w:rPr>
                <w:sz w:val="16"/>
              </w:rPr>
            </w:pPr>
            <w:r>
              <w:rPr>
                <w:sz w:val="16"/>
              </w:rPr>
              <w:t>R5-240761</w:t>
            </w:r>
          </w:p>
        </w:tc>
        <w:tc>
          <w:tcPr>
            <w:tcW w:w="3153" w:type="dxa"/>
          </w:tcPr>
          <w:p w14:paraId="56ACC026" w14:textId="77777777" w:rsidR="00BC377F" w:rsidRPr="00496D15" w:rsidRDefault="00BC377F" w:rsidP="00D41ECF">
            <w:pPr>
              <w:pStyle w:val="TAL"/>
              <w:rPr>
                <w:sz w:val="16"/>
              </w:rPr>
            </w:pPr>
            <w:r>
              <w:rPr>
                <w:sz w:val="16"/>
              </w:rPr>
              <w:t>Correction to FR1 L1 RSRP absolute accuracy test cases with TT</w:t>
            </w:r>
          </w:p>
        </w:tc>
        <w:tc>
          <w:tcPr>
            <w:tcW w:w="2377" w:type="dxa"/>
          </w:tcPr>
          <w:p w14:paraId="3C5456F5"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0A98D717" w14:textId="77777777" w:rsidR="00BC377F" w:rsidRPr="00496D15" w:rsidRDefault="00BC377F" w:rsidP="00D41ECF">
            <w:pPr>
              <w:pStyle w:val="TAL"/>
              <w:rPr>
                <w:sz w:val="16"/>
              </w:rPr>
            </w:pPr>
            <w:r>
              <w:rPr>
                <w:sz w:val="16"/>
              </w:rPr>
              <w:t>agreed</w:t>
            </w:r>
          </w:p>
        </w:tc>
        <w:tc>
          <w:tcPr>
            <w:tcW w:w="1048" w:type="dxa"/>
          </w:tcPr>
          <w:p w14:paraId="248037EB" w14:textId="77777777" w:rsidR="00BC377F" w:rsidRPr="00496D15" w:rsidRDefault="00BC377F" w:rsidP="00D41ECF">
            <w:pPr>
              <w:pStyle w:val="TAL"/>
              <w:rPr>
                <w:sz w:val="16"/>
              </w:rPr>
            </w:pPr>
          </w:p>
        </w:tc>
        <w:tc>
          <w:tcPr>
            <w:tcW w:w="1134" w:type="dxa"/>
          </w:tcPr>
          <w:p w14:paraId="65EDEC70" w14:textId="77777777" w:rsidR="00BC377F" w:rsidRPr="00496D15" w:rsidRDefault="00BC377F" w:rsidP="00D41ECF">
            <w:pPr>
              <w:pStyle w:val="TAL"/>
              <w:rPr>
                <w:sz w:val="16"/>
              </w:rPr>
            </w:pPr>
          </w:p>
        </w:tc>
      </w:tr>
      <w:tr w:rsidR="00BC377F" w14:paraId="1A5DAB04" w14:textId="77777777" w:rsidTr="00B467D4">
        <w:tc>
          <w:tcPr>
            <w:tcW w:w="1097" w:type="dxa"/>
          </w:tcPr>
          <w:p w14:paraId="226A9FA2" w14:textId="77777777" w:rsidR="00BC377F" w:rsidRPr="00496D15" w:rsidRDefault="00BC377F" w:rsidP="00D41ECF">
            <w:pPr>
              <w:pStyle w:val="TAL"/>
              <w:rPr>
                <w:sz w:val="16"/>
              </w:rPr>
            </w:pPr>
            <w:r>
              <w:rPr>
                <w:sz w:val="16"/>
              </w:rPr>
              <w:t>R5-240762</w:t>
            </w:r>
          </w:p>
        </w:tc>
        <w:tc>
          <w:tcPr>
            <w:tcW w:w="3153" w:type="dxa"/>
          </w:tcPr>
          <w:p w14:paraId="6F7AD2C1" w14:textId="77777777" w:rsidR="00BC377F" w:rsidRPr="00496D15" w:rsidRDefault="00BC377F" w:rsidP="00D41ECF">
            <w:pPr>
              <w:pStyle w:val="TAL"/>
              <w:rPr>
                <w:sz w:val="16"/>
              </w:rPr>
            </w:pPr>
            <w:r>
              <w:rPr>
                <w:sz w:val="16"/>
              </w:rPr>
              <w:t>Correction to FR1 LTE RSRP accuracy test case 6.7.5.1 with TT</w:t>
            </w:r>
          </w:p>
        </w:tc>
        <w:tc>
          <w:tcPr>
            <w:tcW w:w="2377" w:type="dxa"/>
          </w:tcPr>
          <w:p w14:paraId="55F42C33"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1350848F" w14:textId="77777777" w:rsidR="00BC377F" w:rsidRPr="00496D15" w:rsidRDefault="00BC377F" w:rsidP="00D41ECF">
            <w:pPr>
              <w:pStyle w:val="TAL"/>
              <w:rPr>
                <w:sz w:val="16"/>
              </w:rPr>
            </w:pPr>
            <w:r>
              <w:rPr>
                <w:sz w:val="16"/>
              </w:rPr>
              <w:t>agreed</w:t>
            </w:r>
          </w:p>
        </w:tc>
        <w:tc>
          <w:tcPr>
            <w:tcW w:w="1048" w:type="dxa"/>
          </w:tcPr>
          <w:p w14:paraId="12FA283C" w14:textId="77777777" w:rsidR="00BC377F" w:rsidRPr="00496D15" w:rsidRDefault="00BC377F" w:rsidP="00D41ECF">
            <w:pPr>
              <w:pStyle w:val="TAL"/>
              <w:rPr>
                <w:sz w:val="16"/>
              </w:rPr>
            </w:pPr>
          </w:p>
        </w:tc>
        <w:tc>
          <w:tcPr>
            <w:tcW w:w="1134" w:type="dxa"/>
          </w:tcPr>
          <w:p w14:paraId="21E647D0" w14:textId="77777777" w:rsidR="00BC377F" w:rsidRPr="00496D15" w:rsidRDefault="00BC377F" w:rsidP="00D41ECF">
            <w:pPr>
              <w:pStyle w:val="TAL"/>
              <w:rPr>
                <w:sz w:val="16"/>
              </w:rPr>
            </w:pPr>
          </w:p>
        </w:tc>
      </w:tr>
      <w:tr w:rsidR="00BC377F" w14:paraId="59E3FE3A" w14:textId="77777777" w:rsidTr="00B467D4">
        <w:tc>
          <w:tcPr>
            <w:tcW w:w="1097" w:type="dxa"/>
          </w:tcPr>
          <w:p w14:paraId="167671A0" w14:textId="77777777" w:rsidR="00BC377F" w:rsidRPr="00496D15" w:rsidRDefault="00BC377F" w:rsidP="00D41ECF">
            <w:pPr>
              <w:pStyle w:val="TAL"/>
              <w:rPr>
                <w:sz w:val="16"/>
              </w:rPr>
            </w:pPr>
            <w:r>
              <w:rPr>
                <w:sz w:val="16"/>
              </w:rPr>
              <w:t>R5-240763</w:t>
            </w:r>
          </w:p>
        </w:tc>
        <w:tc>
          <w:tcPr>
            <w:tcW w:w="3153" w:type="dxa"/>
          </w:tcPr>
          <w:p w14:paraId="58F1D14E" w14:textId="77777777" w:rsidR="00BC377F" w:rsidRPr="00496D15" w:rsidRDefault="00BC377F" w:rsidP="00D41ECF">
            <w:pPr>
              <w:pStyle w:val="TAL"/>
              <w:rPr>
                <w:sz w:val="16"/>
              </w:rPr>
            </w:pPr>
            <w:r>
              <w:rPr>
                <w:sz w:val="16"/>
              </w:rPr>
              <w:t>Correction to Annex F for R15 RRM test cases</w:t>
            </w:r>
          </w:p>
        </w:tc>
        <w:tc>
          <w:tcPr>
            <w:tcW w:w="2377" w:type="dxa"/>
          </w:tcPr>
          <w:p w14:paraId="4FF7706E" w14:textId="77777777" w:rsidR="00BC377F" w:rsidRPr="00496D15" w:rsidRDefault="00BC377F" w:rsidP="00D41ECF">
            <w:pPr>
              <w:pStyle w:val="TAL"/>
              <w:rPr>
                <w:sz w:val="16"/>
              </w:rPr>
            </w:pPr>
            <w:proofErr w:type="spellStart"/>
            <w:r>
              <w:rPr>
                <w:sz w:val="16"/>
              </w:rPr>
              <w:t>Huawei,HiSilicon</w:t>
            </w:r>
            <w:proofErr w:type="spellEnd"/>
          </w:p>
        </w:tc>
        <w:tc>
          <w:tcPr>
            <w:tcW w:w="967" w:type="dxa"/>
          </w:tcPr>
          <w:p w14:paraId="62A116A8" w14:textId="77777777" w:rsidR="00BC377F" w:rsidRPr="00496D15" w:rsidRDefault="00BC377F" w:rsidP="00D41ECF">
            <w:pPr>
              <w:pStyle w:val="TAL"/>
              <w:rPr>
                <w:sz w:val="16"/>
              </w:rPr>
            </w:pPr>
            <w:r>
              <w:rPr>
                <w:sz w:val="16"/>
              </w:rPr>
              <w:t>withdrawn</w:t>
            </w:r>
          </w:p>
        </w:tc>
        <w:tc>
          <w:tcPr>
            <w:tcW w:w="1048" w:type="dxa"/>
          </w:tcPr>
          <w:p w14:paraId="58EF1E0C" w14:textId="77777777" w:rsidR="00BC377F" w:rsidRPr="00496D15" w:rsidRDefault="00BC377F" w:rsidP="00D41ECF">
            <w:pPr>
              <w:pStyle w:val="TAL"/>
              <w:rPr>
                <w:sz w:val="16"/>
              </w:rPr>
            </w:pPr>
          </w:p>
        </w:tc>
        <w:tc>
          <w:tcPr>
            <w:tcW w:w="1134" w:type="dxa"/>
          </w:tcPr>
          <w:p w14:paraId="6860853A" w14:textId="77777777" w:rsidR="00BC377F" w:rsidRPr="00496D15" w:rsidRDefault="00BC377F" w:rsidP="00D41ECF">
            <w:pPr>
              <w:pStyle w:val="TAL"/>
              <w:rPr>
                <w:sz w:val="16"/>
              </w:rPr>
            </w:pPr>
          </w:p>
        </w:tc>
      </w:tr>
      <w:tr w:rsidR="00BC377F" w14:paraId="1A097D4E" w14:textId="77777777" w:rsidTr="00B467D4">
        <w:tc>
          <w:tcPr>
            <w:tcW w:w="1097" w:type="dxa"/>
          </w:tcPr>
          <w:p w14:paraId="1A9CD016" w14:textId="77777777" w:rsidR="00BC377F" w:rsidRPr="00496D15" w:rsidRDefault="00BC377F" w:rsidP="00D41ECF">
            <w:pPr>
              <w:pStyle w:val="TAL"/>
              <w:rPr>
                <w:sz w:val="16"/>
              </w:rPr>
            </w:pPr>
            <w:r>
              <w:rPr>
                <w:sz w:val="16"/>
              </w:rPr>
              <w:t>R5-240764</w:t>
            </w:r>
          </w:p>
        </w:tc>
        <w:tc>
          <w:tcPr>
            <w:tcW w:w="3153" w:type="dxa"/>
          </w:tcPr>
          <w:p w14:paraId="0CE7ADBE" w14:textId="77777777" w:rsidR="00BC377F" w:rsidRPr="00496D15" w:rsidRDefault="00BC377F" w:rsidP="00D41ECF">
            <w:pPr>
              <w:pStyle w:val="TAL"/>
              <w:rPr>
                <w:sz w:val="16"/>
              </w:rPr>
            </w:pPr>
            <w:r>
              <w:rPr>
                <w:sz w:val="16"/>
              </w:rPr>
              <w:t xml:space="preserve">Correction to default configuration of </w:t>
            </w:r>
            <w:proofErr w:type="spellStart"/>
            <w:r>
              <w:rPr>
                <w:sz w:val="16"/>
              </w:rPr>
              <w:t>frequencyInfoSL</w:t>
            </w:r>
            <w:proofErr w:type="spellEnd"/>
          </w:p>
        </w:tc>
        <w:tc>
          <w:tcPr>
            <w:tcW w:w="2377" w:type="dxa"/>
          </w:tcPr>
          <w:p w14:paraId="2F010C05"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5636E5EB" w14:textId="77777777" w:rsidR="00BC377F" w:rsidRPr="00496D15" w:rsidRDefault="00BC377F" w:rsidP="00D41ECF">
            <w:pPr>
              <w:pStyle w:val="TAL"/>
              <w:rPr>
                <w:sz w:val="16"/>
              </w:rPr>
            </w:pPr>
            <w:r>
              <w:rPr>
                <w:sz w:val="16"/>
              </w:rPr>
              <w:t>revised</w:t>
            </w:r>
          </w:p>
        </w:tc>
        <w:tc>
          <w:tcPr>
            <w:tcW w:w="1048" w:type="dxa"/>
          </w:tcPr>
          <w:p w14:paraId="131F5ADD" w14:textId="77777777" w:rsidR="00BC377F" w:rsidRPr="00496D15" w:rsidRDefault="00BC377F" w:rsidP="00D41ECF">
            <w:pPr>
              <w:pStyle w:val="TAL"/>
              <w:rPr>
                <w:sz w:val="16"/>
              </w:rPr>
            </w:pPr>
          </w:p>
        </w:tc>
        <w:tc>
          <w:tcPr>
            <w:tcW w:w="1134" w:type="dxa"/>
          </w:tcPr>
          <w:p w14:paraId="34ED98BE" w14:textId="77777777" w:rsidR="00BC377F" w:rsidRPr="00496D15" w:rsidRDefault="00BC377F" w:rsidP="00D41ECF">
            <w:pPr>
              <w:pStyle w:val="TAL"/>
              <w:rPr>
                <w:sz w:val="16"/>
              </w:rPr>
            </w:pPr>
            <w:r>
              <w:rPr>
                <w:sz w:val="16"/>
              </w:rPr>
              <w:t>R5-241539</w:t>
            </w:r>
          </w:p>
        </w:tc>
      </w:tr>
      <w:tr w:rsidR="00BC377F" w14:paraId="2FFD8174" w14:textId="77777777" w:rsidTr="00B467D4">
        <w:tc>
          <w:tcPr>
            <w:tcW w:w="1097" w:type="dxa"/>
          </w:tcPr>
          <w:p w14:paraId="7918C95D" w14:textId="77777777" w:rsidR="00BC377F" w:rsidRPr="00496D15" w:rsidRDefault="00BC377F" w:rsidP="00D41ECF">
            <w:pPr>
              <w:pStyle w:val="TAL"/>
              <w:rPr>
                <w:sz w:val="16"/>
              </w:rPr>
            </w:pPr>
            <w:r>
              <w:rPr>
                <w:sz w:val="16"/>
              </w:rPr>
              <w:t>R5-240765</w:t>
            </w:r>
          </w:p>
        </w:tc>
        <w:tc>
          <w:tcPr>
            <w:tcW w:w="3153" w:type="dxa"/>
          </w:tcPr>
          <w:p w14:paraId="46F1DF2F" w14:textId="77777777" w:rsidR="00BC377F" w:rsidRPr="00496D15" w:rsidRDefault="00BC377F" w:rsidP="00D41ECF">
            <w:pPr>
              <w:pStyle w:val="TAL"/>
              <w:rPr>
                <w:sz w:val="16"/>
              </w:rPr>
            </w:pPr>
            <w:r>
              <w:rPr>
                <w:sz w:val="16"/>
              </w:rPr>
              <w:t>Correction to V2X SIG test case 12.1.7.1</w:t>
            </w:r>
          </w:p>
        </w:tc>
        <w:tc>
          <w:tcPr>
            <w:tcW w:w="2377" w:type="dxa"/>
          </w:tcPr>
          <w:p w14:paraId="480BE537" w14:textId="77777777" w:rsidR="00BC377F" w:rsidRPr="00496D15" w:rsidRDefault="00BC377F" w:rsidP="00D41ECF">
            <w:pPr>
              <w:pStyle w:val="TAL"/>
              <w:rPr>
                <w:sz w:val="16"/>
              </w:rPr>
            </w:pPr>
            <w:proofErr w:type="spellStart"/>
            <w:r>
              <w:rPr>
                <w:sz w:val="16"/>
              </w:rPr>
              <w:t>Huawei,HiSilicon</w:t>
            </w:r>
            <w:proofErr w:type="spellEnd"/>
          </w:p>
        </w:tc>
        <w:tc>
          <w:tcPr>
            <w:tcW w:w="967" w:type="dxa"/>
          </w:tcPr>
          <w:p w14:paraId="0B655257" w14:textId="77777777" w:rsidR="00BC377F" w:rsidRPr="00496D15" w:rsidRDefault="00BC377F" w:rsidP="00D41ECF">
            <w:pPr>
              <w:pStyle w:val="TAL"/>
              <w:rPr>
                <w:sz w:val="16"/>
              </w:rPr>
            </w:pPr>
            <w:r>
              <w:rPr>
                <w:sz w:val="16"/>
              </w:rPr>
              <w:t>withdrawn</w:t>
            </w:r>
          </w:p>
        </w:tc>
        <w:tc>
          <w:tcPr>
            <w:tcW w:w="1048" w:type="dxa"/>
          </w:tcPr>
          <w:p w14:paraId="49148189" w14:textId="77777777" w:rsidR="00BC377F" w:rsidRPr="00496D15" w:rsidRDefault="00BC377F" w:rsidP="00D41ECF">
            <w:pPr>
              <w:pStyle w:val="TAL"/>
              <w:rPr>
                <w:sz w:val="16"/>
              </w:rPr>
            </w:pPr>
          </w:p>
        </w:tc>
        <w:tc>
          <w:tcPr>
            <w:tcW w:w="1134" w:type="dxa"/>
          </w:tcPr>
          <w:p w14:paraId="32BA4BDF" w14:textId="77777777" w:rsidR="00BC377F" w:rsidRPr="00496D15" w:rsidRDefault="00BC377F" w:rsidP="00D41ECF">
            <w:pPr>
              <w:pStyle w:val="TAL"/>
              <w:rPr>
                <w:sz w:val="16"/>
              </w:rPr>
            </w:pPr>
          </w:p>
        </w:tc>
      </w:tr>
      <w:tr w:rsidR="00BC377F" w14:paraId="7A76A6BF" w14:textId="77777777" w:rsidTr="00B467D4">
        <w:tc>
          <w:tcPr>
            <w:tcW w:w="1097" w:type="dxa"/>
          </w:tcPr>
          <w:p w14:paraId="2B5C1802" w14:textId="77777777" w:rsidR="00BC377F" w:rsidRPr="00496D15" w:rsidRDefault="00BC377F" w:rsidP="00D41ECF">
            <w:pPr>
              <w:pStyle w:val="TAL"/>
              <w:rPr>
                <w:sz w:val="16"/>
              </w:rPr>
            </w:pPr>
            <w:r>
              <w:rPr>
                <w:sz w:val="16"/>
              </w:rPr>
              <w:t>R5-240766</w:t>
            </w:r>
          </w:p>
        </w:tc>
        <w:tc>
          <w:tcPr>
            <w:tcW w:w="3153" w:type="dxa"/>
          </w:tcPr>
          <w:p w14:paraId="0711C88A" w14:textId="77777777" w:rsidR="00BC377F" w:rsidRPr="00496D15" w:rsidRDefault="00BC377F" w:rsidP="00D41ECF">
            <w:pPr>
              <w:pStyle w:val="TAL"/>
              <w:rPr>
                <w:sz w:val="16"/>
              </w:rPr>
            </w:pPr>
            <w:r>
              <w:rPr>
                <w:sz w:val="16"/>
              </w:rPr>
              <w:t>Addition of V2X SIG test case 12.2.9.1</w:t>
            </w:r>
          </w:p>
        </w:tc>
        <w:tc>
          <w:tcPr>
            <w:tcW w:w="2377" w:type="dxa"/>
          </w:tcPr>
          <w:p w14:paraId="5047185E"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527EBDDE" w14:textId="77777777" w:rsidR="00BC377F" w:rsidRPr="00496D15" w:rsidRDefault="00BC377F" w:rsidP="00D41ECF">
            <w:pPr>
              <w:pStyle w:val="TAL"/>
              <w:rPr>
                <w:sz w:val="16"/>
              </w:rPr>
            </w:pPr>
            <w:r>
              <w:rPr>
                <w:sz w:val="16"/>
              </w:rPr>
              <w:t>agreed</w:t>
            </w:r>
          </w:p>
        </w:tc>
        <w:tc>
          <w:tcPr>
            <w:tcW w:w="1048" w:type="dxa"/>
          </w:tcPr>
          <w:p w14:paraId="6346C0D1" w14:textId="77777777" w:rsidR="00BC377F" w:rsidRPr="00496D15" w:rsidRDefault="00BC377F" w:rsidP="00D41ECF">
            <w:pPr>
              <w:pStyle w:val="TAL"/>
              <w:rPr>
                <w:sz w:val="16"/>
              </w:rPr>
            </w:pPr>
          </w:p>
        </w:tc>
        <w:tc>
          <w:tcPr>
            <w:tcW w:w="1134" w:type="dxa"/>
          </w:tcPr>
          <w:p w14:paraId="2C600398" w14:textId="77777777" w:rsidR="00BC377F" w:rsidRPr="00496D15" w:rsidRDefault="00BC377F" w:rsidP="00D41ECF">
            <w:pPr>
              <w:pStyle w:val="TAL"/>
              <w:rPr>
                <w:sz w:val="16"/>
              </w:rPr>
            </w:pPr>
          </w:p>
        </w:tc>
      </w:tr>
      <w:tr w:rsidR="00BC377F" w14:paraId="043B214F" w14:textId="77777777" w:rsidTr="00B467D4">
        <w:tc>
          <w:tcPr>
            <w:tcW w:w="1097" w:type="dxa"/>
          </w:tcPr>
          <w:p w14:paraId="34E7E6FF" w14:textId="77777777" w:rsidR="00BC377F" w:rsidRPr="00496D15" w:rsidRDefault="00BC377F" w:rsidP="00D41ECF">
            <w:pPr>
              <w:pStyle w:val="TAL"/>
              <w:rPr>
                <w:sz w:val="16"/>
              </w:rPr>
            </w:pPr>
            <w:r>
              <w:rPr>
                <w:sz w:val="16"/>
              </w:rPr>
              <w:t>R5-240767</w:t>
            </w:r>
          </w:p>
        </w:tc>
        <w:tc>
          <w:tcPr>
            <w:tcW w:w="3153" w:type="dxa"/>
          </w:tcPr>
          <w:p w14:paraId="3F9596FC" w14:textId="77777777" w:rsidR="00BC377F" w:rsidRPr="00496D15" w:rsidRDefault="00BC377F" w:rsidP="00D41ECF">
            <w:pPr>
              <w:pStyle w:val="TAL"/>
              <w:rPr>
                <w:sz w:val="16"/>
              </w:rPr>
            </w:pPr>
            <w:r>
              <w:rPr>
                <w:sz w:val="16"/>
              </w:rPr>
              <w:t>Correction of applicability for V2X SIG test cases</w:t>
            </w:r>
          </w:p>
        </w:tc>
        <w:tc>
          <w:tcPr>
            <w:tcW w:w="2377" w:type="dxa"/>
          </w:tcPr>
          <w:p w14:paraId="68CE0CEC"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43D2AF99" w14:textId="77777777" w:rsidR="00BC377F" w:rsidRPr="00496D15" w:rsidRDefault="00BC377F" w:rsidP="00D41ECF">
            <w:pPr>
              <w:pStyle w:val="TAL"/>
              <w:rPr>
                <w:sz w:val="16"/>
              </w:rPr>
            </w:pPr>
            <w:r>
              <w:rPr>
                <w:sz w:val="16"/>
              </w:rPr>
              <w:t>revised</w:t>
            </w:r>
          </w:p>
        </w:tc>
        <w:tc>
          <w:tcPr>
            <w:tcW w:w="1048" w:type="dxa"/>
          </w:tcPr>
          <w:p w14:paraId="04A74FB6" w14:textId="77777777" w:rsidR="00BC377F" w:rsidRPr="00496D15" w:rsidRDefault="00BC377F" w:rsidP="00D41ECF">
            <w:pPr>
              <w:pStyle w:val="TAL"/>
              <w:rPr>
                <w:sz w:val="16"/>
              </w:rPr>
            </w:pPr>
          </w:p>
        </w:tc>
        <w:tc>
          <w:tcPr>
            <w:tcW w:w="1134" w:type="dxa"/>
          </w:tcPr>
          <w:p w14:paraId="21A9A567" w14:textId="77777777" w:rsidR="00BC377F" w:rsidRPr="00496D15" w:rsidRDefault="00BC377F" w:rsidP="00D41ECF">
            <w:pPr>
              <w:pStyle w:val="TAL"/>
              <w:rPr>
                <w:sz w:val="16"/>
              </w:rPr>
            </w:pPr>
            <w:r>
              <w:rPr>
                <w:sz w:val="16"/>
              </w:rPr>
              <w:t>R5-241540</w:t>
            </w:r>
          </w:p>
        </w:tc>
      </w:tr>
      <w:tr w:rsidR="00BC377F" w14:paraId="0CD4DBCD" w14:textId="77777777" w:rsidTr="00B467D4">
        <w:tc>
          <w:tcPr>
            <w:tcW w:w="1097" w:type="dxa"/>
          </w:tcPr>
          <w:p w14:paraId="6B7992B6" w14:textId="77777777" w:rsidR="00BC377F" w:rsidRPr="00496D15" w:rsidRDefault="00BC377F" w:rsidP="00D41ECF">
            <w:pPr>
              <w:pStyle w:val="TAL"/>
              <w:rPr>
                <w:sz w:val="16"/>
              </w:rPr>
            </w:pPr>
            <w:r>
              <w:rPr>
                <w:sz w:val="16"/>
              </w:rPr>
              <w:t>R5-240768</w:t>
            </w:r>
          </w:p>
        </w:tc>
        <w:tc>
          <w:tcPr>
            <w:tcW w:w="3153" w:type="dxa"/>
          </w:tcPr>
          <w:p w14:paraId="31FE471B" w14:textId="77777777" w:rsidR="00BC377F" w:rsidRPr="00496D15" w:rsidRDefault="00BC377F" w:rsidP="00D41ECF">
            <w:pPr>
              <w:pStyle w:val="TAL"/>
              <w:rPr>
                <w:sz w:val="16"/>
              </w:rPr>
            </w:pPr>
            <w:r>
              <w:rPr>
                <w:sz w:val="16"/>
              </w:rPr>
              <w:t>SR of Rel-16 V2X WI after RAN5 102</w:t>
            </w:r>
          </w:p>
        </w:tc>
        <w:tc>
          <w:tcPr>
            <w:tcW w:w="2377" w:type="dxa"/>
          </w:tcPr>
          <w:p w14:paraId="02FA9B5F" w14:textId="77777777" w:rsidR="00BC377F" w:rsidRPr="00496D15" w:rsidRDefault="00BC377F" w:rsidP="00D41ECF">
            <w:pPr>
              <w:pStyle w:val="TAL"/>
              <w:rPr>
                <w:sz w:val="16"/>
              </w:rPr>
            </w:pPr>
            <w:proofErr w:type="spellStart"/>
            <w:r>
              <w:rPr>
                <w:sz w:val="16"/>
              </w:rPr>
              <w:t>Huawei,HiSilicon</w:t>
            </w:r>
            <w:proofErr w:type="spellEnd"/>
          </w:p>
        </w:tc>
        <w:tc>
          <w:tcPr>
            <w:tcW w:w="967" w:type="dxa"/>
          </w:tcPr>
          <w:p w14:paraId="632746B4" w14:textId="77777777" w:rsidR="00BC377F" w:rsidRPr="00496D15" w:rsidRDefault="00BC377F" w:rsidP="00D41ECF">
            <w:pPr>
              <w:pStyle w:val="TAL"/>
              <w:rPr>
                <w:sz w:val="16"/>
              </w:rPr>
            </w:pPr>
            <w:r>
              <w:rPr>
                <w:sz w:val="16"/>
              </w:rPr>
              <w:t>noted</w:t>
            </w:r>
          </w:p>
        </w:tc>
        <w:tc>
          <w:tcPr>
            <w:tcW w:w="1048" w:type="dxa"/>
          </w:tcPr>
          <w:p w14:paraId="74D05443" w14:textId="77777777" w:rsidR="00BC377F" w:rsidRPr="00496D15" w:rsidRDefault="00BC377F" w:rsidP="00D41ECF">
            <w:pPr>
              <w:pStyle w:val="TAL"/>
              <w:rPr>
                <w:sz w:val="16"/>
              </w:rPr>
            </w:pPr>
          </w:p>
        </w:tc>
        <w:tc>
          <w:tcPr>
            <w:tcW w:w="1134" w:type="dxa"/>
          </w:tcPr>
          <w:p w14:paraId="773D7C42" w14:textId="77777777" w:rsidR="00BC377F" w:rsidRPr="00496D15" w:rsidRDefault="00BC377F" w:rsidP="00D41ECF">
            <w:pPr>
              <w:pStyle w:val="TAL"/>
              <w:rPr>
                <w:sz w:val="16"/>
              </w:rPr>
            </w:pPr>
          </w:p>
        </w:tc>
      </w:tr>
      <w:tr w:rsidR="00BC377F" w14:paraId="4CF31840" w14:textId="77777777" w:rsidTr="00B467D4">
        <w:tc>
          <w:tcPr>
            <w:tcW w:w="1097" w:type="dxa"/>
          </w:tcPr>
          <w:p w14:paraId="5D0109A2" w14:textId="77777777" w:rsidR="00BC377F" w:rsidRPr="00496D15" w:rsidRDefault="00BC377F" w:rsidP="00D41ECF">
            <w:pPr>
              <w:pStyle w:val="TAL"/>
              <w:rPr>
                <w:sz w:val="16"/>
              </w:rPr>
            </w:pPr>
            <w:r>
              <w:rPr>
                <w:sz w:val="16"/>
              </w:rPr>
              <w:t>R5-240769</w:t>
            </w:r>
          </w:p>
        </w:tc>
        <w:tc>
          <w:tcPr>
            <w:tcW w:w="3153" w:type="dxa"/>
          </w:tcPr>
          <w:p w14:paraId="0BDB749B" w14:textId="77777777" w:rsidR="00BC377F" w:rsidRPr="00496D15" w:rsidRDefault="00BC377F" w:rsidP="00D41ECF">
            <w:pPr>
              <w:pStyle w:val="TAL"/>
              <w:rPr>
                <w:sz w:val="16"/>
              </w:rPr>
            </w:pPr>
            <w:r>
              <w:rPr>
                <w:sz w:val="16"/>
              </w:rPr>
              <w:t>WP of Rel-16 V2X WI after RAN5 102</w:t>
            </w:r>
          </w:p>
        </w:tc>
        <w:tc>
          <w:tcPr>
            <w:tcW w:w="2377" w:type="dxa"/>
          </w:tcPr>
          <w:p w14:paraId="7D150F3C" w14:textId="77777777" w:rsidR="00BC377F" w:rsidRPr="00496D15" w:rsidRDefault="00BC377F" w:rsidP="00D41ECF">
            <w:pPr>
              <w:pStyle w:val="TAL"/>
              <w:rPr>
                <w:sz w:val="16"/>
              </w:rPr>
            </w:pPr>
            <w:proofErr w:type="spellStart"/>
            <w:r>
              <w:rPr>
                <w:sz w:val="16"/>
              </w:rPr>
              <w:t>Huawei,HiSilicon</w:t>
            </w:r>
            <w:proofErr w:type="spellEnd"/>
          </w:p>
        </w:tc>
        <w:tc>
          <w:tcPr>
            <w:tcW w:w="967" w:type="dxa"/>
          </w:tcPr>
          <w:p w14:paraId="2BF66217" w14:textId="77777777" w:rsidR="00BC377F" w:rsidRPr="00496D15" w:rsidRDefault="00BC377F" w:rsidP="00D41ECF">
            <w:pPr>
              <w:pStyle w:val="TAL"/>
              <w:rPr>
                <w:sz w:val="16"/>
              </w:rPr>
            </w:pPr>
            <w:r>
              <w:rPr>
                <w:sz w:val="16"/>
              </w:rPr>
              <w:t>noted</w:t>
            </w:r>
          </w:p>
        </w:tc>
        <w:tc>
          <w:tcPr>
            <w:tcW w:w="1048" w:type="dxa"/>
          </w:tcPr>
          <w:p w14:paraId="261DD869" w14:textId="77777777" w:rsidR="00BC377F" w:rsidRPr="00496D15" w:rsidRDefault="00BC377F" w:rsidP="00D41ECF">
            <w:pPr>
              <w:pStyle w:val="TAL"/>
              <w:rPr>
                <w:sz w:val="16"/>
              </w:rPr>
            </w:pPr>
          </w:p>
        </w:tc>
        <w:tc>
          <w:tcPr>
            <w:tcW w:w="1134" w:type="dxa"/>
          </w:tcPr>
          <w:p w14:paraId="6203F5A1" w14:textId="77777777" w:rsidR="00BC377F" w:rsidRPr="00496D15" w:rsidRDefault="00BC377F" w:rsidP="00D41ECF">
            <w:pPr>
              <w:pStyle w:val="TAL"/>
              <w:rPr>
                <w:sz w:val="16"/>
              </w:rPr>
            </w:pPr>
          </w:p>
        </w:tc>
      </w:tr>
      <w:tr w:rsidR="00BC377F" w14:paraId="7110739D" w14:textId="77777777" w:rsidTr="00B467D4">
        <w:tc>
          <w:tcPr>
            <w:tcW w:w="1097" w:type="dxa"/>
          </w:tcPr>
          <w:p w14:paraId="24F62545" w14:textId="77777777" w:rsidR="00BC377F" w:rsidRPr="00496D15" w:rsidRDefault="00BC377F" w:rsidP="00D41ECF">
            <w:pPr>
              <w:pStyle w:val="TAL"/>
              <w:rPr>
                <w:sz w:val="16"/>
              </w:rPr>
            </w:pPr>
            <w:r>
              <w:rPr>
                <w:sz w:val="16"/>
              </w:rPr>
              <w:t>R5-240770</w:t>
            </w:r>
          </w:p>
        </w:tc>
        <w:tc>
          <w:tcPr>
            <w:tcW w:w="3153" w:type="dxa"/>
          </w:tcPr>
          <w:p w14:paraId="12008FA0" w14:textId="77777777" w:rsidR="00BC377F" w:rsidRPr="00496D15" w:rsidRDefault="00BC377F" w:rsidP="00D41ECF">
            <w:pPr>
              <w:pStyle w:val="TAL"/>
              <w:rPr>
                <w:sz w:val="16"/>
              </w:rPr>
            </w:pPr>
            <w:r>
              <w:rPr>
                <w:sz w:val="16"/>
              </w:rPr>
              <w:t>Correction to applicability for handover test cases</w:t>
            </w:r>
          </w:p>
        </w:tc>
        <w:tc>
          <w:tcPr>
            <w:tcW w:w="2377" w:type="dxa"/>
          </w:tcPr>
          <w:p w14:paraId="3A92B282" w14:textId="77777777" w:rsidR="00BC377F" w:rsidRPr="00496D15" w:rsidRDefault="00BC377F" w:rsidP="00D41ECF">
            <w:pPr>
              <w:pStyle w:val="TAL"/>
              <w:rPr>
                <w:sz w:val="16"/>
              </w:rPr>
            </w:pPr>
            <w:r>
              <w:rPr>
                <w:sz w:val="16"/>
              </w:rPr>
              <w:t>TTA</w:t>
            </w:r>
          </w:p>
        </w:tc>
        <w:tc>
          <w:tcPr>
            <w:tcW w:w="967" w:type="dxa"/>
          </w:tcPr>
          <w:p w14:paraId="28D706B6" w14:textId="77777777" w:rsidR="00BC377F" w:rsidRPr="00496D15" w:rsidRDefault="00BC377F" w:rsidP="00D41ECF">
            <w:pPr>
              <w:pStyle w:val="TAL"/>
              <w:rPr>
                <w:sz w:val="16"/>
              </w:rPr>
            </w:pPr>
            <w:r>
              <w:rPr>
                <w:sz w:val="16"/>
              </w:rPr>
              <w:t>agreed</w:t>
            </w:r>
          </w:p>
        </w:tc>
        <w:tc>
          <w:tcPr>
            <w:tcW w:w="1048" w:type="dxa"/>
          </w:tcPr>
          <w:p w14:paraId="5C2933A8" w14:textId="77777777" w:rsidR="00BC377F" w:rsidRPr="00496D15" w:rsidRDefault="00BC377F" w:rsidP="00D41ECF">
            <w:pPr>
              <w:pStyle w:val="TAL"/>
              <w:rPr>
                <w:sz w:val="16"/>
              </w:rPr>
            </w:pPr>
          </w:p>
        </w:tc>
        <w:tc>
          <w:tcPr>
            <w:tcW w:w="1134" w:type="dxa"/>
          </w:tcPr>
          <w:p w14:paraId="33AF8F12" w14:textId="77777777" w:rsidR="00BC377F" w:rsidRPr="00496D15" w:rsidRDefault="00BC377F" w:rsidP="00D41ECF">
            <w:pPr>
              <w:pStyle w:val="TAL"/>
              <w:rPr>
                <w:sz w:val="16"/>
              </w:rPr>
            </w:pPr>
          </w:p>
        </w:tc>
      </w:tr>
      <w:tr w:rsidR="00BC377F" w14:paraId="1F292F63" w14:textId="77777777" w:rsidTr="00B467D4">
        <w:tc>
          <w:tcPr>
            <w:tcW w:w="1097" w:type="dxa"/>
          </w:tcPr>
          <w:p w14:paraId="1F303237" w14:textId="77777777" w:rsidR="00BC377F" w:rsidRPr="00496D15" w:rsidRDefault="00BC377F" w:rsidP="00D41ECF">
            <w:pPr>
              <w:pStyle w:val="TAL"/>
              <w:rPr>
                <w:sz w:val="16"/>
              </w:rPr>
            </w:pPr>
            <w:r>
              <w:rPr>
                <w:sz w:val="16"/>
              </w:rPr>
              <w:t>R5-240771</w:t>
            </w:r>
          </w:p>
        </w:tc>
        <w:tc>
          <w:tcPr>
            <w:tcW w:w="3153" w:type="dxa"/>
          </w:tcPr>
          <w:p w14:paraId="17033C47" w14:textId="77777777" w:rsidR="00BC377F" w:rsidRPr="00496D15" w:rsidRDefault="00BC377F" w:rsidP="00D41ECF">
            <w:pPr>
              <w:pStyle w:val="TAL"/>
              <w:rPr>
                <w:sz w:val="16"/>
              </w:rPr>
            </w:pPr>
            <w:r>
              <w:rPr>
                <w:sz w:val="16"/>
              </w:rPr>
              <w:t>Correction to applicability for NR-U test cases</w:t>
            </w:r>
          </w:p>
        </w:tc>
        <w:tc>
          <w:tcPr>
            <w:tcW w:w="2377" w:type="dxa"/>
          </w:tcPr>
          <w:p w14:paraId="722C3087" w14:textId="77777777" w:rsidR="00BC377F" w:rsidRPr="00496D15" w:rsidRDefault="00BC377F" w:rsidP="00D41ECF">
            <w:pPr>
              <w:pStyle w:val="TAL"/>
              <w:rPr>
                <w:sz w:val="16"/>
              </w:rPr>
            </w:pPr>
            <w:r>
              <w:rPr>
                <w:sz w:val="16"/>
              </w:rPr>
              <w:t>TTA</w:t>
            </w:r>
          </w:p>
        </w:tc>
        <w:tc>
          <w:tcPr>
            <w:tcW w:w="967" w:type="dxa"/>
          </w:tcPr>
          <w:p w14:paraId="244EA8D9" w14:textId="77777777" w:rsidR="00BC377F" w:rsidRPr="00496D15" w:rsidRDefault="00BC377F" w:rsidP="00D41ECF">
            <w:pPr>
              <w:pStyle w:val="TAL"/>
              <w:rPr>
                <w:sz w:val="16"/>
              </w:rPr>
            </w:pPr>
            <w:r>
              <w:rPr>
                <w:sz w:val="16"/>
              </w:rPr>
              <w:t>agreed</w:t>
            </w:r>
          </w:p>
        </w:tc>
        <w:tc>
          <w:tcPr>
            <w:tcW w:w="1048" w:type="dxa"/>
          </w:tcPr>
          <w:p w14:paraId="78B065C5" w14:textId="77777777" w:rsidR="00BC377F" w:rsidRPr="00496D15" w:rsidRDefault="00BC377F" w:rsidP="00D41ECF">
            <w:pPr>
              <w:pStyle w:val="TAL"/>
              <w:rPr>
                <w:sz w:val="16"/>
              </w:rPr>
            </w:pPr>
          </w:p>
        </w:tc>
        <w:tc>
          <w:tcPr>
            <w:tcW w:w="1134" w:type="dxa"/>
          </w:tcPr>
          <w:p w14:paraId="223D27B6" w14:textId="77777777" w:rsidR="00BC377F" w:rsidRPr="00496D15" w:rsidRDefault="00BC377F" w:rsidP="00D41ECF">
            <w:pPr>
              <w:pStyle w:val="TAL"/>
              <w:rPr>
                <w:sz w:val="16"/>
              </w:rPr>
            </w:pPr>
          </w:p>
        </w:tc>
      </w:tr>
      <w:tr w:rsidR="00BC377F" w14:paraId="77721A8A" w14:textId="77777777" w:rsidTr="00B467D4">
        <w:tc>
          <w:tcPr>
            <w:tcW w:w="1097" w:type="dxa"/>
          </w:tcPr>
          <w:p w14:paraId="0A0B9A45" w14:textId="77777777" w:rsidR="00BC377F" w:rsidRPr="00496D15" w:rsidRDefault="00BC377F" w:rsidP="00D41ECF">
            <w:pPr>
              <w:pStyle w:val="TAL"/>
              <w:rPr>
                <w:sz w:val="16"/>
              </w:rPr>
            </w:pPr>
            <w:r>
              <w:rPr>
                <w:sz w:val="16"/>
              </w:rPr>
              <w:t>R5-240772</w:t>
            </w:r>
          </w:p>
        </w:tc>
        <w:tc>
          <w:tcPr>
            <w:tcW w:w="3153" w:type="dxa"/>
          </w:tcPr>
          <w:p w14:paraId="7A2A1078" w14:textId="77777777" w:rsidR="00BC377F" w:rsidRPr="00496D15" w:rsidRDefault="00BC377F" w:rsidP="00D41ECF">
            <w:pPr>
              <w:pStyle w:val="TAL"/>
              <w:rPr>
                <w:sz w:val="16"/>
              </w:rPr>
            </w:pPr>
            <w:r>
              <w:rPr>
                <w:sz w:val="16"/>
              </w:rPr>
              <w:t>Addition of new test case 7.4A.4 Maximum input level for CA (5DL CA)</w:t>
            </w:r>
          </w:p>
        </w:tc>
        <w:tc>
          <w:tcPr>
            <w:tcW w:w="2377" w:type="dxa"/>
          </w:tcPr>
          <w:p w14:paraId="3AC6CFC5" w14:textId="77777777" w:rsidR="00BC377F" w:rsidRPr="00496D15" w:rsidRDefault="00BC377F" w:rsidP="00D41ECF">
            <w:pPr>
              <w:pStyle w:val="TAL"/>
              <w:rPr>
                <w:sz w:val="16"/>
              </w:rPr>
            </w:pPr>
            <w:r>
              <w:rPr>
                <w:sz w:val="16"/>
              </w:rPr>
              <w:t>KTL</w:t>
            </w:r>
          </w:p>
        </w:tc>
        <w:tc>
          <w:tcPr>
            <w:tcW w:w="967" w:type="dxa"/>
          </w:tcPr>
          <w:p w14:paraId="781D7BED" w14:textId="77777777" w:rsidR="00BC377F" w:rsidRPr="00496D15" w:rsidRDefault="00BC377F" w:rsidP="00D41ECF">
            <w:pPr>
              <w:pStyle w:val="TAL"/>
              <w:rPr>
                <w:sz w:val="16"/>
              </w:rPr>
            </w:pPr>
            <w:r>
              <w:rPr>
                <w:sz w:val="16"/>
              </w:rPr>
              <w:t>agreed</w:t>
            </w:r>
          </w:p>
        </w:tc>
        <w:tc>
          <w:tcPr>
            <w:tcW w:w="1048" w:type="dxa"/>
          </w:tcPr>
          <w:p w14:paraId="1E281841" w14:textId="77777777" w:rsidR="00BC377F" w:rsidRPr="00496D15" w:rsidRDefault="00BC377F" w:rsidP="00D41ECF">
            <w:pPr>
              <w:pStyle w:val="TAL"/>
              <w:rPr>
                <w:sz w:val="16"/>
              </w:rPr>
            </w:pPr>
          </w:p>
        </w:tc>
        <w:tc>
          <w:tcPr>
            <w:tcW w:w="1134" w:type="dxa"/>
          </w:tcPr>
          <w:p w14:paraId="0337317C" w14:textId="77777777" w:rsidR="00BC377F" w:rsidRPr="00496D15" w:rsidRDefault="00BC377F" w:rsidP="00D41ECF">
            <w:pPr>
              <w:pStyle w:val="TAL"/>
              <w:rPr>
                <w:sz w:val="16"/>
              </w:rPr>
            </w:pPr>
          </w:p>
        </w:tc>
      </w:tr>
      <w:tr w:rsidR="00BC377F" w14:paraId="124DA0E5" w14:textId="77777777" w:rsidTr="00B467D4">
        <w:tc>
          <w:tcPr>
            <w:tcW w:w="1097" w:type="dxa"/>
          </w:tcPr>
          <w:p w14:paraId="6F711EB0" w14:textId="77777777" w:rsidR="00BC377F" w:rsidRPr="00496D15" w:rsidRDefault="00BC377F" w:rsidP="00D41ECF">
            <w:pPr>
              <w:pStyle w:val="TAL"/>
              <w:rPr>
                <w:sz w:val="16"/>
              </w:rPr>
            </w:pPr>
            <w:r>
              <w:rPr>
                <w:sz w:val="16"/>
              </w:rPr>
              <w:t>R5-240773</w:t>
            </w:r>
          </w:p>
        </w:tc>
        <w:tc>
          <w:tcPr>
            <w:tcW w:w="3153" w:type="dxa"/>
          </w:tcPr>
          <w:p w14:paraId="61B32EC3" w14:textId="77777777" w:rsidR="00BC377F" w:rsidRPr="00496D15" w:rsidRDefault="00BC377F" w:rsidP="00D41ECF">
            <w:pPr>
              <w:pStyle w:val="TAL"/>
              <w:rPr>
                <w:sz w:val="16"/>
              </w:rPr>
            </w:pPr>
            <w:r>
              <w:rPr>
                <w:sz w:val="16"/>
              </w:rPr>
              <w:t>Addition of new test case 7.5A.4 Adjacent channel selectivity for (5DL CA)</w:t>
            </w:r>
          </w:p>
        </w:tc>
        <w:tc>
          <w:tcPr>
            <w:tcW w:w="2377" w:type="dxa"/>
          </w:tcPr>
          <w:p w14:paraId="3215CD2D" w14:textId="77777777" w:rsidR="00BC377F" w:rsidRPr="00496D15" w:rsidRDefault="00BC377F" w:rsidP="00D41ECF">
            <w:pPr>
              <w:pStyle w:val="TAL"/>
              <w:rPr>
                <w:sz w:val="16"/>
              </w:rPr>
            </w:pPr>
            <w:r>
              <w:rPr>
                <w:sz w:val="16"/>
              </w:rPr>
              <w:t>KTL</w:t>
            </w:r>
          </w:p>
        </w:tc>
        <w:tc>
          <w:tcPr>
            <w:tcW w:w="967" w:type="dxa"/>
          </w:tcPr>
          <w:p w14:paraId="096D0520" w14:textId="77777777" w:rsidR="00BC377F" w:rsidRPr="00496D15" w:rsidRDefault="00BC377F" w:rsidP="00D41ECF">
            <w:pPr>
              <w:pStyle w:val="TAL"/>
              <w:rPr>
                <w:sz w:val="16"/>
              </w:rPr>
            </w:pPr>
            <w:r>
              <w:rPr>
                <w:sz w:val="16"/>
              </w:rPr>
              <w:t>agreed</w:t>
            </w:r>
          </w:p>
        </w:tc>
        <w:tc>
          <w:tcPr>
            <w:tcW w:w="1048" w:type="dxa"/>
          </w:tcPr>
          <w:p w14:paraId="366A64EF" w14:textId="77777777" w:rsidR="00BC377F" w:rsidRPr="00496D15" w:rsidRDefault="00BC377F" w:rsidP="00D41ECF">
            <w:pPr>
              <w:pStyle w:val="TAL"/>
              <w:rPr>
                <w:sz w:val="16"/>
              </w:rPr>
            </w:pPr>
          </w:p>
        </w:tc>
        <w:tc>
          <w:tcPr>
            <w:tcW w:w="1134" w:type="dxa"/>
          </w:tcPr>
          <w:p w14:paraId="2AAEE32B" w14:textId="77777777" w:rsidR="00BC377F" w:rsidRPr="00496D15" w:rsidRDefault="00BC377F" w:rsidP="00D41ECF">
            <w:pPr>
              <w:pStyle w:val="TAL"/>
              <w:rPr>
                <w:sz w:val="16"/>
              </w:rPr>
            </w:pPr>
          </w:p>
        </w:tc>
      </w:tr>
      <w:tr w:rsidR="00BC377F" w14:paraId="0D2B576E" w14:textId="77777777" w:rsidTr="00B467D4">
        <w:tc>
          <w:tcPr>
            <w:tcW w:w="1097" w:type="dxa"/>
          </w:tcPr>
          <w:p w14:paraId="4722347A" w14:textId="77777777" w:rsidR="00BC377F" w:rsidRPr="00496D15" w:rsidRDefault="00BC377F" w:rsidP="00D41ECF">
            <w:pPr>
              <w:pStyle w:val="TAL"/>
              <w:rPr>
                <w:sz w:val="16"/>
              </w:rPr>
            </w:pPr>
            <w:r>
              <w:rPr>
                <w:sz w:val="16"/>
              </w:rPr>
              <w:t>R5-240774</w:t>
            </w:r>
          </w:p>
        </w:tc>
        <w:tc>
          <w:tcPr>
            <w:tcW w:w="3153" w:type="dxa"/>
          </w:tcPr>
          <w:p w14:paraId="06440A82" w14:textId="77777777" w:rsidR="00BC377F" w:rsidRPr="00496D15" w:rsidRDefault="00BC377F" w:rsidP="00D41ECF">
            <w:pPr>
              <w:pStyle w:val="TAL"/>
              <w:rPr>
                <w:sz w:val="16"/>
              </w:rPr>
            </w:pPr>
            <w:r>
              <w:rPr>
                <w:sz w:val="16"/>
              </w:rPr>
              <w:t>PRD21 CDS: NR CA PC3 FR1 CA_n1A-n28A-n78A and CA_n3A-n28A-n78A</w:t>
            </w:r>
          </w:p>
        </w:tc>
        <w:tc>
          <w:tcPr>
            <w:tcW w:w="2377" w:type="dxa"/>
          </w:tcPr>
          <w:p w14:paraId="7B53DD10" w14:textId="77777777" w:rsidR="00BC377F" w:rsidRPr="00496D15" w:rsidRDefault="00BC377F" w:rsidP="00D41ECF">
            <w:pPr>
              <w:pStyle w:val="TAL"/>
              <w:rPr>
                <w:sz w:val="16"/>
              </w:rPr>
            </w:pPr>
            <w:r>
              <w:rPr>
                <w:sz w:val="16"/>
              </w:rPr>
              <w:t>Nokia, Nokia Shanghai Bell</w:t>
            </w:r>
          </w:p>
        </w:tc>
        <w:tc>
          <w:tcPr>
            <w:tcW w:w="967" w:type="dxa"/>
          </w:tcPr>
          <w:p w14:paraId="5B54A5B9" w14:textId="77777777" w:rsidR="00BC377F" w:rsidRPr="00496D15" w:rsidRDefault="00BC377F" w:rsidP="00D41ECF">
            <w:pPr>
              <w:pStyle w:val="TAL"/>
              <w:rPr>
                <w:sz w:val="16"/>
              </w:rPr>
            </w:pPr>
            <w:r>
              <w:rPr>
                <w:sz w:val="16"/>
              </w:rPr>
              <w:t>noted</w:t>
            </w:r>
          </w:p>
        </w:tc>
        <w:tc>
          <w:tcPr>
            <w:tcW w:w="1048" w:type="dxa"/>
          </w:tcPr>
          <w:p w14:paraId="59668E3C" w14:textId="77777777" w:rsidR="00BC377F" w:rsidRPr="00496D15" w:rsidRDefault="00BC377F" w:rsidP="00D41ECF">
            <w:pPr>
              <w:pStyle w:val="TAL"/>
              <w:rPr>
                <w:sz w:val="16"/>
              </w:rPr>
            </w:pPr>
          </w:p>
        </w:tc>
        <w:tc>
          <w:tcPr>
            <w:tcW w:w="1134" w:type="dxa"/>
          </w:tcPr>
          <w:p w14:paraId="4E6B8071" w14:textId="77777777" w:rsidR="00BC377F" w:rsidRPr="00496D15" w:rsidRDefault="00BC377F" w:rsidP="00D41ECF">
            <w:pPr>
              <w:pStyle w:val="TAL"/>
              <w:rPr>
                <w:sz w:val="16"/>
              </w:rPr>
            </w:pPr>
          </w:p>
        </w:tc>
      </w:tr>
      <w:tr w:rsidR="00BC377F" w14:paraId="21DC8F31" w14:textId="77777777" w:rsidTr="00B467D4">
        <w:tc>
          <w:tcPr>
            <w:tcW w:w="1097" w:type="dxa"/>
          </w:tcPr>
          <w:p w14:paraId="52C5CB69" w14:textId="77777777" w:rsidR="00BC377F" w:rsidRPr="00496D15" w:rsidRDefault="00BC377F" w:rsidP="00D41ECF">
            <w:pPr>
              <w:pStyle w:val="TAL"/>
              <w:rPr>
                <w:sz w:val="16"/>
              </w:rPr>
            </w:pPr>
            <w:r>
              <w:rPr>
                <w:sz w:val="16"/>
              </w:rPr>
              <w:t>R5-240775</w:t>
            </w:r>
          </w:p>
        </w:tc>
        <w:tc>
          <w:tcPr>
            <w:tcW w:w="3153" w:type="dxa"/>
          </w:tcPr>
          <w:p w14:paraId="09195AAF" w14:textId="77777777" w:rsidR="00BC377F" w:rsidRPr="00496D15" w:rsidRDefault="00BC377F" w:rsidP="00D41ECF">
            <w:pPr>
              <w:pStyle w:val="TAL"/>
              <w:rPr>
                <w:sz w:val="16"/>
              </w:rPr>
            </w:pPr>
            <w:r>
              <w:rPr>
                <w:sz w:val="16"/>
              </w:rPr>
              <w:t>Introduction of test frequencies for CA_n1A-n28A-n78A and CA_n3A-n28A-n78A</w:t>
            </w:r>
          </w:p>
        </w:tc>
        <w:tc>
          <w:tcPr>
            <w:tcW w:w="2377" w:type="dxa"/>
          </w:tcPr>
          <w:p w14:paraId="2CB88F64" w14:textId="77777777" w:rsidR="00BC377F" w:rsidRPr="00496D15" w:rsidRDefault="00BC377F" w:rsidP="00D41ECF">
            <w:pPr>
              <w:pStyle w:val="TAL"/>
              <w:rPr>
                <w:sz w:val="16"/>
              </w:rPr>
            </w:pPr>
            <w:r>
              <w:rPr>
                <w:sz w:val="16"/>
              </w:rPr>
              <w:t>Nokia, Nokia Shanghai Bell</w:t>
            </w:r>
          </w:p>
        </w:tc>
        <w:tc>
          <w:tcPr>
            <w:tcW w:w="967" w:type="dxa"/>
          </w:tcPr>
          <w:p w14:paraId="3F61C26D" w14:textId="77777777" w:rsidR="00BC377F" w:rsidRPr="00496D15" w:rsidRDefault="00BC377F" w:rsidP="00D41ECF">
            <w:pPr>
              <w:pStyle w:val="TAL"/>
              <w:rPr>
                <w:sz w:val="16"/>
              </w:rPr>
            </w:pPr>
            <w:r>
              <w:rPr>
                <w:sz w:val="16"/>
              </w:rPr>
              <w:t>agreed</w:t>
            </w:r>
          </w:p>
        </w:tc>
        <w:tc>
          <w:tcPr>
            <w:tcW w:w="1048" w:type="dxa"/>
          </w:tcPr>
          <w:p w14:paraId="246C93EF" w14:textId="77777777" w:rsidR="00BC377F" w:rsidRPr="00496D15" w:rsidRDefault="00BC377F" w:rsidP="00D41ECF">
            <w:pPr>
              <w:pStyle w:val="TAL"/>
              <w:rPr>
                <w:sz w:val="16"/>
              </w:rPr>
            </w:pPr>
          </w:p>
        </w:tc>
        <w:tc>
          <w:tcPr>
            <w:tcW w:w="1134" w:type="dxa"/>
          </w:tcPr>
          <w:p w14:paraId="74740479" w14:textId="77777777" w:rsidR="00BC377F" w:rsidRPr="00496D15" w:rsidRDefault="00BC377F" w:rsidP="00D41ECF">
            <w:pPr>
              <w:pStyle w:val="TAL"/>
              <w:rPr>
                <w:sz w:val="16"/>
              </w:rPr>
            </w:pPr>
          </w:p>
        </w:tc>
      </w:tr>
      <w:tr w:rsidR="00BC377F" w14:paraId="0A56D462" w14:textId="77777777" w:rsidTr="00B467D4">
        <w:tc>
          <w:tcPr>
            <w:tcW w:w="1097" w:type="dxa"/>
          </w:tcPr>
          <w:p w14:paraId="256E20BF" w14:textId="77777777" w:rsidR="00BC377F" w:rsidRPr="00496D15" w:rsidRDefault="00BC377F" w:rsidP="00D41ECF">
            <w:pPr>
              <w:pStyle w:val="TAL"/>
              <w:rPr>
                <w:sz w:val="16"/>
              </w:rPr>
            </w:pPr>
            <w:r>
              <w:rPr>
                <w:sz w:val="16"/>
              </w:rPr>
              <w:t>R5-240776</w:t>
            </w:r>
          </w:p>
        </w:tc>
        <w:tc>
          <w:tcPr>
            <w:tcW w:w="3153" w:type="dxa"/>
          </w:tcPr>
          <w:p w14:paraId="0CEAFFFA" w14:textId="77777777" w:rsidR="00BC377F" w:rsidRPr="00496D15" w:rsidRDefault="00BC377F" w:rsidP="00D41ECF">
            <w:pPr>
              <w:pStyle w:val="TAL"/>
              <w:rPr>
                <w:sz w:val="16"/>
              </w:rPr>
            </w:pPr>
            <w:r>
              <w:rPr>
                <w:sz w:val="16"/>
              </w:rPr>
              <w:t>Introduction of reference sensitivity test point analysis for CA_n1A-n28A-n78A and CA_n3A-n28A-n78A</w:t>
            </w:r>
          </w:p>
        </w:tc>
        <w:tc>
          <w:tcPr>
            <w:tcW w:w="2377" w:type="dxa"/>
          </w:tcPr>
          <w:p w14:paraId="2E6AE354" w14:textId="77777777" w:rsidR="00BC377F" w:rsidRPr="00496D15" w:rsidRDefault="00BC377F" w:rsidP="00D41ECF">
            <w:pPr>
              <w:pStyle w:val="TAL"/>
              <w:rPr>
                <w:sz w:val="16"/>
              </w:rPr>
            </w:pPr>
            <w:r>
              <w:rPr>
                <w:sz w:val="16"/>
              </w:rPr>
              <w:t>Nokia, Nokia Shanghai Bell</w:t>
            </w:r>
          </w:p>
        </w:tc>
        <w:tc>
          <w:tcPr>
            <w:tcW w:w="967" w:type="dxa"/>
          </w:tcPr>
          <w:p w14:paraId="559FC842" w14:textId="77777777" w:rsidR="00BC377F" w:rsidRPr="00496D15" w:rsidRDefault="00BC377F" w:rsidP="00D41ECF">
            <w:pPr>
              <w:pStyle w:val="TAL"/>
              <w:rPr>
                <w:sz w:val="16"/>
              </w:rPr>
            </w:pPr>
            <w:r>
              <w:rPr>
                <w:sz w:val="16"/>
              </w:rPr>
              <w:t>agreed</w:t>
            </w:r>
          </w:p>
        </w:tc>
        <w:tc>
          <w:tcPr>
            <w:tcW w:w="1048" w:type="dxa"/>
          </w:tcPr>
          <w:p w14:paraId="6DD27566" w14:textId="77777777" w:rsidR="00BC377F" w:rsidRPr="00496D15" w:rsidRDefault="00BC377F" w:rsidP="00D41ECF">
            <w:pPr>
              <w:pStyle w:val="TAL"/>
              <w:rPr>
                <w:sz w:val="16"/>
              </w:rPr>
            </w:pPr>
          </w:p>
        </w:tc>
        <w:tc>
          <w:tcPr>
            <w:tcW w:w="1134" w:type="dxa"/>
          </w:tcPr>
          <w:p w14:paraId="3DEEB9B3" w14:textId="77777777" w:rsidR="00BC377F" w:rsidRPr="00496D15" w:rsidRDefault="00BC377F" w:rsidP="00D41ECF">
            <w:pPr>
              <w:pStyle w:val="TAL"/>
              <w:rPr>
                <w:sz w:val="16"/>
              </w:rPr>
            </w:pPr>
          </w:p>
        </w:tc>
      </w:tr>
      <w:tr w:rsidR="00BC377F" w14:paraId="38BEA075" w14:textId="77777777" w:rsidTr="00B467D4">
        <w:tc>
          <w:tcPr>
            <w:tcW w:w="1097" w:type="dxa"/>
          </w:tcPr>
          <w:p w14:paraId="401E6A99" w14:textId="77777777" w:rsidR="00BC377F" w:rsidRPr="00496D15" w:rsidRDefault="00BC377F" w:rsidP="00D41ECF">
            <w:pPr>
              <w:pStyle w:val="TAL"/>
              <w:rPr>
                <w:sz w:val="16"/>
              </w:rPr>
            </w:pPr>
            <w:r>
              <w:rPr>
                <w:sz w:val="16"/>
              </w:rPr>
              <w:t>R5-240777</w:t>
            </w:r>
          </w:p>
        </w:tc>
        <w:tc>
          <w:tcPr>
            <w:tcW w:w="3153" w:type="dxa"/>
          </w:tcPr>
          <w:p w14:paraId="69EC55DB" w14:textId="77777777" w:rsidR="00BC377F" w:rsidRPr="00496D15" w:rsidRDefault="00BC377F" w:rsidP="00D41ECF">
            <w:pPr>
              <w:pStyle w:val="TAL"/>
              <w:rPr>
                <w:sz w:val="16"/>
              </w:rPr>
            </w:pPr>
            <w:r>
              <w:rPr>
                <w:sz w:val="16"/>
              </w:rPr>
              <w:t>Adding Reference sensitivity test requirements for CA_n1A-n28A-n78A and CA_n3A-n28A-n78A</w:t>
            </w:r>
          </w:p>
        </w:tc>
        <w:tc>
          <w:tcPr>
            <w:tcW w:w="2377" w:type="dxa"/>
          </w:tcPr>
          <w:p w14:paraId="2AA6B071" w14:textId="77777777" w:rsidR="00BC377F" w:rsidRPr="00496D15" w:rsidRDefault="00BC377F" w:rsidP="00D41ECF">
            <w:pPr>
              <w:pStyle w:val="TAL"/>
              <w:rPr>
                <w:sz w:val="16"/>
              </w:rPr>
            </w:pPr>
            <w:r>
              <w:rPr>
                <w:sz w:val="16"/>
              </w:rPr>
              <w:t>Nokia, Nokia Shanghai Bell</w:t>
            </w:r>
          </w:p>
        </w:tc>
        <w:tc>
          <w:tcPr>
            <w:tcW w:w="967" w:type="dxa"/>
          </w:tcPr>
          <w:p w14:paraId="57CB9885" w14:textId="77777777" w:rsidR="00BC377F" w:rsidRPr="00496D15" w:rsidRDefault="00BC377F" w:rsidP="00D41ECF">
            <w:pPr>
              <w:pStyle w:val="TAL"/>
              <w:rPr>
                <w:sz w:val="16"/>
              </w:rPr>
            </w:pPr>
            <w:r>
              <w:rPr>
                <w:sz w:val="16"/>
              </w:rPr>
              <w:t>agreed</w:t>
            </w:r>
          </w:p>
        </w:tc>
        <w:tc>
          <w:tcPr>
            <w:tcW w:w="1048" w:type="dxa"/>
          </w:tcPr>
          <w:p w14:paraId="38A70C5F" w14:textId="77777777" w:rsidR="00BC377F" w:rsidRPr="00496D15" w:rsidRDefault="00BC377F" w:rsidP="00D41ECF">
            <w:pPr>
              <w:pStyle w:val="TAL"/>
              <w:rPr>
                <w:sz w:val="16"/>
              </w:rPr>
            </w:pPr>
          </w:p>
        </w:tc>
        <w:tc>
          <w:tcPr>
            <w:tcW w:w="1134" w:type="dxa"/>
          </w:tcPr>
          <w:p w14:paraId="7B925B1F" w14:textId="77777777" w:rsidR="00BC377F" w:rsidRPr="00496D15" w:rsidRDefault="00BC377F" w:rsidP="00D41ECF">
            <w:pPr>
              <w:pStyle w:val="TAL"/>
              <w:rPr>
                <w:sz w:val="16"/>
              </w:rPr>
            </w:pPr>
          </w:p>
        </w:tc>
      </w:tr>
      <w:tr w:rsidR="00BC377F" w14:paraId="5C6C59B3" w14:textId="77777777" w:rsidTr="00B467D4">
        <w:tc>
          <w:tcPr>
            <w:tcW w:w="1097" w:type="dxa"/>
          </w:tcPr>
          <w:p w14:paraId="041E8D70" w14:textId="77777777" w:rsidR="00BC377F" w:rsidRPr="00496D15" w:rsidRDefault="00BC377F" w:rsidP="00D41ECF">
            <w:pPr>
              <w:pStyle w:val="TAL"/>
              <w:rPr>
                <w:sz w:val="16"/>
              </w:rPr>
            </w:pPr>
            <w:r>
              <w:rPr>
                <w:sz w:val="16"/>
              </w:rPr>
              <w:t>R5-240778</w:t>
            </w:r>
          </w:p>
        </w:tc>
        <w:tc>
          <w:tcPr>
            <w:tcW w:w="3153" w:type="dxa"/>
          </w:tcPr>
          <w:p w14:paraId="2324A881" w14:textId="77777777" w:rsidR="00BC377F" w:rsidRPr="00496D15" w:rsidRDefault="00BC377F" w:rsidP="00D41ECF">
            <w:pPr>
              <w:pStyle w:val="TAL"/>
              <w:rPr>
                <w:sz w:val="16"/>
              </w:rPr>
            </w:pPr>
            <w:r>
              <w:rPr>
                <w:sz w:val="16"/>
              </w:rPr>
              <w:t>Introduction of spurious emission TP analysis for CA_n1A_n28A</w:t>
            </w:r>
          </w:p>
        </w:tc>
        <w:tc>
          <w:tcPr>
            <w:tcW w:w="2377" w:type="dxa"/>
          </w:tcPr>
          <w:p w14:paraId="506113C9" w14:textId="77777777" w:rsidR="00BC377F" w:rsidRPr="00496D15" w:rsidRDefault="00BC377F" w:rsidP="00D41ECF">
            <w:pPr>
              <w:pStyle w:val="TAL"/>
              <w:rPr>
                <w:sz w:val="16"/>
              </w:rPr>
            </w:pPr>
            <w:r>
              <w:rPr>
                <w:sz w:val="16"/>
              </w:rPr>
              <w:t>Nokia, Nokia Shanghai Bell</w:t>
            </w:r>
          </w:p>
        </w:tc>
        <w:tc>
          <w:tcPr>
            <w:tcW w:w="967" w:type="dxa"/>
          </w:tcPr>
          <w:p w14:paraId="3740E554" w14:textId="77777777" w:rsidR="00BC377F" w:rsidRPr="00496D15" w:rsidRDefault="00BC377F" w:rsidP="00D41ECF">
            <w:pPr>
              <w:pStyle w:val="TAL"/>
              <w:rPr>
                <w:sz w:val="16"/>
              </w:rPr>
            </w:pPr>
            <w:r>
              <w:rPr>
                <w:sz w:val="16"/>
              </w:rPr>
              <w:t>agreed</w:t>
            </w:r>
          </w:p>
        </w:tc>
        <w:tc>
          <w:tcPr>
            <w:tcW w:w="1048" w:type="dxa"/>
          </w:tcPr>
          <w:p w14:paraId="4FAAA327" w14:textId="77777777" w:rsidR="00BC377F" w:rsidRPr="00496D15" w:rsidRDefault="00BC377F" w:rsidP="00D41ECF">
            <w:pPr>
              <w:pStyle w:val="TAL"/>
              <w:rPr>
                <w:sz w:val="16"/>
              </w:rPr>
            </w:pPr>
          </w:p>
        </w:tc>
        <w:tc>
          <w:tcPr>
            <w:tcW w:w="1134" w:type="dxa"/>
          </w:tcPr>
          <w:p w14:paraId="6041EEA0" w14:textId="77777777" w:rsidR="00BC377F" w:rsidRPr="00496D15" w:rsidRDefault="00BC377F" w:rsidP="00D41ECF">
            <w:pPr>
              <w:pStyle w:val="TAL"/>
              <w:rPr>
                <w:sz w:val="16"/>
              </w:rPr>
            </w:pPr>
          </w:p>
        </w:tc>
      </w:tr>
      <w:tr w:rsidR="00BC377F" w14:paraId="654A9B47" w14:textId="77777777" w:rsidTr="00B467D4">
        <w:tc>
          <w:tcPr>
            <w:tcW w:w="1097" w:type="dxa"/>
          </w:tcPr>
          <w:p w14:paraId="43B9FF3E" w14:textId="77777777" w:rsidR="00BC377F" w:rsidRPr="00496D15" w:rsidRDefault="00BC377F" w:rsidP="00D41ECF">
            <w:pPr>
              <w:pStyle w:val="TAL"/>
              <w:rPr>
                <w:sz w:val="16"/>
              </w:rPr>
            </w:pPr>
            <w:r>
              <w:rPr>
                <w:sz w:val="16"/>
              </w:rPr>
              <w:t>R5-240779</w:t>
            </w:r>
          </w:p>
        </w:tc>
        <w:tc>
          <w:tcPr>
            <w:tcW w:w="3153" w:type="dxa"/>
          </w:tcPr>
          <w:p w14:paraId="5181D7D9" w14:textId="77777777" w:rsidR="00BC377F" w:rsidRPr="00496D15" w:rsidRDefault="00BC377F" w:rsidP="00D41ECF">
            <w:pPr>
              <w:pStyle w:val="TAL"/>
              <w:rPr>
                <w:sz w:val="16"/>
              </w:rPr>
            </w:pPr>
            <w:r>
              <w:rPr>
                <w:sz w:val="16"/>
              </w:rPr>
              <w:t>Add UE maximum power requirements for CA_n1A-n28A and CA_n3A-n28A</w:t>
            </w:r>
          </w:p>
        </w:tc>
        <w:tc>
          <w:tcPr>
            <w:tcW w:w="2377" w:type="dxa"/>
          </w:tcPr>
          <w:p w14:paraId="7D427000" w14:textId="77777777" w:rsidR="00BC377F" w:rsidRPr="00496D15" w:rsidRDefault="00BC377F" w:rsidP="00D41ECF">
            <w:pPr>
              <w:pStyle w:val="TAL"/>
              <w:rPr>
                <w:sz w:val="16"/>
              </w:rPr>
            </w:pPr>
            <w:r>
              <w:rPr>
                <w:sz w:val="16"/>
              </w:rPr>
              <w:t>Nokia, Nokia Shanghai Bell</w:t>
            </w:r>
          </w:p>
        </w:tc>
        <w:tc>
          <w:tcPr>
            <w:tcW w:w="967" w:type="dxa"/>
          </w:tcPr>
          <w:p w14:paraId="78CFBDD6" w14:textId="77777777" w:rsidR="00BC377F" w:rsidRPr="00496D15" w:rsidRDefault="00BC377F" w:rsidP="00D41ECF">
            <w:pPr>
              <w:pStyle w:val="TAL"/>
              <w:rPr>
                <w:sz w:val="16"/>
              </w:rPr>
            </w:pPr>
            <w:r>
              <w:rPr>
                <w:sz w:val="16"/>
              </w:rPr>
              <w:t>revised</w:t>
            </w:r>
          </w:p>
        </w:tc>
        <w:tc>
          <w:tcPr>
            <w:tcW w:w="1048" w:type="dxa"/>
          </w:tcPr>
          <w:p w14:paraId="54B2B519" w14:textId="77777777" w:rsidR="00BC377F" w:rsidRPr="00496D15" w:rsidRDefault="00BC377F" w:rsidP="00D41ECF">
            <w:pPr>
              <w:pStyle w:val="TAL"/>
              <w:rPr>
                <w:sz w:val="16"/>
              </w:rPr>
            </w:pPr>
          </w:p>
        </w:tc>
        <w:tc>
          <w:tcPr>
            <w:tcW w:w="1134" w:type="dxa"/>
          </w:tcPr>
          <w:p w14:paraId="66DA71BF" w14:textId="77777777" w:rsidR="00BC377F" w:rsidRPr="00496D15" w:rsidRDefault="00BC377F" w:rsidP="00D41ECF">
            <w:pPr>
              <w:pStyle w:val="TAL"/>
              <w:rPr>
                <w:sz w:val="16"/>
              </w:rPr>
            </w:pPr>
            <w:r>
              <w:rPr>
                <w:sz w:val="16"/>
              </w:rPr>
              <w:t>R5-241729</w:t>
            </w:r>
          </w:p>
        </w:tc>
      </w:tr>
      <w:tr w:rsidR="00BC377F" w14:paraId="04620C98" w14:textId="77777777" w:rsidTr="00B467D4">
        <w:tc>
          <w:tcPr>
            <w:tcW w:w="1097" w:type="dxa"/>
          </w:tcPr>
          <w:p w14:paraId="7A33EC66" w14:textId="77777777" w:rsidR="00BC377F" w:rsidRPr="00496D15" w:rsidRDefault="00BC377F" w:rsidP="00D41ECF">
            <w:pPr>
              <w:pStyle w:val="TAL"/>
              <w:rPr>
                <w:sz w:val="16"/>
              </w:rPr>
            </w:pPr>
            <w:r>
              <w:rPr>
                <w:sz w:val="16"/>
              </w:rPr>
              <w:t>R5-240780</w:t>
            </w:r>
          </w:p>
        </w:tc>
        <w:tc>
          <w:tcPr>
            <w:tcW w:w="3153" w:type="dxa"/>
          </w:tcPr>
          <w:p w14:paraId="3500FDB1" w14:textId="77777777" w:rsidR="00BC377F" w:rsidRPr="00496D15" w:rsidRDefault="00BC377F" w:rsidP="00D41ECF">
            <w:pPr>
              <w:pStyle w:val="TAL"/>
              <w:rPr>
                <w:sz w:val="16"/>
              </w:rPr>
            </w:pPr>
            <w:r>
              <w:rPr>
                <w:sz w:val="16"/>
              </w:rPr>
              <w:t>Add spurious emissions for UE co-existence requirements for CA_n1A_n28A</w:t>
            </w:r>
          </w:p>
        </w:tc>
        <w:tc>
          <w:tcPr>
            <w:tcW w:w="2377" w:type="dxa"/>
          </w:tcPr>
          <w:p w14:paraId="021133DD" w14:textId="77777777" w:rsidR="00BC377F" w:rsidRPr="00496D15" w:rsidRDefault="00BC377F" w:rsidP="00D41ECF">
            <w:pPr>
              <w:pStyle w:val="TAL"/>
              <w:rPr>
                <w:sz w:val="16"/>
              </w:rPr>
            </w:pPr>
            <w:r>
              <w:rPr>
                <w:sz w:val="16"/>
              </w:rPr>
              <w:t>Nokia, Nokia Shanghai Bell</w:t>
            </w:r>
          </w:p>
        </w:tc>
        <w:tc>
          <w:tcPr>
            <w:tcW w:w="967" w:type="dxa"/>
          </w:tcPr>
          <w:p w14:paraId="68FF607A" w14:textId="77777777" w:rsidR="00BC377F" w:rsidRPr="00496D15" w:rsidRDefault="00BC377F" w:rsidP="00D41ECF">
            <w:pPr>
              <w:pStyle w:val="TAL"/>
              <w:rPr>
                <w:sz w:val="16"/>
              </w:rPr>
            </w:pPr>
            <w:r>
              <w:rPr>
                <w:sz w:val="16"/>
              </w:rPr>
              <w:t>revised</w:t>
            </w:r>
          </w:p>
        </w:tc>
        <w:tc>
          <w:tcPr>
            <w:tcW w:w="1048" w:type="dxa"/>
          </w:tcPr>
          <w:p w14:paraId="28251532" w14:textId="77777777" w:rsidR="00BC377F" w:rsidRPr="00496D15" w:rsidRDefault="00BC377F" w:rsidP="00D41ECF">
            <w:pPr>
              <w:pStyle w:val="TAL"/>
              <w:rPr>
                <w:sz w:val="16"/>
              </w:rPr>
            </w:pPr>
          </w:p>
        </w:tc>
        <w:tc>
          <w:tcPr>
            <w:tcW w:w="1134" w:type="dxa"/>
          </w:tcPr>
          <w:p w14:paraId="31AAE6B9" w14:textId="77777777" w:rsidR="00BC377F" w:rsidRPr="00496D15" w:rsidRDefault="00BC377F" w:rsidP="00D41ECF">
            <w:pPr>
              <w:pStyle w:val="TAL"/>
              <w:rPr>
                <w:sz w:val="16"/>
              </w:rPr>
            </w:pPr>
            <w:r>
              <w:rPr>
                <w:sz w:val="16"/>
              </w:rPr>
              <w:t>R5-241730</w:t>
            </w:r>
          </w:p>
        </w:tc>
      </w:tr>
      <w:tr w:rsidR="00BC377F" w14:paraId="64782F62" w14:textId="77777777" w:rsidTr="00B467D4">
        <w:tc>
          <w:tcPr>
            <w:tcW w:w="1097" w:type="dxa"/>
          </w:tcPr>
          <w:p w14:paraId="4089DE56" w14:textId="77777777" w:rsidR="00BC377F" w:rsidRPr="00496D15" w:rsidRDefault="00BC377F" w:rsidP="00D41ECF">
            <w:pPr>
              <w:pStyle w:val="TAL"/>
              <w:rPr>
                <w:sz w:val="16"/>
              </w:rPr>
            </w:pPr>
            <w:r>
              <w:rPr>
                <w:sz w:val="16"/>
              </w:rPr>
              <w:t>R5-240781</w:t>
            </w:r>
          </w:p>
        </w:tc>
        <w:tc>
          <w:tcPr>
            <w:tcW w:w="3153" w:type="dxa"/>
          </w:tcPr>
          <w:p w14:paraId="04236F26" w14:textId="77777777" w:rsidR="00BC377F" w:rsidRPr="00496D15" w:rsidRDefault="00BC377F" w:rsidP="00D41ECF">
            <w:pPr>
              <w:pStyle w:val="TAL"/>
              <w:rPr>
                <w:sz w:val="16"/>
              </w:rPr>
            </w:pPr>
            <w:r>
              <w:rPr>
                <w:sz w:val="16"/>
              </w:rPr>
              <w:t xml:space="preserve">Revised WID: UE Conformance - NR </w:t>
            </w:r>
            <w:proofErr w:type="spellStart"/>
            <w:r>
              <w:rPr>
                <w:sz w:val="16"/>
              </w:rPr>
              <w:t>sidelink</w:t>
            </w:r>
            <w:proofErr w:type="spellEnd"/>
            <w:r>
              <w:rPr>
                <w:sz w:val="16"/>
              </w:rPr>
              <w:t xml:space="preserve"> enhancement</w:t>
            </w:r>
          </w:p>
        </w:tc>
        <w:tc>
          <w:tcPr>
            <w:tcW w:w="2377" w:type="dxa"/>
          </w:tcPr>
          <w:p w14:paraId="5E6BB97A" w14:textId="77777777" w:rsidR="00BC377F" w:rsidRPr="00496D15" w:rsidRDefault="00BC377F" w:rsidP="00D41ECF">
            <w:pPr>
              <w:pStyle w:val="TAL"/>
              <w:rPr>
                <w:sz w:val="16"/>
              </w:rPr>
            </w:pPr>
            <w:r>
              <w:rPr>
                <w:sz w:val="16"/>
              </w:rPr>
              <w:t>CATT</w:t>
            </w:r>
          </w:p>
        </w:tc>
        <w:tc>
          <w:tcPr>
            <w:tcW w:w="967" w:type="dxa"/>
          </w:tcPr>
          <w:p w14:paraId="65B771C2" w14:textId="77777777" w:rsidR="00BC377F" w:rsidRPr="00496D15" w:rsidRDefault="00BC377F" w:rsidP="00D41ECF">
            <w:pPr>
              <w:pStyle w:val="TAL"/>
              <w:rPr>
                <w:sz w:val="16"/>
              </w:rPr>
            </w:pPr>
            <w:r>
              <w:rPr>
                <w:sz w:val="16"/>
              </w:rPr>
              <w:t>agreed</w:t>
            </w:r>
          </w:p>
        </w:tc>
        <w:tc>
          <w:tcPr>
            <w:tcW w:w="1048" w:type="dxa"/>
          </w:tcPr>
          <w:p w14:paraId="499403A8" w14:textId="77777777" w:rsidR="00BC377F" w:rsidRPr="00496D15" w:rsidRDefault="00BC377F" w:rsidP="00D41ECF">
            <w:pPr>
              <w:pStyle w:val="TAL"/>
              <w:rPr>
                <w:sz w:val="16"/>
              </w:rPr>
            </w:pPr>
          </w:p>
        </w:tc>
        <w:tc>
          <w:tcPr>
            <w:tcW w:w="1134" w:type="dxa"/>
          </w:tcPr>
          <w:p w14:paraId="4E5D1840" w14:textId="77777777" w:rsidR="00BC377F" w:rsidRPr="00496D15" w:rsidRDefault="00BC377F" w:rsidP="00D41ECF">
            <w:pPr>
              <w:pStyle w:val="TAL"/>
              <w:rPr>
                <w:sz w:val="16"/>
              </w:rPr>
            </w:pPr>
          </w:p>
        </w:tc>
      </w:tr>
      <w:tr w:rsidR="00BC377F" w14:paraId="0EBF5135" w14:textId="77777777" w:rsidTr="00B467D4">
        <w:tc>
          <w:tcPr>
            <w:tcW w:w="1097" w:type="dxa"/>
          </w:tcPr>
          <w:p w14:paraId="71BE9E29" w14:textId="77777777" w:rsidR="00BC377F" w:rsidRPr="00496D15" w:rsidRDefault="00BC377F" w:rsidP="00D41ECF">
            <w:pPr>
              <w:pStyle w:val="TAL"/>
              <w:rPr>
                <w:sz w:val="16"/>
              </w:rPr>
            </w:pPr>
            <w:r>
              <w:rPr>
                <w:sz w:val="16"/>
              </w:rPr>
              <w:t>R5-240782</w:t>
            </w:r>
          </w:p>
        </w:tc>
        <w:tc>
          <w:tcPr>
            <w:tcW w:w="3153" w:type="dxa"/>
          </w:tcPr>
          <w:p w14:paraId="38C689C0" w14:textId="77777777" w:rsidR="00BC377F" w:rsidRPr="00496D15" w:rsidRDefault="00BC377F" w:rsidP="00D41ECF">
            <w:pPr>
              <w:pStyle w:val="TAL"/>
              <w:rPr>
                <w:sz w:val="16"/>
              </w:rPr>
            </w:pPr>
            <w:r>
              <w:rPr>
                <w:sz w:val="16"/>
              </w:rPr>
              <w:t xml:space="preserve">Revised WID: UE Conformance - NR </w:t>
            </w:r>
            <w:proofErr w:type="spellStart"/>
            <w:r>
              <w:rPr>
                <w:sz w:val="16"/>
              </w:rPr>
              <w:t>Sidelink</w:t>
            </w:r>
            <w:proofErr w:type="spellEnd"/>
            <w:r>
              <w:rPr>
                <w:sz w:val="16"/>
              </w:rPr>
              <w:t xml:space="preserve"> Relay</w:t>
            </w:r>
          </w:p>
        </w:tc>
        <w:tc>
          <w:tcPr>
            <w:tcW w:w="2377" w:type="dxa"/>
          </w:tcPr>
          <w:p w14:paraId="339F5228" w14:textId="77777777" w:rsidR="00BC377F" w:rsidRPr="00496D15" w:rsidRDefault="00BC377F" w:rsidP="00D41ECF">
            <w:pPr>
              <w:pStyle w:val="TAL"/>
              <w:rPr>
                <w:sz w:val="16"/>
              </w:rPr>
            </w:pPr>
            <w:r>
              <w:rPr>
                <w:sz w:val="16"/>
              </w:rPr>
              <w:t>CATT</w:t>
            </w:r>
          </w:p>
        </w:tc>
        <w:tc>
          <w:tcPr>
            <w:tcW w:w="967" w:type="dxa"/>
          </w:tcPr>
          <w:p w14:paraId="021FA658" w14:textId="77777777" w:rsidR="00BC377F" w:rsidRPr="00496D15" w:rsidRDefault="00BC377F" w:rsidP="00D41ECF">
            <w:pPr>
              <w:pStyle w:val="TAL"/>
              <w:rPr>
                <w:sz w:val="16"/>
              </w:rPr>
            </w:pPr>
            <w:r>
              <w:rPr>
                <w:sz w:val="16"/>
              </w:rPr>
              <w:t>agreed</w:t>
            </w:r>
          </w:p>
        </w:tc>
        <w:tc>
          <w:tcPr>
            <w:tcW w:w="1048" w:type="dxa"/>
          </w:tcPr>
          <w:p w14:paraId="133D4155" w14:textId="77777777" w:rsidR="00BC377F" w:rsidRPr="00496D15" w:rsidRDefault="00BC377F" w:rsidP="00D41ECF">
            <w:pPr>
              <w:pStyle w:val="TAL"/>
              <w:rPr>
                <w:sz w:val="16"/>
              </w:rPr>
            </w:pPr>
          </w:p>
        </w:tc>
        <w:tc>
          <w:tcPr>
            <w:tcW w:w="1134" w:type="dxa"/>
          </w:tcPr>
          <w:p w14:paraId="300018AC" w14:textId="77777777" w:rsidR="00BC377F" w:rsidRPr="00496D15" w:rsidRDefault="00BC377F" w:rsidP="00D41ECF">
            <w:pPr>
              <w:pStyle w:val="TAL"/>
              <w:rPr>
                <w:sz w:val="16"/>
              </w:rPr>
            </w:pPr>
          </w:p>
        </w:tc>
      </w:tr>
      <w:tr w:rsidR="00BC377F" w14:paraId="3592DD85" w14:textId="77777777" w:rsidTr="00B467D4">
        <w:tc>
          <w:tcPr>
            <w:tcW w:w="1097" w:type="dxa"/>
          </w:tcPr>
          <w:p w14:paraId="5C9B261C" w14:textId="77777777" w:rsidR="00BC377F" w:rsidRPr="00496D15" w:rsidRDefault="00BC377F" w:rsidP="00D41ECF">
            <w:pPr>
              <w:pStyle w:val="TAL"/>
              <w:rPr>
                <w:sz w:val="16"/>
              </w:rPr>
            </w:pPr>
            <w:r>
              <w:rPr>
                <w:sz w:val="16"/>
              </w:rPr>
              <w:t>R5-240783</w:t>
            </w:r>
          </w:p>
        </w:tc>
        <w:tc>
          <w:tcPr>
            <w:tcW w:w="3153" w:type="dxa"/>
          </w:tcPr>
          <w:p w14:paraId="4711E16E" w14:textId="77777777" w:rsidR="00BC377F" w:rsidRPr="00496D15" w:rsidRDefault="00BC377F" w:rsidP="00D41ECF">
            <w:pPr>
              <w:pStyle w:val="TAL"/>
              <w:rPr>
                <w:sz w:val="16"/>
              </w:rPr>
            </w:pPr>
            <w:r>
              <w:rPr>
                <w:sz w:val="16"/>
              </w:rPr>
              <w:t>Removal of NOTE 1 from applicability of FR1 and FR2 MRDC test cases</w:t>
            </w:r>
          </w:p>
        </w:tc>
        <w:tc>
          <w:tcPr>
            <w:tcW w:w="2377" w:type="dxa"/>
          </w:tcPr>
          <w:p w14:paraId="140209F6" w14:textId="77777777" w:rsidR="00BC377F" w:rsidRPr="00496D15" w:rsidRDefault="00BC377F" w:rsidP="00D41ECF">
            <w:pPr>
              <w:pStyle w:val="TAL"/>
              <w:rPr>
                <w:sz w:val="16"/>
              </w:rPr>
            </w:pPr>
            <w:r>
              <w:rPr>
                <w:sz w:val="16"/>
              </w:rPr>
              <w:t>Nokia, Nokia Shanghai Bell</w:t>
            </w:r>
          </w:p>
        </w:tc>
        <w:tc>
          <w:tcPr>
            <w:tcW w:w="967" w:type="dxa"/>
          </w:tcPr>
          <w:p w14:paraId="2D44E368" w14:textId="77777777" w:rsidR="00BC377F" w:rsidRPr="00496D15" w:rsidRDefault="00BC377F" w:rsidP="00D41ECF">
            <w:pPr>
              <w:pStyle w:val="TAL"/>
              <w:rPr>
                <w:sz w:val="16"/>
              </w:rPr>
            </w:pPr>
            <w:r>
              <w:rPr>
                <w:sz w:val="16"/>
              </w:rPr>
              <w:t>agreed</w:t>
            </w:r>
          </w:p>
        </w:tc>
        <w:tc>
          <w:tcPr>
            <w:tcW w:w="1048" w:type="dxa"/>
          </w:tcPr>
          <w:p w14:paraId="46D4D9BC" w14:textId="77777777" w:rsidR="00BC377F" w:rsidRPr="00496D15" w:rsidRDefault="00BC377F" w:rsidP="00D41ECF">
            <w:pPr>
              <w:pStyle w:val="TAL"/>
              <w:rPr>
                <w:sz w:val="16"/>
              </w:rPr>
            </w:pPr>
          </w:p>
        </w:tc>
        <w:tc>
          <w:tcPr>
            <w:tcW w:w="1134" w:type="dxa"/>
          </w:tcPr>
          <w:p w14:paraId="6EB1C9AD" w14:textId="77777777" w:rsidR="00BC377F" w:rsidRPr="00496D15" w:rsidRDefault="00BC377F" w:rsidP="00D41ECF">
            <w:pPr>
              <w:pStyle w:val="TAL"/>
              <w:rPr>
                <w:sz w:val="16"/>
              </w:rPr>
            </w:pPr>
          </w:p>
        </w:tc>
      </w:tr>
      <w:tr w:rsidR="00BC377F" w14:paraId="577DB6B2" w14:textId="77777777" w:rsidTr="00B467D4">
        <w:tc>
          <w:tcPr>
            <w:tcW w:w="1097" w:type="dxa"/>
          </w:tcPr>
          <w:p w14:paraId="5E4911E7" w14:textId="77777777" w:rsidR="00BC377F" w:rsidRPr="00496D15" w:rsidRDefault="00BC377F" w:rsidP="00D41ECF">
            <w:pPr>
              <w:pStyle w:val="TAL"/>
              <w:rPr>
                <w:sz w:val="16"/>
              </w:rPr>
            </w:pPr>
            <w:r>
              <w:rPr>
                <w:sz w:val="16"/>
              </w:rPr>
              <w:t>R5-240784</w:t>
            </w:r>
          </w:p>
        </w:tc>
        <w:tc>
          <w:tcPr>
            <w:tcW w:w="3153" w:type="dxa"/>
          </w:tcPr>
          <w:p w14:paraId="3440BBE9" w14:textId="77777777" w:rsidR="00BC377F" w:rsidRPr="00496D15" w:rsidRDefault="00BC377F" w:rsidP="00D41ECF">
            <w:pPr>
              <w:pStyle w:val="TAL"/>
              <w:rPr>
                <w:sz w:val="16"/>
              </w:rPr>
            </w:pPr>
            <w:r>
              <w:rPr>
                <w:sz w:val="16"/>
              </w:rPr>
              <w:t xml:space="preserve">WP UE Conformance - Power Class 2 for EN-DC with </w:t>
            </w:r>
            <w:proofErr w:type="spellStart"/>
            <w:r>
              <w:rPr>
                <w:sz w:val="16"/>
              </w:rPr>
              <w:t>xLTE</w:t>
            </w:r>
            <w:proofErr w:type="spellEnd"/>
            <w:r>
              <w:rPr>
                <w:sz w:val="16"/>
              </w:rPr>
              <w:t xml:space="preserve"> band + </w:t>
            </w:r>
            <w:proofErr w:type="spellStart"/>
            <w:r>
              <w:rPr>
                <w:sz w:val="16"/>
              </w:rPr>
              <w:t>yNR</w:t>
            </w:r>
            <w:proofErr w:type="spellEnd"/>
            <w:r>
              <w:rPr>
                <w:sz w:val="16"/>
              </w:rPr>
              <w:t xml:space="preserve"> DL with 1LTE+1(TDD) NR UL band (x= 2, 3, 4, y=1; x=1, 2, y=2)</w:t>
            </w:r>
          </w:p>
        </w:tc>
        <w:tc>
          <w:tcPr>
            <w:tcW w:w="2377" w:type="dxa"/>
          </w:tcPr>
          <w:p w14:paraId="3275B030" w14:textId="77777777" w:rsidR="00BC377F" w:rsidRPr="00496D15" w:rsidRDefault="00BC377F" w:rsidP="00D41ECF">
            <w:pPr>
              <w:pStyle w:val="TAL"/>
              <w:rPr>
                <w:sz w:val="16"/>
              </w:rPr>
            </w:pPr>
            <w:r>
              <w:rPr>
                <w:sz w:val="16"/>
              </w:rPr>
              <w:t>Ericsson</w:t>
            </w:r>
          </w:p>
        </w:tc>
        <w:tc>
          <w:tcPr>
            <w:tcW w:w="967" w:type="dxa"/>
          </w:tcPr>
          <w:p w14:paraId="67F4F368" w14:textId="77777777" w:rsidR="00BC377F" w:rsidRPr="00496D15" w:rsidRDefault="00BC377F" w:rsidP="00D41ECF">
            <w:pPr>
              <w:pStyle w:val="TAL"/>
              <w:rPr>
                <w:sz w:val="16"/>
              </w:rPr>
            </w:pPr>
            <w:r>
              <w:rPr>
                <w:sz w:val="16"/>
              </w:rPr>
              <w:t>noted</w:t>
            </w:r>
          </w:p>
        </w:tc>
        <w:tc>
          <w:tcPr>
            <w:tcW w:w="1048" w:type="dxa"/>
          </w:tcPr>
          <w:p w14:paraId="3B2AD20B" w14:textId="77777777" w:rsidR="00BC377F" w:rsidRPr="00496D15" w:rsidRDefault="00BC377F" w:rsidP="00D41ECF">
            <w:pPr>
              <w:pStyle w:val="TAL"/>
              <w:rPr>
                <w:sz w:val="16"/>
              </w:rPr>
            </w:pPr>
          </w:p>
        </w:tc>
        <w:tc>
          <w:tcPr>
            <w:tcW w:w="1134" w:type="dxa"/>
          </w:tcPr>
          <w:p w14:paraId="74C8D419" w14:textId="77777777" w:rsidR="00BC377F" w:rsidRPr="00496D15" w:rsidRDefault="00BC377F" w:rsidP="00D41ECF">
            <w:pPr>
              <w:pStyle w:val="TAL"/>
              <w:rPr>
                <w:sz w:val="16"/>
              </w:rPr>
            </w:pPr>
          </w:p>
        </w:tc>
      </w:tr>
      <w:tr w:rsidR="00BC377F" w14:paraId="64CFFE77" w14:textId="77777777" w:rsidTr="00B467D4">
        <w:tc>
          <w:tcPr>
            <w:tcW w:w="1097" w:type="dxa"/>
          </w:tcPr>
          <w:p w14:paraId="0CD6AEFF" w14:textId="77777777" w:rsidR="00BC377F" w:rsidRPr="00496D15" w:rsidRDefault="00BC377F" w:rsidP="00D41ECF">
            <w:pPr>
              <w:pStyle w:val="TAL"/>
              <w:rPr>
                <w:sz w:val="16"/>
              </w:rPr>
            </w:pPr>
            <w:r>
              <w:rPr>
                <w:sz w:val="16"/>
              </w:rPr>
              <w:t>R5-240785</w:t>
            </w:r>
          </w:p>
        </w:tc>
        <w:tc>
          <w:tcPr>
            <w:tcW w:w="3153" w:type="dxa"/>
          </w:tcPr>
          <w:p w14:paraId="2304286E" w14:textId="77777777" w:rsidR="00BC377F" w:rsidRPr="00496D15" w:rsidRDefault="00BC377F" w:rsidP="00D41ECF">
            <w:pPr>
              <w:pStyle w:val="TAL"/>
              <w:rPr>
                <w:sz w:val="16"/>
              </w:rPr>
            </w:pPr>
            <w:r>
              <w:rPr>
                <w:sz w:val="16"/>
              </w:rPr>
              <w:t xml:space="preserve">SR UE Conformance - Power Class 2 for EN-DC with </w:t>
            </w:r>
            <w:proofErr w:type="spellStart"/>
            <w:r>
              <w:rPr>
                <w:sz w:val="16"/>
              </w:rPr>
              <w:t>xLTE</w:t>
            </w:r>
            <w:proofErr w:type="spellEnd"/>
            <w:r>
              <w:rPr>
                <w:sz w:val="16"/>
              </w:rPr>
              <w:t xml:space="preserve"> band + </w:t>
            </w:r>
            <w:proofErr w:type="spellStart"/>
            <w:r>
              <w:rPr>
                <w:sz w:val="16"/>
              </w:rPr>
              <w:t>yNR</w:t>
            </w:r>
            <w:proofErr w:type="spellEnd"/>
            <w:r>
              <w:rPr>
                <w:sz w:val="16"/>
              </w:rPr>
              <w:t xml:space="preserve"> DL with 1LTE+1(TDD) NR UL band (x= 2, 3, 4, y=1; x=1, 2, y=2)</w:t>
            </w:r>
          </w:p>
        </w:tc>
        <w:tc>
          <w:tcPr>
            <w:tcW w:w="2377" w:type="dxa"/>
          </w:tcPr>
          <w:p w14:paraId="718FDBD9" w14:textId="77777777" w:rsidR="00BC377F" w:rsidRPr="00496D15" w:rsidRDefault="00BC377F" w:rsidP="00D41ECF">
            <w:pPr>
              <w:pStyle w:val="TAL"/>
              <w:rPr>
                <w:sz w:val="16"/>
              </w:rPr>
            </w:pPr>
            <w:r>
              <w:rPr>
                <w:sz w:val="16"/>
              </w:rPr>
              <w:t>Ericsson</w:t>
            </w:r>
          </w:p>
        </w:tc>
        <w:tc>
          <w:tcPr>
            <w:tcW w:w="967" w:type="dxa"/>
          </w:tcPr>
          <w:p w14:paraId="36F21682" w14:textId="77777777" w:rsidR="00BC377F" w:rsidRPr="00496D15" w:rsidRDefault="00BC377F" w:rsidP="00D41ECF">
            <w:pPr>
              <w:pStyle w:val="TAL"/>
              <w:rPr>
                <w:sz w:val="16"/>
              </w:rPr>
            </w:pPr>
            <w:r>
              <w:rPr>
                <w:sz w:val="16"/>
              </w:rPr>
              <w:t>noted</w:t>
            </w:r>
          </w:p>
        </w:tc>
        <w:tc>
          <w:tcPr>
            <w:tcW w:w="1048" w:type="dxa"/>
          </w:tcPr>
          <w:p w14:paraId="00564AAE" w14:textId="77777777" w:rsidR="00BC377F" w:rsidRPr="00496D15" w:rsidRDefault="00BC377F" w:rsidP="00D41ECF">
            <w:pPr>
              <w:pStyle w:val="TAL"/>
              <w:rPr>
                <w:sz w:val="16"/>
              </w:rPr>
            </w:pPr>
          </w:p>
        </w:tc>
        <w:tc>
          <w:tcPr>
            <w:tcW w:w="1134" w:type="dxa"/>
          </w:tcPr>
          <w:p w14:paraId="097B9356" w14:textId="77777777" w:rsidR="00BC377F" w:rsidRPr="00496D15" w:rsidRDefault="00BC377F" w:rsidP="00D41ECF">
            <w:pPr>
              <w:pStyle w:val="TAL"/>
              <w:rPr>
                <w:sz w:val="16"/>
              </w:rPr>
            </w:pPr>
          </w:p>
        </w:tc>
      </w:tr>
      <w:tr w:rsidR="00BC377F" w14:paraId="15EFB348" w14:textId="77777777" w:rsidTr="00B467D4">
        <w:tc>
          <w:tcPr>
            <w:tcW w:w="1097" w:type="dxa"/>
          </w:tcPr>
          <w:p w14:paraId="1A621A9A" w14:textId="77777777" w:rsidR="00BC377F" w:rsidRPr="00496D15" w:rsidRDefault="00BC377F" w:rsidP="00D41ECF">
            <w:pPr>
              <w:pStyle w:val="TAL"/>
              <w:rPr>
                <w:sz w:val="16"/>
              </w:rPr>
            </w:pPr>
            <w:r>
              <w:rPr>
                <w:sz w:val="16"/>
              </w:rPr>
              <w:t>R5-240786</w:t>
            </w:r>
          </w:p>
        </w:tc>
        <w:tc>
          <w:tcPr>
            <w:tcW w:w="3153" w:type="dxa"/>
          </w:tcPr>
          <w:p w14:paraId="40A34868" w14:textId="77777777" w:rsidR="00BC377F" w:rsidRPr="00496D15" w:rsidRDefault="00BC377F" w:rsidP="00D41ECF">
            <w:pPr>
              <w:pStyle w:val="TAL"/>
              <w:rPr>
                <w:sz w:val="16"/>
              </w:rPr>
            </w:pPr>
            <w:r>
              <w:rPr>
                <w:sz w:val="16"/>
              </w:rPr>
              <w:t>FR2 RRM test cases: Known Issue List</w:t>
            </w:r>
          </w:p>
        </w:tc>
        <w:tc>
          <w:tcPr>
            <w:tcW w:w="2377" w:type="dxa"/>
          </w:tcPr>
          <w:p w14:paraId="531D9C0A" w14:textId="77777777" w:rsidR="00BC377F" w:rsidRPr="00496D15" w:rsidRDefault="00BC377F" w:rsidP="00D41ECF">
            <w:pPr>
              <w:pStyle w:val="TAL"/>
              <w:rPr>
                <w:sz w:val="16"/>
              </w:rPr>
            </w:pPr>
            <w:r>
              <w:rPr>
                <w:sz w:val="16"/>
              </w:rPr>
              <w:t>Ericsson</w:t>
            </w:r>
          </w:p>
        </w:tc>
        <w:tc>
          <w:tcPr>
            <w:tcW w:w="967" w:type="dxa"/>
          </w:tcPr>
          <w:p w14:paraId="31F818CE" w14:textId="77777777" w:rsidR="00BC377F" w:rsidRPr="00496D15" w:rsidRDefault="00BC377F" w:rsidP="00D41ECF">
            <w:pPr>
              <w:pStyle w:val="TAL"/>
              <w:rPr>
                <w:sz w:val="16"/>
              </w:rPr>
            </w:pPr>
            <w:r>
              <w:rPr>
                <w:sz w:val="16"/>
              </w:rPr>
              <w:t>revised</w:t>
            </w:r>
          </w:p>
        </w:tc>
        <w:tc>
          <w:tcPr>
            <w:tcW w:w="1048" w:type="dxa"/>
          </w:tcPr>
          <w:p w14:paraId="15DC6344" w14:textId="77777777" w:rsidR="00BC377F" w:rsidRPr="00496D15" w:rsidRDefault="00BC377F" w:rsidP="00D41ECF">
            <w:pPr>
              <w:pStyle w:val="TAL"/>
              <w:rPr>
                <w:sz w:val="16"/>
              </w:rPr>
            </w:pPr>
          </w:p>
        </w:tc>
        <w:tc>
          <w:tcPr>
            <w:tcW w:w="1134" w:type="dxa"/>
          </w:tcPr>
          <w:p w14:paraId="42D8E5AB" w14:textId="77777777" w:rsidR="00BC377F" w:rsidRPr="00496D15" w:rsidRDefault="00BC377F" w:rsidP="00D41ECF">
            <w:pPr>
              <w:pStyle w:val="TAL"/>
              <w:rPr>
                <w:sz w:val="16"/>
              </w:rPr>
            </w:pPr>
            <w:r>
              <w:rPr>
                <w:sz w:val="16"/>
              </w:rPr>
              <w:t>R5-241867</w:t>
            </w:r>
          </w:p>
        </w:tc>
      </w:tr>
      <w:tr w:rsidR="00BC377F" w14:paraId="0927180E" w14:textId="77777777" w:rsidTr="00B467D4">
        <w:tc>
          <w:tcPr>
            <w:tcW w:w="1097" w:type="dxa"/>
          </w:tcPr>
          <w:p w14:paraId="27BD82B0" w14:textId="77777777" w:rsidR="00BC377F" w:rsidRPr="00496D15" w:rsidRDefault="00BC377F" w:rsidP="00D41ECF">
            <w:pPr>
              <w:pStyle w:val="TAL"/>
              <w:rPr>
                <w:sz w:val="16"/>
              </w:rPr>
            </w:pPr>
            <w:r>
              <w:rPr>
                <w:sz w:val="16"/>
              </w:rPr>
              <w:t>R5-240787</w:t>
            </w:r>
          </w:p>
        </w:tc>
        <w:tc>
          <w:tcPr>
            <w:tcW w:w="3153" w:type="dxa"/>
          </w:tcPr>
          <w:p w14:paraId="2C4B4FE3" w14:textId="77777777" w:rsidR="00BC377F" w:rsidRPr="00496D15" w:rsidRDefault="00BC377F" w:rsidP="00D41ECF">
            <w:pPr>
              <w:pStyle w:val="TAL"/>
              <w:rPr>
                <w:sz w:val="16"/>
              </w:rPr>
            </w:pPr>
            <w:r>
              <w:rPr>
                <w:sz w:val="16"/>
              </w:rPr>
              <w:t xml:space="preserve">Addition of Test Tolerance for NR SA Event triggered reporting </w:t>
            </w:r>
            <w:proofErr w:type="spellStart"/>
            <w:r>
              <w:rPr>
                <w:sz w:val="16"/>
              </w:rPr>
              <w:t>RedCap</w:t>
            </w:r>
            <w:proofErr w:type="spellEnd"/>
            <w:r>
              <w:rPr>
                <w:sz w:val="16"/>
              </w:rPr>
              <w:t xml:space="preserve"> test cases</w:t>
            </w:r>
          </w:p>
        </w:tc>
        <w:tc>
          <w:tcPr>
            <w:tcW w:w="2377" w:type="dxa"/>
          </w:tcPr>
          <w:p w14:paraId="604488E9" w14:textId="77777777" w:rsidR="00BC377F" w:rsidRPr="00496D15" w:rsidRDefault="00BC377F" w:rsidP="00D41ECF">
            <w:pPr>
              <w:pStyle w:val="TAL"/>
              <w:rPr>
                <w:sz w:val="16"/>
              </w:rPr>
            </w:pPr>
            <w:r>
              <w:rPr>
                <w:sz w:val="16"/>
              </w:rPr>
              <w:t>Ericsson</w:t>
            </w:r>
          </w:p>
        </w:tc>
        <w:tc>
          <w:tcPr>
            <w:tcW w:w="967" w:type="dxa"/>
          </w:tcPr>
          <w:p w14:paraId="40453D7E" w14:textId="77777777" w:rsidR="00BC377F" w:rsidRPr="00496D15" w:rsidRDefault="00BC377F" w:rsidP="00D41ECF">
            <w:pPr>
              <w:pStyle w:val="TAL"/>
              <w:rPr>
                <w:sz w:val="16"/>
              </w:rPr>
            </w:pPr>
            <w:r>
              <w:rPr>
                <w:sz w:val="16"/>
              </w:rPr>
              <w:t>agreed</w:t>
            </w:r>
          </w:p>
        </w:tc>
        <w:tc>
          <w:tcPr>
            <w:tcW w:w="1048" w:type="dxa"/>
          </w:tcPr>
          <w:p w14:paraId="3B54E55D" w14:textId="77777777" w:rsidR="00BC377F" w:rsidRPr="00496D15" w:rsidRDefault="00BC377F" w:rsidP="00D41ECF">
            <w:pPr>
              <w:pStyle w:val="TAL"/>
              <w:rPr>
                <w:sz w:val="16"/>
              </w:rPr>
            </w:pPr>
          </w:p>
        </w:tc>
        <w:tc>
          <w:tcPr>
            <w:tcW w:w="1134" w:type="dxa"/>
          </w:tcPr>
          <w:p w14:paraId="42EFEB6A" w14:textId="77777777" w:rsidR="00BC377F" w:rsidRPr="00496D15" w:rsidRDefault="00BC377F" w:rsidP="00D41ECF">
            <w:pPr>
              <w:pStyle w:val="TAL"/>
              <w:rPr>
                <w:sz w:val="16"/>
              </w:rPr>
            </w:pPr>
          </w:p>
        </w:tc>
      </w:tr>
      <w:tr w:rsidR="00BC377F" w14:paraId="32642A17" w14:textId="77777777" w:rsidTr="00B467D4">
        <w:tc>
          <w:tcPr>
            <w:tcW w:w="1097" w:type="dxa"/>
          </w:tcPr>
          <w:p w14:paraId="3BD27CB2" w14:textId="77777777" w:rsidR="00BC377F" w:rsidRPr="00496D15" w:rsidRDefault="00BC377F" w:rsidP="00D41ECF">
            <w:pPr>
              <w:pStyle w:val="TAL"/>
              <w:rPr>
                <w:sz w:val="16"/>
              </w:rPr>
            </w:pPr>
            <w:r>
              <w:rPr>
                <w:sz w:val="16"/>
              </w:rPr>
              <w:t>R5-240788</w:t>
            </w:r>
          </w:p>
        </w:tc>
        <w:tc>
          <w:tcPr>
            <w:tcW w:w="3153" w:type="dxa"/>
          </w:tcPr>
          <w:p w14:paraId="15068791" w14:textId="77777777" w:rsidR="00BC377F" w:rsidRPr="00496D15" w:rsidRDefault="00BC377F" w:rsidP="00D41ECF">
            <w:pPr>
              <w:pStyle w:val="TAL"/>
              <w:rPr>
                <w:sz w:val="16"/>
              </w:rPr>
            </w:pPr>
            <w:r>
              <w:rPr>
                <w:sz w:val="16"/>
              </w:rPr>
              <w:t xml:space="preserve">Test Tolerances for NR SA FR1 - E-UTRAN event-triggered reporting tests for 1 Rx </w:t>
            </w:r>
            <w:proofErr w:type="spellStart"/>
            <w:r>
              <w:rPr>
                <w:sz w:val="16"/>
              </w:rPr>
              <w:t>RedCap</w:t>
            </w:r>
            <w:proofErr w:type="spellEnd"/>
            <w:r>
              <w:rPr>
                <w:sz w:val="16"/>
              </w:rPr>
              <w:t xml:space="preserve"> UE</w:t>
            </w:r>
          </w:p>
        </w:tc>
        <w:tc>
          <w:tcPr>
            <w:tcW w:w="2377" w:type="dxa"/>
          </w:tcPr>
          <w:p w14:paraId="368B836B" w14:textId="77777777" w:rsidR="00BC377F" w:rsidRPr="00496D15" w:rsidRDefault="00BC377F" w:rsidP="00D41ECF">
            <w:pPr>
              <w:pStyle w:val="TAL"/>
              <w:rPr>
                <w:sz w:val="16"/>
              </w:rPr>
            </w:pPr>
            <w:r>
              <w:rPr>
                <w:sz w:val="16"/>
              </w:rPr>
              <w:t>Ericsson</w:t>
            </w:r>
          </w:p>
        </w:tc>
        <w:tc>
          <w:tcPr>
            <w:tcW w:w="967" w:type="dxa"/>
          </w:tcPr>
          <w:p w14:paraId="213D6D20" w14:textId="77777777" w:rsidR="00BC377F" w:rsidRPr="00496D15" w:rsidRDefault="00BC377F" w:rsidP="00D41ECF">
            <w:pPr>
              <w:pStyle w:val="TAL"/>
              <w:rPr>
                <w:sz w:val="16"/>
              </w:rPr>
            </w:pPr>
            <w:r>
              <w:rPr>
                <w:sz w:val="16"/>
              </w:rPr>
              <w:t>agreed</w:t>
            </w:r>
          </w:p>
        </w:tc>
        <w:tc>
          <w:tcPr>
            <w:tcW w:w="1048" w:type="dxa"/>
          </w:tcPr>
          <w:p w14:paraId="4C902284" w14:textId="77777777" w:rsidR="00BC377F" w:rsidRPr="00496D15" w:rsidRDefault="00BC377F" w:rsidP="00D41ECF">
            <w:pPr>
              <w:pStyle w:val="TAL"/>
              <w:rPr>
                <w:sz w:val="16"/>
              </w:rPr>
            </w:pPr>
          </w:p>
        </w:tc>
        <w:tc>
          <w:tcPr>
            <w:tcW w:w="1134" w:type="dxa"/>
          </w:tcPr>
          <w:p w14:paraId="5088FD24" w14:textId="77777777" w:rsidR="00BC377F" w:rsidRPr="00496D15" w:rsidRDefault="00BC377F" w:rsidP="00D41ECF">
            <w:pPr>
              <w:pStyle w:val="TAL"/>
              <w:rPr>
                <w:sz w:val="16"/>
              </w:rPr>
            </w:pPr>
          </w:p>
        </w:tc>
      </w:tr>
      <w:tr w:rsidR="00BC377F" w14:paraId="7DBF8F73" w14:textId="77777777" w:rsidTr="00B467D4">
        <w:tc>
          <w:tcPr>
            <w:tcW w:w="1097" w:type="dxa"/>
          </w:tcPr>
          <w:p w14:paraId="47AF904B" w14:textId="77777777" w:rsidR="00BC377F" w:rsidRPr="00496D15" w:rsidRDefault="00BC377F" w:rsidP="00D41ECF">
            <w:pPr>
              <w:pStyle w:val="TAL"/>
              <w:rPr>
                <w:sz w:val="16"/>
              </w:rPr>
            </w:pPr>
            <w:r>
              <w:rPr>
                <w:sz w:val="16"/>
              </w:rPr>
              <w:lastRenderedPageBreak/>
              <w:t>R5-240789</w:t>
            </w:r>
          </w:p>
        </w:tc>
        <w:tc>
          <w:tcPr>
            <w:tcW w:w="3153" w:type="dxa"/>
          </w:tcPr>
          <w:p w14:paraId="353F6237" w14:textId="77777777" w:rsidR="00BC377F" w:rsidRPr="00496D15" w:rsidRDefault="00BC377F" w:rsidP="00D41ECF">
            <w:pPr>
              <w:pStyle w:val="TAL"/>
              <w:rPr>
                <w:sz w:val="16"/>
              </w:rPr>
            </w:pPr>
            <w:r>
              <w:rPr>
                <w:sz w:val="16"/>
              </w:rPr>
              <w:t xml:space="preserve">Test Tolerances for NR SA FR1 - E-UTRAN event-triggered reporting tests for 2 Rx </w:t>
            </w:r>
            <w:proofErr w:type="spellStart"/>
            <w:r>
              <w:rPr>
                <w:sz w:val="16"/>
              </w:rPr>
              <w:t>RedCap</w:t>
            </w:r>
            <w:proofErr w:type="spellEnd"/>
            <w:r>
              <w:rPr>
                <w:sz w:val="16"/>
              </w:rPr>
              <w:t xml:space="preserve"> UE</w:t>
            </w:r>
          </w:p>
        </w:tc>
        <w:tc>
          <w:tcPr>
            <w:tcW w:w="2377" w:type="dxa"/>
          </w:tcPr>
          <w:p w14:paraId="5BA7B112" w14:textId="77777777" w:rsidR="00BC377F" w:rsidRPr="00496D15" w:rsidRDefault="00BC377F" w:rsidP="00D41ECF">
            <w:pPr>
              <w:pStyle w:val="TAL"/>
              <w:rPr>
                <w:sz w:val="16"/>
              </w:rPr>
            </w:pPr>
            <w:r>
              <w:rPr>
                <w:sz w:val="16"/>
              </w:rPr>
              <w:t>Ericsson</w:t>
            </w:r>
          </w:p>
        </w:tc>
        <w:tc>
          <w:tcPr>
            <w:tcW w:w="967" w:type="dxa"/>
          </w:tcPr>
          <w:p w14:paraId="4B40D841" w14:textId="77777777" w:rsidR="00BC377F" w:rsidRPr="00496D15" w:rsidRDefault="00BC377F" w:rsidP="00D41ECF">
            <w:pPr>
              <w:pStyle w:val="TAL"/>
              <w:rPr>
                <w:sz w:val="16"/>
              </w:rPr>
            </w:pPr>
            <w:r>
              <w:rPr>
                <w:sz w:val="16"/>
              </w:rPr>
              <w:t>agreed</w:t>
            </w:r>
          </w:p>
        </w:tc>
        <w:tc>
          <w:tcPr>
            <w:tcW w:w="1048" w:type="dxa"/>
          </w:tcPr>
          <w:p w14:paraId="11B511DA" w14:textId="77777777" w:rsidR="00BC377F" w:rsidRPr="00496D15" w:rsidRDefault="00BC377F" w:rsidP="00D41ECF">
            <w:pPr>
              <w:pStyle w:val="TAL"/>
              <w:rPr>
                <w:sz w:val="16"/>
              </w:rPr>
            </w:pPr>
          </w:p>
        </w:tc>
        <w:tc>
          <w:tcPr>
            <w:tcW w:w="1134" w:type="dxa"/>
          </w:tcPr>
          <w:p w14:paraId="6A7AA2AC" w14:textId="77777777" w:rsidR="00BC377F" w:rsidRPr="00496D15" w:rsidRDefault="00BC377F" w:rsidP="00D41ECF">
            <w:pPr>
              <w:pStyle w:val="TAL"/>
              <w:rPr>
                <w:sz w:val="16"/>
              </w:rPr>
            </w:pPr>
          </w:p>
        </w:tc>
      </w:tr>
      <w:tr w:rsidR="00BC377F" w14:paraId="65294F87" w14:textId="77777777" w:rsidTr="00B467D4">
        <w:tc>
          <w:tcPr>
            <w:tcW w:w="1097" w:type="dxa"/>
          </w:tcPr>
          <w:p w14:paraId="38EF2F5B" w14:textId="77777777" w:rsidR="00BC377F" w:rsidRPr="00496D15" w:rsidRDefault="00BC377F" w:rsidP="00D41ECF">
            <w:pPr>
              <w:pStyle w:val="TAL"/>
              <w:rPr>
                <w:sz w:val="16"/>
              </w:rPr>
            </w:pPr>
            <w:r>
              <w:rPr>
                <w:sz w:val="16"/>
              </w:rPr>
              <w:t>R5-240790</w:t>
            </w:r>
          </w:p>
        </w:tc>
        <w:tc>
          <w:tcPr>
            <w:tcW w:w="3153" w:type="dxa"/>
          </w:tcPr>
          <w:p w14:paraId="4AF88435" w14:textId="77777777" w:rsidR="00BC377F" w:rsidRPr="00496D15" w:rsidRDefault="00BC377F" w:rsidP="00D41ECF">
            <w:pPr>
              <w:pStyle w:val="TAL"/>
              <w:rPr>
                <w:sz w:val="16"/>
              </w:rPr>
            </w:pPr>
            <w:r>
              <w:rPr>
                <w:sz w:val="16"/>
              </w:rPr>
              <w:t xml:space="preserve">Addition of Test Tolerance into Annex F for </w:t>
            </w:r>
            <w:proofErr w:type="spellStart"/>
            <w:r>
              <w:rPr>
                <w:sz w:val="16"/>
              </w:rPr>
              <w:t>RedCap</w:t>
            </w:r>
            <w:proofErr w:type="spellEnd"/>
            <w:r>
              <w:rPr>
                <w:sz w:val="16"/>
              </w:rPr>
              <w:t xml:space="preserve"> test cases</w:t>
            </w:r>
          </w:p>
        </w:tc>
        <w:tc>
          <w:tcPr>
            <w:tcW w:w="2377" w:type="dxa"/>
          </w:tcPr>
          <w:p w14:paraId="3AF4D067" w14:textId="77777777" w:rsidR="00BC377F" w:rsidRPr="00496D15" w:rsidRDefault="00BC377F" w:rsidP="00D41ECF">
            <w:pPr>
              <w:pStyle w:val="TAL"/>
              <w:rPr>
                <w:sz w:val="16"/>
              </w:rPr>
            </w:pPr>
            <w:r>
              <w:rPr>
                <w:sz w:val="16"/>
              </w:rPr>
              <w:t>Ericsson</w:t>
            </w:r>
          </w:p>
        </w:tc>
        <w:tc>
          <w:tcPr>
            <w:tcW w:w="967" w:type="dxa"/>
          </w:tcPr>
          <w:p w14:paraId="5CEBCF84" w14:textId="77777777" w:rsidR="00BC377F" w:rsidRPr="00496D15" w:rsidRDefault="00BC377F" w:rsidP="00D41ECF">
            <w:pPr>
              <w:pStyle w:val="TAL"/>
              <w:rPr>
                <w:sz w:val="16"/>
              </w:rPr>
            </w:pPr>
            <w:r>
              <w:rPr>
                <w:sz w:val="16"/>
              </w:rPr>
              <w:t>agreed</w:t>
            </w:r>
          </w:p>
        </w:tc>
        <w:tc>
          <w:tcPr>
            <w:tcW w:w="1048" w:type="dxa"/>
          </w:tcPr>
          <w:p w14:paraId="5D84DB76" w14:textId="77777777" w:rsidR="00BC377F" w:rsidRPr="00496D15" w:rsidRDefault="00BC377F" w:rsidP="00D41ECF">
            <w:pPr>
              <w:pStyle w:val="TAL"/>
              <w:rPr>
                <w:sz w:val="16"/>
              </w:rPr>
            </w:pPr>
          </w:p>
        </w:tc>
        <w:tc>
          <w:tcPr>
            <w:tcW w:w="1134" w:type="dxa"/>
          </w:tcPr>
          <w:p w14:paraId="4CE415E8" w14:textId="77777777" w:rsidR="00BC377F" w:rsidRPr="00496D15" w:rsidRDefault="00BC377F" w:rsidP="00D41ECF">
            <w:pPr>
              <w:pStyle w:val="TAL"/>
              <w:rPr>
                <w:sz w:val="16"/>
              </w:rPr>
            </w:pPr>
          </w:p>
        </w:tc>
      </w:tr>
      <w:tr w:rsidR="00BC377F" w14:paraId="1DB5DA1C" w14:textId="77777777" w:rsidTr="00B467D4">
        <w:tc>
          <w:tcPr>
            <w:tcW w:w="1097" w:type="dxa"/>
          </w:tcPr>
          <w:p w14:paraId="7CDCDD9C" w14:textId="77777777" w:rsidR="00BC377F" w:rsidRPr="00496D15" w:rsidRDefault="00BC377F" w:rsidP="00D41ECF">
            <w:pPr>
              <w:pStyle w:val="TAL"/>
              <w:rPr>
                <w:sz w:val="16"/>
              </w:rPr>
            </w:pPr>
            <w:r>
              <w:rPr>
                <w:sz w:val="16"/>
              </w:rPr>
              <w:t>R5-240791</w:t>
            </w:r>
          </w:p>
        </w:tc>
        <w:tc>
          <w:tcPr>
            <w:tcW w:w="3153" w:type="dxa"/>
          </w:tcPr>
          <w:p w14:paraId="402E9545" w14:textId="77777777" w:rsidR="00BC377F" w:rsidRPr="00496D15" w:rsidRDefault="00BC377F" w:rsidP="00D41ECF">
            <w:pPr>
              <w:pStyle w:val="TAL"/>
              <w:rPr>
                <w:sz w:val="16"/>
              </w:rPr>
            </w:pPr>
            <w:r>
              <w:rPr>
                <w:sz w:val="16"/>
              </w:rPr>
              <w:t>Addition of event triggered reporting test cases applicability</w:t>
            </w:r>
          </w:p>
        </w:tc>
        <w:tc>
          <w:tcPr>
            <w:tcW w:w="2377" w:type="dxa"/>
          </w:tcPr>
          <w:p w14:paraId="56214B9C" w14:textId="77777777" w:rsidR="00BC377F" w:rsidRPr="00496D15" w:rsidRDefault="00BC377F" w:rsidP="00D41ECF">
            <w:pPr>
              <w:pStyle w:val="TAL"/>
              <w:rPr>
                <w:sz w:val="16"/>
              </w:rPr>
            </w:pPr>
            <w:r>
              <w:rPr>
                <w:sz w:val="16"/>
              </w:rPr>
              <w:t>Ericsson</w:t>
            </w:r>
          </w:p>
        </w:tc>
        <w:tc>
          <w:tcPr>
            <w:tcW w:w="967" w:type="dxa"/>
          </w:tcPr>
          <w:p w14:paraId="565E8DD1" w14:textId="77777777" w:rsidR="00BC377F" w:rsidRPr="00496D15" w:rsidRDefault="00BC377F" w:rsidP="00D41ECF">
            <w:pPr>
              <w:pStyle w:val="TAL"/>
              <w:rPr>
                <w:sz w:val="16"/>
              </w:rPr>
            </w:pPr>
            <w:r>
              <w:rPr>
                <w:sz w:val="16"/>
              </w:rPr>
              <w:t>revised</w:t>
            </w:r>
          </w:p>
        </w:tc>
        <w:tc>
          <w:tcPr>
            <w:tcW w:w="1048" w:type="dxa"/>
          </w:tcPr>
          <w:p w14:paraId="04736538" w14:textId="77777777" w:rsidR="00BC377F" w:rsidRPr="00496D15" w:rsidRDefault="00BC377F" w:rsidP="00D41ECF">
            <w:pPr>
              <w:pStyle w:val="TAL"/>
              <w:rPr>
                <w:sz w:val="16"/>
              </w:rPr>
            </w:pPr>
          </w:p>
        </w:tc>
        <w:tc>
          <w:tcPr>
            <w:tcW w:w="1134" w:type="dxa"/>
          </w:tcPr>
          <w:p w14:paraId="59FEC419" w14:textId="77777777" w:rsidR="00BC377F" w:rsidRPr="00496D15" w:rsidRDefault="00BC377F" w:rsidP="00D41ECF">
            <w:pPr>
              <w:pStyle w:val="TAL"/>
              <w:rPr>
                <w:sz w:val="16"/>
              </w:rPr>
            </w:pPr>
            <w:r>
              <w:rPr>
                <w:sz w:val="16"/>
              </w:rPr>
              <w:t>R5-241849</w:t>
            </w:r>
          </w:p>
        </w:tc>
      </w:tr>
      <w:tr w:rsidR="00BC377F" w14:paraId="40DDB33B" w14:textId="77777777" w:rsidTr="00B467D4">
        <w:tc>
          <w:tcPr>
            <w:tcW w:w="1097" w:type="dxa"/>
          </w:tcPr>
          <w:p w14:paraId="647D34A5" w14:textId="77777777" w:rsidR="00BC377F" w:rsidRPr="00496D15" w:rsidRDefault="00BC377F" w:rsidP="00D41ECF">
            <w:pPr>
              <w:pStyle w:val="TAL"/>
              <w:rPr>
                <w:sz w:val="16"/>
              </w:rPr>
            </w:pPr>
            <w:r>
              <w:rPr>
                <w:sz w:val="16"/>
              </w:rPr>
              <w:t>R5-240792</w:t>
            </w:r>
          </w:p>
        </w:tc>
        <w:tc>
          <w:tcPr>
            <w:tcW w:w="3153" w:type="dxa"/>
          </w:tcPr>
          <w:p w14:paraId="32597AEE" w14:textId="77777777" w:rsidR="00BC377F" w:rsidRPr="00496D15" w:rsidRDefault="00BC377F" w:rsidP="00D41ECF">
            <w:pPr>
              <w:pStyle w:val="TAL"/>
              <w:rPr>
                <w:sz w:val="16"/>
              </w:rPr>
            </w:pPr>
            <w:r>
              <w:rPr>
                <w:sz w:val="16"/>
              </w:rPr>
              <w:t>Addition of applicability of the NR-U RRM test cases</w:t>
            </w:r>
          </w:p>
        </w:tc>
        <w:tc>
          <w:tcPr>
            <w:tcW w:w="2377" w:type="dxa"/>
          </w:tcPr>
          <w:p w14:paraId="2DCDBFE6" w14:textId="77777777" w:rsidR="00BC377F" w:rsidRPr="00496D15" w:rsidRDefault="00BC377F" w:rsidP="00D41ECF">
            <w:pPr>
              <w:pStyle w:val="TAL"/>
              <w:rPr>
                <w:sz w:val="16"/>
              </w:rPr>
            </w:pPr>
            <w:r>
              <w:rPr>
                <w:sz w:val="16"/>
              </w:rPr>
              <w:t>Ericsson</w:t>
            </w:r>
          </w:p>
        </w:tc>
        <w:tc>
          <w:tcPr>
            <w:tcW w:w="967" w:type="dxa"/>
          </w:tcPr>
          <w:p w14:paraId="4947A050" w14:textId="77777777" w:rsidR="00BC377F" w:rsidRPr="00496D15" w:rsidRDefault="00BC377F" w:rsidP="00D41ECF">
            <w:pPr>
              <w:pStyle w:val="TAL"/>
              <w:rPr>
                <w:sz w:val="16"/>
              </w:rPr>
            </w:pPr>
            <w:r>
              <w:rPr>
                <w:sz w:val="16"/>
              </w:rPr>
              <w:t>revised</w:t>
            </w:r>
          </w:p>
        </w:tc>
        <w:tc>
          <w:tcPr>
            <w:tcW w:w="1048" w:type="dxa"/>
          </w:tcPr>
          <w:p w14:paraId="5BDDFB05" w14:textId="77777777" w:rsidR="00BC377F" w:rsidRPr="00496D15" w:rsidRDefault="00BC377F" w:rsidP="00D41ECF">
            <w:pPr>
              <w:pStyle w:val="TAL"/>
              <w:rPr>
                <w:sz w:val="16"/>
              </w:rPr>
            </w:pPr>
          </w:p>
        </w:tc>
        <w:tc>
          <w:tcPr>
            <w:tcW w:w="1134" w:type="dxa"/>
          </w:tcPr>
          <w:p w14:paraId="6DF3E679" w14:textId="77777777" w:rsidR="00BC377F" w:rsidRPr="00496D15" w:rsidRDefault="00BC377F" w:rsidP="00D41ECF">
            <w:pPr>
              <w:pStyle w:val="TAL"/>
              <w:rPr>
                <w:sz w:val="16"/>
              </w:rPr>
            </w:pPr>
            <w:r>
              <w:rPr>
                <w:sz w:val="16"/>
              </w:rPr>
              <w:t>R5-241702</w:t>
            </w:r>
          </w:p>
        </w:tc>
      </w:tr>
      <w:tr w:rsidR="00BC377F" w14:paraId="407EF9C4" w14:textId="77777777" w:rsidTr="00B467D4">
        <w:tc>
          <w:tcPr>
            <w:tcW w:w="1097" w:type="dxa"/>
          </w:tcPr>
          <w:p w14:paraId="1431C144" w14:textId="77777777" w:rsidR="00BC377F" w:rsidRPr="00496D15" w:rsidRDefault="00BC377F" w:rsidP="00D41ECF">
            <w:pPr>
              <w:pStyle w:val="TAL"/>
              <w:rPr>
                <w:sz w:val="16"/>
              </w:rPr>
            </w:pPr>
            <w:r>
              <w:rPr>
                <w:sz w:val="16"/>
              </w:rPr>
              <w:t>R5-240793</w:t>
            </w:r>
          </w:p>
        </w:tc>
        <w:tc>
          <w:tcPr>
            <w:tcW w:w="3153" w:type="dxa"/>
          </w:tcPr>
          <w:p w14:paraId="53D01795" w14:textId="77777777" w:rsidR="00BC377F" w:rsidRPr="00496D15" w:rsidRDefault="00BC377F" w:rsidP="00D41ECF">
            <w:pPr>
              <w:pStyle w:val="TAL"/>
              <w:rPr>
                <w:sz w:val="16"/>
              </w:rPr>
            </w:pPr>
            <w:r>
              <w:rPr>
                <w:sz w:val="16"/>
              </w:rPr>
              <w:t>Correction of Test tolerance for FR2 Inter frequency test case</w:t>
            </w:r>
          </w:p>
        </w:tc>
        <w:tc>
          <w:tcPr>
            <w:tcW w:w="2377" w:type="dxa"/>
          </w:tcPr>
          <w:p w14:paraId="71258CB6" w14:textId="77777777" w:rsidR="00BC377F" w:rsidRPr="00496D15" w:rsidRDefault="00BC377F" w:rsidP="00D41ECF">
            <w:pPr>
              <w:pStyle w:val="TAL"/>
              <w:rPr>
                <w:sz w:val="16"/>
              </w:rPr>
            </w:pPr>
            <w:r>
              <w:rPr>
                <w:sz w:val="16"/>
              </w:rPr>
              <w:t>Ericsson</w:t>
            </w:r>
          </w:p>
        </w:tc>
        <w:tc>
          <w:tcPr>
            <w:tcW w:w="967" w:type="dxa"/>
          </w:tcPr>
          <w:p w14:paraId="48941D4D" w14:textId="77777777" w:rsidR="00BC377F" w:rsidRPr="00496D15" w:rsidRDefault="00BC377F" w:rsidP="00D41ECF">
            <w:pPr>
              <w:pStyle w:val="TAL"/>
              <w:rPr>
                <w:sz w:val="16"/>
              </w:rPr>
            </w:pPr>
            <w:r>
              <w:rPr>
                <w:sz w:val="16"/>
              </w:rPr>
              <w:t>agreed</w:t>
            </w:r>
          </w:p>
        </w:tc>
        <w:tc>
          <w:tcPr>
            <w:tcW w:w="1048" w:type="dxa"/>
          </w:tcPr>
          <w:p w14:paraId="7534DE1F" w14:textId="77777777" w:rsidR="00BC377F" w:rsidRPr="00496D15" w:rsidRDefault="00BC377F" w:rsidP="00D41ECF">
            <w:pPr>
              <w:pStyle w:val="TAL"/>
              <w:rPr>
                <w:sz w:val="16"/>
              </w:rPr>
            </w:pPr>
          </w:p>
        </w:tc>
        <w:tc>
          <w:tcPr>
            <w:tcW w:w="1134" w:type="dxa"/>
          </w:tcPr>
          <w:p w14:paraId="083A5296" w14:textId="77777777" w:rsidR="00BC377F" w:rsidRPr="00496D15" w:rsidRDefault="00BC377F" w:rsidP="00D41ECF">
            <w:pPr>
              <w:pStyle w:val="TAL"/>
              <w:rPr>
                <w:sz w:val="16"/>
              </w:rPr>
            </w:pPr>
          </w:p>
        </w:tc>
      </w:tr>
      <w:tr w:rsidR="00BC377F" w14:paraId="105842E8" w14:textId="77777777" w:rsidTr="00B467D4">
        <w:tc>
          <w:tcPr>
            <w:tcW w:w="1097" w:type="dxa"/>
          </w:tcPr>
          <w:p w14:paraId="6240B3A9" w14:textId="77777777" w:rsidR="00BC377F" w:rsidRPr="00496D15" w:rsidRDefault="00BC377F" w:rsidP="00D41ECF">
            <w:pPr>
              <w:pStyle w:val="TAL"/>
              <w:rPr>
                <w:sz w:val="16"/>
              </w:rPr>
            </w:pPr>
            <w:r>
              <w:rPr>
                <w:sz w:val="16"/>
              </w:rPr>
              <w:t>R5-240794</w:t>
            </w:r>
          </w:p>
        </w:tc>
        <w:tc>
          <w:tcPr>
            <w:tcW w:w="3153" w:type="dxa"/>
          </w:tcPr>
          <w:p w14:paraId="673943F7" w14:textId="77777777" w:rsidR="00BC377F" w:rsidRPr="00496D15" w:rsidRDefault="00BC377F" w:rsidP="00D41ECF">
            <w:pPr>
              <w:pStyle w:val="TAL"/>
              <w:rPr>
                <w:sz w:val="16"/>
              </w:rPr>
            </w:pPr>
            <w:r>
              <w:rPr>
                <w:sz w:val="16"/>
              </w:rPr>
              <w:t>Addition of NR - E-UTRA event-triggered reporting in non-DRX in FR1 for 1 Rx UE test case 16.6.3.1 including Test Tolerance</w:t>
            </w:r>
          </w:p>
        </w:tc>
        <w:tc>
          <w:tcPr>
            <w:tcW w:w="2377" w:type="dxa"/>
          </w:tcPr>
          <w:p w14:paraId="1AF15850" w14:textId="77777777" w:rsidR="00BC377F" w:rsidRPr="00496D15" w:rsidRDefault="00BC377F" w:rsidP="00D41ECF">
            <w:pPr>
              <w:pStyle w:val="TAL"/>
              <w:rPr>
                <w:sz w:val="16"/>
              </w:rPr>
            </w:pPr>
            <w:r>
              <w:rPr>
                <w:sz w:val="16"/>
              </w:rPr>
              <w:t>Ericsson</w:t>
            </w:r>
          </w:p>
        </w:tc>
        <w:tc>
          <w:tcPr>
            <w:tcW w:w="967" w:type="dxa"/>
          </w:tcPr>
          <w:p w14:paraId="37D5B906" w14:textId="77777777" w:rsidR="00BC377F" w:rsidRPr="00496D15" w:rsidRDefault="00BC377F" w:rsidP="00D41ECF">
            <w:pPr>
              <w:pStyle w:val="TAL"/>
              <w:rPr>
                <w:sz w:val="16"/>
              </w:rPr>
            </w:pPr>
            <w:r>
              <w:rPr>
                <w:sz w:val="16"/>
              </w:rPr>
              <w:t>revised</w:t>
            </w:r>
          </w:p>
        </w:tc>
        <w:tc>
          <w:tcPr>
            <w:tcW w:w="1048" w:type="dxa"/>
          </w:tcPr>
          <w:p w14:paraId="1D27EB5B" w14:textId="77777777" w:rsidR="00BC377F" w:rsidRPr="00496D15" w:rsidRDefault="00BC377F" w:rsidP="00D41ECF">
            <w:pPr>
              <w:pStyle w:val="TAL"/>
              <w:rPr>
                <w:sz w:val="16"/>
              </w:rPr>
            </w:pPr>
          </w:p>
        </w:tc>
        <w:tc>
          <w:tcPr>
            <w:tcW w:w="1134" w:type="dxa"/>
          </w:tcPr>
          <w:p w14:paraId="1F7CC32C" w14:textId="77777777" w:rsidR="00BC377F" w:rsidRPr="00496D15" w:rsidRDefault="00BC377F" w:rsidP="00D41ECF">
            <w:pPr>
              <w:pStyle w:val="TAL"/>
              <w:rPr>
                <w:sz w:val="16"/>
              </w:rPr>
            </w:pPr>
            <w:r>
              <w:rPr>
                <w:sz w:val="16"/>
              </w:rPr>
              <w:t>R5-242033</w:t>
            </w:r>
          </w:p>
        </w:tc>
      </w:tr>
      <w:tr w:rsidR="00BC377F" w14:paraId="7A50E6C9" w14:textId="77777777" w:rsidTr="00B467D4">
        <w:tc>
          <w:tcPr>
            <w:tcW w:w="1097" w:type="dxa"/>
          </w:tcPr>
          <w:p w14:paraId="250B828B" w14:textId="77777777" w:rsidR="00BC377F" w:rsidRPr="00496D15" w:rsidRDefault="00BC377F" w:rsidP="00D41ECF">
            <w:pPr>
              <w:pStyle w:val="TAL"/>
              <w:rPr>
                <w:sz w:val="16"/>
              </w:rPr>
            </w:pPr>
            <w:r>
              <w:rPr>
                <w:sz w:val="16"/>
              </w:rPr>
              <w:t>R5-240795</w:t>
            </w:r>
          </w:p>
        </w:tc>
        <w:tc>
          <w:tcPr>
            <w:tcW w:w="3153" w:type="dxa"/>
          </w:tcPr>
          <w:p w14:paraId="459BD42E" w14:textId="77777777" w:rsidR="00BC377F" w:rsidRPr="00496D15" w:rsidRDefault="00BC377F" w:rsidP="00D41ECF">
            <w:pPr>
              <w:pStyle w:val="TAL"/>
              <w:rPr>
                <w:sz w:val="16"/>
              </w:rPr>
            </w:pPr>
            <w:r>
              <w:rPr>
                <w:sz w:val="16"/>
              </w:rPr>
              <w:t>Addition of NR - E-UTRA event-triggered reporting in non-DRX in FR1 for 2 Rx UE test case 16.6.3.2 including Test Tolerance</w:t>
            </w:r>
          </w:p>
        </w:tc>
        <w:tc>
          <w:tcPr>
            <w:tcW w:w="2377" w:type="dxa"/>
          </w:tcPr>
          <w:p w14:paraId="0627BFB5" w14:textId="77777777" w:rsidR="00BC377F" w:rsidRPr="00496D15" w:rsidRDefault="00BC377F" w:rsidP="00D41ECF">
            <w:pPr>
              <w:pStyle w:val="TAL"/>
              <w:rPr>
                <w:sz w:val="16"/>
              </w:rPr>
            </w:pPr>
            <w:r>
              <w:rPr>
                <w:sz w:val="16"/>
              </w:rPr>
              <w:t>Ericsson</w:t>
            </w:r>
          </w:p>
        </w:tc>
        <w:tc>
          <w:tcPr>
            <w:tcW w:w="967" w:type="dxa"/>
          </w:tcPr>
          <w:p w14:paraId="3DF231CF" w14:textId="77777777" w:rsidR="00BC377F" w:rsidRPr="00496D15" w:rsidRDefault="00BC377F" w:rsidP="00D41ECF">
            <w:pPr>
              <w:pStyle w:val="TAL"/>
              <w:rPr>
                <w:sz w:val="16"/>
              </w:rPr>
            </w:pPr>
            <w:r>
              <w:rPr>
                <w:sz w:val="16"/>
              </w:rPr>
              <w:t>revised</w:t>
            </w:r>
          </w:p>
        </w:tc>
        <w:tc>
          <w:tcPr>
            <w:tcW w:w="1048" w:type="dxa"/>
          </w:tcPr>
          <w:p w14:paraId="0F6DAEBD" w14:textId="77777777" w:rsidR="00BC377F" w:rsidRPr="00496D15" w:rsidRDefault="00BC377F" w:rsidP="00D41ECF">
            <w:pPr>
              <w:pStyle w:val="TAL"/>
              <w:rPr>
                <w:sz w:val="16"/>
              </w:rPr>
            </w:pPr>
          </w:p>
        </w:tc>
        <w:tc>
          <w:tcPr>
            <w:tcW w:w="1134" w:type="dxa"/>
          </w:tcPr>
          <w:p w14:paraId="7DD548A5" w14:textId="77777777" w:rsidR="00BC377F" w:rsidRPr="00496D15" w:rsidRDefault="00BC377F" w:rsidP="00D41ECF">
            <w:pPr>
              <w:pStyle w:val="TAL"/>
              <w:rPr>
                <w:sz w:val="16"/>
              </w:rPr>
            </w:pPr>
            <w:r>
              <w:rPr>
                <w:sz w:val="16"/>
              </w:rPr>
              <w:t>R5-242034</w:t>
            </w:r>
          </w:p>
        </w:tc>
      </w:tr>
      <w:tr w:rsidR="00BC377F" w14:paraId="492309BC" w14:textId="77777777" w:rsidTr="00B467D4">
        <w:tc>
          <w:tcPr>
            <w:tcW w:w="1097" w:type="dxa"/>
          </w:tcPr>
          <w:p w14:paraId="0CB2AF2C" w14:textId="77777777" w:rsidR="00BC377F" w:rsidRPr="00496D15" w:rsidRDefault="00BC377F" w:rsidP="00D41ECF">
            <w:pPr>
              <w:pStyle w:val="TAL"/>
              <w:rPr>
                <w:sz w:val="16"/>
              </w:rPr>
            </w:pPr>
            <w:r>
              <w:rPr>
                <w:sz w:val="16"/>
              </w:rPr>
              <w:t>R5-240796</w:t>
            </w:r>
          </w:p>
        </w:tc>
        <w:tc>
          <w:tcPr>
            <w:tcW w:w="3153" w:type="dxa"/>
          </w:tcPr>
          <w:p w14:paraId="3DF6F217" w14:textId="77777777" w:rsidR="00BC377F" w:rsidRPr="00496D15" w:rsidRDefault="00BC377F" w:rsidP="00D41ECF">
            <w:pPr>
              <w:pStyle w:val="TAL"/>
              <w:rPr>
                <w:sz w:val="16"/>
              </w:rPr>
            </w:pPr>
            <w:r>
              <w:rPr>
                <w:sz w:val="16"/>
              </w:rPr>
              <w:t>Addition of NR - E-UTRA event-triggered reporting in DRX in FR1 for 1 Rx UE test case 16.6.3.3 including Test Tolerance</w:t>
            </w:r>
          </w:p>
        </w:tc>
        <w:tc>
          <w:tcPr>
            <w:tcW w:w="2377" w:type="dxa"/>
          </w:tcPr>
          <w:p w14:paraId="45B244A8" w14:textId="77777777" w:rsidR="00BC377F" w:rsidRPr="00496D15" w:rsidRDefault="00BC377F" w:rsidP="00D41ECF">
            <w:pPr>
              <w:pStyle w:val="TAL"/>
              <w:rPr>
                <w:sz w:val="16"/>
              </w:rPr>
            </w:pPr>
            <w:r>
              <w:rPr>
                <w:sz w:val="16"/>
              </w:rPr>
              <w:t>Ericsson</w:t>
            </w:r>
          </w:p>
        </w:tc>
        <w:tc>
          <w:tcPr>
            <w:tcW w:w="967" w:type="dxa"/>
          </w:tcPr>
          <w:p w14:paraId="6300B4E0" w14:textId="77777777" w:rsidR="00BC377F" w:rsidRPr="00496D15" w:rsidRDefault="00BC377F" w:rsidP="00D41ECF">
            <w:pPr>
              <w:pStyle w:val="TAL"/>
              <w:rPr>
                <w:sz w:val="16"/>
              </w:rPr>
            </w:pPr>
            <w:r>
              <w:rPr>
                <w:sz w:val="16"/>
              </w:rPr>
              <w:t>revised</w:t>
            </w:r>
          </w:p>
        </w:tc>
        <w:tc>
          <w:tcPr>
            <w:tcW w:w="1048" w:type="dxa"/>
          </w:tcPr>
          <w:p w14:paraId="2D27D908" w14:textId="77777777" w:rsidR="00BC377F" w:rsidRPr="00496D15" w:rsidRDefault="00BC377F" w:rsidP="00D41ECF">
            <w:pPr>
              <w:pStyle w:val="TAL"/>
              <w:rPr>
                <w:sz w:val="16"/>
              </w:rPr>
            </w:pPr>
          </w:p>
        </w:tc>
        <w:tc>
          <w:tcPr>
            <w:tcW w:w="1134" w:type="dxa"/>
          </w:tcPr>
          <w:p w14:paraId="6CBDD1B5" w14:textId="77777777" w:rsidR="00BC377F" w:rsidRPr="00496D15" w:rsidRDefault="00BC377F" w:rsidP="00D41ECF">
            <w:pPr>
              <w:pStyle w:val="TAL"/>
              <w:rPr>
                <w:sz w:val="16"/>
              </w:rPr>
            </w:pPr>
            <w:r>
              <w:rPr>
                <w:sz w:val="16"/>
              </w:rPr>
              <w:t>R5-242035</w:t>
            </w:r>
          </w:p>
        </w:tc>
      </w:tr>
      <w:tr w:rsidR="00BC377F" w14:paraId="46ADCCCF" w14:textId="77777777" w:rsidTr="00B467D4">
        <w:tc>
          <w:tcPr>
            <w:tcW w:w="1097" w:type="dxa"/>
          </w:tcPr>
          <w:p w14:paraId="60394A3C" w14:textId="77777777" w:rsidR="00BC377F" w:rsidRPr="00496D15" w:rsidRDefault="00BC377F" w:rsidP="00D41ECF">
            <w:pPr>
              <w:pStyle w:val="TAL"/>
              <w:rPr>
                <w:sz w:val="16"/>
              </w:rPr>
            </w:pPr>
            <w:r>
              <w:rPr>
                <w:sz w:val="16"/>
              </w:rPr>
              <w:t>R5-240797</w:t>
            </w:r>
          </w:p>
        </w:tc>
        <w:tc>
          <w:tcPr>
            <w:tcW w:w="3153" w:type="dxa"/>
          </w:tcPr>
          <w:p w14:paraId="10E1D0F1" w14:textId="77777777" w:rsidR="00BC377F" w:rsidRPr="00496D15" w:rsidRDefault="00BC377F" w:rsidP="00D41ECF">
            <w:pPr>
              <w:pStyle w:val="TAL"/>
              <w:rPr>
                <w:sz w:val="16"/>
              </w:rPr>
            </w:pPr>
            <w:r>
              <w:rPr>
                <w:sz w:val="16"/>
              </w:rPr>
              <w:t>Addition of NR - E-UTRA event-triggered reporting in non-DRX in FR1 for 2Rx UE test case 16.6.3.4 including Test Tolerance</w:t>
            </w:r>
          </w:p>
        </w:tc>
        <w:tc>
          <w:tcPr>
            <w:tcW w:w="2377" w:type="dxa"/>
          </w:tcPr>
          <w:p w14:paraId="42196BAB" w14:textId="77777777" w:rsidR="00BC377F" w:rsidRPr="00496D15" w:rsidRDefault="00BC377F" w:rsidP="00D41ECF">
            <w:pPr>
              <w:pStyle w:val="TAL"/>
              <w:rPr>
                <w:sz w:val="16"/>
              </w:rPr>
            </w:pPr>
            <w:r>
              <w:rPr>
                <w:sz w:val="16"/>
              </w:rPr>
              <w:t>Ericsson</w:t>
            </w:r>
          </w:p>
        </w:tc>
        <w:tc>
          <w:tcPr>
            <w:tcW w:w="967" w:type="dxa"/>
          </w:tcPr>
          <w:p w14:paraId="644448D9" w14:textId="77777777" w:rsidR="00BC377F" w:rsidRPr="00496D15" w:rsidRDefault="00BC377F" w:rsidP="00D41ECF">
            <w:pPr>
              <w:pStyle w:val="TAL"/>
              <w:rPr>
                <w:sz w:val="16"/>
              </w:rPr>
            </w:pPr>
            <w:r>
              <w:rPr>
                <w:sz w:val="16"/>
              </w:rPr>
              <w:t>revised</w:t>
            </w:r>
          </w:p>
        </w:tc>
        <w:tc>
          <w:tcPr>
            <w:tcW w:w="1048" w:type="dxa"/>
          </w:tcPr>
          <w:p w14:paraId="2AABA2D9" w14:textId="77777777" w:rsidR="00BC377F" w:rsidRPr="00496D15" w:rsidRDefault="00BC377F" w:rsidP="00D41ECF">
            <w:pPr>
              <w:pStyle w:val="TAL"/>
              <w:rPr>
                <w:sz w:val="16"/>
              </w:rPr>
            </w:pPr>
          </w:p>
        </w:tc>
        <w:tc>
          <w:tcPr>
            <w:tcW w:w="1134" w:type="dxa"/>
          </w:tcPr>
          <w:p w14:paraId="15931588" w14:textId="77777777" w:rsidR="00BC377F" w:rsidRPr="00496D15" w:rsidRDefault="00BC377F" w:rsidP="00D41ECF">
            <w:pPr>
              <w:pStyle w:val="TAL"/>
              <w:rPr>
                <w:sz w:val="16"/>
              </w:rPr>
            </w:pPr>
            <w:r>
              <w:rPr>
                <w:sz w:val="16"/>
              </w:rPr>
              <w:t>R5-242036</w:t>
            </w:r>
          </w:p>
        </w:tc>
      </w:tr>
      <w:tr w:rsidR="00BC377F" w14:paraId="0522E9B1" w14:textId="77777777" w:rsidTr="00B467D4">
        <w:tc>
          <w:tcPr>
            <w:tcW w:w="1097" w:type="dxa"/>
          </w:tcPr>
          <w:p w14:paraId="14970934" w14:textId="77777777" w:rsidR="00BC377F" w:rsidRPr="00496D15" w:rsidRDefault="00BC377F" w:rsidP="00D41ECF">
            <w:pPr>
              <w:pStyle w:val="TAL"/>
              <w:rPr>
                <w:sz w:val="16"/>
              </w:rPr>
            </w:pPr>
            <w:r>
              <w:rPr>
                <w:sz w:val="16"/>
              </w:rPr>
              <w:t>R5-240798</w:t>
            </w:r>
          </w:p>
        </w:tc>
        <w:tc>
          <w:tcPr>
            <w:tcW w:w="3153" w:type="dxa"/>
          </w:tcPr>
          <w:p w14:paraId="0148C7DE" w14:textId="77777777" w:rsidR="00BC377F" w:rsidRPr="00496D15" w:rsidRDefault="00BC377F" w:rsidP="00D41ECF">
            <w:pPr>
              <w:pStyle w:val="TAL"/>
              <w:rPr>
                <w:sz w:val="16"/>
              </w:rPr>
            </w:pPr>
            <w:r>
              <w:rPr>
                <w:sz w:val="16"/>
              </w:rPr>
              <w:t>Addition of NR SA FR2-FR2 Event triggered reporting tests For FR2 without SSB time index detection when DRX is not used (</w:t>
            </w:r>
            <w:proofErr w:type="spellStart"/>
            <w:r>
              <w:rPr>
                <w:sz w:val="16"/>
              </w:rPr>
              <w:t>PCell</w:t>
            </w:r>
            <w:proofErr w:type="spellEnd"/>
            <w:r>
              <w:rPr>
                <w:sz w:val="16"/>
              </w:rPr>
              <w:t xml:space="preserve"> in FR2)  test case 17.6.2.1 including Test Tolerance</w:t>
            </w:r>
          </w:p>
        </w:tc>
        <w:tc>
          <w:tcPr>
            <w:tcW w:w="2377" w:type="dxa"/>
          </w:tcPr>
          <w:p w14:paraId="6028370F" w14:textId="77777777" w:rsidR="00BC377F" w:rsidRPr="00496D15" w:rsidRDefault="00BC377F" w:rsidP="00D41ECF">
            <w:pPr>
              <w:pStyle w:val="TAL"/>
              <w:rPr>
                <w:sz w:val="16"/>
              </w:rPr>
            </w:pPr>
            <w:r>
              <w:rPr>
                <w:sz w:val="16"/>
              </w:rPr>
              <w:t>Ericsson</w:t>
            </w:r>
          </w:p>
        </w:tc>
        <w:tc>
          <w:tcPr>
            <w:tcW w:w="967" w:type="dxa"/>
          </w:tcPr>
          <w:p w14:paraId="01D52920" w14:textId="77777777" w:rsidR="00BC377F" w:rsidRPr="00496D15" w:rsidRDefault="00BC377F" w:rsidP="00D41ECF">
            <w:pPr>
              <w:pStyle w:val="TAL"/>
              <w:rPr>
                <w:sz w:val="16"/>
              </w:rPr>
            </w:pPr>
            <w:r>
              <w:rPr>
                <w:sz w:val="16"/>
              </w:rPr>
              <w:t>agreed</w:t>
            </w:r>
          </w:p>
        </w:tc>
        <w:tc>
          <w:tcPr>
            <w:tcW w:w="1048" w:type="dxa"/>
          </w:tcPr>
          <w:p w14:paraId="69975410" w14:textId="77777777" w:rsidR="00BC377F" w:rsidRPr="00496D15" w:rsidRDefault="00BC377F" w:rsidP="00D41ECF">
            <w:pPr>
              <w:pStyle w:val="TAL"/>
              <w:rPr>
                <w:sz w:val="16"/>
              </w:rPr>
            </w:pPr>
          </w:p>
        </w:tc>
        <w:tc>
          <w:tcPr>
            <w:tcW w:w="1134" w:type="dxa"/>
          </w:tcPr>
          <w:p w14:paraId="6D80E6CB" w14:textId="77777777" w:rsidR="00BC377F" w:rsidRPr="00496D15" w:rsidRDefault="00BC377F" w:rsidP="00D41ECF">
            <w:pPr>
              <w:pStyle w:val="TAL"/>
              <w:rPr>
                <w:sz w:val="16"/>
              </w:rPr>
            </w:pPr>
          </w:p>
        </w:tc>
      </w:tr>
      <w:tr w:rsidR="00BC377F" w14:paraId="4E9CE78A" w14:textId="77777777" w:rsidTr="00B467D4">
        <w:tc>
          <w:tcPr>
            <w:tcW w:w="1097" w:type="dxa"/>
          </w:tcPr>
          <w:p w14:paraId="276BED2A" w14:textId="77777777" w:rsidR="00BC377F" w:rsidRPr="00496D15" w:rsidRDefault="00BC377F" w:rsidP="00D41ECF">
            <w:pPr>
              <w:pStyle w:val="TAL"/>
              <w:rPr>
                <w:sz w:val="16"/>
              </w:rPr>
            </w:pPr>
            <w:r>
              <w:rPr>
                <w:sz w:val="16"/>
              </w:rPr>
              <w:t>R5-240799</w:t>
            </w:r>
          </w:p>
        </w:tc>
        <w:tc>
          <w:tcPr>
            <w:tcW w:w="3153" w:type="dxa"/>
          </w:tcPr>
          <w:p w14:paraId="72763122" w14:textId="77777777" w:rsidR="00BC377F" w:rsidRPr="00496D15" w:rsidRDefault="00BC377F" w:rsidP="00D41ECF">
            <w:pPr>
              <w:pStyle w:val="TAL"/>
              <w:rPr>
                <w:sz w:val="16"/>
              </w:rPr>
            </w:pPr>
            <w:r>
              <w:rPr>
                <w:sz w:val="16"/>
              </w:rPr>
              <w:t>Addition of NR SA FR2-FR2 Event triggered reporting tests For FR2 without SSB time index detection when DRX is used (</w:t>
            </w:r>
            <w:proofErr w:type="spellStart"/>
            <w:r>
              <w:rPr>
                <w:sz w:val="16"/>
              </w:rPr>
              <w:t>PCell</w:t>
            </w:r>
            <w:proofErr w:type="spellEnd"/>
            <w:r>
              <w:rPr>
                <w:sz w:val="16"/>
              </w:rPr>
              <w:t xml:space="preserve"> in FR2) test case 17.6.2.2 including Test Tolerance</w:t>
            </w:r>
          </w:p>
        </w:tc>
        <w:tc>
          <w:tcPr>
            <w:tcW w:w="2377" w:type="dxa"/>
          </w:tcPr>
          <w:p w14:paraId="3B47CD21" w14:textId="77777777" w:rsidR="00BC377F" w:rsidRPr="00496D15" w:rsidRDefault="00BC377F" w:rsidP="00D41ECF">
            <w:pPr>
              <w:pStyle w:val="TAL"/>
              <w:rPr>
                <w:sz w:val="16"/>
              </w:rPr>
            </w:pPr>
            <w:r>
              <w:rPr>
                <w:sz w:val="16"/>
              </w:rPr>
              <w:t>Ericsson</w:t>
            </w:r>
          </w:p>
        </w:tc>
        <w:tc>
          <w:tcPr>
            <w:tcW w:w="967" w:type="dxa"/>
          </w:tcPr>
          <w:p w14:paraId="4C95347E" w14:textId="77777777" w:rsidR="00BC377F" w:rsidRPr="00496D15" w:rsidRDefault="00BC377F" w:rsidP="00D41ECF">
            <w:pPr>
              <w:pStyle w:val="TAL"/>
              <w:rPr>
                <w:sz w:val="16"/>
              </w:rPr>
            </w:pPr>
            <w:r>
              <w:rPr>
                <w:sz w:val="16"/>
              </w:rPr>
              <w:t>agreed</w:t>
            </w:r>
          </w:p>
        </w:tc>
        <w:tc>
          <w:tcPr>
            <w:tcW w:w="1048" w:type="dxa"/>
          </w:tcPr>
          <w:p w14:paraId="130BA6E2" w14:textId="77777777" w:rsidR="00BC377F" w:rsidRPr="00496D15" w:rsidRDefault="00BC377F" w:rsidP="00D41ECF">
            <w:pPr>
              <w:pStyle w:val="TAL"/>
              <w:rPr>
                <w:sz w:val="16"/>
              </w:rPr>
            </w:pPr>
          </w:p>
        </w:tc>
        <w:tc>
          <w:tcPr>
            <w:tcW w:w="1134" w:type="dxa"/>
          </w:tcPr>
          <w:p w14:paraId="410DEF2A" w14:textId="77777777" w:rsidR="00BC377F" w:rsidRPr="00496D15" w:rsidRDefault="00BC377F" w:rsidP="00D41ECF">
            <w:pPr>
              <w:pStyle w:val="TAL"/>
              <w:rPr>
                <w:sz w:val="16"/>
              </w:rPr>
            </w:pPr>
          </w:p>
        </w:tc>
      </w:tr>
      <w:tr w:rsidR="00BC377F" w14:paraId="7E57F673" w14:textId="77777777" w:rsidTr="00B467D4">
        <w:tc>
          <w:tcPr>
            <w:tcW w:w="1097" w:type="dxa"/>
          </w:tcPr>
          <w:p w14:paraId="746B6555" w14:textId="77777777" w:rsidR="00BC377F" w:rsidRPr="00496D15" w:rsidRDefault="00BC377F" w:rsidP="00D41ECF">
            <w:pPr>
              <w:pStyle w:val="TAL"/>
              <w:rPr>
                <w:sz w:val="16"/>
              </w:rPr>
            </w:pPr>
            <w:r>
              <w:rPr>
                <w:sz w:val="16"/>
              </w:rPr>
              <w:t>R5-240800</w:t>
            </w:r>
          </w:p>
        </w:tc>
        <w:tc>
          <w:tcPr>
            <w:tcW w:w="3153" w:type="dxa"/>
          </w:tcPr>
          <w:p w14:paraId="571B63AA" w14:textId="77777777" w:rsidR="00BC377F" w:rsidRPr="00496D15" w:rsidRDefault="00BC377F" w:rsidP="00D41ECF">
            <w:pPr>
              <w:pStyle w:val="TAL"/>
              <w:rPr>
                <w:sz w:val="16"/>
              </w:rPr>
            </w:pPr>
            <w:r>
              <w:rPr>
                <w:sz w:val="16"/>
              </w:rPr>
              <w:t>Addition of NR SA FR2-FR2 Event triggered reporting tests For FR2 with SSB time index detection when DRX is not used (</w:t>
            </w:r>
            <w:proofErr w:type="spellStart"/>
            <w:r>
              <w:rPr>
                <w:sz w:val="16"/>
              </w:rPr>
              <w:t>PCell</w:t>
            </w:r>
            <w:proofErr w:type="spellEnd"/>
            <w:r>
              <w:rPr>
                <w:sz w:val="16"/>
              </w:rPr>
              <w:t xml:space="preserve"> in FR2) test case 17.6.2.3 including Test Tolerance</w:t>
            </w:r>
          </w:p>
        </w:tc>
        <w:tc>
          <w:tcPr>
            <w:tcW w:w="2377" w:type="dxa"/>
          </w:tcPr>
          <w:p w14:paraId="50CB5F47" w14:textId="77777777" w:rsidR="00BC377F" w:rsidRPr="00496D15" w:rsidRDefault="00BC377F" w:rsidP="00D41ECF">
            <w:pPr>
              <w:pStyle w:val="TAL"/>
              <w:rPr>
                <w:sz w:val="16"/>
              </w:rPr>
            </w:pPr>
            <w:r>
              <w:rPr>
                <w:sz w:val="16"/>
              </w:rPr>
              <w:t>Ericsson</w:t>
            </w:r>
          </w:p>
        </w:tc>
        <w:tc>
          <w:tcPr>
            <w:tcW w:w="967" w:type="dxa"/>
          </w:tcPr>
          <w:p w14:paraId="2512FD90" w14:textId="77777777" w:rsidR="00BC377F" w:rsidRPr="00496D15" w:rsidRDefault="00BC377F" w:rsidP="00D41ECF">
            <w:pPr>
              <w:pStyle w:val="TAL"/>
              <w:rPr>
                <w:sz w:val="16"/>
              </w:rPr>
            </w:pPr>
            <w:r>
              <w:rPr>
                <w:sz w:val="16"/>
              </w:rPr>
              <w:t>agreed</w:t>
            </w:r>
          </w:p>
        </w:tc>
        <w:tc>
          <w:tcPr>
            <w:tcW w:w="1048" w:type="dxa"/>
          </w:tcPr>
          <w:p w14:paraId="64963DD3" w14:textId="77777777" w:rsidR="00BC377F" w:rsidRPr="00496D15" w:rsidRDefault="00BC377F" w:rsidP="00D41ECF">
            <w:pPr>
              <w:pStyle w:val="TAL"/>
              <w:rPr>
                <w:sz w:val="16"/>
              </w:rPr>
            </w:pPr>
          </w:p>
        </w:tc>
        <w:tc>
          <w:tcPr>
            <w:tcW w:w="1134" w:type="dxa"/>
          </w:tcPr>
          <w:p w14:paraId="72CEB08D" w14:textId="77777777" w:rsidR="00BC377F" w:rsidRPr="00496D15" w:rsidRDefault="00BC377F" w:rsidP="00D41ECF">
            <w:pPr>
              <w:pStyle w:val="TAL"/>
              <w:rPr>
                <w:sz w:val="16"/>
              </w:rPr>
            </w:pPr>
          </w:p>
        </w:tc>
      </w:tr>
      <w:tr w:rsidR="00BC377F" w14:paraId="457A1517" w14:textId="77777777" w:rsidTr="00B467D4">
        <w:tc>
          <w:tcPr>
            <w:tcW w:w="1097" w:type="dxa"/>
          </w:tcPr>
          <w:p w14:paraId="0F9682E8" w14:textId="77777777" w:rsidR="00BC377F" w:rsidRPr="00496D15" w:rsidRDefault="00BC377F" w:rsidP="00D41ECF">
            <w:pPr>
              <w:pStyle w:val="TAL"/>
              <w:rPr>
                <w:sz w:val="16"/>
              </w:rPr>
            </w:pPr>
            <w:r>
              <w:rPr>
                <w:sz w:val="16"/>
              </w:rPr>
              <w:t>R5-240801</w:t>
            </w:r>
          </w:p>
        </w:tc>
        <w:tc>
          <w:tcPr>
            <w:tcW w:w="3153" w:type="dxa"/>
          </w:tcPr>
          <w:p w14:paraId="1C28ABC4" w14:textId="77777777" w:rsidR="00BC377F" w:rsidRPr="00496D15" w:rsidRDefault="00BC377F" w:rsidP="00D41ECF">
            <w:pPr>
              <w:pStyle w:val="TAL"/>
              <w:rPr>
                <w:sz w:val="16"/>
              </w:rPr>
            </w:pPr>
            <w:r>
              <w:rPr>
                <w:sz w:val="16"/>
              </w:rPr>
              <w:t>Addition of NR SA FR2-FR2 Event triggered reporting tests For FR2 with SSB time index detection when DRX is used (</w:t>
            </w:r>
            <w:proofErr w:type="spellStart"/>
            <w:r>
              <w:rPr>
                <w:sz w:val="16"/>
              </w:rPr>
              <w:t>PCell</w:t>
            </w:r>
            <w:proofErr w:type="spellEnd"/>
            <w:r>
              <w:rPr>
                <w:sz w:val="16"/>
              </w:rPr>
              <w:t xml:space="preserve"> in FR2) test case 17.6.2.4 including Test Tolerance</w:t>
            </w:r>
          </w:p>
        </w:tc>
        <w:tc>
          <w:tcPr>
            <w:tcW w:w="2377" w:type="dxa"/>
          </w:tcPr>
          <w:p w14:paraId="5F523B7E" w14:textId="77777777" w:rsidR="00BC377F" w:rsidRPr="00496D15" w:rsidRDefault="00BC377F" w:rsidP="00D41ECF">
            <w:pPr>
              <w:pStyle w:val="TAL"/>
              <w:rPr>
                <w:sz w:val="16"/>
              </w:rPr>
            </w:pPr>
            <w:r>
              <w:rPr>
                <w:sz w:val="16"/>
              </w:rPr>
              <w:t>Ericsson</w:t>
            </w:r>
          </w:p>
        </w:tc>
        <w:tc>
          <w:tcPr>
            <w:tcW w:w="967" w:type="dxa"/>
          </w:tcPr>
          <w:p w14:paraId="70C140F0" w14:textId="77777777" w:rsidR="00BC377F" w:rsidRPr="00496D15" w:rsidRDefault="00BC377F" w:rsidP="00D41ECF">
            <w:pPr>
              <w:pStyle w:val="TAL"/>
              <w:rPr>
                <w:sz w:val="16"/>
              </w:rPr>
            </w:pPr>
            <w:r>
              <w:rPr>
                <w:sz w:val="16"/>
              </w:rPr>
              <w:t>agreed</w:t>
            </w:r>
          </w:p>
        </w:tc>
        <w:tc>
          <w:tcPr>
            <w:tcW w:w="1048" w:type="dxa"/>
          </w:tcPr>
          <w:p w14:paraId="40E5342B" w14:textId="77777777" w:rsidR="00BC377F" w:rsidRPr="00496D15" w:rsidRDefault="00BC377F" w:rsidP="00D41ECF">
            <w:pPr>
              <w:pStyle w:val="TAL"/>
              <w:rPr>
                <w:sz w:val="16"/>
              </w:rPr>
            </w:pPr>
          </w:p>
        </w:tc>
        <w:tc>
          <w:tcPr>
            <w:tcW w:w="1134" w:type="dxa"/>
          </w:tcPr>
          <w:p w14:paraId="340F2E90" w14:textId="77777777" w:rsidR="00BC377F" w:rsidRPr="00496D15" w:rsidRDefault="00BC377F" w:rsidP="00D41ECF">
            <w:pPr>
              <w:pStyle w:val="TAL"/>
              <w:rPr>
                <w:sz w:val="16"/>
              </w:rPr>
            </w:pPr>
          </w:p>
        </w:tc>
      </w:tr>
      <w:tr w:rsidR="00BC377F" w14:paraId="214E6811" w14:textId="77777777" w:rsidTr="00B467D4">
        <w:tc>
          <w:tcPr>
            <w:tcW w:w="1097" w:type="dxa"/>
          </w:tcPr>
          <w:p w14:paraId="7787F7D5" w14:textId="77777777" w:rsidR="00BC377F" w:rsidRPr="00496D15" w:rsidRDefault="00BC377F" w:rsidP="00D41ECF">
            <w:pPr>
              <w:pStyle w:val="TAL"/>
              <w:rPr>
                <w:sz w:val="16"/>
              </w:rPr>
            </w:pPr>
            <w:r>
              <w:rPr>
                <w:sz w:val="16"/>
              </w:rPr>
              <w:t>R5-240802</w:t>
            </w:r>
          </w:p>
        </w:tc>
        <w:tc>
          <w:tcPr>
            <w:tcW w:w="3153" w:type="dxa"/>
          </w:tcPr>
          <w:p w14:paraId="363B9679" w14:textId="77777777" w:rsidR="00BC377F" w:rsidRPr="00496D15" w:rsidRDefault="00BC377F" w:rsidP="00D41ECF">
            <w:pPr>
              <w:pStyle w:val="TAL"/>
              <w:rPr>
                <w:sz w:val="16"/>
              </w:rPr>
            </w:pPr>
            <w:r>
              <w:rPr>
                <w:sz w:val="16"/>
              </w:rPr>
              <w:t xml:space="preserve">Addition of cell configuration mapping for event triggered measurement test cases for </w:t>
            </w:r>
            <w:proofErr w:type="spellStart"/>
            <w:r>
              <w:rPr>
                <w:sz w:val="16"/>
              </w:rPr>
              <w:t>RedCap</w:t>
            </w:r>
            <w:proofErr w:type="spellEnd"/>
          </w:p>
        </w:tc>
        <w:tc>
          <w:tcPr>
            <w:tcW w:w="2377" w:type="dxa"/>
          </w:tcPr>
          <w:p w14:paraId="27086F9C" w14:textId="77777777" w:rsidR="00BC377F" w:rsidRPr="00496D15" w:rsidRDefault="00BC377F" w:rsidP="00D41ECF">
            <w:pPr>
              <w:pStyle w:val="TAL"/>
              <w:rPr>
                <w:sz w:val="16"/>
              </w:rPr>
            </w:pPr>
            <w:r>
              <w:rPr>
                <w:sz w:val="16"/>
              </w:rPr>
              <w:t>Ericsson</w:t>
            </w:r>
          </w:p>
        </w:tc>
        <w:tc>
          <w:tcPr>
            <w:tcW w:w="967" w:type="dxa"/>
          </w:tcPr>
          <w:p w14:paraId="09AE6A60" w14:textId="77777777" w:rsidR="00BC377F" w:rsidRPr="00496D15" w:rsidRDefault="00BC377F" w:rsidP="00D41ECF">
            <w:pPr>
              <w:pStyle w:val="TAL"/>
              <w:rPr>
                <w:sz w:val="16"/>
              </w:rPr>
            </w:pPr>
            <w:r>
              <w:rPr>
                <w:sz w:val="16"/>
              </w:rPr>
              <w:t>agreed</w:t>
            </w:r>
          </w:p>
        </w:tc>
        <w:tc>
          <w:tcPr>
            <w:tcW w:w="1048" w:type="dxa"/>
          </w:tcPr>
          <w:p w14:paraId="033388EB" w14:textId="77777777" w:rsidR="00BC377F" w:rsidRPr="00496D15" w:rsidRDefault="00BC377F" w:rsidP="00D41ECF">
            <w:pPr>
              <w:pStyle w:val="TAL"/>
              <w:rPr>
                <w:sz w:val="16"/>
              </w:rPr>
            </w:pPr>
          </w:p>
        </w:tc>
        <w:tc>
          <w:tcPr>
            <w:tcW w:w="1134" w:type="dxa"/>
          </w:tcPr>
          <w:p w14:paraId="6B186102" w14:textId="77777777" w:rsidR="00BC377F" w:rsidRPr="00496D15" w:rsidRDefault="00BC377F" w:rsidP="00D41ECF">
            <w:pPr>
              <w:pStyle w:val="TAL"/>
              <w:rPr>
                <w:sz w:val="16"/>
              </w:rPr>
            </w:pPr>
          </w:p>
        </w:tc>
      </w:tr>
      <w:tr w:rsidR="00BC377F" w14:paraId="79270E1A" w14:textId="77777777" w:rsidTr="00B467D4">
        <w:tc>
          <w:tcPr>
            <w:tcW w:w="1097" w:type="dxa"/>
          </w:tcPr>
          <w:p w14:paraId="57FB1297" w14:textId="77777777" w:rsidR="00BC377F" w:rsidRPr="00496D15" w:rsidRDefault="00BC377F" w:rsidP="00D41ECF">
            <w:pPr>
              <w:pStyle w:val="TAL"/>
              <w:rPr>
                <w:sz w:val="16"/>
              </w:rPr>
            </w:pPr>
            <w:r>
              <w:rPr>
                <w:sz w:val="16"/>
              </w:rPr>
              <w:t>R5-240803</w:t>
            </w:r>
          </w:p>
        </w:tc>
        <w:tc>
          <w:tcPr>
            <w:tcW w:w="3153" w:type="dxa"/>
          </w:tcPr>
          <w:p w14:paraId="56051075" w14:textId="77777777" w:rsidR="00BC377F" w:rsidRPr="00496D15" w:rsidRDefault="00BC377F" w:rsidP="00D41ECF">
            <w:pPr>
              <w:pStyle w:val="TAL"/>
              <w:rPr>
                <w:sz w:val="16"/>
              </w:rPr>
            </w:pPr>
            <w:r>
              <w:rPr>
                <w:sz w:val="16"/>
              </w:rPr>
              <w:t>Addition of NR_U test case 11.5.1.1</w:t>
            </w:r>
          </w:p>
        </w:tc>
        <w:tc>
          <w:tcPr>
            <w:tcW w:w="2377" w:type="dxa"/>
          </w:tcPr>
          <w:p w14:paraId="1B553E09" w14:textId="77777777" w:rsidR="00BC377F" w:rsidRPr="00496D15" w:rsidRDefault="00BC377F" w:rsidP="00D41ECF">
            <w:pPr>
              <w:pStyle w:val="TAL"/>
              <w:rPr>
                <w:sz w:val="16"/>
              </w:rPr>
            </w:pPr>
            <w:r>
              <w:rPr>
                <w:sz w:val="16"/>
              </w:rPr>
              <w:t>Ericsson</w:t>
            </w:r>
          </w:p>
        </w:tc>
        <w:tc>
          <w:tcPr>
            <w:tcW w:w="967" w:type="dxa"/>
          </w:tcPr>
          <w:p w14:paraId="30399778" w14:textId="77777777" w:rsidR="00BC377F" w:rsidRPr="00496D15" w:rsidRDefault="00BC377F" w:rsidP="00D41ECF">
            <w:pPr>
              <w:pStyle w:val="TAL"/>
              <w:rPr>
                <w:sz w:val="16"/>
              </w:rPr>
            </w:pPr>
            <w:r>
              <w:rPr>
                <w:sz w:val="16"/>
              </w:rPr>
              <w:t>agreed</w:t>
            </w:r>
          </w:p>
        </w:tc>
        <w:tc>
          <w:tcPr>
            <w:tcW w:w="1048" w:type="dxa"/>
          </w:tcPr>
          <w:p w14:paraId="2C7492EA" w14:textId="77777777" w:rsidR="00BC377F" w:rsidRPr="00496D15" w:rsidRDefault="00BC377F" w:rsidP="00D41ECF">
            <w:pPr>
              <w:pStyle w:val="TAL"/>
              <w:rPr>
                <w:sz w:val="16"/>
              </w:rPr>
            </w:pPr>
          </w:p>
        </w:tc>
        <w:tc>
          <w:tcPr>
            <w:tcW w:w="1134" w:type="dxa"/>
          </w:tcPr>
          <w:p w14:paraId="0F34D6F4" w14:textId="77777777" w:rsidR="00BC377F" w:rsidRPr="00496D15" w:rsidRDefault="00BC377F" w:rsidP="00D41ECF">
            <w:pPr>
              <w:pStyle w:val="TAL"/>
              <w:rPr>
                <w:sz w:val="16"/>
              </w:rPr>
            </w:pPr>
          </w:p>
        </w:tc>
      </w:tr>
      <w:tr w:rsidR="00BC377F" w14:paraId="2B633561" w14:textId="77777777" w:rsidTr="00B467D4">
        <w:tc>
          <w:tcPr>
            <w:tcW w:w="1097" w:type="dxa"/>
          </w:tcPr>
          <w:p w14:paraId="6A54F5E0" w14:textId="77777777" w:rsidR="00BC377F" w:rsidRPr="00496D15" w:rsidRDefault="00BC377F" w:rsidP="00D41ECF">
            <w:pPr>
              <w:pStyle w:val="TAL"/>
              <w:rPr>
                <w:sz w:val="16"/>
              </w:rPr>
            </w:pPr>
            <w:r>
              <w:rPr>
                <w:sz w:val="16"/>
              </w:rPr>
              <w:t>R5-240804</w:t>
            </w:r>
          </w:p>
        </w:tc>
        <w:tc>
          <w:tcPr>
            <w:tcW w:w="3153" w:type="dxa"/>
          </w:tcPr>
          <w:p w14:paraId="58698B15" w14:textId="77777777" w:rsidR="00BC377F" w:rsidRPr="00496D15" w:rsidRDefault="00BC377F" w:rsidP="00D41ECF">
            <w:pPr>
              <w:pStyle w:val="TAL"/>
              <w:rPr>
                <w:sz w:val="16"/>
              </w:rPr>
            </w:pPr>
            <w:r>
              <w:rPr>
                <w:sz w:val="16"/>
              </w:rPr>
              <w:t>Addition of NR_U test case 11.5.1.2</w:t>
            </w:r>
          </w:p>
        </w:tc>
        <w:tc>
          <w:tcPr>
            <w:tcW w:w="2377" w:type="dxa"/>
          </w:tcPr>
          <w:p w14:paraId="6409965E" w14:textId="77777777" w:rsidR="00BC377F" w:rsidRPr="00496D15" w:rsidRDefault="00BC377F" w:rsidP="00D41ECF">
            <w:pPr>
              <w:pStyle w:val="TAL"/>
              <w:rPr>
                <w:sz w:val="16"/>
              </w:rPr>
            </w:pPr>
            <w:r>
              <w:rPr>
                <w:sz w:val="16"/>
              </w:rPr>
              <w:t>Ericsson</w:t>
            </w:r>
          </w:p>
        </w:tc>
        <w:tc>
          <w:tcPr>
            <w:tcW w:w="967" w:type="dxa"/>
          </w:tcPr>
          <w:p w14:paraId="5EDA8A02" w14:textId="77777777" w:rsidR="00BC377F" w:rsidRPr="00496D15" w:rsidRDefault="00BC377F" w:rsidP="00D41ECF">
            <w:pPr>
              <w:pStyle w:val="TAL"/>
              <w:rPr>
                <w:sz w:val="16"/>
              </w:rPr>
            </w:pPr>
            <w:r>
              <w:rPr>
                <w:sz w:val="16"/>
              </w:rPr>
              <w:t>agreed</w:t>
            </w:r>
          </w:p>
        </w:tc>
        <w:tc>
          <w:tcPr>
            <w:tcW w:w="1048" w:type="dxa"/>
          </w:tcPr>
          <w:p w14:paraId="00ED6438" w14:textId="77777777" w:rsidR="00BC377F" w:rsidRPr="00496D15" w:rsidRDefault="00BC377F" w:rsidP="00D41ECF">
            <w:pPr>
              <w:pStyle w:val="TAL"/>
              <w:rPr>
                <w:sz w:val="16"/>
              </w:rPr>
            </w:pPr>
          </w:p>
        </w:tc>
        <w:tc>
          <w:tcPr>
            <w:tcW w:w="1134" w:type="dxa"/>
          </w:tcPr>
          <w:p w14:paraId="2E2A64A1" w14:textId="77777777" w:rsidR="00BC377F" w:rsidRPr="00496D15" w:rsidRDefault="00BC377F" w:rsidP="00D41ECF">
            <w:pPr>
              <w:pStyle w:val="TAL"/>
              <w:rPr>
                <w:sz w:val="16"/>
              </w:rPr>
            </w:pPr>
          </w:p>
        </w:tc>
      </w:tr>
      <w:tr w:rsidR="00BC377F" w14:paraId="1777D696" w14:textId="77777777" w:rsidTr="00B467D4">
        <w:tc>
          <w:tcPr>
            <w:tcW w:w="1097" w:type="dxa"/>
          </w:tcPr>
          <w:p w14:paraId="180394C2" w14:textId="77777777" w:rsidR="00BC377F" w:rsidRPr="00496D15" w:rsidRDefault="00BC377F" w:rsidP="00D41ECF">
            <w:pPr>
              <w:pStyle w:val="TAL"/>
              <w:rPr>
                <w:sz w:val="16"/>
              </w:rPr>
            </w:pPr>
            <w:r>
              <w:rPr>
                <w:sz w:val="16"/>
              </w:rPr>
              <w:t>R5-240805</w:t>
            </w:r>
          </w:p>
        </w:tc>
        <w:tc>
          <w:tcPr>
            <w:tcW w:w="3153" w:type="dxa"/>
          </w:tcPr>
          <w:p w14:paraId="5C6E8F62" w14:textId="77777777" w:rsidR="00BC377F" w:rsidRPr="00496D15" w:rsidRDefault="00BC377F" w:rsidP="00D41ECF">
            <w:pPr>
              <w:pStyle w:val="TAL"/>
              <w:rPr>
                <w:sz w:val="16"/>
              </w:rPr>
            </w:pPr>
            <w:r>
              <w:rPr>
                <w:sz w:val="16"/>
              </w:rPr>
              <w:t>Addition of NR_U test case 11.5.1.3</w:t>
            </w:r>
          </w:p>
        </w:tc>
        <w:tc>
          <w:tcPr>
            <w:tcW w:w="2377" w:type="dxa"/>
          </w:tcPr>
          <w:p w14:paraId="187F8DF0" w14:textId="77777777" w:rsidR="00BC377F" w:rsidRPr="00496D15" w:rsidRDefault="00BC377F" w:rsidP="00D41ECF">
            <w:pPr>
              <w:pStyle w:val="TAL"/>
              <w:rPr>
                <w:sz w:val="16"/>
              </w:rPr>
            </w:pPr>
            <w:r>
              <w:rPr>
                <w:sz w:val="16"/>
              </w:rPr>
              <w:t>Ericsson</w:t>
            </w:r>
          </w:p>
        </w:tc>
        <w:tc>
          <w:tcPr>
            <w:tcW w:w="967" w:type="dxa"/>
          </w:tcPr>
          <w:p w14:paraId="7074FE8F" w14:textId="77777777" w:rsidR="00BC377F" w:rsidRPr="00496D15" w:rsidRDefault="00BC377F" w:rsidP="00D41ECF">
            <w:pPr>
              <w:pStyle w:val="TAL"/>
              <w:rPr>
                <w:sz w:val="16"/>
              </w:rPr>
            </w:pPr>
            <w:r>
              <w:rPr>
                <w:sz w:val="16"/>
              </w:rPr>
              <w:t>agreed</w:t>
            </w:r>
          </w:p>
        </w:tc>
        <w:tc>
          <w:tcPr>
            <w:tcW w:w="1048" w:type="dxa"/>
          </w:tcPr>
          <w:p w14:paraId="5356B400" w14:textId="77777777" w:rsidR="00BC377F" w:rsidRPr="00496D15" w:rsidRDefault="00BC377F" w:rsidP="00D41ECF">
            <w:pPr>
              <w:pStyle w:val="TAL"/>
              <w:rPr>
                <w:sz w:val="16"/>
              </w:rPr>
            </w:pPr>
          </w:p>
        </w:tc>
        <w:tc>
          <w:tcPr>
            <w:tcW w:w="1134" w:type="dxa"/>
          </w:tcPr>
          <w:p w14:paraId="40444E2C" w14:textId="77777777" w:rsidR="00BC377F" w:rsidRPr="00496D15" w:rsidRDefault="00BC377F" w:rsidP="00D41ECF">
            <w:pPr>
              <w:pStyle w:val="TAL"/>
              <w:rPr>
                <w:sz w:val="16"/>
              </w:rPr>
            </w:pPr>
          </w:p>
        </w:tc>
      </w:tr>
      <w:tr w:rsidR="00BC377F" w14:paraId="44675679" w14:textId="77777777" w:rsidTr="00B467D4">
        <w:tc>
          <w:tcPr>
            <w:tcW w:w="1097" w:type="dxa"/>
          </w:tcPr>
          <w:p w14:paraId="6B7001D8" w14:textId="77777777" w:rsidR="00BC377F" w:rsidRPr="00496D15" w:rsidRDefault="00BC377F" w:rsidP="00D41ECF">
            <w:pPr>
              <w:pStyle w:val="TAL"/>
              <w:rPr>
                <w:sz w:val="16"/>
              </w:rPr>
            </w:pPr>
            <w:r>
              <w:rPr>
                <w:sz w:val="16"/>
              </w:rPr>
              <w:t>R5-240806</w:t>
            </w:r>
          </w:p>
        </w:tc>
        <w:tc>
          <w:tcPr>
            <w:tcW w:w="3153" w:type="dxa"/>
          </w:tcPr>
          <w:p w14:paraId="4303B501" w14:textId="77777777" w:rsidR="00BC377F" w:rsidRPr="00496D15" w:rsidRDefault="00BC377F" w:rsidP="00D41ECF">
            <w:pPr>
              <w:pStyle w:val="TAL"/>
              <w:rPr>
                <w:sz w:val="16"/>
              </w:rPr>
            </w:pPr>
            <w:r>
              <w:rPr>
                <w:sz w:val="16"/>
              </w:rPr>
              <w:t>Addition of NR_U test case 11.5.1.4</w:t>
            </w:r>
          </w:p>
        </w:tc>
        <w:tc>
          <w:tcPr>
            <w:tcW w:w="2377" w:type="dxa"/>
          </w:tcPr>
          <w:p w14:paraId="0043B2D2" w14:textId="77777777" w:rsidR="00BC377F" w:rsidRPr="00496D15" w:rsidRDefault="00BC377F" w:rsidP="00D41ECF">
            <w:pPr>
              <w:pStyle w:val="TAL"/>
              <w:rPr>
                <w:sz w:val="16"/>
              </w:rPr>
            </w:pPr>
            <w:r>
              <w:rPr>
                <w:sz w:val="16"/>
              </w:rPr>
              <w:t>Ericsson</w:t>
            </w:r>
          </w:p>
        </w:tc>
        <w:tc>
          <w:tcPr>
            <w:tcW w:w="967" w:type="dxa"/>
          </w:tcPr>
          <w:p w14:paraId="402FD265" w14:textId="77777777" w:rsidR="00BC377F" w:rsidRPr="00496D15" w:rsidRDefault="00BC377F" w:rsidP="00D41ECF">
            <w:pPr>
              <w:pStyle w:val="TAL"/>
              <w:rPr>
                <w:sz w:val="16"/>
              </w:rPr>
            </w:pPr>
            <w:r>
              <w:rPr>
                <w:sz w:val="16"/>
              </w:rPr>
              <w:t>agreed</w:t>
            </w:r>
          </w:p>
        </w:tc>
        <w:tc>
          <w:tcPr>
            <w:tcW w:w="1048" w:type="dxa"/>
          </w:tcPr>
          <w:p w14:paraId="05A737B3" w14:textId="77777777" w:rsidR="00BC377F" w:rsidRPr="00496D15" w:rsidRDefault="00BC377F" w:rsidP="00D41ECF">
            <w:pPr>
              <w:pStyle w:val="TAL"/>
              <w:rPr>
                <w:sz w:val="16"/>
              </w:rPr>
            </w:pPr>
          </w:p>
        </w:tc>
        <w:tc>
          <w:tcPr>
            <w:tcW w:w="1134" w:type="dxa"/>
          </w:tcPr>
          <w:p w14:paraId="7B108911" w14:textId="77777777" w:rsidR="00BC377F" w:rsidRPr="00496D15" w:rsidRDefault="00BC377F" w:rsidP="00D41ECF">
            <w:pPr>
              <w:pStyle w:val="TAL"/>
              <w:rPr>
                <w:sz w:val="16"/>
              </w:rPr>
            </w:pPr>
          </w:p>
        </w:tc>
      </w:tr>
      <w:tr w:rsidR="00BC377F" w14:paraId="7D457849" w14:textId="77777777" w:rsidTr="00B467D4">
        <w:tc>
          <w:tcPr>
            <w:tcW w:w="1097" w:type="dxa"/>
          </w:tcPr>
          <w:p w14:paraId="4B6D3F31" w14:textId="77777777" w:rsidR="00BC377F" w:rsidRPr="00496D15" w:rsidRDefault="00BC377F" w:rsidP="00D41ECF">
            <w:pPr>
              <w:pStyle w:val="TAL"/>
              <w:rPr>
                <w:sz w:val="16"/>
              </w:rPr>
            </w:pPr>
            <w:r>
              <w:rPr>
                <w:sz w:val="16"/>
              </w:rPr>
              <w:t>R5-240807</w:t>
            </w:r>
          </w:p>
        </w:tc>
        <w:tc>
          <w:tcPr>
            <w:tcW w:w="3153" w:type="dxa"/>
          </w:tcPr>
          <w:p w14:paraId="391E0F78" w14:textId="77777777" w:rsidR="00BC377F" w:rsidRPr="00496D15" w:rsidRDefault="00BC377F" w:rsidP="00D41ECF">
            <w:pPr>
              <w:pStyle w:val="TAL"/>
              <w:rPr>
                <w:sz w:val="16"/>
              </w:rPr>
            </w:pPr>
            <w:r>
              <w:rPr>
                <w:sz w:val="16"/>
              </w:rPr>
              <w:t>Addition of NR_U test case 11.5.1.9</w:t>
            </w:r>
          </w:p>
        </w:tc>
        <w:tc>
          <w:tcPr>
            <w:tcW w:w="2377" w:type="dxa"/>
          </w:tcPr>
          <w:p w14:paraId="5144522C" w14:textId="77777777" w:rsidR="00BC377F" w:rsidRPr="00496D15" w:rsidRDefault="00BC377F" w:rsidP="00D41ECF">
            <w:pPr>
              <w:pStyle w:val="TAL"/>
              <w:rPr>
                <w:sz w:val="16"/>
              </w:rPr>
            </w:pPr>
            <w:r>
              <w:rPr>
                <w:sz w:val="16"/>
              </w:rPr>
              <w:t>Ericsson</w:t>
            </w:r>
          </w:p>
        </w:tc>
        <w:tc>
          <w:tcPr>
            <w:tcW w:w="967" w:type="dxa"/>
          </w:tcPr>
          <w:p w14:paraId="45114B2F" w14:textId="77777777" w:rsidR="00BC377F" w:rsidRPr="00496D15" w:rsidRDefault="00BC377F" w:rsidP="00D41ECF">
            <w:pPr>
              <w:pStyle w:val="TAL"/>
              <w:rPr>
                <w:sz w:val="16"/>
              </w:rPr>
            </w:pPr>
            <w:r>
              <w:rPr>
                <w:sz w:val="16"/>
              </w:rPr>
              <w:t>agreed</w:t>
            </w:r>
          </w:p>
        </w:tc>
        <w:tc>
          <w:tcPr>
            <w:tcW w:w="1048" w:type="dxa"/>
          </w:tcPr>
          <w:p w14:paraId="437E24D0" w14:textId="77777777" w:rsidR="00BC377F" w:rsidRPr="00496D15" w:rsidRDefault="00BC377F" w:rsidP="00D41ECF">
            <w:pPr>
              <w:pStyle w:val="TAL"/>
              <w:rPr>
                <w:sz w:val="16"/>
              </w:rPr>
            </w:pPr>
          </w:p>
        </w:tc>
        <w:tc>
          <w:tcPr>
            <w:tcW w:w="1134" w:type="dxa"/>
          </w:tcPr>
          <w:p w14:paraId="59571820" w14:textId="77777777" w:rsidR="00BC377F" w:rsidRPr="00496D15" w:rsidRDefault="00BC377F" w:rsidP="00D41ECF">
            <w:pPr>
              <w:pStyle w:val="TAL"/>
              <w:rPr>
                <w:sz w:val="16"/>
              </w:rPr>
            </w:pPr>
          </w:p>
        </w:tc>
      </w:tr>
      <w:tr w:rsidR="00BC377F" w14:paraId="51853B02" w14:textId="77777777" w:rsidTr="00B467D4">
        <w:tc>
          <w:tcPr>
            <w:tcW w:w="1097" w:type="dxa"/>
          </w:tcPr>
          <w:p w14:paraId="6D24819A" w14:textId="77777777" w:rsidR="00BC377F" w:rsidRPr="00496D15" w:rsidRDefault="00BC377F" w:rsidP="00D41ECF">
            <w:pPr>
              <w:pStyle w:val="TAL"/>
              <w:rPr>
                <w:sz w:val="16"/>
              </w:rPr>
            </w:pPr>
            <w:r>
              <w:rPr>
                <w:sz w:val="16"/>
              </w:rPr>
              <w:t>R5-240808</w:t>
            </w:r>
          </w:p>
        </w:tc>
        <w:tc>
          <w:tcPr>
            <w:tcW w:w="3153" w:type="dxa"/>
          </w:tcPr>
          <w:p w14:paraId="2C8CDF2B" w14:textId="77777777" w:rsidR="00BC377F" w:rsidRPr="00496D15" w:rsidRDefault="00BC377F" w:rsidP="00D41ECF">
            <w:pPr>
              <w:pStyle w:val="TAL"/>
              <w:rPr>
                <w:sz w:val="16"/>
              </w:rPr>
            </w:pPr>
            <w:r>
              <w:rPr>
                <w:sz w:val="16"/>
              </w:rPr>
              <w:t>Addition of NR_U test case 11.5.2.3</w:t>
            </w:r>
          </w:p>
        </w:tc>
        <w:tc>
          <w:tcPr>
            <w:tcW w:w="2377" w:type="dxa"/>
          </w:tcPr>
          <w:p w14:paraId="335A2F97" w14:textId="77777777" w:rsidR="00BC377F" w:rsidRPr="00496D15" w:rsidRDefault="00BC377F" w:rsidP="00D41ECF">
            <w:pPr>
              <w:pStyle w:val="TAL"/>
              <w:rPr>
                <w:sz w:val="16"/>
              </w:rPr>
            </w:pPr>
            <w:r>
              <w:rPr>
                <w:sz w:val="16"/>
              </w:rPr>
              <w:t>Ericsson</w:t>
            </w:r>
          </w:p>
        </w:tc>
        <w:tc>
          <w:tcPr>
            <w:tcW w:w="967" w:type="dxa"/>
          </w:tcPr>
          <w:p w14:paraId="25E08BD3" w14:textId="77777777" w:rsidR="00BC377F" w:rsidRPr="00496D15" w:rsidRDefault="00BC377F" w:rsidP="00D41ECF">
            <w:pPr>
              <w:pStyle w:val="TAL"/>
              <w:rPr>
                <w:sz w:val="16"/>
              </w:rPr>
            </w:pPr>
            <w:r>
              <w:rPr>
                <w:sz w:val="16"/>
              </w:rPr>
              <w:t>revised</w:t>
            </w:r>
          </w:p>
        </w:tc>
        <w:tc>
          <w:tcPr>
            <w:tcW w:w="1048" w:type="dxa"/>
          </w:tcPr>
          <w:p w14:paraId="3260DA92" w14:textId="77777777" w:rsidR="00BC377F" w:rsidRPr="00496D15" w:rsidRDefault="00BC377F" w:rsidP="00D41ECF">
            <w:pPr>
              <w:pStyle w:val="TAL"/>
              <w:rPr>
                <w:sz w:val="16"/>
              </w:rPr>
            </w:pPr>
          </w:p>
        </w:tc>
        <w:tc>
          <w:tcPr>
            <w:tcW w:w="1134" w:type="dxa"/>
          </w:tcPr>
          <w:p w14:paraId="48ADE05D" w14:textId="77777777" w:rsidR="00BC377F" w:rsidRPr="00496D15" w:rsidRDefault="00BC377F" w:rsidP="00D41ECF">
            <w:pPr>
              <w:pStyle w:val="TAL"/>
              <w:rPr>
                <w:sz w:val="16"/>
              </w:rPr>
            </w:pPr>
            <w:r>
              <w:rPr>
                <w:sz w:val="16"/>
              </w:rPr>
              <w:t>R5-241827</w:t>
            </w:r>
          </w:p>
        </w:tc>
      </w:tr>
      <w:tr w:rsidR="00BC377F" w14:paraId="1E8A8510" w14:textId="77777777" w:rsidTr="00B467D4">
        <w:tc>
          <w:tcPr>
            <w:tcW w:w="1097" w:type="dxa"/>
          </w:tcPr>
          <w:p w14:paraId="7F3592CA" w14:textId="77777777" w:rsidR="00BC377F" w:rsidRPr="00496D15" w:rsidRDefault="00BC377F" w:rsidP="00D41ECF">
            <w:pPr>
              <w:pStyle w:val="TAL"/>
              <w:rPr>
                <w:sz w:val="16"/>
              </w:rPr>
            </w:pPr>
            <w:r>
              <w:rPr>
                <w:sz w:val="16"/>
              </w:rPr>
              <w:t>R5-240809</w:t>
            </w:r>
          </w:p>
        </w:tc>
        <w:tc>
          <w:tcPr>
            <w:tcW w:w="3153" w:type="dxa"/>
          </w:tcPr>
          <w:p w14:paraId="454D5222" w14:textId="77777777" w:rsidR="00BC377F" w:rsidRPr="00496D15" w:rsidRDefault="00BC377F" w:rsidP="00D41ECF">
            <w:pPr>
              <w:pStyle w:val="TAL"/>
              <w:rPr>
                <w:sz w:val="16"/>
              </w:rPr>
            </w:pPr>
            <w:r>
              <w:rPr>
                <w:sz w:val="16"/>
              </w:rPr>
              <w:t>Addition of NR_U test case 11.5.2.4</w:t>
            </w:r>
          </w:p>
        </w:tc>
        <w:tc>
          <w:tcPr>
            <w:tcW w:w="2377" w:type="dxa"/>
          </w:tcPr>
          <w:p w14:paraId="4254BAD8" w14:textId="77777777" w:rsidR="00BC377F" w:rsidRPr="00496D15" w:rsidRDefault="00BC377F" w:rsidP="00D41ECF">
            <w:pPr>
              <w:pStyle w:val="TAL"/>
              <w:rPr>
                <w:sz w:val="16"/>
              </w:rPr>
            </w:pPr>
            <w:r>
              <w:rPr>
                <w:sz w:val="16"/>
              </w:rPr>
              <w:t>Ericsson</w:t>
            </w:r>
          </w:p>
        </w:tc>
        <w:tc>
          <w:tcPr>
            <w:tcW w:w="967" w:type="dxa"/>
          </w:tcPr>
          <w:p w14:paraId="4790B7CD" w14:textId="77777777" w:rsidR="00BC377F" w:rsidRPr="00496D15" w:rsidRDefault="00BC377F" w:rsidP="00D41ECF">
            <w:pPr>
              <w:pStyle w:val="TAL"/>
              <w:rPr>
                <w:sz w:val="16"/>
              </w:rPr>
            </w:pPr>
            <w:r>
              <w:rPr>
                <w:sz w:val="16"/>
              </w:rPr>
              <w:t>agreed</w:t>
            </w:r>
          </w:p>
        </w:tc>
        <w:tc>
          <w:tcPr>
            <w:tcW w:w="1048" w:type="dxa"/>
          </w:tcPr>
          <w:p w14:paraId="15E80A51" w14:textId="77777777" w:rsidR="00BC377F" w:rsidRPr="00496D15" w:rsidRDefault="00BC377F" w:rsidP="00D41ECF">
            <w:pPr>
              <w:pStyle w:val="TAL"/>
              <w:rPr>
                <w:sz w:val="16"/>
              </w:rPr>
            </w:pPr>
          </w:p>
        </w:tc>
        <w:tc>
          <w:tcPr>
            <w:tcW w:w="1134" w:type="dxa"/>
          </w:tcPr>
          <w:p w14:paraId="01E08CE9" w14:textId="77777777" w:rsidR="00BC377F" w:rsidRPr="00496D15" w:rsidRDefault="00BC377F" w:rsidP="00D41ECF">
            <w:pPr>
              <w:pStyle w:val="TAL"/>
              <w:rPr>
                <w:sz w:val="16"/>
              </w:rPr>
            </w:pPr>
          </w:p>
        </w:tc>
      </w:tr>
      <w:tr w:rsidR="00BC377F" w14:paraId="3F0E9E26" w14:textId="77777777" w:rsidTr="00B467D4">
        <w:tc>
          <w:tcPr>
            <w:tcW w:w="1097" w:type="dxa"/>
          </w:tcPr>
          <w:p w14:paraId="431F760E" w14:textId="77777777" w:rsidR="00BC377F" w:rsidRPr="00496D15" w:rsidRDefault="00BC377F" w:rsidP="00D41ECF">
            <w:pPr>
              <w:pStyle w:val="TAL"/>
              <w:rPr>
                <w:sz w:val="16"/>
              </w:rPr>
            </w:pPr>
            <w:r>
              <w:rPr>
                <w:sz w:val="16"/>
              </w:rPr>
              <w:t>R5-240810</w:t>
            </w:r>
          </w:p>
        </w:tc>
        <w:tc>
          <w:tcPr>
            <w:tcW w:w="3153" w:type="dxa"/>
          </w:tcPr>
          <w:p w14:paraId="2900CD41" w14:textId="77777777" w:rsidR="00BC377F" w:rsidRPr="00496D15" w:rsidRDefault="00BC377F" w:rsidP="00D41ECF">
            <w:pPr>
              <w:pStyle w:val="TAL"/>
              <w:rPr>
                <w:sz w:val="16"/>
              </w:rPr>
            </w:pPr>
            <w:r>
              <w:rPr>
                <w:sz w:val="16"/>
              </w:rPr>
              <w:t>Updates to NR-U Tx test cases</w:t>
            </w:r>
          </w:p>
        </w:tc>
        <w:tc>
          <w:tcPr>
            <w:tcW w:w="2377" w:type="dxa"/>
          </w:tcPr>
          <w:p w14:paraId="1ECF0C1C" w14:textId="77777777" w:rsidR="00BC377F" w:rsidRPr="00496D15" w:rsidRDefault="00BC377F" w:rsidP="00D41ECF">
            <w:pPr>
              <w:pStyle w:val="TAL"/>
              <w:rPr>
                <w:sz w:val="16"/>
              </w:rPr>
            </w:pPr>
            <w:r>
              <w:rPr>
                <w:sz w:val="16"/>
              </w:rPr>
              <w:t>Ericsson</w:t>
            </w:r>
          </w:p>
        </w:tc>
        <w:tc>
          <w:tcPr>
            <w:tcW w:w="967" w:type="dxa"/>
          </w:tcPr>
          <w:p w14:paraId="08104B51" w14:textId="77777777" w:rsidR="00BC377F" w:rsidRPr="00496D15" w:rsidRDefault="00BC377F" w:rsidP="00D41ECF">
            <w:pPr>
              <w:pStyle w:val="TAL"/>
              <w:rPr>
                <w:sz w:val="16"/>
              </w:rPr>
            </w:pPr>
            <w:r>
              <w:rPr>
                <w:sz w:val="16"/>
              </w:rPr>
              <w:t>revised</w:t>
            </w:r>
          </w:p>
        </w:tc>
        <w:tc>
          <w:tcPr>
            <w:tcW w:w="1048" w:type="dxa"/>
          </w:tcPr>
          <w:p w14:paraId="74261E4A" w14:textId="77777777" w:rsidR="00BC377F" w:rsidRPr="00496D15" w:rsidRDefault="00BC377F" w:rsidP="00D41ECF">
            <w:pPr>
              <w:pStyle w:val="TAL"/>
              <w:rPr>
                <w:sz w:val="16"/>
              </w:rPr>
            </w:pPr>
          </w:p>
        </w:tc>
        <w:tc>
          <w:tcPr>
            <w:tcW w:w="1134" w:type="dxa"/>
          </w:tcPr>
          <w:p w14:paraId="7565021A" w14:textId="77777777" w:rsidR="00BC377F" w:rsidRPr="00496D15" w:rsidRDefault="00BC377F" w:rsidP="00D41ECF">
            <w:pPr>
              <w:pStyle w:val="TAL"/>
              <w:rPr>
                <w:sz w:val="16"/>
              </w:rPr>
            </w:pPr>
            <w:r>
              <w:rPr>
                <w:sz w:val="16"/>
              </w:rPr>
              <w:t>R5-241739</w:t>
            </w:r>
          </w:p>
        </w:tc>
      </w:tr>
      <w:tr w:rsidR="00BC377F" w14:paraId="1042BDB9" w14:textId="77777777" w:rsidTr="00B467D4">
        <w:tc>
          <w:tcPr>
            <w:tcW w:w="1097" w:type="dxa"/>
          </w:tcPr>
          <w:p w14:paraId="2ED5F7A4" w14:textId="77777777" w:rsidR="00BC377F" w:rsidRPr="00496D15" w:rsidRDefault="00BC377F" w:rsidP="00D41ECF">
            <w:pPr>
              <w:pStyle w:val="TAL"/>
              <w:rPr>
                <w:sz w:val="16"/>
              </w:rPr>
            </w:pPr>
            <w:r>
              <w:rPr>
                <w:sz w:val="16"/>
              </w:rPr>
              <w:t>R5-240811</w:t>
            </w:r>
          </w:p>
        </w:tc>
        <w:tc>
          <w:tcPr>
            <w:tcW w:w="3153" w:type="dxa"/>
          </w:tcPr>
          <w:p w14:paraId="618A0E44" w14:textId="77777777" w:rsidR="00BC377F" w:rsidRPr="00496D15" w:rsidRDefault="00BC377F" w:rsidP="00D41ECF">
            <w:pPr>
              <w:pStyle w:val="TAL"/>
              <w:rPr>
                <w:sz w:val="16"/>
              </w:rPr>
            </w:pPr>
            <w:r>
              <w:rPr>
                <w:sz w:val="16"/>
              </w:rPr>
              <w:t>Addition of NR_U test case 11.5.2.5</w:t>
            </w:r>
          </w:p>
        </w:tc>
        <w:tc>
          <w:tcPr>
            <w:tcW w:w="2377" w:type="dxa"/>
          </w:tcPr>
          <w:p w14:paraId="08522FAE" w14:textId="77777777" w:rsidR="00BC377F" w:rsidRPr="00496D15" w:rsidRDefault="00BC377F" w:rsidP="00D41ECF">
            <w:pPr>
              <w:pStyle w:val="TAL"/>
              <w:rPr>
                <w:sz w:val="16"/>
              </w:rPr>
            </w:pPr>
            <w:r>
              <w:rPr>
                <w:sz w:val="16"/>
              </w:rPr>
              <w:t>Ericsson</w:t>
            </w:r>
          </w:p>
        </w:tc>
        <w:tc>
          <w:tcPr>
            <w:tcW w:w="967" w:type="dxa"/>
          </w:tcPr>
          <w:p w14:paraId="53FBEC0B" w14:textId="77777777" w:rsidR="00BC377F" w:rsidRPr="00496D15" w:rsidRDefault="00BC377F" w:rsidP="00D41ECF">
            <w:pPr>
              <w:pStyle w:val="TAL"/>
              <w:rPr>
                <w:sz w:val="16"/>
              </w:rPr>
            </w:pPr>
            <w:r>
              <w:rPr>
                <w:sz w:val="16"/>
              </w:rPr>
              <w:t>agreed</w:t>
            </w:r>
          </w:p>
        </w:tc>
        <w:tc>
          <w:tcPr>
            <w:tcW w:w="1048" w:type="dxa"/>
          </w:tcPr>
          <w:p w14:paraId="029B46EE" w14:textId="77777777" w:rsidR="00BC377F" w:rsidRPr="00496D15" w:rsidRDefault="00BC377F" w:rsidP="00D41ECF">
            <w:pPr>
              <w:pStyle w:val="TAL"/>
              <w:rPr>
                <w:sz w:val="16"/>
              </w:rPr>
            </w:pPr>
          </w:p>
        </w:tc>
        <w:tc>
          <w:tcPr>
            <w:tcW w:w="1134" w:type="dxa"/>
          </w:tcPr>
          <w:p w14:paraId="19FCBF47" w14:textId="77777777" w:rsidR="00BC377F" w:rsidRPr="00496D15" w:rsidRDefault="00BC377F" w:rsidP="00D41ECF">
            <w:pPr>
              <w:pStyle w:val="TAL"/>
              <w:rPr>
                <w:sz w:val="16"/>
              </w:rPr>
            </w:pPr>
          </w:p>
        </w:tc>
      </w:tr>
      <w:tr w:rsidR="00BC377F" w14:paraId="1A59F0B0" w14:textId="77777777" w:rsidTr="00B467D4">
        <w:tc>
          <w:tcPr>
            <w:tcW w:w="1097" w:type="dxa"/>
          </w:tcPr>
          <w:p w14:paraId="6B750BCA" w14:textId="77777777" w:rsidR="00BC377F" w:rsidRPr="00496D15" w:rsidRDefault="00BC377F" w:rsidP="00D41ECF">
            <w:pPr>
              <w:pStyle w:val="TAL"/>
              <w:rPr>
                <w:sz w:val="16"/>
              </w:rPr>
            </w:pPr>
            <w:r>
              <w:rPr>
                <w:sz w:val="16"/>
              </w:rPr>
              <w:t>R5-240812</w:t>
            </w:r>
          </w:p>
        </w:tc>
        <w:tc>
          <w:tcPr>
            <w:tcW w:w="3153" w:type="dxa"/>
          </w:tcPr>
          <w:p w14:paraId="04523D52" w14:textId="77777777" w:rsidR="00BC377F" w:rsidRPr="00496D15" w:rsidRDefault="00BC377F" w:rsidP="00D41ECF">
            <w:pPr>
              <w:pStyle w:val="TAL"/>
              <w:rPr>
                <w:sz w:val="16"/>
              </w:rPr>
            </w:pPr>
            <w:r>
              <w:rPr>
                <w:sz w:val="16"/>
              </w:rPr>
              <w:t>Addition of NR_U test case 11.5.2.6</w:t>
            </w:r>
          </w:p>
        </w:tc>
        <w:tc>
          <w:tcPr>
            <w:tcW w:w="2377" w:type="dxa"/>
          </w:tcPr>
          <w:p w14:paraId="62072CDB" w14:textId="77777777" w:rsidR="00BC377F" w:rsidRPr="00496D15" w:rsidRDefault="00BC377F" w:rsidP="00D41ECF">
            <w:pPr>
              <w:pStyle w:val="TAL"/>
              <w:rPr>
                <w:sz w:val="16"/>
              </w:rPr>
            </w:pPr>
            <w:r>
              <w:rPr>
                <w:sz w:val="16"/>
              </w:rPr>
              <w:t>Ericsson</w:t>
            </w:r>
          </w:p>
        </w:tc>
        <w:tc>
          <w:tcPr>
            <w:tcW w:w="967" w:type="dxa"/>
          </w:tcPr>
          <w:p w14:paraId="4850C4FE" w14:textId="77777777" w:rsidR="00BC377F" w:rsidRPr="00496D15" w:rsidRDefault="00BC377F" w:rsidP="00D41ECF">
            <w:pPr>
              <w:pStyle w:val="TAL"/>
              <w:rPr>
                <w:sz w:val="16"/>
              </w:rPr>
            </w:pPr>
            <w:r>
              <w:rPr>
                <w:sz w:val="16"/>
              </w:rPr>
              <w:t>agreed</w:t>
            </w:r>
          </w:p>
        </w:tc>
        <w:tc>
          <w:tcPr>
            <w:tcW w:w="1048" w:type="dxa"/>
          </w:tcPr>
          <w:p w14:paraId="5DA232A4" w14:textId="77777777" w:rsidR="00BC377F" w:rsidRPr="00496D15" w:rsidRDefault="00BC377F" w:rsidP="00D41ECF">
            <w:pPr>
              <w:pStyle w:val="TAL"/>
              <w:rPr>
                <w:sz w:val="16"/>
              </w:rPr>
            </w:pPr>
          </w:p>
        </w:tc>
        <w:tc>
          <w:tcPr>
            <w:tcW w:w="1134" w:type="dxa"/>
          </w:tcPr>
          <w:p w14:paraId="327DACC6" w14:textId="77777777" w:rsidR="00BC377F" w:rsidRPr="00496D15" w:rsidRDefault="00BC377F" w:rsidP="00D41ECF">
            <w:pPr>
              <w:pStyle w:val="TAL"/>
              <w:rPr>
                <w:sz w:val="16"/>
              </w:rPr>
            </w:pPr>
          </w:p>
        </w:tc>
      </w:tr>
      <w:tr w:rsidR="00BC377F" w14:paraId="4DAE84FD" w14:textId="77777777" w:rsidTr="00B467D4">
        <w:tc>
          <w:tcPr>
            <w:tcW w:w="1097" w:type="dxa"/>
          </w:tcPr>
          <w:p w14:paraId="077351BA" w14:textId="77777777" w:rsidR="00BC377F" w:rsidRPr="00496D15" w:rsidRDefault="00BC377F" w:rsidP="00D41ECF">
            <w:pPr>
              <w:pStyle w:val="TAL"/>
              <w:rPr>
                <w:sz w:val="16"/>
              </w:rPr>
            </w:pPr>
            <w:r>
              <w:rPr>
                <w:sz w:val="16"/>
              </w:rPr>
              <w:t>R5-240813</w:t>
            </w:r>
          </w:p>
        </w:tc>
        <w:tc>
          <w:tcPr>
            <w:tcW w:w="3153" w:type="dxa"/>
          </w:tcPr>
          <w:p w14:paraId="6E13127A" w14:textId="77777777" w:rsidR="00BC377F" w:rsidRPr="00496D15" w:rsidRDefault="00BC377F" w:rsidP="00D41ECF">
            <w:pPr>
              <w:pStyle w:val="TAL"/>
              <w:rPr>
                <w:sz w:val="16"/>
              </w:rPr>
            </w:pPr>
            <w:r>
              <w:rPr>
                <w:sz w:val="16"/>
              </w:rPr>
              <w:t>Addition of NR_U test case 11.5.2.7</w:t>
            </w:r>
          </w:p>
        </w:tc>
        <w:tc>
          <w:tcPr>
            <w:tcW w:w="2377" w:type="dxa"/>
          </w:tcPr>
          <w:p w14:paraId="6CB8BE37" w14:textId="77777777" w:rsidR="00BC377F" w:rsidRPr="00496D15" w:rsidRDefault="00BC377F" w:rsidP="00D41ECF">
            <w:pPr>
              <w:pStyle w:val="TAL"/>
              <w:rPr>
                <w:sz w:val="16"/>
              </w:rPr>
            </w:pPr>
            <w:r>
              <w:rPr>
                <w:sz w:val="16"/>
              </w:rPr>
              <w:t>Ericsson</w:t>
            </w:r>
          </w:p>
        </w:tc>
        <w:tc>
          <w:tcPr>
            <w:tcW w:w="967" w:type="dxa"/>
          </w:tcPr>
          <w:p w14:paraId="06663367" w14:textId="77777777" w:rsidR="00BC377F" w:rsidRPr="00496D15" w:rsidRDefault="00BC377F" w:rsidP="00D41ECF">
            <w:pPr>
              <w:pStyle w:val="TAL"/>
              <w:rPr>
                <w:sz w:val="16"/>
              </w:rPr>
            </w:pPr>
            <w:r>
              <w:rPr>
                <w:sz w:val="16"/>
              </w:rPr>
              <w:t>agreed</w:t>
            </w:r>
          </w:p>
        </w:tc>
        <w:tc>
          <w:tcPr>
            <w:tcW w:w="1048" w:type="dxa"/>
          </w:tcPr>
          <w:p w14:paraId="19CEADCB" w14:textId="77777777" w:rsidR="00BC377F" w:rsidRPr="00496D15" w:rsidRDefault="00BC377F" w:rsidP="00D41ECF">
            <w:pPr>
              <w:pStyle w:val="TAL"/>
              <w:rPr>
                <w:sz w:val="16"/>
              </w:rPr>
            </w:pPr>
          </w:p>
        </w:tc>
        <w:tc>
          <w:tcPr>
            <w:tcW w:w="1134" w:type="dxa"/>
          </w:tcPr>
          <w:p w14:paraId="28EE0124" w14:textId="77777777" w:rsidR="00BC377F" w:rsidRPr="00496D15" w:rsidRDefault="00BC377F" w:rsidP="00D41ECF">
            <w:pPr>
              <w:pStyle w:val="TAL"/>
              <w:rPr>
                <w:sz w:val="16"/>
              </w:rPr>
            </w:pPr>
          </w:p>
        </w:tc>
      </w:tr>
      <w:tr w:rsidR="00BC377F" w14:paraId="7B23CA36" w14:textId="77777777" w:rsidTr="00B467D4">
        <w:tc>
          <w:tcPr>
            <w:tcW w:w="1097" w:type="dxa"/>
          </w:tcPr>
          <w:p w14:paraId="3B30BF9E" w14:textId="77777777" w:rsidR="00BC377F" w:rsidRPr="00496D15" w:rsidRDefault="00BC377F" w:rsidP="00D41ECF">
            <w:pPr>
              <w:pStyle w:val="TAL"/>
              <w:rPr>
                <w:sz w:val="16"/>
              </w:rPr>
            </w:pPr>
            <w:r>
              <w:rPr>
                <w:sz w:val="16"/>
              </w:rPr>
              <w:t>R5-240814</w:t>
            </w:r>
          </w:p>
        </w:tc>
        <w:tc>
          <w:tcPr>
            <w:tcW w:w="3153" w:type="dxa"/>
          </w:tcPr>
          <w:p w14:paraId="5833E4D7" w14:textId="77777777" w:rsidR="00BC377F" w:rsidRPr="00496D15" w:rsidRDefault="00BC377F" w:rsidP="00D41ECF">
            <w:pPr>
              <w:pStyle w:val="TAL"/>
              <w:rPr>
                <w:sz w:val="16"/>
              </w:rPr>
            </w:pPr>
            <w:r>
              <w:rPr>
                <w:sz w:val="16"/>
              </w:rPr>
              <w:t>Addition of NR_U test case 11.5.2.8</w:t>
            </w:r>
          </w:p>
        </w:tc>
        <w:tc>
          <w:tcPr>
            <w:tcW w:w="2377" w:type="dxa"/>
          </w:tcPr>
          <w:p w14:paraId="59DF0124" w14:textId="77777777" w:rsidR="00BC377F" w:rsidRPr="00496D15" w:rsidRDefault="00BC377F" w:rsidP="00D41ECF">
            <w:pPr>
              <w:pStyle w:val="TAL"/>
              <w:rPr>
                <w:sz w:val="16"/>
              </w:rPr>
            </w:pPr>
            <w:r>
              <w:rPr>
                <w:sz w:val="16"/>
              </w:rPr>
              <w:t>Ericsson</w:t>
            </w:r>
          </w:p>
        </w:tc>
        <w:tc>
          <w:tcPr>
            <w:tcW w:w="967" w:type="dxa"/>
          </w:tcPr>
          <w:p w14:paraId="5B3BB7A4" w14:textId="77777777" w:rsidR="00BC377F" w:rsidRPr="00496D15" w:rsidRDefault="00BC377F" w:rsidP="00D41ECF">
            <w:pPr>
              <w:pStyle w:val="TAL"/>
              <w:rPr>
                <w:sz w:val="16"/>
              </w:rPr>
            </w:pPr>
            <w:r>
              <w:rPr>
                <w:sz w:val="16"/>
              </w:rPr>
              <w:t>agreed</w:t>
            </w:r>
          </w:p>
        </w:tc>
        <w:tc>
          <w:tcPr>
            <w:tcW w:w="1048" w:type="dxa"/>
          </w:tcPr>
          <w:p w14:paraId="1D00E832" w14:textId="77777777" w:rsidR="00BC377F" w:rsidRPr="00496D15" w:rsidRDefault="00BC377F" w:rsidP="00D41ECF">
            <w:pPr>
              <w:pStyle w:val="TAL"/>
              <w:rPr>
                <w:sz w:val="16"/>
              </w:rPr>
            </w:pPr>
          </w:p>
        </w:tc>
        <w:tc>
          <w:tcPr>
            <w:tcW w:w="1134" w:type="dxa"/>
          </w:tcPr>
          <w:p w14:paraId="46D882EE" w14:textId="77777777" w:rsidR="00BC377F" w:rsidRPr="00496D15" w:rsidRDefault="00BC377F" w:rsidP="00D41ECF">
            <w:pPr>
              <w:pStyle w:val="TAL"/>
              <w:rPr>
                <w:sz w:val="16"/>
              </w:rPr>
            </w:pPr>
          </w:p>
        </w:tc>
      </w:tr>
      <w:tr w:rsidR="00BC377F" w14:paraId="5E3B367A" w14:textId="77777777" w:rsidTr="00B467D4">
        <w:tc>
          <w:tcPr>
            <w:tcW w:w="1097" w:type="dxa"/>
          </w:tcPr>
          <w:p w14:paraId="27116D15" w14:textId="77777777" w:rsidR="00BC377F" w:rsidRPr="00496D15" w:rsidRDefault="00BC377F" w:rsidP="00D41ECF">
            <w:pPr>
              <w:pStyle w:val="TAL"/>
              <w:rPr>
                <w:sz w:val="16"/>
              </w:rPr>
            </w:pPr>
            <w:r>
              <w:rPr>
                <w:sz w:val="16"/>
              </w:rPr>
              <w:t>R5-240815</w:t>
            </w:r>
          </w:p>
        </w:tc>
        <w:tc>
          <w:tcPr>
            <w:tcW w:w="3153" w:type="dxa"/>
          </w:tcPr>
          <w:p w14:paraId="62929505" w14:textId="77777777" w:rsidR="00BC377F" w:rsidRPr="00496D15" w:rsidRDefault="00BC377F" w:rsidP="00D41ECF">
            <w:pPr>
              <w:pStyle w:val="TAL"/>
              <w:rPr>
                <w:sz w:val="16"/>
              </w:rPr>
            </w:pPr>
            <w:r>
              <w:rPr>
                <w:sz w:val="16"/>
              </w:rPr>
              <w:t>Addition of NR_U test case 11.5.2.9</w:t>
            </w:r>
          </w:p>
        </w:tc>
        <w:tc>
          <w:tcPr>
            <w:tcW w:w="2377" w:type="dxa"/>
          </w:tcPr>
          <w:p w14:paraId="2C6BCB37" w14:textId="77777777" w:rsidR="00BC377F" w:rsidRPr="00496D15" w:rsidRDefault="00BC377F" w:rsidP="00D41ECF">
            <w:pPr>
              <w:pStyle w:val="TAL"/>
              <w:rPr>
                <w:sz w:val="16"/>
              </w:rPr>
            </w:pPr>
            <w:r>
              <w:rPr>
                <w:sz w:val="16"/>
              </w:rPr>
              <w:t>Ericsson</w:t>
            </w:r>
          </w:p>
        </w:tc>
        <w:tc>
          <w:tcPr>
            <w:tcW w:w="967" w:type="dxa"/>
          </w:tcPr>
          <w:p w14:paraId="3E5FD41F" w14:textId="77777777" w:rsidR="00BC377F" w:rsidRPr="00496D15" w:rsidRDefault="00BC377F" w:rsidP="00D41ECF">
            <w:pPr>
              <w:pStyle w:val="TAL"/>
              <w:rPr>
                <w:sz w:val="16"/>
              </w:rPr>
            </w:pPr>
            <w:r>
              <w:rPr>
                <w:sz w:val="16"/>
              </w:rPr>
              <w:t>agreed</w:t>
            </w:r>
          </w:p>
        </w:tc>
        <w:tc>
          <w:tcPr>
            <w:tcW w:w="1048" w:type="dxa"/>
          </w:tcPr>
          <w:p w14:paraId="7D598C9D" w14:textId="77777777" w:rsidR="00BC377F" w:rsidRPr="00496D15" w:rsidRDefault="00BC377F" w:rsidP="00D41ECF">
            <w:pPr>
              <w:pStyle w:val="TAL"/>
              <w:rPr>
                <w:sz w:val="16"/>
              </w:rPr>
            </w:pPr>
          </w:p>
        </w:tc>
        <w:tc>
          <w:tcPr>
            <w:tcW w:w="1134" w:type="dxa"/>
          </w:tcPr>
          <w:p w14:paraId="6F745DB1" w14:textId="77777777" w:rsidR="00BC377F" w:rsidRPr="00496D15" w:rsidRDefault="00BC377F" w:rsidP="00D41ECF">
            <w:pPr>
              <w:pStyle w:val="TAL"/>
              <w:rPr>
                <w:sz w:val="16"/>
              </w:rPr>
            </w:pPr>
          </w:p>
        </w:tc>
      </w:tr>
      <w:tr w:rsidR="00BC377F" w14:paraId="5877A5D3" w14:textId="77777777" w:rsidTr="00B467D4">
        <w:tc>
          <w:tcPr>
            <w:tcW w:w="1097" w:type="dxa"/>
          </w:tcPr>
          <w:p w14:paraId="20A5C4CF" w14:textId="77777777" w:rsidR="00BC377F" w:rsidRPr="00496D15" w:rsidRDefault="00BC377F" w:rsidP="00D41ECF">
            <w:pPr>
              <w:pStyle w:val="TAL"/>
              <w:rPr>
                <w:sz w:val="16"/>
              </w:rPr>
            </w:pPr>
            <w:r>
              <w:rPr>
                <w:sz w:val="16"/>
              </w:rPr>
              <w:t>R5-240816</w:t>
            </w:r>
          </w:p>
        </w:tc>
        <w:tc>
          <w:tcPr>
            <w:tcW w:w="3153" w:type="dxa"/>
          </w:tcPr>
          <w:p w14:paraId="127BEE8D" w14:textId="77777777" w:rsidR="00BC377F" w:rsidRPr="00496D15" w:rsidRDefault="00BC377F" w:rsidP="00D41ECF">
            <w:pPr>
              <w:pStyle w:val="TAL"/>
              <w:rPr>
                <w:sz w:val="16"/>
              </w:rPr>
            </w:pPr>
            <w:r>
              <w:rPr>
                <w:sz w:val="16"/>
              </w:rPr>
              <w:t>Addition of NR_U test case 11.5.2.10</w:t>
            </w:r>
          </w:p>
        </w:tc>
        <w:tc>
          <w:tcPr>
            <w:tcW w:w="2377" w:type="dxa"/>
          </w:tcPr>
          <w:p w14:paraId="377B574A" w14:textId="77777777" w:rsidR="00BC377F" w:rsidRPr="00496D15" w:rsidRDefault="00BC377F" w:rsidP="00D41ECF">
            <w:pPr>
              <w:pStyle w:val="TAL"/>
              <w:rPr>
                <w:sz w:val="16"/>
              </w:rPr>
            </w:pPr>
            <w:r>
              <w:rPr>
                <w:sz w:val="16"/>
              </w:rPr>
              <w:t>Ericsson</w:t>
            </w:r>
          </w:p>
        </w:tc>
        <w:tc>
          <w:tcPr>
            <w:tcW w:w="967" w:type="dxa"/>
          </w:tcPr>
          <w:p w14:paraId="11D070FA" w14:textId="77777777" w:rsidR="00BC377F" w:rsidRPr="00496D15" w:rsidRDefault="00BC377F" w:rsidP="00D41ECF">
            <w:pPr>
              <w:pStyle w:val="TAL"/>
              <w:rPr>
                <w:sz w:val="16"/>
              </w:rPr>
            </w:pPr>
            <w:r>
              <w:rPr>
                <w:sz w:val="16"/>
              </w:rPr>
              <w:t>agreed</w:t>
            </w:r>
          </w:p>
        </w:tc>
        <w:tc>
          <w:tcPr>
            <w:tcW w:w="1048" w:type="dxa"/>
          </w:tcPr>
          <w:p w14:paraId="048AD80D" w14:textId="77777777" w:rsidR="00BC377F" w:rsidRPr="00496D15" w:rsidRDefault="00BC377F" w:rsidP="00D41ECF">
            <w:pPr>
              <w:pStyle w:val="TAL"/>
              <w:rPr>
                <w:sz w:val="16"/>
              </w:rPr>
            </w:pPr>
          </w:p>
        </w:tc>
        <w:tc>
          <w:tcPr>
            <w:tcW w:w="1134" w:type="dxa"/>
          </w:tcPr>
          <w:p w14:paraId="5D8F2B29" w14:textId="77777777" w:rsidR="00BC377F" w:rsidRPr="00496D15" w:rsidRDefault="00BC377F" w:rsidP="00D41ECF">
            <w:pPr>
              <w:pStyle w:val="TAL"/>
              <w:rPr>
                <w:sz w:val="16"/>
              </w:rPr>
            </w:pPr>
          </w:p>
        </w:tc>
      </w:tr>
      <w:tr w:rsidR="00BC377F" w14:paraId="25F254C0" w14:textId="77777777" w:rsidTr="00B467D4">
        <w:tc>
          <w:tcPr>
            <w:tcW w:w="1097" w:type="dxa"/>
          </w:tcPr>
          <w:p w14:paraId="01217901" w14:textId="77777777" w:rsidR="00BC377F" w:rsidRPr="00496D15" w:rsidRDefault="00BC377F" w:rsidP="00D41ECF">
            <w:pPr>
              <w:pStyle w:val="TAL"/>
              <w:rPr>
                <w:sz w:val="16"/>
              </w:rPr>
            </w:pPr>
            <w:r>
              <w:rPr>
                <w:sz w:val="16"/>
              </w:rPr>
              <w:t>R5-240817</w:t>
            </w:r>
          </w:p>
        </w:tc>
        <w:tc>
          <w:tcPr>
            <w:tcW w:w="3153" w:type="dxa"/>
          </w:tcPr>
          <w:p w14:paraId="7C2BDDAC" w14:textId="77777777" w:rsidR="00BC377F" w:rsidRPr="00496D15" w:rsidRDefault="00BC377F" w:rsidP="00D41ECF">
            <w:pPr>
              <w:pStyle w:val="TAL"/>
              <w:rPr>
                <w:sz w:val="16"/>
              </w:rPr>
            </w:pPr>
            <w:r>
              <w:rPr>
                <w:sz w:val="16"/>
              </w:rPr>
              <w:t>Addition of test case 6.3F.4.3 relative power tolerance for shared spectrum channel access</w:t>
            </w:r>
          </w:p>
        </w:tc>
        <w:tc>
          <w:tcPr>
            <w:tcW w:w="2377" w:type="dxa"/>
          </w:tcPr>
          <w:p w14:paraId="39E4062C" w14:textId="77777777" w:rsidR="00BC377F" w:rsidRPr="00496D15" w:rsidRDefault="00BC377F" w:rsidP="00D41ECF">
            <w:pPr>
              <w:pStyle w:val="TAL"/>
              <w:rPr>
                <w:sz w:val="16"/>
              </w:rPr>
            </w:pPr>
            <w:r>
              <w:rPr>
                <w:sz w:val="16"/>
              </w:rPr>
              <w:t>Ericsson</w:t>
            </w:r>
          </w:p>
        </w:tc>
        <w:tc>
          <w:tcPr>
            <w:tcW w:w="967" w:type="dxa"/>
          </w:tcPr>
          <w:p w14:paraId="7BCDA092" w14:textId="77777777" w:rsidR="00BC377F" w:rsidRPr="00496D15" w:rsidRDefault="00BC377F" w:rsidP="00D41ECF">
            <w:pPr>
              <w:pStyle w:val="TAL"/>
              <w:rPr>
                <w:sz w:val="16"/>
              </w:rPr>
            </w:pPr>
            <w:r>
              <w:rPr>
                <w:sz w:val="16"/>
              </w:rPr>
              <w:t>agreed</w:t>
            </w:r>
          </w:p>
        </w:tc>
        <w:tc>
          <w:tcPr>
            <w:tcW w:w="1048" w:type="dxa"/>
          </w:tcPr>
          <w:p w14:paraId="1A95F209" w14:textId="77777777" w:rsidR="00BC377F" w:rsidRPr="00496D15" w:rsidRDefault="00BC377F" w:rsidP="00D41ECF">
            <w:pPr>
              <w:pStyle w:val="TAL"/>
              <w:rPr>
                <w:sz w:val="16"/>
              </w:rPr>
            </w:pPr>
          </w:p>
        </w:tc>
        <w:tc>
          <w:tcPr>
            <w:tcW w:w="1134" w:type="dxa"/>
          </w:tcPr>
          <w:p w14:paraId="0572F374" w14:textId="77777777" w:rsidR="00BC377F" w:rsidRPr="00496D15" w:rsidRDefault="00BC377F" w:rsidP="00D41ECF">
            <w:pPr>
              <w:pStyle w:val="TAL"/>
              <w:rPr>
                <w:sz w:val="16"/>
              </w:rPr>
            </w:pPr>
          </w:p>
        </w:tc>
      </w:tr>
      <w:tr w:rsidR="00BC377F" w14:paraId="14F89B72" w14:textId="77777777" w:rsidTr="00B467D4">
        <w:tc>
          <w:tcPr>
            <w:tcW w:w="1097" w:type="dxa"/>
          </w:tcPr>
          <w:p w14:paraId="5CAA18A6" w14:textId="77777777" w:rsidR="00BC377F" w:rsidRPr="00496D15" w:rsidRDefault="00BC377F" w:rsidP="00D41ECF">
            <w:pPr>
              <w:pStyle w:val="TAL"/>
              <w:rPr>
                <w:sz w:val="16"/>
              </w:rPr>
            </w:pPr>
            <w:r>
              <w:rPr>
                <w:sz w:val="16"/>
              </w:rPr>
              <w:t>R5-240818</w:t>
            </w:r>
          </w:p>
        </w:tc>
        <w:tc>
          <w:tcPr>
            <w:tcW w:w="3153" w:type="dxa"/>
          </w:tcPr>
          <w:p w14:paraId="04807C6A" w14:textId="77777777" w:rsidR="00BC377F" w:rsidRPr="00496D15" w:rsidRDefault="00BC377F" w:rsidP="00D41ECF">
            <w:pPr>
              <w:pStyle w:val="TAL"/>
              <w:rPr>
                <w:sz w:val="16"/>
              </w:rPr>
            </w:pPr>
            <w:r>
              <w:rPr>
                <w:sz w:val="16"/>
              </w:rPr>
              <w:t>Correction to NBIOT NTN testcase 22.4.13a</w:t>
            </w:r>
          </w:p>
        </w:tc>
        <w:tc>
          <w:tcPr>
            <w:tcW w:w="2377" w:type="dxa"/>
          </w:tcPr>
          <w:p w14:paraId="50319565" w14:textId="77777777" w:rsidR="00BC377F" w:rsidRPr="00496D15" w:rsidRDefault="00BC377F" w:rsidP="00D41ECF">
            <w:pPr>
              <w:pStyle w:val="TAL"/>
              <w:rPr>
                <w:sz w:val="16"/>
              </w:rPr>
            </w:pPr>
            <w:r>
              <w:rPr>
                <w:sz w:val="16"/>
              </w:rPr>
              <w:t>ROHDE &amp; SCHWARZ</w:t>
            </w:r>
          </w:p>
        </w:tc>
        <w:tc>
          <w:tcPr>
            <w:tcW w:w="967" w:type="dxa"/>
          </w:tcPr>
          <w:p w14:paraId="193D27F3" w14:textId="77777777" w:rsidR="00BC377F" w:rsidRPr="00496D15" w:rsidRDefault="00BC377F" w:rsidP="00D41ECF">
            <w:pPr>
              <w:pStyle w:val="TAL"/>
              <w:rPr>
                <w:sz w:val="16"/>
              </w:rPr>
            </w:pPr>
            <w:r>
              <w:rPr>
                <w:sz w:val="16"/>
              </w:rPr>
              <w:t>withdrawn</w:t>
            </w:r>
          </w:p>
        </w:tc>
        <w:tc>
          <w:tcPr>
            <w:tcW w:w="1048" w:type="dxa"/>
          </w:tcPr>
          <w:p w14:paraId="5A324A1A" w14:textId="77777777" w:rsidR="00BC377F" w:rsidRPr="00496D15" w:rsidRDefault="00BC377F" w:rsidP="00D41ECF">
            <w:pPr>
              <w:pStyle w:val="TAL"/>
              <w:rPr>
                <w:sz w:val="16"/>
              </w:rPr>
            </w:pPr>
          </w:p>
        </w:tc>
        <w:tc>
          <w:tcPr>
            <w:tcW w:w="1134" w:type="dxa"/>
          </w:tcPr>
          <w:p w14:paraId="5651A375" w14:textId="77777777" w:rsidR="00BC377F" w:rsidRPr="00496D15" w:rsidRDefault="00BC377F" w:rsidP="00D41ECF">
            <w:pPr>
              <w:pStyle w:val="TAL"/>
              <w:rPr>
                <w:sz w:val="16"/>
              </w:rPr>
            </w:pPr>
          </w:p>
        </w:tc>
      </w:tr>
      <w:tr w:rsidR="00BC377F" w14:paraId="435DD379" w14:textId="77777777" w:rsidTr="00B467D4">
        <w:tc>
          <w:tcPr>
            <w:tcW w:w="1097" w:type="dxa"/>
          </w:tcPr>
          <w:p w14:paraId="20701306" w14:textId="77777777" w:rsidR="00BC377F" w:rsidRPr="00496D15" w:rsidRDefault="00BC377F" w:rsidP="00D41ECF">
            <w:pPr>
              <w:pStyle w:val="TAL"/>
              <w:rPr>
                <w:sz w:val="16"/>
              </w:rPr>
            </w:pPr>
            <w:r>
              <w:rPr>
                <w:sz w:val="16"/>
              </w:rPr>
              <w:t>R5-240819</w:t>
            </w:r>
          </w:p>
        </w:tc>
        <w:tc>
          <w:tcPr>
            <w:tcW w:w="3153" w:type="dxa"/>
          </w:tcPr>
          <w:p w14:paraId="06967FE9" w14:textId="77777777" w:rsidR="00BC377F" w:rsidRPr="00496D15" w:rsidRDefault="00BC377F" w:rsidP="00D41ECF">
            <w:pPr>
              <w:pStyle w:val="TAL"/>
              <w:rPr>
                <w:sz w:val="16"/>
              </w:rPr>
            </w:pPr>
            <w:r>
              <w:rPr>
                <w:sz w:val="16"/>
              </w:rPr>
              <w:t>Addition of MU and TT for NR-U test cases</w:t>
            </w:r>
          </w:p>
        </w:tc>
        <w:tc>
          <w:tcPr>
            <w:tcW w:w="2377" w:type="dxa"/>
          </w:tcPr>
          <w:p w14:paraId="56B5BFFF" w14:textId="77777777" w:rsidR="00BC377F" w:rsidRPr="00496D15" w:rsidRDefault="00BC377F" w:rsidP="00D41ECF">
            <w:pPr>
              <w:pStyle w:val="TAL"/>
              <w:rPr>
                <w:sz w:val="16"/>
              </w:rPr>
            </w:pPr>
            <w:r>
              <w:rPr>
                <w:sz w:val="16"/>
              </w:rPr>
              <w:t>Ericsson</w:t>
            </w:r>
          </w:p>
        </w:tc>
        <w:tc>
          <w:tcPr>
            <w:tcW w:w="967" w:type="dxa"/>
          </w:tcPr>
          <w:p w14:paraId="159375E0" w14:textId="77777777" w:rsidR="00BC377F" w:rsidRPr="00496D15" w:rsidRDefault="00BC377F" w:rsidP="00D41ECF">
            <w:pPr>
              <w:pStyle w:val="TAL"/>
              <w:rPr>
                <w:sz w:val="16"/>
              </w:rPr>
            </w:pPr>
            <w:r>
              <w:rPr>
                <w:sz w:val="16"/>
              </w:rPr>
              <w:t>agreed</w:t>
            </w:r>
          </w:p>
        </w:tc>
        <w:tc>
          <w:tcPr>
            <w:tcW w:w="1048" w:type="dxa"/>
          </w:tcPr>
          <w:p w14:paraId="551DDCDA" w14:textId="77777777" w:rsidR="00BC377F" w:rsidRPr="00496D15" w:rsidRDefault="00BC377F" w:rsidP="00D41ECF">
            <w:pPr>
              <w:pStyle w:val="TAL"/>
              <w:rPr>
                <w:sz w:val="16"/>
              </w:rPr>
            </w:pPr>
          </w:p>
        </w:tc>
        <w:tc>
          <w:tcPr>
            <w:tcW w:w="1134" w:type="dxa"/>
          </w:tcPr>
          <w:p w14:paraId="75AE8629" w14:textId="77777777" w:rsidR="00BC377F" w:rsidRPr="00496D15" w:rsidRDefault="00BC377F" w:rsidP="00D41ECF">
            <w:pPr>
              <w:pStyle w:val="TAL"/>
              <w:rPr>
                <w:sz w:val="16"/>
              </w:rPr>
            </w:pPr>
          </w:p>
        </w:tc>
      </w:tr>
      <w:tr w:rsidR="00BC377F" w14:paraId="13D91D23" w14:textId="77777777" w:rsidTr="00B467D4">
        <w:tc>
          <w:tcPr>
            <w:tcW w:w="1097" w:type="dxa"/>
          </w:tcPr>
          <w:p w14:paraId="0186971D" w14:textId="77777777" w:rsidR="00BC377F" w:rsidRPr="00496D15" w:rsidRDefault="00BC377F" w:rsidP="00D41ECF">
            <w:pPr>
              <w:pStyle w:val="TAL"/>
              <w:rPr>
                <w:sz w:val="16"/>
              </w:rPr>
            </w:pPr>
            <w:r>
              <w:rPr>
                <w:sz w:val="16"/>
              </w:rPr>
              <w:t>R5-240820</w:t>
            </w:r>
          </w:p>
        </w:tc>
        <w:tc>
          <w:tcPr>
            <w:tcW w:w="3153" w:type="dxa"/>
          </w:tcPr>
          <w:p w14:paraId="235FD1F5" w14:textId="77777777" w:rsidR="00BC377F" w:rsidRPr="00496D15" w:rsidRDefault="00BC377F" w:rsidP="00D41ECF">
            <w:pPr>
              <w:pStyle w:val="TAL"/>
              <w:rPr>
                <w:sz w:val="16"/>
              </w:rPr>
            </w:pPr>
            <w:r>
              <w:rPr>
                <w:sz w:val="16"/>
              </w:rPr>
              <w:t>Correction to NBIOT testcase 22.4.13</w:t>
            </w:r>
          </w:p>
        </w:tc>
        <w:tc>
          <w:tcPr>
            <w:tcW w:w="2377" w:type="dxa"/>
          </w:tcPr>
          <w:p w14:paraId="2E06741B" w14:textId="77777777" w:rsidR="00BC377F" w:rsidRPr="00496D15" w:rsidRDefault="00BC377F" w:rsidP="00D41ECF">
            <w:pPr>
              <w:pStyle w:val="TAL"/>
              <w:rPr>
                <w:sz w:val="16"/>
              </w:rPr>
            </w:pPr>
            <w:r>
              <w:rPr>
                <w:sz w:val="16"/>
              </w:rPr>
              <w:t>ROHDE &amp; SCHWARZ</w:t>
            </w:r>
          </w:p>
        </w:tc>
        <w:tc>
          <w:tcPr>
            <w:tcW w:w="967" w:type="dxa"/>
          </w:tcPr>
          <w:p w14:paraId="48A0F574" w14:textId="77777777" w:rsidR="00BC377F" w:rsidRPr="00496D15" w:rsidRDefault="00BC377F" w:rsidP="00D41ECF">
            <w:pPr>
              <w:pStyle w:val="TAL"/>
              <w:rPr>
                <w:sz w:val="16"/>
              </w:rPr>
            </w:pPr>
            <w:r>
              <w:rPr>
                <w:sz w:val="16"/>
              </w:rPr>
              <w:t>withdrawn</w:t>
            </w:r>
          </w:p>
        </w:tc>
        <w:tc>
          <w:tcPr>
            <w:tcW w:w="1048" w:type="dxa"/>
          </w:tcPr>
          <w:p w14:paraId="61F549D4" w14:textId="77777777" w:rsidR="00BC377F" w:rsidRPr="00496D15" w:rsidRDefault="00BC377F" w:rsidP="00D41ECF">
            <w:pPr>
              <w:pStyle w:val="TAL"/>
              <w:rPr>
                <w:sz w:val="16"/>
              </w:rPr>
            </w:pPr>
          </w:p>
        </w:tc>
        <w:tc>
          <w:tcPr>
            <w:tcW w:w="1134" w:type="dxa"/>
          </w:tcPr>
          <w:p w14:paraId="1A1E34B7" w14:textId="77777777" w:rsidR="00BC377F" w:rsidRPr="00496D15" w:rsidRDefault="00BC377F" w:rsidP="00D41ECF">
            <w:pPr>
              <w:pStyle w:val="TAL"/>
              <w:rPr>
                <w:sz w:val="16"/>
              </w:rPr>
            </w:pPr>
          </w:p>
        </w:tc>
      </w:tr>
      <w:tr w:rsidR="00BC377F" w14:paraId="2F0911AB" w14:textId="77777777" w:rsidTr="00B467D4">
        <w:tc>
          <w:tcPr>
            <w:tcW w:w="1097" w:type="dxa"/>
          </w:tcPr>
          <w:p w14:paraId="0B3F743A" w14:textId="77777777" w:rsidR="00BC377F" w:rsidRPr="00496D15" w:rsidRDefault="00BC377F" w:rsidP="00D41ECF">
            <w:pPr>
              <w:pStyle w:val="TAL"/>
              <w:rPr>
                <w:sz w:val="16"/>
              </w:rPr>
            </w:pPr>
            <w:r>
              <w:rPr>
                <w:sz w:val="16"/>
              </w:rPr>
              <w:t>R5-240821</w:t>
            </w:r>
          </w:p>
        </w:tc>
        <w:tc>
          <w:tcPr>
            <w:tcW w:w="3153" w:type="dxa"/>
          </w:tcPr>
          <w:p w14:paraId="1C5A8481" w14:textId="77777777" w:rsidR="00BC377F" w:rsidRPr="00496D15" w:rsidRDefault="00BC377F" w:rsidP="00D41ECF">
            <w:pPr>
              <w:pStyle w:val="TAL"/>
              <w:rPr>
                <w:sz w:val="16"/>
              </w:rPr>
            </w:pPr>
            <w:r>
              <w:rPr>
                <w:sz w:val="16"/>
              </w:rPr>
              <w:t>Updates of test case 6.2F.4 Configured transmitted power for shared spectrum access</w:t>
            </w:r>
          </w:p>
        </w:tc>
        <w:tc>
          <w:tcPr>
            <w:tcW w:w="2377" w:type="dxa"/>
          </w:tcPr>
          <w:p w14:paraId="5799FB84" w14:textId="77777777" w:rsidR="00BC377F" w:rsidRPr="00496D15" w:rsidRDefault="00BC377F" w:rsidP="00D41ECF">
            <w:pPr>
              <w:pStyle w:val="TAL"/>
              <w:rPr>
                <w:sz w:val="16"/>
              </w:rPr>
            </w:pPr>
            <w:r>
              <w:rPr>
                <w:sz w:val="16"/>
              </w:rPr>
              <w:t>Ericsson</w:t>
            </w:r>
          </w:p>
        </w:tc>
        <w:tc>
          <w:tcPr>
            <w:tcW w:w="967" w:type="dxa"/>
          </w:tcPr>
          <w:p w14:paraId="4952C8B3" w14:textId="77777777" w:rsidR="00BC377F" w:rsidRPr="00496D15" w:rsidRDefault="00BC377F" w:rsidP="00D41ECF">
            <w:pPr>
              <w:pStyle w:val="TAL"/>
              <w:rPr>
                <w:sz w:val="16"/>
              </w:rPr>
            </w:pPr>
            <w:r>
              <w:rPr>
                <w:sz w:val="16"/>
              </w:rPr>
              <w:t>agreed</w:t>
            </w:r>
          </w:p>
        </w:tc>
        <w:tc>
          <w:tcPr>
            <w:tcW w:w="1048" w:type="dxa"/>
          </w:tcPr>
          <w:p w14:paraId="07EA5B64" w14:textId="77777777" w:rsidR="00BC377F" w:rsidRPr="00496D15" w:rsidRDefault="00BC377F" w:rsidP="00D41ECF">
            <w:pPr>
              <w:pStyle w:val="TAL"/>
              <w:rPr>
                <w:sz w:val="16"/>
              </w:rPr>
            </w:pPr>
          </w:p>
        </w:tc>
        <w:tc>
          <w:tcPr>
            <w:tcW w:w="1134" w:type="dxa"/>
          </w:tcPr>
          <w:p w14:paraId="44C0AF12" w14:textId="77777777" w:rsidR="00BC377F" w:rsidRPr="00496D15" w:rsidRDefault="00BC377F" w:rsidP="00D41ECF">
            <w:pPr>
              <w:pStyle w:val="TAL"/>
              <w:rPr>
                <w:sz w:val="16"/>
              </w:rPr>
            </w:pPr>
          </w:p>
        </w:tc>
      </w:tr>
      <w:tr w:rsidR="00BC377F" w14:paraId="093CCC88" w14:textId="77777777" w:rsidTr="00B467D4">
        <w:tc>
          <w:tcPr>
            <w:tcW w:w="1097" w:type="dxa"/>
          </w:tcPr>
          <w:p w14:paraId="09F79595" w14:textId="77777777" w:rsidR="00BC377F" w:rsidRPr="00496D15" w:rsidRDefault="00BC377F" w:rsidP="00D41ECF">
            <w:pPr>
              <w:pStyle w:val="TAL"/>
              <w:rPr>
                <w:sz w:val="16"/>
              </w:rPr>
            </w:pPr>
            <w:r>
              <w:rPr>
                <w:sz w:val="16"/>
              </w:rPr>
              <w:t>R5-240822</w:t>
            </w:r>
          </w:p>
        </w:tc>
        <w:tc>
          <w:tcPr>
            <w:tcW w:w="3153" w:type="dxa"/>
          </w:tcPr>
          <w:p w14:paraId="7A321B0A" w14:textId="77777777" w:rsidR="00BC377F" w:rsidRPr="00496D15" w:rsidRDefault="00BC377F" w:rsidP="00D41ECF">
            <w:pPr>
              <w:pStyle w:val="TAL"/>
              <w:rPr>
                <w:sz w:val="16"/>
              </w:rPr>
            </w:pPr>
            <w:r>
              <w:rPr>
                <w:sz w:val="16"/>
              </w:rPr>
              <w:t xml:space="preserve">Update IE </w:t>
            </w:r>
            <w:proofErr w:type="spellStart"/>
            <w:r>
              <w:rPr>
                <w:sz w:val="16"/>
              </w:rPr>
              <w:t>FeatureCombination</w:t>
            </w:r>
            <w:proofErr w:type="spellEnd"/>
          </w:p>
        </w:tc>
        <w:tc>
          <w:tcPr>
            <w:tcW w:w="2377" w:type="dxa"/>
          </w:tcPr>
          <w:p w14:paraId="6F444B63" w14:textId="77777777" w:rsidR="00BC377F" w:rsidRPr="00496D15" w:rsidRDefault="00BC377F" w:rsidP="00D41ECF">
            <w:pPr>
              <w:pStyle w:val="TAL"/>
              <w:rPr>
                <w:sz w:val="16"/>
              </w:rPr>
            </w:pPr>
            <w:r>
              <w:rPr>
                <w:sz w:val="16"/>
              </w:rPr>
              <w:t>Ericsson</w:t>
            </w:r>
          </w:p>
        </w:tc>
        <w:tc>
          <w:tcPr>
            <w:tcW w:w="967" w:type="dxa"/>
          </w:tcPr>
          <w:p w14:paraId="2A0CFF71" w14:textId="77777777" w:rsidR="00BC377F" w:rsidRPr="00496D15" w:rsidRDefault="00BC377F" w:rsidP="00D41ECF">
            <w:pPr>
              <w:pStyle w:val="TAL"/>
              <w:rPr>
                <w:sz w:val="16"/>
              </w:rPr>
            </w:pPr>
            <w:r>
              <w:rPr>
                <w:sz w:val="16"/>
              </w:rPr>
              <w:t>withdrawn</w:t>
            </w:r>
          </w:p>
        </w:tc>
        <w:tc>
          <w:tcPr>
            <w:tcW w:w="1048" w:type="dxa"/>
          </w:tcPr>
          <w:p w14:paraId="4FB049DF" w14:textId="77777777" w:rsidR="00BC377F" w:rsidRPr="00496D15" w:rsidRDefault="00BC377F" w:rsidP="00D41ECF">
            <w:pPr>
              <w:pStyle w:val="TAL"/>
              <w:rPr>
                <w:sz w:val="16"/>
              </w:rPr>
            </w:pPr>
          </w:p>
        </w:tc>
        <w:tc>
          <w:tcPr>
            <w:tcW w:w="1134" w:type="dxa"/>
          </w:tcPr>
          <w:p w14:paraId="390ED637" w14:textId="77777777" w:rsidR="00BC377F" w:rsidRPr="00496D15" w:rsidRDefault="00BC377F" w:rsidP="00D41ECF">
            <w:pPr>
              <w:pStyle w:val="TAL"/>
              <w:rPr>
                <w:sz w:val="16"/>
              </w:rPr>
            </w:pPr>
          </w:p>
        </w:tc>
      </w:tr>
      <w:tr w:rsidR="00BC377F" w14:paraId="17F29A8A" w14:textId="77777777" w:rsidTr="00B467D4">
        <w:tc>
          <w:tcPr>
            <w:tcW w:w="1097" w:type="dxa"/>
          </w:tcPr>
          <w:p w14:paraId="7C7F3AFE" w14:textId="77777777" w:rsidR="00BC377F" w:rsidRPr="00496D15" w:rsidRDefault="00BC377F" w:rsidP="00D41ECF">
            <w:pPr>
              <w:pStyle w:val="TAL"/>
              <w:rPr>
                <w:sz w:val="16"/>
              </w:rPr>
            </w:pPr>
            <w:r>
              <w:rPr>
                <w:sz w:val="16"/>
              </w:rPr>
              <w:lastRenderedPageBreak/>
              <w:t>R5-240823</w:t>
            </w:r>
          </w:p>
        </w:tc>
        <w:tc>
          <w:tcPr>
            <w:tcW w:w="3153" w:type="dxa"/>
          </w:tcPr>
          <w:p w14:paraId="38072E51" w14:textId="77777777" w:rsidR="00BC377F" w:rsidRPr="00496D15" w:rsidRDefault="00BC377F" w:rsidP="00D41ECF">
            <w:pPr>
              <w:pStyle w:val="TAL"/>
              <w:rPr>
                <w:sz w:val="16"/>
              </w:rPr>
            </w:pPr>
            <w:r>
              <w:rPr>
                <w:sz w:val="16"/>
              </w:rPr>
              <w:t xml:space="preserve">Add IE </w:t>
            </w:r>
            <w:proofErr w:type="spellStart"/>
            <w:r>
              <w:rPr>
                <w:sz w:val="16"/>
              </w:rPr>
              <w:t>HysteresisAltitude</w:t>
            </w:r>
            <w:proofErr w:type="spellEnd"/>
          </w:p>
        </w:tc>
        <w:tc>
          <w:tcPr>
            <w:tcW w:w="2377" w:type="dxa"/>
          </w:tcPr>
          <w:p w14:paraId="06889FA3" w14:textId="77777777" w:rsidR="00BC377F" w:rsidRPr="00496D15" w:rsidRDefault="00BC377F" w:rsidP="00D41ECF">
            <w:pPr>
              <w:pStyle w:val="TAL"/>
              <w:rPr>
                <w:sz w:val="16"/>
              </w:rPr>
            </w:pPr>
            <w:r>
              <w:rPr>
                <w:sz w:val="16"/>
              </w:rPr>
              <w:t>Ericsson</w:t>
            </w:r>
          </w:p>
        </w:tc>
        <w:tc>
          <w:tcPr>
            <w:tcW w:w="967" w:type="dxa"/>
          </w:tcPr>
          <w:p w14:paraId="4260EB42" w14:textId="77777777" w:rsidR="00BC377F" w:rsidRPr="00496D15" w:rsidRDefault="00BC377F" w:rsidP="00D41ECF">
            <w:pPr>
              <w:pStyle w:val="TAL"/>
              <w:rPr>
                <w:sz w:val="16"/>
              </w:rPr>
            </w:pPr>
            <w:r>
              <w:rPr>
                <w:sz w:val="16"/>
              </w:rPr>
              <w:t>revised</w:t>
            </w:r>
          </w:p>
        </w:tc>
        <w:tc>
          <w:tcPr>
            <w:tcW w:w="1048" w:type="dxa"/>
          </w:tcPr>
          <w:p w14:paraId="1B2E21EA" w14:textId="77777777" w:rsidR="00BC377F" w:rsidRPr="00496D15" w:rsidRDefault="00BC377F" w:rsidP="00D41ECF">
            <w:pPr>
              <w:pStyle w:val="TAL"/>
              <w:rPr>
                <w:sz w:val="16"/>
              </w:rPr>
            </w:pPr>
          </w:p>
        </w:tc>
        <w:tc>
          <w:tcPr>
            <w:tcW w:w="1134" w:type="dxa"/>
          </w:tcPr>
          <w:p w14:paraId="53D7C6CD" w14:textId="77777777" w:rsidR="00BC377F" w:rsidRPr="00496D15" w:rsidRDefault="00BC377F" w:rsidP="00D41ECF">
            <w:pPr>
              <w:pStyle w:val="TAL"/>
              <w:rPr>
                <w:sz w:val="16"/>
              </w:rPr>
            </w:pPr>
            <w:r>
              <w:rPr>
                <w:sz w:val="16"/>
              </w:rPr>
              <w:t>R5-241486</w:t>
            </w:r>
          </w:p>
        </w:tc>
      </w:tr>
      <w:tr w:rsidR="00BC377F" w14:paraId="3DDBDA8E" w14:textId="77777777" w:rsidTr="00B467D4">
        <w:tc>
          <w:tcPr>
            <w:tcW w:w="1097" w:type="dxa"/>
          </w:tcPr>
          <w:p w14:paraId="511F6178" w14:textId="77777777" w:rsidR="00BC377F" w:rsidRPr="00496D15" w:rsidRDefault="00BC377F" w:rsidP="00D41ECF">
            <w:pPr>
              <w:pStyle w:val="TAL"/>
              <w:rPr>
                <w:sz w:val="16"/>
              </w:rPr>
            </w:pPr>
            <w:r>
              <w:rPr>
                <w:sz w:val="16"/>
              </w:rPr>
              <w:t>R5-240824</w:t>
            </w:r>
          </w:p>
        </w:tc>
        <w:tc>
          <w:tcPr>
            <w:tcW w:w="3153" w:type="dxa"/>
          </w:tcPr>
          <w:p w14:paraId="3BEB216B" w14:textId="77777777" w:rsidR="00BC377F" w:rsidRPr="00496D15" w:rsidRDefault="00BC377F" w:rsidP="00D41ECF">
            <w:pPr>
              <w:pStyle w:val="TAL"/>
              <w:rPr>
                <w:sz w:val="16"/>
              </w:rPr>
            </w:pPr>
            <w:r>
              <w:rPr>
                <w:sz w:val="16"/>
              </w:rPr>
              <w:t>Add IEs LTM-</w:t>
            </w:r>
            <w:proofErr w:type="spellStart"/>
            <w:r>
              <w:rPr>
                <w:sz w:val="16"/>
              </w:rPr>
              <w:t>CandidateId</w:t>
            </w:r>
            <w:proofErr w:type="spellEnd"/>
            <w:r>
              <w:rPr>
                <w:sz w:val="16"/>
              </w:rPr>
              <w:t>, LTM-Candidate, LTM-Config and LTM-CSI-</w:t>
            </w:r>
            <w:proofErr w:type="spellStart"/>
            <w:r>
              <w:rPr>
                <w:sz w:val="16"/>
              </w:rPr>
              <w:t>ReportConfig</w:t>
            </w:r>
            <w:proofErr w:type="spellEnd"/>
          </w:p>
        </w:tc>
        <w:tc>
          <w:tcPr>
            <w:tcW w:w="2377" w:type="dxa"/>
          </w:tcPr>
          <w:p w14:paraId="466DE421" w14:textId="77777777" w:rsidR="00BC377F" w:rsidRPr="00496D15" w:rsidRDefault="00BC377F" w:rsidP="00D41ECF">
            <w:pPr>
              <w:pStyle w:val="TAL"/>
              <w:rPr>
                <w:sz w:val="16"/>
              </w:rPr>
            </w:pPr>
            <w:r>
              <w:rPr>
                <w:sz w:val="16"/>
              </w:rPr>
              <w:t>Ericsson</w:t>
            </w:r>
          </w:p>
        </w:tc>
        <w:tc>
          <w:tcPr>
            <w:tcW w:w="967" w:type="dxa"/>
          </w:tcPr>
          <w:p w14:paraId="00D5B32A" w14:textId="77777777" w:rsidR="00BC377F" w:rsidRPr="00496D15" w:rsidRDefault="00BC377F" w:rsidP="00D41ECF">
            <w:pPr>
              <w:pStyle w:val="TAL"/>
              <w:rPr>
                <w:sz w:val="16"/>
              </w:rPr>
            </w:pPr>
            <w:r>
              <w:rPr>
                <w:sz w:val="16"/>
              </w:rPr>
              <w:t>revised</w:t>
            </w:r>
          </w:p>
        </w:tc>
        <w:tc>
          <w:tcPr>
            <w:tcW w:w="1048" w:type="dxa"/>
          </w:tcPr>
          <w:p w14:paraId="2146F853" w14:textId="77777777" w:rsidR="00BC377F" w:rsidRPr="00496D15" w:rsidRDefault="00BC377F" w:rsidP="00D41ECF">
            <w:pPr>
              <w:pStyle w:val="TAL"/>
              <w:rPr>
                <w:sz w:val="16"/>
              </w:rPr>
            </w:pPr>
          </w:p>
        </w:tc>
        <w:tc>
          <w:tcPr>
            <w:tcW w:w="1134" w:type="dxa"/>
          </w:tcPr>
          <w:p w14:paraId="3AB1461F" w14:textId="77777777" w:rsidR="00BC377F" w:rsidRPr="00496D15" w:rsidRDefault="00BC377F" w:rsidP="00D41ECF">
            <w:pPr>
              <w:pStyle w:val="TAL"/>
              <w:rPr>
                <w:sz w:val="16"/>
              </w:rPr>
            </w:pPr>
            <w:r>
              <w:rPr>
                <w:sz w:val="16"/>
              </w:rPr>
              <w:t>R5-241487</w:t>
            </w:r>
          </w:p>
        </w:tc>
      </w:tr>
      <w:tr w:rsidR="00BC377F" w14:paraId="72F397FE" w14:textId="77777777" w:rsidTr="00B467D4">
        <w:tc>
          <w:tcPr>
            <w:tcW w:w="1097" w:type="dxa"/>
          </w:tcPr>
          <w:p w14:paraId="365C6017" w14:textId="77777777" w:rsidR="00BC377F" w:rsidRPr="00496D15" w:rsidRDefault="00BC377F" w:rsidP="00D41ECF">
            <w:pPr>
              <w:pStyle w:val="TAL"/>
              <w:rPr>
                <w:sz w:val="16"/>
              </w:rPr>
            </w:pPr>
            <w:r>
              <w:rPr>
                <w:sz w:val="16"/>
              </w:rPr>
              <w:t>R5-240825</w:t>
            </w:r>
          </w:p>
        </w:tc>
        <w:tc>
          <w:tcPr>
            <w:tcW w:w="3153" w:type="dxa"/>
          </w:tcPr>
          <w:p w14:paraId="10DF186B" w14:textId="77777777" w:rsidR="00BC377F" w:rsidRPr="00496D15" w:rsidRDefault="00BC377F" w:rsidP="00D41ECF">
            <w:pPr>
              <w:pStyle w:val="TAL"/>
              <w:rPr>
                <w:sz w:val="16"/>
              </w:rPr>
            </w:pPr>
            <w:r>
              <w:rPr>
                <w:sz w:val="16"/>
              </w:rPr>
              <w:t>Add IEs LTM-CSI-</w:t>
            </w:r>
            <w:proofErr w:type="spellStart"/>
            <w:r>
              <w:rPr>
                <w:sz w:val="16"/>
              </w:rPr>
              <w:t>ReportConfigId</w:t>
            </w:r>
            <w:proofErr w:type="spellEnd"/>
            <w:r>
              <w:rPr>
                <w:sz w:val="16"/>
              </w:rPr>
              <w:t>, LTM-CSI-ResourceConfig and LTM-CSI-</w:t>
            </w:r>
            <w:proofErr w:type="spellStart"/>
            <w:r>
              <w:rPr>
                <w:sz w:val="16"/>
              </w:rPr>
              <w:t>ResourceConfigId</w:t>
            </w:r>
            <w:proofErr w:type="spellEnd"/>
          </w:p>
        </w:tc>
        <w:tc>
          <w:tcPr>
            <w:tcW w:w="2377" w:type="dxa"/>
          </w:tcPr>
          <w:p w14:paraId="59B86DFA" w14:textId="77777777" w:rsidR="00BC377F" w:rsidRPr="00496D15" w:rsidRDefault="00BC377F" w:rsidP="00D41ECF">
            <w:pPr>
              <w:pStyle w:val="TAL"/>
              <w:rPr>
                <w:sz w:val="16"/>
              </w:rPr>
            </w:pPr>
            <w:r>
              <w:rPr>
                <w:sz w:val="16"/>
              </w:rPr>
              <w:t>Ericsson</w:t>
            </w:r>
          </w:p>
        </w:tc>
        <w:tc>
          <w:tcPr>
            <w:tcW w:w="967" w:type="dxa"/>
          </w:tcPr>
          <w:p w14:paraId="135FF700" w14:textId="77777777" w:rsidR="00BC377F" w:rsidRPr="00496D15" w:rsidRDefault="00BC377F" w:rsidP="00D41ECF">
            <w:pPr>
              <w:pStyle w:val="TAL"/>
              <w:rPr>
                <w:sz w:val="16"/>
              </w:rPr>
            </w:pPr>
            <w:r>
              <w:rPr>
                <w:sz w:val="16"/>
              </w:rPr>
              <w:t>revised</w:t>
            </w:r>
          </w:p>
        </w:tc>
        <w:tc>
          <w:tcPr>
            <w:tcW w:w="1048" w:type="dxa"/>
          </w:tcPr>
          <w:p w14:paraId="6393730B" w14:textId="77777777" w:rsidR="00BC377F" w:rsidRPr="00496D15" w:rsidRDefault="00BC377F" w:rsidP="00D41ECF">
            <w:pPr>
              <w:pStyle w:val="TAL"/>
              <w:rPr>
                <w:sz w:val="16"/>
              </w:rPr>
            </w:pPr>
          </w:p>
        </w:tc>
        <w:tc>
          <w:tcPr>
            <w:tcW w:w="1134" w:type="dxa"/>
          </w:tcPr>
          <w:p w14:paraId="2AB1681B" w14:textId="77777777" w:rsidR="00BC377F" w:rsidRPr="00496D15" w:rsidRDefault="00BC377F" w:rsidP="00D41ECF">
            <w:pPr>
              <w:pStyle w:val="TAL"/>
              <w:rPr>
                <w:sz w:val="16"/>
              </w:rPr>
            </w:pPr>
            <w:r>
              <w:rPr>
                <w:sz w:val="16"/>
              </w:rPr>
              <w:t>R5-241488</w:t>
            </w:r>
          </w:p>
        </w:tc>
      </w:tr>
      <w:tr w:rsidR="00BC377F" w14:paraId="6F37B226" w14:textId="77777777" w:rsidTr="00B467D4">
        <w:tc>
          <w:tcPr>
            <w:tcW w:w="1097" w:type="dxa"/>
          </w:tcPr>
          <w:p w14:paraId="061AD05B" w14:textId="77777777" w:rsidR="00BC377F" w:rsidRPr="00496D15" w:rsidRDefault="00BC377F" w:rsidP="00D41ECF">
            <w:pPr>
              <w:pStyle w:val="TAL"/>
              <w:rPr>
                <w:sz w:val="16"/>
              </w:rPr>
            </w:pPr>
            <w:r>
              <w:rPr>
                <w:sz w:val="16"/>
              </w:rPr>
              <w:t>R5-240826</w:t>
            </w:r>
          </w:p>
        </w:tc>
        <w:tc>
          <w:tcPr>
            <w:tcW w:w="3153" w:type="dxa"/>
          </w:tcPr>
          <w:p w14:paraId="4DB7E7E2" w14:textId="77777777" w:rsidR="00BC377F" w:rsidRPr="00496D15" w:rsidRDefault="00BC377F" w:rsidP="00D41ECF">
            <w:pPr>
              <w:pStyle w:val="TAL"/>
              <w:rPr>
                <w:sz w:val="16"/>
              </w:rPr>
            </w:pPr>
            <w:r>
              <w:rPr>
                <w:sz w:val="16"/>
              </w:rPr>
              <w:t>Editorial, correcting Test case title for 7.3I.2 in Annex A</w:t>
            </w:r>
          </w:p>
        </w:tc>
        <w:tc>
          <w:tcPr>
            <w:tcW w:w="2377" w:type="dxa"/>
          </w:tcPr>
          <w:p w14:paraId="2347A51E" w14:textId="77777777" w:rsidR="00BC377F" w:rsidRPr="00496D15" w:rsidRDefault="00BC377F" w:rsidP="00D41ECF">
            <w:pPr>
              <w:pStyle w:val="TAL"/>
              <w:rPr>
                <w:sz w:val="16"/>
              </w:rPr>
            </w:pPr>
            <w:r>
              <w:rPr>
                <w:sz w:val="16"/>
              </w:rPr>
              <w:t>Ericsson</w:t>
            </w:r>
          </w:p>
        </w:tc>
        <w:tc>
          <w:tcPr>
            <w:tcW w:w="967" w:type="dxa"/>
          </w:tcPr>
          <w:p w14:paraId="0E96257A" w14:textId="77777777" w:rsidR="00BC377F" w:rsidRPr="00496D15" w:rsidRDefault="00BC377F" w:rsidP="00D41ECF">
            <w:pPr>
              <w:pStyle w:val="TAL"/>
              <w:rPr>
                <w:sz w:val="16"/>
              </w:rPr>
            </w:pPr>
            <w:r>
              <w:rPr>
                <w:sz w:val="16"/>
              </w:rPr>
              <w:t>agreed</w:t>
            </w:r>
          </w:p>
        </w:tc>
        <w:tc>
          <w:tcPr>
            <w:tcW w:w="1048" w:type="dxa"/>
          </w:tcPr>
          <w:p w14:paraId="312867ED" w14:textId="77777777" w:rsidR="00BC377F" w:rsidRPr="00496D15" w:rsidRDefault="00BC377F" w:rsidP="00D41ECF">
            <w:pPr>
              <w:pStyle w:val="TAL"/>
              <w:rPr>
                <w:sz w:val="16"/>
              </w:rPr>
            </w:pPr>
          </w:p>
        </w:tc>
        <w:tc>
          <w:tcPr>
            <w:tcW w:w="1134" w:type="dxa"/>
          </w:tcPr>
          <w:p w14:paraId="7627C82F" w14:textId="77777777" w:rsidR="00BC377F" w:rsidRPr="00496D15" w:rsidRDefault="00BC377F" w:rsidP="00D41ECF">
            <w:pPr>
              <w:pStyle w:val="TAL"/>
              <w:rPr>
                <w:sz w:val="16"/>
              </w:rPr>
            </w:pPr>
          </w:p>
        </w:tc>
      </w:tr>
      <w:tr w:rsidR="00BC377F" w14:paraId="03AEF697" w14:textId="77777777" w:rsidTr="00B467D4">
        <w:tc>
          <w:tcPr>
            <w:tcW w:w="1097" w:type="dxa"/>
          </w:tcPr>
          <w:p w14:paraId="46BA5E68" w14:textId="77777777" w:rsidR="00BC377F" w:rsidRPr="00496D15" w:rsidRDefault="00BC377F" w:rsidP="00D41ECF">
            <w:pPr>
              <w:pStyle w:val="TAL"/>
              <w:rPr>
                <w:sz w:val="16"/>
              </w:rPr>
            </w:pPr>
            <w:r>
              <w:rPr>
                <w:sz w:val="16"/>
              </w:rPr>
              <w:t>R5-240827</w:t>
            </w:r>
          </w:p>
        </w:tc>
        <w:tc>
          <w:tcPr>
            <w:tcW w:w="3153" w:type="dxa"/>
          </w:tcPr>
          <w:p w14:paraId="76C48655" w14:textId="77777777" w:rsidR="00BC377F" w:rsidRPr="00496D15" w:rsidRDefault="00BC377F" w:rsidP="00D41ECF">
            <w:pPr>
              <w:pStyle w:val="TAL"/>
              <w:rPr>
                <w:sz w:val="16"/>
              </w:rPr>
            </w:pPr>
            <w:r>
              <w:rPr>
                <w:sz w:val="16"/>
              </w:rPr>
              <w:t xml:space="preserve">Correction of TT for </w:t>
            </w:r>
            <w:proofErr w:type="spellStart"/>
            <w:r>
              <w:rPr>
                <w:sz w:val="16"/>
              </w:rPr>
              <w:t>RedCap</w:t>
            </w:r>
            <w:proofErr w:type="spellEnd"/>
            <w:r>
              <w:rPr>
                <w:sz w:val="16"/>
              </w:rPr>
              <w:t xml:space="preserve"> </w:t>
            </w:r>
            <w:proofErr w:type="spellStart"/>
            <w:r>
              <w:rPr>
                <w:sz w:val="16"/>
              </w:rPr>
              <w:t>demod</w:t>
            </w:r>
            <w:proofErr w:type="spellEnd"/>
            <w:r>
              <w:rPr>
                <w:sz w:val="16"/>
              </w:rPr>
              <w:t xml:space="preserve"> test case 5.3.2.1.4 and 5.3.2.2.4</w:t>
            </w:r>
          </w:p>
        </w:tc>
        <w:tc>
          <w:tcPr>
            <w:tcW w:w="2377" w:type="dxa"/>
          </w:tcPr>
          <w:p w14:paraId="6C6260D0" w14:textId="77777777" w:rsidR="00BC377F" w:rsidRPr="00496D15" w:rsidRDefault="00BC377F" w:rsidP="00D41ECF">
            <w:pPr>
              <w:pStyle w:val="TAL"/>
              <w:rPr>
                <w:sz w:val="16"/>
              </w:rPr>
            </w:pPr>
            <w:r>
              <w:rPr>
                <w:sz w:val="16"/>
              </w:rPr>
              <w:t>Ericsson</w:t>
            </w:r>
          </w:p>
        </w:tc>
        <w:tc>
          <w:tcPr>
            <w:tcW w:w="967" w:type="dxa"/>
          </w:tcPr>
          <w:p w14:paraId="1529082C" w14:textId="77777777" w:rsidR="00BC377F" w:rsidRPr="00496D15" w:rsidRDefault="00BC377F" w:rsidP="00D41ECF">
            <w:pPr>
              <w:pStyle w:val="TAL"/>
              <w:rPr>
                <w:sz w:val="16"/>
              </w:rPr>
            </w:pPr>
            <w:r>
              <w:rPr>
                <w:sz w:val="16"/>
              </w:rPr>
              <w:t>agreed</w:t>
            </w:r>
          </w:p>
        </w:tc>
        <w:tc>
          <w:tcPr>
            <w:tcW w:w="1048" w:type="dxa"/>
          </w:tcPr>
          <w:p w14:paraId="622B3628" w14:textId="77777777" w:rsidR="00BC377F" w:rsidRPr="00496D15" w:rsidRDefault="00BC377F" w:rsidP="00D41ECF">
            <w:pPr>
              <w:pStyle w:val="TAL"/>
              <w:rPr>
                <w:sz w:val="16"/>
              </w:rPr>
            </w:pPr>
          </w:p>
        </w:tc>
        <w:tc>
          <w:tcPr>
            <w:tcW w:w="1134" w:type="dxa"/>
          </w:tcPr>
          <w:p w14:paraId="2EC982E2" w14:textId="77777777" w:rsidR="00BC377F" w:rsidRPr="00496D15" w:rsidRDefault="00BC377F" w:rsidP="00D41ECF">
            <w:pPr>
              <w:pStyle w:val="TAL"/>
              <w:rPr>
                <w:sz w:val="16"/>
              </w:rPr>
            </w:pPr>
          </w:p>
        </w:tc>
      </w:tr>
      <w:tr w:rsidR="00BC377F" w14:paraId="633F467B" w14:textId="77777777" w:rsidTr="00B467D4">
        <w:tc>
          <w:tcPr>
            <w:tcW w:w="1097" w:type="dxa"/>
          </w:tcPr>
          <w:p w14:paraId="6A36B434" w14:textId="77777777" w:rsidR="00BC377F" w:rsidRPr="00496D15" w:rsidRDefault="00BC377F" w:rsidP="00D41ECF">
            <w:pPr>
              <w:pStyle w:val="TAL"/>
              <w:rPr>
                <w:sz w:val="16"/>
              </w:rPr>
            </w:pPr>
            <w:r>
              <w:rPr>
                <w:sz w:val="16"/>
              </w:rPr>
              <w:t>R5-240828</w:t>
            </w:r>
          </w:p>
        </w:tc>
        <w:tc>
          <w:tcPr>
            <w:tcW w:w="3153" w:type="dxa"/>
          </w:tcPr>
          <w:p w14:paraId="4FAC1551" w14:textId="77777777" w:rsidR="00BC377F" w:rsidRPr="00496D15" w:rsidRDefault="00BC377F" w:rsidP="00D41ECF">
            <w:pPr>
              <w:pStyle w:val="TAL"/>
              <w:rPr>
                <w:sz w:val="16"/>
              </w:rPr>
            </w:pPr>
            <w:r>
              <w:rPr>
                <w:sz w:val="16"/>
              </w:rPr>
              <w:t>Addition of RMC tables for shared spectrum access in Annex A</w:t>
            </w:r>
          </w:p>
        </w:tc>
        <w:tc>
          <w:tcPr>
            <w:tcW w:w="2377" w:type="dxa"/>
          </w:tcPr>
          <w:p w14:paraId="17BAA9E2" w14:textId="77777777" w:rsidR="00BC377F" w:rsidRPr="00496D15" w:rsidRDefault="00BC377F" w:rsidP="00D41ECF">
            <w:pPr>
              <w:pStyle w:val="TAL"/>
              <w:rPr>
                <w:sz w:val="16"/>
              </w:rPr>
            </w:pPr>
            <w:r>
              <w:rPr>
                <w:sz w:val="16"/>
              </w:rPr>
              <w:t>Ericsson</w:t>
            </w:r>
          </w:p>
        </w:tc>
        <w:tc>
          <w:tcPr>
            <w:tcW w:w="967" w:type="dxa"/>
          </w:tcPr>
          <w:p w14:paraId="6F13F454" w14:textId="77777777" w:rsidR="00BC377F" w:rsidRPr="00496D15" w:rsidRDefault="00BC377F" w:rsidP="00D41ECF">
            <w:pPr>
              <w:pStyle w:val="TAL"/>
              <w:rPr>
                <w:sz w:val="16"/>
              </w:rPr>
            </w:pPr>
            <w:r>
              <w:rPr>
                <w:sz w:val="16"/>
              </w:rPr>
              <w:t>agreed</w:t>
            </w:r>
          </w:p>
        </w:tc>
        <w:tc>
          <w:tcPr>
            <w:tcW w:w="1048" w:type="dxa"/>
          </w:tcPr>
          <w:p w14:paraId="6B912151" w14:textId="77777777" w:rsidR="00BC377F" w:rsidRPr="00496D15" w:rsidRDefault="00BC377F" w:rsidP="00D41ECF">
            <w:pPr>
              <w:pStyle w:val="TAL"/>
              <w:rPr>
                <w:sz w:val="16"/>
              </w:rPr>
            </w:pPr>
          </w:p>
        </w:tc>
        <w:tc>
          <w:tcPr>
            <w:tcW w:w="1134" w:type="dxa"/>
          </w:tcPr>
          <w:p w14:paraId="39B8025C" w14:textId="77777777" w:rsidR="00BC377F" w:rsidRPr="00496D15" w:rsidRDefault="00BC377F" w:rsidP="00D41ECF">
            <w:pPr>
              <w:pStyle w:val="TAL"/>
              <w:rPr>
                <w:sz w:val="16"/>
              </w:rPr>
            </w:pPr>
          </w:p>
        </w:tc>
      </w:tr>
      <w:tr w:rsidR="00BC377F" w14:paraId="45CD2847" w14:textId="77777777" w:rsidTr="00B467D4">
        <w:tc>
          <w:tcPr>
            <w:tcW w:w="1097" w:type="dxa"/>
          </w:tcPr>
          <w:p w14:paraId="0D7FCC55" w14:textId="77777777" w:rsidR="00BC377F" w:rsidRPr="00496D15" w:rsidRDefault="00BC377F" w:rsidP="00D41ECF">
            <w:pPr>
              <w:pStyle w:val="TAL"/>
              <w:rPr>
                <w:sz w:val="16"/>
              </w:rPr>
            </w:pPr>
            <w:r>
              <w:rPr>
                <w:sz w:val="16"/>
              </w:rPr>
              <w:t>R5-240829</w:t>
            </w:r>
          </w:p>
        </w:tc>
        <w:tc>
          <w:tcPr>
            <w:tcW w:w="3153" w:type="dxa"/>
          </w:tcPr>
          <w:p w14:paraId="7ACE7EB7" w14:textId="77777777" w:rsidR="00BC377F" w:rsidRPr="00496D15" w:rsidRDefault="00BC377F" w:rsidP="00D41ECF">
            <w:pPr>
              <w:pStyle w:val="TAL"/>
              <w:rPr>
                <w:sz w:val="16"/>
              </w:rPr>
            </w:pPr>
            <w:r>
              <w:rPr>
                <w:sz w:val="16"/>
              </w:rPr>
              <w:t xml:space="preserve">Addition of test case 6.2A.4.1.1, 4Rx FR1 CQI reporting under AWGN for </w:t>
            </w:r>
            <w:proofErr w:type="spellStart"/>
            <w:r>
              <w:rPr>
                <w:sz w:val="16"/>
              </w:rPr>
              <w:t>Scell</w:t>
            </w:r>
            <w:proofErr w:type="spellEnd"/>
            <w:r>
              <w:rPr>
                <w:sz w:val="16"/>
              </w:rPr>
              <w:t xml:space="preserve"> on band with shared spectrum access for CA (2DLCA)</w:t>
            </w:r>
          </w:p>
        </w:tc>
        <w:tc>
          <w:tcPr>
            <w:tcW w:w="2377" w:type="dxa"/>
          </w:tcPr>
          <w:p w14:paraId="5EE02844" w14:textId="77777777" w:rsidR="00BC377F" w:rsidRPr="00496D15" w:rsidRDefault="00BC377F" w:rsidP="00D41ECF">
            <w:pPr>
              <w:pStyle w:val="TAL"/>
              <w:rPr>
                <w:sz w:val="16"/>
              </w:rPr>
            </w:pPr>
            <w:r>
              <w:rPr>
                <w:sz w:val="16"/>
              </w:rPr>
              <w:t>Ericsson</w:t>
            </w:r>
          </w:p>
        </w:tc>
        <w:tc>
          <w:tcPr>
            <w:tcW w:w="967" w:type="dxa"/>
          </w:tcPr>
          <w:p w14:paraId="5875A739" w14:textId="77777777" w:rsidR="00BC377F" w:rsidRPr="00496D15" w:rsidRDefault="00BC377F" w:rsidP="00D41ECF">
            <w:pPr>
              <w:pStyle w:val="TAL"/>
              <w:rPr>
                <w:sz w:val="16"/>
              </w:rPr>
            </w:pPr>
            <w:r>
              <w:rPr>
                <w:sz w:val="16"/>
              </w:rPr>
              <w:t>withdrawn</w:t>
            </w:r>
          </w:p>
        </w:tc>
        <w:tc>
          <w:tcPr>
            <w:tcW w:w="1048" w:type="dxa"/>
          </w:tcPr>
          <w:p w14:paraId="349D0C7A" w14:textId="77777777" w:rsidR="00BC377F" w:rsidRPr="00496D15" w:rsidRDefault="00BC377F" w:rsidP="00D41ECF">
            <w:pPr>
              <w:pStyle w:val="TAL"/>
              <w:rPr>
                <w:sz w:val="16"/>
              </w:rPr>
            </w:pPr>
          </w:p>
        </w:tc>
        <w:tc>
          <w:tcPr>
            <w:tcW w:w="1134" w:type="dxa"/>
          </w:tcPr>
          <w:p w14:paraId="07F464D6" w14:textId="77777777" w:rsidR="00BC377F" w:rsidRPr="00496D15" w:rsidRDefault="00BC377F" w:rsidP="00D41ECF">
            <w:pPr>
              <w:pStyle w:val="TAL"/>
              <w:rPr>
                <w:sz w:val="16"/>
              </w:rPr>
            </w:pPr>
          </w:p>
        </w:tc>
      </w:tr>
      <w:tr w:rsidR="00BC377F" w14:paraId="61DA4C8B" w14:textId="77777777" w:rsidTr="00B467D4">
        <w:tc>
          <w:tcPr>
            <w:tcW w:w="1097" w:type="dxa"/>
          </w:tcPr>
          <w:p w14:paraId="6A8F1105" w14:textId="77777777" w:rsidR="00BC377F" w:rsidRPr="00496D15" w:rsidRDefault="00BC377F" w:rsidP="00D41ECF">
            <w:pPr>
              <w:pStyle w:val="TAL"/>
              <w:rPr>
                <w:sz w:val="16"/>
              </w:rPr>
            </w:pPr>
            <w:r>
              <w:rPr>
                <w:sz w:val="16"/>
              </w:rPr>
              <w:t>R5-240830</w:t>
            </w:r>
          </w:p>
        </w:tc>
        <w:tc>
          <w:tcPr>
            <w:tcW w:w="3153" w:type="dxa"/>
          </w:tcPr>
          <w:p w14:paraId="0D8CD5DF" w14:textId="77777777" w:rsidR="00BC377F" w:rsidRPr="00496D15" w:rsidRDefault="00BC377F" w:rsidP="00D41ECF">
            <w:pPr>
              <w:pStyle w:val="TAL"/>
              <w:rPr>
                <w:sz w:val="16"/>
              </w:rPr>
            </w:pPr>
            <w:r>
              <w:rPr>
                <w:sz w:val="16"/>
              </w:rPr>
              <w:t>Core spec alignment, addition of RMC and UL-DL configuration for NR-U</w:t>
            </w:r>
          </w:p>
        </w:tc>
        <w:tc>
          <w:tcPr>
            <w:tcW w:w="2377" w:type="dxa"/>
          </w:tcPr>
          <w:p w14:paraId="6EF57273" w14:textId="77777777" w:rsidR="00BC377F" w:rsidRPr="00496D15" w:rsidRDefault="00BC377F" w:rsidP="00D41ECF">
            <w:pPr>
              <w:pStyle w:val="TAL"/>
              <w:rPr>
                <w:sz w:val="16"/>
              </w:rPr>
            </w:pPr>
            <w:r>
              <w:rPr>
                <w:sz w:val="16"/>
              </w:rPr>
              <w:t>Ericsson</w:t>
            </w:r>
          </w:p>
        </w:tc>
        <w:tc>
          <w:tcPr>
            <w:tcW w:w="967" w:type="dxa"/>
          </w:tcPr>
          <w:p w14:paraId="59348695" w14:textId="77777777" w:rsidR="00BC377F" w:rsidRPr="00496D15" w:rsidRDefault="00BC377F" w:rsidP="00D41ECF">
            <w:pPr>
              <w:pStyle w:val="TAL"/>
              <w:rPr>
                <w:sz w:val="16"/>
              </w:rPr>
            </w:pPr>
            <w:r>
              <w:rPr>
                <w:sz w:val="16"/>
              </w:rPr>
              <w:t>revised</w:t>
            </w:r>
          </w:p>
        </w:tc>
        <w:tc>
          <w:tcPr>
            <w:tcW w:w="1048" w:type="dxa"/>
          </w:tcPr>
          <w:p w14:paraId="4F1BF60B" w14:textId="77777777" w:rsidR="00BC377F" w:rsidRPr="00496D15" w:rsidRDefault="00BC377F" w:rsidP="00D41ECF">
            <w:pPr>
              <w:pStyle w:val="TAL"/>
              <w:rPr>
                <w:sz w:val="16"/>
              </w:rPr>
            </w:pPr>
          </w:p>
        </w:tc>
        <w:tc>
          <w:tcPr>
            <w:tcW w:w="1134" w:type="dxa"/>
          </w:tcPr>
          <w:p w14:paraId="7EBADDC2" w14:textId="77777777" w:rsidR="00BC377F" w:rsidRPr="00496D15" w:rsidRDefault="00BC377F" w:rsidP="00D41ECF">
            <w:pPr>
              <w:pStyle w:val="TAL"/>
              <w:rPr>
                <w:sz w:val="16"/>
              </w:rPr>
            </w:pPr>
            <w:r>
              <w:rPr>
                <w:sz w:val="16"/>
              </w:rPr>
              <w:t>R5-241822</w:t>
            </w:r>
          </w:p>
        </w:tc>
      </w:tr>
      <w:tr w:rsidR="00BC377F" w14:paraId="38DAB25E" w14:textId="77777777" w:rsidTr="00B467D4">
        <w:tc>
          <w:tcPr>
            <w:tcW w:w="1097" w:type="dxa"/>
          </w:tcPr>
          <w:p w14:paraId="0EB74E16" w14:textId="77777777" w:rsidR="00BC377F" w:rsidRPr="00496D15" w:rsidRDefault="00BC377F" w:rsidP="00D41ECF">
            <w:pPr>
              <w:pStyle w:val="TAL"/>
              <w:rPr>
                <w:sz w:val="16"/>
              </w:rPr>
            </w:pPr>
            <w:r>
              <w:rPr>
                <w:sz w:val="16"/>
              </w:rPr>
              <w:t>R5-240831</w:t>
            </w:r>
          </w:p>
        </w:tc>
        <w:tc>
          <w:tcPr>
            <w:tcW w:w="3153" w:type="dxa"/>
          </w:tcPr>
          <w:p w14:paraId="293B5073" w14:textId="77777777" w:rsidR="00BC377F" w:rsidRPr="00496D15" w:rsidRDefault="00BC377F" w:rsidP="00D41ECF">
            <w:pPr>
              <w:pStyle w:val="TAL"/>
              <w:rPr>
                <w:sz w:val="16"/>
              </w:rPr>
            </w:pPr>
            <w:r>
              <w:rPr>
                <w:sz w:val="16"/>
              </w:rPr>
              <w:t xml:space="preserve">Addition of applicability for </w:t>
            </w:r>
            <w:proofErr w:type="spellStart"/>
            <w:r>
              <w:rPr>
                <w:sz w:val="16"/>
              </w:rPr>
              <w:t>RedCap</w:t>
            </w:r>
            <w:proofErr w:type="spellEnd"/>
            <w:r>
              <w:rPr>
                <w:sz w:val="16"/>
              </w:rPr>
              <w:t xml:space="preserve"> test case 6.2.2.1.2.4</w:t>
            </w:r>
          </w:p>
        </w:tc>
        <w:tc>
          <w:tcPr>
            <w:tcW w:w="2377" w:type="dxa"/>
          </w:tcPr>
          <w:p w14:paraId="638A16EE" w14:textId="77777777" w:rsidR="00BC377F" w:rsidRPr="00496D15" w:rsidRDefault="00BC377F" w:rsidP="00D41ECF">
            <w:pPr>
              <w:pStyle w:val="TAL"/>
              <w:rPr>
                <w:sz w:val="16"/>
              </w:rPr>
            </w:pPr>
            <w:r>
              <w:rPr>
                <w:sz w:val="16"/>
              </w:rPr>
              <w:t>Ericsson</w:t>
            </w:r>
          </w:p>
        </w:tc>
        <w:tc>
          <w:tcPr>
            <w:tcW w:w="967" w:type="dxa"/>
          </w:tcPr>
          <w:p w14:paraId="439E896B" w14:textId="77777777" w:rsidR="00BC377F" w:rsidRPr="00496D15" w:rsidRDefault="00BC377F" w:rsidP="00D41ECF">
            <w:pPr>
              <w:pStyle w:val="TAL"/>
              <w:rPr>
                <w:sz w:val="16"/>
              </w:rPr>
            </w:pPr>
            <w:r>
              <w:rPr>
                <w:sz w:val="16"/>
              </w:rPr>
              <w:t>agreed</w:t>
            </w:r>
          </w:p>
        </w:tc>
        <w:tc>
          <w:tcPr>
            <w:tcW w:w="1048" w:type="dxa"/>
          </w:tcPr>
          <w:p w14:paraId="340AA95C" w14:textId="77777777" w:rsidR="00BC377F" w:rsidRPr="00496D15" w:rsidRDefault="00BC377F" w:rsidP="00D41ECF">
            <w:pPr>
              <w:pStyle w:val="TAL"/>
              <w:rPr>
                <w:sz w:val="16"/>
              </w:rPr>
            </w:pPr>
          </w:p>
        </w:tc>
        <w:tc>
          <w:tcPr>
            <w:tcW w:w="1134" w:type="dxa"/>
          </w:tcPr>
          <w:p w14:paraId="180FFFF2" w14:textId="77777777" w:rsidR="00BC377F" w:rsidRPr="00496D15" w:rsidRDefault="00BC377F" w:rsidP="00D41ECF">
            <w:pPr>
              <w:pStyle w:val="TAL"/>
              <w:rPr>
                <w:sz w:val="16"/>
              </w:rPr>
            </w:pPr>
          </w:p>
        </w:tc>
      </w:tr>
      <w:tr w:rsidR="00BC377F" w14:paraId="031BDB02" w14:textId="77777777" w:rsidTr="00B467D4">
        <w:tc>
          <w:tcPr>
            <w:tcW w:w="1097" w:type="dxa"/>
          </w:tcPr>
          <w:p w14:paraId="38F9969E" w14:textId="77777777" w:rsidR="00BC377F" w:rsidRPr="00496D15" w:rsidRDefault="00BC377F" w:rsidP="00D41ECF">
            <w:pPr>
              <w:pStyle w:val="TAL"/>
              <w:rPr>
                <w:sz w:val="16"/>
              </w:rPr>
            </w:pPr>
            <w:r>
              <w:rPr>
                <w:sz w:val="16"/>
              </w:rPr>
              <w:t>R5-240832</w:t>
            </w:r>
          </w:p>
        </w:tc>
        <w:tc>
          <w:tcPr>
            <w:tcW w:w="3153" w:type="dxa"/>
          </w:tcPr>
          <w:p w14:paraId="5A13F667" w14:textId="77777777" w:rsidR="00BC377F" w:rsidRPr="00496D15" w:rsidRDefault="00BC377F" w:rsidP="00D41ECF">
            <w:pPr>
              <w:pStyle w:val="TAL"/>
              <w:rPr>
                <w:sz w:val="16"/>
              </w:rPr>
            </w:pPr>
            <w:r>
              <w:rPr>
                <w:sz w:val="16"/>
              </w:rPr>
              <w:t>PRD20 on E-UTRA CA configuration handling in RAN5 v1.6.0</w:t>
            </w:r>
          </w:p>
        </w:tc>
        <w:tc>
          <w:tcPr>
            <w:tcW w:w="2377" w:type="dxa"/>
          </w:tcPr>
          <w:p w14:paraId="4AE0A070" w14:textId="77777777" w:rsidR="00BC377F" w:rsidRPr="00496D15" w:rsidRDefault="00BC377F" w:rsidP="00D41ECF">
            <w:pPr>
              <w:pStyle w:val="TAL"/>
              <w:rPr>
                <w:sz w:val="16"/>
              </w:rPr>
            </w:pPr>
            <w:r>
              <w:rPr>
                <w:sz w:val="16"/>
              </w:rPr>
              <w:t>ZTE Corporation</w:t>
            </w:r>
          </w:p>
        </w:tc>
        <w:tc>
          <w:tcPr>
            <w:tcW w:w="967" w:type="dxa"/>
          </w:tcPr>
          <w:p w14:paraId="2677CC6B" w14:textId="77777777" w:rsidR="00BC377F" w:rsidRPr="00496D15" w:rsidRDefault="00BC377F" w:rsidP="00D41ECF">
            <w:pPr>
              <w:pStyle w:val="TAL"/>
              <w:rPr>
                <w:sz w:val="16"/>
              </w:rPr>
            </w:pPr>
            <w:r>
              <w:rPr>
                <w:sz w:val="16"/>
              </w:rPr>
              <w:t>approved</w:t>
            </w:r>
          </w:p>
        </w:tc>
        <w:tc>
          <w:tcPr>
            <w:tcW w:w="1048" w:type="dxa"/>
          </w:tcPr>
          <w:p w14:paraId="5CE9F5A4" w14:textId="77777777" w:rsidR="00BC377F" w:rsidRPr="00496D15" w:rsidRDefault="00BC377F" w:rsidP="00D41ECF">
            <w:pPr>
              <w:pStyle w:val="TAL"/>
              <w:rPr>
                <w:sz w:val="16"/>
              </w:rPr>
            </w:pPr>
          </w:p>
        </w:tc>
        <w:tc>
          <w:tcPr>
            <w:tcW w:w="1134" w:type="dxa"/>
          </w:tcPr>
          <w:p w14:paraId="16818D71" w14:textId="77777777" w:rsidR="00BC377F" w:rsidRPr="00496D15" w:rsidRDefault="00BC377F" w:rsidP="00D41ECF">
            <w:pPr>
              <w:pStyle w:val="TAL"/>
              <w:rPr>
                <w:sz w:val="16"/>
              </w:rPr>
            </w:pPr>
          </w:p>
        </w:tc>
      </w:tr>
      <w:tr w:rsidR="00BC377F" w14:paraId="7BEC645F" w14:textId="77777777" w:rsidTr="00B467D4">
        <w:tc>
          <w:tcPr>
            <w:tcW w:w="1097" w:type="dxa"/>
          </w:tcPr>
          <w:p w14:paraId="5EAD7C9E" w14:textId="77777777" w:rsidR="00BC377F" w:rsidRPr="00496D15" w:rsidRDefault="00BC377F" w:rsidP="00D41ECF">
            <w:pPr>
              <w:pStyle w:val="TAL"/>
              <w:rPr>
                <w:sz w:val="16"/>
              </w:rPr>
            </w:pPr>
            <w:r>
              <w:rPr>
                <w:sz w:val="16"/>
              </w:rPr>
              <w:t>R5-240833</w:t>
            </w:r>
          </w:p>
        </w:tc>
        <w:tc>
          <w:tcPr>
            <w:tcW w:w="3153" w:type="dxa"/>
          </w:tcPr>
          <w:p w14:paraId="4092AFA3" w14:textId="77777777" w:rsidR="00BC377F" w:rsidRPr="00496D15" w:rsidRDefault="00BC377F" w:rsidP="00D41ECF">
            <w:pPr>
              <w:pStyle w:val="TAL"/>
              <w:rPr>
                <w:sz w:val="16"/>
              </w:rPr>
            </w:pPr>
            <w:r>
              <w:rPr>
                <w:sz w:val="16"/>
              </w:rPr>
              <w:t>Update PRD20 E-UTRA CA list v160</w:t>
            </w:r>
          </w:p>
        </w:tc>
        <w:tc>
          <w:tcPr>
            <w:tcW w:w="2377" w:type="dxa"/>
          </w:tcPr>
          <w:p w14:paraId="5668E2D2" w14:textId="77777777" w:rsidR="00BC377F" w:rsidRPr="00496D15" w:rsidRDefault="00BC377F" w:rsidP="00D41ECF">
            <w:pPr>
              <w:pStyle w:val="TAL"/>
              <w:rPr>
                <w:sz w:val="16"/>
              </w:rPr>
            </w:pPr>
            <w:r>
              <w:rPr>
                <w:sz w:val="16"/>
              </w:rPr>
              <w:t>ZTE Corporation</w:t>
            </w:r>
          </w:p>
        </w:tc>
        <w:tc>
          <w:tcPr>
            <w:tcW w:w="967" w:type="dxa"/>
          </w:tcPr>
          <w:p w14:paraId="10D26DA1" w14:textId="77777777" w:rsidR="00BC377F" w:rsidRPr="00496D15" w:rsidRDefault="00BC377F" w:rsidP="00D41ECF">
            <w:pPr>
              <w:pStyle w:val="TAL"/>
              <w:rPr>
                <w:sz w:val="16"/>
              </w:rPr>
            </w:pPr>
            <w:r>
              <w:rPr>
                <w:sz w:val="16"/>
              </w:rPr>
              <w:t>agreed</w:t>
            </w:r>
          </w:p>
        </w:tc>
        <w:tc>
          <w:tcPr>
            <w:tcW w:w="1048" w:type="dxa"/>
          </w:tcPr>
          <w:p w14:paraId="73C47D12" w14:textId="77777777" w:rsidR="00BC377F" w:rsidRPr="00496D15" w:rsidRDefault="00BC377F" w:rsidP="00D41ECF">
            <w:pPr>
              <w:pStyle w:val="TAL"/>
              <w:rPr>
                <w:sz w:val="16"/>
              </w:rPr>
            </w:pPr>
          </w:p>
        </w:tc>
        <w:tc>
          <w:tcPr>
            <w:tcW w:w="1134" w:type="dxa"/>
          </w:tcPr>
          <w:p w14:paraId="53FF1599" w14:textId="77777777" w:rsidR="00BC377F" w:rsidRPr="00496D15" w:rsidRDefault="00BC377F" w:rsidP="00D41ECF">
            <w:pPr>
              <w:pStyle w:val="TAL"/>
              <w:rPr>
                <w:sz w:val="16"/>
              </w:rPr>
            </w:pPr>
          </w:p>
        </w:tc>
      </w:tr>
      <w:tr w:rsidR="00BC377F" w14:paraId="2BD838D3" w14:textId="77777777" w:rsidTr="00B467D4">
        <w:tc>
          <w:tcPr>
            <w:tcW w:w="1097" w:type="dxa"/>
          </w:tcPr>
          <w:p w14:paraId="36D38FE4" w14:textId="77777777" w:rsidR="00BC377F" w:rsidRPr="00496D15" w:rsidRDefault="00BC377F" w:rsidP="00D41ECF">
            <w:pPr>
              <w:pStyle w:val="TAL"/>
              <w:rPr>
                <w:sz w:val="16"/>
              </w:rPr>
            </w:pPr>
            <w:r>
              <w:rPr>
                <w:sz w:val="16"/>
              </w:rPr>
              <w:t>R5-240834</w:t>
            </w:r>
          </w:p>
        </w:tc>
        <w:tc>
          <w:tcPr>
            <w:tcW w:w="3153" w:type="dxa"/>
          </w:tcPr>
          <w:p w14:paraId="6D43EF93" w14:textId="77777777" w:rsidR="00BC377F" w:rsidRPr="00496D15" w:rsidRDefault="00BC377F" w:rsidP="00D41ECF">
            <w:pPr>
              <w:pStyle w:val="TAL"/>
              <w:rPr>
                <w:sz w:val="16"/>
              </w:rPr>
            </w:pPr>
            <w:r>
              <w:rPr>
                <w:sz w:val="16"/>
              </w:rPr>
              <w:t>PRD21 CDS NR CA PC3 FR1 CA_n1A-n3A-n78A</w:t>
            </w:r>
          </w:p>
        </w:tc>
        <w:tc>
          <w:tcPr>
            <w:tcW w:w="2377" w:type="dxa"/>
          </w:tcPr>
          <w:p w14:paraId="624ABAC2" w14:textId="77777777" w:rsidR="00BC377F" w:rsidRPr="00496D15" w:rsidRDefault="00BC377F" w:rsidP="00D41ECF">
            <w:pPr>
              <w:pStyle w:val="TAL"/>
              <w:rPr>
                <w:sz w:val="16"/>
              </w:rPr>
            </w:pPr>
            <w:r>
              <w:rPr>
                <w:sz w:val="16"/>
              </w:rPr>
              <w:t>ZTE, China Telecom</w:t>
            </w:r>
          </w:p>
        </w:tc>
        <w:tc>
          <w:tcPr>
            <w:tcW w:w="967" w:type="dxa"/>
          </w:tcPr>
          <w:p w14:paraId="67EB9517" w14:textId="77777777" w:rsidR="00BC377F" w:rsidRPr="00496D15" w:rsidRDefault="00BC377F" w:rsidP="00D41ECF">
            <w:pPr>
              <w:pStyle w:val="TAL"/>
              <w:rPr>
                <w:sz w:val="16"/>
              </w:rPr>
            </w:pPr>
            <w:r>
              <w:rPr>
                <w:sz w:val="16"/>
              </w:rPr>
              <w:t>noted</w:t>
            </w:r>
          </w:p>
        </w:tc>
        <w:tc>
          <w:tcPr>
            <w:tcW w:w="1048" w:type="dxa"/>
          </w:tcPr>
          <w:p w14:paraId="53C393C8" w14:textId="77777777" w:rsidR="00BC377F" w:rsidRPr="00496D15" w:rsidRDefault="00BC377F" w:rsidP="00D41ECF">
            <w:pPr>
              <w:pStyle w:val="TAL"/>
              <w:rPr>
                <w:sz w:val="16"/>
              </w:rPr>
            </w:pPr>
          </w:p>
        </w:tc>
        <w:tc>
          <w:tcPr>
            <w:tcW w:w="1134" w:type="dxa"/>
          </w:tcPr>
          <w:p w14:paraId="1109463C" w14:textId="77777777" w:rsidR="00BC377F" w:rsidRPr="00496D15" w:rsidRDefault="00BC377F" w:rsidP="00D41ECF">
            <w:pPr>
              <w:pStyle w:val="TAL"/>
              <w:rPr>
                <w:sz w:val="16"/>
              </w:rPr>
            </w:pPr>
          </w:p>
        </w:tc>
      </w:tr>
      <w:tr w:rsidR="00BC377F" w14:paraId="7932AEEC" w14:textId="77777777" w:rsidTr="00B467D4">
        <w:tc>
          <w:tcPr>
            <w:tcW w:w="1097" w:type="dxa"/>
          </w:tcPr>
          <w:p w14:paraId="2108C601" w14:textId="77777777" w:rsidR="00BC377F" w:rsidRPr="00496D15" w:rsidRDefault="00BC377F" w:rsidP="00D41ECF">
            <w:pPr>
              <w:pStyle w:val="TAL"/>
              <w:rPr>
                <w:sz w:val="16"/>
              </w:rPr>
            </w:pPr>
            <w:r>
              <w:rPr>
                <w:sz w:val="16"/>
              </w:rPr>
              <w:t>R5-240835</w:t>
            </w:r>
          </w:p>
        </w:tc>
        <w:tc>
          <w:tcPr>
            <w:tcW w:w="3153" w:type="dxa"/>
          </w:tcPr>
          <w:p w14:paraId="68A0D58C" w14:textId="77777777" w:rsidR="00BC377F" w:rsidRPr="00496D15" w:rsidRDefault="00BC377F" w:rsidP="00D41ECF">
            <w:pPr>
              <w:pStyle w:val="TAL"/>
              <w:rPr>
                <w:sz w:val="16"/>
              </w:rPr>
            </w:pPr>
            <w:r>
              <w:rPr>
                <w:sz w:val="16"/>
              </w:rPr>
              <w:t>Update of 6.3C.1 for minimum output power for SUL bands</w:t>
            </w:r>
          </w:p>
        </w:tc>
        <w:tc>
          <w:tcPr>
            <w:tcW w:w="2377" w:type="dxa"/>
          </w:tcPr>
          <w:p w14:paraId="7D2D5D1B" w14:textId="77777777" w:rsidR="00BC377F" w:rsidRPr="00496D15" w:rsidRDefault="00BC377F" w:rsidP="00D41ECF">
            <w:pPr>
              <w:pStyle w:val="TAL"/>
              <w:rPr>
                <w:sz w:val="16"/>
              </w:rPr>
            </w:pPr>
            <w:r>
              <w:rPr>
                <w:sz w:val="16"/>
              </w:rPr>
              <w:t>ZTE Corporation</w:t>
            </w:r>
          </w:p>
        </w:tc>
        <w:tc>
          <w:tcPr>
            <w:tcW w:w="967" w:type="dxa"/>
          </w:tcPr>
          <w:p w14:paraId="5059E1AC" w14:textId="77777777" w:rsidR="00BC377F" w:rsidRPr="00496D15" w:rsidRDefault="00BC377F" w:rsidP="00D41ECF">
            <w:pPr>
              <w:pStyle w:val="TAL"/>
              <w:rPr>
                <w:sz w:val="16"/>
              </w:rPr>
            </w:pPr>
            <w:r>
              <w:rPr>
                <w:sz w:val="16"/>
              </w:rPr>
              <w:t>agreed</w:t>
            </w:r>
          </w:p>
        </w:tc>
        <w:tc>
          <w:tcPr>
            <w:tcW w:w="1048" w:type="dxa"/>
          </w:tcPr>
          <w:p w14:paraId="23336FE8" w14:textId="77777777" w:rsidR="00BC377F" w:rsidRPr="00496D15" w:rsidRDefault="00BC377F" w:rsidP="00D41ECF">
            <w:pPr>
              <w:pStyle w:val="TAL"/>
              <w:rPr>
                <w:sz w:val="16"/>
              </w:rPr>
            </w:pPr>
          </w:p>
        </w:tc>
        <w:tc>
          <w:tcPr>
            <w:tcW w:w="1134" w:type="dxa"/>
          </w:tcPr>
          <w:p w14:paraId="0758EAC1" w14:textId="77777777" w:rsidR="00BC377F" w:rsidRPr="00496D15" w:rsidRDefault="00BC377F" w:rsidP="00D41ECF">
            <w:pPr>
              <w:pStyle w:val="TAL"/>
              <w:rPr>
                <w:sz w:val="16"/>
              </w:rPr>
            </w:pPr>
          </w:p>
        </w:tc>
      </w:tr>
      <w:tr w:rsidR="00BC377F" w14:paraId="165B441C" w14:textId="77777777" w:rsidTr="00B467D4">
        <w:tc>
          <w:tcPr>
            <w:tcW w:w="1097" w:type="dxa"/>
          </w:tcPr>
          <w:p w14:paraId="286D9882" w14:textId="77777777" w:rsidR="00BC377F" w:rsidRPr="00496D15" w:rsidRDefault="00BC377F" w:rsidP="00D41ECF">
            <w:pPr>
              <w:pStyle w:val="TAL"/>
              <w:rPr>
                <w:sz w:val="16"/>
              </w:rPr>
            </w:pPr>
            <w:r>
              <w:rPr>
                <w:sz w:val="16"/>
              </w:rPr>
              <w:t>R5-240836</w:t>
            </w:r>
          </w:p>
        </w:tc>
        <w:tc>
          <w:tcPr>
            <w:tcW w:w="3153" w:type="dxa"/>
          </w:tcPr>
          <w:p w14:paraId="0F8087F9" w14:textId="77777777" w:rsidR="00BC377F" w:rsidRPr="00496D15" w:rsidRDefault="00BC377F" w:rsidP="00D41ECF">
            <w:pPr>
              <w:pStyle w:val="TAL"/>
              <w:rPr>
                <w:sz w:val="16"/>
              </w:rPr>
            </w:pPr>
            <w:r>
              <w:rPr>
                <w:sz w:val="16"/>
              </w:rPr>
              <w:t>Update of 6.3C.2 for transmit OFF power for SUL bands</w:t>
            </w:r>
          </w:p>
        </w:tc>
        <w:tc>
          <w:tcPr>
            <w:tcW w:w="2377" w:type="dxa"/>
          </w:tcPr>
          <w:p w14:paraId="50ED1FA4" w14:textId="77777777" w:rsidR="00BC377F" w:rsidRPr="00496D15" w:rsidRDefault="00BC377F" w:rsidP="00D41ECF">
            <w:pPr>
              <w:pStyle w:val="TAL"/>
              <w:rPr>
                <w:sz w:val="16"/>
              </w:rPr>
            </w:pPr>
            <w:r>
              <w:rPr>
                <w:sz w:val="16"/>
              </w:rPr>
              <w:t>ZTE Corporation</w:t>
            </w:r>
          </w:p>
        </w:tc>
        <w:tc>
          <w:tcPr>
            <w:tcW w:w="967" w:type="dxa"/>
          </w:tcPr>
          <w:p w14:paraId="33E3BBA8" w14:textId="77777777" w:rsidR="00BC377F" w:rsidRPr="00496D15" w:rsidRDefault="00BC377F" w:rsidP="00D41ECF">
            <w:pPr>
              <w:pStyle w:val="TAL"/>
              <w:rPr>
                <w:sz w:val="16"/>
              </w:rPr>
            </w:pPr>
            <w:r>
              <w:rPr>
                <w:sz w:val="16"/>
              </w:rPr>
              <w:t>agreed</w:t>
            </w:r>
          </w:p>
        </w:tc>
        <w:tc>
          <w:tcPr>
            <w:tcW w:w="1048" w:type="dxa"/>
          </w:tcPr>
          <w:p w14:paraId="42A2F725" w14:textId="77777777" w:rsidR="00BC377F" w:rsidRPr="00496D15" w:rsidRDefault="00BC377F" w:rsidP="00D41ECF">
            <w:pPr>
              <w:pStyle w:val="TAL"/>
              <w:rPr>
                <w:sz w:val="16"/>
              </w:rPr>
            </w:pPr>
          </w:p>
        </w:tc>
        <w:tc>
          <w:tcPr>
            <w:tcW w:w="1134" w:type="dxa"/>
          </w:tcPr>
          <w:p w14:paraId="00F01B7D" w14:textId="77777777" w:rsidR="00BC377F" w:rsidRPr="00496D15" w:rsidRDefault="00BC377F" w:rsidP="00D41ECF">
            <w:pPr>
              <w:pStyle w:val="TAL"/>
              <w:rPr>
                <w:sz w:val="16"/>
              </w:rPr>
            </w:pPr>
          </w:p>
        </w:tc>
      </w:tr>
      <w:tr w:rsidR="00BC377F" w14:paraId="601B1119" w14:textId="77777777" w:rsidTr="00B467D4">
        <w:tc>
          <w:tcPr>
            <w:tcW w:w="1097" w:type="dxa"/>
          </w:tcPr>
          <w:p w14:paraId="46509467" w14:textId="77777777" w:rsidR="00BC377F" w:rsidRPr="00496D15" w:rsidRDefault="00BC377F" w:rsidP="00D41ECF">
            <w:pPr>
              <w:pStyle w:val="TAL"/>
              <w:rPr>
                <w:sz w:val="16"/>
              </w:rPr>
            </w:pPr>
            <w:r>
              <w:rPr>
                <w:sz w:val="16"/>
              </w:rPr>
              <w:t>R5-240837</w:t>
            </w:r>
          </w:p>
        </w:tc>
        <w:tc>
          <w:tcPr>
            <w:tcW w:w="3153" w:type="dxa"/>
          </w:tcPr>
          <w:p w14:paraId="1C5A1B89" w14:textId="77777777" w:rsidR="00BC377F" w:rsidRPr="00496D15" w:rsidRDefault="00BC377F" w:rsidP="00D41ECF">
            <w:pPr>
              <w:pStyle w:val="TAL"/>
              <w:rPr>
                <w:sz w:val="16"/>
              </w:rPr>
            </w:pPr>
            <w:r>
              <w:rPr>
                <w:sz w:val="16"/>
              </w:rPr>
              <w:t>Corrections on 6.2.3 for FR2 Redcap UE MPR test case for NS_202 and NS_203</w:t>
            </w:r>
          </w:p>
        </w:tc>
        <w:tc>
          <w:tcPr>
            <w:tcW w:w="2377" w:type="dxa"/>
          </w:tcPr>
          <w:p w14:paraId="47DF05F9" w14:textId="77777777" w:rsidR="00BC377F" w:rsidRPr="00496D15" w:rsidRDefault="00BC377F" w:rsidP="00D41ECF">
            <w:pPr>
              <w:pStyle w:val="TAL"/>
              <w:rPr>
                <w:sz w:val="16"/>
              </w:rPr>
            </w:pPr>
            <w:r>
              <w:rPr>
                <w:sz w:val="16"/>
              </w:rPr>
              <w:t>ZTE Corporation</w:t>
            </w:r>
          </w:p>
        </w:tc>
        <w:tc>
          <w:tcPr>
            <w:tcW w:w="967" w:type="dxa"/>
          </w:tcPr>
          <w:p w14:paraId="51F50BEE" w14:textId="77777777" w:rsidR="00BC377F" w:rsidRPr="00496D15" w:rsidRDefault="00BC377F" w:rsidP="00D41ECF">
            <w:pPr>
              <w:pStyle w:val="TAL"/>
              <w:rPr>
                <w:sz w:val="16"/>
              </w:rPr>
            </w:pPr>
            <w:r>
              <w:rPr>
                <w:sz w:val="16"/>
              </w:rPr>
              <w:t>revised</w:t>
            </w:r>
          </w:p>
        </w:tc>
        <w:tc>
          <w:tcPr>
            <w:tcW w:w="1048" w:type="dxa"/>
          </w:tcPr>
          <w:p w14:paraId="40D78792" w14:textId="77777777" w:rsidR="00BC377F" w:rsidRPr="00496D15" w:rsidRDefault="00BC377F" w:rsidP="00D41ECF">
            <w:pPr>
              <w:pStyle w:val="TAL"/>
              <w:rPr>
                <w:sz w:val="16"/>
              </w:rPr>
            </w:pPr>
          </w:p>
        </w:tc>
        <w:tc>
          <w:tcPr>
            <w:tcW w:w="1134" w:type="dxa"/>
          </w:tcPr>
          <w:p w14:paraId="2778CB46" w14:textId="77777777" w:rsidR="00BC377F" w:rsidRPr="00496D15" w:rsidRDefault="00BC377F" w:rsidP="00D41ECF">
            <w:pPr>
              <w:pStyle w:val="TAL"/>
              <w:rPr>
                <w:sz w:val="16"/>
              </w:rPr>
            </w:pPr>
            <w:r>
              <w:rPr>
                <w:sz w:val="16"/>
              </w:rPr>
              <w:t>R5-241781</w:t>
            </w:r>
          </w:p>
        </w:tc>
      </w:tr>
      <w:tr w:rsidR="00BC377F" w14:paraId="0C4EB060" w14:textId="77777777" w:rsidTr="00B467D4">
        <w:tc>
          <w:tcPr>
            <w:tcW w:w="1097" w:type="dxa"/>
          </w:tcPr>
          <w:p w14:paraId="096BCFAA" w14:textId="77777777" w:rsidR="00BC377F" w:rsidRPr="00496D15" w:rsidRDefault="00BC377F" w:rsidP="00D41ECF">
            <w:pPr>
              <w:pStyle w:val="TAL"/>
              <w:rPr>
                <w:sz w:val="16"/>
              </w:rPr>
            </w:pPr>
            <w:r>
              <w:rPr>
                <w:sz w:val="16"/>
              </w:rPr>
              <w:t>R5-240838</w:t>
            </w:r>
          </w:p>
        </w:tc>
        <w:tc>
          <w:tcPr>
            <w:tcW w:w="3153" w:type="dxa"/>
          </w:tcPr>
          <w:p w14:paraId="080A6F99" w14:textId="77777777" w:rsidR="00BC377F" w:rsidRPr="00496D15" w:rsidRDefault="00BC377F" w:rsidP="00D41ECF">
            <w:pPr>
              <w:pStyle w:val="TAL"/>
              <w:rPr>
                <w:sz w:val="16"/>
              </w:rPr>
            </w:pPr>
            <w:r>
              <w:rPr>
                <w:sz w:val="16"/>
              </w:rPr>
              <w:t>Corrections on 6.3.1 for FR2 Redcap UE minimum output power</w:t>
            </w:r>
          </w:p>
        </w:tc>
        <w:tc>
          <w:tcPr>
            <w:tcW w:w="2377" w:type="dxa"/>
          </w:tcPr>
          <w:p w14:paraId="1367F4F6" w14:textId="77777777" w:rsidR="00BC377F" w:rsidRPr="00496D15" w:rsidRDefault="00BC377F" w:rsidP="00D41ECF">
            <w:pPr>
              <w:pStyle w:val="TAL"/>
              <w:rPr>
                <w:sz w:val="16"/>
              </w:rPr>
            </w:pPr>
            <w:r>
              <w:rPr>
                <w:sz w:val="16"/>
              </w:rPr>
              <w:t>ZTE Corporation</w:t>
            </w:r>
          </w:p>
        </w:tc>
        <w:tc>
          <w:tcPr>
            <w:tcW w:w="967" w:type="dxa"/>
          </w:tcPr>
          <w:p w14:paraId="162D3392" w14:textId="77777777" w:rsidR="00BC377F" w:rsidRPr="00496D15" w:rsidRDefault="00BC377F" w:rsidP="00D41ECF">
            <w:pPr>
              <w:pStyle w:val="TAL"/>
              <w:rPr>
                <w:sz w:val="16"/>
              </w:rPr>
            </w:pPr>
            <w:r>
              <w:rPr>
                <w:sz w:val="16"/>
              </w:rPr>
              <w:t>agreed</w:t>
            </w:r>
          </w:p>
        </w:tc>
        <w:tc>
          <w:tcPr>
            <w:tcW w:w="1048" w:type="dxa"/>
          </w:tcPr>
          <w:p w14:paraId="5F203656" w14:textId="77777777" w:rsidR="00BC377F" w:rsidRPr="00496D15" w:rsidRDefault="00BC377F" w:rsidP="00D41ECF">
            <w:pPr>
              <w:pStyle w:val="TAL"/>
              <w:rPr>
                <w:sz w:val="16"/>
              </w:rPr>
            </w:pPr>
          </w:p>
        </w:tc>
        <w:tc>
          <w:tcPr>
            <w:tcW w:w="1134" w:type="dxa"/>
          </w:tcPr>
          <w:p w14:paraId="71D17A53" w14:textId="77777777" w:rsidR="00BC377F" w:rsidRPr="00496D15" w:rsidRDefault="00BC377F" w:rsidP="00D41ECF">
            <w:pPr>
              <w:pStyle w:val="TAL"/>
              <w:rPr>
                <w:sz w:val="16"/>
              </w:rPr>
            </w:pPr>
          </w:p>
        </w:tc>
      </w:tr>
      <w:tr w:rsidR="00BC377F" w14:paraId="0742D6A2" w14:textId="77777777" w:rsidTr="00B467D4">
        <w:tc>
          <w:tcPr>
            <w:tcW w:w="1097" w:type="dxa"/>
          </w:tcPr>
          <w:p w14:paraId="41D10DD8" w14:textId="77777777" w:rsidR="00BC377F" w:rsidRPr="00496D15" w:rsidRDefault="00BC377F" w:rsidP="00D41ECF">
            <w:pPr>
              <w:pStyle w:val="TAL"/>
              <w:rPr>
                <w:sz w:val="16"/>
              </w:rPr>
            </w:pPr>
            <w:r>
              <w:rPr>
                <w:sz w:val="16"/>
              </w:rPr>
              <w:t>R5-240839</w:t>
            </w:r>
          </w:p>
        </w:tc>
        <w:tc>
          <w:tcPr>
            <w:tcW w:w="3153" w:type="dxa"/>
          </w:tcPr>
          <w:p w14:paraId="0C0CEF70" w14:textId="77777777" w:rsidR="00BC377F" w:rsidRPr="00496D15" w:rsidRDefault="00BC377F" w:rsidP="00D41ECF">
            <w:pPr>
              <w:pStyle w:val="TAL"/>
              <w:rPr>
                <w:sz w:val="16"/>
              </w:rPr>
            </w:pPr>
            <w:r>
              <w:rPr>
                <w:sz w:val="16"/>
              </w:rPr>
              <w:t>Corrections on 4.6.2 and 4.6.3 for the conditions in SIB and RRC IE</w:t>
            </w:r>
          </w:p>
        </w:tc>
        <w:tc>
          <w:tcPr>
            <w:tcW w:w="2377" w:type="dxa"/>
          </w:tcPr>
          <w:p w14:paraId="674A589A" w14:textId="77777777" w:rsidR="00BC377F" w:rsidRPr="00496D15" w:rsidRDefault="00BC377F" w:rsidP="00D41ECF">
            <w:pPr>
              <w:pStyle w:val="TAL"/>
              <w:rPr>
                <w:sz w:val="16"/>
              </w:rPr>
            </w:pPr>
            <w:r>
              <w:rPr>
                <w:sz w:val="16"/>
              </w:rPr>
              <w:t>ZTE Corporation</w:t>
            </w:r>
          </w:p>
        </w:tc>
        <w:tc>
          <w:tcPr>
            <w:tcW w:w="967" w:type="dxa"/>
          </w:tcPr>
          <w:p w14:paraId="2A35FFA3" w14:textId="77777777" w:rsidR="00BC377F" w:rsidRPr="00496D15" w:rsidRDefault="00BC377F" w:rsidP="00D41ECF">
            <w:pPr>
              <w:pStyle w:val="TAL"/>
              <w:rPr>
                <w:sz w:val="16"/>
              </w:rPr>
            </w:pPr>
            <w:r>
              <w:rPr>
                <w:sz w:val="16"/>
              </w:rPr>
              <w:t>revised</w:t>
            </w:r>
          </w:p>
        </w:tc>
        <w:tc>
          <w:tcPr>
            <w:tcW w:w="1048" w:type="dxa"/>
          </w:tcPr>
          <w:p w14:paraId="749CD512" w14:textId="77777777" w:rsidR="00BC377F" w:rsidRPr="00496D15" w:rsidRDefault="00BC377F" w:rsidP="00D41ECF">
            <w:pPr>
              <w:pStyle w:val="TAL"/>
              <w:rPr>
                <w:sz w:val="16"/>
              </w:rPr>
            </w:pPr>
          </w:p>
        </w:tc>
        <w:tc>
          <w:tcPr>
            <w:tcW w:w="1134" w:type="dxa"/>
          </w:tcPr>
          <w:p w14:paraId="3FA710F8" w14:textId="77777777" w:rsidR="00BC377F" w:rsidRPr="00496D15" w:rsidRDefault="00BC377F" w:rsidP="00D41ECF">
            <w:pPr>
              <w:pStyle w:val="TAL"/>
              <w:rPr>
                <w:sz w:val="16"/>
              </w:rPr>
            </w:pPr>
            <w:r>
              <w:rPr>
                <w:sz w:val="16"/>
              </w:rPr>
              <w:t>R5-241809</w:t>
            </w:r>
          </w:p>
        </w:tc>
      </w:tr>
      <w:tr w:rsidR="00BC377F" w14:paraId="5E86A23E" w14:textId="77777777" w:rsidTr="00B467D4">
        <w:tc>
          <w:tcPr>
            <w:tcW w:w="1097" w:type="dxa"/>
          </w:tcPr>
          <w:p w14:paraId="2A30C4D8" w14:textId="77777777" w:rsidR="00BC377F" w:rsidRPr="00496D15" w:rsidRDefault="00BC377F" w:rsidP="00D41ECF">
            <w:pPr>
              <w:pStyle w:val="TAL"/>
              <w:rPr>
                <w:sz w:val="16"/>
              </w:rPr>
            </w:pPr>
            <w:r>
              <w:rPr>
                <w:sz w:val="16"/>
              </w:rPr>
              <w:t>R5-240840</w:t>
            </w:r>
          </w:p>
        </w:tc>
        <w:tc>
          <w:tcPr>
            <w:tcW w:w="3153" w:type="dxa"/>
          </w:tcPr>
          <w:p w14:paraId="2BFC4A97" w14:textId="77777777" w:rsidR="00BC377F" w:rsidRPr="00496D15" w:rsidRDefault="00BC377F" w:rsidP="00D41ECF">
            <w:pPr>
              <w:pStyle w:val="TAL"/>
              <w:rPr>
                <w:sz w:val="16"/>
              </w:rPr>
            </w:pPr>
            <w:r>
              <w:rPr>
                <w:sz w:val="16"/>
              </w:rPr>
              <w:t xml:space="preserve">Corrections on 5.3.3 for minimum </w:t>
            </w:r>
            <w:proofErr w:type="spellStart"/>
            <w:r>
              <w:rPr>
                <w:sz w:val="16"/>
              </w:rPr>
              <w:t>guardband</w:t>
            </w:r>
            <w:proofErr w:type="spellEnd"/>
            <w:r>
              <w:rPr>
                <w:sz w:val="16"/>
              </w:rPr>
              <w:t xml:space="preserve"> and transmission bandwidth configuration</w:t>
            </w:r>
          </w:p>
        </w:tc>
        <w:tc>
          <w:tcPr>
            <w:tcW w:w="2377" w:type="dxa"/>
          </w:tcPr>
          <w:p w14:paraId="08C65E92" w14:textId="77777777" w:rsidR="00BC377F" w:rsidRPr="00496D15" w:rsidRDefault="00BC377F" w:rsidP="00D41ECF">
            <w:pPr>
              <w:pStyle w:val="TAL"/>
              <w:rPr>
                <w:sz w:val="16"/>
              </w:rPr>
            </w:pPr>
            <w:r>
              <w:rPr>
                <w:sz w:val="16"/>
              </w:rPr>
              <w:t>ZTE Corporation</w:t>
            </w:r>
          </w:p>
        </w:tc>
        <w:tc>
          <w:tcPr>
            <w:tcW w:w="967" w:type="dxa"/>
          </w:tcPr>
          <w:p w14:paraId="3D26C71A" w14:textId="77777777" w:rsidR="00BC377F" w:rsidRPr="00496D15" w:rsidRDefault="00BC377F" w:rsidP="00D41ECF">
            <w:pPr>
              <w:pStyle w:val="TAL"/>
              <w:rPr>
                <w:sz w:val="16"/>
              </w:rPr>
            </w:pPr>
            <w:r>
              <w:rPr>
                <w:sz w:val="16"/>
              </w:rPr>
              <w:t>agreed</w:t>
            </w:r>
          </w:p>
        </w:tc>
        <w:tc>
          <w:tcPr>
            <w:tcW w:w="1048" w:type="dxa"/>
          </w:tcPr>
          <w:p w14:paraId="13B115E7" w14:textId="77777777" w:rsidR="00BC377F" w:rsidRPr="00496D15" w:rsidRDefault="00BC377F" w:rsidP="00D41ECF">
            <w:pPr>
              <w:pStyle w:val="TAL"/>
              <w:rPr>
                <w:sz w:val="16"/>
              </w:rPr>
            </w:pPr>
          </w:p>
        </w:tc>
        <w:tc>
          <w:tcPr>
            <w:tcW w:w="1134" w:type="dxa"/>
          </w:tcPr>
          <w:p w14:paraId="0BA1F026" w14:textId="77777777" w:rsidR="00BC377F" w:rsidRPr="00496D15" w:rsidRDefault="00BC377F" w:rsidP="00D41ECF">
            <w:pPr>
              <w:pStyle w:val="TAL"/>
              <w:rPr>
                <w:sz w:val="16"/>
              </w:rPr>
            </w:pPr>
          </w:p>
        </w:tc>
      </w:tr>
      <w:tr w:rsidR="00BC377F" w14:paraId="7274E265" w14:textId="77777777" w:rsidTr="00B467D4">
        <w:tc>
          <w:tcPr>
            <w:tcW w:w="1097" w:type="dxa"/>
          </w:tcPr>
          <w:p w14:paraId="6E0B0674" w14:textId="77777777" w:rsidR="00BC377F" w:rsidRPr="00496D15" w:rsidRDefault="00BC377F" w:rsidP="00D41ECF">
            <w:pPr>
              <w:pStyle w:val="TAL"/>
              <w:rPr>
                <w:sz w:val="16"/>
              </w:rPr>
            </w:pPr>
            <w:r>
              <w:rPr>
                <w:sz w:val="16"/>
              </w:rPr>
              <w:t>R5-240841</w:t>
            </w:r>
          </w:p>
        </w:tc>
        <w:tc>
          <w:tcPr>
            <w:tcW w:w="3153" w:type="dxa"/>
          </w:tcPr>
          <w:p w14:paraId="3803797E" w14:textId="77777777" w:rsidR="00BC377F" w:rsidRPr="00496D15" w:rsidRDefault="00BC377F" w:rsidP="00D41ECF">
            <w:pPr>
              <w:pStyle w:val="TAL"/>
              <w:rPr>
                <w:sz w:val="16"/>
              </w:rPr>
            </w:pPr>
            <w:r>
              <w:rPr>
                <w:sz w:val="16"/>
              </w:rPr>
              <w:t>Corrections on 6.2.2 for maximum output power reduction</w:t>
            </w:r>
          </w:p>
        </w:tc>
        <w:tc>
          <w:tcPr>
            <w:tcW w:w="2377" w:type="dxa"/>
          </w:tcPr>
          <w:p w14:paraId="7858993B" w14:textId="77777777" w:rsidR="00BC377F" w:rsidRPr="00496D15" w:rsidRDefault="00BC377F" w:rsidP="00D41ECF">
            <w:pPr>
              <w:pStyle w:val="TAL"/>
              <w:rPr>
                <w:sz w:val="16"/>
              </w:rPr>
            </w:pPr>
            <w:r>
              <w:rPr>
                <w:sz w:val="16"/>
              </w:rPr>
              <w:t>ZTE Corporation</w:t>
            </w:r>
          </w:p>
        </w:tc>
        <w:tc>
          <w:tcPr>
            <w:tcW w:w="967" w:type="dxa"/>
          </w:tcPr>
          <w:p w14:paraId="79FB710E" w14:textId="77777777" w:rsidR="00BC377F" w:rsidRPr="00496D15" w:rsidRDefault="00BC377F" w:rsidP="00D41ECF">
            <w:pPr>
              <w:pStyle w:val="TAL"/>
              <w:rPr>
                <w:sz w:val="16"/>
              </w:rPr>
            </w:pPr>
            <w:r>
              <w:rPr>
                <w:sz w:val="16"/>
              </w:rPr>
              <w:t>agreed</w:t>
            </w:r>
          </w:p>
        </w:tc>
        <w:tc>
          <w:tcPr>
            <w:tcW w:w="1048" w:type="dxa"/>
          </w:tcPr>
          <w:p w14:paraId="3E2D1368" w14:textId="77777777" w:rsidR="00BC377F" w:rsidRPr="00496D15" w:rsidRDefault="00BC377F" w:rsidP="00D41ECF">
            <w:pPr>
              <w:pStyle w:val="TAL"/>
              <w:rPr>
                <w:sz w:val="16"/>
              </w:rPr>
            </w:pPr>
          </w:p>
        </w:tc>
        <w:tc>
          <w:tcPr>
            <w:tcW w:w="1134" w:type="dxa"/>
          </w:tcPr>
          <w:p w14:paraId="624E5738" w14:textId="77777777" w:rsidR="00BC377F" w:rsidRPr="00496D15" w:rsidRDefault="00BC377F" w:rsidP="00D41ECF">
            <w:pPr>
              <w:pStyle w:val="TAL"/>
              <w:rPr>
                <w:sz w:val="16"/>
              </w:rPr>
            </w:pPr>
          </w:p>
        </w:tc>
      </w:tr>
      <w:tr w:rsidR="00BC377F" w14:paraId="43F9D7C9" w14:textId="77777777" w:rsidTr="00B467D4">
        <w:tc>
          <w:tcPr>
            <w:tcW w:w="1097" w:type="dxa"/>
          </w:tcPr>
          <w:p w14:paraId="091E41D8" w14:textId="77777777" w:rsidR="00BC377F" w:rsidRPr="00496D15" w:rsidRDefault="00BC377F" w:rsidP="00D41ECF">
            <w:pPr>
              <w:pStyle w:val="TAL"/>
              <w:rPr>
                <w:sz w:val="16"/>
              </w:rPr>
            </w:pPr>
            <w:r>
              <w:rPr>
                <w:sz w:val="16"/>
              </w:rPr>
              <w:t>R5-240842</w:t>
            </w:r>
          </w:p>
        </w:tc>
        <w:tc>
          <w:tcPr>
            <w:tcW w:w="3153" w:type="dxa"/>
          </w:tcPr>
          <w:p w14:paraId="68D0A667" w14:textId="77777777" w:rsidR="00BC377F" w:rsidRPr="00496D15" w:rsidRDefault="00BC377F" w:rsidP="00D41ECF">
            <w:pPr>
              <w:pStyle w:val="TAL"/>
              <w:rPr>
                <w:sz w:val="16"/>
              </w:rPr>
            </w:pPr>
            <w:r>
              <w:rPr>
                <w:sz w:val="16"/>
              </w:rPr>
              <w:t>Corrections on 6.2.3 for additional maximum output power reduction</w:t>
            </w:r>
          </w:p>
        </w:tc>
        <w:tc>
          <w:tcPr>
            <w:tcW w:w="2377" w:type="dxa"/>
          </w:tcPr>
          <w:p w14:paraId="278C9A55" w14:textId="77777777" w:rsidR="00BC377F" w:rsidRPr="00496D15" w:rsidRDefault="00BC377F" w:rsidP="00D41ECF">
            <w:pPr>
              <w:pStyle w:val="TAL"/>
              <w:rPr>
                <w:sz w:val="16"/>
              </w:rPr>
            </w:pPr>
            <w:r>
              <w:rPr>
                <w:sz w:val="16"/>
              </w:rPr>
              <w:t>ZTE Corporation</w:t>
            </w:r>
          </w:p>
        </w:tc>
        <w:tc>
          <w:tcPr>
            <w:tcW w:w="967" w:type="dxa"/>
          </w:tcPr>
          <w:p w14:paraId="58096B58" w14:textId="77777777" w:rsidR="00BC377F" w:rsidRPr="00496D15" w:rsidRDefault="00BC377F" w:rsidP="00D41ECF">
            <w:pPr>
              <w:pStyle w:val="TAL"/>
              <w:rPr>
                <w:sz w:val="16"/>
              </w:rPr>
            </w:pPr>
            <w:r>
              <w:rPr>
                <w:sz w:val="16"/>
              </w:rPr>
              <w:t>revised</w:t>
            </w:r>
          </w:p>
        </w:tc>
        <w:tc>
          <w:tcPr>
            <w:tcW w:w="1048" w:type="dxa"/>
          </w:tcPr>
          <w:p w14:paraId="7C67FF35" w14:textId="77777777" w:rsidR="00BC377F" w:rsidRPr="00496D15" w:rsidRDefault="00BC377F" w:rsidP="00D41ECF">
            <w:pPr>
              <w:pStyle w:val="TAL"/>
              <w:rPr>
                <w:sz w:val="16"/>
              </w:rPr>
            </w:pPr>
          </w:p>
        </w:tc>
        <w:tc>
          <w:tcPr>
            <w:tcW w:w="1134" w:type="dxa"/>
          </w:tcPr>
          <w:p w14:paraId="3CB69834" w14:textId="77777777" w:rsidR="00BC377F" w:rsidRPr="00496D15" w:rsidRDefault="00BC377F" w:rsidP="00D41ECF">
            <w:pPr>
              <w:pStyle w:val="TAL"/>
              <w:rPr>
                <w:sz w:val="16"/>
              </w:rPr>
            </w:pPr>
            <w:r>
              <w:rPr>
                <w:sz w:val="16"/>
              </w:rPr>
              <w:t>R5-241805</w:t>
            </w:r>
          </w:p>
        </w:tc>
      </w:tr>
      <w:tr w:rsidR="00BC377F" w14:paraId="7F0268D1" w14:textId="77777777" w:rsidTr="00B467D4">
        <w:tc>
          <w:tcPr>
            <w:tcW w:w="1097" w:type="dxa"/>
          </w:tcPr>
          <w:p w14:paraId="62D80C24" w14:textId="77777777" w:rsidR="00BC377F" w:rsidRPr="00496D15" w:rsidRDefault="00BC377F" w:rsidP="00D41ECF">
            <w:pPr>
              <w:pStyle w:val="TAL"/>
              <w:rPr>
                <w:sz w:val="16"/>
              </w:rPr>
            </w:pPr>
            <w:r>
              <w:rPr>
                <w:sz w:val="16"/>
              </w:rPr>
              <w:t>R5-240843</w:t>
            </w:r>
          </w:p>
        </w:tc>
        <w:tc>
          <w:tcPr>
            <w:tcW w:w="3153" w:type="dxa"/>
          </w:tcPr>
          <w:p w14:paraId="15569DEB" w14:textId="77777777" w:rsidR="00BC377F" w:rsidRPr="00496D15" w:rsidRDefault="00BC377F" w:rsidP="00D41ECF">
            <w:pPr>
              <w:pStyle w:val="TAL"/>
              <w:rPr>
                <w:sz w:val="16"/>
              </w:rPr>
            </w:pPr>
            <w:r>
              <w:rPr>
                <w:sz w:val="16"/>
              </w:rPr>
              <w:t>Corrections on 6.3.2 for Transmit OFF power</w:t>
            </w:r>
          </w:p>
        </w:tc>
        <w:tc>
          <w:tcPr>
            <w:tcW w:w="2377" w:type="dxa"/>
          </w:tcPr>
          <w:p w14:paraId="36F4F5DF" w14:textId="77777777" w:rsidR="00BC377F" w:rsidRPr="00496D15" w:rsidRDefault="00BC377F" w:rsidP="00D41ECF">
            <w:pPr>
              <w:pStyle w:val="TAL"/>
              <w:rPr>
                <w:sz w:val="16"/>
              </w:rPr>
            </w:pPr>
            <w:r>
              <w:rPr>
                <w:sz w:val="16"/>
              </w:rPr>
              <w:t>ZTE Corporation</w:t>
            </w:r>
          </w:p>
        </w:tc>
        <w:tc>
          <w:tcPr>
            <w:tcW w:w="967" w:type="dxa"/>
          </w:tcPr>
          <w:p w14:paraId="6E893A02" w14:textId="77777777" w:rsidR="00BC377F" w:rsidRPr="00496D15" w:rsidRDefault="00BC377F" w:rsidP="00D41ECF">
            <w:pPr>
              <w:pStyle w:val="TAL"/>
              <w:rPr>
                <w:sz w:val="16"/>
              </w:rPr>
            </w:pPr>
            <w:r>
              <w:rPr>
                <w:sz w:val="16"/>
              </w:rPr>
              <w:t>agreed</w:t>
            </w:r>
          </w:p>
        </w:tc>
        <w:tc>
          <w:tcPr>
            <w:tcW w:w="1048" w:type="dxa"/>
          </w:tcPr>
          <w:p w14:paraId="2183624E" w14:textId="77777777" w:rsidR="00BC377F" w:rsidRPr="00496D15" w:rsidRDefault="00BC377F" w:rsidP="00D41ECF">
            <w:pPr>
              <w:pStyle w:val="TAL"/>
              <w:rPr>
                <w:sz w:val="16"/>
              </w:rPr>
            </w:pPr>
          </w:p>
        </w:tc>
        <w:tc>
          <w:tcPr>
            <w:tcW w:w="1134" w:type="dxa"/>
          </w:tcPr>
          <w:p w14:paraId="485EFC50" w14:textId="77777777" w:rsidR="00BC377F" w:rsidRPr="00496D15" w:rsidRDefault="00BC377F" w:rsidP="00D41ECF">
            <w:pPr>
              <w:pStyle w:val="TAL"/>
              <w:rPr>
                <w:sz w:val="16"/>
              </w:rPr>
            </w:pPr>
          </w:p>
        </w:tc>
      </w:tr>
      <w:tr w:rsidR="00BC377F" w14:paraId="66643342" w14:textId="77777777" w:rsidTr="00B467D4">
        <w:tc>
          <w:tcPr>
            <w:tcW w:w="1097" w:type="dxa"/>
          </w:tcPr>
          <w:p w14:paraId="1A7C1F60" w14:textId="77777777" w:rsidR="00BC377F" w:rsidRPr="00496D15" w:rsidRDefault="00BC377F" w:rsidP="00D41ECF">
            <w:pPr>
              <w:pStyle w:val="TAL"/>
              <w:rPr>
                <w:sz w:val="16"/>
              </w:rPr>
            </w:pPr>
            <w:r>
              <w:rPr>
                <w:sz w:val="16"/>
              </w:rPr>
              <w:t>R5-240844</w:t>
            </w:r>
          </w:p>
        </w:tc>
        <w:tc>
          <w:tcPr>
            <w:tcW w:w="3153" w:type="dxa"/>
          </w:tcPr>
          <w:p w14:paraId="26CC6CAF" w14:textId="77777777" w:rsidR="00BC377F" w:rsidRPr="00496D15" w:rsidRDefault="00BC377F" w:rsidP="00D41ECF">
            <w:pPr>
              <w:pStyle w:val="TAL"/>
              <w:rPr>
                <w:sz w:val="16"/>
              </w:rPr>
            </w:pPr>
            <w:r>
              <w:rPr>
                <w:sz w:val="16"/>
              </w:rPr>
              <w:t>Corrections on 6.3.3 for Transmit ON OFF time mask</w:t>
            </w:r>
          </w:p>
        </w:tc>
        <w:tc>
          <w:tcPr>
            <w:tcW w:w="2377" w:type="dxa"/>
          </w:tcPr>
          <w:p w14:paraId="0B724201" w14:textId="77777777" w:rsidR="00BC377F" w:rsidRPr="00496D15" w:rsidRDefault="00BC377F" w:rsidP="00D41ECF">
            <w:pPr>
              <w:pStyle w:val="TAL"/>
              <w:rPr>
                <w:sz w:val="16"/>
              </w:rPr>
            </w:pPr>
            <w:r>
              <w:rPr>
                <w:sz w:val="16"/>
              </w:rPr>
              <w:t>ZTE Corporation</w:t>
            </w:r>
          </w:p>
        </w:tc>
        <w:tc>
          <w:tcPr>
            <w:tcW w:w="967" w:type="dxa"/>
          </w:tcPr>
          <w:p w14:paraId="395ADE54" w14:textId="77777777" w:rsidR="00BC377F" w:rsidRPr="00496D15" w:rsidRDefault="00BC377F" w:rsidP="00D41ECF">
            <w:pPr>
              <w:pStyle w:val="TAL"/>
              <w:rPr>
                <w:sz w:val="16"/>
              </w:rPr>
            </w:pPr>
            <w:r>
              <w:rPr>
                <w:sz w:val="16"/>
              </w:rPr>
              <w:t>revised</w:t>
            </w:r>
          </w:p>
        </w:tc>
        <w:tc>
          <w:tcPr>
            <w:tcW w:w="1048" w:type="dxa"/>
          </w:tcPr>
          <w:p w14:paraId="6E101EAB" w14:textId="77777777" w:rsidR="00BC377F" w:rsidRPr="00496D15" w:rsidRDefault="00BC377F" w:rsidP="00D41ECF">
            <w:pPr>
              <w:pStyle w:val="TAL"/>
              <w:rPr>
                <w:sz w:val="16"/>
              </w:rPr>
            </w:pPr>
          </w:p>
        </w:tc>
        <w:tc>
          <w:tcPr>
            <w:tcW w:w="1134" w:type="dxa"/>
          </w:tcPr>
          <w:p w14:paraId="7B75845F" w14:textId="77777777" w:rsidR="00BC377F" w:rsidRPr="00496D15" w:rsidRDefault="00BC377F" w:rsidP="00D41ECF">
            <w:pPr>
              <w:pStyle w:val="TAL"/>
              <w:rPr>
                <w:sz w:val="16"/>
              </w:rPr>
            </w:pPr>
            <w:r>
              <w:rPr>
                <w:sz w:val="16"/>
              </w:rPr>
              <w:t>R5-241806</w:t>
            </w:r>
          </w:p>
        </w:tc>
      </w:tr>
      <w:tr w:rsidR="00BC377F" w14:paraId="48DA5CF5" w14:textId="77777777" w:rsidTr="00B467D4">
        <w:tc>
          <w:tcPr>
            <w:tcW w:w="1097" w:type="dxa"/>
          </w:tcPr>
          <w:p w14:paraId="2D0F69D5" w14:textId="77777777" w:rsidR="00BC377F" w:rsidRPr="00496D15" w:rsidRDefault="00BC377F" w:rsidP="00D41ECF">
            <w:pPr>
              <w:pStyle w:val="TAL"/>
              <w:rPr>
                <w:sz w:val="16"/>
              </w:rPr>
            </w:pPr>
            <w:r>
              <w:rPr>
                <w:sz w:val="16"/>
              </w:rPr>
              <w:t>R5-240845</w:t>
            </w:r>
          </w:p>
        </w:tc>
        <w:tc>
          <w:tcPr>
            <w:tcW w:w="3153" w:type="dxa"/>
          </w:tcPr>
          <w:p w14:paraId="435BD7B6" w14:textId="77777777" w:rsidR="00BC377F" w:rsidRPr="00496D15" w:rsidRDefault="00BC377F" w:rsidP="00D41ECF">
            <w:pPr>
              <w:pStyle w:val="TAL"/>
              <w:rPr>
                <w:sz w:val="16"/>
              </w:rPr>
            </w:pPr>
            <w:r>
              <w:rPr>
                <w:sz w:val="16"/>
              </w:rPr>
              <w:t>Corrections on 6.4.1 for Frequency error</w:t>
            </w:r>
          </w:p>
        </w:tc>
        <w:tc>
          <w:tcPr>
            <w:tcW w:w="2377" w:type="dxa"/>
          </w:tcPr>
          <w:p w14:paraId="356F37F6" w14:textId="77777777" w:rsidR="00BC377F" w:rsidRPr="00496D15" w:rsidRDefault="00BC377F" w:rsidP="00D41ECF">
            <w:pPr>
              <w:pStyle w:val="TAL"/>
              <w:rPr>
                <w:sz w:val="16"/>
              </w:rPr>
            </w:pPr>
            <w:r>
              <w:rPr>
                <w:sz w:val="16"/>
              </w:rPr>
              <w:t>ZTE Corporation</w:t>
            </w:r>
          </w:p>
        </w:tc>
        <w:tc>
          <w:tcPr>
            <w:tcW w:w="967" w:type="dxa"/>
          </w:tcPr>
          <w:p w14:paraId="06C29FDA" w14:textId="77777777" w:rsidR="00BC377F" w:rsidRPr="00496D15" w:rsidRDefault="00BC377F" w:rsidP="00D41ECF">
            <w:pPr>
              <w:pStyle w:val="TAL"/>
              <w:rPr>
                <w:sz w:val="16"/>
              </w:rPr>
            </w:pPr>
            <w:r>
              <w:rPr>
                <w:sz w:val="16"/>
              </w:rPr>
              <w:t>withdrawn</w:t>
            </w:r>
          </w:p>
        </w:tc>
        <w:tc>
          <w:tcPr>
            <w:tcW w:w="1048" w:type="dxa"/>
          </w:tcPr>
          <w:p w14:paraId="737B2C9C" w14:textId="77777777" w:rsidR="00BC377F" w:rsidRPr="00496D15" w:rsidRDefault="00BC377F" w:rsidP="00D41ECF">
            <w:pPr>
              <w:pStyle w:val="TAL"/>
              <w:rPr>
                <w:sz w:val="16"/>
              </w:rPr>
            </w:pPr>
          </w:p>
        </w:tc>
        <w:tc>
          <w:tcPr>
            <w:tcW w:w="1134" w:type="dxa"/>
          </w:tcPr>
          <w:p w14:paraId="576B4246" w14:textId="77777777" w:rsidR="00BC377F" w:rsidRPr="00496D15" w:rsidRDefault="00BC377F" w:rsidP="00D41ECF">
            <w:pPr>
              <w:pStyle w:val="TAL"/>
              <w:rPr>
                <w:sz w:val="16"/>
              </w:rPr>
            </w:pPr>
          </w:p>
        </w:tc>
      </w:tr>
      <w:tr w:rsidR="00BC377F" w14:paraId="269B5A97" w14:textId="77777777" w:rsidTr="00B467D4">
        <w:tc>
          <w:tcPr>
            <w:tcW w:w="1097" w:type="dxa"/>
          </w:tcPr>
          <w:p w14:paraId="7C2D018F" w14:textId="77777777" w:rsidR="00BC377F" w:rsidRPr="00496D15" w:rsidRDefault="00BC377F" w:rsidP="00D41ECF">
            <w:pPr>
              <w:pStyle w:val="TAL"/>
              <w:rPr>
                <w:sz w:val="16"/>
              </w:rPr>
            </w:pPr>
            <w:r>
              <w:rPr>
                <w:sz w:val="16"/>
              </w:rPr>
              <w:t>R5-240846</w:t>
            </w:r>
          </w:p>
        </w:tc>
        <w:tc>
          <w:tcPr>
            <w:tcW w:w="3153" w:type="dxa"/>
          </w:tcPr>
          <w:p w14:paraId="65A1D3FE" w14:textId="77777777" w:rsidR="00BC377F" w:rsidRPr="00496D15" w:rsidRDefault="00BC377F" w:rsidP="00D41ECF">
            <w:pPr>
              <w:pStyle w:val="TAL"/>
              <w:rPr>
                <w:sz w:val="16"/>
              </w:rPr>
            </w:pPr>
            <w:r>
              <w:rPr>
                <w:sz w:val="16"/>
              </w:rPr>
              <w:t>Corrections on 6.5.2 for out of band emission</w:t>
            </w:r>
          </w:p>
        </w:tc>
        <w:tc>
          <w:tcPr>
            <w:tcW w:w="2377" w:type="dxa"/>
          </w:tcPr>
          <w:p w14:paraId="0C4E99A8" w14:textId="77777777" w:rsidR="00BC377F" w:rsidRPr="00496D15" w:rsidRDefault="00BC377F" w:rsidP="00D41ECF">
            <w:pPr>
              <w:pStyle w:val="TAL"/>
              <w:rPr>
                <w:sz w:val="16"/>
              </w:rPr>
            </w:pPr>
            <w:r>
              <w:rPr>
                <w:sz w:val="16"/>
              </w:rPr>
              <w:t>ZTE Corporation</w:t>
            </w:r>
          </w:p>
        </w:tc>
        <w:tc>
          <w:tcPr>
            <w:tcW w:w="967" w:type="dxa"/>
          </w:tcPr>
          <w:p w14:paraId="3E698877" w14:textId="77777777" w:rsidR="00BC377F" w:rsidRPr="00496D15" w:rsidRDefault="00BC377F" w:rsidP="00D41ECF">
            <w:pPr>
              <w:pStyle w:val="TAL"/>
              <w:rPr>
                <w:sz w:val="16"/>
              </w:rPr>
            </w:pPr>
            <w:r>
              <w:rPr>
                <w:sz w:val="16"/>
              </w:rPr>
              <w:t>agreed</w:t>
            </w:r>
          </w:p>
        </w:tc>
        <w:tc>
          <w:tcPr>
            <w:tcW w:w="1048" w:type="dxa"/>
          </w:tcPr>
          <w:p w14:paraId="71A50D2D" w14:textId="77777777" w:rsidR="00BC377F" w:rsidRPr="00496D15" w:rsidRDefault="00BC377F" w:rsidP="00D41ECF">
            <w:pPr>
              <w:pStyle w:val="TAL"/>
              <w:rPr>
                <w:sz w:val="16"/>
              </w:rPr>
            </w:pPr>
          </w:p>
        </w:tc>
        <w:tc>
          <w:tcPr>
            <w:tcW w:w="1134" w:type="dxa"/>
          </w:tcPr>
          <w:p w14:paraId="63F77048" w14:textId="77777777" w:rsidR="00BC377F" w:rsidRPr="00496D15" w:rsidRDefault="00BC377F" w:rsidP="00D41ECF">
            <w:pPr>
              <w:pStyle w:val="TAL"/>
              <w:rPr>
                <w:sz w:val="16"/>
              </w:rPr>
            </w:pPr>
          </w:p>
        </w:tc>
      </w:tr>
      <w:tr w:rsidR="00BC377F" w14:paraId="177D338F" w14:textId="77777777" w:rsidTr="00B467D4">
        <w:tc>
          <w:tcPr>
            <w:tcW w:w="1097" w:type="dxa"/>
          </w:tcPr>
          <w:p w14:paraId="30EF23EE" w14:textId="77777777" w:rsidR="00BC377F" w:rsidRPr="00496D15" w:rsidRDefault="00BC377F" w:rsidP="00D41ECF">
            <w:pPr>
              <w:pStyle w:val="TAL"/>
              <w:rPr>
                <w:sz w:val="16"/>
              </w:rPr>
            </w:pPr>
            <w:r>
              <w:rPr>
                <w:sz w:val="16"/>
              </w:rPr>
              <w:t>R5-240847</w:t>
            </w:r>
          </w:p>
        </w:tc>
        <w:tc>
          <w:tcPr>
            <w:tcW w:w="3153" w:type="dxa"/>
          </w:tcPr>
          <w:p w14:paraId="61422977" w14:textId="77777777" w:rsidR="00BC377F" w:rsidRPr="00496D15" w:rsidRDefault="00BC377F" w:rsidP="00D41ECF">
            <w:pPr>
              <w:pStyle w:val="TAL"/>
              <w:rPr>
                <w:sz w:val="16"/>
              </w:rPr>
            </w:pPr>
            <w:r>
              <w:rPr>
                <w:sz w:val="16"/>
              </w:rPr>
              <w:t>Corrections on 6.5.3 for spurious emission</w:t>
            </w:r>
          </w:p>
        </w:tc>
        <w:tc>
          <w:tcPr>
            <w:tcW w:w="2377" w:type="dxa"/>
          </w:tcPr>
          <w:p w14:paraId="423DA96D" w14:textId="77777777" w:rsidR="00BC377F" w:rsidRPr="00496D15" w:rsidRDefault="00BC377F" w:rsidP="00D41ECF">
            <w:pPr>
              <w:pStyle w:val="TAL"/>
              <w:rPr>
                <w:sz w:val="16"/>
              </w:rPr>
            </w:pPr>
            <w:r>
              <w:rPr>
                <w:sz w:val="16"/>
              </w:rPr>
              <w:t>ZTE Corporation</w:t>
            </w:r>
          </w:p>
        </w:tc>
        <w:tc>
          <w:tcPr>
            <w:tcW w:w="967" w:type="dxa"/>
          </w:tcPr>
          <w:p w14:paraId="5299835A" w14:textId="77777777" w:rsidR="00BC377F" w:rsidRPr="00496D15" w:rsidRDefault="00BC377F" w:rsidP="00D41ECF">
            <w:pPr>
              <w:pStyle w:val="TAL"/>
              <w:rPr>
                <w:sz w:val="16"/>
              </w:rPr>
            </w:pPr>
            <w:r>
              <w:rPr>
                <w:sz w:val="16"/>
              </w:rPr>
              <w:t>revised</w:t>
            </w:r>
          </w:p>
        </w:tc>
        <w:tc>
          <w:tcPr>
            <w:tcW w:w="1048" w:type="dxa"/>
          </w:tcPr>
          <w:p w14:paraId="6650FBD8" w14:textId="77777777" w:rsidR="00BC377F" w:rsidRPr="00496D15" w:rsidRDefault="00BC377F" w:rsidP="00D41ECF">
            <w:pPr>
              <w:pStyle w:val="TAL"/>
              <w:rPr>
                <w:sz w:val="16"/>
              </w:rPr>
            </w:pPr>
          </w:p>
        </w:tc>
        <w:tc>
          <w:tcPr>
            <w:tcW w:w="1134" w:type="dxa"/>
          </w:tcPr>
          <w:p w14:paraId="4BDA79BD" w14:textId="77777777" w:rsidR="00BC377F" w:rsidRPr="00496D15" w:rsidRDefault="00BC377F" w:rsidP="00D41ECF">
            <w:pPr>
              <w:pStyle w:val="TAL"/>
              <w:rPr>
                <w:sz w:val="16"/>
              </w:rPr>
            </w:pPr>
            <w:r>
              <w:rPr>
                <w:sz w:val="16"/>
              </w:rPr>
              <w:t>R5-241807</w:t>
            </w:r>
          </w:p>
        </w:tc>
      </w:tr>
      <w:tr w:rsidR="00BC377F" w14:paraId="519887A7" w14:textId="77777777" w:rsidTr="00B467D4">
        <w:tc>
          <w:tcPr>
            <w:tcW w:w="1097" w:type="dxa"/>
          </w:tcPr>
          <w:p w14:paraId="392FBE01" w14:textId="77777777" w:rsidR="00BC377F" w:rsidRPr="00496D15" w:rsidRDefault="00BC377F" w:rsidP="00D41ECF">
            <w:pPr>
              <w:pStyle w:val="TAL"/>
              <w:rPr>
                <w:sz w:val="16"/>
              </w:rPr>
            </w:pPr>
            <w:r>
              <w:rPr>
                <w:sz w:val="16"/>
              </w:rPr>
              <w:t>R5-240848</w:t>
            </w:r>
          </w:p>
        </w:tc>
        <w:tc>
          <w:tcPr>
            <w:tcW w:w="3153" w:type="dxa"/>
          </w:tcPr>
          <w:p w14:paraId="77990A05" w14:textId="77777777" w:rsidR="00BC377F" w:rsidRPr="00496D15" w:rsidRDefault="00BC377F" w:rsidP="00D41ECF">
            <w:pPr>
              <w:pStyle w:val="TAL"/>
              <w:rPr>
                <w:sz w:val="16"/>
              </w:rPr>
            </w:pPr>
            <w:r>
              <w:rPr>
                <w:sz w:val="16"/>
              </w:rPr>
              <w:t>Corrections on 6.5.4 for transmit intermodulation</w:t>
            </w:r>
          </w:p>
        </w:tc>
        <w:tc>
          <w:tcPr>
            <w:tcW w:w="2377" w:type="dxa"/>
          </w:tcPr>
          <w:p w14:paraId="452263F8" w14:textId="77777777" w:rsidR="00BC377F" w:rsidRPr="00496D15" w:rsidRDefault="00BC377F" w:rsidP="00D41ECF">
            <w:pPr>
              <w:pStyle w:val="TAL"/>
              <w:rPr>
                <w:sz w:val="16"/>
              </w:rPr>
            </w:pPr>
            <w:r>
              <w:rPr>
                <w:sz w:val="16"/>
              </w:rPr>
              <w:t>ZTE Corporation</w:t>
            </w:r>
          </w:p>
        </w:tc>
        <w:tc>
          <w:tcPr>
            <w:tcW w:w="967" w:type="dxa"/>
          </w:tcPr>
          <w:p w14:paraId="5361E833" w14:textId="77777777" w:rsidR="00BC377F" w:rsidRPr="00496D15" w:rsidRDefault="00BC377F" w:rsidP="00D41ECF">
            <w:pPr>
              <w:pStyle w:val="TAL"/>
              <w:rPr>
                <w:sz w:val="16"/>
              </w:rPr>
            </w:pPr>
            <w:r>
              <w:rPr>
                <w:sz w:val="16"/>
              </w:rPr>
              <w:t>withdrawn</w:t>
            </w:r>
          </w:p>
        </w:tc>
        <w:tc>
          <w:tcPr>
            <w:tcW w:w="1048" w:type="dxa"/>
          </w:tcPr>
          <w:p w14:paraId="6E15D4D3" w14:textId="77777777" w:rsidR="00BC377F" w:rsidRPr="00496D15" w:rsidRDefault="00BC377F" w:rsidP="00D41ECF">
            <w:pPr>
              <w:pStyle w:val="TAL"/>
              <w:rPr>
                <w:sz w:val="16"/>
              </w:rPr>
            </w:pPr>
          </w:p>
        </w:tc>
        <w:tc>
          <w:tcPr>
            <w:tcW w:w="1134" w:type="dxa"/>
          </w:tcPr>
          <w:p w14:paraId="56929CDC" w14:textId="77777777" w:rsidR="00BC377F" w:rsidRPr="00496D15" w:rsidRDefault="00BC377F" w:rsidP="00D41ECF">
            <w:pPr>
              <w:pStyle w:val="TAL"/>
              <w:rPr>
                <w:sz w:val="16"/>
              </w:rPr>
            </w:pPr>
          </w:p>
        </w:tc>
      </w:tr>
      <w:tr w:rsidR="00BC377F" w14:paraId="6AD6D540" w14:textId="77777777" w:rsidTr="00B467D4">
        <w:tc>
          <w:tcPr>
            <w:tcW w:w="1097" w:type="dxa"/>
          </w:tcPr>
          <w:p w14:paraId="6398E270" w14:textId="77777777" w:rsidR="00BC377F" w:rsidRPr="00496D15" w:rsidRDefault="00BC377F" w:rsidP="00D41ECF">
            <w:pPr>
              <w:pStyle w:val="TAL"/>
              <w:rPr>
                <w:sz w:val="16"/>
              </w:rPr>
            </w:pPr>
            <w:r>
              <w:rPr>
                <w:sz w:val="16"/>
              </w:rPr>
              <w:t>R5-240849</w:t>
            </w:r>
          </w:p>
        </w:tc>
        <w:tc>
          <w:tcPr>
            <w:tcW w:w="3153" w:type="dxa"/>
          </w:tcPr>
          <w:p w14:paraId="7B33DB8B" w14:textId="77777777" w:rsidR="00BC377F" w:rsidRPr="00496D15" w:rsidRDefault="00BC377F" w:rsidP="00D41ECF">
            <w:pPr>
              <w:pStyle w:val="TAL"/>
              <w:rPr>
                <w:sz w:val="16"/>
              </w:rPr>
            </w:pPr>
            <w:r>
              <w:rPr>
                <w:sz w:val="16"/>
              </w:rPr>
              <w:t>Corrections on 7.3.2 for Reference sensitivity power level</w:t>
            </w:r>
          </w:p>
        </w:tc>
        <w:tc>
          <w:tcPr>
            <w:tcW w:w="2377" w:type="dxa"/>
          </w:tcPr>
          <w:p w14:paraId="0F7A632D" w14:textId="77777777" w:rsidR="00BC377F" w:rsidRPr="00496D15" w:rsidRDefault="00BC377F" w:rsidP="00D41ECF">
            <w:pPr>
              <w:pStyle w:val="TAL"/>
              <w:rPr>
                <w:sz w:val="16"/>
              </w:rPr>
            </w:pPr>
            <w:r>
              <w:rPr>
                <w:sz w:val="16"/>
              </w:rPr>
              <w:t>ZTE Corporation</w:t>
            </w:r>
          </w:p>
        </w:tc>
        <w:tc>
          <w:tcPr>
            <w:tcW w:w="967" w:type="dxa"/>
          </w:tcPr>
          <w:p w14:paraId="653B7C9A" w14:textId="77777777" w:rsidR="00BC377F" w:rsidRPr="00496D15" w:rsidRDefault="00BC377F" w:rsidP="00D41ECF">
            <w:pPr>
              <w:pStyle w:val="TAL"/>
              <w:rPr>
                <w:sz w:val="16"/>
              </w:rPr>
            </w:pPr>
            <w:r>
              <w:rPr>
                <w:sz w:val="16"/>
              </w:rPr>
              <w:t>revised</w:t>
            </w:r>
          </w:p>
        </w:tc>
        <w:tc>
          <w:tcPr>
            <w:tcW w:w="1048" w:type="dxa"/>
          </w:tcPr>
          <w:p w14:paraId="3628162F" w14:textId="77777777" w:rsidR="00BC377F" w:rsidRPr="00496D15" w:rsidRDefault="00BC377F" w:rsidP="00D41ECF">
            <w:pPr>
              <w:pStyle w:val="TAL"/>
              <w:rPr>
                <w:sz w:val="16"/>
              </w:rPr>
            </w:pPr>
          </w:p>
        </w:tc>
        <w:tc>
          <w:tcPr>
            <w:tcW w:w="1134" w:type="dxa"/>
          </w:tcPr>
          <w:p w14:paraId="3AE7D4AD" w14:textId="77777777" w:rsidR="00BC377F" w:rsidRPr="00496D15" w:rsidRDefault="00BC377F" w:rsidP="00D41ECF">
            <w:pPr>
              <w:pStyle w:val="TAL"/>
              <w:rPr>
                <w:sz w:val="16"/>
              </w:rPr>
            </w:pPr>
            <w:r>
              <w:rPr>
                <w:sz w:val="16"/>
              </w:rPr>
              <w:t>R5-241877</w:t>
            </w:r>
          </w:p>
        </w:tc>
      </w:tr>
      <w:tr w:rsidR="00BC377F" w14:paraId="0E239EE9" w14:textId="77777777" w:rsidTr="00B467D4">
        <w:tc>
          <w:tcPr>
            <w:tcW w:w="1097" w:type="dxa"/>
          </w:tcPr>
          <w:p w14:paraId="4EBFE160" w14:textId="77777777" w:rsidR="00BC377F" w:rsidRPr="00496D15" w:rsidRDefault="00BC377F" w:rsidP="00D41ECF">
            <w:pPr>
              <w:pStyle w:val="TAL"/>
              <w:rPr>
                <w:sz w:val="16"/>
              </w:rPr>
            </w:pPr>
            <w:r>
              <w:rPr>
                <w:sz w:val="16"/>
              </w:rPr>
              <w:t>R5-240850</w:t>
            </w:r>
          </w:p>
        </w:tc>
        <w:tc>
          <w:tcPr>
            <w:tcW w:w="3153" w:type="dxa"/>
          </w:tcPr>
          <w:p w14:paraId="3235F3B9" w14:textId="77777777" w:rsidR="00BC377F" w:rsidRPr="00496D15" w:rsidRDefault="00BC377F" w:rsidP="00D41ECF">
            <w:pPr>
              <w:pStyle w:val="TAL"/>
              <w:rPr>
                <w:sz w:val="16"/>
              </w:rPr>
            </w:pPr>
            <w:r>
              <w:rPr>
                <w:sz w:val="16"/>
              </w:rPr>
              <w:t>Corrections on 7.4 for maximum input level</w:t>
            </w:r>
          </w:p>
        </w:tc>
        <w:tc>
          <w:tcPr>
            <w:tcW w:w="2377" w:type="dxa"/>
          </w:tcPr>
          <w:p w14:paraId="5AD3BD7F" w14:textId="77777777" w:rsidR="00BC377F" w:rsidRPr="00496D15" w:rsidRDefault="00BC377F" w:rsidP="00D41ECF">
            <w:pPr>
              <w:pStyle w:val="TAL"/>
              <w:rPr>
                <w:sz w:val="16"/>
              </w:rPr>
            </w:pPr>
            <w:r>
              <w:rPr>
                <w:sz w:val="16"/>
              </w:rPr>
              <w:t>ZTE Corporation</w:t>
            </w:r>
          </w:p>
        </w:tc>
        <w:tc>
          <w:tcPr>
            <w:tcW w:w="967" w:type="dxa"/>
          </w:tcPr>
          <w:p w14:paraId="0819A14F" w14:textId="77777777" w:rsidR="00BC377F" w:rsidRPr="00496D15" w:rsidRDefault="00BC377F" w:rsidP="00D41ECF">
            <w:pPr>
              <w:pStyle w:val="TAL"/>
              <w:rPr>
                <w:sz w:val="16"/>
              </w:rPr>
            </w:pPr>
            <w:r>
              <w:rPr>
                <w:sz w:val="16"/>
              </w:rPr>
              <w:t>agreed</w:t>
            </w:r>
          </w:p>
        </w:tc>
        <w:tc>
          <w:tcPr>
            <w:tcW w:w="1048" w:type="dxa"/>
          </w:tcPr>
          <w:p w14:paraId="5A4E03F4" w14:textId="77777777" w:rsidR="00BC377F" w:rsidRPr="00496D15" w:rsidRDefault="00BC377F" w:rsidP="00D41ECF">
            <w:pPr>
              <w:pStyle w:val="TAL"/>
              <w:rPr>
                <w:sz w:val="16"/>
              </w:rPr>
            </w:pPr>
          </w:p>
        </w:tc>
        <w:tc>
          <w:tcPr>
            <w:tcW w:w="1134" w:type="dxa"/>
          </w:tcPr>
          <w:p w14:paraId="7DFA8094" w14:textId="77777777" w:rsidR="00BC377F" w:rsidRPr="00496D15" w:rsidRDefault="00BC377F" w:rsidP="00D41ECF">
            <w:pPr>
              <w:pStyle w:val="TAL"/>
              <w:rPr>
                <w:sz w:val="16"/>
              </w:rPr>
            </w:pPr>
          </w:p>
        </w:tc>
      </w:tr>
      <w:tr w:rsidR="00BC377F" w14:paraId="4067B584" w14:textId="77777777" w:rsidTr="00B467D4">
        <w:tc>
          <w:tcPr>
            <w:tcW w:w="1097" w:type="dxa"/>
          </w:tcPr>
          <w:p w14:paraId="07940EEA" w14:textId="77777777" w:rsidR="00BC377F" w:rsidRPr="00496D15" w:rsidRDefault="00BC377F" w:rsidP="00D41ECF">
            <w:pPr>
              <w:pStyle w:val="TAL"/>
              <w:rPr>
                <w:sz w:val="16"/>
              </w:rPr>
            </w:pPr>
            <w:r>
              <w:rPr>
                <w:sz w:val="16"/>
              </w:rPr>
              <w:t>R5-240851</w:t>
            </w:r>
          </w:p>
        </w:tc>
        <w:tc>
          <w:tcPr>
            <w:tcW w:w="3153" w:type="dxa"/>
          </w:tcPr>
          <w:p w14:paraId="560CD84F" w14:textId="77777777" w:rsidR="00BC377F" w:rsidRPr="00496D15" w:rsidRDefault="00BC377F" w:rsidP="00D41ECF">
            <w:pPr>
              <w:pStyle w:val="TAL"/>
              <w:rPr>
                <w:sz w:val="16"/>
              </w:rPr>
            </w:pPr>
            <w:r>
              <w:rPr>
                <w:sz w:val="16"/>
              </w:rPr>
              <w:t>Corrections on 7.5 for adjacent channel selectivity</w:t>
            </w:r>
          </w:p>
        </w:tc>
        <w:tc>
          <w:tcPr>
            <w:tcW w:w="2377" w:type="dxa"/>
          </w:tcPr>
          <w:p w14:paraId="45D33C78" w14:textId="77777777" w:rsidR="00BC377F" w:rsidRPr="00496D15" w:rsidRDefault="00BC377F" w:rsidP="00D41ECF">
            <w:pPr>
              <w:pStyle w:val="TAL"/>
              <w:rPr>
                <w:sz w:val="16"/>
              </w:rPr>
            </w:pPr>
            <w:r>
              <w:rPr>
                <w:sz w:val="16"/>
              </w:rPr>
              <w:t>ZTE Corporation</w:t>
            </w:r>
          </w:p>
        </w:tc>
        <w:tc>
          <w:tcPr>
            <w:tcW w:w="967" w:type="dxa"/>
          </w:tcPr>
          <w:p w14:paraId="53C3A567" w14:textId="77777777" w:rsidR="00BC377F" w:rsidRPr="00496D15" w:rsidRDefault="00BC377F" w:rsidP="00D41ECF">
            <w:pPr>
              <w:pStyle w:val="TAL"/>
              <w:rPr>
                <w:sz w:val="16"/>
              </w:rPr>
            </w:pPr>
            <w:r>
              <w:rPr>
                <w:sz w:val="16"/>
              </w:rPr>
              <w:t>agreed</w:t>
            </w:r>
          </w:p>
        </w:tc>
        <w:tc>
          <w:tcPr>
            <w:tcW w:w="1048" w:type="dxa"/>
          </w:tcPr>
          <w:p w14:paraId="13AD4A25" w14:textId="77777777" w:rsidR="00BC377F" w:rsidRPr="00496D15" w:rsidRDefault="00BC377F" w:rsidP="00D41ECF">
            <w:pPr>
              <w:pStyle w:val="TAL"/>
              <w:rPr>
                <w:sz w:val="16"/>
              </w:rPr>
            </w:pPr>
          </w:p>
        </w:tc>
        <w:tc>
          <w:tcPr>
            <w:tcW w:w="1134" w:type="dxa"/>
          </w:tcPr>
          <w:p w14:paraId="7A022C3A" w14:textId="77777777" w:rsidR="00BC377F" w:rsidRPr="00496D15" w:rsidRDefault="00BC377F" w:rsidP="00D41ECF">
            <w:pPr>
              <w:pStyle w:val="TAL"/>
              <w:rPr>
                <w:sz w:val="16"/>
              </w:rPr>
            </w:pPr>
          </w:p>
        </w:tc>
      </w:tr>
      <w:tr w:rsidR="00BC377F" w14:paraId="39075C0C" w14:textId="77777777" w:rsidTr="00B467D4">
        <w:tc>
          <w:tcPr>
            <w:tcW w:w="1097" w:type="dxa"/>
          </w:tcPr>
          <w:p w14:paraId="65AB59F3" w14:textId="77777777" w:rsidR="00BC377F" w:rsidRPr="00496D15" w:rsidRDefault="00BC377F" w:rsidP="00D41ECF">
            <w:pPr>
              <w:pStyle w:val="TAL"/>
              <w:rPr>
                <w:sz w:val="16"/>
              </w:rPr>
            </w:pPr>
            <w:r>
              <w:rPr>
                <w:sz w:val="16"/>
              </w:rPr>
              <w:t>R5-240852</w:t>
            </w:r>
          </w:p>
        </w:tc>
        <w:tc>
          <w:tcPr>
            <w:tcW w:w="3153" w:type="dxa"/>
          </w:tcPr>
          <w:p w14:paraId="79A6A6AD" w14:textId="77777777" w:rsidR="00BC377F" w:rsidRPr="00496D15" w:rsidRDefault="00BC377F" w:rsidP="00D41ECF">
            <w:pPr>
              <w:pStyle w:val="TAL"/>
              <w:rPr>
                <w:sz w:val="16"/>
              </w:rPr>
            </w:pPr>
            <w:r>
              <w:rPr>
                <w:sz w:val="16"/>
              </w:rPr>
              <w:t>Corrections on 7.6 for blocking characteristics</w:t>
            </w:r>
          </w:p>
        </w:tc>
        <w:tc>
          <w:tcPr>
            <w:tcW w:w="2377" w:type="dxa"/>
          </w:tcPr>
          <w:p w14:paraId="09552E2A" w14:textId="77777777" w:rsidR="00BC377F" w:rsidRPr="00496D15" w:rsidRDefault="00BC377F" w:rsidP="00D41ECF">
            <w:pPr>
              <w:pStyle w:val="TAL"/>
              <w:rPr>
                <w:sz w:val="16"/>
              </w:rPr>
            </w:pPr>
            <w:r>
              <w:rPr>
                <w:sz w:val="16"/>
              </w:rPr>
              <w:t>ZTE Corporation</w:t>
            </w:r>
          </w:p>
        </w:tc>
        <w:tc>
          <w:tcPr>
            <w:tcW w:w="967" w:type="dxa"/>
          </w:tcPr>
          <w:p w14:paraId="23D8C9B7" w14:textId="77777777" w:rsidR="00BC377F" w:rsidRPr="00496D15" w:rsidRDefault="00BC377F" w:rsidP="00D41ECF">
            <w:pPr>
              <w:pStyle w:val="TAL"/>
              <w:rPr>
                <w:sz w:val="16"/>
              </w:rPr>
            </w:pPr>
            <w:r>
              <w:rPr>
                <w:sz w:val="16"/>
              </w:rPr>
              <w:t>agreed</w:t>
            </w:r>
          </w:p>
        </w:tc>
        <w:tc>
          <w:tcPr>
            <w:tcW w:w="1048" w:type="dxa"/>
          </w:tcPr>
          <w:p w14:paraId="4EBF3DC2" w14:textId="77777777" w:rsidR="00BC377F" w:rsidRPr="00496D15" w:rsidRDefault="00BC377F" w:rsidP="00D41ECF">
            <w:pPr>
              <w:pStyle w:val="TAL"/>
              <w:rPr>
                <w:sz w:val="16"/>
              </w:rPr>
            </w:pPr>
          </w:p>
        </w:tc>
        <w:tc>
          <w:tcPr>
            <w:tcW w:w="1134" w:type="dxa"/>
          </w:tcPr>
          <w:p w14:paraId="19B111DF" w14:textId="77777777" w:rsidR="00BC377F" w:rsidRPr="00496D15" w:rsidRDefault="00BC377F" w:rsidP="00D41ECF">
            <w:pPr>
              <w:pStyle w:val="TAL"/>
              <w:rPr>
                <w:sz w:val="16"/>
              </w:rPr>
            </w:pPr>
          </w:p>
        </w:tc>
      </w:tr>
      <w:tr w:rsidR="00BC377F" w14:paraId="5B2989DE" w14:textId="77777777" w:rsidTr="00B467D4">
        <w:tc>
          <w:tcPr>
            <w:tcW w:w="1097" w:type="dxa"/>
          </w:tcPr>
          <w:p w14:paraId="6A630F80" w14:textId="77777777" w:rsidR="00BC377F" w:rsidRPr="00496D15" w:rsidRDefault="00BC377F" w:rsidP="00D41ECF">
            <w:pPr>
              <w:pStyle w:val="TAL"/>
              <w:rPr>
                <w:sz w:val="16"/>
              </w:rPr>
            </w:pPr>
            <w:r>
              <w:rPr>
                <w:sz w:val="16"/>
              </w:rPr>
              <w:t>R5-240853</w:t>
            </w:r>
          </w:p>
        </w:tc>
        <w:tc>
          <w:tcPr>
            <w:tcW w:w="3153" w:type="dxa"/>
          </w:tcPr>
          <w:p w14:paraId="755684DA" w14:textId="77777777" w:rsidR="00BC377F" w:rsidRPr="00496D15" w:rsidRDefault="00BC377F" w:rsidP="00D41ECF">
            <w:pPr>
              <w:pStyle w:val="TAL"/>
              <w:rPr>
                <w:sz w:val="16"/>
              </w:rPr>
            </w:pPr>
            <w:r>
              <w:rPr>
                <w:sz w:val="16"/>
              </w:rPr>
              <w:t>Corrections on A.3.2.1.1 for the reference channel for NTN PDSCH requirement</w:t>
            </w:r>
          </w:p>
        </w:tc>
        <w:tc>
          <w:tcPr>
            <w:tcW w:w="2377" w:type="dxa"/>
          </w:tcPr>
          <w:p w14:paraId="133399DB" w14:textId="77777777" w:rsidR="00BC377F" w:rsidRPr="00496D15" w:rsidRDefault="00BC377F" w:rsidP="00D41ECF">
            <w:pPr>
              <w:pStyle w:val="TAL"/>
              <w:rPr>
                <w:sz w:val="16"/>
              </w:rPr>
            </w:pPr>
            <w:r>
              <w:rPr>
                <w:sz w:val="16"/>
              </w:rPr>
              <w:t>ZTE Corporation</w:t>
            </w:r>
          </w:p>
        </w:tc>
        <w:tc>
          <w:tcPr>
            <w:tcW w:w="967" w:type="dxa"/>
          </w:tcPr>
          <w:p w14:paraId="3DA2275F" w14:textId="77777777" w:rsidR="00BC377F" w:rsidRPr="00496D15" w:rsidRDefault="00BC377F" w:rsidP="00D41ECF">
            <w:pPr>
              <w:pStyle w:val="TAL"/>
              <w:rPr>
                <w:sz w:val="16"/>
              </w:rPr>
            </w:pPr>
            <w:r>
              <w:rPr>
                <w:sz w:val="16"/>
              </w:rPr>
              <w:t>agreed</w:t>
            </w:r>
          </w:p>
        </w:tc>
        <w:tc>
          <w:tcPr>
            <w:tcW w:w="1048" w:type="dxa"/>
          </w:tcPr>
          <w:p w14:paraId="10CD45ED" w14:textId="77777777" w:rsidR="00BC377F" w:rsidRPr="00496D15" w:rsidRDefault="00BC377F" w:rsidP="00D41ECF">
            <w:pPr>
              <w:pStyle w:val="TAL"/>
              <w:rPr>
                <w:sz w:val="16"/>
              </w:rPr>
            </w:pPr>
          </w:p>
        </w:tc>
        <w:tc>
          <w:tcPr>
            <w:tcW w:w="1134" w:type="dxa"/>
          </w:tcPr>
          <w:p w14:paraId="2E00437B" w14:textId="77777777" w:rsidR="00BC377F" w:rsidRPr="00496D15" w:rsidRDefault="00BC377F" w:rsidP="00D41ECF">
            <w:pPr>
              <w:pStyle w:val="TAL"/>
              <w:rPr>
                <w:sz w:val="16"/>
              </w:rPr>
            </w:pPr>
          </w:p>
        </w:tc>
      </w:tr>
      <w:tr w:rsidR="00BC377F" w14:paraId="28E2669F" w14:textId="77777777" w:rsidTr="00B467D4">
        <w:tc>
          <w:tcPr>
            <w:tcW w:w="1097" w:type="dxa"/>
          </w:tcPr>
          <w:p w14:paraId="639AEEBA" w14:textId="77777777" w:rsidR="00BC377F" w:rsidRPr="00496D15" w:rsidRDefault="00BC377F" w:rsidP="00D41ECF">
            <w:pPr>
              <w:pStyle w:val="TAL"/>
              <w:rPr>
                <w:sz w:val="16"/>
              </w:rPr>
            </w:pPr>
            <w:r>
              <w:rPr>
                <w:sz w:val="16"/>
              </w:rPr>
              <w:t>R5-240854</w:t>
            </w:r>
          </w:p>
        </w:tc>
        <w:tc>
          <w:tcPr>
            <w:tcW w:w="3153" w:type="dxa"/>
          </w:tcPr>
          <w:p w14:paraId="49C530AF" w14:textId="77777777" w:rsidR="00BC377F" w:rsidRPr="00496D15" w:rsidRDefault="00BC377F" w:rsidP="00D41ECF">
            <w:pPr>
              <w:pStyle w:val="TAL"/>
              <w:rPr>
                <w:sz w:val="16"/>
              </w:rPr>
            </w:pPr>
            <w:r>
              <w:rPr>
                <w:sz w:val="16"/>
              </w:rPr>
              <w:t>Update of 6.2.1 for maximum output power</w:t>
            </w:r>
          </w:p>
        </w:tc>
        <w:tc>
          <w:tcPr>
            <w:tcW w:w="2377" w:type="dxa"/>
          </w:tcPr>
          <w:p w14:paraId="2CE97E9F" w14:textId="77777777" w:rsidR="00BC377F" w:rsidRPr="00496D15" w:rsidRDefault="00BC377F" w:rsidP="00D41ECF">
            <w:pPr>
              <w:pStyle w:val="TAL"/>
              <w:rPr>
                <w:sz w:val="16"/>
              </w:rPr>
            </w:pPr>
            <w:r>
              <w:rPr>
                <w:sz w:val="16"/>
              </w:rPr>
              <w:t>ZTE Corporation</w:t>
            </w:r>
          </w:p>
        </w:tc>
        <w:tc>
          <w:tcPr>
            <w:tcW w:w="967" w:type="dxa"/>
          </w:tcPr>
          <w:p w14:paraId="14AB5376" w14:textId="77777777" w:rsidR="00BC377F" w:rsidRPr="00496D15" w:rsidRDefault="00BC377F" w:rsidP="00D41ECF">
            <w:pPr>
              <w:pStyle w:val="TAL"/>
              <w:rPr>
                <w:sz w:val="16"/>
              </w:rPr>
            </w:pPr>
            <w:r>
              <w:rPr>
                <w:sz w:val="16"/>
              </w:rPr>
              <w:t>agreed</w:t>
            </w:r>
          </w:p>
        </w:tc>
        <w:tc>
          <w:tcPr>
            <w:tcW w:w="1048" w:type="dxa"/>
          </w:tcPr>
          <w:p w14:paraId="0BAD841A" w14:textId="77777777" w:rsidR="00BC377F" w:rsidRPr="00496D15" w:rsidRDefault="00BC377F" w:rsidP="00D41ECF">
            <w:pPr>
              <w:pStyle w:val="TAL"/>
              <w:rPr>
                <w:sz w:val="16"/>
              </w:rPr>
            </w:pPr>
          </w:p>
        </w:tc>
        <w:tc>
          <w:tcPr>
            <w:tcW w:w="1134" w:type="dxa"/>
          </w:tcPr>
          <w:p w14:paraId="1AB18FB2" w14:textId="77777777" w:rsidR="00BC377F" w:rsidRPr="00496D15" w:rsidRDefault="00BC377F" w:rsidP="00D41ECF">
            <w:pPr>
              <w:pStyle w:val="TAL"/>
              <w:rPr>
                <w:sz w:val="16"/>
              </w:rPr>
            </w:pPr>
          </w:p>
        </w:tc>
      </w:tr>
      <w:tr w:rsidR="00BC377F" w14:paraId="1E14BB5E" w14:textId="77777777" w:rsidTr="00B467D4">
        <w:tc>
          <w:tcPr>
            <w:tcW w:w="1097" w:type="dxa"/>
          </w:tcPr>
          <w:p w14:paraId="1087BC21" w14:textId="77777777" w:rsidR="00BC377F" w:rsidRPr="00496D15" w:rsidRDefault="00BC377F" w:rsidP="00D41ECF">
            <w:pPr>
              <w:pStyle w:val="TAL"/>
              <w:rPr>
                <w:sz w:val="16"/>
              </w:rPr>
            </w:pPr>
            <w:r>
              <w:rPr>
                <w:sz w:val="16"/>
              </w:rPr>
              <w:t>R5-240855</w:t>
            </w:r>
          </w:p>
        </w:tc>
        <w:tc>
          <w:tcPr>
            <w:tcW w:w="3153" w:type="dxa"/>
          </w:tcPr>
          <w:p w14:paraId="4248F3B6" w14:textId="77777777" w:rsidR="00BC377F" w:rsidRPr="00496D15" w:rsidRDefault="00BC377F" w:rsidP="00D41ECF">
            <w:pPr>
              <w:pStyle w:val="TAL"/>
              <w:rPr>
                <w:sz w:val="16"/>
              </w:rPr>
            </w:pPr>
            <w:r>
              <w:rPr>
                <w:sz w:val="16"/>
              </w:rPr>
              <w:t>Update of chapter 4 for RF general description</w:t>
            </w:r>
          </w:p>
        </w:tc>
        <w:tc>
          <w:tcPr>
            <w:tcW w:w="2377" w:type="dxa"/>
          </w:tcPr>
          <w:p w14:paraId="03BA7007" w14:textId="77777777" w:rsidR="00BC377F" w:rsidRPr="00496D15" w:rsidRDefault="00BC377F" w:rsidP="00D41ECF">
            <w:pPr>
              <w:pStyle w:val="TAL"/>
              <w:rPr>
                <w:sz w:val="16"/>
              </w:rPr>
            </w:pPr>
            <w:r>
              <w:rPr>
                <w:sz w:val="16"/>
              </w:rPr>
              <w:t>ZTE Corporation</w:t>
            </w:r>
          </w:p>
        </w:tc>
        <w:tc>
          <w:tcPr>
            <w:tcW w:w="967" w:type="dxa"/>
          </w:tcPr>
          <w:p w14:paraId="22686708" w14:textId="77777777" w:rsidR="00BC377F" w:rsidRPr="00496D15" w:rsidRDefault="00BC377F" w:rsidP="00D41ECF">
            <w:pPr>
              <w:pStyle w:val="TAL"/>
              <w:rPr>
                <w:sz w:val="16"/>
              </w:rPr>
            </w:pPr>
            <w:r>
              <w:rPr>
                <w:sz w:val="16"/>
              </w:rPr>
              <w:t>revised</w:t>
            </w:r>
          </w:p>
        </w:tc>
        <w:tc>
          <w:tcPr>
            <w:tcW w:w="1048" w:type="dxa"/>
          </w:tcPr>
          <w:p w14:paraId="1A455103" w14:textId="77777777" w:rsidR="00BC377F" w:rsidRPr="00496D15" w:rsidRDefault="00BC377F" w:rsidP="00D41ECF">
            <w:pPr>
              <w:pStyle w:val="TAL"/>
              <w:rPr>
                <w:sz w:val="16"/>
              </w:rPr>
            </w:pPr>
          </w:p>
        </w:tc>
        <w:tc>
          <w:tcPr>
            <w:tcW w:w="1134" w:type="dxa"/>
          </w:tcPr>
          <w:p w14:paraId="70418EEB" w14:textId="77777777" w:rsidR="00BC377F" w:rsidRPr="00496D15" w:rsidRDefault="00BC377F" w:rsidP="00D41ECF">
            <w:pPr>
              <w:pStyle w:val="TAL"/>
              <w:rPr>
                <w:sz w:val="16"/>
              </w:rPr>
            </w:pPr>
            <w:r>
              <w:rPr>
                <w:sz w:val="16"/>
              </w:rPr>
              <w:t>R5-241810</w:t>
            </w:r>
          </w:p>
        </w:tc>
      </w:tr>
      <w:tr w:rsidR="00BC377F" w14:paraId="51B44326" w14:textId="77777777" w:rsidTr="00B467D4">
        <w:tc>
          <w:tcPr>
            <w:tcW w:w="1097" w:type="dxa"/>
          </w:tcPr>
          <w:p w14:paraId="1C64D181" w14:textId="77777777" w:rsidR="00BC377F" w:rsidRPr="00496D15" w:rsidRDefault="00BC377F" w:rsidP="00D41ECF">
            <w:pPr>
              <w:pStyle w:val="TAL"/>
              <w:rPr>
                <w:sz w:val="16"/>
              </w:rPr>
            </w:pPr>
            <w:r>
              <w:rPr>
                <w:sz w:val="16"/>
              </w:rPr>
              <w:t>R5-240856</w:t>
            </w:r>
          </w:p>
        </w:tc>
        <w:tc>
          <w:tcPr>
            <w:tcW w:w="3153" w:type="dxa"/>
          </w:tcPr>
          <w:p w14:paraId="62C5F8DC" w14:textId="77777777" w:rsidR="00BC377F" w:rsidRPr="00496D15" w:rsidRDefault="00BC377F" w:rsidP="00D41ECF">
            <w:pPr>
              <w:pStyle w:val="TAL"/>
              <w:rPr>
                <w:sz w:val="16"/>
              </w:rPr>
            </w:pPr>
            <w:r>
              <w:rPr>
                <w:sz w:val="16"/>
              </w:rPr>
              <w:t>Corrections on C.1 for the parameters for calculation of test frequencies</w:t>
            </w:r>
          </w:p>
        </w:tc>
        <w:tc>
          <w:tcPr>
            <w:tcW w:w="2377" w:type="dxa"/>
          </w:tcPr>
          <w:p w14:paraId="5FE8F633" w14:textId="77777777" w:rsidR="00BC377F" w:rsidRPr="00496D15" w:rsidRDefault="00BC377F" w:rsidP="00D41ECF">
            <w:pPr>
              <w:pStyle w:val="TAL"/>
              <w:rPr>
                <w:sz w:val="16"/>
              </w:rPr>
            </w:pPr>
            <w:r>
              <w:rPr>
                <w:sz w:val="16"/>
              </w:rPr>
              <w:t>ZTE Corporation</w:t>
            </w:r>
          </w:p>
        </w:tc>
        <w:tc>
          <w:tcPr>
            <w:tcW w:w="967" w:type="dxa"/>
          </w:tcPr>
          <w:p w14:paraId="0739DA0C" w14:textId="77777777" w:rsidR="00BC377F" w:rsidRPr="00496D15" w:rsidRDefault="00BC377F" w:rsidP="00D41ECF">
            <w:pPr>
              <w:pStyle w:val="TAL"/>
              <w:rPr>
                <w:sz w:val="16"/>
              </w:rPr>
            </w:pPr>
            <w:r>
              <w:rPr>
                <w:sz w:val="16"/>
              </w:rPr>
              <w:t>agreed</w:t>
            </w:r>
          </w:p>
        </w:tc>
        <w:tc>
          <w:tcPr>
            <w:tcW w:w="1048" w:type="dxa"/>
          </w:tcPr>
          <w:p w14:paraId="516EB7D4" w14:textId="77777777" w:rsidR="00BC377F" w:rsidRPr="00496D15" w:rsidRDefault="00BC377F" w:rsidP="00D41ECF">
            <w:pPr>
              <w:pStyle w:val="TAL"/>
              <w:rPr>
                <w:sz w:val="16"/>
              </w:rPr>
            </w:pPr>
          </w:p>
        </w:tc>
        <w:tc>
          <w:tcPr>
            <w:tcW w:w="1134" w:type="dxa"/>
          </w:tcPr>
          <w:p w14:paraId="1F8F2612" w14:textId="77777777" w:rsidR="00BC377F" w:rsidRPr="00496D15" w:rsidRDefault="00BC377F" w:rsidP="00D41ECF">
            <w:pPr>
              <w:pStyle w:val="TAL"/>
              <w:rPr>
                <w:sz w:val="16"/>
              </w:rPr>
            </w:pPr>
          </w:p>
        </w:tc>
      </w:tr>
      <w:tr w:rsidR="00BC377F" w14:paraId="10C2805A" w14:textId="77777777" w:rsidTr="00B467D4">
        <w:tc>
          <w:tcPr>
            <w:tcW w:w="1097" w:type="dxa"/>
          </w:tcPr>
          <w:p w14:paraId="0B80F501" w14:textId="77777777" w:rsidR="00BC377F" w:rsidRPr="00496D15" w:rsidRDefault="00BC377F" w:rsidP="00D41ECF">
            <w:pPr>
              <w:pStyle w:val="TAL"/>
              <w:rPr>
                <w:sz w:val="16"/>
              </w:rPr>
            </w:pPr>
            <w:r>
              <w:rPr>
                <w:sz w:val="16"/>
              </w:rPr>
              <w:t>R5-240857</w:t>
            </w:r>
          </w:p>
        </w:tc>
        <w:tc>
          <w:tcPr>
            <w:tcW w:w="3153" w:type="dxa"/>
          </w:tcPr>
          <w:p w14:paraId="6D43E5ED" w14:textId="77777777" w:rsidR="00BC377F" w:rsidRPr="00496D15" w:rsidRDefault="00BC377F" w:rsidP="00D41ECF">
            <w:pPr>
              <w:pStyle w:val="TAL"/>
              <w:rPr>
                <w:sz w:val="16"/>
              </w:rPr>
            </w:pPr>
            <w:r>
              <w:rPr>
                <w:sz w:val="16"/>
              </w:rPr>
              <w:t>Addition of applicability for NR-U test cases</w:t>
            </w:r>
          </w:p>
        </w:tc>
        <w:tc>
          <w:tcPr>
            <w:tcW w:w="2377" w:type="dxa"/>
          </w:tcPr>
          <w:p w14:paraId="60D8A8A3" w14:textId="77777777" w:rsidR="00BC377F" w:rsidRPr="00496D15" w:rsidRDefault="00BC377F" w:rsidP="00D41ECF">
            <w:pPr>
              <w:pStyle w:val="TAL"/>
              <w:rPr>
                <w:sz w:val="16"/>
              </w:rPr>
            </w:pPr>
            <w:r>
              <w:rPr>
                <w:sz w:val="16"/>
              </w:rPr>
              <w:t>Ericsson</w:t>
            </w:r>
          </w:p>
        </w:tc>
        <w:tc>
          <w:tcPr>
            <w:tcW w:w="967" w:type="dxa"/>
          </w:tcPr>
          <w:p w14:paraId="72CA52A6" w14:textId="77777777" w:rsidR="00BC377F" w:rsidRPr="00496D15" w:rsidRDefault="00BC377F" w:rsidP="00D41ECF">
            <w:pPr>
              <w:pStyle w:val="TAL"/>
              <w:rPr>
                <w:sz w:val="16"/>
              </w:rPr>
            </w:pPr>
            <w:r>
              <w:rPr>
                <w:sz w:val="16"/>
              </w:rPr>
              <w:t>agreed</w:t>
            </w:r>
          </w:p>
        </w:tc>
        <w:tc>
          <w:tcPr>
            <w:tcW w:w="1048" w:type="dxa"/>
          </w:tcPr>
          <w:p w14:paraId="56D1978D" w14:textId="77777777" w:rsidR="00BC377F" w:rsidRPr="00496D15" w:rsidRDefault="00BC377F" w:rsidP="00D41ECF">
            <w:pPr>
              <w:pStyle w:val="TAL"/>
              <w:rPr>
                <w:sz w:val="16"/>
              </w:rPr>
            </w:pPr>
          </w:p>
        </w:tc>
        <w:tc>
          <w:tcPr>
            <w:tcW w:w="1134" w:type="dxa"/>
          </w:tcPr>
          <w:p w14:paraId="41AFCFC5" w14:textId="77777777" w:rsidR="00BC377F" w:rsidRPr="00496D15" w:rsidRDefault="00BC377F" w:rsidP="00D41ECF">
            <w:pPr>
              <w:pStyle w:val="TAL"/>
              <w:rPr>
                <w:sz w:val="16"/>
              </w:rPr>
            </w:pPr>
          </w:p>
        </w:tc>
      </w:tr>
      <w:tr w:rsidR="00BC377F" w14:paraId="77527D77" w14:textId="77777777" w:rsidTr="00B467D4">
        <w:tc>
          <w:tcPr>
            <w:tcW w:w="1097" w:type="dxa"/>
          </w:tcPr>
          <w:p w14:paraId="10C2B0A0" w14:textId="77777777" w:rsidR="00BC377F" w:rsidRPr="00496D15" w:rsidRDefault="00BC377F" w:rsidP="00D41ECF">
            <w:pPr>
              <w:pStyle w:val="TAL"/>
              <w:rPr>
                <w:sz w:val="16"/>
              </w:rPr>
            </w:pPr>
            <w:r>
              <w:rPr>
                <w:sz w:val="16"/>
              </w:rPr>
              <w:t>R5-240858</w:t>
            </w:r>
          </w:p>
        </w:tc>
        <w:tc>
          <w:tcPr>
            <w:tcW w:w="3153" w:type="dxa"/>
          </w:tcPr>
          <w:p w14:paraId="17FE98E2" w14:textId="77777777" w:rsidR="00BC377F" w:rsidRPr="00496D15" w:rsidRDefault="00BC377F" w:rsidP="00D41ECF">
            <w:pPr>
              <w:pStyle w:val="TAL"/>
              <w:rPr>
                <w:sz w:val="16"/>
              </w:rPr>
            </w:pPr>
            <w:r>
              <w:rPr>
                <w:sz w:val="16"/>
              </w:rPr>
              <w:t>Addition of TP analysis for NR-U test case 6.3F.4.3</w:t>
            </w:r>
          </w:p>
        </w:tc>
        <w:tc>
          <w:tcPr>
            <w:tcW w:w="2377" w:type="dxa"/>
          </w:tcPr>
          <w:p w14:paraId="1D3BD6C4" w14:textId="77777777" w:rsidR="00BC377F" w:rsidRPr="00496D15" w:rsidRDefault="00BC377F" w:rsidP="00D41ECF">
            <w:pPr>
              <w:pStyle w:val="TAL"/>
              <w:rPr>
                <w:sz w:val="16"/>
              </w:rPr>
            </w:pPr>
            <w:r>
              <w:rPr>
                <w:sz w:val="16"/>
              </w:rPr>
              <w:t>Ericsson</w:t>
            </w:r>
          </w:p>
        </w:tc>
        <w:tc>
          <w:tcPr>
            <w:tcW w:w="967" w:type="dxa"/>
          </w:tcPr>
          <w:p w14:paraId="1BAAEDAE" w14:textId="77777777" w:rsidR="00BC377F" w:rsidRPr="00496D15" w:rsidRDefault="00BC377F" w:rsidP="00D41ECF">
            <w:pPr>
              <w:pStyle w:val="TAL"/>
              <w:rPr>
                <w:sz w:val="16"/>
              </w:rPr>
            </w:pPr>
            <w:r>
              <w:rPr>
                <w:sz w:val="16"/>
              </w:rPr>
              <w:t>agreed</w:t>
            </w:r>
          </w:p>
        </w:tc>
        <w:tc>
          <w:tcPr>
            <w:tcW w:w="1048" w:type="dxa"/>
          </w:tcPr>
          <w:p w14:paraId="076CE2D6" w14:textId="77777777" w:rsidR="00BC377F" w:rsidRPr="00496D15" w:rsidRDefault="00BC377F" w:rsidP="00D41ECF">
            <w:pPr>
              <w:pStyle w:val="TAL"/>
              <w:rPr>
                <w:sz w:val="16"/>
              </w:rPr>
            </w:pPr>
          </w:p>
        </w:tc>
        <w:tc>
          <w:tcPr>
            <w:tcW w:w="1134" w:type="dxa"/>
          </w:tcPr>
          <w:p w14:paraId="7746EF2D" w14:textId="77777777" w:rsidR="00BC377F" w:rsidRPr="00496D15" w:rsidRDefault="00BC377F" w:rsidP="00D41ECF">
            <w:pPr>
              <w:pStyle w:val="TAL"/>
              <w:rPr>
                <w:sz w:val="16"/>
              </w:rPr>
            </w:pPr>
          </w:p>
        </w:tc>
      </w:tr>
      <w:tr w:rsidR="00BC377F" w14:paraId="29329CB8" w14:textId="77777777" w:rsidTr="00B467D4">
        <w:tc>
          <w:tcPr>
            <w:tcW w:w="1097" w:type="dxa"/>
          </w:tcPr>
          <w:p w14:paraId="32A442A1" w14:textId="77777777" w:rsidR="00BC377F" w:rsidRPr="00496D15" w:rsidRDefault="00BC377F" w:rsidP="00D41ECF">
            <w:pPr>
              <w:pStyle w:val="TAL"/>
              <w:rPr>
                <w:sz w:val="16"/>
              </w:rPr>
            </w:pPr>
            <w:r>
              <w:rPr>
                <w:sz w:val="16"/>
              </w:rPr>
              <w:lastRenderedPageBreak/>
              <w:t>R5-240859</w:t>
            </w:r>
          </w:p>
        </w:tc>
        <w:tc>
          <w:tcPr>
            <w:tcW w:w="3153" w:type="dxa"/>
          </w:tcPr>
          <w:p w14:paraId="629CF2D4" w14:textId="77777777" w:rsidR="00BC377F" w:rsidRPr="00496D15" w:rsidRDefault="00BC377F" w:rsidP="00D41ECF">
            <w:pPr>
              <w:pStyle w:val="TAL"/>
              <w:rPr>
                <w:sz w:val="16"/>
              </w:rPr>
            </w:pPr>
            <w:r>
              <w:rPr>
                <w:sz w:val="16"/>
              </w:rPr>
              <w:t>Addition of TP analysis for NR-U test case 6.2F.4, Configured transmitted power for shared spectrum</w:t>
            </w:r>
          </w:p>
        </w:tc>
        <w:tc>
          <w:tcPr>
            <w:tcW w:w="2377" w:type="dxa"/>
          </w:tcPr>
          <w:p w14:paraId="3A1C8EC6" w14:textId="77777777" w:rsidR="00BC377F" w:rsidRPr="00496D15" w:rsidRDefault="00BC377F" w:rsidP="00D41ECF">
            <w:pPr>
              <w:pStyle w:val="TAL"/>
              <w:rPr>
                <w:sz w:val="16"/>
              </w:rPr>
            </w:pPr>
            <w:r>
              <w:rPr>
                <w:sz w:val="16"/>
              </w:rPr>
              <w:t>Ericsson</w:t>
            </w:r>
          </w:p>
        </w:tc>
        <w:tc>
          <w:tcPr>
            <w:tcW w:w="967" w:type="dxa"/>
          </w:tcPr>
          <w:p w14:paraId="749E2103" w14:textId="77777777" w:rsidR="00BC377F" w:rsidRPr="00496D15" w:rsidRDefault="00BC377F" w:rsidP="00D41ECF">
            <w:pPr>
              <w:pStyle w:val="TAL"/>
              <w:rPr>
                <w:sz w:val="16"/>
              </w:rPr>
            </w:pPr>
            <w:r>
              <w:rPr>
                <w:sz w:val="16"/>
              </w:rPr>
              <w:t>agreed</w:t>
            </w:r>
          </w:p>
        </w:tc>
        <w:tc>
          <w:tcPr>
            <w:tcW w:w="1048" w:type="dxa"/>
          </w:tcPr>
          <w:p w14:paraId="71655D2F" w14:textId="77777777" w:rsidR="00BC377F" w:rsidRPr="00496D15" w:rsidRDefault="00BC377F" w:rsidP="00D41ECF">
            <w:pPr>
              <w:pStyle w:val="TAL"/>
              <w:rPr>
                <w:sz w:val="16"/>
              </w:rPr>
            </w:pPr>
          </w:p>
        </w:tc>
        <w:tc>
          <w:tcPr>
            <w:tcW w:w="1134" w:type="dxa"/>
          </w:tcPr>
          <w:p w14:paraId="58B4BFE5" w14:textId="77777777" w:rsidR="00BC377F" w:rsidRPr="00496D15" w:rsidRDefault="00BC377F" w:rsidP="00D41ECF">
            <w:pPr>
              <w:pStyle w:val="TAL"/>
              <w:rPr>
                <w:sz w:val="16"/>
              </w:rPr>
            </w:pPr>
          </w:p>
        </w:tc>
      </w:tr>
      <w:tr w:rsidR="00BC377F" w14:paraId="18EAB0FE" w14:textId="77777777" w:rsidTr="00B467D4">
        <w:tc>
          <w:tcPr>
            <w:tcW w:w="1097" w:type="dxa"/>
          </w:tcPr>
          <w:p w14:paraId="15B3013C" w14:textId="77777777" w:rsidR="00BC377F" w:rsidRPr="00496D15" w:rsidRDefault="00BC377F" w:rsidP="00D41ECF">
            <w:pPr>
              <w:pStyle w:val="TAL"/>
              <w:rPr>
                <w:sz w:val="16"/>
              </w:rPr>
            </w:pPr>
            <w:r>
              <w:rPr>
                <w:sz w:val="16"/>
              </w:rPr>
              <w:t>R5-240860</w:t>
            </w:r>
          </w:p>
        </w:tc>
        <w:tc>
          <w:tcPr>
            <w:tcW w:w="3153" w:type="dxa"/>
          </w:tcPr>
          <w:p w14:paraId="0F430BBA" w14:textId="77777777" w:rsidR="00BC377F" w:rsidRPr="00496D15" w:rsidRDefault="00BC377F" w:rsidP="00D41ECF">
            <w:pPr>
              <w:pStyle w:val="TAL"/>
              <w:rPr>
                <w:sz w:val="16"/>
              </w:rPr>
            </w:pPr>
            <w:r>
              <w:rPr>
                <w:sz w:val="16"/>
              </w:rPr>
              <w:t>Update SNR conditions in UDP and TCP FR2 FRC scenarios</w:t>
            </w:r>
          </w:p>
        </w:tc>
        <w:tc>
          <w:tcPr>
            <w:tcW w:w="2377" w:type="dxa"/>
          </w:tcPr>
          <w:p w14:paraId="1A25A980" w14:textId="77777777" w:rsidR="00BC377F" w:rsidRPr="00496D15" w:rsidRDefault="00BC377F" w:rsidP="00D41ECF">
            <w:pPr>
              <w:pStyle w:val="TAL"/>
              <w:rPr>
                <w:sz w:val="16"/>
              </w:rPr>
            </w:pPr>
            <w:r>
              <w:rPr>
                <w:sz w:val="16"/>
              </w:rPr>
              <w:t>Keysight Technologies</w:t>
            </w:r>
          </w:p>
        </w:tc>
        <w:tc>
          <w:tcPr>
            <w:tcW w:w="967" w:type="dxa"/>
          </w:tcPr>
          <w:p w14:paraId="31E45F8E" w14:textId="77777777" w:rsidR="00BC377F" w:rsidRPr="00496D15" w:rsidRDefault="00BC377F" w:rsidP="00D41ECF">
            <w:pPr>
              <w:pStyle w:val="TAL"/>
              <w:rPr>
                <w:sz w:val="16"/>
              </w:rPr>
            </w:pPr>
            <w:r>
              <w:rPr>
                <w:sz w:val="16"/>
              </w:rPr>
              <w:t>agreed</w:t>
            </w:r>
          </w:p>
        </w:tc>
        <w:tc>
          <w:tcPr>
            <w:tcW w:w="1048" w:type="dxa"/>
          </w:tcPr>
          <w:p w14:paraId="21328C13" w14:textId="77777777" w:rsidR="00BC377F" w:rsidRPr="00496D15" w:rsidRDefault="00BC377F" w:rsidP="00D41ECF">
            <w:pPr>
              <w:pStyle w:val="TAL"/>
              <w:rPr>
                <w:sz w:val="16"/>
              </w:rPr>
            </w:pPr>
          </w:p>
        </w:tc>
        <w:tc>
          <w:tcPr>
            <w:tcW w:w="1134" w:type="dxa"/>
          </w:tcPr>
          <w:p w14:paraId="2B34854D" w14:textId="77777777" w:rsidR="00BC377F" w:rsidRPr="00496D15" w:rsidRDefault="00BC377F" w:rsidP="00D41ECF">
            <w:pPr>
              <w:pStyle w:val="TAL"/>
              <w:rPr>
                <w:sz w:val="16"/>
              </w:rPr>
            </w:pPr>
          </w:p>
        </w:tc>
      </w:tr>
      <w:tr w:rsidR="00BC377F" w14:paraId="241F6E21" w14:textId="77777777" w:rsidTr="00B467D4">
        <w:tc>
          <w:tcPr>
            <w:tcW w:w="1097" w:type="dxa"/>
          </w:tcPr>
          <w:p w14:paraId="7E94C7D4" w14:textId="77777777" w:rsidR="00BC377F" w:rsidRPr="00496D15" w:rsidRDefault="00BC377F" w:rsidP="00D41ECF">
            <w:pPr>
              <w:pStyle w:val="TAL"/>
              <w:rPr>
                <w:sz w:val="16"/>
              </w:rPr>
            </w:pPr>
            <w:r>
              <w:rPr>
                <w:sz w:val="16"/>
              </w:rPr>
              <w:t>R5-240861</w:t>
            </w:r>
          </w:p>
        </w:tc>
        <w:tc>
          <w:tcPr>
            <w:tcW w:w="3153" w:type="dxa"/>
          </w:tcPr>
          <w:p w14:paraId="2CC2FBC4" w14:textId="77777777" w:rsidR="00BC377F" w:rsidRPr="00496D15" w:rsidRDefault="00BC377F" w:rsidP="00D41ECF">
            <w:pPr>
              <w:pStyle w:val="TAL"/>
              <w:rPr>
                <w:sz w:val="16"/>
              </w:rPr>
            </w:pPr>
            <w:r>
              <w:rPr>
                <w:sz w:val="16"/>
              </w:rPr>
              <w:t>Update for additional NR-CA and NR-DC band configurations</w:t>
            </w:r>
          </w:p>
        </w:tc>
        <w:tc>
          <w:tcPr>
            <w:tcW w:w="2377" w:type="dxa"/>
          </w:tcPr>
          <w:p w14:paraId="4F414979" w14:textId="77777777" w:rsidR="00BC377F" w:rsidRPr="00496D15" w:rsidRDefault="00BC377F" w:rsidP="00D41ECF">
            <w:pPr>
              <w:pStyle w:val="TAL"/>
              <w:rPr>
                <w:sz w:val="16"/>
              </w:rPr>
            </w:pPr>
            <w:r>
              <w:rPr>
                <w:sz w:val="16"/>
              </w:rPr>
              <w:t>Verizon</w:t>
            </w:r>
          </w:p>
        </w:tc>
        <w:tc>
          <w:tcPr>
            <w:tcW w:w="967" w:type="dxa"/>
          </w:tcPr>
          <w:p w14:paraId="16AC7470" w14:textId="77777777" w:rsidR="00BC377F" w:rsidRPr="00496D15" w:rsidRDefault="00BC377F" w:rsidP="00D41ECF">
            <w:pPr>
              <w:pStyle w:val="TAL"/>
              <w:rPr>
                <w:sz w:val="16"/>
              </w:rPr>
            </w:pPr>
            <w:r>
              <w:rPr>
                <w:sz w:val="16"/>
              </w:rPr>
              <w:t>revised</w:t>
            </w:r>
          </w:p>
        </w:tc>
        <w:tc>
          <w:tcPr>
            <w:tcW w:w="1048" w:type="dxa"/>
          </w:tcPr>
          <w:p w14:paraId="70FB991E" w14:textId="77777777" w:rsidR="00BC377F" w:rsidRPr="00496D15" w:rsidRDefault="00BC377F" w:rsidP="00D41ECF">
            <w:pPr>
              <w:pStyle w:val="TAL"/>
              <w:rPr>
                <w:sz w:val="16"/>
              </w:rPr>
            </w:pPr>
          </w:p>
        </w:tc>
        <w:tc>
          <w:tcPr>
            <w:tcW w:w="1134" w:type="dxa"/>
          </w:tcPr>
          <w:p w14:paraId="7F2E0915" w14:textId="77777777" w:rsidR="00BC377F" w:rsidRPr="00496D15" w:rsidRDefault="00BC377F" w:rsidP="00D41ECF">
            <w:pPr>
              <w:pStyle w:val="TAL"/>
              <w:rPr>
                <w:sz w:val="16"/>
              </w:rPr>
            </w:pPr>
            <w:r>
              <w:rPr>
                <w:sz w:val="16"/>
              </w:rPr>
              <w:t>R5-241928</w:t>
            </w:r>
          </w:p>
        </w:tc>
      </w:tr>
      <w:tr w:rsidR="00BC377F" w14:paraId="6BC224A6" w14:textId="77777777" w:rsidTr="00B467D4">
        <w:tc>
          <w:tcPr>
            <w:tcW w:w="1097" w:type="dxa"/>
          </w:tcPr>
          <w:p w14:paraId="64D0B96F" w14:textId="77777777" w:rsidR="00BC377F" w:rsidRPr="00496D15" w:rsidRDefault="00BC377F" w:rsidP="00D41ECF">
            <w:pPr>
              <w:pStyle w:val="TAL"/>
              <w:rPr>
                <w:sz w:val="16"/>
              </w:rPr>
            </w:pPr>
            <w:r>
              <w:rPr>
                <w:sz w:val="16"/>
              </w:rPr>
              <w:t>R5-240862</w:t>
            </w:r>
          </w:p>
        </w:tc>
        <w:tc>
          <w:tcPr>
            <w:tcW w:w="3153" w:type="dxa"/>
          </w:tcPr>
          <w:p w14:paraId="3666C22C" w14:textId="77777777" w:rsidR="00BC377F" w:rsidRPr="00496D15" w:rsidRDefault="00BC377F" w:rsidP="00D41ECF">
            <w:pPr>
              <w:pStyle w:val="TAL"/>
              <w:rPr>
                <w:sz w:val="16"/>
              </w:rPr>
            </w:pPr>
            <w:r>
              <w:rPr>
                <w:sz w:val="16"/>
              </w:rPr>
              <w:t xml:space="preserve">Clarification on NPDSCH repetitions for </w:t>
            </w:r>
            <w:proofErr w:type="spellStart"/>
            <w:r>
              <w:rPr>
                <w:sz w:val="16"/>
              </w:rPr>
              <w:t>Demod</w:t>
            </w:r>
            <w:proofErr w:type="spellEnd"/>
            <w:r>
              <w:rPr>
                <w:sz w:val="16"/>
              </w:rPr>
              <w:t xml:space="preserve"> NB-IoT NTN test cases</w:t>
            </w:r>
          </w:p>
        </w:tc>
        <w:tc>
          <w:tcPr>
            <w:tcW w:w="2377" w:type="dxa"/>
          </w:tcPr>
          <w:p w14:paraId="1F33EC93" w14:textId="77777777" w:rsidR="00BC377F" w:rsidRPr="00496D15" w:rsidRDefault="00BC377F" w:rsidP="00D41ECF">
            <w:pPr>
              <w:pStyle w:val="TAL"/>
              <w:rPr>
                <w:sz w:val="16"/>
              </w:rPr>
            </w:pPr>
            <w:r>
              <w:rPr>
                <w:sz w:val="16"/>
              </w:rPr>
              <w:t>Keysight Technologies</w:t>
            </w:r>
          </w:p>
        </w:tc>
        <w:tc>
          <w:tcPr>
            <w:tcW w:w="967" w:type="dxa"/>
          </w:tcPr>
          <w:p w14:paraId="26078E08" w14:textId="77777777" w:rsidR="00BC377F" w:rsidRPr="00496D15" w:rsidRDefault="00BC377F" w:rsidP="00D41ECF">
            <w:pPr>
              <w:pStyle w:val="TAL"/>
              <w:rPr>
                <w:sz w:val="16"/>
              </w:rPr>
            </w:pPr>
            <w:r>
              <w:rPr>
                <w:sz w:val="16"/>
              </w:rPr>
              <w:t>agreed</w:t>
            </w:r>
          </w:p>
        </w:tc>
        <w:tc>
          <w:tcPr>
            <w:tcW w:w="1048" w:type="dxa"/>
          </w:tcPr>
          <w:p w14:paraId="0AE09F74" w14:textId="77777777" w:rsidR="00BC377F" w:rsidRPr="00496D15" w:rsidRDefault="00BC377F" w:rsidP="00D41ECF">
            <w:pPr>
              <w:pStyle w:val="TAL"/>
              <w:rPr>
                <w:sz w:val="16"/>
              </w:rPr>
            </w:pPr>
          </w:p>
        </w:tc>
        <w:tc>
          <w:tcPr>
            <w:tcW w:w="1134" w:type="dxa"/>
          </w:tcPr>
          <w:p w14:paraId="6651D0BF" w14:textId="77777777" w:rsidR="00BC377F" w:rsidRPr="00496D15" w:rsidRDefault="00BC377F" w:rsidP="00D41ECF">
            <w:pPr>
              <w:pStyle w:val="TAL"/>
              <w:rPr>
                <w:sz w:val="16"/>
              </w:rPr>
            </w:pPr>
          </w:p>
        </w:tc>
      </w:tr>
      <w:tr w:rsidR="00BC377F" w14:paraId="491D0F05" w14:textId="77777777" w:rsidTr="00B467D4">
        <w:tc>
          <w:tcPr>
            <w:tcW w:w="1097" w:type="dxa"/>
          </w:tcPr>
          <w:p w14:paraId="1204D869" w14:textId="77777777" w:rsidR="00BC377F" w:rsidRPr="00496D15" w:rsidRDefault="00BC377F" w:rsidP="00D41ECF">
            <w:pPr>
              <w:pStyle w:val="TAL"/>
              <w:rPr>
                <w:sz w:val="16"/>
              </w:rPr>
            </w:pPr>
            <w:r>
              <w:rPr>
                <w:sz w:val="16"/>
              </w:rPr>
              <w:t>R5-240863</w:t>
            </w:r>
          </w:p>
        </w:tc>
        <w:tc>
          <w:tcPr>
            <w:tcW w:w="3153" w:type="dxa"/>
          </w:tcPr>
          <w:p w14:paraId="5EEF0165" w14:textId="77777777" w:rsidR="00BC377F" w:rsidRPr="00496D15" w:rsidRDefault="00BC377F" w:rsidP="00D41ECF">
            <w:pPr>
              <w:pStyle w:val="TAL"/>
              <w:rPr>
                <w:sz w:val="16"/>
              </w:rPr>
            </w:pPr>
            <w:r>
              <w:rPr>
                <w:sz w:val="16"/>
              </w:rPr>
              <w:t xml:space="preserve">Update for additional NR-DC band configurations </w:t>
            </w:r>
          </w:p>
        </w:tc>
        <w:tc>
          <w:tcPr>
            <w:tcW w:w="2377" w:type="dxa"/>
          </w:tcPr>
          <w:p w14:paraId="121563F3" w14:textId="77777777" w:rsidR="00BC377F" w:rsidRPr="00496D15" w:rsidRDefault="00BC377F" w:rsidP="00D41ECF">
            <w:pPr>
              <w:pStyle w:val="TAL"/>
              <w:rPr>
                <w:sz w:val="16"/>
              </w:rPr>
            </w:pPr>
            <w:r>
              <w:rPr>
                <w:sz w:val="16"/>
              </w:rPr>
              <w:t>Verizon Spain</w:t>
            </w:r>
          </w:p>
        </w:tc>
        <w:tc>
          <w:tcPr>
            <w:tcW w:w="967" w:type="dxa"/>
          </w:tcPr>
          <w:p w14:paraId="59A8161A" w14:textId="77777777" w:rsidR="00BC377F" w:rsidRPr="00496D15" w:rsidRDefault="00BC377F" w:rsidP="00D41ECF">
            <w:pPr>
              <w:pStyle w:val="TAL"/>
              <w:rPr>
                <w:sz w:val="16"/>
              </w:rPr>
            </w:pPr>
            <w:r>
              <w:rPr>
                <w:sz w:val="16"/>
              </w:rPr>
              <w:t>revised</w:t>
            </w:r>
          </w:p>
        </w:tc>
        <w:tc>
          <w:tcPr>
            <w:tcW w:w="1048" w:type="dxa"/>
          </w:tcPr>
          <w:p w14:paraId="2064BF76" w14:textId="77777777" w:rsidR="00BC377F" w:rsidRPr="00496D15" w:rsidRDefault="00BC377F" w:rsidP="00D41ECF">
            <w:pPr>
              <w:pStyle w:val="TAL"/>
              <w:rPr>
                <w:sz w:val="16"/>
              </w:rPr>
            </w:pPr>
          </w:p>
        </w:tc>
        <w:tc>
          <w:tcPr>
            <w:tcW w:w="1134" w:type="dxa"/>
          </w:tcPr>
          <w:p w14:paraId="5411C771" w14:textId="77777777" w:rsidR="00BC377F" w:rsidRPr="00496D15" w:rsidRDefault="00BC377F" w:rsidP="00D41ECF">
            <w:pPr>
              <w:pStyle w:val="TAL"/>
              <w:rPr>
                <w:sz w:val="16"/>
              </w:rPr>
            </w:pPr>
            <w:r>
              <w:rPr>
                <w:sz w:val="16"/>
              </w:rPr>
              <w:t>R5-241709</w:t>
            </w:r>
          </w:p>
        </w:tc>
      </w:tr>
      <w:tr w:rsidR="00BC377F" w14:paraId="21908C75" w14:textId="77777777" w:rsidTr="00B467D4">
        <w:tc>
          <w:tcPr>
            <w:tcW w:w="1097" w:type="dxa"/>
          </w:tcPr>
          <w:p w14:paraId="7AD60BE7" w14:textId="77777777" w:rsidR="00BC377F" w:rsidRPr="00496D15" w:rsidRDefault="00BC377F" w:rsidP="00D41ECF">
            <w:pPr>
              <w:pStyle w:val="TAL"/>
              <w:rPr>
                <w:sz w:val="16"/>
              </w:rPr>
            </w:pPr>
            <w:r>
              <w:rPr>
                <w:sz w:val="16"/>
              </w:rPr>
              <w:t>R5-240864</w:t>
            </w:r>
          </w:p>
        </w:tc>
        <w:tc>
          <w:tcPr>
            <w:tcW w:w="3153" w:type="dxa"/>
          </w:tcPr>
          <w:p w14:paraId="00939C00" w14:textId="77777777" w:rsidR="00BC377F" w:rsidRPr="00496D15" w:rsidRDefault="00BC377F" w:rsidP="00D41ECF">
            <w:pPr>
              <w:pStyle w:val="TAL"/>
              <w:rPr>
                <w:sz w:val="16"/>
              </w:rPr>
            </w:pPr>
            <w:r>
              <w:rPr>
                <w:sz w:val="16"/>
              </w:rPr>
              <w:t>Addition of Measurement uncertainty for Redcap PDSCH demodulation test cases</w:t>
            </w:r>
          </w:p>
        </w:tc>
        <w:tc>
          <w:tcPr>
            <w:tcW w:w="2377" w:type="dxa"/>
          </w:tcPr>
          <w:p w14:paraId="39D461E0" w14:textId="77777777" w:rsidR="00BC377F" w:rsidRPr="00496D15" w:rsidRDefault="00BC377F" w:rsidP="00D41ECF">
            <w:pPr>
              <w:pStyle w:val="TAL"/>
              <w:rPr>
                <w:sz w:val="16"/>
              </w:rPr>
            </w:pPr>
            <w:r>
              <w:rPr>
                <w:sz w:val="16"/>
              </w:rPr>
              <w:t>Keysight Technologies UK Ltd</w:t>
            </w:r>
          </w:p>
        </w:tc>
        <w:tc>
          <w:tcPr>
            <w:tcW w:w="967" w:type="dxa"/>
          </w:tcPr>
          <w:p w14:paraId="23BB98DB" w14:textId="77777777" w:rsidR="00BC377F" w:rsidRPr="00496D15" w:rsidRDefault="00BC377F" w:rsidP="00D41ECF">
            <w:pPr>
              <w:pStyle w:val="TAL"/>
              <w:rPr>
                <w:sz w:val="16"/>
              </w:rPr>
            </w:pPr>
            <w:r>
              <w:rPr>
                <w:sz w:val="16"/>
              </w:rPr>
              <w:t>agreed</w:t>
            </w:r>
          </w:p>
        </w:tc>
        <w:tc>
          <w:tcPr>
            <w:tcW w:w="1048" w:type="dxa"/>
          </w:tcPr>
          <w:p w14:paraId="6EE3DDA0" w14:textId="77777777" w:rsidR="00BC377F" w:rsidRPr="00496D15" w:rsidRDefault="00BC377F" w:rsidP="00D41ECF">
            <w:pPr>
              <w:pStyle w:val="TAL"/>
              <w:rPr>
                <w:sz w:val="16"/>
              </w:rPr>
            </w:pPr>
          </w:p>
        </w:tc>
        <w:tc>
          <w:tcPr>
            <w:tcW w:w="1134" w:type="dxa"/>
          </w:tcPr>
          <w:p w14:paraId="36BA3BAF" w14:textId="77777777" w:rsidR="00BC377F" w:rsidRPr="00496D15" w:rsidRDefault="00BC377F" w:rsidP="00D41ECF">
            <w:pPr>
              <w:pStyle w:val="TAL"/>
              <w:rPr>
                <w:sz w:val="16"/>
              </w:rPr>
            </w:pPr>
          </w:p>
        </w:tc>
      </w:tr>
      <w:tr w:rsidR="00BC377F" w14:paraId="32D6BA34" w14:textId="77777777" w:rsidTr="00B467D4">
        <w:tc>
          <w:tcPr>
            <w:tcW w:w="1097" w:type="dxa"/>
          </w:tcPr>
          <w:p w14:paraId="41691CDA" w14:textId="77777777" w:rsidR="00BC377F" w:rsidRPr="00496D15" w:rsidRDefault="00BC377F" w:rsidP="00D41ECF">
            <w:pPr>
              <w:pStyle w:val="TAL"/>
              <w:rPr>
                <w:sz w:val="16"/>
              </w:rPr>
            </w:pPr>
            <w:r>
              <w:rPr>
                <w:sz w:val="16"/>
              </w:rPr>
              <w:t>R5-240865</w:t>
            </w:r>
          </w:p>
        </w:tc>
        <w:tc>
          <w:tcPr>
            <w:tcW w:w="3153" w:type="dxa"/>
          </w:tcPr>
          <w:p w14:paraId="7884A172" w14:textId="77777777" w:rsidR="00BC377F" w:rsidRPr="00496D15" w:rsidRDefault="00BC377F" w:rsidP="00D41ECF">
            <w:pPr>
              <w:pStyle w:val="TAL"/>
              <w:rPr>
                <w:sz w:val="16"/>
              </w:rPr>
            </w:pPr>
            <w:r>
              <w:rPr>
                <w:sz w:val="16"/>
              </w:rPr>
              <w:t xml:space="preserve">Discussion on handling R16/R17 features for </w:t>
            </w:r>
            <w:proofErr w:type="spellStart"/>
            <w:r>
              <w:rPr>
                <w:sz w:val="16"/>
              </w:rPr>
              <w:t>RedCap</w:t>
            </w:r>
            <w:proofErr w:type="spellEnd"/>
            <w:r>
              <w:rPr>
                <w:sz w:val="16"/>
              </w:rPr>
              <w:t xml:space="preserve"> UE</w:t>
            </w:r>
          </w:p>
        </w:tc>
        <w:tc>
          <w:tcPr>
            <w:tcW w:w="2377" w:type="dxa"/>
          </w:tcPr>
          <w:p w14:paraId="133292D8" w14:textId="77777777" w:rsidR="00BC377F" w:rsidRPr="00496D15" w:rsidRDefault="00BC377F" w:rsidP="00D41ECF">
            <w:pPr>
              <w:pStyle w:val="TAL"/>
              <w:rPr>
                <w:sz w:val="16"/>
              </w:rPr>
            </w:pPr>
            <w:r>
              <w:rPr>
                <w:sz w:val="16"/>
              </w:rPr>
              <w:t>Huawei, Hisilicon</w:t>
            </w:r>
          </w:p>
        </w:tc>
        <w:tc>
          <w:tcPr>
            <w:tcW w:w="967" w:type="dxa"/>
          </w:tcPr>
          <w:p w14:paraId="163828D6" w14:textId="77777777" w:rsidR="00BC377F" w:rsidRPr="00496D15" w:rsidRDefault="00BC377F" w:rsidP="00D41ECF">
            <w:pPr>
              <w:pStyle w:val="TAL"/>
              <w:rPr>
                <w:sz w:val="16"/>
              </w:rPr>
            </w:pPr>
            <w:r>
              <w:rPr>
                <w:sz w:val="16"/>
              </w:rPr>
              <w:t>noted</w:t>
            </w:r>
          </w:p>
        </w:tc>
        <w:tc>
          <w:tcPr>
            <w:tcW w:w="1048" w:type="dxa"/>
          </w:tcPr>
          <w:p w14:paraId="03834E59" w14:textId="77777777" w:rsidR="00BC377F" w:rsidRPr="00496D15" w:rsidRDefault="00BC377F" w:rsidP="00D41ECF">
            <w:pPr>
              <w:pStyle w:val="TAL"/>
              <w:rPr>
                <w:sz w:val="16"/>
              </w:rPr>
            </w:pPr>
          </w:p>
        </w:tc>
        <w:tc>
          <w:tcPr>
            <w:tcW w:w="1134" w:type="dxa"/>
          </w:tcPr>
          <w:p w14:paraId="5F614D13" w14:textId="77777777" w:rsidR="00BC377F" w:rsidRPr="00496D15" w:rsidRDefault="00BC377F" w:rsidP="00D41ECF">
            <w:pPr>
              <w:pStyle w:val="TAL"/>
              <w:rPr>
                <w:sz w:val="16"/>
              </w:rPr>
            </w:pPr>
          </w:p>
        </w:tc>
      </w:tr>
      <w:tr w:rsidR="00BC377F" w14:paraId="122BC6D3" w14:textId="77777777" w:rsidTr="00B467D4">
        <w:tc>
          <w:tcPr>
            <w:tcW w:w="1097" w:type="dxa"/>
          </w:tcPr>
          <w:p w14:paraId="72B230BC" w14:textId="77777777" w:rsidR="00BC377F" w:rsidRPr="00496D15" w:rsidRDefault="00BC377F" w:rsidP="00D41ECF">
            <w:pPr>
              <w:pStyle w:val="TAL"/>
              <w:rPr>
                <w:sz w:val="16"/>
              </w:rPr>
            </w:pPr>
            <w:r>
              <w:rPr>
                <w:sz w:val="16"/>
              </w:rPr>
              <w:t>R5-240866</w:t>
            </w:r>
          </w:p>
        </w:tc>
        <w:tc>
          <w:tcPr>
            <w:tcW w:w="3153" w:type="dxa"/>
          </w:tcPr>
          <w:p w14:paraId="39047FF4" w14:textId="77777777" w:rsidR="00BC377F" w:rsidRPr="00496D15" w:rsidRDefault="00BC377F" w:rsidP="00D41ECF">
            <w:pPr>
              <w:pStyle w:val="TAL"/>
              <w:rPr>
                <w:sz w:val="16"/>
              </w:rPr>
            </w:pPr>
            <w:r>
              <w:rPr>
                <w:sz w:val="16"/>
              </w:rPr>
              <w:t>Correction to 34229-5 A.4.2a</w:t>
            </w:r>
          </w:p>
        </w:tc>
        <w:tc>
          <w:tcPr>
            <w:tcW w:w="2377" w:type="dxa"/>
          </w:tcPr>
          <w:p w14:paraId="7CAD7D97" w14:textId="77777777" w:rsidR="00BC377F" w:rsidRPr="00496D15" w:rsidRDefault="00BC377F" w:rsidP="00D41ECF">
            <w:pPr>
              <w:pStyle w:val="TAL"/>
              <w:rPr>
                <w:sz w:val="16"/>
              </w:rPr>
            </w:pPr>
            <w:r>
              <w:rPr>
                <w:sz w:val="16"/>
              </w:rPr>
              <w:t>Huawei, Hisilicon</w:t>
            </w:r>
          </w:p>
        </w:tc>
        <w:tc>
          <w:tcPr>
            <w:tcW w:w="967" w:type="dxa"/>
          </w:tcPr>
          <w:p w14:paraId="26B814C6" w14:textId="77777777" w:rsidR="00BC377F" w:rsidRPr="00496D15" w:rsidRDefault="00BC377F" w:rsidP="00D41ECF">
            <w:pPr>
              <w:pStyle w:val="TAL"/>
              <w:rPr>
                <w:sz w:val="16"/>
              </w:rPr>
            </w:pPr>
            <w:r>
              <w:rPr>
                <w:sz w:val="16"/>
              </w:rPr>
              <w:t>withdrawn</w:t>
            </w:r>
          </w:p>
        </w:tc>
        <w:tc>
          <w:tcPr>
            <w:tcW w:w="1048" w:type="dxa"/>
          </w:tcPr>
          <w:p w14:paraId="7F01C0C6" w14:textId="77777777" w:rsidR="00BC377F" w:rsidRPr="00496D15" w:rsidRDefault="00BC377F" w:rsidP="00D41ECF">
            <w:pPr>
              <w:pStyle w:val="TAL"/>
              <w:rPr>
                <w:sz w:val="16"/>
              </w:rPr>
            </w:pPr>
          </w:p>
        </w:tc>
        <w:tc>
          <w:tcPr>
            <w:tcW w:w="1134" w:type="dxa"/>
          </w:tcPr>
          <w:p w14:paraId="014D6BC3" w14:textId="77777777" w:rsidR="00BC377F" w:rsidRPr="00496D15" w:rsidRDefault="00BC377F" w:rsidP="00D41ECF">
            <w:pPr>
              <w:pStyle w:val="TAL"/>
              <w:rPr>
                <w:sz w:val="16"/>
              </w:rPr>
            </w:pPr>
          </w:p>
        </w:tc>
      </w:tr>
      <w:tr w:rsidR="00BC377F" w14:paraId="0CC448B4" w14:textId="77777777" w:rsidTr="00B467D4">
        <w:tc>
          <w:tcPr>
            <w:tcW w:w="1097" w:type="dxa"/>
          </w:tcPr>
          <w:p w14:paraId="34773BDC" w14:textId="77777777" w:rsidR="00BC377F" w:rsidRPr="00496D15" w:rsidRDefault="00BC377F" w:rsidP="00D41ECF">
            <w:pPr>
              <w:pStyle w:val="TAL"/>
              <w:rPr>
                <w:sz w:val="16"/>
              </w:rPr>
            </w:pPr>
            <w:r>
              <w:rPr>
                <w:sz w:val="16"/>
              </w:rPr>
              <w:t>R5-240867</w:t>
            </w:r>
          </w:p>
        </w:tc>
        <w:tc>
          <w:tcPr>
            <w:tcW w:w="3153" w:type="dxa"/>
          </w:tcPr>
          <w:p w14:paraId="5D403688" w14:textId="77777777" w:rsidR="00BC377F" w:rsidRPr="00496D15" w:rsidRDefault="00BC377F" w:rsidP="00D41ECF">
            <w:pPr>
              <w:pStyle w:val="TAL"/>
              <w:rPr>
                <w:sz w:val="16"/>
              </w:rPr>
            </w:pPr>
            <w:r>
              <w:rPr>
                <w:sz w:val="16"/>
              </w:rPr>
              <w:t>Correction to NR TC 8.1.6.1.3.8</w:t>
            </w:r>
          </w:p>
        </w:tc>
        <w:tc>
          <w:tcPr>
            <w:tcW w:w="2377" w:type="dxa"/>
          </w:tcPr>
          <w:p w14:paraId="0378EC2B" w14:textId="77777777" w:rsidR="00BC377F" w:rsidRPr="00496D15" w:rsidRDefault="00BC377F" w:rsidP="00D41ECF">
            <w:pPr>
              <w:pStyle w:val="TAL"/>
              <w:rPr>
                <w:sz w:val="16"/>
              </w:rPr>
            </w:pPr>
            <w:r>
              <w:rPr>
                <w:sz w:val="16"/>
              </w:rPr>
              <w:t>Huawei, Hisilicon</w:t>
            </w:r>
          </w:p>
        </w:tc>
        <w:tc>
          <w:tcPr>
            <w:tcW w:w="967" w:type="dxa"/>
          </w:tcPr>
          <w:p w14:paraId="5108E6DE" w14:textId="77777777" w:rsidR="00BC377F" w:rsidRPr="00496D15" w:rsidRDefault="00BC377F" w:rsidP="00D41ECF">
            <w:pPr>
              <w:pStyle w:val="TAL"/>
              <w:rPr>
                <w:sz w:val="16"/>
              </w:rPr>
            </w:pPr>
            <w:r>
              <w:rPr>
                <w:sz w:val="16"/>
              </w:rPr>
              <w:t>revised</w:t>
            </w:r>
          </w:p>
        </w:tc>
        <w:tc>
          <w:tcPr>
            <w:tcW w:w="1048" w:type="dxa"/>
          </w:tcPr>
          <w:p w14:paraId="5D8DA3CB" w14:textId="77777777" w:rsidR="00BC377F" w:rsidRPr="00496D15" w:rsidRDefault="00BC377F" w:rsidP="00D41ECF">
            <w:pPr>
              <w:pStyle w:val="TAL"/>
              <w:rPr>
                <w:sz w:val="16"/>
              </w:rPr>
            </w:pPr>
          </w:p>
        </w:tc>
        <w:tc>
          <w:tcPr>
            <w:tcW w:w="1134" w:type="dxa"/>
          </w:tcPr>
          <w:p w14:paraId="1DD19816" w14:textId="77777777" w:rsidR="00BC377F" w:rsidRPr="00496D15" w:rsidRDefault="00BC377F" w:rsidP="00D41ECF">
            <w:pPr>
              <w:pStyle w:val="TAL"/>
              <w:rPr>
                <w:sz w:val="16"/>
              </w:rPr>
            </w:pPr>
            <w:r>
              <w:rPr>
                <w:sz w:val="16"/>
              </w:rPr>
              <w:t>R5-241641</w:t>
            </w:r>
          </w:p>
        </w:tc>
      </w:tr>
      <w:tr w:rsidR="00BC377F" w14:paraId="573C1EA3" w14:textId="77777777" w:rsidTr="00B467D4">
        <w:tc>
          <w:tcPr>
            <w:tcW w:w="1097" w:type="dxa"/>
          </w:tcPr>
          <w:p w14:paraId="6125EA85" w14:textId="77777777" w:rsidR="00BC377F" w:rsidRPr="00496D15" w:rsidRDefault="00BC377F" w:rsidP="00D41ECF">
            <w:pPr>
              <w:pStyle w:val="TAL"/>
              <w:rPr>
                <w:sz w:val="16"/>
              </w:rPr>
            </w:pPr>
            <w:r>
              <w:rPr>
                <w:sz w:val="16"/>
              </w:rPr>
              <w:t>R5-240868</w:t>
            </w:r>
          </w:p>
        </w:tc>
        <w:tc>
          <w:tcPr>
            <w:tcW w:w="3153" w:type="dxa"/>
          </w:tcPr>
          <w:p w14:paraId="06A2D4F3" w14:textId="77777777" w:rsidR="00BC377F" w:rsidRPr="00496D15" w:rsidRDefault="00BC377F" w:rsidP="00D41ECF">
            <w:pPr>
              <w:pStyle w:val="TAL"/>
              <w:rPr>
                <w:sz w:val="16"/>
              </w:rPr>
            </w:pPr>
            <w:r>
              <w:rPr>
                <w:sz w:val="16"/>
              </w:rPr>
              <w:t>Correction to NR TC 8.1.6.1.3.9</w:t>
            </w:r>
          </w:p>
        </w:tc>
        <w:tc>
          <w:tcPr>
            <w:tcW w:w="2377" w:type="dxa"/>
          </w:tcPr>
          <w:p w14:paraId="2FD01F95" w14:textId="77777777" w:rsidR="00BC377F" w:rsidRPr="00496D15" w:rsidRDefault="00BC377F" w:rsidP="00D41ECF">
            <w:pPr>
              <w:pStyle w:val="TAL"/>
              <w:rPr>
                <w:sz w:val="16"/>
              </w:rPr>
            </w:pPr>
            <w:r>
              <w:rPr>
                <w:sz w:val="16"/>
              </w:rPr>
              <w:t>Huawei, Hisilicon</w:t>
            </w:r>
          </w:p>
        </w:tc>
        <w:tc>
          <w:tcPr>
            <w:tcW w:w="967" w:type="dxa"/>
          </w:tcPr>
          <w:p w14:paraId="5E585E89" w14:textId="77777777" w:rsidR="00BC377F" w:rsidRPr="00496D15" w:rsidRDefault="00BC377F" w:rsidP="00D41ECF">
            <w:pPr>
              <w:pStyle w:val="TAL"/>
              <w:rPr>
                <w:sz w:val="16"/>
              </w:rPr>
            </w:pPr>
            <w:r>
              <w:rPr>
                <w:sz w:val="16"/>
              </w:rPr>
              <w:t>revised</w:t>
            </w:r>
          </w:p>
        </w:tc>
        <w:tc>
          <w:tcPr>
            <w:tcW w:w="1048" w:type="dxa"/>
          </w:tcPr>
          <w:p w14:paraId="7F2F8B94" w14:textId="77777777" w:rsidR="00BC377F" w:rsidRPr="00496D15" w:rsidRDefault="00BC377F" w:rsidP="00D41ECF">
            <w:pPr>
              <w:pStyle w:val="TAL"/>
              <w:rPr>
                <w:sz w:val="16"/>
              </w:rPr>
            </w:pPr>
          </w:p>
        </w:tc>
        <w:tc>
          <w:tcPr>
            <w:tcW w:w="1134" w:type="dxa"/>
          </w:tcPr>
          <w:p w14:paraId="5E0A967D" w14:textId="77777777" w:rsidR="00BC377F" w:rsidRPr="00496D15" w:rsidRDefault="00BC377F" w:rsidP="00D41ECF">
            <w:pPr>
              <w:pStyle w:val="TAL"/>
              <w:rPr>
                <w:sz w:val="16"/>
              </w:rPr>
            </w:pPr>
            <w:r>
              <w:rPr>
                <w:sz w:val="16"/>
              </w:rPr>
              <w:t>R5-241642</w:t>
            </w:r>
          </w:p>
        </w:tc>
      </w:tr>
      <w:tr w:rsidR="00BC377F" w14:paraId="7D22EDB5" w14:textId="77777777" w:rsidTr="00B467D4">
        <w:tc>
          <w:tcPr>
            <w:tcW w:w="1097" w:type="dxa"/>
          </w:tcPr>
          <w:p w14:paraId="38703C44" w14:textId="77777777" w:rsidR="00BC377F" w:rsidRPr="00496D15" w:rsidRDefault="00BC377F" w:rsidP="00D41ECF">
            <w:pPr>
              <w:pStyle w:val="TAL"/>
              <w:rPr>
                <w:sz w:val="16"/>
              </w:rPr>
            </w:pPr>
            <w:r>
              <w:rPr>
                <w:sz w:val="16"/>
              </w:rPr>
              <w:t>R5-240869</w:t>
            </w:r>
          </w:p>
        </w:tc>
        <w:tc>
          <w:tcPr>
            <w:tcW w:w="3153" w:type="dxa"/>
          </w:tcPr>
          <w:p w14:paraId="44C4C981" w14:textId="77777777" w:rsidR="00BC377F" w:rsidRPr="00496D15" w:rsidRDefault="00BC377F" w:rsidP="00D41ECF">
            <w:pPr>
              <w:pStyle w:val="TAL"/>
              <w:rPr>
                <w:sz w:val="16"/>
              </w:rPr>
            </w:pPr>
            <w:r>
              <w:rPr>
                <w:sz w:val="16"/>
              </w:rPr>
              <w:t>Revised WID on UE Conformance Test Aspects - Rel-17 IMS Data Channel</w:t>
            </w:r>
          </w:p>
        </w:tc>
        <w:tc>
          <w:tcPr>
            <w:tcW w:w="2377" w:type="dxa"/>
          </w:tcPr>
          <w:p w14:paraId="4C733AAC" w14:textId="77777777" w:rsidR="00BC377F" w:rsidRPr="00496D15" w:rsidRDefault="00BC377F" w:rsidP="00D41ECF">
            <w:pPr>
              <w:pStyle w:val="TAL"/>
              <w:rPr>
                <w:sz w:val="16"/>
              </w:rPr>
            </w:pPr>
            <w:r>
              <w:rPr>
                <w:sz w:val="16"/>
              </w:rPr>
              <w:t>Huawei</w:t>
            </w:r>
          </w:p>
        </w:tc>
        <w:tc>
          <w:tcPr>
            <w:tcW w:w="967" w:type="dxa"/>
          </w:tcPr>
          <w:p w14:paraId="7B9EA608" w14:textId="77777777" w:rsidR="00BC377F" w:rsidRPr="00496D15" w:rsidRDefault="00BC377F" w:rsidP="00D41ECF">
            <w:pPr>
              <w:pStyle w:val="TAL"/>
              <w:rPr>
                <w:sz w:val="16"/>
              </w:rPr>
            </w:pPr>
            <w:r>
              <w:rPr>
                <w:sz w:val="16"/>
              </w:rPr>
              <w:t>revised</w:t>
            </w:r>
          </w:p>
        </w:tc>
        <w:tc>
          <w:tcPr>
            <w:tcW w:w="1048" w:type="dxa"/>
          </w:tcPr>
          <w:p w14:paraId="10548109" w14:textId="77777777" w:rsidR="00BC377F" w:rsidRPr="00496D15" w:rsidRDefault="00BC377F" w:rsidP="00D41ECF">
            <w:pPr>
              <w:pStyle w:val="TAL"/>
              <w:rPr>
                <w:sz w:val="16"/>
              </w:rPr>
            </w:pPr>
          </w:p>
        </w:tc>
        <w:tc>
          <w:tcPr>
            <w:tcW w:w="1134" w:type="dxa"/>
          </w:tcPr>
          <w:p w14:paraId="14E70120" w14:textId="77777777" w:rsidR="00BC377F" w:rsidRPr="00496D15" w:rsidRDefault="00BC377F" w:rsidP="00D41ECF">
            <w:pPr>
              <w:pStyle w:val="TAL"/>
              <w:rPr>
                <w:sz w:val="16"/>
              </w:rPr>
            </w:pPr>
            <w:r>
              <w:rPr>
                <w:sz w:val="16"/>
              </w:rPr>
              <w:t>R5-241662</w:t>
            </w:r>
          </w:p>
        </w:tc>
      </w:tr>
      <w:tr w:rsidR="00BC377F" w14:paraId="46824173" w14:textId="77777777" w:rsidTr="00B467D4">
        <w:tc>
          <w:tcPr>
            <w:tcW w:w="1097" w:type="dxa"/>
          </w:tcPr>
          <w:p w14:paraId="400624BA" w14:textId="77777777" w:rsidR="00BC377F" w:rsidRPr="00496D15" w:rsidRDefault="00BC377F" w:rsidP="00D41ECF">
            <w:pPr>
              <w:pStyle w:val="TAL"/>
              <w:rPr>
                <w:sz w:val="16"/>
              </w:rPr>
            </w:pPr>
            <w:r>
              <w:rPr>
                <w:sz w:val="16"/>
              </w:rPr>
              <w:t>R5-240870</w:t>
            </w:r>
          </w:p>
        </w:tc>
        <w:tc>
          <w:tcPr>
            <w:tcW w:w="3153" w:type="dxa"/>
          </w:tcPr>
          <w:p w14:paraId="46BBC3AB" w14:textId="77777777" w:rsidR="00BC377F" w:rsidRPr="00496D15" w:rsidRDefault="00BC377F" w:rsidP="00D41ECF">
            <w:pPr>
              <w:pStyle w:val="TAL"/>
              <w:rPr>
                <w:sz w:val="16"/>
              </w:rPr>
            </w:pPr>
            <w:r>
              <w:rPr>
                <w:sz w:val="16"/>
              </w:rPr>
              <w:t>TS 38.523-1 Tracker status before RAN5-102</w:t>
            </w:r>
          </w:p>
        </w:tc>
        <w:tc>
          <w:tcPr>
            <w:tcW w:w="2377" w:type="dxa"/>
          </w:tcPr>
          <w:p w14:paraId="2C4E57A1" w14:textId="77777777" w:rsidR="00BC377F" w:rsidRPr="00496D15" w:rsidRDefault="00BC377F" w:rsidP="00D41ECF">
            <w:pPr>
              <w:pStyle w:val="TAL"/>
              <w:rPr>
                <w:sz w:val="16"/>
              </w:rPr>
            </w:pPr>
            <w:r>
              <w:rPr>
                <w:sz w:val="16"/>
              </w:rPr>
              <w:t>Huawei, Hisilicon</w:t>
            </w:r>
          </w:p>
        </w:tc>
        <w:tc>
          <w:tcPr>
            <w:tcW w:w="967" w:type="dxa"/>
          </w:tcPr>
          <w:p w14:paraId="54849387" w14:textId="77777777" w:rsidR="00BC377F" w:rsidRPr="00496D15" w:rsidRDefault="00BC377F" w:rsidP="00D41ECF">
            <w:pPr>
              <w:pStyle w:val="TAL"/>
              <w:rPr>
                <w:sz w:val="16"/>
              </w:rPr>
            </w:pPr>
            <w:r>
              <w:rPr>
                <w:sz w:val="16"/>
              </w:rPr>
              <w:t>noted</w:t>
            </w:r>
          </w:p>
        </w:tc>
        <w:tc>
          <w:tcPr>
            <w:tcW w:w="1048" w:type="dxa"/>
          </w:tcPr>
          <w:p w14:paraId="7D1C8C4A" w14:textId="77777777" w:rsidR="00BC377F" w:rsidRPr="00496D15" w:rsidRDefault="00BC377F" w:rsidP="00D41ECF">
            <w:pPr>
              <w:pStyle w:val="TAL"/>
              <w:rPr>
                <w:sz w:val="16"/>
              </w:rPr>
            </w:pPr>
          </w:p>
        </w:tc>
        <w:tc>
          <w:tcPr>
            <w:tcW w:w="1134" w:type="dxa"/>
          </w:tcPr>
          <w:p w14:paraId="4B3EE273" w14:textId="77777777" w:rsidR="00BC377F" w:rsidRPr="00496D15" w:rsidRDefault="00BC377F" w:rsidP="00D41ECF">
            <w:pPr>
              <w:pStyle w:val="TAL"/>
              <w:rPr>
                <w:sz w:val="16"/>
              </w:rPr>
            </w:pPr>
          </w:p>
        </w:tc>
      </w:tr>
      <w:tr w:rsidR="00BC377F" w14:paraId="3B7B3B79" w14:textId="77777777" w:rsidTr="00B467D4">
        <w:tc>
          <w:tcPr>
            <w:tcW w:w="1097" w:type="dxa"/>
          </w:tcPr>
          <w:p w14:paraId="0E15B34B" w14:textId="77777777" w:rsidR="00BC377F" w:rsidRPr="00496D15" w:rsidRDefault="00BC377F" w:rsidP="00D41ECF">
            <w:pPr>
              <w:pStyle w:val="TAL"/>
              <w:rPr>
                <w:sz w:val="16"/>
              </w:rPr>
            </w:pPr>
            <w:r>
              <w:rPr>
                <w:sz w:val="16"/>
              </w:rPr>
              <w:t>R5-240871</w:t>
            </w:r>
          </w:p>
        </w:tc>
        <w:tc>
          <w:tcPr>
            <w:tcW w:w="3153" w:type="dxa"/>
          </w:tcPr>
          <w:p w14:paraId="718C07E7" w14:textId="77777777" w:rsidR="00BC377F" w:rsidRPr="00496D15" w:rsidRDefault="00BC377F" w:rsidP="00D41ECF">
            <w:pPr>
              <w:pStyle w:val="TAL"/>
              <w:rPr>
                <w:sz w:val="16"/>
              </w:rPr>
            </w:pPr>
            <w:r>
              <w:rPr>
                <w:sz w:val="16"/>
              </w:rPr>
              <w:t>TS 36.523-1 Tracker status before RAN5-102</w:t>
            </w:r>
          </w:p>
        </w:tc>
        <w:tc>
          <w:tcPr>
            <w:tcW w:w="2377" w:type="dxa"/>
          </w:tcPr>
          <w:p w14:paraId="241829F2" w14:textId="77777777" w:rsidR="00BC377F" w:rsidRPr="00496D15" w:rsidRDefault="00BC377F" w:rsidP="00D41ECF">
            <w:pPr>
              <w:pStyle w:val="TAL"/>
              <w:rPr>
                <w:sz w:val="16"/>
              </w:rPr>
            </w:pPr>
            <w:r>
              <w:rPr>
                <w:sz w:val="16"/>
              </w:rPr>
              <w:t>Huawei, Hisilicon</w:t>
            </w:r>
          </w:p>
        </w:tc>
        <w:tc>
          <w:tcPr>
            <w:tcW w:w="967" w:type="dxa"/>
          </w:tcPr>
          <w:p w14:paraId="4E0DFAA9" w14:textId="77777777" w:rsidR="00BC377F" w:rsidRPr="00496D15" w:rsidRDefault="00BC377F" w:rsidP="00D41ECF">
            <w:pPr>
              <w:pStyle w:val="TAL"/>
              <w:rPr>
                <w:sz w:val="16"/>
              </w:rPr>
            </w:pPr>
            <w:r>
              <w:rPr>
                <w:sz w:val="16"/>
              </w:rPr>
              <w:t>noted</w:t>
            </w:r>
          </w:p>
        </w:tc>
        <w:tc>
          <w:tcPr>
            <w:tcW w:w="1048" w:type="dxa"/>
          </w:tcPr>
          <w:p w14:paraId="095605C2" w14:textId="77777777" w:rsidR="00BC377F" w:rsidRPr="00496D15" w:rsidRDefault="00BC377F" w:rsidP="00D41ECF">
            <w:pPr>
              <w:pStyle w:val="TAL"/>
              <w:rPr>
                <w:sz w:val="16"/>
              </w:rPr>
            </w:pPr>
          </w:p>
        </w:tc>
        <w:tc>
          <w:tcPr>
            <w:tcW w:w="1134" w:type="dxa"/>
          </w:tcPr>
          <w:p w14:paraId="44278738" w14:textId="77777777" w:rsidR="00BC377F" w:rsidRPr="00496D15" w:rsidRDefault="00BC377F" w:rsidP="00D41ECF">
            <w:pPr>
              <w:pStyle w:val="TAL"/>
              <w:rPr>
                <w:sz w:val="16"/>
              </w:rPr>
            </w:pPr>
          </w:p>
        </w:tc>
      </w:tr>
      <w:tr w:rsidR="00BC377F" w14:paraId="23D06B40" w14:textId="77777777" w:rsidTr="00B467D4">
        <w:tc>
          <w:tcPr>
            <w:tcW w:w="1097" w:type="dxa"/>
          </w:tcPr>
          <w:p w14:paraId="01A5596B" w14:textId="77777777" w:rsidR="00BC377F" w:rsidRPr="00496D15" w:rsidRDefault="00BC377F" w:rsidP="00D41ECF">
            <w:pPr>
              <w:pStyle w:val="TAL"/>
              <w:rPr>
                <w:sz w:val="16"/>
              </w:rPr>
            </w:pPr>
            <w:r>
              <w:rPr>
                <w:sz w:val="16"/>
              </w:rPr>
              <w:t>R5-240872</w:t>
            </w:r>
          </w:p>
        </w:tc>
        <w:tc>
          <w:tcPr>
            <w:tcW w:w="3153" w:type="dxa"/>
          </w:tcPr>
          <w:p w14:paraId="3F6403C9" w14:textId="77777777" w:rsidR="00BC377F" w:rsidRPr="00496D15" w:rsidRDefault="00BC377F" w:rsidP="00D41ECF">
            <w:pPr>
              <w:pStyle w:val="TAL"/>
              <w:rPr>
                <w:sz w:val="16"/>
              </w:rPr>
            </w:pPr>
            <w:r>
              <w:rPr>
                <w:sz w:val="16"/>
              </w:rPr>
              <w:t>TS 38.523-1 Tracker status after RAN5-102</w:t>
            </w:r>
          </w:p>
        </w:tc>
        <w:tc>
          <w:tcPr>
            <w:tcW w:w="2377" w:type="dxa"/>
          </w:tcPr>
          <w:p w14:paraId="7AF20C69" w14:textId="77777777" w:rsidR="00BC377F" w:rsidRPr="00496D15" w:rsidRDefault="00BC377F" w:rsidP="00D41ECF">
            <w:pPr>
              <w:pStyle w:val="TAL"/>
              <w:rPr>
                <w:sz w:val="16"/>
              </w:rPr>
            </w:pPr>
            <w:r>
              <w:rPr>
                <w:sz w:val="16"/>
              </w:rPr>
              <w:t>Huawei, Hisilicon</w:t>
            </w:r>
          </w:p>
        </w:tc>
        <w:tc>
          <w:tcPr>
            <w:tcW w:w="967" w:type="dxa"/>
          </w:tcPr>
          <w:p w14:paraId="32D30E02" w14:textId="77777777" w:rsidR="00BC377F" w:rsidRPr="00496D15" w:rsidRDefault="00BC377F" w:rsidP="00D41ECF">
            <w:pPr>
              <w:pStyle w:val="TAL"/>
              <w:rPr>
                <w:sz w:val="16"/>
              </w:rPr>
            </w:pPr>
            <w:r>
              <w:rPr>
                <w:sz w:val="16"/>
              </w:rPr>
              <w:t>reserved</w:t>
            </w:r>
          </w:p>
        </w:tc>
        <w:tc>
          <w:tcPr>
            <w:tcW w:w="1048" w:type="dxa"/>
          </w:tcPr>
          <w:p w14:paraId="65CD31EC" w14:textId="77777777" w:rsidR="00BC377F" w:rsidRPr="00496D15" w:rsidRDefault="00BC377F" w:rsidP="00D41ECF">
            <w:pPr>
              <w:pStyle w:val="TAL"/>
              <w:rPr>
                <w:sz w:val="16"/>
              </w:rPr>
            </w:pPr>
          </w:p>
        </w:tc>
        <w:tc>
          <w:tcPr>
            <w:tcW w:w="1134" w:type="dxa"/>
          </w:tcPr>
          <w:p w14:paraId="0C012AB7" w14:textId="77777777" w:rsidR="00BC377F" w:rsidRPr="00496D15" w:rsidRDefault="00BC377F" w:rsidP="00D41ECF">
            <w:pPr>
              <w:pStyle w:val="TAL"/>
              <w:rPr>
                <w:sz w:val="16"/>
              </w:rPr>
            </w:pPr>
          </w:p>
        </w:tc>
      </w:tr>
      <w:tr w:rsidR="00BC377F" w14:paraId="2B5A93F8" w14:textId="77777777" w:rsidTr="00B467D4">
        <w:tc>
          <w:tcPr>
            <w:tcW w:w="1097" w:type="dxa"/>
          </w:tcPr>
          <w:p w14:paraId="0DAF35A5" w14:textId="77777777" w:rsidR="00BC377F" w:rsidRPr="00496D15" w:rsidRDefault="00BC377F" w:rsidP="00D41ECF">
            <w:pPr>
              <w:pStyle w:val="TAL"/>
              <w:rPr>
                <w:sz w:val="16"/>
              </w:rPr>
            </w:pPr>
            <w:r>
              <w:rPr>
                <w:sz w:val="16"/>
              </w:rPr>
              <w:t>R5-240873</w:t>
            </w:r>
          </w:p>
        </w:tc>
        <w:tc>
          <w:tcPr>
            <w:tcW w:w="3153" w:type="dxa"/>
          </w:tcPr>
          <w:p w14:paraId="15A9A1AF" w14:textId="77777777" w:rsidR="00BC377F" w:rsidRPr="00496D15" w:rsidRDefault="00BC377F" w:rsidP="00D41ECF">
            <w:pPr>
              <w:pStyle w:val="TAL"/>
              <w:rPr>
                <w:sz w:val="16"/>
              </w:rPr>
            </w:pPr>
            <w:r>
              <w:rPr>
                <w:sz w:val="16"/>
              </w:rPr>
              <w:t>TS 36.523-1 Tracker status after RAN5-102</w:t>
            </w:r>
          </w:p>
        </w:tc>
        <w:tc>
          <w:tcPr>
            <w:tcW w:w="2377" w:type="dxa"/>
          </w:tcPr>
          <w:p w14:paraId="27AC6688" w14:textId="77777777" w:rsidR="00BC377F" w:rsidRPr="00496D15" w:rsidRDefault="00BC377F" w:rsidP="00D41ECF">
            <w:pPr>
              <w:pStyle w:val="TAL"/>
              <w:rPr>
                <w:sz w:val="16"/>
              </w:rPr>
            </w:pPr>
            <w:r>
              <w:rPr>
                <w:sz w:val="16"/>
              </w:rPr>
              <w:t>Huawei, Hisilicon</w:t>
            </w:r>
          </w:p>
        </w:tc>
        <w:tc>
          <w:tcPr>
            <w:tcW w:w="967" w:type="dxa"/>
          </w:tcPr>
          <w:p w14:paraId="1BE62C7A" w14:textId="77777777" w:rsidR="00BC377F" w:rsidRPr="00496D15" w:rsidRDefault="00BC377F" w:rsidP="00D41ECF">
            <w:pPr>
              <w:pStyle w:val="TAL"/>
              <w:rPr>
                <w:sz w:val="16"/>
              </w:rPr>
            </w:pPr>
            <w:r>
              <w:rPr>
                <w:sz w:val="16"/>
              </w:rPr>
              <w:t>reserved</w:t>
            </w:r>
          </w:p>
        </w:tc>
        <w:tc>
          <w:tcPr>
            <w:tcW w:w="1048" w:type="dxa"/>
          </w:tcPr>
          <w:p w14:paraId="6844F938" w14:textId="77777777" w:rsidR="00BC377F" w:rsidRPr="00496D15" w:rsidRDefault="00BC377F" w:rsidP="00D41ECF">
            <w:pPr>
              <w:pStyle w:val="TAL"/>
              <w:rPr>
                <w:sz w:val="16"/>
              </w:rPr>
            </w:pPr>
          </w:p>
        </w:tc>
        <w:tc>
          <w:tcPr>
            <w:tcW w:w="1134" w:type="dxa"/>
          </w:tcPr>
          <w:p w14:paraId="3919BC53" w14:textId="77777777" w:rsidR="00BC377F" w:rsidRPr="00496D15" w:rsidRDefault="00BC377F" w:rsidP="00D41ECF">
            <w:pPr>
              <w:pStyle w:val="TAL"/>
              <w:rPr>
                <w:sz w:val="16"/>
              </w:rPr>
            </w:pPr>
          </w:p>
        </w:tc>
      </w:tr>
      <w:tr w:rsidR="00BC377F" w14:paraId="224CF086" w14:textId="77777777" w:rsidTr="00B467D4">
        <w:tc>
          <w:tcPr>
            <w:tcW w:w="1097" w:type="dxa"/>
          </w:tcPr>
          <w:p w14:paraId="4CEB6670" w14:textId="77777777" w:rsidR="00BC377F" w:rsidRPr="00496D15" w:rsidRDefault="00BC377F" w:rsidP="00D41ECF">
            <w:pPr>
              <w:pStyle w:val="TAL"/>
              <w:rPr>
                <w:sz w:val="16"/>
              </w:rPr>
            </w:pPr>
            <w:r>
              <w:rPr>
                <w:sz w:val="16"/>
              </w:rPr>
              <w:t>R5-240874</w:t>
            </w:r>
          </w:p>
        </w:tc>
        <w:tc>
          <w:tcPr>
            <w:tcW w:w="3153" w:type="dxa"/>
          </w:tcPr>
          <w:p w14:paraId="7DC5AC41" w14:textId="77777777" w:rsidR="00BC377F" w:rsidRPr="00496D15" w:rsidRDefault="00BC377F" w:rsidP="00D41ECF">
            <w:pPr>
              <w:pStyle w:val="TAL"/>
              <w:rPr>
                <w:sz w:val="16"/>
              </w:rPr>
            </w:pPr>
            <w:r>
              <w:rPr>
                <w:sz w:val="16"/>
              </w:rPr>
              <w:t>SR of UE Conformance - IMS Data Channel test after RAN5 102</w:t>
            </w:r>
          </w:p>
        </w:tc>
        <w:tc>
          <w:tcPr>
            <w:tcW w:w="2377" w:type="dxa"/>
          </w:tcPr>
          <w:p w14:paraId="236E2417" w14:textId="77777777" w:rsidR="00BC377F" w:rsidRPr="00496D15" w:rsidRDefault="00BC377F" w:rsidP="00D41ECF">
            <w:pPr>
              <w:pStyle w:val="TAL"/>
              <w:rPr>
                <w:sz w:val="16"/>
              </w:rPr>
            </w:pPr>
            <w:r>
              <w:rPr>
                <w:sz w:val="16"/>
              </w:rPr>
              <w:t>Huawei</w:t>
            </w:r>
          </w:p>
        </w:tc>
        <w:tc>
          <w:tcPr>
            <w:tcW w:w="967" w:type="dxa"/>
          </w:tcPr>
          <w:p w14:paraId="536B3E2D" w14:textId="77777777" w:rsidR="00BC377F" w:rsidRPr="00496D15" w:rsidRDefault="00BC377F" w:rsidP="00D41ECF">
            <w:pPr>
              <w:pStyle w:val="TAL"/>
              <w:rPr>
                <w:sz w:val="16"/>
              </w:rPr>
            </w:pPr>
            <w:r>
              <w:rPr>
                <w:sz w:val="16"/>
              </w:rPr>
              <w:t>noted</w:t>
            </w:r>
          </w:p>
        </w:tc>
        <w:tc>
          <w:tcPr>
            <w:tcW w:w="1048" w:type="dxa"/>
          </w:tcPr>
          <w:p w14:paraId="543D2A8D" w14:textId="77777777" w:rsidR="00BC377F" w:rsidRPr="00496D15" w:rsidRDefault="00BC377F" w:rsidP="00D41ECF">
            <w:pPr>
              <w:pStyle w:val="TAL"/>
              <w:rPr>
                <w:sz w:val="16"/>
              </w:rPr>
            </w:pPr>
          </w:p>
        </w:tc>
        <w:tc>
          <w:tcPr>
            <w:tcW w:w="1134" w:type="dxa"/>
          </w:tcPr>
          <w:p w14:paraId="499633C5" w14:textId="77777777" w:rsidR="00BC377F" w:rsidRPr="00496D15" w:rsidRDefault="00BC377F" w:rsidP="00D41ECF">
            <w:pPr>
              <w:pStyle w:val="TAL"/>
              <w:rPr>
                <w:sz w:val="16"/>
              </w:rPr>
            </w:pPr>
          </w:p>
        </w:tc>
      </w:tr>
      <w:tr w:rsidR="00BC377F" w14:paraId="569D5C8E" w14:textId="77777777" w:rsidTr="00B467D4">
        <w:tc>
          <w:tcPr>
            <w:tcW w:w="1097" w:type="dxa"/>
          </w:tcPr>
          <w:p w14:paraId="7CB403FE" w14:textId="77777777" w:rsidR="00BC377F" w:rsidRPr="00496D15" w:rsidRDefault="00BC377F" w:rsidP="00D41ECF">
            <w:pPr>
              <w:pStyle w:val="TAL"/>
              <w:rPr>
                <w:sz w:val="16"/>
              </w:rPr>
            </w:pPr>
            <w:r>
              <w:rPr>
                <w:sz w:val="16"/>
              </w:rPr>
              <w:t>R5-240875</w:t>
            </w:r>
          </w:p>
        </w:tc>
        <w:tc>
          <w:tcPr>
            <w:tcW w:w="3153" w:type="dxa"/>
          </w:tcPr>
          <w:p w14:paraId="210A13C6" w14:textId="77777777" w:rsidR="00BC377F" w:rsidRPr="00496D15" w:rsidRDefault="00BC377F" w:rsidP="00D41ECF">
            <w:pPr>
              <w:pStyle w:val="TAL"/>
              <w:rPr>
                <w:sz w:val="16"/>
              </w:rPr>
            </w:pPr>
            <w:r>
              <w:rPr>
                <w:sz w:val="16"/>
              </w:rPr>
              <w:t>WP of UE Conformance - IMS Data Channel test after RAN5 102</w:t>
            </w:r>
          </w:p>
        </w:tc>
        <w:tc>
          <w:tcPr>
            <w:tcW w:w="2377" w:type="dxa"/>
          </w:tcPr>
          <w:p w14:paraId="1AA54702" w14:textId="77777777" w:rsidR="00BC377F" w:rsidRPr="00496D15" w:rsidRDefault="00BC377F" w:rsidP="00D41ECF">
            <w:pPr>
              <w:pStyle w:val="TAL"/>
              <w:rPr>
                <w:sz w:val="16"/>
              </w:rPr>
            </w:pPr>
            <w:r>
              <w:rPr>
                <w:sz w:val="16"/>
              </w:rPr>
              <w:t>Huawei</w:t>
            </w:r>
          </w:p>
        </w:tc>
        <w:tc>
          <w:tcPr>
            <w:tcW w:w="967" w:type="dxa"/>
          </w:tcPr>
          <w:p w14:paraId="51A1D46B" w14:textId="77777777" w:rsidR="00BC377F" w:rsidRPr="00496D15" w:rsidRDefault="00BC377F" w:rsidP="00D41ECF">
            <w:pPr>
              <w:pStyle w:val="TAL"/>
              <w:rPr>
                <w:sz w:val="16"/>
              </w:rPr>
            </w:pPr>
            <w:r>
              <w:rPr>
                <w:sz w:val="16"/>
              </w:rPr>
              <w:t>noted</w:t>
            </w:r>
          </w:p>
        </w:tc>
        <w:tc>
          <w:tcPr>
            <w:tcW w:w="1048" w:type="dxa"/>
          </w:tcPr>
          <w:p w14:paraId="485EEBA8" w14:textId="77777777" w:rsidR="00BC377F" w:rsidRPr="00496D15" w:rsidRDefault="00BC377F" w:rsidP="00D41ECF">
            <w:pPr>
              <w:pStyle w:val="TAL"/>
              <w:rPr>
                <w:sz w:val="16"/>
              </w:rPr>
            </w:pPr>
          </w:p>
        </w:tc>
        <w:tc>
          <w:tcPr>
            <w:tcW w:w="1134" w:type="dxa"/>
          </w:tcPr>
          <w:p w14:paraId="7C835D40" w14:textId="77777777" w:rsidR="00BC377F" w:rsidRPr="00496D15" w:rsidRDefault="00BC377F" w:rsidP="00D41ECF">
            <w:pPr>
              <w:pStyle w:val="TAL"/>
              <w:rPr>
                <w:sz w:val="16"/>
              </w:rPr>
            </w:pPr>
          </w:p>
        </w:tc>
      </w:tr>
      <w:tr w:rsidR="00BC377F" w14:paraId="1CC711B0" w14:textId="77777777" w:rsidTr="00B467D4">
        <w:tc>
          <w:tcPr>
            <w:tcW w:w="1097" w:type="dxa"/>
          </w:tcPr>
          <w:p w14:paraId="6DF49A9C" w14:textId="77777777" w:rsidR="00BC377F" w:rsidRPr="00496D15" w:rsidRDefault="00BC377F" w:rsidP="00D41ECF">
            <w:pPr>
              <w:pStyle w:val="TAL"/>
              <w:rPr>
                <w:sz w:val="16"/>
              </w:rPr>
            </w:pPr>
            <w:r>
              <w:rPr>
                <w:sz w:val="16"/>
              </w:rPr>
              <w:t>R5-240876</w:t>
            </w:r>
          </w:p>
        </w:tc>
        <w:tc>
          <w:tcPr>
            <w:tcW w:w="3153" w:type="dxa"/>
          </w:tcPr>
          <w:p w14:paraId="5BDC4982" w14:textId="77777777" w:rsidR="00BC377F" w:rsidRPr="00496D15" w:rsidRDefault="00BC377F" w:rsidP="00D41ECF">
            <w:pPr>
              <w:pStyle w:val="TAL"/>
              <w:rPr>
                <w:sz w:val="16"/>
              </w:rPr>
            </w:pPr>
            <w:r>
              <w:rPr>
                <w:sz w:val="16"/>
              </w:rPr>
              <w:t>Update CA bandwidth classes table</w:t>
            </w:r>
          </w:p>
        </w:tc>
        <w:tc>
          <w:tcPr>
            <w:tcW w:w="2377" w:type="dxa"/>
          </w:tcPr>
          <w:p w14:paraId="2CFCDD5D" w14:textId="77777777" w:rsidR="00BC377F" w:rsidRPr="00496D15" w:rsidRDefault="00BC377F" w:rsidP="00D41ECF">
            <w:pPr>
              <w:pStyle w:val="TAL"/>
              <w:rPr>
                <w:sz w:val="16"/>
              </w:rPr>
            </w:pPr>
            <w:r>
              <w:rPr>
                <w:sz w:val="16"/>
              </w:rPr>
              <w:t>Verizon</w:t>
            </w:r>
          </w:p>
        </w:tc>
        <w:tc>
          <w:tcPr>
            <w:tcW w:w="967" w:type="dxa"/>
          </w:tcPr>
          <w:p w14:paraId="7BC50A27" w14:textId="77777777" w:rsidR="00BC377F" w:rsidRPr="00496D15" w:rsidRDefault="00BC377F" w:rsidP="00D41ECF">
            <w:pPr>
              <w:pStyle w:val="TAL"/>
              <w:rPr>
                <w:sz w:val="16"/>
              </w:rPr>
            </w:pPr>
            <w:r>
              <w:rPr>
                <w:sz w:val="16"/>
              </w:rPr>
              <w:t>withdrawn</w:t>
            </w:r>
          </w:p>
        </w:tc>
        <w:tc>
          <w:tcPr>
            <w:tcW w:w="1048" w:type="dxa"/>
          </w:tcPr>
          <w:p w14:paraId="51238469" w14:textId="77777777" w:rsidR="00BC377F" w:rsidRPr="00496D15" w:rsidRDefault="00BC377F" w:rsidP="00D41ECF">
            <w:pPr>
              <w:pStyle w:val="TAL"/>
              <w:rPr>
                <w:sz w:val="16"/>
              </w:rPr>
            </w:pPr>
          </w:p>
        </w:tc>
        <w:tc>
          <w:tcPr>
            <w:tcW w:w="1134" w:type="dxa"/>
          </w:tcPr>
          <w:p w14:paraId="5A9B8EED" w14:textId="77777777" w:rsidR="00BC377F" w:rsidRPr="00496D15" w:rsidRDefault="00BC377F" w:rsidP="00D41ECF">
            <w:pPr>
              <w:pStyle w:val="TAL"/>
              <w:rPr>
                <w:sz w:val="16"/>
              </w:rPr>
            </w:pPr>
          </w:p>
        </w:tc>
      </w:tr>
      <w:tr w:rsidR="00BC377F" w14:paraId="6AD86A90" w14:textId="77777777" w:rsidTr="00B467D4">
        <w:tc>
          <w:tcPr>
            <w:tcW w:w="1097" w:type="dxa"/>
          </w:tcPr>
          <w:p w14:paraId="1BFE3C85" w14:textId="77777777" w:rsidR="00BC377F" w:rsidRPr="00496D15" w:rsidRDefault="00BC377F" w:rsidP="00D41ECF">
            <w:pPr>
              <w:pStyle w:val="TAL"/>
              <w:rPr>
                <w:sz w:val="16"/>
              </w:rPr>
            </w:pPr>
            <w:r>
              <w:rPr>
                <w:sz w:val="16"/>
              </w:rPr>
              <w:t>R5-240877</w:t>
            </w:r>
          </w:p>
        </w:tc>
        <w:tc>
          <w:tcPr>
            <w:tcW w:w="3153" w:type="dxa"/>
          </w:tcPr>
          <w:p w14:paraId="03647AE9" w14:textId="77777777" w:rsidR="00BC377F" w:rsidRPr="00496D15" w:rsidRDefault="00BC377F" w:rsidP="00D41ECF">
            <w:pPr>
              <w:pStyle w:val="TAL"/>
              <w:rPr>
                <w:sz w:val="16"/>
              </w:rPr>
            </w:pPr>
            <w:r>
              <w:rPr>
                <w:sz w:val="16"/>
              </w:rPr>
              <w:t>Update on test case 7.5.1 to add FR2 testing direction</w:t>
            </w:r>
          </w:p>
        </w:tc>
        <w:tc>
          <w:tcPr>
            <w:tcW w:w="2377" w:type="dxa"/>
          </w:tcPr>
          <w:p w14:paraId="40CBDFC9" w14:textId="77777777" w:rsidR="00BC377F" w:rsidRPr="00496D15" w:rsidRDefault="00BC377F" w:rsidP="00D41ECF">
            <w:pPr>
              <w:pStyle w:val="TAL"/>
              <w:rPr>
                <w:sz w:val="16"/>
              </w:rPr>
            </w:pPr>
            <w:r>
              <w:rPr>
                <w:sz w:val="16"/>
              </w:rPr>
              <w:t>Keysight Technologies</w:t>
            </w:r>
          </w:p>
        </w:tc>
        <w:tc>
          <w:tcPr>
            <w:tcW w:w="967" w:type="dxa"/>
          </w:tcPr>
          <w:p w14:paraId="68550320" w14:textId="77777777" w:rsidR="00BC377F" w:rsidRPr="00496D15" w:rsidRDefault="00BC377F" w:rsidP="00D41ECF">
            <w:pPr>
              <w:pStyle w:val="TAL"/>
              <w:rPr>
                <w:sz w:val="16"/>
              </w:rPr>
            </w:pPr>
            <w:r>
              <w:rPr>
                <w:sz w:val="16"/>
              </w:rPr>
              <w:t>agreed</w:t>
            </w:r>
          </w:p>
        </w:tc>
        <w:tc>
          <w:tcPr>
            <w:tcW w:w="1048" w:type="dxa"/>
          </w:tcPr>
          <w:p w14:paraId="2065CC0D" w14:textId="77777777" w:rsidR="00BC377F" w:rsidRPr="00496D15" w:rsidRDefault="00BC377F" w:rsidP="00D41ECF">
            <w:pPr>
              <w:pStyle w:val="TAL"/>
              <w:rPr>
                <w:sz w:val="16"/>
              </w:rPr>
            </w:pPr>
          </w:p>
        </w:tc>
        <w:tc>
          <w:tcPr>
            <w:tcW w:w="1134" w:type="dxa"/>
          </w:tcPr>
          <w:p w14:paraId="7C51D800" w14:textId="77777777" w:rsidR="00BC377F" w:rsidRPr="00496D15" w:rsidRDefault="00BC377F" w:rsidP="00D41ECF">
            <w:pPr>
              <w:pStyle w:val="TAL"/>
              <w:rPr>
                <w:sz w:val="16"/>
              </w:rPr>
            </w:pPr>
          </w:p>
        </w:tc>
      </w:tr>
      <w:tr w:rsidR="00BC377F" w14:paraId="3F2028BA" w14:textId="77777777" w:rsidTr="00B467D4">
        <w:tc>
          <w:tcPr>
            <w:tcW w:w="1097" w:type="dxa"/>
          </w:tcPr>
          <w:p w14:paraId="0B7D0C2E" w14:textId="77777777" w:rsidR="00BC377F" w:rsidRPr="00496D15" w:rsidRDefault="00BC377F" w:rsidP="00D41ECF">
            <w:pPr>
              <w:pStyle w:val="TAL"/>
              <w:rPr>
                <w:sz w:val="16"/>
              </w:rPr>
            </w:pPr>
            <w:r>
              <w:rPr>
                <w:sz w:val="16"/>
              </w:rPr>
              <w:t>R5-240878</w:t>
            </w:r>
          </w:p>
        </w:tc>
        <w:tc>
          <w:tcPr>
            <w:tcW w:w="3153" w:type="dxa"/>
          </w:tcPr>
          <w:p w14:paraId="5748E98C" w14:textId="77777777" w:rsidR="00BC377F" w:rsidRPr="00496D15" w:rsidRDefault="00BC377F" w:rsidP="00D41ECF">
            <w:pPr>
              <w:pStyle w:val="TAL"/>
              <w:rPr>
                <w:sz w:val="16"/>
              </w:rPr>
            </w:pPr>
            <w:r>
              <w:rPr>
                <w:sz w:val="16"/>
              </w:rPr>
              <w:t>Update NR inter-band CA configurations FR1 four bands table</w:t>
            </w:r>
          </w:p>
        </w:tc>
        <w:tc>
          <w:tcPr>
            <w:tcW w:w="2377" w:type="dxa"/>
          </w:tcPr>
          <w:p w14:paraId="2334797A" w14:textId="77777777" w:rsidR="00BC377F" w:rsidRPr="00496D15" w:rsidRDefault="00BC377F" w:rsidP="00D41ECF">
            <w:pPr>
              <w:pStyle w:val="TAL"/>
              <w:rPr>
                <w:sz w:val="16"/>
              </w:rPr>
            </w:pPr>
            <w:r>
              <w:rPr>
                <w:sz w:val="16"/>
              </w:rPr>
              <w:t>Verizon Spain</w:t>
            </w:r>
          </w:p>
        </w:tc>
        <w:tc>
          <w:tcPr>
            <w:tcW w:w="967" w:type="dxa"/>
          </w:tcPr>
          <w:p w14:paraId="2F24FA17" w14:textId="77777777" w:rsidR="00BC377F" w:rsidRPr="00496D15" w:rsidRDefault="00BC377F" w:rsidP="00D41ECF">
            <w:pPr>
              <w:pStyle w:val="TAL"/>
              <w:rPr>
                <w:sz w:val="16"/>
              </w:rPr>
            </w:pPr>
            <w:r>
              <w:rPr>
                <w:sz w:val="16"/>
              </w:rPr>
              <w:t>agreed</w:t>
            </w:r>
          </w:p>
        </w:tc>
        <w:tc>
          <w:tcPr>
            <w:tcW w:w="1048" w:type="dxa"/>
          </w:tcPr>
          <w:p w14:paraId="389B03BF" w14:textId="77777777" w:rsidR="00BC377F" w:rsidRPr="00496D15" w:rsidRDefault="00BC377F" w:rsidP="00D41ECF">
            <w:pPr>
              <w:pStyle w:val="TAL"/>
              <w:rPr>
                <w:sz w:val="16"/>
              </w:rPr>
            </w:pPr>
          </w:p>
        </w:tc>
        <w:tc>
          <w:tcPr>
            <w:tcW w:w="1134" w:type="dxa"/>
          </w:tcPr>
          <w:p w14:paraId="2DEB837D" w14:textId="77777777" w:rsidR="00BC377F" w:rsidRPr="00496D15" w:rsidRDefault="00BC377F" w:rsidP="00D41ECF">
            <w:pPr>
              <w:pStyle w:val="TAL"/>
              <w:rPr>
                <w:sz w:val="16"/>
              </w:rPr>
            </w:pPr>
          </w:p>
        </w:tc>
      </w:tr>
      <w:tr w:rsidR="00BC377F" w14:paraId="0D5ACF6C" w14:textId="77777777" w:rsidTr="00B467D4">
        <w:tc>
          <w:tcPr>
            <w:tcW w:w="1097" w:type="dxa"/>
          </w:tcPr>
          <w:p w14:paraId="4FC74B00" w14:textId="77777777" w:rsidR="00BC377F" w:rsidRPr="00496D15" w:rsidRDefault="00BC377F" w:rsidP="00D41ECF">
            <w:pPr>
              <w:pStyle w:val="TAL"/>
              <w:rPr>
                <w:sz w:val="16"/>
              </w:rPr>
            </w:pPr>
            <w:r>
              <w:rPr>
                <w:sz w:val="16"/>
              </w:rPr>
              <w:t>R5-240879</w:t>
            </w:r>
          </w:p>
        </w:tc>
        <w:tc>
          <w:tcPr>
            <w:tcW w:w="3153" w:type="dxa"/>
          </w:tcPr>
          <w:p w14:paraId="2B951A44" w14:textId="77777777" w:rsidR="00BC377F" w:rsidRPr="00496D15" w:rsidRDefault="00BC377F" w:rsidP="00D41ECF">
            <w:pPr>
              <w:pStyle w:val="TAL"/>
              <w:rPr>
                <w:sz w:val="16"/>
              </w:rPr>
            </w:pPr>
            <w:r>
              <w:rPr>
                <w:sz w:val="16"/>
              </w:rPr>
              <w:t>Addition of general spurious emissions test for EN-DC combos DC_2A_n66A and DC_30A_n66A</w:t>
            </w:r>
          </w:p>
        </w:tc>
        <w:tc>
          <w:tcPr>
            <w:tcW w:w="2377" w:type="dxa"/>
          </w:tcPr>
          <w:p w14:paraId="121D5F53" w14:textId="77777777" w:rsidR="00BC377F" w:rsidRPr="00496D15" w:rsidRDefault="00BC377F" w:rsidP="00D41ECF">
            <w:pPr>
              <w:pStyle w:val="TAL"/>
              <w:rPr>
                <w:sz w:val="16"/>
              </w:rPr>
            </w:pPr>
            <w:r>
              <w:rPr>
                <w:sz w:val="16"/>
              </w:rPr>
              <w:t>WE Certification, AT&amp;T</w:t>
            </w:r>
          </w:p>
        </w:tc>
        <w:tc>
          <w:tcPr>
            <w:tcW w:w="967" w:type="dxa"/>
          </w:tcPr>
          <w:p w14:paraId="0BDEA49C" w14:textId="77777777" w:rsidR="00BC377F" w:rsidRPr="00496D15" w:rsidRDefault="00BC377F" w:rsidP="00D41ECF">
            <w:pPr>
              <w:pStyle w:val="TAL"/>
              <w:rPr>
                <w:sz w:val="16"/>
              </w:rPr>
            </w:pPr>
            <w:r>
              <w:rPr>
                <w:sz w:val="16"/>
              </w:rPr>
              <w:t>agreed</w:t>
            </w:r>
          </w:p>
        </w:tc>
        <w:tc>
          <w:tcPr>
            <w:tcW w:w="1048" w:type="dxa"/>
          </w:tcPr>
          <w:p w14:paraId="775DA3A6" w14:textId="77777777" w:rsidR="00BC377F" w:rsidRPr="00496D15" w:rsidRDefault="00BC377F" w:rsidP="00D41ECF">
            <w:pPr>
              <w:pStyle w:val="TAL"/>
              <w:rPr>
                <w:sz w:val="16"/>
              </w:rPr>
            </w:pPr>
          </w:p>
        </w:tc>
        <w:tc>
          <w:tcPr>
            <w:tcW w:w="1134" w:type="dxa"/>
          </w:tcPr>
          <w:p w14:paraId="5E5C133C" w14:textId="77777777" w:rsidR="00BC377F" w:rsidRPr="00496D15" w:rsidRDefault="00BC377F" w:rsidP="00D41ECF">
            <w:pPr>
              <w:pStyle w:val="TAL"/>
              <w:rPr>
                <w:sz w:val="16"/>
              </w:rPr>
            </w:pPr>
          </w:p>
        </w:tc>
      </w:tr>
      <w:tr w:rsidR="00BC377F" w14:paraId="140E43ED" w14:textId="77777777" w:rsidTr="00B467D4">
        <w:tc>
          <w:tcPr>
            <w:tcW w:w="1097" w:type="dxa"/>
          </w:tcPr>
          <w:p w14:paraId="6FD427EA" w14:textId="77777777" w:rsidR="00BC377F" w:rsidRPr="00496D15" w:rsidRDefault="00BC377F" w:rsidP="00D41ECF">
            <w:pPr>
              <w:pStyle w:val="TAL"/>
              <w:rPr>
                <w:sz w:val="16"/>
              </w:rPr>
            </w:pPr>
            <w:r>
              <w:rPr>
                <w:sz w:val="16"/>
              </w:rPr>
              <w:t>R5-240880</w:t>
            </w:r>
          </w:p>
        </w:tc>
        <w:tc>
          <w:tcPr>
            <w:tcW w:w="3153" w:type="dxa"/>
          </w:tcPr>
          <w:p w14:paraId="390C395D" w14:textId="77777777" w:rsidR="00BC377F" w:rsidRPr="00496D15" w:rsidRDefault="00BC377F" w:rsidP="00D41ECF">
            <w:pPr>
              <w:pStyle w:val="TAL"/>
              <w:rPr>
                <w:sz w:val="16"/>
              </w:rPr>
            </w:pPr>
            <w:r>
              <w:rPr>
                <w:sz w:val="16"/>
              </w:rPr>
              <w:t>Update reference sensitivity requirement for 4DL CA table</w:t>
            </w:r>
          </w:p>
        </w:tc>
        <w:tc>
          <w:tcPr>
            <w:tcW w:w="2377" w:type="dxa"/>
          </w:tcPr>
          <w:p w14:paraId="25017A48" w14:textId="77777777" w:rsidR="00BC377F" w:rsidRPr="00496D15" w:rsidRDefault="00BC377F" w:rsidP="00D41ECF">
            <w:pPr>
              <w:pStyle w:val="TAL"/>
              <w:rPr>
                <w:sz w:val="16"/>
              </w:rPr>
            </w:pPr>
            <w:r>
              <w:rPr>
                <w:sz w:val="16"/>
              </w:rPr>
              <w:t>Verizon</w:t>
            </w:r>
          </w:p>
        </w:tc>
        <w:tc>
          <w:tcPr>
            <w:tcW w:w="967" w:type="dxa"/>
          </w:tcPr>
          <w:p w14:paraId="44BCD94C" w14:textId="77777777" w:rsidR="00BC377F" w:rsidRPr="00496D15" w:rsidRDefault="00BC377F" w:rsidP="00D41ECF">
            <w:pPr>
              <w:pStyle w:val="TAL"/>
              <w:rPr>
                <w:sz w:val="16"/>
              </w:rPr>
            </w:pPr>
            <w:r>
              <w:rPr>
                <w:sz w:val="16"/>
              </w:rPr>
              <w:t>withdrawn</w:t>
            </w:r>
          </w:p>
        </w:tc>
        <w:tc>
          <w:tcPr>
            <w:tcW w:w="1048" w:type="dxa"/>
          </w:tcPr>
          <w:p w14:paraId="1BE91AD8" w14:textId="77777777" w:rsidR="00BC377F" w:rsidRPr="00496D15" w:rsidRDefault="00BC377F" w:rsidP="00D41ECF">
            <w:pPr>
              <w:pStyle w:val="TAL"/>
              <w:rPr>
                <w:sz w:val="16"/>
              </w:rPr>
            </w:pPr>
          </w:p>
        </w:tc>
        <w:tc>
          <w:tcPr>
            <w:tcW w:w="1134" w:type="dxa"/>
          </w:tcPr>
          <w:p w14:paraId="58B788F7" w14:textId="77777777" w:rsidR="00BC377F" w:rsidRPr="00496D15" w:rsidRDefault="00BC377F" w:rsidP="00D41ECF">
            <w:pPr>
              <w:pStyle w:val="TAL"/>
              <w:rPr>
                <w:sz w:val="16"/>
              </w:rPr>
            </w:pPr>
          </w:p>
        </w:tc>
      </w:tr>
      <w:tr w:rsidR="00BC377F" w14:paraId="12BF4254" w14:textId="77777777" w:rsidTr="00B467D4">
        <w:tc>
          <w:tcPr>
            <w:tcW w:w="1097" w:type="dxa"/>
          </w:tcPr>
          <w:p w14:paraId="0250868F" w14:textId="77777777" w:rsidR="00BC377F" w:rsidRPr="00496D15" w:rsidRDefault="00BC377F" w:rsidP="00D41ECF">
            <w:pPr>
              <w:pStyle w:val="TAL"/>
              <w:rPr>
                <w:sz w:val="16"/>
              </w:rPr>
            </w:pPr>
            <w:r>
              <w:rPr>
                <w:sz w:val="16"/>
              </w:rPr>
              <w:t>R5-240881</w:t>
            </w:r>
          </w:p>
        </w:tc>
        <w:tc>
          <w:tcPr>
            <w:tcW w:w="3153" w:type="dxa"/>
          </w:tcPr>
          <w:p w14:paraId="6646DCE9" w14:textId="77777777" w:rsidR="00BC377F" w:rsidRPr="00496D15" w:rsidRDefault="00BC377F" w:rsidP="00D41ECF">
            <w:pPr>
              <w:pStyle w:val="TAL"/>
              <w:rPr>
                <w:sz w:val="16"/>
              </w:rPr>
            </w:pPr>
            <w:r>
              <w:rPr>
                <w:sz w:val="16"/>
              </w:rPr>
              <w:t>Test point analysis of EN-DC spurious emissions for DC_2A_n66A and DC_30A_n66A</w:t>
            </w:r>
          </w:p>
        </w:tc>
        <w:tc>
          <w:tcPr>
            <w:tcW w:w="2377" w:type="dxa"/>
          </w:tcPr>
          <w:p w14:paraId="4795C2FE" w14:textId="77777777" w:rsidR="00BC377F" w:rsidRPr="00496D15" w:rsidRDefault="00BC377F" w:rsidP="00D41ECF">
            <w:pPr>
              <w:pStyle w:val="TAL"/>
              <w:rPr>
                <w:sz w:val="16"/>
              </w:rPr>
            </w:pPr>
            <w:r>
              <w:rPr>
                <w:sz w:val="16"/>
              </w:rPr>
              <w:t>WE Certification Oy, AT&amp;T</w:t>
            </w:r>
          </w:p>
        </w:tc>
        <w:tc>
          <w:tcPr>
            <w:tcW w:w="967" w:type="dxa"/>
          </w:tcPr>
          <w:p w14:paraId="57666DC7" w14:textId="77777777" w:rsidR="00BC377F" w:rsidRPr="00496D15" w:rsidRDefault="00BC377F" w:rsidP="00D41ECF">
            <w:pPr>
              <w:pStyle w:val="TAL"/>
              <w:rPr>
                <w:sz w:val="16"/>
              </w:rPr>
            </w:pPr>
            <w:r>
              <w:rPr>
                <w:sz w:val="16"/>
              </w:rPr>
              <w:t>revised</w:t>
            </w:r>
          </w:p>
        </w:tc>
        <w:tc>
          <w:tcPr>
            <w:tcW w:w="1048" w:type="dxa"/>
          </w:tcPr>
          <w:p w14:paraId="0F8E4D87" w14:textId="77777777" w:rsidR="00BC377F" w:rsidRPr="00496D15" w:rsidRDefault="00BC377F" w:rsidP="00D41ECF">
            <w:pPr>
              <w:pStyle w:val="TAL"/>
              <w:rPr>
                <w:sz w:val="16"/>
              </w:rPr>
            </w:pPr>
          </w:p>
        </w:tc>
        <w:tc>
          <w:tcPr>
            <w:tcW w:w="1134" w:type="dxa"/>
          </w:tcPr>
          <w:p w14:paraId="6140EC8A" w14:textId="77777777" w:rsidR="00BC377F" w:rsidRPr="00496D15" w:rsidRDefault="00BC377F" w:rsidP="00D41ECF">
            <w:pPr>
              <w:pStyle w:val="TAL"/>
              <w:rPr>
                <w:sz w:val="16"/>
              </w:rPr>
            </w:pPr>
            <w:r>
              <w:rPr>
                <w:sz w:val="16"/>
              </w:rPr>
              <w:t>R5-241778</w:t>
            </w:r>
          </w:p>
        </w:tc>
      </w:tr>
      <w:tr w:rsidR="00BC377F" w14:paraId="53C1BB86" w14:textId="77777777" w:rsidTr="00B467D4">
        <w:tc>
          <w:tcPr>
            <w:tcW w:w="1097" w:type="dxa"/>
          </w:tcPr>
          <w:p w14:paraId="4E603BF9" w14:textId="77777777" w:rsidR="00BC377F" w:rsidRPr="00496D15" w:rsidRDefault="00BC377F" w:rsidP="00D41ECF">
            <w:pPr>
              <w:pStyle w:val="TAL"/>
              <w:rPr>
                <w:sz w:val="16"/>
              </w:rPr>
            </w:pPr>
            <w:r>
              <w:rPr>
                <w:sz w:val="16"/>
              </w:rPr>
              <w:t>R5-240882</w:t>
            </w:r>
          </w:p>
        </w:tc>
        <w:tc>
          <w:tcPr>
            <w:tcW w:w="3153" w:type="dxa"/>
          </w:tcPr>
          <w:p w14:paraId="5CE9A6C8" w14:textId="77777777" w:rsidR="00BC377F" w:rsidRPr="00496D15" w:rsidRDefault="00BC377F" w:rsidP="00D41ECF">
            <w:pPr>
              <w:pStyle w:val="TAL"/>
              <w:rPr>
                <w:sz w:val="16"/>
              </w:rPr>
            </w:pPr>
            <w:r>
              <w:rPr>
                <w:sz w:val="16"/>
              </w:rPr>
              <w:t>Addition of test frequencies for DC_2A_n2A and DC_66A_n66A</w:t>
            </w:r>
          </w:p>
        </w:tc>
        <w:tc>
          <w:tcPr>
            <w:tcW w:w="2377" w:type="dxa"/>
          </w:tcPr>
          <w:p w14:paraId="0AB03302" w14:textId="77777777" w:rsidR="00BC377F" w:rsidRPr="00496D15" w:rsidRDefault="00BC377F" w:rsidP="00D41ECF">
            <w:pPr>
              <w:pStyle w:val="TAL"/>
              <w:rPr>
                <w:sz w:val="16"/>
              </w:rPr>
            </w:pPr>
            <w:r>
              <w:rPr>
                <w:sz w:val="16"/>
              </w:rPr>
              <w:t>WE Certification Oy, AT&amp;T</w:t>
            </w:r>
          </w:p>
        </w:tc>
        <w:tc>
          <w:tcPr>
            <w:tcW w:w="967" w:type="dxa"/>
          </w:tcPr>
          <w:p w14:paraId="24A179DE" w14:textId="77777777" w:rsidR="00BC377F" w:rsidRPr="00496D15" w:rsidRDefault="00BC377F" w:rsidP="00D41ECF">
            <w:pPr>
              <w:pStyle w:val="TAL"/>
              <w:rPr>
                <w:sz w:val="16"/>
              </w:rPr>
            </w:pPr>
            <w:r>
              <w:rPr>
                <w:sz w:val="16"/>
              </w:rPr>
              <w:t>revised</w:t>
            </w:r>
          </w:p>
        </w:tc>
        <w:tc>
          <w:tcPr>
            <w:tcW w:w="1048" w:type="dxa"/>
          </w:tcPr>
          <w:p w14:paraId="61CCFE95" w14:textId="77777777" w:rsidR="00BC377F" w:rsidRPr="00496D15" w:rsidRDefault="00BC377F" w:rsidP="00D41ECF">
            <w:pPr>
              <w:pStyle w:val="TAL"/>
              <w:rPr>
                <w:sz w:val="16"/>
              </w:rPr>
            </w:pPr>
          </w:p>
        </w:tc>
        <w:tc>
          <w:tcPr>
            <w:tcW w:w="1134" w:type="dxa"/>
          </w:tcPr>
          <w:p w14:paraId="104F782B" w14:textId="77777777" w:rsidR="00BC377F" w:rsidRPr="00496D15" w:rsidRDefault="00BC377F" w:rsidP="00D41ECF">
            <w:pPr>
              <w:pStyle w:val="TAL"/>
              <w:rPr>
                <w:sz w:val="16"/>
              </w:rPr>
            </w:pPr>
            <w:r>
              <w:rPr>
                <w:sz w:val="16"/>
              </w:rPr>
              <w:t>R5-241705</w:t>
            </w:r>
          </w:p>
        </w:tc>
      </w:tr>
      <w:tr w:rsidR="00BC377F" w14:paraId="676917F1" w14:textId="77777777" w:rsidTr="00B467D4">
        <w:tc>
          <w:tcPr>
            <w:tcW w:w="1097" w:type="dxa"/>
          </w:tcPr>
          <w:p w14:paraId="4A43DC78" w14:textId="77777777" w:rsidR="00BC377F" w:rsidRPr="00496D15" w:rsidRDefault="00BC377F" w:rsidP="00D41ECF">
            <w:pPr>
              <w:pStyle w:val="TAL"/>
              <w:rPr>
                <w:sz w:val="16"/>
              </w:rPr>
            </w:pPr>
            <w:r>
              <w:rPr>
                <w:sz w:val="16"/>
              </w:rPr>
              <w:t>R5-240883</w:t>
            </w:r>
          </w:p>
        </w:tc>
        <w:tc>
          <w:tcPr>
            <w:tcW w:w="3153" w:type="dxa"/>
          </w:tcPr>
          <w:p w14:paraId="286DCACD" w14:textId="77777777" w:rsidR="00BC377F" w:rsidRPr="00496D15" w:rsidRDefault="00BC377F" w:rsidP="00D41ECF">
            <w:pPr>
              <w:pStyle w:val="TAL"/>
              <w:rPr>
                <w:sz w:val="16"/>
              </w:rPr>
            </w:pPr>
            <w:r>
              <w:rPr>
                <w:sz w:val="16"/>
              </w:rPr>
              <w:t>Update reference sensitivity test cases for four bands configurations</w:t>
            </w:r>
          </w:p>
        </w:tc>
        <w:tc>
          <w:tcPr>
            <w:tcW w:w="2377" w:type="dxa"/>
          </w:tcPr>
          <w:p w14:paraId="1709E0D5" w14:textId="77777777" w:rsidR="00BC377F" w:rsidRPr="00496D15" w:rsidRDefault="00BC377F" w:rsidP="00D41ECF">
            <w:pPr>
              <w:pStyle w:val="TAL"/>
              <w:rPr>
                <w:sz w:val="16"/>
              </w:rPr>
            </w:pPr>
            <w:r>
              <w:rPr>
                <w:sz w:val="16"/>
              </w:rPr>
              <w:t>Verizon</w:t>
            </w:r>
          </w:p>
        </w:tc>
        <w:tc>
          <w:tcPr>
            <w:tcW w:w="967" w:type="dxa"/>
          </w:tcPr>
          <w:p w14:paraId="7103145B" w14:textId="77777777" w:rsidR="00BC377F" w:rsidRPr="00496D15" w:rsidRDefault="00BC377F" w:rsidP="00D41ECF">
            <w:pPr>
              <w:pStyle w:val="TAL"/>
              <w:rPr>
                <w:sz w:val="16"/>
              </w:rPr>
            </w:pPr>
            <w:r>
              <w:rPr>
                <w:sz w:val="16"/>
              </w:rPr>
              <w:t>revised</w:t>
            </w:r>
          </w:p>
        </w:tc>
        <w:tc>
          <w:tcPr>
            <w:tcW w:w="1048" w:type="dxa"/>
          </w:tcPr>
          <w:p w14:paraId="1E30E41E" w14:textId="77777777" w:rsidR="00BC377F" w:rsidRPr="00496D15" w:rsidRDefault="00BC377F" w:rsidP="00D41ECF">
            <w:pPr>
              <w:pStyle w:val="TAL"/>
              <w:rPr>
                <w:sz w:val="16"/>
              </w:rPr>
            </w:pPr>
          </w:p>
        </w:tc>
        <w:tc>
          <w:tcPr>
            <w:tcW w:w="1134" w:type="dxa"/>
          </w:tcPr>
          <w:p w14:paraId="54AC0C84" w14:textId="77777777" w:rsidR="00BC377F" w:rsidRPr="00496D15" w:rsidRDefault="00BC377F" w:rsidP="00D41ECF">
            <w:pPr>
              <w:pStyle w:val="TAL"/>
              <w:rPr>
                <w:sz w:val="16"/>
              </w:rPr>
            </w:pPr>
            <w:r>
              <w:rPr>
                <w:sz w:val="16"/>
              </w:rPr>
              <w:t>R5-241701</w:t>
            </w:r>
          </w:p>
        </w:tc>
      </w:tr>
      <w:tr w:rsidR="00BC377F" w14:paraId="78C0422A" w14:textId="77777777" w:rsidTr="00B467D4">
        <w:tc>
          <w:tcPr>
            <w:tcW w:w="1097" w:type="dxa"/>
          </w:tcPr>
          <w:p w14:paraId="45C85948" w14:textId="77777777" w:rsidR="00BC377F" w:rsidRPr="00496D15" w:rsidRDefault="00BC377F" w:rsidP="00D41ECF">
            <w:pPr>
              <w:pStyle w:val="TAL"/>
              <w:rPr>
                <w:sz w:val="16"/>
              </w:rPr>
            </w:pPr>
            <w:r>
              <w:rPr>
                <w:sz w:val="16"/>
              </w:rPr>
              <w:t>R5-240884</w:t>
            </w:r>
          </w:p>
        </w:tc>
        <w:tc>
          <w:tcPr>
            <w:tcW w:w="3153" w:type="dxa"/>
          </w:tcPr>
          <w:p w14:paraId="32160C1A" w14:textId="77777777" w:rsidR="00BC377F" w:rsidRPr="00496D15" w:rsidRDefault="00BC377F" w:rsidP="00D41ECF">
            <w:pPr>
              <w:pStyle w:val="TAL"/>
              <w:rPr>
                <w:sz w:val="16"/>
              </w:rPr>
            </w:pPr>
            <w:r>
              <w:rPr>
                <w:sz w:val="16"/>
              </w:rPr>
              <w:t>Addition of many EN-DC PC2 combos to Ch 5</w:t>
            </w:r>
          </w:p>
        </w:tc>
        <w:tc>
          <w:tcPr>
            <w:tcW w:w="2377" w:type="dxa"/>
          </w:tcPr>
          <w:p w14:paraId="12DB1F55" w14:textId="77777777" w:rsidR="00BC377F" w:rsidRPr="00496D15" w:rsidRDefault="00BC377F" w:rsidP="00D41ECF">
            <w:pPr>
              <w:pStyle w:val="TAL"/>
              <w:rPr>
                <w:sz w:val="16"/>
              </w:rPr>
            </w:pPr>
            <w:r>
              <w:rPr>
                <w:sz w:val="16"/>
              </w:rPr>
              <w:t>WE Certification Oy, AT&amp;T</w:t>
            </w:r>
          </w:p>
        </w:tc>
        <w:tc>
          <w:tcPr>
            <w:tcW w:w="967" w:type="dxa"/>
          </w:tcPr>
          <w:p w14:paraId="7B4DCA34" w14:textId="77777777" w:rsidR="00BC377F" w:rsidRPr="00496D15" w:rsidRDefault="00BC377F" w:rsidP="00D41ECF">
            <w:pPr>
              <w:pStyle w:val="TAL"/>
              <w:rPr>
                <w:sz w:val="16"/>
              </w:rPr>
            </w:pPr>
            <w:r>
              <w:rPr>
                <w:sz w:val="16"/>
              </w:rPr>
              <w:t>agreed</w:t>
            </w:r>
          </w:p>
        </w:tc>
        <w:tc>
          <w:tcPr>
            <w:tcW w:w="1048" w:type="dxa"/>
          </w:tcPr>
          <w:p w14:paraId="72533449" w14:textId="77777777" w:rsidR="00BC377F" w:rsidRPr="00496D15" w:rsidRDefault="00BC377F" w:rsidP="00D41ECF">
            <w:pPr>
              <w:pStyle w:val="TAL"/>
              <w:rPr>
                <w:sz w:val="16"/>
              </w:rPr>
            </w:pPr>
          </w:p>
        </w:tc>
        <w:tc>
          <w:tcPr>
            <w:tcW w:w="1134" w:type="dxa"/>
          </w:tcPr>
          <w:p w14:paraId="7D09B70C" w14:textId="77777777" w:rsidR="00BC377F" w:rsidRPr="00496D15" w:rsidRDefault="00BC377F" w:rsidP="00D41ECF">
            <w:pPr>
              <w:pStyle w:val="TAL"/>
              <w:rPr>
                <w:sz w:val="16"/>
              </w:rPr>
            </w:pPr>
          </w:p>
        </w:tc>
      </w:tr>
      <w:tr w:rsidR="00BC377F" w14:paraId="0B620B12" w14:textId="77777777" w:rsidTr="00B467D4">
        <w:tc>
          <w:tcPr>
            <w:tcW w:w="1097" w:type="dxa"/>
          </w:tcPr>
          <w:p w14:paraId="02B73A60" w14:textId="77777777" w:rsidR="00BC377F" w:rsidRPr="00496D15" w:rsidRDefault="00BC377F" w:rsidP="00D41ECF">
            <w:pPr>
              <w:pStyle w:val="TAL"/>
              <w:rPr>
                <w:sz w:val="16"/>
              </w:rPr>
            </w:pPr>
            <w:r>
              <w:rPr>
                <w:sz w:val="16"/>
              </w:rPr>
              <w:t>R5-240885</w:t>
            </w:r>
          </w:p>
        </w:tc>
        <w:tc>
          <w:tcPr>
            <w:tcW w:w="3153" w:type="dxa"/>
          </w:tcPr>
          <w:p w14:paraId="4A4724C1" w14:textId="77777777" w:rsidR="00BC377F" w:rsidRPr="00496D15" w:rsidRDefault="00BC377F" w:rsidP="00D41ECF">
            <w:pPr>
              <w:pStyle w:val="TAL"/>
              <w:rPr>
                <w:sz w:val="16"/>
              </w:rPr>
            </w:pPr>
            <w:r>
              <w:rPr>
                <w:sz w:val="16"/>
              </w:rPr>
              <w:t>Addition of test requirements for EN-DC PC2 combos DC_12A_n77A, DC_14A_n77A and DC_30A_n77A max power test</w:t>
            </w:r>
          </w:p>
        </w:tc>
        <w:tc>
          <w:tcPr>
            <w:tcW w:w="2377" w:type="dxa"/>
          </w:tcPr>
          <w:p w14:paraId="2659DC94" w14:textId="77777777" w:rsidR="00BC377F" w:rsidRPr="00496D15" w:rsidRDefault="00BC377F" w:rsidP="00D41ECF">
            <w:pPr>
              <w:pStyle w:val="TAL"/>
              <w:rPr>
                <w:sz w:val="16"/>
              </w:rPr>
            </w:pPr>
            <w:r>
              <w:rPr>
                <w:sz w:val="16"/>
              </w:rPr>
              <w:t>WE Certification, AT&amp;T</w:t>
            </w:r>
          </w:p>
        </w:tc>
        <w:tc>
          <w:tcPr>
            <w:tcW w:w="967" w:type="dxa"/>
          </w:tcPr>
          <w:p w14:paraId="606FE9CA" w14:textId="77777777" w:rsidR="00BC377F" w:rsidRPr="00496D15" w:rsidRDefault="00BC377F" w:rsidP="00D41ECF">
            <w:pPr>
              <w:pStyle w:val="TAL"/>
              <w:rPr>
                <w:sz w:val="16"/>
              </w:rPr>
            </w:pPr>
            <w:r>
              <w:rPr>
                <w:sz w:val="16"/>
              </w:rPr>
              <w:t>agreed</w:t>
            </w:r>
          </w:p>
        </w:tc>
        <w:tc>
          <w:tcPr>
            <w:tcW w:w="1048" w:type="dxa"/>
          </w:tcPr>
          <w:p w14:paraId="4068C3EC" w14:textId="77777777" w:rsidR="00BC377F" w:rsidRPr="00496D15" w:rsidRDefault="00BC377F" w:rsidP="00D41ECF">
            <w:pPr>
              <w:pStyle w:val="TAL"/>
              <w:rPr>
                <w:sz w:val="16"/>
              </w:rPr>
            </w:pPr>
          </w:p>
        </w:tc>
        <w:tc>
          <w:tcPr>
            <w:tcW w:w="1134" w:type="dxa"/>
          </w:tcPr>
          <w:p w14:paraId="0E3110E6" w14:textId="77777777" w:rsidR="00BC377F" w:rsidRPr="00496D15" w:rsidRDefault="00BC377F" w:rsidP="00D41ECF">
            <w:pPr>
              <w:pStyle w:val="TAL"/>
              <w:rPr>
                <w:sz w:val="16"/>
              </w:rPr>
            </w:pPr>
          </w:p>
        </w:tc>
      </w:tr>
      <w:tr w:rsidR="00BC377F" w14:paraId="108BCA9C" w14:textId="77777777" w:rsidTr="00B467D4">
        <w:tc>
          <w:tcPr>
            <w:tcW w:w="1097" w:type="dxa"/>
          </w:tcPr>
          <w:p w14:paraId="4B4F57E7" w14:textId="77777777" w:rsidR="00BC377F" w:rsidRPr="00496D15" w:rsidRDefault="00BC377F" w:rsidP="00D41ECF">
            <w:pPr>
              <w:pStyle w:val="TAL"/>
              <w:rPr>
                <w:sz w:val="16"/>
              </w:rPr>
            </w:pPr>
            <w:r>
              <w:rPr>
                <w:sz w:val="16"/>
              </w:rPr>
              <w:t>R5-240886</w:t>
            </w:r>
          </w:p>
        </w:tc>
        <w:tc>
          <w:tcPr>
            <w:tcW w:w="3153" w:type="dxa"/>
          </w:tcPr>
          <w:p w14:paraId="3DEC12C2" w14:textId="77777777" w:rsidR="00BC377F" w:rsidRPr="00496D15" w:rsidRDefault="00BC377F" w:rsidP="00D41ECF">
            <w:pPr>
              <w:pStyle w:val="TAL"/>
              <w:rPr>
                <w:sz w:val="16"/>
              </w:rPr>
            </w:pPr>
            <w:r>
              <w:rPr>
                <w:sz w:val="16"/>
              </w:rPr>
              <w:t>Update additional inter-band NR CA configurations</w:t>
            </w:r>
          </w:p>
        </w:tc>
        <w:tc>
          <w:tcPr>
            <w:tcW w:w="2377" w:type="dxa"/>
          </w:tcPr>
          <w:p w14:paraId="24986E27" w14:textId="77777777" w:rsidR="00BC377F" w:rsidRPr="00496D15" w:rsidRDefault="00BC377F" w:rsidP="00D41ECF">
            <w:pPr>
              <w:pStyle w:val="TAL"/>
              <w:rPr>
                <w:sz w:val="16"/>
              </w:rPr>
            </w:pPr>
            <w:r>
              <w:rPr>
                <w:sz w:val="16"/>
              </w:rPr>
              <w:t>Verizon</w:t>
            </w:r>
          </w:p>
        </w:tc>
        <w:tc>
          <w:tcPr>
            <w:tcW w:w="967" w:type="dxa"/>
          </w:tcPr>
          <w:p w14:paraId="06C68133" w14:textId="77777777" w:rsidR="00BC377F" w:rsidRPr="00496D15" w:rsidRDefault="00BC377F" w:rsidP="00D41ECF">
            <w:pPr>
              <w:pStyle w:val="TAL"/>
              <w:rPr>
                <w:sz w:val="16"/>
              </w:rPr>
            </w:pPr>
            <w:r>
              <w:rPr>
                <w:sz w:val="16"/>
              </w:rPr>
              <w:t>revised</w:t>
            </w:r>
          </w:p>
        </w:tc>
        <w:tc>
          <w:tcPr>
            <w:tcW w:w="1048" w:type="dxa"/>
          </w:tcPr>
          <w:p w14:paraId="08572965" w14:textId="77777777" w:rsidR="00BC377F" w:rsidRPr="00496D15" w:rsidRDefault="00BC377F" w:rsidP="00D41ECF">
            <w:pPr>
              <w:pStyle w:val="TAL"/>
              <w:rPr>
                <w:sz w:val="16"/>
              </w:rPr>
            </w:pPr>
          </w:p>
        </w:tc>
        <w:tc>
          <w:tcPr>
            <w:tcW w:w="1134" w:type="dxa"/>
          </w:tcPr>
          <w:p w14:paraId="12DBAD15" w14:textId="77777777" w:rsidR="00BC377F" w:rsidRPr="00496D15" w:rsidRDefault="00BC377F" w:rsidP="00D41ECF">
            <w:pPr>
              <w:pStyle w:val="TAL"/>
              <w:rPr>
                <w:sz w:val="16"/>
              </w:rPr>
            </w:pPr>
            <w:r>
              <w:rPr>
                <w:sz w:val="16"/>
              </w:rPr>
              <w:t>R5-241708</w:t>
            </w:r>
          </w:p>
        </w:tc>
      </w:tr>
      <w:tr w:rsidR="00BC377F" w14:paraId="12E2007B" w14:textId="77777777" w:rsidTr="00B467D4">
        <w:tc>
          <w:tcPr>
            <w:tcW w:w="1097" w:type="dxa"/>
          </w:tcPr>
          <w:p w14:paraId="5DE87D30" w14:textId="77777777" w:rsidR="00BC377F" w:rsidRPr="00496D15" w:rsidRDefault="00BC377F" w:rsidP="00D41ECF">
            <w:pPr>
              <w:pStyle w:val="TAL"/>
              <w:rPr>
                <w:sz w:val="16"/>
              </w:rPr>
            </w:pPr>
            <w:r>
              <w:rPr>
                <w:sz w:val="16"/>
              </w:rPr>
              <w:t>R5-240887</w:t>
            </w:r>
          </w:p>
        </w:tc>
        <w:tc>
          <w:tcPr>
            <w:tcW w:w="3153" w:type="dxa"/>
          </w:tcPr>
          <w:p w14:paraId="3B179552" w14:textId="77777777" w:rsidR="00BC377F" w:rsidRPr="00496D15" w:rsidRDefault="00BC377F" w:rsidP="00D41ECF">
            <w:pPr>
              <w:pStyle w:val="TAL"/>
              <w:rPr>
                <w:sz w:val="16"/>
              </w:rPr>
            </w:pPr>
            <w:r>
              <w:rPr>
                <w:sz w:val="16"/>
              </w:rPr>
              <w:t>Update additional FR1 NR CA inter-band band configurations</w:t>
            </w:r>
          </w:p>
        </w:tc>
        <w:tc>
          <w:tcPr>
            <w:tcW w:w="2377" w:type="dxa"/>
          </w:tcPr>
          <w:p w14:paraId="12C8406F" w14:textId="77777777" w:rsidR="00BC377F" w:rsidRPr="00496D15" w:rsidRDefault="00BC377F" w:rsidP="00D41ECF">
            <w:pPr>
              <w:pStyle w:val="TAL"/>
              <w:rPr>
                <w:sz w:val="16"/>
              </w:rPr>
            </w:pPr>
            <w:r>
              <w:rPr>
                <w:sz w:val="16"/>
              </w:rPr>
              <w:t>Verizon</w:t>
            </w:r>
          </w:p>
        </w:tc>
        <w:tc>
          <w:tcPr>
            <w:tcW w:w="967" w:type="dxa"/>
          </w:tcPr>
          <w:p w14:paraId="275CAD67" w14:textId="77777777" w:rsidR="00BC377F" w:rsidRPr="00496D15" w:rsidRDefault="00BC377F" w:rsidP="00D41ECF">
            <w:pPr>
              <w:pStyle w:val="TAL"/>
              <w:rPr>
                <w:sz w:val="16"/>
              </w:rPr>
            </w:pPr>
            <w:r>
              <w:rPr>
                <w:sz w:val="16"/>
              </w:rPr>
              <w:t>agreed</w:t>
            </w:r>
          </w:p>
        </w:tc>
        <w:tc>
          <w:tcPr>
            <w:tcW w:w="1048" w:type="dxa"/>
          </w:tcPr>
          <w:p w14:paraId="29752269" w14:textId="77777777" w:rsidR="00BC377F" w:rsidRPr="00496D15" w:rsidRDefault="00BC377F" w:rsidP="00D41ECF">
            <w:pPr>
              <w:pStyle w:val="TAL"/>
              <w:rPr>
                <w:sz w:val="16"/>
              </w:rPr>
            </w:pPr>
          </w:p>
        </w:tc>
        <w:tc>
          <w:tcPr>
            <w:tcW w:w="1134" w:type="dxa"/>
          </w:tcPr>
          <w:p w14:paraId="0DB5CF65" w14:textId="77777777" w:rsidR="00BC377F" w:rsidRPr="00496D15" w:rsidRDefault="00BC377F" w:rsidP="00D41ECF">
            <w:pPr>
              <w:pStyle w:val="TAL"/>
              <w:rPr>
                <w:sz w:val="16"/>
              </w:rPr>
            </w:pPr>
          </w:p>
        </w:tc>
      </w:tr>
      <w:tr w:rsidR="00BC377F" w14:paraId="1139061B" w14:textId="77777777" w:rsidTr="00B467D4">
        <w:tc>
          <w:tcPr>
            <w:tcW w:w="1097" w:type="dxa"/>
          </w:tcPr>
          <w:p w14:paraId="0339174C" w14:textId="77777777" w:rsidR="00BC377F" w:rsidRPr="00496D15" w:rsidRDefault="00BC377F" w:rsidP="00D41ECF">
            <w:pPr>
              <w:pStyle w:val="TAL"/>
              <w:rPr>
                <w:sz w:val="16"/>
              </w:rPr>
            </w:pPr>
            <w:r>
              <w:rPr>
                <w:sz w:val="16"/>
              </w:rPr>
              <w:t>R5-240888</w:t>
            </w:r>
          </w:p>
        </w:tc>
        <w:tc>
          <w:tcPr>
            <w:tcW w:w="3153" w:type="dxa"/>
          </w:tcPr>
          <w:p w14:paraId="403F8352" w14:textId="77777777" w:rsidR="00BC377F" w:rsidRPr="00496D15" w:rsidRDefault="00BC377F" w:rsidP="00D41ECF">
            <w:pPr>
              <w:pStyle w:val="TAL"/>
              <w:rPr>
                <w:sz w:val="16"/>
              </w:rPr>
            </w:pPr>
            <w:r>
              <w:rPr>
                <w:sz w:val="16"/>
              </w:rPr>
              <w:t>Update reference sensitivity requirement table for additional band configurations</w:t>
            </w:r>
          </w:p>
        </w:tc>
        <w:tc>
          <w:tcPr>
            <w:tcW w:w="2377" w:type="dxa"/>
          </w:tcPr>
          <w:p w14:paraId="5F9DA9EB" w14:textId="77777777" w:rsidR="00BC377F" w:rsidRPr="00496D15" w:rsidRDefault="00BC377F" w:rsidP="00D41ECF">
            <w:pPr>
              <w:pStyle w:val="TAL"/>
              <w:rPr>
                <w:sz w:val="16"/>
              </w:rPr>
            </w:pPr>
            <w:r>
              <w:rPr>
                <w:sz w:val="16"/>
              </w:rPr>
              <w:t>Verizon</w:t>
            </w:r>
          </w:p>
        </w:tc>
        <w:tc>
          <w:tcPr>
            <w:tcW w:w="967" w:type="dxa"/>
          </w:tcPr>
          <w:p w14:paraId="3E8C9801" w14:textId="77777777" w:rsidR="00BC377F" w:rsidRPr="00496D15" w:rsidRDefault="00BC377F" w:rsidP="00D41ECF">
            <w:pPr>
              <w:pStyle w:val="TAL"/>
              <w:rPr>
                <w:sz w:val="16"/>
              </w:rPr>
            </w:pPr>
            <w:r>
              <w:rPr>
                <w:sz w:val="16"/>
              </w:rPr>
              <w:t>agreed</w:t>
            </w:r>
          </w:p>
        </w:tc>
        <w:tc>
          <w:tcPr>
            <w:tcW w:w="1048" w:type="dxa"/>
          </w:tcPr>
          <w:p w14:paraId="32B02CF7" w14:textId="77777777" w:rsidR="00BC377F" w:rsidRPr="00496D15" w:rsidRDefault="00BC377F" w:rsidP="00D41ECF">
            <w:pPr>
              <w:pStyle w:val="TAL"/>
              <w:rPr>
                <w:sz w:val="16"/>
              </w:rPr>
            </w:pPr>
          </w:p>
        </w:tc>
        <w:tc>
          <w:tcPr>
            <w:tcW w:w="1134" w:type="dxa"/>
          </w:tcPr>
          <w:p w14:paraId="2BB9C7F7" w14:textId="77777777" w:rsidR="00BC377F" w:rsidRPr="00496D15" w:rsidRDefault="00BC377F" w:rsidP="00D41ECF">
            <w:pPr>
              <w:pStyle w:val="TAL"/>
              <w:rPr>
                <w:sz w:val="16"/>
              </w:rPr>
            </w:pPr>
          </w:p>
        </w:tc>
      </w:tr>
      <w:tr w:rsidR="00BC377F" w14:paraId="31FAD6C2" w14:textId="77777777" w:rsidTr="00B467D4">
        <w:tc>
          <w:tcPr>
            <w:tcW w:w="1097" w:type="dxa"/>
          </w:tcPr>
          <w:p w14:paraId="53ABF633" w14:textId="77777777" w:rsidR="00BC377F" w:rsidRPr="00496D15" w:rsidRDefault="00BC377F" w:rsidP="00D41ECF">
            <w:pPr>
              <w:pStyle w:val="TAL"/>
              <w:rPr>
                <w:sz w:val="16"/>
              </w:rPr>
            </w:pPr>
            <w:r>
              <w:rPr>
                <w:sz w:val="16"/>
              </w:rPr>
              <w:t>R5-240889</w:t>
            </w:r>
          </w:p>
        </w:tc>
        <w:tc>
          <w:tcPr>
            <w:tcW w:w="3153" w:type="dxa"/>
          </w:tcPr>
          <w:p w14:paraId="0710EBCE" w14:textId="77777777" w:rsidR="00BC377F" w:rsidRPr="00496D15" w:rsidRDefault="00BC377F" w:rsidP="00D41ECF">
            <w:pPr>
              <w:pStyle w:val="TAL"/>
              <w:rPr>
                <w:sz w:val="16"/>
              </w:rPr>
            </w:pPr>
            <w:r>
              <w:rPr>
                <w:sz w:val="16"/>
              </w:rPr>
              <w:t>Update to RRM Power saving enhancement 5.5.5.9 test case applicability</w:t>
            </w:r>
          </w:p>
        </w:tc>
        <w:tc>
          <w:tcPr>
            <w:tcW w:w="2377" w:type="dxa"/>
          </w:tcPr>
          <w:p w14:paraId="2F32F92E" w14:textId="77777777" w:rsidR="00BC377F" w:rsidRPr="00496D15" w:rsidRDefault="00BC377F" w:rsidP="00D41ECF">
            <w:pPr>
              <w:pStyle w:val="TAL"/>
              <w:rPr>
                <w:sz w:val="16"/>
              </w:rPr>
            </w:pPr>
            <w:r>
              <w:rPr>
                <w:sz w:val="16"/>
              </w:rPr>
              <w:t>Keysight Technologies</w:t>
            </w:r>
          </w:p>
        </w:tc>
        <w:tc>
          <w:tcPr>
            <w:tcW w:w="967" w:type="dxa"/>
          </w:tcPr>
          <w:p w14:paraId="518E2E28" w14:textId="77777777" w:rsidR="00BC377F" w:rsidRPr="00496D15" w:rsidRDefault="00BC377F" w:rsidP="00D41ECF">
            <w:pPr>
              <w:pStyle w:val="TAL"/>
              <w:rPr>
                <w:sz w:val="16"/>
              </w:rPr>
            </w:pPr>
            <w:r>
              <w:rPr>
                <w:sz w:val="16"/>
              </w:rPr>
              <w:t>revised</w:t>
            </w:r>
          </w:p>
        </w:tc>
        <w:tc>
          <w:tcPr>
            <w:tcW w:w="1048" w:type="dxa"/>
          </w:tcPr>
          <w:p w14:paraId="568D8334" w14:textId="77777777" w:rsidR="00BC377F" w:rsidRPr="00496D15" w:rsidRDefault="00BC377F" w:rsidP="00D41ECF">
            <w:pPr>
              <w:pStyle w:val="TAL"/>
              <w:rPr>
                <w:sz w:val="16"/>
              </w:rPr>
            </w:pPr>
          </w:p>
        </w:tc>
        <w:tc>
          <w:tcPr>
            <w:tcW w:w="1134" w:type="dxa"/>
          </w:tcPr>
          <w:p w14:paraId="0DEF5775" w14:textId="77777777" w:rsidR="00BC377F" w:rsidRPr="00496D15" w:rsidRDefault="00BC377F" w:rsidP="00D41ECF">
            <w:pPr>
              <w:pStyle w:val="TAL"/>
              <w:rPr>
                <w:sz w:val="16"/>
              </w:rPr>
            </w:pPr>
            <w:r>
              <w:rPr>
                <w:sz w:val="16"/>
              </w:rPr>
              <w:t>R5-241850</w:t>
            </w:r>
          </w:p>
        </w:tc>
      </w:tr>
      <w:tr w:rsidR="00BC377F" w14:paraId="386DECF7" w14:textId="77777777" w:rsidTr="00B467D4">
        <w:tc>
          <w:tcPr>
            <w:tcW w:w="1097" w:type="dxa"/>
          </w:tcPr>
          <w:p w14:paraId="7F0D8D3D" w14:textId="77777777" w:rsidR="00BC377F" w:rsidRPr="00496D15" w:rsidRDefault="00BC377F" w:rsidP="00D41ECF">
            <w:pPr>
              <w:pStyle w:val="TAL"/>
              <w:rPr>
                <w:sz w:val="16"/>
              </w:rPr>
            </w:pPr>
            <w:r>
              <w:rPr>
                <w:sz w:val="16"/>
              </w:rPr>
              <w:t>R5-240890</w:t>
            </w:r>
          </w:p>
        </w:tc>
        <w:tc>
          <w:tcPr>
            <w:tcW w:w="3153" w:type="dxa"/>
          </w:tcPr>
          <w:p w14:paraId="45F06947" w14:textId="77777777" w:rsidR="00BC377F" w:rsidRPr="00496D15" w:rsidRDefault="00BC377F" w:rsidP="00D41ECF">
            <w:pPr>
              <w:pStyle w:val="TAL"/>
              <w:rPr>
                <w:sz w:val="16"/>
              </w:rPr>
            </w:pPr>
            <w:r>
              <w:rPr>
                <w:sz w:val="16"/>
              </w:rPr>
              <w:t>Removal of Editor Note affecting to TC 5.5.5.9</w:t>
            </w:r>
          </w:p>
        </w:tc>
        <w:tc>
          <w:tcPr>
            <w:tcW w:w="2377" w:type="dxa"/>
          </w:tcPr>
          <w:p w14:paraId="3303960C" w14:textId="77777777" w:rsidR="00BC377F" w:rsidRPr="00496D15" w:rsidRDefault="00BC377F" w:rsidP="00D41ECF">
            <w:pPr>
              <w:pStyle w:val="TAL"/>
              <w:rPr>
                <w:sz w:val="16"/>
              </w:rPr>
            </w:pPr>
            <w:r>
              <w:rPr>
                <w:sz w:val="16"/>
              </w:rPr>
              <w:t>Keysight Technologies</w:t>
            </w:r>
          </w:p>
        </w:tc>
        <w:tc>
          <w:tcPr>
            <w:tcW w:w="967" w:type="dxa"/>
          </w:tcPr>
          <w:p w14:paraId="2BA00840" w14:textId="77777777" w:rsidR="00BC377F" w:rsidRPr="00496D15" w:rsidRDefault="00BC377F" w:rsidP="00D41ECF">
            <w:pPr>
              <w:pStyle w:val="TAL"/>
              <w:rPr>
                <w:sz w:val="16"/>
              </w:rPr>
            </w:pPr>
            <w:r>
              <w:rPr>
                <w:sz w:val="16"/>
              </w:rPr>
              <w:t>revised</w:t>
            </w:r>
          </w:p>
        </w:tc>
        <w:tc>
          <w:tcPr>
            <w:tcW w:w="1048" w:type="dxa"/>
          </w:tcPr>
          <w:p w14:paraId="35695A70" w14:textId="77777777" w:rsidR="00BC377F" w:rsidRPr="00496D15" w:rsidRDefault="00BC377F" w:rsidP="00D41ECF">
            <w:pPr>
              <w:pStyle w:val="TAL"/>
              <w:rPr>
                <w:sz w:val="16"/>
              </w:rPr>
            </w:pPr>
          </w:p>
        </w:tc>
        <w:tc>
          <w:tcPr>
            <w:tcW w:w="1134" w:type="dxa"/>
          </w:tcPr>
          <w:p w14:paraId="25BF56B4" w14:textId="77777777" w:rsidR="00BC377F" w:rsidRPr="00496D15" w:rsidRDefault="00BC377F" w:rsidP="00D41ECF">
            <w:pPr>
              <w:pStyle w:val="TAL"/>
              <w:rPr>
                <w:sz w:val="16"/>
              </w:rPr>
            </w:pPr>
            <w:r>
              <w:rPr>
                <w:sz w:val="16"/>
              </w:rPr>
              <w:t>R5-241826</w:t>
            </w:r>
          </w:p>
        </w:tc>
      </w:tr>
      <w:tr w:rsidR="00BC377F" w14:paraId="2313050A" w14:textId="77777777" w:rsidTr="00B467D4">
        <w:tc>
          <w:tcPr>
            <w:tcW w:w="1097" w:type="dxa"/>
          </w:tcPr>
          <w:p w14:paraId="6C2894B2" w14:textId="77777777" w:rsidR="00BC377F" w:rsidRPr="00496D15" w:rsidRDefault="00BC377F" w:rsidP="00D41ECF">
            <w:pPr>
              <w:pStyle w:val="TAL"/>
              <w:rPr>
                <w:sz w:val="16"/>
              </w:rPr>
            </w:pPr>
            <w:r>
              <w:rPr>
                <w:sz w:val="16"/>
              </w:rPr>
              <w:t>R5-240891</w:t>
            </w:r>
          </w:p>
        </w:tc>
        <w:tc>
          <w:tcPr>
            <w:tcW w:w="3153" w:type="dxa"/>
          </w:tcPr>
          <w:p w14:paraId="6BDD701D" w14:textId="77777777" w:rsidR="00BC377F" w:rsidRPr="00496D15" w:rsidRDefault="00BC377F" w:rsidP="00D41ECF">
            <w:pPr>
              <w:pStyle w:val="TAL"/>
              <w:rPr>
                <w:sz w:val="16"/>
              </w:rPr>
            </w:pPr>
            <w:r>
              <w:rPr>
                <w:sz w:val="16"/>
              </w:rPr>
              <w:t>Update reference sensitivity test cases for additional band configurations</w:t>
            </w:r>
          </w:p>
        </w:tc>
        <w:tc>
          <w:tcPr>
            <w:tcW w:w="2377" w:type="dxa"/>
          </w:tcPr>
          <w:p w14:paraId="292307B1" w14:textId="77777777" w:rsidR="00BC377F" w:rsidRPr="00496D15" w:rsidRDefault="00BC377F" w:rsidP="00D41ECF">
            <w:pPr>
              <w:pStyle w:val="TAL"/>
              <w:rPr>
                <w:sz w:val="16"/>
              </w:rPr>
            </w:pPr>
            <w:r>
              <w:rPr>
                <w:sz w:val="16"/>
              </w:rPr>
              <w:t>Verizon</w:t>
            </w:r>
          </w:p>
        </w:tc>
        <w:tc>
          <w:tcPr>
            <w:tcW w:w="967" w:type="dxa"/>
          </w:tcPr>
          <w:p w14:paraId="3FEACE38" w14:textId="77777777" w:rsidR="00BC377F" w:rsidRPr="00496D15" w:rsidRDefault="00BC377F" w:rsidP="00D41ECF">
            <w:pPr>
              <w:pStyle w:val="TAL"/>
              <w:rPr>
                <w:sz w:val="16"/>
              </w:rPr>
            </w:pPr>
            <w:r>
              <w:rPr>
                <w:sz w:val="16"/>
              </w:rPr>
              <w:t>agreed</w:t>
            </w:r>
          </w:p>
        </w:tc>
        <w:tc>
          <w:tcPr>
            <w:tcW w:w="1048" w:type="dxa"/>
          </w:tcPr>
          <w:p w14:paraId="2DF607AC" w14:textId="77777777" w:rsidR="00BC377F" w:rsidRPr="00496D15" w:rsidRDefault="00BC377F" w:rsidP="00D41ECF">
            <w:pPr>
              <w:pStyle w:val="TAL"/>
              <w:rPr>
                <w:sz w:val="16"/>
              </w:rPr>
            </w:pPr>
          </w:p>
        </w:tc>
        <w:tc>
          <w:tcPr>
            <w:tcW w:w="1134" w:type="dxa"/>
          </w:tcPr>
          <w:p w14:paraId="52911658" w14:textId="77777777" w:rsidR="00BC377F" w:rsidRPr="00496D15" w:rsidRDefault="00BC377F" w:rsidP="00D41ECF">
            <w:pPr>
              <w:pStyle w:val="TAL"/>
              <w:rPr>
                <w:sz w:val="16"/>
              </w:rPr>
            </w:pPr>
          </w:p>
        </w:tc>
      </w:tr>
      <w:tr w:rsidR="00BC377F" w14:paraId="4F24B43B" w14:textId="77777777" w:rsidTr="00B467D4">
        <w:tc>
          <w:tcPr>
            <w:tcW w:w="1097" w:type="dxa"/>
          </w:tcPr>
          <w:p w14:paraId="2BB506A8" w14:textId="77777777" w:rsidR="00BC377F" w:rsidRPr="00496D15" w:rsidRDefault="00BC377F" w:rsidP="00D41ECF">
            <w:pPr>
              <w:pStyle w:val="TAL"/>
              <w:rPr>
                <w:sz w:val="16"/>
              </w:rPr>
            </w:pPr>
            <w:r>
              <w:rPr>
                <w:sz w:val="16"/>
              </w:rPr>
              <w:t>R5-240892</w:t>
            </w:r>
          </w:p>
        </w:tc>
        <w:tc>
          <w:tcPr>
            <w:tcW w:w="3153" w:type="dxa"/>
          </w:tcPr>
          <w:p w14:paraId="5ACD3372" w14:textId="77777777" w:rsidR="00BC377F" w:rsidRPr="00496D15" w:rsidRDefault="00BC377F" w:rsidP="00D41ECF">
            <w:pPr>
              <w:pStyle w:val="TAL"/>
              <w:rPr>
                <w:sz w:val="16"/>
              </w:rPr>
            </w:pPr>
            <w:r>
              <w:rPr>
                <w:sz w:val="16"/>
              </w:rPr>
              <w:t>Update for additional band configurations with PC2 UL</w:t>
            </w:r>
          </w:p>
        </w:tc>
        <w:tc>
          <w:tcPr>
            <w:tcW w:w="2377" w:type="dxa"/>
          </w:tcPr>
          <w:p w14:paraId="0D3B8325" w14:textId="77777777" w:rsidR="00BC377F" w:rsidRPr="00496D15" w:rsidRDefault="00BC377F" w:rsidP="00D41ECF">
            <w:pPr>
              <w:pStyle w:val="TAL"/>
              <w:rPr>
                <w:sz w:val="16"/>
              </w:rPr>
            </w:pPr>
            <w:r>
              <w:rPr>
                <w:sz w:val="16"/>
              </w:rPr>
              <w:t>Verizon Spain</w:t>
            </w:r>
          </w:p>
        </w:tc>
        <w:tc>
          <w:tcPr>
            <w:tcW w:w="967" w:type="dxa"/>
          </w:tcPr>
          <w:p w14:paraId="3F22D70B" w14:textId="77777777" w:rsidR="00BC377F" w:rsidRPr="00496D15" w:rsidRDefault="00BC377F" w:rsidP="00D41ECF">
            <w:pPr>
              <w:pStyle w:val="TAL"/>
              <w:rPr>
                <w:sz w:val="16"/>
              </w:rPr>
            </w:pPr>
            <w:r>
              <w:rPr>
                <w:sz w:val="16"/>
              </w:rPr>
              <w:t>revised</w:t>
            </w:r>
          </w:p>
        </w:tc>
        <w:tc>
          <w:tcPr>
            <w:tcW w:w="1048" w:type="dxa"/>
          </w:tcPr>
          <w:p w14:paraId="36A0881B" w14:textId="77777777" w:rsidR="00BC377F" w:rsidRPr="00496D15" w:rsidRDefault="00BC377F" w:rsidP="00D41ECF">
            <w:pPr>
              <w:pStyle w:val="TAL"/>
              <w:rPr>
                <w:sz w:val="16"/>
              </w:rPr>
            </w:pPr>
          </w:p>
        </w:tc>
        <w:tc>
          <w:tcPr>
            <w:tcW w:w="1134" w:type="dxa"/>
          </w:tcPr>
          <w:p w14:paraId="479235BF" w14:textId="77777777" w:rsidR="00BC377F" w:rsidRPr="00496D15" w:rsidRDefault="00BC377F" w:rsidP="00D41ECF">
            <w:pPr>
              <w:pStyle w:val="TAL"/>
              <w:rPr>
                <w:sz w:val="16"/>
              </w:rPr>
            </w:pPr>
            <w:r>
              <w:rPr>
                <w:sz w:val="16"/>
              </w:rPr>
              <w:t>R5-241714</w:t>
            </w:r>
          </w:p>
        </w:tc>
      </w:tr>
      <w:tr w:rsidR="00BC377F" w14:paraId="1F855051" w14:textId="77777777" w:rsidTr="00B467D4">
        <w:tc>
          <w:tcPr>
            <w:tcW w:w="1097" w:type="dxa"/>
          </w:tcPr>
          <w:p w14:paraId="4E231F16" w14:textId="77777777" w:rsidR="00BC377F" w:rsidRPr="00496D15" w:rsidRDefault="00BC377F" w:rsidP="00D41ECF">
            <w:pPr>
              <w:pStyle w:val="TAL"/>
              <w:rPr>
                <w:sz w:val="16"/>
              </w:rPr>
            </w:pPr>
            <w:r>
              <w:rPr>
                <w:sz w:val="16"/>
              </w:rPr>
              <w:t>R5-240893</w:t>
            </w:r>
          </w:p>
        </w:tc>
        <w:tc>
          <w:tcPr>
            <w:tcW w:w="3153" w:type="dxa"/>
          </w:tcPr>
          <w:p w14:paraId="346C7F29" w14:textId="77777777" w:rsidR="00BC377F" w:rsidRPr="00496D15" w:rsidRDefault="00BC377F" w:rsidP="00D41ECF">
            <w:pPr>
              <w:pStyle w:val="TAL"/>
              <w:rPr>
                <w:sz w:val="16"/>
              </w:rPr>
            </w:pPr>
            <w:r>
              <w:rPr>
                <w:sz w:val="16"/>
              </w:rPr>
              <w:t>Addition of CA_n14A-n77A PC2 and CA_n77(2A) PC2 to Ch 5</w:t>
            </w:r>
          </w:p>
        </w:tc>
        <w:tc>
          <w:tcPr>
            <w:tcW w:w="2377" w:type="dxa"/>
          </w:tcPr>
          <w:p w14:paraId="41571E83" w14:textId="77777777" w:rsidR="00BC377F" w:rsidRPr="00496D15" w:rsidRDefault="00BC377F" w:rsidP="00D41ECF">
            <w:pPr>
              <w:pStyle w:val="TAL"/>
              <w:rPr>
                <w:sz w:val="16"/>
              </w:rPr>
            </w:pPr>
            <w:r>
              <w:rPr>
                <w:sz w:val="16"/>
              </w:rPr>
              <w:t>WE Certification Oy, AT&amp;T</w:t>
            </w:r>
          </w:p>
        </w:tc>
        <w:tc>
          <w:tcPr>
            <w:tcW w:w="967" w:type="dxa"/>
          </w:tcPr>
          <w:p w14:paraId="463A6088" w14:textId="77777777" w:rsidR="00BC377F" w:rsidRPr="00496D15" w:rsidRDefault="00BC377F" w:rsidP="00D41ECF">
            <w:pPr>
              <w:pStyle w:val="TAL"/>
              <w:rPr>
                <w:sz w:val="16"/>
              </w:rPr>
            </w:pPr>
            <w:r>
              <w:rPr>
                <w:sz w:val="16"/>
              </w:rPr>
              <w:t>revised</w:t>
            </w:r>
          </w:p>
        </w:tc>
        <w:tc>
          <w:tcPr>
            <w:tcW w:w="1048" w:type="dxa"/>
          </w:tcPr>
          <w:p w14:paraId="48960C2F" w14:textId="77777777" w:rsidR="00BC377F" w:rsidRPr="00496D15" w:rsidRDefault="00BC377F" w:rsidP="00D41ECF">
            <w:pPr>
              <w:pStyle w:val="TAL"/>
              <w:rPr>
                <w:sz w:val="16"/>
              </w:rPr>
            </w:pPr>
          </w:p>
        </w:tc>
        <w:tc>
          <w:tcPr>
            <w:tcW w:w="1134" w:type="dxa"/>
          </w:tcPr>
          <w:p w14:paraId="3F5E4B8E" w14:textId="77777777" w:rsidR="00BC377F" w:rsidRPr="00496D15" w:rsidRDefault="00BC377F" w:rsidP="00D41ECF">
            <w:pPr>
              <w:pStyle w:val="TAL"/>
              <w:rPr>
                <w:sz w:val="16"/>
              </w:rPr>
            </w:pPr>
            <w:r>
              <w:rPr>
                <w:sz w:val="16"/>
              </w:rPr>
              <w:t>R5-241747</w:t>
            </w:r>
          </w:p>
        </w:tc>
      </w:tr>
      <w:tr w:rsidR="00BC377F" w14:paraId="66B2C513" w14:textId="77777777" w:rsidTr="00B467D4">
        <w:tc>
          <w:tcPr>
            <w:tcW w:w="1097" w:type="dxa"/>
          </w:tcPr>
          <w:p w14:paraId="58670313" w14:textId="77777777" w:rsidR="00BC377F" w:rsidRPr="00496D15" w:rsidRDefault="00BC377F" w:rsidP="00D41ECF">
            <w:pPr>
              <w:pStyle w:val="TAL"/>
              <w:rPr>
                <w:sz w:val="16"/>
              </w:rPr>
            </w:pPr>
            <w:r>
              <w:rPr>
                <w:sz w:val="16"/>
              </w:rPr>
              <w:t>R5-240894</w:t>
            </w:r>
          </w:p>
        </w:tc>
        <w:tc>
          <w:tcPr>
            <w:tcW w:w="3153" w:type="dxa"/>
          </w:tcPr>
          <w:p w14:paraId="02EDCCF8" w14:textId="77777777" w:rsidR="00BC377F" w:rsidRPr="00496D15" w:rsidRDefault="00BC377F" w:rsidP="00D41ECF">
            <w:pPr>
              <w:pStyle w:val="TAL"/>
              <w:rPr>
                <w:sz w:val="16"/>
              </w:rPr>
            </w:pPr>
            <w:r>
              <w:rPr>
                <w:sz w:val="16"/>
              </w:rPr>
              <w:t xml:space="preserve">Addition of PC2 max power requirements for bands CA_n77(2A) and CA_n14A-n77A </w:t>
            </w:r>
          </w:p>
        </w:tc>
        <w:tc>
          <w:tcPr>
            <w:tcW w:w="2377" w:type="dxa"/>
          </w:tcPr>
          <w:p w14:paraId="77DCEA22" w14:textId="77777777" w:rsidR="00BC377F" w:rsidRPr="00496D15" w:rsidRDefault="00BC377F" w:rsidP="00D41ECF">
            <w:pPr>
              <w:pStyle w:val="TAL"/>
              <w:rPr>
                <w:sz w:val="16"/>
              </w:rPr>
            </w:pPr>
            <w:r>
              <w:rPr>
                <w:sz w:val="16"/>
              </w:rPr>
              <w:t>WE Certification Oy, AT&amp;T</w:t>
            </w:r>
          </w:p>
        </w:tc>
        <w:tc>
          <w:tcPr>
            <w:tcW w:w="967" w:type="dxa"/>
          </w:tcPr>
          <w:p w14:paraId="710F025A" w14:textId="77777777" w:rsidR="00BC377F" w:rsidRPr="00496D15" w:rsidRDefault="00BC377F" w:rsidP="00D41ECF">
            <w:pPr>
              <w:pStyle w:val="TAL"/>
              <w:rPr>
                <w:sz w:val="16"/>
              </w:rPr>
            </w:pPr>
            <w:r>
              <w:rPr>
                <w:sz w:val="16"/>
              </w:rPr>
              <w:t>agreed</w:t>
            </w:r>
          </w:p>
        </w:tc>
        <w:tc>
          <w:tcPr>
            <w:tcW w:w="1048" w:type="dxa"/>
          </w:tcPr>
          <w:p w14:paraId="67DA2C1B" w14:textId="77777777" w:rsidR="00BC377F" w:rsidRPr="00496D15" w:rsidRDefault="00BC377F" w:rsidP="00D41ECF">
            <w:pPr>
              <w:pStyle w:val="TAL"/>
              <w:rPr>
                <w:sz w:val="16"/>
              </w:rPr>
            </w:pPr>
          </w:p>
        </w:tc>
        <w:tc>
          <w:tcPr>
            <w:tcW w:w="1134" w:type="dxa"/>
          </w:tcPr>
          <w:p w14:paraId="37DAF9ED" w14:textId="77777777" w:rsidR="00BC377F" w:rsidRPr="00496D15" w:rsidRDefault="00BC377F" w:rsidP="00D41ECF">
            <w:pPr>
              <w:pStyle w:val="TAL"/>
              <w:rPr>
                <w:sz w:val="16"/>
              </w:rPr>
            </w:pPr>
          </w:p>
        </w:tc>
      </w:tr>
      <w:tr w:rsidR="00BC377F" w14:paraId="1F627431" w14:textId="77777777" w:rsidTr="00B467D4">
        <w:tc>
          <w:tcPr>
            <w:tcW w:w="1097" w:type="dxa"/>
          </w:tcPr>
          <w:p w14:paraId="733F4AC8" w14:textId="77777777" w:rsidR="00BC377F" w:rsidRPr="00496D15" w:rsidRDefault="00BC377F" w:rsidP="00D41ECF">
            <w:pPr>
              <w:pStyle w:val="TAL"/>
              <w:rPr>
                <w:sz w:val="16"/>
              </w:rPr>
            </w:pPr>
            <w:r>
              <w:rPr>
                <w:sz w:val="16"/>
              </w:rPr>
              <w:lastRenderedPageBreak/>
              <w:t>R5-240895</w:t>
            </w:r>
          </w:p>
        </w:tc>
        <w:tc>
          <w:tcPr>
            <w:tcW w:w="3153" w:type="dxa"/>
          </w:tcPr>
          <w:p w14:paraId="5E24D58A" w14:textId="77777777" w:rsidR="00BC377F" w:rsidRPr="00496D15" w:rsidRDefault="00BC377F" w:rsidP="00D41ECF">
            <w:pPr>
              <w:pStyle w:val="TAL"/>
              <w:rPr>
                <w:sz w:val="16"/>
              </w:rPr>
            </w:pPr>
            <w:r>
              <w:rPr>
                <w:sz w:val="16"/>
              </w:rPr>
              <w:t>Update reference sensitivity test cases for additional band configurations with PC2 UL</w:t>
            </w:r>
          </w:p>
        </w:tc>
        <w:tc>
          <w:tcPr>
            <w:tcW w:w="2377" w:type="dxa"/>
          </w:tcPr>
          <w:p w14:paraId="4620E4C7" w14:textId="77777777" w:rsidR="00BC377F" w:rsidRPr="00496D15" w:rsidRDefault="00BC377F" w:rsidP="00D41ECF">
            <w:pPr>
              <w:pStyle w:val="TAL"/>
              <w:rPr>
                <w:sz w:val="16"/>
              </w:rPr>
            </w:pPr>
            <w:r>
              <w:rPr>
                <w:sz w:val="16"/>
              </w:rPr>
              <w:t>Verizon Spain</w:t>
            </w:r>
          </w:p>
        </w:tc>
        <w:tc>
          <w:tcPr>
            <w:tcW w:w="967" w:type="dxa"/>
          </w:tcPr>
          <w:p w14:paraId="76F5715E" w14:textId="77777777" w:rsidR="00BC377F" w:rsidRPr="00496D15" w:rsidRDefault="00BC377F" w:rsidP="00D41ECF">
            <w:pPr>
              <w:pStyle w:val="TAL"/>
              <w:rPr>
                <w:sz w:val="16"/>
              </w:rPr>
            </w:pPr>
            <w:r>
              <w:rPr>
                <w:sz w:val="16"/>
              </w:rPr>
              <w:t>revised</w:t>
            </w:r>
          </w:p>
        </w:tc>
        <w:tc>
          <w:tcPr>
            <w:tcW w:w="1048" w:type="dxa"/>
          </w:tcPr>
          <w:p w14:paraId="410B2380" w14:textId="77777777" w:rsidR="00BC377F" w:rsidRPr="00496D15" w:rsidRDefault="00BC377F" w:rsidP="00D41ECF">
            <w:pPr>
              <w:pStyle w:val="TAL"/>
              <w:rPr>
                <w:sz w:val="16"/>
              </w:rPr>
            </w:pPr>
          </w:p>
        </w:tc>
        <w:tc>
          <w:tcPr>
            <w:tcW w:w="1134" w:type="dxa"/>
          </w:tcPr>
          <w:p w14:paraId="635DC52E" w14:textId="77777777" w:rsidR="00BC377F" w:rsidRPr="00496D15" w:rsidRDefault="00BC377F" w:rsidP="00D41ECF">
            <w:pPr>
              <w:pStyle w:val="TAL"/>
              <w:rPr>
                <w:sz w:val="16"/>
              </w:rPr>
            </w:pPr>
            <w:r>
              <w:rPr>
                <w:sz w:val="16"/>
              </w:rPr>
              <w:t>R5-241748</w:t>
            </w:r>
          </w:p>
        </w:tc>
      </w:tr>
      <w:tr w:rsidR="00BC377F" w14:paraId="7FFE865E" w14:textId="77777777" w:rsidTr="00B467D4">
        <w:tc>
          <w:tcPr>
            <w:tcW w:w="1097" w:type="dxa"/>
          </w:tcPr>
          <w:p w14:paraId="1F1046A8" w14:textId="77777777" w:rsidR="00BC377F" w:rsidRPr="00496D15" w:rsidRDefault="00BC377F" w:rsidP="00D41ECF">
            <w:pPr>
              <w:pStyle w:val="TAL"/>
              <w:rPr>
                <w:sz w:val="16"/>
              </w:rPr>
            </w:pPr>
            <w:r>
              <w:rPr>
                <w:sz w:val="16"/>
              </w:rPr>
              <w:t>R5-240896</w:t>
            </w:r>
          </w:p>
        </w:tc>
        <w:tc>
          <w:tcPr>
            <w:tcW w:w="3153" w:type="dxa"/>
          </w:tcPr>
          <w:p w14:paraId="4E73601D" w14:textId="77777777" w:rsidR="00BC377F" w:rsidRPr="00496D15" w:rsidRDefault="00BC377F" w:rsidP="00D41ECF">
            <w:pPr>
              <w:pStyle w:val="TAL"/>
              <w:rPr>
                <w:sz w:val="16"/>
              </w:rPr>
            </w:pPr>
            <w:r>
              <w:rPr>
                <w:sz w:val="16"/>
              </w:rPr>
              <w:t>Addition of band CA_n14A-n77A PC2 reference sensitivity test</w:t>
            </w:r>
          </w:p>
        </w:tc>
        <w:tc>
          <w:tcPr>
            <w:tcW w:w="2377" w:type="dxa"/>
          </w:tcPr>
          <w:p w14:paraId="3B3B2482" w14:textId="77777777" w:rsidR="00BC377F" w:rsidRPr="00496D15" w:rsidRDefault="00BC377F" w:rsidP="00D41ECF">
            <w:pPr>
              <w:pStyle w:val="TAL"/>
              <w:rPr>
                <w:sz w:val="16"/>
              </w:rPr>
            </w:pPr>
            <w:r>
              <w:rPr>
                <w:sz w:val="16"/>
              </w:rPr>
              <w:t>WE Certification, AT&amp;T</w:t>
            </w:r>
          </w:p>
        </w:tc>
        <w:tc>
          <w:tcPr>
            <w:tcW w:w="967" w:type="dxa"/>
          </w:tcPr>
          <w:p w14:paraId="66F45F3F" w14:textId="77777777" w:rsidR="00BC377F" w:rsidRPr="00496D15" w:rsidRDefault="00BC377F" w:rsidP="00D41ECF">
            <w:pPr>
              <w:pStyle w:val="TAL"/>
              <w:rPr>
                <w:sz w:val="16"/>
              </w:rPr>
            </w:pPr>
            <w:r>
              <w:rPr>
                <w:sz w:val="16"/>
              </w:rPr>
              <w:t>revised</w:t>
            </w:r>
          </w:p>
        </w:tc>
        <w:tc>
          <w:tcPr>
            <w:tcW w:w="1048" w:type="dxa"/>
          </w:tcPr>
          <w:p w14:paraId="47F6F3CA" w14:textId="77777777" w:rsidR="00BC377F" w:rsidRPr="00496D15" w:rsidRDefault="00BC377F" w:rsidP="00D41ECF">
            <w:pPr>
              <w:pStyle w:val="TAL"/>
              <w:rPr>
                <w:sz w:val="16"/>
              </w:rPr>
            </w:pPr>
          </w:p>
        </w:tc>
        <w:tc>
          <w:tcPr>
            <w:tcW w:w="1134" w:type="dxa"/>
          </w:tcPr>
          <w:p w14:paraId="67F3688B" w14:textId="77777777" w:rsidR="00BC377F" w:rsidRPr="00496D15" w:rsidRDefault="00BC377F" w:rsidP="00D41ECF">
            <w:pPr>
              <w:pStyle w:val="TAL"/>
              <w:rPr>
                <w:sz w:val="16"/>
              </w:rPr>
            </w:pPr>
            <w:r>
              <w:rPr>
                <w:sz w:val="16"/>
              </w:rPr>
              <w:t>R5-241746</w:t>
            </w:r>
          </w:p>
        </w:tc>
      </w:tr>
      <w:tr w:rsidR="00BC377F" w14:paraId="7EB563E4" w14:textId="77777777" w:rsidTr="00B467D4">
        <w:tc>
          <w:tcPr>
            <w:tcW w:w="1097" w:type="dxa"/>
          </w:tcPr>
          <w:p w14:paraId="6275B73D" w14:textId="77777777" w:rsidR="00BC377F" w:rsidRPr="00496D15" w:rsidRDefault="00BC377F" w:rsidP="00D41ECF">
            <w:pPr>
              <w:pStyle w:val="TAL"/>
              <w:rPr>
                <w:sz w:val="16"/>
              </w:rPr>
            </w:pPr>
            <w:r>
              <w:rPr>
                <w:sz w:val="16"/>
              </w:rPr>
              <w:t>R5-240897</w:t>
            </w:r>
          </w:p>
        </w:tc>
        <w:tc>
          <w:tcPr>
            <w:tcW w:w="3153" w:type="dxa"/>
          </w:tcPr>
          <w:p w14:paraId="590378FF" w14:textId="77777777" w:rsidR="00BC377F" w:rsidRPr="00496D15" w:rsidRDefault="00BC377F" w:rsidP="00D41ECF">
            <w:pPr>
              <w:pStyle w:val="TAL"/>
              <w:rPr>
                <w:sz w:val="16"/>
              </w:rPr>
            </w:pPr>
            <w:r>
              <w:rPr>
                <w:sz w:val="16"/>
              </w:rPr>
              <w:t xml:space="preserve">Corrections to Table 5.5.3.3.1-3 </w:t>
            </w:r>
            <w:proofErr w:type="spellStart"/>
            <w:r>
              <w:rPr>
                <w:sz w:val="16"/>
              </w:rPr>
              <w:t>MCData</w:t>
            </w:r>
            <w:proofErr w:type="spellEnd"/>
            <w:r>
              <w:rPr>
                <w:sz w:val="16"/>
              </w:rPr>
              <w:t xml:space="preserve"> Resource-lists</w:t>
            </w:r>
          </w:p>
        </w:tc>
        <w:tc>
          <w:tcPr>
            <w:tcW w:w="2377" w:type="dxa"/>
          </w:tcPr>
          <w:p w14:paraId="7545C6AB" w14:textId="77777777" w:rsidR="00BC377F" w:rsidRPr="00496D15" w:rsidRDefault="00BC377F" w:rsidP="00D41ECF">
            <w:pPr>
              <w:pStyle w:val="TAL"/>
              <w:rPr>
                <w:sz w:val="16"/>
              </w:rPr>
            </w:pPr>
            <w:r>
              <w:rPr>
                <w:sz w:val="16"/>
              </w:rPr>
              <w:t>NIST</w:t>
            </w:r>
          </w:p>
        </w:tc>
        <w:tc>
          <w:tcPr>
            <w:tcW w:w="967" w:type="dxa"/>
          </w:tcPr>
          <w:p w14:paraId="10E38DE1" w14:textId="77777777" w:rsidR="00BC377F" w:rsidRPr="00496D15" w:rsidRDefault="00BC377F" w:rsidP="00D41ECF">
            <w:pPr>
              <w:pStyle w:val="TAL"/>
              <w:rPr>
                <w:sz w:val="16"/>
              </w:rPr>
            </w:pPr>
            <w:r>
              <w:rPr>
                <w:sz w:val="16"/>
              </w:rPr>
              <w:t>agreed</w:t>
            </w:r>
          </w:p>
        </w:tc>
        <w:tc>
          <w:tcPr>
            <w:tcW w:w="1048" w:type="dxa"/>
          </w:tcPr>
          <w:p w14:paraId="04C698AE" w14:textId="77777777" w:rsidR="00BC377F" w:rsidRPr="00496D15" w:rsidRDefault="00BC377F" w:rsidP="00D41ECF">
            <w:pPr>
              <w:pStyle w:val="TAL"/>
              <w:rPr>
                <w:sz w:val="16"/>
              </w:rPr>
            </w:pPr>
          </w:p>
        </w:tc>
        <w:tc>
          <w:tcPr>
            <w:tcW w:w="1134" w:type="dxa"/>
          </w:tcPr>
          <w:p w14:paraId="51DBF791" w14:textId="77777777" w:rsidR="00BC377F" w:rsidRPr="00496D15" w:rsidRDefault="00BC377F" w:rsidP="00D41ECF">
            <w:pPr>
              <w:pStyle w:val="TAL"/>
              <w:rPr>
                <w:sz w:val="16"/>
              </w:rPr>
            </w:pPr>
          </w:p>
        </w:tc>
      </w:tr>
      <w:tr w:rsidR="00BC377F" w14:paraId="69CDB021" w14:textId="77777777" w:rsidTr="00B467D4">
        <w:tc>
          <w:tcPr>
            <w:tcW w:w="1097" w:type="dxa"/>
          </w:tcPr>
          <w:p w14:paraId="0FC62974" w14:textId="77777777" w:rsidR="00BC377F" w:rsidRPr="00496D15" w:rsidRDefault="00BC377F" w:rsidP="00D41ECF">
            <w:pPr>
              <w:pStyle w:val="TAL"/>
              <w:rPr>
                <w:sz w:val="16"/>
              </w:rPr>
            </w:pPr>
            <w:r>
              <w:rPr>
                <w:sz w:val="16"/>
              </w:rPr>
              <w:t>R5-240898</w:t>
            </w:r>
          </w:p>
        </w:tc>
        <w:tc>
          <w:tcPr>
            <w:tcW w:w="3153" w:type="dxa"/>
          </w:tcPr>
          <w:p w14:paraId="4030F1ED" w14:textId="77777777" w:rsidR="00BC377F" w:rsidRPr="00496D15" w:rsidRDefault="00BC377F" w:rsidP="00D41ECF">
            <w:pPr>
              <w:pStyle w:val="TAL"/>
              <w:rPr>
                <w:sz w:val="16"/>
              </w:rPr>
            </w:pPr>
            <w:r>
              <w:rPr>
                <w:sz w:val="16"/>
              </w:rPr>
              <w:t xml:space="preserve">Addition of Location-info for </w:t>
            </w:r>
            <w:proofErr w:type="spellStart"/>
            <w:r>
              <w:rPr>
                <w:sz w:val="16"/>
              </w:rPr>
              <w:t>MCData</w:t>
            </w:r>
            <w:proofErr w:type="spellEnd"/>
          </w:p>
        </w:tc>
        <w:tc>
          <w:tcPr>
            <w:tcW w:w="2377" w:type="dxa"/>
          </w:tcPr>
          <w:p w14:paraId="30BDE013" w14:textId="77777777" w:rsidR="00BC377F" w:rsidRPr="00496D15" w:rsidRDefault="00BC377F" w:rsidP="00D41ECF">
            <w:pPr>
              <w:pStyle w:val="TAL"/>
              <w:rPr>
                <w:sz w:val="16"/>
              </w:rPr>
            </w:pPr>
            <w:r>
              <w:rPr>
                <w:sz w:val="16"/>
              </w:rPr>
              <w:t>NIST</w:t>
            </w:r>
          </w:p>
        </w:tc>
        <w:tc>
          <w:tcPr>
            <w:tcW w:w="967" w:type="dxa"/>
          </w:tcPr>
          <w:p w14:paraId="7F49FD9C" w14:textId="77777777" w:rsidR="00BC377F" w:rsidRPr="00496D15" w:rsidRDefault="00BC377F" w:rsidP="00D41ECF">
            <w:pPr>
              <w:pStyle w:val="TAL"/>
              <w:rPr>
                <w:sz w:val="16"/>
              </w:rPr>
            </w:pPr>
            <w:r>
              <w:rPr>
                <w:sz w:val="16"/>
              </w:rPr>
              <w:t>agreed</w:t>
            </w:r>
          </w:p>
        </w:tc>
        <w:tc>
          <w:tcPr>
            <w:tcW w:w="1048" w:type="dxa"/>
          </w:tcPr>
          <w:p w14:paraId="5493392A" w14:textId="77777777" w:rsidR="00BC377F" w:rsidRPr="00496D15" w:rsidRDefault="00BC377F" w:rsidP="00D41ECF">
            <w:pPr>
              <w:pStyle w:val="TAL"/>
              <w:rPr>
                <w:sz w:val="16"/>
              </w:rPr>
            </w:pPr>
          </w:p>
        </w:tc>
        <w:tc>
          <w:tcPr>
            <w:tcW w:w="1134" w:type="dxa"/>
          </w:tcPr>
          <w:p w14:paraId="2F04E4E3" w14:textId="77777777" w:rsidR="00BC377F" w:rsidRPr="00496D15" w:rsidRDefault="00BC377F" w:rsidP="00D41ECF">
            <w:pPr>
              <w:pStyle w:val="TAL"/>
              <w:rPr>
                <w:sz w:val="16"/>
              </w:rPr>
            </w:pPr>
          </w:p>
        </w:tc>
      </w:tr>
      <w:tr w:rsidR="00BC377F" w14:paraId="260F4909" w14:textId="77777777" w:rsidTr="00B467D4">
        <w:tc>
          <w:tcPr>
            <w:tcW w:w="1097" w:type="dxa"/>
          </w:tcPr>
          <w:p w14:paraId="12EACFC3" w14:textId="77777777" w:rsidR="00BC377F" w:rsidRPr="00496D15" w:rsidRDefault="00BC377F" w:rsidP="00D41ECF">
            <w:pPr>
              <w:pStyle w:val="TAL"/>
              <w:rPr>
                <w:sz w:val="16"/>
              </w:rPr>
            </w:pPr>
            <w:r>
              <w:rPr>
                <w:sz w:val="16"/>
              </w:rPr>
              <w:t>R5-240899</w:t>
            </w:r>
          </w:p>
        </w:tc>
        <w:tc>
          <w:tcPr>
            <w:tcW w:w="3153" w:type="dxa"/>
          </w:tcPr>
          <w:p w14:paraId="55312349" w14:textId="77777777" w:rsidR="00BC377F" w:rsidRPr="00496D15" w:rsidRDefault="00BC377F" w:rsidP="00D41ECF">
            <w:pPr>
              <w:pStyle w:val="TAL"/>
              <w:rPr>
                <w:sz w:val="16"/>
              </w:rPr>
            </w:pPr>
            <w:r>
              <w:rPr>
                <w:sz w:val="16"/>
              </w:rPr>
              <w:t>Corrections to Forward, Scope, References, and Definitions</w:t>
            </w:r>
          </w:p>
        </w:tc>
        <w:tc>
          <w:tcPr>
            <w:tcW w:w="2377" w:type="dxa"/>
          </w:tcPr>
          <w:p w14:paraId="5923913E" w14:textId="77777777" w:rsidR="00BC377F" w:rsidRPr="00496D15" w:rsidRDefault="00BC377F" w:rsidP="00D41ECF">
            <w:pPr>
              <w:pStyle w:val="TAL"/>
              <w:rPr>
                <w:sz w:val="16"/>
              </w:rPr>
            </w:pPr>
            <w:r>
              <w:rPr>
                <w:sz w:val="16"/>
              </w:rPr>
              <w:t>NIST</w:t>
            </w:r>
          </w:p>
        </w:tc>
        <w:tc>
          <w:tcPr>
            <w:tcW w:w="967" w:type="dxa"/>
          </w:tcPr>
          <w:p w14:paraId="4487DCAD" w14:textId="77777777" w:rsidR="00BC377F" w:rsidRPr="00496D15" w:rsidRDefault="00BC377F" w:rsidP="00D41ECF">
            <w:pPr>
              <w:pStyle w:val="TAL"/>
              <w:rPr>
                <w:sz w:val="16"/>
              </w:rPr>
            </w:pPr>
            <w:r>
              <w:rPr>
                <w:sz w:val="16"/>
              </w:rPr>
              <w:t>withdrawn</w:t>
            </w:r>
          </w:p>
        </w:tc>
        <w:tc>
          <w:tcPr>
            <w:tcW w:w="1048" w:type="dxa"/>
          </w:tcPr>
          <w:p w14:paraId="2B29BAEE" w14:textId="77777777" w:rsidR="00BC377F" w:rsidRPr="00496D15" w:rsidRDefault="00BC377F" w:rsidP="00D41ECF">
            <w:pPr>
              <w:pStyle w:val="TAL"/>
              <w:rPr>
                <w:sz w:val="16"/>
              </w:rPr>
            </w:pPr>
          </w:p>
        </w:tc>
        <w:tc>
          <w:tcPr>
            <w:tcW w:w="1134" w:type="dxa"/>
          </w:tcPr>
          <w:p w14:paraId="7AF50D61" w14:textId="77777777" w:rsidR="00BC377F" w:rsidRPr="00496D15" w:rsidRDefault="00BC377F" w:rsidP="00D41ECF">
            <w:pPr>
              <w:pStyle w:val="TAL"/>
              <w:rPr>
                <w:sz w:val="16"/>
              </w:rPr>
            </w:pPr>
          </w:p>
        </w:tc>
      </w:tr>
      <w:tr w:rsidR="00BC377F" w14:paraId="48A9B110" w14:textId="77777777" w:rsidTr="00B467D4">
        <w:tc>
          <w:tcPr>
            <w:tcW w:w="1097" w:type="dxa"/>
          </w:tcPr>
          <w:p w14:paraId="3371AF6B" w14:textId="77777777" w:rsidR="00BC377F" w:rsidRPr="00496D15" w:rsidRDefault="00BC377F" w:rsidP="00D41ECF">
            <w:pPr>
              <w:pStyle w:val="TAL"/>
              <w:rPr>
                <w:sz w:val="16"/>
              </w:rPr>
            </w:pPr>
            <w:r>
              <w:rPr>
                <w:sz w:val="16"/>
              </w:rPr>
              <w:t>R5-240900</w:t>
            </w:r>
          </w:p>
        </w:tc>
        <w:tc>
          <w:tcPr>
            <w:tcW w:w="3153" w:type="dxa"/>
          </w:tcPr>
          <w:p w14:paraId="2B636AD9" w14:textId="77777777" w:rsidR="00BC377F" w:rsidRPr="00496D15" w:rsidRDefault="00BC377F" w:rsidP="00D41ECF">
            <w:pPr>
              <w:pStyle w:val="TAL"/>
              <w:rPr>
                <w:sz w:val="16"/>
              </w:rPr>
            </w:pPr>
            <w:r>
              <w:rPr>
                <w:sz w:val="16"/>
              </w:rPr>
              <w:t>Addition on new TC 6.2 MCPTT Server - MCPTT Client -  Chat Group Call</w:t>
            </w:r>
          </w:p>
        </w:tc>
        <w:tc>
          <w:tcPr>
            <w:tcW w:w="2377" w:type="dxa"/>
          </w:tcPr>
          <w:p w14:paraId="2006CB8B" w14:textId="77777777" w:rsidR="00BC377F" w:rsidRPr="00496D15" w:rsidRDefault="00BC377F" w:rsidP="00D41ECF">
            <w:pPr>
              <w:pStyle w:val="TAL"/>
              <w:rPr>
                <w:sz w:val="16"/>
              </w:rPr>
            </w:pPr>
            <w:r>
              <w:rPr>
                <w:sz w:val="16"/>
              </w:rPr>
              <w:t>NIST</w:t>
            </w:r>
          </w:p>
        </w:tc>
        <w:tc>
          <w:tcPr>
            <w:tcW w:w="967" w:type="dxa"/>
          </w:tcPr>
          <w:p w14:paraId="3FBB5CA0" w14:textId="77777777" w:rsidR="00BC377F" w:rsidRPr="00496D15" w:rsidRDefault="00BC377F" w:rsidP="00D41ECF">
            <w:pPr>
              <w:pStyle w:val="TAL"/>
              <w:rPr>
                <w:sz w:val="16"/>
              </w:rPr>
            </w:pPr>
            <w:r>
              <w:rPr>
                <w:sz w:val="16"/>
              </w:rPr>
              <w:t>withdrawn</w:t>
            </w:r>
          </w:p>
        </w:tc>
        <w:tc>
          <w:tcPr>
            <w:tcW w:w="1048" w:type="dxa"/>
          </w:tcPr>
          <w:p w14:paraId="11DD4AC2" w14:textId="77777777" w:rsidR="00BC377F" w:rsidRPr="00496D15" w:rsidRDefault="00BC377F" w:rsidP="00D41ECF">
            <w:pPr>
              <w:pStyle w:val="TAL"/>
              <w:rPr>
                <w:sz w:val="16"/>
              </w:rPr>
            </w:pPr>
          </w:p>
        </w:tc>
        <w:tc>
          <w:tcPr>
            <w:tcW w:w="1134" w:type="dxa"/>
          </w:tcPr>
          <w:p w14:paraId="7189A5C7" w14:textId="77777777" w:rsidR="00BC377F" w:rsidRPr="00496D15" w:rsidRDefault="00BC377F" w:rsidP="00D41ECF">
            <w:pPr>
              <w:pStyle w:val="TAL"/>
              <w:rPr>
                <w:sz w:val="16"/>
              </w:rPr>
            </w:pPr>
          </w:p>
        </w:tc>
      </w:tr>
      <w:tr w:rsidR="00BC377F" w14:paraId="23B8DCC4" w14:textId="77777777" w:rsidTr="00B467D4">
        <w:tc>
          <w:tcPr>
            <w:tcW w:w="1097" w:type="dxa"/>
          </w:tcPr>
          <w:p w14:paraId="30FA90B3" w14:textId="77777777" w:rsidR="00BC377F" w:rsidRPr="00496D15" w:rsidRDefault="00BC377F" w:rsidP="00D41ECF">
            <w:pPr>
              <w:pStyle w:val="TAL"/>
              <w:rPr>
                <w:sz w:val="16"/>
              </w:rPr>
            </w:pPr>
            <w:r>
              <w:rPr>
                <w:sz w:val="16"/>
              </w:rPr>
              <w:t>R5-240901</w:t>
            </w:r>
          </w:p>
        </w:tc>
        <w:tc>
          <w:tcPr>
            <w:tcW w:w="3153" w:type="dxa"/>
          </w:tcPr>
          <w:p w14:paraId="178DED5C" w14:textId="77777777" w:rsidR="00BC377F" w:rsidRPr="00496D15" w:rsidRDefault="00BC377F" w:rsidP="00D41ECF">
            <w:pPr>
              <w:pStyle w:val="TAL"/>
              <w:rPr>
                <w:sz w:val="16"/>
              </w:rPr>
            </w:pPr>
            <w:r>
              <w:rPr>
                <w:sz w:val="16"/>
              </w:rPr>
              <w:t>Addition of applicability for new Rel-16 test cases</w:t>
            </w:r>
          </w:p>
        </w:tc>
        <w:tc>
          <w:tcPr>
            <w:tcW w:w="2377" w:type="dxa"/>
          </w:tcPr>
          <w:p w14:paraId="3AD79D17" w14:textId="77777777" w:rsidR="00BC377F" w:rsidRPr="00496D15" w:rsidRDefault="00BC377F" w:rsidP="00D41ECF">
            <w:pPr>
              <w:pStyle w:val="TAL"/>
              <w:rPr>
                <w:sz w:val="16"/>
              </w:rPr>
            </w:pPr>
            <w:r>
              <w:rPr>
                <w:sz w:val="16"/>
              </w:rPr>
              <w:t>NIST</w:t>
            </w:r>
          </w:p>
        </w:tc>
        <w:tc>
          <w:tcPr>
            <w:tcW w:w="967" w:type="dxa"/>
          </w:tcPr>
          <w:p w14:paraId="7CB25DCF" w14:textId="77777777" w:rsidR="00BC377F" w:rsidRPr="00496D15" w:rsidRDefault="00BC377F" w:rsidP="00D41ECF">
            <w:pPr>
              <w:pStyle w:val="TAL"/>
              <w:rPr>
                <w:sz w:val="16"/>
              </w:rPr>
            </w:pPr>
            <w:r>
              <w:rPr>
                <w:sz w:val="16"/>
              </w:rPr>
              <w:t>revised</w:t>
            </w:r>
          </w:p>
        </w:tc>
        <w:tc>
          <w:tcPr>
            <w:tcW w:w="1048" w:type="dxa"/>
          </w:tcPr>
          <w:p w14:paraId="61C5C1F6" w14:textId="77777777" w:rsidR="00BC377F" w:rsidRPr="00496D15" w:rsidRDefault="00BC377F" w:rsidP="00D41ECF">
            <w:pPr>
              <w:pStyle w:val="TAL"/>
              <w:rPr>
                <w:sz w:val="16"/>
              </w:rPr>
            </w:pPr>
          </w:p>
        </w:tc>
        <w:tc>
          <w:tcPr>
            <w:tcW w:w="1134" w:type="dxa"/>
          </w:tcPr>
          <w:p w14:paraId="7AAEECA1" w14:textId="77777777" w:rsidR="00BC377F" w:rsidRPr="00496D15" w:rsidRDefault="00BC377F" w:rsidP="00D41ECF">
            <w:pPr>
              <w:pStyle w:val="TAL"/>
              <w:rPr>
                <w:sz w:val="16"/>
              </w:rPr>
            </w:pPr>
            <w:r>
              <w:rPr>
                <w:sz w:val="16"/>
              </w:rPr>
              <w:t>R5-241685</w:t>
            </w:r>
          </w:p>
        </w:tc>
      </w:tr>
      <w:tr w:rsidR="00BC377F" w14:paraId="50C493FF" w14:textId="77777777" w:rsidTr="00B467D4">
        <w:tc>
          <w:tcPr>
            <w:tcW w:w="1097" w:type="dxa"/>
          </w:tcPr>
          <w:p w14:paraId="05FA23D9" w14:textId="77777777" w:rsidR="00BC377F" w:rsidRPr="00496D15" w:rsidRDefault="00BC377F" w:rsidP="00D41ECF">
            <w:pPr>
              <w:pStyle w:val="TAL"/>
              <w:rPr>
                <w:sz w:val="16"/>
              </w:rPr>
            </w:pPr>
            <w:r>
              <w:rPr>
                <w:sz w:val="16"/>
              </w:rPr>
              <w:t>R5-240902</w:t>
            </w:r>
          </w:p>
        </w:tc>
        <w:tc>
          <w:tcPr>
            <w:tcW w:w="3153" w:type="dxa"/>
          </w:tcPr>
          <w:p w14:paraId="683DEABC" w14:textId="77777777" w:rsidR="00BC377F" w:rsidRPr="00496D15" w:rsidRDefault="00BC377F" w:rsidP="00D41ECF">
            <w:pPr>
              <w:pStyle w:val="TAL"/>
              <w:rPr>
                <w:sz w:val="16"/>
              </w:rPr>
            </w:pPr>
            <w:r>
              <w:rPr>
                <w:sz w:val="16"/>
              </w:rPr>
              <w:t>Addition of new PIXITs for REL-16 TCs</w:t>
            </w:r>
          </w:p>
        </w:tc>
        <w:tc>
          <w:tcPr>
            <w:tcW w:w="2377" w:type="dxa"/>
          </w:tcPr>
          <w:p w14:paraId="2A632343" w14:textId="77777777" w:rsidR="00BC377F" w:rsidRPr="00496D15" w:rsidRDefault="00BC377F" w:rsidP="00D41ECF">
            <w:pPr>
              <w:pStyle w:val="TAL"/>
              <w:rPr>
                <w:sz w:val="16"/>
              </w:rPr>
            </w:pPr>
            <w:r>
              <w:rPr>
                <w:sz w:val="16"/>
              </w:rPr>
              <w:t>NIST</w:t>
            </w:r>
          </w:p>
        </w:tc>
        <w:tc>
          <w:tcPr>
            <w:tcW w:w="967" w:type="dxa"/>
          </w:tcPr>
          <w:p w14:paraId="384C8992" w14:textId="77777777" w:rsidR="00BC377F" w:rsidRPr="00496D15" w:rsidRDefault="00BC377F" w:rsidP="00D41ECF">
            <w:pPr>
              <w:pStyle w:val="TAL"/>
              <w:rPr>
                <w:sz w:val="16"/>
              </w:rPr>
            </w:pPr>
            <w:r>
              <w:rPr>
                <w:sz w:val="16"/>
              </w:rPr>
              <w:t>revised</w:t>
            </w:r>
          </w:p>
        </w:tc>
        <w:tc>
          <w:tcPr>
            <w:tcW w:w="1048" w:type="dxa"/>
          </w:tcPr>
          <w:p w14:paraId="6B4683C6" w14:textId="77777777" w:rsidR="00BC377F" w:rsidRPr="00496D15" w:rsidRDefault="00BC377F" w:rsidP="00D41ECF">
            <w:pPr>
              <w:pStyle w:val="TAL"/>
              <w:rPr>
                <w:sz w:val="16"/>
              </w:rPr>
            </w:pPr>
          </w:p>
        </w:tc>
        <w:tc>
          <w:tcPr>
            <w:tcW w:w="1134" w:type="dxa"/>
          </w:tcPr>
          <w:p w14:paraId="0B3A25B0" w14:textId="77777777" w:rsidR="00BC377F" w:rsidRPr="00496D15" w:rsidRDefault="00BC377F" w:rsidP="00D41ECF">
            <w:pPr>
              <w:pStyle w:val="TAL"/>
              <w:rPr>
                <w:sz w:val="16"/>
              </w:rPr>
            </w:pPr>
            <w:r>
              <w:rPr>
                <w:sz w:val="16"/>
              </w:rPr>
              <w:t>R5-241686</w:t>
            </w:r>
          </w:p>
        </w:tc>
      </w:tr>
      <w:tr w:rsidR="00BC377F" w14:paraId="4AA8401B" w14:textId="77777777" w:rsidTr="00B467D4">
        <w:tc>
          <w:tcPr>
            <w:tcW w:w="1097" w:type="dxa"/>
          </w:tcPr>
          <w:p w14:paraId="206E8D48" w14:textId="77777777" w:rsidR="00BC377F" w:rsidRPr="00496D15" w:rsidRDefault="00BC377F" w:rsidP="00D41ECF">
            <w:pPr>
              <w:pStyle w:val="TAL"/>
              <w:rPr>
                <w:sz w:val="16"/>
              </w:rPr>
            </w:pPr>
            <w:r>
              <w:rPr>
                <w:sz w:val="16"/>
              </w:rPr>
              <w:t>R5-240903</w:t>
            </w:r>
          </w:p>
        </w:tc>
        <w:tc>
          <w:tcPr>
            <w:tcW w:w="3153" w:type="dxa"/>
          </w:tcPr>
          <w:p w14:paraId="4C2ECF5C" w14:textId="77777777" w:rsidR="00BC377F" w:rsidRPr="00496D15" w:rsidRDefault="00BC377F" w:rsidP="00D41ECF">
            <w:pPr>
              <w:pStyle w:val="TAL"/>
              <w:rPr>
                <w:sz w:val="16"/>
              </w:rPr>
            </w:pPr>
            <w:r>
              <w:rPr>
                <w:sz w:val="16"/>
              </w:rPr>
              <w:t>Addition of new TC 6.4.1 Emergency Alert CO</w:t>
            </w:r>
          </w:p>
        </w:tc>
        <w:tc>
          <w:tcPr>
            <w:tcW w:w="2377" w:type="dxa"/>
          </w:tcPr>
          <w:p w14:paraId="3AD5CBD9" w14:textId="77777777" w:rsidR="00BC377F" w:rsidRPr="00496D15" w:rsidRDefault="00BC377F" w:rsidP="00D41ECF">
            <w:pPr>
              <w:pStyle w:val="TAL"/>
              <w:rPr>
                <w:sz w:val="16"/>
              </w:rPr>
            </w:pPr>
            <w:r>
              <w:rPr>
                <w:sz w:val="16"/>
              </w:rPr>
              <w:t>NIST</w:t>
            </w:r>
          </w:p>
        </w:tc>
        <w:tc>
          <w:tcPr>
            <w:tcW w:w="967" w:type="dxa"/>
          </w:tcPr>
          <w:p w14:paraId="36FA0BFD" w14:textId="77777777" w:rsidR="00BC377F" w:rsidRPr="00496D15" w:rsidRDefault="00BC377F" w:rsidP="00D41ECF">
            <w:pPr>
              <w:pStyle w:val="TAL"/>
              <w:rPr>
                <w:sz w:val="16"/>
              </w:rPr>
            </w:pPr>
            <w:r>
              <w:rPr>
                <w:sz w:val="16"/>
              </w:rPr>
              <w:t>revised</w:t>
            </w:r>
          </w:p>
        </w:tc>
        <w:tc>
          <w:tcPr>
            <w:tcW w:w="1048" w:type="dxa"/>
          </w:tcPr>
          <w:p w14:paraId="31AABFAE" w14:textId="77777777" w:rsidR="00BC377F" w:rsidRPr="00496D15" w:rsidRDefault="00BC377F" w:rsidP="00D41ECF">
            <w:pPr>
              <w:pStyle w:val="TAL"/>
              <w:rPr>
                <w:sz w:val="16"/>
              </w:rPr>
            </w:pPr>
          </w:p>
        </w:tc>
        <w:tc>
          <w:tcPr>
            <w:tcW w:w="1134" w:type="dxa"/>
          </w:tcPr>
          <w:p w14:paraId="7E8836B9" w14:textId="77777777" w:rsidR="00BC377F" w:rsidRPr="00496D15" w:rsidRDefault="00BC377F" w:rsidP="00D41ECF">
            <w:pPr>
              <w:pStyle w:val="TAL"/>
              <w:rPr>
                <w:sz w:val="16"/>
              </w:rPr>
            </w:pPr>
            <w:r>
              <w:rPr>
                <w:sz w:val="16"/>
              </w:rPr>
              <w:t>R5-241593</w:t>
            </w:r>
          </w:p>
        </w:tc>
      </w:tr>
      <w:tr w:rsidR="00BC377F" w14:paraId="422DACEF" w14:textId="77777777" w:rsidTr="00B467D4">
        <w:tc>
          <w:tcPr>
            <w:tcW w:w="1097" w:type="dxa"/>
          </w:tcPr>
          <w:p w14:paraId="33B0310A" w14:textId="77777777" w:rsidR="00BC377F" w:rsidRPr="00496D15" w:rsidRDefault="00BC377F" w:rsidP="00D41ECF">
            <w:pPr>
              <w:pStyle w:val="TAL"/>
              <w:rPr>
                <w:sz w:val="16"/>
              </w:rPr>
            </w:pPr>
            <w:r>
              <w:rPr>
                <w:sz w:val="16"/>
              </w:rPr>
              <w:t>R5-240904</w:t>
            </w:r>
          </w:p>
        </w:tc>
        <w:tc>
          <w:tcPr>
            <w:tcW w:w="3153" w:type="dxa"/>
          </w:tcPr>
          <w:p w14:paraId="09560F53" w14:textId="77777777" w:rsidR="00BC377F" w:rsidRPr="00496D15" w:rsidRDefault="00BC377F" w:rsidP="00D41ECF">
            <w:pPr>
              <w:pStyle w:val="TAL"/>
              <w:rPr>
                <w:sz w:val="16"/>
              </w:rPr>
            </w:pPr>
            <w:r>
              <w:rPr>
                <w:sz w:val="16"/>
              </w:rPr>
              <w:t>Addition of new TC 6.4.2 Emergency Alert CT</w:t>
            </w:r>
          </w:p>
        </w:tc>
        <w:tc>
          <w:tcPr>
            <w:tcW w:w="2377" w:type="dxa"/>
          </w:tcPr>
          <w:p w14:paraId="45968997" w14:textId="77777777" w:rsidR="00BC377F" w:rsidRPr="00496D15" w:rsidRDefault="00BC377F" w:rsidP="00D41ECF">
            <w:pPr>
              <w:pStyle w:val="TAL"/>
              <w:rPr>
                <w:sz w:val="16"/>
              </w:rPr>
            </w:pPr>
            <w:r>
              <w:rPr>
                <w:sz w:val="16"/>
              </w:rPr>
              <w:t>NIST</w:t>
            </w:r>
          </w:p>
        </w:tc>
        <w:tc>
          <w:tcPr>
            <w:tcW w:w="967" w:type="dxa"/>
          </w:tcPr>
          <w:p w14:paraId="3B2946AA" w14:textId="77777777" w:rsidR="00BC377F" w:rsidRPr="00496D15" w:rsidRDefault="00BC377F" w:rsidP="00D41ECF">
            <w:pPr>
              <w:pStyle w:val="TAL"/>
              <w:rPr>
                <w:sz w:val="16"/>
              </w:rPr>
            </w:pPr>
            <w:r>
              <w:rPr>
                <w:sz w:val="16"/>
              </w:rPr>
              <w:t>revised</w:t>
            </w:r>
          </w:p>
        </w:tc>
        <w:tc>
          <w:tcPr>
            <w:tcW w:w="1048" w:type="dxa"/>
          </w:tcPr>
          <w:p w14:paraId="3988B54F" w14:textId="77777777" w:rsidR="00BC377F" w:rsidRPr="00496D15" w:rsidRDefault="00BC377F" w:rsidP="00D41ECF">
            <w:pPr>
              <w:pStyle w:val="TAL"/>
              <w:rPr>
                <w:sz w:val="16"/>
              </w:rPr>
            </w:pPr>
          </w:p>
        </w:tc>
        <w:tc>
          <w:tcPr>
            <w:tcW w:w="1134" w:type="dxa"/>
          </w:tcPr>
          <w:p w14:paraId="4CA07176" w14:textId="77777777" w:rsidR="00BC377F" w:rsidRPr="00496D15" w:rsidRDefault="00BC377F" w:rsidP="00D41ECF">
            <w:pPr>
              <w:pStyle w:val="TAL"/>
              <w:rPr>
                <w:sz w:val="16"/>
              </w:rPr>
            </w:pPr>
            <w:r>
              <w:rPr>
                <w:sz w:val="16"/>
              </w:rPr>
              <w:t>R5-241594</w:t>
            </w:r>
          </w:p>
        </w:tc>
      </w:tr>
      <w:tr w:rsidR="00BC377F" w14:paraId="1BFC8DC9" w14:textId="77777777" w:rsidTr="00B467D4">
        <w:tc>
          <w:tcPr>
            <w:tcW w:w="1097" w:type="dxa"/>
          </w:tcPr>
          <w:p w14:paraId="6D502A55" w14:textId="77777777" w:rsidR="00BC377F" w:rsidRPr="00496D15" w:rsidRDefault="00BC377F" w:rsidP="00D41ECF">
            <w:pPr>
              <w:pStyle w:val="TAL"/>
              <w:rPr>
                <w:sz w:val="16"/>
              </w:rPr>
            </w:pPr>
            <w:r>
              <w:rPr>
                <w:sz w:val="16"/>
              </w:rPr>
              <w:t>R5-240905</w:t>
            </w:r>
          </w:p>
        </w:tc>
        <w:tc>
          <w:tcPr>
            <w:tcW w:w="3153" w:type="dxa"/>
          </w:tcPr>
          <w:p w14:paraId="3774F318" w14:textId="77777777" w:rsidR="00BC377F" w:rsidRPr="00496D15" w:rsidRDefault="00BC377F" w:rsidP="00D41ECF">
            <w:pPr>
              <w:pStyle w:val="TAL"/>
              <w:rPr>
                <w:sz w:val="16"/>
              </w:rPr>
            </w:pPr>
            <w:r>
              <w:rPr>
                <w:sz w:val="16"/>
              </w:rPr>
              <w:t>Addition of new TC 5.1 Configuration</w:t>
            </w:r>
          </w:p>
        </w:tc>
        <w:tc>
          <w:tcPr>
            <w:tcW w:w="2377" w:type="dxa"/>
          </w:tcPr>
          <w:p w14:paraId="1C9EAF12" w14:textId="77777777" w:rsidR="00BC377F" w:rsidRPr="00496D15" w:rsidRDefault="00BC377F" w:rsidP="00D41ECF">
            <w:pPr>
              <w:pStyle w:val="TAL"/>
              <w:rPr>
                <w:sz w:val="16"/>
              </w:rPr>
            </w:pPr>
            <w:r>
              <w:rPr>
                <w:sz w:val="16"/>
              </w:rPr>
              <w:t>NIST</w:t>
            </w:r>
          </w:p>
        </w:tc>
        <w:tc>
          <w:tcPr>
            <w:tcW w:w="967" w:type="dxa"/>
          </w:tcPr>
          <w:p w14:paraId="0EAF06BB" w14:textId="77777777" w:rsidR="00BC377F" w:rsidRPr="00496D15" w:rsidRDefault="00BC377F" w:rsidP="00D41ECF">
            <w:pPr>
              <w:pStyle w:val="TAL"/>
              <w:rPr>
                <w:sz w:val="16"/>
              </w:rPr>
            </w:pPr>
            <w:r>
              <w:rPr>
                <w:sz w:val="16"/>
              </w:rPr>
              <w:t>withdrawn</w:t>
            </w:r>
          </w:p>
        </w:tc>
        <w:tc>
          <w:tcPr>
            <w:tcW w:w="1048" w:type="dxa"/>
          </w:tcPr>
          <w:p w14:paraId="6BA1E875" w14:textId="77777777" w:rsidR="00BC377F" w:rsidRPr="00496D15" w:rsidRDefault="00BC377F" w:rsidP="00D41ECF">
            <w:pPr>
              <w:pStyle w:val="TAL"/>
              <w:rPr>
                <w:sz w:val="16"/>
              </w:rPr>
            </w:pPr>
          </w:p>
        </w:tc>
        <w:tc>
          <w:tcPr>
            <w:tcW w:w="1134" w:type="dxa"/>
          </w:tcPr>
          <w:p w14:paraId="3D5FB702" w14:textId="77777777" w:rsidR="00BC377F" w:rsidRPr="00496D15" w:rsidRDefault="00BC377F" w:rsidP="00D41ECF">
            <w:pPr>
              <w:pStyle w:val="TAL"/>
              <w:rPr>
                <w:sz w:val="16"/>
              </w:rPr>
            </w:pPr>
          </w:p>
        </w:tc>
      </w:tr>
      <w:tr w:rsidR="00BC377F" w14:paraId="34DAD99A" w14:textId="77777777" w:rsidTr="00B467D4">
        <w:tc>
          <w:tcPr>
            <w:tcW w:w="1097" w:type="dxa"/>
          </w:tcPr>
          <w:p w14:paraId="42D82B7D" w14:textId="77777777" w:rsidR="00BC377F" w:rsidRPr="00496D15" w:rsidRDefault="00BC377F" w:rsidP="00D41ECF">
            <w:pPr>
              <w:pStyle w:val="TAL"/>
              <w:rPr>
                <w:sz w:val="16"/>
              </w:rPr>
            </w:pPr>
            <w:r>
              <w:rPr>
                <w:sz w:val="16"/>
              </w:rPr>
              <w:t>R5-240906</w:t>
            </w:r>
          </w:p>
        </w:tc>
        <w:tc>
          <w:tcPr>
            <w:tcW w:w="3153" w:type="dxa"/>
          </w:tcPr>
          <w:p w14:paraId="7A094195" w14:textId="77777777" w:rsidR="00BC377F" w:rsidRPr="00496D15" w:rsidRDefault="00BC377F" w:rsidP="00D41ECF">
            <w:pPr>
              <w:pStyle w:val="TAL"/>
              <w:rPr>
                <w:sz w:val="16"/>
              </w:rPr>
            </w:pPr>
            <w:r>
              <w:rPr>
                <w:sz w:val="16"/>
              </w:rPr>
              <w:t>Addition of new TC 6.1 Group Call</w:t>
            </w:r>
          </w:p>
        </w:tc>
        <w:tc>
          <w:tcPr>
            <w:tcW w:w="2377" w:type="dxa"/>
          </w:tcPr>
          <w:p w14:paraId="5025F5E7" w14:textId="77777777" w:rsidR="00BC377F" w:rsidRPr="00496D15" w:rsidRDefault="00BC377F" w:rsidP="00D41ECF">
            <w:pPr>
              <w:pStyle w:val="TAL"/>
              <w:rPr>
                <w:sz w:val="16"/>
              </w:rPr>
            </w:pPr>
            <w:r>
              <w:rPr>
                <w:sz w:val="16"/>
              </w:rPr>
              <w:t>NIST</w:t>
            </w:r>
          </w:p>
        </w:tc>
        <w:tc>
          <w:tcPr>
            <w:tcW w:w="967" w:type="dxa"/>
          </w:tcPr>
          <w:p w14:paraId="5B5773A9" w14:textId="77777777" w:rsidR="00BC377F" w:rsidRPr="00496D15" w:rsidRDefault="00BC377F" w:rsidP="00D41ECF">
            <w:pPr>
              <w:pStyle w:val="TAL"/>
              <w:rPr>
                <w:sz w:val="16"/>
              </w:rPr>
            </w:pPr>
            <w:r>
              <w:rPr>
                <w:sz w:val="16"/>
              </w:rPr>
              <w:t>withdrawn</w:t>
            </w:r>
          </w:p>
        </w:tc>
        <w:tc>
          <w:tcPr>
            <w:tcW w:w="1048" w:type="dxa"/>
          </w:tcPr>
          <w:p w14:paraId="44FD04F1" w14:textId="77777777" w:rsidR="00BC377F" w:rsidRPr="00496D15" w:rsidRDefault="00BC377F" w:rsidP="00D41ECF">
            <w:pPr>
              <w:pStyle w:val="TAL"/>
              <w:rPr>
                <w:sz w:val="16"/>
              </w:rPr>
            </w:pPr>
          </w:p>
        </w:tc>
        <w:tc>
          <w:tcPr>
            <w:tcW w:w="1134" w:type="dxa"/>
          </w:tcPr>
          <w:p w14:paraId="39B376A1" w14:textId="77777777" w:rsidR="00BC377F" w:rsidRPr="00496D15" w:rsidRDefault="00BC377F" w:rsidP="00D41ECF">
            <w:pPr>
              <w:pStyle w:val="TAL"/>
              <w:rPr>
                <w:sz w:val="16"/>
              </w:rPr>
            </w:pPr>
          </w:p>
        </w:tc>
      </w:tr>
      <w:tr w:rsidR="00BC377F" w14:paraId="52B053FD" w14:textId="77777777" w:rsidTr="00B467D4">
        <w:tc>
          <w:tcPr>
            <w:tcW w:w="1097" w:type="dxa"/>
          </w:tcPr>
          <w:p w14:paraId="4ADABDFD" w14:textId="77777777" w:rsidR="00BC377F" w:rsidRPr="00496D15" w:rsidRDefault="00BC377F" w:rsidP="00D41ECF">
            <w:pPr>
              <w:pStyle w:val="TAL"/>
              <w:rPr>
                <w:sz w:val="16"/>
              </w:rPr>
            </w:pPr>
            <w:r>
              <w:rPr>
                <w:sz w:val="16"/>
              </w:rPr>
              <w:t>R5-240907</w:t>
            </w:r>
          </w:p>
        </w:tc>
        <w:tc>
          <w:tcPr>
            <w:tcW w:w="3153" w:type="dxa"/>
          </w:tcPr>
          <w:p w14:paraId="44B772F8" w14:textId="77777777" w:rsidR="00BC377F" w:rsidRPr="00496D15" w:rsidRDefault="00BC377F" w:rsidP="00D41ECF">
            <w:pPr>
              <w:pStyle w:val="TAL"/>
              <w:rPr>
                <w:sz w:val="16"/>
              </w:rPr>
            </w:pPr>
            <w:r>
              <w:rPr>
                <w:sz w:val="16"/>
              </w:rPr>
              <w:t>Addition of new TC 5.1 Configuration</w:t>
            </w:r>
          </w:p>
        </w:tc>
        <w:tc>
          <w:tcPr>
            <w:tcW w:w="2377" w:type="dxa"/>
          </w:tcPr>
          <w:p w14:paraId="4CC268B0" w14:textId="77777777" w:rsidR="00BC377F" w:rsidRPr="00496D15" w:rsidRDefault="00BC377F" w:rsidP="00D41ECF">
            <w:pPr>
              <w:pStyle w:val="TAL"/>
              <w:rPr>
                <w:sz w:val="16"/>
              </w:rPr>
            </w:pPr>
            <w:r>
              <w:rPr>
                <w:sz w:val="16"/>
              </w:rPr>
              <w:t>NIST</w:t>
            </w:r>
          </w:p>
        </w:tc>
        <w:tc>
          <w:tcPr>
            <w:tcW w:w="967" w:type="dxa"/>
          </w:tcPr>
          <w:p w14:paraId="5937048C" w14:textId="77777777" w:rsidR="00BC377F" w:rsidRPr="00496D15" w:rsidRDefault="00BC377F" w:rsidP="00D41ECF">
            <w:pPr>
              <w:pStyle w:val="TAL"/>
              <w:rPr>
                <w:sz w:val="16"/>
              </w:rPr>
            </w:pPr>
            <w:r>
              <w:rPr>
                <w:sz w:val="16"/>
              </w:rPr>
              <w:t>withdrawn</w:t>
            </w:r>
          </w:p>
        </w:tc>
        <w:tc>
          <w:tcPr>
            <w:tcW w:w="1048" w:type="dxa"/>
          </w:tcPr>
          <w:p w14:paraId="2EB65C2E" w14:textId="77777777" w:rsidR="00BC377F" w:rsidRPr="00496D15" w:rsidRDefault="00BC377F" w:rsidP="00D41ECF">
            <w:pPr>
              <w:pStyle w:val="TAL"/>
              <w:rPr>
                <w:sz w:val="16"/>
              </w:rPr>
            </w:pPr>
          </w:p>
        </w:tc>
        <w:tc>
          <w:tcPr>
            <w:tcW w:w="1134" w:type="dxa"/>
          </w:tcPr>
          <w:p w14:paraId="24FB2B14" w14:textId="77777777" w:rsidR="00BC377F" w:rsidRPr="00496D15" w:rsidRDefault="00BC377F" w:rsidP="00D41ECF">
            <w:pPr>
              <w:pStyle w:val="TAL"/>
              <w:rPr>
                <w:sz w:val="16"/>
              </w:rPr>
            </w:pPr>
          </w:p>
        </w:tc>
      </w:tr>
      <w:tr w:rsidR="00BC377F" w14:paraId="2476C7B0" w14:textId="77777777" w:rsidTr="00B467D4">
        <w:tc>
          <w:tcPr>
            <w:tcW w:w="1097" w:type="dxa"/>
          </w:tcPr>
          <w:p w14:paraId="5192F3D1" w14:textId="77777777" w:rsidR="00BC377F" w:rsidRPr="00496D15" w:rsidRDefault="00BC377F" w:rsidP="00D41ECF">
            <w:pPr>
              <w:pStyle w:val="TAL"/>
              <w:rPr>
                <w:sz w:val="16"/>
              </w:rPr>
            </w:pPr>
            <w:r>
              <w:rPr>
                <w:sz w:val="16"/>
              </w:rPr>
              <w:t>R5-240908</w:t>
            </w:r>
          </w:p>
        </w:tc>
        <w:tc>
          <w:tcPr>
            <w:tcW w:w="3153" w:type="dxa"/>
          </w:tcPr>
          <w:p w14:paraId="0DA069C7" w14:textId="77777777" w:rsidR="00BC377F" w:rsidRPr="00496D15" w:rsidRDefault="00BC377F" w:rsidP="00D41ECF">
            <w:pPr>
              <w:pStyle w:val="TAL"/>
              <w:rPr>
                <w:sz w:val="16"/>
              </w:rPr>
            </w:pPr>
            <w:r>
              <w:rPr>
                <w:sz w:val="16"/>
              </w:rPr>
              <w:t xml:space="preserve">Addition of new TC 6.1 One-to-one standalone SDS using the </w:t>
            </w:r>
            <w:proofErr w:type="spellStart"/>
            <w:r>
              <w:rPr>
                <w:sz w:val="16"/>
              </w:rPr>
              <w:t>signaling</w:t>
            </w:r>
            <w:proofErr w:type="spellEnd"/>
            <w:r>
              <w:rPr>
                <w:sz w:val="16"/>
              </w:rPr>
              <w:t xml:space="preserve"> plane</w:t>
            </w:r>
          </w:p>
        </w:tc>
        <w:tc>
          <w:tcPr>
            <w:tcW w:w="2377" w:type="dxa"/>
          </w:tcPr>
          <w:p w14:paraId="5E06AA64" w14:textId="77777777" w:rsidR="00BC377F" w:rsidRPr="00496D15" w:rsidRDefault="00BC377F" w:rsidP="00D41ECF">
            <w:pPr>
              <w:pStyle w:val="TAL"/>
              <w:rPr>
                <w:sz w:val="16"/>
              </w:rPr>
            </w:pPr>
            <w:r>
              <w:rPr>
                <w:sz w:val="16"/>
              </w:rPr>
              <w:t>NIST</w:t>
            </w:r>
          </w:p>
        </w:tc>
        <w:tc>
          <w:tcPr>
            <w:tcW w:w="967" w:type="dxa"/>
          </w:tcPr>
          <w:p w14:paraId="40C3B9E3" w14:textId="77777777" w:rsidR="00BC377F" w:rsidRPr="00496D15" w:rsidRDefault="00BC377F" w:rsidP="00D41ECF">
            <w:pPr>
              <w:pStyle w:val="TAL"/>
              <w:rPr>
                <w:sz w:val="16"/>
              </w:rPr>
            </w:pPr>
            <w:r>
              <w:rPr>
                <w:sz w:val="16"/>
              </w:rPr>
              <w:t>withdrawn</w:t>
            </w:r>
          </w:p>
        </w:tc>
        <w:tc>
          <w:tcPr>
            <w:tcW w:w="1048" w:type="dxa"/>
          </w:tcPr>
          <w:p w14:paraId="2FBF0119" w14:textId="77777777" w:rsidR="00BC377F" w:rsidRPr="00496D15" w:rsidRDefault="00BC377F" w:rsidP="00D41ECF">
            <w:pPr>
              <w:pStyle w:val="TAL"/>
              <w:rPr>
                <w:sz w:val="16"/>
              </w:rPr>
            </w:pPr>
          </w:p>
        </w:tc>
        <w:tc>
          <w:tcPr>
            <w:tcW w:w="1134" w:type="dxa"/>
          </w:tcPr>
          <w:p w14:paraId="4D99E86F" w14:textId="77777777" w:rsidR="00BC377F" w:rsidRPr="00496D15" w:rsidRDefault="00BC377F" w:rsidP="00D41ECF">
            <w:pPr>
              <w:pStyle w:val="TAL"/>
              <w:rPr>
                <w:sz w:val="16"/>
              </w:rPr>
            </w:pPr>
          </w:p>
        </w:tc>
      </w:tr>
      <w:tr w:rsidR="00BC377F" w14:paraId="151ADA1C" w14:textId="77777777" w:rsidTr="00B467D4">
        <w:tc>
          <w:tcPr>
            <w:tcW w:w="1097" w:type="dxa"/>
          </w:tcPr>
          <w:p w14:paraId="7BD76AD9" w14:textId="77777777" w:rsidR="00BC377F" w:rsidRPr="00496D15" w:rsidRDefault="00BC377F" w:rsidP="00D41ECF">
            <w:pPr>
              <w:pStyle w:val="TAL"/>
              <w:rPr>
                <w:sz w:val="16"/>
              </w:rPr>
            </w:pPr>
            <w:r>
              <w:rPr>
                <w:sz w:val="16"/>
              </w:rPr>
              <w:t>R5-240909</w:t>
            </w:r>
          </w:p>
        </w:tc>
        <w:tc>
          <w:tcPr>
            <w:tcW w:w="3153" w:type="dxa"/>
          </w:tcPr>
          <w:p w14:paraId="122B04B7" w14:textId="77777777" w:rsidR="00BC377F" w:rsidRPr="00496D15" w:rsidRDefault="00BC377F" w:rsidP="00D41ECF">
            <w:pPr>
              <w:pStyle w:val="TAL"/>
              <w:rPr>
                <w:sz w:val="16"/>
              </w:rPr>
            </w:pPr>
            <w:r>
              <w:rPr>
                <w:sz w:val="16"/>
              </w:rPr>
              <w:t>Addition of new TC 6.9.1 Location Information Request</w:t>
            </w:r>
          </w:p>
        </w:tc>
        <w:tc>
          <w:tcPr>
            <w:tcW w:w="2377" w:type="dxa"/>
          </w:tcPr>
          <w:p w14:paraId="176099F4" w14:textId="77777777" w:rsidR="00BC377F" w:rsidRPr="00496D15" w:rsidRDefault="00BC377F" w:rsidP="00D41ECF">
            <w:pPr>
              <w:pStyle w:val="TAL"/>
              <w:rPr>
                <w:sz w:val="16"/>
              </w:rPr>
            </w:pPr>
            <w:r>
              <w:rPr>
                <w:sz w:val="16"/>
              </w:rPr>
              <w:t>NIST</w:t>
            </w:r>
          </w:p>
        </w:tc>
        <w:tc>
          <w:tcPr>
            <w:tcW w:w="967" w:type="dxa"/>
          </w:tcPr>
          <w:p w14:paraId="6FFEE554" w14:textId="77777777" w:rsidR="00BC377F" w:rsidRPr="00496D15" w:rsidRDefault="00BC377F" w:rsidP="00D41ECF">
            <w:pPr>
              <w:pStyle w:val="TAL"/>
              <w:rPr>
                <w:sz w:val="16"/>
              </w:rPr>
            </w:pPr>
            <w:r>
              <w:rPr>
                <w:sz w:val="16"/>
              </w:rPr>
              <w:t>agreed</w:t>
            </w:r>
          </w:p>
        </w:tc>
        <w:tc>
          <w:tcPr>
            <w:tcW w:w="1048" w:type="dxa"/>
          </w:tcPr>
          <w:p w14:paraId="20B0B07E" w14:textId="77777777" w:rsidR="00BC377F" w:rsidRPr="00496D15" w:rsidRDefault="00BC377F" w:rsidP="00D41ECF">
            <w:pPr>
              <w:pStyle w:val="TAL"/>
              <w:rPr>
                <w:sz w:val="16"/>
              </w:rPr>
            </w:pPr>
          </w:p>
        </w:tc>
        <w:tc>
          <w:tcPr>
            <w:tcW w:w="1134" w:type="dxa"/>
          </w:tcPr>
          <w:p w14:paraId="356F97AF" w14:textId="77777777" w:rsidR="00BC377F" w:rsidRPr="00496D15" w:rsidRDefault="00BC377F" w:rsidP="00D41ECF">
            <w:pPr>
              <w:pStyle w:val="TAL"/>
              <w:rPr>
                <w:sz w:val="16"/>
              </w:rPr>
            </w:pPr>
          </w:p>
        </w:tc>
      </w:tr>
      <w:tr w:rsidR="00BC377F" w14:paraId="0635AD38" w14:textId="77777777" w:rsidTr="00B467D4">
        <w:tc>
          <w:tcPr>
            <w:tcW w:w="1097" w:type="dxa"/>
          </w:tcPr>
          <w:p w14:paraId="422E2D3A" w14:textId="77777777" w:rsidR="00BC377F" w:rsidRPr="00496D15" w:rsidRDefault="00BC377F" w:rsidP="00D41ECF">
            <w:pPr>
              <w:pStyle w:val="TAL"/>
              <w:rPr>
                <w:sz w:val="16"/>
              </w:rPr>
            </w:pPr>
            <w:r>
              <w:rPr>
                <w:sz w:val="16"/>
              </w:rPr>
              <w:t>R5-240910</w:t>
            </w:r>
          </w:p>
        </w:tc>
        <w:tc>
          <w:tcPr>
            <w:tcW w:w="3153" w:type="dxa"/>
          </w:tcPr>
          <w:p w14:paraId="0089E7BC" w14:textId="77777777" w:rsidR="00BC377F" w:rsidRPr="00496D15" w:rsidRDefault="00BC377F" w:rsidP="00D41ECF">
            <w:pPr>
              <w:pStyle w:val="TAL"/>
              <w:rPr>
                <w:sz w:val="16"/>
              </w:rPr>
            </w:pPr>
            <w:r>
              <w:rPr>
                <w:sz w:val="16"/>
              </w:rPr>
              <w:t>Addition of new TC 6.9.2 Report triggering</w:t>
            </w:r>
          </w:p>
        </w:tc>
        <w:tc>
          <w:tcPr>
            <w:tcW w:w="2377" w:type="dxa"/>
          </w:tcPr>
          <w:p w14:paraId="458BCCB9" w14:textId="77777777" w:rsidR="00BC377F" w:rsidRPr="00496D15" w:rsidRDefault="00BC377F" w:rsidP="00D41ECF">
            <w:pPr>
              <w:pStyle w:val="TAL"/>
              <w:rPr>
                <w:sz w:val="16"/>
              </w:rPr>
            </w:pPr>
            <w:r>
              <w:rPr>
                <w:sz w:val="16"/>
              </w:rPr>
              <w:t>NIST</w:t>
            </w:r>
          </w:p>
        </w:tc>
        <w:tc>
          <w:tcPr>
            <w:tcW w:w="967" w:type="dxa"/>
          </w:tcPr>
          <w:p w14:paraId="1F399C3E" w14:textId="77777777" w:rsidR="00BC377F" w:rsidRPr="00496D15" w:rsidRDefault="00BC377F" w:rsidP="00D41ECF">
            <w:pPr>
              <w:pStyle w:val="TAL"/>
              <w:rPr>
                <w:sz w:val="16"/>
              </w:rPr>
            </w:pPr>
            <w:r>
              <w:rPr>
                <w:sz w:val="16"/>
              </w:rPr>
              <w:t>agreed</w:t>
            </w:r>
          </w:p>
        </w:tc>
        <w:tc>
          <w:tcPr>
            <w:tcW w:w="1048" w:type="dxa"/>
          </w:tcPr>
          <w:p w14:paraId="002BBCF6" w14:textId="77777777" w:rsidR="00BC377F" w:rsidRPr="00496D15" w:rsidRDefault="00BC377F" w:rsidP="00D41ECF">
            <w:pPr>
              <w:pStyle w:val="TAL"/>
              <w:rPr>
                <w:sz w:val="16"/>
              </w:rPr>
            </w:pPr>
          </w:p>
        </w:tc>
        <w:tc>
          <w:tcPr>
            <w:tcW w:w="1134" w:type="dxa"/>
          </w:tcPr>
          <w:p w14:paraId="28FCD2F4" w14:textId="77777777" w:rsidR="00BC377F" w:rsidRPr="00496D15" w:rsidRDefault="00BC377F" w:rsidP="00D41ECF">
            <w:pPr>
              <w:pStyle w:val="TAL"/>
              <w:rPr>
                <w:sz w:val="16"/>
              </w:rPr>
            </w:pPr>
          </w:p>
        </w:tc>
      </w:tr>
      <w:tr w:rsidR="00BC377F" w14:paraId="3E29889C" w14:textId="77777777" w:rsidTr="00B467D4">
        <w:tc>
          <w:tcPr>
            <w:tcW w:w="1097" w:type="dxa"/>
          </w:tcPr>
          <w:p w14:paraId="5442DF49" w14:textId="77777777" w:rsidR="00BC377F" w:rsidRPr="00496D15" w:rsidRDefault="00BC377F" w:rsidP="00D41ECF">
            <w:pPr>
              <w:pStyle w:val="TAL"/>
              <w:rPr>
                <w:sz w:val="16"/>
              </w:rPr>
            </w:pPr>
            <w:r>
              <w:rPr>
                <w:sz w:val="16"/>
              </w:rPr>
              <w:t>R5-240911</w:t>
            </w:r>
          </w:p>
        </w:tc>
        <w:tc>
          <w:tcPr>
            <w:tcW w:w="3153" w:type="dxa"/>
          </w:tcPr>
          <w:p w14:paraId="247CD83A" w14:textId="77777777" w:rsidR="00BC377F" w:rsidRPr="00496D15" w:rsidRDefault="00BC377F" w:rsidP="00D41ECF">
            <w:pPr>
              <w:pStyle w:val="TAL"/>
              <w:rPr>
                <w:sz w:val="16"/>
              </w:rPr>
            </w:pPr>
            <w:r>
              <w:rPr>
                <w:sz w:val="16"/>
              </w:rPr>
              <w:t>Addition of new TC 6.1.1.14 Re-join</w:t>
            </w:r>
          </w:p>
        </w:tc>
        <w:tc>
          <w:tcPr>
            <w:tcW w:w="2377" w:type="dxa"/>
          </w:tcPr>
          <w:p w14:paraId="647FE157" w14:textId="77777777" w:rsidR="00BC377F" w:rsidRPr="00496D15" w:rsidRDefault="00BC377F" w:rsidP="00D41ECF">
            <w:pPr>
              <w:pStyle w:val="TAL"/>
              <w:rPr>
                <w:sz w:val="16"/>
              </w:rPr>
            </w:pPr>
            <w:r>
              <w:rPr>
                <w:sz w:val="16"/>
              </w:rPr>
              <w:t>NIST</w:t>
            </w:r>
          </w:p>
        </w:tc>
        <w:tc>
          <w:tcPr>
            <w:tcW w:w="967" w:type="dxa"/>
          </w:tcPr>
          <w:p w14:paraId="18F4B042" w14:textId="77777777" w:rsidR="00BC377F" w:rsidRPr="00496D15" w:rsidRDefault="00BC377F" w:rsidP="00D41ECF">
            <w:pPr>
              <w:pStyle w:val="TAL"/>
              <w:rPr>
                <w:sz w:val="16"/>
              </w:rPr>
            </w:pPr>
            <w:r>
              <w:rPr>
                <w:sz w:val="16"/>
              </w:rPr>
              <w:t>revised</w:t>
            </w:r>
          </w:p>
        </w:tc>
        <w:tc>
          <w:tcPr>
            <w:tcW w:w="1048" w:type="dxa"/>
          </w:tcPr>
          <w:p w14:paraId="7E1A8BCB" w14:textId="77777777" w:rsidR="00BC377F" w:rsidRPr="00496D15" w:rsidRDefault="00BC377F" w:rsidP="00D41ECF">
            <w:pPr>
              <w:pStyle w:val="TAL"/>
              <w:rPr>
                <w:sz w:val="16"/>
              </w:rPr>
            </w:pPr>
          </w:p>
        </w:tc>
        <w:tc>
          <w:tcPr>
            <w:tcW w:w="1134" w:type="dxa"/>
          </w:tcPr>
          <w:p w14:paraId="5B71F74F" w14:textId="77777777" w:rsidR="00BC377F" w:rsidRPr="00496D15" w:rsidRDefault="00BC377F" w:rsidP="00D41ECF">
            <w:pPr>
              <w:pStyle w:val="TAL"/>
              <w:rPr>
                <w:sz w:val="16"/>
              </w:rPr>
            </w:pPr>
            <w:r>
              <w:rPr>
                <w:sz w:val="16"/>
              </w:rPr>
              <w:t>R5-241595</w:t>
            </w:r>
          </w:p>
        </w:tc>
      </w:tr>
      <w:tr w:rsidR="00BC377F" w14:paraId="5E47ABE4" w14:textId="77777777" w:rsidTr="00B467D4">
        <w:tc>
          <w:tcPr>
            <w:tcW w:w="1097" w:type="dxa"/>
          </w:tcPr>
          <w:p w14:paraId="5A6AACA0" w14:textId="77777777" w:rsidR="00BC377F" w:rsidRPr="00496D15" w:rsidRDefault="00BC377F" w:rsidP="00D41ECF">
            <w:pPr>
              <w:pStyle w:val="TAL"/>
              <w:rPr>
                <w:sz w:val="16"/>
              </w:rPr>
            </w:pPr>
            <w:r>
              <w:rPr>
                <w:sz w:val="16"/>
              </w:rPr>
              <w:t>R5-240912</w:t>
            </w:r>
          </w:p>
        </w:tc>
        <w:tc>
          <w:tcPr>
            <w:tcW w:w="3153" w:type="dxa"/>
          </w:tcPr>
          <w:p w14:paraId="496D5BCD" w14:textId="77777777" w:rsidR="00BC377F" w:rsidRPr="00496D15" w:rsidRDefault="00BC377F" w:rsidP="00D41ECF">
            <w:pPr>
              <w:pStyle w:val="TAL"/>
              <w:rPr>
                <w:sz w:val="16"/>
              </w:rPr>
            </w:pPr>
            <w:r>
              <w:rPr>
                <w:sz w:val="16"/>
              </w:rPr>
              <w:t xml:space="preserve">SR Protocol enhancements for Mission Critical Services for Rel-16 (MCPTT, </w:t>
            </w:r>
            <w:proofErr w:type="spellStart"/>
            <w:r>
              <w:rPr>
                <w:sz w:val="16"/>
              </w:rPr>
              <w:t>MCVideo</w:t>
            </w:r>
            <w:proofErr w:type="spellEnd"/>
            <w:r>
              <w:rPr>
                <w:sz w:val="16"/>
              </w:rPr>
              <w:t xml:space="preserve">, </w:t>
            </w:r>
            <w:proofErr w:type="spellStart"/>
            <w:r>
              <w:rPr>
                <w:sz w:val="16"/>
              </w:rPr>
              <w:t>MCData</w:t>
            </w:r>
            <w:proofErr w:type="spellEnd"/>
            <w:r>
              <w:rPr>
                <w:sz w:val="16"/>
              </w:rPr>
              <w:t>)</w:t>
            </w:r>
          </w:p>
        </w:tc>
        <w:tc>
          <w:tcPr>
            <w:tcW w:w="2377" w:type="dxa"/>
          </w:tcPr>
          <w:p w14:paraId="0367B3F9" w14:textId="77777777" w:rsidR="00BC377F" w:rsidRPr="00496D15" w:rsidRDefault="00BC377F" w:rsidP="00D41ECF">
            <w:pPr>
              <w:pStyle w:val="TAL"/>
              <w:rPr>
                <w:sz w:val="16"/>
              </w:rPr>
            </w:pPr>
            <w:r>
              <w:rPr>
                <w:sz w:val="16"/>
              </w:rPr>
              <w:t>NIST</w:t>
            </w:r>
          </w:p>
        </w:tc>
        <w:tc>
          <w:tcPr>
            <w:tcW w:w="967" w:type="dxa"/>
          </w:tcPr>
          <w:p w14:paraId="3C700B88" w14:textId="77777777" w:rsidR="00BC377F" w:rsidRPr="00496D15" w:rsidRDefault="00BC377F" w:rsidP="00D41ECF">
            <w:pPr>
              <w:pStyle w:val="TAL"/>
              <w:rPr>
                <w:sz w:val="16"/>
              </w:rPr>
            </w:pPr>
            <w:r>
              <w:rPr>
                <w:sz w:val="16"/>
              </w:rPr>
              <w:t>noted</w:t>
            </w:r>
          </w:p>
        </w:tc>
        <w:tc>
          <w:tcPr>
            <w:tcW w:w="1048" w:type="dxa"/>
          </w:tcPr>
          <w:p w14:paraId="31774376" w14:textId="77777777" w:rsidR="00BC377F" w:rsidRPr="00496D15" w:rsidRDefault="00BC377F" w:rsidP="00D41ECF">
            <w:pPr>
              <w:pStyle w:val="TAL"/>
              <w:rPr>
                <w:sz w:val="16"/>
              </w:rPr>
            </w:pPr>
          </w:p>
        </w:tc>
        <w:tc>
          <w:tcPr>
            <w:tcW w:w="1134" w:type="dxa"/>
          </w:tcPr>
          <w:p w14:paraId="4763E4A7" w14:textId="77777777" w:rsidR="00BC377F" w:rsidRPr="00496D15" w:rsidRDefault="00BC377F" w:rsidP="00D41ECF">
            <w:pPr>
              <w:pStyle w:val="TAL"/>
              <w:rPr>
                <w:sz w:val="16"/>
              </w:rPr>
            </w:pPr>
          </w:p>
        </w:tc>
      </w:tr>
      <w:tr w:rsidR="00BC377F" w14:paraId="220F2A99" w14:textId="77777777" w:rsidTr="00B467D4">
        <w:tc>
          <w:tcPr>
            <w:tcW w:w="1097" w:type="dxa"/>
          </w:tcPr>
          <w:p w14:paraId="7E9A1FC4" w14:textId="77777777" w:rsidR="00BC377F" w:rsidRPr="00496D15" w:rsidRDefault="00BC377F" w:rsidP="00D41ECF">
            <w:pPr>
              <w:pStyle w:val="TAL"/>
              <w:rPr>
                <w:sz w:val="16"/>
              </w:rPr>
            </w:pPr>
            <w:r>
              <w:rPr>
                <w:sz w:val="16"/>
              </w:rPr>
              <w:t>R5-240913</w:t>
            </w:r>
          </w:p>
        </w:tc>
        <w:tc>
          <w:tcPr>
            <w:tcW w:w="3153" w:type="dxa"/>
          </w:tcPr>
          <w:p w14:paraId="79C1AF84" w14:textId="77777777" w:rsidR="00BC377F" w:rsidRPr="00496D15" w:rsidRDefault="00BC377F" w:rsidP="00D41ECF">
            <w:pPr>
              <w:pStyle w:val="TAL"/>
              <w:rPr>
                <w:sz w:val="16"/>
              </w:rPr>
            </w:pPr>
            <w:r>
              <w:rPr>
                <w:sz w:val="16"/>
              </w:rPr>
              <w:t xml:space="preserve">WP Protocol enhancements for Mission Critical Services for Rel-16 (MCPTT, </w:t>
            </w:r>
            <w:proofErr w:type="spellStart"/>
            <w:r>
              <w:rPr>
                <w:sz w:val="16"/>
              </w:rPr>
              <w:t>MCVideo</w:t>
            </w:r>
            <w:proofErr w:type="spellEnd"/>
            <w:r>
              <w:rPr>
                <w:sz w:val="16"/>
              </w:rPr>
              <w:t xml:space="preserve">, </w:t>
            </w:r>
            <w:proofErr w:type="spellStart"/>
            <w:r>
              <w:rPr>
                <w:sz w:val="16"/>
              </w:rPr>
              <w:t>MCData</w:t>
            </w:r>
            <w:proofErr w:type="spellEnd"/>
            <w:r>
              <w:rPr>
                <w:sz w:val="16"/>
              </w:rPr>
              <w:t>)</w:t>
            </w:r>
          </w:p>
        </w:tc>
        <w:tc>
          <w:tcPr>
            <w:tcW w:w="2377" w:type="dxa"/>
          </w:tcPr>
          <w:p w14:paraId="16774AF9" w14:textId="77777777" w:rsidR="00BC377F" w:rsidRPr="00496D15" w:rsidRDefault="00BC377F" w:rsidP="00D41ECF">
            <w:pPr>
              <w:pStyle w:val="TAL"/>
              <w:rPr>
                <w:sz w:val="16"/>
              </w:rPr>
            </w:pPr>
            <w:r>
              <w:rPr>
                <w:sz w:val="16"/>
              </w:rPr>
              <w:t>NIST</w:t>
            </w:r>
          </w:p>
        </w:tc>
        <w:tc>
          <w:tcPr>
            <w:tcW w:w="967" w:type="dxa"/>
          </w:tcPr>
          <w:p w14:paraId="7983FB36" w14:textId="77777777" w:rsidR="00BC377F" w:rsidRPr="00496D15" w:rsidRDefault="00BC377F" w:rsidP="00D41ECF">
            <w:pPr>
              <w:pStyle w:val="TAL"/>
              <w:rPr>
                <w:sz w:val="16"/>
              </w:rPr>
            </w:pPr>
            <w:r>
              <w:rPr>
                <w:sz w:val="16"/>
              </w:rPr>
              <w:t>noted</w:t>
            </w:r>
          </w:p>
        </w:tc>
        <w:tc>
          <w:tcPr>
            <w:tcW w:w="1048" w:type="dxa"/>
          </w:tcPr>
          <w:p w14:paraId="57492EC4" w14:textId="77777777" w:rsidR="00BC377F" w:rsidRPr="00496D15" w:rsidRDefault="00BC377F" w:rsidP="00D41ECF">
            <w:pPr>
              <w:pStyle w:val="TAL"/>
              <w:rPr>
                <w:sz w:val="16"/>
              </w:rPr>
            </w:pPr>
          </w:p>
        </w:tc>
        <w:tc>
          <w:tcPr>
            <w:tcW w:w="1134" w:type="dxa"/>
          </w:tcPr>
          <w:p w14:paraId="2D9401A0" w14:textId="77777777" w:rsidR="00BC377F" w:rsidRPr="00496D15" w:rsidRDefault="00BC377F" w:rsidP="00D41ECF">
            <w:pPr>
              <w:pStyle w:val="TAL"/>
              <w:rPr>
                <w:sz w:val="16"/>
              </w:rPr>
            </w:pPr>
          </w:p>
        </w:tc>
      </w:tr>
      <w:tr w:rsidR="00BC377F" w14:paraId="73970034" w14:textId="77777777" w:rsidTr="00B467D4">
        <w:tc>
          <w:tcPr>
            <w:tcW w:w="1097" w:type="dxa"/>
          </w:tcPr>
          <w:p w14:paraId="3AE1F065" w14:textId="77777777" w:rsidR="00BC377F" w:rsidRPr="00496D15" w:rsidRDefault="00BC377F" w:rsidP="00D41ECF">
            <w:pPr>
              <w:pStyle w:val="TAL"/>
              <w:rPr>
                <w:sz w:val="16"/>
              </w:rPr>
            </w:pPr>
            <w:r>
              <w:rPr>
                <w:sz w:val="16"/>
              </w:rPr>
              <w:t>R5-240914</w:t>
            </w:r>
          </w:p>
        </w:tc>
        <w:tc>
          <w:tcPr>
            <w:tcW w:w="3153" w:type="dxa"/>
          </w:tcPr>
          <w:p w14:paraId="08D0311B" w14:textId="77777777" w:rsidR="00BC377F" w:rsidRPr="00496D15" w:rsidRDefault="00BC377F" w:rsidP="00D41ECF">
            <w:pPr>
              <w:pStyle w:val="TAL"/>
              <w:rPr>
                <w:sz w:val="16"/>
              </w:rPr>
            </w:pPr>
            <w:r>
              <w:rPr>
                <w:sz w:val="16"/>
              </w:rPr>
              <w:t>Update for additional ENDC band configurations with PC2 UL</w:t>
            </w:r>
          </w:p>
        </w:tc>
        <w:tc>
          <w:tcPr>
            <w:tcW w:w="2377" w:type="dxa"/>
          </w:tcPr>
          <w:p w14:paraId="35F88731" w14:textId="77777777" w:rsidR="00BC377F" w:rsidRPr="00496D15" w:rsidRDefault="00BC377F" w:rsidP="00D41ECF">
            <w:pPr>
              <w:pStyle w:val="TAL"/>
              <w:rPr>
                <w:sz w:val="16"/>
              </w:rPr>
            </w:pPr>
            <w:r>
              <w:rPr>
                <w:sz w:val="16"/>
              </w:rPr>
              <w:t>Verizon</w:t>
            </w:r>
          </w:p>
        </w:tc>
        <w:tc>
          <w:tcPr>
            <w:tcW w:w="967" w:type="dxa"/>
          </w:tcPr>
          <w:p w14:paraId="1A6726FD" w14:textId="77777777" w:rsidR="00BC377F" w:rsidRPr="00496D15" w:rsidRDefault="00BC377F" w:rsidP="00D41ECF">
            <w:pPr>
              <w:pStyle w:val="TAL"/>
              <w:rPr>
                <w:sz w:val="16"/>
              </w:rPr>
            </w:pPr>
            <w:r>
              <w:rPr>
                <w:sz w:val="16"/>
              </w:rPr>
              <w:t>revised</w:t>
            </w:r>
          </w:p>
        </w:tc>
        <w:tc>
          <w:tcPr>
            <w:tcW w:w="1048" w:type="dxa"/>
          </w:tcPr>
          <w:p w14:paraId="024F76A1" w14:textId="77777777" w:rsidR="00BC377F" w:rsidRPr="00496D15" w:rsidRDefault="00BC377F" w:rsidP="00D41ECF">
            <w:pPr>
              <w:pStyle w:val="TAL"/>
              <w:rPr>
                <w:sz w:val="16"/>
              </w:rPr>
            </w:pPr>
          </w:p>
        </w:tc>
        <w:tc>
          <w:tcPr>
            <w:tcW w:w="1134" w:type="dxa"/>
          </w:tcPr>
          <w:p w14:paraId="3D86B33D" w14:textId="77777777" w:rsidR="00BC377F" w:rsidRPr="00496D15" w:rsidRDefault="00BC377F" w:rsidP="00D41ECF">
            <w:pPr>
              <w:pStyle w:val="TAL"/>
              <w:rPr>
                <w:sz w:val="16"/>
              </w:rPr>
            </w:pPr>
            <w:r>
              <w:rPr>
                <w:sz w:val="16"/>
              </w:rPr>
              <w:t>R5-241720</w:t>
            </w:r>
          </w:p>
        </w:tc>
      </w:tr>
      <w:tr w:rsidR="00BC377F" w14:paraId="02C03BE8" w14:textId="77777777" w:rsidTr="00B467D4">
        <w:tc>
          <w:tcPr>
            <w:tcW w:w="1097" w:type="dxa"/>
          </w:tcPr>
          <w:p w14:paraId="02EFC1F5" w14:textId="77777777" w:rsidR="00BC377F" w:rsidRPr="00496D15" w:rsidRDefault="00BC377F" w:rsidP="00D41ECF">
            <w:pPr>
              <w:pStyle w:val="TAL"/>
              <w:rPr>
                <w:sz w:val="16"/>
              </w:rPr>
            </w:pPr>
            <w:r>
              <w:rPr>
                <w:sz w:val="16"/>
              </w:rPr>
              <w:t>R5-240915</w:t>
            </w:r>
          </w:p>
        </w:tc>
        <w:tc>
          <w:tcPr>
            <w:tcW w:w="3153" w:type="dxa"/>
          </w:tcPr>
          <w:p w14:paraId="42F0793E" w14:textId="77777777" w:rsidR="00BC377F" w:rsidRPr="00496D15" w:rsidRDefault="00BC377F" w:rsidP="00D41ECF">
            <w:pPr>
              <w:pStyle w:val="TAL"/>
              <w:rPr>
                <w:sz w:val="16"/>
              </w:rPr>
            </w:pPr>
            <w:r>
              <w:rPr>
                <w:sz w:val="16"/>
              </w:rPr>
              <w:t xml:space="preserve">Typo correction to SSB and SMTC configuration for </w:t>
            </w:r>
            <w:proofErr w:type="spellStart"/>
            <w:r>
              <w:rPr>
                <w:sz w:val="16"/>
              </w:rPr>
              <w:t>RedCap</w:t>
            </w:r>
            <w:proofErr w:type="spellEnd"/>
            <w:r>
              <w:rPr>
                <w:sz w:val="16"/>
              </w:rPr>
              <w:t xml:space="preserve"> Event Trigger TC 16.6.2.1</w:t>
            </w:r>
          </w:p>
        </w:tc>
        <w:tc>
          <w:tcPr>
            <w:tcW w:w="2377" w:type="dxa"/>
          </w:tcPr>
          <w:p w14:paraId="1E6823EF" w14:textId="77777777" w:rsidR="00BC377F" w:rsidRPr="00496D15" w:rsidRDefault="00BC377F" w:rsidP="00D41ECF">
            <w:pPr>
              <w:pStyle w:val="TAL"/>
              <w:rPr>
                <w:sz w:val="16"/>
              </w:rPr>
            </w:pPr>
            <w:r>
              <w:rPr>
                <w:sz w:val="16"/>
              </w:rPr>
              <w:t>Keysight Technologies UK Ltd</w:t>
            </w:r>
          </w:p>
        </w:tc>
        <w:tc>
          <w:tcPr>
            <w:tcW w:w="967" w:type="dxa"/>
          </w:tcPr>
          <w:p w14:paraId="1C373B3A" w14:textId="77777777" w:rsidR="00BC377F" w:rsidRPr="00496D15" w:rsidRDefault="00BC377F" w:rsidP="00D41ECF">
            <w:pPr>
              <w:pStyle w:val="TAL"/>
              <w:rPr>
                <w:sz w:val="16"/>
              </w:rPr>
            </w:pPr>
            <w:r>
              <w:rPr>
                <w:sz w:val="16"/>
              </w:rPr>
              <w:t>withdrawn</w:t>
            </w:r>
          </w:p>
        </w:tc>
        <w:tc>
          <w:tcPr>
            <w:tcW w:w="1048" w:type="dxa"/>
          </w:tcPr>
          <w:p w14:paraId="0DE7EAC7" w14:textId="77777777" w:rsidR="00BC377F" w:rsidRPr="00496D15" w:rsidRDefault="00BC377F" w:rsidP="00D41ECF">
            <w:pPr>
              <w:pStyle w:val="TAL"/>
              <w:rPr>
                <w:sz w:val="16"/>
              </w:rPr>
            </w:pPr>
          </w:p>
        </w:tc>
        <w:tc>
          <w:tcPr>
            <w:tcW w:w="1134" w:type="dxa"/>
          </w:tcPr>
          <w:p w14:paraId="15268B71" w14:textId="77777777" w:rsidR="00BC377F" w:rsidRPr="00496D15" w:rsidRDefault="00BC377F" w:rsidP="00D41ECF">
            <w:pPr>
              <w:pStyle w:val="TAL"/>
              <w:rPr>
                <w:sz w:val="16"/>
              </w:rPr>
            </w:pPr>
          </w:p>
        </w:tc>
      </w:tr>
      <w:tr w:rsidR="00BC377F" w14:paraId="4588757A" w14:textId="77777777" w:rsidTr="00B467D4">
        <w:tc>
          <w:tcPr>
            <w:tcW w:w="1097" w:type="dxa"/>
          </w:tcPr>
          <w:p w14:paraId="23C6DC32" w14:textId="77777777" w:rsidR="00BC377F" w:rsidRPr="00496D15" w:rsidRDefault="00BC377F" w:rsidP="00D41ECF">
            <w:pPr>
              <w:pStyle w:val="TAL"/>
              <w:rPr>
                <w:sz w:val="16"/>
              </w:rPr>
            </w:pPr>
            <w:r>
              <w:rPr>
                <w:sz w:val="16"/>
              </w:rPr>
              <w:t>R5-240916</w:t>
            </w:r>
          </w:p>
        </w:tc>
        <w:tc>
          <w:tcPr>
            <w:tcW w:w="3153" w:type="dxa"/>
          </w:tcPr>
          <w:p w14:paraId="1EFA2463" w14:textId="77777777" w:rsidR="00BC377F" w:rsidRPr="00496D15" w:rsidRDefault="00BC377F" w:rsidP="00D41ECF">
            <w:pPr>
              <w:pStyle w:val="TAL"/>
              <w:rPr>
                <w:sz w:val="16"/>
              </w:rPr>
            </w:pPr>
            <w:r>
              <w:rPr>
                <w:sz w:val="16"/>
              </w:rPr>
              <w:t xml:space="preserve">Update reference </w:t>
            </w:r>
            <w:proofErr w:type="spellStart"/>
            <w:r>
              <w:rPr>
                <w:sz w:val="16"/>
              </w:rPr>
              <w:t>sensitity</w:t>
            </w:r>
            <w:proofErr w:type="spellEnd"/>
            <w:r>
              <w:rPr>
                <w:sz w:val="16"/>
              </w:rPr>
              <w:t xml:space="preserve"> minimum requirement for additional ENDC band configurations with PC2 UL</w:t>
            </w:r>
          </w:p>
        </w:tc>
        <w:tc>
          <w:tcPr>
            <w:tcW w:w="2377" w:type="dxa"/>
          </w:tcPr>
          <w:p w14:paraId="7D52B99C" w14:textId="77777777" w:rsidR="00BC377F" w:rsidRPr="00496D15" w:rsidRDefault="00BC377F" w:rsidP="00D41ECF">
            <w:pPr>
              <w:pStyle w:val="TAL"/>
              <w:rPr>
                <w:sz w:val="16"/>
              </w:rPr>
            </w:pPr>
            <w:r>
              <w:rPr>
                <w:sz w:val="16"/>
              </w:rPr>
              <w:t>Verizon Spain</w:t>
            </w:r>
          </w:p>
        </w:tc>
        <w:tc>
          <w:tcPr>
            <w:tcW w:w="967" w:type="dxa"/>
          </w:tcPr>
          <w:p w14:paraId="69A79918" w14:textId="77777777" w:rsidR="00BC377F" w:rsidRPr="00496D15" w:rsidRDefault="00BC377F" w:rsidP="00D41ECF">
            <w:pPr>
              <w:pStyle w:val="TAL"/>
              <w:rPr>
                <w:sz w:val="16"/>
              </w:rPr>
            </w:pPr>
            <w:r>
              <w:rPr>
                <w:sz w:val="16"/>
              </w:rPr>
              <w:t>withdrawn</w:t>
            </w:r>
          </w:p>
        </w:tc>
        <w:tc>
          <w:tcPr>
            <w:tcW w:w="1048" w:type="dxa"/>
          </w:tcPr>
          <w:p w14:paraId="5DA91EA2" w14:textId="77777777" w:rsidR="00BC377F" w:rsidRPr="00496D15" w:rsidRDefault="00BC377F" w:rsidP="00D41ECF">
            <w:pPr>
              <w:pStyle w:val="TAL"/>
              <w:rPr>
                <w:sz w:val="16"/>
              </w:rPr>
            </w:pPr>
          </w:p>
        </w:tc>
        <w:tc>
          <w:tcPr>
            <w:tcW w:w="1134" w:type="dxa"/>
          </w:tcPr>
          <w:p w14:paraId="3C0922CA" w14:textId="77777777" w:rsidR="00BC377F" w:rsidRPr="00496D15" w:rsidRDefault="00BC377F" w:rsidP="00D41ECF">
            <w:pPr>
              <w:pStyle w:val="TAL"/>
              <w:rPr>
                <w:sz w:val="16"/>
              </w:rPr>
            </w:pPr>
          </w:p>
        </w:tc>
      </w:tr>
      <w:tr w:rsidR="00BC377F" w14:paraId="3FFAEFED" w14:textId="77777777" w:rsidTr="00B467D4">
        <w:tc>
          <w:tcPr>
            <w:tcW w:w="1097" w:type="dxa"/>
          </w:tcPr>
          <w:p w14:paraId="1F0F97D9" w14:textId="77777777" w:rsidR="00BC377F" w:rsidRPr="00496D15" w:rsidRDefault="00BC377F" w:rsidP="00D41ECF">
            <w:pPr>
              <w:pStyle w:val="TAL"/>
              <w:rPr>
                <w:sz w:val="16"/>
              </w:rPr>
            </w:pPr>
            <w:r>
              <w:rPr>
                <w:sz w:val="16"/>
              </w:rPr>
              <w:t>R5-240917</w:t>
            </w:r>
          </w:p>
        </w:tc>
        <w:tc>
          <w:tcPr>
            <w:tcW w:w="3153" w:type="dxa"/>
          </w:tcPr>
          <w:p w14:paraId="34412118" w14:textId="77777777" w:rsidR="00BC377F" w:rsidRPr="00496D15" w:rsidRDefault="00BC377F" w:rsidP="00D41ECF">
            <w:pPr>
              <w:pStyle w:val="TAL"/>
              <w:rPr>
                <w:sz w:val="16"/>
              </w:rPr>
            </w:pPr>
            <w:r>
              <w:rPr>
                <w:sz w:val="16"/>
              </w:rPr>
              <w:t xml:space="preserve">Update reference </w:t>
            </w:r>
            <w:proofErr w:type="spellStart"/>
            <w:r>
              <w:rPr>
                <w:sz w:val="16"/>
              </w:rPr>
              <w:t>sensitity</w:t>
            </w:r>
            <w:proofErr w:type="spellEnd"/>
            <w:r>
              <w:rPr>
                <w:sz w:val="16"/>
              </w:rPr>
              <w:t xml:space="preserve"> test configuration and test requirement tables for ENDC band configurations with PC2 UL</w:t>
            </w:r>
          </w:p>
        </w:tc>
        <w:tc>
          <w:tcPr>
            <w:tcW w:w="2377" w:type="dxa"/>
          </w:tcPr>
          <w:p w14:paraId="419F7793" w14:textId="77777777" w:rsidR="00BC377F" w:rsidRPr="00496D15" w:rsidRDefault="00BC377F" w:rsidP="00D41ECF">
            <w:pPr>
              <w:pStyle w:val="TAL"/>
              <w:rPr>
                <w:sz w:val="16"/>
              </w:rPr>
            </w:pPr>
            <w:r>
              <w:rPr>
                <w:sz w:val="16"/>
              </w:rPr>
              <w:t>Verizon Spain</w:t>
            </w:r>
          </w:p>
        </w:tc>
        <w:tc>
          <w:tcPr>
            <w:tcW w:w="967" w:type="dxa"/>
          </w:tcPr>
          <w:p w14:paraId="1DBB24C9" w14:textId="77777777" w:rsidR="00BC377F" w:rsidRPr="00496D15" w:rsidRDefault="00BC377F" w:rsidP="00D41ECF">
            <w:pPr>
              <w:pStyle w:val="TAL"/>
              <w:rPr>
                <w:sz w:val="16"/>
              </w:rPr>
            </w:pPr>
            <w:r>
              <w:rPr>
                <w:sz w:val="16"/>
              </w:rPr>
              <w:t>withdrawn</w:t>
            </w:r>
          </w:p>
        </w:tc>
        <w:tc>
          <w:tcPr>
            <w:tcW w:w="1048" w:type="dxa"/>
          </w:tcPr>
          <w:p w14:paraId="2F7EF974" w14:textId="77777777" w:rsidR="00BC377F" w:rsidRPr="00496D15" w:rsidRDefault="00BC377F" w:rsidP="00D41ECF">
            <w:pPr>
              <w:pStyle w:val="TAL"/>
              <w:rPr>
                <w:sz w:val="16"/>
              </w:rPr>
            </w:pPr>
          </w:p>
        </w:tc>
        <w:tc>
          <w:tcPr>
            <w:tcW w:w="1134" w:type="dxa"/>
          </w:tcPr>
          <w:p w14:paraId="3534A717" w14:textId="77777777" w:rsidR="00BC377F" w:rsidRPr="00496D15" w:rsidRDefault="00BC377F" w:rsidP="00D41ECF">
            <w:pPr>
              <w:pStyle w:val="TAL"/>
              <w:rPr>
                <w:sz w:val="16"/>
              </w:rPr>
            </w:pPr>
          </w:p>
        </w:tc>
      </w:tr>
      <w:tr w:rsidR="00BC377F" w14:paraId="27712E11" w14:textId="77777777" w:rsidTr="00B467D4">
        <w:tc>
          <w:tcPr>
            <w:tcW w:w="1097" w:type="dxa"/>
          </w:tcPr>
          <w:p w14:paraId="18D33762" w14:textId="77777777" w:rsidR="00BC377F" w:rsidRPr="00496D15" w:rsidRDefault="00BC377F" w:rsidP="00D41ECF">
            <w:pPr>
              <w:pStyle w:val="TAL"/>
              <w:rPr>
                <w:sz w:val="16"/>
              </w:rPr>
            </w:pPr>
            <w:r>
              <w:rPr>
                <w:sz w:val="16"/>
              </w:rPr>
              <w:t>R5-240918</w:t>
            </w:r>
          </w:p>
        </w:tc>
        <w:tc>
          <w:tcPr>
            <w:tcW w:w="3153" w:type="dxa"/>
          </w:tcPr>
          <w:p w14:paraId="7A006DBC" w14:textId="77777777" w:rsidR="00BC377F" w:rsidRPr="00496D15" w:rsidRDefault="00BC377F" w:rsidP="00D41ECF">
            <w:pPr>
              <w:pStyle w:val="TAL"/>
              <w:rPr>
                <w:sz w:val="16"/>
              </w:rPr>
            </w:pPr>
            <w:r>
              <w:rPr>
                <w:sz w:val="16"/>
              </w:rPr>
              <w:t>Resubmission of Editorial update test case 8.1.1.1a.3</w:t>
            </w:r>
          </w:p>
        </w:tc>
        <w:tc>
          <w:tcPr>
            <w:tcW w:w="2377" w:type="dxa"/>
          </w:tcPr>
          <w:p w14:paraId="7D7EBBE8" w14:textId="77777777" w:rsidR="00BC377F" w:rsidRPr="00496D15" w:rsidRDefault="00BC377F" w:rsidP="00D41ECF">
            <w:pPr>
              <w:pStyle w:val="TAL"/>
              <w:rPr>
                <w:sz w:val="16"/>
              </w:rPr>
            </w:pPr>
            <w:r>
              <w:rPr>
                <w:sz w:val="16"/>
              </w:rPr>
              <w:t>ETSI MCC (Ericsson)</w:t>
            </w:r>
          </w:p>
        </w:tc>
        <w:tc>
          <w:tcPr>
            <w:tcW w:w="967" w:type="dxa"/>
          </w:tcPr>
          <w:p w14:paraId="01FBA1CE" w14:textId="77777777" w:rsidR="00BC377F" w:rsidRPr="00496D15" w:rsidRDefault="00BC377F" w:rsidP="00D41ECF">
            <w:pPr>
              <w:pStyle w:val="TAL"/>
              <w:rPr>
                <w:sz w:val="16"/>
              </w:rPr>
            </w:pPr>
            <w:r>
              <w:rPr>
                <w:sz w:val="16"/>
              </w:rPr>
              <w:t>agreed</w:t>
            </w:r>
          </w:p>
        </w:tc>
        <w:tc>
          <w:tcPr>
            <w:tcW w:w="1048" w:type="dxa"/>
          </w:tcPr>
          <w:p w14:paraId="2D7B0C51" w14:textId="77777777" w:rsidR="00BC377F" w:rsidRPr="00496D15" w:rsidRDefault="00BC377F" w:rsidP="00D41ECF">
            <w:pPr>
              <w:pStyle w:val="TAL"/>
              <w:rPr>
                <w:sz w:val="16"/>
              </w:rPr>
            </w:pPr>
          </w:p>
        </w:tc>
        <w:tc>
          <w:tcPr>
            <w:tcW w:w="1134" w:type="dxa"/>
          </w:tcPr>
          <w:p w14:paraId="649446E8" w14:textId="77777777" w:rsidR="00BC377F" w:rsidRPr="00496D15" w:rsidRDefault="00BC377F" w:rsidP="00D41ECF">
            <w:pPr>
              <w:pStyle w:val="TAL"/>
              <w:rPr>
                <w:sz w:val="16"/>
              </w:rPr>
            </w:pPr>
          </w:p>
        </w:tc>
      </w:tr>
      <w:tr w:rsidR="00BC377F" w14:paraId="5230BB1D" w14:textId="77777777" w:rsidTr="00B467D4">
        <w:tc>
          <w:tcPr>
            <w:tcW w:w="1097" w:type="dxa"/>
          </w:tcPr>
          <w:p w14:paraId="3C00F859" w14:textId="77777777" w:rsidR="00BC377F" w:rsidRPr="00496D15" w:rsidRDefault="00BC377F" w:rsidP="00D41ECF">
            <w:pPr>
              <w:pStyle w:val="TAL"/>
              <w:rPr>
                <w:sz w:val="16"/>
              </w:rPr>
            </w:pPr>
            <w:r>
              <w:rPr>
                <w:sz w:val="16"/>
              </w:rPr>
              <w:t>R5-240919</w:t>
            </w:r>
          </w:p>
        </w:tc>
        <w:tc>
          <w:tcPr>
            <w:tcW w:w="3153" w:type="dxa"/>
          </w:tcPr>
          <w:p w14:paraId="0C4454B0" w14:textId="77777777" w:rsidR="00BC377F" w:rsidRPr="00496D15" w:rsidRDefault="00BC377F" w:rsidP="00D41ECF">
            <w:pPr>
              <w:pStyle w:val="TAL"/>
              <w:rPr>
                <w:sz w:val="16"/>
              </w:rPr>
            </w:pPr>
            <w:r>
              <w:rPr>
                <w:sz w:val="16"/>
              </w:rPr>
              <w:t>Editorial correction to supported EN-DC configuration table</w:t>
            </w:r>
          </w:p>
        </w:tc>
        <w:tc>
          <w:tcPr>
            <w:tcW w:w="2377" w:type="dxa"/>
          </w:tcPr>
          <w:p w14:paraId="34719C0F" w14:textId="77777777" w:rsidR="00BC377F" w:rsidRPr="00496D15" w:rsidRDefault="00BC377F" w:rsidP="00D41ECF">
            <w:pPr>
              <w:pStyle w:val="TAL"/>
              <w:rPr>
                <w:sz w:val="16"/>
              </w:rPr>
            </w:pPr>
            <w:r>
              <w:rPr>
                <w:sz w:val="16"/>
              </w:rPr>
              <w:t>WE Certification</w:t>
            </w:r>
          </w:p>
        </w:tc>
        <w:tc>
          <w:tcPr>
            <w:tcW w:w="967" w:type="dxa"/>
          </w:tcPr>
          <w:p w14:paraId="057CC72A" w14:textId="77777777" w:rsidR="00BC377F" w:rsidRPr="00496D15" w:rsidRDefault="00BC377F" w:rsidP="00D41ECF">
            <w:pPr>
              <w:pStyle w:val="TAL"/>
              <w:rPr>
                <w:sz w:val="16"/>
              </w:rPr>
            </w:pPr>
            <w:r>
              <w:rPr>
                <w:sz w:val="16"/>
              </w:rPr>
              <w:t>revised</w:t>
            </w:r>
          </w:p>
        </w:tc>
        <w:tc>
          <w:tcPr>
            <w:tcW w:w="1048" w:type="dxa"/>
          </w:tcPr>
          <w:p w14:paraId="1EF15653" w14:textId="77777777" w:rsidR="00BC377F" w:rsidRPr="00496D15" w:rsidRDefault="00BC377F" w:rsidP="00D41ECF">
            <w:pPr>
              <w:pStyle w:val="TAL"/>
              <w:rPr>
                <w:sz w:val="16"/>
              </w:rPr>
            </w:pPr>
          </w:p>
        </w:tc>
        <w:tc>
          <w:tcPr>
            <w:tcW w:w="1134" w:type="dxa"/>
          </w:tcPr>
          <w:p w14:paraId="2B896D3E" w14:textId="77777777" w:rsidR="00BC377F" w:rsidRPr="00496D15" w:rsidRDefault="00BC377F" w:rsidP="00D41ECF">
            <w:pPr>
              <w:pStyle w:val="TAL"/>
              <w:rPr>
                <w:sz w:val="16"/>
              </w:rPr>
            </w:pPr>
            <w:r>
              <w:rPr>
                <w:sz w:val="16"/>
              </w:rPr>
              <w:t>R5-241710</w:t>
            </w:r>
          </w:p>
        </w:tc>
      </w:tr>
      <w:tr w:rsidR="00BC377F" w14:paraId="6A092557" w14:textId="77777777" w:rsidTr="00B467D4">
        <w:tc>
          <w:tcPr>
            <w:tcW w:w="1097" w:type="dxa"/>
          </w:tcPr>
          <w:p w14:paraId="32872E57" w14:textId="77777777" w:rsidR="00BC377F" w:rsidRPr="00496D15" w:rsidRDefault="00BC377F" w:rsidP="00D41ECF">
            <w:pPr>
              <w:pStyle w:val="TAL"/>
              <w:rPr>
                <w:sz w:val="16"/>
              </w:rPr>
            </w:pPr>
            <w:r>
              <w:rPr>
                <w:sz w:val="16"/>
              </w:rPr>
              <w:t>R5-240920</w:t>
            </w:r>
          </w:p>
        </w:tc>
        <w:tc>
          <w:tcPr>
            <w:tcW w:w="3153" w:type="dxa"/>
          </w:tcPr>
          <w:p w14:paraId="07097B2D" w14:textId="77777777" w:rsidR="00BC377F" w:rsidRPr="00496D15" w:rsidRDefault="00BC377F" w:rsidP="00D41ECF">
            <w:pPr>
              <w:pStyle w:val="TAL"/>
              <w:rPr>
                <w:sz w:val="16"/>
              </w:rPr>
            </w:pPr>
            <w:r>
              <w:rPr>
                <w:sz w:val="16"/>
              </w:rPr>
              <w:t>Cell Mapping correction for TC 6.5.6.1.1 in Annex E</w:t>
            </w:r>
          </w:p>
        </w:tc>
        <w:tc>
          <w:tcPr>
            <w:tcW w:w="2377" w:type="dxa"/>
          </w:tcPr>
          <w:p w14:paraId="11C73056" w14:textId="77777777" w:rsidR="00BC377F" w:rsidRPr="00496D15" w:rsidRDefault="00BC377F" w:rsidP="00D41ECF">
            <w:pPr>
              <w:pStyle w:val="TAL"/>
              <w:rPr>
                <w:sz w:val="16"/>
              </w:rPr>
            </w:pPr>
            <w:r>
              <w:rPr>
                <w:sz w:val="16"/>
              </w:rPr>
              <w:t>Keysight Technologies UK Ltd</w:t>
            </w:r>
          </w:p>
        </w:tc>
        <w:tc>
          <w:tcPr>
            <w:tcW w:w="967" w:type="dxa"/>
          </w:tcPr>
          <w:p w14:paraId="2196158E" w14:textId="77777777" w:rsidR="00BC377F" w:rsidRPr="00496D15" w:rsidRDefault="00BC377F" w:rsidP="00D41ECF">
            <w:pPr>
              <w:pStyle w:val="TAL"/>
              <w:rPr>
                <w:sz w:val="16"/>
              </w:rPr>
            </w:pPr>
            <w:r>
              <w:rPr>
                <w:sz w:val="16"/>
              </w:rPr>
              <w:t>agreed</w:t>
            </w:r>
          </w:p>
        </w:tc>
        <w:tc>
          <w:tcPr>
            <w:tcW w:w="1048" w:type="dxa"/>
          </w:tcPr>
          <w:p w14:paraId="15C5B8E9" w14:textId="77777777" w:rsidR="00BC377F" w:rsidRPr="00496D15" w:rsidRDefault="00BC377F" w:rsidP="00D41ECF">
            <w:pPr>
              <w:pStyle w:val="TAL"/>
              <w:rPr>
                <w:sz w:val="16"/>
              </w:rPr>
            </w:pPr>
          </w:p>
        </w:tc>
        <w:tc>
          <w:tcPr>
            <w:tcW w:w="1134" w:type="dxa"/>
          </w:tcPr>
          <w:p w14:paraId="5D5391B1" w14:textId="77777777" w:rsidR="00BC377F" w:rsidRPr="00496D15" w:rsidRDefault="00BC377F" w:rsidP="00D41ECF">
            <w:pPr>
              <w:pStyle w:val="TAL"/>
              <w:rPr>
                <w:sz w:val="16"/>
              </w:rPr>
            </w:pPr>
          </w:p>
        </w:tc>
      </w:tr>
      <w:tr w:rsidR="00BC377F" w14:paraId="62838B85" w14:textId="77777777" w:rsidTr="00B467D4">
        <w:tc>
          <w:tcPr>
            <w:tcW w:w="1097" w:type="dxa"/>
          </w:tcPr>
          <w:p w14:paraId="7BEA65F9" w14:textId="77777777" w:rsidR="00BC377F" w:rsidRPr="00496D15" w:rsidRDefault="00BC377F" w:rsidP="00D41ECF">
            <w:pPr>
              <w:pStyle w:val="TAL"/>
              <w:rPr>
                <w:sz w:val="16"/>
              </w:rPr>
            </w:pPr>
            <w:r>
              <w:rPr>
                <w:sz w:val="16"/>
              </w:rPr>
              <w:t>R5-240921</w:t>
            </w:r>
          </w:p>
        </w:tc>
        <w:tc>
          <w:tcPr>
            <w:tcW w:w="3153" w:type="dxa"/>
          </w:tcPr>
          <w:p w14:paraId="6A570CD2" w14:textId="77777777" w:rsidR="00BC377F" w:rsidRPr="00496D15" w:rsidRDefault="00BC377F" w:rsidP="00D41ECF">
            <w:pPr>
              <w:pStyle w:val="TAL"/>
              <w:rPr>
                <w:sz w:val="16"/>
              </w:rPr>
            </w:pPr>
            <w:r>
              <w:rPr>
                <w:sz w:val="16"/>
              </w:rPr>
              <w:t>Cell Mapping correction for TC 6.6.1.8 in Annex E</w:t>
            </w:r>
          </w:p>
        </w:tc>
        <w:tc>
          <w:tcPr>
            <w:tcW w:w="2377" w:type="dxa"/>
          </w:tcPr>
          <w:p w14:paraId="2893CECC" w14:textId="77777777" w:rsidR="00BC377F" w:rsidRPr="00496D15" w:rsidRDefault="00BC377F" w:rsidP="00D41ECF">
            <w:pPr>
              <w:pStyle w:val="TAL"/>
              <w:rPr>
                <w:sz w:val="16"/>
              </w:rPr>
            </w:pPr>
            <w:r>
              <w:rPr>
                <w:sz w:val="16"/>
              </w:rPr>
              <w:t>Keysight Technologies</w:t>
            </w:r>
          </w:p>
        </w:tc>
        <w:tc>
          <w:tcPr>
            <w:tcW w:w="967" w:type="dxa"/>
          </w:tcPr>
          <w:p w14:paraId="49714146" w14:textId="77777777" w:rsidR="00BC377F" w:rsidRPr="00496D15" w:rsidRDefault="00BC377F" w:rsidP="00D41ECF">
            <w:pPr>
              <w:pStyle w:val="TAL"/>
              <w:rPr>
                <w:sz w:val="16"/>
              </w:rPr>
            </w:pPr>
            <w:r>
              <w:rPr>
                <w:sz w:val="16"/>
              </w:rPr>
              <w:t>agreed</w:t>
            </w:r>
          </w:p>
        </w:tc>
        <w:tc>
          <w:tcPr>
            <w:tcW w:w="1048" w:type="dxa"/>
          </w:tcPr>
          <w:p w14:paraId="18E1FA1E" w14:textId="77777777" w:rsidR="00BC377F" w:rsidRPr="00496D15" w:rsidRDefault="00BC377F" w:rsidP="00D41ECF">
            <w:pPr>
              <w:pStyle w:val="TAL"/>
              <w:rPr>
                <w:sz w:val="16"/>
              </w:rPr>
            </w:pPr>
          </w:p>
        </w:tc>
        <w:tc>
          <w:tcPr>
            <w:tcW w:w="1134" w:type="dxa"/>
          </w:tcPr>
          <w:p w14:paraId="304502A7" w14:textId="77777777" w:rsidR="00BC377F" w:rsidRPr="00496D15" w:rsidRDefault="00BC377F" w:rsidP="00D41ECF">
            <w:pPr>
              <w:pStyle w:val="TAL"/>
              <w:rPr>
                <w:sz w:val="16"/>
              </w:rPr>
            </w:pPr>
          </w:p>
        </w:tc>
      </w:tr>
      <w:tr w:rsidR="00BC377F" w14:paraId="2D831D25" w14:textId="77777777" w:rsidTr="00B467D4">
        <w:tc>
          <w:tcPr>
            <w:tcW w:w="1097" w:type="dxa"/>
          </w:tcPr>
          <w:p w14:paraId="6B8C58C3" w14:textId="77777777" w:rsidR="00BC377F" w:rsidRPr="00496D15" w:rsidRDefault="00BC377F" w:rsidP="00D41ECF">
            <w:pPr>
              <w:pStyle w:val="TAL"/>
              <w:rPr>
                <w:sz w:val="16"/>
              </w:rPr>
            </w:pPr>
            <w:r>
              <w:rPr>
                <w:sz w:val="16"/>
              </w:rPr>
              <w:t>R5-240922</w:t>
            </w:r>
          </w:p>
        </w:tc>
        <w:tc>
          <w:tcPr>
            <w:tcW w:w="3153" w:type="dxa"/>
          </w:tcPr>
          <w:p w14:paraId="02361CD1" w14:textId="77777777" w:rsidR="00BC377F" w:rsidRPr="00496D15" w:rsidRDefault="00BC377F" w:rsidP="00D41ECF">
            <w:pPr>
              <w:pStyle w:val="TAL"/>
              <w:rPr>
                <w:sz w:val="16"/>
              </w:rPr>
            </w:pPr>
            <w:r>
              <w:rPr>
                <w:sz w:val="16"/>
              </w:rPr>
              <w:t>Editorial update for UE timing advance for satellite access TC 13.4.2.2</w:t>
            </w:r>
          </w:p>
        </w:tc>
        <w:tc>
          <w:tcPr>
            <w:tcW w:w="2377" w:type="dxa"/>
          </w:tcPr>
          <w:p w14:paraId="70FC27A8" w14:textId="77777777" w:rsidR="00BC377F" w:rsidRPr="00496D15" w:rsidRDefault="00BC377F" w:rsidP="00D41ECF">
            <w:pPr>
              <w:pStyle w:val="TAL"/>
              <w:rPr>
                <w:sz w:val="16"/>
              </w:rPr>
            </w:pPr>
            <w:r>
              <w:rPr>
                <w:sz w:val="16"/>
              </w:rPr>
              <w:t>Keysight Technologies UK Ltd</w:t>
            </w:r>
          </w:p>
        </w:tc>
        <w:tc>
          <w:tcPr>
            <w:tcW w:w="967" w:type="dxa"/>
          </w:tcPr>
          <w:p w14:paraId="148A5EE8" w14:textId="77777777" w:rsidR="00BC377F" w:rsidRPr="00496D15" w:rsidRDefault="00BC377F" w:rsidP="00D41ECF">
            <w:pPr>
              <w:pStyle w:val="TAL"/>
              <w:rPr>
                <w:sz w:val="16"/>
              </w:rPr>
            </w:pPr>
            <w:r>
              <w:rPr>
                <w:sz w:val="16"/>
              </w:rPr>
              <w:t>agreed</w:t>
            </w:r>
          </w:p>
        </w:tc>
        <w:tc>
          <w:tcPr>
            <w:tcW w:w="1048" w:type="dxa"/>
          </w:tcPr>
          <w:p w14:paraId="1B67B30A" w14:textId="77777777" w:rsidR="00BC377F" w:rsidRPr="00496D15" w:rsidRDefault="00BC377F" w:rsidP="00D41ECF">
            <w:pPr>
              <w:pStyle w:val="TAL"/>
              <w:rPr>
                <w:sz w:val="16"/>
              </w:rPr>
            </w:pPr>
          </w:p>
        </w:tc>
        <w:tc>
          <w:tcPr>
            <w:tcW w:w="1134" w:type="dxa"/>
          </w:tcPr>
          <w:p w14:paraId="744C486B" w14:textId="77777777" w:rsidR="00BC377F" w:rsidRPr="00496D15" w:rsidRDefault="00BC377F" w:rsidP="00D41ECF">
            <w:pPr>
              <w:pStyle w:val="TAL"/>
              <w:rPr>
                <w:sz w:val="16"/>
              </w:rPr>
            </w:pPr>
          </w:p>
        </w:tc>
      </w:tr>
      <w:tr w:rsidR="00BC377F" w14:paraId="23232393" w14:textId="77777777" w:rsidTr="00B467D4">
        <w:tc>
          <w:tcPr>
            <w:tcW w:w="1097" w:type="dxa"/>
          </w:tcPr>
          <w:p w14:paraId="1A01DA0D" w14:textId="77777777" w:rsidR="00BC377F" w:rsidRPr="00496D15" w:rsidRDefault="00BC377F" w:rsidP="00D41ECF">
            <w:pPr>
              <w:pStyle w:val="TAL"/>
              <w:rPr>
                <w:sz w:val="16"/>
              </w:rPr>
            </w:pPr>
            <w:r>
              <w:rPr>
                <w:sz w:val="16"/>
              </w:rPr>
              <w:t>R5-240923</w:t>
            </w:r>
          </w:p>
        </w:tc>
        <w:tc>
          <w:tcPr>
            <w:tcW w:w="3153" w:type="dxa"/>
          </w:tcPr>
          <w:p w14:paraId="5416F4BF" w14:textId="77777777" w:rsidR="00BC377F" w:rsidRPr="00496D15" w:rsidRDefault="00BC377F" w:rsidP="00D41ECF">
            <w:pPr>
              <w:pStyle w:val="TAL"/>
              <w:rPr>
                <w:sz w:val="16"/>
              </w:rPr>
            </w:pPr>
            <w:r>
              <w:rPr>
                <w:sz w:val="16"/>
              </w:rPr>
              <w:t>TS 36.579-8 v0.1.0</w:t>
            </w:r>
          </w:p>
        </w:tc>
        <w:tc>
          <w:tcPr>
            <w:tcW w:w="2377" w:type="dxa"/>
          </w:tcPr>
          <w:p w14:paraId="0FB81CEE" w14:textId="77777777" w:rsidR="00BC377F" w:rsidRPr="00496D15" w:rsidRDefault="00BC377F" w:rsidP="00D41ECF">
            <w:pPr>
              <w:pStyle w:val="TAL"/>
              <w:rPr>
                <w:sz w:val="16"/>
              </w:rPr>
            </w:pPr>
            <w:r>
              <w:rPr>
                <w:sz w:val="16"/>
              </w:rPr>
              <w:t>NIST</w:t>
            </w:r>
          </w:p>
        </w:tc>
        <w:tc>
          <w:tcPr>
            <w:tcW w:w="967" w:type="dxa"/>
          </w:tcPr>
          <w:p w14:paraId="253A8C43" w14:textId="77777777" w:rsidR="00BC377F" w:rsidRPr="00496D15" w:rsidRDefault="00BC377F" w:rsidP="00D41ECF">
            <w:pPr>
              <w:pStyle w:val="TAL"/>
              <w:rPr>
                <w:sz w:val="16"/>
              </w:rPr>
            </w:pPr>
            <w:r>
              <w:rPr>
                <w:sz w:val="16"/>
              </w:rPr>
              <w:t>withdrawn</w:t>
            </w:r>
          </w:p>
        </w:tc>
        <w:tc>
          <w:tcPr>
            <w:tcW w:w="1048" w:type="dxa"/>
          </w:tcPr>
          <w:p w14:paraId="5223A9D9" w14:textId="77777777" w:rsidR="00BC377F" w:rsidRPr="00496D15" w:rsidRDefault="00BC377F" w:rsidP="00D41ECF">
            <w:pPr>
              <w:pStyle w:val="TAL"/>
              <w:rPr>
                <w:sz w:val="16"/>
              </w:rPr>
            </w:pPr>
          </w:p>
        </w:tc>
        <w:tc>
          <w:tcPr>
            <w:tcW w:w="1134" w:type="dxa"/>
          </w:tcPr>
          <w:p w14:paraId="3D37DCEC" w14:textId="77777777" w:rsidR="00BC377F" w:rsidRPr="00496D15" w:rsidRDefault="00BC377F" w:rsidP="00D41ECF">
            <w:pPr>
              <w:pStyle w:val="TAL"/>
              <w:rPr>
                <w:sz w:val="16"/>
              </w:rPr>
            </w:pPr>
          </w:p>
        </w:tc>
      </w:tr>
      <w:tr w:rsidR="00BC377F" w14:paraId="68523534" w14:textId="77777777" w:rsidTr="00B467D4">
        <w:tc>
          <w:tcPr>
            <w:tcW w:w="1097" w:type="dxa"/>
          </w:tcPr>
          <w:p w14:paraId="16189014" w14:textId="77777777" w:rsidR="00BC377F" w:rsidRPr="00496D15" w:rsidRDefault="00BC377F" w:rsidP="00D41ECF">
            <w:pPr>
              <w:pStyle w:val="TAL"/>
              <w:rPr>
                <w:sz w:val="16"/>
              </w:rPr>
            </w:pPr>
            <w:r>
              <w:rPr>
                <w:sz w:val="16"/>
              </w:rPr>
              <w:t>R5-240924</w:t>
            </w:r>
          </w:p>
        </w:tc>
        <w:tc>
          <w:tcPr>
            <w:tcW w:w="3153" w:type="dxa"/>
          </w:tcPr>
          <w:p w14:paraId="475C024B" w14:textId="77777777" w:rsidR="00BC377F" w:rsidRPr="00496D15" w:rsidRDefault="00BC377F" w:rsidP="00D41ECF">
            <w:pPr>
              <w:pStyle w:val="TAL"/>
              <w:rPr>
                <w:sz w:val="16"/>
              </w:rPr>
            </w:pPr>
            <w:r>
              <w:rPr>
                <w:sz w:val="16"/>
              </w:rPr>
              <w:t>TS 36.579-9 v0.1.0</w:t>
            </w:r>
          </w:p>
        </w:tc>
        <w:tc>
          <w:tcPr>
            <w:tcW w:w="2377" w:type="dxa"/>
          </w:tcPr>
          <w:p w14:paraId="2FD0C579" w14:textId="77777777" w:rsidR="00BC377F" w:rsidRPr="00496D15" w:rsidRDefault="00BC377F" w:rsidP="00D41ECF">
            <w:pPr>
              <w:pStyle w:val="TAL"/>
              <w:rPr>
                <w:sz w:val="16"/>
              </w:rPr>
            </w:pPr>
            <w:r>
              <w:rPr>
                <w:sz w:val="16"/>
              </w:rPr>
              <w:t>NIST</w:t>
            </w:r>
          </w:p>
        </w:tc>
        <w:tc>
          <w:tcPr>
            <w:tcW w:w="967" w:type="dxa"/>
          </w:tcPr>
          <w:p w14:paraId="77347EB5" w14:textId="77777777" w:rsidR="00BC377F" w:rsidRPr="00496D15" w:rsidRDefault="00BC377F" w:rsidP="00D41ECF">
            <w:pPr>
              <w:pStyle w:val="TAL"/>
              <w:rPr>
                <w:sz w:val="16"/>
              </w:rPr>
            </w:pPr>
            <w:r>
              <w:rPr>
                <w:sz w:val="16"/>
              </w:rPr>
              <w:t>withdrawn</w:t>
            </w:r>
          </w:p>
        </w:tc>
        <w:tc>
          <w:tcPr>
            <w:tcW w:w="1048" w:type="dxa"/>
          </w:tcPr>
          <w:p w14:paraId="33EDD818" w14:textId="77777777" w:rsidR="00BC377F" w:rsidRPr="00496D15" w:rsidRDefault="00BC377F" w:rsidP="00D41ECF">
            <w:pPr>
              <w:pStyle w:val="TAL"/>
              <w:rPr>
                <w:sz w:val="16"/>
              </w:rPr>
            </w:pPr>
          </w:p>
        </w:tc>
        <w:tc>
          <w:tcPr>
            <w:tcW w:w="1134" w:type="dxa"/>
          </w:tcPr>
          <w:p w14:paraId="4687F1C0" w14:textId="77777777" w:rsidR="00BC377F" w:rsidRPr="00496D15" w:rsidRDefault="00BC377F" w:rsidP="00D41ECF">
            <w:pPr>
              <w:pStyle w:val="TAL"/>
              <w:rPr>
                <w:sz w:val="16"/>
              </w:rPr>
            </w:pPr>
          </w:p>
        </w:tc>
      </w:tr>
      <w:tr w:rsidR="00BC377F" w14:paraId="76FB1CF2" w14:textId="77777777" w:rsidTr="00B467D4">
        <w:tc>
          <w:tcPr>
            <w:tcW w:w="1097" w:type="dxa"/>
          </w:tcPr>
          <w:p w14:paraId="34CFFFA8" w14:textId="77777777" w:rsidR="00BC377F" w:rsidRPr="00496D15" w:rsidRDefault="00BC377F" w:rsidP="00D41ECF">
            <w:pPr>
              <w:pStyle w:val="TAL"/>
              <w:rPr>
                <w:sz w:val="16"/>
              </w:rPr>
            </w:pPr>
            <w:r>
              <w:rPr>
                <w:sz w:val="16"/>
              </w:rPr>
              <w:t>R5-240925</w:t>
            </w:r>
          </w:p>
        </w:tc>
        <w:tc>
          <w:tcPr>
            <w:tcW w:w="3153" w:type="dxa"/>
          </w:tcPr>
          <w:p w14:paraId="2A8F9BDC" w14:textId="77777777" w:rsidR="00BC377F" w:rsidRPr="00496D15" w:rsidRDefault="00BC377F" w:rsidP="00D41ECF">
            <w:pPr>
              <w:pStyle w:val="TAL"/>
              <w:rPr>
                <w:sz w:val="16"/>
              </w:rPr>
            </w:pPr>
            <w:r>
              <w:rPr>
                <w:sz w:val="16"/>
              </w:rPr>
              <w:t>PRD-17 on Guidance to Work Item Codes (post RAN#103 version)</w:t>
            </w:r>
          </w:p>
        </w:tc>
        <w:tc>
          <w:tcPr>
            <w:tcW w:w="2377" w:type="dxa"/>
          </w:tcPr>
          <w:p w14:paraId="625B19DE" w14:textId="77777777" w:rsidR="00BC377F" w:rsidRPr="00496D15" w:rsidRDefault="00BC377F" w:rsidP="00D41ECF">
            <w:pPr>
              <w:pStyle w:val="TAL"/>
              <w:rPr>
                <w:sz w:val="16"/>
              </w:rPr>
            </w:pPr>
            <w:r>
              <w:rPr>
                <w:sz w:val="16"/>
              </w:rPr>
              <w:t>Bureau Veritas ADT (Rapporteur)</w:t>
            </w:r>
          </w:p>
        </w:tc>
        <w:tc>
          <w:tcPr>
            <w:tcW w:w="967" w:type="dxa"/>
          </w:tcPr>
          <w:p w14:paraId="5BFC3669" w14:textId="64EEDC0C" w:rsidR="00BC377F" w:rsidRPr="00496D15" w:rsidRDefault="009F1A88" w:rsidP="00D41ECF">
            <w:pPr>
              <w:pStyle w:val="TAL"/>
              <w:rPr>
                <w:sz w:val="16"/>
              </w:rPr>
            </w:pPr>
            <w:r>
              <w:rPr>
                <w:sz w:val="16"/>
              </w:rPr>
              <w:t>approved</w:t>
            </w:r>
          </w:p>
        </w:tc>
        <w:tc>
          <w:tcPr>
            <w:tcW w:w="1048" w:type="dxa"/>
          </w:tcPr>
          <w:p w14:paraId="75C02F09" w14:textId="77777777" w:rsidR="00BC377F" w:rsidRPr="00496D15" w:rsidRDefault="00BC377F" w:rsidP="00D41ECF">
            <w:pPr>
              <w:pStyle w:val="TAL"/>
              <w:rPr>
                <w:sz w:val="16"/>
              </w:rPr>
            </w:pPr>
          </w:p>
        </w:tc>
        <w:tc>
          <w:tcPr>
            <w:tcW w:w="1134" w:type="dxa"/>
          </w:tcPr>
          <w:p w14:paraId="68D964C1" w14:textId="77777777" w:rsidR="00BC377F" w:rsidRPr="00496D15" w:rsidRDefault="00BC377F" w:rsidP="00D41ECF">
            <w:pPr>
              <w:pStyle w:val="TAL"/>
              <w:rPr>
                <w:sz w:val="16"/>
              </w:rPr>
            </w:pPr>
          </w:p>
        </w:tc>
      </w:tr>
      <w:tr w:rsidR="00BC377F" w14:paraId="7963C590" w14:textId="77777777" w:rsidTr="00B467D4">
        <w:tc>
          <w:tcPr>
            <w:tcW w:w="1097" w:type="dxa"/>
          </w:tcPr>
          <w:p w14:paraId="1A927224" w14:textId="77777777" w:rsidR="00BC377F" w:rsidRPr="00496D15" w:rsidRDefault="00BC377F" w:rsidP="00D41ECF">
            <w:pPr>
              <w:pStyle w:val="TAL"/>
              <w:rPr>
                <w:sz w:val="16"/>
              </w:rPr>
            </w:pPr>
            <w:r>
              <w:rPr>
                <w:sz w:val="16"/>
              </w:rPr>
              <w:t>R5-240926</w:t>
            </w:r>
          </w:p>
        </w:tc>
        <w:tc>
          <w:tcPr>
            <w:tcW w:w="3153" w:type="dxa"/>
          </w:tcPr>
          <w:p w14:paraId="7F319D3A" w14:textId="77777777" w:rsidR="00BC377F" w:rsidRPr="00496D15" w:rsidRDefault="00BC377F" w:rsidP="00D41ECF">
            <w:pPr>
              <w:pStyle w:val="TAL"/>
              <w:rPr>
                <w:sz w:val="16"/>
              </w:rPr>
            </w:pPr>
            <w:r>
              <w:rPr>
                <w:sz w:val="16"/>
              </w:rPr>
              <w:t>PRD20: Completed CA_2A-2A-29A-30A-66A_5DL-1UL without UL CA</w:t>
            </w:r>
          </w:p>
        </w:tc>
        <w:tc>
          <w:tcPr>
            <w:tcW w:w="2377" w:type="dxa"/>
          </w:tcPr>
          <w:p w14:paraId="2D69A538" w14:textId="77777777" w:rsidR="00BC377F" w:rsidRPr="00496D15" w:rsidRDefault="00BC377F" w:rsidP="00D41ECF">
            <w:pPr>
              <w:pStyle w:val="TAL"/>
              <w:rPr>
                <w:sz w:val="16"/>
              </w:rPr>
            </w:pPr>
            <w:r>
              <w:rPr>
                <w:sz w:val="16"/>
              </w:rPr>
              <w:t xml:space="preserve">Bureau Veritas ADT, </w:t>
            </w:r>
            <w:proofErr w:type="spellStart"/>
            <w:r>
              <w:rPr>
                <w:sz w:val="16"/>
              </w:rPr>
              <w:t>Sporton</w:t>
            </w:r>
            <w:proofErr w:type="spellEnd"/>
            <w:r>
              <w:rPr>
                <w:sz w:val="16"/>
              </w:rPr>
              <w:t xml:space="preserve"> International</w:t>
            </w:r>
          </w:p>
        </w:tc>
        <w:tc>
          <w:tcPr>
            <w:tcW w:w="967" w:type="dxa"/>
          </w:tcPr>
          <w:p w14:paraId="48F42597" w14:textId="77777777" w:rsidR="00BC377F" w:rsidRPr="00496D15" w:rsidRDefault="00BC377F" w:rsidP="00D41ECF">
            <w:pPr>
              <w:pStyle w:val="TAL"/>
              <w:rPr>
                <w:sz w:val="16"/>
              </w:rPr>
            </w:pPr>
            <w:r>
              <w:rPr>
                <w:sz w:val="16"/>
              </w:rPr>
              <w:t>withdrawn</w:t>
            </w:r>
          </w:p>
        </w:tc>
        <w:tc>
          <w:tcPr>
            <w:tcW w:w="1048" w:type="dxa"/>
          </w:tcPr>
          <w:p w14:paraId="5953004C" w14:textId="77777777" w:rsidR="00BC377F" w:rsidRPr="00496D15" w:rsidRDefault="00BC377F" w:rsidP="00D41ECF">
            <w:pPr>
              <w:pStyle w:val="TAL"/>
              <w:rPr>
                <w:sz w:val="16"/>
              </w:rPr>
            </w:pPr>
          </w:p>
        </w:tc>
        <w:tc>
          <w:tcPr>
            <w:tcW w:w="1134" w:type="dxa"/>
          </w:tcPr>
          <w:p w14:paraId="603F59C5" w14:textId="77777777" w:rsidR="00BC377F" w:rsidRPr="00496D15" w:rsidRDefault="00BC377F" w:rsidP="00D41ECF">
            <w:pPr>
              <w:pStyle w:val="TAL"/>
              <w:rPr>
                <w:sz w:val="16"/>
              </w:rPr>
            </w:pPr>
          </w:p>
        </w:tc>
      </w:tr>
      <w:tr w:rsidR="00BC377F" w14:paraId="5D36043C" w14:textId="77777777" w:rsidTr="00B467D4">
        <w:tc>
          <w:tcPr>
            <w:tcW w:w="1097" w:type="dxa"/>
          </w:tcPr>
          <w:p w14:paraId="039F0DD7" w14:textId="77777777" w:rsidR="00BC377F" w:rsidRPr="00496D15" w:rsidRDefault="00BC377F" w:rsidP="00D41ECF">
            <w:pPr>
              <w:pStyle w:val="TAL"/>
              <w:rPr>
                <w:sz w:val="16"/>
              </w:rPr>
            </w:pPr>
            <w:r>
              <w:rPr>
                <w:sz w:val="16"/>
              </w:rPr>
              <w:t>R5-240927</w:t>
            </w:r>
          </w:p>
        </w:tc>
        <w:tc>
          <w:tcPr>
            <w:tcW w:w="3153" w:type="dxa"/>
          </w:tcPr>
          <w:p w14:paraId="07E2B392" w14:textId="77777777" w:rsidR="00BC377F" w:rsidRPr="00496D15" w:rsidRDefault="00BC377F" w:rsidP="00D41ECF">
            <w:pPr>
              <w:pStyle w:val="TAL"/>
              <w:rPr>
                <w:sz w:val="16"/>
              </w:rPr>
            </w:pPr>
            <w:r>
              <w:rPr>
                <w:sz w:val="16"/>
              </w:rPr>
              <w:t>PRD20: Completed CA_2A-2A-29A-66A-66A_5DL-1UL without UL CA</w:t>
            </w:r>
          </w:p>
        </w:tc>
        <w:tc>
          <w:tcPr>
            <w:tcW w:w="2377" w:type="dxa"/>
          </w:tcPr>
          <w:p w14:paraId="1F0F9FF0" w14:textId="77777777" w:rsidR="00BC377F" w:rsidRPr="00496D15" w:rsidRDefault="00BC377F" w:rsidP="00D41ECF">
            <w:pPr>
              <w:pStyle w:val="TAL"/>
              <w:rPr>
                <w:sz w:val="16"/>
              </w:rPr>
            </w:pPr>
            <w:r>
              <w:rPr>
                <w:sz w:val="16"/>
              </w:rPr>
              <w:t xml:space="preserve">Bureau Veritas ADT, </w:t>
            </w:r>
            <w:proofErr w:type="spellStart"/>
            <w:r>
              <w:rPr>
                <w:sz w:val="16"/>
              </w:rPr>
              <w:t>Sporton</w:t>
            </w:r>
            <w:proofErr w:type="spellEnd"/>
            <w:r>
              <w:rPr>
                <w:sz w:val="16"/>
              </w:rPr>
              <w:t xml:space="preserve"> International</w:t>
            </w:r>
          </w:p>
        </w:tc>
        <w:tc>
          <w:tcPr>
            <w:tcW w:w="967" w:type="dxa"/>
          </w:tcPr>
          <w:p w14:paraId="357780FF" w14:textId="77777777" w:rsidR="00BC377F" w:rsidRPr="00496D15" w:rsidRDefault="00BC377F" w:rsidP="00D41ECF">
            <w:pPr>
              <w:pStyle w:val="TAL"/>
              <w:rPr>
                <w:sz w:val="16"/>
              </w:rPr>
            </w:pPr>
            <w:r>
              <w:rPr>
                <w:sz w:val="16"/>
              </w:rPr>
              <w:t>withdrawn</w:t>
            </w:r>
          </w:p>
        </w:tc>
        <w:tc>
          <w:tcPr>
            <w:tcW w:w="1048" w:type="dxa"/>
          </w:tcPr>
          <w:p w14:paraId="449C8310" w14:textId="77777777" w:rsidR="00BC377F" w:rsidRPr="00496D15" w:rsidRDefault="00BC377F" w:rsidP="00D41ECF">
            <w:pPr>
              <w:pStyle w:val="TAL"/>
              <w:rPr>
                <w:sz w:val="16"/>
              </w:rPr>
            </w:pPr>
          </w:p>
        </w:tc>
        <w:tc>
          <w:tcPr>
            <w:tcW w:w="1134" w:type="dxa"/>
          </w:tcPr>
          <w:p w14:paraId="435CE124" w14:textId="77777777" w:rsidR="00BC377F" w:rsidRPr="00496D15" w:rsidRDefault="00BC377F" w:rsidP="00D41ECF">
            <w:pPr>
              <w:pStyle w:val="TAL"/>
              <w:rPr>
                <w:sz w:val="16"/>
              </w:rPr>
            </w:pPr>
          </w:p>
        </w:tc>
      </w:tr>
      <w:tr w:rsidR="00BC377F" w14:paraId="4C675726" w14:textId="77777777" w:rsidTr="00B467D4">
        <w:tc>
          <w:tcPr>
            <w:tcW w:w="1097" w:type="dxa"/>
          </w:tcPr>
          <w:p w14:paraId="7C4D49AF" w14:textId="77777777" w:rsidR="00BC377F" w:rsidRPr="00496D15" w:rsidRDefault="00BC377F" w:rsidP="00D41ECF">
            <w:pPr>
              <w:pStyle w:val="TAL"/>
              <w:rPr>
                <w:sz w:val="16"/>
              </w:rPr>
            </w:pPr>
            <w:r>
              <w:rPr>
                <w:sz w:val="16"/>
              </w:rPr>
              <w:t>R5-240928</w:t>
            </w:r>
          </w:p>
        </w:tc>
        <w:tc>
          <w:tcPr>
            <w:tcW w:w="3153" w:type="dxa"/>
          </w:tcPr>
          <w:p w14:paraId="3C10C140" w14:textId="77777777" w:rsidR="00BC377F" w:rsidRPr="00496D15" w:rsidRDefault="00BC377F" w:rsidP="00D41ECF">
            <w:pPr>
              <w:pStyle w:val="TAL"/>
              <w:rPr>
                <w:sz w:val="16"/>
              </w:rPr>
            </w:pPr>
            <w:r>
              <w:rPr>
                <w:sz w:val="16"/>
              </w:rPr>
              <w:t>PRD20: Completed WP_CA_2A-29A-66A-66A_CA_2A-2A-29A-66A_4DL-1UL_DL only FBs</w:t>
            </w:r>
          </w:p>
        </w:tc>
        <w:tc>
          <w:tcPr>
            <w:tcW w:w="2377" w:type="dxa"/>
          </w:tcPr>
          <w:p w14:paraId="69D285B2" w14:textId="77777777" w:rsidR="00BC377F" w:rsidRPr="00496D15" w:rsidRDefault="00BC377F" w:rsidP="00D41ECF">
            <w:pPr>
              <w:pStyle w:val="TAL"/>
              <w:rPr>
                <w:sz w:val="16"/>
              </w:rPr>
            </w:pPr>
            <w:r>
              <w:rPr>
                <w:sz w:val="16"/>
              </w:rPr>
              <w:t xml:space="preserve">Bureau Veritas ADT, </w:t>
            </w:r>
            <w:proofErr w:type="spellStart"/>
            <w:r>
              <w:rPr>
                <w:sz w:val="16"/>
              </w:rPr>
              <w:t>Sporton</w:t>
            </w:r>
            <w:proofErr w:type="spellEnd"/>
            <w:r>
              <w:rPr>
                <w:sz w:val="16"/>
              </w:rPr>
              <w:t xml:space="preserve"> International</w:t>
            </w:r>
          </w:p>
        </w:tc>
        <w:tc>
          <w:tcPr>
            <w:tcW w:w="967" w:type="dxa"/>
          </w:tcPr>
          <w:p w14:paraId="4C5FE883" w14:textId="77777777" w:rsidR="00BC377F" w:rsidRPr="00496D15" w:rsidRDefault="00BC377F" w:rsidP="00D41ECF">
            <w:pPr>
              <w:pStyle w:val="TAL"/>
              <w:rPr>
                <w:sz w:val="16"/>
              </w:rPr>
            </w:pPr>
            <w:r>
              <w:rPr>
                <w:sz w:val="16"/>
              </w:rPr>
              <w:t>withdrawn</w:t>
            </w:r>
          </w:p>
        </w:tc>
        <w:tc>
          <w:tcPr>
            <w:tcW w:w="1048" w:type="dxa"/>
          </w:tcPr>
          <w:p w14:paraId="1667C42E" w14:textId="77777777" w:rsidR="00BC377F" w:rsidRPr="00496D15" w:rsidRDefault="00BC377F" w:rsidP="00D41ECF">
            <w:pPr>
              <w:pStyle w:val="TAL"/>
              <w:rPr>
                <w:sz w:val="16"/>
              </w:rPr>
            </w:pPr>
          </w:p>
        </w:tc>
        <w:tc>
          <w:tcPr>
            <w:tcW w:w="1134" w:type="dxa"/>
          </w:tcPr>
          <w:p w14:paraId="25DDE357" w14:textId="77777777" w:rsidR="00BC377F" w:rsidRPr="00496D15" w:rsidRDefault="00BC377F" w:rsidP="00D41ECF">
            <w:pPr>
              <w:pStyle w:val="TAL"/>
              <w:rPr>
                <w:sz w:val="16"/>
              </w:rPr>
            </w:pPr>
          </w:p>
        </w:tc>
      </w:tr>
      <w:tr w:rsidR="00BC377F" w14:paraId="17A20E38" w14:textId="77777777" w:rsidTr="00B467D4">
        <w:tc>
          <w:tcPr>
            <w:tcW w:w="1097" w:type="dxa"/>
          </w:tcPr>
          <w:p w14:paraId="33871EC7" w14:textId="77777777" w:rsidR="00BC377F" w:rsidRPr="00496D15" w:rsidRDefault="00BC377F" w:rsidP="00D41ECF">
            <w:pPr>
              <w:pStyle w:val="TAL"/>
              <w:rPr>
                <w:sz w:val="16"/>
              </w:rPr>
            </w:pPr>
            <w:r>
              <w:rPr>
                <w:sz w:val="16"/>
              </w:rPr>
              <w:t>R5-240929</w:t>
            </w:r>
          </w:p>
        </w:tc>
        <w:tc>
          <w:tcPr>
            <w:tcW w:w="3153" w:type="dxa"/>
          </w:tcPr>
          <w:p w14:paraId="61B48731" w14:textId="77777777" w:rsidR="00BC377F" w:rsidRPr="00496D15" w:rsidRDefault="00BC377F" w:rsidP="00D41ECF">
            <w:pPr>
              <w:pStyle w:val="TAL"/>
              <w:rPr>
                <w:sz w:val="16"/>
              </w:rPr>
            </w:pPr>
            <w:r>
              <w:rPr>
                <w:sz w:val="16"/>
              </w:rPr>
              <w:t>PRD20: Completed CA_30A-48A_2DL-1UL without UL CA</w:t>
            </w:r>
          </w:p>
        </w:tc>
        <w:tc>
          <w:tcPr>
            <w:tcW w:w="2377" w:type="dxa"/>
          </w:tcPr>
          <w:p w14:paraId="65B346E7" w14:textId="77777777" w:rsidR="00BC377F" w:rsidRPr="00496D15" w:rsidRDefault="00BC377F" w:rsidP="00D41ECF">
            <w:pPr>
              <w:pStyle w:val="TAL"/>
              <w:rPr>
                <w:sz w:val="16"/>
              </w:rPr>
            </w:pPr>
            <w:r>
              <w:rPr>
                <w:sz w:val="16"/>
              </w:rPr>
              <w:t xml:space="preserve">Bureau Veritas ADT, </w:t>
            </w:r>
            <w:proofErr w:type="spellStart"/>
            <w:r>
              <w:rPr>
                <w:sz w:val="16"/>
              </w:rPr>
              <w:t>Sporton</w:t>
            </w:r>
            <w:proofErr w:type="spellEnd"/>
            <w:r>
              <w:rPr>
                <w:sz w:val="16"/>
              </w:rPr>
              <w:t xml:space="preserve"> International</w:t>
            </w:r>
          </w:p>
        </w:tc>
        <w:tc>
          <w:tcPr>
            <w:tcW w:w="967" w:type="dxa"/>
          </w:tcPr>
          <w:p w14:paraId="29B3FF89" w14:textId="77777777" w:rsidR="00BC377F" w:rsidRPr="00496D15" w:rsidRDefault="00BC377F" w:rsidP="00D41ECF">
            <w:pPr>
              <w:pStyle w:val="TAL"/>
              <w:rPr>
                <w:sz w:val="16"/>
              </w:rPr>
            </w:pPr>
            <w:r>
              <w:rPr>
                <w:sz w:val="16"/>
              </w:rPr>
              <w:t>noted</w:t>
            </w:r>
          </w:p>
        </w:tc>
        <w:tc>
          <w:tcPr>
            <w:tcW w:w="1048" w:type="dxa"/>
          </w:tcPr>
          <w:p w14:paraId="795EE8A8" w14:textId="77777777" w:rsidR="00BC377F" w:rsidRPr="00496D15" w:rsidRDefault="00BC377F" w:rsidP="00D41ECF">
            <w:pPr>
              <w:pStyle w:val="TAL"/>
              <w:rPr>
                <w:sz w:val="16"/>
              </w:rPr>
            </w:pPr>
          </w:p>
        </w:tc>
        <w:tc>
          <w:tcPr>
            <w:tcW w:w="1134" w:type="dxa"/>
          </w:tcPr>
          <w:p w14:paraId="49107695" w14:textId="77777777" w:rsidR="00BC377F" w:rsidRPr="00496D15" w:rsidRDefault="00BC377F" w:rsidP="00D41ECF">
            <w:pPr>
              <w:pStyle w:val="TAL"/>
              <w:rPr>
                <w:sz w:val="16"/>
              </w:rPr>
            </w:pPr>
          </w:p>
        </w:tc>
      </w:tr>
      <w:tr w:rsidR="00BC377F" w14:paraId="4BC2F471" w14:textId="77777777" w:rsidTr="00B467D4">
        <w:tc>
          <w:tcPr>
            <w:tcW w:w="1097" w:type="dxa"/>
          </w:tcPr>
          <w:p w14:paraId="3F0836E3" w14:textId="77777777" w:rsidR="00BC377F" w:rsidRPr="00496D15" w:rsidRDefault="00BC377F" w:rsidP="00D41ECF">
            <w:pPr>
              <w:pStyle w:val="TAL"/>
              <w:rPr>
                <w:sz w:val="16"/>
              </w:rPr>
            </w:pPr>
            <w:r>
              <w:rPr>
                <w:sz w:val="16"/>
              </w:rPr>
              <w:t>R5-240930</w:t>
            </w:r>
          </w:p>
        </w:tc>
        <w:tc>
          <w:tcPr>
            <w:tcW w:w="3153" w:type="dxa"/>
          </w:tcPr>
          <w:p w14:paraId="392E7350" w14:textId="77777777" w:rsidR="00BC377F" w:rsidRPr="00496D15" w:rsidRDefault="00BC377F" w:rsidP="00D41ECF">
            <w:pPr>
              <w:pStyle w:val="TAL"/>
              <w:rPr>
                <w:sz w:val="16"/>
              </w:rPr>
            </w:pPr>
            <w:r>
              <w:rPr>
                <w:sz w:val="16"/>
              </w:rPr>
              <w:t>PRD20: Completed CA_30A-48A 2DL-2UL with UL CA_30A-48A</w:t>
            </w:r>
          </w:p>
        </w:tc>
        <w:tc>
          <w:tcPr>
            <w:tcW w:w="2377" w:type="dxa"/>
          </w:tcPr>
          <w:p w14:paraId="460A9D87" w14:textId="77777777" w:rsidR="00BC377F" w:rsidRPr="00496D15" w:rsidRDefault="00BC377F" w:rsidP="00D41ECF">
            <w:pPr>
              <w:pStyle w:val="TAL"/>
              <w:rPr>
                <w:sz w:val="16"/>
              </w:rPr>
            </w:pPr>
            <w:r>
              <w:rPr>
                <w:sz w:val="16"/>
              </w:rPr>
              <w:t xml:space="preserve">Bureau Veritas ADT, </w:t>
            </w:r>
            <w:proofErr w:type="spellStart"/>
            <w:r>
              <w:rPr>
                <w:sz w:val="16"/>
              </w:rPr>
              <w:t>Sporton</w:t>
            </w:r>
            <w:proofErr w:type="spellEnd"/>
            <w:r>
              <w:rPr>
                <w:sz w:val="16"/>
              </w:rPr>
              <w:t xml:space="preserve"> International</w:t>
            </w:r>
          </w:p>
        </w:tc>
        <w:tc>
          <w:tcPr>
            <w:tcW w:w="967" w:type="dxa"/>
          </w:tcPr>
          <w:p w14:paraId="204A193D" w14:textId="77777777" w:rsidR="00BC377F" w:rsidRPr="00496D15" w:rsidRDefault="00BC377F" w:rsidP="00D41ECF">
            <w:pPr>
              <w:pStyle w:val="TAL"/>
              <w:rPr>
                <w:sz w:val="16"/>
              </w:rPr>
            </w:pPr>
            <w:r>
              <w:rPr>
                <w:sz w:val="16"/>
              </w:rPr>
              <w:t>withdrawn</w:t>
            </w:r>
          </w:p>
        </w:tc>
        <w:tc>
          <w:tcPr>
            <w:tcW w:w="1048" w:type="dxa"/>
          </w:tcPr>
          <w:p w14:paraId="55B700CA" w14:textId="77777777" w:rsidR="00BC377F" w:rsidRPr="00496D15" w:rsidRDefault="00BC377F" w:rsidP="00D41ECF">
            <w:pPr>
              <w:pStyle w:val="TAL"/>
              <w:rPr>
                <w:sz w:val="16"/>
              </w:rPr>
            </w:pPr>
          </w:p>
        </w:tc>
        <w:tc>
          <w:tcPr>
            <w:tcW w:w="1134" w:type="dxa"/>
          </w:tcPr>
          <w:p w14:paraId="68A63819" w14:textId="77777777" w:rsidR="00BC377F" w:rsidRPr="00496D15" w:rsidRDefault="00BC377F" w:rsidP="00D41ECF">
            <w:pPr>
              <w:pStyle w:val="TAL"/>
              <w:rPr>
                <w:sz w:val="16"/>
              </w:rPr>
            </w:pPr>
          </w:p>
        </w:tc>
      </w:tr>
      <w:tr w:rsidR="00BC377F" w14:paraId="43278427" w14:textId="77777777" w:rsidTr="00B467D4">
        <w:tc>
          <w:tcPr>
            <w:tcW w:w="1097" w:type="dxa"/>
          </w:tcPr>
          <w:p w14:paraId="11287955" w14:textId="77777777" w:rsidR="00BC377F" w:rsidRPr="00496D15" w:rsidRDefault="00BC377F" w:rsidP="00D41ECF">
            <w:pPr>
              <w:pStyle w:val="TAL"/>
              <w:rPr>
                <w:sz w:val="16"/>
              </w:rPr>
            </w:pPr>
            <w:r>
              <w:rPr>
                <w:sz w:val="16"/>
              </w:rPr>
              <w:lastRenderedPageBreak/>
              <w:t>R5-240931</w:t>
            </w:r>
          </w:p>
        </w:tc>
        <w:tc>
          <w:tcPr>
            <w:tcW w:w="3153" w:type="dxa"/>
          </w:tcPr>
          <w:p w14:paraId="58C36308" w14:textId="77777777" w:rsidR="00BC377F" w:rsidRPr="00496D15" w:rsidRDefault="00BC377F" w:rsidP="00D41ECF">
            <w:pPr>
              <w:pStyle w:val="TAL"/>
              <w:rPr>
                <w:sz w:val="16"/>
              </w:rPr>
            </w:pPr>
            <w:r>
              <w:rPr>
                <w:sz w:val="16"/>
              </w:rPr>
              <w:t>RAN5#102 summary of changes to RAN5 test cases with potential impact on GCF and PTCRB</w:t>
            </w:r>
          </w:p>
        </w:tc>
        <w:tc>
          <w:tcPr>
            <w:tcW w:w="2377" w:type="dxa"/>
          </w:tcPr>
          <w:p w14:paraId="5ABB09BD" w14:textId="77777777" w:rsidR="00BC377F" w:rsidRPr="00496D15" w:rsidRDefault="00BC377F" w:rsidP="00D41ECF">
            <w:pPr>
              <w:pStyle w:val="TAL"/>
              <w:rPr>
                <w:sz w:val="16"/>
              </w:rPr>
            </w:pPr>
            <w:r>
              <w:rPr>
                <w:sz w:val="16"/>
              </w:rPr>
              <w:t>Bureau Veritas ADT</w:t>
            </w:r>
          </w:p>
        </w:tc>
        <w:tc>
          <w:tcPr>
            <w:tcW w:w="967" w:type="dxa"/>
          </w:tcPr>
          <w:p w14:paraId="54717DB6" w14:textId="77777777" w:rsidR="00BC377F" w:rsidRPr="00496D15" w:rsidRDefault="00BC377F" w:rsidP="00D41ECF">
            <w:pPr>
              <w:pStyle w:val="TAL"/>
              <w:rPr>
                <w:sz w:val="16"/>
              </w:rPr>
            </w:pPr>
            <w:r>
              <w:rPr>
                <w:sz w:val="16"/>
              </w:rPr>
              <w:t>reserved</w:t>
            </w:r>
          </w:p>
        </w:tc>
        <w:tc>
          <w:tcPr>
            <w:tcW w:w="1048" w:type="dxa"/>
          </w:tcPr>
          <w:p w14:paraId="20F09818" w14:textId="77777777" w:rsidR="00BC377F" w:rsidRPr="00496D15" w:rsidRDefault="00BC377F" w:rsidP="00D41ECF">
            <w:pPr>
              <w:pStyle w:val="TAL"/>
              <w:rPr>
                <w:sz w:val="16"/>
              </w:rPr>
            </w:pPr>
          </w:p>
        </w:tc>
        <w:tc>
          <w:tcPr>
            <w:tcW w:w="1134" w:type="dxa"/>
          </w:tcPr>
          <w:p w14:paraId="4907968D" w14:textId="77777777" w:rsidR="00BC377F" w:rsidRPr="00496D15" w:rsidRDefault="00BC377F" w:rsidP="00D41ECF">
            <w:pPr>
              <w:pStyle w:val="TAL"/>
              <w:rPr>
                <w:sz w:val="16"/>
              </w:rPr>
            </w:pPr>
          </w:p>
        </w:tc>
      </w:tr>
      <w:tr w:rsidR="00BC377F" w14:paraId="75DF6E3A" w14:textId="77777777" w:rsidTr="00B467D4">
        <w:tc>
          <w:tcPr>
            <w:tcW w:w="1097" w:type="dxa"/>
          </w:tcPr>
          <w:p w14:paraId="5E059958" w14:textId="77777777" w:rsidR="00BC377F" w:rsidRPr="00496D15" w:rsidRDefault="00BC377F" w:rsidP="00D41ECF">
            <w:pPr>
              <w:pStyle w:val="TAL"/>
              <w:rPr>
                <w:sz w:val="16"/>
              </w:rPr>
            </w:pPr>
            <w:r>
              <w:rPr>
                <w:sz w:val="16"/>
              </w:rPr>
              <w:t>R5-240932</w:t>
            </w:r>
          </w:p>
        </w:tc>
        <w:tc>
          <w:tcPr>
            <w:tcW w:w="3153" w:type="dxa"/>
          </w:tcPr>
          <w:p w14:paraId="17D8A242" w14:textId="77777777" w:rsidR="00BC377F" w:rsidRPr="00496D15" w:rsidRDefault="00BC377F" w:rsidP="00D41ECF">
            <w:pPr>
              <w:pStyle w:val="TAL"/>
              <w:rPr>
                <w:sz w:val="16"/>
              </w:rPr>
            </w:pPr>
            <w:r>
              <w:rPr>
                <w:sz w:val="16"/>
              </w:rPr>
              <w:t>Correction to applicability of 5G test cases</w:t>
            </w:r>
          </w:p>
        </w:tc>
        <w:tc>
          <w:tcPr>
            <w:tcW w:w="2377" w:type="dxa"/>
          </w:tcPr>
          <w:p w14:paraId="6CD576EB" w14:textId="77777777" w:rsidR="00BC377F" w:rsidRPr="00496D15" w:rsidRDefault="00BC377F" w:rsidP="00D41ECF">
            <w:pPr>
              <w:pStyle w:val="TAL"/>
              <w:rPr>
                <w:sz w:val="16"/>
              </w:rPr>
            </w:pPr>
            <w:r>
              <w:rPr>
                <w:sz w:val="16"/>
              </w:rPr>
              <w:t xml:space="preserve">Bureau Veritas ADT, </w:t>
            </w:r>
            <w:proofErr w:type="spellStart"/>
            <w:r>
              <w:rPr>
                <w:sz w:val="16"/>
              </w:rPr>
              <w:t>Rohde&amp;Schwarz</w:t>
            </w:r>
            <w:proofErr w:type="spellEnd"/>
          </w:p>
        </w:tc>
        <w:tc>
          <w:tcPr>
            <w:tcW w:w="967" w:type="dxa"/>
          </w:tcPr>
          <w:p w14:paraId="5440175F" w14:textId="77777777" w:rsidR="00BC377F" w:rsidRPr="00496D15" w:rsidRDefault="00BC377F" w:rsidP="00D41ECF">
            <w:pPr>
              <w:pStyle w:val="TAL"/>
              <w:rPr>
                <w:sz w:val="16"/>
              </w:rPr>
            </w:pPr>
            <w:r>
              <w:rPr>
                <w:sz w:val="16"/>
              </w:rPr>
              <w:t>agreed</w:t>
            </w:r>
          </w:p>
        </w:tc>
        <w:tc>
          <w:tcPr>
            <w:tcW w:w="1048" w:type="dxa"/>
          </w:tcPr>
          <w:p w14:paraId="39CD770C" w14:textId="77777777" w:rsidR="00BC377F" w:rsidRPr="00496D15" w:rsidRDefault="00BC377F" w:rsidP="00D41ECF">
            <w:pPr>
              <w:pStyle w:val="TAL"/>
              <w:rPr>
                <w:sz w:val="16"/>
              </w:rPr>
            </w:pPr>
          </w:p>
        </w:tc>
        <w:tc>
          <w:tcPr>
            <w:tcW w:w="1134" w:type="dxa"/>
          </w:tcPr>
          <w:p w14:paraId="1A5CD18A" w14:textId="77777777" w:rsidR="00BC377F" w:rsidRPr="00496D15" w:rsidRDefault="00BC377F" w:rsidP="00D41ECF">
            <w:pPr>
              <w:pStyle w:val="TAL"/>
              <w:rPr>
                <w:sz w:val="16"/>
              </w:rPr>
            </w:pPr>
          </w:p>
        </w:tc>
      </w:tr>
      <w:tr w:rsidR="00BC377F" w14:paraId="745AD1C0" w14:textId="77777777" w:rsidTr="00B467D4">
        <w:tc>
          <w:tcPr>
            <w:tcW w:w="1097" w:type="dxa"/>
          </w:tcPr>
          <w:p w14:paraId="179491C5" w14:textId="77777777" w:rsidR="00BC377F" w:rsidRPr="00496D15" w:rsidRDefault="00BC377F" w:rsidP="00D41ECF">
            <w:pPr>
              <w:pStyle w:val="TAL"/>
              <w:rPr>
                <w:sz w:val="16"/>
              </w:rPr>
            </w:pPr>
            <w:r>
              <w:rPr>
                <w:sz w:val="16"/>
              </w:rPr>
              <w:t>R5-240933</w:t>
            </w:r>
          </w:p>
        </w:tc>
        <w:tc>
          <w:tcPr>
            <w:tcW w:w="3153" w:type="dxa"/>
          </w:tcPr>
          <w:p w14:paraId="39A8FF38" w14:textId="77777777" w:rsidR="00BC377F" w:rsidRPr="00496D15" w:rsidRDefault="00BC377F" w:rsidP="00D41ECF">
            <w:pPr>
              <w:pStyle w:val="TAL"/>
              <w:rPr>
                <w:sz w:val="16"/>
              </w:rPr>
            </w:pPr>
            <w:r>
              <w:rPr>
                <w:sz w:val="16"/>
              </w:rPr>
              <w:t>Update to R15 Configuration for DC</w:t>
            </w:r>
          </w:p>
        </w:tc>
        <w:tc>
          <w:tcPr>
            <w:tcW w:w="2377" w:type="dxa"/>
          </w:tcPr>
          <w:p w14:paraId="2353DA37" w14:textId="77777777" w:rsidR="00BC377F" w:rsidRPr="00496D15" w:rsidRDefault="00BC377F" w:rsidP="00D41ECF">
            <w:pPr>
              <w:pStyle w:val="TAL"/>
              <w:rPr>
                <w:sz w:val="16"/>
              </w:rPr>
            </w:pPr>
            <w:r>
              <w:rPr>
                <w:sz w:val="16"/>
              </w:rPr>
              <w:t>Bureau Veritas ADT</w:t>
            </w:r>
          </w:p>
        </w:tc>
        <w:tc>
          <w:tcPr>
            <w:tcW w:w="967" w:type="dxa"/>
          </w:tcPr>
          <w:p w14:paraId="62E745C6" w14:textId="77777777" w:rsidR="00BC377F" w:rsidRPr="00496D15" w:rsidRDefault="00BC377F" w:rsidP="00D41ECF">
            <w:pPr>
              <w:pStyle w:val="TAL"/>
              <w:rPr>
                <w:sz w:val="16"/>
              </w:rPr>
            </w:pPr>
            <w:r>
              <w:rPr>
                <w:sz w:val="16"/>
              </w:rPr>
              <w:t>withdrawn</w:t>
            </w:r>
          </w:p>
        </w:tc>
        <w:tc>
          <w:tcPr>
            <w:tcW w:w="1048" w:type="dxa"/>
          </w:tcPr>
          <w:p w14:paraId="5D6C95F1" w14:textId="77777777" w:rsidR="00BC377F" w:rsidRPr="00496D15" w:rsidRDefault="00BC377F" w:rsidP="00D41ECF">
            <w:pPr>
              <w:pStyle w:val="TAL"/>
              <w:rPr>
                <w:sz w:val="16"/>
              </w:rPr>
            </w:pPr>
          </w:p>
        </w:tc>
        <w:tc>
          <w:tcPr>
            <w:tcW w:w="1134" w:type="dxa"/>
          </w:tcPr>
          <w:p w14:paraId="29C136AA" w14:textId="77777777" w:rsidR="00BC377F" w:rsidRPr="00496D15" w:rsidRDefault="00BC377F" w:rsidP="00D41ECF">
            <w:pPr>
              <w:pStyle w:val="TAL"/>
              <w:rPr>
                <w:sz w:val="16"/>
              </w:rPr>
            </w:pPr>
          </w:p>
        </w:tc>
      </w:tr>
      <w:tr w:rsidR="00BC377F" w14:paraId="33796178" w14:textId="77777777" w:rsidTr="00B467D4">
        <w:tc>
          <w:tcPr>
            <w:tcW w:w="1097" w:type="dxa"/>
          </w:tcPr>
          <w:p w14:paraId="5B2DA337" w14:textId="77777777" w:rsidR="00BC377F" w:rsidRPr="00496D15" w:rsidRDefault="00BC377F" w:rsidP="00D41ECF">
            <w:pPr>
              <w:pStyle w:val="TAL"/>
              <w:rPr>
                <w:sz w:val="16"/>
              </w:rPr>
            </w:pPr>
            <w:r>
              <w:rPr>
                <w:sz w:val="16"/>
              </w:rPr>
              <w:t>R5-240934</w:t>
            </w:r>
          </w:p>
        </w:tc>
        <w:tc>
          <w:tcPr>
            <w:tcW w:w="3153" w:type="dxa"/>
          </w:tcPr>
          <w:p w14:paraId="00DB678D" w14:textId="77777777" w:rsidR="00BC377F" w:rsidRPr="00496D15" w:rsidRDefault="00BC377F" w:rsidP="00D41ECF">
            <w:pPr>
              <w:pStyle w:val="TAL"/>
              <w:rPr>
                <w:sz w:val="16"/>
              </w:rPr>
            </w:pPr>
            <w:r>
              <w:rPr>
                <w:sz w:val="16"/>
              </w:rPr>
              <w:t>Update to R16 Configuration for DC</w:t>
            </w:r>
          </w:p>
        </w:tc>
        <w:tc>
          <w:tcPr>
            <w:tcW w:w="2377" w:type="dxa"/>
          </w:tcPr>
          <w:p w14:paraId="7C203548" w14:textId="77777777" w:rsidR="00BC377F" w:rsidRPr="00496D15" w:rsidRDefault="00BC377F" w:rsidP="00D41ECF">
            <w:pPr>
              <w:pStyle w:val="TAL"/>
              <w:rPr>
                <w:sz w:val="16"/>
              </w:rPr>
            </w:pPr>
            <w:r>
              <w:rPr>
                <w:sz w:val="16"/>
              </w:rPr>
              <w:t>Bureau Veritas ADT, KDDI, WE Certification, AT&amp;T</w:t>
            </w:r>
          </w:p>
        </w:tc>
        <w:tc>
          <w:tcPr>
            <w:tcW w:w="967" w:type="dxa"/>
          </w:tcPr>
          <w:p w14:paraId="7AA8F9AC" w14:textId="77777777" w:rsidR="00BC377F" w:rsidRPr="00496D15" w:rsidRDefault="00BC377F" w:rsidP="00D41ECF">
            <w:pPr>
              <w:pStyle w:val="TAL"/>
              <w:rPr>
                <w:sz w:val="16"/>
              </w:rPr>
            </w:pPr>
            <w:r>
              <w:rPr>
                <w:sz w:val="16"/>
              </w:rPr>
              <w:t>agreed</w:t>
            </w:r>
          </w:p>
        </w:tc>
        <w:tc>
          <w:tcPr>
            <w:tcW w:w="1048" w:type="dxa"/>
          </w:tcPr>
          <w:p w14:paraId="3F7F443B" w14:textId="77777777" w:rsidR="00BC377F" w:rsidRPr="00496D15" w:rsidRDefault="00BC377F" w:rsidP="00D41ECF">
            <w:pPr>
              <w:pStyle w:val="TAL"/>
              <w:rPr>
                <w:sz w:val="16"/>
              </w:rPr>
            </w:pPr>
          </w:p>
        </w:tc>
        <w:tc>
          <w:tcPr>
            <w:tcW w:w="1134" w:type="dxa"/>
          </w:tcPr>
          <w:p w14:paraId="106951F2" w14:textId="77777777" w:rsidR="00BC377F" w:rsidRPr="00496D15" w:rsidRDefault="00BC377F" w:rsidP="00D41ECF">
            <w:pPr>
              <w:pStyle w:val="TAL"/>
              <w:rPr>
                <w:sz w:val="16"/>
              </w:rPr>
            </w:pPr>
          </w:p>
        </w:tc>
      </w:tr>
      <w:tr w:rsidR="00BC377F" w14:paraId="52C93DCF" w14:textId="77777777" w:rsidTr="00B467D4">
        <w:tc>
          <w:tcPr>
            <w:tcW w:w="1097" w:type="dxa"/>
          </w:tcPr>
          <w:p w14:paraId="529D070B" w14:textId="77777777" w:rsidR="00BC377F" w:rsidRPr="00496D15" w:rsidRDefault="00BC377F" w:rsidP="00D41ECF">
            <w:pPr>
              <w:pStyle w:val="TAL"/>
              <w:rPr>
                <w:sz w:val="16"/>
              </w:rPr>
            </w:pPr>
            <w:r>
              <w:rPr>
                <w:sz w:val="16"/>
              </w:rPr>
              <w:t>R5-240935</w:t>
            </w:r>
          </w:p>
        </w:tc>
        <w:tc>
          <w:tcPr>
            <w:tcW w:w="3153" w:type="dxa"/>
          </w:tcPr>
          <w:p w14:paraId="6D2411A7" w14:textId="77777777" w:rsidR="00BC377F" w:rsidRPr="00496D15" w:rsidRDefault="00BC377F" w:rsidP="00D41ECF">
            <w:pPr>
              <w:pStyle w:val="TAL"/>
              <w:rPr>
                <w:sz w:val="16"/>
              </w:rPr>
            </w:pPr>
            <w:r>
              <w:rPr>
                <w:sz w:val="16"/>
              </w:rPr>
              <w:t>Update to R17 Configuration for DC</w:t>
            </w:r>
          </w:p>
        </w:tc>
        <w:tc>
          <w:tcPr>
            <w:tcW w:w="2377" w:type="dxa"/>
          </w:tcPr>
          <w:p w14:paraId="1BC619A6" w14:textId="77777777" w:rsidR="00BC377F" w:rsidRPr="00496D15" w:rsidRDefault="00BC377F" w:rsidP="00D41ECF">
            <w:pPr>
              <w:pStyle w:val="TAL"/>
              <w:rPr>
                <w:sz w:val="16"/>
              </w:rPr>
            </w:pPr>
            <w:r>
              <w:rPr>
                <w:sz w:val="16"/>
              </w:rPr>
              <w:t>Bureau Veritas ADT</w:t>
            </w:r>
          </w:p>
        </w:tc>
        <w:tc>
          <w:tcPr>
            <w:tcW w:w="967" w:type="dxa"/>
          </w:tcPr>
          <w:p w14:paraId="19D2B106" w14:textId="77777777" w:rsidR="00BC377F" w:rsidRPr="00496D15" w:rsidRDefault="00BC377F" w:rsidP="00D41ECF">
            <w:pPr>
              <w:pStyle w:val="TAL"/>
              <w:rPr>
                <w:sz w:val="16"/>
              </w:rPr>
            </w:pPr>
            <w:r>
              <w:rPr>
                <w:sz w:val="16"/>
              </w:rPr>
              <w:t>withdrawn</w:t>
            </w:r>
          </w:p>
        </w:tc>
        <w:tc>
          <w:tcPr>
            <w:tcW w:w="1048" w:type="dxa"/>
          </w:tcPr>
          <w:p w14:paraId="42DE041A" w14:textId="77777777" w:rsidR="00BC377F" w:rsidRPr="00496D15" w:rsidRDefault="00BC377F" w:rsidP="00D41ECF">
            <w:pPr>
              <w:pStyle w:val="TAL"/>
              <w:rPr>
                <w:sz w:val="16"/>
              </w:rPr>
            </w:pPr>
          </w:p>
        </w:tc>
        <w:tc>
          <w:tcPr>
            <w:tcW w:w="1134" w:type="dxa"/>
          </w:tcPr>
          <w:p w14:paraId="5A5039E0" w14:textId="77777777" w:rsidR="00BC377F" w:rsidRPr="00496D15" w:rsidRDefault="00BC377F" w:rsidP="00D41ECF">
            <w:pPr>
              <w:pStyle w:val="TAL"/>
              <w:rPr>
                <w:sz w:val="16"/>
              </w:rPr>
            </w:pPr>
          </w:p>
        </w:tc>
      </w:tr>
      <w:tr w:rsidR="00BC377F" w14:paraId="71109B8A" w14:textId="77777777" w:rsidTr="00B467D4">
        <w:tc>
          <w:tcPr>
            <w:tcW w:w="1097" w:type="dxa"/>
          </w:tcPr>
          <w:p w14:paraId="0D551C92" w14:textId="77777777" w:rsidR="00BC377F" w:rsidRPr="00496D15" w:rsidRDefault="00BC377F" w:rsidP="00D41ECF">
            <w:pPr>
              <w:pStyle w:val="TAL"/>
              <w:rPr>
                <w:sz w:val="16"/>
              </w:rPr>
            </w:pPr>
            <w:r>
              <w:rPr>
                <w:sz w:val="16"/>
              </w:rPr>
              <w:t>R5-240936</w:t>
            </w:r>
          </w:p>
        </w:tc>
        <w:tc>
          <w:tcPr>
            <w:tcW w:w="3153" w:type="dxa"/>
          </w:tcPr>
          <w:p w14:paraId="1535D5DF" w14:textId="77777777" w:rsidR="00BC377F" w:rsidRPr="00496D15" w:rsidRDefault="00BC377F" w:rsidP="00D41ECF">
            <w:pPr>
              <w:pStyle w:val="TAL"/>
              <w:rPr>
                <w:sz w:val="16"/>
              </w:rPr>
            </w:pPr>
            <w:r>
              <w:rPr>
                <w:sz w:val="16"/>
              </w:rPr>
              <w:t>Update to R18 Configuration for DC</w:t>
            </w:r>
          </w:p>
        </w:tc>
        <w:tc>
          <w:tcPr>
            <w:tcW w:w="2377" w:type="dxa"/>
          </w:tcPr>
          <w:p w14:paraId="4D5A94C4" w14:textId="77777777" w:rsidR="00BC377F" w:rsidRPr="00496D15" w:rsidRDefault="00BC377F" w:rsidP="00D41ECF">
            <w:pPr>
              <w:pStyle w:val="TAL"/>
              <w:rPr>
                <w:sz w:val="16"/>
              </w:rPr>
            </w:pPr>
            <w:r>
              <w:rPr>
                <w:sz w:val="16"/>
              </w:rPr>
              <w:t>Bureau Veritas ADT</w:t>
            </w:r>
          </w:p>
        </w:tc>
        <w:tc>
          <w:tcPr>
            <w:tcW w:w="967" w:type="dxa"/>
          </w:tcPr>
          <w:p w14:paraId="270A0B5B" w14:textId="77777777" w:rsidR="00BC377F" w:rsidRPr="00496D15" w:rsidRDefault="00BC377F" w:rsidP="00D41ECF">
            <w:pPr>
              <w:pStyle w:val="TAL"/>
              <w:rPr>
                <w:sz w:val="16"/>
              </w:rPr>
            </w:pPr>
            <w:r>
              <w:rPr>
                <w:sz w:val="16"/>
              </w:rPr>
              <w:t>withdrawn</w:t>
            </w:r>
          </w:p>
        </w:tc>
        <w:tc>
          <w:tcPr>
            <w:tcW w:w="1048" w:type="dxa"/>
          </w:tcPr>
          <w:p w14:paraId="476267F7" w14:textId="77777777" w:rsidR="00BC377F" w:rsidRPr="00496D15" w:rsidRDefault="00BC377F" w:rsidP="00D41ECF">
            <w:pPr>
              <w:pStyle w:val="TAL"/>
              <w:rPr>
                <w:sz w:val="16"/>
              </w:rPr>
            </w:pPr>
          </w:p>
        </w:tc>
        <w:tc>
          <w:tcPr>
            <w:tcW w:w="1134" w:type="dxa"/>
          </w:tcPr>
          <w:p w14:paraId="253B5AA1" w14:textId="77777777" w:rsidR="00BC377F" w:rsidRPr="00496D15" w:rsidRDefault="00BC377F" w:rsidP="00D41ECF">
            <w:pPr>
              <w:pStyle w:val="TAL"/>
              <w:rPr>
                <w:sz w:val="16"/>
              </w:rPr>
            </w:pPr>
          </w:p>
        </w:tc>
      </w:tr>
      <w:tr w:rsidR="00BC377F" w14:paraId="46917356" w14:textId="77777777" w:rsidTr="00B467D4">
        <w:tc>
          <w:tcPr>
            <w:tcW w:w="1097" w:type="dxa"/>
          </w:tcPr>
          <w:p w14:paraId="252C0129" w14:textId="77777777" w:rsidR="00BC377F" w:rsidRPr="00496D15" w:rsidRDefault="00BC377F" w:rsidP="00D41ECF">
            <w:pPr>
              <w:pStyle w:val="TAL"/>
              <w:rPr>
                <w:sz w:val="16"/>
              </w:rPr>
            </w:pPr>
            <w:r>
              <w:rPr>
                <w:sz w:val="16"/>
              </w:rPr>
              <w:t>R5-240937</w:t>
            </w:r>
          </w:p>
        </w:tc>
        <w:tc>
          <w:tcPr>
            <w:tcW w:w="3153" w:type="dxa"/>
          </w:tcPr>
          <w:p w14:paraId="24353778" w14:textId="77777777" w:rsidR="00BC377F" w:rsidRPr="00496D15" w:rsidRDefault="00BC377F" w:rsidP="00D41ECF">
            <w:pPr>
              <w:pStyle w:val="TAL"/>
              <w:rPr>
                <w:sz w:val="16"/>
              </w:rPr>
            </w:pPr>
            <w:r>
              <w:rPr>
                <w:sz w:val="16"/>
              </w:rPr>
              <w:t>Additional supported capabilities for multiple CA combos</w:t>
            </w:r>
          </w:p>
        </w:tc>
        <w:tc>
          <w:tcPr>
            <w:tcW w:w="2377" w:type="dxa"/>
          </w:tcPr>
          <w:p w14:paraId="289DCB90" w14:textId="77777777" w:rsidR="00BC377F" w:rsidRPr="00496D15" w:rsidRDefault="00BC377F" w:rsidP="00D41ECF">
            <w:pPr>
              <w:pStyle w:val="TAL"/>
              <w:rPr>
                <w:sz w:val="16"/>
              </w:rPr>
            </w:pPr>
            <w:r>
              <w:rPr>
                <w:sz w:val="16"/>
              </w:rPr>
              <w:t xml:space="preserve">Bureau Veritas ADT, </w:t>
            </w:r>
            <w:proofErr w:type="spellStart"/>
            <w:r>
              <w:rPr>
                <w:sz w:val="16"/>
              </w:rPr>
              <w:t>Sporton</w:t>
            </w:r>
            <w:proofErr w:type="spellEnd"/>
            <w:r>
              <w:rPr>
                <w:sz w:val="16"/>
              </w:rPr>
              <w:t xml:space="preserve"> International</w:t>
            </w:r>
          </w:p>
        </w:tc>
        <w:tc>
          <w:tcPr>
            <w:tcW w:w="967" w:type="dxa"/>
          </w:tcPr>
          <w:p w14:paraId="48972C67" w14:textId="77777777" w:rsidR="00BC377F" w:rsidRPr="00496D15" w:rsidRDefault="00BC377F" w:rsidP="00D41ECF">
            <w:pPr>
              <w:pStyle w:val="TAL"/>
              <w:rPr>
                <w:sz w:val="16"/>
              </w:rPr>
            </w:pPr>
            <w:r>
              <w:rPr>
                <w:sz w:val="16"/>
              </w:rPr>
              <w:t>agreed</w:t>
            </w:r>
          </w:p>
        </w:tc>
        <w:tc>
          <w:tcPr>
            <w:tcW w:w="1048" w:type="dxa"/>
          </w:tcPr>
          <w:p w14:paraId="6A8F4421" w14:textId="77777777" w:rsidR="00BC377F" w:rsidRPr="00496D15" w:rsidRDefault="00BC377F" w:rsidP="00D41ECF">
            <w:pPr>
              <w:pStyle w:val="TAL"/>
              <w:rPr>
                <w:sz w:val="16"/>
              </w:rPr>
            </w:pPr>
          </w:p>
        </w:tc>
        <w:tc>
          <w:tcPr>
            <w:tcW w:w="1134" w:type="dxa"/>
          </w:tcPr>
          <w:p w14:paraId="1535A897" w14:textId="77777777" w:rsidR="00BC377F" w:rsidRPr="00496D15" w:rsidRDefault="00BC377F" w:rsidP="00D41ECF">
            <w:pPr>
              <w:pStyle w:val="TAL"/>
              <w:rPr>
                <w:sz w:val="16"/>
              </w:rPr>
            </w:pPr>
          </w:p>
        </w:tc>
      </w:tr>
      <w:tr w:rsidR="00BC377F" w14:paraId="4AA75AC5" w14:textId="77777777" w:rsidTr="00B467D4">
        <w:tc>
          <w:tcPr>
            <w:tcW w:w="1097" w:type="dxa"/>
          </w:tcPr>
          <w:p w14:paraId="550272D9" w14:textId="77777777" w:rsidR="00BC377F" w:rsidRPr="00496D15" w:rsidRDefault="00BC377F" w:rsidP="00D41ECF">
            <w:pPr>
              <w:pStyle w:val="TAL"/>
              <w:rPr>
                <w:sz w:val="16"/>
              </w:rPr>
            </w:pPr>
            <w:r>
              <w:rPr>
                <w:sz w:val="16"/>
              </w:rPr>
              <w:t>R5-240938</w:t>
            </w:r>
          </w:p>
        </w:tc>
        <w:tc>
          <w:tcPr>
            <w:tcW w:w="3153" w:type="dxa"/>
          </w:tcPr>
          <w:p w14:paraId="59FCC90B" w14:textId="77777777" w:rsidR="00BC377F" w:rsidRPr="00496D15" w:rsidRDefault="00BC377F" w:rsidP="00D41ECF">
            <w:pPr>
              <w:pStyle w:val="TAL"/>
              <w:rPr>
                <w:sz w:val="16"/>
              </w:rPr>
            </w:pPr>
            <w:r>
              <w:rPr>
                <w:sz w:val="16"/>
              </w:rPr>
              <w:t>Additional supported capabilities for multiple CA combos</w:t>
            </w:r>
          </w:p>
        </w:tc>
        <w:tc>
          <w:tcPr>
            <w:tcW w:w="2377" w:type="dxa"/>
          </w:tcPr>
          <w:p w14:paraId="51B99F82" w14:textId="77777777" w:rsidR="00BC377F" w:rsidRPr="00496D15" w:rsidRDefault="00BC377F" w:rsidP="00D41ECF">
            <w:pPr>
              <w:pStyle w:val="TAL"/>
              <w:rPr>
                <w:sz w:val="16"/>
              </w:rPr>
            </w:pPr>
            <w:r>
              <w:rPr>
                <w:sz w:val="16"/>
              </w:rPr>
              <w:t xml:space="preserve">Bureau Veritas ADT, </w:t>
            </w:r>
            <w:proofErr w:type="spellStart"/>
            <w:r>
              <w:rPr>
                <w:sz w:val="16"/>
              </w:rPr>
              <w:t>Sporton</w:t>
            </w:r>
            <w:proofErr w:type="spellEnd"/>
            <w:r>
              <w:rPr>
                <w:sz w:val="16"/>
              </w:rPr>
              <w:t xml:space="preserve"> International, CATT</w:t>
            </w:r>
          </w:p>
        </w:tc>
        <w:tc>
          <w:tcPr>
            <w:tcW w:w="967" w:type="dxa"/>
          </w:tcPr>
          <w:p w14:paraId="5929295F" w14:textId="77777777" w:rsidR="00BC377F" w:rsidRPr="00496D15" w:rsidRDefault="00BC377F" w:rsidP="00D41ECF">
            <w:pPr>
              <w:pStyle w:val="TAL"/>
              <w:rPr>
                <w:sz w:val="16"/>
              </w:rPr>
            </w:pPr>
            <w:r>
              <w:rPr>
                <w:sz w:val="16"/>
              </w:rPr>
              <w:t>agreed</w:t>
            </w:r>
          </w:p>
        </w:tc>
        <w:tc>
          <w:tcPr>
            <w:tcW w:w="1048" w:type="dxa"/>
          </w:tcPr>
          <w:p w14:paraId="1B2517FA" w14:textId="77777777" w:rsidR="00BC377F" w:rsidRPr="00496D15" w:rsidRDefault="00BC377F" w:rsidP="00D41ECF">
            <w:pPr>
              <w:pStyle w:val="TAL"/>
              <w:rPr>
                <w:sz w:val="16"/>
              </w:rPr>
            </w:pPr>
          </w:p>
        </w:tc>
        <w:tc>
          <w:tcPr>
            <w:tcW w:w="1134" w:type="dxa"/>
          </w:tcPr>
          <w:p w14:paraId="79158BF6" w14:textId="77777777" w:rsidR="00BC377F" w:rsidRPr="00496D15" w:rsidRDefault="00BC377F" w:rsidP="00D41ECF">
            <w:pPr>
              <w:pStyle w:val="TAL"/>
              <w:rPr>
                <w:sz w:val="16"/>
              </w:rPr>
            </w:pPr>
          </w:p>
        </w:tc>
      </w:tr>
      <w:tr w:rsidR="00BC377F" w14:paraId="3BD85D62" w14:textId="77777777" w:rsidTr="00B467D4">
        <w:tc>
          <w:tcPr>
            <w:tcW w:w="1097" w:type="dxa"/>
          </w:tcPr>
          <w:p w14:paraId="115221E5" w14:textId="77777777" w:rsidR="00BC377F" w:rsidRPr="00496D15" w:rsidRDefault="00BC377F" w:rsidP="00D41ECF">
            <w:pPr>
              <w:pStyle w:val="TAL"/>
              <w:rPr>
                <w:sz w:val="16"/>
              </w:rPr>
            </w:pPr>
            <w:r>
              <w:rPr>
                <w:sz w:val="16"/>
              </w:rPr>
              <w:t>R5-240939</w:t>
            </w:r>
          </w:p>
        </w:tc>
        <w:tc>
          <w:tcPr>
            <w:tcW w:w="3153" w:type="dxa"/>
          </w:tcPr>
          <w:p w14:paraId="16EAF801" w14:textId="77777777" w:rsidR="00BC377F" w:rsidRPr="00496D15" w:rsidRDefault="00BC377F" w:rsidP="00D41ECF">
            <w:pPr>
              <w:pStyle w:val="TAL"/>
              <w:rPr>
                <w:sz w:val="16"/>
              </w:rPr>
            </w:pPr>
            <w:r>
              <w:rPr>
                <w:sz w:val="16"/>
              </w:rPr>
              <w:t>Additional CA_30A-48A for CA signalling test</w:t>
            </w:r>
          </w:p>
        </w:tc>
        <w:tc>
          <w:tcPr>
            <w:tcW w:w="2377" w:type="dxa"/>
          </w:tcPr>
          <w:p w14:paraId="4F38FF7A" w14:textId="77777777" w:rsidR="00BC377F" w:rsidRPr="00496D15" w:rsidRDefault="00BC377F" w:rsidP="00D41ECF">
            <w:pPr>
              <w:pStyle w:val="TAL"/>
              <w:rPr>
                <w:sz w:val="16"/>
              </w:rPr>
            </w:pPr>
            <w:r>
              <w:rPr>
                <w:sz w:val="16"/>
              </w:rPr>
              <w:t xml:space="preserve">Bureau Veritas ADT, </w:t>
            </w:r>
            <w:proofErr w:type="spellStart"/>
            <w:r>
              <w:rPr>
                <w:sz w:val="16"/>
              </w:rPr>
              <w:t>Sporton</w:t>
            </w:r>
            <w:proofErr w:type="spellEnd"/>
            <w:r>
              <w:rPr>
                <w:sz w:val="16"/>
              </w:rPr>
              <w:t xml:space="preserve"> International, CATT</w:t>
            </w:r>
          </w:p>
        </w:tc>
        <w:tc>
          <w:tcPr>
            <w:tcW w:w="967" w:type="dxa"/>
          </w:tcPr>
          <w:p w14:paraId="58ADBF3D" w14:textId="77777777" w:rsidR="00BC377F" w:rsidRPr="00496D15" w:rsidRDefault="00BC377F" w:rsidP="00D41ECF">
            <w:pPr>
              <w:pStyle w:val="TAL"/>
              <w:rPr>
                <w:sz w:val="16"/>
              </w:rPr>
            </w:pPr>
            <w:r>
              <w:rPr>
                <w:sz w:val="16"/>
              </w:rPr>
              <w:t>agreed</w:t>
            </w:r>
          </w:p>
        </w:tc>
        <w:tc>
          <w:tcPr>
            <w:tcW w:w="1048" w:type="dxa"/>
          </w:tcPr>
          <w:p w14:paraId="1C8E71C9" w14:textId="77777777" w:rsidR="00BC377F" w:rsidRPr="00496D15" w:rsidRDefault="00BC377F" w:rsidP="00D41ECF">
            <w:pPr>
              <w:pStyle w:val="TAL"/>
              <w:rPr>
                <w:sz w:val="16"/>
              </w:rPr>
            </w:pPr>
          </w:p>
        </w:tc>
        <w:tc>
          <w:tcPr>
            <w:tcW w:w="1134" w:type="dxa"/>
          </w:tcPr>
          <w:p w14:paraId="1FAFF1B5" w14:textId="77777777" w:rsidR="00BC377F" w:rsidRPr="00496D15" w:rsidRDefault="00BC377F" w:rsidP="00D41ECF">
            <w:pPr>
              <w:pStyle w:val="TAL"/>
              <w:rPr>
                <w:sz w:val="16"/>
              </w:rPr>
            </w:pPr>
          </w:p>
        </w:tc>
      </w:tr>
      <w:tr w:rsidR="00BC377F" w14:paraId="7B2F7389" w14:textId="77777777" w:rsidTr="00B467D4">
        <w:tc>
          <w:tcPr>
            <w:tcW w:w="1097" w:type="dxa"/>
          </w:tcPr>
          <w:p w14:paraId="76834E04" w14:textId="77777777" w:rsidR="00BC377F" w:rsidRPr="00496D15" w:rsidRDefault="00BC377F" w:rsidP="00D41ECF">
            <w:pPr>
              <w:pStyle w:val="TAL"/>
              <w:rPr>
                <w:sz w:val="16"/>
              </w:rPr>
            </w:pPr>
            <w:r>
              <w:rPr>
                <w:sz w:val="16"/>
              </w:rPr>
              <w:t>R5-240940</w:t>
            </w:r>
          </w:p>
        </w:tc>
        <w:tc>
          <w:tcPr>
            <w:tcW w:w="3153" w:type="dxa"/>
          </w:tcPr>
          <w:p w14:paraId="2654F25B" w14:textId="77777777" w:rsidR="00BC377F" w:rsidRPr="00496D15" w:rsidRDefault="00BC377F" w:rsidP="00D41ECF">
            <w:pPr>
              <w:pStyle w:val="TAL"/>
              <w:rPr>
                <w:sz w:val="16"/>
              </w:rPr>
            </w:pPr>
            <w:r>
              <w:rPr>
                <w:sz w:val="16"/>
              </w:rPr>
              <w:t>Update to CBW for multiples CA combos</w:t>
            </w:r>
          </w:p>
        </w:tc>
        <w:tc>
          <w:tcPr>
            <w:tcW w:w="2377" w:type="dxa"/>
          </w:tcPr>
          <w:p w14:paraId="23E24D20" w14:textId="77777777" w:rsidR="00BC377F" w:rsidRPr="00496D15" w:rsidRDefault="00BC377F" w:rsidP="00D41ECF">
            <w:pPr>
              <w:pStyle w:val="TAL"/>
              <w:rPr>
                <w:sz w:val="16"/>
              </w:rPr>
            </w:pPr>
            <w:r>
              <w:rPr>
                <w:sz w:val="16"/>
              </w:rPr>
              <w:t xml:space="preserve">Bureau Veritas ADT, </w:t>
            </w:r>
            <w:proofErr w:type="spellStart"/>
            <w:r>
              <w:rPr>
                <w:sz w:val="16"/>
              </w:rPr>
              <w:t>Sporton</w:t>
            </w:r>
            <w:proofErr w:type="spellEnd"/>
            <w:r>
              <w:rPr>
                <w:sz w:val="16"/>
              </w:rPr>
              <w:t xml:space="preserve"> International</w:t>
            </w:r>
          </w:p>
        </w:tc>
        <w:tc>
          <w:tcPr>
            <w:tcW w:w="967" w:type="dxa"/>
          </w:tcPr>
          <w:p w14:paraId="3BB583B7" w14:textId="77777777" w:rsidR="00BC377F" w:rsidRPr="00496D15" w:rsidRDefault="00BC377F" w:rsidP="00D41ECF">
            <w:pPr>
              <w:pStyle w:val="TAL"/>
              <w:rPr>
                <w:sz w:val="16"/>
              </w:rPr>
            </w:pPr>
            <w:r>
              <w:rPr>
                <w:sz w:val="16"/>
              </w:rPr>
              <w:t>revised</w:t>
            </w:r>
          </w:p>
        </w:tc>
        <w:tc>
          <w:tcPr>
            <w:tcW w:w="1048" w:type="dxa"/>
          </w:tcPr>
          <w:p w14:paraId="3D8ADB12" w14:textId="77777777" w:rsidR="00BC377F" w:rsidRPr="00496D15" w:rsidRDefault="00BC377F" w:rsidP="00D41ECF">
            <w:pPr>
              <w:pStyle w:val="TAL"/>
              <w:rPr>
                <w:sz w:val="16"/>
              </w:rPr>
            </w:pPr>
          </w:p>
        </w:tc>
        <w:tc>
          <w:tcPr>
            <w:tcW w:w="1134" w:type="dxa"/>
          </w:tcPr>
          <w:p w14:paraId="13032858" w14:textId="77777777" w:rsidR="00BC377F" w:rsidRPr="00496D15" w:rsidRDefault="00BC377F" w:rsidP="00D41ECF">
            <w:pPr>
              <w:pStyle w:val="TAL"/>
              <w:rPr>
                <w:sz w:val="16"/>
              </w:rPr>
            </w:pPr>
            <w:r>
              <w:rPr>
                <w:sz w:val="16"/>
              </w:rPr>
              <w:t>R5-241853</w:t>
            </w:r>
          </w:p>
        </w:tc>
      </w:tr>
      <w:tr w:rsidR="00BC377F" w14:paraId="53FE45AC" w14:textId="77777777" w:rsidTr="00B467D4">
        <w:tc>
          <w:tcPr>
            <w:tcW w:w="1097" w:type="dxa"/>
          </w:tcPr>
          <w:p w14:paraId="6670381E" w14:textId="77777777" w:rsidR="00BC377F" w:rsidRPr="00496D15" w:rsidRDefault="00BC377F" w:rsidP="00D41ECF">
            <w:pPr>
              <w:pStyle w:val="TAL"/>
              <w:rPr>
                <w:sz w:val="16"/>
              </w:rPr>
            </w:pPr>
            <w:r>
              <w:rPr>
                <w:sz w:val="16"/>
              </w:rPr>
              <w:t>R5-240941</w:t>
            </w:r>
          </w:p>
        </w:tc>
        <w:tc>
          <w:tcPr>
            <w:tcW w:w="3153" w:type="dxa"/>
          </w:tcPr>
          <w:p w14:paraId="7A25BFB8" w14:textId="77777777" w:rsidR="00BC377F" w:rsidRPr="00496D15" w:rsidRDefault="00BC377F" w:rsidP="00D41ECF">
            <w:pPr>
              <w:pStyle w:val="TAL"/>
              <w:rPr>
                <w:sz w:val="16"/>
              </w:rPr>
            </w:pPr>
            <w:r>
              <w:rPr>
                <w:sz w:val="16"/>
              </w:rPr>
              <w:t>Update to Transmit test cases for CA_30A-48A</w:t>
            </w:r>
          </w:p>
        </w:tc>
        <w:tc>
          <w:tcPr>
            <w:tcW w:w="2377" w:type="dxa"/>
          </w:tcPr>
          <w:p w14:paraId="1538FA78" w14:textId="77777777" w:rsidR="00BC377F" w:rsidRPr="00496D15" w:rsidRDefault="00BC377F" w:rsidP="00D41ECF">
            <w:pPr>
              <w:pStyle w:val="TAL"/>
              <w:rPr>
                <w:sz w:val="16"/>
              </w:rPr>
            </w:pPr>
            <w:r>
              <w:rPr>
                <w:sz w:val="16"/>
              </w:rPr>
              <w:t xml:space="preserve">Bureau Veritas ADT, </w:t>
            </w:r>
            <w:proofErr w:type="spellStart"/>
            <w:r>
              <w:rPr>
                <w:sz w:val="16"/>
              </w:rPr>
              <w:t>Sporton</w:t>
            </w:r>
            <w:proofErr w:type="spellEnd"/>
            <w:r>
              <w:rPr>
                <w:sz w:val="16"/>
              </w:rPr>
              <w:t xml:space="preserve"> International</w:t>
            </w:r>
          </w:p>
        </w:tc>
        <w:tc>
          <w:tcPr>
            <w:tcW w:w="967" w:type="dxa"/>
          </w:tcPr>
          <w:p w14:paraId="45ED948D" w14:textId="77777777" w:rsidR="00BC377F" w:rsidRPr="00496D15" w:rsidRDefault="00BC377F" w:rsidP="00D41ECF">
            <w:pPr>
              <w:pStyle w:val="TAL"/>
              <w:rPr>
                <w:sz w:val="16"/>
              </w:rPr>
            </w:pPr>
            <w:r>
              <w:rPr>
                <w:sz w:val="16"/>
              </w:rPr>
              <w:t>agreed</w:t>
            </w:r>
          </w:p>
        </w:tc>
        <w:tc>
          <w:tcPr>
            <w:tcW w:w="1048" w:type="dxa"/>
          </w:tcPr>
          <w:p w14:paraId="4668BF96" w14:textId="77777777" w:rsidR="00BC377F" w:rsidRPr="00496D15" w:rsidRDefault="00BC377F" w:rsidP="00D41ECF">
            <w:pPr>
              <w:pStyle w:val="TAL"/>
              <w:rPr>
                <w:sz w:val="16"/>
              </w:rPr>
            </w:pPr>
          </w:p>
        </w:tc>
        <w:tc>
          <w:tcPr>
            <w:tcW w:w="1134" w:type="dxa"/>
          </w:tcPr>
          <w:p w14:paraId="3B8AB994" w14:textId="77777777" w:rsidR="00BC377F" w:rsidRPr="00496D15" w:rsidRDefault="00BC377F" w:rsidP="00D41ECF">
            <w:pPr>
              <w:pStyle w:val="TAL"/>
              <w:rPr>
                <w:sz w:val="16"/>
              </w:rPr>
            </w:pPr>
          </w:p>
        </w:tc>
      </w:tr>
      <w:tr w:rsidR="00BC377F" w14:paraId="4D67B6D1" w14:textId="77777777" w:rsidTr="00B467D4">
        <w:tc>
          <w:tcPr>
            <w:tcW w:w="1097" w:type="dxa"/>
          </w:tcPr>
          <w:p w14:paraId="5CC3A855" w14:textId="77777777" w:rsidR="00BC377F" w:rsidRPr="00496D15" w:rsidRDefault="00BC377F" w:rsidP="00D41ECF">
            <w:pPr>
              <w:pStyle w:val="TAL"/>
              <w:rPr>
                <w:sz w:val="16"/>
              </w:rPr>
            </w:pPr>
            <w:r>
              <w:rPr>
                <w:sz w:val="16"/>
              </w:rPr>
              <w:t>R5-240942</w:t>
            </w:r>
          </w:p>
        </w:tc>
        <w:tc>
          <w:tcPr>
            <w:tcW w:w="3153" w:type="dxa"/>
          </w:tcPr>
          <w:p w14:paraId="591D9E58" w14:textId="77777777" w:rsidR="00BC377F" w:rsidRPr="00496D15" w:rsidRDefault="00BC377F" w:rsidP="00D41ECF">
            <w:pPr>
              <w:pStyle w:val="TAL"/>
              <w:rPr>
                <w:sz w:val="16"/>
              </w:rPr>
            </w:pPr>
            <w:r>
              <w:rPr>
                <w:sz w:val="16"/>
              </w:rPr>
              <w:t>Update to Receiver test cases for multiple CA combos</w:t>
            </w:r>
          </w:p>
        </w:tc>
        <w:tc>
          <w:tcPr>
            <w:tcW w:w="2377" w:type="dxa"/>
          </w:tcPr>
          <w:p w14:paraId="60506B29" w14:textId="77777777" w:rsidR="00BC377F" w:rsidRPr="00496D15" w:rsidRDefault="00BC377F" w:rsidP="00D41ECF">
            <w:pPr>
              <w:pStyle w:val="TAL"/>
              <w:rPr>
                <w:sz w:val="16"/>
              </w:rPr>
            </w:pPr>
            <w:r>
              <w:rPr>
                <w:sz w:val="16"/>
              </w:rPr>
              <w:t xml:space="preserve">Bureau Veritas ADT, </w:t>
            </w:r>
            <w:proofErr w:type="spellStart"/>
            <w:r>
              <w:rPr>
                <w:sz w:val="16"/>
              </w:rPr>
              <w:t>Sporton</w:t>
            </w:r>
            <w:proofErr w:type="spellEnd"/>
            <w:r>
              <w:rPr>
                <w:sz w:val="16"/>
              </w:rPr>
              <w:t xml:space="preserve"> International</w:t>
            </w:r>
          </w:p>
        </w:tc>
        <w:tc>
          <w:tcPr>
            <w:tcW w:w="967" w:type="dxa"/>
          </w:tcPr>
          <w:p w14:paraId="082BF1E5" w14:textId="77777777" w:rsidR="00BC377F" w:rsidRPr="00496D15" w:rsidRDefault="00BC377F" w:rsidP="00D41ECF">
            <w:pPr>
              <w:pStyle w:val="TAL"/>
              <w:rPr>
                <w:sz w:val="16"/>
              </w:rPr>
            </w:pPr>
            <w:r>
              <w:rPr>
                <w:sz w:val="16"/>
              </w:rPr>
              <w:t>revised</w:t>
            </w:r>
          </w:p>
        </w:tc>
        <w:tc>
          <w:tcPr>
            <w:tcW w:w="1048" w:type="dxa"/>
          </w:tcPr>
          <w:p w14:paraId="18EB842F" w14:textId="77777777" w:rsidR="00BC377F" w:rsidRPr="00496D15" w:rsidRDefault="00BC377F" w:rsidP="00D41ECF">
            <w:pPr>
              <w:pStyle w:val="TAL"/>
              <w:rPr>
                <w:sz w:val="16"/>
              </w:rPr>
            </w:pPr>
          </w:p>
        </w:tc>
        <w:tc>
          <w:tcPr>
            <w:tcW w:w="1134" w:type="dxa"/>
          </w:tcPr>
          <w:p w14:paraId="1E3AB613" w14:textId="77777777" w:rsidR="00BC377F" w:rsidRPr="00496D15" w:rsidRDefault="00BC377F" w:rsidP="00D41ECF">
            <w:pPr>
              <w:pStyle w:val="TAL"/>
              <w:rPr>
                <w:sz w:val="16"/>
              </w:rPr>
            </w:pPr>
            <w:r>
              <w:rPr>
                <w:sz w:val="16"/>
              </w:rPr>
              <w:t>R5-241874</w:t>
            </w:r>
          </w:p>
        </w:tc>
      </w:tr>
      <w:tr w:rsidR="00BC377F" w14:paraId="04F5A17E" w14:textId="77777777" w:rsidTr="00B467D4">
        <w:tc>
          <w:tcPr>
            <w:tcW w:w="1097" w:type="dxa"/>
          </w:tcPr>
          <w:p w14:paraId="1EDD4772" w14:textId="77777777" w:rsidR="00BC377F" w:rsidRPr="00496D15" w:rsidRDefault="00BC377F" w:rsidP="00D41ECF">
            <w:pPr>
              <w:pStyle w:val="TAL"/>
              <w:rPr>
                <w:sz w:val="16"/>
              </w:rPr>
            </w:pPr>
            <w:r>
              <w:rPr>
                <w:sz w:val="16"/>
              </w:rPr>
              <w:t>R5-240943</w:t>
            </w:r>
          </w:p>
        </w:tc>
        <w:tc>
          <w:tcPr>
            <w:tcW w:w="3153" w:type="dxa"/>
          </w:tcPr>
          <w:p w14:paraId="2A0A99E3" w14:textId="77777777" w:rsidR="00BC377F" w:rsidRPr="00496D15" w:rsidRDefault="00BC377F" w:rsidP="00D41ECF">
            <w:pPr>
              <w:pStyle w:val="TAL"/>
              <w:rPr>
                <w:sz w:val="16"/>
              </w:rPr>
            </w:pPr>
            <w:r>
              <w:rPr>
                <w:sz w:val="16"/>
              </w:rPr>
              <w:t>PRD21 CDS: NR CA 4 bands PC3 FR1</w:t>
            </w:r>
          </w:p>
        </w:tc>
        <w:tc>
          <w:tcPr>
            <w:tcW w:w="2377" w:type="dxa"/>
          </w:tcPr>
          <w:p w14:paraId="73BE5927" w14:textId="77777777" w:rsidR="00BC377F" w:rsidRPr="00496D15" w:rsidRDefault="00BC377F" w:rsidP="00D41ECF">
            <w:pPr>
              <w:pStyle w:val="TAL"/>
              <w:rPr>
                <w:sz w:val="16"/>
              </w:rPr>
            </w:pPr>
            <w:r>
              <w:rPr>
                <w:sz w:val="16"/>
              </w:rPr>
              <w:t>Verizon Spain</w:t>
            </w:r>
          </w:p>
        </w:tc>
        <w:tc>
          <w:tcPr>
            <w:tcW w:w="967" w:type="dxa"/>
          </w:tcPr>
          <w:p w14:paraId="686F1624" w14:textId="77777777" w:rsidR="00BC377F" w:rsidRPr="00496D15" w:rsidRDefault="00BC377F" w:rsidP="00D41ECF">
            <w:pPr>
              <w:pStyle w:val="TAL"/>
              <w:rPr>
                <w:sz w:val="16"/>
              </w:rPr>
            </w:pPr>
            <w:r>
              <w:rPr>
                <w:sz w:val="16"/>
              </w:rPr>
              <w:t>noted</w:t>
            </w:r>
          </w:p>
        </w:tc>
        <w:tc>
          <w:tcPr>
            <w:tcW w:w="1048" w:type="dxa"/>
          </w:tcPr>
          <w:p w14:paraId="08B14F5A" w14:textId="77777777" w:rsidR="00BC377F" w:rsidRPr="00496D15" w:rsidRDefault="00BC377F" w:rsidP="00D41ECF">
            <w:pPr>
              <w:pStyle w:val="TAL"/>
              <w:rPr>
                <w:sz w:val="16"/>
              </w:rPr>
            </w:pPr>
          </w:p>
        </w:tc>
        <w:tc>
          <w:tcPr>
            <w:tcW w:w="1134" w:type="dxa"/>
          </w:tcPr>
          <w:p w14:paraId="153DF53B" w14:textId="77777777" w:rsidR="00BC377F" w:rsidRPr="00496D15" w:rsidRDefault="00BC377F" w:rsidP="00D41ECF">
            <w:pPr>
              <w:pStyle w:val="TAL"/>
              <w:rPr>
                <w:sz w:val="16"/>
              </w:rPr>
            </w:pPr>
          </w:p>
        </w:tc>
      </w:tr>
      <w:tr w:rsidR="00BC377F" w14:paraId="7DD514CE" w14:textId="77777777" w:rsidTr="00B467D4">
        <w:tc>
          <w:tcPr>
            <w:tcW w:w="1097" w:type="dxa"/>
          </w:tcPr>
          <w:p w14:paraId="5E411612" w14:textId="77777777" w:rsidR="00BC377F" w:rsidRPr="00496D15" w:rsidRDefault="00BC377F" w:rsidP="00D41ECF">
            <w:pPr>
              <w:pStyle w:val="TAL"/>
              <w:rPr>
                <w:sz w:val="16"/>
              </w:rPr>
            </w:pPr>
            <w:r>
              <w:rPr>
                <w:sz w:val="16"/>
              </w:rPr>
              <w:t>R5-240944</w:t>
            </w:r>
          </w:p>
        </w:tc>
        <w:tc>
          <w:tcPr>
            <w:tcW w:w="3153" w:type="dxa"/>
          </w:tcPr>
          <w:p w14:paraId="01F88C55" w14:textId="77777777" w:rsidR="00BC377F" w:rsidRPr="00496D15" w:rsidRDefault="00BC377F" w:rsidP="00D41ECF">
            <w:pPr>
              <w:pStyle w:val="TAL"/>
              <w:rPr>
                <w:sz w:val="16"/>
              </w:rPr>
            </w:pPr>
            <w:r>
              <w:rPr>
                <w:sz w:val="16"/>
              </w:rPr>
              <w:t xml:space="preserve">Time synchronization required for UE </w:t>
            </w:r>
            <w:proofErr w:type="spellStart"/>
            <w:r>
              <w:rPr>
                <w:sz w:val="16"/>
              </w:rPr>
              <w:t>beamlock</w:t>
            </w:r>
            <w:proofErr w:type="spellEnd"/>
            <w:r>
              <w:rPr>
                <w:sz w:val="16"/>
              </w:rPr>
              <w:t xml:space="preserve"> function during initial access</w:t>
            </w:r>
          </w:p>
        </w:tc>
        <w:tc>
          <w:tcPr>
            <w:tcW w:w="2377" w:type="dxa"/>
          </w:tcPr>
          <w:p w14:paraId="372C398C" w14:textId="77777777" w:rsidR="00BC377F" w:rsidRPr="00496D15" w:rsidRDefault="00BC377F" w:rsidP="00D41ECF">
            <w:pPr>
              <w:pStyle w:val="TAL"/>
              <w:rPr>
                <w:sz w:val="16"/>
              </w:rPr>
            </w:pPr>
            <w:r>
              <w:rPr>
                <w:sz w:val="16"/>
              </w:rPr>
              <w:t>Apple AB Denmark</w:t>
            </w:r>
          </w:p>
        </w:tc>
        <w:tc>
          <w:tcPr>
            <w:tcW w:w="967" w:type="dxa"/>
          </w:tcPr>
          <w:p w14:paraId="36A89132" w14:textId="77777777" w:rsidR="00BC377F" w:rsidRPr="00496D15" w:rsidRDefault="00BC377F" w:rsidP="00D41ECF">
            <w:pPr>
              <w:pStyle w:val="TAL"/>
              <w:rPr>
                <w:sz w:val="16"/>
              </w:rPr>
            </w:pPr>
            <w:r>
              <w:rPr>
                <w:sz w:val="16"/>
              </w:rPr>
              <w:t>noted</w:t>
            </w:r>
          </w:p>
        </w:tc>
        <w:tc>
          <w:tcPr>
            <w:tcW w:w="1048" w:type="dxa"/>
          </w:tcPr>
          <w:p w14:paraId="7BD6F3C4" w14:textId="77777777" w:rsidR="00BC377F" w:rsidRPr="00496D15" w:rsidRDefault="00BC377F" w:rsidP="00D41ECF">
            <w:pPr>
              <w:pStyle w:val="TAL"/>
              <w:rPr>
                <w:sz w:val="16"/>
              </w:rPr>
            </w:pPr>
          </w:p>
        </w:tc>
        <w:tc>
          <w:tcPr>
            <w:tcW w:w="1134" w:type="dxa"/>
          </w:tcPr>
          <w:p w14:paraId="0052A6C9" w14:textId="77777777" w:rsidR="00BC377F" w:rsidRPr="00496D15" w:rsidRDefault="00BC377F" w:rsidP="00D41ECF">
            <w:pPr>
              <w:pStyle w:val="TAL"/>
              <w:rPr>
                <w:sz w:val="16"/>
              </w:rPr>
            </w:pPr>
          </w:p>
        </w:tc>
      </w:tr>
      <w:tr w:rsidR="00BC377F" w14:paraId="4E658949" w14:textId="77777777" w:rsidTr="00B467D4">
        <w:tc>
          <w:tcPr>
            <w:tcW w:w="1097" w:type="dxa"/>
          </w:tcPr>
          <w:p w14:paraId="728C0DFB" w14:textId="77777777" w:rsidR="00BC377F" w:rsidRPr="00496D15" w:rsidRDefault="00BC377F" w:rsidP="00D41ECF">
            <w:pPr>
              <w:pStyle w:val="TAL"/>
              <w:rPr>
                <w:sz w:val="16"/>
              </w:rPr>
            </w:pPr>
            <w:r>
              <w:rPr>
                <w:sz w:val="16"/>
              </w:rPr>
              <w:t>R5-240945</w:t>
            </w:r>
          </w:p>
        </w:tc>
        <w:tc>
          <w:tcPr>
            <w:tcW w:w="3153" w:type="dxa"/>
          </w:tcPr>
          <w:p w14:paraId="02015B09" w14:textId="77777777" w:rsidR="00BC377F" w:rsidRPr="00496D15" w:rsidRDefault="00BC377F" w:rsidP="00D41ECF">
            <w:pPr>
              <w:pStyle w:val="TAL"/>
              <w:rPr>
                <w:sz w:val="16"/>
              </w:rPr>
            </w:pPr>
            <w:r>
              <w:rPr>
                <w:sz w:val="16"/>
              </w:rPr>
              <w:t>PRD21 CDS: PC3 NRCA 3T</w:t>
            </w:r>
          </w:p>
        </w:tc>
        <w:tc>
          <w:tcPr>
            <w:tcW w:w="2377" w:type="dxa"/>
          </w:tcPr>
          <w:p w14:paraId="090E1DB2" w14:textId="77777777" w:rsidR="00BC377F" w:rsidRPr="00496D15" w:rsidRDefault="00BC377F" w:rsidP="00D41ECF">
            <w:pPr>
              <w:pStyle w:val="TAL"/>
              <w:rPr>
                <w:sz w:val="16"/>
              </w:rPr>
            </w:pPr>
            <w:r>
              <w:rPr>
                <w:sz w:val="16"/>
              </w:rPr>
              <w:t>Verizon Spain</w:t>
            </w:r>
          </w:p>
        </w:tc>
        <w:tc>
          <w:tcPr>
            <w:tcW w:w="967" w:type="dxa"/>
          </w:tcPr>
          <w:p w14:paraId="7D95FCB2" w14:textId="77777777" w:rsidR="00BC377F" w:rsidRPr="00496D15" w:rsidRDefault="00BC377F" w:rsidP="00D41ECF">
            <w:pPr>
              <w:pStyle w:val="TAL"/>
              <w:rPr>
                <w:sz w:val="16"/>
              </w:rPr>
            </w:pPr>
            <w:r>
              <w:rPr>
                <w:sz w:val="16"/>
              </w:rPr>
              <w:t>noted</w:t>
            </w:r>
          </w:p>
        </w:tc>
        <w:tc>
          <w:tcPr>
            <w:tcW w:w="1048" w:type="dxa"/>
          </w:tcPr>
          <w:p w14:paraId="7E0C30FC" w14:textId="77777777" w:rsidR="00BC377F" w:rsidRPr="00496D15" w:rsidRDefault="00BC377F" w:rsidP="00D41ECF">
            <w:pPr>
              <w:pStyle w:val="TAL"/>
              <w:rPr>
                <w:sz w:val="16"/>
              </w:rPr>
            </w:pPr>
          </w:p>
        </w:tc>
        <w:tc>
          <w:tcPr>
            <w:tcW w:w="1134" w:type="dxa"/>
          </w:tcPr>
          <w:p w14:paraId="34C0400A" w14:textId="77777777" w:rsidR="00BC377F" w:rsidRPr="00496D15" w:rsidRDefault="00BC377F" w:rsidP="00D41ECF">
            <w:pPr>
              <w:pStyle w:val="TAL"/>
              <w:rPr>
                <w:sz w:val="16"/>
              </w:rPr>
            </w:pPr>
          </w:p>
        </w:tc>
      </w:tr>
      <w:tr w:rsidR="00BC377F" w14:paraId="6AE833F1" w14:textId="77777777" w:rsidTr="00B467D4">
        <w:tc>
          <w:tcPr>
            <w:tcW w:w="1097" w:type="dxa"/>
          </w:tcPr>
          <w:p w14:paraId="2850A491" w14:textId="77777777" w:rsidR="00BC377F" w:rsidRPr="00496D15" w:rsidRDefault="00BC377F" w:rsidP="00D41ECF">
            <w:pPr>
              <w:pStyle w:val="TAL"/>
              <w:rPr>
                <w:sz w:val="16"/>
              </w:rPr>
            </w:pPr>
            <w:r>
              <w:rPr>
                <w:sz w:val="16"/>
              </w:rPr>
              <w:t>R5-240946</w:t>
            </w:r>
          </w:p>
        </w:tc>
        <w:tc>
          <w:tcPr>
            <w:tcW w:w="3153" w:type="dxa"/>
          </w:tcPr>
          <w:p w14:paraId="38C6097F" w14:textId="77777777" w:rsidR="00BC377F" w:rsidRPr="00496D15" w:rsidRDefault="00BC377F" w:rsidP="00D41ECF">
            <w:pPr>
              <w:pStyle w:val="TAL"/>
              <w:rPr>
                <w:sz w:val="16"/>
              </w:rPr>
            </w:pPr>
            <w:r>
              <w:rPr>
                <w:sz w:val="16"/>
              </w:rPr>
              <w:t>PRD21 CDS: PC3 NRCA 1F+3T</w:t>
            </w:r>
          </w:p>
        </w:tc>
        <w:tc>
          <w:tcPr>
            <w:tcW w:w="2377" w:type="dxa"/>
          </w:tcPr>
          <w:p w14:paraId="2067172B" w14:textId="77777777" w:rsidR="00BC377F" w:rsidRPr="00496D15" w:rsidRDefault="00BC377F" w:rsidP="00D41ECF">
            <w:pPr>
              <w:pStyle w:val="TAL"/>
              <w:rPr>
                <w:sz w:val="16"/>
              </w:rPr>
            </w:pPr>
            <w:r>
              <w:rPr>
                <w:sz w:val="16"/>
              </w:rPr>
              <w:t>Verizon Spain</w:t>
            </w:r>
          </w:p>
        </w:tc>
        <w:tc>
          <w:tcPr>
            <w:tcW w:w="967" w:type="dxa"/>
          </w:tcPr>
          <w:p w14:paraId="2DF091C8" w14:textId="77777777" w:rsidR="00BC377F" w:rsidRPr="00496D15" w:rsidRDefault="00BC377F" w:rsidP="00D41ECF">
            <w:pPr>
              <w:pStyle w:val="TAL"/>
              <w:rPr>
                <w:sz w:val="16"/>
              </w:rPr>
            </w:pPr>
            <w:r>
              <w:rPr>
                <w:sz w:val="16"/>
              </w:rPr>
              <w:t>noted</w:t>
            </w:r>
          </w:p>
        </w:tc>
        <w:tc>
          <w:tcPr>
            <w:tcW w:w="1048" w:type="dxa"/>
          </w:tcPr>
          <w:p w14:paraId="0115723D" w14:textId="77777777" w:rsidR="00BC377F" w:rsidRPr="00496D15" w:rsidRDefault="00BC377F" w:rsidP="00D41ECF">
            <w:pPr>
              <w:pStyle w:val="TAL"/>
              <w:rPr>
                <w:sz w:val="16"/>
              </w:rPr>
            </w:pPr>
          </w:p>
        </w:tc>
        <w:tc>
          <w:tcPr>
            <w:tcW w:w="1134" w:type="dxa"/>
          </w:tcPr>
          <w:p w14:paraId="2ECC33B3" w14:textId="77777777" w:rsidR="00BC377F" w:rsidRPr="00496D15" w:rsidRDefault="00BC377F" w:rsidP="00D41ECF">
            <w:pPr>
              <w:pStyle w:val="TAL"/>
              <w:rPr>
                <w:sz w:val="16"/>
              </w:rPr>
            </w:pPr>
          </w:p>
        </w:tc>
      </w:tr>
      <w:tr w:rsidR="00BC377F" w14:paraId="4898399C" w14:textId="77777777" w:rsidTr="00B467D4">
        <w:tc>
          <w:tcPr>
            <w:tcW w:w="1097" w:type="dxa"/>
          </w:tcPr>
          <w:p w14:paraId="691D88B1" w14:textId="77777777" w:rsidR="00BC377F" w:rsidRPr="00496D15" w:rsidRDefault="00BC377F" w:rsidP="00D41ECF">
            <w:pPr>
              <w:pStyle w:val="TAL"/>
              <w:rPr>
                <w:sz w:val="16"/>
              </w:rPr>
            </w:pPr>
            <w:r>
              <w:rPr>
                <w:sz w:val="16"/>
              </w:rPr>
              <w:t>R5-240947</w:t>
            </w:r>
          </w:p>
        </w:tc>
        <w:tc>
          <w:tcPr>
            <w:tcW w:w="3153" w:type="dxa"/>
          </w:tcPr>
          <w:p w14:paraId="2D11D255" w14:textId="77777777" w:rsidR="00BC377F" w:rsidRPr="00496D15" w:rsidRDefault="00BC377F" w:rsidP="00D41ECF">
            <w:pPr>
              <w:pStyle w:val="TAL"/>
              <w:rPr>
                <w:sz w:val="16"/>
              </w:rPr>
            </w:pPr>
            <w:r>
              <w:rPr>
                <w:sz w:val="16"/>
              </w:rPr>
              <w:t>PRD21 CDS: PC3 NRCA 1F+n48(2A)</w:t>
            </w:r>
          </w:p>
        </w:tc>
        <w:tc>
          <w:tcPr>
            <w:tcW w:w="2377" w:type="dxa"/>
          </w:tcPr>
          <w:p w14:paraId="1FBECD2A" w14:textId="77777777" w:rsidR="00BC377F" w:rsidRPr="00496D15" w:rsidRDefault="00BC377F" w:rsidP="00D41ECF">
            <w:pPr>
              <w:pStyle w:val="TAL"/>
              <w:rPr>
                <w:sz w:val="16"/>
              </w:rPr>
            </w:pPr>
            <w:r>
              <w:rPr>
                <w:sz w:val="16"/>
              </w:rPr>
              <w:t>Verizon Spain</w:t>
            </w:r>
          </w:p>
        </w:tc>
        <w:tc>
          <w:tcPr>
            <w:tcW w:w="967" w:type="dxa"/>
          </w:tcPr>
          <w:p w14:paraId="75D18644" w14:textId="77777777" w:rsidR="00BC377F" w:rsidRPr="00496D15" w:rsidRDefault="00BC377F" w:rsidP="00D41ECF">
            <w:pPr>
              <w:pStyle w:val="TAL"/>
              <w:rPr>
                <w:sz w:val="16"/>
              </w:rPr>
            </w:pPr>
            <w:r>
              <w:rPr>
                <w:sz w:val="16"/>
              </w:rPr>
              <w:t>noted</w:t>
            </w:r>
          </w:p>
        </w:tc>
        <w:tc>
          <w:tcPr>
            <w:tcW w:w="1048" w:type="dxa"/>
          </w:tcPr>
          <w:p w14:paraId="0218DFE2" w14:textId="77777777" w:rsidR="00BC377F" w:rsidRPr="00496D15" w:rsidRDefault="00BC377F" w:rsidP="00D41ECF">
            <w:pPr>
              <w:pStyle w:val="TAL"/>
              <w:rPr>
                <w:sz w:val="16"/>
              </w:rPr>
            </w:pPr>
          </w:p>
        </w:tc>
        <w:tc>
          <w:tcPr>
            <w:tcW w:w="1134" w:type="dxa"/>
          </w:tcPr>
          <w:p w14:paraId="0F519A46" w14:textId="77777777" w:rsidR="00BC377F" w:rsidRPr="00496D15" w:rsidRDefault="00BC377F" w:rsidP="00D41ECF">
            <w:pPr>
              <w:pStyle w:val="TAL"/>
              <w:rPr>
                <w:sz w:val="16"/>
              </w:rPr>
            </w:pPr>
          </w:p>
        </w:tc>
      </w:tr>
      <w:tr w:rsidR="00BC377F" w14:paraId="4EA0BD8E" w14:textId="77777777" w:rsidTr="00B467D4">
        <w:tc>
          <w:tcPr>
            <w:tcW w:w="1097" w:type="dxa"/>
          </w:tcPr>
          <w:p w14:paraId="12E6FFC6" w14:textId="77777777" w:rsidR="00BC377F" w:rsidRPr="00496D15" w:rsidRDefault="00BC377F" w:rsidP="00D41ECF">
            <w:pPr>
              <w:pStyle w:val="TAL"/>
              <w:rPr>
                <w:sz w:val="16"/>
              </w:rPr>
            </w:pPr>
            <w:r>
              <w:rPr>
                <w:sz w:val="16"/>
              </w:rPr>
              <w:t>R5-240948</w:t>
            </w:r>
          </w:p>
        </w:tc>
        <w:tc>
          <w:tcPr>
            <w:tcW w:w="3153" w:type="dxa"/>
          </w:tcPr>
          <w:p w14:paraId="42EF0A33" w14:textId="77777777" w:rsidR="00BC377F" w:rsidRPr="00496D15" w:rsidRDefault="00BC377F" w:rsidP="00D41ECF">
            <w:pPr>
              <w:pStyle w:val="TAL"/>
              <w:rPr>
                <w:sz w:val="16"/>
              </w:rPr>
            </w:pPr>
            <w:r>
              <w:rPr>
                <w:sz w:val="16"/>
              </w:rPr>
              <w:t>PRD21 CDS: PC3 NRCA 2F+n77C</w:t>
            </w:r>
          </w:p>
        </w:tc>
        <w:tc>
          <w:tcPr>
            <w:tcW w:w="2377" w:type="dxa"/>
          </w:tcPr>
          <w:p w14:paraId="67671400" w14:textId="77777777" w:rsidR="00BC377F" w:rsidRPr="00496D15" w:rsidRDefault="00BC377F" w:rsidP="00D41ECF">
            <w:pPr>
              <w:pStyle w:val="TAL"/>
              <w:rPr>
                <w:sz w:val="16"/>
              </w:rPr>
            </w:pPr>
            <w:r>
              <w:rPr>
                <w:sz w:val="16"/>
              </w:rPr>
              <w:t>Verizon Spain</w:t>
            </w:r>
          </w:p>
        </w:tc>
        <w:tc>
          <w:tcPr>
            <w:tcW w:w="967" w:type="dxa"/>
          </w:tcPr>
          <w:p w14:paraId="78773D28" w14:textId="77777777" w:rsidR="00BC377F" w:rsidRPr="00496D15" w:rsidRDefault="00BC377F" w:rsidP="00D41ECF">
            <w:pPr>
              <w:pStyle w:val="TAL"/>
              <w:rPr>
                <w:sz w:val="16"/>
              </w:rPr>
            </w:pPr>
            <w:r>
              <w:rPr>
                <w:sz w:val="16"/>
              </w:rPr>
              <w:t>noted</w:t>
            </w:r>
          </w:p>
        </w:tc>
        <w:tc>
          <w:tcPr>
            <w:tcW w:w="1048" w:type="dxa"/>
          </w:tcPr>
          <w:p w14:paraId="11721CB9" w14:textId="77777777" w:rsidR="00BC377F" w:rsidRPr="00496D15" w:rsidRDefault="00BC377F" w:rsidP="00D41ECF">
            <w:pPr>
              <w:pStyle w:val="TAL"/>
              <w:rPr>
                <w:sz w:val="16"/>
              </w:rPr>
            </w:pPr>
          </w:p>
        </w:tc>
        <w:tc>
          <w:tcPr>
            <w:tcW w:w="1134" w:type="dxa"/>
          </w:tcPr>
          <w:p w14:paraId="61C49BFA" w14:textId="77777777" w:rsidR="00BC377F" w:rsidRPr="00496D15" w:rsidRDefault="00BC377F" w:rsidP="00D41ECF">
            <w:pPr>
              <w:pStyle w:val="TAL"/>
              <w:rPr>
                <w:sz w:val="16"/>
              </w:rPr>
            </w:pPr>
          </w:p>
        </w:tc>
      </w:tr>
      <w:tr w:rsidR="00BC377F" w14:paraId="449D41CA" w14:textId="77777777" w:rsidTr="00B467D4">
        <w:tc>
          <w:tcPr>
            <w:tcW w:w="1097" w:type="dxa"/>
          </w:tcPr>
          <w:p w14:paraId="0794D478" w14:textId="77777777" w:rsidR="00BC377F" w:rsidRPr="00496D15" w:rsidRDefault="00BC377F" w:rsidP="00D41ECF">
            <w:pPr>
              <w:pStyle w:val="TAL"/>
              <w:rPr>
                <w:sz w:val="16"/>
              </w:rPr>
            </w:pPr>
            <w:r>
              <w:rPr>
                <w:sz w:val="16"/>
              </w:rPr>
              <w:t>R5-240949</w:t>
            </w:r>
          </w:p>
        </w:tc>
        <w:tc>
          <w:tcPr>
            <w:tcW w:w="3153" w:type="dxa"/>
          </w:tcPr>
          <w:p w14:paraId="73A7B7F0" w14:textId="77777777" w:rsidR="00BC377F" w:rsidRPr="00496D15" w:rsidRDefault="00BC377F" w:rsidP="00D41ECF">
            <w:pPr>
              <w:pStyle w:val="TAL"/>
              <w:rPr>
                <w:sz w:val="16"/>
              </w:rPr>
            </w:pPr>
            <w:r>
              <w:rPr>
                <w:sz w:val="16"/>
              </w:rPr>
              <w:t>PRD21 CDS: PC2 EN-DC FR1 3 bands and 4 bands</w:t>
            </w:r>
          </w:p>
        </w:tc>
        <w:tc>
          <w:tcPr>
            <w:tcW w:w="2377" w:type="dxa"/>
          </w:tcPr>
          <w:p w14:paraId="044862CF" w14:textId="77777777" w:rsidR="00BC377F" w:rsidRPr="00496D15" w:rsidRDefault="00BC377F" w:rsidP="00D41ECF">
            <w:pPr>
              <w:pStyle w:val="TAL"/>
              <w:rPr>
                <w:sz w:val="16"/>
              </w:rPr>
            </w:pPr>
            <w:r>
              <w:rPr>
                <w:sz w:val="16"/>
              </w:rPr>
              <w:t>Verizon Spain</w:t>
            </w:r>
          </w:p>
        </w:tc>
        <w:tc>
          <w:tcPr>
            <w:tcW w:w="967" w:type="dxa"/>
          </w:tcPr>
          <w:p w14:paraId="680352F9" w14:textId="77777777" w:rsidR="00BC377F" w:rsidRPr="00496D15" w:rsidRDefault="00BC377F" w:rsidP="00D41ECF">
            <w:pPr>
              <w:pStyle w:val="TAL"/>
              <w:rPr>
                <w:sz w:val="16"/>
              </w:rPr>
            </w:pPr>
            <w:r>
              <w:rPr>
                <w:sz w:val="16"/>
              </w:rPr>
              <w:t>withdrawn</w:t>
            </w:r>
          </w:p>
        </w:tc>
        <w:tc>
          <w:tcPr>
            <w:tcW w:w="1048" w:type="dxa"/>
          </w:tcPr>
          <w:p w14:paraId="62930800" w14:textId="77777777" w:rsidR="00BC377F" w:rsidRPr="00496D15" w:rsidRDefault="00BC377F" w:rsidP="00D41ECF">
            <w:pPr>
              <w:pStyle w:val="TAL"/>
              <w:rPr>
                <w:sz w:val="16"/>
              </w:rPr>
            </w:pPr>
          </w:p>
        </w:tc>
        <w:tc>
          <w:tcPr>
            <w:tcW w:w="1134" w:type="dxa"/>
          </w:tcPr>
          <w:p w14:paraId="3DA6D745" w14:textId="77777777" w:rsidR="00BC377F" w:rsidRPr="00496D15" w:rsidRDefault="00BC377F" w:rsidP="00D41ECF">
            <w:pPr>
              <w:pStyle w:val="TAL"/>
              <w:rPr>
                <w:sz w:val="16"/>
              </w:rPr>
            </w:pPr>
          </w:p>
        </w:tc>
      </w:tr>
      <w:tr w:rsidR="00BC377F" w14:paraId="0BFFCED2" w14:textId="77777777" w:rsidTr="00B467D4">
        <w:tc>
          <w:tcPr>
            <w:tcW w:w="1097" w:type="dxa"/>
          </w:tcPr>
          <w:p w14:paraId="5FF1C669" w14:textId="77777777" w:rsidR="00BC377F" w:rsidRPr="00496D15" w:rsidRDefault="00BC377F" w:rsidP="00D41ECF">
            <w:pPr>
              <w:pStyle w:val="TAL"/>
              <w:rPr>
                <w:sz w:val="16"/>
              </w:rPr>
            </w:pPr>
            <w:r>
              <w:rPr>
                <w:sz w:val="16"/>
              </w:rPr>
              <w:t>R5-240950</w:t>
            </w:r>
          </w:p>
        </w:tc>
        <w:tc>
          <w:tcPr>
            <w:tcW w:w="3153" w:type="dxa"/>
          </w:tcPr>
          <w:p w14:paraId="595596CA" w14:textId="77777777" w:rsidR="00BC377F" w:rsidRPr="00496D15" w:rsidRDefault="00BC377F" w:rsidP="00D41ECF">
            <w:pPr>
              <w:pStyle w:val="TAL"/>
              <w:rPr>
                <w:sz w:val="16"/>
              </w:rPr>
            </w:pPr>
            <w:r>
              <w:rPr>
                <w:sz w:val="16"/>
              </w:rPr>
              <w:t>Correction to NR 5GC Multilayer Emergency EPS FB TC 11.1.7</w:t>
            </w:r>
          </w:p>
        </w:tc>
        <w:tc>
          <w:tcPr>
            <w:tcW w:w="2377" w:type="dxa"/>
          </w:tcPr>
          <w:p w14:paraId="4386ABC2" w14:textId="77777777" w:rsidR="00BC377F" w:rsidRPr="00496D15" w:rsidRDefault="00BC377F" w:rsidP="00D41ECF">
            <w:pPr>
              <w:pStyle w:val="TAL"/>
              <w:rPr>
                <w:sz w:val="16"/>
              </w:rPr>
            </w:pPr>
            <w:r>
              <w:rPr>
                <w:sz w:val="16"/>
              </w:rPr>
              <w:t>Qualcomm CDMA Technologies, ANRITSU LTD</w:t>
            </w:r>
          </w:p>
        </w:tc>
        <w:tc>
          <w:tcPr>
            <w:tcW w:w="967" w:type="dxa"/>
          </w:tcPr>
          <w:p w14:paraId="20780C4B" w14:textId="77777777" w:rsidR="00BC377F" w:rsidRPr="00496D15" w:rsidRDefault="00BC377F" w:rsidP="00D41ECF">
            <w:pPr>
              <w:pStyle w:val="TAL"/>
              <w:rPr>
                <w:sz w:val="16"/>
              </w:rPr>
            </w:pPr>
            <w:r>
              <w:rPr>
                <w:sz w:val="16"/>
              </w:rPr>
              <w:t>revised</w:t>
            </w:r>
          </w:p>
        </w:tc>
        <w:tc>
          <w:tcPr>
            <w:tcW w:w="1048" w:type="dxa"/>
          </w:tcPr>
          <w:p w14:paraId="387C526B" w14:textId="77777777" w:rsidR="00BC377F" w:rsidRPr="00496D15" w:rsidRDefault="00BC377F" w:rsidP="00D41ECF">
            <w:pPr>
              <w:pStyle w:val="TAL"/>
              <w:rPr>
                <w:sz w:val="16"/>
              </w:rPr>
            </w:pPr>
          </w:p>
        </w:tc>
        <w:tc>
          <w:tcPr>
            <w:tcW w:w="1134" w:type="dxa"/>
          </w:tcPr>
          <w:p w14:paraId="14729D0E" w14:textId="77777777" w:rsidR="00BC377F" w:rsidRPr="00496D15" w:rsidRDefault="00BC377F" w:rsidP="00D41ECF">
            <w:pPr>
              <w:pStyle w:val="TAL"/>
              <w:rPr>
                <w:sz w:val="16"/>
              </w:rPr>
            </w:pPr>
            <w:r>
              <w:rPr>
                <w:sz w:val="16"/>
              </w:rPr>
              <w:t>R5-241526</w:t>
            </w:r>
          </w:p>
        </w:tc>
      </w:tr>
      <w:tr w:rsidR="00BC377F" w14:paraId="43F23A02" w14:textId="77777777" w:rsidTr="00B467D4">
        <w:tc>
          <w:tcPr>
            <w:tcW w:w="1097" w:type="dxa"/>
          </w:tcPr>
          <w:p w14:paraId="6FAE129F" w14:textId="77777777" w:rsidR="00BC377F" w:rsidRPr="00496D15" w:rsidRDefault="00BC377F" w:rsidP="00D41ECF">
            <w:pPr>
              <w:pStyle w:val="TAL"/>
              <w:rPr>
                <w:sz w:val="16"/>
              </w:rPr>
            </w:pPr>
            <w:r>
              <w:rPr>
                <w:sz w:val="16"/>
              </w:rPr>
              <w:t>R5-240951</w:t>
            </w:r>
          </w:p>
        </w:tc>
        <w:tc>
          <w:tcPr>
            <w:tcW w:w="3153" w:type="dxa"/>
          </w:tcPr>
          <w:p w14:paraId="040D50C8" w14:textId="77777777" w:rsidR="00BC377F" w:rsidRPr="00496D15" w:rsidRDefault="00BC377F" w:rsidP="00D41ECF">
            <w:pPr>
              <w:pStyle w:val="TAL"/>
              <w:rPr>
                <w:sz w:val="16"/>
              </w:rPr>
            </w:pPr>
            <w:r>
              <w:rPr>
                <w:sz w:val="16"/>
              </w:rPr>
              <w:t>Correction to NR 5GC Multilayer Emergency TC 11.4.12</w:t>
            </w:r>
          </w:p>
        </w:tc>
        <w:tc>
          <w:tcPr>
            <w:tcW w:w="2377" w:type="dxa"/>
          </w:tcPr>
          <w:p w14:paraId="0DE0B53E" w14:textId="77777777" w:rsidR="00BC377F" w:rsidRPr="00496D15" w:rsidRDefault="00BC377F" w:rsidP="00D41ECF">
            <w:pPr>
              <w:pStyle w:val="TAL"/>
              <w:rPr>
                <w:sz w:val="16"/>
              </w:rPr>
            </w:pPr>
            <w:r>
              <w:rPr>
                <w:sz w:val="16"/>
              </w:rPr>
              <w:t>Qualcomm CDMA Technologies, ANRITSU LTD</w:t>
            </w:r>
          </w:p>
        </w:tc>
        <w:tc>
          <w:tcPr>
            <w:tcW w:w="967" w:type="dxa"/>
          </w:tcPr>
          <w:p w14:paraId="0095C1ED" w14:textId="77777777" w:rsidR="00BC377F" w:rsidRPr="00496D15" w:rsidRDefault="00BC377F" w:rsidP="00D41ECF">
            <w:pPr>
              <w:pStyle w:val="TAL"/>
              <w:rPr>
                <w:sz w:val="16"/>
              </w:rPr>
            </w:pPr>
            <w:r>
              <w:rPr>
                <w:sz w:val="16"/>
              </w:rPr>
              <w:t>revised</w:t>
            </w:r>
          </w:p>
        </w:tc>
        <w:tc>
          <w:tcPr>
            <w:tcW w:w="1048" w:type="dxa"/>
          </w:tcPr>
          <w:p w14:paraId="0C3D4FA2" w14:textId="77777777" w:rsidR="00BC377F" w:rsidRPr="00496D15" w:rsidRDefault="00BC377F" w:rsidP="00D41ECF">
            <w:pPr>
              <w:pStyle w:val="TAL"/>
              <w:rPr>
                <w:sz w:val="16"/>
              </w:rPr>
            </w:pPr>
          </w:p>
        </w:tc>
        <w:tc>
          <w:tcPr>
            <w:tcW w:w="1134" w:type="dxa"/>
          </w:tcPr>
          <w:p w14:paraId="2724A59D" w14:textId="77777777" w:rsidR="00BC377F" w:rsidRPr="00496D15" w:rsidRDefault="00BC377F" w:rsidP="00D41ECF">
            <w:pPr>
              <w:pStyle w:val="TAL"/>
              <w:rPr>
                <w:sz w:val="16"/>
              </w:rPr>
            </w:pPr>
            <w:r>
              <w:rPr>
                <w:sz w:val="16"/>
              </w:rPr>
              <w:t>R5-241530</w:t>
            </w:r>
          </w:p>
        </w:tc>
      </w:tr>
      <w:tr w:rsidR="00BC377F" w14:paraId="3CE13F52" w14:textId="77777777" w:rsidTr="00B467D4">
        <w:tc>
          <w:tcPr>
            <w:tcW w:w="1097" w:type="dxa"/>
          </w:tcPr>
          <w:p w14:paraId="3EA8493D" w14:textId="77777777" w:rsidR="00BC377F" w:rsidRPr="00496D15" w:rsidRDefault="00BC377F" w:rsidP="00D41ECF">
            <w:pPr>
              <w:pStyle w:val="TAL"/>
              <w:rPr>
                <w:sz w:val="16"/>
              </w:rPr>
            </w:pPr>
            <w:r>
              <w:rPr>
                <w:sz w:val="16"/>
              </w:rPr>
              <w:t>R5-240952</w:t>
            </w:r>
          </w:p>
        </w:tc>
        <w:tc>
          <w:tcPr>
            <w:tcW w:w="3153" w:type="dxa"/>
          </w:tcPr>
          <w:p w14:paraId="590E7789" w14:textId="77777777" w:rsidR="00BC377F" w:rsidRPr="00496D15" w:rsidRDefault="00BC377F" w:rsidP="00D41ECF">
            <w:pPr>
              <w:pStyle w:val="TAL"/>
              <w:rPr>
                <w:sz w:val="16"/>
              </w:rPr>
            </w:pPr>
            <w:r>
              <w:rPr>
                <w:sz w:val="16"/>
              </w:rPr>
              <w:t>Update Table notes in TS36.521-1 TC-7.6.3EA Table-7.6.3EA.3-1: Narrow-band blocking</w:t>
            </w:r>
          </w:p>
        </w:tc>
        <w:tc>
          <w:tcPr>
            <w:tcW w:w="2377" w:type="dxa"/>
          </w:tcPr>
          <w:p w14:paraId="1B0C9C76" w14:textId="77777777" w:rsidR="00BC377F" w:rsidRPr="00496D15" w:rsidRDefault="00BC377F" w:rsidP="00D41ECF">
            <w:pPr>
              <w:pStyle w:val="TAL"/>
              <w:rPr>
                <w:sz w:val="16"/>
              </w:rPr>
            </w:pPr>
            <w:r>
              <w:rPr>
                <w:sz w:val="16"/>
              </w:rPr>
              <w:t>Qualcomm Technologies Ireland</w:t>
            </w:r>
          </w:p>
        </w:tc>
        <w:tc>
          <w:tcPr>
            <w:tcW w:w="967" w:type="dxa"/>
          </w:tcPr>
          <w:p w14:paraId="4DDB1E9A" w14:textId="77777777" w:rsidR="00BC377F" w:rsidRPr="00496D15" w:rsidRDefault="00BC377F" w:rsidP="00D41ECF">
            <w:pPr>
              <w:pStyle w:val="TAL"/>
              <w:rPr>
                <w:sz w:val="16"/>
              </w:rPr>
            </w:pPr>
            <w:r>
              <w:rPr>
                <w:sz w:val="16"/>
              </w:rPr>
              <w:t>revised</w:t>
            </w:r>
          </w:p>
        </w:tc>
        <w:tc>
          <w:tcPr>
            <w:tcW w:w="1048" w:type="dxa"/>
          </w:tcPr>
          <w:p w14:paraId="6A31DB93" w14:textId="77777777" w:rsidR="00BC377F" w:rsidRPr="00496D15" w:rsidRDefault="00BC377F" w:rsidP="00D41ECF">
            <w:pPr>
              <w:pStyle w:val="TAL"/>
              <w:rPr>
                <w:sz w:val="16"/>
              </w:rPr>
            </w:pPr>
          </w:p>
        </w:tc>
        <w:tc>
          <w:tcPr>
            <w:tcW w:w="1134" w:type="dxa"/>
          </w:tcPr>
          <w:p w14:paraId="15C18A3F" w14:textId="77777777" w:rsidR="00BC377F" w:rsidRPr="00496D15" w:rsidRDefault="00BC377F" w:rsidP="00D41ECF">
            <w:pPr>
              <w:pStyle w:val="TAL"/>
              <w:rPr>
                <w:sz w:val="16"/>
              </w:rPr>
            </w:pPr>
            <w:r>
              <w:rPr>
                <w:sz w:val="16"/>
              </w:rPr>
              <w:t>R5-241925</w:t>
            </w:r>
          </w:p>
        </w:tc>
      </w:tr>
      <w:tr w:rsidR="00BC377F" w14:paraId="60E02743" w14:textId="77777777" w:rsidTr="00B467D4">
        <w:tc>
          <w:tcPr>
            <w:tcW w:w="1097" w:type="dxa"/>
          </w:tcPr>
          <w:p w14:paraId="2846FB9E" w14:textId="77777777" w:rsidR="00BC377F" w:rsidRPr="00496D15" w:rsidRDefault="00BC377F" w:rsidP="00D41ECF">
            <w:pPr>
              <w:pStyle w:val="TAL"/>
              <w:rPr>
                <w:sz w:val="16"/>
              </w:rPr>
            </w:pPr>
            <w:r>
              <w:rPr>
                <w:sz w:val="16"/>
              </w:rPr>
              <w:t>R5-240953</w:t>
            </w:r>
          </w:p>
        </w:tc>
        <w:tc>
          <w:tcPr>
            <w:tcW w:w="3153" w:type="dxa"/>
          </w:tcPr>
          <w:p w14:paraId="462F932C" w14:textId="77777777" w:rsidR="00BC377F" w:rsidRPr="00496D15" w:rsidRDefault="00BC377F" w:rsidP="00D41ECF">
            <w:pPr>
              <w:pStyle w:val="TAL"/>
              <w:rPr>
                <w:sz w:val="16"/>
              </w:rPr>
            </w:pPr>
            <w:r>
              <w:rPr>
                <w:sz w:val="16"/>
              </w:rPr>
              <w:t>PRD21 CDS: PC2 NRCA 2, 3, 4 bands</w:t>
            </w:r>
          </w:p>
        </w:tc>
        <w:tc>
          <w:tcPr>
            <w:tcW w:w="2377" w:type="dxa"/>
          </w:tcPr>
          <w:p w14:paraId="2A2DD05C" w14:textId="77777777" w:rsidR="00BC377F" w:rsidRPr="00496D15" w:rsidRDefault="00BC377F" w:rsidP="00D41ECF">
            <w:pPr>
              <w:pStyle w:val="TAL"/>
              <w:rPr>
                <w:sz w:val="16"/>
              </w:rPr>
            </w:pPr>
            <w:r>
              <w:rPr>
                <w:sz w:val="16"/>
              </w:rPr>
              <w:t>Verizon Spain</w:t>
            </w:r>
          </w:p>
        </w:tc>
        <w:tc>
          <w:tcPr>
            <w:tcW w:w="967" w:type="dxa"/>
          </w:tcPr>
          <w:p w14:paraId="3A9F16F0" w14:textId="77777777" w:rsidR="00BC377F" w:rsidRPr="00496D15" w:rsidRDefault="00BC377F" w:rsidP="00D41ECF">
            <w:pPr>
              <w:pStyle w:val="TAL"/>
              <w:rPr>
                <w:sz w:val="16"/>
              </w:rPr>
            </w:pPr>
            <w:r>
              <w:rPr>
                <w:sz w:val="16"/>
              </w:rPr>
              <w:t>noted</w:t>
            </w:r>
          </w:p>
        </w:tc>
        <w:tc>
          <w:tcPr>
            <w:tcW w:w="1048" w:type="dxa"/>
          </w:tcPr>
          <w:p w14:paraId="043FD3E7" w14:textId="77777777" w:rsidR="00BC377F" w:rsidRPr="00496D15" w:rsidRDefault="00BC377F" w:rsidP="00D41ECF">
            <w:pPr>
              <w:pStyle w:val="TAL"/>
              <w:rPr>
                <w:sz w:val="16"/>
              </w:rPr>
            </w:pPr>
          </w:p>
        </w:tc>
        <w:tc>
          <w:tcPr>
            <w:tcW w:w="1134" w:type="dxa"/>
          </w:tcPr>
          <w:p w14:paraId="1FB0E8D0" w14:textId="77777777" w:rsidR="00BC377F" w:rsidRPr="00496D15" w:rsidRDefault="00BC377F" w:rsidP="00D41ECF">
            <w:pPr>
              <w:pStyle w:val="TAL"/>
              <w:rPr>
                <w:sz w:val="16"/>
              </w:rPr>
            </w:pPr>
          </w:p>
        </w:tc>
      </w:tr>
      <w:tr w:rsidR="00BC377F" w14:paraId="7BDACE32" w14:textId="77777777" w:rsidTr="00B467D4">
        <w:tc>
          <w:tcPr>
            <w:tcW w:w="1097" w:type="dxa"/>
          </w:tcPr>
          <w:p w14:paraId="124F1BEB" w14:textId="77777777" w:rsidR="00BC377F" w:rsidRPr="00496D15" w:rsidRDefault="00BC377F" w:rsidP="00D41ECF">
            <w:pPr>
              <w:pStyle w:val="TAL"/>
              <w:rPr>
                <w:sz w:val="16"/>
              </w:rPr>
            </w:pPr>
            <w:r>
              <w:rPr>
                <w:sz w:val="16"/>
              </w:rPr>
              <w:t>R5-240954</w:t>
            </w:r>
          </w:p>
        </w:tc>
        <w:tc>
          <w:tcPr>
            <w:tcW w:w="3153" w:type="dxa"/>
          </w:tcPr>
          <w:p w14:paraId="7FEED365" w14:textId="77777777" w:rsidR="00BC377F" w:rsidRPr="00496D15" w:rsidRDefault="00BC377F" w:rsidP="00D41ECF">
            <w:pPr>
              <w:pStyle w:val="TAL"/>
              <w:rPr>
                <w:sz w:val="16"/>
              </w:rPr>
            </w:pPr>
            <w:r>
              <w:rPr>
                <w:sz w:val="16"/>
              </w:rPr>
              <w:t>SRB4</w:t>
            </w:r>
          </w:p>
        </w:tc>
        <w:tc>
          <w:tcPr>
            <w:tcW w:w="2377" w:type="dxa"/>
          </w:tcPr>
          <w:p w14:paraId="0830BF68" w14:textId="77777777" w:rsidR="00BC377F" w:rsidRPr="00496D15" w:rsidRDefault="00BC377F" w:rsidP="00D41ECF">
            <w:pPr>
              <w:pStyle w:val="TAL"/>
              <w:rPr>
                <w:sz w:val="16"/>
              </w:rPr>
            </w:pPr>
            <w:r>
              <w:rPr>
                <w:sz w:val="16"/>
              </w:rPr>
              <w:t>Ericsson</w:t>
            </w:r>
          </w:p>
        </w:tc>
        <w:tc>
          <w:tcPr>
            <w:tcW w:w="967" w:type="dxa"/>
          </w:tcPr>
          <w:p w14:paraId="512BBA0B" w14:textId="77777777" w:rsidR="00BC377F" w:rsidRPr="00496D15" w:rsidRDefault="00BC377F" w:rsidP="00D41ECF">
            <w:pPr>
              <w:pStyle w:val="TAL"/>
              <w:rPr>
                <w:sz w:val="16"/>
              </w:rPr>
            </w:pPr>
            <w:r>
              <w:rPr>
                <w:sz w:val="16"/>
              </w:rPr>
              <w:t>noted</w:t>
            </w:r>
          </w:p>
        </w:tc>
        <w:tc>
          <w:tcPr>
            <w:tcW w:w="1048" w:type="dxa"/>
          </w:tcPr>
          <w:p w14:paraId="158D19DB" w14:textId="77777777" w:rsidR="00BC377F" w:rsidRPr="00496D15" w:rsidRDefault="00BC377F" w:rsidP="00D41ECF">
            <w:pPr>
              <w:pStyle w:val="TAL"/>
              <w:rPr>
                <w:sz w:val="16"/>
              </w:rPr>
            </w:pPr>
          </w:p>
        </w:tc>
        <w:tc>
          <w:tcPr>
            <w:tcW w:w="1134" w:type="dxa"/>
          </w:tcPr>
          <w:p w14:paraId="6125A293" w14:textId="77777777" w:rsidR="00BC377F" w:rsidRPr="00496D15" w:rsidRDefault="00BC377F" w:rsidP="00D41ECF">
            <w:pPr>
              <w:pStyle w:val="TAL"/>
              <w:rPr>
                <w:sz w:val="16"/>
              </w:rPr>
            </w:pPr>
          </w:p>
        </w:tc>
      </w:tr>
      <w:tr w:rsidR="00BC377F" w14:paraId="0D26745A" w14:textId="77777777" w:rsidTr="00B467D4">
        <w:tc>
          <w:tcPr>
            <w:tcW w:w="1097" w:type="dxa"/>
          </w:tcPr>
          <w:p w14:paraId="14254A7B" w14:textId="77777777" w:rsidR="00BC377F" w:rsidRPr="00496D15" w:rsidRDefault="00BC377F" w:rsidP="00D41ECF">
            <w:pPr>
              <w:pStyle w:val="TAL"/>
              <w:rPr>
                <w:sz w:val="16"/>
              </w:rPr>
            </w:pPr>
            <w:r>
              <w:rPr>
                <w:sz w:val="16"/>
              </w:rPr>
              <w:t>R5-240955</w:t>
            </w:r>
          </w:p>
        </w:tc>
        <w:tc>
          <w:tcPr>
            <w:tcW w:w="3153" w:type="dxa"/>
          </w:tcPr>
          <w:p w14:paraId="75A6FCF7" w14:textId="77777777" w:rsidR="00BC377F" w:rsidRPr="00496D15" w:rsidRDefault="00BC377F" w:rsidP="00D41ECF">
            <w:pPr>
              <w:pStyle w:val="TAL"/>
              <w:rPr>
                <w:sz w:val="16"/>
              </w:rPr>
            </w:pPr>
            <w:r>
              <w:rPr>
                <w:sz w:val="16"/>
              </w:rPr>
              <w:t xml:space="preserve">Update to NTN Frequency Error TC </w:t>
            </w:r>
          </w:p>
        </w:tc>
        <w:tc>
          <w:tcPr>
            <w:tcW w:w="2377" w:type="dxa"/>
          </w:tcPr>
          <w:p w14:paraId="224376FC" w14:textId="77777777" w:rsidR="00BC377F" w:rsidRPr="00496D15" w:rsidRDefault="00BC377F" w:rsidP="00D41ECF">
            <w:pPr>
              <w:pStyle w:val="TAL"/>
              <w:rPr>
                <w:sz w:val="16"/>
              </w:rPr>
            </w:pPr>
            <w:r>
              <w:rPr>
                <w:sz w:val="16"/>
              </w:rPr>
              <w:t>Qualcomm Technologies Ireland</w:t>
            </w:r>
          </w:p>
        </w:tc>
        <w:tc>
          <w:tcPr>
            <w:tcW w:w="967" w:type="dxa"/>
          </w:tcPr>
          <w:p w14:paraId="113860B7" w14:textId="77777777" w:rsidR="00BC377F" w:rsidRPr="00496D15" w:rsidRDefault="00BC377F" w:rsidP="00D41ECF">
            <w:pPr>
              <w:pStyle w:val="TAL"/>
              <w:rPr>
                <w:sz w:val="16"/>
              </w:rPr>
            </w:pPr>
            <w:r>
              <w:rPr>
                <w:sz w:val="16"/>
              </w:rPr>
              <w:t>withdrawn</w:t>
            </w:r>
          </w:p>
        </w:tc>
        <w:tc>
          <w:tcPr>
            <w:tcW w:w="1048" w:type="dxa"/>
          </w:tcPr>
          <w:p w14:paraId="3AE304AD" w14:textId="77777777" w:rsidR="00BC377F" w:rsidRPr="00496D15" w:rsidRDefault="00BC377F" w:rsidP="00D41ECF">
            <w:pPr>
              <w:pStyle w:val="TAL"/>
              <w:rPr>
                <w:sz w:val="16"/>
              </w:rPr>
            </w:pPr>
          </w:p>
        </w:tc>
        <w:tc>
          <w:tcPr>
            <w:tcW w:w="1134" w:type="dxa"/>
          </w:tcPr>
          <w:p w14:paraId="32374388" w14:textId="77777777" w:rsidR="00BC377F" w:rsidRPr="00496D15" w:rsidRDefault="00BC377F" w:rsidP="00D41ECF">
            <w:pPr>
              <w:pStyle w:val="TAL"/>
              <w:rPr>
                <w:sz w:val="16"/>
              </w:rPr>
            </w:pPr>
          </w:p>
        </w:tc>
      </w:tr>
      <w:tr w:rsidR="00BC377F" w14:paraId="0E4D1969" w14:textId="77777777" w:rsidTr="00B467D4">
        <w:tc>
          <w:tcPr>
            <w:tcW w:w="1097" w:type="dxa"/>
          </w:tcPr>
          <w:p w14:paraId="174A602A" w14:textId="77777777" w:rsidR="00BC377F" w:rsidRPr="00496D15" w:rsidRDefault="00BC377F" w:rsidP="00D41ECF">
            <w:pPr>
              <w:pStyle w:val="TAL"/>
              <w:rPr>
                <w:sz w:val="16"/>
              </w:rPr>
            </w:pPr>
            <w:r>
              <w:rPr>
                <w:sz w:val="16"/>
              </w:rPr>
              <w:t>R5-240956</w:t>
            </w:r>
          </w:p>
        </w:tc>
        <w:tc>
          <w:tcPr>
            <w:tcW w:w="3153" w:type="dxa"/>
          </w:tcPr>
          <w:p w14:paraId="1B57D8F7" w14:textId="77777777" w:rsidR="00BC377F" w:rsidRPr="00496D15" w:rsidRDefault="00BC377F" w:rsidP="00D41ECF">
            <w:pPr>
              <w:pStyle w:val="TAL"/>
              <w:rPr>
                <w:sz w:val="16"/>
              </w:rPr>
            </w:pPr>
            <w:r>
              <w:rPr>
                <w:sz w:val="16"/>
              </w:rPr>
              <w:t>Update to NTN Add Spurious Emission TC</w:t>
            </w:r>
          </w:p>
        </w:tc>
        <w:tc>
          <w:tcPr>
            <w:tcW w:w="2377" w:type="dxa"/>
          </w:tcPr>
          <w:p w14:paraId="142B4DEE" w14:textId="77777777" w:rsidR="00BC377F" w:rsidRPr="00496D15" w:rsidRDefault="00BC377F" w:rsidP="00D41ECF">
            <w:pPr>
              <w:pStyle w:val="TAL"/>
              <w:rPr>
                <w:sz w:val="16"/>
              </w:rPr>
            </w:pPr>
            <w:r>
              <w:rPr>
                <w:sz w:val="16"/>
              </w:rPr>
              <w:t>Qualcomm Technologies Ireland</w:t>
            </w:r>
          </w:p>
        </w:tc>
        <w:tc>
          <w:tcPr>
            <w:tcW w:w="967" w:type="dxa"/>
          </w:tcPr>
          <w:p w14:paraId="5C5960E7" w14:textId="77777777" w:rsidR="00BC377F" w:rsidRPr="00496D15" w:rsidRDefault="00BC377F" w:rsidP="00D41ECF">
            <w:pPr>
              <w:pStyle w:val="TAL"/>
              <w:rPr>
                <w:sz w:val="16"/>
              </w:rPr>
            </w:pPr>
            <w:r>
              <w:rPr>
                <w:sz w:val="16"/>
              </w:rPr>
              <w:t>revised</w:t>
            </w:r>
          </w:p>
        </w:tc>
        <w:tc>
          <w:tcPr>
            <w:tcW w:w="1048" w:type="dxa"/>
          </w:tcPr>
          <w:p w14:paraId="6BE755A8" w14:textId="77777777" w:rsidR="00BC377F" w:rsidRPr="00496D15" w:rsidRDefault="00BC377F" w:rsidP="00D41ECF">
            <w:pPr>
              <w:pStyle w:val="TAL"/>
              <w:rPr>
                <w:sz w:val="16"/>
              </w:rPr>
            </w:pPr>
          </w:p>
        </w:tc>
        <w:tc>
          <w:tcPr>
            <w:tcW w:w="1134" w:type="dxa"/>
          </w:tcPr>
          <w:p w14:paraId="24CE02C6" w14:textId="77777777" w:rsidR="00BC377F" w:rsidRPr="00496D15" w:rsidRDefault="00BC377F" w:rsidP="00D41ECF">
            <w:pPr>
              <w:pStyle w:val="TAL"/>
              <w:rPr>
                <w:sz w:val="16"/>
              </w:rPr>
            </w:pPr>
            <w:r>
              <w:rPr>
                <w:sz w:val="16"/>
              </w:rPr>
              <w:t>R5-242008</w:t>
            </w:r>
          </w:p>
        </w:tc>
      </w:tr>
      <w:tr w:rsidR="00BC377F" w14:paraId="2D201AAE" w14:textId="77777777" w:rsidTr="00B467D4">
        <w:tc>
          <w:tcPr>
            <w:tcW w:w="1097" w:type="dxa"/>
          </w:tcPr>
          <w:p w14:paraId="3ED47C74" w14:textId="77777777" w:rsidR="00BC377F" w:rsidRPr="00496D15" w:rsidRDefault="00BC377F" w:rsidP="00D41ECF">
            <w:pPr>
              <w:pStyle w:val="TAL"/>
              <w:rPr>
                <w:sz w:val="16"/>
              </w:rPr>
            </w:pPr>
            <w:r>
              <w:rPr>
                <w:sz w:val="16"/>
              </w:rPr>
              <w:t>R5-240957</w:t>
            </w:r>
          </w:p>
        </w:tc>
        <w:tc>
          <w:tcPr>
            <w:tcW w:w="3153" w:type="dxa"/>
          </w:tcPr>
          <w:p w14:paraId="78B74787" w14:textId="77777777" w:rsidR="00BC377F" w:rsidRPr="00496D15" w:rsidRDefault="00BC377F" w:rsidP="00D41ECF">
            <w:pPr>
              <w:pStyle w:val="TAL"/>
              <w:rPr>
                <w:sz w:val="16"/>
              </w:rPr>
            </w:pPr>
            <w:r>
              <w:rPr>
                <w:sz w:val="16"/>
              </w:rPr>
              <w:t>Update to NTN General Spurious emission TC</w:t>
            </w:r>
          </w:p>
        </w:tc>
        <w:tc>
          <w:tcPr>
            <w:tcW w:w="2377" w:type="dxa"/>
          </w:tcPr>
          <w:p w14:paraId="2A3FFAA2" w14:textId="77777777" w:rsidR="00BC377F" w:rsidRPr="00496D15" w:rsidRDefault="00BC377F" w:rsidP="00D41ECF">
            <w:pPr>
              <w:pStyle w:val="TAL"/>
              <w:rPr>
                <w:sz w:val="16"/>
              </w:rPr>
            </w:pPr>
            <w:r>
              <w:rPr>
                <w:sz w:val="16"/>
              </w:rPr>
              <w:t>Qualcomm Technologies Ireland</w:t>
            </w:r>
          </w:p>
        </w:tc>
        <w:tc>
          <w:tcPr>
            <w:tcW w:w="967" w:type="dxa"/>
          </w:tcPr>
          <w:p w14:paraId="737EE49A" w14:textId="77777777" w:rsidR="00BC377F" w:rsidRPr="00496D15" w:rsidRDefault="00BC377F" w:rsidP="00D41ECF">
            <w:pPr>
              <w:pStyle w:val="TAL"/>
              <w:rPr>
                <w:sz w:val="16"/>
              </w:rPr>
            </w:pPr>
            <w:r>
              <w:rPr>
                <w:sz w:val="16"/>
              </w:rPr>
              <w:t>revised</w:t>
            </w:r>
          </w:p>
        </w:tc>
        <w:tc>
          <w:tcPr>
            <w:tcW w:w="1048" w:type="dxa"/>
          </w:tcPr>
          <w:p w14:paraId="6614DA49" w14:textId="77777777" w:rsidR="00BC377F" w:rsidRPr="00496D15" w:rsidRDefault="00BC377F" w:rsidP="00D41ECF">
            <w:pPr>
              <w:pStyle w:val="TAL"/>
              <w:rPr>
                <w:sz w:val="16"/>
              </w:rPr>
            </w:pPr>
          </w:p>
        </w:tc>
        <w:tc>
          <w:tcPr>
            <w:tcW w:w="1134" w:type="dxa"/>
          </w:tcPr>
          <w:p w14:paraId="4907038D" w14:textId="77777777" w:rsidR="00BC377F" w:rsidRPr="00496D15" w:rsidRDefault="00BC377F" w:rsidP="00D41ECF">
            <w:pPr>
              <w:pStyle w:val="TAL"/>
              <w:rPr>
                <w:sz w:val="16"/>
              </w:rPr>
            </w:pPr>
            <w:r>
              <w:rPr>
                <w:sz w:val="16"/>
              </w:rPr>
              <w:t>R5-242009</w:t>
            </w:r>
          </w:p>
        </w:tc>
      </w:tr>
      <w:tr w:rsidR="00BC377F" w14:paraId="432F46E0" w14:textId="77777777" w:rsidTr="00B467D4">
        <w:tc>
          <w:tcPr>
            <w:tcW w:w="1097" w:type="dxa"/>
          </w:tcPr>
          <w:p w14:paraId="43AC529D" w14:textId="77777777" w:rsidR="00BC377F" w:rsidRPr="00496D15" w:rsidRDefault="00BC377F" w:rsidP="00D41ECF">
            <w:pPr>
              <w:pStyle w:val="TAL"/>
              <w:rPr>
                <w:sz w:val="16"/>
              </w:rPr>
            </w:pPr>
            <w:r>
              <w:rPr>
                <w:sz w:val="16"/>
              </w:rPr>
              <w:t>R5-240958</w:t>
            </w:r>
          </w:p>
        </w:tc>
        <w:tc>
          <w:tcPr>
            <w:tcW w:w="3153" w:type="dxa"/>
          </w:tcPr>
          <w:p w14:paraId="44EA1CDD" w14:textId="77777777" w:rsidR="00BC377F" w:rsidRPr="00496D15" w:rsidRDefault="00BC377F" w:rsidP="00D41ECF">
            <w:pPr>
              <w:pStyle w:val="TAL"/>
              <w:rPr>
                <w:sz w:val="16"/>
              </w:rPr>
            </w:pPr>
            <w:r>
              <w:rPr>
                <w:sz w:val="16"/>
              </w:rPr>
              <w:t xml:space="preserve">Updates to NTN Spur emission UE </w:t>
            </w:r>
            <w:proofErr w:type="spellStart"/>
            <w:r>
              <w:rPr>
                <w:sz w:val="16"/>
              </w:rPr>
              <w:t>Coex</w:t>
            </w:r>
            <w:proofErr w:type="spellEnd"/>
          </w:p>
        </w:tc>
        <w:tc>
          <w:tcPr>
            <w:tcW w:w="2377" w:type="dxa"/>
          </w:tcPr>
          <w:p w14:paraId="64621D3B" w14:textId="77777777" w:rsidR="00BC377F" w:rsidRPr="00496D15" w:rsidRDefault="00BC377F" w:rsidP="00D41ECF">
            <w:pPr>
              <w:pStyle w:val="TAL"/>
              <w:rPr>
                <w:sz w:val="16"/>
              </w:rPr>
            </w:pPr>
            <w:r>
              <w:rPr>
                <w:sz w:val="16"/>
              </w:rPr>
              <w:t>Qualcomm Technologies Ireland</w:t>
            </w:r>
          </w:p>
        </w:tc>
        <w:tc>
          <w:tcPr>
            <w:tcW w:w="967" w:type="dxa"/>
          </w:tcPr>
          <w:p w14:paraId="23083D32" w14:textId="77777777" w:rsidR="00BC377F" w:rsidRPr="00496D15" w:rsidRDefault="00BC377F" w:rsidP="00D41ECF">
            <w:pPr>
              <w:pStyle w:val="TAL"/>
              <w:rPr>
                <w:sz w:val="16"/>
              </w:rPr>
            </w:pPr>
            <w:r>
              <w:rPr>
                <w:sz w:val="16"/>
              </w:rPr>
              <w:t>revised</w:t>
            </w:r>
          </w:p>
        </w:tc>
        <w:tc>
          <w:tcPr>
            <w:tcW w:w="1048" w:type="dxa"/>
          </w:tcPr>
          <w:p w14:paraId="0E207C10" w14:textId="77777777" w:rsidR="00BC377F" w:rsidRPr="00496D15" w:rsidRDefault="00BC377F" w:rsidP="00D41ECF">
            <w:pPr>
              <w:pStyle w:val="TAL"/>
              <w:rPr>
                <w:sz w:val="16"/>
              </w:rPr>
            </w:pPr>
          </w:p>
        </w:tc>
        <w:tc>
          <w:tcPr>
            <w:tcW w:w="1134" w:type="dxa"/>
          </w:tcPr>
          <w:p w14:paraId="0F441D93" w14:textId="77777777" w:rsidR="00BC377F" w:rsidRPr="00496D15" w:rsidRDefault="00BC377F" w:rsidP="00D41ECF">
            <w:pPr>
              <w:pStyle w:val="TAL"/>
              <w:rPr>
                <w:sz w:val="16"/>
              </w:rPr>
            </w:pPr>
            <w:r>
              <w:rPr>
                <w:sz w:val="16"/>
              </w:rPr>
              <w:t>R5-242010</w:t>
            </w:r>
          </w:p>
        </w:tc>
      </w:tr>
      <w:tr w:rsidR="00BC377F" w14:paraId="26B632CA" w14:textId="77777777" w:rsidTr="00B467D4">
        <w:tc>
          <w:tcPr>
            <w:tcW w:w="1097" w:type="dxa"/>
          </w:tcPr>
          <w:p w14:paraId="07BEDB3E" w14:textId="77777777" w:rsidR="00BC377F" w:rsidRPr="00496D15" w:rsidRDefault="00BC377F" w:rsidP="00D41ECF">
            <w:pPr>
              <w:pStyle w:val="TAL"/>
              <w:rPr>
                <w:sz w:val="16"/>
              </w:rPr>
            </w:pPr>
            <w:r>
              <w:rPr>
                <w:sz w:val="16"/>
              </w:rPr>
              <w:t>R5-240959</w:t>
            </w:r>
          </w:p>
        </w:tc>
        <w:tc>
          <w:tcPr>
            <w:tcW w:w="3153" w:type="dxa"/>
          </w:tcPr>
          <w:p w14:paraId="3FED8129" w14:textId="77777777" w:rsidR="00BC377F" w:rsidRPr="00496D15" w:rsidRDefault="00BC377F" w:rsidP="00D41ECF">
            <w:pPr>
              <w:pStyle w:val="TAL"/>
              <w:rPr>
                <w:sz w:val="16"/>
              </w:rPr>
            </w:pPr>
            <w:r>
              <w:rPr>
                <w:sz w:val="16"/>
              </w:rPr>
              <w:t xml:space="preserve">Update to NTN Tx </w:t>
            </w:r>
            <w:proofErr w:type="spellStart"/>
            <w:r>
              <w:rPr>
                <w:sz w:val="16"/>
              </w:rPr>
              <w:t>Intermod</w:t>
            </w:r>
            <w:proofErr w:type="spellEnd"/>
            <w:r>
              <w:rPr>
                <w:sz w:val="16"/>
              </w:rPr>
              <w:t xml:space="preserve"> TC</w:t>
            </w:r>
          </w:p>
        </w:tc>
        <w:tc>
          <w:tcPr>
            <w:tcW w:w="2377" w:type="dxa"/>
          </w:tcPr>
          <w:p w14:paraId="1580DF1C" w14:textId="77777777" w:rsidR="00BC377F" w:rsidRPr="00496D15" w:rsidRDefault="00BC377F" w:rsidP="00D41ECF">
            <w:pPr>
              <w:pStyle w:val="TAL"/>
              <w:rPr>
                <w:sz w:val="16"/>
              </w:rPr>
            </w:pPr>
            <w:r>
              <w:rPr>
                <w:sz w:val="16"/>
              </w:rPr>
              <w:t>Qualcomm Technologies Ireland, ZTE</w:t>
            </w:r>
          </w:p>
        </w:tc>
        <w:tc>
          <w:tcPr>
            <w:tcW w:w="967" w:type="dxa"/>
          </w:tcPr>
          <w:p w14:paraId="0BFBE727" w14:textId="77777777" w:rsidR="00BC377F" w:rsidRPr="00496D15" w:rsidRDefault="00BC377F" w:rsidP="00D41ECF">
            <w:pPr>
              <w:pStyle w:val="TAL"/>
              <w:rPr>
                <w:sz w:val="16"/>
              </w:rPr>
            </w:pPr>
            <w:r>
              <w:rPr>
                <w:sz w:val="16"/>
              </w:rPr>
              <w:t>revised</w:t>
            </w:r>
          </w:p>
        </w:tc>
        <w:tc>
          <w:tcPr>
            <w:tcW w:w="1048" w:type="dxa"/>
          </w:tcPr>
          <w:p w14:paraId="59DF7C90" w14:textId="77777777" w:rsidR="00BC377F" w:rsidRPr="00496D15" w:rsidRDefault="00BC377F" w:rsidP="00D41ECF">
            <w:pPr>
              <w:pStyle w:val="TAL"/>
              <w:rPr>
                <w:sz w:val="16"/>
              </w:rPr>
            </w:pPr>
          </w:p>
        </w:tc>
        <w:tc>
          <w:tcPr>
            <w:tcW w:w="1134" w:type="dxa"/>
          </w:tcPr>
          <w:p w14:paraId="6DBA7F65" w14:textId="77777777" w:rsidR="00BC377F" w:rsidRPr="00496D15" w:rsidRDefault="00BC377F" w:rsidP="00D41ECF">
            <w:pPr>
              <w:pStyle w:val="TAL"/>
              <w:rPr>
                <w:sz w:val="16"/>
              </w:rPr>
            </w:pPr>
            <w:r>
              <w:rPr>
                <w:sz w:val="16"/>
              </w:rPr>
              <w:t>R5-242011</w:t>
            </w:r>
          </w:p>
        </w:tc>
      </w:tr>
      <w:tr w:rsidR="00BC377F" w14:paraId="215854CD" w14:textId="77777777" w:rsidTr="00B467D4">
        <w:tc>
          <w:tcPr>
            <w:tcW w:w="1097" w:type="dxa"/>
          </w:tcPr>
          <w:p w14:paraId="36C734D8" w14:textId="77777777" w:rsidR="00BC377F" w:rsidRPr="00496D15" w:rsidRDefault="00BC377F" w:rsidP="00D41ECF">
            <w:pPr>
              <w:pStyle w:val="TAL"/>
              <w:rPr>
                <w:sz w:val="16"/>
              </w:rPr>
            </w:pPr>
            <w:r>
              <w:rPr>
                <w:sz w:val="16"/>
              </w:rPr>
              <w:t>R5-240960</w:t>
            </w:r>
          </w:p>
        </w:tc>
        <w:tc>
          <w:tcPr>
            <w:tcW w:w="3153" w:type="dxa"/>
          </w:tcPr>
          <w:p w14:paraId="1343048F" w14:textId="77777777" w:rsidR="00BC377F" w:rsidRPr="00496D15" w:rsidRDefault="00BC377F" w:rsidP="00D41ECF">
            <w:pPr>
              <w:pStyle w:val="TAL"/>
              <w:rPr>
                <w:sz w:val="16"/>
              </w:rPr>
            </w:pPr>
            <w:r>
              <w:rPr>
                <w:sz w:val="16"/>
              </w:rPr>
              <w:t xml:space="preserve">Update to NTN </w:t>
            </w:r>
            <w:proofErr w:type="spellStart"/>
            <w:r>
              <w:rPr>
                <w:sz w:val="16"/>
              </w:rPr>
              <w:t>RefSens</w:t>
            </w:r>
            <w:proofErr w:type="spellEnd"/>
            <w:r>
              <w:rPr>
                <w:sz w:val="16"/>
              </w:rPr>
              <w:t xml:space="preserve"> TC</w:t>
            </w:r>
          </w:p>
        </w:tc>
        <w:tc>
          <w:tcPr>
            <w:tcW w:w="2377" w:type="dxa"/>
          </w:tcPr>
          <w:p w14:paraId="0D129D5F" w14:textId="77777777" w:rsidR="00BC377F" w:rsidRPr="00496D15" w:rsidRDefault="00BC377F" w:rsidP="00D41ECF">
            <w:pPr>
              <w:pStyle w:val="TAL"/>
              <w:rPr>
                <w:sz w:val="16"/>
              </w:rPr>
            </w:pPr>
            <w:r>
              <w:rPr>
                <w:sz w:val="16"/>
              </w:rPr>
              <w:t>Qualcomm Technologies Ireland</w:t>
            </w:r>
          </w:p>
        </w:tc>
        <w:tc>
          <w:tcPr>
            <w:tcW w:w="967" w:type="dxa"/>
          </w:tcPr>
          <w:p w14:paraId="1E2BFA90" w14:textId="77777777" w:rsidR="00BC377F" w:rsidRPr="00496D15" w:rsidRDefault="00BC377F" w:rsidP="00D41ECF">
            <w:pPr>
              <w:pStyle w:val="TAL"/>
              <w:rPr>
                <w:sz w:val="16"/>
              </w:rPr>
            </w:pPr>
            <w:r>
              <w:rPr>
                <w:sz w:val="16"/>
              </w:rPr>
              <w:t>withdrawn</w:t>
            </w:r>
          </w:p>
        </w:tc>
        <w:tc>
          <w:tcPr>
            <w:tcW w:w="1048" w:type="dxa"/>
          </w:tcPr>
          <w:p w14:paraId="183830DE" w14:textId="77777777" w:rsidR="00BC377F" w:rsidRPr="00496D15" w:rsidRDefault="00BC377F" w:rsidP="00D41ECF">
            <w:pPr>
              <w:pStyle w:val="TAL"/>
              <w:rPr>
                <w:sz w:val="16"/>
              </w:rPr>
            </w:pPr>
          </w:p>
        </w:tc>
        <w:tc>
          <w:tcPr>
            <w:tcW w:w="1134" w:type="dxa"/>
          </w:tcPr>
          <w:p w14:paraId="3EB78439" w14:textId="77777777" w:rsidR="00BC377F" w:rsidRPr="00496D15" w:rsidRDefault="00BC377F" w:rsidP="00D41ECF">
            <w:pPr>
              <w:pStyle w:val="TAL"/>
              <w:rPr>
                <w:sz w:val="16"/>
              </w:rPr>
            </w:pPr>
          </w:p>
        </w:tc>
      </w:tr>
      <w:tr w:rsidR="00BC377F" w14:paraId="174249BF" w14:textId="77777777" w:rsidTr="00B467D4">
        <w:tc>
          <w:tcPr>
            <w:tcW w:w="1097" w:type="dxa"/>
          </w:tcPr>
          <w:p w14:paraId="54BA0AFF" w14:textId="77777777" w:rsidR="00BC377F" w:rsidRPr="00496D15" w:rsidRDefault="00BC377F" w:rsidP="00D41ECF">
            <w:pPr>
              <w:pStyle w:val="TAL"/>
              <w:rPr>
                <w:sz w:val="16"/>
              </w:rPr>
            </w:pPr>
            <w:r>
              <w:rPr>
                <w:sz w:val="16"/>
              </w:rPr>
              <w:t>R5-240961</w:t>
            </w:r>
          </w:p>
        </w:tc>
        <w:tc>
          <w:tcPr>
            <w:tcW w:w="3153" w:type="dxa"/>
          </w:tcPr>
          <w:p w14:paraId="0044C044" w14:textId="77777777" w:rsidR="00BC377F" w:rsidRPr="00496D15" w:rsidRDefault="00BC377F" w:rsidP="00D41ECF">
            <w:pPr>
              <w:pStyle w:val="TAL"/>
              <w:rPr>
                <w:sz w:val="16"/>
              </w:rPr>
            </w:pPr>
            <w:r>
              <w:rPr>
                <w:sz w:val="16"/>
              </w:rPr>
              <w:t>Update to NTN Annex F MU TT</w:t>
            </w:r>
          </w:p>
        </w:tc>
        <w:tc>
          <w:tcPr>
            <w:tcW w:w="2377" w:type="dxa"/>
          </w:tcPr>
          <w:p w14:paraId="6890AC32" w14:textId="77777777" w:rsidR="00BC377F" w:rsidRPr="00496D15" w:rsidRDefault="00BC377F" w:rsidP="00D41ECF">
            <w:pPr>
              <w:pStyle w:val="TAL"/>
              <w:rPr>
                <w:sz w:val="16"/>
              </w:rPr>
            </w:pPr>
            <w:r>
              <w:rPr>
                <w:sz w:val="16"/>
              </w:rPr>
              <w:t>Qualcomm Technologies Ireland</w:t>
            </w:r>
          </w:p>
        </w:tc>
        <w:tc>
          <w:tcPr>
            <w:tcW w:w="967" w:type="dxa"/>
          </w:tcPr>
          <w:p w14:paraId="112ADC8D" w14:textId="77777777" w:rsidR="00BC377F" w:rsidRPr="00496D15" w:rsidRDefault="00BC377F" w:rsidP="00D41ECF">
            <w:pPr>
              <w:pStyle w:val="TAL"/>
              <w:rPr>
                <w:sz w:val="16"/>
              </w:rPr>
            </w:pPr>
            <w:r>
              <w:rPr>
                <w:sz w:val="16"/>
              </w:rPr>
              <w:t>revised</w:t>
            </w:r>
          </w:p>
        </w:tc>
        <w:tc>
          <w:tcPr>
            <w:tcW w:w="1048" w:type="dxa"/>
          </w:tcPr>
          <w:p w14:paraId="345BBBAE" w14:textId="77777777" w:rsidR="00BC377F" w:rsidRPr="00496D15" w:rsidRDefault="00BC377F" w:rsidP="00D41ECF">
            <w:pPr>
              <w:pStyle w:val="TAL"/>
              <w:rPr>
                <w:sz w:val="16"/>
              </w:rPr>
            </w:pPr>
          </w:p>
        </w:tc>
        <w:tc>
          <w:tcPr>
            <w:tcW w:w="1134" w:type="dxa"/>
          </w:tcPr>
          <w:p w14:paraId="3E3BCD5D" w14:textId="77777777" w:rsidR="00BC377F" w:rsidRPr="00496D15" w:rsidRDefault="00BC377F" w:rsidP="00D41ECF">
            <w:pPr>
              <w:pStyle w:val="TAL"/>
              <w:rPr>
                <w:sz w:val="16"/>
              </w:rPr>
            </w:pPr>
            <w:r>
              <w:rPr>
                <w:sz w:val="16"/>
              </w:rPr>
              <w:t>R5-242012</w:t>
            </w:r>
          </w:p>
        </w:tc>
      </w:tr>
      <w:tr w:rsidR="00BC377F" w14:paraId="7FC03039" w14:textId="77777777" w:rsidTr="00B467D4">
        <w:tc>
          <w:tcPr>
            <w:tcW w:w="1097" w:type="dxa"/>
          </w:tcPr>
          <w:p w14:paraId="6513D982" w14:textId="77777777" w:rsidR="00BC377F" w:rsidRPr="00496D15" w:rsidRDefault="00BC377F" w:rsidP="00D41ECF">
            <w:pPr>
              <w:pStyle w:val="TAL"/>
              <w:rPr>
                <w:sz w:val="16"/>
              </w:rPr>
            </w:pPr>
            <w:r>
              <w:rPr>
                <w:sz w:val="16"/>
              </w:rPr>
              <w:t>R5-240962</w:t>
            </w:r>
          </w:p>
        </w:tc>
        <w:tc>
          <w:tcPr>
            <w:tcW w:w="3153" w:type="dxa"/>
          </w:tcPr>
          <w:p w14:paraId="458C481D" w14:textId="77777777" w:rsidR="00BC377F" w:rsidRPr="00496D15" w:rsidRDefault="00BC377F" w:rsidP="00D41ECF">
            <w:pPr>
              <w:pStyle w:val="TAL"/>
              <w:rPr>
                <w:sz w:val="16"/>
              </w:rPr>
            </w:pPr>
            <w:r>
              <w:rPr>
                <w:sz w:val="16"/>
              </w:rPr>
              <w:t>Update to FR2 ACS TC</w:t>
            </w:r>
          </w:p>
        </w:tc>
        <w:tc>
          <w:tcPr>
            <w:tcW w:w="2377" w:type="dxa"/>
          </w:tcPr>
          <w:p w14:paraId="31B74BFD" w14:textId="77777777" w:rsidR="00BC377F" w:rsidRPr="00496D15" w:rsidRDefault="00BC377F" w:rsidP="00D41ECF">
            <w:pPr>
              <w:pStyle w:val="TAL"/>
              <w:rPr>
                <w:sz w:val="16"/>
              </w:rPr>
            </w:pPr>
            <w:r>
              <w:rPr>
                <w:sz w:val="16"/>
              </w:rPr>
              <w:t>Qualcomm Technologies Ireland</w:t>
            </w:r>
          </w:p>
        </w:tc>
        <w:tc>
          <w:tcPr>
            <w:tcW w:w="967" w:type="dxa"/>
          </w:tcPr>
          <w:p w14:paraId="5FEAFF60" w14:textId="77777777" w:rsidR="00BC377F" w:rsidRPr="00496D15" w:rsidRDefault="00BC377F" w:rsidP="00D41ECF">
            <w:pPr>
              <w:pStyle w:val="TAL"/>
              <w:rPr>
                <w:sz w:val="16"/>
              </w:rPr>
            </w:pPr>
            <w:r>
              <w:rPr>
                <w:sz w:val="16"/>
              </w:rPr>
              <w:t>agreed</w:t>
            </w:r>
          </w:p>
        </w:tc>
        <w:tc>
          <w:tcPr>
            <w:tcW w:w="1048" w:type="dxa"/>
          </w:tcPr>
          <w:p w14:paraId="5553F73E" w14:textId="77777777" w:rsidR="00BC377F" w:rsidRPr="00496D15" w:rsidRDefault="00BC377F" w:rsidP="00D41ECF">
            <w:pPr>
              <w:pStyle w:val="TAL"/>
              <w:rPr>
                <w:sz w:val="16"/>
              </w:rPr>
            </w:pPr>
          </w:p>
        </w:tc>
        <w:tc>
          <w:tcPr>
            <w:tcW w:w="1134" w:type="dxa"/>
          </w:tcPr>
          <w:p w14:paraId="1140D88C" w14:textId="77777777" w:rsidR="00BC377F" w:rsidRPr="00496D15" w:rsidRDefault="00BC377F" w:rsidP="00D41ECF">
            <w:pPr>
              <w:pStyle w:val="TAL"/>
              <w:rPr>
                <w:sz w:val="16"/>
              </w:rPr>
            </w:pPr>
          </w:p>
        </w:tc>
      </w:tr>
      <w:tr w:rsidR="00BC377F" w14:paraId="56698C32" w14:textId="77777777" w:rsidTr="00B467D4">
        <w:tc>
          <w:tcPr>
            <w:tcW w:w="1097" w:type="dxa"/>
          </w:tcPr>
          <w:p w14:paraId="0B06F1D9" w14:textId="77777777" w:rsidR="00BC377F" w:rsidRPr="00496D15" w:rsidRDefault="00BC377F" w:rsidP="00D41ECF">
            <w:pPr>
              <w:pStyle w:val="TAL"/>
              <w:rPr>
                <w:sz w:val="16"/>
              </w:rPr>
            </w:pPr>
            <w:r>
              <w:rPr>
                <w:sz w:val="16"/>
              </w:rPr>
              <w:t>R5-240963</w:t>
            </w:r>
          </w:p>
        </w:tc>
        <w:tc>
          <w:tcPr>
            <w:tcW w:w="3153" w:type="dxa"/>
          </w:tcPr>
          <w:p w14:paraId="2478BE1E" w14:textId="77777777" w:rsidR="00BC377F" w:rsidRPr="00496D15" w:rsidRDefault="00BC377F" w:rsidP="00D41ECF">
            <w:pPr>
              <w:pStyle w:val="TAL"/>
              <w:rPr>
                <w:sz w:val="16"/>
              </w:rPr>
            </w:pPr>
            <w:r>
              <w:rPr>
                <w:sz w:val="16"/>
              </w:rPr>
              <w:t>Correct Table 7.3A.11.4.1-1 of CA Configurations</w:t>
            </w:r>
          </w:p>
        </w:tc>
        <w:tc>
          <w:tcPr>
            <w:tcW w:w="2377" w:type="dxa"/>
          </w:tcPr>
          <w:p w14:paraId="472245C9" w14:textId="77777777" w:rsidR="00BC377F" w:rsidRPr="00496D15" w:rsidRDefault="00BC377F" w:rsidP="00D41ECF">
            <w:pPr>
              <w:pStyle w:val="TAL"/>
              <w:rPr>
                <w:sz w:val="16"/>
              </w:rPr>
            </w:pPr>
            <w:r>
              <w:rPr>
                <w:sz w:val="16"/>
              </w:rPr>
              <w:t>SGS Wireless</w:t>
            </w:r>
          </w:p>
        </w:tc>
        <w:tc>
          <w:tcPr>
            <w:tcW w:w="967" w:type="dxa"/>
          </w:tcPr>
          <w:p w14:paraId="08DC1567" w14:textId="77777777" w:rsidR="00BC377F" w:rsidRPr="00496D15" w:rsidRDefault="00BC377F" w:rsidP="00D41ECF">
            <w:pPr>
              <w:pStyle w:val="TAL"/>
              <w:rPr>
                <w:sz w:val="16"/>
              </w:rPr>
            </w:pPr>
            <w:r>
              <w:rPr>
                <w:sz w:val="16"/>
              </w:rPr>
              <w:t>revised</w:t>
            </w:r>
          </w:p>
        </w:tc>
        <w:tc>
          <w:tcPr>
            <w:tcW w:w="1048" w:type="dxa"/>
          </w:tcPr>
          <w:p w14:paraId="7E2DBAAD" w14:textId="77777777" w:rsidR="00BC377F" w:rsidRPr="00496D15" w:rsidRDefault="00BC377F" w:rsidP="00D41ECF">
            <w:pPr>
              <w:pStyle w:val="TAL"/>
              <w:rPr>
                <w:sz w:val="16"/>
              </w:rPr>
            </w:pPr>
          </w:p>
        </w:tc>
        <w:tc>
          <w:tcPr>
            <w:tcW w:w="1134" w:type="dxa"/>
          </w:tcPr>
          <w:p w14:paraId="3B5F69C5" w14:textId="77777777" w:rsidR="00BC377F" w:rsidRPr="00496D15" w:rsidRDefault="00BC377F" w:rsidP="00D41ECF">
            <w:pPr>
              <w:pStyle w:val="TAL"/>
              <w:rPr>
                <w:sz w:val="16"/>
              </w:rPr>
            </w:pPr>
            <w:r>
              <w:rPr>
                <w:sz w:val="16"/>
              </w:rPr>
              <w:t>R5-241854</w:t>
            </w:r>
          </w:p>
        </w:tc>
      </w:tr>
      <w:tr w:rsidR="00BC377F" w14:paraId="5AD261F0" w14:textId="77777777" w:rsidTr="00B467D4">
        <w:tc>
          <w:tcPr>
            <w:tcW w:w="1097" w:type="dxa"/>
          </w:tcPr>
          <w:p w14:paraId="2A344E01" w14:textId="77777777" w:rsidR="00BC377F" w:rsidRPr="00496D15" w:rsidRDefault="00BC377F" w:rsidP="00D41ECF">
            <w:pPr>
              <w:pStyle w:val="TAL"/>
              <w:rPr>
                <w:sz w:val="16"/>
              </w:rPr>
            </w:pPr>
            <w:r>
              <w:rPr>
                <w:sz w:val="16"/>
              </w:rPr>
              <w:t>R5-240964</w:t>
            </w:r>
          </w:p>
        </w:tc>
        <w:tc>
          <w:tcPr>
            <w:tcW w:w="3153" w:type="dxa"/>
          </w:tcPr>
          <w:p w14:paraId="33A14F29" w14:textId="77777777" w:rsidR="00BC377F" w:rsidRPr="00496D15" w:rsidRDefault="00BC377F" w:rsidP="00D41ECF">
            <w:pPr>
              <w:pStyle w:val="TAL"/>
              <w:rPr>
                <w:sz w:val="16"/>
              </w:rPr>
            </w:pPr>
            <w:r>
              <w:rPr>
                <w:sz w:val="16"/>
              </w:rPr>
              <w:t>Correct Table 7.4A.8.4.1-2 &amp; Table 7.4A.8_H.4.1-2 &amp; Table 7.4A.9.4.1-1 of CA Configurations</w:t>
            </w:r>
          </w:p>
        </w:tc>
        <w:tc>
          <w:tcPr>
            <w:tcW w:w="2377" w:type="dxa"/>
          </w:tcPr>
          <w:p w14:paraId="4E66A6B8" w14:textId="77777777" w:rsidR="00BC377F" w:rsidRPr="00496D15" w:rsidRDefault="00BC377F" w:rsidP="00D41ECF">
            <w:pPr>
              <w:pStyle w:val="TAL"/>
              <w:rPr>
                <w:sz w:val="16"/>
              </w:rPr>
            </w:pPr>
            <w:r>
              <w:rPr>
                <w:sz w:val="16"/>
              </w:rPr>
              <w:t>SGS Wireless</w:t>
            </w:r>
          </w:p>
        </w:tc>
        <w:tc>
          <w:tcPr>
            <w:tcW w:w="967" w:type="dxa"/>
          </w:tcPr>
          <w:p w14:paraId="5316BDFB" w14:textId="77777777" w:rsidR="00BC377F" w:rsidRPr="00496D15" w:rsidRDefault="00BC377F" w:rsidP="00D41ECF">
            <w:pPr>
              <w:pStyle w:val="TAL"/>
              <w:rPr>
                <w:sz w:val="16"/>
              </w:rPr>
            </w:pPr>
            <w:r>
              <w:rPr>
                <w:sz w:val="16"/>
              </w:rPr>
              <w:t>revised</w:t>
            </w:r>
          </w:p>
        </w:tc>
        <w:tc>
          <w:tcPr>
            <w:tcW w:w="1048" w:type="dxa"/>
          </w:tcPr>
          <w:p w14:paraId="2A83178F" w14:textId="77777777" w:rsidR="00BC377F" w:rsidRPr="00496D15" w:rsidRDefault="00BC377F" w:rsidP="00D41ECF">
            <w:pPr>
              <w:pStyle w:val="TAL"/>
              <w:rPr>
                <w:sz w:val="16"/>
              </w:rPr>
            </w:pPr>
          </w:p>
        </w:tc>
        <w:tc>
          <w:tcPr>
            <w:tcW w:w="1134" w:type="dxa"/>
          </w:tcPr>
          <w:p w14:paraId="022B8678" w14:textId="77777777" w:rsidR="00BC377F" w:rsidRPr="00496D15" w:rsidRDefault="00BC377F" w:rsidP="00D41ECF">
            <w:pPr>
              <w:pStyle w:val="TAL"/>
              <w:rPr>
                <w:sz w:val="16"/>
              </w:rPr>
            </w:pPr>
            <w:r>
              <w:rPr>
                <w:sz w:val="16"/>
              </w:rPr>
              <w:t>R5-241855</w:t>
            </w:r>
          </w:p>
        </w:tc>
      </w:tr>
      <w:tr w:rsidR="00BC377F" w14:paraId="0487822A" w14:textId="77777777" w:rsidTr="00B467D4">
        <w:tc>
          <w:tcPr>
            <w:tcW w:w="1097" w:type="dxa"/>
          </w:tcPr>
          <w:p w14:paraId="540424CE" w14:textId="77777777" w:rsidR="00BC377F" w:rsidRPr="00496D15" w:rsidRDefault="00BC377F" w:rsidP="00D41ECF">
            <w:pPr>
              <w:pStyle w:val="TAL"/>
              <w:rPr>
                <w:sz w:val="16"/>
              </w:rPr>
            </w:pPr>
            <w:r>
              <w:rPr>
                <w:sz w:val="16"/>
              </w:rPr>
              <w:t>R5-240965</w:t>
            </w:r>
          </w:p>
        </w:tc>
        <w:tc>
          <w:tcPr>
            <w:tcW w:w="3153" w:type="dxa"/>
          </w:tcPr>
          <w:p w14:paraId="3E04E3E7" w14:textId="77777777" w:rsidR="00BC377F" w:rsidRPr="00496D15" w:rsidRDefault="00BC377F" w:rsidP="00D41ECF">
            <w:pPr>
              <w:pStyle w:val="TAL"/>
              <w:rPr>
                <w:sz w:val="16"/>
              </w:rPr>
            </w:pPr>
            <w:r>
              <w:rPr>
                <w:sz w:val="16"/>
              </w:rPr>
              <w:t>Correct Table 7.5A.8.4.1-1 &amp; Table 7.5A.9.4.1-1 &amp; Table 7.6.1A.8.4.1-1 of CA Configurations</w:t>
            </w:r>
          </w:p>
        </w:tc>
        <w:tc>
          <w:tcPr>
            <w:tcW w:w="2377" w:type="dxa"/>
          </w:tcPr>
          <w:p w14:paraId="5CA7F26D" w14:textId="77777777" w:rsidR="00BC377F" w:rsidRPr="00496D15" w:rsidRDefault="00BC377F" w:rsidP="00D41ECF">
            <w:pPr>
              <w:pStyle w:val="TAL"/>
              <w:rPr>
                <w:sz w:val="16"/>
              </w:rPr>
            </w:pPr>
            <w:r>
              <w:rPr>
                <w:sz w:val="16"/>
              </w:rPr>
              <w:t>SGS Wireless</w:t>
            </w:r>
          </w:p>
        </w:tc>
        <w:tc>
          <w:tcPr>
            <w:tcW w:w="967" w:type="dxa"/>
          </w:tcPr>
          <w:p w14:paraId="320C33D0" w14:textId="77777777" w:rsidR="00BC377F" w:rsidRPr="00496D15" w:rsidRDefault="00BC377F" w:rsidP="00D41ECF">
            <w:pPr>
              <w:pStyle w:val="TAL"/>
              <w:rPr>
                <w:sz w:val="16"/>
              </w:rPr>
            </w:pPr>
            <w:r>
              <w:rPr>
                <w:sz w:val="16"/>
              </w:rPr>
              <w:t>revised</w:t>
            </w:r>
          </w:p>
        </w:tc>
        <w:tc>
          <w:tcPr>
            <w:tcW w:w="1048" w:type="dxa"/>
          </w:tcPr>
          <w:p w14:paraId="192C81D7" w14:textId="77777777" w:rsidR="00BC377F" w:rsidRPr="00496D15" w:rsidRDefault="00BC377F" w:rsidP="00D41ECF">
            <w:pPr>
              <w:pStyle w:val="TAL"/>
              <w:rPr>
                <w:sz w:val="16"/>
              </w:rPr>
            </w:pPr>
          </w:p>
        </w:tc>
        <w:tc>
          <w:tcPr>
            <w:tcW w:w="1134" w:type="dxa"/>
          </w:tcPr>
          <w:p w14:paraId="5B7DCF53" w14:textId="77777777" w:rsidR="00BC377F" w:rsidRPr="00496D15" w:rsidRDefault="00BC377F" w:rsidP="00D41ECF">
            <w:pPr>
              <w:pStyle w:val="TAL"/>
              <w:rPr>
                <w:sz w:val="16"/>
              </w:rPr>
            </w:pPr>
            <w:r>
              <w:rPr>
                <w:sz w:val="16"/>
              </w:rPr>
              <w:t>R5-241856</w:t>
            </w:r>
          </w:p>
        </w:tc>
      </w:tr>
      <w:tr w:rsidR="00BC377F" w14:paraId="70D96BEF" w14:textId="77777777" w:rsidTr="00B467D4">
        <w:tc>
          <w:tcPr>
            <w:tcW w:w="1097" w:type="dxa"/>
          </w:tcPr>
          <w:p w14:paraId="5D994505" w14:textId="77777777" w:rsidR="00BC377F" w:rsidRPr="00496D15" w:rsidRDefault="00BC377F" w:rsidP="00D41ECF">
            <w:pPr>
              <w:pStyle w:val="TAL"/>
              <w:rPr>
                <w:sz w:val="16"/>
              </w:rPr>
            </w:pPr>
            <w:r>
              <w:rPr>
                <w:sz w:val="16"/>
              </w:rPr>
              <w:t>R5-240966</w:t>
            </w:r>
          </w:p>
        </w:tc>
        <w:tc>
          <w:tcPr>
            <w:tcW w:w="3153" w:type="dxa"/>
          </w:tcPr>
          <w:p w14:paraId="5BF9C0C2" w14:textId="77777777" w:rsidR="00BC377F" w:rsidRPr="00496D15" w:rsidRDefault="00BC377F" w:rsidP="00D41ECF">
            <w:pPr>
              <w:pStyle w:val="TAL"/>
              <w:rPr>
                <w:sz w:val="16"/>
              </w:rPr>
            </w:pPr>
            <w:r>
              <w:rPr>
                <w:sz w:val="16"/>
              </w:rPr>
              <w:t>Correct typos in Table 7.3A.5.4.1-1</w:t>
            </w:r>
          </w:p>
        </w:tc>
        <w:tc>
          <w:tcPr>
            <w:tcW w:w="2377" w:type="dxa"/>
          </w:tcPr>
          <w:p w14:paraId="1764BA8E" w14:textId="77777777" w:rsidR="00BC377F" w:rsidRPr="00496D15" w:rsidRDefault="00BC377F" w:rsidP="00D41ECF">
            <w:pPr>
              <w:pStyle w:val="TAL"/>
              <w:rPr>
                <w:sz w:val="16"/>
              </w:rPr>
            </w:pPr>
            <w:r>
              <w:rPr>
                <w:sz w:val="16"/>
              </w:rPr>
              <w:t>SGS Wireless</w:t>
            </w:r>
          </w:p>
        </w:tc>
        <w:tc>
          <w:tcPr>
            <w:tcW w:w="967" w:type="dxa"/>
          </w:tcPr>
          <w:p w14:paraId="0E559887" w14:textId="77777777" w:rsidR="00BC377F" w:rsidRPr="00496D15" w:rsidRDefault="00BC377F" w:rsidP="00D41ECF">
            <w:pPr>
              <w:pStyle w:val="TAL"/>
              <w:rPr>
                <w:sz w:val="16"/>
              </w:rPr>
            </w:pPr>
            <w:r>
              <w:rPr>
                <w:sz w:val="16"/>
              </w:rPr>
              <w:t>revised</w:t>
            </w:r>
          </w:p>
        </w:tc>
        <w:tc>
          <w:tcPr>
            <w:tcW w:w="1048" w:type="dxa"/>
          </w:tcPr>
          <w:p w14:paraId="04C93CB4" w14:textId="77777777" w:rsidR="00BC377F" w:rsidRPr="00496D15" w:rsidRDefault="00BC377F" w:rsidP="00D41ECF">
            <w:pPr>
              <w:pStyle w:val="TAL"/>
              <w:rPr>
                <w:sz w:val="16"/>
              </w:rPr>
            </w:pPr>
          </w:p>
        </w:tc>
        <w:tc>
          <w:tcPr>
            <w:tcW w:w="1134" w:type="dxa"/>
          </w:tcPr>
          <w:p w14:paraId="372A67B5" w14:textId="77777777" w:rsidR="00BC377F" w:rsidRPr="00496D15" w:rsidRDefault="00BC377F" w:rsidP="00D41ECF">
            <w:pPr>
              <w:pStyle w:val="TAL"/>
              <w:rPr>
                <w:sz w:val="16"/>
              </w:rPr>
            </w:pPr>
            <w:r>
              <w:rPr>
                <w:sz w:val="16"/>
              </w:rPr>
              <w:t>R5-241857</w:t>
            </w:r>
          </w:p>
        </w:tc>
      </w:tr>
      <w:tr w:rsidR="00BC377F" w14:paraId="11D08858" w14:textId="77777777" w:rsidTr="00B467D4">
        <w:tc>
          <w:tcPr>
            <w:tcW w:w="1097" w:type="dxa"/>
          </w:tcPr>
          <w:p w14:paraId="600EA037" w14:textId="77777777" w:rsidR="00BC377F" w:rsidRPr="00496D15" w:rsidRDefault="00BC377F" w:rsidP="00D41ECF">
            <w:pPr>
              <w:pStyle w:val="TAL"/>
              <w:rPr>
                <w:sz w:val="16"/>
              </w:rPr>
            </w:pPr>
            <w:r>
              <w:rPr>
                <w:sz w:val="16"/>
              </w:rPr>
              <w:t>R5-240967</w:t>
            </w:r>
          </w:p>
        </w:tc>
        <w:tc>
          <w:tcPr>
            <w:tcW w:w="3153" w:type="dxa"/>
          </w:tcPr>
          <w:p w14:paraId="2C254981" w14:textId="77777777" w:rsidR="00BC377F" w:rsidRPr="00496D15" w:rsidRDefault="00BC377F" w:rsidP="00D41ECF">
            <w:pPr>
              <w:pStyle w:val="TAL"/>
              <w:rPr>
                <w:sz w:val="16"/>
              </w:rPr>
            </w:pPr>
            <w:r>
              <w:rPr>
                <w:sz w:val="16"/>
              </w:rPr>
              <w:t>Correct clause 6.2B.4.1.2 initial conditions</w:t>
            </w:r>
          </w:p>
        </w:tc>
        <w:tc>
          <w:tcPr>
            <w:tcW w:w="2377" w:type="dxa"/>
          </w:tcPr>
          <w:p w14:paraId="2D81A671" w14:textId="77777777" w:rsidR="00BC377F" w:rsidRPr="00496D15" w:rsidRDefault="00BC377F" w:rsidP="00D41ECF">
            <w:pPr>
              <w:pStyle w:val="TAL"/>
              <w:rPr>
                <w:sz w:val="16"/>
              </w:rPr>
            </w:pPr>
            <w:r>
              <w:rPr>
                <w:sz w:val="16"/>
              </w:rPr>
              <w:t>SGS Wireless</w:t>
            </w:r>
          </w:p>
        </w:tc>
        <w:tc>
          <w:tcPr>
            <w:tcW w:w="967" w:type="dxa"/>
          </w:tcPr>
          <w:p w14:paraId="61DB08F4" w14:textId="77777777" w:rsidR="00BC377F" w:rsidRPr="00496D15" w:rsidRDefault="00BC377F" w:rsidP="00D41ECF">
            <w:pPr>
              <w:pStyle w:val="TAL"/>
              <w:rPr>
                <w:sz w:val="16"/>
              </w:rPr>
            </w:pPr>
            <w:r>
              <w:rPr>
                <w:sz w:val="16"/>
              </w:rPr>
              <w:t>revised</w:t>
            </w:r>
          </w:p>
        </w:tc>
        <w:tc>
          <w:tcPr>
            <w:tcW w:w="1048" w:type="dxa"/>
          </w:tcPr>
          <w:p w14:paraId="2AF3528E" w14:textId="77777777" w:rsidR="00BC377F" w:rsidRPr="00496D15" w:rsidRDefault="00BC377F" w:rsidP="00D41ECF">
            <w:pPr>
              <w:pStyle w:val="TAL"/>
              <w:rPr>
                <w:sz w:val="16"/>
              </w:rPr>
            </w:pPr>
          </w:p>
        </w:tc>
        <w:tc>
          <w:tcPr>
            <w:tcW w:w="1134" w:type="dxa"/>
          </w:tcPr>
          <w:p w14:paraId="53B2EA3A" w14:textId="77777777" w:rsidR="00BC377F" w:rsidRPr="00496D15" w:rsidRDefault="00BC377F" w:rsidP="00D41ECF">
            <w:pPr>
              <w:pStyle w:val="TAL"/>
              <w:rPr>
                <w:sz w:val="16"/>
              </w:rPr>
            </w:pPr>
            <w:r>
              <w:rPr>
                <w:sz w:val="16"/>
              </w:rPr>
              <w:t>R5-241789</w:t>
            </w:r>
          </w:p>
        </w:tc>
      </w:tr>
      <w:tr w:rsidR="00BC377F" w14:paraId="0E4B6F37" w14:textId="77777777" w:rsidTr="00B467D4">
        <w:tc>
          <w:tcPr>
            <w:tcW w:w="1097" w:type="dxa"/>
          </w:tcPr>
          <w:p w14:paraId="080B4036" w14:textId="77777777" w:rsidR="00BC377F" w:rsidRPr="00496D15" w:rsidRDefault="00BC377F" w:rsidP="00D41ECF">
            <w:pPr>
              <w:pStyle w:val="TAL"/>
              <w:rPr>
                <w:sz w:val="16"/>
              </w:rPr>
            </w:pPr>
            <w:r>
              <w:rPr>
                <w:sz w:val="16"/>
              </w:rPr>
              <w:t>R5-240968</w:t>
            </w:r>
          </w:p>
        </w:tc>
        <w:tc>
          <w:tcPr>
            <w:tcW w:w="3153" w:type="dxa"/>
          </w:tcPr>
          <w:p w14:paraId="32AAF97C" w14:textId="77777777" w:rsidR="00BC377F" w:rsidRPr="00496D15" w:rsidRDefault="00BC377F" w:rsidP="00D41ECF">
            <w:pPr>
              <w:pStyle w:val="TAL"/>
              <w:rPr>
                <w:sz w:val="16"/>
              </w:rPr>
            </w:pPr>
            <w:r>
              <w:rPr>
                <w:sz w:val="16"/>
              </w:rPr>
              <w:t>Correct Table 4.3.2.2.1.4.1-2 &amp; Table 4.3.2.2.2.4.1-2 &amp; Table 4.3.2.2.3.4.1-2 &amp; Table 4.3.2.2.4.4.1-2 of test frequency</w:t>
            </w:r>
          </w:p>
        </w:tc>
        <w:tc>
          <w:tcPr>
            <w:tcW w:w="2377" w:type="dxa"/>
          </w:tcPr>
          <w:p w14:paraId="6431E7C8" w14:textId="77777777" w:rsidR="00BC377F" w:rsidRPr="00496D15" w:rsidRDefault="00BC377F" w:rsidP="00D41ECF">
            <w:pPr>
              <w:pStyle w:val="TAL"/>
              <w:rPr>
                <w:sz w:val="16"/>
              </w:rPr>
            </w:pPr>
            <w:r>
              <w:rPr>
                <w:sz w:val="16"/>
              </w:rPr>
              <w:t>SGS Wireless</w:t>
            </w:r>
          </w:p>
        </w:tc>
        <w:tc>
          <w:tcPr>
            <w:tcW w:w="967" w:type="dxa"/>
          </w:tcPr>
          <w:p w14:paraId="6995C669" w14:textId="77777777" w:rsidR="00BC377F" w:rsidRPr="00496D15" w:rsidRDefault="00BC377F" w:rsidP="00D41ECF">
            <w:pPr>
              <w:pStyle w:val="TAL"/>
              <w:rPr>
                <w:sz w:val="16"/>
              </w:rPr>
            </w:pPr>
            <w:r>
              <w:rPr>
                <w:sz w:val="16"/>
              </w:rPr>
              <w:t>revised</w:t>
            </w:r>
          </w:p>
        </w:tc>
        <w:tc>
          <w:tcPr>
            <w:tcW w:w="1048" w:type="dxa"/>
          </w:tcPr>
          <w:p w14:paraId="31E9936C" w14:textId="77777777" w:rsidR="00BC377F" w:rsidRPr="00496D15" w:rsidRDefault="00BC377F" w:rsidP="00D41ECF">
            <w:pPr>
              <w:pStyle w:val="TAL"/>
              <w:rPr>
                <w:sz w:val="16"/>
              </w:rPr>
            </w:pPr>
          </w:p>
        </w:tc>
        <w:tc>
          <w:tcPr>
            <w:tcW w:w="1134" w:type="dxa"/>
          </w:tcPr>
          <w:p w14:paraId="68C95193" w14:textId="77777777" w:rsidR="00BC377F" w:rsidRPr="00496D15" w:rsidRDefault="00BC377F" w:rsidP="00D41ECF">
            <w:pPr>
              <w:pStyle w:val="TAL"/>
              <w:rPr>
                <w:sz w:val="16"/>
              </w:rPr>
            </w:pPr>
            <w:r>
              <w:rPr>
                <w:sz w:val="16"/>
              </w:rPr>
              <w:t>R5-241833</w:t>
            </w:r>
          </w:p>
        </w:tc>
      </w:tr>
      <w:tr w:rsidR="00BC377F" w14:paraId="5D474052" w14:textId="77777777" w:rsidTr="00B467D4">
        <w:tc>
          <w:tcPr>
            <w:tcW w:w="1097" w:type="dxa"/>
          </w:tcPr>
          <w:p w14:paraId="7EF6394A" w14:textId="77777777" w:rsidR="00BC377F" w:rsidRPr="00496D15" w:rsidRDefault="00BC377F" w:rsidP="00D41ECF">
            <w:pPr>
              <w:pStyle w:val="TAL"/>
              <w:rPr>
                <w:sz w:val="16"/>
              </w:rPr>
            </w:pPr>
            <w:r>
              <w:rPr>
                <w:sz w:val="16"/>
              </w:rPr>
              <w:t>R5-240969</w:t>
            </w:r>
          </w:p>
        </w:tc>
        <w:tc>
          <w:tcPr>
            <w:tcW w:w="3153" w:type="dxa"/>
          </w:tcPr>
          <w:p w14:paraId="4700C172" w14:textId="77777777" w:rsidR="00BC377F" w:rsidRPr="00496D15" w:rsidRDefault="00BC377F" w:rsidP="00D41ECF">
            <w:pPr>
              <w:pStyle w:val="TAL"/>
              <w:rPr>
                <w:sz w:val="16"/>
              </w:rPr>
            </w:pPr>
            <w:r>
              <w:rPr>
                <w:sz w:val="16"/>
              </w:rPr>
              <w:t xml:space="preserve">Update to </w:t>
            </w:r>
            <w:proofErr w:type="spellStart"/>
            <w:r>
              <w:rPr>
                <w:sz w:val="16"/>
              </w:rPr>
              <w:t>freq</w:t>
            </w:r>
            <w:proofErr w:type="spellEnd"/>
            <w:r>
              <w:rPr>
                <w:sz w:val="16"/>
              </w:rPr>
              <w:t xml:space="preserve"> error to refer to cat 1bis </w:t>
            </w:r>
            <w:proofErr w:type="spellStart"/>
            <w:r>
              <w:rPr>
                <w:sz w:val="16"/>
              </w:rPr>
              <w:t>refsens</w:t>
            </w:r>
            <w:proofErr w:type="spellEnd"/>
            <w:r>
              <w:rPr>
                <w:sz w:val="16"/>
              </w:rPr>
              <w:t xml:space="preserve"> values table</w:t>
            </w:r>
          </w:p>
        </w:tc>
        <w:tc>
          <w:tcPr>
            <w:tcW w:w="2377" w:type="dxa"/>
          </w:tcPr>
          <w:p w14:paraId="030A0C1B" w14:textId="77777777" w:rsidR="00BC377F" w:rsidRPr="00496D15" w:rsidRDefault="00BC377F" w:rsidP="00D41ECF">
            <w:pPr>
              <w:pStyle w:val="TAL"/>
              <w:rPr>
                <w:sz w:val="16"/>
              </w:rPr>
            </w:pPr>
            <w:r>
              <w:rPr>
                <w:sz w:val="16"/>
              </w:rPr>
              <w:t>Qualcomm Technologies Ireland</w:t>
            </w:r>
          </w:p>
        </w:tc>
        <w:tc>
          <w:tcPr>
            <w:tcW w:w="967" w:type="dxa"/>
          </w:tcPr>
          <w:p w14:paraId="337F2B8B" w14:textId="77777777" w:rsidR="00BC377F" w:rsidRPr="00496D15" w:rsidRDefault="00BC377F" w:rsidP="00D41ECF">
            <w:pPr>
              <w:pStyle w:val="TAL"/>
              <w:rPr>
                <w:sz w:val="16"/>
              </w:rPr>
            </w:pPr>
            <w:r>
              <w:rPr>
                <w:sz w:val="16"/>
              </w:rPr>
              <w:t>withdrawn</w:t>
            </w:r>
          </w:p>
        </w:tc>
        <w:tc>
          <w:tcPr>
            <w:tcW w:w="1048" w:type="dxa"/>
          </w:tcPr>
          <w:p w14:paraId="30B65522" w14:textId="77777777" w:rsidR="00BC377F" w:rsidRPr="00496D15" w:rsidRDefault="00BC377F" w:rsidP="00D41ECF">
            <w:pPr>
              <w:pStyle w:val="TAL"/>
              <w:rPr>
                <w:sz w:val="16"/>
              </w:rPr>
            </w:pPr>
          </w:p>
        </w:tc>
        <w:tc>
          <w:tcPr>
            <w:tcW w:w="1134" w:type="dxa"/>
          </w:tcPr>
          <w:p w14:paraId="5DECB777" w14:textId="77777777" w:rsidR="00BC377F" w:rsidRPr="00496D15" w:rsidRDefault="00BC377F" w:rsidP="00D41ECF">
            <w:pPr>
              <w:pStyle w:val="TAL"/>
              <w:rPr>
                <w:sz w:val="16"/>
              </w:rPr>
            </w:pPr>
          </w:p>
        </w:tc>
      </w:tr>
      <w:tr w:rsidR="00BC377F" w14:paraId="76F1CD0B" w14:textId="77777777" w:rsidTr="00B467D4">
        <w:tc>
          <w:tcPr>
            <w:tcW w:w="1097" w:type="dxa"/>
          </w:tcPr>
          <w:p w14:paraId="117B7FCE" w14:textId="77777777" w:rsidR="00BC377F" w:rsidRPr="00496D15" w:rsidRDefault="00BC377F" w:rsidP="00D41ECF">
            <w:pPr>
              <w:pStyle w:val="TAL"/>
              <w:rPr>
                <w:sz w:val="16"/>
              </w:rPr>
            </w:pPr>
            <w:r>
              <w:rPr>
                <w:sz w:val="16"/>
              </w:rPr>
              <w:t>R5-240970</w:t>
            </w:r>
          </w:p>
        </w:tc>
        <w:tc>
          <w:tcPr>
            <w:tcW w:w="3153" w:type="dxa"/>
          </w:tcPr>
          <w:p w14:paraId="49E2B889" w14:textId="77777777" w:rsidR="00BC377F" w:rsidRPr="00496D15" w:rsidRDefault="00BC377F" w:rsidP="00D41ECF">
            <w:pPr>
              <w:pStyle w:val="TAL"/>
              <w:rPr>
                <w:sz w:val="16"/>
              </w:rPr>
            </w:pPr>
            <w:r>
              <w:rPr>
                <w:sz w:val="16"/>
              </w:rPr>
              <w:t>Test frequencies calculation review for asymmetric channel bandwidths</w:t>
            </w:r>
          </w:p>
        </w:tc>
        <w:tc>
          <w:tcPr>
            <w:tcW w:w="2377" w:type="dxa"/>
          </w:tcPr>
          <w:p w14:paraId="19CE2A2D" w14:textId="77777777" w:rsidR="00BC377F" w:rsidRPr="00496D15" w:rsidRDefault="00BC377F" w:rsidP="00D41ECF">
            <w:pPr>
              <w:pStyle w:val="TAL"/>
              <w:rPr>
                <w:sz w:val="16"/>
              </w:rPr>
            </w:pPr>
            <w:r>
              <w:rPr>
                <w:sz w:val="16"/>
              </w:rPr>
              <w:t>Keysight Technologies UK Ltd, Nokia, Skyworks Solutions Inc., T-Mobile USA</w:t>
            </w:r>
          </w:p>
        </w:tc>
        <w:tc>
          <w:tcPr>
            <w:tcW w:w="967" w:type="dxa"/>
          </w:tcPr>
          <w:p w14:paraId="1534C1FD" w14:textId="77777777" w:rsidR="00BC377F" w:rsidRPr="00496D15" w:rsidRDefault="00BC377F" w:rsidP="00D41ECF">
            <w:pPr>
              <w:pStyle w:val="TAL"/>
              <w:rPr>
                <w:sz w:val="16"/>
              </w:rPr>
            </w:pPr>
            <w:r>
              <w:rPr>
                <w:sz w:val="16"/>
              </w:rPr>
              <w:t>noted</w:t>
            </w:r>
          </w:p>
        </w:tc>
        <w:tc>
          <w:tcPr>
            <w:tcW w:w="1048" w:type="dxa"/>
          </w:tcPr>
          <w:p w14:paraId="2402BEE2" w14:textId="77777777" w:rsidR="00BC377F" w:rsidRPr="00496D15" w:rsidRDefault="00BC377F" w:rsidP="00D41ECF">
            <w:pPr>
              <w:pStyle w:val="TAL"/>
              <w:rPr>
                <w:sz w:val="16"/>
              </w:rPr>
            </w:pPr>
          </w:p>
        </w:tc>
        <w:tc>
          <w:tcPr>
            <w:tcW w:w="1134" w:type="dxa"/>
          </w:tcPr>
          <w:p w14:paraId="1861B1E1" w14:textId="77777777" w:rsidR="00BC377F" w:rsidRPr="00496D15" w:rsidRDefault="00BC377F" w:rsidP="00D41ECF">
            <w:pPr>
              <w:pStyle w:val="TAL"/>
              <w:rPr>
                <w:sz w:val="16"/>
              </w:rPr>
            </w:pPr>
          </w:p>
        </w:tc>
      </w:tr>
      <w:tr w:rsidR="00BC377F" w14:paraId="1604F5B6" w14:textId="77777777" w:rsidTr="00B467D4">
        <w:tc>
          <w:tcPr>
            <w:tcW w:w="1097" w:type="dxa"/>
          </w:tcPr>
          <w:p w14:paraId="355403B3" w14:textId="77777777" w:rsidR="00BC377F" w:rsidRPr="00496D15" w:rsidRDefault="00BC377F" w:rsidP="00D41ECF">
            <w:pPr>
              <w:pStyle w:val="TAL"/>
              <w:rPr>
                <w:sz w:val="16"/>
              </w:rPr>
            </w:pPr>
            <w:r>
              <w:rPr>
                <w:sz w:val="16"/>
              </w:rPr>
              <w:lastRenderedPageBreak/>
              <w:t>R5-240971</w:t>
            </w:r>
          </w:p>
        </w:tc>
        <w:tc>
          <w:tcPr>
            <w:tcW w:w="3153" w:type="dxa"/>
          </w:tcPr>
          <w:p w14:paraId="731EC8A9" w14:textId="77777777" w:rsidR="00BC377F" w:rsidRPr="00496D15" w:rsidRDefault="00BC377F" w:rsidP="00D41ECF">
            <w:pPr>
              <w:pStyle w:val="TAL"/>
              <w:rPr>
                <w:sz w:val="16"/>
              </w:rPr>
            </w:pPr>
            <w:r>
              <w:rPr>
                <w:sz w:val="16"/>
              </w:rPr>
              <w:t>Annex C update to asymmetric channel bandwidths test frequencies calculation</w:t>
            </w:r>
          </w:p>
        </w:tc>
        <w:tc>
          <w:tcPr>
            <w:tcW w:w="2377" w:type="dxa"/>
          </w:tcPr>
          <w:p w14:paraId="7F04E50A" w14:textId="77777777" w:rsidR="00BC377F" w:rsidRPr="00496D15" w:rsidRDefault="00BC377F" w:rsidP="00D41ECF">
            <w:pPr>
              <w:pStyle w:val="TAL"/>
              <w:rPr>
                <w:sz w:val="16"/>
              </w:rPr>
            </w:pPr>
            <w:r>
              <w:rPr>
                <w:sz w:val="16"/>
              </w:rPr>
              <w:t>Keysight Technologies UK Ltd, Nokia, Skyworks Solutions Inc., T-Mobile USA</w:t>
            </w:r>
          </w:p>
        </w:tc>
        <w:tc>
          <w:tcPr>
            <w:tcW w:w="967" w:type="dxa"/>
          </w:tcPr>
          <w:p w14:paraId="79D3B554" w14:textId="77777777" w:rsidR="00BC377F" w:rsidRPr="00496D15" w:rsidRDefault="00BC377F" w:rsidP="00D41ECF">
            <w:pPr>
              <w:pStyle w:val="TAL"/>
              <w:rPr>
                <w:sz w:val="16"/>
              </w:rPr>
            </w:pPr>
            <w:r>
              <w:rPr>
                <w:sz w:val="16"/>
              </w:rPr>
              <w:t>agreed</w:t>
            </w:r>
          </w:p>
        </w:tc>
        <w:tc>
          <w:tcPr>
            <w:tcW w:w="1048" w:type="dxa"/>
          </w:tcPr>
          <w:p w14:paraId="49E04BBB" w14:textId="77777777" w:rsidR="00BC377F" w:rsidRPr="00496D15" w:rsidRDefault="00BC377F" w:rsidP="00D41ECF">
            <w:pPr>
              <w:pStyle w:val="TAL"/>
              <w:rPr>
                <w:sz w:val="16"/>
              </w:rPr>
            </w:pPr>
          </w:p>
        </w:tc>
        <w:tc>
          <w:tcPr>
            <w:tcW w:w="1134" w:type="dxa"/>
          </w:tcPr>
          <w:p w14:paraId="3CC61448" w14:textId="77777777" w:rsidR="00BC377F" w:rsidRPr="00496D15" w:rsidRDefault="00BC377F" w:rsidP="00D41ECF">
            <w:pPr>
              <w:pStyle w:val="TAL"/>
              <w:rPr>
                <w:sz w:val="16"/>
              </w:rPr>
            </w:pPr>
          </w:p>
        </w:tc>
      </w:tr>
      <w:tr w:rsidR="00BC377F" w14:paraId="2AA38341" w14:textId="77777777" w:rsidTr="00B467D4">
        <w:tc>
          <w:tcPr>
            <w:tcW w:w="1097" w:type="dxa"/>
          </w:tcPr>
          <w:p w14:paraId="5752FBA4" w14:textId="77777777" w:rsidR="00BC377F" w:rsidRPr="00496D15" w:rsidRDefault="00BC377F" w:rsidP="00D41ECF">
            <w:pPr>
              <w:pStyle w:val="TAL"/>
              <w:rPr>
                <w:sz w:val="16"/>
              </w:rPr>
            </w:pPr>
            <w:r>
              <w:rPr>
                <w:sz w:val="16"/>
              </w:rPr>
              <w:t>R5-240972</w:t>
            </w:r>
          </w:p>
        </w:tc>
        <w:tc>
          <w:tcPr>
            <w:tcW w:w="3153" w:type="dxa"/>
          </w:tcPr>
          <w:p w14:paraId="258CA915" w14:textId="77777777" w:rsidR="00BC377F" w:rsidRPr="00496D15" w:rsidRDefault="00BC377F" w:rsidP="00D41ECF">
            <w:pPr>
              <w:pStyle w:val="TAL"/>
              <w:rPr>
                <w:sz w:val="16"/>
              </w:rPr>
            </w:pPr>
            <w:r>
              <w:rPr>
                <w:sz w:val="16"/>
              </w:rPr>
              <w:t>Asymmetric channel bandwidths test frequencies updates for frequency bands n5 and n8</w:t>
            </w:r>
          </w:p>
        </w:tc>
        <w:tc>
          <w:tcPr>
            <w:tcW w:w="2377" w:type="dxa"/>
          </w:tcPr>
          <w:p w14:paraId="203F50B0" w14:textId="77777777" w:rsidR="00BC377F" w:rsidRPr="00496D15" w:rsidRDefault="00BC377F" w:rsidP="00D41ECF">
            <w:pPr>
              <w:pStyle w:val="TAL"/>
              <w:rPr>
                <w:sz w:val="16"/>
              </w:rPr>
            </w:pPr>
            <w:r>
              <w:rPr>
                <w:sz w:val="16"/>
              </w:rPr>
              <w:t>Keysight Technologies UK Ltd, Nokia, Skyworks Solutions Inc., T-Mobile USA</w:t>
            </w:r>
          </w:p>
        </w:tc>
        <w:tc>
          <w:tcPr>
            <w:tcW w:w="967" w:type="dxa"/>
          </w:tcPr>
          <w:p w14:paraId="38074369" w14:textId="77777777" w:rsidR="00BC377F" w:rsidRPr="00496D15" w:rsidRDefault="00BC377F" w:rsidP="00D41ECF">
            <w:pPr>
              <w:pStyle w:val="TAL"/>
              <w:rPr>
                <w:sz w:val="16"/>
              </w:rPr>
            </w:pPr>
            <w:r>
              <w:rPr>
                <w:sz w:val="16"/>
              </w:rPr>
              <w:t>revised</w:t>
            </w:r>
          </w:p>
        </w:tc>
        <w:tc>
          <w:tcPr>
            <w:tcW w:w="1048" w:type="dxa"/>
          </w:tcPr>
          <w:p w14:paraId="09B1D3F6" w14:textId="77777777" w:rsidR="00BC377F" w:rsidRPr="00496D15" w:rsidRDefault="00BC377F" w:rsidP="00D41ECF">
            <w:pPr>
              <w:pStyle w:val="TAL"/>
              <w:rPr>
                <w:sz w:val="16"/>
              </w:rPr>
            </w:pPr>
          </w:p>
        </w:tc>
        <w:tc>
          <w:tcPr>
            <w:tcW w:w="1134" w:type="dxa"/>
          </w:tcPr>
          <w:p w14:paraId="061D3C6B" w14:textId="77777777" w:rsidR="00BC377F" w:rsidRPr="00496D15" w:rsidRDefault="00BC377F" w:rsidP="00D41ECF">
            <w:pPr>
              <w:pStyle w:val="TAL"/>
              <w:rPr>
                <w:sz w:val="16"/>
              </w:rPr>
            </w:pPr>
            <w:r>
              <w:rPr>
                <w:sz w:val="16"/>
              </w:rPr>
              <w:t>R5-241703</w:t>
            </w:r>
          </w:p>
        </w:tc>
      </w:tr>
      <w:tr w:rsidR="00BC377F" w14:paraId="4DC3E503" w14:textId="77777777" w:rsidTr="00B467D4">
        <w:tc>
          <w:tcPr>
            <w:tcW w:w="1097" w:type="dxa"/>
          </w:tcPr>
          <w:p w14:paraId="5DEF18CC" w14:textId="77777777" w:rsidR="00BC377F" w:rsidRPr="00496D15" w:rsidRDefault="00BC377F" w:rsidP="00D41ECF">
            <w:pPr>
              <w:pStyle w:val="TAL"/>
              <w:rPr>
                <w:sz w:val="16"/>
              </w:rPr>
            </w:pPr>
            <w:r>
              <w:rPr>
                <w:sz w:val="16"/>
              </w:rPr>
              <w:t>R5-240973</w:t>
            </w:r>
          </w:p>
        </w:tc>
        <w:tc>
          <w:tcPr>
            <w:tcW w:w="3153" w:type="dxa"/>
          </w:tcPr>
          <w:p w14:paraId="38972F30" w14:textId="77777777" w:rsidR="00BC377F" w:rsidRPr="00496D15" w:rsidRDefault="00BC377F" w:rsidP="00D41ECF">
            <w:pPr>
              <w:pStyle w:val="TAL"/>
              <w:rPr>
                <w:sz w:val="16"/>
              </w:rPr>
            </w:pPr>
            <w:r>
              <w:rPr>
                <w:sz w:val="16"/>
              </w:rPr>
              <w:t xml:space="preserve">Addition of conditional </w:t>
            </w:r>
            <w:proofErr w:type="spellStart"/>
            <w:r>
              <w:rPr>
                <w:sz w:val="16"/>
              </w:rPr>
              <w:t>PSCell</w:t>
            </w:r>
            <w:proofErr w:type="spellEnd"/>
            <w:r>
              <w:rPr>
                <w:sz w:val="16"/>
              </w:rPr>
              <w:t xml:space="preserve"> addition and change configuration for EN-DC</w:t>
            </w:r>
          </w:p>
        </w:tc>
        <w:tc>
          <w:tcPr>
            <w:tcW w:w="2377" w:type="dxa"/>
          </w:tcPr>
          <w:p w14:paraId="1AFA1F8E"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08993945" w14:textId="77777777" w:rsidR="00BC377F" w:rsidRPr="00496D15" w:rsidRDefault="00BC377F" w:rsidP="00D41ECF">
            <w:pPr>
              <w:pStyle w:val="TAL"/>
              <w:rPr>
                <w:sz w:val="16"/>
              </w:rPr>
            </w:pPr>
            <w:r>
              <w:rPr>
                <w:sz w:val="16"/>
              </w:rPr>
              <w:t>revised</w:t>
            </w:r>
          </w:p>
        </w:tc>
        <w:tc>
          <w:tcPr>
            <w:tcW w:w="1048" w:type="dxa"/>
          </w:tcPr>
          <w:p w14:paraId="7936C5C2" w14:textId="77777777" w:rsidR="00BC377F" w:rsidRPr="00496D15" w:rsidRDefault="00BC377F" w:rsidP="00D41ECF">
            <w:pPr>
              <w:pStyle w:val="TAL"/>
              <w:rPr>
                <w:sz w:val="16"/>
              </w:rPr>
            </w:pPr>
          </w:p>
        </w:tc>
        <w:tc>
          <w:tcPr>
            <w:tcW w:w="1134" w:type="dxa"/>
          </w:tcPr>
          <w:p w14:paraId="454D9E6F" w14:textId="77777777" w:rsidR="00BC377F" w:rsidRPr="00496D15" w:rsidRDefault="00BC377F" w:rsidP="00D41ECF">
            <w:pPr>
              <w:pStyle w:val="TAL"/>
              <w:rPr>
                <w:sz w:val="16"/>
              </w:rPr>
            </w:pPr>
            <w:r>
              <w:rPr>
                <w:sz w:val="16"/>
              </w:rPr>
              <w:t>R5-241712</w:t>
            </w:r>
          </w:p>
        </w:tc>
      </w:tr>
      <w:tr w:rsidR="00BC377F" w14:paraId="2B0D8381" w14:textId="77777777" w:rsidTr="00B467D4">
        <w:tc>
          <w:tcPr>
            <w:tcW w:w="1097" w:type="dxa"/>
          </w:tcPr>
          <w:p w14:paraId="6F357203" w14:textId="77777777" w:rsidR="00BC377F" w:rsidRPr="00496D15" w:rsidRDefault="00BC377F" w:rsidP="00D41ECF">
            <w:pPr>
              <w:pStyle w:val="TAL"/>
              <w:rPr>
                <w:sz w:val="16"/>
              </w:rPr>
            </w:pPr>
            <w:r>
              <w:rPr>
                <w:sz w:val="16"/>
              </w:rPr>
              <w:t>R5-240974</w:t>
            </w:r>
          </w:p>
        </w:tc>
        <w:tc>
          <w:tcPr>
            <w:tcW w:w="3153" w:type="dxa"/>
          </w:tcPr>
          <w:p w14:paraId="7063D9B1" w14:textId="77777777" w:rsidR="00BC377F" w:rsidRPr="00496D15" w:rsidRDefault="00BC377F" w:rsidP="00D41ECF">
            <w:pPr>
              <w:pStyle w:val="TAL"/>
              <w:rPr>
                <w:sz w:val="16"/>
              </w:rPr>
            </w:pPr>
            <w:r>
              <w:rPr>
                <w:sz w:val="16"/>
              </w:rPr>
              <w:t>Addition of SCG activation and deactivation configuration for EN-DC</w:t>
            </w:r>
          </w:p>
        </w:tc>
        <w:tc>
          <w:tcPr>
            <w:tcW w:w="2377" w:type="dxa"/>
          </w:tcPr>
          <w:p w14:paraId="41A35E33"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3361B0F5" w14:textId="77777777" w:rsidR="00BC377F" w:rsidRPr="00496D15" w:rsidRDefault="00BC377F" w:rsidP="00D41ECF">
            <w:pPr>
              <w:pStyle w:val="TAL"/>
              <w:rPr>
                <w:sz w:val="16"/>
              </w:rPr>
            </w:pPr>
            <w:r>
              <w:rPr>
                <w:sz w:val="16"/>
              </w:rPr>
              <w:t>revised</w:t>
            </w:r>
          </w:p>
        </w:tc>
        <w:tc>
          <w:tcPr>
            <w:tcW w:w="1048" w:type="dxa"/>
          </w:tcPr>
          <w:p w14:paraId="45CE6618" w14:textId="77777777" w:rsidR="00BC377F" w:rsidRPr="00496D15" w:rsidRDefault="00BC377F" w:rsidP="00D41ECF">
            <w:pPr>
              <w:pStyle w:val="TAL"/>
              <w:rPr>
                <w:sz w:val="16"/>
              </w:rPr>
            </w:pPr>
          </w:p>
        </w:tc>
        <w:tc>
          <w:tcPr>
            <w:tcW w:w="1134" w:type="dxa"/>
          </w:tcPr>
          <w:p w14:paraId="1A2F7E50" w14:textId="77777777" w:rsidR="00BC377F" w:rsidRPr="00496D15" w:rsidRDefault="00BC377F" w:rsidP="00D41ECF">
            <w:pPr>
              <w:pStyle w:val="TAL"/>
              <w:rPr>
                <w:sz w:val="16"/>
              </w:rPr>
            </w:pPr>
            <w:r>
              <w:rPr>
                <w:sz w:val="16"/>
              </w:rPr>
              <w:t>R5-241713</w:t>
            </w:r>
          </w:p>
        </w:tc>
      </w:tr>
      <w:tr w:rsidR="00BC377F" w14:paraId="2237586D" w14:textId="77777777" w:rsidTr="00B467D4">
        <w:tc>
          <w:tcPr>
            <w:tcW w:w="1097" w:type="dxa"/>
          </w:tcPr>
          <w:p w14:paraId="407AA76E" w14:textId="77777777" w:rsidR="00BC377F" w:rsidRPr="00496D15" w:rsidRDefault="00BC377F" w:rsidP="00D41ECF">
            <w:pPr>
              <w:pStyle w:val="TAL"/>
              <w:rPr>
                <w:sz w:val="16"/>
              </w:rPr>
            </w:pPr>
            <w:r>
              <w:rPr>
                <w:sz w:val="16"/>
              </w:rPr>
              <w:t>R5-240975</w:t>
            </w:r>
          </w:p>
        </w:tc>
        <w:tc>
          <w:tcPr>
            <w:tcW w:w="3153" w:type="dxa"/>
          </w:tcPr>
          <w:p w14:paraId="3C761050" w14:textId="77777777" w:rsidR="00BC377F" w:rsidRPr="00496D15" w:rsidRDefault="00BC377F" w:rsidP="00D41ECF">
            <w:pPr>
              <w:pStyle w:val="TAL"/>
              <w:rPr>
                <w:sz w:val="16"/>
              </w:rPr>
            </w:pPr>
            <w:r>
              <w:rPr>
                <w:sz w:val="16"/>
              </w:rPr>
              <w:t>Removal of GEA2 support from inter-rat cell change order test cases</w:t>
            </w:r>
          </w:p>
        </w:tc>
        <w:tc>
          <w:tcPr>
            <w:tcW w:w="2377" w:type="dxa"/>
          </w:tcPr>
          <w:p w14:paraId="185C8F60" w14:textId="77777777" w:rsidR="00BC377F" w:rsidRPr="00496D15" w:rsidRDefault="00BC377F" w:rsidP="00D41ECF">
            <w:pPr>
              <w:pStyle w:val="TAL"/>
              <w:rPr>
                <w:sz w:val="16"/>
              </w:rPr>
            </w:pPr>
            <w:r>
              <w:rPr>
                <w:sz w:val="16"/>
              </w:rPr>
              <w:t>Qualcomm Incorporated</w:t>
            </w:r>
          </w:p>
        </w:tc>
        <w:tc>
          <w:tcPr>
            <w:tcW w:w="967" w:type="dxa"/>
          </w:tcPr>
          <w:p w14:paraId="31F52633" w14:textId="77777777" w:rsidR="00BC377F" w:rsidRPr="00496D15" w:rsidRDefault="00BC377F" w:rsidP="00D41ECF">
            <w:pPr>
              <w:pStyle w:val="TAL"/>
              <w:rPr>
                <w:sz w:val="16"/>
              </w:rPr>
            </w:pPr>
            <w:r>
              <w:rPr>
                <w:sz w:val="16"/>
              </w:rPr>
              <w:t>agreed</w:t>
            </w:r>
          </w:p>
        </w:tc>
        <w:tc>
          <w:tcPr>
            <w:tcW w:w="1048" w:type="dxa"/>
          </w:tcPr>
          <w:p w14:paraId="24C74194" w14:textId="77777777" w:rsidR="00BC377F" w:rsidRPr="00496D15" w:rsidRDefault="00BC377F" w:rsidP="00D41ECF">
            <w:pPr>
              <w:pStyle w:val="TAL"/>
              <w:rPr>
                <w:sz w:val="16"/>
              </w:rPr>
            </w:pPr>
          </w:p>
        </w:tc>
        <w:tc>
          <w:tcPr>
            <w:tcW w:w="1134" w:type="dxa"/>
          </w:tcPr>
          <w:p w14:paraId="0B2B9672" w14:textId="77777777" w:rsidR="00BC377F" w:rsidRPr="00496D15" w:rsidRDefault="00BC377F" w:rsidP="00D41ECF">
            <w:pPr>
              <w:pStyle w:val="TAL"/>
              <w:rPr>
                <w:sz w:val="16"/>
              </w:rPr>
            </w:pPr>
          </w:p>
        </w:tc>
      </w:tr>
      <w:tr w:rsidR="00BC377F" w14:paraId="49AD6A1D" w14:textId="77777777" w:rsidTr="00B467D4">
        <w:tc>
          <w:tcPr>
            <w:tcW w:w="1097" w:type="dxa"/>
          </w:tcPr>
          <w:p w14:paraId="40480C3D" w14:textId="77777777" w:rsidR="00BC377F" w:rsidRPr="00496D15" w:rsidRDefault="00BC377F" w:rsidP="00D41ECF">
            <w:pPr>
              <w:pStyle w:val="TAL"/>
              <w:rPr>
                <w:sz w:val="16"/>
              </w:rPr>
            </w:pPr>
            <w:r>
              <w:rPr>
                <w:sz w:val="16"/>
              </w:rPr>
              <w:t>R5-240976</w:t>
            </w:r>
          </w:p>
        </w:tc>
        <w:tc>
          <w:tcPr>
            <w:tcW w:w="3153" w:type="dxa"/>
          </w:tcPr>
          <w:p w14:paraId="270A544E" w14:textId="77777777" w:rsidR="00BC377F" w:rsidRPr="00496D15" w:rsidRDefault="00BC377F" w:rsidP="00D41ECF">
            <w:pPr>
              <w:pStyle w:val="TAL"/>
              <w:rPr>
                <w:sz w:val="16"/>
              </w:rPr>
            </w:pPr>
            <w:r>
              <w:rPr>
                <w:sz w:val="16"/>
              </w:rPr>
              <w:t>Removal of GEA2 support from applicability of inter-rat cell change order test cases</w:t>
            </w:r>
          </w:p>
        </w:tc>
        <w:tc>
          <w:tcPr>
            <w:tcW w:w="2377" w:type="dxa"/>
          </w:tcPr>
          <w:p w14:paraId="52510D80" w14:textId="77777777" w:rsidR="00BC377F" w:rsidRPr="00496D15" w:rsidRDefault="00BC377F" w:rsidP="00D41ECF">
            <w:pPr>
              <w:pStyle w:val="TAL"/>
              <w:rPr>
                <w:sz w:val="16"/>
              </w:rPr>
            </w:pPr>
            <w:r>
              <w:rPr>
                <w:sz w:val="16"/>
              </w:rPr>
              <w:t>Qualcomm Incorporated</w:t>
            </w:r>
          </w:p>
        </w:tc>
        <w:tc>
          <w:tcPr>
            <w:tcW w:w="967" w:type="dxa"/>
          </w:tcPr>
          <w:p w14:paraId="0A7FC730" w14:textId="77777777" w:rsidR="00BC377F" w:rsidRPr="00496D15" w:rsidRDefault="00BC377F" w:rsidP="00D41ECF">
            <w:pPr>
              <w:pStyle w:val="TAL"/>
              <w:rPr>
                <w:sz w:val="16"/>
              </w:rPr>
            </w:pPr>
            <w:r>
              <w:rPr>
                <w:sz w:val="16"/>
              </w:rPr>
              <w:t>agreed</w:t>
            </w:r>
          </w:p>
        </w:tc>
        <w:tc>
          <w:tcPr>
            <w:tcW w:w="1048" w:type="dxa"/>
          </w:tcPr>
          <w:p w14:paraId="63092E30" w14:textId="77777777" w:rsidR="00BC377F" w:rsidRPr="00496D15" w:rsidRDefault="00BC377F" w:rsidP="00D41ECF">
            <w:pPr>
              <w:pStyle w:val="TAL"/>
              <w:rPr>
                <w:sz w:val="16"/>
              </w:rPr>
            </w:pPr>
          </w:p>
        </w:tc>
        <w:tc>
          <w:tcPr>
            <w:tcW w:w="1134" w:type="dxa"/>
          </w:tcPr>
          <w:p w14:paraId="723DD8A7" w14:textId="77777777" w:rsidR="00BC377F" w:rsidRPr="00496D15" w:rsidRDefault="00BC377F" w:rsidP="00D41ECF">
            <w:pPr>
              <w:pStyle w:val="TAL"/>
              <w:rPr>
                <w:sz w:val="16"/>
              </w:rPr>
            </w:pPr>
          </w:p>
        </w:tc>
      </w:tr>
      <w:tr w:rsidR="00BC377F" w14:paraId="57521B82" w14:textId="77777777" w:rsidTr="00B467D4">
        <w:tc>
          <w:tcPr>
            <w:tcW w:w="1097" w:type="dxa"/>
          </w:tcPr>
          <w:p w14:paraId="1CCCC6A9" w14:textId="77777777" w:rsidR="00BC377F" w:rsidRPr="00496D15" w:rsidRDefault="00BC377F" w:rsidP="00D41ECF">
            <w:pPr>
              <w:pStyle w:val="TAL"/>
              <w:rPr>
                <w:sz w:val="16"/>
              </w:rPr>
            </w:pPr>
            <w:r>
              <w:rPr>
                <w:sz w:val="16"/>
              </w:rPr>
              <w:t>R5-240977</w:t>
            </w:r>
          </w:p>
        </w:tc>
        <w:tc>
          <w:tcPr>
            <w:tcW w:w="3153" w:type="dxa"/>
          </w:tcPr>
          <w:p w14:paraId="76EDF8FD" w14:textId="77777777" w:rsidR="00BC377F" w:rsidRPr="00496D15" w:rsidRDefault="00BC377F" w:rsidP="00D41ECF">
            <w:pPr>
              <w:pStyle w:val="TAL"/>
              <w:rPr>
                <w:sz w:val="16"/>
              </w:rPr>
            </w:pPr>
            <w:r>
              <w:rPr>
                <w:sz w:val="16"/>
              </w:rPr>
              <w:t>Addition of new L2L MPS priority access barring test case</w:t>
            </w:r>
          </w:p>
        </w:tc>
        <w:tc>
          <w:tcPr>
            <w:tcW w:w="2377" w:type="dxa"/>
          </w:tcPr>
          <w:p w14:paraId="2275F993" w14:textId="77777777" w:rsidR="00BC377F" w:rsidRPr="00496D15" w:rsidRDefault="00BC377F" w:rsidP="00D41ECF">
            <w:pPr>
              <w:pStyle w:val="TAL"/>
              <w:rPr>
                <w:sz w:val="16"/>
              </w:rPr>
            </w:pPr>
            <w:r>
              <w:rPr>
                <w:sz w:val="16"/>
              </w:rPr>
              <w:t>Qualcomm Incorporated</w:t>
            </w:r>
          </w:p>
        </w:tc>
        <w:tc>
          <w:tcPr>
            <w:tcW w:w="967" w:type="dxa"/>
          </w:tcPr>
          <w:p w14:paraId="22F43307" w14:textId="77777777" w:rsidR="00BC377F" w:rsidRPr="00496D15" w:rsidRDefault="00BC377F" w:rsidP="00D41ECF">
            <w:pPr>
              <w:pStyle w:val="TAL"/>
              <w:rPr>
                <w:sz w:val="16"/>
              </w:rPr>
            </w:pPr>
            <w:r>
              <w:rPr>
                <w:sz w:val="16"/>
              </w:rPr>
              <w:t>revised</w:t>
            </w:r>
          </w:p>
        </w:tc>
        <w:tc>
          <w:tcPr>
            <w:tcW w:w="1048" w:type="dxa"/>
          </w:tcPr>
          <w:p w14:paraId="0D5656FB" w14:textId="77777777" w:rsidR="00BC377F" w:rsidRPr="00496D15" w:rsidRDefault="00BC377F" w:rsidP="00D41ECF">
            <w:pPr>
              <w:pStyle w:val="TAL"/>
              <w:rPr>
                <w:sz w:val="16"/>
              </w:rPr>
            </w:pPr>
          </w:p>
        </w:tc>
        <w:tc>
          <w:tcPr>
            <w:tcW w:w="1134" w:type="dxa"/>
          </w:tcPr>
          <w:p w14:paraId="4453A0F1" w14:textId="77777777" w:rsidR="00BC377F" w:rsidRPr="00496D15" w:rsidRDefault="00BC377F" w:rsidP="00D41ECF">
            <w:pPr>
              <w:pStyle w:val="TAL"/>
              <w:rPr>
                <w:sz w:val="16"/>
              </w:rPr>
            </w:pPr>
            <w:r>
              <w:rPr>
                <w:sz w:val="16"/>
              </w:rPr>
              <w:t>R5-241475</w:t>
            </w:r>
          </w:p>
        </w:tc>
      </w:tr>
      <w:tr w:rsidR="00BC377F" w14:paraId="2F421B62" w14:textId="77777777" w:rsidTr="00B467D4">
        <w:tc>
          <w:tcPr>
            <w:tcW w:w="1097" w:type="dxa"/>
          </w:tcPr>
          <w:p w14:paraId="03F641E4" w14:textId="77777777" w:rsidR="00BC377F" w:rsidRPr="00496D15" w:rsidRDefault="00BC377F" w:rsidP="00D41ECF">
            <w:pPr>
              <w:pStyle w:val="TAL"/>
              <w:rPr>
                <w:sz w:val="16"/>
              </w:rPr>
            </w:pPr>
            <w:r>
              <w:rPr>
                <w:sz w:val="16"/>
              </w:rPr>
              <w:t>R5-240978</w:t>
            </w:r>
          </w:p>
        </w:tc>
        <w:tc>
          <w:tcPr>
            <w:tcW w:w="3153" w:type="dxa"/>
          </w:tcPr>
          <w:p w14:paraId="194A7E61" w14:textId="77777777" w:rsidR="00BC377F" w:rsidRPr="00496D15" w:rsidRDefault="00BC377F" w:rsidP="00D41ECF">
            <w:pPr>
              <w:pStyle w:val="TAL"/>
              <w:rPr>
                <w:sz w:val="16"/>
              </w:rPr>
            </w:pPr>
            <w:r>
              <w:rPr>
                <w:sz w:val="16"/>
              </w:rPr>
              <w:t>Addition of applicability for L2L MPS priority access barring test case</w:t>
            </w:r>
          </w:p>
        </w:tc>
        <w:tc>
          <w:tcPr>
            <w:tcW w:w="2377" w:type="dxa"/>
          </w:tcPr>
          <w:p w14:paraId="59DF0BB4" w14:textId="77777777" w:rsidR="00BC377F" w:rsidRPr="00496D15" w:rsidRDefault="00BC377F" w:rsidP="00D41ECF">
            <w:pPr>
              <w:pStyle w:val="TAL"/>
              <w:rPr>
                <w:sz w:val="16"/>
              </w:rPr>
            </w:pPr>
            <w:r>
              <w:rPr>
                <w:sz w:val="16"/>
              </w:rPr>
              <w:t>Qualcomm Incorporated</w:t>
            </w:r>
          </w:p>
        </w:tc>
        <w:tc>
          <w:tcPr>
            <w:tcW w:w="967" w:type="dxa"/>
          </w:tcPr>
          <w:p w14:paraId="5CD0E8A2" w14:textId="77777777" w:rsidR="00BC377F" w:rsidRPr="00496D15" w:rsidRDefault="00BC377F" w:rsidP="00D41ECF">
            <w:pPr>
              <w:pStyle w:val="TAL"/>
              <w:rPr>
                <w:sz w:val="16"/>
              </w:rPr>
            </w:pPr>
            <w:r>
              <w:rPr>
                <w:sz w:val="16"/>
              </w:rPr>
              <w:t>agreed</w:t>
            </w:r>
          </w:p>
        </w:tc>
        <w:tc>
          <w:tcPr>
            <w:tcW w:w="1048" w:type="dxa"/>
          </w:tcPr>
          <w:p w14:paraId="55796C70" w14:textId="77777777" w:rsidR="00BC377F" w:rsidRPr="00496D15" w:rsidRDefault="00BC377F" w:rsidP="00D41ECF">
            <w:pPr>
              <w:pStyle w:val="TAL"/>
              <w:rPr>
                <w:sz w:val="16"/>
              </w:rPr>
            </w:pPr>
          </w:p>
        </w:tc>
        <w:tc>
          <w:tcPr>
            <w:tcW w:w="1134" w:type="dxa"/>
          </w:tcPr>
          <w:p w14:paraId="2E41D982" w14:textId="77777777" w:rsidR="00BC377F" w:rsidRPr="00496D15" w:rsidRDefault="00BC377F" w:rsidP="00D41ECF">
            <w:pPr>
              <w:pStyle w:val="TAL"/>
              <w:rPr>
                <w:sz w:val="16"/>
              </w:rPr>
            </w:pPr>
          </w:p>
        </w:tc>
      </w:tr>
      <w:tr w:rsidR="00BC377F" w14:paraId="6ED87ADF" w14:textId="77777777" w:rsidTr="00B467D4">
        <w:tc>
          <w:tcPr>
            <w:tcW w:w="1097" w:type="dxa"/>
          </w:tcPr>
          <w:p w14:paraId="16213933" w14:textId="77777777" w:rsidR="00BC377F" w:rsidRPr="00496D15" w:rsidRDefault="00BC377F" w:rsidP="00D41ECF">
            <w:pPr>
              <w:pStyle w:val="TAL"/>
              <w:rPr>
                <w:sz w:val="16"/>
              </w:rPr>
            </w:pPr>
            <w:r>
              <w:rPr>
                <w:sz w:val="16"/>
              </w:rPr>
              <w:t>R5-240979</w:t>
            </w:r>
          </w:p>
        </w:tc>
        <w:tc>
          <w:tcPr>
            <w:tcW w:w="3153" w:type="dxa"/>
          </w:tcPr>
          <w:p w14:paraId="139C0EA8" w14:textId="77777777" w:rsidR="00BC377F" w:rsidRPr="00496D15" w:rsidRDefault="00BC377F" w:rsidP="00D41ECF">
            <w:pPr>
              <w:pStyle w:val="TAL"/>
              <w:rPr>
                <w:sz w:val="16"/>
              </w:rPr>
            </w:pPr>
            <w:r>
              <w:rPr>
                <w:sz w:val="16"/>
              </w:rPr>
              <w:t>Correction to NTN TA report test case 22.3.1.13</w:t>
            </w:r>
          </w:p>
        </w:tc>
        <w:tc>
          <w:tcPr>
            <w:tcW w:w="2377" w:type="dxa"/>
          </w:tcPr>
          <w:p w14:paraId="64EAEE30" w14:textId="77777777" w:rsidR="00BC377F" w:rsidRPr="00496D15" w:rsidRDefault="00BC377F" w:rsidP="00D41ECF">
            <w:pPr>
              <w:pStyle w:val="TAL"/>
              <w:rPr>
                <w:sz w:val="16"/>
              </w:rPr>
            </w:pPr>
            <w:r>
              <w:rPr>
                <w:sz w:val="16"/>
              </w:rPr>
              <w:t>Qualcomm Incorporated, Rohde &amp; Schwarz</w:t>
            </w:r>
          </w:p>
        </w:tc>
        <w:tc>
          <w:tcPr>
            <w:tcW w:w="967" w:type="dxa"/>
          </w:tcPr>
          <w:p w14:paraId="23C09941" w14:textId="77777777" w:rsidR="00BC377F" w:rsidRPr="00496D15" w:rsidRDefault="00BC377F" w:rsidP="00D41ECF">
            <w:pPr>
              <w:pStyle w:val="TAL"/>
              <w:rPr>
                <w:sz w:val="16"/>
              </w:rPr>
            </w:pPr>
            <w:r>
              <w:rPr>
                <w:sz w:val="16"/>
              </w:rPr>
              <w:t>revised</w:t>
            </w:r>
          </w:p>
        </w:tc>
        <w:tc>
          <w:tcPr>
            <w:tcW w:w="1048" w:type="dxa"/>
          </w:tcPr>
          <w:p w14:paraId="2EC42915" w14:textId="77777777" w:rsidR="00BC377F" w:rsidRPr="00496D15" w:rsidRDefault="00BC377F" w:rsidP="00D41ECF">
            <w:pPr>
              <w:pStyle w:val="TAL"/>
              <w:rPr>
                <w:sz w:val="16"/>
              </w:rPr>
            </w:pPr>
          </w:p>
        </w:tc>
        <w:tc>
          <w:tcPr>
            <w:tcW w:w="1134" w:type="dxa"/>
          </w:tcPr>
          <w:p w14:paraId="3668D5A2" w14:textId="77777777" w:rsidR="00BC377F" w:rsidRPr="00496D15" w:rsidRDefault="00BC377F" w:rsidP="00D41ECF">
            <w:pPr>
              <w:pStyle w:val="TAL"/>
              <w:rPr>
                <w:sz w:val="16"/>
              </w:rPr>
            </w:pPr>
            <w:r>
              <w:rPr>
                <w:sz w:val="16"/>
              </w:rPr>
              <w:t>R5-241563</w:t>
            </w:r>
          </w:p>
        </w:tc>
      </w:tr>
      <w:tr w:rsidR="00BC377F" w14:paraId="019348F4" w14:textId="77777777" w:rsidTr="00B467D4">
        <w:tc>
          <w:tcPr>
            <w:tcW w:w="1097" w:type="dxa"/>
          </w:tcPr>
          <w:p w14:paraId="01EEA0BF" w14:textId="77777777" w:rsidR="00BC377F" w:rsidRPr="00496D15" w:rsidRDefault="00BC377F" w:rsidP="00D41ECF">
            <w:pPr>
              <w:pStyle w:val="TAL"/>
              <w:rPr>
                <w:sz w:val="16"/>
              </w:rPr>
            </w:pPr>
            <w:r>
              <w:rPr>
                <w:sz w:val="16"/>
              </w:rPr>
              <w:t>R5-240980</w:t>
            </w:r>
          </w:p>
        </w:tc>
        <w:tc>
          <w:tcPr>
            <w:tcW w:w="3153" w:type="dxa"/>
          </w:tcPr>
          <w:p w14:paraId="3A9969DF" w14:textId="77777777" w:rsidR="00BC377F" w:rsidRPr="00496D15" w:rsidRDefault="00BC377F" w:rsidP="00D41ECF">
            <w:pPr>
              <w:pStyle w:val="TAL"/>
              <w:rPr>
                <w:sz w:val="16"/>
              </w:rPr>
            </w:pPr>
            <w:r>
              <w:rPr>
                <w:sz w:val="16"/>
              </w:rPr>
              <w:t>Correction to MAC test cases for NTN UEs</w:t>
            </w:r>
          </w:p>
        </w:tc>
        <w:tc>
          <w:tcPr>
            <w:tcW w:w="2377" w:type="dxa"/>
          </w:tcPr>
          <w:p w14:paraId="2A7F697B" w14:textId="77777777" w:rsidR="00BC377F" w:rsidRPr="00496D15" w:rsidRDefault="00BC377F" w:rsidP="00D41ECF">
            <w:pPr>
              <w:pStyle w:val="TAL"/>
              <w:rPr>
                <w:sz w:val="16"/>
              </w:rPr>
            </w:pPr>
            <w:r>
              <w:rPr>
                <w:sz w:val="16"/>
              </w:rPr>
              <w:t>Qualcomm Incorporated, Rohde &amp; Schwarz, MediaTek</w:t>
            </w:r>
          </w:p>
        </w:tc>
        <w:tc>
          <w:tcPr>
            <w:tcW w:w="967" w:type="dxa"/>
          </w:tcPr>
          <w:p w14:paraId="74FE5984" w14:textId="77777777" w:rsidR="00BC377F" w:rsidRPr="00496D15" w:rsidRDefault="00BC377F" w:rsidP="00D41ECF">
            <w:pPr>
              <w:pStyle w:val="TAL"/>
              <w:rPr>
                <w:sz w:val="16"/>
              </w:rPr>
            </w:pPr>
            <w:r>
              <w:rPr>
                <w:sz w:val="16"/>
              </w:rPr>
              <w:t>revised</w:t>
            </w:r>
          </w:p>
        </w:tc>
        <w:tc>
          <w:tcPr>
            <w:tcW w:w="1048" w:type="dxa"/>
          </w:tcPr>
          <w:p w14:paraId="5CBD01E1" w14:textId="77777777" w:rsidR="00BC377F" w:rsidRPr="00496D15" w:rsidRDefault="00BC377F" w:rsidP="00D41ECF">
            <w:pPr>
              <w:pStyle w:val="TAL"/>
              <w:rPr>
                <w:sz w:val="16"/>
              </w:rPr>
            </w:pPr>
          </w:p>
        </w:tc>
        <w:tc>
          <w:tcPr>
            <w:tcW w:w="1134" w:type="dxa"/>
          </w:tcPr>
          <w:p w14:paraId="59FE085A" w14:textId="77777777" w:rsidR="00BC377F" w:rsidRPr="00496D15" w:rsidRDefault="00BC377F" w:rsidP="00D41ECF">
            <w:pPr>
              <w:pStyle w:val="TAL"/>
              <w:rPr>
                <w:sz w:val="16"/>
              </w:rPr>
            </w:pPr>
            <w:r>
              <w:rPr>
                <w:sz w:val="16"/>
              </w:rPr>
              <w:t>R5-241564</w:t>
            </w:r>
          </w:p>
        </w:tc>
      </w:tr>
      <w:tr w:rsidR="00BC377F" w14:paraId="20B71567" w14:textId="77777777" w:rsidTr="00B467D4">
        <w:tc>
          <w:tcPr>
            <w:tcW w:w="1097" w:type="dxa"/>
          </w:tcPr>
          <w:p w14:paraId="0A626D78" w14:textId="77777777" w:rsidR="00BC377F" w:rsidRPr="00496D15" w:rsidRDefault="00BC377F" w:rsidP="00D41ECF">
            <w:pPr>
              <w:pStyle w:val="TAL"/>
              <w:rPr>
                <w:sz w:val="16"/>
              </w:rPr>
            </w:pPr>
            <w:r>
              <w:rPr>
                <w:sz w:val="16"/>
              </w:rPr>
              <w:t>R5-240981</w:t>
            </w:r>
          </w:p>
        </w:tc>
        <w:tc>
          <w:tcPr>
            <w:tcW w:w="3153" w:type="dxa"/>
          </w:tcPr>
          <w:p w14:paraId="7D0E4A3D" w14:textId="77777777" w:rsidR="00BC377F" w:rsidRPr="00496D15" w:rsidRDefault="00BC377F" w:rsidP="00D41ECF">
            <w:pPr>
              <w:pStyle w:val="TAL"/>
              <w:rPr>
                <w:sz w:val="16"/>
              </w:rPr>
            </w:pPr>
            <w:r>
              <w:rPr>
                <w:sz w:val="16"/>
              </w:rPr>
              <w:t>Correction to RLC test cases for NTN UEs</w:t>
            </w:r>
          </w:p>
        </w:tc>
        <w:tc>
          <w:tcPr>
            <w:tcW w:w="2377" w:type="dxa"/>
          </w:tcPr>
          <w:p w14:paraId="284313F7" w14:textId="77777777" w:rsidR="00BC377F" w:rsidRPr="00496D15" w:rsidRDefault="00BC377F" w:rsidP="00D41ECF">
            <w:pPr>
              <w:pStyle w:val="TAL"/>
              <w:rPr>
                <w:sz w:val="16"/>
              </w:rPr>
            </w:pPr>
            <w:r>
              <w:rPr>
                <w:sz w:val="16"/>
              </w:rPr>
              <w:t>Qualcomm Incorporated, Rohde &amp; Schwarz, MediaTek</w:t>
            </w:r>
          </w:p>
        </w:tc>
        <w:tc>
          <w:tcPr>
            <w:tcW w:w="967" w:type="dxa"/>
          </w:tcPr>
          <w:p w14:paraId="3061A819" w14:textId="77777777" w:rsidR="00BC377F" w:rsidRPr="00496D15" w:rsidRDefault="00BC377F" w:rsidP="00D41ECF">
            <w:pPr>
              <w:pStyle w:val="TAL"/>
              <w:rPr>
                <w:sz w:val="16"/>
              </w:rPr>
            </w:pPr>
            <w:r>
              <w:rPr>
                <w:sz w:val="16"/>
              </w:rPr>
              <w:t>revised</w:t>
            </w:r>
          </w:p>
        </w:tc>
        <w:tc>
          <w:tcPr>
            <w:tcW w:w="1048" w:type="dxa"/>
          </w:tcPr>
          <w:p w14:paraId="2D7A97DB" w14:textId="77777777" w:rsidR="00BC377F" w:rsidRPr="00496D15" w:rsidRDefault="00BC377F" w:rsidP="00D41ECF">
            <w:pPr>
              <w:pStyle w:val="TAL"/>
              <w:rPr>
                <w:sz w:val="16"/>
              </w:rPr>
            </w:pPr>
          </w:p>
        </w:tc>
        <w:tc>
          <w:tcPr>
            <w:tcW w:w="1134" w:type="dxa"/>
          </w:tcPr>
          <w:p w14:paraId="53207F0E" w14:textId="77777777" w:rsidR="00BC377F" w:rsidRPr="00496D15" w:rsidRDefault="00BC377F" w:rsidP="00D41ECF">
            <w:pPr>
              <w:pStyle w:val="TAL"/>
              <w:rPr>
                <w:sz w:val="16"/>
              </w:rPr>
            </w:pPr>
            <w:r>
              <w:rPr>
                <w:sz w:val="16"/>
              </w:rPr>
              <w:t>R5-241647</w:t>
            </w:r>
          </w:p>
        </w:tc>
      </w:tr>
      <w:tr w:rsidR="00BC377F" w14:paraId="66CB6262" w14:textId="77777777" w:rsidTr="00B467D4">
        <w:tc>
          <w:tcPr>
            <w:tcW w:w="1097" w:type="dxa"/>
          </w:tcPr>
          <w:p w14:paraId="2ABCD7AD" w14:textId="77777777" w:rsidR="00BC377F" w:rsidRPr="00496D15" w:rsidRDefault="00BC377F" w:rsidP="00D41ECF">
            <w:pPr>
              <w:pStyle w:val="TAL"/>
              <w:rPr>
                <w:sz w:val="16"/>
              </w:rPr>
            </w:pPr>
            <w:r>
              <w:rPr>
                <w:sz w:val="16"/>
              </w:rPr>
              <w:t>R5-240982</w:t>
            </w:r>
          </w:p>
        </w:tc>
        <w:tc>
          <w:tcPr>
            <w:tcW w:w="3153" w:type="dxa"/>
          </w:tcPr>
          <w:p w14:paraId="29AAD7B9" w14:textId="77777777" w:rsidR="00BC377F" w:rsidRPr="00496D15" w:rsidRDefault="00BC377F" w:rsidP="00D41ECF">
            <w:pPr>
              <w:pStyle w:val="TAL"/>
              <w:rPr>
                <w:sz w:val="16"/>
              </w:rPr>
            </w:pPr>
            <w:r>
              <w:rPr>
                <w:sz w:val="16"/>
              </w:rPr>
              <w:t>Addition of legacy test cases applicable to NTN only UEs in GSO and NGSO</w:t>
            </w:r>
          </w:p>
        </w:tc>
        <w:tc>
          <w:tcPr>
            <w:tcW w:w="2377" w:type="dxa"/>
          </w:tcPr>
          <w:p w14:paraId="1A229FD0" w14:textId="77777777" w:rsidR="00BC377F" w:rsidRPr="00496D15" w:rsidRDefault="00BC377F" w:rsidP="00D41ECF">
            <w:pPr>
              <w:pStyle w:val="TAL"/>
              <w:rPr>
                <w:sz w:val="16"/>
              </w:rPr>
            </w:pPr>
            <w:r>
              <w:rPr>
                <w:sz w:val="16"/>
              </w:rPr>
              <w:t>Qualcomm Incorporated, Rohde &amp; Schwarz, MediaTek</w:t>
            </w:r>
          </w:p>
        </w:tc>
        <w:tc>
          <w:tcPr>
            <w:tcW w:w="967" w:type="dxa"/>
          </w:tcPr>
          <w:p w14:paraId="3D59AC9B" w14:textId="77777777" w:rsidR="00BC377F" w:rsidRPr="00496D15" w:rsidRDefault="00BC377F" w:rsidP="00D41ECF">
            <w:pPr>
              <w:pStyle w:val="TAL"/>
              <w:rPr>
                <w:sz w:val="16"/>
              </w:rPr>
            </w:pPr>
            <w:r>
              <w:rPr>
                <w:sz w:val="16"/>
              </w:rPr>
              <w:t>withdrawn</w:t>
            </w:r>
          </w:p>
        </w:tc>
        <w:tc>
          <w:tcPr>
            <w:tcW w:w="1048" w:type="dxa"/>
          </w:tcPr>
          <w:p w14:paraId="343F7912" w14:textId="77777777" w:rsidR="00BC377F" w:rsidRPr="00496D15" w:rsidRDefault="00BC377F" w:rsidP="00D41ECF">
            <w:pPr>
              <w:pStyle w:val="TAL"/>
              <w:rPr>
                <w:sz w:val="16"/>
              </w:rPr>
            </w:pPr>
          </w:p>
        </w:tc>
        <w:tc>
          <w:tcPr>
            <w:tcW w:w="1134" w:type="dxa"/>
          </w:tcPr>
          <w:p w14:paraId="02147B50" w14:textId="77777777" w:rsidR="00BC377F" w:rsidRPr="00496D15" w:rsidRDefault="00BC377F" w:rsidP="00D41ECF">
            <w:pPr>
              <w:pStyle w:val="TAL"/>
              <w:rPr>
                <w:sz w:val="16"/>
              </w:rPr>
            </w:pPr>
          </w:p>
        </w:tc>
      </w:tr>
      <w:tr w:rsidR="00BC377F" w14:paraId="61108114" w14:textId="77777777" w:rsidTr="00B467D4">
        <w:tc>
          <w:tcPr>
            <w:tcW w:w="1097" w:type="dxa"/>
          </w:tcPr>
          <w:p w14:paraId="238A3DE5" w14:textId="77777777" w:rsidR="00BC377F" w:rsidRPr="00496D15" w:rsidRDefault="00BC377F" w:rsidP="00D41ECF">
            <w:pPr>
              <w:pStyle w:val="TAL"/>
              <w:rPr>
                <w:sz w:val="16"/>
              </w:rPr>
            </w:pPr>
            <w:r>
              <w:rPr>
                <w:sz w:val="16"/>
              </w:rPr>
              <w:t>R5-240983</w:t>
            </w:r>
          </w:p>
        </w:tc>
        <w:tc>
          <w:tcPr>
            <w:tcW w:w="3153" w:type="dxa"/>
          </w:tcPr>
          <w:p w14:paraId="09754114" w14:textId="77777777" w:rsidR="00BC377F" w:rsidRPr="00496D15" w:rsidRDefault="00BC377F" w:rsidP="00D41ECF">
            <w:pPr>
              <w:pStyle w:val="TAL"/>
              <w:rPr>
                <w:sz w:val="16"/>
              </w:rPr>
            </w:pPr>
            <w:r>
              <w:rPr>
                <w:sz w:val="16"/>
              </w:rPr>
              <w:t>PICS clarification and applicability updates for NTN test cases</w:t>
            </w:r>
          </w:p>
        </w:tc>
        <w:tc>
          <w:tcPr>
            <w:tcW w:w="2377" w:type="dxa"/>
          </w:tcPr>
          <w:p w14:paraId="724E494B" w14:textId="77777777" w:rsidR="00BC377F" w:rsidRPr="00496D15" w:rsidRDefault="00BC377F" w:rsidP="00D41ECF">
            <w:pPr>
              <w:pStyle w:val="TAL"/>
              <w:rPr>
                <w:sz w:val="16"/>
              </w:rPr>
            </w:pPr>
            <w:r>
              <w:rPr>
                <w:sz w:val="16"/>
              </w:rPr>
              <w:t>Qualcomm Incorporated, Rohde &amp; Schwarz</w:t>
            </w:r>
          </w:p>
        </w:tc>
        <w:tc>
          <w:tcPr>
            <w:tcW w:w="967" w:type="dxa"/>
          </w:tcPr>
          <w:p w14:paraId="405EC8D1" w14:textId="77777777" w:rsidR="00BC377F" w:rsidRPr="00496D15" w:rsidRDefault="00BC377F" w:rsidP="00D41ECF">
            <w:pPr>
              <w:pStyle w:val="TAL"/>
              <w:rPr>
                <w:sz w:val="16"/>
              </w:rPr>
            </w:pPr>
            <w:r>
              <w:rPr>
                <w:sz w:val="16"/>
              </w:rPr>
              <w:t>revised</w:t>
            </w:r>
          </w:p>
        </w:tc>
        <w:tc>
          <w:tcPr>
            <w:tcW w:w="1048" w:type="dxa"/>
          </w:tcPr>
          <w:p w14:paraId="0F4ADC76" w14:textId="77777777" w:rsidR="00BC377F" w:rsidRPr="00496D15" w:rsidRDefault="00BC377F" w:rsidP="00D41ECF">
            <w:pPr>
              <w:pStyle w:val="TAL"/>
              <w:rPr>
                <w:sz w:val="16"/>
              </w:rPr>
            </w:pPr>
          </w:p>
        </w:tc>
        <w:tc>
          <w:tcPr>
            <w:tcW w:w="1134" w:type="dxa"/>
          </w:tcPr>
          <w:p w14:paraId="45F848E0" w14:textId="77777777" w:rsidR="00BC377F" w:rsidRPr="00496D15" w:rsidRDefault="00BC377F" w:rsidP="00D41ECF">
            <w:pPr>
              <w:pStyle w:val="TAL"/>
              <w:rPr>
                <w:sz w:val="16"/>
              </w:rPr>
            </w:pPr>
            <w:r>
              <w:rPr>
                <w:sz w:val="16"/>
              </w:rPr>
              <w:t>R5-241648</w:t>
            </w:r>
          </w:p>
        </w:tc>
      </w:tr>
      <w:tr w:rsidR="00BC377F" w14:paraId="584AACC4" w14:textId="77777777" w:rsidTr="00B467D4">
        <w:tc>
          <w:tcPr>
            <w:tcW w:w="1097" w:type="dxa"/>
          </w:tcPr>
          <w:p w14:paraId="5134D5F3" w14:textId="77777777" w:rsidR="00BC377F" w:rsidRPr="00496D15" w:rsidRDefault="00BC377F" w:rsidP="00D41ECF">
            <w:pPr>
              <w:pStyle w:val="TAL"/>
              <w:rPr>
                <w:sz w:val="16"/>
              </w:rPr>
            </w:pPr>
            <w:r>
              <w:rPr>
                <w:sz w:val="16"/>
              </w:rPr>
              <w:t>R5-240984</w:t>
            </w:r>
          </w:p>
        </w:tc>
        <w:tc>
          <w:tcPr>
            <w:tcW w:w="3153" w:type="dxa"/>
          </w:tcPr>
          <w:p w14:paraId="7300A484" w14:textId="77777777" w:rsidR="00BC377F" w:rsidRPr="00496D15" w:rsidRDefault="00BC377F" w:rsidP="00D41ECF">
            <w:pPr>
              <w:pStyle w:val="TAL"/>
              <w:rPr>
                <w:sz w:val="16"/>
              </w:rPr>
            </w:pPr>
            <w:r>
              <w:rPr>
                <w:sz w:val="16"/>
              </w:rPr>
              <w:t>Addition of NR NTN TA reporting PICS</w:t>
            </w:r>
          </w:p>
        </w:tc>
        <w:tc>
          <w:tcPr>
            <w:tcW w:w="2377" w:type="dxa"/>
          </w:tcPr>
          <w:p w14:paraId="7AB4429A" w14:textId="77777777" w:rsidR="00BC377F" w:rsidRPr="00496D15" w:rsidRDefault="00BC377F" w:rsidP="00D41ECF">
            <w:pPr>
              <w:pStyle w:val="TAL"/>
              <w:rPr>
                <w:sz w:val="16"/>
              </w:rPr>
            </w:pPr>
            <w:r>
              <w:rPr>
                <w:sz w:val="16"/>
              </w:rPr>
              <w:t>Qualcomm Incorporated</w:t>
            </w:r>
          </w:p>
        </w:tc>
        <w:tc>
          <w:tcPr>
            <w:tcW w:w="967" w:type="dxa"/>
          </w:tcPr>
          <w:p w14:paraId="706C0873" w14:textId="77777777" w:rsidR="00BC377F" w:rsidRPr="00496D15" w:rsidRDefault="00BC377F" w:rsidP="00D41ECF">
            <w:pPr>
              <w:pStyle w:val="TAL"/>
              <w:rPr>
                <w:sz w:val="16"/>
              </w:rPr>
            </w:pPr>
            <w:r>
              <w:rPr>
                <w:sz w:val="16"/>
              </w:rPr>
              <w:t>revised</w:t>
            </w:r>
          </w:p>
        </w:tc>
        <w:tc>
          <w:tcPr>
            <w:tcW w:w="1048" w:type="dxa"/>
          </w:tcPr>
          <w:p w14:paraId="7B8D2360" w14:textId="77777777" w:rsidR="00BC377F" w:rsidRPr="00496D15" w:rsidRDefault="00BC377F" w:rsidP="00D41ECF">
            <w:pPr>
              <w:pStyle w:val="TAL"/>
              <w:rPr>
                <w:sz w:val="16"/>
              </w:rPr>
            </w:pPr>
          </w:p>
        </w:tc>
        <w:tc>
          <w:tcPr>
            <w:tcW w:w="1134" w:type="dxa"/>
          </w:tcPr>
          <w:p w14:paraId="709326F6" w14:textId="77777777" w:rsidR="00BC377F" w:rsidRPr="00496D15" w:rsidRDefault="00BC377F" w:rsidP="00D41ECF">
            <w:pPr>
              <w:pStyle w:val="TAL"/>
              <w:rPr>
                <w:sz w:val="16"/>
              </w:rPr>
            </w:pPr>
            <w:r>
              <w:rPr>
                <w:sz w:val="16"/>
              </w:rPr>
              <w:t>R5-241649</w:t>
            </w:r>
          </w:p>
        </w:tc>
      </w:tr>
      <w:tr w:rsidR="00BC377F" w14:paraId="7A11DD4E" w14:textId="77777777" w:rsidTr="00B467D4">
        <w:tc>
          <w:tcPr>
            <w:tcW w:w="1097" w:type="dxa"/>
          </w:tcPr>
          <w:p w14:paraId="43D2CFB7" w14:textId="77777777" w:rsidR="00BC377F" w:rsidRPr="00496D15" w:rsidRDefault="00BC377F" w:rsidP="00D41ECF">
            <w:pPr>
              <w:pStyle w:val="TAL"/>
              <w:rPr>
                <w:sz w:val="16"/>
              </w:rPr>
            </w:pPr>
            <w:r>
              <w:rPr>
                <w:sz w:val="16"/>
              </w:rPr>
              <w:t>R5-240985</w:t>
            </w:r>
          </w:p>
        </w:tc>
        <w:tc>
          <w:tcPr>
            <w:tcW w:w="3153" w:type="dxa"/>
          </w:tcPr>
          <w:p w14:paraId="09778AA2" w14:textId="77777777" w:rsidR="00BC377F" w:rsidRPr="00496D15" w:rsidRDefault="00BC377F" w:rsidP="00D41ECF">
            <w:pPr>
              <w:pStyle w:val="TAL"/>
              <w:rPr>
                <w:sz w:val="16"/>
              </w:rPr>
            </w:pPr>
            <w:r>
              <w:rPr>
                <w:sz w:val="16"/>
              </w:rPr>
              <w:t>Addition of new NR NTN MAC TA reporting test case</w:t>
            </w:r>
          </w:p>
        </w:tc>
        <w:tc>
          <w:tcPr>
            <w:tcW w:w="2377" w:type="dxa"/>
          </w:tcPr>
          <w:p w14:paraId="4A0E1296" w14:textId="77777777" w:rsidR="00BC377F" w:rsidRPr="00496D15" w:rsidRDefault="00BC377F" w:rsidP="00D41ECF">
            <w:pPr>
              <w:pStyle w:val="TAL"/>
              <w:rPr>
                <w:sz w:val="16"/>
              </w:rPr>
            </w:pPr>
            <w:r>
              <w:rPr>
                <w:sz w:val="16"/>
              </w:rPr>
              <w:t>Qualcomm Incorporated</w:t>
            </w:r>
          </w:p>
        </w:tc>
        <w:tc>
          <w:tcPr>
            <w:tcW w:w="967" w:type="dxa"/>
          </w:tcPr>
          <w:p w14:paraId="18EBE501" w14:textId="77777777" w:rsidR="00BC377F" w:rsidRPr="00496D15" w:rsidRDefault="00BC377F" w:rsidP="00D41ECF">
            <w:pPr>
              <w:pStyle w:val="TAL"/>
              <w:rPr>
                <w:sz w:val="16"/>
              </w:rPr>
            </w:pPr>
            <w:r>
              <w:rPr>
                <w:sz w:val="16"/>
              </w:rPr>
              <w:t>agreed</w:t>
            </w:r>
          </w:p>
        </w:tc>
        <w:tc>
          <w:tcPr>
            <w:tcW w:w="1048" w:type="dxa"/>
          </w:tcPr>
          <w:p w14:paraId="2CBD090B" w14:textId="77777777" w:rsidR="00BC377F" w:rsidRPr="00496D15" w:rsidRDefault="00BC377F" w:rsidP="00D41ECF">
            <w:pPr>
              <w:pStyle w:val="TAL"/>
              <w:rPr>
                <w:sz w:val="16"/>
              </w:rPr>
            </w:pPr>
          </w:p>
        </w:tc>
        <w:tc>
          <w:tcPr>
            <w:tcW w:w="1134" w:type="dxa"/>
          </w:tcPr>
          <w:p w14:paraId="6B10AEE1" w14:textId="77777777" w:rsidR="00BC377F" w:rsidRPr="00496D15" w:rsidRDefault="00BC377F" w:rsidP="00D41ECF">
            <w:pPr>
              <w:pStyle w:val="TAL"/>
              <w:rPr>
                <w:sz w:val="16"/>
              </w:rPr>
            </w:pPr>
          </w:p>
        </w:tc>
      </w:tr>
      <w:tr w:rsidR="00BC377F" w14:paraId="23392AC6" w14:textId="77777777" w:rsidTr="00B467D4">
        <w:tc>
          <w:tcPr>
            <w:tcW w:w="1097" w:type="dxa"/>
          </w:tcPr>
          <w:p w14:paraId="1A63E503" w14:textId="77777777" w:rsidR="00BC377F" w:rsidRPr="00496D15" w:rsidRDefault="00BC377F" w:rsidP="00D41ECF">
            <w:pPr>
              <w:pStyle w:val="TAL"/>
              <w:rPr>
                <w:sz w:val="16"/>
              </w:rPr>
            </w:pPr>
            <w:r>
              <w:rPr>
                <w:sz w:val="16"/>
              </w:rPr>
              <w:t>R5-240986</w:t>
            </w:r>
          </w:p>
        </w:tc>
        <w:tc>
          <w:tcPr>
            <w:tcW w:w="3153" w:type="dxa"/>
          </w:tcPr>
          <w:p w14:paraId="05555852" w14:textId="77777777" w:rsidR="00BC377F" w:rsidRPr="00496D15" w:rsidRDefault="00BC377F" w:rsidP="00D41ECF">
            <w:pPr>
              <w:pStyle w:val="TAL"/>
              <w:rPr>
                <w:sz w:val="16"/>
              </w:rPr>
            </w:pPr>
            <w:r>
              <w:rPr>
                <w:sz w:val="16"/>
              </w:rPr>
              <w:t>Addition of new NR NTN RLC t-reassembly timer test case</w:t>
            </w:r>
          </w:p>
        </w:tc>
        <w:tc>
          <w:tcPr>
            <w:tcW w:w="2377" w:type="dxa"/>
          </w:tcPr>
          <w:p w14:paraId="3629E60E" w14:textId="77777777" w:rsidR="00BC377F" w:rsidRPr="00496D15" w:rsidRDefault="00BC377F" w:rsidP="00D41ECF">
            <w:pPr>
              <w:pStyle w:val="TAL"/>
              <w:rPr>
                <w:sz w:val="16"/>
              </w:rPr>
            </w:pPr>
            <w:r>
              <w:rPr>
                <w:sz w:val="16"/>
              </w:rPr>
              <w:t>Qualcomm Incorporated</w:t>
            </w:r>
          </w:p>
        </w:tc>
        <w:tc>
          <w:tcPr>
            <w:tcW w:w="967" w:type="dxa"/>
          </w:tcPr>
          <w:p w14:paraId="006B7DA2" w14:textId="77777777" w:rsidR="00BC377F" w:rsidRPr="00496D15" w:rsidRDefault="00BC377F" w:rsidP="00D41ECF">
            <w:pPr>
              <w:pStyle w:val="TAL"/>
              <w:rPr>
                <w:sz w:val="16"/>
              </w:rPr>
            </w:pPr>
            <w:r>
              <w:rPr>
                <w:sz w:val="16"/>
              </w:rPr>
              <w:t>revised</w:t>
            </w:r>
          </w:p>
        </w:tc>
        <w:tc>
          <w:tcPr>
            <w:tcW w:w="1048" w:type="dxa"/>
          </w:tcPr>
          <w:p w14:paraId="36BF5B76" w14:textId="77777777" w:rsidR="00BC377F" w:rsidRPr="00496D15" w:rsidRDefault="00BC377F" w:rsidP="00D41ECF">
            <w:pPr>
              <w:pStyle w:val="TAL"/>
              <w:rPr>
                <w:sz w:val="16"/>
              </w:rPr>
            </w:pPr>
          </w:p>
        </w:tc>
        <w:tc>
          <w:tcPr>
            <w:tcW w:w="1134" w:type="dxa"/>
          </w:tcPr>
          <w:p w14:paraId="66248CC4" w14:textId="77777777" w:rsidR="00BC377F" w:rsidRPr="00496D15" w:rsidRDefault="00BC377F" w:rsidP="00D41ECF">
            <w:pPr>
              <w:pStyle w:val="TAL"/>
              <w:rPr>
                <w:sz w:val="16"/>
              </w:rPr>
            </w:pPr>
            <w:r>
              <w:rPr>
                <w:sz w:val="16"/>
              </w:rPr>
              <w:t>R5-241570</w:t>
            </w:r>
          </w:p>
        </w:tc>
      </w:tr>
      <w:tr w:rsidR="00BC377F" w14:paraId="31F7D06B" w14:textId="77777777" w:rsidTr="00B467D4">
        <w:tc>
          <w:tcPr>
            <w:tcW w:w="1097" w:type="dxa"/>
          </w:tcPr>
          <w:p w14:paraId="632AB329" w14:textId="77777777" w:rsidR="00BC377F" w:rsidRPr="00496D15" w:rsidRDefault="00BC377F" w:rsidP="00D41ECF">
            <w:pPr>
              <w:pStyle w:val="TAL"/>
              <w:rPr>
                <w:sz w:val="16"/>
              </w:rPr>
            </w:pPr>
            <w:r>
              <w:rPr>
                <w:sz w:val="16"/>
              </w:rPr>
              <w:t>R5-240987</w:t>
            </w:r>
          </w:p>
        </w:tc>
        <w:tc>
          <w:tcPr>
            <w:tcW w:w="3153" w:type="dxa"/>
          </w:tcPr>
          <w:p w14:paraId="782825CD" w14:textId="77777777" w:rsidR="00BC377F" w:rsidRPr="00496D15" w:rsidRDefault="00BC377F" w:rsidP="00D41ECF">
            <w:pPr>
              <w:pStyle w:val="TAL"/>
              <w:rPr>
                <w:sz w:val="16"/>
              </w:rPr>
            </w:pPr>
            <w:r>
              <w:rPr>
                <w:sz w:val="16"/>
              </w:rPr>
              <w:t>Addition of NR NTN PDCP discard timer test case</w:t>
            </w:r>
          </w:p>
        </w:tc>
        <w:tc>
          <w:tcPr>
            <w:tcW w:w="2377" w:type="dxa"/>
          </w:tcPr>
          <w:p w14:paraId="373F179E" w14:textId="77777777" w:rsidR="00BC377F" w:rsidRPr="00496D15" w:rsidRDefault="00BC377F" w:rsidP="00D41ECF">
            <w:pPr>
              <w:pStyle w:val="TAL"/>
              <w:rPr>
                <w:sz w:val="16"/>
              </w:rPr>
            </w:pPr>
            <w:r>
              <w:rPr>
                <w:sz w:val="16"/>
              </w:rPr>
              <w:t>Qualcomm Incorporated</w:t>
            </w:r>
          </w:p>
        </w:tc>
        <w:tc>
          <w:tcPr>
            <w:tcW w:w="967" w:type="dxa"/>
          </w:tcPr>
          <w:p w14:paraId="0A79E2D7" w14:textId="77777777" w:rsidR="00BC377F" w:rsidRPr="00496D15" w:rsidRDefault="00BC377F" w:rsidP="00D41ECF">
            <w:pPr>
              <w:pStyle w:val="TAL"/>
              <w:rPr>
                <w:sz w:val="16"/>
              </w:rPr>
            </w:pPr>
            <w:r>
              <w:rPr>
                <w:sz w:val="16"/>
              </w:rPr>
              <w:t>revised</w:t>
            </w:r>
          </w:p>
        </w:tc>
        <w:tc>
          <w:tcPr>
            <w:tcW w:w="1048" w:type="dxa"/>
          </w:tcPr>
          <w:p w14:paraId="01000ECD" w14:textId="77777777" w:rsidR="00BC377F" w:rsidRPr="00496D15" w:rsidRDefault="00BC377F" w:rsidP="00D41ECF">
            <w:pPr>
              <w:pStyle w:val="TAL"/>
              <w:rPr>
                <w:sz w:val="16"/>
              </w:rPr>
            </w:pPr>
          </w:p>
        </w:tc>
        <w:tc>
          <w:tcPr>
            <w:tcW w:w="1134" w:type="dxa"/>
          </w:tcPr>
          <w:p w14:paraId="7A4486E4" w14:textId="77777777" w:rsidR="00BC377F" w:rsidRPr="00496D15" w:rsidRDefault="00BC377F" w:rsidP="00D41ECF">
            <w:pPr>
              <w:pStyle w:val="TAL"/>
              <w:rPr>
                <w:sz w:val="16"/>
              </w:rPr>
            </w:pPr>
            <w:r>
              <w:rPr>
                <w:sz w:val="16"/>
              </w:rPr>
              <w:t>R5-241571</w:t>
            </w:r>
          </w:p>
        </w:tc>
      </w:tr>
      <w:tr w:rsidR="00BC377F" w14:paraId="0DAF5CB2" w14:textId="77777777" w:rsidTr="00B467D4">
        <w:tc>
          <w:tcPr>
            <w:tcW w:w="1097" w:type="dxa"/>
          </w:tcPr>
          <w:p w14:paraId="0B0353FE" w14:textId="77777777" w:rsidR="00BC377F" w:rsidRPr="00496D15" w:rsidRDefault="00BC377F" w:rsidP="00D41ECF">
            <w:pPr>
              <w:pStyle w:val="TAL"/>
              <w:rPr>
                <w:sz w:val="16"/>
              </w:rPr>
            </w:pPr>
            <w:r>
              <w:rPr>
                <w:sz w:val="16"/>
              </w:rPr>
              <w:t>R5-240988</w:t>
            </w:r>
          </w:p>
        </w:tc>
        <w:tc>
          <w:tcPr>
            <w:tcW w:w="3153" w:type="dxa"/>
          </w:tcPr>
          <w:p w14:paraId="19B9F6D1" w14:textId="77777777" w:rsidR="00BC377F" w:rsidRPr="00496D15" w:rsidRDefault="00BC377F" w:rsidP="00D41ECF">
            <w:pPr>
              <w:pStyle w:val="TAL"/>
              <w:rPr>
                <w:sz w:val="16"/>
              </w:rPr>
            </w:pPr>
            <w:r>
              <w:rPr>
                <w:sz w:val="16"/>
              </w:rPr>
              <w:t>Applicability updates to NR NTN test cases</w:t>
            </w:r>
          </w:p>
        </w:tc>
        <w:tc>
          <w:tcPr>
            <w:tcW w:w="2377" w:type="dxa"/>
          </w:tcPr>
          <w:p w14:paraId="0E3E649B" w14:textId="77777777" w:rsidR="00BC377F" w:rsidRPr="00496D15" w:rsidRDefault="00BC377F" w:rsidP="00D41ECF">
            <w:pPr>
              <w:pStyle w:val="TAL"/>
              <w:rPr>
                <w:sz w:val="16"/>
              </w:rPr>
            </w:pPr>
            <w:r>
              <w:rPr>
                <w:sz w:val="16"/>
              </w:rPr>
              <w:t>Qualcomm Incorporated</w:t>
            </w:r>
          </w:p>
        </w:tc>
        <w:tc>
          <w:tcPr>
            <w:tcW w:w="967" w:type="dxa"/>
          </w:tcPr>
          <w:p w14:paraId="0AA63606" w14:textId="77777777" w:rsidR="00BC377F" w:rsidRPr="00496D15" w:rsidRDefault="00BC377F" w:rsidP="00D41ECF">
            <w:pPr>
              <w:pStyle w:val="TAL"/>
              <w:rPr>
                <w:sz w:val="16"/>
              </w:rPr>
            </w:pPr>
            <w:r>
              <w:rPr>
                <w:sz w:val="16"/>
              </w:rPr>
              <w:t>revised</w:t>
            </w:r>
          </w:p>
        </w:tc>
        <w:tc>
          <w:tcPr>
            <w:tcW w:w="1048" w:type="dxa"/>
          </w:tcPr>
          <w:p w14:paraId="257341FF" w14:textId="77777777" w:rsidR="00BC377F" w:rsidRPr="00496D15" w:rsidRDefault="00BC377F" w:rsidP="00D41ECF">
            <w:pPr>
              <w:pStyle w:val="TAL"/>
              <w:rPr>
                <w:sz w:val="16"/>
              </w:rPr>
            </w:pPr>
          </w:p>
        </w:tc>
        <w:tc>
          <w:tcPr>
            <w:tcW w:w="1134" w:type="dxa"/>
          </w:tcPr>
          <w:p w14:paraId="51B7A7DB" w14:textId="77777777" w:rsidR="00BC377F" w:rsidRPr="00496D15" w:rsidRDefault="00BC377F" w:rsidP="00D41ECF">
            <w:pPr>
              <w:pStyle w:val="TAL"/>
              <w:rPr>
                <w:sz w:val="16"/>
              </w:rPr>
            </w:pPr>
            <w:r>
              <w:rPr>
                <w:sz w:val="16"/>
              </w:rPr>
              <w:t>R5-241650</w:t>
            </w:r>
          </w:p>
        </w:tc>
      </w:tr>
      <w:tr w:rsidR="00BC377F" w14:paraId="3F207B50" w14:textId="77777777" w:rsidTr="00B467D4">
        <w:tc>
          <w:tcPr>
            <w:tcW w:w="1097" w:type="dxa"/>
          </w:tcPr>
          <w:p w14:paraId="1B83CDDE" w14:textId="77777777" w:rsidR="00BC377F" w:rsidRPr="00496D15" w:rsidRDefault="00BC377F" w:rsidP="00D41ECF">
            <w:pPr>
              <w:pStyle w:val="TAL"/>
              <w:rPr>
                <w:sz w:val="16"/>
              </w:rPr>
            </w:pPr>
            <w:r>
              <w:rPr>
                <w:sz w:val="16"/>
              </w:rPr>
              <w:t>R5-240989</w:t>
            </w:r>
          </w:p>
        </w:tc>
        <w:tc>
          <w:tcPr>
            <w:tcW w:w="3153" w:type="dxa"/>
          </w:tcPr>
          <w:p w14:paraId="2A7D6FC7" w14:textId="77777777" w:rsidR="00BC377F" w:rsidRPr="00496D15" w:rsidRDefault="00BC377F" w:rsidP="00D41ECF">
            <w:pPr>
              <w:pStyle w:val="TAL"/>
              <w:rPr>
                <w:sz w:val="16"/>
              </w:rPr>
            </w:pPr>
            <w:r>
              <w:rPr>
                <w:sz w:val="16"/>
              </w:rPr>
              <w:t>SIB2 updates for NR unlicensed test cases</w:t>
            </w:r>
          </w:p>
        </w:tc>
        <w:tc>
          <w:tcPr>
            <w:tcW w:w="2377" w:type="dxa"/>
          </w:tcPr>
          <w:p w14:paraId="2935ECA0" w14:textId="77777777" w:rsidR="00BC377F" w:rsidRPr="00496D15" w:rsidRDefault="00BC377F" w:rsidP="00D41ECF">
            <w:pPr>
              <w:pStyle w:val="TAL"/>
              <w:rPr>
                <w:sz w:val="16"/>
              </w:rPr>
            </w:pPr>
            <w:r>
              <w:rPr>
                <w:sz w:val="16"/>
              </w:rPr>
              <w:t>Qualcomm Incorporated</w:t>
            </w:r>
          </w:p>
        </w:tc>
        <w:tc>
          <w:tcPr>
            <w:tcW w:w="967" w:type="dxa"/>
          </w:tcPr>
          <w:p w14:paraId="14C38CF8" w14:textId="77777777" w:rsidR="00BC377F" w:rsidRPr="00496D15" w:rsidRDefault="00BC377F" w:rsidP="00D41ECF">
            <w:pPr>
              <w:pStyle w:val="TAL"/>
              <w:rPr>
                <w:sz w:val="16"/>
              </w:rPr>
            </w:pPr>
            <w:r>
              <w:rPr>
                <w:sz w:val="16"/>
              </w:rPr>
              <w:t>agreed</w:t>
            </w:r>
          </w:p>
        </w:tc>
        <w:tc>
          <w:tcPr>
            <w:tcW w:w="1048" w:type="dxa"/>
          </w:tcPr>
          <w:p w14:paraId="2D03CD94" w14:textId="77777777" w:rsidR="00BC377F" w:rsidRPr="00496D15" w:rsidRDefault="00BC377F" w:rsidP="00D41ECF">
            <w:pPr>
              <w:pStyle w:val="TAL"/>
              <w:rPr>
                <w:sz w:val="16"/>
              </w:rPr>
            </w:pPr>
          </w:p>
        </w:tc>
        <w:tc>
          <w:tcPr>
            <w:tcW w:w="1134" w:type="dxa"/>
          </w:tcPr>
          <w:p w14:paraId="05F2652F" w14:textId="77777777" w:rsidR="00BC377F" w:rsidRPr="00496D15" w:rsidRDefault="00BC377F" w:rsidP="00D41ECF">
            <w:pPr>
              <w:pStyle w:val="TAL"/>
              <w:rPr>
                <w:sz w:val="16"/>
              </w:rPr>
            </w:pPr>
          </w:p>
        </w:tc>
      </w:tr>
      <w:tr w:rsidR="00BC377F" w14:paraId="5FB59DFE" w14:textId="77777777" w:rsidTr="00B467D4">
        <w:tc>
          <w:tcPr>
            <w:tcW w:w="1097" w:type="dxa"/>
          </w:tcPr>
          <w:p w14:paraId="5C279197" w14:textId="77777777" w:rsidR="00BC377F" w:rsidRPr="00496D15" w:rsidRDefault="00BC377F" w:rsidP="00D41ECF">
            <w:pPr>
              <w:pStyle w:val="TAL"/>
              <w:rPr>
                <w:sz w:val="16"/>
              </w:rPr>
            </w:pPr>
            <w:r>
              <w:rPr>
                <w:sz w:val="16"/>
              </w:rPr>
              <w:t>R5-240990</w:t>
            </w:r>
          </w:p>
        </w:tc>
        <w:tc>
          <w:tcPr>
            <w:tcW w:w="3153" w:type="dxa"/>
          </w:tcPr>
          <w:p w14:paraId="75092C69" w14:textId="77777777" w:rsidR="00BC377F" w:rsidRPr="00496D15" w:rsidRDefault="00BC377F" w:rsidP="00D41ECF">
            <w:pPr>
              <w:pStyle w:val="TAL"/>
              <w:rPr>
                <w:sz w:val="16"/>
              </w:rPr>
            </w:pPr>
            <w:r>
              <w:rPr>
                <w:sz w:val="16"/>
              </w:rPr>
              <w:t>Addition of NR shared spectrum measurements test case 8.1.8.1.3</w:t>
            </w:r>
          </w:p>
        </w:tc>
        <w:tc>
          <w:tcPr>
            <w:tcW w:w="2377" w:type="dxa"/>
          </w:tcPr>
          <w:p w14:paraId="7BF9C12F" w14:textId="77777777" w:rsidR="00BC377F" w:rsidRPr="00496D15" w:rsidRDefault="00BC377F" w:rsidP="00D41ECF">
            <w:pPr>
              <w:pStyle w:val="TAL"/>
              <w:rPr>
                <w:sz w:val="16"/>
              </w:rPr>
            </w:pPr>
            <w:r>
              <w:rPr>
                <w:sz w:val="16"/>
              </w:rPr>
              <w:t>Qualcomm Incorporated</w:t>
            </w:r>
          </w:p>
        </w:tc>
        <w:tc>
          <w:tcPr>
            <w:tcW w:w="967" w:type="dxa"/>
          </w:tcPr>
          <w:p w14:paraId="377530D2" w14:textId="77777777" w:rsidR="00BC377F" w:rsidRPr="00496D15" w:rsidRDefault="00BC377F" w:rsidP="00D41ECF">
            <w:pPr>
              <w:pStyle w:val="TAL"/>
              <w:rPr>
                <w:sz w:val="16"/>
              </w:rPr>
            </w:pPr>
            <w:r>
              <w:rPr>
                <w:sz w:val="16"/>
              </w:rPr>
              <w:t>agreed</w:t>
            </w:r>
          </w:p>
        </w:tc>
        <w:tc>
          <w:tcPr>
            <w:tcW w:w="1048" w:type="dxa"/>
          </w:tcPr>
          <w:p w14:paraId="25DEAECC" w14:textId="77777777" w:rsidR="00BC377F" w:rsidRPr="00496D15" w:rsidRDefault="00BC377F" w:rsidP="00D41ECF">
            <w:pPr>
              <w:pStyle w:val="TAL"/>
              <w:rPr>
                <w:sz w:val="16"/>
              </w:rPr>
            </w:pPr>
          </w:p>
        </w:tc>
        <w:tc>
          <w:tcPr>
            <w:tcW w:w="1134" w:type="dxa"/>
          </w:tcPr>
          <w:p w14:paraId="6AE49F06" w14:textId="77777777" w:rsidR="00BC377F" w:rsidRPr="00496D15" w:rsidRDefault="00BC377F" w:rsidP="00D41ECF">
            <w:pPr>
              <w:pStyle w:val="TAL"/>
              <w:rPr>
                <w:sz w:val="16"/>
              </w:rPr>
            </w:pPr>
          </w:p>
        </w:tc>
      </w:tr>
      <w:tr w:rsidR="00BC377F" w14:paraId="0FE5443D" w14:textId="77777777" w:rsidTr="00B467D4">
        <w:tc>
          <w:tcPr>
            <w:tcW w:w="1097" w:type="dxa"/>
          </w:tcPr>
          <w:p w14:paraId="557AFA01" w14:textId="77777777" w:rsidR="00BC377F" w:rsidRPr="00496D15" w:rsidRDefault="00BC377F" w:rsidP="00D41ECF">
            <w:pPr>
              <w:pStyle w:val="TAL"/>
              <w:rPr>
                <w:sz w:val="16"/>
              </w:rPr>
            </w:pPr>
            <w:r>
              <w:rPr>
                <w:sz w:val="16"/>
              </w:rPr>
              <w:t>R5-240991</w:t>
            </w:r>
          </w:p>
        </w:tc>
        <w:tc>
          <w:tcPr>
            <w:tcW w:w="3153" w:type="dxa"/>
          </w:tcPr>
          <w:p w14:paraId="69D5E54F" w14:textId="77777777" w:rsidR="00BC377F" w:rsidRPr="00496D15" w:rsidRDefault="00BC377F" w:rsidP="00D41ECF">
            <w:pPr>
              <w:pStyle w:val="TAL"/>
              <w:rPr>
                <w:sz w:val="16"/>
              </w:rPr>
            </w:pPr>
            <w:r>
              <w:rPr>
                <w:sz w:val="16"/>
              </w:rPr>
              <w:t>Applicability updates to NR shared spectrum test cases</w:t>
            </w:r>
          </w:p>
        </w:tc>
        <w:tc>
          <w:tcPr>
            <w:tcW w:w="2377" w:type="dxa"/>
          </w:tcPr>
          <w:p w14:paraId="4DCAE595" w14:textId="77777777" w:rsidR="00BC377F" w:rsidRPr="00496D15" w:rsidRDefault="00BC377F" w:rsidP="00D41ECF">
            <w:pPr>
              <w:pStyle w:val="TAL"/>
              <w:rPr>
                <w:sz w:val="16"/>
              </w:rPr>
            </w:pPr>
            <w:r>
              <w:rPr>
                <w:sz w:val="16"/>
              </w:rPr>
              <w:t>Qualcomm Incorporated</w:t>
            </w:r>
          </w:p>
        </w:tc>
        <w:tc>
          <w:tcPr>
            <w:tcW w:w="967" w:type="dxa"/>
          </w:tcPr>
          <w:p w14:paraId="7BD675D1" w14:textId="77777777" w:rsidR="00BC377F" w:rsidRPr="00496D15" w:rsidRDefault="00BC377F" w:rsidP="00D41ECF">
            <w:pPr>
              <w:pStyle w:val="TAL"/>
              <w:rPr>
                <w:sz w:val="16"/>
              </w:rPr>
            </w:pPr>
            <w:r>
              <w:rPr>
                <w:sz w:val="16"/>
              </w:rPr>
              <w:t>agreed</w:t>
            </w:r>
          </w:p>
        </w:tc>
        <w:tc>
          <w:tcPr>
            <w:tcW w:w="1048" w:type="dxa"/>
          </w:tcPr>
          <w:p w14:paraId="6D72DA52" w14:textId="77777777" w:rsidR="00BC377F" w:rsidRPr="00496D15" w:rsidRDefault="00BC377F" w:rsidP="00D41ECF">
            <w:pPr>
              <w:pStyle w:val="TAL"/>
              <w:rPr>
                <w:sz w:val="16"/>
              </w:rPr>
            </w:pPr>
          </w:p>
        </w:tc>
        <w:tc>
          <w:tcPr>
            <w:tcW w:w="1134" w:type="dxa"/>
          </w:tcPr>
          <w:p w14:paraId="6A2E5E51" w14:textId="77777777" w:rsidR="00BC377F" w:rsidRPr="00496D15" w:rsidRDefault="00BC377F" w:rsidP="00D41ECF">
            <w:pPr>
              <w:pStyle w:val="TAL"/>
              <w:rPr>
                <w:sz w:val="16"/>
              </w:rPr>
            </w:pPr>
          </w:p>
        </w:tc>
      </w:tr>
      <w:tr w:rsidR="00BC377F" w14:paraId="668F4426" w14:textId="77777777" w:rsidTr="00B467D4">
        <w:tc>
          <w:tcPr>
            <w:tcW w:w="1097" w:type="dxa"/>
          </w:tcPr>
          <w:p w14:paraId="69778078" w14:textId="77777777" w:rsidR="00BC377F" w:rsidRPr="00496D15" w:rsidRDefault="00BC377F" w:rsidP="00D41ECF">
            <w:pPr>
              <w:pStyle w:val="TAL"/>
              <w:rPr>
                <w:sz w:val="16"/>
              </w:rPr>
            </w:pPr>
            <w:r>
              <w:rPr>
                <w:sz w:val="16"/>
              </w:rPr>
              <w:t>R5-240992</w:t>
            </w:r>
          </w:p>
        </w:tc>
        <w:tc>
          <w:tcPr>
            <w:tcW w:w="3153" w:type="dxa"/>
          </w:tcPr>
          <w:p w14:paraId="28887128" w14:textId="77777777" w:rsidR="00BC377F" w:rsidRPr="00496D15" w:rsidRDefault="00BC377F" w:rsidP="00D41ECF">
            <w:pPr>
              <w:pStyle w:val="TAL"/>
              <w:rPr>
                <w:sz w:val="16"/>
              </w:rPr>
            </w:pPr>
            <w:r>
              <w:rPr>
                <w:sz w:val="16"/>
              </w:rPr>
              <w:t>Clarification of trace mode in emission testing_FR1</w:t>
            </w:r>
          </w:p>
        </w:tc>
        <w:tc>
          <w:tcPr>
            <w:tcW w:w="2377" w:type="dxa"/>
          </w:tcPr>
          <w:p w14:paraId="1569E526"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1A889F93" w14:textId="77777777" w:rsidR="00BC377F" w:rsidRPr="00496D15" w:rsidRDefault="00BC377F" w:rsidP="00D41ECF">
            <w:pPr>
              <w:pStyle w:val="TAL"/>
              <w:rPr>
                <w:sz w:val="16"/>
              </w:rPr>
            </w:pPr>
            <w:r>
              <w:rPr>
                <w:sz w:val="16"/>
              </w:rPr>
              <w:t>revised</w:t>
            </w:r>
          </w:p>
        </w:tc>
        <w:tc>
          <w:tcPr>
            <w:tcW w:w="1048" w:type="dxa"/>
          </w:tcPr>
          <w:p w14:paraId="065E89CC" w14:textId="77777777" w:rsidR="00BC377F" w:rsidRPr="00496D15" w:rsidRDefault="00BC377F" w:rsidP="00D41ECF">
            <w:pPr>
              <w:pStyle w:val="TAL"/>
              <w:rPr>
                <w:sz w:val="16"/>
              </w:rPr>
            </w:pPr>
          </w:p>
        </w:tc>
        <w:tc>
          <w:tcPr>
            <w:tcW w:w="1134" w:type="dxa"/>
          </w:tcPr>
          <w:p w14:paraId="73D8FDD8" w14:textId="77777777" w:rsidR="00BC377F" w:rsidRPr="00496D15" w:rsidRDefault="00BC377F" w:rsidP="00D41ECF">
            <w:pPr>
              <w:pStyle w:val="TAL"/>
              <w:rPr>
                <w:sz w:val="16"/>
              </w:rPr>
            </w:pPr>
            <w:r>
              <w:rPr>
                <w:sz w:val="16"/>
              </w:rPr>
              <w:t>R5-241767</w:t>
            </w:r>
          </w:p>
        </w:tc>
      </w:tr>
      <w:tr w:rsidR="00BC377F" w14:paraId="14EE6322" w14:textId="77777777" w:rsidTr="00B467D4">
        <w:tc>
          <w:tcPr>
            <w:tcW w:w="1097" w:type="dxa"/>
          </w:tcPr>
          <w:p w14:paraId="2136493D" w14:textId="77777777" w:rsidR="00BC377F" w:rsidRPr="00496D15" w:rsidRDefault="00BC377F" w:rsidP="00D41ECF">
            <w:pPr>
              <w:pStyle w:val="TAL"/>
              <w:rPr>
                <w:sz w:val="16"/>
              </w:rPr>
            </w:pPr>
            <w:r>
              <w:rPr>
                <w:sz w:val="16"/>
              </w:rPr>
              <w:t>R5-240993</w:t>
            </w:r>
          </w:p>
        </w:tc>
        <w:tc>
          <w:tcPr>
            <w:tcW w:w="3153" w:type="dxa"/>
          </w:tcPr>
          <w:p w14:paraId="3AA45E0F" w14:textId="77777777" w:rsidR="00BC377F" w:rsidRPr="00496D15" w:rsidRDefault="00BC377F" w:rsidP="00D41ECF">
            <w:pPr>
              <w:pStyle w:val="TAL"/>
              <w:rPr>
                <w:sz w:val="16"/>
              </w:rPr>
            </w:pPr>
            <w:r>
              <w:rPr>
                <w:sz w:val="16"/>
              </w:rPr>
              <w:t>Clarification of trace mode in emission testing_FR2</w:t>
            </w:r>
          </w:p>
        </w:tc>
        <w:tc>
          <w:tcPr>
            <w:tcW w:w="2377" w:type="dxa"/>
          </w:tcPr>
          <w:p w14:paraId="4EB9486E"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351C7BC7" w14:textId="77777777" w:rsidR="00BC377F" w:rsidRPr="00496D15" w:rsidRDefault="00BC377F" w:rsidP="00D41ECF">
            <w:pPr>
              <w:pStyle w:val="TAL"/>
              <w:rPr>
                <w:sz w:val="16"/>
              </w:rPr>
            </w:pPr>
            <w:r>
              <w:rPr>
                <w:sz w:val="16"/>
              </w:rPr>
              <w:t>revised</w:t>
            </w:r>
          </w:p>
        </w:tc>
        <w:tc>
          <w:tcPr>
            <w:tcW w:w="1048" w:type="dxa"/>
          </w:tcPr>
          <w:p w14:paraId="20C556A3" w14:textId="77777777" w:rsidR="00BC377F" w:rsidRPr="00496D15" w:rsidRDefault="00BC377F" w:rsidP="00D41ECF">
            <w:pPr>
              <w:pStyle w:val="TAL"/>
              <w:rPr>
                <w:sz w:val="16"/>
              </w:rPr>
            </w:pPr>
          </w:p>
        </w:tc>
        <w:tc>
          <w:tcPr>
            <w:tcW w:w="1134" w:type="dxa"/>
          </w:tcPr>
          <w:p w14:paraId="4D9980C8" w14:textId="77777777" w:rsidR="00BC377F" w:rsidRPr="00496D15" w:rsidRDefault="00BC377F" w:rsidP="00D41ECF">
            <w:pPr>
              <w:pStyle w:val="TAL"/>
              <w:rPr>
                <w:sz w:val="16"/>
              </w:rPr>
            </w:pPr>
            <w:r>
              <w:rPr>
                <w:sz w:val="16"/>
              </w:rPr>
              <w:t>R5-241783</w:t>
            </w:r>
          </w:p>
        </w:tc>
      </w:tr>
      <w:tr w:rsidR="00BC377F" w14:paraId="4B0A17C1" w14:textId="77777777" w:rsidTr="00B467D4">
        <w:tc>
          <w:tcPr>
            <w:tcW w:w="1097" w:type="dxa"/>
          </w:tcPr>
          <w:p w14:paraId="185DC71A" w14:textId="77777777" w:rsidR="00BC377F" w:rsidRPr="00496D15" w:rsidRDefault="00BC377F" w:rsidP="00D41ECF">
            <w:pPr>
              <w:pStyle w:val="TAL"/>
              <w:rPr>
                <w:sz w:val="16"/>
              </w:rPr>
            </w:pPr>
            <w:r>
              <w:rPr>
                <w:sz w:val="16"/>
              </w:rPr>
              <w:t>R5-240994</w:t>
            </w:r>
          </w:p>
        </w:tc>
        <w:tc>
          <w:tcPr>
            <w:tcW w:w="3153" w:type="dxa"/>
          </w:tcPr>
          <w:p w14:paraId="60ABE950" w14:textId="77777777" w:rsidR="00BC377F" w:rsidRPr="00496D15" w:rsidRDefault="00BC377F" w:rsidP="00D41ECF">
            <w:pPr>
              <w:pStyle w:val="TAL"/>
              <w:rPr>
                <w:sz w:val="16"/>
              </w:rPr>
            </w:pPr>
            <w:r>
              <w:rPr>
                <w:sz w:val="16"/>
              </w:rPr>
              <w:t xml:space="preserve">Clarification of trace mode in emission </w:t>
            </w:r>
            <w:proofErr w:type="spellStart"/>
            <w:r>
              <w:rPr>
                <w:sz w:val="16"/>
              </w:rPr>
              <w:t>testing_Iw</w:t>
            </w:r>
            <w:proofErr w:type="spellEnd"/>
          </w:p>
        </w:tc>
        <w:tc>
          <w:tcPr>
            <w:tcW w:w="2377" w:type="dxa"/>
          </w:tcPr>
          <w:p w14:paraId="3E229D18"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50F1854C" w14:textId="77777777" w:rsidR="00BC377F" w:rsidRPr="00496D15" w:rsidRDefault="00BC377F" w:rsidP="00D41ECF">
            <w:pPr>
              <w:pStyle w:val="TAL"/>
              <w:rPr>
                <w:sz w:val="16"/>
              </w:rPr>
            </w:pPr>
            <w:r>
              <w:rPr>
                <w:sz w:val="16"/>
              </w:rPr>
              <w:t>revised</w:t>
            </w:r>
          </w:p>
        </w:tc>
        <w:tc>
          <w:tcPr>
            <w:tcW w:w="1048" w:type="dxa"/>
          </w:tcPr>
          <w:p w14:paraId="5C939DCF" w14:textId="77777777" w:rsidR="00BC377F" w:rsidRPr="00496D15" w:rsidRDefault="00BC377F" w:rsidP="00D41ECF">
            <w:pPr>
              <w:pStyle w:val="TAL"/>
              <w:rPr>
                <w:sz w:val="16"/>
              </w:rPr>
            </w:pPr>
          </w:p>
        </w:tc>
        <w:tc>
          <w:tcPr>
            <w:tcW w:w="1134" w:type="dxa"/>
          </w:tcPr>
          <w:p w14:paraId="2619E8F0" w14:textId="77777777" w:rsidR="00BC377F" w:rsidRPr="00496D15" w:rsidRDefault="00BC377F" w:rsidP="00D41ECF">
            <w:pPr>
              <w:pStyle w:val="TAL"/>
              <w:rPr>
                <w:sz w:val="16"/>
              </w:rPr>
            </w:pPr>
            <w:r>
              <w:rPr>
                <w:sz w:val="16"/>
              </w:rPr>
              <w:t>R5-241784</w:t>
            </w:r>
          </w:p>
        </w:tc>
      </w:tr>
      <w:tr w:rsidR="00BC377F" w14:paraId="227FBC12" w14:textId="77777777" w:rsidTr="00B467D4">
        <w:tc>
          <w:tcPr>
            <w:tcW w:w="1097" w:type="dxa"/>
          </w:tcPr>
          <w:p w14:paraId="5D3E1569" w14:textId="77777777" w:rsidR="00BC377F" w:rsidRPr="00496D15" w:rsidRDefault="00BC377F" w:rsidP="00D41ECF">
            <w:pPr>
              <w:pStyle w:val="TAL"/>
              <w:rPr>
                <w:sz w:val="16"/>
              </w:rPr>
            </w:pPr>
            <w:r>
              <w:rPr>
                <w:sz w:val="16"/>
              </w:rPr>
              <w:t>R5-240995</w:t>
            </w:r>
          </w:p>
        </w:tc>
        <w:tc>
          <w:tcPr>
            <w:tcW w:w="3153" w:type="dxa"/>
          </w:tcPr>
          <w:p w14:paraId="31C8563B" w14:textId="77777777" w:rsidR="00BC377F" w:rsidRPr="00496D15" w:rsidRDefault="00BC377F" w:rsidP="00D41ECF">
            <w:pPr>
              <w:pStyle w:val="TAL"/>
              <w:rPr>
                <w:sz w:val="16"/>
              </w:rPr>
            </w:pPr>
            <w:r>
              <w:rPr>
                <w:sz w:val="16"/>
              </w:rPr>
              <w:t>Adding FR2 test case of SRS time mask</w:t>
            </w:r>
          </w:p>
        </w:tc>
        <w:tc>
          <w:tcPr>
            <w:tcW w:w="2377" w:type="dxa"/>
          </w:tcPr>
          <w:p w14:paraId="6DA0DD4A"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4F564124" w14:textId="77777777" w:rsidR="00BC377F" w:rsidRPr="00496D15" w:rsidRDefault="00BC377F" w:rsidP="00D41ECF">
            <w:pPr>
              <w:pStyle w:val="TAL"/>
              <w:rPr>
                <w:sz w:val="16"/>
              </w:rPr>
            </w:pPr>
            <w:r>
              <w:rPr>
                <w:sz w:val="16"/>
              </w:rPr>
              <w:t>revised</w:t>
            </w:r>
          </w:p>
        </w:tc>
        <w:tc>
          <w:tcPr>
            <w:tcW w:w="1048" w:type="dxa"/>
          </w:tcPr>
          <w:p w14:paraId="3B0DD33A" w14:textId="77777777" w:rsidR="00BC377F" w:rsidRPr="00496D15" w:rsidRDefault="00BC377F" w:rsidP="00D41ECF">
            <w:pPr>
              <w:pStyle w:val="TAL"/>
              <w:rPr>
                <w:sz w:val="16"/>
              </w:rPr>
            </w:pPr>
          </w:p>
        </w:tc>
        <w:tc>
          <w:tcPr>
            <w:tcW w:w="1134" w:type="dxa"/>
          </w:tcPr>
          <w:p w14:paraId="1C6D270C" w14:textId="77777777" w:rsidR="00BC377F" w:rsidRPr="00496D15" w:rsidRDefault="00BC377F" w:rsidP="00D41ECF">
            <w:pPr>
              <w:pStyle w:val="TAL"/>
              <w:rPr>
                <w:sz w:val="16"/>
              </w:rPr>
            </w:pPr>
            <w:r>
              <w:rPr>
                <w:sz w:val="16"/>
              </w:rPr>
              <w:t>R5-241990</w:t>
            </w:r>
          </w:p>
        </w:tc>
      </w:tr>
      <w:tr w:rsidR="00BC377F" w14:paraId="35369746" w14:textId="77777777" w:rsidTr="00B467D4">
        <w:tc>
          <w:tcPr>
            <w:tcW w:w="1097" w:type="dxa"/>
          </w:tcPr>
          <w:p w14:paraId="195EC7AC" w14:textId="77777777" w:rsidR="00BC377F" w:rsidRPr="00496D15" w:rsidRDefault="00BC377F" w:rsidP="00D41ECF">
            <w:pPr>
              <w:pStyle w:val="TAL"/>
              <w:rPr>
                <w:sz w:val="16"/>
              </w:rPr>
            </w:pPr>
            <w:r>
              <w:rPr>
                <w:sz w:val="16"/>
              </w:rPr>
              <w:t>R5-240996</w:t>
            </w:r>
          </w:p>
        </w:tc>
        <w:tc>
          <w:tcPr>
            <w:tcW w:w="3153" w:type="dxa"/>
          </w:tcPr>
          <w:p w14:paraId="641ECFBF" w14:textId="77777777" w:rsidR="00BC377F" w:rsidRPr="00496D15" w:rsidRDefault="00BC377F" w:rsidP="00D41ECF">
            <w:pPr>
              <w:pStyle w:val="TAL"/>
              <w:rPr>
                <w:sz w:val="16"/>
              </w:rPr>
            </w:pPr>
            <w:r>
              <w:rPr>
                <w:sz w:val="16"/>
              </w:rPr>
              <w:t>Correction to SUL configuration messages</w:t>
            </w:r>
          </w:p>
        </w:tc>
        <w:tc>
          <w:tcPr>
            <w:tcW w:w="2377" w:type="dxa"/>
          </w:tcPr>
          <w:p w14:paraId="0D14D06B"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728C6046" w14:textId="77777777" w:rsidR="00BC377F" w:rsidRPr="00496D15" w:rsidRDefault="00BC377F" w:rsidP="00D41ECF">
            <w:pPr>
              <w:pStyle w:val="TAL"/>
              <w:rPr>
                <w:sz w:val="16"/>
              </w:rPr>
            </w:pPr>
            <w:r>
              <w:rPr>
                <w:sz w:val="16"/>
              </w:rPr>
              <w:t>revised</w:t>
            </w:r>
          </w:p>
        </w:tc>
        <w:tc>
          <w:tcPr>
            <w:tcW w:w="1048" w:type="dxa"/>
          </w:tcPr>
          <w:p w14:paraId="0E56619B" w14:textId="77777777" w:rsidR="00BC377F" w:rsidRPr="00496D15" w:rsidRDefault="00BC377F" w:rsidP="00D41ECF">
            <w:pPr>
              <w:pStyle w:val="TAL"/>
              <w:rPr>
                <w:sz w:val="16"/>
              </w:rPr>
            </w:pPr>
          </w:p>
        </w:tc>
        <w:tc>
          <w:tcPr>
            <w:tcW w:w="1134" w:type="dxa"/>
          </w:tcPr>
          <w:p w14:paraId="22EB3AAC" w14:textId="77777777" w:rsidR="00BC377F" w:rsidRPr="00496D15" w:rsidRDefault="00BC377F" w:rsidP="00D41ECF">
            <w:pPr>
              <w:pStyle w:val="TAL"/>
              <w:rPr>
                <w:sz w:val="16"/>
              </w:rPr>
            </w:pPr>
            <w:r>
              <w:rPr>
                <w:sz w:val="16"/>
              </w:rPr>
              <w:t>R5-241719</w:t>
            </w:r>
          </w:p>
        </w:tc>
      </w:tr>
      <w:tr w:rsidR="00BC377F" w14:paraId="33DC71EC" w14:textId="77777777" w:rsidTr="00B467D4">
        <w:tc>
          <w:tcPr>
            <w:tcW w:w="1097" w:type="dxa"/>
          </w:tcPr>
          <w:p w14:paraId="0A563A84" w14:textId="77777777" w:rsidR="00BC377F" w:rsidRPr="00496D15" w:rsidRDefault="00BC377F" w:rsidP="00D41ECF">
            <w:pPr>
              <w:pStyle w:val="TAL"/>
              <w:rPr>
                <w:sz w:val="16"/>
              </w:rPr>
            </w:pPr>
            <w:r>
              <w:rPr>
                <w:sz w:val="16"/>
              </w:rPr>
              <w:t>R5-240997</w:t>
            </w:r>
          </w:p>
        </w:tc>
        <w:tc>
          <w:tcPr>
            <w:tcW w:w="3153" w:type="dxa"/>
          </w:tcPr>
          <w:p w14:paraId="290F8484" w14:textId="77777777" w:rsidR="00BC377F" w:rsidRPr="00496D15" w:rsidRDefault="00BC377F" w:rsidP="00D41ECF">
            <w:pPr>
              <w:pStyle w:val="TAL"/>
              <w:rPr>
                <w:sz w:val="16"/>
              </w:rPr>
            </w:pPr>
            <w:r>
              <w:rPr>
                <w:sz w:val="16"/>
              </w:rPr>
              <w:t>Update to message exception of SUL time mask test cases</w:t>
            </w:r>
          </w:p>
        </w:tc>
        <w:tc>
          <w:tcPr>
            <w:tcW w:w="2377" w:type="dxa"/>
          </w:tcPr>
          <w:p w14:paraId="535B7606"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76CB9540" w14:textId="77777777" w:rsidR="00BC377F" w:rsidRPr="00496D15" w:rsidRDefault="00BC377F" w:rsidP="00D41ECF">
            <w:pPr>
              <w:pStyle w:val="TAL"/>
              <w:rPr>
                <w:sz w:val="16"/>
              </w:rPr>
            </w:pPr>
            <w:r>
              <w:rPr>
                <w:sz w:val="16"/>
              </w:rPr>
              <w:t>withdrawn</w:t>
            </w:r>
          </w:p>
        </w:tc>
        <w:tc>
          <w:tcPr>
            <w:tcW w:w="1048" w:type="dxa"/>
          </w:tcPr>
          <w:p w14:paraId="7B29A69E" w14:textId="77777777" w:rsidR="00BC377F" w:rsidRPr="00496D15" w:rsidRDefault="00BC377F" w:rsidP="00D41ECF">
            <w:pPr>
              <w:pStyle w:val="TAL"/>
              <w:rPr>
                <w:sz w:val="16"/>
              </w:rPr>
            </w:pPr>
          </w:p>
        </w:tc>
        <w:tc>
          <w:tcPr>
            <w:tcW w:w="1134" w:type="dxa"/>
          </w:tcPr>
          <w:p w14:paraId="07E9EAAC" w14:textId="77777777" w:rsidR="00BC377F" w:rsidRPr="00496D15" w:rsidRDefault="00BC377F" w:rsidP="00D41ECF">
            <w:pPr>
              <w:pStyle w:val="TAL"/>
              <w:rPr>
                <w:sz w:val="16"/>
              </w:rPr>
            </w:pPr>
          </w:p>
        </w:tc>
      </w:tr>
      <w:tr w:rsidR="00BC377F" w14:paraId="3C12BEE4" w14:textId="77777777" w:rsidTr="00B467D4">
        <w:tc>
          <w:tcPr>
            <w:tcW w:w="1097" w:type="dxa"/>
          </w:tcPr>
          <w:p w14:paraId="2B0B2F5F" w14:textId="77777777" w:rsidR="00BC377F" w:rsidRPr="00496D15" w:rsidRDefault="00BC377F" w:rsidP="00D41ECF">
            <w:pPr>
              <w:pStyle w:val="TAL"/>
              <w:rPr>
                <w:sz w:val="16"/>
              </w:rPr>
            </w:pPr>
            <w:r>
              <w:rPr>
                <w:sz w:val="16"/>
              </w:rPr>
              <w:t>R5-240998</w:t>
            </w:r>
          </w:p>
        </w:tc>
        <w:tc>
          <w:tcPr>
            <w:tcW w:w="3153" w:type="dxa"/>
          </w:tcPr>
          <w:p w14:paraId="672511AC" w14:textId="77777777" w:rsidR="00BC377F" w:rsidRPr="00496D15" w:rsidRDefault="00BC377F" w:rsidP="00D41ECF">
            <w:pPr>
              <w:pStyle w:val="TAL"/>
              <w:rPr>
                <w:sz w:val="16"/>
              </w:rPr>
            </w:pPr>
            <w:r>
              <w:rPr>
                <w:sz w:val="16"/>
              </w:rPr>
              <w:t>Update to AMPR, ASEM and ASE for intra-band CA for CA_NS_04</w:t>
            </w:r>
          </w:p>
        </w:tc>
        <w:tc>
          <w:tcPr>
            <w:tcW w:w="2377" w:type="dxa"/>
          </w:tcPr>
          <w:p w14:paraId="1423DC3D"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3EC4C117" w14:textId="77777777" w:rsidR="00BC377F" w:rsidRPr="00496D15" w:rsidRDefault="00BC377F" w:rsidP="00D41ECF">
            <w:pPr>
              <w:pStyle w:val="TAL"/>
              <w:rPr>
                <w:sz w:val="16"/>
              </w:rPr>
            </w:pPr>
            <w:r>
              <w:rPr>
                <w:sz w:val="16"/>
              </w:rPr>
              <w:t>revised</w:t>
            </w:r>
          </w:p>
        </w:tc>
        <w:tc>
          <w:tcPr>
            <w:tcW w:w="1048" w:type="dxa"/>
          </w:tcPr>
          <w:p w14:paraId="1D305A49" w14:textId="77777777" w:rsidR="00BC377F" w:rsidRPr="00496D15" w:rsidRDefault="00BC377F" w:rsidP="00D41ECF">
            <w:pPr>
              <w:pStyle w:val="TAL"/>
              <w:rPr>
                <w:sz w:val="16"/>
              </w:rPr>
            </w:pPr>
          </w:p>
        </w:tc>
        <w:tc>
          <w:tcPr>
            <w:tcW w:w="1134" w:type="dxa"/>
          </w:tcPr>
          <w:p w14:paraId="63046E92" w14:textId="77777777" w:rsidR="00BC377F" w:rsidRPr="00496D15" w:rsidRDefault="00BC377F" w:rsidP="00D41ECF">
            <w:pPr>
              <w:pStyle w:val="TAL"/>
              <w:rPr>
                <w:sz w:val="16"/>
              </w:rPr>
            </w:pPr>
            <w:r>
              <w:rPr>
                <w:sz w:val="16"/>
              </w:rPr>
              <w:t>R5-241768</w:t>
            </w:r>
          </w:p>
        </w:tc>
      </w:tr>
      <w:tr w:rsidR="00BC377F" w14:paraId="5A016F7B" w14:textId="77777777" w:rsidTr="00B467D4">
        <w:tc>
          <w:tcPr>
            <w:tcW w:w="1097" w:type="dxa"/>
          </w:tcPr>
          <w:p w14:paraId="3632013A" w14:textId="77777777" w:rsidR="00BC377F" w:rsidRPr="00496D15" w:rsidRDefault="00BC377F" w:rsidP="00D41ECF">
            <w:pPr>
              <w:pStyle w:val="TAL"/>
              <w:rPr>
                <w:sz w:val="16"/>
              </w:rPr>
            </w:pPr>
            <w:r>
              <w:rPr>
                <w:sz w:val="16"/>
              </w:rPr>
              <w:t>R5-240999</w:t>
            </w:r>
          </w:p>
        </w:tc>
        <w:tc>
          <w:tcPr>
            <w:tcW w:w="3153" w:type="dxa"/>
          </w:tcPr>
          <w:p w14:paraId="3765E417" w14:textId="77777777" w:rsidR="00BC377F" w:rsidRPr="00496D15" w:rsidRDefault="00BC377F" w:rsidP="00D41ECF">
            <w:pPr>
              <w:pStyle w:val="TAL"/>
              <w:rPr>
                <w:sz w:val="16"/>
              </w:rPr>
            </w:pPr>
            <w:r>
              <w:rPr>
                <w:sz w:val="16"/>
              </w:rPr>
              <w:t>Adding PICS for V2X testing</w:t>
            </w:r>
          </w:p>
        </w:tc>
        <w:tc>
          <w:tcPr>
            <w:tcW w:w="2377" w:type="dxa"/>
          </w:tcPr>
          <w:p w14:paraId="5AEC0DE9"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2CDE8F65" w14:textId="77777777" w:rsidR="00BC377F" w:rsidRPr="00496D15" w:rsidRDefault="00BC377F" w:rsidP="00D41ECF">
            <w:pPr>
              <w:pStyle w:val="TAL"/>
              <w:rPr>
                <w:sz w:val="16"/>
              </w:rPr>
            </w:pPr>
            <w:r>
              <w:rPr>
                <w:sz w:val="16"/>
              </w:rPr>
              <w:t>revised</w:t>
            </w:r>
          </w:p>
        </w:tc>
        <w:tc>
          <w:tcPr>
            <w:tcW w:w="1048" w:type="dxa"/>
          </w:tcPr>
          <w:p w14:paraId="712FD0CF" w14:textId="77777777" w:rsidR="00BC377F" w:rsidRPr="00496D15" w:rsidRDefault="00BC377F" w:rsidP="00D41ECF">
            <w:pPr>
              <w:pStyle w:val="TAL"/>
              <w:rPr>
                <w:sz w:val="16"/>
              </w:rPr>
            </w:pPr>
          </w:p>
        </w:tc>
        <w:tc>
          <w:tcPr>
            <w:tcW w:w="1134" w:type="dxa"/>
          </w:tcPr>
          <w:p w14:paraId="526A7B1A" w14:textId="77777777" w:rsidR="00BC377F" w:rsidRPr="00496D15" w:rsidRDefault="00BC377F" w:rsidP="00D41ECF">
            <w:pPr>
              <w:pStyle w:val="TAL"/>
              <w:rPr>
                <w:sz w:val="16"/>
              </w:rPr>
            </w:pPr>
            <w:r>
              <w:rPr>
                <w:sz w:val="16"/>
              </w:rPr>
              <w:t>R5-241707</w:t>
            </w:r>
          </w:p>
        </w:tc>
      </w:tr>
      <w:tr w:rsidR="00BC377F" w14:paraId="33918F2A" w14:textId="77777777" w:rsidTr="00B467D4">
        <w:tc>
          <w:tcPr>
            <w:tcW w:w="1097" w:type="dxa"/>
          </w:tcPr>
          <w:p w14:paraId="041EB620" w14:textId="77777777" w:rsidR="00BC377F" w:rsidRPr="00496D15" w:rsidRDefault="00BC377F" w:rsidP="00D41ECF">
            <w:pPr>
              <w:pStyle w:val="TAL"/>
              <w:rPr>
                <w:sz w:val="16"/>
              </w:rPr>
            </w:pPr>
            <w:r>
              <w:rPr>
                <w:sz w:val="16"/>
              </w:rPr>
              <w:t>R5-241000</w:t>
            </w:r>
          </w:p>
        </w:tc>
        <w:tc>
          <w:tcPr>
            <w:tcW w:w="3153" w:type="dxa"/>
          </w:tcPr>
          <w:p w14:paraId="293DA771" w14:textId="77777777" w:rsidR="00BC377F" w:rsidRPr="00496D15" w:rsidRDefault="00BC377F" w:rsidP="00D41ECF">
            <w:pPr>
              <w:pStyle w:val="TAL"/>
              <w:rPr>
                <w:sz w:val="16"/>
              </w:rPr>
            </w:pPr>
            <w:r>
              <w:rPr>
                <w:sz w:val="16"/>
              </w:rPr>
              <w:t>TP analysis for AMPR, ASEM and ASE for V2X</w:t>
            </w:r>
          </w:p>
        </w:tc>
        <w:tc>
          <w:tcPr>
            <w:tcW w:w="2377" w:type="dxa"/>
          </w:tcPr>
          <w:p w14:paraId="3D4D6E45"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5E8C2D33" w14:textId="77777777" w:rsidR="00BC377F" w:rsidRPr="00496D15" w:rsidRDefault="00BC377F" w:rsidP="00D41ECF">
            <w:pPr>
              <w:pStyle w:val="TAL"/>
              <w:rPr>
                <w:sz w:val="16"/>
              </w:rPr>
            </w:pPr>
            <w:r>
              <w:rPr>
                <w:sz w:val="16"/>
              </w:rPr>
              <w:t>agreed</w:t>
            </w:r>
          </w:p>
        </w:tc>
        <w:tc>
          <w:tcPr>
            <w:tcW w:w="1048" w:type="dxa"/>
          </w:tcPr>
          <w:p w14:paraId="42AED917" w14:textId="77777777" w:rsidR="00BC377F" w:rsidRPr="00496D15" w:rsidRDefault="00BC377F" w:rsidP="00D41ECF">
            <w:pPr>
              <w:pStyle w:val="TAL"/>
              <w:rPr>
                <w:sz w:val="16"/>
              </w:rPr>
            </w:pPr>
          </w:p>
        </w:tc>
        <w:tc>
          <w:tcPr>
            <w:tcW w:w="1134" w:type="dxa"/>
          </w:tcPr>
          <w:p w14:paraId="48CB1FD8" w14:textId="77777777" w:rsidR="00BC377F" w:rsidRPr="00496D15" w:rsidRDefault="00BC377F" w:rsidP="00D41ECF">
            <w:pPr>
              <w:pStyle w:val="TAL"/>
              <w:rPr>
                <w:sz w:val="16"/>
              </w:rPr>
            </w:pPr>
          </w:p>
        </w:tc>
      </w:tr>
      <w:tr w:rsidR="00BC377F" w14:paraId="0C34AB74" w14:textId="77777777" w:rsidTr="00B467D4">
        <w:tc>
          <w:tcPr>
            <w:tcW w:w="1097" w:type="dxa"/>
          </w:tcPr>
          <w:p w14:paraId="722E1519" w14:textId="77777777" w:rsidR="00BC377F" w:rsidRPr="00496D15" w:rsidRDefault="00BC377F" w:rsidP="00D41ECF">
            <w:pPr>
              <w:pStyle w:val="TAL"/>
              <w:rPr>
                <w:sz w:val="16"/>
              </w:rPr>
            </w:pPr>
            <w:r>
              <w:rPr>
                <w:sz w:val="16"/>
              </w:rPr>
              <w:t>R5-241001</w:t>
            </w:r>
          </w:p>
        </w:tc>
        <w:tc>
          <w:tcPr>
            <w:tcW w:w="3153" w:type="dxa"/>
          </w:tcPr>
          <w:p w14:paraId="6CEC4DED" w14:textId="77777777" w:rsidR="00BC377F" w:rsidRPr="00496D15" w:rsidRDefault="00BC377F" w:rsidP="00D41ECF">
            <w:pPr>
              <w:pStyle w:val="TAL"/>
              <w:rPr>
                <w:sz w:val="16"/>
              </w:rPr>
            </w:pPr>
            <w:r>
              <w:rPr>
                <w:sz w:val="16"/>
              </w:rPr>
              <w:t>Adding AMPR test cases for V2X</w:t>
            </w:r>
          </w:p>
        </w:tc>
        <w:tc>
          <w:tcPr>
            <w:tcW w:w="2377" w:type="dxa"/>
          </w:tcPr>
          <w:p w14:paraId="40766207"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189B73CC" w14:textId="77777777" w:rsidR="00BC377F" w:rsidRPr="00496D15" w:rsidRDefault="00BC377F" w:rsidP="00D41ECF">
            <w:pPr>
              <w:pStyle w:val="TAL"/>
              <w:rPr>
                <w:sz w:val="16"/>
              </w:rPr>
            </w:pPr>
            <w:r>
              <w:rPr>
                <w:sz w:val="16"/>
              </w:rPr>
              <w:t>revised</w:t>
            </w:r>
          </w:p>
        </w:tc>
        <w:tc>
          <w:tcPr>
            <w:tcW w:w="1048" w:type="dxa"/>
          </w:tcPr>
          <w:p w14:paraId="1EB61701" w14:textId="77777777" w:rsidR="00BC377F" w:rsidRPr="00496D15" w:rsidRDefault="00BC377F" w:rsidP="00D41ECF">
            <w:pPr>
              <w:pStyle w:val="TAL"/>
              <w:rPr>
                <w:sz w:val="16"/>
              </w:rPr>
            </w:pPr>
          </w:p>
        </w:tc>
        <w:tc>
          <w:tcPr>
            <w:tcW w:w="1134" w:type="dxa"/>
          </w:tcPr>
          <w:p w14:paraId="4A9D3630" w14:textId="77777777" w:rsidR="00BC377F" w:rsidRPr="00496D15" w:rsidRDefault="00BC377F" w:rsidP="00D41ECF">
            <w:pPr>
              <w:pStyle w:val="TAL"/>
              <w:rPr>
                <w:sz w:val="16"/>
              </w:rPr>
            </w:pPr>
            <w:r>
              <w:rPr>
                <w:sz w:val="16"/>
              </w:rPr>
              <w:t>R5-241733</w:t>
            </w:r>
          </w:p>
        </w:tc>
      </w:tr>
      <w:tr w:rsidR="00BC377F" w14:paraId="0F5B29F8" w14:textId="77777777" w:rsidTr="00B467D4">
        <w:tc>
          <w:tcPr>
            <w:tcW w:w="1097" w:type="dxa"/>
          </w:tcPr>
          <w:p w14:paraId="5BA236B7" w14:textId="77777777" w:rsidR="00BC377F" w:rsidRPr="00496D15" w:rsidRDefault="00BC377F" w:rsidP="00D41ECF">
            <w:pPr>
              <w:pStyle w:val="TAL"/>
              <w:rPr>
                <w:sz w:val="16"/>
              </w:rPr>
            </w:pPr>
            <w:r>
              <w:rPr>
                <w:sz w:val="16"/>
              </w:rPr>
              <w:t>R5-241002</w:t>
            </w:r>
          </w:p>
        </w:tc>
        <w:tc>
          <w:tcPr>
            <w:tcW w:w="3153" w:type="dxa"/>
          </w:tcPr>
          <w:p w14:paraId="7919DF72" w14:textId="77777777" w:rsidR="00BC377F" w:rsidRPr="00496D15" w:rsidRDefault="00BC377F" w:rsidP="00D41ECF">
            <w:pPr>
              <w:pStyle w:val="TAL"/>
              <w:rPr>
                <w:sz w:val="16"/>
              </w:rPr>
            </w:pPr>
            <w:r>
              <w:rPr>
                <w:sz w:val="16"/>
              </w:rPr>
              <w:t>Update to ASEM test cases for V2X</w:t>
            </w:r>
          </w:p>
        </w:tc>
        <w:tc>
          <w:tcPr>
            <w:tcW w:w="2377" w:type="dxa"/>
          </w:tcPr>
          <w:p w14:paraId="709E17DD"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7C06786F" w14:textId="77777777" w:rsidR="00BC377F" w:rsidRPr="00496D15" w:rsidRDefault="00BC377F" w:rsidP="00D41ECF">
            <w:pPr>
              <w:pStyle w:val="TAL"/>
              <w:rPr>
                <w:sz w:val="16"/>
              </w:rPr>
            </w:pPr>
            <w:r>
              <w:rPr>
                <w:sz w:val="16"/>
              </w:rPr>
              <w:t>agreed</w:t>
            </w:r>
          </w:p>
        </w:tc>
        <w:tc>
          <w:tcPr>
            <w:tcW w:w="1048" w:type="dxa"/>
          </w:tcPr>
          <w:p w14:paraId="1F4743F8" w14:textId="77777777" w:rsidR="00BC377F" w:rsidRPr="00496D15" w:rsidRDefault="00BC377F" w:rsidP="00D41ECF">
            <w:pPr>
              <w:pStyle w:val="TAL"/>
              <w:rPr>
                <w:sz w:val="16"/>
              </w:rPr>
            </w:pPr>
          </w:p>
        </w:tc>
        <w:tc>
          <w:tcPr>
            <w:tcW w:w="1134" w:type="dxa"/>
          </w:tcPr>
          <w:p w14:paraId="0C074E80" w14:textId="77777777" w:rsidR="00BC377F" w:rsidRPr="00496D15" w:rsidRDefault="00BC377F" w:rsidP="00D41ECF">
            <w:pPr>
              <w:pStyle w:val="TAL"/>
              <w:rPr>
                <w:sz w:val="16"/>
              </w:rPr>
            </w:pPr>
          </w:p>
        </w:tc>
      </w:tr>
      <w:tr w:rsidR="00BC377F" w14:paraId="75417A29" w14:textId="77777777" w:rsidTr="00B467D4">
        <w:tc>
          <w:tcPr>
            <w:tcW w:w="1097" w:type="dxa"/>
          </w:tcPr>
          <w:p w14:paraId="3765BBAD" w14:textId="77777777" w:rsidR="00BC377F" w:rsidRPr="00496D15" w:rsidRDefault="00BC377F" w:rsidP="00D41ECF">
            <w:pPr>
              <w:pStyle w:val="TAL"/>
              <w:rPr>
                <w:sz w:val="16"/>
              </w:rPr>
            </w:pPr>
            <w:r>
              <w:rPr>
                <w:sz w:val="16"/>
              </w:rPr>
              <w:t>R5-241003</w:t>
            </w:r>
          </w:p>
        </w:tc>
        <w:tc>
          <w:tcPr>
            <w:tcW w:w="3153" w:type="dxa"/>
          </w:tcPr>
          <w:p w14:paraId="54DDB89C" w14:textId="77777777" w:rsidR="00BC377F" w:rsidRPr="00496D15" w:rsidRDefault="00BC377F" w:rsidP="00D41ECF">
            <w:pPr>
              <w:pStyle w:val="TAL"/>
              <w:rPr>
                <w:sz w:val="16"/>
              </w:rPr>
            </w:pPr>
            <w:r>
              <w:rPr>
                <w:sz w:val="16"/>
              </w:rPr>
              <w:t>Update to ASE test case for V2X</w:t>
            </w:r>
          </w:p>
        </w:tc>
        <w:tc>
          <w:tcPr>
            <w:tcW w:w="2377" w:type="dxa"/>
          </w:tcPr>
          <w:p w14:paraId="59000D90"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721545CB" w14:textId="77777777" w:rsidR="00BC377F" w:rsidRPr="00496D15" w:rsidRDefault="00BC377F" w:rsidP="00D41ECF">
            <w:pPr>
              <w:pStyle w:val="TAL"/>
              <w:rPr>
                <w:sz w:val="16"/>
              </w:rPr>
            </w:pPr>
            <w:r>
              <w:rPr>
                <w:sz w:val="16"/>
              </w:rPr>
              <w:t>agreed</w:t>
            </w:r>
          </w:p>
        </w:tc>
        <w:tc>
          <w:tcPr>
            <w:tcW w:w="1048" w:type="dxa"/>
          </w:tcPr>
          <w:p w14:paraId="35237FF2" w14:textId="77777777" w:rsidR="00BC377F" w:rsidRPr="00496D15" w:rsidRDefault="00BC377F" w:rsidP="00D41ECF">
            <w:pPr>
              <w:pStyle w:val="TAL"/>
              <w:rPr>
                <w:sz w:val="16"/>
              </w:rPr>
            </w:pPr>
          </w:p>
        </w:tc>
        <w:tc>
          <w:tcPr>
            <w:tcW w:w="1134" w:type="dxa"/>
          </w:tcPr>
          <w:p w14:paraId="2DF042DA" w14:textId="77777777" w:rsidR="00BC377F" w:rsidRPr="00496D15" w:rsidRDefault="00BC377F" w:rsidP="00D41ECF">
            <w:pPr>
              <w:pStyle w:val="TAL"/>
              <w:rPr>
                <w:sz w:val="16"/>
              </w:rPr>
            </w:pPr>
          </w:p>
        </w:tc>
      </w:tr>
      <w:tr w:rsidR="00BC377F" w14:paraId="640F926A" w14:textId="77777777" w:rsidTr="00B467D4">
        <w:tc>
          <w:tcPr>
            <w:tcW w:w="1097" w:type="dxa"/>
          </w:tcPr>
          <w:p w14:paraId="6BF87658" w14:textId="77777777" w:rsidR="00BC377F" w:rsidRPr="00496D15" w:rsidRDefault="00BC377F" w:rsidP="00D41ECF">
            <w:pPr>
              <w:pStyle w:val="TAL"/>
              <w:rPr>
                <w:sz w:val="16"/>
              </w:rPr>
            </w:pPr>
            <w:r>
              <w:rPr>
                <w:sz w:val="16"/>
              </w:rPr>
              <w:t>R5-241004</w:t>
            </w:r>
          </w:p>
        </w:tc>
        <w:tc>
          <w:tcPr>
            <w:tcW w:w="3153" w:type="dxa"/>
          </w:tcPr>
          <w:p w14:paraId="35E10D1F" w14:textId="77777777" w:rsidR="00BC377F" w:rsidRPr="00496D15" w:rsidRDefault="00BC377F" w:rsidP="00D41ECF">
            <w:pPr>
              <w:pStyle w:val="TAL"/>
              <w:rPr>
                <w:sz w:val="16"/>
              </w:rPr>
            </w:pPr>
            <w:r>
              <w:rPr>
                <w:sz w:val="16"/>
              </w:rPr>
              <w:t>Adding test applicability for V2X test cases</w:t>
            </w:r>
          </w:p>
        </w:tc>
        <w:tc>
          <w:tcPr>
            <w:tcW w:w="2377" w:type="dxa"/>
          </w:tcPr>
          <w:p w14:paraId="15C1418B"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31FC3ED3" w14:textId="77777777" w:rsidR="00BC377F" w:rsidRPr="00496D15" w:rsidRDefault="00BC377F" w:rsidP="00D41ECF">
            <w:pPr>
              <w:pStyle w:val="TAL"/>
              <w:rPr>
                <w:sz w:val="16"/>
              </w:rPr>
            </w:pPr>
            <w:r>
              <w:rPr>
                <w:sz w:val="16"/>
              </w:rPr>
              <w:t>agreed</w:t>
            </w:r>
          </w:p>
        </w:tc>
        <w:tc>
          <w:tcPr>
            <w:tcW w:w="1048" w:type="dxa"/>
          </w:tcPr>
          <w:p w14:paraId="3502E983" w14:textId="77777777" w:rsidR="00BC377F" w:rsidRPr="00496D15" w:rsidRDefault="00BC377F" w:rsidP="00D41ECF">
            <w:pPr>
              <w:pStyle w:val="TAL"/>
              <w:rPr>
                <w:sz w:val="16"/>
              </w:rPr>
            </w:pPr>
          </w:p>
        </w:tc>
        <w:tc>
          <w:tcPr>
            <w:tcW w:w="1134" w:type="dxa"/>
          </w:tcPr>
          <w:p w14:paraId="4BC51DA8" w14:textId="77777777" w:rsidR="00BC377F" w:rsidRPr="00496D15" w:rsidRDefault="00BC377F" w:rsidP="00D41ECF">
            <w:pPr>
              <w:pStyle w:val="TAL"/>
              <w:rPr>
                <w:sz w:val="16"/>
              </w:rPr>
            </w:pPr>
          </w:p>
        </w:tc>
      </w:tr>
      <w:tr w:rsidR="00BC377F" w14:paraId="69782CF9" w14:textId="77777777" w:rsidTr="00B467D4">
        <w:tc>
          <w:tcPr>
            <w:tcW w:w="1097" w:type="dxa"/>
          </w:tcPr>
          <w:p w14:paraId="4470EB49" w14:textId="77777777" w:rsidR="00BC377F" w:rsidRPr="00496D15" w:rsidRDefault="00BC377F" w:rsidP="00D41ECF">
            <w:pPr>
              <w:pStyle w:val="TAL"/>
              <w:rPr>
                <w:sz w:val="16"/>
              </w:rPr>
            </w:pPr>
            <w:r>
              <w:rPr>
                <w:sz w:val="16"/>
              </w:rPr>
              <w:t>R5-241005</w:t>
            </w:r>
          </w:p>
        </w:tc>
        <w:tc>
          <w:tcPr>
            <w:tcW w:w="3153" w:type="dxa"/>
          </w:tcPr>
          <w:p w14:paraId="3AFF363F" w14:textId="77777777" w:rsidR="00BC377F" w:rsidRPr="00496D15" w:rsidRDefault="00BC377F" w:rsidP="00D41ECF">
            <w:pPr>
              <w:pStyle w:val="TAL"/>
              <w:rPr>
                <w:sz w:val="16"/>
              </w:rPr>
            </w:pPr>
            <w:r>
              <w:rPr>
                <w:sz w:val="16"/>
              </w:rPr>
              <w:t>Update to MU and TT for AMPR for CA test case</w:t>
            </w:r>
          </w:p>
        </w:tc>
        <w:tc>
          <w:tcPr>
            <w:tcW w:w="2377" w:type="dxa"/>
          </w:tcPr>
          <w:p w14:paraId="6BD0E9D9"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r>
              <w:rPr>
                <w:sz w:val="16"/>
              </w:rPr>
              <w:t>, China Unicom</w:t>
            </w:r>
          </w:p>
        </w:tc>
        <w:tc>
          <w:tcPr>
            <w:tcW w:w="967" w:type="dxa"/>
          </w:tcPr>
          <w:p w14:paraId="48A8174D" w14:textId="77777777" w:rsidR="00BC377F" w:rsidRPr="00496D15" w:rsidRDefault="00BC377F" w:rsidP="00D41ECF">
            <w:pPr>
              <w:pStyle w:val="TAL"/>
              <w:rPr>
                <w:sz w:val="16"/>
              </w:rPr>
            </w:pPr>
            <w:r>
              <w:rPr>
                <w:sz w:val="16"/>
              </w:rPr>
              <w:t>agreed</w:t>
            </w:r>
          </w:p>
        </w:tc>
        <w:tc>
          <w:tcPr>
            <w:tcW w:w="1048" w:type="dxa"/>
          </w:tcPr>
          <w:p w14:paraId="7392CD58" w14:textId="77777777" w:rsidR="00BC377F" w:rsidRPr="00496D15" w:rsidRDefault="00BC377F" w:rsidP="00D41ECF">
            <w:pPr>
              <w:pStyle w:val="TAL"/>
              <w:rPr>
                <w:sz w:val="16"/>
              </w:rPr>
            </w:pPr>
          </w:p>
        </w:tc>
        <w:tc>
          <w:tcPr>
            <w:tcW w:w="1134" w:type="dxa"/>
          </w:tcPr>
          <w:p w14:paraId="61DCAA25" w14:textId="77777777" w:rsidR="00BC377F" w:rsidRPr="00496D15" w:rsidRDefault="00BC377F" w:rsidP="00D41ECF">
            <w:pPr>
              <w:pStyle w:val="TAL"/>
              <w:rPr>
                <w:sz w:val="16"/>
              </w:rPr>
            </w:pPr>
          </w:p>
        </w:tc>
      </w:tr>
      <w:tr w:rsidR="00BC377F" w14:paraId="77D85E5B" w14:textId="77777777" w:rsidTr="00B467D4">
        <w:tc>
          <w:tcPr>
            <w:tcW w:w="1097" w:type="dxa"/>
          </w:tcPr>
          <w:p w14:paraId="42623D00" w14:textId="77777777" w:rsidR="00BC377F" w:rsidRPr="00496D15" w:rsidRDefault="00BC377F" w:rsidP="00D41ECF">
            <w:pPr>
              <w:pStyle w:val="TAL"/>
              <w:rPr>
                <w:sz w:val="16"/>
              </w:rPr>
            </w:pPr>
            <w:r>
              <w:rPr>
                <w:sz w:val="16"/>
              </w:rPr>
              <w:t>R5-241006</w:t>
            </w:r>
          </w:p>
        </w:tc>
        <w:tc>
          <w:tcPr>
            <w:tcW w:w="3153" w:type="dxa"/>
          </w:tcPr>
          <w:p w14:paraId="4DCAFC18" w14:textId="77777777" w:rsidR="00BC377F" w:rsidRPr="00496D15" w:rsidRDefault="00BC377F" w:rsidP="00D41ECF">
            <w:pPr>
              <w:pStyle w:val="TAL"/>
              <w:rPr>
                <w:sz w:val="16"/>
              </w:rPr>
            </w:pPr>
            <w:r>
              <w:rPr>
                <w:sz w:val="16"/>
              </w:rPr>
              <w:t>Test points analysis for FR1 AMPR test case with NS_47 and PC 1.5</w:t>
            </w:r>
          </w:p>
        </w:tc>
        <w:tc>
          <w:tcPr>
            <w:tcW w:w="2377" w:type="dxa"/>
          </w:tcPr>
          <w:p w14:paraId="7F360F6A"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r>
              <w:rPr>
                <w:sz w:val="16"/>
              </w:rPr>
              <w:t>, SoftBank Corp.</w:t>
            </w:r>
          </w:p>
        </w:tc>
        <w:tc>
          <w:tcPr>
            <w:tcW w:w="967" w:type="dxa"/>
          </w:tcPr>
          <w:p w14:paraId="57FA4886" w14:textId="77777777" w:rsidR="00BC377F" w:rsidRPr="00496D15" w:rsidRDefault="00BC377F" w:rsidP="00D41ECF">
            <w:pPr>
              <w:pStyle w:val="TAL"/>
              <w:rPr>
                <w:sz w:val="16"/>
              </w:rPr>
            </w:pPr>
            <w:r>
              <w:rPr>
                <w:sz w:val="16"/>
              </w:rPr>
              <w:t>agreed</w:t>
            </w:r>
          </w:p>
        </w:tc>
        <w:tc>
          <w:tcPr>
            <w:tcW w:w="1048" w:type="dxa"/>
          </w:tcPr>
          <w:p w14:paraId="37BD0FA0" w14:textId="77777777" w:rsidR="00BC377F" w:rsidRPr="00496D15" w:rsidRDefault="00BC377F" w:rsidP="00D41ECF">
            <w:pPr>
              <w:pStyle w:val="TAL"/>
              <w:rPr>
                <w:sz w:val="16"/>
              </w:rPr>
            </w:pPr>
          </w:p>
        </w:tc>
        <w:tc>
          <w:tcPr>
            <w:tcW w:w="1134" w:type="dxa"/>
          </w:tcPr>
          <w:p w14:paraId="6B0D49E2" w14:textId="77777777" w:rsidR="00BC377F" w:rsidRPr="00496D15" w:rsidRDefault="00BC377F" w:rsidP="00D41ECF">
            <w:pPr>
              <w:pStyle w:val="TAL"/>
              <w:rPr>
                <w:sz w:val="16"/>
              </w:rPr>
            </w:pPr>
          </w:p>
        </w:tc>
      </w:tr>
      <w:tr w:rsidR="00BC377F" w14:paraId="03C5D2F2" w14:textId="77777777" w:rsidTr="00B467D4">
        <w:tc>
          <w:tcPr>
            <w:tcW w:w="1097" w:type="dxa"/>
          </w:tcPr>
          <w:p w14:paraId="42A8C19E" w14:textId="77777777" w:rsidR="00BC377F" w:rsidRPr="00496D15" w:rsidRDefault="00BC377F" w:rsidP="00D41ECF">
            <w:pPr>
              <w:pStyle w:val="TAL"/>
              <w:rPr>
                <w:sz w:val="16"/>
              </w:rPr>
            </w:pPr>
            <w:r>
              <w:rPr>
                <w:sz w:val="16"/>
              </w:rPr>
              <w:t>R5-241007</w:t>
            </w:r>
          </w:p>
        </w:tc>
        <w:tc>
          <w:tcPr>
            <w:tcW w:w="3153" w:type="dxa"/>
          </w:tcPr>
          <w:p w14:paraId="5F18AE47" w14:textId="77777777" w:rsidR="00BC377F" w:rsidRPr="00496D15" w:rsidRDefault="00BC377F" w:rsidP="00D41ECF">
            <w:pPr>
              <w:pStyle w:val="TAL"/>
              <w:rPr>
                <w:sz w:val="16"/>
              </w:rPr>
            </w:pPr>
            <w:r>
              <w:rPr>
                <w:sz w:val="16"/>
              </w:rPr>
              <w:t>Adding the support of NS_47 for PC 1.5</w:t>
            </w:r>
          </w:p>
        </w:tc>
        <w:tc>
          <w:tcPr>
            <w:tcW w:w="2377" w:type="dxa"/>
          </w:tcPr>
          <w:p w14:paraId="50E2B880"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r>
              <w:rPr>
                <w:sz w:val="16"/>
              </w:rPr>
              <w:t>, SoftBank Corp.</w:t>
            </w:r>
          </w:p>
        </w:tc>
        <w:tc>
          <w:tcPr>
            <w:tcW w:w="967" w:type="dxa"/>
          </w:tcPr>
          <w:p w14:paraId="24CCF71F" w14:textId="77777777" w:rsidR="00BC377F" w:rsidRPr="00496D15" w:rsidRDefault="00BC377F" w:rsidP="00D41ECF">
            <w:pPr>
              <w:pStyle w:val="TAL"/>
              <w:rPr>
                <w:sz w:val="16"/>
              </w:rPr>
            </w:pPr>
            <w:r>
              <w:rPr>
                <w:sz w:val="16"/>
              </w:rPr>
              <w:t>agreed</w:t>
            </w:r>
          </w:p>
        </w:tc>
        <w:tc>
          <w:tcPr>
            <w:tcW w:w="1048" w:type="dxa"/>
          </w:tcPr>
          <w:p w14:paraId="663113F6" w14:textId="77777777" w:rsidR="00BC377F" w:rsidRPr="00496D15" w:rsidRDefault="00BC377F" w:rsidP="00D41ECF">
            <w:pPr>
              <w:pStyle w:val="TAL"/>
              <w:rPr>
                <w:sz w:val="16"/>
              </w:rPr>
            </w:pPr>
          </w:p>
        </w:tc>
        <w:tc>
          <w:tcPr>
            <w:tcW w:w="1134" w:type="dxa"/>
          </w:tcPr>
          <w:p w14:paraId="03D7AAF3" w14:textId="77777777" w:rsidR="00BC377F" w:rsidRPr="00496D15" w:rsidRDefault="00BC377F" w:rsidP="00D41ECF">
            <w:pPr>
              <w:pStyle w:val="TAL"/>
              <w:rPr>
                <w:sz w:val="16"/>
              </w:rPr>
            </w:pPr>
          </w:p>
        </w:tc>
      </w:tr>
      <w:tr w:rsidR="00BC377F" w14:paraId="628BE597" w14:textId="77777777" w:rsidTr="00B467D4">
        <w:tc>
          <w:tcPr>
            <w:tcW w:w="1097" w:type="dxa"/>
          </w:tcPr>
          <w:p w14:paraId="573A36E6" w14:textId="77777777" w:rsidR="00BC377F" w:rsidRPr="00496D15" w:rsidRDefault="00BC377F" w:rsidP="00D41ECF">
            <w:pPr>
              <w:pStyle w:val="TAL"/>
              <w:rPr>
                <w:sz w:val="16"/>
              </w:rPr>
            </w:pPr>
            <w:r>
              <w:rPr>
                <w:sz w:val="16"/>
              </w:rPr>
              <w:t>R5-241008</w:t>
            </w:r>
          </w:p>
        </w:tc>
        <w:tc>
          <w:tcPr>
            <w:tcW w:w="3153" w:type="dxa"/>
          </w:tcPr>
          <w:p w14:paraId="6F58FD1A" w14:textId="77777777" w:rsidR="00BC377F" w:rsidRPr="00496D15" w:rsidRDefault="00BC377F" w:rsidP="00D41ECF">
            <w:pPr>
              <w:pStyle w:val="TAL"/>
              <w:rPr>
                <w:sz w:val="16"/>
              </w:rPr>
            </w:pPr>
            <w:r>
              <w:rPr>
                <w:sz w:val="16"/>
              </w:rPr>
              <w:t>Addition of test point analysis for R17 FR1 enhancement test cases</w:t>
            </w:r>
          </w:p>
        </w:tc>
        <w:tc>
          <w:tcPr>
            <w:tcW w:w="2377" w:type="dxa"/>
          </w:tcPr>
          <w:p w14:paraId="43F2CFB2"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5516C63D" w14:textId="77777777" w:rsidR="00BC377F" w:rsidRPr="00496D15" w:rsidRDefault="00BC377F" w:rsidP="00D41ECF">
            <w:pPr>
              <w:pStyle w:val="TAL"/>
              <w:rPr>
                <w:sz w:val="16"/>
              </w:rPr>
            </w:pPr>
            <w:r>
              <w:rPr>
                <w:sz w:val="16"/>
              </w:rPr>
              <w:t>agreed</w:t>
            </w:r>
          </w:p>
        </w:tc>
        <w:tc>
          <w:tcPr>
            <w:tcW w:w="1048" w:type="dxa"/>
          </w:tcPr>
          <w:p w14:paraId="65C0058C" w14:textId="77777777" w:rsidR="00BC377F" w:rsidRPr="00496D15" w:rsidRDefault="00BC377F" w:rsidP="00D41ECF">
            <w:pPr>
              <w:pStyle w:val="TAL"/>
              <w:rPr>
                <w:sz w:val="16"/>
              </w:rPr>
            </w:pPr>
          </w:p>
        </w:tc>
        <w:tc>
          <w:tcPr>
            <w:tcW w:w="1134" w:type="dxa"/>
          </w:tcPr>
          <w:p w14:paraId="12A1C193" w14:textId="77777777" w:rsidR="00BC377F" w:rsidRPr="00496D15" w:rsidRDefault="00BC377F" w:rsidP="00D41ECF">
            <w:pPr>
              <w:pStyle w:val="TAL"/>
              <w:rPr>
                <w:sz w:val="16"/>
              </w:rPr>
            </w:pPr>
          </w:p>
        </w:tc>
      </w:tr>
      <w:tr w:rsidR="00BC377F" w14:paraId="38BBEECB" w14:textId="77777777" w:rsidTr="00B467D4">
        <w:tc>
          <w:tcPr>
            <w:tcW w:w="1097" w:type="dxa"/>
          </w:tcPr>
          <w:p w14:paraId="2BF3ACBF" w14:textId="77777777" w:rsidR="00BC377F" w:rsidRPr="00496D15" w:rsidRDefault="00BC377F" w:rsidP="00D41ECF">
            <w:pPr>
              <w:pStyle w:val="TAL"/>
              <w:rPr>
                <w:sz w:val="16"/>
              </w:rPr>
            </w:pPr>
            <w:r>
              <w:rPr>
                <w:sz w:val="16"/>
              </w:rPr>
              <w:t>R5-241009</w:t>
            </w:r>
          </w:p>
        </w:tc>
        <w:tc>
          <w:tcPr>
            <w:tcW w:w="3153" w:type="dxa"/>
          </w:tcPr>
          <w:p w14:paraId="3E36DB87" w14:textId="77777777" w:rsidR="00BC377F" w:rsidRPr="00496D15" w:rsidRDefault="00BC377F" w:rsidP="00D41ECF">
            <w:pPr>
              <w:pStyle w:val="TAL"/>
              <w:rPr>
                <w:sz w:val="16"/>
              </w:rPr>
            </w:pPr>
            <w:r>
              <w:rPr>
                <w:sz w:val="16"/>
              </w:rPr>
              <w:t>Addition of 6.2H.1.3 AMPR for CA with UL-MIMO</w:t>
            </w:r>
          </w:p>
        </w:tc>
        <w:tc>
          <w:tcPr>
            <w:tcW w:w="2377" w:type="dxa"/>
          </w:tcPr>
          <w:p w14:paraId="5990901A"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19F508EB" w14:textId="77777777" w:rsidR="00BC377F" w:rsidRPr="00496D15" w:rsidRDefault="00BC377F" w:rsidP="00D41ECF">
            <w:pPr>
              <w:pStyle w:val="TAL"/>
              <w:rPr>
                <w:sz w:val="16"/>
              </w:rPr>
            </w:pPr>
            <w:r>
              <w:rPr>
                <w:sz w:val="16"/>
              </w:rPr>
              <w:t>revised</w:t>
            </w:r>
          </w:p>
        </w:tc>
        <w:tc>
          <w:tcPr>
            <w:tcW w:w="1048" w:type="dxa"/>
          </w:tcPr>
          <w:p w14:paraId="6863E02F" w14:textId="77777777" w:rsidR="00BC377F" w:rsidRPr="00496D15" w:rsidRDefault="00BC377F" w:rsidP="00D41ECF">
            <w:pPr>
              <w:pStyle w:val="TAL"/>
              <w:rPr>
                <w:sz w:val="16"/>
              </w:rPr>
            </w:pPr>
          </w:p>
        </w:tc>
        <w:tc>
          <w:tcPr>
            <w:tcW w:w="1134" w:type="dxa"/>
          </w:tcPr>
          <w:p w14:paraId="5A9C497C" w14:textId="77777777" w:rsidR="00BC377F" w:rsidRPr="00496D15" w:rsidRDefault="00BC377F" w:rsidP="00D41ECF">
            <w:pPr>
              <w:pStyle w:val="TAL"/>
              <w:rPr>
                <w:sz w:val="16"/>
              </w:rPr>
            </w:pPr>
            <w:r>
              <w:rPr>
                <w:sz w:val="16"/>
              </w:rPr>
              <w:t>R5-241970</w:t>
            </w:r>
          </w:p>
        </w:tc>
      </w:tr>
      <w:tr w:rsidR="00BC377F" w14:paraId="5DF44D41" w14:textId="77777777" w:rsidTr="00B467D4">
        <w:tc>
          <w:tcPr>
            <w:tcW w:w="1097" w:type="dxa"/>
          </w:tcPr>
          <w:p w14:paraId="1CC4A5EF" w14:textId="77777777" w:rsidR="00BC377F" w:rsidRPr="00496D15" w:rsidRDefault="00BC377F" w:rsidP="00D41ECF">
            <w:pPr>
              <w:pStyle w:val="TAL"/>
              <w:rPr>
                <w:sz w:val="16"/>
              </w:rPr>
            </w:pPr>
            <w:r>
              <w:rPr>
                <w:sz w:val="16"/>
              </w:rPr>
              <w:lastRenderedPageBreak/>
              <w:t>R5-241010</w:t>
            </w:r>
          </w:p>
        </w:tc>
        <w:tc>
          <w:tcPr>
            <w:tcW w:w="3153" w:type="dxa"/>
          </w:tcPr>
          <w:p w14:paraId="3F1E808A" w14:textId="77777777" w:rsidR="00BC377F" w:rsidRPr="00496D15" w:rsidRDefault="00BC377F" w:rsidP="00D41ECF">
            <w:pPr>
              <w:pStyle w:val="TAL"/>
              <w:rPr>
                <w:sz w:val="16"/>
              </w:rPr>
            </w:pPr>
            <w:r>
              <w:rPr>
                <w:sz w:val="16"/>
              </w:rPr>
              <w:t>Addition of 6.3H.1.4 power control for CA with UL MIMO</w:t>
            </w:r>
          </w:p>
        </w:tc>
        <w:tc>
          <w:tcPr>
            <w:tcW w:w="2377" w:type="dxa"/>
          </w:tcPr>
          <w:p w14:paraId="10360940"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040D8AEF" w14:textId="77777777" w:rsidR="00BC377F" w:rsidRPr="00496D15" w:rsidRDefault="00BC377F" w:rsidP="00D41ECF">
            <w:pPr>
              <w:pStyle w:val="TAL"/>
              <w:rPr>
                <w:sz w:val="16"/>
              </w:rPr>
            </w:pPr>
            <w:r>
              <w:rPr>
                <w:sz w:val="16"/>
              </w:rPr>
              <w:t>agreed</w:t>
            </w:r>
          </w:p>
        </w:tc>
        <w:tc>
          <w:tcPr>
            <w:tcW w:w="1048" w:type="dxa"/>
          </w:tcPr>
          <w:p w14:paraId="1697AC86" w14:textId="77777777" w:rsidR="00BC377F" w:rsidRPr="00496D15" w:rsidRDefault="00BC377F" w:rsidP="00D41ECF">
            <w:pPr>
              <w:pStyle w:val="TAL"/>
              <w:rPr>
                <w:sz w:val="16"/>
              </w:rPr>
            </w:pPr>
          </w:p>
        </w:tc>
        <w:tc>
          <w:tcPr>
            <w:tcW w:w="1134" w:type="dxa"/>
          </w:tcPr>
          <w:p w14:paraId="53C23EE9" w14:textId="77777777" w:rsidR="00BC377F" w:rsidRPr="00496D15" w:rsidRDefault="00BC377F" w:rsidP="00D41ECF">
            <w:pPr>
              <w:pStyle w:val="TAL"/>
              <w:rPr>
                <w:sz w:val="16"/>
              </w:rPr>
            </w:pPr>
          </w:p>
        </w:tc>
      </w:tr>
      <w:tr w:rsidR="00BC377F" w14:paraId="5E76B2AA" w14:textId="77777777" w:rsidTr="00B467D4">
        <w:tc>
          <w:tcPr>
            <w:tcW w:w="1097" w:type="dxa"/>
          </w:tcPr>
          <w:p w14:paraId="0044A3F0" w14:textId="77777777" w:rsidR="00BC377F" w:rsidRPr="00496D15" w:rsidRDefault="00BC377F" w:rsidP="00D41ECF">
            <w:pPr>
              <w:pStyle w:val="TAL"/>
              <w:rPr>
                <w:sz w:val="16"/>
              </w:rPr>
            </w:pPr>
            <w:r>
              <w:rPr>
                <w:sz w:val="16"/>
              </w:rPr>
              <w:t>R5-241011</w:t>
            </w:r>
          </w:p>
        </w:tc>
        <w:tc>
          <w:tcPr>
            <w:tcW w:w="3153" w:type="dxa"/>
          </w:tcPr>
          <w:p w14:paraId="6451E230" w14:textId="77777777" w:rsidR="00BC377F" w:rsidRPr="00496D15" w:rsidRDefault="00BC377F" w:rsidP="00D41ECF">
            <w:pPr>
              <w:pStyle w:val="TAL"/>
              <w:rPr>
                <w:sz w:val="16"/>
              </w:rPr>
            </w:pPr>
            <w:r>
              <w:rPr>
                <w:sz w:val="16"/>
              </w:rPr>
              <w:t>Addition of 6.4H.1.1 frequency error for CA with UL-MIMO</w:t>
            </w:r>
          </w:p>
        </w:tc>
        <w:tc>
          <w:tcPr>
            <w:tcW w:w="2377" w:type="dxa"/>
          </w:tcPr>
          <w:p w14:paraId="345F2787"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417C30F9" w14:textId="77777777" w:rsidR="00BC377F" w:rsidRPr="00496D15" w:rsidRDefault="00BC377F" w:rsidP="00D41ECF">
            <w:pPr>
              <w:pStyle w:val="TAL"/>
              <w:rPr>
                <w:sz w:val="16"/>
              </w:rPr>
            </w:pPr>
            <w:r>
              <w:rPr>
                <w:sz w:val="16"/>
              </w:rPr>
              <w:t>revised</w:t>
            </w:r>
          </w:p>
        </w:tc>
        <w:tc>
          <w:tcPr>
            <w:tcW w:w="1048" w:type="dxa"/>
          </w:tcPr>
          <w:p w14:paraId="546F8C82" w14:textId="77777777" w:rsidR="00BC377F" w:rsidRPr="00496D15" w:rsidRDefault="00BC377F" w:rsidP="00D41ECF">
            <w:pPr>
              <w:pStyle w:val="TAL"/>
              <w:rPr>
                <w:sz w:val="16"/>
              </w:rPr>
            </w:pPr>
          </w:p>
        </w:tc>
        <w:tc>
          <w:tcPr>
            <w:tcW w:w="1134" w:type="dxa"/>
          </w:tcPr>
          <w:p w14:paraId="566E3F13" w14:textId="77777777" w:rsidR="00BC377F" w:rsidRPr="00496D15" w:rsidRDefault="00BC377F" w:rsidP="00D41ECF">
            <w:pPr>
              <w:pStyle w:val="TAL"/>
              <w:rPr>
                <w:sz w:val="16"/>
              </w:rPr>
            </w:pPr>
            <w:r>
              <w:rPr>
                <w:sz w:val="16"/>
              </w:rPr>
              <w:t>R5-241971</w:t>
            </w:r>
          </w:p>
        </w:tc>
      </w:tr>
      <w:tr w:rsidR="00BC377F" w14:paraId="2C82D450" w14:textId="77777777" w:rsidTr="00B467D4">
        <w:tc>
          <w:tcPr>
            <w:tcW w:w="1097" w:type="dxa"/>
          </w:tcPr>
          <w:p w14:paraId="0AB0F9C7" w14:textId="77777777" w:rsidR="00BC377F" w:rsidRPr="00496D15" w:rsidRDefault="00BC377F" w:rsidP="00D41ECF">
            <w:pPr>
              <w:pStyle w:val="TAL"/>
              <w:rPr>
                <w:sz w:val="16"/>
              </w:rPr>
            </w:pPr>
            <w:r>
              <w:rPr>
                <w:sz w:val="16"/>
              </w:rPr>
              <w:t>R5-241012</w:t>
            </w:r>
          </w:p>
        </w:tc>
        <w:tc>
          <w:tcPr>
            <w:tcW w:w="3153" w:type="dxa"/>
          </w:tcPr>
          <w:p w14:paraId="426B0EDA" w14:textId="77777777" w:rsidR="00BC377F" w:rsidRPr="00496D15" w:rsidRDefault="00BC377F" w:rsidP="00D41ECF">
            <w:pPr>
              <w:pStyle w:val="TAL"/>
              <w:rPr>
                <w:sz w:val="16"/>
              </w:rPr>
            </w:pPr>
            <w:r>
              <w:rPr>
                <w:sz w:val="16"/>
              </w:rPr>
              <w:t>Addition of 6.4H.1.2.1 EVM for CA with UL-MIMO</w:t>
            </w:r>
          </w:p>
        </w:tc>
        <w:tc>
          <w:tcPr>
            <w:tcW w:w="2377" w:type="dxa"/>
          </w:tcPr>
          <w:p w14:paraId="20258695"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5AA8BD3F" w14:textId="77777777" w:rsidR="00BC377F" w:rsidRPr="00496D15" w:rsidRDefault="00BC377F" w:rsidP="00D41ECF">
            <w:pPr>
              <w:pStyle w:val="TAL"/>
              <w:rPr>
                <w:sz w:val="16"/>
              </w:rPr>
            </w:pPr>
            <w:r>
              <w:rPr>
                <w:sz w:val="16"/>
              </w:rPr>
              <w:t>revised</w:t>
            </w:r>
          </w:p>
        </w:tc>
        <w:tc>
          <w:tcPr>
            <w:tcW w:w="1048" w:type="dxa"/>
          </w:tcPr>
          <w:p w14:paraId="1670FFCB" w14:textId="77777777" w:rsidR="00BC377F" w:rsidRPr="00496D15" w:rsidRDefault="00BC377F" w:rsidP="00D41ECF">
            <w:pPr>
              <w:pStyle w:val="TAL"/>
              <w:rPr>
                <w:sz w:val="16"/>
              </w:rPr>
            </w:pPr>
          </w:p>
        </w:tc>
        <w:tc>
          <w:tcPr>
            <w:tcW w:w="1134" w:type="dxa"/>
          </w:tcPr>
          <w:p w14:paraId="0811C36D" w14:textId="77777777" w:rsidR="00BC377F" w:rsidRPr="00496D15" w:rsidRDefault="00BC377F" w:rsidP="00D41ECF">
            <w:pPr>
              <w:pStyle w:val="TAL"/>
              <w:rPr>
                <w:sz w:val="16"/>
              </w:rPr>
            </w:pPr>
            <w:r>
              <w:rPr>
                <w:sz w:val="16"/>
              </w:rPr>
              <w:t>R5-241972</w:t>
            </w:r>
          </w:p>
        </w:tc>
      </w:tr>
      <w:tr w:rsidR="00BC377F" w14:paraId="716D2B3F" w14:textId="77777777" w:rsidTr="00B467D4">
        <w:tc>
          <w:tcPr>
            <w:tcW w:w="1097" w:type="dxa"/>
          </w:tcPr>
          <w:p w14:paraId="3217BEE1" w14:textId="77777777" w:rsidR="00BC377F" w:rsidRPr="00496D15" w:rsidRDefault="00BC377F" w:rsidP="00D41ECF">
            <w:pPr>
              <w:pStyle w:val="TAL"/>
              <w:rPr>
                <w:sz w:val="16"/>
              </w:rPr>
            </w:pPr>
            <w:r>
              <w:rPr>
                <w:sz w:val="16"/>
              </w:rPr>
              <w:t>R5-241013</w:t>
            </w:r>
          </w:p>
        </w:tc>
        <w:tc>
          <w:tcPr>
            <w:tcW w:w="3153" w:type="dxa"/>
          </w:tcPr>
          <w:p w14:paraId="540291F5" w14:textId="77777777" w:rsidR="00BC377F" w:rsidRPr="00496D15" w:rsidRDefault="00BC377F" w:rsidP="00D41ECF">
            <w:pPr>
              <w:pStyle w:val="TAL"/>
              <w:rPr>
                <w:sz w:val="16"/>
              </w:rPr>
            </w:pPr>
            <w:r>
              <w:rPr>
                <w:sz w:val="16"/>
              </w:rPr>
              <w:t>Addition of 6.4H.1.2.2 Carrier leakage for CA with UL-MIMO</w:t>
            </w:r>
          </w:p>
        </w:tc>
        <w:tc>
          <w:tcPr>
            <w:tcW w:w="2377" w:type="dxa"/>
          </w:tcPr>
          <w:p w14:paraId="01A64424"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6290CE47" w14:textId="77777777" w:rsidR="00BC377F" w:rsidRPr="00496D15" w:rsidRDefault="00BC377F" w:rsidP="00D41ECF">
            <w:pPr>
              <w:pStyle w:val="TAL"/>
              <w:rPr>
                <w:sz w:val="16"/>
              </w:rPr>
            </w:pPr>
            <w:r>
              <w:rPr>
                <w:sz w:val="16"/>
              </w:rPr>
              <w:t>revised</w:t>
            </w:r>
          </w:p>
        </w:tc>
        <w:tc>
          <w:tcPr>
            <w:tcW w:w="1048" w:type="dxa"/>
          </w:tcPr>
          <w:p w14:paraId="68465248" w14:textId="77777777" w:rsidR="00BC377F" w:rsidRPr="00496D15" w:rsidRDefault="00BC377F" w:rsidP="00D41ECF">
            <w:pPr>
              <w:pStyle w:val="TAL"/>
              <w:rPr>
                <w:sz w:val="16"/>
              </w:rPr>
            </w:pPr>
          </w:p>
        </w:tc>
        <w:tc>
          <w:tcPr>
            <w:tcW w:w="1134" w:type="dxa"/>
          </w:tcPr>
          <w:p w14:paraId="6CCF8D50" w14:textId="77777777" w:rsidR="00BC377F" w:rsidRPr="00496D15" w:rsidRDefault="00BC377F" w:rsidP="00D41ECF">
            <w:pPr>
              <w:pStyle w:val="TAL"/>
              <w:rPr>
                <w:sz w:val="16"/>
              </w:rPr>
            </w:pPr>
            <w:r>
              <w:rPr>
                <w:sz w:val="16"/>
              </w:rPr>
              <w:t>R5-241973</w:t>
            </w:r>
          </w:p>
        </w:tc>
      </w:tr>
      <w:tr w:rsidR="00BC377F" w14:paraId="100A9433" w14:textId="77777777" w:rsidTr="00B467D4">
        <w:tc>
          <w:tcPr>
            <w:tcW w:w="1097" w:type="dxa"/>
          </w:tcPr>
          <w:p w14:paraId="04211364" w14:textId="77777777" w:rsidR="00BC377F" w:rsidRPr="00496D15" w:rsidRDefault="00BC377F" w:rsidP="00D41ECF">
            <w:pPr>
              <w:pStyle w:val="TAL"/>
              <w:rPr>
                <w:sz w:val="16"/>
              </w:rPr>
            </w:pPr>
            <w:r>
              <w:rPr>
                <w:sz w:val="16"/>
              </w:rPr>
              <w:t>R5-241014</w:t>
            </w:r>
          </w:p>
        </w:tc>
        <w:tc>
          <w:tcPr>
            <w:tcW w:w="3153" w:type="dxa"/>
          </w:tcPr>
          <w:p w14:paraId="03F18E6A" w14:textId="77777777" w:rsidR="00BC377F" w:rsidRPr="00496D15" w:rsidRDefault="00BC377F" w:rsidP="00D41ECF">
            <w:pPr>
              <w:pStyle w:val="TAL"/>
              <w:rPr>
                <w:sz w:val="16"/>
              </w:rPr>
            </w:pPr>
            <w:r>
              <w:rPr>
                <w:sz w:val="16"/>
              </w:rPr>
              <w:t>Addition of 6.4H.1.2.3 In-band emission for CA with UL-MIMO</w:t>
            </w:r>
          </w:p>
        </w:tc>
        <w:tc>
          <w:tcPr>
            <w:tcW w:w="2377" w:type="dxa"/>
          </w:tcPr>
          <w:p w14:paraId="64F13CFE"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15BDB6DD" w14:textId="77777777" w:rsidR="00BC377F" w:rsidRPr="00496D15" w:rsidRDefault="00BC377F" w:rsidP="00D41ECF">
            <w:pPr>
              <w:pStyle w:val="TAL"/>
              <w:rPr>
                <w:sz w:val="16"/>
              </w:rPr>
            </w:pPr>
            <w:r>
              <w:rPr>
                <w:sz w:val="16"/>
              </w:rPr>
              <w:t>revised</w:t>
            </w:r>
          </w:p>
        </w:tc>
        <w:tc>
          <w:tcPr>
            <w:tcW w:w="1048" w:type="dxa"/>
          </w:tcPr>
          <w:p w14:paraId="2A1D06EA" w14:textId="77777777" w:rsidR="00BC377F" w:rsidRPr="00496D15" w:rsidRDefault="00BC377F" w:rsidP="00D41ECF">
            <w:pPr>
              <w:pStyle w:val="TAL"/>
              <w:rPr>
                <w:sz w:val="16"/>
              </w:rPr>
            </w:pPr>
          </w:p>
        </w:tc>
        <w:tc>
          <w:tcPr>
            <w:tcW w:w="1134" w:type="dxa"/>
          </w:tcPr>
          <w:p w14:paraId="369F158D" w14:textId="77777777" w:rsidR="00BC377F" w:rsidRPr="00496D15" w:rsidRDefault="00BC377F" w:rsidP="00D41ECF">
            <w:pPr>
              <w:pStyle w:val="TAL"/>
              <w:rPr>
                <w:sz w:val="16"/>
              </w:rPr>
            </w:pPr>
            <w:r>
              <w:rPr>
                <w:sz w:val="16"/>
              </w:rPr>
              <w:t>R5-241974</w:t>
            </w:r>
          </w:p>
        </w:tc>
      </w:tr>
      <w:tr w:rsidR="00BC377F" w14:paraId="266C56DC" w14:textId="77777777" w:rsidTr="00B467D4">
        <w:tc>
          <w:tcPr>
            <w:tcW w:w="1097" w:type="dxa"/>
          </w:tcPr>
          <w:p w14:paraId="00E41111" w14:textId="77777777" w:rsidR="00BC377F" w:rsidRPr="00496D15" w:rsidRDefault="00BC377F" w:rsidP="00D41ECF">
            <w:pPr>
              <w:pStyle w:val="TAL"/>
              <w:rPr>
                <w:sz w:val="16"/>
              </w:rPr>
            </w:pPr>
            <w:r>
              <w:rPr>
                <w:sz w:val="16"/>
              </w:rPr>
              <w:t>R5-241015</w:t>
            </w:r>
          </w:p>
        </w:tc>
        <w:tc>
          <w:tcPr>
            <w:tcW w:w="3153" w:type="dxa"/>
          </w:tcPr>
          <w:p w14:paraId="486F76EB" w14:textId="77777777" w:rsidR="00BC377F" w:rsidRPr="00496D15" w:rsidRDefault="00BC377F" w:rsidP="00D41ECF">
            <w:pPr>
              <w:pStyle w:val="TAL"/>
              <w:rPr>
                <w:sz w:val="16"/>
              </w:rPr>
            </w:pPr>
            <w:r>
              <w:rPr>
                <w:sz w:val="16"/>
              </w:rPr>
              <w:t>Addition of 6.4H.1.3 time alignment error for CA with UL-MIMO</w:t>
            </w:r>
          </w:p>
        </w:tc>
        <w:tc>
          <w:tcPr>
            <w:tcW w:w="2377" w:type="dxa"/>
          </w:tcPr>
          <w:p w14:paraId="7731E29F"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4FCFDD7B" w14:textId="77777777" w:rsidR="00BC377F" w:rsidRPr="00496D15" w:rsidRDefault="00BC377F" w:rsidP="00D41ECF">
            <w:pPr>
              <w:pStyle w:val="TAL"/>
              <w:rPr>
                <w:sz w:val="16"/>
              </w:rPr>
            </w:pPr>
            <w:r>
              <w:rPr>
                <w:sz w:val="16"/>
              </w:rPr>
              <w:t>revised</w:t>
            </w:r>
          </w:p>
        </w:tc>
        <w:tc>
          <w:tcPr>
            <w:tcW w:w="1048" w:type="dxa"/>
          </w:tcPr>
          <w:p w14:paraId="74708AED" w14:textId="77777777" w:rsidR="00BC377F" w:rsidRPr="00496D15" w:rsidRDefault="00BC377F" w:rsidP="00D41ECF">
            <w:pPr>
              <w:pStyle w:val="TAL"/>
              <w:rPr>
                <w:sz w:val="16"/>
              </w:rPr>
            </w:pPr>
          </w:p>
        </w:tc>
        <w:tc>
          <w:tcPr>
            <w:tcW w:w="1134" w:type="dxa"/>
          </w:tcPr>
          <w:p w14:paraId="1C8E9EBC" w14:textId="77777777" w:rsidR="00BC377F" w:rsidRPr="00496D15" w:rsidRDefault="00BC377F" w:rsidP="00D41ECF">
            <w:pPr>
              <w:pStyle w:val="TAL"/>
              <w:rPr>
                <w:sz w:val="16"/>
              </w:rPr>
            </w:pPr>
            <w:r>
              <w:rPr>
                <w:sz w:val="16"/>
              </w:rPr>
              <w:t>R5-241975</w:t>
            </w:r>
          </w:p>
        </w:tc>
      </w:tr>
      <w:tr w:rsidR="00BC377F" w14:paraId="5D50031D" w14:textId="77777777" w:rsidTr="00B467D4">
        <w:tc>
          <w:tcPr>
            <w:tcW w:w="1097" w:type="dxa"/>
          </w:tcPr>
          <w:p w14:paraId="254CF11E" w14:textId="77777777" w:rsidR="00BC377F" w:rsidRPr="00496D15" w:rsidRDefault="00BC377F" w:rsidP="00D41ECF">
            <w:pPr>
              <w:pStyle w:val="TAL"/>
              <w:rPr>
                <w:sz w:val="16"/>
              </w:rPr>
            </w:pPr>
            <w:r>
              <w:rPr>
                <w:sz w:val="16"/>
              </w:rPr>
              <w:t>R5-241016</w:t>
            </w:r>
          </w:p>
        </w:tc>
        <w:tc>
          <w:tcPr>
            <w:tcW w:w="3153" w:type="dxa"/>
          </w:tcPr>
          <w:p w14:paraId="13CAD269" w14:textId="77777777" w:rsidR="00BC377F" w:rsidRPr="00496D15" w:rsidRDefault="00BC377F" w:rsidP="00D41ECF">
            <w:pPr>
              <w:pStyle w:val="TAL"/>
              <w:rPr>
                <w:sz w:val="16"/>
              </w:rPr>
            </w:pPr>
            <w:r>
              <w:rPr>
                <w:sz w:val="16"/>
              </w:rPr>
              <w:t>Addition of 6.4H.1.4 Coherent requirement for CA with UL-MIMO</w:t>
            </w:r>
          </w:p>
        </w:tc>
        <w:tc>
          <w:tcPr>
            <w:tcW w:w="2377" w:type="dxa"/>
          </w:tcPr>
          <w:p w14:paraId="66F6B6B2"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21CBBF7B" w14:textId="77777777" w:rsidR="00BC377F" w:rsidRPr="00496D15" w:rsidRDefault="00BC377F" w:rsidP="00D41ECF">
            <w:pPr>
              <w:pStyle w:val="TAL"/>
              <w:rPr>
                <w:sz w:val="16"/>
              </w:rPr>
            </w:pPr>
            <w:r>
              <w:rPr>
                <w:sz w:val="16"/>
              </w:rPr>
              <w:t>revised</w:t>
            </w:r>
          </w:p>
        </w:tc>
        <w:tc>
          <w:tcPr>
            <w:tcW w:w="1048" w:type="dxa"/>
          </w:tcPr>
          <w:p w14:paraId="207D8BFB" w14:textId="77777777" w:rsidR="00BC377F" w:rsidRPr="00496D15" w:rsidRDefault="00BC377F" w:rsidP="00D41ECF">
            <w:pPr>
              <w:pStyle w:val="TAL"/>
              <w:rPr>
                <w:sz w:val="16"/>
              </w:rPr>
            </w:pPr>
          </w:p>
        </w:tc>
        <w:tc>
          <w:tcPr>
            <w:tcW w:w="1134" w:type="dxa"/>
          </w:tcPr>
          <w:p w14:paraId="0B6FDBCD" w14:textId="77777777" w:rsidR="00BC377F" w:rsidRPr="00496D15" w:rsidRDefault="00BC377F" w:rsidP="00D41ECF">
            <w:pPr>
              <w:pStyle w:val="TAL"/>
              <w:rPr>
                <w:sz w:val="16"/>
              </w:rPr>
            </w:pPr>
            <w:r>
              <w:rPr>
                <w:sz w:val="16"/>
              </w:rPr>
              <w:t>R5-241976</w:t>
            </w:r>
          </w:p>
        </w:tc>
      </w:tr>
      <w:tr w:rsidR="00BC377F" w14:paraId="0A2040D5" w14:textId="77777777" w:rsidTr="00B467D4">
        <w:tc>
          <w:tcPr>
            <w:tcW w:w="1097" w:type="dxa"/>
          </w:tcPr>
          <w:p w14:paraId="61945FDA" w14:textId="77777777" w:rsidR="00BC377F" w:rsidRPr="00496D15" w:rsidRDefault="00BC377F" w:rsidP="00D41ECF">
            <w:pPr>
              <w:pStyle w:val="TAL"/>
              <w:rPr>
                <w:sz w:val="16"/>
              </w:rPr>
            </w:pPr>
            <w:r>
              <w:rPr>
                <w:sz w:val="16"/>
              </w:rPr>
              <w:t>R5-241017</w:t>
            </w:r>
          </w:p>
        </w:tc>
        <w:tc>
          <w:tcPr>
            <w:tcW w:w="3153" w:type="dxa"/>
          </w:tcPr>
          <w:p w14:paraId="142E12C1" w14:textId="77777777" w:rsidR="00BC377F" w:rsidRPr="00496D15" w:rsidRDefault="00BC377F" w:rsidP="00D41ECF">
            <w:pPr>
              <w:pStyle w:val="TAL"/>
              <w:rPr>
                <w:sz w:val="16"/>
              </w:rPr>
            </w:pPr>
            <w:r>
              <w:rPr>
                <w:sz w:val="16"/>
              </w:rPr>
              <w:t>Addition of 6.5H.1.1 Occupied bandwidth for CA with UL-MIMO</w:t>
            </w:r>
          </w:p>
        </w:tc>
        <w:tc>
          <w:tcPr>
            <w:tcW w:w="2377" w:type="dxa"/>
          </w:tcPr>
          <w:p w14:paraId="46922073"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6EF3A74D" w14:textId="77777777" w:rsidR="00BC377F" w:rsidRPr="00496D15" w:rsidRDefault="00BC377F" w:rsidP="00D41ECF">
            <w:pPr>
              <w:pStyle w:val="TAL"/>
              <w:rPr>
                <w:sz w:val="16"/>
              </w:rPr>
            </w:pPr>
            <w:r>
              <w:rPr>
                <w:sz w:val="16"/>
              </w:rPr>
              <w:t>revised</w:t>
            </w:r>
          </w:p>
        </w:tc>
        <w:tc>
          <w:tcPr>
            <w:tcW w:w="1048" w:type="dxa"/>
          </w:tcPr>
          <w:p w14:paraId="146638C6" w14:textId="77777777" w:rsidR="00BC377F" w:rsidRPr="00496D15" w:rsidRDefault="00BC377F" w:rsidP="00D41ECF">
            <w:pPr>
              <w:pStyle w:val="TAL"/>
              <w:rPr>
                <w:sz w:val="16"/>
              </w:rPr>
            </w:pPr>
          </w:p>
        </w:tc>
        <w:tc>
          <w:tcPr>
            <w:tcW w:w="1134" w:type="dxa"/>
          </w:tcPr>
          <w:p w14:paraId="309CCAE3" w14:textId="77777777" w:rsidR="00BC377F" w:rsidRPr="00496D15" w:rsidRDefault="00BC377F" w:rsidP="00D41ECF">
            <w:pPr>
              <w:pStyle w:val="TAL"/>
              <w:rPr>
                <w:sz w:val="16"/>
              </w:rPr>
            </w:pPr>
            <w:r>
              <w:rPr>
                <w:sz w:val="16"/>
              </w:rPr>
              <w:t>R5-241977</w:t>
            </w:r>
          </w:p>
        </w:tc>
      </w:tr>
      <w:tr w:rsidR="00BC377F" w14:paraId="3168140C" w14:textId="77777777" w:rsidTr="00B467D4">
        <w:tc>
          <w:tcPr>
            <w:tcW w:w="1097" w:type="dxa"/>
          </w:tcPr>
          <w:p w14:paraId="1263E11B" w14:textId="77777777" w:rsidR="00BC377F" w:rsidRPr="00496D15" w:rsidRDefault="00BC377F" w:rsidP="00D41ECF">
            <w:pPr>
              <w:pStyle w:val="TAL"/>
              <w:rPr>
                <w:sz w:val="16"/>
              </w:rPr>
            </w:pPr>
            <w:r>
              <w:rPr>
                <w:sz w:val="16"/>
              </w:rPr>
              <w:t>R5-241018</w:t>
            </w:r>
          </w:p>
        </w:tc>
        <w:tc>
          <w:tcPr>
            <w:tcW w:w="3153" w:type="dxa"/>
          </w:tcPr>
          <w:p w14:paraId="1CBF855A" w14:textId="77777777" w:rsidR="00BC377F" w:rsidRPr="00496D15" w:rsidRDefault="00BC377F" w:rsidP="00D41ECF">
            <w:pPr>
              <w:pStyle w:val="TAL"/>
              <w:rPr>
                <w:sz w:val="16"/>
              </w:rPr>
            </w:pPr>
            <w:r>
              <w:rPr>
                <w:sz w:val="16"/>
              </w:rPr>
              <w:t>Addition of 6.5H.1.2.2 ASEM for CA with UL-MIMO</w:t>
            </w:r>
          </w:p>
        </w:tc>
        <w:tc>
          <w:tcPr>
            <w:tcW w:w="2377" w:type="dxa"/>
          </w:tcPr>
          <w:p w14:paraId="7A6B9E8A"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0DAE13F7" w14:textId="77777777" w:rsidR="00BC377F" w:rsidRPr="00496D15" w:rsidRDefault="00BC377F" w:rsidP="00D41ECF">
            <w:pPr>
              <w:pStyle w:val="TAL"/>
              <w:rPr>
                <w:sz w:val="16"/>
              </w:rPr>
            </w:pPr>
            <w:r>
              <w:rPr>
                <w:sz w:val="16"/>
              </w:rPr>
              <w:t>revised</w:t>
            </w:r>
          </w:p>
        </w:tc>
        <w:tc>
          <w:tcPr>
            <w:tcW w:w="1048" w:type="dxa"/>
          </w:tcPr>
          <w:p w14:paraId="6A4099B5" w14:textId="77777777" w:rsidR="00BC377F" w:rsidRPr="00496D15" w:rsidRDefault="00BC377F" w:rsidP="00D41ECF">
            <w:pPr>
              <w:pStyle w:val="TAL"/>
              <w:rPr>
                <w:sz w:val="16"/>
              </w:rPr>
            </w:pPr>
          </w:p>
        </w:tc>
        <w:tc>
          <w:tcPr>
            <w:tcW w:w="1134" w:type="dxa"/>
          </w:tcPr>
          <w:p w14:paraId="4B55B0AF" w14:textId="77777777" w:rsidR="00BC377F" w:rsidRPr="00496D15" w:rsidRDefault="00BC377F" w:rsidP="00D41ECF">
            <w:pPr>
              <w:pStyle w:val="TAL"/>
              <w:rPr>
                <w:sz w:val="16"/>
              </w:rPr>
            </w:pPr>
            <w:r>
              <w:rPr>
                <w:sz w:val="16"/>
              </w:rPr>
              <w:t>R5-241978</w:t>
            </w:r>
          </w:p>
        </w:tc>
      </w:tr>
      <w:tr w:rsidR="00BC377F" w14:paraId="01603729" w14:textId="77777777" w:rsidTr="00B467D4">
        <w:tc>
          <w:tcPr>
            <w:tcW w:w="1097" w:type="dxa"/>
          </w:tcPr>
          <w:p w14:paraId="00D5EE79" w14:textId="77777777" w:rsidR="00BC377F" w:rsidRPr="00496D15" w:rsidRDefault="00BC377F" w:rsidP="00D41ECF">
            <w:pPr>
              <w:pStyle w:val="TAL"/>
              <w:rPr>
                <w:sz w:val="16"/>
              </w:rPr>
            </w:pPr>
            <w:r>
              <w:rPr>
                <w:sz w:val="16"/>
              </w:rPr>
              <w:t>R5-241019</w:t>
            </w:r>
          </w:p>
        </w:tc>
        <w:tc>
          <w:tcPr>
            <w:tcW w:w="3153" w:type="dxa"/>
          </w:tcPr>
          <w:p w14:paraId="2A2A50D4" w14:textId="77777777" w:rsidR="00BC377F" w:rsidRPr="00496D15" w:rsidRDefault="00BC377F" w:rsidP="00D41ECF">
            <w:pPr>
              <w:pStyle w:val="TAL"/>
              <w:rPr>
                <w:sz w:val="16"/>
              </w:rPr>
            </w:pPr>
            <w:r>
              <w:rPr>
                <w:sz w:val="16"/>
              </w:rPr>
              <w:t>Addition of 6.5H.1.3.1 General spurious emission for CA with UL-MIMO</w:t>
            </w:r>
          </w:p>
        </w:tc>
        <w:tc>
          <w:tcPr>
            <w:tcW w:w="2377" w:type="dxa"/>
          </w:tcPr>
          <w:p w14:paraId="346BA9B0"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21598DA8" w14:textId="77777777" w:rsidR="00BC377F" w:rsidRPr="00496D15" w:rsidRDefault="00BC377F" w:rsidP="00D41ECF">
            <w:pPr>
              <w:pStyle w:val="TAL"/>
              <w:rPr>
                <w:sz w:val="16"/>
              </w:rPr>
            </w:pPr>
            <w:r>
              <w:rPr>
                <w:sz w:val="16"/>
              </w:rPr>
              <w:t>revised</w:t>
            </w:r>
          </w:p>
        </w:tc>
        <w:tc>
          <w:tcPr>
            <w:tcW w:w="1048" w:type="dxa"/>
          </w:tcPr>
          <w:p w14:paraId="039C3785" w14:textId="77777777" w:rsidR="00BC377F" w:rsidRPr="00496D15" w:rsidRDefault="00BC377F" w:rsidP="00D41ECF">
            <w:pPr>
              <w:pStyle w:val="TAL"/>
              <w:rPr>
                <w:sz w:val="16"/>
              </w:rPr>
            </w:pPr>
          </w:p>
        </w:tc>
        <w:tc>
          <w:tcPr>
            <w:tcW w:w="1134" w:type="dxa"/>
          </w:tcPr>
          <w:p w14:paraId="1B0A9E1B" w14:textId="77777777" w:rsidR="00BC377F" w:rsidRPr="00496D15" w:rsidRDefault="00BC377F" w:rsidP="00D41ECF">
            <w:pPr>
              <w:pStyle w:val="TAL"/>
              <w:rPr>
                <w:sz w:val="16"/>
              </w:rPr>
            </w:pPr>
            <w:r>
              <w:rPr>
                <w:sz w:val="16"/>
              </w:rPr>
              <w:t>R5-241979</w:t>
            </w:r>
          </w:p>
        </w:tc>
      </w:tr>
      <w:tr w:rsidR="00BC377F" w14:paraId="0DA6EA97" w14:textId="77777777" w:rsidTr="00B467D4">
        <w:tc>
          <w:tcPr>
            <w:tcW w:w="1097" w:type="dxa"/>
          </w:tcPr>
          <w:p w14:paraId="6330C458" w14:textId="77777777" w:rsidR="00BC377F" w:rsidRPr="00496D15" w:rsidRDefault="00BC377F" w:rsidP="00D41ECF">
            <w:pPr>
              <w:pStyle w:val="TAL"/>
              <w:rPr>
                <w:sz w:val="16"/>
              </w:rPr>
            </w:pPr>
            <w:r>
              <w:rPr>
                <w:sz w:val="16"/>
              </w:rPr>
              <w:t>R5-241020</w:t>
            </w:r>
          </w:p>
        </w:tc>
        <w:tc>
          <w:tcPr>
            <w:tcW w:w="3153" w:type="dxa"/>
          </w:tcPr>
          <w:p w14:paraId="60E95F1D" w14:textId="77777777" w:rsidR="00BC377F" w:rsidRPr="00496D15" w:rsidRDefault="00BC377F" w:rsidP="00D41ECF">
            <w:pPr>
              <w:pStyle w:val="TAL"/>
              <w:rPr>
                <w:sz w:val="16"/>
              </w:rPr>
            </w:pPr>
            <w:r>
              <w:rPr>
                <w:sz w:val="16"/>
              </w:rPr>
              <w:t>Addition of 6.5H.1.3.2 Spurious emission UE co-existence for CA with UL-MIMO</w:t>
            </w:r>
          </w:p>
        </w:tc>
        <w:tc>
          <w:tcPr>
            <w:tcW w:w="2377" w:type="dxa"/>
          </w:tcPr>
          <w:p w14:paraId="73F2C1E2"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4304FFF3" w14:textId="77777777" w:rsidR="00BC377F" w:rsidRPr="00496D15" w:rsidRDefault="00BC377F" w:rsidP="00D41ECF">
            <w:pPr>
              <w:pStyle w:val="TAL"/>
              <w:rPr>
                <w:sz w:val="16"/>
              </w:rPr>
            </w:pPr>
            <w:r>
              <w:rPr>
                <w:sz w:val="16"/>
              </w:rPr>
              <w:t>revised</w:t>
            </w:r>
          </w:p>
        </w:tc>
        <w:tc>
          <w:tcPr>
            <w:tcW w:w="1048" w:type="dxa"/>
          </w:tcPr>
          <w:p w14:paraId="31DBE911" w14:textId="77777777" w:rsidR="00BC377F" w:rsidRPr="00496D15" w:rsidRDefault="00BC377F" w:rsidP="00D41ECF">
            <w:pPr>
              <w:pStyle w:val="TAL"/>
              <w:rPr>
                <w:sz w:val="16"/>
              </w:rPr>
            </w:pPr>
          </w:p>
        </w:tc>
        <w:tc>
          <w:tcPr>
            <w:tcW w:w="1134" w:type="dxa"/>
          </w:tcPr>
          <w:p w14:paraId="5C88F835" w14:textId="77777777" w:rsidR="00BC377F" w:rsidRPr="00496D15" w:rsidRDefault="00BC377F" w:rsidP="00D41ECF">
            <w:pPr>
              <w:pStyle w:val="TAL"/>
              <w:rPr>
                <w:sz w:val="16"/>
              </w:rPr>
            </w:pPr>
            <w:r>
              <w:rPr>
                <w:sz w:val="16"/>
              </w:rPr>
              <w:t>R5-241980</w:t>
            </w:r>
          </w:p>
        </w:tc>
      </w:tr>
      <w:tr w:rsidR="00BC377F" w14:paraId="2ED4C2B0" w14:textId="77777777" w:rsidTr="00B467D4">
        <w:tc>
          <w:tcPr>
            <w:tcW w:w="1097" w:type="dxa"/>
          </w:tcPr>
          <w:p w14:paraId="57825475" w14:textId="77777777" w:rsidR="00BC377F" w:rsidRPr="00496D15" w:rsidRDefault="00BC377F" w:rsidP="00D41ECF">
            <w:pPr>
              <w:pStyle w:val="TAL"/>
              <w:rPr>
                <w:sz w:val="16"/>
              </w:rPr>
            </w:pPr>
            <w:r>
              <w:rPr>
                <w:sz w:val="16"/>
              </w:rPr>
              <w:t>R5-241021</w:t>
            </w:r>
          </w:p>
        </w:tc>
        <w:tc>
          <w:tcPr>
            <w:tcW w:w="3153" w:type="dxa"/>
          </w:tcPr>
          <w:p w14:paraId="3DEEEFC9" w14:textId="77777777" w:rsidR="00BC377F" w:rsidRPr="00496D15" w:rsidRDefault="00BC377F" w:rsidP="00D41ECF">
            <w:pPr>
              <w:pStyle w:val="TAL"/>
              <w:rPr>
                <w:sz w:val="16"/>
              </w:rPr>
            </w:pPr>
            <w:r>
              <w:rPr>
                <w:sz w:val="16"/>
              </w:rPr>
              <w:t>Addition of 6.5H.1.3.3 Additional spurious emission for CA with UL-MIMO</w:t>
            </w:r>
          </w:p>
        </w:tc>
        <w:tc>
          <w:tcPr>
            <w:tcW w:w="2377" w:type="dxa"/>
          </w:tcPr>
          <w:p w14:paraId="1271BF59"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30C67E31" w14:textId="77777777" w:rsidR="00BC377F" w:rsidRPr="00496D15" w:rsidRDefault="00BC377F" w:rsidP="00D41ECF">
            <w:pPr>
              <w:pStyle w:val="TAL"/>
              <w:rPr>
                <w:sz w:val="16"/>
              </w:rPr>
            </w:pPr>
            <w:r>
              <w:rPr>
                <w:sz w:val="16"/>
              </w:rPr>
              <w:t>revised</w:t>
            </w:r>
          </w:p>
        </w:tc>
        <w:tc>
          <w:tcPr>
            <w:tcW w:w="1048" w:type="dxa"/>
          </w:tcPr>
          <w:p w14:paraId="49E3F4DE" w14:textId="77777777" w:rsidR="00BC377F" w:rsidRPr="00496D15" w:rsidRDefault="00BC377F" w:rsidP="00D41ECF">
            <w:pPr>
              <w:pStyle w:val="TAL"/>
              <w:rPr>
                <w:sz w:val="16"/>
              </w:rPr>
            </w:pPr>
          </w:p>
        </w:tc>
        <w:tc>
          <w:tcPr>
            <w:tcW w:w="1134" w:type="dxa"/>
          </w:tcPr>
          <w:p w14:paraId="4935C509" w14:textId="77777777" w:rsidR="00BC377F" w:rsidRPr="00496D15" w:rsidRDefault="00BC377F" w:rsidP="00D41ECF">
            <w:pPr>
              <w:pStyle w:val="TAL"/>
              <w:rPr>
                <w:sz w:val="16"/>
              </w:rPr>
            </w:pPr>
            <w:r>
              <w:rPr>
                <w:sz w:val="16"/>
              </w:rPr>
              <w:t>R5-241981</w:t>
            </w:r>
          </w:p>
        </w:tc>
      </w:tr>
      <w:tr w:rsidR="00BC377F" w14:paraId="51BF1250" w14:textId="77777777" w:rsidTr="00B467D4">
        <w:tc>
          <w:tcPr>
            <w:tcW w:w="1097" w:type="dxa"/>
          </w:tcPr>
          <w:p w14:paraId="333D9A4D" w14:textId="77777777" w:rsidR="00BC377F" w:rsidRPr="00496D15" w:rsidRDefault="00BC377F" w:rsidP="00D41ECF">
            <w:pPr>
              <w:pStyle w:val="TAL"/>
              <w:rPr>
                <w:sz w:val="16"/>
              </w:rPr>
            </w:pPr>
            <w:r>
              <w:rPr>
                <w:sz w:val="16"/>
              </w:rPr>
              <w:t>R5-241022</w:t>
            </w:r>
          </w:p>
        </w:tc>
        <w:tc>
          <w:tcPr>
            <w:tcW w:w="3153" w:type="dxa"/>
          </w:tcPr>
          <w:p w14:paraId="5D5556EF" w14:textId="77777777" w:rsidR="00BC377F" w:rsidRPr="00496D15" w:rsidRDefault="00BC377F" w:rsidP="00D41ECF">
            <w:pPr>
              <w:pStyle w:val="TAL"/>
              <w:rPr>
                <w:sz w:val="16"/>
              </w:rPr>
            </w:pPr>
            <w:r>
              <w:rPr>
                <w:sz w:val="16"/>
              </w:rPr>
              <w:t>Addition of 6.5H.1.4 Transmit intermodulation for CA with UL-MIMO</w:t>
            </w:r>
          </w:p>
        </w:tc>
        <w:tc>
          <w:tcPr>
            <w:tcW w:w="2377" w:type="dxa"/>
          </w:tcPr>
          <w:p w14:paraId="2DF4FC4C"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2A7FB18C" w14:textId="77777777" w:rsidR="00BC377F" w:rsidRPr="00496D15" w:rsidRDefault="00BC377F" w:rsidP="00D41ECF">
            <w:pPr>
              <w:pStyle w:val="TAL"/>
              <w:rPr>
                <w:sz w:val="16"/>
              </w:rPr>
            </w:pPr>
            <w:r>
              <w:rPr>
                <w:sz w:val="16"/>
              </w:rPr>
              <w:t>revised</w:t>
            </w:r>
          </w:p>
        </w:tc>
        <w:tc>
          <w:tcPr>
            <w:tcW w:w="1048" w:type="dxa"/>
          </w:tcPr>
          <w:p w14:paraId="7FCB1BB3" w14:textId="77777777" w:rsidR="00BC377F" w:rsidRPr="00496D15" w:rsidRDefault="00BC377F" w:rsidP="00D41ECF">
            <w:pPr>
              <w:pStyle w:val="TAL"/>
              <w:rPr>
                <w:sz w:val="16"/>
              </w:rPr>
            </w:pPr>
          </w:p>
        </w:tc>
        <w:tc>
          <w:tcPr>
            <w:tcW w:w="1134" w:type="dxa"/>
          </w:tcPr>
          <w:p w14:paraId="2DF2AC0C" w14:textId="77777777" w:rsidR="00BC377F" w:rsidRPr="00496D15" w:rsidRDefault="00BC377F" w:rsidP="00D41ECF">
            <w:pPr>
              <w:pStyle w:val="TAL"/>
              <w:rPr>
                <w:sz w:val="16"/>
              </w:rPr>
            </w:pPr>
            <w:r>
              <w:rPr>
                <w:sz w:val="16"/>
              </w:rPr>
              <w:t>R5-241982</w:t>
            </w:r>
          </w:p>
        </w:tc>
      </w:tr>
      <w:tr w:rsidR="00BC377F" w14:paraId="25B644A3" w14:textId="77777777" w:rsidTr="00B467D4">
        <w:tc>
          <w:tcPr>
            <w:tcW w:w="1097" w:type="dxa"/>
          </w:tcPr>
          <w:p w14:paraId="2A2E6B9E" w14:textId="77777777" w:rsidR="00BC377F" w:rsidRPr="00496D15" w:rsidRDefault="00BC377F" w:rsidP="00D41ECF">
            <w:pPr>
              <w:pStyle w:val="TAL"/>
              <w:rPr>
                <w:sz w:val="16"/>
              </w:rPr>
            </w:pPr>
            <w:r>
              <w:rPr>
                <w:sz w:val="16"/>
              </w:rPr>
              <w:t>R5-241023</w:t>
            </w:r>
          </w:p>
        </w:tc>
        <w:tc>
          <w:tcPr>
            <w:tcW w:w="3153" w:type="dxa"/>
          </w:tcPr>
          <w:p w14:paraId="51E35D18" w14:textId="77777777" w:rsidR="00BC377F" w:rsidRPr="00496D15" w:rsidRDefault="00BC377F" w:rsidP="00D41ECF">
            <w:pPr>
              <w:pStyle w:val="TAL"/>
              <w:rPr>
                <w:sz w:val="16"/>
              </w:rPr>
            </w:pPr>
            <w:r>
              <w:rPr>
                <w:sz w:val="16"/>
              </w:rPr>
              <w:t>Update to minimum requirement of 6.4D.4 for UL switching</w:t>
            </w:r>
          </w:p>
        </w:tc>
        <w:tc>
          <w:tcPr>
            <w:tcW w:w="2377" w:type="dxa"/>
          </w:tcPr>
          <w:p w14:paraId="1A77539D"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6ECF651B" w14:textId="77777777" w:rsidR="00BC377F" w:rsidRPr="00496D15" w:rsidRDefault="00BC377F" w:rsidP="00D41ECF">
            <w:pPr>
              <w:pStyle w:val="TAL"/>
              <w:rPr>
                <w:sz w:val="16"/>
              </w:rPr>
            </w:pPr>
            <w:r>
              <w:rPr>
                <w:sz w:val="16"/>
              </w:rPr>
              <w:t>agreed</w:t>
            </w:r>
          </w:p>
        </w:tc>
        <w:tc>
          <w:tcPr>
            <w:tcW w:w="1048" w:type="dxa"/>
          </w:tcPr>
          <w:p w14:paraId="2566AA0E" w14:textId="77777777" w:rsidR="00BC377F" w:rsidRPr="00496D15" w:rsidRDefault="00BC377F" w:rsidP="00D41ECF">
            <w:pPr>
              <w:pStyle w:val="TAL"/>
              <w:rPr>
                <w:sz w:val="16"/>
              </w:rPr>
            </w:pPr>
          </w:p>
        </w:tc>
        <w:tc>
          <w:tcPr>
            <w:tcW w:w="1134" w:type="dxa"/>
          </w:tcPr>
          <w:p w14:paraId="6E96AEA1" w14:textId="77777777" w:rsidR="00BC377F" w:rsidRPr="00496D15" w:rsidRDefault="00BC377F" w:rsidP="00D41ECF">
            <w:pPr>
              <w:pStyle w:val="TAL"/>
              <w:rPr>
                <w:sz w:val="16"/>
              </w:rPr>
            </w:pPr>
          </w:p>
        </w:tc>
      </w:tr>
      <w:tr w:rsidR="00BC377F" w14:paraId="348D9EEB" w14:textId="77777777" w:rsidTr="00B467D4">
        <w:tc>
          <w:tcPr>
            <w:tcW w:w="1097" w:type="dxa"/>
          </w:tcPr>
          <w:p w14:paraId="5C73D54A" w14:textId="77777777" w:rsidR="00BC377F" w:rsidRPr="00496D15" w:rsidRDefault="00BC377F" w:rsidP="00D41ECF">
            <w:pPr>
              <w:pStyle w:val="TAL"/>
              <w:rPr>
                <w:sz w:val="16"/>
              </w:rPr>
            </w:pPr>
            <w:r>
              <w:rPr>
                <w:sz w:val="16"/>
              </w:rPr>
              <w:t>R5-241024</w:t>
            </w:r>
          </w:p>
        </w:tc>
        <w:tc>
          <w:tcPr>
            <w:tcW w:w="3153" w:type="dxa"/>
          </w:tcPr>
          <w:p w14:paraId="62CA5AF0" w14:textId="77777777" w:rsidR="00BC377F" w:rsidRPr="00496D15" w:rsidRDefault="00BC377F" w:rsidP="00D41ECF">
            <w:pPr>
              <w:pStyle w:val="TAL"/>
              <w:rPr>
                <w:sz w:val="16"/>
              </w:rPr>
            </w:pPr>
            <w:r>
              <w:rPr>
                <w:sz w:val="16"/>
              </w:rPr>
              <w:t>Addition of 6.3A.3.4 1Tx-2Tx UL switching between two bands</w:t>
            </w:r>
          </w:p>
        </w:tc>
        <w:tc>
          <w:tcPr>
            <w:tcW w:w="2377" w:type="dxa"/>
          </w:tcPr>
          <w:p w14:paraId="080F87FA"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56E02CAE" w14:textId="77777777" w:rsidR="00BC377F" w:rsidRPr="00496D15" w:rsidRDefault="00BC377F" w:rsidP="00D41ECF">
            <w:pPr>
              <w:pStyle w:val="TAL"/>
              <w:rPr>
                <w:sz w:val="16"/>
              </w:rPr>
            </w:pPr>
            <w:r>
              <w:rPr>
                <w:sz w:val="16"/>
              </w:rPr>
              <w:t>revised</w:t>
            </w:r>
          </w:p>
        </w:tc>
        <w:tc>
          <w:tcPr>
            <w:tcW w:w="1048" w:type="dxa"/>
          </w:tcPr>
          <w:p w14:paraId="711EE527" w14:textId="77777777" w:rsidR="00BC377F" w:rsidRPr="00496D15" w:rsidRDefault="00BC377F" w:rsidP="00D41ECF">
            <w:pPr>
              <w:pStyle w:val="TAL"/>
              <w:rPr>
                <w:sz w:val="16"/>
              </w:rPr>
            </w:pPr>
          </w:p>
        </w:tc>
        <w:tc>
          <w:tcPr>
            <w:tcW w:w="1134" w:type="dxa"/>
          </w:tcPr>
          <w:p w14:paraId="4949F01F" w14:textId="77777777" w:rsidR="00BC377F" w:rsidRPr="00496D15" w:rsidRDefault="00BC377F" w:rsidP="00D41ECF">
            <w:pPr>
              <w:pStyle w:val="TAL"/>
              <w:rPr>
                <w:sz w:val="16"/>
              </w:rPr>
            </w:pPr>
            <w:r>
              <w:rPr>
                <w:sz w:val="16"/>
              </w:rPr>
              <w:t>R5-241983</w:t>
            </w:r>
          </w:p>
        </w:tc>
      </w:tr>
      <w:tr w:rsidR="00BC377F" w14:paraId="445EA926" w14:textId="77777777" w:rsidTr="00B467D4">
        <w:tc>
          <w:tcPr>
            <w:tcW w:w="1097" w:type="dxa"/>
          </w:tcPr>
          <w:p w14:paraId="3816660D" w14:textId="77777777" w:rsidR="00BC377F" w:rsidRPr="00496D15" w:rsidRDefault="00BC377F" w:rsidP="00D41ECF">
            <w:pPr>
              <w:pStyle w:val="TAL"/>
              <w:rPr>
                <w:sz w:val="16"/>
              </w:rPr>
            </w:pPr>
            <w:r>
              <w:rPr>
                <w:sz w:val="16"/>
              </w:rPr>
              <w:t>R5-241025</w:t>
            </w:r>
          </w:p>
        </w:tc>
        <w:tc>
          <w:tcPr>
            <w:tcW w:w="3153" w:type="dxa"/>
          </w:tcPr>
          <w:p w14:paraId="4E55E1E7" w14:textId="77777777" w:rsidR="00BC377F" w:rsidRPr="00496D15" w:rsidRDefault="00BC377F" w:rsidP="00D41ECF">
            <w:pPr>
              <w:pStyle w:val="TAL"/>
              <w:rPr>
                <w:sz w:val="16"/>
              </w:rPr>
            </w:pPr>
            <w:r>
              <w:rPr>
                <w:sz w:val="16"/>
              </w:rPr>
              <w:t>Addition of 6.3A.3.5 2Tx-2Tx UL switching between two bands</w:t>
            </w:r>
          </w:p>
        </w:tc>
        <w:tc>
          <w:tcPr>
            <w:tcW w:w="2377" w:type="dxa"/>
          </w:tcPr>
          <w:p w14:paraId="4FC84B4F"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51FE0138" w14:textId="77777777" w:rsidR="00BC377F" w:rsidRPr="00496D15" w:rsidRDefault="00BC377F" w:rsidP="00D41ECF">
            <w:pPr>
              <w:pStyle w:val="TAL"/>
              <w:rPr>
                <w:sz w:val="16"/>
              </w:rPr>
            </w:pPr>
            <w:r>
              <w:rPr>
                <w:sz w:val="16"/>
              </w:rPr>
              <w:t>revised</w:t>
            </w:r>
          </w:p>
        </w:tc>
        <w:tc>
          <w:tcPr>
            <w:tcW w:w="1048" w:type="dxa"/>
          </w:tcPr>
          <w:p w14:paraId="1881B449" w14:textId="77777777" w:rsidR="00BC377F" w:rsidRPr="00496D15" w:rsidRDefault="00BC377F" w:rsidP="00D41ECF">
            <w:pPr>
              <w:pStyle w:val="TAL"/>
              <w:rPr>
                <w:sz w:val="16"/>
              </w:rPr>
            </w:pPr>
          </w:p>
        </w:tc>
        <w:tc>
          <w:tcPr>
            <w:tcW w:w="1134" w:type="dxa"/>
          </w:tcPr>
          <w:p w14:paraId="42EE206C" w14:textId="77777777" w:rsidR="00BC377F" w:rsidRPr="00496D15" w:rsidRDefault="00BC377F" w:rsidP="00D41ECF">
            <w:pPr>
              <w:pStyle w:val="TAL"/>
              <w:rPr>
                <w:sz w:val="16"/>
              </w:rPr>
            </w:pPr>
            <w:r>
              <w:rPr>
                <w:sz w:val="16"/>
              </w:rPr>
              <w:t>R5-241984</w:t>
            </w:r>
          </w:p>
        </w:tc>
      </w:tr>
      <w:tr w:rsidR="00BC377F" w14:paraId="18B25BA2" w14:textId="77777777" w:rsidTr="00B467D4">
        <w:tc>
          <w:tcPr>
            <w:tcW w:w="1097" w:type="dxa"/>
          </w:tcPr>
          <w:p w14:paraId="7E8BEF71" w14:textId="77777777" w:rsidR="00BC377F" w:rsidRPr="00496D15" w:rsidRDefault="00BC377F" w:rsidP="00D41ECF">
            <w:pPr>
              <w:pStyle w:val="TAL"/>
              <w:rPr>
                <w:sz w:val="16"/>
              </w:rPr>
            </w:pPr>
            <w:r>
              <w:rPr>
                <w:sz w:val="16"/>
              </w:rPr>
              <w:t>R5-241026</w:t>
            </w:r>
          </w:p>
        </w:tc>
        <w:tc>
          <w:tcPr>
            <w:tcW w:w="3153" w:type="dxa"/>
          </w:tcPr>
          <w:p w14:paraId="596DBDAE" w14:textId="77777777" w:rsidR="00BC377F" w:rsidRPr="00496D15" w:rsidRDefault="00BC377F" w:rsidP="00D41ECF">
            <w:pPr>
              <w:pStyle w:val="TAL"/>
              <w:rPr>
                <w:sz w:val="16"/>
              </w:rPr>
            </w:pPr>
            <w:r>
              <w:rPr>
                <w:sz w:val="16"/>
              </w:rPr>
              <w:t>Addition of 6.3C.3.3 2Tx-2Tx UL switching between two uplink carriers in SUL configuration</w:t>
            </w:r>
          </w:p>
        </w:tc>
        <w:tc>
          <w:tcPr>
            <w:tcW w:w="2377" w:type="dxa"/>
          </w:tcPr>
          <w:p w14:paraId="6212B152"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02299353" w14:textId="77777777" w:rsidR="00BC377F" w:rsidRPr="00496D15" w:rsidRDefault="00BC377F" w:rsidP="00D41ECF">
            <w:pPr>
              <w:pStyle w:val="TAL"/>
              <w:rPr>
                <w:sz w:val="16"/>
              </w:rPr>
            </w:pPr>
            <w:r>
              <w:rPr>
                <w:sz w:val="16"/>
              </w:rPr>
              <w:t>revised</w:t>
            </w:r>
          </w:p>
        </w:tc>
        <w:tc>
          <w:tcPr>
            <w:tcW w:w="1048" w:type="dxa"/>
          </w:tcPr>
          <w:p w14:paraId="10058649" w14:textId="77777777" w:rsidR="00BC377F" w:rsidRPr="00496D15" w:rsidRDefault="00BC377F" w:rsidP="00D41ECF">
            <w:pPr>
              <w:pStyle w:val="TAL"/>
              <w:rPr>
                <w:sz w:val="16"/>
              </w:rPr>
            </w:pPr>
          </w:p>
        </w:tc>
        <w:tc>
          <w:tcPr>
            <w:tcW w:w="1134" w:type="dxa"/>
          </w:tcPr>
          <w:p w14:paraId="3EFD5BAA" w14:textId="77777777" w:rsidR="00BC377F" w:rsidRPr="00496D15" w:rsidRDefault="00BC377F" w:rsidP="00D41ECF">
            <w:pPr>
              <w:pStyle w:val="TAL"/>
              <w:rPr>
                <w:sz w:val="16"/>
              </w:rPr>
            </w:pPr>
            <w:r>
              <w:rPr>
                <w:sz w:val="16"/>
              </w:rPr>
              <w:t>R5-241985</w:t>
            </w:r>
          </w:p>
        </w:tc>
      </w:tr>
      <w:tr w:rsidR="00BC377F" w14:paraId="525A7CE3" w14:textId="77777777" w:rsidTr="00B467D4">
        <w:tc>
          <w:tcPr>
            <w:tcW w:w="1097" w:type="dxa"/>
          </w:tcPr>
          <w:p w14:paraId="0D720549" w14:textId="77777777" w:rsidR="00BC377F" w:rsidRPr="00496D15" w:rsidRDefault="00BC377F" w:rsidP="00D41ECF">
            <w:pPr>
              <w:pStyle w:val="TAL"/>
              <w:rPr>
                <w:sz w:val="16"/>
              </w:rPr>
            </w:pPr>
            <w:r>
              <w:rPr>
                <w:sz w:val="16"/>
              </w:rPr>
              <w:t>R5-241027</w:t>
            </w:r>
          </w:p>
        </w:tc>
        <w:tc>
          <w:tcPr>
            <w:tcW w:w="3153" w:type="dxa"/>
          </w:tcPr>
          <w:p w14:paraId="6A41742B" w14:textId="77777777" w:rsidR="00BC377F" w:rsidRPr="00496D15" w:rsidRDefault="00BC377F" w:rsidP="00D41ECF">
            <w:pPr>
              <w:pStyle w:val="TAL"/>
              <w:rPr>
                <w:sz w:val="16"/>
              </w:rPr>
            </w:pPr>
            <w:r>
              <w:rPr>
                <w:sz w:val="16"/>
              </w:rPr>
              <w:t>Addition of 6.3C.3.4 1Tx-2Tx UL switching between two bands in SUL configuration</w:t>
            </w:r>
          </w:p>
        </w:tc>
        <w:tc>
          <w:tcPr>
            <w:tcW w:w="2377" w:type="dxa"/>
          </w:tcPr>
          <w:p w14:paraId="6C128DBB"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1ED41F4B" w14:textId="77777777" w:rsidR="00BC377F" w:rsidRPr="00496D15" w:rsidRDefault="00BC377F" w:rsidP="00D41ECF">
            <w:pPr>
              <w:pStyle w:val="TAL"/>
              <w:rPr>
                <w:sz w:val="16"/>
              </w:rPr>
            </w:pPr>
            <w:r>
              <w:rPr>
                <w:sz w:val="16"/>
              </w:rPr>
              <w:t>revised</w:t>
            </w:r>
          </w:p>
        </w:tc>
        <w:tc>
          <w:tcPr>
            <w:tcW w:w="1048" w:type="dxa"/>
          </w:tcPr>
          <w:p w14:paraId="4AC14A80" w14:textId="77777777" w:rsidR="00BC377F" w:rsidRPr="00496D15" w:rsidRDefault="00BC377F" w:rsidP="00D41ECF">
            <w:pPr>
              <w:pStyle w:val="TAL"/>
              <w:rPr>
                <w:sz w:val="16"/>
              </w:rPr>
            </w:pPr>
          </w:p>
        </w:tc>
        <w:tc>
          <w:tcPr>
            <w:tcW w:w="1134" w:type="dxa"/>
          </w:tcPr>
          <w:p w14:paraId="7453EA90" w14:textId="77777777" w:rsidR="00BC377F" w:rsidRPr="00496D15" w:rsidRDefault="00BC377F" w:rsidP="00D41ECF">
            <w:pPr>
              <w:pStyle w:val="TAL"/>
              <w:rPr>
                <w:sz w:val="16"/>
              </w:rPr>
            </w:pPr>
            <w:r>
              <w:rPr>
                <w:sz w:val="16"/>
              </w:rPr>
              <w:t>R5-241986</w:t>
            </w:r>
          </w:p>
        </w:tc>
      </w:tr>
      <w:tr w:rsidR="00BC377F" w14:paraId="1B87B8C8" w14:textId="77777777" w:rsidTr="00B467D4">
        <w:tc>
          <w:tcPr>
            <w:tcW w:w="1097" w:type="dxa"/>
          </w:tcPr>
          <w:p w14:paraId="747603ED" w14:textId="77777777" w:rsidR="00BC377F" w:rsidRPr="00496D15" w:rsidRDefault="00BC377F" w:rsidP="00D41ECF">
            <w:pPr>
              <w:pStyle w:val="TAL"/>
              <w:rPr>
                <w:sz w:val="16"/>
              </w:rPr>
            </w:pPr>
            <w:r>
              <w:rPr>
                <w:sz w:val="16"/>
              </w:rPr>
              <w:t>R5-241028</w:t>
            </w:r>
          </w:p>
        </w:tc>
        <w:tc>
          <w:tcPr>
            <w:tcW w:w="3153" w:type="dxa"/>
          </w:tcPr>
          <w:p w14:paraId="6E8197C7" w14:textId="77777777" w:rsidR="00BC377F" w:rsidRPr="00496D15" w:rsidRDefault="00BC377F" w:rsidP="00D41ECF">
            <w:pPr>
              <w:pStyle w:val="TAL"/>
              <w:rPr>
                <w:sz w:val="16"/>
              </w:rPr>
            </w:pPr>
            <w:r>
              <w:rPr>
                <w:sz w:val="16"/>
              </w:rPr>
              <w:t>Addition of 6.3C.3.5 2Tx-2Tx UL switching between two bands in SUL configuration</w:t>
            </w:r>
          </w:p>
        </w:tc>
        <w:tc>
          <w:tcPr>
            <w:tcW w:w="2377" w:type="dxa"/>
          </w:tcPr>
          <w:p w14:paraId="7CA890B8"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69C4E48B" w14:textId="77777777" w:rsidR="00BC377F" w:rsidRPr="00496D15" w:rsidRDefault="00BC377F" w:rsidP="00D41ECF">
            <w:pPr>
              <w:pStyle w:val="TAL"/>
              <w:rPr>
                <w:sz w:val="16"/>
              </w:rPr>
            </w:pPr>
            <w:r>
              <w:rPr>
                <w:sz w:val="16"/>
              </w:rPr>
              <w:t>revised</w:t>
            </w:r>
          </w:p>
        </w:tc>
        <w:tc>
          <w:tcPr>
            <w:tcW w:w="1048" w:type="dxa"/>
          </w:tcPr>
          <w:p w14:paraId="41809285" w14:textId="77777777" w:rsidR="00BC377F" w:rsidRPr="00496D15" w:rsidRDefault="00BC377F" w:rsidP="00D41ECF">
            <w:pPr>
              <w:pStyle w:val="TAL"/>
              <w:rPr>
                <w:sz w:val="16"/>
              </w:rPr>
            </w:pPr>
          </w:p>
        </w:tc>
        <w:tc>
          <w:tcPr>
            <w:tcW w:w="1134" w:type="dxa"/>
          </w:tcPr>
          <w:p w14:paraId="7C81D2FA" w14:textId="77777777" w:rsidR="00BC377F" w:rsidRPr="00496D15" w:rsidRDefault="00BC377F" w:rsidP="00D41ECF">
            <w:pPr>
              <w:pStyle w:val="TAL"/>
              <w:rPr>
                <w:sz w:val="16"/>
              </w:rPr>
            </w:pPr>
            <w:r>
              <w:rPr>
                <w:sz w:val="16"/>
              </w:rPr>
              <w:t>R5-241987</w:t>
            </w:r>
          </w:p>
        </w:tc>
      </w:tr>
      <w:tr w:rsidR="00BC377F" w14:paraId="37489FB7" w14:textId="77777777" w:rsidTr="00B467D4">
        <w:tc>
          <w:tcPr>
            <w:tcW w:w="1097" w:type="dxa"/>
          </w:tcPr>
          <w:p w14:paraId="40C8A327" w14:textId="77777777" w:rsidR="00BC377F" w:rsidRPr="00496D15" w:rsidRDefault="00BC377F" w:rsidP="00D41ECF">
            <w:pPr>
              <w:pStyle w:val="TAL"/>
              <w:rPr>
                <w:sz w:val="16"/>
              </w:rPr>
            </w:pPr>
            <w:r>
              <w:rPr>
                <w:sz w:val="16"/>
              </w:rPr>
              <w:t>R5-241029</w:t>
            </w:r>
          </w:p>
        </w:tc>
        <w:tc>
          <w:tcPr>
            <w:tcW w:w="3153" w:type="dxa"/>
          </w:tcPr>
          <w:p w14:paraId="6C27E87B" w14:textId="77777777" w:rsidR="00BC377F" w:rsidRPr="00496D15" w:rsidRDefault="00BC377F" w:rsidP="00D41ECF">
            <w:pPr>
              <w:pStyle w:val="TAL"/>
              <w:rPr>
                <w:sz w:val="16"/>
              </w:rPr>
            </w:pPr>
            <w:r>
              <w:rPr>
                <w:sz w:val="16"/>
              </w:rPr>
              <w:t>Update to PICS for R17 FR1 enhancement</w:t>
            </w:r>
          </w:p>
        </w:tc>
        <w:tc>
          <w:tcPr>
            <w:tcW w:w="2377" w:type="dxa"/>
          </w:tcPr>
          <w:p w14:paraId="520EA44E"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16C2144A" w14:textId="77777777" w:rsidR="00BC377F" w:rsidRPr="00496D15" w:rsidRDefault="00BC377F" w:rsidP="00D41ECF">
            <w:pPr>
              <w:pStyle w:val="TAL"/>
              <w:rPr>
                <w:sz w:val="16"/>
              </w:rPr>
            </w:pPr>
            <w:r>
              <w:rPr>
                <w:sz w:val="16"/>
              </w:rPr>
              <w:t>agreed</w:t>
            </w:r>
          </w:p>
        </w:tc>
        <w:tc>
          <w:tcPr>
            <w:tcW w:w="1048" w:type="dxa"/>
          </w:tcPr>
          <w:p w14:paraId="2E910718" w14:textId="77777777" w:rsidR="00BC377F" w:rsidRPr="00496D15" w:rsidRDefault="00BC377F" w:rsidP="00D41ECF">
            <w:pPr>
              <w:pStyle w:val="TAL"/>
              <w:rPr>
                <w:sz w:val="16"/>
              </w:rPr>
            </w:pPr>
          </w:p>
        </w:tc>
        <w:tc>
          <w:tcPr>
            <w:tcW w:w="1134" w:type="dxa"/>
          </w:tcPr>
          <w:p w14:paraId="0CC9DDA4" w14:textId="77777777" w:rsidR="00BC377F" w:rsidRPr="00496D15" w:rsidRDefault="00BC377F" w:rsidP="00D41ECF">
            <w:pPr>
              <w:pStyle w:val="TAL"/>
              <w:rPr>
                <w:sz w:val="16"/>
              </w:rPr>
            </w:pPr>
          </w:p>
        </w:tc>
      </w:tr>
      <w:tr w:rsidR="00BC377F" w14:paraId="61662C38" w14:textId="77777777" w:rsidTr="00B467D4">
        <w:tc>
          <w:tcPr>
            <w:tcW w:w="1097" w:type="dxa"/>
          </w:tcPr>
          <w:p w14:paraId="7823FFBA" w14:textId="77777777" w:rsidR="00BC377F" w:rsidRPr="00496D15" w:rsidRDefault="00BC377F" w:rsidP="00D41ECF">
            <w:pPr>
              <w:pStyle w:val="TAL"/>
              <w:rPr>
                <w:sz w:val="16"/>
              </w:rPr>
            </w:pPr>
            <w:r>
              <w:rPr>
                <w:sz w:val="16"/>
              </w:rPr>
              <w:t>R5-241030</w:t>
            </w:r>
          </w:p>
        </w:tc>
        <w:tc>
          <w:tcPr>
            <w:tcW w:w="3153" w:type="dxa"/>
          </w:tcPr>
          <w:p w14:paraId="18167104" w14:textId="77777777" w:rsidR="00BC377F" w:rsidRPr="00496D15" w:rsidRDefault="00BC377F" w:rsidP="00D41ECF">
            <w:pPr>
              <w:pStyle w:val="TAL"/>
              <w:rPr>
                <w:sz w:val="16"/>
              </w:rPr>
            </w:pPr>
            <w:r>
              <w:rPr>
                <w:sz w:val="16"/>
              </w:rPr>
              <w:t>Update to test applicability for R17 FR1 enhancement</w:t>
            </w:r>
          </w:p>
        </w:tc>
        <w:tc>
          <w:tcPr>
            <w:tcW w:w="2377" w:type="dxa"/>
          </w:tcPr>
          <w:p w14:paraId="2FFA7667"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369D1FFD" w14:textId="77777777" w:rsidR="00BC377F" w:rsidRPr="00496D15" w:rsidRDefault="00BC377F" w:rsidP="00D41ECF">
            <w:pPr>
              <w:pStyle w:val="TAL"/>
              <w:rPr>
                <w:sz w:val="16"/>
              </w:rPr>
            </w:pPr>
            <w:r>
              <w:rPr>
                <w:sz w:val="16"/>
              </w:rPr>
              <w:t>revised</w:t>
            </w:r>
          </w:p>
        </w:tc>
        <w:tc>
          <w:tcPr>
            <w:tcW w:w="1048" w:type="dxa"/>
          </w:tcPr>
          <w:p w14:paraId="44E10D31" w14:textId="77777777" w:rsidR="00BC377F" w:rsidRPr="00496D15" w:rsidRDefault="00BC377F" w:rsidP="00D41ECF">
            <w:pPr>
              <w:pStyle w:val="TAL"/>
              <w:rPr>
                <w:sz w:val="16"/>
              </w:rPr>
            </w:pPr>
          </w:p>
        </w:tc>
        <w:tc>
          <w:tcPr>
            <w:tcW w:w="1134" w:type="dxa"/>
          </w:tcPr>
          <w:p w14:paraId="08C3FA4E" w14:textId="77777777" w:rsidR="00BC377F" w:rsidRPr="00496D15" w:rsidRDefault="00BC377F" w:rsidP="00D41ECF">
            <w:pPr>
              <w:pStyle w:val="TAL"/>
              <w:rPr>
                <w:sz w:val="16"/>
              </w:rPr>
            </w:pPr>
            <w:r>
              <w:rPr>
                <w:sz w:val="16"/>
              </w:rPr>
              <w:t>R5-241988</w:t>
            </w:r>
          </w:p>
        </w:tc>
      </w:tr>
      <w:tr w:rsidR="00BC377F" w14:paraId="12175150" w14:textId="77777777" w:rsidTr="00B467D4">
        <w:tc>
          <w:tcPr>
            <w:tcW w:w="1097" w:type="dxa"/>
          </w:tcPr>
          <w:p w14:paraId="27BB4ECA" w14:textId="77777777" w:rsidR="00BC377F" w:rsidRPr="00496D15" w:rsidRDefault="00BC377F" w:rsidP="00D41ECF">
            <w:pPr>
              <w:pStyle w:val="TAL"/>
              <w:rPr>
                <w:sz w:val="16"/>
              </w:rPr>
            </w:pPr>
            <w:r>
              <w:rPr>
                <w:sz w:val="16"/>
              </w:rPr>
              <w:t>R5-241031</w:t>
            </w:r>
          </w:p>
        </w:tc>
        <w:tc>
          <w:tcPr>
            <w:tcW w:w="3153" w:type="dxa"/>
          </w:tcPr>
          <w:p w14:paraId="57CA6B2E" w14:textId="77777777" w:rsidR="00BC377F" w:rsidRPr="00496D15" w:rsidRDefault="00BC377F" w:rsidP="00D41ECF">
            <w:pPr>
              <w:pStyle w:val="TAL"/>
              <w:rPr>
                <w:sz w:val="16"/>
              </w:rPr>
            </w:pPr>
            <w:r>
              <w:rPr>
                <w:sz w:val="16"/>
              </w:rPr>
              <w:t>WP - Rel-17 RF requirements enhancement for NR frequency range 1 (FR1)</w:t>
            </w:r>
          </w:p>
        </w:tc>
        <w:tc>
          <w:tcPr>
            <w:tcW w:w="2377" w:type="dxa"/>
          </w:tcPr>
          <w:p w14:paraId="0B7EAEB6"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16013E48" w14:textId="77777777" w:rsidR="00BC377F" w:rsidRPr="00496D15" w:rsidRDefault="00BC377F" w:rsidP="00D41ECF">
            <w:pPr>
              <w:pStyle w:val="TAL"/>
              <w:rPr>
                <w:sz w:val="16"/>
              </w:rPr>
            </w:pPr>
            <w:r>
              <w:rPr>
                <w:sz w:val="16"/>
              </w:rPr>
              <w:t>noted</w:t>
            </w:r>
          </w:p>
        </w:tc>
        <w:tc>
          <w:tcPr>
            <w:tcW w:w="1048" w:type="dxa"/>
          </w:tcPr>
          <w:p w14:paraId="48BF128B" w14:textId="77777777" w:rsidR="00BC377F" w:rsidRPr="00496D15" w:rsidRDefault="00BC377F" w:rsidP="00D41ECF">
            <w:pPr>
              <w:pStyle w:val="TAL"/>
              <w:rPr>
                <w:sz w:val="16"/>
              </w:rPr>
            </w:pPr>
          </w:p>
        </w:tc>
        <w:tc>
          <w:tcPr>
            <w:tcW w:w="1134" w:type="dxa"/>
          </w:tcPr>
          <w:p w14:paraId="653735C9" w14:textId="77777777" w:rsidR="00BC377F" w:rsidRPr="00496D15" w:rsidRDefault="00BC377F" w:rsidP="00D41ECF">
            <w:pPr>
              <w:pStyle w:val="TAL"/>
              <w:rPr>
                <w:sz w:val="16"/>
              </w:rPr>
            </w:pPr>
          </w:p>
        </w:tc>
      </w:tr>
      <w:tr w:rsidR="00BC377F" w14:paraId="74298D95" w14:textId="77777777" w:rsidTr="00B467D4">
        <w:tc>
          <w:tcPr>
            <w:tcW w:w="1097" w:type="dxa"/>
          </w:tcPr>
          <w:p w14:paraId="2397361E" w14:textId="77777777" w:rsidR="00BC377F" w:rsidRPr="00496D15" w:rsidRDefault="00BC377F" w:rsidP="00D41ECF">
            <w:pPr>
              <w:pStyle w:val="TAL"/>
              <w:rPr>
                <w:sz w:val="16"/>
              </w:rPr>
            </w:pPr>
            <w:r>
              <w:rPr>
                <w:sz w:val="16"/>
              </w:rPr>
              <w:t>R5-241032</w:t>
            </w:r>
          </w:p>
        </w:tc>
        <w:tc>
          <w:tcPr>
            <w:tcW w:w="3153" w:type="dxa"/>
          </w:tcPr>
          <w:p w14:paraId="7B03DE62" w14:textId="77777777" w:rsidR="00BC377F" w:rsidRPr="00496D15" w:rsidRDefault="00BC377F" w:rsidP="00D41ECF">
            <w:pPr>
              <w:pStyle w:val="TAL"/>
              <w:rPr>
                <w:sz w:val="16"/>
              </w:rPr>
            </w:pPr>
            <w:r>
              <w:rPr>
                <w:sz w:val="16"/>
              </w:rPr>
              <w:t>SR - Rel-17 RF requirements enhancement for NR frequency range 1 (FR1)</w:t>
            </w:r>
          </w:p>
        </w:tc>
        <w:tc>
          <w:tcPr>
            <w:tcW w:w="2377" w:type="dxa"/>
          </w:tcPr>
          <w:p w14:paraId="5E774C5D"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21B961E1" w14:textId="77777777" w:rsidR="00BC377F" w:rsidRPr="00496D15" w:rsidRDefault="00BC377F" w:rsidP="00D41ECF">
            <w:pPr>
              <w:pStyle w:val="TAL"/>
              <w:rPr>
                <w:sz w:val="16"/>
              </w:rPr>
            </w:pPr>
            <w:r>
              <w:rPr>
                <w:sz w:val="16"/>
              </w:rPr>
              <w:t>noted</w:t>
            </w:r>
          </w:p>
        </w:tc>
        <w:tc>
          <w:tcPr>
            <w:tcW w:w="1048" w:type="dxa"/>
          </w:tcPr>
          <w:p w14:paraId="5FECC343" w14:textId="77777777" w:rsidR="00BC377F" w:rsidRPr="00496D15" w:rsidRDefault="00BC377F" w:rsidP="00D41ECF">
            <w:pPr>
              <w:pStyle w:val="TAL"/>
              <w:rPr>
                <w:sz w:val="16"/>
              </w:rPr>
            </w:pPr>
          </w:p>
        </w:tc>
        <w:tc>
          <w:tcPr>
            <w:tcW w:w="1134" w:type="dxa"/>
          </w:tcPr>
          <w:p w14:paraId="190BC8F8" w14:textId="77777777" w:rsidR="00BC377F" w:rsidRPr="00496D15" w:rsidRDefault="00BC377F" w:rsidP="00D41ECF">
            <w:pPr>
              <w:pStyle w:val="TAL"/>
              <w:rPr>
                <w:sz w:val="16"/>
              </w:rPr>
            </w:pPr>
          </w:p>
        </w:tc>
      </w:tr>
      <w:tr w:rsidR="00BC377F" w14:paraId="0B249195" w14:textId="77777777" w:rsidTr="00B467D4">
        <w:tc>
          <w:tcPr>
            <w:tcW w:w="1097" w:type="dxa"/>
          </w:tcPr>
          <w:p w14:paraId="792995DF" w14:textId="77777777" w:rsidR="00BC377F" w:rsidRPr="00496D15" w:rsidRDefault="00BC377F" w:rsidP="00D41ECF">
            <w:pPr>
              <w:pStyle w:val="TAL"/>
              <w:rPr>
                <w:sz w:val="16"/>
              </w:rPr>
            </w:pPr>
            <w:r>
              <w:rPr>
                <w:sz w:val="16"/>
              </w:rPr>
              <w:t>R5-241033</w:t>
            </w:r>
          </w:p>
        </w:tc>
        <w:tc>
          <w:tcPr>
            <w:tcW w:w="3153" w:type="dxa"/>
          </w:tcPr>
          <w:p w14:paraId="4B6778E2" w14:textId="77777777" w:rsidR="00BC377F" w:rsidRPr="00496D15" w:rsidRDefault="00BC377F" w:rsidP="00D41ECF">
            <w:pPr>
              <w:pStyle w:val="TAL"/>
              <w:rPr>
                <w:sz w:val="16"/>
              </w:rPr>
            </w:pPr>
            <w:r>
              <w:rPr>
                <w:sz w:val="16"/>
              </w:rPr>
              <w:t>Rel-15 5GS maintenance WP for NR RF TX and RX Test Cases (38.521-1)</w:t>
            </w:r>
          </w:p>
        </w:tc>
        <w:tc>
          <w:tcPr>
            <w:tcW w:w="2377" w:type="dxa"/>
          </w:tcPr>
          <w:p w14:paraId="5B954D18"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09BB6724" w14:textId="77777777" w:rsidR="00BC377F" w:rsidRPr="00496D15" w:rsidRDefault="00BC377F" w:rsidP="00D41ECF">
            <w:pPr>
              <w:pStyle w:val="TAL"/>
              <w:rPr>
                <w:sz w:val="16"/>
              </w:rPr>
            </w:pPr>
            <w:r>
              <w:rPr>
                <w:sz w:val="16"/>
              </w:rPr>
              <w:t>noted</w:t>
            </w:r>
          </w:p>
        </w:tc>
        <w:tc>
          <w:tcPr>
            <w:tcW w:w="1048" w:type="dxa"/>
          </w:tcPr>
          <w:p w14:paraId="75708640" w14:textId="77777777" w:rsidR="00BC377F" w:rsidRPr="00496D15" w:rsidRDefault="00BC377F" w:rsidP="00D41ECF">
            <w:pPr>
              <w:pStyle w:val="TAL"/>
              <w:rPr>
                <w:sz w:val="16"/>
              </w:rPr>
            </w:pPr>
          </w:p>
        </w:tc>
        <w:tc>
          <w:tcPr>
            <w:tcW w:w="1134" w:type="dxa"/>
          </w:tcPr>
          <w:p w14:paraId="78DB2B99" w14:textId="77777777" w:rsidR="00BC377F" w:rsidRPr="00496D15" w:rsidRDefault="00BC377F" w:rsidP="00D41ECF">
            <w:pPr>
              <w:pStyle w:val="TAL"/>
              <w:rPr>
                <w:sz w:val="16"/>
              </w:rPr>
            </w:pPr>
          </w:p>
        </w:tc>
      </w:tr>
      <w:tr w:rsidR="00BC377F" w14:paraId="5FE49BFF" w14:textId="77777777" w:rsidTr="00B467D4">
        <w:tc>
          <w:tcPr>
            <w:tcW w:w="1097" w:type="dxa"/>
          </w:tcPr>
          <w:p w14:paraId="14F1C47E" w14:textId="77777777" w:rsidR="00BC377F" w:rsidRPr="00496D15" w:rsidRDefault="00BC377F" w:rsidP="00D41ECF">
            <w:pPr>
              <w:pStyle w:val="TAL"/>
              <w:rPr>
                <w:sz w:val="16"/>
              </w:rPr>
            </w:pPr>
            <w:r>
              <w:rPr>
                <w:sz w:val="16"/>
              </w:rPr>
              <w:t>R5-241034</w:t>
            </w:r>
          </w:p>
        </w:tc>
        <w:tc>
          <w:tcPr>
            <w:tcW w:w="3153" w:type="dxa"/>
          </w:tcPr>
          <w:p w14:paraId="1A0BD491" w14:textId="77777777" w:rsidR="00BC377F" w:rsidRPr="00496D15" w:rsidRDefault="00BC377F" w:rsidP="00D41ECF">
            <w:pPr>
              <w:pStyle w:val="TAL"/>
              <w:rPr>
                <w:sz w:val="16"/>
              </w:rPr>
            </w:pPr>
            <w:r>
              <w:rPr>
                <w:sz w:val="16"/>
              </w:rPr>
              <w:t>Rel-15 5GS maintenance WP for NR RF TX and RX Test Cases (38.521-2)</w:t>
            </w:r>
          </w:p>
        </w:tc>
        <w:tc>
          <w:tcPr>
            <w:tcW w:w="2377" w:type="dxa"/>
          </w:tcPr>
          <w:p w14:paraId="52E67A65"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6EF2459D" w14:textId="77777777" w:rsidR="00BC377F" w:rsidRPr="00496D15" w:rsidRDefault="00BC377F" w:rsidP="00D41ECF">
            <w:pPr>
              <w:pStyle w:val="TAL"/>
              <w:rPr>
                <w:sz w:val="16"/>
              </w:rPr>
            </w:pPr>
            <w:r>
              <w:rPr>
                <w:sz w:val="16"/>
              </w:rPr>
              <w:t>noted</w:t>
            </w:r>
          </w:p>
        </w:tc>
        <w:tc>
          <w:tcPr>
            <w:tcW w:w="1048" w:type="dxa"/>
          </w:tcPr>
          <w:p w14:paraId="5F657877" w14:textId="77777777" w:rsidR="00BC377F" w:rsidRPr="00496D15" w:rsidRDefault="00BC377F" w:rsidP="00D41ECF">
            <w:pPr>
              <w:pStyle w:val="TAL"/>
              <w:rPr>
                <w:sz w:val="16"/>
              </w:rPr>
            </w:pPr>
          </w:p>
        </w:tc>
        <w:tc>
          <w:tcPr>
            <w:tcW w:w="1134" w:type="dxa"/>
          </w:tcPr>
          <w:p w14:paraId="52CB64BE" w14:textId="77777777" w:rsidR="00BC377F" w:rsidRPr="00496D15" w:rsidRDefault="00BC377F" w:rsidP="00D41ECF">
            <w:pPr>
              <w:pStyle w:val="TAL"/>
              <w:rPr>
                <w:sz w:val="16"/>
              </w:rPr>
            </w:pPr>
          </w:p>
        </w:tc>
      </w:tr>
      <w:tr w:rsidR="00BC377F" w14:paraId="16CF1EB0" w14:textId="77777777" w:rsidTr="00B467D4">
        <w:tc>
          <w:tcPr>
            <w:tcW w:w="1097" w:type="dxa"/>
          </w:tcPr>
          <w:p w14:paraId="604170B5" w14:textId="77777777" w:rsidR="00BC377F" w:rsidRPr="00496D15" w:rsidRDefault="00BC377F" w:rsidP="00D41ECF">
            <w:pPr>
              <w:pStyle w:val="TAL"/>
              <w:rPr>
                <w:sz w:val="16"/>
              </w:rPr>
            </w:pPr>
            <w:r>
              <w:rPr>
                <w:sz w:val="16"/>
              </w:rPr>
              <w:t>R5-241035</w:t>
            </w:r>
          </w:p>
        </w:tc>
        <w:tc>
          <w:tcPr>
            <w:tcW w:w="3153" w:type="dxa"/>
          </w:tcPr>
          <w:p w14:paraId="498DBF3F" w14:textId="77777777" w:rsidR="00BC377F" w:rsidRPr="00496D15" w:rsidRDefault="00BC377F" w:rsidP="00D41ECF">
            <w:pPr>
              <w:pStyle w:val="TAL"/>
              <w:rPr>
                <w:sz w:val="16"/>
              </w:rPr>
            </w:pPr>
            <w:r>
              <w:rPr>
                <w:sz w:val="16"/>
              </w:rPr>
              <w:t>Updates to NR shared spectrum MAC test case 7.1.1.10.3</w:t>
            </w:r>
          </w:p>
        </w:tc>
        <w:tc>
          <w:tcPr>
            <w:tcW w:w="2377" w:type="dxa"/>
          </w:tcPr>
          <w:p w14:paraId="5DEEB884" w14:textId="77777777" w:rsidR="00BC377F" w:rsidRPr="00496D15" w:rsidRDefault="00BC377F" w:rsidP="00D41ECF">
            <w:pPr>
              <w:pStyle w:val="TAL"/>
              <w:rPr>
                <w:sz w:val="16"/>
              </w:rPr>
            </w:pPr>
            <w:r>
              <w:rPr>
                <w:sz w:val="16"/>
              </w:rPr>
              <w:t>Qualcomm Incorporated</w:t>
            </w:r>
          </w:p>
        </w:tc>
        <w:tc>
          <w:tcPr>
            <w:tcW w:w="967" w:type="dxa"/>
          </w:tcPr>
          <w:p w14:paraId="2A29779F" w14:textId="77777777" w:rsidR="00BC377F" w:rsidRPr="00496D15" w:rsidRDefault="00BC377F" w:rsidP="00D41ECF">
            <w:pPr>
              <w:pStyle w:val="TAL"/>
              <w:rPr>
                <w:sz w:val="16"/>
              </w:rPr>
            </w:pPr>
            <w:r>
              <w:rPr>
                <w:sz w:val="16"/>
              </w:rPr>
              <w:t>revised</w:t>
            </w:r>
          </w:p>
        </w:tc>
        <w:tc>
          <w:tcPr>
            <w:tcW w:w="1048" w:type="dxa"/>
          </w:tcPr>
          <w:p w14:paraId="13DED62C" w14:textId="77777777" w:rsidR="00BC377F" w:rsidRPr="00496D15" w:rsidRDefault="00BC377F" w:rsidP="00D41ECF">
            <w:pPr>
              <w:pStyle w:val="TAL"/>
              <w:rPr>
                <w:sz w:val="16"/>
              </w:rPr>
            </w:pPr>
          </w:p>
        </w:tc>
        <w:tc>
          <w:tcPr>
            <w:tcW w:w="1134" w:type="dxa"/>
          </w:tcPr>
          <w:p w14:paraId="66CB0D6E" w14:textId="77777777" w:rsidR="00BC377F" w:rsidRPr="00496D15" w:rsidRDefault="00BC377F" w:rsidP="00D41ECF">
            <w:pPr>
              <w:pStyle w:val="TAL"/>
              <w:rPr>
                <w:sz w:val="16"/>
              </w:rPr>
            </w:pPr>
            <w:r>
              <w:rPr>
                <w:sz w:val="16"/>
              </w:rPr>
              <w:t>R5-241542</w:t>
            </w:r>
          </w:p>
        </w:tc>
      </w:tr>
      <w:tr w:rsidR="00BC377F" w14:paraId="02F8DAED" w14:textId="77777777" w:rsidTr="00B467D4">
        <w:tc>
          <w:tcPr>
            <w:tcW w:w="1097" w:type="dxa"/>
          </w:tcPr>
          <w:p w14:paraId="22D904BB" w14:textId="77777777" w:rsidR="00BC377F" w:rsidRPr="00496D15" w:rsidRDefault="00BC377F" w:rsidP="00D41ECF">
            <w:pPr>
              <w:pStyle w:val="TAL"/>
              <w:rPr>
                <w:sz w:val="16"/>
              </w:rPr>
            </w:pPr>
            <w:r>
              <w:rPr>
                <w:sz w:val="16"/>
              </w:rPr>
              <w:t>R5-241036</w:t>
            </w:r>
          </w:p>
        </w:tc>
        <w:tc>
          <w:tcPr>
            <w:tcW w:w="3153" w:type="dxa"/>
          </w:tcPr>
          <w:p w14:paraId="7A9735A6" w14:textId="77777777" w:rsidR="00BC377F" w:rsidRPr="00496D15" w:rsidRDefault="00BC377F" w:rsidP="00D41ECF">
            <w:pPr>
              <w:pStyle w:val="TAL"/>
              <w:rPr>
                <w:sz w:val="16"/>
              </w:rPr>
            </w:pPr>
            <w:r>
              <w:rPr>
                <w:sz w:val="16"/>
              </w:rPr>
              <w:t>Updates to NR shared spectrum idle mode test cases</w:t>
            </w:r>
          </w:p>
        </w:tc>
        <w:tc>
          <w:tcPr>
            <w:tcW w:w="2377" w:type="dxa"/>
          </w:tcPr>
          <w:p w14:paraId="15F21898" w14:textId="77777777" w:rsidR="00BC377F" w:rsidRPr="00496D15" w:rsidRDefault="00BC377F" w:rsidP="00D41ECF">
            <w:pPr>
              <w:pStyle w:val="TAL"/>
              <w:rPr>
                <w:sz w:val="16"/>
              </w:rPr>
            </w:pPr>
            <w:r>
              <w:rPr>
                <w:sz w:val="16"/>
              </w:rPr>
              <w:t>Qualcomm Incorporated</w:t>
            </w:r>
          </w:p>
        </w:tc>
        <w:tc>
          <w:tcPr>
            <w:tcW w:w="967" w:type="dxa"/>
          </w:tcPr>
          <w:p w14:paraId="03A6394B" w14:textId="77777777" w:rsidR="00BC377F" w:rsidRPr="00496D15" w:rsidRDefault="00BC377F" w:rsidP="00D41ECF">
            <w:pPr>
              <w:pStyle w:val="TAL"/>
              <w:rPr>
                <w:sz w:val="16"/>
              </w:rPr>
            </w:pPr>
            <w:r>
              <w:rPr>
                <w:sz w:val="16"/>
              </w:rPr>
              <w:t>agreed</w:t>
            </w:r>
          </w:p>
        </w:tc>
        <w:tc>
          <w:tcPr>
            <w:tcW w:w="1048" w:type="dxa"/>
          </w:tcPr>
          <w:p w14:paraId="1AF09CF5" w14:textId="77777777" w:rsidR="00BC377F" w:rsidRPr="00496D15" w:rsidRDefault="00BC377F" w:rsidP="00D41ECF">
            <w:pPr>
              <w:pStyle w:val="TAL"/>
              <w:rPr>
                <w:sz w:val="16"/>
              </w:rPr>
            </w:pPr>
          </w:p>
        </w:tc>
        <w:tc>
          <w:tcPr>
            <w:tcW w:w="1134" w:type="dxa"/>
          </w:tcPr>
          <w:p w14:paraId="1BC22B03" w14:textId="77777777" w:rsidR="00BC377F" w:rsidRPr="00496D15" w:rsidRDefault="00BC377F" w:rsidP="00D41ECF">
            <w:pPr>
              <w:pStyle w:val="TAL"/>
              <w:rPr>
                <w:sz w:val="16"/>
              </w:rPr>
            </w:pPr>
          </w:p>
        </w:tc>
      </w:tr>
      <w:tr w:rsidR="00BC377F" w14:paraId="6225EAAA" w14:textId="77777777" w:rsidTr="00B467D4">
        <w:tc>
          <w:tcPr>
            <w:tcW w:w="1097" w:type="dxa"/>
          </w:tcPr>
          <w:p w14:paraId="1FF3587E" w14:textId="77777777" w:rsidR="00BC377F" w:rsidRPr="00496D15" w:rsidRDefault="00BC377F" w:rsidP="00D41ECF">
            <w:pPr>
              <w:pStyle w:val="TAL"/>
              <w:rPr>
                <w:sz w:val="16"/>
              </w:rPr>
            </w:pPr>
            <w:r>
              <w:rPr>
                <w:sz w:val="16"/>
              </w:rPr>
              <w:t>R5-241037</w:t>
            </w:r>
          </w:p>
        </w:tc>
        <w:tc>
          <w:tcPr>
            <w:tcW w:w="3153" w:type="dxa"/>
          </w:tcPr>
          <w:p w14:paraId="55969B90" w14:textId="77777777" w:rsidR="00BC377F" w:rsidRPr="00496D15" w:rsidRDefault="00BC377F" w:rsidP="00D41ECF">
            <w:pPr>
              <w:pStyle w:val="TAL"/>
              <w:rPr>
                <w:sz w:val="16"/>
              </w:rPr>
            </w:pPr>
            <w:r>
              <w:rPr>
                <w:sz w:val="16"/>
              </w:rPr>
              <w:t xml:space="preserve">Corrections to </w:t>
            </w:r>
            <w:proofErr w:type="spellStart"/>
            <w:r>
              <w:rPr>
                <w:sz w:val="16"/>
              </w:rPr>
              <w:t>eMIMO</w:t>
            </w:r>
            <w:proofErr w:type="spellEnd"/>
            <w:r>
              <w:rPr>
                <w:sz w:val="16"/>
              </w:rPr>
              <w:t xml:space="preserve"> TC 7.1.1.3.10</w:t>
            </w:r>
          </w:p>
        </w:tc>
        <w:tc>
          <w:tcPr>
            <w:tcW w:w="2377" w:type="dxa"/>
          </w:tcPr>
          <w:p w14:paraId="0DDAC03A" w14:textId="77777777" w:rsidR="00BC377F" w:rsidRPr="00496D15" w:rsidRDefault="00BC377F" w:rsidP="00D41ECF">
            <w:pPr>
              <w:pStyle w:val="TAL"/>
              <w:rPr>
                <w:sz w:val="16"/>
              </w:rPr>
            </w:pPr>
            <w:r>
              <w:rPr>
                <w:sz w:val="16"/>
              </w:rPr>
              <w:t>Lenovo</w:t>
            </w:r>
          </w:p>
        </w:tc>
        <w:tc>
          <w:tcPr>
            <w:tcW w:w="967" w:type="dxa"/>
          </w:tcPr>
          <w:p w14:paraId="1C0D2D8A" w14:textId="77777777" w:rsidR="00BC377F" w:rsidRPr="00496D15" w:rsidRDefault="00BC377F" w:rsidP="00D41ECF">
            <w:pPr>
              <w:pStyle w:val="TAL"/>
              <w:rPr>
                <w:sz w:val="16"/>
              </w:rPr>
            </w:pPr>
            <w:r>
              <w:rPr>
                <w:sz w:val="16"/>
              </w:rPr>
              <w:t>revised</w:t>
            </w:r>
          </w:p>
        </w:tc>
        <w:tc>
          <w:tcPr>
            <w:tcW w:w="1048" w:type="dxa"/>
          </w:tcPr>
          <w:p w14:paraId="4098D103" w14:textId="77777777" w:rsidR="00BC377F" w:rsidRPr="00496D15" w:rsidRDefault="00BC377F" w:rsidP="00D41ECF">
            <w:pPr>
              <w:pStyle w:val="TAL"/>
              <w:rPr>
                <w:sz w:val="16"/>
              </w:rPr>
            </w:pPr>
          </w:p>
        </w:tc>
        <w:tc>
          <w:tcPr>
            <w:tcW w:w="1134" w:type="dxa"/>
          </w:tcPr>
          <w:p w14:paraId="41973DAD" w14:textId="77777777" w:rsidR="00BC377F" w:rsidRPr="00496D15" w:rsidRDefault="00BC377F" w:rsidP="00D41ECF">
            <w:pPr>
              <w:pStyle w:val="TAL"/>
              <w:rPr>
                <w:sz w:val="16"/>
              </w:rPr>
            </w:pPr>
            <w:r>
              <w:rPr>
                <w:sz w:val="16"/>
              </w:rPr>
              <w:t>R5-241509</w:t>
            </w:r>
          </w:p>
        </w:tc>
      </w:tr>
      <w:tr w:rsidR="00BC377F" w14:paraId="7EE9E4FE" w14:textId="77777777" w:rsidTr="00B467D4">
        <w:tc>
          <w:tcPr>
            <w:tcW w:w="1097" w:type="dxa"/>
          </w:tcPr>
          <w:p w14:paraId="63A86D46" w14:textId="77777777" w:rsidR="00BC377F" w:rsidRPr="00496D15" w:rsidRDefault="00BC377F" w:rsidP="00D41ECF">
            <w:pPr>
              <w:pStyle w:val="TAL"/>
              <w:rPr>
                <w:sz w:val="16"/>
              </w:rPr>
            </w:pPr>
            <w:r>
              <w:rPr>
                <w:sz w:val="16"/>
              </w:rPr>
              <w:t>R5-241038</w:t>
            </w:r>
          </w:p>
        </w:tc>
        <w:tc>
          <w:tcPr>
            <w:tcW w:w="3153" w:type="dxa"/>
          </w:tcPr>
          <w:p w14:paraId="4F74F763" w14:textId="77777777" w:rsidR="00BC377F" w:rsidRPr="00496D15" w:rsidRDefault="00BC377F" w:rsidP="00D41ECF">
            <w:pPr>
              <w:pStyle w:val="TAL"/>
              <w:rPr>
                <w:sz w:val="16"/>
              </w:rPr>
            </w:pPr>
            <w:r>
              <w:rPr>
                <w:sz w:val="16"/>
              </w:rPr>
              <w:t>Updates to NR shared spectrum page monitoring test cases</w:t>
            </w:r>
          </w:p>
        </w:tc>
        <w:tc>
          <w:tcPr>
            <w:tcW w:w="2377" w:type="dxa"/>
          </w:tcPr>
          <w:p w14:paraId="55436C74" w14:textId="77777777" w:rsidR="00BC377F" w:rsidRPr="00496D15" w:rsidRDefault="00BC377F" w:rsidP="00D41ECF">
            <w:pPr>
              <w:pStyle w:val="TAL"/>
              <w:rPr>
                <w:sz w:val="16"/>
              </w:rPr>
            </w:pPr>
            <w:r>
              <w:rPr>
                <w:sz w:val="16"/>
              </w:rPr>
              <w:t>Qualcomm Incorporated</w:t>
            </w:r>
          </w:p>
        </w:tc>
        <w:tc>
          <w:tcPr>
            <w:tcW w:w="967" w:type="dxa"/>
          </w:tcPr>
          <w:p w14:paraId="16A46FAA" w14:textId="77777777" w:rsidR="00BC377F" w:rsidRPr="00496D15" w:rsidRDefault="00BC377F" w:rsidP="00D41ECF">
            <w:pPr>
              <w:pStyle w:val="TAL"/>
              <w:rPr>
                <w:sz w:val="16"/>
              </w:rPr>
            </w:pPr>
            <w:r>
              <w:rPr>
                <w:sz w:val="16"/>
              </w:rPr>
              <w:t>agreed</w:t>
            </w:r>
          </w:p>
        </w:tc>
        <w:tc>
          <w:tcPr>
            <w:tcW w:w="1048" w:type="dxa"/>
          </w:tcPr>
          <w:p w14:paraId="3D5C9836" w14:textId="77777777" w:rsidR="00BC377F" w:rsidRPr="00496D15" w:rsidRDefault="00BC377F" w:rsidP="00D41ECF">
            <w:pPr>
              <w:pStyle w:val="TAL"/>
              <w:rPr>
                <w:sz w:val="16"/>
              </w:rPr>
            </w:pPr>
          </w:p>
        </w:tc>
        <w:tc>
          <w:tcPr>
            <w:tcW w:w="1134" w:type="dxa"/>
          </w:tcPr>
          <w:p w14:paraId="24482616" w14:textId="77777777" w:rsidR="00BC377F" w:rsidRPr="00496D15" w:rsidRDefault="00BC377F" w:rsidP="00D41ECF">
            <w:pPr>
              <w:pStyle w:val="TAL"/>
              <w:rPr>
                <w:sz w:val="16"/>
              </w:rPr>
            </w:pPr>
          </w:p>
        </w:tc>
      </w:tr>
      <w:tr w:rsidR="00BC377F" w14:paraId="66F3BB90" w14:textId="77777777" w:rsidTr="00B467D4">
        <w:tc>
          <w:tcPr>
            <w:tcW w:w="1097" w:type="dxa"/>
          </w:tcPr>
          <w:p w14:paraId="6E02DDA8" w14:textId="77777777" w:rsidR="00BC377F" w:rsidRPr="00496D15" w:rsidRDefault="00BC377F" w:rsidP="00D41ECF">
            <w:pPr>
              <w:pStyle w:val="TAL"/>
              <w:rPr>
                <w:sz w:val="16"/>
              </w:rPr>
            </w:pPr>
            <w:r>
              <w:rPr>
                <w:sz w:val="16"/>
              </w:rPr>
              <w:t>R5-241039</w:t>
            </w:r>
          </w:p>
        </w:tc>
        <w:tc>
          <w:tcPr>
            <w:tcW w:w="3153" w:type="dxa"/>
          </w:tcPr>
          <w:p w14:paraId="7EFE59C2" w14:textId="77777777" w:rsidR="00BC377F" w:rsidRPr="00496D15" w:rsidRDefault="00BC377F" w:rsidP="00D41ECF">
            <w:pPr>
              <w:pStyle w:val="TAL"/>
              <w:rPr>
                <w:sz w:val="16"/>
              </w:rPr>
            </w:pPr>
            <w:r>
              <w:rPr>
                <w:sz w:val="16"/>
              </w:rPr>
              <w:t>Updates to NR shared spectrum RRC test cases</w:t>
            </w:r>
          </w:p>
        </w:tc>
        <w:tc>
          <w:tcPr>
            <w:tcW w:w="2377" w:type="dxa"/>
          </w:tcPr>
          <w:p w14:paraId="7EC65EAF" w14:textId="77777777" w:rsidR="00BC377F" w:rsidRPr="00496D15" w:rsidRDefault="00BC377F" w:rsidP="00D41ECF">
            <w:pPr>
              <w:pStyle w:val="TAL"/>
              <w:rPr>
                <w:sz w:val="16"/>
              </w:rPr>
            </w:pPr>
            <w:r>
              <w:rPr>
                <w:sz w:val="16"/>
              </w:rPr>
              <w:t>Qualcomm Incorporated</w:t>
            </w:r>
          </w:p>
        </w:tc>
        <w:tc>
          <w:tcPr>
            <w:tcW w:w="967" w:type="dxa"/>
          </w:tcPr>
          <w:p w14:paraId="1B2B5F7B" w14:textId="77777777" w:rsidR="00BC377F" w:rsidRPr="00496D15" w:rsidRDefault="00BC377F" w:rsidP="00D41ECF">
            <w:pPr>
              <w:pStyle w:val="TAL"/>
              <w:rPr>
                <w:sz w:val="16"/>
              </w:rPr>
            </w:pPr>
            <w:r>
              <w:rPr>
                <w:sz w:val="16"/>
              </w:rPr>
              <w:t>agreed</w:t>
            </w:r>
          </w:p>
        </w:tc>
        <w:tc>
          <w:tcPr>
            <w:tcW w:w="1048" w:type="dxa"/>
          </w:tcPr>
          <w:p w14:paraId="69FAA78E" w14:textId="77777777" w:rsidR="00BC377F" w:rsidRPr="00496D15" w:rsidRDefault="00BC377F" w:rsidP="00D41ECF">
            <w:pPr>
              <w:pStyle w:val="TAL"/>
              <w:rPr>
                <w:sz w:val="16"/>
              </w:rPr>
            </w:pPr>
          </w:p>
        </w:tc>
        <w:tc>
          <w:tcPr>
            <w:tcW w:w="1134" w:type="dxa"/>
          </w:tcPr>
          <w:p w14:paraId="4FFAE36D" w14:textId="77777777" w:rsidR="00BC377F" w:rsidRPr="00496D15" w:rsidRDefault="00BC377F" w:rsidP="00D41ECF">
            <w:pPr>
              <w:pStyle w:val="TAL"/>
              <w:rPr>
                <w:sz w:val="16"/>
              </w:rPr>
            </w:pPr>
          </w:p>
        </w:tc>
      </w:tr>
      <w:tr w:rsidR="00BC377F" w14:paraId="538DE0FC" w14:textId="77777777" w:rsidTr="00B467D4">
        <w:tc>
          <w:tcPr>
            <w:tcW w:w="1097" w:type="dxa"/>
          </w:tcPr>
          <w:p w14:paraId="2F6F83E4" w14:textId="77777777" w:rsidR="00BC377F" w:rsidRPr="00496D15" w:rsidRDefault="00BC377F" w:rsidP="00D41ECF">
            <w:pPr>
              <w:pStyle w:val="TAL"/>
              <w:rPr>
                <w:sz w:val="16"/>
              </w:rPr>
            </w:pPr>
            <w:r>
              <w:rPr>
                <w:sz w:val="16"/>
              </w:rPr>
              <w:t>R5-241040</w:t>
            </w:r>
          </w:p>
        </w:tc>
        <w:tc>
          <w:tcPr>
            <w:tcW w:w="3153" w:type="dxa"/>
          </w:tcPr>
          <w:p w14:paraId="64238FFA" w14:textId="77777777" w:rsidR="00BC377F" w:rsidRPr="00496D15" w:rsidRDefault="00BC377F" w:rsidP="00D41ECF">
            <w:pPr>
              <w:pStyle w:val="TAL"/>
              <w:rPr>
                <w:sz w:val="16"/>
              </w:rPr>
            </w:pPr>
            <w:r>
              <w:rPr>
                <w:sz w:val="16"/>
              </w:rPr>
              <w:t>Addition of UAS EPS test case 10.10.2</w:t>
            </w:r>
          </w:p>
        </w:tc>
        <w:tc>
          <w:tcPr>
            <w:tcW w:w="2377" w:type="dxa"/>
          </w:tcPr>
          <w:p w14:paraId="435754F8" w14:textId="77777777" w:rsidR="00BC377F" w:rsidRPr="00496D15" w:rsidRDefault="00BC377F" w:rsidP="00D41ECF">
            <w:pPr>
              <w:pStyle w:val="TAL"/>
              <w:rPr>
                <w:sz w:val="16"/>
              </w:rPr>
            </w:pPr>
            <w:r>
              <w:rPr>
                <w:sz w:val="16"/>
              </w:rPr>
              <w:t>Qualcomm Incorporated</w:t>
            </w:r>
          </w:p>
        </w:tc>
        <w:tc>
          <w:tcPr>
            <w:tcW w:w="967" w:type="dxa"/>
          </w:tcPr>
          <w:p w14:paraId="08637E32" w14:textId="77777777" w:rsidR="00BC377F" w:rsidRPr="00496D15" w:rsidRDefault="00BC377F" w:rsidP="00D41ECF">
            <w:pPr>
              <w:pStyle w:val="TAL"/>
              <w:rPr>
                <w:sz w:val="16"/>
              </w:rPr>
            </w:pPr>
            <w:r>
              <w:rPr>
                <w:sz w:val="16"/>
              </w:rPr>
              <w:t>revised</w:t>
            </w:r>
          </w:p>
        </w:tc>
        <w:tc>
          <w:tcPr>
            <w:tcW w:w="1048" w:type="dxa"/>
          </w:tcPr>
          <w:p w14:paraId="6BECFE4E" w14:textId="77777777" w:rsidR="00BC377F" w:rsidRPr="00496D15" w:rsidRDefault="00BC377F" w:rsidP="00D41ECF">
            <w:pPr>
              <w:pStyle w:val="TAL"/>
              <w:rPr>
                <w:sz w:val="16"/>
              </w:rPr>
            </w:pPr>
          </w:p>
        </w:tc>
        <w:tc>
          <w:tcPr>
            <w:tcW w:w="1134" w:type="dxa"/>
          </w:tcPr>
          <w:p w14:paraId="7DE4F4BD" w14:textId="77777777" w:rsidR="00BC377F" w:rsidRPr="00496D15" w:rsidRDefault="00BC377F" w:rsidP="00D41ECF">
            <w:pPr>
              <w:pStyle w:val="TAL"/>
              <w:rPr>
                <w:sz w:val="16"/>
              </w:rPr>
            </w:pPr>
            <w:r>
              <w:rPr>
                <w:sz w:val="16"/>
              </w:rPr>
              <w:t>R5-241608</w:t>
            </w:r>
          </w:p>
        </w:tc>
      </w:tr>
      <w:tr w:rsidR="00BC377F" w14:paraId="37C37359" w14:textId="77777777" w:rsidTr="00B467D4">
        <w:tc>
          <w:tcPr>
            <w:tcW w:w="1097" w:type="dxa"/>
          </w:tcPr>
          <w:p w14:paraId="04FCF3CD" w14:textId="77777777" w:rsidR="00BC377F" w:rsidRPr="00496D15" w:rsidRDefault="00BC377F" w:rsidP="00D41ECF">
            <w:pPr>
              <w:pStyle w:val="TAL"/>
              <w:rPr>
                <w:sz w:val="16"/>
              </w:rPr>
            </w:pPr>
            <w:r>
              <w:rPr>
                <w:sz w:val="16"/>
              </w:rPr>
              <w:t>R5-241041</w:t>
            </w:r>
          </w:p>
        </w:tc>
        <w:tc>
          <w:tcPr>
            <w:tcW w:w="3153" w:type="dxa"/>
          </w:tcPr>
          <w:p w14:paraId="7721A130" w14:textId="77777777" w:rsidR="00BC377F" w:rsidRPr="00496D15" w:rsidRDefault="00BC377F" w:rsidP="00D41ECF">
            <w:pPr>
              <w:pStyle w:val="TAL"/>
              <w:rPr>
                <w:sz w:val="16"/>
              </w:rPr>
            </w:pPr>
            <w:r>
              <w:rPr>
                <w:sz w:val="16"/>
              </w:rPr>
              <w:t>Addition of UAS EPS test case 10.10.4</w:t>
            </w:r>
          </w:p>
        </w:tc>
        <w:tc>
          <w:tcPr>
            <w:tcW w:w="2377" w:type="dxa"/>
          </w:tcPr>
          <w:p w14:paraId="6031A499" w14:textId="77777777" w:rsidR="00BC377F" w:rsidRPr="00496D15" w:rsidRDefault="00BC377F" w:rsidP="00D41ECF">
            <w:pPr>
              <w:pStyle w:val="TAL"/>
              <w:rPr>
                <w:sz w:val="16"/>
              </w:rPr>
            </w:pPr>
            <w:r>
              <w:rPr>
                <w:sz w:val="16"/>
              </w:rPr>
              <w:t>Qualcomm Incorporated</w:t>
            </w:r>
          </w:p>
        </w:tc>
        <w:tc>
          <w:tcPr>
            <w:tcW w:w="967" w:type="dxa"/>
          </w:tcPr>
          <w:p w14:paraId="6B846CA7" w14:textId="77777777" w:rsidR="00BC377F" w:rsidRPr="00496D15" w:rsidRDefault="00BC377F" w:rsidP="00D41ECF">
            <w:pPr>
              <w:pStyle w:val="TAL"/>
              <w:rPr>
                <w:sz w:val="16"/>
              </w:rPr>
            </w:pPr>
            <w:r>
              <w:rPr>
                <w:sz w:val="16"/>
              </w:rPr>
              <w:t>revised</w:t>
            </w:r>
          </w:p>
        </w:tc>
        <w:tc>
          <w:tcPr>
            <w:tcW w:w="1048" w:type="dxa"/>
          </w:tcPr>
          <w:p w14:paraId="52493229" w14:textId="77777777" w:rsidR="00BC377F" w:rsidRPr="00496D15" w:rsidRDefault="00BC377F" w:rsidP="00D41ECF">
            <w:pPr>
              <w:pStyle w:val="TAL"/>
              <w:rPr>
                <w:sz w:val="16"/>
              </w:rPr>
            </w:pPr>
          </w:p>
        </w:tc>
        <w:tc>
          <w:tcPr>
            <w:tcW w:w="1134" w:type="dxa"/>
          </w:tcPr>
          <w:p w14:paraId="5D163386" w14:textId="77777777" w:rsidR="00BC377F" w:rsidRPr="00496D15" w:rsidRDefault="00BC377F" w:rsidP="00D41ECF">
            <w:pPr>
              <w:pStyle w:val="TAL"/>
              <w:rPr>
                <w:sz w:val="16"/>
              </w:rPr>
            </w:pPr>
            <w:r>
              <w:rPr>
                <w:sz w:val="16"/>
              </w:rPr>
              <w:t>R5-241609</w:t>
            </w:r>
          </w:p>
        </w:tc>
      </w:tr>
      <w:tr w:rsidR="00BC377F" w14:paraId="4CF9257E" w14:textId="77777777" w:rsidTr="00B467D4">
        <w:tc>
          <w:tcPr>
            <w:tcW w:w="1097" w:type="dxa"/>
          </w:tcPr>
          <w:p w14:paraId="602CE4BD" w14:textId="77777777" w:rsidR="00BC377F" w:rsidRPr="00496D15" w:rsidRDefault="00BC377F" w:rsidP="00D41ECF">
            <w:pPr>
              <w:pStyle w:val="TAL"/>
              <w:rPr>
                <w:sz w:val="16"/>
              </w:rPr>
            </w:pPr>
            <w:r>
              <w:rPr>
                <w:sz w:val="16"/>
              </w:rPr>
              <w:t>R5-241042</w:t>
            </w:r>
          </w:p>
        </w:tc>
        <w:tc>
          <w:tcPr>
            <w:tcW w:w="3153" w:type="dxa"/>
          </w:tcPr>
          <w:p w14:paraId="35500479" w14:textId="77777777" w:rsidR="00BC377F" w:rsidRPr="00496D15" w:rsidRDefault="00BC377F" w:rsidP="00D41ECF">
            <w:pPr>
              <w:pStyle w:val="TAL"/>
              <w:rPr>
                <w:sz w:val="16"/>
              </w:rPr>
            </w:pPr>
            <w:r>
              <w:rPr>
                <w:sz w:val="16"/>
              </w:rPr>
              <w:t>Addition of EPS UAS test case 10.10.6</w:t>
            </w:r>
          </w:p>
        </w:tc>
        <w:tc>
          <w:tcPr>
            <w:tcW w:w="2377" w:type="dxa"/>
          </w:tcPr>
          <w:p w14:paraId="59C85951" w14:textId="77777777" w:rsidR="00BC377F" w:rsidRPr="00496D15" w:rsidRDefault="00BC377F" w:rsidP="00D41ECF">
            <w:pPr>
              <w:pStyle w:val="TAL"/>
              <w:rPr>
                <w:sz w:val="16"/>
              </w:rPr>
            </w:pPr>
            <w:r>
              <w:rPr>
                <w:sz w:val="16"/>
              </w:rPr>
              <w:t>Qualcomm Incorporated</w:t>
            </w:r>
          </w:p>
        </w:tc>
        <w:tc>
          <w:tcPr>
            <w:tcW w:w="967" w:type="dxa"/>
          </w:tcPr>
          <w:p w14:paraId="76175D93" w14:textId="77777777" w:rsidR="00BC377F" w:rsidRPr="00496D15" w:rsidRDefault="00BC377F" w:rsidP="00D41ECF">
            <w:pPr>
              <w:pStyle w:val="TAL"/>
              <w:rPr>
                <w:sz w:val="16"/>
              </w:rPr>
            </w:pPr>
            <w:r>
              <w:rPr>
                <w:sz w:val="16"/>
              </w:rPr>
              <w:t>revised</w:t>
            </w:r>
          </w:p>
        </w:tc>
        <w:tc>
          <w:tcPr>
            <w:tcW w:w="1048" w:type="dxa"/>
          </w:tcPr>
          <w:p w14:paraId="796DD8D8" w14:textId="77777777" w:rsidR="00BC377F" w:rsidRPr="00496D15" w:rsidRDefault="00BC377F" w:rsidP="00D41ECF">
            <w:pPr>
              <w:pStyle w:val="TAL"/>
              <w:rPr>
                <w:sz w:val="16"/>
              </w:rPr>
            </w:pPr>
          </w:p>
        </w:tc>
        <w:tc>
          <w:tcPr>
            <w:tcW w:w="1134" w:type="dxa"/>
          </w:tcPr>
          <w:p w14:paraId="0624CDD5" w14:textId="77777777" w:rsidR="00BC377F" w:rsidRPr="00496D15" w:rsidRDefault="00BC377F" w:rsidP="00D41ECF">
            <w:pPr>
              <w:pStyle w:val="TAL"/>
              <w:rPr>
                <w:sz w:val="16"/>
              </w:rPr>
            </w:pPr>
            <w:r>
              <w:rPr>
                <w:sz w:val="16"/>
              </w:rPr>
              <w:t>R5-241610</w:t>
            </w:r>
          </w:p>
        </w:tc>
      </w:tr>
      <w:tr w:rsidR="00BC377F" w14:paraId="6660A760" w14:textId="77777777" w:rsidTr="00B467D4">
        <w:tc>
          <w:tcPr>
            <w:tcW w:w="1097" w:type="dxa"/>
          </w:tcPr>
          <w:p w14:paraId="0D2026B2" w14:textId="77777777" w:rsidR="00BC377F" w:rsidRPr="00496D15" w:rsidRDefault="00BC377F" w:rsidP="00D41ECF">
            <w:pPr>
              <w:pStyle w:val="TAL"/>
              <w:rPr>
                <w:sz w:val="16"/>
              </w:rPr>
            </w:pPr>
            <w:r>
              <w:rPr>
                <w:sz w:val="16"/>
              </w:rPr>
              <w:t>R5-241043</w:t>
            </w:r>
          </w:p>
        </w:tc>
        <w:tc>
          <w:tcPr>
            <w:tcW w:w="3153" w:type="dxa"/>
          </w:tcPr>
          <w:p w14:paraId="25793EED" w14:textId="77777777" w:rsidR="00BC377F" w:rsidRPr="00496D15" w:rsidRDefault="00BC377F" w:rsidP="00D41ECF">
            <w:pPr>
              <w:pStyle w:val="TAL"/>
              <w:rPr>
                <w:sz w:val="16"/>
              </w:rPr>
            </w:pPr>
            <w:r>
              <w:rPr>
                <w:sz w:val="16"/>
              </w:rPr>
              <w:t>Applicability updates to EPS UAS test cases</w:t>
            </w:r>
          </w:p>
        </w:tc>
        <w:tc>
          <w:tcPr>
            <w:tcW w:w="2377" w:type="dxa"/>
          </w:tcPr>
          <w:p w14:paraId="376FCFC8" w14:textId="77777777" w:rsidR="00BC377F" w:rsidRPr="00496D15" w:rsidRDefault="00BC377F" w:rsidP="00D41ECF">
            <w:pPr>
              <w:pStyle w:val="TAL"/>
              <w:rPr>
                <w:sz w:val="16"/>
              </w:rPr>
            </w:pPr>
            <w:r>
              <w:rPr>
                <w:sz w:val="16"/>
              </w:rPr>
              <w:t>Qualcomm Incorporated</w:t>
            </w:r>
          </w:p>
        </w:tc>
        <w:tc>
          <w:tcPr>
            <w:tcW w:w="967" w:type="dxa"/>
          </w:tcPr>
          <w:p w14:paraId="578302A6" w14:textId="77777777" w:rsidR="00BC377F" w:rsidRPr="00496D15" w:rsidRDefault="00BC377F" w:rsidP="00D41ECF">
            <w:pPr>
              <w:pStyle w:val="TAL"/>
              <w:rPr>
                <w:sz w:val="16"/>
              </w:rPr>
            </w:pPr>
            <w:r>
              <w:rPr>
                <w:sz w:val="16"/>
              </w:rPr>
              <w:t>agreed</w:t>
            </w:r>
          </w:p>
        </w:tc>
        <w:tc>
          <w:tcPr>
            <w:tcW w:w="1048" w:type="dxa"/>
          </w:tcPr>
          <w:p w14:paraId="58096FB9" w14:textId="77777777" w:rsidR="00BC377F" w:rsidRPr="00496D15" w:rsidRDefault="00BC377F" w:rsidP="00D41ECF">
            <w:pPr>
              <w:pStyle w:val="TAL"/>
              <w:rPr>
                <w:sz w:val="16"/>
              </w:rPr>
            </w:pPr>
          </w:p>
        </w:tc>
        <w:tc>
          <w:tcPr>
            <w:tcW w:w="1134" w:type="dxa"/>
          </w:tcPr>
          <w:p w14:paraId="7D0FE8BD" w14:textId="77777777" w:rsidR="00BC377F" w:rsidRPr="00496D15" w:rsidRDefault="00BC377F" w:rsidP="00D41ECF">
            <w:pPr>
              <w:pStyle w:val="TAL"/>
              <w:rPr>
                <w:sz w:val="16"/>
              </w:rPr>
            </w:pPr>
          </w:p>
        </w:tc>
      </w:tr>
      <w:tr w:rsidR="00BC377F" w14:paraId="508D42DF" w14:textId="77777777" w:rsidTr="00B467D4">
        <w:tc>
          <w:tcPr>
            <w:tcW w:w="1097" w:type="dxa"/>
          </w:tcPr>
          <w:p w14:paraId="2501EC83" w14:textId="77777777" w:rsidR="00BC377F" w:rsidRPr="00496D15" w:rsidRDefault="00BC377F" w:rsidP="00D41ECF">
            <w:pPr>
              <w:pStyle w:val="TAL"/>
              <w:rPr>
                <w:sz w:val="16"/>
              </w:rPr>
            </w:pPr>
            <w:r>
              <w:rPr>
                <w:sz w:val="16"/>
              </w:rPr>
              <w:t>R5-241044</w:t>
            </w:r>
          </w:p>
        </w:tc>
        <w:tc>
          <w:tcPr>
            <w:tcW w:w="3153" w:type="dxa"/>
          </w:tcPr>
          <w:p w14:paraId="55DB20E0" w14:textId="77777777" w:rsidR="00BC377F" w:rsidRPr="00496D15" w:rsidRDefault="00BC377F" w:rsidP="00D41ECF">
            <w:pPr>
              <w:pStyle w:val="TAL"/>
              <w:rPr>
                <w:sz w:val="16"/>
              </w:rPr>
            </w:pPr>
            <w:r>
              <w:rPr>
                <w:sz w:val="16"/>
              </w:rPr>
              <w:t xml:space="preserve">Corrections to </w:t>
            </w:r>
            <w:proofErr w:type="spellStart"/>
            <w:r>
              <w:rPr>
                <w:sz w:val="16"/>
              </w:rPr>
              <w:t>CovEnh</w:t>
            </w:r>
            <w:proofErr w:type="spellEnd"/>
            <w:r>
              <w:rPr>
                <w:sz w:val="16"/>
              </w:rPr>
              <w:t xml:space="preserve"> TC 7.1.1.1.18</w:t>
            </w:r>
          </w:p>
        </w:tc>
        <w:tc>
          <w:tcPr>
            <w:tcW w:w="2377" w:type="dxa"/>
          </w:tcPr>
          <w:p w14:paraId="52890F8F" w14:textId="77777777" w:rsidR="00BC377F" w:rsidRPr="00496D15" w:rsidRDefault="00BC377F" w:rsidP="00D41ECF">
            <w:pPr>
              <w:pStyle w:val="TAL"/>
              <w:rPr>
                <w:sz w:val="16"/>
              </w:rPr>
            </w:pPr>
            <w:r>
              <w:rPr>
                <w:sz w:val="16"/>
              </w:rPr>
              <w:t>Lenovo, MCC TF160</w:t>
            </w:r>
          </w:p>
        </w:tc>
        <w:tc>
          <w:tcPr>
            <w:tcW w:w="967" w:type="dxa"/>
          </w:tcPr>
          <w:p w14:paraId="6F26C726" w14:textId="77777777" w:rsidR="00BC377F" w:rsidRPr="00496D15" w:rsidRDefault="00BC377F" w:rsidP="00D41ECF">
            <w:pPr>
              <w:pStyle w:val="TAL"/>
              <w:rPr>
                <w:sz w:val="16"/>
              </w:rPr>
            </w:pPr>
            <w:r>
              <w:rPr>
                <w:sz w:val="16"/>
              </w:rPr>
              <w:t>agreed</w:t>
            </w:r>
          </w:p>
        </w:tc>
        <w:tc>
          <w:tcPr>
            <w:tcW w:w="1048" w:type="dxa"/>
          </w:tcPr>
          <w:p w14:paraId="3DB2F3B7" w14:textId="77777777" w:rsidR="00BC377F" w:rsidRPr="00496D15" w:rsidRDefault="00BC377F" w:rsidP="00D41ECF">
            <w:pPr>
              <w:pStyle w:val="TAL"/>
              <w:rPr>
                <w:sz w:val="16"/>
              </w:rPr>
            </w:pPr>
          </w:p>
        </w:tc>
        <w:tc>
          <w:tcPr>
            <w:tcW w:w="1134" w:type="dxa"/>
          </w:tcPr>
          <w:p w14:paraId="153C9783" w14:textId="77777777" w:rsidR="00BC377F" w:rsidRPr="00496D15" w:rsidRDefault="00BC377F" w:rsidP="00D41ECF">
            <w:pPr>
              <w:pStyle w:val="TAL"/>
              <w:rPr>
                <w:sz w:val="16"/>
              </w:rPr>
            </w:pPr>
          </w:p>
        </w:tc>
      </w:tr>
      <w:tr w:rsidR="00BC377F" w14:paraId="6138E97F" w14:textId="77777777" w:rsidTr="00B467D4">
        <w:tc>
          <w:tcPr>
            <w:tcW w:w="1097" w:type="dxa"/>
          </w:tcPr>
          <w:p w14:paraId="564B4D63" w14:textId="77777777" w:rsidR="00BC377F" w:rsidRPr="00496D15" w:rsidRDefault="00BC377F" w:rsidP="00D41ECF">
            <w:pPr>
              <w:pStyle w:val="TAL"/>
              <w:rPr>
                <w:sz w:val="16"/>
              </w:rPr>
            </w:pPr>
            <w:r>
              <w:rPr>
                <w:sz w:val="16"/>
              </w:rPr>
              <w:t>R5-241045</w:t>
            </w:r>
          </w:p>
        </w:tc>
        <w:tc>
          <w:tcPr>
            <w:tcW w:w="3153" w:type="dxa"/>
          </w:tcPr>
          <w:p w14:paraId="21E4A9C8" w14:textId="77777777" w:rsidR="00BC377F" w:rsidRPr="00496D15" w:rsidRDefault="00BC377F" w:rsidP="00D41ECF">
            <w:pPr>
              <w:pStyle w:val="TAL"/>
              <w:rPr>
                <w:sz w:val="16"/>
              </w:rPr>
            </w:pPr>
            <w:r>
              <w:rPr>
                <w:sz w:val="16"/>
              </w:rPr>
              <w:t>Correction to IRAT MDT test case 8.1.6.2.2</w:t>
            </w:r>
          </w:p>
        </w:tc>
        <w:tc>
          <w:tcPr>
            <w:tcW w:w="2377" w:type="dxa"/>
          </w:tcPr>
          <w:p w14:paraId="5C5216D3" w14:textId="77777777" w:rsidR="00BC377F" w:rsidRPr="00496D15" w:rsidRDefault="00BC377F" w:rsidP="00D41ECF">
            <w:pPr>
              <w:pStyle w:val="TAL"/>
              <w:rPr>
                <w:sz w:val="16"/>
              </w:rPr>
            </w:pPr>
            <w:r>
              <w:rPr>
                <w:sz w:val="16"/>
              </w:rPr>
              <w:t>Qualcomm Incorporated</w:t>
            </w:r>
          </w:p>
        </w:tc>
        <w:tc>
          <w:tcPr>
            <w:tcW w:w="967" w:type="dxa"/>
          </w:tcPr>
          <w:p w14:paraId="54428D32" w14:textId="77777777" w:rsidR="00BC377F" w:rsidRPr="00496D15" w:rsidRDefault="00BC377F" w:rsidP="00D41ECF">
            <w:pPr>
              <w:pStyle w:val="TAL"/>
              <w:rPr>
                <w:sz w:val="16"/>
              </w:rPr>
            </w:pPr>
            <w:r>
              <w:rPr>
                <w:sz w:val="16"/>
              </w:rPr>
              <w:t>agreed</w:t>
            </w:r>
          </w:p>
        </w:tc>
        <w:tc>
          <w:tcPr>
            <w:tcW w:w="1048" w:type="dxa"/>
          </w:tcPr>
          <w:p w14:paraId="182F8A43" w14:textId="77777777" w:rsidR="00BC377F" w:rsidRPr="00496D15" w:rsidRDefault="00BC377F" w:rsidP="00D41ECF">
            <w:pPr>
              <w:pStyle w:val="TAL"/>
              <w:rPr>
                <w:sz w:val="16"/>
              </w:rPr>
            </w:pPr>
          </w:p>
        </w:tc>
        <w:tc>
          <w:tcPr>
            <w:tcW w:w="1134" w:type="dxa"/>
          </w:tcPr>
          <w:p w14:paraId="72D7F0AC" w14:textId="77777777" w:rsidR="00BC377F" w:rsidRPr="00496D15" w:rsidRDefault="00BC377F" w:rsidP="00D41ECF">
            <w:pPr>
              <w:pStyle w:val="TAL"/>
              <w:rPr>
                <w:sz w:val="16"/>
              </w:rPr>
            </w:pPr>
          </w:p>
        </w:tc>
      </w:tr>
      <w:tr w:rsidR="00BC377F" w14:paraId="500A9788" w14:textId="77777777" w:rsidTr="00B467D4">
        <w:tc>
          <w:tcPr>
            <w:tcW w:w="1097" w:type="dxa"/>
          </w:tcPr>
          <w:p w14:paraId="5F62A672" w14:textId="77777777" w:rsidR="00BC377F" w:rsidRPr="00496D15" w:rsidRDefault="00BC377F" w:rsidP="00D41ECF">
            <w:pPr>
              <w:pStyle w:val="TAL"/>
              <w:rPr>
                <w:sz w:val="16"/>
              </w:rPr>
            </w:pPr>
            <w:r>
              <w:rPr>
                <w:sz w:val="16"/>
              </w:rPr>
              <w:lastRenderedPageBreak/>
              <w:t>R5-241046</w:t>
            </w:r>
          </w:p>
        </w:tc>
        <w:tc>
          <w:tcPr>
            <w:tcW w:w="3153" w:type="dxa"/>
          </w:tcPr>
          <w:p w14:paraId="6698402C" w14:textId="77777777" w:rsidR="00BC377F" w:rsidRPr="00496D15" w:rsidRDefault="00BC377F" w:rsidP="00D41ECF">
            <w:pPr>
              <w:pStyle w:val="TAL"/>
              <w:rPr>
                <w:sz w:val="16"/>
              </w:rPr>
            </w:pPr>
            <w:r>
              <w:rPr>
                <w:sz w:val="16"/>
              </w:rPr>
              <w:t>WP Rel-15 NR TX and RX Test Cases – Part 3: Range 1 and Range 2 Interworking operation with other radios (TS 38.521-3)</w:t>
            </w:r>
          </w:p>
        </w:tc>
        <w:tc>
          <w:tcPr>
            <w:tcW w:w="2377" w:type="dxa"/>
          </w:tcPr>
          <w:p w14:paraId="79E2D33D" w14:textId="77777777" w:rsidR="00BC377F" w:rsidRPr="00496D15" w:rsidRDefault="00BC377F" w:rsidP="00D41ECF">
            <w:pPr>
              <w:pStyle w:val="TAL"/>
              <w:rPr>
                <w:sz w:val="16"/>
              </w:rPr>
            </w:pPr>
            <w:r>
              <w:rPr>
                <w:sz w:val="16"/>
              </w:rPr>
              <w:t>Qualcomm Technologies Ireland</w:t>
            </w:r>
          </w:p>
        </w:tc>
        <w:tc>
          <w:tcPr>
            <w:tcW w:w="967" w:type="dxa"/>
          </w:tcPr>
          <w:p w14:paraId="0DCEC3A6" w14:textId="77777777" w:rsidR="00BC377F" w:rsidRPr="00496D15" w:rsidRDefault="00BC377F" w:rsidP="00D41ECF">
            <w:pPr>
              <w:pStyle w:val="TAL"/>
              <w:rPr>
                <w:sz w:val="16"/>
              </w:rPr>
            </w:pPr>
            <w:r>
              <w:rPr>
                <w:sz w:val="16"/>
              </w:rPr>
              <w:t>revised</w:t>
            </w:r>
          </w:p>
        </w:tc>
        <w:tc>
          <w:tcPr>
            <w:tcW w:w="1048" w:type="dxa"/>
          </w:tcPr>
          <w:p w14:paraId="50346DC7" w14:textId="77777777" w:rsidR="00BC377F" w:rsidRPr="00496D15" w:rsidRDefault="00BC377F" w:rsidP="00D41ECF">
            <w:pPr>
              <w:pStyle w:val="TAL"/>
              <w:rPr>
                <w:sz w:val="16"/>
              </w:rPr>
            </w:pPr>
          </w:p>
        </w:tc>
        <w:tc>
          <w:tcPr>
            <w:tcW w:w="1134" w:type="dxa"/>
          </w:tcPr>
          <w:p w14:paraId="06644729" w14:textId="77777777" w:rsidR="00BC377F" w:rsidRPr="00496D15" w:rsidRDefault="00BC377F" w:rsidP="00D41ECF">
            <w:pPr>
              <w:pStyle w:val="TAL"/>
              <w:rPr>
                <w:sz w:val="16"/>
              </w:rPr>
            </w:pPr>
            <w:r>
              <w:rPr>
                <w:sz w:val="16"/>
              </w:rPr>
              <w:t>R5-241668</w:t>
            </w:r>
          </w:p>
        </w:tc>
      </w:tr>
      <w:tr w:rsidR="00BC377F" w14:paraId="460D2B59" w14:textId="77777777" w:rsidTr="00B467D4">
        <w:tc>
          <w:tcPr>
            <w:tcW w:w="1097" w:type="dxa"/>
          </w:tcPr>
          <w:p w14:paraId="4164199E" w14:textId="77777777" w:rsidR="00BC377F" w:rsidRPr="00496D15" w:rsidRDefault="00BC377F" w:rsidP="00D41ECF">
            <w:pPr>
              <w:pStyle w:val="TAL"/>
              <w:rPr>
                <w:sz w:val="16"/>
              </w:rPr>
            </w:pPr>
            <w:r>
              <w:rPr>
                <w:sz w:val="16"/>
              </w:rPr>
              <w:t>R5-241047</w:t>
            </w:r>
          </w:p>
        </w:tc>
        <w:tc>
          <w:tcPr>
            <w:tcW w:w="3153" w:type="dxa"/>
          </w:tcPr>
          <w:p w14:paraId="38379ABD" w14:textId="77777777" w:rsidR="00BC377F" w:rsidRPr="00496D15" w:rsidRDefault="00BC377F" w:rsidP="00D41ECF">
            <w:pPr>
              <w:pStyle w:val="TAL"/>
              <w:rPr>
                <w:sz w:val="16"/>
              </w:rPr>
            </w:pPr>
            <w:r>
              <w:rPr>
                <w:sz w:val="16"/>
              </w:rPr>
              <w:t>Editorial update on Annex C</w:t>
            </w:r>
          </w:p>
        </w:tc>
        <w:tc>
          <w:tcPr>
            <w:tcW w:w="2377" w:type="dxa"/>
          </w:tcPr>
          <w:p w14:paraId="4838246B" w14:textId="77777777" w:rsidR="00BC377F" w:rsidRPr="00496D15" w:rsidRDefault="00BC377F" w:rsidP="00D41ECF">
            <w:pPr>
              <w:pStyle w:val="TAL"/>
              <w:rPr>
                <w:sz w:val="16"/>
              </w:rPr>
            </w:pPr>
            <w:r>
              <w:rPr>
                <w:sz w:val="16"/>
              </w:rPr>
              <w:t>Apple (UK) Limited</w:t>
            </w:r>
          </w:p>
        </w:tc>
        <w:tc>
          <w:tcPr>
            <w:tcW w:w="967" w:type="dxa"/>
          </w:tcPr>
          <w:p w14:paraId="2CD9FBF5" w14:textId="77777777" w:rsidR="00BC377F" w:rsidRPr="00496D15" w:rsidRDefault="00BC377F" w:rsidP="00D41ECF">
            <w:pPr>
              <w:pStyle w:val="TAL"/>
              <w:rPr>
                <w:sz w:val="16"/>
              </w:rPr>
            </w:pPr>
            <w:r>
              <w:rPr>
                <w:sz w:val="16"/>
              </w:rPr>
              <w:t>revised</w:t>
            </w:r>
          </w:p>
        </w:tc>
        <w:tc>
          <w:tcPr>
            <w:tcW w:w="1048" w:type="dxa"/>
          </w:tcPr>
          <w:p w14:paraId="41A3ACBD" w14:textId="77777777" w:rsidR="00BC377F" w:rsidRPr="00496D15" w:rsidRDefault="00BC377F" w:rsidP="00D41ECF">
            <w:pPr>
              <w:pStyle w:val="TAL"/>
              <w:rPr>
                <w:sz w:val="16"/>
              </w:rPr>
            </w:pPr>
          </w:p>
        </w:tc>
        <w:tc>
          <w:tcPr>
            <w:tcW w:w="1134" w:type="dxa"/>
          </w:tcPr>
          <w:p w14:paraId="3F26941E" w14:textId="77777777" w:rsidR="00BC377F" w:rsidRPr="00496D15" w:rsidRDefault="00BC377F" w:rsidP="00D41ECF">
            <w:pPr>
              <w:pStyle w:val="TAL"/>
              <w:rPr>
                <w:sz w:val="16"/>
              </w:rPr>
            </w:pPr>
            <w:r>
              <w:rPr>
                <w:sz w:val="16"/>
              </w:rPr>
              <w:t>R5-241936</w:t>
            </w:r>
          </w:p>
        </w:tc>
      </w:tr>
      <w:tr w:rsidR="00BC377F" w14:paraId="6D493A75" w14:textId="77777777" w:rsidTr="00B467D4">
        <w:tc>
          <w:tcPr>
            <w:tcW w:w="1097" w:type="dxa"/>
          </w:tcPr>
          <w:p w14:paraId="0244D71E" w14:textId="77777777" w:rsidR="00BC377F" w:rsidRPr="00496D15" w:rsidRDefault="00BC377F" w:rsidP="00D41ECF">
            <w:pPr>
              <w:pStyle w:val="TAL"/>
              <w:rPr>
                <w:sz w:val="16"/>
              </w:rPr>
            </w:pPr>
            <w:r>
              <w:rPr>
                <w:sz w:val="16"/>
              </w:rPr>
              <w:t>R5-241048</w:t>
            </w:r>
          </w:p>
        </w:tc>
        <w:tc>
          <w:tcPr>
            <w:tcW w:w="3153" w:type="dxa"/>
          </w:tcPr>
          <w:p w14:paraId="25FD4EF3" w14:textId="77777777" w:rsidR="00BC377F" w:rsidRPr="00496D15" w:rsidRDefault="00BC377F" w:rsidP="00D41ECF">
            <w:pPr>
              <w:pStyle w:val="TAL"/>
              <w:rPr>
                <w:sz w:val="16"/>
              </w:rPr>
            </w:pPr>
            <w:r>
              <w:rPr>
                <w:sz w:val="16"/>
              </w:rPr>
              <w:t>Editorial update on Annex E</w:t>
            </w:r>
          </w:p>
        </w:tc>
        <w:tc>
          <w:tcPr>
            <w:tcW w:w="2377" w:type="dxa"/>
          </w:tcPr>
          <w:p w14:paraId="01CA8AD6" w14:textId="77777777" w:rsidR="00BC377F" w:rsidRPr="00496D15" w:rsidRDefault="00BC377F" w:rsidP="00D41ECF">
            <w:pPr>
              <w:pStyle w:val="TAL"/>
              <w:rPr>
                <w:sz w:val="16"/>
              </w:rPr>
            </w:pPr>
            <w:r>
              <w:rPr>
                <w:sz w:val="16"/>
              </w:rPr>
              <w:t>Apple (UK) Limited</w:t>
            </w:r>
          </w:p>
        </w:tc>
        <w:tc>
          <w:tcPr>
            <w:tcW w:w="967" w:type="dxa"/>
          </w:tcPr>
          <w:p w14:paraId="523CF3F4" w14:textId="77777777" w:rsidR="00BC377F" w:rsidRPr="00496D15" w:rsidRDefault="00BC377F" w:rsidP="00D41ECF">
            <w:pPr>
              <w:pStyle w:val="TAL"/>
              <w:rPr>
                <w:sz w:val="16"/>
              </w:rPr>
            </w:pPr>
            <w:r>
              <w:rPr>
                <w:sz w:val="16"/>
              </w:rPr>
              <w:t>revised</w:t>
            </w:r>
          </w:p>
        </w:tc>
        <w:tc>
          <w:tcPr>
            <w:tcW w:w="1048" w:type="dxa"/>
          </w:tcPr>
          <w:p w14:paraId="0767CB09" w14:textId="77777777" w:rsidR="00BC377F" w:rsidRPr="00496D15" w:rsidRDefault="00BC377F" w:rsidP="00D41ECF">
            <w:pPr>
              <w:pStyle w:val="TAL"/>
              <w:rPr>
                <w:sz w:val="16"/>
              </w:rPr>
            </w:pPr>
          </w:p>
        </w:tc>
        <w:tc>
          <w:tcPr>
            <w:tcW w:w="1134" w:type="dxa"/>
          </w:tcPr>
          <w:p w14:paraId="33E4D842" w14:textId="77777777" w:rsidR="00BC377F" w:rsidRPr="00496D15" w:rsidRDefault="00BC377F" w:rsidP="00D41ECF">
            <w:pPr>
              <w:pStyle w:val="TAL"/>
              <w:rPr>
                <w:sz w:val="16"/>
              </w:rPr>
            </w:pPr>
            <w:r>
              <w:rPr>
                <w:sz w:val="16"/>
              </w:rPr>
              <w:t>R5-241937</w:t>
            </w:r>
          </w:p>
        </w:tc>
      </w:tr>
      <w:tr w:rsidR="00BC377F" w14:paraId="77D8F7DB" w14:textId="77777777" w:rsidTr="00B467D4">
        <w:tc>
          <w:tcPr>
            <w:tcW w:w="1097" w:type="dxa"/>
          </w:tcPr>
          <w:p w14:paraId="2D549C95" w14:textId="77777777" w:rsidR="00BC377F" w:rsidRPr="00496D15" w:rsidRDefault="00BC377F" w:rsidP="00D41ECF">
            <w:pPr>
              <w:pStyle w:val="TAL"/>
              <w:rPr>
                <w:sz w:val="16"/>
              </w:rPr>
            </w:pPr>
            <w:r>
              <w:rPr>
                <w:sz w:val="16"/>
              </w:rPr>
              <w:t>R5-241049</w:t>
            </w:r>
          </w:p>
        </w:tc>
        <w:tc>
          <w:tcPr>
            <w:tcW w:w="3153" w:type="dxa"/>
          </w:tcPr>
          <w:p w14:paraId="2207C032" w14:textId="77777777" w:rsidR="00BC377F" w:rsidRPr="00496D15" w:rsidRDefault="00BC377F" w:rsidP="00D41ECF">
            <w:pPr>
              <w:pStyle w:val="TAL"/>
              <w:rPr>
                <w:sz w:val="16"/>
              </w:rPr>
            </w:pPr>
            <w:r>
              <w:rPr>
                <w:sz w:val="16"/>
              </w:rPr>
              <w:t>Editorial update on clause 3</w:t>
            </w:r>
          </w:p>
        </w:tc>
        <w:tc>
          <w:tcPr>
            <w:tcW w:w="2377" w:type="dxa"/>
          </w:tcPr>
          <w:p w14:paraId="1E64FD42" w14:textId="77777777" w:rsidR="00BC377F" w:rsidRPr="00496D15" w:rsidRDefault="00BC377F" w:rsidP="00D41ECF">
            <w:pPr>
              <w:pStyle w:val="TAL"/>
              <w:rPr>
                <w:sz w:val="16"/>
              </w:rPr>
            </w:pPr>
            <w:r>
              <w:rPr>
                <w:sz w:val="16"/>
              </w:rPr>
              <w:t>Apple (UK) Limited</w:t>
            </w:r>
          </w:p>
        </w:tc>
        <w:tc>
          <w:tcPr>
            <w:tcW w:w="967" w:type="dxa"/>
          </w:tcPr>
          <w:p w14:paraId="23547E35" w14:textId="77777777" w:rsidR="00BC377F" w:rsidRPr="00496D15" w:rsidRDefault="00BC377F" w:rsidP="00D41ECF">
            <w:pPr>
              <w:pStyle w:val="TAL"/>
              <w:rPr>
                <w:sz w:val="16"/>
              </w:rPr>
            </w:pPr>
            <w:r>
              <w:rPr>
                <w:sz w:val="16"/>
              </w:rPr>
              <w:t>revised</w:t>
            </w:r>
          </w:p>
        </w:tc>
        <w:tc>
          <w:tcPr>
            <w:tcW w:w="1048" w:type="dxa"/>
          </w:tcPr>
          <w:p w14:paraId="7B7A77B0" w14:textId="77777777" w:rsidR="00BC377F" w:rsidRPr="00496D15" w:rsidRDefault="00BC377F" w:rsidP="00D41ECF">
            <w:pPr>
              <w:pStyle w:val="TAL"/>
              <w:rPr>
                <w:sz w:val="16"/>
              </w:rPr>
            </w:pPr>
          </w:p>
        </w:tc>
        <w:tc>
          <w:tcPr>
            <w:tcW w:w="1134" w:type="dxa"/>
          </w:tcPr>
          <w:p w14:paraId="244EA33C" w14:textId="77777777" w:rsidR="00BC377F" w:rsidRPr="00496D15" w:rsidRDefault="00BC377F" w:rsidP="00D41ECF">
            <w:pPr>
              <w:pStyle w:val="TAL"/>
              <w:rPr>
                <w:sz w:val="16"/>
              </w:rPr>
            </w:pPr>
            <w:r>
              <w:rPr>
                <w:sz w:val="16"/>
              </w:rPr>
              <w:t>R5-241938</w:t>
            </w:r>
          </w:p>
        </w:tc>
      </w:tr>
      <w:tr w:rsidR="00BC377F" w14:paraId="04F1DAF8" w14:textId="77777777" w:rsidTr="00B467D4">
        <w:tc>
          <w:tcPr>
            <w:tcW w:w="1097" w:type="dxa"/>
          </w:tcPr>
          <w:p w14:paraId="59A97C33" w14:textId="77777777" w:rsidR="00BC377F" w:rsidRPr="00496D15" w:rsidRDefault="00BC377F" w:rsidP="00D41ECF">
            <w:pPr>
              <w:pStyle w:val="TAL"/>
              <w:rPr>
                <w:sz w:val="16"/>
              </w:rPr>
            </w:pPr>
            <w:r>
              <w:rPr>
                <w:sz w:val="16"/>
              </w:rPr>
              <w:t>R5-241050</w:t>
            </w:r>
          </w:p>
        </w:tc>
        <w:tc>
          <w:tcPr>
            <w:tcW w:w="3153" w:type="dxa"/>
          </w:tcPr>
          <w:p w14:paraId="560EA33E" w14:textId="77777777" w:rsidR="00BC377F" w:rsidRPr="00496D15" w:rsidRDefault="00BC377F" w:rsidP="00D41ECF">
            <w:pPr>
              <w:pStyle w:val="TAL"/>
              <w:rPr>
                <w:sz w:val="16"/>
              </w:rPr>
            </w:pPr>
            <w:r>
              <w:rPr>
                <w:sz w:val="16"/>
              </w:rPr>
              <w:t>Editorial update on clause 4</w:t>
            </w:r>
          </w:p>
        </w:tc>
        <w:tc>
          <w:tcPr>
            <w:tcW w:w="2377" w:type="dxa"/>
          </w:tcPr>
          <w:p w14:paraId="0A995EE3" w14:textId="77777777" w:rsidR="00BC377F" w:rsidRPr="00496D15" w:rsidRDefault="00BC377F" w:rsidP="00D41ECF">
            <w:pPr>
              <w:pStyle w:val="TAL"/>
              <w:rPr>
                <w:sz w:val="16"/>
              </w:rPr>
            </w:pPr>
            <w:r>
              <w:rPr>
                <w:sz w:val="16"/>
              </w:rPr>
              <w:t>Apple (UK) Limited</w:t>
            </w:r>
          </w:p>
        </w:tc>
        <w:tc>
          <w:tcPr>
            <w:tcW w:w="967" w:type="dxa"/>
          </w:tcPr>
          <w:p w14:paraId="38D9EA61" w14:textId="77777777" w:rsidR="00BC377F" w:rsidRPr="00496D15" w:rsidRDefault="00BC377F" w:rsidP="00D41ECF">
            <w:pPr>
              <w:pStyle w:val="TAL"/>
              <w:rPr>
                <w:sz w:val="16"/>
              </w:rPr>
            </w:pPr>
            <w:r>
              <w:rPr>
                <w:sz w:val="16"/>
              </w:rPr>
              <w:t>revised</w:t>
            </w:r>
          </w:p>
        </w:tc>
        <w:tc>
          <w:tcPr>
            <w:tcW w:w="1048" w:type="dxa"/>
          </w:tcPr>
          <w:p w14:paraId="1B0162C2" w14:textId="77777777" w:rsidR="00BC377F" w:rsidRPr="00496D15" w:rsidRDefault="00BC377F" w:rsidP="00D41ECF">
            <w:pPr>
              <w:pStyle w:val="TAL"/>
              <w:rPr>
                <w:sz w:val="16"/>
              </w:rPr>
            </w:pPr>
          </w:p>
        </w:tc>
        <w:tc>
          <w:tcPr>
            <w:tcW w:w="1134" w:type="dxa"/>
          </w:tcPr>
          <w:p w14:paraId="1F3665F3" w14:textId="77777777" w:rsidR="00BC377F" w:rsidRPr="00496D15" w:rsidRDefault="00BC377F" w:rsidP="00D41ECF">
            <w:pPr>
              <w:pStyle w:val="TAL"/>
              <w:rPr>
                <w:sz w:val="16"/>
              </w:rPr>
            </w:pPr>
            <w:r>
              <w:rPr>
                <w:sz w:val="16"/>
              </w:rPr>
              <w:t>R5-241939</w:t>
            </w:r>
          </w:p>
        </w:tc>
      </w:tr>
      <w:tr w:rsidR="00BC377F" w14:paraId="7860DCA5" w14:textId="77777777" w:rsidTr="00B467D4">
        <w:tc>
          <w:tcPr>
            <w:tcW w:w="1097" w:type="dxa"/>
          </w:tcPr>
          <w:p w14:paraId="4D6A1EB4" w14:textId="77777777" w:rsidR="00BC377F" w:rsidRPr="00496D15" w:rsidRDefault="00BC377F" w:rsidP="00D41ECF">
            <w:pPr>
              <w:pStyle w:val="TAL"/>
              <w:rPr>
                <w:sz w:val="16"/>
              </w:rPr>
            </w:pPr>
            <w:r>
              <w:rPr>
                <w:sz w:val="16"/>
              </w:rPr>
              <w:t>R5-241051</w:t>
            </w:r>
          </w:p>
        </w:tc>
        <w:tc>
          <w:tcPr>
            <w:tcW w:w="3153" w:type="dxa"/>
          </w:tcPr>
          <w:p w14:paraId="7B28CB95" w14:textId="77777777" w:rsidR="00BC377F" w:rsidRPr="00496D15" w:rsidRDefault="00BC377F" w:rsidP="00D41ECF">
            <w:pPr>
              <w:pStyle w:val="TAL"/>
              <w:rPr>
                <w:sz w:val="16"/>
              </w:rPr>
            </w:pPr>
            <w:r>
              <w:rPr>
                <w:sz w:val="16"/>
              </w:rPr>
              <w:t>On TRP test result variations adopting reduced grids</w:t>
            </w:r>
          </w:p>
        </w:tc>
        <w:tc>
          <w:tcPr>
            <w:tcW w:w="2377" w:type="dxa"/>
          </w:tcPr>
          <w:p w14:paraId="67171E6B" w14:textId="77777777" w:rsidR="00BC377F" w:rsidRPr="00496D15" w:rsidRDefault="00BC377F" w:rsidP="00D41ECF">
            <w:pPr>
              <w:pStyle w:val="TAL"/>
              <w:rPr>
                <w:sz w:val="16"/>
              </w:rPr>
            </w:pPr>
            <w:r>
              <w:rPr>
                <w:sz w:val="16"/>
              </w:rPr>
              <w:t>Apple (UK) Limited</w:t>
            </w:r>
          </w:p>
        </w:tc>
        <w:tc>
          <w:tcPr>
            <w:tcW w:w="967" w:type="dxa"/>
          </w:tcPr>
          <w:p w14:paraId="7CF6E27B" w14:textId="77777777" w:rsidR="00BC377F" w:rsidRPr="00496D15" w:rsidRDefault="00BC377F" w:rsidP="00D41ECF">
            <w:pPr>
              <w:pStyle w:val="TAL"/>
              <w:rPr>
                <w:sz w:val="16"/>
              </w:rPr>
            </w:pPr>
            <w:r>
              <w:rPr>
                <w:sz w:val="16"/>
              </w:rPr>
              <w:t>noted</w:t>
            </w:r>
          </w:p>
        </w:tc>
        <w:tc>
          <w:tcPr>
            <w:tcW w:w="1048" w:type="dxa"/>
          </w:tcPr>
          <w:p w14:paraId="265B934E" w14:textId="77777777" w:rsidR="00BC377F" w:rsidRPr="00496D15" w:rsidRDefault="00BC377F" w:rsidP="00D41ECF">
            <w:pPr>
              <w:pStyle w:val="TAL"/>
              <w:rPr>
                <w:sz w:val="16"/>
              </w:rPr>
            </w:pPr>
          </w:p>
        </w:tc>
        <w:tc>
          <w:tcPr>
            <w:tcW w:w="1134" w:type="dxa"/>
          </w:tcPr>
          <w:p w14:paraId="222ECC50" w14:textId="77777777" w:rsidR="00BC377F" w:rsidRPr="00496D15" w:rsidRDefault="00BC377F" w:rsidP="00D41ECF">
            <w:pPr>
              <w:pStyle w:val="TAL"/>
              <w:rPr>
                <w:sz w:val="16"/>
              </w:rPr>
            </w:pPr>
          </w:p>
        </w:tc>
      </w:tr>
      <w:tr w:rsidR="00BC377F" w14:paraId="4A900819" w14:textId="77777777" w:rsidTr="00B467D4">
        <w:tc>
          <w:tcPr>
            <w:tcW w:w="1097" w:type="dxa"/>
          </w:tcPr>
          <w:p w14:paraId="36FDA000" w14:textId="77777777" w:rsidR="00BC377F" w:rsidRPr="00496D15" w:rsidRDefault="00BC377F" w:rsidP="00D41ECF">
            <w:pPr>
              <w:pStyle w:val="TAL"/>
              <w:rPr>
                <w:sz w:val="16"/>
              </w:rPr>
            </w:pPr>
            <w:r>
              <w:rPr>
                <w:sz w:val="16"/>
              </w:rPr>
              <w:t>R5-241052</w:t>
            </w:r>
          </w:p>
        </w:tc>
        <w:tc>
          <w:tcPr>
            <w:tcW w:w="3153" w:type="dxa"/>
          </w:tcPr>
          <w:p w14:paraId="3AEFF5CB" w14:textId="77777777" w:rsidR="00BC377F" w:rsidRPr="00496D15" w:rsidRDefault="00BC377F" w:rsidP="00D41ECF">
            <w:pPr>
              <w:pStyle w:val="TAL"/>
              <w:rPr>
                <w:sz w:val="16"/>
              </w:rPr>
            </w:pPr>
            <w:r>
              <w:rPr>
                <w:sz w:val="16"/>
              </w:rPr>
              <w:t xml:space="preserve">New WID on UE Conformance - Enhancement of Multiple Input Multiple Output (MIMO) Over-the-Air (OTA) requirement for NR </w:t>
            </w:r>
            <w:proofErr w:type="spellStart"/>
            <w:r>
              <w:rPr>
                <w:sz w:val="16"/>
              </w:rPr>
              <w:t>Ues</w:t>
            </w:r>
            <w:proofErr w:type="spellEnd"/>
          </w:p>
        </w:tc>
        <w:tc>
          <w:tcPr>
            <w:tcW w:w="2377" w:type="dxa"/>
          </w:tcPr>
          <w:p w14:paraId="22B545C3" w14:textId="77777777" w:rsidR="00BC377F" w:rsidRPr="00496D15" w:rsidRDefault="00BC377F" w:rsidP="00D41ECF">
            <w:pPr>
              <w:pStyle w:val="TAL"/>
              <w:rPr>
                <w:sz w:val="16"/>
              </w:rPr>
            </w:pPr>
            <w:r>
              <w:rPr>
                <w:sz w:val="16"/>
              </w:rPr>
              <w:t>Apple (UK) Limited</w:t>
            </w:r>
          </w:p>
        </w:tc>
        <w:tc>
          <w:tcPr>
            <w:tcW w:w="967" w:type="dxa"/>
          </w:tcPr>
          <w:p w14:paraId="1F421B97" w14:textId="77777777" w:rsidR="00BC377F" w:rsidRPr="00496D15" w:rsidRDefault="00BC377F" w:rsidP="00D41ECF">
            <w:pPr>
              <w:pStyle w:val="TAL"/>
              <w:rPr>
                <w:sz w:val="16"/>
              </w:rPr>
            </w:pPr>
            <w:r>
              <w:rPr>
                <w:sz w:val="16"/>
              </w:rPr>
              <w:t>revised</w:t>
            </w:r>
          </w:p>
        </w:tc>
        <w:tc>
          <w:tcPr>
            <w:tcW w:w="1048" w:type="dxa"/>
          </w:tcPr>
          <w:p w14:paraId="462929DA" w14:textId="77777777" w:rsidR="00BC377F" w:rsidRPr="00496D15" w:rsidRDefault="00BC377F" w:rsidP="00D41ECF">
            <w:pPr>
              <w:pStyle w:val="TAL"/>
              <w:rPr>
                <w:sz w:val="16"/>
              </w:rPr>
            </w:pPr>
          </w:p>
        </w:tc>
        <w:tc>
          <w:tcPr>
            <w:tcW w:w="1134" w:type="dxa"/>
          </w:tcPr>
          <w:p w14:paraId="34375A4D" w14:textId="77777777" w:rsidR="00BC377F" w:rsidRPr="00496D15" w:rsidRDefault="00BC377F" w:rsidP="00D41ECF">
            <w:pPr>
              <w:pStyle w:val="TAL"/>
              <w:rPr>
                <w:sz w:val="16"/>
              </w:rPr>
            </w:pPr>
            <w:r>
              <w:rPr>
                <w:sz w:val="16"/>
              </w:rPr>
              <w:t>R5-241473</w:t>
            </w:r>
          </w:p>
        </w:tc>
      </w:tr>
      <w:tr w:rsidR="00BC377F" w14:paraId="7E488A89" w14:textId="77777777" w:rsidTr="00B467D4">
        <w:tc>
          <w:tcPr>
            <w:tcW w:w="1097" w:type="dxa"/>
          </w:tcPr>
          <w:p w14:paraId="129395E7" w14:textId="77777777" w:rsidR="00BC377F" w:rsidRPr="00496D15" w:rsidRDefault="00BC377F" w:rsidP="00D41ECF">
            <w:pPr>
              <w:pStyle w:val="TAL"/>
              <w:rPr>
                <w:sz w:val="16"/>
              </w:rPr>
            </w:pPr>
            <w:r>
              <w:rPr>
                <w:sz w:val="16"/>
              </w:rPr>
              <w:t>R5-241053</w:t>
            </w:r>
          </w:p>
        </w:tc>
        <w:tc>
          <w:tcPr>
            <w:tcW w:w="3153" w:type="dxa"/>
          </w:tcPr>
          <w:p w14:paraId="42EA8B32" w14:textId="77777777" w:rsidR="00BC377F" w:rsidRPr="00496D15" w:rsidRDefault="00BC377F" w:rsidP="00D41ECF">
            <w:pPr>
              <w:pStyle w:val="TAL"/>
              <w:rPr>
                <w:sz w:val="16"/>
              </w:rPr>
            </w:pPr>
            <w:r>
              <w:rPr>
                <w:sz w:val="16"/>
              </w:rPr>
              <w:t>Addition of REFSENS TP analysis for DC_19A_n78A and DC_19A_n77A in PC3</w:t>
            </w:r>
          </w:p>
        </w:tc>
        <w:tc>
          <w:tcPr>
            <w:tcW w:w="2377" w:type="dxa"/>
          </w:tcPr>
          <w:p w14:paraId="3AEAD38F" w14:textId="77777777" w:rsidR="00BC377F" w:rsidRPr="00496D15" w:rsidRDefault="00BC377F" w:rsidP="00D41ECF">
            <w:pPr>
              <w:pStyle w:val="TAL"/>
              <w:rPr>
                <w:sz w:val="16"/>
              </w:rPr>
            </w:pPr>
            <w:r>
              <w:rPr>
                <w:sz w:val="16"/>
              </w:rPr>
              <w:t>NTT DOCOMO INC.</w:t>
            </w:r>
          </w:p>
        </w:tc>
        <w:tc>
          <w:tcPr>
            <w:tcW w:w="967" w:type="dxa"/>
          </w:tcPr>
          <w:p w14:paraId="5DC2D8FC" w14:textId="77777777" w:rsidR="00BC377F" w:rsidRPr="00496D15" w:rsidRDefault="00BC377F" w:rsidP="00D41ECF">
            <w:pPr>
              <w:pStyle w:val="TAL"/>
              <w:rPr>
                <w:sz w:val="16"/>
              </w:rPr>
            </w:pPr>
            <w:r>
              <w:rPr>
                <w:sz w:val="16"/>
              </w:rPr>
              <w:t>withdrawn</w:t>
            </w:r>
          </w:p>
        </w:tc>
        <w:tc>
          <w:tcPr>
            <w:tcW w:w="1048" w:type="dxa"/>
          </w:tcPr>
          <w:p w14:paraId="170B12B1" w14:textId="77777777" w:rsidR="00BC377F" w:rsidRPr="00496D15" w:rsidRDefault="00BC377F" w:rsidP="00D41ECF">
            <w:pPr>
              <w:pStyle w:val="TAL"/>
              <w:rPr>
                <w:sz w:val="16"/>
              </w:rPr>
            </w:pPr>
          </w:p>
        </w:tc>
        <w:tc>
          <w:tcPr>
            <w:tcW w:w="1134" w:type="dxa"/>
          </w:tcPr>
          <w:p w14:paraId="1ED8CD4B" w14:textId="77777777" w:rsidR="00BC377F" w:rsidRPr="00496D15" w:rsidRDefault="00BC377F" w:rsidP="00D41ECF">
            <w:pPr>
              <w:pStyle w:val="TAL"/>
              <w:rPr>
                <w:sz w:val="16"/>
              </w:rPr>
            </w:pPr>
          </w:p>
        </w:tc>
      </w:tr>
      <w:tr w:rsidR="00BC377F" w14:paraId="78D2CCE6" w14:textId="77777777" w:rsidTr="00B467D4">
        <w:tc>
          <w:tcPr>
            <w:tcW w:w="1097" w:type="dxa"/>
          </w:tcPr>
          <w:p w14:paraId="3FF7B73C" w14:textId="77777777" w:rsidR="00BC377F" w:rsidRPr="00496D15" w:rsidRDefault="00BC377F" w:rsidP="00D41ECF">
            <w:pPr>
              <w:pStyle w:val="TAL"/>
              <w:rPr>
                <w:sz w:val="16"/>
              </w:rPr>
            </w:pPr>
            <w:r>
              <w:rPr>
                <w:sz w:val="16"/>
              </w:rPr>
              <w:t>R5-241054</w:t>
            </w:r>
          </w:p>
        </w:tc>
        <w:tc>
          <w:tcPr>
            <w:tcW w:w="3153" w:type="dxa"/>
          </w:tcPr>
          <w:p w14:paraId="1D3D503E" w14:textId="77777777" w:rsidR="00BC377F" w:rsidRPr="00496D15" w:rsidRDefault="00BC377F" w:rsidP="00D41ECF">
            <w:pPr>
              <w:pStyle w:val="TAL"/>
              <w:rPr>
                <w:sz w:val="16"/>
              </w:rPr>
            </w:pPr>
            <w:r>
              <w:rPr>
                <w:sz w:val="16"/>
              </w:rPr>
              <w:t>Addition of REFSENS TP analysis for DC_19A_n78A and DC_19A_n77A in PC2</w:t>
            </w:r>
          </w:p>
        </w:tc>
        <w:tc>
          <w:tcPr>
            <w:tcW w:w="2377" w:type="dxa"/>
          </w:tcPr>
          <w:p w14:paraId="543C0D06" w14:textId="77777777" w:rsidR="00BC377F" w:rsidRPr="00496D15" w:rsidRDefault="00BC377F" w:rsidP="00D41ECF">
            <w:pPr>
              <w:pStyle w:val="TAL"/>
              <w:rPr>
                <w:sz w:val="16"/>
              </w:rPr>
            </w:pPr>
            <w:r>
              <w:rPr>
                <w:sz w:val="16"/>
              </w:rPr>
              <w:t>NTT DOCOMO, INC.</w:t>
            </w:r>
          </w:p>
        </w:tc>
        <w:tc>
          <w:tcPr>
            <w:tcW w:w="967" w:type="dxa"/>
          </w:tcPr>
          <w:p w14:paraId="1ECC895B" w14:textId="77777777" w:rsidR="00BC377F" w:rsidRPr="00496D15" w:rsidRDefault="00BC377F" w:rsidP="00D41ECF">
            <w:pPr>
              <w:pStyle w:val="TAL"/>
              <w:rPr>
                <w:sz w:val="16"/>
              </w:rPr>
            </w:pPr>
            <w:r>
              <w:rPr>
                <w:sz w:val="16"/>
              </w:rPr>
              <w:t>revised</w:t>
            </w:r>
          </w:p>
        </w:tc>
        <w:tc>
          <w:tcPr>
            <w:tcW w:w="1048" w:type="dxa"/>
          </w:tcPr>
          <w:p w14:paraId="27BE2A4C" w14:textId="77777777" w:rsidR="00BC377F" w:rsidRPr="00496D15" w:rsidRDefault="00BC377F" w:rsidP="00D41ECF">
            <w:pPr>
              <w:pStyle w:val="TAL"/>
              <w:rPr>
                <w:sz w:val="16"/>
              </w:rPr>
            </w:pPr>
          </w:p>
        </w:tc>
        <w:tc>
          <w:tcPr>
            <w:tcW w:w="1134" w:type="dxa"/>
          </w:tcPr>
          <w:p w14:paraId="45696EF7" w14:textId="77777777" w:rsidR="00BC377F" w:rsidRPr="00496D15" w:rsidRDefault="00BC377F" w:rsidP="00D41ECF">
            <w:pPr>
              <w:pStyle w:val="TAL"/>
              <w:rPr>
                <w:sz w:val="16"/>
              </w:rPr>
            </w:pPr>
            <w:r>
              <w:rPr>
                <w:sz w:val="16"/>
              </w:rPr>
              <w:t>R5-241749</w:t>
            </w:r>
          </w:p>
        </w:tc>
      </w:tr>
      <w:tr w:rsidR="00BC377F" w14:paraId="1BBF2507" w14:textId="77777777" w:rsidTr="00B467D4">
        <w:tc>
          <w:tcPr>
            <w:tcW w:w="1097" w:type="dxa"/>
          </w:tcPr>
          <w:p w14:paraId="4A0B8538" w14:textId="77777777" w:rsidR="00BC377F" w:rsidRPr="00496D15" w:rsidRDefault="00BC377F" w:rsidP="00D41ECF">
            <w:pPr>
              <w:pStyle w:val="TAL"/>
              <w:rPr>
                <w:sz w:val="16"/>
              </w:rPr>
            </w:pPr>
            <w:r>
              <w:rPr>
                <w:sz w:val="16"/>
              </w:rPr>
              <w:t>R5-241055</w:t>
            </w:r>
          </w:p>
        </w:tc>
        <w:tc>
          <w:tcPr>
            <w:tcW w:w="3153" w:type="dxa"/>
          </w:tcPr>
          <w:p w14:paraId="3702A450" w14:textId="77777777" w:rsidR="00BC377F" w:rsidRPr="00496D15" w:rsidRDefault="00BC377F" w:rsidP="00D41ECF">
            <w:pPr>
              <w:pStyle w:val="TAL"/>
              <w:rPr>
                <w:sz w:val="16"/>
              </w:rPr>
            </w:pPr>
            <w:r>
              <w:rPr>
                <w:sz w:val="16"/>
              </w:rPr>
              <w:t>Addition of REFSENS TP analysis for 3CC EN-DC for n78 and n79 in PC3</w:t>
            </w:r>
          </w:p>
        </w:tc>
        <w:tc>
          <w:tcPr>
            <w:tcW w:w="2377" w:type="dxa"/>
          </w:tcPr>
          <w:p w14:paraId="7B666B46" w14:textId="77777777" w:rsidR="00BC377F" w:rsidRPr="00496D15" w:rsidRDefault="00BC377F" w:rsidP="00D41ECF">
            <w:pPr>
              <w:pStyle w:val="TAL"/>
              <w:rPr>
                <w:sz w:val="16"/>
              </w:rPr>
            </w:pPr>
            <w:r>
              <w:rPr>
                <w:sz w:val="16"/>
              </w:rPr>
              <w:t>NTT DOCOMO, INC.</w:t>
            </w:r>
          </w:p>
        </w:tc>
        <w:tc>
          <w:tcPr>
            <w:tcW w:w="967" w:type="dxa"/>
          </w:tcPr>
          <w:p w14:paraId="232E50F2" w14:textId="77777777" w:rsidR="00BC377F" w:rsidRPr="00496D15" w:rsidRDefault="00BC377F" w:rsidP="00D41ECF">
            <w:pPr>
              <w:pStyle w:val="TAL"/>
              <w:rPr>
                <w:sz w:val="16"/>
              </w:rPr>
            </w:pPr>
            <w:r>
              <w:rPr>
                <w:sz w:val="16"/>
              </w:rPr>
              <w:t>withdrawn</w:t>
            </w:r>
          </w:p>
        </w:tc>
        <w:tc>
          <w:tcPr>
            <w:tcW w:w="1048" w:type="dxa"/>
          </w:tcPr>
          <w:p w14:paraId="42E418C6" w14:textId="77777777" w:rsidR="00BC377F" w:rsidRPr="00496D15" w:rsidRDefault="00BC377F" w:rsidP="00D41ECF">
            <w:pPr>
              <w:pStyle w:val="TAL"/>
              <w:rPr>
                <w:sz w:val="16"/>
              </w:rPr>
            </w:pPr>
          </w:p>
        </w:tc>
        <w:tc>
          <w:tcPr>
            <w:tcW w:w="1134" w:type="dxa"/>
          </w:tcPr>
          <w:p w14:paraId="43973AFF" w14:textId="77777777" w:rsidR="00BC377F" w:rsidRPr="00496D15" w:rsidRDefault="00BC377F" w:rsidP="00D41ECF">
            <w:pPr>
              <w:pStyle w:val="TAL"/>
              <w:rPr>
                <w:sz w:val="16"/>
              </w:rPr>
            </w:pPr>
          </w:p>
        </w:tc>
      </w:tr>
      <w:tr w:rsidR="00BC377F" w14:paraId="61EF3F47" w14:textId="77777777" w:rsidTr="00B467D4">
        <w:tc>
          <w:tcPr>
            <w:tcW w:w="1097" w:type="dxa"/>
          </w:tcPr>
          <w:p w14:paraId="0EFC2F99" w14:textId="77777777" w:rsidR="00BC377F" w:rsidRPr="00496D15" w:rsidRDefault="00BC377F" w:rsidP="00D41ECF">
            <w:pPr>
              <w:pStyle w:val="TAL"/>
              <w:rPr>
                <w:sz w:val="16"/>
              </w:rPr>
            </w:pPr>
            <w:r>
              <w:rPr>
                <w:sz w:val="16"/>
              </w:rPr>
              <w:t>R5-241056</w:t>
            </w:r>
          </w:p>
        </w:tc>
        <w:tc>
          <w:tcPr>
            <w:tcW w:w="3153" w:type="dxa"/>
          </w:tcPr>
          <w:p w14:paraId="7BBAC0F1" w14:textId="77777777" w:rsidR="00BC377F" w:rsidRPr="00496D15" w:rsidRDefault="00BC377F" w:rsidP="00D41ECF">
            <w:pPr>
              <w:pStyle w:val="TAL"/>
              <w:rPr>
                <w:sz w:val="16"/>
              </w:rPr>
            </w:pPr>
            <w:r>
              <w:rPr>
                <w:sz w:val="16"/>
              </w:rPr>
              <w:t>Addition of REFSENS TP analysis for 3CC EN-DC for n78 and n79 in PC2</w:t>
            </w:r>
          </w:p>
        </w:tc>
        <w:tc>
          <w:tcPr>
            <w:tcW w:w="2377" w:type="dxa"/>
          </w:tcPr>
          <w:p w14:paraId="4688DEE0" w14:textId="77777777" w:rsidR="00BC377F" w:rsidRPr="00496D15" w:rsidRDefault="00BC377F" w:rsidP="00D41ECF">
            <w:pPr>
              <w:pStyle w:val="TAL"/>
              <w:rPr>
                <w:sz w:val="16"/>
              </w:rPr>
            </w:pPr>
            <w:r>
              <w:rPr>
                <w:sz w:val="16"/>
              </w:rPr>
              <w:t>NTT DOCOMO, INC.</w:t>
            </w:r>
          </w:p>
        </w:tc>
        <w:tc>
          <w:tcPr>
            <w:tcW w:w="967" w:type="dxa"/>
          </w:tcPr>
          <w:p w14:paraId="0BDB2500" w14:textId="77777777" w:rsidR="00BC377F" w:rsidRPr="00496D15" w:rsidRDefault="00BC377F" w:rsidP="00D41ECF">
            <w:pPr>
              <w:pStyle w:val="TAL"/>
              <w:rPr>
                <w:sz w:val="16"/>
              </w:rPr>
            </w:pPr>
            <w:r>
              <w:rPr>
                <w:sz w:val="16"/>
              </w:rPr>
              <w:t>revised</w:t>
            </w:r>
          </w:p>
        </w:tc>
        <w:tc>
          <w:tcPr>
            <w:tcW w:w="1048" w:type="dxa"/>
          </w:tcPr>
          <w:p w14:paraId="71271A82" w14:textId="77777777" w:rsidR="00BC377F" w:rsidRPr="00496D15" w:rsidRDefault="00BC377F" w:rsidP="00D41ECF">
            <w:pPr>
              <w:pStyle w:val="TAL"/>
              <w:rPr>
                <w:sz w:val="16"/>
              </w:rPr>
            </w:pPr>
          </w:p>
        </w:tc>
        <w:tc>
          <w:tcPr>
            <w:tcW w:w="1134" w:type="dxa"/>
          </w:tcPr>
          <w:p w14:paraId="0430DF32" w14:textId="77777777" w:rsidR="00BC377F" w:rsidRPr="00496D15" w:rsidRDefault="00BC377F" w:rsidP="00D41ECF">
            <w:pPr>
              <w:pStyle w:val="TAL"/>
              <w:rPr>
                <w:sz w:val="16"/>
              </w:rPr>
            </w:pPr>
            <w:r>
              <w:rPr>
                <w:sz w:val="16"/>
              </w:rPr>
              <w:t>R5-241750</w:t>
            </w:r>
          </w:p>
        </w:tc>
      </w:tr>
      <w:tr w:rsidR="00BC377F" w14:paraId="7318A658" w14:textId="77777777" w:rsidTr="00B467D4">
        <w:tc>
          <w:tcPr>
            <w:tcW w:w="1097" w:type="dxa"/>
          </w:tcPr>
          <w:p w14:paraId="325B76E3" w14:textId="77777777" w:rsidR="00BC377F" w:rsidRPr="00496D15" w:rsidRDefault="00BC377F" w:rsidP="00D41ECF">
            <w:pPr>
              <w:pStyle w:val="TAL"/>
              <w:rPr>
                <w:sz w:val="16"/>
              </w:rPr>
            </w:pPr>
            <w:r>
              <w:rPr>
                <w:sz w:val="16"/>
              </w:rPr>
              <w:t>R5-241057</w:t>
            </w:r>
          </w:p>
        </w:tc>
        <w:tc>
          <w:tcPr>
            <w:tcW w:w="3153" w:type="dxa"/>
          </w:tcPr>
          <w:p w14:paraId="79ECB21C" w14:textId="77777777" w:rsidR="00BC377F" w:rsidRPr="00496D15" w:rsidRDefault="00BC377F" w:rsidP="00D41ECF">
            <w:pPr>
              <w:pStyle w:val="TAL"/>
              <w:rPr>
                <w:sz w:val="16"/>
              </w:rPr>
            </w:pPr>
            <w:r>
              <w:rPr>
                <w:sz w:val="16"/>
              </w:rPr>
              <w:t xml:space="preserve">Update to </w:t>
            </w:r>
            <w:proofErr w:type="spellStart"/>
            <w:r>
              <w:rPr>
                <w:sz w:val="16"/>
              </w:rPr>
              <w:t>freq</w:t>
            </w:r>
            <w:proofErr w:type="spellEnd"/>
            <w:r>
              <w:rPr>
                <w:sz w:val="16"/>
              </w:rPr>
              <w:t xml:space="preserve"> error cat 1bis test procedure</w:t>
            </w:r>
          </w:p>
        </w:tc>
        <w:tc>
          <w:tcPr>
            <w:tcW w:w="2377" w:type="dxa"/>
          </w:tcPr>
          <w:p w14:paraId="0879DF9A" w14:textId="77777777" w:rsidR="00BC377F" w:rsidRPr="00496D15" w:rsidRDefault="00BC377F" w:rsidP="00D41ECF">
            <w:pPr>
              <w:pStyle w:val="TAL"/>
              <w:rPr>
                <w:sz w:val="16"/>
              </w:rPr>
            </w:pPr>
            <w:r>
              <w:rPr>
                <w:sz w:val="16"/>
              </w:rPr>
              <w:t>Qualcomm Technologies Ireland</w:t>
            </w:r>
          </w:p>
        </w:tc>
        <w:tc>
          <w:tcPr>
            <w:tcW w:w="967" w:type="dxa"/>
          </w:tcPr>
          <w:p w14:paraId="4683BB23" w14:textId="77777777" w:rsidR="00BC377F" w:rsidRPr="00496D15" w:rsidRDefault="00BC377F" w:rsidP="00D41ECF">
            <w:pPr>
              <w:pStyle w:val="TAL"/>
              <w:rPr>
                <w:sz w:val="16"/>
              </w:rPr>
            </w:pPr>
            <w:r>
              <w:rPr>
                <w:sz w:val="16"/>
              </w:rPr>
              <w:t>agreed</w:t>
            </w:r>
          </w:p>
        </w:tc>
        <w:tc>
          <w:tcPr>
            <w:tcW w:w="1048" w:type="dxa"/>
          </w:tcPr>
          <w:p w14:paraId="46AEFD4A" w14:textId="77777777" w:rsidR="00BC377F" w:rsidRPr="00496D15" w:rsidRDefault="00BC377F" w:rsidP="00D41ECF">
            <w:pPr>
              <w:pStyle w:val="TAL"/>
              <w:rPr>
                <w:sz w:val="16"/>
              </w:rPr>
            </w:pPr>
          </w:p>
        </w:tc>
        <w:tc>
          <w:tcPr>
            <w:tcW w:w="1134" w:type="dxa"/>
          </w:tcPr>
          <w:p w14:paraId="4237D5FA" w14:textId="77777777" w:rsidR="00BC377F" w:rsidRPr="00496D15" w:rsidRDefault="00BC377F" w:rsidP="00D41ECF">
            <w:pPr>
              <w:pStyle w:val="TAL"/>
              <w:rPr>
                <w:sz w:val="16"/>
              </w:rPr>
            </w:pPr>
          </w:p>
        </w:tc>
      </w:tr>
      <w:tr w:rsidR="00BC377F" w14:paraId="51712AC9" w14:textId="77777777" w:rsidTr="00B467D4">
        <w:tc>
          <w:tcPr>
            <w:tcW w:w="1097" w:type="dxa"/>
          </w:tcPr>
          <w:p w14:paraId="13B26599" w14:textId="77777777" w:rsidR="00BC377F" w:rsidRPr="00496D15" w:rsidRDefault="00BC377F" w:rsidP="00D41ECF">
            <w:pPr>
              <w:pStyle w:val="TAL"/>
              <w:rPr>
                <w:sz w:val="16"/>
              </w:rPr>
            </w:pPr>
            <w:r>
              <w:rPr>
                <w:sz w:val="16"/>
              </w:rPr>
              <w:t>R5-241058</w:t>
            </w:r>
          </w:p>
        </w:tc>
        <w:tc>
          <w:tcPr>
            <w:tcW w:w="3153" w:type="dxa"/>
          </w:tcPr>
          <w:p w14:paraId="3DF05A27" w14:textId="77777777" w:rsidR="00BC377F" w:rsidRPr="00496D15" w:rsidRDefault="00BC377F" w:rsidP="00D41ECF">
            <w:pPr>
              <w:pStyle w:val="TAL"/>
              <w:rPr>
                <w:sz w:val="16"/>
              </w:rPr>
            </w:pPr>
            <w:r>
              <w:rPr>
                <w:sz w:val="16"/>
              </w:rPr>
              <w:t>Update of REFSENS for DC_19A_n77A and DC_19A_n78A in PC3</w:t>
            </w:r>
          </w:p>
        </w:tc>
        <w:tc>
          <w:tcPr>
            <w:tcW w:w="2377" w:type="dxa"/>
          </w:tcPr>
          <w:p w14:paraId="48BF4D27" w14:textId="77777777" w:rsidR="00BC377F" w:rsidRPr="00496D15" w:rsidRDefault="00BC377F" w:rsidP="00D41ECF">
            <w:pPr>
              <w:pStyle w:val="TAL"/>
              <w:rPr>
                <w:sz w:val="16"/>
              </w:rPr>
            </w:pPr>
            <w:r>
              <w:rPr>
                <w:sz w:val="16"/>
              </w:rPr>
              <w:t>NTT DOCOMO INC.</w:t>
            </w:r>
          </w:p>
        </w:tc>
        <w:tc>
          <w:tcPr>
            <w:tcW w:w="967" w:type="dxa"/>
          </w:tcPr>
          <w:p w14:paraId="6DFFB9D7" w14:textId="77777777" w:rsidR="00BC377F" w:rsidRPr="00496D15" w:rsidRDefault="00BC377F" w:rsidP="00D41ECF">
            <w:pPr>
              <w:pStyle w:val="TAL"/>
              <w:rPr>
                <w:sz w:val="16"/>
              </w:rPr>
            </w:pPr>
            <w:r>
              <w:rPr>
                <w:sz w:val="16"/>
              </w:rPr>
              <w:t>withdrawn</w:t>
            </w:r>
          </w:p>
        </w:tc>
        <w:tc>
          <w:tcPr>
            <w:tcW w:w="1048" w:type="dxa"/>
          </w:tcPr>
          <w:p w14:paraId="068963CC" w14:textId="77777777" w:rsidR="00BC377F" w:rsidRPr="00496D15" w:rsidRDefault="00BC377F" w:rsidP="00D41ECF">
            <w:pPr>
              <w:pStyle w:val="TAL"/>
              <w:rPr>
                <w:sz w:val="16"/>
              </w:rPr>
            </w:pPr>
          </w:p>
        </w:tc>
        <w:tc>
          <w:tcPr>
            <w:tcW w:w="1134" w:type="dxa"/>
          </w:tcPr>
          <w:p w14:paraId="5FC631CB" w14:textId="77777777" w:rsidR="00BC377F" w:rsidRPr="00496D15" w:rsidRDefault="00BC377F" w:rsidP="00D41ECF">
            <w:pPr>
              <w:pStyle w:val="TAL"/>
              <w:rPr>
                <w:sz w:val="16"/>
              </w:rPr>
            </w:pPr>
          </w:p>
        </w:tc>
      </w:tr>
      <w:tr w:rsidR="00BC377F" w14:paraId="72BA2BDF" w14:textId="77777777" w:rsidTr="00B467D4">
        <w:tc>
          <w:tcPr>
            <w:tcW w:w="1097" w:type="dxa"/>
          </w:tcPr>
          <w:p w14:paraId="7D834C63" w14:textId="77777777" w:rsidR="00BC377F" w:rsidRPr="00496D15" w:rsidRDefault="00BC377F" w:rsidP="00D41ECF">
            <w:pPr>
              <w:pStyle w:val="TAL"/>
              <w:rPr>
                <w:sz w:val="16"/>
              </w:rPr>
            </w:pPr>
            <w:r>
              <w:rPr>
                <w:sz w:val="16"/>
              </w:rPr>
              <w:t>R5-241059</w:t>
            </w:r>
          </w:p>
        </w:tc>
        <w:tc>
          <w:tcPr>
            <w:tcW w:w="3153" w:type="dxa"/>
          </w:tcPr>
          <w:p w14:paraId="31167D55" w14:textId="77777777" w:rsidR="00BC377F" w:rsidRPr="00496D15" w:rsidRDefault="00BC377F" w:rsidP="00D41ECF">
            <w:pPr>
              <w:pStyle w:val="TAL"/>
              <w:rPr>
                <w:sz w:val="16"/>
              </w:rPr>
            </w:pPr>
            <w:r>
              <w:rPr>
                <w:sz w:val="16"/>
              </w:rPr>
              <w:t>Addition of REFSENS for 2CC EN-DC for 19A-n78A in PC2</w:t>
            </w:r>
          </w:p>
        </w:tc>
        <w:tc>
          <w:tcPr>
            <w:tcW w:w="2377" w:type="dxa"/>
          </w:tcPr>
          <w:p w14:paraId="46D2FA06" w14:textId="77777777" w:rsidR="00BC377F" w:rsidRPr="00496D15" w:rsidRDefault="00BC377F" w:rsidP="00D41ECF">
            <w:pPr>
              <w:pStyle w:val="TAL"/>
              <w:rPr>
                <w:sz w:val="16"/>
              </w:rPr>
            </w:pPr>
            <w:r>
              <w:rPr>
                <w:sz w:val="16"/>
              </w:rPr>
              <w:t>NTT DOCOMO INC.</w:t>
            </w:r>
          </w:p>
        </w:tc>
        <w:tc>
          <w:tcPr>
            <w:tcW w:w="967" w:type="dxa"/>
          </w:tcPr>
          <w:p w14:paraId="26CE9159" w14:textId="77777777" w:rsidR="00BC377F" w:rsidRPr="00496D15" w:rsidRDefault="00BC377F" w:rsidP="00D41ECF">
            <w:pPr>
              <w:pStyle w:val="TAL"/>
              <w:rPr>
                <w:sz w:val="16"/>
              </w:rPr>
            </w:pPr>
            <w:r>
              <w:rPr>
                <w:sz w:val="16"/>
              </w:rPr>
              <w:t>withdrawn</w:t>
            </w:r>
          </w:p>
        </w:tc>
        <w:tc>
          <w:tcPr>
            <w:tcW w:w="1048" w:type="dxa"/>
          </w:tcPr>
          <w:p w14:paraId="5DAABCA7" w14:textId="77777777" w:rsidR="00BC377F" w:rsidRPr="00496D15" w:rsidRDefault="00BC377F" w:rsidP="00D41ECF">
            <w:pPr>
              <w:pStyle w:val="TAL"/>
              <w:rPr>
                <w:sz w:val="16"/>
              </w:rPr>
            </w:pPr>
          </w:p>
        </w:tc>
        <w:tc>
          <w:tcPr>
            <w:tcW w:w="1134" w:type="dxa"/>
          </w:tcPr>
          <w:p w14:paraId="7A142AC8" w14:textId="77777777" w:rsidR="00BC377F" w:rsidRPr="00496D15" w:rsidRDefault="00BC377F" w:rsidP="00D41ECF">
            <w:pPr>
              <w:pStyle w:val="TAL"/>
              <w:rPr>
                <w:sz w:val="16"/>
              </w:rPr>
            </w:pPr>
          </w:p>
        </w:tc>
      </w:tr>
      <w:tr w:rsidR="00BC377F" w14:paraId="0E89F778" w14:textId="77777777" w:rsidTr="00B467D4">
        <w:tc>
          <w:tcPr>
            <w:tcW w:w="1097" w:type="dxa"/>
          </w:tcPr>
          <w:p w14:paraId="6B31F588" w14:textId="77777777" w:rsidR="00BC377F" w:rsidRPr="00496D15" w:rsidRDefault="00BC377F" w:rsidP="00D41ECF">
            <w:pPr>
              <w:pStyle w:val="TAL"/>
              <w:rPr>
                <w:sz w:val="16"/>
              </w:rPr>
            </w:pPr>
            <w:r>
              <w:rPr>
                <w:sz w:val="16"/>
              </w:rPr>
              <w:t>R5-241060</w:t>
            </w:r>
          </w:p>
        </w:tc>
        <w:tc>
          <w:tcPr>
            <w:tcW w:w="3153" w:type="dxa"/>
          </w:tcPr>
          <w:p w14:paraId="76A5556B" w14:textId="77777777" w:rsidR="00BC377F" w:rsidRPr="00496D15" w:rsidRDefault="00BC377F" w:rsidP="00D41ECF">
            <w:pPr>
              <w:pStyle w:val="TAL"/>
              <w:rPr>
                <w:sz w:val="16"/>
              </w:rPr>
            </w:pPr>
            <w:r>
              <w:rPr>
                <w:sz w:val="16"/>
              </w:rPr>
              <w:t>Update of REFSENS for 3CC EN-DC in PC3</w:t>
            </w:r>
          </w:p>
        </w:tc>
        <w:tc>
          <w:tcPr>
            <w:tcW w:w="2377" w:type="dxa"/>
          </w:tcPr>
          <w:p w14:paraId="3FCAE32E" w14:textId="77777777" w:rsidR="00BC377F" w:rsidRPr="00496D15" w:rsidRDefault="00BC377F" w:rsidP="00D41ECF">
            <w:pPr>
              <w:pStyle w:val="TAL"/>
              <w:rPr>
                <w:sz w:val="16"/>
              </w:rPr>
            </w:pPr>
            <w:r>
              <w:rPr>
                <w:sz w:val="16"/>
              </w:rPr>
              <w:t>NTT DOCOMO INC.</w:t>
            </w:r>
          </w:p>
        </w:tc>
        <w:tc>
          <w:tcPr>
            <w:tcW w:w="967" w:type="dxa"/>
          </w:tcPr>
          <w:p w14:paraId="657A388C" w14:textId="77777777" w:rsidR="00BC377F" w:rsidRPr="00496D15" w:rsidRDefault="00BC377F" w:rsidP="00D41ECF">
            <w:pPr>
              <w:pStyle w:val="TAL"/>
              <w:rPr>
                <w:sz w:val="16"/>
              </w:rPr>
            </w:pPr>
            <w:r>
              <w:rPr>
                <w:sz w:val="16"/>
              </w:rPr>
              <w:t>withdrawn</w:t>
            </w:r>
          </w:p>
        </w:tc>
        <w:tc>
          <w:tcPr>
            <w:tcW w:w="1048" w:type="dxa"/>
          </w:tcPr>
          <w:p w14:paraId="1CD82EB9" w14:textId="77777777" w:rsidR="00BC377F" w:rsidRPr="00496D15" w:rsidRDefault="00BC377F" w:rsidP="00D41ECF">
            <w:pPr>
              <w:pStyle w:val="TAL"/>
              <w:rPr>
                <w:sz w:val="16"/>
              </w:rPr>
            </w:pPr>
          </w:p>
        </w:tc>
        <w:tc>
          <w:tcPr>
            <w:tcW w:w="1134" w:type="dxa"/>
          </w:tcPr>
          <w:p w14:paraId="2C853D35" w14:textId="77777777" w:rsidR="00BC377F" w:rsidRPr="00496D15" w:rsidRDefault="00BC377F" w:rsidP="00D41ECF">
            <w:pPr>
              <w:pStyle w:val="TAL"/>
              <w:rPr>
                <w:sz w:val="16"/>
              </w:rPr>
            </w:pPr>
          </w:p>
        </w:tc>
      </w:tr>
      <w:tr w:rsidR="00BC377F" w14:paraId="3358E0C9" w14:textId="77777777" w:rsidTr="00B467D4">
        <w:tc>
          <w:tcPr>
            <w:tcW w:w="1097" w:type="dxa"/>
          </w:tcPr>
          <w:p w14:paraId="5DE76892" w14:textId="77777777" w:rsidR="00BC377F" w:rsidRPr="00496D15" w:rsidRDefault="00BC377F" w:rsidP="00D41ECF">
            <w:pPr>
              <w:pStyle w:val="TAL"/>
              <w:rPr>
                <w:sz w:val="16"/>
              </w:rPr>
            </w:pPr>
            <w:r>
              <w:rPr>
                <w:sz w:val="16"/>
              </w:rPr>
              <w:t>R5-241061</w:t>
            </w:r>
          </w:p>
        </w:tc>
        <w:tc>
          <w:tcPr>
            <w:tcW w:w="3153" w:type="dxa"/>
          </w:tcPr>
          <w:p w14:paraId="11A388CD" w14:textId="77777777" w:rsidR="00BC377F" w:rsidRPr="00496D15" w:rsidRDefault="00BC377F" w:rsidP="00D41ECF">
            <w:pPr>
              <w:pStyle w:val="TAL"/>
              <w:rPr>
                <w:sz w:val="16"/>
              </w:rPr>
            </w:pPr>
            <w:r>
              <w:rPr>
                <w:sz w:val="16"/>
              </w:rPr>
              <w:t>Addition of REFSENS for 3CC EN-DC in PC2</w:t>
            </w:r>
          </w:p>
        </w:tc>
        <w:tc>
          <w:tcPr>
            <w:tcW w:w="2377" w:type="dxa"/>
          </w:tcPr>
          <w:p w14:paraId="49C3D931" w14:textId="77777777" w:rsidR="00BC377F" w:rsidRPr="00496D15" w:rsidRDefault="00BC377F" w:rsidP="00D41ECF">
            <w:pPr>
              <w:pStyle w:val="TAL"/>
              <w:rPr>
                <w:sz w:val="16"/>
              </w:rPr>
            </w:pPr>
            <w:r>
              <w:rPr>
                <w:sz w:val="16"/>
              </w:rPr>
              <w:t>NTT DOCOMO INC.</w:t>
            </w:r>
          </w:p>
        </w:tc>
        <w:tc>
          <w:tcPr>
            <w:tcW w:w="967" w:type="dxa"/>
          </w:tcPr>
          <w:p w14:paraId="797019E5" w14:textId="77777777" w:rsidR="00BC377F" w:rsidRPr="00496D15" w:rsidRDefault="00BC377F" w:rsidP="00D41ECF">
            <w:pPr>
              <w:pStyle w:val="TAL"/>
              <w:rPr>
                <w:sz w:val="16"/>
              </w:rPr>
            </w:pPr>
            <w:r>
              <w:rPr>
                <w:sz w:val="16"/>
              </w:rPr>
              <w:t>withdrawn</w:t>
            </w:r>
          </w:p>
        </w:tc>
        <w:tc>
          <w:tcPr>
            <w:tcW w:w="1048" w:type="dxa"/>
          </w:tcPr>
          <w:p w14:paraId="5C9E5203" w14:textId="77777777" w:rsidR="00BC377F" w:rsidRPr="00496D15" w:rsidRDefault="00BC377F" w:rsidP="00D41ECF">
            <w:pPr>
              <w:pStyle w:val="TAL"/>
              <w:rPr>
                <w:sz w:val="16"/>
              </w:rPr>
            </w:pPr>
          </w:p>
        </w:tc>
        <w:tc>
          <w:tcPr>
            <w:tcW w:w="1134" w:type="dxa"/>
          </w:tcPr>
          <w:p w14:paraId="40BD259D" w14:textId="77777777" w:rsidR="00BC377F" w:rsidRPr="00496D15" w:rsidRDefault="00BC377F" w:rsidP="00D41ECF">
            <w:pPr>
              <w:pStyle w:val="TAL"/>
              <w:rPr>
                <w:sz w:val="16"/>
              </w:rPr>
            </w:pPr>
          </w:p>
        </w:tc>
      </w:tr>
      <w:tr w:rsidR="00BC377F" w14:paraId="222CF07B" w14:textId="77777777" w:rsidTr="00B467D4">
        <w:tc>
          <w:tcPr>
            <w:tcW w:w="1097" w:type="dxa"/>
          </w:tcPr>
          <w:p w14:paraId="73B4564F" w14:textId="77777777" w:rsidR="00BC377F" w:rsidRPr="00496D15" w:rsidRDefault="00BC377F" w:rsidP="00D41ECF">
            <w:pPr>
              <w:pStyle w:val="TAL"/>
              <w:rPr>
                <w:sz w:val="16"/>
              </w:rPr>
            </w:pPr>
            <w:r>
              <w:rPr>
                <w:sz w:val="16"/>
              </w:rPr>
              <w:t>R5-241062</w:t>
            </w:r>
          </w:p>
        </w:tc>
        <w:tc>
          <w:tcPr>
            <w:tcW w:w="3153" w:type="dxa"/>
          </w:tcPr>
          <w:p w14:paraId="686005FD" w14:textId="77777777" w:rsidR="00BC377F" w:rsidRPr="00496D15" w:rsidRDefault="00BC377F" w:rsidP="00D41ECF">
            <w:pPr>
              <w:pStyle w:val="TAL"/>
              <w:rPr>
                <w:sz w:val="16"/>
              </w:rPr>
            </w:pPr>
            <w:r>
              <w:rPr>
                <w:sz w:val="16"/>
              </w:rPr>
              <w:t>Addition and correction of REFSENS for 2CC EN-DC in PC2</w:t>
            </w:r>
          </w:p>
        </w:tc>
        <w:tc>
          <w:tcPr>
            <w:tcW w:w="2377" w:type="dxa"/>
          </w:tcPr>
          <w:p w14:paraId="46D2AD53" w14:textId="77777777" w:rsidR="00BC377F" w:rsidRPr="00496D15" w:rsidRDefault="00BC377F" w:rsidP="00D41ECF">
            <w:pPr>
              <w:pStyle w:val="TAL"/>
              <w:rPr>
                <w:sz w:val="16"/>
              </w:rPr>
            </w:pPr>
            <w:r>
              <w:rPr>
                <w:sz w:val="16"/>
              </w:rPr>
              <w:t>NTT DOCOMO INC.</w:t>
            </w:r>
          </w:p>
        </w:tc>
        <w:tc>
          <w:tcPr>
            <w:tcW w:w="967" w:type="dxa"/>
          </w:tcPr>
          <w:p w14:paraId="1B503101" w14:textId="77777777" w:rsidR="00BC377F" w:rsidRPr="00496D15" w:rsidRDefault="00BC377F" w:rsidP="00D41ECF">
            <w:pPr>
              <w:pStyle w:val="TAL"/>
              <w:rPr>
                <w:sz w:val="16"/>
              </w:rPr>
            </w:pPr>
            <w:r>
              <w:rPr>
                <w:sz w:val="16"/>
              </w:rPr>
              <w:t>agreed</w:t>
            </w:r>
          </w:p>
        </w:tc>
        <w:tc>
          <w:tcPr>
            <w:tcW w:w="1048" w:type="dxa"/>
          </w:tcPr>
          <w:p w14:paraId="6E74C3C2" w14:textId="77777777" w:rsidR="00BC377F" w:rsidRPr="00496D15" w:rsidRDefault="00BC377F" w:rsidP="00D41ECF">
            <w:pPr>
              <w:pStyle w:val="TAL"/>
              <w:rPr>
                <w:sz w:val="16"/>
              </w:rPr>
            </w:pPr>
          </w:p>
        </w:tc>
        <w:tc>
          <w:tcPr>
            <w:tcW w:w="1134" w:type="dxa"/>
          </w:tcPr>
          <w:p w14:paraId="1086E5DC" w14:textId="77777777" w:rsidR="00BC377F" w:rsidRPr="00496D15" w:rsidRDefault="00BC377F" w:rsidP="00D41ECF">
            <w:pPr>
              <w:pStyle w:val="TAL"/>
              <w:rPr>
                <w:sz w:val="16"/>
              </w:rPr>
            </w:pPr>
          </w:p>
        </w:tc>
      </w:tr>
      <w:tr w:rsidR="00BC377F" w14:paraId="0B512D35" w14:textId="77777777" w:rsidTr="00B467D4">
        <w:tc>
          <w:tcPr>
            <w:tcW w:w="1097" w:type="dxa"/>
          </w:tcPr>
          <w:p w14:paraId="31126412" w14:textId="77777777" w:rsidR="00BC377F" w:rsidRPr="00496D15" w:rsidRDefault="00BC377F" w:rsidP="00D41ECF">
            <w:pPr>
              <w:pStyle w:val="TAL"/>
              <w:rPr>
                <w:sz w:val="16"/>
              </w:rPr>
            </w:pPr>
            <w:r>
              <w:rPr>
                <w:sz w:val="16"/>
              </w:rPr>
              <w:t>R5-241063</w:t>
            </w:r>
          </w:p>
        </w:tc>
        <w:tc>
          <w:tcPr>
            <w:tcW w:w="3153" w:type="dxa"/>
          </w:tcPr>
          <w:p w14:paraId="2995C1A9" w14:textId="77777777" w:rsidR="00BC377F" w:rsidRPr="00496D15" w:rsidRDefault="00BC377F" w:rsidP="00D41ECF">
            <w:pPr>
              <w:pStyle w:val="TAL"/>
              <w:rPr>
                <w:sz w:val="16"/>
              </w:rPr>
            </w:pPr>
            <w:r>
              <w:rPr>
                <w:sz w:val="16"/>
              </w:rPr>
              <w:t>Proposal for new test case related to ATTACH NEEDED STATE</w:t>
            </w:r>
          </w:p>
        </w:tc>
        <w:tc>
          <w:tcPr>
            <w:tcW w:w="2377" w:type="dxa"/>
          </w:tcPr>
          <w:p w14:paraId="71332FEE" w14:textId="77777777" w:rsidR="00BC377F" w:rsidRPr="00496D15" w:rsidRDefault="00BC377F" w:rsidP="00D41ECF">
            <w:pPr>
              <w:pStyle w:val="TAL"/>
              <w:rPr>
                <w:sz w:val="16"/>
              </w:rPr>
            </w:pPr>
            <w:r>
              <w:rPr>
                <w:sz w:val="16"/>
              </w:rPr>
              <w:t>NTTDOCOMO, INC.</w:t>
            </w:r>
          </w:p>
        </w:tc>
        <w:tc>
          <w:tcPr>
            <w:tcW w:w="967" w:type="dxa"/>
          </w:tcPr>
          <w:p w14:paraId="53C2BEDC" w14:textId="77777777" w:rsidR="00BC377F" w:rsidRPr="00496D15" w:rsidRDefault="00BC377F" w:rsidP="00D41ECF">
            <w:pPr>
              <w:pStyle w:val="TAL"/>
              <w:rPr>
                <w:sz w:val="16"/>
              </w:rPr>
            </w:pPr>
            <w:r>
              <w:rPr>
                <w:sz w:val="16"/>
              </w:rPr>
              <w:t>noted</w:t>
            </w:r>
          </w:p>
        </w:tc>
        <w:tc>
          <w:tcPr>
            <w:tcW w:w="1048" w:type="dxa"/>
          </w:tcPr>
          <w:p w14:paraId="7120F26F" w14:textId="77777777" w:rsidR="00BC377F" w:rsidRPr="00496D15" w:rsidRDefault="00BC377F" w:rsidP="00D41ECF">
            <w:pPr>
              <w:pStyle w:val="TAL"/>
              <w:rPr>
                <w:sz w:val="16"/>
              </w:rPr>
            </w:pPr>
          </w:p>
        </w:tc>
        <w:tc>
          <w:tcPr>
            <w:tcW w:w="1134" w:type="dxa"/>
          </w:tcPr>
          <w:p w14:paraId="18017779" w14:textId="77777777" w:rsidR="00BC377F" w:rsidRPr="00496D15" w:rsidRDefault="00BC377F" w:rsidP="00D41ECF">
            <w:pPr>
              <w:pStyle w:val="TAL"/>
              <w:rPr>
                <w:sz w:val="16"/>
              </w:rPr>
            </w:pPr>
          </w:p>
        </w:tc>
      </w:tr>
      <w:tr w:rsidR="00BC377F" w14:paraId="61AC29FB" w14:textId="77777777" w:rsidTr="00B467D4">
        <w:tc>
          <w:tcPr>
            <w:tcW w:w="1097" w:type="dxa"/>
          </w:tcPr>
          <w:p w14:paraId="44401256" w14:textId="77777777" w:rsidR="00BC377F" w:rsidRPr="00496D15" w:rsidRDefault="00BC377F" w:rsidP="00D41ECF">
            <w:pPr>
              <w:pStyle w:val="TAL"/>
              <w:rPr>
                <w:sz w:val="16"/>
              </w:rPr>
            </w:pPr>
            <w:r>
              <w:rPr>
                <w:sz w:val="16"/>
              </w:rPr>
              <w:t>R5-241064</w:t>
            </w:r>
          </w:p>
        </w:tc>
        <w:tc>
          <w:tcPr>
            <w:tcW w:w="3153" w:type="dxa"/>
          </w:tcPr>
          <w:p w14:paraId="690C3D0A" w14:textId="77777777" w:rsidR="00BC377F" w:rsidRPr="00496D15" w:rsidRDefault="00BC377F" w:rsidP="00D41ECF">
            <w:pPr>
              <w:pStyle w:val="TAL"/>
              <w:rPr>
                <w:sz w:val="16"/>
              </w:rPr>
            </w:pPr>
            <w:r>
              <w:rPr>
                <w:sz w:val="16"/>
              </w:rPr>
              <w:t>Update of REFSENS for 3CC EN-DC in PC3</w:t>
            </w:r>
          </w:p>
        </w:tc>
        <w:tc>
          <w:tcPr>
            <w:tcW w:w="2377" w:type="dxa"/>
          </w:tcPr>
          <w:p w14:paraId="158E93A2" w14:textId="77777777" w:rsidR="00BC377F" w:rsidRPr="00496D15" w:rsidRDefault="00BC377F" w:rsidP="00D41ECF">
            <w:pPr>
              <w:pStyle w:val="TAL"/>
              <w:rPr>
                <w:sz w:val="16"/>
              </w:rPr>
            </w:pPr>
            <w:r>
              <w:rPr>
                <w:sz w:val="16"/>
              </w:rPr>
              <w:t>NTT DOCOMO INC.</w:t>
            </w:r>
          </w:p>
        </w:tc>
        <w:tc>
          <w:tcPr>
            <w:tcW w:w="967" w:type="dxa"/>
          </w:tcPr>
          <w:p w14:paraId="19C27004" w14:textId="77777777" w:rsidR="00BC377F" w:rsidRPr="00496D15" w:rsidRDefault="00BC377F" w:rsidP="00D41ECF">
            <w:pPr>
              <w:pStyle w:val="TAL"/>
              <w:rPr>
                <w:sz w:val="16"/>
              </w:rPr>
            </w:pPr>
            <w:r>
              <w:rPr>
                <w:sz w:val="16"/>
              </w:rPr>
              <w:t>withdrawn</w:t>
            </w:r>
          </w:p>
        </w:tc>
        <w:tc>
          <w:tcPr>
            <w:tcW w:w="1048" w:type="dxa"/>
          </w:tcPr>
          <w:p w14:paraId="53500BD7" w14:textId="77777777" w:rsidR="00BC377F" w:rsidRPr="00496D15" w:rsidRDefault="00BC377F" w:rsidP="00D41ECF">
            <w:pPr>
              <w:pStyle w:val="TAL"/>
              <w:rPr>
                <w:sz w:val="16"/>
              </w:rPr>
            </w:pPr>
          </w:p>
        </w:tc>
        <w:tc>
          <w:tcPr>
            <w:tcW w:w="1134" w:type="dxa"/>
          </w:tcPr>
          <w:p w14:paraId="40E30E66" w14:textId="77777777" w:rsidR="00BC377F" w:rsidRPr="00496D15" w:rsidRDefault="00BC377F" w:rsidP="00D41ECF">
            <w:pPr>
              <w:pStyle w:val="TAL"/>
              <w:rPr>
                <w:sz w:val="16"/>
              </w:rPr>
            </w:pPr>
          </w:p>
        </w:tc>
      </w:tr>
      <w:tr w:rsidR="00BC377F" w14:paraId="48F0177E" w14:textId="77777777" w:rsidTr="00B467D4">
        <w:tc>
          <w:tcPr>
            <w:tcW w:w="1097" w:type="dxa"/>
          </w:tcPr>
          <w:p w14:paraId="24D3749A" w14:textId="77777777" w:rsidR="00BC377F" w:rsidRPr="00496D15" w:rsidRDefault="00BC377F" w:rsidP="00D41ECF">
            <w:pPr>
              <w:pStyle w:val="TAL"/>
              <w:rPr>
                <w:sz w:val="16"/>
              </w:rPr>
            </w:pPr>
            <w:r>
              <w:rPr>
                <w:sz w:val="16"/>
              </w:rPr>
              <w:t>R5-241065</w:t>
            </w:r>
          </w:p>
        </w:tc>
        <w:tc>
          <w:tcPr>
            <w:tcW w:w="3153" w:type="dxa"/>
          </w:tcPr>
          <w:p w14:paraId="5F2CF96E" w14:textId="77777777" w:rsidR="00BC377F" w:rsidRPr="00496D15" w:rsidRDefault="00BC377F" w:rsidP="00D41ECF">
            <w:pPr>
              <w:pStyle w:val="TAL"/>
              <w:rPr>
                <w:sz w:val="16"/>
              </w:rPr>
            </w:pPr>
            <w:r>
              <w:rPr>
                <w:sz w:val="16"/>
              </w:rPr>
              <w:t>Addition of new test case 11.2.13</w:t>
            </w:r>
          </w:p>
        </w:tc>
        <w:tc>
          <w:tcPr>
            <w:tcW w:w="2377" w:type="dxa"/>
          </w:tcPr>
          <w:p w14:paraId="5B69E7B9" w14:textId="77777777" w:rsidR="00BC377F" w:rsidRPr="00496D15" w:rsidRDefault="00BC377F" w:rsidP="00D41ECF">
            <w:pPr>
              <w:pStyle w:val="TAL"/>
              <w:rPr>
                <w:sz w:val="16"/>
              </w:rPr>
            </w:pPr>
            <w:r>
              <w:rPr>
                <w:sz w:val="16"/>
              </w:rPr>
              <w:t>NTT DOCOMO, INC. Rohde &amp; Schwarz</w:t>
            </w:r>
          </w:p>
        </w:tc>
        <w:tc>
          <w:tcPr>
            <w:tcW w:w="967" w:type="dxa"/>
          </w:tcPr>
          <w:p w14:paraId="08EB7A3A" w14:textId="77777777" w:rsidR="00BC377F" w:rsidRPr="00496D15" w:rsidRDefault="00BC377F" w:rsidP="00D41ECF">
            <w:pPr>
              <w:pStyle w:val="TAL"/>
              <w:rPr>
                <w:sz w:val="16"/>
              </w:rPr>
            </w:pPr>
            <w:r>
              <w:rPr>
                <w:sz w:val="16"/>
              </w:rPr>
              <w:t>revised</w:t>
            </w:r>
          </w:p>
        </w:tc>
        <w:tc>
          <w:tcPr>
            <w:tcW w:w="1048" w:type="dxa"/>
          </w:tcPr>
          <w:p w14:paraId="4CBCCAA0" w14:textId="77777777" w:rsidR="00BC377F" w:rsidRPr="00496D15" w:rsidRDefault="00BC377F" w:rsidP="00D41ECF">
            <w:pPr>
              <w:pStyle w:val="TAL"/>
              <w:rPr>
                <w:sz w:val="16"/>
              </w:rPr>
            </w:pPr>
          </w:p>
        </w:tc>
        <w:tc>
          <w:tcPr>
            <w:tcW w:w="1134" w:type="dxa"/>
          </w:tcPr>
          <w:p w14:paraId="01B647E0" w14:textId="77777777" w:rsidR="00BC377F" w:rsidRPr="00496D15" w:rsidRDefault="00BC377F" w:rsidP="00D41ECF">
            <w:pPr>
              <w:pStyle w:val="TAL"/>
              <w:rPr>
                <w:sz w:val="16"/>
              </w:rPr>
            </w:pPr>
            <w:r>
              <w:rPr>
                <w:sz w:val="16"/>
              </w:rPr>
              <w:t>R5-241624</w:t>
            </w:r>
          </w:p>
        </w:tc>
      </w:tr>
      <w:tr w:rsidR="00BC377F" w14:paraId="7C69C297" w14:textId="77777777" w:rsidTr="00B467D4">
        <w:tc>
          <w:tcPr>
            <w:tcW w:w="1097" w:type="dxa"/>
          </w:tcPr>
          <w:p w14:paraId="3DC222AE" w14:textId="77777777" w:rsidR="00BC377F" w:rsidRPr="00496D15" w:rsidRDefault="00BC377F" w:rsidP="00D41ECF">
            <w:pPr>
              <w:pStyle w:val="TAL"/>
              <w:rPr>
                <w:sz w:val="16"/>
              </w:rPr>
            </w:pPr>
            <w:r>
              <w:rPr>
                <w:sz w:val="16"/>
              </w:rPr>
              <w:t>R5-241066</w:t>
            </w:r>
          </w:p>
        </w:tc>
        <w:tc>
          <w:tcPr>
            <w:tcW w:w="3153" w:type="dxa"/>
          </w:tcPr>
          <w:p w14:paraId="5BB938E3" w14:textId="77777777" w:rsidR="00BC377F" w:rsidRPr="00496D15" w:rsidRDefault="00BC377F" w:rsidP="00D41ECF">
            <w:pPr>
              <w:pStyle w:val="TAL"/>
              <w:rPr>
                <w:sz w:val="16"/>
              </w:rPr>
            </w:pPr>
            <w:r>
              <w:rPr>
                <w:sz w:val="16"/>
              </w:rPr>
              <w:t>Update of REFSENS for DC_19A_n77A and DC_19A_n78A in PC3</w:t>
            </w:r>
          </w:p>
        </w:tc>
        <w:tc>
          <w:tcPr>
            <w:tcW w:w="2377" w:type="dxa"/>
          </w:tcPr>
          <w:p w14:paraId="6BC847D6" w14:textId="77777777" w:rsidR="00BC377F" w:rsidRPr="00496D15" w:rsidRDefault="00BC377F" w:rsidP="00D41ECF">
            <w:pPr>
              <w:pStyle w:val="TAL"/>
              <w:rPr>
                <w:sz w:val="16"/>
              </w:rPr>
            </w:pPr>
            <w:r>
              <w:rPr>
                <w:sz w:val="16"/>
              </w:rPr>
              <w:t>NTT DOCOMO INC.</w:t>
            </w:r>
          </w:p>
        </w:tc>
        <w:tc>
          <w:tcPr>
            <w:tcW w:w="967" w:type="dxa"/>
          </w:tcPr>
          <w:p w14:paraId="7D78C1BE" w14:textId="77777777" w:rsidR="00BC377F" w:rsidRPr="00496D15" w:rsidRDefault="00BC377F" w:rsidP="00D41ECF">
            <w:pPr>
              <w:pStyle w:val="TAL"/>
              <w:rPr>
                <w:sz w:val="16"/>
              </w:rPr>
            </w:pPr>
            <w:r>
              <w:rPr>
                <w:sz w:val="16"/>
              </w:rPr>
              <w:t>revised</w:t>
            </w:r>
          </w:p>
        </w:tc>
        <w:tc>
          <w:tcPr>
            <w:tcW w:w="1048" w:type="dxa"/>
          </w:tcPr>
          <w:p w14:paraId="1CAD9089" w14:textId="77777777" w:rsidR="00BC377F" w:rsidRPr="00496D15" w:rsidRDefault="00BC377F" w:rsidP="00D41ECF">
            <w:pPr>
              <w:pStyle w:val="TAL"/>
              <w:rPr>
                <w:sz w:val="16"/>
              </w:rPr>
            </w:pPr>
          </w:p>
        </w:tc>
        <w:tc>
          <w:tcPr>
            <w:tcW w:w="1134" w:type="dxa"/>
          </w:tcPr>
          <w:p w14:paraId="498E8AA5" w14:textId="77777777" w:rsidR="00BC377F" w:rsidRPr="00496D15" w:rsidRDefault="00BC377F" w:rsidP="00D41ECF">
            <w:pPr>
              <w:pStyle w:val="TAL"/>
              <w:rPr>
                <w:sz w:val="16"/>
              </w:rPr>
            </w:pPr>
            <w:r>
              <w:rPr>
                <w:sz w:val="16"/>
              </w:rPr>
              <w:t>R5-241992</w:t>
            </w:r>
          </w:p>
        </w:tc>
      </w:tr>
      <w:tr w:rsidR="00BC377F" w14:paraId="7ED57A3D" w14:textId="77777777" w:rsidTr="00B467D4">
        <w:tc>
          <w:tcPr>
            <w:tcW w:w="1097" w:type="dxa"/>
          </w:tcPr>
          <w:p w14:paraId="005B1538" w14:textId="77777777" w:rsidR="00BC377F" w:rsidRPr="00496D15" w:rsidRDefault="00BC377F" w:rsidP="00D41ECF">
            <w:pPr>
              <w:pStyle w:val="TAL"/>
              <w:rPr>
                <w:sz w:val="16"/>
              </w:rPr>
            </w:pPr>
            <w:r>
              <w:rPr>
                <w:sz w:val="16"/>
              </w:rPr>
              <w:t>R5-241067</w:t>
            </w:r>
          </w:p>
        </w:tc>
        <w:tc>
          <w:tcPr>
            <w:tcW w:w="3153" w:type="dxa"/>
          </w:tcPr>
          <w:p w14:paraId="4149AA49" w14:textId="77777777" w:rsidR="00BC377F" w:rsidRPr="00496D15" w:rsidRDefault="00BC377F" w:rsidP="00D41ECF">
            <w:pPr>
              <w:pStyle w:val="TAL"/>
              <w:rPr>
                <w:sz w:val="16"/>
              </w:rPr>
            </w:pPr>
            <w:r>
              <w:rPr>
                <w:sz w:val="16"/>
              </w:rPr>
              <w:t>Addition of applicability for new test case 11.2.13</w:t>
            </w:r>
          </w:p>
        </w:tc>
        <w:tc>
          <w:tcPr>
            <w:tcW w:w="2377" w:type="dxa"/>
          </w:tcPr>
          <w:p w14:paraId="42167B0D" w14:textId="77777777" w:rsidR="00BC377F" w:rsidRPr="00496D15" w:rsidRDefault="00BC377F" w:rsidP="00D41ECF">
            <w:pPr>
              <w:pStyle w:val="TAL"/>
              <w:rPr>
                <w:sz w:val="16"/>
              </w:rPr>
            </w:pPr>
            <w:r>
              <w:rPr>
                <w:sz w:val="16"/>
              </w:rPr>
              <w:t>NTTDOCOMO, INC.</w:t>
            </w:r>
          </w:p>
        </w:tc>
        <w:tc>
          <w:tcPr>
            <w:tcW w:w="967" w:type="dxa"/>
          </w:tcPr>
          <w:p w14:paraId="737B835A" w14:textId="77777777" w:rsidR="00BC377F" w:rsidRPr="00496D15" w:rsidRDefault="00BC377F" w:rsidP="00D41ECF">
            <w:pPr>
              <w:pStyle w:val="TAL"/>
              <w:rPr>
                <w:sz w:val="16"/>
              </w:rPr>
            </w:pPr>
            <w:r>
              <w:rPr>
                <w:sz w:val="16"/>
              </w:rPr>
              <w:t>revised</w:t>
            </w:r>
          </w:p>
        </w:tc>
        <w:tc>
          <w:tcPr>
            <w:tcW w:w="1048" w:type="dxa"/>
          </w:tcPr>
          <w:p w14:paraId="646B0788" w14:textId="77777777" w:rsidR="00BC377F" w:rsidRPr="00496D15" w:rsidRDefault="00BC377F" w:rsidP="00D41ECF">
            <w:pPr>
              <w:pStyle w:val="TAL"/>
              <w:rPr>
                <w:sz w:val="16"/>
              </w:rPr>
            </w:pPr>
          </w:p>
        </w:tc>
        <w:tc>
          <w:tcPr>
            <w:tcW w:w="1134" w:type="dxa"/>
          </w:tcPr>
          <w:p w14:paraId="790CE5B6" w14:textId="77777777" w:rsidR="00BC377F" w:rsidRPr="00496D15" w:rsidRDefault="00BC377F" w:rsidP="00D41ECF">
            <w:pPr>
              <w:pStyle w:val="TAL"/>
              <w:rPr>
                <w:sz w:val="16"/>
              </w:rPr>
            </w:pPr>
            <w:r>
              <w:rPr>
                <w:sz w:val="16"/>
              </w:rPr>
              <w:t>R5-241625</w:t>
            </w:r>
          </w:p>
        </w:tc>
      </w:tr>
      <w:tr w:rsidR="00BC377F" w14:paraId="20D100C2" w14:textId="77777777" w:rsidTr="00B467D4">
        <w:tc>
          <w:tcPr>
            <w:tcW w:w="1097" w:type="dxa"/>
          </w:tcPr>
          <w:p w14:paraId="5EBF7191" w14:textId="77777777" w:rsidR="00BC377F" w:rsidRPr="00496D15" w:rsidRDefault="00BC377F" w:rsidP="00D41ECF">
            <w:pPr>
              <w:pStyle w:val="TAL"/>
              <w:rPr>
                <w:sz w:val="16"/>
              </w:rPr>
            </w:pPr>
            <w:r>
              <w:rPr>
                <w:sz w:val="16"/>
              </w:rPr>
              <w:t>R5-241068</w:t>
            </w:r>
          </w:p>
        </w:tc>
        <w:tc>
          <w:tcPr>
            <w:tcW w:w="3153" w:type="dxa"/>
          </w:tcPr>
          <w:p w14:paraId="7174A7CE" w14:textId="77777777" w:rsidR="00BC377F" w:rsidRPr="00496D15" w:rsidRDefault="00BC377F" w:rsidP="00D41ECF">
            <w:pPr>
              <w:pStyle w:val="TAL"/>
              <w:rPr>
                <w:sz w:val="16"/>
              </w:rPr>
            </w:pPr>
            <w:r>
              <w:rPr>
                <w:sz w:val="16"/>
              </w:rPr>
              <w:t>Addition of REFSENS for 3CC EN-DC in PC2</w:t>
            </w:r>
          </w:p>
        </w:tc>
        <w:tc>
          <w:tcPr>
            <w:tcW w:w="2377" w:type="dxa"/>
          </w:tcPr>
          <w:p w14:paraId="23568BC4" w14:textId="77777777" w:rsidR="00BC377F" w:rsidRPr="00496D15" w:rsidRDefault="00BC377F" w:rsidP="00D41ECF">
            <w:pPr>
              <w:pStyle w:val="TAL"/>
              <w:rPr>
                <w:sz w:val="16"/>
              </w:rPr>
            </w:pPr>
            <w:r>
              <w:rPr>
                <w:sz w:val="16"/>
              </w:rPr>
              <w:t>NTT DOCOMO INC., Verizon</w:t>
            </w:r>
          </w:p>
        </w:tc>
        <w:tc>
          <w:tcPr>
            <w:tcW w:w="967" w:type="dxa"/>
          </w:tcPr>
          <w:p w14:paraId="4A3C907B" w14:textId="77777777" w:rsidR="00BC377F" w:rsidRPr="00496D15" w:rsidRDefault="00BC377F" w:rsidP="00D41ECF">
            <w:pPr>
              <w:pStyle w:val="TAL"/>
              <w:rPr>
                <w:sz w:val="16"/>
              </w:rPr>
            </w:pPr>
            <w:r>
              <w:rPr>
                <w:sz w:val="16"/>
              </w:rPr>
              <w:t>revised</w:t>
            </w:r>
          </w:p>
        </w:tc>
        <w:tc>
          <w:tcPr>
            <w:tcW w:w="1048" w:type="dxa"/>
          </w:tcPr>
          <w:p w14:paraId="107F93F5" w14:textId="77777777" w:rsidR="00BC377F" w:rsidRPr="00496D15" w:rsidRDefault="00BC377F" w:rsidP="00D41ECF">
            <w:pPr>
              <w:pStyle w:val="TAL"/>
              <w:rPr>
                <w:sz w:val="16"/>
              </w:rPr>
            </w:pPr>
          </w:p>
        </w:tc>
        <w:tc>
          <w:tcPr>
            <w:tcW w:w="1134" w:type="dxa"/>
          </w:tcPr>
          <w:p w14:paraId="095BC63E" w14:textId="77777777" w:rsidR="00BC377F" w:rsidRPr="00496D15" w:rsidRDefault="00BC377F" w:rsidP="00D41ECF">
            <w:pPr>
              <w:pStyle w:val="TAL"/>
              <w:rPr>
                <w:sz w:val="16"/>
              </w:rPr>
            </w:pPr>
            <w:r>
              <w:rPr>
                <w:sz w:val="16"/>
              </w:rPr>
              <w:t>R5-241989</w:t>
            </w:r>
          </w:p>
        </w:tc>
      </w:tr>
      <w:tr w:rsidR="00BC377F" w14:paraId="3BDDA51B" w14:textId="77777777" w:rsidTr="00B467D4">
        <w:tc>
          <w:tcPr>
            <w:tcW w:w="1097" w:type="dxa"/>
          </w:tcPr>
          <w:p w14:paraId="0D16C9DA" w14:textId="77777777" w:rsidR="00BC377F" w:rsidRPr="00496D15" w:rsidRDefault="00BC377F" w:rsidP="00D41ECF">
            <w:pPr>
              <w:pStyle w:val="TAL"/>
              <w:rPr>
                <w:sz w:val="16"/>
              </w:rPr>
            </w:pPr>
            <w:r>
              <w:rPr>
                <w:sz w:val="16"/>
              </w:rPr>
              <w:t>R5-241069</w:t>
            </w:r>
          </w:p>
        </w:tc>
        <w:tc>
          <w:tcPr>
            <w:tcW w:w="3153" w:type="dxa"/>
          </w:tcPr>
          <w:p w14:paraId="3E4A6C97" w14:textId="77777777" w:rsidR="00BC377F" w:rsidRPr="00496D15" w:rsidRDefault="00BC377F" w:rsidP="00D41ECF">
            <w:pPr>
              <w:pStyle w:val="TAL"/>
              <w:rPr>
                <w:sz w:val="16"/>
              </w:rPr>
            </w:pPr>
            <w:r>
              <w:rPr>
                <w:sz w:val="16"/>
              </w:rPr>
              <w:t>Update to FR1 EN-DC Configurations for n78 and n79</w:t>
            </w:r>
          </w:p>
        </w:tc>
        <w:tc>
          <w:tcPr>
            <w:tcW w:w="2377" w:type="dxa"/>
          </w:tcPr>
          <w:p w14:paraId="48349FC4" w14:textId="77777777" w:rsidR="00BC377F" w:rsidRPr="00496D15" w:rsidRDefault="00BC377F" w:rsidP="00D41ECF">
            <w:pPr>
              <w:pStyle w:val="TAL"/>
              <w:rPr>
                <w:sz w:val="16"/>
              </w:rPr>
            </w:pPr>
            <w:r>
              <w:rPr>
                <w:sz w:val="16"/>
              </w:rPr>
              <w:t>NTT DOCOMO INC..</w:t>
            </w:r>
          </w:p>
        </w:tc>
        <w:tc>
          <w:tcPr>
            <w:tcW w:w="967" w:type="dxa"/>
          </w:tcPr>
          <w:p w14:paraId="25E203E9" w14:textId="77777777" w:rsidR="00BC377F" w:rsidRPr="00496D15" w:rsidRDefault="00BC377F" w:rsidP="00D41ECF">
            <w:pPr>
              <w:pStyle w:val="TAL"/>
              <w:rPr>
                <w:sz w:val="16"/>
              </w:rPr>
            </w:pPr>
            <w:r>
              <w:rPr>
                <w:sz w:val="16"/>
              </w:rPr>
              <w:t>withdrawn</w:t>
            </w:r>
          </w:p>
        </w:tc>
        <w:tc>
          <w:tcPr>
            <w:tcW w:w="1048" w:type="dxa"/>
          </w:tcPr>
          <w:p w14:paraId="6ABCD616" w14:textId="77777777" w:rsidR="00BC377F" w:rsidRPr="00496D15" w:rsidRDefault="00BC377F" w:rsidP="00D41ECF">
            <w:pPr>
              <w:pStyle w:val="TAL"/>
              <w:rPr>
                <w:sz w:val="16"/>
              </w:rPr>
            </w:pPr>
          </w:p>
        </w:tc>
        <w:tc>
          <w:tcPr>
            <w:tcW w:w="1134" w:type="dxa"/>
          </w:tcPr>
          <w:p w14:paraId="696DFF07" w14:textId="77777777" w:rsidR="00BC377F" w:rsidRPr="00496D15" w:rsidRDefault="00BC377F" w:rsidP="00D41ECF">
            <w:pPr>
              <w:pStyle w:val="TAL"/>
              <w:rPr>
                <w:sz w:val="16"/>
              </w:rPr>
            </w:pPr>
          </w:p>
        </w:tc>
      </w:tr>
      <w:tr w:rsidR="00BC377F" w14:paraId="00299DFF" w14:textId="77777777" w:rsidTr="00B467D4">
        <w:tc>
          <w:tcPr>
            <w:tcW w:w="1097" w:type="dxa"/>
          </w:tcPr>
          <w:p w14:paraId="4113D66C" w14:textId="77777777" w:rsidR="00BC377F" w:rsidRPr="00496D15" w:rsidRDefault="00BC377F" w:rsidP="00D41ECF">
            <w:pPr>
              <w:pStyle w:val="TAL"/>
              <w:rPr>
                <w:sz w:val="16"/>
              </w:rPr>
            </w:pPr>
            <w:r>
              <w:rPr>
                <w:sz w:val="16"/>
              </w:rPr>
              <w:t>R5-241070</w:t>
            </w:r>
          </w:p>
        </w:tc>
        <w:tc>
          <w:tcPr>
            <w:tcW w:w="3153" w:type="dxa"/>
          </w:tcPr>
          <w:p w14:paraId="3115D05E" w14:textId="77777777" w:rsidR="00BC377F" w:rsidRPr="00496D15" w:rsidRDefault="00BC377F" w:rsidP="00D41ECF">
            <w:pPr>
              <w:pStyle w:val="TAL"/>
              <w:rPr>
                <w:sz w:val="16"/>
              </w:rPr>
            </w:pPr>
            <w:r>
              <w:rPr>
                <w:sz w:val="16"/>
              </w:rPr>
              <w:t>Correction of test case 6.1.2.13</w:t>
            </w:r>
          </w:p>
        </w:tc>
        <w:tc>
          <w:tcPr>
            <w:tcW w:w="2377" w:type="dxa"/>
          </w:tcPr>
          <w:p w14:paraId="2CE7658A" w14:textId="77777777" w:rsidR="00BC377F" w:rsidRPr="00496D15" w:rsidRDefault="00BC377F" w:rsidP="00D41ECF">
            <w:pPr>
              <w:pStyle w:val="TAL"/>
              <w:rPr>
                <w:sz w:val="16"/>
              </w:rPr>
            </w:pPr>
            <w:r>
              <w:rPr>
                <w:sz w:val="16"/>
              </w:rPr>
              <w:t>NTTDOCOMO, INC.</w:t>
            </w:r>
          </w:p>
        </w:tc>
        <w:tc>
          <w:tcPr>
            <w:tcW w:w="967" w:type="dxa"/>
          </w:tcPr>
          <w:p w14:paraId="442F2C3C" w14:textId="77777777" w:rsidR="00BC377F" w:rsidRPr="00496D15" w:rsidRDefault="00BC377F" w:rsidP="00D41ECF">
            <w:pPr>
              <w:pStyle w:val="TAL"/>
              <w:rPr>
                <w:sz w:val="16"/>
              </w:rPr>
            </w:pPr>
            <w:r>
              <w:rPr>
                <w:sz w:val="16"/>
              </w:rPr>
              <w:t>revised</w:t>
            </w:r>
          </w:p>
        </w:tc>
        <w:tc>
          <w:tcPr>
            <w:tcW w:w="1048" w:type="dxa"/>
          </w:tcPr>
          <w:p w14:paraId="60C0D01D" w14:textId="77777777" w:rsidR="00BC377F" w:rsidRPr="00496D15" w:rsidRDefault="00BC377F" w:rsidP="00D41ECF">
            <w:pPr>
              <w:pStyle w:val="TAL"/>
              <w:rPr>
                <w:sz w:val="16"/>
              </w:rPr>
            </w:pPr>
          </w:p>
        </w:tc>
        <w:tc>
          <w:tcPr>
            <w:tcW w:w="1134" w:type="dxa"/>
          </w:tcPr>
          <w:p w14:paraId="5FFCCBF7" w14:textId="77777777" w:rsidR="00BC377F" w:rsidRPr="00496D15" w:rsidRDefault="00BC377F" w:rsidP="00D41ECF">
            <w:pPr>
              <w:pStyle w:val="TAL"/>
              <w:rPr>
                <w:sz w:val="16"/>
              </w:rPr>
            </w:pPr>
            <w:r>
              <w:rPr>
                <w:sz w:val="16"/>
              </w:rPr>
              <w:t>R5-241498</w:t>
            </w:r>
          </w:p>
        </w:tc>
      </w:tr>
      <w:tr w:rsidR="00BC377F" w14:paraId="4703438D" w14:textId="77777777" w:rsidTr="00B467D4">
        <w:tc>
          <w:tcPr>
            <w:tcW w:w="1097" w:type="dxa"/>
          </w:tcPr>
          <w:p w14:paraId="579EFC41" w14:textId="77777777" w:rsidR="00BC377F" w:rsidRPr="00496D15" w:rsidRDefault="00BC377F" w:rsidP="00D41ECF">
            <w:pPr>
              <w:pStyle w:val="TAL"/>
              <w:rPr>
                <w:sz w:val="16"/>
              </w:rPr>
            </w:pPr>
            <w:r>
              <w:rPr>
                <w:sz w:val="16"/>
              </w:rPr>
              <w:t>R5-241071</w:t>
            </w:r>
          </w:p>
        </w:tc>
        <w:tc>
          <w:tcPr>
            <w:tcW w:w="3153" w:type="dxa"/>
          </w:tcPr>
          <w:p w14:paraId="0940216F" w14:textId="77777777" w:rsidR="00BC377F" w:rsidRPr="00496D15" w:rsidRDefault="00BC377F" w:rsidP="00D41ECF">
            <w:pPr>
              <w:pStyle w:val="TAL"/>
              <w:rPr>
                <w:sz w:val="16"/>
              </w:rPr>
            </w:pPr>
            <w:r>
              <w:rPr>
                <w:sz w:val="16"/>
              </w:rPr>
              <w:t>Correction of test case 6.1.2.14</w:t>
            </w:r>
          </w:p>
        </w:tc>
        <w:tc>
          <w:tcPr>
            <w:tcW w:w="2377" w:type="dxa"/>
          </w:tcPr>
          <w:p w14:paraId="7C4F5CB0" w14:textId="77777777" w:rsidR="00BC377F" w:rsidRPr="00496D15" w:rsidRDefault="00BC377F" w:rsidP="00D41ECF">
            <w:pPr>
              <w:pStyle w:val="TAL"/>
              <w:rPr>
                <w:sz w:val="16"/>
              </w:rPr>
            </w:pPr>
            <w:r>
              <w:rPr>
                <w:sz w:val="16"/>
              </w:rPr>
              <w:t>NTTDOCOMO, INC.</w:t>
            </w:r>
          </w:p>
        </w:tc>
        <w:tc>
          <w:tcPr>
            <w:tcW w:w="967" w:type="dxa"/>
          </w:tcPr>
          <w:p w14:paraId="0BA3C314" w14:textId="77777777" w:rsidR="00BC377F" w:rsidRPr="00496D15" w:rsidRDefault="00BC377F" w:rsidP="00D41ECF">
            <w:pPr>
              <w:pStyle w:val="TAL"/>
              <w:rPr>
                <w:sz w:val="16"/>
              </w:rPr>
            </w:pPr>
            <w:r>
              <w:rPr>
                <w:sz w:val="16"/>
              </w:rPr>
              <w:t>revised</w:t>
            </w:r>
          </w:p>
        </w:tc>
        <w:tc>
          <w:tcPr>
            <w:tcW w:w="1048" w:type="dxa"/>
          </w:tcPr>
          <w:p w14:paraId="247F828D" w14:textId="77777777" w:rsidR="00BC377F" w:rsidRPr="00496D15" w:rsidRDefault="00BC377F" w:rsidP="00D41ECF">
            <w:pPr>
              <w:pStyle w:val="TAL"/>
              <w:rPr>
                <w:sz w:val="16"/>
              </w:rPr>
            </w:pPr>
          </w:p>
        </w:tc>
        <w:tc>
          <w:tcPr>
            <w:tcW w:w="1134" w:type="dxa"/>
          </w:tcPr>
          <w:p w14:paraId="4AC01C1C" w14:textId="77777777" w:rsidR="00BC377F" w:rsidRPr="00496D15" w:rsidRDefault="00BC377F" w:rsidP="00D41ECF">
            <w:pPr>
              <w:pStyle w:val="TAL"/>
              <w:rPr>
                <w:sz w:val="16"/>
              </w:rPr>
            </w:pPr>
            <w:r>
              <w:rPr>
                <w:sz w:val="16"/>
              </w:rPr>
              <w:t>R5-241499</w:t>
            </w:r>
          </w:p>
        </w:tc>
      </w:tr>
      <w:tr w:rsidR="00BC377F" w14:paraId="4F6AB8CF" w14:textId="77777777" w:rsidTr="00B467D4">
        <w:tc>
          <w:tcPr>
            <w:tcW w:w="1097" w:type="dxa"/>
          </w:tcPr>
          <w:p w14:paraId="634348D8" w14:textId="77777777" w:rsidR="00BC377F" w:rsidRPr="00496D15" w:rsidRDefault="00BC377F" w:rsidP="00D41ECF">
            <w:pPr>
              <w:pStyle w:val="TAL"/>
              <w:rPr>
                <w:sz w:val="16"/>
              </w:rPr>
            </w:pPr>
            <w:r>
              <w:rPr>
                <w:sz w:val="16"/>
              </w:rPr>
              <w:t>R5-241072</w:t>
            </w:r>
          </w:p>
        </w:tc>
        <w:tc>
          <w:tcPr>
            <w:tcW w:w="3153" w:type="dxa"/>
          </w:tcPr>
          <w:p w14:paraId="274E7165" w14:textId="77777777" w:rsidR="00BC377F" w:rsidRPr="00496D15" w:rsidRDefault="00BC377F" w:rsidP="00D41ECF">
            <w:pPr>
              <w:pStyle w:val="TAL"/>
              <w:rPr>
                <w:sz w:val="16"/>
              </w:rPr>
            </w:pPr>
            <w:r>
              <w:rPr>
                <w:sz w:val="16"/>
              </w:rPr>
              <w:t>Update to FR1 EN-DC Configurations for n78 and n79</w:t>
            </w:r>
          </w:p>
        </w:tc>
        <w:tc>
          <w:tcPr>
            <w:tcW w:w="2377" w:type="dxa"/>
          </w:tcPr>
          <w:p w14:paraId="0760EAE3" w14:textId="77777777" w:rsidR="00BC377F" w:rsidRPr="00496D15" w:rsidRDefault="00BC377F" w:rsidP="00D41ECF">
            <w:pPr>
              <w:pStyle w:val="TAL"/>
              <w:rPr>
                <w:sz w:val="16"/>
              </w:rPr>
            </w:pPr>
            <w:r>
              <w:rPr>
                <w:sz w:val="16"/>
              </w:rPr>
              <w:t>NTT DOCOMO INC..</w:t>
            </w:r>
          </w:p>
        </w:tc>
        <w:tc>
          <w:tcPr>
            <w:tcW w:w="967" w:type="dxa"/>
          </w:tcPr>
          <w:p w14:paraId="2C1FCCF9" w14:textId="77777777" w:rsidR="00BC377F" w:rsidRPr="00496D15" w:rsidRDefault="00BC377F" w:rsidP="00D41ECF">
            <w:pPr>
              <w:pStyle w:val="TAL"/>
              <w:rPr>
                <w:sz w:val="16"/>
              </w:rPr>
            </w:pPr>
            <w:r>
              <w:rPr>
                <w:sz w:val="16"/>
              </w:rPr>
              <w:t>agreed</w:t>
            </w:r>
          </w:p>
        </w:tc>
        <w:tc>
          <w:tcPr>
            <w:tcW w:w="1048" w:type="dxa"/>
          </w:tcPr>
          <w:p w14:paraId="5B07435F" w14:textId="77777777" w:rsidR="00BC377F" w:rsidRPr="00496D15" w:rsidRDefault="00BC377F" w:rsidP="00D41ECF">
            <w:pPr>
              <w:pStyle w:val="TAL"/>
              <w:rPr>
                <w:sz w:val="16"/>
              </w:rPr>
            </w:pPr>
          </w:p>
        </w:tc>
        <w:tc>
          <w:tcPr>
            <w:tcW w:w="1134" w:type="dxa"/>
          </w:tcPr>
          <w:p w14:paraId="40B08853" w14:textId="77777777" w:rsidR="00BC377F" w:rsidRPr="00496D15" w:rsidRDefault="00BC377F" w:rsidP="00D41ECF">
            <w:pPr>
              <w:pStyle w:val="TAL"/>
              <w:rPr>
                <w:sz w:val="16"/>
              </w:rPr>
            </w:pPr>
          </w:p>
        </w:tc>
      </w:tr>
      <w:tr w:rsidR="00BC377F" w14:paraId="297CF186" w14:textId="77777777" w:rsidTr="00B467D4">
        <w:tc>
          <w:tcPr>
            <w:tcW w:w="1097" w:type="dxa"/>
          </w:tcPr>
          <w:p w14:paraId="4C40C32D" w14:textId="77777777" w:rsidR="00BC377F" w:rsidRPr="00496D15" w:rsidRDefault="00BC377F" w:rsidP="00D41ECF">
            <w:pPr>
              <w:pStyle w:val="TAL"/>
              <w:rPr>
                <w:sz w:val="16"/>
              </w:rPr>
            </w:pPr>
            <w:r>
              <w:rPr>
                <w:sz w:val="16"/>
              </w:rPr>
              <w:t>R5-241073</w:t>
            </w:r>
          </w:p>
        </w:tc>
        <w:tc>
          <w:tcPr>
            <w:tcW w:w="3153" w:type="dxa"/>
          </w:tcPr>
          <w:p w14:paraId="6B8C775A" w14:textId="77777777" w:rsidR="00BC377F" w:rsidRPr="00496D15" w:rsidRDefault="00BC377F" w:rsidP="00D41ECF">
            <w:pPr>
              <w:pStyle w:val="TAL"/>
              <w:rPr>
                <w:sz w:val="16"/>
              </w:rPr>
            </w:pPr>
            <w:r>
              <w:rPr>
                <w:sz w:val="16"/>
              </w:rPr>
              <w:t>Correction to IRAT PLMN selection test case 6.2.1.5</w:t>
            </w:r>
          </w:p>
        </w:tc>
        <w:tc>
          <w:tcPr>
            <w:tcW w:w="2377" w:type="dxa"/>
          </w:tcPr>
          <w:p w14:paraId="06CBA804" w14:textId="77777777" w:rsidR="00BC377F" w:rsidRPr="00496D15" w:rsidRDefault="00BC377F" w:rsidP="00D41ECF">
            <w:pPr>
              <w:pStyle w:val="TAL"/>
              <w:rPr>
                <w:sz w:val="16"/>
              </w:rPr>
            </w:pPr>
            <w:r>
              <w:rPr>
                <w:sz w:val="16"/>
              </w:rPr>
              <w:t>Qualcomm Incorporated</w:t>
            </w:r>
          </w:p>
        </w:tc>
        <w:tc>
          <w:tcPr>
            <w:tcW w:w="967" w:type="dxa"/>
          </w:tcPr>
          <w:p w14:paraId="4DF95FB8" w14:textId="77777777" w:rsidR="00BC377F" w:rsidRPr="00496D15" w:rsidRDefault="00BC377F" w:rsidP="00D41ECF">
            <w:pPr>
              <w:pStyle w:val="TAL"/>
              <w:rPr>
                <w:sz w:val="16"/>
              </w:rPr>
            </w:pPr>
            <w:r>
              <w:rPr>
                <w:sz w:val="16"/>
              </w:rPr>
              <w:t>revised</w:t>
            </w:r>
          </w:p>
        </w:tc>
        <w:tc>
          <w:tcPr>
            <w:tcW w:w="1048" w:type="dxa"/>
          </w:tcPr>
          <w:p w14:paraId="72D9ED82" w14:textId="77777777" w:rsidR="00BC377F" w:rsidRPr="00496D15" w:rsidRDefault="00BC377F" w:rsidP="00D41ECF">
            <w:pPr>
              <w:pStyle w:val="TAL"/>
              <w:rPr>
                <w:sz w:val="16"/>
              </w:rPr>
            </w:pPr>
          </w:p>
        </w:tc>
        <w:tc>
          <w:tcPr>
            <w:tcW w:w="1134" w:type="dxa"/>
          </w:tcPr>
          <w:p w14:paraId="2D7981FF" w14:textId="77777777" w:rsidR="00BC377F" w:rsidRPr="00496D15" w:rsidRDefault="00BC377F" w:rsidP="00D41ECF">
            <w:pPr>
              <w:pStyle w:val="TAL"/>
              <w:rPr>
                <w:sz w:val="16"/>
              </w:rPr>
            </w:pPr>
            <w:r>
              <w:rPr>
                <w:sz w:val="16"/>
              </w:rPr>
              <w:t>R5-241500</w:t>
            </w:r>
          </w:p>
        </w:tc>
      </w:tr>
      <w:tr w:rsidR="00BC377F" w14:paraId="715F68AA" w14:textId="77777777" w:rsidTr="00B467D4">
        <w:tc>
          <w:tcPr>
            <w:tcW w:w="1097" w:type="dxa"/>
          </w:tcPr>
          <w:p w14:paraId="394A6C02" w14:textId="77777777" w:rsidR="00BC377F" w:rsidRPr="00496D15" w:rsidRDefault="00BC377F" w:rsidP="00D41ECF">
            <w:pPr>
              <w:pStyle w:val="TAL"/>
              <w:rPr>
                <w:sz w:val="16"/>
              </w:rPr>
            </w:pPr>
            <w:r>
              <w:rPr>
                <w:sz w:val="16"/>
              </w:rPr>
              <w:t>R5-241074</w:t>
            </w:r>
          </w:p>
        </w:tc>
        <w:tc>
          <w:tcPr>
            <w:tcW w:w="3153" w:type="dxa"/>
          </w:tcPr>
          <w:p w14:paraId="771E69C1" w14:textId="77777777" w:rsidR="00BC377F" w:rsidRPr="00496D15" w:rsidRDefault="00BC377F" w:rsidP="00D41ECF">
            <w:pPr>
              <w:pStyle w:val="TAL"/>
              <w:rPr>
                <w:sz w:val="16"/>
              </w:rPr>
            </w:pPr>
            <w:r>
              <w:rPr>
                <w:sz w:val="16"/>
              </w:rPr>
              <w:t>Correction of test case 8.1.1.2.4</w:t>
            </w:r>
          </w:p>
        </w:tc>
        <w:tc>
          <w:tcPr>
            <w:tcW w:w="2377" w:type="dxa"/>
          </w:tcPr>
          <w:p w14:paraId="64CC19EE" w14:textId="77777777" w:rsidR="00BC377F" w:rsidRPr="00496D15" w:rsidRDefault="00BC377F" w:rsidP="00D41ECF">
            <w:pPr>
              <w:pStyle w:val="TAL"/>
              <w:rPr>
                <w:sz w:val="16"/>
              </w:rPr>
            </w:pPr>
            <w:r>
              <w:rPr>
                <w:sz w:val="16"/>
              </w:rPr>
              <w:t>NTTDOCOMO, INC., TF160</w:t>
            </w:r>
          </w:p>
        </w:tc>
        <w:tc>
          <w:tcPr>
            <w:tcW w:w="967" w:type="dxa"/>
          </w:tcPr>
          <w:p w14:paraId="050BB361" w14:textId="77777777" w:rsidR="00BC377F" w:rsidRPr="00496D15" w:rsidRDefault="00BC377F" w:rsidP="00D41ECF">
            <w:pPr>
              <w:pStyle w:val="TAL"/>
              <w:rPr>
                <w:sz w:val="16"/>
              </w:rPr>
            </w:pPr>
            <w:r>
              <w:rPr>
                <w:sz w:val="16"/>
              </w:rPr>
              <w:t>revised</w:t>
            </w:r>
          </w:p>
        </w:tc>
        <w:tc>
          <w:tcPr>
            <w:tcW w:w="1048" w:type="dxa"/>
          </w:tcPr>
          <w:p w14:paraId="2CED43A4" w14:textId="77777777" w:rsidR="00BC377F" w:rsidRPr="00496D15" w:rsidRDefault="00BC377F" w:rsidP="00D41ECF">
            <w:pPr>
              <w:pStyle w:val="TAL"/>
              <w:rPr>
                <w:sz w:val="16"/>
              </w:rPr>
            </w:pPr>
          </w:p>
        </w:tc>
        <w:tc>
          <w:tcPr>
            <w:tcW w:w="1134" w:type="dxa"/>
          </w:tcPr>
          <w:p w14:paraId="2548B549" w14:textId="77777777" w:rsidR="00BC377F" w:rsidRPr="00496D15" w:rsidRDefault="00BC377F" w:rsidP="00D41ECF">
            <w:pPr>
              <w:pStyle w:val="TAL"/>
              <w:rPr>
                <w:sz w:val="16"/>
              </w:rPr>
            </w:pPr>
            <w:r>
              <w:rPr>
                <w:sz w:val="16"/>
              </w:rPr>
              <w:t>R5-241511</w:t>
            </w:r>
          </w:p>
        </w:tc>
      </w:tr>
      <w:tr w:rsidR="00BC377F" w14:paraId="1A755AD5" w14:textId="77777777" w:rsidTr="00B467D4">
        <w:tc>
          <w:tcPr>
            <w:tcW w:w="1097" w:type="dxa"/>
          </w:tcPr>
          <w:p w14:paraId="743F35F8" w14:textId="77777777" w:rsidR="00BC377F" w:rsidRPr="00496D15" w:rsidRDefault="00BC377F" w:rsidP="00D41ECF">
            <w:pPr>
              <w:pStyle w:val="TAL"/>
              <w:rPr>
                <w:sz w:val="16"/>
              </w:rPr>
            </w:pPr>
            <w:r>
              <w:rPr>
                <w:sz w:val="16"/>
              </w:rPr>
              <w:t>R5-241075</w:t>
            </w:r>
          </w:p>
        </w:tc>
        <w:tc>
          <w:tcPr>
            <w:tcW w:w="3153" w:type="dxa"/>
          </w:tcPr>
          <w:p w14:paraId="380660CF" w14:textId="77777777" w:rsidR="00BC377F" w:rsidRPr="00496D15" w:rsidRDefault="00BC377F" w:rsidP="00D41ECF">
            <w:pPr>
              <w:pStyle w:val="TAL"/>
              <w:rPr>
                <w:sz w:val="16"/>
              </w:rPr>
            </w:pPr>
            <w:r>
              <w:rPr>
                <w:sz w:val="16"/>
              </w:rPr>
              <w:t>Correction of test case 8.1.4.2.1.1</w:t>
            </w:r>
          </w:p>
        </w:tc>
        <w:tc>
          <w:tcPr>
            <w:tcW w:w="2377" w:type="dxa"/>
          </w:tcPr>
          <w:p w14:paraId="67BCA676" w14:textId="77777777" w:rsidR="00BC377F" w:rsidRPr="00496D15" w:rsidRDefault="00BC377F" w:rsidP="00D41ECF">
            <w:pPr>
              <w:pStyle w:val="TAL"/>
              <w:rPr>
                <w:sz w:val="16"/>
              </w:rPr>
            </w:pPr>
            <w:r>
              <w:rPr>
                <w:sz w:val="16"/>
              </w:rPr>
              <w:t>NTTDOCOMO, INC.</w:t>
            </w:r>
          </w:p>
        </w:tc>
        <w:tc>
          <w:tcPr>
            <w:tcW w:w="967" w:type="dxa"/>
          </w:tcPr>
          <w:p w14:paraId="4B4ADEB9" w14:textId="77777777" w:rsidR="00BC377F" w:rsidRPr="00496D15" w:rsidRDefault="00BC377F" w:rsidP="00D41ECF">
            <w:pPr>
              <w:pStyle w:val="TAL"/>
              <w:rPr>
                <w:sz w:val="16"/>
              </w:rPr>
            </w:pPr>
            <w:r>
              <w:rPr>
                <w:sz w:val="16"/>
              </w:rPr>
              <w:t>revised</w:t>
            </w:r>
          </w:p>
        </w:tc>
        <w:tc>
          <w:tcPr>
            <w:tcW w:w="1048" w:type="dxa"/>
          </w:tcPr>
          <w:p w14:paraId="124F4197" w14:textId="77777777" w:rsidR="00BC377F" w:rsidRPr="00496D15" w:rsidRDefault="00BC377F" w:rsidP="00D41ECF">
            <w:pPr>
              <w:pStyle w:val="TAL"/>
              <w:rPr>
                <w:sz w:val="16"/>
              </w:rPr>
            </w:pPr>
          </w:p>
        </w:tc>
        <w:tc>
          <w:tcPr>
            <w:tcW w:w="1134" w:type="dxa"/>
          </w:tcPr>
          <w:p w14:paraId="0594044B" w14:textId="77777777" w:rsidR="00BC377F" w:rsidRPr="00496D15" w:rsidRDefault="00BC377F" w:rsidP="00D41ECF">
            <w:pPr>
              <w:pStyle w:val="TAL"/>
              <w:rPr>
                <w:sz w:val="16"/>
              </w:rPr>
            </w:pPr>
            <w:r>
              <w:rPr>
                <w:sz w:val="16"/>
              </w:rPr>
              <w:t>R5-241516</w:t>
            </w:r>
          </w:p>
        </w:tc>
      </w:tr>
      <w:tr w:rsidR="00BC377F" w14:paraId="09115DBC" w14:textId="77777777" w:rsidTr="00B467D4">
        <w:tc>
          <w:tcPr>
            <w:tcW w:w="1097" w:type="dxa"/>
          </w:tcPr>
          <w:p w14:paraId="232A6FF4" w14:textId="77777777" w:rsidR="00BC377F" w:rsidRPr="00496D15" w:rsidRDefault="00BC377F" w:rsidP="00D41ECF">
            <w:pPr>
              <w:pStyle w:val="TAL"/>
              <w:rPr>
                <w:sz w:val="16"/>
              </w:rPr>
            </w:pPr>
            <w:r>
              <w:rPr>
                <w:sz w:val="16"/>
              </w:rPr>
              <w:t>R5-241076</w:t>
            </w:r>
          </w:p>
        </w:tc>
        <w:tc>
          <w:tcPr>
            <w:tcW w:w="3153" w:type="dxa"/>
          </w:tcPr>
          <w:p w14:paraId="2E159D90" w14:textId="77777777" w:rsidR="00BC377F" w:rsidRPr="00496D15" w:rsidRDefault="00BC377F" w:rsidP="00D41ECF">
            <w:pPr>
              <w:pStyle w:val="TAL"/>
              <w:rPr>
                <w:sz w:val="16"/>
              </w:rPr>
            </w:pPr>
            <w:r>
              <w:rPr>
                <w:sz w:val="16"/>
              </w:rPr>
              <w:t xml:space="preserve">Revised WID UE Conformance - Power Class 2 for EN-DC with </w:t>
            </w:r>
            <w:proofErr w:type="spellStart"/>
            <w:r>
              <w:rPr>
                <w:sz w:val="16"/>
              </w:rPr>
              <w:t>xLTE</w:t>
            </w:r>
            <w:proofErr w:type="spellEnd"/>
            <w:r>
              <w:rPr>
                <w:sz w:val="16"/>
              </w:rPr>
              <w:t xml:space="preserve"> band + </w:t>
            </w:r>
            <w:proofErr w:type="spellStart"/>
            <w:r>
              <w:rPr>
                <w:sz w:val="16"/>
              </w:rPr>
              <w:t>yNR</w:t>
            </w:r>
            <w:proofErr w:type="spellEnd"/>
            <w:r>
              <w:rPr>
                <w:sz w:val="16"/>
              </w:rPr>
              <w:t xml:space="preserve"> DL with 1LTE+1(TDD) NR UL band (x= 2, 3, 4, y=1; x=1, 2, y=2)</w:t>
            </w:r>
          </w:p>
        </w:tc>
        <w:tc>
          <w:tcPr>
            <w:tcW w:w="2377" w:type="dxa"/>
          </w:tcPr>
          <w:p w14:paraId="0E4A6074" w14:textId="77777777" w:rsidR="00BC377F" w:rsidRPr="00496D15" w:rsidRDefault="00BC377F" w:rsidP="00D41ECF">
            <w:pPr>
              <w:pStyle w:val="TAL"/>
              <w:rPr>
                <w:sz w:val="16"/>
              </w:rPr>
            </w:pPr>
            <w:r>
              <w:rPr>
                <w:sz w:val="16"/>
              </w:rPr>
              <w:t>Ericsson</w:t>
            </w:r>
          </w:p>
        </w:tc>
        <w:tc>
          <w:tcPr>
            <w:tcW w:w="967" w:type="dxa"/>
          </w:tcPr>
          <w:p w14:paraId="5662EC06" w14:textId="77777777" w:rsidR="00BC377F" w:rsidRPr="00496D15" w:rsidRDefault="00BC377F" w:rsidP="00D41ECF">
            <w:pPr>
              <w:pStyle w:val="TAL"/>
              <w:rPr>
                <w:sz w:val="16"/>
              </w:rPr>
            </w:pPr>
            <w:r>
              <w:rPr>
                <w:sz w:val="16"/>
              </w:rPr>
              <w:t>agreed</w:t>
            </w:r>
          </w:p>
        </w:tc>
        <w:tc>
          <w:tcPr>
            <w:tcW w:w="1048" w:type="dxa"/>
          </w:tcPr>
          <w:p w14:paraId="2C0590A0" w14:textId="77777777" w:rsidR="00BC377F" w:rsidRPr="00496D15" w:rsidRDefault="00BC377F" w:rsidP="00D41ECF">
            <w:pPr>
              <w:pStyle w:val="TAL"/>
              <w:rPr>
                <w:sz w:val="16"/>
              </w:rPr>
            </w:pPr>
          </w:p>
        </w:tc>
        <w:tc>
          <w:tcPr>
            <w:tcW w:w="1134" w:type="dxa"/>
          </w:tcPr>
          <w:p w14:paraId="6C8A19EC" w14:textId="77777777" w:rsidR="00BC377F" w:rsidRPr="00496D15" w:rsidRDefault="00BC377F" w:rsidP="00D41ECF">
            <w:pPr>
              <w:pStyle w:val="TAL"/>
              <w:rPr>
                <w:sz w:val="16"/>
              </w:rPr>
            </w:pPr>
          </w:p>
        </w:tc>
      </w:tr>
      <w:tr w:rsidR="00BC377F" w14:paraId="52510486" w14:textId="77777777" w:rsidTr="00B467D4">
        <w:tc>
          <w:tcPr>
            <w:tcW w:w="1097" w:type="dxa"/>
          </w:tcPr>
          <w:p w14:paraId="7A45B775" w14:textId="77777777" w:rsidR="00BC377F" w:rsidRPr="00496D15" w:rsidRDefault="00BC377F" w:rsidP="00D41ECF">
            <w:pPr>
              <w:pStyle w:val="TAL"/>
              <w:rPr>
                <w:sz w:val="16"/>
              </w:rPr>
            </w:pPr>
            <w:r>
              <w:rPr>
                <w:sz w:val="16"/>
              </w:rPr>
              <w:t>R5-241077</w:t>
            </w:r>
          </w:p>
        </w:tc>
        <w:tc>
          <w:tcPr>
            <w:tcW w:w="3153" w:type="dxa"/>
          </w:tcPr>
          <w:p w14:paraId="5F9BEC41" w14:textId="77777777" w:rsidR="00BC377F" w:rsidRPr="00496D15" w:rsidRDefault="00BC377F" w:rsidP="00D41ECF">
            <w:pPr>
              <w:pStyle w:val="TAL"/>
              <w:rPr>
                <w:sz w:val="16"/>
              </w:rPr>
            </w:pPr>
            <w:r>
              <w:rPr>
                <w:sz w:val="16"/>
              </w:rPr>
              <w:t>PRD21 CDS: PC2 ENDC 2 and 3 bands combos with n78 and n79</w:t>
            </w:r>
          </w:p>
        </w:tc>
        <w:tc>
          <w:tcPr>
            <w:tcW w:w="2377" w:type="dxa"/>
          </w:tcPr>
          <w:p w14:paraId="7BC3510D" w14:textId="77777777" w:rsidR="00BC377F" w:rsidRPr="00496D15" w:rsidRDefault="00BC377F" w:rsidP="00D41ECF">
            <w:pPr>
              <w:pStyle w:val="TAL"/>
              <w:rPr>
                <w:sz w:val="16"/>
              </w:rPr>
            </w:pPr>
            <w:r>
              <w:rPr>
                <w:sz w:val="16"/>
              </w:rPr>
              <w:t>NTT DOCOMO INC..</w:t>
            </w:r>
          </w:p>
        </w:tc>
        <w:tc>
          <w:tcPr>
            <w:tcW w:w="967" w:type="dxa"/>
          </w:tcPr>
          <w:p w14:paraId="0F095EF4" w14:textId="77777777" w:rsidR="00BC377F" w:rsidRPr="00496D15" w:rsidRDefault="00BC377F" w:rsidP="00D41ECF">
            <w:pPr>
              <w:pStyle w:val="TAL"/>
              <w:rPr>
                <w:sz w:val="16"/>
              </w:rPr>
            </w:pPr>
            <w:r>
              <w:rPr>
                <w:sz w:val="16"/>
              </w:rPr>
              <w:t>noted</w:t>
            </w:r>
          </w:p>
        </w:tc>
        <w:tc>
          <w:tcPr>
            <w:tcW w:w="1048" w:type="dxa"/>
          </w:tcPr>
          <w:p w14:paraId="758C7A99" w14:textId="77777777" w:rsidR="00BC377F" w:rsidRPr="00496D15" w:rsidRDefault="00BC377F" w:rsidP="00D41ECF">
            <w:pPr>
              <w:pStyle w:val="TAL"/>
              <w:rPr>
                <w:sz w:val="16"/>
              </w:rPr>
            </w:pPr>
          </w:p>
        </w:tc>
        <w:tc>
          <w:tcPr>
            <w:tcW w:w="1134" w:type="dxa"/>
          </w:tcPr>
          <w:p w14:paraId="2948361F" w14:textId="77777777" w:rsidR="00BC377F" w:rsidRPr="00496D15" w:rsidRDefault="00BC377F" w:rsidP="00D41ECF">
            <w:pPr>
              <w:pStyle w:val="TAL"/>
              <w:rPr>
                <w:sz w:val="16"/>
              </w:rPr>
            </w:pPr>
          </w:p>
        </w:tc>
      </w:tr>
      <w:tr w:rsidR="00BC377F" w14:paraId="2D7D07C3" w14:textId="77777777" w:rsidTr="00B467D4">
        <w:tc>
          <w:tcPr>
            <w:tcW w:w="1097" w:type="dxa"/>
          </w:tcPr>
          <w:p w14:paraId="09276A8A" w14:textId="77777777" w:rsidR="00BC377F" w:rsidRPr="00496D15" w:rsidRDefault="00BC377F" w:rsidP="00D41ECF">
            <w:pPr>
              <w:pStyle w:val="TAL"/>
              <w:rPr>
                <w:sz w:val="16"/>
              </w:rPr>
            </w:pPr>
            <w:r>
              <w:rPr>
                <w:sz w:val="16"/>
              </w:rPr>
              <w:t>R5-241078</w:t>
            </w:r>
          </w:p>
        </w:tc>
        <w:tc>
          <w:tcPr>
            <w:tcW w:w="3153" w:type="dxa"/>
          </w:tcPr>
          <w:p w14:paraId="482EEC26" w14:textId="77777777" w:rsidR="00BC377F" w:rsidRPr="00496D15" w:rsidRDefault="00BC377F" w:rsidP="00D41ECF">
            <w:pPr>
              <w:pStyle w:val="TAL"/>
              <w:rPr>
                <w:sz w:val="16"/>
              </w:rPr>
            </w:pPr>
            <w:r>
              <w:rPr>
                <w:sz w:val="16"/>
              </w:rPr>
              <w:t xml:space="preserve">On the </w:t>
            </w:r>
            <w:proofErr w:type="spellStart"/>
            <w:r>
              <w:rPr>
                <w:sz w:val="16"/>
              </w:rPr>
              <w:t>QoQZ</w:t>
            </w:r>
            <w:proofErr w:type="spellEnd"/>
            <w:r>
              <w:rPr>
                <w:sz w:val="16"/>
              </w:rPr>
              <w:t xml:space="preserve"> MU for n262 and TRP</w:t>
            </w:r>
          </w:p>
        </w:tc>
        <w:tc>
          <w:tcPr>
            <w:tcW w:w="2377" w:type="dxa"/>
          </w:tcPr>
          <w:p w14:paraId="4B265A9A" w14:textId="77777777" w:rsidR="00BC377F" w:rsidRPr="00496D15" w:rsidRDefault="00BC377F" w:rsidP="00D41ECF">
            <w:pPr>
              <w:pStyle w:val="TAL"/>
              <w:rPr>
                <w:sz w:val="16"/>
              </w:rPr>
            </w:pPr>
            <w:r>
              <w:rPr>
                <w:sz w:val="16"/>
              </w:rPr>
              <w:t>ROHDE &amp; SCHWARZ</w:t>
            </w:r>
          </w:p>
        </w:tc>
        <w:tc>
          <w:tcPr>
            <w:tcW w:w="967" w:type="dxa"/>
          </w:tcPr>
          <w:p w14:paraId="196E95E5" w14:textId="77777777" w:rsidR="00BC377F" w:rsidRPr="00496D15" w:rsidRDefault="00BC377F" w:rsidP="00D41ECF">
            <w:pPr>
              <w:pStyle w:val="TAL"/>
              <w:rPr>
                <w:sz w:val="16"/>
              </w:rPr>
            </w:pPr>
            <w:r>
              <w:rPr>
                <w:sz w:val="16"/>
              </w:rPr>
              <w:t>noted</w:t>
            </w:r>
          </w:p>
        </w:tc>
        <w:tc>
          <w:tcPr>
            <w:tcW w:w="1048" w:type="dxa"/>
          </w:tcPr>
          <w:p w14:paraId="427944C3" w14:textId="77777777" w:rsidR="00BC377F" w:rsidRPr="00496D15" w:rsidRDefault="00BC377F" w:rsidP="00D41ECF">
            <w:pPr>
              <w:pStyle w:val="TAL"/>
              <w:rPr>
                <w:sz w:val="16"/>
              </w:rPr>
            </w:pPr>
          </w:p>
        </w:tc>
        <w:tc>
          <w:tcPr>
            <w:tcW w:w="1134" w:type="dxa"/>
          </w:tcPr>
          <w:p w14:paraId="414FCD1F" w14:textId="77777777" w:rsidR="00BC377F" w:rsidRPr="00496D15" w:rsidRDefault="00BC377F" w:rsidP="00D41ECF">
            <w:pPr>
              <w:pStyle w:val="TAL"/>
              <w:rPr>
                <w:sz w:val="16"/>
              </w:rPr>
            </w:pPr>
          </w:p>
        </w:tc>
      </w:tr>
      <w:tr w:rsidR="00BC377F" w14:paraId="27D90AAC" w14:textId="77777777" w:rsidTr="00B467D4">
        <w:tc>
          <w:tcPr>
            <w:tcW w:w="1097" w:type="dxa"/>
          </w:tcPr>
          <w:p w14:paraId="309F9417" w14:textId="77777777" w:rsidR="00BC377F" w:rsidRPr="00496D15" w:rsidRDefault="00BC377F" w:rsidP="00D41ECF">
            <w:pPr>
              <w:pStyle w:val="TAL"/>
              <w:rPr>
                <w:sz w:val="16"/>
              </w:rPr>
            </w:pPr>
            <w:r>
              <w:rPr>
                <w:sz w:val="16"/>
              </w:rPr>
              <w:t>R5-241079</w:t>
            </w:r>
          </w:p>
        </w:tc>
        <w:tc>
          <w:tcPr>
            <w:tcW w:w="3153" w:type="dxa"/>
          </w:tcPr>
          <w:p w14:paraId="7500FE6F" w14:textId="77777777" w:rsidR="00BC377F" w:rsidRPr="00496D15" w:rsidRDefault="00BC377F" w:rsidP="00D41ECF">
            <w:pPr>
              <w:pStyle w:val="TAL"/>
              <w:rPr>
                <w:sz w:val="16"/>
              </w:rPr>
            </w:pPr>
            <w:r>
              <w:rPr>
                <w:sz w:val="16"/>
              </w:rPr>
              <w:t>Addition of new test case 6.4B.1.4_1.4 Frequency Error for Inter-band EN-DC including FR2 for 5 NR CCs</w:t>
            </w:r>
          </w:p>
        </w:tc>
        <w:tc>
          <w:tcPr>
            <w:tcW w:w="2377" w:type="dxa"/>
          </w:tcPr>
          <w:p w14:paraId="422DDE7D" w14:textId="77777777" w:rsidR="00BC377F" w:rsidRPr="00496D15" w:rsidRDefault="00BC377F" w:rsidP="00D41ECF">
            <w:pPr>
              <w:pStyle w:val="TAL"/>
              <w:rPr>
                <w:sz w:val="16"/>
              </w:rPr>
            </w:pPr>
            <w:r>
              <w:rPr>
                <w:sz w:val="16"/>
              </w:rPr>
              <w:t>NTT DOCOMO INC..</w:t>
            </w:r>
          </w:p>
        </w:tc>
        <w:tc>
          <w:tcPr>
            <w:tcW w:w="967" w:type="dxa"/>
          </w:tcPr>
          <w:p w14:paraId="74BD261E" w14:textId="77777777" w:rsidR="00BC377F" w:rsidRPr="00496D15" w:rsidRDefault="00BC377F" w:rsidP="00D41ECF">
            <w:pPr>
              <w:pStyle w:val="TAL"/>
              <w:rPr>
                <w:sz w:val="16"/>
              </w:rPr>
            </w:pPr>
            <w:r>
              <w:rPr>
                <w:sz w:val="16"/>
              </w:rPr>
              <w:t>revised</w:t>
            </w:r>
          </w:p>
        </w:tc>
        <w:tc>
          <w:tcPr>
            <w:tcW w:w="1048" w:type="dxa"/>
          </w:tcPr>
          <w:p w14:paraId="176C3C65" w14:textId="77777777" w:rsidR="00BC377F" w:rsidRPr="00496D15" w:rsidRDefault="00BC377F" w:rsidP="00D41ECF">
            <w:pPr>
              <w:pStyle w:val="TAL"/>
              <w:rPr>
                <w:sz w:val="16"/>
              </w:rPr>
            </w:pPr>
          </w:p>
        </w:tc>
        <w:tc>
          <w:tcPr>
            <w:tcW w:w="1134" w:type="dxa"/>
          </w:tcPr>
          <w:p w14:paraId="2E55ACF5" w14:textId="77777777" w:rsidR="00BC377F" w:rsidRPr="00496D15" w:rsidRDefault="00BC377F" w:rsidP="00D41ECF">
            <w:pPr>
              <w:pStyle w:val="TAL"/>
              <w:rPr>
                <w:sz w:val="16"/>
              </w:rPr>
            </w:pPr>
            <w:r>
              <w:rPr>
                <w:sz w:val="16"/>
              </w:rPr>
              <w:t>R5-241785</w:t>
            </w:r>
          </w:p>
        </w:tc>
      </w:tr>
      <w:tr w:rsidR="00BC377F" w14:paraId="1CEE4C5B" w14:textId="77777777" w:rsidTr="00B467D4">
        <w:tc>
          <w:tcPr>
            <w:tcW w:w="1097" w:type="dxa"/>
          </w:tcPr>
          <w:p w14:paraId="4C7B2FE4" w14:textId="77777777" w:rsidR="00BC377F" w:rsidRPr="00496D15" w:rsidRDefault="00BC377F" w:rsidP="00D41ECF">
            <w:pPr>
              <w:pStyle w:val="TAL"/>
              <w:rPr>
                <w:sz w:val="16"/>
              </w:rPr>
            </w:pPr>
            <w:r>
              <w:rPr>
                <w:sz w:val="16"/>
              </w:rPr>
              <w:t>R5-241080</w:t>
            </w:r>
          </w:p>
        </w:tc>
        <w:tc>
          <w:tcPr>
            <w:tcW w:w="3153" w:type="dxa"/>
          </w:tcPr>
          <w:p w14:paraId="2CE91BA4" w14:textId="77777777" w:rsidR="00BC377F" w:rsidRPr="00496D15" w:rsidRDefault="00BC377F" w:rsidP="00D41ECF">
            <w:pPr>
              <w:pStyle w:val="TAL"/>
              <w:rPr>
                <w:sz w:val="16"/>
              </w:rPr>
            </w:pPr>
            <w:r>
              <w:rPr>
                <w:sz w:val="16"/>
              </w:rPr>
              <w:t>Addition of new test case 6.4B.1.4_1.5 Frequency Error for Inter-band EN-DC including FR2 for 6 NR CCs</w:t>
            </w:r>
          </w:p>
        </w:tc>
        <w:tc>
          <w:tcPr>
            <w:tcW w:w="2377" w:type="dxa"/>
          </w:tcPr>
          <w:p w14:paraId="05D625F1" w14:textId="77777777" w:rsidR="00BC377F" w:rsidRPr="00496D15" w:rsidRDefault="00BC377F" w:rsidP="00D41ECF">
            <w:pPr>
              <w:pStyle w:val="TAL"/>
              <w:rPr>
                <w:sz w:val="16"/>
              </w:rPr>
            </w:pPr>
            <w:r>
              <w:rPr>
                <w:sz w:val="16"/>
              </w:rPr>
              <w:t>NTT DOCOMO INC..</w:t>
            </w:r>
          </w:p>
        </w:tc>
        <w:tc>
          <w:tcPr>
            <w:tcW w:w="967" w:type="dxa"/>
          </w:tcPr>
          <w:p w14:paraId="037A4D58" w14:textId="77777777" w:rsidR="00BC377F" w:rsidRPr="00496D15" w:rsidRDefault="00BC377F" w:rsidP="00D41ECF">
            <w:pPr>
              <w:pStyle w:val="TAL"/>
              <w:rPr>
                <w:sz w:val="16"/>
              </w:rPr>
            </w:pPr>
            <w:r>
              <w:rPr>
                <w:sz w:val="16"/>
              </w:rPr>
              <w:t>revised</w:t>
            </w:r>
          </w:p>
        </w:tc>
        <w:tc>
          <w:tcPr>
            <w:tcW w:w="1048" w:type="dxa"/>
          </w:tcPr>
          <w:p w14:paraId="05F5E4B1" w14:textId="77777777" w:rsidR="00BC377F" w:rsidRPr="00496D15" w:rsidRDefault="00BC377F" w:rsidP="00D41ECF">
            <w:pPr>
              <w:pStyle w:val="TAL"/>
              <w:rPr>
                <w:sz w:val="16"/>
              </w:rPr>
            </w:pPr>
          </w:p>
        </w:tc>
        <w:tc>
          <w:tcPr>
            <w:tcW w:w="1134" w:type="dxa"/>
          </w:tcPr>
          <w:p w14:paraId="455304DC" w14:textId="77777777" w:rsidR="00BC377F" w:rsidRPr="00496D15" w:rsidRDefault="00BC377F" w:rsidP="00D41ECF">
            <w:pPr>
              <w:pStyle w:val="TAL"/>
              <w:rPr>
                <w:sz w:val="16"/>
              </w:rPr>
            </w:pPr>
            <w:r>
              <w:rPr>
                <w:sz w:val="16"/>
              </w:rPr>
              <w:t>R5-241786</w:t>
            </w:r>
          </w:p>
        </w:tc>
      </w:tr>
      <w:tr w:rsidR="00BC377F" w14:paraId="31875C01" w14:textId="77777777" w:rsidTr="00B467D4">
        <w:tc>
          <w:tcPr>
            <w:tcW w:w="1097" w:type="dxa"/>
          </w:tcPr>
          <w:p w14:paraId="7CF41021" w14:textId="77777777" w:rsidR="00BC377F" w:rsidRPr="00496D15" w:rsidRDefault="00BC377F" w:rsidP="00D41ECF">
            <w:pPr>
              <w:pStyle w:val="TAL"/>
              <w:rPr>
                <w:sz w:val="16"/>
              </w:rPr>
            </w:pPr>
            <w:r>
              <w:rPr>
                <w:sz w:val="16"/>
              </w:rPr>
              <w:t>R5-241081</w:t>
            </w:r>
          </w:p>
        </w:tc>
        <w:tc>
          <w:tcPr>
            <w:tcW w:w="3153" w:type="dxa"/>
          </w:tcPr>
          <w:p w14:paraId="3A1BB05C" w14:textId="77777777" w:rsidR="00BC377F" w:rsidRPr="00496D15" w:rsidRDefault="00BC377F" w:rsidP="00D41ECF">
            <w:pPr>
              <w:pStyle w:val="TAL"/>
              <w:rPr>
                <w:sz w:val="16"/>
              </w:rPr>
            </w:pPr>
            <w:r>
              <w:rPr>
                <w:sz w:val="16"/>
              </w:rPr>
              <w:t>Addition of new test case 6.4B.1.4_1.6 Frequency Error for Inter-band EN-DC including FR2 for 7 NR CCs</w:t>
            </w:r>
          </w:p>
        </w:tc>
        <w:tc>
          <w:tcPr>
            <w:tcW w:w="2377" w:type="dxa"/>
          </w:tcPr>
          <w:p w14:paraId="53498254" w14:textId="77777777" w:rsidR="00BC377F" w:rsidRPr="00496D15" w:rsidRDefault="00BC377F" w:rsidP="00D41ECF">
            <w:pPr>
              <w:pStyle w:val="TAL"/>
              <w:rPr>
                <w:sz w:val="16"/>
              </w:rPr>
            </w:pPr>
            <w:r>
              <w:rPr>
                <w:sz w:val="16"/>
              </w:rPr>
              <w:t>NTT DOCOMO INC..</w:t>
            </w:r>
          </w:p>
        </w:tc>
        <w:tc>
          <w:tcPr>
            <w:tcW w:w="967" w:type="dxa"/>
          </w:tcPr>
          <w:p w14:paraId="4619A03D" w14:textId="77777777" w:rsidR="00BC377F" w:rsidRPr="00496D15" w:rsidRDefault="00BC377F" w:rsidP="00D41ECF">
            <w:pPr>
              <w:pStyle w:val="TAL"/>
              <w:rPr>
                <w:sz w:val="16"/>
              </w:rPr>
            </w:pPr>
            <w:r>
              <w:rPr>
                <w:sz w:val="16"/>
              </w:rPr>
              <w:t>revised</w:t>
            </w:r>
          </w:p>
        </w:tc>
        <w:tc>
          <w:tcPr>
            <w:tcW w:w="1048" w:type="dxa"/>
          </w:tcPr>
          <w:p w14:paraId="60252830" w14:textId="77777777" w:rsidR="00BC377F" w:rsidRPr="00496D15" w:rsidRDefault="00BC377F" w:rsidP="00D41ECF">
            <w:pPr>
              <w:pStyle w:val="TAL"/>
              <w:rPr>
                <w:sz w:val="16"/>
              </w:rPr>
            </w:pPr>
          </w:p>
        </w:tc>
        <w:tc>
          <w:tcPr>
            <w:tcW w:w="1134" w:type="dxa"/>
          </w:tcPr>
          <w:p w14:paraId="0C83A616" w14:textId="77777777" w:rsidR="00BC377F" w:rsidRPr="00496D15" w:rsidRDefault="00BC377F" w:rsidP="00D41ECF">
            <w:pPr>
              <w:pStyle w:val="TAL"/>
              <w:rPr>
                <w:sz w:val="16"/>
              </w:rPr>
            </w:pPr>
            <w:r>
              <w:rPr>
                <w:sz w:val="16"/>
              </w:rPr>
              <w:t>R5-241787</w:t>
            </w:r>
          </w:p>
        </w:tc>
      </w:tr>
      <w:tr w:rsidR="00BC377F" w14:paraId="6F190538" w14:textId="77777777" w:rsidTr="00B467D4">
        <w:tc>
          <w:tcPr>
            <w:tcW w:w="1097" w:type="dxa"/>
          </w:tcPr>
          <w:p w14:paraId="30E16D2D" w14:textId="77777777" w:rsidR="00BC377F" w:rsidRPr="00496D15" w:rsidRDefault="00BC377F" w:rsidP="00D41ECF">
            <w:pPr>
              <w:pStyle w:val="TAL"/>
              <w:rPr>
                <w:sz w:val="16"/>
              </w:rPr>
            </w:pPr>
            <w:r>
              <w:rPr>
                <w:sz w:val="16"/>
              </w:rPr>
              <w:lastRenderedPageBreak/>
              <w:t>R5-241082</w:t>
            </w:r>
          </w:p>
        </w:tc>
        <w:tc>
          <w:tcPr>
            <w:tcW w:w="3153" w:type="dxa"/>
          </w:tcPr>
          <w:p w14:paraId="532636E1" w14:textId="77777777" w:rsidR="00BC377F" w:rsidRPr="00496D15" w:rsidRDefault="00BC377F" w:rsidP="00D41ECF">
            <w:pPr>
              <w:pStyle w:val="TAL"/>
              <w:rPr>
                <w:sz w:val="16"/>
              </w:rPr>
            </w:pPr>
            <w:r>
              <w:rPr>
                <w:sz w:val="16"/>
              </w:rPr>
              <w:t>Addition of new test case 6.4B.1.4_1.7 Frequency Error for Inter-band EN-DC including FR2 for 8 NR CCs</w:t>
            </w:r>
          </w:p>
        </w:tc>
        <w:tc>
          <w:tcPr>
            <w:tcW w:w="2377" w:type="dxa"/>
          </w:tcPr>
          <w:p w14:paraId="7C144647" w14:textId="77777777" w:rsidR="00BC377F" w:rsidRPr="00496D15" w:rsidRDefault="00BC377F" w:rsidP="00D41ECF">
            <w:pPr>
              <w:pStyle w:val="TAL"/>
              <w:rPr>
                <w:sz w:val="16"/>
              </w:rPr>
            </w:pPr>
            <w:r>
              <w:rPr>
                <w:sz w:val="16"/>
              </w:rPr>
              <w:t>NTT DOCOMO INC..</w:t>
            </w:r>
          </w:p>
        </w:tc>
        <w:tc>
          <w:tcPr>
            <w:tcW w:w="967" w:type="dxa"/>
          </w:tcPr>
          <w:p w14:paraId="30D90B41" w14:textId="77777777" w:rsidR="00BC377F" w:rsidRPr="00496D15" w:rsidRDefault="00BC377F" w:rsidP="00D41ECF">
            <w:pPr>
              <w:pStyle w:val="TAL"/>
              <w:rPr>
                <w:sz w:val="16"/>
              </w:rPr>
            </w:pPr>
            <w:r>
              <w:rPr>
                <w:sz w:val="16"/>
              </w:rPr>
              <w:t>revised</w:t>
            </w:r>
          </w:p>
        </w:tc>
        <w:tc>
          <w:tcPr>
            <w:tcW w:w="1048" w:type="dxa"/>
          </w:tcPr>
          <w:p w14:paraId="11918107" w14:textId="77777777" w:rsidR="00BC377F" w:rsidRPr="00496D15" w:rsidRDefault="00BC377F" w:rsidP="00D41ECF">
            <w:pPr>
              <w:pStyle w:val="TAL"/>
              <w:rPr>
                <w:sz w:val="16"/>
              </w:rPr>
            </w:pPr>
          </w:p>
        </w:tc>
        <w:tc>
          <w:tcPr>
            <w:tcW w:w="1134" w:type="dxa"/>
          </w:tcPr>
          <w:p w14:paraId="160F96CD" w14:textId="77777777" w:rsidR="00BC377F" w:rsidRPr="00496D15" w:rsidRDefault="00BC377F" w:rsidP="00D41ECF">
            <w:pPr>
              <w:pStyle w:val="TAL"/>
              <w:rPr>
                <w:sz w:val="16"/>
              </w:rPr>
            </w:pPr>
            <w:r>
              <w:rPr>
                <w:sz w:val="16"/>
              </w:rPr>
              <w:t>R5-241788</w:t>
            </w:r>
          </w:p>
        </w:tc>
      </w:tr>
      <w:tr w:rsidR="00BC377F" w14:paraId="56C3C129" w14:textId="77777777" w:rsidTr="00B467D4">
        <w:tc>
          <w:tcPr>
            <w:tcW w:w="1097" w:type="dxa"/>
          </w:tcPr>
          <w:p w14:paraId="2DEA31E0" w14:textId="77777777" w:rsidR="00BC377F" w:rsidRPr="00496D15" w:rsidRDefault="00BC377F" w:rsidP="00D41ECF">
            <w:pPr>
              <w:pStyle w:val="TAL"/>
              <w:rPr>
                <w:sz w:val="16"/>
              </w:rPr>
            </w:pPr>
            <w:r>
              <w:rPr>
                <w:sz w:val="16"/>
              </w:rPr>
              <w:t>R5-241083</w:t>
            </w:r>
          </w:p>
        </w:tc>
        <w:tc>
          <w:tcPr>
            <w:tcW w:w="3153" w:type="dxa"/>
          </w:tcPr>
          <w:p w14:paraId="0C883406" w14:textId="77777777" w:rsidR="00BC377F" w:rsidRPr="00496D15" w:rsidRDefault="00BC377F" w:rsidP="00D41ECF">
            <w:pPr>
              <w:pStyle w:val="TAL"/>
              <w:rPr>
                <w:sz w:val="16"/>
              </w:rPr>
            </w:pPr>
            <w:r>
              <w:rPr>
                <w:sz w:val="16"/>
              </w:rPr>
              <w:t>MU discussion on FR2c</w:t>
            </w:r>
          </w:p>
        </w:tc>
        <w:tc>
          <w:tcPr>
            <w:tcW w:w="2377" w:type="dxa"/>
          </w:tcPr>
          <w:p w14:paraId="60406EE5" w14:textId="77777777" w:rsidR="00BC377F" w:rsidRPr="00496D15" w:rsidRDefault="00BC377F" w:rsidP="00D41ECF">
            <w:pPr>
              <w:pStyle w:val="TAL"/>
              <w:rPr>
                <w:sz w:val="16"/>
              </w:rPr>
            </w:pPr>
            <w:r>
              <w:rPr>
                <w:sz w:val="16"/>
              </w:rPr>
              <w:t>Anritsu</w:t>
            </w:r>
          </w:p>
        </w:tc>
        <w:tc>
          <w:tcPr>
            <w:tcW w:w="967" w:type="dxa"/>
          </w:tcPr>
          <w:p w14:paraId="22EB212F" w14:textId="77777777" w:rsidR="00BC377F" w:rsidRPr="00496D15" w:rsidRDefault="00BC377F" w:rsidP="00D41ECF">
            <w:pPr>
              <w:pStyle w:val="TAL"/>
              <w:rPr>
                <w:sz w:val="16"/>
              </w:rPr>
            </w:pPr>
            <w:r>
              <w:rPr>
                <w:sz w:val="16"/>
              </w:rPr>
              <w:t>revised</w:t>
            </w:r>
          </w:p>
        </w:tc>
        <w:tc>
          <w:tcPr>
            <w:tcW w:w="1048" w:type="dxa"/>
          </w:tcPr>
          <w:p w14:paraId="3164C152" w14:textId="77777777" w:rsidR="00BC377F" w:rsidRPr="00496D15" w:rsidRDefault="00BC377F" w:rsidP="00D41ECF">
            <w:pPr>
              <w:pStyle w:val="TAL"/>
              <w:rPr>
                <w:sz w:val="16"/>
              </w:rPr>
            </w:pPr>
          </w:p>
        </w:tc>
        <w:tc>
          <w:tcPr>
            <w:tcW w:w="1134" w:type="dxa"/>
          </w:tcPr>
          <w:p w14:paraId="015937F1" w14:textId="77777777" w:rsidR="00BC377F" w:rsidRPr="00496D15" w:rsidRDefault="00BC377F" w:rsidP="00D41ECF">
            <w:pPr>
              <w:pStyle w:val="TAL"/>
              <w:rPr>
                <w:sz w:val="16"/>
              </w:rPr>
            </w:pPr>
            <w:r>
              <w:rPr>
                <w:sz w:val="16"/>
              </w:rPr>
              <w:t>R5-241858</w:t>
            </w:r>
          </w:p>
        </w:tc>
      </w:tr>
      <w:tr w:rsidR="00BC377F" w14:paraId="47B31DD1" w14:textId="77777777" w:rsidTr="00B467D4">
        <w:tc>
          <w:tcPr>
            <w:tcW w:w="1097" w:type="dxa"/>
          </w:tcPr>
          <w:p w14:paraId="2ED62CF8" w14:textId="77777777" w:rsidR="00BC377F" w:rsidRPr="00496D15" w:rsidRDefault="00BC377F" w:rsidP="00D41ECF">
            <w:pPr>
              <w:pStyle w:val="TAL"/>
              <w:rPr>
                <w:sz w:val="16"/>
              </w:rPr>
            </w:pPr>
            <w:r>
              <w:rPr>
                <w:sz w:val="16"/>
              </w:rPr>
              <w:t>R5-241084</w:t>
            </w:r>
          </w:p>
        </w:tc>
        <w:tc>
          <w:tcPr>
            <w:tcW w:w="3153" w:type="dxa"/>
          </w:tcPr>
          <w:p w14:paraId="6987FAB0" w14:textId="77777777" w:rsidR="00BC377F" w:rsidRPr="00496D15" w:rsidRDefault="00BC377F" w:rsidP="00D41ECF">
            <w:pPr>
              <w:pStyle w:val="TAL"/>
              <w:rPr>
                <w:sz w:val="16"/>
              </w:rPr>
            </w:pPr>
            <w:r>
              <w:rPr>
                <w:sz w:val="16"/>
              </w:rPr>
              <w:t>Update for FR2c MU</w:t>
            </w:r>
          </w:p>
        </w:tc>
        <w:tc>
          <w:tcPr>
            <w:tcW w:w="2377" w:type="dxa"/>
          </w:tcPr>
          <w:p w14:paraId="20A90E8D" w14:textId="77777777" w:rsidR="00BC377F" w:rsidRPr="00496D15" w:rsidRDefault="00BC377F" w:rsidP="00D41ECF">
            <w:pPr>
              <w:pStyle w:val="TAL"/>
              <w:rPr>
                <w:sz w:val="16"/>
              </w:rPr>
            </w:pPr>
            <w:r>
              <w:rPr>
                <w:sz w:val="16"/>
              </w:rPr>
              <w:t>Anritsu, Keysight</w:t>
            </w:r>
          </w:p>
        </w:tc>
        <w:tc>
          <w:tcPr>
            <w:tcW w:w="967" w:type="dxa"/>
          </w:tcPr>
          <w:p w14:paraId="109FFE2F" w14:textId="77777777" w:rsidR="00BC377F" w:rsidRPr="00496D15" w:rsidRDefault="00BC377F" w:rsidP="00D41ECF">
            <w:pPr>
              <w:pStyle w:val="TAL"/>
              <w:rPr>
                <w:sz w:val="16"/>
              </w:rPr>
            </w:pPr>
            <w:r>
              <w:rPr>
                <w:sz w:val="16"/>
              </w:rPr>
              <w:t>revised</w:t>
            </w:r>
          </w:p>
        </w:tc>
        <w:tc>
          <w:tcPr>
            <w:tcW w:w="1048" w:type="dxa"/>
          </w:tcPr>
          <w:p w14:paraId="64E70513" w14:textId="77777777" w:rsidR="00BC377F" w:rsidRPr="00496D15" w:rsidRDefault="00BC377F" w:rsidP="00D41ECF">
            <w:pPr>
              <w:pStyle w:val="TAL"/>
              <w:rPr>
                <w:sz w:val="16"/>
              </w:rPr>
            </w:pPr>
          </w:p>
        </w:tc>
        <w:tc>
          <w:tcPr>
            <w:tcW w:w="1134" w:type="dxa"/>
          </w:tcPr>
          <w:p w14:paraId="0DBA85FE" w14:textId="77777777" w:rsidR="00BC377F" w:rsidRPr="00496D15" w:rsidRDefault="00BC377F" w:rsidP="00D41ECF">
            <w:pPr>
              <w:pStyle w:val="TAL"/>
              <w:rPr>
                <w:sz w:val="16"/>
              </w:rPr>
            </w:pPr>
            <w:r>
              <w:rPr>
                <w:sz w:val="16"/>
              </w:rPr>
              <w:t>R5-241859</w:t>
            </w:r>
          </w:p>
        </w:tc>
      </w:tr>
      <w:tr w:rsidR="00BC377F" w14:paraId="1970DCDB" w14:textId="77777777" w:rsidTr="00B467D4">
        <w:tc>
          <w:tcPr>
            <w:tcW w:w="1097" w:type="dxa"/>
          </w:tcPr>
          <w:p w14:paraId="3D8BABC6" w14:textId="77777777" w:rsidR="00BC377F" w:rsidRPr="00496D15" w:rsidRDefault="00BC377F" w:rsidP="00D41ECF">
            <w:pPr>
              <w:pStyle w:val="TAL"/>
              <w:rPr>
                <w:sz w:val="16"/>
              </w:rPr>
            </w:pPr>
            <w:r>
              <w:rPr>
                <w:sz w:val="16"/>
              </w:rPr>
              <w:t>R5-241085</w:t>
            </w:r>
          </w:p>
        </w:tc>
        <w:tc>
          <w:tcPr>
            <w:tcW w:w="3153" w:type="dxa"/>
          </w:tcPr>
          <w:p w14:paraId="3249A465" w14:textId="77777777" w:rsidR="00BC377F" w:rsidRPr="00496D15" w:rsidRDefault="00BC377F" w:rsidP="00D41ECF">
            <w:pPr>
              <w:pStyle w:val="TAL"/>
              <w:rPr>
                <w:sz w:val="16"/>
              </w:rPr>
            </w:pPr>
            <w:r>
              <w:rPr>
                <w:sz w:val="16"/>
              </w:rPr>
              <w:t>Update for FR2c MU</w:t>
            </w:r>
          </w:p>
        </w:tc>
        <w:tc>
          <w:tcPr>
            <w:tcW w:w="2377" w:type="dxa"/>
          </w:tcPr>
          <w:p w14:paraId="4E348BE2" w14:textId="77777777" w:rsidR="00BC377F" w:rsidRPr="00496D15" w:rsidRDefault="00BC377F" w:rsidP="00D41ECF">
            <w:pPr>
              <w:pStyle w:val="TAL"/>
              <w:rPr>
                <w:sz w:val="16"/>
              </w:rPr>
            </w:pPr>
            <w:r>
              <w:rPr>
                <w:sz w:val="16"/>
              </w:rPr>
              <w:t>Anritsu, Keysight</w:t>
            </w:r>
          </w:p>
        </w:tc>
        <w:tc>
          <w:tcPr>
            <w:tcW w:w="967" w:type="dxa"/>
          </w:tcPr>
          <w:p w14:paraId="50E74B18" w14:textId="77777777" w:rsidR="00BC377F" w:rsidRPr="00496D15" w:rsidRDefault="00BC377F" w:rsidP="00D41ECF">
            <w:pPr>
              <w:pStyle w:val="TAL"/>
              <w:rPr>
                <w:sz w:val="16"/>
              </w:rPr>
            </w:pPr>
            <w:r>
              <w:rPr>
                <w:sz w:val="16"/>
              </w:rPr>
              <w:t>revised</w:t>
            </w:r>
          </w:p>
        </w:tc>
        <w:tc>
          <w:tcPr>
            <w:tcW w:w="1048" w:type="dxa"/>
          </w:tcPr>
          <w:p w14:paraId="5438CA6F" w14:textId="77777777" w:rsidR="00BC377F" w:rsidRPr="00496D15" w:rsidRDefault="00BC377F" w:rsidP="00D41ECF">
            <w:pPr>
              <w:pStyle w:val="TAL"/>
              <w:rPr>
                <w:sz w:val="16"/>
              </w:rPr>
            </w:pPr>
          </w:p>
        </w:tc>
        <w:tc>
          <w:tcPr>
            <w:tcW w:w="1134" w:type="dxa"/>
          </w:tcPr>
          <w:p w14:paraId="21BAE1B0" w14:textId="77777777" w:rsidR="00BC377F" w:rsidRPr="00496D15" w:rsidRDefault="00BC377F" w:rsidP="00D41ECF">
            <w:pPr>
              <w:pStyle w:val="TAL"/>
              <w:rPr>
                <w:sz w:val="16"/>
              </w:rPr>
            </w:pPr>
            <w:r>
              <w:rPr>
                <w:sz w:val="16"/>
              </w:rPr>
              <w:t>R5-241861</w:t>
            </w:r>
          </w:p>
        </w:tc>
      </w:tr>
      <w:tr w:rsidR="00BC377F" w14:paraId="1BAC1D57" w14:textId="77777777" w:rsidTr="00B467D4">
        <w:tc>
          <w:tcPr>
            <w:tcW w:w="1097" w:type="dxa"/>
          </w:tcPr>
          <w:p w14:paraId="19D56EB7" w14:textId="77777777" w:rsidR="00BC377F" w:rsidRPr="00496D15" w:rsidRDefault="00BC377F" w:rsidP="00D41ECF">
            <w:pPr>
              <w:pStyle w:val="TAL"/>
              <w:rPr>
                <w:sz w:val="16"/>
              </w:rPr>
            </w:pPr>
            <w:r>
              <w:rPr>
                <w:sz w:val="16"/>
              </w:rPr>
              <w:t>R5-241086</w:t>
            </w:r>
          </w:p>
        </w:tc>
        <w:tc>
          <w:tcPr>
            <w:tcW w:w="3153" w:type="dxa"/>
          </w:tcPr>
          <w:p w14:paraId="2C051BF4" w14:textId="77777777" w:rsidR="00BC377F" w:rsidRPr="00496D15" w:rsidRDefault="00BC377F" w:rsidP="00D41ECF">
            <w:pPr>
              <w:pStyle w:val="TAL"/>
              <w:rPr>
                <w:sz w:val="16"/>
              </w:rPr>
            </w:pPr>
            <w:r>
              <w:rPr>
                <w:sz w:val="16"/>
              </w:rPr>
              <w:t>Update for FR2c MU</w:t>
            </w:r>
          </w:p>
        </w:tc>
        <w:tc>
          <w:tcPr>
            <w:tcW w:w="2377" w:type="dxa"/>
          </w:tcPr>
          <w:p w14:paraId="5B0E1F54" w14:textId="77777777" w:rsidR="00BC377F" w:rsidRPr="00496D15" w:rsidRDefault="00BC377F" w:rsidP="00D41ECF">
            <w:pPr>
              <w:pStyle w:val="TAL"/>
              <w:rPr>
                <w:sz w:val="16"/>
              </w:rPr>
            </w:pPr>
            <w:r>
              <w:rPr>
                <w:sz w:val="16"/>
              </w:rPr>
              <w:t>Anritsu</w:t>
            </w:r>
          </w:p>
        </w:tc>
        <w:tc>
          <w:tcPr>
            <w:tcW w:w="967" w:type="dxa"/>
          </w:tcPr>
          <w:p w14:paraId="47D4C27D" w14:textId="77777777" w:rsidR="00BC377F" w:rsidRPr="00496D15" w:rsidRDefault="00BC377F" w:rsidP="00D41ECF">
            <w:pPr>
              <w:pStyle w:val="TAL"/>
              <w:rPr>
                <w:sz w:val="16"/>
              </w:rPr>
            </w:pPr>
            <w:r>
              <w:rPr>
                <w:sz w:val="16"/>
              </w:rPr>
              <w:t>revised</w:t>
            </w:r>
          </w:p>
        </w:tc>
        <w:tc>
          <w:tcPr>
            <w:tcW w:w="1048" w:type="dxa"/>
          </w:tcPr>
          <w:p w14:paraId="4836219B" w14:textId="77777777" w:rsidR="00BC377F" w:rsidRPr="00496D15" w:rsidRDefault="00BC377F" w:rsidP="00D41ECF">
            <w:pPr>
              <w:pStyle w:val="TAL"/>
              <w:rPr>
                <w:sz w:val="16"/>
              </w:rPr>
            </w:pPr>
          </w:p>
        </w:tc>
        <w:tc>
          <w:tcPr>
            <w:tcW w:w="1134" w:type="dxa"/>
          </w:tcPr>
          <w:p w14:paraId="5FB41C3C" w14:textId="77777777" w:rsidR="00BC377F" w:rsidRPr="00496D15" w:rsidRDefault="00BC377F" w:rsidP="00D41ECF">
            <w:pPr>
              <w:pStyle w:val="TAL"/>
              <w:rPr>
                <w:sz w:val="16"/>
              </w:rPr>
            </w:pPr>
            <w:r>
              <w:rPr>
                <w:sz w:val="16"/>
              </w:rPr>
              <w:t>R5-241865</w:t>
            </w:r>
          </w:p>
        </w:tc>
      </w:tr>
      <w:tr w:rsidR="00BC377F" w14:paraId="32AC7767" w14:textId="77777777" w:rsidTr="00B467D4">
        <w:tc>
          <w:tcPr>
            <w:tcW w:w="1097" w:type="dxa"/>
          </w:tcPr>
          <w:p w14:paraId="34EE4987" w14:textId="77777777" w:rsidR="00BC377F" w:rsidRPr="00496D15" w:rsidRDefault="00BC377F" w:rsidP="00D41ECF">
            <w:pPr>
              <w:pStyle w:val="TAL"/>
              <w:rPr>
                <w:sz w:val="16"/>
              </w:rPr>
            </w:pPr>
            <w:r>
              <w:rPr>
                <w:sz w:val="16"/>
              </w:rPr>
              <w:t>R5-241087</w:t>
            </w:r>
          </w:p>
        </w:tc>
        <w:tc>
          <w:tcPr>
            <w:tcW w:w="3153" w:type="dxa"/>
          </w:tcPr>
          <w:p w14:paraId="34879F5A" w14:textId="77777777" w:rsidR="00BC377F" w:rsidRPr="00496D15" w:rsidRDefault="00BC377F" w:rsidP="00D41ECF">
            <w:pPr>
              <w:pStyle w:val="TAL"/>
              <w:rPr>
                <w:sz w:val="16"/>
              </w:rPr>
            </w:pPr>
            <w:proofErr w:type="spellStart"/>
            <w:r>
              <w:rPr>
                <w:sz w:val="16"/>
              </w:rPr>
              <w:t>QoQZ</w:t>
            </w:r>
            <w:proofErr w:type="spellEnd"/>
            <w:r>
              <w:rPr>
                <w:sz w:val="16"/>
              </w:rPr>
              <w:t xml:space="preserve"> up to FR2d</w:t>
            </w:r>
          </w:p>
        </w:tc>
        <w:tc>
          <w:tcPr>
            <w:tcW w:w="2377" w:type="dxa"/>
          </w:tcPr>
          <w:p w14:paraId="51F91B55" w14:textId="77777777" w:rsidR="00BC377F" w:rsidRPr="00496D15" w:rsidRDefault="00BC377F" w:rsidP="00D41ECF">
            <w:pPr>
              <w:pStyle w:val="TAL"/>
              <w:rPr>
                <w:sz w:val="16"/>
              </w:rPr>
            </w:pPr>
            <w:r>
              <w:rPr>
                <w:sz w:val="16"/>
              </w:rPr>
              <w:t>Anritsu</w:t>
            </w:r>
          </w:p>
        </w:tc>
        <w:tc>
          <w:tcPr>
            <w:tcW w:w="967" w:type="dxa"/>
          </w:tcPr>
          <w:p w14:paraId="5C9A6B56" w14:textId="77777777" w:rsidR="00BC377F" w:rsidRPr="00496D15" w:rsidRDefault="00BC377F" w:rsidP="00D41ECF">
            <w:pPr>
              <w:pStyle w:val="TAL"/>
              <w:rPr>
                <w:sz w:val="16"/>
              </w:rPr>
            </w:pPr>
            <w:r>
              <w:rPr>
                <w:sz w:val="16"/>
              </w:rPr>
              <w:t>noted</w:t>
            </w:r>
          </w:p>
        </w:tc>
        <w:tc>
          <w:tcPr>
            <w:tcW w:w="1048" w:type="dxa"/>
          </w:tcPr>
          <w:p w14:paraId="2B14ABD1" w14:textId="77777777" w:rsidR="00BC377F" w:rsidRPr="00496D15" w:rsidRDefault="00BC377F" w:rsidP="00D41ECF">
            <w:pPr>
              <w:pStyle w:val="TAL"/>
              <w:rPr>
                <w:sz w:val="16"/>
              </w:rPr>
            </w:pPr>
          </w:p>
        </w:tc>
        <w:tc>
          <w:tcPr>
            <w:tcW w:w="1134" w:type="dxa"/>
          </w:tcPr>
          <w:p w14:paraId="53104824" w14:textId="77777777" w:rsidR="00BC377F" w:rsidRPr="00496D15" w:rsidRDefault="00BC377F" w:rsidP="00D41ECF">
            <w:pPr>
              <w:pStyle w:val="TAL"/>
              <w:rPr>
                <w:sz w:val="16"/>
              </w:rPr>
            </w:pPr>
          </w:p>
        </w:tc>
      </w:tr>
      <w:tr w:rsidR="00BC377F" w14:paraId="4FCFBEC4" w14:textId="77777777" w:rsidTr="00B467D4">
        <w:tc>
          <w:tcPr>
            <w:tcW w:w="1097" w:type="dxa"/>
          </w:tcPr>
          <w:p w14:paraId="1D6D7A98" w14:textId="77777777" w:rsidR="00BC377F" w:rsidRPr="00496D15" w:rsidRDefault="00BC377F" w:rsidP="00D41ECF">
            <w:pPr>
              <w:pStyle w:val="TAL"/>
              <w:rPr>
                <w:sz w:val="16"/>
              </w:rPr>
            </w:pPr>
            <w:r>
              <w:rPr>
                <w:sz w:val="16"/>
              </w:rPr>
              <w:t>R5-241088</w:t>
            </w:r>
          </w:p>
        </w:tc>
        <w:tc>
          <w:tcPr>
            <w:tcW w:w="3153" w:type="dxa"/>
          </w:tcPr>
          <w:p w14:paraId="0C04DA56" w14:textId="77777777" w:rsidR="00BC377F" w:rsidRPr="00496D15" w:rsidRDefault="00BC377F" w:rsidP="00D41ECF">
            <w:pPr>
              <w:pStyle w:val="TAL"/>
              <w:rPr>
                <w:sz w:val="16"/>
              </w:rPr>
            </w:pPr>
            <w:r>
              <w:rPr>
                <w:sz w:val="16"/>
              </w:rPr>
              <w:t>MU discussion on FR1 EVM including symbols with transient period</w:t>
            </w:r>
          </w:p>
        </w:tc>
        <w:tc>
          <w:tcPr>
            <w:tcW w:w="2377" w:type="dxa"/>
          </w:tcPr>
          <w:p w14:paraId="3138C2CD" w14:textId="77777777" w:rsidR="00BC377F" w:rsidRPr="00496D15" w:rsidRDefault="00BC377F" w:rsidP="00D41ECF">
            <w:pPr>
              <w:pStyle w:val="TAL"/>
              <w:rPr>
                <w:sz w:val="16"/>
              </w:rPr>
            </w:pPr>
            <w:r>
              <w:rPr>
                <w:sz w:val="16"/>
              </w:rPr>
              <w:t>Anritsu</w:t>
            </w:r>
          </w:p>
        </w:tc>
        <w:tc>
          <w:tcPr>
            <w:tcW w:w="967" w:type="dxa"/>
          </w:tcPr>
          <w:p w14:paraId="6995F6BB" w14:textId="77777777" w:rsidR="00BC377F" w:rsidRPr="00496D15" w:rsidRDefault="00BC377F" w:rsidP="00D41ECF">
            <w:pPr>
              <w:pStyle w:val="TAL"/>
              <w:rPr>
                <w:sz w:val="16"/>
              </w:rPr>
            </w:pPr>
            <w:r>
              <w:rPr>
                <w:sz w:val="16"/>
              </w:rPr>
              <w:t>noted</w:t>
            </w:r>
          </w:p>
        </w:tc>
        <w:tc>
          <w:tcPr>
            <w:tcW w:w="1048" w:type="dxa"/>
          </w:tcPr>
          <w:p w14:paraId="39274FFB" w14:textId="77777777" w:rsidR="00BC377F" w:rsidRPr="00496D15" w:rsidRDefault="00BC377F" w:rsidP="00D41ECF">
            <w:pPr>
              <w:pStyle w:val="TAL"/>
              <w:rPr>
                <w:sz w:val="16"/>
              </w:rPr>
            </w:pPr>
          </w:p>
        </w:tc>
        <w:tc>
          <w:tcPr>
            <w:tcW w:w="1134" w:type="dxa"/>
          </w:tcPr>
          <w:p w14:paraId="3434272D" w14:textId="77777777" w:rsidR="00BC377F" w:rsidRPr="00496D15" w:rsidRDefault="00BC377F" w:rsidP="00D41ECF">
            <w:pPr>
              <w:pStyle w:val="TAL"/>
              <w:rPr>
                <w:sz w:val="16"/>
              </w:rPr>
            </w:pPr>
          </w:p>
        </w:tc>
      </w:tr>
      <w:tr w:rsidR="00BC377F" w14:paraId="0BDBD49F" w14:textId="77777777" w:rsidTr="00B467D4">
        <w:tc>
          <w:tcPr>
            <w:tcW w:w="1097" w:type="dxa"/>
          </w:tcPr>
          <w:p w14:paraId="6FD641BD" w14:textId="77777777" w:rsidR="00BC377F" w:rsidRPr="00496D15" w:rsidRDefault="00BC377F" w:rsidP="00D41ECF">
            <w:pPr>
              <w:pStyle w:val="TAL"/>
              <w:rPr>
                <w:sz w:val="16"/>
              </w:rPr>
            </w:pPr>
            <w:r>
              <w:rPr>
                <w:sz w:val="16"/>
              </w:rPr>
              <w:t>R5-241089</w:t>
            </w:r>
          </w:p>
        </w:tc>
        <w:tc>
          <w:tcPr>
            <w:tcW w:w="3153" w:type="dxa"/>
          </w:tcPr>
          <w:p w14:paraId="09A4D604" w14:textId="77777777" w:rsidR="00BC377F" w:rsidRPr="00496D15" w:rsidRDefault="00BC377F" w:rsidP="00D41ECF">
            <w:pPr>
              <w:pStyle w:val="TAL"/>
              <w:rPr>
                <w:sz w:val="16"/>
              </w:rPr>
            </w:pPr>
            <w:r>
              <w:rPr>
                <w:sz w:val="16"/>
              </w:rPr>
              <w:t>Editorial correction to CA_1A-3A-7A-28A in 7.3A.9</w:t>
            </w:r>
          </w:p>
        </w:tc>
        <w:tc>
          <w:tcPr>
            <w:tcW w:w="2377" w:type="dxa"/>
          </w:tcPr>
          <w:p w14:paraId="13B30FBA" w14:textId="77777777" w:rsidR="00BC377F" w:rsidRPr="00496D15" w:rsidRDefault="00BC377F" w:rsidP="00D41ECF">
            <w:pPr>
              <w:pStyle w:val="TAL"/>
              <w:rPr>
                <w:sz w:val="16"/>
              </w:rPr>
            </w:pPr>
            <w:r>
              <w:rPr>
                <w:sz w:val="16"/>
              </w:rPr>
              <w:t>Anritsu</w:t>
            </w:r>
          </w:p>
        </w:tc>
        <w:tc>
          <w:tcPr>
            <w:tcW w:w="967" w:type="dxa"/>
          </w:tcPr>
          <w:p w14:paraId="576F15DB" w14:textId="77777777" w:rsidR="00BC377F" w:rsidRPr="00496D15" w:rsidRDefault="00BC377F" w:rsidP="00D41ECF">
            <w:pPr>
              <w:pStyle w:val="TAL"/>
              <w:rPr>
                <w:sz w:val="16"/>
              </w:rPr>
            </w:pPr>
            <w:r>
              <w:rPr>
                <w:sz w:val="16"/>
              </w:rPr>
              <w:t>agreed</w:t>
            </w:r>
          </w:p>
        </w:tc>
        <w:tc>
          <w:tcPr>
            <w:tcW w:w="1048" w:type="dxa"/>
          </w:tcPr>
          <w:p w14:paraId="5BA650BE" w14:textId="77777777" w:rsidR="00BC377F" w:rsidRPr="00496D15" w:rsidRDefault="00BC377F" w:rsidP="00D41ECF">
            <w:pPr>
              <w:pStyle w:val="TAL"/>
              <w:rPr>
                <w:sz w:val="16"/>
              </w:rPr>
            </w:pPr>
          </w:p>
        </w:tc>
        <w:tc>
          <w:tcPr>
            <w:tcW w:w="1134" w:type="dxa"/>
          </w:tcPr>
          <w:p w14:paraId="16746F3A" w14:textId="77777777" w:rsidR="00BC377F" w:rsidRPr="00496D15" w:rsidRDefault="00BC377F" w:rsidP="00D41ECF">
            <w:pPr>
              <w:pStyle w:val="TAL"/>
              <w:rPr>
                <w:sz w:val="16"/>
              </w:rPr>
            </w:pPr>
          </w:p>
        </w:tc>
      </w:tr>
      <w:tr w:rsidR="00BC377F" w14:paraId="165C860F" w14:textId="77777777" w:rsidTr="00B467D4">
        <w:tc>
          <w:tcPr>
            <w:tcW w:w="1097" w:type="dxa"/>
          </w:tcPr>
          <w:p w14:paraId="0B78955B" w14:textId="77777777" w:rsidR="00BC377F" w:rsidRPr="00496D15" w:rsidRDefault="00BC377F" w:rsidP="00D41ECF">
            <w:pPr>
              <w:pStyle w:val="TAL"/>
              <w:rPr>
                <w:sz w:val="16"/>
              </w:rPr>
            </w:pPr>
            <w:r>
              <w:rPr>
                <w:sz w:val="16"/>
              </w:rPr>
              <w:t>R5-241090</w:t>
            </w:r>
          </w:p>
        </w:tc>
        <w:tc>
          <w:tcPr>
            <w:tcW w:w="3153" w:type="dxa"/>
          </w:tcPr>
          <w:p w14:paraId="2C068360" w14:textId="77777777" w:rsidR="00BC377F" w:rsidRPr="00496D15" w:rsidRDefault="00BC377F" w:rsidP="00D41ECF">
            <w:pPr>
              <w:pStyle w:val="TAL"/>
              <w:rPr>
                <w:sz w:val="16"/>
              </w:rPr>
            </w:pPr>
            <w:r>
              <w:rPr>
                <w:sz w:val="16"/>
              </w:rPr>
              <w:t>Correction to UL RMC descriptions for NB-IoT NTN</w:t>
            </w:r>
          </w:p>
        </w:tc>
        <w:tc>
          <w:tcPr>
            <w:tcW w:w="2377" w:type="dxa"/>
          </w:tcPr>
          <w:p w14:paraId="10EAC003" w14:textId="77777777" w:rsidR="00BC377F" w:rsidRPr="00496D15" w:rsidRDefault="00BC377F" w:rsidP="00D41ECF">
            <w:pPr>
              <w:pStyle w:val="TAL"/>
              <w:rPr>
                <w:sz w:val="16"/>
              </w:rPr>
            </w:pPr>
            <w:r>
              <w:rPr>
                <w:sz w:val="16"/>
              </w:rPr>
              <w:t>Anritsu</w:t>
            </w:r>
          </w:p>
        </w:tc>
        <w:tc>
          <w:tcPr>
            <w:tcW w:w="967" w:type="dxa"/>
          </w:tcPr>
          <w:p w14:paraId="18D4E72B" w14:textId="77777777" w:rsidR="00BC377F" w:rsidRPr="00496D15" w:rsidRDefault="00BC377F" w:rsidP="00D41ECF">
            <w:pPr>
              <w:pStyle w:val="TAL"/>
              <w:rPr>
                <w:sz w:val="16"/>
              </w:rPr>
            </w:pPr>
            <w:r>
              <w:rPr>
                <w:sz w:val="16"/>
              </w:rPr>
              <w:t>withdrawn</w:t>
            </w:r>
          </w:p>
        </w:tc>
        <w:tc>
          <w:tcPr>
            <w:tcW w:w="1048" w:type="dxa"/>
          </w:tcPr>
          <w:p w14:paraId="3AB51950" w14:textId="77777777" w:rsidR="00BC377F" w:rsidRPr="00496D15" w:rsidRDefault="00BC377F" w:rsidP="00D41ECF">
            <w:pPr>
              <w:pStyle w:val="TAL"/>
              <w:rPr>
                <w:sz w:val="16"/>
              </w:rPr>
            </w:pPr>
          </w:p>
        </w:tc>
        <w:tc>
          <w:tcPr>
            <w:tcW w:w="1134" w:type="dxa"/>
          </w:tcPr>
          <w:p w14:paraId="5098F0D9" w14:textId="77777777" w:rsidR="00BC377F" w:rsidRPr="00496D15" w:rsidRDefault="00BC377F" w:rsidP="00D41ECF">
            <w:pPr>
              <w:pStyle w:val="TAL"/>
              <w:rPr>
                <w:sz w:val="16"/>
              </w:rPr>
            </w:pPr>
          </w:p>
        </w:tc>
      </w:tr>
      <w:tr w:rsidR="00BC377F" w14:paraId="7A18060A" w14:textId="77777777" w:rsidTr="00B467D4">
        <w:tc>
          <w:tcPr>
            <w:tcW w:w="1097" w:type="dxa"/>
          </w:tcPr>
          <w:p w14:paraId="768F9D07" w14:textId="77777777" w:rsidR="00BC377F" w:rsidRPr="00496D15" w:rsidRDefault="00BC377F" w:rsidP="00D41ECF">
            <w:pPr>
              <w:pStyle w:val="TAL"/>
              <w:rPr>
                <w:sz w:val="16"/>
              </w:rPr>
            </w:pPr>
            <w:r>
              <w:rPr>
                <w:sz w:val="16"/>
              </w:rPr>
              <w:t>R5-241091</w:t>
            </w:r>
          </w:p>
        </w:tc>
        <w:tc>
          <w:tcPr>
            <w:tcW w:w="3153" w:type="dxa"/>
          </w:tcPr>
          <w:p w14:paraId="7E87FC7E" w14:textId="77777777" w:rsidR="00BC377F" w:rsidRPr="00496D15" w:rsidRDefault="00BC377F" w:rsidP="00D41ECF">
            <w:pPr>
              <w:pStyle w:val="TAL"/>
              <w:rPr>
                <w:sz w:val="16"/>
              </w:rPr>
            </w:pPr>
            <w:r>
              <w:rPr>
                <w:sz w:val="16"/>
              </w:rPr>
              <w:t>Correction to test frequencies for CA_n48 - 2A</w:t>
            </w:r>
          </w:p>
        </w:tc>
        <w:tc>
          <w:tcPr>
            <w:tcW w:w="2377" w:type="dxa"/>
          </w:tcPr>
          <w:p w14:paraId="41EE5DCB" w14:textId="77777777" w:rsidR="00BC377F" w:rsidRPr="00496D15" w:rsidRDefault="00BC377F" w:rsidP="00D41ECF">
            <w:pPr>
              <w:pStyle w:val="TAL"/>
              <w:rPr>
                <w:sz w:val="16"/>
              </w:rPr>
            </w:pPr>
            <w:r>
              <w:rPr>
                <w:sz w:val="16"/>
              </w:rPr>
              <w:t>Anritsu</w:t>
            </w:r>
          </w:p>
        </w:tc>
        <w:tc>
          <w:tcPr>
            <w:tcW w:w="967" w:type="dxa"/>
          </w:tcPr>
          <w:p w14:paraId="7090FD80" w14:textId="77777777" w:rsidR="00BC377F" w:rsidRPr="00496D15" w:rsidRDefault="00BC377F" w:rsidP="00D41ECF">
            <w:pPr>
              <w:pStyle w:val="TAL"/>
              <w:rPr>
                <w:sz w:val="16"/>
              </w:rPr>
            </w:pPr>
            <w:r>
              <w:rPr>
                <w:sz w:val="16"/>
              </w:rPr>
              <w:t>revised</w:t>
            </w:r>
          </w:p>
        </w:tc>
        <w:tc>
          <w:tcPr>
            <w:tcW w:w="1048" w:type="dxa"/>
          </w:tcPr>
          <w:p w14:paraId="0559FFA7" w14:textId="77777777" w:rsidR="00BC377F" w:rsidRPr="00496D15" w:rsidRDefault="00BC377F" w:rsidP="00D41ECF">
            <w:pPr>
              <w:pStyle w:val="TAL"/>
              <w:rPr>
                <w:sz w:val="16"/>
              </w:rPr>
            </w:pPr>
          </w:p>
        </w:tc>
        <w:tc>
          <w:tcPr>
            <w:tcW w:w="1134" w:type="dxa"/>
          </w:tcPr>
          <w:p w14:paraId="68B16FB9" w14:textId="77777777" w:rsidR="00BC377F" w:rsidRPr="00496D15" w:rsidRDefault="00BC377F" w:rsidP="00D41ECF">
            <w:pPr>
              <w:pStyle w:val="TAL"/>
              <w:rPr>
                <w:sz w:val="16"/>
              </w:rPr>
            </w:pPr>
            <w:r>
              <w:rPr>
                <w:sz w:val="16"/>
              </w:rPr>
              <w:t>R5-241706</w:t>
            </w:r>
          </w:p>
        </w:tc>
      </w:tr>
      <w:tr w:rsidR="00BC377F" w14:paraId="2B6F7177" w14:textId="77777777" w:rsidTr="00B467D4">
        <w:tc>
          <w:tcPr>
            <w:tcW w:w="1097" w:type="dxa"/>
          </w:tcPr>
          <w:p w14:paraId="06AC94D0" w14:textId="77777777" w:rsidR="00BC377F" w:rsidRPr="00496D15" w:rsidRDefault="00BC377F" w:rsidP="00D41ECF">
            <w:pPr>
              <w:pStyle w:val="TAL"/>
              <w:rPr>
                <w:sz w:val="16"/>
              </w:rPr>
            </w:pPr>
            <w:r>
              <w:rPr>
                <w:sz w:val="16"/>
              </w:rPr>
              <w:t>R5-241092</w:t>
            </w:r>
          </w:p>
        </w:tc>
        <w:tc>
          <w:tcPr>
            <w:tcW w:w="3153" w:type="dxa"/>
          </w:tcPr>
          <w:p w14:paraId="25D5A7B0" w14:textId="77777777" w:rsidR="00BC377F" w:rsidRPr="00496D15" w:rsidRDefault="00BC377F" w:rsidP="00D41ECF">
            <w:pPr>
              <w:pStyle w:val="TAL"/>
              <w:rPr>
                <w:sz w:val="16"/>
              </w:rPr>
            </w:pPr>
            <w:r>
              <w:rPr>
                <w:sz w:val="16"/>
              </w:rPr>
              <w:t>Correction to CBW selection to avoid unintentional asymmetric CBW</w:t>
            </w:r>
          </w:p>
        </w:tc>
        <w:tc>
          <w:tcPr>
            <w:tcW w:w="2377" w:type="dxa"/>
          </w:tcPr>
          <w:p w14:paraId="108EC04A" w14:textId="77777777" w:rsidR="00BC377F" w:rsidRPr="00496D15" w:rsidRDefault="00BC377F" w:rsidP="00D41ECF">
            <w:pPr>
              <w:pStyle w:val="TAL"/>
              <w:rPr>
                <w:sz w:val="16"/>
              </w:rPr>
            </w:pPr>
            <w:r>
              <w:rPr>
                <w:sz w:val="16"/>
              </w:rPr>
              <w:t>Anritsu</w:t>
            </w:r>
          </w:p>
        </w:tc>
        <w:tc>
          <w:tcPr>
            <w:tcW w:w="967" w:type="dxa"/>
          </w:tcPr>
          <w:p w14:paraId="4F7396F2" w14:textId="77777777" w:rsidR="00BC377F" w:rsidRPr="00496D15" w:rsidRDefault="00BC377F" w:rsidP="00D41ECF">
            <w:pPr>
              <w:pStyle w:val="TAL"/>
              <w:rPr>
                <w:sz w:val="16"/>
              </w:rPr>
            </w:pPr>
            <w:r>
              <w:rPr>
                <w:sz w:val="16"/>
              </w:rPr>
              <w:t>agreed</w:t>
            </w:r>
          </w:p>
        </w:tc>
        <w:tc>
          <w:tcPr>
            <w:tcW w:w="1048" w:type="dxa"/>
          </w:tcPr>
          <w:p w14:paraId="2072A75F" w14:textId="77777777" w:rsidR="00BC377F" w:rsidRPr="00496D15" w:rsidRDefault="00BC377F" w:rsidP="00D41ECF">
            <w:pPr>
              <w:pStyle w:val="TAL"/>
              <w:rPr>
                <w:sz w:val="16"/>
              </w:rPr>
            </w:pPr>
          </w:p>
        </w:tc>
        <w:tc>
          <w:tcPr>
            <w:tcW w:w="1134" w:type="dxa"/>
          </w:tcPr>
          <w:p w14:paraId="698B98BD" w14:textId="77777777" w:rsidR="00BC377F" w:rsidRPr="00496D15" w:rsidRDefault="00BC377F" w:rsidP="00D41ECF">
            <w:pPr>
              <w:pStyle w:val="TAL"/>
              <w:rPr>
                <w:sz w:val="16"/>
              </w:rPr>
            </w:pPr>
          </w:p>
        </w:tc>
      </w:tr>
      <w:tr w:rsidR="00BC377F" w14:paraId="50F07657" w14:textId="77777777" w:rsidTr="00B467D4">
        <w:tc>
          <w:tcPr>
            <w:tcW w:w="1097" w:type="dxa"/>
          </w:tcPr>
          <w:p w14:paraId="6D609DCC" w14:textId="77777777" w:rsidR="00BC377F" w:rsidRPr="00496D15" w:rsidRDefault="00BC377F" w:rsidP="00D41ECF">
            <w:pPr>
              <w:pStyle w:val="TAL"/>
              <w:rPr>
                <w:sz w:val="16"/>
              </w:rPr>
            </w:pPr>
            <w:r>
              <w:rPr>
                <w:sz w:val="16"/>
              </w:rPr>
              <w:t>R5-241093</w:t>
            </w:r>
          </w:p>
        </w:tc>
        <w:tc>
          <w:tcPr>
            <w:tcW w:w="3153" w:type="dxa"/>
          </w:tcPr>
          <w:p w14:paraId="2E928476" w14:textId="77777777" w:rsidR="00BC377F" w:rsidRPr="00496D15" w:rsidRDefault="00BC377F" w:rsidP="00D41ECF">
            <w:pPr>
              <w:pStyle w:val="TAL"/>
              <w:rPr>
                <w:sz w:val="16"/>
              </w:rPr>
            </w:pPr>
            <w:r>
              <w:rPr>
                <w:sz w:val="16"/>
              </w:rPr>
              <w:t>Correction to point A value for n83</w:t>
            </w:r>
          </w:p>
        </w:tc>
        <w:tc>
          <w:tcPr>
            <w:tcW w:w="2377" w:type="dxa"/>
          </w:tcPr>
          <w:p w14:paraId="45F06554" w14:textId="77777777" w:rsidR="00BC377F" w:rsidRPr="00496D15" w:rsidRDefault="00BC377F" w:rsidP="00D41ECF">
            <w:pPr>
              <w:pStyle w:val="TAL"/>
              <w:rPr>
                <w:sz w:val="16"/>
              </w:rPr>
            </w:pPr>
            <w:r>
              <w:rPr>
                <w:sz w:val="16"/>
              </w:rPr>
              <w:t>Anritsu</w:t>
            </w:r>
          </w:p>
        </w:tc>
        <w:tc>
          <w:tcPr>
            <w:tcW w:w="967" w:type="dxa"/>
          </w:tcPr>
          <w:p w14:paraId="326C25C7" w14:textId="77777777" w:rsidR="00BC377F" w:rsidRPr="00496D15" w:rsidRDefault="00BC377F" w:rsidP="00D41ECF">
            <w:pPr>
              <w:pStyle w:val="TAL"/>
              <w:rPr>
                <w:sz w:val="16"/>
              </w:rPr>
            </w:pPr>
            <w:r>
              <w:rPr>
                <w:sz w:val="16"/>
              </w:rPr>
              <w:t>revised</w:t>
            </w:r>
          </w:p>
        </w:tc>
        <w:tc>
          <w:tcPr>
            <w:tcW w:w="1048" w:type="dxa"/>
          </w:tcPr>
          <w:p w14:paraId="79F20A19" w14:textId="77777777" w:rsidR="00BC377F" w:rsidRPr="00496D15" w:rsidRDefault="00BC377F" w:rsidP="00D41ECF">
            <w:pPr>
              <w:pStyle w:val="TAL"/>
              <w:rPr>
                <w:sz w:val="16"/>
              </w:rPr>
            </w:pPr>
          </w:p>
        </w:tc>
        <w:tc>
          <w:tcPr>
            <w:tcW w:w="1134" w:type="dxa"/>
          </w:tcPr>
          <w:p w14:paraId="557A53DF" w14:textId="77777777" w:rsidR="00BC377F" w:rsidRPr="00496D15" w:rsidRDefault="00BC377F" w:rsidP="00D41ECF">
            <w:pPr>
              <w:pStyle w:val="TAL"/>
              <w:rPr>
                <w:sz w:val="16"/>
              </w:rPr>
            </w:pPr>
            <w:r>
              <w:rPr>
                <w:sz w:val="16"/>
              </w:rPr>
              <w:t>R5-241717</w:t>
            </w:r>
          </w:p>
        </w:tc>
      </w:tr>
      <w:tr w:rsidR="00BC377F" w14:paraId="1283DD87" w14:textId="77777777" w:rsidTr="00B467D4">
        <w:tc>
          <w:tcPr>
            <w:tcW w:w="1097" w:type="dxa"/>
          </w:tcPr>
          <w:p w14:paraId="33F8C9C3" w14:textId="77777777" w:rsidR="00BC377F" w:rsidRPr="00496D15" w:rsidRDefault="00BC377F" w:rsidP="00D41ECF">
            <w:pPr>
              <w:pStyle w:val="TAL"/>
              <w:rPr>
                <w:sz w:val="16"/>
              </w:rPr>
            </w:pPr>
            <w:r>
              <w:rPr>
                <w:sz w:val="16"/>
              </w:rPr>
              <w:t>R5-241094</w:t>
            </w:r>
          </w:p>
        </w:tc>
        <w:tc>
          <w:tcPr>
            <w:tcW w:w="3153" w:type="dxa"/>
          </w:tcPr>
          <w:p w14:paraId="6A6115BA" w14:textId="77777777" w:rsidR="00BC377F" w:rsidRPr="00496D15" w:rsidRDefault="00BC377F" w:rsidP="00D41ECF">
            <w:pPr>
              <w:pStyle w:val="TAL"/>
              <w:rPr>
                <w:sz w:val="16"/>
              </w:rPr>
            </w:pPr>
            <w:r>
              <w:rPr>
                <w:sz w:val="16"/>
              </w:rPr>
              <w:t>Correction to parameters for Rel-17 bands</w:t>
            </w:r>
          </w:p>
        </w:tc>
        <w:tc>
          <w:tcPr>
            <w:tcW w:w="2377" w:type="dxa"/>
          </w:tcPr>
          <w:p w14:paraId="298B833F" w14:textId="77777777" w:rsidR="00BC377F" w:rsidRPr="00496D15" w:rsidRDefault="00BC377F" w:rsidP="00D41ECF">
            <w:pPr>
              <w:pStyle w:val="TAL"/>
              <w:rPr>
                <w:sz w:val="16"/>
              </w:rPr>
            </w:pPr>
            <w:r>
              <w:rPr>
                <w:sz w:val="16"/>
              </w:rPr>
              <w:t>Anritsu</w:t>
            </w:r>
          </w:p>
        </w:tc>
        <w:tc>
          <w:tcPr>
            <w:tcW w:w="967" w:type="dxa"/>
          </w:tcPr>
          <w:p w14:paraId="6836D955" w14:textId="77777777" w:rsidR="00BC377F" w:rsidRPr="00496D15" w:rsidRDefault="00BC377F" w:rsidP="00D41ECF">
            <w:pPr>
              <w:pStyle w:val="TAL"/>
              <w:rPr>
                <w:sz w:val="16"/>
              </w:rPr>
            </w:pPr>
            <w:r>
              <w:rPr>
                <w:sz w:val="16"/>
              </w:rPr>
              <w:t>revised</w:t>
            </w:r>
          </w:p>
        </w:tc>
        <w:tc>
          <w:tcPr>
            <w:tcW w:w="1048" w:type="dxa"/>
          </w:tcPr>
          <w:p w14:paraId="1B3C7CBB" w14:textId="77777777" w:rsidR="00BC377F" w:rsidRPr="00496D15" w:rsidRDefault="00BC377F" w:rsidP="00D41ECF">
            <w:pPr>
              <w:pStyle w:val="TAL"/>
              <w:rPr>
                <w:sz w:val="16"/>
              </w:rPr>
            </w:pPr>
          </w:p>
        </w:tc>
        <w:tc>
          <w:tcPr>
            <w:tcW w:w="1134" w:type="dxa"/>
          </w:tcPr>
          <w:p w14:paraId="7A89C628" w14:textId="77777777" w:rsidR="00BC377F" w:rsidRPr="00496D15" w:rsidRDefault="00BC377F" w:rsidP="00D41ECF">
            <w:pPr>
              <w:pStyle w:val="TAL"/>
              <w:rPr>
                <w:sz w:val="16"/>
              </w:rPr>
            </w:pPr>
            <w:r>
              <w:rPr>
                <w:sz w:val="16"/>
              </w:rPr>
              <w:t>R5-241718</w:t>
            </w:r>
          </w:p>
        </w:tc>
      </w:tr>
      <w:tr w:rsidR="00BC377F" w14:paraId="09627D71" w14:textId="77777777" w:rsidTr="00B467D4">
        <w:tc>
          <w:tcPr>
            <w:tcW w:w="1097" w:type="dxa"/>
          </w:tcPr>
          <w:p w14:paraId="67D63438" w14:textId="77777777" w:rsidR="00BC377F" w:rsidRPr="00496D15" w:rsidRDefault="00BC377F" w:rsidP="00D41ECF">
            <w:pPr>
              <w:pStyle w:val="TAL"/>
              <w:rPr>
                <w:sz w:val="16"/>
              </w:rPr>
            </w:pPr>
            <w:r>
              <w:rPr>
                <w:sz w:val="16"/>
              </w:rPr>
              <w:t>R5-241095</w:t>
            </w:r>
          </w:p>
        </w:tc>
        <w:tc>
          <w:tcPr>
            <w:tcW w:w="3153" w:type="dxa"/>
          </w:tcPr>
          <w:p w14:paraId="1F9E40AE" w14:textId="77777777" w:rsidR="00BC377F" w:rsidRPr="00496D15" w:rsidRDefault="00BC377F" w:rsidP="00D41ECF">
            <w:pPr>
              <w:pStyle w:val="TAL"/>
              <w:rPr>
                <w:sz w:val="16"/>
              </w:rPr>
            </w:pPr>
            <w:r>
              <w:rPr>
                <w:sz w:val="16"/>
              </w:rPr>
              <w:t>Correction to message exceptions for Performance test cases</w:t>
            </w:r>
          </w:p>
        </w:tc>
        <w:tc>
          <w:tcPr>
            <w:tcW w:w="2377" w:type="dxa"/>
          </w:tcPr>
          <w:p w14:paraId="1524221D" w14:textId="77777777" w:rsidR="00BC377F" w:rsidRPr="00496D15" w:rsidRDefault="00BC377F" w:rsidP="00D41ECF">
            <w:pPr>
              <w:pStyle w:val="TAL"/>
              <w:rPr>
                <w:sz w:val="16"/>
              </w:rPr>
            </w:pPr>
            <w:r>
              <w:rPr>
                <w:sz w:val="16"/>
              </w:rPr>
              <w:t>Anritsu</w:t>
            </w:r>
          </w:p>
        </w:tc>
        <w:tc>
          <w:tcPr>
            <w:tcW w:w="967" w:type="dxa"/>
          </w:tcPr>
          <w:p w14:paraId="263D7047" w14:textId="77777777" w:rsidR="00BC377F" w:rsidRPr="00496D15" w:rsidRDefault="00BC377F" w:rsidP="00D41ECF">
            <w:pPr>
              <w:pStyle w:val="TAL"/>
              <w:rPr>
                <w:sz w:val="16"/>
              </w:rPr>
            </w:pPr>
            <w:r>
              <w:rPr>
                <w:sz w:val="16"/>
              </w:rPr>
              <w:t>revised</w:t>
            </w:r>
          </w:p>
        </w:tc>
        <w:tc>
          <w:tcPr>
            <w:tcW w:w="1048" w:type="dxa"/>
          </w:tcPr>
          <w:p w14:paraId="1E09210C" w14:textId="77777777" w:rsidR="00BC377F" w:rsidRPr="00496D15" w:rsidRDefault="00BC377F" w:rsidP="00D41ECF">
            <w:pPr>
              <w:pStyle w:val="TAL"/>
              <w:rPr>
                <w:sz w:val="16"/>
              </w:rPr>
            </w:pPr>
          </w:p>
        </w:tc>
        <w:tc>
          <w:tcPr>
            <w:tcW w:w="1134" w:type="dxa"/>
          </w:tcPr>
          <w:p w14:paraId="5F458740" w14:textId="77777777" w:rsidR="00BC377F" w:rsidRPr="00496D15" w:rsidRDefault="00BC377F" w:rsidP="00D41ECF">
            <w:pPr>
              <w:pStyle w:val="TAL"/>
              <w:rPr>
                <w:sz w:val="16"/>
              </w:rPr>
            </w:pPr>
            <w:r>
              <w:rPr>
                <w:sz w:val="16"/>
              </w:rPr>
              <w:t>R5-242022</w:t>
            </w:r>
          </w:p>
        </w:tc>
      </w:tr>
      <w:tr w:rsidR="00BC377F" w14:paraId="04E99CEA" w14:textId="77777777" w:rsidTr="00B467D4">
        <w:tc>
          <w:tcPr>
            <w:tcW w:w="1097" w:type="dxa"/>
          </w:tcPr>
          <w:p w14:paraId="22730DB4" w14:textId="77777777" w:rsidR="00BC377F" w:rsidRPr="00496D15" w:rsidRDefault="00BC377F" w:rsidP="00D41ECF">
            <w:pPr>
              <w:pStyle w:val="TAL"/>
              <w:rPr>
                <w:sz w:val="16"/>
              </w:rPr>
            </w:pPr>
            <w:r>
              <w:rPr>
                <w:sz w:val="16"/>
              </w:rPr>
              <w:t>R5-241096</w:t>
            </w:r>
          </w:p>
        </w:tc>
        <w:tc>
          <w:tcPr>
            <w:tcW w:w="3153" w:type="dxa"/>
          </w:tcPr>
          <w:p w14:paraId="32E167F7" w14:textId="77777777" w:rsidR="00BC377F" w:rsidRPr="00496D15" w:rsidRDefault="00BC377F" w:rsidP="00D41ECF">
            <w:pPr>
              <w:pStyle w:val="TAL"/>
              <w:rPr>
                <w:sz w:val="16"/>
              </w:rPr>
            </w:pPr>
            <w:r>
              <w:rPr>
                <w:sz w:val="16"/>
              </w:rPr>
              <w:t>Correction to Reference sensitivity for Rel-16 CA</w:t>
            </w:r>
          </w:p>
        </w:tc>
        <w:tc>
          <w:tcPr>
            <w:tcW w:w="2377" w:type="dxa"/>
          </w:tcPr>
          <w:p w14:paraId="0C5E43B4" w14:textId="77777777" w:rsidR="00BC377F" w:rsidRPr="00496D15" w:rsidRDefault="00BC377F" w:rsidP="00D41ECF">
            <w:pPr>
              <w:pStyle w:val="TAL"/>
              <w:rPr>
                <w:sz w:val="16"/>
              </w:rPr>
            </w:pPr>
            <w:r>
              <w:rPr>
                <w:sz w:val="16"/>
              </w:rPr>
              <w:t xml:space="preserve">Anritsu, Huawei, </w:t>
            </w:r>
            <w:proofErr w:type="spellStart"/>
            <w:r>
              <w:rPr>
                <w:sz w:val="16"/>
              </w:rPr>
              <w:t>HiSilicon</w:t>
            </w:r>
            <w:proofErr w:type="spellEnd"/>
          </w:p>
        </w:tc>
        <w:tc>
          <w:tcPr>
            <w:tcW w:w="967" w:type="dxa"/>
          </w:tcPr>
          <w:p w14:paraId="1758031F" w14:textId="77777777" w:rsidR="00BC377F" w:rsidRPr="00496D15" w:rsidRDefault="00BC377F" w:rsidP="00D41ECF">
            <w:pPr>
              <w:pStyle w:val="TAL"/>
              <w:rPr>
                <w:sz w:val="16"/>
              </w:rPr>
            </w:pPr>
            <w:r>
              <w:rPr>
                <w:sz w:val="16"/>
              </w:rPr>
              <w:t>revised</w:t>
            </w:r>
          </w:p>
        </w:tc>
        <w:tc>
          <w:tcPr>
            <w:tcW w:w="1048" w:type="dxa"/>
          </w:tcPr>
          <w:p w14:paraId="267C6E9E" w14:textId="77777777" w:rsidR="00BC377F" w:rsidRPr="00496D15" w:rsidRDefault="00BC377F" w:rsidP="00D41ECF">
            <w:pPr>
              <w:pStyle w:val="TAL"/>
              <w:rPr>
                <w:sz w:val="16"/>
              </w:rPr>
            </w:pPr>
          </w:p>
        </w:tc>
        <w:tc>
          <w:tcPr>
            <w:tcW w:w="1134" w:type="dxa"/>
          </w:tcPr>
          <w:p w14:paraId="0EAC5946" w14:textId="77777777" w:rsidR="00BC377F" w:rsidRPr="00496D15" w:rsidRDefault="00BC377F" w:rsidP="00D41ECF">
            <w:pPr>
              <w:pStyle w:val="TAL"/>
              <w:rPr>
                <w:sz w:val="16"/>
              </w:rPr>
            </w:pPr>
            <w:r>
              <w:rPr>
                <w:sz w:val="16"/>
              </w:rPr>
              <w:t>R5-241732</w:t>
            </w:r>
          </w:p>
        </w:tc>
      </w:tr>
      <w:tr w:rsidR="00BC377F" w14:paraId="713A00B3" w14:textId="77777777" w:rsidTr="00B467D4">
        <w:tc>
          <w:tcPr>
            <w:tcW w:w="1097" w:type="dxa"/>
          </w:tcPr>
          <w:p w14:paraId="11355F41" w14:textId="77777777" w:rsidR="00BC377F" w:rsidRPr="00496D15" w:rsidRDefault="00BC377F" w:rsidP="00D41ECF">
            <w:pPr>
              <w:pStyle w:val="TAL"/>
              <w:rPr>
                <w:sz w:val="16"/>
              </w:rPr>
            </w:pPr>
            <w:r>
              <w:rPr>
                <w:sz w:val="16"/>
              </w:rPr>
              <w:t>R5-241097</w:t>
            </w:r>
          </w:p>
        </w:tc>
        <w:tc>
          <w:tcPr>
            <w:tcW w:w="3153" w:type="dxa"/>
          </w:tcPr>
          <w:p w14:paraId="4793F477" w14:textId="77777777" w:rsidR="00BC377F" w:rsidRPr="00496D15" w:rsidRDefault="00BC377F" w:rsidP="00D41ECF">
            <w:pPr>
              <w:pStyle w:val="TAL"/>
              <w:rPr>
                <w:sz w:val="16"/>
              </w:rPr>
            </w:pPr>
            <w:r>
              <w:rPr>
                <w:sz w:val="16"/>
              </w:rPr>
              <w:t>Correction to Reference sensitivity for CA_n28A-n41A-n79A</w:t>
            </w:r>
          </w:p>
        </w:tc>
        <w:tc>
          <w:tcPr>
            <w:tcW w:w="2377" w:type="dxa"/>
          </w:tcPr>
          <w:p w14:paraId="12164762" w14:textId="77777777" w:rsidR="00BC377F" w:rsidRPr="00496D15" w:rsidRDefault="00BC377F" w:rsidP="00D41ECF">
            <w:pPr>
              <w:pStyle w:val="TAL"/>
              <w:rPr>
                <w:sz w:val="16"/>
              </w:rPr>
            </w:pPr>
            <w:r>
              <w:rPr>
                <w:sz w:val="16"/>
              </w:rPr>
              <w:t>Anritsu</w:t>
            </w:r>
          </w:p>
        </w:tc>
        <w:tc>
          <w:tcPr>
            <w:tcW w:w="967" w:type="dxa"/>
          </w:tcPr>
          <w:p w14:paraId="7BBD3F62" w14:textId="77777777" w:rsidR="00BC377F" w:rsidRPr="00496D15" w:rsidRDefault="00BC377F" w:rsidP="00D41ECF">
            <w:pPr>
              <w:pStyle w:val="TAL"/>
              <w:rPr>
                <w:sz w:val="16"/>
              </w:rPr>
            </w:pPr>
            <w:r>
              <w:rPr>
                <w:sz w:val="16"/>
              </w:rPr>
              <w:t>revised</w:t>
            </w:r>
          </w:p>
        </w:tc>
        <w:tc>
          <w:tcPr>
            <w:tcW w:w="1048" w:type="dxa"/>
          </w:tcPr>
          <w:p w14:paraId="26358911" w14:textId="77777777" w:rsidR="00BC377F" w:rsidRPr="00496D15" w:rsidRDefault="00BC377F" w:rsidP="00D41ECF">
            <w:pPr>
              <w:pStyle w:val="TAL"/>
              <w:rPr>
                <w:sz w:val="16"/>
              </w:rPr>
            </w:pPr>
          </w:p>
        </w:tc>
        <w:tc>
          <w:tcPr>
            <w:tcW w:w="1134" w:type="dxa"/>
          </w:tcPr>
          <w:p w14:paraId="6ED80B64" w14:textId="77777777" w:rsidR="00BC377F" w:rsidRPr="00496D15" w:rsidRDefault="00BC377F" w:rsidP="00D41ECF">
            <w:pPr>
              <w:pStyle w:val="TAL"/>
              <w:rPr>
                <w:sz w:val="16"/>
              </w:rPr>
            </w:pPr>
            <w:r>
              <w:rPr>
                <w:sz w:val="16"/>
              </w:rPr>
              <w:t>R5-241737</w:t>
            </w:r>
          </w:p>
        </w:tc>
      </w:tr>
      <w:tr w:rsidR="00BC377F" w14:paraId="0637100F" w14:textId="77777777" w:rsidTr="00B467D4">
        <w:tc>
          <w:tcPr>
            <w:tcW w:w="1097" w:type="dxa"/>
          </w:tcPr>
          <w:p w14:paraId="5939B927" w14:textId="77777777" w:rsidR="00BC377F" w:rsidRPr="00496D15" w:rsidRDefault="00BC377F" w:rsidP="00D41ECF">
            <w:pPr>
              <w:pStyle w:val="TAL"/>
              <w:rPr>
                <w:sz w:val="16"/>
              </w:rPr>
            </w:pPr>
            <w:r>
              <w:rPr>
                <w:sz w:val="16"/>
              </w:rPr>
              <w:t>R5-241098</w:t>
            </w:r>
          </w:p>
        </w:tc>
        <w:tc>
          <w:tcPr>
            <w:tcW w:w="3153" w:type="dxa"/>
          </w:tcPr>
          <w:p w14:paraId="1680FD30" w14:textId="77777777" w:rsidR="00BC377F" w:rsidRPr="00496D15" w:rsidRDefault="00BC377F" w:rsidP="00D41ECF">
            <w:pPr>
              <w:pStyle w:val="TAL"/>
              <w:rPr>
                <w:sz w:val="16"/>
              </w:rPr>
            </w:pPr>
            <w:r>
              <w:rPr>
                <w:sz w:val="16"/>
              </w:rPr>
              <w:t>Clarification of asymmetric BW in Rx test cases for CA</w:t>
            </w:r>
          </w:p>
        </w:tc>
        <w:tc>
          <w:tcPr>
            <w:tcW w:w="2377" w:type="dxa"/>
          </w:tcPr>
          <w:p w14:paraId="6D7DE31E" w14:textId="77777777" w:rsidR="00BC377F" w:rsidRPr="00496D15" w:rsidRDefault="00BC377F" w:rsidP="00D41ECF">
            <w:pPr>
              <w:pStyle w:val="TAL"/>
              <w:rPr>
                <w:sz w:val="16"/>
              </w:rPr>
            </w:pPr>
            <w:r>
              <w:rPr>
                <w:sz w:val="16"/>
              </w:rPr>
              <w:t>Anritsu</w:t>
            </w:r>
          </w:p>
        </w:tc>
        <w:tc>
          <w:tcPr>
            <w:tcW w:w="967" w:type="dxa"/>
          </w:tcPr>
          <w:p w14:paraId="117ED715" w14:textId="77777777" w:rsidR="00BC377F" w:rsidRPr="00496D15" w:rsidRDefault="00BC377F" w:rsidP="00D41ECF">
            <w:pPr>
              <w:pStyle w:val="TAL"/>
              <w:rPr>
                <w:sz w:val="16"/>
              </w:rPr>
            </w:pPr>
            <w:r>
              <w:rPr>
                <w:sz w:val="16"/>
              </w:rPr>
              <w:t>revised</w:t>
            </w:r>
          </w:p>
        </w:tc>
        <w:tc>
          <w:tcPr>
            <w:tcW w:w="1048" w:type="dxa"/>
          </w:tcPr>
          <w:p w14:paraId="4A0E0ABC" w14:textId="77777777" w:rsidR="00BC377F" w:rsidRPr="00496D15" w:rsidRDefault="00BC377F" w:rsidP="00D41ECF">
            <w:pPr>
              <w:pStyle w:val="TAL"/>
              <w:rPr>
                <w:sz w:val="16"/>
              </w:rPr>
            </w:pPr>
          </w:p>
        </w:tc>
        <w:tc>
          <w:tcPr>
            <w:tcW w:w="1134" w:type="dxa"/>
          </w:tcPr>
          <w:p w14:paraId="17BE9A6D" w14:textId="77777777" w:rsidR="00BC377F" w:rsidRPr="00496D15" w:rsidRDefault="00BC377F" w:rsidP="00D41ECF">
            <w:pPr>
              <w:pStyle w:val="TAL"/>
              <w:rPr>
                <w:sz w:val="16"/>
              </w:rPr>
            </w:pPr>
            <w:r>
              <w:rPr>
                <w:sz w:val="16"/>
              </w:rPr>
              <w:t>R5-241738</w:t>
            </w:r>
          </w:p>
        </w:tc>
      </w:tr>
      <w:tr w:rsidR="00BC377F" w14:paraId="0192C570" w14:textId="77777777" w:rsidTr="00B467D4">
        <w:tc>
          <w:tcPr>
            <w:tcW w:w="1097" w:type="dxa"/>
          </w:tcPr>
          <w:p w14:paraId="096FB55E" w14:textId="77777777" w:rsidR="00BC377F" w:rsidRPr="00496D15" w:rsidRDefault="00BC377F" w:rsidP="00D41ECF">
            <w:pPr>
              <w:pStyle w:val="TAL"/>
              <w:rPr>
                <w:sz w:val="16"/>
              </w:rPr>
            </w:pPr>
            <w:r>
              <w:rPr>
                <w:sz w:val="16"/>
              </w:rPr>
              <w:t>R5-241099</w:t>
            </w:r>
          </w:p>
        </w:tc>
        <w:tc>
          <w:tcPr>
            <w:tcW w:w="3153" w:type="dxa"/>
          </w:tcPr>
          <w:p w14:paraId="1D8D872E" w14:textId="77777777" w:rsidR="00BC377F" w:rsidRPr="00496D15" w:rsidRDefault="00BC377F" w:rsidP="00D41ECF">
            <w:pPr>
              <w:pStyle w:val="TAL"/>
              <w:rPr>
                <w:sz w:val="16"/>
              </w:rPr>
            </w:pPr>
            <w:r>
              <w:rPr>
                <w:sz w:val="16"/>
              </w:rPr>
              <w:t>Correction to UL configuration for intra-band contiguous CA</w:t>
            </w:r>
          </w:p>
        </w:tc>
        <w:tc>
          <w:tcPr>
            <w:tcW w:w="2377" w:type="dxa"/>
          </w:tcPr>
          <w:p w14:paraId="5987B3BF" w14:textId="77777777" w:rsidR="00BC377F" w:rsidRPr="00496D15" w:rsidRDefault="00BC377F" w:rsidP="00D41ECF">
            <w:pPr>
              <w:pStyle w:val="TAL"/>
              <w:rPr>
                <w:sz w:val="16"/>
              </w:rPr>
            </w:pPr>
            <w:r>
              <w:rPr>
                <w:sz w:val="16"/>
              </w:rPr>
              <w:t>Anritsu</w:t>
            </w:r>
          </w:p>
        </w:tc>
        <w:tc>
          <w:tcPr>
            <w:tcW w:w="967" w:type="dxa"/>
          </w:tcPr>
          <w:p w14:paraId="46077D87" w14:textId="77777777" w:rsidR="00BC377F" w:rsidRPr="00496D15" w:rsidRDefault="00BC377F" w:rsidP="00D41ECF">
            <w:pPr>
              <w:pStyle w:val="TAL"/>
              <w:rPr>
                <w:sz w:val="16"/>
              </w:rPr>
            </w:pPr>
            <w:r>
              <w:rPr>
                <w:sz w:val="16"/>
              </w:rPr>
              <w:t>agreed</w:t>
            </w:r>
          </w:p>
        </w:tc>
        <w:tc>
          <w:tcPr>
            <w:tcW w:w="1048" w:type="dxa"/>
          </w:tcPr>
          <w:p w14:paraId="28678766" w14:textId="77777777" w:rsidR="00BC377F" w:rsidRPr="00496D15" w:rsidRDefault="00BC377F" w:rsidP="00D41ECF">
            <w:pPr>
              <w:pStyle w:val="TAL"/>
              <w:rPr>
                <w:sz w:val="16"/>
              </w:rPr>
            </w:pPr>
          </w:p>
        </w:tc>
        <w:tc>
          <w:tcPr>
            <w:tcW w:w="1134" w:type="dxa"/>
          </w:tcPr>
          <w:p w14:paraId="26C2285A" w14:textId="77777777" w:rsidR="00BC377F" w:rsidRPr="00496D15" w:rsidRDefault="00BC377F" w:rsidP="00D41ECF">
            <w:pPr>
              <w:pStyle w:val="TAL"/>
              <w:rPr>
                <w:sz w:val="16"/>
              </w:rPr>
            </w:pPr>
          </w:p>
        </w:tc>
      </w:tr>
      <w:tr w:rsidR="00BC377F" w14:paraId="4666FB3B" w14:textId="77777777" w:rsidTr="00B467D4">
        <w:tc>
          <w:tcPr>
            <w:tcW w:w="1097" w:type="dxa"/>
          </w:tcPr>
          <w:p w14:paraId="76AD0AC3" w14:textId="77777777" w:rsidR="00BC377F" w:rsidRPr="00496D15" w:rsidRDefault="00BC377F" w:rsidP="00D41ECF">
            <w:pPr>
              <w:pStyle w:val="TAL"/>
              <w:rPr>
                <w:sz w:val="16"/>
              </w:rPr>
            </w:pPr>
            <w:r>
              <w:rPr>
                <w:sz w:val="16"/>
              </w:rPr>
              <w:t>R5-241100</w:t>
            </w:r>
          </w:p>
        </w:tc>
        <w:tc>
          <w:tcPr>
            <w:tcW w:w="3153" w:type="dxa"/>
          </w:tcPr>
          <w:p w14:paraId="6782DA11" w14:textId="77777777" w:rsidR="00BC377F" w:rsidRPr="00496D15" w:rsidRDefault="00BC377F" w:rsidP="00D41ECF">
            <w:pPr>
              <w:pStyle w:val="TAL"/>
              <w:rPr>
                <w:sz w:val="16"/>
              </w:rPr>
            </w:pPr>
            <w:r>
              <w:rPr>
                <w:sz w:val="16"/>
              </w:rPr>
              <w:t>Correction to Rel-15 A-MPR</w:t>
            </w:r>
          </w:p>
        </w:tc>
        <w:tc>
          <w:tcPr>
            <w:tcW w:w="2377" w:type="dxa"/>
          </w:tcPr>
          <w:p w14:paraId="21F4B3E4" w14:textId="77777777" w:rsidR="00BC377F" w:rsidRPr="00496D15" w:rsidRDefault="00BC377F" w:rsidP="00D41ECF">
            <w:pPr>
              <w:pStyle w:val="TAL"/>
              <w:rPr>
                <w:sz w:val="16"/>
              </w:rPr>
            </w:pPr>
            <w:r>
              <w:rPr>
                <w:sz w:val="16"/>
              </w:rPr>
              <w:t>Anritsu</w:t>
            </w:r>
          </w:p>
        </w:tc>
        <w:tc>
          <w:tcPr>
            <w:tcW w:w="967" w:type="dxa"/>
          </w:tcPr>
          <w:p w14:paraId="43A5F304" w14:textId="77777777" w:rsidR="00BC377F" w:rsidRPr="00496D15" w:rsidRDefault="00BC377F" w:rsidP="00D41ECF">
            <w:pPr>
              <w:pStyle w:val="TAL"/>
              <w:rPr>
                <w:sz w:val="16"/>
              </w:rPr>
            </w:pPr>
            <w:r>
              <w:rPr>
                <w:sz w:val="16"/>
              </w:rPr>
              <w:t>revised</w:t>
            </w:r>
          </w:p>
        </w:tc>
        <w:tc>
          <w:tcPr>
            <w:tcW w:w="1048" w:type="dxa"/>
          </w:tcPr>
          <w:p w14:paraId="5068BB57" w14:textId="77777777" w:rsidR="00BC377F" w:rsidRPr="00496D15" w:rsidRDefault="00BC377F" w:rsidP="00D41ECF">
            <w:pPr>
              <w:pStyle w:val="TAL"/>
              <w:rPr>
                <w:sz w:val="16"/>
              </w:rPr>
            </w:pPr>
          </w:p>
        </w:tc>
        <w:tc>
          <w:tcPr>
            <w:tcW w:w="1134" w:type="dxa"/>
          </w:tcPr>
          <w:p w14:paraId="5CE7DF1B" w14:textId="77777777" w:rsidR="00BC377F" w:rsidRPr="00496D15" w:rsidRDefault="00BC377F" w:rsidP="00D41ECF">
            <w:pPr>
              <w:pStyle w:val="TAL"/>
              <w:rPr>
                <w:sz w:val="16"/>
              </w:rPr>
            </w:pPr>
            <w:r>
              <w:rPr>
                <w:sz w:val="16"/>
              </w:rPr>
              <w:t>R5-241922</w:t>
            </w:r>
          </w:p>
        </w:tc>
      </w:tr>
      <w:tr w:rsidR="00BC377F" w14:paraId="08FCD97A" w14:textId="77777777" w:rsidTr="00B467D4">
        <w:tc>
          <w:tcPr>
            <w:tcW w:w="1097" w:type="dxa"/>
          </w:tcPr>
          <w:p w14:paraId="77C0D9E7" w14:textId="77777777" w:rsidR="00BC377F" w:rsidRPr="00496D15" w:rsidRDefault="00BC377F" w:rsidP="00D41ECF">
            <w:pPr>
              <w:pStyle w:val="TAL"/>
              <w:rPr>
                <w:sz w:val="16"/>
              </w:rPr>
            </w:pPr>
            <w:r>
              <w:rPr>
                <w:sz w:val="16"/>
              </w:rPr>
              <w:t>R5-241101</w:t>
            </w:r>
          </w:p>
        </w:tc>
        <w:tc>
          <w:tcPr>
            <w:tcW w:w="3153" w:type="dxa"/>
          </w:tcPr>
          <w:p w14:paraId="3C745A18" w14:textId="77777777" w:rsidR="00BC377F" w:rsidRPr="00496D15" w:rsidRDefault="00BC377F" w:rsidP="00D41ECF">
            <w:pPr>
              <w:pStyle w:val="TAL"/>
              <w:rPr>
                <w:sz w:val="16"/>
              </w:rPr>
            </w:pPr>
            <w:r>
              <w:rPr>
                <w:sz w:val="16"/>
              </w:rPr>
              <w:t>Correction to Rel-16 A-MPR</w:t>
            </w:r>
          </w:p>
        </w:tc>
        <w:tc>
          <w:tcPr>
            <w:tcW w:w="2377" w:type="dxa"/>
          </w:tcPr>
          <w:p w14:paraId="56B12934" w14:textId="77777777" w:rsidR="00BC377F" w:rsidRPr="00496D15" w:rsidRDefault="00BC377F" w:rsidP="00D41ECF">
            <w:pPr>
              <w:pStyle w:val="TAL"/>
              <w:rPr>
                <w:sz w:val="16"/>
              </w:rPr>
            </w:pPr>
            <w:r>
              <w:rPr>
                <w:sz w:val="16"/>
              </w:rPr>
              <w:t>Anritsu</w:t>
            </w:r>
          </w:p>
        </w:tc>
        <w:tc>
          <w:tcPr>
            <w:tcW w:w="967" w:type="dxa"/>
          </w:tcPr>
          <w:p w14:paraId="65868B9A" w14:textId="77777777" w:rsidR="00BC377F" w:rsidRPr="00496D15" w:rsidRDefault="00BC377F" w:rsidP="00D41ECF">
            <w:pPr>
              <w:pStyle w:val="TAL"/>
              <w:rPr>
                <w:sz w:val="16"/>
              </w:rPr>
            </w:pPr>
            <w:r>
              <w:rPr>
                <w:sz w:val="16"/>
              </w:rPr>
              <w:t>agreed</w:t>
            </w:r>
          </w:p>
        </w:tc>
        <w:tc>
          <w:tcPr>
            <w:tcW w:w="1048" w:type="dxa"/>
          </w:tcPr>
          <w:p w14:paraId="75A6795F" w14:textId="77777777" w:rsidR="00BC377F" w:rsidRPr="00496D15" w:rsidRDefault="00BC377F" w:rsidP="00D41ECF">
            <w:pPr>
              <w:pStyle w:val="TAL"/>
              <w:rPr>
                <w:sz w:val="16"/>
              </w:rPr>
            </w:pPr>
          </w:p>
        </w:tc>
        <w:tc>
          <w:tcPr>
            <w:tcW w:w="1134" w:type="dxa"/>
          </w:tcPr>
          <w:p w14:paraId="0E8B16F8" w14:textId="77777777" w:rsidR="00BC377F" w:rsidRPr="00496D15" w:rsidRDefault="00BC377F" w:rsidP="00D41ECF">
            <w:pPr>
              <w:pStyle w:val="TAL"/>
              <w:rPr>
                <w:sz w:val="16"/>
              </w:rPr>
            </w:pPr>
          </w:p>
        </w:tc>
      </w:tr>
      <w:tr w:rsidR="00BC377F" w14:paraId="13B9548A" w14:textId="77777777" w:rsidTr="00B467D4">
        <w:tc>
          <w:tcPr>
            <w:tcW w:w="1097" w:type="dxa"/>
          </w:tcPr>
          <w:p w14:paraId="672FC554" w14:textId="77777777" w:rsidR="00BC377F" w:rsidRPr="00496D15" w:rsidRDefault="00BC377F" w:rsidP="00D41ECF">
            <w:pPr>
              <w:pStyle w:val="TAL"/>
              <w:rPr>
                <w:sz w:val="16"/>
              </w:rPr>
            </w:pPr>
            <w:r>
              <w:rPr>
                <w:sz w:val="16"/>
              </w:rPr>
              <w:t>R5-241102</w:t>
            </w:r>
          </w:p>
        </w:tc>
        <w:tc>
          <w:tcPr>
            <w:tcW w:w="3153" w:type="dxa"/>
          </w:tcPr>
          <w:p w14:paraId="2EB22792" w14:textId="77777777" w:rsidR="00BC377F" w:rsidRPr="00496D15" w:rsidRDefault="00BC377F" w:rsidP="00D41ECF">
            <w:pPr>
              <w:pStyle w:val="TAL"/>
              <w:rPr>
                <w:sz w:val="16"/>
              </w:rPr>
            </w:pPr>
            <w:r>
              <w:rPr>
                <w:sz w:val="16"/>
              </w:rPr>
              <w:t>Correction to test configuration in 6.2D.2</w:t>
            </w:r>
          </w:p>
        </w:tc>
        <w:tc>
          <w:tcPr>
            <w:tcW w:w="2377" w:type="dxa"/>
          </w:tcPr>
          <w:p w14:paraId="03A4CFC7" w14:textId="77777777" w:rsidR="00BC377F" w:rsidRPr="00496D15" w:rsidRDefault="00BC377F" w:rsidP="00D41ECF">
            <w:pPr>
              <w:pStyle w:val="TAL"/>
              <w:rPr>
                <w:sz w:val="16"/>
              </w:rPr>
            </w:pPr>
            <w:r>
              <w:rPr>
                <w:sz w:val="16"/>
              </w:rPr>
              <w:t>Anritsu</w:t>
            </w:r>
          </w:p>
        </w:tc>
        <w:tc>
          <w:tcPr>
            <w:tcW w:w="967" w:type="dxa"/>
          </w:tcPr>
          <w:p w14:paraId="64C3C08F" w14:textId="77777777" w:rsidR="00BC377F" w:rsidRPr="00496D15" w:rsidRDefault="00BC377F" w:rsidP="00D41ECF">
            <w:pPr>
              <w:pStyle w:val="TAL"/>
              <w:rPr>
                <w:sz w:val="16"/>
              </w:rPr>
            </w:pPr>
            <w:r>
              <w:rPr>
                <w:sz w:val="16"/>
              </w:rPr>
              <w:t>revised</w:t>
            </w:r>
          </w:p>
        </w:tc>
        <w:tc>
          <w:tcPr>
            <w:tcW w:w="1048" w:type="dxa"/>
          </w:tcPr>
          <w:p w14:paraId="44BF21CA" w14:textId="77777777" w:rsidR="00BC377F" w:rsidRPr="00496D15" w:rsidRDefault="00BC377F" w:rsidP="00D41ECF">
            <w:pPr>
              <w:pStyle w:val="TAL"/>
              <w:rPr>
                <w:sz w:val="16"/>
              </w:rPr>
            </w:pPr>
          </w:p>
        </w:tc>
        <w:tc>
          <w:tcPr>
            <w:tcW w:w="1134" w:type="dxa"/>
          </w:tcPr>
          <w:p w14:paraId="7380152D" w14:textId="77777777" w:rsidR="00BC377F" w:rsidRPr="00496D15" w:rsidRDefault="00BC377F" w:rsidP="00D41ECF">
            <w:pPr>
              <w:pStyle w:val="TAL"/>
              <w:rPr>
                <w:sz w:val="16"/>
              </w:rPr>
            </w:pPr>
            <w:r>
              <w:rPr>
                <w:sz w:val="16"/>
              </w:rPr>
              <w:t>R5-241969</w:t>
            </w:r>
          </w:p>
        </w:tc>
      </w:tr>
      <w:tr w:rsidR="00BC377F" w14:paraId="6E241B38" w14:textId="77777777" w:rsidTr="00B467D4">
        <w:tc>
          <w:tcPr>
            <w:tcW w:w="1097" w:type="dxa"/>
          </w:tcPr>
          <w:p w14:paraId="47ECE8E8" w14:textId="77777777" w:rsidR="00BC377F" w:rsidRPr="00496D15" w:rsidRDefault="00BC377F" w:rsidP="00D41ECF">
            <w:pPr>
              <w:pStyle w:val="TAL"/>
              <w:rPr>
                <w:sz w:val="16"/>
              </w:rPr>
            </w:pPr>
            <w:r>
              <w:rPr>
                <w:sz w:val="16"/>
              </w:rPr>
              <w:t>R5-241103</w:t>
            </w:r>
          </w:p>
        </w:tc>
        <w:tc>
          <w:tcPr>
            <w:tcW w:w="3153" w:type="dxa"/>
          </w:tcPr>
          <w:p w14:paraId="66AFDDA7" w14:textId="77777777" w:rsidR="00BC377F" w:rsidRPr="00496D15" w:rsidRDefault="00BC377F" w:rsidP="00D41ECF">
            <w:pPr>
              <w:pStyle w:val="TAL"/>
              <w:rPr>
                <w:sz w:val="16"/>
              </w:rPr>
            </w:pPr>
            <w:r>
              <w:rPr>
                <w:sz w:val="16"/>
              </w:rPr>
              <w:t xml:space="preserve">Correction to applicability of </w:t>
            </w:r>
            <w:proofErr w:type="spellStart"/>
            <w:r>
              <w:rPr>
                <w:sz w:val="16"/>
              </w:rPr>
              <w:t>powerBoosting</w:t>
            </w:r>
            <w:proofErr w:type="spellEnd"/>
            <w:r>
              <w:rPr>
                <w:sz w:val="16"/>
              </w:rPr>
              <w:t xml:space="preserve"> for PC3 UE</w:t>
            </w:r>
          </w:p>
        </w:tc>
        <w:tc>
          <w:tcPr>
            <w:tcW w:w="2377" w:type="dxa"/>
          </w:tcPr>
          <w:p w14:paraId="03D7338D" w14:textId="77777777" w:rsidR="00BC377F" w:rsidRPr="00496D15" w:rsidRDefault="00BC377F" w:rsidP="00D41ECF">
            <w:pPr>
              <w:pStyle w:val="TAL"/>
              <w:rPr>
                <w:sz w:val="16"/>
              </w:rPr>
            </w:pPr>
            <w:r>
              <w:rPr>
                <w:sz w:val="16"/>
              </w:rPr>
              <w:t>Anritsu</w:t>
            </w:r>
          </w:p>
        </w:tc>
        <w:tc>
          <w:tcPr>
            <w:tcW w:w="967" w:type="dxa"/>
          </w:tcPr>
          <w:p w14:paraId="71E16091" w14:textId="77777777" w:rsidR="00BC377F" w:rsidRPr="00496D15" w:rsidRDefault="00BC377F" w:rsidP="00D41ECF">
            <w:pPr>
              <w:pStyle w:val="TAL"/>
              <w:rPr>
                <w:sz w:val="16"/>
              </w:rPr>
            </w:pPr>
            <w:r>
              <w:rPr>
                <w:sz w:val="16"/>
              </w:rPr>
              <w:t>agreed</w:t>
            </w:r>
          </w:p>
        </w:tc>
        <w:tc>
          <w:tcPr>
            <w:tcW w:w="1048" w:type="dxa"/>
          </w:tcPr>
          <w:p w14:paraId="6E428B4A" w14:textId="77777777" w:rsidR="00BC377F" w:rsidRPr="00496D15" w:rsidRDefault="00BC377F" w:rsidP="00D41ECF">
            <w:pPr>
              <w:pStyle w:val="TAL"/>
              <w:rPr>
                <w:sz w:val="16"/>
              </w:rPr>
            </w:pPr>
          </w:p>
        </w:tc>
        <w:tc>
          <w:tcPr>
            <w:tcW w:w="1134" w:type="dxa"/>
          </w:tcPr>
          <w:p w14:paraId="09E69663" w14:textId="77777777" w:rsidR="00BC377F" w:rsidRPr="00496D15" w:rsidRDefault="00BC377F" w:rsidP="00D41ECF">
            <w:pPr>
              <w:pStyle w:val="TAL"/>
              <w:rPr>
                <w:sz w:val="16"/>
              </w:rPr>
            </w:pPr>
          </w:p>
        </w:tc>
      </w:tr>
      <w:tr w:rsidR="00BC377F" w14:paraId="2ED80D36" w14:textId="77777777" w:rsidTr="00B467D4">
        <w:tc>
          <w:tcPr>
            <w:tcW w:w="1097" w:type="dxa"/>
          </w:tcPr>
          <w:p w14:paraId="7A352994" w14:textId="77777777" w:rsidR="00BC377F" w:rsidRPr="00496D15" w:rsidRDefault="00BC377F" w:rsidP="00D41ECF">
            <w:pPr>
              <w:pStyle w:val="TAL"/>
              <w:rPr>
                <w:sz w:val="16"/>
              </w:rPr>
            </w:pPr>
            <w:r>
              <w:rPr>
                <w:sz w:val="16"/>
              </w:rPr>
              <w:t>R5-241104</w:t>
            </w:r>
          </w:p>
        </w:tc>
        <w:tc>
          <w:tcPr>
            <w:tcW w:w="3153" w:type="dxa"/>
          </w:tcPr>
          <w:p w14:paraId="648904E1" w14:textId="77777777" w:rsidR="00BC377F" w:rsidRPr="00496D15" w:rsidRDefault="00BC377F" w:rsidP="00D41ECF">
            <w:pPr>
              <w:pStyle w:val="TAL"/>
              <w:rPr>
                <w:sz w:val="16"/>
              </w:rPr>
            </w:pPr>
            <w:r>
              <w:rPr>
                <w:sz w:val="16"/>
              </w:rPr>
              <w:t>Addition of CBW 35 MHz and 45 MHz to OBW for inter-band CA</w:t>
            </w:r>
          </w:p>
        </w:tc>
        <w:tc>
          <w:tcPr>
            <w:tcW w:w="2377" w:type="dxa"/>
          </w:tcPr>
          <w:p w14:paraId="778D1E27" w14:textId="77777777" w:rsidR="00BC377F" w:rsidRPr="00496D15" w:rsidRDefault="00BC377F" w:rsidP="00D41ECF">
            <w:pPr>
              <w:pStyle w:val="TAL"/>
              <w:rPr>
                <w:sz w:val="16"/>
              </w:rPr>
            </w:pPr>
            <w:r>
              <w:rPr>
                <w:sz w:val="16"/>
              </w:rPr>
              <w:t>Anritsu</w:t>
            </w:r>
          </w:p>
        </w:tc>
        <w:tc>
          <w:tcPr>
            <w:tcW w:w="967" w:type="dxa"/>
          </w:tcPr>
          <w:p w14:paraId="7BCAA604" w14:textId="77777777" w:rsidR="00BC377F" w:rsidRPr="00496D15" w:rsidRDefault="00BC377F" w:rsidP="00D41ECF">
            <w:pPr>
              <w:pStyle w:val="TAL"/>
              <w:rPr>
                <w:sz w:val="16"/>
              </w:rPr>
            </w:pPr>
            <w:r>
              <w:rPr>
                <w:sz w:val="16"/>
              </w:rPr>
              <w:t>agreed</w:t>
            </w:r>
          </w:p>
        </w:tc>
        <w:tc>
          <w:tcPr>
            <w:tcW w:w="1048" w:type="dxa"/>
          </w:tcPr>
          <w:p w14:paraId="284FDE5E" w14:textId="77777777" w:rsidR="00BC377F" w:rsidRPr="00496D15" w:rsidRDefault="00BC377F" w:rsidP="00D41ECF">
            <w:pPr>
              <w:pStyle w:val="TAL"/>
              <w:rPr>
                <w:sz w:val="16"/>
              </w:rPr>
            </w:pPr>
          </w:p>
        </w:tc>
        <w:tc>
          <w:tcPr>
            <w:tcW w:w="1134" w:type="dxa"/>
          </w:tcPr>
          <w:p w14:paraId="1B1279D1" w14:textId="77777777" w:rsidR="00BC377F" w:rsidRPr="00496D15" w:rsidRDefault="00BC377F" w:rsidP="00D41ECF">
            <w:pPr>
              <w:pStyle w:val="TAL"/>
              <w:rPr>
                <w:sz w:val="16"/>
              </w:rPr>
            </w:pPr>
          </w:p>
        </w:tc>
      </w:tr>
      <w:tr w:rsidR="00BC377F" w14:paraId="7F5BC034" w14:textId="77777777" w:rsidTr="00B467D4">
        <w:tc>
          <w:tcPr>
            <w:tcW w:w="1097" w:type="dxa"/>
          </w:tcPr>
          <w:p w14:paraId="317F92A1" w14:textId="77777777" w:rsidR="00BC377F" w:rsidRPr="00496D15" w:rsidRDefault="00BC377F" w:rsidP="00D41ECF">
            <w:pPr>
              <w:pStyle w:val="TAL"/>
              <w:rPr>
                <w:sz w:val="16"/>
              </w:rPr>
            </w:pPr>
            <w:r>
              <w:rPr>
                <w:sz w:val="16"/>
              </w:rPr>
              <w:t>R5-241105</w:t>
            </w:r>
          </w:p>
        </w:tc>
        <w:tc>
          <w:tcPr>
            <w:tcW w:w="3153" w:type="dxa"/>
          </w:tcPr>
          <w:p w14:paraId="0629054E" w14:textId="77777777" w:rsidR="00BC377F" w:rsidRPr="00496D15" w:rsidRDefault="00BC377F" w:rsidP="00D41ECF">
            <w:pPr>
              <w:pStyle w:val="TAL"/>
              <w:rPr>
                <w:sz w:val="16"/>
              </w:rPr>
            </w:pPr>
            <w:r>
              <w:rPr>
                <w:sz w:val="16"/>
              </w:rPr>
              <w:t>Addition of CBW 35 MHz, 45 MHz, 70 MHz to ACS for CA</w:t>
            </w:r>
          </w:p>
        </w:tc>
        <w:tc>
          <w:tcPr>
            <w:tcW w:w="2377" w:type="dxa"/>
          </w:tcPr>
          <w:p w14:paraId="6EBD3A81" w14:textId="77777777" w:rsidR="00BC377F" w:rsidRPr="00496D15" w:rsidRDefault="00BC377F" w:rsidP="00D41ECF">
            <w:pPr>
              <w:pStyle w:val="TAL"/>
              <w:rPr>
                <w:sz w:val="16"/>
              </w:rPr>
            </w:pPr>
            <w:r>
              <w:rPr>
                <w:sz w:val="16"/>
              </w:rPr>
              <w:t>Anritsu</w:t>
            </w:r>
          </w:p>
        </w:tc>
        <w:tc>
          <w:tcPr>
            <w:tcW w:w="967" w:type="dxa"/>
          </w:tcPr>
          <w:p w14:paraId="6C7A5767" w14:textId="77777777" w:rsidR="00BC377F" w:rsidRPr="00496D15" w:rsidRDefault="00BC377F" w:rsidP="00D41ECF">
            <w:pPr>
              <w:pStyle w:val="TAL"/>
              <w:rPr>
                <w:sz w:val="16"/>
              </w:rPr>
            </w:pPr>
            <w:r>
              <w:rPr>
                <w:sz w:val="16"/>
              </w:rPr>
              <w:t>agreed</w:t>
            </w:r>
          </w:p>
        </w:tc>
        <w:tc>
          <w:tcPr>
            <w:tcW w:w="1048" w:type="dxa"/>
          </w:tcPr>
          <w:p w14:paraId="2C780407" w14:textId="77777777" w:rsidR="00BC377F" w:rsidRPr="00496D15" w:rsidRDefault="00BC377F" w:rsidP="00D41ECF">
            <w:pPr>
              <w:pStyle w:val="TAL"/>
              <w:rPr>
                <w:sz w:val="16"/>
              </w:rPr>
            </w:pPr>
          </w:p>
        </w:tc>
        <w:tc>
          <w:tcPr>
            <w:tcW w:w="1134" w:type="dxa"/>
          </w:tcPr>
          <w:p w14:paraId="133F52E4" w14:textId="77777777" w:rsidR="00BC377F" w:rsidRPr="00496D15" w:rsidRDefault="00BC377F" w:rsidP="00D41ECF">
            <w:pPr>
              <w:pStyle w:val="TAL"/>
              <w:rPr>
                <w:sz w:val="16"/>
              </w:rPr>
            </w:pPr>
          </w:p>
        </w:tc>
      </w:tr>
      <w:tr w:rsidR="00BC377F" w14:paraId="3EAC0906" w14:textId="77777777" w:rsidTr="00B467D4">
        <w:tc>
          <w:tcPr>
            <w:tcW w:w="1097" w:type="dxa"/>
          </w:tcPr>
          <w:p w14:paraId="7DE980C0" w14:textId="77777777" w:rsidR="00BC377F" w:rsidRPr="00496D15" w:rsidRDefault="00BC377F" w:rsidP="00D41ECF">
            <w:pPr>
              <w:pStyle w:val="TAL"/>
              <w:rPr>
                <w:sz w:val="16"/>
              </w:rPr>
            </w:pPr>
            <w:r>
              <w:rPr>
                <w:sz w:val="16"/>
              </w:rPr>
              <w:t>R5-241106</w:t>
            </w:r>
          </w:p>
        </w:tc>
        <w:tc>
          <w:tcPr>
            <w:tcW w:w="3153" w:type="dxa"/>
          </w:tcPr>
          <w:p w14:paraId="01FD3B51" w14:textId="77777777" w:rsidR="00BC377F" w:rsidRPr="00496D15" w:rsidRDefault="00BC377F" w:rsidP="00D41ECF">
            <w:pPr>
              <w:pStyle w:val="TAL"/>
              <w:rPr>
                <w:sz w:val="16"/>
              </w:rPr>
            </w:pPr>
            <w:r>
              <w:rPr>
                <w:sz w:val="16"/>
              </w:rPr>
              <w:t>Addition of CBW 35 MHz, 45 MHz, 70 MHz to Narrow band blocking for inter-band CA</w:t>
            </w:r>
          </w:p>
        </w:tc>
        <w:tc>
          <w:tcPr>
            <w:tcW w:w="2377" w:type="dxa"/>
          </w:tcPr>
          <w:p w14:paraId="6AD945C0" w14:textId="77777777" w:rsidR="00BC377F" w:rsidRPr="00496D15" w:rsidRDefault="00BC377F" w:rsidP="00D41ECF">
            <w:pPr>
              <w:pStyle w:val="TAL"/>
              <w:rPr>
                <w:sz w:val="16"/>
              </w:rPr>
            </w:pPr>
            <w:r>
              <w:rPr>
                <w:sz w:val="16"/>
              </w:rPr>
              <w:t xml:space="preserve">Anritsu, </w:t>
            </w:r>
            <w:proofErr w:type="spellStart"/>
            <w:r>
              <w:rPr>
                <w:sz w:val="16"/>
              </w:rPr>
              <w:t>Rohde&amp;Schwarz</w:t>
            </w:r>
            <w:proofErr w:type="spellEnd"/>
          </w:p>
        </w:tc>
        <w:tc>
          <w:tcPr>
            <w:tcW w:w="967" w:type="dxa"/>
          </w:tcPr>
          <w:p w14:paraId="2C55C0DA" w14:textId="77777777" w:rsidR="00BC377F" w:rsidRPr="00496D15" w:rsidRDefault="00BC377F" w:rsidP="00D41ECF">
            <w:pPr>
              <w:pStyle w:val="TAL"/>
              <w:rPr>
                <w:sz w:val="16"/>
              </w:rPr>
            </w:pPr>
            <w:r>
              <w:rPr>
                <w:sz w:val="16"/>
              </w:rPr>
              <w:t>revised</w:t>
            </w:r>
          </w:p>
        </w:tc>
        <w:tc>
          <w:tcPr>
            <w:tcW w:w="1048" w:type="dxa"/>
          </w:tcPr>
          <w:p w14:paraId="70D43D8A" w14:textId="77777777" w:rsidR="00BC377F" w:rsidRPr="00496D15" w:rsidRDefault="00BC377F" w:rsidP="00D41ECF">
            <w:pPr>
              <w:pStyle w:val="TAL"/>
              <w:rPr>
                <w:sz w:val="16"/>
              </w:rPr>
            </w:pPr>
          </w:p>
        </w:tc>
        <w:tc>
          <w:tcPr>
            <w:tcW w:w="1134" w:type="dxa"/>
          </w:tcPr>
          <w:p w14:paraId="1949C8E0" w14:textId="77777777" w:rsidR="00BC377F" w:rsidRPr="00496D15" w:rsidRDefault="00BC377F" w:rsidP="00D41ECF">
            <w:pPr>
              <w:pStyle w:val="TAL"/>
              <w:rPr>
                <w:sz w:val="16"/>
              </w:rPr>
            </w:pPr>
            <w:r>
              <w:rPr>
                <w:sz w:val="16"/>
              </w:rPr>
              <w:t>R5-241773</w:t>
            </w:r>
          </w:p>
        </w:tc>
      </w:tr>
      <w:tr w:rsidR="00BC377F" w14:paraId="2227DC61" w14:textId="77777777" w:rsidTr="00B467D4">
        <w:tc>
          <w:tcPr>
            <w:tcW w:w="1097" w:type="dxa"/>
          </w:tcPr>
          <w:p w14:paraId="68E3083D" w14:textId="77777777" w:rsidR="00BC377F" w:rsidRPr="00496D15" w:rsidRDefault="00BC377F" w:rsidP="00D41ECF">
            <w:pPr>
              <w:pStyle w:val="TAL"/>
              <w:rPr>
                <w:sz w:val="16"/>
              </w:rPr>
            </w:pPr>
            <w:r>
              <w:rPr>
                <w:sz w:val="16"/>
              </w:rPr>
              <w:t>R5-241107</w:t>
            </w:r>
          </w:p>
        </w:tc>
        <w:tc>
          <w:tcPr>
            <w:tcW w:w="3153" w:type="dxa"/>
          </w:tcPr>
          <w:p w14:paraId="68BFFCED" w14:textId="77777777" w:rsidR="00BC377F" w:rsidRPr="00496D15" w:rsidRDefault="00BC377F" w:rsidP="00D41ECF">
            <w:pPr>
              <w:pStyle w:val="TAL"/>
              <w:rPr>
                <w:sz w:val="16"/>
              </w:rPr>
            </w:pPr>
            <w:r>
              <w:rPr>
                <w:sz w:val="16"/>
              </w:rPr>
              <w:t>Clarification of test procedure of EIS spherical coverage for inter-band CA</w:t>
            </w:r>
          </w:p>
        </w:tc>
        <w:tc>
          <w:tcPr>
            <w:tcW w:w="2377" w:type="dxa"/>
          </w:tcPr>
          <w:p w14:paraId="2856F81A" w14:textId="77777777" w:rsidR="00BC377F" w:rsidRPr="00496D15" w:rsidRDefault="00BC377F" w:rsidP="00D41ECF">
            <w:pPr>
              <w:pStyle w:val="TAL"/>
              <w:rPr>
                <w:sz w:val="16"/>
              </w:rPr>
            </w:pPr>
            <w:r>
              <w:rPr>
                <w:sz w:val="16"/>
              </w:rPr>
              <w:t>Anritsu</w:t>
            </w:r>
          </w:p>
        </w:tc>
        <w:tc>
          <w:tcPr>
            <w:tcW w:w="967" w:type="dxa"/>
          </w:tcPr>
          <w:p w14:paraId="2B78B56B" w14:textId="77777777" w:rsidR="00BC377F" w:rsidRPr="00496D15" w:rsidRDefault="00BC377F" w:rsidP="00D41ECF">
            <w:pPr>
              <w:pStyle w:val="TAL"/>
              <w:rPr>
                <w:sz w:val="16"/>
              </w:rPr>
            </w:pPr>
            <w:r>
              <w:rPr>
                <w:sz w:val="16"/>
              </w:rPr>
              <w:t>agreed</w:t>
            </w:r>
          </w:p>
        </w:tc>
        <w:tc>
          <w:tcPr>
            <w:tcW w:w="1048" w:type="dxa"/>
          </w:tcPr>
          <w:p w14:paraId="50D497A5" w14:textId="77777777" w:rsidR="00BC377F" w:rsidRPr="00496D15" w:rsidRDefault="00BC377F" w:rsidP="00D41ECF">
            <w:pPr>
              <w:pStyle w:val="TAL"/>
              <w:rPr>
                <w:sz w:val="16"/>
              </w:rPr>
            </w:pPr>
          </w:p>
        </w:tc>
        <w:tc>
          <w:tcPr>
            <w:tcW w:w="1134" w:type="dxa"/>
          </w:tcPr>
          <w:p w14:paraId="06CA839D" w14:textId="77777777" w:rsidR="00BC377F" w:rsidRPr="00496D15" w:rsidRDefault="00BC377F" w:rsidP="00D41ECF">
            <w:pPr>
              <w:pStyle w:val="TAL"/>
              <w:rPr>
                <w:sz w:val="16"/>
              </w:rPr>
            </w:pPr>
          </w:p>
        </w:tc>
      </w:tr>
      <w:tr w:rsidR="00BC377F" w14:paraId="3E7E81BE" w14:textId="77777777" w:rsidTr="00B467D4">
        <w:tc>
          <w:tcPr>
            <w:tcW w:w="1097" w:type="dxa"/>
          </w:tcPr>
          <w:p w14:paraId="6E3E2D82" w14:textId="77777777" w:rsidR="00BC377F" w:rsidRPr="00496D15" w:rsidRDefault="00BC377F" w:rsidP="00D41ECF">
            <w:pPr>
              <w:pStyle w:val="TAL"/>
              <w:rPr>
                <w:sz w:val="16"/>
              </w:rPr>
            </w:pPr>
            <w:r>
              <w:rPr>
                <w:sz w:val="16"/>
              </w:rPr>
              <w:t>R5-241108</w:t>
            </w:r>
          </w:p>
        </w:tc>
        <w:tc>
          <w:tcPr>
            <w:tcW w:w="3153" w:type="dxa"/>
          </w:tcPr>
          <w:p w14:paraId="6264BDE0" w14:textId="77777777" w:rsidR="00BC377F" w:rsidRPr="00496D15" w:rsidRDefault="00BC377F" w:rsidP="00D41ECF">
            <w:pPr>
              <w:pStyle w:val="TAL"/>
              <w:rPr>
                <w:sz w:val="16"/>
              </w:rPr>
            </w:pPr>
            <w:r>
              <w:rPr>
                <w:sz w:val="16"/>
              </w:rPr>
              <w:t>Correction to Reference sensitivity for DC_21A_n28A</w:t>
            </w:r>
          </w:p>
        </w:tc>
        <w:tc>
          <w:tcPr>
            <w:tcW w:w="2377" w:type="dxa"/>
          </w:tcPr>
          <w:p w14:paraId="4DD518B6" w14:textId="77777777" w:rsidR="00BC377F" w:rsidRPr="00496D15" w:rsidRDefault="00BC377F" w:rsidP="00D41ECF">
            <w:pPr>
              <w:pStyle w:val="TAL"/>
              <w:rPr>
                <w:sz w:val="16"/>
              </w:rPr>
            </w:pPr>
            <w:r>
              <w:rPr>
                <w:sz w:val="16"/>
              </w:rPr>
              <w:t>Anritsu</w:t>
            </w:r>
          </w:p>
        </w:tc>
        <w:tc>
          <w:tcPr>
            <w:tcW w:w="967" w:type="dxa"/>
          </w:tcPr>
          <w:p w14:paraId="0321CBE6" w14:textId="77777777" w:rsidR="00BC377F" w:rsidRPr="00496D15" w:rsidRDefault="00BC377F" w:rsidP="00D41ECF">
            <w:pPr>
              <w:pStyle w:val="TAL"/>
              <w:rPr>
                <w:sz w:val="16"/>
              </w:rPr>
            </w:pPr>
            <w:r>
              <w:rPr>
                <w:sz w:val="16"/>
              </w:rPr>
              <w:t>agreed</w:t>
            </w:r>
          </w:p>
        </w:tc>
        <w:tc>
          <w:tcPr>
            <w:tcW w:w="1048" w:type="dxa"/>
          </w:tcPr>
          <w:p w14:paraId="4297D87F" w14:textId="77777777" w:rsidR="00BC377F" w:rsidRPr="00496D15" w:rsidRDefault="00BC377F" w:rsidP="00D41ECF">
            <w:pPr>
              <w:pStyle w:val="TAL"/>
              <w:rPr>
                <w:sz w:val="16"/>
              </w:rPr>
            </w:pPr>
          </w:p>
        </w:tc>
        <w:tc>
          <w:tcPr>
            <w:tcW w:w="1134" w:type="dxa"/>
          </w:tcPr>
          <w:p w14:paraId="565964D7" w14:textId="77777777" w:rsidR="00BC377F" w:rsidRPr="00496D15" w:rsidRDefault="00BC377F" w:rsidP="00D41ECF">
            <w:pPr>
              <w:pStyle w:val="TAL"/>
              <w:rPr>
                <w:sz w:val="16"/>
              </w:rPr>
            </w:pPr>
          </w:p>
        </w:tc>
      </w:tr>
      <w:tr w:rsidR="00BC377F" w14:paraId="5B08BD83" w14:textId="77777777" w:rsidTr="00B467D4">
        <w:tc>
          <w:tcPr>
            <w:tcW w:w="1097" w:type="dxa"/>
          </w:tcPr>
          <w:p w14:paraId="1644369C" w14:textId="77777777" w:rsidR="00BC377F" w:rsidRPr="00496D15" w:rsidRDefault="00BC377F" w:rsidP="00D41ECF">
            <w:pPr>
              <w:pStyle w:val="TAL"/>
              <w:rPr>
                <w:sz w:val="16"/>
              </w:rPr>
            </w:pPr>
            <w:r>
              <w:rPr>
                <w:sz w:val="16"/>
              </w:rPr>
              <w:t>R5-241109</w:t>
            </w:r>
          </w:p>
        </w:tc>
        <w:tc>
          <w:tcPr>
            <w:tcW w:w="3153" w:type="dxa"/>
          </w:tcPr>
          <w:p w14:paraId="51EFB751" w14:textId="77777777" w:rsidR="00BC377F" w:rsidRPr="00496D15" w:rsidRDefault="00BC377F" w:rsidP="00D41ECF">
            <w:pPr>
              <w:pStyle w:val="TAL"/>
              <w:rPr>
                <w:sz w:val="16"/>
              </w:rPr>
            </w:pPr>
            <w:r>
              <w:rPr>
                <w:sz w:val="16"/>
              </w:rPr>
              <w:t>Correction to note application in Table 7.3B.2.0.3.4-2</w:t>
            </w:r>
          </w:p>
        </w:tc>
        <w:tc>
          <w:tcPr>
            <w:tcW w:w="2377" w:type="dxa"/>
          </w:tcPr>
          <w:p w14:paraId="7458848D" w14:textId="77777777" w:rsidR="00BC377F" w:rsidRPr="00496D15" w:rsidRDefault="00BC377F" w:rsidP="00D41ECF">
            <w:pPr>
              <w:pStyle w:val="TAL"/>
              <w:rPr>
                <w:sz w:val="16"/>
              </w:rPr>
            </w:pPr>
            <w:r>
              <w:rPr>
                <w:sz w:val="16"/>
              </w:rPr>
              <w:t>Anritsu</w:t>
            </w:r>
          </w:p>
        </w:tc>
        <w:tc>
          <w:tcPr>
            <w:tcW w:w="967" w:type="dxa"/>
          </w:tcPr>
          <w:p w14:paraId="02E2052B" w14:textId="77777777" w:rsidR="00BC377F" w:rsidRPr="00496D15" w:rsidRDefault="00BC377F" w:rsidP="00D41ECF">
            <w:pPr>
              <w:pStyle w:val="TAL"/>
              <w:rPr>
                <w:sz w:val="16"/>
              </w:rPr>
            </w:pPr>
            <w:r>
              <w:rPr>
                <w:sz w:val="16"/>
              </w:rPr>
              <w:t>agreed</w:t>
            </w:r>
          </w:p>
        </w:tc>
        <w:tc>
          <w:tcPr>
            <w:tcW w:w="1048" w:type="dxa"/>
          </w:tcPr>
          <w:p w14:paraId="33ED047C" w14:textId="77777777" w:rsidR="00BC377F" w:rsidRPr="00496D15" w:rsidRDefault="00BC377F" w:rsidP="00D41ECF">
            <w:pPr>
              <w:pStyle w:val="TAL"/>
              <w:rPr>
                <w:sz w:val="16"/>
              </w:rPr>
            </w:pPr>
          </w:p>
        </w:tc>
        <w:tc>
          <w:tcPr>
            <w:tcW w:w="1134" w:type="dxa"/>
          </w:tcPr>
          <w:p w14:paraId="26D1D5ED" w14:textId="77777777" w:rsidR="00BC377F" w:rsidRPr="00496D15" w:rsidRDefault="00BC377F" w:rsidP="00D41ECF">
            <w:pPr>
              <w:pStyle w:val="TAL"/>
              <w:rPr>
                <w:sz w:val="16"/>
              </w:rPr>
            </w:pPr>
          </w:p>
        </w:tc>
      </w:tr>
      <w:tr w:rsidR="00BC377F" w14:paraId="67ABC04A" w14:textId="77777777" w:rsidTr="00B467D4">
        <w:tc>
          <w:tcPr>
            <w:tcW w:w="1097" w:type="dxa"/>
          </w:tcPr>
          <w:p w14:paraId="795B3150" w14:textId="77777777" w:rsidR="00BC377F" w:rsidRPr="00496D15" w:rsidRDefault="00BC377F" w:rsidP="00D41ECF">
            <w:pPr>
              <w:pStyle w:val="TAL"/>
              <w:rPr>
                <w:sz w:val="16"/>
              </w:rPr>
            </w:pPr>
            <w:r>
              <w:rPr>
                <w:sz w:val="16"/>
              </w:rPr>
              <w:t>R5-241110</w:t>
            </w:r>
          </w:p>
        </w:tc>
        <w:tc>
          <w:tcPr>
            <w:tcW w:w="3153" w:type="dxa"/>
          </w:tcPr>
          <w:p w14:paraId="3A7FCB64" w14:textId="77777777" w:rsidR="00BC377F" w:rsidRPr="00496D15" w:rsidRDefault="00BC377F" w:rsidP="00D41ECF">
            <w:pPr>
              <w:pStyle w:val="TAL"/>
              <w:rPr>
                <w:sz w:val="16"/>
              </w:rPr>
            </w:pPr>
            <w:r>
              <w:rPr>
                <w:sz w:val="16"/>
              </w:rPr>
              <w:t>Correction to p-Max value in Rx test cases for FR1 intra-band contiguous EN-DC</w:t>
            </w:r>
          </w:p>
        </w:tc>
        <w:tc>
          <w:tcPr>
            <w:tcW w:w="2377" w:type="dxa"/>
          </w:tcPr>
          <w:p w14:paraId="53AA8296" w14:textId="77777777" w:rsidR="00BC377F" w:rsidRPr="00496D15" w:rsidRDefault="00BC377F" w:rsidP="00D41ECF">
            <w:pPr>
              <w:pStyle w:val="TAL"/>
              <w:rPr>
                <w:sz w:val="16"/>
              </w:rPr>
            </w:pPr>
            <w:r>
              <w:rPr>
                <w:sz w:val="16"/>
              </w:rPr>
              <w:t xml:space="preserve">Anritsu, Eurofins KCTL, Huawei, </w:t>
            </w:r>
            <w:proofErr w:type="spellStart"/>
            <w:r>
              <w:rPr>
                <w:sz w:val="16"/>
              </w:rPr>
              <w:t>HiSilicon</w:t>
            </w:r>
            <w:proofErr w:type="spellEnd"/>
          </w:p>
        </w:tc>
        <w:tc>
          <w:tcPr>
            <w:tcW w:w="967" w:type="dxa"/>
          </w:tcPr>
          <w:p w14:paraId="4F60845D" w14:textId="77777777" w:rsidR="00BC377F" w:rsidRPr="00496D15" w:rsidRDefault="00BC377F" w:rsidP="00D41ECF">
            <w:pPr>
              <w:pStyle w:val="TAL"/>
              <w:rPr>
                <w:sz w:val="16"/>
              </w:rPr>
            </w:pPr>
            <w:r>
              <w:rPr>
                <w:sz w:val="16"/>
              </w:rPr>
              <w:t>agreed</w:t>
            </w:r>
          </w:p>
        </w:tc>
        <w:tc>
          <w:tcPr>
            <w:tcW w:w="1048" w:type="dxa"/>
          </w:tcPr>
          <w:p w14:paraId="44C2D5C0" w14:textId="77777777" w:rsidR="00BC377F" w:rsidRPr="00496D15" w:rsidRDefault="00BC377F" w:rsidP="00D41ECF">
            <w:pPr>
              <w:pStyle w:val="TAL"/>
              <w:rPr>
                <w:sz w:val="16"/>
              </w:rPr>
            </w:pPr>
          </w:p>
        </w:tc>
        <w:tc>
          <w:tcPr>
            <w:tcW w:w="1134" w:type="dxa"/>
          </w:tcPr>
          <w:p w14:paraId="018F0B28" w14:textId="77777777" w:rsidR="00BC377F" w:rsidRPr="00496D15" w:rsidRDefault="00BC377F" w:rsidP="00D41ECF">
            <w:pPr>
              <w:pStyle w:val="TAL"/>
              <w:rPr>
                <w:sz w:val="16"/>
              </w:rPr>
            </w:pPr>
          </w:p>
        </w:tc>
      </w:tr>
      <w:tr w:rsidR="00BC377F" w14:paraId="428D69C5" w14:textId="77777777" w:rsidTr="00B467D4">
        <w:tc>
          <w:tcPr>
            <w:tcW w:w="1097" w:type="dxa"/>
          </w:tcPr>
          <w:p w14:paraId="42FCD104" w14:textId="77777777" w:rsidR="00BC377F" w:rsidRPr="00496D15" w:rsidRDefault="00BC377F" w:rsidP="00D41ECF">
            <w:pPr>
              <w:pStyle w:val="TAL"/>
              <w:rPr>
                <w:sz w:val="16"/>
              </w:rPr>
            </w:pPr>
            <w:r>
              <w:rPr>
                <w:sz w:val="16"/>
              </w:rPr>
              <w:t>R5-241111</w:t>
            </w:r>
          </w:p>
        </w:tc>
        <w:tc>
          <w:tcPr>
            <w:tcW w:w="3153" w:type="dxa"/>
          </w:tcPr>
          <w:p w14:paraId="77EB6E9A" w14:textId="77777777" w:rsidR="00BC377F" w:rsidRPr="00496D15" w:rsidRDefault="00BC377F" w:rsidP="00D41ECF">
            <w:pPr>
              <w:pStyle w:val="TAL"/>
              <w:rPr>
                <w:sz w:val="16"/>
              </w:rPr>
            </w:pPr>
            <w:r>
              <w:rPr>
                <w:sz w:val="16"/>
              </w:rPr>
              <w:t>Correction to UL power control for FR1 intra-band non-contiguous EN-DC</w:t>
            </w:r>
          </w:p>
        </w:tc>
        <w:tc>
          <w:tcPr>
            <w:tcW w:w="2377" w:type="dxa"/>
          </w:tcPr>
          <w:p w14:paraId="1DFEF638" w14:textId="77777777" w:rsidR="00BC377F" w:rsidRPr="00496D15" w:rsidRDefault="00BC377F" w:rsidP="00D41ECF">
            <w:pPr>
              <w:pStyle w:val="TAL"/>
              <w:rPr>
                <w:sz w:val="16"/>
              </w:rPr>
            </w:pPr>
            <w:r>
              <w:rPr>
                <w:sz w:val="16"/>
              </w:rPr>
              <w:t>Anritsu</w:t>
            </w:r>
          </w:p>
        </w:tc>
        <w:tc>
          <w:tcPr>
            <w:tcW w:w="967" w:type="dxa"/>
          </w:tcPr>
          <w:p w14:paraId="593887F3" w14:textId="77777777" w:rsidR="00BC377F" w:rsidRPr="00496D15" w:rsidRDefault="00BC377F" w:rsidP="00D41ECF">
            <w:pPr>
              <w:pStyle w:val="TAL"/>
              <w:rPr>
                <w:sz w:val="16"/>
              </w:rPr>
            </w:pPr>
            <w:r>
              <w:rPr>
                <w:sz w:val="16"/>
              </w:rPr>
              <w:t>agreed</w:t>
            </w:r>
          </w:p>
        </w:tc>
        <w:tc>
          <w:tcPr>
            <w:tcW w:w="1048" w:type="dxa"/>
          </w:tcPr>
          <w:p w14:paraId="68C46BA9" w14:textId="77777777" w:rsidR="00BC377F" w:rsidRPr="00496D15" w:rsidRDefault="00BC377F" w:rsidP="00D41ECF">
            <w:pPr>
              <w:pStyle w:val="TAL"/>
              <w:rPr>
                <w:sz w:val="16"/>
              </w:rPr>
            </w:pPr>
          </w:p>
        </w:tc>
        <w:tc>
          <w:tcPr>
            <w:tcW w:w="1134" w:type="dxa"/>
          </w:tcPr>
          <w:p w14:paraId="5263324C" w14:textId="77777777" w:rsidR="00BC377F" w:rsidRPr="00496D15" w:rsidRDefault="00BC377F" w:rsidP="00D41ECF">
            <w:pPr>
              <w:pStyle w:val="TAL"/>
              <w:rPr>
                <w:sz w:val="16"/>
              </w:rPr>
            </w:pPr>
          </w:p>
        </w:tc>
      </w:tr>
      <w:tr w:rsidR="00BC377F" w14:paraId="2DDC1775" w14:textId="77777777" w:rsidTr="00B467D4">
        <w:tc>
          <w:tcPr>
            <w:tcW w:w="1097" w:type="dxa"/>
          </w:tcPr>
          <w:p w14:paraId="461F9471" w14:textId="77777777" w:rsidR="00BC377F" w:rsidRPr="00496D15" w:rsidRDefault="00BC377F" w:rsidP="00D41ECF">
            <w:pPr>
              <w:pStyle w:val="TAL"/>
              <w:rPr>
                <w:sz w:val="16"/>
              </w:rPr>
            </w:pPr>
            <w:r>
              <w:rPr>
                <w:sz w:val="16"/>
              </w:rPr>
              <w:t>R5-241112</w:t>
            </w:r>
          </w:p>
        </w:tc>
        <w:tc>
          <w:tcPr>
            <w:tcW w:w="3153" w:type="dxa"/>
          </w:tcPr>
          <w:p w14:paraId="448E7FC7" w14:textId="77777777" w:rsidR="00BC377F" w:rsidRPr="00496D15" w:rsidRDefault="00BC377F" w:rsidP="00D41ECF">
            <w:pPr>
              <w:pStyle w:val="TAL"/>
              <w:rPr>
                <w:sz w:val="16"/>
              </w:rPr>
            </w:pPr>
            <w:r>
              <w:rPr>
                <w:sz w:val="16"/>
              </w:rPr>
              <w:t>Correction to p-Max value in out of band test cases for FR1 inter-band EN-DC</w:t>
            </w:r>
          </w:p>
        </w:tc>
        <w:tc>
          <w:tcPr>
            <w:tcW w:w="2377" w:type="dxa"/>
          </w:tcPr>
          <w:p w14:paraId="29C8CF22" w14:textId="77777777" w:rsidR="00BC377F" w:rsidRPr="00496D15" w:rsidRDefault="00BC377F" w:rsidP="00D41ECF">
            <w:pPr>
              <w:pStyle w:val="TAL"/>
              <w:rPr>
                <w:sz w:val="16"/>
              </w:rPr>
            </w:pPr>
            <w:r>
              <w:rPr>
                <w:sz w:val="16"/>
              </w:rPr>
              <w:t>Anritsu</w:t>
            </w:r>
          </w:p>
        </w:tc>
        <w:tc>
          <w:tcPr>
            <w:tcW w:w="967" w:type="dxa"/>
          </w:tcPr>
          <w:p w14:paraId="17BF1D07" w14:textId="77777777" w:rsidR="00BC377F" w:rsidRPr="00496D15" w:rsidRDefault="00BC377F" w:rsidP="00D41ECF">
            <w:pPr>
              <w:pStyle w:val="TAL"/>
              <w:rPr>
                <w:sz w:val="16"/>
              </w:rPr>
            </w:pPr>
            <w:r>
              <w:rPr>
                <w:sz w:val="16"/>
              </w:rPr>
              <w:t>revised</w:t>
            </w:r>
          </w:p>
        </w:tc>
        <w:tc>
          <w:tcPr>
            <w:tcW w:w="1048" w:type="dxa"/>
          </w:tcPr>
          <w:p w14:paraId="19C94892" w14:textId="77777777" w:rsidR="00BC377F" w:rsidRPr="00496D15" w:rsidRDefault="00BC377F" w:rsidP="00D41ECF">
            <w:pPr>
              <w:pStyle w:val="TAL"/>
              <w:rPr>
                <w:sz w:val="16"/>
              </w:rPr>
            </w:pPr>
          </w:p>
        </w:tc>
        <w:tc>
          <w:tcPr>
            <w:tcW w:w="1134" w:type="dxa"/>
          </w:tcPr>
          <w:p w14:paraId="59F1D743" w14:textId="77777777" w:rsidR="00BC377F" w:rsidRPr="00496D15" w:rsidRDefault="00BC377F" w:rsidP="00D41ECF">
            <w:pPr>
              <w:pStyle w:val="TAL"/>
              <w:rPr>
                <w:sz w:val="16"/>
              </w:rPr>
            </w:pPr>
            <w:r>
              <w:rPr>
                <w:sz w:val="16"/>
              </w:rPr>
              <w:t>R5-241924</w:t>
            </w:r>
          </w:p>
        </w:tc>
      </w:tr>
      <w:tr w:rsidR="00BC377F" w14:paraId="7C3300A1" w14:textId="77777777" w:rsidTr="00B467D4">
        <w:tc>
          <w:tcPr>
            <w:tcW w:w="1097" w:type="dxa"/>
          </w:tcPr>
          <w:p w14:paraId="6F7CAF7B" w14:textId="77777777" w:rsidR="00BC377F" w:rsidRPr="00496D15" w:rsidRDefault="00BC377F" w:rsidP="00D41ECF">
            <w:pPr>
              <w:pStyle w:val="TAL"/>
              <w:rPr>
                <w:sz w:val="16"/>
              </w:rPr>
            </w:pPr>
            <w:r>
              <w:rPr>
                <w:sz w:val="16"/>
              </w:rPr>
              <w:t>R5-241113</w:t>
            </w:r>
          </w:p>
        </w:tc>
        <w:tc>
          <w:tcPr>
            <w:tcW w:w="3153" w:type="dxa"/>
          </w:tcPr>
          <w:p w14:paraId="1D64E291" w14:textId="77777777" w:rsidR="00BC377F" w:rsidRPr="00496D15" w:rsidRDefault="00BC377F" w:rsidP="00D41ECF">
            <w:pPr>
              <w:pStyle w:val="TAL"/>
              <w:rPr>
                <w:sz w:val="16"/>
              </w:rPr>
            </w:pPr>
            <w:r>
              <w:rPr>
                <w:sz w:val="16"/>
              </w:rPr>
              <w:t xml:space="preserve">Correction to 1Rx FR1 PDSCH and PDCCH performance for </w:t>
            </w:r>
            <w:proofErr w:type="spellStart"/>
            <w:r>
              <w:rPr>
                <w:sz w:val="16"/>
              </w:rPr>
              <w:t>RedCap</w:t>
            </w:r>
            <w:proofErr w:type="spellEnd"/>
          </w:p>
        </w:tc>
        <w:tc>
          <w:tcPr>
            <w:tcW w:w="2377" w:type="dxa"/>
          </w:tcPr>
          <w:p w14:paraId="4254A945" w14:textId="77777777" w:rsidR="00BC377F" w:rsidRPr="00496D15" w:rsidRDefault="00BC377F" w:rsidP="00D41ECF">
            <w:pPr>
              <w:pStyle w:val="TAL"/>
              <w:rPr>
                <w:sz w:val="16"/>
              </w:rPr>
            </w:pPr>
            <w:r>
              <w:rPr>
                <w:sz w:val="16"/>
              </w:rPr>
              <w:t>Anritsu</w:t>
            </w:r>
          </w:p>
        </w:tc>
        <w:tc>
          <w:tcPr>
            <w:tcW w:w="967" w:type="dxa"/>
          </w:tcPr>
          <w:p w14:paraId="44EE98AE" w14:textId="77777777" w:rsidR="00BC377F" w:rsidRPr="00496D15" w:rsidRDefault="00BC377F" w:rsidP="00D41ECF">
            <w:pPr>
              <w:pStyle w:val="TAL"/>
              <w:rPr>
                <w:sz w:val="16"/>
              </w:rPr>
            </w:pPr>
            <w:r>
              <w:rPr>
                <w:sz w:val="16"/>
              </w:rPr>
              <w:t>agreed</w:t>
            </w:r>
          </w:p>
        </w:tc>
        <w:tc>
          <w:tcPr>
            <w:tcW w:w="1048" w:type="dxa"/>
          </w:tcPr>
          <w:p w14:paraId="1064122C" w14:textId="77777777" w:rsidR="00BC377F" w:rsidRPr="00496D15" w:rsidRDefault="00BC377F" w:rsidP="00D41ECF">
            <w:pPr>
              <w:pStyle w:val="TAL"/>
              <w:rPr>
                <w:sz w:val="16"/>
              </w:rPr>
            </w:pPr>
          </w:p>
        </w:tc>
        <w:tc>
          <w:tcPr>
            <w:tcW w:w="1134" w:type="dxa"/>
          </w:tcPr>
          <w:p w14:paraId="6A19D5FB" w14:textId="77777777" w:rsidR="00BC377F" w:rsidRPr="00496D15" w:rsidRDefault="00BC377F" w:rsidP="00D41ECF">
            <w:pPr>
              <w:pStyle w:val="TAL"/>
              <w:rPr>
                <w:sz w:val="16"/>
              </w:rPr>
            </w:pPr>
          </w:p>
        </w:tc>
      </w:tr>
      <w:tr w:rsidR="00BC377F" w14:paraId="1EF5DC39" w14:textId="77777777" w:rsidTr="00B467D4">
        <w:tc>
          <w:tcPr>
            <w:tcW w:w="1097" w:type="dxa"/>
          </w:tcPr>
          <w:p w14:paraId="4BAC29C2" w14:textId="77777777" w:rsidR="00BC377F" w:rsidRPr="00496D15" w:rsidRDefault="00BC377F" w:rsidP="00D41ECF">
            <w:pPr>
              <w:pStyle w:val="TAL"/>
              <w:rPr>
                <w:sz w:val="16"/>
              </w:rPr>
            </w:pPr>
            <w:r>
              <w:rPr>
                <w:sz w:val="16"/>
              </w:rPr>
              <w:t>R5-241114</w:t>
            </w:r>
          </w:p>
        </w:tc>
        <w:tc>
          <w:tcPr>
            <w:tcW w:w="3153" w:type="dxa"/>
          </w:tcPr>
          <w:p w14:paraId="26CAC853" w14:textId="77777777" w:rsidR="00BC377F" w:rsidRPr="00496D15" w:rsidRDefault="00BC377F" w:rsidP="00D41ECF">
            <w:pPr>
              <w:pStyle w:val="TAL"/>
              <w:rPr>
                <w:sz w:val="16"/>
              </w:rPr>
            </w:pPr>
            <w:r>
              <w:rPr>
                <w:sz w:val="16"/>
              </w:rPr>
              <w:t>Correction to OCNG references in 16.1.1 and 16.1.2</w:t>
            </w:r>
          </w:p>
        </w:tc>
        <w:tc>
          <w:tcPr>
            <w:tcW w:w="2377" w:type="dxa"/>
          </w:tcPr>
          <w:p w14:paraId="4C73F19E" w14:textId="77777777" w:rsidR="00BC377F" w:rsidRPr="00496D15" w:rsidRDefault="00BC377F" w:rsidP="00D41ECF">
            <w:pPr>
              <w:pStyle w:val="TAL"/>
              <w:rPr>
                <w:sz w:val="16"/>
              </w:rPr>
            </w:pPr>
            <w:r>
              <w:rPr>
                <w:sz w:val="16"/>
              </w:rPr>
              <w:t>Anritsu</w:t>
            </w:r>
          </w:p>
        </w:tc>
        <w:tc>
          <w:tcPr>
            <w:tcW w:w="967" w:type="dxa"/>
          </w:tcPr>
          <w:p w14:paraId="17090F98" w14:textId="77777777" w:rsidR="00BC377F" w:rsidRPr="00496D15" w:rsidRDefault="00BC377F" w:rsidP="00D41ECF">
            <w:pPr>
              <w:pStyle w:val="TAL"/>
              <w:rPr>
                <w:sz w:val="16"/>
              </w:rPr>
            </w:pPr>
            <w:r>
              <w:rPr>
                <w:sz w:val="16"/>
              </w:rPr>
              <w:t>agreed</w:t>
            </w:r>
          </w:p>
        </w:tc>
        <w:tc>
          <w:tcPr>
            <w:tcW w:w="1048" w:type="dxa"/>
          </w:tcPr>
          <w:p w14:paraId="51A801D9" w14:textId="77777777" w:rsidR="00BC377F" w:rsidRPr="00496D15" w:rsidRDefault="00BC377F" w:rsidP="00D41ECF">
            <w:pPr>
              <w:pStyle w:val="TAL"/>
              <w:rPr>
                <w:sz w:val="16"/>
              </w:rPr>
            </w:pPr>
          </w:p>
        </w:tc>
        <w:tc>
          <w:tcPr>
            <w:tcW w:w="1134" w:type="dxa"/>
          </w:tcPr>
          <w:p w14:paraId="355BD48C" w14:textId="77777777" w:rsidR="00BC377F" w:rsidRPr="00496D15" w:rsidRDefault="00BC377F" w:rsidP="00D41ECF">
            <w:pPr>
              <w:pStyle w:val="TAL"/>
              <w:rPr>
                <w:sz w:val="16"/>
              </w:rPr>
            </w:pPr>
          </w:p>
        </w:tc>
      </w:tr>
      <w:tr w:rsidR="00BC377F" w14:paraId="0E5AF07B" w14:textId="77777777" w:rsidTr="00B467D4">
        <w:tc>
          <w:tcPr>
            <w:tcW w:w="1097" w:type="dxa"/>
          </w:tcPr>
          <w:p w14:paraId="590E369F" w14:textId="77777777" w:rsidR="00BC377F" w:rsidRPr="00496D15" w:rsidRDefault="00BC377F" w:rsidP="00D41ECF">
            <w:pPr>
              <w:pStyle w:val="TAL"/>
              <w:rPr>
                <w:sz w:val="16"/>
              </w:rPr>
            </w:pPr>
            <w:r>
              <w:rPr>
                <w:sz w:val="16"/>
              </w:rPr>
              <w:t>R5-241115</w:t>
            </w:r>
          </w:p>
        </w:tc>
        <w:tc>
          <w:tcPr>
            <w:tcW w:w="3153" w:type="dxa"/>
          </w:tcPr>
          <w:p w14:paraId="11524948" w14:textId="77777777" w:rsidR="00BC377F" w:rsidRPr="00496D15" w:rsidRDefault="00BC377F" w:rsidP="00D41ECF">
            <w:pPr>
              <w:pStyle w:val="TAL"/>
              <w:rPr>
                <w:sz w:val="16"/>
              </w:rPr>
            </w:pPr>
            <w:r>
              <w:rPr>
                <w:sz w:val="16"/>
              </w:rPr>
              <w:t xml:space="preserve">Correction to title of </w:t>
            </w:r>
            <w:proofErr w:type="spellStart"/>
            <w:r>
              <w:rPr>
                <w:sz w:val="16"/>
              </w:rPr>
              <w:t>RedCap</w:t>
            </w:r>
            <w:proofErr w:type="spellEnd"/>
            <w:r>
              <w:rPr>
                <w:sz w:val="16"/>
              </w:rPr>
              <w:t xml:space="preserve"> test cases</w:t>
            </w:r>
          </w:p>
        </w:tc>
        <w:tc>
          <w:tcPr>
            <w:tcW w:w="2377" w:type="dxa"/>
          </w:tcPr>
          <w:p w14:paraId="1CD208A1" w14:textId="77777777" w:rsidR="00BC377F" w:rsidRPr="00496D15" w:rsidRDefault="00BC377F" w:rsidP="00D41ECF">
            <w:pPr>
              <w:pStyle w:val="TAL"/>
              <w:rPr>
                <w:sz w:val="16"/>
              </w:rPr>
            </w:pPr>
            <w:r>
              <w:rPr>
                <w:sz w:val="16"/>
              </w:rPr>
              <w:t>Anritsu</w:t>
            </w:r>
          </w:p>
        </w:tc>
        <w:tc>
          <w:tcPr>
            <w:tcW w:w="967" w:type="dxa"/>
          </w:tcPr>
          <w:p w14:paraId="40A1C82D" w14:textId="77777777" w:rsidR="00BC377F" w:rsidRPr="00496D15" w:rsidRDefault="00BC377F" w:rsidP="00D41ECF">
            <w:pPr>
              <w:pStyle w:val="TAL"/>
              <w:rPr>
                <w:sz w:val="16"/>
              </w:rPr>
            </w:pPr>
            <w:r>
              <w:rPr>
                <w:sz w:val="16"/>
              </w:rPr>
              <w:t>agreed</w:t>
            </w:r>
          </w:p>
        </w:tc>
        <w:tc>
          <w:tcPr>
            <w:tcW w:w="1048" w:type="dxa"/>
          </w:tcPr>
          <w:p w14:paraId="19894F53" w14:textId="77777777" w:rsidR="00BC377F" w:rsidRPr="00496D15" w:rsidRDefault="00BC377F" w:rsidP="00D41ECF">
            <w:pPr>
              <w:pStyle w:val="TAL"/>
              <w:rPr>
                <w:sz w:val="16"/>
              </w:rPr>
            </w:pPr>
          </w:p>
        </w:tc>
        <w:tc>
          <w:tcPr>
            <w:tcW w:w="1134" w:type="dxa"/>
          </w:tcPr>
          <w:p w14:paraId="43B4E8FC" w14:textId="77777777" w:rsidR="00BC377F" w:rsidRPr="00496D15" w:rsidRDefault="00BC377F" w:rsidP="00D41ECF">
            <w:pPr>
              <w:pStyle w:val="TAL"/>
              <w:rPr>
                <w:sz w:val="16"/>
              </w:rPr>
            </w:pPr>
          </w:p>
        </w:tc>
      </w:tr>
      <w:tr w:rsidR="00BC377F" w14:paraId="05BE8426" w14:textId="77777777" w:rsidTr="00B467D4">
        <w:tc>
          <w:tcPr>
            <w:tcW w:w="1097" w:type="dxa"/>
          </w:tcPr>
          <w:p w14:paraId="51C8457F" w14:textId="77777777" w:rsidR="00BC377F" w:rsidRPr="00496D15" w:rsidRDefault="00BC377F" w:rsidP="00D41ECF">
            <w:pPr>
              <w:pStyle w:val="TAL"/>
              <w:rPr>
                <w:sz w:val="16"/>
              </w:rPr>
            </w:pPr>
            <w:r>
              <w:rPr>
                <w:sz w:val="16"/>
              </w:rPr>
              <w:t>R5-241116</w:t>
            </w:r>
          </w:p>
        </w:tc>
        <w:tc>
          <w:tcPr>
            <w:tcW w:w="3153" w:type="dxa"/>
          </w:tcPr>
          <w:p w14:paraId="0B1EF66D" w14:textId="77777777" w:rsidR="00BC377F" w:rsidRPr="00496D15" w:rsidRDefault="00BC377F" w:rsidP="00D41ECF">
            <w:pPr>
              <w:pStyle w:val="TAL"/>
              <w:rPr>
                <w:sz w:val="16"/>
              </w:rPr>
            </w:pPr>
            <w:r>
              <w:rPr>
                <w:sz w:val="16"/>
              </w:rPr>
              <w:t>Correction to PRACH config in 16.5.2.4</w:t>
            </w:r>
          </w:p>
        </w:tc>
        <w:tc>
          <w:tcPr>
            <w:tcW w:w="2377" w:type="dxa"/>
          </w:tcPr>
          <w:p w14:paraId="3DE06C8B" w14:textId="77777777" w:rsidR="00BC377F" w:rsidRPr="00496D15" w:rsidRDefault="00BC377F" w:rsidP="00D41ECF">
            <w:pPr>
              <w:pStyle w:val="TAL"/>
              <w:rPr>
                <w:sz w:val="16"/>
              </w:rPr>
            </w:pPr>
            <w:r>
              <w:rPr>
                <w:sz w:val="16"/>
              </w:rPr>
              <w:t>Anritsu</w:t>
            </w:r>
          </w:p>
        </w:tc>
        <w:tc>
          <w:tcPr>
            <w:tcW w:w="967" w:type="dxa"/>
          </w:tcPr>
          <w:p w14:paraId="65B0EC22" w14:textId="77777777" w:rsidR="00BC377F" w:rsidRPr="00496D15" w:rsidRDefault="00BC377F" w:rsidP="00D41ECF">
            <w:pPr>
              <w:pStyle w:val="TAL"/>
              <w:rPr>
                <w:sz w:val="16"/>
              </w:rPr>
            </w:pPr>
            <w:r>
              <w:rPr>
                <w:sz w:val="16"/>
              </w:rPr>
              <w:t>agreed</w:t>
            </w:r>
          </w:p>
        </w:tc>
        <w:tc>
          <w:tcPr>
            <w:tcW w:w="1048" w:type="dxa"/>
          </w:tcPr>
          <w:p w14:paraId="4F5FB3CF" w14:textId="77777777" w:rsidR="00BC377F" w:rsidRPr="00496D15" w:rsidRDefault="00BC377F" w:rsidP="00D41ECF">
            <w:pPr>
              <w:pStyle w:val="TAL"/>
              <w:rPr>
                <w:sz w:val="16"/>
              </w:rPr>
            </w:pPr>
          </w:p>
        </w:tc>
        <w:tc>
          <w:tcPr>
            <w:tcW w:w="1134" w:type="dxa"/>
          </w:tcPr>
          <w:p w14:paraId="2581F5C6" w14:textId="77777777" w:rsidR="00BC377F" w:rsidRPr="00496D15" w:rsidRDefault="00BC377F" w:rsidP="00D41ECF">
            <w:pPr>
              <w:pStyle w:val="TAL"/>
              <w:rPr>
                <w:sz w:val="16"/>
              </w:rPr>
            </w:pPr>
          </w:p>
        </w:tc>
      </w:tr>
      <w:tr w:rsidR="00BC377F" w14:paraId="57C510FF" w14:textId="77777777" w:rsidTr="00B467D4">
        <w:tc>
          <w:tcPr>
            <w:tcW w:w="1097" w:type="dxa"/>
          </w:tcPr>
          <w:p w14:paraId="78E069C3" w14:textId="77777777" w:rsidR="00BC377F" w:rsidRPr="00496D15" w:rsidRDefault="00BC377F" w:rsidP="00D41ECF">
            <w:pPr>
              <w:pStyle w:val="TAL"/>
              <w:rPr>
                <w:sz w:val="16"/>
              </w:rPr>
            </w:pPr>
            <w:r>
              <w:rPr>
                <w:sz w:val="16"/>
              </w:rPr>
              <w:t>R5-241117</w:t>
            </w:r>
          </w:p>
        </w:tc>
        <w:tc>
          <w:tcPr>
            <w:tcW w:w="3153" w:type="dxa"/>
          </w:tcPr>
          <w:p w14:paraId="54465460" w14:textId="77777777" w:rsidR="00BC377F" w:rsidRPr="00496D15" w:rsidRDefault="00BC377F" w:rsidP="00D41ECF">
            <w:pPr>
              <w:pStyle w:val="TAL"/>
              <w:rPr>
                <w:sz w:val="16"/>
              </w:rPr>
            </w:pPr>
            <w:r>
              <w:rPr>
                <w:sz w:val="16"/>
              </w:rPr>
              <w:t>Correction to 16.7.2.4.x and 16.7.3.4.x</w:t>
            </w:r>
          </w:p>
        </w:tc>
        <w:tc>
          <w:tcPr>
            <w:tcW w:w="2377" w:type="dxa"/>
          </w:tcPr>
          <w:p w14:paraId="291FCE81" w14:textId="77777777" w:rsidR="00BC377F" w:rsidRPr="00496D15" w:rsidRDefault="00BC377F" w:rsidP="00D41ECF">
            <w:pPr>
              <w:pStyle w:val="TAL"/>
              <w:rPr>
                <w:sz w:val="16"/>
              </w:rPr>
            </w:pPr>
            <w:r>
              <w:rPr>
                <w:sz w:val="16"/>
              </w:rPr>
              <w:t>Anritsu</w:t>
            </w:r>
          </w:p>
        </w:tc>
        <w:tc>
          <w:tcPr>
            <w:tcW w:w="967" w:type="dxa"/>
          </w:tcPr>
          <w:p w14:paraId="4441E65B" w14:textId="77777777" w:rsidR="00BC377F" w:rsidRPr="00496D15" w:rsidRDefault="00BC377F" w:rsidP="00D41ECF">
            <w:pPr>
              <w:pStyle w:val="TAL"/>
              <w:rPr>
                <w:sz w:val="16"/>
              </w:rPr>
            </w:pPr>
            <w:r>
              <w:rPr>
                <w:sz w:val="16"/>
              </w:rPr>
              <w:t>withdrawn</w:t>
            </w:r>
          </w:p>
        </w:tc>
        <w:tc>
          <w:tcPr>
            <w:tcW w:w="1048" w:type="dxa"/>
          </w:tcPr>
          <w:p w14:paraId="2F2F1371" w14:textId="77777777" w:rsidR="00BC377F" w:rsidRPr="00496D15" w:rsidRDefault="00BC377F" w:rsidP="00D41ECF">
            <w:pPr>
              <w:pStyle w:val="TAL"/>
              <w:rPr>
                <w:sz w:val="16"/>
              </w:rPr>
            </w:pPr>
          </w:p>
        </w:tc>
        <w:tc>
          <w:tcPr>
            <w:tcW w:w="1134" w:type="dxa"/>
          </w:tcPr>
          <w:p w14:paraId="3C099C7C" w14:textId="77777777" w:rsidR="00BC377F" w:rsidRPr="00496D15" w:rsidRDefault="00BC377F" w:rsidP="00D41ECF">
            <w:pPr>
              <w:pStyle w:val="TAL"/>
              <w:rPr>
                <w:sz w:val="16"/>
              </w:rPr>
            </w:pPr>
          </w:p>
        </w:tc>
      </w:tr>
      <w:tr w:rsidR="00BC377F" w14:paraId="78D24540" w14:textId="77777777" w:rsidTr="00B467D4">
        <w:tc>
          <w:tcPr>
            <w:tcW w:w="1097" w:type="dxa"/>
          </w:tcPr>
          <w:p w14:paraId="3E29D935" w14:textId="77777777" w:rsidR="00BC377F" w:rsidRPr="00496D15" w:rsidRDefault="00BC377F" w:rsidP="00D41ECF">
            <w:pPr>
              <w:pStyle w:val="TAL"/>
              <w:rPr>
                <w:sz w:val="16"/>
              </w:rPr>
            </w:pPr>
            <w:r>
              <w:rPr>
                <w:sz w:val="16"/>
              </w:rPr>
              <w:t>R5-241118</w:t>
            </w:r>
          </w:p>
        </w:tc>
        <w:tc>
          <w:tcPr>
            <w:tcW w:w="3153" w:type="dxa"/>
          </w:tcPr>
          <w:p w14:paraId="667EA689" w14:textId="77777777" w:rsidR="00BC377F" w:rsidRPr="00496D15" w:rsidRDefault="00BC377F" w:rsidP="00D41ECF">
            <w:pPr>
              <w:pStyle w:val="TAL"/>
              <w:rPr>
                <w:sz w:val="16"/>
              </w:rPr>
            </w:pPr>
            <w:r>
              <w:rPr>
                <w:sz w:val="16"/>
              </w:rPr>
              <w:t>Addition of message contents and cell mapping for 16.7.1.2.1 and 16.7.1.2.2</w:t>
            </w:r>
          </w:p>
        </w:tc>
        <w:tc>
          <w:tcPr>
            <w:tcW w:w="2377" w:type="dxa"/>
          </w:tcPr>
          <w:p w14:paraId="23C7BF45" w14:textId="77777777" w:rsidR="00BC377F" w:rsidRPr="00496D15" w:rsidRDefault="00BC377F" w:rsidP="00D41ECF">
            <w:pPr>
              <w:pStyle w:val="TAL"/>
              <w:rPr>
                <w:sz w:val="16"/>
              </w:rPr>
            </w:pPr>
            <w:r>
              <w:rPr>
                <w:sz w:val="16"/>
              </w:rPr>
              <w:t>Anritsu</w:t>
            </w:r>
          </w:p>
        </w:tc>
        <w:tc>
          <w:tcPr>
            <w:tcW w:w="967" w:type="dxa"/>
          </w:tcPr>
          <w:p w14:paraId="41018A51" w14:textId="77777777" w:rsidR="00BC377F" w:rsidRPr="00496D15" w:rsidRDefault="00BC377F" w:rsidP="00D41ECF">
            <w:pPr>
              <w:pStyle w:val="TAL"/>
              <w:rPr>
                <w:sz w:val="16"/>
              </w:rPr>
            </w:pPr>
            <w:r>
              <w:rPr>
                <w:sz w:val="16"/>
              </w:rPr>
              <w:t>withdrawn</w:t>
            </w:r>
          </w:p>
        </w:tc>
        <w:tc>
          <w:tcPr>
            <w:tcW w:w="1048" w:type="dxa"/>
          </w:tcPr>
          <w:p w14:paraId="73240D81" w14:textId="77777777" w:rsidR="00BC377F" w:rsidRPr="00496D15" w:rsidRDefault="00BC377F" w:rsidP="00D41ECF">
            <w:pPr>
              <w:pStyle w:val="TAL"/>
              <w:rPr>
                <w:sz w:val="16"/>
              </w:rPr>
            </w:pPr>
          </w:p>
        </w:tc>
        <w:tc>
          <w:tcPr>
            <w:tcW w:w="1134" w:type="dxa"/>
          </w:tcPr>
          <w:p w14:paraId="49270406" w14:textId="77777777" w:rsidR="00BC377F" w:rsidRPr="00496D15" w:rsidRDefault="00BC377F" w:rsidP="00D41ECF">
            <w:pPr>
              <w:pStyle w:val="TAL"/>
              <w:rPr>
                <w:sz w:val="16"/>
              </w:rPr>
            </w:pPr>
          </w:p>
        </w:tc>
      </w:tr>
      <w:tr w:rsidR="00BC377F" w14:paraId="4F17C305" w14:textId="77777777" w:rsidTr="00B467D4">
        <w:tc>
          <w:tcPr>
            <w:tcW w:w="1097" w:type="dxa"/>
          </w:tcPr>
          <w:p w14:paraId="35B797BF" w14:textId="77777777" w:rsidR="00BC377F" w:rsidRPr="00496D15" w:rsidRDefault="00BC377F" w:rsidP="00D41ECF">
            <w:pPr>
              <w:pStyle w:val="TAL"/>
              <w:rPr>
                <w:sz w:val="16"/>
              </w:rPr>
            </w:pPr>
            <w:r>
              <w:rPr>
                <w:sz w:val="16"/>
              </w:rPr>
              <w:t>R5-241119</w:t>
            </w:r>
          </w:p>
        </w:tc>
        <w:tc>
          <w:tcPr>
            <w:tcW w:w="3153" w:type="dxa"/>
          </w:tcPr>
          <w:p w14:paraId="5F4538A7" w14:textId="77777777" w:rsidR="00BC377F" w:rsidRPr="00496D15" w:rsidRDefault="00BC377F" w:rsidP="00D41ECF">
            <w:pPr>
              <w:pStyle w:val="TAL"/>
              <w:rPr>
                <w:sz w:val="16"/>
              </w:rPr>
            </w:pPr>
            <w:r>
              <w:rPr>
                <w:sz w:val="16"/>
              </w:rPr>
              <w:t>Correction to test applicability of 4.6.1.7</w:t>
            </w:r>
          </w:p>
        </w:tc>
        <w:tc>
          <w:tcPr>
            <w:tcW w:w="2377" w:type="dxa"/>
          </w:tcPr>
          <w:p w14:paraId="7D9B3655" w14:textId="77777777" w:rsidR="00BC377F" w:rsidRPr="00496D15" w:rsidRDefault="00BC377F" w:rsidP="00D41ECF">
            <w:pPr>
              <w:pStyle w:val="TAL"/>
              <w:rPr>
                <w:sz w:val="16"/>
              </w:rPr>
            </w:pPr>
            <w:r>
              <w:rPr>
                <w:sz w:val="16"/>
              </w:rPr>
              <w:t>Anritsu, MediaTek Beijing Inc.</w:t>
            </w:r>
          </w:p>
        </w:tc>
        <w:tc>
          <w:tcPr>
            <w:tcW w:w="967" w:type="dxa"/>
          </w:tcPr>
          <w:p w14:paraId="468048A6" w14:textId="77777777" w:rsidR="00BC377F" w:rsidRPr="00496D15" w:rsidRDefault="00BC377F" w:rsidP="00D41ECF">
            <w:pPr>
              <w:pStyle w:val="TAL"/>
              <w:rPr>
                <w:sz w:val="16"/>
              </w:rPr>
            </w:pPr>
            <w:r>
              <w:rPr>
                <w:sz w:val="16"/>
              </w:rPr>
              <w:t>revised</w:t>
            </w:r>
          </w:p>
        </w:tc>
        <w:tc>
          <w:tcPr>
            <w:tcW w:w="1048" w:type="dxa"/>
          </w:tcPr>
          <w:p w14:paraId="426FE631" w14:textId="77777777" w:rsidR="00BC377F" w:rsidRPr="00496D15" w:rsidRDefault="00BC377F" w:rsidP="00D41ECF">
            <w:pPr>
              <w:pStyle w:val="TAL"/>
              <w:rPr>
                <w:sz w:val="16"/>
              </w:rPr>
            </w:pPr>
          </w:p>
        </w:tc>
        <w:tc>
          <w:tcPr>
            <w:tcW w:w="1134" w:type="dxa"/>
          </w:tcPr>
          <w:p w14:paraId="59DEB021" w14:textId="77777777" w:rsidR="00BC377F" w:rsidRPr="00496D15" w:rsidRDefault="00BC377F" w:rsidP="00D41ECF">
            <w:pPr>
              <w:pStyle w:val="TAL"/>
              <w:rPr>
                <w:sz w:val="16"/>
              </w:rPr>
            </w:pPr>
            <w:r>
              <w:rPr>
                <w:sz w:val="16"/>
              </w:rPr>
              <w:t>R5-241834</w:t>
            </w:r>
          </w:p>
        </w:tc>
      </w:tr>
      <w:tr w:rsidR="00BC377F" w14:paraId="2DB9E80E" w14:textId="77777777" w:rsidTr="00B467D4">
        <w:tc>
          <w:tcPr>
            <w:tcW w:w="1097" w:type="dxa"/>
          </w:tcPr>
          <w:p w14:paraId="5DA17945" w14:textId="77777777" w:rsidR="00BC377F" w:rsidRPr="00496D15" w:rsidRDefault="00BC377F" w:rsidP="00D41ECF">
            <w:pPr>
              <w:pStyle w:val="TAL"/>
              <w:rPr>
                <w:sz w:val="16"/>
              </w:rPr>
            </w:pPr>
            <w:r>
              <w:rPr>
                <w:sz w:val="16"/>
              </w:rPr>
              <w:t>R5-241120</w:t>
            </w:r>
          </w:p>
        </w:tc>
        <w:tc>
          <w:tcPr>
            <w:tcW w:w="3153" w:type="dxa"/>
          </w:tcPr>
          <w:p w14:paraId="16B63FD5" w14:textId="77777777" w:rsidR="00BC377F" w:rsidRPr="00496D15" w:rsidRDefault="00BC377F" w:rsidP="00D41ECF">
            <w:pPr>
              <w:pStyle w:val="TAL"/>
              <w:rPr>
                <w:sz w:val="16"/>
              </w:rPr>
            </w:pPr>
            <w:r>
              <w:rPr>
                <w:sz w:val="16"/>
              </w:rPr>
              <w:t xml:space="preserve">Correction to </w:t>
            </w:r>
            <w:proofErr w:type="spellStart"/>
            <w:r>
              <w:rPr>
                <w:sz w:val="16"/>
              </w:rPr>
              <w:t>QuantityConfigu</w:t>
            </w:r>
            <w:proofErr w:type="spellEnd"/>
            <w:r>
              <w:rPr>
                <w:sz w:val="16"/>
              </w:rPr>
              <w:t>-DEFAULT in H.3.1</w:t>
            </w:r>
          </w:p>
        </w:tc>
        <w:tc>
          <w:tcPr>
            <w:tcW w:w="2377" w:type="dxa"/>
          </w:tcPr>
          <w:p w14:paraId="68BB9A34" w14:textId="77777777" w:rsidR="00BC377F" w:rsidRPr="00496D15" w:rsidRDefault="00BC377F" w:rsidP="00D41ECF">
            <w:pPr>
              <w:pStyle w:val="TAL"/>
              <w:rPr>
                <w:sz w:val="16"/>
              </w:rPr>
            </w:pPr>
            <w:r>
              <w:rPr>
                <w:sz w:val="16"/>
              </w:rPr>
              <w:t>Anritsu</w:t>
            </w:r>
          </w:p>
        </w:tc>
        <w:tc>
          <w:tcPr>
            <w:tcW w:w="967" w:type="dxa"/>
          </w:tcPr>
          <w:p w14:paraId="0017B634" w14:textId="77777777" w:rsidR="00BC377F" w:rsidRPr="00496D15" w:rsidRDefault="00BC377F" w:rsidP="00D41ECF">
            <w:pPr>
              <w:pStyle w:val="TAL"/>
              <w:rPr>
                <w:sz w:val="16"/>
              </w:rPr>
            </w:pPr>
            <w:r>
              <w:rPr>
                <w:sz w:val="16"/>
              </w:rPr>
              <w:t>agreed</w:t>
            </w:r>
          </w:p>
        </w:tc>
        <w:tc>
          <w:tcPr>
            <w:tcW w:w="1048" w:type="dxa"/>
          </w:tcPr>
          <w:p w14:paraId="28B59F4A" w14:textId="77777777" w:rsidR="00BC377F" w:rsidRPr="00496D15" w:rsidRDefault="00BC377F" w:rsidP="00D41ECF">
            <w:pPr>
              <w:pStyle w:val="TAL"/>
              <w:rPr>
                <w:sz w:val="16"/>
              </w:rPr>
            </w:pPr>
          </w:p>
        </w:tc>
        <w:tc>
          <w:tcPr>
            <w:tcW w:w="1134" w:type="dxa"/>
          </w:tcPr>
          <w:p w14:paraId="5AACAEC7" w14:textId="77777777" w:rsidR="00BC377F" w:rsidRPr="00496D15" w:rsidRDefault="00BC377F" w:rsidP="00D41ECF">
            <w:pPr>
              <w:pStyle w:val="TAL"/>
              <w:rPr>
                <w:sz w:val="16"/>
              </w:rPr>
            </w:pPr>
          </w:p>
        </w:tc>
      </w:tr>
      <w:tr w:rsidR="00BC377F" w14:paraId="005B68E8" w14:textId="77777777" w:rsidTr="00B467D4">
        <w:tc>
          <w:tcPr>
            <w:tcW w:w="1097" w:type="dxa"/>
          </w:tcPr>
          <w:p w14:paraId="500819CE" w14:textId="77777777" w:rsidR="00BC377F" w:rsidRPr="00496D15" w:rsidRDefault="00BC377F" w:rsidP="00D41ECF">
            <w:pPr>
              <w:pStyle w:val="TAL"/>
              <w:rPr>
                <w:sz w:val="16"/>
              </w:rPr>
            </w:pPr>
            <w:r>
              <w:rPr>
                <w:sz w:val="16"/>
              </w:rPr>
              <w:t>R5-241121</w:t>
            </w:r>
          </w:p>
        </w:tc>
        <w:tc>
          <w:tcPr>
            <w:tcW w:w="3153" w:type="dxa"/>
          </w:tcPr>
          <w:p w14:paraId="61D2E0EE" w14:textId="77777777" w:rsidR="00BC377F" w:rsidRPr="00496D15" w:rsidRDefault="00BC377F" w:rsidP="00D41ECF">
            <w:pPr>
              <w:pStyle w:val="TAL"/>
              <w:rPr>
                <w:sz w:val="16"/>
              </w:rPr>
            </w:pPr>
            <w:r>
              <w:rPr>
                <w:sz w:val="16"/>
              </w:rPr>
              <w:t>Correction to note for inter-band CA including n48</w:t>
            </w:r>
          </w:p>
        </w:tc>
        <w:tc>
          <w:tcPr>
            <w:tcW w:w="2377" w:type="dxa"/>
          </w:tcPr>
          <w:p w14:paraId="720BF648" w14:textId="77777777" w:rsidR="00BC377F" w:rsidRPr="00496D15" w:rsidRDefault="00BC377F" w:rsidP="00D41ECF">
            <w:pPr>
              <w:pStyle w:val="TAL"/>
              <w:rPr>
                <w:sz w:val="16"/>
              </w:rPr>
            </w:pPr>
            <w:r>
              <w:rPr>
                <w:sz w:val="16"/>
              </w:rPr>
              <w:t>Anritsu</w:t>
            </w:r>
          </w:p>
        </w:tc>
        <w:tc>
          <w:tcPr>
            <w:tcW w:w="967" w:type="dxa"/>
          </w:tcPr>
          <w:p w14:paraId="4FF4109B" w14:textId="77777777" w:rsidR="00BC377F" w:rsidRPr="00496D15" w:rsidRDefault="00BC377F" w:rsidP="00D41ECF">
            <w:pPr>
              <w:pStyle w:val="TAL"/>
              <w:rPr>
                <w:sz w:val="16"/>
              </w:rPr>
            </w:pPr>
            <w:r>
              <w:rPr>
                <w:sz w:val="16"/>
              </w:rPr>
              <w:t>revised</w:t>
            </w:r>
          </w:p>
        </w:tc>
        <w:tc>
          <w:tcPr>
            <w:tcW w:w="1048" w:type="dxa"/>
          </w:tcPr>
          <w:p w14:paraId="612DEC3D" w14:textId="77777777" w:rsidR="00BC377F" w:rsidRPr="00496D15" w:rsidRDefault="00BC377F" w:rsidP="00D41ECF">
            <w:pPr>
              <w:pStyle w:val="TAL"/>
              <w:rPr>
                <w:sz w:val="16"/>
              </w:rPr>
            </w:pPr>
          </w:p>
        </w:tc>
        <w:tc>
          <w:tcPr>
            <w:tcW w:w="1134" w:type="dxa"/>
          </w:tcPr>
          <w:p w14:paraId="39CCC983" w14:textId="77777777" w:rsidR="00BC377F" w:rsidRPr="00496D15" w:rsidRDefault="00BC377F" w:rsidP="00D41ECF">
            <w:pPr>
              <w:pStyle w:val="TAL"/>
              <w:rPr>
                <w:sz w:val="16"/>
              </w:rPr>
            </w:pPr>
            <w:r>
              <w:rPr>
                <w:sz w:val="16"/>
              </w:rPr>
              <w:t>R5-241945</w:t>
            </w:r>
          </w:p>
        </w:tc>
      </w:tr>
      <w:tr w:rsidR="00BC377F" w14:paraId="5A7B156C" w14:textId="77777777" w:rsidTr="00B467D4">
        <w:tc>
          <w:tcPr>
            <w:tcW w:w="1097" w:type="dxa"/>
          </w:tcPr>
          <w:p w14:paraId="4DD4363E" w14:textId="77777777" w:rsidR="00BC377F" w:rsidRPr="00496D15" w:rsidRDefault="00BC377F" w:rsidP="00D41ECF">
            <w:pPr>
              <w:pStyle w:val="TAL"/>
              <w:rPr>
                <w:sz w:val="16"/>
              </w:rPr>
            </w:pPr>
            <w:r>
              <w:rPr>
                <w:sz w:val="16"/>
              </w:rPr>
              <w:t>R5-241122</w:t>
            </w:r>
          </w:p>
        </w:tc>
        <w:tc>
          <w:tcPr>
            <w:tcW w:w="3153" w:type="dxa"/>
          </w:tcPr>
          <w:p w14:paraId="6131B793" w14:textId="77777777" w:rsidR="00BC377F" w:rsidRPr="00496D15" w:rsidRDefault="00BC377F" w:rsidP="00D41ECF">
            <w:pPr>
              <w:pStyle w:val="TAL"/>
              <w:rPr>
                <w:sz w:val="16"/>
              </w:rPr>
            </w:pPr>
            <w:r>
              <w:rPr>
                <w:sz w:val="16"/>
              </w:rPr>
              <w:t>Correction to Reference sensitivity for CA_n26A-n70A</w:t>
            </w:r>
          </w:p>
        </w:tc>
        <w:tc>
          <w:tcPr>
            <w:tcW w:w="2377" w:type="dxa"/>
          </w:tcPr>
          <w:p w14:paraId="4B5C5C77" w14:textId="77777777" w:rsidR="00BC377F" w:rsidRPr="00496D15" w:rsidRDefault="00BC377F" w:rsidP="00D41ECF">
            <w:pPr>
              <w:pStyle w:val="TAL"/>
              <w:rPr>
                <w:sz w:val="16"/>
              </w:rPr>
            </w:pPr>
            <w:r>
              <w:rPr>
                <w:sz w:val="16"/>
              </w:rPr>
              <w:t>Anritsu</w:t>
            </w:r>
          </w:p>
        </w:tc>
        <w:tc>
          <w:tcPr>
            <w:tcW w:w="967" w:type="dxa"/>
          </w:tcPr>
          <w:p w14:paraId="315427CF" w14:textId="77777777" w:rsidR="00BC377F" w:rsidRPr="00496D15" w:rsidRDefault="00BC377F" w:rsidP="00D41ECF">
            <w:pPr>
              <w:pStyle w:val="TAL"/>
              <w:rPr>
                <w:sz w:val="16"/>
              </w:rPr>
            </w:pPr>
            <w:r>
              <w:rPr>
                <w:sz w:val="16"/>
              </w:rPr>
              <w:t>revised</w:t>
            </w:r>
          </w:p>
        </w:tc>
        <w:tc>
          <w:tcPr>
            <w:tcW w:w="1048" w:type="dxa"/>
          </w:tcPr>
          <w:p w14:paraId="0487FD3B" w14:textId="77777777" w:rsidR="00BC377F" w:rsidRPr="00496D15" w:rsidRDefault="00BC377F" w:rsidP="00D41ECF">
            <w:pPr>
              <w:pStyle w:val="TAL"/>
              <w:rPr>
                <w:sz w:val="16"/>
              </w:rPr>
            </w:pPr>
          </w:p>
        </w:tc>
        <w:tc>
          <w:tcPr>
            <w:tcW w:w="1134" w:type="dxa"/>
          </w:tcPr>
          <w:p w14:paraId="700A696B" w14:textId="77777777" w:rsidR="00BC377F" w:rsidRPr="00496D15" w:rsidRDefault="00BC377F" w:rsidP="00D41ECF">
            <w:pPr>
              <w:pStyle w:val="TAL"/>
              <w:rPr>
                <w:sz w:val="16"/>
              </w:rPr>
            </w:pPr>
            <w:r>
              <w:rPr>
                <w:sz w:val="16"/>
              </w:rPr>
              <w:t>R5-242015</w:t>
            </w:r>
          </w:p>
        </w:tc>
      </w:tr>
      <w:tr w:rsidR="00BC377F" w14:paraId="5CC71692" w14:textId="77777777" w:rsidTr="00B467D4">
        <w:tc>
          <w:tcPr>
            <w:tcW w:w="1097" w:type="dxa"/>
          </w:tcPr>
          <w:p w14:paraId="3EF1AB46" w14:textId="77777777" w:rsidR="00BC377F" w:rsidRPr="00496D15" w:rsidRDefault="00BC377F" w:rsidP="00D41ECF">
            <w:pPr>
              <w:pStyle w:val="TAL"/>
              <w:rPr>
                <w:sz w:val="16"/>
              </w:rPr>
            </w:pPr>
            <w:r>
              <w:rPr>
                <w:sz w:val="16"/>
              </w:rPr>
              <w:t>R5-241123</w:t>
            </w:r>
          </w:p>
        </w:tc>
        <w:tc>
          <w:tcPr>
            <w:tcW w:w="3153" w:type="dxa"/>
          </w:tcPr>
          <w:p w14:paraId="58446A81" w14:textId="77777777" w:rsidR="00BC377F" w:rsidRPr="00496D15" w:rsidRDefault="00BC377F" w:rsidP="00D41ECF">
            <w:pPr>
              <w:pStyle w:val="TAL"/>
              <w:rPr>
                <w:sz w:val="16"/>
              </w:rPr>
            </w:pPr>
            <w:r>
              <w:rPr>
                <w:sz w:val="16"/>
              </w:rPr>
              <w:t>Correction to PDCCH level in 6.5.1.9</w:t>
            </w:r>
          </w:p>
        </w:tc>
        <w:tc>
          <w:tcPr>
            <w:tcW w:w="2377" w:type="dxa"/>
          </w:tcPr>
          <w:p w14:paraId="53B6BB0B" w14:textId="77777777" w:rsidR="00BC377F" w:rsidRPr="00496D15" w:rsidRDefault="00BC377F" w:rsidP="00D41ECF">
            <w:pPr>
              <w:pStyle w:val="TAL"/>
              <w:rPr>
                <w:sz w:val="16"/>
              </w:rPr>
            </w:pPr>
            <w:r>
              <w:rPr>
                <w:sz w:val="16"/>
              </w:rPr>
              <w:t>Anritsu</w:t>
            </w:r>
          </w:p>
        </w:tc>
        <w:tc>
          <w:tcPr>
            <w:tcW w:w="967" w:type="dxa"/>
          </w:tcPr>
          <w:p w14:paraId="24326938" w14:textId="77777777" w:rsidR="00BC377F" w:rsidRPr="00496D15" w:rsidRDefault="00BC377F" w:rsidP="00D41ECF">
            <w:pPr>
              <w:pStyle w:val="TAL"/>
              <w:rPr>
                <w:sz w:val="16"/>
              </w:rPr>
            </w:pPr>
            <w:r>
              <w:rPr>
                <w:sz w:val="16"/>
              </w:rPr>
              <w:t>revised</w:t>
            </w:r>
          </w:p>
        </w:tc>
        <w:tc>
          <w:tcPr>
            <w:tcW w:w="1048" w:type="dxa"/>
          </w:tcPr>
          <w:p w14:paraId="3CFB431D" w14:textId="77777777" w:rsidR="00BC377F" w:rsidRPr="00496D15" w:rsidRDefault="00BC377F" w:rsidP="00D41ECF">
            <w:pPr>
              <w:pStyle w:val="TAL"/>
              <w:rPr>
                <w:sz w:val="16"/>
              </w:rPr>
            </w:pPr>
          </w:p>
        </w:tc>
        <w:tc>
          <w:tcPr>
            <w:tcW w:w="1134" w:type="dxa"/>
          </w:tcPr>
          <w:p w14:paraId="0E4A8B1A" w14:textId="77777777" w:rsidR="00BC377F" w:rsidRPr="00496D15" w:rsidRDefault="00BC377F" w:rsidP="00D41ECF">
            <w:pPr>
              <w:pStyle w:val="TAL"/>
              <w:rPr>
                <w:sz w:val="16"/>
              </w:rPr>
            </w:pPr>
            <w:r>
              <w:rPr>
                <w:sz w:val="16"/>
              </w:rPr>
              <w:t>R5-241967</w:t>
            </w:r>
          </w:p>
        </w:tc>
      </w:tr>
      <w:tr w:rsidR="00BC377F" w14:paraId="618CCF26" w14:textId="77777777" w:rsidTr="00B467D4">
        <w:tc>
          <w:tcPr>
            <w:tcW w:w="1097" w:type="dxa"/>
          </w:tcPr>
          <w:p w14:paraId="5CB9CCBC" w14:textId="77777777" w:rsidR="00BC377F" w:rsidRPr="00496D15" w:rsidRDefault="00BC377F" w:rsidP="00D41ECF">
            <w:pPr>
              <w:pStyle w:val="TAL"/>
              <w:rPr>
                <w:sz w:val="16"/>
              </w:rPr>
            </w:pPr>
            <w:r>
              <w:rPr>
                <w:sz w:val="16"/>
              </w:rPr>
              <w:t>R5-241124</w:t>
            </w:r>
          </w:p>
        </w:tc>
        <w:tc>
          <w:tcPr>
            <w:tcW w:w="3153" w:type="dxa"/>
          </w:tcPr>
          <w:p w14:paraId="5EF01F23" w14:textId="77777777" w:rsidR="00BC377F" w:rsidRPr="00496D15" w:rsidRDefault="00BC377F" w:rsidP="00D41ECF">
            <w:pPr>
              <w:pStyle w:val="TAL"/>
              <w:rPr>
                <w:sz w:val="16"/>
              </w:rPr>
            </w:pPr>
            <w:r>
              <w:rPr>
                <w:sz w:val="16"/>
              </w:rPr>
              <w:t>Correction to test configuration in 16.4.1.2 and 16.5.2.2</w:t>
            </w:r>
          </w:p>
        </w:tc>
        <w:tc>
          <w:tcPr>
            <w:tcW w:w="2377" w:type="dxa"/>
          </w:tcPr>
          <w:p w14:paraId="3CE76F8F" w14:textId="77777777" w:rsidR="00BC377F" w:rsidRPr="00496D15" w:rsidRDefault="00BC377F" w:rsidP="00D41ECF">
            <w:pPr>
              <w:pStyle w:val="TAL"/>
              <w:rPr>
                <w:sz w:val="16"/>
              </w:rPr>
            </w:pPr>
            <w:r>
              <w:rPr>
                <w:sz w:val="16"/>
              </w:rPr>
              <w:t>Anritsu</w:t>
            </w:r>
          </w:p>
        </w:tc>
        <w:tc>
          <w:tcPr>
            <w:tcW w:w="967" w:type="dxa"/>
          </w:tcPr>
          <w:p w14:paraId="15AFA5BB" w14:textId="77777777" w:rsidR="00BC377F" w:rsidRPr="00496D15" w:rsidRDefault="00BC377F" w:rsidP="00D41ECF">
            <w:pPr>
              <w:pStyle w:val="TAL"/>
              <w:rPr>
                <w:sz w:val="16"/>
              </w:rPr>
            </w:pPr>
            <w:r>
              <w:rPr>
                <w:sz w:val="16"/>
              </w:rPr>
              <w:t>revised</w:t>
            </w:r>
          </w:p>
        </w:tc>
        <w:tc>
          <w:tcPr>
            <w:tcW w:w="1048" w:type="dxa"/>
          </w:tcPr>
          <w:p w14:paraId="0E75B62D" w14:textId="77777777" w:rsidR="00BC377F" w:rsidRPr="00496D15" w:rsidRDefault="00BC377F" w:rsidP="00D41ECF">
            <w:pPr>
              <w:pStyle w:val="TAL"/>
              <w:rPr>
                <w:sz w:val="16"/>
              </w:rPr>
            </w:pPr>
          </w:p>
        </w:tc>
        <w:tc>
          <w:tcPr>
            <w:tcW w:w="1134" w:type="dxa"/>
          </w:tcPr>
          <w:p w14:paraId="54DA9B83" w14:textId="77777777" w:rsidR="00BC377F" w:rsidRPr="00496D15" w:rsidRDefault="00BC377F" w:rsidP="00D41ECF">
            <w:pPr>
              <w:pStyle w:val="TAL"/>
              <w:rPr>
                <w:sz w:val="16"/>
              </w:rPr>
            </w:pPr>
            <w:r>
              <w:rPr>
                <w:sz w:val="16"/>
              </w:rPr>
              <w:t>R5-241964</w:t>
            </w:r>
          </w:p>
        </w:tc>
      </w:tr>
      <w:tr w:rsidR="00BC377F" w14:paraId="1AD04896" w14:textId="77777777" w:rsidTr="00B467D4">
        <w:tc>
          <w:tcPr>
            <w:tcW w:w="1097" w:type="dxa"/>
          </w:tcPr>
          <w:p w14:paraId="71F3C77C" w14:textId="77777777" w:rsidR="00BC377F" w:rsidRPr="00496D15" w:rsidRDefault="00BC377F" w:rsidP="00D41ECF">
            <w:pPr>
              <w:pStyle w:val="TAL"/>
              <w:rPr>
                <w:sz w:val="16"/>
              </w:rPr>
            </w:pPr>
            <w:r>
              <w:rPr>
                <w:sz w:val="16"/>
              </w:rPr>
              <w:lastRenderedPageBreak/>
              <w:t>R5-241125</w:t>
            </w:r>
          </w:p>
        </w:tc>
        <w:tc>
          <w:tcPr>
            <w:tcW w:w="3153" w:type="dxa"/>
          </w:tcPr>
          <w:p w14:paraId="3038C25B" w14:textId="77777777" w:rsidR="00BC377F" w:rsidRPr="00496D15" w:rsidRDefault="00BC377F" w:rsidP="00D41ECF">
            <w:pPr>
              <w:pStyle w:val="TAL"/>
              <w:rPr>
                <w:sz w:val="16"/>
              </w:rPr>
            </w:pPr>
            <w:r>
              <w:rPr>
                <w:sz w:val="16"/>
              </w:rPr>
              <w:t xml:space="preserve">Correction to PDCCH level in CSI-RS based RLM test cases for </w:t>
            </w:r>
            <w:proofErr w:type="spellStart"/>
            <w:r>
              <w:rPr>
                <w:sz w:val="16"/>
              </w:rPr>
              <w:t>RedCap</w:t>
            </w:r>
            <w:proofErr w:type="spellEnd"/>
          </w:p>
        </w:tc>
        <w:tc>
          <w:tcPr>
            <w:tcW w:w="2377" w:type="dxa"/>
          </w:tcPr>
          <w:p w14:paraId="0C84DC87" w14:textId="77777777" w:rsidR="00BC377F" w:rsidRPr="00496D15" w:rsidRDefault="00BC377F" w:rsidP="00D41ECF">
            <w:pPr>
              <w:pStyle w:val="TAL"/>
              <w:rPr>
                <w:sz w:val="16"/>
              </w:rPr>
            </w:pPr>
            <w:r>
              <w:rPr>
                <w:sz w:val="16"/>
              </w:rPr>
              <w:t>Anritsu</w:t>
            </w:r>
          </w:p>
        </w:tc>
        <w:tc>
          <w:tcPr>
            <w:tcW w:w="967" w:type="dxa"/>
          </w:tcPr>
          <w:p w14:paraId="600CD4BF" w14:textId="77777777" w:rsidR="00BC377F" w:rsidRPr="00496D15" w:rsidRDefault="00BC377F" w:rsidP="00D41ECF">
            <w:pPr>
              <w:pStyle w:val="TAL"/>
              <w:rPr>
                <w:sz w:val="16"/>
              </w:rPr>
            </w:pPr>
            <w:r>
              <w:rPr>
                <w:sz w:val="16"/>
              </w:rPr>
              <w:t>revised</w:t>
            </w:r>
          </w:p>
        </w:tc>
        <w:tc>
          <w:tcPr>
            <w:tcW w:w="1048" w:type="dxa"/>
          </w:tcPr>
          <w:p w14:paraId="674A9BF2" w14:textId="77777777" w:rsidR="00BC377F" w:rsidRPr="00496D15" w:rsidRDefault="00BC377F" w:rsidP="00D41ECF">
            <w:pPr>
              <w:pStyle w:val="TAL"/>
              <w:rPr>
                <w:sz w:val="16"/>
              </w:rPr>
            </w:pPr>
          </w:p>
        </w:tc>
        <w:tc>
          <w:tcPr>
            <w:tcW w:w="1134" w:type="dxa"/>
          </w:tcPr>
          <w:p w14:paraId="344D76B8" w14:textId="77777777" w:rsidR="00BC377F" w:rsidRPr="00496D15" w:rsidRDefault="00BC377F" w:rsidP="00D41ECF">
            <w:pPr>
              <w:pStyle w:val="TAL"/>
              <w:rPr>
                <w:sz w:val="16"/>
              </w:rPr>
            </w:pPr>
            <w:r>
              <w:rPr>
                <w:sz w:val="16"/>
              </w:rPr>
              <w:t>R5-241965</w:t>
            </w:r>
          </w:p>
        </w:tc>
      </w:tr>
      <w:tr w:rsidR="00BC377F" w14:paraId="6B21CEF4" w14:textId="77777777" w:rsidTr="00B467D4">
        <w:tc>
          <w:tcPr>
            <w:tcW w:w="1097" w:type="dxa"/>
          </w:tcPr>
          <w:p w14:paraId="437D70DE" w14:textId="77777777" w:rsidR="00BC377F" w:rsidRPr="00496D15" w:rsidRDefault="00BC377F" w:rsidP="00D41ECF">
            <w:pPr>
              <w:pStyle w:val="TAL"/>
              <w:rPr>
                <w:sz w:val="16"/>
              </w:rPr>
            </w:pPr>
            <w:r>
              <w:rPr>
                <w:sz w:val="16"/>
              </w:rPr>
              <w:t>R5-241126</w:t>
            </w:r>
          </w:p>
        </w:tc>
        <w:tc>
          <w:tcPr>
            <w:tcW w:w="3153" w:type="dxa"/>
          </w:tcPr>
          <w:p w14:paraId="3E5FCE57" w14:textId="77777777" w:rsidR="00BC377F" w:rsidRPr="00496D15" w:rsidRDefault="00BC377F" w:rsidP="00D41ECF">
            <w:pPr>
              <w:pStyle w:val="TAL"/>
              <w:rPr>
                <w:sz w:val="16"/>
              </w:rPr>
            </w:pPr>
            <w:r>
              <w:rPr>
                <w:sz w:val="16"/>
              </w:rPr>
              <w:t>Correction to gap offset and SMTC configuration in 16.6.2.9 and 16.6.2.10</w:t>
            </w:r>
          </w:p>
        </w:tc>
        <w:tc>
          <w:tcPr>
            <w:tcW w:w="2377" w:type="dxa"/>
          </w:tcPr>
          <w:p w14:paraId="7C7BA356" w14:textId="77777777" w:rsidR="00BC377F" w:rsidRPr="00496D15" w:rsidRDefault="00BC377F" w:rsidP="00D41ECF">
            <w:pPr>
              <w:pStyle w:val="TAL"/>
              <w:rPr>
                <w:sz w:val="16"/>
              </w:rPr>
            </w:pPr>
            <w:r>
              <w:rPr>
                <w:sz w:val="16"/>
              </w:rPr>
              <w:t>Anritsu</w:t>
            </w:r>
          </w:p>
        </w:tc>
        <w:tc>
          <w:tcPr>
            <w:tcW w:w="967" w:type="dxa"/>
          </w:tcPr>
          <w:p w14:paraId="2E36223D" w14:textId="77777777" w:rsidR="00BC377F" w:rsidRPr="00496D15" w:rsidRDefault="00BC377F" w:rsidP="00D41ECF">
            <w:pPr>
              <w:pStyle w:val="TAL"/>
              <w:rPr>
                <w:sz w:val="16"/>
              </w:rPr>
            </w:pPr>
            <w:r>
              <w:rPr>
                <w:sz w:val="16"/>
              </w:rPr>
              <w:t>revised</w:t>
            </w:r>
          </w:p>
        </w:tc>
        <w:tc>
          <w:tcPr>
            <w:tcW w:w="1048" w:type="dxa"/>
          </w:tcPr>
          <w:p w14:paraId="6DCC4BB5" w14:textId="77777777" w:rsidR="00BC377F" w:rsidRPr="00496D15" w:rsidRDefault="00BC377F" w:rsidP="00D41ECF">
            <w:pPr>
              <w:pStyle w:val="TAL"/>
              <w:rPr>
                <w:sz w:val="16"/>
              </w:rPr>
            </w:pPr>
          </w:p>
        </w:tc>
        <w:tc>
          <w:tcPr>
            <w:tcW w:w="1134" w:type="dxa"/>
          </w:tcPr>
          <w:p w14:paraId="51815EE1" w14:textId="77777777" w:rsidR="00BC377F" w:rsidRPr="00496D15" w:rsidRDefault="00BC377F" w:rsidP="00D41ECF">
            <w:pPr>
              <w:pStyle w:val="TAL"/>
              <w:rPr>
                <w:sz w:val="16"/>
              </w:rPr>
            </w:pPr>
            <w:r>
              <w:rPr>
                <w:sz w:val="16"/>
              </w:rPr>
              <w:t>R5-241824</w:t>
            </w:r>
          </w:p>
        </w:tc>
      </w:tr>
      <w:tr w:rsidR="00BC377F" w14:paraId="15422E72" w14:textId="77777777" w:rsidTr="00B467D4">
        <w:tc>
          <w:tcPr>
            <w:tcW w:w="1097" w:type="dxa"/>
          </w:tcPr>
          <w:p w14:paraId="0B0D5217" w14:textId="77777777" w:rsidR="00BC377F" w:rsidRPr="00496D15" w:rsidRDefault="00BC377F" w:rsidP="00D41ECF">
            <w:pPr>
              <w:pStyle w:val="TAL"/>
              <w:rPr>
                <w:sz w:val="16"/>
              </w:rPr>
            </w:pPr>
            <w:r>
              <w:rPr>
                <w:sz w:val="16"/>
              </w:rPr>
              <w:t>R5-241127</w:t>
            </w:r>
          </w:p>
        </w:tc>
        <w:tc>
          <w:tcPr>
            <w:tcW w:w="3153" w:type="dxa"/>
          </w:tcPr>
          <w:p w14:paraId="1913021E" w14:textId="77777777" w:rsidR="00BC377F" w:rsidRPr="00496D15" w:rsidRDefault="00BC377F" w:rsidP="00D41ECF">
            <w:pPr>
              <w:pStyle w:val="TAL"/>
              <w:rPr>
                <w:sz w:val="16"/>
              </w:rPr>
            </w:pPr>
            <w:r>
              <w:rPr>
                <w:sz w:val="16"/>
              </w:rPr>
              <w:t>Correction to SSB configuration in 16.6.2.11 and 16.6.2.12</w:t>
            </w:r>
          </w:p>
        </w:tc>
        <w:tc>
          <w:tcPr>
            <w:tcW w:w="2377" w:type="dxa"/>
          </w:tcPr>
          <w:p w14:paraId="0944F080" w14:textId="77777777" w:rsidR="00BC377F" w:rsidRPr="00496D15" w:rsidRDefault="00BC377F" w:rsidP="00D41ECF">
            <w:pPr>
              <w:pStyle w:val="TAL"/>
              <w:rPr>
                <w:sz w:val="16"/>
              </w:rPr>
            </w:pPr>
            <w:r>
              <w:rPr>
                <w:sz w:val="16"/>
              </w:rPr>
              <w:t>Anritsu</w:t>
            </w:r>
          </w:p>
        </w:tc>
        <w:tc>
          <w:tcPr>
            <w:tcW w:w="967" w:type="dxa"/>
          </w:tcPr>
          <w:p w14:paraId="34CB096F" w14:textId="77777777" w:rsidR="00BC377F" w:rsidRPr="00496D15" w:rsidRDefault="00BC377F" w:rsidP="00D41ECF">
            <w:pPr>
              <w:pStyle w:val="TAL"/>
              <w:rPr>
                <w:sz w:val="16"/>
              </w:rPr>
            </w:pPr>
            <w:r>
              <w:rPr>
                <w:sz w:val="16"/>
              </w:rPr>
              <w:t>revised</w:t>
            </w:r>
          </w:p>
        </w:tc>
        <w:tc>
          <w:tcPr>
            <w:tcW w:w="1048" w:type="dxa"/>
          </w:tcPr>
          <w:p w14:paraId="6C35C43C" w14:textId="77777777" w:rsidR="00BC377F" w:rsidRPr="00496D15" w:rsidRDefault="00BC377F" w:rsidP="00D41ECF">
            <w:pPr>
              <w:pStyle w:val="TAL"/>
              <w:rPr>
                <w:sz w:val="16"/>
              </w:rPr>
            </w:pPr>
          </w:p>
        </w:tc>
        <w:tc>
          <w:tcPr>
            <w:tcW w:w="1134" w:type="dxa"/>
          </w:tcPr>
          <w:p w14:paraId="65B614A0" w14:textId="77777777" w:rsidR="00BC377F" w:rsidRPr="00496D15" w:rsidRDefault="00BC377F" w:rsidP="00D41ECF">
            <w:pPr>
              <w:pStyle w:val="TAL"/>
              <w:rPr>
                <w:sz w:val="16"/>
              </w:rPr>
            </w:pPr>
            <w:r>
              <w:rPr>
                <w:sz w:val="16"/>
              </w:rPr>
              <w:t>R5-241825</w:t>
            </w:r>
          </w:p>
        </w:tc>
      </w:tr>
      <w:tr w:rsidR="00BC377F" w14:paraId="7EA5C269" w14:textId="77777777" w:rsidTr="00B467D4">
        <w:tc>
          <w:tcPr>
            <w:tcW w:w="1097" w:type="dxa"/>
          </w:tcPr>
          <w:p w14:paraId="26FC899B" w14:textId="77777777" w:rsidR="00BC377F" w:rsidRPr="00496D15" w:rsidRDefault="00BC377F" w:rsidP="00D41ECF">
            <w:pPr>
              <w:pStyle w:val="TAL"/>
              <w:rPr>
                <w:sz w:val="16"/>
              </w:rPr>
            </w:pPr>
            <w:r>
              <w:rPr>
                <w:sz w:val="16"/>
              </w:rPr>
              <w:t>R5-241128</w:t>
            </w:r>
          </w:p>
        </w:tc>
        <w:tc>
          <w:tcPr>
            <w:tcW w:w="3153" w:type="dxa"/>
          </w:tcPr>
          <w:p w14:paraId="4137D002" w14:textId="77777777" w:rsidR="00BC377F" w:rsidRPr="00496D15" w:rsidRDefault="00BC377F" w:rsidP="00D41ECF">
            <w:pPr>
              <w:pStyle w:val="TAL"/>
              <w:rPr>
                <w:sz w:val="16"/>
              </w:rPr>
            </w:pPr>
            <w:r>
              <w:rPr>
                <w:sz w:val="16"/>
              </w:rPr>
              <w:t>Correction to test parameters in 5.6.1.3 and 5.6.1.4</w:t>
            </w:r>
          </w:p>
        </w:tc>
        <w:tc>
          <w:tcPr>
            <w:tcW w:w="2377" w:type="dxa"/>
          </w:tcPr>
          <w:p w14:paraId="1533A842" w14:textId="77777777" w:rsidR="00BC377F" w:rsidRPr="00496D15" w:rsidRDefault="00BC377F" w:rsidP="00D41ECF">
            <w:pPr>
              <w:pStyle w:val="TAL"/>
              <w:rPr>
                <w:sz w:val="16"/>
              </w:rPr>
            </w:pPr>
            <w:r>
              <w:rPr>
                <w:sz w:val="16"/>
              </w:rPr>
              <w:t>Anritsu</w:t>
            </w:r>
          </w:p>
        </w:tc>
        <w:tc>
          <w:tcPr>
            <w:tcW w:w="967" w:type="dxa"/>
          </w:tcPr>
          <w:p w14:paraId="79CAA30C" w14:textId="77777777" w:rsidR="00BC377F" w:rsidRPr="00496D15" w:rsidRDefault="00BC377F" w:rsidP="00D41ECF">
            <w:pPr>
              <w:pStyle w:val="TAL"/>
              <w:rPr>
                <w:sz w:val="16"/>
              </w:rPr>
            </w:pPr>
            <w:r>
              <w:rPr>
                <w:sz w:val="16"/>
              </w:rPr>
              <w:t>revised</w:t>
            </w:r>
          </w:p>
        </w:tc>
        <w:tc>
          <w:tcPr>
            <w:tcW w:w="1048" w:type="dxa"/>
          </w:tcPr>
          <w:p w14:paraId="6DDDF09A" w14:textId="77777777" w:rsidR="00BC377F" w:rsidRPr="00496D15" w:rsidRDefault="00BC377F" w:rsidP="00D41ECF">
            <w:pPr>
              <w:pStyle w:val="TAL"/>
              <w:rPr>
                <w:sz w:val="16"/>
              </w:rPr>
            </w:pPr>
          </w:p>
        </w:tc>
        <w:tc>
          <w:tcPr>
            <w:tcW w:w="1134" w:type="dxa"/>
          </w:tcPr>
          <w:p w14:paraId="76643DDA" w14:textId="77777777" w:rsidR="00BC377F" w:rsidRPr="00496D15" w:rsidRDefault="00BC377F" w:rsidP="00D41ECF">
            <w:pPr>
              <w:pStyle w:val="TAL"/>
              <w:rPr>
                <w:sz w:val="16"/>
              </w:rPr>
            </w:pPr>
            <w:r>
              <w:rPr>
                <w:sz w:val="16"/>
              </w:rPr>
              <w:t>R5-242021</w:t>
            </w:r>
          </w:p>
        </w:tc>
      </w:tr>
      <w:tr w:rsidR="00BC377F" w14:paraId="57DEF94A" w14:textId="77777777" w:rsidTr="00B467D4">
        <w:tc>
          <w:tcPr>
            <w:tcW w:w="1097" w:type="dxa"/>
          </w:tcPr>
          <w:p w14:paraId="38203DD7" w14:textId="77777777" w:rsidR="00BC377F" w:rsidRPr="00496D15" w:rsidRDefault="00BC377F" w:rsidP="00D41ECF">
            <w:pPr>
              <w:pStyle w:val="TAL"/>
              <w:rPr>
                <w:sz w:val="16"/>
              </w:rPr>
            </w:pPr>
            <w:r>
              <w:rPr>
                <w:sz w:val="16"/>
              </w:rPr>
              <w:t>R5-241129</w:t>
            </w:r>
          </w:p>
        </w:tc>
        <w:tc>
          <w:tcPr>
            <w:tcW w:w="3153" w:type="dxa"/>
          </w:tcPr>
          <w:p w14:paraId="47F13925" w14:textId="77777777" w:rsidR="00BC377F" w:rsidRPr="00496D15" w:rsidRDefault="00BC377F" w:rsidP="00D41ECF">
            <w:pPr>
              <w:pStyle w:val="TAL"/>
              <w:rPr>
                <w:sz w:val="16"/>
              </w:rPr>
            </w:pPr>
            <w:r>
              <w:rPr>
                <w:sz w:val="16"/>
              </w:rPr>
              <w:t>Correction to TRS Configuration in 6.3.2.1.3</w:t>
            </w:r>
          </w:p>
        </w:tc>
        <w:tc>
          <w:tcPr>
            <w:tcW w:w="2377" w:type="dxa"/>
          </w:tcPr>
          <w:p w14:paraId="0C2A2AB1" w14:textId="77777777" w:rsidR="00BC377F" w:rsidRPr="00496D15" w:rsidRDefault="00BC377F" w:rsidP="00D41ECF">
            <w:pPr>
              <w:pStyle w:val="TAL"/>
              <w:rPr>
                <w:sz w:val="16"/>
              </w:rPr>
            </w:pPr>
            <w:r>
              <w:rPr>
                <w:sz w:val="16"/>
              </w:rPr>
              <w:t>Anritsu</w:t>
            </w:r>
          </w:p>
        </w:tc>
        <w:tc>
          <w:tcPr>
            <w:tcW w:w="967" w:type="dxa"/>
          </w:tcPr>
          <w:p w14:paraId="48B49181" w14:textId="77777777" w:rsidR="00BC377F" w:rsidRPr="00496D15" w:rsidRDefault="00BC377F" w:rsidP="00D41ECF">
            <w:pPr>
              <w:pStyle w:val="TAL"/>
              <w:rPr>
                <w:sz w:val="16"/>
              </w:rPr>
            </w:pPr>
            <w:r>
              <w:rPr>
                <w:sz w:val="16"/>
              </w:rPr>
              <w:t>revised</w:t>
            </w:r>
          </w:p>
        </w:tc>
        <w:tc>
          <w:tcPr>
            <w:tcW w:w="1048" w:type="dxa"/>
          </w:tcPr>
          <w:p w14:paraId="523EED76" w14:textId="77777777" w:rsidR="00BC377F" w:rsidRPr="00496D15" w:rsidRDefault="00BC377F" w:rsidP="00D41ECF">
            <w:pPr>
              <w:pStyle w:val="TAL"/>
              <w:rPr>
                <w:sz w:val="16"/>
              </w:rPr>
            </w:pPr>
          </w:p>
        </w:tc>
        <w:tc>
          <w:tcPr>
            <w:tcW w:w="1134" w:type="dxa"/>
          </w:tcPr>
          <w:p w14:paraId="53289B69" w14:textId="77777777" w:rsidR="00BC377F" w:rsidRPr="00496D15" w:rsidRDefault="00BC377F" w:rsidP="00D41ECF">
            <w:pPr>
              <w:pStyle w:val="TAL"/>
              <w:rPr>
                <w:sz w:val="16"/>
              </w:rPr>
            </w:pPr>
            <w:r>
              <w:rPr>
                <w:sz w:val="16"/>
              </w:rPr>
              <w:t>R5-241998</w:t>
            </w:r>
          </w:p>
        </w:tc>
      </w:tr>
      <w:tr w:rsidR="00BC377F" w14:paraId="277AC83E" w14:textId="77777777" w:rsidTr="00B467D4">
        <w:tc>
          <w:tcPr>
            <w:tcW w:w="1097" w:type="dxa"/>
          </w:tcPr>
          <w:p w14:paraId="200E662C" w14:textId="77777777" w:rsidR="00BC377F" w:rsidRPr="00496D15" w:rsidRDefault="00BC377F" w:rsidP="00D41ECF">
            <w:pPr>
              <w:pStyle w:val="TAL"/>
              <w:rPr>
                <w:sz w:val="16"/>
              </w:rPr>
            </w:pPr>
            <w:r>
              <w:rPr>
                <w:sz w:val="16"/>
              </w:rPr>
              <w:t>R5-241130</w:t>
            </w:r>
          </w:p>
        </w:tc>
        <w:tc>
          <w:tcPr>
            <w:tcW w:w="3153" w:type="dxa"/>
          </w:tcPr>
          <w:p w14:paraId="63727B1A" w14:textId="77777777" w:rsidR="00BC377F" w:rsidRPr="00496D15" w:rsidRDefault="00BC377F" w:rsidP="00D41ECF">
            <w:pPr>
              <w:pStyle w:val="TAL"/>
              <w:rPr>
                <w:sz w:val="16"/>
              </w:rPr>
            </w:pPr>
            <w:r>
              <w:rPr>
                <w:sz w:val="16"/>
              </w:rPr>
              <w:t>Correction to PDCCH level in 6.5.1.8</w:t>
            </w:r>
          </w:p>
        </w:tc>
        <w:tc>
          <w:tcPr>
            <w:tcW w:w="2377" w:type="dxa"/>
          </w:tcPr>
          <w:p w14:paraId="39E97B79" w14:textId="77777777" w:rsidR="00BC377F" w:rsidRPr="00496D15" w:rsidRDefault="00BC377F" w:rsidP="00D41ECF">
            <w:pPr>
              <w:pStyle w:val="TAL"/>
              <w:rPr>
                <w:sz w:val="16"/>
              </w:rPr>
            </w:pPr>
            <w:r>
              <w:rPr>
                <w:sz w:val="16"/>
              </w:rPr>
              <w:t>Anritsu</w:t>
            </w:r>
          </w:p>
        </w:tc>
        <w:tc>
          <w:tcPr>
            <w:tcW w:w="967" w:type="dxa"/>
          </w:tcPr>
          <w:p w14:paraId="4D32A16E" w14:textId="77777777" w:rsidR="00BC377F" w:rsidRPr="00496D15" w:rsidRDefault="00BC377F" w:rsidP="00D41ECF">
            <w:pPr>
              <w:pStyle w:val="TAL"/>
              <w:rPr>
                <w:sz w:val="16"/>
              </w:rPr>
            </w:pPr>
            <w:r>
              <w:rPr>
                <w:sz w:val="16"/>
              </w:rPr>
              <w:t>revised</w:t>
            </w:r>
          </w:p>
        </w:tc>
        <w:tc>
          <w:tcPr>
            <w:tcW w:w="1048" w:type="dxa"/>
          </w:tcPr>
          <w:p w14:paraId="2A67D5F3" w14:textId="77777777" w:rsidR="00BC377F" w:rsidRPr="00496D15" w:rsidRDefault="00BC377F" w:rsidP="00D41ECF">
            <w:pPr>
              <w:pStyle w:val="TAL"/>
              <w:rPr>
                <w:sz w:val="16"/>
              </w:rPr>
            </w:pPr>
          </w:p>
        </w:tc>
        <w:tc>
          <w:tcPr>
            <w:tcW w:w="1134" w:type="dxa"/>
          </w:tcPr>
          <w:p w14:paraId="6C878EB6" w14:textId="77777777" w:rsidR="00BC377F" w:rsidRPr="00496D15" w:rsidRDefault="00BC377F" w:rsidP="00D41ECF">
            <w:pPr>
              <w:pStyle w:val="TAL"/>
              <w:rPr>
                <w:sz w:val="16"/>
              </w:rPr>
            </w:pPr>
            <w:r>
              <w:rPr>
                <w:sz w:val="16"/>
              </w:rPr>
              <w:t>R5-241999</w:t>
            </w:r>
          </w:p>
        </w:tc>
      </w:tr>
      <w:tr w:rsidR="00BC377F" w14:paraId="361FBF45" w14:textId="77777777" w:rsidTr="00B467D4">
        <w:tc>
          <w:tcPr>
            <w:tcW w:w="1097" w:type="dxa"/>
          </w:tcPr>
          <w:p w14:paraId="2C60AA32" w14:textId="77777777" w:rsidR="00BC377F" w:rsidRPr="00496D15" w:rsidRDefault="00BC377F" w:rsidP="00D41ECF">
            <w:pPr>
              <w:pStyle w:val="TAL"/>
              <w:rPr>
                <w:sz w:val="16"/>
              </w:rPr>
            </w:pPr>
            <w:r>
              <w:rPr>
                <w:sz w:val="16"/>
              </w:rPr>
              <w:t>R5-241131</w:t>
            </w:r>
          </w:p>
        </w:tc>
        <w:tc>
          <w:tcPr>
            <w:tcW w:w="3153" w:type="dxa"/>
          </w:tcPr>
          <w:p w14:paraId="136E186F" w14:textId="77777777" w:rsidR="00BC377F" w:rsidRPr="00496D15" w:rsidRDefault="00BC377F" w:rsidP="00D41ECF">
            <w:pPr>
              <w:pStyle w:val="TAL"/>
              <w:rPr>
                <w:sz w:val="16"/>
              </w:rPr>
            </w:pPr>
            <w:r>
              <w:rPr>
                <w:sz w:val="16"/>
              </w:rPr>
              <w:t xml:space="preserve"> Adding applicability for newly introduced NR-U test cases</w:t>
            </w:r>
          </w:p>
        </w:tc>
        <w:tc>
          <w:tcPr>
            <w:tcW w:w="2377" w:type="dxa"/>
          </w:tcPr>
          <w:p w14:paraId="01AC0CC1" w14:textId="77777777" w:rsidR="00BC377F" w:rsidRPr="00496D15" w:rsidRDefault="00BC377F" w:rsidP="00D41ECF">
            <w:pPr>
              <w:pStyle w:val="TAL"/>
              <w:rPr>
                <w:sz w:val="16"/>
              </w:rPr>
            </w:pPr>
            <w:r>
              <w:rPr>
                <w:sz w:val="16"/>
              </w:rPr>
              <w:t>Ericsson</w:t>
            </w:r>
          </w:p>
        </w:tc>
        <w:tc>
          <w:tcPr>
            <w:tcW w:w="967" w:type="dxa"/>
          </w:tcPr>
          <w:p w14:paraId="407204F5" w14:textId="77777777" w:rsidR="00BC377F" w:rsidRPr="00496D15" w:rsidRDefault="00BC377F" w:rsidP="00D41ECF">
            <w:pPr>
              <w:pStyle w:val="TAL"/>
              <w:rPr>
                <w:sz w:val="16"/>
              </w:rPr>
            </w:pPr>
            <w:r>
              <w:rPr>
                <w:sz w:val="16"/>
              </w:rPr>
              <w:t>agreed</w:t>
            </w:r>
          </w:p>
        </w:tc>
        <w:tc>
          <w:tcPr>
            <w:tcW w:w="1048" w:type="dxa"/>
          </w:tcPr>
          <w:p w14:paraId="7134F15C" w14:textId="77777777" w:rsidR="00BC377F" w:rsidRPr="00496D15" w:rsidRDefault="00BC377F" w:rsidP="00D41ECF">
            <w:pPr>
              <w:pStyle w:val="TAL"/>
              <w:rPr>
                <w:sz w:val="16"/>
              </w:rPr>
            </w:pPr>
          </w:p>
        </w:tc>
        <w:tc>
          <w:tcPr>
            <w:tcW w:w="1134" w:type="dxa"/>
          </w:tcPr>
          <w:p w14:paraId="171C5CC5" w14:textId="77777777" w:rsidR="00BC377F" w:rsidRPr="00496D15" w:rsidRDefault="00BC377F" w:rsidP="00D41ECF">
            <w:pPr>
              <w:pStyle w:val="TAL"/>
              <w:rPr>
                <w:sz w:val="16"/>
              </w:rPr>
            </w:pPr>
          </w:p>
        </w:tc>
      </w:tr>
      <w:tr w:rsidR="00BC377F" w14:paraId="7D065EC3" w14:textId="77777777" w:rsidTr="00B467D4">
        <w:tc>
          <w:tcPr>
            <w:tcW w:w="1097" w:type="dxa"/>
          </w:tcPr>
          <w:p w14:paraId="7AF97B67" w14:textId="77777777" w:rsidR="00BC377F" w:rsidRPr="00496D15" w:rsidRDefault="00BC377F" w:rsidP="00D41ECF">
            <w:pPr>
              <w:pStyle w:val="TAL"/>
              <w:rPr>
                <w:sz w:val="16"/>
              </w:rPr>
            </w:pPr>
            <w:r>
              <w:rPr>
                <w:sz w:val="16"/>
              </w:rPr>
              <w:t>R5-241132</w:t>
            </w:r>
          </w:p>
        </w:tc>
        <w:tc>
          <w:tcPr>
            <w:tcW w:w="3153" w:type="dxa"/>
          </w:tcPr>
          <w:p w14:paraId="5000073E" w14:textId="77777777" w:rsidR="00BC377F" w:rsidRPr="00496D15" w:rsidRDefault="00BC377F" w:rsidP="00D41ECF">
            <w:pPr>
              <w:pStyle w:val="TAL"/>
              <w:rPr>
                <w:sz w:val="16"/>
              </w:rPr>
            </w:pPr>
            <w:r>
              <w:rPr>
                <w:sz w:val="16"/>
              </w:rPr>
              <w:t>WP - UE Conformance Test Aspects for NR-based Access to Unlicensed Spectrum</w:t>
            </w:r>
          </w:p>
        </w:tc>
        <w:tc>
          <w:tcPr>
            <w:tcW w:w="2377" w:type="dxa"/>
          </w:tcPr>
          <w:p w14:paraId="2C22B3DC" w14:textId="77777777" w:rsidR="00BC377F" w:rsidRPr="00496D15" w:rsidRDefault="00BC377F" w:rsidP="00D41ECF">
            <w:pPr>
              <w:pStyle w:val="TAL"/>
              <w:rPr>
                <w:sz w:val="16"/>
              </w:rPr>
            </w:pPr>
            <w:r>
              <w:rPr>
                <w:sz w:val="16"/>
              </w:rPr>
              <w:t>QUALCOMM Europe Inc. - Italy</w:t>
            </w:r>
          </w:p>
        </w:tc>
        <w:tc>
          <w:tcPr>
            <w:tcW w:w="967" w:type="dxa"/>
          </w:tcPr>
          <w:p w14:paraId="4A5ACCB2" w14:textId="77777777" w:rsidR="00BC377F" w:rsidRPr="00496D15" w:rsidRDefault="00BC377F" w:rsidP="00D41ECF">
            <w:pPr>
              <w:pStyle w:val="TAL"/>
              <w:rPr>
                <w:sz w:val="16"/>
              </w:rPr>
            </w:pPr>
            <w:r>
              <w:rPr>
                <w:sz w:val="16"/>
              </w:rPr>
              <w:t>noted</w:t>
            </w:r>
          </w:p>
        </w:tc>
        <w:tc>
          <w:tcPr>
            <w:tcW w:w="1048" w:type="dxa"/>
          </w:tcPr>
          <w:p w14:paraId="186BB756" w14:textId="77777777" w:rsidR="00BC377F" w:rsidRPr="00496D15" w:rsidRDefault="00BC377F" w:rsidP="00D41ECF">
            <w:pPr>
              <w:pStyle w:val="TAL"/>
              <w:rPr>
                <w:sz w:val="16"/>
              </w:rPr>
            </w:pPr>
          </w:p>
        </w:tc>
        <w:tc>
          <w:tcPr>
            <w:tcW w:w="1134" w:type="dxa"/>
          </w:tcPr>
          <w:p w14:paraId="77651C94" w14:textId="77777777" w:rsidR="00BC377F" w:rsidRPr="00496D15" w:rsidRDefault="00BC377F" w:rsidP="00D41ECF">
            <w:pPr>
              <w:pStyle w:val="TAL"/>
              <w:rPr>
                <w:sz w:val="16"/>
              </w:rPr>
            </w:pPr>
          </w:p>
        </w:tc>
      </w:tr>
      <w:tr w:rsidR="00BC377F" w14:paraId="53402C42" w14:textId="77777777" w:rsidTr="00B467D4">
        <w:tc>
          <w:tcPr>
            <w:tcW w:w="1097" w:type="dxa"/>
          </w:tcPr>
          <w:p w14:paraId="786E4890" w14:textId="77777777" w:rsidR="00BC377F" w:rsidRPr="00496D15" w:rsidRDefault="00BC377F" w:rsidP="00D41ECF">
            <w:pPr>
              <w:pStyle w:val="TAL"/>
              <w:rPr>
                <w:sz w:val="16"/>
              </w:rPr>
            </w:pPr>
            <w:r>
              <w:rPr>
                <w:sz w:val="16"/>
              </w:rPr>
              <w:t>R5-241133</w:t>
            </w:r>
          </w:p>
        </w:tc>
        <w:tc>
          <w:tcPr>
            <w:tcW w:w="3153" w:type="dxa"/>
          </w:tcPr>
          <w:p w14:paraId="39E2A18B" w14:textId="77777777" w:rsidR="00BC377F" w:rsidRPr="00496D15" w:rsidRDefault="00BC377F" w:rsidP="00D41ECF">
            <w:pPr>
              <w:pStyle w:val="TAL"/>
              <w:rPr>
                <w:sz w:val="16"/>
              </w:rPr>
            </w:pPr>
            <w:r>
              <w:rPr>
                <w:sz w:val="16"/>
              </w:rPr>
              <w:t>SR - UE Conformance Test Aspects for NR-based Access to Unlicensed Spectrum</w:t>
            </w:r>
          </w:p>
        </w:tc>
        <w:tc>
          <w:tcPr>
            <w:tcW w:w="2377" w:type="dxa"/>
          </w:tcPr>
          <w:p w14:paraId="465C1442" w14:textId="77777777" w:rsidR="00BC377F" w:rsidRPr="00496D15" w:rsidRDefault="00BC377F" w:rsidP="00D41ECF">
            <w:pPr>
              <w:pStyle w:val="TAL"/>
              <w:rPr>
                <w:sz w:val="16"/>
              </w:rPr>
            </w:pPr>
            <w:r>
              <w:rPr>
                <w:sz w:val="16"/>
              </w:rPr>
              <w:t>QUALCOMM Europe Inc. - Italy</w:t>
            </w:r>
          </w:p>
        </w:tc>
        <w:tc>
          <w:tcPr>
            <w:tcW w:w="967" w:type="dxa"/>
          </w:tcPr>
          <w:p w14:paraId="5581FBBF" w14:textId="77777777" w:rsidR="00BC377F" w:rsidRPr="00496D15" w:rsidRDefault="00BC377F" w:rsidP="00D41ECF">
            <w:pPr>
              <w:pStyle w:val="TAL"/>
              <w:rPr>
                <w:sz w:val="16"/>
              </w:rPr>
            </w:pPr>
            <w:r>
              <w:rPr>
                <w:sz w:val="16"/>
              </w:rPr>
              <w:t>noted</w:t>
            </w:r>
          </w:p>
        </w:tc>
        <w:tc>
          <w:tcPr>
            <w:tcW w:w="1048" w:type="dxa"/>
          </w:tcPr>
          <w:p w14:paraId="76A3AB12" w14:textId="77777777" w:rsidR="00BC377F" w:rsidRPr="00496D15" w:rsidRDefault="00BC377F" w:rsidP="00D41ECF">
            <w:pPr>
              <w:pStyle w:val="TAL"/>
              <w:rPr>
                <w:sz w:val="16"/>
              </w:rPr>
            </w:pPr>
          </w:p>
        </w:tc>
        <w:tc>
          <w:tcPr>
            <w:tcW w:w="1134" w:type="dxa"/>
          </w:tcPr>
          <w:p w14:paraId="7FE6C5D3" w14:textId="77777777" w:rsidR="00BC377F" w:rsidRPr="00496D15" w:rsidRDefault="00BC377F" w:rsidP="00D41ECF">
            <w:pPr>
              <w:pStyle w:val="TAL"/>
              <w:rPr>
                <w:sz w:val="16"/>
              </w:rPr>
            </w:pPr>
          </w:p>
        </w:tc>
      </w:tr>
      <w:tr w:rsidR="00BC377F" w14:paraId="659D0337" w14:textId="77777777" w:rsidTr="00B467D4">
        <w:tc>
          <w:tcPr>
            <w:tcW w:w="1097" w:type="dxa"/>
          </w:tcPr>
          <w:p w14:paraId="5FEEBC83" w14:textId="77777777" w:rsidR="00BC377F" w:rsidRPr="00496D15" w:rsidRDefault="00BC377F" w:rsidP="00D41ECF">
            <w:pPr>
              <w:pStyle w:val="TAL"/>
              <w:rPr>
                <w:sz w:val="16"/>
              </w:rPr>
            </w:pPr>
            <w:r>
              <w:rPr>
                <w:sz w:val="16"/>
              </w:rPr>
              <w:t>R5-241134</w:t>
            </w:r>
          </w:p>
        </w:tc>
        <w:tc>
          <w:tcPr>
            <w:tcW w:w="3153" w:type="dxa"/>
          </w:tcPr>
          <w:p w14:paraId="64C2D3F1" w14:textId="77777777" w:rsidR="00BC377F" w:rsidRPr="00496D15" w:rsidRDefault="00BC377F" w:rsidP="00D41ECF">
            <w:pPr>
              <w:pStyle w:val="TAL"/>
              <w:rPr>
                <w:sz w:val="16"/>
              </w:rPr>
            </w:pPr>
            <w:r>
              <w:rPr>
                <w:sz w:val="16"/>
              </w:rPr>
              <w:t>WP UE Conformance Test Aspects - Solutions for NR to support non-terrestrial networks (NTN)</w:t>
            </w:r>
          </w:p>
        </w:tc>
        <w:tc>
          <w:tcPr>
            <w:tcW w:w="2377" w:type="dxa"/>
          </w:tcPr>
          <w:p w14:paraId="2149A30A" w14:textId="77777777" w:rsidR="00BC377F" w:rsidRPr="00496D15" w:rsidRDefault="00BC377F" w:rsidP="00D41ECF">
            <w:pPr>
              <w:pStyle w:val="TAL"/>
              <w:rPr>
                <w:sz w:val="16"/>
              </w:rPr>
            </w:pPr>
            <w:r>
              <w:rPr>
                <w:sz w:val="16"/>
              </w:rPr>
              <w:t>QUALCOMM Europe Inc. - Italy</w:t>
            </w:r>
          </w:p>
        </w:tc>
        <w:tc>
          <w:tcPr>
            <w:tcW w:w="967" w:type="dxa"/>
          </w:tcPr>
          <w:p w14:paraId="21006BFC" w14:textId="77777777" w:rsidR="00BC377F" w:rsidRPr="00496D15" w:rsidRDefault="00BC377F" w:rsidP="00D41ECF">
            <w:pPr>
              <w:pStyle w:val="TAL"/>
              <w:rPr>
                <w:sz w:val="16"/>
              </w:rPr>
            </w:pPr>
            <w:r>
              <w:rPr>
                <w:sz w:val="16"/>
              </w:rPr>
              <w:t>noted</w:t>
            </w:r>
          </w:p>
        </w:tc>
        <w:tc>
          <w:tcPr>
            <w:tcW w:w="1048" w:type="dxa"/>
          </w:tcPr>
          <w:p w14:paraId="283B629D" w14:textId="77777777" w:rsidR="00BC377F" w:rsidRPr="00496D15" w:rsidRDefault="00BC377F" w:rsidP="00D41ECF">
            <w:pPr>
              <w:pStyle w:val="TAL"/>
              <w:rPr>
                <w:sz w:val="16"/>
              </w:rPr>
            </w:pPr>
          </w:p>
        </w:tc>
        <w:tc>
          <w:tcPr>
            <w:tcW w:w="1134" w:type="dxa"/>
          </w:tcPr>
          <w:p w14:paraId="0942E021" w14:textId="77777777" w:rsidR="00BC377F" w:rsidRPr="00496D15" w:rsidRDefault="00BC377F" w:rsidP="00D41ECF">
            <w:pPr>
              <w:pStyle w:val="TAL"/>
              <w:rPr>
                <w:sz w:val="16"/>
              </w:rPr>
            </w:pPr>
          </w:p>
        </w:tc>
      </w:tr>
      <w:tr w:rsidR="00BC377F" w14:paraId="232B157A" w14:textId="77777777" w:rsidTr="00B467D4">
        <w:tc>
          <w:tcPr>
            <w:tcW w:w="1097" w:type="dxa"/>
          </w:tcPr>
          <w:p w14:paraId="53913BC8" w14:textId="77777777" w:rsidR="00BC377F" w:rsidRPr="00496D15" w:rsidRDefault="00BC377F" w:rsidP="00D41ECF">
            <w:pPr>
              <w:pStyle w:val="TAL"/>
              <w:rPr>
                <w:sz w:val="16"/>
              </w:rPr>
            </w:pPr>
            <w:r>
              <w:rPr>
                <w:sz w:val="16"/>
              </w:rPr>
              <w:t>R5-241135</w:t>
            </w:r>
          </w:p>
        </w:tc>
        <w:tc>
          <w:tcPr>
            <w:tcW w:w="3153" w:type="dxa"/>
          </w:tcPr>
          <w:p w14:paraId="05AF4997" w14:textId="77777777" w:rsidR="00BC377F" w:rsidRPr="00496D15" w:rsidRDefault="00BC377F" w:rsidP="00D41ECF">
            <w:pPr>
              <w:pStyle w:val="TAL"/>
              <w:rPr>
                <w:sz w:val="16"/>
              </w:rPr>
            </w:pPr>
            <w:r>
              <w:rPr>
                <w:sz w:val="16"/>
              </w:rPr>
              <w:t>SR UE Conformance Test Aspects - Solutions for NR to support non-terrestrial networks (NTN)</w:t>
            </w:r>
          </w:p>
        </w:tc>
        <w:tc>
          <w:tcPr>
            <w:tcW w:w="2377" w:type="dxa"/>
          </w:tcPr>
          <w:p w14:paraId="30A6E8D8" w14:textId="77777777" w:rsidR="00BC377F" w:rsidRPr="00496D15" w:rsidRDefault="00BC377F" w:rsidP="00D41ECF">
            <w:pPr>
              <w:pStyle w:val="TAL"/>
              <w:rPr>
                <w:sz w:val="16"/>
              </w:rPr>
            </w:pPr>
            <w:r>
              <w:rPr>
                <w:sz w:val="16"/>
              </w:rPr>
              <w:t>QUALCOMM Europe Inc. - Italy</w:t>
            </w:r>
          </w:p>
        </w:tc>
        <w:tc>
          <w:tcPr>
            <w:tcW w:w="967" w:type="dxa"/>
          </w:tcPr>
          <w:p w14:paraId="0E3F68C9" w14:textId="77777777" w:rsidR="00BC377F" w:rsidRPr="00496D15" w:rsidRDefault="00BC377F" w:rsidP="00D41ECF">
            <w:pPr>
              <w:pStyle w:val="TAL"/>
              <w:rPr>
                <w:sz w:val="16"/>
              </w:rPr>
            </w:pPr>
            <w:r>
              <w:rPr>
                <w:sz w:val="16"/>
              </w:rPr>
              <w:t>noted</w:t>
            </w:r>
          </w:p>
        </w:tc>
        <w:tc>
          <w:tcPr>
            <w:tcW w:w="1048" w:type="dxa"/>
          </w:tcPr>
          <w:p w14:paraId="31A390FB" w14:textId="77777777" w:rsidR="00BC377F" w:rsidRPr="00496D15" w:rsidRDefault="00BC377F" w:rsidP="00D41ECF">
            <w:pPr>
              <w:pStyle w:val="TAL"/>
              <w:rPr>
                <w:sz w:val="16"/>
              </w:rPr>
            </w:pPr>
          </w:p>
        </w:tc>
        <w:tc>
          <w:tcPr>
            <w:tcW w:w="1134" w:type="dxa"/>
          </w:tcPr>
          <w:p w14:paraId="6AFDBC3B" w14:textId="77777777" w:rsidR="00BC377F" w:rsidRPr="00496D15" w:rsidRDefault="00BC377F" w:rsidP="00D41ECF">
            <w:pPr>
              <w:pStyle w:val="TAL"/>
              <w:rPr>
                <w:sz w:val="16"/>
              </w:rPr>
            </w:pPr>
          </w:p>
        </w:tc>
      </w:tr>
      <w:tr w:rsidR="00BC377F" w14:paraId="04903CA0" w14:textId="77777777" w:rsidTr="00B467D4">
        <w:tc>
          <w:tcPr>
            <w:tcW w:w="1097" w:type="dxa"/>
          </w:tcPr>
          <w:p w14:paraId="46E3AE7B" w14:textId="77777777" w:rsidR="00BC377F" w:rsidRPr="00496D15" w:rsidRDefault="00BC377F" w:rsidP="00D41ECF">
            <w:pPr>
              <w:pStyle w:val="TAL"/>
              <w:rPr>
                <w:sz w:val="16"/>
              </w:rPr>
            </w:pPr>
            <w:r>
              <w:rPr>
                <w:sz w:val="16"/>
              </w:rPr>
              <w:t>R5-241136</w:t>
            </w:r>
          </w:p>
        </w:tc>
        <w:tc>
          <w:tcPr>
            <w:tcW w:w="3153" w:type="dxa"/>
          </w:tcPr>
          <w:p w14:paraId="27A97143" w14:textId="77777777" w:rsidR="00BC377F" w:rsidRPr="00496D15" w:rsidRDefault="00BC377F" w:rsidP="00D41ECF">
            <w:pPr>
              <w:pStyle w:val="TAL"/>
              <w:rPr>
                <w:sz w:val="16"/>
              </w:rPr>
            </w:pPr>
            <w:r>
              <w:rPr>
                <w:sz w:val="16"/>
              </w:rPr>
              <w:t>WP UE Conformance Test Aspects - Further enhancement on NR demodulation performance</w:t>
            </w:r>
          </w:p>
        </w:tc>
        <w:tc>
          <w:tcPr>
            <w:tcW w:w="2377" w:type="dxa"/>
          </w:tcPr>
          <w:p w14:paraId="2A6AE33E" w14:textId="77777777" w:rsidR="00BC377F" w:rsidRPr="00496D15" w:rsidRDefault="00BC377F" w:rsidP="00D41ECF">
            <w:pPr>
              <w:pStyle w:val="TAL"/>
              <w:rPr>
                <w:sz w:val="16"/>
              </w:rPr>
            </w:pPr>
            <w:r>
              <w:rPr>
                <w:sz w:val="16"/>
              </w:rPr>
              <w:t>QUALCOMM Europe Inc. - Italy</w:t>
            </w:r>
          </w:p>
        </w:tc>
        <w:tc>
          <w:tcPr>
            <w:tcW w:w="967" w:type="dxa"/>
          </w:tcPr>
          <w:p w14:paraId="619C9B70" w14:textId="77777777" w:rsidR="00BC377F" w:rsidRPr="00496D15" w:rsidRDefault="00BC377F" w:rsidP="00D41ECF">
            <w:pPr>
              <w:pStyle w:val="TAL"/>
              <w:rPr>
                <w:sz w:val="16"/>
              </w:rPr>
            </w:pPr>
            <w:r>
              <w:rPr>
                <w:sz w:val="16"/>
              </w:rPr>
              <w:t>noted</w:t>
            </w:r>
          </w:p>
        </w:tc>
        <w:tc>
          <w:tcPr>
            <w:tcW w:w="1048" w:type="dxa"/>
          </w:tcPr>
          <w:p w14:paraId="5003F054" w14:textId="77777777" w:rsidR="00BC377F" w:rsidRPr="00496D15" w:rsidRDefault="00BC377F" w:rsidP="00D41ECF">
            <w:pPr>
              <w:pStyle w:val="TAL"/>
              <w:rPr>
                <w:sz w:val="16"/>
              </w:rPr>
            </w:pPr>
          </w:p>
        </w:tc>
        <w:tc>
          <w:tcPr>
            <w:tcW w:w="1134" w:type="dxa"/>
          </w:tcPr>
          <w:p w14:paraId="42279BC9" w14:textId="77777777" w:rsidR="00BC377F" w:rsidRPr="00496D15" w:rsidRDefault="00BC377F" w:rsidP="00D41ECF">
            <w:pPr>
              <w:pStyle w:val="TAL"/>
              <w:rPr>
                <w:sz w:val="16"/>
              </w:rPr>
            </w:pPr>
          </w:p>
        </w:tc>
      </w:tr>
      <w:tr w:rsidR="00BC377F" w14:paraId="6EC3A3FC" w14:textId="77777777" w:rsidTr="00B467D4">
        <w:tc>
          <w:tcPr>
            <w:tcW w:w="1097" w:type="dxa"/>
          </w:tcPr>
          <w:p w14:paraId="2C7267FE" w14:textId="77777777" w:rsidR="00BC377F" w:rsidRPr="00496D15" w:rsidRDefault="00BC377F" w:rsidP="00D41ECF">
            <w:pPr>
              <w:pStyle w:val="TAL"/>
              <w:rPr>
                <w:sz w:val="16"/>
              </w:rPr>
            </w:pPr>
            <w:r>
              <w:rPr>
                <w:sz w:val="16"/>
              </w:rPr>
              <w:t>R5-241137</w:t>
            </w:r>
          </w:p>
        </w:tc>
        <w:tc>
          <w:tcPr>
            <w:tcW w:w="3153" w:type="dxa"/>
          </w:tcPr>
          <w:p w14:paraId="3C0C5902" w14:textId="77777777" w:rsidR="00BC377F" w:rsidRPr="00496D15" w:rsidRDefault="00BC377F" w:rsidP="00D41ECF">
            <w:pPr>
              <w:pStyle w:val="TAL"/>
              <w:rPr>
                <w:sz w:val="16"/>
              </w:rPr>
            </w:pPr>
            <w:r>
              <w:rPr>
                <w:sz w:val="16"/>
              </w:rPr>
              <w:t>Addition of SDR RMC for more FDD channel BW</w:t>
            </w:r>
          </w:p>
        </w:tc>
        <w:tc>
          <w:tcPr>
            <w:tcW w:w="2377" w:type="dxa"/>
          </w:tcPr>
          <w:p w14:paraId="40BF847B" w14:textId="77777777" w:rsidR="00BC377F" w:rsidRPr="00496D15" w:rsidRDefault="00BC377F" w:rsidP="00D41ECF">
            <w:pPr>
              <w:pStyle w:val="TAL"/>
              <w:rPr>
                <w:sz w:val="16"/>
              </w:rPr>
            </w:pPr>
            <w:r>
              <w:rPr>
                <w:sz w:val="16"/>
              </w:rPr>
              <w:t>QUALCOMM Europe Inc. - Italy</w:t>
            </w:r>
          </w:p>
        </w:tc>
        <w:tc>
          <w:tcPr>
            <w:tcW w:w="967" w:type="dxa"/>
          </w:tcPr>
          <w:p w14:paraId="0E4A4BF6" w14:textId="77777777" w:rsidR="00BC377F" w:rsidRPr="00496D15" w:rsidRDefault="00BC377F" w:rsidP="00D41ECF">
            <w:pPr>
              <w:pStyle w:val="TAL"/>
              <w:rPr>
                <w:sz w:val="16"/>
              </w:rPr>
            </w:pPr>
            <w:r>
              <w:rPr>
                <w:sz w:val="16"/>
              </w:rPr>
              <w:t>revised</w:t>
            </w:r>
          </w:p>
        </w:tc>
        <w:tc>
          <w:tcPr>
            <w:tcW w:w="1048" w:type="dxa"/>
          </w:tcPr>
          <w:p w14:paraId="5350D7B6" w14:textId="77777777" w:rsidR="00BC377F" w:rsidRPr="00496D15" w:rsidRDefault="00BC377F" w:rsidP="00D41ECF">
            <w:pPr>
              <w:pStyle w:val="TAL"/>
              <w:rPr>
                <w:sz w:val="16"/>
              </w:rPr>
            </w:pPr>
          </w:p>
        </w:tc>
        <w:tc>
          <w:tcPr>
            <w:tcW w:w="1134" w:type="dxa"/>
          </w:tcPr>
          <w:p w14:paraId="5F70358F" w14:textId="77777777" w:rsidR="00BC377F" w:rsidRPr="00496D15" w:rsidRDefault="00BC377F" w:rsidP="00D41ECF">
            <w:pPr>
              <w:pStyle w:val="TAL"/>
              <w:rPr>
                <w:sz w:val="16"/>
              </w:rPr>
            </w:pPr>
            <w:r>
              <w:rPr>
                <w:sz w:val="16"/>
              </w:rPr>
              <w:t>R5-241819</w:t>
            </w:r>
          </w:p>
        </w:tc>
      </w:tr>
      <w:tr w:rsidR="00BC377F" w14:paraId="3DD6F1C9" w14:textId="77777777" w:rsidTr="00B467D4">
        <w:tc>
          <w:tcPr>
            <w:tcW w:w="1097" w:type="dxa"/>
          </w:tcPr>
          <w:p w14:paraId="6276F01C" w14:textId="77777777" w:rsidR="00BC377F" w:rsidRPr="00496D15" w:rsidRDefault="00BC377F" w:rsidP="00D41ECF">
            <w:pPr>
              <w:pStyle w:val="TAL"/>
              <w:rPr>
                <w:sz w:val="16"/>
              </w:rPr>
            </w:pPr>
            <w:r>
              <w:rPr>
                <w:sz w:val="16"/>
              </w:rPr>
              <w:t>R5-241138</w:t>
            </w:r>
          </w:p>
        </w:tc>
        <w:tc>
          <w:tcPr>
            <w:tcW w:w="3153" w:type="dxa"/>
          </w:tcPr>
          <w:p w14:paraId="07E63BDD" w14:textId="77777777" w:rsidR="00BC377F" w:rsidRPr="00496D15" w:rsidRDefault="00BC377F" w:rsidP="00D41ECF">
            <w:pPr>
              <w:pStyle w:val="TAL"/>
              <w:rPr>
                <w:sz w:val="16"/>
              </w:rPr>
            </w:pPr>
            <w:r>
              <w:rPr>
                <w:sz w:val="16"/>
              </w:rPr>
              <w:t>Update Es for 1024QAM scenarios</w:t>
            </w:r>
          </w:p>
        </w:tc>
        <w:tc>
          <w:tcPr>
            <w:tcW w:w="2377" w:type="dxa"/>
          </w:tcPr>
          <w:p w14:paraId="26935106" w14:textId="77777777" w:rsidR="00BC377F" w:rsidRPr="00496D15" w:rsidRDefault="00BC377F" w:rsidP="00D41ECF">
            <w:pPr>
              <w:pStyle w:val="TAL"/>
              <w:rPr>
                <w:sz w:val="16"/>
              </w:rPr>
            </w:pPr>
            <w:r>
              <w:rPr>
                <w:sz w:val="16"/>
              </w:rPr>
              <w:t>QUALCOMM Europe Inc. - Italy</w:t>
            </w:r>
          </w:p>
        </w:tc>
        <w:tc>
          <w:tcPr>
            <w:tcW w:w="967" w:type="dxa"/>
          </w:tcPr>
          <w:p w14:paraId="7C980E72" w14:textId="77777777" w:rsidR="00BC377F" w:rsidRPr="00496D15" w:rsidRDefault="00BC377F" w:rsidP="00D41ECF">
            <w:pPr>
              <w:pStyle w:val="TAL"/>
              <w:rPr>
                <w:sz w:val="16"/>
              </w:rPr>
            </w:pPr>
            <w:r>
              <w:rPr>
                <w:sz w:val="16"/>
              </w:rPr>
              <w:t>revised</w:t>
            </w:r>
          </w:p>
        </w:tc>
        <w:tc>
          <w:tcPr>
            <w:tcW w:w="1048" w:type="dxa"/>
          </w:tcPr>
          <w:p w14:paraId="706F1F40" w14:textId="77777777" w:rsidR="00BC377F" w:rsidRPr="00496D15" w:rsidRDefault="00BC377F" w:rsidP="00D41ECF">
            <w:pPr>
              <w:pStyle w:val="TAL"/>
              <w:rPr>
                <w:sz w:val="16"/>
              </w:rPr>
            </w:pPr>
          </w:p>
        </w:tc>
        <w:tc>
          <w:tcPr>
            <w:tcW w:w="1134" w:type="dxa"/>
          </w:tcPr>
          <w:p w14:paraId="720ED38E" w14:textId="77777777" w:rsidR="00BC377F" w:rsidRPr="00496D15" w:rsidRDefault="00BC377F" w:rsidP="00D41ECF">
            <w:pPr>
              <w:pStyle w:val="TAL"/>
              <w:rPr>
                <w:sz w:val="16"/>
              </w:rPr>
            </w:pPr>
            <w:r>
              <w:rPr>
                <w:sz w:val="16"/>
              </w:rPr>
              <w:t>R5-241684</w:t>
            </w:r>
          </w:p>
        </w:tc>
      </w:tr>
      <w:tr w:rsidR="00BC377F" w14:paraId="420B8DCB" w14:textId="77777777" w:rsidTr="00B467D4">
        <w:tc>
          <w:tcPr>
            <w:tcW w:w="1097" w:type="dxa"/>
          </w:tcPr>
          <w:p w14:paraId="7A0687F4" w14:textId="77777777" w:rsidR="00BC377F" w:rsidRPr="00496D15" w:rsidRDefault="00BC377F" w:rsidP="00D41ECF">
            <w:pPr>
              <w:pStyle w:val="TAL"/>
              <w:rPr>
                <w:sz w:val="16"/>
              </w:rPr>
            </w:pPr>
            <w:r>
              <w:rPr>
                <w:sz w:val="16"/>
              </w:rPr>
              <w:t>R5-241139</w:t>
            </w:r>
          </w:p>
        </w:tc>
        <w:tc>
          <w:tcPr>
            <w:tcW w:w="3153" w:type="dxa"/>
          </w:tcPr>
          <w:p w14:paraId="679A96F8" w14:textId="77777777" w:rsidR="00BC377F" w:rsidRPr="00496D15" w:rsidRDefault="00BC377F" w:rsidP="00D41ECF">
            <w:pPr>
              <w:pStyle w:val="TAL"/>
              <w:rPr>
                <w:sz w:val="16"/>
              </w:rPr>
            </w:pPr>
            <w:r>
              <w:rPr>
                <w:sz w:val="16"/>
              </w:rPr>
              <w:t xml:space="preserve">Update to NR-U </w:t>
            </w:r>
            <w:proofErr w:type="spellStart"/>
            <w:r>
              <w:rPr>
                <w:sz w:val="16"/>
              </w:rPr>
              <w:t>demod</w:t>
            </w:r>
            <w:proofErr w:type="spellEnd"/>
            <w:r>
              <w:rPr>
                <w:sz w:val="16"/>
              </w:rPr>
              <w:t xml:space="preserve"> test cases</w:t>
            </w:r>
          </w:p>
        </w:tc>
        <w:tc>
          <w:tcPr>
            <w:tcW w:w="2377" w:type="dxa"/>
          </w:tcPr>
          <w:p w14:paraId="309EA7B3" w14:textId="77777777" w:rsidR="00BC377F" w:rsidRPr="00496D15" w:rsidRDefault="00BC377F" w:rsidP="00D41ECF">
            <w:pPr>
              <w:pStyle w:val="TAL"/>
              <w:rPr>
                <w:sz w:val="16"/>
              </w:rPr>
            </w:pPr>
            <w:r>
              <w:rPr>
                <w:sz w:val="16"/>
              </w:rPr>
              <w:t>QUALCOMM Europe Inc. - Italy</w:t>
            </w:r>
          </w:p>
        </w:tc>
        <w:tc>
          <w:tcPr>
            <w:tcW w:w="967" w:type="dxa"/>
          </w:tcPr>
          <w:p w14:paraId="51943E51" w14:textId="77777777" w:rsidR="00BC377F" w:rsidRPr="00496D15" w:rsidRDefault="00BC377F" w:rsidP="00D41ECF">
            <w:pPr>
              <w:pStyle w:val="TAL"/>
              <w:rPr>
                <w:sz w:val="16"/>
              </w:rPr>
            </w:pPr>
            <w:r>
              <w:rPr>
                <w:sz w:val="16"/>
              </w:rPr>
              <w:t>revised</w:t>
            </w:r>
          </w:p>
        </w:tc>
        <w:tc>
          <w:tcPr>
            <w:tcW w:w="1048" w:type="dxa"/>
          </w:tcPr>
          <w:p w14:paraId="3F277D6C" w14:textId="77777777" w:rsidR="00BC377F" w:rsidRPr="00496D15" w:rsidRDefault="00BC377F" w:rsidP="00D41ECF">
            <w:pPr>
              <w:pStyle w:val="TAL"/>
              <w:rPr>
                <w:sz w:val="16"/>
              </w:rPr>
            </w:pPr>
          </w:p>
        </w:tc>
        <w:tc>
          <w:tcPr>
            <w:tcW w:w="1134" w:type="dxa"/>
          </w:tcPr>
          <w:p w14:paraId="69036376" w14:textId="77777777" w:rsidR="00BC377F" w:rsidRPr="00496D15" w:rsidRDefault="00BC377F" w:rsidP="00D41ECF">
            <w:pPr>
              <w:pStyle w:val="TAL"/>
              <w:rPr>
                <w:sz w:val="16"/>
              </w:rPr>
            </w:pPr>
            <w:r>
              <w:rPr>
                <w:sz w:val="16"/>
              </w:rPr>
              <w:t>R5-241821</w:t>
            </w:r>
          </w:p>
        </w:tc>
      </w:tr>
      <w:tr w:rsidR="00BC377F" w14:paraId="484D7FCC" w14:textId="77777777" w:rsidTr="00B467D4">
        <w:tc>
          <w:tcPr>
            <w:tcW w:w="1097" w:type="dxa"/>
          </w:tcPr>
          <w:p w14:paraId="504B7C1D" w14:textId="77777777" w:rsidR="00BC377F" w:rsidRPr="00496D15" w:rsidRDefault="00BC377F" w:rsidP="00D41ECF">
            <w:pPr>
              <w:pStyle w:val="TAL"/>
              <w:rPr>
                <w:sz w:val="16"/>
              </w:rPr>
            </w:pPr>
            <w:r>
              <w:rPr>
                <w:sz w:val="16"/>
              </w:rPr>
              <w:t>R5-241140</w:t>
            </w:r>
          </w:p>
        </w:tc>
        <w:tc>
          <w:tcPr>
            <w:tcW w:w="3153" w:type="dxa"/>
          </w:tcPr>
          <w:p w14:paraId="7AE5366E" w14:textId="77777777" w:rsidR="00BC377F" w:rsidRPr="00496D15" w:rsidRDefault="00BC377F" w:rsidP="00D41ECF">
            <w:pPr>
              <w:pStyle w:val="TAL"/>
              <w:rPr>
                <w:sz w:val="16"/>
              </w:rPr>
            </w:pPr>
            <w:r>
              <w:rPr>
                <w:sz w:val="16"/>
              </w:rPr>
              <w:t xml:space="preserve">Update to applicability spec for Redcap </w:t>
            </w:r>
            <w:proofErr w:type="spellStart"/>
            <w:r>
              <w:rPr>
                <w:sz w:val="16"/>
              </w:rPr>
              <w:t>Demod</w:t>
            </w:r>
            <w:proofErr w:type="spellEnd"/>
            <w:r>
              <w:rPr>
                <w:sz w:val="16"/>
              </w:rPr>
              <w:t xml:space="preserve"> test case</w:t>
            </w:r>
          </w:p>
        </w:tc>
        <w:tc>
          <w:tcPr>
            <w:tcW w:w="2377" w:type="dxa"/>
          </w:tcPr>
          <w:p w14:paraId="46660841" w14:textId="77777777" w:rsidR="00BC377F" w:rsidRPr="00496D15" w:rsidRDefault="00BC377F" w:rsidP="00D41ECF">
            <w:pPr>
              <w:pStyle w:val="TAL"/>
              <w:rPr>
                <w:sz w:val="16"/>
              </w:rPr>
            </w:pPr>
            <w:r>
              <w:rPr>
                <w:sz w:val="16"/>
              </w:rPr>
              <w:t>QUALCOMM Europe Inc. - Italy</w:t>
            </w:r>
          </w:p>
        </w:tc>
        <w:tc>
          <w:tcPr>
            <w:tcW w:w="967" w:type="dxa"/>
          </w:tcPr>
          <w:p w14:paraId="53578DD6" w14:textId="77777777" w:rsidR="00BC377F" w:rsidRPr="00496D15" w:rsidRDefault="00BC377F" w:rsidP="00D41ECF">
            <w:pPr>
              <w:pStyle w:val="TAL"/>
              <w:rPr>
                <w:sz w:val="16"/>
              </w:rPr>
            </w:pPr>
            <w:r>
              <w:rPr>
                <w:sz w:val="16"/>
              </w:rPr>
              <w:t>agreed</w:t>
            </w:r>
          </w:p>
        </w:tc>
        <w:tc>
          <w:tcPr>
            <w:tcW w:w="1048" w:type="dxa"/>
          </w:tcPr>
          <w:p w14:paraId="60E93DFB" w14:textId="77777777" w:rsidR="00BC377F" w:rsidRPr="00496D15" w:rsidRDefault="00BC377F" w:rsidP="00D41ECF">
            <w:pPr>
              <w:pStyle w:val="TAL"/>
              <w:rPr>
                <w:sz w:val="16"/>
              </w:rPr>
            </w:pPr>
          </w:p>
        </w:tc>
        <w:tc>
          <w:tcPr>
            <w:tcW w:w="1134" w:type="dxa"/>
          </w:tcPr>
          <w:p w14:paraId="6EFBADF5" w14:textId="77777777" w:rsidR="00BC377F" w:rsidRPr="00496D15" w:rsidRDefault="00BC377F" w:rsidP="00D41ECF">
            <w:pPr>
              <w:pStyle w:val="TAL"/>
              <w:rPr>
                <w:sz w:val="16"/>
              </w:rPr>
            </w:pPr>
          </w:p>
        </w:tc>
      </w:tr>
      <w:tr w:rsidR="00BC377F" w14:paraId="18E46E99" w14:textId="77777777" w:rsidTr="00B467D4">
        <w:tc>
          <w:tcPr>
            <w:tcW w:w="1097" w:type="dxa"/>
          </w:tcPr>
          <w:p w14:paraId="602C8F3F" w14:textId="77777777" w:rsidR="00BC377F" w:rsidRPr="00496D15" w:rsidRDefault="00BC377F" w:rsidP="00D41ECF">
            <w:pPr>
              <w:pStyle w:val="TAL"/>
              <w:rPr>
                <w:sz w:val="16"/>
              </w:rPr>
            </w:pPr>
            <w:r>
              <w:rPr>
                <w:sz w:val="16"/>
              </w:rPr>
              <w:t>R5-241141</w:t>
            </w:r>
          </w:p>
        </w:tc>
        <w:tc>
          <w:tcPr>
            <w:tcW w:w="3153" w:type="dxa"/>
          </w:tcPr>
          <w:p w14:paraId="2880516F" w14:textId="77777777" w:rsidR="00BC377F" w:rsidRPr="00496D15" w:rsidRDefault="00BC377F" w:rsidP="00D41ECF">
            <w:pPr>
              <w:pStyle w:val="TAL"/>
              <w:rPr>
                <w:sz w:val="16"/>
              </w:rPr>
            </w:pPr>
            <w:r>
              <w:rPr>
                <w:sz w:val="16"/>
              </w:rPr>
              <w:t xml:space="preserve">Addition of FR2 SDR test for </w:t>
            </w:r>
            <w:proofErr w:type="spellStart"/>
            <w:r>
              <w:rPr>
                <w:sz w:val="16"/>
              </w:rPr>
              <w:t>RedCap</w:t>
            </w:r>
            <w:proofErr w:type="spellEnd"/>
          </w:p>
        </w:tc>
        <w:tc>
          <w:tcPr>
            <w:tcW w:w="2377" w:type="dxa"/>
          </w:tcPr>
          <w:p w14:paraId="5DC0D83A" w14:textId="77777777" w:rsidR="00BC377F" w:rsidRPr="00496D15" w:rsidRDefault="00BC377F" w:rsidP="00D41ECF">
            <w:pPr>
              <w:pStyle w:val="TAL"/>
              <w:rPr>
                <w:sz w:val="16"/>
              </w:rPr>
            </w:pPr>
            <w:r>
              <w:rPr>
                <w:sz w:val="16"/>
              </w:rPr>
              <w:t>QUALCOMM Europe Inc. - Italy</w:t>
            </w:r>
          </w:p>
        </w:tc>
        <w:tc>
          <w:tcPr>
            <w:tcW w:w="967" w:type="dxa"/>
          </w:tcPr>
          <w:p w14:paraId="4A341F28" w14:textId="77777777" w:rsidR="00BC377F" w:rsidRPr="00496D15" w:rsidRDefault="00BC377F" w:rsidP="00D41ECF">
            <w:pPr>
              <w:pStyle w:val="TAL"/>
              <w:rPr>
                <w:sz w:val="16"/>
              </w:rPr>
            </w:pPr>
            <w:r>
              <w:rPr>
                <w:sz w:val="16"/>
              </w:rPr>
              <w:t>agreed</w:t>
            </w:r>
          </w:p>
        </w:tc>
        <w:tc>
          <w:tcPr>
            <w:tcW w:w="1048" w:type="dxa"/>
          </w:tcPr>
          <w:p w14:paraId="4C9C258F" w14:textId="77777777" w:rsidR="00BC377F" w:rsidRPr="00496D15" w:rsidRDefault="00BC377F" w:rsidP="00D41ECF">
            <w:pPr>
              <w:pStyle w:val="TAL"/>
              <w:rPr>
                <w:sz w:val="16"/>
              </w:rPr>
            </w:pPr>
          </w:p>
        </w:tc>
        <w:tc>
          <w:tcPr>
            <w:tcW w:w="1134" w:type="dxa"/>
          </w:tcPr>
          <w:p w14:paraId="1D59CB99" w14:textId="77777777" w:rsidR="00BC377F" w:rsidRPr="00496D15" w:rsidRDefault="00BC377F" w:rsidP="00D41ECF">
            <w:pPr>
              <w:pStyle w:val="TAL"/>
              <w:rPr>
                <w:sz w:val="16"/>
              </w:rPr>
            </w:pPr>
          </w:p>
        </w:tc>
      </w:tr>
      <w:tr w:rsidR="00BC377F" w14:paraId="2EB1BAB8" w14:textId="77777777" w:rsidTr="00B467D4">
        <w:tc>
          <w:tcPr>
            <w:tcW w:w="1097" w:type="dxa"/>
          </w:tcPr>
          <w:p w14:paraId="0E739809" w14:textId="77777777" w:rsidR="00BC377F" w:rsidRPr="00496D15" w:rsidRDefault="00BC377F" w:rsidP="00D41ECF">
            <w:pPr>
              <w:pStyle w:val="TAL"/>
              <w:rPr>
                <w:sz w:val="16"/>
              </w:rPr>
            </w:pPr>
            <w:r>
              <w:rPr>
                <w:sz w:val="16"/>
              </w:rPr>
              <w:t>R5-241142</w:t>
            </w:r>
          </w:p>
        </w:tc>
        <w:tc>
          <w:tcPr>
            <w:tcW w:w="3153" w:type="dxa"/>
          </w:tcPr>
          <w:p w14:paraId="039C4A72" w14:textId="77777777" w:rsidR="00BC377F" w:rsidRPr="00496D15" w:rsidRDefault="00BC377F" w:rsidP="00D41ECF">
            <w:pPr>
              <w:pStyle w:val="TAL"/>
              <w:rPr>
                <w:sz w:val="16"/>
              </w:rPr>
            </w:pPr>
            <w:r>
              <w:rPr>
                <w:sz w:val="16"/>
              </w:rPr>
              <w:t xml:space="preserve">Addition of 6.2.1.1.2.1 test for </w:t>
            </w:r>
            <w:proofErr w:type="spellStart"/>
            <w:r>
              <w:rPr>
                <w:sz w:val="16"/>
              </w:rPr>
              <w:t>RedCap</w:t>
            </w:r>
            <w:proofErr w:type="spellEnd"/>
          </w:p>
        </w:tc>
        <w:tc>
          <w:tcPr>
            <w:tcW w:w="2377" w:type="dxa"/>
          </w:tcPr>
          <w:p w14:paraId="1DE09B3B" w14:textId="77777777" w:rsidR="00BC377F" w:rsidRPr="00496D15" w:rsidRDefault="00BC377F" w:rsidP="00D41ECF">
            <w:pPr>
              <w:pStyle w:val="TAL"/>
              <w:rPr>
                <w:sz w:val="16"/>
              </w:rPr>
            </w:pPr>
            <w:r>
              <w:rPr>
                <w:sz w:val="16"/>
              </w:rPr>
              <w:t>QUALCOMM Europe Inc. - Italy</w:t>
            </w:r>
          </w:p>
        </w:tc>
        <w:tc>
          <w:tcPr>
            <w:tcW w:w="967" w:type="dxa"/>
          </w:tcPr>
          <w:p w14:paraId="4CAFF987" w14:textId="77777777" w:rsidR="00BC377F" w:rsidRPr="00496D15" w:rsidRDefault="00BC377F" w:rsidP="00D41ECF">
            <w:pPr>
              <w:pStyle w:val="TAL"/>
              <w:rPr>
                <w:sz w:val="16"/>
              </w:rPr>
            </w:pPr>
            <w:r>
              <w:rPr>
                <w:sz w:val="16"/>
              </w:rPr>
              <w:t>agreed</w:t>
            </w:r>
          </w:p>
        </w:tc>
        <w:tc>
          <w:tcPr>
            <w:tcW w:w="1048" w:type="dxa"/>
          </w:tcPr>
          <w:p w14:paraId="16049ABE" w14:textId="77777777" w:rsidR="00BC377F" w:rsidRPr="00496D15" w:rsidRDefault="00BC377F" w:rsidP="00D41ECF">
            <w:pPr>
              <w:pStyle w:val="TAL"/>
              <w:rPr>
                <w:sz w:val="16"/>
              </w:rPr>
            </w:pPr>
          </w:p>
        </w:tc>
        <w:tc>
          <w:tcPr>
            <w:tcW w:w="1134" w:type="dxa"/>
          </w:tcPr>
          <w:p w14:paraId="49B137AD" w14:textId="77777777" w:rsidR="00BC377F" w:rsidRPr="00496D15" w:rsidRDefault="00BC377F" w:rsidP="00D41ECF">
            <w:pPr>
              <w:pStyle w:val="TAL"/>
              <w:rPr>
                <w:sz w:val="16"/>
              </w:rPr>
            </w:pPr>
          </w:p>
        </w:tc>
      </w:tr>
      <w:tr w:rsidR="00BC377F" w14:paraId="4C988EFF" w14:textId="77777777" w:rsidTr="00B467D4">
        <w:tc>
          <w:tcPr>
            <w:tcW w:w="1097" w:type="dxa"/>
          </w:tcPr>
          <w:p w14:paraId="7354FAA2" w14:textId="77777777" w:rsidR="00BC377F" w:rsidRPr="00496D15" w:rsidRDefault="00BC377F" w:rsidP="00D41ECF">
            <w:pPr>
              <w:pStyle w:val="TAL"/>
              <w:rPr>
                <w:sz w:val="16"/>
              </w:rPr>
            </w:pPr>
            <w:r>
              <w:rPr>
                <w:sz w:val="16"/>
              </w:rPr>
              <w:t>R5-241143</w:t>
            </w:r>
          </w:p>
        </w:tc>
        <w:tc>
          <w:tcPr>
            <w:tcW w:w="3153" w:type="dxa"/>
          </w:tcPr>
          <w:p w14:paraId="1E20183B" w14:textId="77777777" w:rsidR="00BC377F" w:rsidRPr="00496D15" w:rsidRDefault="00BC377F" w:rsidP="00D41ECF">
            <w:pPr>
              <w:pStyle w:val="TAL"/>
              <w:rPr>
                <w:sz w:val="16"/>
              </w:rPr>
            </w:pPr>
            <w:r>
              <w:rPr>
                <w:sz w:val="16"/>
              </w:rPr>
              <w:t xml:space="preserve">Update incorrect reference to SDR test in Table 5.1.1.11-1 for </w:t>
            </w:r>
            <w:proofErr w:type="spellStart"/>
            <w:r>
              <w:rPr>
                <w:sz w:val="16"/>
              </w:rPr>
              <w:t>RedCap</w:t>
            </w:r>
            <w:proofErr w:type="spellEnd"/>
          </w:p>
        </w:tc>
        <w:tc>
          <w:tcPr>
            <w:tcW w:w="2377" w:type="dxa"/>
          </w:tcPr>
          <w:p w14:paraId="504E612E" w14:textId="77777777" w:rsidR="00BC377F" w:rsidRPr="00496D15" w:rsidRDefault="00BC377F" w:rsidP="00D41ECF">
            <w:pPr>
              <w:pStyle w:val="TAL"/>
              <w:rPr>
                <w:sz w:val="16"/>
              </w:rPr>
            </w:pPr>
            <w:r>
              <w:rPr>
                <w:sz w:val="16"/>
              </w:rPr>
              <w:t>QUALCOMM Europe Inc. - Italy</w:t>
            </w:r>
          </w:p>
        </w:tc>
        <w:tc>
          <w:tcPr>
            <w:tcW w:w="967" w:type="dxa"/>
          </w:tcPr>
          <w:p w14:paraId="69F30211" w14:textId="77777777" w:rsidR="00BC377F" w:rsidRPr="00496D15" w:rsidRDefault="00BC377F" w:rsidP="00D41ECF">
            <w:pPr>
              <w:pStyle w:val="TAL"/>
              <w:rPr>
                <w:sz w:val="16"/>
              </w:rPr>
            </w:pPr>
            <w:r>
              <w:rPr>
                <w:sz w:val="16"/>
              </w:rPr>
              <w:t>agreed</w:t>
            </w:r>
          </w:p>
        </w:tc>
        <w:tc>
          <w:tcPr>
            <w:tcW w:w="1048" w:type="dxa"/>
          </w:tcPr>
          <w:p w14:paraId="2AA336A5" w14:textId="77777777" w:rsidR="00BC377F" w:rsidRPr="00496D15" w:rsidRDefault="00BC377F" w:rsidP="00D41ECF">
            <w:pPr>
              <w:pStyle w:val="TAL"/>
              <w:rPr>
                <w:sz w:val="16"/>
              </w:rPr>
            </w:pPr>
          </w:p>
        </w:tc>
        <w:tc>
          <w:tcPr>
            <w:tcW w:w="1134" w:type="dxa"/>
          </w:tcPr>
          <w:p w14:paraId="52742411" w14:textId="77777777" w:rsidR="00BC377F" w:rsidRPr="00496D15" w:rsidRDefault="00BC377F" w:rsidP="00D41ECF">
            <w:pPr>
              <w:pStyle w:val="TAL"/>
              <w:rPr>
                <w:sz w:val="16"/>
              </w:rPr>
            </w:pPr>
          </w:p>
        </w:tc>
      </w:tr>
      <w:tr w:rsidR="00BC377F" w14:paraId="6F3E8E33" w14:textId="77777777" w:rsidTr="00B467D4">
        <w:tc>
          <w:tcPr>
            <w:tcW w:w="1097" w:type="dxa"/>
          </w:tcPr>
          <w:p w14:paraId="13B298EB" w14:textId="77777777" w:rsidR="00BC377F" w:rsidRPr="00496D15" w:rsidRDefault="00BC377F" w:rsidP="00D41ECF">
            <w:pPr>
              <w:pStyle w:val="TAL"/>
              <w:rPr>
                <w:sz w:val="16"/>
              </w:rPr>
            </w:pPr>
            <w:r>
              <w:rPr>
                <w:sz w:val="16"/>
              </w:rPr>
              <w:t>R5-241144</w:t>
            </w:r>
          </w:p>
        </w:tc>
        <w:tc>
          <w:tcPr>
            <w:tcW w:w="3153" w:type="dxa"/>
          </w:tcPr>
          <w:p w14:paraId="45A11F66" w14:textId="77777777" w:rsidR="00BC377F" w:rsidRPr="00496D15" w:rsidRDefault="00BC377F" w:rsidP="00D41ECF">
            <w:pPr>
              <w:pStyle w:val="TAL"/>
              <w:rPr>
                <w:sz w:val="16"/>
              </w:rPr>
            </w:pPr>
            <w:r>
              <w:rPr>
                <w:sz w:val="16"/>
              </w:rPr>
              <w:t xml:space="preserve">Correction to </w:t>
            </w:r>
            <w:proofErr w:type="spellStart"/>
            <w:r>
              <w:rPr>
                <w:sz w:val="16"/>
              </w:rPr>
              <w:t>numCDM</w:t>
            </w:r>
            <w:proofErr w:type="spellEnd"/>
            <w:r>
              <w:rPr>
                <w:sz w:val="16"/>
              </w:rPr>
              <w:t xml:space="preserve"> group for PDCCH test cases</w:t>
            </w:r>
          </w:p>
        </w:tc>
        <w:tc>
          <w:tcPr>
            <w:tcW w:w="2377" w:type="dxa"/>
          </w:tcPr>
          <w:p w14:paraId="513E7674" w14:textId="77777777" w:rsidR="00BC377F" w:rsidRPr="00496D15" w:rsidRDefault="00BC377F" w:rsidP="00D41ECF">
            <w:pPr>
              <w:pStyle w:val="TAL"/>
              <w:rPr>
                <w:sz w:val="16"/>
              </w:rPr>
            </w:pPr>
            <w:r>
              <w:rPr>
                <w:sz w:val="16"/>
              </w:rPr>
              <w:t>QUALCOMM Europe Inc. - Italy</w:t>
            </w:r>
          </w:p>
        </w:tc>
        <w:tc>
          <w:tcPr>
            <w:tcW w:w="967" w:type="dxa"/>
          </w:tcPr>
          <w:p w14:paraId="64531748" w14:textId="77777777" w:rsidR="00BC377F" w:rsidRPr="00496D15" w:rsidRDefault="00BC377F" w:rsidP="00D41ECF">
            <w:pPr>
              <w:pStyle w:val="TAL"/>
              <w:rPr>
                <w:sz w:val="16"/>
              </w:rPr>
            </w:pPr>
            <w:r>
              <w:rPr>
                <w:sz w:val="16"/>
              </w:rPr>
              <w:t>withdrawn</w:t>
            </w:r>
          </w:p>
        </w:tc>
        <w:tc>
          <w:tcPr>
            <w:tcW w:w="1048" w:type="dxa"/>
          </w:tcPr>
          <w:p w14:paraId="62B10882" w14:textId="77777777" w:rsidR="00BC377F" w:rsidRPr="00496D15" w:rsidRDefault="00BC377F" w:rsidP="00D41ECF">
            <w:pPr>
              <w:pStyle w:val="TAL"/>
              <w:rPr>
                <w:sz w:val="16"/>
              </w:rPr>
            </w:pPr>
          </w:p>
        </w:tc>
        <w:tc>
          <w:tcPr>
            <w:tcW w:w="1134" w:type="dxa"/>
          </w:tcPr>
          <w:p w14:paraId="3CA05DE2" w14:textId="77777777" w:rsidR="00BC377F" w:rsidRPr="00496D15" w:rsidRDefault="00BC377F" w:rsidP="00D41ECF">
            <w:pPr>
              <w:pStyle w:val="TAL"/>
              <w:rPr>
                <w:sz w:val="16"/>
              </w:rPr>
            </w:pPr>
          </w:p>
        </w:tc>
      </w:tr>
      <w:tr w:rsidR="00BC377F" w14:paraId="0A3092E1" w14:textId="77777777" w:rsidTr="00B467D4">
        <w:tc>
          <w:tcPr>
            <w:tcW w:w="1097" w:type="dxa"/>
          </w:tcPr>
          <w:p w14:paraId="4DE23855" w14:textId="77777777" w:rsidR="00BC377F" w:rsidRPr="00496D15" w:rsidRDefault="00BC377F" w:rsidP="00D41ECF">
            <w:pPr>
              <w:pStyle w:val="TAL"/>
              <w:rPr>
                <w:sz w:val="16"/>
              </w:rPr>
            </w:pPr>
            <w:r>
              <w:rPr>
                <w:sz w:val="16"/>
              </w:rPr>
              <w:t>R5-241145</w:t>
            </w:r>
          </w:p>
        </w:tc>
        <w:tc>
          <w:tcPr>
            <w:tcW w:w="3153" w:type="dxa"/>
          </w:tcPr>
          <w:p w14:paraId="7A97EDD1" w14:textId="77777777" w:rsidR="00BC377F" w:rsidRPr="00496D15" w:rsidRDefault="00BC377F" w:rsidP="00D41ECF">
            <w:pPr>
              <w:pStyle w:val="TAL"/>
              <w:rPr>
                <w:sz w:val="16"/>
              </w:rPr>
            </w:pPr>
            <w:r>
              <w:rPr>
                <w:sz w:val="16"/>
              </w:rPr>
              <w:t>Update to power imbalance test cases</w:t>
            </w:r>
          </w:p>
        </w:tc>
        <w:tc>
          <w:tcPr>
            <w:tcW w:w="2377" w:type="dxa"/>
          </w:tcPr>
          <w:p w14:paraId="318B5C12" w14:textId="77777777" w:rsidR="00BC377F" w:rsidRPr="00496D15" w:rsidRDefault="00BC377F" w:rsidP="00D41ECF">
            <w:pPr>
              <w:pStyle w:val="TAL"/>
              <w:rPr>
                <w:sz w:val="16"/>
              </w:rPr>
            </w:pPr>
            <w:r>
              <w:rPr>
                <w:sz w:val="16"/>
              </w:rPr>
              <w:t>QUALCOMM Europe Inc. - Italy</w:t>
            </w:r>
          </w:p>
        </w:tc>
        <w:tc>
          <w:tcPr>
            <w:tcW w:w="967" w:type="dxa"/>
          </w:tcPr>
          <w:p w14:paraId="4A57DCCE" w14:textId="77777777" w:rsidR="00BC377F" w:rsidRPr="00496D15" w:rsidRDefault="00BC377F" w:rsidP="00D41ECF">
            <w:pPr>
              <w:pStyle w:val="TAL"/>
              <w:rPr>
                <w:sz w:val="16"/>
              </w:rPr>
            </w:pPr>
            <w:r>
              <w:rPr>
                <w:sz w:val="16"/>
              </w:rPr>
              <w:t>agreed</w:t>
            </w:r>
          </w:p>
        </w:tc>
        <w:tc>
          <w:tcPr>
            <w:tcW w:w="1048" w:type="dxa"/>
          </w:tcPr>
          <w:p w14:paraId="27BEA281" w14:textId="77777777" w:rsidR="00BC377F" w:rsidRPr="00496D15" w:rsidRDefault="00BC377F" w:rsidP="00D41ECF">
            <w:pPr>
              <w:pStyle w:val="TAL"/>
              <w:rPr>
                <w:sz w:val="16"/>
              </w:rPr>
            </w:pPr>
          </w:p>
        </w:tc>
        <w:tc>
          <w:tcPr>
            <w:tcW w:w="1134" w:type="dxa"/>
          </w:tcPr>
          <w:p w14:paraId="576CF645" w14:textId="77777777" w:rsidR="00BC377F" w:rsidRPr="00496D15" w:rsidRDefault="00BC377F" w:rsidP="00D41ECF">
            <w:pPr>
              <w:pStyle w:val="TAL"/>
              <w:rPr>
                <w:sz w:val="16"/>
              </w:rPr>
            </w:pPr>
          </w:p>
        </w:tc>
      </w:tr>
      <w:tr w:rsidR="00BC377F" w14:paraId="52472B4E" w14:textId="77777777" w:rsidTr="00B467D4">
        <w:tc>
          <w:tcPr>
            <w:tcW w:w="1097" w:type="dxa"/>
          </w:tcPr>
          <w:p w14:paraId="047F851A" w14:textId="77777777" w:rsidR="00BC377F" w:rsidRPr="00496D15" w:rsidRDefault="00BC377F" w:rsidP="00D41ECF">
            <w:pPr>
              <w:pStyle w:val="TAL"/>
              <w:rPr>
                <w:sz w:val="16"/>
              </w:rPr>
            </w:pPr>
            <w:r>
              <w:rPr>
                <w:sz w:val="16"/>
              </w:rPr>
              <w:t>R5-241146</w:t>
            </w:r>
          </w:p>
        </w:tc>
        <w:tc>
          <w:tcPr>
            <w:tcW w:w="3153" w:type="dxa"/>
          </w:tcPr>
          <w:p w14:paraId="2B21F53D" w14:textId="77777777" w:rsidR="00BC377F" w:rsidRPr="00496D15" w:rsidRDefault="00BC377F" w:rsidP="00D41ECF">
            <w:pPr>
              <w:pStyle w:val="TAL"/>
              <w:rPr>
                <w:sz w:val="16"/>
              </w:rPr>
            </w:pPr>
            <w:r>
              <w:rPr>
                <w:sz w:val="16"/>
              </w:rPr>
              <w:t>Correction to RMC name in Table A.3.2.2.2-29</w:t>
            </w:r>
          </w:p>
        </w:tc>
        <w:tc>
          <w:tcPr>
            <w:tcW w:w="2377" w:type="dxa"/>
          </w:tcPr>
          <w:p w14:paraId="50C9E0E1" w14:textId="77777777" w:rsidR="00BC377F" w:rsidRPr="00496D15" w:rsidRDefault="00BC377F" w:rsidP="00D41ECF">
            <w:pPr>
              <w:pStyle w:val="TAL"/>
              <w:rPr>
                <w:sz w:val="16"/>
              </w:rPr>
            </w:pPr>
            <w:r>
              <w:rPr>
                <w:sz w:val="16"/>
              </w:rPr>
              <w:t>QUALCOMM Europe Inc. - Italy</w:t>
            </w:r>
          </w:p>
        </w:tc>
        <w:tc>
          <w:tcPr>
            <w:tcW w:w="967" w:type="dxa"/>
          </w:tcPr>
          <w:p w14:paraId="6BC4E8A9" w14:textId="77777777" w:rsidR="00BC377F" w:rsidRPr="00496D15" w:rsidRDefault="00BC377F" w:rsidP="00D41ECF">
            <w:pPr>
              <w:pStyle w:val="TAL"/>
              <w:rPr>
                <w:sz w:val="16"/>
              </w:rPr>
            </w:pPr>
            <w:r>
              <w:rPr>
                <w:sz w:val="16"/>
              </w:rPr>
              <w:t>agreed</w:t>
            </w:r>
          </w:p>
        </w:tc>
        <w:tc>
          <w:tcPr>
            <w:tcW w:w="1048" w:type="dxa"/>
          </w:tcPr>
          <w:p w14:paraId="7C1E7BD3" w14:textId="77777777" w:rsidR="00BC377F" w:rsidRPr="00496D15" w:rsidRDefault="00BC377F" w:rsidP="00D41ECF">
            <w:pPr>
              <w:pStyle w:val="TAL"/>
              <w:rPr>
                <w:sz w:val="16"/>
              </w:rPr>
            </w:pPr>
          </w:p>
        </w:tc>
        <w:tc>
          <w:tcPr>
            <w:tcW w:w="1134" w:type="dxa"/>
          </w:tcPr>
          <w:p w14:paraId="3881452A" w14:textId="77777777" w:rsidR="00BC377F" w:rsidRPr="00496D15" w:rsidRDefault="00BC377F" w:rsidP="00D41ECF">
            <w:pPr>
              <w:pStyle w:val="TAL"/>
              <w:rPr>
                <w:sz w:val="16"/>
              </w:rPr>
            </w:pPr>
          </w:p>
        </w:tc>
      </w:tr>
      <w:tr w:rsidR="00BC377F" w14:paraId="566E796B" w14:textId="77777777" w:rsidTr="00B467D4">
        <w:tc>
          <w:tcPr>
            <w:tcW w:w="1097" w:type="dxa"/>
          </w:tcPr>
          <w:p w14:paraId="0F554161" w14:textId="77777777" w:rsidR="00BC377F" w:rsidRPr="00496D15" w:rsidRDefault="00BC377F" w:rsidP="00D41ECF">
            <w:pPr>
              <w:pStyle w:val="TAL"/>
              <w:rPr>
                <w:sz w:val="16"/>
              </w:rPr>
            </w:pPr>
            <w:r>
              <w:rPr>
                <w:sz w:val="16"/>
              </w:rPr>
              <w:t>R5-241147</w:t>
            </w:r>
          </w:p>
        </w:tc>
        <w:tc>
          <w:tcPr>
            <w:tcW w:w="3153" w:type="dxa"/>
          </w:tcPr>
          <w:p w14:paraId="54B9EB3F" w14:textId="77777777" w:rsidR="00BC377F" w:rsidRPr="00496D15" w:rsidRDefault="00BC377F" w:rsidP="00D41ECF">
            <w:pPr>
              <w:pStyle w:val="TAL"/>
              <w:rPr>
                <w:sz w:val="16"/>
              </w:rPr>
            </w:pPr>
            <w:r>
              <w:rPr>
                <w:sz w:val="16"/>
              </w:rPr>
              <w:t>Correction to RMC name in Table A.3.2.1.1-18</w:t>
            </w:r>
          </w:p>
        </w:tc>
        <w:tc>
          <w:tcPr>
            <w:tcW w:w="2377" w:type="dxa"/>
          </w:tcPr>
          <w:p w14:paraId="7B82B4E3" w14:textId="77777777" w:rsidR="00BC377F" w:rsidRPr="00496D15" w:rsidRDefault="00BC377F" w:rsidP="00D41ECF">
            <w:pPr>
              <w:pStyle w:val="TAL"/>
              <w:rPr>
                <w:sz w:val="16"/>
              </w:rPr>
            </w:pPr>
            <w:r>
              <w:rPr>
                <w:sz w:val="16"/>
              </w:rPr>
              <w:t>QUALCOMM Europe Inc. - Italy</w:t>
            </w:r>
          </w:p>
        </w:tc>
        <w:tc>
          <w:tcPr>
            <w:tcW w:w="967" w:type="dxa"/>
          </w:tcPr>
          <w:p w14:paraId="606262F9" w14:textId="77777777" w:rsidR="00BC377F" w:rsidRPr="00496D15" w:rsidRDefault="00BC377F" w:rsidP="00D41ECF">
            <w:pPr>
              <w:pStyle w:val="TAL"/>
              <w:rPr>
                <w:sz w:val="16"/>
              </w:rPr>
            </w:pPr>
            <w:r>
              <w:rPr>
                <w:sz w:val="16"/>
              </w:rPr>
              <w:t>revised</w:t>
            </w:r>
          </w:p>
        </w:tc>
        <w:tc>
          <w:tcPr>
            <w:tcW w:w="1048" w:type="dxa"/>
          </w:tcPr>
          <w:p w14:paraId="397BC3B3" w14:textId="77777777" w:rsidR="00BC377F" w:rsidRPr="00496D15" w:rsidRDefault="00BC377F" w:rsidP="00D41ECF">
            <w:pPr>
              <w:pStyle w:val="TAL"/>
              <w:rPr>
                <w:sz w:val="16"/>
              </w:rPr>
            </w:pPr>
          </w:p>
        </w:tc>
        <w:tc>
          <w:tcPr>
            <w:tcW w:w="1134" w:type="dxa"/>
          </w:tcPr>
          <w:p w14:paraId="5C0F6A50" w14:textId="77777777" w:rsidR="00BC377F" w:rsidRPr="00496D15" w:rsidRDefault="00BC377F" w:rsidP="00D41ECF">
            <w:pPr>
              <w:pStyle w:val="TAL"/>
              <w:rPr>
                <w:sz w:val="16"/>
              </w:rPr>
            </w:pPr>
            <w:r>
              <w:rPr>
                <w:sz w:val="16"/>
              </w:rPr>
              <w:t>R5-242019</w:t>
            </w:r>
          </w:p>
        </w:tc>
      </w:tr>
      <w:tr w:rsidR="00BC377F" w14:paraId="265EF448" w14:textId="77777777" w:rsidTr="00B467D4">
        <w:tc>
          <w:tcPr>
            <w:tcW w:w="1097" w:type="dxa"/>
          </w:tcPr>
          <w:p w14:paraId="6734EF76" w14:textId="77777777" w:rsidR="00BC377F" w:rsidRPr="00496D15" w:rsidRDefault="00BC377F" w:rsidP="00D41ECF">
            <w:pPr>
              <w:pStyle w:val="TAL"/>
              <w:rPr>
                <w:sz w:val="16"/>
              </w:rPr>
            </w:pPr>
            <w:r>
              <w:rPr>
                <w:sz w:val="16"/>
              </w:rPr>
              <w:t>R5-241148</w:t>
            </w:r>
          </w:p>
        </w:tc>
        <w:tc>
          <w:tcPr>
            <w:tcW w:w="3153" w:type="dxa"/>
          </w:tcPr>
          <w:p w14:paraId="74D369CA" w14:textId="77777777" w:rsidR="00BC377F" w:rsidRPr="00496D15" w:rsidRDefault="00BC377F" w:rsidP="00D41ECF">
            <w:pPr>
              <w:pStyle w:val="TAL"/>
              <w:rPr>
                <w:sz w:val="16"/>
              </w:rPr>
            </w:pPr>
            <w:r>
              <w:rPr>
                <w:sz w:val="16"/>
              </w:rPr>
              <w:t>Update to PDSCH Mapping Type A test case for Satellite Access</w:t>
            </w:r>
          </w:p>
        </w:tc>
        <w:tc>
          <w:tcPr>
            <w:tcW w:w="2377" w:type="dxa"/>
          </w:tcPr>
          <w:p w14:paraId="6D8E681C" w14:textId="77777777" w:rsidR="00BC377F" w:rsidRPr="00496D15" w:rsidRDefault="00BC377F" w:rsidP="00D41ECF">
            <w:pPr>
              <w:pStyle w:val="TAL"/>
              <w:rPr>
                <w:sz w:val="16"/>
              </w:rPr>
            </w:pPr>
            <w:r>
              <w:rPr>
                <w:sz w:val="16"/>
              </w:rPr>
              <w:t>QUALCOMM Europe Inc. - Italy</w:t>
            </w:r>
          </w:p>
        </w:tc>
        <w:tc>
          <w:tcPr>
            <w:tcW w:w="967" w:type="dxa"/>
          </w:tcPr>
          <w:p w14:paraId="0B3CF296" w14:textId="77777777" w:rsidR="00BC377F" w:rsidRPr="00496D15" w:rsidRDefault="00BC377F" w:rsidP="00D41ECF">
            <w:pPr>
              <w:pStyle w:val="TAL"/>
              <w:rPr>
                <w:sz w:val="16"/>
              </w:rPr>
            </w:pPr>
            <w:r>
              <w:rPr>
                <w:sz w:val="16"/>
              </w:rPr>
              <w:t>agreed</w:t>
            </w:r>
          </w:p>
        </w:tc>
        <w:tc>
          <w:tcPr>
            <w:tcW w:w="1048" w:type="dxa"/>
          </w:tcPr>
          <w:p w14:paraId="3C331412" w14:textId="77777777" w:rsidR="00BC377F" w:rsidRPr="00496D15" w:rsidRDefault="00BC377F" w:rsidP="00D41ECF">
            <w:pPr>
              <w:pStyle w:val="TAL"/>
              <w:rPr>
                <w:sz w:val="16"/>
              </w:rPr>
            </w:pPr>
          </w:p>
        </w:tc>
        <w:tc>
          <w:tcPr>
            <w:tcW w:w="1134" w:type="dxa"/>
          </w:tcPr>
          <w:p w14:paraId="0E95DD7E" w14:textId="77777777" w:rsidR="00BC377F" w:rsidRPr="00496D15" w:rsidRDefault="00BC377F" w:rsidP="00D41ECF">
            <w:pPr>
              <w:pStyle w:val="TAL"/>
              <w:rPr>
                <w:sz w:val="16"/>
              </w:rPr>
            </w:pPr>
          </w:p>
        </w:tc>
      </w:tr>
      <w:tr w:rsidR="00BC377F" w14:paraId="5A4EC00C" w14:textId="77777777" w:rsidTr="00B467D4">
        <w:tc>
          <w:tcPr>
            <w:tcW w:w="1097" w:type="dxa"/>
          </w:tcPr>
          <w:p w14:paraId="23CE28E7" w14:textId="77777777" w:rsidR="00BC377F" w:rsidRPr="00496D15" w:rsidRDefault="00BC377F" w:rsidP="00D41ECF">
            <w:pPr>
              <w:pStyle w:val="TAL"/>
              <w:rPr>
                <w:sz w:val="16"/>
              </w:rPr>
            </w:pPr>
            <w:r>
              <w:rPr>
                <w:sz w:val="16"/>
              </w:rPr>
              <w:t>R5-241149</w:t>
            </w:r>
          </w:p>
        </w:tc>
        <w:tc>
          <w:tcPr>
            <w:tcW w:w="3153" w:type="dxa"/>
          </w:tcPr>
          <w:p w14:paraId="3703E8FB" w14:textId="77777777" w:rsidR="00BC377F" w:rsidRPr="00496D15" w:rsidRDefault="00BC377F" w:rsidP="00D41ECF">
            <w:pPr>
              <w:pStyle w:val="TAL"/>
              <w:rPr>
                <w:sz w:val="16"/>
              </w:rPr>
            </w:pPr>
            <w:r>
              <w:rPr>
                <w:sz w:val="16"/>
              </w:rPr>
              <w:t>General updates to RF NTN clauses</w:t>
            </w:r>
          </w:p>
        </w:tc>
        <w:tc>
          <w:tcPr>
            <w:tcW w:w="2377" w:type="dxa"/>
          </w:tcPr>
          <w:p w14:paraId="2C0DAE77" w14:textId="77777777" w:rsidR="00BC377F" w:rsidRPr="00496D15" w:rsidRDefault="00BC377F" w:rsidP="00D41ECF">
            <w:pPr>
              <w:pStyle w:val="TAL"/>
              <w:rPr>
                <w:sz w:val="16"/>
              </w:rPr>
            </w:pPr>
            <w:r>
              <w:rPr>
                <w:sz w:val="16"/>
              </w:rPr>
              <w:t>QUALCOMM Europe Inc. - Italy</w:t>
            </w:r>
          </w:p>
        </w:tc>
        <w:tc>
          <w:tcPr>
            <w:tcW w:w="967" w:type="dxa"/>
          </w:tcPr>
          <w:p w14:paraId="23EAD76F" w14:textId="77777777" w:rsidR="00BC377F" w:rsidRPr="00496D15" w:rsidRDefault="00BC377F" w:rsidP="00D41ECF">
            <w:pPr>
              <w:pStyle w:val="TAL"/>
              <w:rPr>
                <w:sz w:val="16"/>
              </w:rPr>
            </w:pPr>
            <w:r>
              <w:rPr>
                <w:sz w:val="16"/>
              </w:rPr>
              <w:t>agreed</w:t>
            </w:r>
          </w:p>
        </w:tc>
        <w:tc>
          <w:tcPr>
            <w:tcW w:w="1048" w:type="dxa"/>
          </w:tcPr>
          <w:p w14:paraId="03578CC1" w14:textId="77777777" w:rsidR="00BC377F" w:rsidRPr="00496D15" w:rsidRDefault="00BC377F" w:rsidP="00D41ECF">
            <w:pPr>
              <w:pStyle w:val="TAL"/>
              <w:rPr>
                <w:sz w:val="16"/>
              </w:rPr>
            </w:pPr>
          </w:p>
        </w:tc>
        <w:tc>
          <w:tcPr>
            <w:tcW w:w="1134" w:type="dxa"/>
          </w:tcPr>
          <w:p w14:paraId="50BF69E8" w14:textId="77777777" w:rsidR="00BC377F" w:rsidRPr="00496D15" w:rsidRDefault="00BC377F" w:rsidP="00D41ECF">
            <w:pPr>
              <w:pStyle w:val="TAL"/>
              <w:rPr>
                <w:sz w:val="16"/>
              </w:rPr>
            </w:pPr>
          </w:p>
        </w:tc>
      </w:tr>
      <w:tr w:rsidR="00BC377F" w14:paraId="119A0E1B" w14:textId="77777777" w:rsidTr="00B467D4">
        <w:tc>
          <w:tcPr>
            <w:tcW w:w="1097" w:type="dxa"/>
          </w:tcPr>
          <w:p w14:paraId="1A2A733D" w14:textId="77777777" w:rsidR="00BC377F" w:rsidRPr="00496D15" w:rsidRDefault="00BC377F" w:rsidP="00D41ECF">
            <w:pPr>
              <w:pStyle w:val="TAL"/>
              <w:rPr>
                <w:sz w:val="16"/>
              </w:rPr>
            </w:pPr>
            <w:r>
              <w:rPr>
                <w:sz w:val="16"/>
              </w:rPr>
              <w:t>R5-241150</w:t>
            </w:r>
          </w:p>
        </w:tc>
        <w:tc>
          <w:tcPr>
            <w:tcW w:w="3153" w:type="dxa"/>
          </w:tcPr>
          <w:p w14:paraId="6993ADB2" w14:textId="77777777" w:rsidR="00BC377F" w:rsidRPr="00496D15" w:rsidRDefault="00BC377F" w:rsidP="00D41ECF">
            <w:pPr>
              <w:pStyle w:val="TAL"/>
              <w:rPr>
                <w:sz w:val="16"/>
              </w:rPr>
            </w:pPr>
            <w:r>
              <w:rPr>
                <w:sz w:val="16"/>
              </w:rPr>
              <w:t>TT analysis for FR1 PDSCH with inter-cell interference test cases</w:t>
            </w:r>
          </w:p>
        </w:tc>
        <w:tc>
          <w:tcPr>
            <w:tcW w:w="2377" w:type="dxa"/>
          </w:tcPr>
          <w:p w14:paraId="617B6AE4" w14:textId="77777777" w:rsidR="00BC377F" w:rsidRPr="00496D15" w:rsidRDefault="00BC377F" w:rsidP="00D41ECF">
            <w:pPr>
              <w:pStyle w:val="TAL"/>
              <w:rPr>
                <w:sz w:val="16"/>
              </w:rPr>
            </w:pPr>
            <w:r>
              <w:rPr>
                <w:sz w:val="16"/>
              </w:rPr>
              <w:t>QUALCOMM Europe Inc. - Italy</w:t>
            </w:r>
          </w:p>
        </w:tc>
        <w:tc>
          <w:tcPr>
            <w:tcW w:w="967" w:type="dxa"/>
          </w:tcPr>
          <w:p w14:paraId="56C095E0" w14:textId="77777777" w:rsidR="00BC377F" w:rsidRPr="00496D15" w:rsidRDefault="00BC377F" w:rsidP="00D41ECF">
            <w:pPr>
              <w:pStyle w:val="TAL"/>
              <w:rPr>
                <w:sz w:val="16"/>
              </w:rPr>
            </w:pPr>
            <w:r>
              <w:rPr>
                <w:sz w:val="16"/>
              </w:rPr>
              <w:t>agreed</w:t>
            </w:r>
          </w:p>
        </w:tc>
        <w:tc>
          <w:tcPr>
            <w:tcW w:w="1048" w:type="dxa"/>
          </w:tcPr>
          <w:p w14:paraId="3542A58A" w14:textId="77777777" w:rsidR="00BC377F" w:rsidRPr="00496D15" w:rsidRDefault="00BC377F" w:rsidP="00D41ECF">
            <w:pPr>
              <w:pStyle w:val="TAL"/>
              <w:rPr>
                <w:sz w:val="16"/>
              </w:rPr>
            </w:pPr>
          </w:p>
        </w:tc>
        <w:tc>
          <w:tcPr>
            <w:tcW w:w="1134" w:type="dxa"/>
          </w:tcPr>
          <w:p w14:paraId="58D57FF0" w14:textId="77777777" w:rsidR="00BC377F" w:rsidRPr="00496D15" w:rsidRDefault="00BC377F" w:rsidP="00D41ECF">
            <w:pPr>
              <w:pStyle w:val="TAL"/>
              <w:rPr>
                <w:sz w:val="16"/>
              </w:rPr>
            </w:pPr>
          </w:p>
        </w:tc>
      </w:tr>
      <w:tr w:rsidR="00BC377F" w14:paraId="79AE6C38" w14:textId="77777777" w:rsidTr="00B467D4">
        <w:tc>
          <w:tcPr>
            <w:tcW w:w="1097" w:type="dxa"/>
          </w:tcPr>
          <w:p w14:paraId="5E1BD535" w14:textId="77777777" w:rsidR="00BC377F" w:rsidRPr="00496D15" w:rsidRDefault="00BC377F" w:rsidP="00D41ECF">
            <w:pPr>
              <w:pStyle w:val="TAL"/>
              <w:rPr>
                <w:sz w:val="16"/>
              </w:rPr>
            </w:pPr>
            <w:r>
              <w:rPr>
                <w:sz w:val="16"/>
              </w:rPr>
              <w:t>R5-241151</w:t>
            </w:r>
          </w:p>
        </w:tc>
        <w:tc>
          <w:tcPr>
            <w:tcW w:w="3153" w:type="dxa"/>
          </w:tcPr>
          <w:p w14:paraId="6CCF4351" w14:textId="77777777" w:rsidR="00BC377F" w:rsidRPr="00496D15" w:rsidRDefault="00BC377F" w:rsidP="00D41ECF">
            <w:pPr>
              <w:pStyle w:val="TAL"/>
              <w:rPr>
                <w:sz w:val="16"/>
              </w:rPr>
            </w:pPr>
            <w:r>
              <w:rPr>
                <w:sz w:val="16"/>
              </w:rPr>
              <w:t>Update to FR1 PDSCH inter-cell interference test case</w:t>
            </w:r>
          </w:p>
        </w:tc>
        <w:tc>
          <w:tcPr>
            <w:tcW w:w="2377" w:type="dxa"/>
          </w:tcPr>
          <w:p w14:paraId="66567E4C" w14:textId="77777777" w:rsidR="00BC377F" w:rsidRPr="00496D15" w:rsidRDefault="00BC377F" w:rsidP="00D41ECF">
            <w:pPr>
              <w:pStyle w:val="TAL"/>
              <w:rPr>
                <w:sz w:val="16"/>
              </w:rPr>
            </w:pPr>
            <w:r>
              <w:rPr>
                <w:sz w:val="16"/>
              </w:rPr>
              <w:t>QUALCOMM Europe Inc. - Italy</w:t>
            </w:r>
          </w:p>
        </w:tc>
        <w:tc>
          <w:tcPr>
            <w:tcW w:w="967" w:type="dxa"/>
          </w:tcPr>
          <w:p w14:paraId="1F381DD3" w14:textId="77777777" w:rsidR="00BC377F" w:rsidRPr="00496D15" w:rsidRDefault="00BC377F" w:rsidP="00D41ECF">
            <w:pPr>
              <w:pStyle w:val="TAL"/>
              <w:rPr>
                <w:sz w:val="16"/>
              </w:rPr>
            </w:pPr>
            <w:r>
              <w:rPr>
                <w:sz w:val="16"/>
              </w:rPr>
              <w:t>revised</w:t>
            </w:r>
          </w:p>
        </w:tc>
        <w:tc>
          <w:tcPr>
            <w:tcW w:w="1048" w:type="dxa"/>
          </w:tcPr>
          <w:p w14:paraId="46DCF6ED" w14:textId="77777777" w:rsidR="00BC377F" w:rsidRPr="00496D15" w:rsidRDefault="00BC377F" w:rsidP="00D41ECF">
            <w:pPr>
              <w:pStyle w:val="TAL"/>
              <w:rPr>
                <w:sz w:val="16"/>
              </w:rPr>
            </w:pPr>
          </w:p>
        </w:tc>
        <w:tc>
          <w:tcPr>
            <w:tcW w:w="1134" w:type="dxa"/>
          </w:tcPr>
          <w:p w14:paraId="25F9C2AF" w14:textId="77777777" w:rsidR="00BC377F" w:rsidRPr="00496D15" w:rsidRDefault="00BC377F" w:rsidP="00D41ECF">
            <w:pPr>
              <w:pStyle w:val="TAL"/>
              <w:rPr>
                <w:sz w:val="16"/>
              </w:rPr>
            </w:pPr>
            <w:r>
              <w:rPr>
                <w:sz w:val="16"/>
              </w:rPr>
              <w:t>R5-241815</w:t>
            </w:r>
          </w:p>
        </w:tc>
      </w:tr>
      <w:tr w:rsidR="00BC377F" w14:paraId="4CC9E34B" w14:textId="77777777" w:rsidTr="00B467D4">
        <w:tc>
          <w:tcPr>
            <w:tcW w:w="1097" w:type="dxa"/>
          </w:tcPr>
          <w:p w14:paraId="337A8679" w14:textId="77777777" w:rsidR="00BC377F" w:rsidRPr="00496D15" w:rsidRDefault="00BC377F" w:rsidP="00D41ECF">
            <w:pPr>
              <w:pStyle w:val="TAL"/>
              <w:rPr>
                <w:sz w:val="16"/>
              </w:rPr>
            </w:pPr>
            <w:r>
              <w:rPr>
                <w:sz w:val="16"/>
              </w:rPr>
              <w:t>R5-241152</w:t>
            </w:r>
          </w:p>
        </w:tc>
        <w:tc>
          <w:tcPr>
            <w:tcW w:w="3153" w:type="dxa"/>
          </w:tcPr>
          <w:p w14:paraId="7E85999C" w14:textId="77777777" w:rsidR="00BC377F" w:rsidRPr="00496D15" w:rsidRDefault="00BC377F" w:rsidP="00D41ECF">
            <w:pPr>
              <w:pStyle w:val="TAL"/>
              <w:rPr>
                <w:sz w:val="16"/>
              </w:rPr>
            </w:pPr>
            <w:r>
              <w:rPr>
                <w:sz w:val="16"/>
              </w:rPr>
              <w:t>Update to FR1 PDSCH intra-cell interference test case</w:t>
            </w:r>
          </w:p>
        </w:tc>
        <w:tc>
          <w:tcPr>
            <w:tcW w:w="2377" w:type="dxa"/>
          </w:tcPr>
          <w:p w14:paraId="6662E4B7" w14:textId="77777777" w:rsidR="00BC377F" w:rsidRPr="00496D15" w:rsidRDefault="00BC377F" w:rsidP="00D41ECF">
            <w:pPr>
              <w:pStyle w:val="TAL"/>
              <w:rPr>
                <w:sz w:val="16"/>
              </w:rPr>
            </w:pPr>
            <w:r>
              <w:rPr>
                <w:sz w:val="16"/>
              </w:rPr>
              <w:t>QUALCOMM Europe Inc. - Italy</w:t>
            </w:r>
          </w:p>
        </w:tc>
        <w:tc>
          <w:tcPr>
            <w:tcW w:w="967" w:type="dxa"/>
          </w:tcPr>
          <w:p w14:paraId="7AED21CF" w14:textId="77777777" w:rsidR="00BC377F" w:rsidRPr="00496D15" w:rsidRDefault="00BC377F" w:rsidP="00D41ECF">
            <w:pPr>
              <w:pStyle w:val="TAL"/>
              <w:rPr>
                <w:sz w:val="16"/>
              </w:rPr>
            </w:pPr>
            <w:r>
              <w:rPr>
                <w:sz w:val="16"/>
              </w:rPr>
              <w:t>revised</w:t>
            </w:r>
          </w:p>
        </w:tc>
        <w:tc>
          <w:tcPr>
            <w:tcW w:w="1048" w:type="dxa"/>
          </w:tcPr>
          <w:p w14:paraId="76370086" w14:textId="77777777" w:rsidR="00BC377F" w:rsidRPr="00496D15" w:rsidRDefault="00BC377F" w:rsidP="00D41ECF">
            <w:pPr>
              <w:pStyle w:val="TAL"/>
              <w:rPr>
                <w:sz w:val="16"/>
              </w:rPr>
            </w:pPr>
          </w:p>
        </w:tc>
        <w:tc>
          <w:tcPr>
            <w:tcW w:w="1134" w:type="dxa"/>
          </w:tcPr>
          <w:p w14:paraId="371C1E79" w14:textId="77777777" w:rsidR="00BC377F" w:rsidRPr="00496D15" w:rsidRDefault="00BC377F" w:rsidP="00D41ECF">
            <w:pPr>
              <w:pStyle w:val="TAL"/>
              <w:rPr>
                <w:sz w:val="16"/>
              </w:rPr>
            </w:pPr>
            <w:r>
              <w:rPr>
                <w:sz w:val="16"/>
              </w:rPr>
              <w:t>R5-241816</w:t>
            </w:r>
          </w:p>
        </w:tc>
      </w:tr>
      <w:tr w:rsidR="00BC377F" w14:paraId="690800F8" w14:textId="77777777" w:rsidTr="00B467D4">
        <w:tc>
          <w:tcPr>
            <w:tcW w:w="1097" w:type="dxa"/>
          </w:tcPr>
          <w:p w14:paraId="78219E31" w14:textId="77777777" w:rsidR="00BC377F" w:rsidRPr="00496D15" w:rsidRDefault="00BC377F" w:rsidP="00D41ECF">
            <w:pPr>
              <w:pStyle w:val="TAL"/>
              <w:rPr>
                <w:sz w:val="16"/>
              </w:rPr>
            </w:pPr>
            <w:r>
              <w:rPr>
                <w:sz w:val="16"/>
              </w:rPr>
              <w:t>R5-241153</w:t>
            </w:r>
          </w:p>
        </w:tc>
        <w:tc>
          <w:tcPr>
            <w:tcW w:w="3153" w:type="dxa"/>
          </w:tcPr>
          <w:p w14:paraId="3CBEB7DC" w14:textId="77777777" w:rsidR="00BC377F" w:rsidRPr="00496D15" w:rsidRDefault="00BC377F" w:rsidP="00D41ECF">
            <w:pPr>
              <w:pStyle w:val="TAL"/>
              <w:rPr>
                <w:sz w:val="16"/>
              </w:rPr>
            </w:pPr>
            <w:r>
              <w:rPr>
                <w:sz w:val="16"/>
              </w:rPr>
              <w:t>Applicability update for PDSCH interference test cases</w:t>
            </w:r>
          </w:p>
        </w:tc>
        <w:tc>
          <w:tcPr>
            <w:tcW w:w="2377" w:type="dxa"/>
          </w:tcPr>
          <w:p w14:paraId="7BA048B6" w14:textId="77777777" w:rsidR="00BC377F" w:rsidRPr="00496D15" w:rsidRDefault="00BC377F" w:rsidP="00D41ECF">
            <w:pPr>
              <w:pStyle w:val="TAL"/>
              <w:rPr>
                <w:sz w:val="16"/>
              </w:rPr>
            </w:pPr>
            <w:r>
              <w:rPr>
                <w:sz w:val="16"/>
              </w:rPr>
              <w:t>QUALCOMM Europe Inc. - Italy</w:t>
            </w:r>
          </w:p>
        </w:tc>
        <w:tc>
          <w:tcPr>
            <w:tcW w:w="967" w:type="dxa"/>
          </w:tcPr>
          <w:p w14:paraId="4F126D7F" w14:textId="77777777" w:rsidR="00BC377F" w:rsidRPr="00496D15" w:rsidRDefault="00BC377F" w:rsidP="00D41ECF">
            <w:pPr>
              <w:pStyle w:val="TAL"/>
              <w:rPr>
                <w:sz w:val="16"/>
              </w:rPr>
            </w:pPr>
            <w:r>
              <w:rPr>
                <w:sz w:val="16"/>
              </w:rPr>
              <w:t>revised</w:t>
            </w:r>
          </w:p>
        </w:tc>
        <w:tc>
          <w:tcPr>
            <w:tcW w:w="1048" w:type="dxa"/>
          </w:tcPr>
          <w:p w14:paraId="10FF72E3" w14:textId="77777777" w:rsidR="00BC377F" w:rsidRPr="00496D15" w:rsidRDefault="00BC377F" w:rsidP="00D41ECF">
            <w:pPr>
              <w:pStyle w:val="TAL"/>
              <w:rPr>
                <w:sz w:val="16"/>
              </w:rPr>
            </w:pPr>
          </w:p>
        </w:tc>
        <w:tc>
          <w:tcPr>
            <w:tcW w:w="1134" w:type="dxa"/>
          </w:tcPr>
          <w:p w14:paraId="32E72876" w14:textId="77777777" w:rsidR="00BC377F" w:rsidRPr="00496D15" w:rsidRDefault="00BC377F" w:rsidP="00D41ECF">
            <w:pPr>
              <w:pStyle w:val="TAL"/>
              <w:rPr>
                <w:sz w:val="16"/>
              </w:rPr>
            </w:pPr>
            <w:r>
              <w:rPr>
                <w:sz w:val="16"/>
              </w:rPr>
              <w:t>R5-241846</w:t>
            </w:r>
          </w:p>
        </w:tc>
      </w:tr>
      <w:tr w:rsidR="00BC377F" w14:paraId="400664C5" w14:textId="77777777" w:rsidTr="00B467D4">
        <w:tc>
          <w:tcPr>
            <w:tcW w:w="1097" w:type="dxa"/>
          </w:tcPr>
          <w:p w14:paraId="731A1C95" w14:textId="77777777" w:rsidR="00BC377F" w:rsidRPr="00496D15" w:rsidRDefault="00BC377F" w:rsidP="00D41ECF">
            <w:pPr>
              <w:pStyle w:val="TAL"/>
              <w:rPr>
                <w:sz w:val="16"/>
              </w:rPr>
            </w:pPr>
            <w:r>
              <w:rPr>
                <w:sz w:val="16"/>
              </w:rPr>
              <w:t>R5-241154</w:t>
            </w:r>
          </w:p>
        </w:tc>
        <w:tc>
          <w:tcPr>
            <w:tcW w:w="3153" w:type="dxa"/>
          </w:tcPr>
          <w:p w14:paraId="4BC76EF3" w14:textId="77777777" w:rsidR="00BC377F" w:rsidRPr="00496D15" w:rsidRDefault="00BC377F" w:rsidP="00D41ECF">
            <w:pPr>
              <w:pStyle w:val="TAL"/>
              <w:rPr>
                <w:sz w:val="16"/>
              </w:rPr>
            </w:pPr>
            <w:r>
              <w:rPr>
                <w:sz w:val="16"/>
              </w:rPr>
              <w:t>Editorial correction in FR1 test case 6.4G.2.1</w:t>
            </w:r>
          </w:p>
        </w:tc>
        <w:tc>
          <w:tcPr>
            <w:tcW w:w="2377" w:type="dxa"/>
          </w:tcPr>
          <w:p w14:paraId="3CF82CA1" w14:textId="77777777" w:rsidR="00BC377F" w:rsidRPr="00496D15" w:rsidRDefault="00BC377F" w:rsidP="00D41ECF">
            <w:pPr>
              <w:pStyle w:val="TAL"/>
              <w:rPr>
                <w:sz w:val="16"/>
              </w:rPr>
            </w:pPr>
            <w:r>
              <w:rPr>
                <w:sz w:val="16"/>
              </w:rPr>
              <w:t>Keysight Technologies UK Ltd</w:t>
            </w:r>
          </w:p>
        </w:tc>
        <w:tc>
          <w:tcPr>
            <w:tcW w:w="967" w:type="dxa"/>
          </w:tcPr>
          <w:p w14:paraId="17D4F9DA" w14:textId="77777777" w:rsidR="00BC377F" w:rsidRPr="00496D15" w:rsidRDefault="00BC377F" w:rsidP="00D41ECF">
            <w:pPr>
              <w:pStyle w:val="TAL"/>
              <w:rPr>
                <w:sz w:val="16"/>
              </w:rPr>
            </w:pPr>
            <w:r>
              <w:rPr>
                <w:sz w:val="16"/>
              </w:rPr>
              <w:t>agreed</w:t>
            </w:r>
          </w:p>
        </w:tc>
        <w:tc>
          <w:tcPr>
            <w:tcW w:w="1048" w:type="dxa"/>
          </w:tcPr>
          <w:p w14:paraId="6081E01C" w14:textId="77777777" w:rsidR="00BC377F" w:rsidRPr="00496D15" w:rsidRDefault="00BC377F" w:rsidP="00D41ECF">
            <w:pPr>
              <w:pStyle w:val="TAL"/>
              <w:rPr>
                <w:sz w:val="16"/>
              </w:rPr>
            </w:pPr>
          </w:p>
        </w:tc>
        <w:tc>
          <w:tcPr>
            <w:tcW w:w="1134" w:type="dxa"/>
          </w:tcPr>
          <w:p w14:paraId="717F69AF" w14:textId="77777777" w:rsidR="00BC377F" w:rsidRPr="00496D15" w:rsidRDefault="00BC377F" w:rsidP="00D41ECF">
            <w:pPr>
              <w:pStyle w:val="TAL"/>
              <w:rPr>
                <w:sz w:val="16"/>
              </w:rPr>
            </w:pPr>
          </w:p>
        </w:tc>
      </w:tr>
      <w:tr w:rsidR="00BC377F" w14:paraId="4433069B" w14:textId="77777777" w:rsidTr="00B467D4">
        <w:tc>
          <w:tcPr>
            <w:tcW w:w="1097" w:type="dxa"/>
          </w:tcPr>
          <w:p w14:paraId="5054BFB1" w14:textId="77777777" w:rsidR="00BC377F" w:rsidRPr="00496D15" w:rsidRDefault="00BC377F" w:rsidP="00D41ECF">
            <w:pPr>
              <w:pStyle w:val="TAL"/>
              <w:rPr>
                <w:sz w:val="16"/>
              </w:rPr>
            </w:pPr>
            <w:r>
              <w:rPr>
                <w:sz w:val="16"/>
              </w:rPr>
              <w:t>R5-241155</w:t>
            </w:r>
          </w:p>
        </w:tc>
        <w:tc>
          <w:tcPr>
            <w:tcW w:w="3153" w:type="dxa"/>
          </w:tcPr>
          <w:p w14:paraId="5E4AD93E" w14:textId="77777777" w:rsidR="00BC377F" w:rsidRPr="00496D15" w:rsidRDefault="00BC377F" w:rsidP="00D41ECF">
            <w:pPr>
              <w:pStyle w:val="TAL"/>
              <w:rPr>
                <w:sz w:val="16"/>
              </w:rPr>
            </w:pPr>
            <w:r>
              <w:rPr>
                <w:sz w:val="16"/>
              </w:rPr>
              <w:t>Editorial correction in FR1 test case 6.5A.2.4.1.1</w:t>
            </w:r>
          </w:p>
        </w:tc>
        <w:tc>
          <w:tcPr>
            <w:tcW w:w="2377" w:type="dxa"/>
          </w:tcPr>
          <w:p w14:paraId="787D0799" w14:textId="77777777" w:rsidR="00BC377F" w:rsidRPr="00496D15" w:rsidRDefault="00BC377F" w:rsidP="00D41ECF">
            <w:pPr>
              <w:pStyle w:val="TAL"/>
              <w:rPr>
                <w:sz w:val="16"/>
              </w:rPr>
            </w:pPr>
            <w:r>
              <w:rPr>
                <w:sz w:val="16"/>
              </w:rPr>
              <w:t>Keysight Technologies UK Ltd</w:t>
            </w:r>
          </w:p>
        </w:tc>
        <w:tc>
          <w:tcPr>
            <w:tcW w:w="967" w:type="dxa"/>
          </w:tcPr>
          <w:p w14:paraId="6F995DE2" w14:textId="77777777" w:rsidR="00BC377F" w:rsidRPr="00496D15" w:rsidRDefault="00BC377F" w:rsidP="00D41ECF">
            <w:pPr>
              <w:pStyle w:val="TAL"/>
              <w:rPr>
                <w:sz w:val="16"/>
              </w:rPr>
            </w:pPr>
            <w:r>
              <w:rPr>
                <w:sz w:val="16"/>
              </w:rPr>
              <w:t>revised</w:t>
            </w:r>
          </w:p>
        </w:tc>
        <w:tc>
          <w:tcPr>
            <w:tcW w:w="1048" w:type="dxa"/>
          </w:tcPr>
          <w:p w14:paraId="69B3971E" w14:textId="77777777" w:rsidR="00BC377F" w:rsidRPr="00496D15" w:rsidRDefault="00BC377F" w:rsidP="00D41ECF">
            <w:pPr>
              <w:pStyle w:val="TAL"/>
              <w:rPr>
                <w:sz w:val="16"/>
              </w:rPr>
            </w:pPr>
          </w:p>
        </w:tc>
        <w:tc>
          <w:tcPr>
            <w:tcW w:w="1134" w:type="dxa"/>
          </w:tcPr>
          <w:p w14:paraId="29B94905" w14:textId="77777777" w:rsidR="00BC377F" w:rsidRPr="00496D15" w:rsidRDefault="00BC377F" w:rsidP="00D41ECF">
            <w:pPr>
              <w:pStyle w:val="TAL"/>
              <w:rPr>
                <w:sz w:val="16"/>
              </w:rPr>
            </w:pPr>
            <w:r>
              <w:rPr>
                <w:sz w:val="16"/>
              </w:rPr>
              <w:t>R5-241769</w:t>
            </w:r>
          </w:p>
        </w:tc>
      </w:tr>
      <w:tr w:rsidR="00BC377F" w14:paraId="752C82E4" w14:textId="77777777" w:rsidTr="00B467D4">
        <w:tc>
          <w:tcPr>
            <w:tcW w:w="1097" w:type="dxa"/>
          </w:tcPr>
          <w:p w14:paraId="74912E37" w14:textId="77777777" w:rsidR="00BC377F" w:rsidRPr="00496D15" w:rsidRDefault="00BC377F" w:rsidP="00D41ECF">
            <w:pPr>
              <w:pStyle w:val="TAL"/>
              <w:rPr>
                <w:sz w:val="16"/>
              </w:rPr>
            </w:pPr>
            <w:r>
              <w:rPr>
                <w:sz w:val="16"/>
              </w:rPr>
              <w:t>R5-241156</w:t>
            </w:r>
          </w:p>
        </w:tc>
        <w:tc>
          <w:tcPr>
            <w:tcW w:w="3153" w:type="dxa"/>
          </w:tcPr>
          <w:p w14:paraId="00A6DFE2" w14:textId="77777777" w:rsidR="00BC377F" w:rsidRPr="00496D15" w:rsidRDefault="00BC377F" w:rsidP="00D41ECF">
            <w:pPr>
              <w:pStyle w:val="TAL"/>
              <w:rPr>
                <w:sz w:val="16"/>
              </w:rPr>
            </w:pPr>
            <w:r>
              <w:rPr>
                <w:sz w:val="16"/>
              </w:rPr>
              <w:t>Editorial correction in FR1 test case 6.2A.2.1</w:t>
            </w:r>
          </w:p>
        </w:tc>
        <w:tc>
          <w:tcPr>
            <w:tcW w:w="2377" w:type="dxa"/>
          </w:tcPr>
          <w:p w14:paraId="1CE783CC" w14:textId="77777777" w:rsidR="00BC377F" w:rsidRPr="00496D15" w:rsidRDefault="00BC377F" w:rsidP="00D41ECF">
            <w:pPr>
              <w:pStyle w:val="TAL"/>
              <w:rPr>
                <w:sz w:val="16"/>
              </w:rPr>
            </w:pPr>
            <w:r>
              <w:rPr>
                <w:sz w:val="16"/>
              </w:rPr>
              <w:t>Keysight Technologies</w:t>
            </w:r>
          </w:p>
        </w:tc>
        <w:tc>
          <w:tcPr>
            <w:tcW w:w="967" w:type="dxa"/>
          </w:tcPr>
          <w:p w14:paraId="78B7E068" w14:textId="77777777" w:rsidR="00BC377F" w:rsidRPr="00496D15" w:rsidRDefault="00BC377F" w:rsidP="00D41ECF">
            <w:pPr>
              <w:pStyle w:val="TAL"/>
              <w:rPr>
                <w:sz w:val="16"/>
              </w:rPr>
            </w:pPr>
            <w:r>
              <w:rPr>
                <w:sz w:val="16"/>
              </w:rPr>
              <w:t>agreed</w:t>
            </w:r>
          </w:p>
        </w:tc>
        <w:tc>
          <w:tcPr>
            <w:tcW w:w="1048" w:type="dxa"/>
          </w:tcPr>
          <w:p w14:paraId="4128DD12" w14:textId="77777777" w:rsidR="00BC377F" w:rsidRPr="00496D15" w:rsidRDefault="00BC377F" w:rsidP="00D41ECF">
            <w:pPr>
              <w:pStyle w:val="TAL"/>
              <w:rPr>
                <w:sz w:val="16"/>
              </w:rPr>
            </w:pPr>
          </w:p>
        </w:tc>
        <w:tc>
          <w:tcPr>
            <w:tcW w:w="1134" w:type="dxa"/>
          </w:tcPr>
          <w:p w14:paraId="57B5D155" w14:textId="77777777" w:rsidR="00BC377F" w:rsidRPr="00496D15" w:rsidRDefault="00BC377F" w:rsidP="00D41ECF">
            <w:pPr>
              <w:pStyle w:val="TAL"/>
              <w:rPr>
                <w:sz w:val="16"/>
              </w:rPr>
            </w:pPr>
          </w:p>
        </w:tc>
      </w:tr>
      <w:tr w:rsidR="00BC377F" w14:paraId="043FE204" w14:textId="77777777" w:rsidTr="00B467D4">
        <w:tc>
          <w:tcPr>
            <w:tcW w:w="1097" w:type="dxa"/>
          </w:tcPr>
          <w:p w14:paraId="47A65CF0" w14:textId="77777777" w:rsidR="00BC377F" w:rsidRPr="00496D15" w:rsidRDefault="00BC377F" w:rsidP="00D41ECF">
            <w:pPr>
              <w:pStyle w:val="TAL"/>
              <w:rPr>
                <w:sz w:val="16"/>
              </w:rPr>
            </w:pPr>
            <w:r>
              <w:rPr>
                <w:sz w:val="16"/>
              </w:rPr>
              <w:t>R5-241157</w:t>
            </w:r>
          </w:p>
        </w:tc>
        <w:tc>
          <w:tcPr>
            <w:tcW w:w="3153" w:type="dxa"/>
          </w:tcPr>
          <w:p w14:paraId="5448439F" w14:textId="77777777" w:rsidR="00BC377F" w:rsidRPr="00496D15" w:rsidRDefault="00BC377F" w:rsidP="00D41ECF">
            <w:pPr>
              <w:pStyle w:val="TAL"/>
              <w:rPr>
                <w:sz w:val="16"/>
              </w:rPr>
            </w:pPr>
            <w:r>
              <w:rPr>
                <w:sz w:val="16"/>
              </w:rPr>
              <w:t>HST-DPS channel profile clarifications</w:t>
            </w:r>
          </w:p>
        </w:tc>
        <w:tc>
          <w:tcPr>
            <w:tcW w:w="2377" w:type="dxa"/>
          </w:tcPr>
          <w:p w14:paraId="7356FBD5" w14:textId="77777777" w:rsidR="00BC377F" w:rsidRPr="00496D15" w:rsidRDefault="00BC377F" w:rsidP="00D41ECF">
            <w:pPr>
              <w:pStyle w:val="TAL"/>
              <w:rPr>
                <w:sz w:val="16"/>
              </w:rPr>
            </w:pPr>
            <w:r>
              <w:rPr>
                <w:sz w:val="16"/>
              </w:rPr>
              <w:t>QUALCOMM Europe Inc. - Italy</w:t>
            </w:r>
          </w:p>
        </w:tc>
        <w:tc>
          <w:tcPr>
            <w:tcW w:w="967" w:type="dxa"/>
          </w:tcPr>
          <w:p w14:paraId="6B0808BF" w14:textId="77777777" w:rsidR="00BC377F" w:rsidRPr="00496D15" w:rsidRDefault="00BC377F" w:rsidP="00D41ECF">
            <w:pPr>
              <w:pStyle w:val="TAL"/>
              <w:rPr>
                <w:sz w:val="16"/>
              </w:rPr>
            </w:pPr>
            <w:r>
              <w:rPr>
                <w:sz w:val="16"/>
              </w:rPr>
              <w:t>agreed</w:t>
            </w:r>
          </w:p>
        </w:tc>
        <w:tc>
          <w:tcPr>
            <w:tcW w:w="1048" w:type="dxa"/>
          </w:tcPr>
          <w:p w14:paraId="2E4476A8" w14:textId="77777777" w:rsidR="00BC377F" w:rsidRPr="00496D15" w:rsidRDefault="00BC377F" w:rsidP="00D41ECF">
            <w:pPr>
              <w:pStyle w:val="TAL"/>
              <w:rPr>
                <w:sz w:val="16"/>
              </w:rPr>
            </w:pPr>
          </w:p>
        </w:tc>
        <w:tc>
          <w:tcPr>
            <w:tcW w:w="1134" w:type="dxa"/>
          </w:tcPr>
          <w:p w14:paraId="1388DAD5" w14:textId="77777777" w:rsidR="00BC377F" w:rsidRPr="00496D15" w:rsidRDefault="00BC377F" w:rsidP="00D41ECF">
            <w:pPr>
              <w:pStyle w:val="TAL"/>
              <w:rPr>
                <w:sz w:val="16"/>
              </w:rPr>
            </w:pPr>
          </w:p>
        </w:tc>
      </w:tr>
      <w:tr w:rsidR="00BC377F" w14:paraId="0A2593EA" w14:textId="77777777" w:rsidTr="00B467D4">
        <w:tc>
          <w:tcPr>
            <w:tcW w:w="1097" w:type="dxa"/>
          </w:tcPr>
          <w:p w14:paraId="21CE759E" w14:textId="77777777" w:rsidR="00BC377F" w:rsidRPr="00496D15" w:rsidRDefault="00BC377F" w:rsidP="00D41ECF">
            <w:pPr>
              <w:pStyle w:val="TAL"/>
              <w:rPr>
                <w:sz w:val="16"/>
              </w:rPr>
            </w:pPr>
            <w:r>
              <w:rPr>
                <w:sz w:val="16"/>
              </w:rPr>
              <w:t>R5-241158</w:t>
            </w:r>
          </w:p>
        </w:tc>
        <w:tc>
          <w:tcPr>
            <w:tcW w:w="3153" w:type="dxa"/>
          </w:tcPr>
          <w:p w14:paraId="0882F0CA" w14:textId="77777777" w:rsidR="00BC377F" w:rsidRPr="00496D15" w:rsidRDefault="00BC377F" w:rsidP="00D41ECF">
            <w:pPr>
              <w:pStyle w:val="TAL"/>
              <w:rPr>
                <w:sz w:val="16"/>
              </w:rPr>
            </w:pPr>
            <w:r>
              <w:rPr>
                <w:sz w:val="16"/>
              </w:rPr>
              <w:t>Correction to RACS Test case 9.1.9.7</w:t>
            </w:r>
          </w:p>
        </w:tc>
        <w:tc>
          <w:tcPr>
            <w:tcW w:w="2377" w:type="dxa"/>
          </w:tcPr>
          <w:p w14:paraId="225C2650" w14:textId="77777777" w:rsidR="00BC377F" w:rsidRPr="00496D15" w:rsidRDefault="00BC377F" w:rsidP="00D41ECF">
            <w:pPr>
              <w:pStyle w:val="TAL"/>
              <w:rPr>
                <w:sz w:val="16"/>
              </w:rPr>
            </w:pPr>
            <w:r>
              <w:rPr>
                <w:sz w:val="16"/>
              </w:rPr>
              <w:t>Anritsu EMEA Ltd</w:t>
            </w:r>
          </w:p>
        </w:tc>
        <w:tc>
          <w:tcPr>
            <w:tcW w:w="967" w:type="dxa"/>
          </w:tcPr>
          <w:p w14:paraId="443695FE" w14:textId="77777777" w:rsidR="00BC377F" w:rsidRPr="00496D15" w:rsidRDefault="00BC377F" w:rsidP="00D41ECF">
            <w:pPr>
              <w:pStyle w:val="TAL"/>
              <w:rPr>
                <w:sz w:val="16"/>
              </w:rPr>
            </w:pPr>
            <w:r>
              <w:rPr>
                <w:sz w:val="16"/>
              </w:rPr>
              <w:t>agreed</w:t>
            </w:r>
          </w:p>
        </w:tc>
        <w:tc>
          <w:tcPr>
            <w:tcW w:w="1048" w:type="dxa"/>
          </w:tcPr>
          <w:p w14:paraId="7D24FD52" w14:textId="77777777" w:rsidR="00BC377F" w:rsidRPr="00496D15" w:rsidRDefault="00BC377F" w:rsidP="00D41ECF">
            <w:pPr>
              <w:pStyle w:val="TAL"/>
              <w:rPr>
                <w:sz w:val="16"/>
              </w:rPr>
            </w:pPr>
          </w:p>
        </w:tc>
        <w:tc>
          <w:tcPr>
            <w:tcW w:w="1134" w:type="dxa"/>
          </w:tcPr>
          <w:p w14:paraId="0F174102" w14:textId="77777777" w:rsidR="00BC377F" w:rsidRPr="00496D15" w:rsidRDefault="00BC377F" w:rsidP="00D41ECF">
            <w:pPr>
              <w:pStyle w:val="TAL"/>
              <w:rPr>
                <w:sz w:val="16"/>
              </w:rPr>
            </w:pPr>
          </w:p>
        </w:tc>
      </w:tr>
      <w:tr w:rsidR="00BC377F" w14:paraId="5CF71BF2" w14:textId="77777777" w:rsidTr="00B467D4">
        <w:tc>
          <w:tcPr>
            <w:tcW w:w="1097" w:type="dxa"/>
          </w:tcPr>
          <w:p w14:paraId="5EA83599" w14:textId="77777777" w:rsidR="00BC377F" w:rsidRPr="00496D15" w:rsidRDefault="00BC377F" w:rsidP="00D41ECF">
            <w:pPr>
              <w:pStyle w:val="TAL"/>
              <w:rPr>
                <w:sz w:val="16"/>
              </w:rPr>
            </w:pPr>
            <w:r>
              <w:rPr>
                <w:sz w:val="16"/>
              </w:rPr>
              <w:t>R5-241159</w:t>
            </w:r>
          </w:p>
        </w:tc>
        <w:tc>
          <w:tcPr>
            <w:tcW w:w="3153" w:type="dxa"/>
          </w:tcPr>
          <w:p w14:paraId="761D1442" w14:textId="77777777" w:rsidR="00BC377F" w:rsidRPr="00496D15" w:rsidRDefault="00BC377F" w:rsidP="00D41ECF">
            <w:pPr>
              <w:pStyle w:val="TAL"/>
              <w:rPr>
                <w:sz w:val="16"/>
              </w:rPr>
            </w:pPr>
            <w:r>
              <w:rPr>
                <w:sz w:val="16"/>
              </w:rPr>
              <w:t>Correction to applicability of EN-DC CA test cases</w:t>
            </w:r>
          </w:p>
        </w:tc>
        <w:tc>
          <w:tcPr>
            <w:tcW w:w="2377" w:type="dxa"/>
          </w:tcPr>
          <w:p w14:paraId="549F1479" w14:textId="77777777" w:rsidR="00BC377F" w:rsidRPr="00496D15" w:rsidRDefault="00BC377F" w:rsidP="00D41ECF">
            <w:pPr>
              <w:pStyle w:val="TAL"/>
              <w:rPr>
                <w:sz w:val="16"/>
              </w:rPr>
            </w:pPr>
            <w:r>
              <w:rPr>
                <w:sz w:val="16"/>
              </w:rPr>
              <w:t>Qualcomm Incorporated</w:t>
            </w:r>
          </w:p>
        </w:tc>
        <w:tc>
          <w:tcPr>
            <w:tcW w:w="967" w:type="dxa"/>
          </w:tcPr>
          <w:p w14:paraId="75E14064" w14:textId="77777777" w:rsidR="00BC377F" w:rsidRPr="00496D15" w:rsidRDefault="00BC377F" w:rsidP="00D41ECF">
            <w:pPr>
              <w:pStyle w:val="TAL"/>
              <w:rPr>
                <w:sz w:val="16"/>
              </w:rPr>
            </w:pPr>
            <w:r>
              <w:rPr>
                <w:sz w:val="16"/>
              </w:rPr>
              <w:t>agreed</w:t>
            </w:r>
          </w:p>
        </w:tc>
        <w:tc>
          <w:tcPr>
            <w:tcW w:w="1048" w:type="dxa"/>
          </w:tcPr>
          <w:p w14:paraId="5D7045BF" w14:textId="77777777" w:rsidR="00BC377F" w:rsidRPr="00496D15" w:rsidRDefault="00BC377F" w:rsidP="00D41ECF">
            <w:pPr>
              <w:pStyle w:val="TAL"/>
              <w:rPr>
                <w:sz w:val="16"/>
              </w:rPr>
            </w:pPr>
          </w:p>
        </w:tc>
        <w:tc>
          <w:tcPr>
            <w:tcW w:w="1134" w:type="dxa"/>
          </w:tcPr>
          <w:p w14:paraId="37308F52" w14:textId="77777777" w:rsidR="00BC377F" w:rsidRPr="00496D15" w:rsidRDefault="00BC377F" w:rsidP="00D41ECF">
            <w:pPr>
              <w:pStyle w:val="TAL"/>
              <w:rPr>
                <w:sz w:val="16"/>
              </w:rPr>
            </w:pPr>
          </w:p>
        </w:tc>
      </w:tr>
      <w:tr w:rsidR="00BC377F" w14:paraId="2509AD28" w14:textId="77777777" w:rsidTr="00B467D4">
        <w:tc>
          <w:tcPr>
            <w:tcW w:w="1097" w:type="dxa"/>
          </w:tcPr>
          <w:p w14:paraId="0EF806FB" w14:textId="77777777" w:rsidR="00BC377F" w:rsidRPr="00496D15" w:rsidRDefault="00BC377F" w:rsidP="00D41ECF">
            <w:pPr>
              <w:pStyle w:val="TAL"/>
              <w:rPr>
                <w:sz w:val="16"/>
              </w:rPr>
            </w:pPr>
            <w:r>
              <w:rPr>
                <w:sz w:val="16"/>
              </w:rPr>
              <w:t>R5-241160</w:t>
            </w:r>
          </w:p>
        </w:tc>
        <w:tc>
          <w:tcPr>
            <w:tcW w:w="3153" w:type="dxa"/>
          </w:tcPr>
          <w:p w14:paraId="5C308C85" w14:textId="77777777" w:rsidR="00BC377F" w:rsidRPr="00496D15" w:rsidRDefault="00BC377F" w:rsidP="00D41ECF">
            <w:pPr>
              <w:pStyle w:val="TAL"/>
              <w:rPr>
                <w:sz w:val="16"/>
              </w:rPr>
            </w:pPr>
            <w:r>
              <w:rPr>
                <w:sz w:val="16"/>
              </w:rPr>
              <w:t>Correction to EN-DC FR1 Beam Failure TCs 4.5.5.x</w:t>
            </w:r>
          </w:p>
        </w:tc>
        <w:tc>
          <w:tcPr>
            <w:tcW w:w="2377" w:type="dxa"/>
          </w:tcPr>
          <w:p w14:paraId="4D8BB324" w14:textId="77777777" w:rsidR="00BC377F" w:rsidRPr="00496D15" w:rsidRDefault="00BC377F" w:rsidP="00D41ECF">
            <w:pPr>
              <w:pStyle w:val="TAL"/>
              <w:rPr>
                <w:sz w:val="16"/>
              </w:rPr>
            </w:pPr>
            <w:r>
              <w:rPr>
                <w:sz w:val="16"/>
              </w:rPr>
              <w:t>Keysight Technologies UK Ltd</w:t>
            </w:r>
          </w:p>
        </w:tc>
        <w:tc>
          <w:tcPr>
            <w:tcW w:w="967" w:type="dxa"/>
          </w:tcPr>
          <w:p w14:paraId="03644A58" w14:textId="77777777" w:rsidR="00BC377F" w:rsidRPr="00496D15" w:rsidRDefault="00BC377F" w:rsidP="00D41ECF">
            <w:pPr>
              <w:pStyle w:val="TAL"/>
              <w:rPr>
                <w:sz w:val="16"/>
              </w:rPr>
            </w:pPr>
            <w:r>
              <w:rPr>
                <w:sz w:val="16"/>
              </w:rPr>
              <w:t>agreed</w:t>
            </w:r>
          </w:p>
        </w:tc>
        <w:tc>
          <w:tcPr>
            <w:tcW w:w="1048" w:type="dxa"/>
          </w:tcPr>
          <w:p w14:paraId="3984B26A" w14:textId="77777777" w:rsidR="00BC377F" w:rsidRPr="00496D15" w:rsidRDefault="00BC377F" w:rsidP="00D41ECF">
            <w:pPr>
              <w:pStyle w:val="TAL"/>
              <w:rPr>
                <w:sz w:val="16"/>
              </w:rPr>
            </w:pPr>
          </w:p>
        </w:tc>
        <w:tc>
          <w:tcPr>
            <w:tcW w:w="1134" w:type="dxa"/>
          </w:tcPr>
          <w:p w14:paraId="32BD58F0" w14:textId="77777777" w:rsidR="00BC377F" w:rsidRPr="00496D15" w:rsidRDefault="00BC377F" w:rsidP="00D41ECF">
            <w:pPr>
              <w:pStyle w:val="TAL"/>
              <w:rPr>
                <w:sz w:val="16"/>
              </w:rPr>
            </w:pPr>
          </w:p>
        </w:tc>
      </w:tr>
      <w:tr w:rsidR="00BC377F" w14:paraId="7F2343E6" w14:textId="77777777" w:rsidTr="00B467D4">
        <w:tc>
          <w:tcPr>
            <w:tcW w:w="1097" w:type="dxa"/>
          </w:tcPr>
          <w:p w14:paraId="7F449352" w14:textId="77777777" w:rsidR="00BC377F" w:rsidRPr="00496D15" w:rsidRDefault="00BC377F" w:rsidP="00D41ECF">
            <w:pPr>
              <w:pStyle w:val="TAL"/>
              <w:rPr>
                <w:sz w:val="16"/>
              </w:rPr>
            </w:pPr>
            <w:r>
              <w:rPr>
                <w:sz w:val="16"/>
              </w:rPr>
              <w:lastRenderedPageBreak/>
              <w:t>R5-241161</w:t>
            </w:r>
          </w:p>
        </w:tc>
        <w:tc>
          <w:tcPr>
            <w:tcW w:w="3153" w:type="dxa"/>
          </w:tcPr>
          <w:p w14:paraId="04D4AF0C" w14:textId="77777777" w:rsidR="00BC377F" w:rsidRPr="00496D15" w:rsidRDefault="00BC377F" w:rsidP="00D41ECF">
            <w:pPr>
              <w:pStyle w:val="TAL"/>
              <w:rPr>
                <w:sz w:val="16"/>
              </w:rPr>
            </w:pPr>
            <w:r>
              <w:rPr>
                <w:sz w:val="16"/>
              </w:rPr>
              <w:t>Correction to NSAC Test case 10.1.8.3</w:t>
            </w:r>
          </w:p>
        </w:tc>
        <w:tc>
          <w:tcPr>
            <w:tcW w:w="2377" w:type="dxa"/>
          </w:tcPr>
          <w:p w14:paraId="6E4C1561" w14:textId="77777777" w:rsidR="00BC377F" w:rsidRPr="00496D15" w:rsidRDefault="00BC377F" w:rsidP="00D41ECF">
            <w:pPr>
              <w:pStyle w:val="TAL"/>
              <w:rPr>
                <w:sz w:val="16"/>
              </w:rPr>
            </w:pPr>
            <w:r>
              <w:rPr>
                <w:sz w:val="16"/>
              </w:rPr>
              <w:t>Anritsu EMEA Ltd</w:t>
            </w:r>
          </w:p>
        </w:tc>
        <w:tc>
          <w:tcPr>
            <w:tcW w:w="967" w:type="dxa"/>
          </w:tcPr>
          <w:p w14:paraId="77DD2904" w14:textId="77777777" w:rsidR="00BC377F" w:rsidRPr="00496D15" w:rsidRDefault="00BC377F" w:rsidP="00D41ECF">
            <w:pPr>
              <w:pStyle w:val="TAL"/>
              <w:rPr>
                <w:sz w:val="16"/>
              </w:rPr>
            </w:pPr>
            <w:r>
              <w:rPr>
                <w:sz w:val="16"/>
              </w:rPr>
              <w:t>revised</w:t>
            </w:r>
          </w:p>
        </w:tc>
        <w:tc>
          <w:tcPr>
            <w:tcW w:w="1048" w:type="dxa"/>
          </w:tcPr>
          <w:p w14:paraId="7A7B652D" w14:textId="77777777" w:rsidR="00BC377F" w:rsidRPr="00496D15" w:rsidRDefault="00BC377F" w:rsidP="00D41ECF">
            <w:pPr>
              <w:pStyle w:val="TAL"/>
              <w:rPr>
                <w:sz w:val="16"/>
              </w:rPr>
            </w:pPr>
          </w:p>
        </w:tc>
        <w:tc>
          <w:tcPr>
            <w:tcW w:w="1134" w:type="dxa"/>
          </w:tcPr>
          <w:p w14:paraId="6AE570BF" w14:textId="77777777" w:rsidR="00BC377F" w:rsidRPr="00496D15" w:rsidRDefault="00BC377F" w:rsidP="00D41ECF">
            <w:pPr>
              <w:pStyle w:val="TAL"/>
              <w:rPr>
                <w:sz w:val="16"/>
              </w:rPr>
            </w:pPr>
            <w:r>
              <w:rPr>
                <w:sz w:val="16"/>
              </w:rPr>
              <w:t>R5-241523</w:t>
            </w:r>
          </w:p>
        </w:tc>
      </w:tr>
      <w:tr w:rsidR="00BC377F" w14:paraId="2F8D9CEF" w14:textId="77777777" w:rsidTr="00B467D4">
        <w:tc>
          <w:tcPr>
            <w:tcW w:w="1097" w:type="dxa"/>
          </w:tcPr>
          <w:p w14:paraId="06F0B9C8" w14:textId="77777777" w:rsidR="00BC377F" w:rsidRPr="00496D15" w:rsidRDefault="00BC377F" w:rsidP="00D41ECF">
            <w:pPr>
              <w:pStyle w:val="TAL"/>
              <w:rPr>
                <w:sz w:val="16"/>
              </w:rPr>
            </w:pPr>
            <w:r>
              <w:rPr>
                <w:sz w:val="16"/>
              </w:rPr>
              <w:t>R5-241162</w:t>
            </w:r>
          </w:p>
        </w:tc>
        <w:tc>
          <w:tcPr>
            <w:tcW w:w="3153" w:type="dxa"/>
          </w:tcPr>
          <w:p w14:paraId="5C13DE6F" w14:textId="77777777" w:rsidR="00BC377F" w:rsidRPr="00496D15" w:rsidRDefault="00BC377F" w:rsidP="00D41ECF">
            <w:pPr>
              <w:pStyle w:val="TAL"/>
              <w:rPr>
                <w:sz w:val="16"/>
              </w:rPr>
            </w:pPr>
            <w:r>
              <w:rPr>
                <w:sz w:val="16"/>
              </w:rPr>
              <w:t>Correction to EN-DC FR2 Beam Failure TCs 5.5.5.x</w:t>
            </w:r>
          </w:p>
        </w:tc>
        <w:tc>
          <w:tcPr>
            <w:tcW w:w="2377" w:type="dxa"/>
          </w:tcPr>
          <w:p w14:paraId="01492BAF" w14:textId="77777777" w:rsidR="00BC377F" w:rsidRPr="00496D15" w:rsidRDefault="00BC377F" w:rsidP="00D41ECF">
            <w:pPr>
              <w:pStyle w:val="TAL"/>
              <w:rPr>
                <w:sz w:val="16"/>
              </w:rPr>
            </w:pPr>
            <w:r>
              <w:rPr>
                <w:sz w:val="16"/>
              </w:rPr>
              <w:t>Keysight Technologies UK Ltd</w:t>
            </w:r>
          </w:p>
        </w:tc>
        <w:tc>
          <w:tcPr>
            <w:tcW w:w="967" w:type="dxa"/>
          </w:tcPr>
          <w:p w14:paraId="6F1D8681" w14:textId="77777777" w:rsidR="00BC377F" w:rsidRPr="00496D15" w:rsidRDefault="00BC377F" w:rsidP="00D41ECF">
            <w:pPr>
              <w:pStyle w:val="TAL"/>
              <w:rPr>
                <w:sz w:val="16"/>
              </w:rPr>
            </w:pPr>
            <w:r>
              <w:rPr>
                <w:sz w:val="16"/>
              </w:rPr>
              <w:t>agreed</w:t>
            </w:r>
          </w:p>
        </w:tc>
        <w:tc>
          <w:tcPr>
            <w:tcW w:w="1048" w:type="dxa"/>
          </w:tcPr>
          <w:p w14:paraId="5ABDE9F7" w14:textId="77777777" w:rsidR="00BC377F" w:rsidRPr="00496D15" w:rsidRDefault="00BC377F" w:rsidP="00D41ECF">
            <w:pPr>
              <w:pStyle w:val="TAL"/>
              <w:rPr>
                <w:sz w:val="16"/>
              </w:rPr>
            </w:pPr>
          </w:p>
        </w:tc>
        <w:tc>
          <w:tcPr>
            <w:tcW w:w="1134" w:type="dxa"/>
          </w:tcPr>
          <w:p w14:paraId="42C58BB6" w14:textId="77777777" w:rsidR="00BC377F" w:rsidRPr="00496D15" w:rsidRDefault="00BC377F" w:rsidP="00D41ECF">
            <w:pPr>
              <w:pStyle w:val="TAL"/>
              <w:rPr>
                <w:sz w:val="16"/>
              </w:rPr>
            </w:pPr>
          </w:p>
        </w:tc>
      </w:tr>
      <w:tr w:rsidR="00BC377F" w14:paraId="44C0E5C9" w14:textId="77777777" w:rsidTr="00B467D4">
        <w:tc>
          <w:tcPr>
            <w:tcW w:w="1097" w:type="dxa"/>
          </w:tcPr>
          <w:p w14:paraId="66CA522A" w14:textId="77777777" w:rsidR="00BC377F" w:rsidRPr="00496D15" w:rsidRDefault="00BC377F" w:rsidP="00D41ECF">
            <w:pPr>
              <w:pStyle w:val="TAL"/>
              <w:rPr>
                <w:sz w:val="16"/>
              </w:rPr>
            </w:pPr>
            <w:r>
              <w:rPr>
                <w:sz w:val="16"/>
              </w:rPr>
              <w:t>R5-241163</w:t>
            </w:r>
          </w:p>
        </w:tc>
        <w:tc>
          <w:tcPr>
            <w:tcW w:w="3153" w:type="dxa"/>
          </w:tcPr>
          <w:p w14:paraId="7ABF1130" w14:textId="77777777" w:rsidR="00BC377F" w:rsidRPr="00496D15" w:rsidRDefault="00BC377F" w:rsidP="00D41ECF">
            <w:pPr>
              <w:pStyle w:val="TAL"/>
              <w:rPr>
                <w:sz w:val="16"/>
              </w:rPr>
            </w:pPr>
            <w:r>
              <w:rPr>
                <w:sz w:val="16"/>
              </w:rPr>
              <w:t>Correction to NR Slice test case 8.1.1.3.9</w:t>
            </w:r>
          </w:p>
        </w:tc>
        <w:tc>
          <w:tcPr>
            <w:tcW w:w="2377" w:type="dxa"/>
          </w:tcPr>
          <w:p w14:paraId="0F0348EA" w14:textId="77777777" w:rsidR="00BC377F" w:rsidRPr="00496D15" w:rsidRDefault="00BC377F" w:rsidP="00D41ECF">
            <w:pPr>
              <w:pStyle w:val="TAL"/>
              <w:rPr>
                <w:sz w:val="16"/>
              </w:rPr>
            </w:pPr>
            <w:r>
              <w:rPr>
                <w:sz w:val="16"/>
              </w:rPr>
              <w:t>Anritsu EMEA Ltd</w:t>
            </w:r>
          </w:p>
        </w:tc>
        <w:tc>
          <w:tcPr>
            <w:tcW w:w="967" w:type="dxa"/>
          </w:tcPr>
          <w:p w14:paraId="0C10F0D5" w14:textId="77777777" w:rsidR="00BC377F" w:rsidRPr="00496D15" w:rsidRDefault="00BC377F" w:rsidP="00D41ECF">
            <w:pPr>
              <w:pStyle w:val="TAL"/>
              <w:rPr>
                <w:sz w:val="16"/>
              </w:rPr>
            </w:pPr>
            <w:r>
              <w:rPr>
                <w:sz w:val="16"/>
              </w:rPr>
              <w:t>revised</w:t>
            </w:r>
          </w:p>
        </w:tc>
        <w:tc>
          <w:tcPr>
            <w:tcW w:w="1048" w:type="dxa"/>
          </w:tcPr>
          <w:p w14:paraId="00F3DB39" w14:textId="77777777" w:rsidR="00BC377F" w:rsidRPr="00496D15" w:rsidRDefault="00BC377F" w:rsidP="00D41ECF">
            <w:pPr>
              <w:pStyle w:val="TAL"/>
              <w:rPr>
                <w:sz w:val="16"/>
              </w:rPr>
            </w:pPr>
          </w:p>
        </w:tc>
        <w:tc>
          <w:tcPr>
            <w:tcW w:w="1134" w:type="dxa"/>
          </w:tcPr>
          <w:p w14:paraId="262DC3E5" w14:textId="77777777" w:rsidR="00BC377F" w:rsidRPr="00496D15" w:rsidRDefault="00BC377F" w:rsidP="00D41ECF">
            <w:pPr>
              <w:pStyle w:val="TAL"/>
              <w:rPr>
                <w:sz w:val="16"/>
              </w:rPr>
            </w:pPr>
            <w:r>
              <w:rPr>
                <w:sz w:val="16"/>
              </w:rPr>
              <w:t>R5-241512</w:t>
            </w:r>
          </w:p>
        </w:tc>
      </w:tr>
      <w:tr w:rsidR="00BC377F" w14:paraId="40748137" w14:textId="77777777" w:rsidTr="00B467D4">
        <w:tc>
          <w:tcPr>
            <w:tcW w:w="1097" w:type="dxa"/>
          </w:tcPr>
          <w:p w14:paraId="373C1AD6" w14:textId="77777777" w:rsidR="00BC377F" w:rsidRPr="00496D15" w:rsidRDefault="00BC377F" w:rsidP="00D41ECF">
            <w:pPr>
              <w:pStyle w:val="TAL"/>
              <w:rPr>
                <w:sz w:val="16"/>
              </w:rPr>
            </w:pPr>
            <w:r>
              <w:rPr>
                <w:sz w:val="16"/>
              </w:rPr>
              <w:t>R5-241164</w:t>
            </w:r>
          </w:p>
        </w:tc>
        <w:tc>
          <w:tcPr>
            <w:tcW w:w="3153" w:type="dxa"/>
          </w:tcPr>
          <w:p w14:paraId="17DE5890" w14:textId="77777777" w:rsidR="00BC377F" w:rsidRPr="00496D15" w:rsidRDefault="00BC377F" w:rsidP="00D41ECF">
            <w:pPr>
              <w:pStyle w:val="TAL"/>
              <w:rPr>
                <w:sz w:val="16"/>
              </w:rPr>
            </w:pPr>
            <w:r>
              <w:rPr>
                <w:sz w:val="16"/>
              </w:rPr>
              <w:t>Correction to title of 8.1.5.9.1</w:t>
            </w:r>
          </w:p>
        </w:tc>
        <w:tc>
          <w:tcPr>
            <w:tcW w:w="2377" w:type="dxa"/>
          </w:tcPr>
          <w:p w14:paraId="47F85777" w14:textId="77777777" w:rsidR="00BC377F" w:rsidRPr="00496D15" w:rsidRDefault="00BC377F" w:rsidP="00D41ECF">
            <w:pPr>
              <w:pStyle w:val="TAL"/>
              <w:rPr>
                <w:sz w:val="16"/>
              </w:rPr>
            </w:pPr>
            <w:r>
              <w:rPr>
                <w:sz w:val="16"/>
              </w:rPr>
              <w:t>Anritsu EMEA Ltd</w:t>
            </w:r>
          </w:p>
        </w:tc>
        <w:tc>
          <w:tcPr>
            <w:tcW w:w="967" w:type="dxa"/>
          </w:tcPr>
          <w:p w14:paraId="1D405131" w14:textId="77777777" w:rsidR="00BC377F" w:rsidRPr="00496D15" w:rsidRDefault="00BC377F" w:rsidP="00D41ECF">
            <w:pPr>
              <w:pStyle w:val="TAL"/>
              <w:rPr>
                <w:sz w:val="16"/>
              </w:rPr>
            </w:pPr>
            <w:r>
              <w:rPr>
                <w:sz w:val="16"/>
              </w:rPr>
              <w:t>revised</w:t>
            </w:r>
          </w:p>
        </w:tc>
        <w:tc>
          <w:tcPr>
            <w:tcW w:w="1048" w:type="dxa"/>
          </w:tcPr>
          <w:p w14:paraId="477779ED" w14:textId="77777777" w:rsidR="00BC377F" w:rsidRPr="00496D15" w:rsidRDefault="00BC377F" w:rsidP="00D41ECF">
            <w:pPr>
              <w:pStyle w:val="TAL"/>
              <w:rPr>
                <w:sz w:val="16"/>
              </w:rPr>
            </w:pPr>
          </w:p>
        </w:tc>
        <w:tc>
          <w:tcPr>
            <w:tcW w:w="1134" w:type="dxa"/>
          </w:tcPr>
          <w:p w14:paraId="4D8D4A9E" w14:textId="77777777" w:rsidR="00BC377F" w:rsidRPr="00496D15" w:rsidRDefault="00BC377F" w:rsidP="00D41ECF">
            <w:pPr>
              <w:pStyle w:val="TAL"/>
              <w:rPr>
                <w:sz w:val="16"/>
              </w:rPr>
            </w:pPr>
            <w:r>
              <w:rPr>
                <w:sz w:val="16"/>
              </w:rPr>
              <w:t>R5-241643</w:t>
            </w:r>
          </w:p>
        </w:tc>
      </w:tr>
      <w:tr w:rsidR="00BC377F" w14:paraId="470EC9CD" w14:textId="77777777" w:rsidTr="00B467D4">
        <w:tc>
          <w:tcPr>
            <w:tcW w:w="1097" w:type="dxa"/>
          </w:tcPr>
          <w:p w14:paraId="508DF172" w14:textId="77777777" w:rsidR="00BC377F" w:rsidRPr="00496D15" w:rsidRDefault="00BC377F" w:rsidP="00D41ECF">
            <w:pPr>
              <w:pStyle w:val="TAL"/>
              <w:rPr>
                <w:sz w:val="16"/>
              </w:rPr>
            </w:pPr>
            <w:r>
              <w:rPr>
                <w:sz w:val="16"/>
              </w:rPr>
              <w:t>R5-241165</w:t>
            </w:r>
          </w:p>
        </w:tc>
        <w:tc>
          <w:tcPr>
            <w:tcW w:w="3153" w:type="dxa"/>
          </w:tcPr>
          <w:p w14:paraId="707493C7" w14:textId="77777777" w:rsidR="00BC377F" w:rsidRPr="00496D15" w:rsidRDefault="00BC377F" w:rsidP="00D41ECF">
            <w:pPr>
              <w:pStyle w:val="TAL"/>
              <w:rPr>
                <w:sz w:val="16"/>
              </w:rPr>
            </w:pPr>
            <w:r>
              <w:rPr>
                <w:sz w:val="16"/>
              </w:rPr>
              <w:t>Removal of duplicated RSSI measurements and channel occupancy reporting parameter</w:t>
            </w:r>
          </w:p>
        </w:tc>
        <w:tc>
          <w:tcPr>
            <w:tcW w:w="2377" w:type="dxa"/>
          </w:tcPr>
          <w:p w14:paraId="435632AD" w14:textId="77777777" w:rsidR="00BC377F" w:rsidRPr="00496D15" w:rsidRDefault="00BC377F" w:rsidP="00D41ECF">
            <w:pPr>
              <w:pStyle w:val="TAL"/>
              <w:rPr>
                <w:sz w:val="16"/>
              </w:rPr>
            </w:pPr>
            <w:r>
              <w:rPr>
                <w:sz w:val="16"/>
              </w:rPr>
              <w:t>Ericsson</w:t>
            </w:r>
          </w:p>
        </w:tc>
        <w:tc>
          <w:tcPr>
            <w:tcW w:w="967" w:type="dxa"/>
          </w:tcPr>
          <w:p w14:paraId="5CE2FA93" w14:textId="77777777" w:rsidR="00BC377F" w:rsidRPr="00496D15" w:rsidRDefault="00BC377F" w:rsidP="00D41ECF">
            <w:pPr>
              <w:pStyle w:val="TAL"/>
              <w:rPr>
                <w:sz w:val="16"/>
              </w:rPr>
            </w:pPr>
            <w:r>
              <w:rPr>
                <w:sz w:val="16"/>
              </w:rPr>
              <w:t>agreed</w:t>
            </w:r>
          </w:p>
        </w:tc>
        <w:tc>
          <w:tcPr>
            <w:tcW w:w="1048" w:type="dxa"/>
          </w:tcPr>
          <w:p w14:paraId="0AB3D08B" w14:textId="77777777" w:rsidR="00BC377F" w:rsidRPr="00496D15" w:rsidRDefault="00BC377F" w:rsidP="00D41ECF">
            <w:pPr>
              <w:pStyle w:val="TAL"/>
              <w:rPr>
                <w:sz w:val="16"/>
              </w:rPr>
            </w:pPr>
          </w:p>
        </w:tc>
        <w:tc>
          <w:tcPr>
            <w:tcW w:w="1134" w:type="dxa"/>
          </w:tcPr>
          <w:p w14:paraId="2F5410A1" w14:textId="77777777" w:rsidR="00BC377F" w:rsidRPr="00496D15" w:rsidRDefault="00BC377F" w:rsidP="00D41ECF">
            <w:pPr>
              <w:pStyle w:val="TAL"/>
              <w:rPr>
                <w:sz w:val="16"/>
              </w:rPr>
            </w:pPr>
          </w:p>
        </w:tc>
      </w:tr>
      <w:tr w:rsidR="00BC377F" w14:paraId="4F28F7D6" w14:textId="77777777" w:rsidTr="00B467D4">
        <w:tc>
          <w:tcPr>
            <w:tcW w:w="1097" w:type="dxa"/>
          </w:tcPr>
          <w:p w14:paraId="1D60AB18" w14:textId="77777777" w:rsidR="00BC377F" w:rsidRPr="00496D15" w:rsidRDefault="00BC377F" w:rsidP="00D41ECF">
            <w:pPr>
              <w:pStyle w:val="TAL"/>
              <w:rPr>
                <w:sz w:val="16"/>
              </w:rPr>
            </w:pPr>
            <w:r>
              <w:rPr>
                <w:sz w:val="16"/>
              </w:rPr>
              <w:t>R5-241166</w:t>
            </w:r>
          </w:p>
        </w:tc>
        <w:tc>
          <w:tcPr>
            <w:tcW w:w="3153" w:type="dxa"/>
          </w:tcPr>
          <w:p w14:paraId="20908798" w14:textId="77777777" w:rsidR="00BC377F" w:rsidRPr="00496D15" w:rsidRDefault="00BC377F" w:rsidP="00D41ECF">
            <w:pPr>
              <w:pStyle w:val="TAL"/>
              <w:rPr>
                <w:sz w:val="16"/>
              </w:rPr>
            </w:pPr>
            <w:r>
              <w:rPr>
                <w:sz w:val="16"/>
              </w:rPr>
              <w:t>Correction to RRC Inactive Mode test case 6.4.1.1</w:t>
            </w:r>
          </w:p>
        </w:tc>
        <w:tc>
          <w:tcPr>
            <w:tcW w:w="2377" w:type="dxa"/>
          </w:tcPr>
          <w:p w14:paraId="63AE9DD2" w14:textId="77777777" w:rsidR="00BC377F" w:rsidRPr="00496D15" w:rsidRDefault="00BC377F" w:rsidP="00D41ECF">
            <w:pPr>
              <w:pStyle w:val="TAL"/>
              <w:rPr>
                <w:sz w:val="16"/>
              </w:rPr>
            </w:pPr>
            <w:r>
              <w:rPr>
                <w:sz w:val="16"/>
              </w:rPr>
              <w:t>Keysight Technologies UK Ltd</w:t>
            </w:r>
          </w:p>
        </w:tc>
        <w:tc>
          <w:tcPr>
            <w:tcW w:w="967" w:type="dxa"/>
          </w:tcPr>
          <w:p w14:paraId="3CE965B2" w14:textId="77777777" w:rsidR="00BC377F" w:rsidRPr="00496D15" w:rsidRDefault="00BC377F" w:rsidP="00D41ECF">
            <w:pPr>
              <w:pStyle w:val="TAL"/>
              <w:rPr>
                <w:sz w:val="16"/>
              </w:rPr>
            </w:pPr>
            <w:r>
              <w:rPr>
                <w:sz w:val="16"/>
              </w:rPr>
              <w:t>agreed</w:t>
            </w:r>
          </w:p>
        </w:tc>
        <w:tc>
          <w:tcPr>
            <w:tcW w:w="1048" w:type="dxa"/>
          </w:tcPr>
          <w:p w14:paraId="60EF206C" w14:textId="77777777" w:rsidR="00BC377F" w:rsidRPr="00496D15" w:rsidRDefault="00BC377F" w:rsidP="00D41ECF">
            <w:pPr>
              <w:pStyle w:val="TAL"/>
              <w:rPr>
                <w:sz w:val="16"/>
              </w:rPr>
            </w:pPr>
          </w:p>
        </w:tc>
        <w:tc>
          <w:tcPr>
            <w:tcW w:w="1134" w:type="dxa"/>
          </w:tcPr>
          <w:p w14:paraId="50BBC95E" w14:textId="77777777" w:rsidR="00BC377F" w:rsidRPr="00496D15" w:rsidRDefault="00BC377F" w:rsidP="00D41ECF">
            <w:pPr>
              <w:pStyle w:val="TAL"/>
              <w:rPr>
                <w:sz w:val="16"/>
              </w:rPr>
            </w:pPr>
          </w:p>
        </w:tc>
      </w:tr>
      <w:tr w:rsidR="00BC377F" w14:paraId="2A5ADB9C" w14:textId="77777777" w:rsidTr="00B467D4">
        <w:tc>
          <w:tcPr>
            <w:tcW w:w="1097" w:type="dxa"/>
          </w:tcPr>
          <w:p w14:paraId="71B89AAA" w14:textId="77777777" w:rsidR="00BC377F" w:rsidRPr="00496D15" w:rsidRDefault="00BC377F" w:rsidP="00D41ECF">
            <w:pPr>
              <w:pStyle w:val="TAL"/>
              <w:rPr>
                <w:sz w:val="16"/>
              </w:rPr>
            </w:pPr>
            <w:r>
              <w:rPr>
                <w:sz w:val="16"/>
              </w:rPr>
              <w:t>R5-241167</w:t>
            </w:r>
          </w:p>
        </w:tc>
        <w:tc>
          <w:tcPr>
            <w:tcW w:w="3153" w:type="dxa"/>
          </w:tcPr>
          <w:p w14:paraId="5212685D" w14:textId="77777777" w:rsidR="00BC377F" w:rsidRPr="00496D15" w:rsidRDefault="00BC377F" w:rsidP="00D41ECF">
            <w:pPr>
              <w:pStyle w:val="TAL"/>
              <w:rPr>
                <w:sz w:val="16"/>
              </w:rPr>
            </w:pPr>
            <w:r>
              <w:rPr>
                <w:sz w:val="16"/>
              </w:rPr>
              <w:t>Correction to title of 8.1.5.9.1</w:t>
            </w:r>
          </w:p>
        </w:tc>
        <w:tc>
          <w:tcPr>
            <w:tcW w:w="2377" w:type="dxa"/>
          </w:tcPr>
          <w:p w14:paraId="273A9453" w14:textId="77777777" w:rsidR="00BC377F" w:rsidRPr="00496D15" w:rsidRDefault="00BC377F" w:rsidP="00D41ECF">
            <w:pPr>
              <w:pStyle w:val="TAL"/>
              <w:rPr>
                <w:sz w:val="16"/>
              </w:rPr>
            </w:pPr>
            <w:r>
              <w:rPr>
                <w:sz w:val="16"/>
              </w:rPr>
              <w:t>Anritsu EMEA Ltd</w:t>
            </w:r>
          </w:p>
        </w:tc>
        <w:tc>
          <w:tcPr>
            <w:tcW w:w="967" w:type="dxa"/>
          </w:tcPr>
          <w:p w14:paraId="0D58F425" w14:textId="77777777" w:rsidR="00BC377F" w:rsidRPr="00496D15" w:rsidRDefault="00BC377F" w:rsidP="00D41ECF">
            <w:pPr>
              <w:pStyle w:val="TAL"/>
              <w:rPr>
                <w:sz w:val="16"/>
              </w:rPr>
            </w:pPr>
            <w:r>
              <w:rPr>
                <w:sz w:val="16"/>
              </w:rPr>
              <w:t>revised</w:t>
            </w:r>
          </w:p>
        </w:tc>
        <w:tc>
          <w:tcPr>
            <w:tcW w:w="1048" w:type="dxa"/>
          </w:tcPr>
          <w:p w14:paraId="289AE791" w14:textId="77777777" w:rsidR="00BC377F" w:rsidRPr="00496D15" w:rsidRDefault="00BC377F" w:rsidP="00D41ECF">
            <w:pPr>
              <w:pStyle w:val="TAL"/>
              <w:rPr>
                <w:sz w:val="16"/>
              </w:rPr>
            </w:pPr>
          </w:p>
        </w:tc>
        <w:tc>
          <w:tcPr>
            <w:tcW w:w="1134" w:type="dxa"/>
          </w:tcPr>
          <w:p w14:paraId="59B25B06" w14:textId="77777777" w:rsidR="00BC377F" w:rsidRPr="00496D15" w:rsidRDefault="00BC377F" w:rsidP="00D41ECF">
            <w:pPr>
              <w:pStyle w:val="TAL"/>
              <w:rPr>
                <w:sz w:val="16"/>
              </w:rPr>
            </w:pPr>
            <w:r>
              <w:rPr>
                <w:sz w:val="16"/>
              </w:rPr>
              <w:t>R5-241645</w:t>
            </w:r>
          </w:p>
        </w:tc>
      </w:tr>
      <w:tr w:rsidR="00BC377F" w14:paraId="71B2E622" w14:textId="77777777" w:rsidTr="00B467D4">
        <w:tc>
          <w:tcPr>
            <w:tcW w:w="1097" w:type="dxa"/>
          </w:tcPr>
          <w:p w14:paraId="7AA7AEC2" w14:textId="77777777" w:rsidR="00BC377F" w:rsidRPr="00496D15" w:rsidRDefault="00BC377F" w:rsidP="00D41ECF">
            <w:pPr>
              <w:pStyle w:val="TAL"/>
              <w:rPr>
                <w:sz w:val="16"/>
              </w:rPr>
            </w:pPr>
            <w:r>
              <w:rPr>
                <w:sz w:val="16"/>
              </w:rPr>
              <w:t>R5-241168</w:t>
            </w:r>
          </w:p>
        </w:tc>
        <w:tc>
          <w:tcPr>
            <w:tcW w:w="3153" w:type="dxa"/>
          </w:tcPr>
          <w:p w14:paraId="0DE8466F" w14:textId="77777777" w:rsidR="00BC377F" w:rsidRPr="00496D15" w:rsidRDefault="00BC377F" w:rsidP="00D41ECF">
            <w:pPr>
              <w:pStyle w:val="TAL"/>
              <w:rPr>
                <w:sz w:val="16"/>
              </w:rPr>
            </w:pPr>
            <w:r>
              <w:rPr>
                <w:sz w:val="16"/>
              </w:rPr>
              <w:t>Correction to Cat1bis frequency error</w:t>
            </w:r>
          </w:p>
        </w:tc>
        <w:tc>
          <w:tcPr>
            <w:tcW w:w="2377" w:type="dxa"/>
          </w:tcPr>
          <w:p w14:paraId="22E2D0D7" w14:textId="77777777" w:rsidR="00BC377F" w:rsidRPr="00496D15" w:rsidRDefault="00BC377F" w:rsidP="00D41ECF">
            <w:pPr>
              <w:pStyle w:val="TAL"/>
              <w:rPr>
                <w:sz w:val="16"/>
              </w:rPr>
            </w:pPr>
            <w:r>
              <w:rPr>
                <w:sz w:val="16"/>
              </w:rPr>
              <w:t>Rohde &amp; Schwarz</w:t>
            </w:r>
          </w:p>
        </w:tc>
        <w:tc>
          <w:tcPr>
            <w:tcW w:w="967" w:type="dxa"/>
          </w:tcPr>
          <w:p w14:paraId="72728AA4" w14:textId="77777777" w:rsidR="00BC377F" w:rsidRPr="00496D15" w:rsidRDefault="00BC377F" w:rsidP="00D41ECF">
            <w:pPr>
              <w:pStyle w:val="TAL"/>
              <w:rPr>
                <w:sz w:val="16"/>
              </w:rPr>
            </w:pPr>
            <w:r>
              <w:rPr>
                <w:sz w:val="16"/>
              </w:rPr>
              <w:t>withdrawn</w:t>
            </w:r>
          </w:p>
        </w:tc>
        <w:tc>
          <w:tcPr>
            <w:tcW w:w="1048" w:type="dxa"/>
          </w:tcPr>
          <w:p w14:paraId="2F3D9ACF" w14:textId="77777777" w:rsidR="00BC377F" w:rsidRPr="00496D15" w:rsidRDefault="00BC377F" w:rsidP="00D41ECF">
            <w:pPr>
              <w:pStyle w:val="TAL"/>
              <w:rPr>
                <w:sz w:val="16"/>
              </w:rPr>
            </w:pPr>
          </w:p>
        </w:tc>
        <w:tc>
          <w:tcPr>
            <w:tcW w:w="1134" w:type="dxa"/>
          </w:tcPr>
          <w:p w14:paraId="6968B9F5" w14:textId="77777777" w:rsidR="00BC377F" w:rsidRPr="00496D15" w:rsidRDefault="00BC377F" w:rsidP="00D41ECF">
            <w:pPr>
              <w:pStyle w:val="TAL"/>
              <w:rPr>
                <w:sz w:val="16"/>
              </w:rPr>
            </w:pPr>
          </w:p>
        </w:tc>
      </w:tr>
      <w:tr w:rsidR="00BC377F" w14:paraId="0B134C43" w14:textId="77777777" w:rsidTr="00B467D4">
        <w:tc>
          <w:tcPr>
            <w:tcW w:w="1097" w:type="dxa"/>
          </w:tcPr>
          <w:p w14:paraId="7733A966" w14:textId="77777777" w:rsidR="00BC377F" w:rsidRPr="00496D15" w:rsidRDefault="00BC377F" w:rsidP="00D41ECF">
            <w:pPr>
              <w:pStyle w:val="TAL"/>
              <w:rPr>
                <w:sz w:val="16"/>
              </w:rPr>
            </w:pPr>
            <w:r>
              <w:rPr>
                <w:sz w:val="16"/>
              </w:rPr>
              <w:t>R5-241169</w:t>
            </w:r>
          </w:p>
        </w:tc>
        <w:tc>
          <w:tcPr>
            <w:tcW w:w="3153" w:type="dxa"/>
          </w:tcPr>
          <w:p w14:paraId="13F6A26C" w14:textId="77777777" w:rsidR="00BC377F" w:rsidRPr="00496D15" w:rsidRDefault="00BC377F" w:rsidP="00D41ECF">
            <w:pPr>
              <w:pStyle w:val="TAL"/>
              <w:rPr>
                <w:sz w:val="16"/>
              </w:rPr>
            </w:pPr>
            <w:r>
              <w:rPr>
                <w:sz w:val="16"/>
              </w:rPr>
              <w:t>Corrections to URLLC Test Cases</w:t>
            </w:r>
          </w:p>
        </w:tc>
        <w:tc>
          <w:tcPr>
            <w:tcW w:w="2377" w:type="dxa"/>
          </w:tcPr>
          <w:p w14:paraId="77C1C027" w14:textId="77777777" w:rsidR="00BC377F" w:rsidRPr="00496D15" w:rsidRDefault="00BC377F" w:rsidP="00D41ECF">
            <w:pPr>
              <w:pStyle w:val="TAL"/>
              <w:rPr>
                <w:sz w:val="16"/>
              </w:rPr>
            </w:pPr>
            <w:r>
              <w:rPr>
                <w:sz w:val="16"/>
              </w:rPr>
              <w:t>Rohde &amp; Schwarz</w:t>
            </w:r>
          </w:p>
        </w:tc>
        <w:tc>
          <w:tcPr>
            <w:tcW w:w="967" w:type="dxa"/>
          </w:tcPr>
          <w:p w14:paraId="5EF59DD7" w14:textId="77777777" w:rsidR="00BC377F" w:rsidRPr="00496D15" w:rsidRDefault="00BC377F" w:rsidP="00D41ECF">
            <w:pPr>
              <w:pStyle w:val="TAL"/>
              <w:rPr>
                <w:sz w:val="16"/>
              </w:rPr>
            </w:pPr>
            <w:r>
              <w:rPr>
                <w:sz w:val="16"/>
              </w:rPr>
              <w:t>revised</w:t>
            </w:r>
          </w:p>
        </w:tc>
        <w:tc>
          <w:tcPr>
            <w:tcW w:w="1048" w:type="dxa"/>
          </w:tcPr>
          <w:p w14:paraId="0FB51CBF" w14:textId="77777777" w:rsidR="00BC377F" w:rsidRPr="00496D15" w:rsidRDefault="00BC377F" w:rsidP="00D41ECF">
            <w:pPr>
              <w:pStyle w:val="TAL"/>
              <w:rPr>
                <w:sz w:val="16"/>
              </w:rPr>
            </w:pPr>
          </w:p>
        </w:tc>
        <w:tc>
          <w:tcPr>
            <w:tcW w:w="1134" w:type="dxa"/>
          </w:tcPr>
          <w:p w14:paraId="321C847C" w14:textId="77777777" w:rsidR="00BC377F" w:rsidRPr="00496D15" w:rsidRDefault="00BC377F" w:rsidP="00D41ECF">
            <w:pPr>
              <w:pStyle w:val="TAL"/>
              <w:rPr>
                <w:sz w:val="16"/>
              </w:rPr>
            </w:pPr>
            <w:r>
              <w:rPr>
                <w:sz w:val="16"/>
              </w:rPr>
              <w:t>R5-241818</w:t>
            </w:r>
          </w:p>
        </w:tc>
      </w:tr>
      <w:tr w:rsidR="00BC377F" w14:paraId="7640E9B6" w14:textId="77777777" w:rsidTr="00B467D4">
        <w:tc>
          <w:tcPr>
            <w:tcW w:w="1097" w:type="dxa"/>
          </w:tcPr>
          <w:p w14:paraId="7E615731" w14:textId="77777777" w:rsidR="00BC377F" w:rsidRPr="00496D15" w:rsidRDefault="00BC377F" w:rsidP="00D41ECF">
            <w:pPr>
              <w:pStyle w:val="TAL"/>
              <w:rPr>
                <w:sz w:val="16"/>
              </w:rPr>
            </w:pPr>
            <w:r>
              <w:rPr>
                <w:sz w:val="16"/>
              </w:rPr>
              <w:t>R5-241170</w:t>
            </w:r>
          </w:p>
        </w:tc>
        <w:tc>
          <w:tcPr>
            <w:tcW w:w="3153" w:type="dxa"/>
          </w:tcPr>
          <w:p w14:paraId="775ADD1F" w14:textId="77777777" w:rsidR="00BC377F" w:rsidRPr="00496D15" w:rsidRDefault="00BC377F" w:rsidP="00D41ECF">
            <w:pPr>
              <w:pStyle w:val="TAL"/>
              <w:rPr>
                <w:sz w:val="16"/>
              </w:rPr>
            </w:pPr>
            <w:r>
              <w:rPr>
                <w:sz w:val="16"/>
              </w:rPr>
              <w:t>Correction to FR2 SDR requirements</w:t>
            </w:r>
          </w:p>
        </w:tc>
        <w:tc>
          <w:tcPr>
            <w:tcW w:w="2377" w:type="dxa"/>
          </w:tcPr>
          <w:p w14:paraId="73E1E4DF" w14:textId="77777777" w:rsidR="00BC377F" w:rsidRPr="00496D15" w:rsidRDefault="00BC377F" w:rsidP="00D41ECF">
            <w:pPr>
              <w:pStyle w:val="TAL"/>
              <w:rPr>
                <w:sz w:val="16"/>
              </w:rPr>
            </w:pPr>
            <w:r>
              <w:rPr>
                <w:sz w:val="16"/>
              </w:rPr>
              <w:t>Rohde &amp; Schwarz</w:t>
            </w:r>
          </w:p>
        </w:tc>
        <w:tc>
          <w:tcPr>
            <w:tcW w:w="967" w:type="dxa"/>
          </w:tcPr>
          <w:p w14:paraId="3C162D88" w14:textId="77777777" w:rsidR="00BC377F" w:rsidRPr="00496D15" w:rsidRDefault="00BC377F" w:rsidP="00D41ECF">
            <w:pPr>
              <w:pStyle w:val="TAL"/>
              <w:rPr>
                <w:sz w:val="16"/>
              </w:rPr>
            </w:pPr>
            <w:r>
              <w:rPr>
                <w:sz w:val="16"/>
              </w:rPr>
              <w:t>agreed</w:t>
            </w:r>
          </w:p>
        </w:tc>
        <w:tc>
          <w:tcPr>
            <w:tcW w:w="1048" w:type="dxa"/>
          </w:tcPr>
          <w:p w14:paraId="39DD9140" w14:textId="77777777" w:rsidR="00BC377F" w:rsidRPr="00496D15" w:rsidRDefault="00BC377F" w:rsidP="00D41ECF">
            <w:pPr>
              <w:pStyle w:val="TAL"/>
              <w:rPr>
                <w:sz w:val="16"/>
              </w:rPr>
            </w:pPr>
          </w:p>
        </w:tc>
        <w:tc>
          <w:tcPr>
            <w:tcW w:w="1134" w:type="dxa"/>
          </w:tcPr>
          <w:p w14:paraId="041A0BBC" w14:textId="77777777" w:rsidR="00BC377F" w:rsidRPr="00496D15" w:rsidRDefault="00BC377F" w:rsidP="00D41ECF">
            <w:pPr>
              <w:pStyle w:val="TAL"/>
              <w:rPr>
                <w:sz w:val="16"/>
              </w:rPr>
            </w:pPr>
          </w:p>
        </w:tc>
      </w:tr>
      <w:tr w:rsidR="00BC377F" w14:paraId="79F22C7E" w14:textId="77777777" w:rsidTr="00B467D4">
        <w:tc>
          <w:tcPr>
            <w:tcW w:w="1097" w:type="dxa"/>
          </w:tcPr>
          <w:p w14:paraId="3352D0B9" w14:textId="77777777" w:rsidR="00BC377F" w:rsidRPr="00496D15" w:rsidRDefault="00BC377F" w:rsidP="00D41ECF">
            <w:pPr>
              <w:pStyle w:val="TAL"/>
              <w:rPr>
                <w:sz w:val="16"/>
              </w:rPr>
            </w:pPr>
            <w:r>
              <w:rPr>
                <w:sz w:val="16"/>
              </w:rPr>
              <w:t>R5-241171</w:t>
            </w:r>
          </w:p>
        </w:tc>
        <w:tc>
          <w:tcPr>
            <w:tcW w:w="3153" w:type="dxa"/>
          </w:tcPr>
          <w:p w14:paraId="0B1E0860" w14:textId="77777777" w:rsidR="00BC377F" w:rsidRPr="00496D15" w:rsidRDefault="00BC377F" w:rsidP="00D41ECF">
            <w:pPr>
              <w:pStyle w:val="TAL"/>
              <w:rPr>
                <w:sz w:val="16"/>
              </w:rPr>
            </w:pPr>
            <w:r>
              <w:rPr>
                <w:sz w:val="16"/>
              </w:rPr>
              <w:t>Correction to FR2 256QAM CQI reporting</w:t>
            </w:r>
          </w:p>
        </w:tc>
        <w:tc>
          <w:tcPr>
            <w:tcW w:w="2377" w:type="dxa"/>
          </w:tcPr>
          <w:p w14:paraId="1A340313" w14:textId="77777777" w:rsidR="00BC377F" w:rsidRPr="00496D15" w:rsidRDefault="00BC377F" w:rsidP="00D41ECF">
            <w:pPr>
              <w:pStyle w:val="TAL"/>
              <w:rPr>
                <w:sz w:val="16"/>
              </w:rPr>
            </w:pPr>
            <w:r>
              <w:rPr>
                <w:sz w:val="16"/>
              </w:rPr>
              <w:t>Rohde &amp; Schwarz</w:t>
            </w:r>
          </w:p>
        </w:tc>
        <w:tc>
          <w:tcPr>
            <w:tcW w:w="967" w:type="dxa"/>
          </w:tcPr>
          <w:p w14:paraId="5866AC38" w14:textId="77777777" w:rsidR="00BC377F" w:rsidRPr="00496D15" w:rsidRDefault="00BC377F" w:rsidP="00D41ECF">
            <w:pPr>
              <w:pStyle w:val="TAL"/>
              <w:rPr>
                <w:sz w:val="16"/>
              </w:rPr>
            </w:pPr>
            <w:r>
              <w:rPr>
                <w:sz w:val="16"/>
              </w:rPr>
              <w:t>agreed</w:t>
            </w:r>
          </w:p>
        </w:tc>
        <w:tc>
          <w:tcPr>
            <w:tcW w:w="1048" w:type="dxa"/>
          </w:tcPr>
          <w:p w14:paraId="75E9C2A6" w14:textId="77777777" w:rsidR="00BC377F" w:rsidRPr="00496D15" w:rsidRDefault="00BC377F" w:rsidP="00D41ECF">
            <w:pPr>
              <w:pStyle w:val="TAL"/>
              <w:rPr>
                <w:sz w:val="16"/>
              </w:rPr>
            </w:pPr>
          </w:p>
        </w:tc>
        <w:tc>
          <w:tcPr>
            <w:tcW w:w="1134" w:type="dxa"/>
          </w:tcPr>
          <w:p w14:paraId="23DD4022" w14:textId="77777777" w:rsidR="00BC377F" w:rsidRPr="00496D15" w:rsidRDefault="00BC377F" w:rsidP="00D41ECF">
            <w:pPr>
              <w:pStyle w:val="TAL"/>
              <w:rPr>
                <w:sz w:val="16"/>
              </w:rPr>
            </w:pPr>
          </w:p>
        </w:tc>
      </w:tr>
      <w:tr w:rsidR="00BC377F" w14:paraId="51F09A15" w14:textId="77777777" w:rsidTr="00B467D4">
        <w:tc>
          <w:tcPr>
            <w:tcW w:w="1097" w:type="dxa"/>
          </w:tcPr>
          <w:p w14:paraId="5AA1DD4D" w14:textId="77777777" w:rsidR="00BC377F" w:rsidRPr="00496D15" w:rsidRDefault="00BC377F" w:rsidP="00D41ECF">
            <w:pPr>
              <w:pStyle w:val="TAL"/>
              <w:rPr>
                <w:sz w:val="16"/>
              </w:rPr>
            </w:pPr>
            <w:r>
              <w:rPr>
                <w:sz w:val="16"/>
              </w:rPr>
              <w:t>R5-241172</w:t>
            </w:r>
          </w:p>
        </w:tc>
        <w:tc>
          <w:tcPr>
            <w:tcW w:w="3153" w:type="dxa"/>
          </w:tcPr>
          <w:p w14:paraId="0EB3B2CF" w14:textId="77777777" w:rsidR="00BC377F" w:rsidRPr="00496D15" w:rsidRDefault="00BC377F" w:rsidP="00D41ECF">
            <w:pPr>
              <w:pStyle w:val="TAL"/>
              <w:rPr>
                <w:sz w:val="16"/>
              </w:rPr>
            </w:pPr>
            <w:r>
              <w:rPr>
                <w:sz w:val="16"/>
              </w:rPr>
              <w:t>Editorial correction to FR1 inter-band co-existence</w:t>
            </w:r>
          </w:p>
        </w:tc>
        <w:tc>
          <w:tcPr>
            <w:tcW w:w="2377" w:type="dxa"/>
          </w:tcPr>
          <w:p w14:paraId="1EDF6EE4" w14:textId="77777777" w:rsidR="00BC377F" w:rsidRPr="00496D15" w:rsidRDefault="00BC377F" w:rsidP="00D41ECF">
            <w:pPr>
              <w:pStyle w:val="TAL"/>
              <w:rPr>
                <w:sz w:val="16"/>
              </w:rPr>
            </w:pPr>
            <w:r>
              <w:rPr>
                <w:sz w:val="16"/>
              </w:rPr>
              <w:t>Rohde &amp; Schwarz</w:t>
            </w:r>
          </w:p>
        </w:tc>
        <w:tc>
          <w:tcPr>
            <w:tcW w:w="967" w:type="dxa"/>
          </w:tcPr>
          <w:p w14:paraId="7CADE370" w14:textId="77777777" w:rsidR="00BC377F" w:rsidRPr="00496D15" w:rsidRDefault="00BC377F" w:rsidP="00D41ECF">
            <w:pPr>
              <w:pStyle w:val="TAL"/>
              <w:rPr>
                <w:sz w:val="16"/>
              </w:rPr>
            </w:pPr>
            <w:r>
              <w:rPr>
                <w:sz w:val="16"/>
              </w:rPr>
              <w:t>revised</w:t>
            </w:r>
          </w:p>
        </w:tc>
        <w:tc>
          <w:tcPr>
            <w:tcW w:w="1048" w:type="dxa"/>
          </w:tcPr>
          <w:p w14:paraId="35FB2BE3" w14:textId="77777777" w:rsidR="00BC377F" w:rsidRPr="00496D15" w:rsidRDefault="00BC377F" w:rsidP="00D41ECF">
            <w:pPr>
              <w:pStyle w:val="TAL"/>
              <w:rPr>
                <w:sz w:val="16"/>
              </w:rPr>
            </w:pPr>
          </w:p>
        </w:tc>
        <w:tc>
          <w:tcPr>
            <w:tcW w:w="1134" w:type="dxa"/>
          </w:tcPr>
          <w:p w14:paraId="7FCF6207" w14:textId="77777777" w:rsidR="00BC377F" w:rsidRPr="00496D15" w:rsidRDefault="00BC377F" w:rsidP="00D41ECF">
            <w:pPr>
              <w:pStyle w:val="TAL"/>
              <w:rPr>
                <w:sz w:val="16"/>
              </w:rPr>
            </w:pPr>
            <w:r>
              <w:rPr>
                <w:sz w:val="16"/>
              </w:rPr>
              <w:t>R5-241790</w:t>
            </w:r>
          </w:p>
        </w:tc>
      </w:tr>
      <w:tr w:rsidR="00BC377F" w14:paraId="35732461" w14:textId="77777777" w:rsidTr="00B467D4">
        <w:tc>
          <w:tcPr>
            <w:tcW w:w="1097" w:type="dxa"/>
          </w:tcPr>
          <w:p w14:paraId="1653F511" w14:textId="77777777" w:rsidR="00BC377F" w:rsidRPr="00496D15" w:rsidRDefault="00BC377F" w:rsidP="00D41ECF">
            <w:pPr>
              <w:pStyle w:val="TAL"/>
              <w:rPr>
                <w:sz w:val="16"/>
              </w:rPr>
            </w:pPr>
            <w:r>
              <w:rPr>
                <w:sz w:val="16"/>
              </w:rPr>
              <w:t>R5-241173</w:t>
            </w:r>
          </w:p>
        </w:tc>
        <w:tc>
          <w:tcPr>
            <w:tcW w:w="3153" w:type="dxa"/>
          </w:tcPr>
          <w:p w14:paraId="2DED540F" w14:textId="77777777" w:rsidR="00BC377F" w:rsidRPr="00496D15" w:rsidRDefault="00BC377F" w:rsidP="00D41ECF">
            <w:pPr>
              <w:pStyle w:val="TAL"/>
              <w:rPr>
                <w:sz w:val="16"/>
              </w:rPr>
            </w:pPr>
            <w:r>
              <w:rPr>
                <w:sz w:val="16"/>
              </w:rPr>
              <w:t>Correction to CSI reference measurement channels for 256QAM</w:t>
            </w:r>
          </w:p>
        </w:tc>
        <w:tc>
          <w:tcPr>
            <w:tcW w:w="2377" w:type="dxa"/>
          </w:tcPr>
          <w:p w14:paraId="04BE96D9" w14:textId="77777777" w:rsidR="00BC377F" w:rsidRPr="00496D15" w:rsidRDefault="00BC377F" w:rsidP="00D41ECF">
            <w:pPr>
              <w:pStyle w:val="TAL"/>
              <w:rPr>
                <w:sz w:val="16"/>
              </w:rPr>
            </w:pPr>
            <w:r>
              <w:rPr>
                <w:sz w:val="16"/>
              </w:rPr>
              <w:t>Rohde &amp; Schwarz</w:t>
            </w:r>
          </w:p>
        </w:tc>
        <w:tc>
          <w:tcPr>
            <w:tcW w:w="967" w:type="dxa"/>
          </w:tcPr>
          <w:p w14:paraId="1EADBCAE" w14:textId="77777777" w:rsidR="00BC377F" w:rsidRPr="00496D15" w:rsidRDefault="00BC377F" w:rsidP="00D41ECF">
            <w:pPr>
              <w:pStyle w:val="TAL"/>
              <w:rPr>
                <w:sz w:val="16"/>
              </w:rPr>
            </w:pPr>
            <w:r>
              <w:rPr>
                <w:sz w:val="16"/>
              </w:rPr>
              <w:t>withdrawn</w:t>
            </w:r>
          </w:p>
        </w:tc>
        <w:tc>
          <w:tcPr>
            <w:tcW w:w="1048" w:type="dxa"/>
          </w:tcPr>
          <w:p w14:paraId="0A2C1B62" w14:textId="77777777" w:rsidR="00BC377F" w:rsidRPr="00496D15" w:rsidRDefault="00BC377F" w:rsidP="00D41ECF">
            <w:pPr>
              <w:pStyle w:val="TAL"/>
              <w:rPr>
                <w:sz w:val="16"/>
              </w:rPr>
            </w:pPr>
          </w:p>
        </w:tc>
        <w:tc>
          <w:tcPr>
            <w:tcW w:w="1134" w:type="dxa"/>
          </w:tcPr>
          <w:p w14:paraId="59232C9B" w14:textId="77777777" w:rsidR="00BC377F" w:rsidRPr="00496D15" w:rsidRDefault="00BC377F" w:rsidP="00D41ECF">
            <w:pPr>
              <w:pStyle w:val="TAL"/>
              <w:rPr>
                <w:sz w:val="16"/>
              </w:rPr>
            </w:pPr>
          </w:p>
        </w:tc>
      </w:tr>
      <w:tr w:rsidR="00BC377F" w14:paraId="11E49BC4" w14:textId="77777777" w:rsidTr="00B467D4">
        <w:tc>
          <w:tcPr>
            <w:tcW w:w="1097" w:type="dxa"/>
          </w:tcPr>
          <w:p w14:paraId="1D477090" w14:textId="77777777" w:rsidR="00BC377F" w:rsidRPr="00496D15" w:rsidRDefault="00BC377F" w:rsidP="00D41ECF">
            <w:pPr>
              <w:pStyle w:val="TAL"/>
              <w:rPr>
                <w:sz w:val="16"/>
              </w:rPr>
            </w:pPr>
            <w:r>
              <w:rPr>
                <w:sz w:val="16"/>
              </w:rPr>
              <w:t>R5-241174</w:t>
            </w:r>
          </w:p>
        </w:tc>
        <w:tc>
          <w:tcPr>
            <w:tcW w:w="3153" w:type="dxa"/>
          </w:tcPr>
          <w:p w14:paraId="58B5F730" w14:textId="77777777" w:rsidR="00BC377F" w:rsidRPr="00496D15" w:rsidRDefault="00BC377F" w:rsidP="00D41ECF">
            <w:pPr>
              <w:pStyle w:val="TAL"/>
              <w:rPr>
                <w:sz w:val="16"/>
              </w:rPr>
            </w:pPr>
            <w:r>
              <w:rPr>
                <w:sz w:val="16"/>
              </w:rPr>
              <w:t>Correction to CA A-MPR requirements</w:t>
            </w:r>
          </w:p>
        </w:tc>
        <w:tc>
          <w:tcPr>
            <w:tcW w:w="2377" w:type="dxa"/>
          </w:tcPr>
          <w:p w14:paraId="57D8D317" w14:textId="77777777" w:rsidR="00BC377F" w:rsidRPr="00496D15" w:rsidRDefault="00BC377F" w:rsidP="00D41ECF">
            <w:pPr>
              <w:pStyle w:val="TAL"/>
              <w:rPr>
                <w:sz w:val="16"/>
              </w:rPr>
            </w:pPr>
            <w:r>
              <w:rPr>
                <w:sz w:val="16"/>
              </w:rPr>
              <w:t>Rohde &amp; Schwarz</w:t>
            </w:r>
          </w:p>
        </w:tc>
        <w:tc>
          <w:tcPr>
            <w:tcW w:w="967" w:type="dxa"/>
          </w:tcPr>
          <w:p w14:paraId="3426ED5A" w14:textId="77777777" w:rsidR="00BC377F" w:rsidRPr="00496D15" w:rsidRDefault="00BC377F" w:rsidP="00D41ECF">
            <w:pPr>
              <w:pStyle w:val="TAL"/>
              <w:rPr>
                <w:sz w:val="16"/>
              </w:rPr>
            </w:pPr>
            <w:r>
              <w:rPr>
                <w:sz w:val="16"/>
              </w:rPr>
              <w:t>agreed</w:t>
            </w:r>
          </w:p>
        </w:tc>
        <w:tc>
          <w:tcPr>
            <w:tcW w:w="1048" w:type="dxa"/>
          </w:tcPr>
          <w:p w14:paraId="546C60EC" w14:textId="77777777" w:rsidR="00BC377F" w:rsidRPr="00496D15" w:rsidRDefault="00BC377F" w:rsidP="00D41ECF">
            <w:pPr>
              <w:pStyle w:val="TAL"/>
              <w:rPr>
                <w:sz w:val="16"/>
              </w:rPr>
            </w:pPr>
          </w:p>
        </w:tc>
        <w:tc>
          <w:tcPr>
            <w:tcW w:w="1134" w:type="dxa"/>
          </w:tcPr>
          <w:p w14:paraId="5CCF25A9" w14:textId="77777777" w:rsidR="00BC377F" w:rsidRPr="00496D15" w:rsidRDefault="00BC377F" w:rsidP="00D41ECF">
            <w:pPr>
              <w:pStyle w:val="TAL"/>
              <w:rPr>
                <w:sz w:val="16"/>
              </w:rPr>
            </w:pPr>
          </w:p>
        </w:tc>
      </w:tr>
      <w:tr w:rsidR="00BC377F" w14:paraId="6B8061DD" w14:textId="77777777" w:rsidTr="00B467D4">
        <w:tc>
          <w:tcPr>
            <w:tcW w:w="1097" w:type="dxa"/>
          </w:tcPr>
          <w:p w14:paraId="0A3859BD" w14:textId="77777777" w:rsidR="00BC377F" w:rsidRPr="00496D15" w:rsidRDefault="00BC377F" w:rsidP="00D41ECF">
            <w:pPr>
              <w:pStyle w:val="TAL"/>
              <w:rPr>
                <w:sz w:val="16"/>
              </w:rPr>
            </w:pPr>
            <w:r>
              <w:rPr>
                <w:sz w:val="16"/>
              </w:rPr>
              <w:t>R5-241175</w:t>
            </w:r>
          </w:p>
        </w:tc>
        <w:tc>
          <w:tcPr>
            <w:tcW w:w="3153" w:type="dxa"/>
          </w:tcPr>
          <w:p w14:paraId="2ED76F98" w14:textId="77777777" w:rsidR="00BC377F" w:rsidRPr="00496D15" w:rsidRDefault="00BC377F" w:rsidP="00D41ECF">
            <w:pPr>
              <w:pStyle w:val="TAL"/>
              <w:rPr>
                <w:sz w:val="16"/>
              </w:rPr>
            </w:pPr>
            <w:r>
              <w:rPr>
                <w:sz w:val="16"/>
              </w:rPr>
              <w:t xml:space="preserve">Correction </w:t>
            </w:r>
            <w:proofErr w:type="spellStart"/>
            <w:r>
              <w:rPr>
                <w:sz w:val="16"/>
              </w:rPr>
              <w:t>RedCap</w:t>
            </w:r>
            <w:proofErr w:type="spellEnd"/>
            <w:r>
              <w:rPr>
                <w:sz w:val="16"/>
              </w:rPr>
              <w:t xml:space="preserve"> CSI Test Case message exceptions</w:t>
            </w:r>
          </w:p>
        </w:tc>
        <w:tc>
          <w:tcPr>
            <w:tcW w:w="2377" w:type="dxa"/>
          </w:tcPr>
          <w:p w14:paraId="19E0DC15" w14:textId="77777777" w:rsidR="00BC377F" w:rsidRPr="00496D15" w:rsidRDefault="00BC377F" w:rsidP="00D41ECF">
            <w:pPr>
              <w:pStyle w:val="TAL"/>
              <w:rPr>
                <w:sz w:val="16"/>
              </w:rPr>
            </w:pPr>
            <w:r>
              <w:rPr>
                <w:sz w:val="16"/>
              </w:rPr>
              <w:t>Rohde &amp; Schwarz</w:t>
            </w:r>
          </w:p>
        </w:tc>
        <w:tc>
          <w:tcPr>
            <w:tcW w:w="967" w:type="dxa"/>
          </w:tcPr>
          <w:p w14:paraId="6267DE81" w14:textId="77777777" w:rsidR="00BC377F" w:rsidRPr="00496D15" w:rsidRDefault="00BC377F" w:rsidP="00D41ECF">
            <w:pPr>
              <w:pStyle w:val="TAL"/>
              <w:rPr>
                <w:sz w:val="16"/>
              </w:rPr>
            </w:pPr>
            <w:r>
              <w:rPr>
                <w:sz w:val="16"/>
              </w:rPr>
              <w:t>agreed</w:t>
            </w:r>
          </w:p>
        </w:tc>
        <w:tc>
          <w:tcPr>
            <w:tcW w:w="1048" w:type="dxa"/>
          </w:tcPr>
          <w:p w14:paraId="45CFE2A4" w14:textId="77777777" w:rsidR="00BC377F" w:rsidRPr="00496D15" w:rsidRDefault="00BC377F" w:rsidP="00D41ECF">
            <w:pPr>
              <w:pStyle w:val="TAL"/>
              <w:rPr>
                <w:sz w:val="16"/>
              </w:rPr>
            </w:pPr>
          </w:p>
        </w:tc>
        <w:tc>
          <w:tcPr>
            <w:tcW w:w="1134" w:type="dxa"/>
          </w:tcPr>
          <w:p w14:paraId="53367702" w14:textId="77777777" w:rsidR="00BC377F" w:rsidRPr="00496D15" w:rsidRDefault="00BC377F" w:rsidP="00D41ECF">
            <w:pPr>
              <w:pStyle w:val="TAL"/>
              <w:rPr>
                <w:sz w:val="16"/>
              </w:rPr>
            </w:pPr>
          </w:p>
        </w:tc>
      </w:tr>
      <w:tr w:rsidR="00BC377F" w14:paraId="766590B1" w14:textId="77777777" w:rsidTr="00B467D4">
        <w:tc>
          <w:tcPr>
            <w:tcW w:w="1097" w:type="dxa"/>
          </w:tcPr>
          <w:p w14:paraId="373748D5" w14:textId="77777777" w:rsidR="00BC377F" w:rsidRPr="00496D15" w:rsidRDefault="00BC377F" w:rsidP="00D41ECF">
            <w:pPr>
              <w:pStyle w:val="TAL"/>
              <w:rPr>
                <w:sz w:val="16"/>
              </w:rPr>
            </w:pPr>
            <w:r>
              <w:rPr>
                <w:sz w:val="16"/>
              </w:rPr>
              <w:t>R5-241176</w:t>
            </w:r>
          </w:p>
        </w:tc>
        <w:tc>
          <w:tcPr>
            <w:tcW w:w="3153" w:type="dxa"/>
          </w:tcPr>
          <w:p w14:paraId="5EF1DC6F" w14:textId="77777777" w:rsidR="00BC377F" w:rsidRPr="00496D15" w:rsidRDefault="00BC377F" w:rsidP="00D41ECF">
            <w:pPr>
              <w:pStyle w:val="TAL"/>
              <w:rPr>
                <w:sz w:val="16"/>
              </w:rPr>
            </w:pPr>
            <w:r>
              <w:rPr>
                <w:sz w:val="16"/>
              </w:rPr>
              <w:t>Correction to UE timing advance for satellite access TC 13.4.2.1</w:t>
            </w:r>
          </w:p>
        </w:tc>
        <w:tc>
          <w:tcPr>
            <w:tcW w:w="2377" w:type="dxa"/>
          </w:tcPr>
          <w:p w14:paraId="7FA26BFB" w14:textId="77777777" w:rsidR="00BC377F" w:rsidRPr="00496D15" w:rsidRDefault="00BC377F" w:rsidP="00D41ECF">
            <w:pPr>
              <w:pStyle w:val="TAL"/>
              <w:rPr>
                <w:sz w:val="16"/>
              </w:rPr>
            </w:pPr>
            <w:r>
              <w:rPr>
                <w:sz w:val="16"/>
              </w:rPr>
              <w:t>Keysight Technologies UK Ltd</w:t>
            </w:r>
          </w:p>
        </w:tc>
        <w:tc>
          <w:tcPr>
            <w:tcW w:w="967" w:type="dxa"/>
          </w:tcPr>
          <w:p w14:paraId="15157E56" w14:textId="77777777" w:rsidR="00BC377F" w:rsidRPr="00496D15" w:rsidRDefault="00BC377F" w:rsidP="00D41ECF">
            <w:pPr>
              <w:pStyle w:val="TAL"/>
              <w:rPr>
                <w:sz w:val="16"/>
              </w:rPr>
            </w:pPr>
            <w:r>
              <w:rPr>
                <w:sz w:val="16"/>
              </w:rPr>
              <w:t>revised</w:t>
            </w:r>
          </w:p>
        </w:tc>
        <w:tc>
          <w:tcPr>
            <w:tcW w:w="1048" w:type="dxa"/>
          </w:tcPr>
          <w:p w14:paraId="749C7059" w14:textId="77777777" w:rsidR="00BC377F" w:rsidRPr="00496D15" w:rsidRDefault="00BC377F" w:rsidP="00D41ECF">
            <w:pPr>
              <w:pStyle w:val="TAL"/>
              <w:rPr>
                <w:sz w:val="16"/>
              </w:rPr>
            </w:pPr>
          </w:p>
        </w:tc>
        <w:tc>
          <w:tcPr>
            <w:tcW w:w="1134" w:type="dxa"/>
          </w:tcPr>
          <w:p w14:paraId="308EEEA2" w14:textId="77777777" w:rsidR="00BC377F" w:rsidRPr="00496D15" w:rsidRDefault="00BC377F" w:rsidP="00D41ECF">
            <w:pPr>
              <w:pStyle w:val="TAL"/>
              <w:rPr>
                <w:sz w:val="16"/>
              </w:rPr>
            </w:pPr>
            <w:r>
              <w:rPr>
                <w:sz w:val="16"/>
              </w:rPr>
              <w:t>R5-242003</w:t>
            </w:r>
          </w:p>
        </w:tc>
      </w:tr>
      <w:tr w:rsidR="00BC377F" w14:paraId="25730EC8" w14:textId="77777777" w:rsidTr="00B467D4">
        <w:tc>
          <w:tcPr>
            <w:tcW w:w="1097" w:type="dxa"/>
          </w:tcPr>
          <w:p w14:paraId="316CE052" w14:textId="77777777" w:rsidR="00BC377F" w:rsidRPr="00496D15" w:rsidRDefault="00BC377F" w:rsidP="00D41ECF">
            <w:pPr>
              <w:pStyle w:val="TAL"/>
              <w:rPr>
                <w:sz w:val="16"/>
              </w:rPr>
            </w:pPr>
            <w:r>
              <w:rPr>
                <w:sz w:val="16"/>
              </w:rPr>
              <w:t>R5-241177</w:t>
            </w:r>
          </w:p>
        </w:tc>
        <w:tc>
          <w:tcPr>
            <w:tcW w:w="3153" w:type="dxa"/>
          </w:tcPr>
          <w:p w14:paraId="38E673BE" w14:textId="77777777" w:rsidR="00BC377F" w:rsidRPr="00496D15" w:rsidRDefault="00BC377F" w:rsidP="00D41ECF">
            <w:pPr>
              <w:pStyle w:val="TAL"/>
              <w:rPr>
                <w:sz w:val="16"/>
              </w:rPr>
            </w:pPr>
            <w:r>
              <w:rPr>
                <w:sz w:val="16"/>
              </w:rPr>
              <w:t xml:space="preserve">Addition of test case 6.5F.3.3 </w:t>
            </w:r>
            <w:r>
              <w:rPr>
                <w:sz w:val="16"/>
              </w:rPr>
              <w:tab/>
              <w:t>Additional spurious emissions for shared spectrum channel access</w:t>
            </w:r>
          </w:p>
        </w:tc>
        <w:tc>
          <w:tcPr>
            <w:tcW w:w="2377" w:type="dxa"/>
          </w:tcPr>
          <w:p w14:paraId="7BF32493" w14:textId="77777777" w:rsidR="00BC377F" w:rsidRPr="00496D15" w:rsidRDefault="00BC377F" w:rsidP="00D41ECF">
            <w:pPr>
              <w:pStyle w:val="TAL"/>
              <w:rPr>
                <w:sz w:val="16"/>
              </w:rPr>
            </w:pPr>
            <w:r>
              <w:rPr>
                <w:sz w:val="16"/>
              </w:rPr>
              <w:t>Ericsson</w:t>
            </w:r>
          </w:p>
        </w:tc>
        <w:tc>
          <w:tcPr>
            <w:tcW w:w="967" w:type="dxa"/>
          </w:tcPr>
          <w:p w14:paraId="39CF1277" w14:textId="77777777" w:rsidR="00BC377F" w:rsidRPr="00496D15" w:rsidRDefault="00BC377F" w:rsidP="00D41ECF">
            <w:pPr>
              <w:pStyle w:val="TAL"/>
              <w:rPr>
                <w:sz w:val="16"/>
              </w:rPr>
            </w:pPr>
            <w:r>
              <w:rPr>
                <w:sz w:val="16"/>
              </w:rPr>
              <w:t>revised</w:t>
            </w:r>
          </w:p>
        </w:tc>
        <w:tc>
          <w:tcPr>
            <w:tcW w:w="1048" w:type="dxa"/>
          </w:tcPr>
          <w:p w14:paraId="58042AD5" w14:textId="77777777" w:rsidR="00BC377F" w:rsidRPr="00496D15" w:rsidRDefault="00BC377F" w:rsidP="00D41ECF">
            <w:pPr>
              <w:pStyle w:val="TAL"/>
              <w:rPr>
                <w:sz w:val="16"/>
              </w:rPr>
            </w:pPr>
          </w:p>
        </w:tc>
        <w:tc>
          <w:tcPr>
            <w:tcW w:w="1134" w:type="dxa"/>
          </w:tcPr>
          <w:p w14:paraId="32EC11C9" w14:textId="77777777" w:rsidR="00BC377F" w:rsidRPr="00496D15" w:rsidRDefault="00BC377F" w:rsidP="00D41ECF">
            <w:pPr>
              <w:pStyle w:val="TAL"/>
              <w:rPr>
                <w:sz w:val="16"/>
              </w:rPr>
            </w:pPr>
            <w:r>
              <w:rPr>
                <w:sz w:val="16"/>
              </w:rPr>
              <w:t>R5-241740</w:t>
            </w:r>
          </w:p>
        </w:tc>
      </w:tr>
      <w:tr w:rsidR="00BC377F" w14:paraId="50352023" w14:textId="77777777" w:rsidTr="00B467D4">
        <w:tc>
          <w:tcPr>
            <w:tcW w:w="1097" w:type="dxa"/>
          </w:tcPr>
          <w:p w14:paraId="4A0AE26D" w14:textId="77777777" w:rsidR="00BC377F" w:rsidRPr="00496D15" w:rsidRDefault="00BC377F" w:rsidP="00D41ECF">
            <w:pPr>
              <w:pStyle w:val="TAL"/>
              <w:rPr>
                <w:sz w:val="16"/>
              </w:rPr>
            </w:pPr>
            <w:r>
              <w:rPr>
                <w:sz w:val="16"/>
              </w:rPr>
              <w:t>R5-241178</w:t>
            </w:r>
          </w:p>
        </w:tc>
        <w:tc>
          <w:tcPr>
            <w:tcW w:w="3153" w:type="dxa"/>
          </w:tcPr>
          <w:p w14:paraId="1E9D4C49" w14:textId="77777777" w:rsidR="00BC377F" w:rsidRPr="00496D15" w:rsidRDefault="00BC377F" w:rsidP="00D41ECF">
            <w:pPr>
              <w:pStyle w:val="TAL"/>
              <w:rPr>
                <w:sz w:val="16"/>
              </w:rPr>
            </w:pPr>
            <w:r>
              <w:rPr>
                <w:sz w:val="16"/>
              </w:rPr>
              <w:t>Proposal for new test case related to network policy indication on LTE call redirection to GERAN and UTRAN</w:t>
            </w:r>
          </w:p>
        </w:tc>
        <w:tc>
          <w:tcPr>
            <w:tcW w:w="2377" w:type="dxa"/>
          </w:tcPr>
          <w:p w14:paraId="13845A73" w14:textId="77777777" w:rsidR="00BC377F" w:rsidRPr="00496D15" w:rsidRDefault="00BC377F" w:rsidP="00D41ECF">
            <w:pPr>
              <w:pStyle w:val="TAL"/>
              <w:rPr>
                <w:sz w:val="16"/>
              </w:rPr>
            </w:pPr>
            <w:r>
              <w:rPr>
                <w:sz w:val="16"/>
              </w:rPr>
              <w:t>Vodafone</w:t>
            </w:r>
          </w:p>
        </w:tc>
        <w:tc>
          <w:tcPr>
            <w:tcW w:w="967" w:type="dxa"/>
          </w:tcPr>
          <w:p w14:paraId="578E9DA8" w14:textId="77777777" w:rsidR="00BC377F" w:rsidRPr="00496D15" w:rsidRDefault="00BC377F" w:rsidP="00D41ECF">
            <w:pPr>
              <w:pStyle w:val="TAL"/>
              <w:rPr>
                <w:sz w:val="16"/>
              </w:rPr>
            </w:pPr>
            <w:r>
              <w:rPr>
                <w:sz w:val="16"/>
              </w:rPr>
              <w:t>noted</w:t>
            </w:r>
          </w:p>
        </w:tc>
        <w:tc>
          <w:tcPr>
            <w:tcW w:w="1048" w:type="dxa"/>
          </w:tcPr>
          <w:p w14:paraId="1543127F" w14:textId="77777777" w:rsidR="00BC377F" w:rsidRPr="00496D15" w:rsidRDefault="00BC377F" w:rsidP="00D41ECF">
            <w:pPr>
              <w:pStyle w:val="TAL"/>
              <w:rPr>
                <w:sz w:val="16"/>
              </w:rPr>
            </w:pPr>
          </w:p>
        </w:tc>
        <w:tc>
          <w:tcPr>
            <w:tcW w:w="1134" w:type="dxa"/>
          </w:tcPr>
          <w:p w14:paraId="49294B28" w14:textId="77777777" w:rsidR="00BC377F" w:rsidRPr="00496D15" w:rsidRDefault="00BC377F" w:rsidP="00D41ECF">
            <w:pPr>
              <w:pStyle w:val="TAL"/>
              <w:rPr>
                <w:sz w:val="16"/>
              </w:rPr>
            </w:pPr>
          </w:p>
        </w:tc>
      </w:tr>
      <w:tr w:rsidR="00BC377F" w14:paraId="052B8835" w14:textId="77777777" w:rsidTr="00B467D4">
        <w:tc>
          <w:tcPr>
            <w:tcW w:w="1097" w:type="dxa"/>
          </w:tcPr>
          <w:p w14:paraId="211EBA0E" w14:textId="77777777" w:rsidR="00BC377F" w:rsidRPr="00496D15" w:rsidRDefault="00BC377F" w:rsidP="00D41ECF">
            <w:pPr>
              <w:pStyle w:val="TAL"/>
              <w:rPr>
                <w:sz w:val="16"/>
              </w:rPr>
            </w:pPr>
            <w:r>
              <w:rPr>
                <w:sz w:val="16"/>
              </w:rPr>
              <w:t>R5-241179</w:t>
            </w:r>
          </w:p>
        </w:tc>
        <w:tc>
          <w:tcPr>
            <w:tcW w:w="3153" w:type="dxa"/>
          </w:tcPr>
          <w:p w14:paraId="32D46EAC" w14:textId="77777777" w:rsidR="00BC377F" w:rsidRPr="00496D15" w:rsidRDefault="00BC377F" w:rsidP="00D41ECF">
            <w:pPr>
              <w:pStyle w:val="TAL"/>
              <w:rPr>
                <w:sz w:val="16"/>
              </w:rPr>
            </w:pPr>
            <w:r>
              <w:rPr>
                <w:sz w:val="16"/>
              </w:rPr>
              <w:t>Addition of new test case 8.1.3.8a Redirection to GERAN-</w:t>
            </w:r>
            <w:proofErr w:type="spellStart"/>
            <w:r>
              <w:rPr>
                <w:sz w:val="16"/>
              </w:rPr>
              <w:t>Redir</w:t>
            </w:r>
            <w:proofErr w:type="spellEnd"/>
            <w:r>
              <w:rPr>
                <w:sz w:val="16"/>
              </w:rPr>
              <w:t>-policy bit</w:t>
            </w:r>
          </w:p>
        </w:tc>
        <w:tc>
          <w:tcPr>
            <w:tcW w:w="2377" w:type="dxa"/>
          </w:tcPr>
          <w:p w14:paraId="1AA6902F" w14:textId="77777777" w:rsidR="00BC377F" w:rsidRPr="00496D15" w:rsidRDefault="00BC377F" w:rsidP="00D41ECF">
            <w:pPr>
              <w:pStyle w:val="TAL"/>
              <w:rPr>
                <w:sz w:val="16"/>
              </w:rPr>
            </w:pPr>
            <w:r>
              <w:rPr>
                <w:sz w:val="16"/>
              </w:rPr>
              <w:t>Vodafone</w:t>
            </w:r>
          </w:p>
        </w:tc>
        <w:tc>
          <w:tcPr>
            <w:tcW w:w="967" w:type="dxa"/>
          </w:tcPr>
          <w:p w14:paraId="02F60A6F" w14:textId="77777777" w:rsidR="00BC377F" w:rsidRPr="00496D15" w:rsidRDefault="00BC377F" w:rsidP="00D41ECF">
            <w:pPr>
              <w:pStyle w:val="TAL"/>
              <w:rPr>
                <w:sz w:val="16"/>
              </w:rPr>
            </w:pPr>
            <w:r>
              <w:rPr>
                <w:sz w:val="16"/>
              </w:rPr>
              <w:t>revised</w:t>
            </w:r>
          </w:p>
        </w:tc>
        <w:tc>
          <w:tcPr>
            <w:tcW w:w="1048" w:type="dxa"/>
          </w:tcPr>
          <w:p w14:paraId="33FAF002" w14:textId="77777777" w:rsidR="00BC377F" w:rsidRPr="00496D15" w:rsidRDefault="00BC377F" w:rsidP="00D41ECF">
            <w:pPr>
              <w:pStyle w:val="TAL"/>
              <w:rPr>
                <w:sz w:val="16"/>
              </w:rPr>
            </w:pPr>
          </w:p>
        </w:tc>
        <w:tc>
          <w:tcPr>
            <w:tcW w:w="1134" w:type="dxa"/>
          </w:tcPr>
          <w:p w14:paraId="3CD65299" w14:textId="77777777" w:rsidR="00BC377F" w:rsidRPr="00496D15" w:rsidRDefault="00BC377F" w:rsidP="00D41ECF">
            <w:pPr>
              <w:pStyle w:val="TAL"/>
              <w:rPr>
                <w:sz w:val="16"/>
              </w:rPr>
            </w:pPr>
            <w:r>
              <w:rPr>
                <w:sz w:val="16"/>
              </w:rPr>
              <w:t>R5-241476</w:t>
            </w:r>
          </w:p>
        </w:tc>
      </w:tr>
      <w:tr w:rsidR="00BC377F" w14:paraId="371D0876" w14:textId="77777777" w:rsidTr="00B467D4">
        <w:tc>
          <w:tcPr>
            <w:tcW w:w="1097" w:type="dxa"/>
          </w:tcPr>
          <w:p w14:paraId="72151DD0" w14:textId="77777777" w:rsidR="00BC377F" w:rsidRPr="00496D15" w:rsidRDefault="00BC377F" w:rsidP="00D41ECF">
            <w:pPr>
              <w:pStyle w:val="TAL"/>
              <w:rPr>
                <w:sz w:val="16"/>
              </w:rPr>
            </w:pPr>
            <w:r>
              <w:rPr>
                <w:sz w:val="16"/>
              </w:rPr>
              <w:t>R5-241180</w:t>
            </w:r>
          </w:p>
        </w:tc>
        <w:tc>
          <w:tcPr>
            <w:tcW w:w="3153" w:type="dxa"/>
          </w:tcPr>
          <w:p w14:paraId="2F25961F" w14:textId="77777777" w:rsidR="00BC377F" w:rsidRPr="00496D15" w:rsidRDefault="00BC377F" w:rsidP="00D41ECF">
            <w:pPr>
              <w:pStyle w:val="TAL"/>
              <w:rPr>
                <w:sz w:val="16"/>
              </w:rPr>
            </w:pPr>
            <w:r>
              <w:rPr>
                <w:sz w:val="16"/>
              </w:rPr>
              <w:t>Addition of test case 8.1.3.6b Redirection to UTRAN-</w:t>
            </w:r>
            <w:proofErr w:type="spellStart"/>
            <w:r>
              <w:rPr>
                <w:sz w:val="16"/>
              </w:rPr>
              <w:t>Redir</w:t>
            </w:r>
            <w:proofErr w:type="spellEnd"/>
            <w:r>
              <w:rPr>
                <w:sz w:val="16"/>
              </w:rPr>
              <w:t>-policy bit</w:t>
            </w:r>
          </w:p>
        </w:tc>
        <w:tc>
          <w:tcPr>
            <w:tcW w:w="2377" w:type="dxa"/>
          </w:tcPr>
          <w:p w14:paraId="4FFCE9EB" w14:textId="77777777" w:rsidR="00BC377F" w:rsidRPr="00496D15" w:rsidRDefault="00BC377F" w:rsidP="00D41ECF">
            <w:pPr>
              <w:pStyle w:val="TAL"/>
              <w:rPr>
                <w:sz w:val="16"/>
              </w:rPr>
            </w:pPr>
            <w:r>
              <w:rPr>
                <w:sz w:val="16"/>
              </w:rPr>
              <w:t>Vodafone</w:t>
            </w:r>
          </w:p>
        </w:tc>
        <w:tc>
          <w:tcPr>
            <w:tcW w:w="967" w:type="dxa"/>
          </w:tcPr>
          <w:p w14:paraId="34A6C13A" w14:textId="77777777" w:rsidR="00BC377F" w:rsidRPr="00496D15" w:rsidRDefault="00BC377F" w:rsidP="00D41ECF">
            <w:pPr>
              <w:pStyle w:val="TAL"/>
              <w:rPr>
                <w:sz w:val="16"/>
              </w:rPr>
            </w:pPr>
            <w:r>
              <w:rPr>
                <w:sz w:val="16"/>
              </w:rPr>
              <w:t>revised</w:t>
            </w:r>
          </w:p>
        </w:tc>
        <w:tc>
          <w:tcPr>
            <w:tcW w:w="1048" w:type="dxa"/>
          </w:tcPr>
          <w:p w14:paraId="7C4F9446" w14:textId="77777777" w:rsidR="00BC377F" w:rsidRPr="00496D15" w:rsidRDefault="00BC377F" w:rsidP="00D41ECF">
            <w:pPr>
              <w:pStyle w:val="TAL"/>
              <w:rPr>
                <w:sz w:val="16"/>
              </w:rPr>
            </w:pPr>
          </w:p>
        </w:tc>
        <w:tc>
          <w:tcPr>
            <w:tcW w:w="1134" w:type="dxa"/>
          </w:tcPr>
          <w:p w14:paraId="13F84934" w14:textId="77777777" w:rsidR="00BC377F" w:rsidRPr="00496D15" w:rsidRDefault="00BC377F" w:rsidP="00D41ECF">
            <w:pPr>
              <w:pStyle w:val="TAL"/>
              <w:rPr>
                <w:sz w:val="16"/>
              </w:rPr>
            </w:pPr>
            <w:r>
              <w:rPr>
                <w:sz w:val="16"/>
              </w:rPr>
              <w:t>R5-241477</w:t>
            </w:r>
          </w:p>
        </w:tc>
      </w:tr>
      <w:tr w:rsidR="00BC377F" w14:paraId="07291C22" w14:textId="77777777" w:rsidTr="00B467D4">
        <w:tc>
          <w:tcPr>
            <w:tcW w:w="1097" w:type="dxa"/>
          </w:tcPr>
          <w:p w14:paraId="6FDA7606" w14:textId="77777777" w:rsidR="00BC377F" w:rsidRPr="00496D15" w:rsidRDefault="00BC377F" w:rsidP="00D41ECF">
            <w:pPr>
              <w:pStyle w:val="TAL"/>
              <w:rPr>
                <w:sz w:val="16"/>
              </w:rPr>
            </w:pPr>
            <w:r>
              <w:rPr>
                <w:sz w:val="16"/>
              </w:rPr>
              <w:t>R5-241181</w:t>
            </w:r>
          </w:p>
        </w:tc>
        <w:tc>
          <w:tcPr>
            <w:tcW w:w="3153" w:type="dxa"/>
          </w:tcPr>
          <w:p w14:paraId="2AEEB83F" w14:textId="77777777" w:rsidR="00BC377F" w:rsidRPr="00496D15" w:rsidRDefault="00BC377F" w:rsidP="00D41ECF">
            <w:pPr>
              <w:pStyle w:val="TAL"/>
              <w:rPr>
                <w:sz w:val="16"/>
              </w:rPr>
            </w:pPr>
            <w:r>
              <w:rPr>
                <w:sz w:val="16"/>
              </w:rPr>
              <w:t xml:space="preserve">Addition of applicability of new test case 8.1.3.8a for </w:t>
            </w:r>
            <w:proofErr w:type="spellStart"/>
            <w:r>
              <w:rPr>
                <w:sz w:val="16"/>
              </w:rPr>
              <w:t>redir</w:t>
            </w:r>
            <w:proofErr w:type="spellEnd"/>
            <w:r>
              <w:rPr>
                <w:sz w:val="16"/>
              </w:rPr>
              <w:t>-policy bit</w:t>
            </w:r>
          </w:p>
        </w:tc>
        <w:tc>
          <w:tcPr>
            <w:tcW w:w="2377" w:type="dxa"/>
          </w:tcPr>
          <w:p w14:paraId="231F0A4D" w14:textId="77777777" w:rsidR="00BC377F" w:rsidRPr="00496D15" w:rsidRDefault="00BC377F" w:rsidP="00D41ECF">
            <w:pPr>
              <w:pStyle w:val="TAL"/>
              <w:rPr>
                <w:sz w:val="16"/>
              </w:rPr>
            </w:pPr>
            <w:r>
              <w:rPr>
                <w:sz w:val="16"/>
              </w:rPr>
              <w:t>Vodafone</w:t>
            </w:r>
          </w:p>
        </w:tc>
        <w:tc>
          <w:tcPr>
            <w:tcW w:w="967" w:type="dxa"/>
          </w:tcPr>
          <w:p w14:paraId="78DAF566" w14:textId="77777777" w:rsidR="00BC377F" w:rsidRPr="00496D15" w:rsidRDefault="00BC377F" w:rsidP="00D41ECF">
            <w:pPr>
              <w:pStyle w:val="TAL"/>
              <w:rPr>
                <w:sz w:val="16"/>
              </w:rPr>
            </w:pPr>
            <w:r>
              <w:rPr>
                <w:sz w:val="16"/>
              </w:rPr>
              <w:t>revised</w:t>
            </w:r>
          </w:p>
        </w:tc>
        <w:tc>
          <w:tcPr>
            <w:tcW w:w="1048" w:type="dxa"/>
          </w:tcPr>
          <w:p w14:paraId="03054A90" w14:textId="77777777" w:rsidR="00BC377F" w:rsidRPr="00496D15" w:rsidRDefault="00BC377F" w:rsidP="00D41ECF">
            <w:pPr>
              <w:pStyle w:val="TAL"/>
              <w:rPr>
                <w:sz w:val="16"/>
              </w:rPr>
            </w:pPr>
          </w:p>
        </w:tc>
        <w:tc>
          <w:tcPr>
            <w:tcW w:w="1134" w:type="dxa"/>
          </w:tcPr>
          <w:p w14:paraId="7D0A1734" w14:textId="77777777" w:rsidR="00BC377F" w:rsidRPr="00496D15" w:rsidRDefault="00BC377F" w:rsidP="00D41ECF">
            <w:pPr>
              <w:pStyle w:val="TAL"/>
              <w:rPr>
                <w:sz w:val="16"/>
              </w:rPr>
            </w:pPr>
            <w:r>
              <w:rPr>
                <w:sz w:val="16"/>
              </w:rPr>
              <w:t>R5-241622</w:t>
            </w:r>
          </w:p>
        </w:tc>
      </w:tr>
      <w:tr w:rsidR="00BC377F" w14:paraId="20305E61" w14:textId="77777777" w:rsidTr="00B467D4">
        <w:tc>
          <w:tcPr>
            <w:tcW w:w="1097" w:type="dxa"/>
          </w:tcPr>
          <w:p w14:paraId="4F2900AB" w14:textId="77777777" w:rsidR="00BC377F" w:rsidRPr="00496D15" w:rsidRDefault="00BC377F" w:rsidP="00D41ECF">
            <w:pPr>
              <w:pStyle w:val="TAL"/>
              <w:rPr>
                <w:sz w:val="16"/>
              </w:rPr>
            </w:pPr>
            <w:r>
              <w:rPr>
                <w:sz w:val="16"/>
              </w:rPr>
              <w:t>R5-241182</w:t>
            </w:r>
          </w:p>
        </w:tc>
        <w:tc>
          <w:tcPr>
            <w:tcW w:w="3153" w:type="dxa"/>
          </w:tcPr>
          <w:p w14:paraId="730B826D" w14:textId="77777777" w:rsidR="00BC377F" w:rsidRPr="00496D15" w:rsidRDefault="00BC377F" w:rsidP="00D41ECF">
            <w:pPr>
              <w:pStyle w:val="TAL"/>
              <w:rPr>
                <w:sz w:val="16"/>
              </w:rPr>
            </w:pPr>
            <w:r>
              <w:rPr>
                <w:sz w:val="16"/>
              </w:rPr>
              <w:t>GCF 3GPP TCL after GCF CAG#77</w:t>
            </w:r>
          </w:p>
        </w:tc>
        <w:tc>
          <w:tcPr>
            <w:tcW w:w="2377" w:type="dxa"/>
          </w:tcPr>
          <w:p w14:paraId="1B97756E" w14:textId="77777777" w:rsidR="00BC377F" w:rsidRPr="00496D15" w:rsidRDefault="00BC377F" w:rsidP="00D41ECF">
            <w:pPr>
              <w:pStyle w:val="TAL"/>
              <w:rPr>
                <w:sz w:val="16"/>
              </w:rPr>
            </w:pPr>
            <w:r>
              <w:rPr>
                <w:sz w:val="16"/>
              </w:rPr>
              <w:t>Ericsson</w:t>
            </w:r>
          </w:p>
        </w:tc>
        <w:tc>
          <w:tcPr>
            <w:tcW w:w="967" w:type="dxa"/>
          </w:tcPr>
          <w:p w14:paraId="1C80AABF" w14:textId="77777777" w:rsidR="00BC377F" w:rsidRPr="00496D15" w:rsidRDefault="00BC377F" w:rsidP="00D41ECF">
            <w:pPr>
              <w:pStyle w:val="TAL"/>
              <w:rPr>
                <w:sz w:val="16"/>
              </w:rPr>
            </w:pPr>
            <w:r>
              <w:rPr>
                <w:sz w:val="16"/>
              </w:rPr>
              <w:t>noted</w:t>
            </w:r>
          </w:p>
        </w:tc>
        <w:tc>
          <w:tcPr>
            <w:tcW w:w="1048" w:type="dxa"/>
          </w:tcPr>
          <w:p w14:paraId="0F231431" w14:textId="77777777" w:rsidR="00BC377F" w:rsidRPr="00496D15" w:rsidRDefault="00BC377F" w:rsidP="00D41ECF">
            <w:pPr>
              <w:pStyle w:val="TAL"/>
              <w:rPr>
                <w:sz w:val="16"/>
              </w:rPr>
            </w:pPr>
          </w:p>
        </w:tc>
        <w:tc>
          <w:tcPr>
            <w:tcW w:w="1134" w:type="dxa"/>
          </w:tcPr>
          <w:p w14:paraId="4FCA551F" w14:textId="77777777" w:rsidR="00BC377F" w:rsidRPr="00496D15" w:rsidRDefault="00BC377F" w:rsidP="00D41ECF">
            <w:pPr>
              <w:pStyle w:val="TAL"/>
              <w:rPr>
                <w:sz w:val="16"/>
              </w:rPr>
            </w:pPr>
          </w:p>
        </w:tc>
      </w:tr>
      <w:tr w:rsidR="00BC377F" w14:paraId="71693B0B" w14:textId="77777777" w:rsidTr="00B467D4">
        <w:tc>
          <w:tcPr>
            <w:tcW w:w="1097" w:type="dxa"/>
          </w:tcPr>
          <w:p w14:paraId="7AA17A17" w14:textId="77777777" w:rsidR="00BC377F" w:rsidRPr="00496D15" w:rsidRDefault="00BC377F" w:rsidP="00D41ECF">
            <w:pPr>
              <w:pStyle w:val="TAL"/>
              <w:rPr>
                <w:sz w:val="16"/>
              </w:rPr>
            </w:pPr>
            <w:r>
              <w:rPr>
                <w:sz w:val="16"/>
              </w:rPr>
              <w:t>R5-241183</w:t>
            </w:r>
          </w:p>
        </w:tc>
        <w:tc>
          <w:tcPr>
            <w:tcW w:w="3153" w:type="dxa"/>
          </w:tcPr>
          <w:p w14:paraId="1FD5AFCE" w14:textId="77777777" w:rsidR="00BC377F" w:rsidRPr="00496D15" w:rsidRDefault="00BC377F" w:rsidP="00D41ECF">
            <w:pPr>
              <w:pStyle w:val="TAL"/>
              <w:rPr>
                <w:sz w:val="16"/>
              </w:rPr>
            </w:pPr>
            <w:r>
              <w:rPr>
                <w:sz w:val="16"/>
              </w:rPr>
              <w:t>Correction to UAS TC 9.1.5.2.11</w:t>
            </w:r>
          </w:p>
        </w:tc>
        <w:tc>
          <w:tcPr>
            <w:tcW w:w="2377" w:type="dxa"/>
          </w:tcPr>
          <w:p w14:paraId="63C63798" w14:textId="77777777" w:rsidR="00BC377F" w:rsidRPr="00496D15" w:rsidRDefault="00BC377F" w:rsidP="00D41ECF">
            <w:pPr>
              <w:pStyle w:val="TAL"/>
              <w:rPr>
                <w:sz w:val="16"/>
              </w:rPr>
            </w:pPr>
            <w:r>
              <w:rPr>
                <w:sz w:val="16"/>
              </w:rPr>
              <w:t>Ericsson</w:t>
            </w:r>
          </w:p>
        </w:tc>
        <w:tc>
          <w:tcPr>
            <w:tcW w:w="967" w:type="dxa"/>
          </w:tcPr>
          <w:p w14:paraId="464FA02E" w14:textId="77777777" w:rsidR="00BC377F" w:rsidRPr="00496D15" w:rsidRDefault="00BC377F" w:rsidP="00D41ECF">
            <w:pPr>
              <w:pStyle w:val="TAL"/>
              <w:rPr>
                <w:sz w:val="16"/>
              </w:rPr>
            </w:pPr>
            <w:r>
              <w:rPr>
                <w:sz w:val="16"/>
              </w:rPr>
              <w:t>revised</w:t>
            </w:r>
          </w:p>
        </w:tc>
        <w:tc>
          <w:tcPr>
            <w:tcW w:w="1048" w:type="dxa"/>
          </w:tcPr>
          <w:p w14:paraId="77C0D601" w14:textId="77777777" w:rsidR="00BC377F" w:rsidRPr="00496D15" w:rsidRDefault="00BC377F" w:rsidP="00D41ECF">
            <w:pPr>
              <w:pStyle w:val="TAL"/>
              <w:rPr>
                <w:sz w:val="16"/>
              </w:rPr>
            </w:pPr>
          </w:p>
        </w:tc>
        <w:tc>
          <w:tcPr>
            <w:tcW w:w="1134" w:type="dxa"/>
          </w:tcPr>
          <w:p w14:paraId="3BDEE7A3" w14:textId="77777777" w:rsidR="00BC377F" w:rsidRPr="00496D15" w:rsidRDefault="00BC377F" w:rsidP="00D41ECF">
            <w:pPr>
              <w:pStyle w:val="TAL"/>
              <w:rPr>
                <w:sz w:val="16"/>
              </w:rPr>
            </w:pPr>
            <w:r>
              <w:rPr>
                <w:sz w:val="16"/>
              </w:rPr>
              <w:t>R5-241607</w:t>
            </w:r>
          </w:p>
        </w:tc>
      </w:tr>
      <w:tr w:rsidR="00BC377F" w14:paraId="29CA0683" w14:textId="77777777" w:rsidTr="00B467D4">
        <w:tc>
          <w:tcPr>
            <w:tcW w:w="1097" w:type="dxa"/>
          </w:tcPr>
          <w:p w14:paraId="6D0B053C" w14:textId="77777777" w:rsidR="00BC377F" w:rsidRPr="00496D15" w:rsidRDefault="00BC377F" w:rsidP="00D41ECF">
            <w:pPr>
              <w:pStyle w:val="TAL"/>
              <w:rPr>
                <w:sz w:val="16"/>
              </w:rPr>
            </w:pPr>
            <w:r>
              <w:rPr>
                <w:sz w:val="16"/>
              </w:rPr>
              <w:t>R5-241184</w:t>
            </w:r>
          </w:p>
        </w:tc>
        <w:tc>
          <w:tcPr>
            <w:tcW w:w="3153" w:type="dxa"/>
          </w:tcPr>
          <w:p w14:paraId="5AD4D2E5" w14:textId="77777777" w:rsidR="00BC377F" w:rsidRPr="00496D15" w:rsidRDefault="00BC377F" w:rsidP="00D41ECF">
            <w:pPr>
              <w:pStyle w:val="TAL"/>
              <w:rPr>
                <w:sz w:val="16"/>
              </w:rPr>
            </w:pPr>
            <w:r>
              <w:rPr>
                <w:sz w:val="16"/>
              </w:rPr>
              <w:t>New Emergency test case 11.4.15</w:t>
            </w:r>
          </w:p>
        </w:tc>
        <w:tc>
          <w:tcPr>
            <w:tcW w:w="2377" w:type="dxa"/>
          </w:tcPr>
          <w:p w14:paraId="31AB7E06" w14:textId="77777777" w:rsidR="00BC377F" w:rsidRPr="00496D15" w:rsidRDefault="00BC377F" w:rsidP="00D41ECF">
            <w:pPr>
              <w:pStyle w:val="TAL"/>
              <w:rPr>
                <w:sz w:val="16"/>
              </w:rPr>
            </w:pPr>
            <w:r>
              <w:rPr>
                <w:sz w:val="16"/>
              </w:rPr>
              <w:t>Ericsson</w:t>
            </w:r>
          </w:p>
        </w:tc>
        <w:tc>
          <w:tcPr>
            <w:tcW w:w="967" w:type="dxa"/>
          </w:tcPr>
          <w:p w14:paraId="1B0E7610" w14:textId="77777777" w:rsidR="00BC377F" w:rsidRPr="00496D15" w:rsidRDefault="00BC377F" w:rsidP="00D41ECF">
            <w:pPr>
              <w:pStyle w:val="TAL"/>
              <w:rPr>
                <w:sz w:val="16"/>
              </w:rPr>
            </w:pPr>
            <w:r>
              <w:rPr>
                <w:sz w:val="16"/>
              </w:rPr>
              <w:t>revised</w:t>
            </w:r>
          </w:p>
        </w:tc>
        <w:tc>
          <w:tcPr>
            <w:tcW w:w="1048" w:type="dxa"/>
          </w:tcPr>
          <w:p w14:paraId="14D3FB0A" w14:textId="77777777" w:rsidR="00BC377F" w:rsidRPr="00496D15" w:rsidRDefault="00BC377F" w:rsidP="00D41ECF">
            <w:pPr>
              <w:pStyle w:val="TAL"/>
              <w:rPr>
                <w:sz w:val="16"/>
              </w:rPr>
            </w:pPr>
          </w:p>
        </w:tc>
        <w:tc>
          <w:tcPr>
            <w:tcW w:w="1134" w:type="dxa"/>
          </w:tcPr>
          <w:p w14:paraId="23525D17" w14:textId="77777777" w:rsidR="00BC377F" w:rsidRPr="00496D15" w:rsidRDefault="00BC377F" w:rsidP="00D41ECF">
            <w:pPr>
              <w:pStyle w:val="TAL"/>
              <w:rPr>
                <w:sz w:val="16"/>
              </w:rPr>
            </w:pPr>
            <w:r>
              <w:rPr>
                <w:sz w:val="16"/>
              </w:rPr>
              <w:t>R5-241590</w:t>
            </w:r>
          </w:p>
        </w:tc>
      </w:tr>
      <w:tr w:rsidR="00BC377F" w14:paraId="470DF394" w14:textId="77777777" w:rsidTr="00B467D4">
        <w:tc>
          <w:tcPr>
            <w:tcW w:w="1097" w:type="dxa"/>
          </w:tcPr>
          <w:p w14:paraId="46688A2F" w14:textId="77777777" w:rsidR="00BC377F" w:rsidRPr="00496D15" w:rsidRDefault="00BC377F" w:rsidP="00D41ECF">
            <w:pPr>
              <w:pStyle w:val="TAL"/>
              <w:rPr>
                <w:sz w:val="16"/>
              </w:rPr>
            </w:pPr>
            <w:r>
              <w:rPr>
                <w:sz w:val="16"/>
              </w:rPr>
              <w:t>R5-241185</w:t>
            </w:r>
          </w:p>
        </w:tc>
        <w:tc>
          <w:tcPr>
            <w:tcW w:w="3153" w:type="dxa"/>
          </w:tcPr>
          <w:p w14:paraId="338A0890" w14:textId="77777777" w:rsidR="00BC377F" w:rsidRPr="00496D15" w:rsidRDefault="00BC377F" w:rsidP="00D41ECF">
            <w:pPr>
              <w:pStyle w:val="TAL"/>
              <w:rPr>
                <w:sz w:val="16"/>
              </w:rPr>
            </w:pPr>
            <w:r>
              <w:rPr>
                <w:sz w:val="16"/>
              </w:rPr>
              <w:t>Applicability for new test case 11.4.15</w:t>
            </w:r>
          </w:p>
        </w:tc>
        <w:tc>
          <w:tcPr>
            <w:tcW w:w="2377" w:type="dxa"/>
          </w:tcPr>
          <w:p w14:paraId="51774DD5" w14:textId="77777777" w:rsidR="00BC377F" w:rsidRPr="00496D15" w:rsidRDefault="00BC377F" w:rsidP="00D41ECF">
            <w:pPr>
              <w:pStyle w:val="TAL"/>
              <w:rPr>
                <w:sz w:val="16"/>
              </w:rPr>
            </w:pPr>
            <w:r>
              <w:rPr>
                <w:sz w:val="16"/>
              </w:rPr>
              <w:t>Ericsson</w:t>
            </w:r>
          </w:p>
        </w:tc>
        <w:tc>
          <w:tcPr>
            <w:tcW w:w="967" w:type="dxa"/>
          </w:tcPr>
          <w:p w14:paraId="68F1D631" w14:textId="77777777" w:rsidR="00BC377F" w:rsidRPr="00496D15" w:rsidRDefault="00BC377F" w:rsidP="00D41ECF">
            <w:pPr>
              <w:pStyle w:val="TAL"/>
              <w:rPr>
                <w:sz w:val="16"/>
              </w:rPr>
            </w:pPr>
            <w:r>
              <w:rPr>
                <w:sz w:val="16"/>
              </w:rPr>
              <w:t>agreed</w:t>
            </w:r>
          </w:p>
        </w:tc>
        <w:tc>
          <w:tcPr>
            <w:tcW w:w="1048" w:type="dxa"/>
          </w:tcPr>
          <w:p w14:paraId="20B312A2" w14:textId="77777777" w:rsidR="00BC377F" w:rsidRPr="00496D15" w:rsidRDefault="00BC377F" w:rsidP="00D41ECF">
            <w:pPr>
              <w:pStyle w:val="TAL"/>
              <w:rPr>
                <w:sz w:val="16"/>
              </w:rPr>
            </w:pPr>
          </w:p>
        </w:tc>
        <w:tc>
          <w:tcPr>
            <w:tcW w:w="1134" w:type="dxa"/>
          </w:tcPr>
          <w:p w14:paraId="10DE9BDC" w14:textId="77777777" w:rsidR="00BC377F" w:rsidRPr="00496D15" w:rsidRDefault="00BC377F" w:rsidP="00D41ECF">
            <w:pPr>
              <w:pStyle w:val="TAL"/>
              <w:rPr>
                <w:sz w:val="16"/>
              </w:rPr>
            </w:pPr>
          </w:p>
        </w:tc>
      </w:tr>
      <w:tr w:rsidR="00BC377F" w14:paraId="660D4861" w14:textId="77777777" w:rsidTr="00B467D4">
        <w:tc>
          <w:tcPr>
            <w:tcW w:w="1097" w:type="dxa"/>
          </w:tcPr>
          <w:p w14:paraId="7D46587E" w14:textId="77777777" w:rsidR="00BC377F" w:rsidRPr="00496D15" w:rsidRDefault="00BC377F" w:rsidP="00D41ECF">
            <w:pPr>
              <w:pStyle w:val="TAL"/>
              <w:rPr>
                <w:sz w:val="16"/>
              </w:rPr>
            </w:pPr>
            <w:r>
              <w:rPr>
                <w:sz w:val="16"/>
              </w:rPr>
              <w:t>R5-241186</w:t>
            </w:r>
          </w:p>
        </w:tc>
        <w:tc>
          <w:tcPr>
            <w:tcW w:w="3153" w:type="dxa"/>
          </w:tcPr>
          <w:p w14:paraId="0EBDD0EA" w14:textId="77777777" w:rsidR="00BC377F" w:rsidRPr="00496D15" w:rsidRDefault="00BC377F" w:rsidP="00D41ECF">
            <w:pPr>
              <w:pStyle w:val="TAL"/>
              <w:rPr>
                <w:sz w:val="16"/>
              </w:rPr>
            </w:pPr>
            <w:r>
              <w:rPr>
                <w:sz w:val="16"/>
              </w:rPr>
              <w:t>Correction to UPIP TC 7.1.3.2.6</w:t>
            </w:r>
          </w:p>
        </w:tc>
        <w:tc>
          <w:tcPr>
            <w:tcW w:w="2377" w:type="dxa"/>
          </w:tcPr>
          <w:p w14:paraId="23044D4B" w14:textId="77777777" w:rsidR="00BC377F" w:rsidRPr="00496D15" w:rsidRDefault="00BC377F" w:rsidP="00D41ECF">
            <w:pPr>
              <w:pStyle w:val="TAL"/>
              <w:rPr>
                <w:sz w:val="16"/>
              </w:rPr>
            </w:pPr>
            <w:r>
              <w:rPr>
                <w:sz w:val="16"/>
              </w:rPr>
              <w:t>Ericsson</w:t>
            </w:r>
          </w:p>
        </w:tc>
        <w:tc>
          <w:tcPr>
            <w:tcW w:w="967" w:type="dxa"/>
          </w:tcPr>
          <w:p w14:paraId="7715F722" w14:textId="77777777" w:rsidR="00BC377F" w:rsidRPr="00496D15" w:rsidRDefault="00BC377F" w:rsidP="00D41ECF">
            <w:pPr>
              <w:pStyle w:val="TAL"/>
              <w:rPr>
                <w:sz w:val="16"/>
              </w:rPr>
            </w:pPr>
            <w:r>
              <w:rPr>
                <w:sz w:val="16"/>
              </w:rPr>
              <w:t>agreed</w:t>
            </w:r>
          </w:p>
        </w:tc>
        <w:tc>
          <w:tcPr>
            <w:tcW w:w="1048" w:type="dxa"/>
          </w:tcPr>
          <w:p w14:paraId="20B6B8BB" w14:textId="77777777" w:rsidR="00BC377F" w:rsidRPr="00496D15" w:rsidRDefault="00BC377F" w:rsidP="00D41ECF">
            <w:pPr>
              <w:pStyle w:val="TAL"/>
              <w:rPr>
                <w:sz w:val="16"/>
              </w:rPr>
            </w:pPr>
          </w:p>
        </w:tc>
        <w:tc>
          <w:tcPr>
            <w:tcW w:w="1134" w:type="dxa"/>
          </w:tcPr>
          <w:p w14:paraId="1CD9AEA2" w14:textId="77777777" w:rsidR="00BC377F" w:rsidRPr="00496D15" w:rsidRDefault="00BC377F" w:rsidP="00D41ECF">
            <w:pPr>
              <w:pStyle w:val="TAL"/>
              <w:rPr>
                <w:sz w:val="16"/>
              </w:rPr>
            </w:pPr>
          </w:p>
        </w:tc>
      </w:tr>
      <w:tr w:rsidR="00BC377F" w14:paraId="0796E4C4" w14:textId="77777777" w:rsidTr="00B467D4">
        <w:tc>
          <w:tcPr>
            <w:tcW w:w="1097" w:type="dxa"/>
          </w:tcPr>
          <w:p w14:paraId="269E8EAD" w14:textId="77777777" w:rsidR="00BC377F" w:rsidRPr="00496D15" w:rsidRDefault="00BC377F" w:rsidP="00D41ECF">
            <w:pPr>
              <w:pStyle w:val="TAL"/>
              <w:rPr>
                <w:sz w:val="16"/>
              </w:rPr>
            </w:pPr>
            <w:r>
              <w:rPr>
                <w:sz w:val="16"/>
              </w:rPr>
              <w:t>R5-241187</w:t>
            </w:r>
          </w:p>
        </w:tc>
        <w:tc>
          <w:tcPr>
            <w:tcW w:w="3153" w:type="dxa"/>
          </w:tcPr>
          <w:p w14:paraId="2BD449BB" w14:textId="77777777" w:rsidR="00BC377F" w:rsidRPr="00496D15" w:rsidRDefault="00BC377F" w:rsidP="00D41ECF">
            <w:pPr>
              <w:pStyle w:val="TAL"/>
              <w:rPr>
                <w:sz w:val="16"/>
              </w:rPr>
            </w:pPr>
            <w:r>
              <w:rPr>
                <w:sz w:val="16"/>
              </w:rPr>
              <w:t>Updates to default 5GMM messages</w:t>
            </w:r>
          </w:p>
        </w:tc>
        <w:tc>
          <w:tcPr>
            <w:tcW w:w="2377" w:type="dxa"/>
          </w:tcPr>
          <w:p w14:paraId="0A1D5E55" w14:textId="77777777" w:rsidR="00BC377F" w:rsidRPr="00496D15" w:rsidRDefault="00BC377F" w:rsidP="00D41ECF">
            <w:pPr>
              <w:pStyle w:val="TAL"/>
              <w:rPr>
                <w:sz w:val="16"/>
              </w:rPr>
            </w:pPr>
            <w:r>
              <w:rPr>
                <w:sz w:val="16"/>
              </w:rPr>
              <w:t>Ericsson</w:t>
            </w:r>
          </w:p>
        </w:tc>
        <w:tc>
          <w:tcPr>
            <w:tcW w:w="967" w:type="dxa"/>
          </w:tcPr>
          <w:p w14:paraId="23B89CBA" w14:textId="77777777" w:rsidR="00BC377F" w:rsidRPr="00496D15" w:rsidRDefault="00BC377F" w:rsidP="00D41ECF">
            <w:pPr>
              <w:pStyle w:val="TAL"/>
              <w:rPr>
                <w:sz w:val="16"/>
              </w:rPr>
            </w:pPr>
            <w:r>
              <w:rPr>
                <w:sz w:val="16"/>
              </w:rPr>
              <w:t>withdrawn</w:t>
            </w:r>
          </w:p>
        </w:tc>
        <w:tc>
          <w:tcPr>
            <w:tcW w:w="1048" w:type="dxa"/>
          </w:tcPr>
          <w:p w14:paraId="7C6147BC" w14:textId="77777777" w:rsidR="00BC377F" w:rsidRPr="00496D15" w:rsidRDefault="00BC377F" w:rsidP="00D41ECF">
            <w:pPr>
              <w:pStyle w:val="TAL"/>
              <w:rPr>
                <w:sz w:val="16"/>
              </w:rPr>
            </w:pPr>
          </w:p>
        </w:tc>
        <w:tc>
          <w:tcPr>
            <w:tcW w:w="1134" w:type="dxa"/>
          </w:tcPr>
          <w:p w14:paraId="3B09F208" w14:textId="77777777" w:rsidR="00BC377F" w:rsidRPr="00496D15" w:rsidRDefault="00BC377F" w:rsidP="00D41ECF">
            <w:pPr>
              <w:pStyle w:val="TAL"/>
              <w:rPr>
                <w:sz w:val="16"/>
              </w:rPr>
            </w:pPr>
          </w:p>
        </w:tc>
      </w:tr>
      <w:tr w:rsidR="00BC377F" w14:paraId="274AFE46" w14:textId="77777777" w:rsidTr="00B467D4">
        <w:tc>
          <w:tcPr>
            <w:tcW w:w="1097" w:type="dxa"/>
          </w:tcPr>
          <w:p w14:paraId="42D2EE19" w14:textId="77777777" w:rsidR="00BC377F" w:rsidRPr="00496D15" w:rsidRDefault="00BC377F" w:rsidP="00D41ECF">
            <w:pPr>
              <w:pStyle w:val="TAL"/>
              <w:rPr>
                <w:sz w:val="16"/>
              </w:rPr>
            </w:pPr>
            <w:r>
              <w:rPr>
                <w:sz w:val="16"/>
              </w:rPr>
              <w:t>R5-241188</w:t>
            </w:r>
          </w:p>
        </w:tc>
        <w:tc>
          <w:tcPr>
            <w:tcW w:w="3153" w:type="dxa"/>
          </w:tcPr>
          <w:p w14:paraId="31050615" w14:textId="77777777" w:rsidR="00BC377F" w:rsidRPr="00496D15" w:rsidRDefault="00BC377F" w:rsidP="00D41ECF">
            <w:pPr>
              <w:pStyle w:val="TAL"/>
              <w:rPr>
                <w:sz w:val="16"/>
              </w:rPr>
            </w:pPr>
            <w:r>
              <w:rPr>
                <w:sz w:val="16"/>
              </w:rPr>
              <w:t>Updates to default 5GSM messages</w:t>
            </w:r>
          </w:p>
        </w:tc>
        <w:tc>
          <w:tcPr>
            <w:tcW w:w="2377" w:type="dxa"/>
          </w:tcPr>
          <w:p w14:paraId="28C714AB" w14:textId="77777777" w:rsidR="00BC377F" w:rsidRPr="00496D15" w:rsidRDefault="00BC377F" w:rsidP="00D41ECF">
            <w:pPr>
              <w:pStyle w:val="TAL"/>
              <w:rPr>
                <w:sz w:val="16"/>
              </w:rPr>
            </w:pPr>
            <w:r>
              <w:rPr>
                <w:sz w:val="16"/>
              </w:rPr>
              <w:t>Ericsson</w:t>
            </w:r>
          </w:p>
        </w:tc>
        <w:tc>
          <w:tcPr>
            <w:tcW w:w="967" w:type="dxa"/>
          </w:tcPr>
          <w:p w14:paraId="7870B112" w14:textId="77777777" w:rsidR="00BC377F" w:rsidRPr="00496D15" w:rsidRDefault="00BC377F" w:rsidP="00D41ECF">
            <w:pPr>
              <w:pStyle w:val="TAL"/>
              <w:rPr>
                <w:sz w:val="16"/>
              </w:rPr>
            </w:pPr>
            <w:r>
              <w:rPr>
                <w:sz w:val="16"/>
              </w:rPr>
              <w:t>withdrawn</w:t>
            </w:r>
          </w:p>
        </w:tc>
        <w:tc>
          <w:tcPr>
            <w:tcW w:w="1048" w:type="dxa"/>
          </w:tcPr>
          <w:p w14:paraId="1645EE49" w14:textId="77777777" w:rsidR="00BC377F" w:rsidRPr="00496D15" w:rsidRDefault="00BC377F" w:rsidP="00D41ECF">
            <w:pPr>
              <w:pStyle w:val="TAL"/>
              <w:rPr>
                <w:sz w:val="16"/>
              </w:rPr>
            </w:pPr>
          </w:p>
        </w:tc>
        <w:tc>
          <w:tcPr>
            <w:tcW w:w="1134" w:type="dxa"/>
          </w:tcPr>
          <w:p w14:paraId="13D32BFB" w14:textId="77777777" w:rsidR="00BC377F" w:rsidRPr="00496D15" w:rsidRDefault="00BC377F" w:rsidP="00D41ECF">
            <w:pPr>
              <w:pStyle w:val="TAL"/>
              <w:rPr>
                <w:sz w:val="16"/>
              </w:rPr>
            </w:pPr>
          </w:p>
        </w:tc>
      </w:tr>
      <w:tr w:rsidR="00BC377F" w14:paraId="39FFE386" w14:textId="77777777" w:rsidTr="00B467D4">
        <w:tc>
          <w:tcPr>
            <w:tcW w:w="1097" w:type="dxa"/>
          </w:tcPr>
          <w:p w14:paraId="03097EDA" w14:textId="77777777" w:rsidR="00BC377F" w:rsidRPr="00496D15" w:rsidRDefault="00BC377F" w:rsidP="00D41ECF">
            <w:pPr>
              <w:pStyle w:val="TAL"/>
              <w:rPr>
                <w:sz w:val="16"/>
              </w:rPr>
            </w:pPr>
            <w:r>
              <w:rPr>
                <w:sz w:val="16"/>
              </w:rPr>
              <w:t>R5-241189</w:t>
            </w:r>
          </w:p>
        </w:tc>
        <w:tc>
          <w:tcPr>
            <w:tcW w:w="3153" w:type="dxa"/>
          </w:tcPr>
          <w:p w14:paraId="1E54263F" w14:textId="77777777" w:rsidR="00BC377F" w:rsidRPr="00496D15" w:rsidRDefault="00BC377F" w:rsidP="00D41ECF">
            <w:pPr>
              <w:pStyle w:val="TAL"/>
              <w:rPr>
                <w:sz w:val="16"/>
              </w:rPr>
            </w:pPr>
            <w:r>
              <w:rPr>
                <w:sz w:val="16"/>
              </w:rPr>
              <w:t>Updates to default UE Policy Delivery messages</w:t>
            </w:r>
          </w:p>
        </w:tc>
        <w:tc>
          <w:tcPr>
            <w:tcW w:w="2377" w:type="dxa"/>
          </w:tcPr>
          <w:p w14:paraId="1D4C0972" w14:textId="77777777" w:rsidR="00BC377F" w:rsidRPr="00496D15" w:rsidRDefault="00BC377F" w:rsidP="00D41ECF">
            <w:pPr>
              <w:pStyle w:val="TAL"/>
              <w:rPr>
                <w:sz w:val="16"/>
              </w:rPr>
            </w:pPr>
            <w:r>
              <w:rPr>
                <w:sz w:val="16"/>
              </w:rPr>
              <w:t>Ericsson</w:t>
            </w:r>
          </w:p>
        </w:tc>
        <w:tc>
          <w:tcPr>
            <w:tcW w:w="967" w:type="dxa"/>
          </w:tcPr>
          <w:p w14:paraId="09131AA2" w14:textId="77777777" w:rsidR="00BC377F" w:rsidRPr="00496D15" w:rsidRDefault="00BC377F" w:rsidP="00D41ECF">
            <w:pPr>
              <w:pStyle w:val="TAL"/>
              <w:rPr>
                <w:sz w:val="16"/>
              </w:rPr>
            </w:pPr>
            <w:r>
              <w:rPr>
                <w:sz w:val="16"/>
              </w:rPr>
              <w:t>revised</w:t>
            </w:r>
          </w:p>
        </w:tc>
        <w:tc>
          <w:tcPr>
            <w:tcW w:w="1048" w:type="dxa"/>
          </w:tcPr>
          <w:p w14:paraId="3CF15F84" w14:textId="77777777" w:rsidR="00BC377F" w:rsidRPr="00496D15" w:rsidRDefault="00BC377F" w:rsidP="00D41ECF">
            <w:pPr>
              <w:pStyle w:val="TAL"/>
              <w:rPr>
                <w:sz w:val="16"/>
              </w:rPr>
            </w:pPr>
          </w:p>
        </w:tc>
        <w:tc>
          <w:tcPr>
            <w:tcW w:w="1134" w:type="dxa"/>
          </w:tcPr>
          <w:p w14:paraId="12EA1A4E" w14:textId="77777777" w:rsidR="00BC377F" w:rsidRPr="00496D15" w:rsidRDefault="00BC377F" w:rsidP="00D41ECF">
            <w:pPr>
              <w:pStyle w:val="TAL"/>
              <w:rPr>
                <w:sz w:val="16"/>
              </w:rPr>
            </w:pPr>
            <w:r>
              <w:rPr>
                <w:sz w:val="16"/>
              </w:rPr>
              <w:t>R5-241489</w:t>
            </w:r>
          </w:p>
        </w:tc>
      </w:tr>
      <w:tr w:rsidR="00BC377F" w14:paraId="6F1C8465" w14:textId="77777777" w:rsidTr="00B467D4">
        <w:tc>
          <w:tcPr>
            <w:tcW w:w="1097" w:type="dxa"/>
          </w:tcPr>
          <w:p w14:paraId="28C86692" w14:textId="77777777" w:rsidR="00BC377F" w:rsidRPr="00496D15" w:rsidRDefault="00BC377F" w:rsidP="00D41ECF">
            <w:pPr>
              <w:pStyle w:val="TAL"/>
              <w:rPr>
                <w:sz w:val="16"/>
              </w:rPr>
            </w:pPr>
            <w:r>
              <w:rPr>
                <w:sz w:val="16"/>
              </w:rPr>
              <w:t>R5-241190</w:t>
            </w:r>
          </w:p>
        </w:tc>
        <w:tc>
          <w:tcPr>
            <w:tcW w:w="3153" w:type="dxa"/>
          </w:tcPr>
          <w:p w14:paraId="2B13AF2E" w14:textId="77777777" w:rsidR="00BC377F" w:rsidRPr="00496D15" w:rsidRDefault="00BC377F" w:rsidP="00D41ECF">
            <w:pPr>
              <w:pStyle w:val="TAL"/>
              <w:rPr>
                <w:sz w:val="16"/>
              </w:rPr>
            </w:pPr>
            <w:r>
              <w:rPr>
                <w:sz w:val="16"/>
              </w:rPr>
              <w:t>Update to generic procedure A.4.2a</w:t>
            </w:r>
          </w:p>
        </w:tc>
        <w:tc>
          <w:tcPr>
            <w:tcW w:w="2377" w:type="dxa"/>
          </w:tcPr>
          <w:p w14:paraId="2D343DC5" w14:textId="77777777" w:rsidR="00BC377F" w:rsidRPr="00496D15" w:rsidRDefault="00BC377F" w:rsidP="00D41ECF">
            <w:pPr>
              <w:pStyle w:val="TAL"/>
              <w:rPr>
                <w:sz w:val="16"/>
              </w:rPr>
            </w:pPr>
            <w:r>
              <w:rPr>
                <w:sz w:val="16"/>
              </w:rPr>
              <w:t>Ericsson</w:t>
            </w:r>
          </w:p>
        </w:tc>
        <w:tc>
          <w:tcPr>
            <w:tcW w:w="967" w:type="dxa"/>
          </w:tcPr>
          <w:p w14:paraId="48328209" w14:textId="77777777" w:rsidR="00BC377F" w:rsidRPr="00496D15" w:rsidRDefault="00BC377F" w:rsidP="00D41ECF">
            <w:pPr>
              <w:pStyle w:val="TAL"/>
              <w:rPr>
                <w:sz w:val="16"/>
              </w:rPr>
            </w:pPr>
            <w:r>
              <w:rPr>
                <w:sz w:val="16"/>
              </w:rPr>
              <w:t>agreed</w:t>
            </w:r>
          </w:p>
        </w:tc>
        <w:tc>
          <w:tcPr>
            <w:tcW w:w="1048" w:type="dxa"/>
          </w:tcPr>
          <w:p w14:paraId="54B37A72" w14:textId="77777777" w:rsidR="00BC377F" w:rsidRPr="00496D15" w:rsidRDefault="00BC377F" w:rsidP="00D41ECF">
            <w:pPr>
              <w:pStyle w:val="TAL"/>
              <w:rPr>
                <w:sz w:val="16"/>
              </w:rPr>
            </w:pPr>
          </w:p>
        </w:tc>
        <w:tc>
          <w:tcPr>
            <w:tcW w:w="1134" w:type="dxa"/>
          </w:tcPr>
          <w:p w14:paraId="046D45D4" w14:textId="77777777" w:rsidR="00BC377F" w:rsidRPr="00496D15" w:rsidRDefault="00BC377F" w:rsidP="00D41ECF">
            <w:pPr>
              <w:pStyle w:val="TAL"/>
              <w:rPr>
                <w:sz w:val="16"/>
              </w:rPr>
            </w:pPr>
          </w:p>
        </w:tc>
      </w:tr>
      <w:tr w:rsidR="00BC377F" w14:paraId="5357EDDC" w14:textId="77777777" w:rsidTr="00B467D4">
        <w:tc>
          <w:tcPr>
            <w:tcW w:w="1097" w:type="dxa"/>
          </w:tcPr>
          <w:p w14:paraId="3410013E" w14:textId="77777777" w:rsidR="00BC377F" w:rsidRPr="00496D15" w:rsidRDefault="00BC377F" w:rsidP="00D41ECF">
            <w:pPr>
              <w:pStyle w:val="TAL"/>
              <w:rPr>
                <w:sz w:val="16"/>
              </w:rPr>
            </w:pPr>
            <w:r>
              <w:rPr>
                <w:sz w:val="16"/>
              </w:rPr>
              <w:t>R5-241191</w:t>
            </w:r>
          </w:p>
        </w:tc>
        <w:tc>
          <w:tcPr>
            <w:tcW w:w="3153" w:type="dxa"/>
          </w:tcPr>
          <w:p w14:paraId="650C6663" w14:textId="77777777" w:rsidR="00BC377F" w:rsidRPr="00496D15" w:rsidRDefault="00BC377F" w:rsidP="00D41ECF">
            <w:pPr>
              <w:pStyle w:val="TAL"/>
              <w:rPr>
                <w:sz w:val="16"/>
              </w:rPr>
            </w:pPr>
            <w:r>
              <w:rPr>
                <w:sz w:val="16"/>
              </w:rPr>
              <w:t>Updates to test case 7.1</w:t>
            </w:r>
          </w:p>
        </w:tc>
        <w:tc>
          <w:tcPr>
            <w:tcW w:w="2377" w:type="dxa"/>
          </w:tcPr>
          <w:p w14:paraId="27C0CD04" w14:textId="77777777" w:rsidR="00BC377F" w:rsidRPr="00496D15" w:rsidRDefault="00BC377F" w:rsidP="00D41ECF">
            <w:pPr>
              <w:pStyle w:val="TAL"/>
              <w:rPr>
                <w:sz w:val="16"/>
              </w:rPr>
            </w:pPr>
            <w:r>
              <w:rPr>
                <w:sz w:val="16"/>
              </w:rPr>
              <w:t>Ericsson</w:t>
            </w:r>
          </w:p>
        </w:tc>
        <w:tc>
          <w:tcPr>
            <w:tcW w:w="967" w:type="dxa"/>
          </w:tcPr>
          <w:p w14:paraId="2A85DF42" w14:textId="77777777" w:rsidR="00BC377F" w:rsidRPr="00496D15" w:rsidRDefault="00BC377F" w:rsidP="00D41ECF">
            <w:pPr>
              <w:pStyle w:val="TAL"/>
              <w:rPr>
                <w:sz w:val="16"/>
              </w:rPr>
            </w:pPr>
            <w:r>
              <w:rPr>
                <w:sz w:val="16"/>
              </w:rPr>
              <w:t>agreed</w:t>
            </w:r>
          </w:p>
        </w:tc>
        <w:tc>
          <w:tcPr>
            <w:tcW w:w="1048" w:type="dxa"/>
          </w:tcPr>
          <w:p w14:paraId="6CD2A16B" w14:textId="77777777" w:rsidR="00BC377F" w:rsidRPr="00496D15" w:rsidRDefault="00BC377F" w:rsidP="00D41ECF">
            <w:pPr>
              <w:pStyle w:val="TAL"/>
              <w:rPr>
                <w:sz w:val="16"/>
              </w:rPr>
            </w:pPr>
          </w:p>
        </w:tc>
        <w:tc>
          <w:tcPr>
            <w:tcW w:w="1134" w:type="dxa"/>
          </w:tcPr>
          <w:p w14:paraId="678779C8" w14:textId="77777777" w:rsidR="00BC377F" w:rsidRPr="00496D15" w:rsidRDefault="00BC377F" w:rsidP="00D41ECF">
            <w:pPr>
              <w:pStyle w:val="TAL"/>
              <w:rPr>
                <w:sz w:val="16"/>
              </w:rPr>
            </w:pPr>
          </w:p>
        </w:tc>
      </w:tr>
      <w:tr w:rsidR="00BC377F" w14:paraId="067ABC07" w14:textId="77777777" w:rsidTr="00B467D4">
        <w:tc>
          <w:tcPr>
            <w:tcW w:w="1097" w:type="dxa"/>
          </w:tcPr>
          <w:p w14:paraId="6F4CE297" w14:textId="77777777" w:rsidR="00BC377F" w:rsidRPr="00496D15" w:rsidRDefault="00BC377F" w:rsidP="00D41ECF">
            <w:pPr>
              <w:pStyle w:val="TAL"/>
              <w:rPr>
                <w:sz w:val="16"/>
              </w:rPr>
            </w:pPr>
            <w:r>
              <w:rPr>
                <w:sz w:val="16"/>
              </w:rPr>
              <w:t>R5-241192</w:t>
            </w:r>
          </w:p>
        </w:tc>
        <w:tc>
          <w:tcPr>
            <w:tcW w:w="3153" w:type="dxa"/>
          </w:tcPr>
          <w:p w14:paraId="739DBA9B" w14:textId="77777777" w:rsidR="00BC377F" w:rsidRPr="00496D15" w:rsidRDefault="00BC377F" w:rsidP="00D41ECF">
            <w:pPr>
              <w:pStyle w:val="TAL"/>
              <w:rPr>
                <w:sz w:val="16"/>
              </w:rPr>
            </w:pPr>
            <w:r>
              <w:rPr>
                <w:sz w:val="16"/>
              </w:rPr>
              <w:t>Updates to test case 7.5</w:t>
            </w:r>
          </w:p>
        </w:tc>
        <w:tc>
          <w:tcPr>
            <w:tcW w:w="2377" w:type="dxa"/>
          </w:tcPr>
          <w:p w14:paraId="050CC0FA" w14:textId="77777777" w:rsidR="00BC377F" w:rsidRPr="00496D15" w:rsidRDefault="00BC377F" w:rsidP="00D41ECF">
            <w:pPr>
              <w:pStyle w:val="TAL"/>
              <w:rPr>
                <w:sz w:val="16"/>
              </w:rPr>
            </w:pPr>
            <w:r>
              <w:rPr>
                <w:sz w:val="16"/>
              </w:rPr>
              <w:t>Ericsson</w:t>
            </w:r>
          </w:p>
        </w:tc>
        <w:tc>
          <w:tcPr>
            <w:tcW w:w="967" w:type="dxa"/>
          </w:tcPr>
          <w:p w14:paraId="5553E340" w14:textId="77777777" w:rsidR="00BC377F" w:rsidRPr="00496D15" w:rsidRDefault="00BC377F" w:rsidP="00D41ECF">
            <w:pPr>
              <w:pStyle w:val="TAL"/>
              <w:rPr>
                <w:sz w:val="16"/>
              </w:rPr>
            </w:pPr>
            <w:r>
              <w:rPr>
                <w:sz w:val="16"/>
              </w:rPr>
              <w:t>revised</w:t>
            </w:r>
          </w:p>
        </w:tc>
        <w:tc>
          <w:tcPr>
            <w:tcW w:w="1048" w:type="dxa"/>
          </w:tcPr>
          <w:p w14:paraId="0E420371" w14:textId="77777777" w:rsidR="00BC377F" w:rsidRPr="00496D15" w:rsidRDefault="00BC377F" w:rsidP="00D41ECF">
            <w:pPr>
              <w:pStyle w:val="TAL"/>
              <w:rPr>
                <w:sz w:val="16"/>
              </w:rPr>
            </w:pPr>
          </w:p>
        </w:tc>
        <w:tc>
          <w:tcPr>
            <w:tcW w:w="1134" w:type="dxa"/>
          </w:tcPr>
          <w:p w14:paraId="158ABCD4" w14:textId="77777777" w:rsidR="00BC377F" w:rsidRPr="00496D15" w:rsidRDefault="00BC377F" w:rsidP="00D41ECF">
            <w:pPr>
              <w:pStyle w:val="TAL"/>
              <w:rPr>
                <w:sz w:val="16"/>
              </w:rPr>
            </w:pPr>
            <w:r>
              <w:rPr>
                <w:sz w:val="16"/>
              </w:rPr>
              <w:t>R5-241655</w:t>
            </w:r>
          </w:p>
        </w:tc>
      </w:tr>
      <w:tr w:rsidR="00BC377F" w14:paraId="13063523" w14:textId="77777777" w:rsidTr="00B467D4">
        <w:tc>
          <w:tcPr>
            <w:tcW w:w="1097" w:type="dxa"/>
          </w:tcPr>
          <w:p w14:paraId="2D8C1610" w14:textId="77777777" w:rsidR="00BC377F" w:rsidRPr="00496D15" w:rsidRDefault="00BC377F" w:rsidP="00D41ECF">
            <w:pPr>
              <w:pStyle w:val="TAL"/>
              <w:rPr>
                <w:sz w:val="16"/>
              </w:rPr>
            </w:pPr>
            <w:r>
              <w:rPr>
                <w:sz w:val="16"/>
              </w:rPr>
              <w:t>R5-241193</w:t>
            </w:r>
          </w:p>
        </w:tc>
        <w:tc>
          <w:tcPr>
            <w:tcW w:w="3153" w:type="dxa"/>
          </w:tcPr>
          <w:p w14:paraId="72371C28" w14:textId="77777777" w:rsidR="00BC377F" w:rsidRPr="00496D15" w:rsidRDefault="00BC377F" w:rsidP="00D41ECF">
            <w:pPr>
              <w:pStyle w:val="TAL"/>
              <w:rPr>
                <w:sz w:val="16"/>
              </w:rPr>
            </w:pPr>
            <w:r>
              <w:rPr>
                <w:sz w:val="16"/>
              </w:rPr>
              <w:t>Updates to test case 7.12</w:t>
            </w:r>
          </w:p>
        </w:tc>
        <w:tc>
          <w:tcPr>
            <w:tcW w:w="2377" w:type="dxa"/>
          </w:tcPr>
          <w:p w14:paraId="47401B26" w14:textId="77777777" w:rsidR="00BC377F" w:rsidRPr="00496D15" w:rsidRDefault="00BC377F" w:rsidP="00D41ECF">
            <w:pPr>
              <w:pStyle w:val="TAL"/>
              <w:rPr>
                <w:sz w:val="16"/>
              </w:rPr>
            </w:pPr>
            <w:r>
              <w:rPr>
                <w:sz w:val="16"/>
              </w:rPr>
              <w:t>Ericsson</w:t>
            </w:r>
          </w:p>
        </w:tc>
        <w:tc>
          <w:tcPr>
            <w:tcW w:w="967" w:type="dxa"/>
          </w:tcPr>
          <w:p w14:paraId="015E5AF3" w14:textId="77777777" w:rsidR="00BC377F" w:rsidRPr="00496D15" w:rsidRDefault="00BC377F" w:rsidP="00D41ECF">
            <w:pPr>
              <w:pStyle w:val="TAL"/>
              <w:rPr>
                <w:sz w:val="16"/>
              </w:rPr>
            </w:pPr>
            <w:r>
              <w:rPr>
                <w:sz w:val="16"/>
              </w:rPr>
              <w:t>revised</w:t>
            </w:r>
          </w:p>
        </w:tc>
        <w:tc>
          <w:tcPr>
            <w:tcW w:w="1048" w:type="dxa"/>
          </w:tcPr>
          <w:p w14:paraId="1BD3BD19" w14:textId="77777777" w:rsidR="00BC377F" w:rsidRPr="00496D15" w:rsidRDefault="00BC377F" w:rsidP="00D41ECF">
            <w:pPr>
              <w:pStyle w:val="TAL"/>
              <w:rPr>
                <w:sz w:val="16"/>
              </w:rPr>
            </w:pPr>
          </w:p>
        </w:tc>
        <w:tc>
          <w:tcPr>
            <w:tcW w:w="1134" w:type="dxa"/>
          </w:tcPr>
          <w:p w14:paraId="250A30FE" w14:textId="77777777" w:rsidR="00BC377F" w:rsidRPr="00496D15" w:rsidRDefault="00BC377F" w:rsidP="00D41ECF">
            <w:pPr>
              <w:pStyle w:val="TAL"/>
              <w:rPr>
                <w:sz w:val="16"/>
              </w:rPr>
            </w:pPr>
            <w:r>
              <w:rPr>
                <w:sz w:val="16"/>
              </w:rPr>
              <w:t>R5-241656</w:t>
            </w:r>
          </w:p>
        </w:tc>
      </w:tr>
      <w:tr w:rsidR="00BC377F" w14:paraId="235FF6CA" w14:textId="77777777" w:rsidTr="00B467D4">
        <w:tc>
          <w:tcPr>
            <w:tcW w:w="1097" w:type="dxa"/>
          </w:tcPr>
          <w:p w14:paraId="70314C07" w14:textId="77777777" w:rsidR="00BC377F" w:rsidRPr="00496D15" w:rsidRDefault="00BC377F" w:rsidP="00D41ECF">
            <w:pPr>
              <w:pStyle w:val="TAL"/>
              <w:rPr>
                <w:sz w:val="16"/>
              </w:rPr>
            </w:pPr>
            <w:r>
              <w:rPr>
                <w:sz w:val="16"/>
              </w:rPr>
              <w:t>R5-241194</w:t>
            </w:r>
          </w:p>
        </w:tc>
        <w:tc>
          <w:tcPr>
            <w:tcW w:w="3153" w:type="dxa"/>
          </w:tcPr>
          <w:p w14:paraId="2E3E959A" w14:textId="77777777" w:rsidR="00BC377F" w:rsidRPr="00496D15" w:rsidRDefault="00BC377F" w:rsidP="00D41ECF">
            <w:pPr>
              <w:pStyle w:val="TAL"/>
              <w:rPr>
                <w:sz w:val="16"/>
              </w:rPr>
            </w:pPr>
            <w:r>
              <w:rPr>
                <w:sz w:val="16"/>
              </w:rPr>
              <w:t xml:space="preserve">Addition of applicability of new test case 8.1.3.6b for </w:t>
            </w:r>
            <w:proofErr w:type="spellStart"/>
            <w:r>
              <w:rPr>
                <w:sz w:val="16"/>
              </w:rPr>
              <w:t>redir</w:t>
            </w:r>
            <w:proofErr w:type="spellEnd"/>
            <w:r>
              <w:rPr>
                <w:sz w:val="16"/>
              </w:rPr>
              <w:t>-policy bit</w:t>
            </w:r>
          </w:p>
        </w:tc>
        <w:tc>
          <w:tcPr>
            <w:tcW w:w="2377" w:type="dxa"/>
          </w:tcPr>
          <w:p w14:paraId="31FE0A24" w14:textId="77777777" w:rsidR="00BC377F" w:rsidRPr="00496D15" w:rsidRDefault="00BC377F" w:rsidP="00D41ECF">
            <w:pPr>
              <w:pStyle w:val="TAL"/>
              <w:rPr>
                <w:sz w:val="16"/>
              </w:rPr>
            </w:pPr>
            <w:r>
              <w:rPr>
                <w:sz w:val="16"/>
              </w:rPr>
              <w:t>Vodafone</w:t>
            </w:r>
          </w:p>
        </w:tc>
        <w:tc>
          <w:tcPr>
            <w:tcW w:w="967" w:type="dxa"/>
          </w:tcPr>
          <w:p w14:paraId="79D7CEB5" w14:textId="77777777" w:rsidR="00BC377F" w:rsidRPr="00496D15" w:rsidRDefault="00BC377F" w:rsidP="00D41ECF">
            <w:pPr>
              <w:pStyle w:val="TAL"/>
              <w:rPr>
                <w:sz w:val="16"/>
              </w:rPr>
            </w:pPr>
            <w:r>
              <w:rPr>
                <w:sz w:val="16"/>
              </w:rPr>
              <w:t>revised</w:t>
            </w:r>
          </w:p>
        </w:tc>
        <w:tc>
          <w:tcPr>
            <w:tcW w:w="1048" w:type="dxa"/>
          </w:tcPr>
          <w:p w14:paraId="6721E878" w14:textId="77777777" w:rsidR="00BC377F" w:rsidRPr="00496D15" w:rsidRDefault="00BC377F" w:rsidP="00D41ECF">
            <w:pPr>
              <w:pStyle w:val="TAL"/>
              <w:rPr>
                <w:sz w:val="16"/>
              </w:rPr>
            </w:pPr>
          </w:p>
        </w:tc>
        <w:tc>
          <w:tcPr>
            <w:tcW w:w="1134" w:type="dxa"/>
          </w:tcPr>
          <w:p w14:paraId="1AE02108" w14:textId="77777777" w:rsidR="00BC377F" w:rsidRPr="00496D15" w:rsidRDefault="00BC377F" w:rsidP="00D41ECF">
            <w:pPr>
              <w:pStyle w:val="TAL"/>
              <w:rPr>
                <w:sz w:val="16"/>
              </w:rPr>
            </w:pPr>
            <w:r>
              <w:rPr>
                <w:sz w:val="16"/>
              </w:rPr>
              <w:t>R5-241623</w:t>
            </w:r>
          </w:p>
        </w:tc>
      </w:tr>
      <w:tr w:rsidR="00BC377F" w14:paraId="2BD50588" w14:textId="77777777" w:rsidTr="00B467D4">
        <w:tc>
          <w:tcPr>
            <w:tcW w:w="1097" w:type="dxa"/>
          </w:tcPr>
          <w:p w14:paraId="338B76C7" w14:textId="77777777" w:rsidR="00BC377F" w:rsidRPr="00496D15" w:rsidRDefault="00BC377F" w:rsidP="00D41ECF">
            <w:pPr>
              <w:pStyle w:val="TAL"/>
              <w:rPr>
                <w:sz w:val="16"/>
              </w:rPr>
            </w:pPr>
            <w:r>
              <w:rPr>
                <w:sz w:val="16"/>
              </w:rPr>
              <w:t>R5-241195</w:t>
            </w:r>
          </w:p>
        </w:tc>
        <w:tc>
          <w:tcPr>
            <w:tcW w:w="3153" w:type="dxa"/>
          </w:tcPr>
          <w:p w14:paraId="08589081" w14:textId="77777777" w:rsidR="00BC377F" w:rsidRPr="00496D15" w:rsidRDefault="00BC377F" w:rsidP="00D41ECF">
            <w:pPr>
              <w:pStyle w:val="TAL"/>
              <w:rPr>
                <w:sz w:val="16"/>
              </w:rPr>
            </w:pPr>
            <w:r>
              <w:rPr>
                <w:sz w:val="16"/>
              </w:rPr>
              <w:t>Updates of test case 6.2F.3 UE additional maximum output power reduction for shared spectrum access</w:t>
            </w:r>
          </w:p>
        </w:tc>
        <w:tc>
          <w:tcPr>
            <w:tcW w:w="2377" w:type="dxa"/>
          </w:tcPr>
          <w:p w14:paraId="48AC6108" w14:textId="77777777" w:rsidR="00BC377F" w:rsidRPr="00496D15" w:rsidRDefault="00BC377F" w:rsidP="00D41ECF">
            <w:pPr>
              <w:pStyle w:val="TAL"/>
              <w:rPr>
                <w:sz w:val="16"/>
              </w:rPr>
            </w:pPr>
            <w:r>
              <w:rPr>
                <w:sz w:val="16"/>
              </w:rPr>
              <w:t>Ericsson</w:t>
            </w:r>
          </w:p>
        </w:tc>
        <w:tc>
          <w:tcPr>
            <w:tcW w:w="967" w:type="dxa"/>
          </w:tcPr>
          <w:p w14:paraId="18134447" w14:textId="77777777" w:rsidR="00BC377F" w:rsidRPr="00496D15" w:rsidRDefault="00BC377F" w:rsidP="00D41ECF">
            <w:pPr>
              <w:pStyle w:val="TAL"/>
              <w:rPr>
                <w:sz w:val="16"/>
              </w:rPr>
            </w:pPr>
            <w:r>
              <w:rPr>
                <w:sz w:val="16"/>
              </w:rPr>
              <w:t>revised</w:t>
            </w:r>
          </w:p>
        </w:tc>
        <w:tc>
          <w:tcPr>
            <w:tcW w:w="1048" w:type="dxa"/>
          </w:tcPr>
          <w:p w14:paraId="362F1F80" w14:textId="77777777" w:rsidR="00BC377F" w:rsidRPr="00496D15" w:rsidRDefault="00BC377F" w:rsidP="00D41ECF">
            <w:pPr>
              <w:pStyle w:val="TAL"/>
              <w:rPr>
                <w:sz w:val="16"/>
              </w:rPr>
            </w:pPr>
          </w:p>
        </w:tc>
        <w:tc>
          <w:tcPr>
            <w:tcW w:w="1134" w:type="dxa"/>
          </w:tcPr>
          <w:p w14:paraId="48D844D2" w14:textId="77777777" w:rsidR="00BC377F" w:rsidRPr="00496D15" w:rsidRDefault="00BC377F" w:rsidP="00D41ECF">
            <w:pPr>
              <w:pStyle w:val="TAL"/>
              <w:rPr>
                <w:sz w:val="16"/>
              </w:rPr>
            </w:pPr>
            <w:r>
              <w:rPr>
                <w:sz w:val="16"/>
              </w:rPr>
              <w:t>R5-241741</w:t>
            </w:r>
          </w:p>
        </w:tc>
      </w:tr>
      <w:tr w:rsidR="00BC377F" w14:paraId="305075BB" w14:textId="77777777" w:rsidTr="00B467D4">
        <w:tc>
          <w:tcPr>
            <w:tcW w:w="1097" w:type="dxa"/>
          </w:tcPr>
          <w:p w14:paraId="2641F2B2" w14:textId="77777777" w:rsidR="00BC377F" w:rsidRPr="00496D15" w:rsidRDefault="00BC377F" w:rsidP="00D41ECF">
            <w:pPr>
              <w:pStyle w:val="TAL"/>
              <w:rPr>
                <w:sz w:val="16"/>
              </w:rPr>
            </w:pPr>
            <w:r>
              <w:rPr>
                <w:sz w:val="16"/>
              </w:rPr>
              <w:t>R5-241196</w:t>
            </w:r>
          </w:p>
        </w:tc>
        <w:tc>
          <w:tcPr>
            <w:tcW w:w="3153" w:type="dxa"/>
          </w:tcPr>
          <w:p w14:paraId="4B086AA9" w14:textId="77777777" w:rsidR="00BC377F" w:rsidRPr="00496D15" w:rsidRDefault="00BC377F" w:rsidP="00D41ECF">
            <w:pPr>
              <w:pStyle w:val="TAL"/>
              <w:rPr>
                <w:sz w:val="16"/>
              </w:rPr>
            </w:pPr>
            <w:r>
              <w:rPr>
                <w:sz w:val="16"/>
              </w:rPr>
              <w:t xml:space="preserve">Correction of 7.6A.2 for </w:t>
            </w:r>
            <w:proofErr w:type="spellStart"/>
            <w:r>
              <w:rPr>
                <w:sz w:val="16"/>
              </w:rPr>
              <w:t>inband</w:t>
            </w:r>
            <w:proofErr w:type="spellEnd"/>
            <w:r>
              <w:rPr>
                <w:sz w:val="16"/>
              </w:rPr>
              <w:t xml:space="preserve"> blocking for CA</w:t>
            </w:r>
          </w:p>
        </w:tc>
        <w:tc>
          <w:tcPr>
            <w:tcW w:w="2377" w:type="dxa"/>
          </w:tcPr>
          <w:p w14:paraId="1CF0A0A0" w14:textId="77777777" w:rsidR="00BC377F" w:rsidRPr="00496D15" w:rsidRDefault="00BC377F" w:rsidP="00D41ECF">
            <w:pPr>
              <w:pStyle w:val="TAL"/>
              <w:rPr>
                <w:sz w:val="16"/>
              </w:rPr>
            </w:pPr>
            <w:r>
              <w:rPr>
                <w:sz w:val="16"/>
              </w:rPr>
              <w:t xml:space="preserve">ZTE Corporation, </w:t>
            </w:r>
            <w:proofErr w:type="spellStart"/>
            <w:r>
              <w:rPr>
                <w:sz w:val="16"/>
              </w:rPr>
              <w:t>Rohde&amp;Schwarz</w:t>
            </w:r>
            <w:proofErr w:type="spellEnd"/>
          </w:p>
        </w:tc>
        <w:tc>
          <w:tcPr>
            <w:tcW w:w="967" w:type="dxa"/>
          </w:tcPr>
          <w:p w14:paraId="564EDBB0" w14:textId="77777777" w:rsidR="00BC377F" w:rsidRPr="00496D15" w:rsidRDefault="00BC377F" w:rsidP="00D41ECF">
            <w:pPr>
              <w:pStyle w:val="TAL"/>
              <w:rPr>
                <w:sz w:val="16"/>
              </w:rPr>
            </w:pPr>
            <w:r>
              <w:rPr>
                <w:sz w:val="16"/>
              </w:rPr>
              <w:t>revised</w:t>
            </w:r>
          </w:p>
        </w:tc>
        <w:tc>
          <w:tcPr>
            <w:tcW w:w="1048" w:type="dxa"/>
          </w:tcPr>
          <w:p w14:paraId="2A4EC64E" w14:textId="77777777" w:rsidR="00BC377F" w:rsidRPr="00496D15" w:rsidRDefault="00BC377F" w:rsidP="00D41ECF">
            <w:pPr>
              <w:pStyle w:val="TAL"/>
              <w:rPr>
                <w:sz w:val="16"/>
              </w:rPr>
            </w:pPr>
          </w:p>
        </w:tc>
        <w:tc>
          <w:tcPr>
            <w:tcW w:w="1134" w:type="dxa"/>
          </w:tcPr>
          <w:p w14:paraId="2B1A703C" w14:textId="77777777" w:rsidR="00BC377F" w:rsidRPr="00496D15" w:rsidRDefault="00BC377F" w:rsidP="00D41ECF">
            <w:pPr>
              <w:pStyle w:val="TAL"/>
              <w:rPr>
                <w:sz w:val="16"/>
              </w:rPr>
            </w:pPr>
            <w:r>
              <w:rPr>
                <w:sz w:val="16"/>
              </w:rPr>
              <w:t>R5-241774</w:t>
            </w:r>
          </w:p>
        </w:tc>
      </w:tr>
      <w:tr w:rsidR="00BC377F" w14:paraId="03442A29" w14:textId="77777777" w:rsidTr="00B467D4">
        <w:tc>
          <w:tcPr>
            <w:tcW w:w="1097" w:type="dxa"/>
          </w:tcPr>
          <w:p w14:paraId="19C148CC" w14:textId="77777777" w:rsidR="00BC377F" w:rsidRPr="00496D15" w:rsidRDefault="00BC377F" w:rsidP="00D41ECF">
            <w:pPr>
              <w:pStyle w:val="TAL"/>
              <w:rPr>
                <w:sz w:val="16"/>
              </w:rPr>
            </w:pPr>
            <w:r>
              <w:rPr>
                <w:sz w:val="16"/>
              </w:rPr>
              <w:t>R5-241197</w:t>
            </w:r>
          </w:p>
        </w:tc>
        <w:tc>
          <w:tcPr>
            <w:tcW w:w="3153" w:type="dxa"/>
          </w:tcPr>
          <w:p w14:paraId="271286FD" w14:textId="77777777" w:rsidR="00BC377F" w:rsidRPr="00496D15" w:rsidRDefault="00BC377F" w:rsidP="00D41ECF">
            <w:pPr>
              <w:pStyle w:val="TAL"/>
              <w:rPr>
                <w:sz w:val="16"/>
              </w:rPr>
            </w:pPr>
            <w:r>
              <w:rPr>
                <w:sz w:val="16"/>
              </w:rPr>
              <w:t xml:space="preserve">Addition of new test case 4.7.8.1 EN-DC FR1 interruptions due to RRM and RLM/BFD measurements on deactivated NR </w:t>
            </w:r>
            <w:proofErr w:type="spellStart"/>
            <w:r>
              <w:rPr>
                <w:sz w:val="16"/>
              </w:rPr>
              <w:t>PSCell</w:t>
            </w:r>
            <w:proofErr w:type="spellEnd"/>
          </w:p>
        </w:tc>
        <w:tc>
          <w:tcPr>
            <w:tcW w:w="2377" w:type="dxa"/>
          </w:tcPr>
          <w:p w14:paraId="0CD15953" w14:textId="77777777" w:rsidR="00BC377F" w:rsidRPr="00496D15" w:rsidRDefault="00BC377F" w:rsidP="00D41ECF">
            <w:pPr>
              <w:pStyle w:val="TAL"/>
              <w:rPr>
                <w:sz w:val="16"/>
              </w:rPr>
            </w:pPr>
            <w:proofErr w:type="spellStart"/>
            <w:r>
              <w:rPr>
                <w:sz w:val="16"/>
              </w:rPr>
              <w:t>Sporton</w:t>
            </w:r>
            <w:proofErr w:type="spellEnd"/>
          </w:p>
        </w:tc>
        <w:tc>
          <w:tcPr>
            <w:tcW w:w="967" w:type="dxa"/>
          </w:tcPr>
          <w:p w14:paraId="565C8E95" w14:textId="77777777" w:rsidR="00BC377F" w:rsidRPr="00496D15" w:rsidRDefault="00BC377F" w:rsidP="00D41ECF">
            <w:pPr>
              <w:pStyle w:val="TAL"/>
              <w:rPr>
                <w:sz w:val="16"/>
              </w:rPr>
            </w:pPr>
            <w:r>
              <w:rPr>
                <w:sz w:val="16"/>
              </w:rPr>
              <w:t>revised</w:t>
            </w:r>
          </w:p>
        </w:tc>
        <w:tc>
          <w:tcPr>
            <w:tcW w:w="1048" w:type="dxa"/>
          </w:tcPr>
          <w:p w14:paraId="37D6C445" w14:textId="77777777" w:rsidR="00BC377F" w:rsidRPr="00496D15" w:rsidRDefault="00BC377F" w:rsidP="00D41ECF">
            <w:pPr>
              <w:pStyle w:val="TAL"/>
              <w:rPr>
                <w:sz w:val="16"/>
              </w:rPr>
            </w:pPr>
          </w:p>
        </w:tc>
        <w:tc>
          <w:tcPr>
            <w:tcW w:w="1134" w:type="dxa"/>
          </w:tcPr>
          <w:p w14:paraId="45345240" w14:textId="77777777" w:rsidR="00BC377F" w:rsidRPr="00496D15" w:rsidRDefault="00BC377F" w:rsidP="00D41ECF">
            <w:pPr>
              <w:pStyle w:val="TAL"/>
              <w:rPr>
                <w:sz w:val="16"/>
              </w:rPr>
            </w:pPr>
            <w:r>
              <w:rPr>
                <w:sz w:val="16"/>
              </w:rPr>
              <w:t>R5-241830</w:t>
            </w:r>
          </w:p>
        </w:tc>
      </w:tr>
      <w:tr w:rsidR="00BC377F" w14:paraId="199D0D29" w14:textId="77777777" w:rsidTr="00B467D4">
        <w:tc>
          <w:tcPr>
            <w:tcW w:w="1097" w:type="dxa"/>
          </w:tcPr>
          <w:p w14:paraId="69121041" w14:textId="77777777" w:rsidR="00BC377F" w:rsidRPr="00496D15" w:rsidRDefault="00BC377F" w:rsidP="00D41ECF">
            <w:pPr>
              <w:pStyle w:val="TAL"/>
              <w:rPr>
                <w:sz w:val="16"/>
              </w:rPr>
            </w:pPr>
            <w:r>
              <w:rPr>
                <w:sz w:val="16"/>
              </w:rPr>
              <w:t>R5-241198</w:t>
            </w:r>
          </w:p>
        </w:tc>
        <w:tc>
          <w:tcPr>
            <w:tcW w:w="3153" w:type="dxa"/>
          </w:tcPr>
          <w:p w14:paraId="750671A4" w14:textId="77777777" w:rsidR="00BC377F" w:rsidRPr="00496D15" w:rsidRDefault="00BC377F" w:rsidP="00D41ECF">
            <w:pPr>
              <w:pStyle w:val="TAL"/>
              <w:rPr>
                <w:sz w:val="16"/>
              </w:rPr>
            </w:pPr>
            <w:r>
              <w:rPr>
                <w:sz w:val="16"/>
              </w:rPr>
              <w:t>Addition of new test case 4.7.8.2 EN-DC inter-frequency measurement accuracy with FR1 serving cell and FR1 target cell</w:t>
            </w:r>
          </w:p>
        </w:tc>
        <w:tc>
          <w:tcPr>
            <w:tcW w:w="2377" w:type="dxa"/>
          </w:tcPr>
          <w:p w14:paraId="1342A43B" w14:textId="77777777" w:rsidR="00BC377F" w:rsidRPr="00496D15" w:rsidRDefault="00BC377F" w:rsidP="00D41ECF">
            <w:pPr>
              <w:pStyle w:val="TAL"/>
              <w:rPr>
                <w:sz w:val="16"/>
              </w:rPr>
            </w:pPr>
            <w:proofErr w:type="spellStart"/>
            <w:r>
              <w:rPr>
                <w:sz w:val="16"/>
              </w:rPr>
              <w:t>Sporton</w:t>
            </w:r>
            <w:proofErr w:type="spellEnd"/>
          </w:p>
        </w:tc>
        <w:tc>
          <w:tcPr>
            <w:tcW w:w="967" w:type="dxa"/>
          </w:tcPr>
          <w:p w14:paraId="7EA32473" w14:textId="77777777" w:rsidR="00BC377F" w:rsidRPr="00496D15" w:rsidRDefault="00BC377F" w:rsidP="00D41ECF">
            <w:pPr>
              <w:pStyle w:val="TAL"/>
              <w:rPr>
                <w:sz w:val="16"/>
              </w:rPr>
            </w:pPr>
            <w:r>
              <w:rPr>
                <w:sz w:val="16"/>
              </w:rPr>
              <w:t>agreed</w:t>
            </w:r>
          </w:p>
        </w:tc>
        <w:tc>
          <w:tcPr>
            <w:tcW w:w="1048" w:type="dxa"/>
          </w:tcPr>
          <w:p w14:paraId="53BA58BF" w14:textId="77777777" w:rsidR="00BC377F" w:rsidRPr="00496D15" w:rsidRDefault="00BC377F" w:rsidP="00D41ECF">
            <w:pPr>
              <w:pStyle w:val="TAL"/>
              <w:rPr>
                <w:sz w:val="16"/>
              </w:rPr>
            </w:pPr>
          </w:p>
        </w:tc>
        <w:tc>
          <w:tcPr>
            <w:tcW w:w="1134" w:type="dxa"/>
          </w:tcPr>
          <w:p w14:paraId="2EEB72BA" w14:textId="77777777" w:rsidR="00BC377F" w:rsidRPr="00496D15" w:rsidRDefault="00BC377F" w:rsidP="00D41ECF">
            <w:pPr>
              <w:pStyle w:val="TAL"/>
              <w:rPr>
                <w:sz w:val="16"/>
              </w:rPr>
            </w:pPr>
          </w:p>
        </w:tc>
      </w:tr>
      <w:tr w:rsidR="00BC377F" w14:paraId="655E2E0F" w14:textId="77777777" w:rsidTr="00B467D4">
        <w:tc>
          <w:tcPr>
            <w:tcW w:w="1097" w:type="dxa"/>
          </w:tcPr>
          <w:p w14:paraId="390E8B3A" w14:textId="77777777" w:rsidR="00BC377F" w:rsidRPr="00496D15" w:rsidRDefault="00BC377F" w:rsidP="00D41ECF">
            <w:pPr>
              <w:pStyle w:val="TAL"/>
              <w:rPr>
                <w:sz w:val="16"/>
              </w:rPr>
            </w:pPr>
            <w:r>
              <w:rPr>
                <w:sz w:val="16"/>
              </w:rPr>
              <w:t>R5-241199</w:t>
            </w:r>
          </w:p>
        </w:tc>
        <w:tc>
          <w:tcPr>
            <w:tcW w:w="3153" w:type="dxa"/>
          </w:tcPr>
          <w:p w14:paraId="7E0005C9" w14:textId="77777777" w:rsidR="00BC377F" w:rsidRPr="00496D15" w:rsidRDefault="00BC377F" w:rsidP="00D41ECF">
            <w:pPr>
              <w:pStyle w:val="TAL"/>
              <w:rPr>
                <w:sz w:val="16"/>
              </w:rPr>
            </w:pPr>
            <w:r>
              <w:rPr>
                <w:sz w:val="16"/>
              </w:rPr>
              <w:t xml:space="preserve">Correct of test tolerance analysis of EN-DC FR1 addition and release delay of known </w:t>
            </w:r>
            <w:proofErr w:type="spellStart"/>
            <w:r>
              <w:rPr>
                <w:sz w:val="16"/>
              </w:rPr>
              <w:t>PSCell</w:t>
            </w:r>
            <w:proofErr w:type="spellEnd"/>
            <w:r>
              <w:rPr>
                <w:sz w:val="16"/>
              </w:rPr>
              <w:t xml:space="preserve"> for test case 4.5.7.1</w:t>
            </w:r>
          </w:p>
        </w:tc>
        <w:tc>
          <w:tcPr>
            <w:tcW w:w="2377" w:type="dxa"/>
          </w:tcPr>
          <w:p w14:paraId="61EAE86D" w14:textId="77777777" w:rsidR="00BC377F" w:rsidRPr="00496D15" w:rsidRDefault="00BC377F" w:rsidP="00D41ECF">
            <w:pPr>
              <w:pStyle w:val="TAL"/>
              <w:rPr>
                <w:sz w:val="16"/>
              </w:rPr>
            </w:pPr>
            <w:proofErr w:type="spellStart"/>
            <w:r>
              <w:rPr>
                <w:sz w:val="16"/>
              </w:rPr>
              <w:t>Sporton</w:t>
            </w:r>
            <w:proofErr w:type="spellEnd"/>
          </w:p>
        </w:tc>
        <w:tc>
          <w:tcPr>
            <w:tcW w:w="967" w:type="dxa"/>
          </w:tcPr>
          <w:p w14:paraId="0BE399E8" w14:textId="77777777" w:rsidR="00BC377F" w:rsidRPr="00496D15" w:rsidRDefault="00BC377F" w:rsidP="00D41ECF">
            <w:pPr>
              <w:pStyle w:val="TAL"/>
              <w:rPr>
                <w:sz w:val="16"/>
              </w:rPr>
            </w:pPr>
            <w:r>
              <w:rPr>
                <w:sz w:val="16"/>
              </w:rPr>
              <w:t>revised</w:t>
            </w:r>
          </w:p>
        </w:tc>
        <w:tc>
          <w:tcPr>
            <w:tcW w:w="1048" w:type="dxa"/>
          </w:tcPr>
          <w:p w14:paraId="359419DF" w14:textId="77777777" w:rsidR="00BC377F" w:rsidRPr="00496D15" w:rsidRDefault="00BC377F" w:rsidP="00D41ECF">
            <w:pPr>
              <w:pStyle w:val="TAL"/>
              <w:rPr>
                <w:sz w:val="16"/>
              </w:rPr>
            </w:pPr>
          </w:p>
        </w:tc>
        <w:tc>
          <w:tcPr>
            <w:tcW w:w="1134" w:type="dxa"/>
          </w:tcPr>
          <w:p w14:paraId="0DB14985" w14:textId="77777777" w:rsidR="00BC377F" w:rsidRPr="00496D15" w:rsidRDefault="00BC377F" w:rsidP="00D41ECF">
            <w:pPr>
              <w:pStyle w:val="TAL"/>
              <w:rPr>
                <w:sz w:val="16"/>
              </w:rPr>
            </w:pPr>
            <w:r>
              <w:rPr>
                <w:sz w:val="16"/>
              </w:rPr>
              <w:t>R5-241902</w:t>
            </w:r>
          </w:p>
        </w:tc>
      </w:tr>
      <w:tr w:rsidR="00BC377F" w14:paraId="1212869A" w14:textId="77777777" w:rsidTr="00B467D4">
        <w:tc>
          <w:tcPr>
            <w:tcW w:w="1097" w:type="dxa"/>
          </w:tcPr>
          <w:p w14:paraId="6919DEDF" w14:textId="77777777" w:rsidR="00BC377F" w:rsidRPr="00496D15" w:rsidRDefault="00BC377F" w:rsidP="00D41ECF">
            <w:pPr>
              <w:pStyle w:val="TAL"/>
              <w:rPr>
                <w:sz w:val="16"/>
              </w:rPr>
            </w:pPr>
            <w:r>
              <w:rPr>
                <w:sz w:val="16"/>
              </w:rPr>
              <w:t>R5-241200</w:t>
            </w:r>
          </w:p>
        </w:tc>
        <w:tc>
          <w:tcPr>
            <w:tcW w:w="3153" w:type="dxa"/>
          </w:tcPr>
          <w:p w14:paraId="208800A8" w14:textId="77777777" w:rsidR="00BC377F" w:rsidRPr="00496D15" w:rsidRDefault="00BC377F" w:rsidP="00D41ECF">
            <w:pPr>
              <w:pStyle w:val="TAL"/>
              <w:rPr>
                <w:sz w:val="16"/>
              </w:rPr>
            </w:pPr>
            <w:r>
              <w:rPr>
                <w:sz w:val="16"/>
              </w:rPr>
              <w:t xml:space="preserve">Correct of EN-DC FR1 addition and release delay of known </w:t>
            </w:r>
            <w:proofErr w:type="spellStart"/>
            <w:r>
              <w:rPr>
                <w:sz w:val="16"/>
              </w:rPr>
              <w:t>PSCell</w:t>
            </w:r>
            <w:proofErr w:type="spellEnd"/>
            <w:r>
              <w:rPr>
                <w:sz w:val="16"/>
              </w:rPr>
              <w:t xml:space="preserve"> for test case 4.5.7.1 including Test Tolerance</w:t>
            </w:r>
          </w:p>
        </w:tc>
        <w:tc>
          <w:tcPr>
            <w:tcW w:w="2377" w:type="dxa"/>
          </w:tcPr>
          <w:p w14:paraId="1C8DF93C" w14:textId="77777777" w:rsidR="00BC377F" w:rsidRPr="00496D15" w:rsidRDefault="00BC377F" w:rsidP="00D41ECF">
            <w:pPr>
              <w:pStyle w:val="TAL"/>
              <w:rPr>
                <w:sz w:val="16"/>
              </w:rPr>
            </w:pPr>
            <w:proofErr w:type="spellStart"/>
            <w:r>
              <w:rPr>
                <w:sz w:val="16"/>
              </w:rPr>
              <w:t>Sporton</w:t>
            </w:r>
            <w:proofErr w:type="spellEnd"/>
          </w:p>
        </w:tc>
        <w:tc>
          <w:tcPr>
            <w:tcW w:w="967" w:type="dxa"/>
          </w:tcPr>
          <w:p w14:paraId="0D9F4239" w14:textId="77777777" w:rsidR="00BC377F" w:rsidRPr="00496D15" w:rsidRDefault="00BC377F" w:rsidP="00D41ECF">
            <w:pPr>
              <w:pStyle w:val="TAL"/>
              <w:rPr>
                <w:sz w:val="16"/>
              </w:rPr>
            </w:pPr>
            <w:r>
              <w:rPr>
                <w:sz w:val="16"/>
              </w:rPr>
              <w:t>agreed</w:t>
            </w:r>
          </w:p>
        </w:tc>
        <w:tc>
          <w:tcPr>
            <w:tcW w:w="1048" w:type="dxa"/>
          </w:tcPr>
          <w:p w14:paraId="31BC4CDD" w14:textId="77777777" w:rsidR="00BC377F" w:rsidRPr="00496D15" w:rsidRDefault="00BC377F" w:rsidP="00D41ECF">
            <w:pPr>
              <w:pStyle w:val="TAL"/>
              <w:rPr>
                <w:sz w:val="16"/>
              </w:rPr>
            </w:pPr>
          </w:p>
        </w:tc>
        <w:tc>
          <w:tcPr>
            <w:tcW w:w="1134" w:type="dxa"/>
          </w:tcPr>
          <w:p w14:paraId="1FDD910E" w14:textId="77777777" w:rsidR="00BC377F" w:rsidRPr="00496D15" w:rsidRDefault="00BC377F" w:rsidP="00D41ECF">
            <w:pPr>
              <w:pStyle w:val="TAL"/>
              <w:rPr>
                <w:sz w:val="16"/>
              </w:rPr>
            </w:pPr>
          </w:p>
        </w:tc>
      </w:tr>
      <w:tr w:rsidR="00BC377F" w14:paraId="6C3FF634" w14:textId="77777777" w:rsidTr="00B467D4">
        <w:tc>
          <w:tcPr>
            <w:tcW w:w="1097" w:type="dxa"/>
          </w:tcPr>
          <w:p w14:paraId="6BC2847B" w14:textId="77777777" w:rsidR="00BC377F" w:rsidRPr="00496D15" w:rsidRDefault="00BC377F" w:rsidP="00D41ECF">
            <w:pPr>
              <w:pStyle w:val="TAL"/>
              <w:rPr>
                <w:sz w:val="16"/>
              </w:rPr>
            </w:pPr>
            <w:r>
              <w:rPr>
                <w:sz w:val="16"/>
              </w:rPr>
              <w:t>R5-241201</w:t>
            </w:r>
          </w:p>
        </w:tc>
        <w:tc>
          <w:tcPr>
            <w:tcW w:w="3153" w:type="dxa"/>
          </w:tcPr>
          <w:p w14:paraId="206147EA" w14:textId="77777777" w:rsidR="00BC377F" w:rsidRPr="00496D15" w:rsidRDefault="00BC377F" w:rsidP="00D41ECF">
            <w:pPr>
              <w:pStyle w:val="TAL"/>
              <w:rPr>
                <w:sz w:val="16"/>
              </w:rPr>
            </w:pPr>
            <w:r>
              <w:rPr>
                <w:sz w:val="16"/>
              </w:rPr>
              <w:t xml:space="preserve">Correct of Test Tolerance into Annex F for EN-DC FR1 addition and release delay of known </w:t>
            </w:r>
            <w:proofErr w:type="spellStart"/>
            <w:r>
              <w:rPr>
                <w:sz w:val="16"/>
              </w:rPr>
              <w:t>PSCell</w:t>
            </w:r>
            <w:proofErr w:type="spellEnd"/>
          </w:p>
        </w:tc>
        <w:tc>
          <w:tcPr>
            <w:tcW w:w="2377" w:type="dxa"/>
          </w:tcPr>
          <w:p w14:paraId="4F109EC5" w14:textId="77777777" w:rsidR="00BC377F" w:rsidRPr="00496D15" w:rsidRDefault="00BC377F" w:rsidP="00D41ECF">
            <w:pPr>
              <w:pStyle w:val="TAL"/>
              <w:rPr>
                <w:sz w:val="16"/>
              </w:rPr>
            </w:pPr>
            <w:proofErr w:type="spellStart"/>
            <w:r>
              <w:rPr>
                <w:sz w:val="16"/>
              </w:rPr>
              <w:t>Sporton</w:t>
            </w:r>
            <w:proofErr w:type="spellEnd"/>
          </w:p>
        </w:tc>
        <w:tc>
          <w:tcPr>
            <w:tcW w:w="967" w:type="dxa"/>
          </w:tcPr>
          <w:p w14:paraId="4BA7BF56" w14:textId="77777777" w:rsidR="00BC377F" w:rsidRPr="00496D15" w:rsidRDefault="00BC377F" w:rsidP="00D41ECF">
            <w:pPr>
              <w:pStyle w:val="TAL"/>
              <w:rPr>
                <w:sz w:val="16"/>
              </w:rPr>
            </w:pPr>
            <w:r>
              <w:rPr>
                <w:sz w:val="16"/>
              </w:rPr>
              <w:t>revised</w:t>
            </w:r>
          </w:p>
        </w:tc>
        <w:tc>
          <w:tcPr>
            <w:tcW w:w="1048" w:type="dxa"/>
          </w:tcPr>
          <w:p w14:paraId="7D6422ED" w14:textId="77777777" w:rsidR="00BC377F" w:rsidRPr="00496D15" w:rsidRDefault="00BC377F" w:rsidP="00D41ECF">
            <w:pPr>
              <w:pStyle w:val="TAL"/>
              <w:rPr>
                <w:sz w:val="16"/>
              </w:rPr>
            </w:pPr>
          </w:p>
        </w:tc>
        <w:tc>
          <w:tcPr>
            <w:tcW w:w="1134" w:type="dxa"/>
          </w:tcPr>
          <w:p w14:paraId="059CD264" w14:textId="77777777" w:rsidR="00BC377F" w:rsidRPr="00496D15" w:rsidRDefault="00BC377F" w:rsidP="00D41ECF">
            <w:pPr>
              <w:pStyle w:val="TAL"/>
              <w:rPr>
                <w:sz w:val="16"/>
              </w:rPr>
            </w:pPr>
            <w:r>
              <w:rPr>
                <w:sz w:val="16"/>
              </w:rPr>
              <w:t>R5-241901</w:t>
            </w:r>
          </w:p>
        </w:tc>
      </w:tr>
      <w:tr w:rsidR="00BC377F" w14:paraId="62C32E2D" w14:textId="77777777" w:rsidTr="00B467D4">
        <w:tc>
          <w:tcPr>
            <w:tcW w:w="1097" w:type="dxa"/>
          </w:tcPr>
          <w:p w14:paraId="6CD52BB7" w14:textId="77777777" w:rsidR="00BC377F" w:rsidRPr="00496D15" w:rsidRDefault="00BC377F" w:rsidP="00D41ECF">
            <w:pPr>
              <w:pStyle w:val="TAL"/>
              <w:rPr>
                <w:sz w:val="16"/>
              </w:rPr>
            </w:pPr>
            <w:r>
              <w:rPr>
                <w:sz w:val="16"/>
              </w:rPr>
              <w:t>R5-241202</w:t>
            </w:r>
          </w:p>
        </w:tc>
        <w:tc>
          <w:tcPr>
            <w:tcW w:w="3153" w:type="dxa"/>
          </w:tcPr>
          <w:p w14:paraId="48FAEB04" w14:textId="77777777" w:rsidR="00BC377F" w:rsidRPr="00496D15" w:rsidRDefault="00BC377F" w:rsidP="00D41ECF">
            <w:pPr>
              <w:pStyle w:val="TAL"/>
              <w:rPr>
                <w:sz w:val="16"/>
              </w:rPr>
            </w:pPr>
            <w:r>
              <w:rPr>
                <w:sz w:val="16"/>
              </w:rPr>
              <w:t xml:space="preserve">Adding Test Point Analysis for 4DL and 5DL </w:t>
            </w:r>
            <w:proofErr w:type="spellStart"/>
            <w:r>
              <w:rPr>
                <w:sz w:val="16"/>
              </w:rPr>
              <w:t>RefSens</w:t>
            </w:r>
            <w:proofErr w:type="spellEnd"/>
          </w:p>
        </w:tc>
        <w:tc>
          <w:tcPr>
            <w:tcW w:w="2377" w:type="dxa"/>
          </w:tcPr>
          <w:p w14:paraId="5D16C2B5" w14:textId="77777777" w:rsidR="00BC377F" w:rsidRPr="00496D15" w:rsidRDefault="00BC377F" w:rsidP="00D41ECF">
            <w:pPr>
              <w:pStyle w:val="TAL"/>
              <w:rPr>
                <w:sz w:val="16"/>
              </w:rPr>
            </w:pPr>
            <w:proofErr w:type="spellStart"/>
            <w:r>
              <w:rPr>
                <w:sz w:val="16"/>
              </w:rPr>
              <w:t>Sporton</w:t>
            </w:r>
            <w:proofErr w:type="spellEnd"/>
            <w:r>
              <w:rPr>
                <w:sz w:val="16"/>
              </w:rPr>
              <w:t>, Bureau Veritas</w:t>
            </w:r>
          </w:p>
        </w:tc>
        <w:tc>
          <w:tcPr>
            <w:tcW w:w="967" w:type="dxa"/>
          </w:tcPr>
          <w:p w14:paraId="4D3873D1" w14:textId="77777777" w:rsidR="00BC377F" w:rsidRPr="00496D15" w:rsidRDefault="00BC377F" w:rsidP="00D41ECF">
            <w:pPr>
              <w:pStyle w:val="TAL"/>
              <w:rPr>
                <w:sz w:val="16"/>
              </w:rPr>
            </w:pPr>
            <w:r>
              <w:rPr>
                <w:sz w:val="16"/>
              </w:rPr>
              <w:t>agreed</w:t>
            </w:r>
          </w:p>
        </w:tc>
        <w:tc>
          <w:tcPr>
            <w:tcW w:w="1048" w:type="dxa"/>
          </w:tcPr>
          <w:p w14:paraId="09BFFF82" w14:textId="77777777" w:rsidR="00BC377F" w:rsidRPr="00496D15" w:rsidRDefault="00BC377F" w:rsidP="00D41ECF">
            <w:pPr>
              <w:pStyle w:val="TAL"/>
              <w:rPr>
                <w:sz w:val="16"/>
              </w:rPr>
            </w:pPr>
          </w:p>
        </w:tc>
        <w:tc>
          <w:tcPr>
            <w:tcW w:w="1134" w:type="dxa"/>
          </w:tcPr>
          <w:p w14:paraId="25B9C4E4" w14:textId="77777777" w:rsidR="00BC377F" w:rsidRPr="00496D15" w:rsidRDefault="00BC377F" w:rsidP="00D41ECF">
            <w:pPr>
              <w:pStyle w:val="TAL"/>
              <w:rPr>
                <w:sz w:val="16"/>
              </w:rPr>
            </w:pPr>
          </w:p>
        </w:tc>
      </w:tr>
      <w:tr w:rsidR="00BC377F" w14:paraId="64FEDEB7" w14:textId="77777777" w:rsidTr="00B467D4">
        <w:tc>
          <w:tcPr>
            <w:tcW w:w="1097" w:type="dxa"/>
          </w:tcPr>
          <w:p w14:paraId="74CF5BE5" w14:textId="77777777" w:rsidR="00BC377F" w:rsidRPr="00496D15" w:rsidRDefault="00BC377F" w:rsidP="00D41ECF">
            <w:pPr>
              <w:pStyle w:val="TAL"/>
              <w:rPr>
                <w:sz w:val="16"/>
              </w:rPr>
            </w:pPr>
            <w:r>
              <w:rPr>
                <w:sz w:val="16"/>
              </w:rPr>
              <w:lastRenderedPageBreak/>
              <w:t>R5-241203</w:t>
            </w:r>
          </w:p>
        </w:tc>
        <w:tc>
          <w:tcPr>
            <w:tcW w:w="3153" w:type="dxa"/>
          </w:tcPr>
          <w:p w14:paraId="52056171" w14:textId="77777777" w:rsidR="00BC377F" w:rsidRPr="00496D15" w:rsidRDefault="00BC377F" w:rsidP="00D41ECF">
            <w:pPr>
              <w:pStyle w:val="TAL"/>
              <w:rPr>
                <w:sz w:val="16"/>
              </w:rPr>
            </w:pPr>
            <w:r>
              <w:rPr>
                <w:sz w:val="16"/>
              </w:rPr>
              <w:t>Add information in Power Control test cases specific to Power Class 3</w:t>
            </w:r>
          </w:p>
        </w:tc>
        <w:tc>
          <w:tcPr>
            <w:tcW w:w="2377" w:type="dxa"/>
          </w:tcPr>
          <w:p w14:paraId="337812A1" w14:textId="77777777" w:rsidR="00BC377F" w:rsidRPr="00496D15" w:rsidRDefault="00BC377F" w:rsidP="00D41ECF">
            <w:pPr>
              <w:pStyle w:val="TAL"/>
              <w:rPr>
                <w:sz w:val="16"/>
              </w:rPr>
            </w:pPr>
            <w:proofErr w:type="spellStart"/>
            <w:r>
              <w:rPr>
                <w:sz w:val="16"/>
              </w:rPr>
              <w:t>Sporton</w:t>
            </w:r>
            <w:proofErr w:type="spellEnd"/>
          </w:p>
        </w:tc>
        <w:tc>
          <w:tcPr>
            <w:tcW w:w="967" w:type="dxa"/>
          </w:tcPr>
          <w:p w14:paraId="206F7784" w14:textId="77777777" w:rsidR="00BC377F" w:rsidRPr="00496D15" w:rsidRDefault="00BC377F" w:rsidP="00D41ECF">
            <w:pPr>
              <w:pStyle w:val="TAL"/>
              <w:rPr>
                <w:sz w:val="16"/>
              </w:rPr>
            </w:pPr>
            <w:r>
              <w:rPr>
                <w:sz w:val="16"/>
              </w:rPr>
              <w:t>agreed</w:t>
            </w:r>
          </w:p>
        </w:tc>
        <w:tc>
          <w:tcPr>
            <w:tcW w:w="1048" w:type="dxa"/>
          </w:tcPr>
          <w:p w14:paraId="6F48D24D" w14:textId="77777777" w:rsidR="00BC377F" w:rsidRPr="00496D15" w:rsidRDefault="00BC377F" w:rsidP="00D41ECF">
            <w:pPr>
              <w:pStyle w:val="TAL"/>
              <w:rPr>
                <w:sz w:val="16"/>
              </w:rPr>
            </w:pPr>
          </w:p>
        </w:tc>
        <w:tc>
          <w:tcPr>
            <w:tcW w:w="1134" w:type="dxa"/>
          </w:tcPr>
          <w:p w14:paraId="57B8BB86" w14:textId="77777777" w:rsidR="00BC377F" w:rsidRPr="00496D15" w:rsidRDefault="00BC377F" w:rsidP="00D41ECF">
            <w:pPr>
              <w:pStyle w:val="TAL"/>
              <w:rPr>
                <w:sz w:val="16"/>
              </w:rPr>
            </w:pPr>
          </w:p>
        </w:tc>
      </w:tr>
      <w:tr w:rsidR="00BC377F" w14:paraId="77F87CD8" w14:textId="77777777" w:rsidTr="00B467D4">
        <w:tc>
          <w:tcPr>
            <w:tcW w:w="1097" w:type="dxa"/>
          </w:tcPr>
          <w:p w14:paraId="20B306EC" w14:textId="77777777" w:rsidR="00BC377F" w:rsidRPr="00496D15" w:rsidRDefault="00BC377F" w:rsidP="00D41ECF">
            <w:pPr>
              <w:pStyle w:val="TAL"/>
              <w:rPr>
                <w:sz w:val="16"/>
              </w:rPr>
            </w:pPr>
            <w:r>
              <w:rPr>
                <w:sz w:val="16"/>
              </w:rPr>
              <w:t>R5-241204</w:t>
            </w:r>
          </w:p>
        </w:tc>
        <w:tc>
          <w:tcPr>
            <w:tcW w:w="3153" w:type="dxa"/>
          </w:tcPr>
          <w:p w14:paraId="0F1D498E" w14:textId="77777777" w:rsidR="00BC377F" w:rsidRPr="00496D15" w:rsidRDefault="00BC377F" w:rsidP="00D41ECF">
            <w:pPr>
              <w:pStyle w:val="TAL"/>
              <w:rPr>
                <w:sz w:val="16"/>
              </w:rPr>
            </w:pPr>
            <w:r>
              <w:rPr>
                <w:sz w:val="16"/>
              </w:rPr>
              <w:t>Add information to non-TXD test cases with UE supports TXD</w:t>
            </w:r>
          </w:p>
        </w:tc>
        <w:tc>
          <w:tcPr>
            <w:tcW w:w="2377" w:type="dxa"/>
          </w:tcPr>
          <w:p w14:paraId="719B7A70" w14:textId="77777777" w:rsidR="00BC377F" w:rsidRPr="00496D15" w:rsidRDefault="00BC377F" w:rsidP="00D41ECF">
            <w:pPr>
              <w:pStyle w:val="TAL"/>
              <w:rPr>
                <w:sz w:val="16"/>
              </w:rPr>
            </w:pPr>
            <w:proofErr w:type="spellStart"/>
            <w:r>
              <w:rPr>
                <w:sz w:val="16"/>
              </w:rPr>
              <w:t>Sporton</w:t>
            </w:r>
            <w:proofErr w:type="spellEnd"/>
          </w:p>
        </w:tc>
        <w:tc>
          <w:tcPr>
            <w:tcW w:w="967" w:type="dxa"/>
          </w:tcPr>
          <w:p w14:paraId="74B5212E" w14:textId="77777777" w:rsidR="00BC377F" w:rsidRPr="00496D15" w:rsidRDefault="00BC377F" w:rsidP="00D41ECF">
            <w:pPr>
              <w:pStyle w:val="TAL"/>
              <w:rPr>
                <w:sz w:val="16"/>
              </w:rPr>
            </w:pPr>
            <w:r>
              <w:rPr>
                <w:sz w:val="16"/>
              </w:rPr>
              <w:t>revised</w:t>
            </w:r>
          </w:p>
        </w:tc>
        <w:tc>
          <w:tcPr>
            <w:tcW w:w="1048" w:type="dxa"/>
          </w:tcPr>
          <w:p w14:paraId="63C6E3B6" w14:textId="77777777" w:rsidR="00BC377F" w:rsidRPr="00496D15" w:rsidRDefault="00BC377F" w:rsidP="00D41ECF">
            <w:pPr>
              <w:pStyle w:val="TAL"/>
              <w:rPr>
                <w:sz w:val="16"/>
              </w:rPr>
            </w:pPr>
          </w:p>
        </w:tc>
        <w:tc>
          <w:tcPr>
            <w:tcW w:w="1134" w:type="dxa"/>
          </w:tcPr>
          <w:p w14:paraId="601A9CA6" w14:textId="77777777" w:rsidR="00BC377F" w:rsidRPr="00496D15" w:rsidRDefault="00BC377F" w:rsidP="00D41ECF">
            <w:pPr>
              <w:pStyle w:val="TAL"/>
              <w:rPr>
                <w:sz w:val="16"/>
              </w:rPr>
            </w:pPr>
            <w:r>
              <w:rPr>
                <w:sz w:val="16"/>
              </w:rPr>
              <w:t>R5-241873</w:t>
            </w:r>
          </w:p>
        </w:tc>
      </w:tr>
      <w:tr w:rsidR="00BC377F" w14:paraId="7849E80B" w14:textId="77777777" w:rsidTr="00B467D4">
        <w:tc>
          <w:tcPr>
            <w:tcW w:w="1097" w:type="dxa"/>
          </w:tcPr>
          <w:p w14:paraId="12DA63EE" w14:textId="77777777" w:rsidR="00BC377F" w:rsidRPr="00496D15" w:rsidRDefault="00BC377F" w:rsidP="00D41ECF">
            <w:pPr>
              <w:pStyle w:val="TAL"/>
              <w:rPr>
                <w:sz w:val="16"/>
              </w:rPr>
            </w:pPr>
            <w:r>
              <w:rPr>
                <w:sz w:val="16"/>
              </w:rPr>
              <w:t>R5-241205</w:t>
            </w:r>
          </w:p>
        </w:tc>
        <w:tc>
          <w:tcPr>
            <w:tcW w:w="3153" w:type="dxa"/>
          </w:tcPr>
          <w:p w14:paraId="5F3865DE" w14:textId="77777777" w:rsidR="00BC377F" w:rsidRPr="00496D15" w:rsidRDefault="00BC377F" w:rsidP="00D41ECF">
            <w:pPr>
              <w:pStyle w:val="TAL"/>
              <w:rPr>
                <w:sz w:val="16"/>
              </w:rPr>
            </w:pPr>
            <w:r>
              <w:rPr>
                <w:sz w:val="16"/>
              </w:rPr>
              <w:t>EIS search interpolation methods</w:t>
            </w:r>
          </w:p>
        </w:tc>
        <w:tc>
          <w:tcPr>
            <w:tcW w:w="2377" w:type="dxa"/>
          </w:tcPr>
          <w:p w14:paraId="11A8EFA3" w14:textId="77777777" w:rsidR="00BC377F" w:rsidRPr="00496D15" w:rsidRDefault="00BC377F" w:rsidP="00D41ECF">
            <w:pPr>
              <w:pStyle w:val="TAL"/>
              <w:rPr>
                <w:sz w:val="16"/>
              </w:rPr>
            </w:pPr>
            <w:r>
              <w:rPr>
                <w:sz w:val="16"/>
              </w:rPr>
              <w:t>ROHDE &amp; SCHWARZ</w:t>
            </w:r>
          </w:p>
        </w:tc>
        <w:tc>
          <w:tcPr>
            <w:tcW w:w="967" w:type="dxa"/>
          </w:tcPr>
          <w:p w14:paraId="18FDE89B" w14:textId="77777777" w:rsidR="00BC377F" w:rsidRPr="00496D15" w:rsidRDefault="00BC377F" w:rsidP="00D41ECF">
            <w:pPr>
              <w:pStyle w:val="TAL"/>
              <w:rPr>
                <w:sz w:val="16"/>
              </w:rPr>
            </w:pPr>
            <w:r>
              <w:rPr>
                <w:sz w:val="16"/>
              </w:rPr>
              <w:t>noted</w:t>
            </w:r>
          </w:p>
        </w:tc>
        <w:tc>
          <w:tcPr>
            <w:tcW w:w="1048" w:type="dxa"/>
          </w:tcPr>
          <w:p w14:paraId="5FD1321C" w14:textId="77777777" w:rsidR="00BC377F" w:rsidRPr="00496D15" w:rsidRDefault="00BC377F" w:rsidP="00D41ECF">
            <w:pPr>
              <w:pStyle w:val="TAL"/>
              <w:rPr>
                <w:sz w:val="16"/>
              </w:rPr>
            </w:pPr>
          </w:p>
        </w:tc>
        <w:tc>
          <w:tcPr>
            <w:tcW w:w="1134" w:type="dxa"/>
          </w:tcPr>
          <w:p w14:paraId="777C5806" w14:textId="77777777" w:rsidR="00BC377F" w:rsidRPr="00496D15" w:rsidRDefault="00BC377F" w:rsidP="00D41ECF">
            <w:pPr>
              <w:pStyle w:val="TAL"/>
              <w:rPr>
                <w:sz w:val="16"/>
              </w:rPr>
            </w:pPr>
          </w:p>
        </w:tc>
      </w:tr>
      <w:tr w:rsidR="00BC377F" w14:paraId="70355931" w14:textId="77777777" w:rsidTr="00B467D4">
        <w:tc>
          <w:tcPr>
            <w:tcW w:w="1097" w:type="dxa"/>
          </w:tcPr>
          <w:p w14:paraId="4657F697" w14:textId="77777777" w:rsidR="00BC377F" w:rsidRPr="00496D15" w:rsidRDefault="00BC377F" w:rsidP="00D41ECF">
            <w:pPr>
              <w:pStyle w:val="TAL"/>
              <w:rPr>
                <w:sz w:val="16"/>
              </w:rPr>
            </w:pPr>
            <w:r>
              <w:rPr>
                <w:sz w:val="16"/>
              </w:rPr>
              <w:t>R5-241206</w:t>
            </w:r>
          </w:p>
        </w:tc>
        <w:tc>
          <w:tcPr>
            <w:tcW w:w="3153" w:type="dxa"/>
          </w:tcPr>
          <w:p w14:paraId="379BDDCA" w14:textId="77777777" w:rsidR="00BC377F" w:rsidRPr="00496D15" w:rsidRDefault="00BC377F" w:rsidP="00D41ECF">
            <w:pPr>
              <w:pStyle w:val="TAL"/>
              <w:rPr>
                <w:sz w:val="16"/>
              </w:rPr>
            </w:pPr>
            <w:r>
              <w:rPr>
                <w:sz w:val="16"/>
              </w:rPr>
              <w:t>CR on EIS search interpolation</w:t>
            </w:r>
          </w:p>
        </w:tc>
        <w:tc>
          <w:tcPr>
            <w:tcW w:w="2377" w:type="dxa"/>
          </w:tcPr>
          <w:p w14:paraId="71986D8A" w14:textId="77777777" w:rsidR="00BC377F" w:rsidRPr="00496D15" w:rsidRDefault="00BC377F" w:rsidP="00D41ECF">
            <w:pPr>
              <w:pStyle w:val="TAL"/>
              <w:rPr>
                <w:sz w:val="16"/>
              </w:rPr>
            </w:pPr>
            <w:r>
              <w:rPr>
                <w:sz w:val="16"/>
              </w:rPr>
              <w:t>ROHDE &amp; SCHWARZ</w:t>
            </w:r>
          </w:p>
        </w:tc>
        <w:tc>
          <w:tcPr>
            <w:tcW w:w="967" w:type="dxa"/>
          </w:tcPr>
          <w:p w14:paraId="7FAF3B31" w14:textId="77777777" w:rsidR="00BC377F" w:rsidRPr="00496D15" w:rsidRDefault="00BC377F" w:rsidP="00D41ECF">
            <w:pPr>
              <w:pStyle w:val="TAL"/>
              <w:rPr>
                <w:sz w:val="16"/>
              </w:rPr>
            </w:pPr>
            <w:r>
              <w:rPr>
                <w:sz w:val="16"/>
              </w:rPr>
              <w:t>revised</w:t>
            </w:r>
          </w:p>
        </w:tc>
        <w:tc>
          <w:tcPr>
            <w:tcW w:w="1048" w:type="dxa"/>
          </w:tcPr>
          <w:p w14:paraId="007ED4F2" w14:textId="77777777" w:rsidR="00BC377F" w:rsidRPr="00496D15" w:rsidRDefault="00BC377F" w:rsidP="00D41ECF">
            <w:pPr>
              <w:pStyle w:val="TAL"/>
              <w:rPr>
                <w:sz w:val="16"/>
              </w:rPr>
            </w:pPr>
          </w:p>
        </w:tc>
        <w:tc>
          <w:tcPr>
            <w:tcW w:w="1134" w:type="dxa"/>
          </w:tcPr>
          <w:p w14:paraId="1CBBEB0F" w14:textId="77777777" w:rsidR="00BC377F" w:rsidRPr="00496D15" w:rsidRDefault="00BC377F" w:rsidP="00D41ECF">
            <w:pPr>
              <w:pStyle w:val="TAL"/>
              <w:rPr>
                <w:sz w:val="16"/>
              </w:rPr>
            </w:pPr>
            <w:r>
              <w:rPr>
                <w:sz w:val="16"/>
              </w:rPr>
              <w:t>R5-241929</w:t>
            </w:r>
          </w:p>
        </w:tc>
      </w:tr>
      <w:tr w:rsidR="00BC377F" w14:paraId="18932A89" w14:textId="77777777" w:rsidTr="00B467D4">
        <w:tc>
          <w:tcPr>
            <w:tcW w:w="1097" w:type="dxa"/>
          </w:tcPr>
          <w:p w14:paraId="49ABA1BA" w14:textId="77777777" w:rsidR="00BC377F" w:rsidRPr="00496D15" w:rsidRDefault="00BC377F" w:rsidP="00D41ECF">
            <w:pPr>
              <w:pStyle w:val="TAL"/>
              <w:rPr>
                <w:sz w:val="16"/>
              </w:rPr>
            </w:pPr>
            <w:r>
              <w:rPr>
                <w:sz w:val="16"/>
              </w:rPr>
              <w:t>R5-241207</w:t>
            </w:r>
          </w:p>
        </w:tc>
        <w:tc>
          <w:tcPr>
            <w:tcW w:w="3153" w:type="dxa"/>
          </w:tcPr>
          <w:p w14:paraId="5868349C" w14:textId="77777777" w:rsidR="00BC377F" w:rsidRPr="00496D15" w:rsidRDefault="00BC377F" w:rsidP="00D41ECF">
            <w:pPr>
              <w:pStyle w:val="TAL"/>
              <w:rPr>
                <w:sz w:val="16"/>
              </w:rPr>
            </w:pPr>
            <w:r>
              <w:rPr>
                <w:sz w:val="16"/>
              </w:rPr>
              <w:t>CR on Measurement Distance</w:t>
            </w:r>
          </w:p>
        </w:tc>
        <w:tc>
          <w:tcPr>
            <w:tcW w:w="2377" w:type="dxa"/>
          </w:tcPr>
          <w:p w14:paraId="30B72EEC" w14:textId="77777777" w:rsidR="00BC377F" w:rsidRPr="00496D15" w:rsidRDefault="00BC377F" w:rsidP="00D41ECF">
            <w:pPr>
              <w:pStyle w:val="TAL"/>
              <w:rPr>
                <w:sz w:val="16"/>
              </w:rPr>
            </w:pPr>
            <w:r>
              <w:rPr>
                <w:sz w:val="16"/>
              </w:rPr>
              <w:t>ROHDE &amp; SCHWARZ</w:t>
            </w:r>
          </w:p>
        </w:tc>
        <w:tc>
          <w:tcPr>
            <w:tcW w:w="967" w:type="dxa"/>
          </w:tcPr>
          <w:p w14:paraId="7E8FDCF0" w14:textId="77777777" w:rsidR="00BC377F" w:rsidRPr="00496D15" w:rsidRDefault="00BC377F" w:rsidP="00D41ECF">
            <w:pPr>
              <w:pStyle w:val="TAL"/>
              <w:rPr>
                <w:sz w:val="16"/>
              </w:rPr>
            </w:pPr>
            <w:r>
              <w:rPr>
                <w:sz w:val="16"/>
              </w:rPr>
              <w:t>revised</w:t>
            </w:r>
          </w:p>
        </w:tc>
        <w:tc>
          <w:tcPr>
            <w:tcW w:w="1048" w:type="dxa"/>
          </w:tcPr>
          <w:p w14:paraId="701BCEC8" w14:textId="77777777" w:rsidR="00BC377F" w:rsidRPr="00496D15" w:rsidRDefault="00BC377F" w:rsidP="00D41ECF">
            <w:pPr>
              <w:pStyle w:val="TAL"/>
              <w:rPr>
                <w:sz w:val="16"/>
              </w:rPr>
            </w:pPr>
          </w:p>
        </w:tc>
        <w:tc>
          <w:tcPr>
            <w:tcW w:w="1134" w:type="dxa"/>
          </w:tcPr>
          <w:p w14:paraId="75D8C890" w14:textId="77777777" w:rsidR="00BC377F" w:rsidRPr="00496D15" w:rsidRDefault="00BC377F" w:rsidP="00D41ECF">
            <w:pPr>
              <w:pStyle w:val="TAL"/>
              <w:rPr>
                <w:sz w:val="16"/>
              </w:rPr>
            </w:pPr>
            <w:r>
              <w:rPr>
                <w:sz w:val="16"/>
              </w:rPr>
              <w:t>R5-241940</w:t>
            </w:r>
          </w:p>
        </w:tc>
      </w:tr>
      <w:tr w:rsidR="00BC377F" w14:paraId="501662B7" w14:textId="77777777" w:rsidTr="00B467D4">
        <w:tc>
          <w:tcPr>
            <w:tcW w:w="1097" w:type="dxa"/>
          </w:tcPr>
          <w:p w14:paraId="60D384BD" w14:textId="77777777" w:rsidR="00BC377F" w:rsidRPr="00496D15" w:rsidRDefault="00BC377F" w:rsidP="00D41ECF">
            <w:pPr>
              <w:pStyle w:val="TAL"/>
              <w:rPr>
                <w:sz w:val="16"/>
              </w:rPr>
            </w:pPr>
            <w:r>
              <w:rPr>
                <w:sz w:val="16"/>
              </w:rPr>
              <w:t>R5-241208</w:t>
            </w:r>
          </w:p>
        </w:tc>
        <w:tc>
          <w:tcPr>
            <w:tcW w:w="3153" w:type="dxa"/>
          </w:tcPr>
          <w:p w14:paraId="2D981EA1" w14:textId="77777777" w:rsidR="00BC377F" w:rsidRPr="00496D15" w:rsidRDefault="00BC377F" w:rsidP="00D41ECF">
            <w:pPr>
              <w:pStyle w:val="TAL"/>
              <w:rPr>
                <w:sz w:val="16"/>
              </w:rPr>
            </w:pPr>
            <w:r>
              <w:rPr>
                <w:sz w:val="16"/>
              </w:rPr>
              <w:t>Correction to test case 6.4E.2.4.1D In-band emissions for V2X / non-concurrent operation / SL-MIMO</w:t>
            </w:r>
          </w:p>
        </w:tc>
        <w:tc>
          <w:tcPr>
            <w:tcW w:w="2377" w:type="dxa"/>
          </w:tcPr>
          <w:p w14:paraId="3FDBC368" w14:textId="77777777" w:rsidR="00BC377F" w:rsidRPr="00496D15" w:rsidRDefault="00BC377F" w:rsidP="00D41ECF">
            <w:pPr>
              <w:pStyle w:val="TAL"/>
              <w:rPr>
                <w:sz w:val="16"/>
              </w:rPr>
            </w:pPr>
            <w:r>
              <w:rPr>
                <w:sz w:val="16"/>
              </w:rPr>
              <w:t>MTCC, KTL</w:t>
            </w:r>
          </w:p>
        </w:tc>
        <w:tc>
          <w:tcPr>
            <w:tcW w:w="967" w:type="dxa"/>
          </w:tcPr>
          <w:p w14:paraId="6CE43A1B" w14:textId="77777777" w:rsidR="00BC377F" w:rsidRPr="00496D15" w:rsidRDefault="00BC377F" w:rsidP="00D41ECF">
            <w:pPr>
              <w:pStyle w:val="TAL"/>
              <w:rPr>
                <w:sz w:val="16"/>
              </w:rPr>
            </w:pPr>
            <w:r>
              <w:rPr>
                <w:sz w:val="16"/>
              </w:rPr>
              <w:t>agreed</w:t>
            </w:r>
          </w:p>
        </w:tc>
        <w:tc>
          <w:tcPr>
            <w:tcW w:w="1048" w:type="dxa"/>
          </w:tcPr>
          <w:p w14:paraId="0A960909" w14:textId="77777777" w:rsidR="00BC377F" w:rsidRPr="00496D15" w:rsidRDefault="00BC377F" w:rsidP="00D41ECF">
            <w:pPr>
              <w:pStyle w:val="TAL"/>
              <w:rPr>
                <w:sz w:val="16"/>
              </w:rPr>
            </w:pPr>
          </w:p>
        </w:tc>
        <w:tc>
          <w:tcPr>
            <w:tcW w:w="1134" w:type="dxa"/>
          </w:tcPr>
          <w:p w14:paraId="38E54F0C" w14:textId="77777777" w:rsidR="00BC377F" w:rsidRPr="00496D15" w:rsidRDefault="00BC377F" w:rsidP="00D41ECF">
            <w:pPr>
              <w:pStyle w:val="TAL"/>
              <w:rPr>
                <w:sz w:val="16"/>
              </w:rPr>
            </w:pPr>
          </w:p>
        </w:tc>
      </w:tr>
      <w:tr w:rsidR="00BC377F" w14:paraId="55DF5506" w14:textId="77777777" w:rsidTr="00B467D4">
        <w:tc>
          <w:tcPr>
            <w:tcW w:w="1097" w:type="dxa"/>
          </w:tcPr>
          <w:p w14:paraId="05D5DAC7" w14:textId="77777777" w:rsidR="00BC377F" w:rsidRPr="00496D15" w:rsidRDefault="00BC377F" w:rsidP="00D41ECF">
            <w:pPr>
              <w:pStyle w:val="TAL"/>
              <w:rPr>
                <w:sz w:val="16"/>
              </w:rPr>
            </w:pPr>
            <w:r>
              <w:rPr>
                <w:sz w:val="16"/>
              </w:rPr>
              <w:t>R5-241209</w:t>
            </w:r>
          </w:p>
        </w:tc>
        <w:tc>
          <w:tcPr>
            <w:tcW w:w="3153" w:type="dxa"/>
          </w:tcPr>
          <w:p w14:paraId="7836C507" w14:textId="77777777" w:rsidR="00BC377F" w:rsidRPr="00496D15" w:rsidRDefault="00BC377F" w:rsidP="00D41ECF">
            <w:pPr>
              <w:pStyle w:val="TAL"/>
              <w:rPr>
                <w:sz w:val="16"/>
              </w:rPr>
            </w:pPr>
            <w:r>
              <w:rPr>
                <w:sz w:val="16"/>
              </w:rPr>
              <w:t xml:space="preserve">Corrections to NR SA FR1 </w:t>
            </w:r>
            <w:proofErr w:type="spellStart"/>
            <w:r>
              <w:rPr>
                <w:sz w:val="16"/>
              </w:rPr>
              <w:t>RedCap</w:t>
            </w:r>
            <w:proofErr w:type="spellEnd"/>
            <w:r>
              <w:rPr>
                <w:sz w:val="16"/>
              </w:rPr>
              <w:t xml:space="preserve"> Event Trigger TCs 16.6.2.9, 16.6.2.10</w:t>
            </w:r>
          </w:p>
        </w:tc>
        <w:tc>
          <w:tcPr>
            <w:tcW w:w="2377" w:type="dxa"/>
          </w:tcPr>
          <w:p w14:paraId="68319B58" w14:textId="77777777" w:rsidR="00BC377F" w:rsidRPr="00496D15" w:rsidRDefault="00BC377F" w:rsidP="00D41ECF">
            <w:pPr>
              <w:pStyle w:val="TAL"/>
              <w:rPr>
                <w:sz w:val="16"/>
              </w:rPr>
            </w:pPr>
            <w:r>
              <w:rPr>
                <w:sz w:val="16"/>
              </w:rPr>
              <w:t>Keysight Technologies UK Ltd</w:t>
            </w:r>
          </w:p>
        </w:tc>
        <w:tc>
          <w:tcPr>
            <w:tcW w:w="967" w:type="dxa"/>
          </w:tcPr>
          <w:p w14:paraId="52217E45" w14:textId="77777777" w:rsidR="00BC377F" w:rsidRPr="00496D15" w:rsidRDefault="00BC377F" w:rsidP="00D41ECF">
            <w:pPr>
              <w:pStyle w:val="TAL"/>
              <w:rPr>
                <w:sz w:val="16"/>
              </w:rPr>
            </w:pPr>
            <w:r>
              <w:rPr>
                <w:sz w:val="16"/>
              </w:rPr>
              <w:t>withdrawn</w:t>
            </w:r>
          </w:p>
        </w:tc>
        <w:tc>
          <w:tcPr>
            <w:tcW w:w="1048" w:type="dxa"/>
          </w:tcPr>
          <w:p w14:paraId="69F60E35" w14:textId="77777777" w:rsidR="00BC377F" w:rsidRPr="00496D15" w:rsidRDefault="00BC377F" w:rsidP="00D41ECF">
            <w:pPr>
              <w:pStyle w:val="TAL"/>
              <w:rPr>
                <w:sz w:val="16"/>
              </w:rPr>
            </w:pPr>
          </w:p>
        </w:tc>
        <w:tc>
          <w:tcPr>
            <w:tcW w:w="1134" w:type="dxa"/>
          </w:tcPr>
          <w:p w14:paraId="1F8BEBBC" w14:textId="77777777" w:rsidR="00BC377F" w:rsidRPr="00496D15" w:rsidRDefault="00BC377F" w:rsidP="00D41ECF">
            <w:pPr>
              <w:pStyle w:val="TAL"/>
              <w:rPr>
                <w:sz w:val="16"/>
              </w:rPr>
            </w:pPr>
          </w:p>
        </w:tc>
      </w:tr>
      <w:tr w:rsidR="00BC377F" w14:paraId="0510BA8D" w14:textId="77777777" w:rsidTr="00B467D4">
        <w:tc>
          <w:tcPr>
            <w:tcW w:w="1097" w:type="dxa"/>
          </w:tcPr>
          <w:p w14:paraId="73CDBD30" w14:textId="77777777" w:rsidR="00BC377F" w:rsidRPr="00496D15" w:rsidRDefault="00BC377F" w:rsidP="00D41ECF">
            <w:pPr>
              <w:pStyle w:val="TAL"/>
              <w:rPr>
                <w:sz w:val="16"/>
              </w:rPr>
            </w:pPr>
            <w:r>
              <w:rPr>
                <w:sz w:val="16"/>
              </w:rPr>
              <w:t>R5-241210</w:t>
            </w:r>
          </w:p>
        </w:tc>
        <w:tc>
          <w:tcPr>
            <w:tcW w:w="3153" w:type="dxa"/>
          </w:tcPr>
          <w:p w14:paraId="36DFDDDD" w14:textId="77777777" w:rsidR="00BC377F" w:rsidRPr="00496D15" w:rsidRDefault="00BC377F" w:rsidP="00D41ECF">
            <w:pPr>
              <w:pStyle w:val="TAL"/>
              <w:rPr>
                <w:sz w:val="16"/>
              </w:rPr>
            </w:pPr>
            <w:r>
              <w:rPr>
                <w:sz w:val="16"/>
              </w:rPr>
              <w:t>Correction to test case 6.4E.2.4.2 In-band emissions for V2X / con-current operation</w:t>
            </w:r>
          </w:p>
        </w:tc>
        <w:tc>
          <w:tcPr>
            <w:tcW w:w="2377" w:type="dxa"/>
          </w:tcPr>
          <w:p w14:paraId="454F31D7" w14:textId="77777777" w:rsidR="00BC377F" w:rsidRPr="00496D15" w:rsidRDefault="00BC377F" w:rsidP="00D41ECF">
            <w:pPr>
              <w:pStyle w:val="TAL"/>
              <w:rPr>
                <w:sz w:val="16"/>
              </w:rPr>
            </w:pPr>
            <w:r>
              <w:rPr>
                <w:sz w:val="16"/>
              </w:rPr>
              <w:t>MTCC, KTL</w:t>
            </w:r>
          </w:p>
        </w:tc>
        <w:tc>
          <w:tcPr>
            <w:tcW w:w="967" w:type="dxa"/>
          </w:tcPr>
          <w:p w14:paraId="0A37D4AF" w14:textId="77777777" w:rsidR="00BC377F" w:rsidRPr="00496D15" w:rsidRDefault="00BC377F" w:rsidP="00D41ECF">
            <w:pPr>
              <w:pStyle w:val="TAL"/>
              <w:rPr>
                <w:sz w:val="16"/>
              </w:rPr>
            </w:pPr>
            <w:r>
              <w:rPr>
                <w:sz w:val="16"/>
              </w:rPr>
              <w:t>agreed</w:t>
            </w:r>
          </w:p>
        </w:tc>
        <w:tc>
          <w:tcPr>
            <w:tcW w:w="1048" w:type="dxa"/>
          </w:tcPr>
          <w:p w14:paraId="1AE6ED4E" w14:textId="77777777" w:rsidR="00BC377F" w:rsidRPr="00496D15" w:rsidRDefault="00BC377F" w:rsidP="00D41ECF">
            <w:pPr>
              <w:pStyle w:val="TAL"/>
              <w:rPr>
                <w:sz w:val="16"/>
              </w:rPr>
            </w:pPr>
          </w:p>
        </w:tc>
        <w:tc>
          <w:tcPr>
            <w:tcW w:w="1134" w:type="dxa"/>
          </w:tcPr>
          <w:p w14:paraId="282A97DD" w14:textId="77777777" w:rsidR="00BC377F" w:rsidRPr="00496D15" w:rsidRDefault="00BC377F" w:rsidP="00D41ECF">
            <w:pPr>
              <w:pStyle w:val="TAL"/>
              <w:rPr>
                <w:sz w:val="16"/>
              </w:rPr>
            </w:pPr>
          </w:p>
        </w:tc>
      </w:tr>
      <w:tr w:rsidR="00BC377F" w14:paraId="0006877F" w14:textId="77777777" w:rsidTr="00B467D4">
        <w:tc>
          <w:tcPr>
            <w:tcW w:w="1097" w:type="dxa"/>
          </w:tcPr>
          <w:p w14:paraId="6DD16EB7" w14:textId="77777777" w:rsidR="00BC377F" w:rsidRPr="00496D15" w:rsidRDefault="00BC377F" w:rsidP="00D41ECF">
            <w:pPr>
              <w:pStyle w:val="TAL"/>
              <w:rPr>
                <w:sz w:val="16"/>
              </w:rPr>
            </w:pPr>
            <w:r>
              <w:rPr>
                <w:sz w:val="16"/>
              </w:rPr>
              <w:t>R5-241211</w:t>
            </w:r>
          </w:p>
        </w:tc>
        <w:tc>
          <w:tcPr>
            <w:tcW w:w="3153" w:type="dxa"/>
          </w:tcPr>
          <w:p w14:paraId="169144DD" w14:textId="77777777" w:rsidR="00BC377F" w:rsidRPr="00496D15" w:rsidRDefault="00BC377F" w:rsidP="00D41ECF">
            <w:pPr>
              <w:pStyle w:val="TAL"/>
              <w:rPr>
                <w:sz w:val="16"/>
              </w:rPr>
            </w:pPr>
            <w:r>
              <w:rPr>
                <w:sz w:val="16"/>
              </w:rPr>
              <w:t xml:space="preserve">Annex E.14 correction for new </w:t>
            </w:r>
            <w:proofErr w:type="spellStart"/>
            <w:r>
              <w:rPr>
                <w:sz w:val="16"/>
              </w:rPr>
              <w:t>RedCap</w:t>
            </w:r>
            <w:proofErr w:type="spellEnd"/>
            <w:r>
              <w:rPr>
                <w:sz w:val="16"/>
              </w:rPr>
              <w:t xml:space="preserve"> test cases</w:t>
            </w:r>
          </w:p>
        </w:tc>
        <w:tc>
          <w:tcPr>
            <w:tcW w:w="2377" w:type="dxa"/>
          </w:tcPr>
          <w:p w14:paraId="5E0B98CB" w14:textId="77777777" w:rsidR="00BC377F" w:rsidRPr="00496D15" w:rsidRDefault="00BC377F" w:rsidP="00D41ECF">
            <w:pPr>
              <w:pStyle w:val="TAL"/>
              <w:rPr>
                <w:sz w:val="16"/>
              </w:rPr>
            </w:pPr>
            <w:r>
              <w:rPr>
                <w:sz w:val="16"/>
              </w:rPr>
              <w:t>Rohde &amp; Schwarz</w:t>
            </w:r>
          </w:p>
        </w:tc>
        <w:tc>
          <w:tcPr>
            <w:tcW w:w="967" w:type="dxa"/>
          </w:tcPr>
          <w:p w14:paraId="7DF17AA9" w14:textId="77777777" w:rsidR="00BC377F" w:rsidRPr="00496D15" w:rsidRDefault="00BC377F" w:rsidP="00D41ECF">
            <w:pPr>
              <w:pStyle w:val="TAL"/>
              <w:rPr>
                <w:sz w:val="16"/>
              </w:rPr>
            </w:pPr>
            <w:r>
              <w:rPr>
                <w:sz w:val="16"/>
              </w:rPr>
              <w:t>agreed</w:t>
            </w:r>
          </w:p>
        </w:tc>
        <w:tc>
          <w:tcPr>
            <w:tcW w:w="1048" w:type="dxa"/>
          </w:tcPr>
          <w:p w14:paraId="33FB9A35" w14:textId="77777777" w:rsidR="00BC377F" w:rsidRPr="00496D15" w:rsidRDefault="00BC377F" w:rsidP="00D41ECF">
            <w:pPr>
              <w:pStyle w:val="TAL"/>
              <w:rPr>
                <w:sz w:val="16"/>
              </w:rPr>
            </w:pPr>
          </w:p>
        </w:tc>
        <w:tc>
          <w:tcPr>
            <w:tcW w:w="1134" w:type="dxa"/>
          </w:tcPr>
          <w:p w14:paraId="5657C3FC" w14:textId="77777777" w:rsidR="00BC377F" w:rsidRPr="00496D15" w:rsidRDefault="00BC377F" w:rsidP="00D41ECF">
            <w:pPr>
              <w:pStyle w:val="TAL"/>
              <w:rPr>
                <w:sz w:val="16"/>
              </w:rPr>
            </w:pPr>
          </w:p>
        </w:tc>
      </w:tr>
      <w:tr w:rsidR="00BC377F" w14:paraId="00ADC4F2" w14:textId="77777777" w:rsidTr="00B467D4">
        <w:tc>
          <w:tcPr>
            <w:tcW w:w="1097" w:type="dxa"/>
          </w:tcPr>
          <w:p w14:paraId="1588CAA9" w14:textId="77777777" w:rsidR="00BC377F" w:rsidRPr="00496D15" w:rsidRDefault="00BC377F" w:rsidP="00D41ECF">
            <w:pPr>
              <w:pStyle w:val="TAL"/>
              <w:rPr>
                <w:sz w:val="16"/>
              </w:rPr>
            </w:pPr>
            <w:r>
              <w:rPr>
                <w:sz w:val="16"/>
              </w:rPr>
              <w:t>R5-241212</w:t>
            </w:r>
          </w:p>
        </w:tc>
        <w:tc>
          <w:tcPr>
            <w:tcW w:w="3153" w:type="dxa"/>
          </w:tcPr>
          <w:p w14:paraId="3BD37FBA" w14:textId="77777777" w:rsidR="00BC377F" w:rsidRPr="00496D15" w:rsidRDefault="00BC377F" w:rsidP="00D41ECF">
            <w:pPr>
              <w:pStyle w:val="TAL"/>
              <w:rPr>
                <w:sz w:val="16"/>
              </w:rPr>
            </w:pPr>
            <w:r>
              <w:rPr>
                <w:sz w:val="16"/>
              </w:rPr>
              <w:t xml:space="preserve">Annex F correction for </w:t>
            </w:r>
            <w:proofErr w:type="spellStart"/>
            <w:r>
              <w:rPr>
                <w:sz w:val="16"/>
              </w:rPr>
              <w:t>RedCap</w:t>
            </w:r>
            <w:proofErr w:type="spellEnd"/>
            <w:r>
              <w:rPr>
                <w:sz w:val="16"/>
              </w:rPr>
              <w:t xml:space="preserve"> test cases including Test Tolerance</w:t>
            </w:r>
          </w:p>
        </w:tc>
        <w:tc>
          <w:tcPr>
            <w:tcW w:w="2377" w:type="dxa"/>
          </w:tcPr>
          <w:p w14:paraId="3BD7CAE5" w14:textId="77777777" w:rsidR="00BC377F" w:rsidRPr="00496D15" w:rsidRDefault="00BC377F" w:rsidP="00D41ECF">
            <w:pPr>
              <w:pStyle w:val="TAL"/>
              <w:rPr>
                <w:sz w:val="16"/>
              </w:rPr>
            </w:pPr>
            <w:r>
              <w:rPr>
                <w:sz w:val="16"/>
              </w:rPr>
              <w:t>Rohde &amp; Schwarz</w:t>
            </w:r>
          </w:p>
        </w:tc>
        <w:tc>
          <w:tcPr>
            <w:tcW w:w="967" w:type="dxa"/>
          </w:tcPr>
          <w:p w14:paraId="608F9007" w14:textId="77777777" w:rsidR="00BC377F" w:rsidRPr="00496D15" w:rsidRDefault="00BC377F" w:rsidP="00D41ECF">
            <w:pPr>
              <w:pStyle w:val="TAL"/>
              <w:rPr>
                <w:sz w:val="16"/>
              </w:rPr>
            </w:pPr>
            <w:r>
              <w:rPr>
                <w:sz w:val="16"/>
              </w:rPr>
              <w:t>withdrawn</w:t>
            </w:r>
          </w:p>
        </w:tc>
        <w:tc>
          <w:tcPr>
            <w:tcW w:w="1048" w:type="dxa"/>
          </w:tcPr>
          <w:p w14:paraId="7E953867" w14:textId="77777777" w:rsidR="00BC377F" w:rsidRPr="00496D15" w:rsidRDefault="00BC377F" w:rsidP="00D41ECF">
            <w:pPr>
              <w:pStyle w:val="TAL"/>
              <w:rPr>
                <w:sz w:val="16"/>
              </w:rPr>
            </w:pPr>
          </w:p>
        </w:tc>
        <w:tc>
          <w:tcPr>
            <w:tcW w:w="1134" w:type="dxa"/>
          </w:tcPr>
          <w:p w14:paraId="3DA1BBC8" w14:textId="77777777" w:rsidR="00BC377F" w:rsidRPr="00496D15" w:rsidRDefault="00BC377F" w:rsidP="00D41ECF">
            <w:pPr>
              <w:pStyle w:val="TAL"/>
              <w:rPr>
                <w:sz w:val="16"/>
              </w:rPr>
            </w:pPr>
          </w:p>
        </w:tc>
      </w:tr>
      <w:tr w:rsidR="00BC377F" w14:paraId="52034B7A" w14:textId="77777777" w:rsidTr="00B467D4">
        <w:tc>
          <w:tcPr>
            <w:tcW w:w="1097" w:type="dxa"/>
          </w:tcPr>
          <w:p w14:paraId="256930DD" w14:textId="77777777" w:rsidR="00BC377F" w:rsidRPr="00496D15" w:rsidRDefault="00BC377F" w:rsidP="00D41ECF">
            <w:pPr>
              <w:pStyle w:val="TAL"/>
              <w:rPr>
                <w:sz w:val="16"/>
              </w:rPr>
            </w:pPr>
            <w:r>
              <w:rPr>
                <w:sz w:val="16"/>
              </w:rPr>
              <w:t>R5-241213</w:t>
            </w:r>
          </w:p>
        </w:tc>
        <w:tc>
          <w:tcPr>
            <w:tcW w:w="3153" w:type="dxa"/>
          </w:tcPr>
          <w:p w14:paraId="4F84438F" w14:textId="77777777" w:rsidR="00BC377F" w:rsidRPr="00496D15" w:rsidRDefault="00BC377F" w:rsidP="00D41ECF">
            <w:pPr>
              <w:pStyle w:val="TAL"/>
              <w:rPr>
                <w:sz w:val="16"/>
              </w:rPr>
            </w:pPr>
            <w:r>
              <w:rPr>
                <w:sz w:val="16"/>
              </w:rPr>
              <w:t xml:space="preserve">Correction of NR SA FR1 SS-RSRP absolute measurement accuracy for </w:t>
            </w:r>
            <w:proofErr w:type="spellStart"/>
            <w:r>
              <w:rPr>
                <w:sz w:val="16"/>
              </w:rPr>
              <w:t>RedCap</w:t>
            </w:r>
            <w:proofErr w:type="spellEnd"/>
            <w:r>
              <w:rPr>
                <w:sz w:val="16"/>
              </w:rPr>
              <w:t xml:space="preserve"> 1 Rx UE test case 16.7.1.1.1 including Test Tolerance</w:t>
            </w:r>
          </w:p>
        </w:tc>
        <w:tc>
          <w:tcPr>
            <w:tcW w:w="2377" w:type="dxa"/>
          </w:tcPr>
          <w:p w14:paraId="2020AFE9" w14:textId="77777777" w:rsidR="00BC377F" w:rsidRPr="00496D15" w:rsidRDefault="00BC377F" w:rsidP="00D41ECF">
            <w:pPr>
              <w:pStyle w:val="TAL"/>
              <w:rPr>
                <w:sz w:val="16"/>
              </w:rPr>
            </w:pPr>
            <w:r>
              <w:rPr>
                <w:sz w:val="16"/>
              </w:rPr>
              <w:t>Rohde &amp; Schwarz</w:t>
            </w:r>
          </w:p>
        </w:tc>
        <w:tc>
          <w:tcPr>
            <w:tcW w:w="967" w:type="dxa"/>
          </w:tcPr>
          <w:p w14:paraId="21094F78" w14:textId="77777777" w:rsidR="00BC377F" w:rsidRPr="00496D15" w:rsidRDefault="00BC377F" w:rsidP="00D41ECF">
            <w:pPr>
              <w:pStyle w:val="TAL"/>
              <w:rPr>
                <w:sz w:val="16"/>
              </w:rPr>
            </w:pPr>
            <w:r>
              <w:rPr>
                <w:sz w:val="16"/>
              </w:rPr>
              <w:t>agreed</w:t>
            </w:r>
          </w:p>
        </w:tc>
        <w:tc>
          <w:tcPr>
            <w:tcW w:w="1048" w:type="dxa"/>
          </w:tcPr>
          <w:p w14:paraId="7D3A6F8E" w14:textId="77777777" w:rsidR="00BC377F" w:rsidRPr="00496D15" w:rsidRDefault="00BC377F" w:rsidP="00D41ECF">
            <w:pPr>
              <w:pStyle w:val="TAL"/>
              <w:rPr>
                <w:sz w:val="16"/>
              </w:rPr>
            </w:pPr>
          </w:p>
        </w:tc>
        <w:tc>
          <w:tcPr>
            <w:tcW w:w="1134" w:type="dxa"/>
          </w:tcPr>
          <w:p w14:paraId="45D686EF" w14:textId="77777777" w:rsidR="00BC377F" w:rsidRPr="00496D15" w:rsidRDefault="00BC377F" w:rsidP="00D41ECF">
            <w:pPr>
              <w:pStyle w:val="TAL"/>
              <w:rPr>
                <w:sz w:val="16"/>
              </w:rPr>
            </w:pPr>
          </w:p>
        </w:tc>
      </w:tr>
      <w:tr w:rsidR="00BC377F" w14:paraId="10CC06E3" w14:textId="77777777" w:rsidTr="00B467D4">
        <w:tc>
          <w:tcPr>
            <w:tcW w:w="1097" w:type="dxa"/>
          </w:tcPr>
          <w:p w14:paraId="63735A30" w14:textId="77777777" w:rsidR="00BC377F" w:rsidRPr="00496D15" w:rsidRDefault="00BC377F" w:rsidP="00D41ECF">
            <w:pPr>
              <w:pStyle w:val="TAL"/>
              <w:rPr>
                <w:sz w:val="16"/>
              </w:rPr>
            </w:pPr>
            <w:r>
              <w:rPr>
                <w:sz w:val="16"/>
              </w:rPr>
              <w:t>R5-241214</w:t>
            </w:r>
          </w:p>
        </w:tc>
        <w:tc>
          <w:tcPr>
            <w:tcW w:w="3153" w:type="dxa"/>
          </w:tcPr>
          <w:p w14:paraId="5B57DF98" w14:textId="77777777" w:rsidR="00BC377F" w:rsidRPr="00496D15" w:rsidRDefault="00BC377F" w:rsidP="00D41ECF">
            <w:pPr>
              <w:pStyle w:val="TAL"/>
              <w:rPr>
                <w:sz w:val="16"/>
              </w:rPr>
            </w:pPr>
            <w:r>
              <w:rPr>
                <w:sz w:val="16"/>
              </w:rPr>
              <w:t>Correction of NR SA FR1 SS-RSRP relative measurement accuracy for 1 Rx UE test case 16.7.1.1.2 including Test Tolerance</w:t>
            </w:r>
          </w:p>
        </w:tc>
        <w:tc>
          <w:tcPr>
            <w:tcW w:w="2377" w:type="dxa"/>
          </w:tcPr>
          <w:p w14:paraId="5529A33C" w14:textId="77777777" w:rsidR="00BC377F" w:rsidRPr="00496D15" w:rsidRDefault="00BC377F" w:rsidP="00D41ECF">
            <w:pPr>
              <w:pStyle w:val="TAL"/>
              <w:rPr>
                <w:sz w:val="16"/>
              </w:rPr>
            </w:pPr>
            <w:r>
              <w:rPr>
                <w:sz w:val="16"/>
              </w:rPr>
              <w:t>Rohde &amp; Schwarz</w:t>
            </w:r>
          </w:p>
        </w:tc>
        <w:tc>
          <w:tcPr>
            <w:tcW w:w="967" w:type="dxa"/>
          </w:tcPr>
          <w:p w14:paraId="3968068B" w14:textId="77777777" w:rsidR="00BC377F" w:rsidRPr="00496D15" w:rsidRDefault="00BC377F" w:rsidP="00D41ECF">
            <w:pPr>
              <w:pStyle w:val="TAL"/>
              <w:rPr>
                <w:sz w:val="16"/>
              </w:rPr>
            </w:pPr>
            <w:r>
              <w:rPr>
                <w:sz w:val="16"/>
              </w:rPr>
              <w:t>agreed</w:t>
            </w:r>
          </w:p>
        </w:tc>
        <w:tc>
          <w:tcPr>
            <w:tcW w:w="1048" w:type="dxa"/>
          </w:tcPr>
          <w:p w14:paraId="66CFE2DA" w14:textId="77777777" w:rsidR="00BC377F" w:rsidRPr="00496D15" w:rsidRDefault="00BC377F" w:rsidP="00D41ECF">
            <w:pPr>
              <w:pStyle w:val="TAL"/>
              <w:rPr>
                <w:sz w:val="16"/>
              </w:rPr>
            </w:pPr>
          </w:p>
        </w:tc>
        <w:tc>
          <w:tcPr>
            <w:tcW w:w="1134" w:type="dxa"/>
          </w:tcPr>
          <w:p w14:paraId="503EB5A9" w14:textId="77777777" w:rsidR="00BC377F" w:rsidRPr="00496D15" w:rsidRDefault="00BC377F" w:rsidP="00D41ECF">
            <w:pPr>
              <w:pStyle w:val="TAL"/>
              <w:rPr>
                <w:sz w:val="16"/>
              </w:rPr>
            </w:pPr>
          </w:p>
        </w:tc>
      </w:tr>
      <w:tr w:rsidR="00BC377F" w14:paraId="679906A3" w14:textId="77777777" w:rsidTr="00B467D4">
        <w:tc>
          <w:tcPr>
            <w:tcW w:w="1097" w:type="dxa"/>
          </w:tcPr>
          <w:p w14:paraId="7E30FAEB" w14:textId="77777777" w:rsidR="00BC377F" w:rsidRPr="00496D15" w:rsidRDefault="00BC377F" w:rsidP="00D41ECF">
            <w:pPr>
              <w:pStyle w:val="TAL"/>
              <w:rPr>
                <w:sz w:val="16"/>
              </w:rPr>
            </w:pPr>
            <w:r>
              <w:rPr>
                <w:sz w:val="16"/>
              </w:rPr>
              <w:t>R5-241215</w:t>
            </w:r>
          </w:p>
        </w:tc>
        <w:tc>
          <w:tcPr>
            <w:tcW w:w="3153" w:type="dxa"/>
          </w:tcPr>
          <w:p w14:paraId="3816FC03" w14:textId="77777777" w:rsidR="00BC377F" w:rsidRPr="00496D15" w:rsidRDefault="00BC377F" w:rsidP="00D41ECF">
            <w:pPr>
              <w:pStyle w:val="TAL"/>
              <w:rPr>
                <w:sz w:val="16"/>
              </w:rPr>
            </w:pPr>
            <w:r>
              <w:rPr>
                <w:sz w:val="16"/>
              </w:rPr>
              <w:t xml:space="preserve">Correction of NR SA FR1 SS-RSRP absolute measurement accuracy for </w:t>
            </w:r>
            <w:proofErr w:type="spellStart"/>
            <w:r>
              <w:rPr>
                <w:sz w:val="16"/>
              </w:rPr>
              <w:t>RedCap</w:t>
            </w:r>
            <w:proofErr w:type="spellEnd"/>
            <w:r>
              <w:rPr>
                <w:sz w:val="16"/>
              </w:rPr>
              <w:t xml:space="preserve"> 2 Rx UE test case 16.7.1.2.1 including Test Tolerance</w:t>
            </w:r>
          </w:p>
        </w:tc>
        <w:tc>
          <w:tcPr>
            <w:tcW w:w="2377" w:type="dxa"/>
          </w:tcPr>
          <w:p w14:paraId="64CED5A1" w14:textId="77777777" w:rsidR="00BC377F" w:rsidRPr="00496D15" w:rsidRDefault="00BC377F" w:rsidP="00D41ECF">
            <w:pPr>
              <w:pStyle w:val="TAL"/>
              <w:rPr>
                <w:sz w:val="16"/>
              </w:rPr>
            </w:pPr>
            <w:r>
              <w:rPr>
                <w:sz w:val="16"/>
              </w:rPr>
              <w:t>Rohde &amp; Schwarz</w:t>
            </w:r>
          </w:p>
        </w:tc>
        <w:tc>
          <w:tcPr>
            <w:tcW w:w="967" w:type="dxa"/>
          </w:tcPr>
          <w:p w14:paraId="6DE679D2" w14:textId="77777777" w:rsidR="00BC377F" w:rsidRPr="00496D15" w:rsidRDefault="00BC377F" w:rsidP="00D41ECF">
            <w:pPr>
              <w:pStyle w:val="TAL"/>
              <w:rPr>
                <w:sz w:val="16"/>
              </w:rPr>
            </w:pPr>
            <w:r>
              <w:rPr>
                <w:sz w:val="16"/>
              </w:rPr>
              <w:t>agreed</w:t>
            </w:r>
          </w:p>
        </w:tc>
        <w:tc>
          <w:tcPr>
            <w:tcW w:w="1048" w:type="dxa"/>
          </w:tcPr>
          <w:p w14:paraId="3DDC628D" w14:textId="77777777" w:rsidR="00BC377F" w:rsidRPr="00496D15" w:rsidRDefault="00BC377F" w:rsidP="00D41ECF">
            <w:pPr>
              <w:pStyle w:val="TAL"/>
              <w:rPr>
                <w:sz w:val="16"/>
              </w:rPr>
            </w:pPr>
          </w:p>
        </w:tc>
        <w:tc>
          <w:tcPr>
            <w:tcW w:w="1134" w:type="dxa"/>
          </w:tcPr>
          <w:p w14:paraId="4ABD9F67" w14:textId="77777777" w:rsidR="00BC377F" w:rsidRPr="00496D15" w:rsidRDefault="00BC377F" w:rsidP="00D41ECF">
            <w:pPr>
              <w:pStyle w:val="TAL"/>
              <w:rPr>
                <w:sz w:val="16"/>
              </w:rPr>
            </w:pPr>
          </w:p>
        </w:tc>
      </w:tr>
      <w:tr w:rsidR="00BC377F" w14:paraId="56F09253" w14:textId="77777777" w:rsidTr="00B467D4">
        <w:tc>
          <w:tcPr>
            <w:tcW w:w="1097" w:type="dxa"/>
          </w:tcPr>
          <w:p w14:paraId="74A07B58" w14:textId="77777777" w:rsidR="00BC377F" w:rsidRPr="00496D15" w:rsidRDefault="00BC377F" w:rsidP="00D41ECF">
            <w:pPr>
              <w:pStyle w:val="TAL"/>
              <w:rPr>
                <w:sz w:val="16"/>
              </w:rPr>
            </w:pPr>
            <w:r>
              <w:rPr>
                <w:sz w:val="16"/>
              </w:rPr>
              <w:t>R5-241216</w:t>
            </w:r>
          </w:p>
        </w:tc>
        <w:tc>
          <w:tcPr>
            <w:tcW w:w="3153" w:type="dxa"/>
          </w:tcPr>
          <w:p w14:paraId="4BA8E0E5" w14:textId="77777777" w:rsidR="00BC377F" w:rsidRPr="00496D15" w:rsidRDefault="00BC377F" w:rsidP="00D41ECF">
            <w:pPr>
              <w:pStyle w:val="TAL"/>
              <w:rPr>
                <w:sz w:val="16"/>
              </w:rPr>
            </w:pPr>
            <w:r>
              <w:rPr>
                <w:sz w:val="16"/>
              </w:rPr>
              <w:t>Correction of NR SA FR1 SS-RSRP relative measurement accuracy for 2 Rx UE test case 16.7.1.2.2 including Test Tolerance</w:t>
            </w:r>
          </w:p>
        </w:tc>
        <w:tc>
          <w:tcPr>
            <w:tcW w:w="2377" w:type="dxa"/>
          </w:tcPr>
          <w:p w14:paraId="28C889D5" w14:textId="77777777" w:rsidR="00BC377F" w:rsidRPr="00496D15" w:rsidRDefault="00BC377F" w:rsidP="00D41ECF">
            <w:pPr>
              <w:pStyle w:val="TAL"/>
              <w:rPr>
                <w:sz w:val="16"/>
              </w:rPr>
            </w:pPr>
            <w:r>
              <w:rPr>
                <w:sz w:val="16"/>
              </w:rPr>
              <w:t>Rohde &amp; Schwarz</w:t>
            </w:r>
          </w:p>
        </w:tc>
        <w:tc>
          <w:tcPr>
            <w:tcW w:w="967" w:type="dxa"/>
          </w:tcPr>
          <w:p w14:paraId="305C85A6" w14:textId="77777777" w:rsidR="00BC377F" w:rsidRPr="00496D15" w:rsidRDefault="00BC377F" w:rsidP="00D41ECF">
            <w:pPr>
              <w:pStyle w:val="TAL"/>
              <w:rPr>
                <w:sz w:val="16"/>
              </w:rPr>
            </w:pPr>
            <w:r>
              <w:rPr>
                <w:sz w:val="16"/>
              </w:rPr>
              <w:t>agreed</w:t>
            </w:r>
          </w:p>
        </w:tc>
        <w:tc>
          <w:tcPr>
            <w:tcW w:w="1048" w:type="dxa"/>
          </w:tcPr>
          <w:p w14:paraId="687FFFE7" w14:textId="77777777" w:rsidR="00BC377F" w:rsidRPr="00496D15" w:rsidRDefault="00BC377F" w:rsidP="00D41ECF">
            <w:pPr>
              <w:pStyle w:val="TAL"/>
              <w:rPr>
                <w:sz w:val="16"/>
              </w:rPr>
            </w:pPr>
          </w:p>
        </w:tc>
        <w:tc>
          <w:tcPr>
            <w:tcW w:w="1134" w:type="dxa"/>
          </w:tcPr>
          <w:p w14:paraId="11892F84" w14:textId="77777777" w:rsidR="00BC377F" w:rsidRPr="00496D15" w:rsidRDefault="00BC377F" w:rsidP="00D41ECF">
            <w:pPr>
              <w:pStyle w:val="TAL"/>
              <w:rPr>
                <w:sz w:val="16"/>
              </w:rPr>
            </w:pPr>
          </w:p>
        </w:tc>
      </w:tr>
      <w:tr w:rsidR="00BC377F" w14:paraId="0A3FEADE" w14:textId="77777777" w:rsidTr="00B467D4">
        <w:tc>
          <w:tcPr>
            <w:tcW w:w="1097" w:type="dxa"/>
          </w:tcPr>
          <w:p w14:paraId="662A5CE8" w14:textId="77777777" w:rsidR="00BC377F" w:rsidRPr="00496D15" w:rsidRDefault="00BC377F" w:rsidP="00D41ECF">
            <w:pPr>
              <w:pStyle w:val="TAL"/>
              <w:rPr>
                <w:sz w:val="16"/>
              </w:rPr>
            </w:pPr>
            <w:r>
              <w:rPr>
                <w:sz w:val="16"/>
              </w:rPr>
              <w:t>R5-241217</w:t>
            </w:r>
          </w:p>
        </w:tc>
        <w:tc>
          <w:tcPr>
            <w:tcW w:w="3153" w:type="dxa"/>
          </w:tcPr>
          <w:p w14:paraId="023B198F" w14:textId="77777777" w:rsidR="00BC377F" w:rsidRPr="00496D15" w:rsidRDefault="00BC377F" w:rsidP="00D41ECF">
            <w:pPr>
              <w:pStyle w:val="TAL"/>
              <w:rPr>
                <w:sz w:val="16"/>
              </w:rPr>
            </w:pPr>
            <w:r>
              <w:rPr>
                <w:sz w:val="16"/>
              </w:rPr>
              <w:t>Addition of NR SA FR1 SS-RSRQ measurement accuracy for 1 Rx UE test case 16.7.2.1 including Test Tolerance</w:t>
            </w:r>
          </w:p>
        </w:tc>
        <w:tc>
          <w:tcPr>
            <w:tcW w:w="2377" w:type="dxa"/>
          </w:tcPr>
          <w:p w14:paraId="30503E4B" w14:textId="77777777" w:rsidR="00BC377F" w:rsidRPr="00496D15" w:rsidRDefault="00BC377F" w:rsidP="00D41ECF">
            <w:pPr>
              <w:pStyle w:val="TAL"/>
              <w:rPr>
                <w:sz w:val="16"/>
              </w:rPr>
            </w:pPr>
            <w:r>
              <w:rPr>
                <w:sz w:val="16"/>
              </w:rPr>
              <w:t>Rohde &amp; Schwarz</w:t>
            </w:r>
          </w:p>
        </w:tc>
        <w:tc>
          <w:tcPr>
            <w:tcW w:w="967" w:type="dxa"/>
          </w:tcPr>
          <w:p w14:paraId="117297B2" w14:textId="77777777" w:rsidR="00BC377F" w:rsidRPr="00496D15" w:rsidRDefault="00BC377F" w:rsidP="00D41ECF">
            <w:pPr>
              <w:pStyle w:val="TAL"/>
              <w:rPr>
                <w:sz w:val="16"/>
              </w:rPr>
            </w:pPr>
            <w:r>
              <w:rPr>
                <w:sz w:val="16"/>
              </w:rPr>
              <w:t>agreed</w:t>
            </w:r>
          </w:p>
        </w:tc>
        <w:tc>
          <w:tcPr>
            <w:tcW w:w="1048" w:type="dxa"/>
          </w:tcPr>
          <w:p w14:paraId="743246FA" w14:textId="77777777" w:rsidR="00BC377F" w:rsidRPr="00496D15" w:rsidRDefault="00BC377F" w:rsidP="00D41ECF">
            <w:pPr>
              <w:pStyle w:val="TAL"/>
              <w:rPr>
                <w:sz w:val="16"/>
              </w:rPr>
            </w:pPr>
          </w:p>
        </w:tc>
        <w:tc>
          <w:tcPr>
            <w:tcW w:w="1134" w:type="dxa"/>
          </w:tcPr>
          <w:p w14:paraId="47D9D151" w14:textId="77777777" w:rsidR="00BC377F" w:rsidRPr="00496D15" w:rsidRDefault="00BC377F" w:rsidP="00D41ECF">
            <w:pPr>
              <w:pStyle w:val="TAL"/>
              <w:rPr>
                <w:sz w:val="16"/>
              </w:rPr>
            </w:pPr>
          </w:p>
        </w:tc>
      </w:tr>
      <w:tr w:rsidR="00BC377F" w14:paraId="48F6C85E" w14:textId="77777777" w:rsidTr="00B467D4">
        <w:tc>
          <w:tcPr>
            <w:tcW w:w="1097" w:type="dxa"/>
          </w:tcPr>
          <w:p w14:paraId="51220357" w14:textId="77777777" w:rsidR="00BC377F" w:rsidRPr="00496D15" w:rsidRDefault="00BC377F" w:rsidP="00D41ECF">
            <w:pPr>
              <w:pStyle w:val="TAL"/>
              <w:rPr>
                <w:sz w:val="16"/>
              </w:rPr>
            </w:pPr>
            <w:r>
              <w:rPr>
                <w:sz w:val="16"/>
              </w:rPr>
              <w:t>R5-241218</w:t>
            </w:r>
          </w:p>
        </w:tc>
        <w:tc>
          <w:tcPr>
            <w:tcW w:w="3153" w:type="dxa"/>
          </w:tcPr>
          <w:p w14:paraId="20E6FF64" w14:textId="77777777" w:rsidR="00BC377F" w:rsidRPr="00496D15" w:rsidRDefault="00BC377F" w:rsidP="00D41ECF">
            <w:pPr>
              <w:pStyle w:val="TAL"/>
              <w:rPr>
                <w:sz w:val="16"/>
              </w:rPr>
            </w:pPr>
            <w:r>
              <w:rPr>
                <w:sz w:val="16"/>
              </w:rPr>
              <w:t>Addition of NR SA FR1 SS-RSRQ measurement accuracy for 2 Rx UE test case 16.7.2.2 including Test Tolerance</w:t>
            </w:r>
          </w:p>
        </w:tc>
        <w:tc>
          <w:tcPr>
            <w:tcW w:w="2377" w:type="dxa"/>
          </w:tcPr>
          <w:p w14:paraId="58E0708D" w14:textId="77777777" w:rsidR="00BC377F" w:rsidRPr="00496D15" w:rsidRDefault="00BC377F" w:rsidP="00D41ECF">
            <w:pPr>
              <w:pStyle w:val="TAL"/>
              <w:rPr>
                <w:sz w:val="16"/>
              </w:rPr>
            </w:pPr>
            <w:r>
              <w:rPr>
                <w:sz w:val="16"/>
              </w:rPr>
              <w:t>Rohde &amp; Schwarz</w:t>
            </w:r>
          </w:p>
        </w:tc>
        <w:tc>
          <w:tcPr>
            <w:tcW w:w="967" w:type="dxa"/>
          </w:tcPr>
          <w:p w14:paraId="354AA72B" w14:textId="77777777" w:rsidR="00BC377F" w:rsidRPr="00496D15" w:rsidRDefault="00BC377F" w:rsidP="00D41ECF">
            <w:pPr>
              <w:pStyle w:val="TAL"/>
              <w:rPr>
                <w:sz w:val="16"/>
              </w:rPr>
            </w:pPr>
            <w:r>
              <w:rPr>
                <w:sz w:val="16"/>
              </w:rPr>
              <w:t>agreed</w:t>
            </w:r>
          </w:p>
        </w:tc>
        <w:tc>
          <w:tcPr>
            <w:tcW w:w="1048" w:type="dxa"/>
          </w:tcPr>
          <w:p w14:paraId="0BFBDD36" w14:textId="77777777" w:rsidR="00BC377F" w:rsidRPr="00496D15" w:rsidRDefault="00BC377F" w:rsidP="00D41ECF">
            <w:pPr>
              <w:pStyle w:val="TAL"/>
              <w:rPr>
                <w:sz w:val="16"/>
              </w:rPr>
            </w:pPr>
          </w:p>
        </w:tc>
        <w:tc>
          <w:tcPr>
            <w:tcW w:w="1134" w:type="dxa"/>
          </w:tcPr>
          <w:p w14:paraId="58622A1F" w14:textId="77777777" w:rsidR="00BC377F" w:rsidRPr="00496D15" w:rsidRDefault="00BC377F" w:rsidP="00D41ECF">
            <w:pPr>
              <w:pStyle w:val="TAL"/>
              <w:rPr>
                <w:sz w:val="16"/>
              </w:rPr>
            </w:pPr>
          </w:p>
        </w:tc>
      </w:tr>
      <w:tr w:rsidR="00BC377F" w14:paraId="23B59015" w14:textId="77777777" w:rsidTr="00B467D4">
        <w:tc>
          <w:tcPr>
            <w:tcW w:w="1097" w:type="dxa"/>
          </w:tcPr>
          <w:p w14:paraId="3E71A793" w14:textId="77777777" w:rsidR="00BC377F" w:rsidRPr="00496D15" w:rsidRDefault="00BC377F" w:rsidP="00D41ECF">
            <w:pPr>
              <w:pStyle w:val="TAL"/>
              <w:rPr>
                <w:sz w:val="16"/>
              </w:rPr>
            </w:pPr>
            <w:r>
              <w:rPr>
                <w:sz w:val="16"/>
              </w:rPr>
              <w:t>R5-241219</w:t>
            </w:r>
          </w:p>
        </w:tc>
        <w:tc>
          <w:tcPr>
            <w:tcW w:w="3153" w:type="dxa"/>
          </w:tcPr>
          <w:p w14:paraId="29367BAF" w14:textId="77777777" w:rsidR="00BC377F" w:rsidRPr="00496D15" w:rsidRDefault="00BC377F" w:rsidP="00D41ECF">
            <w:pPr>
              <w:pStyle w:val="TAL"/>
              <w:rPr>
                <w:sz w:val="16"/>
              </w:rPr>
            </w:pPr>
            <w:r>
              <w:rPr>
                <w:sz w:val="16"/>
              </w:rPr>
              <w:t xml:space="preserve">Addition of RRM </w:t>
            </w:r>
            <w:proofErr w:type="spellStart"/>
            <w:r>
              <w:rPr>
                <w:sz w:val="16"/>
              </w:rPr>
              <w:t>RedCap</w:t>
            </w:r>
            <w:proofErr w:type="spellEnd"/>
            <w:r>
              <w:rPr>
                <w:sz w:val="16"/>
              </w:rPr>
              <w:t xml:space="preserve"> test cases 16.7.1.3.1, 16.7.1.3.2</w:t>
            </w:r>
          </w:p>
        </w:tc>
        <w:tc>
          <w:tcPr>
            <w:tcW w:w="2377" w:type="dxa"/>
          </w:tcPr>
          <w:p w14:paraId="2A33B4C7" w14:textId="77777777" w:rsidR="00BC377F" w:rsidRPr="00496D15" w:rsidRDefault="00BC377F" w:rsidP="00D41ECF">
            <w:pPr>
              <w:pStyle w:val="TAL"/>
              <w:rPr>
                <w:sz w:val="16"/>
              </w:rPr>
            </w:pPr>
            <w:r>
              <w:rPr>
                <w:sz w:val="16"/>
              </w:rPr>
              <w:t>Rohde &amp; Schwarz</w:t>
            </w:r>
          </w:p>
        </w:tc>
        <w:tc>
          <w:tcPr>
            <w:tcW w:w="967" w:type="dxa"/>
          </w:tcPr>
          <w:p w14:paraId="1CAB05B8" w14:textId="77777777" w:rsidR="00BC377F" w:rsidRPr="00496D15" w:rsidRDefault="00BC377F" w:rsidP="00D41ECF">
            <w:pPr>
              <w:pStyle w:val="TAL"/>
              <w:rPr>
                <w:sz w:val="16"/>
              </w:rPr>
            </w:pPr>
            <w:r>
              <w:rPr>
                <w:sz w:val="16"/>
              </w:rPr>
              <w:t>agreed</w:t>
            </w:r>
          </w:p>
        </w:tc>
        <w:tc>
          <w:tcPr>
            <w:tcW w:w="1048" w:type="dxa"/>
          </w:tcPr>
          <w:p w14:paraId="68072BFF" w14:textId="77777777" w:rsidR="00BC377F" w:rsidRPr="00496D15" w:rsidRDefault="00BC377F" w:rsidP="00D41ECF">
            <w:pPr>
              <w:pStyle w:val="TAL"/>
              <w:rPr>
                <w:sz w:val="16"/>
              </w:rPr>
            </w:pPr>
          </w:p>
        </w:tc>
        <w:tc>
          <w:tcPr>
            <w:tcW w:w="1134" w:type="dxa"/>
          </w:tcPr>
          <w:p w14:paraId="762FD2C4" w14:textId="77777777" w:rsidR="00BC377F" w:rsidRPr="00496D15" w:rsidRDefault="00BC377F" w:rsidP="00D41ECF">
            <w:pPr>
              <w:pStyle w:val="TAL"/>
              <w:rPr>
                <w:sz w:val="16"/>
              </w:rPr>
            </w:pPr>
          </w:p>
        </w:tc>
      </w:tr>
      <w:tr w:rsidR="00BC377F" w14:paraId="13809B16" w14:textId="77777777" w:rsidTr="00B467D4">
        <w:tc>
          <w:tcPr>
            <w:tcW w:w="1097" w:type="dxa"/>
          </w:tcPr>
          <w:p w14:paraId="0765383E" w14:textId="77777777" w:rsidR="00BC377F" w:rsidRPr="00496D15" w:rsidRDefault="00BC377F" w:rsidP="00D41ECF">
            <w:pPr>
              <w:pStyle w:val="TAL"/>
              <w:rPr>
                <w:sz w:val="16"/>
              </w:rPr>
            </w:pPr>
            <w:r>
              <w:rPr>
                <w:sz w:val="16"/>
              </w:rPr>
              <w:t>R5-241220</w:t>
            </w:r>
          </w:p>
        </w:tc>
        <w:tc>
          <w:tcPr>
            <w:tcW w:w="3153" w:type="dxa"/>
          </w:tcPr>
          <w:p w14:paraId="512B685B" w14:textId="77777777" w:rsidR="00BC377F" w:rsidRPr="00496D15" w:rsidRDefault="00BC377F" w:rsidP="00D41ECF">
            <w:pPr>
              <w:pStyle w:val="TAL"/>
              <w:rPr>
                <w:sz w:val="16"/>
              </w:rPr>
            </w:pPr>
            <w:r>
              <w:rPr>
                <w:sz w:val="16"/>
              </w:rPr>
              <w:t xml:space="preserve">Addition of RRM </w:t>
            </w:r>
            <w:proofErr w:type="spellStart"/>
            <w:r>
              <w:rPr>
                <w:sz w:val="16"/>
              </w:rPr>
              <w:t>RedCap</w:t>
            </w:r>
            <w:proofErr w:type="spellEnd"/>
            <w:r>
              <w:rPr>
                <w:sz w:val="16"/>
              </w:rPr>
              <w:t xml:space="preserve"> test cases 16.7.1.4.1, 16.7.1.4.2</w:t>
            </w:r>
          </w:p>
        </w:tc>
        <w:tc>
          <w:tcPr>
            <w:tcW w:w="2377" w:type="dxa"/>
          </w:tcPr>
          <w:p w14:paraId="094F4FFE" w14:textId="77777777" w:rsidR="00BC377F" w:rsidRPr="00496D15" w:rsidRDefault="00BC377F" w:rsidP="00D41ECF">
            <w:pPr>
              <w:pStyle w:val="TAL"/>
              <w:rPr>
                <w:sz w:val="16"/>
              </w:rPr>
            </w:pPr>
            <w:r>
              <w:rPr>
                <w:sz w:val="16"/>
              </w:rPr>
              <w:t>Rohde &amp; Schwarz</w:t>
            </w:r>
          </w:p>
        </w:tc>
        <w:tc>
          <w:tcPr>
            <w:tcW w:w="967" w:type="dxa"/>
          </w:tcPr>
          <w:p w14:paraId="42BC6A16" w14:textId="77777777" w:rsidR="00BC377F" w:rsidRPr="00496D15" w:rsidRDefault="00BC377F" w:rsidP="00D41ECF">
            <w:pPr>
              <w:pStyle w:val="TAL"/>
              <w:rPr>
                <w:sz w:val="16"/>
              </w:rPr>
            </w:pPr>
            <w:r>
              <w:rPr>
                <w:sz w:val="16"/>
              </w:rPr>
              <w:t>agreed</w:t>
            </w:r>
          </w:p>
        </w:tc>
        <w:tc>
          <w:tcPr>
            <w:tcW w:w="1048" w:type="dxa"/>
          </w:tcPr>
          <w:p w14:paraId="513EAB47" w14:textId="77777777" w:rsidR="00BC377F" w:rsidRPr="00496D15" w:rsidRDefault="00BC377F" w:rsidP="00D41ECF">
            <w:pPr>
              <w:pStyle w:val="TAL"/>
              <w:rPr>
                <w:sz w:val="16"/>
              </w:rPr>
            </w:pPr>
          </w:p>
        </w:tc>
        <w:tc>
          <w:tcPr>
            <w:tcW w:w="1134" w:type="dxa"/>
          </w:tcPr>
          <w:p w14:paraId="6C3DA219" w14:textId="77777777" w:rsidR="00BC377F" w:rsidRPr="00496D15" w:rsidRDefault="00BC377F" w:rsidP="00D41ECF">
            <w:pPr>
              <w:pStyle w:val="TAL"/>
              <w:rPr>
                <w:sz w:val="16"/>
              </w:rPr>
            </w:pPr>
          </w:p>
        </w:tc>
      </w:tr>
      <w:tr w:rsidR="00BC377F" w14:paraId="7CD73DB3" w14:textId="77777777" w:rsidTr="00B467D4">
        <w:tc>
          <w:tcPr>
            <w:tcW w:w="1097" w:type="dxa"/>
          </w:tcPr>
          <w:p w14:paraId="47CA542A" w14:textId="77777777" w:rsidR="00BC377F" w:rsidRPr="00496D15" w:rsidRDefault="00BC377F" w:rsidP="00D41ECF">
            <w:pPr>
              <w:pStyle w:val="TAL"/>
              <w:rPr>
                <w:sz w:val="16"/>
              </w:rPr>
            </w:pPr>
            <w:r>
              <w:rPr>
                <w:sz w:val="16"/>
              </w:rPr>
              <w:t>R5-241221</w:t>
            </w:r>
          </w:p>
        </w:tc>
        <w:tc>
          <w:tcPr>
            <w:tcW w:w="3153" w:type="dxa"/>
          </w:tcPr>
          <w:p w14:paraId="380B9970" w14:textId="77777777" w:rsidR="00BC377F" w:rsidRPr="00496D15" w:rsidRDefault="00BC377F" w:rsidP="00D41ECF">
            <w:pPr>
              <w:pStyle w:val="TAL"/>
              <w:rPr>
                <w:sz w:val="16"/>
              </w:rPr>
            </w:pPr>
            <w:r>
              <w:rPr>
                <w:sz w:val="16"/>
              </w:rPr>
              <w:t xml:space="preserve">Test Tolerance for NR SA FR1 SS-RSRP absolute measurement accuracy for </w:t>
            </w:r>
            <w:proofErr w:type="spellStart"/>
            <w:r>
              <w:rPr>
                <w:sz w:val="16"/>
              </w:rPr>
              <w:t>RedCap</w:t>
            </w:r>
            <w:proofErr w:type="spellEnd"/>
            <w:r>
              <w:rPr>
                <w:sz w:val="16"/>
              </w:rPr>
              <w:t xml:space="preserve"> 1 Rx UE test case 16.7.1.1.1</w:t>
            </w:r>
          </w:p>
        </w:tc>
        <w:tc>
          <w:tcPr>
            <w:tcW w:w="2377" w:type="dxa"/>
          </w:tcPr>
          <w:p w14:paraId="300A30C9" w14:textId="77777777" w:rsidR="00BC377F" w:rsidRPr="00496D15" w:rsidRDefault="00BC377F" w:rsidP="00D41ECF">
            <w:pPr>
              <w:pStyle w:val="TAL"/>
              <w:rPr>
                <w:sz w:val="16"/>
              </w:rPr>
            </w:pPr>
            <w:r>
              <w:rPr>
                <w:sz w:val="16"/>
              </w:rPr>
              <w:t>Rohde &amp; Schwarz</w:t>
            </w:r>
          </w:p>
        </w:tc>
        <w:tc>
          <w:tcPr>
            <w:tcW w:w="967" w:type="dxa"/>
          </w:tcPr>
          <w:p w14:paraId="11FE535B" w14:textId="77777777" w:rsidR="00BC377F" w:rsidRPr="00496D15" w:rsidRDefault="00BC377F" w:rsidP="00D41ECF">
            <w:pPr>
              <w:pStyle w:val="TAL"/>
              <w:rPr>
                <w:sz w:val="16"/>
              </w:rPr>
            </w:pPr>
            <w:r>
              <w:rPr>
                <w:sz w:val="16"/>
              </w:rPr>
              <w:t>agreed</w:t>
            </w:r>
          </w:p>
        </w:tc>
        <w:tc>
          <w:tcPr>
            <w:tcW w:w="1048" w:type="dxa"/>
          </w:tcPr>
          <w:p w14:paraId="64D096B5" w14:textId="77777777" w:rsidR="00BC377F" w:rsidRPr="00496D15" w:rsidRDefault="00BC377F" w:rsidP="00D41ECF">
            <w:pPr>
              <w:pStyle w:val="TAL"/>
              <w:rPr>
                <w:sz w:val="16"/>
              </w:rPr>
            </w:pPr>
          </w:p>
        </w:tc>
        <w:tc>
          <w:tcPr>
            <w:tcW w:w="1134" w:type="dxa"/>
          </w:tcPr>
          <w:p w14:paraId="313296FD" w14:textId="77777777" w:rsidR="00BC377F" w:rsidRPr="00496D15" w:rsidRDefault="00BC377F" w:rsidP="00D41ECF">
            <w:pPr>
              <w:pStyle w:val="TAL"/>
              <w:rPr>
                <w:sz w:val="16"/>
              </w:rPr>
            </w:pPr>
          </w:p>
        </w:tc>
      </w:tr>
      <w:tr w:rsidR="00BC377F" w14:paraId="3DDAC233" w14:textId="77777777" w:rsidTr="00B467D4">
        <w:tc>
          <w:tcPr>
            <w:tcW w:w="1097" w:type="dxa"/>
          </w:tcPr>
          <w:p w14:paraId="6866FB67" w14:textId="77777777" w:rsidR="00BC377F" w:rsidRPr="00496D15" w:rsidRDefault="00BC377F" w:rsidP="00D41ECF">
            <w:pPr>
              <w:pStyle w:val="TAL"/>
              <w:rPr>
                <w:sz w:val="16"/>
              </w:rPr>
            </w:pPr>
            <w:r>
              <w:rPr>
                <w:sz w:val="16"/>
              </w:rPr>
              <w:t>R5-241222</w:t>
            </w:r>
          </w:p>
        </w:tc>
        <w:tc>
          <w:tcPr>
            <w:tcW w:w="3153" w:type="dxa"/>
          </w:tcPr>
          <w:p w14:paraId="51C79687" w14:textId="77777777" w:rsidR="00BC377F" w:rsidRPr="00496D15" w:rsidRDefault="00BC377F" w:rsidP="00D41ECF">
            <w:pPr>
              <w:pStyle w:val="TAL"/>
              <w:rPr>
                <w:sz w:val="16"/>
              </w:rPr>
            </w:pPr>
            <w:r>
              <w:rPr>
                <w:sz w:val="16"/>
              </w:rPr>
              <w:t>Test Tolerance for NR SA FR1 SS-RSRP relative measurement accuracy for 1 Rx UE test case 16.7.1.1.2</w:t>
            </w:r>
          </w:p>
        </w:tc>
        <w:tc>
          <w:tcPr>
            <w:tcW w:w="2377" w:type="dxa"/>
          </w:tcPr>
          <w:p w14:paraId="70E69966" w14:textId="77777777" w:rsidR="00BC377F" w:rsidRPr="00496D15" w:rsidRDefault="00BC377F" w:rsidP="00D41ECF">
            <w:pPr>
              <w:pStyle w:val="TAL"/>
              <w:rPr>
                <w:sz w:val="16"/>
              </w:rPr>
            </w:pPr>
            <w:r>
              <w:rPr>
                <w:sz w:val="16"/>
              </w:rPr>
              <w:t>Rohde &amp; Schwarz</w:t>
            </w:r>
          </w:p>
        </w:tc>
        <w:tc>
          <w:tcPr>
            <w:tcW w:w="967" w:type="dxa"/>
          </w:tcPr>
          <w:p w14:paraId="5997CE85" w14:textId="77777777" w:rsidR="00BC377F" w:rsidRPr="00496D15" w:rsidRDefault="00BC377F" w:rsidP="00D41ECF">
            <w:pPr>
              <w:pStyle w:val="TAL"/>
              <w:rPr>
                <w:sz w:val="16"/>
              </w:rPr>
            </w:pPr>
            <w:r>
              <w:rPr>
                <w:sz w:val="16"/>
              </w:rPr>
              <w:t>agreed</w:t>
            </w:r>
          </w:p>
        </w:tc>
        <w:tc>
          <w:tcPr>
            <w:tcW w:w="1048" w:type="dxa"/>
          </w:tcPr>
          <w:p w14:paraId="2FDAB6E2" w14:textId="77777777" w:rsidR="00BC377F" w:rsidRPr="00496D15" w:rsidRDefault="00BC377F" w:rsidP="00D41ECF">
            <w:pPr>
              <w:pStyle w:val="TAL"/>
              <w:rPr>
                <w:sz w:val="16"/>
              </w:rPr>
            </w:pPr>
          </w:p>
        </w:tc>
        <w:tc>
          <w:tcPr>
            <w:tcW w:w="1134" w:type="dxa"/>
          </w:tcPr>
          <w:p w14:paraId="74A6CB86" w14:textId="77777777" w:rsidR="00BC377F" w:rsidRPr="00496D15" w:rsidRDefault="00BC377F" w:rsidP="00D41ECF">
            <w:pPr>
              <w:pStyle w:val="TAL"/>
              <w:rPr>
                <w:sz w:val="16"/>
              </w:rPr>
            </w:pPr>
          </w:p>
        </w:tc>
      </w:tr>
      <w:tr w:rsidR="00BC377F" w14:paraId="5FE7A33F" w14:textId="77777777" w:rsidTr="00B467D4">
        <w:tc>
          <w:tcPr>
            <w:tcW w:w="1097" w:type="dxa"/>
          </w:tcPr>
          <w:p w14:paraId="0C58F55F" w14:textId="77777777" w:rsidR="00BC377F" w:rsidRPr="00496D15" w:rsidRDefault="00BC377F" w:rsidP="00D41ECF">
            <w:pPr>
              <w:pStyle w:val="TAL"/>
              <w:rPr>
                <w:sz w:val="16"/>
              </w:rPr>
            </w:pPr>
            <w:r>
              <w:rPr>
                <w:sz w:val="16"/>
              </w:rPr>
              <w:t>R5-241223</w:t>
            </w:r>
          </w:p>
        </w:tc>
        <w:tc>
          <w:tcPr>
            <w:tcW w:w="3153" w:type="dxa"/>
          </w:tcPr>
          <w:p w14:paraId="4BCA04FE" w14:textId="77777777" w:rsidR="00BC377F" w:rsidRPr="00496D15" w:rsidRDefault="00BC377F" w:rsidP="00D41ECF">
            <w:pPr>
              <w:pStyle w:val="TAL"/>
              <w:rPr>
                <w:sz w:val="16"/>
              </w:rPr>
            </w:pPr>
            <w:r>
              <w:rPr>
                <w:sz w:val="16"/>
              </w:rPr>
              <w:t xml:space="preserve">Test Tolerance for NR SA FR1 SS-RSRP absolute measurement accuracy for </w:t>
            </w:r>
            <w:proofErr w:type="spellStart"/>
            <w:r>
              <w:rPr>
                <w:sz w:val="16"/>
              </w:rPr>
              <w:t>RedCap</w:t>
            </w:r>
            <w:proofErr w:type="spellEnd"/>
            <w:r>
              <w:rPr>
                <w:sz w:val="16"/>
              </w:rPr>
              <w:t xml:space="preserve"> 2 Rx UE test case 16.7.1.2.1</w:t>
            </w:r>
          </w:p>
        </w:tc>
        <w:tc>
          <w:tcPr>
            <w:tcW w:w="2377" w:type="dxa"/>
          </w:tcPr>
          <w:p w14:paraId="202E690E" w14:textId="77777777" w:rsidR="00BC377F" w:rsidRPr="00496D15" w:rsidRDefault="00BC377F" w:rsidP="00D41ECF">
            <w:pPr>
              <w:pStyle w:val="TAL"/>
              <w:rPr>
                <w:sz w:val="16"/>
              </w:rPr>
            </w:pPr>
            <w:r>
              <w:rPr>
                <w:sz w:val="16"/>
              </w:rPr>
              <w:t>Rohde &amp; Schwarz</w:t>
            </w:r>
          </w:p>
        </w:tc>
        <w:tc>
          <w:tcPr>
            <w:tcW w:w="967" w:type="dxa"/>
          </w:tcPr>
          <w:p w14:paraId="2F80FD54" w14:textId="77777777" w:rsidR="00BC377F" w:rsidRPr="00496D15" w:rsidRDefault="00BC377F" w:rsidP="00D41ECF">
            <w:pPr>
              <w:pStyle w:val="TAL"/>
              <w:rPr>
                <w:sz w:val="16"/>
              </w:rPr>
            </w:pPr>
            <w:r>
              <w:rPr>
                <w:sz w:val="16"/>
              </w:rPr>
              <w:t>agreed</w:t>
            </w:r>
          </w:p>
        </w:tc>
        <w:tc>
          <w:tcPr>
            <w:tcW w:w="1048" w:type="dxa"/>
          </w:tcPr>
          <w:p w14:paraId="02833EAF" w14:textId="77777777" w:rsidR="00BC377F" w:rsidRPr="00496D15" w:rsidRDefault="00BC377F" w:rsidP="00D41ECF">
            <w:pPr>
              <w:pStyle w:val="TAL"/>
              <w:rPr>
                <w:sz w:val="16"/>
              </w:rPr>
            </w:pPr>
          </w:p>
        </w:tc>
        <w:tc>
          <w:tcPr>
            <w:tcW w:w="1134" w:type="dxa"/>
          </w:tcPr>
          <w:p w14:paraId="000877C6" w14:textId="77777777" w:rsidR="00BC377F" w:rsidRPr="00496D15" w:rsidRDefault="00BC377F" w:rsidP="00D41ECF">
            <w:pPr>
              <w:pStyle w:val="TAL"/>
              <w:rPr>
                <w:sz w:val="16"/>
              </w:rPr>
            </w:pPr>
          </w:p>
        </w:tc>
      </w:tr>
      <w:tr w:rsidR="00BC377F" w14:paraId="08E81334" w14:textId="77777777" w:rsidTr="00B467D4">
        <w:tc>
          <w:tcPr>
            <w:tcW w:w="1097" w:type="dxa"/>
          </w:tcPr>
          <w:p w14:paraId="546EA130" w14:textId="77777777" w:rsidR="00BC377F" w:rsidRPr="00496D15" w:rsidRDefault="00BC377F" w:rsidP="00D41ECF">
            <w:pPr>
              <w:pStyle w:val="TAL"/>
              <w:rPr>
                <w:sz w:val="16"/>
              </w:rPr>
            </w:pPr>
            <w:r>
              <w:rPr>
                <w:sz w:val="16"/>
              </w:rPr>
              <w:t>R5-241224</w:t>
            </w:r>
          </w:p>
        </w:tc>
        <w:tc>
          <w:tcPr>
            <w:tcW w:w="3153" w:type="dxa"/>
          </w:tcPr>
          <w:p w14:paraId="332AA0A1" w14:textId="77777777" w:rsidR="00BC377F" w:rsidRPr="00496D15" w:rsidRDefault="00BC377F" w:rsidP="00D41ECF">
            <w:pPr>
              <w:pStyle w:val="TAL"/>
              <w:rPr>
                <w:sz w:val="16"/>
              </w:rPr>
            </w:pPr>
            <w:r>
              <w:rPr>
                <w:sz w:val="16"/>
              </w:rPr>
              <w:t xml:space="preserve">Test Tolerance for NR SA FR1 SS-RSRP absolute measurement accuracy for </w:t>
            </w:r>
            <w:proofErr w:type="spellStart"/>
            <w:r>
              <w:rPr>
                <w:sz w:val="16"/>
              </w:rPr>
              <w:t>RedCap</w:t>
            </w:r>
            <w:proofErr w:type="spellEnd"/>
            <w:r>
              <w:rPr>
                <w:sz w:val="16"/>
              </w:rPr>
              <w:t xml:space="preserve"> 2 Rx UE test case 16.7.1.2.2</w:t>
            </w:r>
          </w:p>
        </w:tc>
        <w:tc>
          <w:tcPr>
            <w:tcW w:w="2377" w:type="dxa"/>
          </w:tcPr>
          <w:p w14:paraId="05611370" w14:textId="77777777" w:rsidR="00BC377F" w:rsidRPr="00496D15" w:rsidRDefault="00BC377F" w:rsidP="00D41ECF">
            <w:pPr>
              <w:pStyle w:val="TAL"/>
              <w:rPr>
                <w:sz w:val="16"/>
              </w:rPr>
            </w:pPr>
            <w:r>
              <w:rPr>
                <w:sz w:val="16"/>
              </w:rPr>
              <w:t>Rohde &amp; Schwarz</w:t>
            </w:r>
          </w:p>
        </w:tc>
        <w:tc>
          <w:tcPr>
            <w:tcW w:w="967" w:type="dxa"/>
          </w:tcPr>
          <w:p w14:paraId="78336615" w14:textId="77777777" w:rsidR="00BC377F" w:rsidRPr="00496D15" w:rsidRDefault="00BC377F" w:rsidP="00D41ECF">
            <w:pPr>
              <w:pStyle w:val="TAL"/>
              <w:rPr>
                <w:sz w:val="16"/>
              </w:rPr>
            </w:pPr>
            <w:r>
              <w:rPr>
                <w:sz w:val="16"/>
              </w:rPr>
              <w:t>agreed</w:t>
            </w:r>
          </w:p>
        </w:tc>
        <w:tc>
          <w:tcPr>
            <w:tcW w:w="1048" w:type="dxa"/>
          </w:tcPr>
          <w:p w14:paraId="66E02EE2" w14:textId="77777777" w:rsidR="00BC377F" w:rsidRPr="00496D15" w:rsidRDefault="00BC377F" w:rsidP="00D41ECF">
            <w:pPr>
              <w:pStyle w:val="TAL"/>
              <w:rPr>
                <w:sz w:val="16"/>
              </w:rPr>
            </w:pPr>
          </w:p>
        </w:tc>
        <w:tc>
          <w:tcPr>
            <w:tcW w:w="1134" w:type="dxa"/>
          </w:tcPr>
          <w:p w14:paraId="41738CA9" w14:textId="77777777" w:rsidR="00BC377F" w:rsidRPr="00496D15" w:rsidRDefault="00BC377F" w:rsidP="00D41ECF">
            <w:pPr>
              <w:pStyle w:val="TAL"/>
              <w:rPr>
                <w:sz w:val="16"/>
              </w:rPr>
            </w:pPr>
          </w:p>
        </w:tc>
      </w:tr>
      <w:tr w:rsidR="00BC377F" w14:paraId="5A8A0431" w14:textId="77777777" w:rsidTr="00B467D4">
        <w:tc>
          <w:tcPr>
            <w:tcW w:w="1097" w:type="dxa"/>
          </w:tcPr>
          <w:p w14:paraId="4A356345" w14:textId="77777777" w:rsidR="00BC377F" w:rsidRPr="00496D15" w:rsidRDefault="00BC377F" w:rsidP="00D41ECF">
            <w:pPr>
              <w:pStyle w:val="TAL"/>
              <w:rPr>
                <w:sz w:val="16"/>
              </w:rPr>
            </w:pPr>
            <w:r>
              <w:rPr>
                <w:sz w:val="16"/>
              </w:rPr>
              <w:t>R5-241225</w:t>
            </w:r>
          </w:p>
        </w:tc>
        <w:tc>
          <w:tcPr>
            <w:tcW w:w="3153" w:type="dxa"/>
          </w:tcPr>
          <w:p w14:paraId="7D2E1C70" w14:textId="77777777" w:rsidR="00BC377F" w:rsidRPr="00496D15" w:rsidRDefault="00BC377F" w:rsidP="00D41ECF">
            <w:pPr>
              <w:pStyle w:val="TAL"/>
              <w:rPr>
                <w:sz w:val="16"/>
              </w:rPr>
            </w:pPr>
            <w:r>
              <w:rPr>
                <w:sz w:val="16"/>
              </w:rPr>
              <w:t>Test Tolerance for NR SA FR1 SS-RSRQ measurement accuracy UE test case 16.7.2.1</w:t>
            </w:r>
          </w:p>
        </w:tc>
        <w:tc>
          <w:tcPr>
            <w:tcW w:w="2377" w:type="dxa"/>
          </w:tcPr>
          <w:p w14:paraId="6D05F4BD" w14:textId="77777777" w:rsidR="00BC377F" w:rsidRPr="00496D15" w:rsidRDefault="00BC377F" w:rsidP="00D41ECF">
            <w:pPr>
              <w:pStyle w:val="TAL"/>
              <w:rPr>
                <w:sz w:val="16"/>
              </w:rPr>
            </w:pPr>
            <w:r>
              <w:rPr>
                <w:sz w:val="16"/>
              </w:rPr>
              <w:t>Rohde &amp; Schwarz</w:t>
            </w:r>
          </w:p>
        </w:tc>
        <w:tc>
          <w:tcPr>
            <w:tcW w:w="967" w:type="dxa"/>
          </w:tcPr>
          <w:p w14:paraId="188AE0D6" w14:textId="77777777" w:rsidR="00BC377F" w:rsidRPr="00496D15" w:rsidRDefault="00BC377F" w:rsidP="00D41ECF">
            <w:pPr>
              <w:pStyle w:val="TAL"/>
              <w:rPr>
                <w:sz w:val="16"/>
              </w:rPr>
            </w:pPr>
            <w:r>
              <w:rPr>
                <w:sz w:val="16"/>
              </w:rPr>
              <w:t>agreed</w:t>
            </w:r>
          </w:p>
        </w:tc>
        <w:tc>
          <w:tcPr>
            <w:tcW w:w="1048" w:type="dxa"/>
          </w:tcPr>
          <w:p w14:paraId="22E0340E" w14:textId="77777777" w:rsidR="00BC377F" w:rsidRPr="00496D15" w:rsidRDefault="00BC377F" w:rsidP="00D41ECF">
            <w:pPr>
              <w:pStyle w:val="TAL"/>
              <w:rPr>
                <w:sz w:val="16"/>
              </w:rPr>
            </w:pPr>
          </w:p>
        </w:tc>
        <w:tc>
          <w:tcPr>
            <w:tcW w:w="1134" w:type="dxa"/>
          </w:tcPr>
          <w:p w14:paraId="0E39CD6A" w14:textId="77777777" w:rsidR="00BC377F" w:rsidRPr="00496D15" w:rsidRDefault="00BC377F" w:rsidP="00D41ECF">
            <w:pPr>
              <w:pStyle w:val="TAL"/>
              <w:rPr>
                <w:sz w:val="16"/>
              </w:rPr>
            </w:pPr>
          </w:p>
        </w:tc>
      </w:tr>
      <w:tr w:rsidR="00BC377F" w14:paraId="0CFF0ECD" w14:textId="77777777" w:rsidTr="00B467D4">
        <w:tc>
          <w:tcPr>
            <w:tcW w:w="1097" w:type="dxa"/>
          </w:tcPr>
          <w:p w14:paraId="7BCFBDD7" w14:textId="77777777" w:rsidR="00BC377F" w:rsidRPr="00496D15" w:rsidRDefault="00BC377F" w:rsidP="00D41ECF">
            <w:pPr>
              <w:pStyle w:val="TAL"/>
              <w:rPr>
                <w:sz w:val="16"/>
              </w:rPr>
            </w:pPr>
            <w:r>
              <w:rPr>
                <w:sz w:val="16"/>
              </w:rPr>
              <w:t>R5-241226</w:t>
            </w:r>
          </w:p>
        </w:tc>
        <w:tc>
          <w:tcPr>
            <w:tcW w:w="3153" w:type="dxa"/>
          </w:tcPr>
          <w:p w14:paraId="6BB2CC7A" w14:textId="77777777" w:rsidR="00BC377F" w:rsidRPr="00496D15" w:rsidRDefault="00BC377F" w:rsidP="00D41ECF">
            <w:pPr>
              <w:pStyle w:val="TAL"/>
              <w:rPr>
                <w:sz w:val="16"/>
              </w:rPr>
            </w:pPr>
            <w:r>
              <w:rPr>
                <w:sz w:val="16"/>
              </w:rPr>
              <w:t>Test Tolerance NR SA FR1 SS-RSRQ measurement accuracy for 2 Rx UE test case 16.7.2.2</w:t>
            </w:r>
          </w:p>
        </w:tc>
        <w:tc>
          <w:tcPr>
            <w:tcW w:w="2377" w:type="dxa"/>
          </w:tcPr>
          <w:p w14:paraId="455B4966" w14:textId="77777777" w:rsidR="00BC377F" w:rsidRPr="00496D15" w:rsidRDefault="00BC377F" w:rsidP="00D41ECF">
            <w:pPr>
              <w:pStyle w:val="TAL"/>
              <w:rPr>
                <w:sz w:val="16"/>
              </w:rPr>
            </w:pPr>
            <w:r>
              <w:rPr>
                <w:sz w:val="16"/>
              </w:rPr>
              <w:t>Rohde &amp; Schwarz</w:t>
            </w:r>
          </w:p>
        </w:tc>
        <w:tc>
          <w:tcPr>
            <w:tcW w:w="967" w:type="dxa"/>
          </w:tcPr>
          <w:p w14:paraId="5A1BA93E" w14:textId="77777777" w:rsidR="00BC377F" w:rsidRPr="00496D15" w:rsidRDefault="00BC377F" w:rsidP="00D41ECF">
            <w:pPr>
              <w:pStyle w:val="TAL"/>
              <w:rPr>
                <w:sz w:val="16"/>
              </w:rPr>
            </w:pPr>
            <w:r>
              <w:rPr>
                <w:sz w:val="16"/>
              </w:rPr>
              <w:t>agreed</w:t>
            </w:r>
          </w:p>
        </w:tc>
        <w:tc>
          <w:tcPr>
            <w:tcW w:w="1048" w:type="dxa"/>
          </w:tcPr>
          <w:p w14:paraId="72388B88" w14:textId="77777777" w:rsidR="00BC377F" w:rsidRPr="00496D15" w:rsidRDefault="00BC377F" w:rsidP="00D41ECF">
            <w:pPr>
              <w:pStyle w:val="TAL"/>
              <w:rPr>
                <w:sz w:val="16"/>
              </w:rPr>
            </w:pPr>
          </w:p>
        </w:tc>
        <w:tc>
          <w:tcPr>
            <w:tcW w:w="1134" w:type="dxa"/>
          </w:tcPr>
          <w:p w14:paraId="7E4DE2B4" w14:textId="77777777" w:rsidR="00BC377F" w:rsidRPr="00496D15" w:rsidRDefault="00BC377F" w:rsidP="00D41ECF">
            <w:pPr>
              <w:pStyle w:val="TAL"/>
              <w:rPr>
                <w:sz w:val="16"/>
              </w:rPr>
            </w:pPr>
          </w:p>
        </w:tc>
      </w:tr>
      <w:tr w:rsidR="00BC377F" w14:paraId="7D1235F2" w14:textId="77777777" w:rsidTr="00B467D4">
        <w:tc>
          <w:tcPr>
            <w:tcW w:w="1097" w:type="dxa"/>
          </w:tcPr>
          <w:p w14:paraId="2FE7883E" w14:textId="77777777" w:rsidR="00BC377F" w:rsidRPr="00496D15" w:rsidRDefault="00BC377F" w:rsidP="00D41ECF">
            <w:pPr>
              <w:pStyle w:val="TAL"/>
              <w:rPr>
                <w:sz w:val="16"/>
              </w:rPr>
            </w:pPr>
            <w:r>
              <w:rPr>
                <w:sz w:val="16"/>
              </w:rPr>
              <w:t>R5-241227</w:t>
            </w:r>
          </w:p>
        </w:tc>
        <w:tc>
          <w:tcPr>
            <w:tcW w:w="3153" w:type="dxa"/>
          </w:tcPr>
          <w:p w14:paraId="60628E16" w14:textId="77777777" w:rsidR="00BC377F" w:rsidRPr="00496D15" w:rsidRDefault="00BC377F" w:rsidP="00D41ECF">
            <w:pPr>
              <w:pStyle w:val="TAL"/>
              <w:rPr>
                <w:sz w:val="16"/>
              </w:rPr>
            </w:pPr>
            <w:r>
              <w:rPr>
                <w:sz w:val="16"/>
              </w:rPr>
              <w:t xml:space="preserve">Editorial Correction to </w:t>
            </w:r>
            <w:proofErr w:type="spellStart"/>
            <w:r>
              <w:rPr>
                <w:sz w:val="16"/>
              </w:rPr>
              <w:t>RedCap</w:t>
            </w:r>
            <w:proofErr w:type="spellEnd"/>
            <w:r>
              <w:rPr>
                <w:sz w:val="16"/>
              </w:rPr>
              <w:t xml:space="preserve"> PRACH TC 16.3.2.2.8</w:t>
            </w:r>
          </w:p>
        </w:tc>
        <w:tc>
          <w:tcPr>
            <w:tcW w:w="2377" w:type="dxa"/>
          </w:tcPr>
          <w:p w14:paraId="3FF1BA7C" w14:textId="77777777" w:rsidR="00BC377F" w:rsidRPr="00496D15" w:rsidRDefault="00BC377F" w:rsidP="00D41ECF">
            <w:pPr>
              <w:pStyle w:val="TAL"/>
              <w:rPr>
                <w:sz w:val="16"/>
              </w:rPr>
            </w:pPr>
            <w:r>
              <w:rPr>
                <w:sz w:val="16"/>
              </w:rPr>
              <w:t>Rohde &amp; Schwarz</w:t>
            </w:r>
          </w:p>
        </w:tc>
        <w:tc>
          <w:tcPr>
            <w:tcW w:w="967" w:type="dxa"/>
          </w:tcPr>
          <w:p w14:paraId="378BEE61" w14:textId="77777777" w:rsidR="00BC377F" w:rsidRPr="00496D15" w:rsidRDefault="00BC377F" w:rsidP="00D41ECF">
            <w:pPr>
              <w:pStyle w:val="TAL"/>
              <w:rPr>
                <w:sz w:val="16"/>
              </w:rPr>
            </w:pPr>
            <w:r>
              <w:rPr>
                <w:sz w:val="16"/>
              </w:rPr>
              <w:t>agreed</w:t>
            </w:r>
          </w:p>
        </w:tc>
        <w:tc>
          <w:tcPr>
            <w:tcW w:w="1048" w:type="dxa"/>
          </w:tcPr>
          <w:p w14:paraId="0E44D615" w14:textId="77777777" w:rsidR="00BC377F" w:rsidRPr="00496D15" w:rsidRDefault="00BC377F" w:rsidP="00D41ECF">
            <w:pPr>
              <w:pStyle w:val="TAL"/>
              <w:rPr>
                <w:sz w:val="16"/>
              </w:rPr>
            </w:pPr>
          </w:p>
        </w:tc>
        <w:tc>
          <w:tcPr>
            <w:tcW w:w="1134" w:type="dxa"/>
          </w:tcPr>
          <w:p w14:paraId="01D5AB1D" w14:textId="77777777" w:rsidR="00BC377F" w:rsidRPr="00496D15" w:rsidRDefault="00BC377F" w:rsidP="00D41ECF">
            <w:pPr>
              <w:pStyle w:val="TAL"/>
              <w:rPr>
                <w:sz w:val="16"/>
              </w:rPr>
            </w:pPr>
          </w:p>
        </w:tc>
      </w:tr>
      <w:tr w:rsidR="00BC377F" w14:paraId="130BC9E8" w14:textId="77777777" w:rsidTr="00B467D4">
        <w:tc>
          <w:tcPr>
            <w:tcW w:w="1097" w:type="dxa"/>
          </w:tcPr>
          <w:p w14:paraId="3EAC90E2" w14:textId="77777777" w:rsidR="00BC377F" w:rsidRPr="00496D15" w:rsidRDefault="00BC377F" w:rsidP="00D41ECF">
            <w:pPr>
              <w:pStyle w:val="TAL"/>
              <w:rPr>
                <w:sz w:val="16"/>
              </w:rPr>
            </w:pPr>
            <w:r>
              <w:rPr>
                <w:sz w:val="16"/>
              </w:rPr>
              <w:t>R5-241228</w:t>
            </w:r>
          </w:p>
        </w:tc>
        <w:tc>
          <w:tcPr>
            <w:tcW w:w="3153" w:type="dxa"/>
          </w:tcPr>
          <w:p w14:paraId="7D3F0457" w14:textId="77777777" w:rsidR="00BC377F" w:rsidRPr="00496D15" w:rsidRDefault="00BC377F" w:rsidP="00D41ECF">
            <w:pPr>
              <w:pStyle w:val="TAL"/>
              <w:rPr>
                <w:sz w:val="16"/>
              </w:rPr>
            </w:pPr>
            <w:r>
              <w:rPr>
                <w:sz w:val="16"/>
              </w:rPr>
              <w:t xml:space="preserve">Editorial corrections for </w:t>
            </w:r>
            <w:proofErr w:type="spellStart"/>
            <w:r>
              <w:rPr>
                <w:sz w:val="16"/>
              </w:rPr>
              <w:t>RedCap</w:t>
            </w:r>
            <w:proofErr w:type="spellEnd"/>
            <w:r>
              <w:rPr>
                <w:sz w:val="16"/>
              </w:rPr>
              <w:t xml:space="preserve"> </w:t>
            </w:r>
            <w:proofErr w:type="spellStart"/>
            <w:r>
              <w:rPr>
                <w:sz w:val="16"/>
              </w:rPr>
              <w:t>tets</w:t>
            </w:r>
            <w:proofErr w:type="spellEnd"/>
            <w:r>
              <w:rPr>
                <w:sz w:val="16"/>
              </w:rPr>
              <w:t xml:space="preserve"> cases 18.3.1.x</w:t>
            </w:r>
          </w:p>
        </w:tc>
        <w:tc>
          <w:tcPr>
            <w:tcW w:w="2377" w:type="dxa"/>
          </w:tcPr>
          <w:p w14:paraId="7596806D" w14:textId="77777777" w:rsidR="00BC377F" w:rsidRPr="00496D15" w:rsidRDefault="00BC377F" w:rsidP="00D41ECF">
            <w:pPr>
              <w:pStyle w:val="TAL"/>
              <w:rPr>
                <w:sz w:val="16"/>
              </w:rPr>
            </w:pPr>
            <w:r>
              <w:rPr>
                <w:sz w:val="16"/>
              </w:rPr>
              <w:t>Rohde &amp; Schwarz</w:t>
            </w:r>
          </w:p>
        </w:tc>
        <w:tc>
          <w:tcPr>
            <w:tcW w:w="967" w:type="dxa"/>
          </w:tcPr>
          <w:p w14:paraId="29C9DB7F" w14:textId="77777777" w:rsidR="00BC377F" w:rsidRPr="00496D15" w:rsidRDefault="00BC377F" w:rsidP="00D41ECF">
            <w:pPr>
              <w:pStyle w:val="TAL"/>
              <w:rPr>
                <w:sz w:val="16"/>
              </w:rPr>
            </w:pPr>
            <w:r>
              <w:rPr>
                <w:sz w:val="16"/>
              </w:rPr>
              <w:t>agreed</w:t>
            </w:r>
          </w:p>
        </w:tc>
        <w:tc>
          <w:tcPr>
            <w:tcW w:w="1048" w:type="dxa"/>
          </w:tcPr>
          <w:p w14:paraId="3FF66164" w14:textId="77777777" w:rsidR="00BC377F" w:rsidRPr="00496D15" w:rsidRDefault="00BC377F" w:rsidP="00D41ECF">
            <w:pPr>
              <w:pStyle w:val="TAL"/>
              <w:rPr>
                <w:sz w:val="16"/>
              </w:rPr>
            </w:pPr>
          </w:p>
        </w:tc>
        <w:tc>
          <w:tcPr>
            <w:tcW w:w="1134" w:type="dxa"/>
          </w:tcPr>
          <w:p w14:paraId="6A031364" w14:textId="77777777" w:rsidR="00BC377F" w:rsidRPr="00496D15" w:rsidRDefault="00BC377F" w:rsidP="00D41ECF">
            <w:pPr>
              <w:pStyle w:val="TAL"/>
              <w:rPr>
                <w:sz w:val="16"/>
              </w:rPr>
            </w:pPr>
          </w:p>
        </w:tc>
      </w:tr>
      <w:tr w:rsidR="00BC377F" w14:paraId="5C56FB14" w14:textId="77777777" w:rsidTr="00B467D4">
        <w:tc>
          <w:tcPr>
            <w:tcW w:w="1097" w:type="dxa"/>
          </w:tcPr>
          <w:p w14:paraId="464D964F" w14:textId="77777777" w:rsidR="00BC377F" w:rsidRPr="00496D15" w:rsidRDefault="00BC377F" w:rsidP="00D41ECF">
            <w:pPr>
              <w:pStyle w:val="TAL"/>
              <w:rPr>
                <w:sz w:val="16"/>
              </w:rPr>
            </w:pPr>
            <w:r>
              <w:rPr>
                <w:sz w:val="16"/>
              </w:rPr>
              <w:t>R5-241229</w:t>
            </w:r>
          </w:p>
        </w:tc>
        <w:tc>
          <w:tcPr>
            <w:tcW w:w="3153" w:type="dxa"/>
          </w:tcPr>
          <w:p w14:paraId="298C240D" w14:textId="77777777" w:rsidR="00BC377F" w:rsidRPr="00496D15" w:rsidRDefault="00BC377F" w:rsidP="00D41ECF">
            <w:pPr>
              <w:pStyle w:val="TAL"/>
              <w:rPr>
                <w:sz w:val="16"/>
              </w:rPr>
            </w:pPr>
            <w:r>
              <w:rPr>
                <w:sz w:val="16"/>
              </w:rPr>
              <w:t xml:space="preserve">Core Spec alignment for </w:t>
            </w:r>
            <w:proofErr w:type="spellStart"/>
            <w:r>
              <w:rPr>
                <w:sz w:val="16"/>
              </w:rPr>
              <w:t>RedCap</w:t>
            </w:r>
            <w:proofErr w:type="spellEnd"/>
            <w:r>
              <w:rPr>
                <w:sz w:val="16"/>
              </w:rPr>
              <w:t xml:space="preserve"> </w:t>
            </w:r>
            <w:proofErr w:type="spellStart"/>
            <w:r>
              <w:rPr>
                <w:sz w:val="16"/>
              </w:rPr>
              <w:t>tets</w:t>
            </w:r>
            <w:proofErr w:type="spellEnd"/>
            <w:r>
              <w:rPr>
                <w:sz w:val="16"/>
              </w:rPr>
              <w:t xml:space="preserve"> cases 18.3.1.x</w:t>
            </w:r>
          </w:p>
        </w:tc>
        <w:tc>
          <w:tcPr>
            <w:tcW w:w="2377" w:type="dxa"/>
          </w:tcPr>
          <w:p w14:paraId="004FC7EA" w14:textId="77777777" w:rsidR="00BC377F" w:rsidRPr="00496D15" w:rsidRDefault="00BC377F" w:rsidP="00D41ECF">
            <w:pPr>
              <w:pStyle w:val="TAL"/>
              <w:rPr>
                <w:sz w:val="16"/>
              </w:rPr>
            </w:pPr>
            <w:r>
              <w:rPr>
                <w:sz w:val="16"/>
              </w:rPr>
              <w:t>ROHDE &amp; SCHWARZ</w:t>
            </w:r>
          </w:p>
        </w:tc>
        <w:tc>
          <w:tcPr>
            <w:tcW w:w="967" w:type="dxa"/>
          </w:tcPr>
          <w:p w14:paraId="0FB51089" w14:textId="77777777" w:rsidR="00BC377F" w:rsidRPr="00496D15" w:rsidRDefault="00BC377F" w:rsidP="00D41ECF">
            <w:pPr>
              <w:pStyle w:val="TAL"/>
              <w:rPr>
                <w:sz w:val="16"/>
              </w:rPr>
            </w:pPr>
            <w:r>
              <w:rPr>
                <w:sz w:val="16"/>
              </w:rPr>
              <w:t>withdrawn</w:t>
            </w:r>
          </w:p>
        </w:tc>
        <w:tc>
          <w:tcPr>
            <w:tcW w:w="1048" w:type="dxa"/>
          </w:tcPr>
          <w:p w14:paraId="304817E9" w14:textId="77777777" w:rsidR="00BC377F" w:rsidRPr="00496D15" w:rsidRDefault="00BC377F" w:rsidP="00D41ECF">
            <w:pPr>
              <w:pStyle w:val="TAL"/>
              <w:rPr>
                <w:sz w:val="16"/>
              </w:rPr>
            </w:pPr>
          </w:p>
        </w:tc>
        <w:tc>
          <w:tcPr>
            <w:tcW w:w="1134" w:type="dxa"/>
          </w:tcPr>
          <w:p w14:paraId="58CA1A12" w14:textId="77777777" w:rsidR="00BC377F" w:rsidRPr="00496D15" w:rsidRDefault="00BC377F" w:rsidP="00D41ECF">
            <w:pPr>
              <w:pStyle w:val="TAL"/>
              <w:rPr>
                <w:sz w:val="16"/>
              </w:rPr>
            </w:pPr>
          </w:p>
        </w:tc>
      </w:tr>
      <w:tr w:rsidR="00BC377F" w14:paraId="1867017E" w14:textId="77777777" w:rsidTr="00B467D4">
        <w:tc>
          <w:tcPr>
            <w:tcW w:w="1097" w:type="dxa"/>
          </w:tcPr>
          <w:p w14:paraId="0FEB269B" w14:textId="77777777" w:rsidR="00BC377F" w:rsidRPr="00496D15" w:rsidRDefault="00BC377F" w:rsidP="00D41ECF">
            <w:pPr>
              <w:pStyle w:val="TAL"/>
              <w:rPr>
                <w:sz w:val="16"/>
              </w:rPr>
            </w:pPr>
            <w:r>
              <w:rPr>
                <w:sz w:val="16"/>
              </w:rPr>
              <w:t>R5-241230</w:t>
            </w:r>
          </w:p>
        </w:tc>
        <w:tc>
          <w:tcPr>
            <w:tcW w:w="3153" w:type="dxa"/>
          </w:tcPr>
          <w:p w14:paraId="4B34B0D8" w14:textId="77777777" w:rsidR="00BC377F" w:rsidRPr="00496D15" w:rsidRDefault="00BC377F" w:rsidP="00D41ECF">
            <w:pPr>
              <w:pStyle w:val="TAL"/>
              <w:rPr>
                <w:sz w:val="16"/>
              </w:rPr>
            </w:pPr>
            <w:r>
              <w:rPr>
                <w:sz w:val="16"/>
              </w:rPr>
              <w:t>Addition of missing section for RRM CA Configuration</w:t>
            </w:r>
          </w:p>
        </w:tc>
        <w:tc>
          <w:tcPr>
            <w:tcW w:w="2377" w:type="dxa"/>
          </w:tcPr>
          <w:p w14:paraId="3F713293" w14:textId="77777777" w:rsidR="00BC377F" w:rsidRPr="00496D15" w:rsidRDefault="00BC377F" w:rsidP="00D41ECF">
            <w:pPr>
              <w:pStyle w:val="TAL"/>
              <w:rPr>
                <w:sz w:val="16"/>
              </w:rPr>
            </w:pPr>
            <w:r>
              <w:rPr>
                <w:sz w:val="16"/>
              </w:rPr>
              <w:t>Rohde &amp; Schwarz</w:t>
            </w:r>
          </w:p>
        </w:tc>
        <w:tc>
          <w:tcPr>
            <w:tcW w:w="967" w:type="dxa"/>
          </w:tcPr>
          <w:p w14:paraId="74ADFEA7" w14:textId="77777777" w:rsidR="00BC377F" w:rsidRPr="00496D15" w:rsidRDefault="00BC377F" w:rsidP="00D41ECF">
            <w:pPr>
              <w:pStyle w:val="TAL"/>
              <w:rPr>
                <w:sz w:val="16"/>
              </w:rPr>
            </w:pPr>
            <w:r>
              <w:rPr>
                <w:sz w:val="16"/>
              </w:rPr>
              <w:t>revised</w:t>
            </w:r>
          </w:p>
        </w:tc>
        <w:tc>
          <w:tcPr>
            <w:tcW w:w="1048" w:type="dxa"/>
          </w:tcPr>
          <w:p w14:paraId="520F30EC" w14:textId="77777777" w:rsidR="00BC377F" w:rsidRPr="00496D15" w:rsidRDefault="00BC377F" w:rsidP="00D41ECF">
            <w:pPr>
              <w:pStyle w:val="TAL"/>
              <w:rPr>
                <w:sz w:val="16"/>
              </w:rPr>
            </w:pPr>
          </w:p>
        </w:tc>
        <w:tc>
          <w:tcPr>
            <w:tcW w:w="1134" w:type="dxa"/>
          </w:tcPr>
          <w:p w14:paraId="2BD4A913" w14:textId="77777777" w:rsidR="00BC377F" w:rsidRPr="00496D15" w:rsidRDefault="00BC377F" w:rsidP="00D41ECF">
            <w:pPr>
              <w:pStyle w:val="TAL"/>
              <w:rPr>
                <w:sz w:val="16"/>
              </w:rPr>
            </w:pPr>
            <w:r>
              <w:rPr>
                <w:sz w:val="16"/>
              </w:rPr>
              <w:t>R5-241875</w:t>
            </w:r>
          </w:p>
        </w:tc>
      </w:tr>
      <w:tr w:rsidR="00BC377F" w14:paraId="6446AFC8" w14:textId="77777777" w:rsidTr="00B467D4">
        <w:tc>
          <w:tcPr>
            <w:tcW w:w="1097" w:type="dxa"/>
          </w:tcPr>
          <w:p w14:paraId="42B0EC1B" w14:textId="77777777" w:rsidR="00BC377F" w:rsidRPr="00496D15" w:rsidRDefault="00BC377F" w:rsidP="00D41ECF">
            <w:pPr>
              <w:pStyle w:val="TAL"/>
              <w:rPr>
                <w:sz w:val="16"/>
              </w:rPr>
            </w:pPr>
            <w:r>
              <w:rPr>
                <w:sz w:val="16"/>
              </w:rPr>
              <w:t>R5-241231</w:t>
            </w:r>
          </w:p>
        </w:tc>
        <w:tc>
          <w:tcPr>
            <w:tcW w:w="3153" w:type="dxa"/>
          </w:tcPr>
          <w:p w14:paraId="185E9D88" w14:textId="77777777" w:rsidR="00BC377F" w:rsidRPr="00496D15" w:rsidRDefault="00BC377F" w:rsidP="00D41ECF">
            <w:pPr>
              <w:pStyle w:val="TAL"/>
              <w:rPr>
                <w:sz w:val="16"/>
              </w:rPr>
            </w:pPr>
            <w:r>
              <w:rPr>
                <w:sz w:val="16"/>
              </w:rPr>
              <w:t>Corrections to test procedure for 2-step RACH TC 6.3.2.2.4</w:t>
            </w:r>
          </w:p>
        </w:tc>
        <w:tc>
          <w:tcPr>
            <w:tcW w:w="2377" w:type="dxa"/>
          </w:tcPr>
          <w:p w14:paraId="00CE1618" w14:textId="77777777" w:rsidR="00BC377F" w:rsidRPr="00496D15" w:rsidRDefault="00BC377F" w:rsidP="00D41ECF">
            <w:pPr>
              <w:pStyle w:val="TAL"/>
              <w:rPr>
                <w:sz w:val="16"/>
              </w:rPr>
            </w:pPr>
            <w:r>
              <w:rPr>
                <w:sz w:val="16"/>
              </w:rPr>
              <w:t>Rohde &amp; Schwarz</w:t>
            </w:r>
          </w:p>
        </w:tc>
        <w:tc>
          <w:tcPr>
            <w:tcW w:w="967" w:type="dxa"/>
          </w:tcPr>
          <w:p w14:paraId="7D324638" w14:textId="77777777" w:rsidR="00BC377F" w:rsidRPr="00496D15" w:rsidRDefault="00BC377F" w:rsidP="00D41ECF">
            <w:pPr>
              <w:pStyle w:val="TAL"/>
              <w:rPr>
                <w:sz w:val="16"/>
              </w:rPr>
            </w:pPr>
            <w:r>
              <w:rPr>
                <w:sz w:val="16"/>
              </w:rPr>
              <w:t>revised</w:t>
            </w:r>
          </w:p>
        </w:tc>
        <w:tc>
          <w:tcPr>
            <w:tcW w:w="1048" w:type="dxa"/>
          </w:tcPr>
          <w:p w14:paraId="0CBCD8B2" w14:textId="77777777" w:rsidR="00BC377F" w:rsidRPr="00496D15" w:rsidRDefault="00BC377F" w:rsidP="00D41ECF">
            <w:pPr>
              <w:pStyle w:val="TAL"/>
              <w:rPr>
                <w:sz w:val="16"/>
              </w:rPr>
            </w:pPr>
          </w:p>
        </w:tc>
        <w:tc>
          <w:tcPr>
            <w:tcW w:w="1134" w:type="dxa"/>
          </w:tcPr>
          <w:p w14:paraId="43D1D78A" w14:textId="77777777" w:rsidR="00BC377F" w:rsidRPr="00496D15" w:rsidRDefault="00BC377F" w:rsidP="00D41ECF">
            <w:pPr>
              <w:pStyle w:val="TAL"/>
              <w:rPr>
                <w:sz w:val="16"/>
              </w:rPr>
            </w:pPr>
            <w:r>
              <w:rPr>
                <w:sz w:val="16"/>
              </w:rPr>
              <w:t>R5-241837</w:t>
            </w:r>
          </w:p>
        </w:tc>
      </w:tr>
      <w:tr w:rsidR="00BC377F" w14:paraId="60FEE4AE" w14:textId="77777777" w:rsidTr="00B467D4">
        <w:tc>
          <w:tcPr>
            <w:tcW w:w="1097" w:type="dxa"/>
          </w:tcPr>
          <w:p w14:paraId="06D28605" w14:textId="77777777" w:rsidR="00BC377F" w:rsidRPr="00496D15" w:rsidRDefault="00BC377F" w:rsidP="00D41ECF">
            <w:pPr>
              <w:pStyle w:val="TAL"/>
              <w:rPr>
                <w:sz w:val="16"/>
              </w:rPr>
            </w:pPr>
            <w:r>
              <w:rPr>
                <w:sz w:val="16"/>
              </w:rPr>
              <w:t>R5-241232</w:t>
            </w:r>
          </w:p>
        </w:tc>
        <w:tc>
          <w:tcPr>
            <w:tcW w:w="3153" w:type="dxa"/>
          </w:tcPr>
          <w:p w14:paraId="556C12AE" w14:textId="77777777" w:rsidR="00BC377F" w:rsidRPr="00496D15" w:rsidRDefault="00BC377F" w:rsidP="00D41ECF">
            <w:pPr>
              <w:pStyle w:val="TAL"/>
              <w:rPr>
                <w:sz w:val="16"/>
              </w:rPr>
            </w:pPr>
            <w:r>
              <w:rPr>
                <w:sz w:val="16"/>
              </w:rPr>
              <w:t>Correction for test case 5.5.6.2.1</w:t>
            </w:r>
          </w:p>
        </w:tc>
        <w:tc>
          <w:tcPr>
            <w:tcW w:w="2377" w:type="dxa"/>
          </w:tcPr>
          <w:p w14:paraId="2E158523" w14:textId="77777777" w:rsidR="00BC377F" w:rsidRPr="00496D15" w:rsidRDefault="00BC377F" w:rsidP="00D41ECF">
            <w:pPr>
              <w:pStyle w:val="TAL"/>
              <w:rPr>
                <w:sz w:val="16"/>
              </w:rPr>
            </w:pPr>
            <w:r>
              <w:rPr>
                <w:sz w:val="16"/>
              </w:rPr>
              <w:t>Rohde &amp; Schwarz</w:t>
            </w:r>
          </w:p>
        </w:tc>
        <w:tc>
          <w:tcPr>
            <w:tcW w:w="967" w:type="dxa"/>
          </w:tcPr>
          <w:p w14:paraId="0AA16716" w14:textId="77777777" w:rsidR="00BC377F" w:rsidRPr="00496D15" w:rsidRDefault="00BC377F" w:rsidP="00D41ECF">
            <w:pPr>
              <w:pStyle w:val="TAL"/>
              <w:rPr>
                <w:sz w:val="16"/>
              </w:rPr>
            </w:pPr>
            <w:r>
              <w:rPr>
                <w:sz w:val="16"/>
              </w:rPr>
              <w:t>revised</w:t>
            </w:r>
          </w:p>
        </w:tc>
        <w:tc>
          <w:tcPr>
            <w:tcW w:w="1048" w:type="dxa"/>
          </w:tcPr>
          <w:p w14:paraId="6CFC6286" w14:textId="77777777" w:rsidR="00BC377F" w:rsidRPr="00496D15" w:rsidRDefault="00BC377F" w:rsidP="00D41ECF">
            <w:pPr>
              <w:pStyle w:val="TAL"/>
              <w:rPr>
                <w:sz w:val="16"/>
              </w:rPr>
            </w:pPr>
          </w:p>
        </w:tc>
        <w:tc>
          <w:tcPr>
            <w:tcW w:w="1134" w:type="dxa"/>
          </w:tcPr>
          <w:p w14:paraId="295C9CFA" w14:textId="77777777" w:rsidR="00BC377F" w:rsidRPr="00496D15" w:rsidRDefault="00BC377F" w:rsidP="00D41ECF">
            <w:pPr>
              <w:pStyle w:val="TAL"/>
              <w:rPr>
                <w:sz w:val="16"/>
              </w:rPr>
            </w:pPr>
            <w:r>
              <w:rPr>
                <w:sz w:val="16"/>
              </w:rPr>
              <w:t>R5-241835</w:t>
            </w:r>
          </w:p>
        </w:tc>
      </w:tr>
      <w:tr w:rsidR="00BC377F" w14:paraId="7F0150C3" w14:textId="77777777" w:rsidTr="00B467D4">
        <w:tc>
          <w:tcPr>
            <w:tcW w:w="1097" w:type="dxa"/>
          </w:tcPr>
          <w:p w14:paraId="2D97DA74" w14:textId="77777777" w:rsidR="00BC377F" w:rsidRPr="00496D15" w:rsidRDefault="00BC377F" w:rsidP="00D41ECF">
            <w:pPr>
              <w:pStyle w:val="TAL"/>
              <w:rPr>
                <w:sz w:val="16"/>
              </w:rPr>
            </w:pPr>
            <w:r>
              <w:rPr>
                <w:sz w:val="16"/>
              </w:rPr>
              <w:t>R5-241233</w:t>
            </w:r>
          </w:p>
        </w:tc>
        <w:tc>
          <w:tcPr>
            <w:tcW w:w="3153" w:type="dxa"/>
          </w:tcPr>
          <w:p w14:paraId="35A4558E" w14:textId="77777777" w:rsidR="00BC377F" w:rsidRPr="00496D15" w:rsidRDefault="00BC377F" w:rsidP="00D41ECF">
            <w:pPr>
              <w:pStyle w:val="TAL"/>
              <w:rPr>
                <w:sz w:val="16"/>
              </w:rPr>
            </w:pPr>
            <w:r>
              <w:rPr>
                <w:sz w:val="16"/>
              </w:rPr>
              <w:t>Editorial correction in Table 5.6.1.3.5-2</w:t>
            </w:r>
          </w:p>
        </w:tc>
        <w:tc>
          <w:tcPr>
            <w:tcW w:w="2377" w:type="dxa"/>
          </w:tcPr>
          <w:p w14:paraId="7C72F203" w14:textId="77777777" w:rsidR="00BC377F" w:rsidRPr="00496D15" w:rsidRDefault="00BC377F" w:rsidP="00D41ECF">
            <w:pPr>
              <w:pStyle w:val="TAL"/>
              <w:rPr>
                <w:sz w:val="16"/>
              </w:rPr>
            </w:pPr>
            <w:r>
              <w:rPr>
                <w:sz w:val="16"/>
              </w:rPr>
              <w:t>Rohde &amp; Schwarz</w:t>
            </w:r>
          </w:p>
        </w:tc>
        <w:tc>
          <w:tcPr>
            <w:tcW w:w="967" w:type="dxa"/>
          </w:tcPr>
          <w:p w14:paraId="60BB5D97" w14:textId="77777777" w:rsidR="00BC377F" w:rsidRPr="00496D15" w:rsidRDefault="00BC377F" w:rsidP="00D41ECF">
            <w:pPr>
              <w:pStyle w:val="TAL"/>
              <w:rPr>
                <w:sz w:val="16"/>
              </w:rPr>
            </w:pPr>
            <w:r>
              <w:rPr>
                <w:sz w:val="16"/>
              </w:rPr>
              <w:t>agreed</w:t>
            </w:r>
          </w:p>
        </w:tc>
        <w:tc>
          <w:tcPr>
            <w:tcW w:w="1048" w:type="dxa"/>
          </w:tcPr>
          <w:p w14:paraId="0F02577B" w14:textId="77777777" w:rsidR="00BC377F" w:rsidRPr="00496D15" w:rsidRDefault="00BC377F" w:rsidP="00D41ECF">
            <w:pPr>
              <w:pStyle w:val="TAL"/>
              <w:rPr>
                <w:sz w:val="16"/>
              </w:rPr>
            </w:pPr>
          </w:p>
        </w:tc>
        <w:tc>
          <w:tcPr>
            <w:tcW w:w="1134" w:type="dxa"/>
          </w:tcPr>
          <w:p w14:paraId="67E2B331" w14:textId="77777777" w:rsidR="00BC377F" w:rsidRPr="00496D15" w:rsidRDefault="00BC377F" w:rsidP="00D41ECF">
            <w:pPr>
              <w:pStyle w:val="TAL"/>
              <w:rPr>
                <w:sz w:val="16"/>
              </w:rPr>
            </w:pPr>
          </w:p>
        </w:tc>
      </w:tr>
      <w:tr w:rsidR="00BC377F" w14:paraId="2BDFA76A" w14:textId="77777777" w:rsidTr="00B467D4">
        <w:tc>
          <w:tcPr>
            <w:tcW w:w="1097" w:type="dxa"/>
          </w:tcPr>
          <w:p w14:paraId="7084539B" w14:textId="77777777" w:rsidR="00BC377F" w:rsidRPr="00496D15" w:rsidRDefault="00BC377F" w:rsidP="00D41ECF">
            <w:pPr>
              <w:pStyle w:val="TAL"/>
              <w:rPr>
                <w:sz w:val="16"/>
              </w:rPr>
            </w:pPr>
            <w:r>
              <w:rPr>
                <w:sz w:val="16"/>
              </w:rPr>
              <w:lastRenderedPageBreak/>
              <w:t>R5-241234</w:t>
            </w:r>
          </w:p>
        </w:tc>
        <w:tc>
          <w:tcPr>
            <w:tcW w:w="3153" w:type="dxa"/>
          </w:tcPr>
          <w:p w14:paraId="1F884A6F" w14:textId="77777777" w:rsidR="00BC377F" w:rsidRPr="00496D15" w:rsidRDefault="00BC377F" w:rsidP="00D41ECF">
            <w:pPr>
              <w:pStyle w:val="TAL"/>
              <w:rPr>
                <w:sz w:val="16"/>
              </w:rPr>
            </w:pPr>
            <w:r>
              <w:rPr>
                <w:sz w:val="16"/>
              </w:rPr>
              <w:t>Corrections to BFD-LR test case 5.5.5.5</w:t>
            </w:r>
          </w:p>
        </w:tc>
        <w:tc>
          <w:tcPr>
            <w:tcW w:w="2377" w:type="dxa"/>
          </w:tcPr>
          <w:p w14:paraId="4A9C582B" w14:textId="77777777" w:rsidR="00BC377F" w:rsidRPr="00496D15" w:rsidRDefault="00BC377F" w:rsidP="00D41ECF">
            <w:pPr>
              <w:pStyle w:val="TAL"/>
              <w:rPr>
                <w:sz w:val="16"/>
              </w:rPr>
            </w:pPr>
            <w:r>
              <w:rPr>
                <w:sz w:val="16"/>
              </w:rPr>
              <w:t>Rohde &amp; Schwarz</w:t>
            </w:r>
          </w:p>
        </w:tc>
        <w:tc>
          <w:tcPr>
            <w:tcW w:w="967" w:type="dxa"/>
          </w:tcPr>
          <w:p w14:paraId="6AEF4D46" w14:textId="77777777" w:rsidR="00BC377F" w:rsidRPr="00496D15" w:rsidRDefault="00BC377F" w:rsidP="00D41ECF">
            <w:pPr>
              <w:pStyle w:val="TAL"/>
              <w:rPr>
                <w:sz w:val="16"/>
              </w:rPr>
            </w:pPr>
            <w:r>
              <w:rPr>
                <w:sz w:val="16"/>
              </w:rPr>
              <w:t>revised</w:t>
            </w:r>
          </w:p>
        </w:tc>
        <w:tc>
          <w:tcPr>
            <w:tcW w:w="1048" w:type="dxa"/>
          </w:tcPr>
          <w:p w14:paraId="79746698" w14:textId="77777777" w:rsidR="00BC377F" w:rsidRPr="00496D15" w:rsidRDefault="00BC377F" w:rsidP="00D41ECF">
            <w:pPr>
              <w:pStyle w:val="TAL"/>
              <w:rPr>
                <w:sz w:val="16"/>
              </w:rPr>
            </w:pPr>
          </w:p>
        </w:tc>
        <w:tc>
          <w:tcPr>
            <w:tcW w:w="1134" w:type="dxa"/>
          </w:tcPr>
          <w:p w14:paraId="0190D247" w14:textId="77777777" w:rsidR="00BC377F" w:rsidRPr="00496D15" w:rsidRDefault="00BC377F" w:rsidP="00D41ECF">
            <w:pPr>
              <w:pStyle w:val="TAL"/>
              <w:rPr>
                <w:sz w:val="16"/>
              </w:rPr>
            </w:pPr>
            <w:r>
              <w:rPr>
                <w:sz w:val="16"/>
              </w:rPr>
              <w:t>R5-241836</w:t>
            </w:r>
          </w:p>
        </w:tc>
      </w:tr>
      <w:tr w:rsidR="00BC377F" w14:paraId="1D33A0A9" w14:textId="77777777" w:rsidTr="00B467D4">
        <w:tc>
          <w:tcPr>
            <w:tcW w:w="1097" w:type="dxa"/>
          </w:tcPr>
          <w:p w14:paraId="3E265B23" w14:textId="77777777" w:rsidR="00BC377F" w:rsidRPr="00496D15" w:rsidRDefault="00BC377F" w:rsidP="00D41ECF">
            <w:pPr>
              <w:pStyle w:val="TAL"/>
              <w:rPr>
                <w:sz w:val="16"/>
              </w:rPr>
            </w:pPr>
            <w:r>
              <w:rPr>
                <w:sz w:val="16"/>
              </w:rPr>
              <w:t>R5-241235</w:t>
            </w:r>
          </w:p>
        </w:tc>
        <w:tc>
          <w:tcPr>
            <w:tcW w:w="3153" w:type="dxa"/>
          </w:tcPr>
          <w:p w14:paraId="60831395" w14:textId="77777777" w:rsidR="00BC377F" w:rsidRPr="00496D15" w:rsidRDefault="00BC377F" w:rsidP="00D41ECF">
            <w:pPr>
              <w:pStyle w:val="TAL"/>
              <w:rPr>
                <w:sz w:val="16"/>
              </w:rPr>
            </w:pPr>
            <w:r>
              <w:rPr>
                <w:sz w:val="16"/>
              </w:rPr>
              <w:t>Correction to BFD-LR test case 5.5.5.5 message content</w:t>
            </w:r>
          </w:p>
        </w:tc>
        <w:tc>
          <w:tcPr>
            <w:tcW w:w="2377" w:type="dxa"/>
          </w:tcPr>
          <w:p w14:paraId="1F9336C3" w14:textId="77777777" w:rsidR="00BC377F" w:rsidRPr="00496D15" w:rsidRDefault="00BC377F" w:rsidP="00D41ECF">
            <w:pPr>
              <w:pStyle w:val="TAL"/>
              <w:rPr>
                <w:sz w:val="16"/>
              </w:rPr>
            </w:pPr>
            <w:r>
              <w:rPr>
                <w:sz w:val="16"/>
              </w:rPr>
              <w:t>Rohde &amp; Schwarz</w:t>
            </w:r>
          </w:p>
        </w:tc>
        <w:tc>
          <w:tcPr>
            <w:tcW w:w="967" w:type="dxa"/>
          </w:tcPr>
          <w:p w14:paraId="6DA8A570" w14:textId="77777777" w:rsidR="00BC377F" w:rsidRPr="00496D15" w:rsidRDefault="00BC377F" w:rsidP="00D41ECF">
            <w:pPr>
              <w:pStyle w:val="TAL"/>
              <w:rPr>
                <w:sz w:val="16"/>
              </w:rPr>
            </w:pPr>
            <w:r>
              <w:rPr>
                <w:sz w:val="16"/>
              </w:rPr>
              <w:t>agreed</w:t>
            </w:r>
          </w:p>
        </w:tc>
        <w:tc>
          <w:tcPr>
            <w:tcW w:w="1048" w:type="dxa"/>
          </w:tcPr>
          <w:p w14:paraId="79DFA847" w14:textId="77777777" w:rsidR="00BC377F" w:rsidRPr="00496D15" w:rsidRDefault="00BC377F" w:rsidP="00D41ECF">
            <w:pPr>
              <w:pStyle w:val="TAL"/>
              <w:rPr>
                <w:sz w:val="16"/>
              </w:rPr>
            </w:pPr>
          </w:p>
        </w:tc>
        <w:tc>
          <w:tcPr>
            <w:tcW w:w="1134" w:type="dxa"/>
          </w:tcPr>
          <w:p w14:paraId="1447AFE5" w14:textId="77777777" w:rsidR="00BC377F" w:rsidRPr="00496D15" w:rsidRDefault="00BC377F" w:rsidP="00D41ECF">
            <w:pPr>
              <w:pStyle w:val="TAL"/>
              <w:rPr>
                <w:sz w:val="16"/>
              </w:rPr>
            </w:pPr>
          </w:p>
        </w:tc>
      </w:tr>
      <w:tr w:rsidR="00BC377F" w14:paraId="12D27235" w14:textId="77777777" w:rsidTr="00B467D4">
        <w:tc>
          <w:tcPr>
            <w:tcW w:w="1097" w:type="dxa"/>
          </w:tcPr>
          <w:p w14:paraId="60A73D46" w14:textId="77777777" w:rsidR="00BC377F" w:rsidRPr="00496D15" w:rsidRDefault="00BC377F" w:rsidP="00D41ECF">
            <w:pPr>
              <w:pStyle w:val="TAL"/>
              <w:rPr>
                <w:sz w:val="16"/>
              </w:rPr>
            </w:pPr>
            <w:r>
              <w:rPr>
                <w:sz w:val="16"/>
              </w:rPr>
              <w:t>R5-241236</w:t>
            </w:r>
          </w:p>
        </w:tc>
        <w:tc>
          <w:tcPr>
            <w:tcW w:w="3153" w:type="dxa"/>
          </w:tcPr>
          <w:p w14:paraId="0AE68405" w14:textId="77777777" w:rsidR="00BC377F" w:rsidRPr="00496D15" w:rsidRDefault="00BC377F" w:rsidP="00D41ECF">
            <w:pPr>
              <w:pStyle w:val="TAL"/>
              <w:rPr>
                <w:sz w:val="16"/>
              </w:rPr>
            </w:pPr>
            <w:r>
              <w:rPr>
                <w:sz w:val="16"/>
              </w:rPr>
              <w:t xml:space="preserve">Removal of </w:t>
            </w:r>
            <w:proofErr w:type="spellStart"/>
            <w:r>
              <w:rPr>
                <w:sz w:val="16"/>
              </w:rPr>
              <w:t>Editors</w:t>
            </w:r>
            <w:proofErr w:type="spellEnd"/>
            <w:r>
              <w:rPr>
                <w:sz w:val="16"/>
              </w:rPr>
              <w:t xml:space="preserve"> note for RRM FR2 RLM in-sync test cases</w:t>
            </w:r>
          </w:p>
        </w:tc>
        <w:tc>
          <w:tcPr>
            <w:tcW w:w="2377" w:type="dxa"/>
          </w:tcPr>
          <w:p w14:paraId="48636246" w14:textId="77777777" w:rsidR="00BC377F" w:rsidRPr="00496D15" w:rsidRDefault="00BC377F" w:rsidP="00D41ECF">
            <w:pPr>
              <w:pStyle w:val="TAL"/>
              <w:rPr>
                <w:sz w:val="16"/>
              </w:rPr>
            </w:pPr>
            <w:r>
              <w:rPr>
                <w:sz w:val="16"/>
              </w:rPr>
              <w:t>Rohde &amp; Schwarz</w:t>
            </w:r>
          </w:p>
        </w:tc>
        <w:tc>
          <w:tcPr>
            <w:tcW w:w="967" w:type="dxa"/>
          </w:tcPr>
          <w:p w14:paraId="27BDE296" w14:textId="77777777" w:rsidR="00BC377F" w:rsidRPr="00496D15" w:rsidRDefault="00BC377F" w:rsidP="00D41ECF">
            <w:pPr>
              <w:pStyle w:val="TAL"/>
              <w:rPr>
                <w:sz w:val="16"/>
              </w:rPr>
            </w:pPr>
            <w:r>
              <w:rPr>
                <w:sz w:val="16"/>
              </w:rPr>
              <w:t>revised</w:t>
            </w:r>
          </w:p>
        </w:tc>
        <w:tc>
          <w:tcPr>
            <w:tcW w:w="1048" w:type="dxa"/>
          </w:tcPr>
          <w:p w14:paraId="3AAA4F16" w14:textId="77777777" w:rsidR="00BC377F" w:rsidRPr="00496D15" w:rsidRDefault="00BC377F" w:rsidP="00D41ECF">
            <w:pPr>
              <w:pStyle w:val="TAL"/>
              <w:rPr>
                <w:sz w:val="16"/>
              </w:rPr>
            </w:pPr>
          </w:p>
        </w:tc>
        <w:tc>
          <w:tcPr>
            <w:tcW w:w="1134" w:type="dxa"/>
          </w:tcPr>
          <w:p w14:paraId="32A8DA7B" w14:textId="77777777" w:rsidR="00BC377F" w:rsidRPr="00496D15" w:rsidRDefault="00BC377F" w:rsidP="00D41ECF">
            <w:pPr>
              <w:pStyle w:val="TAL"/>
              <w:rPr>
                <w:sz w:val="16"/>
              </w:rPr>
            </w:pPr>
            <w:r>
              <w:rPr>
                <w:sz w:val="16"/>
              </w:rPr>
              <w:t>R5-241996</w:t>
            </w:r>
          </w:p>
        </w:tc>
      </w:tr>
      <w:tr w:rsidR="00BC377F" w14:paraId="063A79CF" w14:textId="77777777" w:rsidTr="00B467D4">
        <w:tc>
          <w:tcPr>
            <w:tcW w:w="1097" w:type="dxa"/>
          </w:tcPr>
          <w:p w14:paraId="2E7426B5" w14:textId="77777777" w:rsidR="00BC377F" w:rsidRPr="00496D15" w:rsidRDefault="00BC377F" w:rsidP="00D41ECF">
            <w:pPr>
              <w:pStyle w:val="TAL"/>
              <w:rPr>
                <w:sz w:val="16"/>
              </w:rPr>
            </w:pPr>
            <w:r>
              <w:rPr>
                <w:sz w:val="16"/>
              </w:rPr>
              <w:t>R5-241237</w:t>
            </w:r>
          </w:p>
        </w:tc>
        <w:tc>
          <w:tcPr>
            <w:tcW w:w="3153" w:type="dxa"/>
          </w:tcPr>
          <w:p w14:paraId="38FDC439" w14:textId="77777777" w:rsidR="00BC377F" w:rsidRPr="00496D15" w:rsidRDefault="00BC377F" w:rsidP="00D41ECF">
            <w:pPr>
              <w:pStyle w:val="TAL"/>
              <w:rPr>
                <w:sz w:val="16"/>
              </w:rPr>
            </w:pPr>
            <w:r>
              <w:rPr>
                <w:sz w:val="16"/>
              </w:rPr>
              <w:t xml:space="preserve">Revision of </w:t>
            </w:r>
            <w:proofErr w:type="spellStart"/>
            <w:r>
              <w:rPr>
                <w:sz w:val="16"/>
              </w:rPr>
              <w:t>Editors</w:t>
            </w:r>
            <w:proofErr w:type="spellEnd"/>
            <w:r>
              <w:rPr>
                <w:sz w:val="16"/>
              </w:rPr>
              <w:t xml:space="preserve"> note for RRM FR2 RLM test cases</w:t>
            </w:r>
          </w:p>
        </w:tc>
        <w:tc>
          <w:tcPr>
            <w:tcW w:w="2377" w:type="dxa"/>
          </w:tcPr>
          <w:p w14:paraId="7A5D89B5" w14:textId="77777777" w:rsidR="00BC377F" w:rsidRPr="00496D15" w:rsidRDefault="00BC377F" w:rsidP="00D41ECF">
            <w:pPr>
              <w:pStyle w:val="TAL"/>
              <w:rPr>
                <w:sz w:val="16"/>
              </w:rPr>
            </w:pPr>
            <w:r>
              <w:rPr>
                <w:sz w:val="16"/>
              </w:rPr>
              <w:t>Rohde &amp; Schwarz</w:t>
            </w:r>
          </w:p>
        </w:tc>
        <w:tc>
          <w:tcPr>
            <w:tcW w:w="967" w:type="dxa"/>
          </w:tcPr>
          <w:p w14:paraId="7178DE23" w14:textId="77777777" w:rsidR="00BC377F" w:rsidRPr="00496D15" w:rsidRDefault="00BC377F" w:rsidP="00D41ECF">
            <w:pPr>
              <w:pStyle w:val="TAL"/>
              <w:rPr>
                <w:sz w:val="16"/>
              </w:rPr>
            </w:pPr>
            <w:r>
              <w:rPr>
                <w:sz w:val="16"/>
              </w:rPr>
              <w:t>revised</w:t>
            </w:r>
          </w:p>
        </w:tc>
        <w:tc>
          <w:tcPr>
            <w:tcW w:w="1048" w:type="dxa"/>
          </w:tcPr>
          <w:p w14:paraId="44EEC872" w14:textId="77777777" w:rsidR="00BC377F" w:rsidRPr="00496D15" w:rsidRDefault="00BC377F" w:rsidP="00D41ECF">
            <w:pPr>
              <w:pStyle w:val="TAL"/>
              <w:rPr>
                <w:sz w:val="16"/>
              </w:rPr>
            </w:pPr>
          </w:p>
        </w:tc>
        <w:tc>
          <w:tcPr>
            <w:tcW w:w="1134" w:type="dxa"/>
          </w:tcPr>
          <w:p w14:paraId="178C8E44" w14:textId="77777777" w:rsidR="00BC377F" w:rsidRPr="00496D15" w:rsidRDefault="00BC377F" w:rsidP="00D41ECF">
            <w:pPr>
              <w:pStyle w:val="TAL"/>
              <w:rPr>
                <w:sz w:val="16"/>
              </w:rPr>
            </w:pPr>
            <w:r>
              <w:rPr>
                <w:sz w:val="16"/>
              </w:rPr>
              <w:t>R5-241997</w:t>
            </w:r>
          </w:p>
        </w:tc>
      </w:tr>
      <w:tr w:rsidR="00BC377F" w14:paraId="42AED858" w14:textId="77777777" w:rsidTr="00B467D4">
        <w:tc>
          <w:tcPr>
            <w:tcW w:w="1097" w:type="dxa"/>
          </w:tcPr>
          <w:p w14:paraId="0C5FA908" w14:textId="77777777" w:rsidR="00BC377F" w:rsidRPr="00496D15" w:rsidRDefault="00BC377F" w:rsidP="00D41ECF">
            <w:pPr>
              <w:pStyle w:val="TAL"/>
              <w:rPr>
                <w:sz w:val="16"/>
              </w:rPr>
            </w:pPr>
            <w:r>
              <w:rPr>
                <w:sz w:val="16"/>
              </w:rPr>
              <w:t>R5-241238</w:t>
            </w:r>
          </w:p>
        </w:tc>
        <w:tc>
          <w:tcPr>
            <w:tcW w:w="3153" w:type="dxa"/>
          </w:tcPr>
          <w:p w14:paraId="4CE45F8A" w14:textId="77777777" w:rsidR="00BC377F" w:rsidRPr="00496D15" w:rsidRDefault="00BC377F" w:rsidP="00D41ECF">
            <w:pPr>
              <w:pStyle w:val="TAL"/>
              <w:rPr>
                <w:sz w:val="16"/>
              </w:rPr>
            </w:pPr>
            <w:r>
              <w:rPr>
                <w:sz w:val="16"/>
              </w:rPr>
              <w:t>Editor correction to Test Procedure 5.5.1.2</w:t>
            </w:r>
          </w:p>
        </w:tc>
        <w:tc>
          <w:tcPr>
            <w:tcW w:w="2377" w:type="dxa"/>
          </w:tcPr>
          <w:p w14:paraId="7031FD7B" w14:textId="77777777" w:rsidR="00BC377F" w:rsidRPr="00496D15" w:rsidRDefault="00BC377F" w:rsidP="00D41ECF">
            <w:pPr>
              <w:pStyle w:val="TAL"/>
              <w:rPr>
                <w:sz w:val="16"/>
              </w:rPr>
            </w:pPr>
            <w:r>
              <w:rPr>
                <w:sz w:val="16"/>
              </w:rPr>
              <w:t>Rohde &amp; Schwarz</w:t>
            </w:r>
          </w:p>
        </w:tc>
        <w:tc>
          <w:tcPr>
            <w:tcW w:w="967" w:type="dxa"/>
          </w:tcPr>
          <w:p w14:paraId="48D65B68" w14:textId="77777777" w:rsidR="00BC377F" w:rsidRPr="00496D15" w:rsidRDefault="00BC377F" w:rsidP="00D41ECF">
            <w:pPr>
              <w:pStyle w:val="TAL"/>
              <w:rPr>
                <w:sz w:val="16"/>
              </w:rPr>
            </w:pPr>
            <w:r>
              <w:rPr>
                <w:sz w:val="16"/>
              </w:rPr>
              <w:t>agreed</w:t>
            </w:r>
          </w:p>
        </w:tc>
        <w:tc>
          <w:tcPr>
            <w:tcW w:w="1048" w:type="dxa"/>
          </w:tcPr>
          <w:p w14:paraId="627D8B35" w14:textId="77777777" w:rsidR="00BC377F" w:rsidRPr="00496D15" w:rsidRDefault="00BC377F" w:rsidP="00D41ECF">
            <w:pPr>
              <w:pStyle w:val="TAL"/>
              <w:rPr>
                <w:sz w:val="16"/>
              </w:rPr>
            </w:pPr>
          </w:p>
        </w:tc>
        <w:tc>
          <w:tcPr>
            <w:tcW w:w="1134" w:type="dxa"/>
          </w:tcPr>
          <w:p w14:paraId="055255B6" w14:textId="77777777" w:rsidR="00BC377F" w:rsidRPr="00496D15" w:rsidRDefault="00BC377F" w:rsidP="00D41ECF">
            <w:pPr>
              <w:pStyle w:val="TAL"/>
              <w:rPr>
                <w:sz w:val="16"/>
              </w:rPr>
            </w:pPr>
          </w:p>
        </w:tc>
      </w:tr>
      <w:tr w:rsidR="00BC377F" w14:paraId="267F7798" w14:textId="77777777" w:rsidTr="00B467D4">
        <w:tc>
          <w:tcPr>
            <w:tcW w:w="1097" w:type="dxa"/>
          </w:tcPr>
          <w:p w14:paraId="48AE8EC5" w14:textId="77777777" w:rsidR="00BC377F" w:rsidRPr="00496D15" w:rsidRDefault="00BC377F" w:rsidP="00D41ECF">
            <w:pPr>
              <w:pStyle w:val="TAL"/>
              <w:rPr>
                <w:sz w:val="16"/>
              </w:rPr>
            </w:pPr>
            <w:r>
              <w:rPr>
                <w:sz w:val="16"/>
              </w:rPr>
              <w:t>R5-241239</w:t>
            </w:r>
          </w:p>
        </w:tc>
        <w:tc>
          <w:tcPr>
            <w:tcW w:w="3153" w:type="dxa"/>
          </w:tcPr>
          <w:p w14:paraId="6BA7FD7F" w14:textId="77777777" w:rsidR="00BC377F" w:rsidRPr="00496D15" w:rsidRDefault="00BC377F" w:rsidP="00D41ECF">
            <w:pPr>
              <w:pStyle w:val="TAL"/>
              <w:rPr>
                <w:sz w:val="16"/>
              </w:rPr>
            </w:pPr>
            <w:r>
              <w:rPr>
                <w:sz w:val="16"/>
              </w:rPr>
              <w:t>Correction to applicability notes for FR2 RRM RLM test cases</w:t>
            </w:r>
          </w:p>
        </w:tc>
        <w:tc>
          <w:tcPr>
            <w:tcW w:w="2377" w:type="dxa"/>
          </w:tcPr>
          <w:p w14:paraId="26B4DA7D" w14:textId="77777777" w:rsidR="00BC377F" w:rsidRPr="00496D15" w:rsidRDefault="00BC377F" w:rsidP="00D41ECF">
            <w:pPr>
              <w:pStyle w:val="TAL"/>
              <w:rPr>
                <w:sz w:val="16"/>
              </w:rPr>
            </w:pPr>
            <w:r>
              <w:rPr>
                <w:sz w:val="16"/>
              </w:rPr>
              <w:t>Rohde &amp; Schwarz</w:t>
            </w:r>
          </w:p>
        </w:tc>
        <w:tc>
          <w:tcPr>
            <w:tcW w:w="967" w:type="dxa"/>
          </w:tcPr>
          <w:p w14:paraId="032EAFE0" w14:textId="77777777" w:rsidR="00BC377F" w:rsidRPr="00496D15" w:rsidRDefault="00BC377F" w:rsidP="00D41ECF">
            <w:pPr>
              <w:pStyle w:val="TAL"/>
              <w:rPr>
                <w:sz w:val="16"/>
              </w:rPr>
            </w:pPr>
            <w:r>
              <w:rPr>
                <w:sz w:val="16"/>
              </w:rPr>
              <w:t>agreed</w:t>
            </w:r>
          </w:p>
        </w:tc>
        <w:tc>
          <w:tcPr>
            <w:tcW w:w="1048" w:type="dxa"/>
          </w:tcPr>
          <w:p w14:paraId="311DDC46" w14:textId="77777777" w:rsidR="00BC377F" w:rsidRPr="00496D15" w:rsidRDefault="00BC377F" w:rsidP="00D41ECF">
            <w:pPr>
              <w:pStyle w:val="TAL"/>
              <w:rPr>
                <w:sz w:val="16"/>
              </w:rPr>
            </w:pPr>
          </w:p>
        </w:tc>
        <w:tc>
          <w:tcPr>
            <w:tcW w:w="1134" w:type="dxa"/>
          </w:tcPr>
          <w:p w14:paraId="6198303D" w14:textId="77777777" w:rsidR="00BC377F" w:rsidRPr="00496D15" w:rsidRDefault="00BC377F" w:rsidP="00D41ECF">
            <w:pPr>
              <w:pStyle w:val="TAL"/>
              <w:rPr>
                <w:sz w:val="16"/>
              </w:rPr>
            </w:pPr>
          </w:p>
        </w:tc>
      </w:tr>
      <w:tr w:rsidR="00BC377F" w14:paraId="2E3DAB98" w14:textId="77777777" w:rsidTr="00B467D4">
        <w:tc>
          <w:tcPr>
            <w:tcW w:w="1097" w:type="dxa"/>
          </w:tcPr>
          <w:p w14:paraId="031BB71F" w14:textId="77777777" w:rsidR="00BC377F" w:rsidRPr="00496D15" w:rsidRDefault="00BC377F" w:rsidP="00D41ECF">
            <w:pPr>
              <w:pStyle w:val="TAL"/>
              <w:rPr>
                <w:sz w:val="16"/>
              </w:rPr>
            </w:pPr>
            <w:r>
              <w:rPr>
                <w:sz w:val="16"/>
              </w:rPr>
              <w:t>R5-241240</w:t>
            </w:r>
          </w:p>
        </w:tc>
        <w:tc>
          <w:tcPr>
            <w:tcW w:w="3153" w:type="dxa"/>
          </w:tcPr>
          <w:p w14:paraId="594CDCE1" w14:textId="77777777" w:rsidR="00BC377F" w:rsidRPr="00496D15" w:rsidRDefault="00BC377F" w:rsidP="00D41ECF">
            <w:pPr>
              <w:pStyle w:val="TAL"/>
              <w:rPr>
                <w:sz w:val="16"/>
              </w:rPr>
            </w:pPr>
            <w:r>
              <w:rPr>
                <w:sz w:val="16"/>
              </w:rPr>
              <w:t xml:space="preserve">Addition of missing applicability to new SS-RSRQ </w:t>
            </w:r>
            <w:proofErr w:type="spellStart"/>
            <w:r>
              <w:rPr>
                <w:sz w:val="16"/>
              </w:rPr>
              <w:t>RedCap</w:t>
            </w:r>
            <w:proofErr w:type="spellEnd"/>
            <w:r>
              <w:rPr>
                <w:sz w:val="16"/>
              </w:rPr>
              <w:t xml:space="preserve">  test cases</w:t>
            </w:r>
          </w:p>
        </w:tc>
        <w:tc>
          <w:tcPr>
            <w:tcW w:w="2377" w:type="dxa"/>
          </w:tcPr>
          <w:p w14:paraId="74C27B8E" w14:textId="77777777" w:rsidR="00BC377F" w:rsidRPr="00496D15" w:rsidRDefault="00BC377F" w:rsidP="00D41ECF">
            <w:pPr>
              <w:pStyle w:val="TAL"/>
              <w:rPr>
                <w:sz w:val="16"/>
              </w:rPr>
            </w:pPr>
            <w:r>
              <w:rPr>
                <w:sz w:val="16"/>
              </w:rPr>
              <w:t>ROHDE &amp; SCHWARZ</w:t>
            </w:r>
          </w:p>
        </w:tc>
        <w:tc>
          <w:tcPr>
            <w:tcW w:w="967" w:type="dxa"/>
          </w:tcPr>
          <w:p w14:paraId="640AE2EE" w14:textId="77777777" w:rsidR="00BC377F" w:rsidRPr="00496D15" w:rsidRDefault="00BC377F" w:rsidP="00D41ECF">
            <w:pPr>
              <w:pStyle w:val="TAL"/>
              <w:rPr>
                <w:sz w:val="16"/>
              </w:rPr>
            </w:pPr>
            <w:r>
              <w:rPr>
                <w:sz w:val="16"/>
              </w:rPr>
              <w:t>revised</w:t>
            </w:r>
          </w:p>
        </w:tc>
        <w:tc>
          <w:tcPr>
            <w:tcW w:w="1048" w:type="dxa"/>
          </w:tcPr>
          <w:p w14:paraId="10B0B77B" w14:textId="77777777" w:rsidR="00BC377F" w:rsidRPr="00496D15" w:rsidRDefault="00BC377F" w:rsidP="00D41ECF">
            <w:pPr>
              <w:pStyle w:val="TAL"/>
              <w:rPr>
                <w:sz w:val="16"/>
              </w:rPr>
            </w:pPr>
          </w:p>
        </w:tc>
        <w:tc>
          <w:tcPr>
            <w:tcW w:w="1134" w:type="dxa"/>
          </w:tcPr>
          <w:p w14:paraId="667B9630" w14:textId="77777777" w:rsidR="00BC377F" w:rsidRPr="00496D15" w:rsidRDefault="00BC377F" w:rsidP="00D41ECF">
            <w:pPr>
              <w:pStyle w:val="TAL"/>
              <w:rPr>
                <w:sz w:val="16"/>
              </w:rPr>
            </w:pPr>
            <w:r>
              <w:rPr>
                <w:sz w:val="16"/>
              </w:rPr>
              <w:t>R5-241962</w:t>
            </w:r>
          </w:p>
        </w:tc>
      </w:tr>
      <w:tr w:rsidR="00BC377F" w14:paraId="6EE4B802" w14:textId="77777777" w:rsidTr="00B467D4">
        <w:tc>
          <w:tcPr>
            <w:tcW w:w="1097" w:type="dxa"/>
          </w:tcPr>
          <w:p w14:paraId="0EECBF3D" w14:textId="77777777" w:rsidR="00BC377F" w:rsidRPr="00496D15" w:rsidRDefault="00BC377F" w:rsidP="00D41ECF">
            <w:pPr>
              <w:pStyle w:val="TAL"/>
              <w:rPr>
                <w:sz w:val="16"/>
              </w:rPr>
            </w:pPr>
            <w:r>
              <w:rPr>
                <w:sz w:val="16"/>
              </w:rPr>
              <w:t>R5-241241</w:t>
            </w:r>
          </w:p>
        </w:tc>
        <w:tc>
          <w:tcPr>
            <w:tcW w:w="3153" w:type="dxa"/>
          </w:tcPr>
          <w:p w14:paraId="2B71328C" w14:textId="77777777" w:rsidR="00BC377F" w:rsidRPr="00496D15" w:rsidRDefault="00BC377F" w:rsidP="00D41ECF">
            <w:pPr>
              <w:pStyle w:val="TAL"/>
              <w:rPr>
                <w:sz w:val="16"/>
              </w:rPr>
            </w:pPr>
            <w:r>
              <w:rPr>
                <w:sz w:val="16"/>
              </w:rPr>
              <w:t>Addition of SA FR1 NR-U intra-frequency SS-SINR measurement accuracy test cases</w:t>
            </w:r>
          </w:p>
        </w:tc>
        <w:tc>
          <w:tcPr>
            <w:tcW w:w="2377" w:type="dxa"/>
          </w:tcPr>
          <w:p w14:paraId="30ACDEDB" w14:textId="77777777" w:rsidR="00BC377F" w:rsidRPr="00496D15" w:rsidRDefault="00BC377F" w:rsidP="00D41ECF">
            <w:pPr>
              <w:pStyle w:val="TAL"/>
              <w:rPr>
                <w:sz w:val="16"/>
              </w:rPr>
            </w:pPr>
            <w:r>
              <w:rPr>
                <w:sz w:val="16"/>
              </w:rPr>
              <w:t>Rohde &amp; Schwarz</w:t>
            </w:r>
          </w:p>
        </w:tc>
        <w:tc>
          <w:tcPr>
            <w:tcW w:w="967" w:type="dxa"/>
          </w:tcPr>
          <w:p w14:paraId="72EE41A9" w14:textId="77777777" w:rsidR="00BC377F" w:rsidRPr="00496D15" w:rsidRDefault="00BC377F" w:rsidP="00D41ECF">
            <w:pPr>
              <w:pStyle w:val="TAL"/>
              <w:rPr>
                <w:sz w:val="16"/>
              </w:rPr>
            </w:pPr>
            <w:r>
              <w:rPr>
                <w:sz w:val="16"/>
              </w:rPr>
              <w:t>agreed</w:t>
            </w:r>
          </w:p>
        </w:tc>
        <w:tc>
          <w:tcPr>
            <w:tcW w:w="1048" w:type="dxa"/>
          </w:tcPr>
          <w:p w14:paraId="3959E2E3" w14:textId="77777777" w:rsidR="00BC377F" w:rsidRPr="00496D15" w:rsidRDefault="00BC377F" w:rsidP="00D41ECF">
            <w:pPr>
              <w:pStyle w:val="TAL"/>
              <w:rPr>
                <w:sz w:val="16"/>
              </w:rPr>
            </w:pPr>
          </w:p>
        </w:tc>
        <w:tc>
          <w:tcPr>
            <w:tcW w:w="1134" w:type="dxa"/>
          </w:tcPr>
          <w:p w14:paraId="4861E6EC" w14:textId="77777777" w:rsidR="00BC377F" w:rsidRPr="00496D15" w:rsidRDefault="00BC377F" w:rsidP="00D41ECF">
            <w:pPr>
              <w:pStyle w:val="TAL"/>
              <w:rPr>
                <w:sz w:val="16"/>
              </w:rPr>
            </w:pPr>
          </w:p>
        </w:tc>
      </w:tr>
      <w:tr w:rsidR="00BC377F" w14:paraId="167DBF5E" w14:textId="77777777" w:rsidTr="00B467D4">
        <w:tc>
          <w:tcPr>
            <w:tcW w:w="1097" w:type="dxa"/>
          </w:tcPr>
          <w:p w14:paraId="5774217B" w14:textId="77777777" w:rsidR="00BC377F" w:rsidRPr="00496D15" w:rsidRDefault="00BC377F" w:rsidP="00D41ECF">
            <w:pPr>
              <w:pStyle w:val="TAL"/>
              <w:rPr>
                <w:sz w:val="16"/>
              </w:rPr>
            </w:pPr>
            <w:r>
              <w:rPr>
                <w:sz w:val="16"/>
              </w:rPr>
              <w:t>R5-241242</w:t>
            </w:r>
          </w:p>
        </w:tc>
        <w:tc>
          <w:tcPr>
            <w:tcW w:w="3153" w:type="dxa"/>
          </w:tcPr>
          <w:p w14:paraId="1D355629" w14:textId="77777777" w:rsidR="00BC377F" w:rsidRPr="00496D15" w:rsidRDefault="00BC377F" w:rsidP="00D41ECF">
            <w:pPr>
              <w:pStyle w:val="TAL"/>
              <w:rPr>
                <w:sz w:val="16"/>
              </w:rPr>
            </w:pPr>
            <w:r>
              <w:rPr>
                <w:sz w:val="16"/>
              </w:rPr>
              <w:t>Addition of SA FR1 NR-U inter-frequency SS-SINR measurement accuracy test cases</w:t>
            </w:r>
          </w:p>
        </w:tc>
        <w:tc>
          <w:tcPr>
            <w:tcW w:w="2377" w:type="dxa"/>
          </w:tcPr>
          <w:p w14:paraId="22371AA5" w14:textId="77777777" w:rsidR="00BC377F" w:rsidRPr="00496D15" w:rsidRDefault="00BC377F" w:rsidP="00D41ECF">
            <w:pPr>
              <w:pStyle w:val="TAL"/>
              <w:rPr>
                <w:sz w:val="16"/>
              </w:rPr>
            </w:pPr>
            <w:r>
              <w:rPr>
                <w:sz w:val="16"/>
              </w:rPr>
              <w:t>Rohde &amp; Schwarz</w:t>
            </w:r>
          </w:p>
        </w:tc>
        <w:tc>
          <w:tcPr>
            <w:tcW w:w="967" w:type="dxa"/>
          </w:tcPr>
          <w:p w14:paraId="3705E4D0" w14:textId="77777777" w:rsidR="00BC377F" w:rsidRPr="00496D15" w:rsidRDefault="00BC377F" w:rsidP="00D41ECF">
            <w:pPr>
              <w:pStyle w:val="TAL"/>
              <w:rPr>
                <w:sz w:val="16"/>
              </w:rPr>
            </w:pPr>
            <w:r>
              <w:rPr>
                <w:sz w:val="16"/>
              </w:rPr>
              <w:t>agreed</w:t>
            </w:r>
          </w:p>
        </w:tc>
        <w:tc>
          <w:tcPr>
            <w:tcW w:w="1048" w:type="dxa"/>
          </w:tcPr>
          <w:p w14:paraId="7827D43A" w14:textId="77777777" w:rsidR="00BC377F" w:rsidRPr="00496D15" w:rsidRDefault="00BC377F" w:rsidP="00D41ECF">
            <w:pPr>
              <w:pStyle w:val="TAL"/>
              <w:rPr>
                <w:sz w:val="16"/>
              </w:rPr>
            </w:pPr>
          </w:p>
        </w:tc>
        <w:tc>
          <w:tcPr>
            <w:tcW w:w="1134" w:type="dxa"/>
          </w:tcPr>
          <w:p w14:paraId="2B05BF04" w14:textId="77777777" w:rsidR="00BC377F" w:rsidRPr="00496D15" w:rsidRDefault="00BC377F" w:rsidP="00D41ECF">
            <w:pPr>
              <w:pStyle w:val="TAL"/>
              <w:rPr>
                <w:sz w:val="16"/>
              </w:rPr>
            </w:pPr>
          </w:p>
        </w:tc>
      </w:tr>
      <w:tr w:rsidR="00BC377F" w14:paraId="01145BAA" w14:textId="77777777" w:rsidTr="00B467D4">
        <w:tc>
          <w:tcPr>
            <w:tcW w:w="1097" w:type="dxa"/>
          </w:tcPr>
          <w:p w14:paraId="7123347D" w14:textId="77777777" w:rsidR="00BC377F" w:rsidRPr="00496D15" w:rsidRDefault="00BC377F" w:rsidP="00D41ECF">
            <w:pPr>
              <w:pStyle w:val="TAL"/>
              <w:rPr>
                <w:sz w:val="16"/>
              </w:rPr>
            </w:pPr>
            <w:r>
              <w:rPr>
                <w:sz w:val="16"/>
              </w:rPr>
              <w:t>R5-241243</w:t>
            </w:r>
          </w:p>
        </w:tc>
        <w:tc>
          <w:tcPr>
            <w:tcW w:w="3153" w:type="dxa"/>
          </w:tcPr>
          <w:p w14:paraId="6EA19A37" w14:textId="77777777" w:rsidR="00BC377F" w:rsidRPr="00496D15" w:rsidRDefault="00BC377F" w:rsidP="00D41ECF">
            <w:pPr>
              <w:pStyle w:val="TAL"/>
              <w:rPr>
                <w:sz w:val="16"/>
              </w:rPr>
            </w:pPr>
            <w:r>
              <w:rPr>
                <w:sz w:val="16"/>
              </w:rPr>
              <w:t>Addition of SA FR1 NR-U intra-frequency RSSI measurement accuracy test cases</w:t>
            </w:r>
          </w:p>
        </w:tc>
        <w:tc>
          <w:tcPr>
            <w:tcW w:w="2377" w:type="dxa"/>
          </w:tcPr>
          <w:p w14:paraId="48A62518" w14:textId="77777777" w:rsidR="00BC377F" w:rsidRPr="00496D15" w:rsidRDefault="00BC377F" w:rsidP="00D41ECF">
            <w:pPr>
              <w:pStyle w:val="TAL"/>
              <w:rPr>
                <w:sz w:val="16"/>
              </w:rPr>
            </w:pPr>
            <w:r>
              <w:rPr>
                <w:sz w:val="16"/>
              </w:rPr>
              <w:t>Rohde &amp; Schwarz</w:t>
            </w:r>
          </w:p>
        </w:tc>
        <w:tc>
          <w:tcPr>
            <w:tcW w:w="967" w:type="dxa"/>
          </w:tcPr>
          <w:p w14:paraId="28E9DFF7" w14:textId="77777777" w:rsidR="00BC377F" w:rsidRPr="00496D15" w:rsidRDefault="00BC377F" w:rsidP="00D41ECF">
            <w:pPr>
              <w:pStyle w:val="TAL"/>
              <w:rPr>
                <w:sz w:val="16"/>
              </w:rPr>
            </w:pPr>
            <w:r>
              <w:rPr>
                <w:sz w:val="16"/>
              </w:rPr>
              <w:t>agreed</w:t>
            </w:r>
          </w:p>
        </w:tc>
        <w:tc>
          <w:tcPr>
            <w:tcW w:w="1048" w:type="dxa"/>
          </w:tcPr>
          <w:p w14:paraId="2F41BCD4" w14:textId="77777777" w:rsidR="00BC377F" w:rsidRPr="00496D15" w:rsidRDefault="00BC377F" w:rsidP="00D41ECF">
            <w:pPr>
              <w:pStyle w:val="TAL"/>
              <w:rPr>
                <w:sz w:val="16"/>
              </w:rPr>
            </w:pPr>
          </w:p>
        </w:tc>
        <w:tc>
          <w:tcPr>
            <w:tcW w:w="1134" w:type="dxa"/>
          </w:tcPr>
          <w:p w14:paraId="07F5F067" w14:textId="77777777" w:rsidR="00BC377F" w:rsidRPr="00496D15" w:rsidRDefault="00BC377F" w:rsidP="00D41ECF">
            <w:pPr>
              <w:pStyle w:val="TAL"/>
              <w:rPr>
                <w:sz w:val="16"/>
              </w:rPr>
            </w:pPr>
          </w:p>
        </w:tc>
      </w:tr>
      <w:tr w:rsidR="00BC377F" w14:paraId="75EB7BE1" w14:textId="77777777" w:rsidTr="00B467D4">
        <w:tc>
          <w:tcPr>
            <w:tcW w:w="1097" w:type="dxa"/>
          </w:tcPr>
          <w:p w14:paraId="050D3DBC" w14:textId="77777777" w:rsidR="00BC377F" w:rsidRPr="00496D15" w:rsidRDefault="00BC377F" w:rsidP="00D41ECF">
            <w:pPr>
              <w:pStyle w:val="TAL"/>
              <w:rPr>
                <w:sz w:val="16"/>
              </w:rPr>
            </w:pPr>
            <w:r>
              <w:rPr>
                <w:sz w:val="16"/>
              </w:rPr>
              <w:t>R5-241244</w:t>
            </w:r>
          </w:p>
        </w:tc>
        <w:tc>
          <w:tcPr>
            <w:tcW w:w="3153" w:type="dxa"/>
          </w:tcPr>
          <w:p w14:paraId="680618E2" w14:textId="77777777" w:rsidR="00BC377F" w:rsidRPr="00496D15" w:rsidRDefault="00BC377F" w:rsidP="00D41ECF">
            <w:pPr>
              <w:pStyle w:val="TAL"/>
              <w:rPr>
                <w:sz w:val="16"/>
              </w:rPr>
            </w:pPr>
            <w:r>
              <w:rPr>
                <w:sz w:val="16"/>
              </w:rPr>
              <w:t>Core Spec alignment for s-</w:t>
            </w:r>
            <w:proofErr w:type="spellStart"/>
            <w:r>
              <w:rPr>
                <w:sz w:val="16"/>
              </w:rPr>
              <w:t>IntraSearchP</w:t>
            </w:r>
            <w:proofErr w:type="spellEnd"/>
            <w:r>
              <w:rPr>
                <w:sz w:val="16"/>
              </w:rPr>
              <w:t xml:space="preserve"> IE for Re-selection NB-IOT NTN RRM TCs</w:t>
            </w:r>
          </w:p>
        </w:tc>
        <w:tc>
          <w:tcPr>
            <w:tcW w:w="2377" w:type="dxa"/>
          </w:tcPr>
          <w:p w14:paraId="4CF5754B" w14:textId="77777777" w:rsidR="00BC377F" w:rsidRPr="00496D15" w:rsidRDefault="00BC377F" w:rsidP="00D41ECF">
            <w:pPr>
              <w:pStyle w:val="TAL"/>
              <w:rPr>
                <w:sz w:val="16"/>
              </w:rPr>
            </w:pPr>
            <w:r>
              <w:rPr>
                <w:sz w:val="16"/>
              </w:rPr>
              <w:t>Rohde &amp; Schwarz</w:t>
            </w:r>
          </w:p>
        </w:tc>
        <w:tc>
          <w:tcPr>
            <w:tcW w:w="967" w:type="dxa"/>
          </w:tcPr>
          <w:p w14:paraId="7FA19B01" w14:textId="77777777" w:rsidR="00BC377F" w:rsidRPr="00496D15" w:rsidRDefault="00BC377F" w:rsidP="00D41ECF">
            <w:pPr>
              <w:pStyle w:val="TAL"/>
              <w:rPr>
                <w:sz w:val="16"/>
              </w:rPr>
            </w:pPr>
            <w:r>
              <w:rPr>
                <w:sz w:val="16"/>
              </w:rPr>
              <w:t>agreed</w:t>
            </w:r>
          </w:p>
        </w:tc>
        <w:tc>
          <w:tcPr>
            <w:tcW w:w="1048" w:type="dxa"/>
          </w:tcPr>
          <w:p w14:paraId="75C4709E" w14:textId="77777777" w:rsidR="00BC377F" w:rsidRPr="00496D15" w:rsidRDefault="00BC377F" w:rsidP="00D41ECF">
            <w:pPr>
              <w:pStyle w:val="TAL"/>
              <w:rPr>
                <w:sz w:val="16"/>
              </w:rPr>
            </w:pPr>
          </w:p>
        </w:tc>
        <w:tc>
          <w:tcPr>
            <w:tcW w:w="1134" w:type="dxa"/>
          </w:tcPr>
          <w:p w14:paraId="0C2155F6" w14:textId="77777777" w:rsidR="00BC377F" w:rsidRPr="00496D15" w:rsidRDefault="00BC377F" w:rsidP="00D41ECF">
            <w:pPr>
              <w:pStyle w:val="TAL"/>
              <w:rPr>
                <w:sz w:val="16"/>
              </w:rPr>
            </w:pPr>
          </w:p>
        </w:tc>
      </w:tr>
      <w:tr w:rsidR="00BC377F" w14:paraId="7C96AFD1" w14:textId="77777777" w:rsidTr="00B467D4">
        <w:tc>
          <w:tcPr>
            <w:tcW w:w="1097" w:type="dxa"/>
          </w:tcPr>
          <w:p w14:paraId="65FC6BCF" w14:textId="77777777" w:rsidR="00BC377F" w:rsidRPr="00496D15" w:rsidRDefault="00BC377F" w:rsidP="00D41ECF">
            <w:pPr>
              <w:pStyle w:val="TAL"/>
              <w:rPr>
                <w:sz w:val="16"/>
              </w:rPr>
            </w:pPr>
            <w:r>
              <w:rPr>
                <w:sz w:val="16"/>
              </w:rPr>
              <w:t>R5-241245</w:t>
            </w:r>
          </w:p>
        </w:tc>
        <w:tc>
          <w:tcPr>
            <w:tcW w:w="3153" w:type="dxa"/>
          </w:tcPr>
          <w:p w14:paraId="1FC0D4D2" w14:textId="77777777" w:rsidR="00BC377F" w:rsidRPr="00496D15" w:rsidRDefault="00BC377F" w:rsidP="00D41ECF">
            <w:pPr>
              <w:pStyle w:val="TAL"/>
              <w:rPr>
                <w:sz w:val="16"/>
              </w:rPr>
            </w:pPr>
            <w:r>
              <w:rPr>
                <w:sz w:val="16"/>
              </w:rPr>
              <w:t>Re-Addition of omitted change for RRM test case 13.1.1.2</w:t>
            </w:r>
          </w:p>
        </w:tc>
        <w:tc>
          <w:tcPr>
            <w:tcW w:w="2377" w:type="dxa"/>
          </w:tcPr>
          <w:p w14:paraId="43B12FFD" w14:textId="77777777" w:rsidR="00BC377F" w:rsidRPr="00496D15" w:rsidRDefault="00BC377F" w:rsidP="00D41ECF">
            <w:pPr>
              <w:pStyle w:val="TAL"/>
              <w:rPr>
                <w:sz w:val="16"/>
              </w:rPr>
            </w:pPr>
            <w:r>
              <w:rPr>
                <w:sz w:val="16"/>
              </w:rPr>
              <w:t>Rohde &amp; Schwarz</w:t>
            </w:r>
          </w:p>
        </w:tc>
        <w:tc>
          <w:tcPr>
            <w:tcW w:w="967" w:type="dxa"/>
          </w:tcPr>
          <w:p w14:paraId="7F8AE37C" w14:textId="77777777" w:rsidR="00BC377F" w:rsidRPr="00496D15" w:rsidRDefault="00BC377F" w:rsidP="00D41ECF">
            <w:pPr>
              <w:pStyle w:val="TAL"/>
              <w:rPr>
                <w:sz w:val="16"/>
              </w:rPr>
            </w:pPr>
            <w:r>
              <w:rPr>
                <w:sz w:val="16"/>
              </w:rPr>
              <w:t>agreed</w:t>
            </w:r>
          </w:p>
        </w:tc>
        <w:tc>
          <w:tcPr>
            <w:tcW w:w="1048" w:type="dxa"/>
          </w:tcPr>
          <w:p w14:paraId="0E45FF71" w14:textId="77777777" w:rsidR="00BC377F" w:rsidRPr="00496D15" w:rsidRDefault="00BC377F" w:rsidP="00D41ECF">
            <w:pPr>
              <w:pStyle w:val="TAL"/>
              <w:rPr>
                <w:sz w:val="16"/>
              </w:rPr>
            </w:pPr>
          </w:p>
        </w:tc>
        <w:tc>
          <w:tcPr>
            <w:tcW w:w="1134" w:type="dxa"/>
          </w:tcPr>
          <w:p w14:paraId="2E653B0A" w14:textId="77777777" w:rsidR="00BC377F" w:rsidRPr="00496D15" w:rsidRDefault="00BC377F" w:rsidP="00D41ECF">
            <w:pPr>
              <w:pStyle w:val="TAL"/>
              <w:rPr>
                <w:sz w:val="16"/>
              </w:rPr>
            </w:pPr>
          </w:p>
        </w:tc>
      </w:tr>
      <w:tr w:rsidR="00BC377F" w14:paraId="08ECFD8A" w14:textId="77777777" w:rsidTr="00B467D4">
        <w:tc>
          <w:tcPr>
            <w:tcW w:w="1097" w:type="dxa"/>
          </w:tcPr>
          <w:p w14:paraId="3BE3E62D" w14:textId="77777777" w:rsidR="00BC377F" w:rsidRPr="00496D15" w:rsidRDefault="00BC377F" w:rsidP="00D41ECF">
            <w:pPr>
              <w:pStyle w:val="TAL"/>
              <w:rPr>
                <w:sz w:val="16"/>
              </w:rPr>
            </w:pPr>
            <w:r>
              <w:rPr>
                <w:sz w:val="16"/>
              </w:rPr>
              <w:t>R5-241246</w:t>
            </w:r>
          </w:p>
        </w:tc>
        <w:tc>
          <w:tcPr>
            <w:tcW w:w="3153" w:type="dxa"/>
          </w:tcPr>
          <w:p w14:paraId="310232ED" w14:textId="77777777" w:rsidR="00BC377F" w:rsidRPr="00496D15" w:rsidRDefault="00BC377F" w:rsidP="00D41ECF">
            <w:pPr>
              <w:pStyle w:val="TAL"/>
              <w:rPr>
                <w:sz w:val="16"/>
              </w:rPr>
            </w:pPr>
            <w:r>
              <w:rPr>
                <w:sz w:val="16"/>
              </w:rPr>
              <w:t>Editorial corrections to NB-IOT NTN RRM Reselection test cases</w:t>
            </w:r>
          </w:p>
        </w:tc>
        <w:tc>
          <w:tcPr>
            <w:tcW w:w="2377" w:type="dxa"/>
          </w:tcPr>
          <w:p w14:paraId="3C687B20" w14:textId="77777777" w:rsidR="00BC377F" w:rsidRPr="00496D15" w:rsidRDefault="00BC377F" w:rsidP="00D41ECF">
            <w:pPr>
              <w:pStyle w:val="TAL"/>
              <w:rPr>
                <w:sz w:val="16"/>
              </w:rPr>
            </w:pPr>
            <w:r>
              <w:rPr>
                <w:sz w:val="16"/>
              </w:rPr>
              <w:t>Rohde &amp; Schwarz</w:t>
            </w:r>
          </w:p>
        </w:tc>
        <w:tc>
          <w:tcPr>
            <w:tcW w:w="967" w:type="dxa"/>
          </w:tcPr>
          <w:p w14:paraId="0F4849FA" w14:textId="77777777" w:rsidR="00BC377F" w:rsidRPr="00496D15" w:rsidRDefault="00BC377F" w:rsidP="00D41ECF">
            <w:pPr>
              <w:pStyle w:val="TAL"/>
              <w:rPr>
                <w:sz w:val="16"/>
              </w:rPr>
            </w:pPr>
            <w:r>
              <w:rPr>
                <w:sz w:val="16"/>
              </w:rPr>
              <w:t>agreed</w:t>
            </w:r>
          </w:p>
        </w:tc>
        <w:tc>
          <w:tcPr>
            <w:tcW w:w="1048" w:type="dxa"/>
          </w:tcPr>
          <w:p w14:paraId="634ABD02" w14:textId="77777777" w:rsidR="00BC377F" w:rsidRPr="00496D15" w:rsidRDefault="00BC377F" w:rsidP="00D41ECF">
            <w:pPr>
              <w:pStyle w:val="TAL"/>
              <w:rPr>
                <w:sz w:val="16"/>
              </w:rPr>
            </w:pPr>
          </w:p>
        </w:tc>
        <w:tc>
          <w:tcPr>
            <w:tcW w:w="1134" w:type="dxa"/>
          </w:tcPr>
          <w:p w14:paraId="4541D09D" w14:textId="77777777" w:rsidR="00BC377F" w:rsidRPr="00496D15" w:rsidRDefault="00BC377F" w:rsidP="00D41ECF">
            <w:pPr>
              <w:pStyle w:val="TAL"/>
              <w:rPr>
                <w:sz w:val="16"/>
              </w:rPr>
            </w:pPr>
          </w:p>
        </w:tc>
      </w:tr>
      <w:tr w:rsidR="00BC377F" w14:paraId="110E37CA" w14:textId="77777777" w:rsidTr="00B467D4">
        <w:tc>
          <w:tcPr>
            <w:tcW w:w="1097" w:type="dxa"/>
          </w:tcPr>
          <w:p w14:paraId="06C75D32" w14:textId="77777777" w:rsidR="00BC377F" w:rsidRPr="00496D15" w:rsidRDefault="00BC377F" w:rsidP="00D41ECF">
            <w:pPr>
              <w:pStyle w:val="TAL"/>
              <w:rPr>
                <w:sz w:val="16"/>
              </w:rPr>
            </w:pPr>
            <w:r>
              <w:rPr>
                <w:sz w:val="16"/>
              </w:rPr>
              <w:t>R5-241247</w:t>
            </w:r>
          </w:p>
        </w:tc>
        <w:tc>
          <w:tcPr>
            <w:tcW w:w="3153" w:type="dxa"/>
          </w:tcPr>
          <w:p w14:paraId="294EF446" w14:textId="77777777" w:rsidR="00BC377F" w:rsidRPr="00496D15" w:rsidRDefault="00BC377F" w:rsidP="00D41ECF">
            <w:pPr>
              <w:pStyle w:val="TAL"/>
              <w:rPr>
                <w:sz w:val="16"/>
              </w:rPr>
            </w:pPr>
            <w:r>
              <w:rPr>
                <w:sz w:val="16"/>
              </w:rPr>
              <w:t>Editorial corrections to NB-IOT NTN RRM TCs</w:t>
            </w:r>
          </w:p>
        </w:tc>
        <w:tc>
          <w:tcPr>
            <w:tcW w:w="2377" w:type="dxa"/>
          </w:tcPr>
          <w:p w14:paraId="54FDE23E" w14:textId="77777777" w:rsidR="00BC377F" w:rsidRPr="00496D15" w:rsidRDefault="00BC377F" w:rsidP="00D41ECF">
            <w:pPr>
              <w:pStyle w:val="TAL"/>
              <w:rPr>
                <w:sz w:val="16"/>
              </w:rPr>
            </w:pPr>
            <w:r>
              <w:rPr>
                <w:sz w:val="16"/>
              </w:rPr>
              <w:t>Rohde &amp; Schwarz</w:t>
            </w:r>
          </w:p>
        </w:tc>
        <w:tc>
          <w:tcPr>
            <w:tcW w:w="967" w:type="dxa"/>
          </w:tcPr>
          <w:p w14:paraId="2ADD42EF" w14:textId="77777777" w:rsidR="00BC377F" w:rsidRPr="00496D15" w:rsidRDefault="00BC377F" w:rsidP="00D41ECF">
            <w:pPr>
              <w:pStyle w:val="TAL"/>
              <w:rPr>
                <w:sz w:val="16"/>
              </w:rPr>
            </w:pPr>
            <w:r>
              <w:rPr>
                <w:sz w:val="16"/>
              </w:rPr>
              <w:t>revised</w:t>
            </w:r>
          </w:p>
        </w:tc>
        <w:tc>
          <w:tcPr>
            <w:tcW w:w="1048" w:type="dxa"/>
          </w:tcPr>
          <w:p w14:paraId="055D9F92" w14:textId="77777777" w:rsidR="00BC377F" w:rsidRPr="00496D15" w:rsidRDefault="00BC377F" w:rsidP="00D41ECF">
            <w:pPr>
              <w:pStyle w:val="TAL"/>
              <w:rPr>
                <w:sz w:val="16"/>
              </w:rPr>
            </w:pPr>
          </w:p>
        </w:tc>
        <w:tc>
          <w:tcPr>
            <w:tcW w:w="1134" w:type="dxa"/>
          </w:tcPr>
          <w:p w14:paraId="73BF6839" w14:textId="77777777" w:rsidR="00BC377F" w:rsidRPr="00496D15" w:rsidRDefault="00BC377F" w:rsidP="00D41ECF">
            <w:pPr>
              <w:pStyle w:val="TAL"/>
              <w:rPr>
                <w:sz w:val="16"/>
              </w:rPr>
            </w:pPr>
            <w:r>
              <w:rPr>
                <w:sz w:val="16"/>
              </w:rPr>
              <w:t>R5-241796</w:t>
            </w:r>
          </w:p>
        </w:tc>
      </w:tr>
      <w:tr w:rsidR="00BC377F" w14:paraId="481D1B83" w14:textId="77777777" w:rsidTr="00B467D4">
        <w:tc>
          <w:tcPr>
            <w:tcW w:w="1097" w:type="dxa"/>
          </w:tcPr>
          <w:p w14:paraId="697EF534" w14:textId="77777777" w:rsidR="00BC377F" w:rsidRPr="00496D15" w:rsidRDefault="00BC377F" w:rsidP="00D41ECF">
            <w:pPr>
              <w:pStyle w:val="TAL"/>
              <w:rPr>
                <w:sz w:val="16"/>
              </w:rPr>
            </w:pPr>
            <w:r>
              <w:rPr>
                <w:sz w:val="16"/>
              </w:rPr>
              <w:t>R5-241248</w:t>
            </w:r>
          </w:p>
        </w:tc>
        <w:tc>
          <w:tcPr>
            <w:tcW w:w="3153" w:type="dxa"/>
          </w:tcPr>
          <w:p w14:paraId="4691CE44" w14:textId="77777777" w:rsidR="00BC377F" w:rsidRPr="00496D15" w:rsidRDefault="00BC377F" w:rsidP="00D41ECF">
            <w:pPr>
              <w:pStyle w:val="TAL"/>
              <w:rPr>
                <w:sz w:val="16"/>
              </w:rPr>
            </w:pPr>
            <w:r>
              <w:rPr>
                <w:sz w:val="16"/>
              </w:rPr>
              <w:t>Core Spec alignment for RRM NB-IOT NTN test cases</w:t>
            </w:r>
          </w:p>
        </w:tc>
        <w:tc>
          <w:tcPr>
            <w:tcW w:w="2377" w:type="dxa"/>
          </w:tcPr>
          <w:p w14:paraId="62A2E2A3" w14:textId="77777777" w:rsidR="00BC377F" w:rsidRPr="00496D15" w:rsidRDefault="00BC377F" w:rsidP="00D41ECF">
            <w:pPr>
              <w:pStyle w:val="TAL"/>
              <w:rPr>
                <w:sz w:val="16"/>
              </w:rPr>
            </w:pPr>
            <w:r>
              <w:rPr>
                <w:sz w:val="16"/>
              </w:rPr>
              <w:t>Rohde &amp; Schwarz</w:t>
            </w:r>
          </w:p>
        </w:tc>
        <w:tc>
          <w:tcPr>
            <w:tcW w:w="967" w:type="dxa"/>
          </w:tcPr>
          <w:p w14:paraId="1DDD828D" w14:textId="77777777" w:rsidR="00BC377F" w:rsidRPr="00496D15" w:rsidRDefault="00BC377F" w:rsidP="00D41ECF">
            <w:pPr>
              <w:pStyle w:val="TAL"/>
              <w:rPr>
                <w:sz w:val="16"/>
              </w:rPr>
            </w:pPr>
            <w:r>
              <w:rPr>
                <w:sz w:val="16"/>
              </w:rPr>
              <w:t>agreed</w:t>
            </w:r>
          </w:p>
        </w:tc>
        <w:tc>
          <w:tcPr>
            <w:tcW w:w="1048" w:type="dxa"/>
          </w:tcPr>
          <w:p w14:paraId="55E60DF3" w14:textId="77777777" w:rsidR="00BC377F" w:rsidRPr="00496D15" w:rsidRDefault="00BC377F" w:rsidP="00D41ECF">
            <w:pPr>
              <w:pStyle w:val="TAL"/>
              <w:rPr>
                <w:sz w:val="16"/>
              </w:rPr>
            </w:pPr>
          </w:p>
        </w:tc>
        <w:tc>
          <w:tcPr>
            <w:tcW w:w="1134" w:type="dxa"/>
          </w:tcPr>
          <w:p w14:paraId="75B1FBFD" w14:textId="77777777" w:rsidR="00BC377F" w:rsidRPr="00496D15" w:rsidRDefault="00BC377F" w:rsidP="00D41ECF">
            <w:pPr>
              <w:pStyle w:val="TAL"/>
              <w:rPr>
                <w:sz w:val="16"/>
              </w:rPr>
            </w:pPr>
          </w:p>
        </w:tc>
      </w:tr>
      <w:tr w:rsidR="00BC377F" w14:paraId="4FA06D5A" w14:textId="77777777" w:rsidTr="00B467D4">
        <w:tc>
          <w:tcPr>
            <w:tcW w:w="1097" w:type="dxa"/>
          </w:tcPr>
          <w:p w14:paraId="1FB53B25" w14:textId="77777777" w:rsidR="00BC377F" w:rsidRPr="00496D15" w:rsidRDefault="00BC377F" w:rsidP="00D41ECF">
            <w:pPr>
              <w:pStyle w:val="TAL"/>
              <w:rPr>
                <w:sz w:val="16"/>
              </w:rPr>
            </w:pPr>
            <w:r>
              <w:rPr>
                <w:sz w:val="16"/>
              </w:rPr>
              <w:t>R5-241249</w:t>
            </w:r>
          </w:p>
        </w:tc>
        <w:tc>
          <w:tcPr>
            <w:tcW w:w="3153" w:type="dxa"/>
          </w:tcPr>
          <w:p w14:paraId="06AACA05" w14:textId="77777777" w:rsidR="00BC377F" w:rsidRPr="00496D15" w:rsidRDefault="00BC377F" w:rsidP="00D41ECF">
            <w:pPr>
              <w:pStyle w:val="TAL"/>
              <w:rPr>
                <w:sz w:val="16"/>
              </w:rPr>
            </w:pPr>
            <w:r>
              <w:rPr>
                <w:sz w:val="16"/>
              </w:rPr>
              <w:t>Core Spec alignment for test config for RRM NB-IOT NTN test cases</w:t>
            </w:r>
          </w:p>
        </w:tc>
        <w:tc>
          <w:tcPr>
            <w:tcW w:w="2377" w:type="dxa"/>
          </w:tcPr>
          <w:p w14:paraId="6114D18B" w14:textId="77777777" w:rsidR="00BC377F" w:rsidRPr="00496D15" w:rsidRDefault="00BC377F" w:rsidP="00D41ECF">
            <w:pPr>
              <w:pStyle w:val="TAL"/>
              <w:rPr>
                <w:sz w:val="16"/>
              </w:rPr>
            </w:pPr>
            <w:r>
              <w:rPr>
                <w:sz w:val="16"/>
              </w:rPr>
              <w:t>Rohde &amp; Schwarz</w:t>
            </w:r>
          </w:p>
        </w:tc>
        <w:tc>
          <w:tcPr>
            <w:tcW w:w="967" w:type="dxa"/>
          </w:tcPr>
          <w:p w14:paraId="76B7B662" w14:textId="77777777" w:rsidR="00BC377F" w:rsidRPr="00496D15" w:rsidRDefault="00BC377F" w:rsidP="00D41ECF">
            <w:pPr>
              <w:pStyle w:val="TAL"/>
              <w:rPr>
                <w:sz w:val="16"/>
              </w:rPr>
            </w:pPr>
            <w:r>
              <w:rPr>
                <w:sz w:val="16"/>
              </w:rPr>
              <w:t>withdrawn</w:t>
            </w:r>
          </w:p>
        </w:tc>
        <w:tc>
          <w:tcPr>
            <w:tcW w:w="1048" w:type="dxa"/>
          </w:tcPr>
          <w:p w14:paraId="00DCB53B" w14:textId="77777777" w:rsidR="00BC377F" w:rsidRPr="00496D15" w:rsidRDefault="00BC377F" w:rsidP="00D41ECF">
            <w:pPr>
              <w:pStyle w:val="TAL"/>
              <w:rPr>
                <w:sz w:val="16"/>
              </w:rPr>
            </w:pPr>
          </w:p>
        </w:tc>
        <w:tc>
          <w:tcPr>
            <w:tcW w:w="1134" w:type="dxa"/>
          </w:tcPr>
          <w:p w14:paraId="2E215401" w14:textId="77777777" w:rsidR="00BC377F" w:rsidRPr="00496D15" w:rsidRDefault="00BC377F" w:rsidP="00D41ECF">
            <w:pPr>
              <w:pStyle w:val="TAL"/>
              <w:rPr>
                <w:sz w:val="16"/>
              </w:rPr>
            </w:pPr>
          </w:p>
        </w:tc>
      </w:tr>
      <w:tr w:rsidR="00BC377F" w14:paraId="5C5E6549" w14:textId="77777777" w:rsidTr="00B467D4">
        <w:tc>
          <w:tcPr>
            <w:tcW w:w="1097" w:type="dxa"/>
          </w:tcPr>
          <w:p w14:paraId="588FE382" w14:textId="77777777" w:rsidR="00BC377F" w:rsidRPr="00496D15" w:rsidRDefault="00BC377F" w:rsidP="00D41ECF">
            <w:pPr>
              <w:pStyle w:val="TAL"/>
              <w:rPr>
                <w:sz w:val="16"/>
              </w:rPr>
            </w:pPr>
            <w:r>
              <w:rPr>
                <w:sz w:val="16"/>
              </w:rPr>
              <w:t>R5-241250</w:t>
            </w:r>
          </w:p>
        </w:tc>
        <w:tc>
          <w:tcPr>
            <w:tcW w:w="3153" w:type="dxa"/>
          </w:tcPr>
          <w:p w14:paraId="2317D13D" w14:textId="77777777" w:rsidR="00BC377F" w:rsidRPr="00496D15" w:rsidRDefault="00BC377F" w:rsidP="00D41ECF">
            <w:pPr>
              <w:pStyle w:val="TAL"/>
              <w:rPr>
                <w:sz w:val="16"/>
              </w:rPr>
            </w:pPr>
            <w:r>
              <w:rPr>
                <w:sz w:val="16"/>
              </w:rPr>
              <w:t>Core Spec alignment for RRM NB-IOT NTN UL Timing test cases</w:t>
            </w:r>
          </w:p>
        </w:tc>
        <w:tc>
          <w:tcPr>
            <w:tcW w:w="2377" w:type="dxa"/>
          </w:tcPr>
          <w:p w14:paraId="63C2D0EC" w14:textId="77777777" w:rsidR="00BC377F" w:rsidRPr="00496D15" w:rsidRDefault="00BC377F" w:rsidP="00D41ECF">
            <w:pPr>
              <w:pStyle w:val="TAL"/>
              <w:rPr>
                <w:sz w:val="16"/>
              </w:rPr>
            </w:pPr>
            <w:r>
              <w:rPr>
                <w:sz w:val="16"/>
              </w:rPr>
              <w:t>Rohde &amp; Schwarz</w:t>
            </w:r>
          </w:p>
        </w:tc>
        <w:tc>
          <w:tcPr>
            <w:tcW w:w="967" w:type="dxa"/>
          </w:tcPr>
          <w:p w14:paraId="43D5DDAD" w14:textId="77777777" w:rsidR="00BC377F" w:rsidRPr="00496D15" w:rsidRDefault="00BC377F" w:rsidP="00D41ECF">
            <w:pPr>
              <w:pStyle w:val="TAL"/>
              <w:rPr>
                <w:sz w:val="16"/>
              </w:rPr>
            </w:pPr>
            <w:r>
              <w:rPr>
                <w:sz w:val="16"/>
              </w:rPr>
              <w:t>agreed</w:t>
            </w:r>
          </w:p>
        </w:tc>
        <w:tc>
          <w:tcPr>
            <w:tcW w:w="1048" w:type="dxa"/>
          </w:tcPr>
          <w:p w14:paraId="7EA61DEB" w14:textId="77777777" w:rsidR="00BC377F" w:rsidRPr="00496D15" w:rsidRDefault="00BC377F" w:rsidP="00D41ECF">
            <w:pPr>
              <w:pStyle w:val="TAL"/>
              <w:rPr>
                <w:sz w:val="16"/>
              </w:rPr>
            </w:pPr>
          </w:p>
        </w:tc>
        <w:tc>
          <w:tcPr>
            <w:tcW w:w="1134" w:type="dxa"/>
          </w:tcPr>
          <w:p w14:paraId="45D6CC0A" w14:textId="77777777" w:rsidR="00BC377F" w:rsidRPr="00496D15" w:rsidRDefault="00BC377F" w:rsidP="00D41ECF">
            <w:pPr>
              <w:pStyle w:val="TAL"/>
              <w:rPr>
                <w:sz w:val="16"/>
              </w:rPr>
            </w:pPr>
          </w:p>
        </w:tc>
      </w:tr>
      <w:tr w:rsidR="00BC377F" w14:paraId="5C363FF1" w14:textId="77777777" w:rsidTr="00B467D4">
        <w:tc>
          <w:tcPr>
            <w:tcW w:w="1097" w:type="dxa"/>
          </w:tcPr>
          <w:p w14:paraId="2C609091" w14:textId="77777777" w:rsidR="00BC377F" w:rsidRPr="00496D15" w:rsidRDefault="00BC377F" w:rsidP="00D41ECF">
            <w:pPr>
              <w:pStyle w:val="TAL"/>
              <w:rPr>
                <w:sz w:val="16"/>
              </w:rPr>
            </w:pPr>
            <w:r>
              <w:rPr>
                <w:sz w:val="16"/>
              </w:rPr>
              <w:t>R5-241251</w:t>
            </w:r>
          </w:p>
        </w:tc>
        <w:tc>
          <w:tcPr>
            <w:tcW w:w="3153" w:type="dxa"/>
          </w:tcPr>
          <w:p w14:paraId="0F96C57F" w14:textId="77777777" w:rsidR="00BC377F" w:rsidRPr="00496D15" w:rsidRDefault="00BC377F" w:rsidP="00D41ECF">
            <w:pPr>
              <w:pStyle w:val="TAL"/>
              <w:rPr>
                <w:sz w:val="16"/>
              </w:rPr>
            </w:pPr>
            <w:r>
              <w:rPr>
                <w:sz w:val="16"/>
              </w:rPr>
              <w:t>Rel-15 5GS WI RRM work plan update</w:t>
            </w:r>
          </w:p>
        </w:tc>
        <w:tc>
          <w:tcPr>
            <w:tcW w:w="2377" w:type="dxa"/>
          </w:tcPr>
          <w:p w14:paraId="2623632B" w14:textId="77777777" w:rsidR="00BC377F" w:rsidRPr="00496D15" w:rsidRDefault="00BC377F" w:rsidP="00D41ECF">
            <w:pPr>
              <w:pStyle w:val="TAL"/>
              <w:rPr>
                <w:sz w:val="16"/>
              </w:rPr>
            </w:pPr>
            <w:r>
              <w:rPr>
                <w:sz w:val="16"/>
              </w:rPr>
              <w:t>ROHDE &amp; SCHWARZ</w:t>
            </w:r>
          </w:p>
        </w:tc>
        <w:tc>
          <w:tcPr>
            <w:tcW w:w="967" w:type="dxa"/>
          </w:tcPr>
          <w:p w14:paraId="36A02DC8" w14:textId="77777777" w:rsidR="00BC377F" w:rsidRPr="00496D15" w:rsidRDefault="00BC377F" w:rsidP="00D41ECF">
            <w:pPr>
              <w:pStyle w:val="TAL"/>
              <w:rPr>
                <w:sz w:val="16"/>
              </w:rPr>
            </w:pPr>
            <w:r>
              <w:rPr>
                <w:sz w:val="16"/>
              </w:rPr>
              <w:t>noted</w:t>
            </w:r>
          </w:p>
        </w:tc>
        <w:tc>
          <w:tcPr>
            <w:tcW w:w="1048" w:type="dxa"/>
          </w:tcPr>
          <w:p w14:paraId="3A091E3C" w14:textId="77777777" w:rsidR="00BC377F" w:rsidRPr="00496D15" w:rsidRDefault="00BC377F" w:rsidP="00D41ECF">
            <w:pPr>
              <w:pStyle w:val="TAL"/>
              <w:rPr>
                <w:sz w:val="16"/>
              </w:rPr>
            </w:pPr>
          </w:p>
        </w:tc>
        <w:tc>
          <w:tcPr>
            <w:tcW w:w="1134" w:type="dxa"/>
          </w:tcPr>
          <w:p w14:paraId="0AD9AFB4" w14:textId="77777777" w:rsidR="00BC377F" w:rsidRPr="00496D15" w:rsidRDefault="00BC377F" w:rsidP="00D41ECF">
            <w:pPr>
              <w:pStyle w:val="TAL"/>
              <w:rPr>
                <w:sz w:val="16"/>
              </w:rPr>
            </w:pPr>
          </w:p>
        </w:tc>
      </w:tr>
      <w:tr w:rsidR="00BC377F" w14:paraId="702B7968" w14:textId="77777777" w:rsidTr="00B467D4">
        <w:tc>
          <w:tcPr>
            <w:tcW w:w="1097" w:type="dxa"/>
          </w:tcPr>
          <w:p w14:paraId="283FD931" w14:textId="77777777" w:rsidR="00BC377F" w:rsidRPr="00496D15" w:rsidRDefault="00BC377F" w:rsidP="00D41ECF">
            <w:pPr>
              <w:pStyle w:val="TAL"/>
              <w:rPr>
                <w:sz w:val="16"/>
              </w:rPr>
            </w:pPr>
            <w:r>
              <w:rPr>
                <w:sz w:val="16"/>
              </w:rPr>
              <w:t>R5-241252</w:t>
            </w:r>
          </w:p>
        </w:tc>
        <w:tc>
          <w:tcPr>
            <w:tcW w:w="3153" w:type="dxa"/>
          </w:tcPr>
          <w:p w14:paraId="347C0212" w14:textId="77777777" w:rsidR="00BC377F" w:rsidRPr="00496D15" w:rsidRDefault="00BC377F" w:rsidP="00D41ECF">
            <w:pPr>
              <w:pStyle w:val="TAL"/>
              <w:rPr>
                <w:sz w:val="16"/>
              </w:rPr>
            </w:pPr>
            <w:r>
              <w:rPr>
                <w:sz w:val="16"/>
              </w:rPr>
              <w:t>New generic procedure A.15.2a</w:t>
            </w:r>
          </w:p>
        </w:tc>
        <w:tc>
          <w:tcPr>
            <w:tcW w:w="2377" w:type="dxa"/>
          </w:tcPr>
          <w:p w14:paraId="14683B24" w14:textId="77777777" w:rsidR="00BC377F" w:rsidRPr="00496D15" w:rsidRDefault="00BC377F" w:rsidP="00D41ECF">
            <w:pPr>
              <w:pStyle w:val="TAL"/>
              <w:rPr>
                <w:sz w:val="16"/>
              </w:rPr>
            </w:pPr>
            <w:r>
              <w:rPr>
                <w:sz w:val="16"/>
              </w:rPr>
              <w:t>Ericsson</w:t>
            </w:r>
          </w:p>
        </w:tc>
        <w:tc>
          <w:tcPr>
            <w:tcW w:w="967" w:type="dxa"/>
          </w:tcPr>
          <w:p w14:paraId="7DB19C4E" w14:textId="77777777" w:rsidR="00BC377F" w:rsidRPr="00496D15" w:rsidRDefault="00BC377F" w:rsidP="00D41ECF">
            <w:pPr>
              <w:pStyle w:val="TAL"/>
              <w:rPr>
                <w:sz w:val="16"/>
              </w:rPr>
            </w:pPr>
            <w:r>
              <w:rPr>
                <w:sz w:val="16"/>
              </w:rPr>
              <w:t>revised</w:t>
            </w:r>
          </w:p>
        </w:tc>
        <w:tc>
          <w:tcPr>
            <w:tcW w:w="1048" w:type="dxa"/>
          </w:tcPr>
          <w:p w14:paraId="21C66070" w14:textId="77777777" w:rsidR="00BC377F" w:rsidRPr="00496D15" w:rsidRDefault="00BC377F" w:rsidP="00D41ECF">
            <w:pPr>
              <w:pStyle w:val="TAL"/>
              <w:rPr>
                <w:sz w:val="16"/>
              </w:rPr>
            </w:pPr>
          </w:p>
        </w:tc>
        <w:tc>
          <w:tcPr>
            <w:tcW w:w="1134" w:type="dxa"/>
          </w:tcPr>
          <w:p w14:paraId="526E6527" w14:textId="77777777" w:rsidR="00BC377F" w:rsidRPr="00496D15" w:rsidRDefault="00BC377F" w:rsidP="00D41ECF">
            <w:pPr>
              <w:pStyle w:val="TAL"/>
              <w:rPr>
                <w:sz w:val="16"/>
              </w:rPr>
            </w:pPr>
            <w:r>
              <w:rPr>
                <w:sz w:val="16"/>
              </w:rPr>
              <w:t>R5-241554</w:t>
            </w:r>
          </w:p>
        </w:tc>
      </w:tr>
      <w:tr w:rsidR="00BC377F" w14:paraId="26088F87" w14:textId="77777777" w:rsidTr="00B467D4">
        <w:tc>
          <w:tcPr>
            <w:tcW w:w="1097" w:type="dxa"/>
          </w:tcPr>
          <w:p w14:paraId="4EDD8EBB" w14:textId="77777777" w:rsidR="00BC377F" w:rsidRPr="00496D15" w:rsidRDefault="00BC377F" w:rsidP="00D41ECF">
            <w:pPr>
              <w:pStyle w:val="TAL"/>
              <w:rPr>
                <w:sz w:val="16"/>
              </w:rPr>
            </w:pPr>
            <w:r>
              <w:rPr>
                <w:sz w:val="16"/>
              </w:rPr>
              <w:t>R5-241253</w:t>
            </w:r>
          </w:p>
        </w:tc>
        <w:tc>
          <w:tcPr>
            <w:tcW w:w="3153" w:type="dxa"/>
          </w:tcPr>
          <w:p w14:paraId="24B970D4" w14:textId="77777777" w:rsidR="00BC377F" w:rsidRPr="00496D15" w:rsidRDefault="00BC377F" w:rsidP="00D41ECF">
            <w:pPr>
              <w:pStyle w:val="TAL"/>
              <w:rPr>
                <w:sz w:val="16"/>
              </w:rPr>
            </w:pPr>
            <w:r>
              <w:rPr>
                <w:sz w:val="16"/>
              </w:rPr>
              <w:t>New generic procedure A.16.2a</w:t>
            </w:r>
          </w:p>
        </w:tc>
        <w:tc>
          <w:tcPr>
            <w:tcW w:w="2377" w:type="dxa"/>
          </w:tcPr>
          <w:p w14:paraId="792A4722" w14:textId="77777777" w:rsidR="00BC377F" w:rsidRPr="00496D15" w:rsidRDefault="00BC377F" w:rsidP="00D41ECF">
            <w:pPr>
              <w:pStyle w:val="TAL"/>
              <w:rPr>
                <w:sz w:val="16"/>
              </w:rPr>
            </w:pPr>
            <w:r>
              <w:rPr>
                <w:sz w:val="16"/>
              </w:rPr>
              <w:t>Ericsson</w:t>
            </w:r>
          </w:p>
        </w:tc>
        <w:tc>
          <w:tcPr>
            <w:tcW w:w="967" w:type="dxa"/>
          </w:tcPr>
          <w:p w14:paraId="65F7E68D" w14:textId="77777777" w:rsidR="00BC377F" w:rsidRPr="00496D15" w:rsidRDefault="00BC377F" w:rsidP="00D41ECF">
            <w:pPr>
              <w:pStyle w:val="TAL"/>
              <w:rPr>
                <w:sz w:val="16"/>
              </w:rPr>
            </w:pPr>
            <w:r>
              <w:rPr>
                <w:sz w:val="16"/>
              </w:rPr>
              <w:t>revised</w:t>
            </w:r>
          </w:p>
        </w:tc>
        <w:tc>
          <w:tcPr>
            <w:tcW w:w="1048" w:type="dxa"/>
          </w:tcPr>
          <w:p w14:paraId="72548B28" w14:textId="77777777" w:rsidR="00BC377F" w:rsidRPr="00496D15" w:rsidRDefault="00BC377F" w:rsidP="00D41ECF">
            <w:pPr>
              <w:pStyle w:val="TAL"/>
              <w:rPr>
                <w:sz w:val="16"/>
              </w:rPr>
            </w:pPr>
          </w:p>
        </w:tc>
        <w:tc>
          <w:tcPr>
            <w:tcW w:w="1134" w:type="dxa"/>
          </w:tcPr>
          <w:p w14:paraId="306B78DD" w14:textId="77777777" w:rsidR="00BC377F" w:rsidRPr="00496D15" w:rsidRDefault="00BC377F" w:rsidP="00D41ECF">
            <w:pPr>
              <w:pStyle w:val="TAL"/>
              <w:rPr>
                <w:sz w:val="16"/>
              </w:rPr>
            </w:pPr>
            <w:r>
              <w:rPr>
                <w:sz w:val="16"/>
              </w:rPr>
              <w:t>R5-241555</w:t>
            </w:r>
          </w:p>
        </w:tc>
      </w:tr>
      <w:tr w:rsidR="00BC377F" w14:paraId="62E9C268" w14:textId="77777777" w:rsidTr="00B467D4">
        <w:tc>
          <w:tcPr>
            <w:tcW w:w="1097" w:type="dxa"/>
          </w:tcPr>
          <w:p w14:paraId="3176EE55" w14:textId="77777777" w:rsidR="00BC377F" w:rsidRPr="00496D15" w:rsidRDefault="00BC377F" w:rsidP="00D41ECF">
            <w:pPr>
              <w:pStyle w:val="TAL"/>
              <w:rPr>
                <w:sz w:val="16"/>
              </w:rPr>
            </w:pPr>
            <w:r>
              <w:rPr>
                <w:sz w:val="16"/>
              </w:rPr>
              <w:t>R5-241254</w:t>
            </w:r>
          </w:p>
        </w:tc>
        <w:tc>
          <w:tcPr>
            <w:tcW w:w="3153" w:type="dxa"/>
          </w:tcPr>
          <w:p w14:paraId="3AA206E0" w14:textId="77777777" w:rsidR="00BC377F" w:rsidRPr="00496D15" w:rsidRDefault="00BC377F" w:rsidP="00D41ECF">
            <w:pPr>
              <w:pStyle w:val="TAL"/>
              <w:rPr>
                <w:sz w:val="16"/>
              </w:rPr>
            </w:pPr>
            <w:r>
              <w:rPr>
                <w:sz w:val="16"/>
              </w:rPr>
              <w:t>Updates to test case 7.15</w:t>
            </w:r>
          </w:p>
        </w:tc>
        <w:tc>
          <w:tcPr>
            <w:tcW w:w="2377" w:type="dxa"/>
          </w:tcPr>
          <w:p w14:paraId="74EE8A9A" w14:textId="77777777" w:rsidR="00BC377F" w:rsidRPr="00496D15" w:rsidRDefault="00BC377F" w:rsidP="00D41ECF">
            <w:pPr>
              <w:pStyle w:val="TAL"/>
              <w:rPr>
                <w:sz w:val="16"/>
              </w:rPr>
            </w:pPr>
            <w:r>
              <w:rPr>
                <w:sz w:val="16"/>
              </w:rPr>
              <w:t>Ericsson</w:t>
            </w:r>
          </w:p>
        </w:tc>
        <w:tc>
          <w:tcPr>
            <w:tcW w:w="967" w:type="dxa"/>
          </w:tcPr>
          <w:p w14:paraId="7E481DDE" w14:textId="77777777" w:rsidR="00BC377F" w:rsidRPr="00496D15" w:rsidRDefault="00BC377F" w:rsidP="00D41ECF">
            <w:pPr>
              <w:pStyle w:val="TAL"/>
              <w:rPr>
                <w:sz w:val="16"/>
              </w:rPr>
            </w:pPr>
            <w:r>
              <w:rPr>
                <w:sz w:val="16"/>
              </w:rPr>
              <w:t>agreed</w:t>
            </w:r>
          </w:p>
        </w:tc>
        <w:tc>
          <w:tcPr>
            <w:tcW w:w="1048" w:type="dxa"/>
          </w:tcPr>
          <w:p w14:paraId="2FAECB74" w14:textId="77777777" w:rsidR="00BC377F" w:rsidRPr="00496D15" w:rsidRDefault="00BC377F" w:rsidP="00D41ECF">
            <w:pPr>
              <w:pStyle w:val="TAL"/>
              <w:rPr>
                <w:sz w:val="16"/>
              </w:rPr>
            </w:pPr>
          </w:p>
        </w:tc>
        <w:tc>
          <w:tcPr>
            <w:tcW w:w="1134" w:type="dxa"/>
          </w:tcPr>
          <w:p w14:paraId="5FBFFA14" w14:textId="77777777" w:rsidR="00BC377F" w:rsidRPr="00496D15" w:rsidRDefault="00BC377F" w:rsidP="00D41ECF">
            <w:pPr>
              <w:pStyle w:val="TAL"/>
              <w:rPr>
                <w:sz w:val="16"/>
              </w:rPr>
            </w:pPr>
          </w:p>
        </w:tc>
      </w:tr>
      <w:tr w:rsidR="00BC377F" w14:paraId="23767E94" w14:textId="77777777" w:rsidTr="00B467D4">
        <w:tc>
          <w:tcPr>
            <w:tcW w:w="1097" w:type="dxa"/>
          </w:tcPr>
          <w:p w14:paraId="3CD3F443" w14:textId="77777777" w:rsidR="00BC377F" w:rsidRPr="00496D15" w:rsidRDefault="00BC377F" w:rsidP="00D41ECF">
            <w:pPr>
              <w:pStyle w:val="TAL"/>
              <w:rPr>
                <w:sz w:val="16"/>
              </w:rPr>
            </w:pPr>
            <w:r>
              <w:rPr>
                <w:sz w:val="16"/>
              </w:rPr>
              <w:t>R5-241255</w:t>
            </w:r>
          </w:p>
        </w:tc>
        <w:tc>
          <w:tcPr>
            <w:tcW w:w="3153" w:type="dxa"/>
          </w:tcPr>
          <w:p w14:paraId="2A4E7812" w14:textId="77777777" w:rsidR="00BC377F" w:rsidRPr="00496D15" w:rsidRDefault="00BC377F" w:rsidP="00D41ECF">
            <w:pPr>
              <w:pStyle w:val="TAL"/>
              <w:rPr>
                <w:sz w:val="16"/>
              </w:rPr>
            </w:pPr>
            <w:r>
              <w:rPr>
                <w:sz w:val="16"/>
              </w:rPr>
              <w:t>Updates to test case 7.17</w:t>
            </w:r>
          </w:p>
        </w:tc>
        <w:tc>
          <w:tcPr>
            <w:tcW w:w="2377" w:type="dxa"/>
          </w:tcPr>
          <w:p w14:paraId="1F611A31" w14:textId="77777777" w:rsidR="00BC377F" w:rsidRPr="00496D15" w:rsidRDefault="00BC377F" w:rsidP="00D41ECF">
            <w:pPr>
              <w:pStyle w:val="TAL"/>
              <w:rPr>
                <w:sz w:val="16"/>
              </w:rPr>
            </w:pPr>
            <w:r>
              <w:rPr>
                <w:sz w:val="16"/>
              </w:rPr>
              <w:t>Ericsson</w:t>
            </w:r>
          </w:p>
        </w:tc>
        <w:tc>
          <w:tcPr>
            <w:tcW w:w="967" w:type="dxa"/>
          </w:tcPr>
          <w:p w14:paraId="6B36807F" w14:textId="77777777" w:rsidR="00BC377F" w:rsidRPr="00496D15" w:rsidRDefault="00BC377F" w:rsidP="00D41ECF">
            <w:pPr>
              <w:pStyle w:val="TAL"/>
              <w:rPr>
                <w:sz w:val="16"/>
              </w:rPr>
            </w:pPr>
            <w:r>
              <w:rPr>
                <w:sz w:val="16"/>
              </w:rPr>
              <w:t>agreed</w:t>
            </w:r>
          </w:p>
        </w:tc>
        <w:tc>
          <w:tcPr>
            <w:tcW w:w="1048" w:type="dxa"/>
          </w:tcPr>
          <w:p w14:paraId="24EC78E8" w14:textId="77777777" w:rsidR="00BC377F" w:rsidRPr="00496D15" w:rsidRDefault="00BC377F" w:rsidP="00D41ECF">
            <w:pPr>
              <w:pStyle w:val="TAL"/>
              <w:rPr>
                <w:sz w:val="16"/>
              </w:rPr>
            </w:pPr>
          </w:p>
        </w:tc>
        <w:tc>
          <w:tcPr>
            <w:tcW w:w="1134" w:type="dxa"/>
          </w:tcPr>
          <w:p w14:paraId="1EE71DFF" w14:textId="77777777" w:rsidR="00BC377F" w:rsidRPr="00496D15" w:rsidRDefault="00BC377F" w:rsidP="00D41ECF">
            <w:pPr>
              <w:pStyle w:val="TAL"/>
              <w:rPr>
                <w:sz w:val="16"/>
              </w:rPr>
            </w:pPr>
          </w:p>
        </w:tc>
      </w:tr>
      <w:tr w:rsidR="00BC377F" w14:paraId="63583B38" w14:textId="77777777" w:rsidTr="00B467D4">
        <w:tc>
          <w:tcPr>
            <w:tcW w:w="1097" w:type="dxa"/>
          </w:tcPr>
          <w:p w14:paraId="13E2BD6C" w14:textId="77777777" w:rsidR="00BC377F" w:rsidRPr="00496D15" w:rsidRDefault="00BC377F" w:rsidP="00D41ECF">
            <w:pPr>
              <w:pStyle w:val="TAL"/>
              <w:rPr>
                <w:sz w:val="16"/>
              </w:rPr>
            </w:pPr>
            <w:r>
              <w:rPr>
                <w:sz w:val="16"/>
              </w:rPr>
              <w:t>R5-241256</w:t>
            </w:r>
          </w:p>
        </w:tc>
        <w:tc>
          <w:tcPr>
            <w:tcW w:w="3153" w:type="dxa"/>
          </w:tcPr>
          <w:p w14:paraId="7C89A0E9" w14:textId="77777777" w:rsidR="00BC377F" w:rsidRPr="00496D15" w:rsidRDefault="00BC377F" w:rsidP="00D41ECF">
            <w:pPr>
              <w:pStyle w:val="TAL"/>
              <w:rPr>
                <w:sz w:val="16"/>
              </w:rPr>
            </w:pPr>
            <w:r>
              <w:rPr>
                <w:sz w:val="16"/>
              </w:rPr>
              <w:t>Updates to test case 7.21</w:t>
            </w:r>
          </w:p>
        </w:tc>
        <w:tc>
          <w:tcPr>
            <w:tcW w:w="2377" w:type="dxa"/>
          </w:tcPr>
          <w:p w14:paraId="46EF1231" w14:textId="77777777" w:rsidR="00BC377F" w:rsidRPr="00496D15" w:rsidRDefault="00BC377F" w:rsidP="00D41ECF">
            <w:pPr>
              <w:pStyle w:val="TAL"/>
              <w:rPr>
                <w:sz w:val="16"/>
              </w:rPr>
            </w:pPr>
            <w:r>
              <w:rPr>
                <w:sz w:val="16"/>
              </w:rPr>
              <w:t>Ericsson</w:t>
            </w:r>
          </w:p>
        </w:tc>
        <w:tc>
          <w:tcPr>
            <w:tcW w:w="967" w:type="dxa"/>
          </w:tcPr>
          <w:p w14:paraId="5C99ABE7" w14:textId="77777777" w:rsidR="00BC377F" w:rsidRPr="00496D15" w:rsidRDefault="00BC377F" w:rsidP="00D41ECF">
            <w:pPr>
              <w:pStyle w:val="TAL"/>
              <w:rPr>
                <w:sz w:val="16"/>
              </w:rPr>
            </w:pPr>
            <w:r>
              <w:rPr>
                <w:sz w:val="16"/>
              </w:rPr>
              <w:t>agreed</w:t>
            </w:r>
          </w:p>
        </w:tc>
        <w:tc>
          <w:tcPr>
            <w:tcW w:w="1048" w:type="dxa"/>
          </w:tcPr>
          <w:p w14:paraId="0E64AF69" w14:textId="77777777" w:rsidR="00BC377F" w:rsidRPr="00496D15" w:rsidRDefault="00BC377F" w:rsidP="00D41ECF">
            <w:pPr>
              <w:pStyle w:val="TAL"/>
              <w:rPr>
                <w:sz w:val="16"/>
              </w:rPr>
            </w:pPr>
          </w:p>
        </w:tc>
        <w:tc>
          <w:tcPr>
            <w:tcW w:w="1134" w:type="dxa"/>
          </w:tcPr>
          <w:p w14:paraId="47AA179A" w14:textId="77777777" w:rsidR="00BC377F" w:rsidRPr="00496D15" w:rsidRDefault="00BC377F" w:rsidP="00D41ECF">
            <w:pPr>
              <w:pStyle w:val="TAL"/>
              <w:rPr>
                <w:sz w:val="16"/>
              </w:rPr>
            </w:pPr>
          </w:p>
        </w:tc>
      </w:tr>
      <w:tr w:rsidR="00BC377F" w14:paraId="420EE9D0" w14:textId="77777777" w:rsidTr="00B467D4">
        <w:tc>
          <w:tcPr>
            <w:tcW w:w="1097" w:type="dxa"/>
          </w:tcPr>
          <w:p w14:paraId="4AE4D019" w14:textId="77777777" w:rsidR="00BC377F" w:rsidRPr="00496D15" w:rsidRDefault="00BC377F" w:rsidP="00D41ECF">
            <w:pPr>
              <w:pStyle w:val="TAL"/>
              <w:rPr>
                <w:sz w:val="16"/>
              </w:rPr>
            </w:pPr>
            <w:r>
              <w:rPr>
                <w:sz w:val="16"/>
              </w:rPr>
              <w:t>R5-241257</w:t>
            </w:r>
          </w:p>
        </w:tc>
        <w:tc>
          <w:tcPr>
            <w:tcW w:w="3153" w:type="dxa"/>
          </w:tcPr>
          <w:p w14:paraId="4710397B" w14:textId="77777777" w:rsidR="00BC377F" w:rsidRPr="00496D15" w:rsidRDefault="00BC377F" w:rsidP="00D41ECF">
            <w:pPr>
              <w:pStyle w:val="TAL"/>
              <w:rPr>
                <w:sz w:val="16"/>
              </w:rPr>
            </w:pPr>
            <w:r>
              <w:rPr>
                <w:sz w:val="16"/>
              </w:rPr>
              <w:t>Updates to test case 7.23</w:t>
            </w:r>
          </w:p>
        </w:tc>
        <w:tc>
          <w:tcPr>
            <w:tcW w:w="2377" w:type="dxa"/>
          </w:tcPr>
          <w:p w14:paraId="5479FAD3" w14:textId="77777777" w:rsidR="00BC377F" w:rsidRPr="00496D15" w:rsidRDefault="00BC377F" w:rsidP="00D41ECF">
            <w:pPr>
              <w:pStyle w:val="TAL"/>
              <w:rPr>
                <w:sz w:val="16"/>
              </w:rPr>
            </w:pPr>
            <w:r>
              <w:rPr>
                <w:sz w:val="16"/>
              </w:rPr>
              <w:t>Ericsson</w:t>
            </w:r>
          </w:p>
        </w:tc>
        <w:tc>
          <w:tcPr>
            <w:tcW w:w="967" w:type="dxa"/>
          </w:tcPr>
          <w:p w14:paraId="66985401" w14:textId="77777777" w:rsidR="00BC377F" w:rsidRPr="00496D15" w:rsidRDefault="00BC377F" w:rsidP="00D41ECF">
            <w:pPr>
              <w:pStyle w:val="TAL"/>
              <w:rPr>
                <w:sz w:val="16"/>
              </w:rPr>
            </w:pPr>
            <w:r>
              <w:rPr>
                <w:sz w:val="16"/>
              </w:rPr>
              <w:t>agreed</w:t>
            </w:r>
          </w:p>
        </w:tc>
        <w:tc>
          <w:tcPr>
            <w:tcW w:w="1048" w:type="dxa"/>
          </w:tcPr>
          <w:p w14:paraId="7CDBA504" w14:textId="77777777" w:rsidR="00BC377F" w:rsidRPr="00496D15" w:rsidRDefault="00BC377F" w:rsidP="00D41ECF">
            <w:pPr>
              <w:pStyle w:val="TAL"/>
              <w:rPr>
                <w:sz w:val="16"/>
              </w:rPr>
            </w:pPr>
          </w:p>
        </w:tc>
        <w:tc>
          <w:tcPr>
            <w:tcW w:w="1134" w:type="dxa"/>
          </w:tcPr>
          <w:p w14:paraId="115697EC" w14:textId="77777777" w:rsidR="00BC377F" w:rsidRPr="00496D15" w:rsidRDefault="00BC377F" w:rsidP="00D41ECF">
            <w:pPr>
              <w:pStyle w:val="TAL"/>
              <w:rPr>
                <w:sz w:val="16"/>
              </w:rPr>
            </w:pPr>
          </w:p>
        </w:tc>
      </w:tr>
      <w:tr w:rsidR="00BC377F" w14:paraId="3F1E5A0A" w14:textId="77777777" w:rsidTr="00B467D4">
        <w:tc>
          <w:tcPr>
            <w:tcW w:w="1097" w:type="dxa"/>
          </w:tcPr>
          <w:p w14:paraId="512CA96D" w14:textId="77777777" w:rsidR="00BC377F" w:rsidRPr="00496D15" w:rsidRDefault="00BC377F" w:rsidP="00D41ECF">
            <w:pPr>
              <w:pStyle w:val="TAL"/>
              <w:rPr>
                <w:sz w:val="16"/>
              </w:rPr>
            </w:pPr>
            <w:r>
              <w:rPr>
                <w:sz w:val="16"/>
              </w:rPr>
              <w:t>R5-241258</w:t>
            </w:r>
          </w:p>
        </w:tc>
        <w:tc>
          <w:tcPr>
            <w:tcW w:w="3153" w:type="dxa"/>
          </w:tcPr>
          <w:p w14:paraId="396CA4C6" w14:textId="77777777" w:rsidR="00BC377F" w:rsidRPr="00496D15" w:rsidRDefault="00BC377F" w:rsidP="00D41ECF">
            <w:pPr>
              <w:pStyle w:val="TAL"/>
              <w:rPr>
                <w:sz w:val="16"/>
              </w:rPr>
            </w:pPr>
            <w:r>
              <w:rPr>
                <w:sz w:val="16"/>
              </w:rPr>
              <w:t>Updates of test case 6.5F.2.4.2, Shared spectrum channel access ACLR with additional requirement for NS_29</w:t>
            </w:r>
          </w:p>
        </w:tc>
        <w:tc>
          <w:tcPr>
            <w:tcW w:w="2377" w:type="dxa"/>
          </w:tcPr>
          <w:p w14:paraId="17FA022B" w14:textId="77777777" w:rsidR="00BC377F" w:rsidRPr="00496D15" w:rsidRDefault="00BC377F" w:rsidP="00D41ECF">
            <w:pPr>
              <w:pStyle w:val="TAL"/>
              <w:rPr>
                <w:sz w:val="16"/>
              </w:rPr>
            </w:pPr>
            <w:r>
              <w:rPr>
                <w:sz w:val="16"/>
              </w:rPr>
              <w:t>Ericsson</w:t>
            </w:r>
          </w:p>
        </w:tc>
        <w:tc>
          <w:tcPr>
            <w:tcW w:w="967" w:type="dxa"/>
          </w:tcPr>
          <w:p w14:paraId="6D31F4F9" w14:textId="77777777" w:rsidR="00BC377F" w:rsidRPr="00496D15" w:rsidRDefault="00BC377F" w:rsidP="00D41ECF">
            <w:pPr>
              <w:pStyle w:val="TAL"/>
              <w:rPr>
                <w:sz w:val="16"/>
              </w:rPr>
            </w:pPr>
            <w:r>
              <w:rPr>
                <w:sz w:val="16"/>
              </w:rPr>
              <w:t>revised</w:t>
            </w:r>
          </w:p>
        </w:tc>
        <w:tc>
          <w:tcPr>
            <w:tcW w:w="1048" w:type="dxa"/>
          </w:tcPr>
          <w:p w14:paraId="308FEDFE" w14:textId="77777777" w:rsidR="00BC377F" w:rsidRPr="00496D15" w:rsidRDefault="00BC377F" w:rsidP="00D41ECF">
            <w:pPr>
              <w:pStyle w:val="TAL"/>
              <w:rPr>
                <w:sz w:val="16"/>
              </w:rPr>
            </w:pPr>
          </w:p>
        </w:tc>
        <w:tc>
          <w:tcPr>
            <w:tcW w:w="1134" w:type="dxa"/>
          </w:tcPr>
          <w:p w14:paraId="1CA9F4BB" w14:textId="77777777" w:rsidR="00BC377F" w:rsidRPr="00496D15" w:rsidRDefault="00BC377F" w:rsidP="00D41ECF">
            <w:pPr>
              <w:pStyle w:val="TAL"/>
              <w:rPr>
                <w:sz w:val="16"/>
              </w:rPr>
            </w:pPr>
            <w:r>
              <w:rPr>
                <w:sz w:val="16"/>
              </w:rPr>
              <w:t>R5-241742</w:t>
            </w:r>
          </w:p>
        </w:tc>
      </w:tr>
      <w:tr w:rsidR="00BC377F" w14:paraId="3A02B85A" w14:textId="77777777" w:rsidTr="00B467D4">
        <w:tc>
          <w:tcPr>
            <w:tcW w:w="1097" w:type="dxa"/>
          </w:tcPr>
          <w:p w14:paraId="0A70FCA4" w14:textId="77777777" w:rsidR="00BC377F" w:rsidRPr="00496D15" w:rsidRDefault="00BC377F" w:rsidP="00D41ECF">
            <w:pPr>
              <w:pStyle w:val="TAL"/>
              <w:rPr>
                <w:sz w:val="16"/>
              </w:rPr>
            </w:pPr>
            <w:r>
              <w:rPr>
                <w:sz w:val="16"/>
              </w:rPr>
              <w:t>R5-241259</w:t>
            </w:r>
          </w:p>
        </w:tc>
        <w:tc>
          <w:tcPr>
            <w:tcW w:w="3153" w:type="dxa"/>
          </w:tcPr>
          <w:p w14:paraId="2B98CC3D" w14:textId="77777777" w:rsidR="00BC377F" w:rsidRPr="00496D15" w:rsidRDefault="00BC377F" w:rsidP="00D41ECF">
            <w:pPr>
              <w:pStyle w:val="TAL"/>
              <w:rPr>
                <w:sz w:val="16"/>
              </w:rPr>
            </w:pPr>
            <w:r>
              <w:rPr>
                <w:sz w:val="16"/>
              </w:rPr>
              <w:t>Addition of RF baseline implementation capability of PC2 config n8</w:t>
            </w:r>
          </w:p>
        </w:tc>
        <w:tc>
          <w:tcPr>
            <w:tcW w:w="2377" w:type="dxa"/>
          </w:tcPr>
          <w:p w14:paraId="1FDFFD87" w14:textId="77777777" w:rsidR="00BC377F" w:rsidRPr="00496D15" w:rsidRDefault="00BC377F" w:rsidP="00D41ECF">
            <w:pPr>
              <w:pStyle w:val="TAL"/>
              <w:rPr>
                <w:sz w:val="16"/>
              </w:rPr>
            </w:pPr>
            <w:r>
              <w:rPr>
                <w:sz w:val="16"/>
              </w:rPr>
              <w:t>China Unicom</w:t>
            </w:r>
          </w:p>
        </w:tc>
        <w:tc>
          <w:tcPr>
            <w:tcW w:w="967" w:type="dxa"/>
          </w:tcPr>
          <w:p w14:paraId="6F0DF4D0" w14:textId="77777777" w:rsidR="00BC377F" w:rsidRPr="00496D15" w:rsidRDefault="00BC377F" w:rsidP="00D41ECF">
            <w:pPr>
              <w:pStyle w:val="TAL"/>
              <w:rPr>
                <w:sz w:val="16"/>
              </w:rPr>
            </w:pPr>
            <w:r>
              <w:rPr>
                <w:sz w:val="16"/>
              </w:rPr>
              <w:t>agreed</w:t>
            </w:r>
          </w:p>
        </w:tc>
        <w:tc>
          <w:tcPr>
            <w:tcW w:w="1048" w:type="dxa"/>
          </w:tcPr>
          <w:p w14:paraId="0575C86D" w14:textId="77777777" w:rsidR="00BC377F" w:rsidRPr="00496D15" w:rsidRDefault="00BC377F" w:rsidP="00D41ECF">
            <w:pPr>
              <w:pStyle w:val="TAL"/>
              <w:rPr>
                <w:sz w:val="16"/>
              </w:rPr>
            </w:pPr>
          </w:p>
        </w:tc>
        <w:tc>
          <w:tcPr>
            <w:tcW w:w="1134" w:type="dxa"/>
          </w:tcPr>
          <w:p w14:paraId="1296B0A0" w14:textId="77777777" w:rsidR="00BC377F" w:rsidRPr="00496D15" w:rsidRDefault="00BC377F" w:rsidP="00D41ECF">
            <w:pPr>
              <w:pStyle w:val="TAL"/>
              <w:rPr>
                <w:sz w:val="16"/>
              </w:rPr>
            </w:pPr>
          </w:p>
        </w:tc>
      </w:tr>
      <w:tr w:rsidR="00BC377F" w14:paraId="0EA5C697" w14:textId="77777777" w:rsidTr="00B467D4">
        <w:tc>
          <w:tcPr>
            <w:tcW w:w="1097" w:type="dxa"/>
          </w:tcPr>
          <w:p w14:paraId="15672073" w14:textId="77777777" w:rsidR="00BC377F" w:rsidRPr="00496D15" w:rsidRDefault="00BC377F" w:rsidP="00D41ECF">
            <w:pPr>
              <w:pStyle w:val="TAL"/>
              <w:rPr>
                <w:sz w:val="16"/>
              </w:rPr>
            </w:pPr>
            <w:r>
              <w:rPr>
                <w:sz w:val="16"/>
              </w:rPr>
              <w:t>R5-241260</w:t>
            </w:r>
          </w:p>
        </w:tc>
        <w:tc>
          <w:tcPr>
            <w:tcW w:w="3153" w:type="dxa"/>
          </w:tcPr>
          <w:p w14:paraId="3054A7C2" w14:textId="77777777" w:rsidR="00BC377F" w:rsidRPr="00496D15" w:rsidRDefault="00BC377F" w:rsidP="00D41ECF">
            <w:pPr>
              <w:pStyle w:val="TAL"/>
              <w:rPr>
                <w:sz w:val="16"/>
              </w:rPr>
            </w:pPr>
            <w:r>
              <w:rPr>
                <w:sz w:val="16"/>
              </w:rPr>
              <w:t>Update of Operating bands for UL MIMO band n5</w:t>
            </w:r>
          </w:p>
        </w:tc>
        <w:tc>
          <w:tcPr>
            <w:tcW w:w="2377" w:type="dxa"/>
          </w:tcPr>
          <w:p w14:paraId="3AB477FF" w14:textId="77777777" w:rsidR="00BC377F" w:rsidRPr="00496D15" w:rsidRDefault="00BC377F" w:rsidP="00D41ECF">
            <w:pPr>
              <w:pStyle w:val="TAL"/>
              <w:rPr>
                <w:sz w:val="16"/>
              </w:rPr>
            </w:pPr>
            <w:r>
              <w:rPr>
                <w:sz w:val="16"/>
              </w:rPr>
              <w:t>China Unicom</w:t>
            </w:r>
          </w:p>
        </w:tc>
        <w:tc>
          <w:tcPr>
            <w:tcW w:w="967" w:type="dxa"/>
          </w:tcPr>
          <w:p w14:paraId="386C4628" w14:textId="77777777" w:rsidR="00BC377F" w:rsidRPr="00496D15" w:rsidRDefault="00BC377F" w:rsidP="00D41ECF">
            <w:pPr>
              <w:pStyle w:val="TAL"/>
              <w:rPr>
                <w:sz w:val="16"/>
              </w:rPr>
            </w:pPr>
            <w:r>
              <w:rPr>
                <w:sz w:val="16"/>
              </w:rPr>
              <w:t>agreed</w:t>
            </w:r>
          </w:p>
        </w:tc>
        <w:tc>
          <w:tcPr>
            <w:tcW w:w="1048" w:type="dxa"/>
          </w:tcPr>
          <w:p w14:paraId="2CCC422D" w14:textId="77777777" w:rsidR="00BC377F" w:rsidRPr="00496D15" w:rsidRDefault="00BC377F" w:rsidP="00D41ECF">
            <w:pPr>
              <w:pStyle w:val="TAL"/>
              <w:rPr>
                <w:sz w:val="16"/>
              </w:rPr>
            </w:pPr>
          </w:p>
        </w:tc>
        <w:tc>
          <w:tcPr>
            <w:tcW w:w="1134" w:type="dxa"/>
          </w:tcPr>
          <w:p w14:paraId="3313836D" w14:textId="77777777" w:rsidR="00BC377F" w:rsidRPr="00496D15" w:rsidRDefault="00BC377F" w:rsidP="00D41ECF">
            <w:pPr>
              <w:pStyle w:val="TAL"/>
              <w:rPr>
                <w:sz w:val="16"/>
              </w:rPr>
            </w:pPr>
          </w:p>
        </w:tc>
      </w:tr>
      <w:tr w:rsidR="00BC377F" w14:paraId="622BC854" w14:textId="77777777" w:rsidTr="00B467D4">
        <w:tc>
          <w:tcPr>
            <w:tcW w:w="1097" w:type="dxa"/>
          </w:tcPr>
          <w:p w14:paraId="08C0481B" w14:textId="77777777" w:rsidR="00BC377F" w:rsidRPr="00496D15" w:rsidRDefault="00BC377F" w:rsidP="00D41ECF">
            <w:pPr>
              <w:pStyle w:val="TAL"/>
              <w:rPr>
                <w:sz w:val="16"/>
              </w:rPr>
            </w:pPr>
            <w:r>
              <w:rPr>
                <w:sz w:val="16"/>
              </w:rPr>
              <w:t>R5-241261</w:t>
            </w:r>
          </w:p>
        </w:tc>
        <w:tc>
          <w:tcPr>
            <w:tcW w:w="3153" w:type="dxa"/>
          </w:tcPr>
          <w:p w14:paraId="539ADE97" w14:textId="77777777" w:rsidR="00BC377F" w:rsidRPr="00496D15" w:rsidRDefault="00BC377F" w:rsidP="00D41ECF">
            <w:pPr>
              <w:pStyle w:val="TAL"/>
              <w:rPr>
                <w:sz w:val="16"/>
              </w:rPr>
            </w:pPr>
            <w:r>
              <w:rPr>
                <w:sz w:val="16"/>
              </w:rPr>
              <w:t>Addition of n5 into TC 6.2D.1 MOP for UL MIMO</w:t>
            </w:r>
          </w:p>
        </w:tc>
        <w:tc>
          <w:tcPr>
            <w:tcW w:w="2377" w:type="dxa"/>
          </w:tcPr>
          <w:p w14:paraId="775A3C31" w14:textId="77777777" w:rsidR="00BC377F" w:rsidRPr="00496D15" w:rsidRDefault="00BC377F" w:rsidP="00D41ECF">
            <w:pPr>
              <w:pStyle w:val="TAL"/>
              <w:rPr>
                <w:sz w:val="16"/>
              </w:rPr>
            </w:pPr>
            <w:r>
              <w:rPr>
                <w:sz w:val="16"/>
              </w:rPr>
              <w:t>China Unicom</w:t>
            </w:r>
          </w:p>
        </w:tc>
        <w:tc>
          <w:tcPr>
            <w:tcW w:w="967" w:type="dxa"/>
          </w:tcPr>
          <w:p w14:paraId="5BC40EDF" w14:textId="77777777" w:rsidR="00BC377F" w:rsidRPr="00496D15" w:rsidRDefault="00BC377F" w:rsidP="00D41ECF">
            <w:pPr>
              <w:pStyle w:val="TAL"/>
              <w:rPr>
                <w:sz w:val="16"/>
              </w:rPr>
            </w:pPr>
            <w:r>
              <w:rPr>
                <w:sz w:val="16"/>
              </w:rPr>
              <w:t>revised</w:t>
            </w:r>
          </w:p>
        </w:tc>
        <w:tc>
          <w:tcPr>
            <w:tcW w:w="1048" w:type="dxa"/>
          </w:tcPr>
          <w:p w14:paraId="0B7B7095" w14:textId="77777777" w:rsidR="00BC377F" w:rsidRPr="00496D15" w:rsidRDefault="00BC377F" w:rsidP="00D41ECF">
            <w:pPr>
              <w:pStyle w:val="TAL"/>
              <w:rPr>
                <w:sz w:val="16"/>
              </w:rPr>
            </w:pPr>
          </w:p>
        </w:tc>
        <w:tc>
          <w:tcPr>
            <w:tcW w:w="1134" w:type="dxa"/>
          </w:tcPr>
          <w:p w14:paraId="199AC95E" w14:textId="77777777" w:rsidR="00BC377F" w:rsidRPr="00496D15" w:rsidRDefault="00BC377F" w:rsidP="00D41ECF">
            <w:pPr>
              <w:pStyle w:val="TAL"/>
              <w:rPr>
                <w:sz w:val="16"/>
              </w:rPr>
            </w:pPr>
            <w:r>
              <w:rPr>
                <w:sz w:val="16"/>
              </w:rPr>
              <w:t>R5-241745</w:t>
            </w:r>
          </w:p>
        </w:tc>
      </w:tr>
      <w:tr w:rsidR="00BC377F" w14:paraId="3B26C2FE" w14:textId="77777777" w:rsidTr="00B467D4">
        <w:tc>
          <w:tcPr>
            <w:tcW w:w="1097" w:type="dxa"/>
          </w:tcPr>
          <w:p w14:paraId="44B12CA9" w14:textId="77777777" w:rsidR="00BC377F" w:rsidRPr="00496D15" w:rsidRDefault="00BC377F" w:rsidP="00D41ECF">
            <w:pPr>
              <w:pStyle w:val="TAL"/>
              <w:rPr>
                <w:sz w:val="16"/>
              </w:rPr>
            </w:pPr>
            <w:r>
              <w:rPr>
                <w:sz w:val="16"/>
              </w:rPr>
              <w:t>R5-241262</w:t>
            </w:r>
          </w:p>
        </w:tc>
        <w:tc>
          <w:tcPr>
            <w:tcW w:w="3153" w:type="dxa"/>
          </w:tcPr>
          <w:p w14:paraId="5C0B29AF" w14:textId="77777777" w:rsidR="00BC377F" w:rsidRPr="00496D15" w:rsidRDefault="00BC377F" w:rsidP="00D41ECF">
            <w:pPr>
              <w:pStyle w:val="TAL"/>
              <w:rPr>
                <w:sz w:val="16"/>
              </w:rPr>
            </w:pPr>
            <w:r>
              <w:rPr>
                <w:sz w:val="16"/>
              </w:rPr>
              <w:t>Addition of n5 with UL MIMO capabilities</w:t>
            </w:r>
          </w:p>
        </w:tc>
        <w:tc>
          <w:tcPr>
            <w:tcW w:w="2377" w:type="dxa"/>
          </w:tcPr>
          <w:p w14:paraId="334AF3B2" w14:textId="77777777" w:rsidR="00BC377F" w:rsidRPr="00496D15" w:rsidRDefault="00BC377F" w:rsidP="00D41ECF">
            <w:pPr>
              <w:pStyle w:val="TAL"/>
              <w:rPr>
                <w:sz w:val="16"/>
              </w:rPr>
            </w:pPr>
            <w:r>
              <w:rPr>
                <w:sz w:val="16"/>
              </w:rPr>
              <w:t>China Unicom</w:t>
            </w:r>
          </w:p>
        </w:tc>
        <w:tc>
          <w:tcPr>
            <w:tcW w:w="967" w:type="dxa"/>
          </w:tcPr>
          <w:p w14:paraId="5D73B453" w14:textId="77777777" w:rsidR="00BC377F" w:rsidRPr="00496D15" w:rsidRDefault="00BC377F" w:rsidP="00D41ECF">
            <w:pPr>
              <w:pStyle w:val="TAL"/>
              <w:rPr>
                <w:sz w:val="16"/>
              </w:rPr>
            </w:pPr>
            <w:r>
              <w:rPr>
                <w:sz w:val="16"/>
              </w:rPr>
              <w:t>agreed</w:t>
            </w:r>
          </w:p>
        </w:tc>
        <w:tc>
          <w:tcPr>
            <w:tcW w:w="1048" w:type="dxa"/>
          </w:tcPr>
          <w:p w14:paraId="3AD9CAFD" w14:textId="77777777" w:rsidR="00BC377F" w:rsidRPr="00496D15" w:rsidRDefault="00BC377F" w:rsidP="00D41ECF">
            <w:pPr>
              <w:pStyle w:val="TAL"/>
              <w:rPr>
                <w:sz w:val="16"/>
              </w:rPr>
            </w:pPr>
          </w:p>
        </w:tc>
        <w:tc>
          <w:tcPr>
            <w:tcW w:w="1134" w:type="dxa"/>
          </w:tcPr>
          <w:p w14:paraId="504D28E5" w14:textId="77777777" w:rsidR="00BC377F" w:rsidRPr="00496D15" w:rsidRDefault="00BC377F" w:rsidP="00D41ECF">
            <w:pPr>
              <w:pStyle w:val="TAL"/>
              <w:rPr>
                <w:sz w:val="16"/>
              </w:rPr>
            </w:pPr>
          </w:p>
        </w:tc>
      </w:tr>
      <w:tr w:rsidR="00BC377F" w14:paraId="656735AF" w14:textId="77777777" w:rsidTr="00B467D4">
        <w:tc>
          <w:tcPr>
            <w:tcW w:w="1097" w:type="dxa"/>
          </w:tcPr>
          <w:p w14:paraId="59135008" w14:textId="77777777" w:rsidR="00BC377F" w:rsidRPr="00496D15" w:rsidRDefault="00BC377F" w:rsidP="00D41ECF">
            <w:pPr>
              <w:pStyle w:val="TAL"/>
              <w:rPr>
                <w:sz w:val="16"/>
              </w:rPr>
            </w:pPr>
            <w:r>
              <w:rPr>
                <w:sz w:val="16"/>
              </w:rPr>
              <w:t>R5-241263</w:t>
            </w:r>
          </w:p>
        </w:tc>
        <w:tc>
          <w:tcPr>
            <w:tcW w:w="3153" w:type="dxa"/>
          </w:tcPr>
          <w:p w14:paraId="54F220DE" w14:textId="77777777" w:rsidR="00BC377F" w:rsidRPr="00496D15" w:rsidRDefault="00BC377F" w:rsidP="00D41ECF">
            <w:pPr>
              <w:pStyle w:val="TAL"/>
              <w:rPr>
                <w:sz w:val="16"/>
              </w:rPr>
            </w:pPr>
            <w:r>
              <w:rPr>
                <w:sz w:val="16"/>
              </w:rPr>
              <w:t>Addition of n5 into TC 6.2D.2 MPR for UL MIMO</w:t>
            </w:r>
          </w:p>
        </w:tc>
        <w:tc>
          <w:tcPr>
            <w:tcW w:w="2377" w:type="dxa"/>
          </w:tcPr>
          <w:p w14:paraId="67E3B5F2" w14:textId="77777777" w:rsidR="00BC377F" w:rsidRPr="00496D15" w:rsidRDefault="00BC377F" w:rsidP="00D41ECF">
            <w:pPr>
              <w:pStyle w:val="TAL"/>
              <w:rPr>
                <w:sz w:val="16"/>
              </w:rPr>
            </w:pPr>
            <w:r>
              <w:rPr>
                <w:sz w:val="16"/>
              </w:rPr>
              <w:t>China Unicom</w:t>
            </w:r>
          </w:p>
        </w:tc>
        <w:tc>
          <w:tcPr>
            <w:tcW w:w="967" w:type="dxa"/>
          </w:tcPr>
          <w:p w14:paraId="25C7E1D4" w14:textId="77777777" w:rsidR="00BC377F" w:rsidRPr="00496D15" w:rsidRDefault="00BC377F" w:rsidP="00D41ECF">
            <w:pPr>
              <w:pStyle w:val="TAL"/>
              <w:rPr>
                <w:sz w:val="16"/>
              </w:rPr>
            </w:pPr>
            <w:r>
              <w:rPr>
                <w:sz w:val="16"/>
              </w:rPr>
              <w:t>agreed</w:t>
            </w:r>
          </w:p>
        </w:tc>
        <w:tc>
          <w:tcPr>
            <w:tcW w:w="1048" w:type="dxa"/>
          </w:tcPr>
          <w:p w14:paraId="002F3E7D" w14:textId="77777777" w:rsidR="00BC377F" w:rsidRPr="00496D15" w:rsidRDefault="00BC377F" w:rsidP="00D41ECF">
            <w:pPr>
              <w:pStyle w:val="TAL"/>
              <w:rPr>
                <w:sz w:val="16"/>
              </w:rPr>
            </w:pPr>
          </w:p>
        </w:tc>
        <w:tc>
          <w:tcPr>
            <w:tcW w:w="1134" w:type="dxa"/>
          </w:tcPr>
          <w:p w14:paraId="2F7CE4ED" w14:textId="77777777" w:rsidR="00BC377F" w:rsidRPr="00496D15" w:rsidRDefault="00BC377F" w:rsidP="00D41ECF">
            <w:pPr>
              <w:pStyle w:val="TAL"/>
              <w:rPr>
                <w:sz w:val="16"/>
              </w:rPr>
            </w:pPr>
          </w:p>
        </w:tc>
      </w:tr>
      <w:tr w:rsidR="00BC377F" w14:paraId="647039E7" w14:textId="77777777" w:rsidTr="00B467D4">
        <w:tc>
          <w:tcPr>
            <w:tcW w:w="1097" w:type="dxa"/>
          </w:tcPr>
          <w:p w14:paraId="43835DC8" w14:textId="77777777" w:rsidR="00BC377F" w:rsidRPr="00496D15" w:rsidRDefault="00BC377F" w:rsidP="00D41ECF">
            <w:pPr>
              <w:pStyle w:val="TAL"/>
              <w:rPr>
                <w:sz w:val="16"/>
              </w:rPr>
            </w:pPr>
            <w:r>
              <w:rPr>
                <w:sz w:val="16"/>
              </w:rPr>
              <w:t>R5-241264</w:t>
            </w:r>
          </w:p>
        </w:tc>
        <w:tc>
          <w:tcPr>
            <w:tcW w:w="3153" w:type="dxa"/>
          </w:tcPr>
          <w:p w14:paraId="21B18804" w14:textId="77777777" w:rsidR="00BC377F" w:rsidRPr="00496D15" w:rsidRDefault="00BC377F" w:rsidP="00D41ECF">
            <w:pPr>
              <w:pStyle w:val="TAL"/>
              <w:rPr>
                <w:sz w:val="16"/>
              </w:rPr>
            </w:pPr>
            <w:r>
              <w:rPr>
                <w:sz w:val="16"/>
              </w:rPr>
              <w:t xml:space="preserve">Core Spec alignment for </w:t>
            </w:r>
            <w:proofErr w:type="spellStart"/>
            <w:r>
              <w:rPr>
                <w:sz w:val="16"/>
              </w:rPr>
              <w:t>RedCap</w:t>
            </w:r>
            <w:proofErr w:type="spellEnd"/>
            <w:r>
              <w:rPr>
                <w:sz w:val="16"/>
              </w:rPr>
              <w:t xml:space="preserve"> </w:t>
            </w:r>
            <w:proofErr w:type="spellStart"/>
            <w:r>
              <w:rPr>
                <w:sz w:val="16"/>
              </w:rPr>
              <w:t>tets</w:t>
            </w:r>
            <w:proofErr w:type="spellEnd"/>
            <w:r>
              <w:rPr>
                <w:sz w:val="16"/>
              </w:rPr>
              <w:t xml:space="preserve"> cases 18.3.1.x</w:t>
            </w:r>
          </w:p>
        </w:tc>
        <w:tc>
          <w:tcPr>
            <w:tcW w:w="2377" w:type="dxa"/>
          </w:tcPr>
          <w:p w14:paraId="32BBCA6F" w14:textId="77777777" w:rsidR="00BC377F" w:rsidRPr="00496D15" w:rsidRDefault="00BC377F" w:rsidP="00D41ECF">
            <w:pPr>
              <w:pStyle w:val="TAL"/>
              <w:rPr>
                <w:sz w:val="16"/>
              </w:rPr>
            </w:pPr>
            <w:r>
              <w:rPr>
                <w:sz w:val="16"/>
              </w:rPr>
              <w:t>Rohde &amp; Schwarz</w:t>
            </w:r>
          </w:p>
        </w:tc>
        <w:tc>
          <w:tcPr>
            <w:tcW w:w="967" w:type="dxa"/>
          </w:tcPr>
          <w:p w14:paraId="6951DB04" w14:textId="77777777" w:rsidR="00BC377F" w:rsidRPr="00496D15" w:rsidRDefault="00BC377F" w:rsidP="00D41ECF">
            <w:pPr>
              <w:pStyle w:val="TAL"/>
              <w:rPr>
                <w:sz w:val="16"/>
              </w:rPr>
            </w:pPr>
            <w:r>
              <w:rPr>
                <w:sz w:val="16"/>
              </w:rPr>
              <w:t>agreed</w:t>
            </w:r>
          </w:p>
        </w:tc>
        <w:tc>
          <w:tcPr>
            <w:tcW w:w="1048" w:type="dxa"/>
          </w:tcPr>
          <w:p w14:paraId="044C085E" w14:textId="77777777" w:rsidR="00BC377F" w:rsidRPr="00496D15" w:rsidRDefault="00BC377F" w:rsidP="00D41ECF">
            <w:pPr>
              <w:pStyle w:val="TAL"/>
              <w:rPr>
                <w:sz w:val="16"/>
              </w:rPr>
            </w:pPr>
          </w:p>
        </w:tc>
        <w:tc>
          <w:tcPr>
            <w:tcW w:w="1134" w:type="dxa"/>
          </w:tcPr>
          <w:p w14:paraId="73E99E71" w14:textId="77777777" w:rsidR="00BC377F" w:rsidRPr="00496D15" w:rsidRDefault="00BC377F" w:rsidP="00D41ECF">
            <w:pPr>
              <w:pStyle w:val="TAL"/>
              <w:rPr>
                <w:sz w:val="16"/>
              </w:rPr>
            </w:pPr>
          </w:p>
        </w:tc>
      </w:tr>
      <w:tr w:rsidR="00BC377F" w14:paraId="3BC62E1D" w14:textId="77777777" w:rsidTr="00B467D4">
        <w:tc>
          <w:tcPr>
            <w:tcW w:w="1097" w:type="dxa"/>
          </w:tcPr>
          <w:p w14:paraId="406A3FA4" w14:textId="77777777" w:rsidR="00BC377F" w:rsidRPr="00496D15" w:rsidRDefault="00BC377F" w:rsidP="00D41ECF">
            <w:pPr>
              <w:pStyle w:val="TAL"/>
              <w:rPr>
                <w:sz w:val="16"/>
              </w:rPr>
            </w:pPr>
            <w:r>
              <w:rPr>
                <w:sz w:val="16"/>
              </w:rPr>
              <w:t>R5-241265</w:t>
            </w:r>
          </w:p>
        </w:tc>
        <w:tc>
          <w:tcPr>
            <w:tcW w:w="3153" w:type="dxa"/>
          </w:tcPr>
          <w:p w14:paraId="47183F8F" w14:textId="77777777" w:rsidR="00BC377F" w:rsidRPr="00496D15" w:rsidRDefault="00BC377F" w:rsidP="00D41ECF">
            <w:pPr>
              <w:pStyle w:val="TAL"/>
              <w:rPr>
                <w:sz w:val="16"/>
              </w:rPr>
            </w:pPr>
            <w:r>
              <w:rPr>
                <w:sz w:val="16"/>
              </w:rPr>
              <w:t>General update to NTN tests</w:t>
            </w:r>
          </w:p>
        </w:tc>
        <w:tc>
          <w:tcPr>
            <w:tcW w:w="2377" w:type="dxa"/>
          </w:tcPr>
          <w:p w14:paraId="084B27A5" w14:textId="77777777" w:rsidR="00BC377F" w:rsidRPr="00496D15" w:rsidRDefault="00BC377F" w:rsidP="00D41ECF">
            <w:pPr>
              <w:pStyle w:val="TAL"/>
              <w:rPr>
                <w:sz w:val="16"/>
              </w:rPr>
            </w:pPr>
            <w:r>
              <w:rPr>
                <w:sz w:val="16"/>
              </w:rPr>
              <w:t>Qualcomm Germany</w:t>
            </w:r>
          </w:p>
        </w:tc>
        <w:tc>
          <w:tcPr>
            <w:tcW w:w="967" w:type="dxa"/>
          </w:tcPr>
          <w:p w14:paraId="463C9E7C" w14:textId="77777777" w:rsidR="00BC377F" w:rsidRPr="00496D15" w:rsidRDefault="00BC377F" w:rsidP="00D41ECF">
            <w:pPr>
              <w:pStyle w:val="TAL"/>
              <w:rPr>
                <w:sz w:val="16"/>
              </w:rPr>
            </w:pPr>
            <w:r>
              <w:rPr>
                <w:sz w:val="16"/>
              </w:rPr>
              <w:t>agreed</w:t>
            </w:r>
          </w:p>
        </w:tc>
        <w:tc>
          <w:tcPr>
            <w:tcW w:w="1048" w:type="dxa"/>
          </w:tcPr>
          <w:p w14:paraId="1E98E812" w14:textId="77777777" w:rsidR="00BC377F" w:rsidRPr="00496D15" w:rsidRDefault="00BC377F" w:rsidP="00D41ECF">
            <w:pPr>
              <w:pStyle w:val="TAL"/>
              <w:rPr>
                <w:sz w:val="16"/>
              </w:rPr>
            </w:pPr>
          </w:p>
        </w:tc>
        <w:tc>
          <w:tcPr>
            <w:tcW w:w="1134" w:type="dxa"/>
          </w:tcPr>
          <w:p w14:paraId="6B0BB907" w14:textId="77777777" w:rsidR="00BC377F" w:rsidRPr="00496D15" w:rsidRDefault="00BC377F" w:rsidP="00D41ECF">
            <w:pPr>
              <w:pStyle w:val="TAL"/>
              <w:rPr>
                <w:sz w:val="16"/>
              </w:rPr>
            </w:pPr>
          </w:p>
        </w:tc>
      </w:tr>
      <w:tr w:rsidR="00BC377F" w14:paraId="0F0A2940" w14:textId="77777777" w:rsidTr="00B467D4">
        <w:tc>
          <w:tcPr>
            <w:tcW w:w="1097" w:type="dxa"/>
          </w:tcPr>
          <w:p w14:paraId="3CE3F004" w14:textId="77777777" w:rsidR="00BC377F" w:rsidRPr="00496D15" w:rsidRDefault="00BC377F" w:rsidP="00D41ECF">
            <w:pPr>
              <w:pStyle w:val="TAL"/>
              <w:rPr>
                <w:sz w:val="16"/>
              </w:rPr>
            </w:pPr>
            <w:r>
              <w:rPr>
                <w:sz w:val="16"/>
              </w:rPr>
              <w:t>R5-241266</w:t>
            </w:r>
          </w:p>
        </w:tc>
        <w:tc>
          <w:tcPr>
            <w:tcW w:w="3153" w:type="dxa"/>
          </w:tcPr>
          <w:p w14:paraId="0F7BAF5C" w14:textId="77777777" w:rsidR="00BC377F" w:rsidRPr="00496D15" w:rsidRDefault="00BC377F" w:rsidP="00D41ECF">
            <w:pPr>
              <w:pStyle w:val="TAL"/>
              <w:rPr>
                <w:sz w:val="16"/>
              </w:rPr>
            </w:pPr>
            <w:r>
              <w:rPr>
                <w:sz w:val="16"/>
              </w:rPr>
              <w:t>Addition of NTN timing accuracy test 14.3.1.1</w:t>
            </w:r>
          </w:p>
        </w:tc>
        <w:tc>
          <w:tcPr>
            <w:tcW w:w="2377" w:type="dxa"/>
          </w:tcPr>
          <w:p w14:paraId="17031119" w14:textId="77777777" w:rsidR="00BC377F" w:rsidRPr="00496D15" w:rsidRDefault="00BC377F" w:rsidP="00D41ECF">
            <w:pPr>
              <w:pStyle w:val="TAL"/>
              <w:rPr>
                <w:sz w:val="16"/>
              </w:rPr>
            </w:pPr>
            <w:r>
              <w:rPr>
                <w:sz w:val="16"/>
              </w:rPr>
              <w:t>Qualcomm Germany</w:t>
            </w:r>
          </w:p>
        </w:tc>
        <w:tc>
          <w:tcPr>
            <w:tcW w:w="967" w:type="dxa"/>
          </w:tcPr>
          <w:p w14:paraId="6BB3BA28" w14:textId="77777777" w:rsidR="00BC377F" w:rsidRPr="00496D15" w:rsidRDefault="00BC377F" w:rsidP="00D41ECF">
            <w:pPr>
              <w:pStyle w:val="TAL"/>
              <w:rPr>
                <w:sz w:val="16"/>
              </w:rPr>
            </w:pPr>
            <w:r>
              <w:rPr>
                <w:sz w:val="16"/>
              </w:rPr>
              <w:t>agreed</w:t>
            </w:r>
          </w:p>
        </w:tc>
        <w:tc>
          <w:tcPr>
            <w:tcW w:w="1048" w:type="dxa"/>
          </w:tcPr>
          <w:p w14:paraId="68F974B5" w14:textId="77777777" w:rsidR="00BC377F" w:rsidRPr="00496D15" w:rsidRDefault="00BC377F" w:rsidP="00D41ECF">
            <w:pPr>
              <w:pStyle w:val="TAL"/>
              <w:rPr>
                <w:sz w:val="16"/>
              </w:rPr>
            </w:pPr>
          </w:p>
        </w:tc>
        <w:tc>
          <w:tcPr>
            <w:tcW w:w="1134" w:type="dxa"/>
          </w:tcPr>
          <w:p w14:paraId="44FF3E69" w14:textId="77777777" w:rsidR="00BC377F" w:rsidRPr="00496D15" w:rsidRDefault="00BC377F" w:rsidP="00D41ECF">
            <w:pPr>
              <w:pStyle w:val="TAL"/>
              <w:rPr>
                <w:sz w:val="16"/>
              </w:rPr>
            </w:pPr>
          </w:p>
        </w:tc>
      </w:tr>
      <w:tr w:rsidR="00BC377F" w14:paraId="743DCC77" w14:textId="77777777" w:rsidTr="00B467D4">
        <w:tc>
          <w:tcPr>
            <w:tcW w:w="1097" w:type="dxa"/>
          </w:tcPr>
          <w:p w14:paraId="13DD2D55" w14:textId="77777777" w:rsidR="00BC377F" w:rsidRPr="00496D15" w:rsidRDefault="00BC377F" w:rsidP="00D41ECF">
            <w:pPr>
              <w:pStyle w:val="TAL"/>
              <w:rPr>
                <w:sz w:val="16"/>
              </w:rPr>
            </w:pPr>
            <w:r>
              <w:rPr>
                <w:sz w:val="16"/>
              </w:rPr>
              <w:t>R5-241267</w:t>
            </w:r>
          </w:p>
        </w:tc>
        <w:tc>
          <w:tcPr>
            <w:tcW w:w="3153" w:type="dxa"/>
          </w:tcPr>
          <w:p w14:paraId="2720C862" w14:textId="77777777" w:rsidR="00BC377F" w:rsidRPr="00496D15" w:rsidRDefault="00BC377F" w:rsidP="00D41ECF">
            <w:pPr>
              <w:pStyle w:val="TAL"/>
              <w:rPr>
                <w:sz w:val="16"/>
              </w:rPr>
            </w:pPr>
            <w:r>
              <w:rPr>
                <w:sz w:val="16"/>
              </w:rPr>
              <w:t>Addition of NTN time-based CHO tests 14.2.1.x</w:t>
            </w:r>
          </w:p>
        </w:tc>
        <w:tc>
          <w:tcPr>
            <w:tcW w:w="2377" w:type="dxa"/>
          </w:tcPr>
          <w:p w14:paraId="2FB41B6A" w14:textId="77777777" w:rsidR="00BC377F" w:rsidRPr="00496D15" w:rsidRDefault="00BC377F" w:rsidP="00D41ECF">
            <w:pPr>
              <w:pStyle w:val="TAL"/>
              <w:rPr>
                <w:sz w:val="16"/>
              </w:rPr>
            </w:pPr>
            <w:r>
              <w:rPr>
                <w:sz w:val="16"/>
              </w:rPr>
              <w:t>Qualcomm Germany</w:t>
            </w:r>
          </w:p>
        </w:tc>
        <w:tc>
          <w:tcPr>
            <w:tcW w:w="967" w:type="dxa"/>
          </w:tcPr>
          <w:p w14:paraId="2B8C73BF" w14:textId="77777777" w:rsidR="00BC377F" w:rsidRPr="00496D15" w:rsidRDefault="00BC377F" w:rsidP="00D41ECF">
            <w:pPr>
              <w:pStyle w:val="TAL"/>
              <w:rPr>
                <w:sz w:val="16"/>
              </w:rPr>
            </w:pPr>
            <w:r>
              <w:rPr>
                <w:sz w:val="16"/>
              </w:rPr>
              <w:t>agreed</w:t>
            </w:r>
          </w:p>
        </w:tc>
        <w:tc>
          <w:tcPr>
            <w:tcW w:w="1048" w:type="dxa"/>
          </w:tcPr>
          <w:p w14:paraId="46412FBE" w14:textId="77777777" w:rsidR="00BC377F" w:rsidRPr="00496D15" w:rsidRDefault="00BC377F" w:rsidP="00D41ECF">
            <w:pPr>
              <w:pStyle w:val="TAL"/>
              <w:rPr>
                <w:sz w:val="16"/>
              </w:rPr>
            </w:pPr>
          </w:p>
        </w:tc>
        <w:tc>
          <w:tcPr>
            <w:tcW w:w="1134" w:type="dxa"/>
          </w:tcPr>
          <w:p w14:paraId="4DD15F31" w14:textId="77777777" w:rsidR="00BC377F" w:rsidRPr="00496D15" w:rsidRDefault="00BC377F" w:rsidP="00D41ECF">
            <w:pPr>
              <w:pStyle w:val="TAL"/>
              <w:rPr>
                <w:sz w:val="16"/>
              </w:rPr>
            </w:pPr>
          </w:p>
        </w:tc>
      </w:tr>
      <w:tr w:rsidR="00BC377F" w14:paraId="35BB96A8" w14:textId="77777777" w:rsidTr="00B467D4">
        <w:tc>
          <w:tcPr>
            <w:tcW w:w="1097" w:type="dxa"/>
          </w:tcPr>
          <w:p w14:paraId="01D9E021" w14:textId="77777777" w:rsidR="00BC377F" w:rsidRPr="00496D15" w:rsidRDefault="00BC377F" w:rsidP="00D41ECF">
            <w:pPr>
              <w:pStyle w:val="TAL"/>
              <w:rPr>
                <w:sz w:val="16"/>
              </w:rPr>
            </w:pPr>
            <w:r>
              <w:rPr>
                <w:sz w:val="16"/>
              </w:rPr>
              <w:t>R5-241268</w:t>
            </w:r>
          </w:p>
        </w:tc>
        <w:tc>
          <w:tcPr>
            <w:tcW w:w="3153" w:type="dxa"/>
          </w:tcPr>
          <w:p w14:paraId="1E77FEDF" w14:textId="77777777" w:rsidR="00BC377F" w:rsidRPr="00496D15" w:rsidRDefault="00BC377F" w:rsidP="00D41ECF">
            <w:pPr>
              <w:pStyle w:val="TAL"/>
              <w:rPr>
                <w:sz w:val="16"/>
              </w:rPr>
            </w:pPr>
            <w:r>
              <w:rPr>
                <w:sz w:val="16"/>
              </w:rPr>
              <w:t>Addition of NTN intra-frequency cell reselection tests 14.1.x</w:t>
            </w:r>
          </w:p>
        </w:tc>
        <w:tc>
          <w:tcPr>
            <w:tcW w:w="2377" w:type="dxa"/>
          </w:tcPr>
          <w:p w14:paraId="7C798348" w14:textId="77777777" w:rsidR="00BC377F" w:rsidRPr="00496D15" w:rsidRDefault="00BC377F" w:rsidP="00D41ECF">
            <w:pPr>
              <w:pStyle w:val="TAL"/>
              <w:rPr>
                <w:sz w:val="16"/>
              </w:rPr>
            </w:pPr>
            <w:r>
              <w:rPr>
                <w:sz w:val="16"/>
              </w:rPr>
              <w:t>Qualcomm Germany</w:t>
            </w:r>
          </w:p>
        </w:tc>
        <w:tc>
          <w:tcPr>
            <w:tcW w:w="967" w:type="dxa"/>
          </w:tcPr>
          <w:p w14:paraId="5CAE62EE" w14:textId="77777777" w:rsidR="00BC377F" w:rsidRPr="00496D15" w:rsidRDefault="00BC377F" w:rsidP="00D41ECF">
            <w:pPr>
              <w:pStyle w:val="TAL"/>
              <w:rPr>
                <w:sz w:val="16"/>
              </w:rPr>
            </w:pPr>
            <w:r>
              <w:rPr>
                <w:sz w:val="16"/>
              </w:rPr>
              <w:t>agreed</w:t>
            </w:r>
          </w:p>
        </w:tc>
        <w:tc>
          <w:tcPr>
            <w:tcW w:w="1048" w:type="dxa"/>
          </w:tcPr>
          <w:p w14:paraId="29163561" w14:textId="77777777" w:rsidR="00BC377F" w:rsidRPr="00496D15" w:rsidRDefault="00BC377F" w:rsidP="00D41ECF">
            <w:pPr>
              <w:pStyle w:val="TAL"/>
              <w:rPr>
                <w:sz w:val="16"/>
              </w:rPr>
            </w:pPr>
          </w:p>
        </w:tc>
        <w:tc>
          <w:tcPr>
            <w:tcW w:w="1134" w:type="dxa"/>
          </w:tcPr>
          <w:p w14:paraId="540A99D0" w14:textId="77777777" w:rsidR="00BC377F" w:rsidRPr="00496D15" w:rsidRDefault="00BC377F" w:rsidP="00D41ECF">
            <w:pPr>
              <w:pStyle w:val="TAL"/>
              <w:rPr>
                <w:sz w:val="16"/>
              </w:rPr>
            </w:pPr>
          </w:p>
        </w:tc>
      </w:tr>
      <w:tr w:rsidR="00BC377F" w14:paraId="370AB212" w14:textId="77777777" w:rsidTr="00B467D4">
        <w:tc>
          <w:tcPr>
            <w:tcW w:w="1097" w:type="dxa"/>
          </w:tcPr>
          <w:p w14:paraId="788F798E" w14:textId="77777777" w:rsidR="00BC377F" w:rsidRPr="00496D15" w:rsidRDefault="00BC377F" w:rsidP="00D41ECF">
            <w:pPr>
              <w:pStyle w:val="TAL"/>
              <w:rPr>
                <w:sz w:val="16"/>
              </w:rPr>
            </w:pPr>
            <w:r>
              <w:rPr>
                <w:sz w:val="16"/>
              </w:rPr>
              <w:t>R5-241269</w:t>
            </w:r>
          </w:p>
        </w:tc>
        <w:tc>
          <w:tcPr>
            <w:tcW w:w="3153" w:type="dxa"/>
          </w:tcPr>
          <w:p w14:paraId="33372436" w14:textId="77777777" w:rsidR="00BC377F" w:rsidRPr="00496D15" w:rsidRDefault="00BC377F" w:rsidP="00D41ECF">
            <w:pPr>
              <w:pStyle w:val="TAL"/>
              <w:rPr>
                <w:sz w:val="16"/>
              </w:rPr>
            </w:pPr>
            <w:r>
              <w:rPr>
                <w:sz w:val="16"/>
              </w:rPr>
              <w:t>Addition of NTN SS-SINR measurement accuracy tests 14.6.3.x</w:t>
            </w:r>
          </w:p>
        </w:tc>
        <w:tc>
          <w:tcPr>
            <w:tcW w:w="2377" w:type="dxa"/>
          </w:tcPr>
          <w:p w14:paraId="65750D8C" w14:textId="77777777" w:rsidR="00BC377F" w:rsidRPr="00496D15" w:rsidRDefault="00BC377F" w:rsidP="00D41ECF">
            <w:pPr>
              <w:pStyle w:val="TAL"/>
              <w:rPr>
                <w:sz w:val="16"/>
              </w:rPr>
            </w:pPr>
            <w:r>
              <w:rPr>
                <w:sz w:val="16"/>
              </w:rPr>
              <w:t>Qualcomm Germany</w:t>
            </w:r>
          </w:p>
        </w:tc>
        <w:tc>
          <w:tcPr>
            <w:tcW w:w="967" w:type="dxa"/>
          </w:tcPr>
          <w:p w14:paraId="56959D35" w14:textId="77777777" w:rsidR="00BC377F" w:rsidRPr="00496D15" w:rsidRDefault="00BC377F" w:rsidP="00D41ECF">
            <w:pPr>
              <w:pStyle w:val="TAL"/>
              <w:rPr>
                <w:sz w:val="16"/>
              </w:rPr>
            </w:pPr>
            <w:r>
              <w:rPr>
                <w:sz w:val="16"/>
              </w:rPr>
              <w:t>agreed</w:t>
            </w:r>
          </w:p>
        </w:tc>
        <w:tc>
          <w:tcPr>
            <w:tcW w:w="1048" w:type="dxa"/>
          </w:tcPr>
          <w:p w14:paraId="44BCE2EE" w14:textId="77777777" w:rsidR="00BC377F" w:rsidRPr="00496D15" w:rsidRDefault="00BC377F" w:rsidP="00D41ECF">
            <w:pPr>
              <w:pStyle w:val="TAL"/>
              <w:rPr>
                <w:sz w:val="16"/>
              </w:rPr>
            </w:pPr>
          </w:p>
        </w:tc>
        <w:tc>
          <w:tcPr>
            <w:tcW w:w="1134" w:type="dxa"/>
          </w:tcPr>
          <w:p w14:paraId="1D5A94C9" w14:textId="77777777" w:rsidR="00BC377F" w:rsidRPr="00496D15" w:rsidRDefault="00BC377F" w:rsidP="00D41ECF">
            <w:pPr>
              <w:pStyle w:val="TAL"/>
              <w:rPr>
                <w:sz w:val="16"/>
              </w:rPr>
            </w:pPr>
          </w:p>
        </w:tc>
      </w:tr>
      <w:tr w:rsidR="00BC377F" w14:paraId="0D8EB46B" w14:textId="77777777" w:rsidTr="00B467D4">
        <w:tc>
          <w:tcPr>
            <w:tcW w:w="1097" w:type="dxa"/>
          </w:tcPr>
          <w:p w14:paraId="305E2838" w14:textId="77777777" w:rsidR="00BC377F" w:rsidRPr="00496D15" w:rsidRDefault="00BC377F" w:rsidP="00D41ECF">
            <w:pPr>
              <w:pStyle w:val="TAL"/>
              <w:rPr>
                <w:sz w:val="16"/>
              </w:rPr>
            </w:pPr>
            <w:r>
              <w:rPr>
                <w:sz w:val="16"/>
              </w:rPr>
              <w:t>R5-241270</w:t>
            </w:r>
          </w:p>
        </w:tc>
        <w:tc>
          <w:tcPr>
            <w:tcW w:w="3153" w:type="dxa"/>
          </w:tcPr>
          <w:p w14:paraId="2739B15B" w14:textId="77777777" w:rsidR="00BC377F" w:rsidRPr="00496D15" w:rsidRDefault="00BC377F" w:rsidP="00D41ECF">
            <w:pPr>
              <w:pStyle w:val="TAL"/>
              <w:rPr>
                <w:sz w:val="16"/>
              </w:rPr>
            </w:pPr>
            <w:r>
              <w:rPr>
                <w:sz w:val="16"/>
              </w:rPr>
              <w:t>Addition of PICS to support NTN RRM</w:t>
            </w:r>
          </w:p>
        </w:tc>
        <w:tc>
          <w:tcPr>
            <w:tcW w:w="2377" w:type="dxa"/>
          </w:tcPr>
          <w:p w14:paraId="6B55AEB2" w14:textId="77777777" w:rsidR="00BC377F" w:rsidRPr="00496D15" w:rsidRDefault="00BC377F" w:rsidP="00D41ECF">
            <w:pPr>
              <w:pStyle w:val="TAL"/>
              <w:rPr>
                <w:sz w:val="16"/>
              </w:rPr>
            </w:pPr>
            <w:r>
              <w:rPr>
                <w:sz w:val="16"/>
              </w:rPr>
              <w:t>Qualcomm Germany</w:t>
            </w:r>
          </w:p>
        </w:tc>
        <w:tc>
          <w:tcPr>
            <w:tcW w:w="967" w:type="dxa"/>
          </w:tcPr>
          <w:p w14:paraId="511BDD2C" w14:textId="77777777" w:rsidR="00BC377F" w:rsidRPr="00496D15" w:rsidRDefault="00BC377F" w:rsidP="00D41ECF">
            <w:pPr>
              <w:pStyle w:val="TAL"/>
              <w:rPr>
                <w:sz w:val="16"/>
              </w:rPr>
            </w:pPr>
            <w:r>
              <w:rPr>
                <w:sz w:val="16"/>
              </w:rPr>
              <w:t>agreed</w:t>
            </w:r>
          </w:p>
        </w:tc>
        <w:tc>
          <w:tcPr>
            <w:tcW w:w="1048" w:type="dxa"/>
          </w:tcPr>
          <w:p w14:paraId="3500BA3A" w14:textId="77777777" w:rsidR="00BC377F" w:rsidRPr="00496D15" w:rsidRDefault="00BC377F" w:rsidP="00D41ECF">
            <w:pPr>
              <w:pStyle w:val="TAL"/>
              <w:rPr>
                <w:sz w:val="16"/>
              </w:rPr>
            </w:pPr>
          </w:p>
        </w:tc>
        <w:tc>
          <w:tcPr>
            <w:tcW w:w="1134" w:type="dxa"/>
          </w:tcPr>
          <w:p w14:paraId="77F5035B" w14:textId="77777777" w:rsidR="00BC377F" w:rsidRPr="00496D15" w:rsidRDefault="00BC377F" w:rsidP="00D41ECF">
            <w:pPr>
              <w:pStyle w:val="TAL"/>
              <w:rPr>
                <w:sz w:val="16"/>
              </w:rPr>
            </w:pPr>
          </w:p>
        </w:tc>
      </w:tr>
      <w:tr w:rsidR="00BC377F" w14:paraId="7AEE320D" w14:textId="77777777" w:rsidTr="00B467D4">
        <w:tc>
          <w:tcPr>
            <w:tcW w:w="1097" w:type="dxa"/>
          </w:tcPr>
          <w:p w14:paraId="36AC382D" w14:textId="77777777" w:rsidR="00BC377F" w:rsidRPr="00496D15" w:rsidRDefault="00BC377F" w:rsidP="00D41ECF">
            <w:pPr>
              <w:pStyle w:val="TAL"/>
              <w:rPr>
                <w:sz w:val="16"/>
              </w:rPr>
            </w:pPr>
            <w:r>
              <w:rPr>
                <w:sz w:val="16"/>
              </w:rPr>
              <w:t>R5-241271</w:t>
            </w:r>
          </w:p>
        </w:tc>
        <w:tc>
          <w:tcPr>
            <w:tcW w:w="3153" w:type="dxa"/>
          </w:tcPr>
          <w:p w14:paraId="07F3DEE2" w14:textId="77777777" w:rsidR="00BC377F" w:rsidRPr="00496D15" w:rsidRDefault="00BC377F" w:rsidP="00D41ECF">
            <w:pPr>
              <w:pStyle w:val="TAL"/>
              <w:rPr>
                <w:sz w:val="16"/>
              </w:rPr>
            </w:pPr>
            <w:r>
              <w:rPr>
                <w:sz w:val="16"/>
              </w:rPr>
              <w:t>Core alignment for NSA NR-U tests</w:t>
            </w:r>
          </w:p>
        </w:tc>
        <w:tc>
          <w:tcPr>
            <w:tcW w:w="2377" w:type="dxa"/>
          </w:tcPr>
          <w:p w14:paraId="31BA30FC" w14:textId="77777777" w:rsidR="00BC377F" w:rsidRPr="00496D15" w:rsidRDefault="00BC377F" w:rsidP="00D41ECF">
            <w:pPr>
              <w:pStyle w:val="TAL"/>
              <w:rPr>
                <w:sz w:val="16"/>
              </w:rPr>
            </w:pPr>
            <w:r>
              <w:rPr>
                <w:sz w:val="16"/>
              </w:rPr>
              <w:t>Qualcomm Germany</w:t>
            </w:r>
          </w:p>
        </w:tc>
        <w:tc>
          <w:tcPr>
            <w:tcW w:w="967" w:type="dxa"/>
          </w:tcPr>
          <w:p w14:paraId="4EF605D1" w14:textId="77777777" w:rsidR="00BC377F" w:rsidRPr="00496D15" w:rsidRDefault="00BC377F" w:rsidP="00D41ECF">
            <w:pPr>
              <w:pStyle w:val="TAL"/>
              <w:rPr>
                <w:sz w:val="16"/>
              </w:rPr>
            </w:pPr>
            <w:r>
              <w:rPr>
                <w:sz w:val="16"/>
              </w:rPr>
              <w:t>revised</w:t>
            </w:r>
          </w:p>
        </w:tc>
        <w:tc>
          <w:tcPr>
            <w:tcW w:w="1048" w:type="dxa"/>
          </w:tcPr>
          <w:p w14:paraId="4F4A0DB3" w14:textId="77777777" w:rsidR="00BC377F" w:rsidRPr="00496D15" w:rsidRDefault="00BC377F" w:rsidP="00D41ECF">
            <w:pPr>
              <w:pStyle w:val="TAL"/>
              <w:rPr>
                <w:sz w:val="16"/>
              </w:rPr>
            </w:pPr>
          </w:p>
        </w:tc>
        <w:tc>
          <w:tcPr>
            <w:tcW w:w="1134" w:type="dxa"/>
          </w:tcPr>
          <w:p w14:paraId="66FC5FA5" w14:textId="77777777" w:rsidR="00BC377F" w:rsidRPr="00496D15" w:rsidRDefault="00BC377F" w:rsidP="00D41ECF">
            <w:pPr>
              <w:pStyle w:val="TAL"/>
              <w:rPr>
                <w:sz w:val="16"/>
              </w:rPr>
            </w:pPr>
            <w:r>
              <w:rPr>
                <w:sz w:val="16"/>
              </w:rPr>
              <w:t>R5-241828</w:t>
            </w:r>
          </w:p>
        </w:tc>
      </w:tr>
      <w:tr w:rsidR="00BC377F" w14:paraId="1F9629A3" w14:textId="77777777" w:rsidTr="00B467D4">
        <w:tc>
          <w:tcPr>
            <w:tcW w:w="1097" w:type="dxa"/>
          </w:tcPr>
          <w:p w14:paraId="1F031941" w14:textId="77777777" w:rsidR="00BC377F" w:rsidRPr="00496D15" w:rsidRDefault="00BC377F" w:rsidP="00D41ECF">
            <w:pPr>
              <w:pStyle w:val="TAL"/>
              <w:rPr>
                <w:sz w:val="16"/>
              </w:rPr>
            </w:pPr>
            <w:r>
              <w:rPr>
                <w:sz w:val="16"/>
              </w:rPr>
              <w:t>R5-241272</w:t>
            </w:r>
          </w:p>
        </w:tc>
        <w:tc>
          <w:tcPr>
            <w:tcW w:w="3153" w:type="dxa"/>
          </w:tcPr>
          <w:p w14:paraId="54ECA841" w14:textId="77777777" w:rsidR="00BC377F" w:rsidRPr="00496D15" w:rsidRDefault="00BC377F" w:rsidP="00D41ECF">
            <w:pPr>
              <w:pStyle w:val="TAL"/>
              <w:rPr>
                <w:sz w:val="16"/>
              </w:rPr>
            </w:pPr>
            <w:r>
              <w:rPr>
                <w:sz w:val="16"/>
              </w:rPr>
              <w:t>Addition of NR-U SA BWP switch tests including TT</w:t>
            </w:r>
          </w:p>
        </w:tc>
        <w:tc>
          <w:tcPr>
            <w:tcW w:w="2377" w:type="dxa"/>
          </w:tcPr>
          <w:p w14:paraId="15FFB70F" w14:textId="77777777" w:rsidR="00BC377F" w:rsidRPr="00496D15" w:rsidRDefault="00BC377F" w:rsidP="00D41ECF">
            <w:pPr>
              <w:pStyle w:val="TAL"/>
              <w:rPr>
                <w:sz w:val="16"/>
              </w:rPr>
            </w:pPr>
            <w:r>
              <w:rPr>
                <w:sz w:val="16"/>
              </w:rPr>
              <w:t>Qualcomm Germany</w:t>
            </w:r>
          </w:p>
        </w:tc>
        <w:tc>
          <w:tcPr>
            <w:tcW w:w="967" w:type="dxa"/>
          </w:tcPr>
          <w:p w14:paraId="0E1E6E14" w14:textId="77777777" w:rsidR="00BC377F" w:rsidRPr="00496D15" w:rsidRDefault="00BC377F" w:rsidP="00D41ECF">
            <w:pPr>
              <w:pStyle w:val="TAL"/>
              <w:rPr>
                <w:sz w:val="16"/>
              </w:rPr>
            </w:pPr>
            <w:r>
              <w:rPr>
                <w:sz w:val="16"/>
              </w:rPr>
              <w:t>agreed</w:t>
            </w:r>
          </w:p>
        </w:tc>
        <w:tc>
          <w:tcPr>
            <w:tcW w:w="1048" w:type="dxa"/>
          </w:tcPr>
          <w:p w14:paraId="4071AE83" w14:textId="77777777" w:rsidR="00BC377F" w:rsidRPr="00496D15" w:rsidRDefault="00BC377F" w:rsidP="00D41ECF">
            <w:pPr>
              <w:pStyle w:val="TAL"/>
              <w:rPr>
                <w:sz w:val="16"/>
              </w:rPr>
            </w:pPr>
          </w:p>
        </w:tc>
        <w:tc>
          <w:tcPr>
            <w:tcW w:w="1134" w:type="dxa"/>
          </w:tcPr>
          <w:p w14:paraId="6440A8BC" w14:textId="77777777" w:rsidR="00BC377F" w:rsidRPr="00496D15" w:rsidRDefault="00BC377F" w:rsidP="00D41ECF">
            <w:pPr>
              <w:pStyle w:val="TAL"/>
              <w:rPr>
                <w:sz w:val="16"/>
              </w:rPr>
            </w:pPr>
          </w:p>
        </w:tc>
      </w:tr>
      <w:tr w:rsidR="00BC377F" w14:paraId="07950A0F" w14:textId="77777777" w:rsidTr="00B467D4">
        <w:tc>
          <w:tcPr>
            <w:tcW w:w="1097" w:type="dxa"/>
          </w:tcPr>
          <w:p w14:paraId="5EC816EC" w14:textId="77777777" w:rsidR="00BC377F" w:rsidRPr="00496D15" w:rsidRDefault="00BC377F" w:rsidP="00D41ECF">
            <w:pPr>
              <w:pStyle w:val="TAL"/>
              <w:rPr>
                <w:sz w:val="16"/>
              </w:rPr>
            </w:pPr>
            <w:r>
              <w:rPr>
                <w:sz w:val="16"/>
              </w:rPr>
              <w:t>R5-241273</w:t>
            </w:r>
          </w:p>
        </w:tc>
        <w:tc>
          <w:tcPr>
            <w:tcW w:w="3153" w:type="dxa"/>
          </w:tcPr>
          <w:p w14:paraId="3D244B3A" w14:textId="77777777" w:rsidR="00BC377F" w:rsidRPr="00496D15" w:rsidRDefault="00BC377F" w:rsidP="00D41ECF">
            <w:pPr>
              <w:pStyle w:val="TAL"/>
              <w:rPr>
                <w:sz w:val="16"/>
              </w:rPr>
            </w:pPr>
            <w:r>
              <w:rPr>
                <w:sz w:val="16"/>
              </w:rPr>
              <w:t>Addition of UL active BWP switch test 10.3.5.1 including TT</w:t>
            </w:r>
          </w:p>
        </w:tc>
        <w:tc>
          <w:tcPr>
            <w:tcW w:w="2377" w:type="dxa"/>
          </w:tcPr>
          <w:p w14:paraId="3466D4B3" w14:textId="77777777" w:rsidR="00BC377F" w:rsidRPr="00496D15" w:rsidRDefault="00BC377F" w:rsidP="00D41ECF">
            <w:pPr>
              <w:pStyle w:val="TAL"/>
              <w:rPr>
                <w:sz w:val="16"/>
              </w:rPr>
            </w:pPr>
            <w:r>
              <w:rPr>
                <w:sz w:val="16"/>
              </w:rPr>
              <w:t>Qualcomm Germany</w:t>
            </w:r>
          </w:p>
        </w:tc>
        <w:tc>
          <w:tcPr>
            <w:tcW w:w="967" w:type="dxa"/>
          </w:tcPr>
          <w:p w14:paraId="67FAAEB1" w14:textId="77777777" w:rsidR="00BC377F" w:rsidRPr="00496D15" w:rsidRDefault="00BC377F" w:rsidP="00D41ECF">
            <w:pPr>
              <w:pStyle w:val="TAL"/>
              <w:rPr>
                <w:sz w:val="16"/>
              </w:rPr>
            </w:pPr>
            <w:r>
              <w:rPr>
                <w:sz w:val="16"/>
              </w:rPr>
              <w:t>agreed</w:t>
            </w:r>
          </w:p>
        </w:tc>
        <w:tc>
          <w:tcPr>
            <w:tcW w:w="1048" w:type="dxa"/>
          </w:tcPr>
          <w:p w14:paraId="170CAA13" w14:textId="77777777" w:rsidR="00BC377F" w:rsidRPr="00496D15" w:rsidRDefault="00BC377F" w:rsidP="00D41ECF">
            <w:pPr>
              <w:pStyle w:val="TAL"/>
              <w:rPr>
                <w:sz w:val="16"/>
              </w:rPr>
            </w:pPr>
          </w:p>
        </w:tc>
        <w:tc>
          <w:tcPr>
            <w:tcW w:w="1134" w:type="dxa"/>
          </w:tcPr>
          <w:p w14:paraId="5BE55259" w14:textId="77777777" w:rsidR="00BC377F" w:rsidRPr="00496D15" w:rsidRDefault="00BC377F" w:rsidP="00D41ECF">
            <w:pPr>
              <w:pStyle w:val="TAL"/>
              <w:rPr>
                <w:sz w:val="16"/>
              </w:rPr>
            </w:pPr>
          </w:p>
        </w:tc>
      </w:tr>
      <w:tr w:rsidR="00BC377F" w14:paraId="43F85215" w14:textId="77777777" w:rsidTr="00B467D4">
        <w:tc>
          <w:tcPr>
            <w:tcW w:w="1097" w:type="dxa"/>
          </w:tcPr>
          <w:p w14:paraId="7BAFA03C" w14:textId="77777777" w:rsidR="00BC377F" w:rsidRPr="00496D15" w:rsidRDefault="00BC377F" w:rsidP="00D41ECF">
            <w:pPr>
              <w:pStyle w:val="TAL"/>
              <w:rPr>
                <w:sz w:val="16"/>
              </w:rPr>
            </w:pPr>
            <w:r>
              <w:rPr>
                <w:sz w:val="16"/>
              </w:rPr>
              <w:t>R5-241274</w:t>
            </w:r>
          </w:p>
        </w:tc>
        <w:tc>
          <w:tcPr>
            <w:tcW w:w="3153" w:type="dxa"/>
          </w:tcPr>
          <w:p w14:paraId="1BA3263E" w14:textId="77777777" w:rsidR="00BC377F" w:rsidRPr="00496D15" w:rsidRDefault="00BC377F" w:rsidP="00D41ECF">
            <w:pPr>
              <w:pStyle w:val="TAL"/>
              <w:rPr>
                <w:sz w:val="16"/>
              </w:rPr>
            </w:pPr>
            <w:r>
              <w:rPr>
                <w:sz w:val="16"/>
              </w:rPr>
              <w:t>Update of NR-U Annex E and F including TT</w:t>
            </w:r>
          </w:p>
        </w:tc>
        <w:tc>
          <w:tcPr>
            <w:tcW w:w="2377" w:type="dxa"/>
          </w:tcPr>
          <w:p w14:paraId="5CFEE985" w14:textId="77777777" w:rsidR="00BC377F" w:rsidRPr="00496D15" w:rsidRDefault="00BC377F" w:rsidP="00D41ECF">
            <w:pPr>
              <w:pStyle w:val="TAL"/>
              <w:rPr>
                <w:sz w:val="16"/>
              </w:rPr>
            </w:pPr>
            <w:r>
              <w:rPr>
                <w:sz w:val="16"/>
              </w:rPr>
              <w:t>Qualcomm Germany</w:t>
            </w:r>
          </w:p>
        </w:tc>
        <w:tc>
          <w:tcPr>
            <w:tcW w:w="967" w:type="dxa"/>
          </w:tcPr>
          <w:p w14:paraId="3A517AB8" w14:textId="77777777" w:rsidR="00BC377F" w:rsidRPr="00496D15" w:rsidRDefault="00BC377F" w:rsidP="00D41ECF">
            <w:pPr>
              <w:pStyle w:val="TAL"/>
              <w:rPr>
                <w:sz w:val="16"/>
              </w:rPr>
            </w:pPr>
            <w:r>
              <w:rPr>
                <w:sz w:val="16"/>
              </w:rPr>
              <w:t>agreed</w:t>
            </w:r>
          </w:p>
        </w:tc>
        <w:tc>
          <w:tcPr>
            <w:tcW w:w="1048" w:type="dxa"/>
          </w:tcPr>
          <w:p w14:paraId="62DDB1CB" w14:textId="77777777" w:rsidR="00BC377F" w:rsidRPr="00496D15" w:rsidRDefault="00BC377F" w:rsidP="00D41ECF">
            <w:pPr>
              <w:pStyle w:val="TAL"/>
              <w:rPr>
                <w:sz w:val="16"/>
              </w:rPr>
            </w:pPr>
          </w:p>
        </w:tc>
        <w:tc>
          <w:tcPr>
            <w:tcW w:w="1134" w:type="dxa"/>
          </w:tcPr>
          <w:p w14:paraId="6DFAA77D" w14:textId="77777777" w:rsidR="00BC377F" w:rsidRPr="00496D15" w:rsidRDefault="00BC377F" w:rsidP="00D41ECF">
            <w:pPr>
              <w:pStyle w:val="TAL"/>
              <w:rPr>
                <w:sz w:val="16"/>
              </w:rPr>
            </w:pPr>
          </w:p>
        </w:tc>
      </w:tr>
      <w:tr w:rsidR="00BC377F" w14:paraId="2CC8B683" w14:textId="77777777" w:rsidTr="00B467D4">
        <w:tc>
          <w:tcPr>
            <w:tcW w:w="1097" w:type="dxa"/>
          </w:tcPr>
          <w:p w14:paraId="2871CA38" w14:textId="77777777" w:rsidR="00BC377F" w:rsidRPr="00496D15" w:rsidRDefault="00BC377F" w:rsidP="00D41ECF">
            <w:pPr>
              <w:pStyle w:val="TAL"/>
              <w:rPr>
                <w:sz w:val="16"/>
              </w:rPr>
            </w:pPr>
            <w:r>
              <w:rPr>
                <w:sz w:val="16"/>
              </w:rPr>
              <w:t>R5-241275</w:t>
            </w:r>
          </w:p>
        </w:tc>
        <w:tc>
          <w:tcPr>
            <w:tcW w:w="3153" w:type="dxa"/>
          </w:tcPr>
          <w:p w14:paraId="306790F9" w14:textId="77777777" w:rsidR="00BC377F" w:rsidRPr="00496D15" w:rsidRDefault="00BC377F" w:rsidP="00D41ECF">
            <w:pPr>
              <w:pStyle w:val="TAL"/>
              <w:rPr>
                <w:sz w:val="16"/>
              </w:rPr>
            </w:pPr>
            <w:r>
              <w:rPr>
                <w:sz w:val="16"/>
              </w:rPr>
              <w:t>Update to NR-U general sections</w:t>
            </w:r>
          </w:p>
        </w:tc>
        <w:tc>
          <w:tcPr>
            <w:tcW w:w="2377" w:type="dxa"/>
          </w:tcPr>
          <w:p w14:paraId="10317701" w14:textId="77777777" w:rsidR="00BC377F" w:rsidRPr="00496D15" w:rsidRDefault="00BC377F" w:rsidP="00D41ECF">
            <w:pPr>
              <w:pStyle w:val="TAL"/>
              <w:rPr>
                <w:sz w:val="16"/>
              </w:rPr>
            </w:pPr>
            <w:r>
              <w:rPr>
                <w:sz w:val="16"/>
              </w:rPr>
              <w:t>Qualcomm Germany</w:t>
            </w:r>
          </w:p>
        </w:tc>
        <w:tc>
          <w:tcPr>
            <w:tcW w:w="967" w:type="dxa"/>
          </w:tcPr>
          <w:p w14:paraId="54AF0CF8" w14:textId="77777777" w:rsidR="00BC377F" w:rsidRPr="00496D15" w:rsidRDefault="00BC377F" w:rsidP="00D41ECF">
            <w:pPr>
              <w:pStyle w:val="TAL"/>
              <w:rPr>
                <w:sz w:val="16"/>
              </w:rPr>
            </w:pPr>
            <w:r>
              <w:rPr>
                <w:sz w:val="16"/>
              </w:rPr>
              <w:t>agreed</w:t>
            </w:r>
          </w:p>
        </w:tc>
        <w:tc>
          <w:tcPr>
            <w:tcW w:w="1048" w:type="dxa"/>
          </w:tcPr>
          <w:p w14:paraId="5A917B5B" w14:textId="77777777" w:rsidR="00BC377F" w:rsidRPr="00496D15" w:rsidRDefault="00BC377F" w:rsidP="00D41ECF">
            <w:pPr>
              <w:pStyle w:val="TAL"/>
              <w:rPr>
                <w:sz w:val="16"/>
              </w:rPr>
            </w:pPr>
          </w:p>
        </w:tc>
        <w:tc>
          <w:tcPr>
            <w:tcW w:w="1134" w:type="dxa"/>
          </w:tcPr>
          <w:p w14:paraId="1A36362A" w14:textId="77777777" w:rsidR="00BC377F" w:rsidRPr="00496D15" w:rsidRDefault="00BC377F" w:rsidP="00D41ECF">
            <w:pPr>
              <w:pStyle w:val="TAL"/>
              <w:rPr>
                <w:sz w:val="16"/>
              </w:rPr>
            </w:pPr>
          </w:p>
        </w:tc>
      </w:tr>
      <w:tr w:rsidR="00BC377F" w14:paraId="45D36A60" w14:textId="77777777" w:rsidTr="00B467D4">
        <w:tc>
          <w:tcPr>
            <w:tcW w:w="1097" w:type="dxa"/>
          </w:tcPr>
          <w:p w14:paraId="2B0E7D7B" w14:textId="77777777" w:rsidR="00BC377F" w:rsidRPr="00496D15" w:rsidRDefault="00BC377F" w:rsidP="00D41ECF">
            <w:pPr>
              <w:pStyle w:val="TAL"/>
              <w:rPr>
                <w:sz w:val="16"/>
              </w:rPr>
            </w:pPr>
            <w:r>
              <w:rPr>
                <w:sz w:val="16"/>
              </w:rPr>
              <w:lastRenderedPageBreak/>
              <w:t>R5-241276</w:t>
            </w:r>
          </w:p>
        </w:tc>
        <w:tc>
          <w:tcPr>
            <w:tcW w:w="3153" w:type="dxa"/>
          </w:tcPr>
          <w:p w14:paraId="65F0B2DF" w14:textId="77777777" w:rsidR="00BC377F" w:rsidRPr="00496D15" w:rsidRDefault="00BC377F" w:rsidP="00D41ECF">
            <w:pPr>
              <w:pStyle w:val="TAL"/>
              <w:rPr>
                <w:sz w:val="16"/>
              </w:rPr>
            </w:pPr>
            <w:r>
              <w:rPr>
                <w:sz w:val="16"/>
              </w:rPr>
              <w:t>Addition of NR-U UE Timing Tests 10.2.x</w:t>
            </w:r>
          </w:p>
        </w:tc>
        <w:tc>
          <w:tcPr>
            <w:tcW w:w="2377" w:type="dxa"/>
          </w:tcPr>
          <w:p w14:paraId="5E0AF106" w14:textId="77777777" w:rsidR="00BC377F" w:rsidRPr="00496D15" w:rsidRDefault="00BC377F" w:rsidP="00D41ECF">
            <w:pPr>
              <w:pStyle w:val="TAL"/>
              <w:rPr>
                <w:sz w:val="16"/>
              </w:rPr>
            </w:pPr>
            <w:r>
              <w:rPr>
                <w:sz w:val="16"/>
              </w:rPr>
              <w:t>Qualcomm Germany</w:t>
            </w:r>
          </w:p>
        </w:tc>
        <w:tc>
          <w:tcPr>
            <w:tcW w:w="967" w:type="dxa"/>
          </w:tcPr>
          <w:p w14:paraId="64CD4F1D" w14:textId="77777777" w:rsidR="00BC377F" w:rsidRPr="00496D15" w:rsidRDefault="00BC377F" w:rsidP="00D41ECF">
            <w:pPr>
              <w:pStyle w:val="TAL"/>
              <w:rPr>
                <w:sz w:val="16"/>
              </w:rPr>
            </w:pPr>
            <w:r>
              <w:rPr>
                <w:sz w:val="16"/>
              </w:rPr>
              <w:t>agreed</w:t>
            </w:r>
          </w:p>
        </w:tc>
        <w:tc>
          <w:tcPr>
            <w:tcW w:w="1048" w:type="dxa"/>
          </w:tcPr>
          <w:p w14:paraId="336106DE" w14:textId="77777777" w:rsidR="00BC377F" w:rsidRPr="00496D15" w:rsidRDefault="00BC377F" w:rsidP="00D41ECF">
            <w:pPr>
              <w:pStyle w:val="TAL"/>
              <w:rPr>
                <w:sz w:val="16"/>
              </w:rPr>
            </w:pPr>
          </w:p>
        </w:tc>
        <w:tc>
          <w:tcPr>
            <w:tcW w:w="1134" w:type="dxa"/>
          </w:tcPr>
          <w:p w14:paraId="2C514BBD" w14:textId="77777777" w:rsidR="00BC377F" w:rsidRPr="00496D15" w:rsidRDefault="00BC377F" w:rsidP="00D41ECF">
            <w:pPr>
              <w:pStyle w:val="TAL"/>
              <w:rPr>
                <w:sz w:val="16"/>
              </w:rPr>
            </w:pPr>
          </w:p>
        </w:tc>
      </w:tr>
      <w:tr w:rsidR="00BC377F" w14:paraId="2FD5AD43" w14:textId="77777777" w:rsidTr="00B467D4">
        <w:tc>
          <w:tcPr>
            <w:tcW w:w="1097" w:type="dxa"/>
          </w:tcPr>
          <w:p w14:paraId="5AA4C11C" w14:textId="77777777" w:rsidR="00BC377F" w:rsidRPr="00496D15" w:rsidRDefault="00BC377F" w:rsidP="00D41ECF">
            <w:pPr>
              <w:pStyle w:val="TAL"/>
              <w:rPr>
                <w:sz w:val="16"/>
              </w:rPr>
            </w:pPr>
            <w:r>
              <w:rPr>
                <w:sz w:val="16"/>
              </w:rPr>
              <w:t>R5-241277</w:t>
            </w:r>
          </w:p>
        </w:tc>
        <w:tc>
          <w:tcPr>
            <w:tcW w:w="3153" w:type="dxa"/>
          </w:tcPr>
          <w:p w14:paraId="7D914003" w14:textId="77777777" w:rsidR="00BC377F" w:rsidRPr="00496D15" w:rsidRDefault="00BC377F" w:rsidP="00D41ECF">
            <w:pPr>
              <w:pStyle w:val="TAL"/>
              <w:rPr>
                <w:sz w:val="16"/>
              </w:rPr>
            </w:pPr>
            <w:r>
              <w:rPr>
                <w:sz w:val="16"/>
              </w:rPr>
              <w:t>Addition of NR-U L1-RSRP accuracy test 10.5.4.1</w:t>
            </w:r>
          </w:p>
        </w:tc>
        <w:tc>
          <w:tcPr>
            <w:tcW w:w="2377" w:type="dxa"/>
          </w:tcPr>
          <w:p w14:paraId="4851A20F" w14:textId="77777777" w:rsidR="00BC377F" w:rsidRPr="00496D15" w:rsidRDefault="00BC377F" w:rsidP="00D41ECF">
            <w:pPr>
              <w:pStyle w:val="TAL"/>
              <w:rPr>
                <w:sz w:val="16"/>
              </w:rPr>
            </w:pPr>
            <w:r>
              <w:rPr>
                <w:sz w:val="16"/>
              </w:rPr>
              <w:t>Qualcomm Germany</w:t>
            </w:r>
          </w:p>
        </w:tc>
        <w:tc>
          <w:tcPr>
            <w:tcW w:w="967" w:type="dxa"/>
          </w:tcPr>
          <w:p w14:paraId="7EC2F3BC" w14:textId="77777777" w:rsidR="00BC377F" w:rsidRPr="00496D15" w:rsidRDefault="00BC377F" w:rsidP="00D41ECF">
            <w:pPr>
              <w:pStyle w:val="TAL"/>
              <w:rPr>
                <w:sz w:val="16"/>
              </w:rPr>
            </w:pPr>
            <w:r>
              <w:rPr>
                <w:sz w:val="16"/>
              </w:rPr>
              <w:t>agreed</w:t>
            </w:r>
          </w:p>
        </w:tc>
        <w:tc>
          <w:tcPr>
            <w:tcW w:w="1048" w:type="dxa"/>
          </w:tcPr>
          <w:p w14:paraId="180D6EC8" w14:textId="77777777" w:rsidR="00BC377F" w:rsidRPr="00496D15" w:rsidRDefault="00BC377F" w:rsidP="00D41ECF">
            <w:pPr>
              <w:pStyle w:val="TAL"/>
              <w:rPr>
                <w:sz w:val="16"/>
              </w:rPr>
            </w:pPr>
          </w:p>
        </w:tc>
        <w:tc>
          <w:tcPr>
            <w:tcW w:w="1134" w:type="dxa"/>
          </w:tcPr>
          <w:p w14:paraId="565FAF51" w14:textId="77777777" w:rsidR="00BC377F" w:rsidRPr="00496D15" w:rsidRDefault="00BC377F" w:rsidP="00D41ECF">
            <w:pPr>
              <w:pStyle w:val="TAL"/>
              <w:rPr>
                <w:sz w:val="16"/>
              </w:rPr>
            </w:pPr>
          </w:p>
        </w:tc>
      </w:tr>
      <w:tr w:rsidR="00BC377F" w14:paraId="2CAC683A" w14:textId="77777777" w:rsidTr="00B467D4">
        <w:tc>
          <w:tcPr>
            <w:tcW w:w="1097" w:type="dxa"/>
          </w:tcPr>
          <w:p w14:paraId="3364C054" w14:textId="77777777" w:rsidR="00BC377F" w:rsidRPr="00496D15" w:rsidRDefault="00BC377F" w:rsidP="00D41ECF">
            <w:pPr>
              <w:pStyle w:val="TAL"/>
              <w:rPr>
                <w:sz w:val="16"/>
              </w:rPr>
            </w:pPr>
            <w:r>
              <w:rPr>
                <w:sz w:val="16"/>
              </w:rPr>
              <w:t>R5-241278</w:t>
            </w:r>
          </w:p>
        </w:tc>
        <w:tc>
          <w:tcPr>
            <w:tcW w:w="3153" w:type="dxa"/>
          </w:tcPr>
          <w:p w14:paraId="3B3319F4" w14:textId="77777777" w:rsidR="00BC377F" w:rsidRPr="00496D15" w:rsidRDefault="00BC377F" w:rsidP="00D41ECF">
            <w:pPr>
              <w:pStyle w:val="TAL"/>
              <w:rPr>
                <w:sz w:val="16"/>
              </w:rPr>
            </w:pPr>
            <w:r>
              <w:rPr>
                <w:sz w:val="16"/>
              </w:rPr>
              <w:t>Addition of NR-U RSSI measurement accuracy tests 10.5.5.x</w:t>
            </w:r>
          </w:p>
        </w:tc>
        <w:tc>
          <w:tcPr>
            <w:tcW w:w="2377" w:type="dxa"/>
          </w:tcPr>
          <w:p w14:paraId="32776B66" w14:textId="77777777" w:rsidR="00BC377F" w:rsidRPr="00496D15" w:rsidRDefault="00BC377F" w:rsidP="00D41ECF">
            <w:pPr>
              <w:pStyle w:val="TAL"/>
              <w:rPr>
                <w:sz w:val="16"/>
              </w:rPr>
            </w:pPr>
            <w:r>
              <w:rPr>
                <w:sz w:val="16"/>
              </w:rPr>
              <w:t>Qualcomm Germany</w:t>
            </w:r>
          </w:p>
        </w:tc>
        <w:tc>
          <w:tcPr>
            <w:tcW w:w="967" w:type="dxa"/>
          </w:tcPr>
          <w:p w14:paraId="2A600604" w14:textId="77777777" w:rsidR="00BC377F" w:rsidRPr="00496D15" w:rsidRDefault="00BC377F" w:rsidP="00D41ECF">
            <w:pPr>
              <w:pStyle w:val="TAL"/>
              <w:rPr>
                <w:sz w:val="16"/>
              </w:rPr>
            </w:pPr>
            <w:r>
              <w:rPr>
                <w:sz w:val="16"/>
              </w:rPr>
              <w:t>agreed</w:t>
            </w:r>
          </w:p>
        </w:tc>
        <w:tc>
          <w:tcPr>
            <w:tcW w:w="1048" w:type="dxa"/>
          </w:tcPr>
          <w:p w14:paraId="40D398C0" w14:textId="77777777" w:rsidR="00BC377F" w:rsidRPr="00496D15" w:rsidRDefault="00BC377F" w:rsidP="00D41ECF">
            <w:pPr>
              <w:pStyle w:val="TAL"/>
              <w:rPr>
                <w:sz w:val="16"/>
              </w:rPr>
            </w:pPr>
          </w:p>
        </w:tc>
        <w:tc>
          <w:tcPr>
            <w:tcW w:w="1134" w:type="dxa"/>
          </w:tcPr>
          <w:p w14:paraId="1097DAAA" w14:textId="77777777" w:rsidR="00BC377F" w:rsidRPr="00496D15" w:rsidRDefault="00BC377F" w:rsidP="00D41ECF">
            <w:pPr>
              <w:pStyle w:val="TAL"/>
              <w:rPr>
                <w:sz w:val="16"/>
              </w:rPr>
            </w:pPr>
          </w:p>
        </w:tc>
      </w:tr>
      <w:tr w:rsidR="00BC377F" w14:paraId="25716779" w14:textId="77777777" w:rsidTr="00B467D4">
        <w:tc>
          <w:tcPr>
            <w:tcW w:w="1097" w:type="dxa"/>
          </w:tcPr>
          <w:p w14:paraId="6D2742F2" w14:textId="77777777" w:rsidR="00BC377F" w:rsidRPr="00496D15" w:rsidRDefault="00BC377F" w:rsidP="00D41ECF">
            <w:pPr>
              <w:pStyle w:val="TAL"/>
              <w:rPr>
                <w:sz w:val="16"/>
              </w:rPr>
            </w:pPr>
            <w:r>
              <w:rPr>
                <w:sz w:val="16"/>
              </w:rPr>
              <w:t>R5-241279</w:t>
            </w:r>
          </w:p>
        </w:tc>
        <w:tc>
          <w:tcPr>
            <w:tcW w:w="3153" w:type="dxa"/>
          </w:tcPr>
          <w:p w14:paraId="164041DE" w14:textId="77777777" w:rsidR="00BC377F" w:rsidRPr="00496D15" w:rsidRDefault="00BC377F" w:rsidP="00D41ECF">
            <w:pPr>
              <w:pStyle w:val="TAL"/>
              <w:rPr>
                <w:sz w:val="16"/>
              </w:rPr>
            </w:pPr>
            <w:r>
              <w:rPr>
                <w:sz w:val="16"/>
              </w:rPr>
              <w:t>Addition of NR-U Channel occupancy measurement accuracy tests 10.5.6.x</w:t>
            </w:r>
          </w:p>
        </w:tc>
        <w:tc>
          <w:tcPr>
            <w:tcW w:w="2377" w:type="dxa"/>
          </w:tcPr>
          <w:p w14:paraId="3A2B902E" w14:textId="77777777" w:rsidR="00BC377F" w:rsidRPr="00496D15" w:rsidRDefault="00BC377F" w:rsidP="00D41ECF">
            <w:pPr>
              <w:pStyle w:val="TAL"/>
              <w:rPr>
                <w:sz w:val="16"/>
              </w:rPr>
            </w:pPr>
            <w:r>
              <w:rPr>
                <w:sz w:val="16"/>
              </w:rPr>
              <w:t>Qualcomm Germany</w:t>
            </w:r>
          </w:p>
        </w:tc>
        <w:tc>
          <w:tcPr>
            <w:tcW w:w="967" w:type="dxa"/>
          </w:tcPr>
          <w:p w14:paraId="344706D5" w14:textId="77777777" w:rsidR="00BC377F" w:rsidRPr="00496D15" w:rsidRDefault="00BC377F" w:rsidP="00D41ECF">
            <w:pPr>
              <w:pStyle w:val="TAL"/>
              <w:rPr>
                <w:sz w:val="16"/>
              </w:rPr>
            </w:pPr>
            <w:r>
              <w:rPr>
                <w:sz w:val="16"/>
              </w:rPr>
              <w:t>agreed</w:t>
            </w:r>
          </w:p>
        </w:tc>
        <w:tc>
          <w:tcPr>
            <w:tcW w:w="1048" w:type="dxa"/>
          </w:tcPr>
          <w:p w14:paraId="23DDF638" w14:textId="77777777" w:rsidR="00BC377F" w:rsidRPr="00496D15" w:rsidRDefault="00BC377F" w:rsidP="00D41ECF">
            <w:pPr>
              <w:pStyle w:val="TAL"/>
              <w:rPr>
                <w:sz w:val="16"/>
              </w:rPr>
            </w:pPr>
          </w:p>
        </w:tc>
        <w:tc>
          <w:tcPr>
            <w:tcW w:w="1134" w:type="dxa"/>
          </w:tcPr>
          <w:p w14:paraId="153B77D8" w14:textId="77777777" w:rsidR="00BC377F" w:rsidRPr="00496D15" w:rsidRDefault="00BC377F" w:rsidP="00D41ECF">
            <w:pPr>
              <w:pStyle w:val="TAL"/>
              <w:rPr>
                <w:sz w:val="16"/>
              </w:rPr>
            </w:pPr>
          </w:p>
        </w:tc>
      </w:tr>
      <w:tr w:rsidR="00BC377F" w14:paraId="51BC934F" w14:textId="77777777" w:rsidTr="00B467D4">
        <w:tc>
          <w:tcPr>
            <w:tcW w:w="1097" w:type="dxa"/>
          </w:tcPr>
          <w:p w14:paraId="0A9B43CF" w14:textId="77777777" w:rsidR="00BC377F" w:rsidRPr="00496D15" w:rsidRDefault="00BC377F" w:rsidP="00D41ECF">
            <w:pPr>
              <w:pStyle w:val="TAL"/>
              <w:rPr>
                <w:sz w:val="16"/>
              </w:rPr>
            </w:pPr>
            <w:r>
              <w:rPr>
                <w:sz w:val="16"/>
              </w:rPr>
              <w:t>R5-241280</w:t>
            </w:r>
          </w:p>
        </w:tc>
        <w:tc>
          <w:tcPr>
            <w:tcW w:w="3153" w:type="dxa"/>
          </w:tcPr>
          <w:p w14:paraId="01850E2E" w14:textId="77777777" w:rsidR="00BC377F" w:rsidRPr="00496D15" w:rsidRDefault="00BC377F" w:rsidP="00D41ECF">
            <w:pPr>
              <w:pStyle w:val="TAL"/>
              <w:rPr>
                <w:sz w:val="16"/>
              </w:rPr>
            </w:pPr>
            <w:r>
              <w:rPr>
                <w:sz w:val="16"/>
              </w:rPr>
              <w:t>Addition of NR-U L1-RSRP tests 10.4.3.x</w:t>
            </w:r>
          </w:p>
        </w:tc>
        <w:tc>
          <w:tcPr>
            <w:tcW w:w="2377" w:type="dxa"/>
          </w:tcPr>
          <w:p w14:paraId="687DB41B" w14:textId="77777777" w:rsidR="00BC377F" w:rsidRPr="00496D15" w:rsidRDefault="00BC377F" w:rsidP="00D41ECF">
            <w:pPr>
              <w:pStyle w:val="TAL"/>
              <w:rPr>
                <w:sz w:val="16"/>
              </w:rPr>
            </w:pPr>
            <w:r>
              <w:rPr>
                <w:sz w:val="16"/>
              </w:rPr>
              <w:t>Qualcomm Germany</w:t>
            </w:r>
          </w:p>
        </w:tc>
        <w:tc>
          <w:tcPr>
            <w:tcW w:w="967" w:type="dxa"/>
          </w:tcPr>
          <w:p w14:paraId="39734EE5" w14:textId="77777777" w:rsidR="00BC377F" w:rsidRPr="00496D15" w:rsidRDefault="00BC377F" w:rsidP="00D41ECF">
            <w:pPr>
              <w:pStyle w:val="TAL"/>
              <w:rPr>
                <w:sz w:val="16"/>
              </w:rPr>
            </w:pPr>
            <w:r>
              <w:rPr>
                <w:sz w:val="16"/>
              </w:rPr>
              <w:t>agreed</w:t>
            </w:r>
          </w:p>
        </w:tc>
        <w:tc>
          <w:tcPr>
            <w:tcW w:w="1048" w:type="dxa"/>
          </w:tcPr>
          <w:p w14:paraId="17A67964" w14:textId="77777777" w:rsidR="00BC377F" w:rsidRPr="00496D15" w:rsidRDefault="00BC377F" w:rsidP="00D41ECF">
            <w:pPr>
              <w:pStyle w:val="TAL"/>
              <w:rPr>
                <w:sz w:val="16"/>
              </w:rPr>
            </w:pPr>
          </w:p>
        </w:tc>
        <w:tc>
          <w:tcPr>
            <w:tcW w:w="1134" w:type="dxa"/>
          </w:tcPr>
          <w:p w14:paraId="688BAEC4" w14:textId="77777777" w:rsidR="00BC377F" w:rsidRPr="00496D15" w:rsidRDefault="00BC377F" w:rsidP="00D41ECF">
            <w:pPr>
              <w:pStyle w:val="TAL"/>
              <w:rPr>
                <w:sz w:val="16"/>
              </w:rPr>
            </w:pPr>
          </w:p>
        </w:tc>
      </w:tr>
      <w:tr w:rsidR="00BC377F" w14:paraId="551306FB" w14:textId="77777777" w:rsidTr="00B467D4">
        <w:tc>
          <w:tcPr>
            <w:tcW w:w="1097" w:type="dxa"/>
          </w:tcPr>
          <w:p w14:paraId="4A6C0C13" w14:textId="77777777" w:rsidR="00BC377F" w:rsidRPr="00496D15" w:rsidRDefault="00BC377F" w:rsidP="00D41ECF">
            <w:pPr>
              <w:pStyle w:val="TAL"/>
              <w:rPr>
                <w:sz w:val="16"/>
              </w:rPr>
            </w:pPr>
            <w:r>
              <w:rPr>
                <w:sz w:val="16"/>
              </w:rPr>
              <w:t>R5-241281</w:t>
            </w:r>
          </w:p>
        </w:tc>
        <w:tc>
          <w:tcPr>
            <w:tcW w:w="3153" w:type="dxa"/>
          </w:tcPr>
          <w:p w14:paraId="2E180E98" w14:textId="77777777" w:rsidR="00BC377F" w:rsidRPr="00496D15" w:rsidRDefault="00BC377F" w:rsidP="00D41ECF">
            <w:pPr>
              <w:pStyle w:val="TAL"/>
              <w:rPr>
                <w:sz w:val="16"/>
              </w:rPr>
            </w:pPr>
            <w:r>
              <w:rPr>
                <w:sz w:val="16"/>
              </w:rPr>
              <w:t>Addition of NR-U IRAT tests 10.4.4.x</w:t>
            </w:r>
          </w:p>
        </w:tc>
        <w:tc>
          <w:tcPr>
            <w:tcW w:w="2377" w:type="dxa"/>
          </w:tcPr>
          <w:p w14:paraId="6BF4A0F4" w14:textId="77777777" w:rsidR="00BC377F" w:rsidRPr="00496D15" w:rsidRDefault="00BC377F" w:rsidP="00D41ECF">
            <w:pPr>
              <w:pStyle w:val="TAL"/>
              <w:rPr>
                <w:sz w:val="16"/>
              </w:rPr>
            </w:pPr>
            <w:r>
              <w:rPr>
                <w:sz w:val="16"/>
              </w:rPr>
              <w:t>Qualcomm Germany</w:t>
            </w:r>
          </w:p>
        </w:tc>
        <w:tc>
          <w:tcPr>
            <w:tcW w:w="967" w:type="dxa"/>
          </w:tcPr>
          <w:p w14:paraId="22CF9246" w14:textId="77777777" w:rsidR="00BC377F" w:rsidRPr="00496D15" w:rsidRDefault="00BC377F" w:rsidP="00D41ECF">
            <w:pPr>
              <w:pStyle w:val="TAL"/>
              <w:rPr>
                <w:sz w:val="16"/>
              </w:rPr>
            </w:pPr>
            <w:r>
              <w:rPr>
                <w:sz w:val="16"/>
              </w:rPr>
              <w:t>agreed</w:t>
            </w:r>
          </w:p>
        </w:tc>
        <w:tc>
          <w:tcPr>
            <w:tcW w:w="1048" w:type="dxa"/>
          </w:tcPr>
          <w:p w14:paraId="102B54FC" w14:textId="77777777" w:rsidR="00BC377F" w:rsidRPr="00496D15" w:rsidRDefault="00BC377F" w:rsidP="00D41ECF">
            <w:pPr>
              <w:pStyle w:val="TAL"/>
              <w:rPr>
                <w:sz w:val="16"/>
              </w:rPr>
            </w:pPr>
          </w:p>
        </w:tc>
        <w:tc>
          <w:tcPr>
            <w:tcW w:w="1134" w:type="dxa"/>
          </w:tcPr>
          <w:p w14:paraId="6967FAF2" w14:textId="77777777" w:rsidR="00BC377F" w:rsidRPr="00496D15" w:rsidRDefault="00BC377F" w:rsidP="00D41ECF">
            <w:pPr>
              <w:pStyle w:val="TAL"/>
              <w:rPr>
                <w:sz w:val="16"/>
              </w:rPr>
            </w:pPr>
          </w:p>
        </w:tc>
      </w:tr>
      <w:tr w:rsidR="00BC377F" w14:paraId="493C374A" w14:textId="77777777" w:rsidTr="00B467D4">
        <w:tc>
          <w:tcPr>
            <w:tcW w:w="1097" w:type="dxa"/>
          </w:tcPr>
          <w:p w14:paraId="55FFA8B1" w14:textId="77777777" w:rsidR="00BC377F" w:rsidRPr="00496D15" w:rsidRDefault="00BC377F" w:rsidP="00D41ECF">
            <w:pPr>
              <w:pStyle w:val="TAL"/>
              <w:rPr>
                <w:sz w:val="16"/>
              </w:rPr>
            </w:pPr>
            <w:r>
              <w:rPr>
                <w:sz w:val="16"/>
              </w:rPr>
              <w:t>R5-241282</w:t>
            </w:r>
          </w:p>
        </w:tc>
        <w:tc>
          <w:tcPr>
            <w:tcW w:w="3153" w:type="dxa"/>
          </w:tcPr>
          <w:p w14:paraId="4BF78284" w14:textId="77777777" w:rsidR="00BC377F" w:rsidRPr="00496D15" w:rsidRDefault="00BC377F" w:rsidP="00D41ECF">
            <w:pPr>
              <w:pStyle w:val="TAL"/>
              <w:rPr>
                <w:sz w:val="16"/>
              </w:rPr>
            </w:pPr>
            <w:r>
              <w:rPr>
                <w:sz w:val="16"/>
              </w:rPr>
              <w:t>Update to NSA NR-U tests including TT</w:t>
            </w:r>
          </w:p>
        </w:tc>
        <w:tc>
          <w:tcPr>
            <w:tcW w:w="2377" w:type="dxa"/>
          </w:tcPr>
          <w:p w14:paraId="7156D139" w14:textId="77777777" w:rsidR="00BC377F" w:rsidRPr="00496D15" w:rsidRDefault="00BC377F" w:rsidP="00D41ECF">
            <w:pPr>
              <w:pStyle w:val="TAL"/>
              <w:rPr>
                <w:sz w:val="16"/>
              </w:rPr>
            </w:pPr>
            <w:r>
              <w:rPr>
                <w:sz w:val="16"/>
              </w:rPr>
              <w:t>Qualcomm Germany</w:t>
            </w:r>
          </w:p>
        </w:tc>
        <w:tc>
          <w:tcPr>
            <w:tcW w:w="967" w:type="dxa"/>
          </w:tcPr>
          <w:p w14:paraId="2AA57EA8" w14:textId="77777777" w:rsidR="00BC377F" w:rsidRPr="00496D15" w:rsidRDefault="00BC377F" w:rsidP="00D41ECF">
            <w:pPr>
              <w:pStyle w:val="TAL"/>
              <w:rPr>
                <w:sz w:val="16"/>
              </w:rPr>
            </w:pPr>
            <w:r>
              <w:rPr>
                <w:sz w:val="16"/>
              </w:rPr>
              <w:t>agreed</w:t>
            </w:r>
          </w:p>
        </w:tc>
        <w:tc>
          <w:tcPr>
            <w:tcW w:w="1048" w:type="dxa"/>
          </w:tcPr>
          <w:p w14:paraId="29F8ABC1" w14:textId="77777777" w:rsidR="00BC377F" w:rsidRPr="00496D15" w:rsidRDefault="00BC377F" w:rsidP="00D41ECF">
            <w:pPr>
              <w:pStyle w:val="TAL"/>
              <w:rPr>
                <w:sz w:val="16"/>
              </w:rPr>
            </w:pPr>
          </w:p>
        </w:tc>
        <w:tc>
          <w:tcPr>
            <w:tcW w:w="1134" w:type="dxa"/>
          </w:tcPr>
          <w:p w14:paraId="43E1D1D8" w14:textId="77777777" w:rsidR="00BC377F" w:rsidRPr="00496D15" w:rsidRDefault="00BC377F" w:rsidP="00D41ECF">
            <w:pPr>
              <w:pStyle w:val="TAL"/>
              <w:rPr>
                <w:sz w:val="16"/>
              </w:rPr>
            </w:pPr>
          </w:p>
        </w:tc>
      </w:tr>
      <w:tr w:rsidR="00BC377F" w14:paraId="00AA04B5" w14:textId="77777777" w:rsidTr="00B467D4">
        <w:tc>
          <w:tcPr>
            <w:tcW w:w="1097" w:type="dxa"/>
          </w:tcPr>
          <w:p w14:paraId="2621FA56" w14:textId="77777777" w:rsidR="00BC377F" w:rsidRPr="00496D15" w:rsidRDefault="00BC377F" w:rsidP="00D41ECF">
            <w:pPr>
              <w:pStyle w:val="TAL"/>
              <w:rPr>
                <w:sz w:val="16"/>
              </w:rPr>
            </w:pPr>
            <w:r>
              <w:rPr>
                <w:sz w:val="16"/>
              </w:rPr>
              <w:t>R5-241283</w:t>
            </w:r>
          </w:p>
        </w:tc>
        <w:tc>
          <w:tcPr>
            <w:tcW w:w="3153" w:type="dxa"/>
          </w:tcPr>
          <w:p w14:paraId="008D70AA" w14:textId="77777777" w:rsidR="00BC377F" w:rsidRPr="00496D15" w:rsidRDefault="00BC377F" w:rsidP="00D41ECF">
            <w:pPr>
              <w:pStyle w:val="TAL"/>
              <w:rPr>
                <w:sz w:val="16"/>
              </w:rPr>
            </w:pPr>
            <w:r>
              <w:rPr>
                <w:sz w:val="16"/>
              </w:rPr>
              <w:t>Update to SA NR-U tests including TT</w:t>
            </w:r>
          </w:p>
        </w:tc>
        <w:tc>
          <w:tcPr>
            <w:tcW w:w="2377" w:type="dxa"/>
          </w:tcPr>
          <w:p w14:paraId="4D27DECE" w14:textId="77777777" w:rsidR="00BC377F" w:rsidRPr="00496D15" w:rsidRDefault="00BC377F" w:rsidP="00D41ECF">
            <w:pPr>
              <w:pStyle w:val="TAL"/>
              <w:rPr>
                <w:sz w:val="16"/>
              </w:rPr>
            </w:pPr>
            <w:r>
              <w:rPr>
                <w:sz w:val="16"/>
              </w:rPr>
              <w:t>Qualcomm Germany</w:t>
            </w:r>
          </w:p>
        </w:tc>
        <w:tc>
          <w:tcPr>
            <w:tcW w:w="967" w:type="dxa"/>
          </w:tcPr>
          <w:p w14:paraId="0D9B75C2" w14:textId="77777777" w:rsidR="00BC377F" w:rsidRPr="00496D15" w:rsidRDefault="00BC377F" w:rsidP="00D41ECF">
            <w:pPr>
              <w:pStyle w:val="TAL"/>
              <w:rPr>
                <w:sz w:val="16"/>
              </w:rPr>
            </w:pPr>
            <w:r>
              <w:rPr>
                <w:sz w:val="16"/>
              </w:rPr>
              <w:t>agreed</w:t>
            </w:r>
          </w:p>
        </w:tc>
        <w:tc>
          <w:tcPr>
            <w:tcW w:w="1048" w:type="dxa"/>
          </w:tcPr>
          <w:p w14:paraId="20014827" w14:textId="77777777" w:rsidR="00BC377F" w:rsidRPr="00496D15" w:rsidRDefault="00BC377F" w:rsidP="00D41ECF">
            <w:pPr>
              <w:pStyle w:val="TAL"/>
              <w:rPr>
                <w:sz w:val="16"/>
              </w:rPr>
            </w:pPr>
          </w:p>
        </w:tc>
        <w:tc>
          <w:tcPr>
            <w:tcW w:w="1134" w:type="dxa"/>
          </w:tcPr>
          <w:p w14:paraId="6C39CE3E" w14:textId="77777777" w:rsidR="00BC377F" w:rsidRPr="00496D15" w:rsidRDefault="00BC377F" w:rsidP="00D41ECF">
            <w:pPr>
              <w:pStyle w:val="TAL"/>
              <w:rPr>
                <w:sz w:val="16"/>
              </w:rPr>
            </w:pPr>
          </w:p>
        </w:tc>
      </w:tr>
      <w:tr w:rsidR="00BC377F" w14:paraId="1C43ACD2" w14:textId="77777777" w:rsidTr="00B467D4">
        <w:tc>
          <w:tcPr>
            <w:tcW w:w="1097" w:type="dxa"/>
          </w:tcPr>
          <w:p w14:paraId="158341B0" w14:textId="77777777" w:rsidR="00BC377F" w:rsidRPr="00496D15" w:rsidRDefault="00BC377F" w:rsidP="00D41ECF">
            <w:pPr>
              <w:pStyle w:val="TAL"/>
              <w:rPr>
                <w:sz w:val="16"/>
              </w:rPr>
            </w:pPr>
            <w:r>
              <w:rPr>
                <w:sz w:val="16"/>
              </w:rPr>
              <w:t>R5-241284</w:t>
            </w:r>
          </w:p>
        </w:tc>
        <w:tc>
          <w:tcPr>
            <w:tcW w:w="3153" w:type="dxa"/>
          </w:tcPr>
          <w:p w14:paraId="677BBDAD" w14:textId="77777777" w:rsidR="00BC377F" w:rsidRPr="00496D15" w:rsidRDefault="00BC377F" w:rsidP="00D41ECF">
            <w:pPr>
              <w:pStyle w:val="TAL"/>
              <w:rPr>
                <w:sz w:val="16"/>
              </w:rPr>
            </w:pPr>
            <w:r>
              <w:rPr>
                <w:sz w:val="16"/>
              </w:rPr>
              <w:t>Update to OCNG noise power in UL CCA model</w:t>
            </w:r>
          </w:p>
        </w:tc>
        <w:tc>
          <w:tcPr>
            <w:tcW w:w="2377" w:type="dxa"/>
          </w:tcPr>
          <w:p w14:paraId="112878CB" w14:textId="77777777" w:rsidR="00BC377F" w:rsidRPr="00496D15" w:rsidRDefault="00BC377F" w:rsidP="00D41ECF">
            <w:pPr>
              <w:pStyle w:val="TAL"/>
              <w:rPr>
                <w:sz w:val="16"/>
              </w:rPr>
            </w:pPr>
            <w:r>
              <w:rPr>
                <w:sz w:val="16"/>
              </w:rPr>
              <w:t>Qualcomm Germany</w:t>
            </w:r>
          </w:p>
        </w:tc>
        <w:tc>
          <w:tcPr>
            <w:tcW w:w="967" w:type="dxa"/>
          </w:tcPr>
          <w:p w14:paraId="58AEC4EF" w14:textId="77777777" w:rsidR="00BC377F" w:rsidRPr="00496D15" w:rsidRDefault="00BC377F" w:rsidP="00D41ECF">
            <w:pPr>
              <w:pStyle w:val="TAL"/>
              <w:rPr>
                <w:sz w:val="16"/>
              </w:rPr>
            </w:pPr>
            <w:r>
              <w:rPr>
                <w:sz w:val="16"/>
              </w:rPr>
              <w:t>agreed</w:t>
            </w:r>
          </w:p>
        </w:tc>
        <w:tc>
          <w:tcPr>
            <w:tcW w:w="1048" w:type="dxa"/>
          </w:tcPr>
          <w:p w14:paraId="43C5DFB6" w14:textId="77777777" w:rsidR="00BC377F" w:rsidRPr="00496D15" w:rsidRDefault="00BC377F" w:rsidP="00D41ECF">
            <w:pPr>
              <w:pStyle w:val="TAL"/>
              <w:rPr>
                <w:sz w:val="16"/>
              </w:rPr>
            </w:pPr>
          </w:p>
        </w:tc>
        <w:tc>
          <w:tcPr>
            <w:tcW w:w="1134" w:type="dxa"/>
          </w:tcPr>
          <w:p w14:paraId="19242F9F" w14:textId="77777777" w:rsidR="00BC377F" w:rsidRPr="00496D15" w:rsidRDefault="00BC377F" w:rsidP="00D41ECF">
            <w:pPr>
              <w:pStyle w:val="TAL"/>
              <w:rPr>
                <w:sz w:val="16"/>
              </w:rPr>
            </w:pPr>
          </w:p>
        </w:tc>
      </w:tr>
      <w:tr w:rsidR="00BC377F" w14:paraId="2967E395" w14:textId="77777777" w:rsidTr="00B467D4">
        <w:tc>
          <w:tcPr>
            <w:tcW w:w="1097" w:type="dxa"/>
          </w:tcPr>
          <w:p w14:paraId="6B49C7C2" w14:textId="77777777" w:rsidR="00BC377F" w:rsidRPr="00496D15" w:rsidRDefault="00BC377F" w:rsidP="00D41ECF">
            <w:pPr>
              <w:pStyle w:val="TAL"/>
              <w:rPr>
                <w:sz w:val="16"/>
              </w:rPr>
            </w:pPr>
            <w:r>
              <w:rPr>
                <w:sz w:val="16"/>
              </w:rPr>
              <w:t>R5-241285</w:t>
            </w:r>
          </w:p>
        </w:tc>
        <w:tc>
          <w:tcPr>
            <w:tcW w:w="3153" w:type="dxa"/>
          </w:tcPr>
          <w:p w14:paraId="088144A8" w14:textId="77777777" w:rsidR="00BC377F" w:rsidRPr="00496D15" w:rsidRDefault="00BC377F" w:rsidP="00D41ECF">
            <w:pPr>
              <w:pStyle w:val="TAL"/>
              <w:rPr>
                <w:sz w:val="16"/>
              </w:rPr>
            </w:pPr>
            <w:r>
              <w:rPr>
                <w:sz w:val="16"/>
              </w:rPr>
              <w:t>Core alignment for NR-U common sections</w:t>
            </w:r>
          </w:p>
        </w:tc>
        <w:tc>
          <w:tcPr>
            <w:tcW w:w="2377" w:type="dxa"/>
          </w:tcPr>
          <w:p w14:paraId="62339927" w14:textId="77777777" w:rsidR="00BC377F" w:rsidRPr="00496D15" w:rsidRDefault="00BC377F" w:rsidP="00D41ECF">
            <w:pPr>
              <w:pStyle w:val="TAL"/>
              <w:rPr>
                <w:sz w:val="16"/>
              </w:rPr>
            </w:pPr>
            <w:r>
              <w:rPr>
                <w:sz w:val="16"/>
              </w:rPr>
              <w:t>Qualcomm Germany</w:t>
            </w:r>
          </w:p>
        </w:tc>
        <w:tc>
          <w:tcPr>
            <w:tcW w:w="967" w:type="dxa"/>
          </w:tcPr>
          <w:p w14:paraId="708748E1" w14:textId="77777777" w:rsidR="00BC377F" w:rsidRPr="00496D15" w:rsidRDefault="00BC377F" w:rsidP="00D41ECF">
            <w:pPr>
              <w:pStyle w:val="TAL"/>
              <w:rPr>
                <w:sz w:val="16"/>
              </w:rPr>
            </w:pPr>
            <w:r>
              <w:rPr>
                <w:sz w:val="16"/>
              </w:rPr>
              <w:t>agreed</w:t>
            </w:r>
          </w:p>
        </w:tc>
        <w:tc>
          <w:tcPr>
            <w:tcW w:w="1048" w:type="dxa"/>
          </w:tcPr>
          <w:p w14:paraId="1103C62B" w14:textId="77777777" w:rsidR="00BC377F" w:rsidRPr="00496D15" w:rsidRDefault="00BC377F" w:rsidP="00D41ECF">
            <w:pPr>
              <w:pStyle w:val="TAL"/>
              <w:rPr>
                <w:sz w:val="16"/>
              </w:rPr>
            </w:pPr>
          </w:p>
        </w:tc>
        <w:tc>
          <w:tcPr>
            <w:tcW w:w="1134" w:type="dxa"/>
          </w:tcPr>
          <w:p w14:paraId="58D61EC9" w14:textId="77777777" w:rsidR="00BC377F" w:rsidRPr="00496D15" w:rsidRDefault="00BC377F" w:rsidP="00D41ECF">
            <w:pPr>
              <w:pStyle w:val="TAL"/>
              <w:rPr>
                <w:sz w:val="16"/>
              </w:rPr>
            </w:pPr>
          </w:p>
        </w:tc>
      </w:tr>
      <w:tr w:rsidR="00BC377F" w14:paraId="7016E79B" w14:textId="77777777" w:rsidTr="00B467D4">
        <w:tc>
          <w:tcPr>
            <w:tcW w:w="1097" w:type="dxa"/>
          </w:tcPr>
          <w:p w14:paraId="11928773" w14:textId="77777777" w:rsidR="00BC377F" w:rsidRPr="00496D15" w:rsidRDefault="00BC377F" w:rsidP="00D41ECF">
            <w:pPr>
              <w:pStyle w:val="TAL"/>
              <w:rPr>
                <w:sz w:val="16"/>
              </w:rPr>
            </w:pPr>
            <w:r>
              <w:rPr>
                <w:sz w:val="16"/>
              </w:rPr>
              <w:t>R5-241286</w:t>
            </w:r>
          </w:p>
        </w:tc>
        <w:tc>
          <w:tcPr>
            <w:tcW w:w="3153" w:type="dxa"/>
          </w:tcPr>
          <w:p w14:paraId="3D6302B8" w14:textId="77777777" w:rsidR="00BC377F" w:rsidRPr="00496D15" w:rsidRDefault="00BC377F" w:rsidP="00D41ECF">
            <w:pPr>
              <w:pStyle w:val="TAL"/>
              <w:rPr>
                <w:sz w:val="16"/>
              </w:rPr>
            </w:pPr>
            <w:r>
              <w:rPr>
                <w:sz w:val="16"/>
              </w:rPr>
              <w:t>Addition of PICS for UL LBT Failure Detection and Recovery</w:t>
            </w:r>
          </w:p>
        </w:tc>
        <w:tc>
          <w:tcPr>
            <w:tcW w:w="2377" w:type="dxa"/>
          </w:tcPr>
          <w:p w14:paraId="1A6C32AD" w14:textId="77777777" w:rsidR="00BC377F" w:rsidRPr="00496D15" w:rsidRDefault="00BC377F" w:rsidP="00D41ECF">
            <w:pPr>
              <w:pStyle w:val="TAL"/>
              <w:rPr>
                <w:sz w:val="16"/>
              </w:rPr>
            </w:pPr>
            <w:r>
              <w:rPr>
                <w:sz w:val="16"/>
              </w:rPr>
              <w:t>Qualcomm Germany</w:t>
            </w:r>
          </w:p>
        </w:tc>
        <w:tc>
          <w:tcPr>
            <w:tcW w:w="967" w:type="dxa"/>
          </w:tcPr>
          <w:p w14:paraId="43E0C48E" w14:textId="77777777" w:rsidR="00BC377F" w:rsidRPr="00496D15" w:rsidRDefault="00BC377F" w:rsidP="00D41ECF">
            <w:pPr>
              <w:pStyle w:val="TAL"/>
              <w:rPr>
                <w:sz w:val="16"/>
              </w:rPr>
            </w:pPr>
            <w:r>
              <w:rPr>
                <w:sz w:val="16"/>
              </w:rPr>
              <w:t>revised</w:t>
            </w:r>
          </w:p>
        </w:tc>
        <w:tc>
          <w:tcPr>
            <w:tcW w:w="1048" w:type="dxa"/>
          </w:tcPr>
          <w:p w14:paraId="20E14DC9" w14:textId="77777777" w:rsidR="00BC377F" w:rsidRPr="00496D15" w:rsidRDefault="00BC377F" w:rsidP="00D41ECF">
            <w:pPr>
              <w:pStyle w:val="TAL"/>
              <w:rPr>
                <w:sz w:val="16"/>
              </w:rPr>
            </w:pPr>
          </w:p>
        </w:tc>
        <w:tc>
          <w:tcPr>
            <w:tcW w:w="1134" w:type="dxa"/>
          </w:tcPr>
          <w:p w14:paraId="7E71D575" w14:textId="77777777" w:rsidR="00BC377F" w:rsidRPr="00496D15" w:rsidRDefault="00BC377F" w:rsidP="00D41ECF">
            <w:pPr>
              <w:pStyle w:val="TAL"/>
              <w:rPr>
                <w:sz w:val="16"/>
              </w:rPr>
            </w:pPr>
            <w:r>
              <w:rPr>
                <w:sz w:val="16"/>
              </w:rPr>
              <w:t>R5-241711</w:t>
            </w:r>
          </w:p>
        </w:tc>
      </w:tr>
      <w:tr w:rsidR="00BC377F" w14:paraId="03344D79" w14:textId="77777777" w:rsidTr="00B467D4">
        <w:tc>
          <w:tcPr>
            <w:tcW w:w="1097" w:type="dxa"/>
          </w:tcPr>
          <w:p w14:paraId="39C01A1F" w14:textId="77777777" w:rsidR="00BC377F" w:rsidRPr="00496D15" w:rsidRDefault="00BC377F" w:rsidP="00D41ECF">
            <w:pPr>
              <w:pStyle w:val="TAL"/>
              <w:rPr>
                <w:sz w:val="16"/>
              </w:rPr>
            </w:pPr>
            <w:r>
              <w:rPr>
                <w:sz w:val="16"/>
              </w:rPr>
              <w:t>R5-241287</w:t>
            </w:r>
          </w:p>
        </w:tc>
        <w:tc>
          <w:tcPr>
            <w:tcW w:w="3153" w:type="dxa"/>
          </w:tcPr>
          <w:p w14:paraId="19B6F7FF" w14:textId="77777777" w:rsidR="00BC377F" w:rsidRPr="00496D15" w:rsidRDefault="00BC377F" w:rsidP="00D41ECF">
            <w:pPr>
              <w:pStyle w:val="TAL"/>
              <w:rPr>
                <w:sz w:val="16"/>
              </w:rPr>
            </w:pPr>
            <w:r>
              <w:rPr>
                <w:sz w:val="16"/>
              </w:rPr>
              <w:t>Update to NR-U test applicability</w:t>
            </w:r>
          </w:p>
        </w:tc>
        <w:tc>
          <w:tcPr>
            <w:tcW w:w="2377" w:type="dxa"/>
          </w:tcPr>
          <w:p w14:paraId="1B54B839" w14:textId="77777777" w:rsidR="00BC377F" w:rsidRPr="00496D15" w:rsidRDefault="00BC377F" w:rsidP="00D41ECF">
            <w:pPr>
              <w:pStyle w:val="TAL"/>
              <w:rPr>
                <w:sz w:val="16"/>
              </w:rPr>
            </w:pPr>
            <w:r>
              <w:rPr>
                <w:sz w:val="16"/>
              </w:rPr>
              <w:t>Qualcomm Germany, Ericsson</w:t>
            </w:r>
          </w:p>
        </w:tc>
        <w:tc>
          <w:tcPr>
            <w:tcW w:w="967" w:type="dxa"/>
          </w:tcPr>
          <w:p w14:paraId="1C2C1A3B" w14:textId="77777777" w:rsidR="00BC377F" w:rsidRPr="00496D15" w:rsidRDefault="00BC377F" w:rsidP="00D41ECF">
            <w:pPr>
              <w:pStyle w:val="TAL"/>
              <w:rPr>
                <w:sz w:val="16"/>
              </w:rPr>
            </w:pPr>
            <w:r>
              <w:rPr>
                <w:sz w:val="16"/>
              </w:rPr>
              <w:t>revised</w:t>
            </w:r>
          </w:p>
        </w:tc>
        <w:tc>
          <w:tcPr>
            <w:tcW w:w="1048" w:type="dxa"/>
          </w:tcPr>
          <w:p w14:paraId="62F713C3" w14:textId="77777777" w:rsidR="00BC377F" w:rsidRPr="00496D15" w:rsidRDefault="00BC377F" w:rsidP="00D41ECF">
            <w:pPr>
              <w:pStyle w:val="TAL"/>
              <w:rPr>
                <w:sz w:val="16"/>
              </w:rPr>
            </w:pPr>
          </w:p>
        </w:tc>
        <w:tc>
          <w:tcPr>
            <w:tcW w:w="1134" w:type="dxa"/>
          </w:tcPr>
          <w:p w14:paraId="3BBE00DF" w14:textId="77777777" w:rsidR="00BC377F" w:rsidRPr="00496D15" w:rsidRDefault="00BC377F" w:rsidP="00D41ECF">
            <w:pPr>
              <w:pStyle w:val="TAL"/>
              <w:rPr>
                <w:sz w:val="16"/>
              </w:rPr>
            </w:pPr>
            <w:r>
              <w:rPr>
                <w:sz w:val="16"/>
              </w:rPr>
              <w:t>R5-241851</w:t>
            </w:r>
          </w:p>
        </w:tc>
      </w:tr>
      <w:tr w:rsidR="00BC377F" w14:paraId="2FFCECC5" w14:textId="77777777" w:rsidTr="00B467D4">
        <w:tc>
          <w:tcPr>
            <w:tcW w:w="1097" w:type="dxa"/>
          </w:tcPr>
          <w:p w14:paraId="088CC200" w14:textId="77777777" w:rsidR="00BC377F" w:rsidRPr="00496D15" w:rsidRDefault="00BC377F" w:rsidP="00D41ECF">
            <w:pPr>
              <w:pStyle w:val="TAL"/>
              <w:rPr>
                <w:sz w:val="16"/>
              </w:rPr>
            </w:pPr>
            <w:r>
              <w:rPr>
                <w:sz w:val="16"/>
              </w:rPr>
              <w:t>R5-241288</w:t>
            </w:r>
          </w:p>
        </w:tc>
        <w:tc>
          <w:tcPr>
            <w:tcW w:w="3153" w:type="dxa"/>
          </w:tcPr>
          <w:p w14:paraId="1AFB1F78" w14:textId="77777777" w:rsidR="00BC377F" w:rsidRPr="00496D15" w:rsidRDefault="00BC377F" w:rsidP="00D41ECF">
            <w:pPr>
              <w:pStyle w:val="TAL"/>
              <w:rPr>
                <w:sz w:val="16"/>
              </w:rPr>
            </w:pPr>
            <w:r>
              <w:rPr>
                <w:sz w:val="16"/>
              </w:rPr>
              <w:t>Addition of TTs for NR-U Test Cases 10.3.1.2 and 11.4.1.2</w:t>
            </w:r>
          </w:p>
        </w:tc>
        <w:tc>
          <w:tcPr>
            <w:tcW w:w="2377" w:type="dxa"/>
          </w:tcPr>
          <w:p w14:paraId="2EF3022C" w14:textId="77777777" w:rsidR="00BC377F" w:rsidRPr="00496D15" w:rsidRDefault="00BC377F" w:rsidP="00D41ECF">
            <w:pPr>
              <w:pStyle w:val="TAL"/>
              <w:rPr>
                <w:sz w:val="16"/>
              </w:rPr>
            </w:pPr>
            <w:r>
              <w:rPr>
                <w:sz w:val="16"/>
              </w:rPr>
              <w:t>Qualcomm Germany</w:t>
            </w:r>
          </w:p>
        </w:tc>
        <w:tc>
          <w:tcPr>
            <w:tcW w:w="967" w:type="dxa"/>
          </w:tcPr>
          <w:p w14:paraId="3BA7166F" w14:textId="77777777" w:rsidR="00BC377F" w:rsidRPr="00496D15" w:rsidRDefault="00BC377F" w:rsidP="00D41ECF">
            <w:pPr>
              <w:pStyle w:val="TAL"/>
              <w:rPr>
                <w:sz w:val="16"/>
              </w:rPr>
            </w:pPr>
            <w:r>
              <w:rPr>
                <w:sz w:val="16"/>
              </w:rPr>
              <w:t>revised</w:t>
            </w:r>
          </w:p>
        </w:tc>
        <w:tc>
          <w:tcPr>
            <w:tcW w:w="1048" w:type="dxa"/>
          </w:tcPr>
          <w:p w14:paraId="14146440" w14:textId="77777777" w:rsidR="00BC377F" w:rsidRPr="00496D15" w:rsidRDefault="00BC377F" w:rsidP="00D41ECF">
            <w:pPr>
              <w:pStyle w:val="TAL"/>
              <w:rPr>
                <w:sz w:val="16"/>
              </w:rPr>
            </w:pPr>
          </w:p>
        </w:tc>
        <w:tc>
          <w:tcPr>
            <w:tcW w:w="1134" w:type="dxa"/>
          </w:tcPr>
          <w:p w14:paraId="6D56A4CB" w14:textId="77777777" w:rsidR="00BC377F" w:rsidRPr="00496D15" w:rsidRDefault="00BC377F" w:rsidP="00D41ECF">
            <w:pPr>
              <w:pStyle w:val="TAL"/>
              <w:rPr>
                <w:sz w:val="16"/>
              </w:rPr>
            </w:pPr>
            <w:r>
              <w:rPr>
                <w:sz w:val="16"/>
              </w:rPr>
              <w:t>R5-241881</w:t>
            </w:r>
          </w:p>
        </w:tc>
      </w:tr>
      <w:tr w:rsidR="00BC377F" w14:paraId="2C94FD2E" w14:textId="77777777" w:rsidTr="00B467D4">
        <w:tc>
          <w:tcPr>
            <w:tcW w:w="1097" w:type="dxa"/>
          </w:tcPr>
          <w:p w14:paraId="15140022" w14:textId="77777777" w:rsidR="00BC377F" w:rsidRPr="00496D15" w:rsidRDefault="00BC377F" w:rsidP="00D41ECF">
            <w:pPr>
              <w:pStyle w:val="TAL"/>
              <w:rPr>
                <w:sz w:val="16"/>
              </w:rPr>
            </w:pPr>
            <w:r>
              <w:rPr>
                <w:sz w:val="16"/>
              </w:rPr>
              <w:t>R5-241289</w:t>
            </w:r>
          </w:p>
        </w:tc>
        <w:tc>
          <w:tcPr>
            <w:tcW w:w="3153" w:type="dxa"/>
          </w:tcPr>
          <w:p w14:paraId="3B55E587" w14:textId="77777777" w:rsidR="00BC377F" w:rsidRPr="00496D15" w:rsidRDefault="00BC377F" w:rsidP="00D41ECF">
            <w:pPr>
              <w:pStyle w:val="TAL"/>
              <w:rPr>
                <w:sz w:val="16"/>
              </w:rPr>
            </w:pPr>
            <w:r>
              <w:rPr>
                <w:sz w:val="16"/>
              </w:rPr>
              <w:t>Addition of TTs for NR-U Test Cases 10.3.1.3 and 11.4.1.3</w:t>
            </w:r>
          </w:p>
        </w:tc>
        <w:tc>
          <w:tcPr>
            <w:tcW w:w="2377" w:type="dxa"/>
          </w:tcPr>
          <w:p w14:paraId="69534954" w14:textId="77777777" w:rsidR="00BC377F" w:rsidRPr="00496D15" w:rsidRDefault="00BC377F" w:rsidP="00D41ECF">
            <w:pPr>
              <w:pStyle w:val="TAL"/>
              <w:rPr>
                <w:sz w:val="16"/>
              </w:rPr>
            </w:pPr>
            <w:r>
              <w:rPr>
                <w:sz w:val="16"/>
              </w:rPr>
              <w:t>Qualcomm Germany</w:t>
            </w:r>
          </w:p>
        </w:tc>
        <w:tc>
          <w:tcPr>
            <w:tcW w:w="967" w:type="dxa"/>
          </w:tcPr>
          <w:p w14:paraId="3B30FAD3" w14:textId="77777777" w:rsidR="00BC377F" w:rsidRPr="00496D15" w:rsidRDefault="00BC377F" w:rsidP="00D41ECF">
            <w:pPr>
              <w:pStyle w:val="TAL"/>
              <w:rPr>
                <w:sz w:val="16"/>
              </w:rPr>
            </w:pPr>
            <w:r>
              <w:rPr>
                <w:sz w:val="16"/>
              </w:rPr>
              <w:t>revised</w:t>
            </w:r>
          </w:p>
        </w:tc>
        <w:tc>
          <w:tcPr>
            <w:tcW w:w="1048" w:type="dxa"/>
          </w:tcPr>
          <w:p w14:paraId="61134C4A" w14:textId="77777777" w:rsidR="00BC377F" w:rsidRPr="00496D15" w:rsidRDefault="00BC377F" w:rsidP="00D41ECF">
            <w:pPr>
              <w:pStyle w:val="TAL"/>
              <w:rPr>
                <w:sz w:val="16"/>
              </w:rPr>
            </w:pPr>
          </w:p>
        </w:tc>
        <w:tc>
          <w:tcPr>
            <w:tcW w:w="1134" w:type="dxa"/>
          </w:tcPr>
          <w:p w14:paraId="3C629258" w14:textId="77777777" w:rsidR="00BC377F" w:rsidRPr="00496D15" w:rsidRDefault="00BC377F" w:rsidP="00D41ECF">
            <w:pPr>
              <w:pStyle w:val="TAL"/>
              <w:rPr>
                <w:sz w:val="16"/>
              </w:rPr>
            </w:pPr>
            <w:r>
              <w:rPr>
                <w:sz w:val="16"/>
              </w:rPr>
              <w:t>R5-241882</w:t>
            </w:r>
          </w:p>
        </w:tc>
      </w:tr>
      <w:tr w:rsidR="00BC377F" w14:paraId="0549AF9D" w14:textId="77777777" w:rsidTr="00B467D4">
        <w:tc>
          <w:tcPr>
            <w:tcW w:w="1097" w:type="dxa"/>
          </w:tcPr>
          <w:p w14:paraId="6AC1A4ED" w14:textId="77777777" w:rsidR="00BC377F" w:rsidRPr="00496D15" w:rsidRDefault="00BC377F" w:rsidP="00D41ECF">
            <w:pPr>
              <w:pStyle w:val="TAL"/>
              <w:rPr>
                <w:sz w:val="16"/>
              </w:rPr>
            </w:pPr>
            <w:r>
              <w:rPr>
                <w:sz w:val="16"/>
              </w:rPr>
              <w:t>R5-241290</w:t>
            </w:r>
          </w:p>
        </w:tc>
        <w:tc>
          <w:tcPr>
            <w:tcW w:w="3153" w:type="dxa"/>
          </w:tcPr>
          <w:p w14:paraId="21E1026C" w14:textId="77777777" w:rsidR="00BC377F" w:rsidRPr="00496D15" w:rsidRDefault="00BC377F" w:rsidP="00D41ECF">
            <w:pPr>
              <w:pStyle w:val="TAL"/>
              <w:rPr>
                <w:sz w:val="16"/>
              </w:rPr>
            </w:pPr>
            <w:r>
              <w:rPr>
                <w:sz w:val="16"/>
              </w:rPr>
              <w:t>Addition of TTs for NR-U Test Cases 10.3.4.1, 10.3.4.2, 11.4.4.1 and 11.4.4.2</w:t>
            </w:r>
          </w:p>
        </w:tc>
        <w:tc>
          <w:tcPr>
            <w:tcW w:w="2377" w:type="dxa"/>
          </w:tcPr>
          <w:p w14:paraId="5026B968" w14:textId="77777777" w:rsidR="00BC377F" w:rsidRPr="00496D15" w:rsidRDefault="00BC377F" w:rsidP="00D41ECF">
            <w:pPr>
              <w:pStyle w:val="TAL"/>
              <w:rPr>
                <w:sz w:val="16"/>
              </w:rPr>
            </w:pPr>
            <w:r>
              <w:rPr>
                <w:sz w:val="16"/>
              </w:rPr>
              <w:t>Qualcomm Germany</w:t>
            </w:r>
          </w:p>
        </w:tc>
        <w:tc>
          <w:tcPr>
            <w:tcW w:w="967" w:type="dxa"/>
          </w:tcPr>
          <w:p w14:paraId="78A3B241" w14:textId="77777777" w:rsidR="00BC377F" w:rsidRPr="00496D15" w:rsidRDefault="00BC377F" w:rsidP="00D41ECF">
            <w:pPr>
              <w:pStyle w:val="TAL"/>
              <w:rPr>
                <w:sz w:val="16"/>
              </w:rPr>
            </w:pPr>
            <w:r>
              <w:rPr>
                <w:sz w:val="16"/>
              </w:rPr>
              <w:t>revised</w:t>
            </w:r>
          </w:p>
        </w:tc>
        <w:tc>
          <w:tcPr>
            <w:tcW w:w="1048" w:type="dxa"/>
          </w:tcPr>
          <w:p w14:paraId="3AFA61E6" w14:textId="77777777" w:rsidR="00BC377F" w:rsidRPr="00496D15" w:rsidRDefault="00BC377F" w:rsidP="00D41ECF">
            <w:pPr>
              <w:pStyle w:val="TAL"/>
              <w:rPr>
                <w:sz w:val="16"/>
              </w:rPr>
            </w:pPr>
          </w:p>
        </w:tc>
        <w:tc>
          <w:tcPr>
            <w:tcW w:w="1134" w:type="dxa"/>
          </w:tcPr>
          <w:p w14:paraId="328A78D1" w14:textId="77777777" w:rsidR="00BC377F" w:rsidRPr="00496D15" w:rsidRDefault="00BC377F" w:rsidP="00D41ECF">
            <w:pPr>
              <w:pStyle w:val="TAL"/>
              <w:rPr>
                <w:sz w:val="16"/>
              </w:rPr>
            </w:pPr>
            <w:r>
              <w:rPr>
                <w:sz w:val="16"/>
              </w:rPr>
              <w:t>R5-241883</w:t>
            </w:r>
          </w:p>
        </w:tc>
      </w:tr>
      <w:tr w:rsidR="00BC377F" w14:paraId="763A545E" w14:textId="77777777" w:rsidTr="00B467D4">
        <w:tc>
          <w:tcPr>
            <w:tcW w:w="1097" w:type="dxa"/>
          </w:tcPr>
          <w:p w14:paraId="76E2CAA9" w14:textId="77777777" w:rsidR="00BC377F" w:rsidRPr="00496D15" w:rsidRDefault="00BC377F" w:rsidP="00D41ECF">
            <w:pPr>
              <w:pStyle w:val="TAL"/>
              <w:rPr>
                <w:sz w:val="16"/>
              </w:rPr>
            </w:pPr>
            <w:r>
              <w:rPr>
                <w:sz w:val="16"/>
              </w:rPr>
              <w:t>R5-241291</w:t>
            </w:r>
          </w:p>
        </w:tc>
        <w:tc>
          <w:tcPr>
            <w:tcW w:w="3153" w:type="dxa"/>
          </w:tcPr>
          <w:p w14:paraId="7585B12C" w14:textId="77777777" w:rsidR="00BC377F" w:rsidRPr="00496D15" w:rsidRDefault="00BC377F" w:rsidP="00D41ECF">
            <w:pPr>
              <w:pStyle w:val="TAL"/>
              <w:rPr>
                <w:sz w:val="16"/>
              </w:rPr>
            </w:pPr>
            <w:r>
              <w:rPr>
                <w:sz w:val="16"/>
              </w:rPr>
              <w:t>Addition of TTs for NR-U Test Cases 10.3.5.1 and 11.4.5.1</w:t>
            </w:r>
          </w:p>
        </w:tc>
        <w:tc>
          <w:tcPr>
            <w:tcW w:w="2377" w:type="dxa"/>
          </w:tcPr>
          <w:p w14:paraId="24EAE7E3" w14:textId="77777777" w:rsidR="00BC377F" w:rsidRPr="00496D15" w:rsidRDefault="00BC377F" w:rsidP="00D41ECF">
            <w:pPr>
              <w:pStyle w:val="TAL"/>
              <w:rPr>
                <w:sz w:val="16"/>
              </w:rPr>
            </w:pPr>
            <w:r>
              <w:rPr>
                <w:sz w:val="16"/>
              </w:rPr>
              <w:t>Qualcomm Germany</w:t>
            </w:r>
          </w:p>
        </w:tc>
        <w:tc>
          <w:tcPr>
            <w:tcW w:w="967" w:type="dxa"/>
          </w:tcPr>
          <w:p w14:paraId="62CEAF87" w14:textId="77777777" w:rsidR="00BC377F" w:rsidRPr="00496D15" w:rsidRDefault="00BC377F" w:rsidP="00D41ECF">
            <w:pPr>
              <w:pStyle w:val="TAL"/>
              <w:rPr>
                <w:sz w:val="16"/>
              </w:rPr>
            </w:pPr>
            <w:r>
              <w:rPr>
                <w:sz w:val="16"/>
              </w:rPr>
              <w:t>revised</w:t>
            </w:r>
          </w:p>
        </w:tc>
        <w:tc>
          <w:tcPr>
            <w:tcW w:w="1048" w:type="dxa"/>
          </w:tcPr>
          <w:p w14:paraId="2E30B37F" w14:textId="77777777" w:rsidR="00BC377F" w:rsidRPr="00496D15" w:rsidRDefault="00BC377F" w:rsidP="00D41ECF">
            <w:pPr>
              <w:pStyle w:val="TAL"/>
              <w:rPr>
                <w:sz w:val="16"/>
              </w:rPr>
            </w:pPr>
          </w:p>
        </w:tc>
        <w:tc>
          <w:tcPr>
            <w:tcW w:w="1134" w:type="dxa"/>
          </w:tcPr>
          <w:p w14:paraId="1D62E6BB" w14:textId="77777777" w:rsidR="00BC377F" w:rsidRPr="00496D15" w:rsidRDefault="00BC377F" w:rsidP="00D41ECF">
            <w:pPr>
              <w:pStyle w:val="TAL"/>
              <w:rPr>
                <w:sz w:val="16"/>
              </w:rPr>
            </w:pPr>
            <w:r>
              <w:rPr>
                <w:sz w:val="16"/>
              </w:rPr>
              <w:t>R5-242000</w:t>
            </w:r>
          </w:p>
        </w:tc>
      </w:tr>
      <w:tr w:rsidR="00BC377F" w14:paraId="103F8EA0" w14:textId="77777777" w:rsidTr="00B467D4">
        <w:tc>
          <w:tcPr>
            <w:tcW w:w="1097" w:type="dxa"/>
          </w:tcPr>
          <w:p w14:paraId="36C3A272" w14:textId="77777777" w:rsidR="00BC377F" w:rsidRPr="00496D15" w:rsidRDefault="00BC377F" w:rsidP="00D41ECF">
            <w:pPr>
              <w:pStyle w:val="TAL"/>
              <w:rPr>
                <w:sz w:val="16"/>
              </w:rPr>
            </w:pPr>
            <w:r>
              <w:rPr>
                <w:sz w:val="16"/>
              </w:rPr>
              <w:t>R5-241292</w:t>
            </w:r>
          </w:p>
        </w:tc>
        <w:tc>
          <w:tcPr>
            <w:tcW w:w="3153" w:type="dxa"/>
          </w:tcPr>
          <w:p w14:paraId="0A3BB27A" w14:textId="77777777" w:rsidR="00BC377F" w:rsidRPr="00496D15" w:rsidRDefault="00BC377F" w:rsidP="00D41ECF">
            <w:pPr>
              <w:pStyle w:val="TAL"/>
              <w:rPr>
                <w:sz w:val="16"/>
              </w:rPr>
            </w:pPr>
            <w:r>
              <w:rPr>
                <w:sz w:val="16"/>
              </w:rPr>
              <w:t>Addition of TTs for NR-U Test Cases 10.3.5.2.1, 10.3.5.2.2, 11.4.5.2.1 and 11.4.5.2.2</w:t>
            </w:r>
          </w:p>
        </w:tc>
        <w:tc>
          <w:tcPr>
            <w:tcW w:w="2377" w:type="dxa"/>
          </w:tcPr>
          <w:p w14:paraId="2F3ABB9A" w14:textId="77777777" w:rsidR="00BC377F" w:rsidRPr="00496D15" w:rsidRDefault="00BC377F" w:rsidP="00D41ECF">
            <w:pPr>
              <w:pStyle w:val="TAL"/>
              <w:rPr>
                <w:sz w:val="16"/>
              </w:rPr>
            </w:pPr>
            <w:r>
              <w:rPr>
                <w:sz w:val="16"/>
              </w:rPr>
              <w:t>Qualcomm Germany</w:t>
            </w:r>
          </w:p>
        </w:tc>
        <w:tc>
          <w:tcPr>
            <w:tcW w:w="967" w:type="dxa"/>
          </w:tcPr>
          <w:p w14:paraId="7B3BCF25" w14:textId="77777777" w:rsidR="00BC377F" w:rsidRPr="00496D15" w:rsidRDefault="00BC377F" w:rsidP="00D41ECF">
            <w:pPr>
              <w:pStyle w:val="TAL"/>
              <w:rPr>
                <w:sz w:val="16"/>
              </w:rPr>
            </w:pPr>
            <w:r>
              <w:rPr>
                <w:sz w:val="16"/>
              </w:rPr>
              <w:t>revised</w:t>
            </w:r>
          </w:p>
        </w:tc>
        <w:tc>
          <w:tcPr>
            <w:tcW w:w="1048" w:type="dxa"/>
          </w:tcPr>
          <w:p w14:paraId="4086B43B" w14:textId="77777777" w:rsidR="00BC377F" w:rsidRPr="00496D15" w:rsidRDefault="00BC377F" w:rsidP="00D41ECF">
            <w:pPr>
              <w:pStyle w:val="TAL"/>
              <w:rPr>
                <w:sz w:val="16"/>
              </w:rPr>
            </w:pPr>
          </w:p>
        </w:tc>
        <w:tc>
          <w:tcPr>
            <w:tcW w:w="1134" w:type="dxa"/>
          </w:tcPr>
          <w:p w14:paraId="0ABD0398" w14:textId="77777777" w:rsidR="00BC377F" w:rsidRPr="00496D15" w:rsidRDefault="00BC377F" w:rsidP="00D41ECF">
            <w:pPr>
              <w:pStyle w:val="TAL"/>
              <w:rPr>
                <w:sz w:val="16"/>
              </w:rPr>
            </w:pPr>
            <w:r>
              <w:rPr>
                <w:sz w:val="16"/>
              </w:rPr>
              <w:t>R5-241884</w:t>
            </w:r>
          </w:p>
        </w:tc>
      </w:tr>
      <w:tr w:rsidR="00BC377F" w14:paraId="229A5D2A" w14:textId="77777777" w:rsidTr="00B467D4">
        <w:tc>
          <w:tcPr>
            <w:tcW w:w="1097" w:type="dxa"/>
          </w:tcPr>
          <w:p w14:paraId="714F50A3" w14:textId="77777777" w:rsidR="00BC377F" w:rsidRPr="00496D15" w:rsidRDefault="00BC377F" w:rsidP="00D41ECF">
            <w:pPr>
              <w:pStyle w:val="TAL"/>
              <w:rPr>
                <w:sz w:val="16"/>
              </w:rPr>
            </w:pPr>
            <w:r>
              <w:rPr>
                <w:sz w:val="16"/>
              </w:rPr>
              <w:t>R5-241293</w:t>
            </w:r>
          </w:p>
        </w:tc>
        <w:tc>
          <w:tcPr>
            <w:tcW w:w="3153" w:type="dxa"/>
          </w:tcPr>
          <w:p w14:paraId="0AD5661E" w14:textId="77777777" w:rsidR="00BC377F" w:rsidRPr="00496D15" w:rsidRDefault="00BC377F" w:rsidP="00D41ECF">
            <w:pPr>
              <w:pStyle w:val="TAL"/>
              <w:rPr>
                <w:sz w:val="16"/>
              </w:rPr>
            </w:pPr>
            <w:r>
              <w:rPr>
                <w:sz w:val="16"/>
              </w:rPr>
              <w:t>Addition of TTs for NR-U Test Cases 10.3.5.3.1 and 11.4.5.3.1</w:t>
            </w:r>
          </w:p>
        </w:tc>
        <w:tc>
          <w:tcPr>
            <w:tcW w:w="2377" w:type="dxa"/>
          </w:tcPr>
          <w:p w14:paraId="37BB4BC4" w14:textId="77777777" w:rsidR="00BC377F" w:rsidRPr="00496D15" w:rsidRDefault="00BC377F" w:rsidP="00D41ECF">
            <w:pPr>
              <w:pStyle w:val="TAL"/>
              <w:rPr>
                <w:sz w:val="16"/>
              </w:rPr>
            </w:pPr>
            <w:r>
              <w:rPr>
                <w:sz w:val="16"/>
              </w:rPr>
              <w:t>Qualcomm Germany</w:t>
            </w:r>
          </w:p>
        </w:tc>
        <w:tc>
          <w:tcPr>
            <w:tcW w:w="967" w:type="dxa"/>
          </w:tcPr>
          <w:p w14:paraId="275660E4" w14:textId="77777777" w:rsidR="00BC377F" w:rsidRPr="00496D15" w:rsidRDefault="00BC377F" w:rsidP="00D41ECF">
            <w:pPr>
              <w:pStyle w:val="TAL"/>
              <w:rPr>
                <w:sz w:val="16"/>
              </w:rPr>
            </w:pPr>
            <w:r>
              <w:rPr>
                <w:sz w:val="16"/>
              </w:rPr>
              <w:t>revised</w:t>
            </w:r>
          </w:p>
        </w:tc>
        <w:tc>
          <w:tcPr>
            <w:tcW w:w="1048" w:type="dxa"/>
          </w:tcPr>
          <w:p w14:paraId="37CFD7A1" w14:textId="77777777" w:rsidR="00BC377F" w:rsidRPr="00496D15" w:rsidRDefault="00BC377F" w:rsidP="00D41ECF">
            <w:pPr>
              <w:pStyle w:val="TAL"/>
              <w:rPr>
                <w:sz w:val="16"/>
              </w:rPr>
            </w:pPr>
          </w:p>
        </w:tc>
        <w:tc>
          <w:tcPr>
            <w:tcW w:w="1134" w:type="dxa"/>
          </w:tcPr>
          <w:p w14:paraId="3B901C4C" w14:textId="77777777" w:rsidR="00BC377F" w:rsidRPr="00496D15" w:rsidRDefault="00BC377F" w:rsidP="00D41ECF">
            <w:pPr>
              <w:pStyle w:val="TAL"/>
              <w:rPr>
                <w:sz w:val="16"/>
              </w:rPr>
            </w:pPr>
            <w:r>
              <w:rPr>
                <w:sz w:val="16"/>
              </w:rPr>
              <w:t>R5-241885</w:t>
            </w:r>
          </w:p>
        </w:tc>
      </w:tr>
      <w:tr w:rsidR="00BC377F" w14:paraId="65A04931" w14:textId="77777777" w:rsidTr="00B467D4">
        <w:tc>
          <w:tcPr>
            <w:tcW w:w="1097" w:type="dxa"/>
          </w:tcPr>
          <w:p w14:paraId="16F4C7A9" w14:textId="77777777" w:rsidR="00BC377F" w:rsidRPr="00496D15" w:rsidRDefault="00BC377F" w:rsidP="00D41ECF">
            <w:pPr>
              <w:pStyle w:val="TAL"/>
              <w:rPr>
                <w:sz w:val="16"/>
              </w:rPr>
            </w:pPr>
            <w:r>
              <w:rPr>
                <w:sz w:val="16"/>
              </w:rPr>
              <w:t>R5-241294</w:t>
            </w:r>
          </w:p>
        </w:tc>
        <w:tc>
          <w:tcPr>
            <w:tcW w:w="3153" w:type="dxa"/>
          </w:tcPr>
          <w:p w14:paraId="479C6919" w14:textId="77777777" w:rsidR="00BC377F" w:rsidRPr="00496D15" w:rsidRDefault="00BC377F" w:rsidP="00D41ECF">
            <w:pPr>
              <w:pStyle w:val="TAL"/>
              <w:rPr>
                <w:sz w:val="16"/>
              </w:rPr>
            </w:pPr>
            <w:r>
              <w:rPr>
                <w:sz w:val="16"/>
              </w:rPr>
              <w:t>Discussion on MU impact to energy detection threshold in shared spectrum</w:t>
            </w:r>
          </w:p>
        </w:tc>
        <w:tc>
          <w:tcPr>
            <w:tcW w:w="2377" w:type="dxa"/>
          </w:tcPr>
          <w:p w14:paraId="5678C197" w14:textId="77777777" w:rsidR="00BC377F" w:rsidRPr="00496D15" w:rsidRDefault="00BC377F" w:rsidP="00D41ECF">
            <w:pPr>
              <w:pStyle w:val="TAL"/>
              <w:rPr>
                <w:sz w:val="16"/>
              </w:rPr>
            </w:pPr>
            <w:r>
              <w:rPr>
                <w:sz w:val="16"/>
              </w:rPr>
              <w:t>Qualcomm Germany</w:t>
            </w:r>
          </w:p>
        </w:tc>
        <w:tc>
          <w:tcPr>
            <w:tcW w:w="967" w:type="dxa"/>
          </w:tcPr>
          <w:p w14:paraId="71A7B211" w14:textId="77777777" w:rsidR="00BC377F" w:rsidRPr="00496D15" w:rsidRDefault="00BC377F" w:rsidP="00D41ECF">
            <w:pPr>
              <w:pStyle w:val="TAL"/>
              <w:rPr>
                <w:sz w:val="16"/>
              </w:rPr>
            </w:pPr>
            <w:r>
              <w:rPr>
                <w:sz w:val="16"/>
              </w:rPr>
              <w:t>revised</w:t>
            </w:r>
          </w:p>
        </w:tc>
        <w:tc>
          <w:tcPr>
            <w:tcW w:w="1048" w:type="dxa"/>
          </w:tcPr>
          <w:p w14:paraId="49672BD0" w14:textId="77777777" w:rsidR="00BC377F" w:rsidRPr="00496D15" w:rsidRDefault="00BC377F" w:rsidP="00D41ECF">
            <w:pPr>
              <w:pStyle w:val="TAL"/>
              <w:rPr>
                <w:sz w:val="16"/>
              </w:rPr>
            </w:pPr>
          </w:p>
        </w:tc>
        <w:tc>
          <w:tcPr>
            <w:tcW w:w="1134" w:type="dxa"/>
          </w:tcPr>
          <w:p w14:paraId="1608AB4C" w14:textId="77777777" w:rsidR="00BC377F" w:rsidRPr="00496D15" w:rsidRDefault="00BC377F" w:rsidP="00D41ECF">
            <w:pPr>
              <w:pStyle w:val="TAL"/>
              <w:rPr>
                <w:sz w:val="16"/>
              </w:rPr>
            </w:pPr>
            <w:r>
              <w:rPr>
                <w:sz w:val="16"/>
              </w:rPr>
              <w:t>R5-241823</w:t>
            </w:r>
          </w:p>
        </w:tc>
      </w:tr>
      <w:tr w:rsidR="00BC377F" w14:paraId="7662A699" w14:textId="77777777" w:rsidTr="00B467D4">
        <w:tc>
          <w:tcPr>
            <w:tcW w:w="1097" w:type="dxa"/>
          </w:tcPr>
          <w:p w14:paraId="5124BAAF" w14:textId="77777777" w:rsidR="00BC377F" w:rsidRPr="00496D15" w:rsidRDefault="00BC377F" w:rsidP="00D41ECF">
            <w:pPr>
              <w:pStyle w:val="TAL"/>
              <w:rPr>
                <w:sz w:val="16"/>
              </w:rPr>
            </w:pPr>
            <w:r>
              <w:rPr>
                <w:sz w:val="16"/>
              </w:rPr>
              <w:t>R5-241295</w:t>
            </w:r>
          </w:p>
        </w:tc>
        <w:tc>
          <w:tcPr>
            <w:tcW w:w="3153" w:type="dxa"/>
          </w:tcPr>
          <w:p w14:paraId="091ABC45" w14:textId="77777777" w:rsidR="00BC377F" w:rsidRPr="00496D15" w:rsidRDefault="00BC377F" w:rsidP="00D41ECF">
            <w:pPr>
              <w:pStyle w:val="TAL"/>
              <w:rPr>
                <w:sz w:val="16"/>
              </w:rPr>
            </w:pPr>
            <w:r>
              <w:rPr>
                <w:sz w:val="16"/>
              </w:rPr>
              <w:t>Cleanup on FR1 CG-SDT test 6.2.1</w:t>
            </w:r>
          </w:p>
        </w:tc>
        <w:tc>
          <w:tcPr>
            <w:tcW w:w="2377" w:type="dxa"/>
          </w:tcPr>
          <w:p w14:paraId="61B55DBC" w14:textId="77777777" w:rsidR="00BC377F" w:rsidRPr="00496D15" w:rsidRDefault="00BC377F" w:rsidP="00D41ECF">
            <w:pPr>
              <w:pStyle w:val="TAL"/>
              <w:rPr>
                <w:sz w:val="16"/>
              </w:rPr>
            </w:pPr>
            <w:r>
              <w:rPr>
                <w:sz w:val="16"/>
              </w:rPr>
              <w:t>Qualcomm Germany</w:t>
            </w:r>
          </w:p>
        </w:tc>
        <w:tc>
          <w:tcPr>
            <w:tcW w:w="967" w:type="dxa"/>
          </w:tcPr>
          <w:p w14:paraId="05D9D7C2" w14:textId="77777777" w:rsidR="00BC377F" w:rsidRPr="00496D15" w:rsidRDefault="00BC377F" w:rsidP="00D41ECF">
            <w:pPr>
              <w:pStyle w:val="TAL"/>
              <w:rPr>
                <w:sz w:val="16"/>
              </w:rPr>
            </w:pPr>
            <w:r>
              <w:rPr>
                <w:sz w:val="16"/>
              </w:rPr>
              <w:t>agreed</w:t>
            </w:r>
          </w:p>
        </w:tc>
        <w:tc>
          <w:tcPr>
            <w:tcW w:w="1048" w:type="dxa"/>
          </w:tcPr>
          <w:p w14:paraId="1136D484" w14:textId="77777777" w:rsidR="00BC377F" w:rsidRPr="00496D15" w:rsidRDefault="00BC377F" w:rsidP="00D41ECF">
            <w:pPr>
              <w:pStyle w:val="TAL"/>
              <w:rPr>
                <w:sz w:val="16"/>
              </w:rPr>
            </w:pPr>
          </w:p>
        </w:tc>
        <w:tc>
          <w:tcPr>
            <w:tcW w:w="1134" w:type="dxa"/>
          </w:tcPr>
          <w:p w14:paraId="7F8397C7" w14:textId="77777777" w:rsidR="00BC377F" w:rsidRPr="00496D15" w:rsidRDefault="00BC377F" w:rsidP="00D41ECF">
            <w:pPr>
              <w:pStyle w:val="TAL"/>
              <w:rPr>
                <w:sz w:val="16"/>
              </w:rPr>
            </w:pPr>
          </w:p>
        </w:tc>
      </w:tr>
      <w:tr w:rsidR="00BC377F" w14:paraId="58CA8241" w14:textId="77777777" w:rsidTr="00B467D4">
        <w:tc>
          <w:tcPr>
            <w:tcW w:w="1097" w:type="dxa"/>
          </w:tcPr>
          <w:p w14:paraId="419E3EC8" w14:textId="77777777" w:rsidR="00BC377F" w:rsidRPr="00496D15" w:rsidRDefault="00BC377F" w:rsidP="00D41ECF">
            <w:pPr>
              <w:pStyle w:val="TAL"/>
              <w:rPr>
                <w:sz w:val="16"/>
              </w:rPr>
            </w:pPr>
            <w:r>
              <w:rPr>
                <w:sz w:val="16"/>
              </w:rPr>
              <w:t>R5-241296</w:t>
            </w:r>
          </w:p>
        </w:tc>
        <w:tc>
          <w:tcPr>
            <w:tcW w:w="3153" w:type="dxa"/>
          </w:tcPr>
          <w:p w14:paraId="6EDB5A97" w14:textId="77777777" w:rsidR="00BC377F" w:rsidRPr="00496D15" w:rsidRDefault="00BC377F" w:rsidP="00D41ECF">
            <w:pPr>
              <w:pStyle w:val="TAL"/>
              <w:rPr>
                <w:sz w:val="16"/>
              </w:rPr>
            </w:pPr>
            <w:r>
              <w:rPr>
                <w:sz w:val="16"/>
              </w:rPr>
              <w:t xml:space="preserve">Addition of </w:t>
            </w:r>
            <w:proofErr w:type="spellStart"/>
            <w:r>
              <w:rPr>
                <w:sz w:val="16"/>
              </w:rPr>
              <w:t>RedCap</w:t>
            </w:r>
            <w:proofErr w:type="spellEnd"/>
            <w:r>
              <w:rPr>
                <w:sz w:val="16"/>
              </w:rPr>
              <w:t xml:space="preserve"> SA FR2 SSB RLM OOS in DRX test case 17.5.1.3</w:t>
            </w:r>
          </w:p>
        </w:tc>
        <w:tc>
          <w:tcPr>
            <w:tcW w:w="2377" w:type="dxa"/>
          </w:tcPr>
          <w:p w14:paraId="702F4E2F" w14:textId="77777777" w:rsidR="00BC377F" w:rsidRPr="00496D15" w:rsidRDefault="00BC377F" w:rsidP="00D41ECF">
            <w:pPr>
              <w:pStyle w:val="TAL"/>
              <w:rPr>
                <w:sz w:val="16"/>
              </w:rPr>
            </w:pPr>
            <w:r>
              <w:rPr>
                <w:sz w:val="16"/>
              </w:rPr>
              <w:t>Qualcomm Germany</w:t>
            </w:r>
          </w:p>
        </w:tc>
        <w:tc>
          <w:tcPr>
            <w:tcW w:w="967" w:type="dxa"/>
          </w:tcPr>
          <w:p w14:paraId="61D760AD" w14:textId="77777777" w:rsidR="00BC377F" w:rsidRPr="00496D15" w:rsidRDefault="00BC377F" w:rsidP="00D41ECF">
            <w:pPr>
              <w:pStyle w:val="TAL"/>
              <w:rPr>
                <w:sz w:val="16"/>
              </w:rPr>
            </w:pPr>
            <w:r>
              <w:rPr>
                <w:sz w:val="16"/>
              </w:rPr>
              <w:t>agreed</w:t>
            </w:r>
          </w:p>
        </w:tc>
        <w:tc>
          <w:tcPr>
            <w:tcW w:w="1048" w:type="dxa"/>
          </w:tcPr>
          <w:p w14:paraId="1EA4B394" w14:textId="77777777" w:rsidR="00BC377F" w:rsidRPr="00496D15" w:rsidRDefault="00BC377F" w:rsidP="00D41ECF">
            <w:pPr>
              <w:pStyle w:val="TAL"/>
              <w:rPr>
                <w:sz w:val="16"/>
              </w:rPr>
            </w:pPr>
          </w:p>
        </w:tc>
        <w:tc>
          <w:tcPr>
            <w:tcW w:w="1134" w:type="dxa"/>
          </w:tcPr>
          <w:p w14:paraId="2F89E95E" w14:textId="77777777" w:rsidR="00BC377F" w:rsidRPr="00496D15" w:rsidRDefault="00BC377F" w:rsidP="00D41ECF">
            <w:pPr>
              <w:pStyle w:val="TAL"/>
              <w:rPr>
                <w:sz w:val="16"/>
              </w:rPr>
            </w:pPr>
          </w:p>
        </w:tc>
      </w:tr>
      <w:tr w:rsidR="00BC377F" w14:paraId="635D519F" w14:textId="77777777" w:rsidTr="00B467D4">
        <w:tc>
          <w:tcPr>
            <w:tcW w:w="1097" w:type="dxa"/>
          </w:tcPr>
          <w:p w14:paraId="6BF3DFE9" w14:textId="77777777" w:rsidR="00BC377F" w:rsidRPr="00496D15" w:rsidRDefault="00BC377F" w:rsidP="00D41ECF">
            <w:pPr>
              <w:pStyle w:val="TAL"/>
              <w:rPr>
                <w:sz w:val="16"/>
              </w:rPr>
            </w:pPr>
            <w:r>
              <w:rPr>
                <w:sz w:val="16"/>
              </w:rPr>
              <w:t>R5-241297</w:t>
            </w:r>
          </w:p>
        </w:tc>
        <w:tc>
          <w:tcPr>
            <w:tcW w:w="3153" w:type="dxa"/>
          </w:tcPr>
          <w:p w14:paraId="05E1E7DB" w14:textId="77777777" w:rsidR="00BC377F" w:rsidRPr="00496D15" w:rsidRDefault="00BC377F" w:rsidP="00D41ECF">
            <w:pPr>
              <w:pStyle w:val="TAL"/>
              <w:rPr>
                <w:sz w:val="16"/>
              </w:rPr>
            </w:pPr>
            <w:r>
              <w:rPr>
                <w:sz w:val="16"/>
              </w:rPr>
              <w:t xml:space="preserve">Addition of </w:t>
            </w:r>
            <w:proofErr w:type="spellStart"/>
            <w:r>
              <w:rPr>
                <w:sz w:val="16"/>
              </w:rPr>
              <w:t>RedCap</w:t>
            </w:r>
            <w:proofErr w:type="spellEnd"/>
            <w:r>
              <w:rPr>
                <w:sz w:val="16"/>
              </w:rPr>
              <w:t xml:space="preserve"> SA FR2 SSB BFR test cases 17.5.2.1 and 17.5.2.2</w:t>
            </w:r>
          </w:p>
        </w:tc>
        <w:tc>
          <w:tcPr>
            <w:tcW w:w="2377" w:type="dxa"/>
          </w:tcPr>
          <w:p w14:paraId="468879ED" w14:textId="77777777" w:rsidR="00BC377F" w:rsidRPr="00496D15" w:rsidRDefault="00BC377F" w:rsidP="00D41ECF">
            <w:pPr>
              <w:pStyle w:val="TAL"/>
              <w:rPr>
                <w:sz w:val="16"/>
              </w:rPr>
            </w:pPr>
            <w:r>
              <w:rPr>
                <w:sz w:val="16"/>
              </w:rPr>
              <w:t>Qualcomm Germany</w:t>
            </w:r>
          </w:p>
        </w:tc>
        <w:tc>
          <w:tcPr>
            <w:tcW w:w="967" w:type="dxa"/>
          </w:tcPr>
          <w:p w14:paraId="7CBA49DE" w14:textId="77777777" w:rsidR="00BC377F" w:rsidRPr="00496D15" w:rsidRDefault="00BC377F" w:rsidP="00D41ECF">
            <w:pPr>
              <w:pStyle w:val="TAL"/>
              <w:rPr>
                <w:sz w:val="16"/>
              </w:rPr>
            </w:pPr>
            <w:r>
              <w:rPr>
                <w:sz w:val="16"/>
              </w:rPr>
              <w:t>agreed</w:t>
            </w:r>
          </w:p>
        </w:tc>
        <w:tc>
          <w:tcPr>
            <w:tcW w:w="1048" w:type="dxa"/>
          </w:tcPr>
          <w:p w14:paraId="11B0C283" w14:textId="77777777" w:rsidR="00BC377F" w:rsidRPr="00496D15" w:rsidRDefault="00BC377F" w:rsidP="00D41ECF">
            <w:pPr>
              <w:pStyle w:val="TAL"/>
              <w:rPr>
                <w:sz w:val="16"/>
              </w:rPr>
            </w:pPr>
          </w:p>
        </w:tc>
        <w:tc>
          <w:tcPr>
            <w:tcW w:w="1134" w:type="dxa"/>
          </w:tcPr>
          <w:p w14:paraId="4522CE9E" w14:textId="77777777" w:rsidR="00BC377F" w:rsidRPr="00496D15" w:rsidRDefault="00BC377F" w:rsidP="00D41ECF">
            <w:pPr>
              <w:pStyle w:val="TAL"/>
              <w:rPr>
                <w:sz w:val="16"/>
              </w:rPr>
            </w:pPr>
          </w:p>
        </w:tc>
      </w:tr>
      <w:tr w:rsidR="00BC377F" w14:paraId="4160F37B" w14:textId="77777777" w:rsidTr="00B467D4">
        <w:tc>
          <w:tcPr>
            <w:tcW w:w="1097" w:type="dxa"/>
          </w:tcPr>
          <w:p w14:paraId="0E1132E2" w14:textId="77777777" w:rsidR="00BC377F" w:rsidRPr="00496D15" w:rsidRDefault="00BC377F" w:rsidP="00D41ECF">
            <w:pPr>
              <w:pStyle w:val="TAL"/>
              <w:rPr>
                <w:sz w:val="16"/>
              </w:rPr>
            </w:pPr>
            <w:r>
              <w:rPr>
                <w:sz w:val="16"/>
              </w:rPr>
              <w:t>R5-241298</w:t>
            </w:r>
          </w:p>
        </w:tc>
        <w:tc>
          <w:tcPr>
            <w:tcW w:w="3153" w:type="dxa"/>
          </w:tcPr>
          <w:p w14:paraId="44D9ADB7" w14:textId="77777777" w:rsidR="00BC377F" w:rsidRPr="00496D15" w:rsidRDefault="00BC377F" w:rsidP="00D41ECF">
            <w:pPr>
              <w:pStyle w:val="TAL"/>
              <w:rPr>
                <w:sz w:val="16"/>
              </w:rPr>
            </w:pPr>
            <w:r>
              <w:rPr>
                <w:sz w:val="16"/>
              </w:rPr>
              <w:t>Update to RRM test 16.3.1.8 including TT</w:t>
            </w:r>
          </w:p>
        </w:tc>
        <w:tc>
          <w:tcPr>
            <w:tcW w:w="2377" w:type="dxa"/>
          </w:tcPr>
          <w:p w14:paraId="6DEA265C" w14:textId="77777777" w:rsidR="00BC377F" w:rsidRPr="00496D15" w:rsidRDefault="00BC377F" w:rsidP="00D41ECF">
            <w:pPr>
              <w:pStyle w:val="TAL"/>
              <w:rPr>
                <w:sz w:val="16"/>
              </w:rPr>
            </w:pPr>
            <w:r>
              <w:rPr>
                <w:sz w:val="16"/>
              </w:rPr>
              <w:t>Qualcomm Germany</w:t>
            </w:r>
          </w:p>
        </w:tc>
        <w:tc>
          <w:tcPr>
            <w:tcW w:w="967" w:type="dxa"/>
          </w:tcPr>
          <w:p w14:paraId="4ACE924E" w14:textId="77777777" w:rsidR="00BC377F" w:rsidRPr="00496D15" w:rsidRDefault="00BC377F" w:rsidP="00D41ECF">
            <w:pPr>
              <w:pStyle w:val="TAL"/>
              <w:rPr>
                <w:sz w:val="16"/>
              </w:rPr>
            </w:pPr>
            <w:r>
              <w:rPr>
                <w:sz w:val="16"/>
              </w:rPr>
              <w:t>agreed</w:t>
            </w:r>
          </w:p>
        </w:tc>
        <w:tc>
          <w:tcPr>
            <w:tcW w:w="1048" w:type="dxa"/>
          </w:tcPr>
          <w:p w14:paraId="71CF8FFA" w14:textId="77777777" w:rsidR="00BC377F" w:rsidRPr="00496D15" w:rsidRDefault="00BC377F" w:rsidP="00D41ECF">
            <w:pPr>
              <w:pStyle w:val="TAL"/>
              <w:rPr>
                <w:sz w:val="16"/>
              </w:rPr>
            </w:pPr>
          </w:p>
        </w:tc>
        <w:tc>
          <w:tcPr>
            <w:tcW w:w="1134" w:type="dxa"/>
          </w:tcPr>
          <w:p w14:paraId="42D35B43" w14:textId="77777777" w:rsidR="00BC377F" w:rsidRPr="00496D15" w:rsidRDefault="00BC377F" w:rsidP="00D41ECF">
            <w:pPr>
              <w:pStyle w:val="TAL"/>
              <w:rPr>
                <w:sz w:val="16"/>
              </w:rPr>
            </w:pPr>
          </w:p>
        </w:tc>
      </w:tr>
      <w:tr w:rsidR="00BC377F" w14:paraId="31746FC3" w14:textId="77777777" w:rsidTr="00B467D4">
        <w:tc>
          <w:tcPr>
            <w:tcW w:w="1097" w:type="dxa"/>
          </w:tcPr>
          <w:p w14:paraId="3F697CDE" w14:textId="77777777" w:rsidR="00BC377F" w:rsidRPr="00496D15" w:rsidRDefault="00BC377F" w:rsidP="00D41ECF">
            <w:pPr>
              <w:pStyle w:val="TAL"/>
              <w:rPr>
                <w:sz w:val="16"/>
              </w:rPr>
            </w:pPr>
            <w:r>
              <w:rPr>
                <w:sz w:val="16"/>
              </w:rPr>
              <w:t>R5-241299</w:t>
            </w:r>
          </w:p>
        </w:tc>
        <w:tc>
          <w:tcPr>
            <w:tcW w:w="3153" w:type="dxa"/>
          </w:tcPr>
          <w:p w14:paraId="4CE8198E" w14:textId="77777777" w:rsidR="00BC377F" w:rsidRPr="00496D15" w:rsidRDefault="00BC377F" w:rsidP="00D41ECF">
            <w:pPr>
              <w:pStyle w:val="TAL"/>
              <w:rPr>
                <w:sz w:val="16"/>
              </w:rPr>
            </w:pPr>
            <w:r>
              <w:rPr>
                <w:sz w:val="16"/>
              </w:rPr>
              <w:t>Correction to stationary relaxed measurement criterion tests</w:t>
            </w:r>
          </w:p>
        </w:tc>
        <w:tc>
          <w:tcPr>
            <w:tcW w:w="2377" w:type="dxa"/>
          </w:tcPr>
          <w:p w14:paraId="7F292C4E" w14:textId="77777777" w:rsidR="00BC377F" w:rsidRPr="00496D15" w:rsidRDefault="00BC377F" w:rsidP="00D41ECF">
            <w:pPr>
              <w:pStyle w:val="TAL"/>
              <w:rPr>
                <w:sz w:val="16"/>
              </w:rPr>
            </w:pPr>
            <w:r>
              <w:rPr>
                <w:sz w:val="16"/>
              </w:rPr>
              <w:t>Qualcomm Germany</w:t>
            </w:r>
          </w:p>
        </w:tc>
        <w:tc>
          <w:tcPr>
            <w:tcW w:w="967" w:type="dxa"/>
          </w:tcPr>
          <w:p w14:paraId="6995B6BA" w14:textId="77777777" w:rsidR="00BC377F" w:rsidRPr="00496D15" w:rsidRDefault="00BC377F" w:rsidP="00D41ECF">
            <w:pPr>
              <w:pStyle w:val="TAL"/>
              <w:rPr>
                <w:sz w:val="16"/>
              </w:rPr>
            </w:pPr>
            <w:r>
              <w:rPr>
                <w:sz w:val="16"/>
              </w:rPr>
              <w:t>agreed</w:t>
            </w:r>
          </w:p>
        </w:tc>
        <w:tc>
          <w:tcPr>
            <w:tcW w:w="1048" w:type="dxa"/>
          </w:tcPr>
          <w:p w14:paraId="2F8FEA4B" w14:textId="77777777" w:rsidR="00BC377F" w:rsidRPr="00496D15" w:rsidRDefault="00BC377F" w:rsidP="00D41ECF">
            <w:pPr>
              <w:pStyle w:val="TAL"/>
              <w:rPr>
                <w:sz w:val="16"/>
              </w:rPr>
            </w:pPr>
          </w:p>
        </w:tc>
        <w:tc>
          <w:tcPr>
            <w:tcW w:w="1134" w:type="dxa"/>
          </w:tcPr>
          <w:p w14:paraId="3F1C083A" w14:textId="77777777" w:rsidR="00BC377F" w:rsidRPr="00496D15" w:rsidRDefault="00BC377F" w:rsidP="00D41ECF">
            <w:pPr>
              <w:pStyle w:val="TAL"/>
              <w:rPr>
                <w:sz w:val="16"/>
              </w:rPr>
            </w:pPr>
          </w:p>
        </w:tc>
      </w:tr>
      <w:tr w:rsidR="00BC377F" w14:paraId="4CE122C0" w14:textId="77777777" w:rsidTr="00B467D4">
        <w:tc>
          <w:tcPr>
            <w:tcW w:w="1097" w:type="dxa"/>
          </w:tcPr>
          <w:p w14:paraId="5AF06BBF" w14:textId="77777777" w:rsidR="00BC377F" w:rsidRPr="00496D15" w:rsidRDefault="00BC377F" w:rsidP="00D41ECF">
            <w:pPr>
              <w:pStyle w:val="TAL"/>
              <w:rPr>
                <w:sz w:val="16"/>
              </w:rPr>
            </w:pPr>
            <w:r>
              <w:rPr>
                <w:sz w:val="16"/>
              </w:rPr>
              <w:t>R5-241300</w:t>
            </w:r>
          </w:p>
        </w:tc>
        <w:tc>
          <w:tcPr>
            <w:tcW w:w="3153" w:type="dxa"/>
          </w:tcPr>
          <w:p w14:paraId="54626B68" w14:textId="77777777" w:rsidR="00BC377F" w:rsidRPr="00496D15" w:rsidRDefault="00BC377F" w:rsidP="00D41ECF">
            <w:pPr>
              <w:pStyle w:val="TAL"/>
              <w:rPr>
                <w:sz w:val="16"/>
              </w:rPr>
            </w:pPr>
            <w:r>
              <w:rPr>
                <w:sz w:val="16"/>
              </w:rPr>
              <w:t>Update to Re-establishment test cases</w:t>
            </w:r>
          </w:p>
        </w:tc>
        <w:tc>
          <w:tcPr>
            <w:tcW w:w="2377" w:type="dxa"/>
          </w:tcPr>
          <w:p w14:paraId="5EBF59A2" w14:textId="77777777" w:rsidR="00BC377F" w:rsidRPr="00496D15" w:rsidRDefault="00BC377F" w:rsidP="00D41ECF">
            <w:pPr>
              <w:pStyle w:val="TAL"/>
              <w:rPr>
                <w:sz w:val="16"/>
              </w:rPr>
            </w:pPr>
            <w:r>
              <w:rPr>
                <w:sz w:val="16"/>
              </w:rPr>
              <w:t>Qualcomm Germany</w:t>
            </w:r>
          </w:p>
        </w:tc>
        <w:tc>
          <w:tcPr>
            <w:tcW w:w="967" w:type="dxa"/>
          </w:tcPr>
          <w:p w14:paraId="6DDE886C" w14:textId="77777777" w:rsidR="00BC377F" w:rsidRPr="00496D15" w:rsidRDefault="00BC377F" w:rsidP="00D41ECF">
            <w:pPr>
              <w:pStyle w:val="TAL"/>
              <w:rPr>
                <w:sz w:val="16"/>
              </w:rPr>
            </w:pPr>
            <w:r>
              <w:rPr>
                <w:sz w:val="16"/>
              </w:rPr>
              <w:t>agreed</w:t>
            </w:r>
          </w:p>
        </w:tc>
        <w:tc>
          <w:tcPr>
            <w:tcW w:w="1048" w:type="dxa"/>
          </w:tcPr>
          <w:p w14:paraId="0D2478A5" w14:textId="77777777" w:rsidR="00BC377F" w:rsidRPr="00496D15" w:rsidRDefault="00BC377F" w:rsidP="00D41ECF">
            <w:pPr>
              <w:pStyle w:val="TAL"/>
              <w:rPr>
                <w:sz w:val="16"/>
              </w:rPr>
            </w:pPr>
          </w:p>
        </w:tc>
        <w:tc>
          <w:tcPr>
            <w:tcW w:w="1134" w:type="dxa"/>
          </w:tcPr>
          <w:p w14:paraId="4B350A83" w14:textId="77777777" w:rsidR="00BC377F" w:rsidRPr="00496D15" w:rsidRDefault="00BC377F" w:rsidP="00D41ECF">
            <w:pPr>
              <w:pStyle w:val="TAL"/>
              <w:rPr>
                <w:sz w:val="16"/>
              </w:rPr>
            </w:pPr>
          </w:p>
        </w:tc>
      </w:tr>
      <w:tr w:rsidR="00BC377F" w14:paraId="46D595F9" w14:textId="77777777" w:rsidTr="00B467D4">
        <w:tc>
          <w:tcPr>
            <w:tcW w:w="1097" w:type="dxa"/>
          </w:tcPr>
          <w:p w14:paraId="73FEED73" w14:textId="77777777" w:rsidR="00BC377F" w:rsidRPr="00496D15" w:rsidRDefault="00BC377F" w:rsidP="00D41ECF">
            <w:pPr>
              <w:pStyle w:val="TAL"/>
              <w:rPr>
                <w:sz w:val="16"/>
              </w:rPr>
            </w:pPr>
            <w:r>
              <w:rPr>
                <w:sz w:val="16"/>
              </w:rPr>
              <w:t>R5-241301</w:t>
            </w:r>
          </w:p>
        </w:tc>
        <w:tc>
          <w:tcPr>
            <w:tcW w:w="3153" w:type="dxa"/>
          </w:tcPr>
          <w:p w14:paraId="15E83C7B" w14:textId="77777777" w:rsidR="00BC377F" w:rsidRPr="00496D15" w:rsidRDefault="00BC377F" w:rsidP="00D41ECF">
            <w:pPr>
              <w:pStyle w:val="TAL"/>
              <w:rPr>
                <w:sz w:val="16"/>
              </w:rPr>
            </w:pPr>
            <w:proofErr w:type="spellStart"/>
            <w:r>
              <w:rPr>
                <w:sz w:val="16"/>
              </w:rPr>
              <w:t>Applcability</w:t>
            </w:r>
            <w:proofErr w:type="spellEnd"/>
            <w:r>
              <w:rPr>
                <w:sz w:val="16"/>
              </w:rPr>
              <w:t xml:space="preserve"> update for several </w:t>
            </w:r>
            <w:proofErr w:type="spellStart"/>
            <w:r>
              <w:rPr>
                <w:sz w:val="16"/>
              </w:rPr>
              <w:t>RedCap</w:t>
            </w:r>
            <w:proofErr w:type="spellEnd"/>
            <w:r>
              <w:rPr>
                <w:sz w:val="16"/>
              </w:rPr>
              <w:t xml:space="preserve"> tests</w:t>
            </w:r>
          </w:p>
        </w:tc>
        <w:tc>
          <w:tcPr>
            <w:tcW w:w="2377" w:type="dxa"/>
          </w:tcPr>
          <w:p w14:paraId="0964FD26" w14:textId="77777777" w:rsidR="00BC377F" w:rsidRPr="00496D15" w:rsidRDefault="00BC377F" w:rsidP="00D41ECF">
            <w:pPr>
              <w:pStyle w:val="TAL"/>
              <w:rPr>
                <w:sz w:val="16"/>
              </w:rPr>
            </w:pPr>
            <w:r>
              <w:rPr>
                <w:sz w:val="16"/>
              </w:rPr>
              <w:t>Qualcomm Germany</w:t>
            </w:r>
          </w:p>
        </w:tc>
        <w:tc>
          <w:tcPr>
            <w:tcW w:w="967" w:type="dxa"/>
          </w:tcPr>
          <w:p w14:paraId="025052B5" w14:textId="77777777" w:rsidR="00BC377F" w:rsidRPr="00496D15" w:rsidRDefault="00BC377F" w:rsidP="00D41ECF">
            <w:pPr>
              <w:pStyle w:val="TAL"/>
              <w:rPr>
                <w:sz w:val="16"/>
              </w:rPr>
            </w:pPr>
            <w:r>
              <w:rPr>
                <w:sz w:val="16"/>
              </w:rPr>
              <w:t>agreed</w:t>
            </w:r>
          </w:p>
        </w:tc>
        <w:tc>
          <w:tcPr>
            <w:tcW w:w="1048" w:type="dxa"/>
          </w:tcPr>
          <w:p w14:paraId="5E818A32" w14:textId="77777777" w:rsidR="00BC377F" w:rsidRPr="00496D15" w:rsidRDefault="00BC377F" w:rsidP="00D41ECF">
            <w:pPr>
              <w:pStyle w:val="TAL"/>
              <w:rPr>
                <w:sz w:val="16"/>
              </w:rPr>
            </w:pPr>
          </w:p>
        </w:tc>
        <w:tc>
          <w:tcPr>
            <w:tcW w:w="1134" w:type="dxa"/>
          </w:tcPr>
          <w:p w14:paraId="2A9F92F5" w14:textId="77777777" w:rsidR="00BC377F" w:rsidRPr="00496D15" w:rsidRDefault="00BC377F" w:rsidP="00D41ECF">
            <w:pPr>
              <w:pStyle w:val="TAL"/>
              <w:rPr>
                <w:sz w:val="16"/>
              </w:rPr>
            </w:pPr>
          </w:p>
        </w:tc>
      </w:tr>
      <w:tr w:rsidR="00BC377F" w14:paraId="0CB6196C" w14:textId="77777777" w:rsidTr="00B467D4">
        <w:tc>
          <w:tcPr>
            <w:tcW w:w="1097" w:type="dxa"/>
          </w:tcPr>
          <w:p w14:paraId="0AE74A8D" w14:textId="77777777" w:rsidR="00BC377F" w:rsidRPr="00496D15" w:rsidRDefault="00BC377F" w:rsidP="00D41ECF">
            <w:pPr>
              <w:pStyle w:val="TAL"/>
              <w:rPr>
                <w:sz w:val="16"/>
              </w:rPr>
            </w:pPr>
            <w:r>
              <w:rPr>
                <w:sz w:val="16"/>
              </w:rPr>
              <w:t>R5-241302</w:t>
            </w:r>
          </w:p>
        </w:tc>
        <w:tc>
          <w:tcPr>
            <w:tcW w:w="3153" w:type="dxa"/>
          </w:tcPr>
          <w:p w14:paraId="6623B593" w14:textId="77777777" w:rsidR="00BC377F" w:rsidRPr="00496D15" w:rsidRDefault="00BC377F" w:rsidP="00D41ECF">
            <w:pPr>
              <w:pStyle w:val="TAL"/>
              <w:rPr>
                <w:sz w:val="16"/>
              </w:rPr>
            </w:pPr>
            <w:proofErr w:type="spellStart"/>
            <w:r>
              <w:rPr>
                <w:sz w:val="16"/>
              </w:rPr>
              <w:t>Applcability</w:t>
            </w:r>
            <w:proofErr w:type="spellEnd"/>
            <w:r>
              <w:rPr>
                <w:sz w:val="16"/>
              </w:rPr>
              <w:t xml:space="preserve"> update for several </w:t>
            </w:r>
            <w:proofErr w:type="spellStart"/>
            <w:r>
              <w:rPr>
                <w:sz w:val="16"/>
              </w:rPr>
              <w:t>RedCap</w:t>
            </w:r>
            <w:proofErr w:type="spellEnd"/>
            <w:r>
              <w:rPr>
                <w:sz w:val="16"/>
              </w:rPr>
              <w:t xml:space="preserve"> tests</w:t>
            </w:r>
          </w:p>
        </w:tc>
        <w:tc>
          <w:tcPr>
            <w:tcW w:w="2377" w:type="dxa"/>
          </w:tcPr>
          <w:p w14:paraId="02F9A4A5" w14:textId="77777777" w:rsidR="00BC377F" w:rsidRPr="00496D15" w:rsidRDefault="00BC377F" w:rsidP="00D41ECF">
            <w:pPr>
              <w:pStyle w:val="TAL"/>
              <w:rPr>
                <w:sz w:val="16"/>
              </w:rPr>
            </w:pPr>
            <w:r>
              <w:rPr>
                <w:sz w:val="16"/>
              </w:rPr>
              <w:t>Qualcomm Germany</w:t>
            </w:r>
          </w:p>
        </w:tc>
        <w:tc>
          <w:tcPr>
            <w:tcW w:w="967" w:type="dxa"/>
          </w:tcPr>
          <w:p w14:paraId="3E2DF20F" w14:textId="77777777" w:rsidR="00BC377F" w:rsidRPr="00496D15" w:rsidRDefault="00BC377F" w:rsidP="00D41ECF">
            <w:pPr>
              <w:pStyle w:val="TAL"/>
              <w:rPr>
                <w:sz w:val="16"/>
              </w:rPr>
            </w:pPr>
            <w:r>
              <w:rPr>
                <w:sz w:val="16"/>
              </w:rPr>
              <w:t>agreed</w:t>
            </w:r>
          </w:p>
        </w:tc>
        <w:tc>
          <w:tcPr>
            <w:tcW w:w="1048" w:type="dxa"/>
          </w:tcPr>
          <w:p w14:paraId="03ABF210" w14:textId="77777777" w:rsidR="00BC377F" w:rsidRPr="00496D15" w:rsidRDefault="00BC377F" w:rsidP="00D41ECF">
            <w:pPr>
              <w:pStyle w:val="TAL"/>
              <w:rPr>
                <w:sz w:val="16"/>
              </w:rPr>
            </w:pPr>
          </w:p>
        </w:tc>
        <w:tc>
          <w:tcPr>
            <w:tcW w:w="1134" w:type="dxa"/>
          </w:tcPr>
          <w:p w14:paraId="7671F44D" w14:textId="77777777" w:rsidR="00BC377F" w:rsidRPr="00496D15" w:rsidRDefault="00BC377F" w:rsidP="00D41ECF">
            <w:pPr>
              <w:pStyle w:val="TAL"/>
              <w:rPr>
                <w:sz w:val="16"/>
              </w:rPr>
            </w:pPr>
          </w:p>
        </w:tc>
      </w:tr>
      <w:tr w:rsidR="00BC377F" w14:paraId="26D53EDC" w14:textId="77777777" w:rsidTr="00B467D4">
        <w:tc>
          <w:tcPr>
            <w:tcW w:w="1097" w:type="dxa"/>
          </w:tcPr>
          <w:p w14:paraId="40FA09FE" w14:textId="77777777" w:rsidR="00BC377F" w:rsidRPr="00496D15" w:rsidRDefault="00BC377F" w:rsidP="00D41ECF">
            <w:pPr>
              <w:pStyle w:val="TAL"/>
              <w:rPr>
                <w:sz w:val="16"/>
              </w:rPr>
            </w:pPr>
            <w:r>
              <w:rPr>
                <w:sz w:val="16"/>
              </w:rPr>
              <w:t>R5-241303</w:t>
            </w:r>
          </w:p>
        </w:tc>
        <w:tc>
          <w:tcPr>
            <w:tcW w:w="3153" w:type="dxa"/>
          </w:tcPr>
          <w:p w14:paraId="535E333C" w14:textId="77777777" w:rsidR="00BC377F" w:rsidRPr="00496D15" w:rsidRDefault="00BC377F" w:rsidP="00D41ECF">
            <w:pPr>
              <w:pStyle w:val="TAL"/>
              <w:rPr>
                <w:sz w:val="16"/>
              </w:rPr>
            </w:pPr>
            <w:r>
              <w:rPr>
                <w:sz w:val="16"/>
              </w:rPr>
              <w:t>Update of TT analysis for 6.3.1.4 and 16.3.1.8</w:t>
            </w:r>
          </w:p>
        </w:tc>
        <w:tc>
          <w:tcPr>
            <w:tcW w:w="2377" w:type="dxa"/>
          </w:tcPr>
          <w:p w14:paraId="5FE05618" w14:textId="77777777" w:rsidR="00BC377F" w:rsidRPr="00496D15" w:rsidRDefault="00BC377F" w:rsidP="00D41ECF">
            <w:pPr>
              <w:pStyle w:val="TAL"/>
              <w:rPr>
                <w:sz w:val="16"/>
              </w:rPr>
            </w:pPr>
            <w:r>
              <w:rPr>
                <w:sz w:val="16"/>
              </w:rPr>
              <w:t>Qualcomm Germany</w:t>
            </w:r>
          </w:p>
        </w:tc>
        <w:tc>
          <w:tcPr>
            <w:tcW w:w="967" w:type="dxa"/>
          </w:tcPr>
          <w:p w14:paraId="3C53B3A1" w14:textId="77777777" w:rsidR="00BC377F" w:rsidRPr="00496D15" w:rsidRDefault="00BC377F" w:rsidP="00D41ECF">
            <w:pPr>
              <w:pStyle w:val="TAL"/>
              <w:rPr>
                <w:sz w:val="16"/>
              </w:rPr>
            </w:pPr>
            <w:r>
              <w:rPr>
                <w:sz w:val="16"/>
              </w:rPr>
              <w:t>revised</w:t>
            </w:r>
          </w:p>
        </w:tc>
        <w:tc>
          <w:tcPr>
            <w:tcW w:w="1048" w:type="dxa"/>
          </w:tcPr>
          <w:p w14:paraId="721F0A51" w14:textId="77777777" w:rsidR="00BC377F" w:rsidRPr="00496D15" w:rsidRDefault="00BC377F" w:rsidP="00D41ECF">
            <w:pPr>
              <w:pStyle w:val="TAL"/>
              <w:rPr>
                <w:sz w:val="16"/>
              </w:rPr>
            </w:pPr>
          </w:p>
        </w:tc>
        <w:tc>
          <w:tcPr>
            <w:tcW w:w="1134" w:type="dxa"/>
          </w:tcPr>
          <w:p w14:paraId="2BDBB5AC" w14:textId="77777777" w:rsidR="00BC377F" w:rsidRPr="00496D15" w:rsidRDefault="00BC377F" w:rsidP="00D41ECF">
            <w:pPr>
              <w:pStyle w:val="TAL"/>
              <w:rPr>
                <w:sz w:val="16"/>
              </w:rPr>
            </w:pPr>
            <w:r>
              <w:rPr>
                <w:sz w:val="16"/>
              </w:rPr>
              <w:t>R5-241892</w:t>
            </w:r>
          </w:p>
        </w:tc>
      </w:tr>
      <w:tr w:rsidR="00BC377F" w14:paraId="6515777A" w14:textId="77777777" w:rsidTr="00B467D4">
        <w:tc>
          <w:tcPr>
            <w:tcW w:w="1097" w:type="dxa"/>
          </w:tcPr>
          <w:p w14:paraId="5DD93A50" w14:textId="77777777" w:rsidR="00BC377F" w:rsidRPr="00496D15" w:rsidRDefault="00BC377F" w:rsidP="00D41ECF">
            <w:pPr>
              <w:pStyle w:val="TAL"/>
              <w:rPr>
                <w:sz w:val="16"/>
              </w:rPr>
            </w:pPr>
            <w:r>
              <w:rPr>
                <w:sz w:val="16"/>
              </w:rPr>
              <w:t>R5-241304</w:t>
            </w:r>
          </w:p>
        </w:tc>
        <w:tc>
          <w:tcPr>
            <w:tcW w:w="3153" w:type="dxa"/>
          </w:tcPr>
          <w:p w14:paraId="719EF856" w14:textId="77777777" w:rsidR="00BC377F" w:rsidRPr="00496D15" w:rsidRDefault="00BC377F" w:rsidP="00D41ECF">
            <w:pPr>
              <w:pStyle w:val="TAL"/>
              <w:rPr>
                <w:sz w:val="16"/>
              </w:rPr>
            </w:pPr>
            <w:r>
              <w:rPr>
                <w:sz w:val="16"/>
              </w:rPr>
              <w:t>Update to RRM test 6.3.1.4 including TT</w:t>
            </w:r>
          </w:p>
        </w:tc>
        <w:tc>
          <w:tcPr>
            <w:tcW w:w="2377" w:type="dxa"/>
          </w:tcPr>
          <w:p w14:paraId="7AA9DCF2" w14:textId="77777777" w:rsidR="00BC377F" w:rsidRPr="00496D15" w:rsidRDefault="00BC377F" w:rsidP="00D41ECF">
            <w:pPr>
              <w:pStyle w:val="TAL"/>
              <w:rPr>
                <w:sz w:val="16"/>
              </w:rPr>
            </w:pPr>
            <w:r>
              <w:rPr>
                <w:sz w:val="16"/>
              </w:rPr>
              <w:t>Qualcomm Germany</w:t>
            </w:r>
          </w:p>
        </w:tc>
        <w:tc>
          <w:tcPr>
            <w:tcW w:w="967" w:type="dxa"/>
          </w:tcPr>
          <w:p w14:paraId="618E2AB8" w14:textId="77777777" w:rsidR="00BC377F" w:rsidRPr="00496D15" w:rsidRDefault="00BC377F" w:rsidP="00D41ECF">
            <w:pPr>
              <w:pStyle w:val="TAL"/>
              <w:rPr>
                <w:sz w:val="16"/>
              </w:rPr>
            </w:pPr>
            <w:r>
              <w:rPr>
                <w:sz w:val="16"/>
              </w:rPr>
              <w:t>agreed</w:t>
            </w:r>
          </w:p>
        </w:tc>
        <w:tc>
          <w:tcPr>
            <w:tcW w:w="1048" w:type="dxa"/>
          </w:tcPr>
          <w:p w14:paraId="2609C9F5" w14:textId="77777777" w:rsidR="00BC377F" w:rsidRPr="00496D15" w:rsidRDefault="00BC377F" w:rsidP="00D41ECF">
            <w:pPr>
              <w:pStyle w:val="TAL"/>
              <w:rPr>
                <w:sz w:val="16"/>
              </w:rPr>
            </w:pPr>
          </w:p>
        </w:tc>
        <w:tc>
          <w:tcPr>
            <w:tcW w:w="1134" w:type="dxa"/>
          </w:tcPr>
          <w:p w14:paraId="6095922B" w14:textId="77777777" w:rsidR="00BC377F" w:rsidRPr="00496D15" w:rsidRDefault="00BC377F" w:rsidP="00D41ECF">
            <w:pPr>
              <w:pStyle w:val="TAL"/>
              <w:rPr>
                <w:sz w:val="16"/>
              </w:rPr>
            </w:pPr>
          </w:p>
        </w:tc>
      </w:tr>
      <w:tr w:rsidR="00BC377F" w14:paraId="78DC452C" w14:textId="77777777" w:rsidTr="00B467D4">
        <w:tc>
          <w:tcPr>
            <w:tcW w:w="1097" w:type="dxa"/>
          </w:tcPr>
          <w:p w14:paraId="039566D4" w14:textId="77777777" w:rsidR="00BC377F" w:rsidRPr="00496D15" w:rsidRDefault="00BC377F" w:rsidP="00D41ECF">
            <w:pPr>
              <w:pStyle w:val="TAL"/>
              <w:rPr>
                <w:sz w:val="16"/>
              </w:rPr>
            </w:pPr>
            <w:r>
              <w:rPr>
                <w:sz w:val="16"/>
              </w:rPr>
              <w:t>R5-241305</w:t>
            </w:r>
          </w:p>
        </w:tc>
        <w:tc>
          <w:tcPr>
            <w:tcW w:w="3153" w:type="dxa"/>
          </w:tcPr>
          <w:p w14:paraId="15968EE3" w14:textId="77777777" w:rsidR="00BC377F" w:rsidRPr="00496D15" w:rsidRDefault="00BC377F" w:rsidP="00D41ECF">
            <w:pPr>
              <w:pStyle w:val="TAL"/>
              <w:rPr>
                <w:sz w:val="16"/>
              </w:rPr>
            </w:pPr>
            <w:r>
              <w:rPr>
                <w:sz w:val="16"/>
              </w:rPr>
              <w:t>Update to Applicability General Section</w:t>
            </w:r>
          </w:p>
        </w:tc>
        <w:tc>
          <w:tcPr>
            <w:tcW w:w="2377" w:type="dxa"/>
          </w:tcPr>
          <w:p w14:paraId="4BF452F6" w14:textId="77777777" w:rsidR="00BC377F" w:rsidRPr="00496D15" w:rsidRDefault="00BC377F" w:rsidP="00D41ECF">
            <w:pPr>
              <w:pStyle w:val="TAL"/>
              <w:rPr>
                <w:sz w:val="16"/>
              </w:rPr>
            </w:pPr>
            <w:r>
              <w:rPr>
                <w:sz w:val="16"/>
              </w:rPr>
              <w:t>Qualcomm Germany</w:t>
            </w:r>
          </w:p>
        </w:tc>
        <w:tc>
          <w:tcPr>
            <w:tcW w:w="967" w:type="dxa"/>
          </w:tcPr>
          <w:p w14:paraId="771F7F8E" w14:textId="77777777" w:rsidR="00BC377F" w:rsidRPr="00496D15" w:rsidRDefault="00BC377F" w:rsidP="00D41ECF">
            <w:pPr>
              <w:pStyle w:val="TAL"/>
              <w:rPr>
                <w:sz w:val="16"/>
              </w:rPr>
            </w:pPr>
            <w:r>
              <w:rPr>
                <w:sz w:val="16"/>
              </w:rPr>
              <w:t>agreed</w:t>
            </w:r>
          </w:p>
        </w:tc>
        <w:tc>
          <w:tcPr>
            <w:tcW w:w="1048" w:type="dxa"/>
          </w:tcPr>
          <w:p w14:paraId="0E6D62C6" w14:textId="77777777" w:rsidR="00BC377F" w:rsidRPr="00496D15" w:rsidRDefault="00BC377F" w:rsidP="00D41ECF">
            <w:pPr>
              <w:pStyle w:val="TAL"/>
              <w:rPr>
                <w:sz w:val="16"/>
              </w:rPr>
            </w:pPr>
          </w:p>
        </w:tc>
        <w:tc>
          <w:tcPr>
            <w:tcW w:w="1134" w:type="dxa"/>
          </w:tcPr>
          <w:p w14:paraId="157306E5" w14:textId="77777777" w:rsidR="00BC377F" w:rsidRPr="00496D15" w:rsidRDefault="00BC377F" w:rsidP="00D41ECF">
            <w:pPr>
              <w:pStyle w:val="TAL"/>
              <w:rPr>
                <w:sz w:val="16"/>
              </w:rPr>
            </w:pPr>
          </w:p>
        </w:tc>
      </w:tr>
      <w:tr w:rsidR="00BC377F" w14:paraId="24AEF517" w14:textId="77777777" w:rsidTr="00B467D4">
        <w:tc>
          <w:tcPr>
            <w:tcW w:w="1097" w:type="dxa"/>
          </w:tcPr>
          <w:p w14:paraId="35569BDA" w14:textId="77777777" w:rsidR="00BC377F" w:rsidRPr="00496D15" w:rsidRDefault="00BC377F" w:rsidP="00D41ECF">
            <w:pPr>
              <w:pStyle w:val="TAL"/>
              <w:rPr>
                <w:sz w:val="16"/>
              </w:rPr>
            </w:pPr>
            <w:r>
              <w:rPr>
                <w:sz w:val="16"/>
              </w:rPr>
              <w:t>R5-241306</w:t>
            </w:r>
          </w:p>
        </w:tc>
        <w:tc>
          <w:tcPr>
            <w:tcW w:w="3153" w:type="dxa"/>
          </w:tcPr>
          <w:p w14:paraId="56A5BF34" w14:textId="77777777" w:rsidR="00BC377F" w:rsidRPr="00496D15" w:rsidRDefault="00BC377F" w:rsidP="00D41ECF">
            <w:pPr>
              <w:pStyle w:val="TAL"/>
              <w:rPr>
                <w:sz w:val="16"/>
              </w:rPr>
            </w:pPr>
            <w:r>
              <w:rPr>
                <w:sz w:val="16"/>
              </w:rPr>
              <w:t>Update to test selection criteria for RRM tests</w:t>
            </w:r>
          </w:p>
        </w:tc>
        <w:tc>
          <w:tcPr>
            <w:tcW w:w="2377" w:type="dxa"/>
          </w:tcPr>
          <w:p w14:paraId="2FA512E5" w14:textId="77777777" w:rsidR="00BC377F" w:rsidRPr="00496D15" w:rsidRDefault="00BC377F" w:rsidP="00D41ECF">
            <w:pPr>
              <w:pStyle w:val="TAL"/>
              <w:rPr>
                <w:sz w:val="16"/>
              </w:rPr>
            </w:pPr>
            <w:r>
              <w:rPr>
                <w:sz w:val="16"/>
              </w:rPr>
              <w:t>Qualcomm Germany</w:t>
            </w:r>
          </w:p>
        </w:tc>
        <w:tc>
          <w:tcPr>
            <w:tcW w:w="967" w:type="dxa"/>
          </w:tcPr>
          <w:p w14:paraId="6AD2AF55" w14:textId="77777777" w:rsidR="00BC377F" w:rsidRPr="00496D15" w:rsidRDefault="00BC377F" w:rsidP="00D41ECF">
            <w:pPr>
              <w:pStyle w:val="TAL"/>
              <w:rPr>
                <w:sz w:val="16"/>
              </w:rPr>
            </w:pPr>
            <w:r>
              <w:rPr>
                <w:sz w:val="16"/>
              </w:rPr>
              <w:t>revised</w:t>
            </w:r>
          </w:p>
        </w:tc>
        <w:tc>
          <w:tcPr>
            <w:tcW w:w="1048" w:type="dxa"/>
          </w:tcPr>
          <w:p w14:paraId="2F9D4F68" w14:textId="77777777" w:rsidR="00BC377F" w:rsidRPr="00496D15" w:rsidRDefault="00BC377F" w:rsidP="00D41ECF">
            <w:pPr>
              <w:pStyle w:val="TAL"/>
              <w:rPr>
                <w:sz w:val="16"/>
              </w:rPr>
            </w:pPr>
          </w:p>
        </w:tc>
        <w:tc>
          <w:tcPr>
            <w:tcW w:w="1134" w:type="dxa"/>
          </w:tcPr>
          <w:p w14:paraId="40FC289D" w14:textId="77777777" w:rsidR="00BC377F" w:rsidRPr="00496D15" w:rsidRDefault="00BC377F" w:rsidP="00D41ECF">
            <w:pPr>
              <w:pStyle w:val="TAL"/>
              <w:rPr>
                <w:sz w:val="16"/>
              </w:rPr>
            </w:pPr>
            <w:r>
              <w:rPr>
                <w:sz w:val="16"/>
              </w:rPr>
              <w:t>R5-241841</w:t>
            </w:r>
          </w:p>
        </w:tc>
      </w:tr>
      <w:tr w:rsidR="00BC377F" w14:paraId="7121823E" w14:textId="77777777" w:rsidTr="00B467D4">
        <w:tc>
          <w:tcPr>
            <w:tcW w:w="1097" w:type="dxa"/>
          </w:tcPr>
          <w:p w14:paraId="66FD35F7" w14:textId="77777777" w:rsidR="00BC377F" w:rsidRPr="00496D15" w:rsidRDefault="00BC377F" w:rsidP="00D41ECF">
            <w:pPr>
              <w:pStyle w:val="TAL"/>
              <w:rPr>
                <w:sz w:val="16"/>
              </w:rPr>
            </w:pPr>
            <w:r>
              <w:rPr>
                <w:sz w:val="16"/>
              </w:rPr>
              <w:t>R5-241307</w:t>
            </w:r>
          </w:p>
        </w:tc>
        <w:tc>
          <w:tcPr>
            <w:tcW w:w="3153" w:type="dxa"/>
          </w:tcPr>
          <w:p w14:paraId="1B0C30EE" w14:textId="77777777" w:rsidR="00BC377F" w:rsidRPr="00496D15" w:rsidRDefault="00BC377F" w:rsidP="00D41ECF">
            <w:pPr>
              <w:pStyle w:val="TAL"/>
              <w:rPr>
                <w:sz w:val="16"/>
              </w:rPr>
            </w:pPr>
            <w:r>
              <w:rPr>
                <w:sz w:val="16"/>
              </w:rPr>
              <w:t>Status on Test Selection Criteria for 38.522</w:t>
            </w:r>
          </w:p>
        </w:tc>
        <w:tc>
          <w:tcPr>
            <w:tcW w:w="2377" w:type="dxa"/>
          </w:tcPr>
          <w:p w14:paraId="3DBDD907" w14:textId="77777777" w:rsidR="00BC377F" w:rsidRPr="00496D15" w:rsidRDefault="00BC377F" w:rsidP="00D41ECF">
            <w:pPr>
              <w:pStyle w:val="TAL"/>
              <w:rPr>
                <w:sz w:val="16"/>
              </w:rPr>
            </w:pPr>
            <w:r>
              <w:rPr>
                <w:sz w:val="16"/>
              </w:rPr>
              <w:t>Qualcomm Germany</w:t>
            </w:r>
          </w:p>
        </w:tc>
        <w:tc>
          <w:tcPr>
            <w:tcW w:w="967" w:type="dxa"/>
          </w:tcPr>
          <w:p w14:paraId="373BAEB8" w14:textId="77777777" w:rsidR="00BC377F" w:rsidRPr="00496D15" w:rsidRDefault="00BC377F" w:rsidP="00D41ECF">
            <w:pPr>
              <w:pStyle w:val="TAL"/>
              <w:rPr>
                <w:sz w:val="16"/>
              </w:rPr>
            </w:pPr>
            <w:r>
              <w:rPr>
                <w:sz w:val="16"/>
              </w:rPr>
              <w:t>noted</w:t>
            </w:r>
          </w:p>
        </w:tc>
        <w:tc>
          <w:tcPr>
            <w:tcW w:w="1048" w:type="dxa"/>
          </w:tcPr>
          <w:p w14:paraId="07AAA622" w14:textId="77777777" w:rsidR="00BC377F" w:rsidRPr="00496D15" w:rsidRDefault="00BC377F" w:rsidP="00D41ECF">
            <w:pPr>
              <w:pStyle w:val="TAL"/>
              <w:rPr>
                <w:sz w:val="16"/>
              </w:rPr>
            </w:pPr>
          </w:p>
        </w:tc>
        <w:tc>
          <w:tcPr>
            <w:tcW w:w="1134" w:type="dxa"/>
          </w:tcPr>
          <w:p w14:paraId="38B41F4C" w14:textId="77777777" w:rsidR="00BC377F" w:rsidRPr="00496D15" w:rsidRDefault="00BC377F" w:rsidP="00D41ECF">
            <w:pPr>
              <w:pStyle w:val="TAL"/>
              <w:rPr>
                <w:sz w:val="16"/>
              </w:rPr>
            </w:pPr>
          </w:p>
        </w:tc>
      </w:tr>
      <w:tr w:rsidR="00BC377F" w14:paraId="371806CD" w14:textId="77777777" w:rsidTr="00B467D4">
        <w:tc>
          <w:tcPr>
            <w:tcW w:w="1097" w:type="dxa"/>
          </w:tcPr>
          <w:p w14:paraId="2D8E8A59" w14:textId="77777777" w:rsidR="00BC377F" w:rsidRPr="00496D15" w:rsidRDefault="00BC377F" w:rsidP="00D41ECF">
            <w:pPr>
              <w:pStyle w:val="TAL"/>
              <w:rPr>
                <w:sz w:val="16"/>
              </w:rPr>
            </w:pPr>
            <w:r>
              <w:rPr>
                <w:sz w:val="16"/>
              </w:rPr>
              <w:t>R5-241308</w:t>
            </w:r>
          </w:p>
        </w:tc>
        <w:tc>
          <w:tcPr>
            <w:tcW w:w="3153" w:type="dxa"/>
          </w:tcPr>
          <w:p w14:paraId="505E3BB1" w14:textId="77777777" w:rsidR="00BC377F" w:rsidRPr="00496D15" w:rsidRDefault="00BC377F" w:rsidP="00D41ECF">
            <w:pPr>
              <w:pStyle w:val="TAL"/>
              <w:rPr>
                <w:sz w:val="16"/>
              </w:rPr>
            </w:pPr>
            <w:r>
              <w:rPr>
                <w:sz w:val="16"/>
              </w:rPr>
              <w:t>Correction to 5G NR TC 11.4.13</w:t>
            </w:r>
          </w:p>
        </w:tc>
        <w:tc>
          <w:tcPr>
            <w:tcW w:w="2377" w:type="dxa"/>
          </w:tcPr>
          <w:p w14:paraId="4A24DA74" w14:textId="77777777" w:rsidR="00BC377F" w:rsidRPr="00496D15" w:rsidRDefault="00BC377F" w:rsidP="00D41ECF">
            <w:pPr>
              <w:pStyle w:val="TAL"/>
              <w:rPr>
                <w:sz w:val="16"/>
              </w:rPr>
            </w:pPr>
            <w:r>
              <w:rPr>
                <w:sz w:val="16"/>
              </w:rPr>
              <w:t>MCC TF160</w:t>
            </w:r>
          </w:p>
        </w:tc>
        <w:tc>
          <w:tcPr>
            <w:tcW w:w="967" w:type="dxa"/>
          </w:tcPr>
          <w:p w14:paraId="02DD763A" w14:textId="77777777" w:rsidR="00BC377F" w:rsidRPr="00496D15" w:rsidRDefault="00BC377F" w:rsidP="00D41ECF">
            <w:pPr>
              <w:pStyle w:val="TAL"/>
              <w:rPr>
                <w:sz w:val="16"/>
              </w:rPr>
            </w:pPr>
            <w:r>
              <w:rPr>
                <w:sz w:val="16"/>
              </w:rPr>
              <w:t>revised</w:t>
            </w:r>
          </w:p>
        </w:tc>
        <w:tc>
          <w:tcPr>
            <w:tcW w:w="1048" w:type="dxa"/>
          </w:tcPr>
          <w:p w14:paraId="050D39A2" w14:textId="77777777" w:rsidR="00BC377F" w:rsidRPr="00496D15" w:rsidRDefault="00BC377F" w:rsidP="00D41ECF">
            <w:pPr>
              <w:pStyle w:val="TAL"/>
              <w:rPr>
                <w:sz w:val="16"/>
              </w:rPr>
            </w:pPr>
          </w:p>
        </w:tc>
        <w:tc>
          <w:tcPr>
            <w:tcW w:w="1134" w:type="dxa"/>
          </w:tcPr>
          <w:p w14:paraId="6768B5EC" w14:textId="77777777" w:rsidR="00BC377F" w:rsidRPr="00496D15" w:rsidRDefault="00BC377F" w:rsidP="00D41ECF">
            <w:pPr>
              <w:pStyle w:val="TAL"/>
              <w:rPr>
                <w:sz w:val="16"/>
              </w:rPr>
            </w:pPr>
            <w:r>
              <w:rPr>
                <w:sz w:val="16"/>
              </w:rPr>
              <w:t>R5-241531</w:t>
            </w:r>
          </w:p>
        </w:tc>
      </w:tr>
      <w:tr w:rsidR="00BC377F" w14:paraId="6735882E" w14:textId="77777777" w:rsidTr="00B467D4">
        <w:tc>
          <w:tcPr>
            <w:tcW w:w="1097" w:type="dxa"/>
          </w:tcPr>
          <w:p w14:paraId="2FC9BC7E" w14:textId="77777777" w:rsidR="00BC377F" w:rsidRPr="00496D15" w:rsidRDefault="00BC377F" w:rsidP="00D41ECF">
            <w:pPr>
              <w:pStyle w:val="TAL"/>
              <w:rPr>
                <w:sz w:val="16"/>
              </w:rPr>
            </w:pPr>
            <w:r>
              <w:rPr>
                <w:sz w:val="16"/>
              </w:rPr>
              <w:t>R5-241309</w:t>
            </w:r>
          </w:p>
        </w:tc>
        <w:tc>
          <w:tcPr>
            <w:tcW w:w="3153" w:type="dxa"/>
          </w:tcPr>
          <w:p w14:paraId="6950F554" w14:textId="77777777" w:rsidR="00BC377F" w:rsidRPr="00496D15" w:rsidRDefault="00BC377F" w:rsidP="00D41ECF">
            <w:pPr>
              <w:pStyle w:val="TAL"/>
              <w:rPr>
                <w:sz w:val="16"/>
              </w:rPr>
            </w:pPr>
            <w:r>
              <w:rPr>
                <w:sz w:val="16"/>
              </w:rPr>
              <w:t>Correction to FR2 measurement threshold for NR RRC test cases</w:t>
            </w:r>
          </w:p>
        </w:tc>
        <w:tc>
          <w:tcPr>
            <w:tcW w:w="2377" w:type="dxa"/>
          </w:tcPr>
          <w:p w14:paraId="61E08343" w14:textId="77777777" w:rsidR="00BC377F" w:rsidRPr="00496D15" w:rsidRDefault="00BC377F" w:rsidP="00D41ECF">
            <w:pPr>
              <w:pStyle w:val="TAL"/>
              <w:rPr>
                <w:sz w:val="16"/>
              </w:rPr>
            </w:pPr>
            <w:r>
              <w:rPr>
                <w:sz w:val="16"/>
              </w:rPr>
              <w:t>Anritsu EMEA Ltd</w:t>
            </w:r>
          </w:p>
        </w:tc>
        <w:tc>
          <w:tcPr>
            <w:tcW w:w="967" w:type="dxa"/>
          </w:tcPr>
          <w:p w14:paraId="7D1882D1" w14:textId="77777777" w:rsidR="00BC377F" w:rsidRPr="00496D15" w:rsidRDefault="00BC377F" w:rsidP="00D41ECF">
            <w:pPr>
              <w:pStyle w:val="TAL"/>
              <w:rPr>
                <w:sz w:val="16"/>
              </w:rPr>
            </w:pPr>
            <w:r>
              <w:rPr>
                <w:sz w:val="16"/>
              </w:rPr>
              <w:t>agreed</w:t>
            </w:r>
          </w:p>
        </w:tc>
        <w:tc>
          <w:tcPr>
            <w:tcW w:w="1048" w:type="dxa"/>
          </w:tcPr>
          <w:p w14:paraId="305F9831" w14:textId="77777777" w:rsidR="00BC377F" w:rsidRPr="00496D15" w:rsidRDefault="00BC377F" w:rsidP="00D41ECF">
            <w:pPr>
              <w:pStyle w:val="TAL"/>
              <w:rPr>
                <w:sz w:val="16"/>
              </w:rPr>
            </w:pPr>
          </w:p>
        </w:tc>
        <w:tc>
          <w:tcPr>
            <w:tcW w:w="1134" w:type="dxa"/>
          </w:tcPr>
          <w:p w14:paraId="5E5E6AD6" w14:textId="77777777" w:rsidR="00BC377F" w:rsidRPr="00496D15" w:rsidRDefault="00BC377F" w:rsidP="00D41ECF">
            <w:pPr>
              <w:pStyle w:val="TAL"/>
              <w:rPr>
                <w:sz w:val="16"/>
              </w:rPr>
            </w:pPr>
          </w:p>
        </w:tc>
      </w:tr>
      <w:tr w:rsidR="00BC377F" w14:paraId="68ECC51C" w14:textId="77777777" w:rsidTr="00B467D4">
        <w:tc>
          <w:tcPr>
            <w:tcW w:w="1097" w:type="dxa"/>
          </w:tcPr>
          <w:p w14:paraId="0BB630E5" w14:textId="77777777" w:rsidR="00BC377F" w:rsidRPr="00496D15" w:rsidRDefault="00BC377F" w:rsidP="00D41ECF">
            <w:pPr>
              <w:pStyle w:val="TAL"/>
              <w:rPr>
                <w:sz w:val="16"/>
              </w:rPr>
            </w:pPr>
            <w:r>
              <w:rPr>
                <w:sz w:val="16"/>
              </w:rPr>
              <w:t>R5-241310</w:t>
            </w:r>
          </w:p>
        </w:tc>
        <w:tc>
          <w:tcPr>
            <w:tcW w:w="3153" w:type="dxa"/>
          </w:tcPr>
          <w:p w14:paraId="677E6F0C" w14:textId="77777777" w:rsidR="00BC377F" w:rsidRPr="00496D15" w:rsidRDefault="00BC377F" w:rsidP="00D41ECF">
            <w:pPr>
              <w:pStyle w:val="TAL"/>
              <w:rPr>
                <w:sz w:val="16"/>
              </w:rPr>
            </w:pPr>
            <w:r>
              <w:rPr>
                <w:sz w:val="16"/>
              </w:rPr>
              <w:t>5G IMS voice test coverage</w:t>
            </w:r>
          </w:p>
        </w:tc>
        <w:tc>
          <w:tcPr>
            <w:tcW w:w="2377" w:type="dxa"/>
          </w:tcPr>
          <w:p w14:paraId="7876FF7D" w14:textId="77777777" w:rsidR="00BC377F" w:rsidRPr="00496D15" w:rsidRDefault="00BC377F" w:rsidP="00D41ECF">
            <w:pPr>
              <w:pStyle w:val="TAL"/>
              <w:rPr>
                <w:sz w:val="16"/>
              </w:rPr>
            </w:pPr>
            <w:r>
              <w:rPr>
                <w:sz w:val="16"/>
              </w:rPr>
              <w:t>Ericsson</w:t>
            </w:r>
          </w:p>
        </w:tc>
        <w:tc>
          <w:tcPr>
            <w:tcW w:w="967" w:type="dxa"/>
          </w:tcPr>
          <w:p w14:paraId="08346057" w14:textId="77777777" w:rsidR="00BC377F" w:rsidRPr="00496D15" w:rsidRDefault="00BC377F" w:rsidP="00D41ECF">
            <w:pPr>
              <w:pStyle w:val="TAL"/>
              <w:rPr>
                <w:sz w:val="16"/>
              </w:rPr>
            </w:pPr>
            <w:r>
              <w:rPr>
                <w:sz w:val="16"/>
              </w:rPr>
              <w:t>noted</w:t>
            </w:r>
          </w:p>
        </w:tc>
        <w:tc>
          <w:tcPr>
            <w:tcW w:w="1048" w:type="dxa"/>
          </w:tcPr>
          <w:p w14:paraId="5C609BE2" w14:textId="77777777" w:rsidR="00BC377F" w:rsidRPr="00496D15" w:rsidRDefault="00BC377F" w:rsidP="00D41ECF">
            <w:pPr>
              <w:pStyle w:val="TAL"/>
              <w:rPr>
                <w:sz w:val="16"/>
              </w:rPr>
            </w:pPr>
          </w:p>
        </w:tc>
        <w:tc>
          <w:tcPr>
            <w:tcW w:w="1134" w:type="dxa"/>
          </w:tcPr>
          <w:p w14:paraId="01490260" w14:textId="77777777" w:rsidR="00BC377F" w:rsidRPr="00496D15" w:rsidRDefault="00BC377F" w:rsidP="00D41ECF">
            <w:pPr>
              <w:pStyle w:val="TAL"/>
              <w:rPr>
                <w:sz w:val="16"/>
              </w:rPr>
            </w:pPr>
          </w:p>
        </w:tc>
      </w:tr>
      <w:tr w:rsidR="00BC377F" w14:paraId="6A97B502" w14:textId="77777777" w:rsidTr="00B467D4">
        <w:tc>
          <w:tcPr>
            <w:tcW w:w="1097" w:type="dxa"/>
          </w:tcPr>
          <w:p w14:paraId="5E52B1C4" w14:textId="77777777" w:rsidR="00BC377F" w:rsidRPr="00496D15" w:rsidRDefault="00BC377F" w:rsidP="00D41ECF">
            <w:pPr>
              <w:pStyle w:val="TAL"/>
              <w:rPr>
                <w:sz w:val="16"/>
              </w:rPr>
            </w:pPr>
            <w:r>
              <w:rPr>
                <w:sz w:val="16"/>
              </w:rPr>
              <w:t>R5-241311</w:t>
            </w:r>
          </w:p>
        </w:tc>
        <w:tc>
          <w:tcPr>
            <w:tcW w:w="3153" w:type="dxa"/>
          </w:tcPr>
          <w:p w14:paraId="257A9568" w14:textId="77777777" w:rsidR="00BC377F" w:rsidRPr="00496D15" w:rsidRDefault="00BC377F" w:rsidP="00D41ECF">
            <w:pPr>
              <w:pStyle w:val="TAL"/>
              <w:rPr>
                <w:sz w:val="16"/>
              </w:rPr>
            </w:pPr>
            <w:r>
              <w:rPr>
                <w:sz w:val="16"/>
              </w:rPr>
              <w:t>Addition of Clause 4.7.9.0 minimum conformance requirements for CSI-RSRQ</w:t>
            </w:r>
          </w:p>
        </w:tc>
        <w:tc>
          <w:tcPr>
            <w:tcW w:w="2377" w:type="dxa"/>
          </w:tcPr>
          <w:p w14:paraId="6AC26B27" w14:textId="77777777" w:rsidR="00BC377F" w:rsidRPr="00496D15" w:rsidRDefault="00BC377F" w:rsidP="00D41ECF">
            <w:pPr>
              <w:pStyle w:val="TAL"/>
              <w:rPr>
                <w:sz w:val="16"/>
              </w:rPr>
            </w:pPr>
            <w:r>
              <w:rPr>
                <w:sz w:val="16"/>
              </w:rPr>
              <w:t>Apple</w:t>
            </w:r>
          </w:p>
        </w:tc>
        <w:tc>
          <w:tcPr>
            <w:tcW w:w="967" w:type="dxa"/>
          </w:tcPr>
          <w:p w14:paraId="3F95B619" w14:textId="77777777" w:rsidR="00BC377F" w:rsidRPr="00496D15" w:rsidRDefault="00BC377F" w:rsidP="00D41ECF">
            <w:pPr>
              <w:pStyle w:val="TAL"/>
              <w:rPr>
                <w:sz w:val="16"/>
              </w:rPr>
            </w:pPr>
            <w:r>
              <w:rPr>
                <w:sz w:val="16"/>
              </w:rPr>
              <w:t>agreed</w:t>
            </w:r>
          </w:p>
        </w:tc>
        <w:tc>
          <w:tcPr>
            <w:tcW w:w="1048" w:type="dxa"/>
          </w:tcPr>
          <w:p w14:paraId="6D77AB61" w14:textId="77777777" w:rsidR="00BC377F" w:rsidRPr="00496D15" w:rsidRDefault="00BC377F" w:rsidP="00D41ECF">
            <w:pPr>
              <w:pStyle w:val="TAL"/>
              <w:rPr>
                <w:sz w:val="16"/>
              </w:rPr>
            </w:pPr>
          </w:p>
        </w:tc>
        <w:tc>
          <w:tcPr>
            <w:tcW w:w="1134" w:type="dxa"/>
          </w:tcPr>
          <w:p w14:paraId="22F6A153" w14:textId="77777777" w:rsidR="00BC377F" w:rsidRPr="00496D15" w:rsidRDefault="00BC377F" w:rsidP="00D41ECF">
            <w:pPr>
              <w:pStyle w:val="TAL"/>
              <w:rPr>
                <w:sz w:val="16"/>
              </w:rPr>
            </w:pPr>
          </w:p>
        </w:tc>
      </w:tr>
      <w:tr w:rsidR="00BC377F" w14:paraId="3D19C4B3" w14:textId="77777777" w:rsidTr="00B467D4">
        <w:tc>
          <w:tcPr>
            <w:tcW w:w="1097" w:type="dxa"/>
          </w:tcPr>
          <w:p w14:paraId="5907EEFB" w14:textId="77777777" w:rsidR="00BC377F" w:rsidRPr="00496D15" w:rsidRDefault="00BC377F" w:rsidP="00D41ECF">
            <w:pPr>
              <w:pStyle w:val="TAL"/>
              <w:rPr>
                <w:sz w:val="16"/>
              </w:rPr>
            </w:pPr>
            <w:r>
              <w:rPr>
                <w:sz w:val="16"/>
              </w:rPr>
              <w:t>R5-241312</w:t>
            </w:r>
          </w:p>
        </w:tc>
        <w:tc>
          <w:tcPr>
            <w:tcW w:w="3153" w:type="dxa"/>
          </w:tcPr>
          <w:p w14:paraId="20680A8C" w14:textId="77777777" w:rsidR="00BC377F" w:rsidRPr="00496D15" w:rsidRDefault="00BC377F" w:rsidP="00D41ECF">
            <w:pPr>
              <w:pStyle w:val="TAL"/>
              <w:rPr>
                <w:sz w:val="16"/>
              </w:rPr>
            </w:pPr>
            <w:r>
              <w:rPr>
                <w:sz w:val="16"/>
              </w:rPr>
              <w:t>Addition of EN-DC Intra-frequency measurement accuracy with FR1 serving cell and FR1 target cell test case 4.7.9.1</w:t>
            </w:r>
          </w:p>
        </w:tc>
        <w:tc>
          <w:tcPr>
            <w:tcW w:w="2377" w:type="dxa"/>
          </w:tcPr>
          <w:p w14:paraId="52695DE5" w14:textId="77777777" w:rsidR="00BC377F" w:rsidRPr="00496D15" w:rsidRDefault="00BC377F" w:rsidP="00D41ECF">
            <w:pPr>
              <w:pStyle w:val="TAL"/>
              <w:rPr>
                <w:sz w:val="16"/>
              </w:rPr>
            </w:pPr>
            <w:r>
              <w:rPr>
                <w:sz w:val="16"/>
              </w:rPr>
              <w:t>Apple</w:t>
            </w:r>
          </w:p>
        </w:tc>
        <w:tc>
          <w:tcPr>
            <w:tcW w:w="967" w:type="dxa"/>
          </w:tcPr>
          <w:p w14:paraId="2F440D82" w14:textId="77777777" w:rsidR="00BC377F" w:rsidRPr="00496D15" w:rsidRDefault="00BC377F" w:rsidP="00D41ECF">
            <w:pPr>
              <w:pStyle w:val="TAL"/>
              <w:rPr>
                <w:sz w:val="16"/>
              </w:rPr>
            </w:pPr>
            <w:r>
              <w:rPr>
                <w:sz w:val="16"/>
              </w:rPr>
              <w:t>agreed</w:t>
            </w:r>
          </w:p>
        </w:tc>
        <w:tc>
          <w:tcPr>
            <w:tcW w:w="1048" w:type="dxa"/>
          </w:tcPr>
          <w:p w14:paraId="60C6FC9B" w14:textId="77777777" w:rsidR="00BC377F" w:rsidRPr="00496D15" w:rsidRDefault="00BC377F" w:rsidP="00D41ECF">
            <w:pPr>
              <w:pStyle w:val="TAL"/>
              <w:rPr>
                <w:sz w:val="16"/>
              </w:rPr>
            </w:pPr>
          </w:p>
        </w:tc>
        <w:tc>
          <w:tcPr>
            <w:tcW w:w="1134" w:type="dxa"/>
          </w:tcPr>
          <w:p w14:paraId="4CD5B1FB" w14:textId="77777777" w:rsidR="00BC377F" w:rsidRPr="00496D15" w:rsidRDefault="00BC377F" w:rsidP="00D41ECF">
            <w:pPr>
              <w:pStyle w:val="TAL"/>
              <w:rPr>
                <w:sz w:val="16"/>
              </w:rPr>
            </w:pPr>
          </w:p>
        </w:tc>
      </w:tr>
      <w:tr w:rsidR="00BC377F" w14:paraId="6D183034" w14:textId="77777777" w:rsidTr="00B467D4">
        <w:tc>
          <w:tcPr>
            <w:tcW w:w="1097" w:type="dxa"/>
          </w:tcPr>
          <w:p w14:paraId="209BCAB1" w14:textId="77777777" w:rsidR="00BC377F" w:rsidRPr="00496D15" w:rsidRDefault="00BC377F" w:rsidP="00D41ECF">
            <w:pPr>
              <w:pStyle w:val="TAL"/>
              <w:rPr>
                <w:sz w:val="16"/>
              </w:rPr>
            </w:pPr>
            <w:r>
              <w:rPr>
                <w:sz w:val="16"/>
              </w:rPr>
              <w:t>R5-241313</w:t>
            </w:r>
          </w:p>
        </w:tc>
        <w:tc>
          <w:tcPr>
            <w:tcW w:w="3153" w:type="dxa"/>
          </w:tcPr>
          <w:p w14:paraId="13BB9C9B" w14:textId="77777777" w:rsidR="00BC377F" w:rsidRPr="00496D15" w:rsidRDefault="00BC377F" w:rsidP="00D41ECF">
            <w:pPr>
              <w:pStyle w:val="TAL"/>
              <w:rPr>
                <w:sz w:val="16"/>
              </w:rPr>
            </w:pPr>
            <w:r>
              <w:rPr>
                <w:sz w:val="16"/>
              </w:rPr>
              <w:t>Addition of EN-DC Inter-frequency measurement accuracy with FR1 serving cell and FR1 target cell test case 4.7.9.2</w:t>
            </w:r>
          </w:p>
        </w:tc>
        <w:tc>
          <w:tcPr>
            <w:tcW w:w="2377" w:type="dxa"/>
          </w:tcPr>
          <w:p w14:paraId="1F73918B" w14:textId="77777777" w:rsidR="00BC377F" w:rsidRPr="00496D15" w:rsidRDefault="00BC377F" w:rsidP="00D41ECF">
            <w:pPr>
              <w:pStyle w:val="TAL"/>
              <w:rPr>
                <w:sz w:val="16"/>
              </w:rPr>
            </w:pPr>
            <w:r>
              <w:rPr>
                <w:sz w:val="16"/>
              </w:rPr>
              <w:t>Apple</w:t>
            </w:r>
          </w:p>
        </w:tc>
        <w:tc>
          <w:tcPr>
            <w:tcW w:w="967" w:type="dxa"/>
          </w:tcPr>
          <w:p w14:paraId="2FA353EB" w14:textId="77777777" w:rsidR="00BC377F" w:rsidRPr="00496D15" w:rsidRDefault="00BC377F" w:rsidP="00D41ECF">
            <w:pPr>
              <w:pStyle w:val="TAL"/>
              <w:rPr>
                <w:sz w:val="16"/>
              </w:rPr>
            </w:pPr>
            <w:r>
              <w:rPr>
                <w:sz w:val="16"/>
              </w:rPr>
              <w:t>agreed</w:t>
            </w:r>
          </w:p>
        </w:tc>
        <w:tc>
          <w:tcPr>
            <w:tcW w:w="1048" w:type="dxa"/>
          </w:tcPr>
          <w:p w14:paraId="27D730B8" w14:textId="77777777" w:rsidR="00BC377F" w:rsidRPr="00496D15" w:rsidRDefault="00BC377F" w:rsidP="00D41ECF">
            <w:pPr>
              <w:pStyle w:val="TAL"/>
              <w:rPr>
                <w:sz w:val="16"/>
              </w:rPr>
            </w:pPr>
          </w:p>
        </w:tc>
        <w:tc>
          <w:tcPr>
            <w:tcW w:w="1134" w:type="dxa"/>
          </w:tcPr>
          <w:p w14:paraId="0574CE3A" w14:textId="77777777" w:rsidR="00BC377F" w:rsidRPr="00496D15" w:rsidRDefault="00BC377F" w:rsidP="00D41ECF">
            <w:pPr>
              <w:pStyle w:val="TAL"/>
              <w:rPr>
                <w:sz w:val="16"/>
              </w:rPr>
            </w:pPr>
          </w:p>
        </w:tc>
      </w:tr>
      <w:tr w:rsidR="00BC377F" w14:paraId="70D16164" w14:textId="77777777" w:rsidTr="00B467D4">
        <w:tc>
          <w:tcPr>
            <w:tcW w:w="1097" w:type="dxa"/>
          </w:tcPr>
          <w:p w14:paraId="53FE3061" w14:textId="77777777" w:rsidR="00BC377F" w:rsidRPr="00496D15" w:rsidRDefault="00BC377F" w:rsidP="00D41ECF">
            <w:pPr>
              <w:pStyle w:val="TAL"/>
              <w:rPr>
                <w:sz w:val="16"/>
              </w:rPr>
            </w:pPr>
            <w:r>
              <w:rPr>
                <w:sz w:val="16"/>
              </w:rPr>
              <w:t>R5-241314</w:t>
            </w:r>
          </w:p>
        </w:tc>
        <w:tc>
          <w:tcPr>
            <w:tcW w:w="3153" w:type="dxa"/>
          </w:tcPr>
          <w:p w14:paraId="5992CBE2" w14:textId="77777777" w:rsidR="00BC377F" w:rsidRPr="00496D15" w:rsidRDefault="00BC377F" w:rsidP="00D41ECF">
            <w:pPr>
              <w:pStyle w:val="TAL"/>
              <w:rPr>
                <w:sz w:val="16"/>
              </w:rPr>
            </w:pPr>
            <w:r>
              <w:rPr>
                <w:sz w:val="16"/>
              </w:rPr>
              <w:t>Addition of Clause 4.7.10.0 minimum conformance requirements for CSI-SINR</w:t>
            </w:r>
          </w:p>
        </w:tc>
        <w:tc>
          <w:tcPr>
            <w:tcW w:w="2377" w:type="dxa"/>
          </w:tcPr>
          <w:p w14:paraId="6FA4845A" w14:textId="77777777" w:rsidR="00BC377F" w:rsidRPr="00496D15" w:rsidRDefault="00BC377F" w:rsidP="00D41ECF">
            <w:pPr>
              <w:pStyle w:val="TAL"/>
              <w:rPr>
                <w:sz w:val="16"/>
              </w:rPr>
            </w:pPr>
            <w:r>
              <w:rPr>
                <w:sz w:val="16"/>
              </w:rPr>
              <w:t>Apple</w:t>
            </w:r>
          </w:p>
        </w:tc>
        <w:tc>
          <w:tcPr>
            <w:tcW w:w="967" w:type="dxa"/>
          </w:tcPr>
          <w:p w14:paraId="15765614" w14:textId="77777777" w:rsidR="00BC377F" w:rsidRPr="00496D15" w:rsidRDefault="00BC377F" w:rsidP="00D41ECF">
            <w:pPr>
              <w:pStyle w:val="TAL"/>
              <w:rPr>
                <w:sz w:val="16"/>
              </w:rPr>
            </w:pPr>
            <w:r>
              <w:rPr>
                <w:sz w:val="16"/>
              </w:rPr>
              <w:t>agreed</w:t>
            </w:r>
          </w:p>
        </w:tc>
        <w:tc>
          <w:tcPr>
            <w:tcW w:w="1048" w:type="dxa"/>
          </w:tcPr>
          <w:p w14:paraId="77D0E799" w14:textId="77777777" w:rsidR="00BC377F" w:rsidRPr="00496D15" w:rsidRDefault="00BC377F" w:rsidP="00D41ECF">
            <w:pPr>
              <w:pStyle w:val="TAL"/>
              <w:rPr>
                <w:sz w:val="16"/>
              </w:rPr>
            </w:pPr>
          </w:p>
        </w:tc>
        <w:tc>
          <w:tcPr>
            <w:tcW w:w="1134" w:type="dxa"/>
          </w:tcPr>
          <w:p w14:paraId="2451CA7A" w14:textId="77777777" w:rsidR="00BC377F" w:rsidRPr="00496D15" w:rsidRDefault="00BC377F" w:rsidP="00D41ECF">
            <w:pPr>
              <w:pStyle w:val="TAL"/>
              <w:rPr>
                <w:sz w:val="16"/>
              </w:rPr>
            </w:pPr>
          </w:p>
        </w:tc>
      </w:tr>
      <w:tr w:rsidR="00BC377F" w14:paraId="6CCBC542" w14:textId="77777777" w:rsidTr="00B467D4">
        <w:tc>
          <w:tcPr>
            <w:tcW w:w="1097" w:type="dxa"/>
          </w:tcPr>
          <w:p w14:paraId="2B922693" w14:textId="77777777" w:rsidR="00BC377F" w:rsidRPr="00496D15" w:rsidRDefault="00BC377F" w:rsidP="00D41ECF">
            <w:pPr>
              <w:pStyle w:val="TAL"/>
              <w:rPr>
                <w:sz w:val="16"/>
              </w:rPr>
            </w:pPr>
            <w:r>
              <w:rPr>
                <w:sz w:val="16"/>
              </w:rPr>
              <w:t>R5-241315</w:t>
            </w:r>
          </w:p>
        </w:tc>
        <w:tc>
          <w:tcPr>
            <w:tcW w:w="3153" w:type="dxa"/>
          </w:tcPr>
          <w:p w14:paraId="20DEA8F3" w14:textId="77777777" w:rsidR="00BC377F" w:rsidRPr="00496D15" w:rsidRDefault="00BC377F" w:rsidP="00D41ECF">
            <w:pPr>
              <w:pStyle w:val="TAL"/>
              <w:rPr>
                <w:sz w:val="16"/>
              </w:rPr>
            </w:pPr>
            <w:r>
              <w:rPr>
                <w:sz w:val="16"/>
              </w:rPr>
              <w:t>Addition of EN-DC Intra-frequency measurement accuracy with FR1 serving cell and FR1 target cell test case 4.7.10.1</w:t>
            </w:r>
          </w:p>
        </w:tc>
        <w:tc>
          <w:tcPr>
            <w:tcW w:w="2377" w:type="dxa"/>
          </w:tcPr>
          <w:p w14:paraId="19043A10" w14:textId="77777777" w:rsidR="00BC377F" w:rsidRPr="00496D15" w:rsidRDefault="00BC377F" w:rsidP="00D41ECF">
            <w:pPr>
              <w:pStyle w:val="TAL"/>
              <w:rPr>
                <w:sz w:val="16"/>
              </w:rPr>
            </w:pPr>
            <w:r>
              <w:rPr>
                <w:sz w:val="16"/>
              </w:rPr>
              <w:t>Apple</w:t>
            </w:r>
          </w:p>
        </w:tc>
        <w:tc>
          <w:tcPr>
            <w:tcW w:w="967" w:type="dxa"/>
          </w:tcPr>
          <w:p w14:paraId="52342BBD" w14:textId="77777777" w:rsidR="00BC377F" w:rsidRPr="00496D15" w:rsidRDefault="00BC377F" w:rsidP="00D41ECF">
            <w:pPr>
              <w:pStyle w:val="TAL"/>
              <w:rPr>
                <w:sz w:val="16"/>
              </w:rPr>
            </w:pPr>
            <w:r>
              <w:rPr>
                <w:sz w:val="16"/>
              </w:rPr>
              <w:t>agreed</w:t>
            </w:r>
          </w:p>
        </w:tc>
        <w:tc>
          <w:tcPr>
            <w:tcW w:w="1048" w:type="dxa"/>
          </w:tcPr>
          <w:p w14:paraId="367EC6C8" w14:textId="77777777" w:rsidR="00BC377F" w:rsidRPr="00496D15" w:rsidRDefault="00BC377F" w:rsidP="00D41ECF">
            <w:pPr>
              <w:pStyle w:val="TAL"/>
              <w:rPr>
                <w:sz w:val="16"/>
              </w:rPr>
            </w:pPr>
          </w:p>
        </w:tc>
        <w:tc>
          <w:tcPr>
            <w:tcW w:w="1134" w:type="dxa"/>
          </w:tcPr>
          <w:p w14:paraId="389CA752" w14:textId="77777777" w:rsidR="00BC377F" w:rsidRPr="00496D15" w:rsidRDefault="00BC377F" w:rsidP="00D41ECF">
            <w:pPr>
              <w:pStyle w:val="TAL"/>
              <w:rPr>
                <w:sz w:val="16"/>
              </w:rPr>
            </w:pPr>
          </w:p>
        </w:tc>
      </w:tr>
      <w:tr w:rsidR="00BC377F" w14:paraId="54F10D05" w14:textId="77777777" w:rsidTr="00B467D4">
        <w:tc>
          <w:tcPr>
            <w:tcW w:w="1097" w:type="dxa"/>
          </w:tcPr>
          <w:p w14:paraId="605B7853" w14:textId="77777777" w:rsidR="00BC377F" w:rsidRPr="00496D15" w:rsidRDefault="00BC377F" w:rsidP="00D41ECF">
            <w:pPr>
              <w:pStyle w:val="TAL"/>
              <w:rPr>
                <w:sz w:val="16"/>
              </w:rPr>
            </w:pPr>
            <w:r>
              <w:rPr>
                <w:sz w:val="16"/>
              </w:rPr>
              <w:lastRenderedPageBreak/>
              <w:t>R5-241316</w:t>
            </w:r>
          </w:p>
        </w:tc>
        <w:tc>
          <w:tcPr>
            <w:tcW w:w="3153" w:type="dxa"/>
          </w:tcPr>
          <w:p w14:paraId="3023F207" w14:textId="77777777" w:rsidR="00BC377F" w:rsidRPr="00496D15" w:rsidRDefault="00BC377F" w:rsidP="00D41ECF">
            <w:pPr>
              <w:pStyle w:val="TAL"/>
              <w:rPr>
                <w:sz w:val="16"/>
              </w:rPr>
            </w:pPr>
            <w:r>
              <w:rPr>
                <w:sz w:val="16"/>
              </w:rPr>
              <w:t>Addition of EN-DC Inter-frequency measurement accuracy with FR1 serving cell and FR1 target cell l test case 4.7.10.2</w:t>
            </w:r>
          </w:p>
        </w:tc>
        <w:tc>
          <w:tcPr>
            <w:tcW w:w="2377" w:type="dxa"/>
          </w:tcPr>
          <w:p w14:paraId="6E08C344" w14:textId="77777777" w:rsidR="00BC377F" w:rsidRPr="00496D15" w:rsidRDefault="00BC377F" w:rsidP="00D41ECF">
            <w:pPr>
              <w:pStyle w:val="TAL"/>
              <w:rPr>
                <w:sz w:val="16"/>
              </w:rPr>
            </w:pPr>
            <w:r>
              <w:rPr>
                <w:sz w:val="16"/>
              </w:rPr>
              <w:t>Apple</w:t>
            </w:r>
          </w:p>
        </w:tc>
        <w:tc>
          <w:tcPr>
            <w:tcW w:w="967" w:type="dxa"/>
          </w:tcPr>
          <w:p w14:paraId="613807E7" w14:textId="77777777" w:rsidR="00BC377F" w:rsidRPr="00496D15" w:rsidRDefault="00BC377F" w:rsidP="00D41ECF">
            <w:pPr>
              <w:pStyle w:val="TAL"/>
              <w:rPr>
                <w:sz w:val="16"/>
              </w:rPr>
            </w:pPr>
            <w:r>
              <w:rPr>
                <w:sz w:val="16"/>
              </w:rPr>
              <w:t>agreed</w:t>
            </w:r>
          </w:p>
        </w:tc>
        <w:tc>
          <w:tcPr>
            <w:tcW w:w="1048" w:type="dxa"/>
          </w:tcPr>
          <w:p w14:paraId="3D942107" w14:textId="77777777" w:rsidR="00BC377F" w:rsidRPr="00496D15" w:rsidRDefault="00BC377F" w:rsidP="00D41ECF">
            <w:pPr>
              <w:pStyle w:val="TAL"/>
              <w:rPr>
                <w:sz w:val="16"/>
              </w:rPr>
            </w:pPr>
          </w:p>
        </w:tc>
        <w:tc>
          <w:tcPr>
            <w:tcW w:w="1134" w:type="dxa"/>
          </w:tcPr>
          <w:p w14:paraId="76C3E9E6" w14:textId="77777777" w:rsidR="00BC377F" w:rsidRPr="00496D15" w:rsidRDefault="00BC377F" w:rsidP="00D41ECF">
            <w:pPr>
              <w:pStyle w:val="TAL"/>
              <w:rPr>
                <w:sz w:val="16"/>
              </w:rPr>
            </w:pPr>
          </w:p>
        </w:tc>
      </w:tr>
      <w:tr w:rsidR="00BC377F" w14:paraId="14D04DA1" w14:textId="77777777" w:rsidTr="00B467D4">
        <w:tc>
          <w:tcPr>
            <w:tcW w:w="1097" w:type="dxa"/>
          </w:tcPr>
          <w:p w14:paraId="3E8D6B62" w14:textId="77777777" w:rsidR="00BC377F" w:rsidRPr="00496D15" w:rsidRDefault="00BC377F" w:rsidP="00D41ECF">
            <w:pPr>
              <w:pStyle w:val="TAL"/>
              <w:rPr>
                <w:sz w:val="16"/>
              </w:rPr>
            </w:pPr>
            <w:r>
              <w:rPr>
                <w:sz w:val="16"/>
              </w:rPr>
              <w:t>R5-241317</w:t>
            </w:r>
          </w:p>
        </w:tc>
        <w:tc>
          <w:tcPr>
            <w:tcW w:w="3153" w:type="dxa"/>
          </w:tcPr>
          <w:p w14:paraId="525D5E06" w14:textId="77777777" w:rsidR="00BC377F" w:rsidRPr="00496D15" w:rsidRDefault="00BC377F" w:rsidP="00D41ECF">
            <w:pPr>
              <w:pStyle w:val="TAL"/>
              <w:rPr>
                <w:sz w:val="16"/>
              </w:rPr>
            </w:pPr>
            <w:r>
              <w:rPr>
                <w:sz w:val="16"/>
              </w:rPr>
              <w:t>Addition of Clause 5.7.8.0 minimum conformance requirements for CSI-RSRQ</w:t>
            </w:r>
          </w:p>
        </w:tc>
        <w:tc>
          <w:tcPr>
            <w:tcW w:w="2377" w:type="dxa"/>
          </w:tcPr>
          <w:p w14:paraId="62ECFAB2" w14:textId="77777777" w:rsidR="00BC377F" w:rsidRPr="00496D15" w:rsidRDefault="00BC377F" w:rsidP="00D41ECF">
            <w:pPr>
              <w:pStyle w:val="TAL"/>
              <w:rPr>
                <w:sz w:val="16"/>
              </w:rPr>
            </w:pPr>
            <w:r>
              <w:rPr>
                <w:sz w:val="16"/>
              </w:rPr>
              <w:t>Apple</w:t>
            </w:r>
          </w:p>
        </w:tc>
        <w:tc>
          <w:tcPr>
            <w:tcW w:w="967" w:type="dxa"/>
          </w:tcPr>
          <w:p w14:paraId="385A7BCC" w14:textId="77777777" w:rsidR="00BC377F" w:rsidRPr="00496D15" w:rsidRDefault="00BC377F" w:rsidP="00D41ECF">
            <w:pPr>
              <w:pStyle w:val="TAL"/>
              <w:rPr>
                <w:sz w:val="16"/>
              </w:rPr>
            </w:pPr>
            <w:r>
              <w:rPr>
                <w:sz w:val="16"/>
              </w:rPr>
              <w:t>agreed</w:t>
            </w:r>
          </w:p>
        </w:tc>
        <w:tc>
          <w:tcPr>
            <w:tcW w:w="1048" w:type="dxa"/>
          </w:tcPr>
          <w:p w14:paraId="024C01A0" w14:textId="77777777" w:rsidR="00BC377F" w:rsidRPr="00496D15" w:rsidRDefault="00BC377F" w:rsidP="00D41ECF">
            <w:pPr>
              <w:pStyle w:val="TAL"/>
              <w:rPr>
                <w:sz w:val="16"/>
              </w:rPr>
            </w:pPr>
          </w:p>
        </w:tc>
        <w:tc>
          <w:tcPr>
            <w:tcW w:w="1134" w:type="dxa"/>
          </w:tcPr>
          <w:p w14:paraId="38E719A9" w14:textId="77777777" w:rsidR="00BC377F" w:rsidRPr="00496D15" w:rsidRDefault="00BC377F" w:rsidP="00D41ECF">
            <w:pPr>
              <w:pStyle w:val="TAL"/>
              <w:rPr>
                <w:sz w:val="16"/>
              </w:rPr>
            </w:pPr>
          </w:p>
        </w:tc>
      </w:tr>
      <w:tr w:rsidR="00BC377F" w14:paraId="694E574D" w14:textId="77777777" w:rsidTr="00B467D4">
        <w:tc>
          <w:tcPr>
            <w:tcW w:w="1097" w:type="dxa"/>
          </w:tcPr>
          <w:p w14:paraId="163ECCD1" w14:textId="77777777" w:rsidR="00BC377F" w:rsidRPr="00496D15" w:rsidRDefault="00BC377F" w:rsidP="00D41ECF">
            <w:pPr>
              <w:pStyle w:val="TAL"/>
              <w:rPr>
                <w:sz w:val="16"/>
              </w:rPr>
            </w:pPr>
            <w:r>
              <w:rPr>
                <w:sz w:val="16"/>
              </w:rPr>
              <w:t>R5-241318</w:t>
            </w:r>
          </w:p>
        </w:tc>
        <w:tc>
          <w:tcPr>
            <w:tcW w:w="3153" w:type="dxa"/>
          </w:tcPr>
          <w:p w14:paraId="024431AA" w14:textId="77777777" w:rsidR="00BC377F" w:rsidRPr="00496D15" w:rsidRDefault="00BC377F" w:rsidP="00D41ECF">
            <w:pPr>
              <w:pStyle w:val="TAL"/>
              <w:rPr>
                <w:sz w:val="16"/>
              </w:rPr>
            </w:pPr>
            <w:r>
              <w:rPr>
                <w:sz w:val="16"/>
              </w:rPr>
              <w:t>Addition of EN-DC intra-frequency measurement accuracy with FR2 serving cell and FR2 target cell test case 5.7.8.1</w:t>
            </w:r>
          </w:p>
        </w:tc>
        <w:tc>
          <w:tcPr>
            <w:tcW w:w="2377" w:type="dxa"/>
          </w:tcPr>
          <w:p w14:paraId="0D320208" w14:textId="77777777" w:rsidR="00BC377F" w:rsidRPr="00496D15" w:rsidRDefault="00BC377F" w:rsidP="00D41ECF">
            <w:pPr>
              <w:pStyle w:val="TAL"/>
              <w:rPr>
                <w:sz w:val="16"/>
              </w:rPr>
            </w:pPr>
            <w:r>
              <w:rPr>
                <w:sz w:val="16"/>
              </w:rPr>
              <w:t>Apple</w:t>
            </w:r>
          </w:p>
        </w:tc>
        <w:tc>
          <w:tcPr>
            <w:tcW w:w="967" w:type="dxa"/>
          </w:tcPr>
          <w:p w14:paraId="52849405" w14:textId="77777777" w:rsidR="00BC377F" w:rsidRPr="00496D15" w:rsidRDefault="00BC377F" w:rsidP="00D41ECF">
            <w:pPr>
              <w:pStyle w:val="TAL"/>
              <w:rPr>
                <w:sz w:val="16"/>
              </w:rPr>
            </w:pPr>
            <w:r>
              <w:rPr>
                <w:sz w:val="16"/>
              </w:rPr>
              <w:t>agreed</w:t>
            </w:r>
          </w:p>
        </w:tc>
        <w:tc>
          <w:tcPr>
            <w:tcW w:w="1048" w:type="dxa"/>
          </w:tcPr>
          <w:p w14:paraId="432F6D9B" w14:textId="77777777" w:rsidR="00BC377F" w:rsidRPr="00496D15" w:rsidRDefault="00BC377F" w:rsidP="00D41ECF">
            <w:pPr>
              <w:pStyle w:val="TAL"/>
              <w:rPr>
                <w:sz w:val="16"/>
              </w:rPr>
            </w:pPr>
          </w:p>
        </w:tc>
        <w:tc>
          <w:tcPr>
            <w:tcW w:w="1134" w:type="dxa"/>
          </w:tcPr>
          <w:p w14:paraId="0D8CB026" w14:textId="77777777" w:rsidR="00BC377F" w:rsidRPr="00496D15" w:rsidRDefault="00BC377F" w:rsidP="00D41ECF">
            <w:pPr>
              <w:pStyle w:val="TAL"/>
              <w:rPr>
                <w:sz w:val="16"/>
              </w:rPr>
            </w:pPr>
          </w:p>
        </w:tc>
      </w:tr>
      <w:tr w:rsidR="00BC377F" w14:paraId="4055A13C" w14:textId="77777777" w:rsidTr="00B467D4">
        <w:tc>
          <w:tcPr>
            <w:tcW w:w="1097" w:type="dxa"/>
          </w:tcPr>
          <w:p w14:paraId="7D781955" w14:textId="77777777" w:rsidR="00BC377F" w:rsidRPr="00496D15" w:rsidRDefault="00BC377F" w:rsidP="00D41ECF">
            <w:pPr>
              <w:pStyle w:val="TAL"/>
              <w:rPr>
                <w:sz w:val="16"/>
              </w:rPr>
            </w:pPr>
            <w:r>
              <w:rPr>
                <w:sz w:val="16"/>
              </w:rPr>
              <w:t>R5-241319</w:t>
            </w:r>
          </w:p>
        </w:tc>
        <w:tc>
          <w:tcPr>
            <w:tcW w:w="3153" w:type="dxa"/>
          </w:tcPr>
          <w:p w14:paraId="0370D575" w14:textId="77777777" w:rsidR="00BC377F" w:rsidRPr="00496D15" w:rsidRDefault="00BC377F" w:rsidP="00D41ECF">
            <w:pPr>
              <w:pStyle w:val="TAL"/>
              <w:rPr>
                <w:sz w:val="16"/>
              </w:rPr>
            </w:pPr>
            <w:r>
              <w:rPr>
                <w:sz w:val="16"/>
              </w:rPr>
              <w:t>Addition of EN-DC Inter-frequency measurement accuracy with FR2 serving cell and FR2 TDD target cell test case 5.7.8.2</w:t>
            </w:r>
          </w:p>
        </w:tc>
        <w:tc>
          <w:tcPr>
            <w:tcW w:w="2377" w:type="dxa"/>
          </w:tcPr>
          <w:p w14:paraId="1AB99B7C" w14:textId="77777777" w:rsidR="00BC377F" w:rsidRPr="00496D15" w:rsidRDefault="00BC377F" w:rsidP="00D41ECF">
            <w:pPr>
              <w:pStyle w:val="TAL"/>
              <w:rPr>
                <w:sz w:val="16"/>
              </w:rPr>
            </w:pPr>
            <w:r>
              <w:rPr>
                <w:sz w:val="16"/>
              </w:rPr>
              <w:t>Apple</w:t>
            </w:r>
          </w:p>
        </w:tc>
        <w:tc>
          <w:tcPr>
            <w:tcW w:w="967" w:type="dxa"/>
          </w:tcPr>
          <w:p w14:paraId="5D8E9D71" w14:textId="77777777" w:rsidR="00BC377F" w:rsidRPr="00496D15" w:rsidRDefault="00BC377F" w:rsidP="00D41ECF">
            <w:pPr>
              <w:pStyle w:val="TAL"/>
              <w:rPr>
                <w:sz w:val="16"/>
              </w:rPr>
            </w:pPr>
            <w:r>
              <w:rPr>
                <w:sz w:val="16"/>
              </w:rPr>
              <w:t>agreed</w:t>
            </w:r>
          </w:p>
        </w:tc>
        <w:tc>
          <w:tcPr>
            <w:tcW w:w="1048" w:type="dxa"/>
          </w:tcPr>
          <w:p w14:paraId="433AD723" w14:textId="77777777" w:rsidR="00BC377F" w:rsidRPr="00496D15" w:rsidRDefault="00BC377F" w:rsidP="00D41ECF">
            <w:pPr>
              <w:pStyle w:val="TAL"/>
              <w:rPr>
                <w:sz w:val="16"/>
              </w:rPr>
            </w:pPr>
          </w:p>
        </w:tc>
        <w:tc>
          <w:tcPr>
            <w:tcW w:w="1134" w:type="dxa"/>
          </w:tcPr>
          <w:p w14:paraId="435C2073" w14:textId="77777777" w:rsidR="00BC377F" w:rsidRPr="00496D15" w:rsidRDefault="00BC377F" w:rsidP="00D41ECF">
            <w:pPr>
              <w:pStyle w:val="TAL"/>
              <w:rPr>
                <w:sz w:val="16"/>
              </w:rPr>
            </w:pPr>
          </w:p>
        </w:tc>
      </w:tr>
      <w:tr w:rsidR="00BC377F" w14:paraId="705C1A48" w14:textId="77777777" w:rsidTr="00B467D4">
        <w:tc>
          <w:tcPr>
            <w:tcW w:w="1097" w:type="dxa"/>
          </w:tcPr>
          <w:p w14:paraId="30176340" w14:textId="77777777" w:rsidR="00BC377F" w:rsidRPr="00496D15" w:rsidRDefault="00BC377F" w:rsidP="00D41ECF">
            <w:pPr>
              <w:pStyle w:val="TAL"/>
              <w:rPr>
                <w:sz w:val="16"/>
              </w:rPr>
            </w:pPr>
            <w:r>
              <w:rPr>
                <w:sz w:val="16"/>
              </w:rPr>
              <w:t>R5-241320</w:t>
            </w:r>
          </w:p>
        </w:tc>
        <w:tc>
          <w:tcPr>
            <w:tcW w:w="3153" w:type="dxa"/>
          </w:tcPr>
          <w:p w14:paraId="0C4749AC" w14:textId="77777777" w:rsidR="00BC377F" w:rsidRPr="00496D15" w:rsidRDefault="00BC377F" w:rsidP="00D41ECF">
            <w:pPr>
              <w:pStyle w:val="TAL"/>
              <w:rPr>
                <w:sz w:val="16"/>
              </w:rPr>
            </w:pPr>
            <w:r>
              <w:rPr>
                <w:sz w:val="16"/>
              </w:rPr>
              <w:t>Addition of Clause 5.7.9.0 minimum conformance requirements for CSI-SINR</w:t>
            </w:r>
          </w:p>
        </w:tc>
        <w:tc>
          <w:tcPr>
            <w:tcW w:w="2377" w:type="dxa"/>
          </w:tcPr>
          <w:p w14:paraId="25E20089" w14:textId="77777777" w:rsidR="00BC377F" w:rsidRPr="00496D15" w:rsidRDefault="00BC377F" w:rsidP="00D41ECF">
            <w:pPr>
              <w:pStyle w:val="TAL"/>
              <w:rPr>
                <w:sz w:val="16"/>
              </w:rPr>
            </w:pPr>
            <w:r>
              <w:rPr>
                <w:sz w:val="16"/>
              </w:rPr>
              <w:t>Apple</w:t>
            </w:r>
          </w:p>
        </w:tc>
        <w:tc>
          <w:tcPr>
            <w:tcW w:w="967" w:type="dxa"/>
          </w:tcPr>
          <w:p w14:paraId="6A3B5252" w14:textId="77777777" w:rsidR="00BC377F" w:rsidRPr="00496D15" w:rsidRDefault="00BC377F" w:rsidP="00D41ECF">
            <w:pPr>
              <w:pStyle w:val="TAL"/>
              <w:rPr>
                <w:sz w:val="16"/>
              </w:rPr>
            </w:pPr>
            <w:r>
              <w:rPr>
                <w:sz w:val="16"/>
              </w:rPr>
              <w:t>agreed</w:t>
            </w:r>
          </w:p>
        </w:tc>
        <w:tc>
          <w:tcPr>
            <w:tcW w:w="1048" w:type="dxa"/>
          </w:tcPr>
          <w:p w14:paraId="00D209BB" w14:textId="77777777" w:rsidR="00BC377F" w:rsidRPr="00496D15" w:rsidRDefault="00BC377F" w:rsidP="00D41ECF">
            <w:pPr>
              <w:pStyle w:val="TAL"/>
              <w:rPr>
                <w:sz w:val="16"/>
              </w:rPr>
            </w:pPr>
          </w:p>
        </w:tc>
        <w:tc>
          <w:tcPr>
            <w:tcW w:w="1134" w:type="dxa"/>
          </w:tcPr>
          <w:p w14:paraId="14CBFAAA" w14:textId="77777777" w:rsidR="00BC377F" w:rsidRPr="00496D15" w:rsidRDefault="00BC377F" w:rsidP="00D41ECF">
            <w:pPr>
              <w:pStyle w:val="TAL"/>
              <w:rPr>
                <w:sz w:val="16"/>
              </w:rPr>
            </w:pPr>
          </w:p>
        </w:tc>
      </w:tr>
      <w:tr w:rsidR="00BC377F" w14:paraId="41E516B6" w14:textId="77777777" w:rsidTr="00B467D4">
        <w:tc>
          <w:tcPr>
            <w:tcW w:w="1097" w:type="dxa"/>
          </w:tcPr>
          <w:p w14:paraId="18692F49" w14:textId="77777777" w:rsidR="00BC377F" w:rsidRPr="00496D15" w:rsidRDefault="00BC377F" w:rsidP="00D41ECF">
            <w:pPr>
              <w:pStyle w:val="TAL"/>
              <w:rPr>
                <w:sz w:val="16"/>
              </w:rPr>
            </w:pPr>
            <w:r>
              <w:rPr>
                <w:sz w:val="16"/>
              </w:rPr>
              <w:t>R5-241321</w:t>
            </w:r>
          </w:p>
        </w:tc>
        <w:tc>
          <w:tcPr>
            <w:tcW w:w="3153" w:type="dxa"/>
          </w:tcPr>
          <w:p w14:paraId="1647CDC7" w14:textId="77777777" w:rsidR="00BC377F" w:rsidRPr="00496D15" w:rsidRDefault="00BC377F" w:rsidP="00D41ECF">
            <w:pPr>
              <w:pStyle w:val="TAL"/>
              <w:rPr>
                <w:sz w:val="16"/>
              </w:rPr>
            </w:pPr>
            <w:r>
              <w:rPr>
                <w:sz w:val="16"/>
              </w:rPr>
              <w:t>Addition of EN-DC intra-frequency measurement accuracy with FR2 serving cell and FR2 TDD target cell test case 5.7.9.1</w:t>
            </w:r>
          </w:p>
        </w:tc>
        <w:tc>
          <w:tcPr>
            <w:tcW w:w="2377" w:type="dxa"/>
          </w:tcPr>
          <w:p w14:paraId="5BADFEFE" w14:textId="77777777" w:rsidR="00BC377F" w:rsidRPr="00496D15" w:rsidRDefault="00BC377F" w:rsidP="00D41ECF">
            <w:pPr>
              <w:pStyle w:val="TAL"/>
              <w:rPr>
                <w:sz w:val="16"/>
              </w:rPr>
            </w:pPr>
            <w:r>
              <w:rPr>
                <w:sz w:val="16"/>
              </w:rPr>
              <w:t>Apple</w:t>
            </w:r>
          </w:p>
        </w:tc>
        <w:tc>
          <w:tcPr>
            <w:tcW w:w="967" w:type="dxa"/>
          </w:tcPr>
          <w:p w14:paraId="3D1C3CDA" w14:textId="77777777" w:rsidR="00BC377F" w:rsidRPr="00496D15" w:rsidRDefault="00BC377F" w:rsidP="00D41ECF">
            <w:pPr>
              <w:pStyle w:val="TAL"/>
              <w:rPr>
                <w:sz w:val="16"/>
              </w:rPr>
            </w:pPr>
            <w:r>
              <w:rPr>
                <w:sz w:val="16"/>
              </w:rPr>
              <w:t>agreed</w:t>
            </w:r>
          </w:p>
        </w:tc>
        <w:tc>
          <w:tcPr>
            <w:tcW w:w="1048" w:type="dxa"/>
          </w:tcPr>
          <w:p w14:paraId="7F574438" w14:textId="77777777" w:rsidR="00BC377F" w:rsidRPr="00496D15" w:rsidRDefault="00BC377F" w:rsidP="00D41ECF">
            <w:pPr>
              <w:pStyle w:val="TAL"/>
              <w:rPr>
                <w:sz w:val="16"/>
              </w:rPr>
            </w:pPr>
          </w:p>
        </w:tc>
        <w:tc>
          <w:tcPr>
            <w:tcW w:w="1134" w:type="dxa"/>
          </w:tcPr>
          <w:p w14:paraId="51E10E0E" w14:textId="77777777" w:rsidR="00BC377F" w:rsidRPr="00496D15" w:rsidRDefault="00BC377F" w:rsidP="00D41ECF">
            <w:pPr>
              <w:pStyle w:val="TAL"/>
              <w:rPr>
                <w:sz w:val="16"/>
              </w:rPr>
            </w:pPr>
          </w:p>
        </w:tc>
      </w:tr>
      <w:tr w:rsidR="00BC377F" w14:paraId="4E3F55B3" w14:textId="77777777" w:rsidTr="00B467D4">
        <w:tc>
          <w:tcPr>
            <w:tcW w:w="1097" w:type="dxa"/>
          </w:tcPr>
          <w:p w14:paraId="0CA525FA" w14:textId="77777777" w:rsidR="00BC377F" w:rsidRPr="00496D15" w:rsidRDefault="00BC377F" w:rsidP="00D41ECF">
            <w:pPr>
              <w:pStyle w:val="TAL"/>
              <w:rPr>
                <w:sz w:val="16"/>
              </w:rPr>
            </w:pPr>
            <w:r>
              <w:rPr>
                <w:sz w:val="16"/>
              </w:rPr>
              <w:t>R5-241322</w:t>
            </w:r>
          </w:p>
        </w:tc>
        <w:tc>
          <w:tcPr>
            <w:tcW w:w="3153" w:type="dxa"/>
          </w:tcPr>
          <w:p w14:paraId="36AEA3D7" w14:textId="77777777" w:rsidR="00BC377F" w:rsidRPr="00496D15" w:rsidRDefault="00BC377F" w:rsidP="00D41ECF">
            <w:pPr>
              <w:pStyle w:val="TAL"/>
              <w:rPr>
                <w:sz w:val="16"/>
              </w:rPr>
            </w:pPr>
            <w:r>
              <w:rPr>
                <w:sz w:val="16"/>
              </w:rPr>
              <w:t>Addition of EN-DC inter-frequency measurement accuracy with FR2 serving cell and FR2 TDD target cell test case 5.7.9.2</w:t>
            </w:r>
          </w:p>
        </w:tc>
        <w:tc>
          <w:tcPr>
            <w:tcW w:w="2377" w:type="dxa"/>
          </w:tcPr>
          <w:p w14:paraId="64D03589" w14:textId="77777777" w:rsidR="00BC377F" w:rsidRPr="00496D15" w:rsidRDefault="00BC377F" w:rsidP="00D41ECF">
            <w:pPr>
              <w:pStyle w:val="TAL"/>
              <w:rPr>
                <w:sz w:val="16"/>
              </w:rPr>
            </w:pPr>
            <w:r>
              <w:rPr>
                <w:sz w:val="16"/>
              </w:rPr>
              <w:t>Apple</w:t>
            </w:r>
          </w:p>
        </w:tc>
        <w:tc>
          <w:tcPr>
            <w:tcW w:w="967" w:type="dxa"/>
          </w:tcPr>
          <w:p w14:paraId="22A2BF15" w14:textId="77777777" w:rsidR="00BC377F" w:rsidRPr="00496D15" w:rsidRDefault="00BC377F" w:rsidP="00D41ECF">
            <w:pPr>
              <w:pStyle w:val="TAL"/>
              <w:rPr>
                <w:sz w:val="16"/>
              </w:rPr>
            </w:pPr>
            <w:r>
              <w:rPr>
                <w:sz w:val="16"/>
              </w:rPr>
              <w:t>agreed</w:t>
            </w:r>
          </w:p>
        </w:tc>
        <w:tc>
          <w:tcPr>
            <w:tcW w:w="1048" w:type="dxa"/>
          </w:tcPr>
          <w:p w14:paraId="58895B33" w14:textId="77777777" w:rsidR="00BC377F" w:rsidRPr="00496D15" w:rsidRDefault="00BC377F" w:rsidP="00D41ECF">
            <w:pPr>
              <w:pStyle w:val="TAL"/>
              <w:rPr>
                <w:sz w:val="16"/>
              </w:rPr>
            </w:pPr>
          </w:p>
        </w:tc>
        <w:tc>
          <w:tcPr>
            <w:tcW w:w="1134" w:type="dxa"/>
          </w:tcPr>
          <w:p w14:paraId="287C93D0" w14:textId="77777777" w:rsidR="00BC377F" w:rsidRPr="00496D15" w:rsidRDefault="00BC377F" w:rsidP="00D41ECF">
            <w:pPr>
              <w:pStyle w:val="TAL"/>
              <w:rPr>
                <w:sz w:val="16"/>
              </w:rPr>
            </w:pPr>
          </w:p>
        </w:tc>
      </w:tr>
      <w:tr w:rsidR="00BC377F" w14:paraId="43182E18" w14:textId="77777777" w:rsidTr="00B467D4">
        <w:tc>
          <w:tcPr>
            <w:tcW w:w="1097" w:type="dxa"/>
          </w:tcPr>
          <w:p w14:paraId="6EC78446" w14:textId="77777777" w:rsidR="00BC377F" w:rsidRPr="00496D15" w:rsidRDefault="00BC377F" w:rsidP="00D41ECF">
            <w:pPr>
              <w:pStyle w:val="TAL"/>
              <w:rPr>
                <w:sz w:val="16"/>
              </w:rPr>
            </w:pPr>
            <w:r>
              <w:rPr>
                <w:sz w:val="16"/>
              </w:rPr>
              <w:t>R5-241323</w:t>
            </w:r>
          </w:p>
        </w:tc>
        <w:tc>
          <w:tcPr>
            <w:tcW w:w="3153" w:type="dxa"/>
          </w:tcPr>
          <w:p w14:paraId="772A5FDF" w14:textId="77777777" w:rsidR="00BC377F" w:rsidRPr="00496D15" w:rsidRDefault="00BC377F" w:rsidP="00D41ECF">
            <w:pPr>
              <w:pStyle w:val="TAL"/>
              <w:rPr>
                <w:sz w:val="16"/>
              </w:rPr>
            </w:pPr>
            <w:r>
              <w:rPr>
                <w:sz w:val="16"/>
              </w:rPr>
              <w:t>Addition of Clause 6.7.11.0 minimum conformance requirements for CSI-RSRQ</w:t>
            </w:r>
          </w:p>
        </w:tc>
        <w:tc>
          <w:tcPr>
            <w:tcW w:w="2377" w:type="dxa"/>
          </w:tcPr>
          <w:p w14:paraId="2FACE453" w14:textId="77777777" w:rsidR="00BC377F" w:rsidRPr="00496D15" w:rsidRDefault="00BC377F" w:rsidP="00D41ECF">
            <w:pPr>
              <w:pStyle w:val="TAL"/>
              <w:rPr>
                <w:sz w:val="16"/>
              </w:rPr>
            </w:pPr>
            <w:r>
              <w:rPr>
                <w:sz w:val="16"/>
              </w:rPr>
              <w:t>Apple</w:t>
            </w:r>
          </w:p>
        </w:tc>
        <w:tc>
          <w:tcPr>
            <w:tcW w:w="967" w:type="dxa"/>
          </w:tcPr>
          <w:p w14:paraId="16C016CD" w14:textId="77777777" w:rsidR="00BC377F" w:rsidRPr="00496D15" w:rsidRDefault="00BC377F" w:rsidP="00D41ECF">
            <w:pPr>
              <w:pStyle w:val="TAL"/>
              <w:rPr>
                <w:sz w:val="16"/>
              </w:rPr>
            </w:pPr>
            <w:r>
              <w:rPr>
                <w:sz w:val="16"/>
              </w:rPr>
              <w:t>agreed</w:t>
            </w:r>
          </w:p>
        </w:tc>
        <w:tc>
          <w:tcPr>
            <w:tcW w:w="1048" w:type="dxa"/>
          </w:tcPr>
          <w:p w14:paraId="6237775C" w14:textId="77777777" w:rsidR="00BC377F" w:rsidRPr="00496D15" w:rsidRDefault="00BC377F" w:rsidP="00D41ECF">
            <w:pPr>
              <w:pStyle w:val="TAL"/>
              <w:rPr>
                <w:sz w:val="16"/>
              </w:rPr>
            </w:pPr>
          </w:p>
        </w:tc>
        <w:tc>
          <w:tcPr>
            <w:tcW w:w="1134" w:type="dxa"/>
          </w:tcPr>
          <w:p w14:paraId="04EAE9CE" w14:textId="77777777" w:rsidR="00BC377F" w:rsidRPr="00496D15" w:rsidRDefault="00BC377F" w:rsidP="00D41ECF">
            <w:pPr>
              <w:pStyle w:val="TAL"/>
              <w:rPr>
                <w:sz w:val="16"/>
              </w:rPr>
            </w:pPr>
          </w:p>
        </w:tc>
      </w:tr>
      <w:tr w:rsidR="00BC377F" w14:paraId="3B76516D" w14:textId="77777777" w:rsidTr="00B467D4">
        <w:tc>
          <w:tcPr>
            <w:tcW w:w="1097" w:type="dxa"/>
          </w:tcPr>
          <w:p w14:paraId="11AD39A5" w14:textId="77777777" w:rsidR="00BC377F" w:rsidRPr="00496D15" w:rsidRDefault="00BC377F" w:rsidP="00D41ECF">
            <w:pPr>
              <w:pStyle w:val="TAL"/>
              <w:rPr>
                <w:sz w:val="16"/>
              </w:rPr>
            </w:pPr>
            <w:r>
              <w:rPr>
                <w:sz w:val="16"/>
              </w:rPr>
              <w:t>R5-241324</w:t>
            </w:r>
          </w:p>
        </w:tc>
        <w:tc>
          <w:tcPr>
            <w:tcW w:w="3153" w:type="dxa"/>
          </w:tcPr>
          <w:p w14:paraId="3D892A23" w14:textId="77777777" w:rsidR="00BC377F" w:rsidRPr="00496D15" w:rsidRDefault="00BC377F" w:rsidP="00D41ECF">
            <w:pPr>
              <w:pStyle w:val="TAL"/>
              <w:rPr>
                <w:sz w:val="16"/>
              </w:rPr>
            </w:pPr>
            <w:r>
              <w:rPr>
                <w:sz w:val="16"/>
              </w:rPr>
              <w:t>Addition of SA intra-frequency measurement accuracy with FR1 serving cell and FR1 target cell test case 6.7.11.1</w:t>
            </w:r>
          </w:p>
        </w:tc>
        <w:tc>
          <w:tcPr>
            <w:tcW w:w="2377" w:type="dxa"/>
          </w:tcPr>
          <w:p w14:paraId="52224739" w14:textId="77777777" w:rsidR="00BC377F" w:rsidRPr="00496D15" w:rsidRDefault="00BC377F" w:rsidP="00D41ECF">
            <w:pPr>
              <w:pStyle w:val="TAL"/>
              <w:rPr>
                <w:sz w:val="16"/>
              </w:rPr>
            </w:pPr>
            <w:r>
              <w:rPr>
                <w:sz w:val="16"/>
              </w:rPr>
              <w:t>Apple</w:t>
            </w:r>
          </w:p>
        </w:tc>
        <w:tc>
          <w:tcPr>
            <w:tcW w:w="967" w:type="dxa"/>
          </w:tcPr>
          <w:p w14:paraId="08132CA1" w14:textId="77777777" w:rsidR="00BC377F" w:rsidRPr="00496D15" w:rsidRDefault="00BC377F" w:rsidP="00D41ECF">
            <w:pPr>
              <w:pStyle w:val="TAL"/>
              <w:rPr>
                <w:sz w:val="16"/>
              </w:rPr>
            </w:pPr>
            <w:r>
              <w:rPr>
                <w:sz w:val="16"/>
              </w:rPr>
              <w:t>agreed</w:t>
            </w:r>
          </w:p>
        </w:tc>
        <w:tc>
          <w:tcPr>
            <w:tcW w:w="1048" w:type="dxa"/>
          </w:tcPr>
          <w:p w14:paraId="62A3C493" w14:textId="77777777" w:rsidR="00BC377F" w:rsidRPr="00496D15" w:rsidRDefault="00BC377F" w:rsidP="00D41ECF">
            <w:pPr>
              <w:pStyle w:val="TAL"/>
              <w:rPr>
                <w:sz w:val="16"/>
              </w:rPr>
            </w:pPr>
          </w:p>
        </w:tc>
        <w:tc>
          <w:tcPr>
            <w:tcW w:w="1134" w:type="dxa"/>
          </w:tcPr>
          <w:p w14:paraId="3FB91C0F" w14:textId="77777777" w:rsidR="00BC377F" w:rsidRPr="00496D15" w:rsidRDefault="00BC377F" w:rsidP="00D41ECF">
            <w:pPr>
              <w:pStyle w:val="TAL"/>
              <w:rPr>
                <w:sz w:val="16"/>
              </w:rPr>
            </w:pPr>
          </w:p>
        </w:tc>
      </w:tr>
      <w:tr w:rsidR="00BC377F" w14:paraId="38F12018" w14:textId="77777777" w:rsidTr="00B467D4">
        <w:tc>
          <w:tcPr>
            <w:tcW w:w="1097" w:type="dxa"/>
          </w:tcPr>
          <w:p w14:paraId="451EA49B" w14:textId="77777777" w:rsidR="00BC377F" w:rsidRPr="00496D15" w:rsidRDefault="00BC377F" w:rsidP="00D41ECF">
            <w:pPr>
              <w:pStyle w:val="TAL"/>
              <w:rPr>
                <w:sz w:val="16"/>
              </w:rPr>
            </w:pPr>
            <w:r>
              <w:rPr>
                <w:sz w:val="16"/>
              </w:rPr>
              <w:t>R5-241325</w:t>
            </w:r>
          </w:p>
        </w:tc>
        <w:tc>
          <w:tcPr>
            <w:tcW w:w="3153" w:type="dxa"/>
          </w:tcPr>
          <w:p w14:paraId="439D9843" w14:textId="77777777" w:rsidR="00BC377F" w:rsidRPr="00496D15" w:rsidRDefault="00BC377F" w:rsidP="00D41ECF">
            <w:pPr>
              <w:pStyle w:val="TAL"/>
              <w:rPr>
                <w:sz w:val="16"/>
              </w:rPr>
            </w:pPr>
            <w:r>
              <w:rPr>
                <w:sz w:val="16"/>
              </w:rPr>
              <w:t>Addition of SA inter-frequency measurement accuracy with FR1 serving cell and FR1 target cell test case 6.7.11.2</w:t>
            </w:r>
          </w:p>
        </w:tc>
        <w:tc>
          <w:tcPr>
            <w:tcW w:w="2377" w:type="dxa"/>
          </w:tcPr>
          <w:p w14:paraId="0FE726E6" w14:textId="77777777" w:rsidR="00BC377F" w:rsidRPr="00496D15" w:rsidRDefault="00BC377F" w:rsidP="00D41ECF">
            <w:pPr>
              <w:pStyle w:val="TAL"/>
              <w:rPr>
                <w:sz w:val="16"/>
              </w:rPr>
            </w:pPr>
            <w:r>
              <w:rPr>
                <w:sz w:val="16"/>
              </w:rPr>
              <w:t>Apple</w:t>
            </w:r>
          </w:p>
        </w:tc>
        <w:tc>
          <w:tcPr>
            <w:tcW w:w="967" w:type="dxa"/>
          </w:tcPr>
          <w:p w14:paraId="31CBEFE4" w14:textId="77777777" w:rsidR="00BC377F" w:rsidRPr="00496D15" w:rsidRDefault="00BC377F" w:rsidP="00D41ECF">
            <w:pPr>
              <w:pStyle w:val="TAL"/>
              <w:rPr>
                <w:sz w:val="16"/>
              </w:rPr>
            </w:pPr>
            <w:r>
              <w:rPr>
                <w:sz w:val="16"/>
              </w:rPr>
              <w:t>agreed</w:t>
            </w:r>
          </w:p>
        </w:tc>
        <w:tc>
          <w:tcPr>
            <w:tcW w:w="1048" w:type="dxa"/>
          </w:tcPr>
          <w:p w14:paraId="77BEC95A" w14:textId="77777777" w:rsidR="00BC377F" w:rsidRPr="00496D15" w:rsidRDefault="00BC377F" w:rsidP="00D41ECF">
            <w:pPr>
              <w:pStyle w:val="TAL"/>
              <w:rPr>
                <w:sz w:val="16"/>
              </w:rPr>
            </w:pPr>
          </w:p>
        </w:tc>
        <w:tc>
          <w:tcPr>
            <w:tcW w:w="1134" w:type="dxa"/>
          </w:tcPr>
          <w:p w14:paraId="6D3F857E" w14:textId="77777777" w:rsidR="00BC377F" w:rsidRPr="00496D15" w:rsidRDefault="00BC377F" w:rsidP="00D41ECF">
            <w:pPr>
              <w:pStyle w:val="TAL"/>
              <w:rPr>
                <w:sz w:val="16"/>
              </w:rPr>
            </w:pPr>
          </w:p>
        </w:tc>
      </w:tr>
      <w:tr w:rsidR="00BC377F" w14:paraId="166759A7" w14:textId="77777777" w:rsidTr="00B467D4">
        <w:tc>
          <w:tcPr>
            <w:tcW w:w="1097" w:type="dxa"/>
          </w:tcPr>
          <w:p w14:paraId="15691329" w14:textId="77777777" w:rsidR="00BC377F" w:rsidRPr="00496D15" w:rsidRDefault="00BC377F" w:rsidP="00D41ECF">
            <w:pPr>
              <w:pStyle w:val="TAL"/>
              <w:rPr>
                <w:sz w:val="16"/>
              </w:rPr>
            </w:pPr>
            <w:r>
              <w:rPr>
                <w:sz w:val="16"/>
              </w:rPr>
              <w:t>R5-241326</w:t>
            </w:r>
          </w:p>
        </w:tc>
        <w:tc>
          <w:tcPr>
            <w:tcW w:w="3153" w:type="dxa"/>
          </w:tcPr>
          <w:p w14:paraId="7B10C895" w14:textId="77777777" w:rsidR="00BC377F" w:rsidRPr="00496D15" w:rsidRDefault="00BC377F" w:rsidP="00D41ECF">
            <w:pPr>
              <w:pStyle w:val="TAL"/>
              <w:rPr>
                <w:sz w:val="16"/>
              </w:rPr>
            </w:pPr>
            <w:r>
              <w:rPr>
                <w:sz w:val="16"/>
              </w:rPr>
              <w:t>Addition of Clause 6.7.12.0 minimum conformance requirements for CSI-SINR</w:t>
            </w:r>
          </w:p>
        </w:tc>
        <w:tc>
          <w:tcPr>
            <w:tcW w:w="2377" w:type="dxa"/>
          </w:tcPr>
          <w:p w14:paraId="4DEC0147" w14:textId="77777777" w:rsidR="00BC377F" w:rsidRPr="00496D15" w:rsidRDefault="00BC377F" w:rsidP="00D41ECF">
            <w:pPr>
              <w:pStyle w:val="TAL"/>
              <w:rPr>
                <w:sz w:val="16"/>
              </w:rPr>
            </w:pPr>
            <w:r>
              <w:rPr>
                <w:sz w:val="16"/>
              </w:rPr>
              <w:t>Apple</w:t>
            </w:r>
          </w:p>
        </w:tc>
        <w:tc>
          <w:tcPr>
            <w:tcW w:w="967" w:type="dxa"/>
          </w:tcPr>
          <w:p w14:paraId="71F9D216" w14:textId="77777777" w:rsidR="00BC377F" w:rsidRPr="00496D15" w:rsidRDefault="00BC377F" w:rsidP="00D41ECF">
            <w:pPr>
              <w:pStyle w:val="TAL"/>
              <w:rPr>
                <w:sz w:val="16"/>
              </w:rPr>
            </w:pPr>
            <w:r>
              <w:rPr>
                <w:sz w:val="16"/>
              </w:rPr>
              <w:t>agreed</w:t>
            </w:r>
          </w:p>
        </w:tc>
        <w:tc>
          <w:tcPr>
            <w:tcW w:w="1048" w:type="dxa"/>
          </w:tcPr>
          <w:p w14:paraId="17FD9945" w14:textId="77777777" w:rsidR="00BC377F" w:rsidRPr="00496D15" w:rsidRDefault="00BC377F" w:rsidP="00D41ECF">
            <w:pPr>
              <w:pStyle w:val="TAL"/>
              <w:rPr>
                <w:sz w:val="16"/>
              </w:rPr>
            </w:pPr>
          </w:p>
        </w:tc>
        <w:tc>
          <w:tcPr>
            <w:tcW w:w="1134" w:type="dxa"/>
          </w:tcPr>
          <w:p w14:paraId="76EDA888" w14:textId="77777777" w:rsidR="00BC377F" w:rsidRPr="00496D15" w:rsidRDefault="00BC377F" w:rsidP="00D41ECF">
            <w:pPr>
              <w:pStyle w:val="TAL"/>
              <w:rPr>
                <w:sz w:val="16"/>
              </w:rPr>
            </w:pPr>
          </w:p>
        </w:tc>
      </w:tr>
      <w:tr w:rsidR="00BC377F" w14:paraId="66219AE3" w14:textId="77777777" w:rsidTr="00B467D4">
        <w:tc>
          <w:tcPr>
            <w:tcW w:w="1097" w:type="dxa"/>
          </w:tcPr>
          <w:p w14:paraId="15E7130B" w14:textId="77777777" w:rsidR="00BC377F" w:rsidRPr="00496D15" w:rsidRDefault="00BC377F" w:rsidP="00D41ECF">
            <w:pPr>
              <w:pStyle w:val="TAL"/>
              <w:rPr>
                <w:sz w:val="16"/>
              </w:rPr>
            </w:pPr>
            <w:r>
              <w:rPr>
                <w:sz w:val="16"/>
              </w:rPr>
              <w:t>R5-241327</w:t>
            </w:r>
          </w:p>
        </w:tc>
        <w:tc>
          <w:tcPr>
            <w:tcW w:w="3153" w:type="dxa"/>
          </w:tcPr>
          <w:p w14:paraId="5CD24963" w14:textId="77777777" w:rsidR="00BC377F" w:rsidRPr="00496D15" w:rsidRDefault="00BC377F" w:rsidP="00D41ECF">
            <w:pPr>
              <w:pStyle w:val="TAL"/>
              <w:rPr>
                <w:sz w:val="16"/>
              </w:rPr>
            </w:pPr>
            <w:r>
              <w:rPr>
                <w:sz w:val="16"/>
              </w:rPr>
              <w:t>Addition of SA intra-frequency measurement accuracy with FR1 serving cell and FR1 target cell test case 6.7.12.1</w:t>
            </w:r>
          </w:p>
        </w:tc>
        <w:tc>
          <w:tcPr>
            <w:tcW w:w="2377" w:type="dxa"/>
          </w:tcPr>
          <w:p w14:paraId="0A56443E" w14:textId="77777777" w:rsidR="00BC377F" w:rsidRPr="00496D15" w:rsidRDefault="00BC377F" w:rsidP="00D41ECF">
            <w:pPr>
              <w:pStyle w:val="TAL"/>
              <w:rPr>
                <w:sz w:val="16"/>
              </w:rPr>
            </w:pPr>
            <w:r>
              <w:rPr>
                <w:sz w:val="16"/>
              </w:rPr>
              <w:t>Apple</w:t>
            </w:r>
          </w:p>
        </w:tc>
        <w:tc>
          <w:tcPr>
            <w:tcW w:w="967" w:type="dxa"/>
          </w:tcPr>
          <w:p w14:paraId="2A84B9DE" w14:textId="77777777" w:rsidR="00BC377F" w:rsidRPr="00496D15" w:rsidRDefault="00BC377F" w:rsidP="00D41ECF">
            <w:pPr>
              <w:pStyle w:val="TAL"/>
              <w:rPr>
                <w:sz w:val="16"/>
              </w:rPr>
            </w:pPr>
            <w:r>
              <w:rPr>
                <w:sz w:val="16"/>
              </w:rPr>
              <w:t>agreed</w:t>
            </w:r>
          </w:p>
        </w:tc>
        <w:tc>
          <w:tcPr>
            <w:tcW w:w="1048" w:type="dxa"/>
          </w:tcPr>
          <w:p w14:paraId="40DB4E18" w14:textId="77777777" w:rsidR="00BC377F" w:rsidRPr="00496D15" w:rsidRDefault="00BC377F" w:rsidP="00D41ECF">
            <w:pPr>
              <w:pStyle w:val="TAL"/>
              <w:rPr>
                <w:sz w:val="16"/>
              </w:rPr>
            </w:pPr>
          </w:p>
        </w:tc>
        <w:tc>
          <w:tcPr>
            <w:tcW w:w="1134" w:type="dxa"/>
          </w:tcPr>
          <w:p w14:paraId="384FBD65" w14:textId="77777777" w:rsidR="00BC377F" w:rsidRPr="00496D15" w:rsidRDefault="00BC377F" w:rsidP="00D41ECF">
            <w:pPr>
              <w:pStyle w:val="TAL"/>
              <w:rPr>
                <w:sz w:val="16"/>
              </w:rPr>
            </w:pPr>
          </w:p>
        </w:tc>
      </w:tr>
      <w:tr w:rsidR="00BC377F" w14:paraId="0615CE7D" w14:textId="77777777" w:rsidTr="00B467D4">
        <w:tc>
          <w:tcPr>
            <w:tcW w:w="1097" w:type="dxa"/>
          </w:tcPr>
          <w:p w14:paraId="323FF672" w14:textId="77777777" w:rsidR="00BC377F" w:rsidRPr="00496D15" w:rsidRDefault="00BC377F" w:rsidP="00D41ECF">
            <w:pPr>
              <w:pStyle w:val="TAL"/>
              <w:rPr>
                <w:sz w:val="16"/>
              </w:rPr>
            </w:pPr>
            <w:r>
              <w:rPr>
                <w:sz w:val="16"/>
              </w:rPr>
              <w:t>R5-241328</w:t>
            </w:r>
          </w:p>
        </w:tc>
        <w:tc>
          <w:tcPr>
            <w:tcW w:w="3153" w:type="dxa"/>
          </w:tcPr>
          <w:p w14:paraId="5ADE302E" w14:textId="77777777" w:rsidR="00BC377F" w:rsidRPr="00496D15" w:rsidRDefault="00BC377F" w:rsidP="00D41ECF">
            <w:pPr>
              <w:pStyle w:val="TAL"/>
              <w:rPr>
                <w:sz w:val="16"/>
              </w:rPr>
            </w:pPr>
            <w:r>
              <w:rPr>
                <w:sz w:val="16"/>
              </w:rPr>
              <w:t>Addition of SA Inter-frequency measurement accuracy with FR1 serving cell and FR1 target cell test case 6.7.12.2</w:t>
            </w:r>
          </w:p>
        </w:tc>
        <w:tc>
          <w:tcPr>
            <w:tcW w:w="2377" w:type="dxa"/>
          </w:tcPr>
          <w:p w14:paraId="18EB3A77" w14:textId="77777777" w:rsidR="00BC377F" w:rsidRPr="00496D15" w:rsidRDefault="00BC377F" w:rsidP="00D41ECF">
            <w:pPr>
              <w:pStyle w:val="TAL"/>
              <w:rPr>
                <w:sz w:val="16"/>
              </w:rPr>
            </w:pPr>
            <w:r>
              <w:rPr>
                <w:sz w:val="16"/>
              </w:rPr>
              <w:t>Apple</w:t>
            </w:r>
          </w:p>
        </w:tc>
        <w:tc>
          <w:tcPr>
            <w:tcW w:w="967" w:type="dxa"/>
          </w:tcPr>
          <w:p w14:paraId="132EB456" w14:textId="77777777" w:rsidR="00BC377F" w:rsidRPr="00496D15" w:rsidRDefault="00BC377F" w:rsidP="00D41ECF">
            <w:pPr>
              <w:pStyle w:val="TAL"/>
              <w:rPr>
                <w:sz w:val="16"/>
              </w:rPr>
            </w:pPr>
            <w:r>
              <w:rPr>
                <w:sz w:val="16"/>
              </w:rPr>
              <w:t>agreed</w:t>
            </w:r>
          </w:p>
        </w:tc>
        <w:tc>
          <w:tcPr>
            <w:tcW w:w="1048" w:type="dxa"/>
          </w:tcPr>
          <w:p w14:paraId="01C8F733" w14:textId="77777777" w:rsidR="00BC377F" w:rsidRPr="00496D15" w:rsidRDefault="00BC377F" w:rsidP="00D41ECF">
            <w:pPr>
              <w:pStyle w:val="TAL"/>
              <w:rPr>
                <w:sz w:val="16"/>
              </w:rPr>
            </w:pPr>
          </w:p>
        </w:tc>
        <w:tc>
          <w:tcPr>
            <w:tcW w:w="1134" w:type="dxa"/>
          </w:tcPr>
          <w:p w14:paraId="15C01C99" w14:textId="77777777" w:rsidR="00BC377F" w:rsidRPr="00496D15" w:rsidRDefault="00BC377F" w:rsidP="00D41ECF">
            <w:pPr>
              <w:pStyle w:val="TAL"/>
              <w:rPr>
                <w:sz w:val="16"/>
              </w:rPr>
            </w:pPr>
          </w:p>
        </w:tc>
      </w:tr>
      <w:tr w:rsidR="00BC377F" w14:paraId="2E8DE598" w14:textId="77777777" w:rsidTr="00B467D4">
        <w:tc>
          <w:tcPr>
            <w:tcW w:w="1097" w:type="dxa"/>
          </w:tcPr>
          <w:p w14:paraId="0D9F3EAC" w14:textId="77777777" w:rsidR="00BC377F" w:rsidRPr="00496D15" w:rsidRDefault="00BC377F" w:rsidP="00D41ECF">
            <w:pPr>
              <w:pStyle w:val="TAL"/>
              <w:rPr>
                <w:sz w:val="16"/>
              </w:rPr>
            </w:pPr>
            <w:r>
              <w:rPr>
                <w:sz w:val="16"/>
              </w:rPr>
              <w:t>R5-241329</w:t>
            </w:r>
          </w:p>
        </w:tc>
        <w:tc>
          <w:tcPr>
            <w:tcW w:w="3153" w:type="dxa"/>
          </w:tcPr>
          <w:p w14:paraId="3133F4DF" w14:textId="77777777" w:rsidR="00BC377F" w:rsidRPr="00496D15" w:rsidRDefault="00BC377F" w:rsidP="00D41ECF">
            <w:pPr>
              <w:pStyle w:val="TAL"/>
              <w:rPr>
                <w:sz w:val="16"/>
              </w:rPr>
            </w:pPr>
            <w:r>
              <w:rPr>
                <w:sz w:val="16"/>
              </w:rPr>
              <w:t>Addition of Clause 7.7.8.0 minimum conformance requirements for CSI-RSRQ</w:t>
            </w:r>
          </w:p>
        </w:tc>
        <w:tc>
          <w:tcPr>
            <w:tcW w:w="2377" w:type="dxa"/>
          </w:tcPr>
          <w:p w14:paraId="3145E52E" w14:textId="77777777" w:rsidR="00BC377F" w:rsidRPr="00496D15" w:rsidRDefault="00BC377F" w:rsidP="00D41ECF">
            <w:pPr>
              <w:pStyle w:val="TAL"/>
              <w:rPr>
                <w:sz w:val="16"/>
              </w:rPr>
            </w:pPr>
            <w:r>
              <w:rPr>
                <w:sz w:val="16"/>
              </w:rPr>
              <w:t>Apple</w:t>
            </w:r>
          </w:p>
        </w:tc>
        <w:tc>
          <w:tcPr>
            <w:tcW w:w="967" w:type="dxa"/>
          </w:tcPr>
          <w:p w14:paraId="6175EB34" w14:textId="77777777" w:rsidR="00BC377F" w:rsidRPr="00496D15" w:rsidRDefault="00BC377F" w:rsidP="00D41ECF">
            <w:pPr>
              <w:pStyle w:val="TAL"/>
              <w:rPr>
                <w:sz w:val="16"/>
              </w:rPr>
            </w:pPr>
            <w:r>
              <w:rPr>
                <w:sz w:val="16"/>
              </w:rPr>
              <w:t>agreed</w:t>
            </w:r>
          </w:p>
        </w:tc>
        <w:tc>
          <w:tcPr>
            <w:tcW w:w="1048" w:type="dxa"/>
          </w:tcPr>
          <w:p w14:paraId="03CD0D66" w14:textId="77777777" w:rsidR="00BC377F" w:rsidRPr="00496D15" w:rsidRDefault="00BC377F" w:rsidP="00D41ECF">
            <w:pPr>
              <w:pStyle w:val="TAL"/>
              <w:rPr>
                <w:sz w:val="16"/>
              </w:rPr>
            </w:pPr>
          </w:p>
        </w:tc>
        <w:tc>
          <w:tcPr>
            <w:tcW w:w="1134" w:type="dxa"/>
          </w:tcPr>
          <w:p w14:paraId="6C87BDEC" w14:textId="77777777" w:rsidR="00BC377F" w:rsidRPr="00496D15" w:rsidRDefault="00BC377F" w:rsidP="00D41ECF">
            <w:pPr>
              <w:pStyle w:val="TAL"/>
              <w:rPr>
                <w:sz w:val="16"/>
              </w:rPr>
            </w:pPr>
          </w:p>
        </w:tc>
      </w:tr>
      <w:tr w:rsidR="00BC377F" w14:paraId="66F108D2" w14:textId="77777777" w:rsidTr="00B467D4">
        <w:tc>
          <w:tcPr>
            <w:tcW w:w="1097" w:type="dxa"/>
          </w:tcPr>
          <w:p w14:paraId="14ADD090" w14:textId="77777777" w:rsidR="00BC377F" w:rsidRPr="00496D15" w:rsidRDefault="00BC377F" w:rsidP="00D41ECF">
            <w:pPr>
              <w:pStyle w:val="TAL"/>
              <w:rPr>
                <w:sz w:val="16"/>
              </w:rPr>
            </w:pPr>
            <w:r>
              <w:rPr>
                <w:sz w:val="16"/>
              </w:rPr>
              <w:t>R5-241330</w:t>
            </w:r>
          </w:p>
        </w:tc>
        <w:tc>
          <w:tcPr>
            <w:tcW w:w="3153" w:type="dxa"/>
          </w:tcPr>
          <w:p w14:paraId="6B26DDB5" w14:textId="77777777" w:rsidR="00BC377F" w:rsidRPr="00496D15" w:rsidRDefault="00BC377F" w:rsidP="00D41ECF">
            <w:pPr>
              <w:pStyle w:val="TAL"/>
              <w:rPr>
                <w:sz w:val="16"/>
              </w:rPr>
            </w:pPr>
            <w:r>
              <w:rPr>
                <w:sz w:val="16"/>
              </w:rPr>
              <w:t>Addition of SA intra-frequency measurement accuracy with FR2 serving cell and FR2 target cell test case 7.7.8.1</w:t>
            </w:r>
          </w:p>
        </w:tc>
        <w:tc>
          <w:tcPr>
            <w:tcW w:w="2377" w:type="dxa"/>
          </w:tcPr>
          <w:p w14:paraId="4D1447D6" w14:textId="77777777" w:rsidR="00BC377F" w:rsidRPr="00496D15" w:rsidRDefault="00BC377F" w:rsidP="00D41ECF">
            <w:pPr>
              <w:pStyle w:val="TAL"/>
              <w:rPr>
                <w:sz w:val="16"/>
              </w:rPr>
            </w:pPr>
            <w:r>
              <w:rPr>
                <w:sz w:val="16"/>
              </w:rPr>
              <w:t>Apple</w:t>
            </w:r>
          </w:p>
        </w:tc>
        <w:tc>
          <w:tcPr>
            <w:tcW w:w="967" w:type="dxa"/>
          </w:tcPr>
          <w:p w14:paraId="1E14C9EA" w14:textId="77777777" w:rsidR="00BC377F" w:rsidRPr="00496D15" w:rsidRDefault="00BC377F" w:rsidP="00D41ECF">
            <w:pPr>
              <w:pStyle w:val="TAL"/>
              <w:rPr>
                <w:sz w:val="16"/>
              </w:rPr>
            </w:pPr>
            <w:r>
              <w:rPr>
                <w:sz w:val="16"/>
              </w:rPr>
              <w:t>agreed</w:t>
            </w:r>
          </w:p>
        </w:tc>
        <w:tc>
          <w:tcPr>
            <w:tcW w:w="1048" w:type="dxa"/>
          </w:tcPr>
          <w:p w14:paraId="1E92E270" w14:textId="77777777" w:rsidR="00BC377F" w:rsidRPr="00496D15" w:rsidRDefault="00BC377F" w:rsidP="00D41ECF">
            <w:pPr>
              <w:pStyle w:val="TAL"/>
              <w:rPr>
                <w:sz w:val="16"/>
              </w:rPr>
            </w:pPr>
          </w:p>
        </w:tc>
        <w:tc>
          <w:tcPr>
            <w:tcW w:w="1134" w:type="dxa"/>
          </w:tcPr>
          <w:p w14:paraId="0405A0A8" w14:textId="77777777" w:rsidR="00BC377F" w:rsidRPr="00496D15" w:rsidRDefault="00BC377F" w:rsidP="00D41ECF">
            <w:pPr>
              <w:pStyle w:val="TAL"/>
              <w:rPr>
                <w:sz w:val="16"/>
              </w:rPr>
            </w:pPr>
          </w:p>
        </w:tc>
      </w:tr>
      <w:tr w:rsidR="00BC377F" w14:paraId="49A96789" w14:textId="77777777" w:rsidTr="00B467D4">
        <w:tc>
          <w:tcPr>
            <w:tcW w:w="1097" w:type="dxa"/>
          </w:tcPr>
          <w:p w14:paraId="47EC5E8B" w14:textId="77777777" w:rsidR="00BC377F" w:rsidRPr="00496D15" w:rsidRDefault="00BC377F" w:rsidP="00D41ECF">
            <w:pPr>
              <w:pStyle w:val="TAL"/>
              <w:rPr>
                <w:sz w:val="16"/>
              </w:rPr>
            </w:pPr>
            <w:r>
              <w:rPr>
                <w:sz w:val="16"/>
              </w:rPr>
              <w:t>R5-241331</w:t>
            </w:r>
          </w:p>
        </w:tc>
        <w:tc>
          <w:tcPr>
            <w:tcW w:w="3153" w:type="dxa"/>
          </w:tcPr>
          <w:p w14:paraId="51F3D6CF" w14:textId="77777777" w:rsidR="00BC377F" w:rsidRPr="00496D15" w:rsidRDefault="00BC377F" w:rsidP="00D41ECF">
            <w:pPr>
              <w:pStyle w:val="TAL"/>
              <w:rPr>
                <w:sz w:val="16"/>
              </w:rPr>
            </w:pPr>
            <w:r>
              <w:rPr>
                <w:sz w:val="16"/>
              </w:rPr>
              <w:t>Addition of SA inter-frequency measurement accuracy with FR2 serving cell and FR2 TDD target cell test case 7.7.8.2</w:t>
            </w:r>
          </w:p>
        </w:tc>
        <w:tc>
          <w:tcPr>
            <w:tcW w:w="2377" w:type="dxa"/>
          </w:tcPr>
          <w:p w14:paraId="128494A6" w14:textId="77777777" w:rsidR="00BC377F" w:rsidRPr="00496D15" w:rsidRDefault="00BC377F" w:rsidP="00D41ECF">
            <w:pPr>
              <w:pStyle w:val="TAL"/>
              <w:rPr>
                <w:sz w:val="16"/>
              </w:rPr>
            </w:pPr>
            <w:r>
              <w:rPr>
                <w:sz w:val="16"/>
              </w:rPr>
              <w:t>Apple</w:t>
            </w:r>
          </w:p>
        </w:tc>
        <w:tc>
          <w:tcPr>
            <w:tcW w:w="967" w:type="dxa"/>
          </w:tcPr>
          <w:p w14:paraId="034768CB" w14:textId="77777777" w:rsidR="00BC377F" w:rsidRPr="00496D15" w:rsidRDefault="00BC377F" w:rsidP="00D41ECF">
            <w:pPr>
              <w:pStyle w:val="TAL"/>
              <w:rPr>
                <w:sz w:val="16"/>
              </w:rPr>
            </w:pPr>
            <w:r>
              <w:rPr>
                <w:sz w:val="16"/>
              </w:rPr>
              <w:t>agreed</w:t>
            </w:r>
          </w:p>
        </w:tc>
        <w:tc>
          <w:tcPr>
            <w:tcW w:w="1048" w:type="dxa"/>
          </w:tcPr>
          <w:p w14:paraId="658BE7F8" w14:textId="77777777" w:rsidR="00BC377F" w:rsidRPr="00496D15" w:rsidRDefault="00BC377F" w:rsidP="00D41ECF">
            <w:pPr>
              <w:pStyle w:val="TAL"/>
              <w:rPr>
                <w:sz w:val="16"/>
              </w:rPr>
            </w:pPr>
          </w:p>
        </w:tc>
        <w:tc>
          <w:tcPr>
            <w:tcW w:w="1134" w:type="dxa"/>
          </w:tcPr>
          <w:p w14:paraId="434F0617" w14:textId="77777777" w:rsidR="00BC377F" w:rsidRPr="00496D15" w:rsidRDefault="00BC377F" w:rsidP="00D41ECF">
            <w:pPr>
              <w:pStyle w:val="TAL"/>
              <w:rPr>
                <w:sz w:val="16"/>
              </w:rPr>
            </w:pPr>
          </w:p>
        </w:tc>
      </w:tr>
      <w:tr w:rsidR="00BC377F" w14:paraId="3ED19DE8" w14:textId="77777777" w:rsidTr="00B467D4">
        <w:tc>
          <w:tcPr>
            <w:tcW w:w="1097" w:type="dxa"/>
          </w:tcPr>
          <w:p w14:paraId="02F5E20B" w14:textId="77777777" w:rsidR="00BC377F" w:rsidRPr="00496D15" w:rsidRDefault="00BC377F" w:rsidP="00D41ECF">
            <w:pPr>
              <w:pStyle w:val="TAL"/>
              <w:rPr>
                <w:sz w:val="16"/>
              </w:rPr>
            </w:pPr>
            <w:r>
              <w:rPr>
                <w:sz w:val="16"/>
              </w:rPr>
              <w:t>R5-241332</w:t>
            </w:r>
          </w:p>
        </w:tc>
        <w:tc>
          <w:tcPr>
            <w:tcW w:w="3153" w:type="dxa"/>
          </w:tcPr>
          <w:p w14:paraId="2DED695C" w14:textId="77777777" w:rsidR="00BC377F" w:rsidRPr="00496D15" w:rsidRDefault="00BC377F" w:rsidP="00D41ECF">
            <w:pPr>
              <w:pStyle w:val="TAL"/>
              <w:rPr>
                <w:sz w:val="16"/>
              </w:rPr>
            </w:pPr>
            <w:r>
              <w:rPr>
                <w:sz w:val="16"/>
              </w:rPr>
              <w:t>Addition of Clause 7.7.9.0 minimum conformance requirements for CSI-SINR</w:t>
            </w:r>
          </w:p>
        </w:tc>
        <w:tc>
          <w:tcPr>
            <w:tcW w:w="2377" w:type="dxa"/>
          </w:tcPr>
          <w:p w14:paraId="07EFAC18" w14:textId="77777777" w:rsidR="00BC377F" w:rsidRPr="00496D15" w:rsidRDefault="00BC377F" w:rsidP="00D41ECF">
            <w:pPr>
              <w:pStyle w:val="TAL"/>
              <w:rPr>
                <w:sz w:val="16"/>
              </w:rPr>
            </w:pPr>
            <w:r>
              <w:rPr>
                <w:sz w:val="16"/>
              </w:rPr>
              <w:t>Apple</w:t>
            </w:r>
          </w:p>
        </w:tc>
        <w:tc>
          <w:tcPr>
            <w:tcW w:w="967" w:type="dxa"/>
          </w:tcPr>
          <w:p w14:paraId="10A9CBA5" w14:textId="77777777" w:rsidR="00BC377F" w:rsidRPr="00496D15" w:rsidRDefault="00BC377F" w:rsidP="00D41ECF">
            <w:pPr>
              <w:pStyle w:val="TAL"/>
              <w:rPr>
                <w:sz w:val="16"/>
              </w:rPr>
            </w:pPr>
            <w:r>
              <w:rPr>
                <w:sz w:val="16"/>
              </w:rPr>
              <w:t>agreed</w:t>
            </w:r>
          </w:p>
        </w:tc>
        <w:tc>
          <w:tcPr>
            <w:tcW w:w="1048" w:type="dxa"/>
          </w:tcPr>
          <w:p w14:paraId="5CF631E3" w14:textId="77777777" w:rsidR="00BC377F" w:rsidRPr="00496D15" w:rsidRDefault="00BC377F" w:rsidP="00D41ECF">
            <w:pPr>
              <w:pStyle w:val="TAL"/>
              <w:rPr>
                <w:sz w:val="16"/>
              </w:rPr>
            </w:pPr>
          </w:p>
        </w:tc>
        <w:tc>
          <w:tcPr>
            <w:tcW w:w="1134" w:type="dxa"/>
          </w:tcPr>
          <w:p w14:paraId="6BE4AD1A" w14:textId="77777777" w:rsidR="00BC377F" w:rsidRPr="00496D15" w:rsidRDefault="00BC377F" w:rsidP="00D41ECF">
            <w:pPr>
              <w:pStyle w:val="TAL"/>
              <w:rPr>
                <w:sz w:val="16"/>
              </w:rPr>
            </w:pPr>
          </w:p>
        </w:tc>
      </w:tr>
      <w:tr w:rsidR="00BC377F" w14:paraId="78615BEF" w14:textId="77777777" w:rsidTr="00B467D4">
        <w:tc>
          <w:tcPr>
            <w:tcW w:w="1097" w:type="dxa"/>
          </w:tcPr>
          <w:p w14:paraId="0AA390A5" w14:textId="77777777" w:rsidR="00BC377F" w:rsidRPr="00496D15" w:rsidRDefault="00BC377F" w:rsidP="00D41ECF">
            <w:pPr>
              <w:pStyle w:val="TAL"/>
              <w:rPr>
                <w:sz w:val="16"/>
              </w:rPr>
            </w:pPr>
            <w:r>
              <w:rPr>
                <w:sz w:val="16"/>
              </w:rPr>
              <w:t>R5-241333</w:t>
            </w:r>
          </w:p>
        </w:tc>
        <w:tc>
          <w:tcPr>
            <w:tcW w:w="3153" w:type="dxa"/>
          </w:tcPr>
          <w:p w14:paraId="3FF0C8BB" w14:textId="77777777" w:rsidR="00BC377F" w:rsidRPr="00496D15" w:rsidRDefault="00BC377F" w:rsidP="00D41ECF">
            <w:pPr>
              <w:pStyle w:val="TAL"/>
              <w:rPr>
                <w:sz w:val="16"/>
              </w:rPr>
            </w:pPr>
            <w:r>
              <w:rPr>
                <w:sz w:val="16"/>
              </w:rPr>
              <w:t>Addition of SA intra-frequency case measurement accuracy with FR2 serving cell and FR2 target cell test case 7.7.9.1</w:t>
            </w:r>
          </w:p>
        </w:tc>
        <w:tc>
          <w:tcPr>
            <w:tcW w:w="2377" w:type="dxa"/>
          </w:tcPr>
          <w:p w14:paraId="13519005" w14:textId="77777777" w:rsidR="00BC377F" w:rsidRPr="00496D15" w:rsidRDefault="00BC377F" w:rsidP="00D41ECF">
            <w:pPr>
              <w:pStyle w:val="TAL"/>
              <w:rPr>
                <w:sz w:val="16"/>
              </w:rPr>
            </w:pPr>
            <w:r>
              <w:rPr>
                <w:sz w:val="16"/>
              </w:rPr>
              <w:t>Apple</w:t>
            </w:r>
          </w:p>
        </w:tc>
        <w:tc>
          <w:tcPr>
            <w:tcW w:w="967" w:type="dxa"/>
          </w:tcPr>
          <w:p w14:paraId="3B0EBA60" w14:textId="77777777" w:rsidR="00BC377F" w:rsidRPr="00496D15" w:rsidRDefault="00BC377F" w:rsidP="00D41ECF">
            <w:pPr>
              <w:pStyle w:val="TAL"/>
              <w:rPr>
                <w:sz w:val="16"/>
              </w:rPr>
            </w:pPr>
            <w:r>
              <w:rPr>
                <w:sz w:val="16"/>
              </w:rPr>
              <w:t>agreed</w:t>
            </w:r>
          </w:p>
        </w:tc>
        <w:tc>
          <w:tcPr>
            <w:tcW w:w="1048" w:type="dxa"/>
          </w:tcPr>
          <w:p w14:paraId="3F10D54F" w14:textId="77777777" w:rsidR="00BC377F" w:rsidRPr="00496D15" w:rsidRDefault="00BC377F" w:rsidP="00D41ECF">
            <w:pPr>
              <w:pStyle w:val="TAL"/>
              <w:rPr>
                <w:sz w:val="16"/>
              </w:rPr>
            </w:pPr>
          </w:p>
        </w:tc>
        <w:tc>
          <w:tcPr>
            <w:tcW w:w="1134" w:type="dxa"/>
          </w:tcPr>
          <w:p w14:paraId="03D408C7" w14:textId="77777777" w:rsidR="00BC377F" w:rsidRPr="00496D15" w:rsidRDefault="00BC377F" w:rsidP="00D41ECF">
            <w:pPr>
              <w:pStyle w:val="TAL"/>
              <w:rPr>
                <w:sz w:val="16"/>
              </w:rPr>
            </w:pPr>
          </w:p>
        </w:tc>
      </w:tr>
      <w:tr w:rsidR="00BC377F" w14:paraId="302C324D" w14:textId="77777777" w:rsidTr="00B467D4">
        <w:tc>
          <w:tcPr>
            <w:tcW w:w="1097" w:type="dxa"/>
          </w:tcPr>
          <w:p w14:paraId="4A10CF04" w14:textId="77777777" w:rsidR="00BC377F" w:rsidRPr="00496D15" w:rsidRDefault="00BC377F" w:rsidP="00D41ECF">
            <w:pPr>
              <w:pStyle w:val="TAL"/>
              <w:rPr>
                <w:sz w:val="16"/>
              </w:rPr>
            </w:pPr>
            <w:r>
              <w:rPr>
                <w:sz w:val="16"/>
              </w:rPr>
              <w:t>R5-241334</w:t>
            </w:r>
          </w:p>
        </w:tc>
        <w:tc>
          <w:tcPr>
            <w:tcW w:w="3153" w:type="dxa"/>
          </w:tcPr>
          <w:p w14:paraId="01E2BB93" w14:textId="77777777" w:rsidR="00BC377F" w:rsidRPr="00496D15" w:rsidRDefault="00BC377F" w:rsidP="00D41ECF">
            <w:pPr>
              <w:pStyle w:val="TAL"/>
              <w:rPr>
                <w:sz w:val="16"/>
              </w:rPr>
            </w:pPr>
            <w:r>
              <w:rPr>
                <w:sz w:val="16"/>
              </w:rPr>
              <w:t>Addition of SA inter-frequency measurement accuracy with FR2 serving cell and FR2 TDD target cell test case 7.7.9.2</w:t>
            </w:r>
          </w:p>
        </w:tc>
        <w:tc>
          <w:tcPr>
            <w:tcW w:w="2377" w:type="dxa"/>
          </w:tcPr>
          <w:p w14:paraId="7242B830" w14:textId="77777777" w:rsidR="00BC377F" w:rsidRPr="00496D15" w:rsidRDefault="00BC377F" w:rsidP="00D41ECF">
            <w:pPr>
              <w:pStyle w:val="TAL"/>
              <w:rPr>
                <w:sz w:val="16"/>
              </w:rPr>
            </w:pPr>
            <w:r>
              <w:rPr>
                <w:sz w:val="16"/>
              </w:rPr>
              <w:t>Apple</w:t>
            </w:r>
          </w:p>
        </w:tc>
        <w:tc>
          <w:tcPr>
            <w:tcW w:w="967" w:type="dxa"/>
          </w:tcPr>
          <w:p w14:paraId="04A0F5B7" w14:textId="77777777" w:rsidR="00BC377F" w:rsidRPr="00496D15" w:rsidRDefault="00BC377F" w:rsidP="00D41ECF">
            <w:pPr>
              <w:pStyle w:val="TAL"/>
              <w:rPr>
                <w:sz w:val="16"/>
              </w:rPr>
            </w:pPr>
            <w:r>
              <w:rPr>
                <w:sz w:val="16"/>
              </w:rPr>
              <w:t>revised</w:t>
            </w:r>
          </w:p>
        </w:tc>
        <w:tc>
          <w:tcPr>
            <w:tcW w:w="1048" w:type="dxa"/>
          </w:tcPr>
          <w:p w14:paraId="2DFF23A8" w14:textId="77777777" w:rsidR="00BC377F" w:rsidRPr="00496D15" w:rsidRDefault="00BC377F" w:rsidP="00D41ECF">
            <w:pPr>
              <w:pStyle w:val="TAL"/>
              <w:rPr>
                <w:sz w:val="16"/>
              </w:rPr>
            </w:pPr>
          </w:p>
        </w:tc>
        <w:tc>
          <w:tcPr>
            <w:tcW w:w="1134" w:type="dxa"/>
          </w:tcPr>
          <w:p w14:paraId="3007A405" w14:textId="77777777" w:rsidR="00BC377F" w:rsidRPr="00496D15" w:rsidRDefault="00BC377F" w:rsidP="00D41ECF">
            <w:pPr>
              <w:pStyle w:val="TAL"/>
              <w:rPr>
                <w:sz w:val="16"/>
              </w:rPr>
            </w:pPr>
            <w:r>
              <w:rPr>
                <w:sz w:val="16"/>
              </w:rPr>
              <w:t>R5-241831</w:t>
            </w:r>
          </w:p>
        </w:tc>
      </w:tr>
      <w:tr w:rsidR="00BC377F" w14:paraId="5972A56B" w14:textId="77777777" w:rsidTr="00B467D4">
        <w:tc>
          <w:tcPr>
            <w:tcW w:w="1097" w:type="dxa"/>
          </w:tcPr>
          <w:p w14:paraId="2A928FB0" w14:textId="77777777" w:rsidR="00BC377F" w:rsidRPr="00496D15" w:rsidRDefault="00BC377F" w:rsidP="00D41ECF">
            <w:pPr>
              <w:pStyle w:val="TAL"/>
              <w:rPr>
                <w:sz w:val="16"/>
              </w:rPr>
            </w:pPr>
            <w:r>
              <w:rPr>
                <w:sz w:val="16"/>
              </w:rPr>
              <w:t>R5-241335</w:t>
            </w:r>
          </w:p>
        </w:tc>
        <w:tc>
          <w:tcPr>
            <w:tcW w:w="3153" w:type="dxa"/>
          </w:tcPr>
          <w:p w14:paraId="539F1300" w14:textId="77777777" w:rsidR="00BC377F" w:rsidRPr="00496D15" w:rsidRDefault="00BC377F" w:rsidP="00D41ECF">
            <w:pPr>
              <w:pStyle w:val="TAL"/>
              <w:rPr>
                <w:sz w:val="16"/>
              </w:rPr>
            </w:pPr>
            <w:r>
              <w:rPr>
                <w:sz w:val="16"/>
              </w:rPr>
              <w:t>Addition of test cases 4.5.9.1, 5.5.6.3.1, and 5.5.6.4.1 to Annex E</w:t>
            </w:r>
          </w:p>
        </w:tc>
        <w:tc>
          <w:tcPr>
            <w:tcW w:w="2377" w:type="dxa"/>
          </w:tcPr>
          <w:p w14:paraId="18A8CC75" w14:textId="77777777" w:rsidR="00BC377F" w:rsidRPr="00496D15" w:rsidRDefault="00BC377F" w:rsidP="00D41ECF">
            <w:pPr>
              <w:pStyle w:val="TAL"/>
              <w:rPr>
                <w:sz w:val="16"/>
              </w:rPr>
            </w:pPr>
            <w:r>
              <w:rPr>
                <w:sz w:val="16"/>
              </w:rPr>
              <w:t>Apple</w:t>
            </w:r>
          </w:p>
        </w:tc>
        <w:tc>
          <w:tcPr>
            <w:tcW w:w="967" w:type="dxa"/>
          </w:tcPr>
          <w:p w14:paraId="1EB855BC" w14:textId="77777777" w:rsidR="00BC377F" w:rsidRPr="00496D15" w:rsidRDefault="00BC377F" w:rsidP="00D41ECF">
            <w:pPr>
              <w:pStyle w:val="TAL"/>
              <w:rPr>
                <w:sz w:val="16"/>
              </w:rPr>
            </w:pPr>
            <w:r>
              <w:rPr>
                <w:sz w:val="16"/>
              </w:rPr>
              <w:t>agreed</w:t>
            </w:r>
          </w:p>
        </w:tc>
        <w:tc>
          <w:tcPr>
            <w:tcW w:w="1048" w:type="dxa"/>
          </w:tcPr>
          <w:p w14:paraId="20BDCDBD" w14:textId="77777777" w:rsidR="00BC377F" w:rsidRPr="00496D15" w:rsidRDefault="00BC377F" w:rsidP="00D41ECF">
            <w:pPr>
              <w:pStyle w:val="TAL"/>
              <w:rPr>
                <w:sz w:val="16"/>
              </w:rPr>
            </w:pPr>
          </w:p>
        </w:tc>
        <w:tc>
          <w:tcPr>
            <w:tcW w:w="1134" w:type="dxa"/>
          </w:tcPr>
          <w:p w14:paraId="2C8A873B" w14:textId="77777777" w:rsidR="00BC377F" w:rsidRPr="00496D15" w:rsidRDefault="00BC377F" w:rsidP="00D41ECF">
            <w:pPr>
              <w:pStyle w:val="TAL"/>
              <w:rPr>
                <w:sz w:val="16"/>
              </w:rPr>
            </w:pPr>
          </w:p>
        </w:tc>
      </w:tr>
      <w:tr w:rsidR="00BC377F" w14:paraId="03C6339B" w14:textId="77777777" w:rsidTr="00B467D4">
        <w:tc>
          <w:tcPr>
            <w:tcW w:w="1097" w:type="dxa"/>
          </w:tcPr>
          <w:p w14:paraId="1E40E28C" w14:textId="77777777" w:rsidR="00BC377F" w:rsidRPr="00496D15" w:rsidRDefault="00BC377F" w:rsidP="00D41ECF">
            <w:pPr>
              <w:pStyle w:val="TAL"/>
              <w:rPr>
                <w:sz w:val="16"/>
              </w:rPr>
            </w:pPr>
            <w:r>
              <w:rPr>
                <w:sz w:val="16"/>
              </w:rPr>
              <w:t>R5-241336</w:t>
            </w:r>
          </w:p>
        </w:tc>
        <w:tc>
          <w:tcPr>
            <w:tcW w:w="3153" w:type="dxa"/>
          </w:tcPr>
          <w:p w14:paraId="3A3FE52F" w14:textId="77777777" w:rsidR="00BC377F" w:rsidRPr="00496D15" w:rsidRDefault="00BC377F" w:rsidP="00D41ECF">
            <w:pPr>
              <w:pStyle w:val="TAL"/>
              <w:rPr>
                <w:sz w:val="16"/>
              </w:rPr>
            </w:pPr>
            <w:r>
              <w:rPr>
                <w:sz w:val="16"/>
              </w:rPr>
              <w:t>Addition of test cases 4.5.9.1, 5.5.6.3.1, and 5.5.6.4.1 to Annex F</w:t>
            </w:r>
          </w:p>
        </w:tc>
        <w:tc>
          <w:tcPr>
            <w:tcW w:w="2377" w:type="dxa"/>
          </w:tcPr>
          <w:p w14:paraId="40480B20" w14:textId="77777777" w:rsidR="00BC377F" w:rsidRPr="00496D15" w:rsidRDefault="00BC377F" w:rsidP="00D41ECF">
            <w:pPr>
              <w:pStyle w:val="TAL"/>
              <w:rPr>
                <w:sz w:val="16"/>
              </w:rPr>
            </w:pPr>
            <w:r>
              <w:rPr>
                <w:sz w:val="16"/>
              </w:rPr>
              <w:t>Apple</w:t>
            </w:r>
          </w:p>
        </w:tc>
        <w:tc>
          <w:tcPr>
            <w:tcW w:w="967" w:type="dxa"/>
          </w:tcPr>
          <w:p w14:paraId="26DF964E" w14:textId="77777777" w:rsidR="00BC377F" w:rsidRPr="00496D15" w:rsidRDefault="00BC377F" w:rsidP="00D41ECF">
            <w:pPr>
              <w:pStyle w:val="TAL"/>
              <w:rPr>
                <w:sz w:val="16"/>
              </w:rPr>
            </w:pPr>
            <w:r>
              <w:rPr>
                <w:sz w:val="16"/>
              </w:rPr>
              <w:t>revised</w:t>
            </w:r>
          </w:p>
        </w:tc>
        <w:tc>
          <w:tcPr>
            <w:tcW w:w="1048" w:type="dxa"/>
          </w:tcPr>
          <w:p w14:paraId="6A95F358" w14:textId="77777777" w:rsidR="00BC377F" w:rsidRPr="00496D15" w:rsidRDefault="00BC377F" w:rsidP="00D41ECF">
            <w:pPr>
              <w:pStyle w:val="TAL"/>
              <w:rPr>
                <w:sz w:val="16"/>
              </w:rPr>
            </w:pPr>
          </w:p>
        </w:tc>
        <w:tc>
          <w:tcPr>
            <w:tcW w:w="1134" w:type="dxa"/>
          </w:tcPr>
          <w:p w14:paraId="15A55BFA" w14:textId="77777777" w:rsidR="00BC377F" w:rsidRPr="00496D15" w:rsidRDefault="00BC377F" w:rsidP="00D41ECF">
            <w:pPr>
              <w:pStyle w:val="TAL"/>
              <w:rPr>
                <w:sz w:val="16"/>
              </w:rPr>
            </w:pPr>
            <w:r>
              <w:rPr>
                <w:sz w:val="16"/>
              </w:rPr>
              <w:t>R5-241893</w:t>
            </w:r>
          </w:p>
        </w:tc>
      </w:tr>
      <w:tr w:rsidR="00BC377F" w14:paraId="5E3FBE39" w14:textId="77777777" w:rsidTr="00B467D4">
        <w:tc>
          <w:tcPr>
            <w:tcW w:w="1097" w:type="dxa"/>
          </w:tcPr>
          <w:p w14:paraId="65B6741C" w14:textId="77777777" w:rsidR="00BC377F" w:rsidRPr="00496D15" w:rsidRDefault="00BC377F" w:rsidP="00D41ECF">
            <w:pPr>
              <w:pStyle w:val="TAL"/>
              <w:rPr>
                <w:sz w:val="16"/>
              </w:rPr>
            </w:pPr>
            <w:r>
              <w:rPr>
                <w:sz w:val="16"/>
              </w:rPr>
              <w:t>R5-241337</w:t>
            </w:r>
          </w:p>
        </w:tc>
        <w:tc>
          <w:tcPr>
            <w:tcW w:w="3153" w:type="dxa"/>
          </w:tcPr>
          <w:p w14:paraId="239135DB" w14:textId="77777777" w:rsidR="00BC377F" w:rsidRPr="00496D15" w:rsidRDefault="00BC377F" w:rsidP="00D41ECF">
            <w:pPr>
              <w:pStyle w:val="TAL"/>
              <w:rPr>
                <w:sz w:val="16"/>
              </w:rPr>
            </w:pPr>
            <w:r>
              <w:rPr>
                <w:sz w:val="16"/>
              </w:rPr>
              <w:t>Addition of TT analysis grouping for test cases 4.5.9.1 to Table 8-1</w:t>
            </w:r>
          </w:p>
        </w:tc>
        <w:tc>
          <w:tcPr>
            <w:tcW w:w="2377" w:type="dxa"/>
          </w:tcPr>
          <w:p w14:paraId="14CBEAAD" w14:textId="77777777" w:rsidR="00BC377F" w:rsidRPr="00496D15" w:rsidRDefault="00BC377F" w:rsidP="00D41ECF">
            <w:pPr>
              <w:pStyle w:val="TAL"/>
              <w:rPr>
                <w:sz w:val="16"/>
              </w:rPr>
            </w:pPr>
            <w:r>
              <w:rPr>
                <w:sz w:val="16"/>
              </w:rPr>
              <w:t>Apple</w:t>
            </w:r>
          </w:p>
        </w:tc>
        <w:tc>
          <w:tcPr>
            <w:tcW w:w="967" w:type="dxa"/>
          </w:tcPr>
          <w:p w14:paraId="6DF6B9B3" w14:textId="77777777" w:rsidR="00BC377F" w:rsidRPr="00496D15" w:rsidRDefault="00BC377F" w:rsidP="00D41ECF">
            <w:pPr>
              <w:pStyle w:val="TAL"/>
              <w:rPr>
                <w:sz w:val="16"/>
              </w:rPr>
            </w:pPr>
            <w:r>
              <w:rPr>
                <w:sz w:val="16"/>
              </w:rPr>
              <w:t>agreed</w:t>
            </w:r>
          </w:p>
        </w:tc>
        <w:tc>
          <w:tcPr>
            <w:tcW w:w="1048" w:type="dxa"/>
          </w:tcPr>
          <w:p w14:paraId="2D3EF37A" w14:textId="77777777" w:rsidR="00BC377F" w:rsidRPr="00496D15" w:rsidRDefault="00BC377F" w:rsidP="00D41ECF">
            <w:pPr>
              <w:pStyle w:val="TAL"/>
              <w:rPr>
                <w:sz w:val="16"/>
              </w:rPr>
            </w:pPr>
          </w:p>
        </w:tc>
        <w:tc>
          <w:tcPr>
            <w:tcW w:w="1134" w:type="dxa"/>
          </w:tcPr>
          <w:p w14:paraId="630F5514" w14:textId="77777777" w:rsidR="00BC377F" w:rsidRPr="00496D15" w:rsidRDefault="00BC377F" w:rsidP="00D41ECF">
            <w:pPr>
              <w:pStyle w:val="TAL"/>
              <w:rPr>
                <w:sz w:val="16"/>
              </w:rPr>
            </w:pPr>
          </w:p>
        </w:tc>
      </w:tr>
      <w:tr w:rsidR="00BC377F" w14:paraId="43C8FD56" w14:textId="77777777" w:rsidTr="00B467D4">
        <w:tc>
          <w:tcPr>
            <w:tcW w:w="1097" w:type="dxa"/>
          </w:tcPr>
          <w:p w14:paraId="4E71885E" w14:textId="77777777" w:rsidR="00BC377F" w:rsidRPr="00496D15" w:rsidRDefault="00BC377F" w:rsidP="00D41ECF">
            <w:pPr>
              <w:pStyle w:val="TAL"/>
              <w:rPr>
                <w:sz w:val="16"/>
              </w:rPr>
            </w:pPr>
            <w:r>
              <w:rPr>
                <w:sz w:val="16"/>
              </w:rPr>
              <w:t>R5-241338</w:t>
            </w:r>
          </w:p>
        </w:tc>
        <w:tc>
          <w:tcPr>
            <w:tcW w:w="3153" w:type="dxa"/>
          </w:tcPr>
          <w:p w14:paraId="74895B0E" w14:textId="77777777" w:rsidR="00BC377F" w:rsidRPr="00496D15" w:rsidRDefault="00BC377F" w:rsidP="00D41ECF">
            <w:pPr>
              <w:pStyle w:val="TAL"/>
              <w:rPr>
                <w:sz w:val="16"/>
              </w:rPr>
            </w:pPr>
            <w:r>
              <w:rPr>
                <w:sz w:val="16"/>
              </w:rPr>
              <w:t>Addition of TT analysis grouping for test cases 5.5.6.3.1 to Table 8-2</w:t>
            </w:r>
          </w:p>
        </w:tc>
        <w:tc>
          <w:tcPr>
            <w:tcW w:w="2377" w:type="dxa"/>
          </w:tcPr>
          <w:p w14:paraId="54773147" w14:textId="77777777" w:rsidR="00BC377F" w:rsidRPr="00496D15" w:rsidRDefault="00BC377F" w:rsidP="00D41ECF">
            <w:pPr>
              <w:pStyle w:val="TAL"/>
              <w:rPr>
                <w:sz w:val="16"/>
              </w:rPr>
            </w:pPr>
            <w:r>
              <w:rPr>
                <w:sz w:val="16"/>
              </w:rPr>
              <w:t>Apple</w:t>
            </w:r>
          </w:p>
        </w:tc>
        <w:tc>
          <w:tcPr>
            <w:tcW w:w="967" w:type="dxa"/>
          </w:tcPr>
          <w:p w14:paraId="7BAA611B" w14:textId="77777777" w:rsidR="00BC377F" w:rsidRPr="00496D15" w:rsidRDefault="00BC377F" w:rsidP="00D41ECF">
            <w:pPr>
              <w:pStyle w:val="TAL"/>
              <w:rPr>
                <w:sz w:val="16"/>
              </w:rPr>
            </w:pPr>
            <w:r>
              <w:rPr>
                <w:sz w:val="16"/>
              </w:rPr>
              <w:t>revised</w:t>
            </w:r>
          </w:p>
        </w:tc>
        <w:tc>
          <w:tcPr>
            <w:tcW w:w="1048" w:type="dxa"/>
          </w:tcPr>
          <w:p w14:paraId="525C53BA" w14:textId="77777777" w:rsidR="00BC377F" w:rsidRPr="00496D15" w:rsidRDefault="00BC377F" w:rsidP="00D41ECF">
            <w:pPr>
              <w:pStyle w:val="TAL"/>
              <w:rPr>
                <w:sz w:val="16"/>
              </w:rPr>
            </w:pPr>
          </w:p>
        </w:tc>
        <w:tc>
          <w:tcPr>
            <w:tcW w:w="1134" w:type="dxa"/>
          </w:tcPr>
          <w:p w14:paraId="3B04D76B" w14:textId="77777777" w:rsidR="00BC377F" w:rsidRPr="00496D15" w:rsidRDefault="00BC377F" w:rsidP="00D41ECF">
            <w:pPr>
              <w:pStyle w:val="TAL"/>
              <w:rPr>
                <w:sz w:val="16"/>
              </w:rPr>
            </w:pPr>
            <w:r>
              <w:rPr>
                <w:sz w:val="16"/>
              </w:rPr>
              <w:t>R5-241894</w:t>
            </w:r>
          </w:p>
        </w:tc>
      </w:tr>
      <w:tr w:rsidR="00BC377F" w14:paraId="7969C6B8" w14:textId="77777777" w:rsidTr="00B467D4">
        <w:tc>
          <w:tcPr>
            <w:tcW w:w="1097" w:type="dxa"/>
          </w:tcPr>
          <w:p w14:paraId="10ABA170" w14:textId="77777777" w:rsidR="00BC377F" w:rsidRPr="00496D15" w:rsidRDefault="00BC377F" w:rsidP="00D41ECF">
            <w:pPr>
              <w:pStyle w:val="TAL"/>
              <w:rPr>
                <w:sz w:val="16"/>
              </w:rPr>
            </w:pPr>
            <w:r>
              <w:rPr>
                <w:sz w:val="16"/>
              </w:rPr>
              <w:t>R5-241339</w:t>
            </w:r>
          </w:p>
        </w:tc>
        <w:tc>
          <w:tcPr>
            <w:tcW w:w="3153" w:type="dxa"/>
          </w:tcPr>
          <w:p w14:paraId="235D0D52" w14:textId="77777777" w:rsidR="00BC377F" w:rsidRPr="00496D15" w:rsidRDefault="00BC377F" w:rsidP="00D41ECF">
            <w:pPr>
              <w:pStyle w:val="TAL"/>
              <w:rPr>
                <w:sz w:val="16"/>
              </w:rPr>
            </w:pPr>
            <w:r>
              <w:rPr>
                <w:sz w:val="16"/>
              </w:rPr>
              <w:t>Addition of TT analysis grouping for test cases 5.5.6.4.1 to Table 8-2</w:t>
            </w:r>
          </w:p>
        </w:tc>
        <w:tc>
          <w:tcPr>
            <w:tcW w:w="2377" w:type="dxa"/>
          </w:tcPr>
          <w:p w14:paraId="43D4CF24" w14:textId="77777777" w:rsidR="00BC377F" w:rsidRPr="00496D15" w:rsidRDefault="00BC377F" w:rsidP="00D41ECF">
            <w:pPr>
              <w:pStyle w:val="TAL"/>
              <w:rPr>
                <w:sz w:val="16"/>
              </w:rPr>
            </w:pPr>
            <w:r>
              <w:rPr>
                <w:sz w:val="16"/>
              </w:rPr>
              <w:t>Apple</w:t>
            </w:r>
          </w:p>
        </w:tc>
        <w:tc>
          <w:tcPr>
            <w:tcW w:w="967" w:type="dxa"/>
          </w:tcPr>
          <w:p w14:paraId="561B7570" w14:textId="77777777" w:rsidR="00BC377F" w:rsidRPr="00496D15" w:rsidRDefault="00BC377F" w:rsidP="00D41ECF">
            <w:pPr>
              <w:pStyle w:val="TAL"/>
              <w:rPr>
                <w:sz w:val="16"/>
              </w:rPr>
            </w:pPr>
            <w:r>
              <w:rPr>
                <w:sz w:val="16"/>
              </w:rPr>
              <w:t>revised</w:t>
            </w:r>
          </w:p>
        </w:tc>
        <w:tc>
          <w:tcPr>
            <w:tcW w:w="1048" w:type="dxa"/>
          </w:tcPr>
          <w:p w14:paraId="76752FF6" w14:textId="77777777" w:rsidR="00BC377F" w:rsidRPr="00496D15" w:rsidRDefault="00BC377F" w:rsidP="00D41ECF">
            <w:pPr>
              <w:pStyle w:val="TAL"/>
              <w:rPr>
                <w:sz w:val="16"/>
              </w:rPr>
            </w:pPr>
          </w:p>
        </w:tc>
        <w:tc>
          <w:tcPr>
            <w:tcW w:w="1134" w:type="dxa"/>
          </w:tcPr>
          <w:p w14:paraId="08BDEE40" w14:textId="77777777" w:rsidR="00BC377F" w:rsidRPr="00496D15" w:rsidRDefault="00BC377F" w:rsidP="00D41ECF">
            <w:pPr>
              <w:pStyle w:val="TAL"/>
              <w:rPr>
                <w:sz w:val="16"/>
              </w:rPr>
            </w:pPr>
            <w:r>
              <w:rPr>
                <w:sz w:val="16"/>
              </w:rPr>
              <w:t>R5-241895</w:t>
            </w:r>
          </w:p>
        </w:tc>
      </w:tr>
      <w:tr w:rsidR="00BC377F" w14:paraId="0D0F5C38" w14:textId="77777777" w:rsidTr="00B467D4">
        <w:tc>
          <w:tcPr>
            <w:tcW w:w="1097" w:type="dxa"/>
          </w:tcPr>
          <w:p w14:paraId="69F966E5" w14:textId="77777777" w:rsidR="00BC377F" w:rsidRPr="00496D15" w:rsidRDefault="00BC377F" w:rsidP="00D41ECF">
            <w:pPr>
              <w:pStyle w:val="TAL"/>
              <w:rPr>
                <w:sz w:val="16"/>
              </w:rPr>
            </w:pPr>
            <w:r>
              <w:rPr>
                <w:sz w:val="16"/>
              </w:rPr>
              <w:t>R5-241340</w:t>
            </w:r>
          </w:p>
        </w:tc>
        <w:tc>
          <w:tcPr>
            <w:tcW w:w="3153" w:type="dxa"/>
          </w:tcPr>
          <w:p w14:paraId="1FED4851" w14:textId="77777777" w:rsidR="00BC377F" w:rsidRPr="00496D15" w:rsidRDefault="00BC377F" w:rsidP="00D41ECF">
            <w:pPr>
              <w:pStyle w:val="TAL"/>
              <w:rPr>
                <w:sz w:val="16"/>
              </w:rPr>
            </w:pPr>
            <w:r>
              <w:rPr>
                <w:sz w:val="16"/>
              </w:rPr>
              <w:t>SR - UE Conformance Aspects - NR RRM enhancements</w:t>
            </w:r>
          </w:p>
        </w:tc>
        <w:tc>
          <w:tcPr>
            <w:tcW w:w="2377" w:type="dxa"/>
          </w:tcPr>
          <w:p w14:paraId="6CFC1F31" w14:textId="77777777" w:rsidR="00BC377F" w:rsidRPr="00496D15" w:rsidRDefault="00BC377F" w:rsidP="00D41ECF">
            <w:pPr>
              <w:pStyle w:val="TAL"/>
              <w:rPr>
                <w:sz w:val="16"/>
              </w:rPr>
            </w:pPr>
            <w:r>
              <w:rPr>
                <w:sz w:val="16"/>
              </w:rPr>
              <w:t>Apple</w:t>
            </w:r>
          </w:p>
        </w:tc>
        <w:tc>
          <w:tcPr>
            <w:tcW w:w="967" w:type="dxa"/>
          </w:tcPr>
          <w:p w14:paraId="1F459DDA" w14:textId="77777777" w:rsidR="00BC377F" w:rsidRPr="00496D15" w:rsidRDefault="00BC377F" w:rsidP="00D41ECF">
            <w:pPr>
              <w:pStyle w:val="TAL"/>
              <w:rPr>
                <w:sz w:val="16"/>
              </w:rPr>
            </w:pPr>
            <w:r>
              <w:rPr>
                <w:sz w:val="16"/>
              </w:rPr>
              <w:t>noted</w:t>
            </w:r>
          </w:p>
        </w:tc>
        <w:tc>
          <w:tcPr>
            <w:tcW w:w="1048" w:type="dxa"/>
          </w:tcPr>
          <w:p w14:paraId="4CC58232" w14:textId="77777777" w:rsidR="00BC377F" w:rsidRPr="00496D15" w:rsidRDefault="00BC377F" w:rsidP="00D41ECF">
            <w:pPr>
              <w:pStyle w:val="TAL"/>
              <w:rPr>
                <w:sz w:val="16"/>
              </w:rPr>
            </w:pPr>
          </w:p>
        </w:tc>
        <w:tc>
          <w:tcPr>
            <w:tcW w:w="1134" w:type="dxa"/>
          </w:tcPr>
          <w:p w14:paraId="50209560" w14:textId="77777777" w:rsidR="00BC377F" w:rsidRPr="00496D15" w:rsidRDefault="00BC377F" w:rsidP="00D41ECF">
            <w:pPr>
              <w:pStyle w:val="TAL"/>
              <w:rPr>
                <w:sz w:val="16"/>
              </w:rPr>
            </w:pPr>
          </w:p>
        </w:tc>
      </w:tr>
      <w:tr w:rsidR="00BC377F" w14:paraId="7764D3F4" w14:textId="77777777" w:rsidTr="00B467D4">
        <w:tc>
          <w:tcPr>
            <w:tcW w:w="1097" w:type="dxa"/>
          </w:tcPr>
          <w:p w14:paraId="215189BE" w14:textId="77777777" w:rsidR="00BC377F" w:rsidRPr="00496D15" w:rsidRDefault="00BC377F" w:rsidP="00D41ECF">
            <w:pPr>
              <w:pStyle w:val="TAL"/>
              <w:rPr>
                <w:sz w:val="16"/>
              </w:rPr>
            </w:pPr>
            <w:r>
              <w:rPr>
                <w:sz w:val="16"/>
              </w:rPr>
              <w:lastRenderedPageBreak/>
              <w:t>R5-241341</w:t>
            </w:r>
          </w:p>
        </w:tc>
        <w:tc>
          <w:tcPr>
            <w:tcW w:w="3153" w:type="dxa"/>
          </w:tcPr>
          <w:p w14:paraId="501DF6BE" w14:textId="77777777" w:rsidR="00BC377F" w:rsidRPr="00496D15" w:rsidRDefault="00BC377F" w:rsidP="00D41ECF">
            <w:pPr>
              <w:pStyle w:val="TAL"/>
              <w:rPr>
                <w:sz w:val="16"/>
              </w:rPr>
            </w:pPr>
            <w:r>
              <w:rPr>
                <w:sz w:val="16"/>
              </w:rPr>
              <w:t>WP - UE Conformance Aspects - NR RRM enhancements</w:t>
            </w:r>
          </w:p>
        </w:tc>
        <w:tc>
          <w:tcPr>
            <w:tcW w:w="2377" w:type="dxa"/>
          </w:tcPr>
          <w:p w14:paraId="288FC41F" w14:textId="77777777" w:rsidR="00BC377F" w:rsidRPr="00496D15" w:rsidRDefault="00BC377F" w:rsidP="00D41ECF">
            <w:pPr>
              <w:pStyle w:val="TAL"/>
              <w:rPr>
                <w:sz w:val="16"/>
              </w:rPr>
            </w:pPr>
            <w:r>
              <w:rPr>
                <w:sz w:val="16"/>
              </w:rPr>
              <w:t>Apple</w:t>
            </w:r>
          </w:p>
        </w:tc>
        <w:tc>
          <w:tcPr>
            <w:tcW w:w="967" w:type="dxa"/>
          </w:tcPr>
          <w:p w14:paraId="2E639EB9" w14:textId="77777777" w:rsidR="00BC377F" w:rsidRPr="00496D15" w:rsidRDefault="00BC377F" w:rsidP="00D41ECF">
            <w:pPr>
              <w:pStyle w:val="TAL"/>
              <w:rPr>
                <w:sz w:val="16"/>
              </w:rPr>
            </w:pPr>
            <w:r>
              <w:rPr>
                <w:sz w:val="16"/>
              </w:rPr>
              <w:t>noted</w:t>
            </w:r>
          </w:p>
        </w:tc>
        <w:tc>
          <w:tcPr>
            <w:tcW w:w="1048" w:type="dxa"/>
          </w:tcPr>
          <w:p w14:paraId="3ECCE14B" w14:textId="77777777" w:rsidR="00BC377F" w:rsidRPr="00496D15" w:rsidRDefault="00BC377F" w:rsidP="00D41ECF">
            <w:pPr>
              <w:pStyle w:val="TAL"/>
              <w:rPr>
                <w:sz w:val="16"/>
              </w:rPr>
            </w:pPr>
          </w:p>
        </w:tc>
        <w:tc>
          <w:tcPr>
            <w:tcW w:w="1134" w:type="dxa"/>
          </w:tcPr>
          <w:p w14:paraId="54EBDC07" w14:textId="77777777" w:rsidR="00BC377F" w:rsidRPr="00496D15" w:rsidRDefault="00BC377F" w:rsidP="00D41ECF">
            <w:pPr>
              <w:pStyle w:val="TAL"/>
              <w:rPr>
                <w:sz w:val="16"/>
              </w:rPr>
            </w:pPr>
          </w:p>
        </w:tc>
      </w:tr>
      <w:tr w:rsidR="00BC377F" w14:paraId="1FBE4750" w14:textId="77777777" w:rsidTr="00B467D4">
        <w:tc>
          <w:tcPr>
            <w:tcW w:w="1097" w:type="dxa"/>
          </w:tcPr>
          <w:p w14:paraId="7224288E" w14:textId="77777777" w:rsidR="00BC377F" w:rsidRPr="00496D15" w:rsidRDefault="00BC377F" w:rsidP="00D41ECF">
            <w:pPr>
              <w:pStyle w:val="TAL"/>
              <w:rPr>
                <w:sz w:val="16"/>
              </w:rPr>
            </w:pPr>
            <w:r>
              <w:rPr>
                <w:sz w:val="16"/>
              </w:rPr>
              <w:t>R5-241342</w:t>
            </w:r>
          </w:p>
        </w:tc>
        <w:tc>
          <w:tcPr>
            <w:tcW w:w="3153" w:type="dxa"/>
          </w:tcPr>
          <w:p w14:paraId="7034C598" w14:textId="77777777" w:rsidR="00BC377F" w:rsidRPr="00496D15" w:rsidRDefault="00BC377F" w:rsidP="00D41ECF">
            <w:pPr>
              <w:pStyle w:val="TAL"/>
              <w:rPr>
                <w:sz w:val="16"/>
              </w:rPr>
            </w:pPr>
            <w:r>
              <w:rPr>
                <w:sz w:val="16"/>
              </w:rPr>
              <w:t>Correction of coding scheme in USF testing</w:t>
            </w:r>
          </w:p>
        </w:tc>
        <w:tc>
          <w:tcPr>
            <w:tcW w:w="2377" w:type="dxa"/>
          </w:tcPr>
          <w:p w14:paraId="338D5BB8" w14:textId="77777777" w:rsidR="00BC377F" w:rsidRPr="00496D15" w:rsidRDefault="00BC377F" w:rsidP="00D41ECF">
            <w:pPr>
              <w:pStyle w:val="TAL"/>
              <w:rPr>
                <w:sz w:val="16"/>
              </w:rPr>
            </w:pPr>
            <w:r>
              <w:rPr>
                <w:sz w:val="16"/>
              </w:rPr>
              <w:t>ROHDE &amp; SCHWARZ, Apple</w:t>
            </w:r>
          </w:p>
        </w:tc>
        <w:tc>
          <w:tcPr>
            <w:tcW w:w="967" w:type="dxa"/>
          </w:tcPr>
          <w:p w14:paraId="5104734A" w14:textId="77777777" w:rsidR="00BC377F" w:rsidRPr="00496D15" w:rsidRDefault="00BC377F" w:rsidP="00D41ECF">
            <w:pPr>
              <w:pStyle w:val="TAL"/>
              <w:rPr>
                <w:sz w:val="16"/>
              </w:rPr>
            </w:pPr>
            <w:r>
              <w:rPr>
                <w:sz w:val="16"/>
              </w:rPr>
              <w:t>agreed</w:t>
            </w:r>
          </w:p>
        </w:tc>
        <w:tc>
          <w:tcPr>
            <w:tcW w:w="1048" w:type="dxa"/>
          </w:tcPr>
          <w:p w14:paraId="32C7C8BB" w14:textId="77777777" w:rsidR="00BC377F" w:rsidRPr="00496D15" w:rsidRDefault="00BC377F" w:rsidP="00D41ECF">
            <w:pPr>
              <w:pStyle w:val="TAL"/>
              <w:rPr>
                <w:sz w:val="16"/>
              </w:rPr>
            </w:pPr>
          </w:p>
        </w:tc>
        <w:tc>
          <w:tcPr>
            <w:tcW w:w="1134" w:type="dxa"/>
          </w:tcPr>
          <w:p w14:paraId="356C8886" w14:textId="77777777" w:rsidR="00BC377F" w:rsidRPr="00496D15" w:rsidRDefault="00BC377F" w:rsidP="00D41ECF">
            <w:pPr>
              <w:pStyle w:val="TAL"/>
              <w:rPr>
                <w:sz w:val="16"/>
              </w:rPr>
            </w:pPr>
          </w:p>
        </w:tc>
      </w:tr>
      <w:tr w:rsidR="00BC377F" w14:paraId="3E9E8221" w14:textId="77777777" w:rsidTr="00B467D4">
        <w:tc>
          <w:tcPr>
            <w:tcW w:w="1097" w:type="dxa"/>
          </w:tcPr>
          <w:p w14:paraId="61C2783D" w14:textId="77777777" w:rsidR="00BC377F" w:rsidRPr="00496D15" w:rsidRDefault="00BC377F" w:rsidP="00D41ECF">
            <w:pPr>
              <w:pStyle w:val="TAL"/>
              <w:rPr>
                <w:sz w:val="16"/>
              </w:rPr>
            </w:pPr>
            <w:r>
              <w:rPr>
                <w:sz w:val="16"/>
              </w:rPr>
              <w:t>R5-241343</w:t>
            </w:r>
          </w:p>
        </w:tc>
        <w:tc>
          <w:tcPr>
            <w:tcW w:w="3153" w:type="dxa"/>
          </w:tcPr>
          <w:p w14:paraId="7C8BB47E" w14:textId="77777777" w:rsidR="00BC377F" w:rsidRPr="00496D15" w:rsidRDefault="00BC377F" w:rsidP="00D41ECF">
            <w:pPr>
              <w:pStyle w:val="TAL"/>
              <w:rPr>
                <w:sz w:val="16"/>
              </w:rPr>
            </w:pPr>
            <w:r>
              <w:rPr>
                <w:sz w:val="16"/>
              </w:rPr>
              <w:t>Correction of MPR CA test cases</w:t>
            </w:r>
          </w:p>
        </w:tc>
        <w:tc>
          <w:tcPr>
            <w:tcW w:w="2377" w:type="dxa"/>
          </w:tcPr>
          <w:p w14:paraId="16983B0A" w14:textId="77777777" w:rsidR="00BC377F" w:rsidRPr="00496D15" w:rsidRDefault="00BC377F" w:rsidP="00D41ECF">
            <w:pPr>
              <w:pStyle w:val="TAL"/>
              <w:rPr>
                <w:sz w:val="16"/>
              </w:rPr>
            </w:pPr>
            <w:r>
              <w:rPr>
                <w:sz w:val="16"/>
              </w:rPr>
              <w:t>ROHDE &amp; SCHWARZ</w:t>
            </w:r>
          </w:p>
        </w:tc>
        <w:tc>
          <w:tcPr>
            <w:tcW w:w="967" w:type="dxa"/>
          </w:tcPr>
          <w:p w14:paraId="691DAC72" w14:textId="77777777" w:rsidR="00BC377F" w:rsidRPr="00496D15" w:rsidRDefault="00BC377F" w:rsidP="00D41ECF">
            <w:pPr>
              <w:pStyle w:val="TAL"/>
              <w:rPr>
                <w:sz w:val="16"/>
              </w:rPr>
            </w:pPr>
            <w:r>
              <w:rPr>
                <w:sz w:val="16"/>
              </w:rPr>
              <w:t>agreed</w:t>
            </w:r>
          </w:p>
        </w:tc>
        <w:tc>
          <w:tcPr>
            <w:tcW w:w="1048" w:type="dxa"/>
          </w:tcPr>
          <w:p w14:paraId="326D8BFF" w14:textId="77777777" w:rsidR="00BC377F" w:rsidRPr="00496D15" w:rsidRDefault="00BC377F" w:rsidP="00D41ECF">
            <w:pPr>
              <w:pStyle w:val="TAL"/>
              <w:rPr>
                <w:sz w:val="16"/>
              </w:rPr>
            </w:pPr>
          </w:p>
        </w:tc>
        <w:tc>
          <w:tcPr>
            <w:tcW w:w="1134" w:type="dxa"/>
          </w:tcPr>
          <w:p w14:paraId="2FA095C5" w14:textId="77777777" w:rsidR="00BC377F" w:rsidRPr="00496D15" w:rsidRDefault="00BC377F" w:rsidP="00D41ECF">
            <w:pPr>
              <w:pStyle w:val="TAL"/>
              <w:rPr>
                <w:sz w:val="16"/>
              </w:rPr>
            </w:pPr>
          </w:p>
        </w:tc>
      </w:tr>
      <w:tr w:rsidR="00BC377F" w14:paraId="00F9572C" w14:textId="77777777" w:rsidTr="00B467D4">
        <w:tc>
          <w:tcPr>
            <w:tcW w:w="1097" w:type="dxa"/>
          </w:tcPr>
          <w:p w14:paraId="61F3047A" w14:textId="77777777" w:rsidR="00BC377F" w:rsidRPr="00496D15" w:rsidRDefault="00BC377F" w:rsidP="00D41ECF">
            <w:pPr>
              <w:pStyle w:val="TAL"/>
              <w:rPr>
                <w:sz w:val="16"/>
              </w:rPr>
            </w:pPr>
            <w:r>
              <w:rPr>
                <w:sz w:val="16"/>
              </w:rPr>
              <w:t>R5-241344</w:t>
            </w:r>
          </w:p>
        </w:tc>
        <w:tc>
          <w:tcPr>
            <w:tcW w:w="3153" w:type="dxa"/>
          </w:tcPr>
          <w:p w14:paraId="42FFAA04" w14:textId="77777777" w:rsidR="00BC377F" w:rsidRPr="00496D15" w:rsidRDefault="00BC377F" w:rsidP="00D41ECF">
            <w:pPr>
              <w:pStyle w:val="TAL"/>
              <w:rPr>
                <w:sz w:val="16"/>
              </w:rPr>
            </w:pPr>
            <w:r>
              <w:rPr>
                <w:sz w:val="16"/>
              </w:rPr>
              <w:t>On the MU for n259</w:t>
            </w:r>
          </w:p>
        </w:tc>
        <w:tc>
          <w:tcPr>
            <w:tcW w:w="2377" w:type="dxa"/>
          </w:tcPr>
          <w:p w14:paraId="652A324B" w14:textId="77777777" w:rsidR="00BC377F" w:rsidRPr="00496D15" w:rsidRDefault="00BC377F" w:rsidP="00D41ECF">
            <w:pPr>
              <w:pStyle w:val="TAL"/>
              <w:rPr>
                <w:sz w:val="16"/>
              </w:rPr>
            </w:pPr>
            <w:r>
              <w:rPr>
                <w:sz w:val="16"/>
              </w:rPr>
              <w:t>ROHDE &amp; SCHWARZ</w:t>
            </w:r>
          </w:p>
        </w:tc>
        <w:tc>
          <w:tcPr>
            <w:tcW w:w="967" w:type="dxa"/>
          </w:tcPr>
          <w:p w14:paraId="1ED85518" w14:textId="77777777" w:rsidR="00BC377F" w:rsidRPr="00496D15" w:rsidRDefault="00BC377F" w:rsidP="00D41ECF">
            <w:pPr>
              <w:pStyle w:val="TAL"/>
              <w:rPr>
                <w:sz w:val="16"/>
              </w:rPr>
            </w:pPr>
            <w:r>
              <w:rPr>
                <w:sz w:val="16"/>
              </w:rPr>
              <w:t>noted</w:t>
            </w:r>
          </w:p>
        </w:tc>
        <w:tc>
          <w:tcPr>
            <w:tcW w:w="1048" w:type="dxa"/>
          </w:tcPr>
          <w:p w14:paraId="6C453822" w14:textId="77777777" w:rsidR="00BC377F" w:rsidRPr="00496D15" w:rsidRDefault="00BC377F" w:rsidP="00D41ECF">
            <w:pPr>
              <w:pStyle w:val="TAL"/>
              <w:rPr>
                <w:sz w:val="16"/>
              </w:rPr>
            </w:pPr>
          </w:p>
        </w:tc>
        <w:tc>
          <w:tcPr>
            <w:tcW w:w="1134" w:type="dxa"/>
          </w:tcPr>
          <w:p w14:paraId="368755F5" w14:textId="77777777" w:rsidR="00BC377F" w:rsidRPr="00496D15" w:rsidRDefault="00BC377F" w:rsidP="00D41ECF">
            <w:pPr>
              <w:pStyle w:val="TAL"/>
              <w:rPr>
                <w:sz w:val="16"/>
              </w:rPr>
            </w:pPr>
          </w:p>
        </w:tc>
      </w:tr>
      <w:tr w:rsidR="00BC377F" w14:paraId="0E20F991" w14:textId="77777777" w:rsidTr="00B467D4">
        <w:tc>
          <w:tcPr>
            <w:tcW w:w="1097" w:type="dxa"/>
          </w:tcPr>
          <w:p w14:paraId="7891EB2D" w14:textId="77777777" w:rsidR="00BC377F" w:rsidRPr="00496D15" w:rsidRDefault="00BC377F" w:rsidP="00D41ECF">
            <w:pPr>
              <w:pStyle w:val="TAL"/>
              <w:rPr>
                <w:sz w:val="16"/>
              </w:rPr>
            </w:pPr>
            <w:r>
              <w:rPr>
                <w:sz w:val="16"/>
              </w:rPr>
              <w:t>R5-241345</w:t>
            </w:r>
          </w:p>
        </w:tc>
        <w:tc>
          <w:tcPr>
            <w:tcW w:w="3153" w:type="dxa"/>
          </w:tcPr>
          <w:p w14:paraId="10F82665" w14:textId="77777777" w:rsidR="00BC377F" w:rsidRPr="00496D15" w:rsidRDefault="00BC377F" w:rsidP="00D41ECF">
            <w:pPr>
              <w:pStyle w:val="TAL"/>
              <w:rPr>
                <w:sz w:val="16"/>
              </w:rPr>
            </w:pPr>
            <w:r>
              <w:rPr>
                <w:sz w:val="16"/>
              </w:rPr>
              <w:t>Documentation of MU for n259</w:t>
            </w:r>
          </w:p>
        </w:tc>
        <w:tc>
          <w:tcPr>
            <w:tcW w:w="2377" w:type="dxa"/>
          </w:tcPr>
          <w:p w14:paraId="1AE5B840" w14:textId="77777777" w:rsidR="00BC377F" w:rsidRPr="00496D15" w:rsidRDefault="00BC377F" w:rsidP="00D41ECF">
            <w:pPr>
              <w:pStyle w:val="TAL"/>
              <w:rPr>
                <w:sz w:val="16"/>
              </w:rPr>
            </w:pPr>
            <w:r>
              <w:rPr>
                <w:sz w:val="16"/>
              </w:rPr>
              <w:t>ROHDE &amp; SCHWARZ</w:t>
            </w:r>
          </w:p>
        </w:tc>
        <w:tc>
          <w:tcPr>
            <w:tcW w:w="967" w:type="dxa"/>
          </w:tcPr>
          <w:p w14:paraId="79DA34A1" w14:textId="77777777" w:rsidR="00BC377F" w:rsidRPr="00496D15" w:rsidRDefault="00BC377F" w:rsidP="00D41ECF">
            <w:pPr>
              <w:pStyle w:val="TAL"/>
              <w:rPr>
                <w:sz w:val="16"/>
              </w:rPr>
            </w:pPr>
            <w:r>
              <w:rPr>
                <w:sz w:val="16"/>
              </w:rPr>
              <w:t>revised</w:t>
            </w:r>
          </w:p>
        </w:tc>
        <w:tc>
          <w:tcPr>
            <w:tcW w:w="1048" w:type="dxa"/>
          </w:tcPr>
          <w:p w14:paraId="43220C55" w14:textId="77777777" w:rsidR="00BC377F" w:rsidRPr="00496D15" w:rsidRDefault="00BC377F" w:rsidP="00D41ECF">
            <w:pPr>
              <w:pStyle w:val="TAL"/>
              <w:rPr>
                <w:sz w:val="16"/>
              </w:rPr>
            </w:pPr>
          </w:p>
        </w:tc>
        <w:tc>
          <w:tcPr>
            <w:tcW w:w="1134" w:type="dxa"/>
          </w:tcPr>
          <w:p w14:paraId="0C3FFEDC" w14:textId="77777777" w:rsidR="00BC377F" w:rsidRPr="00496D15" w:rsidRDefault="00BC377F" w:rsidP="00D41ECF">
            <w:pPr>
              <w:pStyle w:val="TAL"/>
              <w:rPr>
                <w:sz w:val="16"/>
              </w:rPr>
            </w:pPr>
            <w:r>
              <w:rPr>
                <w:sz w:val="16"/>
              </w:rPr>
              <w:t>R5-241866</w:t>
            </w:r>
          </w:p>
        </w:tc>
      </w:tr>
      <w:tr w:rsidR="00BC377F" w14:paraId="2BCF158B" w14:textId="77777777" w:rsidTr="00B467D4">
        <w:tc>
          <w:tcPr>
            <w:tcW w:w="1097" w:type="dxa"/>
          </w:tcPr>
          <w:p w14:paraId="2212F9A2" w14:textId="77777777" w:rsidR="00BC377F" w:rsidRPr="00496D15" w:rsidRDefault="00BC377F" w:rsidP="00D41ECF">
            <w:pPr>
              <w:pStyle w:val="TAL"/>
              <w:rPr>
                <w:sz w:val="16"/>
              </w:rPr>
            </w:pPr>
            <w:r>
              <w:rPr>
                <w:sz w:val="16"/>
              </w:rPr>
              <w:t>R5-241346</w:t>
            </w:r>
          </w:p>
        </w:tc>
        <w:tc>
          <w:tcPr>
            <w:tcW w:w="3153" w:type="dxa"/>
          </w:tcPr>
          <w:p w14:paraId="4CFF7A0B" w14:textId="77777777" w:rsidR="00BC377F" w:rsidRPr="00496D15" w:rsidRDefault="00BC377F" w:rsidP="00D41ECF">
            <w:pPr>
              <w:pStyle w:val="TAL"/>
              <w:rPr>
                <w:sz w:val="16"/>
              </w:rPr>
            </w:pPr>
            <w:r>
              <w:rPr>
                <w:sz w:val="16"/>
              </w:rPr>
              <w:t>Update of PDSCH Config for RF test cases</w:t>
            </w:r>
          </w:p>
        </w:tc>
        <w:tc>
          <w:tcPr>
            <w:tcW w:w="2377" w:type="dxa"/>
          </w:tcPr>
          <w:p w14:paraId="7FF9C8B1" w14:textId="77777777" w:rsidR="00BC377F" w:rsidRPr="00496D15" w:rsidRDefault="00BC377F" w:rsidP="00D41ECF">
            <w:pPr>
              <w:pStyle w:val="TAL"/>
              <w:rPr>
                <w:sz w:val="16"/>
              </w:rPr>
            </w:pPr>
            <w:r>
              <w:rPr>
                <w:sz w:val="16"/>
              </w:rPr>
              <w:t>ROHDE &amp; SCHWARZ</w:t>
            </w:r>
          </w:p>
        </w:tc>
        <w:tc>
          <w:tcPr>
            <w:tcW w:w="967" w:type="dxa"/>
          </w:tcPr>
          <w:p w14:paraId="2C952031" w14:textId="77777777" w:rsidR="00BC377F" w:rsidRPr="00496D15" w:rsidRDefault="00BC377F" w:rsidP="00D41ECF">
            <w:pPr>
              <w:pStyle w:val="TAL"/>
              <w:rPr>
                <w:sz w:val="16"/>
              </w:rPr>
            </w:pPr>
            <w:r>
              <w:rPr>
                <w:sz w:val="16"/>
              </w:rPr>
              <w:t>revised</w:t>
            </w:r>
          </w:p>
        </w:tc>
        <w:tc>
          <w:tcPr>
            <w:tcW w:w="1048" w:type="dxa"/>
          </w:tcPr>
          <w:p w14:paraId="7000D53C" w14:textId="77777777" w:rsidR="00BC377F" w:rsidRPr="00496D15" w:rsidRDefault="00BC377F" w:rsidP="00D41ECF">
            <w:pPr>
              <w:pStyle w:val="TAL"/>
              <w:rPr>
                <w:sz w:val="16"/>
              </w:rPr>
            </w:pPr>
          </w:p>
        </w:tc>
        <w:tc>
          <w:tcPr>
            <w:tcW w:w="1134" w:type="dxa"/>
          </w:tcPr>
          <w:p w14:paraId="6B014C0A" w14:textId="77777777" w:rsidR="00BC377F" w:rsidRPr="00496D15" w:rsidRDefault="00BC377F" w:rsidP="00D41ECF">
            <w:pPr>
              <w:pStyle w:val="TAL"/>
              <w:rPr>
                <w:sz w:val="16"/>
              </w:rPr>
            </w:pPr>
            <w:r>
              <w:rPr>
                <w:sz w:val="16"/>
              </w:rPr>
              <w:t>R5-241968</w:t>
            </w:r>
          </w:p>
        </w:tc>
      </w:tr>
      <w:tr w:rsidR="00BC377F" w14:paraId="66748293" w14:textId="77777777" w:rsidTr="00B467D4">
        <w:tc>
          <w:tcPr>
            <w:tcW w:w="1097" w:type="dxa"/>
          </w:tcPr>
          <w:p w14:paraId="427A3D5A" w14:textId="77777777" w:rsidR="00BC377F" w:rsidRPr="00496D15" w:rsidRDefault="00BC377F" w:rsidP="00D41ECF">
            <w:pPr>
              <w:pStyle w:val="TAL"/>
              <w:rPr>
                <w:sz w:val="16"/>
              </w:rPr>
            </w:pPr>
            <w:r>
              <w:rPr>
                <w:sz w:val="16"/>
              </w:rPr>
              <w:t>R5-241347</w:t>
            </w:r>
          </w:p>
        </w:tc>
        <w:tc>
          <w:tcPr>
            <w:tcW w:w="3153" w:type="dxa"/>
          </w:tcPr>
          <w:p w14:paraId="669086F3" w14:textId="77777777" w:rsidR="00BC377F" w:rsidRPr="00496D15" w:rsidRDefault="00BC377F" w:rsidP="00D41ECF">
            <w:pPr>
              <w:pStyle w:val="TAL"/>
              <w:rPr>
                <w:sz w:val="16"/>
              </w:rPr>
            </w:pPr>
            <w:r>
              <w:rPr>
                <w:sz w:val="16"/>
              </w:rPr>
              <w:t>Editorial correction of test environment for IoT NTN RF testing</w:t>
            </w:r>
          </w:p>
        </w:tc>
        <w:tc>
          <w:tcPr>
            <w:tcW w:w="2377" w:type="dxa"/>
          </w:tcPr>
          <w:p w14:paraId="51960FA3" w14:textId="77777777" w:rsidR="00BC377F" w:rsidRPr="00496D15" w:rsidRDefault="00BC377F" w:rsidP="00D41ECF">
            <w:pPr>
              <w:pStyle w:val="TAL"/>
              <w:rPr>
                <w:sz w:val="16"/>
              </w:rPr>
            </w:pPr>
            <w:r>
              <w:rPr>
                <w:sz w:val="16"/>
              </w:rPr>
              <w:t>ROHDE &amp; SCHWARZ</w:t>
            </w:r>
          </w:p>
        </w:tc>
        <w:tc>
          <w:tcPr>
            <w:tcW w:w="967" w:type="dxa"/>
          </w:tcPr>
          <w:p w14:paraId="04E2C79F" w14:textId="77777777" w:rsidR="00BC377F" w:rsidRPr="00496D15" w:rsidRDefault="00BC377F" w:rsidP="00D41ECF">
            <w:pPr>
              <w:pStyle w:val="TAL"/>
              <w:rPr>
                <w:sz w:val="16"/>
              </w:rPr>
            </w:pPr>
            <w:r>
              <w:rPr>
                <w:sz w:val="16"/>
              </w:rPr>
              <w:t>revised</w:t>
            </w:r>
          </w:p>
        </w:tc>
        <w:tc>
          <w:tcPr>
            <w:tcW w:w="1048" w:type="dxa"/>
          </w:tcPr>
          <w:p w14:paraId="0B10C55A" w14:textId="77777777" w:rsidR="00BC377F" w:rsidRPr="00496D15" w:rsidRDefault="00BC377F" w:rsidP="00D41ECF">
            <w:pPr>
              <w:pStyle w:val="TAL"/>
              <w:rPr>
                <w:sz w:val="16"/>
              </w:rPr>
            </w:pPr>
          </w:p>
        </w:tc>
        <w:tc>
          <w:tcPr>
            <w:tcW w:w="1134" w:type="dxa"/>
          </w:tcPr>
          <w:p w14:paraId="1D6FD614" w14:textId="77777777" w:rsidR="00BC377F" w:rsidRPr="00496D15" w:rsidRDefault="00BC377F" w:rsidP="00D41ECF">
            <w:pPr>
              <w:pStyle w:val="TAL"/>
              <w:rPr>
                <w:sz w:val="16"/>
              </w:rPr>
            </w:pPr>
            <w:r>
              <w:rPr>
                <w:sz w:val="16"/>
              </w:rPr>
              <w:t>R5-241951</w:t>
            </w:r>
          </w:p>
        </w:tc>
      </w:tr>
      <w:tr w:rsidR="00BC377F" w14:paraId="45DAD2B1" w14:textId="77777777" w:rsidTr="00B467D4">
        <w:tc>
          <w:tcPr>
            <w:tcW w:w="1097" w:type="dxa"/>
          </w:tcPr>
          <w:p w14:paraId="1EC21BEB" w14:textId="77777777" w:rsidR="00BC377F" w:rsidRPr="00496D15" w:rsidRDefault="00BC377F" w:rsidP="00D41ECF">
            <w:pPr>
              <w:pStyle w:val="TAL"/>
              <w:rPr>
                <w:sz w:val="16"/>
              </w:rPr>
            </w:pPr>
            <w:r>
              <w:rPr>
                <w:sz w:val="16"/>
              </w:rPr>
              <w:t>R5-241348</w:t>
            </w:r>
          </w:p>
        </w:tc>
        <w:tc>
          <w:tcPr>
            <w:tcW w:w="3153" w:type="dxa"/>
          </w:tcPr>
          <w:p w14:paraId="17B5CA09" w14:textId="77777777" w:rsidR="00BC377F" w:rsidRPr="00496D15" w:rsidRDefault="00BC377F" w:rsidP="00D41ECF">
            <w:pPr>
              <w:pStyle w:val="TAL"/>
              <w:rPr>
                <w:sz w:val="16"/>
              </w:rPr>
            </w:pPr>
            <w:r>
              <w:rPr>
                <w:sz w:val="16"/>
              </w:rPr>
              <w:t>Alignment of status of FR2 UL MIMO test cases</w:t>
            </w:r>
          </w:p>
        </w:tc>
        <w:tc>
          <w:tcPr>
            <w:tcW w:w="2377" w:type="dxa"/>
          </w:tcPr>
          <w:p w14:paraId="34146F92" w14:textId="77777777" w:rsidR="00BC377F" w:rsidRPr="00496D15" w:rsidRDefault="00BC377F" w:rsidP="00D41ECF">
            <w:pPr>
              <w:pStyle w:val="TAL"/>
              <w:rPr>
                <w:sz w:val="16"/>
              </w:rPr>
            </w:pPr>
            <w:r>
              <w:rPr>
                <w:sz w:val="16"/>
              </w:rPr>
              <w:t>ROHDE &amp; SCHWARZ</w:t>
            </w:r>
          </w:p>
        </w:tc>
        <w:tc>
          <w:tcPr>
            <w:tcW w:w="967" w:type="dxa"/>
          </w:tcPr>
          <w:p w14:paraId="0F0905A4" w14:textId="77777777" w:rsidR="00BC377F" w:rsidRPr="00496D15" w:rsidRDefault="00BC377F" w:rsidP="00D41ECF">
            <w:pPr>
              <w:pStyle w:val="TAL"/>
              <w:rPr>
                <w:sz w:val="16"/>
              </w:rPr>
            </w:pPr>
            <w:r>
              <w:rPr>
                <w:sz w:val="16"/>
              </w:rPr>
              <w:t>agreed</w:t>
            </w:r>
          </w:p>
        </w:tc>
        <w:tc>
          <w:tcPr>
            <w:tcW w:w="1048" w:type="dxa"/>
          </w:tcPr>
          <w:p w14:paraId="682A10A2" w14:textId="77777777" w:rsidR="00BC377F" w:rsidRPr="00496D15" w:rsidRDefault="00BC377F" w:rsidP="00D41ECF">
            <w:pPr>
              <w:pStyle w:val="TAL"/>
              <w:rPr>
                <w:sz w:val="16"/>
              </w:rPr>
            </w:pPr>
          </w:p>
        </w:tc>
        <w:tc>
          <w:tcPr>
            <w:tcW w:w="1134" w:type="dxa"/>
          </w:tcPr>
          <w:p w14:paraId="30CD0F90" w14:textId="77777777" w:rsidR="00BC377F" w:rsidRPr="00496D15" w:rsidRDefault="00BC377F" w:rsidP="00D41ECF">
            <w:pPr>
              <w:pStyle w:val="TAL"/>
              <w:rPr>
                <w:sz w:val="16"/>
              </w:rPr>
            </w:pPr>
          </w:p>
        </w:tc>
      </w:tr>
      <w:tr w:rsidR="00BC377F" w14:paraId="5C0E5072" w14:textId="77777777" w:rsidTr="00B467D4">
        <w:tc>
          <w:tcPr>
            <w:tcW w:w="1097" w:type="dxa"/>
          </w:tcPr>
          <w:p w14:paraId="76D19FCC" w14:textId="77777777" w:rsidR="00BC377F" w:rsidRPr="00496D15" w:rsidRDefault="00BC377F" w:rsidP="00D41ECF">
            <w:pPr>
              <w:pStyle w:val="TAL"/>
              <w:rPr>
                <w:sz w:val="16"/>
              </w:rPr>
            </w:pPr>
            <w:r>
              <w:rPr>
                <w:sz w:val="16"/>
              </w:rPr>
              <w:t>R5-241349</w:t>
            </w:r>
          </w:p>
        </w:tc>
        <w:tc>
          <w:tcPr>
            <w:tcW w:w="3153" w:type="dxa"/>
          </w:tcPr>
          <w:p w14:paraId="62EC4A98" w14:textId="77777777" w:rsidR="00BC377F" w:rsidRPr="00496D15" w:rsidRDefault="00BC377F" w:rsidP="00D41ECF">
            <w:pPr>
              <w:pStyle w:val="TAL"/>
              <w:rPr>
                <w:sz w:val="16"/>
              </w:rPr>
            </w:pPr>
            <w:r>
              <w:rPr>
                <w:sz w:val="16"/>
              </w:rPr>
              <w:t>Update of 4DL CA test cases</w:t>
            </w:r>
          </w:p>
        </w:tc>
        <w:tc>
          <w:tcPr>
            <w:tcW w:w="2377" w:type="dxa"/>
          </w:tcPr>
          <w:p w14:paraId="1DF6A23B" w14:textId="77777777" w:rsidR="00BC377F" w:rsidRPr="00496D15" w:rsidRDefault="00BC377F" w:rsidP="00D41ECF">
            <w:pPr>
              <w:pStyle w:val="TAL"/>
              <w:rPr>
                <w:sz w:val="16"/>
              </w:rPr>
            </w:pPr>
            <w:r>
              <w:rPr>
                <w:sz w:val="16"/>
              </w:rPr>
              <w:t>ROHDE &amp; SCHWARZ, Verizon</w:t>
            </w:r>
          </w:p>
        </w:tc>
        <w:tc>
          <w:tcPr>
            <w:tcW w:w="967" w:type="dxa"/>
          </w:tcPr>
          <w:p w14:paraId="19BA7253" w14:textId="77777777" w:rsidR="00BC377F" w:rsidRPr="00496D15" w:rsidRDefault="00BC377F" w:rsidP="00D41ECF">
            <w:pPr>
              <w:pStyle w:val="TAL"/>
              <w:rPr>
                <w:sz w:val="16"/>
              </w:rPr>
            </w:pPr>
            <w:r>
              <w:rPr>
                <w:sz w:val="16"/>
              </w:rPr>
              <w:t>revised</w:t>
            </w:r>
          </w:p>
        </w:tc>
        <w:tc>
          <w:tcPr>
            <w:tcW w:w="1048" w:type="dxa"/>
          </w:tcPr>
          <w:p w14:paraId="20C0992B" w14:textId="77777777" w:rsidR="00BC377F" w:rsidRPr="00496D15" w:rsidRDefault="00BC377F" w:rsidP="00D41ECF">
            <w:pPr>
              <w:pStyle w:val="TAL"/>
              <w:rPr>
                <w:sz w:val="16"/>
              </w:rPr>
            </w:pPr>
          </w:p>
        </w:tc>
        <w:tc>
          <w:tcPr>
            <w:tcW w:w="1134" w:type="dxa"/>
          </w:tcPr>
          <w:p w14:paraId="17C0D73F" w14:textId="77777777" w:rsidR="00BC377F" w:rsidRPr="00496D15" w:rsidRDefault="00BC377F" w:rsidP="00D41ECF">
            <w:pPr>
              <w:pStyle w:val="TAL"/>
              <w:rPr>
                <w:sz w:val="16"/>
              </w:rPr>
            </w:pPr>
            <w:r>
              <w:rPr>
                <w:sz w:val="16"/>
              </w:rPr>
              <w:t>R5-241907</w:t>
            </w:r>
          </w:p>
        </w:tc>
      </w:tr>
      <w:tr w:rsidR="00BC377F" w14:paraId="3A1F1581" w14:textId="77777777" w:rsidTr="00B467D4">
        <w:tc>
          <w:tcPr>
            <w:tcW w:w="1097" w:type="dxa"/>
          </w:tcPr>
          <w:p w14:paraId="2C3106F9" w14:textId="77777777" w:rsidR="00BC377F" w:rsidRPr="00496D15" w:rsidRDefault="00BC377F" w:rsidP="00D41ECF">
            <w:pPr>
              <w:pStyle w:val="TAL"/>
              <w:rPr>
                <w:sz w:val="16"/>
              </w:rPr>
            </w:pPr>
            <w:r>
              <w:rPr>
                <w:sz w:val="16"/>
              </w:rPr>
              <w:t>R5-241350</w:t>
            </w:r>
          </w:p>
        </w:tc>
        <w:tc>
          <w:tcPr>
            <w:tcW w:w="3153" w:type="dxa"/>
          </w:tcPr>
          <w:p w14:paraId="6FE544F6" w14:textId="77777777" w:rsidR="00BC377F" w:rsidRPr="00496D15" w:rsidRDefault="00BC377F" w:rsidP="00D41ECF">
            <w:pPr>
              <w:pStyle w:val="TAL"/>
              <w:rPr>
                <w:sz w:val="16"/>
              </w:rPr>
            </w:pPr>
            <w:r>
              <w:rPr>
                <w:sz w:val="16"/>
              </w:rPr>
              <w:t>Update of applicability for FR1 4DL CA test cases</w:t>
            </w:r>
          </w:p>
        </w:tc>
        <w:tc>
          <w:tcPr>
            <w:tcW w:w="2377" w:type="dxa"/>
          </w:tcPr>
          <w:p w14:paraId="49938EA6" w14:textId="77777777" w:rsidR="00BC377F" w:rsidRPr="00496D15" w:rsidRDefault="00BC377F" w:rsidP="00D41ECF">
            <w:pPr>
              <w:pStyle w:val="TAL"/>
              <w:rPr>
                <w:sz w:val="16"/>
              </w:rPr>
            </w:pPr>
            <w:r>
              <w:rPr>
                <w:sz w:val="16"/>
              </w:rPr>
              <w:t>ROHDE &amp; SCHWARZ</w:t>
            </w:r>
          </w:p>
        </w:tc>
        <w:tc>
          <w:tcPr>
            <w:tcW w:w="967" w:type="dxa"/>
          </w:tcPr>
          <w:p w14:paraId="3CD444C1" w14:textId="77777777" w:rsidR="00BC377F" w:rsidRPr="00496D15" w:rsidRDefault="00BC377F" w:rsidP="00D41ECF">
            <w:pPr>
              <w:pStyle w:val="TAL"/>
              <w:rPr>
                <w:sz w:val="16"/>
              </w:rPr>
            </w:pPr>
            <w:r>
              <w:rPr>
                <w:sz w:val="16"/>
              </w:rPr>
              <w:t>revised</w:t>
            </w:r>
          </w:p>
        </w:tc>
        <w:tc>
          <w:tcPr>
            <w:tcW w:w="1048" w:type="dxa"/>
          </w:tcPr>
          <w:p w14:paraId="365E80C6" w14:textId="77777777" w:rsidR="00BC377F" w:rsidRPr="00496D15" w:rsidRDefault="00BC377F" w:rsidP="00D41ECF">
            <w:pPr>
              <w:pStyle w:val="TAL"/>
              <w:rPr>
                <w:sz w:val="16"/>
              </w:rPr>
            </w:pPr>
          </w:p>
        </w:tc>
        <w:tc>
          <w:tcPr>
            <w:tcW w:w="1134" w:type="dxa"/>
          </w:tcPr>
          <w:p w14:paraId="627EEB8B" w14:textId="77777777" w:rsidR="00BC377F" w:rsidRPr="00496D15" w:rsidRDefault="00BC377F" w:rsidP="00D41ECF">
            <w:pPr>
              <w:pStyle w:val="TAL"/>
              <w:rPr>
                <w:sz w:val="16"/>
              </w:rPr>
            </w:pPr>
            <w:r>
              <w:rPr>
                <w:sz w:val="16"/>
              </w:rPr>
              <w:t>R5-241946</w:t>
            </w:r>
          </w:p>
        </w:tc>
      </w:tr>
      <w:tr w:rsidR="00BC377F" w14:paraId="1D92C049" w14:textId="77777777" w:rsidTr="00B467D4">
        <w:tc>
          <w:tcPr>
            <w:tcW w:w="1097" w:type="dxa"/>
          </w:tcPr>
          <w:p w14:paraId="5588BFD1" w14:textId="77777777" w:rsidR="00BC377F" w:rsidRPr="00496D15" w:rsidRDefault="00BC377F" w:rsidP="00D41ECF">
            <w:pPr>
              <w:pStyle w:val="TAL"/>
              <w:rPr>
                <w:sz w:val="16"/>
              </w:rPr>
            </w:pPr>
            <w:r>
              <w:rPr>
                <w:sz w:val="16"/>
              </w:rPr>
              <w:t>R5-241351</w:t>
            </w:r>
          </w:p>
        </w:tc>
        <w:tc>
          <w:tcPr>
            <w:tcW w:w="3153" w:type="dxa"/>
          </w:tcPr>
          <w:p w14:paraId="7A33997A" w14:textId="77777777" w:rsidR="00BC377F" w:rsidRPr="00496D15" w:rsidRDefault="00BC377F" w:rsidP="00D41ECF">
            <w:pPr>
              <w:pStyle w:val="TAL"/>
              <w:rPr>
                <w:sz w:val="16"/>
              </w:rPr>
            </w:pPr>
            <w:r>
              <w:rPr>
                <w:sz w:val="16"/>
              </w:rPr>
              <w:t>Update of test point selection for 4DL CA configurations</w:t>
            </w:r>
          </w:p>
        </w:tc>
        <w:tc>
          <w:tcPr>
            <w:tcW w:w="2377" w:type="dxa"/>
          </w:tcPr>
          <w:p w14:paraId="2893D462" w14:textId="77777777" w:rsidR="00BC377F" w:rsidRPr="00496D15" w:rsidRDefault="00BC377F" w:rsidP="00D41ECF">
            <w:pPr>
              <w:pStyle w:val="TAL"/>
              <w:rPr>
                <w:sz w:val="16"/>
              </w:rPr>
            </w:pPr>
            <w:r>
              <w:rPr>
                <w:sz w:val="16"/>
              </w:rPr>
              <w:t>ROHDE &amp; SCHWARZ, Verizon</w:t>
            </w:r>
          </w:p>
        </w:tc>
        <w:tc>
          <w:tcPr>
            <w:tcW w:w="967" w:type="dxa"/>
          </w:tcPr>
          <w:p w14:paraId="4A477F34" w14:textId="77777777" w:rsidR="00BC377F" w:rsidRPr="00496D15" w:rsidRDefault="00BC377F" w:rsidP="00D41ECF">
            <w:pPr>
              <w:pStyle w:val="TAL"/>
              <w:rPr>
                <w:sz w:val="16"/>
              </w:rPr>
            </w:pPr>
            <w:r>
              <w:rPr>
                <w:sz w:val="16"/>
              </w:rPr>
              <w:t>revised</w:t>
            </w:r>
          </w:p>
        </w:tc>
        <w:tc>
          <w:tcPr>
            <w:tcW w:w="1048" w:type="dxa"/>
          </w:tcPr>
          <w:p w14:paraId="33E7D24C" w14:textId="77777777" w:rsidR="00BC377F" w:rsidRPr="00496D15" w:rsidRDefault="00BC377F" w:rsidP="00D41ECF">
            <w:pPr>
              <w:pStyle w:val="TAL"/>
              <w:rPr>
                <w:sz w:val="16"/>
              </w:rPr>
            </w:pPr>
          </w:p>
        </w:tc>
        <w:tc>
          <w:tcPr>
            <w:tcW w:w="1134" w:type="dxa"/>
          </w:tcPr>
          <w:p w14:paraId="5F7B705E" w14:textId="77777777" w:rsidR="00BC377F" w:rsidRPr="00496D15" w:rsidRDefault="00BC377F" w:rsidP="00D41ECF">
            <w:pPr>
              <w:pStyle w:val="TAL"/>
              <w:rPr>
                <w:sz w:val="16"/>
              </w:rPr>
            </w:pPr>
            <w:r>
              <w:rPr>
                <w:sz w:val="16"/>
              </w:rPr>
              <w:t>R5-241908</w:t>
            </w:r>
          </w:p>
        </w:tc>
      </w:tr>
      <w:tr w:rsidR="00BC377F" w14:paraId="693A8204" w14:textId="77777777" w:rsidTr="00B467D4">
        <w:tc>
          <w:tcPr>
            <w:tcW w:w="1097" w:type="dxa"/>
          </w:tcPr>
          <w:p w14:paraId="21E766D8" w14:textId="77777777" w:rsidR="00BC377F" w:rsidRPr="00496D15" w:rsidRDefault="00BC377F" w:rsidP="00D41ECF">
            <w:pPr>
              <w:pStyle w:val="TAL"/>
              <w:rPr>
                <w:sz w:val="16"/>
              </w:rPr>
            </w:pPr>
            <w:r>
              <w:rPr>
                <w:sz w:val="16"/>
              </w:rPr>
              <w:t>R5-241352</w:t>
            </w:r>
          </w:p>
        </w:tc>
        <w:tc>
          <w:tcPr>
            <w:tcW w:w="3153" w:type="dxa"/>
          </w:tcPr>
          <w:p w14:paraId="45613A65" w14:textId="77777777" w:rsidR="00BC377F" w:rsidRPr="00496D15" w:rsidRDefault="00BC377F" w:rsidP="00D41ECF">
            <w:pPr>
              <w:pStyle w:val="TAL"/>
              <w:rPr>
                <w:sz w:val="16"/>
              </w:rPr>
            </w:pPr>
            <w:r>
              <w:rPr>
                <w:sz w:val="16"/>
              </w:rPr>
              <w:t>Update of Narrow Band Blocking for CA test case</w:t>
            </w:r>
          </w:p>
        </w:tc>
        <w:tc>
          <w:tcPr>
            <w:tcW w:w="2377" w:type="dxa"/>
          </w:tcPr>
          <w:p w14:paraId="3E0A0AEF" w14:textId="77777777" w:rsidR="00BC377F" w:rsidRPr="00496D15" w:rsidRDefault="00BC377F" w:rsidP="00D41ECF">
            <w:pPr>
              <w:pStyle w:val="TAL"/>
              <w:rPr>
                <w:sz w:val="16"/>
              </w:rPr>
            </w:pPr>
            <w:r>
              <w:rPr>
                <w:sz w:val="16"/>
              </w:rPr>
              <w:t>ROHDE &amp; SCHWARZ</w:t>
            </w:r>
          </w:p>
        </w:tc>
        <w:tc>
          <w:tcPr>
            <w:tcW w:w="967" w:type="dxa"/>
          </w:tcPr>
          <w:p w14:paraId="22524F4A" w14:textId="77777777" w:rsidR="00BC377F" w:rsidRPr="00496D15" w:rsidRDefault="00BC377F" w:rsidP="00D41ECF">
            <w:pPr>
              <w:pStyle w:val="TAL"/>
              <w:rPr>
                <w:sz w:val="16"/>
              </w:rPr>
            </w:pPr>
            <w:r>
              <w:rPr>
                <w:sz w:val="16"/>
              </w:rPr>
              <w:t>withdrawn</w:t>
            </w:r>
          </w:p>
        </w:tc>
        <w:tc>
          <w:tcPr>
            <w:tcW w:w="1048" w:type="dxa"/>
          </w:tcPr>
          <w:p w14:paraId="4AB882E7" w14:textId="77777777" w:rsidR="00BC377F" w:rsidRPr="00496D15" w:rsidRDefault="00BC377F" w:rsidP="00D41ECF">
            <w:pPr>
              <w:pStyle w:val="TAL"/>
              <w:rPr>
                <w:sz w:val="16"/>
              </w:rPr>
            </w:pPr>
          </w:p>
        </w:tc>
        <w:tc>
          <w:tcPr>
            <w:tcW w:w="1134" w:type="dxa"/>
          </w:tcPr>
          <w:p w14:paraId="2382BA87" w14:textId="77777777" w:rsidR="00BC377F" w:rsidRPr="00496D15" w:rsidRDefault="00BC377F" w:rsidP="00D41ECF">
            <w:pPr>
              <w:pStyle w:val="TAL"/>
              <w:rPr>
                <w:sz w:val="16"/>
              </w:rPr>
            </w:pPr>
          </w:p>
        </w:tc>
      </w:tr>
      <w:tr w:rsidR="00BC377F" w14:paraId="761F45C6" w14:textId="77777777" w:rsidTr="00B467D4">
        <w:tc>
          <w:tcPr>
            <w:tcW w:w="1097" w:type="dxa"/>
          </w:tcPr>
          <w:p w14:paraId="049ABD68" w14:textId="77777777" w:rsidR="00BC377F" w:rsidRPr="00496D15" w:rsidRDefault="00BC377F" w:rsidP="00D41ECF">
            <w:pPr>
              <w:pStyle w:val="TAL"/>
              <w:rPr>
                <w:sz w:val="16"/>
              </w:rPr>
            </w:pPr>
            <w:r>
              <w:rPr>
                <w:sz w:val="16"/>
              </w:rPr>
              <w:t>R5-241353</w:t>
            </w:r>
          </w:p>
        </w:tc>
        <w:tc>
          <w:tcPr>
            <w:tcW w:w="3153" w:type="dxa"/>
          </w:tcPr>
          <w:p w14:paraId="3F60EC1D" w14:textId="77777777" w:rsidR="00BC377F" w:rsidRPr="00496D15" w:rsidRDefault="00BC377F" w:rsidP="00D41ECF">
            <w:pPr>
              <w:pStyle w:val="TAL"/>
              <w:rPr>
                <w:sz w:val="16"/>
              </w:rPr>
            </w:pPr>
            <w:r>
              <w:rPr>
                <w:sz w:val="16"/>
              </w:rPr>
              <w:t>Editorial correction of TT for Minimum Output Power for UL MIMO</w:t>
            </w:r>
          </w:p>
        </w:tc>
        <w:tc>
          <w:tcPr>
            <w:tcW w:w="2377" w:type="dxa"/>
          </w:tcPr>
          <w:p w14:paraId="044EEA42" w14:textId="77777777" w:rsidR="00BC377F" w:rsidRPr="00496D15" w:rsidRDefault="00BC377F" w:rsidP="00D41ECF">
            <w:pPr>
              <w:pStyle w:val="TAL"/>
              <w:rPr>
                <w:sz w:val="16"/>
              </w:rPr>
            </w:pPr>
            <w:r>
              <w:rPr>
                <w:sz w:val="16"/>
              </w:rPr>
              <w:t>ROHDE &amp; SCHWARZ</w:t>
            </w:r>
          </w:p>
        </w:tc>
        <w:tc>
          <w:tcPr>
            <w:tcW w:w="967" w:type="dxa"/>
          </w:tcPr>
          <w:p w14:paraId="627D91A8" w14:textId="77777777" w:rsidR="00BC377F" w:rsidRPr="00496D15" w:rsidRDefault="00BC377F" w:rsidP="00D41ECF">
            <w:pPr>
              <w:pStyle w:val="TAL"/>
              <w:rPr>
                <w:sz w:val="16"/>
              </w:rPr>
            </w:pPr>
            <w:r>
              <w:rPr>
                <w:sz w:val="16"/>
              </w:rPr>
              <w:t>agreed</w:t>
            </w:r>
          </w:p>
        </w:tc>
        <w:tc>
          <w:tcPr>
            <w:tcW w:w="1048" w:type="dxa"/>
          </w:tcPr>
          <w:p w14:paraId="0649D644" w14:textId="77777777" w:rsidR="00BC377F" w:rsidRPr="00496D15" w:rsidRDefault="00BC377F" w:rsidP="00D41ECF">
            <w:pPr>
              <w:pStyle w:val="TAL"/>
              <w:rPr>
                <w:sz w:val="16"/>
              </w:rPr>
            </w:pPr>
          </w:p>
        </w:tc>
        <w:tc>
          <w:tcPr>
            <w:tcW w:w="1134" w:type="dxa"/>
          </w:tcPr>
          <w:p w14:paraId="59ADA852" w14:textId="77777777" w:rsidR="00BC377F" w:rsidRPr="00496D15" w:rsidRDefault="00BC377F" w:rsidP="00D41ECF">
            <w:pPr>
              <w:pStyle w:val="TAL"/>
              <w:rPr>
                <w:sz w:val="16"/>
              </w:rPr>
            </w:pPr>
          </w:p>
        </w:tc>
      </w:tr>
      <w:tr w:rsidR="00BC377F" w14:paraId="4D83BB71" w14:textId="77777777" w:rsidTr="00B467D4">
        <w:tc>
          <w:tcPr>
            <w:tcW w:w="1097" w:type="dxa"/>
          </w:tcPr>
          <w:p w14:paraId="28C4C407" w14:textId="77777777" w:rsidR="00BC377F" w:rsidRPr="00496D15" w:rsidRDefault="00BC377F" w:rsidP="00D41ECF">
            <w:pPr>
              <w:pStyle w:val="TAL"/>
              <w:rPr>
                <w:sz w:val="16"/>
              </w:rPr>
            </w:pPr>
            <w:r>
              <w:rPr>
                <w:sz w:val="16"/>
              </w:rPr>
              <w:t>R5-241354</w:t>
            </w:r>
          </w:p>
        </w:tc>
        <w:tc>
          <w:tcPr>
            <w:tcW w:w="3153" w:type="dxa"/>
          </w:tcPr>
          <w:p w14:paraId="1FA10734" w14:textId="77777777" w:rsidR="00BC377F" w:rsidRPr="00496D15" w:rsidRDefault="00BC377F" w:rsidP="00D41ECF">
            <w:pPr>
              <w:pStyle w:val="TAL"/>
              <w:rPr>
                <w:sz w:val="16"/>
              </w:rPr>
            </w:pPr>
            <w:r>
              <w:rPr>
                <w:sz w:val="16"/>
              </w:rPr>
              <w:t>Correction in A-MPR test case</w:t>
            </w:r>
          </w:p>
        </w:tc>
        <w:tc>
          <w:tcPr>
            <w:tcW w:w="2377" w:type="dxa"/>
          </w:tcPr>
          <w:p w14:paraId="7F9E1461" w14:textId="77777777" w:rsidR="00BC377F" w:rsidRPr="00496D15" w:rsidRDefault="00BC377F" w:rsidP="00D41ECF">
            <w:pPr>
              <w:pStyle w:val="TAL"/>
              <w:rPr>
                <w:sz w:val="16"/>
              </w:rPr>
            </w:pPr>
            <w:r>
              <w:rPr>
                <w:sz w:val="16"/>
              </w:rPr>
              <w:t>ROHDE &amp; SCHWARZ</w:t>
            </w:r>
          </w:p>
        </w:tc>
        <w:tc>
          <w:tcPr>
            <w:tcW w:w="967" w:type="dxa"/>
          </w:tcPr>
          <w:p w14:paraId="6E80B9CF" w14:textId="77777777" w:rsidR="00BC377F" w:rsidRPr="00496D15" w:rsidRDefault="00BC377F" w:rsidP="00D41ECF">
            <w:pPr>
              <w:pStyle w:val="TAL"/>
              <w:rPr>
                <w:sz w:val="16"/>
              </w:rPr>
            </w:pPr>
            <w:r>
              <w:rPr>
                <w:sz w:val="16"/>
              </w:rPr>
              <w:t>agreed</w:t>
            </w:r>
          </w:p>
        </w:tc>
        <w:tc>
          <w:tcPr>
            <w:tcW w:w="1048" w:type="dxa"/>
          </w:tcPr>
          <w:p w14:paraId="5B651BAE" w14:textId="77777777" w:rsidR="00BC377F" w:rsidRPr="00496D15" w:rsidRDefault="00BC377F" w:rsidP="00D41ECF">
            <w:pPr>
              <w:pStyle w:val="TAL"/>
              <w:rPr>
                <w:sz w:val="16"/>
              </w:rPr>
            </w:pPr>
          </w:p>
        </w:tc>
        <w:tc>
          <w:tcPr>
            <w:tcW w:w="1134" w:type="dxa"/>
          </w:tcPr>
          <w:p w14:paraId="50E3C830" w14:textId="77777777" w:rsidR="00BC377F" w:rsidRPr="00496D15" w:rsidRDefault="00BC377F" w:rsidP="00D41ECF">
            <w:pPr>
              <w:pStyle w:val="TAL"/>
              <w:rPr>
                <w:sz w:val="16"/>
              </w:rPr>
            </w:pPr>
          </w:p>
        </w:tc>
      </w:tr>
      <w:tr w:rsidR="00BC377F" w14:paraId="52404BB8" w14:textId="77777777" w:rsidTr="00B467D4">
        <w:tc>
          <w:tcPr>
            <w:tcW w:w="1097" w:type="dxa"/>
          </w:tcPr>
          <w:p w14:paraId="51BACE5E" w14:textId="77777777" w:rsidR="00BC377F" w:rsidRPr="00496D15" w:rsidRDefault="00BC377F" w:rsidP="00D41ECF">
            <w:pPr>
              <w:pStyle w:val="TAL"/>
              <w:rPr>
                <w:sz w:val="16"/>
              </w:rPr>
            </w:pPr>
            <w:r>
              <w:rPr>
                <w:sz w:val="16"/>
              </w:rPr>
              <w:t>R5-241355</w:t>
            </w:r>
          </w:p>
        </w:tc>
        <w:tc>
          <w:tcPr>
            <w:tcW w:w="3153" w:type="dxa"/>
          </w:tcPr>
          <w:p w14:paraId="068BD0B5" w14:textId="77777777" w:rsidR="00BC377F" w:rsidRPr="00496D15" w:rsidRDefault="00BC377F" w:rsidP="00D41ECF">
            <w:pPr>
              <w:pStyle w:val="TAL"/>
              <w:rPr>
                <w:sz w:val="16"/>
              </w:rPr>
            </w:pPr>
            <w:r>
              <w:rPr>
                <w:sz w:val="16"/>
              </w:rPr>
              <w:t>Correction of test environment for NR NTN RF testing</w:t>
            </w:r>
          </w:p>
        </w:tc>
        <w:tc>
          <w:tcPr>
            <w:tcW w:w="2377" w:type="dxa"/>
          </w:tcPr>
          <w:p w14:paraId="3CD25A17" w14:textId="77777777" w:rsidR="00BC377F" w:rsidRPr="00496D15" w:rsidRDefault="00BC377F" w:rsidP="00D41ECF">
            <w:pPr>
              <w:pStyle w:val="TAL"/>
              <w:rPr>
                <w:sz w:val="16"/>
              </w:rPr>
            </w:pPr>
            <w:r>
              <w:rPr>
                <w:sz w:val="16"/>
              </w:rPr>
              <w:t>ROHDE &amp; SCHWARZ</w:t>
            </w:r>
          </w:p>
        </w:tc>
        <w:tc>
          <w:tcPr>
            <w:tcW w:w="967" w:type="dxa"/>
          </w:tcPr>
          <w:p w14:paraId="6CD6EFE1" w14:textId="77777777" w:rsidR="00BC377F" w:rsidRPr="00496D15" w:rsidRDefault="00BC377F" w:rsidP="00D41ECF">
            <w:pPr>
              <w:pStyle w:val="TAL"/>
              <w:rPr>
                <w:sz w:val="16"/>
              </w:rPr>
            </w:pPr>
            <w:r>
              <w:rPr>
                <w:sz w:val="16"/>
              </w:rPr>
              <w:t>revised</w:t>
            </w:r>
          </w:p>
        </w:tc>
        <w:tc>
          <w:tcPr>
            <w:tcW w:w="1048" w:type="dxa"/>
          </w:tcPr>
          <w:p w14:paraId="0CBD8E8A" w14:textId="77777777" w:rsidR="00BC377F" w:rsidRPr="00496D15" w:rsidRDefault="00BC377F" w:rsidP="00D41ECF">
            <w:pPr>
              <w:pStyle w:val="TAL"/>
              <w:rPr>
                <w:sz w:val="16"/>
              </w:rPr>
            </w:pPr>
          </w:p>
        </w:tc>
        <w:tc>
          <w:tcPr>
            <w:tcW w:w="1134" w:type="dxa"/>
          </w:tcPr>
          <w:p w14:paraId="5F120B17" w14:textId="77777777" w:rsidR="00BC377F" w:rsidRPr="00496D15" w:rsidRDefault="00BC377F" w:rsidP="00D41ECF">
            <w:pPr>
              <w:pStyle w:val="TAL"/>
              <w:rPr>
                <w:sz w:val="16"/>
              </w:rPr>
            </w:pPr>
            <w:r>
              <w:rPr>
                <w:sz w:val="16"/>
              </w:rPr>
              <w:t>R5-242007</w:t>
            </w:r>
          </w:p>
        </w:tc>
      </w:tr>
      <w:tr w:rsidR="00BC377F" w14:paraId="1C24E82C" w14:textId="77777777" w:rsidTr="00B467D4">
        <w:tc>
          <w:tcPr>
            <w:tcW w:w="1097" w:type="dxa"/>
          </w:tcPr>
          <w:p w14:paraId="07A5ADEF" w14:textId="77777777" w:rsidR="00BC377F" w:rsidRPr="00496D15" w:rsidRDefault="00BC377F" w:rsidP="00D41ECF">
            <w:pPr>
              <w:pStyle w:val="TAL"/>
              <w:rPr>
                <w:sz w:val="16"/>
              </w:rPr>
            </w:pPr>
            <w:r>
              <w:rPr>
                <w:sz w:val="16"/>
              </w:rPr>
              <w:t>R5-241356</w:t>
            </w:r>
          </w:p>
        </w:tc>
        <w:tc>
          <w:tcPr>
            <w:tcW w:w="3153" w:type="dxa"/>
          </w:tcPr>
          <w:p w14:paraId="7A0E665D" w14:textId="77777777" w:rsidR="00BC377F" w:rsidRPr="00496D15" w:rsidRDefault="00BC377F" w:rsidP="00D41ECF">
            <w:pPr>
              <w:pStyle w:val="TAL"/>
              <w:rPr>
                <w:sz w:val="16"/>
              </w:rPr>
            </w:pPr>
            <w:r>
              <w:rPr>
                <w:sz w:val="16"/>
              </w:rPr>
              <w:t>On the MU for FR1 EVM including symbols with transient period</w:t>
            </w:r>
          </w:p>
        </w:tc>
        <w:tc>
          <w:tcPr>
            <w:tcW w:w="2377" w:type="dxa"/>
          </w:tcPr>
          <w:p w14:paraId="1579F500" w14:textId="77777777" w:rsidR="00BC377F" w:rsidRPr="00496D15" w:rsidRDefault="00BC377F" w:rsidP="00D41ECF">
            <w:pPr>
              <w:pStyle w:val="TAL"/>
              <w:rPr>
                <w:sz w:val="16"/>
              </w:rPr>
            </w:pPr>
            <w:r>
              <w:rPr>
                <w:sz w:val="16"/>
              </w:rPr>
              <w:t>ROHDE &amp; SCHWARZ</w:t>
            </w:r>
          </w:p>
        </w:tc>
        <w:tc>
          <w:tcPr>
            <w:tcW w:w="967" w:type="dxa"/>
          </w:tcPr>
          <w:p w14:paraId="02B8B42E" w14:textId="77777777" w:rsidR="00BC377F" w:rsidRPr="00496D15" w:rsidRDefault="00BC377F" w:rsidP="00D41ECF">
            <w:pPr>
              <w:pStyle w:val="TAL"/>
              <w:rPr>
                <w:sz w:val="16"/>
              </w:rPr>
            </w:pPr>
            <w:r>
              <w:rPr>
                <w:sz w:val="16"/>
              </w:rPr>
              <w:t>noted</w:t>
            </w:r>
          </w:p>
        </w:tc>
        <w:tc>
          <w:tcPr>
            <w:tcW w:w="1048" w:type="dxa"/>
          </w:tcPr>
          <w:p w14:paraId="02E4FE83" w14:textId="77777777" w:rsidR="00BC377F" w:rsidRPr="00496D15" w:rsidRDefault="00BC377F" w:rsidP="00D41ECF">
            <w:pPr>
              <w:pStyle w:val="TAL"/>
              <w:rPr>
                <w:sz w:val="16"/>
              </w:rPr>
            </w:pPr>
          </w:p>
        </w:tc>
        <w:tc>
          <w:tcPr>
            <w:tcW w:w="1134" w:type="dxa"/>
          </w:tcPr>
          <w:p w14:paraId="2604AB1B" w14:textId="77777777" w:rsidR="00BC377F" w:rsidRPr="00496D15" w:rsidRDefault="00BC377F" w:rsidP="00D41ECF">
            <w:pPr>
              <w:pStyle w:val="TAL"/>
              <w:rPr>
                <w:sz w:val="16"/>
              </w:rPr>
            </w:pPr>
          </w:p>
        </w:tc>
      </w:tr>
      <w:tr w:rsidR="00BC377F" w14:paraId="5F5F3B68" w14:textId="77777777" w:rsidTr="00B467D4">
        <w:tc>
          <w:tcPr>
            <w:tcW w:w="1097" w:type="dxa"/>
          </w:tcPr>
          <w:p w14:paraId="4EEBA91D" w14:textId="77777777" w:rsidR="00BC377F" w:rsidRPr="00496D15" w:rsidRDefault="00BC377F" w:rsidP="00D41ECF">
            <w:pPr>
              <w:pStyle w:val="TAL"/>
              <w:rPr>
                <w:sz w:val="16"/>
              </w:rPr>
            </w:pPr>
            <w:r>
              <w:rPr>
                <w:sz w:val="16"/>
              </w:rPr>
              <w:t>R5-241357</w:t>
            </w:r>
          </w:p>
        </w:tc>
        <w:tc>
          <w:tcPr>
            <w:tcW w:w="3153" w:type="dxa"/>
          </w:tcPr>
          <w:p w14:paraId="41C3A22A" w14:textId="77777777" w:rsidR="00BC377F" w:rsidRPr="00496D15" w:rsidRDefault="00BC377F" w:rsidP="00D41ECF">
            <w:pPr>
              <w:pStyle w:val="TAL"/>
              <w:rPr>
                <w:sz w:val="16"/>
              </w:rPr>
            </w:pPr>
            <w:r>
              <w:rPr>
                <w:sz w:val="16"/>
              </w:rPr>
              <w:t>On the splitting of the IoT NTN Frequency Error test cases</w:t>
            </w:r>
          </w:p>
        </w:tc>
        <w:tc>
          <w:tcPr>
            <w:tcW w:w="2377" w:type="dxa"/>
          </w:tcPr>
          <w:p w14:paraId="0930FCED" w14:textId="77777777" w:rsidR="00BC377F" w:rsidRPr="00496D15" w:rsidRDefault="00BC377F" w:rsidP="00D41ECF">
            <w:pPr>
              <w:pStyle w:val="TAL"/>
              <w:rPr>
                <w:sz w:val="16"/>
              </w:rPr>
            </w:pPr>
            <w:r>
              <w:rPr>
                <w:sz w:val="16"/>
              </w:rPr>
              <w:t>ROHDE &amp; SCHWARZ</w:t>
            </w:r>
          </w:p>
        </w:tc>
        <w:tc>
          <w:tcPr>
            <w:tcW w:w="967" w:type="dxa"/>
          </w:tcPr>
          <w:p w14:paraId="3763D781" w14:textId="77777777" w:rsidR="00BC377F" w:rsidRPr="00496D15" w:rsidRDefault="00BC377F" w:rsidP="00D41ECF">
            <w:pPr>
              <w:pStyle w:val="TAL"/>
              <w:rPr>
                <w:sz w:val="16"/>
              </w:rPr>
            </w:pPr>
            <w:r>
              <w:rPr>
                <w:sz w:val="16"/>
              </w:rPr>
              <w:t>revised</w:t>
            </w:r>
          </w:p>
        </w:tc>
        <w:tc>
          <w:tcPr>
            <w:tcW w:w="1048" w:type="dxa"/>
          </w:tcPr>
          <w:p w14:paraId="0C4F4DAD" w14:textId="77777777" w:rsidR="00BC377F" w:rsidRPr="00496D15" w:rsidRDefault="00BC377F" w:rsidP="00D41ECF">
            <w:pPr>
              <w:pStyle w:val="TAL"/>
              <w:rPr>
                <w:sz w:val="16"/>
              </w:rPr>
            </w:pPr>
          </w:p>
        </w:tc>
        <w:tc>
          <w:tcPr>
            <w:tcW w:w="1134" w:type="dxa"/>
          </w:tcPr>
          <w:p w14:paraId="5963A935" w14:textId="77777777" w:rsidR="00BC377F" w:rsidRPr="00496D15" w:rsidRDefault="00BC377F" w:rsidP="00D41ECF">
            <w:pPr>
              <w:pStyle w:val="TAL"/>
              <w:rPr>
                <w:sz w:val="16"/>
              </w:rPr>
            </w:pPr>
            <w:r>
              <w:rPr>
                <w:sz w:val="16"/>
              </w:rPr>
              <w:t>R5-241791</w:t>
            </w:r>
          </w:p>
        </w:tc>
      </w:tr>
      <w:tr w:rsidR="00BC377F" w14:paraId="36D59244" w14:textId="77777777" w:rsidTr="00B467D4">
        <w:tc>
          <w:tcPr>
            <w:tcW w:w="1097" w:type="dxa"/>
          </w:tcPr>
          <w:p w14:paraId="6376E6DC" w14:textId="77777777" w:rsidR="00BC377F" w:rsidRPr="00496D15" w:rsidRDefault="00BC377F" w:rsidP="00D41ECF">
            <w:pPr>
              <w:pStyle w:val="TAL"/>
              <w:rPr>
                <w:sz w:val="16"/>
              </w:rPr>
            </w:pPr>
            <w:r>
              <w:rPr>
                <w:sz w:val="16"/>
              </w:rPr>
              <w:t>R5-241358</w:t>
            </w:r>
          </w:p>
        </w:tc>
        <w:tc>
          <w:tcPr>
            <w:tcW w:w="3153" w:type="dxa"/>
          </w:tcPr>
          <w:p w14:paraId="63837D35" w14:textId="77777777" w:rsidR="00BC377F" w:rsidRPr="00496D15" w:rsidRDefault="00BC377F" w:rsidP="00D41ECF">
            <w:pPr>
              <w:pStyle w:val="TAL"/>
              <w:rPr>
                <w:sz w:val="16"/>
              </w:rPr>
            </w:pPr>
            <w:r>
              <w:rPr>
                <w:sz w:val="16"/>
              </w:rPr>
              <w:t>Splitting the IoT NTN frequency error test case</w:t>
            </w:r>
          </w:p>
        </w:tc>
        <w:tc>
          <w:tcPr>
            <w:tcW w:w="2377" w:type="dxa"/>
          </w:tcPr>
          <w:p w14:paraId="46673AB0" w14:textId="77777777" w:rsidR="00BC377F" w:rsidRPr="00496D15" w:rsidRDefault="00BC377F" w:rsidP="00D41ECF">
            <w:pPr>
              <w:pStyle w:val="TAL"/>
              <w:rPr>
                <w:sz w:val="16"/>
              </w:rPr>
            </w:pPr>
            <w:r>
              <w:rPr>
                <w:sz w:val="16"/>
              </w:rPr>
              <w:t>ROHDE &amp; SCHWARZ, Keysight Technologies UK Ltd</w:t>
            </w:r>
          </w:p>
        </w:tc>
        <w:tc>
          <w:tcPr>
            <w:tcW w:w="967" w:type="dxa"/>
          </w:tcPr>
          <w:p w14:paraId="01434304" w14:textId="77777777" w:rsidR="00BC377F" w:rsidRPr="00496D15" w:rsidRDefault="00BC377F" w:rsidP="00D41ECF">
            <w:pPr>
              <w:pStyle w:val="TAL"/>
              <w:rPr>
                <w:sz w:val="16"/>
              </w:rPr>
            </w:pPr>
            <w:r>
              <w:rPr>
                <w:sz w:val="16"/>
              </w:rPr>
              <w:t>revised</w:t>
            </w:r>
          </w:p>
        </w:tc>
        <w:tc>
          <w:tcPr>
            <w:tcW w:w="1048" w:type="dxa"/>
          </w:tcPr>
          <w:p w14:paraId="0C6E9219" w14:textId="77777777" w:rsidR="00BC377F" w:rsidRPr="00496D15" w:rsidRDefault="00BC377F" w:rsidP="00D41ECF">
            <w:pPr>
              <w:pStyle w:val="TAL"/>
              <w:rPr>
                <w:sz w:val="16"/>
              </w:rPr>
            </w:pPr>
          </w:p>
        </w:tc>
        <w:tc>
          <w:tcPr>
            <w:tcW w:w="1134" w:type="dxa"/>
          </w:tcPr>
          <w:p w14:paraId="08E791EB" w14:textId="77777777" w:rsidR="00BC377F" w:rsidRPr="00496D15" w:rsidRDefault="00BC377F" w:rsidP="00D41ECF">
            <w:pPr>
              <w:pStyle w:val="TAL"/>
              <w:rPr>
                <w:sz w:val="16"/>
              </w:rPr>
            </w:pPr>
            <w:r>
              <w:rPr>
                <w:sz w:val="16"/>
              </w:rPr>
              <w:t>R5-241954</w:t>
            </w:r>
          </w:p>
        </w:tc>
      </w:tr>
      <w:tr w:rsidR="00BC377F" w14:paraId="349184EE" w14:textId="77777777" w:rsidTr="00B467D4">
        <w:tc>
          <w:tcPr>
            <w:tcW w:w="1097" w:type="dxa"/>
          </w:tcPr>
          <w:p w14:paraId="3A590B24" w14:textId="77777777" w:rsidR="00BC377F" w:rsidRPr="00496D15" w:rsidRDefault="00BC377F" w:rsidP="00D41ECF">
            <w:pPr>
              <w:pStyle w:val="TAL"/>
              <w:rPr>
                <w:sz w:val="16"/>
              </w:rPr>
            </w:pPr>
            <w:r>
              <w:rPr>
                <w:sz w:val="16"/>
              </w:rPr>
              <w:t>R5-241359</w:t>
            </w:r>
          </w:p>
        </w:tc>
        <w:tc>
          <w:tcPr>
            <w:tcW w:w="3153" w:type="dxa"/>
          </w:tcPr>
          <w:p w14:paraId="050D2A5D" w14:textId="77777777" w:rsidR="00BC377F" w:rsidRPr="00496D15" w:rsidRDefault="00BC377F" w:rsidP="00D41ECF">
            <w:pPr>
              <w:pStyle w:val="TAL"/>
              <w:rPr>
                <w:sz w:val="16"/>
              </w:rPr>
            </w:pPr>
            <w:r>
              <w:rPr>
                <w:sz w:val="16"/>
              </w:rPr>
              <w:t>Aligning the applicability for IoT NTN frequency error</w:t>
            </w:r>
          </w:p>
        </w:tc>
        <w:tc>
          <w:tcPr>
            <w:tcW w:w="2377" w:type="dxa"/>
          </w:tcPr>
          <w:p w14:paraId="651EF3CC" w14:textId="77777777" w:rsidR="00BC377F" w:rsidRPr="00496D15" w:rsidRDefault="00BC377F" w:rsidP="00D41ECF">
            <w:pPr>
              <w:pStyle w:val="TAL"/>
              <w:rPr>
                <w:sz w:val="16"/>
              </w:rPr>
            </w:pPr>
            <w:r>
              <w:rPr>
                <w:sz w:val="16"/>
              </w:rPr>
              <w:t>ROHDE &amp; SCHWARZ</w:t>
            </w:r>
          </w:p>
        </w:tc>
        <w:tc>
          <w:tcPr>
            <w:tcW w:w="967" w:type="dxa"/>
          </w:tcPr>
          <w:p w14:paraId="6F7BB3EB" w14:textId="77777777" w:rsidR="00BC377F" w:rsidRPr="00496D15" w:rsidRDefault="00BC377F" w:rsidP="00D41ECF">
            <w:pPr>
              <w:pStyle w:val="TAL"/>
              <w:rPr>
                <w:sz w:val="16"/>
              </w:rPr>
            </w:pPr>
            <w:r>
              <w:rPr>
                <w:sz w:val="16"/>
              </w:rPr>
              <w:t>revised</w:t>
            </w:r>
          </w:p>
        </w:tc>
        <w:tc>
          <w:tcPr>
            <w:tcW w:w="1048" w:type="dxa"/>
          </w:tcPr>
          <w:p w14:paraId="77B24444" w14:textId="77777777" w:rsidR="00BC377F" w:rsidRPr="00496D15" w:rsidRDefault="00BC377F" w:rsidP="00D41ECF">
            <w:pPr>
              <w:pStyle w:val="TAL"/>
              <w:rPr>
                <w:sz w:val="16"/>
              </w:rPr>
            </w:pPr>
          </w:p>
        </w:tc>
        <w:tc>
          <w:tcPr>
            <w:tcW w:w="1134" w:type="dxa"/>
          </w:tcPr>
          <w:p w14:paraId="0CF1D553" w14:textId="77777777" w:rsidR="00BC377F" w:rsidRPr="00496D15" w:rsidRDefault="00BC377F" w:rsidP="00D41ECF">
            <w:pPr>
              <w:pStyle w:val="TAL"/>
              <w:rPr>
                <w:sz w:val="16"/>
              </w:rPr>
            </w:pPr>
            <w:r>
              <w:rPr>
                <w:sz w:val="16"/>
              </w:rPr>
              <w:t>R5-241953</w:t>
            </w:r>
          </w:p>
        </w:tc>
      </w:tr>
      <w:tr w:rsidR="00BC377F" w14:paraId="45D2DB32" w14:textId="77777777" w:rsidTr="00B467D4">
        <w:tc>
          <w:tcPr>
            <w:tcW w:w="1097" w:type="dxa"/>
          </w:tcPr>
          <w:p w14:paraId="4DA565A4" w14:textId="77777777" w:rsidR="00BC377F" w:rsidRPr="00496D15" w:rsidRDefault="00BC377F" w:rsidP="00D41ECF">
            <w:pPr>
              <w:pStyle w:val="TAL"/>
              <w:rPr>
                <w:sz w:val="16"/>
              </w:rPr>
            </w:pPr>
            <w:r>
              <w:rPr>
                <w:sz w:val="16"/>
              </w:rPr>
              <w:t>R5-241360</w:t>
            </w:r>
          </w:p>
        </w:tc>
        <w:tc>
          <w:tcPr>
            <w:tcW w:w="3153" w:type="dxa"/>
          </w:tcPr>
          <w:p w14:paraId="5D3933D8" w14:textId="77777777" w:rsidR="00BC377F" w:rsidRPr="00496D15" w:rsidRDefault="00BC377F" w:rsidP="00D41ECF">
            <w:pPr>
              <w:pStyle w:val="TAL"/>
              <w:rPr>
                <w:sz w:val="16"/>
              </w:rPr>
            </w:pPr>
            <w:r>
              <w:rPr>
                <w:sz w:val="16"/>
              </w:rPr>
              <w:t>On the splitting of the NR NTN Frequency Error test cases</w:t>
            </w:r>
          </w:p>
        </w:tc>
        <w:tc>
          <w:tcPr>
            <w:tcW w:w="2377" w:type="dxa"/>
          </w:tcPr>
          <w:p w14:paraId="7686DB8D" w14:textId="77777777" w:rsidR="00BC377F" w:rsidRPr="00496D15" w:rsidRDefault="00BC377F" w:rsidP="00D41ECF">
            <w:pPr>
              <w:pStyle w:val="TAL"/>
              <w:rPr>
                <w:sz w:val="16"/>
              </w:rPr>
            </w:pPr>
            <w:r>
              <w:rPr>
                <w:sz w:val="16"/>
              </w:rPr>
              <w:t>ROHDE &amp; SCHWARZ</w:t>
            </w:r>
          </w:p>
        </w:tc>
        <w:tc>
          <w:tcPr>
            <w:tcW w:w="967" w:type="dxa"/>
          </w:tcPr>
          <w:p w14:paraId="2EA1BA9E" w14:textId="77777777" w:rsidR="00BC377F" w:rsidRPr="00496D15" w:rsidRDefault="00BC377F" w:rsidP="00D41ECF">
            <w:pPr>
              <w:pStyle w:val="TAL"/>
              <w:rPr>
                <w:sz w:val="16"/>
              </w:rPr>
            </w:pPr>
            <w:r>
              <w:rPr>
                <w:sz w:val="16"/>
              </w:rPr>
              <w:t>noted</w:t>
            </w:r>
          </w:p>
        </w:tc>
        <w:tc>
          <w:tcPr>
            <w:tcW w:w="1048" w:type="dxa"/>
          </w:tcPr>
          <w:p w14:paraId="0D8105C2" w14:textId="77777777" w:rsidR="00BC377F" w:rsidRPr="00496D15" w:rsidRDefault="00BC377F" w:rsidP="00D41ECF">
            <w:pPr>
              <w:pStyle w:val="TAL"/>
              <w:rPr>
                <w:sz w:val="16"/>
              </w:rPr>
            </w:pPr>
          </w:p>
        </w:tc>
        <w:tc>
          <w:tcPr>
            <w:tcW w:w="1134" w:type="dxa"/>
          </w:tcPr>
          <w:p w14:paraId="29C6AC75" w14:textId="77777777" w:rsidR="00BC377F" w:rsidRPr="00496D15" w:rsidRDefault="00BC377F" w:rsidP="00D41ECF">
            <w:pPr>
              <w:pStyle w:val="TAL"/>
              <w:rPr>
                <w:sz w:val="16"/>
              </w:rPr>
            </w:pPr>
          </w:p>
        </w:tc>
      </w:tr>
      <w:tr w:rsidR="00BC377F" w14:paraId="1A4733EF" w14:textId="77777777" w:rsidTr="00B467D4">
        <w:tc>
          <w:tcPr>
            <w:tcW w:w="1097" w:type="dxa"/>
          </w:tcPr>
          <w:p w14:paraId="452FED13" w14:textId="77777777" w:rsidR="00BC377F" w:rsidRPr="00496D15" w:rsidRDefault="00BC377F" w:rsidP="00D41ECF">
            <w:pPr>
              <w:pStyle w:val="TAL"/>
              <w:rPr>
                <w:sz w:val="16"/>
              </w:rPr>
            </w:pPr>
            <w:r>
              <w:rPr>
                <w:sz w:val="16"/>
              </w:rPr>
              <w:t>R5-241361</w:t>
            </w:r>
          </w:p>
        </w:tc>
        <w:tc>
          <w:tcPr>
            <w:tcW w:w="3153" w:type="dxa"/>
          </w:tcPr>
          <w:p w14:paraId="5AA6B88F" w14:textId="77777777" w:rsidR="00BC377F" w:rsidRPr="00496D15" w:rsidRDefault="00BC377F" w:rsidP="00D41ECF">
            <w:pPr>
              <w:pStyle w:val="TAL"/>
              <w:rPr>
                <w:sz w:val="16"/>
              </w:rPr>
            </w:pPr>
            <w:r>
              <w:rPr>
                <w:sz w:val="16"/>
              </w:rPr>
              <w:t>Splitting the NR NTN frequency error test case</w:t>
            </w:r>
          </w:p>
        </w:tc>
        <w:tc>
          <w:tcPr>
            <w:tcW w:w="2377" w:type="dxa"/>
          </w:tcPr>
          <w:p w14:paraId="49032ACD" w14:textId="77777777" w:rsidR="00BC377F" w:rsidRPr="00496D15" w:rsidRDefault="00BC377F" w:rsidP="00D41ECF">
            <w:pPr>
              <w:pStyle w:val="TAL"/>
              <w:rPr>
                <w:sz w:val="16"/>
              </w:rPr>
            </w:pPr>
            <w:r>
              <w:rPr>
                <w:sz w:val="16"/>
              </w:rPr>
              <w:t>ROHDE &amp; SCHWARZ</w:t>
            </w:r>
          </w:p>
        </w:tc>
        <w:tc>
          <w:tcPr>
            <w:tcW w:w="967" w:type="dxa"/>
          </w:tcPr>
          <w:p w14:paraId="198DE70C" w14:textId="77777777" w:rsidR="00BC377F" w:rsidRPr="00496D15" w:rsidRDefault="00BC377F" w:rsidP="00D41ECF">
            <w:pPr>
              <w:pStyle w:val="TAL"/>
              <w:rPr>
                <w:sz w:val="16"/>
              </w:rPr>
            </w:pPr>
            <w:r>
              <w:rPr>
                <w:sz w:val="16"/>
              </w:rPr>
              <w:t>revised</w:t>
            </w:r>
          </w:p>
        </w:tc>
        <w:tc>
          <w:tcPr>
            <w:tcW w:w="1048" w:type="dxa"/>
          </w:tcPr>
          <w:p w14:paraId="73E57266" w14:textId="77777777" w:rsidR="00BC377F" w:rsidRPr="00496D15" w:rsidRDefault="00BC377F" w:rsidP="00D41ECF">
            <w:pPr>
              <w:pStyle w:val="TAL"/>
              <w:rPr>
                <w:sz w:val="16"/>
              </w:rPr>
            </w:pPr>
          </w:p>
        </w:tc>
        <w:tc>
          <w:tcPr>
            <w:tcW w:w="1134" w:type="dxa"/>
          </w:tcPr>
          <w:p w14:paraId="4462B85A" w14:textId="77777777" w:rsidR="00BC377F" w:rsidRPr="00496D15" w:rsidRDefault="00BC377F" w:rsidP="00D41ECF">
            <w:pPr>
              <w:pStyle w:val="TAL"/>
              <w:rPr>
                <w:sz w:val="16"/>
              </w:rPr>
            </w:pPr>
            <w:r>
              <w:rPr>
                <w:sz w:val="16"/>
              </w:rPr>
              <w:t>R5-242013</w:t>
            </w:r>
          </w:p>
        </w:tc>
      </w:tr>
      <w:tr w:rsidR="00BC377F" w14:paraId="4B0BFF1C" w14:textId="77777777" w:rsidTr="00B467D4">
        <w:tc>
          <w:tcPr>
            <w:tcW w:w="1097" w:type="dxa"/>
          </w:tcPr>
          <w:p w14:paraId="38A00621" w14:textId="77777777" w:rsidR="00BC377F" w:rsidRPr="00496D15" w:rsidRDefault="00BC377F" w:rsidP="00D41ECF">
            <w:pPr>
              <w:pStyle w:val="TAL"/>
              <w:rPr>
                <w:sz w:val="16"/>
              </w:rPr>
            </w:pPr>
            <w:r>
              <w:rPr>
                <w:sz w:val="16"/>
              </w:rPr>
              <w:t>R5-241362</w:t>
            </w:r>
          </w:p>
        </w:tc>
        <w:tc>
          <w:tcPr>
            <w:tcW w:w="3153" w:type="dxa"/>
          </w:tcPr>
          <w:p w14:paraId="6E180391" w14:textId="77777777" w:rsidR="00BC377F" w:rsidRPr="00496D15" w:rsidRDefault="00BC377F" w:rsidP="00D41ECF">
            <w:pPr>
              <w:pStyle w:val="TAL"/>
              <w:rPr>
                <w:sz w:val="16"/>
              </w:rPr>
            </w:pPr>
            <w:r>
              <w:rPr>
                <w:sz w:val="16"/>
              </w:rPr>
              <w:t>Aligning the applicability for NR NTN frequency error</w:t>
            </w:r>
          </w:p>
        </w:tc>
        <w:tc>
          <w:tcPr>
            <w:tcW w:w="2377" w:type="dxa"/>
          </w:tcPr>
          <w:p w14:paraId="2A4DBAE0" w14:textId="77777777" w:rsidR="00BC377F" w:rsidRPr="00496D15" w:rsidRDefault="00BC377F" w:rsidP="00D41ECF">
            <w:pPr>
              <w:pStyle w:val="TAL"/>
              <w:rPr>
                <w:sz w:val="16"/>
              </w:rPr>
            </w:pPr>
            <w:r>
              <w:rPr>
                <w:sz w:val="16"/>
              </w:rPr>
              <w:t>ROHDE &amp; SCHWARZ</w:t>
            </w:r>
          </w:p>
        </w:tc>
        <w:tc>
          <w:tcPr>
            <w:tcW w:w="967" w:type="dxa"/>
          </w:tcPr>
          <w:p w14:paraId="0306FE1E" w14:textId="77777777" w:rsidR="00BC377F" w:rsidRPr="00496D15" w:rsidRDefault="00BC377F" w:rsidP="00D41ECF">
            <w:pPr>
              <w:pStyle w:val="TAL"/>
              <w:rPr>
                <w:sz w:val="16"/>
              </w:rPr>
            </w:pPr>
            <w:r>
              <w:rPr>
                <w:sz w:val="16"/>
              </w:rPr>
              <w:t>revised</w:t>
            </w:r>
          </w:p>
        </w:tc>
        <w:tc>
          <w:tcPr>
            <w:tcW w:w="1048" w:type="dxa"/>
          </w:tcPr>
          <w:p w14:paraId="3E4F771A" w14:textId="77777777" w:rsidR="00BC377F" w:rsidRPr="00496D15" w:rsidRDefault="00BC377F" w:rsidP="00D41ECF">
            <w:pPr>
              <w:pStyle w:val="TAL"/>
              <w:rPr>
                <w:sz w:val="16"/>
              </w:rPr>
            </w:pPr>
          </w:p>
        </w:tc>
        <w:tc>
          <w:tcPr>
            <w:tcW w:w="1134" w:type="dxa"/>
          </w:tcPr>
          <w:p w14:paraId="0998EEC0" w14:textId="77777777" w:rsidR="00BC377F" w:rsidRPr="00496D15" w:rsidRDefault="00BC377F" w:rsidP="00D41ECF">
            <w:pPr>
              <w:pStyle w:val="TAL"/>
              <w:rPr>
                <w:sz w:val="16"/>
              </w:rPr>
            </w:pPr>
            <w:r>
              <w:rPr>
                <w:sz w:val="16"/>
              </w:rPr>
              <w:t>R5-241906</w:t>
            </w:r>
          </w:p>
        </w:tc>
      </w:tr>
      <w:tr w:rsidR="00BC377F" w14:paraId="7F29E34B" w14:textId="77777777" w:rsidTr="00B467D4">
        <w:tc>
          <w:tcPr>
            <w:tcW w:w="1097" w:type="dxa"/>
          </w:tcPr>
          <w:p w14:paraId="2646BA54" w14:textId="77777777" w:rsidR="00BC377F" w:rsidRPr="00496D15" w:rsidRDefault="00BC377F" w:rsidP="00D41ECF">
            <w:pPr>
              <w:pStyle w:val="TAL"/>
              <w:rPr>
                <w:sz w:val="16"/>
              </w:rPr>
            </w:pPr>
            <w:r>
              <w:rPr>
                <w:sz w:val="16"/>
              </w:rPr>
              <w:t>R5-241363</w:t>
            </w:r>
          </w:p>
        </w:tc>
        <w:tc>
          <w:tcPr>
            <w:tcW w:w="3153" w:type="dxa"/>
          </w:tcPr>
          <w:p w14:paraId="0266E43D" w14:textId="77777777" w:rsidR="00BC377F" w:rsidRPr="00496D15" w:rsidRDefault="00BC377F" w:rsidP="00D41ECF">
            <w:pPr>
              <w:pStyle w:val="TAL"/>
              <w:rPr>
                <w:sz w:val="16"/>
              </w:rPr>
            </w:pPr>
            <w:r>
              <w:rPr>
                <w:sz w:val="16"/>
              </w:rPr>
              <w:t>Addition of test frequencies for CA n77(2A), BCS1, UL CA..</w:t>
            </w:r>
          </w:p>
        </w:tc>
        <w:tc>
          <w:tcPr>
            <w:tcW w:w="2377" w:type="dxa"/>
          </w:tcPr>
          <w:p w14:paraId="404EA2B8" w14:textId="77777777" w:rsidR="00BC377F" w:rsidRPr="00496D15" w:rsidRDefault="00BC377F" w:rsidP="00D41ECF">
            <w:pPr>
              <w:pStyle w:val="TAL"/>
              <w:rPr>
                <w:sz w:val="16"/>
              </w:rPr>
            </w:pPr>
            <w:r>
              <w:rPr>
                <w:sz w:val="16"/>
              </w:rPr>
              <w:t>Ericsson</w:t>
            </w:r>
          </w:p>
        </w:tc>
        <w:tc>
          <w:tcPr>
            <w:tcW w:w="967" w:type="dxa"/>
          </w:tcPr>
          <w:p w14:paraId="23C54D48" w14:textId="77777777" w:rsidR="00BC377F" w:rsidRPr="00496D15" w:rsidRDefault="00BC377F" w:rsidP="00D41ECF">
            <w:pPr>
              <w:pStyle w:val="TAL"/>
              <w:rPr>
                <w:sz w:val="16"/>
              </w:rPr>
            </w:pPr>
            <w:r>
              <w:rPr>
                <w:sz w:val="16"/>
              </w:rPr>
              <w:t>revised</w:t>
            </w:r>
          </w:p>
        </w:tc>
        <w:tc>
          <w:tcPr>
            <w:tcW w:w="1048" w:type="dxa"/>
          </w:tcPr>
          <w:p w14:paraId="633284DE" w14:textId="77777777" w:rsidR="00BC377F" w:rsidRPr="00496D15" w:rsidRDefault="00BC377F" w:rsidP="00D41ECF">
            <w:pPr>
              <w:pStyle w:val="TAL"/>
              <w:rPr>
                <w:sz w:val="16"/>
              </w:rPr>
            </w:pPr>
          </w:p>
        </w:tc>
        <w:tc>
          <w:tcPr>
            <w:tcW w:w="1134" w:type="dxa"/>
          </w:tcPr>
          <w:p w14:paraId="24201DF4" w14:textId="77777777" w:rsidR="00BC377F" w:rsidRPr="00496D15" w:rsidRDefault="00BC377F" w:rsidP="00D41ECF">
            <w:pPr>
              <w:pStyle w:val="TAL"/>
              <w:rPr>
                <w:sz w:val="16"/>
              </w:rPr>
            </w:pPr>
            <w:r>
              <w:rPr>
                <w:sz w:val="16"/>
              </w:rPr>
              <w:t>R5-241944</w:t>
            </w:r>
          </w:p>
        </w:tc>
      </w:tr>
      <w:tr w:rsidR="00BC377F" w14:paraId="6696B9EB" w14:textId="77777777" w:rsidTr="00B467D4">
        <w:tc>
          <w:tcPr>
            <w:tcW w:w="1097" w:type="dxa"/>
          </w:tcPr>
          <w:p w14:paraId="0501A34B" w14:textId="77777777" w:rsidR="00BC377F" w:rsidRPr="00496D15" w:rsidRDefault="00BC377F" w:rsidP="00D41ECF">
            <w:pPr>
              <w:pStyle w:val="TAL"/>
              <w:rPr>
                <w:sz w:val="16"/>
              </w:rPr>
            </w:pPr>
            <w:r>
              <w:rPr>
                <w:sz w:val="16"/>
              </w:rPr>
              <w:t>R5-241364</w:t>
            </w:r>
          </w:p>
        </w:tc>
        <w:tc>
          <w:tcPr>
            <w:tcW w:w="3153" w:type="dxa"/>
          </w:tcPr>
          <w:p w14:paraId="2AE22F37" w14:textId="77777777" w:rsidR="00BC377F" w:rsidRPr="00496D15" w:rsidRDefault="00BC377F" w:rsidP="00D41ECF">
            <w:pPr>
              <w:pStyle w:val="TAL"/>
              <w:rPr>
                <w:sz w:val="16"/>
              </w:rPr>
            </w:pPr>
            <w:r>
              <w:rPr>
                <w:sz w:val="16"/>
              </w:rPr>
              <w:t>Discussion 2 regarding limiting number of test frequencies for CA combinations</w:t>
            </w:r>
          </w:p>
        </w:tc>
        <w:tc>
          <w:tcPr>
            <w:tcW w:w="2377" w:type="dxa"/>
          </w:tcPr>
          <w:p w14:paraId="423A28F2" w14:textId="77777777" w:rsidR="00BC377F" w:rsidRPr="00496D15" w:rsidRDefault="00BC377F" w:rsidP="00D41ECF">
            <w:pPr>
              <w:pStyle w:val="TAL"/>
              <w:rPr>
                <w:sz w:val="16"/>
              </w:rPr>
            </w:pPr>
            <w:r>
              <w:rPr>
                <w:sz w:val="16"/>
              </w:rPr>
              <w:t>Ericsson</w:t>
            </w:r>
          </w:p>
        </w:tc>
        <w:tc>
          <w:tcPr>
            <w:tcW w:w="967" w:type="dxa"/>
          </w:tcPr>
          <w:p w14:paraId="4C41AF32" w14:textId="77777777" w:rsidR="00BC377F" w:rsidRPr="00496D15" w:rsidRDefault="00BC377F" w:rsidP="00D41ECF">
            <w:pPr>
              <w:pStyle w:val="TAL"/>
              <w:rPr>
                <w:sz w:val="16"/>
              </w:rPr>
            </w:pPr>
            <w:r>
              <w:rPr>
                <w:sz w:val="16"/>
              </w:rPr>
              <w:t>noted</w:t>
            </w:r>
          </w:p>
        </w:tc>
        <w:tc>
          <w:tcPr>
            <w:tcW w:w="1048" w:type="dxa"/>
          </w:tcPr>
          <w:p w14:paraId="0EEADE7E" w14:textId="77777777" w:rsidR="00BC377F" w:rsidRPr="00496D15" w:rsidRDefault="00BC377F" w:rsidP="00D41ECF">
            <w:pPr>
              <w:pStyle w:val="TAL"/>
              <w:rPr>
                <w:sz w:val="16"/>
              </w:rPr>
            </w:pPr>
          </w:p>
        </w:tc>
        <w:tc>
          <w:tcPr>
            <w:tcW w:w="1134" w:type="dxa"/>
          </w:tcPr>
          <w:p w14:paraId="63664CA1" w14:textId="77777777" w:rsidR="00BC377F" w:rsidRPr="00496D15" w:rsidRDefault="00BC377F" w:rsidP="00D41ECF">
            <w:pPr>
              <w:pStyle w:val="TAL"/>
              <w:rPr>
                <w:sz w:val="16"/>
              </w:rPr>
            </w:pPr>
          </w:p>
        </w:tc>
      </w:tr>
      <w:tr w:rsidR="00BC377F" w14:paraId="125702DE" w14:textId="77777777" w:rsidTr="00B467D4">
        <w:tc>
          <w:tcPr>
            <w:tcW w:w="1097" w:type="dxa"/>
          </w:tcPr>
          <w:p w14:paraId="3F6748C2" w14:textId="77777777" w:rsidR="00BC377F" w:rsidRPr="00496D15" w:rsidRDefault="00BC377F" w:rsidP="00D41ECF">
            <w:pPr>
              <w:pStyle w:val="TAL"/>
              <w:rPr>
                <w:sz w:val="16"/>
              </w:rPr>
            </w:pPr>
            <w:r>
              <w:rPr>
                <w:sz w:val="16"/>
              </w:rPr>
              <w:t>R5-241365</w:t>
            </w:r>
          </w:p>
        </w:tc>
        <w:tc>
          <w:tcPr>
            <w:tcW w:w="3153" w:type="dxa"/>
          </w:tcPr>
          <w:p w14:paraId="785F12E4" w14:textId="77777777" w:rsidR="00BC377F" w:rsidRPr="00496D15" w:rsidRDefault="00BC377F" w:rsidP="00D41ECF">
            <w:pPr>
              <w:pStyle w:val="TAL"/>
              <w:rPr>
                <w:sz w:val="16"/>
              </w:rPr>
            </w:pPr>
            <w:r>
              <w:rPr>
                <w:sz w:val="16"/>
              </w:rPr>
              <w:t>Test environment definition for GERAN in Conducted and OTA Environment</w:t>
            </w:r>
          </w:p>
        </w:tc>
        <w:tc>
          <w:tcPr>
            <w:tcW w:w="2377" w:type="dxa"/>
          </w:tcPr>
          <w:p w14:paraId="72649B8D" w14:textId="77777777" w:rsidR="00BC377F" w:rsidRPr="00496D15" w:rsidRDefault="00BC377F" w:rsidP="00D41ECF">
            <w:pPr>
              <w:pStyle w:val="TAL"/>
              <w:rPr>
                <w:sz w:val="16"/>
              </w:rPr>
            </w:pPr>
            <w:r>
              <w:rPr>
                <w:sz w:val="16"/>
              </w:rPr>
              <w:t>Anritsu EMEA Ltd</w:t>
            </w:r>
          </w:p>
        </w:tc>
        <w:tc>
          <w:tcPr>
            <w:tcW w:w="967" w:type="dxa"/>
          </w:tcPr>
          <w:p w14:paraId="18B071A0" w14:textId="77777777" w:rsidR="00BC377F" w:rsidRPr="00496D15" w:rsidRDefault="00BC377F" w:rsidP="00D41ECF">
            <w:pPr>
              <w:pStyle w:val="TAL"/>
              <w:rPr>
                <w:sz w:val="16"/>
              </w:rPr>
            </w:pPr>
            <w:r>
              <w:rPr>
                <w:sz w:val="16"/>
              </w:rPr>
              <w:t>revised</w:t>
            </w:r>
          </w:p>
        </w:tc>
        <w:tc>
          <w:tcPr>
            <w:tcW w:w="1048" w:type="dxa"/>
          </w:tcPr>
          <w:p w14:paraId="4403D546" w14:textId="77777777" w:rsidR="00BC377F" w:rsidRPr="00496D15" w:rsidRDefault="00BC377F" w:rsidP="00D41ECF">
            <w:pPr>
              <w:pStyle w:val="TAL"/>
              <w:rPr>
                <w:sz w:val="16"/>
              </w:rPr>
            </w:pPr>
          </w:p>
        </w:tc>
        <w:tc>
          <w:tcPr>
            <w:tcW w:w="1134" w:type="dxa"/>
          </w:tcPr>
          <w:p w14:paraId="6219C993" w14:textId="77777777" w:rsidR="00BC377F" w:rsidRPr="00496D15" w:rsidRDefault="00BC377F" w:rsidP="00D41ECF">
            <w:pPr>
              <w:pStyle w:val="TAL"/>
              <w:rPr>
                <w:sz w:val="16"/>
              </w:rPr>
            </w:pPr>
            <w:r>
              <w:rPr>
                <w:sz w:val="16"/>
              </w:rPr>
              <w:t>R5-241630</w:t>
            </w:r>
          </w:p>
        </w:tc>
      </w:tr>
      <w:tr w:rsidR="00BC377F" w14:paraId="411ADB99" w14:textId="77777777" w:rsidTr="00B467D4">
        <w:tc>
          <w:tcPr>
            <w:tcW w:w="1097" w:type="dxa"/>
          </w:tcPr>
          <w:p w14:paraId="2F15B8CB" w14:textId="77777777" w:rsidR="00BC377F" w:rsidRPr="00496D15" w:rsidRDefault="00BC377F" w:rsidP="00D41ECF">
            <w:pPr>
              <w:pStyle w:val="TAL"/>
              <w:rPr>
                <w:sz w:val="16"/>
              </w:rPr>
            </w:pPr>
            <w:r>
              <w:rPr>
                <w:sz w:val="16"/>
              </w:rPr>
              <w:t>R5-241366</w:t>
            </w:r>
          </w:p>
        </w:tc>
        <w:tc>
          <w:tcPr>
            <w:tcW w:w="3153" w:type="dxa"/>
          </w:tcPr>
          <w:p w14:paraId="6F5F1BC9" w14:textId="77777777" w:rsidR="00BC377F" w:rsidRPr="00496D15" w:rsidRDefault="00BC377F" w:rsidP="00D41ECF">
            <w:pPr>
              <w:pStyle w:val="TAL"/>
              <w:rPr>
                <w:sz w:val="16"/>
              </w:rPr>
            </w:pPr>
            <w:r>
              <w:rPr>
                <w:sz w:val="16"/>
              </w:rPr>
              <w:t xml:space="preserve">Update of GERAN Signal levels to </w:t>
            </w:r>
            <w:proofErr w:type="spellStart"/>
            <w:r>
              <w:rPr>
                <w:sz w:val="16"/>
              </w:rPr>
              <w:t>eCall</w:t>
            </w:r>
            <w:proofErr w:type="spellEnd"/>
            <w:r>
              <w:rPr>
                <w:sz w:val="16"/>
              </w:rPr>
              <w:t xml:space="preserve"> signalling tests</w:t>
            </w:r>
          </w:p>
        </w:tc>
        <w:tc>
          <w:tcPr>
            <w:tcW w:w="2377" w:type="dxa"/>
          </w:tcPr>
          <w:p w14:paraId="2EB9D845" w14:textId="77777777" w:rsidR="00BC377F" w:rsidRPr="00496D15" w:rsidRDefault="00BC377F" w:rsidP="00D41ECF">
            <w:pPr>
              <w:pStyle w:val="TAL"/>
              <w:rPr>
                <w:sz w:val="16"/>
              </w:rPr>
            </w:pPr>
            <w:r>
              <w:rPr>
                <w:sz w:val="16"/>
              </w:rPr>
              <w:t>Anritsu EMEA Ltd</w:t>
            </w:r>
          </w:p>
        </w:tc>
        <w:tc>
          <w:tcPr>
            <w:tcW w:w="967" w:type="dxa"/>
          </w:tcPr>
          <w:p w14:paraId="2AAA986C" w14:textId="77777777" w:rsidR="00BC377F" w:rsidRPr="00496D15" w:rsidRDefault="00BC377F" w:rsidP="00D41ECF">
            <w:pPr>
              <w:pStyle w:val="TAL"/>
              <w:rPr>
                <w:sz w:val="16"/>
              </w:rPr>
            </w:pPr>
            <w:r>
              <w:rPr>
                <w:sz w:val="16"/>
              </w:rPr>
              <w:t>withdrawn</w:t>
            </w:r>
          </w:p>
        </w:tc>
        <w:tc>
          <w:tcPr>
            <w:tcW w:w="1048" w:type="dxa"/>
          </w:tcPr>
          <w:p w14:paraId="6DA63A67" w14:textId="77777777" w:rsidR="00BC377F" w:rsidRPr="00496D15" w:rsidRDefault="00BC377F" w:rsidP="00D41ECF">
            <w:pPr>
              <w:pStyle w:val="TAL"/>
              <w:rPr>
                <w:sz w:val="16"/>
              </w:rPr>
            </w:pPr>
          </w:p>
        </w:tc>
        <w:tc>
          <w:tcPr>
            <w:tcW w:w="1134" w:type="dxa"/>
          </w:tcPr>
          <w:p w14:paraId="1D1B7316" w14:textId="77777777" w:rsidR="00BC377F" w:rsidRPr="00496D15" w:rsidRDefault="00BC377F" w:rsidP="00D41ECF">
            <w:pPr>
              <w:pStyle w:val="TAL"/>
              <w:rPr>
                <w:sz w:val="16"/>
              </w:rPr>
            </w:pPr>
          </w:p>
        </w:tc>
      </w:tr>
      <w:tr w:rsidR="00BC377F" w14:paraId="17A5F9A4" w14:textId="77777777" w:rsidTr="00B467D4">
        <w:tc>
          <w:tcPr>
            <w:tcW w:w="1097" w:type="dxa"/>
          </w:tcPr>
          <w:p w14:paraId="3E6756CC" w14:textId="77777777" w:rsidR="00BC377F" w:rsidRPr="00496D15" w:rsidRDefault="00BC377F" w:rsidP="00D41ECF">
            <w:pPr>
              <w:pStyle w:val="TAL"/>
              <w:rPr>
                <w:sz w:val="16"/>
              </w:rPr>
            </w:pPr>
            <w:r>
              <w:rPr>
                <w:sz w:val="16"/>
              </w:rPr>
              <w:t>R5-241367</w:t>
            </w:r>
          </w:p>
        </w:tc>
        <w:tc>
          <w:tcPr>
            <w:tcW w:w="3153" w:type="dxa"/>
          </w:tcPr>
          <w:p w14:paraId="1D799E43" w14:textId="77777777" w:rsidR="00BC377F" w:rsidRPr="00496D15" w:rsidRDefault="00BC377F" w:rsidP="00D41ECF">
            <w:pPr>
              <w:pStyle w:val="TAL"/>
              <w:rPr>
                <w:sz w:val="16"/>
              </w:rPr>
            </w:pPr>
            <w:r>
              <w:rPr>
                <w:sz w:val="16"/>
              </w:rPr>
              <w:t>General updates of Spurious emissions for UE co-existence for Inter-band CA</w:t>
            </w:r>
          </w:p>
        </w:tc>
        <w:tc>
          <w:tcPr>
            <w:tcW w:w="2377" w:type="dxa"/>
          </w:tcPr>
          <w:p w14:paraId="5DB9351F" w14:textId="77777777" w:rsidR="00BC377F" w:rsidRPr="00496D15" w:rsidRDefault="00BC377F" w:rsidP="00D41ECF">
            <w:pPr>
              <w:pStyle w:val="TAL"/>
              <w:rPr>
                <w:sz w:val="16"/>
              </w:rPr>
            </w:pPr>
            <w:r>
              <w:rPr>
                <w:sz w:val="16"/>
              </w:rPr>
              <w:t>China Unicom</w:t>
            </w:r>
          </w:p>
        </w:tc>
        <w:tc>
          <w:tcPr>
            <w:tcW w:w="967" w:type="dxa"/>
          </w:tcPr>
          <w:p w14:paraId="2537DCBA" w14:textId="77777777" w:rsidR="00BC377F" w:rsidRPr="00496D15" w:rsidRDefault="00BC377F" w:rsidP="00D41ECF">
            <w:pPr>
              <w:pStyle w:val="TAL"/>
              <w:rPr>
                <w:sz w:val="16"/>
              </w:rPr>
            </w:pPr>
            <w:r>
              <w:rPr>
                <w:sz w:val="16"/>
              </w:rPr>
              <w:t>revised</w:t>
            </w:r>
          </w:p>
        </w:tc>
        <w:tc>
          <w:tcPr>
            <w:tcW w:w="1048" w:type="dxa"/>
          </w:tcPr>
          <w:p w14:paraId="6B1B85B6" w14:textId="77777777" w:rsidR="00BC377F" w:rsidRPr="00496D15" w:rsidRDefault="00BC377F" w:rsidP="00D41ECF">
            <w:pPr>
              <w:pStyle w:val="TAL"/>
              <w:rPr>
                <w:sz w:val="16"/>
              </w:rPr>
            </w:pPr>
          </w:p>
        </w:tc>
        <w:tc>
          <w:tcPr>
            <w:tcW w:w="1134" w:type="dxa"/>
          </w:tcPr>
          <w:p w14:paraId="19E59586" w14:textId="77777777" w:rsidR="00BC377F" w:rsidRPr="00496D15" w:rsidRDefault="00BC377F" w:rsidP="00D41ECF">
            <w:pPr>
              <w:pStyle w:val="TAL"/>
              <w:rPr>
                <w:sz w:val="16"/>
              </w:rPr>
            </w:pPr>
            <w:r>
              <w:rPr>
                <w:sz w:val="16"/>
              </w:rPr>
              <w:t>R5-241880</w:t>
            </w:r>
          </w:p>
        </w:tc>
      </w:tr>
      <w:tr w:rsidR="00BC377F" w14:paraId="7AF840D7" w14:textId="77777777" w:rsidTr="00B467D4">
        <w:tc>
          <w:tcPr>
            <w:tcW w:w="1097" w:type="dxa"/>
          </w:tcPr>
          <w:p w14:paraId="5566D8C0" w14:textId="77777777" w:rsidR="00BC377F" w:rsidRPr="00496D15" w:rsidRDefault="00BC377F" w:rsidP="00D41ECF">
            <w:pPr>
              <w:pStyle w:val="TAL"/>
              <w:rPr>
                <w:sz w:val="16"/>
              </w:rPr>
            </w:pPr>
            <w:r>
              <w:rPr>
                <w:sz w:val="16"/>
              </w:rPr>
              <w:t>R5-241368</w:t>
            </w:r>
          </w:p>
        </w:tc>
        <w:tc>
          <w:tcPr>
            <w:tcW w:w="3153" w:type="dxa"/>
          </w:tcPr>
          <w:p w14:paraId="65962539" w14:textId="77777777" w:rsidR="00BC377F" w:rsidRPr="00496D15" w:rsidRDefault="00BC377F" w:rsidP="00D41ECF">
            <w:pPr>
              <w:pStyle w:val="TAL"/>
              <w:rPr>
                <w:sz w:val="16"/>
              </w:rPr>
            </w:pPr>
            <w:r>
              <w:rPr>
                <w:sz w:val="16"/>
              </w:rPr>
              <w:t>Update of TP analysis for Spurious emissions test cases for FR1 UL CA</w:t>
            </w:r>
          </w:p>
        </w:tc>
        <w:tc>
          <w:tcPr>
            <w:tcW w:w="2377" w:type="dxa"/>
          </w:tcPr>
          <w:p w14:paraId="4C1EF5FD" w14:textId="77777777" w:rsidR="00BC377F" w:rsidRPr="00496D15" w:rsidRDefault="00BC377F" w:rsidP="00D41ECF">
            <w:pPr>
              <w:pStyle w:val="TAL"/>
              <w:rPr>
                <w:sz w:val="16"/>
              </w:rPr>
            </w:pPr>
            <w:r>
              <w:rPr>
                <w:sz w:val="16"/>
              </w:rPr>
              <w:t>China Unicom</w:t>
            </w:r>
          </w:p>
        </w:tc>
        <w:tc>
          <w:tcPr>
            <w:tcW w:w="967" w:type="dxa"/>
          </w:tcPr>
          <w:p w14:paraId="5ACFD588" w14:textId="77777777" w:rsidR="00BC377F" w:rsidRPr="00496D15" w:rsidRDefault="00BC377F" w:rsidP="00D41ECF">
            <w:pPr>
              <w:pStyle w:val="TAL"/>
              <w:rPr>
                <w:sz w:val="16"/>
              </w:rPr>
            </w:pPr>
            <w:r>
              <w:rPr>
                <w:sz w:val="16"/>
              </w:rPr>
              <w:t>revised</w:t>
            </w:r>
          </w:p>
        </w:tc>
        <w:tc>
          <w:tcPr>
            <w:tcW w:w="1048" w:type="dxa"/>
          </w:tcPr>
          <w:p w14:paraId="723FAE73" w14:textId="77777777" w:rsidR="00BC377F" w:rsidRPr="00496D15" w:rsidRDefault="00BC377F" w:rsidP="00D41ECF">
            <w:pPr>
              <w:pStyle w:val="TAL"/>
              <w:rPr>
                <w:sz w:val="16"/>
              </w:rPr>
            </w:pPr>
          </w:p>
        </w:tc>
        <w:tc>
          <w:tcPr>
            <w:tcW w:w="1134" w:type="dxa"/>
          </w:tcPr>
          <w:p w14:paraId="10146F23" w14:textId="77777777" w:rsidR="00BC377F" w:rsidRPr="00496D15" w:rsidRDefault="00BC377F" w:rsidP="00D41ECF">
            <w:pPr>
              <w:pStyle w:val="TAL"/>
              <w:rPr>
                <w:sz w:val="16"/>
              </w:rPr>
            </w:pPr>
            <w:r>
              <w:rPr>
                <w:sz w:val="16"/>
              </w:rPr>
              <w:t>R5-241903</w:t>
            </w:r>
          </w:p>
        </w:tc>
      </w:tr>
      <w:tr w:rsidR="00BC377F" w14:paraId="7D9ACBE2" w14:textId="77777777" w:rsidTr="00B467D4">
        <w:tc>
          <w:tcPr>
            <w:tcW w:w="1097" w:type="dxa"/>
          </w:tcPr>
          <w:p w14:paraId="20DC81FA" w14:textId="77777777" w:rsidR="00BC377F" w:rsidRPr="00496D15" w:rsidRDefault="00BC377F" w:rsidP="00D41ECF">
            <w:pPr>
              <w:pStyle w:val="TAL"/>
              <w:rPr>
                <w:sz w:val="16"/>
              </w:rPr>
            </w:pPr>
            <w:r>
              <w:rPr>
                <w:sz w:val="16"/>
              </w:rPr>
              <w:t>R5-241369</w:t>
            </w:r>
          </w:p>
        </w:tc>
        <w:tc>
          <w:tcPr>
            <w:tcW w:w="3153" w:type="dxa"/>
          </w:tcPr>
          <w:p w14:paraId="46730FB0" w14:textId="77777777" w:rsidR="00BC377F" w:rsidRPr="00496D15" w:rsidRDefault="00BC377F" w:rsidP="00D41ECF">
            <w:pPr>
              <w:pStyle w:val="TAL"/>
              <w:rPr>
                <w:sz w:val="16"/>
              </w:rPr>
            </w:pPr>
            <w:r>
              <w:rPr>
                <w:sz w:val="16"/>
              </w:rPr>
              <w:t xml:space="preserve">Update of </w:t>
            </w:r>
            <w:proofErr w:type="spellStart"/>
            <w:r>
              <w:rPr>
                <w:sz w:val="16"/>
              </w:rPr>
              <w:t>Refsens</w:t>
            </w:r>
            <w:proofErr w:type="spellEnd"/>
            <w:r>
              <w:rPr>
                <w:sz w:val="16"/>
              </w:rPr>
              <w:t xml:space="preserve"> TC for </w:t>
            </w:r>
            <w:proofErr w:type="spellStart"/>
            <w:r>
              <w:rPr>
                <w:sz w:val="16"/>
              </w:rPr>
              <w:t>RedCap</w:t>
            </w:r>
            <w:proofErr w:type="spellEnd"/>
            <w:r>
              <w:rPr>
                <w:sz w:val="16"/>
              </w:rPr>
              <w:t xml:space="preserve"> UE</w:t>
            </w:r>
          </w:p>
        </w:tc>
        <w:tc>
          <w:tcPr>
            <w:tcW w:w="2377" w:type="dxa"/>
          </w:tcPr>
          <w:p w14:paraId="472DB1CC" w14:textId="77777777" w:rsidR="00BC377F" w:rsidRPr="00496D15" w:rsidRDefault="00BC377F" w:rsidP="00D41ECF">
            <w:pPr>
              <w:pStyle w:val="TAL"/>
              <w:rPr>
                <w:sz w:val="16"/>
              </w:rPr>
            </w:pPr>
            <w:r>
              <w:rPr>
                <w:sz w:val="16"/>
              </w:rPr>
              <w:t>China Unicom</w:t>
            </w:r>
          </w:p>
        </w:tc>
        <w:tc>
          <w:tcPr>
            <w:tcW w:w="967" w:type="dxa"/>
          </w:tcPr>
          <w:p w14:paraId="3F0AB74D" w14:textId="77777777" w:rsidR="00BC377F" w:rsidRPr="00496D15" w:rsidRDefault="00BC377F" w:rsidP="00D41ECF">
            <w:pPr>
              <w:pStyle w:val="TAL"/>
              <w:rPr>
                <w:sz w:val="16"/>
              </w:rPr>
            </w:pPr>
            <w:r>
              <w:rPr>
                <w:sz w:val="16"/>
              </w:rPr>
              <w:t>agreed</w:t>
            </w:r>
          </w:p>
        </w:tc>
        <w:tc>
          <w:tcPr>
            <w:tcW w:w="1048" w:type="dxa"/>
          </w:tcPr>
          <w:p w14:paraId="1926D6CC" w14:textId="77777777" w:rsidR="00BC377F" w:rsidRPr="00496D15" w:rsidRDefault="00BC377F" w:rsidP="00D41ECF">
            <w:pPr>
              <w:pStyle w:val="TAL"/>
              <w:rPr>
                <w:sz w:val="16"/>
              </w:rPr>
            </w:pPr>
          </w:p>
        </w:tc>
        <w:tc>
          <w:tcPr>
            <w:tcW w:w="1134" w:type="dxa"/>
          </w:tcPr>
          <w:p w14:paraId="020B1114" w14:textId="77777777" w:rsidR="00BC377F" w:rsidRPr="00496D15" w:rsidRDefault="00BC377F" w:rsidP="00D41ECF">
            <w:pPr>
              <w:pStyle w:val="TAL"/>
              <w:rPr>
                <w:sz w:val="16"/>
              </w:rPr>
            </w:pPr>
          </w:p>
        </w:tc>
      </w:tr>
      <w:tr w:rsidR="00BC377F" w14:paraId="5F1865A5" w14:textId="77777777" w:rsidTr="00B467D4">
        <w:tc>
          <w:tcPr>
            <w:tcW w:w="1097" w:type="dxa"/>
          </w:tcPr>
          <w:p w14:paraId="368C8FF8" w14:textId="77777777" w:rsidR="00BC377F" w:rsidRPr="00496D15" w:rsidRDefault="00BC377F" w:rsidP="00D41ECF">
            <w:pPr>
              <w:pStyle w:val="TAL"/>
              <w:rPr>
                <w:sz w:val="16"/>
              </w:rPr>
            </w:pPr>
            <w:r>
              <w:rPr>
                <w:sz w:val="16"/>
              </w:rPr>
              <w:t>R5-241370</w:t>
            </w:r>
          </w:p>
        </w:tc>
        <w:tc>
          <w:tcPr>
            <w:tcW w:w="3153" w:type="dxa"/>
          </w:tcPr>
          <w:p w14:paraId="497BF908" w14:textId="77777777" w:rsidR="00BC377F" w:rsidRPr="00496D15" w:rsidRDefault="00BC377F" w:rsidP="00D41ECF">
            <w:pPr>
              <w:pStyle w:val="TAL"/>
              <w:rPr>
                <w:sz w:val="16"/>
              </w:rPr>
            </w:pPr>
            <w:r>
              <w:rPr>
                <w:sz w:val="16"/>
              </w:rPr>
              <w:t>Editorial correction to 5.2.2.1.1_1 Modulation format</w:t>
            </w:r>
          </w:p>
        </w:tc>
        <w:tc>
          <w:tcPr>
            <w:tcW w:w="2377" w:type="dxa"/>
          </w:tcPr>
          <w:p w14:paraId="340D7CE0" w14:textId="77777777" w:rsidR="00BC377F" w:rsidRPr="00496D15" w:rsidRDefault="00BC377F" w:rsidP="00D41ECF">
            <w:pPr>
              <w:pStyle w:val="TAL"/>
              <w:rPr>
                <w:sz w:val="16"/>
              </w:rPr>
            </w:pPr>
            <w:r>
              <w:rPr>
                <w:sz w:val="16"/>
              </w:rPr>
              <w:t>Bureau Veritas ADT</w:t>
            </w:r>
          </w:p>
        </w:tc>
        <w:tc>
          <w:tcPr>
            <w:tcW w:w="967" w:type="dxa"/>
          </w:tcPr>
          <w:p w14:paraId="047C7678" w14:textId="77777777" w:rsidR="00BC377F" w:rsidRPr="00496D15" w:rsidRDefault="00BC377F" w:rsidP="00D41ECF">
            <w:pPr>
              <w:pStyle w:val="TAL"/>
              <w:rPr>
                <w:sz w:val="16"/>
              </w:rPr>
            </w:pPr>
            <w:r>
              <w:rPr>
                <w:sz w:val="16"/>
              </w:rPr>
              <w:t>agreed</w:t>
            </w:r>
          </w:p>
        </w:tc>
        <w:tc>
          <w:tcPr>
            <w:tcW w:w="1048" w:type="dxa"/>
          </w:tcPr>
          <w:p w14:paraId="35D98BF2" w14:textId="77777777" w:rsidR="00BC377F" w:rsidRPr="00496D15" w:rsidRDefault="00BC377F" w:rsidP="00D41ECF">
            <w:pPr>
              <w:pStyle w:val="TAL"/>
              <w:rPr>
                <w:sz w:val="16"/>
              </w:rPr>
            </w:pPr>
          </w:p>
        </w:tc>
        <w:tc>
          <w:tcPr>
            <w:tcW w:w="1134" w:type="dxa"/>
          </w:tcPr>
          <w:p w14:paraId="75DA9F26" w14:textId="77777777" w:rsidR="00BC377F" w:rsidRPr="00496D15" w:rsidRDefault="00BC377F" w:rsidP="00D41ECF">
            <w:pPr>
              <w:pStyle w:val="TAL"/>
              <w:rPr>
                <w:sz w:val="16"/>
              </w:rPr>
            </w:pPr>
          </w:p>
        </w:tc>
      </w:tr>
      <w:tr w:rsidR="00BC377F" w14:paraId="60A96BCA" w14:textId="77777777" w:rsidTr="00B467D4">
        <w:tc>
          <w:tcPr>
            <w:tcW w:w="1097" w:type="dxa"/>
          </w:tcPr>
          <w:p w14:paraId="46005A0F" w14:textId="77777777" w:rsidR="00BC377F" w:rsidRPr="00496D15" w:rsidRDefault="00BC377F" w:rsidP="00D41ECF">
            <w:pPr>
              <w:pStyle w:val="TAL"/>
              <w:rPr>
                <w:sz w:val="16"/>
              </w:rPr>
            </w:pPr>
            <w:r>
              <w:rPr>
                <w:sz w:val="16"/>
              </w:rPr>
              <w:t>R5-241371</w:t>
            </w:r>
          </w:p>
        </w:tc>
        <w:tc>
          <w:tcPr>
            <w:tcW w:w="3153" w:type="dxa"/>
          </w:tcPr>
          <w:p w14:paraId="168BD99A" w14:textId="77777777" w:rsidR="00BC377F" w:rsidRPr="00496D15" w:rsidRDefault="00BC377F" w:rsidP="00D41ECF">
            <w:pPr>
              <w:pStyle w:val="TAL"/>
              <w:rPr>
                <w:sz w:val="16"/>
              </w:rPr>
            </w:pPr>
            <w:r>
              <w:rPr>
                <w:sz w:val="16"/>
              </w:rPr>
              <w:t xml:space="preserve">Add IE </w:t>
            </w:r>
            <w:proofErr w:type="spellStart"/>
            <w:r>
              <w:rPr>
                <w:sz w:val="16"/>
              </w:rPr>
              <w:t>MeasSequence</w:t>
            </w:r>
            <w:proofErr w:type="spellEnd"/>
          </w:p>
        </w:tc>
        <w:tc>
          <w:tcPr>
            <w:tcW w:w="2377" w:type="dxa"/>
          </w:tcPr>
          <w:p w14:paraId="0E27AEDB" w14:textId="77777777" w:rsidR="00BC377F" w:rsidRPr="00496D15" w:rsidRDefault="00BC377F" w:rsidP="00D41ECF">
            <w:pPr>
              <w:pStyle w:val="TAL"/>
              <w:rPr>
                <w:sz w:val="16"/>
              </w:rPr>
            </w:pPr>
            <w:r>
              <w:rPr>
                <w:sz w:val="16"/>
              </w:rPr>
              <w:t>Ericsson</w:t>
            </w:r>
          </w:p>
        </w:tc>
        <w:tc>
          <w:tcPr>
            <w:tcW w:w="967" w:type="dxa"/>
          </w:tcPr>
          <w:p w14:paraId="236BCD18" w14:textId="77777777" w:rsidR="00BC377F" w:rsidRPr="00496D15" w:rsidRDefault="00BC377F" w:rsidP="00D41ECF">
            <w:pPr>
              <w:pStyle w:val="TAL"/>
              <w:rPr>
                <w:sz w:val="16"/>
              </w:rPr>
            </w:pPr>
            <w:r>
              <w:rPr>
                <w:sz w:val="16"/>
              </w:rPr>
              <w:t>agreed</w:t>
            </w:r>
          </w:p>
        </w:tc>
        <w:tc>
          <w:tcPr>
            <w:tcW w:w="1048" w:type="dxa"/>
          </w:tcPr>
          <w:p w14:paraId="79A7DAC5" w14:textId="77777777" w:rsidR="00BC377F" w:rsidRPr="00496D15" w:rsidRDefault="00BC377F" w:rsidP="00D41ECF">
            <w:pPr>
              <w:pStyle w:val="TAL"/>
              <w:rPr>
                <w:sz w:val="16"/>
              </w:rPr>
            </w:pPr>
          </w:p>
        </w:tc>
        <w:tc>
          <w:tcPr>
            <w:tcW w:w="1134" w:type="dxa"/>
          </w:tcPr>
          <w:p w14:paraId="3780BB97" w14:textId="77777777" w:rsidR="00BC377F" w:rsidRPr="00496D15" w:rsidRDefault="00BC377F" w:rsidP="00D41ECF">
            <w:pPr>
              <w:pStyle w:val="TAL"/>
              <w:rPr>
                <w:sz w:val="16"/>
              </w:rPr>
            </w:pPr>
          </w:p>
        </w:tc>
      </w:tr>
      <w:tr w:rsidR="00BC377F" w14:paraId="202AB0DB" w14:textId="77777777" w:rsidTr="00B467D4">
        <w:tc>
          <w:tcPr>
            <w:tcW w:w="1097" w:type="dxa"/>
          </w:tcPr>
          <w:p w14:paraId="5E991FB7" w14:textId="77777777" w:rsidR="00BC377F" w:rsidRPr="00496D15" w:rsidRDefault="00BC377F" w:rsidP="00D41ECF">
            <w:pPr>
              <w:pStyle w:val="TAL"/>
              <w:rPr>
                <w:sz w:val="16"/>
              </w:rPr>
            </w:pPr>
            <w:r>
              <w:rPr>
                <w:sz w:val="16"/>
              </w:rPr>
              <w:t>R5-241372</w:t>
            </w:r>
          </w:p>
        </w:tc>
        <w:tc>
          <w:tcPr>
            <w:tcW w:w="3153" w:type="dxa"/>
          </w:tcPr>
          <w:p w14:paraId="33628892" w14:textId="77777777" w:rsidR="00BC377F" w:rsidRPr="00496D15" w:rsidRDefault="00BC377F" w:rsidP="00D41ECF">
            <w:pPr>
              <w:pStyle w:val="TAL"/>
              <w:rPr>
                <w:sz w:val="16"/>
              </w:rPr>
            </w:pPr>
            <w:r>
              <w:rPr>
                <w:sz w:val="16"/>
              </w:rPr>
              <w:t xml:space="preserve">Add IE </w:t>
            </w:r>
            <w:proofErr w:type="spellStart"/>
            <w:r>
              <w:rPr>
                <w:sz w:val="16"/>
              </w:rPr>
              <w:t>MeasWindowConfig</w:t>
            </w:r>
            <w:proofErr w:type="spellEnd"/>
          </w:p>
        </w:tc>
        <w:tc>
          <w:tcPr>
            <w:tcW w:w="2377" w:type="dxa"/>
          </w:tcPr>
          <w:p w14:paraId="661E21C1" w14:textId="77777777" w:rsidR="00BC377F" w:rsidRPr="00496D15" w:rsidRDefault="00BC377F" w:rsidP="00D41ECF">
            <w:pPr>
              <w:pStyle w:val="TAL"/>
              <w:rPr>
                <w:sz w:val="16"/>
              </w:rPr>
            </w:pPr>
            <w:r>
              <w:rPr>
                <w:sz w:val="16"/>
              </w:rPr>
              <w:t>Ericsson</w:t>
            </w:r>
          </w:p>
        </w:tc>
        <w:tc>
          <w:tcPr>
            <w:tcW w:w="967" w:type="dxa"/>
          </w:tcPr>
          <w:p w14:paraId="2D01C55A" w14:textId="77777777" w:rsidR="00BC377F" w:rsidRPr="00496D15" w:rsidRDefault="00BC377F" w:rsidP="00D41ECF">
            <w:pPr>
              <w:pStyle w:val="TAL"/>
              <w:rPr>
                <w:sz w:val="16"/>
              </w:rPr>
            </w:pPr>
            <w:r>
              <w:rPr>
                <w:sz w:val="16"/>
              </w:rPr>
              <w:t>agreed</w:t>
            </w:r>
          </w:p>
        </w:tc>
        <w:tc>
          <w:tcPr>
            <w:tcW w:w="1048" w:type="dxa"/>
          </w:tcPr>
          <w:p w14:paraId="37FCD82D" w14:textId="77777777" w:rsidR="00BC377F" w:rsidRPr="00496D15" w:rsidRDefault="00BC377F" w:rsidP="00D41ECF">
            <w:pPr>
              <w:pStyle w:val="TAL"/>
              <w:rPr>
                <w:sz w:val="16"/>
              </w:rPr>
            </w:pPr>
          </w:p>
        </w:tc>
        <w:tc>
          <w:tcPr>
            <w:tcW w:w="1134" w:type="dxa"/>
          </w:tcPr>
          <w:p w14:paraId="79FDFEF3" w14:textId="77777777" w:rsidR="00BC377F" w:rsidRPr="00496D15" w:rsidRDefault="00BC377F" w:rsidP="00D41ECF">
            <w:pPr>
              <w:pStyle w:val="TAL"/>
              <w:rPr>
                <w:sz w:val="16"/>
              </w:rPr>
            </w:pPr>
          </w:p>
        </w:tc>
      </w:tr>
      <w:tr w:rsidR="00BC377F" w14:paraId="11B4FD1D" w14:textId="77777777" w:rsidTr="00B467D4">
        <w:tc>
          <w:tcPr>
            <w:tcW w:w="1097" w:type="dxa"/>
          </w:tcPr>
          <w:p w14:paraId="20CF8FB6" w14:textId="77777777" w:rsidR="00BC377F" w:rsidRPr="00496D15" w:rsidRDefault="00BC377F" w:rsidP="00D41ECF">
            <w:pPr>
              <w:pStyle w:val="TAL"/>
              <w:rPr>
                <w:sz w:val="16"/>
              </w:rPr>
            </w:pPr>
            <w:r>
              <w:rPr>
                <w:sz w:val="16"/>
              </w:rPr>
              <w:t>R5-241373</w:t>
            </w:r>
          </w:p>
        </w:tc>
        <w:tc>
          <w:tcPr>
            <w:tcW w:w="3153" w:type="dxa"/>
          </w:tcPr>
          <w:p w14:paraId="55C8FDE6" w14:textId="77777777" w:rsidR="00BC377F" w:rsidRPr="00496D15" w:rsidRDefault="00BC377F" w:rsidP="00D41ECF">
            <w:pPr>
              <w:pStyle w:val="TAL"/>
              <w:rPr>
                <w:sz w:val="16"/>
              </w:rPr>
            </w:pPr>
            <w:r>
              <w:rPr>
                <w:sz w:val="16"/>
              </w:rPr>
              <w:t>Add IEs N3C-IndirectPathConfigRelay and N3C-IndirectPathAddChange</w:t>
            </w:r>
          </w:p>
        </w:tc>
        <w:tc>
          <w:tcPr>
            <w:tcW w:w="2377" w:type="dxa"/>
          </w:tcPr>
          <w:p w14:paraId="1AC15705" w14:textId="77777777" w:rsidR="00BC377F" w:rsidRPr="00496D15" w:rsidRDefault="00BC377F" w:rsidP="00D41ECF">
            <w:pPr>
              <w:pStyle w:val="TAL"/>
              <w:rPr>
                <w:sz w:val="16"/>
              </w:rPr>
            </w:pPr>
            <w:r>
              <w:rPr>
                <w:sz w:val="16"/>
              </w:rPr>
              <w:t>Ericsson</w:t>
            </w:r>
          </w:p>
        </w:tc>
        <w:tc>
          <w:tcPr>
            <w:tcW w:w="967" w:type="dxa"/>
          </w:tcPr>
          <w:p w14:paraId="063414F7" w14:textId="77777777" w:rsidR="00BC377F" w:rsidRPr="00496D15" w:rsidRDefault="00BC377F" w:rsidP="00D41ECF">
            <w:pPr>
              <w:pStyle w:val="TAL"/>
              <w:rPr>
                <w:sz w:val="16"/>
              </w:rPr>
            </w:pPr>
            <w:r>
              <w:rPr>
                <w:sz w:val="16"/>
              </w:rPr>
              <w:t>agreed</w:t>
            </w:r>
          </w:p>
        </w:tc>
        <w:tc>
          <w:tcPr>
            <w:tcW w:w="1048" w:type="dxa"/>
          </w:tcPr>
          <w:p w14:paraId="1714F969" w14:textId="77777777" w:rsidR="00BC377F" w:rsidRPr="00496D15" w:rsidRDefault="00BC377F" w:rsidP="00D41ECF">
            <w:pPr>
              <w:pStyle w:val="TAL"/>
              <w:rPr>
                <w:sz w:val="16"/>
              </w:rPr>
            </w:pPr>
          </w:p>
        </w:tc>
        <w:tc>
          <w:tcPr>
            <w:tcW w:w="1134" w:type="dxa"/>
          </w:tcPr>
          <w:p w14:paraId="1AB0F508" w14:textId="77777777" w:rsidR="00BC377F" w:rsidRPr="00496D15" w:rsidRDefault="00BC377F" w:rsidP="00D41ECF">
            <w:pPr>
              <w:pStyle w:val="TAL"/>
              <w:rPr>
                <w:sz w:val="16"/>
              </w:rPr>
            </w:pPr>
          </w:p>
        </w:tc>
      </w:tr>
      <w:tr w:rsidR="00BC377F" w14:paraId="0BF04A26" w14:textId="77777777" w:rsidTr="00B467D4">
        <w:tc>
          <w:tcPr>
            <w:tcW w:w="1097" w:type="dxa"/>
          </w:tcPr>
          <w:p w14:paraId="675F06C4" w14:textId="77777777" w:rsidR="00BC377F" w:rsidRPr="00496D15" w:rsidRDefault="00BC377F" w:rsidP="00D41ECF">
            <w:pPr>
              <w:pStyle w:val="TAL"/>
              <w:rPr>
                <w:sz w:val="16"/>
              </w:rPr>
            </w:pPr>
            <w:r>
              <w:rPr>
                <w:sz w:val="16"/>
              </w:rPr>
              <w:t>R5-241374</w:t>
            </w:r>
          </w:p>
        </w:tc>
        <w:tc>
          <w:tcPr>
            <w:tcW w:w="3153" w:type="dxa"/>
          </w:tcPr>
          <w:p w14:paraId="4393871D" w14:textId="77777777" w:rsidR="00BC377F" w:rsidRPr="00496D15" w:rsidRDefault="00BC377F" w:rsidP="00D41ECF">
            <w:pPr>
              <w:pStyle w:val="TAL"/>
              <w:rPr>
                <w:sz w:val="16"/>
              </w:rPr>
            </w:pPr>
            <w:r>
              <w:rPr>
                <w:sz w:val="16"/>
              </w:rPr>
              <w:t>Add IEs NCR-</w:t>
            </w:r>
            <w:proofErr w:type="spellStart"/>
            <w:r>
              <w:rPr>
                <w:sz w:val="16"/>
              </w:rPr>
              <w:t>AperiodicFwdConfig</w:t>
            </w:r>
            <w:proofErr w:type="spellEnd"/>
            <w:r>
              <w:rPr>
                <w:sz w:val="16"/>
              </w:rPr>
              <w:t>, NCR-</w:t>
            </w:r>
            <w:proofErr w:type="spellStart"/>
            <w:r>
              <w:rPr>
                <w:sz w:val="16"/>
              </w:rPr>
              <w:t>FwdConfig</w:t>
            </w:r>
            <w:proofErr w:type="spellEnd"/>
            <w:r>
              <w:rPr>
                <w:sz w:val="16"/>
              </w:rPr>
              <w:t>, NCR-</w:t>
            </w:r>
            <w:proofErr w:type="spellStart"/>
            <w:r>
              <w:rPr>
                <w:sz w:val="16"/>
              </w:rPr>
              <w:t>PeriodicityAndOffset</w:t>
            </w:r>
            <w:proofErr w:type="spellEnd"/>
            <w:r>
              <w:rPr>
                <w:sz w:val="16"/>
              </w:rPr>
              <w:t xml:space="preserve"> and NCR-</w:t>
            </w:r>
            <w:proofErr w:type="spellStart"/>
            <w:r>
              <w:rPr>
                <w:sz w:val="16"/>
              </w:rPr>
              <w:t>PeriodicFwdResourceSet</w:t>
            </w:r>
            <w:proofErr w:type="spellEnd"/>
          </w:p>
        </w:tc>
        <w:tc>
          <w:tcPr>
            <w:tcW w:w="2377" w:type="dxa"/>
          </w:tcPr>
          <w:p w14:paraId="0DB32B52" w14:textId="77777777" w:rsidR="00BC377F" w:rsidRPr="00496D15" w:rsidRDefault="00BC377F" w:rsidP="00D41ECF">
            <w:pPr>
              <w:pStyle w:val="TAL"/>
              <w:rPr>
                <w:sz w:val="16"/>
              </w:rPr>
            </w:pPr>
            <w:r>
              <w:rPr>
                <w:sz w:val="16"/>
              </w:rPr>
              <w:t>Ericsson</w:t>
            </w:r>
          </w:p>
        </w:tc>
        <w:tc>
          <w:tcPr>
            <w:tcW w:w="967" w:type="dxa"/>
          </w:tcPr>
          <w:p w14:paraId="2D919CB7" w14:textId="77777777" w:rsidR="00BC377F" w:rsidRPr="00496D15" w:rsidRDefault="00BC377F" w:rsidP="00D41ECF">
            <w:pPr>
              <w:pStyle w:val="TAL"/>
              <w:rPr>
                <w:sz w:val="16"/>
              </w:rPr>
            </w:pPr>
            <w:r>
              <w:rPr>
                <w:sz w:val="16"/>
              </w:rPr>
              <w:t>agreed</w:t>
            </w:r>
          </w:p>
        </w:tc>
        <w:tc>
          <w:tcPr>
            <w:tcW w:w="1048" w:type="dxa"/>
          </w:tcPr>
          <w:p w14:paraId="4635ED99" w14:textId="77777777" w:rsidR="00BC377F" w:rsidRPr="00496D15" w:rsidRDefault="00BC377F" w:rsidP="00D41ECF">
            <w:pPr>
              <w:pStyle w:val="TAL"/>
              <w:rPr>
                <w:sz w:val="16"/>
              </w:rPr>
            </w:pPr>
          </w:p>
        </w:tc>
        <w:tc>
          <w:tcPr>
            <w:tcW w:w="1134" w:type="dxa"/>
          </w:tcPr>
          <w:p w14:paraId="1DE8ED9C" w14:textId="77777777" w:rsidR="00BC377F" w:rsidRPr="00496D15" w:rsidRDefault="00BC377F" w:rsidP="00D41ECF">
            <w:pPr>
              <w:pStyle w:val="TAL"/>
              <w:rPr>
                <w:sz w:val="16"/>
              </w:rPr>
            </w:pPr>
          </w:p>
        </w:tc>
      </w:tr>
      <w:tr w:rsidR="00BC377F" w14:paraId="144504C4" w14:textId="77777777" w:rsidTr="00B467D4">
        <w:tc>
          <w:tcPr>
            <w:tcW w:w="1097" w:type="dxa"/>
          </w:tcPr>
          <w:p w14:paraId="1C594A6E" w14:textId="77777777" w:rsidR="00BC377F" w:rsidRPr="00496D15" w:rsidRDefault="00BC377F" w:rsidP="00D41ECF">
            <w:pPr>
              <w:pStyle w:val="TAL"/>
              <w:rPr>
                <w:sz w:val="16"/>
              </w:rPr>
            </w:pPr>
            <w:r>
              <w:rPr>
                <w:sz w:val="16"/>
              </w:rPr>
              <w:t>R5-241375</w:t>
            </w:r>
          </w:p>
        </w:tc>
        <w:tc>
          <w:tcPr>
            <w:tcW w:w="3153" w:type="dxa"/>
          </w:tcPr>
          <w:p w14:paraId="28892166" w14:textId="77777777" w:rsidR="00BC377F" w:rsidRPr="00496D15" w:rsidRDefault="00BC377F" w:rsidP="00D41ECF">
            <w:pPr>
              <w:pStyle w:val="TAL"/>
              <w:rPr>
                <w:sz w:val="16"/>
              </w:rPr>
            </w:pPr>
            <w:r>
              <w:rPr>
                <w:sz w:val="16"/>
              </w:rPr>
              <w:t>Add IEs NCR-</w:t>
            </w:r>
            <w:proofErr w:type="spellStart"/>
            <w:r>
              <w:rPr>
                <w:sz w:val="16"/>
              </w:rPr>
              <w:t>PeriodicFwdResourceSetId</w:t>
            </w:r>
            <w:proofErr w:type="spellEnd"/>
            <w:r>
              <w:rPr>
                <w:sz w:val="16"/>
              </w:rPr>
              <w:t>, NCR-</w:t>
            </w:r>
            <w:proofErr w:type="spellStart"/>
            <w:r>
              <w:rPr>
                <w:sz w:val="16"/>
              </w:rPr>
              <w:t>SemiPersistentFwdResourceSet</w:t>
            </w:r>
            <w:proofErr w:type="spellEnd"/>
            <w:r>
              <w:rPr>
                <w:sz w:val="16"/>
              </w:rPr>
              <w:t xml:space="preserve"> and NCR-</w:t>
            </w:r>
            <w:proofErr w:type="spellStart"/>
            <w:r>
              <w:rPr>
                <w:sz w:val="16"/>
              </w:rPr>
              <w:t>SemiPersistentFwdResourceSetId</w:t>
            </w:r>
            <w:proofErr w:type="spellEnd"/>
          </w:p>
        </w:tc>
        <w:tc>
          <w:tcPr>
            <w:tcW w:w="2377" w:type="dxa"/>
          </w:tcPr>
          <w:p w14:paraId="2FD30BD0" w14:textId="77777777" w:rsidR="00BC377F" w:rsidRPr="00496D15" w:rsidRDefault="00BC377F" w:rsidP="00D41ECF">
            <w:pPr>
              <w:pStyle w:val="TAL"/>
              <w:rPr>
                <w:sz w:val="16"/>
              </w:rPr>
            </w:pPr>
            <w:r>
              <w:rPr>
                <w:sz w:val="16"/>
              </w:rPr>
              <w:t>Ericsson</w:t>
            </w:r>
          </w:p>
        </w:tc>
        <w:tc>
          <w:tcPr>
            <w:tcW w:w="967" w:type="dxa"/>
          </w:tcPr>
          <w:p w14:paraId="4E790886" w14:textId="77777777" w:rsidR="00BC377F" w:rsidRPr="00496D15" w:rsidRDefault="00BC377F" w:rsidP="00D41ECF">
            <w:pPr>
              <w:pStyle w:val="TAL"/>
              <w:rPr>
                <w:sz w:val="16"/>
              </w:rPr>
            </w:pPr>
            <w:r>
              <w:rPr>
                <w:sz w:val="16"/>
              </w:rPr>
              <w:t>agreed</w:t>
            </w:r>
          </w:p>
        </w:tc>
        <w:tc>
          <w:tcPr>
            <w:tcW w:w="1048" w:type="dxa"/>
          </w:tcPr>
          <w:p w14:paraId="1448CDFB" w14:textId="77777777" w:rsidR="00BC377F" w:rsidRPr="00496D15" w:rsidRDefault="00BC377F" w:rsidP="00D41ECF">
            <w:pPr>
              <w:pStyle w:val="TAL"/>
              <w:rPr>
                <w:sz w:val="16"/>
              </w:rPr>
            </w:pPr>
          </w:p>
        </w:tc>
        <w:tc>
          <w:tcPr>
            <w:tcW w:w="1134" w:type="dxa"/>
          </w:tcPr>
          <w:p w14:paraId="4812CCBB" w14:textId="77777777" w:rsidR="00BC377F" w:rsidRPr="00496D15" w:rsidRDefault="00BC377F" w:rsidP="00D41ECF">
            <w:pPr>
              <w:pStyle w:val="TAL"/>
              <w:rPr>
                <w:sz w:val="16"/>
              </w:rPr>
            </w:pPr>
          </w:p>
        </w:tc>
      </w:tr>
      <w:tr w:rsidR="00BC377F" w14:paraId="03ED4730" w14:textId="77777777" w:rsidTr="00B467D4">
        <w:tc>
          <w:tcPr>
            <w:tcW w:w="1097" w:type="dxa"/>
          </w:tcPr>
          <w:p w14:paraId="36D49D15" w14:textId="77777777" w:rsidR="00BC377F" w:rsidRPr="00496D15" w:rsidRDefault="00BC377F" w:rsidP="00D41ECF">
            <w:pPr>
              <w:pStyle w:val="TAL"/>
              <w:rPr>
                <w:sz w:val="16"/>
              </w:rPr>
            </w:pPr>
            <w:r>
              <w:rPr>
                <w:sz w:val="16"/>
              </w:rPr>
              <w:t>R5-241376</w:t>
            </w:r>
          </w:p>
        </w:tc>
        <w:tc>
          <w:tcPr>
            <w:tcW w:w="3153" w:type="dxa"/>
          </w:tcPr>
          <w:p w14:paraId="159B0C38" w14:textId="77777777" w:rsidR="00BC377F" w:rsidRPr="00496D15" w:rsidRDefault="00BC377F" w:rsidP="00D41ECF">
            <w:pPr>
              <w:pStyle w:val="TAL"/>
              <w:rPr>
                <w:sz w:val="16"/>
              </w:rPr>
            </w:pPr>
            <w:r>
              <w:rPr>
                <w:sz w:val="16"/>
              </w:rPr>
              <w:t>Addition of PICS for support of ULCA for different type of CA Band combinations</w:t>
            </w:r>
          </w:p>
        </w:tc>
        <w:tc>
          <w:tcPr>
            <w:tcW w:w="2377" w:type="dxa"/>
          </w:tcPr>
          <w:p w14:paraId="78306ECC" w14:textId="77777777" w:rsidR="00BC377F" w:rsidRPr="00496D15" w:rsidRDefault="00BC377F" w:rsidP="00D41ECF">
            <w:pPr>
              <w:pStyle w:val="TAL"/>
              <w:rPr>
                <w:sz w:val="16"/>
              </w:rPr>
            </w:pPr>
            <w:r>
              <w:rPr>
                <w:sz w:val="16"/>
              </w:rPr>
              <w:t>Keysight Technologies UK</w:t>
            </w:r>
          </w:p>
        </w:tc>
        <w:tc>
          <w:tcPr>
            <w:tcW w:w="967" w:type="dxa"/>
          </w:tcPr>
          <w:p w14:paraId="7517799F" w14:textId="77777777" w:rsidR="00BC377F" w:rsidRPr="00496D15" w:rsidRDefault="00BC377F" w:rsidP="00D41ECF">
            <w:pPr>
              <w:pStyle w:val="TAL"/>
              <w:rPr>
                <w:sz w:val="16"/>
              </w:rPr>
            </w:pPr>
            <w:r>
              <w:rPr>
                <w:sz w:val="16"/>
              </w:rPr>
              <w:t>withdrawn</w:t>
            </w:r>
          </w:p>
        </w:tc>
        <w:tc>
          <w:tcPr>
            <w:tcW w:w="1048" w:type="dxa"/>
          </w:tcPr>
          <w:p w14:paraId="20A1D029" w14:textId="77777777" w:rsidR="00BC377F" w:rsidRPr="00496D15" w:rsidRDefault="00BC377F" w:rsidP="00D41ECF">
            <w:pPr>
              <w:pStyle w:val="TAL"/>
              <w:rPr>
                <w:sz w:val="16"/>
              </w:rPr>
            </w:pPr>
          </w:p>
        </w:tc>
        <w:tc>
          <w:tcPr>
            <w:tcW w:w="1134" w:type="dxa"/>
          </w:tcPr>
          <w:p w14:paraId="7ABB710F" w14:textId="77777777" w:rsidR="00BC377F" w:rsidRPr="00496D15" w:rsidRDefault="00BC377F" w:rsidP="00D41ECF">
            <w:pPr>
              <w:pStyle w:val="TAL"/>
              <w:rPr>
                <w:sz w:val="16"/>
              </w:rPr>
            </w:pPr>
          </w:p>
        </w:tc>
      </w:tr>
      <w:tr w:rsidR="00BC377F" w14:paraId="08404809" w14:textId="77777777" w:rsidTr="00B467D4">
        <w:tc>
          <w:tcPr>
            <w:tcW w:w="1097" w:type="dxa"/>
          </w:tcPr>
          <w:p w14:paraId="40D09DEE" w14:textId="77777777" w:rsidR="00BC377F" w:rsidRPr="00496D15" w:rsidRDefault="00BC377F" w:rsidP="00D41ECF">
            <w:pPr>
              <w:pStyle w:val="TAL"/>
              <w:rPr>
                <w:sz w:val="16"/>
              </w:rPr>
            </w:pPr>
            <w:r>
              <w:rPr>
                <w:sz w:val="16"/>
              </w:rPr>
              <w:t>R5-241377</w:t>
            </w:r>
          </w:p>
        </w:tc>
        <w:tc>
          <w:tcPr>
            <w:tcW w:w="3153" w:type="dxa"/>
          </w:tcPr>
          <w:p w14:paraId="1E4794B8" w14:textId="77777777" w:rsidR="00BC377F" w:rsidRPr="00496D15" w:rsidRDefault="00BC377F" w:rsidP="00D41ECF">
            <w:pPr>
              <w:pStyle w:val="TAL"/>
              <w:rPr>
                <w:sz w:val="16"/>
              </w:rPr>
            </w:pPr>
            <w:r>
              <w:rPr>
                <w:sz w:val="16"/>
              </w:rPr>
              <w:t xml:space="preserve">Correction to </w:t>
            </w:r>
            <w:proofErr w:type="spellStart"/>
            <w:r>
              <w:rPr>
                <w:sz w:val="16"/>
              </w:rPr>
              <w:t>eDRX</w:t>
            </w:r>
            <w:proofErr w:type="spellEnd"/>
            <w:r>
              <w:rPr>
                <w:sz w:val="16"/>
              </w:rPr>
              <w:t xml:space="preserve"> test case 11.7.3</w:t>
            </w:r>
          </w:p>
        </w:tc>
        <w:tc>
          <w:tcPr>
            <w:tcW w:w="2377" w:type="dxa"/>
          </w:tcPr>
          <w:p w14:paraId="3B2127D8" w14:textId="77777777" w:rsidR="00BC377F" w:rsidRPr="00496D15" w:rsidRDefault="00BC377F" w:rsidP="00D41ECF">
            <w:pPr>
              <w:pStyle w:val="TAL"/>
              <w:rPr>
                <w:sz w:val="16"/>
              </w:rPr>
            </w:pPr>
            <w:r>
              <w:rPr>
                <w:sz w:val="16"/>
              </w:rPr>
              <w:t>Keysight Technologies UK</w:t>
            </w:r>
          </w:p>
        </w:tc>
        <w:tc>
          <w:tcPr>
            <w:tcW w:w="967" w:type="dxa"/>
          </w:tcPr>
          <w:p w14:paraId="02024A83" w14:textId="77777777" w:rsidR="00BC377F" w:rsidRPr="00496D15" w:rsidRDefault="00BC377F" w:rsidP="00D41ECF">
            <w:pPr>
              <w:pStyle w:val="TAL"/>
              <w:rPr>
                <w:sz w:val="16"/>
              </w:rPr>
            </w:pPr>
            <w:r>
              <w:rPr>
                <w:sz w:val="16"/>
              </w:rPr>
              <w:t>agreed</w:t>
            </w:r>
          </w:p>
        </w:tc>
        <w:tc>
          <w:tcPr>
            <w:tcW w:w="1048" w:type="dxa"/>
          </w:tcPr>
          <w:p w14:paraId="2CF12A2E" w14:textId="77777777" w:rsidR="00BC377F" w:rsidRPr="00496D15" w:rsidRDefault="00BC377F" w:rsidP="00D41ECF">
            <w:pPr>
              <w:pStyle w:val="TAL"/>
              <w:rPr>
                <w:sz w:val="16"/>
              </w:rPr>
            </w:pPr>
          </w:p>
        </w:tc>
        <w:tc>
          <w:tcPr>
            <w:tcW w:w="1134" w:type="dxa"/>
          </w:tcPr>
          <w:p w14:paraId="3AEBEF18" w14:textId="77777777" w:rsidR="00BC377F" w:rsidRPr="00496D15" w:rsidRDefault="00BC377F" w:rsidP="00D41ECF">
            <w:pPr>
              <w:pStyle w:val="TAL"/>
              <w:rPr>
                <w:sz w:val="16"/>
              </w:rPr>
            </w:pPr>
          </w:p>
        </w:tc>
      </w:tr>
      <w:tr w:rsidR="00BC377F" w14:paraId="38352D78" w14:textId="77777777" w:rsidTr="00B467D4">
        <w:tc>
          <w:tcPr>
            <w:tcW w:w="1097" w:type="dxa"/>
          </w:tcPr>
          <w:p w14:paraId="25182C5B" w14:textId="77777777" w:rsidR="00BC377F" w:rsidRPr="00496D15" w:rsidRDefault="00BC377F" w:rsidP="00D41ECF">
            <w:pPr>
              <w:pStyle w:val="TAL"/>
              <w:rPr>
                <w:sz w:val="16"/>
              </w:rPr>
            </w:pPr>
            <w:r>
              <w:rPr>
                <w:sz w:val="16"/>
              </w:rPr>
              <w:t>R5-241378</w:t>
            </w:r>
          </w:p>
        </w:tc>
        <w:tc>
          <w:tcPr>
            <w:tcW w:w="3153" w:type="dxa"/>
          </w:tcPr>
          <w:p w14:paraId="2B6A638B" w14:textId="77777777" w:rsidR="00BC377F" w:rsidRPr="00496D15" w:rsidRDefault="00BC377F" w:rsidP="00D41ECF">
            <w:pPr>
              <w:pStyle w:val="TAL"/>
              <w:rPr>
                <w:sz w:val="16"/>
              </w:rPr>
            </w:pPr>
            <w:proofErr w:type="spellStart"/>
            <w:r>
              <w:rPr>
                <w:sz w:val="16"/>
              </w:rPr>
              <w:t>Corrrection</w:t>
            </w:r>
            <w:proofErr w:type="spellEnd"/>
            <w:r>
              <w:rPr>
                <w:sz w:val="16"/>
              </w:rPr>
              <w:t xml:space="preserve"> to NR5GC CAG test case 6.5.2.1</w:t>
            </w:r>
          </w:p>
        </w:tc>
        <w:tc>
          <w:tcPr>
            <w:tcW w:w="2377" w:type="dxa"/>
          </w:tcPr>
          <w:p w14:paraId="2B79A616" w14:textId="77777777" w:rsidR="00BC377F" w:rsidRPr="00496D15" w:rsidRDefault="00BC377F" w:rsidP="00D41ECF">
            <w:pPr>
              <w:pStyle w:val="TAL"/>
              <w:rPr>
                <w:sz w:val="16"/>
              </w:rPr>
            </w:pPr>
            <w:r>
              <w:rPr>
                <w:sz w:val="16"/>
              </w:rPr>
              <w:t>Keysight Technologies UK</w:t>
            </w:r>
          </w:p>
        </w:tc>
        <w:tc>
          <w:tcPr>
            <w:tcW w:w="967" w:type="dxa"/>
          </w:tcPr>
          <w:p w14:paraId="74E5649E" w14:textId="77777777" w:rsidR="00BC377F" w:rsidRPr="00496D15" w:rsidRDefault="00BC377F" w:rsidP="00D41ECF">
            <w:pPr>
              <w:pStyle w:val="TAL"/>
              <w:rPr>
                <w:sz w:val="16"/>
              </w:rPr>
            </w:pPr>
            <w:r>
              <w:rPr>
                <w:sz w:val="16"/>
              </w:rPr>
              <w:t>revised</w:t>
            </w:r>
          </w:p>
        </w:tc>
        <w:tc>
          <w:tcPr>
            <w:tcW w:w="1048" w:type="dxa"/>
          </w:tcPr>
          <w:p w14:paraId="1F51FE4E" w14:textId="77777777" w:rsidR="00BC377F" w:rsidRPr="00496D15" w:rsidRDefault="00BC377F" w:rsidP="00D41ECF">
            <w:pPr>
              <w:pStyle w:val="TAL"/>
              <w:rPr>
                <w:sz w:val="16"/>
              </w:rPr>
            </w:pPr>
          </w:p>
        </w:tc>
        <w:tc>
          <w:tcPr>
            <w:tcW w:w="1134" w:type="dxa"/>
          </w:tcPr>
          <w:p w14:paraId="2795C862" w14:textId="77777777" w:rsidR="00BC377F" w:rsidRPr="00496D15" w:rsidRDefault="00BC377F" w:rsidP="00D41ECF">
            <w:pPr>
              <w:pStyle w:val="TAL"/>
              <w:rPr>
                <w:sz w:val="16"/>
              </w:rPr>
            </w:pPr>
            <w:r>
              <w:rPr>
                <w:sz w:val="16"/>
              </w:rPr>
              <w:t>R5-241637</w:t>
            </w:r>
          </w:p>
        </w:tc>
      </w:tr>
      <w:tr w:rsidR="00BC377F" w14:paraId="0FE59707" w14:textId="77777777" w:rsidTr="00B467D4">
        <w:tc>
          <w:tcPr>
            <w:tcW w:w="1097" w:type="dxa"/>
          </w:tcPr>
          <w:p w14:paraId="6B1E3493" w14:textId="77777777" w:rsidR="00BC377F" w:rsidRPr="00496D15" w:rsidRDefault="00BC377F" w:rsidP="00D41ECF">
            <w:pPr>
              <w:pStyle w:val="TAL"/>
              <w:rPr>
                <w:sz w:val="16"/>
              </w:rPr>
            </w:pPr>
            <w:r>
              <w:rPr>
                <w:sz w:val="16"/>
              </w:rPr>
              <w:t>R5-241379</w:t>
            </w:r>
          </w:p>
        </w:tc>
        <w:tc>
          <w:tcPr>
            <w:tcW w:w="3153" w:type="dxa"/>
          </w:tcPr>
          <w:p w14:paraId="00D3DF65" w14:textId="77777777" w:rsidR="00BC377F" w:rsidRPr="00496D15" w:rsidRDefault="00BC377F" w:rsidP="00D41ECF">
            <w:pPr>
              <w:pStyle w:val="TAL"/>
              <w:rPr>
                <w:sz w:val="16"/>
              </w:rPr>
            </w:pPr>
            <w:r>
              <w:rPr>
                <w:sz w:val="16"/>
              </w:rPr>
              <w:t xml:space="preserve">Add subtest selection criteria to </w:t>
            </w:r>
            <w:proofErr w:type="spellStart"/>
            <w:r>
              <w:rPr>
                <w:sz w:val="16"/>
              </w:rPr>
              <w:t>RedCap</w:t>
            </w:r>
            <w:proofErr w:type="spellEnd"/>
            <w:r>
              <w:rPr>
                <w:sz w:val="16"/>
              </w:rPr>
              <w:t xml:space="preserve"> Performance test cases</w:t>
            </w:r>
          </w:p>
        </w:tc>
        <w:tc>
          <w:tcPr>
            <w:tcW w:w="2377" w:type="dxa"/>
          </w:tcPr>
          <w:p w14:paraId="5B2DE00F" w14:textId="77777777" w:rsidR="00BC377F" w:rsidRPr="00496D15" w:rsidRDefault="00BC377F" w:rsidP="00D41ECF">
            <w:pPr>
              <w:pStyle w:val="TAL"/>
              <w:rPr>
                <w:sz w:val="16"/>
              </w:rPr>
            </w:pPr>
            <w:r>
              <w:rPr>
                <w:sz w:val="16"/>
              </w:rPr>
              <w:t>Bureau Veritas ADT</w:t>
            </w:r>
          </w:p>
        </w:tc>
        <w:tc>
          <w:tcPr>
            <w:tcW w:w="967" w:type="dxa"/>
          </w:tcPr>
          <w:p w14:paraId="09F98C66" w14:textId="77777777" w:rsidR="00BC377F" w:rsidRPr="00496D15" w:rsidRDefault="00BC377F" w:rsidP="00D41ECF">
            <w:pPr>
              <w:pStyle w:val="TAL"/>
              <w:rPr>
                <w:sz w:val="16"/>
              </w:rPr>
            </w:pPr>
            <w:r>
              <w:rPr>
                <w:sz w:val="16"/>
              </w:rPr>
              <w:t>agreed</w:t>
            </w:r>
          </w:p>
        </w:tc>
        <w:tc>
          <w:tcPr>
            <w:tcW w:w="1048" w:type="dxa"/>
          </w:tcPr>
          <w:p w14:paraId="458BE80A" w14:textId="77777777" w:rsidR="00BC377F" w:rsidRPr="00496D15" w:rsidRDefault="00BC377F" w:rsidP="00D41ECF">
            <w:pPr>
              <w:pStyle w:val="TAL"/>
              <w:rPr>
                <w:sz w:val="16"/>
              </w:rPr>
            </w:pPr>
          </w:p>
        </w:tc>
        <w:tc>
          <w:tcPr>
            <w:tcW w:w="1134" w:type="dxa"/>
          </w:tcPr>
          <w:p w14:paraId="2351B04F" w14:textId="77777777" w:rsidR="00BC377F" w:rsidRPr="00496D15" w:rsidRDefault="00BC377F" w:rsidP="00D41ECF">
            <w:pPr>
              <w:pStyle w:val="TAL"/>
              <w:rPr>
                <w:sz w:val="16"/>
              </w:rPr>
            </w:pPr>
          </w:p>
        </w:tc>
      </w:tr>
      <w:tr w:rsidR="00BC377F" w14:paraId="33CEB41A" w14:textId="77777777" w:rsidTr="00B467D4">
        <w:tc>
          <w:tcPr>
            <w:tcW w:w="1097" w:type="dxa"/>
          </w:tcPr>
          <w:p w14:paraId="75DF903A" w14:textId="77777777" w:rsidR="00BC377F" w:rsidRPr="00496D15" w:rsidRDefault="00BC377F" w:rsidP="00D41ECF">
            <w:pPr>
              <w:pStyle w:val="TAL"/>
              <w:rPr>
                <w:sz w:val="16"/>
              </w:rPr>
            </w:pPr>
            <w:r>
              <w:rPr>
                <w:sz w:val="16"/>
              </w:rPr>
              <w:t>R5-241380</w:t>
            </w:r>
          </w:p>
        </w:tc>
        <w:tc>
          <w:tcPr>
            <w:tcW w:w="3153" w:type="dxa"/>
          </w:tcPr>
          <w:p w14:paraId="1CACF31D" w14:textId="77777777" w:rsidR="00BC377F" w:rsidRPr="00496D15" w:rsidRDefault="00BC377F" w:rsidP="00D41ECF">
            <w:pPr>
              <w:pStyle w:val="TAL"/>
              <w:rPr>
                <w:sz w:val="16"/>
              </w:rPr>
            </w:pPr>
            <w:r>
              <w:rPr>
                <w:sz w:val="16"/>
              </w:rPr>
              <w:t>Applicability spec update for NR NTN test cases</w:t>
            </w:r>
          </w:p>
        </w:tc>
        <w:tc>
          <w:tcPr>
            <w:tcW w:w="2377" w:type="dxa"/>
          </w:tcPr>
          <w:p w14:paraId="31F764B2" w14:textId="77777777" w:rsidR="00BC377F" w:rsidRPr="00496D15" w:rsidRDefault="00BC377F" w:rsidP="00D41ECF">
            <w:pPr>
              <w:pStyle w:val="TAL"/>
              <w:rPr>
                <w:sz w:val="16"/>
              </w:rPr>
            </w:pPr>
            <w:r>
              <w:rPr>
                <w:sz w:val="16"/>
              </w:rPr>
              <w:t>QUALCOMM Europe Inc. - Italy</w:t>
            </w:r>
          </w:p>
        </w:tc>
        <w:tc>
          <w:tcPr>
            <w:tcW w:w="967" w:type="dxa"/>
          </w:tcPr>
          <w:p w14:paraId="7ADECD3D" w14:textId="77777777" w:rsidR="00BC377F" w:rsidRPr="00496D15" w:rsidRDefault="00BC377F" w:rsidP="00D41ECF">
            <w:pPr>
              <w:pStyle w:val="TAL"/>
              <w:rPr>
                <w:sz w:val="16"/>
              </w:rPr>
            </w:pPr>
            <w:r>
              <w:rPr>
                <w:sz w:val="16"/>
              </w:rPr>
              <w:t>withdrawn</w:t>
            </w:r>
          </w:p>
        </w:tc>
        <w:tc>
          <w:tcPr>
            <w:tcW w:w="1048" w:type="dxa"/>
          </w:tcPr>
          <w:p w14:paraId="50748F6D" w14:textId="77777777" w:rsidR="00BC377F" w:rsidRPr="00496D15" w:rsidRDefault="00BC377F" w:rsidP="00D41ECF">
            <w:pPr>
              <w:pStyle w:val="TAL"/>
              <w:rPr>
                <w:sz w:val="16"/>
              </w:rPr>
            </w:pPr>
          </w:p>
        </w:tc>
        <w:tc>
          <w:tcPr>
            <w:tcW w:w="1134" w:type="dxa"/>
          </w:tcPr>
          <w:p w14:paraId="22AF2297" w14:textId="77777777" w:rsidR="00BC377F" w:rsidRPr="00496D15" w:rsidRDefault="00BC377F" w:rsidP="00D41ECF">
            <w:pPr>
              <w:pStyle w:val="TAL"/>
              <w:rPr>
                <w:sz w:val="16"/>
              </w:rPr>
            </w:pPr>
          </w:p>
        </w:tc>
      </w:tr>
      <w:tr w:rsidR="00BC377F" w14:paraId="2E7D527F" w14:textId="77777777" w:rsidTr="00B467D4">
        <w:tc>
          <w:tcPr>
            <w:tcW w:w="1097" w:type="dxa"/>
          </w:tcPr>
          <w:p w14:paraId="1BE01A98" w14:textId="77777777" w:rsidR="00BC377F" w:rsidRPr="00496D15" w:rsidRDefault="00BC377F" w:rsidP="00D41ECF">
            <w:pPr>
              <w:pStyle w:val="TAL"/>
              <w:rPr>
                <w:sz w:val="16"/>
              </w:rPr>
            </w:pPr>
            <w:r>
              <w:rPr>
                <w:sz w:val="16"/>
              </w:rPr>
              <w:lastRenderedPageBreak/>
              <w:t>R5-241381</w:t>
            </w:r>
          </w:p>
        </w:tc>
        <w:tc>
          <w:tcPr>
            <w:tcW w:w="3153" w:type="dxa"/>
          </w:tcPr>
          <w:p w14:paraId="7F690831" w14:textId="77777777" w:rsidR="00BC377F" w:rsidRPr="00496D15" w:rsidRDefault="00BC377F" w:rsidP="00D41ECF">
            <w:pPr>
              <w:pStyle w:val="TAL"/>
              <w:rPr>
                <w:sz w:val="16"/>
              </w:rPr>
            </w:pPr>
            <w:r>
              <w:rPr>
                <w:sz w:val="16"/>
              </w:rPr>
              <w:t>Ephemeris definition for IoT NTN RRM neighbour cells</w:t>
            </w:r>
          </w:p>
        </w:tc>
        <w:tc>
          <w:tcPr>
            <w:tcW w:w="2377" w:type="dxa"/>
          </w:tcPr>
          <w:p w14:paraId="7B6C2ADF" w14:textId="77777777" w:rsidR="00BC377F" w:rsidRPr="00496D15" w:rsidRDefault="00BC377F" w:rsidP="00D41ECF">
            <w:pPr>
              <w:pStyle w:val="TAL"/>
              <w:rPr>
                <w:sz w:val="16"/>
              </w:rPr>
            </w:pPr>
            <w:r>
              <w:rPr>
                <w:sz w:val="16"/>
              </w:rPr>
              <w:t>Keysight Technologies UK Ltd, Thales</w:t>
            </w:r>
          </w:p>
        </w:tc>
        <w:tc>
          <w:tcPr>
            <w:tcW w:w="967" w:type="dxa"/>
          </w:tcPr>
          <w:p w14:paraId="7FB59C94" w14:textId="77777777" w:rsidR="00BC377F" w:rsidRPr="00496D15" w:rsidRDefault="00BC377F" w:rsidP="00D41ECF">
            <w:pPr>
              <w:pStyle w:val="TAL"/>
              <w:rPr>
                <w:sz w:val="16"/>
              </w:rPr>
            </w:pPr>
            <w:r>
              <w:rPr>
                <w:sz w:val="16"/>
              </w:rPr>
              <w:t>revised</w:t>
            </w:r>
          </w:p>
        </w:tc>
        <w:tc>
          <w:tcPr>
            <w:tcW w:w="1048" w:type="dxa"/>
          </w:tcPr>
          <w:p w14:paraId="7544C56F" w14:textId="77777777" w:rsidR="00BC377F" w:rsidRPr="00496D15" w:rsidRDefault="00BC377F" w:rsidP="00D41ECF">
            <w:pPr>
              <w:pStyle w:val="TAL"/>
              <w:rPr>
                <w:sz w:val="16"/>
              </w:rPr>
            </w:pPr>
          </w:p>
        </w:tc>
        <w:tc>
          <w:tcPr>
            <w:tcW w:w="1134" w:type="dxa"/>
          </w:tcPr>
          <w:p w14:paraId="6A573446" w14:textId="77777777" w:rsidR="00BC377F" w:rsidRPr="00496D15" w:rsidRDefault="00BC377F" w:rsidP="00D41ECF">
            <w:pPr>
              <w:pStyle w:val="TAL"/>
              <w:rPr>
                <w:sz w:val="16"/>
              </w:rPr>
            </w:pPr>
            <w:r>
              <w:rPr>
                <w:sz w:val="16"/>
              </w:rPr>
              <w:t>R5-241943</w:t>
            </w:r>
          </w:p>
        </w:tc>
      </w:tr>
      <w:tr w:rsidR="00BC377F" w14:paraId="63FBC6B1" w14:textId="77777777" w:rsidTr="00B467D4">
        <w:tc>
          <w:tcPr>
            <w:tcW w:w="1097" w:type="dxa"/>
          </w:tcPr>
          <w:p w14:paraId="18D2AFA6" w14:textId="77777777" w:rsidR="00BC377F" w:rsidRPr="00496D15" w:rsidRDefault="00BC377F" w:rsidP="00D41ECF">
            <w:pPr>
              <w:pStyle w:val="TAL"/>
              <w:rPr>
                <w:sz w:val="16"/>
              </w:rPr>
            </w:pPr>
            <w:r>
              <w:rPr>
                <w:sz w:val="16"/>
              </w:rPr>
              <w:t>R5-241382</w:t>
            </w:r>
          </w:p>
        </w:tc>
        <w:tc>
          <w:tcPr>
            <w:tcW w:w="3153" w:type="dxa"/>
          </w:tcPr>
          <w:p w14:paraId="65A94127" w14:textId="77777777" w:rsidR="00BC377F" w:rsidRPr="00496D15" w:rsidRDefault="00BC377F" w:rsidP="00D41ECF">
            <w:pPr>
              <w:pStyle w:val="TAL"/>
              <w:rPr>
                <w:sz w:val="16"/>
              </w:rPr>
            </w:pPr>
            <w:r>
              <w:rPr>
                <w:sz w:val="16"/>
              </w:rPr>
              <w:t xml:space="preserve">Updates to Test environment for </w:t>
            </w:r>
            <w:proofErr w:type="spellStart"/>
            <w:r>
              <w:rPr>
                <w:sz w:val="16"/>
              </w:rPr>
              <w:t>eMTC</w:t>
            </w:r>
            <w:proofErr w:type="spellEnd"/>
            <w:r>
              <w:rPr>
                <w:sz w:val="16"/>
              </w:rPr>
              <w:t xml:space="preserve"> NTN RRM testing</w:t>
            </w:r>
          </w:p>
        </w:tc>
        <w:tc>
          <w:tcPr>
            <w:tcW w:w="2377" w:type="dxa"/>
          </w:tcPr>
          <w:p w14:paraId="29356ACF" w14:textId="77777777" w:rsidR="00BC377F" w:rsidRPr="00496D15" w:rsidRDefault="00BC377F" w:rsidP="00D41ECF">
            <w:pPr>
              <w:pStyle w:val="TAL"/>
              <w:rPr>
                <w:sz w:val="16"/>
              </w:rPr>
            </w:pPr>
            <w:r>
              <w:rPr>
                <w:sz w:val="16"/>
              </w:rPr>
              <w:t>Keysight Technologies UK Ltd, Thales</w:t>
            </w:r>
          </w:p>
        </w:tc>
        <w:tc>
          <w:tcPr>
            <w:tcW w:w="967" w:type="dxa"/>
          </w:tcPr>
          <w:p w14:paraId="014F416C" w14:textId="77777777" w:rsidR="00BC377F" w:rsidRPr="00496D15" w:rsidRDefault="00BC377F" w:rsidP="00D41ECF">
            <w:pPr>
              <w:pStyle w:val="TAL"/>
              <w:rPr>
                <w:sz w:val="16"/>
              </w:rPr>
            </w:pPr>
            <w:r>
              <w:rPr>
                <w:sz w:val="16"/>
              </w:rPr>
              <w:t>revised</w:t>
            </w:r>
          </w:p>
        </w:tc>
        <w:tc>
          <w:tcPr>
            <w:tcW w:w="1048" w:type="dxa"/>
          </w:tcPr>
          <w:p w14:paraId="588D84E1" w14:textId="77777777" w:rsidR="00BC377F" w:rsidRPr="00496D15" w:rsidRDefault="00BC377F" w:rsidP="00D41ECF">
            <w:pPr>
              <w:pStyle w:val="TAL"/>
              <w:rPr>
                <w:sz w:val="16"/>
              </w:rPr>
            </w:pPr>
          </w:p>
        </w:tc>
        <w:tc>
          <w:tcPr>
            <w:tcW w:w="1134" w:type="dxa"/>
          </w:tcPr>
          <w:p w14:paraId="482F91DE" w14:textId="77777777" w:rsidR="00BC377F" w:rsidRPr="00496D15" w:rsidRDefault="00BC377F" w:rsidP="00D41ECF">
            <w:pPr>
              <w:pStyle w:val="TAL"/>
              <w:rPr>
                <w:sz w:val="16"/>
              </w:rPr>
            </w:pPr>
            <w:r>
              <w:rPr>
                <w:sz w:val="16"/>
              </w:rPr>
              <w:t>R5-241952</w:t>
            </w:r>
          </w:p>
        </w:tc>
      </w:tr>
      <w:tr w:rsidR="00BC377F" w14:paraId="40F83695" w14:textId="77777777" w:rsidTr="00B467D4">
        <w:tc>
          <w:tcPr>
            <w:tcW w:w="1097" w:type="dxa"/>
          </w:tcPr>
          <w:p w14:paraId="4D02545C" w14:textId="77777777" w:rsidR="00BC377F" w:rsidRPr="00496D15" w:rsidRDefault="00BC377F" w:rsidP="00D41ECF">
            <w:pPr>
              <w:pStyle w:val="TAL"/>
              <w:rPr>
                <w:sz w:val="16"/>
              </w:rPr>
            </w:pPr>
            <w:r>
              <w:rPr>
                <w:sz w:val="16"/>
              </w:rPr>
              <w:t>R5-241383</w:t>
            </w:r>
          </w:p>
        </w:tc>
        <w:tc>
          <w:tcPr>
            <w:tcW w:w="3153" w:type="dxa"/>
          </w:tcPr>
          <w:p w14:paraId="6D6B2203" w14:textId="77777777" w:rsidR="00BC377F" w:rsidRPr="00496D15" w:rsidRDefault="00BC377F" w:rsidP="00D41ECF">
            <w:pPr>
              <w:pStyle w:val="TAL"/>
              <w:rPr>
                <w:sz w:val="16"/>
              </w:rPr>
            </w:pPr>
            <w:r>
              <w:rPr>
                <w:sz w:val="16"/>
              </w:rPr>
              <w:t>Updates to Test environment for NB-IoT NTN RRM testing</w:t>
            </w:r>
          </w:p>
        </w:tc>
        <w:tc>
          <w:tcPr>
            <w:tcW w:w="2377" w:type="dxa"/>
          </w:tcPr>
          <w:p w14:paraId="4204D011" w14:textId="77777777" w:rsidR="00BC377F" w:rsidRPr="00496D15" w:rsidRDefault="00BC377F" w:rsidP="00D41ECF">
            <w:pPr>
              <w:pStyle w:val="TAL"/>
              <w:rPr>
                <w:sz w:val="16"/>
              </w:rPr>
            </w:pPr>
            <w:r>
              <w:rPr>
                <w:sz w:val="16"/>
              </w:rPr>
              <w:t>Keysight Technologies UK Ltd, Thales</w:t>
            </w:r>
          </w:p>
        </w:tc>
        <w:tc>
          <w:tcPr>
            <w:tcW w:w="967" w:type="dxa"/>
          </w:tcPr>
          <w:p w14:paraId="4DAEE322" w14:textId="77777777" w:rsidR="00BC377F" w:rsidRPr="00496D15" w:rsidRDefault="00BC377F" w:rsidP="00D41ECF">
            <w:pPr>
              <w:pStyle w:val="TAL"/>
              <w:rPr>
                <w:sz w:val="16"/>
              </w:rPr>
            </w:pPr>
            <w:r>
              <w:rPr>
                <w:sz w:val="16"/>
              </w:rPr>
              <w:t>revised</w:t>
            </w:r>
          </w:p>
        </w:tc>
        <w:tc>
          <w:tcPr>
            <w:tcW w:w="1048" w:type="dxa"/>
          </w:tcPr>
          <w:p w14:paraId="494C69B7" w14:textId="77777777" w:rsidR="00BC377F" w:rsidRPr="00496D15" w:rsidRDefault="00BC377F" w:rsidP="00D41ECF">
            <w:pPr>
              <w:pStyle w:val="TAL"/>
              <w:rPr>
                <w:sz w:val="16"/>
              </w:rPr>
            </w:pPr>
          </w:p>
        </w:tc>
        <w:tc>
          <w:tcPr>
            <w:tcW w:w="1134" w:type="dxa"/>
          </w:tcPr>
          <w:p w14:paraId="13806D92" w14:textId="77777777" w:rsidR="00BC377F" w:rsidRPr="00496D15" w:rsidRDefault="00BC377F" w:rsidP="00D41ECF">
            <w:pPr>
              <w:pStyle w:val="TAL"/>
              <w:rPr>
                <w:sz w:val="16"/>
              </w:rPr>
            </w:pPr>
            <w:r>
              <w:rPr>
                <w:sz w:val="16"/>
              </w:rPr>
              <w:t>R5-242002</w:t>
            </w:r>
          </w:p>
        </w:tc>
      </w:tr>
      <w:tr w:rsidR="00BC377F" w14:paraId="24C340E1" w14:textId="77777777" w:rsidTr="00B467D4">
        <w:tc>
          <w:tcPr>
            <w:tcW w:w="1097" w:type="dxa"/>
          </w:tcPr>
          <w:p w14:paraId="0D52C2FB" w14:textId="77777777" w:rsidR="00BC377F" w:rsidRPr="00496D15" w:rsidRDefault="00BC377F" w:rsidP="00D41ECF">
            <w:pPr>
              <w:pStyle w:val="TAL"/>
              <w:rPr>
                <w:sz w:val="16"/>
              </w:rPr>
            </w:pPr>
            <w:r>
              <w:rPr>
                <w:sz w:val="16"/>
              </w:rPr>
              <w:t>R5-241384</w:t>
            </w:r>
          </w:p>
        </w:tc>
        <w:tc>
          <w:tcPr>
            <w:tcW w:w="3153" w:type="dxa"/>
          </w:tcPr>
          <w:p w14:paraId="3B0ECA49" w14:textId="77777777" w:rsidR="00BC377F" w:rsidRPr="00496D15" w:rsidRDefault="00BC377F" w:rsidP="00D41ECF">
            <w:pPr>
              <w:pStyle w:val="TAL"/>
              <w:rPr>
                <w:sz w:val="16"/>
              </w:rPr>
            </w:pPr>
            <w:r>
              <w:rPr>
                <w:sz w:val="16"/>
              </w:rPr>
              <w:t>UL RMCs updates for IoT NTN</w:t>
            </w:r>
          </w:p>
        </w:tc>
        <w:tc>
          <w:tcPr>
            <w:tcW w:w="2377" w:type="dxa"/>
          </w:tcPr>
          <w:p w14:paraId="417327B7" w14:textId="77777777" w:rsidR="00BC377F" w:rsidRPr="00496D15" w:rsidRDefault="00BC377F" w:rsidP="00D41ECF">
            <w:pPr>
              <w:pStyle w:val="TAL"/>
              <w:rPr>
                <w:sz w:val="16"/>
              </w:rPr>
            </w:pPr>
            <w:r>
              <w:rPr>
                <w:sz w:val="16"/>
              </w:rPr>
              <w:t>Keysight Technologies UK Ltd</w:t>
            </w:r>
          </w:p>
        </w:tc>
        <w:tc>
          <w:tcPr>
            <w:tcW w:w="967" w:type="dxa"/>
          </w:tcPr>
          <w:p w14:paraId="79C75F1C" w14:textId="77777777" w:rsidR="00BC377F" w:rsidRPr="00496D15" w:rsidRDefault="00BC377F" w:rsidP="00D41ECF">
            <w:pPr>
              <w:pStyle w:val="TAL"/>
              <w:rPr>
                <w:sz w:val="16"/>
              </w:rPr>
            </w:pPr>
            <w:r>
              <w:rPr>
                <w:sz w:val="16"/>
              </w:rPr>
              <w:t>revised</w:t>
            </w:r>
          </w:p>
        </w:tc>
        <w:tc>
          <w:tcPr>
            <w:tcW w:w="1048" w:type="dxa"/>
          </w:tcPr>
          <w:p w14:paraId="7098A7E2" w14:textId="77777777" w:rsidR="00BC377F" w:rsidRPr="00496D15" w:rsidRDefault="00BC377F" w:rsidP="00D41ECF">
            <w:pPr>
              <w:pStyle w:val="TAL"/>
              <w:rPr>
                <w:sz w:val="16"/>
              </w:rPr>
            </w:pPr>
          </w:p>
        </w:tc>
        <w:tc>
          <w:tcPr>
            <w:tcW w:w="1134" w:type="dxa"/>
          </w:tcPr>
          <w:p w14:paraId="2B6D8CE7" w14:textId="77777777" w:rsidR="00BC377F" w:rsidRPr="00496D15" w:rsidRDefault="00BC377F" w:rsidP="00D41ECF">
            <w:pPr>
              <w:pStyle w:val="TAL"/>
              <w:rPr>
                <w:sz w:val="16"/>
              </w:rPr>
            </w:pPr>
            <w:r>
              <w:rPr>
                <w:sz w:val="16"/>
              </w:rPr>
              <w:t>R5-242006</w:t>
            </w:r>
          </w:p>
        </w:tc>
      </w:tr>
      <w:tr w:rsidR="00BC377F" w14:paraId="3B018911" w14:textId="77777777" w:rsidTr="00B467D4">
        <w:tc>
          <w:tcPr>
            <w:tcW w:w="1097" w:type="dxa"/>
          </w:tcPr>
          <w:p w14:paraId="719CABBC" w14:textId="77777777" w:rsidR="00BC377F" w:rsidRPr="00496D15" w:rsidRDefault="00BC377F" w:rsidP="00D41ECF">
            <w:pPr>
              <w:pStyle w:val="TAL"/>
              <w:rPr>
                <w:sz w:val="16"/>
              </w:rPr>
            </w:pPr>
            <w:r>
              <w:rPr>
                <w:sz w:val="16"/>
              </w:rPr>
              <w:t>R5-241385</w:t>
            </w:r>
          </w:p>
        </w:tc>
        <w:tc>
          <w:tcPr>
            <w:tcW w:w="3153" w:type="dxa"/>
          </w:tcPr>
          <w:p w14:paraId="22754DC0" w14:textId="77777777" w:rsidR="00BC377F" w:rsidRPr="00496D15" w:rsidRDefault="00BC377F" w:rsidP="00D41ECF">
            <w:pPr>
              <w:pStyle w:val="TAL"/>
              <w:rPr>
                <w:sz w:val="16"/>
              </w:rPr>
            </w:pPr>
            <w:r>
              <w:rPr>
                <w:sz w:val="16"/>
              </w:rPr>
              <w:t>Channel quality reporting updates</w:t>
            </w:r>
          </w:p>
        </w:tc>
        <w:tc>
          <w:tcPr>
            <w:tcW w:w="2377" w:type="dxa"/>
          </w:tcPr>
          <w:p w14:paraId="09347B5F" w14:textId="77777777" w:rsidR="00BC377F" w:rsidRPr="00496D15" w:rsidRDefault="00BC377F" w:rsidP="00D41ECF">
            <w:pPr>
              <w:pStyle w:val="TAL"/>
              <w:rPr>
                <w:sz w:val="16"/>
              </w:rPr>
            </w:pPr>
            <w:r>
              <w:rPr>
                <w:sz w:val="16"/>
              </w:rPr>
              <w:t>Keysight Technologies UK Ltd</w:t>
            </w:r>
          </w:p>
        </w:tc>
        <w:tc>
          <w:tcPr>
            <w:tcW w:w="967" w:type="dxa"/>
          </w:tcPr>
          <w:p w14:paraId="3D6D9CF7" w14:textId="77777777" w:rsidR="00BC377F" w:rsidRPr="00496D15" w:rsidRDefault="00BC377F" w:rsidP="00D41ECF">
            <w:pPr>
              <w:pStyle w:val="TAL"/>
              <w:rPr>
                <w:sz w:val="16"/>
              </w:rPr>
            </w:pPr>
            <w:r>
              <w:rPr>
                <w:sz w:val="16"/>
              </w:rPr>
              <w:t>agreed</w:t>
            </w:r>
          </w:p>
        </w:tc>
        <w:tc>
          <w:tcPr>
            <w:tcW w:w="1048" w:type="dxa"/>
          </w:tcPr>
          <w:p w14:paraId="312B8513" w14:textId="77777777" w:rsidR="00BC377F" w:rsidRPr="00496D15" w:rsidRDefault="00BC377F" w:rsidP="00D41ECF">
            <w:pPr>
              <w:pStyle w:val="TAL"/>
              <w:rPr>
                <w:sz w:val="16"/>
              </w:rPr>
            </w:pPr>
          </w:p>
        </w:tc>
        <w:tc>
          <w:tcPr>
            <w:tcW w:w="1134" w:type="dxa"/>
          </w:tcPr>
          <w:p w14:paraId="6D9CFF78" w14:textId="77777777" w:rsidR="00BC377F" w:rsidRPr="00496D15" w:rsidRDefault="00BC377F" w:rsidP="00D41ECF">
            <w:pPr>
              <w:pStyle w:val="TAL"/>
              <w:rPr>
                <w:sz w:val="16"/>
              </w:rPr>
            </w:pPr>
          </w:p>
        </w:tc>
      </w:tr>
      <w:tr w:rsidR="00BC377F" w14:paraId="36660498" w14:textId="77777777" w:rsidTr="00B467D4">
        <w:tc>
          <w:tcPr>
            <w:tcW w:w="1097" w:type="dxa"/>
          </w:tcPr>
          <w:p w14:paraId="44F42F5C" w14:textId="77777777" w:rsidR="00BC377F" w:rsidRPr="00496D15" w:rsidRDefault="00BC377F" w:rsidP="00D41ECF">
            <w:pPr>
              <w:pStyle w:val="TAL"/>
              <w:rPr>
                <w:sz w:val="16"/>
              </w:rPr>
            </w:pPr>
            <w:r>
              <w:rPr>
                <w:sz w:val="16"/>
              </w:rPr>
              <w:t>R5-241386</w:t>
            </w:r>
          </w:p>
        </w:tc>
        <w:tc>
          <w:tcPr>
            <w:tcW w:w="3153" w:type="dxa"/>
          </w:tcPr>
          <w:p w14:paraId="66C9C29F" w14:textId="77777777" w:rsidR="00BC377F" w:rsidRPr="00496D15" w:rsidRDefault="00BC377F" w:rsidP="00D41ECF">
            <w:pPr>
              <w:pStyle w:val="TAL"/>
              <w:rPr>
                <w:sz w:val="16"/>
              </w:rPr>
            </w:pPr>
            <w:r>
              <w:rPr>
                <w:sz w:val="16"/>
              </w:rPr>
              <w:t>Radio Link Monitoring updates</w:t>
            </w:r>
          </w:p>
        </w:tc>
        <w:tc>
          <w:tcPr>
            <w:tcW w:w="2377" w:type="dxa"/>
          </w:tcPr>
          <w:p w14:paraId="653C44AC" w14:textId="77777777" w:rsidR="00BC377F" w:rsidRPr="00496D15" w:rsidRDefault="00BC377F" w:rsidP="00D41ECF">
            <w:pPr>
              <w:pStyle w:val="TAL"/>
              <w:rPr>
                <w:sz w:val="16"/>
              </w:rPr>
            </w:pPr>
            <w:r>
              <w:rPr>
                <w:sz w:val="16"/>
              </w:rPr>
              <w:t>Keysight Technologies UK Ltd</w:t>
            </w:r>
          </w:p>
        </w:tc>
        <w:tc>
          <w:tcPr>
            <w:tcW w:w="967" w:type="dxa"/>
          </w:tcPr>
          <w:p w14:paraId="54235E70" w14:textId="77777777" w:rsidR="00BC377F" w:rsidRPr="00496D15" w:rsidRDefault="00BC377F" w:rsidP="00D41ECF">
            <w:pPr>
              <w:pStyle w:val="TAL"/>
              <w:rPr>
                <w:sz w:val="16"/>
              </w:rPr>
            </w:pPr>
            <w:r>
              <w:rPr>
                <w:sz w:val="16"/>
              </w:rPr>
              <w:t>agreed</w:t>
            </w:r>
          </w:p>
        </w:tc>
        <w:tc>
          <w:tcPr>
            <w:tcW w:w="1048" w:type="dxa"/>
          </w:tcPr>
          <w:p w14:paraId="6BEAD45D" w14:textId="77777777" w:rsidR="00BC377F" w:rsidRPr="00496D15" w:rsidRDefault="00BC377F" w:rsidP="00D41ECF">
            <w:pPr>
              <w:pStyle w:val="TAL"/>
              <w:rPr>
                <w:sz w:val="16"/>
              </w:rPr>
            </w:pPr>
          </w:p>
        </w:tc>
        <w:tc>
          <w:tcPr>
            <w:tcW w:w="1134" w:type="dxa"/>
          </w:tcPr>
          <w:p w14:paraId="2AE1E048" w14:textId="77777777" w:rsidR="00BC377F" w:rsidRPr="00496D15" w:rsidRDefault="00BC377F" w:rsidP="00D41ECF">
            <w:pPr>
              <w:pStyle w:val="TAL"/>
              <w:rPr>
                <w:sz w:val="16"/>
              </w:rPr>
            </w:pPr>
          </w:p>
        </w:tc>
      </w:tr>
      <w:tr w:rsidR="00BC377F" w14:paraId="4B989BBD" w14:textId="77777777" w:rsidTr="00B467D4">
        <w:tc>
          <w:tcPr>
            <w:tcW w:w="1097" w:type="dxa"/>
          </w:tcPr>
          <w:p w14:paraId="02CB1E47" w14:textId="77777777" w:rsidR="00BC377F" w:rsidRPr="00496D15" w:rsidRDefault="00BC377F" w:rsidP="00D41ECF">
            <w:pPr>
              <w:pStyle w:val="TAL"/>
              <w:rPr>
                <w:sz w:val="16"/>
              </w:rPr>
            </w:pPr>
            <w:r>
              <w:rPr>
                <w:sz w:val="16"/>
              </w:rPr>
              <w:t>R5-241387</w:t>
            </w:r>
          </w:p>
        </w:tc>
        <w:tc>
          <w:tcPr>
            <w:tcW w:w="3153" w:type="dxa"/>
          </w:tcPr>
          <w:p w14:paraId="45554237" w14:textId="77777777" w:rsidR="00BC377F" w:rsidRPr="00496D15" w:rsidRDefault="00BC377F" w:rsidP="00D41ECF">
            <w:pPr>
              <w:pStyle w:val="TAL"/>
              <w:rPr>
                <w:sz w:val="16"/>
              </w:rPr>
            </w:pPr>
            <w:r>
              <w:rPr>
                <w:sz w:val="16"/>
              </w:rPr>
              <w:t>Updates to PDSCH RMC</w:t>
            </w:r>
          </w:p>
        </w:tc>
        <w:tc>
          <w:tcPr>
            <w:tcW w:w="2377" w:type="dxa"/>
          </w:tcPr>
          <w:p w14:paraId="72DA0934" w14:textId="77777777" w:rsidR="00BC377F" w:rsidRPr="00496D15" w:rsidRDefault="00BC377F" w:rsidP="00D41ECF">
            <w:pPr>
              <w:pStyle w:val="TAL"/>
              <w:rPr>
                <w:sz w:val="16"/>
              </w:rPr>
            </w:pPr>
            <w:r>
              <w:rPr>
                <w:sz w:val="16"/>
              </w:rPr>
              <w:t>Keysight Technologies UK Ltd</w:t>
            </w:r>
          </w:p>
        </w:tc>
        <w:tc>
          <w:tcPr>
            <w:tcW w:w="967" w:type="dxa"/>
          </w:tcPr>
          <w:p w14:paraId="319FFCD6" w14:textId="77777777" w:rsidR="00BC377F" w:rsidRPr="00496D15" w:rsidRDefault="00BC377F" w:rsidP="00D41ECF">
            <w:pPr>
              <w:pStyle w:val="TAL"/>
              <w:rPr>
                <w:sz w:val="16"/>
              </w:rPr>
            </w:pPr>
            <w:r>
              <w:rPr>
                <w:sz w:val="16"/>
              </w:rPr>
              <w:t>agreed</w:t>
            </w:r>
          </w:p>
        </w:tc>
        <w:tc>
          <w:tcPr>
            <w:tcW w:w="1048" w:type="dxa"/>
          </w:tcPr>
          <w:p w14:paraId="61B37BC7" w14:textId="77777777" w:rsidR="00BC377F" w:rsidRPr="00496D15" w:rsidRDefault="00BC377F" w:rsidP="00D41ECF">
            <w:pPr>
              <w:pStyle w:val="TAL"/>
              <w:rPr>
                <w:sz w:val="16"/>
              </w:rPr>
            </w:pPr>
          </w:p>
        </w:tc>
        <w:tc>
          <w:tcPr>
            <w:tcW w:w="1134" w:type="dxa"/>
          </w:tcPr>
          <w:p w14:paraId="3DA0598F" w14:textId="77777777" w:rsidR="00BC377F" w:rsidRPr="00496D15" w:rsidRDefault="00BC377F" w:rsidP="00D41ECF">
            <w:pPr>
              <w:pStyle w:val="TAL"/>
              <w:rPr>
                <w:sz w:val="16"/>
              </w:rPr>
            </w:pPr>
          </w:p>
        </w:tc>
      </w:tr>
      <w:tr w:rsidR="00BC377F" w14:paraId="49FBEB0D" w14:textId="77777777" w:rsidTr="00B467D4">
        <w:tc>
          <w:tcPr>
            <w:tcW w:w="1097" w:type="dxa"/>
          </w:tcPr>
          <w:p w14:paraId="389B84DE" w14:textId="77777777" w:rsidR="00BC377F" w:rsidRPr="00496D15" w:rsidRDefault="00BC377F" w:rsidP="00D41ECF">
            <w:pPr>
              <w:pStyle w:val="TAL"/>
              <w:rPr>
                <w:sz w:val="16"/>
              </w:rPr>
            </w:pPr>
            <w:r>
              <w:rPr>
                <w:sz w:val="16"/>
              </w:rPr>
              <w:t>R5-241388</w:t>
            </w:r>
          </w:p>
        </w:tc>
        <w:tc>
          <w:tcPr>
            <w:tcW w:w="3153" w:type="dxa"/>
          </w:tcPr>
          <w:p w14:paraId="4144FF02" w14:textId="77777777" w:rsidR="00BC377F" w:rsidRPr="00496D15" w:rsidRDefault="00BC377F" w:rsidP="00D41ECF">
            <w:pPr>
              <w:pStyle w:val="TAL"/>
              <w:rPr>
                <w:sz w:val="16"/>
              </w:rPr>
            </w:pPr>
            <w:r>
              <w:rPr>
                <w:sz w:val="16"/>
              </w:rPr>
              <w:t>Updates to IoT NTN Frequency error test</w:t>
            </w:r>
          </w:p>
        </w:tc>
        <w:tc>
          <w:tcPr>
            <w:tcW w:w="2377" w:type="dxa"/>
          </w:tcPr>
          <w:p w14:paraId="0EF7B8B6" w14:textId="77777777" w:rsidR="00BC377F" w:rsidRPr="00496D15" w:rsidRDefault="00BC377F" w:rsidP="00D41ECF">
            <w:pPr>
              <w:pStyle w:val="TAL"/>
              <w:rPr>
                <w:sz w:val="16"/>
              </w:rPr>
            </w:pPr>
            <w:r>
              <w:rPr>
                <w:sz w:val="16"/>
              </w:rPr>
              <w:t>Keysight Technologies UK Ltd</w:t>
            </w:r>
          </w:p>
        </w:tc>
        <w:tc>
          <w:tcPr>
            <w:tcW w:w="967" w:type="dxa"/>
          </w:tcPr>
          <w:p w14:paraId="5075CE72" w14:textId="77777777" w:rsidR="00BC377F" w:rsidRPr="00496D15" w:rsidRDefault="00BC377F" w:rsidP="00D41ECF">
            <w:pPr>
              <w:pStyle w:val="TAL"/>
              <w:rPr>
                <w:sz w:val="16"/>
              </w:rPr>
            </w:pPr>
            <w:r>
              <w:rPr>
                <w:sz w:val="16"/>
              </w:rPr>
              <w:t>revised</w:t>
            </w:r>
          </w:p>
        </w:tc>
        <w:tc>
          <w:tcPr>
            <w:tcW w:w="1048" w:type="dxa"/>
          </w:tcPr>
          <w:p w14:paraId="527DCB52" w14:textId="77777777" w:rsidR="00BC377F" w:rsidRPr="00496D15" w:rsidRDefault="00BC377F" w:rsidP="00D41ECF">
            <w:pPr>
              <w:pStyle w:val="TAL"/>
              <w:rPr>
                <w:sz w:val="16"/>
              </w:rPr>
            </w:pPr>
          </w:p>
        </w:tc>
        <w:tc>
          <w:tcPr>
            <w:tcW w:w="1134" w:type="dxa"/>
          </w:tcPr>
          <w:p w14:paraId="3EEDF5CF" w14:textId="77777777" w:rsidR="00BC377F" w:rsidRPr="00496D15" w:rsidRDefault="00BC377F" w:rsidP="00D41ECF">
            <w:pPr>
              <w:pStyle w:val="TAL"/>
              <w:rPr>
                <w:sz w:val="16"/>
              </w:rPr>
            </w:pPr>
            <w:r>
              <w:rPr>
                <w:sz w:val="16"/>
              </w:rPr>
              <w:t>R5-241802</w:t>
            </w:r>
          </w:p>
        </w:tc>
      </w:tr>
      <w:tr w:rsidR="00BC377F" w14:paraId="5EBCEFEC" w14:textId="77777777" w:rsidTr="00B467D4">
        <w:tc>
          <w:tcPr>
            <w:tcW w:w="1097" w:type="dxa"/>
          </w:tcPr>
          <w:p w14:paraId="60753E4B" w14:textId="77777777" w:rsidR="00BC377F" w:rsidRPr="00496D15" w:rsidRDefault="00BC377F" w:rsidP="00D41ECF">
            <w:pPr>
              <w:pStyle w:val="TAL"/>
              <w:rPr>
                <w:sz w:val="16"/>
              </w:rPr>
            </w:pPr>
            <w:r>
              <w:rPr>
                <w:sz w:val="16"/>
              </w:rPr>
              <w:t>R5-241389</w:t>
            </w:r>
          </w:p>
        </w:tc>
        <w:tc>
          <w:tcPr>
            <w:tcW w:w="3153" w:type="dxa"/>
          </w:tcPr>
          <w:p w14:paraId="0CE3A4A8" w14:textId="77777777" w:rsidR="00BC377F" w:rsidRPr="00496D15" w:rsidRDefault="00BC377F" w:rsidP="00D41ECF">
            <w:pPr>
              <w:pStyle w:val="TAL"/>
              <w:rPr>
                <w:sz w:val="16"/>
              </w:rPr>
            </w:pPr>
            <w:r>
              <w:rPr>
                <w:sz w:val="16"/>
              </w:rPr>
              <w:t>Annex A.3 update</w:t>
            </w:r>
          </w:p>
        </w:tc>
        <w:tc>
          <w:tcPr>
            <w:tcW w:w="2377" w:type="dxa"/>
          </w:tcPr>
          <w:p w14:paraId="1430799B" w14:textId="77777777" w:rsidR="00BC377F" w:rsidRPr="00496D15" w:rsidRDefault="00BC377F" w:rsidP="00D41ECF">
            <w:pPr>
              <w:pStyle w:val="TAL"/>
              <w:rPr>
                <w:sz w:val="16"/>
              </w:rPr>
            </w:pPr>
            <w:r>
              <w:rPr>
                <w:sz w:val="16"/>
              </w:rPr>
              <w:t>Keysight Technologies UK Ltd</w:t>
            </w:r>
          </w:p>
        </w:tc>
        <w:tc>
          <w:tcPr>
            <w:tcW w:w="967" w:type="dxa"/>
          </w:tcPr>
          <w:p w14:paraId="22B5E81B" w14:textId="77777777" w:rsidR="00BC377F" w:rsidRPr="00496D15" w:rsidRDefault="00BC377F" w:rsidP="00D41ECF">
            <w:pPr>
              <w:pStyle w:val="TAL"/>
              <w:rPr>
                <w:sz w:val="16"/>
              </w:rPr>
            </w:pPr>
            <w:r>
              <w:rPr>
                <w:sz w:val="16"/>
              </w:rPr>
              <w:t>revised</w:t>
            </w:r>
          </w:p>
        </w:tc>
        <w:tc>
          <w:tcPr>
            <w:tcW w:w="1048" w:type="dxa"/>
          </w:tcPr>
          <w:p w14:paraId="37962183" w14:textId="77777777" w:rsidR="00BC377F" w:rsidRPr="00496D15" w:rsidRDefault="00BC377F" w:rsidP="00D41ECF">
            <w:pPr>
              <w:pStyle w:val="TAL"/>
              <w:rPr>
                <w:sz w:val="16"/>
              </w:rPr>
            </w:pPr>
          </w:p>
        </w:tc>
        <w:tc>
          <w:tcPr>
            <w:tcW w:w="1134" w:type="dxa"/>
          </w:tcPr>
          <w:p w14:paraId="15905FEE" w14:textId="77777777" w:rsidR="00BC377F" w:rsidRPr="00496D15" w:rsidRDefault="00BC377F" w:rsidP="00D41ECF">
            <w:pPr>
              <w:pStyle w:val="TAL"/>
              <w:rPr>
                <w:sz w:val="16"/>
              </w:rPr>
            </w:pPr>
            <w:r>
              <w:rPr>
                <w:sz w:val="16"/>
              </w:rPr>
              <w:t>R5-241676</w:t>
            </w:r>
          </w:p>
        </w:tc>
      </w:tr>
      <w:tr w:rsidR="00BC377F" w14:paraId="635E339A" w14:textId="77777777" w:rsidTr="00B467D4">
        <w:tc>
          <w:tcPr>
            <w:tcW w:w="1097" w:type="dxa"/>
          </w:tcPr>
          <w:p w14:paraId="114D0EFF" w14:textId="77777777" w:rsidR="00BC377F" w:rsidRPr="00496D15" w:rsidRDefault="00BC377F" w:rsidP="00D41ECF">
            <w:pPr>
              <w:pStyle w:val="TAL"/>
              <w:rPr>
                <w:sz w:val="16"/>
              </w:rPr>
            </w:pPr>
            <w:r>
              <w:rPr>
                <w:sz w:val="16"/>
              </w:rPr>
              <w:t>R5-241390</w:t>
            </w:r>
          </w:p>
        </w:tc>
        <w:tc>
          <w:tcPr>
            <w:tcW w:w="3153" w:type="dxa"/>
          </w:tcPr>
          <w:p w14:paraId="54451371" w14:textId="77777777" w:rsidR="00BC377F" w:rsidRPr="00496D15" w:rsidRDefault="00BC377F" w:rsidP="00D41ECF">
            <w:pPr>
              <w:pStyle w:val="TAL"/>
              <w:rPr>
                <w:sz w:val="16"/>
              </w:rPr>
            </w:pPr>
            <w:r>
              <w:rPr>
                <w:sz w:val="16"/>
              </w:rPr>
              <w:t xml:space="preserve">Common Test environment updates for IoT NTN RF, </w:t>
            </w:r>
            <w:proofErr w:type="spellStart"/>
            <w:r>
              <w:rPr>
                <w:sz w:val="16"/>
              </w:rPr>
              <w:t>demod</w:t>
            </w:r>
            <w:proofErr w:type="spellEnd"/>
            <w:r>
              <w:rPr>
                <w:sz w:val="16"/>
              </w:rPr>
              <w:t xml:space="preserve"> and RRM testing</w:t>
            </w:r>
          </w:p>
        </w:tc>
        <w:tc>
          <w:tcPr>
            <w:tcW w:w="2377" w:type="dxa"/>
          </w:tcPr>
          <w:p w14:paraId="7907C8D6" w14:textId="77777777" w:rsidR="00BC377F" w:rsidRPr="00496D15" w:rsidRDefault="00BC377F" w:rsidP="00D41ECF">
            <w:pPr>
              <w:pStyle w:val="TAL"/>
              <w:rPr>
                <w:sz w:val="16"/>
              </w:rPr>
            </w:pPr>
            <w:r>
              <w:rPr>
                <w:sz w:val="16"/>
              </w:rPr>
              <w:t>Keysight Technologies UK Ltd</w:t>
            </w:r>
          </w:p>
        </w:tc>
        <w:tc>
          <w:tcPr>
            <w:tcW w:w="967" w:type="dxa"/>
          </w:tcPr>
          <w:p w14:paraId="3AB0C46F" w14:textId="77777777" w:rsidR="00BC377F" w:rsidRPr="00496D15" w:rsidRDefault="00BC377F" w:rsidP="00D41ECF">
            <w:pPr>
              <w:pStyle w:val="TAL"/>
              <w:rPr>
                <w:sz w:val="16"/>
              </w:rPr>
            </w:pPr>
            <w:r>
              <w:rPr>
                <w:sz w:val="16"/>
              </w:rPr>
              <w:t>revised</w:t>
            </w:r>
          </w:p>
        </w:tc>
        <w:tc>
          <w:tcPr>
            <w:tcW w:w="1048" w:type="dxa"/>
          </w:tcPr>
          <w:p w14:paraId="2A6CB88F" w14:textId="77777777" w:rsidR="00BC377F" w:rsidRPr="00496D15" w:rsidRDefault="00BC377F" w:rsidP="00D41ECF">
            <w:pPr>
              <w:pStyle w:val="TAL"/>
              <w:rPr>
                <w:sz w:val="16"/>
              </w:rPr>
            </w:pPr>
          </w:p>
        </w:tc>
        <w:tc>
          <w:tcPr>
            <w:tcW w:w="1134" w:type="dxa"/>
          </w:tcPr>
          <w:p w14:paraId="27F0FE72" w14:textId="77777777" w:rsidR="00BC377F" w:rsidRPr="00496D15" w:rsidRDefault="00BC377F" w:rsidP="00D41ECF">
            <w:pPr>
              <w:pStyle w:val="TAL"/>
              <w:rPr>
                <w:sz w:val="16"/>
              </w:rPr>
            </w:pPr>
            <w:r>
              <w:rPr>
                <w:sz w:val="16"/>
              </w:rPr>
              <w:t>R5-241793</w:t>
            </w:r>
          </w:p>
        </w:tc>
      </w:tr>
      <w:tr w:rsidR="00BC377F" w14:paraId="2FDF1E94" w14:textId="77777777" w:rsidTr="00B467D4">
        <w:tc>
          <w:tcPr>
            <w:tcW w:w="1097" w:type="dxa"/>
          </w:tcPr>
          <w:p w14:paraId="2FEE9322" w14:textId="77777777" w:rsidR="00BC377F" w:rsidRPr="00496D15" w:rsidRDefault="00BC377F" w:rsidP="00D41ECF">
            <w:pPr>
              <w:pStyle w:val="TAL"/>
              <w:rPr>
                <w:sz w:val="16"/>
              </w:rPr>
            </w:pPr>
            <w:r>
              <w:rPr>
                <w:sz w:val="16"/>
              </w:rPr>
              <w:t>R5-241391</w:t>
            </w:r>
          </w:p>
        </w:tc>
        <w:tc>
          <w:tcPr>
            <w:tcW w:w="3153" w:type="dxa"/>
          </w:tcPr>
          <w:p w14:paraId="6E8F4050" w14:textId="77777777" w:rsidR="00BC377F" w:rsidRPr="00496D15" w:rsidRDefault="00BC377F" w:rsidP="00D41ECF">
            <w:pPr>
              <w:pStyle w:val="TAL"/>
              <w:rPr>
                <w:sz w:val="16"/>
              </w:rPr>
            </w:pPr>
            <w:r>
              <w:rPr>
                <w:sz w:val="16"/>
              </w:rPr>
              <w:t>Description of ephemeris calculation process</w:t>
            </w:r>
          </w:p>
        </w:tc>
        <w:tc>
          <w:tcPr>
            <w:tcW w:w="2377" w:type="dxa"/>
          </w:tcPr>
          <w:p w14:paraId="08A3296A" w14:textId="77777777" w:rsidR="00BC377F" w:rsidRPr="00496D15" w:rsidRDefault="00BC377F" w:rsidP="00D41ECF">
            <w:pPr>
              <w:pStyle w:val="TAL"/>
              <w:rPr>
                <w:sz w:val="16"/>
              </w:rPr>
            </w:pPr>
            <w:r>
              <w:rPr>
                <w:sz w:val="16"/>
              </w:rPr>
              <w:t>Keysight Technologies UK Ltd, Thales</w:t>
            </w:r>
          </w:p>
        </w:tc>
        <w:tc>
          <w:tcPr>
            <w:tcW w:w="967" w:type="dxa"/>
          </w:tcPr>
          <w:p w14:paraId="76786DCB" w14:textId="77777777" w:rsidR="00BC377F" w:rsidRPr="00496D15" w:rsidRDefault="00BC377F" w:rsidP="00D41ECF">
            <w:pPr>
              <w:pStyle w:val="TAL"/>
              <w:rPr>
                <w:sz w:val="16"/>
              </w:rPr>
            </w:pPr>
            <w:r>
              <w:rPr>
                <w:sz w:val="16"/>
              </w:rPr>
              <w:t>revised</w:t>
            </w:r>
          </w:p>
        </w:tc>
        <w:tc>
          <w:tcPr>
            <w:tcW w:w="1048" w:type="dxa"/>
          </w:tcPr>
          <w:p w14:paraId="0518FDFC" w14:textId="77777777" w:rsidR="00BC377F" w:rsidRPr="00496D15" w:rsidRDefault="00BC377F" w:rsidP="00D41ECF">
            <w:pPr>
              <w:pStyle w:val="TAL"/>
              <w:rPr>
                <w:sz w:val="16"/>
              </w:rPr>
            </w:pPr>
          </w:p>
        </w:tc>
        <w:tc>
          <w:tcPr>
            <w:tcW w:w="1134" w:type="dxa"/>
          </w:tcPr>
          <w:p w14:paraId="2AD45C21" w14:textId="77777777" w:rsidR="00BC377F" w:rsidRPr="00496D15" w:rsidRDefault="00BC377F" w:rsidP="00D41ECF">
            <w:pPr>
              <w:pStyle w:val="TAL"/>
              <w:rPr>
                <w:sz w:val="16"/>
              </w:rPr>
            </w:pPr>
            <w:r>
              <w:rPr>
                <w:sz w:val="16"/>
              </w:rPr>
              <w:t>R5-241955</w:t>
            </w:r>
          </w:p>
        </w:tc>
      </w:tr>
      <w:tr w:rsidR="00BC377F" w14:paraId="37D78AB6" w14:textId="77777777" w:rsidTr="00B467D4">
        <w:tc>
          <w:tcPr>
            <w:tcW w:w="1097" w:type="dxa"/>
          </w:tcPr>
          <w:p w14:paraId="1DA4DD46" w14:textId="77777777" w:rsidR="00BC377F" w:rsidRPr="00496D15" w:rsidRDefault="00BC377F" w:rsidP="00D41ECF">
            <w:pPr>
              <w:pStyle w:val="TAL"/>
              <w:rPr>
                <w:sz w:val="16"/>
              </w:rPr>
            </w:pPr>
            <w:r>
              <w:rPr>
                <w:sz w:val="16"/>
              </w:rPr>
              <w:t>R5-241392</w:t>
            </w:r>
          </w:p>
        </w:tc>
        <w:tc>
          <w:tcPr>
            <w:tcW w:w="3153" w:type="dxa"/>
          </w:tcPr>
          <w:p w14:paraId="58C9812C" w14:textId="77777777" w:rsidR="00BC377F" w:rsidRPr="00496D15" w:rsidRDefault="00BC377F" w:rsidP="00D41ECF">
            <w:pPr>
              <w:pStyle w:val="TAL"/>
              <w:rPr>
                <w:sz w:val="16"/>
              </w:rPr>
            </w:pPr>
            <w:r>
              <w:rPr>
                <w:sz w:val="16"/>
              </w:rPr>
              <w:t xml:space="preserve">Ephemeris definition for NR NTN RRM </w:t>
            </w:r>
            <w:proofErr w:type="spellStart"/>
            <w:r>
              <w:rPr>
                <w:sz w:val="16"/>
              </w:rPr>
              <w:t>neighbor</w:t>
            </w:r>
            <w:proofErr w:type="spellEnd"/>
            <w:r>
              <w:rPr>
                <w:sz w:val="16"/>
              </w:rPr>
              <w:t xml:space="preserve"> cells</w:t>
            </w:r>
          </w:p>
        </w:tc>
        <w:tc>
          <w:tcPr>
            <w:tcW w:w="2377" w:type="dxa"/>
          </w:tcPr>
          <w:p w14:paraId="456D5E69" w14:textId="77777777" w:rsidR="00BC377F" w:rsidRPr="00496D15" w:rsidRDefault="00BC377F" w:rsidP="00D41ECF">
            <w:pPr>
              <w:pStyle w:val="TAL"/>
              <w:rPr>
                <w:sz w:val="16"/>
              </w:rPr>
            </w:pPr>
            <w:r>
              <w:rPr>
                <w:sz w:val="16"/>
              </w:rPr>
              <w:t>Keysight Technologies UK Ltd, Thales</w:t>
            </w:r>
          </w:p>
        </w:tc>
        <w:tc>
          <w:tcPr>
            <w:tcW w:w="967" w:type="dxa"/>
          </w:tcPr>
          <w:p w14:paraId="0FCBAB6D" w14:textId="77777777" w:rsidR="00BC377F" w:rsidRPr="00496D15" w:rsidRDefault="00BC377F" w:rsidP="00D41ECF">
            <w:pPr>
              <w:pStyle w:val="TAL"/>
              <w:rPr>
                <w:sz w:val="16"/>
              </w:rPr>
            </w:pPr>
            <w:r>
              <w:rPr>
                <w:sz w:val="16"/>
              </w:rPr>
              <w:t>revised</w:t>
            </w:r>
          </w:p>
        </w:tc>
        <w:tc>
          <w:tcPr>
            <w:tcW w:w="1048" w:type="dxa"/>
          </w:tcPr>
          <w:p w14:paraId="137C40CE" w14:textId="77777777" w:rsidR="00BC377F" w:rsidRPr="00496D15" w:rsidRDefault="00BC377F" w:rsidP="00D41ECF">
            <w:pPr>
              <w:pStyle w:val="TAL"/>
              <w:rPr>
                <w:sz w:val="16"/>
              </w:rPr>
            </w:pPr>
          </w:p>
        </w:tc>
        <w:tc>
          <w:tcPr>
            <w:tcW w:w="1134" w:type="dxa"/>
          </w:tcPr>
          <w:p w14:paraId="20CEC7E6" w14:textId="77777777" w:rsidR="00BC377F" w:rsidRPr="00496D15" w:rsidRDefault="00BC377F" w:rsidP="00D41ECF">
            <w:pPr>
              <w:pStyle w:val="TAL"/>
              <w:rPr>
                <w:sz w:val="16"/>
              </w:rPr>
            </w:pPr>
            <w:r>
              <w:rPr>
                <w:sz w:val="16"/>
              </w:rPr>
              <w:t>R5-242001</w:t>
            </w:r>
          </w:p>
        </w:tc>
      </w:tr>
      <w:tr w:rsidR="00BC377F" w14:paraId="13362CBB" w14:textId="77777777" w:rsidTr="00B467D4">
        <w:tc>
          <w:tcPr>
            <w:tcW w:w="1097" w:type="dxa"/>
          </w:tcPr>
          <w:p w14:paraId="62F13EE2" w14:textId="77777777" w:rsidR="00BC377F" w:rsidRPr="00496D15" w:rsidRDefault="00BC377F" w:rsidP="00D41ECF">
            <w:pPr>
              <w:pStyle w:val="TAL"/>
              <w:rPr>
                <w:sz w:val="16"/>
              </w:rPr>
            </w:pPr>
            <w:r>
              <w:rPr>
                <w:sz w:val="16"/>
              </w:rPr>
              <w:t>R5-241393</w:t>
            </w:r>
          </w:p>
        </w:tc>
        <w:tc>
          <w:tcPr>
            <w:tcW w:w="3153" w:type="dxa"/>
          </w:tcPr>
          <w:p w14:paraId="5C064AFA" w14:textId="77777777" w:rsidR="00BC377F" w:rsidRPr="00496D15" w:rsidRDefault="00BC377F" w:rsidP="00D41ECF">
            <w:pPr>
              <w:pStyle w:val="TAL"/>
              <w:rPr>
                <w:sz w:val="16"/>
              </w:rPr>
            </w:pPr>
            <w:r>
              <w:rPr>
                <w:sz w:val="16"/>
              </w:rPr>
              <w:t>Updates to Test environment for NR NTN RRM testing</w:t>
            </w:r>
          </w:p>
        </w:tc>
        <w:tc>
          <w:tcPr>
            <w:tcW w:w="2377" w:type="dxa"/>
          </w:tcPr>
          <w:p w14:paraId="787741B8" w14:textId="77777777" w:rsidR="00BC377F" w:rsidRPr="00496D15" w:rsidRDefault="00BC377F" w:rsidP="00D41ECF">
            <w:pPr>
              <w:pStyle w:val="TAL"/>
              <w:rPr>
                <w:sz w:val="16"/>
              </w:rPr>
            </w:pPr>
            <w:r>
              <w:rPr>
                <w:sz w:val="16"/>
              </w:rPr>
              <w:t>Keysight Technologies UK Ltd, Thales</w:t>
            </w:r>
          </w:p>
        </w:tc>
        <w:tc>
          <w:tcPr>
            <w:tcW w:w="967" w:type="dxa"/>
          </w:tcPr>
          <w:p w14:paraId="12211513" w14:textId="77777777" w:rsidR="00BC377F" w:rsidRPr="00496D15" w:rsidRDefault="00BC377F" w:rsidP="00D41ECF">
            <w:pPr>
              <w:pStyle w:val="TAL"/>
              <w:rPr>
                <w:sz w:val="16"/>
              </w:rPr>
            </w:pPr>
            <w:r>
              <w:rPr>
                <w:sz w:val="16"/>
              </w:rPr>
              <w:t>revised</w:t>
            </w:r>
          </w:p>
        </w:tc>
        <w:tc>
          <w:tcPr>
            <w:tcW w:w="1048" w:type="dxa"/>
          </w:tcPr>
          <w:p w14:paraId="1A323CAB" w14:textId="77777777" w:rsidR="00BC377F" w:rsidRPr="00496D15" w:rsidRDefault="00BC377F" w:rsidP="00D41ECF">
            <w:pPr>
              <w:pStyle w:val="TAL"/>
              <w:rPr>
                <w:sz w:val="16"/>
              </w:rPr>
            </w:pPr>
          </w:p>
        </w:tc>
        <w:tc>
          <w:tcPr>
            <w:tcW w:w="1134" w:type="dxa"/>
          </w:tcPr>
          <w:p w14:paraId="144E1988" w14:textId="77777777" w:rsidR="00BC377F" w:rsidRPr="00496D15" w:rsidRDefault="00BC377F" w:rsidP="00D41ECF">
            <w:pPr>
              <w:pStyle w:val="TAL"/>
              <w:rPr>
                <w:sz w:val="16"/>
              </w:rPr>
            </w:pPr>
            <w:r>
              <w:rPr>
                <w:sz w:val="16"/>
              </w:rPr>
              <w:t>R5-242016</w:t>
            </w:r>
          </w:p>
        </w:tc>
      </w:tr>
      <w:tr w:rsidR="00BC377F" w14:paraId="7240662B" w14:textId="77777777" w:rsidTr="00B467D4">
        <w:tc>
          <w:tcPr>
            <w:tcW w:w="1097" w:type="dxa"/>
          </w:tcPr>
          <w:p w14:paraId="205ECFDC" w14:textId="77777777" w:rsidR="00BC377F" w:rsidRPr="00496D15" w:rsidRDefault="00BC377F" w:rsidP="00D41ECF">
            <w:pPr>
              <w:pStyle w:val="TAL"/>
              <w:rPr>
                <w:sz w:val="16"/>
              </w:rPr>
            </w:pPr>
            <w:r>
              <w:rPr>
                <w:sz w:val="16"/>
              </w:rPr>
              <w:t>R5-241394</w:t>
            </w:r>
          </w:p>
        </w:tc>
        <w:tc>
          <w:tcPr>
            <w:tcW w:w="3153" w:type="dxa"/>
          </w:tcPr>
          <w:p w14:paraId="70590129" w14:textId="77777777" w:rsidR="00BC377F" w:rsidRPr="00496D15" w:rsidRDefault="00BC377F" w:rsidP="00D41ECF">
            <w:pPr>
              <w:pStyle w:val="TAL"/>
              <w:rPr>
                <w:sz w:val="16"/>
              </w:rPr>
            </w:pPr>
            <w:r>
              <w:rPr>
                <w:sz w:val="16"/>
              </w:rPr>
              <w:t>UL RMCs updates for NR NTN</w:t>
            </w:r>
          </w:p>
        </w:tc>
        <w:tc>
          <w:tcPr>
            <w:tcW w:w="2377" w:type="dxa"/>
          </w:tcPr>
          <w:p w14:paraId="218E84B9" w14:textId="77777777" w:rsidR="00BC377F" w:rsidRPr="00496D15" w:rsidRDefault="00BC377F" w:rsidP="00D41ECF">
            <w:pPr>
              <w:pStyle w:val="TAL"/>
              <w:rPr>
                <w:sz w:val="16"/>
              </w:rPr>
            </w:pPr>
            <w:r>
              <w:rPr>
                <w:sz w:val="16"/>
              </w:rPr>
              <w:t>Keysight Technologies UK Ltd</w:t>
            </w:r>
          </w:p>
        </w:tc>
        <w:tc>
          <w:tcPr>
            <w:tcW w:w="967" w:type="dxa"/>
          </w:tcPr>
          <w:p w14:paraId="73866660" w14:textId="77777777" w:rsidR="00BC377F" w:rsidRPr="00496D15" w:rsidRDefault="00BC377F" w:rsidP="00D41ECF">
            <w:pPr>
              <w:pStyle w:val="TAL"/>
              <w:rPr>
                <w:sz w:val="16"/>
              </w:rPr>
            </w:pPr>
            <w:r>
              <w:rPr>
                <w:sz w:val="16"/>
              </w:rPr>
              <w:t>revised</w:t>
            </w:r>
          </w:p>
        </w:tc>
        <w:tc>
          <w:tcPr>
            <w:tcW w:w="1048" w:type="dxa"/>
          </w:tcPr>
          <w:p w14:paraId="0612616C" w14:textId="77777777" w:rsidR="00BC377F" w:rsidRPr="00496D15" w:rsidRDefault="00BC377F" w:rsidP="00D41ECF">
            <w:pPr>
              <w:pStyle w:val="TAL"/>
              <w:rPr>
                <w:sz w:val="16"/>
              </w:rPr>
            </w:pPr>
          </w:p>
        </w:tc>
        <w:tc>
          <w:tcPr>
            <w:tcW w:w="1134" w:type="dxa"/>
          </w:tcPr>
          <w:p w14:paraId="0A30191F" w14:textId="77777777" w:rsidR="00BC377F" w:rsidRPr="00496D15" w:rsidRDefault="00BC377F" w:rsidP="00D41ECF">
            <w:pPr>
              <w:pStyle w:val="TAL"/>
              <w:rPr>
                <w:sz w:val="16"/>
              </w:rPr>
            </w:pPr>
            <w:r>
              <w:rPr>
                <w:sz w:val="16"/>
              </w:rPr>
              <w:t>R5-242018</w:t>
            </w:r>
          </w:p>
        </w:tc>
      </w:tr>
      <w:tr w:rsidR="00BC377F" w14:paraId="69D34A66" w14:textId="77777777" w:rsidTr="00B467D4">
        <w:tc>
          <w:tcPr>
            <w:tcW w:w="1097" w:type="dxa"/>
          </w:tcPr>
          <w:p w14:paraId="2B9C6A65" w14:textId="77777777" w:rsidR="00BC377F" w:rsidRPr="00496D15" w:rsidRDefault="00BC377F" w:rsidP="00D41ECF">
            <w:pPr>
              <w:pStyle w:val="TAL"/>
              <w:rPr>
                <w:sz w:val="16"/>
              </w:rPr>
            </w:pPr>
            <w:r>
              <w:rPr>
                <w:sz w:val="16"/>
              </w:rPr>
              <w:t>R5-241395</w:t>
            </w:r>
          </w:p>
        </w:tc>
        <w:tc>
          <w:tcPr>
            <w:tcW w:w="3153" w:type="dxa"/>
          </w:tcPr>
          <w:p w14:paraId="2AAA7863" w14:textId="77777777" w:rsidR="00BC377F" w:rsidRPr="00496D15" w:rsidRDefault="00BC377F" w:rsidP="00D41ECF">
            <w:pPr>
              <w:pStyle w:val="TAL"/>
              <w:rPr>
                <w:sz w:val="16"/>
              </w:rPr>
            </w:pPr>
            <w:r>
              <w:rPr>
                <w:sz w:val="16"/>
              </w:rPr>
              <w:t>Updates to NR NTN Frequency error test</w:t>
            </w:r>
          </w:p>
        </w:tc>
        <w:tc>
          <w:tcPr>
            <w:tcW w:w="2377" w:type="dxa"/>
          </w:tcPr>
          <w:p w14:paraId="68D943AE" w14:textId="77777777" w:rsidR="00BC377F" w:rsidRPr="00496D15" w:rsidRDefault="00BC377F" w:rsidP="00D41ECF">
            <w:pPr>
              <w:pStyle w:val="TAL"/>
              <w:rPr>
                <w:sz w:val="16"/>
              </w:rPr>
            </w:pPr>
            <w:r>
              <w:rPr>
                <w:sz w:val="16"/>
              </w:rPr>
              <w:t>Keysight Technologies UK Ltd</w:t>
            </w:r>
          </w:p>
        </w:tc>
        <w:tc>
          <w:tcPr>
            <w:tcW w:w="967" w:type="dxa"/>
          </w:tcPr>
          <w:p w14:paraId="7206629E" w14:textId="77777777" w:rsidR="00BC377F" w:rsidRPr="00496D15" w:rsidRDefault="00BC377F" w:rsidP="00D41ECF">
            <w:pPr>
              <w:pStyle w:val="TAL"/>
              <w:rPr>
                <w:sz w:val="16"/>
              </w:rPr>
            </w:pPr>
            <w:r>
              <w:rPr>
                <w:sz w:val="16"/>
              </w:rPr>
              <w:t>revised</w:t>
            </w:r>
          </w:p>
        </w:tc>
        <w:tc>
          <w:tcPr>
            <w:tcW w:w="1048" w:type="dxa"/>
          </w:tcPr>
          <w:p w14:paraId="7A0243A0" w14:textId="77777777" w:rsidR="00BC377F" w:rsidRPr="00496D15" w:rsidRDefault="00BC377F" w:rsidP="00D41ECF">
            <w:pPr>
              <w:pStyle w:val="TAL"/>
              <w:rPr>
                <w:sz w:val="16"/>
              </w:rPr>
            </w:pPr>
          </w:p>
        </w:tc>
        <w:tc>
          <w:tcPr>
            <w:tcW w:w="1134" w:type="dxa"/>
          </w:tcPr>
          <w:p w14:paraId="43E9579F" w14:textId="77777777" w:rsidR="00BC377F" w:rsidRPr="00496D15" w:rsidRDefault="00BC377F" w:rsidP="00D41ECF">
            <w:pPr>
              <w:pStyle w:val="TAL"/>
              <w:rPr>
                <w:sz w:val="16"/>
              </w:rPr>
            </w:pPr>
            <w:r>
              <w:rPr>
                <w:sz w:val="16"/>
              </w:rPr>
              <w:t>R5-241808</w:t>
            </w:r>
          </w:p>
        </w:tc>
      </w:tr>
      <w:tr w:rsidR="00BC377F" w14:paraId="3C2A9DEF" w14:textId="77777777" w:rsidTr="00B467D4">
        <w:tc>
          <w:tcPr>
            <w:tcW w:w="1097" w:type="dxa"/>
          </w:tcPr>
          <w:p w14:paraId="69DA0A83" w14:textId="77777777" w:rsidR="00BC377F" w:rsidRPr="00496D15" w:rsidRDefault="00BC377F" w:rsidP="00D41ECF">
            <w:pPr>
              <w:pStyle w:val="TAL"/>
              <w:rPr>
                <w:sz w:val="16"/>
              </w:rPr>
            </w:pPr>
            <w:r>
              <w:rPr>
                <w:sz w:val="16"/>
              </w:rPr>
              <w:t>R5-241396</w:t>
            </w:r>
          </w:p>
        </w:tc>
        <w:tc>
          <w:tcPr>
            <w:tcW w:w="3153" w:type="dxa"/>
          </w:tcPr>
          <w:p w14:paraId="6CD22D29" w14:textId="77777777" w:rsidR="00BC377F" w:rsidRPr="00496D15" w:rsidRDefault="00BC377F" w:rsidP="00D41ECF">
            <w:pPr>
              <w:pStyle w:val="TAL"/>
              <w:rPr>
                <w:sz w:val="16"/>
              </w:rPr>
            </w:pPr>
            <w:r>
              <w:rPr>
                <w:sz w:val="16"/>
              </w:rPr>
              <w:t>Updates to NR NTN Minimum output power test</w:t>
            </w:r>
          </w:p>
        </w:tc>
        <w:tc>
          <w:tcPr>
            <w:tcW w:w="2377" w:type="dxa"/>
          </w:tcPr>
          <w:p w14:paraId="561B7B79" w14:textId="77777777" w:rsidR="00BC377F" w:rsidRPr="00496D15" w:rsidRDefault="00BC377F" w:rsidP="00D41ECF">
            <w:pPr>
              <w:pStyle w:val="TAL"/>
              <w:rPr>
                <w:sz w:val="16"/>
              </w:rPr>
            </w:pPr>
            <w:r>
              <w:rPr>
                <w:sz w:val="16"/>
              </w:rPr>
              <w:t>Keysight Technologies UK Ltd</w:t>
            </w:r>
          </w:p>
        </w:tc>
        <w:tc>
          <w:tcPr>
            <w:tcW w:w="967" w:type="dxa"/>
          </w:tcPr>
          <w:p w14:paraId="775CBB47" w14:textId="77777777" w:rsidR="00BC377F" w:rsidRPr="00496D15" w:rsidRDefault="00BC377F" w:rsidP="00D41ECF">
            <w:pPr>
              <w:pStyle w:val="TAL"/>
              <w:rPr>
                <w:sz w:val="16"/>
              </w:rPr>
            </w:pPr>
            <w:r>
              <w:rPr>
                <w:sz w:val="16"/>
              </w:rPr>
              <w:t>agreed</w:t>
            </w:r>
          </w:p>
        </w:tc>
        <w:tc>
          <w:tcPr>
            <w:tcW w:w="1048" w:type="dxa"/>
          </w:tcPr>
          <w:p w14:paraId="3B898955" w14:textId="77777777" w:rsidR="00BC377F" w:rsidRPr="00496D15" w:rsidRDefault="00BC377F" w:rsidP="00D41ECF">
            <w:pPr>
              <w:pStyle w:val="TAL"/>
              <w:rPr>
                <w:sz w:val="16"/>
              </w:rPr>
            </w:pPr>
          </w:p>
        </w:tc>
        <w:tc>
          <w:tcPr>
            <w:tcW w:w="1134" w:type="dxa"/>
          </w:tcPr>
          <w:p w14:paraId="26664325" w14:textId="77777777" w:rsidR="00BC377F" w:rsidRPr="00496D15" w:rsidRDefault="00BC377F" w:rsidP="00D41ECF">
            <w:pPr>
              <w:pStyle w:val="TAL"/>
              <w:rPr>
                <w:sz w:val="16"/>
              </w:rPr>
            </w:pPr>
          </w:p>
        </w:tc>
      </w:tr>
      <w:tr w:rsidR="00BC377F" w14:paraId="65BF4574" w14:textId="77777777" w:rsidTr="00B467D4">
        <w:tc>
          <w:tcPr>
            <w:tcW w:w="1097" w:type="dxa"/>
          </w:tcPr>
          <w:p w14:paraId="49F9BC34" w14:textId="77777777" w:rsidR="00BC377F" w:rsidRPr="00496D15" w:rsidRDefault="00BC377F" w:rsidP="00D41ECF">
            <w:pPr>
              <w:pStyle w:val="TAL"/>
              <w:rPr>
                <w:sz w:val="16"/>
              </w:rPr>
            </w:pPr>
            <w:r>
              <w:rPr>
                <w:sz w:val="16"/>
              </w:rPr>
              <w:t>R5-241397</w:t>
            </w:r>
          </w:p>
        </w:tc>
        <w:tc>
          <w:tcPr>
            <w:tcW w:w="3153" w:type="dxa"/>
          </w:tcPr>
          <w:p w14:paraId="0CB603B1" w14:textId="77777777" w:rsidR="00BC377F" w:rsidRPr="00496D15" w:rsidRDefault="00BC377F" w:rsidP="00D41ECF">
            <w:pPr>
              <w:pStyle w:val="TAL"/>
              <w:rPr>
                <w:sz w:val="16"/>
              </w:rPr>
            </w:pPr>
            <w:r>
              <w:rPr>
                <w:sz w:val="16"/>
              </w:rPr>
              <w:t>Updates to NR NTN Transmit OFF power test</w:t>
            </w:r>
          </w:p>
        </w:tc>
        <w:tc>
          <w:tcPr>
            <w:tcW w:w="2377" w:type="dxa"/>
          </w:tcPr>
          <w:p w14:paraId="3DB846E3" w14:textId="77777777" w:rsidR="00BC377F" w:rsidRPr="00496D15" w:rsidRDefault="00BC377F" w:rsidP="00D41ECF">
            <w:pPr>
              <w:pStyle w:val="TAL"/>
              <w:rPr>
                <w:sz w:val="16"/>
              </w:rPr>
            </w:pPr>
            <w:r>
              <w:rPr>
                <w:sz w:val="16"/>
              </w:rPr>
              <w:t>Keysight Technologies UK Ltd</w:t>
            </w:r>
          </w:p>
        </w:tc>
        <w:tc>
          <w:tcPr>
            <w:tcW w:w="967" w:type="dxa"/>
          </w:tcPr>
          <w:p w14:paraId="61844509" w14:textId="77777777" w:rsidR="00BC377F" w:rsidRPr="00496D15" w:rsidRDefault="00BC377F" w:rsidP="00D41ECF">
            <w:pPr>
              <w:pStyle w:val="TAL"/>
              <w:rPr>
                <w:sz w:val="16"/>
              </w:rPr>
            </w:pPr>
            <w:r>
              <w:rPr>
                <w:sz w:val="16"/>
              </w:rPr>
              <w:t>agreed</w:t>
            </w:r>
          </w:p>
        </w:tc>
        <w:tc>
          <w:tcPr>
            <w:tcW w:w="1048" w:type="dxa"/>
          </w:tcPr>
          <w:p w14:paraId="2A594A8E" w14:textId="77777777" w:rsidR="00BC377F" w:rsidRPr="00496D15" w:rsidRDefault="00BC377F" w:rsidP="00D41ECF">
            <w:pPr>
              <w:pStyle w:val="TAL"/>
              <w:rPr>
                <w:sz w:val="16"/>
              </w:rPr>
            </w:pPr>
          </w:p>
        </w:tc>
        <w:tc>
          <w:tcPr>
            <w:tcW w:w="1134" w:type="dxa"/>
          </w:tcPr>
          <w:p w14:paraId="3E8DECB9" w14:textId="77777777" w:rsidR="00BC377F" w:rsidRPr="00496D15" w:rsidRDefault="00BC377F" w:rsidP="00D41ECF">
            <w:pPr>
              <w:pStyle w:val="TAL"/>
              <w:rPr>
                <w:sz w:val="16"/>
              </w:rPr>
            </w:pPr>
          </w:p>
        </w:tc>
      </w:tr>
      <w:tr w:rsidR="00BC377F" w14:paraId="2CD0BE9A" w14:textId="77777777" w:rsidTr="00B467D4">
        <w:tc>
          <w:tcPr>
            <w:tcW w:w="1097" w:type="dxa"/>
          </w:tcPr>
          <w:p w14:paraId="75D86195" w14:textId="77777777" w:rsidR="00BC377F" w:rsidRPr="00496D15" w:rsidRDefault="00BC377F" w:rsidP="00D41ECF">
            <w:pPr>
              <w:pStyle w:val="TAL"/>
              <w:rPr>
                <w:sz w:val="16"/>
              </w:rPr>
            </w:pPr>
            <w:r>
              <w:rPr>
                <w:sz w:val="16"/>
              </w:rPr>
              <w:t>R5-241398</w:t>
            </w:r>
          </w:p>
        </w:tc>
        <w:tc>
          <w:tcPr>
            <w:tcW w:w="3153" w:type="dxa"/>
          </w:tcPr>
          <w:p w14:paraId="0924874B" w14:textId="77777777" w:rsidR="00BC377F" w:rsidRPr="00496D15" w:rsidRDefault="00BC377F" w:rsidP="00D41ECF">
            <w:pPr>
              <w:pStyle w:val="TAL"/>
              <w:rPr>
                <w:sz w:val="16"/>
              </w:rPr>
            </w:pPr>
            <w:r>
              <w:rPr>
                <w:sz w:val="16"/>
              </w:rPr>
              <w:t>Updates to NR NTN Maximum Input Level test</w:t>
            </w:r>
          </w:p>
        </w:tc>
        <w:tc>
          <w:tcPr>
            <w:tcW w:w="2377" w:type="dxa"/>
          </w:tcPr>
          <w:p w14:paraId="59670CF4" w14:textId="77777777" w:rsidR="00BC377F" w:rsidRPr="00496D15" w:rsidRDefault="00BC377F" w:rsidP="00D41ECF">
            <w:pPr>
              <w:pStyle w:val="TAL"/>
              <w:rPr>
                <w:sz w:val="16"/>
              </w:rPr>
            </w:pPr>
            <w:r>
              <w:rPr>
                <w:sz w:val="16"/>
              </w:rPr>
              <w:t>Keysight Technologies UK Ltd</w:t>
            </w:r>
          </w:p>
        </w:tc>
        <w:tc>
          <w:tcPr>
            <w:tcW w:w="967" w:type="dxa"/>
          </w:tcPr>
          <w:p w14:paraId="6168DC22" w14:textId="77777777" w:rsidR="00BC377F" w:rsidRPr="00496D15" w:rsidRDefault="00BC377F" w:rsidP="00D41ECF">
            <w:pPr>
              <w:pStyle w:val="TAL"/>
              <w:rPr>
                <w:sz w:val="16"/>
              </w:rPr>
            </w:pPr>
            <w:r>
              <w:rPr>
                <w:sz w:val="16"/>
              </w:rPr>
              <w:t>agreed</w:t>
            </w:r>
          </w:p>
        </w:tc>
        <w:tc>
          <w:tcPr>
            <w:tcW w:w="1048" w:type="dxa"/>
          </w:tcPr>
          <w:p w14:paraId="0ED1E8FC" w14:textId="77777777" w:rsidR="00BC377F" w:rsidRPr="00496D15" w:rsidRDefault="00BC377F" w:rsidP="00D41ECF">
            <w:pPr>
              <w:pStyle w:val="TAL"/>
              <w:rPr>
                <w:sz w:val="16"/>
              </w:rPr>
            </w:pPr>
          </w:p>
        </w:tc>
        <w:tc>
          <w:tcPr>
            <w:tcW w:w="1134" w:type="dxa"/>
          </w:tcPr>
          <w:p w14:paraId="25E3BCDA" w14:textId="77777777" w:rsidR="00BC377F" w:rsidRPr="00496D15" w:rsidRDefault="00BC377F" w:rsidP="00D41ECF">
            <w:pPr>
              <w:pStyle w:val="TAL"/>
              <w:rPr>
                <w:sz w:val="16"/>
              </w:rPr>
            </w:pPr>
          </w:p>
        </w:tc>
      </w:tr>
      <w:tr w:rsidR="00BC377F" w14:paraId="4C02EF23" w14:textId="77777777" w:rsidTr="00B467D4">
        <w:tc>
          <w:tcPr>
            <w:tcW w:w="1097" w:type="dxa"/>
          </w:tcPr>
          <w:p w14:paraId="5F2CF7C1" w14:textId="77777777" w:rsidR="00BC377F" w:rsidRPr="00496D15" w:rsidRDefault="00BC377F" w:rsidP="00D41ECF">
            <w:pPr>
              <w:pStyle w:val="TAL"/>
              <w:rPr>
                <w:sz w:val="16"/>
              </w:rPr>
            </w:pPr>
            <w:r>
              <w:rPr>
                <w:sz w:val="16"/>
              </w:rPr>
              <w:t>R5-241399</w:t>
            </w:r>
          </w:p>
        </w:tc>
        <w:tc>
          <w:tcPr>
            <w:tcW w:w="3153" w:type="dxa"/>
          </w:tcPr>
          <w:p w14:paraId="5B2990D6" w14:textId="77777777" w:rsidR="00BC377F" w:rsidRPr="00496D15" w:rsidRDefault="00BC377F" w:rsidP="00D41ECF">
            <w:pPr>
              <w:pStyle w:val="TAL"/>
              <w:rPr>
                <w:sz w:val="16"/>
              </w:rPr>
            </w:pPr>
            <w:r>
              <w:rPr>
                <w:sz w:val="16"/>
              </w:rPr>
              <w:t>Applicability updates for NR NTN Minimum output power and maximum Input level tests</w:t>
            </w:r>
          </w:p>
        </w:tc>
        <w:tc>
          <w:tcPr>
            <w:tcW w:w="2377" w:type="dxa"/>
          </w:tcPr>
          <w:p w14:paraId="64A646E5" w14:textId="77777777" w:rsidR="00BC377F" w:rsidRPr="00496D15" w:rsidRDefault="00BC377F" w:rsidP="00D41ECF">
            <w:pPr>
              <w:pStyle w:val="TAL"/>
              <w:rPr>
                <w:sz w:val="16"/>
              </w:rPr>
            </w:pPr>
            <w:r>
              <w:rPr>
                <w:sz w:val="16"/>
              </w:rPr>
              <w:t>Keysight Technologies UK Ltd</w:t>
            </w:r>
          </w:p>
        </w:tc>
        <w:tc>
          <w:tcPr>
            <w:tcW w:w="967" w:type="dxa"/>
          </w:tcPr>
          <w:p w14:paraId="59FAA145" w14:textId="77777777" w:rsidR="00BC377F" w:rsidRPr="00496D15" w:rsidRDefault="00BC377F" w:rsidP="00D41ECF">
            <w:pPr>
              <w:pStyle w:val="TAL"/>
              <w:rPr>
                <w:sz w:val="16"/>
              </w:rPr>
            </w:pPr>
            <w:r>
              <w:rPr>
                <w:sz w:val="16"/>
              </w:rPr>
              <w:t>withdrawn</w:t>
            </w:r>
          </w:p>
        </w:tc>
        <w:tc>
          <w:tcPr>
            <w:tcW w:w="1048" w:type="dxa"/>
          </w:tcPr>
          <w:p w14:paraId="7F09CB59" w14:textId="77777777" w:rsidR="00BC377F" w:rsidRPr="00496D15" w:rsidRDefault="00BC377F" w:rsidP="00D41ECF">
            <w:pPr>
              <w:pStyle w:val="TAL"/>
              <w:rPr>
                <w:sz w:val="16"/>
              </w:rPr>
            </w:pPr>
          </w:p>
        </w:tc>
        <w:tc>
          <w:tcPr>
            <w:tcW w:w="1134" w:type="dxa"/>
          </w:tcPr>
          <w:p w14:paraId="35CB1C21" w14:textId="77777777" w:rsidR="00BC377F" w:rsidRPr="00496D15" w:rsidRDefault="00BC377F" w:rsidP="00D41ECF">
            <w:pPr>
              <w:pStyle w:val="TAL"/>
              <w:rPr>
                <w:sz w:val="16"/>
              </w:rPr>
            </w:pPr>
          </w:p>
        </w:tc>
      </w:tr>
      <w:tr w:rsidR="00BC377F" w14:paraId="5B8E92B7" w14:textId="77777777" w:rsidTr="00B467D4">
        <w:tc>
          <w:tcPr>
            <w:tcW w:w="1097" w:type="dxa"/>
          </w:tcPr>
          <w:p w14:paraId="279CE0B1" w14:textId="77777777" w:rsidR="00BC377F" w:rsidRPr="00496D15" w:rsidRDefault="00BC377F" w:rsidP="00D41ECF">
            <w:pPr>
              <w:pStyle w:val="TAL"/>
              <w:rPr>
                <w:sz w:val="16"/>
              </w:rPr>
            </w:pPr>
            <w:r>
              <w:rPr>
                <w:sz w:val="16"/>
              </w:rPr>
              <w:t>R5-241400</w:t>
            </w:r>
          </w:p>
        </w:tc>
        <w:tc>
          <w:tcPr>
            <w:tcW w:w="3153" w:type="dxa"/>
          </w:tcPr>
          <w:p w14:paraId="4864AB03" w14:textId="77777777" w:rsidR="00BC377F" w:rsidRPr="00496D15" w:rsidRDefault="00BC377F" w:rsidP="00D41ECF">
            <w:pPr>
              <w:pStyle w:val="TAL"/>
              <w:rPr>
                <w:sz w:val="16"/>
              </w:rPr>
            </w:pPr>
            <w:r>
              <w:rPr>
                <w:sz w:val="16"/>
              </w:rPr>
              <w:t xml:space="preserve">Common Test environment updates for NR NTN RF, </w:t>
            </w:r>
            <w:proofErr w:type="spellStart"/>
            <w:r>
              <w:rPr>
                <w:sz w:val="16"/>
              </w:rPr>
              <w:t>demod</w:t>
            </w:r>
            <w:proofErr w:type="spellEnd"/>
            <w:r>
              <w:rPr>
                <w:sz w:val="16"/>
              </w:rPr>
              <w:t xml:space="preserve"> and RRM testing</w:t>
            </w:r>
          </w:p>
        </w:tc>
        <w:tc>
          <w:tcPr>
            <w:tcW w:w="2377" w:type="dxa"/>
          </w:tcPr>
          <w:p w14:paraId="59015B38" w14:textId="77777777" w:rsidR="00BC377F" w:rsidRPr="00496D15" w:rsidRDefault="00BC377F" w:rsidP="00D41ECF">
            <w:pPr>
              <w:pStyle w:val="TAL"/>
              <w:rPr>
                <w:sz w:val="16"/>
              </w:rPr>
            </w:pPr>
            <w:r>
              <w:rPr>
                <w:sz w:val="16"/>
              </w:rPr>
              <w:t>Keysight Technologies UK Ltd</w:t>
            </w:r>
          </w:p>
        </w:tc>
        <w:tc>
          <w:tcPr>
            <w:tcW w:w="967" w:type="dxa"/>
          </w:tcPr>
          <w:p w14:paraId="241557F9" w14:textId="77777777" w:rsidR="00BC377F" w:rsidRPr="00496D15" w:rsidRDefault="00BC377F" w:rsidP="00D41ECF">
            <w:pPr>
              <w:pStyle w:val="TAL"/>
              <w:rPr>
                <w:sz w:val="16"/>
              </w:rPr>
            </w:pPr>
            <w:r>
              <w:rPr>
                <w:sz w:val="16"/>
              </w:rPr>
              <w:t>revised</w:t>
            </w:r>
          </w:p>
        </w:tc>
        <w:tc>
          <w:tcPr>
            <w:tcW w:w="1048" w:type="dxa"/>
          </w:tcPr>
          <w:p w14:paraId="61DCC31F" w14:textId="77777777" w:rsidR="00BC377F" w:rsidRPr="00496D15" w:rsidRDefault="00BC377F" w:rsidP="00D41ECF">
            <w:pPr>
              <w:pStyle w:val="TAL"/>
              <w:rPr>
                <w:sz w:val="16"/>
              </w:rPr>
            </w:pPr>
          </w:p>
        </w:tc>
        <w:tc>
          <w:tcPr>
            <w:tcW w:w="1134" w:type="dxa"/>
          </w:tcPr>
          <w:p w14:paraId="6D366A07" w14:textId="77777777" w:rsidR="00BC377F" w:rsidRPr="00496D15" w:rsidRDefault="00BC377F" w:rsidP="00D41ECF">
            <w:pPr>
              <w:pStyle w:val="TAL"/>
              <w:rPr>
                <w:sz w:val="16"/>
              </w:rPr>
            </w:pPr>
            <w:r>
              <w:rPr>
                <w:sz w:val="16"/>
              </w:rPr>
              <w:t>R5-242017</w:t>
            </w:r>
          </w:p>
        </w:tc>
      </w:tr>
      <w:tr w:rsidR="00BC377F" w14:paraId="5B6DA0FF" w14:textId="77777777" w:rsidTr="00B467D4">
        <w:tc>
          <w:tcPr>
            <w:tcW w:w="1097" w:type="dxa"/>
          </w:tcPr>
          <w:p w14:paraId="079F6035" w14:textId="77777777" w:rsidR="00BC377F" w:rsidRPr="00496D15" w:rsidRDefault="00BC377F" w:rsidP="00D41ECF">
            <w:pPr>
              <w:pStyle w:val="TAL"/>
              <w:rPr>
                <w:sz w:val="16"/>
              </w:rPr>
            </w:pPr>
            <w:r>
              <w:rPr>
                <w:sz w:val="16"/>
              </w:rPr>
              <w:t>R5-241401</w:t>
            </w:r>
          </w:p>
        </w:tc>
        <w:tc>
          <w:tcPr>
            <w:tcW w:w="3153" w:type="dxa"/>
          </w:tcPr>
          <w:p w14:paraId="083A900C" w14:textId="77777777" w:rsidR="00BC377F" w:rsidRPr="00496D15" w:rsidRDefault="00BC377F" w:rsidP="00D41ECF">
            <w:pPr>
              <w:pStyle w:val="TAL"/>
              <w:rPr>
                <w:sz w:val="16"/>
              </w:rPr>
            </w:pPr>
            <w:r>
              <w:rPr>
                <w:sz w:val="16"/>
              </w:rPr>
              <w:t>Description of ephemeris calculation process</w:t>
            </w:r>
          </w:p>
        </w:tc>
        <w:tc>
          <w:tcPr>
            <w:tcW w:w="2377" w:type="dxa"/>
          </w:tcPr>
          <w:p w14:paraId="49B4D814" w14:textId="77777777" w:rsidR="00BC377F" w:rsidRPr="00496D15" w:rsidRDefault="00BC377F" w:rsidP="00D41ECF">
            <w:pPr>
              <w:pStyle w:val="TAL"/>
              <w:rPr>
                <w:sz w:val="16"/>
              </w:rPr>
            </w:pPr>
            <w:r>
              <w:rPr>
                <w:sz w:val="16"/>
              </w:rPr>
              <w:t>Keysight Technologies UK Ltd, Thales</w:t>
            </w:r>
          </w:p>
        </w:tc>
        <w:tc>
          <w:tcPr>
            <w:tcW w:w="967" w:type="dxa"/>
          </w:tcPr>
          <w:p w14:paraId="39D24830" w14:textId="77777777" w:rsidR="00BC377F" w:rsidRPr="00496D15" w:rsidRDefault="00BC377F" w:rsidP="00D41ECF">
            <w:pPr>
              <w:pStyle w:val="TAL"/>
              <w:rPr>
                <w:sz w:val="16"/>
              </w:rPr>
            </w:pPr>
            <w:r>
              <w:rPr>
                <w:sz w:val="16"/>
              </w:rPr>
              <w:t>revised</w:t>
            </w:r>
          </w:p>
        </w:tc>
        <w:tc>
          <w:tcPr>
            <w:tcW w:w="1048" w:type="dxa"/>
          </w:tcPr>
          <w:p w14:paraId="532839DF" w14:textId="77777777" w:rsidR="00BC377F" w:rsidRPr="00496D15" w:rsidRDefault="00BC377F" w:rsidP="00D41ECF">
            <w:pPr>
              <w:pStyle w:val="TAL"/>
              <w:rPr>
                <w:sz w:val="16"/>
              </w:rPr>
            </w:pPr>
          </w:p>
        </w:tc>
        <w:tc>
          <w:tcPr>
            <w:tcW w:w="1134" w:type="dxa"/>
          </w:tcPr>
          <w:p w14:paraId="4940F115" w14:textId="77777777" w:rsidR="00BC377F" w:rsidRPr="00496D15" w:rsidRDefault="00BC377F" w:rsidP="00D41ECF">
            <w:pPr>
              <w:pStyle w:val="TAL"/>
              <w:rPr>
                <w:sz w:val="16"/>
              </w:rPr>
            </w:pPr>
            <w:r>
              <w:rPr>
                <w:sz w:val="16"/>
              </w:rPr>
              <w:t>R5-242014</w:t>
            </w:r>
          </w:p>
        </w:tc>
      </w:tr>
      <w:tr w:rsidR="00BC377F" w14:paraId="730CD02D" w14:textId="77777777" w:rsidTr="00B467D4">
        <w:tc>
          <w:tcPr>
            <w:tcW w:w="1097" w:type="dxa"/>
          </w:tcPr>
          <w:p w14:paraId="17C645D5" w14:textId="77777777" w:rsidR="00BC377F" w:rsidRPr="00496D15" w:rsidRDefault="00BC377F" w:rsidP="00D41ECF">
            <w:pPr>
              <w:pStyle w:val="TAL"/>
              <w:rPr>
                <w:sz w:val="16"/>
              </w:rPr>
            </w:pPr>
            <w:r>
              <w:rPr>
                <w:sz w:val="16"/>
              </w:rPr>
              <w:t>R5-241402</w:t>
            </w:r>
          </w:p>
        </w:tc>
        <w:tc>
          <w:tcPr>
            <w:tcW w:w="3153" w:type="dxa"/>
          </w:tcPr>
          <w:p w14:paraId="2C71C523" w14:textId="77777777" w:rsidR="00BC377F" w:rsidRPr="00496D15" w:rsidRDefault="00BC377F" w:rsidP="00D41ECF">
            <w:pPr>
              <w:pStyle w:val="TAL"/>
              <w:rPr>
                <w:sz w:val="16"/>
              </w:rPr>
            </w:pPr>
            <w:r>
              <w:rPr>
                <w:sz w:val="16"/>
              </w:rPr>
              <w:t>Initial discussions for Rel-18 beam correspondence for initial access</w:t>
            </w:r>
          </w:p>
        </w:tc>
        <w:tc>
          <w:tcPr>
            <w:tcW w:w="2377" w:type="dxa"/>
          </w:tcPr>
          <w:p w14:paraId="23A49181" w14:textId="77777777" w:rsidR="00BC377F" w:rsidRPr="00496D15" w:rsidRDefault="00BC377F" w:rsidP="00D41ECF">
            <w:pPr>
              <w:pStyle w:val="TAL"/>
              <w:rPr>
                <w:sz w:val="16"/>
              </w:rPr>
            </w:pPr>
            <w:r>
              <w:rPr>
                <w:sz w:val="16"/>
              </w:rPr>
              <w:t>Keysight Technologies UK Ltd</w:t>
            </w:r>
          </w:p>
        </w:tc>
        <w:tc>
          <w:tcPr>
            <w:tcW w:w="967" w:type="dxa"/>
          </w:tcPr>
          <w:p w14:paraId="7B6EC7C5" w14:textId="77777777" w:rsidR="00BC377F" w:rsidRPr="00496D15" w:rsidRDefault="00BC377F" w:rsidP="00D41ECF">
            <w:pPr>
              <w:pStyle w:val="TAL"/>
              <w:rPr>
                <w:sz w:val="16"/>
              </w:rPr>
            </w:pPr>
            <w:r>
              <w:rPr>
                <w:sz w:val="16"/>
              </w:rPr>
              <w:t>noted</w:t>
            </w:r>
          </w:p>
        </w:tc>
        <w:tc>
          <w:tcPr>
            <w:tcW w:w="1048" w:type="dxa"/>
          </w:tcPr>
          <w:p w14:paraId="63F2BC76" w14:textId="77777777" w:rsidR="00BC377F" w:rsidRPr="00496D15" w:rsidRDefault="00BC377F" w:rsidP="00D41ECF">
            <w:pPr>
              <w:pStyle w:val="TAL"/>
              <w:rPr>
                <w:sz w:val="16"/>
              </w:rPr>
            </w:pPr>
          </w:p>
        </w:tc>
        <w:tc>
          <w:tcPr>
            <w:tcW w:w="1134" w:type="dxa"/>
          </w:tcPr>
          <w:p w14:paraId="7234EA48" w14:textId="77777777" w:rsidR="00BC377F" w:rsidRPr="00496D15" w:rsidRDefault="00BC377F" w:rsidP="00D41ECF">
            <w:pPr>
              <w:pStyle w:val="TAL"/>
              <w:rPr>
                <w:sz w:val="16"/>
              </w:rPr>
            </w:pPr>
          </w:p>
        </w:tc>
      </w:tr>
      <w:tr w:rsidR="00BC377F" w14:paraId="59BC8B3F" w14:textId="77777777" w:rsidTr="00B467D4">
        <w:tc>
          <w:tcPr>
            <w:tcW w:w="1097" w:type="dxa"/>
          </w:tcPr>
          <w:p w14:paraId="4D9B50A6" w14:textId="77777777" w:rsidR="00BC377F" w:rsidRPr="00496D15" w:rsidRDefault="00BC377F" w:rsidP="00D41ECF">
            <w:pPr>
              <w:pStyle w:val="TAL"/>
              <w:rPr>
                <w:sz w:val="16"/>
              </w:rPr>
            </w:pPr>
            <w:r>
              <w:rPr>
                <w:sz w:val="16"/>
              </w:rPr>
              <w:t>R5-241403</w:t>
            </w:r>
          </w:p>
        </w:tc>
        <w:tc>
          <w:tcPr>
            <w:tcW w:w="3153" w:type="dxa"/>
          </w:tcPr>
          <w:p w14:paraId="5A71C559" w14:textId="77777777" w:rsidR="00BC377F" w:rsidRPr="00496D15" w:rsidRDefault="00BC377F" w:rsidP="00D41ECF">
            <w:pPr>
              <w:pStyle w:val="TAL"/>
              <w:rPr>
                <w:sz w:val="16"/>
              </w:rPr>
            </w:pPr>
            <w:r>
              <w:rPr>
                <w:sz w:val="16"/>
              </w:rPr>
              <w:t>FR2 UL Gaps measurement uncertainties and test tolerances</w:t>
            </w:r>
          </w:p>
        </w:tc>
        <w:tc>
          <w:tcPr>
            <w:tcW w:w="2377" w:type="dxa"/>
          </w:tcPr>
          <w:p w14:paraId="59ACC764" w14:textId="77777777" w:rsidR="00BC377F" w:rsidRPr="00496D15" w:rsidRDefault="00BC377F" w:rsidP="00D41ECF">
            <w:pPr>
              <w:pStyle w:val="TAL"/>
              <w:rPr>
                <w:sz w:val="16"/>
              </w:rPr>
            </w:pPr>
            <w:r>
              <w:rPr>
                <w:sz w:val="16"/>
              </w:rPr>
              <w:t>Keysight Technologies UK Ltd, Apple Inc</w:t>
            </w:r>
          </w:p>
        </w:tc>
        <w:tc>
          <w:tcPr>
            <w:tcW w:w="967" w:type="dxa"/>
          </w:tcPr>
          <w:p w14:paraId="546A1BEC" w14:textId="77777777" w:rsidR="00BC377F" w:rsidRPr="00496D15" w:rsidRDefault="00BC377F" w:rsidP="00D41ECF">
            <w:pPr>
              <w:pStyle w:val="TAL"/>
              <w:rPr>
                <w:sz w:val="16"/>
              </w:rPr>
            </w:pPr>
            <w:r>
              <w:rPr>
                <w:sz w:val="16"/>
              </w:rPr>
              <w:t>revised</w:t>
            </w:r>
          </w:p>
        </w:tc>
        <w:tc>
          <w:tcPr>
            <w:tcW w:w="1048" w:type="dxa"/>
          </w:tcPr>
          <w:p w14:paraId="05BE095A" w14:textId="77777777" w:rsidR="00BC377F" w:rsidRPr="00496D15" w:rsidRDefault="00BC377F" w:rsidP="00D41ECF">
            <w:pPr>
              <w:pStyle w:val="TAL"/>
              <w:rPr>
                <w:sz w:val="16"/>
              </w:rPr>
            </w:pPr>
          </w:p>
        </w:tc>
        <w:tc>
          <w:tcPr>
            <w:tcW w:w="1134" w:type="dxa"/>
          </w:tcPr>
          <w:p w14:paraId="66796249" w14:textId="77777777" w:rsidR="00BC377F" w:rsidRPr="00496D15" w:rsidRDefault="00BC377F" w:rsidP="00D41ECF">
            <w:pPr>
              <w:pStyle w:val="TAL"/>
              <w:rPr>
                <w:sz w:val="16"/>
              </w:rPr>
            </w:pPr>
            <w:r>
              <w:rPr>
                <w:sz w:val="16"/>
              </w:rPr>
              <w:t>R5-242024</w:t>
            </w:r>
          </w:p>
        </w:tc>
      </w:tr>
      <w:tr w:rsidR="00BC377F" w14:paraId="4CB413B2" w14:textId="77777777" w:rsidTr="00B467D4">
        <w:tc>
          <w:tcPr>
            <w:tcW w:w="1097" w:type="dxa"/>
          </w:tcPr>
          <w:p w14:paraId="3136CBFA" w14:textId="77777777" w:rsidR="00BC377F" w:rsidRPr="00496D15" w:rsidRDefault="00BC377F" w:rsidP="00D41ECF">
            <w:pPr>
              <w:pStyle w:val="TAL"/>
              <w:rPr>
                <w:sz w:val="16"/>
              </w:rPr>
            </w:pPr>
            <w:r>
              <w:rPr>
                <w:sz w:val="16"/>
              </w:rPr>
              <w:t>R5-241404</w:t>
            </w:r>
          </w:p>
        </w:tc>
        <w:tc>
          <w:tcPr>
            <w:tcW w:w="3153" w:type="dxa"/>
          </w:tcPr>
          <w:p w14:paraId="1E3BF25D" w14:textId="77777777" w:rsidR="00BC377F" w:rsidRPr="00496D15" w:rsidRDefault="00BC377F" w:rsidP="00D41ECF">
            <w:pPr>
              <w:pStyle w:val="TAL"/>
              <w:rPr>
                <w:sz w:val="16"/>
              </w:rPr>
            </w:pPr>
            <w:r>
              <w:rPr>
                <w:sz w:val="16"/>
              </w:rPr>
              <w:t>Measurement uncertainty definition for UE Maximum Output Power - EIRP with UL Gaps test case</w:t>
            </w:r>
          </w:p>
        </w:tc>
        <w:tc>
          <w:tcPr>
            <w:tcW w:w="2377" w:type="dxa"/>
          </w:tcPr>
          <w:p w14:paraId="7CCDAAA1" w14:textId="77777777" w:rsidR="00BC377F" w:rsidRPr="00496D15" w:rsidRDefault="00BC377F" w:rsidP="00D41ECF">
            <w:pPr>
              <w:pStyle w:val="TAL"/>
              <w:rPr>
                <w:sz w:val="16"/>
              </w:rPr>
            </w:pPr>
            <w:r>
              <w:rPr>
                <w:sz w:val="16"/>
              </w:rPr>
              <w:t>Keysight Technologies UK Ltd, Apple Inc</w:t>
            </w:r>
          </w:p>
        </w:tc>
        <w:tc>
          <w:tcPr>
            <w:tcW w:w="967" w:type="dxa"/>
          </w:tcPr>
          <w:p w14:paraId="7917E250" w14:textId="77777777" w:rsidR="00BC377F" w:rsidRPr="00496D15" w:rsidRDefault="00BC377F" w:rsidP="00D41ECF">
            <w:pPr>
              <w:pStyle w:val="TAL"/>
              <w:rPr>
                <w:sz w:val="16"/>
              </w:rPr>
            </w:pPr>
            <w:r>
              <w:rPr>
                <w:sz w:val="16"/>
              </w:rPr>
              <w:t>revised</w:t>
            </w:r>
          </w:p>
        </w:tc>
        <w:tc>
          <w:tcPr>
            <w:tcW w:w="1048" w:type="dxa"/>
          </w:tcPr>
          <w:p w14:paraId="245212C5" w14:textId="77777777" w:rsidR="00BC377F" w:rsidRPr="00496D15" w:rsidRDefault="00BC377F" w:rsidP="00D41ECF">
            <w:pPr>
              <w:pStyle w:val="TAL"/>
              <w:rPr>
                <w:sz w:val="16"/>
              </w:rPr>
            </w:pPr>
          </w:p>
        </w:tc>
        <w:tc>
          <w:tcPr>
            <w:tcW w:w="1134" w:type="dxa"/>
          </w:tcPr>
          <w:p w14:paraId="7BA6E535" w14:textId="77777777" w:rsidR="00BC377F" w:rsidRPr="00496D15" w:rsidRDefault="00BC377F" w:rsidP="00D41ECF">
            <w:pPr>
              <w:pStyle w:val="TAL"/>
              <w:rPr>
                <w:sz w:val="16"/>
              </w:rPr>
            </w:pPr>
            <w:r>
              <w:rPr>
                <w:sz w:val="16"/>
              </w:rPr>
              <w:t>R5-242029</w:t>
            </w:r>
          </w:p>
        </w:tc>
      </w:tr>
      <w:tr w:rsidR="00BC377F" w14:paraId="65F28A76" w14:textId="77777777" w:rsidTr="00B467D4">
        <w:tc>
          <w:tcPr>
            <w:tcW w:w="1097" w:type="dxa"/>
          </w:tcPr>
          <w:p w14:paraId="33646DCE" w14:textId="77777777" w:rsidR="00BC377F" w:rsidRPr="00496D15" w:rsidRDefault="00BC377F" w:rsidP="00D41ECF">
            <w:pPr>
              <w:pStyle w:val="TAL"/>
              <w:rPr>
                <w:sz w:val="16"/>
              </w:rPr>
            </w:pPr>
            <w:r>
              <w:rPr>
                <w:sz w:val="16"/>
              </w:rPr>
              <w:t>R5-241405</w:t>
            </w:r>
          </w:p>
        </w:tc>
        <w:tc>
          <w:tcPr>
            <w:tcW w:w="3153" w:type="dxa"/>
          </w:tcPr>
          <w:p w14:paraId="2ED53F05" w14:textId="77777777" w:rsidR="00BC377F" w:rsidRPr="00496D15" w:rsidRDefault="00BC377F" w:rsidP="00D41ECF">
            <w:pPr>
              <w:pStyle w:val="TAL"/>
              <w:rPr>
                <w:sz w:val="16"/>
              </w:rPr>
            </w:pPr>
            <w:r>
              <w:rPr>
                <w:sz w:val="16"/>
              </w:rPr>
              <w:t>Updates to Annex F for UE Maximum Output Power - EIRP with UL Gaps test case</w:t>
            </w:r>
          </w:p>
        </w:tc>
        <w:tc>
          <w:tcPr>
            <w:tcW w:w="2377" w:type="dxa"/>
          </w:tcPr>
          <w:p w14:paraId="45DF6BB9" w14:textId="77777777" w:rsidR="00BC377F" w:rsidRPr="00496D15" w:rsidRDefault="00BC377F" w:rsidP="00D41ECF">
            <w:pPr>
              <w:pStyle w:val="TAL"/>
              <w:rPr>
                <w:sz w:val="16"/>
              </w:rPr>
            </w:pPr>
            <w:r>
              <w:rPr>
                <w:sz w:val="16"/>
              </w:rPr>
              <w:t>Keysight Technologies UK Ltd, Apple Inc</w:t>
            </w:r>
          </w:p>
        </w:tc>
        <w:tc>
          <w:tcPr>
            <w:tcW w:w="967" w:type="dxa"/>
          </w:tcPr>
          <w:p w14:paraId="273467EF" w14:textId="77777777" w:rsidR="00BC377F" w:rsidRPr="00496D15" w:rsidRDefault="00BC377F" w:rsidP="00D41ECF">
            <w:pPr>
              <w:pStyle w:val="TAL"/>
              <w:rPr>
                <w:sz w:val="16"/>
              </w:rPr>
            </w:pPr>
            <w:r>
              <w:rPr>
                <w:sz w:val="16"/>
              </w:rPr>
              <w:t>revised</w:t>
            </w:r>
          </w:p>
        </w:tc>
        <w:tc>
          <w:tcPr>
            <w:tcW w:w="1048" w:type="dxa"/>
          </w:tcPr>
          <w:p w14:paraId="2083F97E" w14:textId="77777777" w:rsidR="00BC377F" w:rsidRPr="00496D15" w:rsidRDefault="00BC377F" w:rsidP="00D41ECF">
            <w:pPr>
              <w:pStyle w:val="TAL"/>
              <w:rPr>
                <w:sz w:val="16"/>
              </w:rPr>
            </w:pPr>
          </w:p>
        </w:tc>
        <w:tc>
          <w:tcPr>
            <w:tcW w:w="1134" w:type="dxa"/>
          </w:tcPr>
          <w:p w14:paraId="02071D0F" w14:textId="77777777" w:rsidR="00BC377F" w:rsidRPr="00496D15" w:rsidRDefault="00BC377F" w:rsidP="00D41ECF">
            <w:pPr>
              <w:pStyle w:val="TAL"/>
              <w:rPr>
                <w:sz w:val="16"/>
              </w:rPr>
            </w:pPr>
            <w:r>
              <w:rPr>
                <w:sz w:val="16"/>
              </w:rPr>
              <w:t>R5-242026</w:t>
            </w:r>
          </w:p>
        </w:tc>
      </w:tr>
      <w:tr w:rsidR="00BC377F" w14:paraId="2B15C235" w14:textId="77777777" w:rsidTr="00B467D4">
        <w:tc>
          <w:tcPr>
            <w:tcW w:w="1097" w:type="dxa"/>
          </w:tcPr>
          <w:p w14:paraId="24B6ABAF" w14:textId="77777777" w:rsidR="00BC377F" w:rsidRPr="00496D15" w:rsidRDefault="00BC377F" w:rsidP="00D41ECF">
            <w:pPr>
              <w:pStyle w:val="TAL"/>
              <w:rPr>
                <w:sz w:val="16"/>
              </w:rPr>
            </w:pPr>
            <w:r>
              <w:rPr>
                <w:sz w:val="16"/>
              </w:rPr>
              <w:t>R5-241406</w:t>
            </w:r>
          </w:p>
        </w:tc>
        <w:tc>
          <w:tcPr>
            <w:tcW w:w="3153" w:type="dxa"/>
          </w:tcPr>
          <w:p w14:paraId="0EE528C0" w14:textId="77777777" w:rsidR="00BC377F" w:rsidRPr="00496D15" w:rsidRDefault="00BC377F" w:rsidP="00D41ECF">
            <w:pPr>
              <w:pStyle w:val="TAL"/>
              <w:rPr>
                <w:sz w:val="16"/>
              </w:rPr>
            </w:pPr>
            <w:r>
              <w:rPr>
                <w:sz w:val="16"/>
              </w:rPr>
              <w:t>Updates to UE Maximum Output Power - EIRP with UL Gaps test case</w:t>
            </w:r>
          </w:p>
        </w:tc>
        <w:tc>
          <w:tcPr>
            <w:tcW w:w="2377" w:type="dxa"/>
          </w:tcPr>
          <w:p w14:paraId="08590EDE" w14:textId="77777777" w:rsidR="00BC377F" w:rsidRPr="00496D15" w:rsidRDefault="00BC377F" w:rsidP="00D41ECF">
            <w:pPr>
              <w:pStyle w:val="TAL"/>
              <w:rPr>
                <w:sz w:val="16"/>
              </w:rPr>
            </w:pPr>
            <w:r>
              <w:rPr>
                <w:sz w:val="16"/>
              </w:rPr>
              <w:t>Keysight Technologies UK Ltd, Apple Inc</w:t>
            </w:r>
          </w:p>
        </w:tc>
        <w:tc>
          <w:tcPr>
            <w:tcW w:w="967" w:type="dxa"/>
          </w:tcPr>
          <w:p w14:paraId="5B9C0834" w14:textId="77777777" w:rsidR="00BC377F" w:rsidRPr="00496D15" w:rsidRDefault="00BC377F" w:rsidP="00D41ECF">
            <w:pPr>
              <w:pStyle w:val="TAL"/>
              <w:rPr>
                <w:sz w:val="16"/>
              </w:rPr>
            </w:pPr>
            <w:r>
              <w:rPr>
                <w:sz w:val="16"/>
              </w:rPr>
              <w:t>revised</w:t>
            </w:r>
          </w:p>
        </w:tc>
        <w:tc>
          <w:tcPr>
            <w:tcW w:w="1048" w:type="dxa"/>
          </w:tcPr>
          <w:p w14:paraId="0BF39D84" w14:textId="77777777" w:rsidR="00BC377F" w:rsidRPr="00496D15" w:rsidRDefault="00BC377F" w:rsidP="00D41ECF">
            <w:pPr>
              <w:pStyle w:val="TAL"/>
              <w:rPr>
                <w:sz w:val="16"/>
              </w:rPr>
            </w:pPr>
          </w:p>
        </w:tc>
        <w:tc>
          <w:tcPr>
            <w:tcW w:w="1134" w:type="dxa"/>
          </w:tcPr>
          <w:p w14:paraId="1BEE96A4" w14:textId="77777777" w:rsidR="00BC377F" w:rsidRPr="00496D15" w:rsidRDefault="00BC377F" w:rsidP="00D41ECF">
            <w:pPr>
              <w:pStyle w:val="TAL"/>
              <w:rPr>
                <w:sz w:val="16"/>
              </w:rPr>
            </w:pPr>
            <w:r>
              <w:rPr>
                <w:sz w:val="16"/>
              </w:rPr>
              <w:t>R5-242025</w:t>
            </w:r>
          </w:p>
        </w:tc>
      </w:tr>
      <w:tr w:rsidR="00BC377F" w14:paraId="41D5D5D8" w14:textId="77777777" w:rsidTr="00B467D4">
        <w:tc>
          <w:tcPr>
            <w:tcW w:w="1097" w:type="dxa"/>
          </w:tcPr>
          <w:p w14:paraId="7CC840AB" w14:textId="77777777" w:rsidR="00BC377F" w:rsidRPr="00496D15" w:rsidRDefault="00BC377F" w:rsidP="00D41ECF">
            <w:pPr>
              <w:pStyle w:val="TAL"/>
              <w:rPr>
                <w:sz w:val="16"/>
              </w:rPr>
            </w:pPr>
            <w:r>
              <w:rPr>
                <w:sz w:val="16"/>
              </w:rPr>
              <w:t>R5-241407</w:t>
            </w:r>
          </w:p>
        </w:tc>
        <w:tc>
          <w:tcPr>
            <w:tcW w:w="3153" w:type="dxa"/>
          </w:tcPr>
          <w:p w14:paraId="2965E306" w14:textId="77777777" w:rsidR="00BC377F" w:rsidRPr="00496D15" w:rsidRDefault="00BC377F" w:rsidP="00D41ECF">
            <w:pPr>
              <w:pStyle w:val="TAL"/>
              <w:rPr>
                <w:sz w:val="16"/>
              </w:rPr>
            </w:pPr>
            <w:r>
              <w:rPr>
                <w:sz w:val="16"/>
              </w:rPr>
              <w:t>Updates to Annex F for 6.2B.1.6 UE Maximum Output Power for Inter-Band EN-DC including FR2 (1 NR CC) - EIRP with UL Gaps test case</w:t>
            </w:r>
          </w:p>
        </w:tc>
        <w:tc>
          <w:tcPr>
            <w:tcW w:w="2377" w:type="dxa"/>
          </w:tcPr>
          <w:p w14:paraId="44C31D3E" w14:textId="77777777" w:rsidR="00BC377F" w:rsidRPr="00496D15" w:rsidRDefault="00BC377F" w:rsidP="00D41ECF">
            <w:pPr>
              <w:pStyle w:val="TAL"/>
              <w:rPr>
                <w:sz w:val="16"/>
              </w:rPr>
            </w:pPr>
            <w:r>
              <w:rPr>
                <w:sz w:val="16"/>
              </w:rPr>
              <w:t>Keysight Technologies UK Ltd, Apple Inc</w:t>
            </w:r>
          </w:p>
        </w:tc>
        <w:tc>
          <w:tcPr>
            <w:tcW w:w="967" w:type="dxa"/>
          </w:tcPr>
          <w:p w14:paraId="0C45B8FB" w14:textId="77777777" w:rsidR="00BC377F" w:rsidRPr="00496D15" w:rsidRDefault="00BC377F" w:rsidP="00D41ECF">
            <w:pPr>
              <w:pStyle w:val="TAL"/>
              <w:rPr>
                <w:sz w:val="16"/>
              </w:rPr>
            </w:pPr>
            <w:r>
              <w:rPr>
                <w:sz w:val="16"/>
              </w:rPr>
              <w:t>revised</w:t>
            </w:r>
          </w:p>
        </w:tc>
        <w:tc>
          <w:tcPr>
            <w:tcW w:w="1048" w:type="dxa"/>
          </w:tcPr>
          <w:p w14:paraId="69D62669" w14:textId="77777777" w:rsidR="00BC377F" w:rsidRPr="00496D15" w:rsidRDefault="00BC377F" w:rsidP="00D41ECF">
            <w:pPr>
              <w:pStyle w:val="TAL"/>
              <w:rPr>
                <w:sz w:val="16"/>
              </w:rPr>
            </w:pPr>
          </w:p>
        </w:tc>
        <w:tc>
          <w:tcPr>
            <w:tcW w:w="1134" w:type="dxa"/>
          </w:tcPr>
          <w:p w14:paraId="578C70F2" w14:textId="77777777" w:rsidR="00BC377F" w:rsidRPr="00496D15" w:rsidRDefault="00BC377F" w:rsidP="00D41ECF">
            <w:pPr>
              <w:pStyle w:val="TAL"/>
              <w:rPr>
                <w:sz w:val="16"/>
              </w:rPr>
            </w:pPr>
            <w:r>
              <w:rPr>
                <w:sz w:val="16"/>
              </w:rPr>
              <w:t>R5-242028</w:t>
            </w:r>
          </w:p>
        </w:tc>
      </w:tr>
      <w:tr w:rsidR="00BC377F" w14:paraId="2F1590EF" w14:textId="77777777" w:rsidTr="00B467D4">
        <w:tc>
          <w:tcPr>
            <w:tcW w:w="1097" w:type="dxa"/>
          </w:tcPr>
          <w:p w14:paraId="4379A8D1" w14:textId="77777777" w:rsidR="00BC377F" w:rsidRPr="00496D15" w:rsidRDefault="00BC377F" w:rsidP="00D41ECF">
            <w:pPr>
              <w:pStyle w:val="TAL"/>
              <w:rPr>
                <w:sz w:val="16"/>
              </w:rPr>
            </w:pPr>
            <w:r>
              <w:rPr>
                <w:sz w:val="16"/>
              </w:rPr>
              <w:t>R5-241408</w:t>
            </w:r>
          </w:p>
        </w:tc>
        <w:tc>
          <w:tcPr>
            <w:tcW w:w="3153" w:type="dxa"/>
          </w:tcPr>
          <w:p w14:paraId="2D4E429A" w14:textId="77777777" w:rsidR="00BC377F" w:rsidRPr="00496D15" w:rsidRDefault="00BC377F" w:rsidP="00D41ECF">
            <w:pPr>
              <w:pStyle w:val="TAL"/>
              <w:rPr>
                <w:sz w:val="16"/>
              </w:rPr>
            </w:pPr>
            <w:r>
              <w:rPr>
                <w:sz w:val="16"/>
              </w:rPr>
              <w:t>Updates to 6.2B.1.6 UE Maximum Output Power for Inter-Band EN-DC including FR2 (1 NR CC) - EIRP with UL Gaps test case</w:t>
            </w:r>
          </w:p>
        </w:tc>
        <w:tc>
          <w:tcPr>
            <w:tcW w:w="2377" w:type="dxa"/>
          </w:tcPr>
          <w:p w14:paraId="2E5DDE45" w14:textId="77777777" w:rsidR="00BC377F" w:rsidRPr="00496D15" w:rsidRDefault="00BC377F" w:rsidP="00D41ECF">
            <w:pPr>
              <w:pStyle w:val="TAL"/>
              <w:rPr>
                <w:sz w:val="16"/>
              </w:rPr>
            </w:pPr>
            <w:r>
              <w:rPr>
                <w:sz w:val="16"/>
              </w:rPr>
              <w:t>Keysight Technologies UK Ltd, Apple Inc</w:t>
            </w:r>
          </w:p>
        </w:tc>
        <w:tc>
          <w:tcPr>
            <w:tcW w:w="967" w:type="dxa"/>
          </w:tcPr>
          <w:p w14:paraId="6224CC1D" w14:textId="77777777" w:rsidR="00BC377F" w:rsidRPr="00496D15" w:rsidRDefault="00BC377F" w:rsidP="00D41ECF">
            <w:pPr>
              <w:pStyle w:val="TAL"/>
              <w:rPr>
                <w:sz w:val="16"/>
              </w:rPr>
            </w:pPr>
            <w:r>
              <w:rPr>
                <w:sz w:val="16"/>
              </w:rPr>
              <w:t>revised</w:t>
            </w:r>
          </w:p>
        </w:tc>
        <w:tc>
          <w:tcPr>
            <w:tcW w:w="1048" w:type="dxa"/>
          </w:tcPr>
          <w:p w14:paraId="38B76694" w14:textId="77777777" w:rsidR="00BC377F" w:rsidRPr="00496D15" w:rsidRDefault="00BC377F" w:rsidP="00D41ECF">
            <w:pPr>
              <w:pStyle w:val="TAL"/>
              <w:rPr>
                <w:sz w:val="16"/>
              </w:rPr>
            </w:pPr>
          </w:p>
        </w:tc>
        <w:tc>
          <w:tcPr>
            <w:tcW w:w="1134" w:type="dxa"/>
          </w:tcPr>
          <w:p w14:paraId="6EE700C6" w14:textId="77777777" w:rsidR="00BC377F" w:rsidRPr="00496D15" w:rsidRDefault="00BC377F" w:rsidP="00D41ECF">
            <w:pPr>
              <w:pStyle w:val="TAL"/>
              <w:rPr>
                <w:sz w:val="16"/>
              </w:rPr>
            </w:pPr>
            <w:r>
              <w:rPr>
                <w:sz w:val="16"/>
              </w:rPr>
              <w:t>R5-242027</w:t>
            </w:r>
          </w:p>
        </w:tc>
      </w:tr>
      <w:tr w:rsidR="00BC377F" w14:paraId="7A9B971B" w14:textId="77777777" w:rsidTr="00B467D4">
        <w:tc>
          <w:tcPr>
            <w:tcW w:w="1097" w:type="dxa"/>
          </w:tcPr>
          <w:p w14:paraId="6965F4F7" w14:textId="77777777" w:rsidR="00BC377F" w:rsidRPr="00496D15" w:rsidRDefault="00BC377F" w:rsidP="00D41ECF">
            <w:pPr>
              <w:pStyle w:val="TAL"/>
              <w:rPr>
                <w:sz w:val="16"/>
              </w:rPr>
            </w:pPr>
            <w:r>
              <w:rPr>
                <w:sz w:val="16"/>
              </w:rPr>
              <w:t>R5-241409</w:t>
            </w:r>
          </w:p>
        </w:tc>
        <w:tc>
          <w:tcPr>
            <w:tcW w:w="3153" w:type="dxa"/>
          </w:tcPr>
          <w:p w14:paraId="0773A743" w14:textId="77777777" w:rsidR="00BC377F" w:rsidRPr="00496D15" w:rsidRDefault="00BC377F" w:rsidP="00D41ECF">
            <w:pPr>
              <w:pStyle w:val="TAL"/>
              <w:rPr>
                <w:sz w:val="16"/>
              </w:rPr>
            </w:pPr>
            <w:r>
              <w:rPr>
                <w:sz w:val="16"/>
              </w:rPr>
              <w:t>Discussion paper for handling Rel-16 features and test cases for Redcap Only UEs</w:t>
            </w:r>
          </w:p>
        </w:tc>
        <w:tc>
          <w:tcPr>
            <w:tcW w:w="2377" w:type="dxa"/>
          </w:tcPr>
          <w:p w14:paraId="7AE46EA8" w14:textId="77777777" w:rsidR="00BC377F" w:rsidRPr="00496D15" w:rsidRDefault="00BC377F" w:rsidP="00D41ECF">
            <w:pPr>
              <w:pStyle w:val="TAL"/>
              <w:rPr>
                <w:sz w:val="16"/>
              </w:rPr>
            </w:pPr>
            <w:r>
              <w:rPr>
                <w:sz w:val="16"/>
              </w:rPr>
              <w:t>MediaTek Inc.</w:t>
            </w:r>
          </w:p>
        </w:tc>
        <w:tc>
          <w:tcPr>
            <w:tcW w:w="967" w:type="dxa"/>
          </w:tcPr>
          <w:p w14:paraId="28762183" w14:textId="77777777" w:rsidR="00BC377F" w:rsidRPr="00496D15" w:rsidRDefault="00BC377F" w:rsidP="00D41ECF">
            <w:pPr>
              <w:pStyle w:val="TAL"/>
              <w:rPr>
                <w:sz w:val="16"/>
              </w:rPr>
            </w:pPr>
            <w:r>
              <w:rPr>
                <w:sz w:val="16"/>
              </w:rPr>
              <w:t>revised</w:t>
            </w:r>
          </w:p>
        </w:tc>
        <w:tc>
          <w:tcPr>
            <w:tcW w:w="1048" w:type="dxa"/>
          </w:tcPr>
          <w:p w14:paraId="56F06971" w14:textId="77777777" w:rsidR="00BC377F" w:rsidRPr="00496D15" w:rsidRDefault="00BC377F" w:rsidP="00D41ECF">
            <w:pPr>
              <w:pStyle w:val="TAL"/>
              <w:rPr>
                <w:sz w:val="16"/>
              </w:rPr>
            </w:pPr>
          </w:p>
        </w:tc>
        <w:tc>
          <w:tcPr>
            <w:tcW w:w="1134" w:type="dxa"/>
          </w:tcPr>
          <w:p w14:paraId="6009FF7F" w14:textId="77777777" w:rsidR="00BC377F" w:rsidRPr="00496D15" w:rsidRDefault="00BC377F" w:rsidP="00D41ECF">
            <w:pPr>
              <w:pStyle w:val="TAL"/>
              <w:rPr>
                <w:sz w:val="16"/>
              </w:rPr>
            </w:pPr>
            <w:r>
              <w:rPr>
                <w:sz w:val="16"/>
              </w:rPr>
              <w:t>R5-241572</w:t>
            </w:r>
          </w:p>
        </w:tc>
      </w:tr>
      <w:tr w:rsidR="00BC377F" w14:paraId="628CB34E" w14:textId="77777777" w:rsidTr="00B467D4">
        <w:tc>
          <w:tcPr>
            <w:tcW w:w="1097" w:type="dxa"/>
          </w:tcPr>
          <w:p w14:paraId="3E00DD32" w14:textId="77777777" w:rsidR="00BC377F" w:rsidRPr="00496D15" w:rsidRDefault="00BC377F" w:rsidP="00D41ECF">
            <w:pPr>
              <w:pStyle w:val="TAL"/>
              <w:rPr>
                <w:sz w:val="16"/>
              </w:rPr>
            </w:pPr>
            <w:r>
              <w:rPr>
                <w:sz w:val="16"/>
              </w:rPr>
              <w:t>R5-241410</w:t>
            </w:r>
          </w:p>
        </w:tc>
        <w:tc>
          <w:tcPr>
            <w:tcW w:w="3153" w:type="dxa"/>
          </w:tcPr>
          <w:p w14:paraId="4232A0B4" w14:textId="77777777" w:rsidR="00BC377F" w:rsidRPr="00496D15" w:rsidRDefault="00BC377F" w:rsidP="00D41ECF">
            <w:pPr>
              <w:pStyle w:val="TAL"/>
              <w:rPr>
                <w:sz w:val="16"/>
              </w:rPr>
            </w:pPr>
            <w:r>
              <w:rPr>
                <w:sz w:val="16"/>
              </w:rPr>
              <w:t xml:space="preserve">General cleanup of annex for app layer </w:t>
            </w:r>
            <w:proofErr w:type="spellStart"/>
            <w:r>
              <w:rPr>
                <w:sz w:val="16"/>
              </w:rPr>
              <w:t>tput</w:t>
            </w:r>
            <w:proofErr w:type="spellEnd"/>
            <w:r>
              <w:rPr>
                <w:sz w:val="16"/>
              </w:rPr>
              <w:t xml:space="preserve"> test cases</w:t>
            </w:r>
          </w:p>
        </w:tc>
        <w:tc>
          <w:tcPr>
            <w:tcW w:w="2377" w:type="dxa"/>
          </w:tcPr>
          <w:p w14:paraId="2B4BF58E" w14:textId="77777777" w:rsidR="00BC377F" w:rsidRPr="00496D15" w:rsidRDefault="00BC377F" w:rsidP="00D41ECF">
            <w:pPr>
              <w:pStyle w:val="TAL"/>
              <w:rPr>
                <w:sz w:val="16"/>
              </w:rPr>
            </w:pPr>
            <w:r>
              <w:rPr>
                <w:sz w:val="16"/>
              </w:rPr>
              <w:t>QUALCOMM Europe Inc. - Italy</w:t>
            </w:r>
          </w:p>
        </w:tc>
        <w:tc>
          <w:tcPr>
            <w:tcW w:w="967" w:type="dxa"/>
          </w:tcPr>
          <w:p w14:paraId="1C180C19" w14:textId="77777777" w:rsidR="00BC377F" w:rsidRPr="00496D15" w:rsidRDefault="00BC377F" w:rsidP="00D41ECF">
            <w:pPr>
              <w:pStyle w:val="TAL"/>
              <w:rPr>
                <w:sz w:val="16"/>
              </w:rPr>
            </w:pPr>
            <w:r>
              <w:rPr>
                <w:sz w:val="16"/>
              </w:rPr>
              <w:t>revised</w:t>
            </w:r>
          </w:p>
        </w:tc>
        <w:tc>
          <w:tcPr>
            <w:tcW w:w="1048" w:type="dxa"/>
          </w:tcPr>
          <w:p w14:paraId="6194E7CF" w14:textId="77777777" w:rsidR="00BC377F" w:rsidRPr="00496D15" w:rsidRDefault="00BC377F" w:rsidP="00D41ECF">
            <w:pPr>
              <w:pStyle w:val="TAL"/>
              <w:rPr>
                <w:sz w:val="16"/>
              </w:rPr>
            </w:pPr>
          </w:p>
        </w:tc>
        <w:tc>
          <w:tcPr>
            <w:tcW w:w="1134" w:type="dxa"/>
          </w:tcPr>
          <w:p w14:paraId="288DCA0A" w14:textId="77777777" w:rsidR="00BC377F" w:rsidRPr="00496D15" w:rsidRDefault="00BC377F" w:rsidP="00D41ECF">
            <w:pPr>
              <w:pStyle w:val="TAL"/>
              <w:rPr>
                <w:sz w:val="16"/>
              </w:rPr>
            </w:pPr>
            <w:r>
              <w:rPr>
                <w:sz w:val="16"/>
              </w:rPr>
              <w:t>R5-241852</w:t>
            </w:r>
          </w:p>
        </w:tc>
      </w:tr>
      <w:tr w:rsidR="00BC377F" w14:paraId="61B6187E" w14:textId="77777777" w:rsidTr="00B467D4">
        <w:tc>
          <w:tcPr>
            <w:tcW w:w="1097" w:type="dxa"/>
          </w:tcPr>
          <w:p w14:paraId="4AC790BA" w14:textId="77777777" w:rsidR="00BC377F" w:rsidRPr="00496D15" w:rsidRDefault="00BC377F" w:rsidP="00D41ECF">
            <w:pPr>
              <w:pStyle w:val="TAL"/>
              <w:rPr>
                <w:sz w:val="16"/>
              </w:rPr>
            </w:pPr>
            <w:r>
              <w:rPr>
                <w:sz w:val="16"/>
              </w:rPr>
              <w:t>R5-241411</w:t>
            </w:r>
          </w:p>
        </w:tc>
        <w:tc>
          <w:tcPr>
            <w:tcW w:w="3153" w:type="dxa"/>
          </w:tcPr>
          <w:p w14:paraId="6507FDCB" w14:textId="77777777" w:rsidR="00BC377F" w:rsidRPr="00496D15" w:rsidRDefault="00BC377F" w:rsidP="00D41ECF">
            <w:pPr>
              <w:pStyle w:val="TAL"/>
              <w:rPr>
                <w:sz w:val="16"/>
              </w:rPr>
            </w:pPr>
            <w:r>
              <w:rPr>
                <w:sz w:val="16"/>
              </w:rPr>
              <w:t xml:space="preserve">Updating applicability for </w:t>
            </w:r>
            <w:proofErr w:type="spellStart"/>
            <w:r>
              <w:rPr>
                <w:sz w:val="16"/>
              </w:rPr>
              <w:t>RedCap</w:t>
            </w:r>
            <w:proofErr w:type="spellEnd"/>
          </w:p>
        </w:tc>
        <w:tc>
          <w:tcPr>
            <w:tcW w:w="2377" w:type="dxa"/>
          </w:tcPr>
          <w:p w14:paraId="7EA046DC" w14:textId="77777777" w:rsidR="00BC377F" w:rsidRPr="00496D15" w:rsidRDefault="00BC377F" w:rsidP="00D41ECF">
            <w:pPr>
              <w:pStyle w:val="TAL"/>
              <w:rPr>
                <w:sz w:val="16"/>
              </w:rPr>
            </w:pPr>
            <w:r>
              <w:rPr>
                <w:sz w:val="16"/>
              </w:rPr>
              <w:t>MediaTek Inc.</w:t>
            </w:r>
          </w:p>
        </w:tc>
        <w:tc>
          <w:tcPr>
            <w:tcW w:w="967" w:type="dxa"/>
          </w:tcPr>
          <w:p w14:paraId="65CB5843" w14:textId="77777777" w:rsidR="00BC377F" w:rsidRPr="00496D15" w:rsidRDefault="00BC377F" w:rsidP="00D41ECF">
            <w:pPr>
              <w:pStyle w:val="TAL"/>
              <w:rPr>
                <w:sz w:val="16"/>
              </w:rPr>
            </w:pPr>
            <w:r>
              <w:rPr>
                <w:sz w:val="16"/>
              </w:rPr>
              <w:t>revised</w:t>
            </w:r>
          </w:p>
        </w:tc>
        <w:tc>
          <w:tcPr>
            <w:tcW w:w="1048" w:type="dxa"/>
          </w:tcPr>
          <w:p w14:paraId="4505E35F" w14:textId="77777777" w:rsidR="00BC377F" w:rsidRPr="00496D15" w:rsidRDefault="00BC377F" w:rsidP="00D41ECF">
            <w:pPr>
              <w:pStyle w:val="TAL"/>
              <w:rPr>
                <w:sz w:val="16"/>
              </w:rPr>
            </w:pPr>
          </w:p>
        </w:tc>
        <w:tc>
          <w:tcPr>
            <w:tcW w:w="1134" w:type="dxa"/>
          </w:tcPr>
          <w:p w14:paraId="0DF095F9" w14:textId="77777777" w:rsidR="00BC377F" w:rsidRPr="00496D15" w:rsidRDefault="00BC377F" w:rsidP="00D41ECF">
            <w:pPr>
              <w:pStyle w:val="TAL"/>
              <w:rPr>
                <w:sz w:val="16"/>
              </w:rPr>
            </w:pPr>
            <w:r>
              <w:rPr>
                <w:sz w:val="16"/>
              </w:rPr>
              <w:t>R5-241578</w:t>
            </w:r>
          </w:p>
        </w:tc>
      </w:tr>
      <w:tr w:rsidR="00BC377F" w14:paraId="259CD4DA" w14:textId="77777777" w:rsidTr="00B467D4">
        <w:tc>
          <w:tcPr>
            <w:tcW w:w="1097" w:type="dxa"/>
          </w:tcPr>
          <w:p w14:paraId="21D68BF7" w14:textId="77777777" w:rsidR="00BC377F" w:rsidRPr="00496D15" w:rsidRDefault="00BC377F" w:rsidP="00D41ECF">
            <w:pPr>
              <w:pStyle w:val="TAL"/>
              <w:rPr>
                <w:sz w:val="16"/>
              </w:rPr>
            </w:pPr>
            <w:r>
              <w:rPr>
                <w:sz w:val="16"/>
              </w:rPr>
              <w:t>R5-241412</w:t>
            </w:r>
          </w:p>
        </w:tc>
        <w:tc>
          <w:tcPr>
            <w:tcW w:w="3153" w:type="dxa"/>
          </w:tcPr>
          <w:p w14:paraId="3EC455AD" w14:textId="77777777" w:rsidR="00BC377F" w:rsidRPr="00496D15" w:rsidRDefault="00BC377F" w:rsidP="00D41ECF">
            <w:pPr>
              <w:pStyle w:val="TAL"/>
              <w:rPr>
                <w:sz w:val="16"/>
              </w:rPr>
            </w:pPr>
            <w:r>
              <w:rPr>
                <w:sz w:val="16"/>
              </w:rPr>
              <w:t>Discussion paper for IMS test cases over Redcap Only UE</w:t>
            </w:r>
          </w:p>
        </w:tc>
        <w:tc>
          <w:tcPr>
            <w:tcW w:w="2377" w:type="dxa"/>
          </w:tcPr>
          <w:p w14:paraId="0D17AA9D" w14:textId="77777777" w:rsidR="00BC377F" w:rsidRPr="00496D15" w:rsidRDefault="00BC377F" w:rsidP="00D41ECF">
            <w:pPr>
              <w:pStyle w:val="TAL"/>
              <w:rPr>
                <w:sz w:val="16"/>
              </w:rPr>
            </w:pPr>
            <w:r>
              <w:rPr>
                <w:sz w:val="16"/>
              </w:rPr>
              <w:t>MediaTek Inc.</w:t>
            </w:r>
          </w:p>
        </w:tc>
        <w:tc>
          <w:tcPr>
            <w:tcW w:w="967" w:type="dxa"/>
          </w:tcPr>
          <w:p w14:paraId="5FF8F790" w14:textId="77777777" w:rsidR="00BC377F" w:rsidRPr="00496D15" w:rsidRDefault="00BC377F" w:rsidP="00D41ECF">
            <w:pPr>
              <w:pStyle w:val="TAL"/>
              <w:rPr>
                <w:sz w:val="16"/>
              </w:rPr>
            </w:pPr>
            <w:r>
              <w:rPr>
                <w:sz w:val="16"/>
              </w:rPr>
              <w:t>revised</w:t>
            </w:r>
          </w:p>
        </w:tc>
        <w:tc>
          <w:tcPr>
            <w:tcW w:w="1048" w:type="dxa"/>
          </w:tcPr>
          <w:p w14:paraId="6D3E47CB" w14:textId="77777777" w:rsidR="00BC377F" w:rsidRPr="00496D15" w:rsidRDefault="00BC377F" w:rsidP="00D41ECF">
            <w:pPr>
              <w:pStyle w:val="TAL"/>
              <w:rPr>
                <w:sz w:val="16"/>
              </w:rPr>
            </w:pPr>
          </w:p>
        </w:tc>
        <w:tc>
          <w:tcPr>
            <w:tcW w:w="1134" w:type="dxa"/>
          </w:tcPr>
          <w:p w14:paraId="095539F3" w14:textId="77777777" w:rsidR="00BC377F" w:rsidRPr="00496D15" w:rsidRDefault="00BC377F" w:rsidP="00D41ECF">
            <w:pPr>
              <w:pStyle w:val="TAL"/>
              <w:rPr>
                <w:sz w:val="16"/>
              </w:rPr>
            </w:pPr>
            <w:r>
              <w:rPr>
                <w:sz w:val="16"/>
              </w:rPr>
              <w:t>R5-241573</w:t>
            </w:r>
          </w:p>
        </w:tc>
      </w:tr>
      <w:tr w:rsidR="00BC377F" w14:paraId="5413AFD3" w14:textId="77777777" w:rsidTr="00B467D4">
        <w:tc>
          <w:tcPr>
            <w:tcW w:w="1097" w:type="dxa"/>
          </w:tcPr>
          <w:p w14:paraId="0C9E842B" w14:textId="77777777" w:rsidR="00BC377F" w:rsidRPr="00496D15" w:rsidRDefault="00BC377F" w:rsidP="00D41ECF">
            <w:pPr>
              <w:pStyle w:val="TAL"/>
              <w:rPr>
                <w:sz w:val="16"/>
              </w:rPr>
            </w:pPr>
            <w:r>
              <w:rPr>
                <w:sz w:val="16"/>
              </w:rPr>
              <w:t>R5-241413</w:t>
            </w:r>
          </w:p>
        </w:tc>
        <w:tc>
          <w:tcPr>
            <w:tcW w:w="3153" w:type="dxa"/>
          </w:tcPr>
          <w:p w14:paraId="38411859" w14:textId="77777777" w:rsidR="00BC377F" w:rsidRPr="00496D15" w:rsidRDefault="00BC377F" w:rsidP="00D41ECF">
            <w:pPr>
              <w:pStyle w:val="TAL"/>
              <w:rPr>
                <w:sz w:val="16"/>
              </w:rPr>
            </w:pPr>
            <w:proofErr w:type="spellStart"/>
            <w:r>
              <w:rPr>
                <w:sz w:val="16"/>
              </w:rPr>
              <w:t>Neighbor</w:t>
            </w:r>
            <w:proofErr w:type="spellEnd"/>
            <w:r>
              <w:rPr>
                <w:sz w:val="16"/>
              </w:rPr>
              <w:t xml:space="preserve"> GSO satellite ephemeris file for NTN NR UE testing</w:t>
            </w:r>
          </w:p>
        </w:tc>
        <w:tc>
          <w:tcPr>
            <w:tcW w:w="2377" w:type="dxa"/>
          </w:tcPr>
          <w:p w14:paraId="344FE70C" w14:textId="77777777" w:rsidR="00BC377F" w:rsidRPr="00496D15" w:rsidRDefault="00BC377F" w:rsidP="00D41ECF">
            <w:pPr>
              <w:pStyle w:val="TAL"/>
              <w:rPr>
                <w:sz w:val="16"/>
              </w:rPr>
            </w:pPr>
            <w:r>
              <w:rPr>
                <w:sz w:val="16"/>
              </w:rPr>
              <w:t>THALES</w:t>
            </w:r>
          </w:p>
        </w:tc>
        <w:tc>
          <w:tcPr>
            <w:tcW w:w="967" w:type="dxa"/>
          </w:tcPr>
          <w:p w14:paraId="785F9398" w14:textId="77777777" w:rsidR="00BC377F" w:rsidRPr="00496D15" w:rsidRDefault="00BC377F" w:rsidP="00D41ECF">
            <w:pPr>
              <w:pStyle w:val="TAL"/>
              <w:rPr>
                <w:sz w:val="16"/>
              </w:rPr>
            </w:pPr>
            <w:r>
              <w:rPr>
                <w:sz w:val="16"/>
              </w:rPr>
              <w:t>revised</w:t>
            </w:r>
          </w:p>
        </w:tc>
        <w:tc>
          <w:tcPr>
            <w:tcW w:w="1048" w:type="dxa"/>
          </w:tcPr>
          <w:p w14:paraId="05AE1F11" w14:textId="77777777" w:rsidR="00BC377F" w:rsidRPr="00496D15" w:rsidRDefault="00BC377F" w:rsidP="00D41ECF">
            <w:pPr>
              <w:pStyle w:val="TAL"/>
              <w:rPr>
                <w:sz w:val="16"/>
              </w:rPr>
            </w:pPr>
          </w:p>
        </w:tc>
        <w:tc>
          <w:tcPr>
            <w:tcW w:w="1134" w:type="dxa"/>
          </w:tcPr>
          <w:p w14:paraId="03EA7192" w14:textId="77777777" w:rsidR="00BC377F" w:rsidRPr="00496D15" w:rsidRDefault="00BC377F" w:rsidP="00D41ECF">
            <w:pPr>
              <w:pStyle w:val="TAL"/>
              <w:rPr>
                <w:sz w:val="16"/>
              </w:rPr>
            </w:pPr>
            <w:r>
              <w:rPr>
                <w:sz w:val="16"/>
              </w:rPr>
              <w:t>R5-241792</w:t>
            </w:r>
          </w:p>
        </w:tc>
      </w:tr>
      <w:tr w:rsidR="00BC377F" w14:paraId="35190D7E" w14:textId="77777777" w:rsidTr="00B467D4">
        <w:tc>
          <w:tcPr>
            <w:tcW w:w="1097" w:type="dxa"/>
          </w:tcPr>
          <w:p w14:paraId="124D1DED" w14:textId="77777777" w:rsidR="00BC377F" w:rsidRPr="00496D15" w:rsidRDefault="00BC377F" w:rsidP="00D41ECF">
            <w:pPr>
              <w:pStyle w:val="TAL"/>
              <w:rPr>
                <w:sz w:val="16"/>
              </w:rPr>
            </w:pPr>
            <w:r>
              <w:rPr>
                <w:sz w:val="16"/>
              </w:rPr>
              <w:t>R5-241414</w:t>
            </w:r>
          </w:p>
        </w:tc>
        <w:tc>
          <w:tcPr>
            <w:tcW w:w="3153" w:type="dxa"/>
          </w:tcPr>
          <w:p w14:paraId="3381D2A2" w14:textId="77777777" w:rsidR="00BC377F" w:rsidRPr="00496D15" w:rsidRDefault="00BC377F" w:rsidP="00D41ECF">
            <w:pPr>
              <w:pStyle w:val="TAL"/>
              <w:rPr>
                <w:sz w:val="16"/>
              </w:rPr>
            </w:pPr>
            <w:r>
              <w:rPr>
                <w:sz w:val="16"/>
              </w:rPr>
              <w:t>Applicability updates for new NTN Idle mode and NAS test cases</w:t>
            </w:r>
          </w:p>
        </w:tc>
        <w:tc>
          <w:tcPr>
            <w:tcW w:w="2377" w:type="dxa"/>
          </w:tcPr>
          <w:p w14:paraId="167A59E9" w14:textId="77777777" w:rsidR="00BC377F" w:rsidRPr="00496D15" w:rsidRDefault="00BC377F" w:rsidP="00D41ECF">
            <w:pPr>
              <w:pStyle w:val="TAL"/>
              <w:rPr>
                <w:sz w:val="16"/>
              </w:rPr>
            </w:pPr>
            <w:r>
              <w:rPr>
                <w:sz w:val="16"/>
              </w:rPr>
              <w:t>QUALCOMM JAPAN LLC.</w:t>
            </w:r>
          </w:p>
        </w:tc>
        <w:tc>
          <w:tcPr>
            <w:tcW w:w="967" w:type="dxa"/>
          </w:tcPr>
          <w:p w14:paraId="6ED7F6F0" w14:textId="77777777" w:rsidR="00BC377F" w:rsidRPr="00496D15" w:rsidRDefault="00BC377F" w:rsidP="00D41ECF">
            <w:pPr>
              <w:pStyle w:val="TAL"/>
              <w:rPr>
                <w:sz w:val="16"/>
              </w:rPr>
            </w:pPr>
            <w:r>
              <w:rPr>
                <w:sz w:val="16"/>
              </w:rPr>
              <w:t>revised</w:t>
            </w:r>
          </w:p>
        </w:tc>
        <w:tc>
          <w:tcPr>
            <w:tcW w:w="1048" w:type="dxa"/>
          </w:tcPr>
          <w:p w14:paraId="6E295756" w14:textId="77777777" w:rsidR="00BC377F" w:rsidRPr="00496D15" w:rsidRDefault="00BC377F" w:rsidP="00D41ECF">
            <w:pPr>
              <w:pStyle w:val="TAL"/>
              <w:rPr>
                <w:sz w:val="16"/>
              </w:rPr>
            </w:pPr>
          </w:p>
        </w:tc>
        <w:tc>
          <w:tcPr>
            <w:tcW w:w="1134" w:type="dxa"/>
          </w:tcPr>
          <w:p w14:paraId="43086BB6" w14:textId="77777777" w:rsidR="00BC377F" w:rsidRPr="00496D15" w:rsidRDefault="00BC377F" w:rsidP="00D41ECF">
            <w:pPr>
              <w:pStyle w:val="TAL"/>
              <w:rPr>
                <w:sz w:val="16"/>
              </w:rPr>
            </w:pPr>
            <w:r>
              <w:rPr>
                <w:sz w:val="16"/>
              </w:rPr>
              <w:t>R5-241651</w:t>
            </w:r>
          </w:p>
        </w:tc>
      </w:tr>
      <w:tr w:rsidR="00BC377F" w14:paraId="050BBD97" w14:textId="77777777" w:rsidTr="00B467D4">
        <w:tc>
          <w:tcPr>
            <w:tcW w:w="1097" w:type="dxa"/>
          </w:tcPr>
          <w:p w14:paraId="1D277597" w14:textId="77777777" w:rsidR="00BC377F" w:rsidRPr="00496D15" w:rsidRDefault="00BC377F" w:rsidP="00D41ECF">
            <w:pPr>
              <w:pStyle w:val="TAL"/>
              <w:rPr>
                <w:sz w:val="16"/>
              </w:rPr>
            </w:pPr>
            <w:r>
              <w:rPr>
                <w:sz w:val="16"/>
              </w:rPr>
              <w:t>R5-241415</w:t>
            </w:r>
          </w:p>
        </w:tc>
        <w:tc>
          <w:tcPr>
            <w:tcW w:w="3153" w:type="dxa"/>
          </w:tcPr>
          <w:p w14:paraId="0DD6DB07" w14:textId="77777777" w:rsidR="00BC377F" w:rsidRPr="00496D15" w:rsidRDefault="00BC377F" w:rsidP="00D41ECF">
            <w:pPr>
              <w:pStyle w:val="TAL"/>
              <w:rPr>
                <w:sz w:val="16"/>
              </w:rPr>
            </w:pPr>
            <w:r>
              <w:rPr>
                <w:sz w:val="16"/>
              </w:rPr>
              <w:t>On Coarse Measurement Grids</w:t>
            </w:r>
          </w:p>
        </w:tc>
        <w:tc>
          <w:tcPr>
            <w:tcW w:w="2377" w:type="dxa"/>
          </w:tcPr>
          <w:p w14:paraId="069D65BA" w14:textId="77777777" w:rsidR="00BC377F" w:rsidRPr="00496D15" w:rsidRDefault="00BC377F" w:rsidP="00D41ECF">
            <w:pPr>
              <w:pStyle w:val="TAL"/>
              <w:rPr>
                <w:sz w:val="16"/>
              </w:rPr>
            </w:pPr>
            <w:r>
              <w:rPr>
                <w:sz w:val="16"/>
              </w:rPr>
              <w:t>Keysight Technologies UK Ltd</w:t>
            </w:r>
          </w:p>
        </w:tc>
        <w:tc>
          <w:tcPr>
            <w:tcW w:w="967" w:type="dxa"/>
          </w:tcPr>
          <w:p w14:paraId="5F543D4D" w14:textId="77777777" w:rsidR="00BC377F" w:rsidRPr="00496D15" w:rsidRDefault="00BC377F" w:rsidP="00D41ECF">
            <w:pPr>
              <w:pStyle w:val="TAL"/>
              <w:rPr>
                <w:sz w:val="16"/>
              </w:rPr>
            </w:pPr>
            <w:r>
              <w:rPr>
                <w:sz w:val="16"/>
              </w:rPr>
              <w:t>noted</w:t>
            </w:r>
          </w:p>
        </w:tc>
        <w:tc>
          <w:tcPr>
            <w:tcW w:w="1048" w:type="dxa"/>
          </w:tcPr>
          <w:p w14:paraId="3DC09DAC" w14:textId="77777777" w:rsidR="00BC377F" w:rsidRPr="00496D15" w:rsidRDefault="00BC377F" w:rsidP="00D41ECF">
            <w:pPr>
              <w:pStyle w:val="TAL"/>
              <w:rPr>
                <w:sz w:val="16"/>
              </w:rPr>
            </w:pPr>
          </w:p>
        </w:tc>
        <w:tc>
          <w:tcPr>
            <w:tcW w:w="1134" w:type="dxa"/>
          </w:tcPr>
          <w:p w14:paraId="216D9C23" w14:textId="77777777" w:rsidR="00BC377F" w:rsidRPr="00496D15" w:rsidRDefault="00BC377F" w:rsidP="00D41ECF">
            <w:pPr>
              <w:pStyle w:val="TAL"/>
              <w:rPr>
                <w:sz w:val="16"/>
              </w:rPr>
            </w:pPr>
            <w:r>
              <w:rPr>
                <w:sz w:val="16"/>
              </w:rPr>
              <w:t>-</w:t>
            </w:r>
          </w:p>
        </w:tc>
      </w:tr>
      <w:tr w:rsidR="00BC377F" w14:paraId="25DD4D35" w14:textId="77777777" w:rsidTr="00B467D4">
        <w:tc>
          <w:tcPr>
            <w:tcW w:w="1097" w:type="dxa"/>
          </w:tcPr>
          <w:p w14:paraId="2E74F949" w14:textId="77777777" w:rsidR="00BC377F" w:rsidRPr="00496D15" w:rsidRDefault="00BC377F" w:rsidP="00D41ECF">
            <w:pPr>
              <w:pStyle w:val="TAL"/>
              <w:rPr>
                <w:sz w:val="16"/>
              </w:rPr>
            </w:pPr>
            <w:r>
              <w:rPr>
                <w:sz w:val="16"/>
              </w:rPr>
              <w:t>R5-241416</w:t>
            </w:r>
          </w:p>
        </w:tc>
        <w:tc>
          <w:tcPr>
            <w:tcW w:w="3153" w:type="dxa"/>
          </w:tcPr>
          <w:p w14:paraId="588C3E88" w14:textId="77777777" w:rsidR="00BC377F" w:rsidRPr="00496D15" w:rsidRDefault="00BC377F" w:rsidP="00D41ECF">
            <w:pPr>
              <w:pStyle w:val="TAL"/>
              <w:rPr>
                <w:sz w:val="16"/>
              </w:rPr>
            </w:pPr>
            <w:r>
              <w:rPr>
                <w:sz w:val="16"/>
              </w:rPr>
              <w:t>Add missing abbreviations</w:t>
            </w:r>
          </w:p>
        </w:tc>
        <w:tc>
          <w:tcPr>
            <w:tcW w:w="2377" w:type="dxa"/>
          </w:tcPr>
          <w:p w14:paraId="1747DF85" w14:textId="77777777" w:rsidR="00BC377F" w:rsidRPr="00496D15" w:rsidRDefault="00BC377F" w:rsidP="00D41ECF">
            <w:pPr>
              <w:pStyle w:val="TAL"/>
              <w:rPr>
                <w:sz w:val="16"/>
              </w:rPr>
            </w:pPr>
            <w:r>
              <w:rPr>
                <w:sz w:val="16"/>
              </w:rPr>
              <w:t>Keysight Technologies UK Ltd</w:t>
            </w:r>
          </w:p>
        </w:tc>
        <w:tc>
          <w:tcPr>
            <w:tcW w:w="967" w:type="dxa"/>
          </w:tcPr>
          <w:p w14:paraId="3B56AB50" w14:textId="77777777" w:rsidR="00BC377F" w:rsidRPr="00496D15" w:rsidRDefault="00BC377F" w:rsidP="00D41ECF">
            <w:pPr>
              <w:pStyle w:val="TAL"/>
              <w:rPr>
                <w:sz w:val="16"/>
              </w:rPr>
            </w:pPr>
            <w:r>
              <w:rPr>
                <w:sz w:val="16"/>
              </w:rPr>
              <w:t>agreed</w:t>
            </w:r>
          </w:p>
        </w:tc>
        <w:tc>
          <w:tcPr>
            <w:tcW w:w="1048" w:type="dxa"/>
          </w:tcPr>
          <w:p w14:paraId="06F6E62C" w14:textId="77777777" w:rsidR="00BC377F" w:rsidRPr="00496D15" w:rsidRDefault="00BC377F" w:rsidP="00D41ECF">
            <w:pPr>
              <w:pStyle w:val="TAL"/>
              <w:rPr>
                <w:sz w:val="16"/>
              </w:rPr>
            </w:pPr>
          </w:p>
        </w:tc>
        <w:tc>
          <w:tcPr>
            <w:tcW w:w="1134" w:type="dxa"/>
          </w:tcPr>
          <w:p w14:paraId="48E8CBBF" w14:textId="77777777" w:rsidR="00BC377F" w:rsidRPr="00496D15" w:rsidRDefault="00BC377F" w:rsidP="00D41ECF">
            <w:pPr>
              <w:pStyle w:val="TAL"/>
              <w:rPr>
                <w:sz w:val="16"/>
              </w:rPr>
            </w:pPr>
          </w:p>
        </w:tc>
      </w:tr>
      <w:tr w:rsidR="00BC377F" w14:paraId="3994D2A3" w14:textId="77777777" w:rsidTr="00B467D4">
        <w:tc>
          <w:tcPr>
            <w:tcW w:w="1097" w:type="dxa"/>
          </w:tcPr>
          <w:p w14:paraId="35E7B688" w14:textId="77777777" w:rsidR="00BC377F" w:rsidRPr="00496D15" w:rsidRDefault="00BC377F" w:rsidP="00D41ECF">
            <w:pPr>
              <w:pStyle w:val="TAL"/>
              <w:rPr>
                <w:sz w:val="16"/>
              </w:rPr>
            </w:pPr>
            <w:r>
              <w:rPr>
                <w:sz w:val="16"/>
              </w:rPr>
              <w:t>R5-241417</w:t>
            </w:r>
          </w:p>
        </w:tc>
        <w:tc>
          <w:tcPr>
            <w:tcW w:w="3153" w:type="dxa"/>
          </w:tcPr>
          <w:p w14:paraId="155255CD" w14:textId="77777777" w:rsidR="00BC377F" w:rsidRPr="00496D15" w:rsidRDefault="00BC377F" w:rsidP="00D41ECF">
            <w:pPr>
              <w:pStyle w:val="TAL"/>
              <w:rPr>
                <w:sz w:val="16"/>
              </w:rPr>
            </w:pPr>
            <w:r>
              <w:rPr>
                <w:sz w:val="16"/>
              </w:rPr>
              <w:t>Correction to Video capability</w:t>
            </w:r>
          </w:p>
        </w:tc>
        <w:tc>
          <w:tcPr>
            <w:tcW w:w="2377" w:type="dxa"/>
          </w:tcPr>
          <w:p w14:paraId="12B25D83" w14:textId="77777777" w:rsidR="00BC377F" w:rsidRPr="00496D15" w:rsidRDefault="00BC377F" w:rsidP="00D41ECF">
            <w:pPr>
              <w:pStyle w:val="TAL"/>
              <w:rPr>
                <w:sz w:val="16"/>
              </w:rPr>
            </w:pPr>
            <w:r>
              <w:rPr>
                <w:sz w:val="16"/>
              </w:rPr>
              <w:t>MediaTek Inc.</w:t>
            </w:r>
          </w:p>
        </w:tc>
        <w:tc>
          <w:tcPr>
            <w:tcW w:w="967" w:type="dxa"/>
          </w:tcPr>
          <w:p w14:paraId="5FBA1B5E" w14:textId="77777777" w:rsidR="00BC377F" w:rsidRPr="00496D15" w:rsidRDefault="00BC377F" w:rsidP="00D41ECF">
            <w:pPr>
              <w:pStyle w:val="TAL"/>
              <w:rPr>
                <w:sz w:val="16"/>
              </w:rPr>
            </w:pPr>
            <w:r>
              <w:rPr>
                <w:sz w:val="16"/>
              </w:rPr>
              <w:t>withdrawn</w:t>
            </w:r>
          </w:p>
        </w:tc>
        <w:tc>
          <w:tcPr>
            <w:tcW w:w="1048" w:type="dxa"/>
          </w:tcPr>
          <w:p w14:paraId="01B8C882" w14:textId="77777777" w:rsidR="00BC377F" w:rsidRPr="00496D15" w:rsidRDefault="00BC377F" w:rsidP="00D41ECF">
            <w:pPr>
              <w:pStyle w:val="TAL"/>
              <w:rPr>
                <w:sz w:val="16"/>
              </w:rPr>
            </w:pPr>
          </w:p>
        </w:tc>
        <w:tc>
          <w:tcPr>
            <w:tcW w:w="1134" w:type="dxa"/>
          </w:tcPr>
          <w:p w14:paraId="28F0D129" w14:textId="77777777" w:rsidR="00BC377F" w:rsidRPr="00496D15" w:rsidRDefault="00BC377F" w:rsidP="00D41ECF">
            <w:pPr>
              <w:pStyle w:val="TAL"/>
              <w:rPr>
                <w:sz w:val="16"/>
              </w:rPr>
            </w:pPr>
          </w:p>
        </w:tc>
      </w:tr>
      <w:tr w:rsidR="00BC377F" w14:paraId="6245AE01" w14:textId="77777777" w:rsidTr="00B467D4">
        <w:tc>
          <w:tcPr>
            <w:tcW w:w="1097" w:type="dxa"/>
          </w:tcPr>
          <w:p w14:paraId="1D617F4C" w14:textId="77777777" w:rsidR="00BC377F" w:rsidRPr="00496D15" w:rsidRDefault="00BC377F" w:rsidP="00D41ECF">
            <w:pPr>
              <w:pStyle w:val="TAL"/>
              <w:rPr>
                <w:sz w:val="16"/>
              </w:rPr>
            </w:pPr>
            <w:r>
              <w:rPr>
                <w:sz w:val="16"/>
              </w:rPr>
              <w:t>R5-241418</w:t>
            </w:r>
          </w:p>
        </w:tc>
        <w:tc>
          <w:tcPr>
            <w:tcW w:w="3153" w:type="dxa"/>
          </w:tcPr>
          <w:p w14:paraId="405D5669" w14:textId="77777777" w:rsidR="00BC377F" w:rsidRPr="00496D15" w:rsidRDefault="00BC377F" w:rsidP="00D41ECF">
            <w:pPr>
              <w:pStyle w:val="TAL"/>
              <w:rPr>
                <w:sz w:val="16"/>
              </w:rPr>
            </w:pPr>
            <w:r>
              <w:rPr>
                <w:sz w:val="16"/>
              </w:rPr>
              <w:t>Correction to max throughput values for PDSCH RMC</w:t>
            </w:r>
          </w:p>
        </w:tc>
        <w:tc>
          <w:tcPr>
            <w:tcW w:w="2377" w:type="dxa"/>
          </w:tcPr>
          <w:p w14:paraId="57C8BEC7" w14:textId="77777777" w:rsidR="00BC377F" w:rsidRPr="00496D15" w:rsidRDefault="00BC377F" w:rsidP="00D41ECF">
            <w:pPr>
              <w:pStyle w:val="TAL"/>
              <w:rPr>
                <w:sz w:val="16"/>
              </w:rPr>
            </w:pPr>
            <w:r>
              <w:rPr>
                <w:sz w:val="16"/>
              </w:rPr>
              <w:t>QUALCOMM Europe Inc. - Italy</w:t>
            </w:r>
          </w:p>
        </w:tc>
        <w:tc>
          <w:tcPr>
            <w:tcW w:w="967" w:type="dxa"/>
          </w:tcPr>
          <w:p w14:paraId="4B4BC0D1" w14:textId="77777777" w:rsidR="00BC377F" w:rsidRPr="00496D15" w:rsidRDefault="00BC377F" w:rsidP="00D41ECF">
            <w:pPr>
              <w:pStyle w:val="TAL"/>
              <w:rPr>
                <w:sz w:val="16"/>
              </w:rPr>
            </w:pPr>
            <w:r>
              <w:rPr>
                <w:sz w:val="16"/>
              </w:rPr>
              <w:t>revised</w:t>
            </w:r>
          </w:p>
        </w:tc>
        <w:tc>
          <w:tcPr>
            <w:tcW w:w="1048" w:type="dxa"/>
          </w:tcPr>
          <w:p w14:paraId="3430FAAD" w14:textId="77777777" w:rsidR="00BC377F" w:rsidRPr="00496D15" w:rsidRDefault="00BC377F" w:rsidP="00D41ECF">
            <w:pPr>
              <w:pStyle w:val="TAL"/>
              <w:rPr>
                <w:sz w:val="16"/>
              </w:rPr>
            </w:pPr>
          </w:p>
        </w:tc>
        <w:tc>
          <w:tcPr>
            <w:tcW w:w="1134" w:type="dxa"/>
          </w:tcPr>
          <w:p w14:paraId="560D9623" w14:textId="77777777" w:rsidR="00BC377F" w:rsidRPr="00496D15" w:rsidRDefault="00BC377F" w:rsidP="00D41ECF">
            <w:pPr>
              <w:pStyle w:val="TAL"/>
              <w:rPr>
                <w:sz w:val="16"/>
              </w:rPr>
            </w:pPr>
            <w:r>
              <w:rPr>
                <w:sz w:val="16"/>
              </w:rPr>
              <w:t>R5-241820</w:t>
            </w:r>
          </w:p>
        </w:tc>
      </w:tr>
      <w:tr w:rsidR="00BC377F" w14:paraId="2E45C5FD" w14:textId="77777777" w:rsidTr="00B467D4">
        <w:tc>
          <w:tcPr>
            <w:tcW w:w="1097" w:type="dxa"/>
          </w:tcPr>
          <w:p w14:paraId="26314EC8" w14:textId="77777777" w:rsidR="00BC377F" w:rsidRPr="00496D15" w:rsidRDefault="00BC377F" w:rsidP="00D41ECF">
            <w:pPr>
              <w:pStyle w:val="TAL"/>
              <w:rPr>
                <w:sz w:val="16"/>
              </w:rPr>
            </w:pPr>
            <w:r>
              <w:rPr>
                <w:sz w:val="16"/>
              </w:rPr>
              <w:t>R5-241419</w:t>
            </w:r>
          </w:p>
        </w:tc>
        <w:tc>
          <w:tcPr>
            <w:tcW w:w="3153" w:type="dxa"/>
          </w:tcPr>
          <w:p w14:paraId="4CA81025" w14:textId="77777777" w:rsidR="00BC377F" w:rsidRPr="00496D15" w:rsidRDefault="00BC377F" w:rsidP="00D41ECF">
            <w:pPr>
              <w:pStyle w:val="TAL"/>
              <w:rPr>
                <w:sz w:val="16"/>
              </w:rPr>
            </w:pPr>
            <w:r>
              <w:rPr>
                <w:sz w:val="16"/>
              </w:rPr>
              <w:t>New WID on UE Conformance - NR RF requirements enhancement for frequency range 2 (FR2), Phase 3</w:t>
            </w:r>
          </w:p>
        </w:tc>
        <w:tc>
          <w:tcPr>
            <w:tcW w:w="2377" w:type="dxa"/>
          </w:tcPr>
          <w:p w14:paraId="66802BD6" w14:textId="77777777" w:rsidR="00BC377F" w:rsidRPr="00496D15" w:rsidRDefault="00BC377F" w:rsidP="00D41ECF">
            <w:pPr>
              <w:pStyle w:val="TAL"/>
              <w:rPr>
                <w:sz w:val="16"/>
              </w:rPr>
            </w:pPr>
            <w:r>
              <w:rPr>
                <w:sz w:val="16"/>
              </w:rPr>
              <w:t>Apple Benelux B.V., Nokia</w:t>
            </w:r>
          </w:p>
        </w:tc>
        <w:tc>
          <w:tcPr>
            <w:tcW w:w="967" w:type="dxa"/>
          </w:tcPr>
          <w:p w14:paraId="5E1EAD1F" w14:textId="77777777" w:rsidR="00BC377F" w:rsidRPr="00496D15" w:rsidRDefault="00BC377F" w:rsidP="00D41ECF">
            <w:pPr>
              <w:pStyle w:val="TAL"/>
              <w:rPr>
                <w:sz w:val="16"/>
              </w:rPr>
            </w:pPr>
            <w:r>
              <w:rPr>
                <w:sz w:val="16"/>
              </w:rPr>
              <w:t>revised</w:t>
            </w:r>
          </w:p>
        </w:tc>
        <w:tc>
          <w:tcPr>
            <w:tcW w:w="1048" w:type="dxa"/>
          </w:tcPr>
          <w:p w14:paraId="59E46C2E" w14:textId="77777777" w:rsidR="00BC377F" w:rsidRPr="00496D15" w:rsidRDefault="00BC377F" w:rsidP="00D41ECF">
            <w:pPr>
              <w:pStyle w:val="TAL"/>
              <w:rPr>
                <w:sz w:val="16"/>
              </w:rPr>
            </w:pPr>
          </w:p>
        </w:tc>
        <w:tc>
          <w:tcPr>
            <w:tcW w:w="1134" w:type="dxa"/>
          </w:tcPr>
          <w:p w14:paraId="2B170C76" w14:textId="77777777" w:rsidR="00BC377F" w:rsidRPr="00496D15" w:rsidRDefault="00BC377F" w:rsidP="00D41ECF">
            <w:pPr>
              <w:pStyle w:val="TAL"/>
              <w:rPr>
                <w:sz w:val="16"/>
              </w:rPr>
            </w:pPr>
            <w:r>
              <w:rPr>
                <w:sz w:val="16"/>
              </w:rPr>
              <w:t>R5-241474</w:t>
            </w:r>
          </w:p>
        </w:tc>
      </w:tr>
      <w:tr w:rsidR="00BC377F" w14:paraId="57A4D8DB" w14:textId="77777777" w:rsidTr="00B467D4">
        <w:tc>
          <w:tcPr>
            <w:tcW w:w="1097" w:type="dxa"/>
          </w:tcPr>
          <w:p w14:paraId="45C93A73" w14:textId="77777777" w:rsidR="00BC377F" w:rsidRPr="00496D15" w:rsidRDefault="00BC377F" w:rsidP="00D41ECF">
            <w:pPr>
              <w:pStyle w:val="TAL"/>
              <w:rPr>
                <w:sz w:val="16"/>
              </w:rPr>
            </w:pPr>
            <w:r>
              <w:rPr>
                <w:sz w:val="16"/>
              </w:rPr>
              <w:lastRenderedPageBreak/>
              <w:t>R5-241420</w:t>
            </w:r>
          </w:p>
        </w:tc>
        <w:tc>
          <w:tcPr>
            <w:tcW w:w="3153" w:type="dxa"/>
          </w:tcPr>
          <w:p w14:paraId="53D428D0" w14:textId="77777777" w:rsidR="00BC377F" w:rsidRPr="00496D15" w:rsidRDefault="00BC377F" w:rsidP="00D41ECF">
            <w:pPr>
              <w:pStyle w:val="TAL"/>
              <w:rPr>
                <w:sz w:val="16"/>
              </w:rPr>
            </w:pPr>
            <w:r>
              <w:rPr>
                <w:sz w:val="16"/>
              </w:rPr>
              <w:t>New WID on UE Conformance - Introduction of the satellite L-/S- band for NR</w:t>
            </w:r>
          </w:p>
        </w:tc>
        <w:tc>
          <w:tcPr>
            <w:tcW w:w="2377" w:type="dxa"/>
          </w:tcPr>
          <w:p w14:paraId="0D2EA801" w14:textId="77777777" w:rsidR="00BC377F" w:rsidRPr="00496D15" w:rsidRDefault="00BC377F" w:rsidP="00D41ECF">
            <w:pPr>
              <w:pStyle w:val="TAL"/>
              <w:rPr>
                <w:sz w:val="16"/>
              </w:rPr>
            </w:pPr>
            <w:r>
              <w:rPr>
                <w:sz w:val="16"/>
              </w:rPr>
              <w:t xml:space="preserve">Apple Benelux B.V., </w:t>
            </w:r>
            <w:proofErr w:type="spellStart"/>
            <w:r>
              <w:rPr>
                <w:sz w:val="16"/>
              </w:rPr>
              <w:t>Globalstar</w:t>
            </w:r>
            <w:proofErr w:type="spellEnd"/>
          </w:p>
        </w:tc>
        <w:tc>
          <w:tcPr>
            <w:tcW w:w="967" w:type="dxa"/>
          </w:tcPr>
          <w:p w14:paraId="51EFEC2E" w14:textId="77777777" w:rsidR="00BC377F" w:rsidRPr="00496D15" w:rsidRDefault="00BC377F" w:rsidP="00D41ECF">
            <w:pPr>
              <w:pStyle w:val="TAL"/>
              <w:rPr>
                <w:sz w:val="16"/>
              </w:rPr>
            </w:pPr>
            <w:r>
              <w:rPr>
                <w:sz w:val="16"/>
              </w:rPr>
              <w:t>withdrawn</w:t>
            </w:r>
          </w:p>
        </w:tc>
        <w:tc>
          <w:tcPr>
            <w:tcW w:w="1048" w:type="dxa"/>
          </w:tcPr>
          <w:p w14:paraId="7C4474ED" w14:textId="77777777" w:rsidR="00BC377F" w:rsidRPr="00496D15" w:rsidRDefault="00BC377F" w:rsidP="00D41ECF">
            <w:pPr>
              <w:pStyle w:val="TAL"/>
              <w:rPr>
                <w:sz w:val="16"/>
              </w:rPr>
            </w:pPr>
          </w:p>
        </w:tc>
        <w:tc>
          <w:tcPr>
            <w:tcW w:w="1134" w:type="dxa"/>
          </w:tcPr>
          <w:p w14:paraId="6946AE97" w14:textId="77777777" w:rsidR="00BC377F" w:rsidRPr="00496D15" w:rsidRDefault="00BC377F" w:rsidP="00D41ECF">
            <w:pPr>
              <w:pStyle w:val="TAL"/>
              <w:rPr>
                <w:sz w:val="16"/>
              </w:rPr>
            </w:pPr>
          </w:p>
        </w:tc>
      </w:tr>
      <w:tr w:rsidR="00BC377F" w14:paraId="60D16888" w14:textId="77777777" w:rsidTr="00B467D4">
        <w:tc>
          <w:tcPr>
            <w:tcW w:w="1097" w:type="dxa"/>
          </w:tcPr>
          <w:p w14:paraId="6A202904" w14:textId="77777777" w:rsidR="00BC377F" w:rsidRPr="00496D15" w:rsidRDefault="00BC377F" w:rsidP="00D41ECF">
            <w:pPr>
              <w:pStyle w:val="TAL"/>
              <w:rPr>
                <w:sz w:val="16"/>
              </w:rPr>
            </w:pPr>
            <w:r>
              <w:rPr>
                <w:sz w:val="16"/>
              </w:rPr>
              <w:t>R5-241421</w:t>
            </w:r>
          </w:p>
        </w:tc>
        <w:tc>
          <w:tcPr>
            <w:tcW w:w="3153" w:type="dxa"/>
          </w:tcPr>
          <w:p w14:paraId="6ED26806" w14:textId="77777777" w:rsidR="00BC377F" w:rsidRPr="00496D15" w:rsidRDefault="00BC377F" w:rsidP="00D41ECF">
            <w:pPr>
              <w:pStyle w:val="TAL"/>
              <w:rPr>
                <w:sz w:val="16"/>
              </w:rPr>
            </w:pPr>
            <w:r>
              <w:rPr>
                <w:sz w:val="16"/>
              </w:rPr>
              <w:t>Updates across TS 38.561 V17.0.0</w:t>
            </w:r>
          </w:p>
        </w:tc>
        <w:tc>
          <w:tcPr>
            <w:tcW w:w="2377" w:type="dxa"/>
          </w:tcPr>
          <w:p w14:paraId="18EDABC3" w14:textId="77777777" w:rsidR="00BC377F" w:rsidRPr="00496D15" w:rsidRDefault="00BC377F" w:rsidP="00D41ECF">
            <w:pPr>
              <w:pStyle w:val="TAL"/>
              <w:rPr>
                <w:sz w:val="16"/>
              </w:rPr>
            </w:pPr>
            <w:r>
              <w:rPr>
                <w:sz w:val="16"/>
              </w:rPr>
              <w:t>Apple Benelux B.V.</w:t>
            </w:r>
          </w:p>
        </w:tc>
        <w:tc>
          <w:tcPr>
            <w:tcW w:w="967" w:type="dxa"/>
          </w:tcPr>
          <w:p w14:paraId="70E31BCC" w14:textId="77777777" w:rsidR="00BC377F" w:rsidRPr="00496D15" w:rsidRDefault="00BC377F" w:rsidP="00D41ECF">
            <w:pPr>
              <w:pStyle w:val="TAL"/>
              <w:rPr>
                <w:sz w:val="16"/>
              </w:rPr>
            </w:pPr>
            <w:r>
              <w:rPr>
                <w:sz w:val="16"/>
              </w:rPr>
              <w:t>revised</w:t>
            </w:r>
          </w:p>
        </w:tc>
        <w:tc>
          <w:tcPr>
            <w:tcW w:w="1048" w:type="dxa"/>
          </w:tcPr>
          <w:p w14:paraId="53AE57A5" w14:textId="77777777" w:rsidR="00BC377F" w:rsidRPr="00496D15" w:rsidRDefault="00BC377F" w:rsidP="00D41ECF">
            <w:pPr>
              <w:pStyle w:val="TAL"/>
              <w:rPr>
                <w:sz w:val="16"/>
              </w:rPr>
            </w:pPr>
          </w:p>
        </w:tc>
        <w:tc>
          <w:tcPr>
            <w:tcW w:w="1134" w:type="dxa"/>
          </w:tcPr>
          <w:p w14:paraId="62653C91" w14:textId="77777777" w:rsidR="00BC377F" w:rsidRPr="00496D15" w:rsidRDefault="00BC377F" w:rsidP="00D41ECF">
            <w:pPr>
              <w:pStyle w:val="TAL"/>
              <w:rPr>
                <w:sz w:val="16"/>
              </w:rPr>
            </w:pPr>
            <w:r>
              <w:rPr>
                <w:sz w:val="16"/>
              </w:rPr>
              <w:t>R5-241932</w:t>
            </w:r>
          </w:p>
        </w:tc>
      </w:tr>
      <w:tr w:rsidR="00BC377F" w14:paraId="09FFEECA" w14:textId="77777777" w:rsidTr="00B467D4">
        <w:tc>
          <w:tcPr>
            <w:tcW w:w="1097" w:type="dxa"/>
          </w:tcPr>
          <w:p w14:paraId="5CA40BC9" w14:textId="77777777" w:rsidR="00BC377F" w:rsidRPr="00496D15" w:rsidRDefault="00BC377F" w:rsidP="00D41ECF">
            <w:pPr>
              <w:pStyle w:val="TAL"/>
              <w:rPr>
                <w:sz w:val="16"/>
              </w:rPr>
            </w:pPr>
            <w:r>
              <w:rPr>
                <w:sz w:val="16"/>
              </w:rPr>
              <w:t>R5-241422</w:t>
            </w:r>
          </w:p>
        </w:tc>
        <w:tc>
          <w:tcPr>
            <w:tcW w:w="3153" w:type="dxa"/>
          </w:tcPr>
          <w:p w14:paraId="1C650AD1" w14:textId="77777777" w:rsidR="00BC377F" w:rsidRPr="00496D15" w:rsidRDefault="00BC377F" w:rsidP="00D41ECF">
            <w:pPr>
              <w:pStyle w:val="TAL"/>
              <w:rPr>
                <w:sz w:val="16"/>
              </w:rPr>
            </w:pPr>
            <w:r>
              <w:rPr>
                <w:sz w:val="16"/>
              </w:rPr>
              <w:t>Update of TT within TRP and TRS tests</w:t>
            </w:r>
          </w:p>
        </w:tc>
        <w:tc>
          <w:tcPr>
            <w:tcW w:w="2377" w:type="dxa"/>
          </w:tcPr>
          <w:p w14:paraId="6B5CC3DF" w14:textId="77777777" w:rsidR="00BC377F" w:rsidRPr="00496D15" w:rsidRDefault="00BC377F" w:rsidP="00D41ECF">
            <w:pPr>
              <w:pStyle w:val="TAL"/>
              <w:rPr>
                <w:sz w:val="16"/>
              </w:rPr>
            </w:pPr>
            <w:r>
              <w:rPr>
                <w:sz w:val="16"/>
              </w:rPr>
              <w:t>Apple Benelux B.V.</w:t>
            </w:r>
          </w:p>
        </w:tc>
        <w:tc>
          <w:tcPr>
            <w:tcW w:w="967" w:type="dxa"/>
          </w:tcPr>
          <w:p w14:paraId="60D33AF2" w14:textId="77777777" w:rsidR="00BC377F" w:rsidRPr="00496D15" w:rsidRDefault="00BC377F" w:rsidP="00D41ECF">
            <w:pPr>
              <w:pStyle w:val="TAL"/>
              <w:rPr>
                <w:sz w:val="16"/>
              </w:rPr>
            </w:pPr>
            <w:r>
              <w:rPr>
                <w:sz w:val="16"/>
              </w:rPr>
              <w:t>revised</w:t>
            </w:r>
          </w:p>
        </w:tc>
        <w:tc>
          <w:tcPr>
            <w:tcW w:w="1048" w:type="dxa"/>
          </w:tcPr>
          <w:p w14:paraId="22893659" w14:textId="77777777" w:rsidR="00BC377F" w:rsidRPr="00496D15" w:rsidRDefault="00BC377F" w:rsidP="00D41ECF">
            <w:pPr>
              <w:pStyle w:val="TAL"/>
              <w:rPr>
                <w:sz w:val="16"/>
              </w:rPr>
            </w:pPr>
          </w:p>
        </w:tc>
        <w:tc>
          <w:tcPr>
            <w:tcW w:w="1134" w:type="dxa"/>
          </w:tcPr>
          <w:p w14:paraId="04F6C569" w14:textId="77777777" w:rsidR="00BC377F" w:rsidRPr="00496D15" w:rsidRDefault="00BC377F" w:rsidP="00D41ECF">
            <w:pPr>
              <w:pStyle w:val="TAL"/>
              <w:rPr>
                <w:sz w:val="16"/>
              </w:rPr>
            </w:pPr>
            <w:r>
              <w:rPr>
                <w:sz w:val="16"/>
              </w:rPr>
              <w:t>R5-241931</w:t>
            </w:r>
          </w:p>
        </w:tc>
      </w:tr>
      <w:tr w:rsidR="00BC377F" w14:paraId="1857D184" w14:textId="77777777" w:rsidTr="00B467D4">
        <w:tc>
          <w:tcPr>
            <w:tcW w:w="1097" w:type="dxa"/>
          </w:tcPr>
          <w:p w14:paraId="3A788437" w14:textId="77777777" w:rsidR="00BC377F" w:rsidRPr="00496D15" w:rsidRDefault="00BC377F" w:rsidP="00D41ECF">
            <w:pPr>
              <w:pStyle w:val="TAL"/>
              <w:rPr>
                <w:sz w:val="16"/>
              </w:rPr>
            </w:pPr>
            <w:r>
              <w:rPr>
                <w:sz w:val="16"/>
              </w:rPr>
              <w:t>R5-241423</w:t>
            </w:r>
          </w:p>
        </w:tc>
        <w:tc>
          <w:tcPr>
            <w:tcW w:w="3153" w:type="dxa"/>
          </w:tcPr>
          <w:p w14:paraId="3C74FABD" w14:textId="77777777" w:rsidR="00BC377F" w:rsidRPr="00496D15" w:rsidRDefault="00BC377F" w:rsidP="00D41ECF">
            <w:pPr>
              <w:pStyle w:val="TAL"/>
              <w:rPr>
                <w:sz w:val="16"/>
              </w:rPr>
            </w:pPr>
            <w:r>
              <w:rPr>
                <w:sz w:val="16"/>
              </w:rPr>
              <w:t>Views on FR1 TRP TRS TT</w:t>
            </w:r>
          </w:p>
        </w:tc>
        <w:tc>
          <w:tcPr>
            <w:tcW w:w="2377" w:type="dxa"/>
          </w:tcPr>
          <w:p w14:paraId="6EC3E672" w14:textId="77777777" w:rsidR="00BC377F" w:rsidRPr="00496D15" w:rsidRDefault="00BC377F" w:rsidP="00D41ECF">
            <w:pPr>
              <w:pStyle w:val="TAL"/>
              <w:rPr>
                <w:sz w:val="16"/>
              </w:rPr>
            </w:pPr>
            <w:r>
              <w:rPr>
                <w:sz w:val="16"/>
              </w:rPr>
              <w:t>Apple Benelux B.V.</w:t>
            </w:r>
          </w:p>
        </w:tc>
        <w:tc>
          <w:tcPr>
            <w:tcW w:w="967" w:type="dxa"/>
          </w:tcPr>
          <w:p w14:paraId="6C6C8FAF" w14:textId="77777777" w:rsidR="00BC377F" w:rsidRPr="00496D15" w:rsidRDefault="00BC377F" w:rsidP="00D41ECF">
            <w:pPr>
              <w:pStyle w:val="TAL"/>
              <w:rPr>
                <w:sz w:val="16"/>
              </w:rPr>
            </w:pPr>
            <w:r>
              <w:rPr>
                <w:sz w:val="16"/>
              </w:rPr>
              <w:t>revised</w:t>
            </w:r>
          </w:p>
        </w:tc>
        <w:tc>
          <w:tcPr>
            <w:tcW w:w="1048" w:type="dxa"/>
          </w:tcPr>
          <w:p w14:paraId="1BD1188C" w14:textId="77777777" w:rsidR="00BC377F" w:rsidRPr="00496D15" w:rsidRDefault="00BC377F" w:rsidP="00D41ECF">
            <w:pPr>
              <w:pStyle w:val="TAL"/>
              <w:rPr>
                <w:sz w:val="16"/>
              </w:rPr>
            </w:pPr>
          </w:p>
        </w:tc>
        <w:tc>
          <w:tcPr>
            <w:tcW w:w="1134" w:type="dxa"/>
          </w:tcPr>
          <w:p w14:paraId="3FA782F5" w14:textId="77777777" w:rsidR="00BC377F" w:rsidRPr="00496D15" w:rsidRDefault="00BC377F" w:rsidP="00D41ECF">
            <w:pPr>
              <w:pStyle w:val="TAL"/>
              <w:rPr>
                <w:sz w:val="16"/>
              </w:rPr>
            </w:pPr>
            <w:r>
              <w:rPr>
                <w:sz w:val="16"/>
              </w:rPr>
              <w:t>R5-241930</w:t>
            </w:r>
          </w:p>
        </w:tc>
      </w:tr>
      <w:tr w:rsidR="00BC377F" w14:paraId="1A714605" w14:textId="77777777" w:rsidTr="00B467D4">
        <w:tc>
          <w:tcPr>
            <w:tcW w:w="1097" w:type="dxa"/>
          </w:tcPr>
          <w:p w14:paraId="7C0D66A1" w14:textId="77777777" w:rsidR="00BC377F" w:rsidRPr="00496D15" w:rsidRDefault="00BC377F" w:rsidP="00D41ECF">
            <w:pPr>
              <w:pStyle w:val="TAL"/>
              <w:rPr>
                <w:sz w:val="16"/>
              </w:rPr>
            </w:pPr>
            <w:r>
              <w:rPr>
                <w:sz w:val="16"/>
              </w:rPr>
              <w:t>R5-241424</w:t>
            </w:r>
          </w:p>
        </w:tc>
        <w:tc>
          <w:tcPr>
            <w:tcW w:w="3153" w:type="dxa"/>
          </w:tcPr>
          <w:p w14:paraId="292718BD" w14:textId="77777777" w:rsidR="00BC377F" w:rsidRPr="00496D15" w:rsidRDefault="00BC377F" w:rsidP="00D41ECF">
            <w:pPr>
              <w:pStyle w:val="TAL"/>
              <w:rPr>
                <w:sz w:val="16"/>
              </w:rPr>
            </w:pPr>
            <w:r>
              <w:rPr>
                <w:sz w:val="16"/>
              </w:rPr>
              <w:t>Empirical data inputs on coarse grids</w:t>
            </w:r>
          </w:p>
        </w:tc>
        <w:tc>
          <w:tcPr>
            <w:tcW w:w="2377" w:type="dxa"/>
          </w:tcPr>
          <w:p w14:paraId="5BECD403" w14:textId="77777777" w:rsidR="00BC377F" w:rsidRPr="00496D15" w:rsidRDefault="00BC377F" w:rsidP="00D41ECF">
            <w:pPr>
              <w:pStyle w:val="TAL"/>
              <w:rPr>
                <w:sz w:val="16"/>
              </w:rPr>
            </w:pPr>
            <w:r>
              <w:rPr>
                <w:sz w:val="16"/>
              </w:rPr>
              <w:t>Apple Benelux B.V.</w:t>
            </w:r>
          </w:p>
        </w:tc>
        <w:tc>
          <w:tcPr>
            <w:tcW w:w="967" w:type="dxa"/>
          </w:tcPr>
          <w:p w14:paraId="278E70A0" w14:textId="77777777" w:rsidR="00BC377F" w:rsidRPr="00496D15" w:rsidRDefault="00BC377F" w:rsidP="00D41ECF">
            <w:pPr>
              <w:pStyle w:val="TAL"/>
              <w:rPr>
                <w:sz w:val="16"/>
              </w:rPr>
            </w:pPr>
            <w:r>
              <w:rPr>
                <w:sz w:val="16"/>
              </w:rPr>
              <w:t>withdrawn</w:t>
            </w:r>
          </w:p>
        </w:tc>
        <w:tc>
          <w:tcPr>
            <w:tcW w:w="1048" w:type="dxa"/>
          </w:tcPr>
          <w:p w14:paraId="1E83756E" w14:textId="77777777" w:rsidR="00BC377F" w:rsidRPr="00496D15" w:rsidRDefault="00BC377F" w:rsidP="00D41ECF">
            <w:pPr>
              <w:pStyle w:val="TAL"/>
              <w:rPr>
                <w:sz w:val="16"/>
              </w:rPr>
            </w:pPr>
          </w:p>
        </w:tc>
        <w:tc>
          <w:tcPr>
            <w:tcW w:w="1134" w:type="dxa"/>
          </w:tcPr>
          <w:p w14:paraId="343CC57E" w14:textId="77777777" w:rsidR="00BC377F" w:rsidRPr="00496D15" w:rsidRDefault="00BC377F" w:rsidP="00D41ECF">
            <w:pPr>
              <w:pStyle w:val="TAL"/>
              <w:rPr>
                <w:sz w:val="16"/>
              </w:rPr>
            </w:pPr>
          </w:p>
        </w:tc>
      </w:tr>
      <w:tr w:rsidR="00BC377F" w14:paraId="21FC780E" w14:textId="77777777" w:rsidTr="00B467D4">
        <w:tc>
          <w:tcPr>
            <w:tcW w:w="1097" w:type="dxa"/>
          </w:tcPr>
          <w:p w14:paraId="06980017" w14:textId="77777777" w:rsidR="00BC377F" w:rsidRPr="00496D15" w:rsidRDefault="00BC377F" w:rsidP="00D41ECF">
            <w:pPr>
              <w:pStyle w:val="TAL"/>
              <w:rPr>
                <w:sz w:val="16"/>
              </w:rPr>
            </w:pPr>
            <w:r>
              <w:rPr>
                <w:sz w:val="16"/>
              </w:rPr>
              <w:t>R5-241425</w:t>
            </w:r>
          </w:p>
        </w:tc>
        <w:tc>
          <w:tcPr>
            <w:tcW w:w="3153" w:type="dxa"/>
          </w:tcPr>
          <w:p w14:paraId="104836C5" w14:textId="77777777" w:rsidR="00BC377F" w:rsidRPr="00496D15" w:rsidRDefault="00BC377F" w:rsidP="00D41ECF">
            <w:pPr>
              <w:pStyle w:val="TAL"/>
              <w:rPr>
                <w:sz w:val="16"/>
              </w:rPr>
            </w:pPr>
            <w:r>
              <w:rPr>
                <w:sz w:val="16"/>
              </w:rPr>
              <w:t>Updates to Annex A.4.2.12</w:t>
            </w:r>
          </w:p>
        </w:tc>
        <w:tc>
          <w:tcPr>
            <w:tcW w:w="2377" w:type="dxa"/>
          </w:tcPr>
          <w:p w14:paraId="3D69D0D3" w14:textId="77777777" w:rsidR="00BC377F" w:rsidRPr="00496D15" w:rsidRDefault="00BC377F" w:rsidP="00D41ECF">
            <w:pPr>
              <w:pStyle w:val="TAL"/>
              <w:rPr>
                <w:sz w:val="16"/>
              </w:rPr>
            </w:pPr>
            <w:r>
              <w:rPr>
                <w:sz w:val="16"/>
              </w:rPr>
              <w:t>Apple Benelux B.V.</w:t>
            </w:r>
          </w:p>
        </w:tc>
        <w:tc>
          <w:tcPr>
            <w:tcW w:w="967" w:type="dxa"/>
          </w:tcPr>
          <w:p w14:paraId="1F7CFD67" w14:textId="77777777" w:rsidR="00BC377F" w:rsidRPr="00496D15" w:rsidRDefault="00BC377F" w:rsidP="00D41ECF">
            <w:pPr>
              <w:pStyle w:val="TAL"/>
              <w:rPr>
                <w:sz w:val="16"/>
              </w:rPr>
            </w:pPr>
            <w:r>
              <w:rPr>
                <w:sz w:val="16"/>
              </w:rPr>
              <w:t>withdrawn</w:t>
            </w:r>
          </w:p>
        </w:tc>
        <w:tc>
          <w:tcPr>
            <w:tcW w:w="1048" w:type="dxa"/>
          </w:tcPr>
          <w:p w14:paraId="19122E97" w14:textId="77777777" w:rsidR="00BC377F" w:rsidRPr="00496D15" w:rsidRDefault="00BC377F" w:rsidP="00D41ECF">
            <w:pPr>
              <w:pStyle w:val="TAL"/>
              <w:rPr>
                <w:sz w:val="16"/>
              </w:rPr>
            </w:pPr>
          </w:p>
        </w:tc>
        <w:tc>
          <w:tcPr>
            <w:tcW w:w="1134" w:type="dxa"/>
          </w:tcPr>
          <w:p w14:paraId="699205FC" w14:textId="77777777" w:rsidR="00BC377F" w:rsidRPr="00496D15" w:rsidRDefault="00BC377F" w:rsidP="00D41ECF">
            <w:pPr>
              <w:pStyle w:val="TAL"/>
              <w:rPr>
                <w:sz w:val="16"/>
              </w:rPr>
            </w:pPr>
          </w:p>
        </w:tc>
      </w:tr>
      <w:tr w:rsidR="00BC377F" w14:paraId="52EA6E20" w14:textId="77777777" w:rsidTr="00B467D4">
        <w:tc>
          <w:tcPr>
            <w:tcW w:w="1097" w:type="dxa"/>
          </w:tcPr>
          <w:p w14:paraId="6D966CF4" w14:textId="77777777" w:rsidR="00BC377F" w:rsidRPr="00496D15" w:rsidRDefault="00BC377F" w:rsidP="00D41ECF">
            <w:pPr>
              <w:pStyle w:val="TAL"/>
              <w:rPr>
                <w:sz w:val="16"/>
              </w:rPr>
            </w:pPr>
            <w:r>
              <w:rPr>
                <w:sz w:val="16"/>
              </w:rPr>
              <w:t>R5-241426</w:t>
            </w:r>
          </w:p>
        </w:tc>
        <w:tc>
          <w:tcPr>
            <w:tcW w:w="3153" w:type="dxa"/>
          </w:tcPr>
          <w:p w14:paraId="3EDEAB80" w14:textId="77777777" w:rsidR="00BC377F" w:rsidRPr="00496D15" w:rsidRDefault="00BC377F" w:rsidP="00D41ECF">
            <w:pPr>
              <w:pStyle w:val="TAL"/>
              <w:rPr>
                <w:sz w:val="16"/>
              </w:rPr>
            </w:pPr>
            <w:r>
              <w:rPr>
                <w:sz w:val="16"/>
              </w:rPr>
              <w:t>On Rel17 TRP TRS status updates</w:t>
            </w:r>
          </w:p>
        </w:tc>
        <w:tc>
          <w:tcPr>
            <w:tcW w:w="2377" w:type="dxa"/>
          </w:tcPr>
          <w:p w14:paraId="7F6625D6" w14:textId="77777777" w:rsidR="00BC377F" w:rsidRPr="00496D15" w:rsidRDefault="00BC377F" w:rsidP="00D41ECF">
            <w:pPr>
              <w:pStyle w:val="TAL"/>
              <w:rPr>
                <w:sz w:val="16"/>
              </w:rPr>
            </w:pPr>
            <w:r>
              <w:rPr>
                <w:sz w:val="16"/>
              </w:rPr>
              <w:t>Apple Benelux B.V.</w:t>
            </w:r>
          </w:p>
        </w:tc>
        <w:tc>
          <w:tcPr>
            <w:tcW w:w="967" w:type="dxa"/>
          </w:tcPr>
          <w:p w14:paraId="0CC688DE" w14:textId="77777777" w:rsidR="00BC377F" w:rsidRPr="00496D15" w:rsidRDefault="00BC377F" w:rsidP="00D41ECF">
            <w:pPr>
              <w:pStyle w:val="TAL"/>
              <w:rPr>
                <w:sz w:val="16"/>
              </w:rPr>
            </w:pPr>
            <w:r>
              <w:rPr>
                <w:sz w:val="16"/>
              </w:rPr>
              <w:t>noted</w:t>
            </w:r>
          </w:p>
        </w:tc>
        <w:tc>
          <w:tcPr>
            <w:tcW w:w="1048" w:type="dxa"/>
          </w:tcPr>
          <w:p w14:paraId="377D6585" w14:textId="77777777" w:rsidR="00BC377F" w:rsidRPr="00496D15" w:rsidRDefault="00BC377F" w:rsidP="00D41ECF">
            <w:pPr>
              <w:pStyle w:val="TAL"/>
              <w:rPr>
                <w:sz w:val="16"/>
              </w:rPr>
            </w:pPr>
          </w:p>
        </w:tc>
        <w:tc>
          <w:tcPr>
            <w:tcW w:w="1134" w:type="dxa"/>
          </w:tcPr>
          <w:p w14:paraId="60AC73FC" w14:textId="77777777" w:rsidR="00BC377F" w:rsidRPr="00496D15" w:rsidRDefault="00BC377F" w:rsidP="00D41ECF">
            <w:pPr>
              <w:pStyle w:val="TAL"/>
              <w:rPr>
                <w:sz w:val="16"/>
              </w:rPr>
            </w:pPr>
          </w:p>
        </w:tc>
      </w:tr>
      <w:tr w:rsidR="00BC377F" w14:paraId="269AC688" w14:textId="77777777" w:rsidTr="00B467D4">
        <w:tc>
          <w:tcPr>
            <w:tcW w:w="1097" w:type="dxa"/>
          </w:tcPr>
          <w:p w14:paraId="068FAAD4" w14:textId="77777777" w:rsidR="00BC377F" w:rsidRPr="00496D15" w:rsidRDefault="00BC377F" w:rsidP="00D41ECF">
            <w:pPr>
              <w:pStyle w:val="TAL"/>
              <w:rPr>
                <w:sz w:val="16"/>
              </w:rPr>
            </w:pPr>
            <w:r>
              <w:rPr>
                <w:sz w:val="16"/>
              </w:rPr>
              <w:t>R5-241427</w:t>
            </w:r>
          </w:p>
        </w:tc>
        <w:tc>
          <w:tcPr>
            <w:tcW w:w="3153" w:type="dxa"/>
          </w:tcPr>
          <w:p w14:paraId="50993B64" w14:textId="77777777" w:rsidR="00BC377F" w:rsidRPr="00496D15" w:rsidRDefault="00BC377F" w:rsidP="00D41ECF">
            <w:pPr>
              <w:pStyle w:val="TAL"/>
              <w:rPr>
                <w:sz w:val="16"/>
              </w:rPr>
            </w:pPr>
            <w:proofErr w:type="spellStart"/>
            <w:r>
              <w:rPr>
                <w:sz w:val="16"/>
              </w:rPr>
              <w:t>Maintainence</w:t>
            </w:r>
            <w:proofErr w:type="spellEnd"/>
            <w:r>
              <w:rPr>
                <w:sz w:val="16"/>
              </w:rPr>
              <w:t xml:space="preserve"> Work Plan for Rel17 TRP TRS</w:t>
            </w:r>
          </w:p>
        </w:tc>
        <w:tc>
          <w:tcPr>
            <w:tcW w:w="2377" w:type="dxa"/>
          </w:tcPr>
          <w:p w14:paraId="218843E5" w14:textId="77777777" w:rsidR="00BC377F" w:rsidRPr="00496D15" w:rsidRDefault="00BC377F" w:rsidP="00D41ECF">
            <w:pPr>
              <w:pStyle w:val="TAL"/>
              <w:rPr>
                <w:sz w:val="16"/>
              </w:rPr>
            </w:pPr>
            <w:r>
              <w:rPr>
                <w:sz w:val="16"/>
              </w:rPr>
              <w:t>Apple Benelux B.V.</w:t>
            </w:r>
          </w:p>
        </w:tc>
        <w:tc>
          <w:tcPr>
            <w:tcW w:w="967" w:type="dxa"/>
          </w:tcPr>
          <w:p w14:paraId="03A1767F" w14:textId="77777777" w:rsidR="00BC377F" w:rsidRPr="00496D15" w:rsidRDefault="00BC377F" w:rsidP="00D41ECF">
            <w:pPr>
              <w:pStyle w:val="TAL"/>
              <w:rPr>
                <w:sz w:val="16"/>
              </w:rPr>
            </w:pPr>
            <w:r>
              <w:rPr>
                <w:sz w:val="16"/>
              </w:rPr>
              <w:t>revised</w:t>
            </w:r>
          </w:p>
        </w:tc>
        <w:tc>
          <w:tcPr>
            <w:tcW w:w="1048" w:type="dxa"/>
          </w:tcPr>
          <w:p w14:paraId="644B927E" w14:textId="77777777" w:rsidR="00BC377F" w:rsidRPr="00496D15" w:rsidRDefault="00BC377F" w:rsidP="00D41ECF">
            <w:pPr>
              <w:pStyle w:val="TAL"/>
              <w:rPr>
                <w:sz w:val="16"/>
              </w:rPr>
            </w:pPr>
          </w:p>
        </w:tc>
        <w:tc>
          <w:tcPr>
            <w:tcW w:w="1134" w:type="dxa"/>
          </w:tcPr>
          <w:p w14:paraId="423FD9FE" w14:textId="77777777" w:rsidR="00BC377F" w:rsidRPr="00496D15" w:rsidRDefault="00BC377F" w:rsidP="00D41ECF">
            <w:pPr>
              <w:pStyle w:val="TAL"/>
              <w:rPr>
                <w:sz w:val="16"/>
              </w:rPr>
            </w:pPr>
            <w:r>
              <w:rPr>
                <w:sz w:val="16"/>
              </w:rPr>
              <w:t>R5-241933</w:t>
            </w:r>
          </w:p>
        </w:tc>
      </w:tr>
      <w:tr w:rsidR="00BC377F" w14:paraId="002BAD2D" w14:textId="77777777" w:rsidTr="00B467D4">
        <w:tc>
          <w:tcPr>
            <w:tcW w:w="1097" w:type="dxa"/>
          </w:tcPr>
          <w:p w14:paraId="1ABF2068" w14:textId="77777777" w:rsidR="00BC377F" w:rsidRPr="00496D15" w:rsidRDefault="00BC377F" w:rsidP="00D41ECF">
            <w:pPr>
              <w:pStyle w:val="TAL"/>
              <w:rPr>
                <w:sz w:val="16"/>
              </w:rPr>
            </w:pPr>
            <w:r>
              <w:rPr>
                <w:sz w:val="16"/>
              </w:rPr>
              <w:t>R5-241428</w:t>
            </w:r>
          </w:p>
        </w:tc>
        <w:tc>
          <w:tcPr>
            <w:tcW w:w="3153" w:type="dxa"/>
          </w:tcPr>
          <w:p w14:paraId="314AF6D2" w14:textId="77777777" w:rsidR="00BC377F" w:rsidRPr="00496D15" w:rsidRDefault="00BC377F" w:rsidP="00D41ECF">
            <w:pPr>
              <w:pStyle w:val="TAL"/>
              <w:rPr>
                <w:sz w:val="16"/>
              </w:rPr>
            </w:pPr>
            <w:r>
              <w:rPr>
                <w:sz w:val="16"/>
              </w:rPr>
              <w:t>Addition of gap pattern configs</w:t>
            </w:r>
          </w:p>
        </w:tc>
        <w:tc>
          <w:tcPr>
            <w:tcW w:w="2377" w:type="dxa"/>
          </w:tcPr>
          <w:p w14:paraId="23EBA33E" w14:textId="77777777" w:rsidR="00BC377F" w:rsidRPr="00496D15" w:rsidRDefault="00BC377F" w:rsidP="00D41ECF">
            <w:pPr>
              <w:pStyle w:val="TAL"/>
              <w:rPr>
                <w:sz w:val="16"/>
              </w:rPr>
            </w:pPr>
            <w:r>
              <w:rPr>
                <w:sz w:val="16"/>
              </w:rPr>
              <w:t>Apple Benelux B.V.</w:t>
            </w:r>
          </w:p>
        </w:tc>
        <w:tc>
          <w:tcPr>
            <w:tcW w:w="967" w:type="dxa"/>
          </w:tcPr>
          <w:p w14:paraId="21E249E8" w14:textId="77777777" w:rsidR="00BC377F" w:rsidRPr="00496D15" w:rsidRDefault="00BC377F" w:rsidP="00D41ECF">
            <w:pPr>
              <w:pStyle w:val="TAL"/>
              <w:rPr>
                <w:sz w:val="16"/>
              </w:rPr>
            </w:pPr>
            <w:r>
              <w:rPr>
                <w:sz w:val="16"/>
              </w:rPr>
              <w:t>withdrawn</w:t>
            </w:r>
          </w:p>
        </w:tc>
        <w:tc>
          <w:tcPr>
            <w:tcW w:w="1048" w:type="dxa"/>
          </w:tcPr>
          <w:p w14:paraId="013A0E98" w14:textId="77777777" w:rsidR="00BC377F" w:rsidRPr="00496D15" w:rsidRDefault="00BC377F" w:rsidP="00D41ECF">
            <w:pPr>
              <w:pStyle w:val="TAL"/>
              <w:rPr>
                <w:sz w:val="16"/>
              </w:rPr>
            </w:pPr>
          </w:p>
        </w:tc>
        <w:tc>
          <w:tcPr>
            <w:tcW w:w="1134" w:type="dxa"/>
          </w:tcPr>
          <w:p w14:paraId="2B4E915F" w14:textId="77777777" w:rsidR="00BC377F" w:rsidRPr="00496D15" w:rsidRDefault="00BC377F" w:rsidP="00D41ECF">
            <w:pPr>
              <w:pStyle w:val="TAL"/>
              <w:rPr>
                <w:sz w:val="16"/>
              </w:rPr>
            </w:pPr>
          </w:p>
        </w:tc>
      </w:tr>
      <w:tr w:rsidR="00BC377F" w14:paraId="2F9F7EE1" w14:textId="77777777" w:rsidTr="00B467D4">
        <w:tc>
          <w:tcPr>
            <w:tcW w:w="1097" w:type="dxa"/>
          </w:tcPr>
          <w:p w14:paraId="269F5727" w14:textId="77777777" w:rsidR="00BC377F" w:rsidRPr="00496D15" w:rsidRDefault="00BC377F" w:rsidP="00D41ECF">
            <w:pPr>
              <w:pStyle w:val="TAL"/>
              <w:rPr>
                <w:sz w:val="16"/>
              </w:rPr>
            </w:pPr>
            <w:r>
              <w:rPr>
                <w:sz w:val="16"/>
              </w:rPr>
              <w:t>R5-241429</w:t>
            </w:r>
          </w:p>
        </w:tc>
        <w:tc>
          <w:tcPr>
            <w:tcW w:w="3153" w:type="dxa"/>
          </w:tcPr>
          <w:p w14:paraId="49DF2D0D" w14:textId="77777777" w:rsidR="00BC377F" w:rsidRPr="00496D15" w:rsidRDefault="00BC377F" w:rsidP="00D41ECF">
            <w:pPr>
              <w:pStyle w:val="TAL"/>
              <w:rPr>
                <w:sz w:val="16"/>
              </w:rPr>
            </w:pPr>
            <w:r>
              <w:rPr>
                <w:sz w:val="16"/>
              </w:rPr>
              <w:t>Update to FR2 Tx Power test with UL-Gaps</w:t>
            </w:r>
          </w:p>
        </w:tc>
        <w:tc>
          <w:tcPr>
            <w:tcW w:w="2377" w:type="dxa"/>
          </w:tcPr>
          <w:p w14:paraId="11D02CF2" w14:textId="77777777" w:rsidR="00BC377F" w:rsidRPr="00496D15" w:rsidRDefault="00BC377F" w:rsidP="00D41ECF">
            <w:pPr>
              <w:pStyle w:val="TAL"/>
              <w:rPr>
                <w:sz w:val="16"/>
              </w:rPr>
            </w:pPr>
            <w:r>
              <w:rPr>
                <w:sz w:val="16"/>
              </w:rPr>
              <w:t>Apple Benelux B.V.</w:t>
            </w:r>
          </w:p>
        </w:tc>
        <w:tc>
          <w:tcPr>
            <w:tcW w:w="967" w:type="dxa"/>
          </w:tcPr>
          <w:p w14:paraId="7A58FA34" w14:textId="77777777" w:rsidR="00BC377F" w:rsidRPr="00496D15" w:rsidRDefault="00BC377F" w:rsidP="00D41ECF">
            <w:pPr>
              <w:pStyle w:val="TAL"/>
              <w:rPr>
                <w:sz w:val="16"/>
              </w:rPr>
            </w:pPr>
            <w:r>
              <w:rPr>
                <w:sz w:val="16"/>
              </w:rPr>
              <w:t>revised</w:t>
            </w:r>
          </w:p>
        </w:tc>
        <w:tc>
          <w:tcPr>
            <w:tcW w:w="1048" w:type="dxa"/>
          </w:tcPr>
          <w:p w14:paraId="4283A93B" w14:textId="77777777" w:rsidR="00BC377F" w:rsidRPr="00496D15" w:rsidRDefault="00BC377F" w:rsidP="00D41ECF">
            <w:pPr>
              <w:pStyle w:val="TAL"/>
              <w:rPr>
                <w:sz w:val="16"/>
              </w:rPr>
            </w:pPr>
          </w:p>
        </w:tc>
        <w:tc>
          <w:tcPr>
            <w:tcW w:w="1134" w:type="dxa"/>
          </w:tcPr>
          <w:p w14:paraId="50001E84" w14:textId="77777777" w:rsidR="00BC377F" w:rsidRPr="00496D15" w:rsidRDefault="00BC377F" w:rsidP="00D41ECF">
            <w:pPr>
              <w:pStyle w:val="TAL"/>
              <w:rPr>
                <w:sz w:val="16"/>
              </w:rPr>
            </w:pPr>
            <w:r>
              <w:rPr>
                <w:sz w:val="16"/>
              </w:rPr>
              <w:t>R5-241966</w:t>
            </w:r>
          </w:p>
        </w:tc>
      </w:tr>
      <w:tr w:rsidR="00BC377F" w14:paraId="0124AB37" w14:textId="77777777" w:rsidTr="00B467D4">
        <w:tc>
          <w:tcPr>
            <w:tcW w:w="1097" w:type="dxa"/>
          </w:tcPr>
          <w:p w14:paraId="14D337D0" w14:textId="77777777" w:rsidR="00BC377F" w:rsidRPr="00496D15" w:rsidRDefault="00BC377F" w:rsidP="00D41ECF">
            <w:pPr>
              <w:pStyle w:val="TAL"/>
              <w:rPr>
                <w:sz w:val="16"/>
              </w:rPr>
            </w:pPr>
            <w:r>
              <w:rPr>
                <w:sz w:val="16"/>
              </w:rPr>
              <w:t>R5-241430</w:t>
            </w:r>
          </w:p>
        </w:tc>
        <w:tc>
          <w:tcPr>
            <w:tcW w:w="3153" w:type="dxa"/>
          </w:tcPr>
          <w:p w14:paraId="0610D147" w14:textId="77777777" w:rsidR="00BC377F" w:rsidRPr="00496D15" w:rsidRDefault="00BC377F" w:rsidP="00D41ECF">
            <w:pPr>
              <w:pStyle w:val="TAL"/>
              <w:rPr>
                <w:sz w:val="16"/>
              </w:rPr>
            </w:pPr>
            <w:r>
              <w:rPr>
                <w:sz w:val="16"/>
              </w:rPr>
              <w:t>Update to FR2 Tx OFF Power test specific to UL-Gaps</w:t>
            </w:r>
          </w:p>
        </w:tc>
        <w:tc>
          <w:tcPr>
            <w:tcW w:w="2377" w:type="dxa"/>
          </w:tcPr>
          <w:p w14:paraId="4E39326F" w14:textId="77777777" w:rsidR="00BC377F" w:rsidRPr="00496D15" w:rsidRDefault="00BC377F" w:rsidP="00D41ECF">
            <w:pPr>
              <w:pStyle w:val="TAL"/>
              <w:rPr>
                <w:sz w:val="16"/>
              </w:rPr>
            </w:pPr>
            <w:r>
              <w:rPr>
                <w:sz w:val="16"/>
              </w:rPr>
              <w:t>Apple Benelux B.V.</w:t>
            </w:r>
          </w:p>
        </w:tc>
        <w:tc>
          <w:tcPr>
            <w:tcW w:w="967" w:type="dxa"/>
          </w:tcPr>
          <w:p w14:paraId="0350BB86" w14:textId="77777777" w:rsidR="00BC377F" w:rsidRPr="00496D15" w:rsidRDefault="00BC377F" w:rsidP="00D41ECF">
            <w:pPr>
              <w:pStyle w:val="TAL"/>
              <w:rPr>
                <w:sz w:val="16"/>
              </w:rPr>
            </w:pPr>
            <w:r>
              <w:rPr>
                <w:sz w:val="16"/>
              </w:rPr>
              <w:t>agreed</w:t>
            </w:r>
          </w:p>
        </w:tc>
        <w:tc>
          <w:tcPr>
            <w:tcW w:w="1048" w:type="dxa"/>
          </w:tcPr>
          <w:p w14:paraId="4B36A612" w14:textId="77777777" w:rsidR="00BC377F" w:rsidRPr="00496D15" w:rsidRDefault="00BC377F" w:rsidP="00D41ECF">
            <w:pPr>
              <w:pStyle w:val="TAL"/>
              <w:rPr>
                <w:sz w:val="16"/>
              </w:rPr>
            </w:pPr>
          </w:p>
        </w:tc>
        <w:tc>
          <w:tcPr>
            <w:tcW w:w="1134" w:type="dxa"/>
          </w:tcPr>
          <w:p w14:paraId="0A8DE8B2" w14:textId="77777777" w:rsidR="00BC377F" w:rsidRPr="00496D15" w:rsidRDefault="00BC377F" w:rsidP="00D41ECF">
            <w:pPr>
              <w:pStyle w:val="TAL"/>
              <w:rPr>
                <w:sz w:val="16"/>
              </w:rPr>
            </w:pPr>
          </w:p>
        </w:tc>
      </w:tr>
      <w:tr w:rsidR="00BC377F" w14:paraId="1A195509" w14:textId="77777777" w:rsidTr="00B467D4">
        <w:tc>
          <w:tcPr>
            <w:tcW w:w="1097" w:type="dxa"/>
          </w:tcPr>
          <w:p w14:paraId="76C91972" w14:textId="77777777" w:rsidR="00BC377F" w:rsidRPr="00496D15" w:rsidRDefault="00BC377F" w:rsidP="00D41ECF">
            <w:pPr>
              <w:pStyle w:val="TAL"/>
              <w:rPr>
                <w:sz w:val="16"/>
              </w:rPr>
            </w:pPr>
            <w:r>
              <w:rPr>
                <w:sz w:val="16"/>
              </w:rPr>
              <w:t>R5-241431</w:t>
            </w:r>
          </w:p>
        </w:tc>
        <w:tc>
          <w:tcPr>
            <w:tcW w:w="3153" w:type="dxa"/>
          </w:tcPr>
          <w:p w14:paraId="1BE21AA9" w14:textId="77777777" w:rsidR="00BC377F" w:rsidRPr="00496D15" w:rsidRDefault="00BC377F" w:rsidP="00D41ECF">
            <w:pPr>
              <w:pStyle w:val="TAL"/>
              <w:rPr>
                <w:sz w:val="16"/>
              </w:rPr>
            </w:pPr>
            <w:r>
              <w:rPr>
                <w:sz w:val="16"/>
              </w:rPr>
              <w:t>Updates to FR2 ACS test</w:t>
            </w:r>
          </w:p>
        </w:tc>
        <w:tc>
          <w:tcPr>
            <w:tcW w:w="2377" w:type="dxa"/>
          </w:tcPr>
          <w:p w14:paraId="4C258828" w14:textId="77777777" w:rsidR="00BC377F" w:rsidRPr="00496D15" w:rsidRDefault="00BC377F" w:rsidP="00D41ECF">
            <w:pPr>
              <w:pStyle w:val="TAL"/>
              <w:rPr>
                <w:sz w:val="16"/>
              </w:rPr>
            </w:pPr>
            <w:r>
              <w:rPr>
                <w:sz w:val="16"/>
              </w:rPr>
              <w:t>Apple Benelux B.V.</w:t>
            </w:r>
          </w:p>
        </w:tc>
        <w:tc>
          <w:tcPr>
            <w:tcW w:w="967" w:type="dxa"/>
          </w:tcPr>
          <w:p w14:paraId="56E53A4D" w14:textId="77777777" w:rsidR="00BC377F" w:rsidRPr="00496D15" w:rsidRDefault="00BC377F" w:rsidP="00D41ECF">
            <w:pPr>
              <w:pStyle w:val="TAL"/>
              <w:rPr>
                <w:sz w:val="16"/>
              </w:rPr>
            </w:pPr>
            <w:r>
              <w:rPr>
                <w:sz w:val="16"/>
              </w:rPr>
              <w:t>revised</w:t>
            </w:r>
          </w:p>
        </w:tc>
        <w:tc>
          <w:tcPr>
            <w:tcW w:w="1048" w:type="dxa"/>
          </w:tcPr>
          <w:p w14:paraId="32FA78A9" w14:textId="77777777" w:rsidR="00BC377F" w:rsidRPr="00496D15" w:rsidRDefault="00BC377F" w:rsidP="00D41ECF">
            <w:pPr>
              <w:pStyle w:val="TAL"/>
              <w:rPr>
                <w:sz w:val="16"/>
              </w:rPr>
            </w:pPr>
          </w:p>
        </w:tc>
        <w:tc>
          <w:tcPr>
            <w:tcW w:w="1134" w:type="dxa"/>
          </w:tcPr>
          <w:p w14:paraId="4DF3B952" w14:textId="77777777" w:rsidR="00BC377F" w:rsidRPr="00496D15" w:rsidRDefault="00BC377F" w:rsidP="00D41ECF">
            <w:pPr>
              <w:pStyle w:val="TAL"/>
              <w:rPr>
                <w:sz w:val="16"/>
              </w:rPr>
            </w:pPr>
            <w:r>
              <w:rPr>
                <w:sz w:val="16"/>
              </w:rPr>
              <w:t>R5-241780</w:t>
            </w:r>
          </w:p>
        </w:tc>
      </w:tr>
      <w:tr w:rsidR="00BC377F" w14:paraId="56EDB54E" w14:textId="77777777" w:rsidTr="00B467D4">
        <w:tc>
          <w:tcPr>
            <w:tcW w:w="1097" w:type="dxa"/>
          </w:tcPr>
          <w:p w14:paraId="58DFF05E" w14:textId="77777777" w:rsidR="00BC377F" w:rsidRPr="00496D15" w:rsidRDefault="00BC377F" w:rsidP="00D41ECF">
            <w:pPr>
              <w:pStyle w:val="TAL"/>
              <w:rPr>
                <w:sz w:val="16"/>
              </w:rPr>
            </w:pPr>
            <w:r>
              <w:rPr>
                <w:sz w:val="16"/>
              </w:rPr>
              <w:t>R5-241432</w:t>
            </w:r>
          </w:p>
        </w:tc>
        <w:tc>
          <w:tcPr>
            <w:tcW w:w="3153" w:type="dxa"/>
          </w:tcPr>
          <w:p w14:paraId="22152589" w14:textId="77777777" w:rsidR="00BC377F" w:rsidRPr="00496D15" w:rsidRDefault="00BC377F" w:rsidP="00D41ECF">
            <w:pPr>
              <w:pStyle w:val="TAL"/>
              <w:rPr>
                <w:sz w:val="16"/>
              </w:rPr>
            </w:pPr>
            <w:r>
              <w:rPr>
                <w:sz w:val="16"/>
              </w:rPr>
              <w:t>Updates to FR1 RF phase continuity test</w:t>
            </w:r>
          </w:p>
        </w:tc>
        <w:tc>
          <w:tcPr>
            <w:tcW w:w="2377" w:type="dxa"/>
          </w:tcPr>
          <w:p w14:paraId="204DB504" w14:textId="77777777" w:rsidR="00BC377F" w:rsidRPr="00496D15" w:rsidRDefault="00BC377F" w:rsidP="00D41ECF">
            <w:pPr>
              <w:pStyle w:val="TAL"/>
              <w:rPr>
                <w:sz w:val="16"/>
              </w:rPr>
            </w:pPr>
            <w:r>
              <w:rPr>
                <w:sz w:val="16"/>
              </w:rPr>
              <w:t>Apple Benelux B.V.</w:t>
            </w:r>
          </w:p>
        </w:tc>
        <w:tc>
          <w:tcPr>
            <w:tcW w:w="967" w:type="dxa"/>
          </w:tcPr>
          <w:p w14:paraId="60260F6D" w14:textId="77777777" w:rsidR="00BC377F" w:rsidRPr="00496D15" w:rsidRDefault="00BC377F" w:rsidP="00D41ECF">
            <w:pPr>
              <w:pStyle w:val="TAL"/>
              <w:rPr>
                <w:sz w:val="16"/>
              </w:rPr>
            </w:pPr>
            <w:r>
              <w:rPr>
                <w:sz w:val="16"/>
              </w:rPr>
              <w:t>revised</w:t>
            </w:r>
          </w:p>
        </w:tc>
        <w:tc>
          <w:tcPr>
            <w:tcW w:w="1048" w:type="dxa"/>
          </w:tcPr>
          <w:p w14:paraId="2F2AB28C" w14:textId="77777777" w:rsidR="00BC377F" w:rsidRPr="00496D15" w:rsidRDefault="00BC377F" w:rsidP="00D41ECF">
            <w:pPr>
              <w:pStyle w:val="TAL"/>
              <w:rPr>
                <w:sz w:val="16"/>
              </w:rPr>
            </w:pPr>
          </w:p>
        </w:tc>
        <w:tc>
          <w:tcPr>
            <w:tcW w:w="1134" w:type="dxa"/>
          </w:tcPr>
          <w:p w14:paraId="1410788F" w14:textId="77777777" w:rsidR="00BC377F" w:rsidRPr="00496D15" w:rsidRDefault="00BC377F" w:rsidP="00D41ECF">
            <w:pPr>
              <w:pStyle w:val="TAL"/>
              <w:rPr>
                <w:sz w:val="16"/>
              </w:rPr>
            </w:pPr>
            <w:r>
              <w:rPr>
                <w:sz w:val="16"/>
              </w:rPr>
              <w:t>R5-241947</w:t>
            </w:r>
          </w:p>
        </w:tc>
      </w:tr>
      <w:tr w:rsidR="00BC377F" w14:paraId="4C9C420B" w14:textId="77777777" w:rsidTr="00B467D4">
        <w:tc>
          <w:tcPr>
            <w:tcW w:w="1097" w:type="dxa"/>
          </w:tcPr>
          <w:p w14:paraId="78514361" w14:textId="77777777" w:rsidR="00BC377F" w:rsidRPr="00496D15" w:rsidRDefault="00BC377F" w:rsidP="00D41ECF">
            <w:pPr>
              <w:pStyle w:val="TAL"/>
              <w:rPr>
                <w:sz w:val="16"/>
              </w:rPr>
            </w:pPr>
            <w:r>
              <w:rPr>
                <w:sz w:val="16"/>
              </w:rPr>
              <w:t>R5-241433</w:t>
            </w:r>
          </w:p>
        </w:tc>
        <w:tc>
          <w:tcPr>
            <w:tcW w:w="3153" w:type="dxa"/>
          </w:tcPr>
          <w:p w14:paraId="6092DC78" w14:textId="77777777" w:rsidR="00BC377F" w:rsidRPr="00496D15" w:rsidRDefault="00BC377F" w:rsidP="00D41ECF">
            <w:pPr>
              <w:pStyle w:val="TAL"/>
              <w:rPr>
                <w:sz w:val="16"/>
              </w:rPr>
            </w:pPr>
            <w:r>
              <w:rPr>
                <w:sz w:val="16"/>
              </w:rPr>
              <w:t>Updates to FR2 RF phase continuity test</w:t>
            </w:r>
          </w:p>
        </w:tc>
        <w:tc>
          <w:tcPr>
            <w:tcW w:w="2377" w:type="dxa"/>
          </w:tcPr>
          <w:p w14:paraId="7D20C7B9" w14:textId="77777777" w:rsidR="00BC377F" w:rsidRPr="00496D15" w:rsidRDefault="00BC377F" w:rsidP="00D41ECF">
            <w:pPr>
              <w:pStyle w:val="TAL"/>
              <w:rPr>
                <w:sz w:val="16"/>
              </w:rPr>
            </w:pPr>
            <w:r>
              <w:rPr>
                <w:sz w:val="16"/>
              </w:rPr>
              <w:t>Apple Benelux B.V.</w:t>
            </w:r>
          </w:p>
        </w:tc>
        <w:tc>
          <w:tcPr>
            <w:tcW w:w="967" w:type="dxa"/>
          </w:tcPr>
          <w:p w14:paraId="6D9B0621" w14:textId="77777777" w:rsidR="00BC377F" w:rsidRPr="00496D15" w:rsidRDefault="00BC377F" w:rsidP="00D41ECF">
            <w:pPr>
              <w:pStyle w:val="TAL"/>
              <w:rPr>
                <w:sz w:val="16"/>
              </w:rPr>
            </w:pPr>
            <w:r>
              <w:rPr>
                <w:sz w:val="16"/>
              </w:rPr>
              <w:t>revised</w:t>
            </w:r>
          </w:p>
        </w:tc>
        <w:tc>
          <w:tcPr>
            <w:tcW w:w="1048" w:type="dxa"/>
          </w:tcPr>
          <w:p w14:paraId="6F471EFD" w14:textId="77777777" w:rsidR="00BC377F" w:rsidRPr="00496D15" w:rsidRDefault="00BC377F" w:rsidP="00D41ECF">
            <w:pPr>
              <w:pStyle w:val="TAL"/>
              <w:rPr>
                <w:sz w:val="16"/>
              </w:rPr>
            </w:pPr>
          </w:p>
        </w:tc>
        <w:tc>
          <w:tcPr>
            <w:tcW w:w="1134" w:type="dxa"/>
          </w:tcPr>
          <w:p w14:paraId="167CCB9F" w14:textId="77777777" w:rsidR="00BC377F" w:rsidRPr="00496D15" w:rsidRDefault="00BC377F" w:rsidP="00D41ECF">
            <w:pPr>
              <w:pStyle w:val="TAL"/>
              <w:rPr>
                <w:sz w:val="16"/>
              </w:rPr>
            </w:pPr>
            <w:r>
              <w:rPr>
                <w:sz w:val="16"/>
              </w:rPr>
              <w:t>R5-241949</w:t>
            </w:r>
          </w:p>
        </w:tc>
      </w:tr>
      <w:tr w:rsidR="00BC377F" w14:paraId="42C759C2" w14:textId="77777777" w:rsidTr="00B467D4">
        <w:tc>
          <w:tcPr>
            <w:tcW w:w="1097" w:type="dxa"/>
          </w:tcPr>
          <w:p w14:paraId="219E6B14" w14:textId="77777777" w:rsidR="00BC377F" w:rsidRPr="00496D15" w:rsidRDefault="00BC377F" w:rsidP="00D41ECF">
            <w:pPr>
              <w:pStyle w:val="TAL"/>
              <w:rPr>
                <w:sz w:val="16"/>
              </w:rPr>
            </w:pPr>
            <w:r>
              <w:rPr>
                <w:sz w:val="16"/>
              </w:rPr>
              <w:t>R5-241434</w:t>
            </w:r>
          </w:p>
        </w:tc>
        <w:tc>
          <w:tcPr>
            <w:tcW w:w="3153" w:type="dxa"/>
          </w:tcPr>
          <w:p w14:paraId="557E91E4" w14:textId="77777777" w:rsidR="00BC377F" w:rsidRPr="00496D15" w:rsidRDefault="00BC377F" w:rsidP="00D41ECF">
            <w:pPr>
              <w:pStyle w:val="TAL"/>
              <w:rPr>
                <w:sz w:val="16"/>
              </w:rPr>
            </w:pPr>
            <w:r>
              <w:rPr>
                <w:sz w:val="16"/>
              </w:rPr>
              <w:t>Updates and corrections to Annex in FR1 RF spec</w:t>
            </w:r>
          </w:p>
        </w:tc>
        <w:tc>
          <w:tcPr>
            <w:tcW w:w="2377" w:type="dxa"/>
          </w:tcPr>
          <w:p w14:paraId="73AFB76F" w14:textId="77777777" w:rsidR="00BC377F" w:rsidRPr="00496D15" w:rsidRDefault="00BC377F" w:rsidP="00D41ECF">
            <w:pPr>
              <w:pStyle w:val="TAL"/>
              <w:rPr>
                <w:sz w:val="16"/>
              </w:rPr>
            </w:pPr>
            <w:r>
              <w:rPr>
                <w:sz w:val="16"/>
              </w:rPr>
              <w:t>Apple Benelux B.V.</w:t>
            </w:r>
          </w:p>
        </w:tc>
        <w:tc>
          <w:tcPr>
            <w:tcW w:w="967" w:type="dxa"/>
          </w:tcPr>
          <w:p w14:paraId="371D14D6" w14:textId="77777777" w:rsidR="00BC377F" w:rsidRPr="00496D15" w:rsidRDefault="00BC377F" w:rsidP="00D41ECF">
            <w:pPr>
              <w:pStyle w:val="TAL"/>
              <w:rPr>
                <w:sz w:val="16"/>
              </w:rPr>
            </w:pPr>
            <w:r>
              <w:rPr>
                <w:sz w:val="16"/>
              </w:rPr>
              <w:t>revised</w:t>
            </w:r>
          </w:p>
        </w:tc>
        <w:tc>
          <w:tcPr>
            <w:tcW w:w="1048" w:type="dxa"/>
          </w:tcPr>
          <w:p w14:paraId="71B524CA" w14:textId="77777777" w:rsidR="00BC377F" w:rsidRPr="00496D15" w:rsidRDefault="00BC377F" w:rsidP="00D41ECF">
            <w:pPr>
              <w:pStyle w:val="TAL"/>
              <w:rPr>
                <w:sz w:val="16"/>
              </w:rPr>
            </w:pPr>
          </w:p>
        </w:tc>
        <w:tc>
          <w:tcPr>
            <w:tcW w:w="1134" w:type="dxa"/>
          </w:tcPr>
          <w:p w14:paraId="4D514B6C" w14:textId="77777777" w:rsidR="00BC377F" w:rsidRPr="00496D15" w:rsidRDefault="00BC377F" w:rsidP="00D41ECF">
            <w:pPr>
              <w:pStyle w:val="TAL"/>
              <w:rPr>
                <w:sz w:val="16"/>
              </w:rPr>
            </w:pPr>
            <w:r>
              <w:rPr>
                <w:sz w:val="16"/>
              </w:rPr>
              <w:t>R5-241948</w:t>
            </w:r>
          </w:p>
        </w:tc>
      </w:tr>
      <w:tr w:rsidR="00BC377F" w14:paraId="211B3530" w14:textId="77777777" w:rsidTr="00B467D4">
        <w:tc>
          <w:tcPr>
            <w:tcW w:w="1097" w:type="dxa"/>
          </w:tcPr>
          <w:p w14:paraId="74CB340D" w14:textId="77777777" w:rsidR="00BC377F" w:rsidRPr="00496D15" w:rsidRDefault="00BC377F" w:rsidP="00D41ECF">
            <w:pPr>
              <w:pStyle w:val="TAL"/>
              <w:rPr>
                <w:sz w:val="16"/>
              </w:rPr>
            </w:pPr>
            <w:r>
              <w:rPr>
                <w:sz w:val="16"/>
              </w:rPr>
              <w:t>R5-241435</w:t>
            </w:r>
          </w:p>
        </w:tc>
        <w:tc>
          <w:tcPr>
            <w:tcW w:w="3153" w:type="dxa"/>
          </w:tcPr>
          <w:p w14:paraId="3298C8FD" w14:textId="77777777" w:rsidR="00BC377F" w:rsidRPr="00496D15" w:rsidRDefault="00BC377F" w:rsidP="00D41ECF">
            <w:pPr>
              <w:pStyle w:val="TAL"/>
              <w:rPr>
                <w:sz w:val="16"/>
              </w:rPr>
            </w:pPr>
            <w:r>
              <w:rPr>
                <w:sz w:val="16"/>
              </w:rPr>
              <w:t>Updates to Annex E content and structure</w:t>
            </w:r>
          </w:p>
        </w:tc>
        <w:tc>
          <w:tcPr>
            <w:tcW w:w="2377" w:type="dxa"/>
          </w:tcPr>
          <w:p w14:paraId="2A636BE7" w14:textId="77777777" w:rsidR="00BC377F" w:rsidRPr="00496D15" w:rsidRDefault="00BC377F" w:rsidP="00D41ECF">
            <w:pPr>
              <w:pStyle w:val="TAL"/>
              <w:rPr>
                <w:sz w:val="16"/>
              </w:rPr>
            </w:pPr>
            <w:r>
              <w:rPr>
                <w:sz w:val="16"/>
              </w:rPr>
              <w:t>Apple Benelux B.V.</w:t>
            </w:r>
          </w:p>
        </w:tc>
        <w:tc>
          <w:tcPr>
            <w:tcW w:w="967" w:type="dxa"/>
          </w:tcPr>
          <w:p w14:paraId="432F362A" w14:textId="77777777" w:rsidR="00BC377F" w:rsidRPr="00496D15" w:rsidRDefault="00BC377F" w:rsidP="00D41ECF">
            <w:pPr>
              <w:pStyle w:val="TAL"/>
              <w:rPr>
                <w:sz w:val="16"/>
              </w:rPr>
            </w:pPr>
            <w:r>
              <w:rPr>
                <w:sz w:val="16"/>
              </w:rPr>
              <w:t>revised</w:t>
            </w:r>
          </w:p>
        </w:tc>
        <w:tc>
          <w:tcPr>
            <w:tcW w:w="1048" w:type="dxa"/>
          </w:tcPr>
          <w:p w14:paraId="053DBA69" w14:textId="77777777" w:rsidR="00BC377F" w:rsidRPr="00496D15" w:rsidRDefault="00BC377F" w:rsidP="00D41ECF">
            <w:pPr>
              <w:pStyle w:val="TAL"/>
              <w:rPr>
                <w:sz w:val="16"/>
              </w:rPr>
            </w:pPr>
          </w:p>
        </w:tc>
        <w:tc>
          <w:tcPr>
            <w:tcW w:w="1134" w:type="dxa"/>
          </w:tcPr>
          <w:p w14:paraId="2C24F6C2" w14:textId="77777777" w:rsidR="00BC377F" w:rsidRPr="00496D15" w:rsidRDefault="00BC377F" w:rsidP="00D41ECF">
            <w:pPr>
              <w:pStyle w:val="TAL"/>
              <w:rPr>
                <w:sz w:val="16"/>
              </w:rPr>
            </w:pPr>
            <w:r>
              <w:rPr>
                <w:sz w:val="16"/>
              </w:rPr>
              <w:t>R5-241950</w:t>
            </w:r>
          </w:p>
        </w:tc>
      </w:tr>
      <w:tr w:rsidR="00BC377F" w14:paraId="6F57C8BC" w14:textId="77777777" w:rsidTr="00B467D4">
        <w:tc>
          <w:tcPr>
            <w:tcW w:w="1097" w:type="dxa"/>
          </w:tcPr>
          <w:p w14:paraId="2BD43B92" w14:textId="77777777" w:rsidR="00BC377F" w:rsidRPr="00496D15" w:rsidRDefault="00BC377F" w:rsidP="00D41ECF">
            <w:pPr>
              <w:pStyle w:val="TAL"/>
              <w:rPr>
                <w:sz w:val="16"/>
              </w:rPr>
            </w:pPr>
            <w:r>
              <w:rPr>
                <w:sz w:val="16"/>
              </w:rPr>
              <w:t>R5-241436</w:t>
            </w:r>
          </w:p>
        </w:tc>
        <w:tc>
          <w:tcPr>
            <w:tcW w:w="3153" w:type="dxa"/>
          </w:tcPr>
          <w:p w14:paraId="07FE0E4F" w14:textId="77777777" w:rsidR="00BC377F" w:rsidRPr="00496D15" w:rsidRDefault="00BC377F" w:rsidP="00D41ECF">
            <w:pPr>
              <w:pStyle w:val="TAL"/>
              <w:rPr>
                <w:sz w:val="16"/>
              </w:rPr>
            </w:pPr>
            <w:r>
              <w:rPr>
                <w:sz w:val="16"/>
              </w:rPr>
              <w:t>Updates to TP analysis for FR2 RF phase continuity test</w:t>
            </w:r>
          </w:p>
        </w:tc>
        <w:tc>
          <w:tcPr>
            <w:tcW w:w="2377" w:type="dxa"/>
          </w:tcPr>
          <w:p w14:paraId="38779E01" w14:textId="77777777" w:rsidR="00BC377F" w:rsidRPr="00496D15" w:rsidRDefault="00BC377F" w:rsidP="00D41ECF">
            <w:pPr>
              <w:pStyle w:val="TAL"/>
              <w:rPr>
                <w:sz w:val="16"/>
              </w:rPr>
            </w:pPr>
            <w:r>
              <w:rPr>
                <w:sz w:val="16"/>
              </w:rPr>
              <w:t>Apple Benelux B.V.</w:t>
            </w:r>
          </w:p>
        </w:tc>
        <w:tc>
          <w:tcPr>
            <w:tcW w:w="967" w:type="dxa"/>
          </w:tcPr>
          <w:p w14:paraId="5FF553C5" w14:textId="77777777" w:rsidR="00BC377F" w:rsidRPr="00496D15" w:rsidRDefault="00BC377F" w:rsidP="00D41ECF">
            <w:pPr>
              <w:pStyle w:val="TAL"/>
              <w:rPr>
                <w:sz w:val="16"/>
              </w:rPr>
            </w:pPr>
            <w:r>
              <w:rPr>
                <w:sz w:val="16"/>
              </w:rPr>
              <w:t>revised</w:t>
            </w:r>
          </w:p>
        </w:tc>
        <w:tc>
          <w:tcPr>
            <w:tcW w:w="1048" w:type="dxa"/>
          </w:tcPr>
          <w:p w14:paraId="619B8A60" w14:textId="77777777" w:rsidR="00BC377F" w:rsidRPr="00496D15" w:rsidRDefault="00BC377F" w:rsidP="00D41ECF">
            <w:pPr>
              <w:pStyle w:val="TAL"/>
              <w:rPr>
                <w:sz w:val="16"/>
              </w:rPr>
            </w:pPr>
          </w:p>
        </w:tc>
        <w:tc>
          <w:tcPr>
            <w:tcW w:w="1134" w:type="dxa"/>
          </w:tcPr>
          <w:p w14:paraId="27186E9A" w14:textId="77777777" w:rsidR="00BC377F" w:rsidRPr="00496D15" w:rsidRDefault="00BC377F" w:rsidP="00D41ECF">
            <w:pPr>
              <w:pStyle w:val="TAL"/>
              <w:rPr>
                <w:sz w:val="16"/>
              </w:rPr>
            </w:pPr>
            <w:r>
              <w:rPr>
                <w:sz w:val="16"/>
              </w:rPr>
              <w:t>R5-241743</w:t>
            </w:r>
          </w:p>
        </w:tc>
      </w:tr>
      <w:tr w:rsidR="00BC377F" w14:paraId="203C4D90" w14:textId="77777777" w:rsidTr="00B467D4">
        <w:tc>
          <w:tcPr>
            <w:tcW w:w="1097" w:type="dxa"/>
          </w:tcPr>
          <w:p w14:paraId="15BCB662" w14:textId="77777777" w:rsidR="00BC377F" w:rsidRPr="00496D15" w:rsidRDefault="00BC377F" w:rsidP="00D41ECF">
            <w:pPr>
              <w:pStyle w:val="TAL"/>
              <w:rPr>
                <w:sz w:val="16"/>
              </w:rPr>
            </w:pPr>
            <w:r>
              <w:rPr>
                <w:sz w:val="16"/>
              </w:rPr>
              <w:t>R5-241437</w:t>
            </w:r>
          </w:p>
        </w:tc>
        <w:tc>
          <w:tcPr>
            <w:tcW w:w="3153" w:type="dxa"/>
          </w:tcPr>
          <w:p w14:paraId="03AD783D" w14:textId="77777777" w:rsidR="00BC377F" w:rsidRPr="00496D15" w:rsidRDefault="00BC377F" w:rsidP="00D41ECF">
            <w:pPr>
              <w:pStyle w:val="TAL"/>
              <w:rPr>
                <w:sz w:val="16"/>
              </w:rPr>
            </w:pPr>
            <w:r>
              <w:rPr>
                <w:sz w:val="16"/>
              </w:rPr>
              <w:t>Updates to TP analysis for FR1 RF phase continuity test</w:t>
            </w:r>
          </w:p>
        </w:tc>
        <w:tc>
          <w:tcPr>
            <w:tcW w:w="2377" w:type="dxa"/>
          </w:tcPr>
          <w:p w14:paraId="30EA7D33" w14:textId="77777777" w:rsidR="00BC377F" w:rsidRPr="00496D15" w:rsidRDefault="00BC377F" w:rsidP="00D41ECF">
            <w:pPr>
              <w:pStyle w:val="TAL"/>
              <w:rPr>
                <w:sz w:val="16"/>
              </w:rPr>
            </w:pPr>
            <w:r>
              <w:rPr>
                <w:sz w:val="16"/>
              </w:rPr>
              <w:t>Apple Benelux B.V.</w:t>
            </w:r>
          </w:p>
        </w:tc>
        <w:tc>
          <w:tcPr>
            <w:tcW w:w="967" w:type="dxa"/>
          </w:tcPr>
          <w:p w14:paraId="2ED1DA7B" w14:textId="77777777" w:rsidR="00BC377F" w:rsidRPr="00496D15" w:rsidRDefault="00BC377F" w:rsidP="00D41ECF">
            <w:pPr>
              <w:pStyle w:val="TAL"/>
              <w:rPr>
                <w:sz w:val="16"/>
              </w:rPr>
            </w:pPr>
            <w:r>
              <w:rPr>
                <w:sz w:val="16"/>
              </w:rPr>
              <w:t>revised</w:t>
            </w:r>
          </w:p>
        </w:tc>
        <w:tc>
          <w:tcPr>
            <w:tcW w:w="1048" w:type="dxa"/>
          </w:tcPr>
          <w:p w14:paraId="43B76910" w14:textId="77777777" w:rsidR="00BC377F" w:rsidRPr="00496D15" w:rsidRDefault="00BC377F" w:rsidP="00D41ECF">
            <w:pPr>
              <w:pStyle w:val="TAL"/>
              <w:rPr>
                <w:sz w:val="16"/>
              </w:rPr>
            </w:pPr>
          </w:p>
        </w:tc>
        <w:tc>
          <w:tcPr>
            <w:tcW w:w="1134" w:type="dxa"/>
          </w:tcPr>
          <w:p w14:paraId="6E46767B" w14:textId="77777777" w:rsidR="00BC377F" w:rsidRPr="00496D15" w:rsidRDefault="00BC377F" w:rsidP="00D41ECF">
            <w:pPr>
              <w:pStyle w:val="TAL"/>
              <w:rPr>
                <w:sz w:val="16"/>
              </w:rPr>
            </w:pPr>
            <w:r>
              <w:rPr>
                <w:sz w:val="16"/>
              </w:rPr>
              <w:t>R5-241744</w:t>
            </w:r>
          </w:p>
        </w:tc>
      </w:tr>
      <w:tr w:rsidR="00BC377F" w14:paraId="0AA99D7D" w14:textId="77777777" w:rsidTr="00B467D4">
        <w:tc>
          <w:tcPr>
            <w:tcW w:w="1097" w:type="dxa"/>
          </w:tcPr>
          <w:p w14:paraId="447850F9" w14:textId="77777777" w:rsidR="00BC377F" w:rsidRPr="00496D15" w:rsidRDefault="00BC377F" w:rsidP="00D41ECF">
            <w:pPr>
              <w:pStyle w:val="TAL"/>
              <w:rPr>
                <w:sz w:val="16"/>
              </w:rPr>
            </w:pPr>
            <w:r>
              <w:rPr>
                <w:sz w:val="16"/>
              </w:rPr>
              <w:t>R5-241438</w:t>
            </w:r>
          </w:p>
        </w:tc>
        <w:tc>
          <w:tcPr>
            <w:tcW w:w="3153" w:type="dxa"/>
          </w:tcPr>
          <w:p w14:paraId="56C73B1F" w14:textId="77777777" w:rsidR="00BC377F" w:rsidRPr="00496D15" w:rsidRDefault="00BC377F" w:rsidP="00D41ECF">
            <w:pPr>
              <w:pStyle w:val="TAL"/>
              <w:rPr>
                <w:sz w:val="16"/>
              </w:rPr>
            </w:pPr>
            <w:r>
              <w:rPr>
                <w:sz w:val="16"/>
              </w:rPr>
              <w:t>Applicability updates for Phase continuity tests</w:t>
            </w:r>
          </w:p>
        </w:tc>
        <w:tc>
          <w:tcPr>
            <w:tcW w:w="2377" w:type="dxa"/>
          </w:tcPr>
          <w:p w14:paraId="3433E5DC" w14:textId="77777777" w:rsidR="00BC377F" w:rsidRPr="00496D15" w:rsidRDefault="00BC377F" w:rsidP="00D41ECF">
            <w:pPr>
              <w:pStyle w:val="TAL"/>
              <w:rPr>
                <w:sz w:val="16"/>
              </w:rPr>
            </w:pPr>
            <w:r>
              <w:rPr>
                <w:sz w:val="16"/>
              </w:rPr>
              <w:t>Apple Benelux B.V.</w:t>
            </w:r>
          </w:p>
        </w:tc>
        <w:tc>
          <w:tcPr>
            <w:tcW w:w="967" w:type="dxa"/>
          </w:tcPr>
          <w:p w14:paraId="4605FB58" w14:textId="77777777" w:rsidR="00BC377F" w:rsidRPr="00496D15" w:rsidRDefault="00BC377F" w:rsidP="00D41ECF">
            <w:pPr>
              <w:pStyle w:val="TAL"/>
              <w:rPr>
                <w:sz w:val="16"/>
              </w:rPr>
            </w:pPr>
            <w:r>
              <w:rPr>
                <w:sz w:val="16"/>
              </w:rPr>
              <w:t>revised</w:t>
            </w:r>
          </w:p>
        </w:tc>
        <w:tc>
          <w:tcPr>
            <w:tcW w:w="1048" w:type="dxa"/>
          </w:tcPr>
          <w:p w14:paraId="6E883150" w14:textId="77777777" w:rsidR="00BC377F" w:rsidRPr="00496D15" w:rsidRDefault="00BC377F" w:rsidP="00D41ECF">
            <w:pPr>
              <w:pStyle w:val="TAL"/>
              <w:rPr>
                <w:sz w:val="16"/>
              </w:rPr>
            </w:pPr>
          </w:p>
        </w:tc>
        <w:tc>
          <w:tcPr>
            <w:tcW w:w="1134" w:type="dxa"/>
          </w:tcPr>
          <w:p w14:paraId="79D8BBCD" w14:textId="77777777" w:rsidR="00BC377F" w:rsidRPr="00496D15" w:rsidRDefault="00BC377F" w:rsidP="00D41ECF">
            <w:pPr>
              <w:pStyle w:val="TAL"/>
              <w:rPr>
                <w:sz w:val="16"/>
              </w:rPr>
            </w:pPr>
            <w:r>
              <w:rPr>
                <w:sz w:val="16"/>
              </w:rPr>
              <w:t>R5-241844</w:t>
            </w:r>
          </w:p>
        </w:tc>
      </w:tr>
      <w:tr w:rsidR="00BC377F" w14:paraId="3ADA3436" w14:textId="77777777" w:rsidTr="00B467D4">
        <w:tc>
          <w:tcPr>
            <w:tcW w:w="1097" w:type="dxa"/>
          </w:tcPr>
          <w:p w14:paraId="280B7B2F" w14:textId="77777777" w:rsidR="00BC377F" w:rsidRPr="00496D15" w:rsidRDefault="00BC377F" w:rsidP="00D41ECF">
            <w:pPr>
              <w:pStyle w:val="TAL"/>
              <w:rPr>
                <w:sz w:val="16"/>
              </w:rPr>
            </w:pPr>
            <w:r>
              <w:rPr>
                <w:sz w:val="16"/>
              </w:rPr>
              <w:t>R5-241439</w:t>
            </w:r>
          </w:p>
        </w:tc>
        <w:tc>
          <w:tcPr>
            <w:tcW w:w="3153" w:type="dxa"/>
          </w:tcPr>
          <w:p w14:paraId="5B818B72" w14:textId="77777777" w:rsidR="00BC377F" w:rsidRPr="00496D15" w:rsidRDefault="00BC377F" w:rsidP="00D41ECF">
            <w:pPr>
              <w:pStyle w:val="TAL"/>
              <w:rPr>
                <w:sz w:val="16"/>
              </w:rPr>
            </w:pPr>
            <w:r>
              <w:rPr>
                <w:sz w:val="16"/>
              </w:rPr>
              <w:t>Work Plan for Rel17 FR2 RF Enhanced Test Methods</w:t>
            </w:r>
          </w:p>
        </w:tc>
        <w:tc>
          <w:tcPr>
            <w:tcW w:w="2377" w:type="dxa"/>
          </w:tcPr>
          <w:p w14:paraId="13CF784C" w14:textId="77777777" w:rsidR="00BC377F" w:rsidRPr="00496D15" w:rsidRDefault="00BC377F" w:rsidP="00D41ECF">
            <w:pPr>
              <w:pStyle w:val="TAL"/>
              <w:rPr>
                <w:sz w:val="16"/>
              </w:rPr>
            </w:pPr>
            <w:r>
              <w:rPr>
                <w:sz w:val="16"/>
              </w:rPr>
              <w:t>Apple Benelux B.V.</w:t>
            </w:r>
          </w:p>
        </w:tc>
        <w:tc>
          <w:tcPr>
            <w:tcW w:w="967" w:type="dxa"/>
          </w:tcPr>
          <w:p w14:paraId="1946B3F5" w14:textId="77777777" w:rsidR="00BC377F" w:rsidRPr="00496D15" w:rsidRDefault="00BC377F" w:rsidP="00D41ECF">
            <w:pPr>
              <w:pStyle w:val="TAL"/>
              <w:rPr>
                <w:sz w:val="16"/>
              </w:rPr>
            </w:pPr>
            <w:r>
              <w:rPr>
                <w:sz w:val="16"/>
              </w:rPr>
              <w:t>noted</w:t>
            </w:r>
          </w:p>
        </w:tc>
        <w:tc>
          <w:tcPr>
            <w:tcW w:w="1048" w:type="dxa"/>
          </w:tcPr>
          <w:p w14:paraId="48728842" w14:textId="77777777" w:rsidR="00BC377F" w:rsidRPr="00496D15" w:rsidRDefault="00BC377F" w:rsidP="00D41ECF">
            <w:pPr>
              <w:pStyle w:val="TAL"/>
              <w:rPr>
                <w:sz w:val="16"/>
              </w:rPr>
            </w:pPr>
          </w:p>
        </w:tc>
        <w:tc>
          <w:tcPr>
            <w:tcW w:w="1134" w:type="dxa"/>
          </w:tcPr>
          <w:p w14:paraId="6CE2260A" w14:textId="77777777" w:rsidR="00BC377F" w:rsidRPr="00496D15" w:rsidRDefault="00BC377F" w:rsidP="00D41ECF">
            <w:pPr>
              <w:pStyle w:val="TAL"/>
              <w:rPr>
                <w:sz w:val="16"/>
              </w:rPr>
            </w:pPr>
          </w:p>
        </w:tc>
      </w:tr>
      <w:tr w:rsidR="00BC377F" w14:paraId="71015669" w14:textId="77777777" w:rsidTr="00B467D4">
        <w:tc>
          <w:tcPr>
            <w:tcW w:w="1097" w:type="dxa"/>
          </w:tcPr>
          <w:p w14:paraId="6011C8B7" w14:textId="77777777" w:rsidR="00BC377F" w:rsidRPr="00496D15" w:rsidRDefault="00BC377F" w:rsidP="00D41ECF">
            <w:pPr>
              <w:pStyle w:val="TAL"/>
              <w:rPr>
                <w:sz w:val="16"/>
              </w:rPr>
            </w:pPr>
            <w:r>
              <w:rPr>
                <w:sz w:val="16"/>
              </w:rPr>
              <w:t>R5-241440</w:t>
            </w:r>
          </w:p>
        </w:tc>
        <w:tc>
          <w:tcPr>
            <w:tcW w:w="3153" w:type="dxa"/>
          </w:tcPr>
          <w:p w14:paraId="254E112A" w14:textId="77777777" w:rsidR="00BC377F" w:rsidRPr="00496D15" w:rsidRDefault="00BC377F" w:rsidP="00D41ECF">
            <w:pPr>
              <w:pStyle w:val="TAL"/>
              <w:rPr>
                <w:sz w:val="16"/>
              </w:rPr>
            </w:pPr>
            <w:r>
              <w:rPr>
                <w:sz w:val="16"/>
              </w:rPr>
              <w:t>Updates to NTN TC 6.3.3 on Tx on-off time mask</w:t>
            </w:r>
          </w:p>
        </w:tc>
        <w:tc>
          <w:tcPr>
            <w:tcW w:w="2377" w:type="dxa"/>
          </w:tcPr>
          <w:p w14:paraId="3EF53553" w14:textId="77777777" w:rsidR="00BC377F" w:rsidRPr="00496D15" w:rsidRDefault="00BC377F" w:rsidP="00D41ECF">
            <w:pPr>
              <w:pStyle w:val="TAL"/>
              <w:rPr>
                <w:sz w:val="16"/>
              </w:rPr>
            </w:pPr>
            <w:r>
              <w:rPr>
                <w:sz w:val="16"/>
              </w:rPr>
              <w:t>Apple Benelux B.V.</w:t>
            </w:r>
          </w:p>
        </w:tc>
        <w:tc>
          <w:tcPr>
            <w:tcW w:w="967" w:type="dxa"/>
          </w:tcPr>
          <w:p w14:paraId="600B8C6A" w14:textId="77777777" w:rsidR="00BC377F" w:rsidRPr="00496D15" w:rsidRDefault="00BC377F" w:rsidP="00D41ECF">
            <w:pPr>
              <w:pStyle w:val="TAL"/>
              <w:rPr>
                <w:sz w:val="16"/>
              </w:rPr>
            </w:pPr>
            <w:r>
              <w:rPr>
                <w:sz w:val="16"/>
              </w:rPr>
              <w:t>agreed</w:t>
            </w:r>
          </w:p>
        </w:tc>
        <w:tc>
          <w:tcPr>
            <w:tcW w:w="1048" w:type="dxa"/>
          </w:tcPr>
          <w:p w14:paraId="3616A17D" w14:textId="77777777" w:rsidR="00BC377F" w:rsidRPr="00496D15" w:rsidRDefault="00BC377F" w:rsidP="00D41ECF">
            <w:pPr>
              <w:pStyle w:val="TAL"/>
              <w:rPr>
                <w:sz w:val="16"/>
              </w:rPr>
            </w:pPr>
          </w:p>
        </w:tc>
        <w:tc>
          <w:tcPr>
            <w:tcW w:w="1134" w:type="dxa"/>
          </w:tcPr>
          <w:p w14:paraId="1D3E103B" w14:textId="77777777" w:rsidR="00BC377F" w:rsidRPr="00496D15" w:rsidRDefault="00BC377F" w:rsidP="00D41ECF">
            <w:pPr>
              <w:pStyle w:val="TAL"/>
              <w:rPr>
                <w:sz w:val="16"/>
              </w:rPr>
            </w:pPr>
          </w:p>
        </w:tc>
      </w:tr>
      <w:tr w:rsidR="00BC377F" w14:paraId="48BA8805" w14:textId="77777777" w:rsidTr="00B467D4">
        <w:tc>
          <w:tcPr>
            <w:tcW w:w="1097" w:type="dxa"/>
          </w:tcPr>
          <w:p w14:paraId="5B5CF613" w14:textId="77777777" w:rsidR="00BC377F" w:rsidRPr="00496D15" w:rsidRDefault="00BC377F" w:rsidP="00D41ECF">
            <w:pPr>
              <w:pStyle w:val="TAL"/>
              <w:rPr>
                <w:sz w:val="16"/>
              </w:rPr>
            </w:pPr>
            <w:r>
              <w:rPr>
                <w:sz w:val="16"/>
              </w:rPr>
              <w:t>R5-241441</w:t>
            </w:r>
          </w:p>
        </w:tc>
        <w:tc>
          <w:tcPr>
            <w:tcW w:w="3153" w:type="dxa"/>
          </w:tcPr>
          <w:p w14:paraId="18592187" w14:textId="77777777" w:rsidR="00BC377F" w:rsidRPr="00496D15" w:rsidRDefault="00BC377F" w:rsidP="00D41ECF">
            <w:pPr>
              <w:pStyle w:val="TAL"/>
              <w:rPr>
                <w:sz w:val="16"/>
              </w:rPr>
            </w:pPr>
            <w:r>
              <w:rPr>
                <w:sz w:val="16"/>
              </w:rPr>
              <w:t>Updates to NTN TC 6.5.2.2 on Spectrum emission mask</w:t>
            </w:r>
          </w:p>
        </w:tc>
        <w:tc>
          <w:tcPr>
            <w:tcW w:w="2377" w:type="dxa"/>
          </w:tcPr>
          <w:p w14:paraId="2E67FDBA" w14:textId="77777777" w:rsidR="00BC377F" w:rsidRPr="00496D15" w:rsidRDefault="00BC377F" w:rsidP="00D41ECF">
            <w:pPr>
              <w:pStyle w:val="TAL"/>
              <w:rPr>
                <w:sz w:val="16"/>
              </w:rPr>
            </w:pPr>
            <w:r>
              <w:rPr>
                <w:sz w:val="16"/>
              </w:rPr>
              <w:t>Apple Benelux B.V.</w:t>
            </w:r>
          </w:p>
        </w:tc>
        <w:tc>
          <w:tcPr>
            <w:tcW w:w="967" w:type="dxa"/>
          </w:tcPr>
          <w:p w14:paraId="667D9F8F" w14:textId="77777777" w:rsidR="00BC377F" w:rsidRPr="00496D15" w:rsidRDefault="00BC377F" w:rsidP="00D41ECF">
            <w:pPr>
              <w:pStyle w:val="TAL"/>
              <w:rPr>
                <w:sz w:val="16"/>
              </w:rPr>
            </w:pPr>
            <w:r>
              <w:rPr>
                <w:sz w:val="16"/>
              </w:rPr>
              <w:t>agreed</w:t>
            </w:r>
          </w:p>
        </w:tc>
        <w:tc>
          <w:tcPr>
            <w:tcW w:w="1048" w:type="dxa"/>
          </w:tcPr>
          <w:p w14:paraId="7C5F2CBA" w14:textId="77777777" w:rsidR="00BC377F" w:rsidRPr="00496D15" w:rsidRDefault="00BC377F" w:rsidP="00D41ECF">
            <w:pPr>
              <w:pStyle w:val="TAL"/>
              <w:rPr>
                <w:sz w:val="16"/>
              </w:rPr>
            </w:pPr>
          </w:p>
        </w:tc>
        <w:tc>
          <w:tcPr>
            <w:tcW w:w="1134" w:type="dxa"/>
          </w:tcPr>
          <w:p w14:paraId="6A43DE78" w14:textId="77777777" w:rsidR="00BC377F" w:rsidRPr="00496D15" w:rsidRDefault="00BC377F" w:rsidP="00D41ECF">
            <w:pPr>
              <w:pStyle w:val="TAL"/>
              <w:rPr>
                <w:sz w:val="16"/>
              </w:rPr>
            </w:pPr>
          </w:p>
        </w:tc>
      </w:tr>
      <w:tr w:rsidR="00BC377F" w14:paraId="1E22C956" w14:textId="77777777" w:rsidTr="00B467D4">
        <w:tc>
          <w:tcPr>
            <w:tcW w:w="1097" w:type="dxa"/>
          </w:tcPr>
          <w:p w14:paraId="37010D45" w14:textId="77777777" w:rsidR="00BC377F" w:rsidRPr="00496D15" w:rsidRDefault="00BC377F" w:rsidP="00D41ECF">
            <w:pPr>
              <w:pStyle w:val="TAL"/>
              <w:rPr>
                <w:sz w:val="16"/>
              </w:rPr>
            </w:pPr>
            <w:r>
              <w:rPr>
                <w:sz w:val="16"/>
              </w:rPr>
              <w:t>R5-241442</w:t>
            </w:r>
          </w:p>
        </w:tc>
        <w:tc>
          <w:tcPr>
            <w:tcW w:w="3153" w:type="dxa"/>
          </w:tcPr>
          <w:p w14:paraId="3E66E7A8" w14:textId="77777777" w:rsidR="00BC377F" w:rsidRPr="00496D15" w:rsidRDefault="00BC377F" w:rsidP="00D41ECF">
            <w:pPr>
              <w:pStyle w:val="TAL"/>
              <w:rPr>
                <w:sz w:val="16"/>
              </w:rPr>
            </w:pPr>
            <w:r>
              <w:rPr>
                <w:sz w:val="16"/>
              </w:rPr>
              <w:t>Updates to NTN TC 6.5.2.4  on ACLR</w:t>
            </w:r>
          </w:p>
        </w:tc>
        <w:tc>
          <w:tcPr>
            <w:tcW w:w="2377" w:type="dxa"/>
          </w:tcPr>
          <w:p w14:paraId="0CD1FED6" w14:textId="77777777" w:rsidR="00BC377F" w:rsidRPr="00496D15" w:rsidRDefault="00BC377F" w:rsidP="00D41ECF">
            <w:pPr>
              <w:pStyle w:val="TAL"/>
              <w:rPr>
                <w:sz w:val="16"/>
              </w:rPr>
            </w:pPr>
            <w:r>
              <w:rPr>
                <w:sz w:val="16"/>
              </w:rPr>
              <w:t>Apple Benelux B.V.</w:t>
            </w:r>
          </w:p>
        </w:tc>
        <w:tc>
          <w:tcPr>
            <w:tcW w:w="967" w:type="dxa"/>
          </w:tcPr>
          <w:p w14:paraId="6F2A134F" w14:textId="77777777" w:rsidR="00BC377F" w:rsidRPr="00496D15" w:rsidRDefault="00BC377F" w:rsidP="00D41ECF">
            <w:pPr>
              <w:pStyle w:val="TAL"/>
              <w:rPr>
                <w:sz w:val="16"/>
              </w:rPr>
            </w:pPr>
            <w:r>
              <w:rPr>
                <w:sz w:val="16"/>
              </w:rPr>
              <w:t>agreed</w:t>
            </w:r>
          </w:p>
        </w:tc>
        <w:tc>
          <w:tcPr>
            <w:tcW w:w="1048" w:type="dxa"/>
          </w:tcPr>
          <w:p w14:paraId="3C33A70D" w14:textId="77777777" w:rsidR="00BC377F" w:rsidRPr="00496D15" w:rsidRDefault="00BC377F" w:rsidP="00D41ECF">
            <w:pPr>
              <w:pStyle w:val="TAL"/>
              <w:rPr>
                <w:sz w:val="16"/>
              </w:rPr>
            </w:pPr>
          </w:p>
        </w:tc>
        <w:tc>
          <w:tcPr>
            <w:tcW w:w="1134" w:type="dxa"/>
          </w:tcPr>
          <w:p w14:paraId="249C6030" w14:textId="77777777" w:rsidR="00BC377F" w:rsidRPr="00496D15" w:rsidRDefault="00BC377F" w:rsidP="00D41ECF">
            <w:pPr>
              <w:pStyle w:val="TAL"/>
              <w:rPr>
                <w:sz w:val="16"/>
              </w:rPr>
            </w:pPr>
          </w:p>
        </w:tc>
      </w:tr>
      <w:tr w:rsidR="00BC377F" w14:paraId="492B6510" w14:textId="77777777" w:rsidTr="00B467D4">
        <w:tc>
          <w:tcPr>
            <w:tcW w:w="1097" w:type="dxa"/>
          </w:tcPr>
          <w:p w14:paraId="3792AF0D" w14:textId="77777777" w:rsidR="00BC377F" w:rsidRPr="00496D15" w:rsidRDefault="00BC377F" w:rsidP="00D41ECF">
            <w:pPr>
              <w:pStyle w:val="TAL"/>
              <w:rPr>
                <w:sz w:val="16"/>
              </w:rPr>
            </w:pPr>
            <w:r>
              <w:rPr>
                <w:sz w:val="16"/>
              </w:rPr>
              <w:t>R5-241443</w:t>
            </w:r>
          </w:p>
        </w:tc>
        <w:tc>
          <w:tcPr>
            <w:tcW w:w="3153" w:type="dxa"/>
          </w:tcPr>
          <w:p w14:paraId="11525227" w14:textId="77777777" w:rsidR="00BC377F" w:rsidRPr="00496D15" w:rsidRDefault="00BC377F" w:rsidP="00D41ECF">
            <w:pPr>
              <w:pStyle w:val="TAL"/>
              <w:rPr>
                <w:sz w:val="16"/>
              </w:rPr>
            </w:pPr>
            <w:r>
              <w:rPr>
                <w:sz w:val="16"/>
              </w:rPr>
              <w:t>MU TT updates for NTN RF tests</w:t>
            </w:r>
          </w:p>
        </w:tc>
        <w:tc>
          <w:tcPr>
            <w:tcW w:w="2377" w:type="dxa"/>
          </w:tcPr>
          <w:p w14:paraId="1E266023" w14:textId="77777777" w:rsidR="00BC377F" w:rsidRPr="00496D15" w:rsidRDefault="00BC377F" w:rsidP="00D41ECF">
            <w:pPr>
              <w:pStyle w:val="TAL"/>
              <w:rPr>
                <w:sz w:val="16"/>
              </w:rPr>
            </w:pPr>
            <w:r>
              <w:rPr>
                <w:sz w:val="16"/>
              </w:rPr>
              <w:t>Apple Benelux B.V.</w:t>
            </w:r>
          </w:p>
        </w:tc>
        <w:tc>
          <w:tcPr>
            <w:tcW w:w="967" w:type="dxa"/>
          </w:tcPr>
          <w:p w14:paraId="4142DA82" w14:textId="77777777" w:rsidR="00BC377F" w:rsidRPr="00496D15" w:rsidRDefault="00BC377F" w:rsidP="00D41ECF">
            <w:pPr>
              <w:pStyle w:val="TAL"/>
              <w:rPr>
                <w:sz w:val="16"/>
              </w:rPr>
            </w:pPr>
            <w:r>
              <w:rPr>
                <w:sz w:val="16"/>
              </w:rPr>
              <w:t>withdrawn</w:t>
            </w:r>
          </w:p>
        </w:tc>
        <w:tc>
          <w:tcPr>
            <w:tcW w:w="1048" w:type="dxa"/>
          </w:tcPr>
          <w:p w14:paraId="3CC5851E" w14:textId="77777777" w:rsidR="00BC377F" w:rsidRPr="00496D15" w:rsidRDefault="00BC377F" w:rsidP="00D41ECF">
            <w:pPr>
              <w:pStyle w:val="TAL"/>
              <w:rPr>
                <w:sz w:val="16"/>
              </w:rPr>
            </w:pPr>
          </w:p>
        </w:tc>
        <w:tc>
          <w:tcPr>
            <w:tcW w:w="1134" w:type="dxa"/>
          </w:tcPr>
          <w:p w14:paraId="0090AC37" w14:textId="77777777" w:rsidR="00BC377F" w:rsidRPr="00496D15" w:rsidRDefault="00BC377F" w:rsidP="00D41ECF">
            <w:pPr>
              <w:pStyle w:val="TAL"/>
              <w:rPr>
                <w:sz w:val="16"/>
              </w:rPr>
            </w:pPr>
          </w:p>
        </w:tc>
      </w:tr>
      <w:tr w:rsidR="00BC377F" w14:paraId="2709984E" w14:textId="77777777" w:rsidTr="00B467D4">
        <w:tc>
          <w:tcPr>
            <w:tcW w:w="1097" w:type="dxa"/>
          </w:tcPr>
          <w:p w14:paraId="20D101AA" w14:textId="77777777" w:rsidR="00BC377F" w:rsidRPr="00496D15" w:rsidRDefault="00BC377F" w:rsidP="00D41ECF">
            <w:pPr>
              <w:pStyle w:val="TAL"/>
              <w:rPr>
                <w:sz w:val="16"/>
              </w:rPr>
            </w:pPr>
            <w:r>
              <w:rPr>
                <w:sz w:val="16"/>
              </w:rPr>
              <w:t>R5-241444</w:t>
            </w:r>
          </w:p>
        </w:tc>
        <w:tc>
          <w:tcPr>
            <w:tcW w:w="3153" w:type="dxa"/>
          </w:tcPr>
          <w:p w14:paraId="0D399673" w14:textId="77777777" w:rsidR="00BC377F" w:rsidRPr="00496D15" w:rsidRDefault="00BC377F" w:rsidP="00D41ECF">
            <w:pPr>
              <w:pStyle w:val="TAL"/>
              <w:rPr>
                <w:sz w:val="16"/>
              </w:rPr>
            </w:pPr>
            <w:r>
              <w:rPr>
                <w:sz w:val="16"/>
              </w:rPr>
              <w:t>Applicability updates for NTN RF tests</w:t>
            </w:r>
          </w:p>
        </w:tc>
        <w:tc>
          <w:tcPr>
            <w:tcW w:w="2377" w:type="dxa"/>
          </w:tcPr>
          <w:p w14:paraId="754D7C63" w14:textId="77777777" w:rsidR="00BC377F" w:rsidRPr="00496D15" w:rsidRDefault="00BC377F" w:rsidP="00D41ECF">
            <w:pPr>
              <w:pStyle w:val="TAL"/>
              <w:rPr>
                <w:sz w:val="16"/>
              </w:rPr>
            </w:pPr>
            <w:r>
              <w:rPr>
                <w:sz w:val="16"/>
              </w:rPr>
              <w:t>Apple Benelux B.V.</w:t>
            </w:r>
          </w:p>
        </w:tc>
        <w:tc>
          <w:tcPr>
            <w:tcW w:w="967" w:type="dxa"/>
          </w:tcPr>
          <w:p w14:paraId="38A9CE29" w14:textId="77777777" w:rsidR="00BC377F" w:rsidRPr="00496D15" w:rsidRDefault="00BC377F" w:rsidP="00D41ECF">
            <w:pPr>
              <w:pStyle w:val="TAL"/>
              <w:rPr>
                <w:sz w:val="16"/>
              </w:rPr>
            </w:pPr>
            <w:r>
              <w:rPr>
                <w:sz w:val="16"/>
              </w:rPr>
              <w:t>withdrawn</w:t>
            </w:r>
          </w:p>
        </w:tc>
        <w:tc>
          <w:tcPr>
            <w:tcW w:w="1048" w:type="dxa"/>
          </w:tcPr>
          <w:p w14:paraId="6556DFD2" w14:textId="77777777" w:rsidR="00BC377F" w:rsidRPr="00496D15" w:rsidRDefault="00BC377F" w:rsidP="00D41ECF">
            <w:pPr>
              <w:pStyle w:val="TAL"/>
              <w:rPr>
                <w:sz w:val="16"/>
              </w:rPr>
            </w:pPr>
          </w:p>
        </w:tc>
        <w:tc>
          <w:tcPr>
            <w:tcW w:w="1134" w:type="dxa"/>
          </w:tcPr>
          <w:p w14:paraId="50D56ED4" w14:textId="77777777" w:rsidR="00BC377F" w:rsidRPr="00496D15" w:rsidRDefault="00BC377F" w:rsidP="00D41ECF">
            <w:pPr>
              <w:pStyle w:val="TAL"/>
              <w:rPr>
                <w:sz w:val="16"/>
              </w:rPr>
            </w:pPr>
          </w:p>
        </w:tc>
      </w:tr>
      <w:tr w:rsidR="00BC377F" w14:paraId="7FFA0AD4" w14:textId="77777777" w:rsidTr="00B467D4">
        <w:tc>
          <w:tcPr>
            <w:tcW w:w="1097" w:type="dxa"/>
          </w:tcPr>
          <w:p w14:paraId="3624A148" w14:textId="77777777" w:rsidR="00BC377F" w:rsidRPr="00496D15" w:rsidRDefault="00BC377F" w:rsidP="00D41ECF">
            <w:pPr>
              <w:pStyle w:val="TAL"/>
              <w:rPr>
                <w:sz w:val="16"/>
              </w:rPr>
            </w:pPr>
            <w:r>
              <w:rPr>
                <w:sz w:val="16"/>
              </w:rPr>
              <w:t>R5-241445</w:t>
            </w:r>
          </w:p>
        </w:tc>
        <w:tc>
          <w:tcPr>
            <w:tcW w:w="3153" w:type="dxa"/>
          </w:tcPr>
          <w:p w14:paraId="364C22CB" w14:textId="77777777" w:rsidR="00BC377F" w:rsidRPr="00496D15" w:rsidRDefault="00BC377F" w:rsidP="00D41ECF">
            <w:pPr>
              <w:pStyle w:val="TAL"/>
              <w:rPr>
                <w:sz w:val="16"/>
              </w:rPr>
            </w:pPr>
            <w:r>
              <w:rPr>
                <w:sz w:val="16"/>
              </w:rPr>
              <w:t>Views on FR1 EVM test with transients</w:t>
            </w:r>
          </w:p>
        </w:tc>
        <w:tc>
          <w:tcPr>
            <w:tcW w:w="2377" w:type="dxa"/>
          </w:tcPr>
          <w:p w14:paraId="21DFA535" w14:textId="77777777" w:rsidR="00BC377F" w:rsidRPr="00496D15" w:rsidRDefault="00BC377F" w:rsidP="00D41ECF">
            <w:pPr>
              <w:pStyle w:val="TAL"/>
              <w:rPr>
                <w:sz w:val="16"/>
              </w:rPr>
            </w:pPr>
            <w:r>
              <w:rPr>
                <w:sz w:val="16"/>
              </w:rPr>
              <w:t>Apple Trading</w:t>
            </w:r>
          </w:p>
        </w:tc>
        <w:tc>
          <w:tcPr>
            <w:tcW w:w="967" w:type="dxa"/>
          </w:tcPr>
          <w:p w14:paraId="1BD1A578" w14:textId="77777777" w:rsidR="00BC377F" w:rsidRPr="00496D15" w:rsidRDefault="00BC377F" w:rsidP="00D41ECF">
            <w:pPr>
              <w:pStyle w:val="TAL"/>
              <w:rPr>
                <w:sz w:val="16"/>
              </w:rPr>
            </w:pPr>
            <w:r>
              <w:rPr>
                <w:sz w:val="16"/>
              </w:rPr>
              <w:t>noted</w:t>
            </w:r>
          </w:p>
        </w:tc>
        <w:tc>
          <w:tcPr>
            <w:tcW w:w="1048" w:type="dxa"/>
          </w:tcPr>
          <w:p w14:paraId="54C59D72" w14:textId="77777777" w:rsidR="00BC377F" w:rsidRPr="00496D15" w:rsidRDefault="00BC377F" w:rsidP="00D41ECF">
            <w:pPr>
              <w:pStyle w:val="TAL"/>
              <w:rPr>
                <w:sz w:val="16"/>
              </w:rPr>
            </w:pPr>
          </w:p>
        </w:tc>
        <w:tc>
          <w:tcPr>
            <w:tcW w:w="1134" w:type="dxa"/>
          </w:tcPr>
          <w:p w14:paraId="3C3608BD" w14:textId="77777777" w:rsidR="00BC377F" w:rsidRPr="00496D15" w:rsidRDefault="00BC377F" w:rsidP="00D41ECF">
            <w:pPr>
              <w:pStyle w:val="TAL"/>
              <w:rPr>
                <w:sz w:val="16"/>
              </w:rPr>
            </w:pPr>
          </w:p>
        </w:tc>
      </w:tr>
      <w:tr w:rsidR="00BC377F" w14:paraId="298DE5C6" w14:textId="77777777" w:rsidTr="00B467D4">
        <w:tc>
          <w:tcPr>
            <w:tcW w:w="1097" w:type="dxa"/>
          </w:tcPr>
          <w:p w14:paraId="367E74DB" w14:textId="77777777" w:rsidR="00BC377F" w:rsidRPr="00496D15" w:rsidRDefault="00BC377F" w:rsidP="00D41ECF">
            <w:pPr>
              <w:pStyle w:val="TAL"/>
              <w:rPr>
                <w:sz w:val="16"/>
              </w:rPr>
            </w:pPr>
            <w:r>
              <w:rPr>
                <w:sz w:val="16"/>
              </w:rPr>
              <w:t>R5-241446</w:t>
            </w:r>
          </w:p>
        </w:tc>
        <w:tc>
          <w:tcPr>
            <w:tcW w:w="3153" w:type="dxa"/>
          </w:tcPr>
          <w:p w14:paraId="2C55C98E" w14:textId="77777777" w:rsidR="00BC377F" w:rsidRPr="00496D15" w:rsidRDefault="00BC377F" w:rsidP="00D41ECF">
            <w:pPr>
              <w:pStyle w:val="TAL"/>
              <w:rPr>
                <w:sz w:val="16"/>
              </w:rPr>
            </w:pPr>
            <w:r>
              <w:rPr>
                <w:sz w:val="16"/>
              </w:rPr>
              <w:t xml:space="preserve">Addition of applicability for </w:t>
            </w:r>
            <w:proofErr w:type="spellStart"/>
            <w:r>
              <w:rPr>
                <w:sz w:val="16"/>
              </w:rPr>
              <w:t>RedCap</w:t>
            </w:r>
            <w:proofErr w:type="spellEnd"/>
            <w:r>
              <w:rPr>
                <w:sz w:val="16"/>
              </w:rPr>
              <w:t xml:space="preserve"> </w:t>
            </w:r>
            <w:proofErr w:type="spellStart"/>
            <w:r>
              <w:rPr>
                <w:sz w:val="16"/>
              </w:rPr>
              <w:t>Demod</w:t>
            </w:r>
            <w:proofErr w:type="spellEnd"/>
            <w:r>
              <w:rPr>
                <w:sz w:val="16"/>
              </w:rPr>
              <w:t xml:space="preserve"> and RRM test cases</w:t>
            </w:r>
          </w:p>
        </w:tc>
        <w:tc>
          <w:tcPr>
            <w:tcW w:w="2377" w:type="dxa"/>
          </w:tcPr>
          <w:p w14:paraId="722217D0"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20F86E7E" w14:textId="77777777" w:rsidR="00BC377F" w:rsidRPr="00496D15" w:rsidRDefault="00BC377F" w:rsidP="00D41ECF">
            <w:pPr>
              <w:pStyle w:val="TAL"/>
              <w:rPr>
                <w:sz w:val="16"/>
              </w:rPr>
            </w:pPr>
            <w:r>
              <w:rPr>
                <w:sz w:val="16"/>
              </w:rPr>
              <w:t>revised</w:t>
            </w:r>
          </w:p>
        </w:tc>
        <w:tc>
          <w:tcPr>
            <w:tcW w:w="1048" w:type="dxa"/>
          </w:tcPr>
          <w:p w14:paraId="75B388D9" w14:textId="77777777" w:rsidR="00BC377F" w:rsidRPr="00496D15" w:rsidRDefault="00BC377F" w:rsidP="00D41ECF">
            <w:pPr>
              <w:pStyle w:val="TAL"/>
              <w:rPr>
                <w:sz w:val="16"/>
              </w:rPr>
            </w:pPr>
          </w:p>
        </w:tc>
        <w:tc>
          <w:tcPr>
            <w:tcW w:w="1134" w:type="dxa"/>
          </w:tcPr>
          <w:p w14:paraId="0395EC10" w14:textId="77777777" w:rsidR="00BC377F" w:rsidRPr="00496D15" w:rsidRDefault="00BC377F" w:rsidP="00D41ECF">
            <w:pPr>
              <w:pStyle w:val="TAL"/>
              <w:rPr>
                <w:sz w:val="16"/>
              </w:rPr>
            </w:pPr>
            <w:r>
              <w:rPr>
                <w:sz w:val="16"/>
              </w:rPr>
              <w:t>R5-241848</w:t>
            </w:r>
          </w:p>
        </w:tc>
      </w:tr>
      <w:tr w:rsidR="00BC377F" w14:paraId="07DD1DA3" w14:textId="77777777" w:rsidTr="00B467D4">
        <w:tc>
          <w:tcPr>
            <w:tcW w:w="1097" w:type="dxa"/>
          </w:tcPr>
          <w:p w14:paraId="43B4AD1A" w14:textId="77777777" w:rsidR="00BC377F" w:rsidRPr="00496D15" w:rsidRDefault="00BC377F" w:rsidP="00D41ECF">
            <w:pPr>
              <w:pStyle w:val="TAL"/>
              <w:rPr>
                <w:sz w:val="16"/>
              </w:rPr>
            </w:pPr>
            <w:r>
              <w:rPr>
                <w:sz w:val="16"/>
              </w:rPr>
              <w:t>R5-241447</w:t>
            </w:r>
          </w:p>
        </w:tc>
        <w:tc>
          <w:tcPr>
            <w:tcW w:w="3153" w:type="dxa"/>
          </w:tcPr>
          <w:p w14:paraId="0561A5ED" w14:textId="77777777" w:rsidR="00BC377F" w:rsidRPr="00496D15" w:rsidRDefault="00BC377F" w:rsidP="00D41ECF">
            <w:pPr>
              <w:pStyle w:val="TAL"/>
              <w:rPr>
                <w:sz w:val="16"/>
              </w:rPr>
            </w:pPr>
            <w:r>
              <w:rPr>
                <w:sz w:val="16"/>
              </w:rPr>
              <w:t>Correction to Annex F for R15 RRM test cases</w:t>
            </w:r>
          </w:p>
        </w:tc>
        <w:tc>
          <w:tcPr>
            <w:tcW w:w="2377" w:type="dxa"/>
          </w:tcPr>
          <w:p w14:paraId="0E2722A8"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0E694B4B" w14:textId="77777777" w:rsidR="00BC377F" w:rsidRPr="00496D15" w:rsidRDefault="00BC377F" w:rsidP="00D41ECF">
            <w:pPr>
              <w:pStyle w:val="TAL"/>
              <w:rPr>
                <w:sz w:val="16"/>
              </w:rPr>
            </w:pPr>
            <w:r>
              <w:rPr>
                <w:sz w:val="16"/>
              </w:rPr>
              <w:t>agreed</w:t>
            </w:r>
          </w:p>
        </w:tc>
        <w:tc>
          <w:tcPr>
            <w:tcW w:w="1048" w:type="dxa"/>
          </w:tcPr>
          <w:p w14:paraId="787A41ED" w14:textId="77777777" w:rsidR="00BC377F" w:rsidRPr="00496D15" w:rsidRDefault="00BC377F" w:rsidP="00D41ECF">
            <w:pPr>
              <w:pStyle w:val="TAL"/>
              <w:rPr>
                <w:sz w:val="16"/>
              </w:rPr>
            </w:pPr>
          </w:p>
        </w:tc>
        <w:tc>
          <w:tcPr>
            <w:tcW w:w="1134" w:type="dxa"/>
          </w:tcPr>
          <w:p w14:paraId="05401E75" w14:textId="77777777" w:rsidR="00BC377F" w:rsidRPr="00496D15" w:rsidRDefault="00BC377F" w:rsidP="00D41ECF">
            <w:pPr>
              <w:pStyle w:val="TAL"/>
              <w:rPr>
                <w:sz w:val="16"/>
              </w:rPr>
            </w:pPr>
          </w:p>
        </w:tc>
      </w:tr>
      <w:tr w:rsidR="00BC377F" w14:paraId="6B833E87" w14:textId="77777777" w:rsidTr="00B467D4">
        <w:tc>
          <w:tcPr>
            <w:tcW w:w="1097" w:type="dxa"/>
          </w:tcPr>
          <w:p w14:paraId="48C6B35B" w14:textId="77777777" w:rsidR="00BC377F" w:rsidRPr="00496D15" w:rsidRDefault="00BC377F" w:rsidP="00D41ECF">
            <w:pPr>
              <w:pStyle w:val="TAL"/>
              <w:rPr>
                <w:sz w:val="16"/>
              </w:rPr>
            </w:pPr>
            <w:r>
              <w:rPr>
                <w:sz w:val="16"/>
              </w:rPr>
              <w:t>R5-241448</w:t>
            </w:r>
          </w:p>
        </w:tc>
        <w:tc>
          <w:tcPr>
            <w:tcW w:w="3153" w:type="dxa"/>
          </w:tcPr>
          <w:p w14:paraId="09DB8C4B" w14:textId="77777777" w:rsidR="00BC377F" w:rsidRPr="00496D15" w:rsidRDefault="00BC377F" w:rsidP="00D41ECF">
            <w:pPr>
              <w:pStyle w:val="TAL"/>
              <w:rPr>
                <w:sz w:val="16"/>
              </w:rPr>
            </w:pPr>
            <w:r>
              <w:rPr>
                <w:sz w:val="16"/>
              </w:rPr>
              <w:t xml:space="preserve">Addition of CA test for EIRP test with </w:t>
            </w:r>
            <w:proofErr w:type="spellStart"/>
            <w:r>
              <w:rPr>
                <w:sz w:val="16"/>
              </w:rPr>
              <w:t>ULGaps</w:t>
            </w:r>
            <w:proofErr w:type="spellEnd"/>
          </w:p>
        </w:tc>
        <w:tc>
          <w:tcPr>
            <w:tcW w:w="2377" w:type="dxa"/>
          </w:tcPr>
          <w:p w14:paraId="46A1D1BE" w14:textId="77777777" w:rsidR="00BC377F" w:rsidRPr="00496D15" w:rsidRDefault="00BC377F" w:rsidP="00D41ECF">
            <w:pPr>
              <w:pStyle w:val="TAL"/>
              <w:rPr>
                <w:sz w:val="16"/>
              </w:rPr>
            </w:pPr>
            <w:r>
              <w:rPr>
                <w:sz w:val="16"/>
              </w:rPr>
              <w:t>Apple Trading</w:t>
            </w:r>
          </w:p>
        </w:tc>
        <w:tc>
          <w:tcPr>
            <w:tcW w:w="967" w:type="dxa"/>
          </w:tcPr>
          <w:p w14:paraId="48F83E37" w14:textId="77777777" w:rsidR="00BC377F" w:rsidRPr="00496D15" w:rsidRDefault="00BC377F" w:rsidP="00D41ECF">
            <w:pPr>
              <w:pStyle w:val="TAL"/>
              <w:rPr>
                <w:sz w:val="16"/>
              </w:rPr>
            </w:pPr>
            <w:r>
              <w:rPr>
                <w:sz w:val="16"/>
              </w:rPr>
              <w:t>revised</w:t>
            </w:r>
          </w:p>
        </w:tc>
        <w:tc>
          <w:tcPr>
            <w:tcW w:w="1048" w:type="dxa"/>
          </w:tcPr>
          <w:p w14:paraId="767795CD" w14:textId="77777777" w:rsidR="00BC377F" w:rsidRPr="00496D15" w:rsidRDefault="00BC377F" w:rsidP="00D41ECF">
            <w:pPr>
              <w:pStyle w:val="TAL"/>
              <w:rPr>
                <w:sz w:val="16"/>
              </w:rPr>
            </w:pPr>
          </w:p>
        </w:tc>
        <w:tc>
          <w:tcPr>
            <w:tcW w:w="1134" w:type="dxa"/>
          </w:tcPr>
          <w:p w14:paraId="64BAC0CC" w14:textId="77777777" w:rsidR="00BC377F" w:rsidRPr="00496D15" w:rsidRDefault="00BC377F" w:rsidP="00D41ECF">
            <w:pPr>
              <w:pStyle w:val="TAL"/>
              <w:rPr>
                <w:sz w:val="16"/>
              </w:rPr>
            </w:pPr>
            <w:r>
              <w:rPr>
                <w:sz w:val="16"/>
              </w:rPr>
              <w:t>R5-241782</w:t>
            </w:r>
          </w:p>
        </w:tc>
      </w:tr>
      <w:tr w:rsidR="00BC377F" w14:paraId="59577090" w14:textId="77777777" w:rsidTr="00B467D4">
        <w:tc>
          <w:tcPr>
            <w:tcW w:w="1097" w:type="dxa"/>
          </w:tcPr>
          <w:p w14:paraId="2502BAE1" w14:textId="77777777" w:rsidR="00BC377F" w:rsidRPr="00496D15" w:rsidRDefault="00BC377F" w:rsidP="00D41ECF">
            <w:pPr>
              <w:pStyle w:val="TAL"/>
              <w:rPr>
                <w:sz w:val="16"/>
              </w:rPr>
            </w:pPr>
            <w:r>
              <w:rPr>
                <w:sz w:val="16"/>
              </w:rPr>
              <w:t>R5-241449</w:t>
            </w:r>
          </w:p>
        </w:tc>
        <w:tc>
          <w:tcPr>
            <w:tcW w:w="3153" w:type="dxa"/>
          </w:tcPr>
          <w:p w14:paraId="74C80AB3" w14:textId="77777777" w:rsidR="00BC377F" w:rsidRPr="00496D15" w:rsidRDefault="00BC377F" w:rsidP="00D41ECF">
            <w:pPr>
              <w:pStyle w:val="TAL"/>
              <w:rPr>
                <w:sz w:val="16"/>
              </w:rPr>
            </w:pPr>
            <w:r>
              <w:rPr>
                <w:sz w:val="16"/>
              </w:rPr>
              <w:t>WP WI UE Conformance – UE power saving enhancements for NR</w:t>
            </w:r>
          </w:p>
        </w:tc>
        <w:tc>
          <w:tcPr>
            <w:tcW w:w="2377" w:type="dxa"/>
          </w:tcPr>
          <w:p w14:paraId="394F6160" w14:textId="77777777" w:rsidR="00BC377F" w:rsidRPr="00496D15" w:rsidRDefault="00BC377F" w:rsidP="00D41ECF">
            <w:pPr>
              <w:pStyle w:val="TAL"/>
              <w:rPr>
                <w:sz w:val="16"/>
              </w:rPr>
            </w:pPr>
            <w:r>
              <w:rPr>
                <w:sz w:val="16"/>
              </w:rPr>
              <w:t>MediaTek</w:t>
            </w:r>
          </w:p>
        </w:tc>
        <w:tc>
          <w:tcPr>
            <w:tcW w:w="967" w:type="dxa"/>
          </w:tcPr>
          <w:p w14:paraId="35576C87" w14:textId="77777777" w:rsidR="00BC377F" w:rsidRPr="00496D15" w:rsidRDefault="00BC377F" w:rsidP="00D41ECF">
            <w:pPr>
              <w:pStyle w:val="TAL"/>
              <w:rPr>
                <w:sz w:val="16"/>
              </w:rPr>
            </w:pPr>
            <w:r>
              <w:rPr>
                <w:sz w:val="16"/>
              </w:rPr>
              <w:t>noted</w:t>
            </w:r>
          </w:p>
        </w:tc>
        <w:tc>
          <w:tcPr>
            <w:tcW w:w="1048" w:type="dxa"/>
          </w:tcPr>
          <w:p w14:paraId="75EB49E9" w14:textId="77777777" w:rsidR="00BC377F" w:rsidRPr="00496D15" w:rsidRDefault="00BC377F" w:rsidP="00D41ECF">
            <w:pPr>
              <w:pStyle w:val="TAL"/>
              <w:rPr>
                <w:sz w:val="16"/>
              </w:rPr>
            </w:pPr>
            <w:r>
              <w:rPr>
                <w:sz w:val="16"/>
              </w:rPr>
              <w:t>-</w:t>
            </w:r>
          </w:p>
        </w:tc>
        <w:tc>
          <w:tcPr>
            <w:tcW w:w="1134" w:type="dxa"/>
          </w:tcPr>
          <w:p w14:paraId="5E7F6BCD" w14:textId="77777777" w:rsidR="00BC377F" w:rsidRPr="00496D15" w:rsidRDefault="00BC377F" w:rsidP="00D41ECF">
            <w:pPr>
              <w:pStyle w:val="TAL"/>
              <w:rPr>
                <w:sz w:val="16"/>
              </w:rPr>
            </w:pPr>
            <w:r>
              <w:rPr>
                <w:sz w:val="16"/>
              </w:rPr>
              <w:t>-</w:t>
            </w:r>
          </w:p>
        </w:tc>
      </w:tr>
      <w:tr w:rsidR="00BC377F" w14:paraId="337767BD" w14:textId="77777777" w:rsidTr="00B467D4">
        <w:tc>
          <w:tcPr>
            <w:tcW w:w="1097" w:type="dxa"/>
          </w:tcPr>
          <w:p w14:paraId="0A861D08" w14:textId="77777777" w:rsidR="00BC377F" w:rsidRPr="00496D15" w:rsidRDefault="00BC377F" w:rsidP="00D41ECF">
            <w:pPr>
              <w:pStyle w:val="TAL"/>
              <w:rPr>
                <w:sz w:val="16"/>
              </w:rPr>
            </w:pPr>
            <w:r>
              <w:rPr>
                <w:sz w:val="16"/>
              </w:rPr>
              <w:t>R5-241450</w:t>
            </w:r>
          </w:p>
        </w:tc>
        <w:tc>
          <w:tcPr>
            <w:tcW w:w="3153" w:type="dxa"/>
          </w:tcPr>
          <w:p w14:paraId="561471C7" w14:textId="77777777" w:rsidR="00BC377F" w:rsidRPr="00496D15" w:rsidRDefault="00BC377F" w:rsidP="00D41ECF">
            <w:pPr>
              <w:pStyle w:val="TAL"/>
              <w:rPr>
                <w:sz w:val="16"/>
              </w:rPr>
            </w:pPr>
            <w:r>
              <w:rPr>
                <w:sz w:val="16"/>
              </w:rPr>
              <w:t>SR WI UE Conformance – UE power saving enhancements for NR</w:t>
            </w:r>
          </w:p>
        </w:tc>
        <w:tc>
          <w:tcPr>
            <w:tcW w:w="2377" w:type="dxa"/>
          </w:tcPr>
          <w:p w14:paraId="695DD022" w14:textId="77777777" w:rsidR="00BC377F" w:rsidRPr="00496D15" w:rsidRDefault="00BC377F" w:rsidP="00D41ECF">
            <w:pPr>
              <w:pStyle w:val="TAL"/>
              <w:rPr>
                <w:sz w:val="16"/>
              </w:rPr>
            </w:pPr>
            <w:r>
              <w:rPr>
                <w:sz w:val="16"/>
              </w:rPr>
              <w:t>MediaTek</w:t>
            </w:r>
          </w:p>
        </w:tc>
        <w:tc>
          <w:tcPr>
            <w:tcW w:w="967" w:type="dxa"/>
          </w:tcPr>
          <w:p w14:paraId="4F069752" w14:textId="77777777" w:rsidR="00BC377F" w:rsidRPr="00496D15" w:rsidRDefault="00BC377F" w:rsidP="00D41ECF">
            <w:pPr>
              <w:pStyle w:val="TAL"/>
              <w:rPr>
                <w:sz w:val="16"/>
              </w:rPr>
            </w:pPr>
            <w:r>
              <w:rPr>
                <w:sz w:val="16"/>
              </w:rPr>
              <w:t>noted</w:t>
            </w:r>
          </w:p>
        </w:tc>
        <w:tc>
          <w:tcPr>
            <w:tcW w:w="1048" w:type="dxa"/>
          </w:tcPr>
          <w:p w14:paraId="4AE7FF01" w14:textId="77777777" w:rsidR="00BC377F" w:rsidRPr="00496D15" w:rsidRDefault="00BC377F" w:rsidP="00D41ECF">
            <w:pPr>
              <w:pStyle w:val="TAL"/>
              <w:rPr>
                <w:sz w:val="16"/>
              </w:rPr>
            </w:pPr>
            <w:r>
              <w:rPr>
                <w:sz w:val="16"/>
              </w:rPr>
              <w:t>-</w:t>
            </w:r>
          </w:p>
        </w:tc>
        <w:tc>
          <w:tcPr>
            <w:tcW w:w="1134" w:type="dxa"/>
          </w:tcPr>
          <w:p w14:paraId="412E9784" w14:textId="77777777" w:rsidR="00BC377F" w:rsidRPr="00496D15" w:rsidRDefault="00BC377F" w:rsidP="00D41ECF">
            <w:pPr>
              <w:pStyle w:val="TAL"/>
              <w:rPr>
                <w:sz w:val="16"/>
              </w:rPr>
            </w:pPr>
            <w:r>
              <w:rPr>
                <w:sz w:val="16"/>
              </w:rPr>
              <w:t>-</w:t>
            </w:r>
          </w:p>
        </w:tc>
      </w:tr>
      <w:tr w:rsidR="00BC377F" w14:paraId="6820D9A1" w14:textId="77777777" w:rsidTr="00B467D4">
        <w:tc>
          <w:tcPr>
            <w:tcW w:w="1097" w:type="dxa"/>
          </w:tcPr>
          <w:p w14:paraId="06D38DC3" w14:textId="77777777" w:rsidR="00BC377F" w:rsidRPr="00496D15" w:rsidRDefault="00BC377F" w:rsidP="00D41ECF">
            <w:pPr>
              <w:pStyle w:val="TAL"/>
              <w:rPr>
                <w:sz w:val="16"/>
              </w:rPr>
            </w:pPr>
            <w:r>
              <w:rPr>
                <w:sz w:val="16"/>
              </w:rPr>
              <w:t>R5-241451</w:t>
            </w:r>
          </w:p>
        </w:tc>
        <w:tc>
          <w:tcPr>
            <w:tcW w:w="3153" w:type="dxa"/>
          </w:tcPr>
          <w:p w14:paraId="7CF22BFB" w14:textId="77777777" w:rsidR="00BC377F" w:rsidRPr="00496D15" w:rsidRDefault="00BC377F" w:rsidP="00D41ECF">
            <w:pPr>
              <w:pStyle w:val="TAL"/>
              <w:rPr>
                <w:sz w:val="16"/>
              </w:rPr>
            </w:pPr>
            <w:r>
              <w:rPr>
                <w:sz w:val="16"/>
              </w:rPr>
              <w:t>Correction of applicability for partial sounding test case</w:t>
            </w:r>
          </w:p>
        </w:tc>
        <w:tc>
          <w:tcPr>
            <w:tcW w:w="2377" w:type="dxa"/>
          </w:tcPr>
          <w:p w14:paraId="718E3A96"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r>
              <w:rPr>
                <w:sz w:val="16"/>
              </w:rPr>
              <w:t>, TF160</w:t>
            </w:r>
          </w:p>
        </w:tc>
        <w:tc>
          <w:tcPr>
            <w:tcW w:w="967" w:type="dxa"/>
          </w:tcPr>
          <w:p w14:paraId="786A76D0" w14:textId="77777777" w:rsidR="00BC377F" w:rsidRPr="00496D15" w:rsidRDefault="00BC377F" w:rsidP="00D41ECF">
            <w:pPr>
              <w:pStyle w:val="TAL"/>
              <w:rPr>
                <w:sz w:val="16"/>
              </w:rPr>
            </w:pPr>
            <w:r>
              <w:rPr>
                <w:sz w:val="16"/>
              </w:rPr>
              <w:t>agreed</w:t>
            </w:r>
          </w:p>
        </w:tc>
        <w:tc>
          <w:tcPr>
            <w:tcW w:w="1048" w:type="dxa"/>
          </w:tcPr>
          <w:p w14:paraId="275D002D" w14:textId="77777777" w:rsidR="00BC377F" w:rsidRPr="00496D15" w:rsidRDefault="00BC377F" w:rsidP="00D41ECF">
            <w:pPr>
              <w:pStyle w:val="TAL"/>
              <w:rPr>
                <w:sz w:val="16"/>
              </w:rPr>
            </w:pPr>
            <w:r>
              <w:rPr>
                <w:sz w:val="16"/>
              </w:rPr>
              <w:t>-</w:t>
            </w:r>
          </w:p>
        </w:tc>
        <w:tc>
          <w:tcPr>
            <w:tcW w:w="1134" w:type="dxa"/>
          </w:tcPr>
          <w:p w14:paraId="35DC8681" w14:textId="77777777" w:rsidR="00BC377F" w:rsidRPr="00496D15" w:rsidRDefault="00BC377F" w:rsidP="00D41ECF">
            <w:pPr>
              <w:pStyle w:val="TAL"/>
              <w:rPr>
                <w:sz w:val="16"/>
              </w:rPr>
            </w:pPr>
            <w:r>
              <w:rPr>
                <w:sz w:val="16"/>
              </w:rPr>
              <w:t>-</w:t>
            </w:r>
          </w:p>
        </w:tc>
      </w:tr>
      <w:tr w:rsidR="00BC377F" w14:paraId="313B2253" w14:textId="77777777" w:rsidTr="00B467D4">
        <w:tc>
          <w:tcPr>
            <w:tcW w:w="1097" w:type="dxa"/>
          </w:tcPr>
          <w:p w14:paraId="4F49DC5D" w14:textId="77777777" w:rsidR="00BC377F" w:rsidRPr="00496D15" w:rsidRDefault="00BC377F" w:rsidP="00D41ECF">
            <w:pPr>
              <w:pStyle w:val="TAL"/>
              <w:rPr>
                <w:sz w:val="16"/>
              </w:rPr>
            </w:pPr>
            <w:r>
              <w:rPr>
                <w:sz w:val="16"/>
              </w:rPr>
              <w:t>R5-241452</w:t>
            </w:r>
          </w:p>
        </w:tc>
        <w:tc>
          <w:tcPr>
            <w:tcW w:w="3153" w:type="dxa"/>
          </w:tcPr>
          <w:p w14:paraId="5F97C4AF" w14:textId="77777777" w:rsidR="00BC377F" w:rsidRPr="00496D15" w:rsidRDefault="00BC377F" w:rsidP="00D41ECF">
            <w:pPr>
              <w:pStyle w:val="TAL"/>
              <w:rPr>
                <w:sz w:val="16"/>
              </w:rPr>
            </w:pPr>
            <w:r>
              <w:rPr>
                <w:sz w:val="16"/>
              </w:rPr>
              <w:t>Handling of Rel-18 ASN.1 / NAS tabular</w:t>
            </w:r>
          </w:p>
        </w:tc>
        <w:tc>
          <w:tcPr>
            <w:tcW w:w="2377" w:type="dxa"/>
          </w:tcPr>
          <w:p w14:paraId="5C6152CD" w14:textId="77777777" w:rsidR="00BC377F" w:rsidRPr="00496D15" w:rsidRDefault="00BC377F" w:rsidP="00D41ECF">
            <w:pPr>
              <w:pStyle w:val="TAL"/>
              <w:rPr>
                <w:sz w:val="16"/>
              </w:rPr>
            </w:pPr>
            <w:r>
              <w:rPr>
                <w:sz w:val="16"/>
              </w:rPr>
              <w:t>TF160 manager</w:t>
            </w:r>
          </w:p>
        </w:tc>
        <w:tc>
          <w:tcPr>
            <w:tcW w:w="967" w:type="dxa"/>
          </w:tcPr>
          <w:p w14:paraId="1CB26B86" w14:textId="77777777" w:rsidR="00BC377F" w:rsidRPr="00496D15" w:rsidRDefault="00BC377F" w:rsidP="00D41ECF">
            <w:pPr>
              <w:pStyle w:val="TAL"/>
              <w:rPr>
                <w:sz w:val="16"/>
              </w:rPr>
            </w:pPr>
            <w:r>
              <w:rPr>
                <w:sz w:val="16"/>
              </w:rPr>
              <w:t>noted</w:t>
            </w:r>
          </w:p>
        </w:tc>
        <w:tc>
          <w:tcPr>
            <w:tcW w:w="1048" w:type="dxa"/>
          </w:tcPr>
          <w:p w14:paraId="03D3C07C" w14:textId="77777777" w:rsidR="00BC377F" w:rsidRPr="00496D15" w:rsidRDefault="00BC377F" w:rsidP="00D41ECF">
            <w:pPr>
              <w:pStyle w:val="TAL"/>
              <w:rPr>
                <w:sz w:val="16"/>
              </w:rPr>
            </w:pPr>
            <w:r>
              <w:rPr>
                <w:sz w:val="16"/>
              </w:rPr>
              <w:t>-</w:t>
            </w:r>
          </w:p>
        </w:tc>
        <w:tc>
          <w:tcPr>
            <w:tcW w:w="1134" w:type="dxa"/>
          </w:tcPr>
          <w:p w14:paraId="6D8C0F7D" w14:textId="77777777" w:rsidR="00BC377F" w:rsidRPr="00496D15" w:rsidRDefault="00BC377F" w:rsidP="00D41ECF">
            <w:pPr>
              <w:pStyle w:val="TAL"/>
              <w:rPr>
                <w:sz w:val="16"/>
              </w:rPr>
            </w:pPr>
            <w:r>
              <w:rPr>
                <w:sz w:val="16"/>
              </w:rPr>
              <w:t>-</w:t>
            </w:r>
          </w:p>
        </w:tc>
      </w:tr>
      <w:tr w:rsidR="00BC377F" w14:paraId="7FB76C0C" w14:textId="77777777" w:rsidTr="00B467D4">
        <w:tc>
          <w:tcPr>
            <w:tcW w:w="1097" w:type="dxa"/>
          </w:tcPr>
          <w:p w14:paraId="44A0A3FE" w14:textId="77777777" w:rsidR="00BC377F" w:rsidRPr="00496D15" w:rsidRDefault="00BC377F" w:rsidP="00D41ECF">
            <w:pPr>
              <w:pStyle w:val="TAL"/>
              <w:rPr>
                <w:sz w:val="16"/>
              </w:rPr>
            </w:pPr>
            <w:r>
              <w:rPr>
                <w:sz w:val="16"/>
              </w:rPr>
              <w:t>R5-241453</w:t>
            </w:r>
          </w:p>
        </w:tc>
        <w:tc>
          <w:tcPr>
            <w:tcW w:w="3153" w:type="dxa"/>
          </w:tcPr>
          <w:p w14:paraId="61C018F2" w14:textId="77777777" w:rsidR="00BC377F" w:rsidRPr="00496D15" w:rsidRDefault="00BC377F" w:rsidP="00D41ECF">
            <w:pPr>
              <w:pStyle w:val="TAL"/>
              <w:rPr>
                <w:sz w:val="16"/>
              </w:rPr>
            </w:pPr>
            <w:r>
              <w:rPr>
                <w:sz w:val="16"/>
              </w:rPr>
              <w:t>Add applicability for Rel-17 ATSSS test cases</w:t>
            </w:r>
          </w:p>
        </w:tc>
        <w:tc>
          <w:tcPr>
            <w:tcW w:w="2377" w:type="dxa"/>
          </w:tcPr>
          <w:p w14:paraId="2189D54E" w14:textId="77777777" w:rsidR="00BC377F" w:rsidRPr="00496D15" w:rsidRDefault="00BC377F" w:rsidP="00D41ECF">
            <w:pPr>
              <w:pStyle w:val="TAL"/>
              <w:rPr>
                <w:sz w:val="16"/>
              </w:rPr>
            </w:pPr>
            <w:r>
              <w:rPr>
                <w:sz w:val="16"/>
              </w:rPr>
              <w:t>China Telecom, ZTE</w:t>
            </w:r>
          </w:p>
        </w:tc>
        <w:tc>
          <w:tcPr>
            <w:tcW w:w="967" w:type="dxa"/>
          </w:tcPr>
          <w:p w14:paraId="3FC8DF90" w14:textId="77777777" w:rsidR="00BC377F" w:rsidRPr="00496D15" w:rsidRDefault="00BC377F" w:rsidP="00D41ECF">
            <w:pPr>
              <w:pStyle w:val="TAL"/>
              <w:rPr>
                <w:sz w:val="16"/>
              </w:rPr>
            </w:pPr>
            <w:r>
              <w:rPr>
                <w:sz w:val="16"/>
              </w:rPr>
              <w:t>revised</w:t>
            </w:r>
          </w:p>
        </w:tc>
        <w:tc>
          <w:tcPr>
            <w:tcW w:w="1048" w:type="dxa"/>
          </w:tcPr>
          <w:p w14:paraId="18356311" w14:textId="77777777" w:rsidR="00BC377F" w:rsidRPr="00496D15" w:rsidRDefault="00BC377F" w:rsidP="00D41ECF">
            <w:pPr>
              <w:pStyle w:val="TAL"/>
              <w:rPr>
                <w:sz w:val="16"/>
              </w:rPr>
            </w:pPr>
            <w:r>
              <w:rPr>
                <w:sz w:val="16"/>
              </w:rPr>
              <w:t>-</w:t>
            </w:r>
          </w:p>
        </w:tc>
        <w:tc>
          <w:tcPr>
            <w:tcW w:w="1134" w:type="dxa"/>
          </w:tcPr>
          <w:p w14:paraId="53264F27" w14:textId="77777777" w:rsidR="00BC377F" w:rsidRPr="00496D15" w:rsidRDefault="00BC377F" w:rsidP="00D41ECF">
            <w:pPr>
              <w:pStyle w:val="TAL"/>
              <w:rPr>
                <w:sz w:val="16"/>
              </w:rPr>
            </w:pPr>
            <w:r>
              <w:rPr>
                <w:sz w:val="16"/>
              </w:rPr>
              <w:t>R5-241621</w:t>
            </w:r>
          </w:p>
        </w:tc>
      </w:tr>
      <w:tr w:rsidR="00BC377F" w14:paraId="4EE89357" w14:textId="77777777" w:rsidTr="00B467D4">
        <w:tc>
          <w:tcPr>
            <w:tcW w:w="1097" w:type="dxa"/>
          </w:tcPr>
          <w:p w14:paraId="3AB9033E" w14:textId="77777777" w:rsidR="00BC377F" w:rsidRPr="00496D15" w:rsidRDefault="00BC377F" w:rsidP="00D41ECF">
            <w:pPr>
              <w:pStyle w:val="TAL"/>
              <w:rPr>
                <w:sz w:val="16"/>
              </w:rPr>
            </w:pPr>
            <w:r>
              <w:rPr>
                <w:sz w:val="16"/>
              </w:rPr>
              <w:t>R5-241455</w:t>
            </w:r>
          </w:p>
        </w:tc>
        <w:tc>
          <w:tcPr>
            <w:tcW w:w="3153" w:type="dxa"/>
          </w:tcPr>
          <w:p w14:paraId="66BE372A" w14:textId="77777777" w:rsidR="00BC377F" w:rsidRPr="00496D15" w:rsidRDefault="00BC377F" w:rsidP="00D41ECF">
            <w:pPr>
              <w:pStyle w:val="TAL"/>
              <w:rPr>
                <w:sz w:val="16"/>
              </w:rPr>
            </w:pPr>
            <w:r>
              <w:rPr>
                <w:sz w:val="16"/>
              </w:rPr>
              <w:t>Candidate Spec for Release upgrade after RAN5#102</w:t>
            </w:r>
          </w:p>
        </w:tc>
        <w:tc>
          <w:tcPr>
            <w:tcW w:w="2377" w:type="dxa"/>
          </w:tcPr>
          <w:p w14:paraId="2A5737B3" w14:textId="77777777" w:rsidR="00BC377F" w:rsidRPr="00496D15" w:rsidRDefault="00BC377F" w:rsidP="00D41ECF">
            <w:pPr>
              <w:pStyle w:val="TAL"/>
              <w:rPr>
                <w:sz w:val="16"/>
              </w:rPr>
            </w:pPr>
            <w:r>
              <w:rPr>
                <w:sz w:val="16"/>
              </w:rPr>
              <w:t>Bureau Veritas ADT</w:t>
            </w:r>
          </w:p>
        </w:tc>
        <w:tc>
          <w:tcPr>
            <w:tcW w:w="967" w:type="dxa"/>
          </w:tcPr>
          <w:p w14:paraId="6F00A804" w14:textId="77777777" w:rsidR="00BC377F" w:rsidRPr="00496D15" w:rsidRDefault="00BC377F" w:rsidP="00D41ECF">
            <w:pPr>
              <w:pStyle w:val="TAL"/>
              <w:rPr>
                <w:sz w:val="16"/>
              </w:rPr>
            </w:pPr>
            <w:r>
              <w:rPr>
                <w:sz w:val="16"/>
              </w:rPr>
              <w:t>revised</w:t>
            </w:r>
          </w:p>
        </w:tc>
        <w:tc>
          <w:tcPr>
            <w:tcW w:w="1048" w:type="dxa"/>
          </w:tcPr>
          <w:p w14:paraId="073A8111" w14:textId="77777777" w:rsidR="00BC377F" w:rsidRPr="00496D15" w:rsidRDefault="00BC377F" w:rsidP="00D41ECF">
            <w:pPr>
              <w:pStyle w:val="TAL"/>
              <w:rPr>
                <w:sz w:val="16"/>
              </w:rPr>
            </w:pPr>
            <w:r>
              <w:rPr>
                <w:sz w:val="16"/>
              </w:rPr>
              <w:t>-</w:t>
            </w:r>
          </w:p>
        </w:tc>
        <w:tc>
          <w:tcPr>
            <w:tcW w:w="1134" w:type="dxa"/>
          </w:tcPr>
          <w:p w14:paraId="6A7613F5" w14:textId="77777777" w:rsidR="00BC377F" w:rsidRPr="00496D15" w:rsidRDefault="00BC377F" w:rsidP="00D41ECF">
            <w:pPr>
              <w:pStyle w:val="TAL"/>
              <w:rPr>
                <w:sz w:val="16"/>
              </w:rPr>
            </w:pPr>
            <w:r>
              <w:rPr>
                <w:sz w:val="16"/>
              </w:rPr>
              <w:t>R5-241667</w:t>
            </w:r>
          </w:p>
        </w:tc>
      </w:tr>
      <w:tr w:rsidR="00BC377F" w14:paraId="2F7690E8" w14:textId="77777777" w:rsidTr="00B467D4">
        <w:tc>
          <w:tcPr>
            <w:tcW w:w="1097" w:type="dxa"/>
          </w:tcPr>
          <w:p w14:paraId="4B695BAD" w14:textId="77777777" w:rsidR="00BC377F" w:rsidRPr="00496D15" w:rsidRDefault="00BC377F" w:rsidP="00D41ECF">
            <w:pPr>
              <w:pStyle w:val="TAL"/>
              <w:rPr>
                <w:sz w:val="16"/>
              </w:rPr>
            </w:pPr>
            <w:r>
              <w:rPr>
                <w:sz w:val="16"/>
              </w:rPr>
              <w:t>R5-241456</w:t>
            </w:r>
          </w:p>
        </w:tc>
        <w:tc>
          <w:tcPr>
            <w:tcW w:w="3153" w:type="dxa"/>
          </w:tcPr>
          <w:p w14:paraId="23EEEB58" w14:textId="77777777" w:rsidR="00BC377F" w:rsidRPr="00496D15" w:rsidRDefault="00BC377F" w:rsidP="00D41ECF">
            <w:pPr>
              <w:pStyle w:val="TAL"/>
              <w:rPr>
                <w:sz w:val="16"/>
              </w:rPr>
            </w:pPr>
            <w:r>
              <w:rPr>
                <w:sz w:val="16"/>
              </w:rPr>
              <w:t>Update of PRD18 for NTN specs and relations between the specs in a group</w:t>
            </w:r>
          </w:p>
        </w:tc>
        <w:tc>
          <w:tcPr>
            <w:tcW w:w="2377" w:type="dxa"/>
          </w:tcPr>
          <w:p w14:paraId="1FC74D3D" w14:textId="77777777" w:rsidR="00BC377F" w:rsidRPr="00496D15" w:rsidRDefault="00BC377F" w:rsidP="00D41ECF">
            <w:pPr>
              <w:pStyle w:val="TAL"/>
              <w:rPr>
                <w:sz w:val="16"/>
              </w:rPr>
            </w:pPr>
            <w:r>
              <w:rPr>
                <w:sz w:val="16"/>
              </w:rPr>
              <w:t>Bureau Veritas ADT</w:t>
            </w:r>
          </w:p>
        </w:tc>
        <w:tc>
          <w:tcPr>
            <w:tcW w:w="967" w:type="dxa"/>
          </w:tcPr>
          <w:p w14:paraId="3BEACE77" w14:textId="77777777" w:rsidR="00BC377F" w:rsidRPr="00496D15" w:rsidRDefault="00BC377F" w:rsidP="00D41ECF">
            <w:pPr>
              <w:pStyle w:val="TAL"/>
              <w:rPr>
                <w:sz w:val="16"/>
              </w:rPr>
            </w:pPr>
            <w:r>
              <w:rPr>
                <w:sz w:val="16"/>
              </w:rPr>
              <w:t>revised</w:t>
            </w:r>
          </w:p>
        </w:tc>
        <w:tc>
          <w:tcPr>
            <w:tcW w:w="1048" w:type="dxa"/>
          </w:tcPr>
          <w:p w14:paraId="39FF72A3" w14:textId="77777777" w:rsidR="00BC377F" w:rsidRPr="00496D15" w:rsidRDefault="00BC377F" w:rsidP="00D41ECF">
            <w:pPr>
              <w:pStyle w:val="TAL"/>
              <w:rPr>
                <w:sz w:val="16"/>
              </w:rPr>
            </w:pPr>
            <w:r>
              <w:rPr>
                <w:sz w:val="16"/>
              </w:rPr>
              <w:t>-</w:t>
            </w:r>
          </w:p>
        </w:tc>
        <w:tc>
          <w:tcPr>
            <w:tcW w:w="1134" w:type="dxa"/>
          </w:tcPr>
          <w:p w14:paraId="17DDB507" w14:textId="77777777" w:rsidR="00BC377F" w:rsidRPr="00496D15" w:rsidRDefault="00BC377F" w:rsidP="00D41ECF">
            <w:pPr>
              <w:pStyle w:val="TAL"/>
              <w:rPr>
                <w:sz w:val="16"/>
              </w:rPr>
            </w:pPr>
            <w:r>
              <w:rPr>
                <w:sz w:val="16"/>
              </w:rPr>
              <w:t>R5-241660</w:t>
            </w:r>
          </w:p>
        </w:tc>
      </w:tr>
      <w:tr w:rsidR="00BC377F" w14:paraId="4F9558E2" w14:textId="77777777" w:rsidTr="00B467D4">
        <w:tc>
          <w:tcPr>
            <w:tcW w:w="1097" w:type="dxa"/>
          </w:tcPr>
          <w:p w14:paraId="72A1D312" w14:textId="77777777" w:rsidR="00BC377F" w:rsidRPr="00496D15" w:rsidRDefault="00BC377F" w:rsidP="00D41ECF">
            <w:pPr>
              <w:pStyle w:val="TAL"/>
              <w:rPr>
                <w:sz w:val="16"/>
              </w:rPr>
            </w:pPr>
            <w:r>
              <w:rPr>
                <w:sz w:val="16"/>
              </w:rPr>
              <w:t>R5-241457</w:t>
            </w:r>
          </w:p>
        </w:tc>
        <w:tc>
          <w:tcPr>
            <w:tcW w:w="3153" w:type="dxa"/>
          </w:tcPr>
          <w:p w14:paraId="452B3B9F" w14:textId="77777777" w:rsidR="00BC377F" w:rsidRPr="00496D15" w:rsidRDefault="00BC377F" w:rsidP="00D41ECF">
            <w:pPr>
              <w:pStyle w:val="TAL"/>
              <w:rPr>
                <w:sz w:val="16"/>
              </w:rPr>
            </w:pPr>
            <w:r>
              <w:rPr>
                <w:sz w:val="16"/>
              </w:rPr>
              <w:t>Correction to Rel-16 PICS Mnemonic</w:t>
            </w:r>
          </w:p>
        </w:tc>
        <w:tc>
          <w:tcPr>
            <w:tcW w:w="2377" w:type="dxa"/>
          </w:tcPr>
          <w:p w14:paraId="269B13C3" w14:textId="77777777" w:rsidR="00BC377F" w:rsidRPr="00496D15" w:rsidRDefault="00BC377F" w:rsidP="00D41ECF">
            <w:pPr>
              <w:pStyle w:val="TAL"/>
              <w:rPr>
                <w:sz w:val="16"/>
              </w:rPr>
            </w:pPr>
            <w:r>
              <w:rPr>
                <w:sz w:val="16"/>
              </w:rPr>
              <w:t>MediaTek Inc.</w:t>
            </w:r>
          </w:p>
        </w:tc>
        <w:tc>
          <w:tcPr>
            <w:tcW w:w="967" w:type="dxa"/>
          </w:tcPr>
          <w:p w14:paraId="2651E0E1" w14:textId="77777777" w:rsidR="00BC377F" w:rsidRPr="00496D15" w:rsidRDefault="00BC377F" w:rsidP="00D41ECF">
            <w:pPr>
              <w:pStyle w:val="TAL"/>
              <w:rPr>
                <w:sz w:val="16"/>
              </w:rPr>
            </w:pPr>
            <w:r>
              <w:rPr>
                <w:sz w:val="16"/>
              </w:rPr>
              <w:t>withdrawn</w:t>
            </w:r>
          </w:p>
        </w:tc>
        <w:tc>
          <w:tcPr>
            <w:tcW w:w="1048" w:type="dxa"/>
          </w:tcPr>
          <w:p w14:paraId="2E2CE4B1" w14:textId="77777777" w:rsidR="00BC377F" w:rsidRPr="00496D15" w:rsidRDefault="00BC377F" w:rsidP="00D41ECF">
            <w:pPr>
              <w:pStyle w:val="TAL"/>
              <w:rPr>
                <w:sz w:val="16"/>
              </w:rPr>
            </w:pPr>
            <w:r>
              <w:rPr>
                <w:sz w:val="16"/>
              </w:rPr>
              <w:t>-</w:t>
            </w:r>
          </w:p>
        </w:tc>
        <w:tc>
          <w:tcPr>
            <w:tcW w:w="1134" w:type="dxa"/>
          </w:tcPr>
          <w:p w14:paraId="0B4E22AF" w14:textId="77777777" w:rsidR="00BC377F" w:rsidRPr="00496D15" w:rsidRDefault="00BC377F" w:rsidP="00D41ECF">
            <w:pPr>
              <w:pStyle w:val="TAL"/>
              <w:rPr>
                <w:sz w:val="16"/>
              </w:rPr>
            </w:pPr>
            <w:r>
              <w:rPr>
                <w:sz w:val="16"/>
              </w:rPr>
              <w:t>-</w:t>
            </w:r>
          </w:p>
        </w:tc>
      </w:tr>
      <w:tr w:rsidR="00BC377F" w14:paraId="562EC82B" w14:textId="77777777" w:rsidTr="00B467D4">
        <w:tc>
          <w:tcPr>
            <w:tcW w:w="1097" w:type="dxa"/>
          </w:tcPr>
          <w:p w14:paraId="2F7FB09E" w14:textId="77777777" w:rsidR="00BC377F" w:rsidRPr="00496D15" w:rsidRDefault="00BC377F" w:rsidP="00D41ECF">
            <w:pPr>
              <w:pStyle w:val="TAL"/>
              <w:rPr>
                <w:sz w:val="16"/>
              </w:rPr>
            </w:pPr>
            <w:r>
              <w:rPr>
                <w:sz w:val="16"/>
              </w:rPr>
              <w:t>R5-241458</w:t>
            </w:r>
          </w:p>
        </w:tc>
        <w:tc>
          <w:tcPr>
            <w:tcW w:w="3153" w:type="dxa"/>
          </w:tcPr>
          <w:p w14:paraId="50A7610F" w14:textId="77777777" w:rsidR="00BC377F" w:rsidRPr="00496D15" w:rsidRDefault="00BC377F" w:rsidP="00D41ECF">
            <w:pPr>
              <w:pStyle w:val="TAL"/>
              <w:rPr>
                <w:sz w:val="16"/>
              </w:rPr>
            </w:pPr>
            <w:r>
              <w:rPr>
                <w:sz w:val="16"/>
              </w:rPr>
              <w:t>MCC TF160 Status Report</w:t>
            </w:r>
          </w:p>
        </w:tc>
        <w:tc>
          <w:tcPr>
            <w:tcW w:w="2377" w:type="dxa"/>
          </w:tcPr>
          <w:p w14:paraId="4043571D" w14:textId="77777777" w:rsidR="00BC377F" w:rsidRPr="00496D15" w:rsidRDefault="00BC377F" w:rsidP="00D41ECF">
            <w:pPr>
              <w:pStyle w:val="TAL"/>
              <w:rPr>
                <w:sz w:val="16"/>
              </w:rPr>
            </w:pPr>
            <w:r>
              <w:rPr>
                <w:sz w:val="16"/>
              </w:rPr>
              <w:t>MCC TF160</w:t>
            </w:r>
          </w:p>
        </w:tc>
        <w:tc>
          <w:tcPr>
            <w:tcW w:w="967" w:type="dxa"/>
          </w:tcPr>
          <w:p w14:paraId="7271C521" w14:textId="77777777" w:rsidR="00BC377F" w:rsidRPr="00496D15" w:rsidRDefault="00BC377F" w:rsidP="00D41ECF">
            <w:pPr>
              <w:pStyle w:val="TAL"/>
              <w:rPr>
                <w:sz w:val="16"/>
              </w:rPr>
            </w:pPr>
            <w:r>
              <w:rPr>
                <w:sz w:val="16"/>
              </w:rPr>
              <w:t>approved</w:t>
            </w:r>
          </w:p>
        </w:tc>
        <w:tc>
          <w:tcPr>
            <w:tcW w:w="1048" w:type="dxa"/>
          </w:tcPr>
          <w:p w14:paraId="11A47BC7" w14:textId="77777777" w:rsidR="00BC377F" w:rsidRPr="00496D15" w:rsidRDefault="00BC377F" w:rsidP="00D41ECF">
            <w:pPr>
              <w:pStyle w:val="TAL"/>
              <w:rPr>
                <w:sz w:val="16"/>
              </w:rPr>
            </w:pPr>
            <w:r>
              <w:rPr>
                <w:sz w:val="16"/>
              </w:rPr>
              <w:t>R5-240526</w:t>
            </w:r>
          </w:p>
        </w:tc>
        <w:tc>
          <w:tcPr>
            <w:tcW w:w="1134" w:type="dxa"/>
          </w:tcPr>
          <w:p w14:paraId="6E2D2D46" w14:textId="77777777" w:rsidR="00BC377F" w:rsidRPr="00496D15" w:rsidRDefault="00BC377F" w:rsidP="00D41ECF">
            <w:pPr>
              <w:pStyle w:val="TAL"/>
              <w:rPr>
                <w:sz w:val="16"/>
              </w:rPr>
            </w:pPr>
            <w:r>
              <w:rPr>
                <w:sz w:val="16"/>
              </w:rPr>
              <w:t>-</w:t>
            </w:r>
          </w:p>
        </w:tc>
      </w:tr>
      <w:tr w:rsidR="00BC377F" w14:paraId="025BE8D9" w14:textId="77777777" w:rsidTr="00B467D4">
        <w:tc>
          <w:tcPr>
            <w:tcW w:w="1097" w:type="dxa"/>
          </w:tcPr>
          <w:p w14:paraId="5BC20FA2" w14:textId="77777777" w:rsidR="00BC377F" w:rsidRPr="00496D15" w:rsidRDefault="00BC377F" w:rsidP="00D41ECF">
            <w:pPr>
              <w:pStyle w:val="TAL"/>
              <w:rPr>
                <w:sz w:val="16"/>
              </w:rPr>
            </w:pPr>
            <w:r>
              <w:rPr>
                <w:sz w:val="16"/>
              </w:rPr>
              <w:t>R5-241459</w:t>
            </w:r>
          </w:p>
        </w:tc>
        <w:tc>
          <w:tcPr>
            <w:tcW w:w="3153" w:type="dxa"/>
          </w:tcPr>
          <w:p w14:paraId="3EDE96EA" w14:textId="77777777" w:rsidR="00BC377F" w:rsidRPr="00496D15" w:rsidRDefault="00BC377F" w:rsidP="00D41ECF">
            <w:pPr>
              <w:pStyle w:val="TAL"/>
              <w:rPr>
                <w:sz w:val="16"/>
              </w:rPr>
            </w:pPr>
            <w:r>
              <w:rPr>
                <w:sz w:val="16"/>
              </w:rPr>
              <w:t>New WID on UE Conformance - IoT (Internet of Things) NTN (non-terrestrial network) enhancements plus CT1 aspects</w:t>
            </w:r>
          </w:p>
        </w:tc>
        <w:tc>
          <w:tcPr>
            <w:tcW w:w="2377" w:type="dxa"/>
          </w:tcPr>
          <w:p w14:paraId="7C505969" w14:textId="77777777" w:rsidR="00BC377F" w:rsidRPr="00496D15" w:rsidRDefault="00BC377F" w:rsidP="00D41ECF">
            <w:pPr>
              <w:pStyle w:val="TAL"/>
              <w:rPr>
                <w:sz w:val="16"/>
              </w:rPr>
            </w:pPr>
            <w:r>
              <w:rPr>
                <w:sz w:val="16"/>
              </w:rPr>
              <w:t>CMCC, MTK, CAICT</w:t>
            </w:r>
          </w:p>
        </w:tc>
        <w:tc>
          <w:tcPr>
            <w:tcW w:w="967" w:type="dxa"/>
          </w:tcPr>
          <w:p w14:paraId="3182F925" w14:textId="77777777" w:rsidR="00BC377F" w:rsidRPr="00496D15" w:rsidRDefault="00BC377F" w:rsidP="00D41ECF">
            <w:pPr>
              <w:pStyle w:val="TAL"/>
              <w:rPr>
                <w:sz w:val="16"/>
              </w:rPr>
            </w:pPr>
            <w:r>
              <w:rPr>
                <w:sz w:val="16"/>
              </w:rPr>
              <w:t>agreed</w:t>
            </w:r>
          </w:p>
        </w:tc>
        <w:tc>
          <w:tcPr>
            <w:tcW w:w="1048" w:type="dxa"/>
          </w:tcPr>
          <w:p w14:paraId="089CDEC8" w14:textId="77777777" w:rsidR="00BC377F" w:rsidRPr="00496D15" w:rsidRDefault="00BC377F" w:rsidP="00D41ECF">
            <w:pPr>
              <w:pStyle w:val="TAL"/>
              <w:rPr>
                <w:sz w:val="16"/>
              </w:rPr>
            </w:pPr>
            <w:r>
              <w:rPr>
                <w:sz w:val="16"/>
              </w:rPr>
              <w:t>R5-240094</w:t>
            </w:r>
          </w:p>
        </w:tc>
        <w:tc>
          <w:tcPr>
            <w:tcW w:w="1134" w:type="dxa"/>
          </w:tcPr>
          <w:p w14:paraId="051B4613" w14:textId="77777777" w:rsidR="00BC377F" w:rsidRPr="00496D15" w:rsidRDefault="00BC377F" w:rsidP="00D41ECF">
            <w:pPr>
              <w:pStyle w:val="TAL"/>
              <w:rPr>
                <w:sz w:val="16"/>
              </w:rPr>
            </w:pPr>
            <w:r>
              <w:rPr>
                <w:sz w:val="16"/>
              </w:rPr>
              <w:t>-</w:t>
            </w:r>
          </w:p>
        </w:tc>
      </w:tr>
      <w:tr w:rsidR="00BC377F" w14:paraId="011A2CEC" w14:textId="77777777" w:rsidTr="00B467D4">
        <w:tc>
          <w:tcPr>
            <w:tcW w:w="1097" w:type="dxa"/>
          </w:tcPr>
          <w:p w14:paraId="1B008B2D" w14:textId="77777777" w:rsidR="00BC377F" w:rsidRPr="00496D15" w:rsidRDefault="00BC377F" w:rsidP="00D41ECF">
            <w:pPr>
              <w:pStyle w:val="TAL"/>
              <w:rPr>
                <w:sz w:val="16"/>
              </w:rPr>
            </w:pPr>
            <w:r>
              <w:rPr>
                <w:sz w:val="16"/>
              </w:rPr>
              <w:t>R5-241460</w:t>
            </w:r>
          </w:p>
        </w:tc>
        <w:tc>
          <w:tcPr>
            <w:tcW w:w="3153" w:type="dxa"/>
          </w:tcPr>
          <w:p w14:paraId="7EE7F59E" w14:textId="77777777" w:rsidR="00BC377F" w:rsidRPr="00496D15" w:rsidRDefault="00BC377F" w:rsidP="00D41ECF">
            <w:pPr>
              <w:pStyle w:val="TAL"/>
              <w:rPr>
                <w:sz w:val="16"/>
              </w:rPr>
            </w:pPr>
            <w:r>
              <w:rPr>
                <w:sz w:val="16"/>
              </w:rPr>
              <w:t>New WID on UE Conformance - Introduction of FDD LTE band (L+S band) for IoT NTN operation</w:t>
            </w:r>
          </w:p>
        </w:tc>
        <w:tc>
          <w:tcPr>
            <w:tcW w:w="2377" w:type="dxa"/>
          </w:tcPr>
          <w:p w14:paraId="23C6AF0D" w14:textId="77777777" w:rsidR="00BC377F" w:rsidRPr="00496D15" w:rsidRDefault="00BC377F" w:rsidP="00D41ECF">
            <w:pPr>
              <w:pStyle w:val="TAL"/>
              <w:rPr>
                <w:sz w:val="16"/>
              </w:rPr>
            </w:pPr>
            <w:r>
              <w:rPr>
                <w:sz w:val="16"/>
              </w:rPr>
              <w:t>MediaTek Inc., China Telecom</w:t>
            </w:r>
          </w:p>
        </w:tc>
        <w:tc>
          <w:tcPr>
            <w:tcW w:w="967" w:type="dxa"/>
          </w:tcPr>
          <w:p w14:paraId="18365AEB" w14:textId="77777777" w:rsidR="00BC377F" w:rsidRPr="00496D15" w:rsidRDefault="00BC377F" w:rsidP="00D41ECF">
            <w:pPr>
              <w:pStyle w:val="TAL"/>
              <w:rPr>
                <w:sz w:val="16"/>
              </w:rPr>
            </w:pPr>
            <w:r>
              <w:rPr>
                <w:sz w:val="16"/>
              </w:rPr>
              <w:t>agreed</w:t>
            </w:r>
          </w:p>
        </w:tc>
        <w:tc>
          <w:tcPr>
            <w:tcW w:w="1048" w:type="dxa"/>
          </w:tcPr>
          <w:p w14:paraId="784AB100" w14:textId="77777777" w:rsidR="00BC377F" w:rsidRPr="00496D15" w:rsidRDefault="00BC377F" w:rsidP="00D41ECF">
            <w:pPr>
              <w:pStyle w:val="TAL"/>
              <w:rPr>
                <w:sz w:val="16"/>
              </w:rPr>
            </w:pPr>
            <w:r>
              <w:rPr>
                <w:sz w:val="16"/>
              </w:rPr>
              <w:t>R5-240146</w:t>
            </w:r>
          </w:p>
        </w:tc>
        <w:tc>
          <w:tcPr>
            <w:tcW w:w="1134" w:type="dxa"/>
          </w:tcPr>
          <w:p w14:paraId="64753FB7" w14:textId="77777777" w:rsidR="00BC377F" w:rsidRPr="00496D15" w:rsidRDefault="00BC377F" w:rsidP="00D41ECF">
            <w:pPr>
              <w:pStyle w:val="TAL"/>
              <w:rPr>
                <w:sz w:val="16"/>
              </w:rPr>
            </w:pPr>
            <w:r>
              <w:rPr>
                <w:sz w:val="16"/>
              </w:rPr>
              <w:t>-</w:t>
            </w:r>
          </w:p>
        </w:tc>
      </w:tr>
      <w:tr w:rsidR="00BC377F" w14:paraId="57E7030C" w14:textId="77777777" w:rsidTr="00B467D4">
        <w:tc>
          <w:tcPr>
            <w:tcW w:w="1097" w:type="dxa"/>
          </w:tcPr>
          <w:p w14:paraId="6439FA40" w14:textId="77777777" w:rsidR="00BC377F" w:rsidRPr="00496D15" w:rsidRDefault="00BC377F" w:rsidP="00D41ECF">
            <w:pPr>
              <w:pStyle w:val="TAL"/>
              <w:rPr>
                <w:sz w:val="16"/>
              </w:rPr>
            </w:pPr>
            <w:r>
              <w:rPr>
                <w:sz w:val="16"/>
              </w:rPr>
              <w:t>R5-241461</w:t>
            </w:r>
          </w:p>
        </w:tc>
        <w:tc>
          <w:tcPr>
            <w:tcW w:w="3153" w:type="dxa"/>
          </w:tcPr>
          <w:p w14:paraId="1F426303" w14:textId="77777777" w:rsidR="00BC377F" w:rsidRPr="00496D15" w:rsidRDefault="00BC377F" w:rsidP="00D41ECF">
            <w:pPr>
              <w:pStyle w:val="TAL"/>
              <w:rPr>
                <w:sz w:val="16"/>
              </w:rPr>
            </w:pPr>
            <w:r>
              <w:rPr>
                <w:sz w:val="16"/>
              </w:rPr>
              <w:t>New WID on UE Conformance - Dual Transmission/Reception (Tx/Rx) Multi-SIM for NR</w:t>
            </w:r>
          </w:p>
        </w:tc>
        <w:tc>
          <w:tcPr>
            <w:tcW w:w="2377" w:type="dxa"/>
          </w:tcPr>
          <w:p w14:paraId="50DD2F66" w14:textId="77777777" w:rsidR="00BC377F" w:rsidRPr="00496D15" w:rsidRDefault="00BC377F" w:rsidP="00D41ECF">
            <w:pPr>
              <w:pStyle w:val="TAL"/>
              <w:rPr>
                <w:sz w:val="16"/>
              </w:rPr>
            </w:pPr>
            <w:r>
              <w:rPr>
                <w:sz w:val="16"/>
              </w:rPr>
              <w:t>China Telecom</w:t>
            </w:r>
          </w:p>
        </w:tc>
        <w:tc>
          <w:tcPr>
            <w:tcW w:w="967" w:type="dxa"/>
          </w:tcPr>
          <w:p w14:paraId="50703691" w14:textId="77777777" w:rsidR="00BC377F" w:rsidRPr="00496D15" w:rsidRDefault="00BC377F" w:rsidP="00D41ECF">
            <w:pPr>
              <w:pStyle w:val="TAL"/>
              <w:rPr>
                <w:sz w:val="16"/>
              </w:rPr>
            </w:pPr>
            <w:r>
              <w:rPr>
                <w:sz w:val="16"/>
              </w:rPr>
              <w:t>agreed</w:t>
            </w:r>
          </w:p>
        </w:tc>
        <w:tc>
          <w:tcPr>
            <w:tcW w:w="1048" w:type="dxa"/>
          </w:tcPr>
          <w:p w14:paraId="7BEA42B2" w14:textId="77777777" w:rsidR="00BC377F" w:rsidRPr="00496D15" w:rsidRDefault="00BC377F" w:rsidP="00D41ECF">
            <w:pPr>
              <w:pStyle w:val="TAL"/>
              <w:rPr>
                <w:sz w:val="16"/>
              </w:rPr>
            </w:pPr>
            <w:r>
              <w:rPr>
                <w:sz w:val="16"/>
              </w:rPr>
              <w:t>R5-240278</w:t>
            </w:r>
          </w:p>
        </w:tc>
        <w:tc>
          <w:tcPr>
            <w:tcW w:w="1134" w:type="dxa"/>
          </w:tcPr>
          <w:p w14:paraId="650DA7B0" w14:textId="77777777" w:rsidR="00BC377F" w:rsidRPr="00496D15" w:rsidRDefault="00BC377F" w:rsidP="00D41ECF">
            <w:pPr>
              <w:pStyle w:val="TAL"/>
              <w:rPr>
                <w:sz w:val="16"/>
              </w:rPr>
            </w:pPr>
            <w:r>
              <w:rPr>
                <w:sz w:val="16"/>
              </w:rPr>
              <w:t>-</w:t>
            </w:r>
          </w:p>
        </w:tc>
      </w:tr>
      <w:tr w:rsidR="00BC377F" w14:paraId="07B73FAB" w14:textId="77777777" w:rsidTr="00B467D4">
        <w:tc>
          <w:tcPr>
            <w:tcW w:w="1097" w:type="dxa"/>
          </w:tcPr>
          <w:p w14:paraId="546CC3B7" w14:textId="77777777" w:rsidR="00BC377F" w:rsidRPr="00496D15" w:rsidRDefault="00BC377F" w:rsidP="00D41ECF">
            <w:pPr>
              <w:pStyle w:val="TAL"/>
              <w:rPr>
                <w:sz w:val="16"/>
              </w:rPr>
            </w:pPr>
            <w:r>
              <w:rPr>
                <w:sz w:val="16"/>
              </w:rPr>
              <w:t>R5-241462</w:t>
            </w:r>
          </w:p>
        </w:tc>
        <w:tc>
          <w:tcPr>
            <w:tcW w:w="3153" w:type="dxa"/>
          </w:tcPr>
          <w:p w14:paraId="6B9D33F2" w14:textId="77777777" w:rsidR="00BC377F" w:rsidRPr="00496D15" w:rsidRDefault="00BC377F" w:rsidP="00D41ECF">
            <w:pPr>
              <w:pStyle w:val="TAL"/>
              <w:rPr>
                <w:sz w:val="16"/>
              </w:rPr>
            </w:pPr>
            <w:r>
              <w:rPr>
                <w:sz w:val="16"/>
              </w:rPr>
              <w:t>New WID on UE Conformance - Further NR coverage enhancements</w:t>
            </w:r>
          </w:p>
        </w:tc>
        <w:tc>
          <w:tcPr>
            <w:tcW w:w="2377" w:type="dxa"/>
          </w:tcPr>
          <w:p w14:paraId="08DEBD68" w14:textId="77777777" w:rsidR="00BC377F" w:rsidRPr="00496D15" w:rsidRDefault="00BC377F" w:rsidP="00D41ECF">
            <w:pPr>
              <w:pStyle w:val="TAL"/>
              <w:rPr>
                <w:sz w:val="16"/>
              </w:rPr>
            </w:pPr>
            <w:r>
              <w:rPr>
                <w:sz w:val="16"/>
              </w:rPr>
              <w:t>China Telecom</w:t>
            </w:r>
          </w:p>
        </w:tc>
        <w:tc>
          <w:tcPr>
            <w:tcW w:w="967" w:type="dxa"/>
          </w:tcPr>
          <w:p w14:paraId="6415073C" w14:textId="77777777" w:rsidR="00BC377F" w:rsidRPr="00496D15" w:rsidRDefault="00BC377F" w:rsidP="00D41ECF">
            <w:pPr>
              <w:pStyle w:val="TAL"/>
              <w:rPr>
                <w:sz w:val="16"/>
              </w:rPr>
            </w:pPr>
            <w:r>
              <w:rPr>
                <w:sz w:val="16"/>
              </w:rPr>
              <w:t>agreed</w:t>
            </w:r>
          </w:p>
        </w:tc>
        <w:tc>
          <w:tcPr>
            <w:tcW w:w="1048" w:type="dxa"/>
          </w:tcPr>
          <w:p w14:paraId="15C37B71" w14:textId="77777777" w:rsidR="00BC377F" w:rsidRPr="00496D15" w:rsidRDefault="00BC377F" w:rsidP="00D41ECF">
            <w:pPr>
              <w:pStyle w:val="TAL"/>
              <w:rPr>
                <w:sz w:val="16"/>
              </w:rPr>
            </w:pPr>
            <w:r>
              <w:rPr>
                <w:sz w:val="16"/>
              </w:rPr>
              <w:t>R5-240283</w:t>
            </w:r>
          </w:p>
        </w:tc>
        <w:tc>
          <w:tcPr>
            <w:tcW w:w="1134" w:type="dxa"/>
          </w:tcPr>
          <w:p w14:paraId="07634E15" w14:textId="77777777" w:rsidR="00BC377F" w:rsidRPr="00496D15" w:rsidRDefault="00BC377F" w:rsidP="00D41ECF">
            <w:pPr>
              <w:pStyle w:val="TAL"/>
              <w:rPr>
                <w:sz w:val="16"/>
              </w:rPr>
            </w:pPr>
            <w:r>
              <w:rPr>
                <w:sz w:val="16"/>
              </w:rPr>
              <w:t>-</w:t>
            </w:r>
          </w:p>
        </w:tc>
      </w:tr>
      <w:tr w:rsidR="00BC377F" w14:paraId="4FC295C7" w14:textId="77777777" w:rsidTr="00B467D4">
        <w:tc>
          <w:tcPr>
            <w:tcW w:w="1097" w:type="dxa"/>
          </w:tcPr>
          <w:p w14:paraId="1C1233E7" w14:textId="77777777" w:rsidR="00BC377F" w:rsidRPr="00496D15" w:rsidRDefault="00BC377F" w:rsidP="00D41ECF">
            <w:pPr>
              <w:pStyle w:val="TAL"/>
              <w:rPr>
                <w:sz w:val="16"/>
              </w:rPr>
            </w:pPr>
            <w:r>
              <w:rPr>
                <w:sz w:val="16"/>
              </w:rPr>
              <w:t>R5-241463</w:t>
            </w:r>
          </w:p>
        </w:tc>
        <w:tc>
          <w:tcPr>
            <w:tcW w:w="3153" w:type="dxa"/>
          </w:tcPr>
          <w:p w14:paraId="015DE1EA" w14:textId="77777777" w:rsidR="00BC377F" w:rsidRPr="00496D15" w:rsidRDefault="00BC377F" w:rsidP="00D41ECF">
            <w:pPr>
              <w:pStyle w:val="TAL"/>
              <w:rPr>
                <w:sz w:val="16"/>
              </w:rPr>
            </w:pPr>
            <w:r>
              <w:rPr>
                <w:sz w:val="16"/>
              </w:rPr>
              <w:t>New WID on UE Conformance - Further RF requirements enhancement for NR and EN-DC in frequency range 1</w:t>
            </w:r>
          </w:p>
        </w:tc>
        <w:tc>
          <w:tcPr>
            <w:tcW w:w="2377" w:type="dxa"/>
          </w:tcPr>
          <w:p w14:paraId="09B07BF1" w14:textId="77777777" w:rsidR="00BC377F" w:rsidRPr="00496D15" w:rsidRDefault="00BC377F" w:rsidP="00D41ECF">
            <w:pPr>
              <w:pStyle w:val="TAL"/>
              <w:rPr>
                <w:sz w:val="16"/>
              </w:rPr>
            </w:pPr>
            <w:r>
              <w:rPr>
                <w:sz w:val="16"/>
              </w:rPr>
              <w:t>Huawei, Hisilicon, China Telecom</w:t>
            </w:r>
          </w:p>
        </w:tc>
        <w:tc>
          <w:tcPr>
            <w:tcW w:w="967" w:type="dxa"/>
          </w:tcPr>
          <w:p w14:paraId="528F8D4A" w14:textId="77777777" w:rsidR="00BC377F" w:rsidRPr="00496D15" w:rsidRDefault="00BC377F" w:rsidP="00D41ECF">
            <w:pPr>
              <w:pStyle w:val="TAL"/>
              <w:rPr>
                <w:sz w:val="16"/>
              </w:rPr>
            </w:pPr>
            <w:r>
              <w:rPr>
                <w:sz w:val="16"/>
              </w:rPr>
              <w:t>agreed</w:t>
            </w:r>
          </w:p>
        </w:tc>
        <w:tc>
          <w:tcPr>
            <w:tcW w:w="1048" w:type="dxa"/>
          </w:tcPr>
          <w:p w14:paraId="682C32D3" w14:textId="77777777" w:rsidR="00BC377F" w:rsidRPr="00496D15" w:rsidRDefault="00BC377F" w:rsidP="00D41ECF">
            <w:pPr>
              <w:pStyle w:val="TAL"/>
              <w:rPr>
                <w:sz w:val="16"/>
              </w:rPr>
            </w:pPr>
            <w:r>
              <w:rPr>
                <w:sz w:val="16"/>
              </w:rPr>
              <w:t>R5-240303</w:t>
            </w:r>
          </w:p>
        </w:tc>
        <w:tc>
          <w:tcPr>
            <w:tcW w:w="1134" w:type="dxa"/>
          </w:tcPr>
          <w:p w14:paraId="02A6B035" w14:textId="77777777" w:rsidR="00BC377F" w:rsidRPr="00496D15" w:rsidRDefault="00BC377F" w:rsidP="00D41ECF">
            <w:pPr>
              <w:pStyle w:val="TAL"/>
              <w:rPr>
                <w:sz w:val="16"/>
              </w:rPr>
            </w:pPr>
            <w:r>
              <w:rPr>
                <w:sz w:val="16"/>
              </w:rPr>
              <w:t>-</w:t>
            </w:r>
          </w:p>
        </w:tc>
      </w:tr>
      <w:tr w:rsidR="00BC377F" w14:paraId="1898499E" w14:textId="77777777" w:rsidTr="00B467D4">
        <w:tc>
          <w:tcPr>
            <w:tcW w:w="1097" w:type="dxa"/>
          </w:tcPr>
          <w:p w14:paraId="76F8D9CB" w14:textId="77777777" w:rsidR="00BC377F" w:rsidRPr="00496D15" w:rsidRDefault="00BC377F" w:rsidP="00D41ECF">
            <w:pPr>
              <w:pStyle w:val="TAL"/>
              <w:rPr>
                <w:sz w:val="16"/>
              </w:rPr>
            </w:pPr>
            <w:r>
              <w:rPr>
                <w:sz w:val="16"/>
              </w:rPr>
              <w:lastRenderedPageBreak/>
              <w:t>R5-241464</w:t>
            </w:r>
          </w:p>
        </w:tc>
        <w:tc>
          <w:tcPr>
            <w:tcW w:w="3153" w:type="dxa"/>
          </w:tcPr>
          <w:p w14:paraId="43C8442C" w14:textId="77777777" w:rsidR="00BC377F" w:rsidRPr="00496D15" w:rsidRDefault="00BC377F" w:rsidP="00D41ECF">
            <w:pPr>
              <w:pStyle w:val="TAL"/>
              <w:rPr>
                <w:sz w:val="16"/>
              </w:rPr>
            </w:pPr>
            <w:r>
              <w:rPr>
                <w:sz w:val="16"/>
              </w:rPr>
              <w:t>New WID on UE Conformance - Network energy savings for NR</w:t>
            </w:r>
          </w:p>
        </w:tc>
        <w:tc>
          <w:tcPr>
            <w:tcW w:w="2377" w:type="dxa"/>
          </w:tcPr>
          <w:p w14:paraId="74EC1689"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20297BB5" w14:textId="77777777" w:rsidR="00BC377F" w:rsidRPr="00496D15" w:rsidRDefault="00BC377F" w:rsidP="00D41ECF">
            <w:pPr>
              <w:pStyle w:val="TAL"/>
              <w:rPr>
                <w:sz w:val="16"/>
              </w:rPr>
            </w:pPr>
            <w:r>
              <w:rPr>
                <w:sz w:val="16"/>
              </w:rPr>
              <w:t>agreed</w:t>
            </w:r>
          </w:p>
        </w:tc>
        <w:tc>
          <w:tcPr>
            <w:tcW w:w="1048" w:type="dxa"/>
          </w:tcPr>
          <w:p w14:paraId="727BA4FE" w14:textId="77777777" w:rsidR="00BC377F" w:rsidRPr="00496D15" w:rsidRDefault="00BC377F" w:rsidP="00D41ECF">
            <w:pPr>
              <w:pStyle w:val="TAL"/>
              <w:rPr>
                <w:sz w:val="16"/>
              </w:rPr>
            </w:pPr>
            <w:r>
              <w:rPr>
                <w:sz w:val="16"/>
              </w:rPr>
              <w:t>R5-240344</w:t>
            </w:r>
          </w:p>
        </w:tc>
        <w:tc>
          <w:tcPr>
            <w:tcW w:w="1134" w:type="dxa"/>
          </w:tcPr>
          <w:p w14:paraId="0C75A71A" w14:textId="77777777" w:rsidR="00BC377F" w:rsidRPr="00496D15" w:rsidRDefault="00BC377F" w:rsidP="00D41ECF">
            <w:pPr>
              <w:pStyle w:val="TAL"/>
              <w:rPr>
                <w:sz w:val="16"/>
              </w:rPr>
            </w:pPr>
            <w:r>
              <w:rPr>
                <w:sz w:val="16"/>
              </w:rPr>
              <w:t>-</w:t>
            </w:r>
          </w:p>
        </w:tc>
      </w:tr>
      <w:tr w:rsidR="00BC377F" w14:paraId="660B00EA" w14:textId="77777777" w:rsidTr="00B467D4">
        <w:tc>
          <w:tcPr>
            <w:tcW w:w="1097" w:type="dxa"/>
          </w:tcPr>
          <w:p w14:paraId="254CFC94" w14:textId="77777777" w:rsidR="00BC377F" w:rsidRPr="00496D15" w:rsidRDefault="00BC377F" w:rsidP="00D41ECF">
            <w:pPr>
              <w:pStyle w:val="TAL"/>
              <w:rPr>
                <w:sz w:val="16"/>
              </w:rPr>
            </w:pPr>
            <w:r>
              <w:rPr>
                <w:sz w:val="16"/>
              </w:rPr>
              <w:t>R5-241465</w:t>
            </w:r>
          </w:p>
        </w:tc>
        <w:tc>
          <w:tcPr>
            <w:tcW w:w="3153" w:type="dxa"/>
          </w:tcPr>
          <w:p w14:paraId="15828CDD" w14:textId="77777777" w:rsidR="00BC377F" w:rsidRPr="00496D15" w:rsidRDefault="00BC377F" w:rsidP="00D41ECF">
            <w:pPr>
              <w:pStyle w:val="TAL"/>
              <w:rPr>
                <w:sz w:val="16"/>
              </w:rPr>
            </w:pPr>
            <w:r>
              <w:rPr>
                <w:sz w:val="16"/>
              </w:rPr>
              <w:t xml:space="preserve">New WID on UE Conformance - Simultaneous Rx/Tx band combinations for NR CA/DC, NR </w:t>
            </w:r>
            <w:proofErr w:type="gramStart"/>
            <w:r>
              <w:rPr>
                <w:sz w:val="16"/>
              </w:rPr>
              <w:t>SUL</w:t>
            </w:r>
            <w:proofErr w:type="gramEnd"/>
            <w:r>
              <w:rPr>
                <w:sz w:val="16"/>
              </w:rPr>
              <w:t xml:space="preserve"> and LTE/NR DC in Rel-18</w:t>
            </w:r>
          </w:p>
        </w:tc>
        <w:tc>
          <w:tcPr>
            <w:tcW w:w="2377" w:type="dxa"/>
          </w:tcPr>
          <w:p w14:paraId="4C62BE9F"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r>
              <w:rPr>
                <w:sz w:val="16"/>
              </w:rPr>
              <w:t>, CMCC</w:t>
            </w:r>
          </w:p>
        </w:tc>
        <w:tc>
          <w:tcPr>
            <w:tcW w:w="967" w:type="dxa"/>
          </w:tcPr>
          <w:p w14:paraId="0337A66B" w14:textId="77777777" w:rsidR="00BC377F" w:rsidRPr="00496D15" w:rsidRDefault="00BC377F" w:rsidP="00D41ECF">
            <w:pPr>
              <w:pStyle w:val="TAL"/>
              <w:rPr>
                <w:sz w:val="16"/>
              </w:rPr>
            </w:pPr>
            <w:r>
              <w:rPr>
                <w:sz w:val="16"/>
              </w:rPr>
              <w:t>agreed</w:t>
            </w:r>
          </w:p>
        </w:tc>
        <w:tc>
          <w:tcPr>
            <w:tcW w:w="1048" w:type="dxa"/>
          </w:tcPr>
          <w:p w14:paraId="08F80362" w14:textId="77777777" w:rsidR="00BC377F" w:rsidRPr="00496D15" w:rsidRDefault="00BC377F" w:rsidP="00D41ECF">
            <w:pPr>
              <w:pStyle w:val="TAL"/>
              <w:rPr>
                <w:sz w:val="16"/>
              </w:rPr>
            </w:pPr>
            <w:r>
              <w:rPr>
                <w:sz w:val="16"/>
              </w:rPr>
              <w:t>R5-240345</w:t>
            </w:r>
          </w:p>
        </w:tc>
        <w:tc>
          <w:tcPr>
            <w:tcW w:w="1134" w:type="dxa"/>
          </w:tcPr>
          <w:p w14:paraId="2DA67609" w14:textId="77777777" w:rsidR="00BC377F" w:rsidRPr="00496D15" w:rsidRDefault="00BC377F" w:rsidP="00D41ECF">
            <w:pPr>
              <w:pStyle w:val="TAL"/>
              <w:rPr>
                <w:sz w:val="16"/>
              </w:rPr>
            </w:pPr>
            <w:r>
              <w:rPr>
                <w:sz w:val="16"/>
              </w:rPr>
              <w:t>-</w:t>
            </w:r>
          </w:p>
        </w:tc>
      </w:tr>
      <w:tr w:rsidR="00BC377F" w14:paraId="521A152B" w14:textId="77777777" w:rsidTr="00B467D4">
        <w:tc>
          <w:tcPr>
            <w:tcW w:w="1097" w:type="dxa"/>
          </w:tcPr>
          <w:p w14:paraId="4F2EF0CE" w14:textId="77777777" w:rsidR="00BC377F" w:rsidRPr="00496D15" w:rsidRDefault="00BC377F" w:rsidP="00D41ECF">
            <w:pPr>
              <w:pStyle w:val="TAL"/>
              <w:rPr>
                <w:sz w:val="16"/>
              </w:rPr>
            </w:pPr>
            <w:r>
              <w:rPr>
                <w:sz w:val="16"/>
              </w:rPr>
              <w:t>R5-241466</w:t>
            </w:r>
          </w:p>
        </w:tc>
        <w:tc>
          <w:tcPr>
            <w:tcW w:w="3153" w:type="dxa"/>
          </w:tcPr>
          <w:p w14:paraId="56D8DE42" w14:textId="77777777" w:rsidR="00BC377F" w:rsidRPr="00496D15" w:rsidRDefault="00BC377F" w:rsidP="00D41ECF">
            <w:pPr>
              <w:pStyle w:val="TAL"/>
              <w:rPr>
                <w:sz w:val="16"/>
              </w:rPr>
            </w:pPr>
            <w:r>
              <w:rPr>
                <w:sz w:val="16"/>
              </w:rPr>
              <w:t>New WID on UE Conformance – Multi-carrier enhancements for NR</w:t>
            </w:r>
          </w:p>
        </w:tc>
        <w:tc>
          <w:tcPr>
            <w:tcW w:w="2377" w:type="dxa"/>
          </w:tcPr>
          <w:p w14:paraId="58D3787F" w14:textId="77777777" w:rsidR="00BC377F" w:rsidRPr="00496D15" w:rsidRDefault="00BC377F" w:rsidP="00D41ECF">
            <w:pPr>
              <w:pStyle w:val="TAL"/>
              <w:rPr>
                <w:sz w:val="16"/>
              </w:rPr>
            </w:pPr>
            <w:r>
              <w:rPr>
                <w:sz w:val="16"/>
              </w:rPr>
              <w:t xml:space="preserve">China Telecom, Huawei, </w:t>
            </w:r>
            <w:proofErr w:type="spellStart"/>
            <w:r>
              <w:rPr>
                <w:sz w:val="16"/>
              </w:rPr>
              <w:t>HiSilicon</w:t>
            </w:r>
            <w:proofErr w:type="spellEnd"/>
          </w:p>
        </w:tc>
        <w:tc>
          <w:tcPr>
            <w:tcW w:w="967" w:type="dxa"/>
          </w:tcPr>
          <w:p w14:paraId="43C276E7" w14:textId="77777777" w:rsidR="00BC377F" w:rsidRPr="00496D15" w:rsidRDefault="00BC377F" w:rsidP="00D41ECF">
            <w:pPr>
              <w:pStyle w:val="TAL"/>
              <w:rPr>
                <w:sz w:val="16"/>
              </w:rPr>
            </w:pPr>
            <w:r>
              <w:rPr>
                <w:sz w:val="16"/>
              </w:rPr>
              <w:t>agreed</w:t>
            </w:r>
          </w:p>
        </w:tc>
        <w:tc>
          <w:tcPr>
            <w:tcW w:w="1048" w:type="dxa"/>
          </w:tcPr>
          <w:p w14:paraId="165862CC" w14:textId="77777777" w:rsidR="00BC377F" w:rsidRPr="00496D15" w:rsidRDefault="00BC377F" w:rsidP="00D41ECF">
            <w:pPr>
              <w:pStyle w:val="TAL"/>
              <w:rPr>
                <w:sz w:val="16"/>
              </w:rPr>
            </w:pPr>
            <w:r>
              <w:rPr>
                <w:sz w:val="16"/>
              </w:rPr>
              <w:t>R5-240367</w:t>
            </w:r>
          </w:p>
        </w:tc>
        <w:tc>
          <w:tcPr>
            <w:tcW w:w="1134" w:type="dxa"/>
          </w:tcPr>
          <w:p w14:paraId="57D2EEA5" w14:textId="77777777" w:rsidR="00BC377F" w:rsidRPr="00496D15" w:rsidRDefault="00BC377F" w:rsidP="00D41ECF">
            <w:pPr>
              <w:pStyle w:val="TAL"/>
              <w:rPr>
                <w:sz w:val="16"/>
              </w:rPr>
            </w:pPr>
            <w:r>
              <w:rPr>
                <w:sz w:val="16"/>
              </w:rPr>
              <w:t>-</w:t>
            </w:r>
          </w:p>
        </w:tc>
      </w:tr>
      <w:tr w:rsidR="00BC377F" w14:paraId="1C6C1EDE" w14:textId="77777777" w:rsidTr="00B467D4">
        <w:tc>
          <w:tcPr>
            <w:tcW w:w="1097" w:type="dxa"/>
          </w:tcPr>
          <w:p w14:paraId="4DAAFBAC" w14:textId="77777777" w:rsidR="00BC377F" w:rsidRPr="00496D15" w:rsidRDefault="00BC377F" w:rsidP="00D41ECF">
            <w:pPr>
              <w:pStyle w:val="TAL"/>
              <w:rPr>
                <w:sz w:val="16"/>
              </w:rPr>
            </w:pPr>
            <w:r>
              <w:rPr>
                <w:sz w:val="16"/>
              </w:rPr>
              <w:t>R5-241467</w:t>
            </w:r>
          </w:p>
        </w:tc>
        <w:tc>
          <w:tcPr>
            <w:tcW w:w="3153" w:type="dxa"/>
          </w:tcPr>
          <w:p w14:paraId="3385C249" w14:textId="77777777" w:rsidR="00BC377F" w:rsidRPr="00496D15" w:rsidRDefault="00BC377F" w:rsidP="00D41ECF">
            <w:pPr>
              <w:pStyle w:val="TAL"/>
              <w:rPr>
                <w:sz w:val="16"/>
              </w:rPr>
            </w:pPr>
            <w:r>
              <w:rPr>
                <w:sz w:val="16"/>
              </w:rPr>
              <w:t>New WID on UE Conformance – Enhanced support of reduced capability NR devices plus CT1 aspects</w:t>
            </w:r>
          </w:p>
        </w:tc>
        <w:tc>
          <w:tcPr>
            <w:tcW w:w="2377" w:type="dxa"/>
          </w:tcPr>
          <w:p w14:paraId="2D7B4B54" w14:textId="77777777" w:rsidR="00BC377F" w:rsidRPr="00496D15" w:rsidRDefault="00BC377F" w:rsidP="00D41ECF">
            <w:pPr>
              <w:pStyle w:val="TAL"/>
              <w:rPr>
                <w:sz w:val="16"/>
              </w:rPr>
            </w:pPr>
            <w:r>
              <w:rPr>
                <w:sz w:val="16"/>
              </w:rPr>
              <w:t>China Unicom, Ericsson, Huawei, Hisilicon, Qualcomm</w:t>
            </w:r>
          </w:p>
        </w:tc>
        <w:tc>
          <w:tcPr>
            <w:tcW w:w="967" w:type="dxa"/>
          </w:tcPr>
          <w:p w14:paraId="6E05A310" w14:textId="77777777" w:rsidR="00BC377F" w:rsidRPr="00496D15" w:rsidRDefault="00BC377F" w:rsidP="00D41ECF">
            <w:pPr>
              <w:pStyle w:val="TAL"/>
              <w:rPr>
                <w:sz w:val="16"/>
              </w:rPr>
            </w:pPr>
            <w:r>
              <w:rPr>
                <w:sz w:val="16"/>
              </w:rPr>
              <w:t>agreed</w:t>
            </w:r>
          </w:p>
        </w:tc>
        <w:tc>
          <w:tcPr>
            <w:tcW w:w="1048" w:type="dxa"/>
          </w:tcPr>
          <w:p w14:paraId="694D9CF0" w14:textId="77777777" w:rsidR="00BC377F" w:rsidRPr="00496D15" w:rsidRDefault="00BC377F" w:rsidP="00D41ECF">
            <w:pPr>
              <w:pStyle w:val="TAL"/>
              <w:rPr>
                <w:sz w:val="16"/>
              </w:rPr>
            </w:pPr>
            <w:r>
              <w:rPr>
                <w:sz w:val="16"/>
              </w:rPr>
              <w:t>R5-240390</w:t>
            </w:r>
          </w:p>
        </w:tc>
        <w:tc>
          <w:tcPr>
            <w:tcW w:w="1134" w:type="dxa"/>
          </w:tcPr>
          <w:p w14:paraId="618A9467" w14:textId="77777777" w:rsidR="00BC377F" w:rsidRPr="00496D15" w:rsidRDefault="00BC377F" w:rsidP="00D41ECF">
            <w:pPr>
              <w:pStyle w:val="TAL"/>
              <w:rPr>
                <w:sz w:val="16"/>
              </w:rPr>
            </w:pPr>
            <w:r>
              <w:rPr>
                <w:sz w:val="16"/>
              </w:rPr>
              <w:t>-</w:t>
            </w:r>
          </w:p>
        </w:tc>
      </w:tr>
      <w:tr w:rsidR="00BC377F" w14:paraId="21485EC0" w14:textId="77777777" w:rsidTr="00B467D4">
        <w:tc>
          <w:tcPr>
            <w:tcW w:w="1097" w:type="dxa"/>
          </w:tcPr>
          <w:p w14:paraId="7AE8F041" w14:textId="77777777" w:rsidR="00BC377F" w:rsidRPr="00496D15" w:rsidRDefault="00BC377F" w:rsidP="00D41ECF">
            <w:pPr>
              <w:pStyle w:val="TAL"/>
              <w:rPr>
                <w:sz w:val="16"/>
              </w:rPr>
            </w:pPr>
            <w:r>
              <w:rPr>
                <w:sz w:val="16"/>
              </w:rPr>
              <w:t>R5-241468</w:t>
            </w:r>
          </w:p>
        </w:tc>
        <w:tc>
          <w:tcPr>
            <w:tcW w:w="3153" w:type="dxa"/>
          </w:tcPr>
          <w:p w14:paraId="5555E400" w14:textId="77777777" w:rsidR="00BC377F" w:rsidRPr="00496D15" w:rsidRDefault="00BC377F" w:rsidP="00D41ECF">
            <w:pPr>
              <w:pStyle w:val="TAL"/>
              <w:rPr>
                <w:sz w:val="16"/>
              </w:rPr>
            </w:pPr>
            <w:r>
              <w:rPr>
                <w:sz w:val="16"/>
              </w:rPr>
              <w:t>New WID on UE Conformance - Introduction of 900 MHz LTE band in the US</w:t>
            </w:r>
          </w:p>
        </w:tc>
        <w:tc>
          <w:tcPr>
            <w:tcW w:w="2377" w:type="dxa"/>
          </w:tcPr>
          <w:p w14:paraId="5B18AD8A" w14:textId="77777777" w:rsidR="00BC377F" w:rsidRPr="00496D15" w:rsidRDefault="00BC377F" w:rsidP="00D41ECF">
            <w:pPr>
              <w:pStyle w:val="TAL"/>
              <w:rPr>
                <w:sz w:val="16"/>
              </w:rPr>
            </w:pPr>
            <w:r>
              <w:rPr>
                <w:sz w:val="16"/>
              </w:rPr>
              <w:t>Nokia, Nokia Shanghai Bell</w:t>
            </w:r>
          </w:p>
        </w:tc>
        <w:tc>
          <w:tcPr>
            <w:tcW w:w="967" w:type="dxa"/>
          </w:tcPr>
          <w:p w14:paraId="5CC6634B" w14:textId="77777777" w:rsidR="00BC377F" w:rsidRPr="00496D15" w:rsidRDefault="00BC377F" w:rsidP="00D41ECF">
            <w:pPr>
              <w:pStyle w:val="TAL"/>
              <w:rPr>
                <w:sz w:val="16"/>
              </w:rPr>
            </w:pPr>
            <w:r>
              <w:rPr>
                <w:sz w:val="16"/>
              </w:rPr>
              <w:t>agreed</w:t>
            </w:r>
          </w:p>
        </w:tc>
        <w:tc>
          <w:tcPr>
            <w:tcW w:w="1048" w:type="dxa"/>
          </w:tcPr>
          <w:p w14:paraId="41DC1E1F" w14:textId="77777777" w:rsidR="00BC377F" w:rsidRPr="00496D15" w:rsidRDefault="00BC377F" w:rsidP="00D41ECF">
            <w:pPr>
              <w:pStyle w:val="TAL"/>
              <w:rPr>
                <w:sz w:val="16"/>
              </w:rPr>
            </w:pPr>
            <w:r>
              <w:rPr>
                <w:sz w:val="16"/>
              </w:rPr>
              <w:t>R5-240458</w:t>
            </w:r>
          </w:p>
        </w:tc>
        <w:tc>
          <w:tcPr>
            <w:tcW w:w="1134" w:type="dxa"/>
          </w:tcPr>
          <w:p w14:paraId="347C57FD" w14:textId="77777777" w:rsidR="00BC377F" w:rsidRPr="00496D15" w:rsidRDefault="00BC377F" w:rsidP="00D41ECF">
            <w:pPr>
              <w:pStyle w:val="TAL"/>
              <w:rPr>
                <w:sz w:val="16"/>
              </w:rPr>
            </w:pPr>
            <w:r>
              <w:rPr>
                <w:sz w:val="16"/>
              </w:rPr>
              <w:t>-</w:t>
            </w:r>
          </w:p>
        </w:tc>
      </w:tr>
      <w:tr w:rsidR="00BC377F" w14:paraId="10BE0A87" w14:textId="77777777" w:rsidTr="00B467D4">
        <w:tc>
          <w:tcPr>
            <w:tcW w:w="1097" w:type="dxa"/>
          </w:tcPr>
          <w:p w14:paraId="7067BD6B" w14:textId="77777777" w:rsidR="00BC377F" w:rsidRPr="00496D15" w:rsidRDefault="00BC377F" w:rsidP="00D41ECF">
            <w:pPr>
              <w:pStyle w:val="TAL"/>
              <w:rPr>
                <w:sz w:val="16"/>
              </w:rPr>
            </w:pPr>
            <w:r>
              <w:rPr>
                <w:sz w:val="16"/>
              </w:rPr>
              <w:t>R5-241469</w:t>
            </w:r>
          </w:p>
        </w:tc>
        <w:tc>
          <w:tcPr>
            <w:tcW w:w="3153" w:type="dxa"/>
          </w:tcPr>
          <w:p w14:paraId="56DAB19F" w14:textId="77777777" w:rsidR="00BC377F" w:rsidRPr="00496D15" w:rsidRDefault="00BC377F" w:rsidP="00D41ECF">
            <w:pPr>
              <w:pStyle w:val="TAL"/>
              <w:rPr>
                <w:sz w:val="16"/>
              </w:rPr>
            </w:pPr>
            <w:r>
              <w:rPr>
                <w:sz w:val="16"/>
              </w:rPr>
              <w:t>New WID on UE Conformance - NR support for dedicated spectrum less than 5MHz for FR1</w:t>
            </w:r>
          </w:p>
        </w:tc>
        <w:tc>
          <w:tcPr>
            <w:tcW w:w="2377" w:type="dxa"/>
          </w:tcPr>
          <w:p w14:paraId="1EDD156D" w14:textId="77777777" w:rsidR="00BC377F" w:rsidRPr="00496D15" w:rsidRDefault="00BC377F" w:rsidP="00D41ECF">
            <w:pPr>
              <w:pStyle w:val="TAL"/>
              <w:rPr>
                <w:sz w:val="16"/>
              </w:rPr>
            </w:pPr>
            <w:r>
              <w:rPr>
                <w:sz w:val="16"/>
              </w:rPr>
              <w:t>Nokia, Nokia Shanghai Bell</w:t>
            </w:r>
          </w:p>
        </w:tc>
        <w:tc>
          <w:tcPr>
            <w:tcW w:w="967" w:type="dxa"/>
          </w:tcPr>
          <w:p w14:paraId="228BC952" w14:textId="77777777" w:rsidR="00BC377F" w:rsidRPr="00496D15" w:rsidRDefault="00BC377F" w:rsidP="00D41ECF">
            <w:pPr>
              <w:pStyle w:val="TAL"/>
              <w:rPr>
                <w:sz w:val="16"/>
              </w:rPr>
            </w:pPr>
            <w:r>
              <w:rPr>
                <w:sz w:val="16"/>
              </w:rPr>
              <w:t>revised</w:t>
            </w:r>
          </w:p>
        </w:tc>
        <w:tc>
          <w:tcPr>
            <w:tcW w:w="1048" w:type="dxa"/>
          </w:tcPr>
          <w:p w14:paraId="67B716A5" w14:textId="77777777" w:rsidR="00BC377F" w:rsidRPr="00496D15" w:rsidRDefault="00BC377F" w:rsidP="00D41ECF">
            <w:pPr>
              <w:pStyle w:val="TAL"/>
              <w:rPr>
                <w:sz w:val="16"/>
              </w:rPr>
            </w:pPr>
            <w:r>
              <w:rPr>
                <w:sz w:val="16"/>
              </w:rPr>
              <w:t>R5-240517</w:t>
            </w:r>
          </w:p>
        </w:tc>
        <w:tc>
          <w:tcPr>
            <w:tcW w:w="1134" w:type="dxa"/>
          </w:tcPr>
          <w:p w14:paraId="75EC9932" w14:textId="77777777" w:rsidR="00BC377F" w:rsidRPr="00496D15" w:rsidRDefault="00BC377F" w:rsidP="00D41ECF">
            <w:pPr>
              <w:pStyle w:val="TAL"/>
              <w:rPr>
                <w:sz w:val="16"/>
              </w:rPr>
            </w:pPr>
            <w:r>
              <w:rPr>
                <w:sz w:val="16"/>
              </w:rPr>
              <w:t>R5-241659</w:t>
            </w:r>
          </w:p>
        </w:tc>
      </w:tr>
      <w:tr w:rsidR="00BC377F" w14:paraId="5CE9A520" w14:textId="77777777" w:rsidTr="00B467D4">
        <w:tc>
          <w:tcPr>
            <w:tcW w:w="1097" w:type="dxa"/>
          </w:tcPr>
          <w:p w14:paraId="65A69E27" w14:textId="77777777" w:rsidR="00BC377F" w:rsidRPr="00496D15" w:rsidRDefault="00BC377F" w:rsidP="00D41ECF">
            <w:pPr>
              <w:pStyle w:val="TAL"/>
              <w:rPr>
                <w:sz w:val="16"/>
              </w:rPr>
            </w:pPr>
            <w:r>
              <w:rPr>
                <w:sz w:val="16"/>
              </w:rPr>
              <w:t>R5-241470</w:t>
            </w:r>
          </w:p>
        </w:tc>
        <w:tc>
          <w:tcPr>
            <w:tcW w:w="3153" w:type="dxa"/>
          </w:tcPr>
          <w:p w14:paraId="440E3873" w14:textId="77777777" w:rsidR="00BC377F" w:rsidRPr="00496D15" w:rsidRDefault="00BC377F" w:rsidP="00D41ECF">
            <w:pPr>
              <w:pStyle w:val="TAL"/>
              <w:rPr>
                <w:sz w:val="16"/>
              </w:rPr>
            </w:pPr>
            <w:r>
              <w:rPr>
                <w:sz w:val="16"/>
              </w:rPr>
              <w:t>New WID on UE Conformance - XR (</w:t>
            </w:r>
            <w:proofErr w:type="spellStart"/>
            <w:r>
              <w:rPr>
                <w:sz w:val="16"/>
              </w:rPr>
              <w:t>eXtended</w:t>
            </w:r>
            <w:proofErr w:type="spellEnd"/>
            <w:r>
              <w:rPr>
                <w:sz w:val="16"/>
              </w:rPr>
              <w:t xml:space="preserve"> Reality) enhancements for NR</w:t>
            </w:r>
          </w:p>
        </w:tc>
        <w:tc>
          <w:tcPr>
            <w:tcW w:w="2377" w:type="dxa"/>
          </w:tcPr>
          <w:p w14:paraId="70987E66" w14:textId="77777777" w:rsidR="00BC377F" w:rsidRPr="00496D15" w:rsidRDefault="00BC377F" w:rsidP="00D41ECF">
            <w:pPr>
              <w:pStyle w:val="TAL"/>
              <w:rPr>
                <w:sz w:val="16"/>
              </w:rPr>
            </w:pPr>
            <w:r>
              <w:rPr>
                <w:sz w:val="16"/>
              </w:rPr>
              <w:t>Nokia, Nokia Shanghai Bell, CMCC, Huawei, Hisilicon, Qualcomm</w:t>
            </w:r>
          </w:p>
        </w:tc>
        <w:tc>
          <w:tcPr>
            <w:tcW w:w="967" w:type="dxa"/>
          </w:tcPr>
          <w:p w14:paraId="2535FB1A" w14:textId="77777777" w:rsidR="00BC377F" w:rsidRPr="00496D15" w:rsidRDefault="00BC377F" w:rsidP="00D41ECF">
            <w:pPr>
              <w:pStyle w:val="TAL"/>
              <w:rPr>
                <w:sz w:val="16"/>
              </w:rPr>
            </w:pPr>
            <w:r>
              <w:rPr>
                <w:sz w:val="16"/>
              </w:rPr>
              <w:t>agreed</w:t>
            </w:r>
          </w:p>
        </w:tc>
        <w:tc>
          <w:tcPr>
            <w:tcW w:w="1048" w:type="dxa"/>
          </w:tcPr>
          <w:p w14:paraId="22EEEB97" w14:textId="77777777" w:rsidR="00BC377F" w:rsidRPr="00496D15" w:rsidRDefault="00BC377F" w:rsidP="00D41ECF">
            <w:pPr>
              <w:pStyle w:val="TAL"/>
              <w:rPr>
                <w:sz w:val="16"/>
              </w:rPr>
            </w:pPr>
            <w:r>
              <w:rPr>
                <w:sz w:val="16"/>
              </w:rPr>
              <w:t>R5-240594</w:t>
            </w:r>
          </w:p>
        </w:tc>
        <w:tc>
          <w:tcPr>
            <w:tcW w:w="1134" w:type="dxa"/>
          </w:tcPr>
          <w:p w14:paraId="42D0BCD9" w14:textId="77777777" w:rsidR="00BC377F" w:rsidRPr="00496D15" w:rsidRDefault="00BC377F" w:rsidP="00D41ECF">
            <w:pPr>
              <w:pStyle w:val="TAL"/>
              <w:rPr>
                <w:sz w:val="16"/>
              </w:rPr>
            </w:pPr>
            <w:r>
              <w:rPr>
                <w:sz w:val="16"/>
              </w:rPr>
              <w:t>-</w:t>
            </w:r>
          </w:p>
        </w:tc>
      </w:tr>
      <w:tr w:rsidR="00BC377F" w14:paraId="3284AF19" w14:textId="77777777" w:rsidTr="00B467D4">
        <w:tc>
          <w:tcPr>
            <w:tcW w:w="1097" w:type="dxa"/>
          </w:tcPr>
          <w:p w14:paraId="0A70A3BB" w14:textId="77777777" w:rsidR="00BC377F" w:rsidRPr="00496D15" w:rsidRDefault="00BC377F" w:rsidP="00D41ECF">
            <w:pPr>
              <w:pStyle w:val="TAL"/>
              <w:rPr>
                <w:sz w:val="16"/>
              </w:rPr>
            </w:pPr>
            <w:r>
              <w:rPr>
                <w:sz w:val="16"/>
              </w:rPr>
              <w:t>R5-241471</w:t>
            </w:r>
          </w:p>
        </w:tc>
        <w:tc>
          <w:tcPr>
            <w:tcW w:w="3153" w:type="dxa"/>
          </w:tcPr>
          <w:p w14:paraId="1E45EE04" w14:textId="77777777" w:rsidR="00BC377F" w:rsidRPr="00496D15" w:rsidRDefault="00BC377F" w:rsidP="00D41ECF">
            <w:pPr>
              <w:pStyle w:val="TAL"/>
              <w:rPr>
                <w:sz w:val="16"/>
              </w:rPr>
            </w:pPr>
            <w:r>
              <w:rPr>
                <w:sz w:val="16"/>
              </w:rPr>
              <w:t>New WID on UE Conformance - Enhanced NR support for high speed train scenario in frequency range 2 (FR2)</w:t>
            </w:r>
          </w:p>
        </w:tc>
        <w:tc>
          <w:tcPr>
            <w:tcW w:w="2377" w:type="dxa"/>
          </w:tcPr>
          <w:p w14:paraId="7BC8C1F4" w14:textId="77777777" w:rsidR="00BC377F" w:rsidRPr="00496D15" w:rsidRDefault="00BC377F" w:rsidP="00D41ECF">
            <w:pPr>
              <w:pStyle w:val="TAL"/>
              <w:rPr>
                <w:sz w:val="16"/>
              </w:rPr>
            </w:pPr>
            <w:r>
              <w:rPr>
                <w:sz w:val="16"/>
              </w:rPr>
              <w:t>Samsung</w:t>
            </w:r>
          </w:p>
        </w:tc>
        <w:tc>
          <w:tcPr>
            <w:tcW w:w="967" w:type="dxa"/>
          </w:tcPr>
          <w:p w14:paraId="5FC597D0" w14:textId="77777777" w:rsidR="00BC377F" w:rsidRPr="00496D15" w:rsidRDefault="00BC377F" w:rsidP="00D41ECF">
            <w:pPr>
              <w:pStyle w:val="TAL"/>
              <w:rPr>
                <w:sz w:val="16"/>
              </w:rPr>
            </w:pPr>
            <w:r>
              <w:rPr>
                <w:sz w:val="16"/>
              </w:rPr>
              <w:t>agreed</w:t>
            </w:r>
          </w:p>
        </w:tc>
        <w:tc>
          <w:tcPr>
            <w:tcW w:w="1048" w:type="dxa"/>
          </w:tcPr>
          <w:p w14:paraId="3A5DEF3D" w14:textId="77777777" w:rsidR="00BC377F" w:rsidRPr="00496D15" w:rsidRDefault="00BC377F" w:rsidP="00D41ECF">
            <w:pPr>
              <w:pStyle w:val="TAL"/>
              <w:rPr>
                <w:sz w:val="16"/>
              </w:rPr>
            </w:pPr>
            <w:r>
              <w:rPr>
                <w:sz w:val="16"/>
              </w:rPr>
              <w:t>R5-240610</w:t>
            </w:r>
          </w:p>
        </w:tc>
        <w:tc>
          <w:tcPr>
            <w:tcW w:w="1134" w:type="dxa"/>
          </w:tcPr>
          <w:p w14:paraId="40AFC77C" w14:textId="77777777" w:rsidR="00BC377F" w:rsidRPr="00496D15" w:rsidRDefault="00BC377F" w:rsidP="00D41ECF">
            <w:pPr>
              <w:pStyle w:val="TAL"/>
              <w:rPr>
                <w:sz w:val="16"/>
              </w:rPr>
            </w:pPr>
            <w:r>
              <w:rPr>
                <w:sz w:val="16"/>
              </w:rPr>
              <w:t>-</w:t>
            </w:r>
          </w:p>
        </w:tc>
      </w:tr>
      <w:tr w:rsidR="00BC377F" w14:paraId="0B5173EE" w14:textId="77777777" w:rsidTr="00B467D4">
        <w:tc>
          <w:tcPr>
            <w:tcW w:w="1097" w:type="dxa"/>
          </w:tcPr>
          <w:p w14:paraId="273E1DC3" w14:textId="77777777" w:rsidR="00BC377F" w:rsidRPr="00496D15" w:rsidRDefault="00BC377F" w:rsidP="00D41ECF">
            <w:pPr>
              <w:pStyle w:val="TAL"/>
              <w:rPr>
                <w:sz w:val="16"/>
              </w:rPr>
            </w:pPr>
            <w:r>
              <w:rPr>
                <w:sz w:val="16"/>
              </w:rPr>
              <w:t>R5-241472</w:t>
            </w:r>
          </w:p>
        </w:tc>
        <w:tc>
          <w:tcPr>
            <w:tcW w:w="3153" w:type="dxa"/>
          </w:tcPr>
          <w:p w14:paraId="150886DA" w14:textId="77777777" w:rsidR="00BC377F" w:rsidRPr="00496D15" w:rsidRDefault="00BC377F" w:rsidP="00D41ECF">
            <w:pPr>
              <w:pStyle w:val="TAL"/>
              <w:rPr>
                <w:sz w:val="16"/>
              </w:rPr>
            </w:pPr>
            <w:r>
              <w:rPr>
                <w:sz w:val="16"/>
              </w:rPr>
              <w:t>New WID on UE Conformance – NR MIMO Evolution for Downlink and Uplink</w:t>
            </w:r>
          </w:p>
        </w:tc>
        <w:tc>
          <w:tcPr>
            <w:tcW w:w="2377" w:type="dxa"/>
          </w:tcPr>
          <w:p w14:paraId="032A17D7" w14:textId="77777777" w:rsidR="00BC377F" w:rsidRPr="00496D15" w:rsidRDefault="00BC377F" w:rsidP="00D41ECF">
            <w:pPr>
              <w:pStyle w:val="TAL"/>
              <w:rPr>
                <w:sz w:val="16"/>
              </w:rPr>
            </w:pPr>
            <w:r>
              <w:rPr>
                <w:sz w:val="16"/>
              </w:rPr>
              <w:t>Samsung, Huawei, Hisilicon</w:t>
            </w:r>
          </w:p>
        </w:tc>
        <w:tc>
          <w:tcPr>
            <w:tcW w:w="967" w:type="dxa"/>
          </w:tcPr>
          <w:p w14:paraId="00E140E4" w14:textId="77777777" w:rsidR="00BC377F" w:rsidRPr="00496D15" w:rsidRDefault="00BC377F" w:rsidP="00D41ECF">
            <w:pPr>
              <w:pStyle w:val="TAL"/>
              <w:rPr>
                <w:sz w:val="16"/>
              </w:rPr>
            </w:pPr>
            <w:r>
              <w:rPr>
                <w:sz w:val="16"/>
              </w:rPr>
              <w:t>agreed</w:t>
            </w:r>
          </w:p>
        </w:tc>
        <w:tc>
          <w:tcPr>
            <w:tcW w:w="1048" w:type="dxa"/>
          </w:tcPr>
          <w:p w14:paraId="5C831DA1" w14:textId="77777777" w:rsidR="00BC377F" w:rsidRPr="00496D15" w:rsidRDefault="00BC377F" w:rsidP="00D41ECF">
            <w:pPr>
              <w:pStyle w:val="TAL"/>
              <w:rPr>
                <w:sz w:val="16"/>
              </w:rPr>
            </w:pPr>
            <w:r>
              <w:rPr>
                <w:sz w:val="16"/>
              </w:rPr>
              <w:t>R5-240612</w:t>
            </w:r>
          </w:p>
        </w:tc>
        <w:tc>
          <w:tcPr>
            <w:tcW w:w="1134" w:type="dxa"/>
          </w:tcPr>
          <w:p w14:paraId="2D14A02C" w14:textId="77777777" w:rsidR="00BC377F" w:rsidRPr="00496D15" w:rsidRDefault="00BC377F" w:rsidP="00D41ECF">
            <w:pPr>
              <w:pStyle w:val="TAL"/>
              <w:rPr>
                <w:sz w:val="16"/>
              </w:rPr>
            </w:pPr>
            <w:r>
              <w:rPr>
                <w:sz w:val="16"/>
              </w:rPr>
              <w:t>-</w:t>
            </w:r>
          </w:p>
        </w:tc>
      </w:tr>
      <w:tr w:rsidR="00BC377F" w14:paraId="2DFF0C9A" w14:textId="77777777" w:rsidTr="00B467D4">
        <w:tc>
          <w:tcPr>
            <w:tcW w:w="1097" w:type="dxa"/>
          </w:tcPr>
          <w:p w14:paraId="4ED930ED" w14:textId="77777777" w:rsidR="00BC377F" w:rsidRPr="00496D15" w:rsidRDefault="00BC377F" w:rsidP="00D41ECF">
            <w:pPr>
              <w:pStyle w:val="TAL"/>
              <w:rPr>
                <w:sz w:val="16"/>
              </w:rPr>
            </w:pPr>
            <w:r>
              <w:rPr>
                <w:sz w:val="16"/>
              </w:rPr>
              <w:t>R5-241473</w:t>
            </w:r>
          </w:p>
        </w:tc>
        <w:tc>
          <w:tcPr>
            <w:tcW w:w="3153" w:type="dxa"/>
          </w:tcPr>
          <w:p w14:paraId="7D36C82A" w14:textId="77777777" w:rsidR="00BC377F" w:rsidRPr="00496D15" w:rsidRDefault="00BC377F" w:rsidP="00D41ECF">
            <w:pPr>
              <w:pStyle w:val="TAL"/>
              <w:rPr>
                <w:sz w:val="16"/>
              </w:rPr>
            </w:pPr>
            <w:r>
              <w:rPr>
                <w:sz w:val="16"/>
              </w:rPr>
              <w:t xml:space="preserve">New WID on UE Conformance - Enhancement of Multiple Input Multiple Output (MIMO) Over-the-Air (OTA) requirement for NR </w:t>
            </w:r>
            <w:proofErr w:type="spellStart"/>
            <w:r>
              <w:rPr>
                <w:sz w:val="16"/>
              </w:rPr>
              <w:t>Ues</w:t>
            </w:r>
            <w:proofErr w:type="spellEnd"/>
          </w:p>
        </w:tc>
        <w:tc>
          <w:tcPr>
            <w:tcW w:w="2377" w:type="dxa"/>
          </w:tcPr>
          <w:p w14:paraId="39A9EBD1" w14:textId="77777777" w:rsidR="00BC377F" w:rsidRPr="00496D15" w:rsidRDefault="00BC377F" w:rsidP="00D41ECF">
            <w:pPr>
              <w:pStyle w:val="TAL"/>
              <w:rPr>
                <w:sz w:val="16"/>
              </w:rPr>
            </w:pPr>
            <w:r>
              <w:rPr>
                <w:sz w:val="16"/>
              </w:rPr>
              <w:t>Apple (UK) Limited</w:t>
            </w:r>
          </w:p>
        </w:tc>
        <w:tc>
          <w:tcPr>
            <w:tcW w:w="967" w:type="dxa"/>
          </w:tcPr>
          <w:p w14:paraId="46C894CE" w14:textId="77777777" w:rsidR="00BC377F" w:rsidRPr="00496D15" w:rsidRDefault="00BC377F" w:rsidP="00D41ECF">
            <w:pPr>
              <w:pStyle w:val="TAL"/>
              <w:rPr>
                <w:sz w:val="16"/>
              </w:rPr>
            </w:pPr>
            <w:r>
              <w:rPr>
                <w:sz w:val="16"/>
              </w:rPr>
              <w:t>agreed</w:t>
            </w:r>
          </w:p>
        </w:tc>
        <w:tc>
          <w:tcPr>
            <w:tcW w:w="1048" w:type="dxa"/>
          </w:tcPr>
          <w:p w14:paraId="1801818C" w14:textId="77777777" w:rsidR="00BC377F" w:rsidRPr="00496D15" w:rsidRDefault="00BC377F" w:rsidP="00D41ECF">
            <w:pPr>
              <w:pStyle w:val="TAL"/>
              <w:rPr>
                <w:sz w:val="16"/>
              </w:rPr>
            </w:pPr>
            <w:r>
              <w:rPr>
                <w:sz w:val="16"/>
              </w:rPr>
              <w:t>R5-241052</w:t>
            </w:r>
          </w:p>
        </w:tc>
        <w:tc>
          <w:tcPr>
            <w:tcW w:w="1134" w:type="dxa"/>
          </w:tcPr>
          <w:p w14:paraId="0CD3A21E" w14:textId="77777777" w:rsidR="00BC377F" w:rsidRPr="00496D15" w:rsidRDefault="00BC377F" w:rsidP="00D41ECF">
            <w:pPr>
              <w:pStyle w:val="TAL"/>
              <w:rPr>
                <w:sz w:val="16"/>
              </w:rPr>
            </w:pPr>
            <w:r>
              <w:rPr>
                <w:sz w:val="16"/>
              </w:rPr>
              <w:t>-</w:t>
            </w:r>
          </w:p>
        </w:tc>
      </w:tr>
      <w:tr w:rsidR="00BC377F" w14:paraId="45DCD80D" w14:textId="77777777" w:rsidTr="00B467D4">
        <w:tc>
          <w:tcPr>
            <w:tcW w:w="1097" w:type="dxa"/>
          </w:tcPr>
          <w:p w14:paraId="2C933029" w14:textId="77777777" w:rsidR="00BC377F" w:rsidRPr="00496D15" w:rsidRDefault="00BC377F" w:rsidP="00D41ECF">
            <w:pPr>
              <w:pStyle w:val="TAL"/>
              <w:rPr>
                <w:sz w:val="16"/>
              </w:rPr>
            </w:pPr>
            <w:r>
              <w:rPr>
                <w:sz w:val="16"/>
              </w:rPr>
              <w:t>R5-241474</w:t>
            </w:r>
          </w:p>
        </w:tc>
        <w:tc>
          <w:tcPr>
            <w:tcW w:w="3153" w:type="dxa"/>
          </w:tcPr>
          <w:p w14:paraId="25AB61EC" w14:textId="77777777" w:rsidR="00BC377F" w:rsidRPr="00496D15" w:rsidRDefault="00BC377F" w:rsidP="00D41ECF">
            <w:pPr>
              <w:pStyle w:val="TAL"/>
              <w:rPr>
                <w:sz w:val="16"/>
              </w:rPr>
            </w:pPr>
            <w:r>
              <w:rPr>
                <w:sz w:val="16"/>
              </w:rPr>
              <w:t>New WID on UE Conformance - NR RF requirements enhancement for frequency range 2 (FR2), Phase 3</w:t>
            </w:r>
          </w:p>
        </w:tc>
        <w:tc>
          <w:tcPr>
            <w:tcW w:w="2377" w:type="dxa"/>
          </w:tcPr>
          <w:p w14:paraId="3AD86A16" w14:textId="77777777" w:rsidR="00BC377F" w:rsidRPr="00496D15" w:rsidRDefault="00BC377F" w:rsidP="00D41ECF">
            <w:pPr>
              <w:pStyle w:val="TAL"/>
              <w:rPr>
                <w:sz w:val="16"/>
              </w:rPr>
            </w:pPr>
            <w:r>
              <w:rPr>
                <w:sz w:val="16"/>
              </w:rPr>
              <w:t>Apple Benelux B.V., Nokia</w:t>
            </w:r>
          </w:p>
        </w:tc>
        <w:tc>
          <w:tcPr>
            <w:tcW w:w="967" w:type="dxa"/>
          </w:tcPr>
          <w:p w14:paraId="1B6A8F2F" w14:textId="77777777" w:rsidR="00BC377F" w:rsidRPr="00496D15" w:rsidRDefault="00BC377F" w:rsidP="00D41ECF">
            <w:pPr>
              <w:pStyle w:val="TAL"/>
              <w:rPr>
                <w:sz w:val="16"/>
              </w:rPr>
            </w:pPr>
            <w:r>
              <w:rPr>
                <w:sz w:val="16"/>
              </w:rPr>
              <w:t>agreed</w:t>
            </w:r>
          </w:p>
        </w:tc>
        <w:tc>
          <w:tcPr>
            <w:tcW w:w="1048" w:type="dxa"/>
          </w:tcPr>
          <w:p w14:paraId="6203B299" w14:textId="77777777" w:rsidR="00BC377F" w:rsidRPr="00496D15" w:rsidRDefault="00BC377F" w:rsidP="00D41ECF">
            <w:pPr>
              <w:pStyle w:val="TAL"/>
              <w:rPr>
                <w:sz w:val="16"/>
              </w:rPr>
            </w:pPr>
            <w:r>
              <w:rPr>
                <w:sz w:val="16"/>
              </w:rPr>
              <w:t>R5-241419</w:t>
            </w:r>
          </w:p>
        </w:tc>
        <w:tc>
          <w:tcPr>
            <w:tcW w:w="1134" w:type="dxa"/>
          </w:tcPr>
          <w:p w14:paraId="42E77E16" w14:textId="77777777" w:rsidR="00BC377F" w:rsidRPr="00496D15" w:rsidRDefault="00BC377F" w:rsidP="00D41ECF">
            <w:pPr>
              <w:pStyle w:val="TAL"/>
              <w:rPr>
                <w:sz w:val="16"/>
              </w:rPr>
            </w:pPr>
            <w:r>
              <w:rPr>
                <w:sz w:val="16"/>
              </w:rPr>
              <w:t>-</w:t>
            </w:r>
          </w:p>
        </w:tc>
      </w:tr>
      <w:tr w:rsidR="00BC377F" w14:paraId="612BED41" w14:textId="77777777" w:rsidTr="00B467D4">
        <w:tc>
          <w:tcPr>
            <w:tcW w:w="1097" w:type="dxa"/>
          </w:tcPr>
          <w:p w14:paraId="44593E31" w14:textId="77777777" w:rsidR="00BC377F" w:rsidRPr="00496D15" w:rsidRDefault="00BC377F" w:rsidP="00D41ECF">
            <w:pPr>
              <w:pStyle w:val="TAL"/>
              <w:rPr>
                <w:sz w:val="16"/>
              </w:rPr>
            </w:pPr>
            <w:r>
              <w:rPr>
                <w:sz w:val="16"/>
              </w:rPr>
              <w:t>R5-241475</w:t>
            </w:r>
          </w:p>
        </w:tc>
        <w:tc>
          <w:tcPr>
            <w:tcW w:w="3153" w:type="dxa"/>
          </w:tcPr>
          <w:p w14:paraId="2EB3C4FA" w14:textId="77777777" w:rsidR="00BC377F" w:rsidRPr="00496D15" w:rsidRDefault="00BC377F" w:rsidP="00D41ECF">
            <w:pPr>
              <w:pStyle w:val="TAL"/>
              <w:rPr>
                <w:sz w:val="16"/>
              </w:rPr>
            </w:pPr>
            <w:r>
              <w:rPr>
                <w:sz w:val="16"/>
              </w:rPr>
              <w:t>Addition of new L2L MPS priority access barring test case</w:t>
            </w:r>
          </w:p>
        </w:tc>
        <w:tc>
          <w:tcPr>
            <w:tcW w:w="2377" w:type="dxa"/>
          </w:tcPr>
          <w:p w14:paraId="4198893B" w14:textId="77777777" w:rsidR="00BC377F" w:rsidRPr="00496D15" w:rsidRDefault="00BC377F" w:rsidP="00D41ECF">
            <w:pPr>
              <w:pStyle w:val="TAL"/>
              <w:rPr>
                <w:sz w:val="16"/>
              </w:rPr>
            </w:pPr>
            <w:r>
              <w:rPr>
                <w:sz w:val="16"/>
              </w:rPr>
              <w:t>Qualcomm Incorporated</w:t>
            </w:r>
          </w:p>
        </w:tc>
        <w:tc>
          <w:tcPr>
            <w:tcW w:w="967" w:type="dxa"/>
          </w:tcPr>
          <w:p w14:paraId="13D5712E" w14:textId="77777777" w:rsidR="00BC377F" w:rsidRPr="00496D15" w:rsidRDefault="00BC377F" w:rsidP="00D41ECF">
            <w:pPr>
              <w:pStyle w:val="TAL"/>
              <w:rPr>
                <w:sz w:val="16"/>
              </w:rPr>
            </w:pPr>
            <w:r>
              <w:rPr>
                <w:sz w:val="16"/>
              </w:rPr>
              <w:t>agreed</w:t>
            </w:r>
          </w:p>
        </w:tc>
        <w:tc>
          <w:tcPr>
            <w:tcW w:w="1048" w:type="dxa"/>
          </w:tcPr>
          <w:p w14:paraId="7E63B5E4" w14:textId="77777777" w:rsidR="00BC377F" w:rsidRPr="00496D15" w:rsidRDefault="00BC377F" w:rsidP="00D41ECF">
            <w:pPr>
              <w:pStyle w:val="TAL"/>
              <w:rPr>
                <w:sz w:val="16"/>
              </w:rPr>
            </w:pPr>
            <w:r>
              <w:rPr>
                <w:sz w:val="16"/>
              </w:rPr>
              <w:t>R5-240977</w:t>
            </w:r>
          </w:p>
        </w:tc>
        <w:tc>
          <w:tcPr>
            <w:tcW w:w="1134" w:type="dxa"/>
          </w:tcPr>
          <w:p w14:paraId="5245F745" w14:textId="77777777" w:rsidR="00BC377F" w:rsidRPr="00496D15" w:rsidRDefault="00BC377F" w:rsidP="00D41ECF">
            <w:pPr>
              <w:pStyle w:val="TAL"/>
              <w:rPr>
                <w:sz w:val="16"/>
              </w:rPr>
            </w:pPr>
            <w:r>
              <w:rPr>
                <w:sz w:val="16"/>
              </w:rPr>
              <w:t>-</w:t>
            </w:r>
          </w:p>
        </w:tc>
      </w:tr>
      <w:tr w:rsidR="00BC377F" w14:paraId="4A121F6C" w14:textId="77777777" w:rsidTr="00B467D4">
        <w:tc>
          <w:tcPr>
            <w:tcW w:w="1097" w:type="dxa"/>
          </w:tcPr>
          <w:p w14:paraId="6D39B29F" w14:textId="77777777" w:rsidR="00BC377F" w:rsidRPr="00496D15" w:rsidRDefault="00BC377F" w:rsidP="00D41ECF">
            <w:pPr>
              <w:pStyle w:val="TAL"/>
              <w:rPr>
                <w:sz w:val="16"/>
              </w:rPr>
            </w:pPr>
            <w:r>
              <w:rPr>
                <w:sz w:val="16"/>
              </w:rPr>
              <w:t>R5-241476</w:t>
            </w:r>
          </w:p>
        </w:tc>
        <w:tc>
          <w:tcPr>
            <w:tcW w:w="3153" w:type="dxa"/>
          </w:tcPr>
          <w:p w14:paraId="59868010" w14:textId="77777777" w:rsidR="00BC377F" w:rsidRPr="00496D15" w:rsidRDefault="00BC377F" w:rsidP="00D41ECF">
            <w:pPr>
              <w:pStyle w:val="TAL"/>
              <w:rPr>
                <w:sz w:val="16"/>
              </w:rPr>
            </w:pPr>
            <w:r>
              <w:rPr>
                <w:sz w:val="16"/>
              </w:rPr>
              <w:t>Addition of new test case 8.1.3.8a Redirection to GERAN-</w:t>
            </w:r>
            <w:proofErr w:type="spellStart"/>
            <w:r>
              <w:rPr>
                <w:sz w:val="16"/>
              </w:rPr>
              <w:t>Redir</w:t>
            </w:r>
            <w:proofErr w:type="spellEnd"/>
            <w:r>
              <w:rPr>
                <w:sz w:val="16"/>
              </w:rPr>
              <w:t>-policy bit</w:t>
            </w:r>
          </w:p>
        </w:tc>
        <w:tc>
          <w:tcPr>
            <w:tcW w:w="2377" w:type="dxa"/>
          </w:tcPr>
          <w:p w14:paraId="17EBBADC" w14:textId="77777777" w:rsidR="00BC377F" w:rsidRPr="00496D15" w:rsidRDefault="00BC377F" w:rsidP="00D41ECF">
            <w:pPr>
              <w:pStyle w:val="TAL"/>
              <w:rPr>
                <w:sz w:val="16"/>
              </w:rPr>
            </w:pPr>
            <w:r>
              <w:rPr>
                <w:sz w:val="16"/>
              </w:rPr>
              <w:t>Vodafone</w:t>
            </w:r>
          </w:p>
        </w:tc>
        <w:tc>
          <w:tcPr>
            <w:tcW w:w="967" w:type="dxa"/>
          </w:tcPr>
          <w:p w14:paraId="496C439E" w14:textId="77777777" w:rsidR="00BC377F" w:rsidRPr="00496D15" w:rsidRDefault="00BC377F" w:rsidP="00D41ECF">
            <w:pPr>
              <w:pStyle w:val="TAL"/>
              <w:rPr>
                <w:sz w:val="16"/>
              </w:rPr>
            </w:pPr>
            <w:r>
              <w:rPr>
                <w:sz w:val="16"/>
              </w:rPr>
              <w:t>agreed</w:t>
            </w:r>
          </w:p>
        </w:tc>
        <w:tc>
          <w:tcPr>
            <w:tcW w:w="1048" w:type="dxa"/>
          </w:tcPr>
          <w:p w14:paraId="596AD8FE" w14:textId="77777777" w:rsidR="00BC377F" w:rsidRPr="00496D15" w:rsidRDefault="00BC377F" w:rsidP="00D41ECF">
            <w:pPr>
              <w:pStyle w:val="TAL"/>
              <w:rPr>
                <w:sz w:val="16"/>
              </w:rPr>
            </w:pPr>
            <w:r>
              <w:rPr>
                <w:sz w:val="16"/>
              </w:rPr>
              <w:t>R5-241179</w:t>
            </w:r>
          </w:p>
        </w:tc>
        <w:tc>
          <w:tcPr>
            <w:tcW w:w="1134" w:type="dxa"/>
          </w:tcPr>
          <w:p w14:paraId="731364E2" w14:textId="77777777" w:rsidR="00BC377F" w:rsidRPr="00496D15" w:rsidRDefault="00BC377F" w:rsidP="00D41ECF">
            <w:pPr>
              <w:pStyle w:val="TAL"/>
              <w:rPr>
                <w:sz w:val="16"/>
              </w:rPr>
            </w:pPr>
            <w:r>
              <w:rPr>
                <w:sz w:val="16"/>
              </w:rPr>
              <w:t>-</w:t>
            </w:r>
          </w:p>
        </w:tc>
      </w:tr>
      <w:tr w:rsidR="00BC377F" w14:paraId="4AE7378A" w14:textId="77777777" w:rsidTr="00B467D4">
        <w:tc>
          <w:tcPr>
            <w:tcW w:w="1097" w:type="dxa"/>
          </w:tcPr>
          <w:p w14:paraId="344C4CAD" w14:textId="77777777" w:rsidR="00BC377F" w:rsidRPr="00496D15" w:rsidRDefault="00BC377F" w:rsidP="00D41ECF">
            <w:pPr>
              <w:pStyle w:val="TAL"/>
              <w:rPr>
                <w:sz w:val="16"/>
              </w:rPr>
            </w:pPr>
            <w:r>
              <w:rPr>
                <w:sz w:val="16"/>
              </w:rPr>
              <w:t>R5-241477</w:t>
            </w:r>
          </w:p>
        </w:tc>
        <w:tc>
          <w:tcPr>
            <w:tcW w:w="3153" w:type="dxa"/>
          </w:tcPr>
          <w:p w14:paraId="6E264589" w14:textId="77777777" w:rsidR="00BC377F" w:rsidRPr="00496D15" w:rsidRDefault="00BC377F" w:rsidP="00D41ECF">
            <w:pPr>
              <w:pStyle w:val="TAL"/>
              <w:rPr>
                <w:sz w:val="16"/>
              </w:rPr>
            </w:pPr>
            <w:r>
              <w:rPr>
                <w:sz w:val="16"/>
              </w:rPr>
              <w:t>Addition of test case 8.1.3.6b Redirection to UTRAN-</w:t>
            </w:r>
            <w:proofErr w:type="spellStart"/>
            <w:r>
              <w:rPr>
                <w:sz w:val="16"/>
              </w:rPr>
              <w:t>Redir</w:t>
            </w:r>
            <w:proofErr w:type="spellEnd"/>
            <w:r>
              <w:rPr>
                <w:sz w:val="16"/>
              </w:rPr>
              <w:t>-policy bit</w:t>
            </w:r>
          </w:p>
        </w:tc>
        <w:tc>
          <w:tcPr>
            <w:tcW w:w="2377" w:type="dxa"/>
          </w:tcPr>
          <w:p w14:paraId="4D469DEB" w14:textId="77777777" w:rsidR="00BC377F" w:rsidRPr="00496D15" w:rsidRDefault="00BC377F" w:rsidP="00D41ECF">
            <w:pPr>
              <w:pStyle w:val="TAL"/>
              <w:rPr>
                <w:sz w:val="16"/>
              </w:rPr>
            </w:pPr>
            <w:r>
              <w:rPr>
                <w:sz w:val="16"/>
              </w:rPr>
              <w:t>Vodafone</w:t>
            </w:r>
          </w:p>
        </w:tc>
        <w:tc>
          <w:tcPr>
            <w:tcW w:w="967" w:type="dxa"/>
          </w:tcPr>
          <w:p w14:paraId="292511AC" w14:textId="77777777" w:rsidR="00BC377F" w:rsidRPr="00496D15" w:rsidRDefault="00BC377F" w:rsidP="00D41ECF">
            <w:pPr>
              <w:pStyle w:val="TAL"/>
              <w:rPr>
                <w:sz w:val="16"/>
              </w:rPr>
            </w:pPr>
            <w:r>
              <w:rPr>
                <w:sz w:val="16"/>
              </w:rPr>
              <w:t>agreed</w:t>
            </w:r>
          </w:p>
        </w:tc>
        <w:tc>
          <w:tcPr>
            <w:tcW w:w="1048" w:type="dxa"/>
          </w:tcPr>
          <w:p w14:paraId="0E23AA09" w14:textId="77777777" w:rsidR="00BC377F" w:rsidRPr="00496D15" w:rsidRDefault="00BC377F" w:rsidP="00D41ECF">
            <w:pPr>
              <w:pStyle w:val="TAL"/>
              <w:rPr>
                <w:sz w:val="16"/>
              </w:rPr>
            </w:pPr>
            <w:r>
              <w:rPr>
                <w:sz w:val="16"/>
              </w:rPr>
              <w:t>R5-241180</w:t>
            </w:r>
          </w:p>
        </w:tc>
        <w:tc>
          <w:tcPr>
            <w:tcW w:w="1134" w:type="dxa"/>
          </w:tcPr>
          <w:p w14:paraId="093ED7BE" w14:textId="77777777" w:rsidR="00BC377F" w:rsidRPr="00496D15" w:rsidRDefault="00BC377F" w:rsidP="00D41ECF">
            <w:pPr>
              <w:pStyle w:val="TAL"/>
              <w:rPr>
                <w:sz w:val="16"/>
              </w:rPr>
            </w:pPr>
            <w:r>
              <w:rPr>
                <w:sz w:val="16"/>
              </w:rPr>
              <w:t>-</w:t>
            </w:r>
          </w:p>
        </w:tc>
      </w:tr>
      <w:tr w:rsidR="00BC377F" w14:paraId="2D3B05F4" w14:textId="77777777" w:rsidTr="00B467D4">
        <w:tc>
          <w:tcPr>
            <w:tcW w:w="1097" w:type="dxa"/>
          </w:tcPr>
          <w:p w14:paraId="234A86B8" w14:textId="77777777" w:rsidR="00BC377F" w:rsidRPr="00496D15" w:rsidRDefault="00BC377F" w:rsidP="00D41ECF">
            <w:pPr>
              <w:pStyle w:val="TAL"/>
              <w:rPr>
                <w:sz w:val="16"/>
              </w:rPr>
            </w:pPr>
            <w:r>
              <w:rPr>
                <w:sz w:val="16"/>
              </w:rPr>
              <w:t>R5-241478</w:t>
            </w:r>
          </w:p>
        </w:tc>
        <w:tc>
          <w:tcPr>
            <w:tcW w:w="3153" w:type="dxa"/>
          </w:tcPr>
          <w:p w14:paraId="7D1F15A9" w14:textId="77777777" w:rsidR="00BC377F" w:rsidRPr="00496D15" w:rsidRDefault="00BC377F" w:rsidP="00D41ECF">
            <w:pPr>
              <w:pStyle w:val="TAL"/>
              <w:rPr>
                <w:sz w:val="16"/>
              </w:rPr>
            </w:pPr>
            <w:r>
              <w:rPr>
                <w:sz w:val="16"/>
              </w:rPr>
              <w:t>Corrections to NB-IoT RLC TC 22.3.2.3</w:t>
            </w:r>
          </w:p>
        </w:tc>
        <w:tc>
          <w:tcPr>
            <w:tcW w:w="2377" w:type="dxa"/>
          </w:tcPr>
          <w:p w14:paraId="2C8EE5EA" w14:textId="77777777" w:rsidR="00BC377F" w:rsidRPr="00496D15" w:rsidRDefault="00BC377F" w:rsidP="00D41ECF">
            <w:pPr>
              <w:pStyle w:val="TAL"/>
              <w:rPr>
                <w:sz w:val="16"/>
              </w:rPr>
            </w:pPr>
            <w:r>
              <w:rPr>
                <w:sz w:val="16"/>
              </w:rPr>
              <w:t>MCC TF160</w:t>
            </w:r>
          </w:p>
        </w:tc>
        <w:tc>
          <w:tcPr>
            <w:tcW w:w="967" w:type="dxa"/>
          </w:tcPr>
          <w:p w14:paraId="0116FCAE" w14:textId="77777777" w:rsidR="00BC377F" w:rsidRPr="00496D15" w:rsidRDefault="00BC377F" w:rsidP="00D41ECF">
            <w:pPr>
              <w:pStyle w:val="TAL"/>
              <w:rPr>
                <w:sz w:val="16"/>
              </w:rPr>
            </w:pPr>
            <w:r>
              <w:rPr>
                <w:sz w:val="16"/>
              </w:rPr>
              <w:t>agreed</w:t>
            </w:r>
          </w:p>
        </w:tc>
        <w:tc>
          <w:tcPr>
            <w:tcW w:w="1048" w:type="dxa"/>
          </w:tcPr>
          <w:p w14:paraId="69E85B4D" w14:textId="77777777" w:rsidR="00BC377F" w:rsidRPr="00496D15" w:rsidRDefault="00BC377F" w:rsidP="00D41ECF">
            <w:pPr>
              <w:pStyle w:val="TAL"/>
              <w:rPr>
                <w:sz w:val="16"/>
              </w:rPr>
            </w:pPr>
            <w:r>
              <w:rPr>
                <w:sz w:val="16"/>
              </w:rPr>
              <w:t>R5-240586</w:t>
            </w:r>
          </w:p>
        </w:tc>
        <w:tc>
          <w:tcPr>
            <w:tcW w:w="1134" w:type="dxa"/>
          </w:tcPr>
          <w:p w14:paraId="12038CBE" w14:textId="77777777" w:rsidR="00BC377F" w:rsidRPr="00496D15" w:rsidRDefault="00BC377F" w:rsidP="00D41ECF">
            <w:pPr>
              <w:pStyle w:val="TAL"/>
              <w:rPr>
                <w:sz w:val="16"/>
              </w:rPr>
            </w:pPr>
            <w:r>
              <w:rPr>
                <w:sz w:val="16"/>
              </w:rPr>
              <w:t>-</w:t>
            </w:r>
          </w:p>
        </w:tc>
      </w:tr>
      <w:tr w:rsidR="00BC377F" w14:paraId="0F526886" w14:textId="77777777" w:rsidTr="00B467D4">
        <w:tc>
          <w:tcPr>
            <w:tcW w:w="1097" w:type="dxa"/>
          </w:tcPr>
          <w:p w14:paraId="4C602C92" w14:textId="77777777" w:rsidR="00BC377F" w:rsidRPr="00496D15" w:rsidRDefault="00BC377F" w:rsidP="00D41ECF">
            <w:pPr>
              <w:pStyle w:val="TAL"/>
              <w:rPr>
                <w:sz w:val="16"/>
              </w:rPr>
            </w:pPr>
            <w:r>
              <w:rPr>
                <w:sz w:val="16"/>
              </w:rPr>
              <w:t>R5-241479</w:t>
            </w:r>
          </w:p>
        </w:tc>
        <w:tc>
          <w:tcPr>
            <w:tcW w:w="3153" w:type="dxa"/>
          </w:tcPr>
          <w:p w14:paraId="209AA918" w14:textId="77777777" w:rsidR="00BC377F" w:rsidRPr="00496D15" w:rsidRDefault="00BC377F" w:rsidP="00D41ECF">
            <w:pPr>
              <w:pStyle w:val="TAL"/>
              <w:rPr>
                <w:sz w:val="16"/>
              </w:rPr>
            </w:pPr>
            <w:r>
              <w:rPr>
                <w:sz w:val="16"/>
              </w:rPr>
              <w:t>Discussion Paper for Rel-17 eNS_Ph2 WI tests case applicability</w:t>
            </w:r>
          </w:p>
        </w:tc>
        <w:tc>
          <w:tcPr>
            <w:tcW w:w="2377" w:type="dxa"/>
          </w:tcPr>
          <w:p w14:paraId="6855BF34" w14:textId="77777777" w:rsidR="00BC377F" w:rsidRPr="00496D15" w:rsidRDefault="00BC377F" w:rsidP="00D41ECF">
            <w:pPr>
              <w:pStyle w:val="TAL"/>
              <w:rPr>
                <w:sz w:val="16"/>
              </w:rPr>
            </w:pPr>
            <w:r>
              <w:rPr>
                <w:sz w:val="16"/>
              </w:rPr>
              <w:t>Qualcomm CDMA Technologies</w:t>
            </w:r>
          </w:p>
        </w:tc>
        <w:tc>
          <w:tcPr>
            <w:tcW w:w="967" w:type="dxa"/>
          </w:tcPr>
          <w:p w14:paraId="3C9524A7" w14:textId="77777777" w:rsidR="00BC377F" w:rsidRPr="00496D15" w:rsidRDefault="00BC377F" w:rsidP="00D41ECF">
            <w:pPr>
              <w:pStyle w:val="TAL"/>
              <w:rPr>
                <w:sz w:val="16"/>
              </w:rPr>
            </w:pPr>
            <w:r>
              <w:rPr>
                <w:sz w:val="16"/>
              </w:rPr>
              <w:t>noted</w:t>
            </w:r>
          </w:p>
        </w:tc>
        <w:tc>
          <w:tcPr>
            <w:tcW w:w="1048" w:type="dxa"/>
          </w:tcPr>
          <w:p w14:paraId="40ABF0B0" w14:textId="77777777" w:rsidR="00BC377F" w:rsidRPr="00496D15" w:rsidRDefault="00BC377F" w:rsidP="00D41ECF">
            <w:pPr>
              <w:pStyle w:val="TAL"/>
              <w:rPr>
                <w:sz w:val="16"/>
              </w:rPr>
            </w:pPr>
            <w:r>
              <w:rPr>
                <w:sz w:val="16"/>
              </w:rPr>
              <w:t>R5-240663</w:t>
            </w:r>
          </w:p>
        </w:tc>
        <w:tc>
          <w:tcPr>
            <w:tcW w:w="1134" w:type="dxa"/>
          </w:tcPr>
          <w:p w14:paraId="1F3D577F" w14:textId="77777777" w:rsidR="00BC377F" w:rsidRPr="00496D15" w:rsidRDefault="00BC377F" w:rsidP="00D41ECF">
            <w:pPr>
              <w:pStyle w:val="TAL"/>
              <w:rPr>
                <w:sz w:val="16"/>
              </w:rPr>
            </w:pPr>
            <w:r>
              <w:rPr>
                <w:sz w:val="16"/>
              </w:rPr>
              <w:t>-</w:t>
            </w:r>
          </w:p>
        </w:tc>
      </w:tr>
      <w:tr w:rsidR="00BC377F" w14:paraId="0B8E2BE9" w14:textId="77777777" w:rsidTr="00B467D4">
        <w:tc>
          <w:tcPr>
            <w:tcW w:w="1097" w:type="dxa"/>
          </w:tcPr>
          <w:p w14:paraId="678097CC" w14:textId="77777777" w:rsidR="00BC377F" w:rsidRPr="00496D15" w:rsidRDefault="00BC377F" w:rsidP="00D41ECF">
            <w:pPr>
              <w:pStyle w:val="TAL"/>
              <w:rPr>
                <w:sz w:val="16"/>
              </w:rPr>
            </w:pPr>
            <w:r>
              <w:rPr>
                <w:sz w:val="16"/>
              </w:rPr>
              <w:t>R5-241480</w:t>
            </w:r>
          </w:p>
        </w:tc>
        <w:tc>
          <w:tcPr>
            <w:tcW w:w="3153" w:type="dxa"/>
          </w:tcPr>
          <w:p w14:paraId="4B4C5303" w14:textId="77777777" w:rsidR="00BC377F" w:rsidRPr="00496D15" w:rsidRDefault="00BC377F" w:rsidP="00D41ECF">
            <w:pPr>
              <w:pStyle w:val="TAL"/>
              <w:rPr>
                <w:sz w:val="16"/>
              </w:rPr>
            </w:pPr>
            <w:r>
              <w:rPr>
                <w:sz w:val="16"/>
              </w:rPr>
              <w:t>Correction to IE NRDC-Parameters</w:t>
            </w:r>
          </w:p>
        </w:tc>
        <w:tc>
          <w:tcPr>
            <w:tcW w:w="2377" w:type="dxa"/>
          </w:tcPr>
          <w:p w14:paraId="4A197521" w14:textId="77777777" w:rsidR="00BC377F" w:rsidRPr="00496D15" w:rsidRDefault="00BC377F" w:rsidP="00D41ECF">
            <w:pPr>
              <w:pStyle w:val="TAL"/>
              <w:rPr>
                <w:sz w:val="16"/>
              </w:rPr>
            </w:pPr>
            <w:r>
              <w:rPr>
                <w:sz w:val="16"/>
              </w:rPr>
              <w:t>MediaTek Inc.</w:t>
            </w:r>
          </w:p>
        </w:tc>
        <w:tc>
          <w:tcPr>
            <w:tcW w:w="967" w:type="dxa"/>
          </w:tcPr>
          <w:p w14:paraId="4DAF4110" w14:textId="77777777" w:rsidR="00BC377F" w:rsidRPr="00496D15" w:rsidRDefault="00BC377F" w:rsidP="00D41ECF">
            <w:pPr>
              <w:pStyle w:val="TAL"/>
              <w:rPr>
                <w:sz w:val="16"/>
              </w:rPr>
            </w:pPr>
            <w:r>
              <w:rPr>
                <w:sz w:val="16"/>
              </w:rPr>
              <w:t>agreed</w:t>
            </w:r>
          </w:p>
        </w:tc>
        <w:tc>
          <w:tcPr>
            <w:tcW w:w="1048" w:type="dxa"/>
          </w:tcPr>
          <w:p w14:paraId="575FE6FE" w14:textId="77777777" w:rsidR="00BC377F" w:rsidRPr="00496D15" w:rsidRDefault="00BC377F" w:rsidP="00D41ECF">
            <w:pPr>
              <w:pStyle w:val="TAL"/>
              <w:rPr>
                <w:sz w:val="16"/>
              </w:rPr>
            </w:pPr>
            <w:r>
              <w:rPr>
                <w:sz w:val="16"/>
              </w:rPr>
              <w:t>R5-240169</w:t>
            </w:r>
          </w:p>
        </w:tc>
        <w:tc>
          <w:tcPr>
            <w:tcW w:w="1134" w:type="dxa"/>
          </w:tcPr>
          <w:p w14:paraId="152D727F" w14:textId="77777777" w:rsidR="00BC377F" w:rsidRPr="00496D15" w:rsidRDefault="00BC377F" w:rsidP="00D41ECF">
            <w:pPr>
              <w:pStyle w:val="TAL"/>
              <w:rPr>
                <w:sz w:val="16"/>
              </w:rPr>
            </w:pPr>
            <w:r>
              <w:rPr>
                <w:sz w:val="16"/>
              </w:rPr>
              <w:t>-</w:t>
            </w:r>
          </w:p>
        </w:tc>
      </w:tr>
      <w:tr w:rsidR="00BC377F" w14:paraId="3ED973D3" w14:textId="77777777" w:rsidTr="00B467D4">
        <w:tc>
          <w:tcPr>
            <w:tcW w:w="1097" w:type="dxa"/>
          </w:tcPr>
          <w:p w14:paraId="68373ED7" w14:textId="77777777" w:rsidR="00BC377F" w:rsidRPr="00496D15" w:rsidRDefault="00BC377F" w:rsidP="00D41ECF">
            <w:pPr>
              <w:pStyle w:val="TAL"/>
              <w:rPr>
                <w:sz w:val="16"/>
              </w:rPr>
            </w:pPr>
            <w:r>
              <w:rPr>
                <w:sz w:val="16"/>
              </w:rPr>
              <w:t>R5-241481</w:t>
            </w:r>
          </w:p>
        </w:tc>
        <w:tc>
          <w:tcPr>
            <w:tcW w:w="3153" w:type="dxa"/>
          </w:tcPr>
          <w:p w14:paraId="2A72BCF6" w14:textId="77777777" w:rsidR="00BC377F" w:rsidRPr="00496D15" w:rsidRDefault="00BC377F" w:rsidP="00D41ECF">
            <w:pPr>
              <w:pStyle w:val="TAL"/>
              <w:rPr>
                <w:sz w:val="16"/>
              </w:rPr>
            </w:pPr>
            <w:r>
              <w:rPr>
                <w:sz w:val="16"/>
              </w:rPr>
              <w:t>Correction to IE UE-MRDC-Capability</w:t>
            </w:r>
          </w:p>
        </w:tc>
        <w:tc>
          <w:tcPr>
            <w:tcW w:w="2377" w:type="dxa"/>
          </w:tcPr>
          <w:p w14:paraId="0EC7F0B4" w14:textId="77777777" w:rsidR="00BC377F" w:rsidRPr="00496D15" w:rsidRDefault="00BC377F" w:rsidP="00D41ECF">
            <w:pPr>
              <w:pStyle w:val="TAL"/>
              <w:rPr>
                <w:sz w:val="16"/>
              </w:rPr>
            </w:pPr>
            <w:r>
              <w:rPr>
                <w:sz w:val="16"/>
              </w:rPr>
              <w:t>MediaTek Inc.</w:t>
            </w:r>
          </w:p>
        </w:tc>
        <w:tc>
          <w:tcPr>
            <w:tcW w:w="967" w:type="dxa"/>
          </w:tcPr>
          <w:p w14:paraId="2769D9DF" w14:textId="77777777" w:rsidR="00BC377F" w:rsidRPr="00496D15" w:rsidRDefault="00BC377F" w:rsidP="00D41ECF">
            <w:pPr>
              <w:pStyle w:val="TAL"/>
              <w:rPr>
                <w:sz w:val="16"/>
              </w:rPr>
            </w:pPr>
            <w:r>
              <w:rPr>
                <w:sz w:val="16"/>
              </w:rPr>
              <w:t>agreed</w:t>
            </w:r>
          </w:p>
        </w:tc>
        <w:tc>
          <w:tcPr>
            <w:tcW w:w="1048" w:type="dxa"/>
          </w:tcPr>
          <w:p w14:paraId="22D8077F" w14:textId="77777777" w:rsidR="00BC377F" w:rsidRPr="00496D15" w:rsidRDefault="00BC377F" w:rsidP="00D41ECF">
            <w:pPr>
              <w:pStyle w:val="TAL"/>
              <w:rPr>
                <w:sz w:val="16"/>
              </w:rPr>
            </w:pPr>
            <w:r>
              <w:rPr>
                <w:sz w:val="16"/>
              </w:rPr>
              <w:t>R5-240170</w:t>
            </w:r>
          </w:p>
        </w:tc>
        <w:tc>
          <w:tcPr>
            <w:tcW w:w="1134" w:type="dxa"/>
          </w:tcPr>
          <w:p w14:paraId="54A4518D" w14:textId="77777777" w:rsidR="00BC377F" w:rsidRPr="00496D15" w:rsidRDefault="00BC377F" w:rsidP="00D41ECF">
            <w:pPr>
              <w:pStyle w:val="TAL"/>
              <w:rPr>
                <w:sz w:val="16"/>
              </w:rPr>
            </w:pPr>
            <w:r>
              <w:rPr>
                <w:sz w:val="16"/>
              </w:rPr>
              <w:t>-</w:t>
            </w:r>
          </w:p>
        </w:tc>
      </w:tr>
      <w:tr w:rsidR="00BC377F" w14:paraId="397FCAA6" w14:textId="77777777" w:rsidTr="00B467D4">
        <w:tc>
          <w:tcPr>
            <w:tcW w:w="1097" w:type="dxa"/>
          </w:tcPr>
          <w:p w14:paraId="373D4B2E" w14:textId="77777777" w:rsidR="00BC377F" w:rsidRPr="00496D15" w:rsidRDefault="00BC377F" w:rsidP="00D41ECF">
            <w:pPr>
              <w:pStyle w:val="TAL"/>
              <w:rPr>
                <w:sz w:val="16"/>
              </w:rPr>
            </w:pPr>
            <w:r>
              <w:rPr>
                <w:sz w:val="16"/>
              </w:rPr>
              <w:t>R5-241482</w:t>
            </w:r>
          </w:p>
        </w:tc>
        <w:tc>
          <w:tcPr>
            <w:tcW w:w="3153" w:type="dxa"/>
          </w:tcPr>
          <w:p w14:paraId="457A0245" w14:textId="77777777" w:rsidR="00BC377F" w:rsidRPr="00496D15" w:rsidRDefault="00BC377F" w:rsidP="00D41ECF">
            <w:pPr>
              <w:pStyle w:val="TAL"/>
              <w:rPr>
                <w:sz w:val="16"/>
              </w:rPr>
            </w:pPr>
            <w:r>
              <w:rPr>
                <w:sz w:val="16"/>
              </w:rPr>
              <w:t>Correction to IE UE-NR-Capability</w:t>
            </w:r>
          </w:p>
        </w:tc>
        <w:tc>
          <w:tcPr>
            <w:tcW w:w="2377" w:type="dxa"/>
          </w:tcPr>
          <w:p w14:paraId="74B5F3BE" w14:textId="77777777" w:rsidR="00BC377F" w:rsidRPr="00496D15" w:rsidRDefault="00BC377F" w:rsidP="00D41ECF">
            <w:pPr>
              <w:pStyle w:val="TAL"/>
              <w:rPr>
                <w:sz w:val="16"/>
              </w:rPr>
            </w:pPr>
            <w:r>
              <w:rPr>
                <w:sz w:val="16"/>
              </w:rPr>
              <w:t>MediaTek Inc.</w:t>
            </w:r>
          </w:p>
        </w:tc>
        <w:tc>
          <w:tcPr>
            <w:tcW w:w="967" w:type="dxa"/>
          </w:tcPr>
          <w:p w14:paraId="0354C8B2" w14:textId="77777777" w:rsidR="00BC377F" w:rsidRPr="00496D15" w:rsidRDefault="00BC377F" w:rsidP="00D41ECF">
            <w:pPr>
              <w:pStyle w:val="TAL"/>
              <w:rPr>
                <w:sz w:val="16"/>
              </w:rPr>
            </w:pPr>
            <w:r>
              <w:rPr>
                <w:sz w:val="16"/>
              </w:rPr>
              <w:t>agreed</w:t>
            </w:r>
          </w:p>
        </w:tc>
        <w:tc>
          <w:tcPr>
            <w:tcW w:w="1048" w:type="dxa"/>
          </w:tcPr>
          <w:p w14:paraId="66A41420" w14:textId="77777777" w:rsidR="00BC377F" w:rsidRPr="00496D15" w:rsidRDefault="00BC377F" w:rsidP="00D41ECF">
            <w:pPr>
              <w:pStyle w:val="TAL"/>
              <w:rPr>
                <w:sz w:val="16"/>
              </w:rPr>
            </w:pPr>
            <w:r>
              <w:rPr>
                <w:sz w:val="16"/>
              </w:rPr>
              <w:t>R5-240171</w:t>
            </w:r>
          </w:p>
        </w:tc>
        <w:tc>
          <w:tcPr>
            <w:tcW w:w="1134" w:type="dxa"/>
          </w:tcPr>
          <w:p w14:paraId="3FA50A0F" w14:textId="77777777" w:rsidR="00BC377F" w:rsidRPr="00496D15" w:rsidRDefault="00BC377F" w:rsidP="00D41ECF">
            <w:pPr>
              <w:pStyle w:val="TAL"/>
              <w:rPr>
                <w:sz w:val="16"/>
              </w:rPr>
            </w:pPr>
            <w:r>
              <w:rPr>
                <w:sz w:val="16"/>
              </w:rPr>
              <w:t>-</w:t>
            </w:r>
          </w:p>
        </w:tc>
      </w:tr>
      <w:tr w:rsidR="00BC377F" w14:paraId="24058874" w14:textId="77777777" w:rsidTr="00B467D4">
        <w:tc>
          <w:tcPr>
            <w:tcW w:w="1097" w:type="dxa"/>
          </w:tcPr>
          <w:p w14:paraId="768E1D0A" w14:textId="77777777" w:rsidR="00BC377F" w:rsidRPr="00496D15" w:rsidRDefault="00BC377F" w:rsidP="00D41ECF">
            <w:pPr>
              <w:pStyle w:val="TAL"/>
              <w:rPr>
                <w:sz w:val="16"/>
              </w:rPr>
            </w:pPr>
            <w:r>
              <w:rPr>
                <w:sz w:val="16"/>
              </w:rPr>
              <w:t>R5-241483</w:t>
            </w:r>
          </w:p>
        </w:tc>
        <w:tc>
          <w:tcPr>
            <w:tcW w:w="3153" w:type="dxa"/>
          </w:tcPr>
          <w:p w14:paraId="44FD0790" w14:textId="77777777" w:rsidR="00BC377F" w:rsidRPr="00496D15" w:rsidRDefault="00BC377F" w:rsidP="00D41ECF">
            <w:pPr>
              <w:pStyle w:val="TAL"/>
              <w:rPr>
                <w:sz w:val="16"/>
              </w:rPr>
            </w:pPr>
            <w:r>
              <w:rPr>
                <w:sz w:val="16"/>
              </w:rPr>
              <w:t xml:space="preserve">Editorial update </w:t>
            </w:r>
            <w:proofErr w:type="spellStart"/>
            <w:r>
              <w:rPr>
                <w:sz w:val="16"/>
              </w:rPr>
              <w:t>SystemInformation</w:t>
            </w:r>
            <w:proofErr w:type="spellEnd"/>
          </w:p>
        </w:tc>
        <w:tc>
          <w:tcPr>
            <w:tcW w:w="2377" w:type="dxa"/>
          </w:tcPr>
          <w:p w14:paraId="3A17EDC3" w14:textId="77777777" w:rsidR="00BC377F" w:rsidRPr="00496D15" w:rsidRDefault="00BC377F" w:rsidP="00D41ECF">
            <w:pPr>
              <w:pStyle w:val="TAL"/>
              <w:rPr>
                <w:sz w:val="16"/>
              </w:rPr>
            </w:pPr>
            <w:r>
              <w:rPr>
                <w:sz w:val="16"/>
              </w:rPr>
              <w:t>Ericsson</w:t>
            </w:r>
          </w:p>
        </w:tc>
        <w:tc>
          <w:tcPr>
            <w:tcW w:w="967" w:type="dxa"/>
          </w:tcPr>
          <w:p w14:paraId="4309327F" w14:textId="77777777" w:rsidR="00BC377F" w:rsidRPr="00496D15" w:rsidRDefault="00BC377F" w:rsidP="00D41ECF">
            <w:pPr>
              <w:pStyle w:val="TAL"/>
              <w:rPr>
                <w:sz w:val="16"/>
              </w:rPr>
            </w:pPr>
            <w:r>
              <w:rPr>
                <w:sz w:val="16"/>
              </w:rPr>
              <w:t>agreed</w:t>
            </w:r>
          </w:p>
        </w:tc>
        <w:tc>
          <w:tcPr>
            <w:tcW w:w="1048" w:type="dxa"/>
          </w:tcPr>
          <w:p w14:paraId="52E3181D" w14:textId="77777777" w:rsidR="00BC377F" w:rsidRPr="00496D15" w:rsidRDefault="00BC377F" w:rsidP="00D41ECF">
            <w:pPr>
              <w:pStyle w:val="TAL"/>
              <w:rPr>
                <w:sz w:val="16"/>
              </w:rPr>
            </w:pPr>
            <w:r>
              <w:rPr>
                <w:sz w:val="16"/>
              </w:rPr>
              <w:t>R5-240447</w:t>
            </w:r>
          </w:p>
        </w:tc>
        <w:tc>
          <w:tcPr>
            <w:tcW w:w="1134" w:type="dxa"/>
          </w:tcPr>
          <w:p w14:paraId="6D20F28A" w14:textId="77777777" w:rsidR="00BC377F" w:rsidRPr="00496D15" w:rsidRDefault="00BC377F" w:rsidP="00D41ECF">
            <w:pPr>
              <w:pStyle w:val="TAL"/>
              <w:rPr>
                <w:sz w:val="16"/>
              </w:rPr>
            </w:pPr>
            <w:r>
              <w:rPr>
                <w:sz w:val="16"/>
              </w:rPr>
              <w:t>-</w:t>
            </w:r>
          </w:p>
        </w:tc>
      </w:tr>
      <w:tr w:rsidR="00BC377F" w14:paraId="4005F12B" w14:textId="77777777" w:rsidTr="00B467D4">
        <w:tc>
          <w:tcPr>
            <w:tcW w:w="1097" w:type="dxa"/>
          </w:tcPr>
          <w:p w14:paraId="03508869" w14:textId="77777777" w:rsidR="00BC377F" w:rsidRPr="00496D15" w:rsidRDefault="00BC377F" w:rsidP="00D41ECF">
            <w:pPr>
              <w:pStyle w:val="TAL"/>
              <w:rPr>
                <w:sz w:val="16"/>
              </w:rPr>
            </w:pPr>
            <w:r>
              <w:rPr>
                <w:sz w:val="16"/>
              </w:rPr>
              <w:t>R5-241484</w:t>
            </w:r>
          </w:p>
        </w:tc>
        <w:tc>
          <w:tcPr>
            <w:tcW w:w="3153" w:type="dxa"/>
          </w:tcPr>
          <w:p w14:paraId="438DD573" w14:textId="77777777" w:rsidR="00BC377F" w:rsidRPr="00496D15" w:rsidRDefault="00BC377F" w:rsidP="00D41ECF">
            <w:pPr>
              <w:pStyle w:val="TAL"/>
              <w:rPr>
                <w:sz w:val="16"/>
              </w:rPr>
            </w:pPr>
            <w:r>
              <w:rPr>
                <w:sz w:val="16"/>
              </w:rPr>
              <w:t>Editorial update IE PosSystemInformation-r16-IEs</w:t>
            </w:r>
          </w:p>
        </w:tc>
        <w:tc>
          <w:tcPr>
            <w:tcW w:w="2377" w:type="dxa"/>
          </w:tcPr>
          <w:p w14:paraId="33426430" w14:textId="77777777" w:rsidR="00BC377F" w:rsidRPr="00496D15" w:rsidRDefault="00BC377F" w:rsidP="00D41ECF">
            <w:pPr>
              <w:pStyle w:val="TAL"/>
              <w:rPr>
                <w:sz w:val="16"/>
              </w:rPr>
            </w:pPr>
            <w:r>
              <w:rPr>
                <w:sz w:val="16"/>
              </w:rPr>
              <w:t>Ericsson</w:t>
            </w:r>
          </w:p>
        </w:tc>
        <w:tc>
          <w:tcPr>
            <w:tcW w:w="967" w:type="dxa"/>
          </w:tcPr>
          <w:p w14:paraId="150A53E4" w14:textId="77777777" w:rsidR="00BC377F" w:rsidRPr="00496D15" w:rsidRDefault="00BC377F" w:rsidP="00D41ECF">
            <w:pPr>
              <w:pStyle w:val="TAL"/>
              <w:rPr>
                <w:sz w:val="16"/>
              </w:rPr>
            </w:pPr>
            <w:r>
              <w:rPr>
                <w:sz w:val="16"/>
              </w:rPr>
              <w:t>agreed</w:t>
            </w:r>
          </w:p>
        </w:tc>
        <w:tc>
          <w:tcPr>
            <w:tcW w:w="1048" w:type="dxa"/>
          </w:tcPr>
          <w:p w14:paraId="48410C1F" w14:textId="77777777" w:rsidR="00BC377F" w:rsidRPr="00496D15" w:rsidRDefault="00BC377F" w:rsidP="00D41ECF">
            <w:pPr>
              <w:pStyle w:val="TAL"/>
              <w:rPr>
                <w:sz w:val="16"/>
              </w:rPr>
            </w:pPr>
            <w:r>
              <w:rPr>
                <w:sz w:val="16"/>
              </w:rPr>
              <w:t>R5-240490</w:t>
            </w:r>
          </w:p>
        </w:tc>
        <w:tc>
          <w:tcPr>
            <w:tcW w:w="1134" w:type="dxa"/>
          </w:tcPr>
          <w:p w14:paraId="027AE73E" w14:textId="77777777" w:rsidR="00BC377F" w:rsidRPr="00496D15" w:rsidRDefault="00BC377F" w:rsidP="00D41ECF">
            <w:pPr>
              <w:pStyle w:val="TAL"/>
              <w:rPr>
                <w:sz w:val="16"/>
              </w:rPr>
            </w:pPr>
            <w:r>
              <w:rPr>
                <w:sz w:val="16"/>
              </w:rPr>
              <w:t>-</w:t>
            </w:r>
          </w:p>
        </w:tc>
      </w:tr>
      <w:tr w:rsidR="00BC377F" w14:paraId="35A7E70B" w14:textId="77777777" w:rsidTr="00B467D4">
        <w:tc>
          <w:tcPr>
            <w:tcW w:w="1097" w:type="dxa"/>
          </w:tcPr>
          <w:p w14:paraId="3F01C894" w14:textId="77777777" w:rsidR="00BC377F" w:rsidRPr="00496D15" w:rsidRDefault="00BC377F" w:rsidP="00D41ECF">
            <w:pPr>
              <w:pStyle w:val="TAL"/>
              <w:rPr>
                <w:sz w:val="16"/>
              </w:rPr>
            </w:pPr>
            <w:r>
              <w:rPr>
                <w:sz w:val="16"/>
              </w:rPr>
              <w:t>R5-241485</w:t>
            </w:r>
          </w:p>
        </w:tc>
        <w:tc>
          <w:tcPr>
            <w:tcW w:w="3153" w:type="dxa"/>
          </w:tcPr>
          <w:p w14:paraId="4278AAF6" w14:textId="77777777" w:rsidR="00BC377F" w:rsidRPr="00496D15" w:rsidRDefault="00BC377F" w:rsidP="00D41ECF">
            <w:pPr>
              <w:pStyle w:val="TAL"/>
              <w:rPr>
                <w:sz w:val="16"/>
              </w:rPr>
            </w:pPr>
            <w:r>
              <w:rPr>
                <w:sz w:val="16"/>
              </w:rPr>
              <w:t>Add IEs CSI-</w:t>
            </w:r>
            <w:proofErr w:type="spellStart"/>
            <w:r>
              <w:rPr>
                <w:sz w:val="16"/>
              </w:rPr>
              <w:t>ReportSubConfig</w:t>
            </w:r>
            <w:proofErr w:type="spellEnd"/>
            <w:r>
              <w:rPr>
                <w:sz w:val="16"/>
              </w:rPr>
              <w:t>, CSI-</w:t>
            </w:r>
            <w:proofErr w:type="spellStart"/>
            <w:r>
              <w:rPr>
                <w:sz w:val="16"/>
              </w:rPr>
              <w:t>ReportSubConfigId</w:t>
            </w:r>
            <w:proofErr w:type="spellEnd"/>
            <w:r>
              <w:rPr>
                <w:sz w:val="16"/>
              </w:rPr>
              <w:t xml:space="preserve"> and CSI-</w:t>
            </w:r>
            <w:proofErr w:type="spellStart"/>
            <w:r>
              <w:rPr>
                <w:sz w:val="16"/>
              </w:rPr>
              <w:t>ReportSubConfigTriggerList</w:t>
            </w:r>
            <w:proofErr w:type="spellEnd"/>
          </w:p>
        </w:tc>
        <w:tc>
          <w:tcPr>
            <w:tcW w:w="2377" w:type="dxa"/>
          </w:tcPr>
          <w:p w14:paraId="2A436700" w14:textId="77777777" w:rsidR="00BC377F" w:rsidRPr="00496D15" w:rsidRDefault="00BC377F" w:rsidP="00D41ECF">
            <w:pPr>
              <w:pStyle w:val="TAL"/>
              <w:rPr>
                <w:sz w:val="16"/>
              </w:rPr>
            </w:pPr>
            <w:r>
              <w:rPr>
                <w:sz w:val="16"/>
              </w:rPr>
              <w:t>Ericsson</w:t>
            </w:r>
          </w:p>
        </w:tc>
        <w:tc>
          <w:tcPr>
            <w:tcW w:w="967" w:type="dxa"/>
          </w:tcPr>
          <w:p w14:paraId="76D33759" w14:textId="77777777" w:rsidR="00BC377F" w:rsidRPr="00496D15" w:rsidRDefault="00BC377F" w:rsidP="00D41ECF">
            <w:pPr>
              <w:pStyle w:val="TAL"/>
              <w:rPr>
                <w:sz w:val="16"/>
              </w:rPr>
            </w:pPr>
            <w:r>
              <w:rPr>
                <w:sz w:val="16"/>
              </w:rPr>
              <w:t>agreed</w:t>
            </w:r>
          </w:p>
        </w:tc>
        <w:tc>
          <w:tcPr>
            <w:tcW w:w="1048" w:type="dxa"/>
          </w:tcPr>
          <w:p w14:paraId="1FFF550F" w14:textId="77777777" w:rsidR="00BC377F" w:rsidRPr="00496D15" w:rsidRDefault="00BC377F" w:rsidP="00D41ECF">
            <w:pPr>
              <w:pStyle w:val="TAL"/>
              <w:rPr>
                <w:sz w:val="16"/>
              </w:rPr>
            </w:pPr>
            <w:r>
              <w:rPr>
                <w:sz w:val="16"/>
              </w:rPr>
              <w:t>R5-240498</w:t>
            </w:r>
          </w:p>
        </w:tc>
        <w:tc>
          <w:tcPr>
            <w:tcW w:w="1134" w:type="dxa"/>
          </w:tcPr>
          <w:p w14:paraId="216EE084" w14:textId="77777777" w:rsidR="00BC377F" w:rsidRPr="00496D15" w:rsidRDefault="00BC377F" w:rsidP="00D41ECF">
            <w:pPr>
              <w:pStyle w:val="TAL"/>
              <w:rPr>
                <w:sz w:val="16"/>
              </w:rPr>
            </w:pPr>
            <w:r>
              <w:rPr>
                <w:sz w:val="16"/>
              </w:rPr>
              <w:t>-</w:t>
            </w:r>
          </w:p>
        </w:tc>
      </w:tr>
      <w:tr w:rsidR="00BC377F" w14:paraId="54ECB261" w14:textId="77777777" w:rsidTr="00B467D4">
        <w:tc>
          <w:tcPr>
            <w:tcW w:w="1097" w:type="dxa"/>
          </w:tcPr>
          <w:p w14:paraId="05576897" w14:textId="77777777" w:rsidR="00BC377F" w:rsidRPr="00496D15" w:rsidRDefault="00BC377F" w:rsidP="00D41ECF">
            <w:pPr>
              <w:pStyle w:val="TAL"/>
              <w:rPr>
                <w:sz w:val="16"/>
              </w:rPr>
            </w:pPr>
            <w:r>
              <w:rPr>
                <w:sz w:val="16"/>
              </w:rPr>
              <w:t>R5-241486</w:t>
            </w:r>
          </w:p>
        </w:tc>
        <w:tc>
          <w:tcPr>
            <w:tcW w:w="3153" w:type="dxa"/>
          </w:tcPr>
          <w:p w14:paraId="0554294C" w14:textId="77777777" w:rsidR="00BC377F" w:rsidRPr="00496D15" w:rsidRDefault="00BC377F" w:rsidP="00D41ECF">
            <w:pPr>
              <w:pStyle w:val="TAL"/>
              <w:rPr>
                <w:sz w:val="16"/>
              </w:rPr>
            </w:pPr>
            <w:r>
              <w:rPr>
                <w:sz w:val="16"/>
              </w:rPr>
              <w:t xml:space="preserve">Add IE </w:t>
            </w:r>
            <w:proofErr w:type="spellStart"/>
            <w:r>
              <w:rPr>
                <w:sz w:val="16"/>
              </w:rPr>
              <w:t>HysteresisAltitude</w:t>
            </w:r>
            <w:proofErr w:type="spellEnd"/>
          </w:p>
        </w:tc>
        <w:tc>
          <w:tcPr>
            <w:tcW w:w="2377" w:type="dxa"/>
          </w:tcPr>
          <w:p w14:paraId="08C1042E" w14:textId="77777777" w:rsidR="00BC377F" w:rsidRPr="00496D15" w:rsidRDefault="00BC377F" w:rsidP="00D41ECF">
            <w:pPr>
              <w:pStyle w:val="TAL"/>
              <w:rPr>
                <w:sz w:val="16"/>
              </w:rPr>
            </w:pPr>
            <w:r>
              <w:rPr>
                <w:sz w:val="16"/>
              </w:rPr>
              <w:t>Ericsson</w:t>
            </w:r>
          </w:p>
        </w:tc>
        <w:tc>
          <w:tcPr>
            <w:tcW w:w="967" w:type="dxa"/>
          </w:tcPr>
          <w:p w14:paraId="6FCA1BB2" w14:textId="77777777" w:rsidR="00BC377F" w:rsidRPr="00496D15" w:rsidRDefault="00BC377F" w:rsidP="00D41ECF">
            <w:pPr>
              <w:pStyle w:val="TAL"/>
              <w:rPr>
                <w:sz w:val="16"/>
              </w:rPr>
            </w:pPr>
            <w:r>
              <w:rPr>
                <w:sz w:val="16"/>
              </w:rPr>
              <w:t>agreed</w:t>
            </w:r>
          </w:p>
        </w:tc>
        <w:tc>
          <w:tcPr>
            <w:tcW w:w="1048" w:type="dxa"/>
          </w:tcPr>
          <w:p w14:paraId="37956457" w14:textId="77777777" w:rsidR="00BC377F" w:rsidRPr="00496D15" w:rsidRDefault="00BC377F" w:rsidP="00D41ECF">
            <w:pPr>
              <w:pStyle w:val="TAL"/>
              <w:rPr>
                <w:sz w:val="16"/>
              </w:rPr>
            </w:pPr>
            <w:r>
              <w:rPr>
                <w:sz w:val="16"/>
              </w:rPr>
              <w:t>R5-240823</w:t>
            </w:r>
          </w:p>
        </w:tc>
        <w:tc>
          <w:tcPr>
            <w:tcW w:w="1134" w:type="dxa"/>
          </w:tcPr>
          <w:p w14:paraId="79372E00" w14:textId="77777777" w:rsidR="00BC377F" w:rsidRPr="00496D15" w:rsidRDefault="00BC377F" w:rsidP="00D41ECF">
            <w:pPr>
              <w:pStyle w:val="TAL"/>
              <w:rPr>
                <w:sz w:val="16"/>
              </w:rPr>
            </w:pPr>
            <w:r>
              <w:rPr>
                <w:sz w:val="16"/>
              </w:rPr>
              <w:t>-</w:t>
            </w:r>
          </w:p>
        </w:tc>
      </w:tr>
      <w:tr w:rsidR="00BC377F" w14:paraId="5775B8BE" w14:textId="77777777" w:rsidTr="00B467D4">
        <w:tc>
          <w:tcPr>
            <w:tcW w:w="1097" w:type="dxa"/>
          </w:tcPr>
          <w:p w14:paraId="17842129" w14:textId="77777777" w:rsidR="00BC377F" w:rsidRPr="00496D15" w:rsidRDefault="00BC377F" w:rsidP="00D41ECF">
            <w:pPr>
              <w:pStyle w:val="TAL"/>
              <w:rPr>
                <w:sz w:val="16"/>
              </w:rPr>
            </w:pPr>
            <w:r>
              <w:rPr>
                <w:sz w:val="16"/>
              </w:rPr>
              <w:t>R5-241487</w:t>
            </w:r>
          </w:p>
        </w:tc>
        <w:tc>
          <w:tcPr>
            <w:tcW w:w="3153" w:type="dxa"/>
          </w:tcPr>
          <w:p w14:paraId="42F8E747" w14:textId="77777777" w:rsidR="00BC377F" w:rsidRPr="00496D15" w:rsidRDefault="00BC377F" w:rsidP="00D41ECF">
            <w:pPr>
              <w:pStyle w:val="TAL"/>
              <w:rPr>
                <w:sz w:val="16"/>
              </w:rPr>
            </w:pPr>
            <w:r>
              <w:rPr>
                <w:sz w:val="16"/>
              </w:rPr>
              <w:t>Add IEs LTM-</w:t>
            </w:r>
            <w:proofErr w:type="spellStart"/>
            <w:r>
              <w:rPr>
                <w:sz w:val="16"/>
              </w:rPr>
              <w:t>CandidateId</w:t>
            </w:r>
            <w:proofErr w:type="spellEnd"/>
            <w:r>
              <w:rPr>
                <w:sz w:val="16"/>
              </w:rPr>
              <w:t>, LTM-Candidate, LTM-Config and LTM-CSI-</w:t>
            </w:r>
            <w:proofErr w:type="spellStart"/>
            <w:r>
              <w:rPr>
                <w:sz w:val="16"/>
              </w:rPr>
              <w:t>ReportConfig</w:t>
            </w:r>
            <w:proofErr w:type="spellEnd"/>
          </w:p>
        </w:tc>
        <w:tc>
          <w:tcPr>
            <w:tcW w:w="2377" w:type="dxa"/>
          </w:tcPr>
          <w:p w14:paraId="61CD7046" w14:textId="77777777" w:rsidR="00BC377F" w:rsidRPr="00496D15" w:rsidRDefault="00BC377F" w:rsidP="00D41ECF">
            <w:pPr>
              <w:pStyle w:val="TAL"/>
              <w:rPr>
                <w:sz w:val="16"/>
              </w:rPr>
            </w:pPr>
            <w:r>
              <w:rPr>
                <w:sz w:val="16"/>
              </w:rPr>
              <w:t>Ericsson</w:t>
            </w:r>
          </w:p>
        </w:tc>
        <w:tc>
          <w:tcPr>
            <w:tcW w:w="967" w:type="dxa"/>
          </w:tcPr>
          <w:p w14:paraId="21591356" w14:textId="77777777" w:rsidR="00BC377F" w:rsidRPr="00496D15" w:rsidRDefault="00BC377F" w:rsidP="00D41ECF">
            <w:pPr>
              <w:pStyle w:val="TAL"/>
              <w:rPr>
                <w:sz w:val="16"/>
              </w:rPr>
            </w:pPr>
            <w:r>
              <w:rPr>
                <w:sz w:val="16"/>
              </w:rPr>
              <w:t>agreed</w:t>
            </w:r>
          </w:p>
        </w:tc>
        <w:tc>
          <w:tcPr>
            <w:tcW w:w="1048" w:type="dxa"/>
          </w:tcPr>
          <w:p w14:paraId="71477EEA" w14:textId="77777777" w:rsidR="00BC377F" w:rsidRPr="00496D15" w:rsidRDefault="00BC377F" w:rsidP="00D41ECF">
            <w:pPr>
              <w:pStyle w:val="TAL"/>
              <w:rPr>
                <w:sz w:val="16"/>
              </w:rPr>
            </w:pPr>
            <w:r>
              <w:rPr>
                <w:sz w:val="16"/>
              </w:rPr>
              <w:t>R5-240824</w:t>
            </w:r>
          </w:p>
        </w:tc>
        <w:tc>
          <w:tcPr>
            <w:tcW w:w="1134" w:type="dxa"/>
          </w:tcPr>
          <w:p w14:paraId="5EDCCB72" w14:textId="77777777" w:rsidR="00BC377F" w:rsidRPr="00496D15" w:rsidRDefault="00BC377F" w:rsidP="00D41ECF">
            <w:pPr>
              <w:pStyle w:val="TAL"/>
              <w:rPr>
                <w:sz w:val="16"/>
              </w:rPr>
            </w:pPr>
            <w:r>
              <w:rPr>
                <w:sz w:val="16"/>
              </w:rPr>
              <w:t>-</w:t>
            </w:r>
          </w:p>
        </w:tc>
      </w:tr>
      <w:tr w:rsidR="00BC377F" w14:paraId="5BB68E53" w14:textId="77777777" w:rsidTr="00B467D4">
        <w:tc>
          <w:tcPr>
            <w:tcW w:w="1097" w:type="dxa"/>
          </w:tcPr>
          <w:p w14:paraId="5A3D332E" w14:textId="77777777" w:rsidR="00BC377F" w:rsidRPr="00496D15" w:rsidRDefault="00BC377F" w:rsidP="00D41ECF">
            <w:pPr>
              <w:pStyle w:val="TAL"/>
              <w:rPr>
                <w:sz w:val="16"/>
              </w:rPr>
            </w:pPr>
            <w:r>
              <w:rPr>
                <w:sz w:val="16"/>
              </w:rPr>
              <w:t>R5-241488</w:t>
            </w:r>
          </w:p>
        </w:tc>
        <w:tc>
          <w:tcPr>
            <w:tcW w:w="3153" w:type="dxa"/>
          </w:tcPr>
          <w:p w14:paraId="78E14399" w14:textId="77777777" w:rsidR="00BC377F" w:rsidRPr="00496D15" w:rsidRDefault="00BC377F" w:rsidP="00D41ECF">
            <w:pPr>
              <w:pStyle w:val="TAL"/>
              <w:rPr>
                <w:sz w:val="16"/>
              </w:rPr>
            </w:pPr>
            <w:r>
              <w:rPr>
                <w:sz w:val="16"/>
              </w:rPr>
              <w:t>Add IEs LTM-CSI-</w:t>
            </w:r>
            <w:proofErr w:type="spellStart"/>
            <w:r>
              <w:rPr>
                <w:sz w:val="16"/>
              </w:rPr>
              <w:t>ReportConfigId</w:t>
            </w:r>
            <w:proofErr w:type="spellEnd"/>
            <w:r>
              <w:rPr>
                <w:sz w:val="16"/>
              </w:rPr>
              <w:t>, LTM-CSI-ResourceConfig and LTM-CSI-</w:t>
            </w:r>
            <w:proofErr w:type="spellStart"/>
            <w:r>
              <w:rPr>
                <w:sz w:val="16"/>
              </w:rPr>
              <w:t>ResourceConfigId</w:t>
            </w:r>
            <w:proofErr w:type="spellEnd"/>
          </w:p>
        </w:tc>
        <w:tc>
          <w:tcPr>
            <w:tcW w:w="2377" w:type="dxa"/>
          </w:tcPr>
          <w:p w14:paraId="74EB4741" w14:textId="77777777" w:rsidR="00BC377F" w:rsidRPr="00496D15" w:rsidRDefault="00BC377F" w:rsidP="00D41ECF">
            <w:pPr>
              <w:pStyle w:val="TAL"/>
              <w:rPr>
                <w:sz w:val="16"/>
              </w:rPr>
            </w:pPr>
            <w:r>
              <w:rPr>
                <w:sz w:val="16"/>
              </w:rPr>
              <w:t>Ericsson</w:t>
            </w:r>
          </w:p>
        </w:tc>
        <w:tc>
          <w:tcPr>
            <w:tcW w:w="967" w:type="dxa"/>
          </w:tcPr>
          <w:p w14:paraId="0119806E" w14:textId="77777777" w:rsidR="00BC377F" w:rsidRPr="00496D15" w:rsidRDefault="00BC377F" w:rsidP="00D41ECF">
            <w:pPr>
              <w:pStyle w:val="TAL"/>
              <w:rPr>
                <w:sz w:val="16"/>
              </w:rPr>
            </w:pPr>
            <w:r>
              <w:rPr>
                <w:sz w:val="16"/>
              </w:rPr>
              <w:t>agreed</w:t>
            </w:r>
          </w:p>
        </w:tc>
        <w:tc>
          <w:tcPr>
            <w:tcW w:w="1048" w:type="dxa"/>
          </w:tcPr>
          <w:p w14:paraId="4A609A28" w14:textId="77777777" w:rsidR="00BC377F" w:rsidRPr="00496D15" w:rsidRDefault="00BC377F" w:rsidP="00D41ECF">
            <w:pPr>
              <w:pStyle w:val="TAL"/>
              <w:rPr>
                <w:sz w:val="16"/>
              </w:rPr>
            </w:pPr>
            <w:r>
              <w:rPr>
                <w:sz w:val="16"/>
              </w:rPr>
              <w:t>R5-240825</w:t>
            </w:r>
          </w:p>
        </w:tc>
        <w:tc>
          <w:tcPr>
            <w:tcW w:w="1134" w:type="dxa"/>
          </w:tcPr>
          <w:p w14:paraId="7706D216" w14:textId="77777777" w:rsidR="00BC377F" w:rsidRPr="00496D15" w:rsidRDefault="00BC377F" w:rsidP="00D41ECF">
            <w:pPr>
              <w:pStyle w:val="TAL"/>
              <w:rPr>
                <w:sz w:val="16"/>
              </w:rPr>
            </w:pPr>
            <w:r>
              <w:rPr>
                <w:sz w:val="16"/>
              </w:rPr>
              <w:t>-</w:t>
            </w:r>
          </w:p>
        </w:tc>
      </w:tr>
      <w:tr w:rsidR="00BC377F" w14:paraId="71923AFB" w14:textId="77777777" w:rsidTr="00B467D4">
        <w:tc>
          <w:tcPr>
            <w:tcW w:w="1097" w:type="dxa"/>
          </w:tcPr>
          <w:p w14:paraId="057EFB92" w14:textId="77777777" w:rsidR="00BC377F" w:rsidRPr="00496D15" w:rsidRDefault="00BC377F" w:rsidP="00D41ECF">
            <w:pPr>
              <w:pStyle w:val="TAL"/>
              <w:rPr>
                <w:sz w:val="16"/>
              </w:rPr>
            </w:pPr>
            <w:r>
              <w:rPr>
                <w:sz w:val="16"/>
              </w:rPr>
              <w:t>R5-241489</w:t>
            </w:r>
          </w:p>
        </w:tc>
        <w:tc>
          <w:tcPr>
            <w:tcW w:w="3153" w:type="dxa"/>
          </w:tcPr>
          <w:p w14:paraId="7385B55A" w14:textId="77777777" w:rsidR="00BC377F" w:rsidRPr="00496D15" w:rsidRDefault="00BC377F" w:rsidP="00D41ECF">
            <w:pPr>
              <w:pStyle w:val="TAL"/>
              <w:rPr>
                <w:sz w:val="16"/>
              </w:rPr>
            </w:pPr>
            <w:r>
              <w:rPr>
                <w:sz w:val="16"/>
              </w:rPr>
              <w:t>Updates to default UE Policy Delivery messages</w:t>
            </w:r>
          </w:p>
        </w:tc>
        <w:tc>
          <w:tcPr>
            <w:tcW w:w="2377" w:type="dxa"/>
          </w:tcPr>
          <w:p w14:paraId="6B8B2911" w14:textId="77777777" w:rsidR="00BC377F" w:rsidRPr="00496D15" w:rsidRDefault="00BC377F" w:rsidP="00D41ECF">
            <w:pPr>
              <w:pStyle w:val="TAL"/>
              <w:rPr>
                <w:sz w:val="16"/>
              </w:rPr>
            </w:pPr>
            <w:r>
              <w:rPr>
                <w:sz w:val="16"/>
              </w:rPr>
              <w:t>Ericsson</w:t>
            </w:r>
          </w:p>
        </w:tc>
        <w:tc>
          <w:tcPr>
            <w:tcW w:w="967" w:type="dxa"/>
          </w:tcPr>
          <w:p w14:paraId="54B35641" w14:textId="77777777" w:rsidR="00BC377F" w:rsidRPr="00496D15" w:rsidRDefault="00BC377F" w:rsidP="00D41ECF">
            <w:pPr>
              <w:pStyle w:val="TAL"/>
              <w:rPr>
                <w:sz w:val="16"/>
              </w:rPr>
            </w:pPr>
            <w:r>
              <w:rPr>
                <w:sz w:val="16"/>
              </w:rPr>
              <w:t>withdrawn</w:t>
            </w:r>
          </w:p>
        </w:tc>
        <w:tc>
          <w:tcPr>
            <w:tcW w:w="1048" w:type="dxa"/>
          </w:tcPr>
          <w:p w14:paraId="7F00D6CC" w14:textId="77777777" w:rsidR="00BC377F" w:rsidRPr="00496D15" w:rsidRDefault="00BC377F" w:rsidP="00D41ECF">
            <w:pPr>
              <w:pStyle w:val="TAL"/>
              <w:rPr>
                <w:sz w:val="16"/>
              </w:rPr>
            </w:pPr>
            <w:r>
              <w:rPr>
                <w:sz w:val="16"/>
              </w:rPr>
              <w:t>R5-241189</w:t>
            </w:r>
          </w:p>
        </w:tc>
        <w:tc>
          <w:tcPr>
            <w:tcW w:w="1134" w:type="dxa"/>
          </w:tcPr>
          <w:p w14:paraId="5E3D527C" w14:textId="77777777" w:rsidR="00BC377F" w:rsidRPr="00496D15" w:rsidRDefault="00BC377F" w:rsidP="00D41ECF">
            <w:pPr>
              <w:pStyle w:val="TAL"/>
              <w:rPr>
                <w:sz w:val="16"/>
              </w:rPr>
            </w:pPr>
            <w:r>
              <w:rPr>
                <w:sz w:val="16"/>
              </w:rPr>
              <w:t>-</w:t>
            </w:r>
          </w:p>
        </w:tc>
      </w:tr>
      <w:tr w:rsidR="00BC377F" w14:paraId="5D8054AF" w14:textId="77777777" w:rsidTr="00B467D4">
        <w:tc>
          <w:tcPr>
            <w:tcW w:w="1097" w:type="dxa"/>
          </w:tcPr>
          <w:p w14:paraId="11EDAA85" w14:textId="77777777" w:rsidR="00BC377F" w:rsidRPr="00496D15" w:rsidRDefault="00BC377F" w:rsidP="00D41ECF">
            <w:pPr>
              <w:pStyle w:val="TAL"/>
              <w:rPr>
                <w:sz w:val="16"/>
              </w:rPr>
            </w:pPr>
            <w:r>
              <w:rPr>
                <w:sz w:val="16"/>
              </w:rPr>
              <w:t>R5-241491</w:t>
            </w:r>
          </w:p>
        </w:tc>
        <w:tc>
          <w:tcPr>
            <w:tcW w:w="3153" w:type="dxa"/>
          </w:tcPr>
          <w:p w14:paraId="65B36331" w14:textId="77777777" w:rsidR="00BC377F" w:rsidRPr="00496D15" w:rsidRDefault="00BC377F" w:rsidP="00D41ECF">
            <w:pPr>
              <w:pStyle w:val="TAL"/>
              <w:rPr>
                <w:sz w:val="16"/>
              </w:rPr>
            </w:pPr>
            <w:r>
              <w:rPr>
                <w:sz w:val="16"/>
              </w:rPr>
              <w:t>Updates to align PICS mnemonics</w:t>
            </w:r>
          </w:p>
        </w:tc>
        <w:tc>
          <w:tcPr>
            <w:tcW w:w="2377" w:type="dxa"/>
          </w:tcPr>
          <w:p w14:paraId="2DF13574" w14:textId="77777777" w:rsidR="00BC377F" w:rsidRPr="00496D15" w:rsidRDefault="00BC377F" w:rsidP="00D41ECF">
            <w:pPr>
              <w:pStyle w:val="TAL"/>
              <w:rPr>
                <w:sz w:val="16"/>
              </w:rPr>
            </w:pPr>
            <w:r>
              <w:rPr>
                <w:sz w:val="16"/>
              </w:rPr>
              <w:t>MCC TF160</w:t>
            </w:r>
          </w:p>
        </w:tc>
        <w:tc>
          <w:tcPr>
            <w:tcW w:w="967" w:type="dxa"/>
          </w:tcPr>
          <w:p w14:paraId="199C7723" w14:textId="77777777" w:rsidR="00BC377F" w:rsidRPr="00496D15" w:rsidRDefault="00BC377F" w:rsidP="00D41ECF">
            <w:pPr>
              <w:pStyle w:val="TAL"/>
              <w:rPr>
                <w:sz w:val="16"/>
              </w:rPr>
            </w:pPr>
            <w:r>
              <w:rPr>
                <w:sz w:val="16"/>
              </w:rPr>
              <w:t>agreed</w:t>
            </w:r>
          </w:p>
        </w:tc>
        <w:tc>
          <w:tcPr>
            <w:tcW w:w="1048" w:type="dxa"/>
          </w:tcPr>
          <w:p w14:paraId="229344F2" w14:textId="77777777" w:rsidR="00BC377F" w:rsidRPr="00496D15" w:rsidRDefault="00BC377F" w:rsidP="00D41ECF">
            <w:pPr>
              <w:pStyle w:val="TAL"/>
              <w:rPr>
                <w:sz w:val="16"/>
              </w:rPr>
            </w:pPr>
            <w:r>
              <w:rPr>
                <w:sz w:val="16"/>
              </w:rPr>
              <w:t>R5-240538</w:t>
            </w:r>
          </w:p>
        </w:tc>
        <w:tc>
          <w:tcPr>
            <w:tcW w:w="1134" w:type="dxa"/>
          </w:tcPr>
          <w:p w14:paraId="06C8B97B" w14:textId="77777777" w:rsidR="00BC377F" w:rsidRPr="00496D15" w:rsidRDefault="00BC377F" w:rsidP="00D41ECF">
            <w:pPr>
              <w:pStyle w:val="TAL"/>
              <w:rPr>
                <w:sz w:val="16"/>
              </w:rPr>
            </w:pPr>
            <w:r>
              <w:rPr>
                <w:sz w:val="16"/>
              </w:rPr>
              <w:t>-</w:t>
            </w:r>
          </w:p>
        </w:tc>
      </w:tr>
      <w:tr w:rsidR="00BC377F" w14:paraId="18D7B04F" w14:textId="77777777" w:rsidTr="00B467D4">
        <w:tc>
          <w:tcPr>
            <w:tcW w:w="1097" w:type="dxa"/>
          </w:tcPr>
          <w:p w14:paraId="1F3DB5D6" w14:textId="77777777" w:rsidR="00BC377F" w:rsidRPr="00496D15" w:rsidRDefault="00BC377F" w:rsidP="00D41ECF">
            <w:pPr>
              <w:pStyle w:val="TAL"/>
              <w:rPr>
                <w:sz w:val="16"/>
              </w:rPr>
            </w:pPr>
            <w:r>
              <w:rPr>
                <w:sz w:val="16"/>
              </w:rPr>
              <w:t>R5-241492</w:t>
            </w:r>
          </w:p>
        </w:tc>
        <w:tc>
          <w:tcPr>
            <w:tcW w:w="3153" w:type="dxa"/>
          </w:tcPr>
          <w:p w14:paraId="1D759AAD" w14:textId="77777777" w:rsidR="00BC377F" w:rsidRPr="00496D15" w:rsidRDefault="00BC377F" w:rsidP="00D41ECF">
            <w:pPr>
              <w:pStyle w:val="TAL"/>
              <w:rPr>
                <w:sz w:val="16"/>
              </w:rPr>
            </w:pPr>
            <w:r>
              <w:rPr>
                <w:sz w:val="16"/>
              </w:rPr>
              <w:t>Correction of Test Loop Mode C for MBS broadcast</w:t>
            </w:r>
          </w:p>
        </w:tc>
        <w:tc>
          <w:tcPr>
            <w:tcW w:w="2377" w:type="dxa"/>
          </w:tcPr>
          <w:p w14:paraId="43BBA0B6"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101132FF" w14:textId="77777777" w:rsidR="00BC377F" w:rsidRPr="00496D15" w:rsidRDefault="00BC377F" w:rsidP="00D41ECF">
            <w:pPr>
              <w:pStyle w:val="TAL"/>
              <w:rPr>
                <w:sz w:val="16"/>
              </w:rPr>
            </w:pPr>
            <w:r>
              <w:rPr>
                <w:sz w:val="16"/>
              </w:rPr>
              <w:t>agreed</w:t>
            </w:r>
          </w:p>
        </w:tc>
        <w:tc>
          <w:tcPr>
            <w:tcW w:w="1048" w:type="dxa"/>
          </w:tcPr>
          <w:p w14:paraId="7EDE220C" w14:textId="77777777" w:rsidR="00BC377F" w:rsidRPr="00496D15" w:rsidRDefault="00BC377F" w:rsidP="00D41ECF">
            <w:pPr>
              <w:pStyle w:val="TAL"/>
              <w:rPr>
                <w:sz w:val="16"/>
              </w:rPr>
            </w:pPr>
            <w:r>
              <w:rPr>
                <w:sz w:val="16"/>
              </w:rPr>
              <w:t>R5-240434</w:t>
            </w:r>
          </w:p>
        </w:tc>
        <w:tc>
          <w:tcPr>
            <w:tcW w:w="1134" w:type="dxa"/>
          </w:tcPr>
          <w:p w14:paraId="2ACD1627" w14:textId="77777777" w:rsidR="00BC377F" w:rsidRPr="00496D15" w:rsidRDefault="00BC377F" w:rsidP="00D41ECF">
            <w:pPr>
              <w:pStyle w:val="TAL"/>
              <w:rPr>
                <w:sz w:val="16"/>
              </w:rPr>
            </w:pPr>
            <w:r>
              <w:rPr>
                <w:sz w:val="16"/>
              </w:rPr>
              <w:t>-</w:t>
            </w:r>
          </w:p>
        </w:tc>
      </w:tr>
      <w:tr w:rsidR="00BC377F" w14:paraId="7236AF00" w14:textId="77777777" w:rsidTr="00B467D4">
        <w:tc>
          <w:tcPr>
            <w:tcW w:w="1097" w:type="dxa"/>
          </w:tcPr>
          <w:p w14:paraId="25938DE2" w14:textId="77777777" w:rsidR="00BC377F" w:rsidRPr="00496D15" w:rsidRDefault="00BC377F" w:rsidP="00D41ECF">
            <w:pPr>
              <w:pStyle w:val="TAL"/>
              <w:rPr>
                <w:sz w:val="16"/>
              </w:rPr>
            </w:pPr>
            <w:r>
              <w:rPr>
                <w:sz w:val="16"/>
              </w:rPr>
              <w:t>R5-241493</w:t>
            </w:r>
          </w:p>
        </w:tc>
        <w:tc>
          <w:tcPr>
            <w:tcW w:w="3153" w:type="dxa"/>
          </w:tcPr>
          <w:p w14:paraId="28B6E002" w14:textId="77777777" w:rsidR="00BC377F" w:rsidRPr="00496D15" w:rsidRDefault="00BC377F" w:rsidP="00D41ECF">
            <w:pPr>
              <w:pStyle w:val="TAL"/>
              <w:rPr>
                <w:sz w:val="16"/>
              </w:rPr>
            </w:pPr>
            <w:r>
              <w:rPr>
                <w:sz w:val="16"/>
              </w:rPr>
              <w:t>Updates to OTA Signalling test environment</w:t>
            </w:r>
          </w:p>
        </w:tc>
        <w:tc>
          <w:tcPr>
            <w:tcW w:w="2377" w:type="dxa"/>
          </w:tcPr>
          <w:p w14:paraId="0ABC7C74" w14:textId="77777777" w:rsidR="00BC377F" w:rsidRPr="00496D15" w:rsidRDefault="00BC377F" w:rsidP="00D41ECF">
            <w:pPr>
              <w:pStyle w:val="TAL"/>
              <w:rPr>
                <w:sz w:val="16"/>
              </w:rPr>
            </w:pPr>
            <w:r>
              <w:rPr>
                <w:sz w:val="16"/>
              </w:rPr>
              <w:t>Anritsu Ltd</w:t>
            </w:r>
          </w:p>
        </w:tc>
        <w:tc>
          <w:tcPr>
            <w:tcW w:w="967" w:type="dxa"/>
          </w:tcPr>
          <w:p w14:paraId="7BFF2BCE" w14:textId="77777777" w:rsidR="00BC377F" w:rsidRPr="00496D15" w:rsidRDefault="00BC377F" w:rsidP="00D41ECF">
            <w:pPr>
              <w:pStyle w:val="TAL"/>
              <w:rPr>
                <w:sz w:val="16"/>
              </w:rPr>
            </w:pPr>
            <w:r>
              <w:rPr>
                <w:sz w:val="16"/>
              </w:rPr>
              <w:t>revised</w:t>
            </w:r>
          </w:p>
        </w:tc>
        <w:tc>
          <w:tcPr>
            <w:tcW w:w="1048" w:type="dxa"/>
          </w:tcPr>
          <w:p w14:paraId="07406A7C" w14:textId="77777777" w:rsidR="00BC377F" w:rsidRPr="00496D15" w:rsidRDefault="00BC377F" w:rsidP="00D41ECF">
            <w:pPr>
              <w:pStyle w:val="TAL"/>
              <w:rPr>
                <w:sz w:val="16"/>
              </w:rPr>
            </w:pPr>
            <w:r>
              <w:rPr>
                <w:sz w:val="16"/>
              </w:rPr>
              <w:t>-</w:t>
            </w:r>
          </w:p>
        </w:tc>
        <w:tc>
          <w:tcPr>
            <w:tcW w:w="1134" w:type="dxa"/>
          </w:tcPr>
          <w:p w14:paraId="4D41D935" w14:textId="77777777" w:rsidR="00BC377F" w:rsidRPr="00496D15" w:rsidRDefault="00BC377F" w:rsidP="00D41ECF">
            <w:pPr>
              <w:pStyle w:val="TAL"/>
              <w:rPr>
                <w:sz w:val="16"/>
              </w:rPr>
            </w:pPr>
            <w:r>
              <w:rPr>
                <w:sz w:val="16"/>
              </w:rPr>
              <w:t>R5-241629</w:t>
            </w:r>
          </w:p>
        </w:tc>
      </w:tr>
      <w:tr w:rsidR="00BC377F" w14:paraId="196865FB" w14:textId="77777777" w:rsidTr="00B467D4">
        <w:tc>
          <w:tcPr>
            <w:tcW w:w="1097" w:type="dxa"/>
          </w:tcPr>
          <w:p w14:paraId="36E490A8" w14:textId="77777777" w:rsidR="00BC377F" w:rsidRPr="00496D15" w:rsidRDefault="00BC377F" w:rsidP="00D41ECF">
            <w:pPr>
              <w:pStyle w:val="TAL"/>
              <w:rPr>
                <w:sz w:val="16"/>
              </w:rPr>
            </w:pPr>
            <w:r>
              <w:rPr>
                <w:sz w:val="16"/>
              </w:rPr>
              <w:t>R5-241494</w:t>
            </w:r>
          </w:p>
        </w:tc>
        <w:tc>
          <w:tcPr>
            <w:tcW w:w="3153" w:type="dxa"/>
          </w:tcPr>
          <w:p w14:paraId="798E4808" w14:textId="77777777" w:rsidR="00BC377F" w:rsidRPr="00496D15" w:rsidRDefault="00BC377F" w:rsidP="00D41ECF">
            <w:pPr>
              <w:pStyle w:val="TAL"/>
              <w:rPr>
                <w:sz w:val="16"/>
              </w:rPr>
            </w:pPr>
            <w:r>
              <w:rPr>
                <w:sz w:val="16"/>
              </w:rPr>
              <w:t>Correction to RACS Test case 9.2.5.X</w:t>
            </w:r>
          </w:p>
        </w:tc>
        <w:tc>
          <w:tcPr>
            <w:tcW w:w="2377" w:type="dxa"/>
          </w:tcPr>
          <w:p w14:paraId="626E544A" w14:textId="77777777" w:rsidR="00BC377F" w:rsidRPr="00496D15" w:rsidRDefault="00BC377F" w:rsidP="00D41ECF">
            <w:pPr>
              <w:pStyle w:val="TAL"/>
              <w:rPr>
                <w:sz w:val="16"/>
              </w:rPr>
            </w:pPr>
            <w:r>
              <w:rPr>
                <w:sz w:val="16"/>
              </w:rPr>
              <w:t>Anritsu Ltd</w:t>
            </w:r>
          </w:p>
        </w:tc>
        <w:tc>
          <w:tcPr>
            <w:tcW w:w="967" w:type="dxa"/>
          </w:tcPr>
          <w:p w14:paraId="3DA47E9D" w14:textId="77777777" w:rsidR="00BC377F" w:rsidRPr="00496D15" w:rsidRDefault="00BC377F" w:rsidP="00D41ECF">
            <w:pPr>
              <w:pStyle w:val="TAL"/>
              <w:rPr>
                <w:sz w:val="16"/>
              </w:rPr>
            </w:pPr>
            <w:r>
              <w:rPr>
                <w:sz w:val="16"/>
              </w:rPr>
              <w:t>revised</w:t>
            </w:r>
          </w:p>
        </w:tc>
        <w:tc>
          <w:tcPr>
            <w:tcW w:w="1048" w:type="dxa"/>
          </w:tcPr>
          <w:p w14:paraId="6A9A1DCE" w14:textId="77777777" w:rsidR="00BC377F" w:rsidRPr="00496D15" w:rsidRDefault="00BC377F" w:rsidP="00D41ECF">
            <w:pPr>
              <w:pStyle w:val="TAL"/>
              <w:rPr>
                <w:sz w:val="16"/>
              </w:rPr>
            </w:pPr>
            <w:r>
              <w:rPr>
                <w:sz w:val="16"/>
              </w:rPr>
              <w:t>-</w:t>
            </w:r>
          </w:p>
        </w:tc>
        <w:tc>
          <w:tcPr>
            <w:tcW w:w="1134" w:type="dxa"/>
          </w:tcPr>
          <w:p w14:paraId="357660B2" w14:textId="77777777" w:rsidR="00BC377F" w:rsidRPr="00496D15" w:rsidRDefault="00BC377F" w:rsidP="00D41ECF">
            <w:pPr>
              <w:pStyle w:val="TAL"/>
              <w:rPr>
                <w:sz w:val="16"/>
              </w:rPr>
            </w:pPr>
            <w:r>
              <w:rPr>
                <w:sz w:val="16"/>
              </w:rPr>
              <w:t>R5-241627</w:t>
            </w:r>
          </w:p>
        </w:tc>
      </w:tr>
      <w:tr w:rsidR="00BC377F" w14:paraId="0334AA88" w14:textId="77777777" w:rsidTr="00B467D4">
        <w:tc>
          <w:tcPr>
            <w:tcW w:w="1097" w:type="dxa"/>
          </w:tcPr>
          <w:p w14:paraId="551D1570" w14:textId="77777777" w:rsidR="00BC377F" w:rsidRPr="00496D15" w:rsidRDefault="00BC377F" w:rsidP="00D41ECF">
            <w:pPr>
              <w:pStyle w:val="TAL"/>
              <w:rPr>
                <w:sz w:val="16"/>
              </w:rPr>
            </w:pPr>
            <w:r>
              <w:rPr>
                <w:sz w:val="16"/>
              </w:rPr>
              <w:t>R5-241495</w:t>
            </w:r>
          </w:p>
        </w:tc>
        <w:tc>
          <w:tcPr>
            <w:tcW w:w="3153" w:type="dxa"/>
          </w:tcPr>
          <w:p w14:paraId="57CC5FEC" w14:textId="77777777" w:rsidR="00BC377F" w:rsidRPr="00496D15" w:rsidRDefault="00BC377F" w:rsidP="00D41ECF">
            <w:pPr>
              <w:pStyle w:val="TAL"/>
              <w:rPr>
                <w:sz w:val="16"/>
              </w:rPr>
            </w:pPr>
            <w:r>
              <w:rPr>
                <w:sz w:val="16"/>
              </w:rPr>
              <w:t>Correction to NR testcase 6.4.2.1</w:t>
            </w:r>
          </w:p>
        </w:tc>
        <w:tc>
          <w:tcPr>
            <w:tcW w:w="2377" w:type="dxa"/>
          </w:tcPr>
          <w:p w14:paraId="5688D2B3" w14:textId="77777777" w:rsidR="00BC377F" w:rsidRPr="00496D15" w:rsidRDefault="00BC377F" w:rsidP="00D41ECF">
            <w:pPr>
              <w:pStyle w:val="TAL"/>
              <w:rPr>
                <w:sz w:val="16"/>
              </w:rPr>
            </w:pPr>
            <w:r>
              <w:rPr>
                <w:sz w:val="16"/>
              </w:rPr>
              <w:t>Starpoint, TDIA</w:t>
            </w:r>
          </w:p>
        </w:tc>
        <w:tc>
          <w:tcPr>
            <w:tcW w:w="967" w:type="dxa"/>
          </w:tcPr>
          <w:p w14:paraId="5A08016E" w14:textId="77777777" w:rsidR="00BC377F" w:rsidRPr="00496D15" w:rsidRDefault="00BC377F" w:rsidP="00D41ECF">
            <w:pPr>
              <w:pStyle w:val="TAL"/>
              <w:rPr>
                <w:sz w:val="16"/>
              </w:rPr>
            </w:pPr>
            <w:r>
              <w:rPr>
                <w:sz w:val="16"/>
              </w:rPr>
              <w:t>agreed</w:t>
            </w:r>
          </w:p>
        </w:tc>
        <w:tc>
          <w:tcPr>
            <w:tcW w:w="1048" w:type="dxa"/>
          </w:tcPr>
          <w:p w14:paraId="002BC217" w14:textId="77777777" w:rsidR="00BC377F" w:rsidRPr="00496D15" w:rsidRDefault="00BC377F" w:rsidP="00D41ECF">
            <w:pPr>
              <w:pStyle w:val="TAL"/>
              <w:rPr>
                <w:sz w:val="16"/>
              </w:rPr>
            </w:pPr>
            <w:r>
              <w:rPr>
                <w:sz w:val="16"/>
              </w:rPr>
              <w:t>R5-240225</w:t>
            </w:r>
          </w:p>
        </w:tc>
        <w:tc>
          <w:tcPr>
            <w:tcW w:w="1134" w:type="dxa"/>
          </w:tcPr>
          <w:p w14:paraId="29C199C4" w14:textId="77777777" w:rsidR="00BC377F" w:rsidRPr="00496D15" w:rsidRDefault="00BC377F" w:rsidP="00D41ECF">
            <w:pPr>
              <w:pStyle w:val="TAL"/>
              <w:rPr>
                <w:sz w:val="16"/>
              </w:rPr>
            </w:pPr>
            <w:r>
              <w:rPr>
                <w:sz w:val="16"/>
              </w:rPr>
              <w:t>-</w:t>
            </w:r>
          </w:p>
        </w:tc>
      </w:tr>
      <w:tr w:rsidR="00BC377F" w14:paraId="78C6C6B2" w14:textId="77777777" w:rsidTr="00B467D4">
        <w:tc>
          <w:tcPr>
            <w:tcW w:w="1097" w:type="dxa"/>
          </w:tcPr>
          <w:p w14:paraId="167ED95C" w14:textId="77777777" w:rsidR="00BC377F" w:rsidRPr="00496D15" w:rsidRDefault="00BC377F" w:rsidP="00D41ECF">
            <w:pPr>
              <w:pStyle w:val="TAL"/>
              <w:rPr>
                <w:sz w:val="16"/>
              </w:rPr>
            </w:pPr>
            <w:r>
              <w:rPr>
                <w:sz w:val="16"/>
              </w:rPr>
              <w:t>R5-241496</w:t>
            </w:r>
          </w:p>
        </w:tc>
        <w:tc>
          <w:tcPr>
            <w:tcW w:w="3153" w:type="dxa"/>
          </w:tcPr>
          <w:p w14:paraId="1B654983" w14:textId="77777777" w:rsidR="00BC377F" w:rsidRPr="00496D15" w:rsidRDefault="00BC377F" w:rsidP="00D41ECF">
            <w:pPr>
              <w:pStyle w:val="TAL"/>
              <w:rPr>
                <w:sz w:val="16"/>
              </w:rPr>
            </w:pPr>
            <w:r>
              <w:rPr>
                <w:sz w:val="16"/>
              </w:rPr>
              <w:t>Correction to NR RRC Idle mode test case 6.4.2.3</w:t>
            </w:r>
          </w:p>
        </w:tc>
        <w:tc>
          <w:tcPr>
            <w:tcW w:w="2377" w:type="dxa"/>
          </w:tcPr>
          <w:p w14:paraId="17C1DBB7" w14:textId="77777777" w:rsidR="00BC377F" w:rsidRPr="00496D15" w:rsidRDefault="00BC377F" w:rsidP="00D41ECF">
            <w:pPr>
              <w:pStyle w:val="TAL"/>
              <w:rPr>
                <w:sz w:val="16"/>
              </w:rPr>
            </w:pPr>
            <w:r>
              <w:rPr>
                <w:sz w:val="16"/>
              </w:rPr>
              <w:t>Anritsu EMEA Ltd</w:t>
            </w:r>
          </w:p>
        </w:tc>
        <w:tc>
          <w:tcPr>
            <w:tcW w:w="967" w:type="dxa"/>
          </w:tcPr>
          <w:p w14:paraId="0316CD02" w14:textId="77777777" w:rsidR="00BC377F" w:rsidRPr="00496D15" w:rsidRDefault="00BC377F" w:rsidP="00D41ECF">
            <w:pPr>
              <w:pStyle w:val="TAL"/>
              <w:rPr>
                <w:sz w:val="16"/>
              </w:rPr>
            </w:pPr>
            <w:r>
              <w:rPr>
                <w:sz w:val="16"/>
              </w:rPr>
              <w:t>agreed</w:t>
            </w:r>
          </w:p>
        </w:tc>
        <w:tc>
          <w:tcPr>
            <w:tcW w:w="1048" w:type="dxa"/>
          </w:tcPr>
          <w:p w14:paraId="1CC36AD2" w14:textId="77777777" w:rsidR="00BC377F" w:rsidRPr="00496D15" w:rsidRDefault="00BC377F" w:rsidP="00D41ECF">
            <w:pPr>
              <w:pStyle w:val="TAL"/>
              <w:rPr>
                <w:sz w:val="16"/>
              </w:rPr>
            </w:pPr>
            <w:r>
              <w:rPr>
                <w:sz w:val="16"/>
              </w:rPr>
              <w:t>R5-240645</w:t>
            </w:r>
          </w:p>
        </w:tc>
        <w:tc>
          <w:tcPr>
            <w:tcW w:w="1134" w:type="dxa"/>
          </w:tcPr>
          <w:p w14:paraId="0FE5AA66" w14:textId="77777777" w:rsidR="00BC377F" w:rsidRPr="00496D15" w:rsidRDefault="00BC377F" w:rsidP="00D41ECF">
            <w:pPr>
              <w:pStyle w:val="TAL"/>
              <w:rPr>
                <w:sz w:val="16"/>
              </w:rPr>
            </w:pPr>
            <w:r>
              <w:rPr>
                <w:sz w:val="16"/>
              </w:rPr>
              <w:t>-</w:t>
            </w:r>
          </w:p>
        </w:tc>
      </w:tr>
      <w:tr w:rsidR="00BC377F" w14:paraId="67BD8174" w14:textId="77777777" w:rsidTr="00B467D4">
        <w:tc>
          <w:tcPr>
            <w:tcW w:w="1097" w:type="dxa"/>
          </w:tcPr>
          <w:p w14:paraId="7CC18AFA" w14:textId="77777777" w:rsidR="00BC377F" w:rsidRPr="00496D15" w:rsidRDefault="00BC377F" w:rsidP="00D41ECF">
            <w:pPr>
              <w:pStyle w:val="TAL"/>
              <w:rPr>
                <w:sz w:val="16"/>
              </w:rPr>
            </w:pPr>
            <w:r>
              <w:rPr>
                <w:sz w:val="16"/>
              </w:rPr>
              <w:t>R5-241497</w:t>
            </w:r>
          </w:p>
        </w:tc>
        <w:tc>
          <w:tcPr>
            <w:tcW w:w="3153" w:type="dxa"/>
          </w:tcPr>
          <w:p w14:paraId="27FDA3D0" w14:textId="77777777" w:rsidR="00BC377F" w:rsidRPr="00496D15" w:rsidRDefault="00BC377F" w:rsidP="00D41ECF">
            <w:pPr>
              <w:pStyle w:val="TAL"/>
              <w:rPr>
                <w:sz w:val="16"/>
              </w:rPr>
            </w:pPr>
            <w:r>
              <w:rPr>
                <w:sz w:val="16"/>
              </w:rPr>
              <w:t>Correction to NR RRC Idle mode test case 6.1.2.24</w:t>
            </w:r>
          </w:p>
        </w:tc>
        <w:tc>
          <w:tcPr>
            <w:tcW w:w="2377" w:type="dxa"/>
          </w:tcPr>
          <w:p w14:paraId="48823A4E" w14:textId="77777777" w:rsidR="00BC377F" w:rsidRPr="00496D15" w:rsidRDefault="00BC377F" w:rsidP="00D41ECF">
            <w:pPr>
              <w:pStyle w:val="TAL"/>
              <w:rPr>
                <w:sz w:val="16"/>
              </w:rPr>
            </w:pPr>
            <w:r>
              <w:rPr>
                <w:sz w:val="16"/>
              </w:rPr>
              <w:t>Anritsu EMEA Ltd</w:t>
            </w:r>
          </w:p>
        </w:tc>
        <w:tc>
          <w:tcPr>
            <w:tcW w:w="967" w:type="dxa"/>
          </w:tcPr>
          <w:p w14:paraId="470390B6" w14:textId="77777777" w:rsidR="00BC377F" w:rsidRPr="00496D15" w:rsidRDefault="00BC377F" w:rsidP="00D41ECF">
            <w:pPr>
              <w:pStyle w:val="TAL"/>
              <w:rPr>
                <w:sz w:val="16"/>
              </w:rPr>
            </w:pPr>
            <w:r>
              <w:rPr>
                <w:sz w:val="16"/>
              </w:rPr>
              <w:t>agreed</w:t>
            </w:r>
          </w:p>
        </w:tc>
        <w:tc>
          <w:tcPr>
            <w:tcW w:w="1048" w:type="dxa"/>
          </w:tcPr>
          <w:p w14:paraId="6ED36FCE" w14:textId="77777777" w:rsidR="00BC377F" w:rsidRPr="00496D15" w:rsidRDefault="00BC377F" w:rsidP="00D41ECF">
            <w:pPr>
              <w:pStyle w:val="TAL"/>
              <w:rPr>
                <w:sz w:val="16"/>
              </w:rPr>
            </w:pPr>
            <w:r>
              <w:rPr>
                <w:sz w:val="16"/>
              </w:rPr>
              <w:t>R5-240646</w:t>
            </w:r>
          </w:p>
        </w:tc>
        <w:tc>
          <w:tcPr>
            <w:tcW w:w="1134" w:type="dxa"/>
          </w:tcPr>
          <w:p w14:paraId="40751BEF" w14:textId="77777777" w:rsidR="00BC377F" w:rsidRPr="00496D15" w:rsidRDefault="00BC377F" w:rsidP="00D41ECF">
            <w:pPr>
              <w:pStyle w:val="TAL"/>
              <w:rPr>
                <w:sz w:val="16"/>
              </w:rPr>
            </w:pPr>
            <w:r>
              <w:rPr>
                <w:sz w:val="16"/>
              </w:rPr>
              <w:t>-</w:t>
            </w:r>
          </w:p>
        </w:tc>
      </w:tr>
      <w:tr w:rsidR="00BC377F" w14:paraId="6905B5B9" w14:textId="77777777" w:rsidTr="00B467D4">
        <w:tc>
          <w:tcPr>
            <w:tcW w:w="1097" w:type="dxa"/>
          </w:tcPr>
          <w:p w14:paraId="6C1C32FA" w14:textId="77777777" w:rsidR="00BC377F" w:rsidRPr="00496D15" w:rsidRDefault="00BC377F" w:rsidP="00D41ECF">
            <w:pPr>
              <w:pStyle w:val="TAL"/>
              <w:rPr>
                <w:sz w:val="16"/>
              </w:rPr>
            </w:pPr>
            <w:r>
              <w:rPr>
                <w:sz w:val="16"/>
              </w:rPr>
              <w:t>R5-241498</w:t>
            </w:r>
          </w:p>
        </w:tc>
        <w:tc>
          <w:tcPr>
            <w:tcW w:w="3153" w:type="dxa"/>
          </w:tcPr>
          <w:p w14:paraId="10DC99FC" w14:textId="77777777" w:rsidR="00BC377F" w:rsidRPr="00496D15" w:rsidRDefault="00BC377F" w:rsidP="00D41ECF">
            <w:pPr>
              <w:pStyle w:val="TAL"/>
              <w:rPr>
                <w:sz w:val="16"/>
              </w:rPr>
            </w:pPr>
            <w:r>
              <w:rPr>
                <w:sz w:val="16"/>
              </w:rPr>
              <w:t>Correction of test case 6.1.2.13</w:t>
            </w:r>
          </w:p>
        </w:tc>
        <w:tc>
          <w:tcPr>
            <w:tcW w:w="2377" w:type="dxa"/>
          </w:tcPr>
          <w:p w14:paraId="7A0C0114" w14:textId="77777777" w:rsidR="00BC377F" w:rsidRPr="00496D15" w:rsidRDefault="00BC377F" w:rsidP="00D41ECF">
            <w:pPr>
              <w:pStyle w:val="TAL"/>
              <w:rPr>
                <w:sz w:val="16"/>
              </w:rPr>
            </w:pPr>
            <w:r>
              <w:rPr>
                <w:sz w:val="16"/>
              </w:rPr>
              <w:t>NTTDOCOMO, INC.</w:t>
            </w:r>
          </w:p>
        </w:tc>
        <w:tc>
          <w:tcPr>
            <w:tcW w:w="967" w:type="dxa"/>
          </w:tcPr>
          <w:p w14:paraId="399266BC" w14:textId="77777777" w:rsidR="00BC377F" w:rsidRPr="00496D15" w:rsidRDefault="00BC377F" w:rsidP="00D41ECF">
            <w:pPr>
              <w:pStyle w:val="TAL"/>
              <w:rPr>
                <w:sz w:val="16"/>
              </w:rPr>
            </w:pPr>
            <w:r>
              <w:rPr>
                <w:sz w:val="16"/>
              </w:rPr>
              <w:t>agreed</w:t>
            </w:r>
          </w:p>
        </w:tc>
        <w:tc>
          <w:tcPr>
            <w:tcW w:w="1048" w:type="dxa"/>
          </w:tcPr>
          <w:p w14:paraId="407C078C" w14:textId="77777777" w:rsidR="00BC377F" w:rsidRPr="00496D15" w:rsidRDefault="00BC377F" w:rsidP="00D41ECF">
            <w:pPr>
              <w:pStyle w:val="TAL"/>
              <w:rPr>
                <w:sz w:val="16"/>
              </w:rPr>
            </w:pPr>
            <w:r>
              <w:rPr>
                <w:sz w:val="16"/>
              </w:rPr>
              <w:t>R5-241070</w:t>
            </w:r>
          </w:p>
        </w:tc>
        <w:tc>
          <w:tcPr>
            <w:tcW w:w="1134" w:type="dxa"/>
          </w:tcPr>
          <w:p w14:paraId="713A6A1C" w14:textId="77777777" w:rsidR="00BC377F" w:rsidRPr="00496D15" w:rsidRDefault="00BC377F" w:rsidP="00D41ECF">
            <w:pPr>
              <w:pStyle w:val="TAL"/>
              <w:rPr>
                <w:sz w:val="16"/>
              </w:rPr>
            </w:pPr>
            <w:r>
              <w:rPr>
                <w:sz w:val="16"/>
              </w:rPr>
              <w:t>-</w:t>
            </w:r>
          </w:p>
        </w:tc>
      </w:tr>
      <w:tr w:rsidR="00BC377F" w14:paraId="0C40820E" w14:textId="77777777" w:rsidTr="00B467D4">
        <w:tc>
          <w:tcPr>
            <w:tcW w:w="1097" w:type="dxa"/>
          </w:tcPr>
          <w:p w14:paraId="1B19564C" w14:textId="77777777" w:rsidR="00BC377F" w:rsidRPr="00496D15" w:rsidRDefault="00BC377F" w:rsidP="00D41ECF">
            <w:pPr>
              <w:pStyle w:val="TAL"/>
              <w:rPr>
                <w:sz w:val="16"/>
              </w:rPr>
            </w:pPr>
            <w:r>
              <w:rPr>
                <w:sz w:val="16"/>
              </w:rPr>
              <w:t>R5-241499</w:t>
            </w:r>
          </w:p>
        </w:tc>
        <w:tc>
          <w:tcPr>
            <w:tcW w:w="3153" w:type="dxa"/>
          </w:tcPr>
          <w:p w14:paraId="36105E27" w14:textId="77777777" w:rsidR="00BC377F" w:rsidRPr="00496D15" w:rsidRDefault="00BC377F" w:rsidP="00D41ECF">
            <w:pPr>
              <w:pStyle w:val="TAL"/>
              <w:rPr>
                <w:sz w:val="16"/>
              </w:rPr>
            </w:pPr>
            <w:r>
              <w:rPr>
                <w:sz w:val="16"/>
              </w:rPr>
              <w:t>Correction of test case 6.1.2.14</w:t>
            </w:r>
          </w:p>
        </w:tc>
        <w:tc>
          <w:tcPr>
            <w:tcW w:w="2377" w:type="dxa"/>
          </w:tcPr>
          <w:p w14:paraId="2CF8CF04" w14:textId="77777777" w:rsidR="00BC377F" w:rsidRPr="00496D15" w:rsidRDefault="00BC377F" w:rsidP="00D41ECF">
            <w:pPr>
              <w:pStyle w:val="TAL"/>
              <w:rPr>
                <w:sz w:val="16"/>
              </w:rPr>
            </w:pPr>
            <w:r>
              <w:rPr>
                <w:sz w:val="16"/>
              </w:rPr>
              <w:t>NTTDOCOMO, INC.</w:t>
            </w:r>
          </w:p>
        </w:tc>
        <w:tc>
          <w:tcPr>
            <w:tcW w:w="967" w:type="dxa"/>
          </w:tcPr>
          <w:p w14:paraId="602AA5EA" w14:textId="77777777" w:rsidR="00BC377F" w:rsidRPr="00496D15" w:rsidRDefault="00BC377F" w:rsidP="00D41ECF">
            <w:pPr>
              <w:pStyle w:val="TAL"/>
              <w:rPr>
                <w:sz w:val="16"/>
              </w:rPr>
            </w:pPr>
            <w:r>
              <w:rPr>
                <w:sz w:val="16"/>
              </w:rPr>
              <w:t>agreed</w:t>
            </w:r>
          </w:p>
        </w:tc>
        <w:tc>
          <w:tcPr>
            <w:tcW w:w="1048" w:type="dxa"/>
          </w:tcPr>
          <w:p w14:paraId="5F2BFD90" w14:textId="77777777" w:rsidR="00BC377F" w:rsidRPr="00496D15" w:rsidRDefault="00BC377F" w:rsidP="00D41ECF">
            <w:pPr>
              <w:pStyle w:val="TAL"/>
              <w:rPr>
                <w:sz w:val="16"/>
              </w:rPr>
            </w:pPr>
            <w:r>
              <w:rPr>
                <w:sz w:val="16"/>
              </w:rPr>
              <w:t>R5-241071</w:t>
            </w:r>
          </w:p>
        </w:tc>
        <w:tc>
          <w:tcPr>
            <w:tcW w:w="1134" w:type="dxa"/>
          </w:tcPr>
          <w:p w14:paraId="35AB6B4F" w14:textId="77777777" w:rsidR="00BC377F" w:rsidRPr="00496D15" w:rsidRDefault="00BC377F" w:rsidP="00D41ECF">
            <w:pPr>
              <w:pStyle w:val="TAL"/>
              <w:rPr>
                <w:sz w:val="16"/>
              </w:rPr>
            </w:pPr>
            <w:r>
              <w:rPr>
                <w:sz w:val="16"/>
              </w:rPr>
              <w:t>-</w:t>
            </w:r>
          </w:p>
        </w:tc>
      </w:tr>
      <w:tr w:rsidR="00BC377F" w14:paraId="4DC85D75" w14:textId="77777777" w:rsidTr="00B467D4">
        <w:tc>
          <w:tcPr>
            <w:tcW w:w="1097" w:type="dxa"/>
          </w:tcPr>
          <w:p w14:paraId="21CA0A16" w14:textId="77777777" w:rsidR="00BC377F" w:rsidRPr="00496D15" w:rsidRDefault="00BC377F" w:rsidP="00D41ECF">
            <w:pPr>
              <w:pStyle w:val="TAL"/>
              <w:rPr>
                <w:sz w:val="16"/>
              </w:rPr>
            </w:pPr>
            <w:r>
              <w:rPr>
                <w:sz w:val="16"/>
              </w:rPr>
              <w:t>R5-241500</w:t>
            </w:r>
          </w:p>
        </w:tc>
        <w:tc>
          <w:tcPr>
            <w:tcW w:w="3153" w:type="dxa"/>
          </w:tcPr>
          <w:p w14:paraId="5EF1ADE8" w14:textId="77777777" w:rsidR="00BC377F" w:rsidRPr="00496D15" w:rsidRDefault="00BC377F" w:rsidP="00D41ECF">
            <w:pPr>
              <w:pStyle w:val="TAL"/>
              <w:rPr>
                <w:sz w:val="16"/>
              </w:rPr>
            </w:pPr>
            <w:r>
              <w:rPr>
                <w:sz w:val="16"/>
              </w:rPr>
              <w:t>Correction to IRAT PLMN selection test case 6.2.1.5</w:t>
            </w:r>
          </w:p>
        </w:tc>
        <w:tc>
          <w:tcPr>
            <w:tcW w:w="2377" w:type="dxa"/>
          </w:tcPr>
          <w:p w14:paraId="78A974CB" w14:textId="77777777" w:rsidR="00BC377F" w:rsidRPr="00496D15" w:rsidRDefault="00BC377F" w:rsidP="00D41ECF">
            <w:pPr>
              <w:pStyle w:val="TAL"/>
              <w:rPr>
                <w:sz w:val="16"/>
              </w:rPr>
            </w:pPr>
            <w:r>
              <w:rPr>
                <w:sz w:val="16"/>
              </w:rPr>
              <w:t>Qualcomm Incorporated</w:t>
            </w:r>
          </w:p>
        </w:tc>
        <w:tc>
          <w:tcPr>
            <w:tcW w:w="967" w:type="dxa"/>
          </w:tcPr>
          <w:p w14:paraId="17F295F2" w14:textId="77777777" w:rsidR="00BC377F" w:rsidRPr="00496D15" w:rsidRDefault="00BC377F" w:rsidP="00D41ECF">
            <w:pPr>
              <w:pStyle w:val="TAL"/>
              <w:rPr>
                <w:sz w:val="16"/>
              </w:rPr>
            </w:pPr>
            <w:r>
              <w:rPr>
                <w:sz w:val="16"/>
              </w:rPr>
              <w:t>agreed</w:t>
            </w:r>
          </w:p>
        </w:tc>
        <w:tc>
          <w:tcPr>
            <w:tcW w:w="1048" w:type="dxa"/>
          </w:tcPr>
          <w:p w14:paraId="506F24AD" w14:textId="77777777" w:rsidR="00BC377F" w:rsidRPr="00496D15" w:rsidRDefault="00BC377F" w:rsidP="00D41ECF">
            <w:pPr>
              <w:pStyle w:val="TAL"/>
              <w:rPr>
                <w:sz w:val="16"/>
              </w:rPr>
            </w:pPr>
            <w:r>
              <w:rPr>
                <w:sz w:val="16"/>
              </w:rPr>
              <w:t>R5-241073</w:t>
            </w:r>
          </w:p>
        </w:tc>
        <w:tc>
          <w:tcPr>
            <w:tcW w:w="1134" w:type="dxa"/>
          </w:tcPr>
          <w:p w14:paraId="52DEF0CA" w14:textId="77777777" w:rsidR="00BC377F" w:rsidRPr="00496D15" w:rsidRDefault="00BC377F" w:rsidP="00D41ECF">
            <w:pPr>
              <w:pStyle w:val="TAL"/>
              <w:rPr>
                <w:sz w:val="16"/>
              </w:rPr>
            </w:pPr>
            <w:r>
              <w:rPr>
                <w:sz w:val="16"/>
              </w:rPr>
              <w:t>-</w:t>
            </w:r>
          </w:p>
        </w:tc>
      </w:tr>
      <w:tr w:rsidR="00BC377F" w14:paraId="7EF39B78" w14:textId="77777777" w:rsidTr="00B467D4">
        <w:tc>
          <w:tcPr>
            <w:tcW w:w="1097" w:type="dxa"/>
          </w:tcPr>
          <w:p w14:paraId="1AB636CF" w14:textId="77777777" w:rsidR="00BC377F" w:rsidRPr="00496D15" w:rsidRDefault="00BC377F" w:rsidP="00D41ECF">
            <w:pPr>
              <w:pStyle w:val="TAL"/>
              <w:rPr>
                <w:sz w:val="16"/>
              </w:rPr>
            </w:pPr>
            <w:r>
              <w:rPr>
                <w:sz w:val="16"/>
              </w:rPr>
              <w:t>R5-241501</w:t>
            </w:r>
          </w:p>
        </w:tc>
        <w:tc>
          <w:tcPr>
            <w:tcW w:w="3153" w:type="dxa"/>
          </w:tcPr>
          <w:p w14:paraId="5B616CDA" w14:textId="77777777" w:rsidR="00BC377F" w:rsidRPr="00496D15" w:rsidRDefault="00BC377F" w:rsidP="00D41ECF">
            <w:pPr>
              <w:pStyle w:val="TAL"/>
              <w:rPr>
                <w:sz w:val="16"/>
              </w:rPr>
            </w:pPr>
            <w:r>
              <w:rPr>
                <w:sz w:val="16"/>
              </w:rPr>
              <w:t>Correction to NR MAC TC 7.1.1.5.x</w:t>
            </w:r>
          </w:p>
        </w:tc>
        <w:tc>
          <w:tcPr>
            <w:tcW w:w="2377" w:type="dxa"/>
          </w:tcPr>
          <w:p w14:paraId="4399D63D" w14:textId="77777777" w:rsidR="00BC377F" w:rsidRPr="00496D15" w:rsidRDefault="00BC377F" w:rsidP="00D41ECF">
            <w:pPr>
              <w:pStyle w:val="TAL"/>
              <w:rPr>
                <w:sz w:val="16"/>
              </w:rPr>
            </w:pPr>
            <w:r>
              <w:rPr>
                <w:sz w:val="16"/>
              </w:rPr>
              <w:t>MediaTek Inc.</w:t>
            </w:r>
          </w:p>
        </w:tc>
        <w:tc>
          <w:tcPr>
            <w:tcW w:w="967" w:type="dxa"/>
          </w:tcPr>
          <w:p w14:paraId="7FBCC357" w14:textId="77777777" w:rsidR="00BC377F" w:rsidRPr="00496D15" w:rsidRDefault="00BC377F" w:rsidP="00D41ECF">
            <w:pPr>
              <w:pStyle w:val="TAL"/>
              <w:rPr>
                <w:sz w:val="16"/>
              </w:rPr>
            </w:pPr>
            <w:r>
              <w:rPr>
                <w:sz w:val="16"/>
              </w:rPr>
              <w:t>agreed</w:t>
            </w:r>
          </w:p>
        </w:tc>
        <w:tc>
          <w:tcPr>
            <w:tcW w:w="1048" w:type="dxa"/>
          </w:tcPr>
          <w:p w14:paraId="079ED100" w14:textId="77777777" w:rsidR="00BC377F" w:rsidRPr="00496D15" w:rsidRDefault="00BC377F" w:rsidP="00D41ECF">
            <w:pPr>
              <w:pStyle w:val="TAL"/>
              <w:rPr>
                <w:sz w:val="16"/>
              </w:rPr>
            </w:pPr>
            <w:r>
              <w:rPr>
                <w:sz w:val="16"/>
              </w:rPr>
              <w:t>R5-240176</w:t>
            </w:r>
          </w:p>
        </w:tc>
        <w:tc>
          <w:tcPr>
            <w:tcW w:w="1134" w:type="dxa"/>
          </w:tcPr>
          <w:p w14:paraId="72C4B228" w14:textId="77777777" w:rsidR="00BC377F" w:rsidRPr="00496D15" w:rsidRDefault="00BC377F" w:rsidP="00D41ECF">
            <w:pPr>
              <w:pStyle w:val="TAL"/>
              <w:rPr>
                <w:sz w:val="16"/>
              </w:rPr>
            </w:pPr>
            <w:r>
              <w:rPr>
                <w:sz w:val="16"/>
              </w:rPr>
              <w:t>-</w:t>
            </w:r>
          </w:p>
        </w:tc>
      </w:tr>
      <w:tr w:rsidR="00BC377F" w14:paraId="47B83CA7" w14:textId="77777777" w:rsidTr="00B467D4">
        <w:tc>
          <w:tcPr>
            <w:tcW w:w="1097" w:type="dxa"/>
          </w:tcPr>
          <w:p w14:paraId="62A03D02" w14:textId="77777777" w:rsidR="00BC377F" w:rsidRPr="00496D15" w:rsidRDefault="00BC377F" w:rsidP="00D41ECF">
            <w:pPr>
              <w:pStyle w:val="TAL"/>
              <w:rPr>
                <w:sz w:val="16"/>
              </w:rPr>
            </w:pPr>
            <w:r>
              <w:rPr>
                <w:sz w:val="16"/>
              </w:rPr>
              <w:lastRenderedPageBreak/>
              <w:t>R5-241502</w:t>
            </w:r>
          </w:p>
        </w:tc>
        <w:tc>
          <w:tcPr>
            <w:tcW w:w="3153" w:type="dxa"/>
          </w:tcPr>
          <w:p w14:paraId="38515DA7" w14:textId="77777777" w:rsidR="00BC377F" w:rsidRPr="00496D15" w:rsidRDefault="00BC377F" w:rsidP="00D41ECF">
            <w:pPr>
              <w:pStyle w:val="TAL"/>
              <w:rPr>
                <w:sz w:val="16"/>
              </w:rPr>
            </w:pPr>
            <w:r>
              <w:rPr>
                <w:sz w:val="16"/>
              </w:rPr>
              <w:t>Correction to NR MAC TC 7.1.1.6.1</w:t>
            </w:r>
          </w:p>
        </w:tc>
        <w:tc>
          <w:tcPr>
            <w:tcW w:w="2377" w:type="dxa"/>
          </w:tcPr>
          <w:p w14:paraId="2482A709" w14:textId="77777777" w:rsidR="00BC377F" w:rsidRPr="00496D15" w:rsidRDefault="00BC377F" w:rsidP="00D41ECF">
            <w:pPr>
              <w:pStyle w:val="TAL"/>
              <w:rPr>
                <w:sz w:val="16"/>
              </w:rPr>
            </w:pPr>
            <w:r>
              <w:rPr>
                <w:sz w:val="16"/>
              </w:rPr>
              <w:t>MediaTek Inc.</w:t>
            </w:r>
          </w:p>
        </w:tc>
        <w:tc>
          <w:tcPr>
            <w:tcW w:w="967" w:type="dxa"/>
          </w:tcPr>
          <w:p w14:paraId="434ED62B" w14:textId="77777777" w:rsidR="00BC377F" w:rsidRPr="00496D15" w:rsidRDefault="00BC377F" w:rsidP="00D41ECF">
            <w:pPr>
              <w:pStyle w:val="TAL"/>
              <w:rPr>
                <w:sz w:val="16"/>
              </w:rPr>
            </w:pPr>
            <w:r>
              <w:rPr>
                <w:sz w:val="16"/>
              </w:rPr>
              <w:t>agreed</w:t>
            </w:r>
          </w:p>
        </w:tc>
        <w:tc>
          <w:tcPr>
            <w:tcW w:w="1048" w:type="dxa"/>
          </w:tcPr>
          <w:p w14:paraId="427AF78D" w14:textId="77777777" w:rsidR="00BC377F" w:rsidRPr="00496D15" w:rsidRDefault="00BC377F" w:rsidP="00D41ECF">
            <w:pPr>
              <w:pStyle w:val="TAL"/>
              <w:rPr>
                <w:sz w:val="16"/>
              </w:rPr>
            </w:pPr>
            <w:r>
              <w:rPr>
                <w:sz w:val="16"/>
              </w:rPr>
              <w:t>R5-240177</w:t>
            </w:r>
          </w:p>
        </w:tc>
        <w:tc>
          <w:tcPr>
            <w:tcW w:w="1134" w:type="dxa"/>
          </w:tcPr>
          <w:p w14:paraId="0277C474" w14:textId="77777777" w:rsidR="00BC377F" w:rsidRPr="00496D15" w:rsidRDefault="00BC377F" w:rsidP="00D41ECF">
            <w:pPr>
              <w:pStyle w:val="TAL"/>
              <w:rPr>
                <w:sz w:val="16"/>
              </w:rPr>
            </w:pPr>
            <w:r>
              <w:rPr>
                <w:sz w:val="16"/>
              </w:rPr>
              <w:t>-</w:t>
            </w:r>
          </w:p>
        </w:tc>
      </w:tr>
      <w:tr w:rsidR="00BC377F" w14:paraId="45548832" w14:textId="77777777" w:rsidTr="00B467D4">
        <w:tc>
          <w:tcPr>
            <w:tcW w:w="1097" w:type="dxa"/>
          </w:tcPr>
          <w:p w14:paraId="01FBBA73" w14:textId="77777777" w:rsidR="00BC377F" w:rsidRPr="00496D15" w:rsidRDefault="00BC377F" w:rsidP="00D41ECF">
            <w:pPr>
              <w:pStyle w:val="TAL"/>
              <w:rPr>
                <w:sz w:val="16"/>
              </w:rPr>
            </w:pPr>
            <w:r>
              <w:rPr>
                <w:sz w:val="16"/>
              </w:rPr>
              <w:t>R5-241503</w:t>
            </w:r>
          </w:p>
        </w:tc>
        <w:tc>
          <w:tcPr>
            <w:tcW w:w="3153" w:type="dxa"/>
          </w:tcPr>
          <w:p w14:paraId="312C87D9" w14:textId="77777777" w:rsidR="00BC377F" w:rsidRPr="00496D15" w:rsidRDefault="00BC377F" w:rsidP="00D41ECF">
            <w:pPr>
              <w:pStyle w:val="TAL"/>
              <w:rPr>
                <w:sz w:val="16"/>
              </w:rPr>
            </w:pPr>
            <w:r>
              <w:rPr>
                <w:sz w:val="16"/>
              </w:rPr>
              <w:t>Correction to NR MAC TC 7.1.1.6.2 and 7.1.1.6.3</w:t>
            </w:r>
          </w:p>
        </w:tc>
        <w:tc>
          <w:tcPr>
            <w:tcW w:w="2377" w:type="dxa"/>
          </w:tcPr>
          <w:p w14:paraId="146460E9" w14:textId="77777777" w:rsidR="00BC377F" w:rsidRPr="00496D15" w:rsidRDefault="00BC377F" w:rsidP="00D41ECF">
            <w:pPr>
              <w:pStyle w:val="TAL"/>
              <w:rPr>
                <w:sz w:val="16"/>
              </w:rPr>
            </w:pPr>
            <w:r>
              <w:rPr>
                <w:sz w:val="16"/>
              </w:rPr>
              <w:t>MediaTek Inc.</w:t>
            </w:r>
          </w:p>
        </w:tc>
        <w:tc>
          <w:tcPr>
            <w:tcW w:w="967" w:type="dxa"/>
          </w:tcPr>
          <w:p w14:paraId="69E6834A" w14:textId="77777777" w:rsidR="00BC377F" w:rsidRPr="00496D15" w:rsidRDefault="00BC377F" w:rsidP="00D41ECF">
            <w:pPr>
              <w:pStyle w:val="TAL"/>
              <w:rPr>
                <w:sz w:val="16"/>
              </w:rPr>
            </w:pPr>
            <w:r>
              <w:rPr>
                <w:sz w:val="16"/>
              </w:rPr>
              <w:t>agreed</w:t>
            </w:r>
          </w:p>
        </w:tc>
        <w:tc>
          <w:tcPr>
            <w:tcW w:w="1048" w:type="dxa"/>
          </w:tcPr>
          <w:p w14:paraId="4B479402" w14:textId="77777777" w:rsidR="00BC377F" w:rsidRPr="00496D15" w:rsidRDefault="00BC377F" w:rsidP="00D41ECF">
            <w:pPr>
              <w:pStyle w:val="TAL"/>
              <w:rPr>
                <w:sz w:val="16"/>
              </w:rPr>
            </w:pPr>
            <w:r>
              <w:rPr>
                <w:sz w:val="16"/>
              </w:rPr>
              <w:t>R5-240178</w:t>
            </w:r>
          </w:p>
        </w:tc>
        <w:tc>
          <w:tcPr>
            <w:tcW w:w="1134" w:type="dxa"/>
          </w:tcPr>
          <w:p w14:paraId="140600AC" w14:textId="77777777" w:rsidR="00BC377F" w:rsidRPr="00496D15" w:rsidRDefault="00BC377F" w:rsidP="00D41ECF">
            <w:pPr>
              <w:pStyle w:val="TAL"/>
              <w:rPr>
                <w:sz w:val="16"/>
              </w:rPr>
            </w:pPr>
            <w:r>
              <w:rPr>
                <w:sz w:val="16"/>
              </w:rPr>
              <w:t>-</w:t>
            </w:r>
          </w:p>
        </w:tc>
      </w:tr>
      <w:tr w:rsidR="00BC377F" w14:paraId="32236FFA" w14:textId="77777777" w:rsidTr="00B467D4">
        <w:tc>
          <w:tcPr>
            <w:tcW w:w="1097" w:type="dxa"/>
          </w:tcPr>
          <w:p w14:paraId="56F9CB77" w14:textId="77777777" w:rsidR="00BC377F" w:rsidRPr="00496D15" w:rsidRDefault="00BC377F" w:rsidP="00D41ECF">
            <w:pPr>
              <w:pStyle w:val="TAL"/>
              <w:rPr>
                <w:sz w:val="16"/>
              </w:rPr>
            </w:pPr>
            <w:r>
              <w:rPr>
                <w:sz w:val="16"/>
              </w:rPr>
              <w:t>R5-241504</w:t>
            </w:r>
          </w:p>
        </w:tc>
        <w:tc>
          <w:tcPr>
            <w:tcW w:w="3153" w:type="dxa"/>
          </w:tcPr>
          <w:p w14:paraId="47FF8440" w14:textId="77777777" w:rsidR="00BC377F" w:rsidRPr="00496D15" w:rsidRDefault="00BC377F" w:rsidP="00D41ECF">
            <w:pPr>
              <w:pStyle w:val="TAL"/>
              <w:rPr>
                <w:sz w:val="16"/>
              </w:rPr>
            </w:pPr>
            <w:r>
              <w:rPr>
                <w:sz w:val="16"/>
              </w:rPr>
              <w:t>Correction to NR MAC TC 7.1.1.6.4 and 7.1.1.6.5</w:t>
            </w:r>
          </w:p>
        </w:tc>
        <w:tc>
          <w:tcPr>
            <w:tcW w:w="2377" w:type="dxa"/>
          </w:tcPr>
          <w:p w14:paraId="308153EF" w14:textId="77777777" w:rsidR="00BC377F" w:rsidRPr="00496D15" w:rsidRDefault="00BC377F" w:rsidP="00D41ECF">
            <w:pPr>
              <w:pStyle w:val="TAL"/>
              <w:rPr>
                <w:sz w:val="16"/>
              </w:rPr>
            </w:pPr>
            <w:r>
              <w:rPr>
                <w:sz w:val="16"/>
              </w:rPr>
              <w:t>MediaTek Inc.</w:t>
            </w:r>
          </w:p>
        </w:tc>
        <w:tc>
          <w:tcPr>
            <w:tcW w:w="967" w:type="dxa"/>
          </w:tcPr>
          <w:p w14:paraId="6C7DB2A4" w14:textId="77777777" w:rsidR="00BC377F" w:rsidRPr="00496D15" w:rsidRDefault="00BC377F" w:rsidP="00D41ECF">
            <w:pPr>
              <w:pStyle w:val="TAL"/>
              <w:rPr>
                <w:sz w:val="16"/>
              </w:rPr>
            </w:pPr>
            <w:r>
              <w:rPr>
                <w:sz w:val="16"/>
              </w:rPr>
              <w:t>agreed</w:t>
            </w:r>
          </w:p>
        </w:tc>
        <w:tc>
          <w:tcPr>
            <w:tcW w:w="1048" w:type="dxa"/>
          </w:tcPr>
          <w:p w14:paraId="2D3B2DF9" w14:textId="77777777" w:rsidR="00BC377F" w:rsidRPr="00496D15" w:rsidRDefault="00BC377F" w:rsidP="00D41ECF">
            <w:pPr>
              <w:pStyle w:val="TAL"/>
              <w:rPr>
                <w:sz w:val="16"/>
              </w:rPr>
            </w:pPr>
            <w:r>
              <w:rPr>
                <w:sz w:val="16"/>
              </w:rPr>
              <w:t>R5-240179</w:t>
            </w:r>
          </w:p>
        </w:tc>
        <w:tc>
          <w:tcPr>
            <w:tcW w:w="1134" w:type="dxa"/>
          </w:tcPr>
          <w:p w14:paraId="525F6E9D" w14:textId="77777777" w:rsidR="00BC377F" w:rsidRPr="00496D15" w:rsidRDefault="00BC377F" w:rsidP="00D41ECF">
            <w:pPr>
              <w:pStyle w:val="TAL"/>
              <w:rPr>
                <w:sz w:val="16"/>
              </w:rPr>
            </w:pPr>
            <w:r>
              <w:rPr>
                <w:sz w:val="16"/>
              </w:rPr>
              <w:t>-</w:t>
            </w:r>
          </w:p>
        </w:tc>
      </w:tr>
      <w:tr w:rsidR="00BC377F" w14:paraId="6828B705" w14:textId="77777777" w:rsidTr="00B467D4">
        <w:tc>
          <w:tcPr>
            <w:tcW w:w="1097" w:type="dxa"/>
          </w:tcPr>
          <w:p w14:paraId="148B95BA" w14:textId="77777777" w:rsidR="00BC377F" w:rsidRPr="00496D15" w:rsidRDefault="00BC377F" w:rsidP="00D41ECF">
            <w:pPr>
              <w:pStyle w:val="TAL"/>
              <w:rPr>
                <w:sz w:val="16"/>
              </w:rPr>
            </w:pPr>
            <w:r>
              <w:rPr>
                <w:sz w:val="16"/>
              </w:rPr>
              <w:t>R5-241505</w:t>
            </w:r>
          </w:p>
        </w:tc>
        <w:tc>
          <w:tcPr>
            <w:tcW w:w="3153" w:type="dxa"/>
          </w:tcPr>
          <w:p w14:paraId="49FBB41F" w14:textId="77777777" w:rsidR="00BC377F" w:rsidRPr="00496D15" w:rsidRDefault="00BC377F" w:rsidP="00D41ECF">
            <w:pPr>
              <w:pStyle w:val="TAL"/>
              <w:rPr>
                <w:sz w:val="16"/>
              </w:rPr>
            </w:pPr>
            <w:r>
              <w:rPr>
                <w:sz w:val="16"/>
              </w:rPr>
              <w:t>Correction to NR MAC TC 7.1.1.8.1</w:t>
            </w:r>
          </w:p>
        </w:tc>
        <w:tc>
          <w:tcPr>
            <w:tcW w:w="2377" w:type="dxa"/>
          </w:tcPr>
          <w:p w14:paraId="5839E1E7" w14:textId="77777777" w:rsidR="00BC377F" w:rsidRPr="00496D15" w:rsidRDefault="00BC377F" w:rsidP="00D41ECF">
            <w:pPr>
              <w:pStyle w:val="TAL"/>
              <w:rPr>
                <w:sz w:val="16"/>
              </w:rPr>
            </w:pPr>
            <w:r>
              <w:rPr>
                <w:sz w:val="16"/>
              </w:rPr>
              <w:t>MediaTek Inc.</w:t>
            </w:r>
          </w:p>
        </w:tc>
        <w:tc>
          <w:tcPr>
            <w:tcW w:w="967" w:type="dxa"/>
          </w:tcPr>
          <w:p w14:paraId="3F9C3030" w14:textId="77777777" w:rsidR="00BC377F" w:rsidRPr="00496D15" w:rsidRDefault="00BC377F" w:rsidP="00D41ECF">
            <w:pPr>
              <w:pStyle w:val="TAL"/>
              <w:rPr>
                <w:sz w:val="16"/>
              </w:rPr>
            </w:pPr>
            <w:r>
              <w:rPr>
                <w:sz w:val="16"/>
              </w:rPr>
              <w:t>agreed</w:t>
            </w:r>
          </w:p>
        </w:tc>
        <w:tc>
          <w:tcPr>
            <w:tcW w:w="1048" w:type="dxa"/>
          </w:tcPr>
          <w:p w14:paraId="65F17009" w14:textId="77777777" w:rsidR="00BC377F" w:rsidRPr="00496D15" w:rsidRDefault="00BC377F" w:rsidP="00D41ECF">
            <w:pPr>
              <w:pStyle w:val="TAL"/>
              <w:rPr>
                <w:sz w:val="16"/>
              </w:rPr>
            </w:pPr>
            <w:r>
              <w:rPr>
                <w:sz w:val="16"/>
              </w:rPr>
              <w:t>R5-240180</w:t>
            </w:r>
          </w:p>
        </w:tc>
        <w:tc>
          <w:tcPr>
            <w:tcW w:w="1134" w:type="dxa"/>
          </w:tcPr>
          <w:p w14:paraId="7A63F7DC" w14:textId="77777777" w:rsidR="00BC377F" w:rsidRPr="00496D15" w:rsidRDefault="00BC377F" w:rsidP="00D41ECF">
            <w:pPr>
              <w:pStyle w:val="TAL"/>
              <w:rPr>
                <w:sz w:val="16"/>
              </w:rPr>
            </w:pPr>
            <w:r>
              <w:rPr>
                <w:sz w:val="16"/>
              </w:rPr>
              <w:t>-</w:t>
            </w:r>
          </w:p>
        </w:tc>
      </w:tr>
      <w:tr w:rsidR="00BC377F" w14:paraId="6C134DEC" w14:textId="77777777" w:rsidTr="00B467D4">
        <w:tc>
          <w:tcPr>
            <w:tcW w:w="1097" w:type="dxa"/>
          </w:tcPr>
          <w:p w14:paraId="7D021DA5" w14:textId="77777777" w:rsidR="00BC377F" w:rsidRPr="00496D15" w:rsidRDefault="00BC377F" w:rsidP="00D41ECF">
            <w:pPr>
              <w:pStyle w:val="TAL"/>
              <w:rPr>
                <w:sz w:val="16"/>
              </w:rPr>
            </w:pPr>
            <w:r>
              <w:rPr>
                <w:sz w:val="16"/>
              </w:rPr>
              <w:t>R5-241506</w:t>
            </w:r>
          </w:p>
        </w:tc>
        <w:tc>
          <w:tcPr>
            <w:tcW w:w="3153" w:type="dxa"/>
          </w:tcPr>
          <w:p w14:paraId="5538332F" w14:textId="77777777" w:rsidR="00BC377F" w:rsidRPr="00496D15" w:rsidRDefault="00BC377F" w:rsidP="00D41ECF">
            <w:pPr>
              <w:pStyle w:val="TAL"/>
              <w:rPr>
                <w:sz w:val="16"/>
              </w:rPr>
            </w:pPr>
            <w:r>
              <w:rPr>
                <w:sz w:val="16"/>
              </w:rPr>
              <w:t>Correction of MAC TC 7.1.1.3.2b-Lcp-Restriction</w:t>
            </w:r>
          </w:p>
        </w:tc>
        <w:tc>
          <w:tcPr>
            <w:tcW w:w="2377" w:type="dxa"/>
          </w:tcPr>
          <w:p w14:paraId="68106FCF"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599E3AF4" w14:textId="77777777" w:rsidR="00BC377F" w:rsidRPr="00496D15" w:rsidRDefault="00BC377F" w:rsidP="00D41ECF">
            <w:pPr>
              <w:pStyle w:val="TAL"/>
              <w:rPr>
                <w:sz w:val="16"/>
              </w:rPr>
            </w:pPr>
            <w:r>
              <w:rPr>
                <w:sz w:val="16"/>
              </w:rPr>
              <w:t>agreed</w:t>
            </w:r>
          </w:p>
        </w:tc>
        <w:tc>
          <w:tcPr>
            <w:tcW w:w="1048" w:type="dxa"/>
          </w:tcPr>
          <w:p w14:paraId="26488BEB" w14:textId="77777777" w:rsidR="00BC377F" w:rsidRPr="00496D15" w:rsidRDefault="00BC377F" w:rsidP="00D41ECF">
            <w:pPr>
              <w:pStyle w:val="TAL"/>
              <w:rPr>
                <w:sz w:val="16"/>
              </w:rPr>
            </w:pPr>
            <w:r>
              <w:rPr>
                <w:sz w:val="16"/>
              </w:rPr>
              <w:t>R5-240414</w:t>
            </w:r>
          </w:p>
        </w:tc>
        <w:tc>
          <w:tcPr>
            <w:tcW w:w="1134" w:type="dxa"/>
          </w:tcPr>
          <w:p w14:paraId="482C71B7" w14:textId="77777777" w:rsidR="00BC377F" w:rsidRPr="00496D15" w:rsidRDefault="00BC377F" w:rsidP="00D41ECF">
            <w:pPr>
              <w:pStyle w:val="TAL"/>
              <w:rPr>
                <w:sz w:val="16"/>
              </w:rPr>
            </w:pPr>
            <w:r>
              <w:rPr>
                <w:sz w:val="16"/>
              </w:rPr>
              <w:t>-</w:t>
            </w:r>
          </w:p>
        </w:tc>
      </w:tr>
      <w:tr w:rsidR="00BC377F" w14:paraId="6DA0347B" w14:textId="77777777" w:rsidTr="00B467D4">
        <w:tc>
          <w:tcPr>
            <w:tcW w:w="1097" w:type="dxa"/>
          </w:tcPr>
          <w:p w14:paraId="3BA14BC6" w14:textId="77777777" w:rsidR="00BC377F" w:rsidRPr="00496D15" w:rsidRDefault="00BC377F" w:rsidP="00D41ECF">
            <w:pPr>
              <w:pStyle w:val="TAL"/>
              <w:rPr>
                <w:sz w:val="16"/>
              </w:rPr>
            </w:pPr>
            <w:r>
              <w:rPr>
                <w:sz w:val="16"/>
              </w:rPr>
              <w:t>R5-241507</w:t>
            </w:r>
          </w:p>
        </w:tc>
        <w:tc>
          <w:tcPr>
            <w:tcW w:w="3153" w:type="dxa"/>
          </w:tcPr>
          <w:p w14:paraId="35E4BA48" w14:textId="77777777" w:rsidR="00BC377F" w:rsidRPr="00496D15" w:rsidRDefault="00BC377F" w:rsidP="00D41ECF">
            <w:pPr>
              <w:pStyle w:val="TAL"/>
              <w:rPr>
                <w:sz w:val="16"/>
              </w:rPr>
            </w:pPr>
            <w:r>
              <w:rPr>
                <w:sz w:val="16"/>
              </w:rPr>
              <w:t>Correction of MAC TC 7.1.1.8.1-BWP switch</w:t>
            </w:r>
          </w:p>
        </w:tc>
        <w:tc>
          <w:tcPr>
            <w:tcW w:w="2377" w:type="dxa"/>
          </w:tcPr>
          <w:p w14:paraId="22CB1D59"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653193DB" w14:textId="77777777" w:rsidR="00BC377F" w:rsidRPr="00496D15" w:rsidRDefault="00BC377F" w:rsidP="00D41ECF">
            <w:pPr>
              <w:pStyle w:val="TAL"/>
              <w:rPr>
                <w:sz w:val="16"/>
              </w:rPr>
            </w:pPr>
            <w:r>
              <w:rPr>
                <w:sz w:val="16"/>
              </w:rPr>
              <w:t>agreed</w:t>
            </w:r>
          </w:p>
        </w:tc>
        <w:tc>
          <w:tcPr>
            <w:tcW w:w="1048" w:type="dxa"/>
          </w:tcPr>
          <w:p w14:paraId="3A021F10" w14:textId="77777777" w:rsidR="00BC377F" w:rsidRPr="00496D15" w:rsidRDefault="00BC377F" w:rsidP="00D41ECF">
            <w:pPr>
              <w:pStyle w:val="TAL"/>
              <w:rPr>
                <w:sz w:val="16"/>
              </w:rPr>
            </w:pPr>
            <w:r>
              <w:rPr>
                <w:sz w:val="16"/>
              </w:rPr>
              <w:t>R5-240415</w:t>
            </w:r>
          </w:p>
        </w:tc>
        <w:tc>
          <w:tcPr>
            <w:tcW w:w="1134" w:type="dxa"/>
          </w:tcPr>
          <w:p w14:paraId="7E6E6EDE" w14:textId="77777777" w:rsidR="00BC377F" w:rsidRPr="00496D15" w:rsidRDefault="00BC377F" w:rsidP="00D41ECF">
            <w:pPr>
              <w:pStyle w:val="TAL"/>
              <w:rPr>
                <w:sz w:val="16"/>
              </w:rPr>
            </w:pPr>
            <w:r>
              <w:rPr>
                <w:sz w:val="16"/>
              </w:rPr>
              <w:t>-</w:t>
            </w:r>
          </w:p>
        </w:tc>
      </w:tr>
      <w:tr w:rsidR="00BC377F" w14:paraId="7399A00A" w14:textId="77777777" w:rsidTr="00B467D4">
        <w:tc>
          <w:tcPr>
            <w:tcW w:w="1097" w:type="dxa"/>
          </w:tcPr>
          <w:p w14:paraId="360A3A03" w14:textId="77777777" w:rsidR="00BC377F" w:rsidRPr="00496D15" w:rsidRDefault="00BC377F" w:rsidP="00D41ECF">
            <w:pPr>
              <w:pStyle w:val="TAL"/>
              <w:rPr>
                <w:sz w:val="16"/>
              </w:rPr>
            </w:pPr>
            <w:r>
              <w:rPr>
                <w:sz w:val="16"/>
              </w:rPr>
              <w:t>R5-241508</w:t>
            </w:r>
          </w:p>
        </w:tc>
        <w:tc>
          <w:tcPr>
            <w:tcW w:w="3153" w:type="dxa"/>
          </w:tcPr>
          <w:p w14:paraId="41604B26" w14:textId="77777777" w:rsidR="00BC377F" w:rsidRPr="00496D15" w:rsidRDefault="00BC377F" w:rsidP="00D41ECF">
            <w:pPr>
              <w:pStyle w:val="TAL"/>
              <w:rPr>
                <w:sz w:val="16"/>
              </w:rPr>
            </w:pPr>
            <w:r>
              <w:rPr>
                <w:sz w:val="16"/>
              </w:rPr>
              <w:t>Correction and updates to NR TC 7.1.1.10.2</w:t>
            </w:r>
          </w:p>
        </w:tc>
        <w:tc>
          <w:tcPr>
            <w:tcW w:w="2377" w:type="dxa"/>
          </w:tcPr>
          <w:p w14:paraId="262FC447" w14:textId="77777777" w:rsidR="00BC377F" w:rsidRPr="00496D15" w:rsidRDefault="00BC377F" w:rsidP="00D41ECF">
            <w:pPr>
              <w:pStyle w:val="TAL"/>
              <w:rPr>
                <w:sz w:val="16"/>
              </w:rPr>
            </w:pPr>
            <w:r>
              <w:rPr>
                <w:sz w:val="16"/>
              </w:rPr>
              <w:t>Qualcomm CDMA Technologies</w:t>
            </w:r>
          </w:p>
        </w:tc>
        <w:tc>
          <w:tcPr>
            <w:tcW w:w="967" w:type="dxa"/>
          </w:tcPr>
          <w:p w14:paraId="1189989C" w14:textId="77777777" w:rsidR="00BC377F" w:rsidRPr="00496D15" w:rsidRDefault="00BC377F" w:rsidP="00D41ECF">
            <w:pPr>
              <w:pStyle w:val="TAL"/>
              <w:rPr>
                <w:sz w:val="16"/>
              </w:rPr>
            </w:pPr>
            <w:r>
              <w:rPr>
                <w:sz w:val="16"/>
              </w:rPr>
              <w:t>withdrawn</w:t>
            </w:r>
          </w:p>
        </w:tc>
        <w:tc>
          <w:tcPr>
            <w:tcW w:w="1048" w:type="dxa"/>
          </w:tcPr>
          <w:p w14:paraId="66B050B7" w14:textId="77777777" w:rsidR="00BC377F" w:rsidRPr="00496D15" w:rsidRDefault="00BC377F" w:rsidP="00D41ECF">
            <w:pPr>
              <w:pStyle w:val="TAL"/>
              <w:rPr>
                <w:sz w:val="16"/>
              </w:rPr>
            </w:pPr>
            <w:r>
              <w:rPr>
                <w:sz w:val="16"/>
              </w:rPr>
              <w:t>R5-240656</w:t>
            </w:r>
          </w:p>
        </w:tc>
        <w:tc>
          <w:tcPr>
            <w:tcW w:w="1134" w:type="dxa"/>
          </w:tcPr>
          <w:p w14:paraId="15157797" w14:textId="77777777" w:rsidR="00BC377F" w:rsidRPr="00496D15" w:rsidRDefault="00BC377F" w:rsidP="00D41ECF">
            <w:pPr>
              <w:pStyle w:val="TAL"/>
              <w:rPr>
                <w:sz w:val="16"/>
              </w:rPr>
            </w:pPr>
            <w:r>
              <w:rPr>
                <w:sz w:val="16"/>
              </w:rPr>
              <w:t>-</w:t>
            </w:r>
          </w:p>
        </w:tc>
      </w:tr>
      <w:tr w:rsidR="00BC377F" w14:paraId="2B520F23" w14:textId="77777777" w:rsidTr="00B467D4">
        <w:tc>
          <w:tcPr>
            <w:tcW w:w="1097" w:type="dxa"/>
          </w:tcPr>
          <w:p w14:paraId="679D84B6" w14:textId="77777777" w:rsidR="00BC377F" w:rsidRPr="00496D15" w:rsidRDefault="00BC377F" w:rsidP="00D41ECF">
            <w:pPr>
              <w:pStyle w:val="TAL"/>
              <w:rPr>
                <w:sz w:val="16"/>
              </w:rPr>
            </w:pPr>
            <w:r>
              <w:rPr>
                <w:sz w:val="16"/>
              </w:rPr>
              <w:t>R5-241509</w:t>
            </w:r>
          </w:p>
        </w:tc>
        <w:tc>
          <w:tcPr>
            <w:tcW w:w="3153" w:type="dxa"/>
          </w:tcPr>
          <w:p w14:paraId="20F9154F" w14:textId="77777777" w:rsidR="00BC377F" w:rsidRPr="00496D15" w:rsidRDefault="00BC377F" w:rsidP="00D41ECF">
            <w:pPr>
              <w:pStyle w:val="TAL"/>
              <w:rPr>
                <w:sz w:val="16"/>
              </w:rPr>
            </w:pPr>
            <w:r>
              <w:rPr>
                <w:sz w:val="16"/>
              </w:rPr>
              <w:t xml:space="preserve">Corrections to </w:t>
            </w:r>
            <w:proofErr w:type="spellStart"/>
            <w:r>
              <w:rPr>
                <w:sz w:val="16"/>
              </w:rPr>
              <w:t>eMIMO</w:t>
            </w:r>
            <w:proofErr w:type="spellEnd"/>
            <w:r>
              <w:rPr>
                <w:sz w:val="16"/>
              </w:rPr>
              <w:t xml:space="preserve"> TC 7.1.1.3.10</w:t>
            </w:r>
          </w:p>
        </w:tc>
        <w:tc>
          <w:tcPr>
            <w:tcW w:w="2377" w:type="dxa"/>
          </w:tcPr>
          <w:p w14:paraId="0EB32D5A" w14:textId="77777777" w:rsidR="00BC377F" w:rsidRPr="00496D15" w:rsidRDefault="00BC377F" w:rsidP="00D41ECF">
            <w:pPr>
              <w:pStyle w:val="TAL"/>
              <w:rPr>
                <w:sz w:val="16"/>
              </w:rPr>
            </w:pPr>
            <w:r>
              <w:rPr>
                <w:sz w:val="16"/>
              </w:rPr>
              <w:t>Lenovo</w:t>
            </w:r>
          </w:p>
        </w:tc>
        <w:tc>
          <w:tcPr>
            <w:tcW w:w="967" w:type="dxa"/>
          </w:tcPr>
          <w:p w14:paraId="0ADF8B46" w14:textId="77777777" w:rsidR="00BC377F" w:rsidRPr="00496D15" w:rsidRDefault="00BC377F" w:rsidP="00D41ECF">
            <w:pPr>
              <w:pStyle w:val="TAL"/>
              <w:rPr>
                <w:sz w:val="16"/>
              </w:rPr>
            </w:pPr>
            <w:r>
              <w:rPr>
                <w:sz w:val="16"/>
              </w:rPr>
              <w:t>agreed</w:t>
            </w:r>
          </w:p>
        </w:tc>
        <w:tc>
          <w:tcPr>
            <w:tcW w:w="1048" w:type="dxa"/>
          </w:tcPr>
          <w:p w14:paraId="3CEEAB09" w14:textId="77777777" w:rsidR="00BC377F" w:rsidRPr="00496D15" w:rsidRDefault="00BC377F" w:rsidP="00D41ECF">
            <w:pPr>
              <w:pStyle w:val="TAL"/>
              <w:rPr>
                <w:sz w:val="16"/>
              </w:rPr>
            </w:pPr>
            <w:r>
              <w:rPr>
                <w:sz w:val="16"/>
              </w:rPr>
              <w:t>R5-241037</w:t>
            </w:r>
          </w:p>
        </w:tc>
        <w:tc>
          <w:tcPr>
            <w:tcW w:w="1134" w:type="dxa"/>
          </w:tcPr>
          <w:p w14:paraId="2B24515C" w14:textId="77777777" w:rsidR="00BC377F" w:rsidRPr="00496D15" w:rsidRDefault="00BC377F" w:rsidP="00D41ECF">
            <w:pPr>
              <w:pStyle w:val="TAL"/>
              <w:rPr>
                <w:sz w:val="16"/>
              </w:rPr>
            </w:pPr>
            <w:r>
              <w:rPr>
                <w:sz w:val="16"/>
              </w:rPr>
              <w:t>-</w:t>
            </w:r>
          </w:p>
        </w:tc>
      </w:tr>
      <w:tr w:rsidR="00BC377F" w14:paraId="31450E0E" w14:textId="77777777" w:rsidTr="00B467D4">
        <w:tc>
          <w:tcPr>
            <w:tcW w:w="1097" w:type="dxa"/>
          </w:tcPr>
          <w:p w14:paraId="061B8DF5" w14:textId="77777777" w:rsidR="00BC377F" w:rsidRPr="00496D15" w:rsidRDefault="00BC377F" w:rsidP="00D41ECF">
            <w:pPr>
              <w:pStyle w:val="TAL"/>
              <w:rPr>
                <w:sz w:val="16"/>
              </w:rPr>
            </w:pPr>
            <w:r>
              <w:rPr>
                <w:sz w:val="16"/>
              </w:rPr>
              <w:t>R5-241510</w:t>
            </w:r>
          </w:p>
        </w:tc>
        <w:tc>
          <w:tcPr>
            <w:tcW w:w="3153" w:type="dxa"/>
          </w:tcPr>
          <w:p w14:paraId="6A21941E" w14:textId="77777777" w:rsidR="00BC377F" w:rsidRPr="00496D15" w:rsidRDefault="00BC377F" w:rsidP="00D41ECF">
            <w:pPr>
              <w:pStyle w:val="TAL"/>
              <w:rPr>
                <w:sz w:val="16"/>
              </w:rPr>
            </w:pPr>
            <w:r>
              <w:rPr>
                <w:sz w:val="16"/>
              </w:rPr>
              <w:t>Correction to NR testcase 8.1.1.4.1</w:t>
            </w:r>
          </w:p>
        </w:tc>
        <w:tc>
          <w:tcPr>
            <w:tcW w:w="2377" w:type="dxa"/>
          </w:tcPr>
          <w:p w14:paraId="253C31DF" w14:textId="77777777" w:rsidR="00BC377F" w:rsidRPr="00496D15" w:rsidRDefault="00BC377F" w:rsidP="00D41ECF">
            <w:pPr>
              <w:pStyle w:val="TAL"/>
              <w:rPr>
                <w:sz w:val="16"/>
              </w:rPr>
            </w:pPr>
            <w:r>
              <w:rPr>
                <w:sz w:val="16"/>
              </w:rPr>
              <w:t>Starpoint, TDIA</w:t>
            </w:r>
          </w:p>
        </w:tc>
        <w:tc>
          <w:tcPr>
            <w:tcW w:w="967" w:type="dxa"/>
          </w:tcPr>
          <w:p w14:paraId="1151EBDE" w14:textId="77777777" w:rsidR="00BC377F" w:rsidRPr="00496D15" w:rsidRDefault="00BC377F" w:rsidP="00D41ECF">
            <w:pPr>
              <w:pStyle w:val="TAL"/>
              <w:rPr>
                <w:sz w:val="16"/>
              </w:rPr>
            </w:pPr>
            <w:r>
              <w:rPr>
                <w:sz w:val="16"/>
              </w:rPr>
              <w:t>agreed</w:t>
            </w:r>
          </w:p>
        </w:tc>
        <w:tc>
          <w:tcPr>
            <w:tcW w:w="1048" w:type="dxa"/>
          </w:tcPr>
          <w:p w14:paraId="0ED24B70" w14:textId="77777777" w:rsidR="00BC377F" w:rsidRPr="00496D15" w:rsidRDefault="00BC377F" w:rsidP="00D41ECF">
            <w:pPr>
              <w:pStyle w:val="TAL"/>
              <w:rPr>
                <w:sz w:val="16"/>
              </w:rPr>
            </w:pPr>
            <w:r>
              <w:rPr>
                <w:sz w:val="16"/>
              </w:rPr>
              <w:t>R5-240226</w:t>
            </w:r>
          </w:p>
        </w:tc>
        <w:tc>
          <w:tcPr>
            <w:tcW w:w="1134" w:type="dxa"/>
          </w:tcPr>
          <w:p w14:paraId="34A4CC79" w14:textId="77777777" w:rsidR="00BC377F" w:rsidRPr="00496D15" w:rsidRDefault="00BC377F" w:rsidP="00D41ECF">
            <w:pPr>
              <w:pStyle w:val="TAL"/>
              <w:rPr>
                <w:sz w:val="16"/>
              </w:rPr>
            </w:pPr>
            <w:r>
              <w:rPr>
                <w:sz w:val="16"/>
              </w:rPr>
              <w:t>-</w:t>
            </w:r>
          </w:p>
        </w:tc>
      </w:tr>
      <w:tr w:rsidR="00BC377F" w14:paraId="2AFD4537" w14:textId="77777777" w:rsidTr="00B467D4">
        <w:tc>
          <w:tcPr>
            <w:tcW w:w="1097" w:type="dxa"/>
          </w:tcPr>
          <w:p w14:paraId="41390F98" w14:textId="77777777" w:rsidR="00BC377F" w:rsidRPr="00496D15" w:rsidRDefault="00BC377F" w:rsidP="00D41ECF">
            <w:pPr>
              <w:pStyle w:val="TAL"/>
              <w:rPr>
                <w:sz w:val="16"/>
              </w:rPr>
            </w:pPr>
            <w:r>
              <w:rPr>
                <w:sz w:val="16"/>
              </w:rPr>
              <w:t>R5-241511</w:t>
            </w:r>
          </w:p>
        </w:tc>
        <w:tc>
          <w:tcPr>
            <w:tcW w:w="3153" w:type="dxa"/>
          </w:tcPr>
          <w:p w14:paraId="45181242" w14:textId="77777777" w:rsidR="00BC377F" w:rsidRPr="00496D15" w:rsidRDefault="00BC377F" w:rsidP="00D41ECF">
            <w:pPr>
              <w:pStyle w:val="TAL"/>
              <w:rPr>
                <w:sz w:val="16"/>
              </w:rPr>
            </w:pPr>
            <w:r>
              <w:rPr>
                <w:sz w:val="16"/>
              </w:rPr>
              <w:t>Correction of test case 8.1.1.2.4</w:t>
            </w:r>
          </w:p>
        </w:tc>
        <w:tc>
          <w:tcPr>
            <w:tcW w:w="2377" w:type="dxa"/>
          </w:tcPr>
          <w:p w14:paraId="4781583A" w14:textId="77777777" w:rsidR="00BC377F" w:rsidRPr="00496D15" w:rsidRDefault="00BC377F" w:rsidP="00D41ECF">
            <w:pPr>
              <w:pStyle w:val="TAL"/>
              <w:rPr>
                <w:sz w:val="16"/>
              </w:rPr>
            </w:pPr>
            <w:r>
              <w:rPr>
                <w:sz w:val="16"/>
              </w:rPr>
              <w:t>NTTDOCOMO, INC., TF160</w:t>
            </w:r>
          </w:p>
        </w:tc>
        <w:tc>
          <w:tcPr>
            <w:tcW w:w="967" w:type="dxa"/>
          </w:tcPr>
          <w:p w14:paraId="48227246" w14:textId="77777777" w:rsidR="00BC377F" w:rsidRPr="00496D15" w:rsidRDefault="00BC377F" w:rsidP="00D41ECF">
            <w:pPr>
              <w:pStyle w:val="TAL"/>
              <w:rPr>
                <w:sz w:val="16"/>
              </w:rPr>
            </w:pPr>
            <w:r>
              <w:rPr>
                <w:sz w:val="16"/>
              </w:rPr>
              <w:t>agreed</w:t>
            </w:r>
          </w:p>
        </w:tc>
        <w:tc>
          <w:tcPr>
            <w:tcW w:w="1048" w:type="dxa"/>
          </w:tcPr>
          <w:p w14:paraId="6C86D306" w14:textId="77777777" w:rsidR="00BC377F" w:rsidRPr="00496D15" w:rsidRDefault="00BC377F" w:rsidP="00D41ECF">
            <w:pPr>
              <w:pStyle w:val="TAL"/>
              <w:rPr>
                <w:sz w:val="16"/>
              </w:rPr>
            </w:pPr>
            <w:r>
              <w:rPr>
                <w:sz w:val="16"/>
              </w:rPr>
              <w:t>R5-241074</w:t>
            </w:r>
          </w:p>
        </w:tc>
        <w:tc>
          <w:tcPr>
            <w:tcW w:w="1134" w:type="dxa"/>
          </w:tcPr>
          <w:p w14:paraId="0B5A8717" w14:textId="77777777" w:rsidR="00BC377F" w:rsidRPr="00496D15" w:rsidRDefault="00BC377F" w:rsidP="00D41ECF">
            <w:pPr>
              <w:pStyle w:val="TAL"/>
              <w:rPr>
                <w:sz w:val="16"/>
              </w:rPr>
            </w:pPr>
            <w:r>
              <w:rPr>
                <w:sz w:val="16"/>
              </w:rPr>
              <w:t>-</w:t>
            </w:r>
          </w:p>
        </w:tc>
      </w:tr>
      <w:tr w:rsidR="00BC377F" w14:paraId="4AEEA4F6" w14:textId="77777777" w:rsidTr="00B467D4">
        <w:tc>
          <w:tcPr>
            <w:tcW w:w="1097" w:type="dxa"/>
          </w:tcPr>
          <w:p w14:paraId="515509E0" w14:textId="77777777" w:rsidR="00BC377F" w:rsidRPr="00496D15" w:rsidRDefault="00BC377F" w:rsidP="00D41ECF">
            <w:pPr>
              <w:pStyle w:val="TAL"/>
              <w:rPr>
                <w:sz w:val="16"/>
              </w:rPr>
            </w:pPr>
            <w:r>
              <w:rPr>
                <w:sz w:val="16"/>
              </w:rPr>
              <w:t>R5-241512</w:t>
            </w:r>
          </w:p>
        </w:tc>
        <w:tc>
          <w:tcPr>
            <w:tcW w:w="3153" w:type="dxa"/>
          </w:tcPr>
          <w:p w14:paraId="4668A75F" w14:textId="77777777" w:rsidR="00BC377F" w:rsidRPr="00496D15" w:rsidRDefault="00BC377F" w:rsidP="00D41ECF">
            <w:pPr>
              <w:pStyle w:val="TAL"/>
              <w:rPr>
                <w:sz w:val="16"/>
              </w:rPr>
            </w:pPr>
            <w:r>
              <w:rPr>
                <w:sz w:val="16"/>
              </w:rPr>
              <w:t>Correction to NR Slice test case 8.1.1.3.9</w:t>
            </w:r>
          </w:p>
        </w:tc>
        <w:tc>
          <w:tcPr>
            <w:tcW w:w="2377" w:type="dxa"/>
          </w:tcPr>
          <w:p w14:paraId="37E9CEEA" w14:textId="77777777" w:rsidR="00BC377F" w:rsidRPr="00496D15" w:rsidRDefault="00BC377F" w:rsidP="00D41ECF">
            <w:pPr>
              <w:pStyle w:val="TAL"/>
              <w:rPr>
                <w:sz w:val="16"/>
              </w:rPr>
            </w:pPr>
            <w:r>
              <w:rPr>
                <w:sz w:val="16"/>
              </w:rPr>
              <w:t>Anritsu EMEA Ltd</w:t>
            </w:r>
          </w:p>
        </w:tc>
        <w:tc>
          <w:tcPr>
            <w:tcW w:w="967" w:type="dxa"/>
          </w:tcPr>
          <w:p w14:paraId="1FB3B3F6" w14:textId="77777777" w:rsidR="00BC377F" w:rsidRPr="00496D15" w:rsidRDefault="00BC377F" w:rsidP="00D41ECF">
            <w:pPr>
              <w:pStyle w:val="TAL"/>
              <w:rPr>
                <w:sz w:val="16"/>
              </w:rPr>
            </w:pPr>
            <w:r>
              <w:rPr>
                <w:sz w:val="16"/>
              </w:rPr>
              <w:t>agreed</w:t>
            </w:r>
          </w:p>
        </w:tc>
        <w:tc>
          <w:tcPr>
            <w:tcW w:w="1048" w:type="dxa"/>
          </w:tcPr>
          <w:p w14:paraId="4C0BACBF" w14:textId="77777777" w:rsidR="00BC377F" w:rsidRPr="00496D15" w:rsidRDefault="00BC377F" w:rsidP="00D41ECF">
            <w:pPr>
              <w:pStyle w:val="TAL"/>
              <w:rPr>
                <w:sz w:val="16"/>
              </w:rPr>
            </w:pPr>
            <w:r>
              <w:rPr>
                <w:sz w:val="16"/>
              </w:rPr>
              <w:t>R5-241163</w:t>
            </w:r>
          </w:p>
        </w:tc>
        <w:tc>
          <w:tcPr>
            <w:tcW w:w="1134" w:type="dxa"/>
          </w:tcPr>
          <w:p w14:paraId="76EF070E" w14:textId="77777777" w:rsidR="00BC377F" w:rsidRPr="00496D15" w:rsidRDefault="00BC377F" w:rsidP="00D41ECF">
            <w:pPr>
              <w:pStyle w:val="TAL"/>
              <w:rPr>
                <w:sz w:val="16"/>
              </w:rPr>
            </w:pPr>
            <w:r>
              <w:rPr>
                <w:sz w:val="16"/>
              </w:rPr>
              <w:t>-</w:t>
            </w:r>
          </w:p>
        </w:tc>
      </w:tr>
      <w:tr w:rsidR="00BC377F" w14:paraId="46C391EF" w14:textId="77777777" w:rsidTr="00B467D4">
        <w:tc>
          <w:tcPr>
            <w:tcW w:w="1097" w:type="dxa"/>
          </w:tcPr>
          <w:p w14:paraId="403B5B64" w14:textId="77777777" w:rsidR="00BC377F" w:rsidRPr="00496D15" w:rsidRDefault="00BC377F" w:rsidP="00D41ECF">
            <w:pPr>
              <w:pStyle w:val="TAL"/>
              <w:rPr>
                <w:sz w:val="16"/>
              </w:rPr>
            </w:pPr>
            <w:r>
              <w:rPr>
                <w:sz w:val="16"/>
              </w:rPr>
              <w:t>R5-241513</w:t>
            </w:r>
          </w:p>
        </w:tc>
        <w:tc>
          <w:tcPr>
            <w:tcW w:w="3153" w:type="dxa"/>
          </w:tcPr>
          <w:p w14:paraId="402DE5FE" w14:textId="77777777" w:rsidR="00BC377F" w:rsidRPr="00496D15" w:rsidRDefault="00BC377F" w:rsidP="00D41ECF">
            <w:pPr>
              <w:pStyle w:val="TAL"/>
              <w:rPr>
                <w:sz w:val="16"/>
              </w:rPr>
            </w:pPr>
            <w:r>
              <w:rPr>
                <w:sz w:val="16"/>
              </w:rPr>
              <w:t>Addition of new test case 8.1.2.1.7 for UPIP</w:t>
            </w:r>
          </w:p>
        </w:tc>
        <w:tc>
          <w:tcPr>
            <w:tcW w:w="2377" w:type="dxa"/>
          </w:tcPr>
          <w:p w14:paraId="3BDD12DF" w14:textId="77777777" w:rsidR="00BC377F" w:rsidRPr="00496D15" w:rsidRDefault="00BC377F" w:rsidP="00D41ECF">
            <w:pPr>
              <w:pStyle w:val="TAL"/>
              <w:rPr>
                <w:sz w:val="16"/>
              </w:rPr>
            </w:pPr>
            <w:r>
              <w:rPr>
                <w:sz w:val="16"/>
              </w:rPr>
              <w:t>ZTE Corporation</w:t>
            </w:r>
          </w:p>
        </w:tc>
        <w:tc>
          <w:tcPr>
            <w:tcW w:w="967" w:type="dxa"/>
          </w:tcPr>
          <w:p w14:paraId="2B29C76F" w14:textId="77777777" w:rsidR="00BC377F" w:rsidRPr="00496D15" w:rsidRDefault="00BC377F" w:rsidP="00D41ECF">
            <w:pPr>
              <w:pStyle w:val="TAL"/>
              <w:rPr>
                <w:sz w:val="16"/>
              </w:rPr>
            </w:pPr>
            <w:r>
              <w:rPr>
                <w:sz w:val="16"/>
              </w:rPr>
              <w:t>withdrawn</w:t>
            </w:r>
          </w:p>
        </w:tc>
        <w:tc>
          <w:tcPr>
            <w:tcW w:w="1048" w:type="dxa"/>
          </w:tcPr>
          <w:p w14:paraId="7CD4BFAB" w14:textId="77777777" w:rsidR="00BC377F" w:rsidRPr="00496D15" w:rsidRDefault="00BC377F" w:rsidP="00D41ECF">
            <w:pPr>
              <w:pStyle w:val="TAL"/>
              <w:rPr>
                <w:sz w:val="16"/>
              </w:rPr>
            </w:pPr>
            <w:r>
              <w:rPr>
                <w:sz w:val="16"/>
              </w:rPr>
              <w:t>R5-240139</w:t>
            </w:r>
          </w:p>
        </w:tc>
        <w:tc>
          <w:tcPr>
            <w:tcW w:w="1134" w:type="dxa"/>
          </w:tcPr>
          <w:p w14:paraId="08C9F4DE" w14:textId="77777777" w:rsidR="00BC377F" w:rsidRPr="00496D15" w:rsidRDefault="00BC377F" w:rsidP="00D41ECF">
            <w:pPr>
              <w:pStyle w:val="TAL"/>
              <w:rPr>
                <w:sz w:val="16"/>
              </w:rPr>
            </w:pPr>
            <w:r>
              <w:rPr>
                <w:sz w:val="16"/>
              </w:rPr>
              <w:t>-</w:t>
            </w:r>
          </w:p>
        </w:tc>
      </w:tr>
      <w:tr w:rsidR="00BC377F" w14:paraId="431C6861" w14:textId="77777777" w:rsidTr="00B467D4">
        <w:tc>
          <w:tcPr>
            <w:tcW w:w="1097" w:type="dxa"/>
          </w:tcPr>
          <w:p w14:paraId="57C25AE2" w14:textId="77777777" w:rsidR="00BC377F" w:rsidRPr="00496D15" w:rsidRDefault="00BC377F" w:rsidP="00D41ECF">
            <w:pPr>
              <w:pStyle w:val="TAL"/>
              <w:rPr>
                <w:sz w:val="16"/>
              </w:rPr>
            </w:pPr>
            <w:r>
              <w:rPr>
                <w:sz w:val="16"/>
              </w:rPr>
              <w:t>R5-241514</w:t>
            </w:r>
          </w:p>
        </w:tc>
        <w:tc>
          <w:tcPr>
            <w:tcW w:w="3153" w:type="dxa"/>
          </w:tcPr>
          <w:p w14:paraId="562580DE" w14:textId="77777777" w:rsidR="00BC377F" w:rsidRPr="00496D15" w:rsidRDefault="00BC377F" w:rsidP="00D41ECF">
            <w:pPr>
              <w:pStyle w:val="TAL"/>
              <w:rPr>
                <w:sz w:val="16"/>
              </w:rPr>
            </w:pPr>
            <w:r>
              <w:rPr>
                <w:sz w:val="16"/>
              </w:rPr>
              <w:t>Correction to NR HO TC 8.1.4.2.1.2</w:t>
            </w:r>
          </w:p>
        </w:tc>
        <w:tc>
          <w:tcPr>
            <w:tcW w:w="2377" w:type="dxa"/>
          </w:tcPr>
          <w:p w14:paraId="77CDACA5" w14:textId="77777777" w:rsidR="00BC377F" w:rsidRPr="00496D15" w:rsidRDefault="00BC377F" w:rsidP="00D41ECF">
            <w:pPr>
              <w:pStyle w:val="TAL"/>
              <w:rPr>
                <w:sz w:val="16"/>
              </w:rPr>
            </w:pPr>
            <w:r>
              <w:rPr>
                <w:sz w:val="16"/>
              </w:rPr>
              <w:t>MediaTek Inc.</w:t>
            </w:r>
          </w:p>
        </w:tc>
        <w:tc>
          <w:tcPr>
            <w:tcW w:w="967" w:type="dxa"/>
          </w:tcPr>
          <w:p w14:paraId="28653AA4" w14:textId="77777777" w:rsidR="00BC377F" w:rsidRPr="00496D15" w:rsidRDefault="00BC377F" w:rsidP="00D41ECF">
            <w:pPr>
              <w:pStyle w:val="TAL"/>
              <w:rPr>
                <w:sz w:val="16"/>
              </w:rPr>
            </w:pPr>
            <w:r>
              <w:rPr>
                <w:sz w:val="16"/>
              </w:rPr>
              <w:t>agreed</w:t>
            </w:r>
          </w:p>
        </w:tc>
        <w:tc>
          <w:tcPr>
            <w:tcW w:w="1048" w:type="dxa"/>
          </w:tcPr>
          <w:p w14:paraId="4E87736E" w14:textId="77777777" w:rsidR="00BC377F" w:rsidRPr="00496D15" w:rsidRDefault="00BC377F" w:rsidP="00D41ECF">
            <w:pPr>
              <w:pStyle w:val="TAL"/>
              <w:rPr>
                <w:sz w:val="16"/>
              </w:rPr>
            </w:pPr>
            <w:r>
              <w:rPr>
                <w:sz w:val="16"/>
              </w:rPr>
              <w:t>R5-240182</w:t>
            </w:r>
          </w:p>
        </w:tc>
        <w:tc>
          <w:tcPr>
            <w:tcW w:w="1134" w:type="dxa"/>
          </w:tcPr>
          <w:p w14:paraId="3D64123C" w14:textId="77777777" w:rsidR="00BC377F" w:rsidRPr="00496D15" w:rsidRDefault="00BC377F" w:rsidP="00D41ECF">
            <w:pPr>
              <w:pStyle w:val="TAL"/>
              <w:rPr>
                <w:sz w:val="16"/>
              </w:rPr>
            </w:pPr>
            <w:r>
              <w:rPr>
                <w:sz w:val="16"/>
              </w:rPr>
              <w:t>-</w:t>
            </w:r>
          </w:p>
        </w:tc>
      </w:tr>
      <w:tr w:rsidR="00BC377F" w14:paraId="6D6847DB" w14:textId="77777777" w:rsidTr="00B467D4">
        <w:tc>
          <w:tcPr>
            <w:tcW w:w="1097" w:type="dxa"/>
          </w:tcPr>
          <w:p w14:paraId="33DD3040" w14:textId="77777777" w:rsidR="00BC377F" w:rsidRPr="00496D15" w:rsidRDefault="00BC377F" w:rsidP="00D41ECF">
            <w:pPr>
              <w:pStyle w:val="TAL"/>
              <w:rPr>
                <w:sz w:val="16"/>
              </w:rPr>
            </w:pPr>
            <w:r>
              <w:rPr>
                <w:sz w:val="16"/>
              </w:rPr>
              <w:t>R5-241515</w:t>
            </w:r>
          </w:p>
        </w:tc>
        <w:tc>
          <w:tcPr>
            <w:tcW w:w="3153" w:type="dxa"/>
          </w:tcPr>
          <w:p w14:paraId="4790C704" w14:textId="77777777" w:rsidR="00BC377F" w:rsidRPr="00496D15" w:rsidRDefault="00BC377F" w:rsidP="00D41ECF">
            <w:pPr>
              <w:pStyle w:val="TAL"/>
              <w:rPr>
                <w:sz w:val="16"/>
              </w:rPr>
            </w:pPr>
            <w:r>
              <w:rPr>
                <w:sz w:val="16"/>
              </w:rPr>
              <w:t>Correction to NR testcase 8.1.4.3.1</w:t>
            </w:r>
          </w:p>
        </w:tc>
        <w:tc>
          <w:tcPr>
            <w:tcW w:w="2377" w:type="dxa"/>
          </w:tcPr>
          <w:p w14:paraId="182FAE09" w14:textId="77777777" w:rsidR="00BC377F" w:rsidRPr="00496D15" w:rsidRDefault="00BC377F" w:rsidP="00D41ECF">
            <w:pPr>
              <w:pStyle w:val="TAL"/>
              <w:rPr>
                <w:sz w:val="16"/>
              </w:rPr>
            </w:pPr>
            <w:r>
              <w:rPr>
                <w:sz w:val="16"/>
              </w:rPr>
              <w:t>Starpoint, TDIA</w:t>
            </w:r>
          </w:p>
        </w:tc>
        <w:tc>
          <w:tcPr>
            <w:tcW w:w="967" w:type="dxa"/>
          </w:tcPr>
          <w:p w14:paraId="783450FB" w14:textId="77777777" w:rsidR="00BC377F" w:rsidRPr="00496D15" w:rsidRDefault="00BC377F" w:rsidP="00D41ECF">
            <w:pPr>
              <w:pStyle w:val="TAL"/>
              <w:rPr>
                <w:sz w:val="16"/>
              </w:rPr>
            </w:pPr>
            <w:r>
              <w:rPr>
                <w:sz w:val="16"/>
              </w:rPr>
              <w:t>agreed</w:t>
            </w:r>
          </w:p>
        </w:tc>
        <w:tc>
          <w:tcPr>
            <w:tcW w:w="1048" w:type="dxa"/>
          </w:tcPr>
          <w:p w14:paraId="0A13927E" w14:textId="77777777" w:rsidR="00BC377F" w:rsidRPr="00496D15" w:rsidRDefault="00BC377F" w:rsidP="00D41ECF">
            <w:pPr>
              <w:pStyle w:val="TAL"/>
              <w:rPr>
                <w:sz w:val="16"/>
              </w:rPr>
            </w:pPr>
            <w:r>
              <w:rPr>
                <w:sz w:val="16"/>
              </w:rPr>
              <w:t>R5-240256</w:t>
            </w:r>
          </w:p>
        </w:tc>
        <w:tc>
          <w:tcPr>
            <w:tcW w:w="1134" w:type="dxa"/>
          </w:tcPr>
          <w:p w14:paraId="2BE78F11" w14:textId="77777777" w:rsidR="00BC377F" w:rsidRPr="00496D15" w:rsidRDefault="00BC377F" w:rsidP="00D41ECF">
            <w:pPr>
              <w:pStyle w:val="TAL"/>
              <w:rPr>
                <w:sz w:val="16"/>
              </w:rPr>
            </w:pPr>
            <w:r>
              <w:rPr>
                <w:sz w:val="16"/>
              </w:rPr>
              <w:t>-</w:t>
            </w:r>
          </w:p>
        </w:tc>
      </w:tr>
      <w:tr w:rsidR="00BC377F" w14:paraId="505E09FE" w14:textId="77777777" w:rsidTr="00B467D4">
        <w:tc>
          <w:tcPr>
            <w:tcW w:w="1097" w:type="dxa"/>
          </w:tcPr>
          <w:p w14:paraId="54997DBD" w14:textId="77777777" w:rsidR="00BC377F" w:rsidRPr="00496D15" w:rsidRDefault="00BC377F" w:rsidP="00D41ECF">
            <w:pPr>
              <w:pStyle w:val="TAL"/>
              <w:rPr>
                <w:sz w:val="16"/>
              </w:rPr>
            </w:pPr>
            <w:r>
              <w:rPr>
                <w:sz w:val="16"/>
              </w:rPr>
              <w:t>R5-241516</w:t>
            </w:r>
          </w:p>
        </w:tc>
        <w:tc>
          <w:tcPr>
            <w:tcW w:w="3153" w:type="dxa"/>
          </w:tcPr>
          <w:p w14:paraId="1F79AC21" w14:textId="77777777" w:rsidR="00BC377F" w:rsidRPr="00496D15" w:rsidRDefault="00BC377F" w:rsidP="00D41ECF">
            <w:pPr>
              <w:pStyle w:val="TAL"/>
              <w:rPr>
                <w:sz w:val="16"/>
              </w:rPr>
            </w:pPr>
            <w:r>
              <w:rPr>
                <w:sz w:val="16"/>
              </w:rPr>
              <w:t>Correction of test case 8.1.4.2.1.1</w:t>
            </w:r>
          </w:p>
        </w:tc>
        <w:tc>
          <w:tcPr>
            <w:tcW w:w="2377" w:type="dxa"/>
          </w:tcPr>
          <w:p w14:paraId="19CD3A1E" w14:textId="77777777" w:rsidR="00BC377F" w:rsidRPr="00496D15" w:rsidRDefault="00BC377F" w:rsidP="00D41ECF">
            <w:pPr>
              <w:pStyle w:val="TAL"/>
              <w:rPr>
                <w:sz w:val="16"/>
              </w:rPr>
            </w:pPr>
            <w:r>
              <w:rPr>
                <w:sz w:val="16"/>
              </w:rPr>
              <w:t>NTTDOCOMO, INC.</w:t>
            </w:r>
          </w:p>
        </w:tc>
        <w:tc>
          <w:tcPr>
            <w:tcW w:w="967" w:type="dxa"/>
          </w:tcPr>
          <w:p w14:paraId="713B595A" w14:textId="77777777" w:rsidR="00BC377F" w:rsidRPr="00496D15" w:rsidRDefault="00BC377F" w:rsidP="00D41ECF">
            <w:pPr>
              <w:pStyle w:val="TAL"/>
              <w:rPr>
                <w:sz w:val="16"/>
              </w:rPr>
            </w:pPr>
            <w:r>
              <w:rPr>
                <w:sz w:val="16"/>
              </w:rPr>
              <w:t>agreed</w:t>
            </w:r>
          </w:p>
        </w:tc>
        <w:tc>
          <w:tcPr>
            <w:tcW w:w="1048" w:type="dxa"/>
          </w:tcPr>
          <w:p w14:paraId="0CDFC457" w14:textId="77777777" w:rsidR="00BC377F" w:rsidRPr="00496D15" w:rsidRDefault="00BC377F" w:rsidP="00D41ECF">
            <w:pPr>
              <w:pStyle w:val="TAL"/>
              <w:rPr>
                <w:sz w:val="16"/>
              </w:rPr>
            </w:pPr>
            <w:r>
              <w:rPr>
                <w:sz w:val="16"/>
              </w:rPr>
              <w:t>R5-241075</w:t>
            </w:r>
          </w:p>
        </w:tc>
        <w:tc>
          <w:tcPr>
            <w:tcW w:w="1134" w:type="dxa"/>
          </w:tcPr>
          <w:p w14:paraId="7F7BEDC8" w14:textId="77777777" w:rsidR="00BC377F" w:rsidRPr="00496D15" w:rsidRDefault="00BC377F" w:rsidP="00D41ECF">
            <w:pPr>
              <w:pStyle w:val="TAL"/>
              <w:rPr>
                <w:sz w:val="16"/>
              </w:rPr>
            </w:pPr>
            <w:r>
              <w:rPr>
                <w:sz w:val="16"/>
              </w:rPr>
              <w:t>-</w:t>
            </w:r>
          </w:p>
        </w:tc>
      </w:tr>
      <w:tr w:rsidR="00BC377F" w14:paraId="4FE61BD6" w14:textId="77777777" w:rsidTr="00B467D4">
        <w:tc>
          <w:tcPr>
            <w:tcW w:w="1097" w:type="dxa"/>
          </w:tcPr>
          <w:p w14:paraId="42B22453" w14:textId="77777777" w:rsidR="00BC377F" w:rsidRPr="00496D15" w:rsidRDefault="00BC377F" w:rsidP="00D41ECF">
            <w:pPr>
              <w:pStyle w:val="TAL"/>
              <w:rPr>
                <w:sz w:val="16"/>
              </w:rPr>
            </w:pPr>
            <w:r>
              <w:rPr>
                <w:sz w:val="16"/>
              </w:rPr>
              <w:t>R5-241517</w:t>
            </w:r>
          </w:p>
        </w:tc>
        <w:tc>
          <w:tcPr>
            <w:tcW w:w="3153" w:type="dxa"/>
          </w:tcPr>
          <w:p w14:paraId="47284FD4" w14:textId="77777777" w:rsidR="00BC377F" w:rsidRPr="00496D15" w:rsidRDefault="00BC377F" w:rsidP="00D41ECF">
            <w:pPr>
              <w:pStyle w:val="TAL"/>
              <w:rPr>
                <w:sz w:val="16"/>
              </w:rPr>
            </w:pPr>
            <w:r>
              <w:rPr>
                <w:sz w:val="16"/>
              </w:rPr>
              <w:t>Correction to MUSIM test case 8.1.5.10.3</w:t>
            </w:r>
          </w:p>
        </w:tc>
        <w:tc>
          <w:tcPr>
            <w:tcW w:w="2377" w:type="dxa"/>
          </w:tcPr>
          <w:p w14:paraId="708B6363" w14:textId="77777777" w:rsidR="00BC377F" w:rsidRPr="00496D15" w:rsidRDefault="00BC377F" w:rsidP="00D41ECF">
            <w:pPr>
              <w:pStyle w:val="TAL"/>
              <w:rPr>
                <w:sz w:val="16"/>
              </w:rPr>
            </w:pPr>
            <w:r>
              <w:rPr>
                <w:sz w:val="16"/>
              </w:rPr>
              <w:t>CATT, TDIA</w:t>
            </w:r>
          </w:p>
        </w:tc>
        <w:tc>
          <w:tcPr>
            <w:tcW w:w="967" w:type="dxa"/>
          </w:tcPr>
          <w:p w14:paraId="2E70B1F8" w14:textId="77777777" w:rsidR="00BC377F" w:rsidRPr="00496D15" w:rsidRDefault="00BC377F" w:rsidP="00D41ECF">
            <w:pPr>
              <w:pStyle w:val="TAL"/>
              <w:rPr>
                <w:sz w:val="16"/>
              </w:rPr>
            </w:pPr>
            <w:r>
              <w:rPr>
                <w:sz w:val="16"/>
              </w:rPr>
              <w:t>agreed</w:t>
            </w:r>
          </w:p>
        </w:tc>
        <w:tc>
          <w:tcPr>
            <w:tcW w:w="1048" w:type="dxa"/>
          </w:tcPr>
          <w:p w14:paraId="34684B3D" w14:textId="77777777" w:rsidR="00BC377F" w:rsidRPr="00496D15" w:rsidRDefault="00BC377F" w:rsidP="00D41ECF">
            <w:pPr>
              <w:pStyle w:val="TAL"/>
              <w:rPr>
                <w:sz w:val="16"/>
              </w:rPr>
            </w:pPr>
            <w:r>
              <w:rPr>
                <w:sz w:val="16"/>
              </w:rPr>
              <w:t>R5-240034</w:t>
            </w:r>
          </w:p>
        </w:tc>
        <w:tc>
          <w:tcPr>
            <w:tcW w:w="1134" w:type="dxa"/>
          </w:tcPr>
          <w:p w14:paraId="201B3C54" w14:textId="77777777" w:rsidR="00BC377F" w:rsidRPr="00496D15" w:rsidRDefault="00BC377F" w:rsidP="00D41ECF">
            <w:pPr>
              <w:pStyle w:val="TAL"/>
              <w:rPr>
                <w:sz w:val="16"/>
              </w:rPr>
            </w:pPr>
            <w:r>
              <w:rPr>
                <w:sz w:val="16"/>
              </w:rPr>
              <w:t>-</w:t>
            </w:r>
          </w:p>
        </w:tc>
      </w:tr>
      <w:tr w:rsidR="00BC377F" w14:paraId="7460243E" w14:textId="77777777" w:rsidTr="00B467D4">
        <w:tc>
          <w:tcPr>
            <w:tcW w:w="1097" w:type="dxa"/>
          </w:tcPr>
          <w:p w14:paraId="49C6B8DC" w14:textId="77777777" w:rsidR="00BC377F" w:rsidRPr="00496D15" w:rsidRDefault="00BC377F" w:rsidP="00D41ECF">
            <w:pPr>
              <w:pStyle w:val="TAL"/>
              <w:rPr>
                <w:sz w:val="16"/>
              </w:rPr>
            </w:pPr>
            <w:r>
              <w:rPr>
                <w:sz w:val="16"/>
              </w:rPr>
              <w:t>R5-241518</w:t>
            </w:r>
          </w:p>
        </w:tc>
        <w:tc>
          <w:tcPr>
            <w:tcW w:w="3153" w:type="dxa"/>
          </w:tcPr>
          <w:p w14:paraId="67AE9AC6" w14:textId="77777777" w:rsidR="00BC377F" w:rsidRPr="00496D15" w:rsidRDefault="00BC377F" w:rsidP="00D41ECF">
            <w:pPr>
              <w:pStyle w:val="TAL"/>
              <w:rPr>
                <w:sz w:val="16"/>
              </w:rPr>
            </w:pPr>
            <w:r>
              <w:rPr>
                <w:sz w:val="16"/>
              </w:rPr>
              <w:t>Correction to NR RRC TC 8.1.5.1.1</w:t>
            </w:r>
          </w:p>
        </w:tc>
        <w:tc>
          <w:tcPr>
            <w:tcW w:w="2377" w:type="dxa"/>
          </w:tcPr>
          <w:p w14:paraId="30748961" w14:textId="77777777" w:rsidR="00BC377F" w:rsidRPr="00496D15" w:rsidRDefault="00BC377F" w:rsidP="00D41ECF">
            <w:pPr>
              <w:pStyle w:val="TAL"/>
              <w:rPr>
                <w:sz w:val="16"/>
              </w:rPr>
            </w:pPr>
            <w:r>
              <w:rPr>
                <w:sz w:val="16"/>
              </w:rPr>
              <w:t>MediaTek Inc.</w:t>
            </w:r>
          </w:p>
        </w:tc>
        <w:tc>
          <w:tcPr>
            <w:tcW w:w="967" w:type="dxa"/>
          </w:tcPr>
          <w:p w14:paraId="01C713DA" w14:textId="77777777" w:rsidR="00BC377F" w:rsidRPr="00496D15" w:rsidRDefault="00BC377F" w:rsidP="00D41ECF">
            <w:pPr>
              <w:pStyle w:val="TAL"/>
              <w:rPr>
                <w:sz w:val="16"/>
              </w:rPr>
            </w:pPr>
            <w:r>
              <w:rPr>
                <w:sz w:val="16"/>
              </w:rPr>
              <w:t>agreed</w:t>
            </w:r>
          </w:p>
        </w:tc>
        <w:tc>
          <w:tcPr>
            <w:tcW w:w="1048" w:type="dxa"/>
          </w:tcPr>
          <w:p w14:paraId="4D513BDB" w14:textId="77777777" w:rsidR="00BC377F" w:rsidRPr="00496D15" w:rsidRDefault="00BC377F" w:rsidP="00D41ECF">
            <w:pPr>
              <w:pStyle w:val="TAL"/>
              <w:rPr>
                <w:sz w:val="16"/>
              </w:rPr>
            </w:pPr>
            <w:r>
              <w:rPr>
                <w:sz w:val="16"/>
              </w:rPr>
              <w:t>R5-240183</w:t>
            </w:r>
          </w:p>
        </w:tc>
        <w:tc>
          <w:tcPr>
            <w:tcW w:w="1134" w:type="dxa"/>
          </w:tcPr>
          <w:p w14:paraId="40721A1A" w14:textId="77777777" w:rsidR="00BC377F" w:rsidRPr="00496D15" w:rsidRDefault="00BC377F" w:rsidP="00D41ECF">
            <w:pPr>
              <w:pStyle w:val="TAL"/>
              <w:rPr>
                <w:sz w:val="16"/>
              </w:rPr>
            </w:pPr>
            <w:r>
              <w:rPr>
                <w:sz w:val="16"/>
              </w:rPr>
              <w:t>-</w:t>
            </w:r>
          </w:p>
        </w:tc>
      </w:tr>
      <w:tr w:rsidR="00BC377F" w14:paraId="6C8096EB" w14:textId="77777777" w:rsidTr="00B467D4">
        <w:tc>
          <w:tcPr>
            <w:tcW w:w="1097" w:type="dxa"/>
          </w:tcPr>
          <w:p w14:paraId="275B65B2" w14:textId="77777777" w:rsidR="00BC377F" w:rsidRPr="00496D15" w:rsidRDefault="00BC377F" w:rsidP="00D41ECF">
            <w:pPr>
              <w:pStyle w:val="TAL"/>
              <w:rPr>
                <w:sz w:val="16"/>
              </w:rPr>
            </w:pPr>
            <w:r>
              <w:rPr>
                <w:sz w:val="16"/>
              </w:rPr>
              <w:t>R5-241519</w:t>
            </w:r>
          </w:p>
        </w:tc>
        <w:tc>
          <w:tcPr>
            <w:tcW w:w="3153" w:type="dxa"/>
          </w:tcPr>
          <w:p w14:paraId="78592B36" w14:textId="77777777" w:rsidR="00BC377F" w:rsidRPr="00496D15" w:rsidRDefault="00BC377F" w:rsidP="00D41ECF">
            <w:pPr>
              <w:pStyle w:val="TAL"/>
              <w:rPr>
                <w:sz w:val="16"/>
              </w:rPr>
            </w:pPr>
            <w:r>
              <w:rPr>
                <w:sz w:val="16"/>
              </w:rPr>
              <w:t>Correction to NR RRC TC 8.2.1.1.1</w:t>
            </w:r>
          </w:p>
        </w:tc>
        <w:tc>
          <w:tcPr>
            <w:tcW w:w="2377" w:type="dxa"/>
          </w:tcPr>
          <w:p w14:paraId="0FDBB6BF" w14:textId="77777777" w:rsidR="00BC377F" w:rsidRPr="00496D15" w:rsidRDefault="00BC377F" w:rsidP="00D41ECF">
            <w:pPr>
              <w:pStyle w:val="TAL"/>
              <w:rPr>
                <w:sz w:val="16"/>
              </w:rPr>
            </w:pPr>
            <w:r>
              <w:rPr>
                <w:sz w:val="16"/>
              </w:rPr>
              <w:t>MediaTek Inc.</w:t>
            </w:r>
          </w:p>
        </w:tc>
        <w:tc>
          <w:tcPr>
            <w:tcW w:w="967" w:type="dxa"/>
          </w:tcPr>
          <w:p w14:paraId="7AFE883D" w14:textId="77777777" w:rsidR="00BC377F" w:rsidRPr="00496D15" w:rsidRDefault="00BC377F" w:rsidP="00D41ECF">
            <w:pPr>
              <w:pStyle w:val="TAL"/>
              <w:rPr>
                <w:sz w:val="16"/>
              </w:rPr>
            </w:pPr>
            <w:r>
              <w:rPr>
                <w:sz w:val="16"/>
              </w:rPr>
              <w:t>agreed</w:t>
            </w:r>
          </w:p>
        </w:tc>
        <w:tc>
          <w:tcPr>
            <w:tcW w:w="1048" w:type="dxa"/>
          </w:tcPr>
          <w:p w14:paraId="11BD779C" w14:textId="77777777" w:rsidR="00BC377F" w:rsidRPr="00496D15" w:rsidRDefault="00BC377F" w:rsidP="00D41ECF">
            <w:pPr>
              <w:pStyle w:val="TAL"/>
              <w:rPr>
                <w:sz w:val="16"/>
              </w:rPr>
            </w:pPr>
            <w:r>
              <w:rPr>
                <w:sz w:val="16"/>
              </w:rPr>
              <w:t>R5-240185</w:t>
            </w:r>
          </w:p>
        </w:tc>
        <w:tc>
          <w:tcPr>
            <w:tcW w:w="1134" w:type="dxa"/>
          </w:tcPr>
          <w:p w14:paraId="2CA2616E" w14:textId="77777777" w:rsidR="00BC377F" w:rsidRPr="00496D15" w:rsidRDefault="00BC377F" w:rsidP="00D41ECF">
            <w:pPr>
              <w:pStyle w:val="TAL"/>
              <w:rPr>
                <w:sz w:val="16"/>
              </w:rPr>
            </w:pPr>
            <w:r>
              <w:rPr>
                <w:sz w:val="16"/>
              </w:rPr>
              <w:t>-</w:t>
            </w:r>
          </w:p>
        </w:tc>
      </w:tr>
      <w:tr w:rsidR="00BC377F" w14:paraId="120DE4E7" w14:textId="77777777" w:rsidTr="00B467D4">
        <w:tc>
          <w:tcPr>
            <w:tcW w:w="1097" w:type="dxa"/>
          </w:tcPr>
          <w:p w14:paraId="1C2AAD09" w14:textId="77777777" w:rsidR="00BC377F" w:rsidRPr="00496D15" w:rsidRDefault="00BC377F" w:rsidP="00D41ECF">
            <w:pPr>
              <w:pStyle w:val="TAL"/>
              <w:rPr>
                <w:sz w:val="16"/>
              </w:rPr>
            </w:pPr>
            <w:r>
              <w:rPr>
                <w:sz w:val="16"/>
              </w:rPr>
              <w:t>R5-241520</w:t>
            </w:r>
          </w:p>
        </w:tc>
        <w:tc>
          <w:tcPr>
            <w:tcW w:w="3153" w:type="dxa"/>
          </w:tcPr>
          <w:p w14:paraId="2C3CE8E5" w14:textId="77777777" w:rsidR="00BC377F" w:rsidRPr="00496D15" w:rsidRDefault="00BC377F" w:rsidP="00D41ECF">
            <w:pPr>
              <w:pStyle w:val="TAL"/>
              <w:rPr>
                <w:sz w:val="16"/>
              </w:rPr>
            </w:pPr>
            <w:r>
              <w:rPr>
                <w:sz w:val="16"/>
              </w:rPr>
              <w:t>Correction to NR RRC TC 8.2.1.1.2</w:t>
            </w:r>
          </w:p>
        </w:tc>
        <w:tc>
          <w:tcPr>
            <w:tcW w:w="2377" w:type="dxa"/>
          </w:tcPr>
          <w:p w14:paraId="37BF5CA1" w14:textId="77777777" w:rsidR="00BC377F" w:rsidRPr="00496D15" w:rsidRDefault="00BC377F" w:rsidP="00D41ECF">
            <w:pPr>
              <w:pStyle w:val="TAL"/>
              <w:rPr>
                <w:sz w:val="16"/>
              </w:rPr>
            </w:pPr>
            <w:r>
              <w:rPr>
                <w:sz w:val="16"/>
              </w:rPr>
              <w:t>MediaTek Inc.</w:t>
            </w:r>
          </w:p>
        </w:tc>
        <w:tc>
          <w:tcPr>
            <w:tcW w:w="967" w:type="dxa"/>
          </w:tcPr>
          <w:p w14:paraId="4351523F" w14:textId="77777777" w:rsidR="00BC377F" w:rsidRPr="00496D15" w:rsidRDefault="00BC377F" w:rsidP="00D41ECF">
            <w:pPr>
              <w:pStyle w:val="TAL"/>
              <w:rPr>
                <w:sz w:val="16"/>
              </w:rPr>
            </w:pPr>
            <w:r>
              <w:rPr>
                <w:sz w:val="16"/>
              </w:rPr>
              <w:t>agreed</w:t>
            </w:r>
          </w:p>
        </w:tc>
        <w:tc>
          <w:tcPr>
            <w:tcW w:w="1048" w:type="dxa"/>
          </w:tcPr>
          <w:p w14:paraId="21CD18D9" w14:textId="77777777" w:rsidR="00BC377F" w:rsidRPr="00496D15" w:rsidRDefault="00BC377F" w:rsidP="00D41ECF">
            <w:pPr>
              <w:pStyle w:val="TAL"/>
              <w:rPr>
                <w:sz w:val="16"/>
              </w:rPr>
            </w:pPr>
            <w:r>
              <w:rPr>
                <w:sz w:val="16"/>
              </w:rPr>
              <w:t>R5-240186</w:t>
            </w:r>
          </w:p>
        </w:tc>
        <w:tc>
          <w:tcPr>
            <w:tcW w:w="1134" w:type="dxa"/>
          </w:tcPr>
          <w:p w14:paraId="543F0E21" w14:textId="77777777" w:rsidR="00BC377F" w:rsidRPr="00496D15" w:rsidRDefault="00BC377F" w:rsidP="00D41ECF">
            <w:pPr>
              <w:pStyle w:val="TAL"/>
              <w:rPr>
                <w:sz w:val="16"/>
              </w:rPr>
            </w:pPr>
            <w:r>
              <w:rPr>
                <w:sz w:val="16"/>
              </w:rPr>
              <w:t>-</w:t>
            </w:r>
          </w:p>
        </w:tc>
      </w:tr>
      <w:tr w:rsidR="00BC377F" w14:paraId="0146D1A6" w14:textId="77777777" w:rsidTr="00B467D4">
        <w:tc>
          <w:tcPr>
            <w:tcW w:w="1097" w:type="dxa"/>
          </w:tcPr>
          <w:p w14:paraId="3A132E63" w14:textId="77777777" w:rsidR="00BC377F" w:rsidRPr="00496D15" w:rsidRDefault="00BC377F" w:rsidP="00D41ECF">
            <w:pPr>
              <w:pStyle w:val="TAL"/>
              <w:rPr>
                <w:sz w:val="16"/>
              </w:rPr>
            </w:pPr>
            <w:r>
              <w:rPr>
                <w:sz w:val="16"/>
              </w:rPr>
              <w:t>R5-241521</w:t>
            </w:r>
          </w:p>
        </w:tc>
        <w:tc>
          <w:tcPr>
            <w:tcW w:w="3153" w:type="dxa"/>
          </w:tcPr>
          <w:p w14:paraId="0CE755D9" w14:textId="77777777" w:rsidR="00BC377F" w:rsidRPr="00496D15" w:rsidRDefault="00BC377F" w:rsidP="00D41ECF">
            <w:pPr>
              <w:pStyle w:val="TAL"/>
              <w:rPr>
                <w:sz w:val="16"/>
              </w:rPr>
            </w:pPr>
            <w:r>
              <w:rPr>
                <w:sz w:val="16"/>
              </w:rPr>
              <w:t>Correction to NEDC test case 8.2.2.8.3</w:t>
            </w:r>
          </w:p>
        </w:tc>
        <w:tc>
          <w:tcPr>
            <w:tcW w:w="2377" w:type="dxa"/>
          </w:tcPr>
          <w:p w14:paraId="21D51D0E"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07C876E9" w14:textId="77777777" w:rsidR="00BC377F" w:rsidRPr="00496D15" w:rsidRDefault="00BC377F" w:rsidP="00D41ECF">
            <w:pPr>
              <w:pStyle w:val="TAL"/>
              <w:rPr>
                <w:sz w:val="16"/>
              </w:rPr>
            </w:pPr>
            <w:r>
              <w:rPr>
                <w:sz w:val="16"/>
              </w:rPr>
              <w:t>agreed</w:t>
            </w:r>
          </w:p>
        </w:tc>
        <w:tc>
          <w:tcPr>
            <w:tcW w:w="1048" w:type="dxa"/>
          </w:tcPr>
          <w:p w14:paraId="30866D70" w14:textId="77777777" w:rsidR="00BC377F" w:rsidRPr="00496D15" w:rsidRDefault="00BC377F" w:rsidP="00D41ECF">
            <w:pPr>
              <w:pStyle w:val="TAL"/>
              <w:rPr>
                <w:sz w:val="16"/>
              </w:rPr>
            </w:pPr>
            <w:r>
              <w:rPr>
                <w:sz w:val="16"/>
              </w:rPr>
              <w:t>R5-240442</w:t>
            </w:r>
          </w:p>
        </w:tc>
        <w:tc>
          <w:tcPr>
            <w:tcW w:w="1134" w:type="dxa"/>
          </w:tcPr>
          <w:p w14:paraId="30211C48" w14:textId="77777777" w:rsidR="00BC377F" w:rsidRPr="00496D15" w:rsidRDefault="00BC377F" w:rsidP="00D41ECF">
            <w:pPr>
              <w:pStyle w:val="TAL"/>
              <w:rPr>
                <w:sz w:val="16"/>
              </w:rPr>
            </w:pPr>
            <w:r>
              <w:rPr>
                <w:sz w:val="16"/>
              </w:rPr>
              <w:t>-</w:t>
            </w:r>
          </w:p>
        </w:tc>
      </w:tr>
      <w:tr w:rsidR="00BC377F" w14:paraId="5092C5AC" w14:textId="77777777" w:rsidTr="00B467D4">
        <w:tc>
          <w:tcPr>
            <w:tcW w:w="1097" w:type="dxa"/>
          </w:tcPr>
          <w:p w14:paraId="14E57877" w14:textId="77777777" w:rsidR="00BC377F" w:rsidRPr="00496D15" w:rsidRDefault="00BC377F" w:rsidP="00D41ECF">
            <w:pPr>
              <w:pStyle w:val="TAL"/>
              <w:rPr>
                <w:sz w:val="16"/>
              </w:rPr>
            </w:pPr>
            <w:r>
              <w:rPr>
                <w:sz w:val="16"/>
              </w:rPr>
              <w:t>R5-241522</w:t>
            </w:r>
          </w:p>
        </w:tc>
        <w:tc>
          <w:tcPr>
            <w:tcW w:w="3153" w:type="dxa"/>
          </w:tcPr>
          <w:p w14:paraId="424B38AF" w14:textId="77777777" w:rsidR="00BC377F" w:rsidRPr="00496D15" w:rsidRDefault="00BC377F" w:rsidP="00D41ECF">
            <w:pPr>
              <w:pStyle w:val="TAL"/>
              <w:rPr>
                <w:sz w:val="16"/>
              </w:rPr>
            </w:pPr>
            <w:r>
              <w:rPr>
                <w:sz w:val="16"/>
              </w:rPr>
              <w:t>Correction of NR TC 9.1.4.1-CUC</w:t>
            </w:r>
          </w:p>
        </w:tc>
        <w:tc>
          <w:tcPr>
            <w:tcW w:w="2377" w:type="dxa"/>
          </w:tcPr>
          <w:p w14:paraId="5ACA738B"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23BF751D" w14:textId="77777777" w:rsidR="00BC377F" w:rsidRPr="00496D15" w:rsidRDefault="00BC377F" w:rsidP="00D41ECF">
            <w:pPr>
              <w:pStyle w:val="TAL"/>
              <w:rPr>
                <w:sz w:val="16"/>
              </w:rPr>
            </w:pPr>
            <w:r>
              <w:rPr>
                <w:sz w:val="16"/>
              </w:rPr>
              <w:t>agreed</w:t>
            </w:r>
          </w:p>
        </w:tc>
        <w:tc>
          <w:tcPr>
            <w:tcW w:w="1048" w:type="dxa"/>
          </w:tcPr>
          <w:p w14:paraId="02FC964E" w14:textId="77777777" w:rsidR="00BC377F" w:rsidRPr="00496D15" w:rsidRDefault="00BC377F" w:rsidP="00D41ECF">
            <w:pPr>
              <w:pStyle w:val="TAL"/>
              <w:rPr>
                <w:sz w:val="16"/>
              </w:rPr>
            </w:pPr>
            <w:r>
              <w:rPr>
                <w:sz w:val="16"/>
              </w:rPr>
              <w:t>R5-240609</w:t>
            </w:r>
          </w:p>
        </w:tc>
        <w:tc>
          <w:tcPr>
            <w:tcW w:w="1134" w:type="dxa"/>
          </w:tcPr>
          <w:p w14:paraId="2F1EEDBA" w14:textId="77777777" w:rsidR="00BC377F" w:rsidRPr="00496D15" w:rsidRDefault="00BC377F" w:rsidP="00D41ECF">
            <w:pPr>
              <w:pStyle w:val="TAL"/>
              <w:rPr>
                <w:sz w:val="16"/>
              </w:rPr>
            </w:pPr>
            <w:r>
              <w:rPr>
                <w:sz w:val="16"/>
              </w:rPr>
              <w:t>-</w:t>
            </w:r>
          </w:p>
        </w:tc>
      </w:tr>
      <w:tr w:rsidR="00BC377F" w14:paraId="0BE37183" w14:textId="77777777" w:rsidTr="00B467D4">
        <w:tc>
          <w:tcPr>
            <w:tcW w:w="1097" w:type="dxa"/>
          </w:tcPr>
          <w:p w14:paraId="29B644CE" w14:textId="77777777" w:rsidR="00BC377F" w:rsidRPr="00496D15" w:rsidRDefault="00BC377F" w:rsidP="00D41ECF">
            <w:pPr>
              <w:pStyle w:val="TAL"/>
              <w:rPr>
                <w:sz w:val="16"/>
              </w:rPr>
            </w:pPr>
            <w:r>
              <w:rPr>
                <w:sz w:val="16"/>
              </w:rPr>
              <w:t>R5-241523</w:t>
            </w:r>
          </w:p>
        </w:tc>
        <w:tc>
          <w:tcPr>
            <w:tcW w:w="3153" w:type="dxa"/>
          </w:tcPr>
          <w:p w14:paraId="507A6D33" w14:textId="77777777" w:rsidR="00BC377F" w:rsidRPr="00496D15" w:rsidRDefault="00BC377F" w:rsidP="00D41ECF">
            <w:pPr>
              <w:pStyle w:val="TAL"/>
              <w:rPr>
                <w:sz w:val="16"/>
              </w:rPr>
            </w:pPr>
            <w:r>
              <w:rPr>
                <w:sz w:val="16"/>
              </w:rPr>
              <w:t>Correction to NSAC Test case 10.1.8.3</w:t>
            </w:r>
          </w:p>
        </w:tc>
        <w:tc>
          <w:tcPr>
            <w:tcW w:w="2377" w:type="dxa"/>
          </w:tcPr>
          <w:p w14:paraId="03BC199E" w14:textId="77777777" w:rsidR="00BC377F" w:rsidRPr="00496D15" w:rsidRDefault="00BC377F" w:rsidP="00D41ECF">
            <w:pPr>
              <w:pStyle w:val="TAL"/>
              <w:rPr>
                <w:sz w:val="16"/>
              </w:rPr>
            </w:pPr>
            <w:r>
              <w:rPr>
                <w:sz w:val="16"/>
              </w:rPr>
              <w:t>Anritsu EMEA Ltd</w:t>
            </w:r>
          </w:p>
        </w:tc>
        <w:tc>
          <w:tcPr>
            <w:tcW w:w="967" w:type="dxa"/>
          </w:tcPr>
          <w:p w14:paraId="622F7EF0" w14:textId="77777777" w:rsidR="00BC377F" w:rsidRPr="00496D15" w:rsidRDefault="00BC377F" w:rsidP="00D41ECF">
            <w:pPr>
              <w:pStyle w:val="TAL"/>
              <w:rPr>
                <w:sz w:val="16"/>
              </w:rPr>
            </w:pPr>
            <w:r>
              <w:rPr>
                <w:sz w:val="16"/>
              </w:rPr>
              <w:t>agreed</w:t>
            </w:r>
          </w:p>
        </w:tc>
        <w:tc>
          <w:tcPr>
            <w:tcW w:w="1048" w:type="dxa"/>
          </w:tcPr>
          <w:p w14:paraId="5325B466" w14:textId="77777777" w:rsidR="00BC377F" w:rsidRPr="00496D15" w:rsidRDefault="00BC377F" w:rsidP="00D41ECF">
            <w:pPr>
              <w:pStyle w:val="TAL"/>
              <w:rPr>
                <w:sz w:val="16"/>
              </w:rPr>
            </w:pPr>
            <w:r>
              <w:rPr>
                <w:sz w:val="16"/>
              </w:rPr>
              <w:t>R5-241161</w:t>
            </w:r>
          </w:p>
        </w:tc>
        <w:tc>
          <w:tcPr>
            <w:tcW w:w="1134" w:type="dxa"/>
          </w:tcPr>
          <w:p w14:paraId="68868684" w14:textId="77777777" w:rsidR="00BC377F" w:rsidRPr="00496D15" w:rsidRDefault="00BC377F" w:rsidP="00D41ECF">
            <w:pPr>
              <w:pStyle w:val="TAL"/>
              <w:rPr>
                <w:sz w:val="16"/>
              </w:rPr>
            </w:pPr>
            <w:r>
              <w:rPr>
                <w:sz w:val="16"/>
              </w:rPr>
              <w:t>-</w:t>
            </w:r>
          </w:p>
        </w:tc>
      </w:tr>
      <w:tr w:rsidR="00BC377F" w14:paraId="53435574" w14:textId="77777777" w:rsidTr="00B467D4">
        <w:tc>
          <w:tcPr>
            <w:tcW w:w="1097" w:type="dxa"/>
          </w:tcPr>
          <w:p w14:paraId="2F867639" w14:textId="77777777" w:rsidR="00BC377F" w:rsidRPr="00496D15" w:rsidRDefault="00BC377F" w:rsidP="00D41ECF">
            <w:pPr>
              <w:pStyle w:val="TAL"/>
              <w:rPr>
                <w:sz w:val="16"/>
              </w:rPr>
            </w:pPr>
            <w:r>
              <w:rPr>
                <w:sz w:val="16"/>
              </w:rPr>
              <w:t>R5-241524</w:t>
            </w:r>
          </w:p>
        </w:tc>
        <w:tc>
          <w:tcPr>
            <w:tcW w:w="3153" w:type="dxa"/>
          </w:tcPr>
          <w:p w14:paraId="5472350F" w14:textId="77777777" w:rsidR="00BC377F" w:rsidRPr="00496D15" w:rsidRDefault="00BC377F" w:rsidP="00D41ECF">
            <w:pPr>
              <w:pStyle w:val="TAL"/>
              <w:rPr>
                <w:sz w:val="16"/>
              </w:rPr>
            </w:pPr>
            <w:r>
              <w:rPr>
                <w:sz w:val="16"/>
              </w:rPr>
              <w:t>Correction to 5GSM test case 10.3.2.1</w:t>
            </w:r>
          </w:p>
        </w:tc>
        <w:tc>
          <w:tcPr>
            <w:tcW w:w="2377" w:type="dxa"/>
          </w:tcPr>
          <w:p w14:paraId="3C6A5DCF" w14:textId="77777777" w:rsidR="00BC377F" w:rsidRPr="00496D15" w:rsidRDefault="00BC377F" w:rsidP="00D41ECF">
            <w:pPr>
              <w:pStyle w:val="TAL"/>
              <w:rPr>
                <w:sz w:val="16"/>
              </w:rPr>
            </w:pPr>
            <w:r>
              <w:rPr>
                <w:sz w:val="16"/>
              </w:rPr>
              <w:t>Keysight Technologies UK, Samsung</w:t>
            </w:r>
          </w:p>
        </w:tc>
        <w:tc>
          <w:tcPr>
            <w:tcW w:w="967" w:type="dxa"/>
          </w:tcPr>
          <w:p w14:paraId="579DB47A" w14:textId="77777777" w:rsidR="00BC377F" w:rsidRPr="00496D15" w:rsidRDefault="00BC377F" w:rsidP="00D41ECF">
            <w:pPr>
              <w:pStyle w:val="TAL"/>
              <w:rPr>
                <w:sz w:val="16"/>
              </w:rPr>
            </w:pPr>
            <w:r>
              <w:rPr>
                <w:sz w:val="16"/>
              </w:rPr>
              <w:t>agreed</w:t>
            </w:r>
          </w:p>
        </w:tc>
        <w:tc>
          <w:tcPr>
            <w:tcW w:w="1048" w:type="dxa"/>
          </w:tcPr>
          <w:p w14:paraId="582183D6" w14:textId="77777777" w:rsidR="00BC377F" w:rsidRPr="00496D15" w:rsidRDefault="00BC377F" w:rsidP="00D41ECF">
            <w:pPr>
              <w:pStyle w:val="TAL"/>
              <w:rPr>
                <w:sz w:val="16"/>
              </w:rPr>
            </w:pPr>
            <w:r>
              <w:rPr>
                <w:sz w:val="16"/>
              </w:rPr>
              <w:t>R5-240472</w:t>
            </w:r>
          </w:p>
        </w:tc>
        <w:tc>
          <w:tcPr>
            <w:tcW w:w="1134" w:type="dxa"/>
          </w:tcPr>
          <w:p w14:paraId="18CB8894" w14:textId="77777777" w:rsidR="00BC377F" w:rsidRPr="00496D15" w:rsidRDefault="00BC377F" w:rsidP="00D41ECF">
            <w:pPr>
              <w:pStyle w:val="TAL"/>
              <w:rPr>
                <w:sz w:val="16"/>
              </w:rPr>
            </w:pPr>
            <w:r>
              <w:rPr>
                <w:sz w:val="16"/>
              </w:rPr>
              <w:t>-</w:t>
            </w:r>
          </w:p>
        </w:tc>
      </w:tr>
      <w:tr w:rsidR="00BC377F" w14:paraId="4D5C7BFA" w14:textId="77777777" w:rsidTr="00B467D4">
        <w:tc>
          <w:tcPr>
            <w:tcW w:w="1097" w:type="dxa"/>
          </w:tcPr>
          <w:p w14:paraId="59322C1D" w14:textId="77777777" w:rsidR="00BC377F" w:rsidRPr="00496D15" w:rsidRDefault="00BC377F" w:rsidP="00D41ECF">
            <w:pPr>
              <w:pStyle w:val="TAL"/>
              <w:rPr>
                <w:sz w:val="16"/>
              </w:rPr>
            </w:pPr>
            <w:r>
              <w:rPr>
                <w:sz w:val="16"/>
              </w:rPr>
              <w:t>R5-241525</w:t>
            </w:r>
          </w:p>
        </w:tc>
        <w:tc>
          <w:tcPr>
            <w:tcW w:w="3153" w:type="dxa"/>
          </w:tcPr>
          <w:p w14:paraId="74D340BB" w14:textId="77777777" w:rsidR="00BC377F" w:rsidRPr="00496D15" w:rsidRDefault="00BC377F" w:rsidP="00D41ECF">
            <w:pPr>
              <w:pStyle w:val="TAL"/>
              <w:rPr>
                <w:sz w:val="16"/>
              </w:rPr>
            </w:pPr>
            <w:r>
              <w:rPr>
                <w:sz w:val="16"/>
              </w:rPr>
              <w:t>Addition of signalling test frequencies for DC_2A_n2A and DC_66A_n66A</w:t>
            </w:r>
          </w:p>
        </w:tc>
        <w:tc>
          <w:tcPr>
            <w:tcW w:w="2377" w:type="dxa"/>
          </w:tcPr>
          <w:p w14:paraId="67672ADC" w14:textId="77777777" w:rsidR="00BC377F" w:rsidRPr="00496D15" w:rsidRDefault="00BC377F" w:rsidP="00D41ECF">
            <w:pPr>
              <w:pStyle w:val="TAL"/>
              <w:rPr>
                <w:sz w:val="16"/>
              </w:rPr>
            </w:pPr>
            <w:r>
              <w:rPr>
                <w:sz w:val="16"/>
              </w:rPr>
              <w:t>WE Certification, AT&amp;T</w:t>
            </w:r>
          </w:p>
        </w:tc>
        <w:tc>
          <w:tcPr>
            <w:tcW w:w="967" w:type="dxa"/>
          </w:tcPr>
          <w:p w14:paraId="7BE42D88" w14:textId="77777777" w:rsidR="00BC377F" w:rsidRPr="00496D15" w:rsidRDefault="00BC377F" w:rsidP="00D41ECF">
            <w:pPr>
              <w:pStyle w:val="TAL"/>
              <w:rPr>
                <w:sz w:val="16"/>
              </w:rPr>
            </w:pPr>
            <w:r>
              <w:rPr>
                <w:sz w:val="16"/>
              </w:rPr>
              <w:t>revised</w:t>
            </w:r>
          </w:p>
        </w:tc>
        <w:tc>
          <w:tcPr>
            <w:tcW w:w="1048" w:type="dxa"/>
          </w:tcPr>
          <w:p w14:paraId="7BB3C505" w14:textId="77777777" w:rsidR="00BC377F" w:rsidRPr="00496D15" w:rsidRDefault="00BC377F" w:rsidP="00D41ECF">
            <w:pPr>
              <w:pStyle w:val="TAL"/>
              <w:rPr>
                <w:sz w:val="16"/>
              </w:rPr>
            </w:pPr>
            <w:r>
              <w:rPr>
                <w:sz w:val="16"/>
              </w:rPr>
              <w:t>-</w:t>
            </w:r>
          </w:p>
        </w:tc>
        <w:tc>
          <w:tcPr>
            <w:tcW w:w="1134" w:type="dxa"/>
          </w:tcPr>
          <w:p w14:paraId="3A9A5285" w14:textId="77777777" w:rsidR="00BC377F" w:rsidRPr="00496D15" w:rsidRDefault="00BC377F" w:rsidP="00D41ECF">
            <w:pPr>
              <w:pStyle w:val="TAL"/>
              <w:rPr>
                <w:sz w:val="16"/>
              </w:rPr>
            </w:pPr>
            <w:r>
              <w:rPr>
                <w:sz w:val="16"/>
              </w:rPr>
              <w:t>R5-241580</w:t>
            </w:r>
          </w:p>
        </w:tc>
      </w:tr>
      <w:tr w:rsidR="00BC377F" w14:paraId="7C2648AF" w14:textId="77777777" w:rsidTr="00B467D4">
        <w:tc>
          <w:tcPr>
            <w:tcW w:w="1097" w:type="dxa"/>
          </w:tcPr>
          <w:p w14:paraId="700D007B" w14:textId="77777777" w:rsidR="00BC377F" w:rsidRPr="00496D15" w:rsidRDefault="00BC377F" w:rsidP="00D41ECF">
            <w:pPr>
              <w:pStyle w:val="TAL"/>
              <w:rPr>
                <w:sz w:val="16"/>
              </w:rPr>
            </w:pPr>
            <w:r>
              <w:rPr>
                <w:sz w:val="16"/>
              </w:rPr>
              <w:t>R5-241526</w:t>
            </w:r>
          </w:p>
        </w:tc>
        <w:tc>
          <w:tcPr>
            <w:tcW w:w="3153" w:type="dxa"/>
          </w:tcPr>
          <w:p w14:paraId="3DD866A5" w14:textId="77777777" w:rsidR="00BC377F" w:rsidRPr="00496D15" w:rsidRDefault="00BC377F" w:rsidP="00D41ECF">
            <w:pPr>
              <w:pStyle w:val="TAL"/>
              <w:rPr>
                <w:sz w:val="16"/>
              </w:rPr>
            </w:pPr>
            <w:r>
              <w:rPr>
                <w:sz w:val="16"/>
              </w:rPr>
              <w:t>Correction to NR 5GC Multilayer Emergency EPS FB TC 11.1.7</w:t>
            </w:r>
          </w:p>
        </w:tc>
        <w:tc>
          <w:tcPr>
            <w:tcW w:w="2377" w:type="dxa"/>
          </w:tcPr>
          <w:p w14:paraId="31E69A70" w14:textId="77777777" w:rsidR="00BC377F" w:rsidRPr="00496D15" w:rsidRDefault="00BC377F" w:rsidP="00D41ECF">
            <w:pPr>
              <w:pStyle w:val="TAL"/>
              <w:rPr>
                <w:sz w:val="16"/>
              </w:rPr>
            </w:pPr>
            <w:r>
              <w:rPr>
                <w:sz w:val="16"/>
              </w:rPr>
              <w:t>Qualcomm CDMA Technologies, ANRITSU LTD</w:t>
            </w:r>
          </w:p>
        </w:tc>
        <w:tc>
          <w:tcPr>
            <w:tcW w:w="967" w:type="dxa"/>
          </w:tcPr>
          <w:p w14:paraId="76BF9400" w14:textId="77777777" w:rsidR="00BC377F" w:rsidRPr="00496D15" w:rsidRDefault="00BC377F" w:rsidP="00D41ECF">
            <w:pPr>
              <w:pStyle w:val="TAL"/>
              <w:rPr>
                <w:sz w:val="16"/>
              </w:rPr>
            </w:pPr>
            <w:r>
              <w:rPr>
                <w:sz w:val="16"/>
              </w:rPr>
              <w:t>revised</w:t>
            </w:r>
          </w:p>
        </w:tc>
        <w:tc>
          <w:tcPr>
            <w:tcW w:w="1048" w:type="dxa"/>
          </w:tcPr>
          <w:p w14:paraId="2E9DB19F" w14:textId="77777777" w:rsidR="00BC377F" w:rsidRPr="00496D15" w:rsidRDefault="00BC377F" w:rsidP="00D41ECF">
            <w:pPr>
              <w:pStyle w:val="TAL"/>
              <w:rPr>
                <w:sz w:val="16"/>
              </w:rPr>
            </w:pPr>
            <w:r>
              <w:rPr>
                <w:sz w:val="16"/>
              </w:rPr>
              <w:t>R5-240950</w:t>
            </w:r>
          </w:p>
        </w:tc>
        <w:tc>
          <w:tcPr>
            <w:tcW w:w="1134" w:type="dxa"/>
          </w:tcPr>
          <w:p w14:paraId="72B3F0B5" w14:textId="77777777" w:rsidR="00BC377F" w:rsidRPr="00496D15" w:rsidRDefault="00BC377F" w:rsidP="00D41ECF">
            <w:pPr>
              <w:pStyle w:val="TAL"/>
              <w:rPr>
                <w:sz w:val="16"/>
              </w:rPr>
            </w:pPr>
            <w:r>
              <w:rPr>
                <w:sz w:val="16"/>
              </w:rPr>
              <w:t>R5-241688</w:t>
            </w:r>
          </w:p>
        </w:tc>
      </w:tr>
      <w:tr w:rsidR="00BC377F" w14:paraId="60E0952D" w14:textId="77777777" w:rsidTr="00B467D4">
        <w:tc>
          <w:tcPr>
            <w:tcW w:w="1097" w:type="dxa"/>
          </w:tcPr>
          <w:p w14:paraId="63BF685E" w14:textId="77777777" w:rsidR="00BC377F" w:rsidRPr="00496D15" w:rsidRDefault="00BC377F" w:rsidP="00D41ECF">
            <w:pPr>
              <w:pStyle w:val="TAL"/>
              <w:rPr>
                <w:sz w:val="16"/>
              </w:rPr>
            </w:pPr>
            <w:r>
              <w:rPr>
                <w:sz w:val="16"/>
              </w:rPr>
              <w:t>R5-241527</w:t>
            </w:r>
          </w:p>
        </w:tc>
        <w:tc>
          <w:tcPr>
            <w:tcW w:w="3153" w:type="dxa"/>
          </w:tcPr>
          <w:p w14:paraId="4113D5A9" w14:textId="77777777" w:rsidR="00BC377F" w:rsidRPr="00496D15" w:rsidRDefault="00BC377F" w:rsidP="00D41ECF">
            <w:pPr>
              <w:pStyle w:val="TAL"/>
              <w:rPr>
                <w:sz w:val="16"/>
              </w:rPr>
            </w:pPr>
            <w:r>
              <w:rPr>
                <w:sz w:val="16"/>
              </w:rPr>
              <w:t>Correction to NR5GC test cases 11.3.6 and 11.3.6a</w:t>
            </w:r>
          </w:p>
        </w:tc>
        <w:tc>
          <w:tcPr>
            <w:tcW w:w="2377" w:type="dxa"/>
          </w:tcPr>
          <w:p w14:paraId="30F8835F" w14:textId="77777777" w:rsidR="00BC377F" w:rsidRPr="00496D15" w:rsidRDefault="00BC377F" w:rsidP="00D41ECF">
            <w:pPr>
              <w:pStyle w:val="TAL"/>
              <w:rPr>
                <w:sz w:val="16"/>
              </w:rPr>
            </w:pPr>
            <w:r>
              <w:rPr>
                <w:sz w:val="16"/>
              </w:rPr>
              <w:t>Keysight Technologies UK Ltd</w:t>
            </w:r>
          </w:p>
        </w:tc>
        <w:tc>
          <w:tcPr>
            <w:tcW w:w="967" w:type="dxa"/>
          </w:tcPr>
          <w:p w14:paraId="48D49839" w14:textId="77777777" w:rsidR="00BC377F" w:rsidRPr="00496D15" w:rsidRDefault="00BC377F" w:rsidP="00D41ECF">
            <w:pPr>
              <w:pStyle w:val="TAL"/>
              <w:rPr>
                <w:sz w:val="16"/>
              </w:rPr>
            </w:pPr>
            <w:r>
              <w:rPr>
                <w:sz w:val="16"/>
              </w:rPr>
              <w:t>withdrawn</w:t>
            </w:r>
          </w:p>
        </w:tc>
        <w:tc>
          <w:tcPr>
            <w:tcW w:w="1048" w:type="dxa"/>
          </w:tcPr>
          <w:p w14:paraId="1EE08BD7" w14:textId="77777777" w:rsidR="00BC377F" w:rsidRPr="00496D15" w:rsidRDefault="00BC377F" w:rsidP="00D41ECF">
            <w:pPr>
              <w:pStyle w:val="TAL"/>
              <w:rPr>
                <w:sz w:val="16"/>
              </w:rPr>
            </w:pPr>
            <w:r>
              <w:rPr>
                <w:sz w:val="16"/>
              </w:rPr>
              <w:t>R5-240022</w:t>
            </w:r>
          </w:p>
        </w:tc>
        <w:tc>
          <w:tcPr>
            <w:tcW w:w="1134" w:type="dxa"/>
          </w:tcPr>
          <w:p w14:paraId="2761755F" w14:textId="77777777" w:rsidR="00BC377F" w:rsidRPr="00496D15" w:rsidRDefault="00BC377F" w:rsidP="00D41ECF">
            <w:pPr>
              <w:pStyle w:val="TAL"/>
              <w:rPr>
                <w:sz w:val="16"/>
              </w:rPr>
            </w:pPr>
            <w:r>
              <w:rPr>
                <w:sz w:val="16"/>
              </w:rPr>
              <w:t>-</w:t>
            </w:r>
          </w:p>
        </w:tc>
      </w:tr>
      <w:tr w:rsidR="00BC377F" w14:paraId="314AC706" w14:textId="77777777" w:rsidTr="00B467D4">
        <w:tc>
          <w:tcPr>
            <w:tcW w:w="1097" w:type="dxa"/>
          </w:tcPr>
          <w:p w14:paraId="22C7CD1F" w14:textId="77777777" w:rsidR="00BC377F" w:rsidRPr="00496D15" w:rsidRDefault="00BC377F" w:rsidP="00D41ECF">
            <w:pPr>
              <w:pStyle w:val="TAL"/>
              <w:rPr>
                <w:sz w:val="16"/>
              </w:rPr>
            </w:pPr>
            <w:r>
              <w:rPr>
                <w:sz w:val="16"/>
              </w:rPr>
              <w:t>R5-241528</w:t>
            </w:r>
          </w:p>
        </w:tc>
        <w:tc>
          <w:tcPr>
            <w:tcW w:w="3153" w:type="dxa"/>
          </w:tcPr>
          <w:p w14:paraId="6614D5B5" w14:textId="77777777" w:rsidR="00BC377F" w:rsidRPr="00496D15" w:rsidRDefault="00BC377F" w:rsidP="00D41ECF">
            <w:pPr>
              <w:pStyle w:val="TAL"/>
              <w:rPr>
                <w:sz w:val="16"/>
              </w:rPr>
            </w:pPr>
            <w:r>
              <w:rPr>
                <w:sz w:val="16"/>
              </w:rPr>
              <w:t>Correction to NR testcase 11.4.12</w:t>
            </w:r>
          </w:p>
        </w:tc>
        <w:tc>
          <w:tcPr>
            <w:tcW w:w="2377" w:type="dxa"/>
          </w:tcPr>
          <w:p w14:paraId="48576A7A" w14:textId="77777777" w:rsidR="00BC377F" w:rsidRPr="00496D15" w:rsidRDefault="00BC377F" w:rsidP="00D41ECF">
            <w:pPr>
              <w:pStyle w:val="TAL"/>
              <w:rPr>
                <w:sz w:val="16"/>
              </w:rPr>
            </w:pPr>
            <w:r>
              <w:rPr>
                <w:sz w:val="16"/>
              </w:rPr>
              <w:t>Starpoint, TDIA</w:t>
            </w:r>
          </w:p>
        </w:tc>
        <w:tc>
          <w:tcPr>
            <w:tcW w:w="967" w:type="dxa"/>
          </w:tcPr>
          <w:p w14:paraId="5C9CAF79" w14:textId="77777777" w:rsidR="00BC377F" w:rsidRPr="00496D15" w:rsidRDefault="00BC377F" w:rsidP="00D41ECF">
            <w:pPr>
              <w:pStyle w:val="TAL"/>
              <w:rPr>
                <w:sz w:val="16"/>
              </w:rPr>
            </w:pPr>
            <w:r>
              <w:rPr>
                <w:sz w:val="16"/>
              </w:rPr>
              <w:t>agreed</w:t>
            </w:r>
          </w:p>
        </w:tc>
        <w:tc>
          <w:tcPr>
            <w:tcW w:w="1048" w:type="dxa"/>
          </w:tcPr>
          <w:p w14:paraId="0204970B" w14:textId="77777777" w:rsidR="00BC377F" w:rsidRPr="00496D15" w:rsidRDefault="00BC377F" w:rsidP="00D41ECF">
            <w:pPr>
              <w:pStyle w:val="TAL"/>
              <w:rPr>
                <w:sz w:val="16"/>
              </w:rPr>
            </w:pPr>
            <w:r>
              <w:rPr>
                <w:sz w:val="16"/>
              </w:rPr>
              <w:t>R5-240230</w:t>
            </w:r>
          </w:p>
        </w:tc>
        <w:tc>
          <w:tcPr>
            <w:tcW w:w="1134" w:type="dxa"/>
          </w:tcPr>
          <w:p w14:paraId="05232B8F" w14:textId="77777777" w:rsidR="00BC377F" w:rsidRPr="00496D15" w:rsidRDefault="00BC377F" w:rsidP="00D41ECF">
            <w:pPr>
              <w:pStyle w:val="TAL"/>
              <w:rPr>
                <w:sz w:val="16"/>
              </w:rPr>
            </w:pPr>
            <w:r>
              <w:rPr>
                <w:sz w:val="16"/>
              </w:rPr>
              <w:t>-</w:t>
            </w:r>
          </w:p>
        </w:tc>
      </w:tr>
      <w:tr w:rsidR="00BC377F" w14:paraId="213D823E" w14:textId="77777777" w:rsidTr="00B467D4">
        <w:tc>
          <w:tcPr>
            <w:tcW w:w="1097" w:type="dxa"/>
          </w:tcPr>
          <w:p w14:paraId="1CC1F2E3" w14:textId="77777777" w:rsidR="00BC377F" w:rsidRPr="00496D15" w:rsidRDefault="00BC377F" w:rsidP="00D41ECF">
            <w:pPr>
              <w:pStyle w:val="TAL"/>
              <w:rPr>
                <w:sz w:val="16"/>
              </w:rPr>
            </w:pPr>
            <w:r>
              <w:rPr>
                <w:sz w:val="16"/>
              </w:rPr>
              <w:t>R5-241529</w:t>
            </w:r>
          </w:p>
        </w:tc>
        <w:tc>
          <w:tcPr>
            <w:tcW w:w="3153" w:type="dxa"/>
          </w:tcPr>
          <w:p w14:paraId="578F9E28" w14:textId="77777777" w:rsidR="00BC377F" w:rsidRPr="00496D15" w:rsidRDefault="00BC377F" w:rsidP="00D41ECF">
            <w:pPr>
              <w:pStyle w:val="TAL"/>
              <w:rPr>
                <w:sz w:val="16"/>
              </w:rPr>
            </w:pPr>
            <w:r>
              <w:rPr>
                <w:sz w:val="16"/>
              </w:rPr>
              <w:t>Correction to NR5GC testcase 11.4.5</w:t>
            </w:r>
          </w:p>
        </w:tc>
        <w:tc>
          <w:tcPr>
            <w:tcW w:w="2377" w:type="dxa"/>
          </w:tcPr>
          <w:p w14:paraId="3BB342C1" w14:textId="77777777" w:rsidR="00BC377F" w:rsidRPr="00496D15" w:rsidRDefault="00BC377F" w:rsidP="00D41ECF">
            <w:pPr>
              <w:pStyle w:val="TAL"/>
              <w:rPr>
                <w:sz w:val="16"/>
              </w:rPr>
            </w:pPr>
            <w:r>
              <w:rPr>
                <w:sz w:val="16"/>
              </w:rPr>
              <w:t>ROHDE &amp; SCHWARZ, Hisilicon</w:t>
            </w:r>
          </w:p>
        </w:tc>
        <w:tc>
          <w:tcPr>
            <w:tcW w:w="967" w:type="dxa"/>
          </w:tcPr>
          <w:p w14:paraId="6714BC94" w14:textId="77777777" w:rsidR="00BC377F" w:rsidRPr="00496D15" w:rsidRDefault="00BC377F" w:rsidP="00D41ECF">
            <w:pPr>
              <w:pStyle w:val="TAL"/>
              <w:rPr>
                <w:sz w:val="16"/>
              </w:rPr>
            </w:pPr>
            <w:r>
              <w:rPr>
                <w:sz w:val="16"/>
              </w:rPr>
              <w:t>agreed</w:t>
            </w:r>
          </w:p>
        </w:tc>
        <w:tc>
          <w:tcPr>
            <w:tcW w:w="1048" w:type="dxa"/>
          </w:tcPr>
          <w:p w14:paraId="21936B22" w14:textId="77777777" w:rsidR="00BC377F" w:rsidRPr="00496D15" w:rsidRDefault="00BC377F" w:rsidP="00D41ECF">
            <w:pPr>
              <w:pStyle w:val="TAL"/>
              <w:rPr>
                <w:sz w:val="16"/>
              </w:rPr>
            </w:pPr>
            <w:r>
              <w:rPr>
                <w:sz w:val="16"/>
              </w:rPr>
              <w:t>R5-240509</w:t>
            </w:r>
          </w:p>
        </w:tc>
        <w:tc>
          <w:tcPr>
            <w:tcW w:w="1134" w:type="dxa"/>
          </w:tcPr>
          <w:p w14:paraId="2F81CA60" w14:textId="77777777" w:rsidR="00BC377F" w:rsidRPr="00496D15" w:rsidRDefault="00BC377F" w:rsidP="00D41ECF">
            <w:pPr>
              <w:pStyle w:val="TAL"/>
              <w:rPr>
                <w:sz w:val="16"/>
              </w:rPr>
            </w:pPr>
            <w:r>
              <w:rPr>
                <w:sz w:val="16"/>
              </w:rPr>
              <w:t>-</w:t>
            </w:r>
          </w:p>
        </w:tc>
      </w:tr>
      <w:tr w:rsidR="00BC377F" w14:paraId="5733FCA3" w14:textId="77777777" w:rsidTr="00B467D4">
        <w:tc>
          <w:tcPr>
            <w:tcW w:w="1097" w:type="dxa"/>
          </w:tcPr>
          <w:p w14:paraId="4FBA554C" w14:textId="77777777" w:rsidR="00BC377F" w:rsidRPr="00496D15" w:rsidRDefault="00BC377F" w:rsidP="00D41ECF">
            <w:pPr>
              <w:pStyle w:val="TAL"/>
              <w:rPr>
                <w:sz w:val="16"/>
              </w:rPr>
            </w:pPr>
            <w:r>
              <w:rPr>
                <w:sz w:val="16"/>
              </w:rPr>
              <w:t>R5-241530</w:t>
            </w:r>
          </w:p>
        </w:tc>
        <w:tc>
          <w:tcPr>
            <w:tcW w:w="3153" w:type="dxa"/>
          </w:tcPr>
          <w:p w14:paraId="3A67171B" w14:textId="77777777" w:rsidR="00BC377F" w:rsidRPr="00496D15" w:rsidRDefault="00BC377F" w:rsidP="00D41ECF">
            <w:pPr>
              <w:pStyle w:val="TAL"/>
              <w:rPr>
                <w:sz w:val="16"/>
              </w:rPr>
            </w:pPr>
            <w:r>
              <w:rPr>
                <w:sz w:val="16"/>
              </w:rPr>
              <w:t>Correction to NR 5GC Multilayer Emergency TC 11.4.12</w:t>
            </w:r>
          </w:p>
        </w:tc>
        <w:tc>
          <w:tcPr>
            <w:tcW w:w="2377" w:type="dxa"/>
          </w:tcPr>
          <w:p w14:paraId="1FEE4020" w14:textId="77777777" w:rsidR="00BC377F" w:rsidRPr="00496D15" w:rsidRDefault="00BC377F" w:rsidP="00D41ECF">
            <w:pPr>
              <w:pStyle w:val="TAL"/>
              <w:rPr>
                <w:sz w:val="16"/>
              </w:rPr>
            </w:pPr>
            <w:r>
              <w:rPr>
                <w:sz w:val="16"/>
              </w:rPr>
              <w:t>Qualcomm CDMA Technologies, ANRITSU LTD</w:t>
            </w:r>
          </w:p>
        </w:tc>
        <w:tc>
          <w:tcPr>
            <w:tcW w:w="967" w:type="dxa"/>
          </w:tcPr>
          <w:p w14:paraId="121ED2E3" w14:textId="77777777" w:rsidR="00BC377F" w:rsidRPr="00496D15" w:rsidRDefault="00BC377F" w:rsidP="00D41ECF">
            <w:pPr>
              <w:pStyle w:val="TAL"/>
              <w:rPr>
                <w:sz w:val="16"/>
              </w:rPr>
            </w:pPr>
            <w:r>
              <w:rPr>
                <w:sz w:val="16"/>
              </w:rPr>
              <w:t>revised</w:t>
            </w:r>
          </w:p>
        </w:tc>
        <w:tc>
          <w:tcPr>
            <w:tcW w:w="1048" w:type="dxa"/>
          </w:tcPr>
          <w:p w14:paraId="438CF7FA" w14:textId="77777777" w:rsidR="00BC377F" w:rsidRPr="00496D15" w:rsidRDefault="00BC377F" w:rsidP="00D41ECF">
            <w:pPr>
              <w:pStyle w:val="TAL"/>
              <w:rPr>
                <w:sz w:val="16"/>
              </w:rPr>
            </w:pPr>
            <w:r>
              <w:rPr>
                <w:sz w:val="16"/>
              </w:rPr>
              <w:t>R5-240951</w:t>
            </w:r>
          </w:p>
        </w:tc>
        <w:tc>
          <w:tcPr>
            <w:tcW w:w="1134" w:type="dxa"/>
          </w:tcPr>
          <w:p w14:paraId="1211FD6D" w14:textId="77777777" w:rsidR="00BC377F" w:rsidRPr="00496D15" w:rsidRDefault="00BC377F" w:rsidP="00D41ECF">
            <w:pPr>
              <w:pStyle w:val="TAL"/>
              <w:rPr>
                <w:sz w:val="16"/>
              </w:rPr>
            </w:pPr>
            <w:r>
              <w:rPr>
                <w:sz w:val="16"/>
              </w:rPr>
              <w:t>R5-241689</w:t>
            </w:r>
          </w:p>
        </w:tc>
      </w:tr>
      <w:tr w:rsidR="00BC377F" w14:paraId="6DA51338" w14:textId="77777777" w:rsidTr="00B467D4">
        <w:tc>
          <w:tcPr>
            <w:tcW w:w="1097" w:type="dxa"/>
          </w:tcPr>
          <w:p w14:paraId="006FE258" w14:textId="77777777" w:rsidR="00BC377F" w:rsidRPr="00496D15" w:rsidRDefault="00BC377F" w:rsidP="00D41ECF">
            <w:pPr>
              <w:pStyle w:val="TAL"/>
              <w:rPr>
                <w:sz w:val="16"/>
              </w:rPr>
            </w:pPr>
            <w:r>
              <w:rPr>
                <w:sz w:val="16"/>
              </w:rPr>
              <w:t>R5-241531</w:t>
            </w:r>
          </w:p>
        </w:tc>
        <w:tc>
          <w:tcPr>
            <w:tcW w:w="3153" w:type="dxa"/>
          </w:tcPr>
          <w:p w14:paraId="5F4AF760" w14:textId="77777777" w:rsidR="00BC377F" w:rsidRPr="00496D15" w:rsidRDefault="00BC377F" w:rsidP="00D41ECF">
            <w:pPr>
              <w:pStyle w:val="TAL"/>
              <w:rPr>
                <w:sz w:val="16"/>
              </w:rPr>
            </w:pPr>
            <w:r>
              <w:rPr>
                <w:sz w:val="16"/>
              </w:rPr>
              <w:t>Correction to 5G NR TC 11.4.13</w:t>
            </w:r>
          </w:p>
        </w:tc>
        <w:tc>
          <w:tcPr>
            <w:tcW w:w="2377" w:type="dxa"/>
          </w:tcPr>
          <w:p w14:paraId="5A00FA90" w14:textId="77777777" w:rsidR="00BC377F" w:rsidRPr="00496D15" w:rsidRDefault="00BC377F" w:rsidP="00D41ECF">
            <w:pPr>
              <w:pStyle w:val="TAL"/>
              <w:rPr>
                <w:sz w:val="16"/>
              </w:rPr>
            </w:pPr>
            <w:r>
              <w:rPr>
                <w:sz w:val="16"/>
              </w:rPr>
              <w:t>MCC TF160</w:t>
            </w:r>
          </w:p>
        </w:tc>
        <w:tc>
          <w:tcPr>
            <w:tcW w:w="967" w:type="dxa"/>
          </w:tcPr>
          <w:p w14:paraId="72993FB3" w14:textId="77777777" w:rsidR="00BC377F" w:rsidRPr="00496D15" w:rsidRDefault="00BC377F" w:rsidP="00D41ECF">
            <w:pPr>
              <w:pStyle w:val="TAL"/>
              <w:rPr>
                <w:sz w:val="16"/>
              </w:rPr>
            </w:pPr>
            <w:r>
              <w:rPr>
                <w:sz w:val="16"/>
              </w:rPr>
              <w:t>agreed</w:t>
            </w:r>
          </w:p>
        </w:tc>
        <w:tc>
          <w:tcPr>
            <w:tcW w:w="1048" w:type="dxa"/>
          </w:tcPr>
          <w:p w14:paraId="7C2DAA9D" w14:textId="77777777" w:rsidR="00BC377F" w:rsidRPr="00496D15" w:rsidRDefault="00BC377F" w:rsidP="00D41ECF">
            <w:pPr>
              <w:pStyle w:val="TAL"/>
              <w:rPr>
                <w:sz w:val="16"/>
              </w:rPr>
            </w:pPr>
            <w:r>
              <w:rPr>
                <w:sz w:val="16"/>
              </w:rPr>
              <w:t>R5-241308</w:t>
            </w:r>
          </w:p>
        </w:tc>
        <w:tc>
          <w:tcPr>
            <w:tcW w:w="1134" w:type="dxa"/>
          </w:tcPr>
          <w:p w14:paraId="7EF73B26" w14:textId="77777777" w:rsidR="00BC377F" w:rsidRPr="00496D15" w:rsidRDefault="00BC377F" w:rsidP="00D41ECF">
            <w:pPr>
              <w:pStyle w:val="TAL"/>
              <w:rPr>
                <w:sz w:val="16"/>
              </w:rPr>
            </w:pPr>
            <w:r>
              <w:rPr>
                <w:sz w:val="16"/>
              </w:rPr>
              <w:t>-</w:t>
            </w:r>
          </w:p>
        </w:tc>
      </w:tr>
      <w:tr w:rsidR="00BC377F" w14:paraId="77831125" w14:textId="77777777" w:rsidTr="00B467D4">
        <w:tc>
          <w:tcPr>
            <w:tcW w:w="1097" w:type="dxa"/>
          </w:tcPr>
          <w:p w14:paraId="70DF3344" w14:textId="77777777" w:rsidR="00BC377F" w:rsidRPr="00496D15" w:rsidRDefault="00BC377F" w:rsidP="00D41ECF">
            <w:pPr>
              <w:pStyle w:val="TAL"/>
              <w:rPr>
                <w:sz w:val="16"/>
              </w:rPr>
            </w:pPr>
            <w:r>
              <w:rPr>
                <w:sz w:val="16"/>
              </w:rPr>
              <w:t>R5-241532</w:t>
            </w:r>
          </w:p>
        </w:tc>
        <w:tc>
          <w:tcPr>
            <w:tcW w:w="3153" w:type="dxa"/>
          </w:tcPr>
          <w:p w14:paraId="3DBEB582" w14:textId="77777777" w:rsidR="00BC377F" w:rsidRPr="00496D15" w:rsidRDefault="00BC377F" w:rsidP="00D41ECF">
            <w:pPr>
              <w:pStyle w:val="TAL"/>
              <w:rPr>
                <w:sz w:val="16"/>
              </w:rPr>
            </w:pPr>
            <w:r>
              <w:rPr>
                <w:sz w:val="16"/>
              </w:rPr>
              <w:t>Correction to MBS TC 14.1.1.3</w:t>
            </w:r>
          </w:p>
        </w:tc>
        <w:tc>
          <w:tcPr>
            <w:tcW w:w="2377" w:type="dxa"/>
          </w:tcPr>
          <w:p w14:paraId="5846152A" w14:textId="77777777" w:rsidR="00BC377F" w:rsidRPr="00496D15" w:rsidRDefault="00BC377F" w:rsidP="00D41ECF">
            <w:pPr>
              <w:pStyle w:val="TAL"/>
              <w:rPr>
                <w:sz w:val="16"/>
              </w:rPr>
            </w:pPr>
            <w:r>
              <w:rPr>
                <w:sz w:val="16"/>
              </w:rPr>
              <w:t>MediaTek Inc.</w:t>
            </w:r>
          </w:p>
        </w:tc>
        <w:tc>
          <w:tcPr>
            <w:tcW w:w="967" w:type="dxa"/>
          </w:tcPr>
          <w:p w14:paraId="13A6DD67" w14:textId="77777777" w:rsidR="00BC377F" w:rsidRPr="00496D15" w:rsidRDefault="00BC377F" w:rsidP="00D41ECF">
            <w:pPr>
              <w:pStyle w:val="TAL"/>
              <w:rPr>
                <w:sz w:val="16"/>
              </w:rPr>
            </w:pPr>
            <w:r>
              <w:rPr>
                <w:sz w:val="16"/>
              </w:rPr>
              <w:t>agreed</w:t>
            </w:r>
          </w:p>
        </w:tc>
        <w:tc>
          <w:tcPr>
            <w:tcW w:w="1048" w:type="dxa"/>
          </w:tcPr>
          <w:p w14:paraId="0388768A" w14:textId="77777777" w:rsidR="00BC377F" w:rsidRPr="00496D15" w:rsidRDefault="00BC377F" w:rsidP="00D41ECF">
            <w:pPr>
              <w:pStyle w:val="TAL"/>
              <w:rPr>
                <w:sz w:val="16"/>
              </w:rPr>
            </w:pPr>
            <w:r>
              <w:rPr>
                <w:sz w:val="16"/>
              </w:rPr>
              <w:t>R5-240190</w:t>
            </w:r>
          </w:p>
        </w:tc>
        <w:tc>
          <w:tcPr>
            <w:tcW w:w="1134" w:type="dxa"/>
          </w:tcPr>
          <w:p w14:paraId="25382F80" w14:textId="77777777" w:rsidR="00BC377F" w:rsidRPr="00496D15" w:rsidRDefault="00BC377F" w:rsidP="00D41ECF">
            <w:pPr>
              <w:pStyle w:val="TAL"/>
              <w:rPr>
                <w:sz w:val="16"/>
              </w:rPr>
            </w:pPr>
            <w:r>
              <w:rPr>
                <w:sz w:val="16"/>
              </w:rPr>
              <w:t>-</w:t>
            </w:r>
          </w:p>
        </w:tc>
      </w:tr>
      <w:tr w:rsidR="00BC377F" w14:paraId="604D7E6D" w14:textId="77777777" w:rsidTr="00B467D4">
        <w:tc>
          <w:tcPr>
            <w:tcW w:w="1097" w:type="dxa"/>
          </w:tcPr>
          <w:p w14:paraId="7A35BBDD" w14:textId="77777777" w:rsidR="00BC377F" w:rsidRPr="00496D15" w:rsidRDefault="00BC377F" w:rsidP="00D41ECF">
            <w:pPr>
              <w:pStyle w:val="TAL"/>
              <w:rPr>
                <w:sz w:val="16"/>
              </w:rPr>
            </w:pPr>
            <w:r>
              <w:rPr>
                <w:sz w:val="16"/>
              </w:rPr>
              <w:t>R5-241533</w:t>
            </w:r>
          </w:p>
        </w:tc>
        <w:tc>
          <w:tcPr>
            <w:tcW w:w="3153" w:type="dxa"/>
          </w:tcPr>
          <w:p w14:paraId="7A74FE33" w14:textId="77777777" w:rsidR="00BC377F" w:rsidRPr="00496D15" w:rsidRDefault="00BC377F" w:rsidP="00D41ECF">
            <w:pPr>
              <w:pStyle w:val="TAL"/>
              <w:rPr>
                <w:sz w:val="16"/>
              </w:rPr>
            </w:pPr>
            <w:r>
              <w:rPr>
                <w:sz w:val="16"/>
              </w:rPr>
              <w:t>Correction to MBS TC 14.1.2.1</w:t>
            </w:r>
          </w:p>
        </w:tc>
        <w:tc>
          <w:tcPr>
            <w:tcW w:w="2377" w:type="dxa"/>
          </w:tcPr>
          <w:p w14:paraId="7548E089" w14:textId="77777777" w:rsidR="00BC377F" w:rsidRPr="00496D15" w:rsidRDefault="00BC377F" w:rsidP="00D41ECF">
            <w:pPr>
              <w:pStyle w:val="TAL"/>
              <w:rPr>
                <w:sz w:val="16"/>
              </w:rPr>
            </w:pPr>
            <w:r>
              <w:rPr>
                <w:sz w:val="16"/>
              </w:rPr>
              <w:t>MediaTek Inc.</w:t>
            </w:r>
          </w:p>
        </w:tc>
        <w:tc>
          <w:tcPr>
            <w:tcW w:w="967" w:type="dxa"/>
          </w:tcPr>
          <w:p w14:paraId="07DAEB46" w14:textId="77777777" w:rsidR="00BC377F" w:rsidRPr="00496D15" w:rsidRDefault="00BC377F" w:rsidP="00D41ECF">
            <w:pPr>
              <w:pStyle w:val="TAL"/>
              <w:rPr>
                <w:sz w:val="16"/>
              </w:rPr>
            </w:pPr>
            <w:r>
              <w:rPr>
                <w:sz w:val="16"/>
              </w:rPr>
              <w:t>agreed</w:t>
            </w:r>
          </w:p>
        </w:tc>
        <w:tc>
          <w:tcPr>
            <w:tcW w:w="1048" w:type="dxa"/>
          </w:tcPr>
          <w:p w14:paraId="74808783" w14:textId="77777777" w:rsidR="00BC377F" w:rsidRPr="00496D15" w:rsidRDefault="00BC377F" w:rsidP="00D41ECF">
            <w:pPr>
              <w:pStyle w:val="TAL"/>
              <w:rPr>
                <w:sz w:val="16"/>
              </w:rPr>
            </w:pPr>
            <w:r>
              <w:rPr>
                <w:sz w:val="16"/>
              </w:rPr>
              <w:t>R5-240192</w:t>
            </w:r>
          </w:p>
        </w:tc>
        <w:tc>
          <w:tcPr>
            <w:tcW w:w="1134" w:type="dxa"/>
          </w:tcPr>
          <w:p w14:paraId="01DB9771" w14:textId="77777777" w:rsidR="00BC377F" w:rsidRPr="00496D15" w:rsidRDefault="00BC377F" w:rsidP="00D41ECF">
            <w:pPr>
              <w:pStyle w:val="TAL"/>
              <w:rPr>
                <w:sz w:val="16"/>
              </w:rPr>
            </w:pPr>
            <w:r>
              <w:rPr>
                <w:sz w:val="16"/>
              </w:rPr>
              <w:t>-</w:t>
            </w:r>
          </w:p>
        </w:tc>
      </w:tr>
      <w:tr w:rsidR="00BC377F" w14:paraId="63E679D5" w14:textId="77777777" w:rsidTr="00B467D4">
        <w:tc>
          <w:tcPr>
            <w:tcW w:w="1097" w:type="dxa"/>
          </w:tcPr>
          <w:p w14:paraId="17F7F42B" w14:textId="77777777" w:rsidR="00BC377F" w:rsidRPr="00496D15" w:rsidRDefault="00BC377F" w:rsidP="00D41ECF">
            <w:pPr>
              <w:pStyle w:val="TAL"/>
              <w:rPr>
                <w:sz w:val="16"/>
              </w:rPr>
            </w:pPr>
            <w:r>
              <w:rPr>
                <w:sz w:val="16"/>
              </w:rPr>
              <w:t>R5-241534</w:t>
            </w:r>
          </w:p>
        </w:tc>
        <w:tc>
          <w:tcPr>
            <w:tcW w:w="3153" w:type="dxa"/>
          </w:tcPr>
          <w:p w14:paraId="1E5ED490" w14:textId="77777777" w:rsidR="00BC377F" w:rsidRPr="00496D15" w:rsidRDefault="00BC377F" w:rsidP="00D41ECF">
            <w:pPr>
              <w:pStyle w:val="TAL"/>
              <w:rPr>
                <w:sz w:val="16"/>
              </w:rPr>
            </w:pPr>
            <w:r>
              <w:rPr>
                <w:sz w:val="16"/>
              </w:rPr>
              <w:t>Correction of  MBS broadcast TC 14.1.1.1-Test Loop Mode C</w:t>
            </w:r>
          </w:p>
        </w:tc>
        <w:tc>
          <w:tcPr>
            <w:tcW w:w="2377" w:type="dxa"/>
          </w:tcPr>
          <w:p w14:paraId="370D61F8"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17742FC7" w14:textId="77777777" w:rsidR="00BC377F" w:rsidRPr="00496D15" w:rsidRDefault="00BC377F" w:rsidP="00D41ECF">
            <w:pPr>
              <w:pStyle w:val="TAL"/>
              <w:rPr>
                <w:sz w:val="16"/>
              </w:rPr>
            </w:pPr>
            <w:r>
              <w:rPr>
                <w:sz w:val="16"/>
              </w:rPr>
              <w:t>agreed</w:t>
            </w:r>
          </w:p>
        </w:tc>
        <w:tc>
          <w:tcPr>
            <w:tcW w:w="1048" w:type="dxa"/>
          </w:tcPr>
          <w:p w14:paraId="5F59A01C" w14:textId="77777777" w:rsidR="00BC377F" w:rsidRPr="00496D15" w:rsidRDefault="00BC377F" w:rsidP="00D41ECF">
            <w:pPr>
              <w:pStyle w:val="TAL"/>
              <w:rPr>
                <w:sz w:val="16"/>
              </w:rPr>
            </w:pPr>
            <w:r>
              <w:rPr>
                <w:sz w:val="16"/>
              </w:rPr>
              <w:t>R5-240435</w:t>
            </w:r>
          </w:p>
        </w:tc>
        <w:tc>
          <w:tcPr>
            <w:tcW w:w="1134" w:type="dxa"/>
          </w:tcPr>
          <w:p w14:paraId="0C604291" w14:textId="77777777" w:rsidR="00BC377F" w:rsidRPr="00496D15" w:rsidRDefault="00BC377F" w:rsidP="00D41ECF">
            <w:pPr>
              <w:pStyle w:val="TAL"/>
              <w:rPr>
                <w:sz w:val="16"/>
              </w:rPr>
            </w:pPr>
            <w:r>
              <w:rPr>
                <w:sz w:val="16"/>
              </w:rPr>
              <w:t>-</w:t>
            </w:r>
          </w:p>
        </w:tc>
      </w:tr>
      <w:tr w:rsidR="00BC377F" w14:paraId="46B5A176" w14:textId="77777777" w:rsidTr="00B467D4">
        <w:tc>
          <w:tcPr>
            <w:tcW w:w="1097" w:type="dxa"/>
          </w:tcPr>
          <w:p w14:paraId="1BDCD352" w14:textId="77777777" w:rsidR="00BC377F" w:rsidRPr="00496D15" w:rsidRDefault="00BC377F" w:rsidP="00D41ECF">
            <w:pPr>
              <w:pStyle w:val="TAL"/>
              <w:rPr>
                <w:sz w:val="16"/>
              </w:rPr>
            </w:pPr>
            <w:r>
              <w:rPr>
                <w:sz w:val="16"/>
              </w:rPr>
              <w:t>R5-241535</w:t>
            </w:r>
          </w:p>
        </w:tc>
        <w:tc>
          <w:tcPr>
            <w:tcW w:w="3153" w:type="dxa"/>
          </w:tcPr>
          <w:p w14:paraId="01A3BCB2" w14:textId="77777777" w:rsidR="00BC377F" w:rsidRPr="00496D15" w:rsidRDefault="00BC377F" w:rsidP="00D41ECF">
            <w:pPr>
              <w:pStyle w:val="TAL"/>
              <w:rPr>
                <w:sz w:val="16"/>
              </w:rPr>
            </w:pPr>
            <w:r>
              <w:rPr>
                <w:sz w:val="16"/>
              </w:rPr>
              <w:t>Correction of  MBS broadcast TC 14.1.1.3-Test Loop Mode C</w:t>
            </w:r>
          </w:p>
        </w:tc>
        <w:tc>
          <w:tcPr>
            <w:tcW w:w="2377" w:type="dxa"/>
          </w:tcPr>
          <w:p w14:paraId="018AAC38"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3FFD929F" w14:textId="77777777" w:rsidR="00BC377F" w:rsidRPr="00496D15" w:rsidRDefault="00BC377F" w:rsidP="00D41ECF">
            <w:pPr>
              <w:pStyle w:val="TAL"/>
              <w:rPr>
                <w:sz w:val="16"/>
              </w:rPr>
            </w:pPr>
            <w:r>
              <w:rPr>
                <w:sz w:val="16"/>
              </w:rPr>
              <w:t>agreed</w:t>
            </w:r>
          </w:p>
        </w:tc>
        <w:tc>
          <w:tcPr>
            <w:tcW w:w="1048" w:type="dxa"/>
          </w:tcPr>
          <w:p w14:paraId="7DEEBE87" w14:textId="77777777" w:rsidR="00BC377F" w:rsidRPr="00496D15" w:rsidRDefault="00BC377F" w:rsidP="00D41ECF">
            <w:pPr>
              <w:pStyle w:val="TAL"/>
              <w:rPr>
                <w:sz w:val="16"/>
              </w:rPr>
            </w:pPr>
            <w:r>
              <w:rPr>
                <w:sz w:val="16"/>
              </w:rPr>
              <w:t>R5-240436</w:t>
            </w:r>
          </w:p>
        </w:tc>
        <w:tc>
          <w:tcPr>
            <w:tcW w:w="1134" w:type="dxa"/>
          </w:tcPr>
          <w:p w14:paraId="4B102DB0" w14:textId="77777777" w:rsidR="00BC377F" w:rsidRPr="00496D15" w:rsidRDefault="00BC377F" w:rsidP="00D41ECF">
            <w:pPr>
              <w:pStyle w:val="TAL"/>
              <w:rPr>
                <w:sz w:val="16"/>
              </w:rPr>
            </w:pPr>
            <w:r>
              <w:rPr>
                <w:sz w:val="16"/>
              </w:rPr>
              <w:t>-</w:t>
            </w:r>
          </w:p>
        </w:tc>
      </w:tr>
      <w:tr w:rsidR="00BC377F" w14:paraId="69A105A8" w14:textId="77777777" w:rsidTr="00B467D4">
        <w:tc>
          <w:tcPr>
            <w:tcW w:w="1097" w:type="dxa"/>
          </w:tcPr>
          <w:p w14:paraId="4100149E" w14:textId="77777777" w:rsidR="00BC377F" w:rsidRPr="00496D15" w:rsidRDefault="00BC377F" w:rsidP="00D41ECF">
            <w:pPr>
              <w:pStyle w:val="TAL"/>
              <w:rPr>
                <w:sz w:val="16"/>
              </w:rPr>
            </w:pPr>
            <w:r>
              <w:rPr>
                <w:sz w:val="16"/>
              </w:rPr>
              <w:t>R5-241536</w:t>
            </w:r>
          </w:p>
        </w:tc>
        <w:tc>
          <w:tcPr>
            <w:tcW w:w="3153" w:type="dxa"/>
          </w:tcPr>
          <w:p w14:paraId="3B23C8B1" w14:textId="77777777" w:rsidR="00BC377F" w:rsidRPr="00496D15" w:rsidRDefault="00BC377F" w:rsidP="00D41ECF">
            <w:pPr>
              <w:pStyle w:val="TAL"/>
              <w:rPr>
                <w:sz w:val="16"/>
              </w:rPr>
            </w:pPr>
            <w:r>
              <w:rPr>
                <w:sz w:val="16"/>
              </w:rPr>
              <w:t>Correction of  MBS broadcast TC 14.1.2.1-Test Loop Mode C</w:t>
            </w:r>
          </w:p>
        </w:tc>
        <w:tc>
          <w:tcPr>
            <w:tcW w:w="2377" w:type="dxa"/>
          </w:tcPr>
          <w:p w14:paraId="66D6F93A"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6024187C" w14:textId="77777777" w:rsidR="00BC377F" w:rsidRPr="00496D15" w:rsidRDefault="00BC377F" w:rsidP="00D41ECF">
            <w:pPr>
              <w:pStyle w:val="TAL"/>
              <w:rPr>
                <w:sz w:val="16"/>
              </w:rPr>
            </w:pPr>
            <w:r>
              <w:rPr>
                <w:sz w:val="16"/>
              </w:rPr>
              <w:t>agreed</w:t>
            </w:r>
          </w:p>
        </w:tc>
        <w:tc>
          <w:tcPr>
            <w:tcW w:w="1048" w:type="dxa"/>
          </w:tcPr>
          <w:p w14:paraId="63CC34E5" w14:textId="77777777" w:rsidR="00BC377F" w:rsidRPr="00496D15" w:rsidRDefault="00BC377F" w:rsidP="00D41ECF">
            <w:pPr>
              <w:pStyle w:val="TAL"/>
              <w:rPr>
                <w:sz w:val="16"/>
              </w:rPr>
            </w:pPr>
            <w:r>
              <w:rPr>
                <w:sz w:val="16"/>
              </w:rPr>
              <w:t>R5-240437</w:t>
            </w:r>
          </w:p>
        </w:tc>
        <w:tc>
          <w:tcPr>
            <w:tcW w:w="1134" w:type="dxa"/>
          </w:tcPr>
          <w:p w14:paraId="2C162BF4" w14:textId="77777777" w:rsidR="00BC377F" w:rsidRPr="00496D15" w:rsidRDefault="00BC377F" w:rsidP="00D41ECF">
            <w:pPr>
              <w:pStyle w:val="TAL"/>
              <w:rPr>
                <w:sz w:val="16"/>
              </w:rPr>
            </w:pPr>
            <w:r>
              <w:rPr>
                <w:sz w:val="16"/>
              </w:rPr>
              <w:t>-</w:t>
            </w:r>
          </w:p>
        </w:tc>
      </w:tr>
      <w:tr w:rsidR="00BC377F" w14:paraId="3273766B" w14:textId="77777777" w:rsidTr="00B467D4">
        <w:tc>
          <w:tcPr>
            <w:tcW w:w="1097" w:type="dxa"/>
          </w:tcPr>
          <w:p w14:paraId="6162EBF3" w14:textId="77777777" w:rsidR="00BC377F" w:rsidRPr="00496D15" w:rsidRDefault="00BC377F" w:rsidP="00D41ECF">
            <w:pPr>
              <w:pStyle w:val="TAL"/>
              <w:rPr>
                <w:sz w:val="16"/>
              </w:rPr>
            </w:pPr>
            <w:r>
              <w:rPr>
                <w:sz w:val="16"/>
              </w:rPr>
              <w:t>R5-241537</w:t>
            </w:r>
          </w:p>
        </w:tc>
        <w:tc>
          <w:tcPr>
            <w:tcW w:w="3153" w:type="dxa"/>
          </w:tcPr>
          <w:p w14:paraId="2B02B507" w14:textId="77777777" w:rsidR="00BC377F" w:rsidRPr="00496D15" w:rsidRDefault="00BC377F" w:rsidP="00D41ECF">
            <w:pPr>
              <w:pStyle w:val="TAL"/>
              <w:rPr>
                <w:sz w:val="16"/>
              </w:rPr>
            </w:pPr>
            <w:r>
              <w:rPr>
                <w:sz w:val="16"/>
              </w:rPr>
              <w:t>Correction of  MBS broadcast TC 14.1.3.1-Test Loop Mode C</w:t>
            </w:r>
          </w:p>
        </w:tc>
        <w:tc>
          <w:tcPr>
            <w:tcW w:w="2377" w:type="dxa"/>
          </w:tcPr>
          <w:p w14:paraId="21E788AA"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4A72A14C" w14:textId="77777777" w:rsidR="00BC377F" w:rsidRPr="00496D15" w:rsidRDefault="00BC377F" w:rsidP="00D41ECF">
            <w:pPr>
              <w:pStyle w:val="TAL"/>
              <w:rPr>
                <w:sz w:val="16"/>
              </w:rPr>
            </w:pPr>
            <w:r>
              <w:rPr>
                <w:sz w:val="16"/>
              </w:rPr>
              <w:t>agreed</w:t>
            </w:r>
          </w:p>
        </w:tc>
        <w:tc>
          <w:tcPr>
            <w:tcW w:w="1048" w:type="dxa"/>
          </w:tcPr>
          <w:p w14:paraId="2AA2BBA6" w14:textId="77777777" w:rsidR="00BC377F" w:rsidRPr="00496D15" w:rsidRDefault="00BC377F" w:rsidP="00D41ECF">
            <w:pPr>
              <w:pStyle w:val="TAL"/>
              <w:rPr>
                <w:sz w:val="16"/>
              </w:rPr>
            </w:pPr>
            <w:r>
              <w:rPr>
                <w:sz w:val="16"/>
              </w:rPr>
              <w:t>R5-240440</w:t>
            </w:r>
          </w:p>
        </w:tc>
        <w:tc>
          <w:tcPr>
            <w:tcW w:w="1134" w:type="dxa"/>
          </w:tcPr>
          <w:p w14:paraId="40059D61" w14:textId="77777777" w:rsidR="00BC377F" w:rsidRPr="00496D15" w:rsidRDefault="00BC377F" w:rsidP="00D41ECF">
            <w:pPr>
              <w:pStyle w:val="TAL"/>
              <w:rPr>
                <w:sz w:val="16"/>
              </w:rPr>
            </w:pPr>
            <w:r>
              <w:rPr>
                <w:sz w:val="16"/>
              </w:rPr>
              <w:t>-</w:t>
            </w:r>
          </w:p>
        </w:tc>
      </w:tr>
      <w:tr w:rsidR="00BC377F" w14:paraId="50356E6F" w14:textId="77777777" w:rsidTr="00B467D4">
        <w:tc>
          <w:tcPr>
            <w:tcW w:w="1097" w:type="dxa"/>
          </w:tcPr>
          <w:p w14:paraId="1292BB18" w14:textId="77777777" w:rsidR="00BC377F" w:rsidRPr="00496D15" w:rsidRDefault="00BC377F" w:rsidP="00D41ECF">
            <w:pPr>
              <w:pStyle w:val="TAL"/>
              <w:rPr>
                <w:sz w:val="16"/>
              </w:rPr>
            </w:pPr>
            <w:r>
              <w:rPr>
                <w:sz w:val="16"/>
              </w:rPr>
              <w:t>R5-241538</w:t>
            </w:r>
          </w:p>
        </w:tc>
        <w:tc>
          <w:tcPr>
            <w:tcW w:w="3153" w:type="dxa"/>
          </w:tcPr>
          <w:p w14:paraId="2220417E" w14:textId="77777777" w:rsidR="00BC377F" w:rsidRPr="00496D15" w:rsidRDefault="00BC377F" w:rsidP="00D41ECF">
            <w:pPr>
              <w:pStyle w:val="TAL"/>
              <w:rPr>
                <w:sz w:val="16"/>
              </w:rPr>
            </w:pPr>
            <w:r>
              <w:rPr>
                <w:sz w:val="16"/>
              </w:rPr>
              <w:t>Move all V2X sub-clauses from 4.7 into a new clause 4.7D</w:t>
            </w:r>
          </w:p>
        </w:tc>
        <w:tc>
          <w:tcPr>
            <w:tcW w:w="2377" w:type="dxa"/>
          </w:tcPr>
          <w:p w14:paraId="4A7D33F9"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r>
              <w:rPr>
                <w:sz w:val="16"/>
              </w:rPr>
              <w:t>, CATT</w:t>
            </w:r>
          </w:p>
        </w:tc>
        <w:tc>
          <w:tcPr>
            <w:tcW w:w="967" w:type="dxa"/>
          </w:tcPr>
          <w:p w14:paraId="403FAFF3" w14:textId="77777777" w:rsidR="00BC377F" w:rsidRPr="00496D15" w:rsidRDefault="00BC377F" w:rsidP="00D41ECF">
            <w:pPr>
              <w:pStyle w:val="TAL"/>
              <w:rPr>
                <w:sz w:val="16"/>
              </w:rPr>
            </w:pPr>
            <w:r>
              <w:rPr>
                <w:sz w:val="16"/>
              </w:rPr>
              <w:t>agreed</w:t>
            </w:r>
          </w:p>
        </w:tc>
        <w:tc>
          <w:tcPr>
            <w:tcW w:w="1048" w:type="dxa"/>
          </w:tcPr>
          <w:p w14:paraId="664DC49B" w14:textId="77777777" w:rsidR="00BC377F" w:rsidRPr="00496D15" w:rsidRDefault="00BC377F" w:rsidP="00D41ECF">
            <w:pPr>
              <w:pStyle w:val="TAL"/>
              <w:rPr>
                <w:sz w:val="16"/>
              </w:rPr>
            </w:pPr>
            <w:r>
              <w:rPr>
                <w:sz w:val="16"/>
              </w:rPr>
              <w:t>R5-240432</w:t>
            </w:r>
          </w:p>
        </w:tc>
        <w:tc>
          <w:tcPr>
            <w:tcW w:w="1134" w:type="dxa"/>
          </w:tcPr>
          <w:p w14:paraId="507C6B83" w14:textId="77777777" w:rsidR="00BC377F" w:rsidRPr="00496D15" w:rsidRDefault="00BC377F" w:rsidP="00D41ECF">
            <w:pPr>
              <w:pStyle w:val="TAL"/>
              <w:rPr>
                <w:sz w:val="16"/>
              </w:rPr>
            </w:pPr>
            <w:r>
              <w:rPr>
                <w:sz w:val="16"/>
              </w:rPr>
              <w:t>-</w:t>
            </w:r>
          </w:p>
        </w:tc>
      </w:tr>
      <w:tr w:rsidR="00BC377F" w14:paraId="0391E4E7" w14:textId="77777777" w:rsidTr="00B467D4">
        <w:tc>
          <w:tcPr>
            <w:tcW w:w="1097" w:type="dxa"/>
          </w:tcPr>
          <w:p w14:paraId="2CDA7D1B" w14:textId="77777777" w:rsidR="00BC377F" w:rsidRPr="00496D15" w:rsidRDefault="00BC377F" w:rsidP="00D41ECF">
            <w:pPr>
              <w:pStyle w:val="TAL"/>
              <w:rPr>
                <w:sz w:val="16"/>
              </w:rPr>
            </w:pPr>
            <w:r>
              <w:rPr>
                <w:sz w:val="16"/>
              </w:rPr>
              <w:t>R5-241539</w:t>
            </w:r>
          </w:p>
        </w:tc>
        <w:tc>
          <w:tcPr>
            <w:tcW w:w="3153" w:type="dxa"/>
          </w:tcPr>
          <w:p w14:paraId="54FE340C" w14:textId="77777777" w:rsidR="00BC377F" w:rsidRPr="00496D15" w:rsidRDefault="00BC377F" w:rsidP="00D41ECF">
            <w:pPr>
              <w:pStyle w:val="TAL"/>
              <w:rPr>
                <w:sz w:val="16"/>
              </w:rPr>
            </w:pPr>
            <w:r>
              <w:rPr>
                <w:sz w:val="16"/>
              </w:rPr>
              <w:t xml:space="preserve">Correction to default configuration of </w:t>
            </w:r>
            <w:proofErr w:type="spellStart"/>
            <w:r>
              <w:rPr>
                <w:sz w:val="16"/>
              </w:rPr>
              <w:t>frequencyInfoSL</w:t>
            </w:r>
            <w:proofErr w:type="spellEnd"/>
          </w:p>
        </w:tc>
        <w:tc>
          <w:tcPr>
            <w:tcW w:w="2377" w:type="dxa"/>
          </w:tcPr>
          <w:p w14:paraId="371F95E3"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51C60406" w14:textId="77777777" w:rsidR="00BC377F" w:rsidRPr="00496D15" w:rsidRDefault="00BC377F" w:rsidP="00D41ECF">
            <w:pPr>
              <w:pStyle w:val="TAL"/>
              <w:rPr>
                <w:sz w:val="16"/>
              </w:rPr>
            </w:pPr>
            <w:r>
              <w:rPr>
                <w:sz w:val="16"/>
              </w:rPr>
              <w:t>agreed</w:t>
            </w:r>
          </w:p>
        </w:tc>
        <w:tc>
          <w:tcPr>
            <w:tcW w:w="1048" w:type="dxa"/>
          </w:tcPr>
          <w:p w14:paraId="34953CDC" w14:textId="77777777" w:rsidR="00BC377F" w:rsidRPr="00496D15" w:rsidRDefault="00BC377F" w:rsidP="00D41ECF">
            <w:pPr>
              <w:pStyle w:val="TAL"/>
              <w:rPr>
                <w:sz w:val="16"/>
              </w:rPr>
            </w:pPr>
            <w:r>
              <w:rPr>
                <w:sz w:val="16"/>
              </w:rPr>
              <w:t>R5-240764</w:t>
            </w:r>
          </w:p>
        </w:tc>
        <w:tc>
          <w:tcPr>
            <w:tcW w:w="1134" w:type="dxa"/>
          </w:tcPr>
          <w:p w14:paraId="5C4CA63A" w14:textId="77777777" w:rsidR="00BC377F" w:rsidRPr="00496D15" w:rsidRDefault="00BC377F" w:rsidP="00D41ECF">
            <w:pPr>
              <w:pStyle w:val="TAL"/>
              <w:rPr>
                <w:sz w:val="16"/>
              </w:rPr>
            </w:pPr>
            <w:r>
              <w:rPr>
                <w:sz w:val="16"/>
              </w:rPr>
              <w:t>-</w:t>
            </w:r>
          </w:p>
        </w:tc>
      </w:tr>
      <w:tr w:rsidR="00BC377F" w14:paraId="5622F337" w14:textId="77777777" w:rsidTr="00B467D4">
        <w:tc>
          <w:tcPr>
            <w:tcW w:w="1097" w:type="dxa"/>
          </w:tcPr>
          <w:p w14:paraId="0F071FA1" w14:textId="77777777" w:rsidR="00BC377F" w:rsidRPr="00496D15" w:rsidRDefault="00BC377F" w:rsidP="00D41ECF">
            <w:pPr>
              <w:pStyle w:val="TAL"/>
              <w:rPr>
                <w:sz w:val="16"/>
              </w:rPr>
            </w:pPr>
            <w:r>
              <w:rPr>
                <w:sz w:val="16"/>
              </w:rPr>
              <w:t>R5-241540</w:t>
            </w:r>
          </w:p>
        </w:tc>
        <w:tc>
          <w:tcPr>
            <w:tcW w:w="3153" w:type="dxa"/>
          </w:tcPr>
          <w:p w14:paraId="1F550F53" w14:textId="77777777" w:rsidR="00BC377F" w:rsidRPr="00496D15" w:rsidRDefault="00BC377F" w:rsidP="00D41ECF">
            <w:pPr>
              <w:pStyle w:val="TAL"/>
              <w:rPr>
                <w:sz w:val="16"/>
              </w:rPr>
            </w:pPr>
            <w:r>
              <w:rPr>
                <w:sz w:val="16"/>
              </w:rPr>
              <w:t>Correction of applicability for V2X SIG test cases</w:t>
            </w:r>
          </w:p>
        </w:tc>
        <w:tc>
          <w:tcPr>
            <w:tcW w:w="2377" w:type="dxa"/>
          </w:tcPr>
          <w:p w14:paraId="1D39A099"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46D2BEF6" w14:textId="77777777" w:rsidR="00BC377F" w:rsidRPr="00496D15" w:rsidRDefault="00BC377F" w:rsidP="00D41ECF">
            <w:pPr>
              <w:pStyle w:val="TAL"/>
              <w:rPr>
                <w:sz w:val="16"/>
              </w:rPr>
            </w:pPr>
            <w:r>
              <w:rPr>
                <w:sz w:val="16"/>
              </w:rPr>
              <w:t>agreed</w:t>
            </w:r>
          </w:p>
        </w:tc>
        <w:tc>
          <w:tcPr>
            <w:tcW w:w="1048" w:type="dxa"/>
          </w:tcPr>
          <w:p w14:paraId="1DF4B1BF" w14:textId="77777777" w:rsidR="00BC377F" w:rsidRPr="00496D15" w:rsidRDefault="00BC377F" w:rsidP="00D41ECF">
            <w:pPr>
              <w:pStyle w:val="TAL"/>
              <w:rPr>
                <w:sz w:val="16"/>
              </w:rPr>
            </w:pPr>
            <w:r>
              <w:rPr>
                <w:sz w:val="16"/>
              </w:rPr>
              <w:t>R5-240767</w:t>
            </w:r>
          </w:p>
        </w:tc>
        <w:tc>
          <w:tcPr>
            <w:tcW w:w="1134" w:type="dxa"/>
          </w:tcPr>
          <w:p w14:paraId="4F539FB6" w14:textId="77777777" w:rsidR="00BC377F" w:rsidRPr="00496D15" w:rsidRDefault="00BC377F" w:rsidP="00D41ECF">
            <w:pPr>
              <w:pStyle w:val="TAL"/>
              <w:rPr>
                <w:sz w:val="16"/>
              </w:rPr>
            </w:pPr>
            <w:r>
              <w:rPr>
                <w:sz w:val="16"/>
              </w:rPr>
              <w:t>-</w:t>
            </w:r>
          </w:p>
        </w:tc>
      </w:tr>
      <w:tr w:rsidR="00BC377F" w14:paraId="06A2DAB1" w14:textId="77777777" w:rsidTr="00B467D4">
        <w:tc>
          <w:tcPr>
            <w:tcW w:w="1097" w:type="dxa"/>
          </w:tcPr>
          <w:p w14:paraId="15D9669D" w14:textId="77777777" w:rsidR="00BC377F" w:rsidRPr="00496D15" w:rsidRDefault="00BC377F" w:rsidP="00D41ECF">
            <w:pPr>
              <w:pStyle w:val="TAL"/>
              <w:rPr>
                <w:sz w:val="16"/>
              </w:rPr>
            </w:pPr>
            <w:r>
              <w:rPr>
                <w:sz w:val="16"/>
              </w:rPr>
              <w:t>R5-241541</w:t>
            </w:r>
          </w:p>
        </w:tc>
        <w:tc>
          <w:tcPr>
            <w:tcW w:w="3153" w:type="dxa"/>
          </w:tcPr>
          <w:p w14:paraId="50426283" w14:textId="77777777" w:rsidR="00BC377F" w:rsidRPr="00496D15" w:rsidRDefault="00BC377F" w:rsidP="00D41ECF">
            <w:pPr>
              <w:pStyle w:val="TAL"/>
              <w:rPr>
                <w:sz w:val="16"/>
              </w:rPr>
            </w:pPr>
            <w:r>
              <w:rPr>
                <w:sz w:val="16"/>
              </w:rPr>
              <w:t>5G V2X: Test Model updates</w:t>
            </w:r>
          </w:p>
        </w:tc>
        <w:tc>
          <w:tcPr>
            <w:tcW w:w="2377" w:type="dxa"/>
          </w:tcPr>
          <w:p w14:paraId="1DCA0E63" w14:textId="77777777" w:rsidR="00BC377F" w:rsidRPr="00496D15" w:rsidRDefault="00BC377F" w:rsidP="00D41ECF">
            <w:pPr>
              <w:pStyle w:val="TAL"/>
              <w:rPr>
                <w:sz w:val="16"/>
              </w:rPr>
            </w:pPr>
            <w:r>
              <w:rPr>
                <w:sz w:val="16"/>
              </w:rPr>
              <w:t>MCC TF160</w:t>
            </w:r>
          </w:p>
        </w:tc>
        <w:tc>
          <w:tcPr>
            <w:tcW w:w="967" w:type="dxa"/>
          </w:tcPr>
          <w:p w14:paraId="6B96BAC9" w14:textId="77777777" w:rsidR="00BC377F" w:rsidRPr="00496D15" w:rsidRDefault="00BC377F" w:rsidP="00D41ECF">
            <w:pPr>
              <w:pStyle w:val="TAL"/>
              <w:rPr>
                <w:sz w:val="16"/>
              </w:rPr>
            </w:pPr>
            <w:r>
              <w:rPr>
                <w:sz w:val="16"/>
              </w:rPr>
              <w:t>agreed</w:t>
            </w:r>
          </w:p>
        </w:tc>
        <w:tc>
          <w:tcPr>
            <w:tcW w:w="1048" w:type="dxa"/>
          </w:tcPr>
          <w:p w14:paraId="1088B486" w14:textId="77777777" w:rsidR="00BC377F" w:rsidRPr="00496D15" w:rsidRDefault="00BC377F" w:rsidP="00D41ECF">
            <w:pPr>
              <w:pStyle w:val="TAL"/>
              <w:rPr>
                <w:sz w:val="16"/>
              </w:rPr>
            </w:pPr>
            <w:r>
              <w:rPr>
                <w:sz w:val="16"/>
              </w:rPr>
              <w:t>R5-240530</w:t>
            </w:r>
          </w:p>
        </w:tc>
        <w:tc>
          <w:tcPr>
            <w:tcW w:w="1134" w:type="dxa"/>
          </w:tcPr>
          <w:p w14:paraId="678223C3" w14:textId="77777777" w:rsidR="00BC377F" w:rsidRPr="00496D15" w:rsidRDefault="00BC377F" w:rsidP="00D41ECF">
            <w:pPr>
              <w:pStyle w:val="TAL"/>
              <w:rPr>
                <w:sz w:val="16"/>
              </w:rPr>
            </w:pPr>
            <w:r>
              <w:rPr>
                <w:sz w:val="16"/>
              </w:rPr>
              <w:t>-</w:t>
            </w:r>
          </w:p>
        </w:tc>
      </w:tr>
      <w:tr w:rsidR="00BC377F" w14:paraId="41FA9402" w14:textId="77777777" w:rsidTr="00B467D4">
        <w:tc>
          <w:tcPr>
            <w:tcW w:w="1097" w:type="dxa"/>
          </w:tcPr>
          <w:p w14:paraId="30AC6C87" w14:textId="77777777" w:rsidR="00BC377F" w:rsidRPr="00496D15" w:rsidRDefault="00BC377F" w:rsidP="00D41ECF">
            <w:pPr>
              <w:pStyle w:val="TAL"/>
              <w:rPr>
                <w:sz w:val="16"/>
              </w:rPr>
            </w:pPr>
            <w:r>
              <w:rPr>
                <w:sz w:val="16"/>
              </w:rPr>
              <w:t>R5-241542</w:t>
            </w:r>
          </w:p>
        </w:tc>
        <w:tc>
          <w:tcPr>
            <w:tcW w:w="3153" w:type="dxa"/>
          </w:tcPr>
          <w:p w14:paraId="61CC41AB" w14:textId="77777777" w:rsidR="00BC377F" w:rsidRPr="00496D15" w:rsidRDefault="00BC377F" w:rsidP="00D41ECF">
            <w:pPr>
              <w:pStyle w:val="TAL"/>
              <w:rPr>
                <w:sz w:val="16"/>
              </w:rPr>
            </w:pPr>
            <w:r>
              <w:rPr>
                <w:sz w:val="16"/>
              </w:rPr>
              <w:t>Updates to NR shared spectrum MAC test case 7.1.1.10.3</w:t>
            </w:r>
          </w:p>
        </w:tc>
        <w:tc>
          <w:tcPr>
            <w:tcW w:w="2377" w:type="dxa"/>
          </w:tcPr>
          <w:p w14:paraId="74003A06" w14:textId="77777777" w:rsidR="00BC377F" w:rsidRPr="00496D15" w:rsidRDefault="00BC377F" w:rsidP="00D41ECF">
            <w:pPr>
              <w:pStyle w:val="TAL"/>
              <w:rPr>
                <w:sz w:val="16"/>
              </w:rPr>
            </w:pPr>
            <w:r>
              <w:rPr>
                <w:sz w:val="16"/>
              </w:rPr>
              <w:t>Qualcomm Incorporated</w:t>
            </w:r>
          </w:p>
        </w:tc>
        <w:tc>
          <w:tcPr>
            <w:tcW w:w="967" w:type="dxa"/>
          </w:tcPr>
          <w:p w14:paraId="47BEF084" w14:textId="77777777" w:rsidR="00BC377F" w:rsidRPr="00496D15" w:rsidRDefault="00BC377F" w:rsidP="00D41ECF">
            <w:pPr>
              <w:pStyle w:val="TAL"/>
              <w:rPr>
                <w:sz w:val="16"/>
              </w:rPr>
            </w:pPr>
            <w:r>
              <w:rPr>
                <w:sz w:val="16"/>
              </w:rPr>
              <w:t>agreed</w:t>
            </w:r>
          </w:p>
        </w:tc>
        <w:tc>
          <w:tcPr>
            <w:tcW w:w="1048" w:type="dxa"/>
          </w:tcPr>
          <w:p w14:paraId="031DC702" w14:textId="77777777" w:rsidR="00BC377F" w:rsidRPr="00496D15" w:rsidRDefault="00BC377F" w:rsidP="00D41ECF">
            <w:pPr>
              <w:pStyle w:val="TAL"/>
              <w:rPr>
                <w:sz w:val="16"/>
              </w:rPr>
            </w:pPr>
            <w:r>
              <w:rPr>
                <w:sz w:val="16"/>
              </w:rPr>
              <w:t>R5-241035</w:t>
            </w:r>
          </w:p>
        </w:tc>
        <w:tc>
          <w:tcPr>
            <w:tcW w:w="1134" w:type="dxa"/>
          </w:tcPr>
          <w:p w14:paraId="28683D0B" w14:textId="77777777" w:rsidR="00BC377F" w:rsidRPr="00496D15" w:rsidRDefault="00BC377F" w:rsidP="00D41ECF">
            <w:pPr>
              <w:pStyle w:val="TAL"/>
              <w:rPr>
                <w:sz w:val="16"/>
              </w:rPr>
            </w:pPr>
            <w:r>
              <w:rPr>
                <w:sz w:val="16"/>
              </w:rPr>
              <w:t>-</w:t>
            </w:r>
          </w:p>
        </w:tc>
      </w:tr>
      <w:tr w:rsidR="00BC377F" w14:paraId="6576B7E7" w14:textId="77777777" w:rsidTr="00B467D4">
        <w:tc>
          <w:tcPr>
            <w:tcW w:w="1097" w:type="dxa"/>
          </w:tcPr>
          <w:p w14:paraId="450CE65F" w14:textId="77777777" w:rsidR="00BC377F" w:rsidRPr="00496D15" w:rsidRDefault="00BC377F" w:rsidP="00D41ECF">
            <w:pPr>
              <w:pStyle w:val="TAL"/>
              <w:rPr>
                <w:sz w:val="16"/>
              </w:rPr>
            </w:pPr>
            <w:r>
              <w:rPr>
                <w:sz w:val="16"/>
              </w:rPr>
              <w:t>R5-241543</w:t>
            </w:r>
          </w:p>
        </w:tc>
        <w:tc>
          <w:tcPr>
            <w:tcW w:w="3153" w:type="dxa"/>
          </w:tcPr>
          <w:p w14:paraId="1AEE9598" w14:textId="77777777" w:rsidR="00BC377F" w:rsidRPr="00496D15" w:rsidRDefault="00BC377F" w:rsidP="00D41ECF">
            <w:pPr>
              <w:pStyle w:val="TAL"/>
              <w:rPr>
                <w:sz w:val="16"/>
              </w:rPr>
            </w:pPr>
            <w:r>
              <w:rPr>
                <w:sz w:val="16"/>
              </w:rPr>
              <w:t>Corrections to SDT TC 7.1.1.13.1</w:t>
            </w:r>
          </w:p>
        </w:tc>
        <w:tc>
          <w:tcPr>
            <w:tcW w:w="2377" w:type="dxa"/>
          </w:tcPr>
          <w:p w14:paraId="4DED9BD8" w14:textId="77777777" w:rsidR="00BC377F" w:rsidRPr="00496D15" w:rsidRDefault="00BC377F" w:rsidP="00D41ECF">
            <w:pPr>
              <w:pStyle w:val="TAL"/>
              <w:rPr>
                <w:sz w:val="16"/>
              </w:rPr>
            </w:pPr>
            <w:r>
              <w:rPr>
                <w:sz w:val="16"/>
              </w:rPr>
              <w:t>MCC TF160, Lenovo</w:t>
            </w:r>
          </w:p>
        </w:tc>
        <w:tc>
          <w:tcPr>
            <w:tcW w:w="967" w:type="dxa"/>
          </w:tcPr>
          <w:p w14:paraId="2F808D14" w14:textId="77777777" w:rsidR="00BC377F" w:rsidRPr="00496D15" w:rsidRDefault="00BC377F" w:rsidP="00D41ECF">
            <w:pPr>
              <w:pStyle w:val="TAL"/>
              <w:rPr>
                <w:sz w:val="16"/>
              </w:rPr>
            </w:pPr>
            <w:r>
              <w:rPr>
                <w:sz w:val="16"/>
              </w:rPr>
              <w:t>agreed</w:t>
            </w:r>
          </w:p>
        </w:tc>
        <w:tc>
          <w:tcPr>
            <w:tcW w:w="1048" w:type="dxa"/>
          </w:tcPr>
          <w:p w14:paraId="71B10969" w14:textId="77777777" w:rsidR="00BC377F" w:rsidRPr="00496D15" w:rsidRDefault="00BC377F" w:rsidP="00D41ECF">
            <w:pPr>
              <w:pStyle w:val="TAL"/>
              <w:rPr>
                <w:sz w:val="16"/>
              </w:rPr>
            </w:pPr>
            <w:r>
              <w:rPr>
                <w:sz w:val="16"/>
              </w:rPr>
              <w:t>R5-240532</w:t>
            </w:r>
          </w:p>
        </w:tc>
        <w:tc>
          <w:tcPr>
            <w:tcW w:w="1134" w:type="dxa"/>
          </w:tcPr>
          <w:p w14:paraId="2FC2F67C" w14:textId="77777777" w:rsidR="00BC377F" w:rsidRPr="00496D15" w:rsidRDefault="00BC377F" w:rsidP="00D41ECF">
            <w:pPr>
              <w:pStyle w:val="TAL"/>
              <w:rPr>
                <w:sz w:val="16"/>
              </w:rPr>
            </w:pPr>
            <w:r>
              <w:rPr>
                <w:sz w:val="16"/>
              </w:rPr>
              <w:t>-</w:t>
            </w:r>
          </w:p>
        </w:tc>
      </w:tr>
      <w:tr w:rsidR="00BC377F" w14:paraId="0943E690" w14:textId="77777777" w:rsidTr="00B467D4">
        <w:tc>
          <w:tcPr>
            <w:tcW w:w="1097" w:type="dxa"/>
          </w:tcPr>
          <w:p w14:paraId="167A165A" w14:textId="77777777" w:rsidR="00BC377F" w:rsidRPr="00496D15" w:rsidRDefault="00BC377F" w:rsidP="00D41ECF">
            <w:pPr>
              <w:pStyle w:val="TAL"/>
              <w:rPr>
                <w:sz w:val="16"/>
              </w:rPr>
            </w:pPr>
            <w:r>
              <w:rPr>
                <w:sz w:val="16"/>
              </w:rPr>
              <w:t>R5-241544</w:t>
            </w:r>
          </w:p>
        </w:tc>
        <w:tc>
          <w:tcPr>
            <w:tcW w:w="3153" w:type="dxa"/>
          </w:tcPr>
          <w:p w14:paraId="64B830B7" w14:textId="77777777" w:rsidR="00BC377F" w:rsidRPr="00496D15" w:rsidRDefault="00BC377F" w:rsidP="00D41ECF">
            <w:pPr>
              <w:pStyle w:val="TAL"/>
              <w:rPr>
                <w:sz w:val="16"/>
              </w:rPr>
            </w:pPr>
            <w:r>
              <w:rPr>
                <w:sz w:val="16"/>
              </w:rPr>
              <w:t>Corrections to SDT TC 7.1.1.13.2</w:t>
            </w:r>
          </w:p>
        </w:tc>
        <w:tc>
          <w:tcPr>
            <w:tcW w:w="2377" w:type="dxa"/>
          </w:tcPr>
          <w:p w14:paraId="0931DB43" w14:textId="77777777" w:rsidR="00BC377F" w:rsidRPr="00496D15" w:rsidRDefault="00BC377F" w:rsidP="00D41ECF">
            <w:pPr>
              <w:pStyle w:val="TAL"/>
              <w:rPr>
                <w:sz w:val="16"/>
              </w:rPr>
            </w:pPr>
            <w:r>
              <w:rPr>
                <w:sz w:val="16"/>
              </w:rPr>
              <w:t>MCC TF160, Lenovo</w:t>
            </w:r>
          </w:p>
        </w:tc>
        <w:tc>
          <w:tcPr>
            <w:tcW w:w="967" w:type="dxa"/>
          </w:tcPr>
          <w:p w14:paraId="58B559B4" w14:textId="77777777" w:rsidR="00BC377F" w:rsidRPr="00496D15" w:rsidRDefault="00BC377F" w:rsidP="00D41ECF">
            <w:pPr>
              <w:pStyle w:val="TAL"/>
              <w:rPr>
                <w:sz w:val="16"/>
              </w:rPr>
            </w:pPr>
            <w:r>
              <w:rPr>
                <w:sz w:val="16"/>
              </w:rPr>
              <w:t>agreed</w:t>
            </w:r>
          </w:p>
        </w:tc>
        <w:tc>
          <w:tcPr>
            <w:tcW w:w="1048" w:type="dxa"/>
          </w:tcPr>
          <w:p w14:paraId="403F295B" w14:textId="77777777" w:rsidR="00BC377F" w:rsidRPr="00496D15" w:rsidRDefault="00BC377F" w:rsidP="00D41ECF">
            <w:pPr>
              <w:pStyle w:val="TAL"/>
              <w:rPr>
                <w:sz w:val="16"/>
              </w:rPr>
            </w:pPr>
            <w:r>
              <w:rPr>
                <w:sz w:val="16"/>
              </w:rPr>
              <w:t>R5-240533</w:t>
            </w:r>
          </w:p>
        </w:tc>
        <w:tc>
          <w:tcPr>
            <w:tcW w:w="1134" w:type="dxa"/>
          </w:tcPr>
          <w:p w14:paraId="52224F2A" w14:textId="77777777" w:rsidR="00BC377F" w:rsidRPr="00496D15" w:rsidRDefault="00BC377F" w:rsidP="00D41ECF">
            <w:pPr>
              <w:pStyle w:val="TAL"/>
              <w:rPr>
                <w:sz w:val="16"/>
              </w:rPr>
            </w:pPr>
            <w:r>
              <w:rPr>
                <w:sz w:val="16"/>
              </w:rPr>
              <w:t>-</w:t>
            </w:r>
          </w:p>
        </w:tc>
      </w:tr>
      <w:tr w:rsidR="00BC377F" w14:paraId="3081FC9E" w14:textId="77777777" w:rsidTr="00B467D4">
        <w:tc>
          <w:tcPr>
            <w:tcW w:w="1097" w:type="dxa"/>
          </w:tcPr>
          <w:p w14:paraId="0CF0CFCC" w14:textId="77777777" w:rsidR="00BC377F" w:rsidRPr="00496D15" w:rsidRDefault="00BC377F" w:rsidP="00D41ECF">
            <w:pPr>
              <w:pStyle w:val="TAL"/>
              <w:rPr>
                <w:sz w:val="16"/>
              </w:rPr>
            </w:pPr>
            <w:r>
              <w:rPr>
                <w:sz w:val="16"/>
              </w:rPr>
              <w:t>R5-241545</w:t>
            </w:r>
          </w:p>
        </w:tc>
        <w:tc>
          <w:tcPr>
            <w:tcW w:w="3153" w:type="dxa"/>
          </w:tcPr>
          <w:p w14:paraId="0D608267" w14:textId="77777777" w:rsidR="00BC377F" w:rsidRPr="00496D15" w:rsidRDefault="00BC377F" w:rsidP="00D41ECF">
            <w:pPr>
              <w:pStyle w:val="TAL"/>
              <w:rPr>
                <w:sz w:val="16"/>
              </w:rPr>
            </w:pPr>
            <w:r>
              <w:rPr>
                <w:sz w:val="16"/>
              </w:rPr>
              <w:t>Corrections to SDT TC 7.1.1.13.3</w:t>
            </w:r>
          </w:p>
        </w:tc>
        <w:tc>
          <w:tcPr>
            <w:tcW w:w="2377" w:type="dxa"/>
          </w:tcPr>
          <w:p w14:paraId="4A777339" w14:textId="77777777" w:rsidR="00BC377F" w:rsidRPr="00496D15" w:rsidRDefault="00BC377F" w:rsidP="00D41ECF">
            <w:pPr>
              <w:pStyle w:val="TAL"/>
              <w:rPr>
                <w:sz w:val="16"/>
              </w:rPr>
            </w:pPr>
            <w:r>
              <w:rPr>
                <w:sz w:val="16"/>
              </w:rPr>
              <w:t>MCC TF160, Lenovo</w:t>
            </w:r>
          </w:p>
        </w:tc>
        <w:tc>
          <w:tcPr>
            <w:tcW w:w="967" w:type="dxa"/>
          </w:tcPr>
          <w:p w14:paraId="638C2853" w14:textId="77777777" w:rsidR="00BC377F" w:rsidRPr="00496D15" w:rsidRDefault="00BC377F" w:rsidP="00D41ECF">
            <w:pPr>
              <w:pStyle w:val="TAL"/>
              <w:rPr>
                <w:sz w:val="16"/>
              </w:rPr>
            </w:pPr>
            <w:r>
              <w:rPr>
                <w:sz w:val="16"/>
              </w:rPr>
              <w:t>agreed</w:t>
            </w:r>
          </w:p>
        </w:tc>
        <w:tc>
          <w:tcPr>
            <w:tcW w:w="1048" w:type="dxa"/>
          </w:tcPr>
          <w:p w14:paraId="12F3D118" w14:textId="77777777" w:rsidR="00BC377F" w:rsidRPr="00496D15" w:rsidRDefault="00BC377F" w:rsidP="00D41ECF">
            <w:pPr>
              <w:pStyle w:val="TAL"/>
              <w:rPr>
                <w:sz w:val="16"/>
              </w:rPr>
            </w:pPr>
            <w:r>
              <w:rPr>
                <w:sz w:val="16"/>
              </w:rPr>
              <w:t>R5-240534</w:t>
            </w:r>
          </w:p>
        </w:tc>
        <w:tc>
          <w:tcPr>
            <w:tcW w:w="1134" w:type="dxa"/>
          </w:tcPr>
          <w:p w14:paraId="2EA95080" w14:textId="77777777" w:rsidR="00BC377F" w:rsidRPr="00496D15" w:rsidRDefault="00BC377F" w:rsidP="00D41ECF">
            <w:pPr>
              <w:pStyle w:val="TAL"/>
              <w:rPr>
                <w:sz w:val="16"/>
              </w:rPr>
            </w:pPr>
            <w:r>
              <w:rPr>
                <w:sz w:val="16"/>
              </w:rPr>
              <w:t>-</w:t>
            </w:r>
          </w:p>
        </w:tc>
      </w:tr>
      <w:tr w:rsidR="00BC377F" w14:paraId="1E8FB867" w14:textId="77777777" w:rsidTr="00B467D4">
        <w:tc>
          <w:tcPr>
            <w:tcW w:w="1097" w:type="dxa"/>
          </w:tcPr>
          <w:p w14:paraId="05C50322" w14:textId="77777777" w:rsidR="00BC377F" w:rsidRPr="00496D15" w:rsidRDefault="00BC377F" w:rsidP="00D41ECF">
            <w:pPr>
              <w:pStyle w:val="TAL"/>
              <w:rPr>
                <w:sz w:val="16"/>
              </w:rPr>
            </w:pPr>
            <w:r>
              <w:rPr>
                <w:sz w:val="16"/>
              </w:rPr>
              <w:t>R5-241546</w:t>
            </w:r>
          </w:p>
        </w:tc>
        <w:tc>
          <w:tcPr>
            <w:tcW w:w="3153" w:type="dxa"/>
          </w:tcPr>
          <w:p w14:paraId="7215D8A2" w14:textId="77777777" w:rsidR="00BC377F" w:rsidRPr="00496D15" w:rsidRDefault="00BC377F" w:rsidP="00D41ECF">
            <w:pPr>
              <w:pStyle w:val="TAL"/>
              <w:rPr>
                <w:sz w:val="16"/>
              </w:rPr>
            </w:pPr>
            <w:r>
              <w:rPr>
                <w:sz w:val="16"/>
              </w:rPr>
              <w:t xml:space="preserve">Modification of testcase 8.1.5.13.2 for Data on non-SDT Radio Bearers for NR </w:t>
            </w:r>
            <w:proofErr w:type="spellStart"/>
            <w:r>
              <w:rPr>
                <w:sz w:val="16"/>
              </w:rPr>
              <w:t>SmallData</w:t>
            </w:r>
            <w:proofErr w:type="spellEnd"/>
          </w:p>
        </w:tc>
        <w:tc>
          <w:tcPr>
            <w:tcW w:w="2377" w:type="dxa"/>
          </w:tcPr>
          <w:p w14:paraId="4B24C247" w14:textId="77777777" w:rsidR="00BC377F" w:rsidRPr="00496D15" w:rsidRDefault="00BC377F" w:rsidP="00D41ECF">
            <w:pPr>
              <w:pStyle w:val="TAL"/>
              <w:rPr>
                <w:sz w:val="16"/>
              </w:rPr>
            </w:pPr>
            <w:r>
              <w:rPr>
                <w:sz w:val="16"/>
              </w:rPr>
              <w:t>Nokia, Nokia Shanghai Bell</w:t>
            </w:r>
          </w:p>
        </w:tc>
        <w:tc>
          <w:tcPr>
            <w:tcW w:w="967" w:type="dxa"/>
          </w:tcPr>
          <w:p w14:paraId="5C3DE858" w14:textId="77777777" w:rsidR="00BC377F" w:rsidRPr="00496D15" w:rsidRDefault="00BC377F" w:rsidP="00D41ECF">
            <w:pPr>
              <w:pStyle w:val="TAL"/>
              <w:rPr>
                <w:sz w:val="16"/>
              </w:rPr>
            </w:pPr>
            <w:r>
              <w:rPr>
                <w:sz w:val="16"/>
              </w:rPr>
              <w:t>agreed</w:t>
            </w:r>
          </w:p>
        </w:tc>
        <w:tc>
          <w:tcPr>
            <w:tcW w:w="1048" w:type="dxa"/>
          </w:tcPr>
          <w:p w14:paraId="4E076DE8" w14:textId="77777777" w:rsidR="00BC377F" w:rsidRPr="00496D15" w:rsidRDefault="00BC377F" w:rsidP="00D41ECF">
            <w:pPr>
              <w:pStyle w:val="TAL"/>
              <w:rPr>
                <w:sz w:val="16"/>
              </w:rPr>
            </w:pPr>
            <w:r>
              <w:rPr>
                <w:sz w:val="16"/>
              </w:rPr>
              <w:t>R5-240589</w:t>
            </w:r>
          </w:p>
        </w:tc>
        <w:tc>
          <w:tcPr>
            <w:tcW w:w="1134" w:type="dxa"/>
          </w:tcPr>
          <w:p w14:paraId="0E103361" w14:textId="77777777" w:rsidR="00BC377F" w:rsidRPr="00496D15" w:rsidRDefault="00BC377F" w:rsidP="00D41ECF">
            <w:pPr>
              <w:pStyle w:val="TAL"/>
              <w:rPr>
                <w:sz w:val="16"/>
              </w:rPr>
            </w:pPr>
            <w:r>
              <w:rPr>
                <w:sz w:val="16"/>
              </w:rPr>
              <w:t>-</w:t>
            </w:r>
          </w:p>
        </w:tc>
      </w:tr>
      <w:tr w:rsidR="00BC377F" w14:paraId="1D6494E7" w14:textId="77777777" w:rsidTr="00B467D4">
        <w:tc>
          <w:tcPr>
            <w:tcW w:w="1097" w:type="dxa"/>
          </w:tcPr>
          <w:p w14:paraId="0AA208AF" w14:textId="77777777" w:rsidR="00BC377F" w:rsidRPr="00496D15" w:rsidRDefault="00BC377F" w:rsidP="00D41ECF">
            <w:pPr>
              <w:pStyle w:val="TAL"/>
              <w:rPr>
                <w:sz w:val="16"/>
              </w:rPr>
            </w:pPr>
            <w:r>
              <w:rPr>
                <w:sz w:val="16"/>
              </w:rPr>
              <w:t>R5-241547</w:t>
            </w:r>
          </w:p>
        </w:tc>
        <w:tc>
          <w:tcPr>
            <w:tcW w:w="3153" w:type="dxa"/>
          </w:tcPr>
          <w:p w14:paraId="0533DD12" w14:textId="77777777" w:rsidR="00BC377F" w:rsidRPr="00496D15" w:rsidRDefault="00BC377F" w:rsidP="00D41ECF">
            <w:pPr>
              <w:pStyle w:val="TAL"/>
              <w:rPr>
                <w:sz w:val="16"/>
              </w:rPr>
            </w:pPr>
            <w:r>
              <w:rPr>
                <w:sz w:val="16"/>
              </w:rPr>
              <w:t>Update the applicability of PEIPS TC 9.1.14.1 and 11.4.1a</w:t>
            </w:r>
          </w:p>
        </w:tc>
        <w:tc>
          <w:tcPr>
            <w:tcW w:w="2377" w:type="dxa"/>
          </w:tcPr>
          <w:p w14:paraId="31B4B78F"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7CF2AF61" w14:textId="77777777" w:rsidR="00BC377F" w:rsidRPr="00496D15" w:rsidRDefault="00BC377F" w:rsidP="00D41ECF">
            <w:pPr>
              <w:pStyle w:val="TAL"/>
              <w:rPr>
                <w:sz w:val="16"/>
              </w:rPr>
            </w:pPr>
            <w:r>
              <w:rPr>
                <w:sz w:val="16"/>
              </w:rPr>
              <w:t>agreed</w:t>
            </w:r>
          </w:p>
        </w:tc>
        <w:tc>
          <w:tcPr>
            <w:tcW w:w="1048" w:type="dxa"/>
          </w:tcPr>
          <w:p w14:paraId="053F128E" w14:textId="77777777" w:rsidR="00BC377F" w:rsidRPr="00496D15" w:rsidRDefault="00BC377F" w:rsidP="00D41ECF">
            <w:pPr>
              <w:pStyle w:val="TAL"/>
              <w:rPr>
                <w:sz w:val="16"/>
              </w:rPr>
            </w:pPr>
            <w:r>
              <w:rPr>
                <w:sz w:val="16"/>
              </w:rPr>
              <w:t>R5-240427</w:t>
            </w:r>
          </w:p>
        </w:tc>
        <w:tc>
          <w:tcPr>
            <w:tcW w:w="1134" w:type="dxa"/>
          </w:tcPr>
          <w:p w14:paraId="5FB77DDE" w14:textId="77777777" w:rsidR="00BC377F" w:rsidRPr="00496D15" w:rsidRDefault="00BC377F" w:rsidP="00D41ECF">
            <w:pPr>
              <w:pStyle w:val="TAL"/>
              <w:rPr>
                <w:sz w:val="16"/>
              </w:rPr>
            </w:pPr>
            <w:r>
              <w:rPr>
                <w:sz w:val="16"/>
              </w:rPr>
              <w:t>-</w:t>
            </w:r>
          </w:p>
        </w:tc>
      </w:tr>
      <w:tr w:rsidR="00BC377F" w14:paraId="0874C6E6" w14:textId="77777777" w:rsidTr="00B467D4">
        <w:tc>
          <w:tcPr>
            <w:tcW w:w="1097" w:type="dxa"/>
          </w:tcPr>
          <w:p w14:paraId="36B120EF" w14:textId="77777777" w:rsidR="00BC377F" w:rsidRPr="00496D15" w:rsidRDefault="00BC377F" w:rsidP="00D41ECF">
            <w:pPr>
              <w:pStyle w:val="TAL"/>
              <w:rPr>
                <w:sz w:val="16"/>
              </w:rPr>
            </w:pPr>
            <w:r>
              <w:rPr>
                <w:sz w:val="16"/>
              </w:rPr>
              <w:t>R5-241548</w:t>
            </w:r>
          </w:p>
        </w:tc>
        <w:tc>
          <w:tcPr>
            <w:tcW w:w="3153" w:type="dxa"/>
          </w:tcPr>
          <w:p w14:paraId="44494172" w14:textId="77777777" w:rsidR="00BC377F" w:rsidRPr="00496D15" w:rsidRDefault="00BC377F" w:rsidP="00D41ECF">
            <w:pPr>
              <w:pStyle w:val="TAL"/>
              <w:rPr>
                <w:sz w:val="16"/>
              </w:rPr>
            </w:pPr>
            <w:r>
              <w:rPr>
                <w:sz w:val="16"/>
              </w:rPr>
              <w:t>PRD.21 CDS: ENDC PC3 8 EN-DC bands</w:t>
            </w:r>
          </w:p>
        </w:tc>
        <w:tc>
          <w:tcPr>
            <w:tcW w:w="2377" w:type="dxa"/>
          </w:tcPr>
          <w:p w14:paraId="49609D56" w14:textId="77777777" w:rsidR="00BC377F" w:rsidRPr="00496D15" w:rsidRDefault="00BC377F" w:rsidP="00D41ECF">
            <w:pPr>
              <w:pStyle w:val="TAL"/>
              <w:rPr>
                <w:sz w:val="16"/>
              </w:rPr>
            </w:pPr>
            <w:r>
              <w:rPr>
                <w:sz w:val="16"/>
              </w:rPr>
              <w:t>WE Certification</w:t>
            </w:r>
          </w:p>
        </w:tc>
        <w:tc>
          <w:tcPr>
            <w:tcW w:w="967" w:type="dxa"/>
          </w:tcPr>
          <w:p w14:paraId="1A80CDCD" w14:textId="77777777" w:rsidR="00BC377F" w:rsidRPr="00496D15" w:rsidRDefault="00BC377F" w:rsidP="00D41ECF">
            <w:pPr>
              <w:pStyle w:val="TAL"/>
              <w:rPr>
                <w:sz w:val="16"/>
              </w:rPr>
            </w:pPr>
            <w:r>
              <w:rPr>
                <w:sz w:val="16"/>
              </w:rPr>
              <w:t>noted</w:t>
            </w:r>
          </w:p>
        </w:tc>
        <w:tc>
          <w:tcPr>
            <w:tcW w:w="1048" w:type="dxa"/>
          </w:tcPr>
          <w:p w14:paraId="5A63F7FB" w14:textId="77777777" w:rsidR="00BC377F" w:rsidRPr="00496D15" w:rsidRDefault="00BC377F" w:rsidP="00D41ECF">
            <w:pPr>
              <w:pStyle w:val="TAL"/>
              <w:rPr>
                <w:sz w:val="16"/>
              </w:rPr>
            </w:pPr>
            <w:r>
              <w:rPr>
                <w:sz w:val="16"/>
              </w:rPr>
              <w:t>-</w:t>
            </w:r>
          </w:p>
        </w:tc>
        <w:tc>
          <w:tcPr>
            <w:tcW w:w="1134" w:type="dxa"/>
          </w:tcPr>
          <w:p w14:paraId="482D2F1A" w14:textId="77777777" w:rsidR="00BC377F" w:rsidRPr="00496D15" w:rsidRDefault="00BC377F" w:rsidP="00D41ECF">
            <w:pPr>
              <w:pStyle w:val="TAL"/>
              <w:rPr>
                <w:sz w:val="16"/>
              </w:rPr>
            </w:pPr>
            <w:r>
              <w:rPr>
                <w:sz w:val="16"/>
              </w:rPr>
              <w:t>-</w:t>
            </w:r>
          </w:p>
        </w:tc>
      </w:tr>
      <w:tr w:rsidR="00BC377F" w14:paraId="511F7655" w14:textId="77777777" w:rsidTr="00B467D4">
        <w:tc>
          <w:tcPr>
            <w:tcW w:w="1097" w:type="dxa"/>
          </w:tcPr>
          <w:p w14:paraId="02FF1FDA" w14:textId="77777777" w:rsidR="00BC377F" w:rsidRPr="00496D15" w:rsidRDefault="00BC377F" w:rsidP="00D41ECF">
            <w:pPr>
              <w:pStyle w:val="TAL"/>
              <w:rPr>
                <w:sz w:val="16"/>
              </w:rPr>
            </w:pPr>
            <w:r>
              <w:rPr>
                <w:sz w:val="16"/>
              </w:rPr>
              <w:t>R5-241549</w:t>
            </w:r>
          </w:p>
        </w:tc>
        <w:tc>
          <w:tcPr>
            <w:tcW w:w="3153" w:type="dxa"/>
          </w:tcPr>
          <w:p w14:paraId="1075ADD0" w14:textId="77777777" w:rsidR="00BC377F" w:rsidRPr="00496D15" w:rsidRDefault="00BC377F" w:rsidP="00D41ECF">
            <w:pPr>
              <w:pStyle w:val="TAL"/>
              <w:rPr>
                <w:sz w:val="16"/>
              </w:rPr>
            </w:pPr>
            <w:r>
              <w:rPr>
                <w:sz w:val="16"/>
              </w:rPr>
              <w:t>PRD.21 CDS: NRCA PC2 CA_n77(2A), CA_n14A-n77A</w:t>
            </w:r>
          </w:p>
        </w:tc>
        <w:tc>
          <w:tcPr>
            <w:tcW w:w="2377" w:type="dxa"/>
          </w:tcPr>
          <w:p w14:paraId="0D99C036" w14:textId="77777777" w:rsidR="00BC377F" w:rsidRPr="00496D15" w:rsidRDefault="00BC377F" w:rsidP="00D41ECF">
            <w:pPr>
              <w:pStyle w:val="TAL"/>
              <w:rPr>
                <w:sz w:val="16"/>
              </w:rPr>
            </w:pPr>
            <w:r>
              <w:rPr>
                <w:sz w:val="16"/>
              </w:rPr>
              <w:t>WE Certification</w:t>
            </w:r>
          </w:p>
        </w:tc>
        <w:tc>
          <w:tcPr>
            <w:tcW w:w="967" w:type="dxa"/>
          </w:tcPr>
          <w:p w14:paraId="5E6F9236" w14:textId="77777777" w:rsidR="00BC377F" w:rsidRPr="00496D15" w:rsidRDefault="00BC377F" w:rsidP="00D41ECF">
            <w:pPr>
              <w:pStyle w:val="TAL"/>
              <w:rPr>
                <w:sz w:val="16"/>
              </w:rPr>
            </w:pPr>
            <w:r>
              <w:rPr>
                <w:sz w:val="16"/>
              </w:rPr>
              <w:t>noted</w:t>
            </w:r>
          </w:p>
        </w:tc>
        <w:tc>
          <w:tcPr>
            <w:tcW w:w="1048" w:type="dxa"/>
          </w:tcPr>
          <w:p w14:paraId="7948FD1A" w14:textId="77777777" w:rsidR="00BC377F" w:rsidRPr="00496D15" w:rsidRDefault="00BC377F" w:rsidP="00D41ECF">
            <w:pPr>
              <w:pStyle w:val="TAL"/>
              <w:rPr>
                <w:sz w:val="16"/>
              </w:rPr>
            </w:pPr>
            <w:r>
              <w:rPr>
                <w:sz w:val="16"/>
              </w:rPr>
              <w:t>-</w:t>
            </w:r>
          </w:p>
        </w:tc>
        <w:tc>
          <w:tcPr>
            <w:tcW w:w="1134" w:type="dxa"/>
          </w:tcPr>
          <w:p w14:paraId="0022C656" w14:textId="77777777" w:rsidR="00BC377F" w:rsidRPr="00496D15" w:rsidRDefault="00BC377F" w:rsidP="00D41ECF">
            <w:pPr>
              <w:pStyle w:val="TAL"/>
              <w:rPr>
                <w:sz w:val="16"/>
              </w:rPr>
            </w:pPr>
            <w:r>
              <w:rPr>
                <w:sz w:val="16"/>
              </w:rPr>
              <w:t>-</w:t>
            </w:r>
          </w:p>
        </w:tc>
      </w:tr>
      <w:tr w:rsidR="00BC377F" w14:paraId="1071150C" w14:textId="77777777" w:rsidTr="00B467D4">
        <w:tc>
          <w:tcPr>
            <w:tcW w:w="1097" w:type="dxa"/>
          </w:tcPr>
          <w:p w14:paraId="3F0B7159" w14:textId="77777777" w:rsidR="00BC377F" w:rsidRPr="00496D15" w:rsidRDefault="00BC377F" w:rsidP="00D41ECF">
            <w:pPr>
              <w:pStyle w:val="TAL"/>
              <w:rPr>
                <w:sz w:val="16"/>
              </w:rPr>
            </w:pPr>
            <w:r>
              <w:rPr>
                <w:sz w:val="16"/>
              </w:rPr>
              <w:lastRenderedPageBreak/>
              <w:t>R5-241550</w:t>
            </w:r>
          </w:p>
        </w:tc>
        <w:tc>
          <w:tcPr>
            <w:tcW w:w="3153" w:type="dxa"/>
          </w:tcPr>
          <w:p w14:paraId="35083CB9" w14:textId="77777777" w:rsidR="00BC377F" w:rsidRPr="00496D15" w:rsidRDefault="00BC377F" w:rsidP="00D41ECF">
            <w:pPr>
              <w:pStyle w:val="TAL"/>
              <w:rPr>
                <w:sz w:val="16"/>
              </w:rPr>
            </w:pPr>
            <w:r>
              <w:rPr>
                <w:sz w:val="16"/>
              </w:rPr>
              <w:t>PRD.21 CDS: ENDC PC2 13 EN-DC bands</w:t>
            </w:r>
          </w:p>
        </w:tc>
        <w:tc>
          <w:tcPr>
            <w:tcW w:w="2377" w:type="dxa"/>
          </w:tcPr>
          <w:p w14:paraId="180E536F" w14:textId="77777777" w:rsidR="00BC377F" w:rsidRPr="00496D15" w:rsidRDefault="00BC377F" w:rsidP="00D41ECF">
            <w:pPr>
              <w:pStyle w:val="TAL"/>
              <w:rPr>
                <w:sz w:val="16"/>
              </w:rPr>
            </w:pPr>
            <w:r>
              <w:rPr>
                <w:sz w:val="16"/>
              </w:rPr>
              <w:t>WE Certification</w:t>
            </w:r>
          </w:p>
        </w:tc>
        <w:tc>
          <w:tcPr>
            <w:tcW w:w="967" w:type="dxa"/>
          </w:tcPr>
          <w:p w14:paraId="78A39513" w14:textId="77777777" w:rsidR="00BC377F" w:rsidRPr="00496D15" w:rsidRDefault="00BC377F" w:rsidP="00D41ECF">
            <w:pPr>
              <w:pStyle w:val="TAL"/>
              <w:rPr>
                <w:sz w:val="16"/>
              </w:rPr>
            </w:pPr>
            <w:r>
              <w:rPr>
                <w:sz w:val="16"/>
              </w:rPr>
              <w:t>noted</w:t>
            </w:r>
          </w:p>
        </w:tc>
        <w:tc>
          <w:tcPr>
            <w:tcW w:w="1048" w:type="dxa"/>
          </w:tcPr>
          <w:p w14:paraId="369AEC3E" w14:textId="77777777" w:rsidR="00BC377F" w:rsidRPr="00496D15" w:rsidRDefault="00BC377F" w:rsidP="00D41ECF">
            <w:pPr>
              <w:pStyle w:val="TAL"/>
              <w:rPr>
                <w:sz w:val="16"/>
              </w:rPr>
            </w:pPr>
            <w:r>
              <w:rPr>
                <w:sz w:val="16"/>
              </w:rPr>
              <w:t>-</w:t>
            </w:r>
          </w:p>
        </w:tc>
        <w:tc>
          <w:tcPr>
            <w:tcW w:w="1134" w:type="dxa"/>
          </w:tcPr>
          <w:p w14:paraId="7065E78E" w14:textId="77777777" w:rsidR="00BC377F" w:rsidRPr="00496D15" w:rsidRDefault="00BC377F" w:rsidP="00D41ECF">
            <w:pPr>
              <w:pStyle w:val="TAL"/>
              <w:rPr>
                <w:sz w:val="16"/>
              </w:rPr>
            </w:pPr>
            <w:r>
              <w:rPr>
                <w:sz w:val="16"/>
              </w:rPr>
              <w:t>-</w:t>
            </w:r>
          </w:p>
        </w:tc>
      </w:tr>
      <w:tr w:rsidR="00BC377F" w14:paraId="6FC003CF" w14:textId="77777777" w:rsidTr="00B467D4">
        <w:tc>
          <w:tcPr>
            <w:tcW w:w="1097" w:type="dxa"/>
          </w:tcPr>
          <w:p w14:paraId="5D41148C" w14:textId="77777777" w:rsidR="00BC377F" w:rsidRPr="00496D15" w:rsidRDefault="00BC377F" w:rsidP="00D41ECF">
            <w:pPr>
              <w:pStyle w:val="TAL"/>
              <w:rPr>
                <w:sz w:val="16"/>
              </w:rPr>
            </w:pPr>
            <w:r>
              <w:rPr>
                <w:sz w:val="16"/>
              </w:rPr>
              <w:t>R5-241551</w:t>
            </w:r>
          </w:p>
        </w:tc>
        <w:tc>
          <w:tcPr>
            <w:tcW w:w="3153" w:type="dxa"/>
          </w:tcPr>
          <w:p w14:paraId="24BE18A0" w14:textId="77777777" w:rsidR="00BC377F" w:rsidRPr="00496D15" w:rsidRDefault="00BC377F" w:rsidP="00D41ECF">
            <w:pPr>
              <w:pStyle w:val="TAL"/>
              <w:rPr>
                <w:sz w:val="16"/>
              </w:rPr>
            </w:pPr>
            <w:r>
              <w:rPr>
                <w:sz w:val="16"/>
              </w:rPr>
              <w:t>Addition of new test case 8.2.2.4.4 for UPIP</w:t>
            </w:r>
          </w:p>
        </w:tc>
        <w:tc>
          <w:tcPr>
            <w:tcW w:w="2377" w:type="dxa"/>
          </w:tcPr>
          <w:p w14:paraId="2BC37CD4" w14:textId="77777777" w:rsidR="00BC377F" w:rsidRPr="00496D15" w:rsidRDefault="00BC377F" w:rsidP="00D41ECF">
            <w:pPr>
              <w:pStyle w:val="TAL"/>
              <w:rPr>
                <w:sz w:val="16"/>
              </w:rPr>
            </w:pPr>
            <w:r>
              <w:rPr>
                <w:sz w:val="16"/>
              </w:rPr>
              <w:t>ZTE Corporation</w:t>
            </w:r>
          </w:p>
        </w:tc>
        <w:tc>
          <w:tcPr>
            <w:tcW w:w="967" w:type="dxa"/>
          </w:tcPr>
          <w:p w14:paraId="0598AE88" w14:textId="77777777" w:rsidR="00BC377F" w:rsidRPr="00496D15" w:rsidRDefault="00BC377F" w:rsidP="00D41ECF">
            <w:pPr>
              <w:pStyle w:val="TAL"/>
              <w:rPr>
                <w:sz w:val="16"/>
              </w:rPr>
            </w:pPr>
            <w:r>
              <w:rPr>
                <w:sz w:val="16"/>
              </w:rPr>
              <w:t>withdrawn</w:t>
            </w:r>
          </w:p>
        </w:tc>
        <w:tc>
          <w:tcPr>
            <w:tcW w:w="1048" w:type="dxa"/>
          </w:tcPr>
          <w:p w14:paraId="4D6C3EE5" w14:textId="77777777" w:rsidR="00BC377F" w:rsidRPr="00496D15" w:rsidRDefault="00BC377F" w:rsidP="00D41ECF">
            <w:pPr>
              <w:pStyle w:val="TAL"/>
              <w:rPr>
                <w:sz w:val="16"/>
              </w:rPr>
            </w:pPr>
            <w:r>
              <w:rPr>
                <w:sz w:val="16"/>
              </w:rPr>
              <w:t>R5-240140</w:t>
            </w:r>
          </w:p>
        </w:tc>
        <w:tc>
          <w:tcPr>
            <w:tcW w:w="1134" w:type="dxa"/>
          </w:tcPr>
          <w:p w14:paraId="4CB5A677" w14:textId="77777777" w:rsidR="00BC377F" w:rsidRPr="00496D15" w:rsidRDefault="00BC377F" w:rsidP="00D41ECF">
            <w:pPr>
              <w:pStyle w:val="TAL"/>
              <w:rPr>
                <w:sz w:val="16"/>
              </w:rPr>
            </w:pPr>
            <w:r>
              <w:rPr>
                <w:sz w:val="16"/>
              </w:rPr>
              <w:t>-</w:t>
            </w:r>
          </w:p>
        </w:tc>
      </w:tr>
      <w:tr w:rsidR="00BC377F" w14:paraId="124B48F7" w14:textId="77777777" w:rsidTr="00B467D4">
        <w:tc>
          <w:tcPr>
            <w:tcW w:w="1097" w:type="dxa"/>
          </w:tcPr>
          <w:p w14:paraId="345F2193" w14:textId="77777777" w:rsidR="00BC377F" w:rsidRPr="00496D15" w:rsidRDefault="00BC377F" w:rsidP="00D41ECF">
            <w:pPr>
              <w:pStyle w:val="TAL"/>
              <w:rPr>
                <w:sz w:val="16"/>
              </w:rPr>
            </w:pPr>
            <w:r>
              <w:rPr>
                <w:sz w:val="16"/>
              </w:rPr>
              <w:t>R5-241552</w:t>
            </w:r>
          </w:p>
        </w:tc>
        <w:tc>
          <w:tcPr>
            <w:tcW w:w="3153" w:type="dxa"/>
          </w:tcPr>
          <w:p w14:paraId="4097C42B" w14:textId="77777777" w:rsidR="00BC377F" w:rsidRPr="00496D15" w:rsidRDefault="00BC377F" w:rsidP="00D41ECF">
            <w:pPr>
              <w:pStyle w:val="TAL"/>
              <w:rPr>
                <w:sz w:val="16"/>
              </w:rPr>
            </w:pPr>
            <w:r>
              <w:rPr>
                <w:sz w:val="16"/>
              </w:rPr>
              <w:t>Correction of  UPIP test case 7.1.3.2.6 for specific message contents</w:t>
            </w:r>
          </w:p>
        </w:tc>
        <w:tc>
          <w:tcPr>
            <w:tcW w:w="2377" w:type="dxa"/>
          </w:tcPr>
          <w:p w14:paraId="194D6F34" w14:textId="77777777" w:rsidR="00BC377F" w:rsidRPr="00496D15" w:rsidRDefault="00BC377F" w:rsidP="00D41ECF">
            <w:pPr>
              <w:pStyle w:val="TAL"/>
              <w:rPr>
                <w:sz w:val="16"/>
              </w:rPr>
            </w:pPr>
            <w:r>
              <w:rPr>
                <w:sz w:val="16"/>
              </w:rPr>
              <w:t>ZTE Corporation</w:t>
            </w:r>
          </w:p>
        </w:tc>
        <w:tc>
          <w:tcPr>
            <w:tcW w:w="967" w:type="dxa"/>
          </w:tcPr>
          <w:p w14:paraId="4AAFDF9A" w14:textId="77777777" w:rsidR="00BC377F" w:rsidRPr="00496D15" w:rsidRDefault="00BC377F" w:rsidP="00D41ECF">
            <w:pPr>
              <w:pStyle w:val="TAL"/>
              <w:rPr>
                <w:sz w:val="16"/>
              </w:rPr>
            </w:pPr>
            <w:r>
              <w:rPr>
                <w:sz w:val="16"/>
              </w:rPr>
              <w:t>agreed</w:t>
            </w:r>
          </w:p>
        </w:tc>
        <w:tc>
          <w:tcPr>
            <w:tcW w:w="1048" w:type="dxa"/>
          </w:tcPr>
          <w:p w14:paraId="5821FC3F" w14:textId="77777777" w:rsidR="00BC377F" w:rsidRPr="00496D15" w:rsidRDefault="00BC377F" w:rsidP="00D41ECF">
            <w:pPr>
              <w:pStyle w:val="TAL"/>
              <w:rPr>
                <w:sz w:val="16"/>
              </w:rPr>
            </w:pPr>
            <w:r>
              <w:rPr>
                <w:sz w:val="16"/>
              </w:rPr>
              <w:t>R5-240203</w:t>
            </w:r>
          </w:p>
        </w:tc>
        <w:tc>
          <w:tcPr>
            <w:tcW w:w="1134" w:type="dxa"/>
          </w:tcPr>
          <w:p w14:paraId="2AD6ECE8" w14:textId="77777777" w:rsidR="00BC377F" w:rsidRPr="00496D15" w:rsidRDefault="00BC377F" w:rsidP="00D41ECF">
            <w:pPr>
              <w:pStyle w:val="TAL"/>
              <w:rPr>
                <w:sz w:val="16"/>
              </w:rPr>
            </w:pPr>
            <w:r>
              <w:rPr>
                <w:sz w:val="16"/>
              </w:rPr>
              <w:t>-</w:t>
            </w:r>
          </w:p>
        </w:tc>
      </w:tr>
      <w:tr w:rsidR="00BC377F" w14:paraId="7C68738E" w14:textId="77777777" w:rsidTr="00B467D4">
        <w:tc>
          <w:tcPr>
            <w:tcW w:w="1097" w:type="dxa"/>
          </w:tcPr>
          <w:p w14:paraId="6D3AE68C" w14:textId="77777777" w:rsidR="00BC377F" w:rsidRPr="00496D15" w:rsidRDefault="00BC377F" w:rsidP="00D41ECF">
            <w:pPr>
              <w:pStyle w:val="TAL"/>
              <w:rPr>
                <w:sz w:val="16"/>
              </w:rPr>
            </w:pPr>
            <w:r>
              <w:rPr>
                <w:sz w:val="16"/>
              </w:rPr>
              <w:t>R5-241553</w:t>
            </w:r>
          </w:p>
        </w:tc>
        <w:tc>
          <w:tcPr>
            <w:tcW w:w="3153" w:type="dxa"/>
          </w:tcPr>
          <w:p w14:paraId="07AB7941" w14:textId="77777777" w:rsidR="00BC377F" w:rsidRPr="00496D15" w:rsidRDefault="00BC377F" w:rsidP="00D41ECF">
            <w:pPr>
              <w:pStyle w:val="TAL"/>
              <w:rPr>
                <w:sz w:val="16"/>
              </w:rPr>
            </w:pPr>
            <w:r>
              <w:rPr>
                <w:sz w:val="16"/>
              </w:rPr>
              <w:t>Correction of UPIP test case 8.2.6.4.1</w:t>
            </w:r>
          </w:p>
        </w:tc>
        <w:tc>
          <w:tcPr>
            <w:tcW w:w="2377" w:type="dxa"/>
          </w:tcPr>
          <w:p w14:paraId="585777C5" w14:textId="77777777" w:rsidR="00BC377F" w:rsidRPr="00496D15" w:rsidRDefault="00BC377F" w:rsidP="00D41ECF">
            <w:pPr>
              <w:pStyle w:val="TAL"/>
              <w:rPr>
                <w:sz w:val="16"/>
              </w:rPr>
            </w:pPr>
            <w:r>
              <w:rPr>
                <w:sz w:val="16"/>
              </w:rPr>
              <w:t>ZTE Corporation</w:t>
            </w:r>
          </w:p>
        </w:tc>
        <w:tc>
          <w:tcPr>
            <w:tcW w:w="967" w:type="dxa"/>
          </w:tcPr>
          <w:p w14:paraId="2E9AB382" w14:textId="77777777" w:rsidR="00BC377F" w:rsidRPr="00496D15" w:rsidRDefault="00BC377F" w:rsidP="00D41ECF">
            <w:pPr>
              <w:pStyle w:val="TAL"/>
              <w:rPr>
                <w:sz w:val="16"/>
              </w:rPr>
            </w:pPr>
            <w:r>
              <w:rPr>
                <w:sz w:val="16"/>
              </w:rPr>
              <w:t>agreed</w:t>
            </w:r>
          </w:p>
        </w:tc>
        <w:tc>
          <w:tcPr>
            <w:tcW w:w="1048" w:type="dxa"/>
          </w:tcPr>
          <w:p w14:paraId="7FE54E20" w14:textId="77777777" w:rsidR="00BC377F" w:rsidRPr="00496D15" w:rsidRDefault="00BC377F" w:rsidP="00D41ECF">
            <w:pPr>
              <w:pStyle w:val="TAL"/>
              <w:rPr>
                <w:sz w:val="16"/>
              </w:rPr>
            </w:pPr>
            <w:r>
              <w:rPr>
                <w:sz w:val="16"/>
              </w:rPr>
              <w:t>R5-240205</w:t>
            </w:r>
          </w:p>
        </w:tc>
        <w:tc>
          <w:tcPr>
            <w:tcW w:w="1134" w:type="dxa"/>
          </w:tcPr>
          <w:p w14:paraId="1AF321E8" w14:textId="77777777" w:rsidR="00BC377F" w:rsidRPr="00496D15" w:rsidRDefault="00BC377F" w:rsidP="00D41ECF">
            <w:pPr>
              <w:pStyle w:val="TAL"/>
              <w:rPr>
                <w:sz w:val="16"/>
              </w:rPr>
            </w:pPr>
            <w:r>
              <w:rPr>
                <w:sz w:val="16"/>
              </w:rPr>
              <w:t>-</w:t>
            </w:r>
          </w:p>
        </w:tc>
      </w:tr>
      <w:tr w:rsidR="00BC377F" w14:paraId="0BA1C042" w14:textId="77777777" w:rsidTr="00B467D4">
        <w:tc>
          <w:tcPr>
            <w:tcW w:w="1097" w:type="dxa"/>
          </w:tcPr>
          <w:p w14:paraId="4E260A38" w14:textId="77777777" w:rsidR="00BC377F" w:rsidRPr="00496D15" w:rsidRDefault="00BC377F" w:rsidP="00D41ECF">
            <w:pPr>
              <w:pStyle w:val="TAL"/>
              <w:rPr>
                <w:sz w:val="16"/>
              </w:rPr>
            </w:pPr>
            <w:r>
              <w:rPr>
                <w:sz w:val="16"/>
              </w:rPr>
              <w:t>R5-241554</w:t>
            </w:r>
          </w:p>
        </w:tc>
        <w:tc>
          <w:tcPr>
            <w:tcW w:w="3153" w:type="dxa"/>
          </w:tcPr>
          <w:p w14:paraId="2462D518" w14:textId="77777777" w:rsidR="00BC377F" w:rsidRPr="00496D15" w:rsidRDefault="00BC377F" w:rsidP="00D41ECF">
            <w:pPr>
              <w:pStyle w:val="TAL"/>
              <w:rPr>
                <w:sz w:val="16"/>
              </w:rPr>
            </w:pPr>
            <w:r>
              <w:rPr>
                <w:sz w:val="16"/>
              </w:rPr>
              <w:t>New generic procedure A.15.2a</w:t>
            </w:r>
          </w:p>
        </w:tc>
        <w:tc>
          <w:tcPr>
            <w:tcW w:w="2377" w:type="dxa"/>
          </w:tcPr>
          <w:p w14:paraId="7E95CFE2" w14:textId="77777777" w:rsidR="00BC377F" w:rsidRPr="00496D15" w:rsidRDefault="00BC377F" w:rsidP="00D41ECF">
            <w:pPr>
              <w:pStyle w:val="TAL"/>
              <w:rPr>
                <w:sz w:val="16"/>
              </w:rPr>
            </w:pPr>
            <w:r>
              <w:rPr>
                <w:sz w:val="16"/>
              </w:rPr>
              <w:t>Ericsson</w:t>
            </w:r>
          </w:p>
        </w:tc>
        <w:tc>
          <w:tcPr>
            <w:tcW w:w="967" w:type="dxa"/>
          </w:tcPr>
          <w:p w14:paraId="54550CF5" w14:textId="77777777" w:rsidR="00BC377F" w:rsidRPr="00496D15" w:rsidRDefault="00BC377F" w:rsidP="00D41ECF">
            <w:pPr>
              <w:pStyle w:val="TAL"/>
              <w:rPr>
                <w:sz w:val="16"/>
              </w:rPr>
            </w:pPr>
            <w:r>
              <w:rPr>
                <w:sz w:val="16"/>
              </w:rPr>
              <w:t>agreed</w:t>
            </w:r>
          </w:p>
        </w:tc>
        <w:tc>
          <w:tcPr>
            <w:tcW w:w="1048" w:type="dxa"/>
          </w:tcPr>
          <w:p w14:paraId="5DDEF695" w14:textId="77777777" w:rsidR="00BC377F" w:rsidRPr="00496D15" w:rsidRDefault="00BC377F" w:rsidP="00D41ECF">
            <w:pPr>
              <w:pStyle w:val="TAL"/>
              <w:rPr>
                <w:sz w:val="16"/>
              </w:rPr>
            </w:pPr>
            <w:r>
              <w:rPr>
                <w:sz w:val="16"/>
              </w:rPr>
              <w:t>R5-241252</w:t>
            </w:r>
          </w:p>
        </w:tc>
        <w:tc>
          <w:tcPr>
            <w:tcW w:w="1134" w:type="dxa"/>
          </w:tcPr>
          <w:p w14:paraId="4DA69B54" w14:textId="77777777" w:rsidR="00BC377F" w:rsidRPr="00496D15" w:rsidRDefault="00BC377F" w:rsidP="00D41ECF">
            <w:pPr>
              <w:pStyle w:val="TAL"/>
              <w:rPr>
                <w:sz w:val="16"/>
              </w:rPr>
            </w:pPr>
            <w:r>
              <w:rPr>
                <w:sz w:val="16"/>
              </w:rPr>
              <w:t>-</w:t>
            </w:r>
          </w:p>
        </w:tc>
      </w:tr>
      <w:tr w:rsidR="00BC377F" w14:paraId="7D7E1005" w14:textId="77777777" w:rsidTr="00B467D4">
        <w:tc>
          <w:tcPr>
            <w:tcW w:w="1097" w:type="dxa"/>
          </w:tcPr>
          <w:p w14:paraId="5759562D" w14:textId="77777777" w:rsidR="00BC377F" w:rsidRPr="00496D15" w:rsidRDefault="00BC377F" w:rsidP="00D41ECF">
            <w:pPr>
              <w:pStyle w:val="TAL"/>
              <w:rPr>
                <w:sz w:val="16"/>
              </w:rPr>
            </w:pPr>
            <w:r>
              <w:rPr>
                <w:sz w:val="16"/>
              </w:rPr>
              <w:t>R5-241555</w:t>
            </w:r>
          </w:p>
        </w:tc>
        <w:tc>
          <w:tcPr>
            <w:tcW w:w="3153" w:type="dxa"/>
          </w:tcPr>
          <w:p w14:paraId="194BF104" w14:textId="77777777" w:rsidR="00BC377F" w:rsidRPr="00496D15" w:rsidRDefault="00BC377F" w:rsidP="00D41ECF">
            <w:pPr>
              <w:pStyle w:val="TAL"/>
              <w:rPr>
                <w:sz w:val="16"/>
              </w:rPr>
            </w:pPr>
            <w:r>
              <w:rPr>
                <w:sz w:val="16"/>
              </w:rPr>
              <w:t>New generic procedure A.16.2a</w:t>
            </w:r>
          </w:p>
        </w:tc>
        <w:tc>
          <w:tcPr>
            <w:tcW w:w="2377" w:type="dxa"/>
          </w:tcPr>
          <w:p w14:paraId="1169D2D0" w14:textId="77777777" w:rsidR="00BC377F" w:rsidRPr="00496D15" w:rsidRDefault="00BC377F" w:rsidP="00D41ECF">
            <w:pPr>
              <w:pStyle w:val="TAL"/>
              <w:rPr>
                <w:sz w:val="16"/>
              </w:rPr>
            </w:pPr>
            <w:r>
              <w:rPr>
                <w:sz w:val="16"/>
              </w:rPr>
              <w:t>Ericsson</w:t>
            </w:r>
          </w:p>
        </w:tc>
        <w:tc>
          <w:tcPr>
            <w:tcW w:w="967" w:type="dxa"/>
          </w:tcPr>
          <w:p w14:paraId="23C93D6C" w14:textId="77777777" w:rsidR="00BC377F" w:rsidRPr="00496D15" w:rsidRDefault="00BC377F" w:rsidP="00D41ECF">
            <w:pPr>
              <w:pStyle w:val="TAL"/>
              <w:rPr>
                <w:sz w:val="16"/>
              </w:rPr>
            </w:pPr>
            <w:r>
              <w:rPr>
                <w:sz w:val="16"/>
              </w:rPr>
              <w:t>agreed</w:t>
            </w:r>
          </w:p>
        </w:tc>
        <w:tc>
          <w:tcPr>
            <w:tcW w:w="1048" w:type="dxa"/>
          </w:tcPr>
          <w:p w14:paraId="7A461320" w14:textId="77777777" w:rsidR="00BC377F" w:rsidRPr="00496D15" w:rsidRDefault="00BC377F" w:rsidP="00D41ECF">
            <w:pPr>
              <w:pStyle w:val="TAL"/>
              <w:rPr>
                <w:sz w:val="16"/>
              </w:rPr>
            </w:pPr>
            <w:r>
              <w:rPr>
                <w:sz w:val="16"/>
              </w:rPr>
              <w:t>R5-241253</w:t>
            </w:r>
          </w:p>
        </w:tc>
        <w:tc>
          <w:tcPr>
            <w:tcW w:w="1134" w:type="dxa"/>
          </w:tcPr>
          <w:p w14:paraId="6D58A9FC" w14:textId="77777777" w:rsidR="00BC377F" w:rsidRPr="00496D15" w:rsidRDefault="00BC377F" w:rsidP="00D41ECF">
            <w:pPr>
              <w:pStyle w:val="TAL"/>
              <w:rPr>
                <w:sz w:val="16"/>
              </w:rPr>
            </w:pPr>
            <w:r>
              <w:rPr>
                <w:sz w:val="16"/>
              </w:rPr>
              <w:t>-</w:t>
            </w:r>
          </w:p>
        </w:tc>
      </w:tr>
      <w:tr w:rsidR="00BC377F" w14:paraId="7393DC06" w14:textId="77777777" w:rsidTr="00B467D4">
        <w:tc>
          <w:tcPr>
            <w:tcW w:w="1097" w:type="dxa"/>
          </w:tcPr>
          <w:p w14:paraId="68398A2C" w14:textId="77777777" w:rsidR="00BC377F" w:rsidRPr="00496D15" w:rsidRDefault="00BC377F" w:rsidP="00D41ECF">
            <w:pPr>
              <w:pStyle w:val="TAL"/>
              <w:rPr>
                <w:sz w:val="16"/>
              </w:rPr>
            </w:pPr>
            <w:r>
              <w:rPr>
                <w:sz w:val="16"/>
              </w:rPr>
              <w:t>R5-241556</w:t>
            </w:r>
          </w:p>
        </w:tc>
        <w:tc>
          <w:tcPr>
            <w:tcW w:w="3153" w:type="dxa"/>
          </w:tcPr>
          <w:p w14:paraId="0276ABA8" w14:textId="77777777" w:rsidR="00BC377F" w:rsidRPr="00496D15" w:rsidRDefault="00BC377F" w:rsidP="00D41ECF">
            <w:pPr>
              <w:pStyle w:val="TAL"/>
              <w:rPr>
                <w:sz w:val="16"/>
              </w:rPr>
            </w:pPr>
            <w:r>
              <w:rPr>
                <w:sz w:val="16"/>
              </w:rPr>
              <w:t>Update ephemeris information for NGSO signalling test environment</w:t>
            </w:r>
          </w:p>
        </w:tc>
        <w:tc>
          <w:tcPr>
            <w:tcW w:w="2377" w:type="dxa"/>
          </w:tcPr>
          <w:p w14:paraId="1DA3EE33" w14:textId="77777777" w:rsidR="00BC377F" w:rsidRPr="00496D15" w:rsidRDefault="00BC377F" w:rsidP="00D41ECF">
            <w:pPr>
              <w:pStyle w:val="TAL"/>
              <w:rPr>
                <w:sz w:val="16"/>
              </w:rPr>
            </w:pPr>
            <w:r>
              <w:rPr>
                <w:sz w:val="16"/>
              </w:rPr>
              <w:t>MediaTek Inc.</w:t>
            </w:r>
          </w:p>
        </w:tc>
        <w:tc>
          <w:tcPr>
            <w:tcW w:w="967" w:type="dxa"/>
          </w:tcPr>
          <w:p w14:paraId="34F5EDC7" w14:textId="77777777" w:rsidR="00BC377F" w:rsidRPr="00496D15" w:rsidRDefault="00BC377F" w:rsidP="00D41ECF">
            <w:pPr>
              <w:pStyle w:val="TAL"/>
              <w:rPr>
                <w:sz w:val="16"/>
              </w:rPr>
            </w:pPr>
            <w:r>
              <w:rPr>
                <w:sz w:val="16"/>
              </w:rPr>
              <w:t>agreed</w:t>
            </w:r>
          </w:p>
        </w:tc>
        <w:tc>
          <w:tcPr>
            <w:tcW w:w="1048" w:type="dxa"/>
          </w:tcPr>
          <w:p w14:paraId="59AFAE34" w14:textId="77777777" w:rsidR="00BC377F" w:rsidRPr="00496D15" w:rsidRDefault="00BC377F" w:rsidP="00D41ECF">
            <w:pPr>
              <w:pStyle w:val="TAL"/>
              <w:rPr>
                <w:sz w:val="16"/>
              </w:rPr>
            </w:pPr>
            <w:r>
              <w:rPr>
                <w:sz w:val="16"/>
              </w:rPr>
              <w:t>R5-240158</w:t>
            </w:r>
          </w:p>
        </w:tc>
        <w:tc>
          <w:tcPr>
            <w:tcW w:w="1134" w:type="dxa"/>
          </w:tcPr>
          <w:p w14:paraId="43BAE299" w14:textId="77777777" w:rsidR="00BC377F" w:rsidRPr="00496D15" w:rsidRDefault="00BC377F" w:rsidP="00D41ECF">
            <w:pPr>
              <w:pStyle w:val="TAL"/>
              <w:rPr>
                <w:sz w:val="16"/>
              </w:rPr>
            </w:pPr>
            <w:r>
              <w:rPr>
                <w:sz w:val="16"/>
              </w:rPr>
              <w:t>-</w:t>
            </w:r>
          </w:p>
        </w:tc>
      </w:tr>
      <w:tr w:rsidR="00BC377F" w14:paraId="6E05E29D" w14:textId="77777777" w:rsidTr="00B467D4">
        <w:tc>
          <w:tcPr>
            <w:tcW w:w="1097" w:type="dxa"/>
          </w:tcPr>
          <w:p w14:paraId="0A6CC739" w14:textId="77777777" w:rsidR="00BC377F" w:rsidRPr="00496D15" w:rsidRDefault="00BC377F" w:rsidP="00D41ECF">
            <w:pPr>
              <w:pStyle w:val="TAL"/>
              <w:rPr>
                <w:sz w:val="16"/>
              </w:rPr>
            </w:pPr>
            <w:r>
              <w:rPr>
                <w:sz w:val="16"/>
              </w:rPr>
              <w:t>R5-241557</w:t>
            </w:r>
          </w:p>
        </w:tc>
        <w:tc>
          <w:tcPr>
            <w:tcW w:w="3153" w:type="dxa"/>
          </w:tcPr>
          <w:p w14:paraId="0A237EB2" w14:textId="77777777" w:rsidR="00BC377F" w:rsidRPr="00496D15" w:rsidRDefault="00BC377F" w:rsidP="00D41ECF">
            <w:pPr>
              <w:pStyle w:val="TAL"/>
              <w:rPr>
                <w:sz w:val="16"/>
              </w:rPr>
            </w:pPr>
            <w:r>
              <w:rPr>
                <w:sz w:val="16"/>
              </w:rPr>
              <w:t>Update of UE pre-configuration for NGSO signalling test environment</w:t>
            </w:r>
          </w:p>
        </w:tc>
        <w:tc>
          <w:tcPr>
            <w:tcW w:w="2377" w:type="dxa"/>
          </w:tcPr>
          <w:p w14:paraId="0EC033DB" w14:textId="77777777" w:rsidR="00BC377F" w:rsidRPr="00496D15" w:rsidRDefault="00BC377F" w:rsidP="00D41ECF">
            <w:pPr>
              <w:pStyle w:val="TAL"/>
              <w:rPr>
                <w:sz w:val="16"/>
              </w:rPr>
            </w:pPr>
            <w:r>
              <w:rPr>
                <w:sz w:val="16"/>
              </w:rPr>
              <w:t>MediaTek Inc.</w:t>
            </w:r>
          </w:p>
        </w:tc>
        <w:tc>
          <w:tcPr>
            <w:tcW w:w="967" w:type="dxa"/>
          </w:tcPr>
          <w:p w14:paraId="7E920D14" w14:textId="77777777" w:rsidR="00BC377F" w:rsidRPr="00496D15" w:rsidRDefault="00BC377F" w:rsidP="00D41ECF">
            <w:pPr>
              <w:pStyle w:val="TAL"/>
              <w:rPr>
                <w:sz w:val="16"/>
              </w:rPr>
            </w:pPr>
            <w:r>
              <w:rPr>
                <w:sz w:val="16"/>
              </w:rPr>
              <w:t>withdrawn</w:t>
            </w:r>
          </w:p>
        </w:tc>
        <w:tc>
          <w:tcPr>
            <w:tcW w:w="1048" w:type="dxa"/>
          </w:tcPr>
          <w:p w14:paraId="440CC522" w14:textId="77777777" w:rsidR="00BC377F" w:rsidRPr="00496D15" w:rsidRDefault="00BC377F" w:rsidP="00D41ECF">
            <w:pPr>
              <w:pStyle w:val="TAL"/>
              <w:rPr>
                <w:sz w:val="16"/>
              </w:rPr>
            </w:pPr>
            <w:r>
              <w:rPr>
                <w:sz w:val="16"/>
              </w:rPr>
              <w:t>R5-240221</w:t>
            </w:r>
          </w:p>
        </w:tc>
        <w:tc>
          <w:tcPr>
            <w:tcW w:w="1134" w:type="dxa"/>
          </w:tcPr>
          <w:p w14:paraId="38F36F69" w14:textId="77777777" w:rsidR="00BC377F" w:rsidRPr="00496D15" w:rsidRDefault="00BC377F" w:rsidP="00D41ECF">
            <w:pPr>
              <w:pStyle w:val="TAL"/>
              <w:rPr>
                <w:sz w:val="16"/>
              </w:rPr>
            </w:pPr>
            <w:r>
              <w:rPr>
                <w:sz w:val="16"/>
              </w:rPr>
              <w:t>-</w:t>
            </w:r>
          </w:p>
        </w:tc>
      </w:tr>
      <w:tr w:rsidR="00BC377F" w14:paraId="7024BDE3" w14:textId="77777777" w:rsidTr="00B467D4">
        <w:tc>
          <w:tcPr>
            <w:tcW w:w="1097" w:type="dxa"/>
          </w:tcPr>
          <w:p w14:paraId="72D38835" w14:textId="77777777" w:rsidR="00BC377F" w:rsidRPr="00496D15" w:rsidRDefault="00BC377F" w:rsidP="00D41ECF">
            <w:pPr>
              <w:pStyle w:val="TAL"/>
              <w:rPr>
                <w:sz w:val="16"/>
              </w:rPr>
            </w:pPr>
            <w:r>
              <w:rPr>
                <w:sz w:val="16"/>
              </w:rPr>
              <w:t>R5-241558</w:t>
            </w:r>
          </w:p>
        </w:tc>
        <w:tc>
          <w:tcPr>
            <w:tcW w:w="3153" w:type="dxa"/>
          </w:tcPr>
          <w:p w14:paraId="381D5E1A" w14:textId="77777777" w:rsidR="00BC377F" w:rsidRPr="00496D15" w:rsidRDefault="00BC377F" w:rsidP="00D41ECF">
            <w:pPr>
              <w:pStyle w:val="TAL"/>
              <w:rPr>
                <w:sz w:val="16"/>
              </w:rPr>
            </w:pPr>
            <w:r>
              <w:rPr>
                <w:sz w:val="16"/>
              </w:rPr>
              <w:t>Correction to System information for NTN</w:t>
            </w:r>
          </w:p>
        </w:tc>
        <w:tc>
          <w:tcPr>
            <w:tcW w:w="2377" w:type="dxa"/>
          </w:tcPr>
          <w:p w14:paraId="59AFE73B" w14:textId="77777777" w:rsidR="00BC377F" w:rsidRPr="00496D15" w:rsidRDefault="00BC377F" w:rsidP="00D41ECF">
            <w:pPr>
              <w:pStyle w:val="TAL"/>
              <w:rPr>
                <w:sz w:val="16"/>
              </w:rPr>
            </w:pPr>
            <w:r>
              <w:rPr>
                <w:sz w:val="16"/>
              </w:rPr>
              <w:t>MediaTek  Inc.</w:t>
            </w:r>
          </w:p>
        </w:tc>
        <w:tc>
          <w:tcPr>
            <w:tcW w:w="967" w:type="dxa"/>
          </w:tcPr>
          <w:p w14:paraId="4C46AFD4" w14:textId="77777777" w:rsidR="00BC377F" w:rsidRPr="00496D15" w:rsidRDefault="00BC377F" w:rsidP="00D41ECF">
            <w:pPr>
              <w:pStyle w:val="TAL"/>
              <w:rPr>
                <w:sz w:val="16"/>
              </w:rPr>
            </w:pPr>
            <w:r>
              <w:rPr>
                <w:sz w:val="16"/>
              </w:rPr>
              <w:t>agreed</w:t>
            </w:r>
          </w:p>
        </w:tc>
        <w:tc>
          <w:tcPr>
            <w:tcW w:w="1048" w:type="dxa"/>
          </w:tcPr>
          <w:p w14:paraId="4ED43959" w14:textId="77777777" w:rsidR="00BC377F" w:rsidRPr="00496D15" w:rsidRDefault="00BC377F" w:rsidP="00D41ECF">
            <w:pPr>
              <w:pStyle w:val="TAL"/>
              <w:rPr>
                <w:sz w:val="16"/>
              </w:rPr>
            </w:pPr>
            <w:r>
              <w:rPr>
                <w:sz w:val="16"/>
              </w:rPr>
              <w:t>R5-240290</w:t>
            </w:r>
          </w:p>
        </w:tc>
        <w:tc>
          <w:tcPr>
            <w:tcW w:w="1134" w:type="dxa"/>
          </w:tcPr>
          <w:p w14:paraId="3EA8E34C" w14:textId="77777777" w:rsidR="00BC377F" w:rsidRPr="00496D15" w:rsidRDefault="00BC377F" w:rsidP="00D41ECF">
            <w:pPr>
              <w:pStyle w:val="TAL"/>
              <w:rPr>
                <w:sz w:val="16"/>
              </w:rPr>
            </w:pPr>
            <w:r>
              <w:rPr>
                <w:sz w:val="16"/>
              </w:rPr>
              <w:t>-</w:t>
            </w:r>
          </w:p>
        </w:tc>
      </w:tr>
      <w:tr w:rsidR="00BC377F" w14:paraId="651FFE0A" w14:textId="77777777" w:rsidTr="00B467D4">
        <w:tc>
          <w:tcPr>
            <w:tcW w:w="1097" w:type="dxa"/>
          </w:tcPr>
          <w:p w14:paraId="4C95A127" w14:textId="77777777" w:rsidR="00BC377F" w:rsidRPr="00496D15" w:rsidRDefault="00BC377F" w:rsidP="00D41ECF">
            <w:pPr>
              <w:pStyle w:val="TAL"/>
              <w:rPr>
                <w:sz w:val="16"/>
              </w:rPr>
            </w:pPr>
            <w:r>
              <w:rPr>
                <w:sz w:val="16"/>
              </w:rPr>
              <w:t>R5-241559</w:t>
            </w:r>
          </w:p>
        </w:tc>
        <w:tc>
          <w:tcPr>
            <w:tcW w:w="3153" w:type="dxa"/>
          </w:tcPr>
          <w:p w14:paraId="23544064" w14:textId="77777777" w:rsidR="00BC377F" w:rsidRPr="00496D15" w:rsidRDefault="00BC377F" w:rsidP="00D41ECF">
            <w:pPr>
              <w:pStyle w:val="TAL"/>
              <w:rPr>
                <w:sz w:val="16"/>
              </w:rPr>
            </w:pPr>
            <w:r>
              <w:rPr>
                <w:sz w:val="16"/>
              </w:rPr>
              <w:t xml:space="preserve">Definition of a TN-to-NTN </w:t>
            </w:r>
            <w:proofErr w:type="spellStart"/>
            <w:r>
              <w:rPr>
                <w:sz w:val="16"/>
              </w:rPr>
              <w:t>sysInfo</w:t>
            </w:r>
            <w:proofErr w:type="spellEnd"/>
            <w:r>
              <w:rPr>
                <w:sz w:val="16"/>
              </w:rPr>
              <w:t xml:space="preserve"> combination mapping for legacy test cases to be run in NTN environment</w:t>
            </w:r>
          </w:p>
        </w:tc>
        <w:tc>
          <w:tcPr>
            <w:tcW w:w="2377" w:type="dxa"/>
          </w:tcPr>
          <w:p w14:paraId="72371364" w14:textId="77777777" w:rsidR="00BC377F" w:rsidRPr="00496D15" w:rsidRDefault="00BC377F" w:rsidP="00D41ECF">
            <w:pPr>
              <w:pStyle w:val="TAL"/>
              <w:rPr>
                <w:sz w:val="16"/>
              </w:rPr>
            </w:pPr>
            <w:r>
              <w:rPr>
                <w:sz w:val="16"/>
              </w:rPr>
              <w:t>MCC TF160</w:t>
            </w:r>
          </w:p>
        </w:tc>
        <w:tc>
          <w:tcPr>
            <w:tcW w:w="967" w:type="dxa"/>
          </w:tcPr>
          <w:p w14:paraId="45EFE614" w14:textId="77777777" w:rsidR="00BC377F" w:rsidRPr="00496D15" w:rsidRDefault="00BC377F" w:rsidP="00D41ECF">
            <w:pPr>
              <w:pStyle w:val="TAL"/>
              <w:rPr>
                <w:sz w:val="16"/>
              </w:rPr>
            </w:pPr>
            <w:r>
              <w:rPr>
                <w:sz w:val="16"/>
              </w:rPr>
              <w:t>withdrawn</w:t>
            </w:r>
          </w:p>
        </w:tc>
        <w:tc>
          <w:tcPr>
            <w:tcW w:w="1048" w:type="dxa"/>
          </w:tcPr>
          <w:p w14:paraId="1F5A65C2" w14:textId="77777777" w:rsidR="00BC377F" w:rsidRPr="00496D15" w:rsidRDefault="00BC377F" w:rsidP="00D41ECF">
            <w:pPr>
              <w:pStyle w:val="TAL"/>
              <w:rPr>
                <w:sz w:val="16"/>
              </w:rPr>
            </w:pPr>
            <w:r>
              <w:rPr>
                <w:sz w:val="16"/>
              </w:rPr>
              <w:t>R5-240527</w:t>
            </w:r>
          </w:p>
        </w:tc>
        <w:tc>
          <w:tcPr>
            <w:tcW w:w="1134" w:type="dxa"/>
          </w:tcPr>
          <w:p w14:paraId="69FE8ACE" w14:textId="77777777" w:rsidR="00BC377F" w:rsidRPr="00496D15" w:rsidRDefault="00BC377F" w:rsidP="00D41ECF">
            <w:pPr>
              <w:pStyle w:val="TAL"/>
              <w:rPr>
                <w:sz w:val="16"/>
              </w:rPr>
            </w:pPr>
            <w:r>
              <w:rPr>
                <w:sz w:val="16"/>
              </w:rPr>
              <w:t>-</w:t>
            </w:r>
          </w:p>
        </w:tc>
      </w:tr>
      <w:tr w:rsidR="00BC377F" w14:paraId="6A6F5460" w14:textId="77777777" w:rsidTr="00B467D4">
        <w:tc>
          <w:tcPr>
            <w:tcW w:w="1097" w:type="dxa"/>
          </w:tcPr>
          <w:p w14:paraId="1761B37B" w14:textId="77777777" w:rsidR="00BC377F" w:rsidRPr="00496D15" w:rsidRDefault="00BC377F" w:rsidP="00D41ECF">
            <w:pPr>
              <w:pStyle w:val="TAL"/>
              <w:rPr>
                <w:sz w:val="16"/>
              </w:rPr>
            </w:pPr>
            <w:r>
              <w:rPr>
                <w:sz w:val="16"/>
              </w:rPr>
              <w:t>R5-241560</w:t>
            </w:r>
          </w:p>
        </w:tc>
        <w:tc>
          <w:tcPr>
            <w:tcW w:w="3153" w:type="dxa"/>
          </w:tcPr>
          <w:p w14:paraId="1A2F341A" w14:textId="77777777" w:rsidR="00BC377F" w:rsidRPr="00496D15" w:rsidRDefault="00BC377F" w:rsidP="00D41ECF">
            <w:pPr>
              <w:pStyle w:val="TAL"/>
              <w:rPr>
                <w:sz w:val="16"/>
              </w:rPr>
            </w:pPr>
            <w:r>
              <w:rPr>
                <w:sz w:val="16"/>
              </w:rPr>
              <w:t>Updates to the NTN test environment</w:t>
            </w:r>
          </w:p>
        </w:tc>
        <w:tc>
          <w:tcPr>
            <w:tcW w:w="2377" w:type="dxa"/>
          </w:tcPr>
          <w:p w14:paraId="1FEE88B0" w14:textId="77777777" w:rsidR="00BC377F" w:rsidRPr="00496D15" w:rsidRDefault="00BC377F" w:rsidP="00D41ECF">
            <w:pPr>
              <w:pStyle w:val="TAL"/>
              <w:rPr>
                <w:sz w:val="16"/>
              </w:rPr>
            </w:pPr>
            <w:r>
              <w:rPr>
                <w:sz w:val="16"/>
              </w:rPr>
              <w:t>MCC TF160, MediaTek</w:t>
            </w:r>
          </w:p>
        </w:tc>
        <w:tc>
          <w:tcPr>
            <w:tcW w:w="967" w:type="dxa"/>
          </w:tcPr>
          <w:p w14:paraId="1CFE871B" w14:textId="77777777" w:rsidR="00BC377F" w:rsidRPr="00496D15" w:rsidRDefault="00BC377F" w:rsidP="00D41ECF">
            <w:pPr>
              <w:pStyle w:val="TAL"/>
              <w:rPr>
                <w:sz w:val="16"/>
              </w:rPr>
            </w:pPr>
            <w:r>
              <w:rPr>
                <w:sz w:val="16"/>
              </w:rPr>
              <w:t>agreed</w:t>
            </w:r>
          </w:p>
        </w:tc>
        <w:tc>
          <w:tcPr>
            <w:tcW w:w="1048" w:type="dxa"/>
          </w:tcPr>
          <w:p w14:paraId="6B91CF01" w14:textId="77777777" w:rsidR="00BC377F" w:rsidRPr="00496D15" w:rsidRDefault="00BC377F" w:rsidP="00D41ECF">
            <w:pPr>
              <w:pStyle w:val="TAL"/>
              <w:rPr>
                <w:sz w:val="16"/>
              </w:rPr>
            </w:pPr>
            <w:r>
              <w:rPr>
                <w:sz w:val="16"/>
              </w:rPr>
              <w:t>-</w:t>
            </w:r>
          </w:p>
        </w:tc>
        <w:tc>
          <w:tcPr>
            <w:tcW w:w="1134" w:type="dxa"/>
          </w:tcPr>
          <w:p w14:paraId="53BF3C0B" w14:textId="77777777" w:rsidR="00BC377F" w:rsidRPr="00496D15" w:rsidRDefault="00BC377F" w:rsidP="00D41ECF">
            <w:pPr>
              <w:pStyle w:val="TAL"/>
              <w:rPr>
                <w:sz w:val="16"/>
              </w:rPr>
            </w:pPr>
            <w:r>
              <w:rPr>
                <w:sz w:val="16"/>
              </w:rPr>
              <w:t>-</w:t>
            </w:r>
          </w:p>
        </w:tc>
      </w:tr>
      <w:tr w:rsidR="00BC377F" w14:paraId="120C119A" w14:textId="77777777" w:rsidTr="00B467D4">
        <w:tc>
          <w:tcPr>
            <w:tcW w:w="1097" w:type="dxa"/>
          </w:tcPr>
          <w:p w14:paraId="4C04D3AC" w14:textId="77777777" w:rsidR="00BC377F" w:rsidRPr="00496D15" w:rsidRDefault="00BC377F" w:rsidP="00D41ECF">
            <w:pPr>
              <w:pStyle w:val="TAL"/>
              <w:rPr>
                <w:sz w:val="16"/>
              </w:rPr>
            </w:pPr>
            <w:r>
              <w:rPr>
                <w:sz w:val="16"/>
              </w:rPr>
              <w:t>R5-241561</w:t>
            </w:r>
          </w:p>
        </w:tc>
        <w:tc>
          <w:tcPr>
            <w:tcW w:w="3153" w:type="dxa"/>
          </w:tcPr>
          <w:p w14:paraId="70393D6E" w14:textId="77777777" w:rsidR="00BC377F" w:rsidRPr="00496D15" w:rsidRDefault="00BC377F" w:rsidP="00D41ECF">
            <w:pPr>
              <w:pStyle w:val="TAL"/>
              <w:rPr>
                <w:sz w:val="16"/>
              </w:rPr>
            </w:pPr>
            <w:r>
              <w:rPr>
                <w:sz w:val="16"/>
              </w:rPr>
              <w:t>Updates to Ephemeris Info for Multi-Cell NRN-NTN signalling test cases</w:t>
            </w:r>
          </w:p>
        </w:tc>
        <w:tc>
          <w:tcPr>
            <w:tcW w:w="2377" w:type="dxa"/>
          </w:tcPr>
          <w:p w14:paraId="5EF69DE5" w14:textId="77777777" w:rsidR="00BC377F" w:rsidRPr="00496D15" w:rsidRDefault="00BC377F" w:rsidP="00D41ECF">
            <w:pPr>
              <w:pStyle w:val="TAL"/>
              <w:rPr>
                <w:sz w:val="16"/>
              </w:rPr>
            </w:pPr>
            <w:r>
              <w:rPr>
                <w:sz w:val="16"/>
              </w:rPr>
              <w:t>QUALCOMM JAPAN LLC.</w:t>
            </w:r>
          </w:p>
        </w:tc>
        <w:tc>
          <w:tcPr>
            <w:tcW w:w="967" w:type="dxa"/>
          </w:tcPr>
          <w:p w14:paraId="36143AA0" w14:textId="77777777" w:rsidR="00BC377F" w:rsidRPr="00496D15" w:rsidRDefault="00BC377F" w:rsidP="00D41ECF">
            <w:pPr>
              <w:pStyle w:val="TAL"/>
              <w:rPr>
                <w:sz w:val="16"/>
              </w:rPr>
            </w:pPr>
            <w:r>
              <w:rPr>
                <w:sz w:val="16"/>
              </w:rPr>
              <w:t>agreed</w:t>
            </w:r>
          </w:p>
        </w:tc>
        <w:tc>
          <w:tcPr>
            <w:tcW w:w="1048" w:type="dxa"/>
          </w:tcPr>
          <w:p w14:paraId="4119DD33" w14:textId="77777777" w:rsidR="00BC377F" w:rsidRPr="00496D15" w:rsidRDefault="00BC377F" w:rsidP="00D41ECF">
            <w:pPr>
              <w:pStyle w:val="TAL"/>
              <w:rPr>
                <w:sz w:val="16"/>
              </w:rPr>
            </w:pPr>
            <w:r>
              <w:rPr>
                <w:sz w:val="16"/>
              </w:rPr>
              <w:t>R5-240648</w:t>
            </w:r>
          </w:p>
        </w:tc>
        <w:tc>
          <w:tcPr>
            <w:tcW w:w="1134" w:type="dxa"/>
          </w:tcPr>
          <w:p w14:paraId="1847B589" w14:textId="77777777" w:rsidR="00BC377F" w:rsidRPr="00496D15" w:rsidRDefault="00BC377F" w:rsidP="00D41ECF">
            <w:pPr>
              <w:pStyle w:val="TAL"/>
              <w:rPr>
                <w:sz w:val="16"/>
              </w:rPr>
            </w:pPr>
            <w:r>
              <w:rPr>
                <w:sz w:val="16"/>
              </w:rPr>
              <w:t>-</w:t>
            </w:r>
          </w:p>
        </w:tc>
      </w:tr>
      <w:tr w:rsidR="00BC377F" w14:paraId="5BF88165" w14:textId="77777777" w:rsidTr="00B467D4">
        <w:tc>
          <w:tcPr>
            <w:tcW w:w="1097" w:type="dxa"/>
          </w:tcPr>
          <w:p w14:paraId="740C09B3" w14:textId="77777777" w:rsidR="00BC377F" w:rsidRPr="00496D15" w:rsidRDefault="00BC377F" w:rsidP="00D41ECF">
            <w:pPr>
              <w:pStyle w:val="TAL"/>
              <w:rPr>
                <w:sz w:val="16"/>
              </w:rPr>
            </w:pPr>
            <w:r>
              <w:rPr>
                <w:sz w:val="16"/>
              </w:rPr>
              <w:t>R5-241562</w:t>
            </w:r>
          </w:p>
        </w:tc>
        <w:tc>
          <w:tcPr>
            <w:tcW w:w="3153" w:type="dxa"/>
          </w:tcPr>
          <w:p w14:paraId="0CDD002E" w14:textId="77777777" w:rsidR="00BC377F" w:rsidRPr="00496D15" w:rsidRDefault="00BC377F" w:rsidP="00D41ECF">
            <w:pPr>
              <w:pStyle w:val="TAL"/>
              <w:rPr>
                <w:sz w:val="16"/>
              </w:rPr>
            </w:pPr>
            <w:r>
              <w:rPr>
                <w:sz w:val="16"/>
              </w:rPr>
              <w:t>Update of test cases applicability for NB-IoT NTN only UE</w:t>
            </w:r>
          </w:p>
        </w:tc>
        <w:tc>
          <w:tcPr>
            <w:tcW w:w="2377" w:type="dxa"/>
          </w:tcPr>
          <w:p w14:paraId="155CAAC6" w14:textId="77777777" w:rsidR="00BC377F" w:rsidRPr="00496D15" w:rsidRDefault="00BC377F" w:rsidP="00D41ECF">
            <w:pPr>
              <w:pStyle w:val="TAL"/>
              <w:rPr>
                <w:sz w:val="16"/>
              </w:rPr>
            </w:pPr>
            <w:r>
              <w:rPr>
                <w:sz w:val="16"/>
              </w:rPr>
              <w:t>MediaTek Inc., ROHDE &amp; SCHWARZ, Qualcomm Incorporated</w:t>
            </w:r>
          </w:p>
        </w:tc>
        <w:tc>
          <w:tcPr>
            <w:tcW w:w="967" w:type="dxa"/>
          </w:tcPr>
          <w:p w14:paraId="1F101B0A" w14:textId="77777777" w:rsidR="00BC377F" w:rsidRPr="00496D15" w:rsidRDefault="00BC377F" w:rsidP="00D41ECF">
            <w:pPr>
              <w:pStyle w:val="TAL"/>
              <w:rPr>
                <w:sz w:val="16"/>
              </w:rPr>
            </w:pPr>
            <w:r>
              <w:rPr>
                <w:sz w:val="16"/>
              </w:rPr>
              <w:t>agreed</w:t>
            </w:r>
          </w:p>
        </w:tc>
        <w:tc>
          <w:tcPr>
            <w:tcW w:w="1048" w:type="dxa"/>
          </w:tcPr>
          <w:p w14:paraId="47EA0F72" w14:textId="77777777" w:rsidR="00BC377F" w:rsidRPr="00496D15" w:rsidRDefault="00BC377F" w:rsidP="00D41ECF">
            <w:pPr>
              <w:pStyle w:val="TAL"/>
              <w:rPr>
                <w:sz w:val="16"/>
              </w:rPr>
            </w:pPr>
            <w:r>
              <w:rPr>
                <w:sz w:val="16"/>
              </w:rPr>
              <w:t>R5-240161</w:t>
            </w:r>
          </w:p>
        </w:tc>
        <w:tc>
          <w:tcPr>
            <w:tcW w:w="1134" w:type="dxa"/>
          </w:tcPr>
          <w:p w14:paraId="795F66D2" w14:textId="77777777" w:rsidR="00BC377F" w:rsidRPr="00496D15" w:rsidRDefault="00BC377F" w:rsidP="00D41ECF">
            <w:pPr>
              <w:pStyle w:val="TAL"/>
              <w:rPr>
                <w:sz w:val="16"/>
              </w:rPr>
            </w:pPr>
            <w:r>
              <w:rPr>
                <w:sz w:val="16"/>
              </w:rPr>
              <w:t>-</w:t>
            </w:r>
          </w:p>
        </w:tc>
      </w:tr>
      <w:tr w:rsidR="00BC377F" w14:paraId="0EBEE921" w14:textId="77777777" w:rsidTr="00B467D4">
        <w:tc>
          <w:tcPr>
            <w:tcW w:w="1097" w:type="dxa"/>
          </w:tcPr>
          <w:p w14:paraId="6788EA50" w14:textId="77777777" w:rsidR="00BC377F" w:rsidRPr="00496D15" w:rsidRDefault="00BC377F" w:rsidP="00D41ECF">
            <w:pPr>
              <w:pStyle w:val="TAL"/>
              <w:rPr>
                <w:sz w:val="16"/>
              </w:rPr>
            </w:pPr>
            <w:r>
              <w:rPr>
                <w:sz w:val="16"/>
              </w:rPr>
              <w:t>R5-241563</w:t>
            </w:r>
          </w:p>
        </w:tc>
        <w:tc>
          <w:tcPr>
            <w:tcW w:w="3153" w:type="dxa"/>
          </w:tcPr>
          <w:p w14:paraId="0A91EB1D" w14:textId="77777777" w:rsidR="00BC377F" w:rsidRPr="00496D15" w:rsidRDefault="00BC377F" w:rsidP="00D41ECF">
            <w:pPr>
              <w:pStyle w:val="TAL"/>
              <w:rPr>
                <w:sz w:val="16"/>
              </w:rPr>
            </w:pPr>
            <w:r>
              <w:rPr>
                <w:sz w:val="16"/>
              </w:rPr>
              <w:t>Correction to NTN TA report test case 22.3.1.13</w:t>
            </w:r>
          </w:p>
        </w:tc>
        <w:tc>
          <w:tcPr>
            <w:tcW w:w="2377" w:type="dxa"/>
          </w:tcPr>
          <w:p w14:paraId="1AF5682B" w14:textId="77777777" w:rsidR="00BC377F" w:rsidRPr="00496D15" w:rsidRDefault="00BC377F" w:rsidP="00D41ECF">
            <w:pPr>
              <w:pStyle w:val="TAL"/>
              <w:rPr>
                <w:sz w:val="16"/>
              </w:rPr>
            </w:pPr>
            <w:r>
              <w:rPr>
                <w:sz w:val="16"/>
              </w:rPr>
              <w:t>Qualcomm Incorporated, Rohde &amp; Schwarz</w:t>
            </w:r>
          </w:p>
        </w:tc>
        <w:tc>
          <w:tcPr>
            <w:tcW w:w="967" w:type="dxa"/>
          </w:tcPr>
          <w:p w14:paraId="53A9E8AD" w14:textId="77777777" w:rsidR="00BC377F" w:rsidRPr="00496D15" w:rsidRDefault="00BC377F" w:rsidP="00D41ECF">
            <w:pPr>
              <w:pStyle w:val="TAL"/>
              <w:rPr>
                <w:sz w:val="16"/>
              </w:rPr>
            </w:pPr>
            <w:r>
              <w:rPr>
                <w:sz w:val="16"/>
              </w:rPr>
              <w:t>agreed</w:t>
            </w:r>
          </w:p>
        </w:tc>
        <w:tc>
          <w:tcPr>
            <w:tcW w:w="1048" w:type="dxa"/>
          </w:tcPr>
          <w:p w14:paraId="38501163" w14:textId="77777777" w:rsidR="00BC377F" w:rsidRPr="00496D15" w:rsidRDefault="00BC377F" w:rsidP="00D41ECF">
            <w:pPr>
              <w:pStyle w:val="TAL"/>
              <w:rPr>
                <w:sz w:val="16"/>
              </w:rPr>
            </w:pPr>
            <w:r>
              <w:rPr>
                <w:sz w:val="16"/>
              </w:rPr>
              <w:t>R5-240979</w:t>
            </w:r>
          </w:p>
        </w:tc>
        <w:tc>
          <w:tcPr>
            <w:tcW w:w="1134" w:type="dxa"/>
          </w:tcPr>
          <w:p w14:paraId="72B7C2F3" w14:textId="77777777" w:rsidR="00BC377F" w:rsidRPr="00496D15" w:rsidRDefault="00BC377F" w:rsidP="00D41ECF">
            <w:pPr>
              <w:pStyle w:val="TAL"/>
              <w:rPr>
                <w:sz w:val="16"/>
              </w:rPr>
            </w:pPr>
            <w:r>
              <w:rPr>
                <w:sz w:val="16"/>
              </w:rPr>
              <w:t>-</w:t>
            </w:r>
          </w:p>
        </w:tc>
      </w:tr>
      <w:tr w:rsidR="00BC377F" w14:paraId="14CD91D4" w14:textId="77777777" w:rsidTr="00B467D4">
        <w:tc>
          <w:tcPr>
            <w:tcW w:w="1097" w:type="dxa"/>
          </w:tcPr>
          <w:p w14:paraId="4D024C69" w14:textId="77777777" w:rsidR="00BC377F" w:rsidRPr="00496D15" w:rsidRDefault="00BC377F" w:rsidP="00D41ECF">
            <w:pPr>
              <w:pStyle w:val="TAL"/>
              <w:rPr>
                <w:sz w:val="16"/>
              </w:rPr>
            </w:pPr>
            <w:r>
              <w:rPr>
                <w:sz w:val="16"/>
              </w:rPr>
              <w:t>R5-241564</w:t>
            </w:r>
          </w:p>
        </w:tc>
        <w:tc>
          <w:tcPr>
            <w:tcW w:w="3153" w:type="dxa"/>
          </w:tcPr>
          <w:p w14:paraId="6C3A458A" w14:textId="77777777" w:rsidR="00BC377F" w:rsidRPr="00496D15" w:rsidRDefault="00BC377F" w:rsidP="00D41ECF">
            <w:pPr>
              <w:pStyle w:val="TAL"/>
              <w:rPr>
                <w:sz w:val="16"/>
              </w:rPr>
            </w:pPr>
            <w:r>
              <w:rPr>
                <w:sz w:val="16"/>
              </w:rPr>
              <w:t>Correction to MAC test cases for NTN UEs</w:t>
            </w:r>
          </w:p>
        </w:tc>
        <w:tc>
          <w:tcPr>
            <w:tcW w:w="2377" w:type="dxa"/>
          </w:tcPr>
          <w:p w14:paraId="128AA078" w14:textId="77777777" w:rsidR="00BC377F" w:rsidRPr="00496D15" w:rsidRDefault="00BC377F" w:rsidP="00D41ECF">
            <w:pPr>
              <w:pStyle w:val="TAL"/>
              <w:rPr>
                <w:sz w:val="16"/>
              </w:rPr>
            </w:pPr>
            <w:r>
              <w:rPr>
                <w:sz w:val="16"/>
              </w:rPr>
              <w:t>Qualcomm Incorporated, Rohde &amp; Schwarz, MediaTek</w:t>
            </w:r>
          </w:p>
        </w:tc>
        <w:tc>
          <w:tcPr>
            <w:tcW w:w="967" w:type="dxa"/>
          </w:tcPr>
          <w:p w14:paraId="6B3ACD45" w14:textId="77777777" w:rsidR="00BC377F" w:rsidRPr="00496D15" w:rsidRDefault="00BC377F" w:rsidP="00D41ECF">
            <w:pPr>
              <w:pStyle w:val="TAL"/>
              <w:rPr>
                <w:sz w:val="16"/>
              </w:rPr>
            </w:pPr>
            <w:r>
              <w:rPr>
                <w:sz w:val="16"/>
              </w:rPr>
              <w:t>agreed</w:t>
            </w:r>
          </w:p>
        </w:tc>
        <w:tc>
          <w:tcPr>
            <w:tcW w:w="1048" w:type="dxa"/>
          </w:tcPr>
          <w:p w14:paraId="49E1BA51" w14:textId="77777777" w:rsidR="00BC377F" w:rsidRPr="00496D15" w:rsidRDefault="00BC377F" w:rsidP="00D41ECF">
            <w:pPr>
              <w:pStyle w:val="TAL"/>
              <w:rPr>
                <w:sz w:val="16"/>
              </w:rPr>
            </w:pPr>
            <w:r>
              <w:rPr>
                <w:sz w:val="16"/>
              </w:rPr>
              <w:t>R5-240980</w:t>
            </w:r>
          </w:p>
        </w:tc>
        <w:tc>
          <w:tcPr>
            <w:tcW w:w="1134" w:type="dxa"/>
          </w:tcPr>
          <w:p w14:paraId="73B57EC7" w14:textId="77777777" w:rsidR="00BC377F" w:rsidRPr="00496D15" w:rsidRDefault="00BC377F" w:rsidP="00D41ECF">
            <w:pPr>
              <w:pStyle w:val="TAL"/>
              <w:rPr>
                <w:sz w:val="16"/>
              </w:rPr>
            </w:pPr>
            <w:r>
              <w:rPr>
                <w:sz w:val="16"/>
              </w:rPr>
              <w:t>-</w:t>
            </w:r>
          </w:p>
        </w:tc>
      </w:tr>
      <w:tr w:rsidR="00BC377F" w14:paraId="751342F9" w14:textId="77777777" w:rsidTr="00B467D4">
        <w:tc>
          <w:tcPr>
            <w:tcW w:w="1097" w:type="dxa"/>
          </w:tcPr>
          <w:p w14:paraId="2D603D78" w14:textId="77777777" w:rsidR="00BC377F" w:rsidRPr="00496D15" w:rsidRDefault="00BC377F" w:rsidP="00D41ECF">
            <w:pPr>
              <w:pStyle w:val="TAL"/>
              <w:rPr>
                <w:sz w:val="16"/>
              </w:rPr>
            </w:pPr>
            <w:r>
              <w:rPr>
                <w:sz w:val="16"/>
              </w:rPr>
              <w:t>R5-241565</w:t>
            </w:r>
          </w:p>
        </w:tc>
        <w:tc>
          <w:tcPr>
            <w:tcW w:w="3153" w:type="dxa"/>
          </w:tcPr>
          <w:p w14:paraId="6022FB0F" w14:textId="77777777" w:rsidR="00BC377F" w:rsidRPr="00496D15" w:rsidRDefault="00BC377F" w:rsidP="00D41ECF">
            <w:pPr>
              <w:pStyle w:val="TAL"/>
              <w:rPr>
                <w:sz w:val="16"/>
              </w:rPr>
            </w:pPr>
            <w:r>
              <w:rPr>
                <w:sz w:val="16"/>
              </w:rPr>
              <w:t>Updates to SIB19 Common Config for NR-NTN test cases</w:t>
            </w:r>
          </w:p>
        </w:tc>
        <w:tc>
          <w:tcPr>
            <w:tcW w:w="2377" w:type="dxa"/>
          </w:tcPr>
          <w:p w14:paraId="39065FD1" w14:textId="77777777" w:rsidR="00BC377F" w:rsidRPr="00496D15" w:rsidRDefault="00BC377F" w:rsidP="00D41ECF">
            <w:pPr>
              <w:pStyle w:val="TAL"/>
              <w:rPr>
                <w:sz w:val="16"/>
              </w:rPr>
            </w:pPr>
            <w:r>
              <w:rPr>
                <w:sz w:val="16"/>
              </w:rPr>
              <w:t>QUALCOMM JAPAN LLC</w:t>
            </w:r>
          </w:p>
        </w:tc>
        <w:tc>
          <w:tcPr>
            <w:tcW w:w="967" w:type="dxa"/>
          </w:tcPr>
          <w:p w14:paraId="4496A7F2" w14:textId="77777777" w:rsidR="00BC377F" w:rsidRPr="00496D15" w:rsidRDefault="00BC377F" w:rsidP="00D41ECF">
            <w:pPr>
              <w:pStyle w:val="TAL"/>
              <w:rPr>
                <w:sz w:val="16"/>
              </w:rPr>
            </w:pPr>
            <w:r>
              <w:rPr>
                <w:sz w:val="16"/>
              </w:rPr>
              <w:t>agreed</w:t>
            </w:r>
          </w:p>
        </w:tc>
        <w:tc>
          <w:tcPr>
            <w:tcW w:w="1048" w:type="dxa"/>
          </w:tcPr>
          <w:p w14:paraId="62B5D2A4" w14:textId="77777777" w:rsidR="00BC377F" w:rsidRPr="00496D15" w:rsidRDefault="00BC377F" w:rsidP="00D41ECF">
            <w:pPr>
              <w:pStyle w:val="TAL"/>
              <w:rPr>
                <w:sz w:val="16"/>
              </w:rPr>
            </w:pPr>
            <w:r>
              <w:rPr>
                <w:sz w:val="16"/>
              </w:rPr>
              <w:t>R5-240649</w:t>
            </w:r>
          </w:p>
        </w:tc>
        <w:tc>
          <w:tcPr>
            <w:tcW w:w="1134" w:type="dxa"/>
          </w:tcPr>
          <w:p w14:paraId="745ED4B6" w14:textId="77777777" w:rsidR="00BC377F" w:rsidRPr="00496D15" w:rsidRDefault="00BC377F" w:rsidP="00D41ECF">
            <w:pPr>
              <w:pStyle w:val="TAL"/>
              <w:rPr>
                <w:sz w:val="16"/>
              </w:rPr>
            </w:pPr>
            <w:r>
              <w:rPr>
                <w:sz w:val="16"/>
              </w:rPr>
              <w:t>-</w:t>
            </w:r>
          </w:p>
        </w:tc>
      </w:tr>
      <w:tr w:rsidR="00BC377F" w14:paraId="41905318" w14:textId="77777777" w:rsidTr="00B467D4">
        <w:tc>
          <w:tcPr>
            <w:tcW w:w="1097" w:type="dxa"/>
          </w:tcPr>
          <w:p w14:paraId="7EFD4A35" w14:textId="77777777" w:rsidR="00BC377F" w:rsidRPr="00496D15" w:rsidRDefault="00BC377F" w:rsidP="00D41ECF">
            <w:pPr>
              <w:pStyle w:val="TAL"/>
              <w:rPr>
                <w:sz w:val="16"/>
              </w:rPr>
            </w:pPr>
            <w:r>
              <w:rPr>
                <w:sz w:val="16"/>
              </w:rPr>
              <w:t>R5-241566</w:t>
            </w:r>
          </w:p>
        </w:tc>
        <w:tc>
          <w:tcPr>
            <w:tcW w:w="3153" w:type="dxa"/>
          </w:tcPr>
          <w:p w14:paraId="5614C7EB" w14:textId="77777777" w:rsidR="00BC377F" w:rsidRPr="00496D15" w:rsidRDefault="00BC377F" w:rsidP="00D41ECF">
            <w:pPr>
              <w:pStyle w:val="TAL"/>
              <w:rPr>
                <w:sz w:val="16"/>
              </w:rPr>
            </w:pPr>
            <w:r>
              <w:rPr>
                <w:sz w:val="16"/>
              </w:rPr>
              <w:t>Addition of NR-NTN / PLMN selection / Periodic reselection / MinimumPeriodicSearchTimer test case</w:t>
            </w:r>
          </w:p>
        </w:tc>
        <w:tc>
          <w:tcPr>
            <w:tcW w:w="2377" w:type="dxa"/>
          </w:tcPr>
          <w:p w14:paraId="7646552A" w14:textId="77777777" w:rsidR="00BC377F" w:rsidRPr="00496D15" w:rsidRDefault="00BC377F" w:rsidP="00D41ECF">
            <w:pPr>
              <w:pStyle w:val="TAL"/>
              <w:rPr>
                <w:sz w:val="16"/>
              </w:rPr>
            </w:pPr>
            <w:r>
              <w:rPr>
                <w:sz w:val="16"/>
              </w:rPr>
              <w:t>QUALCOMM JAPAN LLC.</w:t>
            </w:r>
          </w:p>
        </w:tc>
        <w:tc>
          <w:tcPr>
            <w:tcW w:w="967" w:type="dxa"/>
          </w:tcPr>
          <w:p w14:paraId="033E2173" w14:textId="77777777" w:rsidR="00BC377F" w:rsidRPr="00496D15" w:rsidRDefault="00BC377F" w:rsidP="00D41ECF">
            <w:pPr>
              <w:pStyle w:val="TAL"/>
              <w:rPr>
                <w:sz w:val="16"/>
              </w:rPr>
            </w:pPr>
            <w:r>
              <w:rPr>
                <w:sz w:val="16"/>
              </w:rPr>
              <w:t>agreed</w:t>
            </w:r>
          </w:p>
        </w:tc>
        <w:tc>
          <w:tcPr>
            <w:tcW w:w="1048" w:type="dxa"/>
          </w:tcPr>
          <w:p w14:paraId="0195EF8E" w14:textId="77777777" w:rsidR="00BC377F" w:rsidRPr="00496D15" w:rsidRDefault="00BC377F" w:rsidP="00D41ECF">
            <w:pPr>
              <w:pStyle w:val="TAL"/>
              <w:rPr>
                <w:sz w:val="16"/>
              </w:rPr>
            </w:pPr>
            <w:r>
              <w:rPr>
                <w:sz w:val="16"/>
              </w:rPr>
              <w:t>R5-240650</w:t>
            </w:r>
          </w:p>
        </w:tc>
        <w:tc>
          <w:tcPr>
            <w:tcW w:w="1134" w:type="dxa"/>
          </w:tcPr>
          <w:p w14:paraId="7013C598" w14:textId="77777777" w:rsidR="00BC377F" w:rsidRPr="00496D15" w:rsidRDefault="00BC377F" w:rsidP="00D41ECF">
            <w:pPr>
              <w:pStyle w:val="TAL"/>
              <w:rPr>
                <w:sz w:val="16"/>
              </w:rPr>
            </w:pPr>
            <w:r>
              <w:rPr>
                <w:sz w:val="16"/>
              </w:rPr>
              <w:t>-</w:t>
            </w:r>
          </w:p>
        </w:tc>
      </w:tr>
      <w:tr w:rsidR="00BC377F" w14:paraId="0B2DAA32" w14:textId="77777777" w:rsidTr="00B467D4">
        <w:tc>
          <w:tcPr>
            <w:tcW w:w="1097" w:type="dxa"/>
          </w:tcPr>
          <w:p w14:paraId="58D0A8B1" w14:textId="77777777" w:rsidR="00BC377F" w:rsidRPr="00496D15" w:rsidRDefault="00BC377F" w:rsidP="00D41ECF">
            <w:pPr>
              <w:pStyle w:val="TAL"/>
              <w:rPr>
                <w:sz w:val="16"/>
              </w:rPr>
            </w:pPr>
            <w:r>
              <w:rPr>
                <w:sz w:val="16"/>
              </w:rPr>
              <w:t>R5-241567</w:t>
            </w:r>
          </w:p>
        </w:tc>
        <w:tc>
          <w:tcPr>
            <w:tcW w:w="3153" w:type="dxa"/>
          </w:tcPr>
          <w:p w14:paraId="57E47A7F" w14:textId="77777777" w:rsidR="00BC377F" w:rsidRPr="00496D15" w:rsidRDefault="00BC377F" w:rsidP="00D41ECF">
            <w:pPr>
              <w:pStyle w:val="TAL"/>
              <w:rPr>
                <w:sz w:val="16"/>
              </w:rPr>
            </w:pPr>
            <w:r>
              <w:rPr>
                <w:sz w:val="16"/>
              </w:rPr>
              <w:t>Updates to cell configuration for NTN / GNSS position reporting / reject cause #78 "PLMN not allowed to operate at the present UE location" test case</w:t>
            </w:r>
          </w:p>
        </w:tc>
        <w:tc>
          <w:tcPr>
            <w:tcW w:w="2377" w:type="dxa"/>
          </w:tcPr>
          <w:p w14:paraId="733C3F10" w14:textId="77777777" w:rsidR="00BC377F" w:rsidRPr="00496D15" w:rsidRDefault="00BC377F" w:rsidP="00D41ECF">
            <w:pPr>
              <w:pStyle w:val="TAL"/>
              <w:rPr>
                <w:sz w:val="16"/>
              </w:rPr>
            </w:pPr>
            <w:r>
              <w:rPr>
                <w:sz w:val="16"/>
              </w:rPr>
              <w:t>QUALCOMM JAPAN LLC.</w:t>
            </w:r>
          </w:p>
        </w:tc>
        <w:tc>
          <w:tcPr>
            <w:tcW w:w="967" w:type="dxa"/>
          </w:tcPr>
          <w:p w14:paraId="694C3C5A" w14:textId="77777777" w:rsidR="00BC377F" w:rsidRPr="00496D15" w:rsidRDefault="00BC377F" w:rsidP="00D41ECF">
            <w:pPr>
              <w:pStyle w:val="TAL"/>
              <w:rPr>
                <w:sz w:val="16"/>
              </w:rPr>
            </w:pPr>
            <w:r>
              <w:rPr>
                <w:sz w:val="16"/>
              </w:rPr>
              <w:t>agreed</w:t>
            </w:r>
          </w:p>
        </w:tc>
        <w:tc>
          <w:tcPr>
            <w:tcW w:w="1048" w:type="dxa"/>
          </w:tcPr>
          <w:p w14:paraId="2CB42622" w14:textId="77777777" w:rsidR="00BC377F" w:rsidRPr="00496D15" w:rsidRDefault="00BC377F" w:rsidP="00D41ECF">
            <w:pPr>
              <w:pStyle w:val="TAL"/>
              <w:rPr>
                <w:sz w:val="16"/>
              </w:rPr>
            </w:pPr>
            <w:r>
              <w:rPr>
                <w:sz w:val="16"/>
              </w:rPr>
              <w:t>R5-240651</w:t>
            </w:r>
          </w:p>
        </w:tc>
        <w:tc>
          <w:tcPr>
            <w:tcW w:w="1134" w:type="dxa"/>
          </w:tcPr>
          <w:p w14:paraId="1627AD3D" w14:textId="77777777" w:rsidR="00BC377F" w:rsidRPr="00496D15" w:rsidRDefault="00BC377F" w:rsidP="00D41ECF">
            <w:pPr>
              <w:pStyle w:val="TAL"/>
              <w:rPr>
                <w:sz w:val="16"/>
              </w:rPr>
            </w:pPr>
            <w:r>
              <w:rPr>
                <w:sz w:val="16"/>
              </w:rPr>
              <w:t>-</w:t>
            </w:r>
          </w:p>
        </w:tc>
      </w:tr>
      <w:tr w:rsidR="00BC377F" w14:paraId="1A0EB7C3" w14:textId="77777777" w:rsidTr="00B467D4">
        <w:tc>
          <w:tcPr>
            <w:tcW w:w="1097" w:type="dxa"/>
          </w:tcPr>
          <w:p w14:paraId="71E6FA02" w14:textId="77777777" w:rsidR="00BC377F" w:rsidRPr="00496D15" w:rsidRDefault="00BC377F" w:rsidP="00D41ECF">
            <w:pPr>
              <w:pStyle w:val="TAL"/>
              <w:rPr>
                <w:sz w:val="16"/>
              </w:rPr>
            </w:pPr>
            <w:r>
              <w:rPr>
                <w:sz w:val="16"/>
              </w:rPr>
              <w:t>R5-241568</w:t>
            </w:r>
          </w:p>
        </w:tc>
        <w:tc>
          <w:tcPr>
            <w:tcW w:w="3153" w:type="dxa"/>
          </w:tcPr>
          <w:p w14:paraId="45120142" w14:textId="77777777" w:rsidR="00BC377F" w:rsidRPr="00496D15" w:rsidRDefault="00BC377F" w:rsidP="00D41ECF">
            <w:pPr>
              <w:pStyle w:val="TAL"/>
              <w:rPr>
                <w:sz w:val="16"/>
              </w:rPr>
            </w:pPr>
            <w:r>
              <w:rPr>
                <w:sz w:val="16"/>
              </w:rPr>
              <w:t>Addition of NTN / Mobility registration update / supported TACs not part of UE registration area</w:t>
            </w:r>
          </w:p>
        </w:tc>
        <w:tc>
          <w:tcPr>
            <w:tcW w:w="2377" w:type="dxa"/>
          </w:tcPr>
          <w:p w14:paraId="5EC7156B" w14:textId="77777777" w:rsidR="00BC377F" w:rsidRPr="00496D15" w:rsidRDefault="00BC377F" w:rsidP="00D41ECF">
            <w:pPr>
              <w:pStyle w:val="TAL"/>
              <w:rPr>
                <w:sz w:val="16"/>
              </w:rPr>
            </w:pPr>
            <w:r>
              <w:rPr>
                <w:sz w:val="16"/>
              </w:rPr>
              <w:t>QUALCOMM JAPAN LLC.</w:t>
            </w:r>
          </w:p>
        </w:tc>
        <w:tc>
          <w:tcPr>
            <w:tcW w:w="967" w:type="dxa"/>
          </w:tcPr>
          <w:p w14:paraId="168D9EE9" w14:textId="77777777" w:rsidR="00BC377F" w:rsidRPr="00496D15" w:rsidRDefault="00BC377F" w:rsidP="00D41ECF">
            <w:pPr>
              <w:pStyle w:val="TAL"/>
              <w:rPr>
                <w:sz w:val="16"/>
              </w:rPr>
            </w:pPr>
            <w:r>
              <w:rPr>
                <w:sz w:val="16"/>
              </w:rPr>
              <w:t>agreed</w:t>
            </w:r>
          </w:p>
        </w:tc>
        <w:tc>
          <w:tcPr>
            <w:tcW w:w="1048" w:type="dxa"/>
          </w:tcPr>
          <w:p w14:paraId="52161FD8" w14:textId="77777777" w:rsidR="00BC377F" w:rsidRPr="00496D15" w:rsidRDefault="00BC377F" w:rsidP="00D41ECF">
            <w:pPr>
              <w:pStyle w:val="TAL"/>
              <w:rPr>
                <w:sz w:val="16"/>
              </w:rPr>
            </w:pPr>
            <w:r>
              <w:rPr>
                <w:sz w:val="16"/>
              </w:rPr>
              <w:t>R5-240653</w:t>
            </w:r>
          </w:p>
        </w:tc>
        <w:tc>
          <w:tcPr>
            <w:tcW w:w="1134" w:type="dxa"/>
          </w:tcPr>
          <w:p w14:paraId="35D07B15" w14:textId="77777777" w:rsidR="00BC377F" w:rsidRPr="00496D15" w:rsidRDefault="00BC377F" w:rsidP="00D41ECF">
            <w:pPr>
              <w:pStyle w:val="TAL"/>
              <w:rPr>
                <w:sz w:val="16"/>
              </w:rPr>
            </w:pPr>
            <w:r>
              <w:rPr>
                <w:sz w:val="16"/>
              </w:rPr>
              <w:t>-</w:t>
            </w:r>
          </w:p>
        </w:tc>
      </w:tr>
      <w:tr w:rsidR="00BC377F" w14:paraId="549347B7" w14:textId="77777777" w:rsidTr="00B467D4">
        <w:tc>
          <w:tcPr>
            <w:tcW w:w="1097" w:type="dxa"/>
          </w:tcPr>
          <w:p w14:paraId="41AC733B" w14:textId="77777777" w:rsidR="00BC377F" w:rsidRPr="00496D15" w:rsidRDefault="00BC377F" w:rsidP="00D41ECF">
            <w:pPr>
              <w:pStyle w:val="TAL"/>
              <w:rPr>
                <w:sz w:val="16"/>
              </w:rPr>
            </w:pPr>
            <w:r>
              <w:rPr>
                <w:sz w:val="16"/>
              </w:rPr>
              <w:t>R5-241569</w:t>
            </w:r>
          </w:p>
        </w:tc>
        <w:tc>
          <w:tcPr>
            <w:tcW w:w="3153" w:type="dxa"/>
          </w:tcPr>
          <w:p w14:paraId="0FCD6B8A" w14:textId="77777777" w:rsidR="00BC377F" w:rsidRPr="00496D15" w:rsidRDefault="00BC377F" w:rsidP="00D41ECF">
            <w:pPr>
              <w:pStyle w:val="TAL"/>
              <w:rPr>
                <w:sz w:val="16"/>
              </w:rPr>
            </w:pPr>
            <w:r>
              <w:rPr>
                <w:sz w:val="16"/>
              </w:rPr>
              <w:t>Introduction of new NR NTN RRC TC for Event D1</w:t>
            </w:r>
          </w:p>
        </w:tc>
        <w:tc>
          <w:tcPr>
            <w:tcW w:w="2377" w:type="dxa"/>
          </w:tcPr>
          <w:p w14:paraId="56A33D16" w14:textId="77777777" w:rsidR="00BC377F" w:rsidRPr="00496D15" w:rsidRDefault="00BC377F" w:rsidP="00D41ECF">
            <w:pPr>
              <w:pStyle w:val="TAL"/>
              <w:rPr>
                <w:sz w:val="16"/>
              </w:rPr>
            </w:pPr>
            <w:r>
              <w:rPr>
                <w:sz w:val="16"/>
              </w:rPr>
              <w:t>Qualcomm CDMA Technologies,</w:t>
            </w:r>
          </w:p>
        </w:tc>
        <w:tc>
          <w:tcPr>
            <w:tcW w:w="967" w:type="dxa"/>
          </w:tcPr>
          <w:p w14:paraId="4F6B586C" w14:textId="77777777" w:rsidR="00BC377F" w:rsidRPr="00496D15" w:rsidRDefault="00BC377F" w:rsidP="00D41ECF">
            <w:pPr>
              <w:pStyle w:val="TAL"/>
              <w:rPr>
                <w:sz w:val="16"/>
              </w:rPr>
            </w:pPr>
            <w:r>
              <w:rPr>
                <w:sz w:val="16"/>
              </w:rPr>
              <w:t>agreed</w:t>
            </w:r>
          </w:p>
        </w:tc>
        <w:tc>
          <w:tcPr>
            <w:tcW w:w="1048" w:type="dxa"/>
          </w:tcPr>
          <w:p w14:paraId="642C027F" w14:textId="77777777" w:rsidR="00BC377F" w:rsidRPr="00496D15" w:rsidRDefault="00BC377F" w:rsidP="00D41ECF">
            <w:pPr>
              <w:pStyle w:val="TAL"/>
              <w:rPr>
                <w:sz w:val="16"/>
              </w:rPr>
            </w:pPr>
            <w:r>
              <w:rPr>
                <w:sz w:val="16"/>
              </w:rPr>
              <w:t>R5-240659</w:t>
            </w:r>
          </w:p>
        </w:tc>
        <w:tc>
          <w:tcPr>
            <w:tcW w:w="1134" w:type="dxa"/>
          </w:tcPr>
          <w:p w14:paraId="0768A51F" w14:textId="77777777" w:rsidR="00BC377F" w:rsidRPr="00496D15" w:rsidRDefault="00BC377F" w:rsidP="00D41ECF">
            <w:pPr>
              <w:pStyle w:val="TAL"/>
              <w:rPr>
                <w:sz w:val="16"/>
              </w:rPr>
            </w:pPr>
            <w:r>
              <w:rPr>
                <w:sz w:val="16"/>
              </w:rPr>
              <w:t>-</w:t>
            </w:r>
          </w:p>
        </w:tc>
      </w:tr>
      <w:tr w:rsidR="00BC377F" w14:paraId="769F4FFC" w14:textId="77777777" w:rsidTr="00B467D4">
        <w:tc>
          <w:tcPr>
            <w:tcW w:w="1097" w:type="dxa"/>
          </w:tcPr>
          <w:p w14:paraId="31330CD3" w14:textId="77777777" w:rsidR="00BC377F" w:rsidRPr="00496D15" w:rsidRDefault="00BC377F" w:rsidP="00D41ECF">
            <w:pPr>
              <w:pStyle w:val="TAL"/>
              <w:rPr>
                <w:sz w:val="16"/>
              </w:rPr>
            </w:pPr>
            <w:r>
              <w:rPr>
                <w:sz w:val="16"/>
              </w:rPr>
              <w:t>R5-241570</w:t>
            </w:r>
          </w:p>
        </w:tc>
        <w:tc>
          <w:tcPr>
            <w:tcW w:w="3153" w:type="dxa"/>
          </w:tcPr>
          <w:p w14:paraId="0E7FD039" w14:textId="77777777" w:rsidR="00BC377F" w:rsidRPr="00496D15" w:rsidRDefault="00BC377F" w:rsidP="00D41ECF">
            <w:pPr>
              <w:pStyle w:val="TAL"/>
              <w:rPr>
                <w:sz w:val="16"/>
              </w:rPr>
            </w:pPr>
            <w:r>
              <w:rPr>
                <w:sz w:val="16"/>
              </w:rPr>
              <w:t>Addition of new NR NTN RLC t-reassembly timer test case</w:t>
            </w:r>
          </w:p>
        </w:tc>
        <w:tc>
          <w:tcPr>
            <w:tcW w:w="2377" w:type="dxa"/>
          </w:tcPr>
          <w:p w14:paraId="5863DED1" w14:textId="77777777" w:rsidR="00BC377F" w:rsidRPr="00496D15" w:rsidRDefault="00BC377F" w:rsidP="00D41ECF">
            <w:pPr>
              <w:pStyle w:val="TAL"/>
              <w:rPr>
                <w:sz w:val="16"/>
              </w:rPr>
            </w:pPr>
            <w:r>
              <w:rPr>
                <w:sz w:val="16"/>
              </w:rPr>
              <w:t>Qualcomm Incorporated</w:t>
            </w:r>
          </w:p>
        </w:tc>
        <w:tc>
          <w:tcPr>
            <w:tcW w:w="967" w:type="dxa"/>
          </w:tcPr>
          <w:p w14:paraId="0A67D60A" w14:textId="77777777" w:rsidR="00BC377F" w:rsidRPr="00496D15" w:rsidRDefault="00BC377F" w:rsidP="00D41ECF">
            <w:pPr>
              <w:pStyle w:val="TAL"/>
              <w:rPr>
                <w:sz w:val="16"/>
              </w:rPr>
            </w:pPr>
            <w:r>
              <w:rPr>
                <w:sz w:val="16"/>
              </w:rPr>
              <w:t>agreed</w:t>
            </w:r>
          </w:p>
        </w:tc>
        <w:tc>
          <w:tcPr>
            <w:tcW w:w="1048" w:type="dxa"/>
          </w:tcPr>
          <w:p w14:paraId="4C8AF681" w14:textId="77777777" w:rsidR="00BC377F" w:rsidRPr="00496D15" w:rsidRDefault="00BC377F" w:rsidP="00D41ECF">
            <w:pPr>
              <w:pStyle w:val="TAL"/>
              <w:rPr>
                <w:sz w:val="16"/>
              </w:rPr>
            </w:pPr>
            <w:r>
              <w:rPr>
                <w:sz w:val="16"/>
              </w:rPr>
              <w:t>R5-240986</w:t>
            </w:r>
          </w:p>
        </w:tc>
        <w:tc>
          <w:tcPr>
            <w:tcW w:w="1134" w:type="dxa"/>
          </w:tcPr>
          <w:p w14:paraId="0A1F8789" w14:textId="77777777" w:rsidR="00BC377F" w:rsidRPr="00496D15" w:rsidRDefault="00BC377F" w:rsidP="00D41ECF">
            <w:pPr>
              <w:pStyle w:val="TAL"/>
              <w:rPr>
                <w:sz w:val="16"/>
              </w:rPr>
            </w:pPr>
            <w:r>
              <w:rPr>
                <w:sz w:val="16"/>
              </w:rPr>
              <w:t>-</w:t>
            </w:r>
          </w:p>
        </w:tc>
      </w:tr>
      <w:tr w:rsidR="00BC377F" w14:paraId="10243195" w14:textId="77777777" w:rsidTr="00B467D4">
        <w:tc>
          <w:tcPr>
            <w:tcW w:w="1097" w:type="dxa"/>
          </w:tcPr>
          <w:p w14:paraId="58CC5FBF" w14:textId="77777777" w:rsidR="00BC377F" w:rsidRPr="00496D15" w:rsidRDefault="00BC377F" w:rsidP="00D41ECF">
            <w:pPr>
              <w:pStyle w:val="TAL"/>
              <w:rPr>
                <w:sz w:val="16"/>
              </w:rPr>
            </w:pPr>
            <w:r>
              <w:rPr>
                <w:sz w:val="16"/>
              </w:rPr>
              <w:t>R5-241571</w:t>
            </w:r>
          </w:p>
        </w:tc>
        <w:tc>
          <w:tcPr>
            <w:tcW w:w="3153" w:type="dxa"/>
          </w:tcPr>
          <w:p w14:paraId="3381FD20" w14:textId="77777777" w:rsidR="00BC377F" w:rsidRPr="00496D15" w:rsidRDefault="00BC377F" w:rsidP="00D41ECF">
            <w:pPr>
              <w:pStyle w:val="TAL"/>
              <w:rPr>
                <w:sz w:val="16"/>
              </w:rPr>
            </w:pPr>
            <w:r>
              <w:rPr>
                <w:sz w:val="16"/>
              </w:rPr>
              <w:t>Addition of NR NTN PDCP discard timer test case</w:t>
            </w:r>
          </w:p>
        </w:tc>
        <w:tc>
          <w:tcPr>
            <w:tcW w:w="2377" w:type="dxa"/>
          </w:tcPr>
          <w:p w14:paraId="1CD88D31" w14:textId="77777777" w:rsidR="00BC377F" w:rsidRPr="00496D15" w:rsidRDefault="00BC377F" w:rsidP="00D41ECF">
            <w:pPr>
              <w:pStyle w:val="TAL"/>
              <w:rPr>
                <w:sz w:val="16"/>
              </w:rPr>
            </w:pPr>
            <w:r>
              <w:rPr>
                <w:sz w:val="16"/>
              </w:rPr>
              <w:t>Qualcomm Incorporated</w:t>
            </w:r>
          </w:p>
        </w:tc>
        <w:tc>
          <w:tcPr>
            <w:tcW w:w="967" w:type="dxa"/>
          </w:tcPr>
          <w:p w14:paraId="3AAD5F1A" w14:textId="77777777" w:rsidR="00BC377F" w:rsidRPr="00496D15" w:rsidRDefault="00BC377F" w:rsidP="00D41ECF">
            <w:pPr>
              <w:pStyle w:val="TAL"/>
              <w:rPr>
                <w:sz w:val="16"/>
              </w:rPr>
            </w:pPr>
            <w:r>
              <w:rPr>
                <w:sz w:val="16"/>
              </w:rPr>
              <w:t>agreed</w:t>
            </w:r>
          </w:p>
        </w:tc>
        <w:tc>
          <w:tcPr>
            <w:tcW w:w="1048" w:type="dxa"/>
          </w:tcPr>
          <w:p w14:paraId="28263B2B" w14:textId="77777777" w:rsidR="00BC377F" w:rsidRPr="00496D15" w:rsidRDefault="00BC377F" w:rsidP="00D41ECF">
            <w:pPr>
              <w:pStyle w:val="TAL"/>
              <w:rPr>
                <w:sz w:val="16"/>
              </w:rPr>
            </w:pPr>
            <w:r>
              <w:rPr>
                <w:sz w:val="16"/>
              </w:rPr>
              <w:t>R5-240987</w:t>
            </w:r>
          </w:p>
        </w:tc>
        <w:tc>
          <w:tcPr>
            <w:tcW w:w="1134" w:type="dxa"/>
          </w:tcPr>
          <w:p w14:paraId="5DB8A87A" w14:textId="77777777" w:rsidR="00BC377F" w:rsidRPr="00496D15" w:rsidRDefault="00BC377F" w:rsidP="00D41ECF">
            <w:pPr>
              <w:pStyle w:val="TAL"/>
              <w:rPr>
                <w:sz w:val="16"/>
              </w:rPr>
            </w:pPr>
            <w:r>
              <w:rPr>
                <w:sz w:val="16"/>
              </w:rPr>
              <w:t>-</w:t>
            </w:r>
          </w:p>
        </w:tc>
      </w:tr>
      <w:tr w:rsidR="00BC377F" w14:paraId="027A2929" w14:textId="77777777" w:rsidTr="00B467D4">
        <w:tc>
          <w:tcPr>
            <w:tcW w:w="1097" w:type="dxa"/>
          </w:tcPr>
          <w:p w14:paraId="578ECBC3" w14:textId="77777777" w:rsidR="00BC377F" w:rsidRPr="00496D15" w:rsidRDefault="00BC377F" w:rsidP="00D41ECF">
            <w:pPr>
              <w:pStyle w:val="TAL"/>
              <w:rPr>
                <w:sz w:val="16"/>
              </w:rPr>
            </w:pPr>
            <w:r>
              <w:rPr>
                <w:sz w:val="16"/>
              </w:rPr>
              <w:t>R5-241572</w:t>
            </w:r>
          </w:p>
        </w:tc>
        <w:tc>
          <w:tcPr>
            <w:tcW w:w="3153" w:type="dxa"/>
          </w:tcPr>
          <w:p w14:paraId="1C2BDF3E" w14:textId="77777777" w:rsidR="00BC377F" w:rsidRPr="00496D15" w:rsidRDefault="00BC377F" w:rsidP="00D41ECF">
            <w:pPr>
              <w:pStyle w:val="TAL"/>
              <w:rPr>
                <w:sz w:val="16"/>
              </w:rPr>
            </w:pPr>
            <w:r>
              <w:rPr>
                <w:sz w:val="16"/>
              </w:rPr>
              <w:t>Discussion paper for handling Rel-16 features and test cases for Redcap Only UEs</w:t>
            </w:r>
          </w:p>
        </w:tc>
        <w:tc>
          <w:tcPr>
            <w:tcW w:w="2377" w:type="dxa"/>
          </w:tcPr>
          <w:p w14:paraId="5A201A79" w14:textId="77777777" w:rsidR="00BC377F" w:rsidRPr="00496D15" w:rsidRDefault="00BC377F" w:rsidP="00D41ECF">
            <w:pPr>
              <w:pStyle w:val="TAL"/>
              <w:rPr>
                <w:sz w:val="16"/>
              </w:rPr>
            </w:pPr>
            <w:r>
              <w:rPr>
                <w:sz w:val="16"/>
              </w:rPr>
              <w:t>MediaTek Inc.</w:t>
            </w:r>
          </w:p>
        </w:tc>
        <w:tc>
          <w:tcPr>
            <w:tcW w:w="967" w:type="dxa"/>
          </w:tcPr>
          <w:p w14:paraId="1CA482B4" w14:textId="77777777" w:rsidR="00BC377F" w:rsidRPr="00496D15" w:rsidRDefault="00BC377F" w:rsidP="00D41ECF">
            <w:pPr>
              <w:pStyle w:val="TAL"/>
              <w:rPr>
                <w:sz w:val="16"/>
              </w:rPr>
            </w:pPr>
            <w:r>
              <w:rPr>
                <w:sz w:val="16"/>
              </w:rPr>
              <w:t>noted</w:t>
            </w:r>
          </w:p>
        </w:tc>
        <w:tc>
          <w:tcPr>
            <w:tcW w:w="1048" w:type="dxa"/>
          </w:tcPr>
          <w:p w14:paraId="6E36F8B2" w14:textId="77777777" w:rsidR="00BC377F" w:rsidRPr="00496D15" w:rsidRDefault="00BC377F" w:rsidP="00D41ECF">
            <w:pPr>
              <w:pStyle w:val="TAL"/>
              <w:rPr>
                <w:sz w:val="16"/>
              </w:rPr>
            </w:pPr>
            <w:r>
              <w:rPr>
                <w:sz w:val="16"/>
              </w:rPr>
              <w:t>R5-241409</w:t>
            </w:r>
          </w:p>
        </w:tc>
        <w:tc>
          <w:tcPr>
            <w:tcW w:w="1134" w:type="dxa"/>
          </w:tcPr>
          <w:p w14:paraId="4DEFC58A" w14:textId="77777777" w:rsidR="00BC377F" w:rsidRPr="00496D15" w:rsidRDefault="00BC377F" w:rsidP="00D41ECF">
            <w:pPr>
              <w:pStyle w:val="TAL"/>
              <w:rPr>
                <w:sz w:val="16"/>
              </w:rPr>
            </w:pPr>
            <w:r>
              <w:rPr>
                <w:sz w:val="16"/>
              </w:rPr>
              <w:t>-</w:t>
            </w:r>
          </w:p>
        </w:tc>
      </w:tr>
      <w:tr w:rsidR="00BC377F" w14:paraId="64918EB4" w14:textId="77777777" w:rsidTr="00B467D4">
        <w:tc>
          <w:tcPr>
            <w:tcW w:w="1097" w:type="dxa"/>
          </w:tcPr>
          <w:p w14:paraId="2389BE32" w14:textId="77777777" w:rsidR="00BC377F" w:rsidRPr="00496D15" w:rsidRDefault="00BC377F" w:rsidP="00D41ECF">
            <w:pPr>
              <w:pStyle w:val="TAL"/>
              <w:rPr>
                <w:sz w:val="16"/>
              </w:rPr>
            </w:pPr>
            <w:r>
              <w:rPr>
                <w:sz w:val="16"/>
              </w:rPr>
              <w:t>R5-241573</w:t>
            </w:r>
          </w:p>
        </w:tc>
        <w:tc>
          <w:tcPr>
            <w:tcW w:w="3153" w:type="dxa"/>
          </w:tcPr>
          <w:p w14:paraId="765255C3" w14:textId="77777777" w:rsidR="00BC377F" w:rsidRPr="00496D15" w:rsidRDefault="00BC377F" w:rsidP="00D41ECF">
            <w:pPr>
              <w:pStyle w:val="TAL"/>
              <w:rPr>
                <w:sz w:val="16"/>
              </w:rPr>
            </w:pPr>
            <w:r>
              <w:rPr>
                <w:sz w:val="16"/>
              </w:rPr>
              <w:t>Discussion paper for IMS test cases over Redcap Only UE</w:t>
            </w:r>
          </w:p>
        </w:tc>
        <w:tc>
          <w:tcPr>
            <w:tcW w:w="2377" w:type="dxa"/>
          </w:tcPr>
          <w:p w14:paraId="4FB10343" w14:textId="77777777" w:rsidR="00BC377F" w:rsidRPr="00496D15" w:rsidRDefault="00BC377F" w:rsidP="00D41ECF">
            <w:pPr>
              <w:pStyle w:val="TAL"/>
              <w:rPr>
                <w:sz w:val="16"/>
              </w:rPr>
            </w:pPr>
            <w:r>
              <w:rPr>
                <w:sz w:val="16"/>
              </w:rPr>
              <w:t>MediaTek Inc.</w:t>
            </w:r>
          </w:p>
        </w:tc>
        <w:tc>
          <w:tcPr>
            <w:tcW w:w="967" w:type="dxa"/>
          </w:tcPr>
          <w:p w14:paraId="54D7110F" w14:textId="77777777" w:rsidR="00BC377F" w:rsidRPr="00496D15" w:rsidRDefault="00BC377F" w:rsidP="00D41ECF">
            <w:pPr>
              <w:pStyle w:val="TAL"/>
              <w:rPr>
                <w:sz w:val="16"/>
              </w:rPr>
            </w:pPr>
            <w:r>
              <w:rPr>
                <w:sz w:val="16"/>
              </w:rPr>
              <w:t>noted</w:t>
            </w:r>
          </w:p>
        </w:tc>
        <w:tc>
          <w:tcPr>
            <w:tcW w:w="1048" w:type="dxa"/>
          </w:tcPr>
          <w:p w14:paraId="59B63F9E" w14:textId="77777777" w:rsidR="00BC377F" w:rsidRPr="00496D15" w:rsidRDefault="00BC377F" w:rsidP="00D41ECF">
            <w:pPr>
              <w:pStyle w:val="TAL"/>
              <w:rPr>
                <w:sz w:val="16"/>
              </w:rPr>
            </w:pPr>
            <w:r>
              <w:rPr>
                <w:sz w:val="16"/>
              </w:rPr>
              <w:t>R5-241412</w:t>
            </w:r>
          </w:p>
        </w:tc>
        <w:tc>
          <w:tcPr>
            <w:tcW w:w="1134" w:type="dxa"/>
          </w:tcPr>
          <w:p w14:paraId="3FB38211" w14:textId="77777777" w:rsidR="00BC377F" w:rsidRPr="00496D15" w:rsidRDefault="00BC377F" w:rsidP="00D41ECF">
            <w:pPr>
              <w:pStyle w:val="TAL"/>
              <w:rPr>
                <w:sz w:val="16"/>
              </w:rPr>
            </w:pPr>
            <w:r>
              <w:rPr>
                <w:sz w:val="16"/>
              </w:rPr>
              <w:t>-</w:t>
            </w:r>
          </w:p>
        </w:tc>
      </w:tr>
      <w:tr w:rsidR="00BC377F" w14:paraId="751E807F" w14:textId="77777777" w:rsidTr="00B467D4">
        <w:tc>
          <w:tcPr>
            <w:tcW w:w="1097" w:type="dxa"/>
          </w:tcPr>
          <w:p w14:paraId="3F1C8900" w14:textId="77777777" w:rsidR="00BC377F" w:rsidRPr="00496D15" w:rsidRDefault="00BC377F" w:rsidP="00D41ECF">
            <w:pPr>
              <w:pStyle w:val="TAL"/>
              <w:rPr>
                <w:sz w:val="16"/>
              </w:rPr>
            </w:pPr>
            <w:r>
              <w:rPr>
                <w:sz w:val="16"/>
              </w:rPr>
              <w:t>R5-241574</w:t>
            </w:r>
          </w:p>
        </w:tc>
        <w:tc>
          <w:tcPr>
            <w:tcW w:w="3153" w:type="dxa"/>
          </w:tcPr>
          <w:p w14:paraId="44C09745" w14:textId="77777777" w:rsidR="00BC377F" w:rsidRPr="00496D15" w:rsidRDefault="00BC377F" w:rsidP="00D41ECF">
            <w:pPr>
              <w:pStyle w:val="TAL"/>
              <w:rPr>
                <w:sz w:val="16"/>
              </w:rPr>
            </w:pPr>
            <w:r>
              <w:rPr>
                <w:sz w:val="16"/>
              </w:rPr>
              <w:t>Way Forward on Machine Readable PICS</w:t>
            </w:r>
          </w:p>
        </w:tc>
        <w:tc>
          <w:tcPr>
            <w:tcW w:w="2377" w:type="dxa"/>
          </w:tcPr>
          <w:p w14:paraId="2B781CD7" w14:textId="77777777" w:rsidR="00BC377F" w:rsidRPr="00496D15" w:rsidRDefault="00BC377F" w:rsidP="00D41ECF">
            <w:pPr>
              <w:pStyle w:val="TAL"/>
              <w:rPr>
                <w:sz w:val="16"/>
              </w:rPr>
            </w:pPr>
            <w:r>
              <w:rPr>
                <w:sz w:val="16"/>
              </w:rPr>
              <w:t>Qualcomm CDMA Technologies</w:t>
            </w:r>
          </w:p>
        </w:tc>
        <w:tc>
          <w:tcPr>
            <w:tcW w:w="967" w:type="dxa"/>
          </w:tcPr>
          <w:p w14:paraId="39F737BA" w14:textId="77777777" w:rsidR="00BC377F" w:rsidRPr="00496D15" w:rsidRDefault="00BC377F" w:rsidP="00D41ECF">
            <w:pPr>
              <w:pStyle w:val="TAL"/>
              <w:rPr>
                <w:sz w:val="16"/>
              </w:rPr>
            </w:pPr>
            <w:r>
              <w:rPr>
                <w:sz w:val="16"/>
              </w:rPr>
              <w:t>noted</w:t>
            </w:r>
          </w:p>
        </w:tc>
        <w:tc>
          <w:tcPr>
            <w:tcW w:w="1048" w:type="dxa"/>
          </w:tcPr>
          <w:p w14:paraId="5C21A952" w14:textId="77777777" w:rsidR="00BC377F" w:rsidRPr="00496D15" w:rsidRDefault="00BC377F" w:rsidP="00D41ECF">
            <w:pPr>
              <w:pStyle w:val="TAL"/>
              <w:rPr>
                <w:sz w:val="16"/>
              </w:rPr>
            </w:pPr>
            <w:r>
              <w:rPr>
                <w:sz w:val="16"/>
              </w:rPr>
              <w:t>R5-240664</w:t>
            </w:r>
          </w:p>
        </w:tc>
        <w:tc>
          <w:tcPr>
            <w:tcW w:w="1134" w:type="dxa"/>
          </w:tcPr>
          <w:p w14:paraId="126984F6" w14:textId="77777777" w:rsidR="00BC377F" w:rsidRPr="00496D15" w:rsidRDefault="00BC377F" w:rsidP="00D41ECF">
            <w:pPr>
              <w:pStyle w:val="TAL"/>
              <w:rPr>
                <w:sz w:val="16"/>
              </w:rPr>
            </w:pPr>
            <w:r>
              <w:rPr>
                <w:sz w:val="16"/>
              </w:rPr>
              <w:t>-</w:t>
            </w:r>
          </w:p>
        </w:tc>
      </w:tr>
      <w:tr w:rsidR="00BC377F" w14:paraId="62E28DA8" w14:textId="77777777" w:rsidTr="00B467D4">
        <w:tc>
          <w:tcPr>
            <w:tcW w:w="1097" w:type="dxa"/>
          </w:tcPr>
          <w:p w14:paraId="2E346BA5" w14:textId="77777777" w:rsidR="00BC377F" w:rsidRPr="00496D15" w:rsidRDefault="00BC377F" w:rsidP="00D41ECF">
            <w:pPr>
              <w:pStyle w:val="TAL"/>
              <w:rPr>
                <w:sz w:val="16"/>
              </w:rPr>
            </w:pPr>
            <w:r>
              <w:rPr>
                <w:sz w:val="16"/>
              </w:rPr>
              <w:t>R5-241575</w:t>
            </w:r>
          </w:p>
        </w:tc>
        <w:tc>
          <w:tcPr>
            <w:tcW w:w="3153" w:type="dxa"/>
          </w:tcPr>
          <w:p w14:paraId="2C1254D0" w14:textId="77777777" w:rsidR="00BC377F" w:rsidRPr="00496D15" w:rsidRDefault="00BC377F" w:rsidP="00D41ECF">
            <w:pPr>
              <w:pStyle w:val="TAL"/>
              <w:rPr>
                <w:sz w:val="16"/>
              </w:rPr>
            </w:pPr>
            <w:r>
              <w:rPr>
                <w:sz w:val="16"/>
              </w:rPr>
              <w:t>Addition of applicability for new UPIP TC 8.1.2.1.7 and 8.2.2.4.4</w:t>
            </w:r>
          </w:p>
        </w:tc>
        <w:tc>
          <w:tcPr>
            <w:tcW w:w="2377" w:type="dxa"/>
          </w:tcPr>
          <w:p w14:paraId="564C680F" w14:textId="77777777" w:rsidR="00BC377F" w:rsidRPr="00496D15" w:rsidRDefault="00BC377F" w:rsidP="00D41ECF">
            <w:pPr>
              <w:pStyle w:val="TAL"/>
              <w:rPr>
                <w:sz w:val="16"/>
              </w:rPr>
            </w:pPr>
            <w:r>
              <w:rPr>
                <w:sz w:val="16"/>
              </w:rPr>
              <w:t>ZTE Corporation</w:t>
            </w:r>
          </w:p>
        </w:tc>
        <w:tc>
          <w:tcPr>
            <w:tcW w:w="967" w:type="dxa"/>
          </w:tcPr>
          <w:p w14:paraId="4C40DFA4" w14:textId="77777777" w:rsidR="00BC377F" w:rsidRPr="00496D15" w:rsidRDefault="00BC377F" w:rsidP="00D41ECF">
            <w:pPr>
              <w:pStyle w:val="TAL"/>
              <w:rPr>
                <w:sz w:val="16"/>
              </w:rPr>
            </w:pPr>
            <w:r>
              <w:rPr>
                <w:sz w:val="16"/>
              </w:rPr>
              <w:t>withdrawn</w:t>
            </w:r>
          </w:p>
        </w:tc>
        <w:tc>
          <w:tcPr>
            <w:tcW w:w="1048" w:type="dxa"/>
          </w:tcPr>
          <w:p w14:paraId="6FD06866" w14:textId="77777777" w:rsidR="00BC377F" w:rsidRPr="00496D15" w:rsidRDefault="00BC377F" w:rsidP="00D41ECF">
            <w:pPr>
              <w:pStyle w:val="TAL"/>
              <w:rPr>
                <w:sz w:val="16"/>
              </w:rPr>
            </w:pPr>
            <w:r>
              <w:rPr>
                <w:sz w:val="16"/>
              </w:rPr>
              <w:t>R5-240141</w:t>
            </w:r>
          </w:p>
        </w:tc>
        <w:tc>
          <w:tcPr>
            <w:tcW w:w="1134" w:type="dxa"/>
          </w:tcPr>
          <w:p w14:paraId="2941F862" w14:textId="77777777" w:rsidR="00BC377F" w:rsidRPr="00496D15" w:rsidRDefault="00BC377F" w:rsidP="00D41ECF">
            <w:pPr>
              <w:pStyle w:val="TAL"/>
              <w:rPr>
                <w:sz w:val="16"/>
              </w:rPr>
            </w:pPr>
            <w:r>
              <w:rPr>
                <w:sz w:val="16"/>
              </w:rPr>
              <w:t>-</w:t>
            </w:r>
          </w:p>
        </w:tc>
      </w:tr>
      <w:tr w:rsidR="00BC377F" w14:paraId="4FAEF6FA" w14:textId="77777777" w:rsidTr="00B467D4">
        <w:tc>
          <w:tcPr>
            <w:tcW w:w="1097" w:type="dxa"/>
          </w:tcPr>
          <w:p w14:paraId="28615FDE" w14:textId="77777777" w:rsidR="00BC377F" w:rsidRPr="00496D15" w:rsidRDefault="00BC377F" w:rsidP="00D41ECF">
            <w:pPr>
              <w:pStyle w:val="TAL"/>
              <w:rPr>
                <w:sz w:val="16"/>
              </w:rPr>
            </w:pPr>
            <w:r>
              <w:rPr>
                <w:sz w:val="16"/>
              </w:rPr>
              <w:t>R5-241576</w:t>
            </w:r>
          </w:p>
        </w:tc>
        <w:tc>
          <w:tcPr>
            <w:tcW w:w="3153" w:type="dxa"/>
          </w:tcPr>
          <w:p w14:paraId="3AA78876" w14:textId="77777777" w:rsidR="00BC377F" w:rsidRPr="00496D15" w:rsidRDefault="00BC377F" w:rsidP="00D41ECF">
            <w:pPr>
              <w:pStyle w:val="TAL"/>
              <w:rPr>
                <w:sz w:val="16"/>
              </w:rPr>
            </w:pPr>
            <w:r>
              <w:rPr>
                <w:sz w:val="16"/>
              </w:rPr>
              <w:t>Revised WID: UE Conformance - User Plane Integrity Protection support for EPC connected architectures (incl. CT/SA aspects)</w:t>
            </w:r>
          </w:p>
        </w:tc>
        <w:tc>
          <w:tcPr>
            <w:tcW w:w="2377" w:type="dxa"/>
          </w:tcPr>
          <w:p w14:paraId="482AF547" w14:textId="77777777" w:rsidR="00BC377F" w:rsidRPr="00496D15" w:rsidRDefault="00BC377F" w:rsidP="00D41ECF">
            <w:pPr>
              <w:pStyle w:val="TAL"/>
              <w:rPr>
                <w:sz w:val="16"/>
              </w:rPr>
            </w:pPr>
            <w:r>
              <w:rPr>
                <w:sz w:val="16"/>
              </w:rPr>
              <w:t>Vodafone</w:t>
            </w:r>
          </w:p>
        </w:tc>
        <w:tc>
          <w:tcPr>
            <w:tcW w:w="967" w:type="dxa"/>
          </w:tcPr>
          <w:p w14:paraId="3310798A" w14:textId="77777777" w:rsidR="00BC377F" w:rsidRPr="00496D15" w:rsidRDefault="00BC377F" w:rsidP="00D41ECF">
            <w:pPr>
              <w:pStyle w:val="TAL"/>
              <w:rPr>
                <w:sz w:val="16"/>
              </w:rPr>
            </w:pPr>
            <w:r>
              <w:rPr>
                <w:sz w:val="16"/>
              </w:rPr>
              <w:t>noted</w:t>
            </w:r>
          </w:p>
        </w:tc>
        <w:tc>
          <w:tcPr>
            <w:tcW w:w="1048" w:type="dxa"/>
          </w:tcPr>
          <w:p w14:paraId="1A136752" w14:textId="77777777" w:rsidR="00BC377F" w:rsidRPr="00496D15" w:rsidRDefault="00BC377F" w:rsidP="00D41ECF">
            <w:pPr>
              <w:pStyle w:val="TAL"/>
              <w:rPr>
                <w:sz w:val="16"/>
              </w:rPr>
            </w:pPr>
            <w:r>
              <w:rPr>
                <w:sz w:val="16"/>
              </w:rPr>
              <w:t>-</w:t>
            </w:r>
          </w:p>
        </w:tc>
        <w:tc>
          <w:tcPr>
            <w:tcW w:w="1134" w:type="dxa"/>
          </w:tcPr>
          <w:p w14:paraId="756F7380" w14:textId="77777777" w:rsidR="00BC377F" w:rsidRPr="00496D15" w:rsidRDefault="00BC377F" w:rsidP="00D41ECF">
            <w:pPr>
              <w:pStyle w:val="TAL"/>
              <w:rPr>
                <w:sz w:val="16"/>
              </w:rPr>
            </w:pPr>
            <w:r>
              <w:rPr>
                <w:sz w:val="16"/>
              </w:rPr>
              <w:t>-</w:t>
            </w:r>
          </w:p>
        </w:tc>
      </w:tr>
      <w:tr w:rsidR="00BC377F" w14:paraId="0B2A3CBD" w14:textId="77777777" w:rsidTr="00B467D4">
        <w:tc>
          <w:tcPr>
            <w:tcW w:w="1097" w:type="dxa"/>
          </w:tcPr>
          <w:p w14:paraId="0645A9DE" w14:textId="77777777" w:rsidR="00BC377F" w:rsidRPr="00496D15" w:rsidRDefault="00BC377F" w:rsidP="00D41ECF">
            <w:pPr>
              <w:pStyle w:val="TAL"/>
              <w:rPr>
                <w:sz w:val="16"/>
              </w:rPr>
            </w:pPr>
            <w:r>
              <w:rPr>
                <w:sz w:val="16"/>
              </w:rPr>
              <w:t>R5-241577</w:t>
            </w:r>
          </w:p>
        </w:tc>
        <w:tc>
          <w:tcPr>
            <w:tcW w:w="3153" w:type="dxa"/>
          </w:tcPr>
          <w:p w14:paraId="39926358" w14:textId="77777777" w:rsidR="00BC377F" w:rsidRPr="00496D15" w:rsidRDefault="00BC377F" w:rsidP="00D41ECF">
            <w:pPr>
              <w:pStyle w:val="TAL"/>
              <w:rPr>
                <w:sz w:val="16"/>
              </w:rPr>
            </w:pPr>
            <w:r>
              <w:rPr>
                <w:sz w:val="16"/>
              </w:rPr>
              <w:t>Introduction of BDS B2a and B3I signal default test conditions in TS 37.571-5</w:t>
            </w:r>
          </w:p>
        </w:tc>
        <w:tc>
          <w:tcPr>
            <w:tcW w:w="2377" w:type="dxa"/>
          </w:tcPr>
          <w:p w14:paraId="3FF9FB90" w14:textId="77777777" w:rsidR="00BC377F" w:rsidRPr="00496D15" w:rsidRDefault="00BC377F" w:rsidP="00D41ECF">
            <w:pPr>
              <w:pStyle w:val="TAL"/>
              <w:rPr>
                <w:sz w:val="16"/>
              </w:rPr>
            </w:pPr>
            <w:r>
              <w:rPr>
                <w:sz w:val="16"/>
              </w:rPr>
              <w:t>CATT, CAICT</w:t>
            </w:r>
          </w:p>
        </w:tc>
        <w:tc>
          <w:tcPr>
            <w:tcW w:w="967" w:type="dxa"/>
          </w:tcPr>
          <w:p w14:paraId="74349FEC" w14:textId="77777777" w:rsidR="00BC377F" w:rsidRPr="00496D15" w:rsidRDefault="00BC377F" w:rsidP="00D41ECF">
            <w:pPr>
              <w:pStyle w:val="TAL"/>
              <w:rPr>
                <w:sz w:val="16"/>
              </w:rPr>
            </w:pPr>
            <w:r>
              <w:rPr>
                <w:sz w:val="16"/>
              </w:rPr>
              <w:t>agreed</w:t>
            </w:r>
          </w:p>
        </w:tc>
        <w:tc>
          <w:tcPr>
            <w:tcW w:w="1048" w:type="dxa"/>
          </w:tcPr>
          <w:p w14:paraId="21E80E0F" w14:textId="77777777" w:rsidR="00BC377F" w:rsidRPr="00496D15" w:rsidRDefault="00BC377F" w:rsidP="00D41ECF">
            <w:pPr>
              <w:pStyle w:val="TAL"/>
              <w:rPr>
                <w:sz w:val="16"/>
              </w:rPr>
            </w:pPr>
            <w:r>
              <w:rPr>
                <w:sz w:val="16"/>
              </w:rPr>
              <w:t>R5-240126</w:t>
            </w:r>
          </w:p>
        </w:tc>
        <w:tc>
          <w:tcPr>
            <w:tcW w:w="1134" w:type="dxa"/>
          </w:tcPr>
          <w:p w14:paraId="5E700986" w14:textId="77777777" w:rsidR="00BC377F" w:rsidRPr="00496D15" w:rsidRDefault="00BC377F" w:rsidP="00D41ECF">
            <w:pPr>
              <w:pStyle w:val="TAL"/>
              <w:rPr>
                <w:sz w:val="16"/>
              </w:rPr>
            </w:pPr>
            <w:r>
              <w:rPr>
                <w:sz w:val="16"/>
              </w:rPr>
              <w:t>-</w:t>
            </w:r>
          </w:p>
        </w:tc>
      </w:tr>
      <w:tr w:rsidR="00BC377F" w14:paraId="6A5487DB" w14:textId="77777777" w:rsidTr="00B467D4">
        <w:tc>
          <w:tcPr>
            <w:tcW w:w="1097" w:type="dxa"/>
          </w:tcPr>
          <w:p w14:paraId="6E68D714" w14:textId="77777777" w:rsidR="00BC377F" w:rsidRPr="00496D15" w:rsidRDefault="00BC377F" w:rsidP="00D41ECF">
            <w:pPr>
              <w:pStyle w:val="TAL"/>
              <w:rPr>
                <w:sz w:val="16"/>
              </w:rPr>
            </w:pPr>
            <w:r>
              <w:rPr>
                <w:sz w:val="16"/>
              </w:rPr>
              <w:t>R5-241578</w:t>
            </w:r>
          </w:p>
        </w:tc>
        <w:tc>
          <w:tcPr>
            <w:tcW w:w="3153" w:type="dxa"/>
          </w:tcPr>
          <w:p w14:paraId="471011DA" w14:textId="77777777" w:rsidR="00BC377F" w:rsidRPr="00496D15" w:rsidRDefault="00BC377F" w:rsidP="00D41ECF">
            <w:pPr>
              <w:pStyle w:val="TAL"/>
              <w:rPr>
                <w:sz w:val="16"/>
              </w:rPr>
            </w:pPr>
            <w:r>
              <w:rPr>
                <w:sz w:val="16"/>
              </w:rPr>
              <w:t xml:space="preserve">Updating applicability for </w:t>
            </w:r>
            <w:proofErr w:type="spellStart"/>
            <w:r>
              <w:rPr>
                <w:sz w:val="16"/>
              </w:rPr>
              <w:t>RedCap</w:t>
            </w:r>
            <w:proofErr w:type="spellEnd"/>
          </w:p>
        </w:tc>
        <w:tc>
          <w:tcPr>
            <w:tcW w:w="2377" w:type="dxa"/>
          </w:tcPr>
          <w:p w14:paraId="4E89AE23" w14:textId="77777777" w:rsidR="00BC377F" w:rsidRPr="00496D15" w:rsidRDefault="00BC377F" w:rsidP="00D41ECF">
            <w:pPr>
              <w:pStyle w:val="TAL"/>
              <w:rPr>
                <w:sz w:val="16"/>
              </w:rPr>
            </w:pPr>
            <w:r>
              <w:rPr>
                <w:sz w:val="16"/>
              </w:rPr>
              <w:t>MediaTek Inc.</w:t>
            </w:r>
          </w:p>
        </w:tc>
        <w:tc>
          <w:tcPr>
            <w:tcW w:w="967" w:type="dxa"/>
          </w:tcPr>
          <w:p w14:paraId="12EA5BAB" w14:textId="77777777" w:rsidR="00BC377F" w:rsidRPr="00496D15" w:rsidRDefault="00BC377F" w:rsidP="00D41ECF">
            <w:pPr>
              <w:pStyle w:val="TAL"/>
              <w:rPr>
                <w:sz w:val="16"/>
              </w:rPr>
            </w:pPr>
            <w:r>
              <w:rPr>
                <w:sz w:val="16"/>
              </w:rPr>
              <w:t>agreed</w:t>
            </w:r>
          </w:p>
        </w:tc>
        <w:tc>
          <w:tcPr>
            <w:tcW w:w="1048" w:type="dxa"/>
          </w:tcPr>
          <w:p w14:paraId="43CB78A0" w14:textId="77777777" w:rsidR="00BC377F" w:rsidRPr="00496D15" w:rsidRDefault="00BC377F" w:rsidP="00D41ECF">
            <w:pPr>
              <w:pStyle w:val="TAL"/>
              <w:rPr>
                <w:sz w:val="16"/>
              </w:rPr>
            </w:pPr>
            <w:r>
              <w:rPr>
                <w:sz w:val="16"/>
              </w:rPr>
              <w:t>R5-241411</w:t>
            </w:r>
          </w:p>
        </w:tc>
        <w:tc>
          <w:tcPr>
            <w:tcW w:w="1134" w:type="dxa"/>
          </w:tcPr>
          <w:p w14:paraId="6FDF733B" w14:textId="77777777" w:rsidR="00BC377F" w:rsidRPr="00496D15" w:rsidRDefault="00BC377F" w:rsidP="00D41ECF">
            <w:pPr>
              <w:pStyle w:val="TAL"/>
              <w:rPr>
                <w:sz w:val="16"/>
              </w:rPr>
            </w:pPr>
            <w:r>
              <w:rPr>
                <w:sz w:val="16"/>
              </w:rPr>
              <w:t>-</w:t>
            </w:r>
          </w:p>
        </w:tc>
      </w:tr>
      <w:tr w:rsidR="00BC377F" w14:paraId="74CCE54E" w14:textId="77777777" w:rsidTr="00B467D4">
        <w:tc>
          <w:tcPr>
            <w:tcW w:w="1097" w:type="dxa"/>
          </w:tcPr>
          <w:p w14:paraId="47ECCC47" w14:textId="77777777" w:rsidR="00BC377F" w:rsidRPr="00496D15" w:rsidRDefault="00BC377F" w:rsidP="00D41ECF">
            <w:pPr>
              <w:pStyle w:val="TAL"/>
              <w:rPr>
                <w:sz w:val="16"/>
              </w:rPr>
            </w:pPr>
            <w:r>
              <w:rPr>
                <w:sz w:val="16"/>
              </w:rPr>
              <w:t>R5-241579</w:t>
            </w:r>
          </w:p>
        </w:tc>
        <w:tc>
          <w:tcPr>
            <w:tcW w:w="3153" w:type="dxa"/>
          </w:tcPr>
          <w:p w14:paraId="626592F6" w14:textId="77777777" w:rsidR="00BC377F" w:rsidRPr="00496D15" w:rsidRDefault="00BC377F" w:rsidP="00D41ECF">
            <w:pPr>
              <w:pStyle w:val="TAL"/>
              <w:rPr>
                <w:sz w:val="16"/>
              </w:rPr>
            </w:pPr>
            <w:r>
              <w:rPr>
                <w:sz w:val="16"/>
              </w:rPr>
              <w:t>Updating applicability for video</w:t>
            </w:r>
          </w:p>
        </w:tc>
        <w:tc>
          <w:tcPr>
            <w:tcW w:w="2377" w:type="dxa"/>
          </w:tcPr>
          <w:p w14:paraId="6DC3D908" w14:textId="77777777" w:rsidR="00BC377F" w:rsidRPr="00496D15" w:rsidRDefault="00BC377F" w:rsidP="00D41ECF">
            <w:pPr>
              <w:pStyle w:val="TAL"/>
              <w:rPr>
                <w:sz w:val="16"/>
              </w:rPr>
            </w:pPr>
            <w:r>
              <w:rPr>
                <w:sz w:val="16"/>
              </w:rPr>
              <w:t>MediaTek Inc.</w:t>
            </w:r>
          </w:p>
        </w:tc>
        <w:tc>
          <w:tcPr>
            <w:tcW w:w="967" w:type="dxa"/>
          </w:tcPr>
          <w:p w14:paraId="0D69F6CE" w14:textId="77777777" w:rsidR="00BC377F" w:rsidRPr="00496D15" w:rsidRDefault="00BC377F" w:rsidP="00D41ECF">
            <w:pPr>
              <w:pStyle w:val="TAL"/>
              <w:rPr>
                <w:sz w:val="16"/>
              </w:rPr>
            </w:pPr>
            <w:r>
              <w:rPr>
                <w:sz w:val="16"/>
              </w:rPr>
              <w:t>agreed</w:t>
            </w:r>
          </w:p>
        </w:tc>
        <w:tc>
          <w:tcPr>
            <w:tcW w:w="1048" w:type="dxa"/>
          </w:tcPr>
          <w:p w14:paraId="352DE9B8" w14:textId="77777777" w:rsidR="00BC377F" w:rsidRPr="00496D15" w:rsidRDefault="00BC377F" w:rsidP="00D41ECF">
            <w:pPr>
              <w:pStyle w:val="TAL"/>
              <w:rPr>
                <w:sz w:val="16"/>
              </w:rPr>
            </w:pPr>
            <w:r>
              <w:rPr>
                <w:sz w:val="16"/>
              </w:rPr>
              <w:t>-</w:t>
            </w:r>
          </w:p>
        </w:tc>
        <w:tc>
          <w:tcPr>
            <w:tcW w:w="1134" w:type="dxa"/>
          </w:tcPr>
          <w:p w14:paraId="3D6C0A1E" w14:textId="77777777" w:rsidR="00BC377F" w:rsidRPr="00496D15" w:rsidRDefault="00BC377F" w:rsidP="00D41ECF">
            <w:pPr>
              <w:pStyle w:val="TAL"/>
              <w:rPr>
                <w:sz w:val="16"/>
              </w:rPr>
            </w:pPr>
            <w:r>
              <w:rPr>
                <w:sz w:val="16"/>
              </w:rPr>
              <w:t>-</w:t>
            </w:r>
          </w:p>
        </w:tc>
      </w:tr>
      <w:tr w:rsidR="00BC377F" w14:paraId="0210C94B" w14:textId="77777777" w:rsidTr="00B467D4">
        <w:tc>
          <w:tcPr>
            <w:tcW w:w="1097" w:type="dxa"/>
          </w:tcPr>
          <w:p w14:paraId="7385DB51" w14:textId="77777777" w:rsidR="00BC377F" w:rsidRPr="00496D15" w:rsidRDefault="00BC377F" w:rsidP="00D41ECF">
            <w:pPr>
              <w:pStyle w:val="TAL"/>
              <w:rPr>
                <w:sz w:val="16"/>
              </w:rPr>
            </w:pPr>
            <w:r>
              <w:rPr>
                <w:sz w:val="16"/>
              </w:rPr>
              <w:t>R5-241580</w:t>
            </w:r>
          </w:p>
        </w:tc>
        <w:tc>
          <w:tcPr>
            <w:tcW w:w="3153" w:type="dxa"/>
          </w:tcPr>
          <w:p w14:paraId="713BA789" w14:textId="77777777" w:rsidR="00BC377F" w:rsidRPr="00496D15" w:rsidRDefault="00BC377F" w:rsidP="00D41ECF">
            <w:pPr>
              <w:pStyle w:val="TAL"/>
              <w:rPr>
                <w:sz w:val="16"/>
              </w:rPr>
            </w:pPr>
            <w:r>
              <w:rPr>
                <w:sz w:val="16"/>
              </w:rPr>
              <w:t>Addition of signalling test frequencies for DC_2A_n2A and DC_66A_n66A</w:t>
            </w:r>
          </w:p>
        </w:tc>
        <w:tc>
          <w:tcPr>
            <w:tcW w:w="2377" w:type="dxa"/>
          </w:tcPr>
          <w:p w14:paraId="18972F61" w14:textId="77777777" w:rsidR="00BC377F" w:rsidRPr="00496D15" w:rsidRDefault="00BC377F" w:rsidP="00D41ECF">
            <w:pPr>
              <w:pStyle w:val="TAL"/>
              <w:rPr>
                <w:sz w:val="16"/>
              </w:rPr>
            </w:pPr>
            <w:r>
              <w:rPr>
                <w:sz w:val="16"/>
              </w:rPr>
              <w:t>WE Certification, AT&amp;T</w:t>
            </w:r>
          </w:p>
        </w:tc>
        <w:tc>
          <w:tcPr>
            <w:tcW w:w="967" w:type="dxa"/>
          </w:tcPr>
          <w:p w14:paraId="7B015268" w14:textId="77777777" w:rsidR="00BC377F" w:rsidRPr="00496D15" w:rsidRDefault="00BC377F" w:rsidP="00D41ECF">
            <w:pPr>
              <w:pStyle w:val="TAL"/>
              <w:rPr>
                <w:sz w:val="16"/>
              </w:rPr>
            </w:pPr>
            <w:r>
              <w:rPr>
                <w:sz w:val="16"/>
              </w:rPr>
              <w:t>agreed</w:t>
            </w:r>
          </w:p>
        </w:tc>
        <w:tc>
          <w:tcPr>
            <w:tcW w:w="1048" w:type="dxa"/>
          </w:tcPr>
          <w:p w14:paraId="7CC36C7E" w14:textId="77777777" w:rsidR="00BC377F" w:rsidRPr="00496D15" w:rsidRDefault="00BC377F" w:rsidP="00D41ECF">
            <w:pPr>
              <w:pStyle w:val="TAL"/>
              <w:rPr>
                <w:sz w:val="16"/>
              </w:rPr>
            </w:pPr>
            <w:r>
              <w:rPr>
                <w:sz w:val="16"/>
              </w:rPr>
              <w:t>R5-241525</w:t>
            </w:r>
          </w:p>
        </w:tc>
        <w:tc>
          <w:tcPr>
            <w:tcW w:w="1134" w:type="dxa"/>
          </w:tcPr>
          <w:p w14:paraId="702622C5" w14:textId="77777777" w:rsidR="00BC377F" w:rsidRPr="00496D15" w:rsidRDefault="00BC377F" w:rsidP="00D41ECF">
            <w:pPr>
              <w:pStyle w:val="TAL"/>
              <w:rPr>
                <w:sz w:val="16"/>
              </w:rPr>
            </w:pPr>
            <w:r>
              <w:rPr>
                <w:sz w:val="16"/>
              </w:rPr>
              <w:t>-</w:t>
            </w:r>
          </w:p>
        </w:tc>
      </w:tr>
      <w:tr w:rsidR="00BC377F" w14:paraId="2178B513" w14:textId="77777777" w:rsidTr="00B467D4">
        <w:tc>
          <w:tcPr>
            <w:tcW w:w="1097" w:type="dxa"/>
          </w:tcPr>
          <w:p w14:paraId="5907011C" w14:textId="77777777" w:rsidR="00BC377F" w:rsidRPr="00496D15" w:rsidRDefault="00BC377F" w:rsidP="00D41ECF">
            <w:pPr>
              <w:pStyle w:val="TAL"/>
              <w:rPr>
                <w:sz w:val="16"/>
              </w:rPr>
            </w:pPr>
            <w:r>
              <w:rPr>
                <w:sz w:val="16"/>
              </w:rPr>
              <w:t>R5-241581</w:t>
            </w:r>
          </w:p>
        </w:tc>
        <w:tc>
          <w:tcPr>
            <w:tcW w:w="3153" w:type="dxa"/>
          </w:tcPr>
          <w:p w14:paraId="7CC27838" w14:textId="77777777" w:rsidR="00BC377F" w:rsidRPr="00496D15" w:rsidRDefault="00BC377F" w:rsidP="00D41ECF">
            <w:pPr>
              <w:pStyle w:val="TAL"/>
              <w:rPr>
                <w:sz w:val="16"/>
              </w:rPr>
            </w:pPr>
            <w:r>
              <w:rPr>
                <w:sz w:val="16"/>
              </w:rPr>
              <w:t xml:space="preserve">Addition of capability for UEs to support steering of roaming SNPN selection information (SOR-SNPN-SI) and steering of roaming connected mode control information (SOR-CMCI) for Rel-17 </w:t>
            </w:r>
            <w:proofErr w:type="spellStart"/>
            <w:r>
              <w:rPr>
                <w:sz w:val="16"/>
              </w:rPr>
              <w:t>eNPN</w:t>
            </w:r>
            <w:proofErr w:type="spellEnd"/>
          </w:p>
        </w:tc>
        <w:tc>
          <w:tcPr>
            <w:tcW w:w="2377" w:type="dxa"/>
          </w:tcPr>
          <w:p w14:paraId="4B8B0683" w14:textId="77777777" w:rsidR="00BC377F" w:rsidRPr="00496D15" w:rsidRDefault="00BC377F" w:rsidP="00D41ECF">
            <w:pPr>
              <w:pStyle w:val="TAL"/>
              <w:rPr>
                <w:sz w:val="16"/>
              </w:rPr>
            </w:pPr>
            <w:r>
              <w:rPr>
                <w:sz w:val="16"/>
              </w:rPr>
              <w:t>China Telecom</w:t>
            </w:r>
          </w:p>
        </w:tc>
        <w:tc>
          <w:tcPr>
            <w:tcW w:w="967" w:type="dxa"/>
          </w:tcPr>
          <w:p w14:paraId="2F85A755" w14:textId="77777777" w:rsidR="00BC377F" w:rsidRPr="00496D15" w:rsidRDefault="00BC377F" w:rsidP="00D41ECF">
            <w:pPr>
              <w:pStyle w:val="TAL"/>
              <w:rPr>
                <w:sz w:val="16"/>
              </w:rPr>
            </w:pPr>
            <w:r>
              <w:rPr>
                <w:sz w:val="16"/>
              </w:rPr>
              <w:t>agreed</w:t>
            </w:r>
          </w:p>
        </w:tc>
        <w:tc>
          <w:tcPr>
            <w:tcW w:w="1048" w:type="dxa"/>
          </w:tcPr>
          <w:p w14:paraId="35713641" w14:textId="77777777" w:rsidR="00BC377F" w:rsidRPr="00496D15" w:rsidRDefault="00BC377F" w:rsidP="00D41ECF">
            <w:pPr>
              <w:pStyle w:val="TAL"/>
              <w:rPr>
                <w:sz w:val="16"/>
              </w:rPr>
            </w:pPr>
            <w:r>
              <w:rPr>
                <w:sz w:val="16"/>
              </w:rPr>
              <w:t>R5-240350</w:t>
            </w:r>
          </w:p>
        </w:tc>
        <w:tc>
          <w:tcPr>
            <w:tcW w:w="1134" w:type="dxa"/>
          </w:tcPr>
          <w:p w14:paraId="533B354D" w14:textId="77777777" w:rsidR="00BC377F" w:rsidRPr="00496D15" w:rsidRDefault="00BC377F" w:rsidP="00D41ECF">
            <w:pPr>
              <w:pStyle w:val="TAL"/>
              <w:rPr>
                <w:sz w:val="16"/>
              </w:rPr>
            </w:pPr>
            <w:r>
              <w:rPr>
                <w:sz w:val="16"/>
              </w:rPr>
              <w:t>-</w:t>
            </w:r>
          </w:p>
        </w:tc>
      </w:tr>
      <w:tr w:rsidR="00BC377F" w14:paraId="2BFB76C9" w14:textId="77777777" w:rsidTr="00B467D4">
        <w:tc>
          <w:tcPr>
            <w:tcW w:w="1097" w:type="dxa"/>
          </w:tcPr>
          <w:p w14:paraId="2EC7552C" w14:textId="77777777" w:rsidR="00BC377F" w:rsidRPr="00496D15" w:rsidRDefault="00BC377F" w:rsidP="00D41ECF">
            <w:pPr>
              <w:pStyle w:val="TAL"/>
              <w:rPr>
                <w:sz w:val="16"/>
              </w:rPr>
            </w:pPr>
            <w:r>
              <w:rPr>
                <w:sz w:val="16"/>
              </w:rPr>
              <w:t>R5-241582</w:t>
            </w:r>
          </w:p>
        </w:tc>
        <w:tc>
          <w:tcPr>
            <w:tcW w:w="3153" w:type="dxa"/>
          </w:tcPr>
          <w:p w14:paraId="301B4676" w14:textId="77777777" w:rsidR="00BC377F" w:rsidRPr="00496D15" w:rsidRDefault="00BC377F" w:rsidP="00D41ECF">
            <w:pPr>
              <w:pStyle w:val="TAL"/>
              <w:rPr>
                <w:sz w:val="16"/>
              </w:rPr>
            </w:pPr>
            <w:r>
              <w:rPr>
                <w:sz w:val="16"/>
              </w:rPr>
              <w:t xml:space="preserve">Addition of new test case 6.3.3.1 for Steering of Roaming in Rel-17 </w:t>
            </w:r>
            <w:proofErr w:type="spellStart"/>
            <w:r>
              <w:rPr>
                <w:sz w:val="16"/>
              </w:rPr>
              <w:t>eNPN</w:t>
            </w:r>
            <w:proofErr w:type="spellEnd"/>
          </w:p>
        </w:tc>
        <w:tc>
          <w:tcPr>
            <w:tcW w:w="2377" w:type="dxa"/>
          </w:tcPr>
          <w:p w14:paraId="216AEFAA" w14:textId="77777777" w:rsidR="00BC377F" w:rsidRPr="00496D15" w:rsidRDefault="00BC377F" w:rsidP="00D41ECF">
            <w:pPr>
              <w:pStyle w:val="TAL"/>
              <w:rPr>
                <w:sz w:val="16"/>
              </w:rPr>
            </w:pPr>
            <w:r>
              <w:rPr>
                <w:sz w:val="16"/>
              </w:rPr>
              <w:t>China Telecom</w:t>
            </w:r>
          </w:p>
        </w:tc>
        <w:tc>
          <w:tcPr>
            <w:tcW w:w="967" w:type="dxa"/>
          </w:tcPr>
          <w:p w14:paraId="1E791B96" w14:textId="77777777" w:rsidR="00BC377F" w:rsidRPr="00496D15" w:rsidRDefault="00BC377F" w:rsidP="00D41ECF">
            <w:pPr>
              <w:pStyle w:val="TAL"/>
              <w:rPr>
                <w:sz w:val="16"/>
              </w:rPr>
            </w:pPr>
            <w:r>
              <w:rPr>
                <w:sz w:val="16"/>
              </w:rPr>
              <w:t>withdrawn</w:t>
            </w:r>
          </w:p>
        </w:tc>
        <w:tc>
          <w:tcPr>
            <w:tcW w:w="1048" w:type="dxa"/>
          </w:tcPr>
          <w:p w14:paraId="27240044" w14:textId="77777777" w:rsidR="00BC377F" w:rsidRPr="00496D15" w:rsidRDefault="00BC377F" w:rsidP="00D41ECF">
            <w:pPr>
              <w:pStyle w:val="TAL"/>
              <w:rPr>
                <w:sz w:val="16"/>
              </w:rPr>
            </w:pPr>
            <w:r>
              <w:rPr>
                <w:sz w:val="16"/>
              </w:rPr>
              <w:t>R5-240351</w:t>
            </w:r>
          </w:p>
        </w:tc>
        <w:tc>
          <w:tcPr>
            <w:tcW w:w="1134" w:type="dxa"/>
          </w:tcPr>
          <w:p w14:paraId="2B2B0214" w14:textId="77777777" w:rsidR="00BC377F" w:rsidRPr="00496D15" w:rsidRDefault="00BC377F" w:rsidP="00D41ECF">
            <w:pPr>
              <w:pStyle w:val="TAL"/>
              <w:rPr>
                <w:sz w:val="16"/>
              </w:rPr>
            </w:pPr>
            <w:r>
              <w:rPr>
                <w:sz w:val="16"/>
              </w:rPr>
              <w:t>-</w:t>
            </w:r>
          </w:p>
        </w:tc>
      </w:tr>
      <w:tr w:rsidR="00BC377F" w14:paraId="23533EB1" w14:textId="77777777" w:rsidTr="00B467D4">
        <w:tc>
          <w:tcPr>
            <w:tcW w:w="1097" w:type="dxa"/>
          </w:tcPr>
          <w:p w14:paraId="6908B55D" w14:textId="77777777" w:rsidR="00BC377F" w:rsidRPr="00496D15" w:rsidRDefault="00BC377F" w:rsidP="00D41ECF">
            <w:pPr>
              <w:pStyle w:val="TAL"/>
              <w:rPr>
                <w:sz w:val="16"/>
              </w:rPr>
            </w:pPr>
            <w:r>
              <w:rPr>
                <w:sz w:val="16"/>
              </w:rPr>
              <w:t>R5-241583</w:t>
            </w:r>
          </w:p>
        </w:tc>
        <w:tc>
          <w:tcPr>
            <w:tcW w:w="3153" w:type="dxa"/>
          </w:tcPr>
          <w:p w14:paraId="0E22A168" w14:textId="77777777" w:rsidR="00BC377F" w:rsidRPr="00496D15" w:rsidRDefault="00BC377F" w:rsidP="00D41ECF">
            <w:pPr>
              <w:pStyle w:val="TAL"/>
              <w:rPr>
                <w:sz w:val="16"/>
              </w:rPr>
            </w:pPr>
            <w:r>
              <w:rPr>
                <w:sz w:val="16"/>
              </w:rPr>
              <w:t xml:space="preserve">Addition of new test case 6.3.3.2 for Steering of Roaming in Rel-17 </w:t>
            </w:r>
            <w:proofErr w:type="spellStart"/>
            <w:r>
              <w:rPr>
                <w:sz w:val="16"/>
              </w:rPr>
              <w:t>eNPN</w:t>
            </w:r>
            <w:proofErr w:type="spellEnd"/>
          </w:p>
        </w:tc>
        <w:tc>
          <w:tcPr>
            <w:tcW w:w="2377" w:type="dxa"/>
          </w:tcPr>
          <w:p w14:paraId="6196C67B" w14:textId="77777777" w:rsidR="00BC377F" w:rsidRPr="00496D15" w:rsidRDefault="00BC377F" w:rsidP="00D41ECF">
            <w:pPr>
              <w:pStyle w:val="TAL"/>
              <w:rPr>
                <w:sz w:val="16"/>
              </w:rPr>
            </w:pPr>
            <w:r>
              <w:rPr>
                <w:sz w:val="16"/>
              </w:rPr>
              <w:t>China Telecom</w:t>
            </w:r>
          </w:p>
        </w:tc>
        <w:tc>
          <w:tcPr>
            <w:tcW w:w="967" w:type="dxa"/>
          </w:tcPr>
          <w:p w14:paraId="70494342" w14:textId="77777777" w:rsidR="00BC377F" w:rsidRPr="00496D15" w:rsidRDefault="00BC377F" w:rsidP="00D41ECF">
            <w:pPr>
              <w:pStyle w:val="TAL"/>
              <w:rPr>
                <w:sz w:val="16"/>
              </w:rPr>
            </w:pPr>
            <w:r>
              <w:rPr>
                <w:sz w:val="16"/>
              </w:rPr>
              <w:t>withdrawn</w:t>
            </w:r>
          </w:p>
        </w:tc>
        <w:tc>
          <w:tcPr>
            <w:tcW w:w="1048" w:type="dxa"/>
          </w:tcPr>
          <w:p w14:paraId="45A62E5E" w14:textId="77777777" w:rsidR="00BC377F" w:rsidRPr="00496D15" w:rsidRDefault="00BC377F" w:rsidP="00D41ECF">
            <w:pPr>
              <w:pStyle w:val="TAL"/>
              <w:rPr>
                <w:sz w:val="16"/>
              </w:rPr>
            </w:pPr>
            <w:r>
              <w:rPr>
                <w:sz w:val="16"/>
              </w:rPr>
              <w:t>R5-240352</w:t>
            </w:r>
          </w:p>
        </w:tc>
        <w:tc>
          <w:tcPr>
            <w:tcW w:w="1134" w:type="dxa"/>
          </w:tcPr>
          <w:p w14:paraId="134D9B80" w14:textId="77777777" w:rsidR="00BC377F" w:rsidRPr="00496D15" w:rsidRDefault="00BC377F" w:rsidP="00D41ECF">
            <w:pPr>
              <w:pStyle w:val="TAL"/>
              <w:rPr>
                <w:sz w:val="16"/>
              </w:rPr>
            </w:pPr>
            <w:r>
              <w:rPr>
                <w:sz w:val="16"/>
              </w:rPr>
              <w:t>-</w:t>
            </w:r>
          </w:p>
        </w:tc>
      </w:tr>
      <w:tr w:rsidR="00BC377F" w14:paraId="77A1C89F" w14:textId="77777777" w:rsidTr="00B467D4">
        <w:tc>
          <w:tcPr>
            <w:tcW w:w="1097" w:type="dxa"/>
          </w:tcPr>
          <w:p w14:paraId="4B98C0D3" w14:textId="77777777" w:rsidR="00BC377F" w:rsidRPr="00496D15" w:rsidRDefault="00BC377F" w:rsidP="00D41ECF">
            <w:pPr>
              <w:pStyle w:val="TAL"/>
              <w:rPr>
                <w:sz w:val="16"/>
              </w:rPr>
            </w:pPr>
            <w:r>
              <w:rPr>
                <w:sz w:val="16"/>
              </w:rPr>
              <w:lastRenderedPageBreak/>
              <w:t>R5-241584</w:t>
            </w:r>
          </w:p>
        </w:tc>
        <w:tc>
          <w:tcPr>
            <w:tcW w:w="3153" w:type="dxa"/>
          </w:tcPr>
          <w:p w14:paraId="3E2A4528" w14:textId="77777777" w:rsidR="00BC377F" w:rsidRPr="00496D15" w:rsidRDefault="00BC377F" w:rsidP="00D41ECF">
            <w:pPr>
              <w:pStyle w:val="TAL"/>
              <w:rPr>
                <w:sz w:val="16"/>
              </w:rPr>
            </w:pPr>
            <w:r>
              <w:rPr>
                <w:sz w:val="16"/>
              </w:rPr>
              <w:t xml:space="preserve">Addition of new test case 6.3.3.3 for Steering of Roaming in Rel-17 </w:t>
            </w:r>
            <w:proofErr w:type="spellStart"/>
            <w:r>
              <w:rPr>
                <w:sz w:val="16"/>
              </w:rPr>
              <w:t>eNPN</w:t>
            </w:r>
            <w:proofErr w:type="spellEnd"/>
          </w:p>
        </w:tc>
        <w:tc>
          <w:tcPr>
            <w:tcW w:w="2377" w:type="dxa"/>
          </w:tcPr>
          <w:p w14:paraId="76ABD596" w14:textId="77777777" w:rsidR="00BC377F" w:rsidRPr="00496D15" w:rsidRDefault="00BC377F" w:rsidP="00D41ECF">
            <w:pPr>
              <w:pStyle w:val="TAL"/>
              <w:rPr>
                <w:sz w:val="16"/>
              </w:rPr>
            </w:pPr>
            <w:r>
              <w:rPr>
                <w:sz w:val="16"/>
              </w:rPr>
              <w:t>China Telecom</w:t>
            </w:r>
          </w:p>
        </w:tc>
        <w:tc>
          <w:tcPr>
            <w:tcW w:w="967" w:type="dxa"/>
          </w:tcPr>
          <w:p w14:paraId="392DD554" w14:textId="77777777" w:rsidR="00BC377F" w:rsidRPr="00496D15" w:rsidRDefault="00BC377F" w:rsidP="00D41ECF">
            <w:pPr>
              <w:pStyle w:val="TAL"/>
              <w:rPr>
                <w:sz w:val="16"/>
              </w:rPr>
            </w:pPr>
            <w:r>
              <w:rPr>
                <w:sz w:val="16"/>
              </w:rPr>
              <w:t>withdrawn</w:t>
            </w:r>
          </w:p>
        </w:tc>
        <w:tc>
          <w:tcPr>
            <w:tcW w:w="1048" w:type="dxa"/>
          </w:tcPr>
          <w:p w14:paraId="2E5DB87B" w14:textId="77777777" w:rsidR="00BC377F" w:rsidRPr="00496D15" w:rsidRDefault="00BC377F" w:rsidP="00D41ECF">
            <w:pPr>
              <w:pStyle w:val="TAL"/>
              <w:rPr>
                <w:sz w:val="16"/>
              </w:rPr>
            </w:pPr>
            <w:r>
              <w:rPr>
                <w:sz w:val="16"/>
              </w:rPr>
              <w:t>R5-240353</w:t>
            </w:r>
          </w:p>
        </w:tc>
        <w:tc>
          <w:tcPr>
            <w:tcW w:w="1134" w:type="dxa"/>
          </w:tcPr>
          <w:p w14:paraId="5C7B0CAA" w14:textId="77777777" w:rsidR="00BC377F" w:rsidRPr="00496D15" w:rsidRDefault="00BC377F" w:rsidP="00D41ECF">
            <w:pPr>
              <w:pStyle w:val="TAL"/>
              <w:rPr>
                <w:sz w:val="16"/>
              </w:rPr>
            </w:pPr>
            <w:r>
              <w:rPr>
                <w:sz w:val="16"/>
              </w:rPr>
              <w:t>-</w:t>
            </w:r>
          </w:p>
        </w:tc>
      </w:tr>
      <w:tr w:rsidR="00BC377F" w14:paraId="09C864B6" w14:textId="77777777" w:rsidTr="00B467D4">
        <w:tc>
          <w:tcPr>
            <w:tcW w:w="1097" w:type="dxa"/>
          </w:tcPr>
          <w:p w14:paraId="149A6710" w14:textId="77777777" w:rsidR="00BC377F" w:rsidRPr="00496D15" w:rsidRDefault="00BC377F" w:rsidP="00D41ECF">
            <w:pPr>
              <w:pStyle w:val="TAL"/>
              <w:rPr>
                <w:sz w:val="16"/>
              </w:rPr>
            </w:pPr>
            <w:r>
              <w:rPr>
                <w:sz w:val="16"/>
              </w:rPr>
              <w:t>R5-241585</w:t>
            </w:r>
          </w:p>
        </w:tc>
        <w:tc>
          <w:tcPr>
            <w:tcW w:w="3153" w:type="dxa"/>
          </w:tcPr>
          <w:p w14:paraId="0270887D" w14:textId="77777777" w:rsidR="00BC377F" w:rsidRPr="00496D15" w:rsidRDefault="00BC377F" w:rsidP="00D41ECF">
            <w:pPr>
              <w:pStyle w:val="TAL"/>
              <w:rPr>
                <w:sz w:val="16"/>
              </w:rPr>
            </w:pPr>
            <w:r>
              <w:rPr>
                <w:sz w:val="16"/>
              </w:rPr>
              <w:t xml:space="preserve">Addition of new test case 6.3.3.4 for Steering of Roaming in Rel-17 </w:t>
            </w:r>
            <w:proofErr w:type="spellStart"/>
            <w:r>
              <w:rPr>
                <w:sz w:val="16"/>
              </w:rPr>
              <w:t>eNPN</w:t>
            </w:r>
            <w:proofErr w:type="spellEnd"/>
          </w:p>
        </w:tc>
        <w:tc>
          <w:tcPr>
            <w:tcW w:w="2377" w:type="dxa"/>
          </w:tcPr>
          <w:p w14:paraId="3230D550" w14:textId="77777777" w:rsidR="00BC377F" w:rsidRPr="00496D15" w:rsidRDefault="00BC377F" w:rsidP="00D41ECF">
            <w:pPr>
              <w:pStyle w:val="TAL"/>
              <w:rPr>
                <w:sz w:val="16"/>
              </w:rPr>
            </w:pPr>
            <w:r>
              <w:rPr>
                <w:sz w:val="16"/>
              </w:rPr>
              <w:t>China Telecom</w:t>
            </w:r>
          </w:p>
        </w:tc>
        <w:tc>
          <w:tcPr>
            <w:tcW w:w="967" w:type="dxa"/>
          </w:tcPr>
          <w:p w14:paraId="167436DC" w14:textId="77777777" w:rsidR="00BC377F" w:rsidRPr="00496D15" w:rsidRDefault="00BC377F" w:rsidP="00D41ECF">
            <w:pPr>
              <w:pStyle w:val="TAL"/>
              <w:rPr>
                <w:sz w:val="16"/>
              </w:rPr>
            </w:pPr>
            <w:r>
              <w:rPr>
                <w:sz w:val="16"/>
              </w:rPr>
              <w:t>withdrawn</w:t>
            </w:r>
          </w:p>
        </w:tc>
        <w:tc>
          <w:tcPr>
            <w:tcW w:w="1048" w:type="dxa"/>
          </w:tcPr>
          <w:p w14:paraId="03694368" w14:textId="77777777" w:rsidR="00BC377F" w:rsidRPr="00496D15" w:rsidRDefault="00BC377F" w:rsidP="00D41ECF">
            <w:pPr>
              <w:pStyle w:val="TAL"/>
              <w:rPr>
                <w:sz w:val="16"/>
              </w:rPr>
            </w:pPr>
            <w:r>
              <w:rPr>
                <w:sz w:val="16"/>
              </w:rPr>
              <w:t>R5-240354</w:t>
            </w:r>
          </w:p>
        </w:tc>
        <w:tc>
          <w:tcPr>
            <w:tcW w:w="1134" w:type="dxa"/>
          </w:tcPr>
          <w:p w14:paraId="784BAA12" w14:textId="77777777" w:rsidR="00BC377F" w:rsidRPr="00496D15" w:rsidRDefault="00BC377F" w:rsidP="00D41ECF">
            <w:pPr>
              <w:pStyle w:val="TAL"/>
              <w:rPr>
                <w:sz w:val="16"/>
              </w:rPr>
            </w:pPr>
            <w:r>
              <w:rPr>
                <w:sz w:val="16"/>
              </w:rPr>
              <w:t>-</w:t>
            </w:r>
          </w:p>
        </w:tc>
      </w:tr>
      <w:tr w:rsidR="00BC377F" w14:paraId="68EF6962" w14:textId="77777777" w:rsidTr="00B467D4">
        <w:tc>
          <w:tcPr>
            <w:tcW w:w="1097" w:type="dxa"/>
          </w:tcPr>
          <w:p w14:paraId="67CC4A72" w14:textId="77777777" w:rsidR="00BC377F" w:rsidRPr="00496D15" w:rsidRDefault="00BC377F" w:rsidP="00D41ECF">
            <w:pPr>
              <w:pStyle w:val="TAL"/>
              <w:rPr>
                <w:sz w:val="16"/>
              </w:rPr>
            </w:pPr>
            <w:r>
              <w:rPr>
                <w:sz w:val="16"/>
              </w:rPr>
              <w:t>R5-241586</w:t>
            </w:r>
          </w:p>
        </w:tc>
        <w:tc>
          <w:tcPr>
            <w:tcW w:w="3153" w:type="dxa"/>
          </w:tcPr>
          <w:p w14:paraId="2350D753" w14:textId="77777777" w:rsidR="00BC377F" w:rsidRPr="00496D15" w:rsidRDefault="00BC377F" w:rsidP="00D41ECF">
            <w:pPr>
              <w:pStyle w:val="TAL"/>
              <w:rPr>
                <w:sz w:val="16"/>
              </w:rPr>
            </w:pPr>
            <w:r>
              <w:rPr>
                <w:sz w:val="16"/>
              </w:rPr>
              <w:t xml:space="preserve">Addition of new test case 9.1.11.4 for Mobility management in Rel-17 </w:t>
            </w:r>
            <w:proofErr w:type="spellStart"/>
            <w:r>
              <w:rPr>
                <w:sz w:val="16"/>
              </w:rPr>
              <w:t>eNPN</w:t>
            </w:r>
            <w:proofErr w:type="spellEnd"/>
          </w:p>
        </w:tc>
        <w:tc>
          <w:tcPr>
            <w:tcW w:w="2377" w:type="dxa"/>
          </w:tcPr>
          <w:p w14:paraId="6F6151CF" w14:textId="77777777" w:rsidR="00BC377F" w:rsidRPr="00496D15" w:rsidRDefault="00BC377F" w:rsidP="00D41ECF">
            <w:pPr>
              <w:pStyle w:val="TAL"/>
              <w:rPr>
                <w:sz w:val="16"/>
              </w:rPr>
            </w:pPr>
            <w:r>
              <w:rPr>
                <w:sz w:val="16"/>
              </w:rPr>
              <w:t>China Telecom</w:t>
            </w:r>
          </w:p>
        </w:tc>
        <w:tc>
          <w:tcPr>
            <w:tcW w:w="967" w:type="dxa"/>
          </w:tcPr>
          <w:p w14:paraId="038C570F" w14:textId="77777777" w:rsidR="00BC377F" w:rsidRPr="00496D15" w:rsidRDefault="00BC377F" w:rsidP="00D41ECF">
            <w:pPr>
              <w:pStyle w:val="TAL"/>
              <w:rPr>
                <w:sz w:val="16"/>
              </w:rPr>
            </w:pPr>
            <w:r>
              <w:rPr>
                <w:sz w:val="16"/>
              </w:rPr>
              <w:t>withdrawn</w:t>
            </w:r>
          </w:p>
        </w:tc>
        <w:tc>
          <w:tcPr>
            <w:tcW w:w="1048" w:type="dxa"/>
          </w:tcPr>
          <w:p w14:paraId="39F47A72" w14:textId="77777777" w:rsidR="00BC377F" w:rsidRPr="00496D15" w:rsidRDefault="00BC377F" w:rsidP="00D41ECF">
            <w:pPr>
              <w:pStyle w:val="TAL"/>
              <w:rPr>
                <w:sz w:val="16"/>
              </w:rPr>
            </w:pPr>
            <w:r>
              <w:rPr>
                <w:sz w:val="16"/>
              </w:rPr>
              <w:t>R5-240355</w:t>
            </w:r>
          </w:p>
        </w:tc>
        <w:tc>
          <w:tcPr>
            <w:tcW w:w="1134" w:type="dxa"/>
          </w:tcPr>
          <w:p w14:paraId="730A3064" w14:textId="77777777" w:rsidR="00BC377F" w:rsidRPr="00496D15" w:rsidRDefault="00BC377F" w:rsidP="00D41ECF">
            <w:pPr>
              <w:pStyle w:val="TAL"/>
              <w:rPr>
                <w:sz w:val="16"/>
              </w:rPr>
            </w:pPr>
            <w:r>
              <w:rPr>
                <w:sz w:val="16"/>
              </w:rPr>
              <w:t>-</w:t>
            </w:r>
          </w:p>
        </w:tc>
      </w:tr>
      <w:tr w:rsidR="00BC377F" w14:paraId="0E946DF3" w14:textId="77777777" w:rsidTr="00B467D4">
        <w:tc>
          <w:tcPr>
            <w:tcW w:w="1097" w:type="dxa"/>
          </w:tcPr>
          <w:p w14:paraId="43AAB496" w14:textId="77777777" w:rsidR="00BC377F" w:rsidRPr="00496D15" w:rsidRDefault="00BC377F" w:rsidP="00D41ECF">
            <w:pPr>
              <w:pStyle w:val="TAL"/>
              <w:rPr>
                <w:sz w:val="16"/>
              </w:rPr>
            </w:pPr>
            <w:r>
              <w:rPr>
                <w:sz w:val="16"/>
              </w:rPr>
              <w:t>R5-241587</w:t>
            </w:r>
          </w:p>
        </w:tc>
        <w:tc>
          <w:tcPr>
            <w:tcW w:w="3153" w:type="dxa"/>
          </w:tcPr>
          <w:p w14:paraId="06DEAC1F" w14:textId="77777777" w:rsidR="00BC377F" w:rsidRPr="00496D15" w:rsidRDefault="00BC377F" w:rsidP="00D41ECF">
            <w:pPr>
              <w:pStyle w:val="TAL"/>
              <w:rPr>
                <w:sz w:val="16"/>
              </w:rPr>
            </w:pPr>
            <w:r>
              <w:rPr>
                <w:sz w:val="16"/>
              </w:rPr>
              <w:t xml:space="preserve">Addition of new test case 9.1.11.5 for Mobility management in Rel-17 </w:t>
            </w:r>
            <w:proofErr w:type="spellStart"/>
            <w:r>
              <w:rPr>
                <w:sz w:val="16"/>
              </w:rPr>
              <w:t>eNPN</w:t>
            </w:r>
            <w:proofErr w:type="spellEnd"/>
          </w:p>
        </w:tc>
        <w:tc>
          <w:tcPr>
            <w:tcW w:w="2377" w:type="dxa"/>
          </w:tcPr>
          <w:p w14:paraId="277DDBA2" w14:textId="77777777" w:rsidR="00BC377F" w:rsidRPr="00496D15" w:rsidRDefault="00BC377F" w:rsidP="00D41ECF">
            <w:pPr>
              <w:pStyle w:val="TAL"/>
              <w:rPr>
                <w:sz w:val="16"/>
              </w:rPr>
            </w:pPr>
            <w:r>
              <w:rPr>
                <w:sz w:val="16"/>
              </w:rPr>
              <w:t>China Telecom</w:t>
            </w:r>
          </w:p>
        </w:tc>
        <w:tc>
          <w:tcPr>
            <w:tcW w:w="967" w:type="dxa"/>
          </w:tcPr>
          <w:p w14:paraId="225F9C70" w14:textId="77777777" w:rsidR="00BC377F" w:rsidRPr="00496D15" w:rsidRDefault="00BC377F" w:rsidP="00D41ECF">
            <w:pPr>
              <w:pStyle w:val="TAL"/>
              <w:rPr>
                <w:sz w:val="16"/>
              </w:rPr>
            </w:pPr>
            <w:r>
              <w:rPr>
                <w:sz w:val="16"/>
              </w:rPr>
              <w:t>agreed</w:t>
            </w:r>
          </w:p>
        </w:tc>
        <w:tc>
          <w:tcPr>
            <w:tcW w:w="1048" w:type="dxa"/>
          </w:tcPr>
          <w:p w14:paraId="49012C36" w14:textId="77777777" w:rsidR="00BC377F" w:rsidRPr="00496D15" w:rsidRDefault="00BC377F" w:rsidP="00D41ECF">
            <w:pPr>
              <w:pStyle w:val="TAL"/>
              <w:rPr>
                <w:sz w:val="16"/>
              </w:rPr>
            </w:pPr>
            <w:r>
              <w:rPr>
                <w:sz w:val="16"/>
              </w:rPr>
              <w:t>R5-240356</w:t>
            </w:r>
          </w:p>
        </w:tc>
        <w:tc>
          <w:tcPr>
            <w:tcW w:w="1134" w:type="dxa"/>
          </w:tcPr>
          <w:p w14:paraId="4D09DDF2" w14:textId="77777777" w:rsidR="00BC377F" w:rsidRPr="00496D15" w:rsidRDefault="00BC377F" w:rsidP="00D41ECF">
            <w:pPr>
              <w:pStyle w:val="TAL"/>
              <w:rPr>
                <w:sz w:val="16"/>
              </w:rPr>
            </w:pPr>
            <w:r>
              <w:rPr>
                <w:sz w:val="16"/>
              </w:rPr>
              <w:t>-</w:t>
            </w:r>
          </w:p>
        </w:tc>
      </w:tr>
      <w:tr w:rsidR="00BC377F" w14:paraId="4DD3DA39" w14:textId="77777777" w:rsidTr="00B467D4">
        <w:tc>
          <w:tcPr>
            <w:tcW w:w="1097" w:type="dxa"/>
          </w:tcPr>
          <w:p w14:paraId="6F4ABF5E" w14:textId="77777777" w:rsidR="00BC377F" w:rsidRPr="00496D15" w:rsidRDefault="00BC377F" w:rsidP="00D41ECF">
            <w:pPr>
              <w:pStyle w:val="TAL"/>
              <w:rPr>
                <w:sz w:val="16"/>
              </w:rPr>
            </w:pPr>
            <w:r>
              <w:rPr>
                <w:sz w:val="16"/>
              </w:rPr>
              <w:t>R5-241588</w:t>
            </w:r>
          </w:p>
        </w:tc>
        <w:tc>
          <w:tcPr>
            <w:tcW w:w="3153" w:type="dxa"/>
          </w:tcPr>
          <w:p w14:paraId="219C6CEA" w14:textId="77777777" w:rsidR="00BC377F" w:rsidRPr="00496D15" w:rsidRDefault="00BC377F" w:rsidP="00D41ECF">
            <w:pPr>
              <w:pStyle w:val="TAL"/>
              <w:rPr>
                <w:sz w:val="16"/>
              </w:rPr>
            </w:pPr>
            <w:r>
              <w:rPr>
                <w:sz w:val="16"/>
              </w:rPr>
              <w:t xml:space="preserve">Addition of new test case 9.1.11.6 for Rel-17 </w:t>
            </w:r>
            <w:proofErr w:type="spellStart"/>
            <w:r>
              <w:rPr>
                <w:sz w:val="16"/>
              </w:rPr>
              <w:t>eNPN</w:t>
            </w:r>
            <w:proofErr w:type="spellEnd"/>
            <w:r>
              <w:rPr>
                <w:sz w:val="16"/>
              </w:rPr>
              <w:t xml:space="preserve"> for Mobility management in Rel-17 </w:t>
            </w:r>
            <w:proofErr w:type="spellStart"/>
            <w:r>
              <w:rPr>
                <w:sz w:val="16"/>
              </w:rPr>
              <w:t>eNPN</w:t>
            </w:r>
            <w:proofErr w:type="spellEnd"/>
          </w:p>
        </w:tc>
        <w:tc>
          <w:tcPr>
            <w:tcW w:w="2377" w:type="dxa"/>
          </w:tcPr>
          <w:p w14:paraId="090B18EA" w14:textId="77777777" w:rsidR="00BC377F" w:rsidRPr="00496D15" w:rsidRDefault="00BC377F" w:rsidP="00D41ECF">
            <w:pPr>
              <w:pStyle w:val="TAL"/>
              <w:rPr>
                <w:sz w:val="16"/>
              </w:rPr>
            </w:pPr>
            <w:r>
              <w:rPr>
                <w:sz w:val="16"/>
              </w:rPr>
              <w:t>China Telecom</w:t>
            </w:r>
          </w:p>
        </w:tc>
        <w:tc>
          <w:tcPr>
            <w:tcW w:w="967" w:type="dxa"/>
          </w:tcPr>
          <w:p w14:paraId="09C77C90" w14:textId="77777777" w:rsidR="00BC377F" w:rsidRPr="00496D15" w:rsidRDefault="00BC377F" w:rsidP="00D41ECF">
            <w:pPr>
              <w:pStyle w:val="TAL"/>
              <w:rPr>
                <w:sz w:val="16"/>
              </w:rPr>
            </w:pPr>
            <w:r>
              <w:rPr>
                <w:sz w:val="16"/>
              </w:rPr>
              <w:t>withdrawn</w:t>
            </w:r>
          </w:p>
        </w:tc>
        <w:tc>
          <w:tcPr>
            <w:tcW w:w="1048" w:type="dxa"/>
          </w:tcPr>
          <w:p w14:paraId="45025297" w14:textId="77777777" w:rsidR="00BC377F" w:rsidRPr="00496D15" w:rsidRDefault="00BC377F" w:rsidP="00D41ECF">
            <w:pPr>
              <w:pStyle w:val="TAL"/>
              <w:rPr>
                <w:sz w:val="16"/>
              </w:rPr>
            </w:pPr>
            <w:r>
              <w:rPr>
                <w:sz w:val="16"/>
              </w:rPr>
              <w:t>R5-240357</w:t>
            </w:r>
          </w:p>
        </w:tc>
        <w:tc>
          <w:tcPr>
            <w:tcW w:w="1134" w:type="dxa"/>
          </w:tcPr>
          <w:p w14:paraId="05274021" w14:textId="77777777" w:rsidR="00BC377F" w:rsidRPr="00496D15" w:rsidRDefault="00BC377F" w:rsidP="00D41ECF">
            <w:pPr>
              <w:pStyle w:val="TAL"/>
              <w:rPr>
                <w:sz w:val="16"/>
              </w:rPr>
            </w:pPr>
            <w:r>
              <w:rPr>
                <w:sz w:val="16"/>
              </w:rPr>
              <w:t>-</w:t>
            </w:r>
          </w:p>
        </w:tc>
      </w:tr>
      <w:tr w:rsidR="00BC377F" w14:paraId="6F7266B3" w14:textId="77777777" w:rsidTr="00B467D4">
        <w:tc>
          <w:tcPr>
            <w:tcW w:w="1097" w:type="dxa"/>
          </w:tcPr>
          <w:p w14:paraId="5367AB4D" w14:textId="77777777" w:rsidR="00BC377F" w:rsidRPr="00496D15" w:rsidRDefault="00BC377F" w:rsidP="00D41ECF">
            <w:pPr>
              <w:pStyle w:val="TAL"/>
              <w:rPr>
                <w:sz w:val="16"/>
              </w:rPr>
            </w:pPr>
            <w:r>
              <w:rPr>
                <w:sz w:val="16"/>
              </w:rPr>
              <w:t>R5-241589</w:t>
            </w:r>
          </w:p>
        </w:tc>
        <w:tc>
          <w:tcPr>
            <w:tcW w:w="3153" w:type="dxa"/>
          </w:tcPr>
          <w:p w14:paraId="4B2386B5" w14:textId="77777777" w:rsidR="00BC377F" w:rsidRPr="00496D15" w:rsidRDefault="00BC377F" w:rsidP="00D41ECF">
            <w:pPr>
              <w:pStyle w:val="TAL"/>
              <w:rPr>
                <w:sz w:val="16"/>
              </w:rPr>
            </w:pPr>
            <w:r>
              <w:rPr>
                <w:sz w:val="16"/>
              </w:rPr>
              <w:t>Scoping NR SA applicable TCs for SNPN-only UEs</w:t>
            </w:r>
          </w:p>
        </w:tc>
        <w:tc>
          <w:tcPr>
            <w:tcW w:w="2377" w:type="dxa"/>
          </w:tcPr>
          <w:p w14:paraId="2CF3B083" w14:textId="77777777" w:rsidR="00BC377F" w:rsidRPr="00496D15" w:rsidRDefault="00BC377F" w:rsidP="00D41ECF">
            <w:pPr>
              <w:pStyle w:val="TAL"/>
              <w:rPr>
                <w:sz w:val="16"/>
              </w:rPr>
            </w:pPr>
            <w:r>
              <w:rPr>
                <w:sz w:val="16"/>
              </w:rPr>
              <w:t>China Telecom</w:t>
            </w:r>
          </w:p>
        </w:tc>
        <w:tc>
          <w:tcPr>
            <w:tcW w:w="967" w:type="dxa"/>
          </w:tcPr>
          <w:p w14:paraId="1BC75481" w14:textId="77777777" w:rsidR="00BC377F" w:rsidRPr="00496D15" w:rsidRDefault="00BC377F" w:rsidP="00D41ECF">
            <w:pPr>
              <w:pStyle w:val="TAL"/>
              <w:rPr>
                <w:sz w:val="16"/>
              </w:rPr>
            </w:pPr>
            <w:r>
              <w:rPr>
                <w:sz w:val="16"/>
              </w:rPr>
              <w:t>agreed</w:t>
            </w:r>
          </w:p>
        </w:tc>
        <w:tc>
          <w:tcPr>
            <w:tcW w:w="1048" w:type="dxa"/>
          </w:tcPr>
          <w:p w14:paraId="49019435" w14:textId="77777777" w:rsidR="00BC377F" w:rsidRPr="00496D15" w:rsidRDefault="00BC377F" w:rsidP="00D41ECF">
            <w:pPr>
              <w:pStyle w:val="TAL"/>
              <w:rPr>
                <w:sz w:val="16"/>
              </w:rPr>
            </w:pPr>
            <w:r>
              <w:rPr>
                <w:sz w:val="16"/>
              </w:rPr>
              <w:t>R5-240360</w:t>
            </w:r>
          </w:p>
        </w:tc>
        <w:tc>
          <w:tcPr>
            <w:tcW w:w="1134" w:type="dxa"/>
          </w:tcPr>
          <w:p w14:paraId="5C9F89B2" w14:textId="77777777" w:rsidR="00BC377F" w:rsidRPr="00496D15" w:rsidRDefault="00BC377F" w:rsidP="00D41ECF">
            <w:pPr>
              <w:pStyle w:val="TAL"/>
              <w:rPr>
                <w:sz w:val="16"/>
              </w:rPr>
            </w:pPr>
            <w:r>
              <w:rPr>
                <w:sz w:val="16"/>
              </w:rPr>
              <w:t>-</w:t>
            </w:r>
          </w:p>
        </w:tc>
      </w:tr>
      <w:tr w:rsidR="00BC377F" w14:paraId="64BDA3FB" w14:textId="77777777" w:rsidTr="00B467D4">
        <w:tc>
          <w:tcPr>
            <w:tcW w:w="1097" w:type="dxa"/>
          </w:tcPr>
          <w:p w14:paraId="12DAD698" w14:textId="77777777" w:rsidR="00BC377F" w:rsidRPr="00496D15" w:rsidRDefault="00BC377F" w:rsidP="00D41ECF">
            <w:pPr>
              <w:pStyle w:val="TAL"/>
              <w:rPr>
                <w:sz w:val="16"/>
              </w:rPr>
            </w:pPr>
            <w:r>
              <w:rPr>
                <w:sz w:val="16"/>
              </w:rPr>
              <w:t>R5-241590</w:t>
            </w:r>
          </w:p>
        </w:tc>
        <w:tc>
          <w:tcPr>
            <w:tcW w:w="3153" w:type="dxa"/>
          </w:tcPr>
          <w:p w14:paraId="7067388B" w14:textId="77777777" w:rsidR="00BC377F" w:rsidRPr="00496D15" w:rsidRDefault="00BC377F" w:rsidP="00D41ECF">
            <w:pPr>
              <w:pStyle w:val="TAL"/>
              <w:rPr>
                <w:sz w:val="16"/>
              </w:rPr>
            </w:pPr>
            <w:r>
              <w:rPr>
                <w:sz w:val="16"/>
              </w:rPr>
              <w:t>New Emergency test case 11.4.15</w:t>
            </w:r>
          </w:p>
        </w:tc>
        <w:tc>
          <w:tcPr>
            <w:tcW w:w="2377" w:type="dxa"/>
          </w:tcPr>
          <w:p w14:paraId="42F11698" w14:textId="77777777" w:rsidR="00BC377F" w:rsidRPr="00496D15" w:rsidRDefault="00BC377F" w:rsidP="00D41ECF">
            <w:pPr>
              <w:pStyle w:val="TAL"/>
              <w:rPr>
                <w:sz w:val="16"/>
              </w:rPr>
            </w:pPr>
            <w:r>
              <w:rPr>
                <w:sz w:val="16"/>
              </w:rPr>
              <w:t>Ericsson</w:t>
            </w:r>
          </w:p>
        </w:tc>
        <w:tc>
          <w:tcPr>
            <w:tcW w:w="967" w:type="dxa"/>
          </w:tcPr>
          <w:p w14:paraId="35FCA6DA" w14:textId="77777777" w:rsidR="00BC377F" w:rsidRPr="00496D15" w:rsidRDefault="00BC377F" w:rsidP="00D41ECF">
            <w:pPr>
              <w:pStyle w:val="TAL"/>
              <w:rPr>
                <w:sz w:val="16"/>
              </w:rPr>
            </w:pPr>
            <w:r>
              <w:rPr>
                <w:sz w:val="16"/>
              </w:rPr>
              <w:t>agreed</w:t>
            </w:r>
          </w:p>
        </w:tc>
        <w:tc>
          <w:tcPr>
            <w:tcW w:w="1048" w:type="dxa"/>
          </w:tcPr>
          <w:p w14:paraId="3899C6AC" w14:textId="77777777" w:rsidR="00BC377F" w:rsidRPr="00496D15" w:rsidRDefault="00BC377F" w:rsidP="00D41ECF">
            <w:pPr>
              <w:pStyle w:val="TAL"/>
              <w:rPr>
                <w:sz w:val="16"/>
              </w:rPr>
            </w:pPr>
            <w:r>
              <w:rPr>
                <w:sz w:val="16"/>
              </w:rPr>
              <w:t>R5-241184</w:t>
            </w:r>
          </w:p>
        </w:tc>
        <w:tc>
          <w:tcPr>
            <w:tcW w:w="1134" w:type="dxa"/>
          </w:tcPr>
          <w:p w14:paraId="7E678747" w14:textId="77777777" w:rsidR="00BC377F" w:rsidRPr="00496D15" w:rsidRDefault="00BC377F" w:rsidP="00D41ECF">
            <w:pPr>
              <w:pStyle w:val="TAL"/>
              <w:rPr>
                <w:sz w:val="16"/>
              </w:rPr>
            </w:pPr>
            <w:r>
              <w:rPr>
                <w:sz w:val="16"/>
              </w:rPr>
              <w:t>-</w:t>
            </w:r>
          </w:p>
        </w:tc>
      </w:tr>
      <w:tr w:rsidR="00BC377F" w14:paraId="62FFEDA0" w14:textId="77777777" w:rsidTr="00B467D4">
        <w:tc>
          <w:tcPr>
            <w:tcW w:w="1097" w:type="dxa"/>
          </w:tcPr>
          <w:p w14:paraId="5A48B151" w14:textId="77777777" w:rsidR="00BC377F" w:rsidRPr="00496D15" w:rsidRDefault="00BC377F" w:rsidP="00D41ECF">
            <w:pPr>
              <w:pStyle w:val="TAL"/>
              <w:rPr>
                <w:sz w:val="16"/>
              </w:rPr>
            </w:pPr>
            <w:r>
              <w:rPr>
                <w:sz w:val="16"/>
              </w:rPr>
              <w:t>R5-241591</w:t>
            </w:r>
          </w:p>
        </w:tc>
        <w:tc>
          <w:tcPr>
            <w:tcW w:w="3153" w:type="dxa"/>
          </w:tcPr>
          <w:p w14:paraId="31C7682A" w14:textId="77777777" w:rsidR="00BC377F" w:rsidRPr="00496D15" w:rsidRDefault="00BC377F" w:rsidP="00D41ECF">
            <w:pPr>
              <w:pStyle w:val="TAL"/>
              <w:rPr>
                <w:sz w:val="16"/>
              </w:rPr>
            </w:pPr>
            <w:r>
              <w:rPr>
                <w:sz w:val="16"/>
              </w:rPr>
              <w:t>Editorial correction for test procedure sequence in 11.1.10</w:t>
            </w:r>
          </w:p>
        </w:tc>
        <w:tc>
          <w:tcPr>
            <w:tcW w:w="2377" w:type="dxa"/>
          </w:tcPr>
          <w:p w14:paraId="49F3D0C6" w14:textId="77777777" w:rsidR="00BC377F" w:rsidRPr="00496D15" w:rsidRDefault="00BC377F" w:rsidP="00D41ECF">
            <w:pPr>
              <w:pStyle w:val="TAL"/>
              <w:rPr>
                <w:sz w:val="16"/>
              </w:rPr>
            </w:pPr>
            <w:r>
              <w:rPr>
                <w:sz w:val="16"/>
              </w:rPr>
              <w:t>NTT DOCOMO, INC.</w:t>
            </w:r>
          </w:p>
        </w:tc>
        <w:tc>
          <w:tcPr>
            <w:tcW w:w="967" w:type="dxa"/>
          </w:tcPr>
          <w:p w14:paraId="299D1AA4" w14:textId="77777777" w:rsidR="00BC377F" w:rsidRPr="00496D15" w:rsidRDefault="00BC377F" w:rsidP="00D41ECF">
            <w:pPr>
              <w:pStyle w:val="TAL"/>
              <w:rPr>
                <w:sz w:val="16"/>
              </w:rPr>
            </w:pPr>
            <w:r>
              <w:rPr>
                <w:sz w:val="16"/>
              </w:rPr>
              <w:t>agreed</w:t>
            </w:r>
          </w:p>
        </w:tc>
        <w:tc>
          <w:tcPr>
            <w:tcW w:w="1048" w:type="dxa"/>
          </w:tcPr>
          <w:p w14:paraId="0B13CFD6" w14:textId="77777777" w:rsidR="00BC377F" w:rsidRPr="00496D15" w:rsidRDefault="00BC377F" w:rsidP="00D41ECF">
            <w:pPr>
              <w:pStyle w:val="TAL"/>
              <w:rPr>
                <w:sz w:val="16"/>
              </w:rPr>
            </w:pPr>
            <w:r>
              <w:rPr>
                <w:sz w:val="16"/>
              </w:rPr>
              <w:t>R5-240028</w:t>
            </w:r>
          </w:p>
        </w:tc>
        <w:tc>
          <w:tcPr>
            <w:tcW w:w="1134" w:type="dxa"/>
          </w:tcPr>
          <w:p w14:paraId="1218F872" w14:textId="77777777" w:rsidR="00BC377F" w:rsidRPr="00496D15" w:rsidRDefault="00BC377F" w:rsidP="00D41ECF">
            <w:pPr>
              <w:pStyle w:val="TAL"/>
              <w:rPr>
                <w:sz w:val="16"/>
              </w:rPr>
            </w:pPr>
            <w:r>
              <w:rPr>
                <w:sz w:val="16"/>
              </w:rPr>
              <w:t>-</w:t>
            </w:r>
          </w:p>
        </w:tc>
      </w:tr>
      <w:tr w:rsidR="00BC377F" w14:paraId="44557171" w14:textId="77777777" w:rsidTr="00B467D4">
        <w:tc>
          <w:tcPr>
            <w:tcW w:w="1097" w:type="dxa"/>
          </w:tcPr>
          <w:p w14:paraId="0F4C0685" w14:textId="77777777" w:rsidR="00BC377F" w:rsidRPr="00496D15" w:rsidRDefault="00BC377F" w:rsidP="00D41ECF">
            <w:pPr>
              <w:pStyle w:val="TAL"/>
              <w:rPr>
                <w:sz w:val="16"/>
              </w:rPr>
            </w:pPr>
            <w:r>
              <w:rPr>
                <w:sz w:val="16"/>
              </w:rPr>
              <w:t>R5-241592</w:t>
            </w:r>
          </w:p>
        </w:tc>
        <w:tc>
          <w:tcPr>
            <w:tcW w:w="3153" w:type="dxa"/>
          </w:tcPr>
          <w:p w14:paraId="72A2C54D" w14:textId="77777777" w:rsidR="00BC377F" w:rsidRPr="00496D15" w:rsidRDefault="00BC377F" w:rsidP="00D41ECF">
            <w:pPr>
              <w:pStyle w:val="TAL"/>
              <w:rPr>
                <w:sz w:val="16"/>
              </w:rPr>
            </w:pPr>
            <w:r>
              <w:rPr>
                <w:sz w:val="16"/>
              </w:rPr>
              <w:t>Add new ING_5GS test case 11.1.11</w:t>
            </w:r>
          </w:p>
        </w:tc>
        <w:tc>
          <w:tcPr>
            <w:tcW w:w="2377" w:type="dxa"/>
          </w:tcPr>
          <w:p w14:paraId="69780285" w14:textId="77777777" w:rsidR="00BC377F" w:rsidRPr="00496D15" w:rsidRDefault="00BC377F" w:rsidP="00D41ECF">
            <w:pPr>
              <w:pStyle w:val="TAL"/>
              <w:rPr>
                <w:sz w:val="16"/>
              </w:rPr>
            </w:pPr>
            <w:r>
              <w:rPr>
                <w:sz w:val="16"/>
              </w:rPr>
              <w:t>China Telecom</w:t>
            </w:r>
          </w:p>
        </w:tc>
        <w:tc>
          <w:tcPr>
            <w:tcW w:w="967" w:type="dxa"/>
          </w:tcPr>
          <w:p w14:paraId="3C05A9B8" w14:textId="77777777" w:rsidR="00BC377F" w:rsidRPr="00496D15" w:rsidRDefault="00BC377F" w:rsidP="00D41ECF">
            <w:pPr>
              <w:pStyle w:val="TAL"/>
              <w:rPr>
                <w:sz w:val="16"/>
              </w:rPr>
            </w:pPr>
            <w:r>
              <w:rPr>
                <w:sz w:val="16"/>
              </w:rPr>
              <w:t>withdrawn</w:t>
            </w:r>
          </w:p>
        </w:tc>
        <w:tc>
          <w:tcPr>
            <w:tcW w:w="1048" w:type="dxa"/>
          </w:tcPr>
          <w:p w14:paraId="404CC5EB" w14:textId="77777777" w:rsidR="00BC377F" w:rsidRPr="00496D15" w:rsidRDefault="00BC377F" w:rsidP="00D41ECF">
            <w:pPr>
              <w:pStyle w:val="TAL"/>
              <w:rPr>
                <w:sz w:val="16"/>
              </w:rPr>
            </w:pPr>
            <w:r>
              <w:rPr>
                <w:sz w:val="16"/>
              </w:rPr>
              <w:t>R5-240040</w:t>
            </w:r>
          </w:p>
        </w:tc>
        <w:tc>
          <w:tcPr>
            <w:tcW w:w="1134" w:type="dxa"/>
          </w:tcPr>
          <w:p w14:paraId="5C51AC8C" w14:textId="77777777" w:rsidR="00BC377F" w:rsidRPr="00496D15" w:rsidRDefault="00BC377F" w:rsidP="00D41ECF">
            <w:pPr>
              <w:pStyle w:val="TAL"/>
              <w:rPr>
                <w:sz w:val="16"/>
              </w:rPr>
            </w:pPr>
            <w:r>
              <w:rPr>
                <w:sz w:val="16"/>
              </w:rPr>
              <w:t>-</w:t>
            </w:r>
          </w:p>
        </w:tc>
      </w:tr>
      <w:tr w:rsidR="00BC377F" w14:paraId="726588B0" w14:textId="77777777" w:rsidTr="00B467D4">
        <w:tc>
          <w:tcPr>
            <w:tcW w:w="1097" w:type="dxa"/>
          </w:tcPr>
          <w:p w14:paraId="1CEDDC30" w14:textId="77777777" w:rsidR="00BC377F" w:rsidRPr="00496D15" w:rsidRDefault="00BC377F" w:rsidP="00D41ECF">
            <w:pPr>
              <w:pStyle w:val="TAL"/>
              <w:rPr>
                <w:sz w:val="16"/>
              </w:rPr>
            </w:pPr>
            <w:r>
              <w:rPr>
                <w:sz w:val="16"/>
              </w:rPr>
              <w:t>R5-241593</w:t>
            </w:r>
          </w:p>
        </w:tc>
        <w:tc>
          <w:tcPr>
            <w:tcW w:w="3153" w:type="dxa"/>
          </w:tcPr>
          <w:p w14:paraId="6C24D2A2" w14:textId="77777777" w:rsidR="00BC377F" w:rsidRPr="00496D15" w:rsidRDefault="00BC377F" w:rsidP="00D41ECF">
            <w:pPr>
              <w:pStyle w:val="TAL"/>
              <w:rPr>
                <w:sz w:val="16"/>
              </w:rPr>
            </w:pPr>
            <w:r>
              <w:rPr>
                <w:sz w:val="16"/>
              </w:rPr>
              <w:t>Addition of new TC 6.4.1 Emergency Alert CO</w:t>
            </w:r>
          </w:p>
        </w:tc>
        <w:tc>
          <w:tcPr>
            <w:tcW w:w="2377" w:type="dxa"/>
          </w:tcPr>
          <w:p w14:paraId="5BB18FB4" w14:textId="77777777" w:rsidR="00BC377F" w:rsidRPr="00496D15" w:rsidRDefault="00BC377F" w:rsidP="00D41ECF">
            <w:pPr>
              <w:pStyle w:val="TAL"/>
              <w:rPr>
                <w:sz w:val="16"/>
              </w:rPr>
            </w:pPr>
            <w:r>
              <w:rPr>
                <w:sz w:val="16"/>
              </w:rPr>
              <w:t>NIST</w:t>
            </w:r>
          </w:p>
        </w:tc>
        <w:tc>
          <w:tcPr>
            <w:tcW w:w="967" w:type="dxa"/>
          </w:tcPr>
          <w:p w14:paraId="45E2DA29" w14:textId="77777777" w:rsidR="00BC377F" w:rsidRPr="00496D15" w:rsidRDefault="00BC377F" w:rsidP="00D41ECF">
            <w:pPr>
              <w:pStyle w:val="TAL"/>
              <w:rPr>
                <w:sz w:val="16"/>
              </w:rPr>
            </w:pPr>
            <w:r>
              <w:rPr>
                <w:sz w:val="16"/>
              </w:rPr>
              <w:t>agreed</w:t>
            </w:r>
          </w:p>
        </w:tc>
        <w:tc>
          <w:tcPr>
            <w:tcW w:w="1048" w:type="dxa"/>
          </w:tcPr>
          <w:p w14:paraId="2AD834B5" w14:textId="77777777" w:rsidR="00BC377F" w:rsidRPr="00496D15" w:rsidRDefault="00BC377F" w:rsidP="00D41ECF">
            <w:pPr>
              <w:pStyle w:val="TAL"/>
              <w:rPr>
                <w:sz w:val="16"/>
              </w:rPr>
            </w:pPr>
            <w:r>
              <w:rPr>
                <w:sz w:val="16"/>
              </w:rPr>
              <w:t>R5-240903</w:t>
            </w:r>
          </w:p>
        </w:tc>
        <w:tc>
          <w:tcPr>
            <w:tcW w:w="1134" w:type="dxa"/>
          </w:tcPr>
          <w:p w14:paraId="436AC71D" w14:textId="77777777" w:rsidR="00BC377F" w:rsidRPr="00496D15" w:rsidRDefault="00BC377F" w:rsidP="00D41ECF">
            <w:pPr>
              <w:pStyle w:val="TAL"/>
              <w:rPr>
                <w:sz w:val="16"/>
              </w:rPr>
            </w:pPr>
            <w:r>
              <w:rPr>
                <w:sz w:val="16"/>
              </w:rPr>
              <w:t>-</w:t>
            </w:r>
          </w:p>
        </w:tc>
      </w:tr>
      <w:tr w:rsidR="00BC377F" w14:paraId="2C995894" w14:textId="77777777" w:rsidTr="00B467D4">
        <w:tc>
          <w:tcPr>
            <w:tcW w:w="1097" w:type="dxa"/>
          </w:tcPr>
          <w:p w14:paraId="3C39AA05" w14:textId="77777777" w:rsidR="00BC377F" w:rsidRPr="00496D15" w:rsidRDefault="00BC377F" w:rsidP="00D41ECF">
            <w:pPr>
              <w:pStyle w:val="TAL"/>
              <w:rPr>
                <w:sz w:val="16"/>
              </w:rPr>
            </w:pPr>
            <w:r>
              <w:rPr>
                <w:sz w:val="16"/>
              </w:rPr>
              <w:t>R5-241594</w:t>
            </w:r>
          </w:p>
        </w:tc>
        <w:tc>
          <w:tcPr>
            <w:tcW w:w="3153" w:type="dxa"/>
          </w:tcPr>
          <w:p w14:paraId="0B3C52D1" w14:textId="77777777" w:rsidR="00BC377F" w:rsidRPr="00496D15" w:rsidRDefault="00BC377F" w:rsidP="00D41ECF">
            <w:pPr>
              <w:pStyle w:val="TAL"/>
              <w:rPr>
                <w:sz w:val="16"/>
              </w:rPr>
            </w:pPr>
            <w:r>
              <w:rPr>
                <w:sz w:val="16"/>
              </w:rPr>
              <w:t>Addition of new TC 6.4.2 Emergency Alert CT</w:t>
            </w:r>
          </w:p>
        </w:tc>
        <w:tc>
          <w:tcPr>
            <w:tcW w:w="2377" w:type="dxa"/>
          </w:tcPr>
          <w:p w14:paraId="2441DCF7" w14:textId="77777777" w:rsidR="00BC377F" w:rsidRPr="00496D15" w:rsidRDefault="00BC377F" w:rsidP="00D41ECF">
            <w:pPr>
              <w:pStyle w:val="TAL"/>
              <w:rPr>
                <w:sz w:val="16"/>
              </w:rPr>
            </w:pPr>
            <w:r>
              <w:rPr>
                <w:sz w:val="16"/>
              </w:rPr>
              <w:t>NIST</w:t>
            </w:r>
          </w:p>
        </w:tc>
        <w:tc>
          <w:tcPr>
            <w:tcW w:w="967" w:type="dxa"/>
          </w:tcPr>
          <w:p w14:paraId="0DC6BCAF" w14:textId="77777777" w:rsidR="00BC377F" w:rsidRPr="00496D15" w:rsidRDefault="00BC377F" w:rsidP="00D41ECF">
            <w:pPr>
              <w:pStyle w:val="TAL"/>
              <w:rPr>
                <w:sz w:val="16"/>
              </w:rPr>
            </w:pPr>
            <w:r>
              <w:rPr>
                <w:sz w:val="16"/>
              </w:rPr>
              <w:t>agreed</w:t>
            </w:r>
          </w:p>
        </w:tc>
        <w:tc>
          <w:tcPr>
            <w:tcW w:w="1048" w:type="dxa"/>
          </w:tcPr>
          <w:p w14:paraId="1C414DF5" w14:textId="77777777" w:rsidR="00BC377F" w:rsidRPr="00496D15" w:rsidRDefault="00BC377F" w:rsidP="00D41ECF">
            <w:pPr>
              <w:pStyle w:val="TAL"/>
              <w:rPr>
                <w:sz w:val="16"/>
              </w:rPr>
            </w:pPr>
            <w:r>
              <w:rPr>
                <w:sz w:val="16"/>
              </w:rPr>
              <w:t>R5-240904</w:t>
            </w:r>
          </w:p>
        </w:tc>
        <w:tc>
          <w:tcPr>
            <w:tcW w:w="1134" w:type="dxa"/>
          </w:tcPr>
          <w:p w14:paraId="10587551" w14:textId="77777777" w:rsidR="00BC377F" w:rsidRPr="00496D15" w:rsidRDefault="00BC377F" w:rsidP="00D41ECF">
            <w:pPr>
              <w:pStyle w:val="TAL"/>
              <w:rPr>
                <w:sz w:val="16"/>
              </w:rPr>
            </w:pPr>
            <w:r>
              <w:rPr>
                <w:sz w:val="16"/>
              </w:rPr>
              <w:t>-</w:t>
            </w:r>
          </w:p>
        </w:tc>
      </w:tr>
      <w:tr w:rsidR="00BC377F" w14:paraId="6AB1C0A9" w14:textId="77777777" w:rsidTr="00B467D4">
        <w:tc>
          <w:tcPr>
            <w:tcW w:w="1097" w:type="dxa"/>
          </w:tcPr>
          <w:p w14:paraId="11E7E96E" w14:textId="77777777" w:rsidR="00BC377F" w:rsidRPr="00496D15" w:rsidRDefault="00BC377F" w:rsidP="00D41ECF">
            <w:pPr>
              <w:pStyle w:val="TAL"/>
              <w:rPr>
                <w:sz w:val="16"/>
              </w:rPr>
            </w:pPr>
            <w:r>
              <w:rPr>
                <w:sz w:val="16"/>
              </w:rPr>
              <w:t>R5-241595</w:t>
            </w:r>
          </w:p>
        </w:tc>
        <w:tc>
          <w:tcPr>
            <w:tcW w:w="3153" w:type="dxa"/>
          </w:tcPr>
          <w:p w14:paraId="08F2D544" w14:textId="77777777" w:rsidR="00BC377F" w:rsidRPr="00496D15" w:rsidRDefault="00BC377F" w:rsidP="00D41ECF">
            <w:pPr>
              <w:pStyle w:val="TAL"/>
              <w:rPr>
                <w:sz w:val="16"/>
              </w:rPr>
            </w:pPr>
            <w:r>
              <w:rPr>
                <w:sz w:val="16"/>
              </w:rPr>
              <w:t>Addition of new TC 6.1.1.14 Re-join</w:t>
            </w:r>
          </w:p>
        </w:tc>
        <w:tc>
          <w:tcPr>
            <w:tcW w:w="2377" w:type="dxa"/>
          </w:tcPr>
          <w:p w14:paraId="66EC3CEF" w14:textId="77777777" w:rsidR="00BC377F" w:rsidRPr="00496D15" w:rsidRDefault="00BC377F" w:rsidP="00D41ECF">
            <w:pPr>
              <w:pStyle w:val="TAL"/>
              <w:rPr>
                <w:sz w:val="16"/>
              </w:rPr>
            </w:pPr>
            <w:r>
              <w:rPr>
                <w:sz w:val="16"/>
              </w:rPr>
              <w:t>NIST</w:t>
            </w:r>
          </w:p>
        </w:tc>
        <w:tc>
          <w:tcPr>
            <w:tcW w:w="967" w:type="dxa"/>
          </w:tcPr>
          <w:p w14:paraId="0FEA959D" w14:textId="77777777" w:rsidR="00BC377F" w:rsidRPr="00496D15" w:rsidRDefault="00BC377F" w:rsidP="00D41ECF">
            <w:pPr>
              <w:pStyle w:val="TAL"/>
              <w:rPr>
                <w:sz w:val="16"/>
              </w:rPr>
            </w:pPr>
            <w:r>
              <w:rPr>
                <w:sz w:val="16"/>
              </w:rPr>
              <w:t>agreed</w:t>
            </w:r>
          </w:p>
        </w:tc>
        <w:tc>
          <w:tcPr>
            <w:tcW w:w="1048" w:type="dxa"/>
          </w:tcPr>
          <w:p w14:paraId="357A5405" w14:textId="77777777" w:rsidR="00BC377F" w:rsidRPr="00496D15" w:rsidRDefault="00BC377F" w:rsidP="00D41ECF">
            <w:pPr>
              <w:pStyle w:val="TAL"/>
              <w:rPr>
                <w:sz w:val="16"/>
              </w:rPr>
            </w:pPr>
            <w:r>
              <w:rPr>
                <w:sz w:val="16"/>
              </w:rPr>
              <w:t>R5-240911</w:t>
            </w:r>
          </w:p>
        </w:tc>
        <w:tc>
          <w:tcPr>
            <w:tcW w:w="1134" w:type="dxa"/>
          </w:tcPr>
          <w:p w14:paraId="30F60F32" w14:textId="77777777" w:rsidR="00BC377F" w:rsidRPr="00496D15" w:rsidRDefault="00BC377F" w:rsidP="00D41ECF">
            <w:pPr>
              <w:pStyle w:val="TAL"/>
              <w:rPr>
                <w:sz w:val="16"/>
              </w:rPr>
            </w:pPr>
            <w:r>
              <w:rPr>
                <w:sz w:val="16"/>
              </w:rPr>
              <w:t>-</w:t>
            </w:r>
          </w:p>
        </w:tc>
      </w:tr>
      <w:tr w:rsidR="00BC377F" w14:paraId="2B37EC1A" w14:textId="77777777" w:rsidTr="00B467D4">
        <w:tc>
          <w:tcPr>
            <w:tcW w:w="1097" w:type="dxa"/>
          </w:tcPr>
          <w:p w14:paraId="403908E2" w14:textId="77777777" w:rsidR="00BC377F" w:rsidRPr="00496D15" w:rsidRDefault="00BC377F" w:rsidP="00D41ECF">
            <w:pPr>
              <w:pStyle w:val="TAL"/>
              <w:rPr>
                <w:sz w:val="16"/>
              </w:rPr>
            </w:pPr>
            <w:r>
              <w:rPr>
                <w:sz w:val="16"/>
              </w:rPr>
              <w:t>R5-241596</w:t>
            </w:r>
          </w:p>
        </w:tc>
        <w:tc>
          <w:tcPr>
            <w:tcW w:w="3153" w:type="dxa"/>
          </w:tcPr>
          <w:p w14:paraId="671698BF" w14:textId="77777777" w:rsidR="00BC377F" w:rsidRPr="00496D15" w:rsidRDefault="00BC377F" w:rsidP="00D41ECF">
            <w:pPr>
              <w:pStyle w:val="TAL"/>
              <w:rPr>
                <w:sz w:val="16"/>
              </w:rPr>
            </w:pPr>
            <w:r>
              <w:rPr>
                <w:sz w:val="16"/>
              </w:rPr>
              <w:t>Addition of new TC 6.5.2 One-to-server video push call CO</w:t>
            </w:r>
          </w:p>
        </w:tc>
        <w:tc>
          <w:tcPr>
            <w:tcW w:w="2377" w:type="dxa"/>
          </w:tcPr>
          <w:p w14:paraId="68EEBEA3" w14:textId="77777777" w:rsidR="00BC377F" w:rsidRPr="00496D15" w:rsidRDefault="00BC377F" w:rsidP="00D41ECF">
            <w:pPr>
              <w:pStyle w:val="TAL"/>
              <w:rPr>
                <w:sz w:val="16"/>
              </w:rPr>
            </w:pPr>
            <w:r>
              <w:rPr>
                <w:sz w:val="16"/>
              </w:rPr>
              <w:t>NIST</w:t>
            </w:r>
          </w:p>
        </w:tc>
        <w:tc>
          <w:tcPr>
            <w:tcW w:w="967" w:type="dxa"/>
          </w:tcPr>
          <w:p w14:paraId="2A145898" w14:textId="77777777" w:rsidR="00BC377F" w:rsidRPr="00496D15" w:rsidRDefault="00BC377F" w:rsidP="00D41ECF">
            <w:pPr>
              <w:pStyle w:val="TAL"/>
              <w:rPr>
                <w:sz w:val="16"/>
              </w:rPr>
            </w:pPr>
            <w:r>
              <w:rPr>
                <w:sz w:val="16"/>
              </w:rPr>
              <w:t>agreed</w:t>
            </w:r>
          </w:p>
        </w:tc>
        <w:tc>
          <w:tcPr>
            <w:tcW w:w="1048" w:type="dxa"/>
          </w:tcPr>
          <w:p w14:paraId="69978FD7" w14:textId="77777777" w:rsidR="00BC377F" w:rsidRPr="00496D15" w:rsidRDefault="00BC377F" w:rsidP="00D41ECF">
            <w:pPr>
              <w:pStyle w:val="TAL"/>
              <w:rPr>
                <w:sz w:val="16"/>
              </w:rPr>
            </w:pPr>
            <w:r>
              <w:rPr>
                <w:sz w:val="16"/>
              </w:rPr>
              <w:t>R5-240633</w:t>
            </w:r>
          </w:p>
        </w:tc>
        <w:tc>
          <w:tcPr>
            <w:tcW w:w="1134" w:type="dxa"/>
          </w:tcPr>
          <w:p w14:paraId="76761606" w14:textId="77777777" w:rsidR="00BC377F" w:rsidRPr="00496D15" w:rsidRDefault="00BC377F" w:rsidP="00D41ECF">
            <w:pPr>
              <w:pStyle w:val="TAL"/>
              <w:rPr>
                <w:sz w:val="16"/>
              </w:rPr>
            </w:pPr>
            <w:r>
              <w:rPr>
                <w:sz w:val="16"/>
              </w:rPr>
              <w:t>-</w:t>
            </w:r>
          </w:p>
        </w:tc>
      </w:tr>
      <w:tr w:rsidR="00BC377F" w14:paraId="31783AD6" w14:textId="77777777" w:rsidTr="00B467D4">
        <w:tc>
          <w:tcPr>
            <w:tcW w:w="1097" w:type="dxa"/>
          </w:tcPr>
          <w:p w14:paraId="1B69681B" w14:textId="77777777" w:rsidR="00BC377F" w:rsidRPr="00496D15" w:rsidRDefault="00BC377F" w:rsidP="00D41ECF">
            <w:pPr>
              <w:pStyle w:val="TAL"/>
              <w:rPr>
                <w:sz w:val="16"/>
              </w:rPr>
            </w:pPr>
            <w:r>
              <w:rPr>
                <w:sz w:val="16"/>
              </w:rPr>
              <w:t>R5-241597</w:t>
            </w:r>
          </w:p>
        </w:tc>
        <w:tc>
          <w:tcPr>
            <w:tcW w:w="3153" w:type="dxa"/>
          </w:tcPr>
          <w:p w14:paraId="35CB924D" w14:textId="77777777" w:rsidR="00BC377F" w:rsidRPr="00496D15" w:rsidRDefault="00BC377F" w:rsidP="00D41ECF">
            <w:pPr>
              <w:pStyle w:val="TAL"/>
              <w:rPr>
                <w:sz w:val="16"/>
              </w:rPr>
            </w:pPr>
            <w:r>
              <w:rPr>
                <w:sz w:val="16"/>
              </w:rPr>
              <w:t xml:space="preserve">Addition of test procedure for 5G </w:t>
            </w:r>
            <w:proofErr w:type="spellStart"/>
            <w:r>
              <w:rPr>
                <w:sz w:val="16"/>
              </w:rPr>
              <w:t>ProSe</w:t>
            </w:r>
            <w:proofErr w:type="spellEnd"/>
            <w:r>
              <w:rPr>
                <w:sz w:val="16"/>
              </w:rPr>
              <w:t xml:space="preserve"> U2N Relay Discovery</w:t>
            </w:r>
          </w:p>
        </w:tc>
        <w:tc>
          <w:tcPr>
            <w:tcW w:w="2377" w:type="dxa"/>
          </w:tcPr>
          <w:p w14:paraId="5DB85A2E" w14:textId="77777777" w:rsidR="00BC377F" w:rsidRPr="00496D15" w:rsidRDefault="00BC377F" w:rsidP="00D41ECF">
            <w:pPr>
              <w:pStyle w:val="TAL"/>
              <w:rPr>
                <w:sz w:val="16"/>
              </w:rPr>
            </w:pPr>
            <w:r>
              <w:rPr>
                <w:sz w:val="16"/>
              </w:rPr>
              <w:t>TDIA, CATT</w:t>
            </w:r>
          </w:p>
        </w:tc>
        <w:tc>
          <w:tcPr>
            <w:tcW w:w="967" w:type="dxa"/>
          </w:tcPr>
          <w:p w14:paraId="0468781F" w14:textId="77777777" w:rsidR="00BC377F" w:rsidRPr="00496D15" w:rsidRDefault="00BC377F" w:rsidP="00D41ECF">
            <w:pPr>
              <w:pStyle w:val="TAL"/>
              <w:rPr>
                <w:sz w:val="16"/>
              </w:rPr>
            </w:pPr>
            <w:r>
              <w:rPr>
                <w:sz w:val="16"/>
              </w:rPr>
              <w:t>agreed</w:t>
            </w:r>
          </w:p>
        </w:tc>
        <w:tc>
          <w:tcPr>
            <w:tcW w:w="1048" w:type="dxa"/>
          </w:tcPr>
          <w:p w14:paraId="36D4F5D5" w14:textId="77777777" w:rsidR="00BC377F" w:rsidRPr="00496D15" w:rsidRDefault="00BC377F" w:rsidP="00D41ECF">
            <w:pPr>
              <w:pStyle w:val="TAL"/>
              <w:rPr>
                <w:sz w:val="16"/>
              </w:rPr>
            </w:pPr>
            <w:r>
              <w:rPr>
                <w:sz w:val="16"/>
              </w:rPr>
              <w:t>R5-240478</w:t>
            </w:r>
          </w:p>
        </w:tc>
        <w:tc>
          <w:tcPr>
            <w:tcW w:w="1134" w:type="dxa"/>
          </w:tcPr>
          <w:p w14:paraId="22E7CB8A" w14:textId="77777777" w:rsidR="00BC377F" w:rsidRPr="00496D15" w:rsidRDefault="00BC377F" w:rsidP="00D41ECF">
            <w:pPr>
              <w:pStyle w:val="TAL"/>
              <w:rPr>
                <w:sz w:val="16"/>
              </w:rPr>
            </w:pPr>
            <w:r>
              <w:rPr>
                <w:sz w:val="16"/>
              </w:rPr>
              <w:t>-</w:t>
            </w:r>
          </w:p>
        </w:tc>
      </w:tr>
      <w:tr w:rsidR="00BC377F" w14:paraId="295B3D18" w14:textId="77777777" w:rsidTr="00B467D4">
        <w:tc>
          <w:tcPr>
            <w:tcW w:w="1097" w:type="dxa"/>
          </w:tcPr>
          <w:p w14:paraId="6C75E514" w14:textId="77777777" w:rsidR="00BC377F" w:rsidRPr="00496D15" w:rsidRDefault="00BC377F" w:rsidP="00D41ECF">
            <w:pPr>
              <w:pStyle w:val="TAL"/>
              <w:rPr>
                <w:sz w:val="16"/>
              </w:rPr>
            </w:pPr>
            <w:r>
              <w:rPr>
                <w:sz w:val="16"/>
              </w:rPr>
              <w:t>R5-241598</w:t>
            </w:r>
          </w:p>
        </w:tc>
        <w:tc>
          <w:tcPr>
            <w:tcW w:w="3153" w:type="dxa"/>
          </w:tcPr>
          <w:p w14:paraId="01E21918" w14:textId="77777777" w:rsidR="00BC377F" w:rsidRPr="00496D15" w:rsidRDefault="00BC377F" w:rsidP="00D41ECF">
            <w:pPr>
              <w:pStyle w:val="TAL"/>
              <w:rPr>
                <w:sz w:val="16"/>
              </w:rPr>
            </w:pPr>
            <w:r>
              <w:rPr>
                <w:sz w:val="16"/>
              </w:rPr>
              <w:t xml:space="preserve">Addition of test procedure for remote Initial Access procedure under NR </w:t>
            </w:r>
            <w:proofErr w:type="spellStart"/>
            <w:r>
              <w:rPr>
                <w:sz w:val="16"/>
              </w:rPr>
              <w:t>sidelink</w:t>
            </w:r>
            <w:proofErr w:type="spellEnd"/>
            <w:r>
              <w:rPr>
                <w:sz w:val="16"/>
              </w:rPr>
              <w:t xml:space="preserve"> U2N Relay / Remote UE side</w:t>
            </w:r>
          </w:p>
        </w:tc>
        <w:tc>
          <w:tcPr>
            <w:tcW w:w="2377" w:type="dxa"/>
          </w:tcPr>
          <w:p w14:paraId="59E965B0" w14:textId="77777777" w:rsidR="00BC377F" w:rsidRPr="00496D15" w:rsidRDefault="00BC377F" w:rsidP="00D41ECF">
            <w:pPr>
              <w:pStyle w:val="TAL"/>
              <w:rPr>
                <w:sz w:val="16"/>
              </w:rPr>
            </w:pPr>
            <w:r>
              <w:rPr>
                <w:sz w:val="16"/>
              </w:rPr>
              <w:t>CATT, TDIA</w:t>
            </w:r>
          </w:p>
        </w:tc>
        <w:tc>
          <w:tcPr>
            <w:tcW w:w="967" w:type="dxa"/>
          </w:tcPr>
          <w:p w14:paraId="69EF0514" w14:textId="77777777" w:rsidR="00BC377F" w:rsidRPr="00496D15" w:rsidRDefault="00BC377F" w:rsidP="00D41ECF">
            <w:pPr>
              <w:pStyle w:val="TAL"/>
              <w:rPr>
                <w:sz w:val="16"/>
              </w:rPr>
            </w:pPr>
            <w:r>
              <w:rPr>
                <w:sz w:val="16"/>
              </w:rPr>
              <w:t>agreed</w:t>
            </w:r>
          </w:p>
        </w:tc>
        <w:tc>
          <w:tcPr>
            <w:tcW w:w="1048" w:type="dxa"/>
          </w:tcPr>
          <w:p w14:paraId="11A2AF94" w14:textId="77777777" w:rsidR="00BC377F" w:rsidRPr="00496D15" w:rsidRDefault="00BC377F" w:rsidP="00D41ECF">
            <w:pPr>
              <w:pStyle w:val="TAL"/>
              <w:rPr>
                <w:sz w:val="16"/>
              </w:rPr>
            </w:pPr>
            <w:r>
              <w:rPr>
                <w:sz w:val="16"/>
              </w:rPr>
              <w:t>R5-240479</w:t>
            </w:r>
          </w:p>
        </w:tc>
        <w:tc>
          <w:tcPr>
            <w:tcW w:w="1134" w:type="dxa"/>
          </w:tcPr>
          <w:p w14:paraId="2936760B" w14:textId="77777777" w:rsidR="00BC377F" w:rsidRPr="00496D15" w:rsidRDefault="00BC377F" w:rsidP="00D41ECF">
            <w:pPr>
              <w:pStyle w:val="TAL"/>
              <w:rPr>
                <w:sz w:val="16"/>
              </w:rPr>
            </w:pPr>
            <w:r>
              <w:rPr>
                <w:sz w:val="16"/>
              </w:rPr>
              <w:t>-</w:t>
            </w:r>
          </w:p>
        </w:tc>
      </w:tr>
      <w:tr w:rsidR="00BC377F" w14:paraId="7FA1BA90" w14:textId="77777777" w:rsidTr="00B467D4">
        <w:tc>
          <w:tcPr>
            <w:tcW w:w="1097" w:type="dxa"/>
          </w:tcPr>
          <w:p w14:paraId="2C4384EE" w14:textId="77777777" w:rsidR="00BC377F" w:rsidRPr="00496D15" w:rsidRDefault="00BC377F" w:rsidP="00D41ECF">
            <w:pPr>
              <w:pStyle w:val="TAL"/>
              <w:rPr>
                <w:sz w:val="16"/>
              </w:rPr>
            </w:pPr>
            <w:r>
              <w:rPr>
                <w:sz w:val="16"/>
              </w:rPr>
              <w:t>R5-241599</w:t>
            </w:r>
          </w:p>
        </w:tc>
        <w:tc>
          <w:tcPr>
            <w:tcW w:w="3153" w:type="dxa"/>
          </w:tcPr>
          <w:p w14:paraId="354F75AE" w14:textId="77777777" w:rsidR="00BC377F" w:rsidRPr="00496D15" w:rsidRDefault="00BC377F" w:rsidP="00D41ECF">
            <w:pPr>
              <w:pStyle w:val="TAL"/>
              <w:rPr>
                <w:sz w:val="16"/>
              </w:rPr>
            </w:pPr>
            <w:r>
              <w:rPr>
                <w:sz w:val="16"/>
              </w:rPr>
              <w:t xml:space="preserve">Update test procedure for registration of NR </w:t>
            </w:r>
            <w:proofErr w:type="spellStart"/>
            <w:r>
              <w:rPr>
                <w:sz w:val="16"/>
              </w:rPr>
              <w:t>sidelink</w:t>
            </w:r>
            <w:proofErr w:type="spellEnd"/>
            <w:r>
              <w:rPr>
                <w:sz w:val="16"/>
              </w:rPr>
              <w:t xml:space="preserve"> U2N Relay / Relay UE side</w:t>
            </w:r>
          </w:p>
        </w:tc>
        <w:tc>
          <w:tcPr>
            <w:tcW w:w="2377" w:type="dxa"/>
          </w:tcPr>
          <w:p w14:paraId="4462582C" w14:textId="77777777" w:rsidR="00BC377F" w:rsidRPr="00496D15" w:rsidRDefault="00BC377F" w:rsidP="00D41ECF">
            <w:pPr>
              <w:pStyle w:val="TAL"/>
              <w:rPr>
                <w:sz w:val="16"/>
              </w:rPr>
            </w:pPr>
            <w:r>
              <w:rPr>
                <w:sz w:val="16"/>
              </w:rPr>
              <w:t>TDIA, CATT</w:t>
            </w:r>
          </w:p>
        </w:tc>
        <w:tc>
          <w:tcPr>
            <w:tcW w:w="967" w:type="dxa"/>
          </w:tcPr>
          <w:p w14:paraId="0BDD6029" w14:textId="77777777" w:rsidR="00BC377F" w:rsidRPr="00496D15" w:rsidRDefault="00BC377F" w:rsidP="00D41ECF">
            <w:pPr>
              <w:pStyle w:val="TAL"/>
              <w:rPr>
                <w:sz w:val="16"/>
              </w:rPr>
            </w:pPr>
            <w:r>
              <w:rPr>
                <w:sz w:val="16"/>
              </w:rPr>
              <w:t>agreed</w:t>
            </w:r>
          </w:p>
        </w:tc>
        <w:tc>
          <w:tcPr>
            <w:tcW w:w="1048" w:type="dxa"/>
          </w:tcPr>
          <w:p w14:paraId="46BEC602" w14:textId="77777777" w:rsidR="00BC377F" w:rsidRPr="00496D15" w:rsidRDefault="00BC377F" w:rsidP="00D41ECF">
            <w:pPr>
              <w:pStyle w:val="TAL"/>
              <w:rPr>
                <w:sz w:val="16"/>
              </w:rPr>
            </w:pPr>
            <w:r>
              <w:rPr>
                <w:sz w:val="16"/>
              </w:rPr>
              <w:t>R5-240481</w:t>
            </w:r>
          </w:p>
        </w:tc>
        <w:tc>
          <w:tcPr>
            <w:tcW w:w="1134" w:type="dxa"/>
          </w:tcPr>
          <w:p w14:paraId="1FBF0EA6" w14:textId="77777777" w:rsidR="00BC377F" w:rsidRPr="00496D15" w:rsidRDefault="00BC377F" w:rsidP="00D41ECF">
            <w:pPr>
              <w:pStyle w:val="TAL"/>
              <w:rPr>
                <w:sz w:val="16"/>
              </w:rPr>
            </w:pPr>
            <w:r>
              <w:rPr>
                <w:sz w:val="16"/>
              </w:rPr>
              <w:t>-</w:t>
            </w:r>
          </w:p>
        </w:tc>
      </w:tr>
      <w:tr w:rsidR="00BC377F" w14:paraId="6A08CEF8" w14:textId="77777777" w:rsidTr="00B467D4">
        <w:tc>
          <w:tcPr>
            <w:tcW w:w="1097" w:type="dxa"/>
          </w:tcPr>
          <w:p w14:paraId="7A7F125B" w14:textId="77777777" w:rsidR="00BC377F" w:rsidRPr="00496D15" w:rsidRDefault="00BC377F" w:rsidP="00D41ECF">
            <w:pPr>
              <w:pStyle w:val="TAL"/>
              <w:rPr>
                <w:sz w:val="16"/>
              </w:rPr>
            </w:pPr>
            <w:r>
              <w:rPr>
                <w:sz w:val="16"/>
              </w:rPr>
              <w:t>R5-241600</w:t>
            </w:r>
          </w:p>
        </w:tc>
        <w:tc>
          <w:tcPr>
            <w:tcW w:w="3153" w:type="dxa"/>
          </w:tcPr>
          <w:p w14:paraId="77F02A8F" w14:textId="77777777" w:rsidR="00BC377F" w:rsidRPr="00496D15" w:rsidRDefault="00BC377F" w:rsidP="00D41ECF">
            <w:pPr>
              <w:pStyle w:val="TAL"/>
              <w:rPr>
                <w:sz w:val="16"/>
              </w:rPr>
            </w:pPr>
            <w:r>
              <w:rPr>
                <w:sz w:val="16"/>
              </w:rPr>
              <w:t xml:space="preserve">Addition of new pics for NR </w:t>
            </w:r>
            <w:proofErr w:type="spellStart"/>
            <w:r>
              <w:rPr>
                <w:sz w:val="16"/>
              </w:rPr>
              <w:t>sidelink</w:t>
            </w:r>
            <w:proofErr w:type="spellEnd"/>
            <w:r>
              <w:rPr>
                <w:sz w:val="16"/>
              </w:rPr>
              <w:t xml:space="preserve"> U2N Relay PDU session establishment</w:t>
            </w:r>
          </w:p>
        </w:tc>
        <w:tc>
          <w:tcPr>
            <w:tcW w:w="2377" w:type="dxa"/>
          </w:tcPr>
          <w:p w14:paraId="539DB9BE" w14:textId="77777777" w:rsidR="00BC377F" w:rsidRPr="00496D15" w:rsidRDefault="00BC377F" w:rsidP="00D41ECF">
            <w:pPr>
              <w:pStyle w:val="TAL"/>
              <w:rPr>
                <w:sz w:val="16"/>
              </w:rPr>
            </w:pPr>
            <w:r>
              <w:rPr>
                <w:sz w:val="16"/>
              </w:rPr>
              <w:t>TDIA, CATT</w:t>
            </w:r>
          </w:p>
        </w:tc>
        <w:tc>
          <w:tcPr>
            <w:tcW w:w="967" w:type="dxa"/>
          </w:tcPr>
          <w:p w14:paraId="64EB895C" w14:textId="77777777" w:rsidR="00BC377F" w:rsidRPr="00496D15" w:rsidRDefault="00BC377F" w:rsidP="00D41ECF">
            <w:pPr>
              <w:pStyle w:val="TAL"/>
              <w:rPr>
                <w:sz w:val="16"/>
              </w:rPr>
            </w:pPr>
            <w:r>
              <w:rPr>
                <w:sz w:val="16"/>
              </w:rPr>
              <w:t>agreed</w:t>
            </w:r>
          </w:p>
        </w:tc>
        <w:tc>
          <w:tcPr>
            <w:tcW w:w="1048" w:type="dxa"/>
          </w:tcPr>
          <w:p w14:paraId="3B01785F" w14:textId="77777777" w:rsidR="00BC377F" w:rsidRPr="00496D15" w:rsidRDefault="00BC377F" w:rsidP="00D41ECF">
            <w:pPr>
              <w:pStyle w:val="TAL"/>
              <w:rPr>
                <w:sz w:val="16"/>
              </w:rPr>
            </w:pPr>
            <w:r>
              <w:rPr>
                <w:sz w:val="16"/>
              </w:rPr>
              <w:t>R5-240477</w:t>
            </w:r>
          </w:p>
        </w:tc>
        <w:tc>
          <w:tcPr>
            <w:tcW w:w="1134" w:type="dxa"/>
          </w:tcPr>
          <w:p w14:paraId="4273A835" w14:textId="77777777" w:rsidR="00BC377F" w:rsidRPr="00496D15" w:rsidRDefault="00BC377F" w:rsidP="00D41ECF">
            <w:pPr>
              <w:pStyle w:val="TAL"/>
              <w:rPr>
                <w:sz w:val="16"/>
              </w:rPr>
            </w:pPr>
            <w:r>
              <w:rPr>
                <w:sz w:val="16"/>
              </w:rPr>
              <w:t>-</w:t>
            </w:r>
          </w:p>
        </w:tc>
      </w:tr>
      <w:tr w:rsidR="00BC377F" w14:paraId="16B179CF" w14:textId="77777777" w:rsidTr="00B467D4">
        <w:tc>
          <w:tcPr>
            <w:tcW w:w="1097" w:type="dxa"/>
          </w:tcPr>
          <w:p w14:paraId="6EF8F880" w14:textId="77777777" w:rsidR="00BC377F" w:rsidRPr="00496D15" w:rsidRDefault="00BC377F" w:rsidP="00D41ECF">
            <w:pPr>
              <w:pStyle w:val="TAL"/>
              <w:rPr>
                <w:sz w:val="16"/>
              </w:rPr>
            </w:pPr>
            <w:r>
              <w:rPr>
                <w:sz w:val="16"/>
              </w:rPr>
              <w:t>R5-241601</w:t>
            </w:r>
          </w:p>
        </w:tc>
        <w:tc>
          <w:tcPr>
            <w:tcW w:w="3153" w:type="dxa"/>
          </w:tcPr>
          <w:p w14:paraId="606242BB" w14:textId="77777777" w:rsidR="00BC377F" w:rsidRPr="00496D15" w:rsidRDefault="00BC377F" w:rsidP="00D41ECF">
            <w:pPr>
              <w:pStyle w:val="TAL"/>
              <w:rPr>
                <w:sz w:val="16"/>
              </w:rPr>
            </w:pPr>
            <w:r>
              <w:rPr>
                <w:sz w:val="16"/>
              </w:rPr>
              <w:t xml:space="preserve">Addition of UE capability for inter-SN conditional </w:t>
            </w:r>
            <w:proofErr w:type="spellStart"/>
            <w:r>
              <w:rPr>
                <w:sz w:val="16"/>
              </w:rPr>
              <w:t>PSCell</w:t>
            </w:r>
            <w:proofErr w:type="spellEnd"/>
            <w:r>
              <w:rPr>
                <w:sz w:val="16"/>
              </w:rPr>
              <w:t xml:space="preserve"> change</w:t>
            </w:r>
          </w:p>
        </w:tc>
        <w:tc>
          <w:tcPr>
            <w:tcW w:w="2377" w:type="dxa"/>
          </w:tcPr>
          <w:p w14:paraId="34A6E011"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00EEC7BE" w14:textId="77777777" w:rsidR="00BC377F" w:rsidRPr="00496D15" w:rsidRDefault="00BC377F" w:rsidP="00D41ECF">
            <w:pPr>
              <w:pStyle w:val="TAL"/>
              <w:rPr>
                <w:sz w:val="16"/>
              </w:rPr>
            </w:pPr>
            <w:r>
              <w:rPr>
                <w:sz w:val="16"/>
              </w:rPr>
              <w:t>agreed</w:t>
            </w:r>
          </w:p>
        </w:tc>
        <w:tc>
          <w:tcPr>
            <w:tcW w:w="1048" w:type="dxa"/>
          </w:tcPr>
          <w:p w14:paraId="63717626" w14:textId="77777777" w:rsidR="00BC377F" w:rsidRPr="00496D15" w:rsidRDefault="00BC377F" w:rsidP="00D41ECF">
            <w:pPr>
              <w:pStyle w:val="TAL"/>
              <w:rPr>
                <w:sz w:val="16"/>
              </w:rPr>
            </w:pPr>
            <w:r>
              <w:rPr>
                <w:sz w:val="16"/>
              </w:rPr>
              <w:t>R5-240387</w:t>
            </w:r>
          </w:p>
        </w:tc>
        <w:tc>
          <w:tcPr>
            <w:tcW w:w="1134" w:type="dxa"/>
          </w:tcPr>
          <w:p w14:paraId="12CE7D81" w14:textId="77777777" w:rsidR="00BC377F" w:rsidRPr="00496D15" w:rsidRDefault="00BC377F" w:rsidP="00D41ECF">
            <w:pPr>
              <w:pStyle w:val="TAL"/>
              <w:rPr>
                <w:sz w:val="16"/>
              </w:rPr>
            </w:pPr>
            <w:r>
              <w:rPr>
                <w:sz w:val="16"/>
              </w:rPr>
              <w:t>-</w:t>
            </w:r>
          </w:p>
        </w:tc>
      </w:tr>
      <w:tr w:rsidR="00BC377F" w14:paraId="34E686BA" w14:textId="77777777" w:rsidTr="00B467D4">
        <w:tc>
          <w:tcPr>
            <w:tcW w:w="1097" w:type="dxa"/>
          </w:tcPr>
          <w:p w14:paraId="319AB9AA" w14:textId="77777777" w:rsidR="00BC377F" w:rsidRPr="00496D15" w:rsidRDefault="00BC377F" w:rsidP="00D41ECF">
            <w:pPr>
              <w:pStyle w:val="TAL"/>
              <w:rPr>
                <w:sz w:val="16"/>
              </w:rPr>
            </w:pPr>
            <w:r>
              <w:rPr>
                <w:sz w:val="16"/>
              </w:rPr>
              <w:t>R5-241602</w:t>
            </w:r>
          </w:p>
        </w:tc>
        <w:tc>
          <w:tcPr>
            <w:tcW w:w="3153" w:type="dxa"/>
          </w:tcPr>
          <w:p w14:paraId="17D182D5" w14:textId="77777777" w:rsidR="00BC377F" w:rsidRPr="00496D15" w:rsidRDefault="00BC377F" w:rsidP="00D41ECF">
            <w:pPr>
              <w:pStyle w:val="TAL"/>
              <w:rPr>
                <w:sz w:val="16"/>
              </w:rPr>
            </w:pPr>
            <w:r>
              <w:rPr>
                <w:sz w:val="16"/>
              </w:rPr>
              <w:t>Addition of new test case 8.2.3.18.4 inter-SN CPC for EN-DC</w:t>
            </w:r>
          </w:p>
        </w:tc>
        <w:tc>
          <w:tcPr>
            <w:tcW w:w="2377" w:type="dxa"/>
          </w:tcPr>
          <w:p w14:paraId="5B94D136"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772AE86B" w14:textId="77777777" w:rsidR="00BC377F" w:rsidRPr="00496D15" w:rsidRDefault="00BC377F" w:rsidP="00D41ECF">
            <w:pPr>
              <w:pStyle w:val="TAL"/>
              <w:rPr>
                <w:sz w:val="16"/>
              </w:rPr>
            </w:pPr>
            <w:r>
              <w:rPr>
                <w:sz w:val="16"/>
              </w:rPr>
              <w:t>agreed</w:t>
            </w:r>
          </w:p>
        </w:tc>
        <w:tc>
          <w:tcPr>
            <w:tcW w:w="1048" w:type="dxa"/>
          </w:tcPr>
          <w:p w14:paraId="44234EFA" w14:textId="77777777" w:rsidR="00BC377F" w:rsidRPr="00496D15" w:rsidRDefault="00BC377F" w:rsidP="00D41ECF">
            <w:pPr>
              <w:pStyle w:val="TAL"/>
              <w:rPr>
                <w:sz w:val="16"/>
              </w:rPr>
            </w:pPr>
            <w:r>
              <w:rPr>
                <w:sz w:val="16"/>
              </w:rPr>
              <w:t>R5-240379</w:t>
            </w:r>
          </w:p>
        </w:tc>
        <w:tc>
          <w:tcPr>
            <w:tcW w:w="1134" w:type="dxa"/>
          </w:tcPr>
          <w:p w14:paraId="19999B46" w14:textId="77777777" w:rsidR="00BC377F" w:rsidRPr="00496D15" w:rsidRDefault="00BC377F" w:rsidP="00D41ECF">
            <w:pPr>
              <w:pStyle w:val="TAL"/>
              <w:rPr>
                <w:sz w:val="16"/>
              </w:rPr>
            </w:pPr>
            <w:r>
              <w:rPr>
                <w:sz w:val="16"/>
              </w:rPr>
              <w:t>-</w:t>
            </w:r>
          </w:p>
        </w:tc>
      </w:tr>
      <w:tr w:rsidR="00BC377F" w14:paraId="79708F38" w14:textId="77777777" w:rsidTr="00B467D4">
        <w:tc>
          <w:tcPr>
            <w:tcW w:w="1097" w:type="dxa"/>
          </w:tcPr>
          <w:p w14:paraId="0ACB4D30" w14:textId="77777777" w:rsidR="00BC377F" w:rsidRPr="00496D15" w:rsidRDefault="00BC377F" w:rsidP="00D41ECF">
            <w:pPr>
              <w:pStyle w:val="TAL"/>
              <w:rPr>
                <w:sz w:val="16"/>
              </w:rPr>
            </w:pPr>
            <w:r>
              <w:rPr>
                <w:sz w:val="16"/>
              </w:rPr>
              <w:t>R5-241603</w:t>
            </w:r>
          </w:p>
        </w:tc>
        <w:tc>
          <w:tcPr>
            <w:tcW w:w="3153" w:type="dxa"/>
          </w:tcPr>
          <w:p w14:paraId="345CE615" w14:textId="77777777" w:rsidR="00BC377F" w:rsidRPr="00496D15" w:rsidRDefault="00BC377F" w:rsidP="00D41ECF">
            <w:pPr>
              <w:pStyle w:val="TAL"/>
              <w:rPr>
                <w:sz w:val="16"/>
              </w:rPr>
            </w:pPr>
            <w:r>
              <w:rPr>
                <w:sz w:val="16"/>
              </w:rPr>
              <w:t>Addition of new test case 8.2.3.18.5 inter-SN CPC for NR-DC</w:t>
            </w:r>
          </w:p>
        </w:tc>
        <w:tc>
          <w:tcPr>
            <w:tcW w:w="2377" w:type="dxa"/>
          </w:tcPr>
          <w:p w14:paraId="6AF37D95"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1A25A1AF" w14:textId="77777777" w:rsidR="00BC377F" w:rsidRPr="00496D15" w:rsidRDefault="00BC377F" w:rsidP="00D41ECF">
            <w:pPr>
              <w:pStyle w:val="TAL"/>
              <w:rPr>
                <w:sz w:val="16"/>
              </w:rPr>
            </w:pPr>
            <w:r>
              <w:rPr>
                <w:sz w:val="16"/>
              </w:rPr>
              <w:t>agreed</w:t>
            </w:r>
          </w:p>
        </w:tc>
        <w:tc>
          <w:tcPr>
            <w:tcW w:w="1048" w:type="dxa"/>
          </w:tcPr>
          <w:p w14:paraId="30B8876C" w14:textId="77777777" w:rsidR="00BC377F" w:rsidRPr="00496D15" w:rsidRDefault="00BC377F" w:rsidP="00D41ECF">
            <w:pPr>
              <w:pStyle w:val="TAL"/>
              <w:rPr>
                <w:sz w:val="16"/>
              </w:rPr>
            </w:pPr>
            <w:r>
              <w:rPr>
                <w:sz w:val="16"/>
              </w:rPr>
              <w:t>R5-240380</w:t>
            </w:r>
          </w:p>
        </w:tc>
        <w:tc>
          <w:tcPr>
            <w:tcW w:w="1134" w:type="dxa"/>
          </w:tcPr>
          <w:p w14:paraId="323013B3" w14:textId="77777777" w:rsidR="00BC377F" w:rsidRPr="00496D15" w:rsidRDefault="00BC377F" w:rsidP="00D41ECF">
            <w:pPr>
              <w:pStyle w:val="TAL"/>
              <w:rPr>
                <w:sz w:val="16"/>
              </w:rPr>
            </w:pPr>
            <w:r>
              <w:rPr>
                <w:sz w:val="16"/>
              </w:rPr>
              <w:t>-</w:t>
            </w:r>
          </w:p>
        </w:tc>
      </w:tr>
      <w:tr w:rsidR="00BC377F" w14:paraId="63A2C6C0" w14:textId="77777777" w:rsidTr="00B467D4">
        <w:tc>
          <w:tcPr>
            <w:tcW w:w="1097" w:type="dxa"/>
          </w:tcPr>
          <w:p w14:paraId="6E334556" w14:textId="77777777" w:rsidR="00BC377F" w:rsidRPr="00496D15" w:rsidRDefault="00BC377F" w:rsidP="00D41ECF">
            <w:pPr>
              <w:pStyle w:val="TAL"/>
              <w:rPr>
                <w:sz w:val="16"/>
              </w:rPr>
            </w:pPr>
            <w:r>
              <w:rPr>
                <w:sz w:val="16"/>
              </w:rPr>
              <w:t>R5-241604</w:t>
            </w:r>
          </w:p>
        </w:tc>
        <w:tc>
          <w:tcPr>
            <w:tcW w:w="3153" w:type="dxa"/>
          </w:tcPr>
          <w:p w14:paraId="3FF7E6F5" w14:textId="77777777" w:rsidR="00BC377F" w:rsidRPr="00496D15" w:rsidRDefault="00BC377F" w:rsidP="00D41ECF">
            <w:pPr>
              <w:pStyle w:val="TAL"/>
              <w:rPr>
                <w:sz w:val="16"/>
              </w:rPr>
            </w:pPr>
            <w:r>
              <w:rPr>
                <w:sz w:val="16"/>
              </w:rPr>
              <w:t xml:space="preserve">Addition of applicability for inter-SN conditional </w:t>
            </w:r>
            <w:proofErr w:type="spellStart"/>
            <w:r>
              <w:rPr>
                <w:sz w:val="16"/>
              </w:rPr>
              <w:t>PSCell</w:t>
            </w:r>
            <w:proofErr w:type="spellEnd"/>
            <w:r>
              <w:rPr>
                <w:sz w:val="16"/>
              </w:rPr>
              <w:t xml:space="preserve"> change</w:t>
            </w:r>
          </w:p>
        </w:tc>
        <w:tc>
          <w:tcPr>
            <w:tcW w:w="2377" w:type="dxa"/>
          </w:tcPr>
          <w:p w14:paraId="24642271"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308A0FEF" w14:textId="77777777" w:rsidR="00BC377F" w:rsidRPr="00496D15" w:rsidRDefault="00BC377F" w:rsidP="00D41ECF">
            <w:pPr>
              <w:pStyle w:val="TAL"/>
              <w:rPr>
                <w:sz w:val="16"/>
              </w:rPr>
            </w:pPr>
            <w:r>
              <w:rPr>
                <w:sz w:val="16"/>
              </w:rPr>
              <w:t>agreed</w:t>
            </w:r>
          </w:p>
        </w:tc>
        <w:tc>
          <w:tcPr>
            <w:tcW w:w="1048" w:type="dxa"/>
          </w:tcPr>
          <w:p w14:paraId="3B921738" w14:textId="77777777" w:rsidR="00BC377F" w:rsidRPr="00496D15" w:rsidRDefault="00BC377F" w:rsidP="00D41ECF">
            <w:pPr>
              <w:pStyle w:val="TAL"/>
              <w:rPr>
                <w:sz w:val="16"/>
              </w:rPr>
            </w:pPr>
            <w:r>
              <w:rPr>
                <w:sz w:val="16"/>
              </w:rPr>
              <w:t>R5-240386</w:t>
            </w:r>
          </w:p>
        </w:tc>
        <w:tc>
          <w:tcPr>
            <w:tcW w:w="1134" w:type="dxa"/>
          </w:tcPr>
          <w:p w14:paraId="6E919F8D" w14:textId="77777777" w:rsidR="00BC377F" w:rsidRPr="00496D15" w:rsidRDefault="00BC377F" w:rsidP="00D41ECF">
            <w:pPr>
              <w:pStyle w:val="TAL"/>
              <w:rPr>
                <w:sz w:val="16"/>
              </w:rPr>
            </w:pPr>
            <w:r>
              <w:rPr>
                <w:sz w:val="16"/>
              </w:rPr>
              <w:t>-</w:t>
            </w:r>
          </w:p>
        </w:tc>
      </w:tr>
      <w:tr w:rsidR="00BC377F" w14:paraId="62617EB0" w14:textId="77777777" w:rsidTr="00B467D4">
        <w:tc>
          <w:tcPr>
            <w:tcW w:w="1097" w:type="dxa"/>
          </w:tcPr>
          <w:p w14:paraId="76AFAE8E" w14:textId="77777777" w:rsidR="00BC377F" w:rsidRPr="00496D15" w:rsidRDefault="00BC377F" w:rsidP="00D41ECF">
            <w:pPr>
              <w:pStyle w:val="TAL"/>
              <w:rPr>
                <w:sz w:val="16"/>
              </w:rPr>
            </w:pPr>
            <w:r>
              <w:rPr>
                <w:sz w:val="16"/>
              </w:rPr>
              <w:t>R5-241605</w:t>
            </w:r>
          </w:p>
        </w:tc>
        <w:tc>
          <w:tcPr>
            <w:tcW w:w="3153" w:type="dxa"/>
          </w:tcPr>
          <w:p w14:paraId="4CC872A0" w14:textId="77777777" w:rsidR="00BC377F" w:rsidRPr="00496D15" w:rsidRDefault="00BC377F" w:rsidP="00D41ECF">
            <w:pPr>
              <w:pStyle w:val="TAL"/>
              <w:rPr>
                <w:sz w:val="16"/>
              </w:rPr>
            </w:pPr>
            <w:r>
              <w:rPr>
                <w:sz w:val="16"/>
              </w:rPr>
              <w:t>Modification of testcase 9.1.6.2.3 UE or NW initiated de-registration for UAS</w:t>
            </w:r>
          </w:p>
        </w:tc>
        <w:tc>
          <w:tcPr>
            <w:tcW w:w="2377" w:type="dxa"/>
          </w:tcPr>
          <w:p w14:paraId="40E23379" w14:textId="77777777" w:rsidR="00BC377F" w:rsidRPr="00496D15" w:rsidRDefault="00BC377F" w:rsidP="00D41ECF">
            <w:pPr>
              <w:pStyle w:val="TAL"/>
              <w:rPr>
                <w:sz w:val="16"/>
              </w:rPr>
            </w:pPr>
            <w:r>
              <w:rPr>
                <w:sz w:val="16"/>
              </w:rPr>
              <w:t>Nokia, Nokia Shanghai Bell</w:t>
            </w:r>
          </w:p>
        </w:tc>
        <w:tc>
          <w:tcPr>
            <w:tcW w:w="967" w:type="dxa"/>
          </w:tcPr>
          <w:p w14:paraId="40DD9082" w14:textId="77777777" w:rsidR="00BC377F" w:rsidRPr="00496D15" w:rsidRDefault="00BC377F" w:rsidP="00D41ECF">
            <w:pPr>
              <w:pStyle w:val="TAL"/>
              <w:rPr>
                <w:sz w:val="16"/>
              </w:rPr>
            </w:pPr>
            <w:r>
              <w:rPr>
                <w:sz w:val="16"/>
              </w:rPr>
              <w:t>agreed</w:t>
            </w:r>
          </w:p>
        </w:tc>
        <w:tc>
          <w:tcPr>
            <w:tcW w:w="1048" w:type="dxa"/>
          </w:tcPr>
          <w:p w14:paraId="0EFDA61E" w14:textId="77777777" w:rsidR="00BC377F" w:rsidRPr="00496D15" w:rsidRDefault="00BC377F" w:rsidP="00D41ECF">
            <w:pPr>
              <w:pStyle w:val="TAL"/>
              <w:rPr>
                <w:sz w:val="16"/>
              </w:rPr>
            </w:pPr>
            <w:r>
              <w:rPr>
                <w:sz w:val="16"/>
              </w:rPr>
              <w:t>R5-240588</w:t>
            </w:r>
          </w:p>
        </w:tc>
        <w:tc>
          <w:tcPr>
            <w:tcW w:w="1134" w:type="dxa"/>
          </w:tcPr>
          <w:p w14:paraId="33DA8D0A" w14:textId="77777777" w:rsidR="00BC377F" w:rsidRPr="00496D15" w:rsidRDefault="00BC377F" w:rsidP="00D41ECF">
            <w:pPr>
              <w:pStyle w:val="TAL"/>
              <w:rPr>
                <w:sz w:val="16"/>
              </w:rPr>
            </w:pPr>
            <w:r>
              <w:rPr>
                <w:sz w:val="16"/>
              </w:rPr>
              <w:t>-</w:t>
            </w:r>
          </w:p>
        </w:tc>
      </w:tr>
      <w:tr w:rsidR="00BC377F" w14:paraId="2BC09E86" w14:textId="77777777" w:rsidTr="00B467D4">
        <w:tc>
          <w:tcPr>
            <w:tcW w:w="1097" w:type="dxa"/>
          </w:tcPr>
          <w:p w14:paraId="51461FC5" w14:textId="77777777" w:rsidR="00BC377F" w:rsidRPr="00496D15" w:rsidRDefault="00BC377F" w:rsidP="00D41ECF">
            <w:pPr>
              <w:pStyle w:val="TAL"/>
              <w:rPr>
                <w:sz w:val="16"/>
              </w:rPr>
            </w:pPr>
            <w:r>
              <w:rPr>
                <w:sz w:val="16"/>
              </w:rPr>
              <w:t>R5-241606</w:t>
            </w:r>
          </w:p>
        </w:tc>
        <w:tc>
          <w:tcPr>
            <w:tcW w:w="3153" w:type="dxa"/>
          </w:tcPr>
          <w:p w14:paraId="0A3DAFBF" w14:textId="77777777" w:rsidR="00BC377F" w:rsidRPr="00496D15" w:rsidRDefault="00BC377F" w:rsidP="00D41ECF">
            <w:pPr>
              <w:pStyle w:val="TAL"/>
              <w:rPr>
                <w:sz w:val="16"/>
              </w:rPr>
            </w:pPr>
            <w:r>
              <w:rPr>
                <w:sz w:val="16"/>
              </w:rPr>
              <w:t>Corrections to UAS test case 10.1.4.3</w:t>
            </w:r>
          </w:p>
        </w:tc>
        <w:tc>
          <w:tcPr>
            <w:tcW w:w="2377" w:type="dxa"/>
          </w:tcPr>
          <w:p w14:paraId="7B8BEA6E" w14:textId="77777777" w:rsidR="00BC377F" w:rsidRPr="00496D15" w:rsidRDefault="00BC377F" w:rsidP="00D41ECF">
            <w:pPr>
              <w:pStyle w:val="TAL"/>
              <w:rPr>
                <w:sz w:val="16"/>
              </w:rPr>
            </w:pPr>
            <w:r>
              <w:rPr>
                <w:sz w:val="16"/>
              </w:rPr>
              <w:t>Qualcomm CDMA Technologies</w:t>
            </w:r>
          </w:p>
        </w:tc>
        <w:tc>
          <w:tcPr>
            <w:tcW w:w="967" w:type="dxa"/>
          </w:tcPr>
          <w:p w14:paraId="41AD7911" w14:textId="77777777" w:rsidR="00BC377F" w:rsidRPr="00496D15" w:rsidRDefault="00BC377F" w:rsidP="00D41ECF">
            <w:pPr>
              <w:pStyle w:val="TAL"/>
              <w:rPr>
                <w:sz w:val="16"/>
              </w:rPr>
            </w:pPr>
            <w:r>
              <w:rPr>
                <w:sz w:val="16"/>
              </w:rPr>
              <w:t>agreed</w:t>
            </w:r>
          </w:p>
        </w:tc>
        <w:tc>
          <w:tcPr>
            <w:tcW w:w="1048" w:type="dxa"/>
          </w:tcPr>
          <w:p w14:paraId="370A6BCD" w14:textId="77777777" w:rsidR="00BC377F" w:rsidRPr="00496D15" w:rsidRDefault="00BC377F" w:rsidP="00D41ECF">
            <w:pPr>
              <w:pStyle w:val="TAL"/>
              <w:rPr>
                <w:sz w:val="16"/>
              </w:rPr>
            </w:pPr>
            <w:r>
              <w:rPr>
                <w:sz w:val="16"/>
              </w:rPr>
              <w:t>R5-240658</w:t>
            </w:r>
          </w:p>
        </w:tc>
        <w:tc>
          <w:tcPr>
            <w:tcW w:w="1134" w:type="dxa"/>
          </w:tcPr>
          <w:p w14:paraId="25D65D28" w14:textId="77777777" w:rsidR="00BC377F" w:rsidRPr="00496D15" w:rsidRDefault="00BC377F" w:rsidP="00D41ECF">
            <w:pPr>
              <w:pStyle w:val="TAL"/>
              <w:rPr>
                <w:sz w:val="16"/>
              </w:rPr>
            </w:pPr>
            <w:r>
              <w:rPr>
                <w:sz w:val="16"/>
              </w:rPr>
              <w:t>-</w:t>
            </w:r>
          </w:p>
        </w:tc>
      </w:tr>
      <w:tr w:rsidR="00BC377F" w14:paraId="24B6101F" w14:textId="77777777" w:rsidTr="00B467D4">
        <w:tc>
          <w:tcPr>
            <w:tcW w:w="1097" w:type="dxa"/>
          </w:tcPr>
          <w:p w14:paraId="178E501A" w14:textId="77777777" w:rsidR="00BC377F" w:rsidRPr="00496D15" w:rsidRDefault="00BC377F" w:rsidP="00D41ECF">
            <w:pPr>
              <w:pStyle w:val="TAL"/>
              <w:rPr>
                <w:sz w:val="16"/>
              </w:rPr>
            </w:pPr>
            <w:r>
              <w:rPr>
                <w:sz w:val="16"/>
              </w:rPr>
              <w:t>R5-241607</w:t>
            </w:r>
          </w:p>
        </w:tc>
        <w:tc>
          <w:tcPr>
            <w:tcW w:w="3153" w:type="dxa"/>
          </w:tcPr>
          <w:p w14:paraId="49A3AB9E" w14:textId="77777777" w:rsidR="00BC377F" w:rsidRPr="00496D15" w:rsidRDefault="00BC377F" w:rsidP="00D41ECF">
            <w:pPr>
              <w:pStyle w:val="TAL"/>
              <w:rPr>
                <w:sz w:val="16"/>
              </w:rPr>
            </w:pPr>
            <w:r>
              <w:rPr>
                <w:sz w:val="16"/>
              </w:rPr>
              <w:t>Correction to UAS TC 9.1.5.2.11</w:t>
            </w:r>
          </w:p>
        </w:tc>
        <w:tc>
          <w:tcPr>
            <w:tcW w:w="2377" w:type="dxa"/>
          </w:tcPr>
          <w:p w14:paraId="26FBB2C1" w14:textId="77777777" w:rsidR="00BC377F" w:rsidRPr="00496D15" w:rsidRDefault="00BC377F" w:rsidP="00D41ECF">
            <w:pPr>
              <w:pStyle w:val="TAL"/>
              <w:rPr>
                <w:sz w:val="16"/>
              </w:rPr>
            </w:pPr>
            <w:r>
              <w:rPr>
                <w:sz w:val="16"/>
              </w:rPr>
              <w:t>Ericsson</w:t>
            </w:r>
          </w:p>
        </w:tc>
        <w:tc>
          <w:tcPr>
            <w:tcW w:w="967" w:type="dxa"/>
          </w:tcPr>
          <w:p w14:paraId="21054E3D" w14:textId="77777777" w:rsidR="00BC377F" w:rsidRPr="00496D15" w:rsidRDefault="00BC377F" w:rsidP="00D41ECF">
            <w:pPr>
              <w:pStyle w:val="TAL"/>
              <w:rPr>
                <w:sz w:val="16"/>
              </w:rPr>
            </w:pPr>
            <w:r>
              <w:rPr>
                <w:sz w:val="16"/>
              </w:rPr>
              <w:t>agreed</w:t>
            </w:r>
          </w:p>
        </w:tc>
        <w:tc>
          <w:tcPr>
            <w:tcW w:w="1048" w:type="dxa"/>
          </w:tcPr>
          <w:p w14:paraId="63972F82" w14:textId="77777777" w:rsidR="00BC377F" w:rsidRPr="00496D15" w:rsidRDefault="00BC377F" w:rsidP="00D41ECF">
            <w:pPr>
              <w:pStyle w:val="TAL"/>
              <w:rPr>
                <w:sz w:val="16"/>
              </w:rPr>
            </w:pPr>
            <w:r>
              <w:rPr>
                <w:sz w:val="16"/>
              </w:rPr>
              <w:t>R5-241183</w:t>
            </w:r>
          </w:p>
        </w:tc>
        <w:tc>
          <w:tcPr>
            <w:tcW w:w="1134" w:type="dxa"/>
          </w:tcPr>
          <w:p w14:paraId="3A0674A7" w14:textId="77777777" w:rsidR="00BC377F" w:rsidRPr="00496D15" w:rsidRDefault="00BC377F" w:rsidP="00D41ECF">
            <w:pPr>
              <w:pStyle w:val="TAL"/>
              <w:rPr>
                <w:sz w:val="16"/>
              </w:rPr>
            </w:pPr>
            <w:r>
              <w:rPr>
                <w:sz w:val="16"/>
              </w:rPr>
              <w:t>-</w:t>
            </w:r>
          </w:p>
        </w:tc>
      </w:tr>
      <w:tr w:rsidR="00BC377F" w14:paraId="0DC05D28" w14:textId="77777777" w:rsidTr="00B467D4">
        <w:tc>
          <w:tcPr>
            <w:tcW w:w="1097" w:type="dxa"/>
          </w:tcPr>
          <w:p w14:paraId="77954CDA" w14:textId="77777777" w:rsidR="00BC377F" w:rsidRPr="00496D15" w:rsidRDefault="00BC377F" w:rsidP="00D41ECF">
            <w:pPr>
              <w:pStyle w:val="TAL"/>
              <w:rPr>
                <w:sz w:val="16"/>
              </w:rPr>
            </w:pPr>
            <w:r>
              <w:rPr>
                <w:sz w:val="16"/>
              </w:rPr>
              <w:t>R5-241608</w:t>
            </w:r>
          </w:p>
        </w:tc>
        <w:tc>
          <w:tcPr>
            <w:tcW w:w="3153" w:type="dxa"/>
          </w:tcPr>
          <w:p w14:paraId="35B22DFF" w14:textId="77777777" w:rsidR="00BC377F" w:rsidRPr="00496D15" w:rsidRDefault="00BC377F" w:rsidP="00D41ECF">
            <w:pPr>
              <w:pStyle w:val="TAL"/>
              <w:rPr>
                <w:sz w:val="16"/>
              </w:rPr>
            </w:pPr>
            <w:r>
              <w:rPr>
                <w:sz w:val="16"/>
              </w:rPr>
              <w:t>Addition of UAS EPS test case 10.10.2</w:t>
            </w:r>
          </w:p>
        </w:tc>
        <w:tc>
          <w:tcPr>
            <w:tcW w:w="2377" w:type="dxa"/>
          </w:tcPr>
          <w:p w14:paraId="0F9B7192" w14:textId="77777777" w:rsidR="00BC377F" w:rsidRPr="00496D15" w:rsidRDefault="00BC377F" w:rsidP="00D41ECF">
            <w:pPr>
              <w:pStyle w:val="TAL"/>
              <w:rPr>
                <w:sz w:val="16"/>
              </w:rPr>
            </w:pPr>
            <w:r>
              <w:rPr>
                <w:sz w:val="16"/>
              </w:rPr>
              <w:t>Qualcomm Incorporated</w:t>
            </w:r>
          </w:p>
        </w:tc>
        <w:tc>
          <w:tcPr>
            <w:tcW w:w="967" w:type="dxa"/>
          </w:tcPr>
          <w:p w14:paraId="5960B106" w14:textId="77777777" w:rsidR="00BC377F" w:rsidRPr="00496D15" w:rsidRDefault="00BC377F" w:rsidP="00D41ECF">
            <w:pPr>
              <w:pStyle w:val="TAL"/>
              <w:rPr>
                <w:sz w:val="16"/>
              </w:rPr>
            </w:pPr>
            <w:r>
              <w:rPr>
                <w:sz w:val="16"/>
              </w:rPr>
              <w:t>agreed</w:t>
            </w:r>
          </w:p>
        </w:tc>
        <w:tc>
          <w:tcPr>
            <w:tcW w:w="1048" w:type="dxa"/>
          </w:tcPr>
          <w:p w14:paraId="6D741BDA" w14:textId="77777777" w:rsidR="00BC377F" w:rsidRPr="00496D15" w:rsidRDefault="00BC377F" w:rsidP="00D41ECF">
            <w:pPr>
              <w:pStyle w:val="TAL"/>
              <w:rPr>
                <w:sz w:val="16"/>
              </w:rPr>
            </w:pPr>
            <w:r>
              <w:rPr>
                <w:sz w:val="16"/>
              </w:rPr>
              <w:t>R5-241040</w:t>
            </w:r>
          </w:p>
        </w:tc>
        <w:tc>
          <w:tcPr>
            <w:tcW w:w="1134" w:type="dxa"/>
          </w:tcPr>
          <w:p w14:paraId="1A5D70E2" w14:textId="77777777" w:rsidR="00BC377F" w:rsidRPr="00496D15" w:rsidRDefault="00BC377F" w:rsidP="00D41ECF">
            <w:pPr>
              <w:pStyle w:val="TAL"/>
              <w:rPr>
                <w:sz w:val="16"/>
              </w:rPr>
            </w:pPr>
            <w:r>
              <w:rPr>
                <w:sz w:val="16"/>
              </w:rPr>
              <w:t>-</w:t>
            </w:r>
          </w:p>
        </w:tc>
      </w:tr>
      <w:tr w:rsidR="00BC377F" w14:paraId="337ACE40" w14:textId="77777777" w:rsidTr="00B467D4">
        <w:tc>
          <w:tcPr>
            <w:tcW w:w="1097" w:type="dxa"/>
          </w:tcPr>
          <w:p w14:paraId="27C26CD9" w14:textId="77777777" w:rsidR="00BC377F" w:rsidRPr="00496D15" w:rsidRDefault="00BC377F" w:rsidP="00D41ECF">
            <w:pPr>
              <w:pStyle w:val="TAL"/>
              <w:rPr>
                <w:sz w:val="16"/>
              </w:rPr>
            </w:pPr>
            <w:r>
              <w:rPr>
                <w:sz w:val="16"/>
              </w:rPr>
              <w:t>R5-241609</w:t>
            </w:r>
          </w:p>
        </w:tc>
        <w:tc>
          <w:tcPr>
            <w:tcW w:w="3153" w:type="dxa"/>
          </w:tcPr>
          <w:p w14:paraId="68D685D7" w14:textId="77777777" w:rsidR="00BC377F" w:rsidRPr="00496D15" w:rsidRDefault="00BC377F" w:rsidP="00D41ECF">
            <w:pPr>
              <w:pStyle w:val="TAL"/>
              <w:rPr>
                <w:sz w:val="16"/>
              </w:rPr>
            </w:pPr>
            <w:r>
              <w:rPr>
                <w:sz w:val="16"/>
              </w:rPr>
              <w:t>Addition of UAS EPS test case 10.10.4</w:t>
            </w:r>
          </w:p>
        </w:tc>
        <w:tc>
          <w:tcPr>
            <w:tcW w:w="2377" w:type="dxa"/>
          </w:tcPr>
          <w:p w14:paraId="08D96E1D" w14:textId="77777777" w:rsidR="00BC377F" w:rsidRPr="00496D15" w:rsidRDefault="00BC377F" w:rsidP="00D41ECF">
            <w:pPr>
              <w:pStyle w:val="TAL"/>
              <w:rPr>
                <w:sz w:val="16"/>
              </w:rPr>
            </w:pPr>
            <w:r>
              <w:rPr>
                <w:sz w:val="16"/>
              </w:rPr>
              <w:t>Qualcomm Incorporated</w:t>
            </w:r>
          </w:p>
        </w:tc>
        <w:tc>
          <w:tcPr>
            <w:tcW w:w="967" w:type="dxa"/>
          </w:tcPr>
          <w:p w14:paraId="1861FC52" w14:textId="77777777" w:rsidR="00BC377F" w:rsidRPr="00496D15" w:rsidRDefault="00BC377F" w:rsidP="00D41ECF">
            <w:pPr>
              <w:pStyle w:val="TAL"/>
              <w:rPr>
                <w:sz w:val="16"/>
              </w:rPr>
            </w:pPr>
            <w:r>
              <w:rPr>
                <w:sz w:val="16"/>
              </w:rPr>
              <w:t>agreed</w:t>
            </w:r>
          </w:p>
        </w:tc>
        <w:tc>
          <w:tcPr>
            <w:tcW w:w="1048" w:type="dxa"/>
          </w:tcPr>
          <w:p w14:paraId="02198898" w14:textId="77777777" w:rsidR="00BC377F" w:rsidRPr="00496D15" w:rsidRDefault="00BC377F" w:rsidP="00D41ECF">
            <w:pPr>
              <w:pStyle w:val="TAL"/>
              <w:rPr>
                <w:sz w:val="16"/>
              </w:rPr>
            </w:pPr>
            <w:r>
              <w:rPr>
                <w:sz w:val="16"/>
              </w:rPr>
              <w:t>R5-241041</w:t>
            </w:r>
          </w:p>
        </w:tc>
        <w:tc>
          <w:tcPr>
            <w:tcW w:w="1134" w:type="dxa"/>
          </w:tcPr>
          <w:p w14:paraId="2899E88A" w14:textId="77777777" w:rsidR="00BC377F" w:rsidRPr="00496D15" w:rsidRDefault="00BC377F" w:rsidP="00D41ECF">
            <w:pPr>
              <w:pStyle w:val="TAL"/>
              <w:rPr>
                <w:sz w:val="16"/>
              </w:rPr>
            </w:pPr>
            <w:r>
              <w:rPr>
                <w:sz w:val="16"/>
              </w:rPr>
              <w:t>-</w:t>
            </w:r>
          </w:p>
        </w:tc>
      </w:tr>
      <w:tr w:rsidR="00BC377F" w14:paraId="322AFA05" w14:textId="77777777" w:rsidTr="00B467D4">
        <w:tc>
          <w:tcPr>
            <w:tcW w:w="1097" w:type="dxa"/>
          </w:tcPr>
          <w:p w14:paraId="09474F1C" w14:textId="77777777" w:rsidR="00BC377F" w:rsidRPr="00496D15" w:rsidRDefault="00BC377F" w:rsidP="00D41ECF">
            <w:pPr>
              <w:pStyle w:val="TAL"/>
              <w:rPr>
                <w:sz w:val="16"/>
              </w:rPr>
            </w:pPr>
            <w:r>
              <w:rPr>
                <w:sz w:val="16"/>
              </w:rPr>
              <w:t>R5-241610</w:t>
            </w:r>
          </w:p>
        </w:tc>
        <w:tc>
          <w:tcPr>
            <w:tcW w:w="3153" w:type="dxa"/>
          </w:tcPr>
          <w:p w14:paraId="0FB2A131" w14:textId="77777777" w:rsidR="00BC377F" w:rsidRPr="00496D15" w:rsidRDefault="00BC377F" w:rsidP="00D41ECF">
            <w:pPr>
              <w:pStyle w:val="TAL"/>
              <w:rPr>
                <w:sz w:val="16"/>
              </w:rPr>
            </w:pPr>
            <w:r>
              <w:rPr>
                <w:sz w:val="16"/>
              </w:rPr>
              <w:t>Addition of EPS UAS test case 10.10.6</w:t>
            </w:r>
          </w:p>
        </w:tc>
        <w:tc>
          <w:tcPr>
            <w:tcW w:w="2377" w:type="dxa"/>
          </w:tcPr>
          <w:p w14:paraId="52DE9B3C" w14:textId="77777777" w:rsidR="00BC377F" w:rsidRPr="00496D15" w:rsidRDefault="00BC377F" w:rsidP="00D41ECF">
            <w:pPr>
              <w:pStyle w:val="TAL"/>
              <w:rPr>
                <w:sz w:val="16"/>
              </w:rPr>
            </w:pPr>
            <w:r>
              <w:rPr>
                <w:sz w:val="16"/>
              </w:rPr>
              <w:t>Qualcomm Incorporated</w:t>
            </w:r>
          </w:p>
        </w:tc>
        <w:tc>
          <w:tcPr>
            <w:tcW w:w="967" w:type="dxa"/>
          </w:tcPr>
          <w:p w14:paraId="40F61CBF" w14:textId="77777777" w:rsidR="00BC377F" w:rsidRPr="00496D15" w:rsidRDefault="00BC377F" w:rsidP="00D41ECF">
            <w:pPr>
              <w:pStyle w:val="TAL"/>
              <w:rPr>
                <w:sz w:val="16"/>
              </w:rPr>
            </w:pPr>
            <w:r>
              <w:rPr>
                <w:sz w:val="16"/>
              </w:rPr>
              <w:t>agreed</w:t>
            </w:r>
          </w:p>
        </w:tc>
        <w:tc>
          <w:tcPr>
            <w:tcW w:w="1048" w:type="dxa"/>
          </w:tcPr>
          <w:p w14:paraId="3CB99DF5" w14:textId="77777777" w:rsidR="00BC377F" w:rsidRPr="00496D15" w:rsidRDefault="00BC377F" w:rsidP="00D41ECF">
            <w:pPr>
              <w:pStyle w:val="TAL"/>
              <w:rPr>
                <w:sz w:val="16"/>
              </w:rPr>
            </w:pPr>
            <w:r>
              <w:rPr>
                <w:sz w:val="16"/>
              </w:rPr>
              <w:t>R5-241042</w:t>
            </w:r>
          </w:p>
        </w:tc>
        <w:tc>
          <w:tcPr>
            <w:tcW w:w="1134" w:type="dxa"/>
          </w:tcPr>
          <w:p w14:paraId="37EDA04A" w14:textId="77777777" w:rsidR="00BC377F" w:rsidRPr="00496D15" w:rsidRDefault="00BC377F" w:rsidP="00D41ECF">
            <w:pPr>
              <w:pStyle w:val="TAL"/>
              <w:rPr>
                <w:sz w:val="16"/>
              </w:rPr>
            </w:pPr>
            <w:r>
              <w:rPr>
                <w:sz w:val="16"/>
              </w:rPr>
              <w:t>-</w:t>
            </w:r>
          </w:p>
        </w:tc>
      </w:tr>
      <w:tr w:rsidR="00BC377F" w14:paraId="6B06702D" w14:textId="77777777" w:rsidTr="00B467D4">
        <w:tc>
          <w:tcPr>
            <w:tcW w:w="1097" w:type="dxa"/>
          </w:tcPr>
          <w:p w14:paraId="35C66211" w14:textId="77777777" w:rsidR="00BC377F" w:rsidRPr="00496D15" w:rsidRDefault="00BC377F" w:rsidP="00D41ECF">
            <w:pPr>
              <w:pStyle w:val="TAL"/>
              <w:rPr>
                <w:sz w:val="16"/>
              </w:rPr>
            </w:pPr>
            <w:r>
              <w:rPr>
                <w:sz w:val="16"/>
              </w:rPr>
              <w:t>R5-241611</w:t>
            </w:r>
          </w:p>
        </w:tc>
        <w:tc>
          <w:tcPr>
            <w:tcW w:w="3153" w:type="dxa"/>
          </w:tcPr>
          <w:p w14:paraId="16ACEE42" w14:textId="77777777" w:rsidR="00BC377F" w:rsidRPr="00496D15" w:rsidRDefault="00BC377F" w:rsidP="00D41ECF">
            <w:pPr>
              <w:pStyle w:val="TAL"/>
              <w:rPr>
                <w:sz w:val="16"/>
              </w:rPr>
            </w:pPr>
            <w:r>
              <w:rPr>
                <w:sz w:val="16"/>
              </w:rPr>
              <w:t xml:space="preserve">Addition of SENSE </w:t>
            </w:r>
            <w:proofErr w:type="spellStart"/>
            <w:r>
              <w:rPr>
                <w:sz w:val="16"/>
              </w:rPr>
              <w:t>eMTC</w:t>
            </w:r>
            <w:proofErr w:type="spellEnd"/>
            <w:r>
              <w:rPr>
                <w:sz w:val="16"/>
              </w:rPr>
              <w:t xml:space="preserve"> TC 6.1.1.12-PLMN selection</w:t>
            </w:r>
          </w:p>
        </w:tc>
        <w:tc>
          <w:tcPr>
            <w:tcW w:w="2377" w:type="dxa"/>
          </w:tcPr>
          <w:p w14:paraId="033D29C7"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5C787BED" w14:textId="77777777" w:rsidR="00BC377F" w:rsidRPr="00496D15" w:rsidRDefault="00BC377F" w:rsidP="00D41ECF">
            <w:pPr>
              <w:pStyle w:val="TAL"/>
              <w:rPr>
                <w:sz w:val="16"/>
              </w:rPr>
            </w:pPr>
            <w:r>
              <w:rPr>
                <w:sz w:val="16"/>
              </w:rPr>
              <w:t>agreed</w:t>
            </w:r>
          </w:p>
        </w:tc>
        <w:tc>
          <w:tcPr>
            <w:tcW w:w="1048" w:type="dxa"/>
          </w:tcPr>
          <w:p w14:paraId="15371BA1" w14:textId="77777777" w:rsidR="00BC377F" w:rsidRPr="00496D15" w:rsidRDefault="00BC377F" w:rsidP="00D41ECF">
            <w:pPr>
              <w:pStyle w:val="TAL"/>
              <w:rPr>
                <w:sz w:val="16"/>
              </w:rPr>
            </w:pPr>
            <w:r>
              <w:rPr>
                <w:sz w:val="16"/>
              </w:rPr>
              <w:t>R5-240418</w:t>
            </w:r>
          </w:p>
        </w:tc>
        <w:tc>
          <w:tcPr>
            <w:tcW w:w="1134" w:type="dxa"/>
          </w:tcPr>
          <w:p w14:paraId="7E2BA283" w14:textId="77777777" w:rsidR="00BC377F" w:rsidRPr="00496D15" w:rsidRDefault="00BC377F" w:rsidP="00D41ECF">
            <w:pPr>
              <w:pStyle w:val="TAL"/>
              <w:rPr>
                <w:sz w:val="16"/>
              </w:rPr>
            </w:pPr>
            <w:r>
              <w:rPr>
                <w:sz w:val="16"/>
              </w:rPr>
              <w:t>-</w:t>
            </w:r>
          </w:p>
        </w:tc>
      </w:tr>
      <w:tr w:rsidR="00BC377F" w14:paraId="66B84132" w14:textId="77777777" w:rsidTr="00B467D4">
        <w:tc>
          <w:tcPr>
            <w:tcW w:w="1097" w:type="dxa"/>
          </w:tcPr>
          <w:p w14:paraId="710A6076" w14:textId="77777777" w:rsidR="00BC377F" w:rsidRPr="00496D15" w:rsidRDefault="00BC377F" w:rsidP="00D41ECF">
            <w:pPr>
              <w:pStyle w:val="TAL"/>
              <w:rPr>
                <w:sz w:val="16"/>
              </w:rPr>
            </w:pPr>
            <w:r>
              <w:rPr>
                <w:sz w:val="16"/>
              </w:rPr>
              <w:t>R5-241612</w:t>
            </w:r>
          </w:p>
        </w:tc>
        <w:tc>
          <w:tcPr>
            <w:tcW w:w="3153" w:type="dxa"/>
          </w:tcPr>
          <w:p w14:paraId="36238149" w14:textId="77777777" w:rsidR="00BC377F" w:rsidRPr="00496D15" w:rsidRDefault="00BC377F" w:rsidP="00D41ECF">
            <w:pPr>
              <w:pStyle w:val="TAL"/>
              <w:rPr>
                <w:sz w:val="16"/>
              </w:rPr>
            </w:pPr>
            <w:r>
              <w:rPr>
                <w:sz w:val="16"/>
              </w:rPr>
              <w:t xml:space="preserve">Addition of SENSE </w:t>
            </w:r>
            <w:proofErr w:type="spellStart"/>
            <w:r>
              <w:rPr>
                <w:sz w:val="16"/>
              </w:rPr>
              <w:t>eMTC</w:t>
            </w:r>
            <w:proofErr w:type="spellEnd"/>
            <w:r>
              <w:rPr>
                <w:sz w:val="16"/>
              </w:rPr>
              <w:t xml:space="preserve"> TC 6.1.1.13-PLMN selection Exception</w:t>
            </w:r>
          </w:p>
        </w:tc>
        <w:tc>
          <w:tcPr>
            <w:tcW w:w="2377" w:type="dxa"/>
          </w:tcPr>
          <w:p w14:paraId="0B238F16"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6E34EFFE" w14:textId="77777777" w:rsidR="00BC377F" w:rsidRPr="00496D15" w:rsidRDefault="00BC377F" w:rsidP="00D41ECF">
            <w:pPr>
              <w:pStyle w:val="TAL"/>
              <w:rPr>
                <w:sz w:val="16"/>
              </w:rPr>
            </w:pPr>
            <w:r>
              <w:rPr>
                <w:sz w:val="16"/>
              </w:rPr>
              <w:t>agreed</w:t>
            </w:r>
          </w:p>
        </w:tc>
        <w:tc>
          <w:tcPr>
            <w:tcW w:w="1048" w:type="dxa"/>
          </w:tcPr>
          <w:p w14:paraId="7FE7DB88" w14:textId="77777777" w:rsidR="00BC377F" w:rsidRPr="00496D15" w:rsidRDefault="00BC377F" w:rsidP="00D41ECF">
            <w:pPr>
              <w:pStyle w:val="TAL"/>
              <w:rPr>
                <w:sz w:val="16"/>
              </w:rPr>
            </w:pPr>
            <w:r>
              <w:rPr>
                <w:sz w:val="16"/>
              </w:rPr>
              <w:t>R5-240419</w:t>
            </w:r>
          </w:p>
        </w:tc>
        <w:tc>
          <w:tcPr>
            <w:tcW w:w="1134" w:type="dxa"/>
          </w:tcPr>
          <w:p w14:paraId="7CDDDEC6" w14:textId="77777777" w:rsidR="00BC377F" w:rsidRPr="00496D15" w:rsidRDefault="00BC377F" w:rsidP="00D41ECF">
            <w:pPr>
              <w:pStyle w:val="TAL"/>
              <w:rPr>
                <w:sz w:val="16"/>
              </w:rPr>
            </w:pPr>
            <w:r>
              <w:rPr>
                <w:sz w:val="16"/>
              </w:rPr>
              <w:t>-</w:t>
            </w:r>
          </w:p>
        </w:tc>
      </w:tr>
      <w:tr w:rsidR="00BC377F" w14:paraId="62A57FBA" w14:textId="77777777" w:rsidTr="00B467D4">
        <w:tc>
          <w:tcPr>
            <w:tcW w:w="1097" w:type="dxa"/>
          </w:tcPr>
          <w:p w14:paraId="45AA1153" w14:textId="77777777" w:rsidR="00BC377F" w:rsidRPr="00496D15" w:rsidRDefault="00BC377F" w:rsidP="00D41ECF">
            <w:pPr>
              <w:pStyle w:val="TAL"/>
              <w:rPr>
                <w:sz w:val="16"/>
              </w:rPr>
            </w:pPr>
            <w:r>
              <w:rPr>
                <w:sz w:val="16"/>
              </w:rPr>
              <w:t>R5-241613</w:t>
            </w:r>
          </w:p>
        </w:tc>
        <w:tc>
          <w:tcPr>
            <w:tcW w:w="3153" w:type="dxa"/>
          </w:tcPr>
          <w:p w14:paraId="28678827" w14:textId="77777777" w:rsidR="00BC377F" w:rsidRPr="00496D15" w:rsidRDefault="00BC377F" w:rsidP="00D41ECF">
            <w:pPr>
              <w:pStyle w:val="TAL"/>
              <w:rPr>
                <w:sz w:val="16"/>
              </w:rPr>
            </w:pPr>
            <w:r>
              <w:rPr>
                <w:sz w:val="16"/>
              </w:rPr>
              <w:t xml:space="preserve">Addition of SENSE </w:t>
            </w:r>
            <w:proofErr w:type="spellStart"/>
            <w:r>
              <w:rPr>
                <w:sz w:val="16"/>
              </w:rPr>
              <w:t>eMTC</w:t>
            </w:r>
            <w:proofErr w:type="spellEnd"/>
            <w:r>
              <w:rPr>
                <w:sz w:val="16"/>
              </w:rPr>
              <w:t xml:space="preserve"> TC 6.1.1.14-Periodic SENSE</w:t>
            </w:r>
          </w:p>
        </w:tc>
        <w:tc>
          <w:tcPr>
            <w:tcW w:w="2377" w:type="dxa"/>
          </w:tcPr>
          <w:p w14:paraId="26DF0255"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54693944" w14:textId="77777777" w:rsidR="00BC377F" w:rsidRPr="00496D15" w:rsidRDefault="00BC377F" w:rsidP="00D41ECF">
            <w:pPr>
              <w:pStyle w:val="TAL"/>
              <w:rPr>
                <w:sz w:val="16"/>
              </w:rPr>
            </w:pPr>
            <w:r>
              <w:rPr>
                <w:sz w:val="16"/>
              </w:rPr>
              <w:t>agreed</w:t>
            </w:r>
          </w:p>
        </w:tc>
        <w:tc>
          <w:tcPr>
            <w:tcW w:w="1048" w:type="dxa"/>
          </w:tcPr>
          <w:p w14:paraId="63C6BCFE" w14:textId="77777777" w:rsidR="00BC377F" w:rsidRPr="00496D15" w:rsidRDefault="00BC377F" w:rsidP="00D41ECF">
            <w:pPr>
              <w:pStyle w:val="TAL"/>
              <w:rPr>
                <w:sz w:val="16"/>
              </w:rPr>
            </w:pPr>
            <w:r>
              <w:rPr>
                <w:sz w:val="16"/>
              </w:rPr>
              <w:t>R5-240420</w:t>
            </w:r>
          </w:p>
        </w:tc>
        <w:tc>
          <w:tcPr>
            <w:tcW w:w="1134" w:type="dxa"/>
          </w:tcPr>
          <w:p w14:paraId="5A4D4D90" w14:textId="77777777" w:rsidR="00BC377F" w:rsidRPr="00496D15" w:rsidRDefault="00BC377F" w:rsidP="00D41ECF">
            <w:pPr>
              <w:pStyle w:val="TAL"/>
              <w:rPr>
                <w:sz w:val="16"/>
              </w:rPr>
            </w:pPr>
            <w:r>
              <w:rPr>
                <w:sz w:val="16"/>
              </w:rPr>
              <w:t>-</w:t>
            </w:r>
          </w:p>
        </w:tc>
      </w:tr>
      <w:tr w:rsidR="00BC377F" w14:paraId="6F7069A1" w14:textId="77777777" w:rsidTr="00B467D4">
        <w:tc>
          <w:tcPr>
            <w:tcW w:w="1097" w:type="dxa"/>
          </w:tcPr>
          <w:p w14:paraId="0221EA6D" w14:textId="77777777" w:rsidR="00BC377F" w:rsidRPr="00496D15" w:rsidRDefault="00BC377F" w:rsidP="00D41ECF">
            <w:pPr>
              <w:pStyle w:val="TAL"/>
              <w:rPr>
                <w:sz w:val="16"/>
              </w:rPr>
            </w:pPr>
            <w:r>
              <w:rPr>
                <w:sz w:val="16"/>
              </w:rPr>
              <w:t>R5-241614</w:t>
            </w:r>
          </w:p>
        </w:tc>
        <w:tc>
          <w:tcPr>
            <w:tcW w:w="3153" w:type="dxa"/>
          </w:tcPr>
          <w:p w14:paraId="6A2B01A1" w14:textId="77777777" w:rsidR="00BC377F" w:rsidRPr="00496D15" w:rsidRDefault="00BC377F" w:rsidP="00D41ECF">
            <w:pPr>
              <w:pStyle w:val="TAL"/>
              <w:rPr>
                <w:sz w:val="16"/>
              </w:rPr>
            </w:pPr>
            <w:r>
              <w:rPr>
                <w:sz w:val="16"/>
              </w:rPr>
              <w:t>Addition of SENSE NB-IoT TC 22.2.14-PLMN selection</w:t>
            </w:r>
          </w:p>
        </w:tc>
        <w:tc>
          <w:tcPr>
            <w:tcW w:w="2377" w:type="dxa"/>
          </w:tcPr>
          <w:p w14:paraId="0EEA79E0"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54523E92" w14:textId="77777777" w:rsidR="00BC377F" w:rsidRPr="00496D15" w:rsidRDefault="00BC377F" w:rsidP="00D41ECF">
            <w:pPr>
              <w:pStyle w:val="TAL"/>
              <w:rPr>
                <w:sz w:val="16"/>
              </w:rPr>
            </w:pPr>
            <w:r>
              <w:rPr>
                <w:sz w:val="16"/>
              </w:rPr>
              <w:t>agreed</w:t>
            </w:r>
          </w:p>
        </w:tc>
        <w:tc>
          <w:tcPr>
            <w:tcW w:w="1048" w:type="dxa"/>
          </w:tcPr>
          <w:p w14:paraId="723749B8" w14:textId="77777777" w:rsidR="00BC377F" w:rsidRPr="00496D15" w:rsidRDefault="00BC377F" w:rsidP="00D41ECF">
            <w:pPr>
              <w:pStyle w:val="TAL"/>
              <w:rPr>
                <w:sz w:val="16"/>
              </w:rPr>
            </w:pPr>
            <w:r>
              <w:rPr>
                <w:sz w:val="16"/>
              </w:rPr>
              <w:t>R5-240421</w:t>
            </w:r>
          </w:p>
        </w:tc>
        <w:tc>
          <w:tcPr>
            <w:tcW w:w="1134" w:type="dxa"/>
          </w:tcPr>
          <w:p w14:paraId="4E13FA26" w14:textId="77777777" w:rsidR="00BC377F" w:rsidRPr="00496D15" w:rsidRDefault="00BC377F" w:rsidP="00D41ECF">
            <w:pPr>
              <w:pStyle w:val="TAL"/>
              <w:rPr>
                <w:sz w:val="16"/>
              </w:rPr>
            </w:pPr>
            <w:r>
              <w:rPr>
                <w:sz w:val="16"/>
              </w:rPr>
              <w:t>-</w:t>
            </w:r>
          </w:p>
        </w:tc>
      </w:tr>
      <w:tr w:rsidR="00BC377F" w14:paraId="65266073" w14:textId="77777777" w:rsidTr="00B467D4">
        <w:tc>
          <w:tcPr>
            <w:tcW w:w="1097" w:type="dxa"/>
          </w:tcPr>
          <w:p w14:paraId="46913FEC" w14:textId="77777777" w:rsidR="00BC377F" w:rsidRPr="00496D15" w:rsidRDefault="00BC377F" w:rsidP="00D41ECF">
            <w:pPr>
              <w:pStyle w:val="TAL"/>
              <w:rPr>
                <w:sz w:val="16"/>
              </w:rPr>
            </w:pPr>
            <w:r>
              <w:rPr>
                <w:sz w:val="16"/>
              </w:rPr>
              <w:t>R5-241615</w:t>
            </w:r>
          </w:p>
        </w:tc>
        <w:tc>
          <w:tcPr>
            <w:tcW w:w="3153" w:type="dxa"/>
          </w:tcPr>
          <w:p w14:paraId="4D4E1315" w14:textId="77777777" w:rsidR="00BC377F" w:rsidRPr="00496D15" w:rsidRDefault="00BC377F" w:rsidP="00D41ECF">
            <w:pPr>
              <w:pStyle w:val="TAL"/>
              <w:rPr>
                <w:sz w:val="16"/>
              </w:rPr>
            </w:pPr>
            <w:r>
              <w:rPr>
                <w:sz w:val="16"/>
              </w:rPr>
              <w:t>Addition of SENSE NB-IoT TC 22.2.15-PLMN selection Exception</w:t>
            </w:r>
          </w:p>
        </w:tc>
        <w:tc>
          <w:tcPr>
            <w:tcW w:w="2377" w:type="dxa"/>
          </w:tcPr>
          <w:p w14:paraId="473ED802"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50F1943A" w14:textId="77777777" w:rsidR="00BC377F" w:rsidRPr="00496D15" w:rsidRDefault="00BC377F" w:rsidP="00D41ECF">
            <w:pPr>
              <w:pStyle w:val="TAL"/>
              <w:rPr>
                <w:sz w:val="16"/>
              </w:rPr>
            </w:pPr>
            <w:r>
              <w:rPr>
                <w:sz w:val="16"/>
              </w:rPr>
              <w:t>agreed</w:t>
            </w:r>
          </w:p>
        </w:tc>
        <w:tc>
          <w:tcPr>
            <w:tcW w:w="1048" w:type="dxa"/>
          </w:tcPr>
          <w:p w14:paraId="5ED04431" w14:textId="77777777" w:rsidR="00BC377F" w:rsidRPr="00496D15" w:rsidRDefault="00BC377F" w:rsidP="00D41ECF">
            <w:pPr>
              <w:pStyle w:val="TAL"/>
              <w:rPr>
                <w:sz w:val="16"/>
              </w:rPr>
            </w:pPr>
            <w:r>
              <w:rPr>
                <w:sz w:val="16"/>
              </w:rPr>
              <w:t>R5-240422</w:t>
            </w:r>
          </w:p>
        </w:tc>
        <w:tc>
          <w:tcPr>
            <w:tcW w:w="1134" w:type="dxa"/>
          </w:tcPr>
          <w:p w14:paraId="76D504CF" w14:textId="77777777" w:rsidR="00BC377F" w:rsidRPr="00496D15" w:rsidRDefault="00BC377F" w:rsidP="00D41ECF">
            <w:pPr>
              <w:pStyle w:val="TAL"/>
              <w:rPr>
                <w:sz w:val="16"/>
              </w:rPr>
            </w:pPr>
            <w:r>
              <w:rPr>
                <w:sz w:val="16"/>
              </w:rPr>
              <w:t>-</w:t>
            </w:r>
          </w:p>
        </w:tc>
      </w:tr>
      <w:tr w:rsidR="00BC377F" w14:paraId="0AD47CC6" w14:textId="77777777" w:rsidTr="00B467D4">
        <w:tc>
          <w:tcPr>
            <w:tcW w:w="1097" w:type="dxa"/>
          </w:tcPr>
          <w:p w14:paraId="0C4F014F" w14:textId="77777777" w:rsidR="00BC377F" w:rsidRPr="00496D15" w:rsidRDefault="00BC377F" w:rsidP="00D41ECF">
            <w:pPr>
              <w:pStyle w:val="TAL"/>
              <w:rPr>
                <w:sz w:val="16"/>
              </w:rPr>
            </w:pPr>
            <w:r>
              <w:rPr>
                <w:sz w:val="16"/>
              </w:rPr>
              <w:t>R5-241616</w:t>
            </w:r>
          </w:p>
        </w:tc>
        <w:tc>
          <w:tcPr>
            <w:tcW w:w="3153" w:type="dxa"/>
          </w:tcPr>
          <w:p w14:paraId="4DF1EBE5" w14:textId="77777777" w:rsidR="00BC377F" w:rsidRPr="00496D15" w:rsidRDefault="00BC377F" w:rsidP="00D41ECF">
            <w:pPr>
              <w:pStyle w:val="TAL"/>
              <w:rPr>
                <w:sz w:val="16"/>
              </w:rPr>
            </w:pPr>
            <w:r>
              <w:rPr>
                <w:sz w:val="16"/>
              </w:rPr>
              <w:t>Addition of SENSE NB-IoT TC 22.2.16-Periodic SENSE</w:t>
            </w:r>
          </w:p>
        </w:tc>
        <w:tc>
          <w:tcPr>
            <w:tcW w:w="2377" w:type="dxa"/>
          </w:tcPr>
          <w:p w14:paraId="54F392DF"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1F565752" w14:textId="77777777" w:rsidR="00BC377F" w:rsidRPr="00496D15" w:rsidRDefault="00BC377F" w:rsidP="00D41ECF">
            <w:pPr>
              <w:pStyle w:val="TAL"/>
              <w:rPr>
                <w:sz w:val="16"/>
              </w:rPr>
            </w:pPr>
            <w:r>
              <w:rPr>
                <w:sz w:val="16"/>
              </w:rPr>
              <w:t>agreed</w:t>
            </w:r>
          </w:p>
        </w:tc>
        <w:tc>
          <w:tcPr>
            <w:tcW w:w="1048" w:type="dxa"/>
          </w:tcPr>
          <w:p w14:paraId="4E60A441" w14:textId="77777777" w:rsidR="00BC377F" w:rsidRPr="00496D15" w:rsidRDefault="00BC377F" w:rsidP="00D41ECF">
            <w:pPr>
              <w:pStyle w:val="TAL"/>
              <w:rPr>
                <w:sz w:val="16"/>
              </w:rPr>
            </w:pPr>
            <w:r>
              <w:rPr>
                <w:sz w:val="16"/>
              </w:rPr>
              <w:t>R5-240423</w:t>
            </w:r>
          </w:p>
        </w:tc>
        <w:tc>
          <w:tcPr>
            <w:tcW w:w="1134" w:type="dxa"/>
          </w:tcPr>
          <w:p w14:paraId="6C8A25AE" w14:textId="77777777" w:rsidR="00BC377F" w:rsidRPr="00496D15" w:rsidRDefault="00BC377F" w:rsidP="00D41ECF">
            <w:pPr>
              <w:pStyle w:val="TAL"/>
              <w:rPr>
                <w:sz w:val="16"/>
              </w:rPr>
            </w:pPr>
            <w:r>
              <w:rPr>
                <w:sz w:val="16"/>
              </w:rPr>
              <w:t>-</w:t>
            </w:r>
          </w:p>
        </w:tc>
      </w:tr>
      <w:tr w:rsidR="00BC377F" w14:paraId="14119A1A" w14:textId="77777777" w:rsidTr="00B467D4">
        <w:tc>
          <w:tcPr>
            <w:tcW w:w="1097" w:type="dxa"/>
          </w:tcPr>
          <w:p w14:paraId="14C37573" w14:textId="77777777" w:rsidR="00BC377F" w:rsidRPr="00496D15" w:rsidRDefault="00BC377F" w:rsidP="00D41ECF">
            <w:pPr>
              <w:pStyle w:val="TAL"/>
              <w:rPr>
                <w:sz w:val="16"/>
              </w:rPr>
            </w:pPr>
            <w:r>
              <w:rPr>
                <w:sz w:val="16"/>
              </w:rPr>
              <w:t>R5-241617</w:t>
            </w:r>
          </w:p>
        </w:tc>
        <w:tc>
          <w:tcPr>
            <w:tcW w:w="3153" w:type="dxa"/>
          </w:tcPr>
          <w:p w14:paraId="297D7520" w14:textId="77777777" w:rsidR="00BC377F" w:rsidRPr="00496D15" w:rsidRDefault="00BC377F" w:rsidP="00D41ECF">
            <w:pPr>
              <w:pStyle w:val="TAL"/>
              <w:rPr>
                <w:sz w:val="16"/>
              </w:rPr>
            </w:pPr>
            <w:r>
              <w:rPr>
                <w:sz w:val="16"/>
              </w:rPr>
              <w:t>Add new r17 ATSSS test case 11.9.1</w:t>
            </w:r>
          </w:p>
        </w:tc>
        <w:tc>
          <w:tcPr>
            <w:tcW w:w="2377" w:type="dxa"/>
          </w:tcPr>
          <w:p w14:paraId="4D0316E1" w14:textId="77777777" w:rsidR="00BC377F" w:rsidRPr="00496D15" w:rsidRDefault="00BC377F" w:rsidP="00D41ECF">
            <w:pPr>
              <w:pStyle w:val="TAL"/>
              <w:rPr>
                <w:sz w:val="16"/>
              </w:rPr>
            </w:pPr>
            <w:r>
              <w:rPr>
                <w:sz w:val="16"/>
              </w:rPr>
              <w:t>China Telecom</w:t>
            </w:r>
          </w:p>
        </w:tc>
        <w:tc>
          <w:tcPr>
            <w:tcW w:w="967" w:type="dxa"/>
          </w:tcPr>
          <w:p w14:paraId="0A918FCE" w14:textId="77777777" w:rsidR="00BC377F" w:rsidRPr="00496D15" w:rsidRDefault="00BC377F" w:rsidP="00D41ECF">
            <w:pPr>
              <w:pStyle w:val="TAL"/>
              <w:rPr>
                <w:sz w:val="16"/>
              </w:rPr>
            </w:pPr>
            <w:r>
              <w:rPr>
                <w:sz w:val="16"/>
              </w:rPr>
              <w:t>agreed</w:t>
            </w:r>
          </w:p>
        </w:tc>
        <w:tc>
          <w:tcPr>
            <w:tcW w:w="1048" w:type="dxa"/>
          </w:tcPr>
          <w:p w14:paraId="0D46920E" w14:textId="77777777" w:rsidR="00BC377F" w:rsidRPr="00496D15" w:rsidRDefault="00BC377F" w:rsidP="00D41ECF">
            <w:pPr>
              <w:pStyle w:val="TAL"/>
              <w:rPr>
                <w:sz w:val="16"/>
              </w:rPr>
            </w:pPr>
            <w:r>
              <w:rPr>
                <w:sz w:val="16"/>
              </w:rPr>
              <w:t>R5-240100</w:t>
            </w:r>
          </w:p>
        </w:tc>
        <w:tc>
          <w:tcPr>
            <w:tcW w:w="1134" w:type="dxa"/>
          </w:tcPr>
          <w:p w14:paraId="675DC9BF" w14:textId="77777777" w:rsidR="00BC377F" w:rsidRPr="00496D15" w:rsidRDefault="00BC377F" w:rsidP="00D41ECF">
            <w:pPr>
              <w:pStyle w:val="TAL"/>
              <w:rPr>
                <w:sz w:val="16"/>
              </w:rPr>
            </w:pPr>
            <w:r>
              <w:rPr>
                <w:sz w:val="16"/>
              </w:rPr>
              <w:t>-</w:t>
            </w:r>
          </w:p>
        </w:tc>
      </w:tr>
      <w:tr w:rsidR="00BC377F" w14:paraId="302BCE95" w14:textId="77777777" w:rsidTr="00B467D4">
        <w:tc>
          <w:tcPr>
            <w:tcW w:w="1097" w:type="dxa"/>
          </w:tcPr>
          <w:p w14:paraId="025198A3" w14:textId="77777777" w:rsidR="00BC377F" w:rsidRPr="00496D15" w:rsidRDefault="00BC377F" w:rsidP="00D41ECF">
            <w:pPr>
              <w:pStyle w:val="TAL"/>
              <w:rPr>
                <w:sz w:val="16"/>
              </w:rPr>
            </w:pPr>
            <w:r>
              <w:rPr>
                <w:sz w:val="16"/>
              </w:rPr>
              <w:t>R5-241618</w:t>
            </w:r>
          </w:p>
        </w:tc>
        <w:tc>
          <w:tcPr>
            <w:tcW w:w="3153" w:type="dxa"/>
          </w:tcPr>
          <w:p w14:paraId="0F5959BE" w14:textId="77777777" w:rsidR="00BC377F" w:rsidRPr="00496D15" w:rsidRDefault="00BC377F" w:rsidP="00D41ECF">
            <w:pPr>
              <w:pStyle w:val="TAL"/>
              <w:rPr>
                <w:sz w:val="16"/>
              </w:rPr>
            </w:pPr>
            <w:r>
              <w:rPr>
                <w:sz w:val="16"/>
              </w:rPr>
              <w:t>Add new ATSSS test case 11.9.3</w:t>
            </w:r>
          </w:p>
        </w:tc>
        <w:tc>
          <w:tcPr>
            <w:tcW w:w="2377" w:type="dxa"/>
          </w:tcPr>
          <w:p w14:paraId="71D48E29" w14:textId="77777777" w:rsidR="00BC377F" w:rsidRPr="00496D15" w:rsidRDefault="00BC377F" w:rsidP="00D41ECF">
            <w:pPr>
              <w:pStyle w:val="TAL"/>
              <w:rPr>
                <w:sz w:val="16"/>
              </w:rPr>
            </w:pPr>
            <w:r>
              <w:rPr>
                <w:sz w:val="16"/>
              </w:rPr>
              <w:t>ZTE Corporation</w:t>
            </w:r>
          </w:p>
        </w:tc>
        <w:tc>
          <w:tcPr>
            <w:tcW w:w="967" w:type="dxa"/>
          </w:tcPr>
          <w:p w14:paraId="025EBE53" w14:textId="77777777" w:rsidR="00BC377F" w:rsidRPr="00496D15" w:rsidRDefault="00BC377F" w:rsidP="00D41ECF">
            <w:pPr>
              <w:pStyle w:val="TAL"/>
              <w:rPr>
                <w:sz w:val="16"/>
              </w:rPr>
            </w:pPr>
            <w:r>
              <w:rPr>
                <w:sz w:val="16"/>
              </w:rPr>
              <w:t>agreed</w:t>
            </w:r>
          </w:p>
        </w:tc>
        <w:tc>
          <w:tcPr>
            <w:tcW w:w="1048" w:type="dxa"/>
          </w:tcPr>
          <w:p w14:paraId="07B81A59" w14:textId="77777777" w:rsidR="00BC377F" w:rsidRPr="00496D15" w:rsidRDefault="00BC377F" w:rsidP="00D41ECF">
            <w:pPr>
              <w:pStyle w:val="TAL"/>
              <w:rPr>
                <w:sz w:val="16"/>
              </w:rPr>
            </w:pPr>
            <w:r>
              <w:rPr>
                <w:sz w:val="16"/>
              </w:rPr>
              <w:t>R5-240240</w:t>
            </w:r>
          </w:p>
        </w:tc>
        <w:tc>
          <w:tcPr>
            <w:tcW w:w="1134" w:type="dxa"/>
          </w:tcPr>
          <w:p w14:paraId="3CD7718C" w14:textId="77777777" w:rsidR="00BC377F" w:rsidRPr="00496D15" w:rsidRDefault="00BC377F" w:rsidP="00D41ECF">
            <w:pPr>
              <w:pStyle w:val="TAL"/>
              <w:rPr>
                <w:sz w:val="16"/>
              </w:rPr>
            </w:pPr>
            <w:r>
              <w:rPr>
                <w:sz w:val="16"/>
              </w:rPr>
              <w:t>-</w:t>
            </w:r>
          </w:p>
        </w:tc>
      </w:tr>
      <w:tr w:rsidR="00BC377F" w14:paraId="3088F107" w14:textId="77777777" w:rsidTr="00B467D4">
        <w:tc>
          <w:tcPr>
            <w:tcW w:w="1097" w:type="dxa"/>
          </w:tcPr>
          <w:p w14:paraId="1BA106AB" w14:textId="77777777" w:rsidR="00BC377F" w:rsidRPr="00496D15" w:rsidRDefault="00BC377F" w:rsidP="00D41ECF">
            <w:pPr>
              <w:pStyle w:val="TAL"/>
              <w:rPr>
                <w:sz w:val="16"/>
              </w:rPr>
            </w:pPr>
            <w:r>
              <w:rPr>
                <w:sz w:val="16"/>
              </w:rPr>
              <w:t>R5-241619</w:t>
            </w:r>
          </w:p>
        </w:tc>
        <w:tc>
          <w:tcPr>
            <w:tcW w:w="3153" w:type="dxa"/>
          </w:tcPr>
          <w:p w14:paraId="0B898E1D" w14:textId="77777777" w:rsidR="00BC377F" w:rsidRPr="00496D15" w:rsidRDefault="00BC377F" w:rsidP="00D41ECF">
            <w:pPr>
              <w:pStyle w:val="TAL"/>
              <w:rPr>
                <w:sz w:val="16"/>
              </w:rPr>
            </w:pPr>
            <w:r>
              <w:rPr>
                <w:sz w:val="16"/>
              </w:rPr>
              <w:t>Add new ATSSS test case 11.9.4</w:t>
            </w:r>
          </w:p>
        </w:tc>
        <w:tc>
          <w:tcPr>
            <w:tcW w:w="2377" w:type="dxa"/>
          </w:tcPr>
          <w:p w14:paraId="371DA6A8" w14:textId="77777777" w:rsidR="00BC377F" w:rsidRPr="00496D15" w:rsidRDefault="00BC377F" w:rsidP="00D41ECF">
            <w:pPr>
              <w:pStyle w:val="TAL"/>
              <w:rPr>
                <w:sz w:val="16"/>
              </w:rPr>
            </w:pPr>
            <w:r>
              <w:rPr>
                <w:sz w:val="16"/>
              </w:rPr>
              <w:t>ZTE Corporation</w:t>
            </w:r>
          </w:p>
        </w:tc>
        <w:tc>
          <w:tcPr>
            <w:tcW w:w="967" w:type="dxa"/>
          </w:tcPr>
          <w:p w14:paraId="078F56BF" w14:textId="77777777" w:rsidR="00BC377F" w:rsidRPr="00496D15" w:rsidRDefault="00BC377F" w:rsidP="00D41ECF">
            <w:pPr>
              <w:pStyle w:val="TAL"/>
              <w:rPr>
                <w:sz w:val="16"/>
              </w:rPr>
            </w:pPr>
            <w:r>
              <w:rPr>
                <w:sz w:val="16"/>
              </w:rPr>
              <w:t>agreed</w:t>
            </w:r>
          </w:p>
        </w:tc>
        <w:tc>
          <w:tcPr>
            <w:tcW w:w="1048" w:type="dxa"/>
          </w:tcPr>
          <w:p w14:paraId="20FF9D74" w14:textId="77777777" w:rsidR="00BC377F" w:rsidRPr="00496D15" w:rsidRDefault="00BC377F" w:rsidP="00D41ECF">
            <w:pPr>
              <w:pStyle w:val="TAL"/>
              <w:rPr>
                <w:sz w:val="16"/>
              </w:rPr>
            </w:pPr>
            <w:r>
              <w:rPr>
                <w:sz w:val="16"/>
              </w:rPr>
              <w:t>R5-240241</w:t>
            </w:r>
          </w:p>
        </w:tc>
        <w:tc>
          <w:tcPr>
            <w:tcW w:w="1134" w:type="dxa"/>
          </w:tcPr>
          <w:p w14:paraId="09482A3C" w14:textId="77777777" w:rsidR="00BC377F" w:rsidRPr="00496D15" w:rsidRDefault="00BC377F" w:rsidP="00D41ECF">
            <w:pPr>
              <w:pStyle w:val="TAL"/>
              <w:rPr>
                <w:sz w:val="16"/>
              </w:rPr>
            </w:pPr>
            <w:r>
              <w:rPr>
                <w:sz w:val="16"/>
              </w:rPr>
              <w:t>-</w:t>
            </w:r>
          </w:p>
        </w:tc>
      </w:tr>
      <w:tr w:rsidR="00BC377F" w14:paraId="2C0118DD" w14:textId="77777777" w:rsidTr="00B467D4">
        <w:tc>
          <w:tcPr>
            <w:tcW w:w="1097" w:type="dxa"/>
          </w:tcPr>
          <w:p w14:paraId="109359FC" w14:textId="77777777" w:rsidR="00BC377F" w:rsidRPr="00496D15" w:rsidRDefault="00BC377F" w:rsidP="00D41ECF">
            <w:pPr>
              <w:pStyle w:val="TAL"/>
              <w:rPr>
                <w:sz w:val="16"/>
              </w:rPr>
            </w:pPr>
            <w:r>
              <w:rPr>
                <w:sz w:val="16"/>
              </w:rPr>
              <w:t>R5-241620</w:t>
            </w:r>
          </w:p>
        </w:tc>
        <w:tc>
          <w:tcPr>
            <w:tcW w:w="3153" w:type="dxa"/>
          </w:tcPr>
          <w:p w14:paraId="7FEFD41C" w14:textId="77777777" w:rsidR="00BC377F" w:rsidRPr="00496D15" w:rsidRDefault="00BC377F" w:rsidP="00D41ECF">
            <w:pPr>
              <w:pStyle w:val="TAL"/>
              <w:rPr>
                <w:sz w:val="16"/>
              </w:rPr>
            </w:pPr>
            <w:r>
              <w:rPr>
                <w:sz w:val="16"/>
              </w:rPr>
              <w:t>Add new r17 ATSSS test case 11.9.2</w:t>
            </w:r>
          </w:p>
        </w:tc>
        <w:tc>
          <w:tcPr>
            <w:tcW w:w="2377" w:type="dxa"/>
          </w:tcPr>
          <w:p w14:paraId="2EA945E3" w14:textId="77777777" w:rsidR="00BC377F" w:rsidRPr="00496D15" w:rsidRDefault="00BC377F" w:rsidP="00D41ECF">
            <w:pPr>
              <w:pStyle w:val="TAL"/>
              <w:rPr>
                <w:sz w:val="16"/>
              </w:rPr>
            </w:pPr>
            <w:r>
              <w:rPr>
                <w:sz w:val="16"/>
              </w:rPr>
              <w:t>China Telecom</w:t>
            </w:r>
          </w:p>
        </w:tc>
        <w:tc>
          <w:tcPr>
            <w:tcW w:w="967" w:type="dxa"/>
          </w:tcPr>
          <w:p w14:paraId="2EEAD7ED" w14:textId="77777777" w:rsidR="00BC377F" w:rsidRPr="00496D15" w:rsidRDefault="00BC377F" w:rsidP="00D41ECF">
            <w:pPr>
              <w:pStyle w:val="TAL"/>
              <w:rPr>
                <w:sz w:val="16"/>
              </w:rPr>
            </w:pPr>
            <w:r>
              <w:rPr>
                <w:sz w:val="16"/>
              </w:rPr>
              <w:t>agreed</w:t>
            </w:r>
          </w:p>
        </w:tc>
        <w:tc>
          <w:tcPr>
            <w:tcW w:w="1048" w:type="dxa"/>
          </w:tcPr>
          <w:p w14:paraId="026A7D5D" w14:textId="77777777" w:rsidR="00BC377F" w:rsidRPr="00496D15" w:rsidRDefault="00BC377F" w:rsidP="00D41ECF">
            <w:pPr>
              <w:pStyle w:val="TAL"/>
              <w:rPr>
                <w:sz w:val="16"/>
              </w:rPr>
            </w:pPr>
            <w:r>
              <w:rPr>
                <w:sz w:val="16"/>
              </w:rPr>
              <w:t>R5-240282</w:t>
            </w:r>
          </w:p>
        </w:tc>
        <w:tc>
          <w:tcPr>
            <w:tcW w:w="1134" w:type="dxa"/>
          </w:tcPr>
          <w:p w14:paraId="4A57F93B" w14:textId="77777777" w:rsidR="00BC377F" w:rsidRPr="00496D15" w:rsidRDefault="00BC377F" w:rsidP="00D41ECF">
            <w:pPr>
              <w:pStyle w:val="TAL"/>
              <w:rPr>
                <w:sz w:val="16"/>
              </w:rPr>
            </w:pPr>
            <w:r>
              <w:rPr>
                <w:sz w:val="16"/>
              </w:rPr>
              <w:t>-</w:t>
            </w:r>
          </w:p>
        </w:tc>
      </w:tr>
      <w:tr w:rsidR="00BC377F" w14:paraId="47C47155" w14:textId="77777777" w:rsidTr="00B467D4">
        <w:tc>
          <w:tcPr>
            <w:tcW w:w="1097" w:type="dxa"/>
          </w:tcPr>
          <w:p w14:paraId="4123AB41" w14:textId="77777777" w:rsidR="00BC377F" w:rsidRPr="00496D15" w:rsidRDefault="00BC377F" w:rsidP="00D41ECF">
            <w:pPr>
              <w:pStyle w:val="TAL"/>
              <w:rPr>
                <w:sz w:val="16"/>
              </w:rPr>
            </w:pPr>
            <w:r>
              <w:rPr>
                <w:sz w:val="16"/>
              </w:rPr>
              <w:t>R5-241621</w:t>
            </w:r>
          </w:p>
        </w:tc>
        <w:tc>
          <w:tcPr>
            <w:tcW w:w="3153" w:type="dxa"/>
          </w:tcPr>
          <w:p w14:paraId="106DB5B5" w14:textId="77777777" w:rsidR="00BC377F" w:rsidRPr="00496D15" w:rsidRDefault="00BC377F" w:rsidP="00D41ECF">
            <w:pPr>
              <w:pStyle w:val="TAL"/>
              <w:rPr>
                <w:sz w:val="16"/>
              </w:rPr>
            </w:pPr>
            <w:r>
              <w:rPr>
                <w:sz w:val="16"/>
              </w:rPr>
              <w:t>Add applicability for Rel-17 ATSSS test cases</w:t>
            </w:r>
          </w:p>
        </w:tc>
        <w:tc>
          <w:tcPr>
            <w:tcW w:w="2377" w:type="dxa"/>
          </w:tcPr>
          <w:p w14:paraId="5BE0931B" w14:textId="77777777" w:rsidR="00BC377F" w:rsidRPr="00496D15" w:rsidRDefault="00BC377F" w:rsidP="00D41ECF">
            <w:pPr>
              <w:pStyle w:val="TAL"/>
              <w:rPr>
                <w:sz w:val="16"/>
              </w:rPr>
            </w:pPr>
            <w:r>
              <w:rPr>
                <w:sz w:val="16"/>
              </w:rPr>
              <w:t>China Telecom, ZTE</w:t>
            </w:r>
          </w:p>
        </w:tc>
        <w:tc>
          <w:tcPr>
            <w:tcW w:w="967" w:type="dxa"/>
          </w:tcPr>
          <w:p w14:paraId="51784F0B" w14:textId="77777777" w:rsidR="00BC377F" w:rsidRPr="00496D15" w:rsidRDefault="00BC377F" w:rsidP="00D41ECF">
            <w:pPr>
              <w:pStyle w:val="TAL"/>
              <w:rPr>
                <w:sz w:val="16"/>
              </w:rPr>
            </w:pPr>
            <w:r>
              <w:rPr>
                <w:sz w:val="16"/>
              </w:rPr>
              <w:t>agreed</w:t>
            </w:r>
          </w:p>
        </w:tc>
        <w:tc>
          <w:tcPr>
            <w:tcW w:w="1048" w:type="dxa"/>
          </w:tcPr>
          <w:p w14:paraId="0F7D49D7" w14:textId="77777777" w:rsidR="00BC377F" w:rsidRPr="00496D15" w:rsidRDefault="00BC377F" w:rsidP="00D41ECF">
            <w:pPr>
              <w:pStyle w:val="TAL"/>
              <w:rPr>
                <w:sz w:val="16"/>
              </w:rPr>
            </w:pPr>
            <w:r>
              <w:rPr>
                <w:sz w:val="16"/>
              </w:rPr>
              <w:t>R5-241453</w:t>
            </w:r>
          </w:p>
        </w:tc>
        <w:tc>
          <w:tcPr>
            <w:tcW w:w="1134" w:type="dxa"/>
          </w:tcPr>
          <w:p w14:paraId="548685B6" w14:textId="77777777" w:rsidR="00BC377F" w:rsidRPr="00496D15" w:rsidRDefault="00BC377F" w:rsidP="00D41ECF">
            <w:pPr>
              <w:pStyle w:val="TAL"/>
              <w:rPr>
                <w:sz w:val="16"/>
              </w:rPr>
            </w:pPr>
            <w:r>
              <w:rPr>
                <w:sz w:val="16"/>
              </w:rPr>
              <w:t>-</w:t>
            </w:r>
          </w:p>
        </w:tc>
      </w:tr>
      <w:tr w:rsidR="00BC377F" w14:paraId="0E03BD66" w14:textId="77777777" w:rsidTr="00B467D4">
        <w:tc>
          <w:tcPr>
            <w:tcW w:w="1097" w:type="dxa"/>
          </w:tcPr>
          <w:p w14:paraId="563C9807" w14:textId="77777777" w:rsidR="00BC377F" w:rsidRPr="00496D15" w:rsidRDefault="00BC377F" w:rsidP="00D41ECF">
            <w:pPr>
              <w:pStyle w:val="TAL"/>
              <w:rPr>
                <w:sz w:val="16"/>
              </w:rPr>
            </w:pPr>
            <w:r>
              <w:rPr>
                <w:sz w:val="16"/>
              </w:rPr>
              <w:t>R5-241622</w:t>
            </w:r>
          </w:p>
        </w:tc>
        <w:tc>
          <w:tcPr>
            <w:tcW w:w="3153" w:type="dxa"/>
          </w:tcPr>
          <w:p w14:paraId="6DA12FB0" w14:textId="77777777" w:rsidR="00BC377F" w:rsidRPr="00496D15" w:rsidRDefault="00BC377F" w:rsidP="00D41ECF">
            <w:pPr>
              <w:pStyle w:val="TAL"/>
              <w:rPr>
                <w:sz w:val="16"/>
              </w:rPr>
            </w:pPr>
            <w:r>
              <w:rPr>
                <w:sz w:val="16"/>
              </w:rPr>
              <w:t xml:space="preserve">Addition of applicability of new test case 8.1.3.8a for </w:t>
            </w:r>
            <w:proofErr w:type="spellStart"/>
            <w:r>
              <w:rPr>
                <w:sz w:val="16"/>
              </w:rPr>
              <w:t>redir</w:t>
            </w:r>
            <w:proofErr w:type="spellEnd"/>
            <w:r>
              <w:rPr>
                <w:sz w:val="16"/>
              </w:rPr>
              <w:t>-policy bit</w:t>
            </w:r>
          </w:p>
        </w:tc>
        <w:tc>
          <w:tcPr>
            <w:tcW w:w="2377" w:type="dxa"/>
          </w:tcPr>
          <w:p w14:paraId="5BAF6966" w14:textId="77777777" w:rsidR="00BC377F" w:rsidRPr="00496D15" w:rsidRDefault="00BC377F" w:rsidP="00D41ECF">
            <w:pPr>
              <w:pStyle w:val="TAL"/>
              <w:rPr>
                <w:sz w:val="16"/>
              </w:rPr>
            </w:pPr>
            <w:r>
              <w:rPr>
                <w:sz w:val="16"/>
              </w:rPr>
              <w:t>Vodafone</w:t>
            </w:r>
          </w:p>
        </w:tc>
        <w:tc>
          <w:tcPr>
            <w:tcW w:w="967" w:type="dxa"/>
          </w:tcPr>
          <w:p w14:paraId="736B4EA2" w14:textId="77777777" w:rsidR="00BC377F" w:rsidRPr="00496D15" w:rsidRDefault="00BC377F" w:rsidP="00D41ECF">
            <w:pPr>
              <w:pStyle w:val="TAL"/>
              <w:rPr>
                <w:sz w:val="16"/>
              </w:rPr>
            </w:pPr>
            <w:r>
              <w:rPr>
                <w:sz w:val="16"/>
              </w:rPr>
              <w:t>agreed</w:t>
            </w:r>
          </w:p>
        </w:tc>
        <w:tc>
          <w:tcPr>
            <w:tcW w:w="1048" w:type="dxa"/>
          </w:tcPr>
          <w:p w14:paraId="76B4A239" w14:textId="77777777" w:rsidR="00BC377F" w:rsidRPr="00496D15" w:rsidRDefault="00BC377F" w:rsidP="00D41ECF">
            <w:pPr>
              <w:pStyle w:val="TAL"/>
              <w:rPr>
                <w:sz w:val="16"/>
              </w:rPr>
            </w:pPr>
            <w:r>
              <w:rPr>
                <w:sz w:val="16"/>
              </w:rPr>
              <w:t>R5-241181</w:t>
            </w:r>
          </w:p>
        </w:tc>
        <w:tc>
          <w:tcPr>
            <w:tcW w:w="1134" w:type="dxa"/>
          </w:tcPr>
          <w:p w14:paraId="0AC04AD6" w14:textId="77777777" w:rsidR="00BC377F" w:rsidRPr="00496D15" w:rsidRDefault="00BC377F" w:rsidP="00D41ECF">
            <w:pPr>
              <w:pStyle w:val="TAL"/>
              <w:rPr>
                <w:sz w:val="16"/>
              </w:rPr>
            </w:pPr>
            <w:r>
              <w:rPr>
                <w:sz w:val="16"/>
              </w:rPr>
              <w:t>-</w:t>
            </w:r>
          </w:p>
        </w:tc>
      </w:tr>
      <w:tr w:rsidR="00BC377F" w14:paraId="7EFCDDFA" w14:textId="77777777" w:rsidTr="00B467D4">
        <w:tc>
          <w:tcPr>
            <w:tcW w:w="1097" w:type="dxa"/>
          </w:tcPr>
          <w:p w14:paraId="4085BABC" w14:textId="77777777" w:rsidR="00BC377F" w:rsidRPr="00496D15" w:rsidRDefault="00BC377F" w:rsidP="00D41ECF">
            <w:pPr>
              <w:pStyle w:val="TAL"/>
              <w:rPr>
                <w:sz w:val="16"/>
              </w:rPr>
            </w:pPr>
            <w:r>
              <w:rPr>
                <w:sz w:val="16"/>
              </w:rPr>
              <w:t>R5-241623</w:t>
            </w:r>
          </w:p>
        </w:tc>
        <w:tc>
          <w:tcPr>
            <w:tcW w:w="3153" w:type="dxa"/>
          </w:tcPr>
          <w:p w14:paraId="65599F7A" w14:textId="77777777" w:rsidR="00BC377F" w:rsidRPr="00496D15" w:rsidRDefault="00BC377F" w:rsidP="00D41ECF">
            <w:pPr>
              <w:pStyle w:val="TAL"/>
              <w:rPr>
                <w:sz w:val="16"/>
              </w:rPr>
            </w:pPr>
            <w:r>
              <w:rPr>
                <w:sz w:val="16"/>
              </w:rPr>
              <w:t xml:space="preserve">Addition of applicability of new test case 8.1.3.6b for </w:t>
            </w:r>
            <w:proofErr w:type="spellStart"/>
            <w:r>
              <w:rPr>
                <w:sz w:val="16"/>
              </w:rPr>
              <w:t>redir</w:t>
            </w:r>
            <w:proofErr w:type="spellEnd"/>
            <w:r>
              <w:rPr>
                <w:sz w:val="16"/>
              </w:rPr>
              <w:t>-policy bit</w:t>
            </w:r>
          </w:p>
        </w:tc>
        <w:tc>
          <w:tcPr>
            <w:tcW w:w="2377" w:type="dxa"/>
          </w:tcPr>
          <w:p w14:paraId="3A47FBB7" w14:textId="77777777" w:rsidR="00BC377F" w:rsidRPr="00496D15" w:rsidRDefault="00BC377F" w:rsidP="00D41ECF">
            <w:pPr>
              <w:pStyle w:val="TAL"/>
              <w:rPr>
                <w:sz w:val="16"/>
              </w:rPr>
            </w:pPr>
            <w:r>
              <w:rPr>
                <w:sz w:val="16"/>
              </w:rPr>
              <w:t>Vodafone</w:t>
            </w:r>
          </w:p>
        </w:tc>
        <w:tc>
          <w:tcPr>
            <w:tcW w:w="967" w:type="dxa"/>
          </w:tcPr>
          <w:p w14:paraId="769060A3" w14:textId="77777777" w:rsidR="00BC377F" w:rsidRPr="00496D15" w:rsidRDefault="00BC377F" w:rsidP="00D41ECF">
            <w:pPr>
              <w:pStyle w:val="TAL"/>
              <w:rPr>
                <w:sz w:val="16"/>
              </w:rPr>
            </w:pPr>
            <w:r>
              <w:rPr>
                <w:sz w:val="16"/>
              </w:rPr>
              <w:t>agreed</w:t>
            </w:r>
          </w:p>
        </w:tc>
        <w:tc>
          <w:tcPr>
            <w:tcW w:w="1048" w:type="dxa"/>
          </w:tcPr>
          <w:p w14:paraId="1BD84028" w14:textId="77777777" w:rsidR="00BC377F" w:rsidRPr="00496D15" w:rsidRDefault="00BC377F" w:rsidP="00D41ECF">
            <w:pPr>
              <w:pStyle w:val="TAL"/>
              <w:rPr>
                <w:sz w:val="16"/>
              </w:rPr>
            </w:pPr>
            <w:r>
              <w:rPr>
                <w:sz w:val="16"/>
              </w:rPr>
              <w:t>R5-241194</w:t>
            </w:r>
          </w:p>
        </w:tc>
        <w:tc>
          <w:tcPr>
            <w:tcW w:w="1134" w:type="dxa"/>
          </w:tcPr>
          <w:p w14:paraId="52220A95" w14:textId="77777777" w:rsidR="00BC377F" w:rsidRPr="00496D15" w:rsidRDefault="00BC377F" w:rsidP="00D41ECF">
            <w:pPr>
              <w:pStyle w:val="TAL"/>
              <w:rPr>
                <w:sz w:val="16"/>
              </w:rPr>
            </w:pPr>
            <w:r>
              <w:rPr>
                <w:sz w:val="16"/>
              </w:rPr>
              <w:t>-</w:t>
            </w:r>
          </w:p>
        </w:tc>
      </w:tr>
      <w:tr w:rsidR="00BC377F" w14:paraId="19B45847" w14:textId="77777777" w:rsidTr="00B467D4">
        <w:tc>
          <w:tcPr>
            <w:tcW w:w="1097" w:type="dxa"/>
          </w:tcPr>
          <w:p w14:paraId="45DCB695" w14:textId="77777777" w:rsidR="00BC377F" w:rsidRPr="00496D15" w:rsidRDefault="00BC377F" w:rsidP="00D41ECF">
            <w:pPr>
              <w:pStyle w:val="TAL"/>
              <w:rPr>
                <w:sz w:val="16"/>
              </w:rPr>
            </w:pPr>
            <w:r>
              <w:rPr>
                <w:sz w:val="16"/>
              </w:rPr>
              <w:t>R5-241624</w:t>
            </w:r>
          </w:p>
        </w:tc>
        <w:tc>
          <w:tcPr>
            <w:tcW w:w="3153" w:type="dxa"/>
          </w:tcPr>
          <w:p w14:paraId="3F554839" w14:textId="77777777" w:rsidR="00BC377F" w:rsidRPr="00496D15" w:rsidRDefault="00BC377F" w:rsidP="00D41ECF">
            <w:pPr>
              <w:pStyle w:val="TAL"/>
              <w:rPr>
                <w:sz w:val="16"/>
              </w:rPr>
            </w:pPr>
            <w:r>
              <w:rPr>
                <w:sz w:val="16"/>
              </w:rPr>
              <w:t>Addition of new test case 11.2.13</w:t>
            </w:r>
          </w:p>
        </w:tc>
        <w:tc>
          <w:tcPr>
            <w:tcW w:w="2377" w:type="dxa"/>
          </w:tcPr>
          <w:p w14:paraId="45C0813B" w14:textId="77777777" w:rsidR="00BC377F" w:rsidRPr="00496D15" w:rsidRDefault="00BC377F" w:rsidP="00D41ECF">
            <w:pPr>
              <w:pStyle w:val="TAL"/>
              <w:rPr>
                <w:sz w:val="16"/>
              </w:rPr>
            </w:pPr>
            <w:r>
              <w:rPr>
                <w:sz w:val="16"/>
              </w:rPr>
              <w:t>NTT DOCOMO, INC. Rohde &amp; Schwarz</w:t>
            </w:r>
          </w:p>
        </w:tc>
        <w:tc>
          <w:tcPr>
            <w:tcW w:w="967" w:type="dxa"/>
          </w:tcPr>
          <w:p w14:paraId="052A9C10" w14:textId="77777777" w:rsidR="00BC377F" w:rsidRPr="00496D15" w:rsidRDefault="00BC377F" w:rsidP="00D41ECF">
            <w:pPr>
              <w:pStyle w:val="TAL"/>
              <w:rPr>
                <w:sz w:val="16"/>
              </w:rPr>
            </w:pPr>
            <w:r>
              <w:rPr>
                <w:sz w:val="16"/>
              </w:rPr>
              <w:t>agreed</w:t>
            </w:r>
          </w:p>
        </w:tc>
        <w:tc>
          <w:tcPr>
            <w:tcW w:w="1048" w:type="dxa"/>
          </w:tcPr>
          <w:p w14:paraId="4EB1CD4E" w14:textId="77777777" w:rsidR="00BC377F" w:rsidRPr="00496D15" w:rsidRDefault="00BC377F" w:rsidP="00D41ECF">
            <w:pPr>
              <w:pStyle w:val="TAL"/>
              <w:rPr>
                <w:sz w:val="16"/>
              </w:rPr>
            </w:pPr>
            <w:r>
              <w:rPr>
                <w:sz w:val="16"/>
              </w:rPr>
              <w:t>R5-241065</w:t>
            </w:r>
          </w:p>
        </w:tc>
        <w:tc>
          <w:tcPr>
            <w:tcW w:w="1134" w:type="dxa"/>
          </w:tcPr>
          <w:p w14:paraId="161E0BB8" w14:textId="77777777" w:rsidR="00BC377F" w:rsidRPr="00496D15" w:rsidRDefault="00BC377F" w:rsidP="00D41ECF">
            <w:pPr>
              <w:pStyle w:val="TAL"/>
              <w:rPr>
                <w:sz w:val="16"/>
              </w:rPr>
            </w:pPr>
            <w:r>
              <w:rPr>
                <w:sz w:val="16"/>
              </w:rPr>
              <w:t>-</w:t>
            </w:r>
          </w:p>
        </w:tc>
      </w:tr>
      <w:tr w:rsidR="00BC377F" w14:paraId="109C10AE" w14:textId="77777777" w:rsidTr="00B467D4">
        <w:tc>
          <w:tcPr>
            <w:tcW w:w="1097" w:type="dxa"/>
          </w:tcPr>
          <w:p w14:paraId="36AB6BBE" w14:textId="77777777" w:rsidR="00BC377F" w:rsidRPr="00496D15" w:rsidRDefault="00BC377F" w:rsidP="00D41ECF">
            <w:pPr>
              <w:pStyle w:val="TAL"/>
              <w:rPr>
                <w:sz w:val="16"/>
              </w:rPr>
            </w:pPr>
            <w:r>
              <w:rPr>
                <w:sz w:val="16"/>
              </w:rPr>
              <w:t>R5-241625</w:t>
            </w:r>
          </w:p>
        </w:tc>
        <w:tc>
          <w:tcPr>
            <w:tcW w:w="3153" w:type="dxa"/>
          </w:tcPr>
          <w:p w14:paraId="69512A98" w14:textId="77777777" w:rsidR="00BC377F" w:rsidRPr="00496D15" w:rsidRDefault="00BC377F" w:rsidP="00D41ECF">
            <w:pPr>
              <w:pStyle w:val="TAL"/>
              <w:rPr>
                <w:sz w:val="16"/>
              </w:rPr>
            </w:pPr>
            <w:r>
              <w:rPr>
                <w:sz w:val="16"/>
              </w:rPr>
              <w:t>Addition of applicability for new test case 11.2.13</w:t>
            </w:r>
          </w:p>
        </w:tc>
        <w:tc>
          <w:tcPr>
            <w:tcW w:w="2377" w:type="dxa"/>
          </w:tcPr>
          <w:p w14:paraId="69DBE980" w14:textId="77777777" w:rsidR="00BC377F" w:rsidRPr="00496D15" w:rsidRDefault="00BC377F" w:rsidP="00D41ECF">
            <w:pPr>
              <w:pStyle w:val="TAL"/>
              <w:rPr>
                <w:sz w:val="16"/>
              </w:rPr>
            </w:pPr>
            <w:r>
              <w:rPr>
                <w:sz w:val="16"/>
              </w:rPr>
              <w:t>NTTDOCOMO, INC.</w:t>
            </w:r>
          </w:p>
        </w:tc>
        <w:tc>
          <w:tcPr>
            <w:tcW w:w="967" w:type="dxa"/>
          </w:tcPr>
          <w:p w14:paraId="3499BD00" w14:textId="77777777" w:rsidR="00BC377F" w:rsidRPr="00496D15" w:rsidRDefault="00BC377F" w:rsidP="00D41ECF">
            <w:pPr>
              <w:pStyle w:val="TAL"/>
              <w:rPr>
                <w:sz w:val="16"/>
              </w:rPr>
            </w:pPr>
            <w:r>
              <w:rPr>
                <w:sz w:val="16"/>
              </w:rPr>
              <w:t>agreed</w:t>
            </w:r>
          </w:p>
        </w:tc>
        <w:tc>
          <w:tcPr>
            <w:tcW w:w="1048" w:type="dxa"/>
          </w:tcPr>
          <w:p w14:paraId="08F47940" w14:textId="77777777" w:rsidR="00BC377F" w:rsidRPr="00496D15" w:rsidRDefault="00BC377F" w:rsidP="00D41ECF">
            <w:pPr>
              <w:pStyle w:val="TAL"/>
              <w:rPr>
                <w:sz w:val="16"/>
              </w:rPr>
            </w:pPr>
            <w:r>
              <w:rPr>
                <w:sz w:val="16"/>
              </w:rPr>
              <w:t>R5-241067</w:t>
            </w:r>
          </w:p>
        </w:tc>
        <w:tc>
          <w:tcPr>
            <w:tcW w:w="1134" w:type="dxa"/>
          </w:tcPr>
          <w:p w14:paraId="25DC5455" w14:textId="77777777" w:rsidR="00BC377F" w:rsidRPr="00496D15" w:rsidRDefault="00BC377F" w:rsidP="00D41ECF">
            <w:pPr>
              <w:pStyle w:val="TAL"/>
              <w:rPr>
                <w:sz w:val="16"/>
              </w:rPr>
            </w:pPr>
            <w:r>
              <w:rPr>
                <w:sz w:val="16"/>
              </w:rPr>
              <w:t>-</w:t>
            </w:r>
          </w:p>
        </w:tc>
      </w:tr>
      <w:tr w:rsidR="00BC377F" w14:paraId="736702F3" w14:textId="77777777" w:rsidTr="00B467D4">
        <w:tc>
          <w:tcPr>
            <w:tcW w:w="1097" w:type="dxa"/>
          </w:tcPr>
          <w:p w14:paraId="4E38A7D8" w14:textId="77777777" w:rsidR="00BC377F" w:rsidRPr="00496D15" w:rsidRDefault="00BC377F" w:rsidP="00D41ECF">
            <w:pPr>
              <w:pStyle w:val="TAL"/>
              <w:rPr>
                <w:sz w:val="16"/>
              </w:rPr>
            </w:pPr>
            <w:r>
              <w:rPr>
                <w:sz w:val="16"/>
              </w:rPr>
              <w:lastRenderedPageBreak/>
              <w:t>R5-241626</w:t>
            </w:r>
          </w:p>
        </w:tc>
        <w:tc>
          <w:tcPr>
            <w:tcW w:w="3153" w:type="dxa"/>
          </w:tcPr>
          <w:p w14:paraId="6E8BF1FE" w14:textId="77777777" w:rsidR="00BC377F" w:rsidRPr="00496D15" w:rsidRDefault="00BC377F" w:rsidP="00D41ECF">
            <w:pPr>
              <w:pStyle w:val="TAL"/>
              <w:rPr>
                <w:sz w:val="16"/>
              </w:rPr>
            </w:pPr>
            <w:r>
              <w:rPr>
                <w:sz w:val="16"/>
              </w:rPr>
              <w:t>Correction to LTE RACS test case 8.5.5.1</w:t>
            </w:r>
          </w:p>
        </w:tc>
        <w:tc>
          <w:tcPr>
            <w:tcW w:w="2377" w:type="dxa"/>
          </w:tcPr>
          <w:p w14:paraId="09CF8607" w14:textId="77777777" w:rsidR="00BC377F" w:rsidRPr="00496D15" w:rsidRDefault="00BC377F" w:rsidP="00D41ECF">
            <w:pPr>
              <w:pStyle w:val="TAL"/>
              <w:rPr>
                <w:sz w:val="16"/>
              </w:rPr>
            </w:pPr>
            <w:r>
              <w:rPr>
                <w:sz w:val="16"/>
              </w:rPr>
              <w:t>Keysight Technologies UK, Qualcomm</w:t>
            </w:r>
          </w:p>
        </w:tc>
        <w:tc>
          <w:tcPr>
            <w:tcW w:w="967" w:type="dxa"/>
          </w:tcPr>
          <w:p w14:paraId="79556B9E" w14:textId="77777777" w:rsidR="00BC377F" w:rsidRPr="00496D15" w:rsidRDefault="00BC377F" w:rsidP="00D41ECF">
            <w:pPr>
              <w:pStyle w:val="TAL"/>
              <w:rPr>
                <w:sz w:val="16"/>
              </w:rPr>
            </w:pPr>
            <w:r>
              <w:rPr>
                <w:sz w:val="16"/>
              </w:rPr>
              <w:t>agreed</w:t>
            </w:r>
          </w:p>
        </w:tc>
        <w:tc>
          <w:tcPr>
            <w:tcW w:w="1048" w:type="dxa"/>
          </w:tcPr>
          <w:p w14:paraId="5D0E8BA0" w14:textId="77777777" w:rsidR="00BC377F" w:rsidRPr="00496D15" w:rsidRDefault="00BC377F" w:rsidP="00D41ECF">
            <w:pPr>
              <w:pStyle w:val="TAL"/>
              <w:rPr>
                <w:sz w:val="16"/>
              </w:rPr>
            </w:pPr>
            <w:r>
              <w:rPr>
                <w:sz w:val="16"/>
              </w:rPr>
              <w:t>R5-240021</w:t>
            </w:r>
          </w:p>
        </w:tc>
        <w:tc>
          <w:tcPr>
            <w:tcW w:w="1134" w:type="dxa"/>
          </w:tcPr>
          <w:p w14:paraId="120F6374" w14:textId="77777777" w:rsidR="00BC377F" w:rsidRPr="00496D15" w:rsidRDefault="00BC377F" w:rsidP="00D41ECF">
            <w:pPr>
              <w:pStyle w:val="TAL"/>
              <w:rPr>
                <w:sz w:val="16"/>
              </w:rPr>
            </w:pPr>
            <w:r>
              <w:rPr>
                <w:sz w:val="16"/>
              </w:rPr>
              <w:t>-</w:t>
            </w:r>
          </w:p>
        </w:tc>
      </w:tr>
      <w:tr w:rsidR="00BC377F" w14:paraId="30C91832" w14:textId="77777777" w:rsidTr="00B467D4">
        <w:tc>
          <w:tcPr>
            <w:tcW w:w="1097" w:type="dxa"/>
          </w:tcPr>
          <w:p w14:paraId="51E90BC1" w14:textId="77777777" w:rsidR="00BC377F" w:rsidRPr="00496D15" w:rsidRDefault="00BC377F" w:rsidP="00D41ECF">
            <w:pPr>
              <w:pStyle w:val="TAL"/>
              <w:rPr>
                <w:sz w:val="16"/>
              </w:rPr>
            </w:pPr>
            <w:r>
              <w:rPr>
                <w:sz w:val="16"/>
              </w:rPr>
              <w:t>R5-241627</w:t>
            </w:r>
          </w:p>
        </w:tc>
        <w:tc>
          <w:tcPr>
            <w:tcW w:w="3153" w:type="dxa"/>
          </w:tcPr>
          <w:p w14:paraId="7474BF1B" w14:textId="77777777" w:rsidR="00BC377F" w:rsidRPr="00496D15" w:rsidRDefault="00BC377F" w:rsidP="00D41ECF">
            <w:pPr>
              <w:pStyle w:val="TAL"/>
              <w:rPr>
                <w:sz w:val="16"/>
              </w:rPr>
            </w:pPr>
            <w:r>
              <w:rPr>
                <w:sz w:val="16"/>
              </w:rPr>
              <w:t>Correction to RACS Test case 9.2.5.X</w:t>
            </w:r>
          </w:p>
        </w:tc>
        <w:tc>
          <w:tcPr>
            <w:tcW w:w="2377" w:type="dxa"/>
          </w:tcPr>
          <w:p w14:paraId="3DD46066" w14:textId="77777777" w:rsidR="00BC377F" w:rsidRPr="00496D15" w:rsidRDefault="00BC377F" w:rsidP="00D41ECF">
            <w:pPr>
              <w:pStyle w:val="TAL"/>
              <w:rPr>
                <w:sz w:val="16"/>
              </w:rPr>
            </w:pPr>
            <w:r>
              <w:rPr>
                <w:sz w:val="16"/>
              </w:rPr>
              <w:t>Anritsu Ltd</w:t>
            </w:r>
          </w:p>
        </w:tc>
        <w:tc>
          <w:tcPr>
            <w:tcW w:w="967" w:type="dxa"/>
          </w:tcPr>
          <w:p w14:paraId="178310FC" w14:textId="77777777" w:rsidR="00BC377F" w:rsidRPr="00496D15" w:rsidRDefault="00BC377F" w:rsidP="00D41ECF">
            <w:pPr>
              <w:pStyle w:val="TAL"/>
              <w:rPr>
                <w:sz w:val="16"/>
              </w:rPr>
            </w:pPr>
            <w:r>
              <w:rPr>
                <w:sz w:val="16"/>
              </w:rPr>
              <w:t>revised</w:t>
            </w:r>
          </w:p>
        </w:tc>
        <w:tc>
          <w:tcPr>
            <w:tcW w:w="1048" w:type="dxa"/>
          </w:tcPr>
          <w:p w14:paraId="1A2F448D" w14:textId="77777777" w:rsidR="00BC377F" w:rsidRPr="00496D15" w:rsidRDefault="00BC377F" w:rsidP="00D41ECF">
            <w:pPr>
              <w:pStyle w:val="TAL"/>
              <w:rPr>
                <w:sz w:val="16"/>
              </w:rPr>
            </w:pPr>
            <w:r>
              <w:rPr>
                <w:sz w:val="16"/>
              </w:rPr>
              <w:t>R5-241494</w:t>
            </w:r>
          </w:p>
        </w:tc>
        <w:tc>
          <w:tcPr>
            <w:tcW w:w="1134" w:type="dxa"/>
          </w:tcPr>
          <w:p w14:paraId="2265A71F" w14:textId="77777777" w:rsidR="00BC377F" w:rsidRPr="00496D15" w:rsidRDefault="00BC377F" w:rsidP="00D41ECF">
            <w:pPr>
              <w:pStyle w:val="TAL"/>
              <w:rPr>
                <w:sz w:val="16"/>
              </w:rPr>
            </w:pPr>
            <w:r>
              <w:rPr>
                <w:sz w:val="16"/>
              </w:rPr>
              <w:t>R5-241690</w:t>
            </w:r>
          </w:p>
        </w:tc>
      </w:tr>
      <w:tr w:rsidR="00BC377F" w14:paraId="11CF16CA" w14:textId="77777777" w:rsidTr="00B467D4">
        <w:tc>
          <w:tcPr>
            <w:tcW w:w="1097" w:type="dxa"/>
          </w:tcPr>
          <w:p w14:paraId="2DB1F807" w14:textId="77777777" w:rsidR="00BC377F" w:rsidRPr="00496D15" w:rsidRDefault="00BC377F" w:rsidP="00D41ECF">
            <w:pPr>
              <w:pStyle w:val="TAL"/>
              <w:rPr>
                <w:sz w:val="16"/>
              </w:rPr>
            </w:pPr>
            <w:r>
              <w:rPr>
                <w:sz w:val="16"/>
              </w:rPr>
              <w:t>R5-241628</w:t>
            </w:r>
          </w:p>
        </w:tc>
        <w:tc>
          <w:tcPr>
            <w:tcW w:w="3153" w:type="dxa"/>
          </w:tcPr>
          <w:p w14:paraId="1F84F16C" w14:textId="77777777" w:rsidR="00BC377F" w:rsidRPr="00496D15" w:rsidRDefault="00BC377F" w:rsidP="00D41ECF">
            <w:pPr>
              <w:pStyle w:val="TAL"/>
              <w:rPr>
                <w:sz w:val="16"/>
              </w:rPr>
            </w:pPr>
            <w:r>
              <w:rPr>
                <w:sz w:val="16"/>
              </w:rPr>
              <w:t xml:space="preserve">Correction to NR </w:t>
            </w:r>
            <w:proofErr w:type="spellStart"/>
            <w:r>
              <w:rPr>
                <w:sz w:val="16"/>
              </w:rPr>
              <w:t>RRC_Inactive</w:t>
            </w:r>
            <w:proofErr w:type="spellEnd"/>
            <w:r>
              <w:rPr>
                <w:sz w:val="16"/>
              </w:rPr>
              <w:t xml:space="preserve"> generic procedure</w:t>
            </w:r>
          </w:p>
        </w:tc>
        <w:tc>
          <w:tcPr>
            <w:tcW w:w="2377" w:type="dxa"/>
          </w:tcPr>
          <w:p w14:paraId="4A2E7DA5" w14:textId="77777777" w:rsidR="00BC377F" w:rsidRPr="00496D15" w:rsidRDefault="00BC377F" w:rsidP="00D41ECF">
            <w:pPr>
              <w:pStyle w:val="TAL"/>
              <w:rPr>
                <w:sz w:val="16"/>
              </w:rPr>
            </w:pPr>
            <w:r>
              <w:rPr>
                <w:sz w:val="16"/>
              </w:rPr>
              <w:t>Keysight Technologies UK</w:t>
            </w:r>
          </w:p>
        </w:tc>
        <w:tc>
          <w:tcPr>
            <w:tcW w:w="967" w:type="dxa"/>
          </w:tcPr>
          <w:p w14:paraId="749712BB" w14:textId="77777777" w:rsidR="00BC377F" w:rsidRPr="00496D15" w:rsidRDefault="00BC377F" w:rsidP="00D41ECF">
            <w:pPr>
              <w:pStyle w:val="TAL"/>
              <w:rPr>
                <w:sz w:val="16"/>
              </w:rPr>
            </w:pPr>
            <w:r>
              <w:rPr>
                <w:sz w:val="16"/>
              </w:rPr>
              <w:t>agreed</w:t>
            </w:r>
          </w:p>
        </w:tc>
        <w:tc>
          <w:tcPr>
            <w:tcW w:w="1048" w:type="dxa"/>
          </w:tcPr>
          <w:p w14:paraId="62B6906F" w14:textId="77777777" w:rsidR="00BC377F" w:rsidRPr="00496D15" w:rsidRDefault="00BC377F" w:rsidP="00D41ECF">
            <w:pPr>
              <w:pStyle w:val="TAL"/>
              <w:rPr>
                <w:sz w:val="16"/>
              </w:rPr>
            </w:pPr>
            <w:r>
              <w:rPr>
                <w:sz w:val="16"/>
              </w:rPr>
              <w:t>R5-240237</w:t>
            </w:r>
          </w:p>
        </w:tc>
        <w:tc>
          <w:tcPr>
            <w:tcW w:w="1134" w:type="dxa"/>
          </w:tcPr>
          <w:p w14:paraId="10CFDFF3" w14:textId="77777777" w:rsidR="00BC377F" w:rsidRPr="00496D15" w:rsidRDefault="00BC377F" w:rsidP="00D41ECF">
            <w:pPr>
              <w:pStyle w:val="TAL"/>
              <w:rPr>
                <w:sz w:val="16"/>
              </w:rPr>
            </w:pPr>
            <w:r>
              <w:rPr>
                <w:sz w:val="16"/>
              </w:rPr>
              <w:t>-</w:t>
            </w:r>
          </w:p>
        </w:tc>
      </w:tr>
      <w:tr w:rsidR="00BC377F" w14:paraId="05649578" w14:textId="77777777" w:rsidTr="00B467D4">
        <w:tc>
          <w:tcPr>
            <w:tcW w:w="1097" w:type="dxa"/>
          </w:tcPr>
          <w:p w14:paraId="50AA0EFC" w14:textId="77777777" w:rsidR="00BC377F" w:rsidRPr="00496D15" w:rsidRDefault="00BC377F" w:rsidP="00D41ECF">
            <w:pPr>
              <w:pStyle w:val="TAL"/>
              <w:rPr>
                <w:sz w:val="16"/>
              </w:rPr>
            </w:pPr>
            <w:r>
              <w:rPr>
                <w:sz w:val="16"/>
              </w:rPr>
              <w:t>R5-241629</w:t>
            </w:r>
          </w:p>
        </w:tc>
        <w:tc>
          <w:tcPr>
            <w:tcW w:w="3153" w:type="dxa"/>
          </w:tcPr>
          <w:p w14:paraId="270DBDF4" w14:textId="77777777" w:rsidR="00BC377F" w:rsidRPr="00496D15" w:rsidRDefault="00BC377F" w:rsidP="00D41ECF">
            <w:pPr>
              <w:pStyle w:val="TAL"/>
              <w:rPr>
                <w:sz w:val="16"/>
              </w:rPr>
            </w:pPr>
            <w:r>
              <w:rPr>
                <w:sz w:val="16"/>
              </w:rPr>
              <w:t>Updates to OTA Signalling test environment</w:t>
            </w:r>
          </w:p>
        </w:tc>
        <w:tc>
          <w:tcPr>
            <w:tcW w:w="2377" w:type="dxa"/>
          </w:tcPr>
          <w:p w14:paraId="553CFC67" w14:textId="77777777" w:rsidR="00BC377F" w:rsidRPr="00496D15" w:rsidRDefault="00BC377F" w:rsidP="00D41ECF">
            <w:pPr>
              <w:pStyle w:val="TAL"/>
              <w:rPr>
                <w:sz w:val="16"/>
              </w:rPr>
            </w:pPr>
            <w:r>
              <w:rPr>
                <w:sz w:val="16"/>
              </w:rPr>
              <w:t>Anritsu Ltd</w:t>
            </w:r>
          </w:p>
        </w:tc>
        <w:tc>
          <w:tcPr>
            <w:tcW w:w="967" w:type="dxa"/>
          </w:tcPr>
          <w:p w14:paraId="1FABCF31" w14:textId="77777777" w:rsidR="00BC377F" w:rsidRPr="00496D15" w:rsidRDefault="00BC377F" w:rsidP="00D41ECF">
            <w:pPr>
              <w:pStyle w:val="TAL"/>
              <w:rPr>
                <w:sz w:val="16"/>
              </w:rPr>
            </w:pPr>
            <w:r>
              <w:rPr>
                <w:sz w:val="16"/>
              </w:rPr>
              <w:t>agreed</w:t>
            </w:r>
          </w:p>
        </w:tc>
        <w:tc>
          <w:tcPr>
            <w:tcW w:w="1048" w:type="dxa"/>
          </w:tcPr>
          <w:p w14:paraId="1D384120" w14:textId="77777777" w:rsidR="00BC377F" w:rsidRPr="00496D15" w:rsidRDefault="00BC377F" w:rsidP="00D41ECF">
            <w:pPr>
              <w:pStyle w:val="TAL"/>
              <w:rPr>
                <w:sz w:val="16"/>
              </w:rPr>
            </w:pPr>
            <w:r>
              <w:rPr>
                <w:sz w:val="16"/>
              </w:rPr>
              <w:t>R5-241493</w:t>
            </w:r>
          </w:p>
        </w:tc>
        <w:tc>
          <w:tcPr>
            <w:tcW w:w="1134" w:type="dxa"/>
          </w:tcPr>
          <w:p w14:paraId="1227368E" w14:textId="77777777" w:rsidR="00BC377F" w:rsidRPr="00496D15" w:rsidRDefault="00BC377F" w:rsidP="00D41ECF">
            <w:pPr>
              <w:pStyle w:val="TAL"/>
              <w:rPr>
                <w:sz w:val="16"/>
              </w:rPr>
            </w:pPr>
            <w:r>
              <w:rPr>
                <w:sz w:val="16"/>
              </w:rPr>
              <w:t>-</w:t>
            </w:r>
          </w:p>
        </w:tc>
      </w:tr>
      <w:tr w:rsidR="00BC377F" w14:paraId="621FF6A6" w14:textId="77777777" w:rsidTr="00B467D4">
        <w:tc>
          <w:tcPr>
            <w:tcW w:w="1097" w:type="dxa"/>
          </w:tcPr>
          <w:p w14:paraId="7EC6D2B0" w14:textId="77777777" w:rsidR="00BC377F" w:rsidRPr="00496D15" w:rsidRDefault="00BC377F" w:rsidP="00D41ECF">
            <w:pPr>
              <w:pStyle w:val="TAL"/>
              <w:rPr>
                <w:sz w:val="16"/>
              </w:rPr>
            </w:pPr>
            <w:r>
              <w:rPr>
                <w:sz w:val="16"/>
              </w:rPr>
              <w:t>R5-241630</w:t>
            </w:r>
          </w:p>
        </w:tc>
        <w:tc>
          <w:tcPr>
            <w:tcW w:w="3153" w:type="dxa"/>
          </w:tcPr>
          <w:p w14:paraId="2C8DAFB0" w14:textId="77777777" w:rsidR="00BC377F" w:rsidRPr="00496D15" w:rsidRDefault="00BC377F" w:rsidP="00D41ECF">
            <w:pPr>
              <w:pStyle w:val="TAL"/>
              <w:rPr>
                <w:sz w:val="16"/>
              </w:rPr>
            </w:pPr>
            <w:r>
              <w:rPr>
                <w:sz w:val="16"/>
              </w:rPr>
              <w:t>Test environment definition for GERAN in Conducted and OTA Environment</w:t>
            </w:r>
          </w:p>
        </w:tc>
        <w:tc>
          <w:tcPr>
            <w:tcW w:w="2377" w:type="dxa"/>
          </w:tcPr>
          <w:p w14:paraId="5299AF41" w14:textId="77777777" w:rsidR="00BC377F" w:rsidRPr="00496D15" w:rsidRDefault="00BC377F" w:rsidP="00D41ECF">
            <w:pPr>
              <w:pStyle w:val="TAL"/>
              <w:rPr>
                <w:sz w:val="16"/>
              </w:rPr>
            </w:pPr>
            <w:r>
              <w:rPr>
                <w:sz w:val="16"/>
              </w:rPr>
              <w:t>Anritsu EMEA Ltd</w:t>
            </w:r>
          </w:p>
        </w:tc>
        <w:tc>
          <w:tcPr>
            <w:tcW w:w="967" w:type="dxa"/>
          </w:tcPr>
          <w:p w14:paraId="6CE532EB" w14:textId="77777777" w:rsidR="00BC377F" w:rsidRPr="00496D15" w:rsidRDefault="00BC377F" w:rsidP="00D41ECF">
            <w:pPr>
              <w:pStyle w:val="TAL"/>
              <w:rPr>
                <w:sz w:val="16"/>
              </w:rPr>
            </w:pPr>
            <w:r>
              <w:rPr>
                <w:sz w:val="16"/>
              </w:rPr>
              <w:t>agreed</w:t>
            </w:r>
          </w:p>
        </w:tc>
        <w:tc>
          <w:tcPr>
            <w:tcW w:w="1048" w:type="dxa"/>
          </w:tcPr>
          <w:p w14:paraId="2FDF4733" w14:textId="77777777" w:rsidR="00BC377F" w:rsidRPr="00496D15" w:rsidRDefault="00BC377F" w:rsidP="00D41ECF">
            <w:pPr>
              <w:pStyle w:val="TAL"/>
              <w:rPr>
                <w:sz w:val="16"/>
              </w:rPr>
            </w:pPr>
            <w:r>
              <w:rPr>
                <w:sz w:val="16"/>
              </w:rPr>
              <w:t>R5-241365</w:t>
            </w:r>
          </w:p>
        </w:tc>
        <w:tc>
          <w:tcPr>
            <w:tcW w:w="1134" w:type="dxa"/>
          </w:tcPr>
          <w:p w14:paraId="23BB43AD" w14:textId="77777777" w:rsidR="00BC377F" w:rsidRPr="00496D15" w:rsidRDefault="00BC377F" w:rsidP="00D41ECF">
            <w:pPr>
              <w:pStyle w:val="TAL"/>
              <w:rPr>
                <w:sz w:val="16"/>
              </w:rPr>
            </w:pPr>
            <w:r>
              <w:rPr>
                <w:sz w:val="16"/>
              </w:rPr>
              <w:t>-</w:t>
            </w:r>
          </w:p>
        </w:tc>
      </w:tr>
      <w:tr w:rsidR="00BC377F" w14:paraId="14D4FFE9" w14:textId="77777777" w:rsidTr="00B467D4">
        <w:tc>
          <w:tcPr>
            <w:tcW w:w="1097" w:type="dxa"/>
          </w:tcPr>
          <w:p w14:paraId="7F461DFC" w14:textId="77777777" w:rsidR="00BC377F" w:rsidRPr="00496D15" w:rsidRDefault="00BC377F" w:rsidP="00D41ECF">
            <w:pPr>
              <w:pStyle w:val="TAL"/>
              <w:rPr>
                <w:sz w:val="16"/>
              </w:rPr>
            </w:pPr>
            <w:r>
              <w:rPr>
                <w:sz w:val="16"/>
              </w:rPr>
              <w:t>R5-241631</w:t>
            </w:r>
          </w:p>
        </w:tc>
        <w:tc>
          <w:tcPr>
            <w:tcW w:w="3153" w:type="dxa"/>
          </w:tcPr>
          <w:p w14:paraId="3FF94B07" w14:textId="77777777" w:rsidR="00BC377F" w:rsidRPr="00496D15" w:rsidRDefault="00BC377F" w:rsidP="00D41ECF">
            <w:pPr>
              <w:pStyle w:val="TAL"/>
              <w:rPr>
                <w:sz w:val="16"/>
              </w:rPr>
            </w:pPr>
            <w:r>
              <w:rPr>
                <w:sz w:val="16"/>
              </w:rPr>
              <w:t>Addition of new PICS for UE supporting extended rejected NSSAI (ER-NSSAI)</w:t>
            </w:r>
          </w:p>
        </w:tc>
        <w:tc>
          <w:tcPr>
            <w:tcW w:w="2377" w:type="dxa"/>
          </w:tcPr>
          <w:p w14:paraId="59C01665" w14:textId="77777777" w:rsidR="00BC377F" w:rsidRPr="00496D15" w:rsidRDefault="00BC377F" w:rsidP="00D41ECF">
            <w:pPr>
              <w:pStyle w:val="TAL"/>
              <w:rPr>
                <w:sz w:val="16"/>
              </w:rPr>
            </w:pPr>
            <w:r>
              <w:rPr>
                <w:sz w:val="16"/>
              </w:rPr>
              <w:t>Qualcomm CDMA Technologies</w:t>
            </w:r>
          </w:p>
        </w:tc>
        <w:tc>
          <w:tcPr>
            <w:tcW w:w="967" w:type="dxa"/>
          </w:tcPr>
          <w:p w14:paraId="39280C24" w14:textId="77777777" w:rsidR="00BC377F" w:rsidRPr="00496D15" w:rsidRDefault="00BC377F" w:rsidP="00D41ECF">
            <w:pPr>
              <w:pStyle w:val="TAL"/>
              <w:rPr>
                <w:sz w:val="16"/>
              </w:rPr>
            </w:pPr>
            <w:r>
              <w:rPr>
                <w:sz w:val="16"/>
              </w:rPr>
              <w:t>agreed</w:t>
            </w:r>
          </w:p>
        </w:tc>
        <w:tc>
          <w:tcPr>
            <w:tcW w:w="1048" w:type="dxa"/>
          </w:tcPr>
          <w:p w14:paraId="506686B0" w14:textId="77777777" w:rsidR="00BC377F" w:rsidRPr="00496D15" w:rsidRDefault="00BC377F" w:rsidP="00D41ECF">
            <w:pPr>
              <w:pStyle w:val="TAL"/>
              <w:rPr>
                <w:sz w:val="16"/>
              </w:rPr>
            </w:pPr>
            <w:r>
              <w:rPr>
                <w:sz w:val="16"/>
              </w:rPr>
              <w:t>R5-240673</w:t>
            </w:r>
          </w:p>
        </w:tc>
        <w:tc>
          <w:tcPr>
            <w:tcW w:w="1134" w:type="dxa"/>
          </w:tcPr>
          <w:p w14:paraId="0849DDF7" w14:textId="77777777" w:rsidR="00BC377F" w:rsidRPr="00496D15" w:rsidRDefault="00BC377F" w:rsidP="00D41ECF">
            <w:pPr>
              <w:pStyle w:val="TAL"/>
              <w:rPr>
                <w:sz w:val="16"/>
              </w:rPr>
            </w:pPr>
            <w:r>
              <w:rPr>
                <w:sz w:val="16"/>
              </w:rPr>
              <w:t>-</w:t>
            </w:r>
          </w:p>
        </w:tc>
      </w:tr>
      <w:tr w:rsidR="00BC377F" w14:paraId="35BAD910" w14:textId="77777777" w:rsidTr="00B467D4">
        <w:tc>
          <w:tcPr>
            <w:tcW w:w="1097" w:type="dxa"/>
          </w:tcPr>
          <w:p w14:paraId="4A6A4371" w14:textId="77777777" w:rsidR="00BC377F" w:rsidRPr="00496D15" w:rsidRDefault="00BC377F" w:rsidP="00D41ECF">
            <w:pPr>
              <w:pStyle w:val="TAL"/>
              <w:rPr>
                <w:sz w:val="16"/>
              </w:rPr>
            </w:pPr>
            <w:r>
              <w:rPr>
                <w:sz w:val="16"/>
              </w:rPr>
              <w:t>R5-241632</w:t>
            </w:r>
          </w:p>
        </w:tc>
        <w:tc>
          <w:tcPr>
            <w:tcW w:w="3153" w:type="dxa"/>
          </w:tcPr>
          <w:p w14:paraId="69AA2FEC" w14:textId="77777777" w:rsidR="00BC377F" w:rsidRPr="00496D15" w:rsidRDefault="00BC377F" w:rsidP="00D41ECF">
            <w:pPr>
              <w:pStyle w:val="TAL"/>
              <w:rPr>
                <w:sz w:val="16"/>
              </w:rPr>
            </w:pPr>
            <w:r>
              <w:rPr>
                <w:sz w:val="16"/>
              </w:rPr>
              <w:t>Removal of GEA1/GEA2 and verification of non-support of GEA1/GEA2</w:t>
            </w:r>
          </w:p>
        </w:tc>
        <w:tc>
          <w:tcPr>
            <w:tcW w:w="2377" w:type="dxa"/>
          </w:tcPr>
          <w:p w14:paraId="40FD63D3" w14:textId="77777777" w:rsidR="00BC377F" w:rsidRPr="00496D15" w:rsidRDefault="00BC377F" w:rsidP="00D41ECF">
            <w:pPr>
              <w:pStyle w:val="TAL"/>
              <w:rPr>
                <w:sz w:val="16"/>
              </w:rPr>
            </w:pPr>
            <w:r>
              <w:rPr>
                <w:sz w:val="16"/>
              </w:rPr>
              <w:t>ROHDE &amp; SCHWARZ</w:t>
            </w:r>
          </w:p>
        </w:tc>
        <w:tc>
          <w:tcPr>
            <w:tcW w:w="967" w:type="dxa"/>
          </w:tcPr>
          <w:p w14:paraId="53EB6F7E" w14:textId="77777777" w:rsidR="00BC377F" w:rsidRPr="00496D15" w:rsidRDefault="00BC377F" w:rsidP="00D41ECF">
            <w:pPr>
              <w:pStyle w:val="TAL"/>
              <w:rPr>
                <w:sz w:val="16"/>
              </w:rPr>
            </w:pPr>
            <w:r>
              <w:rPr>
                <w:sz w:val="16"/>
              </w:rPr>
              <w:t>agreed</w:t>
            </w:r>
          </w:p>
        </w:tc>
        <w:tc>
          <w:tcPr>
            <w:tcW w:w="1048" w:type="dxa"/>
          </w:tcPr>
          <w:p w14:paraId="0A210673" w14:textId="77777777" w:rsidR="00BC377F" w:rsidRPr="00496D15" w:rsidRDefault="00BC377F" w:rsidP="00D41ECF">
            <w:pPr>
              <w:pStyle w:val="TAL"/>
              <w:rPr>
                <w:sz w:val="16"/>
              </w:rPr>
            </w:pPr>
            <w:r>
              <w:rPr>
                <w:sz w:val="16"/>
              </w:rPr>
              <w:t>R5-240514</w:t>
            </w:r>
          </w:p>
        </w:tc>
        <w:tc>
          <w:tcPr>
            <w:tcW w:w="1134" w:type="dxa"/>
          </w:tcPr>
          <w:p w14:paraId="30011CCE" w14:textId="77777777" w:rsidR="00BC377F" w:rsidRPr="00496D15" w:rsidRDefault="00BC377F" w:rsidP="00D41ECF">
            <w:pPr>
              <w:pStyle w:val="TAL"/>
              <w:rPr>
                <w:sz w:val="16"/>
              </w:rPr>
            </w:pPr>
            <w:r>
              <w:rPr>
                <w:sz w:val="16"/>
              </w:rPr>
              <w:t>-</w:t>
            </w:r>
          </w:p>
        </w:tc>
      </w:tr>
      <w:tr w:rsidR="00BC377F" w14:paraId="07D89F85" w14:textId="77777777" w:rsidTr="00B467D4">
        <w:tc>
          <w:tcPr>
            <w:tcW w:w="1097" w:type="dxa"/>
          </w:tcPr>
          <w:p w14:paraId="5C260690" w14:textId="77777777" w:rsidR="00BC377F" w:rsidRPr="00496D15" w:rsidRDefault="00BC377F" w:rsidP="00D41ECF">
            <w:pPr>
              <w:pStyle w:val="TAL"/>
              <w:rPr>
                <w:sz w:val="16"/>
              </w:rPr>
            </w:pPr>
            <w:r>
              <w:rPr>
                <w:sz w:val="16"/>
              </w:rPr>
              <w:t>R5-241633</w:t>
            </w:r>
          </w:p>
        </w:tc>
        <w:tc>
          <w:tcPr>
            <w:tcW w:w="3153" w:type="dxa"/>
          </w:tcPr>
          <w:p w14:paraId="39D6B4A7" w14:textId="77777777" w:rsidR="00BC377F" w:rsidRPr="00496D15" w:rsidRDefault="00BC377F" w:rsidP="00D41ECF">
            <w:pPr>
              <w:pStyle w:val="TAL"/>
              <w:rPr>
                <w:sz w:val="16"/>
              </w:rPr>
            </w:pPr>
            <w:r>
              <w:rPr>
                <w:sz w:val="16"/>
              </w:rPr>
              <w:t>Discussion to update MUSIM gap TC</w:t>
            </w:r>
          </w:p>
        </w:tc>
        <w:tc>
          <w:tcPr>
            <w:tcW w:w="2377" w:type="dxa"/>
          </w:tcPr>
          <w:p w14:paraId="7CDD4B8C" w14:textId="77777777" w:rsidR="00BC377F" w:rsidRPr="00496D15" w:rsidRDefault="00BC377F" w:rsidP="00D41ECF">
            <w:pPr>
              <w:pStyle w:val="TAL"/>
              <w:rPr>
                <w:sz w:val="16"/>
              </w:rPr>
            </w:pPr>
            <w:r>
              <w:rPr>
                <w:sz w:val="16"/>
              </w:rPr>
              <w:t xml:space="preserve">Huawei, </w:t>
            </w:r>
            <w:proofErr w:type="spellStart"/>
            <w:r>
              <w:rPr>
                <w:sz w:val="16"/>
              </w:rPr>
              <w:t>HiSilicon,China</w:t>
            </w:r>
            <w:proofErr w:type="spellEnd"/>
            <w:r>
              <w:rPr>
                <w:sz w:val="16"/>
              </w:rPr>
              <w:t xml:space="preserve"> Telecom</w:t>
            </w:r>
          </w:p>
        </w:tc>
        <w:tc>
          <w:tcPr>
            <w:tcW w:w="967" w:type="dxa"/>
          </w:tcPr>
          <w:p w14:paraId="50A834BE" w14:textId="77777777" w:rsidR="00BC377F" w:rsidRPr="00496D15" w:rsidRDefault="00BC377F" w:rsidP="00D41ECF">
            <w:pPr>
              <w:pStyle w:val="TAL"/>
              <w:rPr>
                <w:sz w:val="16"/>
              </w:rPr>
            </w:pPr>
            <w:r>
              <w:rPr>
                <w:sz w:val="16"/>
              </w:rPr>
              <w:t>noted</w:t>
            </w:r>
          </w:p>
        </w:tc>
        <w:tc>
          <w:tcPr>
            <w:tcW w:w="1048" w:type="dxa"/>
          </w:tcPr>
          <w:p w14:paraId="5FFC32AA" w14:textId="77777777" w:rsidR="00BC377F" w:rsidRPr="00496D15" w:rsidRDefault="00BC377F" w:rsidP="00D41ECF">
            <w:pPr>
              <w:pStyle w:val="TAL"/>
              <w:rPr>
                <w:sz w:val="16"/>
              </w:rPr>
            </w:pPr>
            <w:r>
              <w:rPr>
                <w:sz w:val="16"/>
              </w:rPr>
              <w:t>R5-240431</w:t>
            </w:r>
          </w:p>
        </w:tc>
        <w:tc>
          <w:tcPr>
            <w:tcW w:w="1134" w:type="dxa"/>
          </w:tcPr>
          <w:p w14:paraId="69309532" w14:textId="77777777" w:rsidR="00BC377F" w:rsidRPr="00496D15" w:rsidRDefault="00BC377F" w:rsidP="00D41ECF">
            <w:pPr>
              <w:pStyle w:val="TAL"/>
              <w:rPr>
                <w:sz w:val="16"/>
              </w:rPr>
            </w:pPr>
            <w:r>
              <w:rPr>
                <w:sz w:val="16"/>
              </w:rPr>
              <w:t>-</w:t>
            </w:r>
          </w:p>
        </w:tc>
      </w:tr>
      <w:tr w:rsidR="00BC377F" w14:paraId="2E751469" w14:textId="77777777" w:rsidTr="00B467D4">
        <w:tc>
          <w:tcPr>
            <w:tcW w:w="1097" w:type="dxa"/>
          </w:tcPr>
          <w:p w14:paraId="1C6C6A90" w14:textId="77777777" w:rsidR="00BC377F" w:rsidRPr="00496D15" w:rsidRDefault="00BC377F" w:rsidP="00D41ECF">
            <w:pPr>
              <w:pStyle w:val="TAL"/>
              <w:rPr>
                <w:sz w:val="16"/>
              </w:rPr>
            </w:pPr>
            <w:r>
              <w:rPr>
                <w:sz w:val="16"/>
              </w:rPr>
              <w:t>R5-241634</w:t>
            </w:r>
          </w:p>
        </w:tc>
        <w:tc>
          <w:tcPr>
            <w:tcW w:w="3153" w:type="dxa"/>
          </w:tcPr>
          <w:p w14:paraId="0640E777" w14:textId="77777777" w:rsidR="00BC377F" w:rsidRPr="00496D15" w:rsidRDefault="00BC377F" w:rsidP="00D41ECF">
            <w:pPr>
              <w:pStyle w:val="TAL"/>
              <w:rPr>
                <w:sz w:val="16"/>
              </w:rPr>
            </w:pPr>
            <w:r>
              <w:rPr>
                <w:sz w:val="16"/>
              </w:rPr>
              <w:t>Discussion on handling of MDT IDC problem</w:t>
            </w:r>
          </w:p>
        </w:tc>
        <w:tc>
          <w:tcPr>
            <w:tcW w:w="2377" w:type="dxa"/>
          </w:tcPr>
          <w:p w14:paraId="02FC68D8" w14:textId="77777777" w:rsidR="00BC377F" w:rsidRPr="00496D15" w:rsidRDefault="00BC377F" w:rsidP="00D41ECF">
            <w:pPr>
              <w:pStyle w:val="TAL"/>
              <w:rPr>
                <w:sz w:val="16"/>
              </w:rPr>
            </w:pPr>
            <w:r>
              <w:rPr>
                <w:sz w:val="16"/>
              </w:rPr>
              <w:t>CMCC</w:t>
            </w:r>
          </w:p>
        </w:tc>
        <w:tc>
          <w:tcPr>
            <w:tcW w:w="967" w:type="dxa"/>
          </w:tcPr>
          <w:p w14:paraId="284EEB2E" w14:textId="77777777" w:rsidR="00BC377F" w:rsidRPr="00496D15" w:rsidRDefault="00BC377F" w:rsidP="00D41ECF">
            <w:pPr>
              <w:pStyle w:val="TAL"/>
              <w:rPr>
                <w:sz w:val="16"/>
              </w:rPr>
            </w:pPr>
            <w:r>
              <w:rPr>
                <w:sz w:val="16"/>
              </w:rPr>
              <w:t>noted</w:t>
            </w:r>
          </w:p>
        </w:tc>
        <w:tc>
          <w:tcPr>
            <w:tcW w:w="1048" w:type="dxa"/>
          </w:tcPr>
          <w:p w14:paraId="76A10CD7" w14:textId="77777777" w:rsidR="00BC377F" w:rsidRPr="00496D15" w:rsidRDefault="00BC377F" w:rsidP="00D41ECF">
            <w:pPr>
              <w:pStyle w:val="TAL"/>
              <w:rPr>
                <w:sz w:val="16"/>
              </w:rPr>
            </w:pPr>
            <w:r>
              <w:rPr>
                <w:sz w:val="16"/>
              </w:rPr>
              <w:t>R5-240096</w:t>
            </w:r>
          </w:p>
        </w:tc>
        <w:tc>
          <w:tcPr>
            <w:tcW w:w="1134" w:type="dxa"/>
          </w:tcPr>
          <w:p w14:paraId="1B768FBD" w14:textId="77777777" w:rsidR="00BC377F" w:rsidRPr="00496D15" w:rsidRDefault="00BC377F" w:rsidP="00D41ECF">
            <w:pPr>
              <w:pStyle w:val="TAL"/>
              <w:rPr>
                <w:sz w:val="16"/>
              </w:rPr>
            </w:pPr>
            <w:r>
              <w:rPr>
                <w:sz w:val="16"/>
              </w:rPr>
              <w:t>-</w:t>
            </w:r>
          </w:p>
        </w:tc>
      </w:tr>
      <w:tr w:rsidR="00BC377F" w14:paraId="29344A5D" w14:textId="77777777" w:rsidTr="00B467D4">
        <w:tc>
          <w:tcPr>
            <w:tcW w:w="1097" w:type="dxa"/>
          </w:tcPr>
          <w:p w14:paraId="5C9CD650" w14:textId="77777777" w:rsidR="00BC377F" w:rsidRPr="00496D15" w:rsidRDefault="00BC377F" w:rsidP="00D41ECF">
            <w:pPr>
              <w:pStyle w:val="TAL"/>
              <w:rPr>
                <w:sz w:val="16"/>
              </w:rPr>
            </w:pPr>
            <w:r>
              <w:rPr>
                <w:sz w:val="16"/>
              </w:rPr>
              <w:t>R5-241635</w:t>
            </w:r>
          </w:p>
        </w:tc>
        <w:tc>
          <w:tcPr>
            <w:tcW w:w="3153" w:type="dxa"/>
          </w:tcPr>
          <w:p w14:paraId="07D6908F" w14:textId="77777777" w:rsidR="00BC377F" w:rsidRPr="00496D15" w:rsidRDefault="00BC377F" w:rsidP="00D41ECF">
            <w:pPr>
              <w:pStyle w:val="TAL"/>
              <w:rPr>
                <w:sz w:val="16"/>
              </w:rPr>
            </w:pPr>
            <w:r>
              <w:rPr>
                <w:sz w:val="16"/>
              </w:rPr>
              <w:t>Update of test case 8.1.6.1.2.14 for SON_MDT</w:t>
            </w:r>
          </w:p>
        </w:tc>
        <w:tc>
          <w:tcPr>
            <w:tcW w:w="2377" w:type="dxa"/>
          </w:tcPr>
          <w:p w14:paraId="4D747B17" w14:textId="77777777" w:rsidR="00BC377F" w:rsidRPr="00496D15" w:rsidRDefault="00BC377F" w:rsidP="00D41ECF">
            <w:pPr>
              <w:pStyle w:val="TAL"/>
              <w:rPr>
                <w:sz w:val="16"/>
              </w:rPr>
            </w:pPr>
            <w:r>
              <w:rPr>
                <w:sz w:val="16"/>
              </w:rPr>
              <w:t>CMCC, CATT</w:t>
            </w:r>
          </w:p>
        </w:tc>
        <w:tc>
          <w:tcPr>
            <w:tcW w:w="967" w:type="dxa"/>
          </w:tcPr>
          <w:p w14:paraId="08A30397" w14:textId="77777777" w:rsidR="00BC377F" w:rsidRPr="00496D15" w:rsidRDefault="00BC377F" w:rsidP="00D41ECF">
            <w:pPr>
              <w:pStyle w:val="TAL"/>
              <w:rPr>
                <w:sz w:val="16"/>
              </w:rPr>
            </w:pPr>
            <w:r>
              <w:rPr>
                <w:sz w:val="16"/>
              </w:rPr>
              <w:t>agreed</w:t>
            </w:r>
          </w:p>
        </w:tc>
        <w:tc>
          <w:tcPr>
            <w:tcW w:w="1048" w:type="dxa"/>
          </w:tcPr>
          <w:p w14:paraId="70CD7059" w14:textId="77777777" w:rsidR="00BC377F" w:rsidRPr="00496D15" w:rsidRDefault="00BC377F" w:rsidP="00D41ECF">
            <w:pPr>
              <w:pStyle w:val="TAL"/>
              <w:rPr>
                <w:sz w:val="16"/>
              </w:rPr>
            </w:pPr>
            <w:r>
              <w:rPr>
                <w:sz w:val="16"/>
              </w:rPr>
              <w:t>R5-240095</w:t>
            </w:r>
          </w:p>
        </w:tc>
        <w:tc>
          <w:tcPr>
            <w:tcW w:w="1134" w:type="dxa"/>
          </w:tcPr>
          <w:p w14:paraId="145C04E4" w14:textId="77777777" w:rsidR="00BC377F" w:rsidRPr="00496D15" w:rsidRDefault="00BC377F" w:rsidP="00D41ECF">
            <w:pPr>
              <w:pStyle w:val="TAL"/>
              <w:rPr>
                <w:sz w:val="16"/>
              </w:rPr>
            </w:pPr>
            <w:r>
              <w:rPr>
                <w:sz w:val="16"/>
              </w:rPr>
              <w:t>-</w:t>
            </w:r>
          </w:p>
        </w:tc>
      </w:tr>
      <w:tr w:rsidR="00BC377F" w14:paraId="712365F4" w14:textId="77777777" w:rsidTr="00B467D4">
        <w:tc>
          <w:tcPr>
            <w:tcW w:w="1097" w:type="dxa"/>
          </w:tcPr>
          <w:p w14:paraId="561599B7" w14:textId="77777777" w:rsidR="00BC377F" w:rsidRPr="00496D15" w:rsidRDefault="00BC377F" w:rsidP="00D41ECF">
            <w:pPr>
              <w:pStyle w:val="TAL"/>
              <w:rPr>
                <w:sz w:val="16"/>
              </w:rPr>
            </w:pPr>
            <w:r>
              <w:rPr>
                <w:sz w:val="16"/>
              </w:rPr>
              <w:t>R5-241636</w:t>
            </w:r>
          </w:p>
        </w:tc>
        <w:tc>
          <w:tcPr>
            <w:tcW w:w="3153" w:type="dxa"/>
          </w:tcPr>
          <w:p w14:paraId="15B6E9B5" w14:textId="77777777" w:rsidR="00BC377F" w:rsidRPr="00496D15" w:rsidRDefault="00BC377F" w:rsidP="00D41ECF">
            <w:pPr>
              <w:pStyle w:val="TAL"/>
              <w:rPr>
                <w:sz w:val="16"/>
              </w:rPr>
            </w:pPr>
            <w:r>
              <w:rPr>
                <w:sz w:val="16"/>
              </w:rPr>
              <w:t>Correction of Set MUSIM UAI test function</w:t>
            </w:r>
          </w:p>
        </w:tc>
        <w:tc>
          <w:tcPr>
            <w:tcW w:w="2377" w:type="dxa"/>
          </w:tcPr>
          <w:p w14:paraId="253091A2" w14:textId="77777777" w:rsidR="00BC377F" w:rsidRPr="00496D15" w:rsidRDefault="00BC377F" w:rsidP="00D41ECF">
            <w:pPr>
              <w:pStyle w:val="TAL"/>
              <w:rPr>
                <w:sz w:val="16"/>
              </w:rPr>
            </w:pPr>
            <w:r>
              <w:rPr>
                <w:sz w:val="16"/>
              </w:rPr>
              <w:t xml:space="preserve">Huawei, </w:t>
            </w:r>
            <w:proofErr w:type="spellStart"/>
            <w:r>
              <w:rPr>
                <w:sz w:val="16"/>
              </w:rPr>
              <w:t>HiSilicon,China</w:t>
            </w:r>
            <w:proofErr w:type="spellEnd"/>
            <w:r>
              <w:rPr>
                <w:sz w:val="16"/>
              </w:rPr>
              <w:t xml:space="preserve"> Telecom</w:t>
            </w:r>
          </w:p>
        </w:tc>
        <w:tc>
          <w:tcPr>
            <w:tcW w:w="967" w:type="dxa"/>
          </w:tcPr>
          <w:p w14:paraId="534FB543" w14:textId="77777777" w:rsidR="00BC377F" w:rsidRPr="00496D15" w:rsidRDefault="00BC377F" w:rsidP="00D41ECF">
            <w:pPr>
              <w:pStyle w:val="TAL"/>
              <w:rPr>
                <w:sz w:val="16"/>
              </w:rPr>
            </w:pPr>
            <w:r>
              <w:rPr>
                <w:sz w:val="16"/>
              </w:rPr>
              <w:t>withdrawn</w:t>
            </w:r>
          </w:p>
        </w:tc>
        <w:tc>
          <w:tcPr>
            <w:tcW w:w="1048" w:type="dxa"/>
          </w:tcPr>
          <w:p w14:paraId="33E9BB22" w14:textId="77777777" w:rsidR="00BC377F" w:rsidRPr="00496D15" w:rsidRDefault="00BC377F" w:rsidP="00D41ECF">
            <w:pPr>
              <w:pStyle w:val="TAL"/>
              <w:rPr>
                <w:sz w:val="16"/>
              </w:rPr>
            </w:pPr>
            <w:r>
              <w:rPr>
                <w:sz w:val="16"/>
              </w:rPr>
              <w:t>R5-240430</w:t>
            </w:r>
          </w:p>
        </w:tc>
        <w:tc>
          <w:tcPr>
            <w:tcW w:w="1134" w:type="dxa"/>
          </w:tcPr>
          <w:p w14:paraId="28BCE17E" w14:textId="77777777" w:rsidR="00BC377F" w:rsidRPr="00496D15" w:rsidRDefault="00BC377F" w:rsidP="00D41ECF">
            <w:pPr>
              <w:pStyle w:val="TAL"/>
              <w:rPr>
                <w:sz w:val="16"/>
              </w:rPr>
            </w:pPr>
            <w:r>
              <w:rPr>
                <w:sz w:val="16"/>
              </w:rPr>
              <w:t>-</w:t>
            </w:r>
          </w:p>
        </w:tc>
      </w:tr>
      <w:tr w:rsidR="00BC377F" w14:paraId="54596DB5" w14:textId="77777777" w:rsidTr="00B467D4">
        <w:tc>
          <w:tcPr>
            <w:tcW w:w="1097" w:type="dxa"/>
          </w:tcPr>
          <w:p w14:paraId="760B30E8" w14:textId="77777777" w:rsidR="00BC377F" w:rsidRPr="00496D15" w:rsidRDefault="00BC377F" w:rsidP="00D41ECF">
            <w:pPr>
              <w:pStyle w:val="TAL"/>
              <w:rPr>
                <w:sz w:val="16"/>
              </w:rPr>
            </w:pPr>
            <w:r>
              <w:rPr>
                <w:sz w:val="16"/>
              </w:rPr>
              <w:t>R5-241637</w:t>
            </w:r>
          </w:p>
        </w:tc>
        <w:tc>
          <w:tcPr>
            <w:tcW w:w="3153" w:type="dxa"/>
          </w:tcPr>
          <w:p w14:paraId="26602A72" w14:textId="77777777" w:rsidR="00BC377F" w:rsidRPr="00496D15" w:rsidRDefault="00BC377F" w:rsidP="00D41ECF">
            <w:pPr>
              <w:pStyle w:val="TAL"/>
              <w:rPr>
                <w:sz w:val="16"/>
              </w:rPr>
            </w:pPr>
            <w:proofErr w:type="spellStart"/>
            <w:r>
              <w:rPr>
                <w:sz w:val="16"/>
              </w:rPr>
              <w:t>Corrrection</w:t>
            </w:r>
            <w:proofErr w:type="spellEnd"/>
            <w:r>
              <w:rPr>
                <w:sz w:val="16"/>
              </w:rPr>
              <w:t xml:space="preserve"> to NR5GC CAG test case 6.5.2.1</w:t>
            </w:r>
          </w:p>
        </w:tc>
        <w:tc>
          <w:tcPr>
            <w:tcW w:w="2377" w:type="dxa"/>
          </w:tcPr>
          <w:p w14:paraId="52491C1F" w14:textId="77777777" w:rsidR="00BC377F" w:rsidRPr="00496D15" w:rsidRDefault="00BC377F" w:rsidP="00D41ECF">
            <w:pPr>
              <w:pStyle w:val="TAL"/>
              <w:rPr>
                <w:sz w:val="16"/>
              </w:rPr>
            </w:pPr>
            <w:r>
              <w:rPr>
                <w:sz w:val="16"/>
              </w:rPr>
              <w:t>Keysight Technologies UK</w:t>
            </w:r>
          </w:p>
        </w:tc>
        <w:tc>
          <w:tcPr>
            <w:tcW w:w="967" w:type="dxa"/>
          </w:tcPr>
          <w:p w14:paraId="59C8C0C1" w14:textId="77777777" w:rsidR="00BC377F" w:rsidRPr="00496D15" w:rsidRDefault="00BC377F" w:rsidP="00D41ECF">
            <w:pPr>
              <w:pStyle w:val="TAL"/>
              <w:rPr>
                <w:sz w:val="16"/>
              </w:rPr>
            </w:pPr>
            <w:r>
              <w:rPr>
                <w:sz w:val="16"/>
              </w:rPr>
              <w:t>agreed</w:t>
            </w:r>
          </w:p>
        </w:tc>
        <w:tc>
          <w:tcPr>
            <w:tcW w:w="1048" w:type="dxa"/>
          </w:tcPr>
          <w:p w14:paraId="059790BF" w14:textId="77777777" w:rsidR="00BC377F" w:rsidRPr="00496D15" w:rsidRDefault="00BC377F" w:rsidP="00D41ECF">
            <w:pPr>
              <w:pStyle w:val="TAL"/>
              <w:rPr>
                <w:sz w:val="16"/>
              </w:rPr>
            </w:pPr>
            <w:r>
              <w:rPr>
                <w:sz w:val="16"/>
              </w:rPr>
              <w:t>R5-241378</w:t>
            </w:r>
          </w:p>
        </w:tc>
        <w:tc>
          <w:tcPr>
            <w:tcW w:w="1134" w:type="dxa"/>
          </w:tcPr>
          <w:p w14:paraId="2298A0B1" w14:textId="77777777" w:rsidR="00BC377F" w:rsidRPr="00496D15" w:rsidRDefault="00BC377F" w:rsidP="00D41ECF">
            <w:pPr>
              <w:pStyle w:val="TAL"/>
              <w:rPr>
                <w:sz w:val="16"/>
              </w:rPr>
            </w:pPr>
            <w:r>
              <w:rPr>
                <w:sz w:val="16"/>
              </w:rPr>
              <w:t>-</w:t>
            </w:r>
          </w:p>
        </w:tc>
      </w:tr>
      <w:tr w:rsidR="00BC377F" w14:paraId="1F5B41AF" w14:textId="77777777" w:rsidTr="00B467D4">
        <w:tc>
          <w:tcPr>
            <w:tcW w:w="1097" w:type="dxa"/>
          </w:tcPr>
          <w:p w14:paraId="05D29691" w14:textId="77777777" w:rsidR="00BC377F" w:rsidRPr="00496D15" w:rsidRDefault="00BC377F" w:rsidP="00D41ECF">
            <w:pPr>
              <w:pStyle w:val="TAL"/>
              <w:rPr>
                <w:sz w:val="16"/>
              </w:rPr>
            </w:pPr>
            <w:r>
              <w:rPr>
                <w:sz w:val="16"/>
              </w:rPr>
              <w:t>R5-241638</w:t>
            </w:r>
          </w:p>
        </w:tc>
        <w:tc>
          <w:tcPr>
            <w:tcW w:w="3153" w:type="dxa"/>
          </w:tcPr>
          <w:p w14:paraId="7AE6FC08" w14:textId="77777777" w:rsidR="00BC377F" w:rsidRPr="00496D15" w:rsidRDefault="00BC377F" w:rsidP="00D41ECF">
            <w:pPr>
              <w:pStyle w:val="TAL"/>
              <w:rPr>
                <w:sz w:val="16"/>
              </w:rPr>
            </w:pPr>
            <w:r>
              <w:rPr>
                <w:sz w:val="16"/>
              </w:rPr>
              <w:t>Add new ING_5GS test case 9.3.1.6</w:t>
            </w:r>
          </w:p>
        </w:tc>
        <w:tc>
          <w:tcPr>
            <w:tcW w:w="2377" w:type="dxa"/>
          </w:tcPr>
          <w:p w14:paraId="0A5FCA6D" w14:textId="77777777" w:rsidR="00BC377F" w:rsidRPr="00496D15" w:rsidRDefault="00BC377F" w:rsidP="00D41ECF">
            <w:pPr>
              <w:pStyle w:val="TAL"/>
              <w:rPr>
                <w:sz w:val="16"/>
              </w:rPr>
            </w:pPr>
            <w:r>
              <w:rPr>
                <w:sz w:val="16"/>
              </w:rPr>
              <w:t>China Telecom</w:t>
            </w:r>
          </w:p>
        </w:tc>
        <w:tc>
          <w:tcPr>
            <w:tcW w:w="967" w:type="dxa"/>
          </w:tcPr>
          <w:p w14:paraId="17E57378" w14:textId="77777777" w:rsidR="00BC377F" w:rsidRPr="00496D15" w:rsidRDefault="00BC377F" w:rsidP="00D41ECF">
            <w:pPr>
              <w:pStyle w:val="TAL"/>
              <w:rPr>
                <w:sz w:val="16"/>
              </w:rPr>
            </w:pPr>
            <w:r>
              <w:rPr>
                <w:sz w:val="16"/>
              </w:rPr>
              <w:t>agreed</w:t>
            </w:r>
          </w:p>
        </w:tc>
        <w:tc>
          <w:tcPr>
            <w:tcW w:w="1048" w:type="dxa"/>
          </w:tcPr>
          <w:p w14:paraId="588B7B17" w14:textId="77777777" w:rsidR="00BC377F" w:rsidRPr="00496D15" w:rsidRDefault="00BC377F" w:rsidP="00D41ECF">
            <w:pPr>
              <w:pStyle w:val="TAL"/>
              <w:rPr>
                <w:sz w:val="16"/>
              </w:rPr>
            </w:pPr>
            <w:r>
              <w:rPr>
                <w:sz w:val="16"/>
              </w:rPr>
              <w:t>-</w:t>
            </w:r>
          </w:p>
        </w:tc>
        <w:tc>
          <w:tcPr>
            <w:tcW w:w="1134" w:type="dxa"/>
          </w:tcPr>
          <w:p w14:paraId="79FDF98B" w14:textId="77777777" w:rsidR="00BC377F" w:rsidRPr="00496D15" w:rsidRDefault="00BC377F" w:rsidP="00D41ECF">
            <w:pPr>
              <w:pStyle w:val="TAL"/>
              <w:rPr>
                <w:sz w:val="16"/>
              </w:rPr>
            </w:pPr>
            <w:r>
              <w:rPr>
                <w:sz w:val="16"/>
              </w:rPr>
              <w:t>-</w:t>
            </w:r>
          </w:p>
        </w:tc>
      </w:tr>
      <w:tr w:rsidR="00BC377F" w14:paraId="3D1E2F51" w14:textId="77777777" w:rsidTr="00B467D4">
        <w:tc>
          <w:tcPr>
            <w:tcW w:w="1097" w:type="dxa"/>
          </w:tcPr>
          <w:p w14:paraId="0AF3978A" w14:textId="77777777" w:rsidR="00BC377F" w:rsidRPr="00496D15" w:rsidRDefault="00BC377F" w:rsidP="00D41ECF">
            <w:pPr>
              <w:pStyle w:val="TAL"/>
              <w:rPr>
                <w:sz w:val="16"/>
              </w:rPr>
            </w:pPr>
            <w:r>
              <w:rPr>
                <w:sz w:val="16"/>
              </w:rPr>
              <w:t>R5-241639</w:t>
            </w:r>
          </w:p>
        </w:tc>
        <w:tc>
          <w:tcPr>
            <w:tcW w:w="3153" w:type="dxa"/>
          </w:tcPr>
          <w:p w14:paraId="3E094F1E" w14:textId="77777777" w:rsidR="00BC377F" w:rsidRPr="00496D15" w:rsidRDefault="00BC377F" w:rsidP="00D41ECF">
            <w:pPr>
              <w:pStyle w:val="TAL"/>
              <w:rPr>
                <w:sz w:val="16"/>
              </w:rPr>
            </w:pPr>
            <w:r>
              <w:rPr>
                <w:sz w:val="16"/>
              </w:rPr>
              <w:t>Addition of applicability of new ING_5GS test case 9.3.1.6</w:t>
            </w:r>
          </w:p>
        </w:tc>
        <w:tc>
          <w:tcPr>
            <w:tcW w:w="2377" w:type="dxa"/>
          </w:tcPr>
          <w:p w14:paraId="062CFE67" w14:textId="77777777" w:rsidR="00BC377F" w:rsidRPr="00496D15" w:rsidRDefault="00BC377F" w:rsidP="00D41ECF">
            <w:pPr>
              <w:pStyle w:val="TAL"/>
              <w:rPr>
                <w:sz w:val="16"/>
              </w:rPr>
            </w:pPr>
            <w:r>
              <w:rPr>
                <w:sz w:val="16"/>
              </w:rPr>
              <w:t>China Telecom</w:t>
            </w:r>
          </w:p>
        </w:tc>
        <w:tc>
          <w:tcPr>
            <w:tcW w:w="967" w:type="dxa"/>
          </w:tcPr>
          <w:p w14:paraId="07287A5B" w14:textId="77777777" w:rsidR="00BC377F" w:rsidRPr="00496D15" w:rsidRDefault="00BC377F" w:rsidP="00D41ECF">
            <w:pPr>
              <w:pStyle w:val="TAL"/>
              <w:rPr>
                <w:sz w:val="16"/>
              </w:rPr>
            </w:pPr>
            <w:r>
              <w:rPr>
                <w:sz w:val="16"/>
              </w:rPr>
              <w:t>revised</w:t>
            </w:r>
          </w:p>
        </w:tc>
        <w:tc>
          <w:tcPr>
            <w:tcW w:w="1048" w:type="dxa"/>
          </w:tcPr>
          <w:p w14:paraId="36EAACBB" w14:textId="77777777" w:rsidR="00BC377F" w:rsidRPr="00496D15" w:rsidRDefault="00BC377F" w:rsidP="00D41ECF">
            <w:pPr>
              <w:pStyle w:val="TAL"/>
              <w:rPr>
                <w:sz w:val="16"/>
              </w:rPr>
            </w:pPr>
            <w:r>
              <w:rPr>
                <w:sz w:val="16"/>
              </w:rPr>
              <w:t>-</w:t>
            </w:r>
          </w:p>
        </w:tc>
        <w:tc>
          <w:tcPr>
            <w:tcW w:w="1134" w:type="dxa"/>
          </w:tcPr>
          <w:p w14:paraId="63F15A32" w14:textId="77777777" w:rsidR="00BC377F" w:rsidRPr="00496D15" w:rsidRDefault="00BC377F" w:rsidP="00D41ECF">
            <w:pPr>
              <w:pStyle w:val="TAL"/>
              <w:rPr>
                <w:sz w:val="16"/>
              </w:rPr>
            </w:pPr>
            <w:r>
              <w:rPr>
                <w:sz w:val="16"/>
              </w:rPr>
              <w:t>R5-241654</w:t>
            </w:r>
          </w:p>
        </w:tc>
      </w:tr>
      <w:tr w:rsidR="00BC377F" w14:paraId="6FB2C079" w14:textId="77777777" w:rsidTr="00B467D4">
        <w:tc>
          <w:tcPr>
            <w:tcW w:w="1097" w:type="dxa"/>
          </w:tcPr>
          <w:p w14:paraId="4A0A19A1" w14:textId="77777777" w:rsidR="00BC377F" w:rsidRPr="00496D15" w:rsidRDefault="00BC377F" w:rsidP="00D41ECF">
            <w:pPr>
              <w:pStyle w:val="TAL"/>
              <w:rPr>
                <w:sz w:val="16"/>
              </w:rPr>
            </w:pPr>
            <w:r>
              <w:rPr>
                <w:sz w:val="16"/>
              </w:rPr>
              <w:t>R5-241640</w:t>
            </w:r>
          </w:p>
        </w:tc>
        <w:tc>
          <w:tcPr>
            <w:tcW w:w="3153" w:type="dxa"/>
          </w:tcPr>
          <w:p w14:paraId="00862237" w14:textId="77777777" w:rsidR="00BC377F" w:rsidRPr="00496D15" w:rsidRDefault="00BC377F" w:rsidP="00D41ECF">
            <w:pPr>
              <w:pStyle w:val="TAL"/>
              <w:rPr>
                <w:sz w:val="16"/>
              </w:rPr>
            </w:pPr>
            <w:r>
              <w:rPr>
                <w:sz w:val="16"/>
              </w:rPr>
              <w:t>Correction of MUSIM TC 8.1.2.1.6-MUSIM gap configuration</w:t>
            </w:r>
          </w:p>
        </w:tc>
        <w:tc>
          <w:tcPr>
            <w:tcW w:w="2377" w:type="dxa"/>
          </w:tcPr>
          <w:p w14:paraId="34DB3A99" w14:textId="77777777" w:rsidR="00BC377F" w:rsidRPr="00496D15" w:rsidRDefault="00BC377F" w:rsidP="00D41ECF">
            <w:pPr>
              <w:pStyle w:val="TAL"/>
              <w:rPr>
                <w:sz w:val="16"/>
              </w:rPr>
            </w:pPr>
            <w:r>
              <w:rPr>
                <w:sz w:val="16"/>
              </w:rPr>
              <w:t xml:space="preserve">Huawei, </w:t>
            </w:r>
            <w:proofErr w:type="spellStart"/>
            <w:r>
              <w:rPr>
                <w:sz w:val="16"/>
              </w:rPr>
              <w:t>HiSilicon,China</w:t>
            </w:r>
            <w:proofErr w:type="spellEnd"/>
            <w:r>
              <w:rPr>
                <w:sz w:val="16"/>
              </w:rPr>
              <w:t xml:space="preserve"> Telecom</w:t>
            </w:r>
          </w:p>
        </w:tc>
        <w:tc>
          <w:tcPr>
            <w:tcW w:w="967" w:type="dxa"/>
          </w:tcPr>
          <w:p w14:paraId="5963D646" w14:textId="77777777" w:rsidR="00BC377F" w:rsidRPr="00496D15" w:rsidRDefault="00BC377F" w:rsidP="00D41ECF">
            <w:pPr>
              <w:pStyle w:val="TAL"/>
              <w:rPr>
                <w:sz w:val="16"/>
              </w:rPr>
            </w:pPr>
            <w:r>
              <w:rPr>
                <w:sz w:val="16"/>
              </w:rPr>
              <w:t>agreed</w:t>
            </w:r>
          </w:p>
        </w:tc>
        <w:tc>
          <w:tcPr>
            <w:tcW w:w="1048" w:type="dxa"/>
          </w:tcPr>
          <w:p w14:paraId="662026D6" w14:textId="77777777" w:rsidR="00BC377F" w:rsidRPr="00496D15" w:rsidRDefault="00BC377F" w:rsidP="00D41ECF">
            <w:pPr>
              <w:pStyle w:val="TAL"/>
              <w:rPr>
                <w:sz w:val="16"/>
              </w:rPr>
            </w:pPr>
            <w:r>
              <w:rPr>
                <w:sz w:val="16"/>
              </w:rPr>
              <w:t>R5-240429</w:t>
            </w:r>
          </w:p>
        </w:tc>
        <w:tc>
          <w:tcPr>
            <w:tcW w:w="1134" w:type="dxa"/>
          </w:tcPr>
          <w:p w14:paraId="7A7EDB5F" w14:textId="77777777" w:rsidR="00BC377F" w:rsidRPr="00496D15" w:rsidRDefault="00BC377F" w:rsidP="00D41ECF">
            <w:pPr>
              <w:pStyle w:val="TAL"/>
              <w:rPr>
                <w:sz w:val="16"/>
              </w:rPr>
            </w:pPr>
            <w:r>
              <w:rPr>
                <w:sz w:val="16"/>
              </w:rPr>
              <w:t>-</w:t>
            </w:r>
          </w:p>
        </w:tc>
      </w:tr>
      <w:tr w:rsidR="00BC377F" w14:paraId="23440D04" w14:textId="77777777" w:rsidTr="00B467D4">
        <w:tc>
          <w:tcPr>
            <w:tcW w:w="1097" w:type="dxa"/>
          </w:tcPr>
          <w:p w14:paraId="378ED0A1" w14:textId="77777777" w:rsidR="00BC377F" w:rsidRPr="00496D15" w:rsidRDefault="00BC377F" w:rsidP="00D41ECF">
            <w:pPr>
              <w:pStyle w:val="TAL"/>
              <w:rPr>
                <w:sz w:val="16"/>
              </w:rPr>
            </w:pPr>
            <w:r>
              <w:rPr>
                <w:sz w:val="16"/>
              </w:rPr>
              <w:t>R5-241641</w:t>
            </w:r>
          </w:p>
        </w:tc>
        <w:tc>
          <w:tcPr>
            <w:tcW w:w="3153" w:type="dxa"/>
          </w:tcPr>
          <w:p w14:paraId="7CE66EE6" w14:textId="77777777" w:rsidR="00BC377F" w:rsidRPr="00496D15" w:rsidRDefault="00BC377F" w:rsidP="00D41ECF">
            <w:pPr>
              <w:pStyle w:val="TAL"/>
              <w:rPr>
                <w:sz w:val="16"/>
              </w:rPr>
            </w:pPr>
            <w:r>
              <w:rPr>
                <w:sz w:val="16"/>
              </w:rPr>
              <w:t>Correction to NR TC 8.1.6.1.3.8</w:t>
            </w:r>
          </w:p>
        </w:tc>
        <w:tc>
          <w:tcPr>
            <w:tcW w:w="2377" w:type="dxa"/>
          </w:tcPr>
          <w:p w14:paraId="2F397986" w14:textId="77777777" w:rsidR="00BC377F" w:rsidRPr="00496D15" w:rsidRDefault="00BC377F" w:rsidP="00D41ECF">
            <w:pPr>
              <w:pStyle w:val="TAL"/>
              <w:rPr>
                <w:sz w:val="16"/>
              </w:rPr>
            </w:pPr>
            <w:r>
              <w:rPr>
                <w:sz w:val="16"/>
              </w:rPr>
              <w:t>Huawei, Hisilicon</w:t>
            </w:r>
          </w:p>
        </w:tc>
        <w:tc>
          <w:tcPr>
            <w:tcW w:w="967" w:type="dxa"/>
          </w:tcPr>
          <w:p w14:paraId="4AF7C8D8" w14:textId="77777777" w:rsidR="00BC377F" w:rsidRPr="00496D15" w:rsidRDefault="00BC377F" w:rsidP="00D41ECF">
            <w:pPr>
              <w:pStyle w:val="TAL"/>
              <w:rPr>
                <w:sz w:val="16"/>
              </w:rPr>
            </w:pPr>
            <w:r>
              <w:rPr>
                <w:sz w:val="16"/>
              </w:rPr>
              <w:t>agreed</w:t>
            </w:r>
          </w:p>
        </w:tc>
        <w:tc>
          <w:tcPr>
            <w:tcW w:w="1048" w:type="dxa"/>
          </w:tcPr>
          <w:p w14:paraId="1EE0E508" w14:textId="77777777" w:rsidR="00BC377F" w:rsidRPr="00496D15" w:rsidRDefault="00BC377F" w:rsidP="00D41ECF">
            <w:pPr>
              <w:pStyle w:val="TAL"/>
              <w:rPr>
                <w:sz w:val="16"/>
              </w:rPr>
            </w:pPr>
            <w:r>
              <w:rPr>
                <w:sz w:val="16"/>
              </w:rPr>
              <w:t>R5-240867</w:t>
            </w:r>
          </w:p>
        </w:tc>
        <w:tc>
          <w:tcPr>
            <w:tcW w:w="1134" w:type="dxa"/>
          </w:tcPr>
          <w:p w14:paraId="34BF2039" w14:textId="77777777" w:rsidR="00BC377F" w:rsidRPr="00496D15" w:rsidRDefault="00BC377F" w:rsidP="00D41ECF">
            <w:pPr>
              <w:pStyle w:val="TAL"/>
              <w:rPr>
                <w:sz w:val="16"/>
              </w:rPr>
            </w:pPr>
            <w:r>
              <w:rPr>
                <w:sz w:val="16"/>
              </w:rPr>
              <w:t>-</w:t>
            </w:r>
          </w:p>
        </w:tc>
      </w:tr>
      <w:tr w:rsidR="00BC377F" w14:paraId="0FD71534" w14:textId="77777777" w:rsidTr="00B467D4">
        <w:tc>
          <w:tcPr>
            <w:tcW w:w="1097" w:type="dxa"/>
          </w:tcPr>
          <w:p w14:paraId="04B411EC" w14:textId="77777777" w:rsidR="00BC377F" w:rsidRPr="00496D15" w:rsidRDefault="00BC377F" w:rsidP="00D41ECF">
            <w:pPr>
              <w:pStyle w:val="TAL"/>
              <w:rPr>
                <w:sz w:val="16"/>
              </w:rPr>
            </w:pPr>
            <w:r>
              <w:rPr>
                <w:sz w:val="16"/>
              </w:rPr>
              <w:t>R5-241642</w:t>
            </w:r>
          </w:p>
        </w:tc>
        <w:tc>
          <w:tcPr>
            <w:tcW w:w="3153" w:type="dxa"/>
          </w:tcPr>
          <w:p w14:paraId="0B203872" w14:textId="77777777" w:rsidR="00BC377F" w:rsidRPr="00496D15" w:rsidRDefault="00BC377F" w:rsidP="00D41ECF">
            <w:pPr>
              <w:pStyle w:val="TAL"/>
              <w:rPr>
                <w:sz w:val="16"/>
              </w:rPr>
            </w:pPr>
            <w:r>
              <w:rPr>
                <w:sz w:val="16"/>
              </w:rPr>
              <w:t>Correction to NR TC 8.1.6.1.3.9</w:t>
            </w:r>
          </w:p>
        </w:tc>
        <w:tc>
          <w:tcPr>
            <w:tcW w:w="2377" w:type="dxa"/>
          </w:tcPr>
          <w:p w14:paraId="6E22193F" w14:textId="77777777" w:rsidR="00BC377F" w:rsidRPr="00496D15" w:rsidRDefault="00BC377F" w:rsidP="00D41ECF">
            <w:pPr>
              <w:pStyle w:val="TAL"/>
              <w:rPr>
                <w:sz w:val="16"/>
              </w:rPr>
            </w:pPr>
            <w:r>
              <w:rPr>
                <w:sz w:val="16"/>
              </w:rPr>
              <w:t>Huawei, Hisilicon</w:t>
            </w:r>
          </w:p>
        </w:tc>
        <w:tc>
          <w:tcPr>
            <w:tcW w:w="967" w:type="dxa"/>
          </w:tcPr>
          <w:p w14:paraId="2D2F69B1" w14:textId="77777777" w:rsidR="00BC377F" w:rsidRPr="00496D15" w:rsidRDefault="00BC377F" w:rsidP="00D41ECF">
            <w:pPr>
              <w:pStyle w:val="TAL"/>
              <w:rPr>
                <w:sz w:val="16"/>
              </w:rPr>
            </w:pPr>
            <w:r>
              <w:rPr>
                <w:sz w:val="16"/>
              </w:rPr>
              <w:t>agreed</w:t>
            </w:r>
          </w:p>
        </w:tc>
        <w:tc>
          <w:tcPr>
            <w:tcW w:w="1048" w:type="dxa"/>
          </w:tcPr>
          <w:p w14:paraId="0EF6830C" w14:textId="77777777" w:rsidR="00BC377F" w:rsidRPr="00496D15" w:rsidRDefault="00BC377F" w:rsidP="00D41ECF">
            <w:pPr>
              <w:pStyle w:val="TAL"/>
              <w:rPr>
                <w:sz w:val="16"/>
              </w:rPr>
            </w:pPr>
            <w:r>
              <w:rPr>
                <w:sz w:val="16"/>
              </w:rPr>
              <w:t>R5-240868</w:t>
            </w:r>
          </w:p>
        </w:tc>
        <w:tc>
          <w:tcPr>
            <w:tcW w:w="1134" w:type="dxa"/>
          </w:tcPr>
          <w:p w14:paraId="220E0B60" w14:textId="77777777" w:rsidR="00BC377F" w:rsidRPr="00496D15" w:rsidRDefault="00BC377F" w:rsidP="00D41ECF">
            <w:pPr>
              <w:pStyle w:val="TAL"/>
              <w:rPr>
                <w:sz w:val="16"/>
              </w:rPr>
            </w:pPr>
            <w:r>
              <w:rPr>
                <w:sz w:val="16"/>
              </w:rPr>
              <w:t>-</w:t>
            </w:r>
          </w:p>
        </w:tc>
      </w:tr>
      <w:tr w:rsidR="00BC377F" w14:paraId="7552C3D5" w14:textId="77777777" w:rsidTr="00B467D4">
        <w:tc>
          <w:tcPr>
            <w:tcW w:w="1097" w:type="dxa"/>
          </w:tcPr>
          <w:p w14:paraId="49552FA0" w14:textId="77777777" w:rsidR="00BC377F" w:rsidRPr="00496D15" w:rsidRDefault="00BC377F" w:rsidP="00D41ECF">
            <w:pPr>
              <w:pStyle w:val="TAL"/>
              <w:rPr>
                <w:sz w:val="16"/>
              </w:rPr>
            </w:pPr>
            <w:r>
              <w:rPr>
                <w:sz w:val="16"/>
              </w:rPr>
              <w:t>R5-241643</w:t>
            </w:r>
          </w:p>
        </w:tc>
        <w:tc>
          <w:tcPr>
            <w:tcW w:w="3153" w:type="dxa"/>
          </w:tcPr>
          <w:p w14:paraId="6410EEC1" w14:textId="77777777" w:rsidR="00BC377F" w:rsidRPr="00496D15" w:rsidRDefault="00BC377F" w:rsidP="00D41ECF">
            <w:pPr>
              <w:pStyle w:val="TAL"/>
              <w:rPr>
                <w:sz w:val="16"/>
              </w:rPr>
            </w:pPr>
            <w:r>
              <w:rPr>
                <w:sz w:val="16"/>
              </w:rPr>
              <w:t>Correction to title of 8.1.5.9.1</w:t>
            </w:r>
          </w:p>
        </w:tc>
        <w:tc>
          <w:tcPr>
            <w:tcW w:w="2377" w:type="dxa"/>
          </w:tcPr>
          <w:p w14:paraId="78A455F3" w14:textId="77777777" w:rsidR="00BC377F" w:rsidRPr="00496D15" w:rsidRDefault="00BC377F" w:rsidP="00D41ECF">
            <w:pPr>
              <w:pStyle w:val="TAL"/>
              <w:rPr>
                <w:sz w:val="16"/>
              </w:rPr>
            </w:pPr>
            <w:r>
              <w:rPr>
                <w:sz w:val="16"/>
              </w:rPr>
              <w:t>Anritsu EMEA Ltd</w:t>
            </w:r>
          </w:p>
        </w:tc>
        <w:tc>
          <w:tcPr>
            <w:tcW w:w="967" w:type="dxa"/>
          </w:tcPr>
          <w:p w14:paraId="5382446F" w14:textId="77777777" w:rsidR="00BC377F" w:rsidRPr="00496D15" w:rsidRDefault="00BC377F" w:rsidP="00D41ECF">
            <w:pPr>
              <w:pStyle w:val="TAL"/>
              <w:rPr>
                <w:sz w:val="16"/>
              </w:rPr>
            </w:pPr>
            <w:r>
              <w:rPr>
                <w:sz w:val="16"/>
              </w:rPr>
              <w:t>agreed</w:t>
            </w:r>
          </w:p>
        </w:tc>
        <w:tc>
          <w:tcPr>
            <w:tcW w:w="1048" w:type="dxa"/>
          </w:tcPr>
          <w:p w14:paraId="47884B96" w14:textId="77777777" w:rsidR="00BC377F" w:rsidRPr="00496D15" w:rsidRDefault="00BC377F" w:rsidP="00D41ECF">
            <w:pPr>
              <w:pStyle w:val="TAL"/>
              <w:rPr>
                <w:sz w:val="16"/>
              </w:rPr>
            </w:pPr>
            <w:r>
              <w:rPr>
                <w:sz w:val="16"/>
              </w:rPr>
              <w:t>R5-241164</w:t>
            </w:r>
          </w:p>
        </w:tc>
        <w:tc>
          <w:tcPr>
            <w:tcW w:w="1134" w:type="dxa"/>
          </w:tcPr>
          <w:p w14:paraId="52C89D98" w14:textId="77777777" w:rsidR="00BC377F" w:rsidRPr="00496D15" w:rsidRDefault="00BC377F" w:rsidP="00D41ECF">
            <w:pPr>
              <w:pStyle w:val="TAL"/>
              <w:rPr>
                <w:sz w:val="16"/>
              </w:rPr>
            </w:pPr>
            <w:r>
              <w:rPr>
                <w:sz w:val="16"/>
              </w:rPr>
              <w:t>-</w:t>
            </w:r>
          </w:p>
        </w:tc>
      </w:tr>
      <w:tr w:rsidR="00BC377F" w14:paraId="50864B8B" w14:textId="77777777" w:rsidTr="00B467D4">
        <w:tc>
          <w:tcPr>
            <w:tcW w:w="1097" w:type="dxa"/>
          </w:tcPr>
          <w:p w14:paraId="032FA6A3" w14:textId="77777777" w:rsidR="00BC377F" w:rsidRPr="00496D15" w:rsidRDefault="00BC377F" w:rsidP="00D41ECF">
            <w:pPr>
              <w:pStyle w:val="TAL"/>
              <w:rPr>
                <w:sz w:val="16"/>
              </w:rPr>
            </w:pPr>
            <w:r>
              <w:rPr>
                <w:sz w:val="16"/>
              </w:rPr>
              <w:t>R5-241644</w:t>
            </w:r>
          </w:p>
        </w:tc>
        <w:tc>
          <w:tcPr>
            <w:tcW w:w="3153" w:type="dxa"/>
          </w:tcPr>
          <w:p w14:paraId="56187030" w14:textId="77777777" w:rsidR="00BC377F" w:rsidRPr="00496D15" w:rsidRDefault="00BC377F" w:rsidP="00D41ECF">
            <w:pPr>
              <w:pStyle w:val="TAL"/>
              <w:rPr>
                <w:sz w:val="16"/>
              </w:rPr>
            </w:pPr>
            <w:r>
              <w:rPr>
                <w:sz w:val="16"/>
              </w:rPr>
              <w:t>Correction to NR5GC testcase 9.1.5.1.4</w:t>
            </w:r>
          </w:p>
        </w:tc>
        <w:tc>
          <w:tcPr>
            <w:tcW w:w="2377" w:type="dxa"/>
          </w:tcPr>
          <w:p w14:paraId="0294CB64" w14:textId="77777777" w:rsidR="00BC377F" w:rsidRPr="00496D15" w:rsidRDefault="00BC377F" w:rsidP="00D41ECF">
            <w:pPr>
              <w:pStyle w:val="TAL"/>
              <w:rPr>
                <w:sz w:val="16"/>
              </w:rPr>
            </w:pPr>
            <w:r>
              <w:rPr>
                <w:sz w:val="16"/>
              </w:rPr>
              <w:t>ROHDE &amp; SCHWARZ, Hisilicon, MediaTek</w:t>
            </w:r>
          </w:p>
        </w:tc>
        <w:tc>
          <w:tcPr>
            <w:tcW w:w="967" w:type="dxa"/>
          </w:tcPr>
          <w:p w14:paraId="214B7FAA" w14:textId="77777777" w:rsidR="00BC377F" w:rsidRPr="00496D15" w:rsidRDefault="00BC377F" w:rsidP="00D41ECF">
            <w:pPr>
              <w:pStyle w:val="TAL"/>
              <w:rPr>
                <w:sz w:val="16"/>
              </w:rPr>
            </w:pPr>
            <w:r>
              <w:rPr>
                <w:sz w:val="16"/>
              </w:rPr>
              <w:t>revised</w:t>
            </w:r>
          </w:p>
        </w:tc>
        <w:tc>
          <w:tcPr>
            <w:tcW w:w="1048" w:type="dxa"/>
          </w:tcPr>
          <w:p w14:paraId="686D6969" w14:textId="77777777" w:rsidR="00BC377F" w:rsidRPr="00496D15" w:rsidRDefault="00BC377F" w:rsidP="00D41ECF">
            <w:pPr>
              <w:pStyle w:val="TAL"/>
              <w:rPr>
                <w:sz w:val="16"/>
              </w:rPr>
            </w:pPr>
            <w:r>
              <w:rPr>
                <w:sz w:val="16"/>
              </w:rPr>
              <w:t>R5-240512</w:t>
            </w:r>
          </w:p>
        </w:tc>
        <w:tc>
          <w:tcPr>
            <w:tcW w:w="1134" w:type="dxa"/>
          </w:tcPr>
          <w:p w14:paraId="4871CB05" w14:textId="77777777" w:rsidR="00BC377F" w:rsidRPr="00496D15" w:rsidRDefault="00BC377F" w:rsidP="00D41ECF">
            <w:pPr>
              <w:pStyle w:val="TAL"/>
              <w:rPr>
                <w:sz w:val="16"/>
              </w:rPr>
            </w:pPr>
            <w:r>
              <w:rPr>
                <w:sz w:val="16"/>
              </w:rPr>
              <w:t>R5-241687</w:t>
            </w:r>
          </w:p>
        </w:tc>
      </w:tr>
      <w:tr w:rsidR="00BC377F" w14:paraId="569A15CB" w14:textId="77777777" w:rsidTr="00B467D4">
        <w:tc>
          <w:tcPr>
            <w:tcW w:w="1097" w:type="dxa"/>
          </w:tcPr>
          <w:p w14:paraId="4B0CED56" w14:textId="77777777" w:rsidR="00BC377F" w:rsidRPr="00496D15" w:rsidRDefault="00BC377F" w:rsidP="00D41ECF">
            <w:pPr>
              <w:pStyle w:val="TAL"/>
              <w:rPr>
                <w:sz w:val="16"/>
              </w:rPr>
            </w:pPr>
            <w:r>
              <w:rPr>
                <w:sz w:val="16"/>
              </w:rPr>
              <w:t>R5-241645</w:t>
            </w:r>
          </w:p>
        </w:tc>
        <w:tc>
          <w:tcPr>
            <w:tcW w:w="3153" w:type="dxa"/>
          </w:tcPr>
          <w:p w14:paraId="49F9CDEA" w14:textId="77777777" w:rsidR="00BC377F" w:rsidRPr="00496D15" w:rsidRDefault="00BC377F" w:rsidP="00D41ECF">
            <w:pPr>
              <w:pStyle w:val="TAL"/>
              <w:rPr>
                <w:sz w:val="16"/>
              </w:rPr>
            </w:pPr>
            <w:r>
              <w:rPr>
                <w:sz w:val="16"/>
              </w:rPr>
              <w:t>Correction to title of 8.1.5.9.1</w:t>
            </w:r>
          </w:p>
        </w:tc>
        <w:tc>
          <w:tcPr>
            <w:tcW w:w="2377" w:type="dxa"/>
          </w:tcPr>
          <w:p w14:paraId="0F5D6367" w14:textId="77777777" w:rsidR="00BC377F" w:rsidRPr="00496D15" w:rsidRDefault="00BC377F" w:rsidP="00D41ECF">
            <w:pPr>
              <w:pStyle w:val="TAL"/>
              <w:rPr>
                <w:sz w:val="16"/>
              </w:rPr>
            </w:pPr>
            <w:r>
              <w:rPr>
                <w:sz w:val="16"/>
              </w:rPr>
              <w:t>Anritsu EMEA Ltd</w:t>
            </w:r>
          </w:p>
        </w:tc>
        <w:tc>
          <w:tcPr>
            <w:tcW w:w="967" w:type="dxa"/>
          </w:tcPr>
          <w:p w14:paraId="0CBB0E49" w14:textId="77777777" w:rsidR="00BC377F" w:rsidRPr="00496D15" w:rsidRDefault="00BC377F" w:rsidP="00D41ECF">
            <w:pPr>
              <w:pStyle w:val="TAL"/>
              <w:rPr>
                <w:sz w:val="16"/>
              </w:rPr>
            </w:pPr>
            <w:r>
              <w:rPr>
                <w:sz w:val="16"/>
              </w:rPr>
              <w:t>agreed</w:t>
            </w:r>
          </w:p>
        </w:tc>
        <w:tc>
          <w:tcPr>
            <w:tcW w:w="1048" w:type="dxa"/>
          </w:tcPr>
          <w:p w14:paraId="7F1FABE8" w14:textId="77777777" w:rsidR="00BC377F" w:rsidRPr="00496D15" w:rsidRDefault="00BC377F" w:rsidP="00D41ECF">
            <w:pPr>
              <w:pStyle w:val="TAL"/>
              <w:rPr>
                <w:sz w:val="16"/>
              </w:rPr>
            </w:pPr>
            <w:r>
              <w:rPr>
                <w:sz w:val="16"/>
              </w:rPr>
              <w:t>R5-241167</w:t>
            </w:r>
          </w:p>
        </w:tc>
        <w:tc>
          <w:tcPr>
            <w:tcW w:w="1134" w:type="dxa"/>
          </w:tcPr>
          <w:p w14:paraId="7D12D59E" w14:textId="77777777" w:rsidR="00BC377F" w:rsidRPr="00496D15" w:rsidRDefault="00BC377F" w:rsidP="00D41ECF">
            <w:pPr>
              <w:pStyle w:val="TAL"/>
              <w:rPr>
                <w:sz w:val="16"/>
              </w:rPr>
            </w:pPr>
            <w:r>
              <w:rPr>
                <w:sz w:val="16"/>
              </w:rPr>
              <w:t>-</w:t>
            </w:r>
          </w:p>
        </w:tc>
      </w:tr>
      <w:tr w:rsidR="00BC377F" w14:paraId="244C2D8D" w14:textId="77777777" w:rsidTr="00B467D4">
        <w:tc>
          <w:tcPr>
            <w:tcW w:w="1097" w:type="dxa"/>
          </w:tcPr>
          <w:p w14:paraId="7042EF46" w14:textId="77777777" w:rsidR="00BC377F" w:rsidRPr="00496D15" w:rsidRDefault="00BC377F" w:rsidP="00D41ECF">
            <w:pPr>
              <w:pStyle w:val="TAL"/>
              <w:rPr>
                <w:sz w:val="16"/>
              </w:rPr>
            </w:pPr>
            <w:r>
              <w:rPr>
                <w:sz w:val="16"/>
              </w:rPr>
              <w:t>R5-241646</w:t>
            </w:r>
          </w:p>
        </w:tc>
        <w:tc>
          <w:tcPr>
            <w:tcW w:w="3153" w:type="dxa"/>
          </w:tcPr>
          <w:p w14:paraId="52E24B29" w14:textId="77777777" w:rsidR="00BC377F" w:rsidRPr="00496D15" w:rsidRDefault="00BC377F" w:rsidP="00D41ECF">
            <w:pPr>
              <w:pStyle w:val="TAL"/>
              <w:rPr>
                <w:sz w:val="16"/>
              </w:rPr>
            </w:pPr>
            <w:r>
              <w:rPr>
                <w:sz w:val="16"/>
              </w:rPr>
              <w:t xml:space="preserve">Addition of applicability for </w:t>
            </w:r>
            <w:proofErr w:type="spellStart"/>
            <w:r>
              <w:rPr>
                <w:sz w:val="16"/>
              </w:rPr>
              <w:t>eNPN</w:t>
            </w:r>
            <w:proofErr w:type="spellEnd"/>
            <w:r>
              <w:rPr>
                <w:sz w:val="16"/>
              </w:rPr>
              <w:t xml:space="preserve"> test cases</w:t>
            </w:r>
          </w:p>
        </w:tc>
        <w:tc>
          <w:tcPr>
            <w:tcW w:w="2377" w:type="dxa"/>
          </w:tcPr>
          <w:p w14:paraId="4E6A521D" w14:textId="77777777" w:rsidR="00BC377F" w:rsidRPr="00496D15" w:rsidRDefault="00BC377F" w:rsidP="00D41ECF">
            <w:pPr>
              <w:pStyle w:val="TAL"/>
              <w:rPr>
                <w:sz w:val="16"/>
              </w:rPr>
            </w:pPr>
            <w:r>
              <w:rPr>
                <w:sz w:val="16"/>
              </w:rPr>
              <w:t>China Telecom</w:t>
            </w:r>
          </w:p>
        </w:tc>
        <w:tc>
          <w:tcPr>
            <w:tcW w:w="967" w:type="dxa"/>
          </w:tcPr>
          <w:p w14:paraId="5FDD03CA" w14:textId="77777777" w:rsidR="00BC377F" w:rsidRPr="00496D15" w:rsidRDefault="00BC377F" w:rsidP="00D41ECF">
            <w:pPr>
              <w:pStyle w:val="TAL"/>
              <w:rPr>
                <w:sz w:val="16"/>
              </w:rPr>
            </w:pPr>
            <w:r>
              <w:rPr>
                <w:sz w:val="16"/>
              </w:rPr>
              <w:t>agreed</w:t>
            </w:r>
          </w:p>
        </w:tc>
        <w:tc>
          <w:tcPr>
            <w:tcW w:w="1048" w:type="dxa"/>
          </w:tcPr>
          <w:p w14:paraId="3CE753BE" w14:textId="77777777" w:rsidR="00BC377F" w:rsidRPr="00496D15" w:rsidRDefault="00BC377F" w:rsidP="00D41ECF">
            <w:pPr>
              <w:pStyle w:val="TAL"/>
              <w:rPr>
                <w:sz w:val="16"/>
              </w:rPr>
            </w:pPr>
            <w:r>
              <w:rPr>
                <w:sz w:val="16"/>
              </w:rPr>
              <w:t>R5-240359</w:t>
            </w:r>
          </w:p>
        </w:tc>
        <w:tc>
          <w:tcPr>
            <w:tcW w:w="1134" w:type="dxa"/>
          </w:tcPr>
          <w:p w14:paraId="1184876D" w14:textId="77777777" w:rsidR="00BC377F" w:rsidRPr="00496D15" w:rsidRDefault="00BC377F" w:rsidP="00D41ECF">
            <w:pPr>
              <w:pStyle w:val="TAL"/>
              <w:rPr>
                <w:sz w:val="16"/>
              </w:rPr>
            </w:pPr>
            <w:r>
              <w:rPr>
                <w:sz w:val="16"/>
              </w:rPr>
              <w:t>-</w:t>
            </w:r>
          </w:p>
        </w:tc>
      </w:tr>
      <w:tr w:rsidR="00BC377F" w14:paraId="13B167AF" w14:textId="77777777" w:rsidTr="00B467D4">
        <w:tc>
          <w:tcPr>
            <w:tcW w:w="1097" w:type="dxa"/>
          </w:tcPr>
          <w:p w14:paraId="197C429B" w14:textId="77777777" w:rsidR="00BC377F" w:rsidRPr="00496D15" w:rsidRDefault="00BC377F" w:rsidP="00D41ECF">
            <w:pPr>
              <w:pStyle w:val="TAL"/>
              <w:rPr>
                <w:sz w:val="16"/>
              </w:rPr>
            </w:pPr>
            <w:r>
              <w:rPr>
                <w:sz w:val="16"/>
              </w:rPr>
              <w:t>R5-241647</w:t>
            </w:r>
          </w:p>
        </w:tc>
        <w:tc>
          <w:tcPr>
            <w:tcW w:w="3153" w:type="dxa"/>
          </w:tcPr>
          <w:p w14:paraId="4F13F99E" w14:textId="77777777" w:rsidR="00BC377F" w:rsidRPr="00496D15" w:rsidRDefault="00BC377F" w:rsidP="00D41ECF">
            <w:pPr>
              <w:pStyle w:val="TAL"/>
              <w:rPr>
                <w:sz w:val="16"/>
              </w:rPr>
            </w:pPr>
            <w:r>
              <w:rPr>
                <w:sz w:val="16"/>
              </w:rPr>
              <w:t>Correction to RLC test cases for NTN UEs</w:t>
            </w:r>
          </w:p>
        </w:tc>
        <w:tc>
          <w:tcPr>
            <w:tcW w:w="2377" w:type="dxa"/>
          </w:tcPr>
          <w:p w14:paraId="4C5BFCE9" w14:textId="77777777" w:rsidR="00BC377F" w:rsidRPr="00496D15" w:rsidRDefault="00BC377F" w:rsidP="00D41ECF">
            <w:pPr>
              <w:pStyle w:val="TAL"/>
              <w:rPr>
                <w:sz w:val="16"/>
              </w:rPr>
            </w:pPr>
            <w:r>
              <w:rPr>
                <w:sz w:val="16"/>
              </w:rPr>
              <w:t>Qualcomm Incorporated, Rohde &amp; Schwarz, MediaTek</w:t>
            </w:r>
          </w:p>
        </w:tc>
        <w:tc>
          <w:tcPr>
            <w:tcW w:w="967" w:type="dxa"/>
          </w:tcPr>
          <w:p w14:paraId="000260AC" w14:textId="77777777" w:rsidR="00BC377F" w:rsidRPr="00496D15" w:rsidRDefault="00BC377F" w:rsidP="00D41ECF">
            <w:pPr>
              <w:pStyle w:val="TAL"/>
              <w:rPr>
                <w:sz w:val="16"/>
              </w:rPr>
            </w:pPr>
            <w:r>
              <w:rPr>
                <w:sz w:val="16"/>
              </w:rPr>
              <w:t>agreed</w:t>
            </w:r>
          </w:p>
        </w:tc>
        <w:tc>
          <w:tcPr>
            <w:tcW w:w="1048" w:type="dxa"/>
          </w:tcPr>
          <w:p w14:paraId="76435AC8" w14:textId="77777777" w:rsidR="00BC377F" w:rsidRPr="00496D15" w:rsidRDefault="00BC377F" w:rsidP="00D41ECF">
            <w:pPr>
              <w:pStyle w:val="TAL"/>
              <w:rPr>
                <w:sz w:val="16"/>
              </w:rPr>
            </w:pPr>
            <w:r>
              <w:rPr>
                <w:sz w:val="16"/>
              </w:rPr>
              <w:t>R5-240981</w:t>
            </w:r>
          </w:p>
        </w:tc>
        <w:tc>
          <w:tcPr>
            <w:tcW w:w="1134" w:type="dxa"/>
          </w:tcPr>
          <w:p w14:paraId="10FEA29F" w14:textId="77777777" w:rsidR="00BC377F" w:rsidRPr="00496D15" w:rsidRDefault="00BC377F" w:rsidP="00D41ECF">
            <w:pPr>
              <w:pStyle w:val="TAL"/>
              <w:rPr>
                <w:sz w:val="16"/>
              </w:rPr>
            </w:pPr>
            <w:r>
              <w:rPr>
                <w:sz w:val="16"/>
              </w:rPr>
              <w:t>-</w:t>
            </w:r>
          </w:p>
        </w:tc>
      </w:tr>
      <w:tr w:rsidR="00BC377F" w14:paraId="4F4311CC" w14:textId="77777777" w:rsidTr="00B467D4">
        <w:tc>
          <w:tcPr>
            <w:tcW w:w="1097" w:type="dxa"/>
          </w:tcPr>
          <w:p w14:paraId="17E367B6" w14:textId="77777777" w:rsidR="00BC377F" w:rsidRPr="00496D15" w:rsidRDefault="00BC377F" w:rsidP="00D41ECF">
            <w:pPr>
              <w:pStyle w:val="TAL"/>
              <w:rPr>
                <w:sz w:val="16"/>
              </w:rPr>
            </w:pPr>
            <w:r>
              <w:rPr>
                <w:sz w:val="16"/>
              </w:rPr>
              <w:t>R5-241648</w:t>
            </w:r>
          </w:p>
        </w:tc>
        <w:tc>
          <w:tcPr>
            <w:tcW w:w="3153" w:type="dxa"/>
          </w:tcPr>
          <w:p w14:paraId="0A0E815E" w14:textId="77777777" w:rsidR="00BC377F" w:rsidRPr="00496D15" w:rsidRDefault="00BC377F" w:rsidP="00D41ECF">
            <w:pPr>
              <w:pStyle w:val="TAL"/>
              <w:rPr>
                <w:sz w:val="16"/>
              </w:rPr>
            </w:pPr>
            <w:r>
              <w:rPr>
                <w:sz w:val="16"/>
              </w:rPr>
              <w:t>PICS clarification and applicability updates for NTN test cases</w:t>
            </w:r>
          </w:p>
        </w:tc>
        <w:tc>
          <w:tcPr>
            <w:tcW w:w="2377" w:type="dxa"/>
          </w:tcPr>
          <w:p w14:paraId="6985BB3A" w14:textId="77777777" w:rsidR="00BC377F" w:rsidRPr="00496D15" w:rsidRDefault="00BC377F" w:rsidP="00D41ECF">
            <w:pPr>
              <w:pStyle w:val="TAL"/>
              <w:rPr>
                <w:sz w:val="16"/>
              </w:rPr>
            </w:pPr>
            <w:r>
              <w:rPr>
                <w:sz w:val="16"/>
              </w:rPr>
              <w:t>Qualcomm Incorporated, Rohde &amp; Schwarz</w:t>
            </w:r>
          </w:p>
        </w:tc>
        <w:tc>
          <w:tcPr>
            <w:tcW w:w="967" w:type="dxa"/>
          </w:tcPr>
          <w:p w14:paraId="4A6C963B" w14:textId="77777777" w:rsidR="00BC377F" w:rsidRPr="00496D15" w:rsidRDefault="00BC377F" w:rsidP="00D41ECF">
            <w:pPr>
              <w:pStyle w:val="TAL"/>
              <w:rPr>
                <w:sz w:val="16"/>
              </w:rPr>
            </w:pPr>
            <w:r>
              <w:rPr>
                <w:sz w:val="16"/>
              </w:rPr>
              <w:t>agreed</w:t>
            </w:r>
          </w:p>
        </w:tc>
        <w:tc>
          <w:tcPr>
            <w:tcW w:w="1048" w:type="dxa"/>
          </w:tcPr>
          <w:p w14:paraId="42CC406E" w14:textId="77777777" w:rsidR="00BC377F" w:rsidRPr="00496D15" w:rsidRDefault="00BC377F" w:rsidP="00D41ECF">
            <w:pPr>
              <w:pStyle w:val="TAL"/>
              <w:rPr>
                <w:sz w:val="16"/>
              </w:rPr>
            </w:pPr>
            <w:r>
              <w:rPr>
                <w:sz w:val="16"/>
              </w:rPr>
              <w:t>R5-240983</w:t>
            </w:r>
          </w:p>
        </w:tc>
        <w:tc>
          <w:tcPr>
            <w:tcW w:w="1134" w:type="dxa"/>
          </w:tcPr>
          <w:p w14:paraId="30D0A47D" w14:textId="77777777" w:rsidR="00BC377F" w:rsidRPr="00496D15" w:rsidRDefault="00BC377F" w:rsidP="00D41ECF">
            <w:pPr>
              <w:pStyle w:val="TAL"/>
              <w:rPr>
                <w:sz w:val="16"/>
              </w:rPr>
            </w:pPr>
            <w:r>
              <w:rPr>
                <w:sz w:val="16"/>
              </w:rPr>
              <w:t>-</w:t>
            </w:r>
          </w:p>
        </w:tc>
      </w:tr>
      <w:tr w:rsidR="00BC377F" w14:paraId="2E02E2BA" w14:textId="77777777" w:rsidTr="00B467D4">
        <w:tc>
          <w:tcPr>
            <w:tcW w:w="1097" w:type="dxa"/>
          </w:tcPr>
          <w:p w14:paraId="5B0E9666" w14:textId="77777777" w:rsidR="00BC377F" w:rsidRPr="00496D15" w:rsidRDefault="00BC377F" w:rsidP="00D41ECF">
            <w:pPr>
              <w:pStyle w:val="TAL"/>
              <w:rPr>
                <w:sz w:val="16"/>
              </w:rPr>
            </w:pPr>
            <w:r>
              <w:rPr>
                <w:sz w:val="16"/>
              </w:rPr>
              <w:t>R5-241649</w:t>
            </w:r>
          </w:p>
        </w:tc>
        <w:tc>
          <w:tcPr>
            <w:tcW w:w="3153" w:type="dxa"/>
          </w:tcPr>
          <w:p w14:paraId="59ACB858" w14:textId="77777777" w:rsidR="00BC377F" w:rsidRPr="00496D15" w:rsidRDefault="00BC377F" w:rsidP="00D41ECF">
            <w:pPr>
              <w:pStyle w:val="TAL"/>
              <w:rPr>
                <w:sz w:val="16"/>
              </w:rPr>
            </w:pPr>
            <w:r>
              <w:rPr>
                <w:sz w:val="16"/>
              </w:rPr>
              <w:t>Addition of NR NTN TA reporting PICS</w:t>
            </w:r>
          </w:p>
        </w:tc>
        <w:tc>
          <w:tcPr>
            <w:tcW w:w="2377" w:type="dxa"/>
          </w:tcPr>
          <w:p w14:paraId="5228FA62" w14:textId="77777777" w:rsidR="00BC377F" w:rsidRPr="00496D15" w:rsidRDefault="00BC377F" w:rsidP="00D41ECF">
            <w:pPr>
              <w:pStyle w:val="TAL"/>
              <w:rPr>
                <w:sz w:val="16"/>
              </w:rPr>
            </w:pPr>
            <w:r>
              <w:rPr>
                <w:sz w:val="16"/>
              </w:rPr>
              <w:t>Qualcomm Incorporated</w:t>
            </w:r>
          </w:p>
        </w:tc>
        <w:tc>
          <w:tcPr>
            <w:tcW w:w="967" w:type="dxa"/>
          </w:tcPr>
          <w:p w14:paraId="091A6975" w14:textId="77777777" w:rsidR="00BC377F" w:rsidRPr="00496D15" w:rsidRDefault="00BC377F" w:rsidP="00D41ECF">
            <w:pPr>
              <w:pStyle w:val="TAL"/>
              <w:rPr>
                <w:sz w:val="16"/>
              </w:rPr>
            </w:pPr>
            <w:r>
              <w:rPr>
                <w:sz w:val="16"/>
              </w:rPr>
              <w:t>agreed</w:t>
            </w:r>
          </w:p>
        </w:tc>
        <w:tc>
          <w:tcPr>
            <w:tcW w:w="1048" w:type="dxa"/>
          </w:tcPr>
          <w:p w14:paraId="554C578A" w14:textId="77777777" w:rsidR="00BC377F" w:rsidRPr="00496D15" w:rsidRDefault="00BC377F" w:rsidP="00D41ECF">
            <w:pPr>
              <w:pStyle w:val="TAL"/>
              <w:rPr>
                <w:sz w:val="16"/>
              </w:rPr>
            </w:pPr>
            <w:r>
              <w:rPr>
                <w:sz w:val="16"/>
              </w:rPr>
              <w:t>R5-240984</w:t>
            </w:r>
          </w:p>
        </w:tc>
        <w:tc>
          <w:tcPr>
            <w:tcW w:w="1134" w:type="dxa"/>
          </w:tcPr>
          <w:p w14:paraId="6CC71F26" w14:textId="77777777" w:rsidR="00BC377F" w:rsidRPr="00496D15" w:rsidRDefault="00BC377F" w:rsidP="00D41ECF">
            <w:pPr>
              <w:pStyle w:val="TAL"/>
              <w:rPr>
                <w:sz w:val="16"/>
              </w:rPr>
            </w:pPr>
            <w:r>
              <w:rPr>
                <w:sz w:val="16"/>
              </w:rPr>
              <w:t>-</w:t>
            </w:r>
          </w:p>
        </w:tc>
      </w:tr>
      <w:tr w:rsidR="00BC377F" w14:paraId="4CEDD37D" w14:textId="77777777" w:rsidTr="00B467D4">
        <w:tc>
          <w:tcPr>
            <w:tcW w:w="1097" w:type="dxa"/>
          </w:tcPr>
          <w:p w14:paraId="3FC0BF07" w14:textId="77777777" w:rsidR="00BC377F" w:rsidRPr="00496D15" w:rsidRDefault="00BC377F" w:rsidP="00D41ECF">
            <w:pPr>
              <w:pStyle w:val="TAL"/>
              <w:rPr>
                <w:sz w:val="16"/>
              </w:rPr>
            </w:pPr>
            <w:r>
              <w:rPr>
                <w:sz w:val="16"/>
              </w:rPr>
              <w:t>R5-241650</w:t>
            </w:r>
          </w:p>
        </w:tc>
        <w:tc>
          <w:tcPr>
            <w:tcW w:w="3153" w:type="dxa"/>
          </w:tcPr>
          <w:p w14:paraId="606D57FE" w14:textId="77777777" w:rsidR="00BC377F" w:rsidRPr="00496D15" w:rsidRDefault="00BC377F" w:rsidP="00D41ECF">
            <w:pPr>
              <w:pStyle w:val="TAL"/>
              <w:rPr>
                <w:sz w:val="16"/>
              </w:rPr>
            </w:pPr>
            <w:r>
              <w:rPr>
                <w:sz w:val="16"/>
              </w:rPr>
              <w:t>Applicability updates to NR NTN test cases</w:t>
            </w:r>
          </w:p>
        </w:tc>
        <w:tc>
          <w:tcPr>
            <w:tcW w:w="2377" w:type="dxa"/>
          </w:tcPr>
          <w:p w14:paraId="5DD58D0E" w14:textId="77777777" w:rsidR="00BC377F" w:rsidRPr="00496D15" w:rsidRDefault="00BC377F" w:rsidP="00D41ECF">
            <w:pPr>
              <w:pStyle w:val="TAL"/>
              <w:rPr>
                <w:sz w:val="16"/>
              </w:rPr>
            </w:pPr>
            <w:r>
              <w:rPr>
                <w:sz w:val="16"/>
              </w:rPr>
              <w:t>Qualcomm Incorporated</w:t>
            </w:r>
          </w:p>
        </w:tc>
        <w:tc>
          <w:tcPr>
            <w:tcW w:w="967" w:type="dxa"/>
          </w:tcPr>
          <w:p w14:paraId="64912D7F" w14:textId="77777777" w:rsidR="00BC377F" w:rsidRPr="00496D15" w:rsidRDefault="00BC377F" w:rsidP="00D41ECF">
            <w:pPr>
              <w:pStyle w:val="TAL"/>
              <w:rPr>
                <w:sz w:val="16"/>
              </w:rPr>
            </w:pPr>
            <w:r>
              <w:rPr>
                <w:sz w:val="16"/>
              </w:rPr>
              <w:t>agreed</w:t>
            </w:r>
          </w:p>
        </w:tc>
        <w:tc>
          <w:tcPr>
            <w:tcW w:w="1048" w:type="dxa"/>
          </w:tcPr>
          <w:p w14:paraId="308B520E" w14:textId="77777777" w:rsidR="00BC377F" w:rsidRPr="00496D15" w:rsidRDefault="00BC377F" w:rsidP="00D41ECF">
            <w:pPr>
              <w:pStyle w:val="TAL"/>
              <w:rPr>
                <w:sz w:val="16"/>
              </w:rPr>
            </w:pPr>
            <w:r>
              <w:rPr>
                <w:sz w:val="16"/>
              </w:rPr>
              <w:t>R5-240988</w:t>
            </w:r>
          </w:p>
        </w:tc>
        <w:tc>
          <w:tcPr>
            <w:tcW w:w="1134" w:type="dxa"/>
          </w:tcPr>
          <w:p w14:paraId="6BD7B2A8" w14:textId="77777777" w:rsidR="00BC377F" w:rsidRPr="00496D15" w:rsidRDefault="00BC377F" w:rsidP="00D41ECF">
            <w:pPr>
              <w:pStyle w:val="TAL"/>
              <w:rPr>
                <w:sz w:val="16"/>
              </w:rPr>
            </w:pPr>
            <w:r>
              <w:rPr>
                <w:sz w:val="16"/>
              </w:rPr>
              <w:t>-</w:t>
            </w:r>
          </w:p>
        </w:tc>
      </w:tr>
      <w:tr w:rsidR="00BC377F" w14:paraId="1AE63333" w14:textId="77777777" w:rsidTr="00B467D4">
        <w:tc>
          <w:tcPr>
            <w:tcW w:w="1097" w:type="dxa"/>
          </w:tcPr>
          <w:p w14:paraId="5AD73102" w14:textId="77777777" w:rsidR="00BC377F" w:rsidRPr="00496D15" w:rsidRDefault="00BC377F" w:rsidP="00D41ECF">
            <w:pPr>
              <w:pStyle w:val="TAL"/>
              <w:rPr>
                <w:sz w:val="16"/>
              </w:rPr>
            </w:pPr>
            <w:r>
              <w:rPr>
                <w:sz w:val="16"/>
              </w:rPr>
              <w:t>R5-241651</w:t>
            </w:r>
          </w:p>
        </w:tc>
        <w:tc>
          <w:tcPr>
            <w:tcW w:w="3153" w:type="dxa"/>
          </w:tcPr>
          <w:p w14:paraId="0C800853" w14:textId="77777777" w:rsidR="00BC377F" w:rsidRPr="00496D15" w:rsidRDefault="00BC377F" w:rsidP="00D41ECF">
            <w:pPr>
              <w:pStyle w:val="TAL"/>
              <w:rPr>
                <w:sz w:val="16"/>
              </w:rPr>
            </w:pPr>
            <w:r>
              <w:rPr>
                <w:sz w:val="16"/>
              </w:rPr>
              <w:t>Applicability updates for new NTN Idle mode and NAS test cases</w:t>
            </w:r>
          </w:p>
        </w:tc>
        <w:tc>
          <w:tcPr>
            <w:tcW w:w="2377" w:type="dxa"/>
          </w:tcPr>
          <w:p w14:paraId="26CC0F87" w14:textId="77777777" w:rsidR="00BC377F" w:rsidRPr="00496D15" w:rsidRDefault="00BC377F" w:rsidP="00D41ECF">
            <w:pPr>
              <w:pStyle w:val="TAL"/>
              <w:rPr>
                <w:sz w:val="16"/>
              </w:rPr>
            </w:pPr>
            <w:r>
              <w:rPr>
                <w:sz w:val="16"/>
              </w:rPr>
              <w:t>QUALCOMM JAPAN LLC.</w:t>
            </w:r>
          </w:p>
        </w:tc>
        <w:tc>
          <w:tcPr>
            <w:tcW w:w="967" w:type="dxa"/>
          </w:tcPr>
          <w:p w14:paraId="7D7C6A6F" w14:textId="77777777" w:rsidR="00BC377F" w:rsidRPr="00496D15" w:rsidRDefault="00BC377F" w:rsidP="00D41ECF">
            <w:pPr>
              <w:pStyle w:val="TAL"/>
              <w:rPr>
                <w:sz w:val="16"/>
              </w:rPr>
            </w:pPr>
            <w:r>
              <w:rPr>
                <w:sz w:val="16"/>
              </w:rPr>
              <w:t>agreed</w:t>
            </w:r>
          </w:p>
        </w:tc>
        <w:tc>
          <w:tcPr>
            <w:tcW w:w="1048" w:type="dxa"/>
          </w:tcPr>
          <w:p w14:paraId="290C0D9A" w14:textId="77777777" w:rsidR="00BC377F" w:rsidRPr="00496D15" w:rsidRDefault="00BC377F" w:rsidP="00D41ECF">
            <w:pPr>
              <w:pStyle w:val="TAL"/>
              <w:rPr>
                <w:sz w:val="16"/>
              </w:rPr>
            </w:pPr>
            <w:r>
              <w:rPr>
                <w:sz w:val="16"/>
              </w:rPr>
              <w:t>R5-241414</w:t>
            </w:r>
          </w:p>
        </w:tc>
        <w:tc>
          <w:tcPr>
            <w:tcW w:w="1134" w:type="dxa"/>
          </w:tcPr>
          <w:p w14:paraId="4E72885D" w14:textId="77777777" w:rsidR="00BC377F" w:rsidRPr="00496D15" w:rsidRDefault="00BC377F" w:rsidP="00D41ECF">
            <w:pPr>
              <w:pStyle w:val="TAL"/>
              <w:rPr>
                <w:sz w:val="16"/>
              </w:rPr>
            </w:pPr>
            <w:r>
              <w:rPr>
                <w:sz w:val="16"/>
              </w:rPr>
              <w:t>-</w:t>
            </w:r>
          </w:p>
        </w:tc>
      </w:tr>
      <w:tr w:rsidR="00BC377F" w14:paraId="306BCEEB" w14:textId="77777777" w:rsidTr="00B467D4">
        <w:tc>
          <w:tcPr>
            <w:tcW w:w="1097" w:type="dxa"/>
          </w:tcPr>
          <w:p w14:paraId="0C46F616" w14:textId="77777777" w:rsidR="00BC377F" w:rsidRPr="00496D15" w:rsidRDefault="00BC377F" w:rsidP="00D41ECF">
            <w:pPr>
              <w:pStyle w:val="TAL"/>
              <w:rPr>
                <w:sz w:val="16"/>
              </w:rPr>
            </w:pPr>
            <w:r>
              <w:rPr>
                <w:sz w:val="16"/>
              </w:rPr>
              <w:t>R5-241652</w:t>
            </w:r>
          </w:p>
        </w:tc>
        <w:tc>
          <w:tcPr>
            <w:tcW w:w="3153" w:type="dxa"/>
          </w:tcPr>
          <w:p w14:paraId="195B5335" w14:textId="77777777" w:rsidR="00BC377F" w:rsidRPr="00496D15" w:rsidRDefault="00BC377F" w:rsidP="00D41ECF">
            <w:pPr>
              <w:pStyle w:val="TAL"/>
              <w:rPr>
                <w:sz w:val="16"/>
              </w:rPr>
            </w:pPr>
            <w:r>
              <w:rPr>
                <w:sz w:val="16"/>
              </w:rPr>
              <w:t>Applicability of New NR NTN TC for Event D1</w:t>
            </w:r>
          </w:p>
        </w:tc>
        <w:tc>
          <w:tcPr>
            <w:tcW w:w="2377" w:type="dxa"/>
          </w:tcPr>
          <w:p w14:paraId="5F93C7FB" w14:textId="77777777" w:rsidR="00BC377F" w:rsidRPr="00496D15" w:rsidRDefault="00BC377F" w:rsidP="00D41ECF">
            <w:pPr>
              <w:pStyle w:val="TAL"/>
              <w:rPr>
                <w:sz w:val="16"/>
              </w:rPr>
            </w:pPr>
            <w:r>
              <w:rPr>
                <w:sz w:val="16"/>
              </w:rPr>
              <w:t>Qualcomm CDMA Technologies</w:t>
            </w:r>
          </w:p>
        </w:tc>
        <w:tc>
          <w:tcPr>
            <w:tcW w:w="967" w:type="dxa"/>
          </w:tcPr>
          <w:p w14:paraId="436BDD12" w14:textId="77777777" w:rsidR="00BC377F" w:rsidRPr="00496D15" w:rsidRDefault="00BC377F" w:rsidP="00D41ECF">
            <w:pPr>
              <w:pStyle w:val="TAL"/>
              <w:rPr>
                <w:sz w:val="16"/>
              </w:rPr>
            </w:pPr>
            <w:r>
              <w:rPr>
                <w:sz w:val="16"/>
              </w:rPr>
              <w:t>agreed</w:t>
            </w:r>
          </w:p>
        </w:tc>
        <w:tc>
          <w:tcPr>
            <w:tcW w:w="1048" w:type="dxa"/>
          </w:tcPr>
          <w:p w14:paraId="1C0CE32B" w14:textId="77777777" w:rsidR="00BC377F" w:rsidRPr="00496D15" w:rsidRDefault="00BC377F" w:rsidP="00D41ECF">
            <w:pPr>
              <w:pStyle w:val="TAL"/>
              <w:rPr>
                <w:sz w:val="16"/>
              </w:rPr>
            </w:pPr>
            <w:r>
              <w:rPr>
                <w:sz w:val="16"/>
              </w:rPr>
              <w:t>R5-240660</w:t>
            </w:r>
          </w:p>
        </w:tc>
        <w:tc>
          <w:tcPr>
            <w:tcW w:w="1134" w:type="dxa"/>
          </w:tcPr>
          <w:p w14:paraId="3573A41D" w14:textId="77777777" w:rsidR="00BC377F" w:rsidRPr="00496D15" w:rsidRDefault="00BC377F" w:rsidP="00D41ECF">
            <w:pPr>
              <w:pStyle w:val="TAL"/>
              <w:rPr>
                <w:sz w:val="16"/>
              </w:rPr>
            </w:pPr>
            <w:r>
              <w:rPr>
                <w:sz w:val="16"/>
              </w:rPr>
              <w:t>-</w:t>
            </w:r>
          </w:p>
        </w:tc>
      </w:tr>
      <w:tr w:rsidR="00BC377F" w14:paraId="00435E48" w14:textId="77777777" w:rsidTr="00B467D4">
        <w:tc>
          <w:tcPr>
            <w:tcW w:w="1097" w:type="dxa"/>
          </w:tcPr>
          <w:p w14:paraId="32EDD3CE" w14:textId="77777777" w:rsidR="00BC377F" w:rsidRPr="00496D15" w:rsidRDefault="00BC377F" w:rsidP="00D41ECF">
            <w:pPr>
              <w:pStyle w:val="TAL"/>
              <w:rPr>
                <w:sz w:val="16"/>
              </w:rPr>
            </w:pPr>
            <w:r>
              <w:rPr>
                <w:sz w:val="16"/>
              </w:rPr>
              <w:t>R5-241653</w:t>
            </w:r>
          </w:p>
        </w:tc>
        <w:tc>
          <w:tcPr>
            <w:tcW w:w="3153" w:type="dxa"/>
          </w:tcPr>
          <w:p w14:paraId="68E355C8" w14:textId="77777777" w:rsidR="00BC377F" w:rsidRPr="00496D15" w:rsidRDefault="00BC377F" w:rsidP="00D41ECF">
            <w:pPr>
              <w:pStyle w:val="TAL"/>
              <w:rPr>
                <w:sz w:val="16"/>
              </w:rPr>
            </w:pPr>
            <w:r>
              <w:rPr>
                <w:sz w:val="16"/>
              </w:rPr>
              <w:t>Correction to TC 11.4.1a</w:t>
            </w:r>
          </w:p>
        </w:tc>
        <w:tc>
          <w:tcPr>
            <w:tcW w:w="2377" w:type="dxa"/>
          </w:tcPr>
          <w:p w14:paraId="745ED296" w14:textId="77777777" w:rsidR="00BC377F" w:rsidRPr="00496D15" w:rsidRDefault="00BC377F" w:rsidP="00D41ECF">
            <w:pPr>
              <w:pStyle w:val="TAL"/>
              <w:rPr>
                <w:sz w:val="16"/>
              </w:rPr>
            </w:pPr>
            <w:r>
              <w:rPr>
                <w:sz w:val="16"/>
              </w:rPr>
              <w:t>MediaTek Inc.</w:t>
            </w:r>
          </w:p>
        </w:tc>
        <w:tc>
          <w:tcPr>
            <w:tcW w:w="967" w:type="dxa"/>
          </w:tcPr>
          <w:p w14:paraId="74C1CB23" w14:textId="77777777" w:rsidR="00BC377F" w:rsidRPr="00496D15" w:rsidRDefault="00BC377F" w:rsidP="00D41ECF">
            <w:pPr>
              <w:pStyle w:val="TAL"/>
              <w:rPr>
                <w:sz w:val="16"/>
              </w:rPr>
            </w:pPr>
            <w:r>
              <w:rPr>
                <w:sz w:val="16"/>
              </w:rPr>
              <w:t>agreed</w:t>
            </w:r>
          </w:p>
        </w:tc>
        <w:tc>
          <w:tcPr>
            <w:tcW w:w="1048" w:type="dxa"/>
          </w:tcPr>
          <w:p w14:paraId="499AE74A" w14:textId="77777777" w:rsidR="00BC377F" w:rsidRPr="00496D15" w:rsidRDefault="00BC377F" w:rsidP="00D41ECF">
            <w:pPr>
              <w:pStyle w:val="TAL"/>
              <w:rPr>
                <w:sz w:val="16"/>
              </w:rPr>
            </w:pPr>
            <w:r>
              <w:rPr>
                <w:sz w:val="16"/>
              </w:rPr>
              <w:t>R5-240156</w:t>
            </w:r>
          </w:p>
        </w:tc>
        <w:tc>
          <w:tcPr>
            <w:tcW w:w="1134" w:type="dxa"/>
          </w:tcPr>
          <w:p w14:paraId="56A7D92C" w14:textId="77777777" w:rsidR="00BC377F" w:rsidRPr="00496D15" w:rsidRDefault="00BC377F" w:rsidP="00D41ECF">
            <w:pPr>
              <w:pStyle w:val="TAL"/>
              <w:rPr>
                <w:sz w:val="16"/>
              </w:rPr>
            </w:pPr>
            <w:r>
              <w:rPr>
                <w:sz w:val="16"/>
              </w:rPr>
              <w:t>-</w:t>
            </w:r>
          </w:p>
        </w:tc>
      </w:tr>
      <w:tr w:rsidR="00BC377F" w14:paraId="34D48BC0" w14:textId="77777777" w:rsidTr="00B467D4">
        <w:tc>
          <w:tcPr>
            <w:tcW w:w="1097" w:type="dxa"/>
          </w:tcPr>
          <w:p w14:paraId="338495D9" w14:textId="77777777" w:rsidR="00BC377F" w:rsidRPr="00496D15" w:rsidRDefault="00BC377F" w:rsidP="00D41ECF">
            <w:pPr>
              <w:pStyle w:val="TAL"/>
              <w:rPr>
                <w:sz w:val="16"/>
              </w:rPr>
            </w:pPr>
            <w:r>
              <w:rPr>
                <w:sz w:val="16"/>
              </w:rPr>
              <w:t>R5-241654</w:t>
            </w:r>
          </w:p>
        </w:tc>
        <w:tc>
          <w:tcPr>
            <w:tcW w:w="3153" w:type="dxa"/>
          </w:tcPr>
          <w:p w14:paraId="00756753" w14:textId="77777777" w:rsidR="00BC377F" w:rsidRPr="00496D15" w:rsidRDefault="00BC377F" w:rsidP="00D41ECF">
            <w:pPr>
              <w:pStyle w:val="TAL"/>
              <w:rPr>
                <w:sz w:val="16"/>
              </w:rPr>
            </w:pPr>
            <w:r>
              <w:rPr>
                <w:sz w:val="16"/>
              </w:rPr>
              <w:t>Addition of applicability of new ING_5GS test case 9.3.1.6</w:t>
            </w:r>
          </w:p>
        </w:tc>
        <w:tc>
          <w:tcPr>
            <w:tcW w:w="2377" w:type="dxa"/>
          </w:tcPr>
          <w:p w14:paraId="33099393" w14:textId="77777777" w:rsidR="00BC377F" w:rsidRPr="00496D15" w:rsidRDefault="00BC377F" w:rsidP="00D41ECF">
            <w:pPr>
              <w:pStyle w:val="TAL"/>
              <w:rPr>
                <w:sz w:val="16"/>
              </w:rPr>
            </w:pPr>
            <w:r>
              <w:rPr>
                <w:sz w:val="16"/>
              </w:rPr>
              <w:t>China Telecom</w:t>
            </w:r>
          </w:p>
        </w:tc>
        <w:tc>
          <w:tcPr>
            <w:tcW w:w="967" w:type="dxa"/>
          </w:tcPr>
          <w:p w14:paraId="116F3FA1" w14:textId="77777777" w:rsidR="00BC377F" w:rsidRPr="00496D15" w:rsidRDefault="00BC377F" w:rsidP="00D41ECF">
            <w:pPr>
              <w:pStyle w:val="TAL"/>
              <w:rPr>
                <w:sz w:val="16"/>
              </w:rPr>
            </w:pPr>
            <w:r>
              <w:rPr>
                <w:sz w:val="16"/>
              </w:rPr>
              <w:t>agreed</w:t>
            </w:r>
          </w:p>
        </w:tc>
        <w:tc>
          <w:tcPr>
            <w:tcW w:w="1048" w:type="dxa"/>
          </w:tcPr>
          <w:p w14:paraId="73E8BE91" w14:textId="77777777" w:rsidR="00BC377F" w:rsidRPr="00496D15" w:rsidRDefault="00BC377F" w:rsidP="00D41ECF">
            <w:pPr>
              <w:pStyle w:val="TAL"/>
              <w:rPr>
                <w:sz w:val="16"/>
              </w:rPr>
            </w:pPr>
            <w:r>
              <w:rPr>
                <w:sz w:val="16"/>
              </w:rPr>
              <w:t>R5-241639</w:t>
            </w:r>
          </w:p>
        </w:tc>
        <w:tc>
          <w:tcPr>
            <w:tcW w:w="1134" w:type="dxa"/>
          </w:tcPr>
          <w:p w14:paraId="42E3B647" w14:textId="77777777" w:rsidR="00BC377F" w:rsidRPr="00496D15" w:rsidRDefault="00BC377F" w:rsidP="00D41ECF">
            <w:pPr>
              <w:pStyle w:val="TAL"/>
              <w:rPr>
                <w:sz w:val="16"/>
              </w:rPr>
            </w:pPr>
            <w:r>
              <w:rPr>
                <w:sz w:val="16"/>
              </w:rPr>
              <w:t>-</w:t>
            </w:r>
          </w:p>
        </w:tc>
      </w:tr>
      <w:tr w:rsidR="00BC377F" w14:paraId="656CBBFF" w14:textId="77777777" w:rsidTr="00B467D4">
        <w:tc>
          <w:tcPr>
            <w:tcW w:w="1097" w:type="dxa"/>
          </w:tcPr>
          <w:p w14:paraId="590202F0" w14:textId="77777777" w:rsidR="00BC377F" w:rsidRPr="00496D15" w:rsidRDefault="00BC377F" w:rsidP="00D41ECF">
            <w:pPr>
              <w:pStyle w:val="TAL"/>
              <w:rPr>
                <w:sz w:val="16"/>
              </w:rPr>
            </w:pPr>
            <w:r>
              <w:rPr>
                <w:sz w:val="16"/>
              </w:rPr>
              <w:t>R5-241655</w:t>
            </w:r>
          </w:p>
        </w:tc>
        <w:tc>
          <w:tcPr>
            <w:tcW w:w="3153" w:type="dxa"/>
          </w:tcPr>
          <w:p w14:paraId="3D37A840" w14:textId="77777777" w:rsidR="00BC377F" w:rsidRPr="00496D15" w:rsidRDefault="00BC377F" w:rsidP="00D41ECF">
            <w:pPr>
              <w:pStyle w:val="TAL"/>
              <w:rPr>
                <w:sz w:val="16"/>
              </w:rPr>
            </w:pPr>
            <w:r>
              <w:rPr>
                <w:sz w:val="16"/>
              </w:rPr>
              <w:t>Updates to test case 7.5</w:t>
            </w:r>
          </w:p>
        </w:tc>
        <w:tc>
          <w:tcPr>
            <w:tcW w:w="2377" w:type="dxa"/>
          </w:tcPr>
          <w:p w14:paraId="1B3E6AC8" w14:textId="77777777" w:rsidR="00BC377F" w:rsidRPr="00496D15" w:rsidRDefault="00BC377F" w:rsidP="00D41ECF">
            <w:pPr>
              <w:pStyle w:val="TAL"/>
              <w:rPr>
                <w:sz w:val="16"/>
              </w:rPr>
            </w:pPr>
            <w:r>
              <w:rPr>
                <w:sz w:val="16"/>
              </w:rPr>
              <w:t>Ericsson</w:t>
            </w:r>
          </w:p>
        </w:tc>
        <w:tc>
          <w:tcPr>
            <w:tcW w:w="967" w:type="dxa"/>
          </w:tcPr>
          <w:p w14:paraId="449331BB" w14:textId="77777777" w:rsidR="00BC377F" w:rsidRPr="00496D15" w:rsidRDefault="00BC377F" w:rsidP="00D41ECF">
            <w:pPr>
              <w:pStyle w:val="TAL"/>
              <w:rPr>
                <w:sz w:val="16"/>
              </w:rPr>
            </w:pPr>
            <w:r>
              <w:rPr>
                <w:sz w:val="16"/>
              </w:rPr>
              <w:t>agreed</w:t>
            </w:r>
          </w:p>
        </w:tc>
        <w:tc>
          <w:tcPr>
            <w:tcW w:w="1048" w:type="dxa"/>
          </w:tcPr>
          <w:p w14:paraId="5DE799D0" w14:textId="77777777" w:rsidR="00BC377F" w:rsidRPr="00496D15" w:rsidRDefault="00BC377F" w:rsidP="00D41ECF">
            <w:pPr>
              <w:pStyle w:val="TAL"/>
              <w:rPr>
                <w:sz w:val="16"/>
              </w:rPr>
            </w:pPr>
            <w:r>
              <w:rPr>
                <w:sz w:val="16"/>
              </w:rPr>
              <w:t>R5-241192</w:t>
            </w:r>
          </w:p>
        </w:tc>
        <w:tc>
          <w:tcPr>
            <w:tcW w:w="1134" w:type="dxa"/>
          </w:tcPr>
          <w:p w14:paraId="1904BA53" w14:textId="77777777" w:rsidR="00BC377F" w:rsidRPr="00496D15" w:rsidRDefault="00BC377F" w:rsidP="00D41ECF">
            <w:pPr>
              <w:pStyle w:val="TAL"/>
              <w:rPr>
                <w:sz w:val="16"/>
              </w:rPr>
            </w:pPr>
            <w:r>
              <w:rPr>
                <w:sz w:val="16"/>
              </w:rPr>
              <w:t>-</w:t>
            </w:r>
          </w:p>
        </w:tc>
      </w:tr>
      <w:tr w:rsidR="00BC377F" w14:paraId="40E87D5B" w14:textId="77777777" w:rsidTr="00B467D4">
        <w:tc>
          <w:tcPr>
            <w:tcW w:w="1097" w:type="dxa"/>
          </w:tcPr>
          <w:p w14:paraId="1775082C" w14:textId="77777777" w:rsidR="00BC377F" w:rsidRPr="00496D15" w:rsidRDefault="00BC377F" w:rsidP="00D41ECF">
            <w:pPr>
              <w:pStyle w:val="TAL"/>
              <w:rPr>
                <w:sz w:val="16"/>
              </w:rPr>
            </w:pPr>
            <w:r>
              <w:rPr>
                <w:sz w:val="16"/>
              </w:rPr>
              <w:t>R5-241656</w:t>
            </w:r>
          </w:p>
        </w:tc>
        <w:tc>
          <w:tcPr>
            <w:tcW w:w="3153" w:type="dxa"/>
          </w:tcPr>
          <w:p w14:paraId="7FC72DFD" w14:textId="77777777" w:rsidR="00BC377F" w:rsidRPr="00496D15" w:rsidRDefault="00BC377F" w:rsidP="00D41ECF">
            <w:pPr>
              <w:pStyle w:val="TAL"/>
              <w:rPr>
                <w:sz w:val="16"/>
              </w:rPr>
            </w:pPr>
            <w:r>
              <w:rPr>
                <w:sz w:val="16"/>
              </w:rPr>
              <w:t>Updates to test case 7.12</w:t>
            </w:r>
          </w:p>
        </w:tc>
        <w:tc>
          <w:tcPr>
            <w:tcW w:w="2377" w:type="dxa"/>
          </w:tcPr>
          <w:p w14:paraId="173C30FC" w14:textId="77777777" w:rsidR="00BC377F" w:rsidRPr="00496D15" w:rsidRDefault="00BC377F" w:rsidP="00D41ECF">
            <w:pPr>
              <w:pStyle w:val="TAL"/>
              <w:rPr>
                <w:sz w:val="16"/>
              </w:rPr>
            </w:pPr>
            <w:r>
              <w:rPr>
                <w:sz w:val="16"/>
              </w:rPr>
              <w:t>Ericsson</w:t>
            </w:r>
          </w:p>
        </w:tc>
        <w:tc>
          <w:tcPr>
            <w:tcW w:w="967" w:type="dxa"/>
          </w:tcPr>
          <w:p w14:paraId="7B2FE093" w14:textId="77777777" w:rsidR="00BC377F" w:rsidRPr="00496D15" w:rsidRDefault="00BC377F" w:rsidP="00D41ECF">
            <w:pPr>
              <w:pStyle w:val="TAL"/>
              <w:rPr>
                <w:sz w:val="16"/>
              </w:rPr>
            </w:pPr>
            <w:r>
              <w:rPr>
                <w:sz w:val="16"/>
              </w:rPr>
              <w:t>agreed</w:t>
            </w:r>
          </w:p>
        </w:tc>
        <w:tc>
          <w:tcPr>
            <w:tcW w:w="1048" w:type="dxa"/>
          </w:tcPr>
          <w:p w14:paraId="76C76DF8" w14:textId="77777777" w:rsidR="00BC377F" w:rsidRPr="00496D15" w:rsidRDefault="00BC377F" w:rsidP="00D41ECF">
            <w:pPr>
              <w:pStyle w:val="TAL"/>
              <w:rPr>
                <w:sz w:val="16"/>
              </w:rPr>
            </w:pPr>
            <w:r>
              <w:rPr>
                <w:sz w:val="16"/>
              </w:rPr>
              <w:t>R5-241193</w:t>
            </w:r>
          </w:p>
        </w:tc>
        <w:tc>
          <w:tcPr>
            <w:tcW w:w="1134" w:type="dxa"/>
          </w:tcPr>
          <w:p w14:paraId="5BD2CBFD" w14:textId="77777777" w:rsidR="00BC377F" w:rsidRPr="00496D15" w:rsidRDefault="00BC377F" w:rsidP="00D41ECF">
            <w:pPr>
              <w:pStyle w:val="TAL"/>
              <w:rPr>
                <w:sz w:val="16"/>
              </w:rPr>
            </w:pPr>
            <w:r>
              <w:rPr>
                <w:sz w:val="16"/>
              </w:rPr>
              <w:t>-</w:t>
            </w:r>
          </w:p>
        </w:tc>
      </w:tr>
      <w:tr w:rsidR="00BC377F" w14:paraId="70F384C4" w14:textId="77777777" w:rsidTr="00B467D4">
        <w:tc>
          <w:tcPr>
            <w:tcW w:w="1097" w:type="dxa"/>
          </w:tcPr>
          <w:p w14:paraId="321DDABC" w14:textId="77777777" w:rsidR="00BC377F" w:rsidRPr="00496D15" w:rsidRDefault="00BC377F" w:rsidP="00D41ECF">
            <w:pPr>
              <w:pStyle w:val="TAL"/>
              <w:rPr>
                <w:sz w:val="16"/>
              </w:rPr>
            </w:pPr>
            <w:r>
              <w:rPr>
                <w:sz w:val="16"/>
              </w:rPr>
              <w:t>R5-241657</w:t>
            </w:r>
          </w:p>
        </w:tc>
        <w:tc>
          <w:tcPr>
            <w:tcW w:w="3153" w:type="dxa"/>
          </w:tcPr>
          <w:p w14:paraId="3E5D2D7F" w14:textId="77777777" w:rsidR="00BC377F" w:rsidRPr="00496D15" w:rsidRDefault="00BC377F" w:rsidP="00D41ECF">
            <w:pPr>
              <w:pStyle w:val="TAL"/>
              <w:rPr>
                <w:sz w:val="16"/>
              </w:rPr>
            </w:pPr>
            <w:r>
              <w:rPr>
                <w:sz w:val="16"/>
              </w:rPr>
              <w:t>Removal of GEA1 and GEA2 algorithm verification</w:t>
            </w:r>
          </w:p>
        </w:tc>
        <w:tc>
          <w:tcPr>
            <w:tcW w:w="2377" w:type="dxa"/>
          </w:tcPr>
          <w:p w14:paraId="17A73AC1" w14:textId="77777777" w:rsidR="00BC377F" w:rsidRPr="00496D15" w:rsidRDefault="00BC377F" w:rsidP="00D41ECF">
            <w:pPr>
              <w:pStyle w:val="TAL"/>
              <w:rPr>
                <w:sz w:val="16"/>
              </w:rPr>
            </w:pPr>
            <w:r>
              <w:rPr>
                <w:sz w:val="16"/>
              </w:rPr>
              <w:t>Keysight Technologies UK, Bureau Veritas</w:t>
            </w:r>
          </w:p>
        </w:tc>
        <w:tc>
          <w:tcPr>
            <w:tcW w:w="967" w:type="dxa"/>
          </w:tcPr>
          <w:p w14:paraId="0585BAE2" w14:textId="77777777" w:rsidR="00BC377F" w:rsidRPr="00496D15" w:rsidRDefault="00BC377F" w:rsidP="00D41ECF">
            <w:pPr>
              <w:pStyle w:val="TAL"/>
              <w:rPr>
                <w:sz w:val="16"/>
              </w:rPr>
            </w:pPr>
            <w:r>
              <w:rPr>
                <w:sz w:val="16"/>
              </w:rPr>
              <w:t>agreed</w:t>
            </w:r>
          </w:p>
        </w:tc>
        <w:tc>
          <w:tcPr>
            <w:tcW w:w="1048" w:type="dxa"/>
          </w:tcPr>
          <w:p w14:paraId="765F2F7D" w14:textId="77777777" w:rsidR="00BC377F" w:rsidRPr="00496D15" w:rsidRDefault="00BC377F" w:rsidP="00D41ECF">
            <w:pPr>
              <w:pStyle w:val="TAL"/>
              <w:rPr>
                <w:sz w:val="16"/>
              </w:rPr>
            </w:pPr>
            <w:r>
              <w:rPr>
                <w:sz w:val="16"/>
              </w:rPr>
              <w:t>R5-240475</w:t>
            </w:r>
          </w:p>
        </w:tc>
        <w:tc>
          <w:tcPr>
            <w:tcW w:w="1134" w:type="dxa"/>
          </w:tcPr>
          <w:p w14:paraId="3CADC1E0" w14:textId="77777777" w:rsidR="00BC377F" w:rsidRPr="00496D15" w:rsidRDefault="00BC377F" w:rsidP="00D41ECF">
            <w:pPr>
              <w:pStyle w:val="TAL"/>
              <w:rPr>
                <w:sz w:val="16"/>
              </w:rPr>
            </w:pPr>
            <w:r>
              <w:rPr>
                <w:sz w:val="16"/>
              </w:rPr>
              <w:t>-</w:t>
            </w:r>
          </w:p>
        </w:tc>
      </w:tr>
      <w:tr w:rsidR="00BC377F" w14:paraId="32A24075" w14:textId="77777777" w:rsidTr="00B467D4">
        <w:tc>
          <w:tcPr>
            <w:tcW w:w="1097" w:type="dxa"/>
          </w:tcPr>
          <w:p w14:paraId="49393D9A" w14:textId="77777777" w:rsidR="00BC377F" w:rsidRPr="00496D15" w:rsidRDefault="00BC377F" w:rsidP="00D41ECF">
            <w:pPr>
              <w:pStyle w:val="TAL"/>
              <w:rPr>
                <w:sz w:val="16"/>
              </w:rPr>
            </w:pPr>
            <w:r>
              <w:rPr>
                <w:sz w:val="16"/>
              </w:rPr>
              <w:t>R5-241658</w:t>
            </w:r>
          </w:p>
        </w:tc>
        <w:tc>
          <w:tcPr>
            <w:tcW w:w="3153" w:type="dxa"/>
          </w:tcPr>
          <w:p w14:paraId="33FD1417" w14:textId="77777777" w:rsidR="00BC377F" w:rsidRPr="00496D15" w:rsidRDefault="00BC377F" w:rsidP="00D41ECF">
            <w:pPr>
              <w:pStyle w:val="TAL"/>
              <w:rPr>
                <w:sz w:val="16"/>
              </w:rPr>
            </w:pPr>
            <w:r>
              <w:rPr>
                <w:sz w:val="16"/>
              </w:rPr>
              <w:t>Meeting schedule for 2024-25</w:t>
            </w:r>
          </w:p>
        </w:tc>
        <w:tc>
          <w:tcPr>
            <w:tcW w:w="2377" w:type="dxa"/>
          </w:tcPr>
          <w:p w14:paraId="0EF8735A" w14:textId="77777777" w:rsidR="00BC377F" w:rsidRPr="00496D15" w:rsidRDefault="00BC377F" w:rsidP="00D41ECF">
            <w:pPr>
              <w:pStyle w:val="TAL"/>
              <w:rPr>
                <w:sz w:val="16"/>
              </w:rPr>
            </w:pPr>
            <w:r>
              <w:rPr>
                <w:sz w:val="16"/>
              </w:rPr>
              <w:t>WG Chairman</w:t>
            </w:r>
          </w:p>
        </w:tc>
        <w:tc>
          <w:tcPr>
            <w:tcW w:w="967" w:type="dxa"/>
          </w:tcPr>
          <w:p w14:paraId="6C6DF1A0" w14:textId="77777777" w:rsidR="00BC377F" w:rsidRPr="00496D15" w:rsidRDefault="00BC377F" w:rsidP="00D41ECF">
            <w:pPr>
              <w:pStyle w:val="TAL"/>
              <w:rPr>
                <w:sz w:val="16"/>
              </w:rPr>
            </w:pPr>
            <w:r>
              <w:rPr>
                <w:sz w:val="16"/>
              </w:rPr>
              <w:t>noted</w:t>
            </w:r>
          </w:p>
        </w:tc>
        <w:tc>
          <w:tcPr>
            <w:tcW w:w="1048" w:type="dxa"/>
          </w:tcPr>
          <w:p w14:paraId="50DB6E3A" w14:textId="77777777" w:rsidR="00BC377F" w:rsidRPr="00496D15" w:rsidRDefault="00BC377F" w:rsidP="00D41ECF">
            <w:pPr>
              <w:pStyle w:val="TAL"/>
              <w:rPr>
                <w:sz w:val="16"/>
              </w:rPr>
            </w:pPr>
            <w:r>
              <w:rPr>
                <w:sz w:val="16"/>
              </w:rPr>
              <w:t>R5-240014</w:t>
            </w:r>
          </w:p>
        </w:tc>
        <w:tc>
          <w:tcPr>
            <w:tcW w:w="1134" w:type="dxa"/>
          </w:tcPr>
          <w:p w14:paraId="0D207E84" w14:textId="77777777" w:rsidR="00BC377F" w:rsidRPr="00496D15" w:rsidRDefault="00BC377F" w:rsidP="00D41ECF">
            <w:pPr>
              <w:pStyle w:val="TAL"/>
              <w:rPr>
                <w:sz w:val="16"/>
              </w:rPr>
            </w:pPr>
            <w:r>
              <w:rPr>
                <w:sz w:val="16"/>
              </w:rPr>
              <w:t>-</w:t>
            </w:r>
          </w:p>
        </w:tc>
      </w:tr>
      <w:tr w:rsidR="00BC377F" w14:paraId="1A5DF194" w14:textId="77777777" w:rsidTr="00B467D4">
        <w:tc>
          <w:tcPr>
            <w:tcW w:w="1097" w:type="dxa"/>
          </w:tcPr>
          <w:p w14:paraId="158F8C51" w14:textId="77777777" w:rsidR="00BC377F" w:rsidRPr="00496D15" w:rsidRDefault="00BC377F" w:rsidP="00D41ECF">
            <w:pPr>
              <w:pStyle w:val="TAL"/>
              <w:rPr>
                <w:sz w:val="16"/>
              </w:rPr>
            </w:pPr>
            <w:r>
              <w:rPr>
                <w:sz w:val="16"/>
              </w:rPr>
              <w:t>R5-241659</w:t>
            </w:r>
          </w:p>
        </w:tc>
        <w:tc>
          <w:tcPr>
            <w:tcW w:w="3153" w:type="dxa"/>
          </w:tcPr>
          <w:p w14:paraId="3F06C1AA" w14:textId="77777777" w:rsidR="00BC377F" w:rsidRPr="00496D15" w:rsidRDefault="00BC377F" w:rsidP="00D41ECF">
            <w:pPr>
              <w:pStyle w:val="TAL"/>
              <w:rPr>
                <w:sz w:val="16"/>
              </w:rPr>
            </w:pPr>
            <w:r>
              <w:rPr>
                <w:sz w:val="16"/>
              </w:rPr>
              <w:t>New WID on UE Conformance - NR support for dedicated spectrum less than 5MHz for FR1</w:t>
            </w:r>
          </w:p>
        </w:tc>
        <w:tc>
          <w:tcPr>
            <w:tcW w:w="2377" w:type="dxa"/>
          </w:tcPr>
          <w:p w14:paraId="0140601E" w14:textId="77777777" w:rsidR="00BC377F" w:rsidRPr="00496D15" w:rsidRDefault="00BC377F" w:rsidP="00D41ECF">
            <w:pPr>
              <w:pStyle w:val="TAL"/>
              <w:rPr>
                <w:sz w:val="16"/>
              </w:rPr>
            </w:pPr>
            <w:r>
              <w:rPr>
                <w:sz w:val="16"/>
              </w:rPr>
              <w:t>Nokia, Nokia Shanghai Bell</w:t>
            </w:r>
          </w:p>
        </w:tc>
        <w:tc>
          <w:tcPr>
            <w:tcW w:w="967" w:type="dxa"/>
          </w:tcPr>
          <w:p w14:paraId="1DB40BB5" w14:textId="77777777" w:rsidR="00BC377F" w:rsidRPr="00496D15" w:rsidRDefault="00BC377F" w:rsidP="00D41ECF">
            <w:pPr>
              <w:pStyle w:val="TAL"/>
              <w:rPr>
                <w:sz w:val="16"/>
              </w:rPr>
            </w:pPr>
            <w:r>
              <w:rPr>
                <w:sz w:val="16"/>
              </w:rPr>
              <w:t>agreed</w:t>
            </w:r>
          </w:p>
        </w:tc>
        <w:tc>
          <w:tcPr>
            <w:tcW w:w="1048" w:type="dxa"/>
          </w:tcPr>
          <w:p w14:paraId="1F31EA0F" w14:textId="77777777" w:rsidR="00BC377F" w:rsidRPr="00496D15" w:rsidRDefault="00BC377F" w:rsidP="00D41ECF">
            <w:pPr>
              <w:pStyle w:val="TAL"/>
              <w:rPr>
                <w:sz w:val="16"/>
              </w:rPr>
            </w:pPr>
            <w:r>
              <w:rPr>
                <w:sz w:val="16"/>
              </w:rPr>
              <w:t>R5-241469</w:t>
            </w:r>
          </w:p>
        </w:tc>
        <w:tc>
          <w:tcPr>
            <w:tcW w:w="1134" w:type="dxa"/>
          </w:tcPr>
          <w:p w14:paraId="58ED157B" w14:textId="77777777" w:rsidR="00BC377F" w:rsidRPr="00496D15" w:rsidRDefault="00BC377F" w:rsidP="00D41ECF">
            <w:pPr>
              <w:pStyle w:val="TAL"/>
              <w:rPr>
                <w:sz w:val="16"/>
              </w:rPr>
            </w:pPr>
            <w:r>
              <w:rPr>
                <w:sz w:val="16"/>
              </w:rPr>
              <w:t>-</w:t>
            </w:r>
          </w:p>
        </w:tc>
      </w:tr>
      <w:tr w:rsidR="00BC377F" w14:paraId="3A542CB6" w14:textId="77777777" w:rsidTr="00B467D4">
        <w:tc>
          <w:tcPr>
            <w:tcW w:w="1097" w:type="dxa"/>
          </w:tcPr>
          <w:p w14:paraId="21098D7D" w14:textId="77777777" w:rsidR="00BC377F" w:rsidRPr="00496D15" w:rsidRDefault="00BC377F" w:rsidP="00D41ECF">
            <w:pPr>
              <w:pStyle w:val="TAL"/>
              <w:rPr>
                <w:sz w:val="16"/>
              </w:rPr>
            </w:pPr>
            <w:r>
              <w:rPr>
                <w:sz w:val="16"/>
              </w:rPr>
              <w:t>R5-241660</w:t>
            </w:r>
          </w:p>
        </w:tc>
        <w:tc>
          <w:tcPr>
            <w:tcW w:w="3153" w:type="dxa"/>
          </w:tcPr>
          <w:p w14:paraId="0685BC45" w14:textId="77777777" w:rsidR="00BC377F" w:rsidRPr="00496D15" w:rsidRDefault="00BC377F" w:rsidP="00D41ECF">
            <w:pPr>
              <w:pStyle w:val="TAL"/>
              <w:rPr>
                <w:sz w:val="16"/>
              </w:rPr>
            </w:pPr>
            <w:r>
              <w:rPr>
                <w:sz w:val="16"/>
              </w:rPr>
              <w:t>Update of PRD18 for NTN specs and relations between the specs in a group</w:t>
            </w:r>
          </w:p>
        </w:tc>
        <w:tc>
          <w:tcPr>
            <w:tcW w:w="2377" w:type="dxa"/>
          </w:tcPr>
          <w:p w14:paraId="53945DF6" w14:textId="77777777" w:rsidR="00BC377F" w:rsidRPr="00496D15" w:rsidRDefault="00BC377F" w:rsidP="00D41ECF">
            <w:pPr>
              <w:pStyle w:val="TAL"/>
              <w:rPr>
                <w:sz w:val="16"/>
              </w:rPr>
            </w:pPr>
            <w:r>
              <w:rPr>
                <w:sz w:val="16"/>
              </w:rPr>
              <w:t>Bureau Veritas ADT</w:t>
            </w:r>
          </w:p>
        </w:tc>
        <w:tc>
          <w:tcPr>
            <w:tcW w:w="967" w:type="dxa"/>
          </w:tcPr>
          <w:p w14:paraId="7DE5775C" w14:textId="77777777" w:rsidR="00BC377F" w:rsidRPr="00496D15" w:rsidRDefault="00BC377F" w:rsidP="00D41ECF">
            <w:pPr>
              <w:pStyle w:val="TAL"/>
              <w:rPr>
                <w:sz w:val="16"/>
              </w:rPr>
            </w:pPr>
            <w:r>
              <w:rPr>
                <w:sz w:val="16"/>
              </w:rPr>
              <w:t>approved</w:t>
            </w:r>
          </w:p>
        </w:tc>
        <w:tc>
          <w:tcPr>
            <w:tcW w:w="1048" w:type="dxa"/>
          </w:tcPr>
          <w:p w14:paraId="6721122F" w14:textId="77777777" w:rsidR="00BC377F" w:rsidRPr="00496D15" w:rsidRDefault="00BC377F" w:rsidP="00D41ECF">
            <w:pPr>
              <w:pStyle w:val="TAL"/>
              <w:rPr>
                <w:sz w:val="16"/>
              </w:rPr>
            </w:pPr>
            <w:r>
              <w:rPr>
                <w:sz w:val="16"/>
              </w:rPr>
              <w:t>R5-241456</w:t>
            </w:r>
          </w:p>
        </w:tc>
        <w:tc>
          <w:tcPr>
            <w:tcW w:w="1134" w:type="dxa"/>
          </w:tcPr>
          <w:p w14:paraId="7AC38863" w14:textId="77777777" w:rsidR="00BC377F" w:rsidRPr="00496D15" w:rsidRDefault="00BC377F" w:rsidP="00D41ECF">
            <w:pPr>
              <w:pStyle w:val="TAL"/>
              <w:rPr>
                <w:sz w:val="16"/>
              </w:rPr>
            </w:pPr>
            <w:r>
              <w:rPr>
                <w:sz w:val="16"/>
              </w:rPr>
              <w:t>-</w:t>
            </w:r>
          </w:p>
        </w:tc>
      </w:tr>
      <w:tr w:rsidR="00BC377F" w14:paraId="3F6DA929" w14:textId="77777777" w:rsidTr="00B467D4">
        <w:tc>
          <w:tcPr>
            <w:tcW w:w="1097" w:type="dxa"/>
          </w:tcPr>
          <w:p w14:paraId="4A440793" w14:textId="77777777" w:rsidR="00BC377F" w:rsidRPr="00496D15" w:rsidRDefault="00BC377F" w:rsidP="00D41ECF">
            <w:pPr>
              <w:pStyle w:val="TAL"/>
              <w:rPr>
                <w:sz w:val="16"/>
              </w:rPr>
            </w:pPr>
            <w:r>
              <w:rPr>
                <w:sz w:val="16"/>
              </w:rPr>
              <w:t>R5-241661</w:t>
            </w:r>
          </w:p>
        </w:tc>
        <w:tc>
          <w:tcPr>
            <w:tcW w:w="3153" w:type="dxa"/>
          </w:tcPr>
          <w:p w14:paraId="2EE37ADB" w14:textId="77777777" w:rsidR="00BC377F" w:rsidRPr="00496D15" w:rsidRDefault="00BC377F" w:rsidP="00D41ECF">
            <w:pPr>
              <w:pStyle w:val="TAL"/>
              <w:rPr>
                <w:sz w:val="16"/>
              </w:rPr>
            </w:pPr>
            <w:r>
              <w:rPr>
                <w:sz w:val="16"/>
              </w:rPr>
              <w:t>Revised WID on UE Conformance-IMS voice service support and network usability guarantee for UE’s E-UTRA capability disabled scenario in 5GS</w:t>
            </w:r>
          </w:p>
        </w:tc>
        <w:tc>
          <w:tcPr>
            <w:tcW w:w="2377" w:type="dxa"/>
          </w:tcPr>
          <w:p w14:paraId="67ECDEFA" w14:textId="77777777" w:rsidR="00BC377F" w:rsidRPr="00496D15" w:rsidRDefault="00BC377F" w:rsidP="00D41ECF">
            <w:pPr>
              <w:pStyle w:val="TAL"/>
              <w:rPr>
                <w:sz w:val="16"/>
              </w:rPr>
            </w:pPr>
            <w:r>
              <w:rPr>
                <w:sz w:val="16"/>
              </w:rPr>
              <w:t>China Telecom</w:t>
            </w:r>
          </w:p>
        </w:tc>
        <w:tc>
          <w:tcPr>
            <w:tcW w:w="967" w:type="dxa"/>
          </w:tcPr>
          <w:p w14:paraId="0532F83D" w14:textId="77777777" w:rsidR="00BC377F" w:rsidRPr="00496D15" w:rsidRDefault="00BC377F" w:rsidP="00D41ECF">
            <w:pPr>
              <w:pStyle w:val="TAL"/>
              <w:rPr>
                <w:sz w:val="16"/>
              </w:rPr>
            </w:pPr>
            <w:r>
              <w:rPr>
                <w:sz w:val="16"/>
              </w:rPr>
              <w:t>noted</w:t>
            </w:r>
          </w:p>
        </w:tc>
        <w:tc>
          <w:tcPr>
            <w:tcW w:w="1048" w:type="dxa"/>
          </w:tcPr>
          <w:p w14:paraId="0F69E05B" w14:textId="77777777" w:rsidR="00BC377F" w:rsidRPr="00496D15" w:rsidRDefault="00BC377F" w:rsidP="00D41ECF">
            <w:pPr>
              <w:pStyle w:val="TAL"/>
              <w:rPr>
                <w:sz w:val="16"/>
              </w:rPr>
            </w:pPr>
            <w:r>
              <w:rPr>
                <w:sz w:val="16"/>
              </w:rPr>
              <w:t>R5-240227</w:t>
            </w:r>
          </w:p>
        </w:tc>
        <w:tc>
          <w:tcPr>
            <w:tcW w:w="1134" w:type="dxa"/>
          </w:tcPr>
          <w:p w14:paraId="6BD0AC44" w14:textId="77777777" w:rsidR="00BC377F" w:rsidRPr="00496D15" w:rsidRDefault="00BC377F" w:rsidP="00D41ECF">
            <w:pPr>
              <w:pStyle w:val="TAL"/>
              <w:rPr>
                <w:sz w:val="16"/>
              </w:rPr>
            </w:pPr>
            <w:r>
              <w:rPr>
                <w:sz w:val="16"/>
              </w:rPr>
              <w:t>-</w:t>
            </w:r>
          </w:p>
        </w:tc>
      </w:tr>
      <w:tr w:rsidR="00BC377F" w14:paraId="30DCC25E" w14:textId="77777777" w:rsidTr="00B467D4">
        <w:tc>
          <w:tcPr>
            <w:tcW w:w="1097" w:type="dxa"/>
          </w:tcPr>
          <w:p w14:paraId="6CFF587E" w14:textId="77777777" w:rsidR="00BC377F" w:rsidRPr="00496D15" w:rsidRDefault="00BC377F" w:rsidP="00D41ECF">
            <w:pPr>
              <w:pStyle w:val="TAL"/>
              <w:rPr>
                <w:sz w:val="16"/>
              </w:rPr>
            </w:pPr>
            <w:r>
              <w:rPr>
                <w:sz w:val="16"/>
              </w:rPr>
              <w:t>R5-241662</w:t>
            </w:r>
          </w:p>
        </w:tc>
        <w:tc>
          <w:tcPr>
            <w:tcW w:w="3153" w:type="dxa"/>
          </w:tcPr>
          <w:p w14:paraId="1AF2C85F" w14:textId="77777777" w:rsidR="00BC377F" w:rsidRPr="00496D15" w:rsidRDefault="00BC377F" w:rsidP="00D41ECF">
            <w:pPr>
              <w:pStyle w:val="TAL"/>
              <w:rPr>
                <w:sz w:val="16"/>
              </w:rPr>
            </w:pPr>
            <w:r>
              <w:rPr>
                <w:sz w:val="16"/>
              </w:rPr>
              <w:t>Revised WID on UE Conformance Test Aspects - Rel-17 IMS Data Channel</w:t>
            </w:r>
          </w:p>
        </w:tc>
        <w:tc>
          <w:tcPr>
            <w:tcW w:w="2377" w:type="dxa"/>
          </w:tcPr>
          <w:p w14:paraId="6EFD9BE2" w14:textId="77777777" w:rsidR="00BC377F" w:rsidRPr="00496D15" w:rsidRDefault="00BC377F" w:rsidP="00D41ECF">
            <w:pPr>
              <w:pStyle w:val="TAL"/>
              <w:rPr>
                <w:sz w:val="16"/>
              </w:rPr>
            </w:pPr>
            <w:r>
              <w:rPr>
                <w:sz w:val="16"/>
              </w:rPr>
              <w:t>Huawei</w:t>
            </w:r>
          </w:p>
        </w:tc>
        <w:tc>
          <w:tcPr>
            <w:tcW w:w="967" w:type="dxa"/>
          </w:tcPr>
          <w:p w14:paraId="12520FDC" w14:textId="77777777" w:rsidR="00BC377F" w:rsidRPr="00496D15" w:rsidRDefault="00BC377F" w:rsidP="00D41ECF">
            <w:pPr>
              <w:pStyle w:val="TAL"/>
              <w:rPr>
                <w:sz w:val="16"/>
              </w:rPr>
            </w:pPr>
            <w:r>
              <w:rPr>
                <w:sz w:val="16"/>
              </w:rPr>
              <w:t>agreed</w:t>
            </w:r>
          </w:p>
        </w:tc>
        <w:tc>
          <w:tcPr>
            <w:tcW w:w="1048" w:type="dxa"/>
          </w:tcPr>
          <w:p w14:paraId="71372DFB" w14:textId="77777777" w:rsidR="00BC377F" w:rsidRPr="00496D15" w:rsidRDefault="00BC377F" w:rsidP="00D41ECF">
            <w:pPr>
              <w:pStyle w:val="TAL"/>
              <w:rPr>
                <w:sz w:val="16"/>
              </w:rPr>
            </w:pPr>
            <w:r>
              <w:rPr>
                <w:sz w:val="16"/>
              </w:rPr>
              <w:t>R5-240869</w:t>
            </w:r>
          </w:p>
        </w:tc>
        <w:tc>
          <w:tcPr>
            <w:tcW w:w="1134" w:type="dxa"/>
          </w:tcPr>
          <w:p w14:paraId="6CEBE5D3" w14:textId="77777777" w:rsidR="00BC377F" w:rsidRPr="00496D15" w:rsidRDefault="00BC377F" w:rsidP="00D41ECF">
            <w:pPr>
              <w:pStyle w:val="TAL"/>
              <w:rPr>
                <w:sz w:val="16"/>
              </w:rPr>
            </w:pPr>
            <w:r>
              <w:rPr>
                <w:sz w:val="16"/>
              </w:rPr>
              <w:t>-</w:t>
            </w:r>
          </w:p>
        </w:tc>
      </w:tr>
      <w:tr w:rsidR="00BC377F" w14:paraId="34C0F95E" w14:textId="77777777" w:rsidTr="00B467D4">
        <w:tc>
          <w:tcPr>
            <w:tcW w:w="1097" w:type="dxa"/>
          </w:tcPr>
          <w:p w14:paraId="20196D96" w14:textId="77777777" w:rsidR="00BC377F" w:rsidRPr="00496D15" w:rsidRDefault="00BC377F" w:rsidP="00D41ECF">
            <w:pPr>
              <w:pStyle w:val="TAL"/>
              <w:rPr>
                <w:sz w:val="16"/>
              </w:rPr>
            </w:pPr>
            <w:r>
              <w:rPr>
                <w:sz w:val="16"/>
              </w:rPr>
              <w:t>R5-241663</w:t>
            </w:r>
          </w:p>
        </w:tc>
        <w:tc>
          <w:tcPr>
            <w:tcW w:w="3153" w:type="dxa"/>
          </w:tcPr>
          <w:p w14:paraId="0A8DDA61" w14:textId="77777777" w:rsidR="00BC377F" w:rsidRPr="00496D15" w:rsidRDefault="00BC377F" w:rsidP="00D41ECF">
            <w:pPr>
              <w:pStyle w:val="TAL"/>
              <w:rPr>
                <w:sz w:val="16"/>
              </w:rPr>
            </w:pPr>
            <w:r>
              <w:rPr>
                <w:sz w:val="16"/>
              </w:rPr>
              <w:t>Revised WID on UE Conformance - Air-to-ground network for NR</w:t>
            </w:r>
          </w:p>
        </w:tc>
        <w:tc>
          <w:tcPr>
            <w:tcW w:w="2377" w:type="dxa"/>
          </w:tcPr>
          <w:p w14:paraId="7EFF6844" w14:textId="77777777" w:rsidR="00BC377F" w:rsidRPr="00496D15" w:rsidRDefault="00BC377F" w:rsidP="00D41ECF">
            <w:pPr>
              <w:pStyle w:val="TAL"/>
              <w:rPr>
                <w:sz w:val="16"/>
              </w:rPr>
            </w:pPr>
            <w:r>
              <w:rPr>
                <w:sz w:val="16"/>
              </w:rPr>
              <w:t>CMCC</w:t>
            </w:r>
          </w:p>
        </w:tc>
        <w:tc>
          <w:tcPr>
            <w:tcW w:w="967" w:type="dxa"/>
          </w:tcPr>
          <w:p w14:paraId="274FFF47" w14:textId="77777777" w:rsidR="00BC377F" w:rsidRPr="00496D15" w:rsidRDefault="00BC377F" w:rsidP="00D41ECF">
            <w:pPr>
              <w:pStyle w:val="TAL"/>
              <w:rPr>
                <w:sz w:val="16"/>
              </w:rPr>
            </w:pPr>
            <w:r>
              <w:rPr>
                <w:sz w:val="16"/>
              </w:rPr>
              <w:t>agreed</w:t>
            </w:r>
          </w:p>
        </w:tc>
        <w:tc>
          <w:tcPr>
            <w:tcW w:w="1048" w:type="dxa"/>
          </w:tcPr>
          <w:p w14:paraId="430102F6" w14:textId="77777777" w:rsidR="00BC377F" w:rsidRPr="00496D15" w:rsidRDefault="00BC377F" w:rsidP="00D41ECF">
            <w:pPr>
              <w:pStyle w:val="TAL"/>
              <w:rPr>
                <w:sz w:val="16"/>
              </w:rPr>
            </w:pPr>
            <w:r>
              <w:rPr>
                <w:sz w:val="16"/>
              </w:rPr>
              <w:t>R5-240042</w:t>
            </w:r>
          </w:p>
        </w:tc>
        <w:tc>
          <w:tcPr>
            <w:tcW w:w="1134" w:type="dxa"/>
          </w:tcPr>
          <w:p w14:paraId="18DB6BBD" w14:textId="77777777" w:rsidR="00BC377F" w:rsidRPr="00496D15" w:rsidRDefault="00BC377F" w:rsidP="00D41ECF">
            <w:pPr>
              <w:pStyle w:val="TAL"/>
              <w:rPr>
                <w:sz w:val="16"/>
              </w:rPr>
            </w:pPr>
            <w:r>
              <w:rPr>
                <w:sz w:val="16"/>
              </w:rPr>
              <w:t>-</w:t>
            </w:r>
          </w:p>
        </w:tc>
      </w:tr>
      <w:tr w:rsidR="00BC377F" w14:paraId="0B812785" w14:textId="77777777" w:rsidTr="00B467D4">
        <w:tc>
          <w:tcPr>
            <w:tcW w:w="1097" w:type="dxa"/>
          </w:tcPr>
          <w:p w14:paraId="6A2B5E77" w14:textId="77777777" w:rsidR="00BC377F" w:rsidRPr="00496D15" w:rsidRDefault="00BC377F" w:rsidP="00D41ECF">
            <w:pPr>
              <w:pStyle w:val="TAL"/>
              <w:rPr>
                <w:sz w:val="16"/>
              </w:rPr>
            </w:pPr>
            <w:r>
              <w:rPr>
                <w:sz w:val="16"/>
              </w:rPr>
              <w:t>R5-241664</w:t>
            </w:r>
          </w:p>
        </w:tc>
        <w:tc>
          <w:tcPr>
            <w:tcW w:w="3153" w:type="dxa"/>
          </w:tcPr>
          <w:p w14:paraId="1CD3FAD6" w14:textId="77777777" w:rsidR="00BC377F" w:rsidRPr="00496D15" w:rsidRDefault="00BC377F" w:rsidP="00D41ECF">
            <w:pPr>
              <w:pStyle w:val="TAL"/>
              <w:rPr>
                <w:sz w:val="16"/>
              </w:rPr>
            </w:pPr>
            <w:r>
              <w:rPr>
                <w:sz w:val="16"/>
              </w:rPr>
              <w:t>Revised WID on UE Conformance - New Rel-18 NR licensed bands and extension of existing NR bands</w:t>
            </w:r>
          </w:p>
        </w:tc>
        <w:tc>
          <w:tcPr>
            <w:tcW w:w="2377" w:type="dxa"/>
          </w:tcPr>
          <w:p w14:paraId="0B4AA409" w14:textId="77777777" w:rsidR="00BC377F" w:rsidRPr="00496D15" w:rsidRDefault="00BC377F" w:rsidP="00D41ECF">
            <w:pPr>
              <w:pStyle w:val="TAL"/>
              <w:rPr>
                <w:sz w:val="16"/>
              </w:rPr>
            </w:pPr>
            <w:r>
              <w:rPr>
                <w:sz w:val="16"/>
              </w:rPr>
              <w:t>Huawei, Hisilicon</w:t>
            </w:r>
          </w:p>
        </w:tc>
        <w:tc>
          <w:tcPr>
            <w:tcW w:w="967" w:type="dxa"/>
          </w:tcPr>
          <w:p w14:paraId="49839AE7" w14:textId="77777777" w:rsidR="00BC377F" w:rsidRPr="00496D15" w:rsidRDefault="00BC377F" w:rsidP="00D41ECF">
            <w:pPr>
              <w:pStyle w:val="TAL"/>
              <w:rPr>
                <w:sz w:val="16"/>
              </w:rPr>
            </w:pPr>
            <w:r>
              <w:rPr>
                <w:sz w:val="16"/>
              </w:rPr>
              <w:t>agreed</w:t>
            </w:r>
          </w:p>
        </w:tc>
        <w:tc>
          <w:tcPr>
            <w:tcW w:w="1048" w:type="dxa"/>
          </w:tcPr>
          <w:p w14:paraId="58DA5B25" w14:textId="77777777" w:rsidR="00BC377F" w:rsidRPr="00496D15" w:rsidRDefault="00BC377F" w:rsidP="00D41ECF">
            <w:pPr>
              <w:pStyle w:val="TAL"/>
              <w:rPr>
                <w:sz w:val="16"/>
              </w:rPr>
            </w:pPr>
            <w:r>
              <w:rPr>
                <w:sz w:val="16"/>
              </w:rPr>
              <w:t>R5-240291</w:t>
            </w:r>
          </w:p>
        </w:tc>
        <w:tc>
          <w:tcPr>
            <w:tcW w:w="1134" w:type="dxa"/>
          </w:tcPr>
          <w:p w14:paraId="4BE7825E" w14:textId="77777777" w:rsidR="00BC377F" w:rsidRPr="00496D15" w:rsidRDefault="00BC377F" w:rsidP="00D41ECF">
            <w:pPr>
              <w:pStyle w:val="TAL"/>
              <w:rPr>
                <w:sz w:val="16"/>
              </w:rPr>
            </w:pPr>
            <w:r>
              <w:rPr>
                <w:sz w:val="16"/>
              </w:rPr>
              <w:t>-</w:t>
            </w:r>
          </w:p>
        </w:tc>
      </w:tr>
      <w:tr w:rsidR="00BC377F" w14:paraId="016AE000" w14:textId="77777777" w:rsidTr="00B467D4">
        <w:tc>
          <w:tcPr>
            <w:tcW w:w="1097" w:type="dxa"/>
          </w:tcPr>
          <w:p w14:paraId="74D5C4D9" w14:textId="77777777" w:rsidR="00BC377F" w:rsidRPr="00496D15" w:rsidRDefault="00BC377F" w:rsidP="00D41ECF">
            <w:pPr>
              <w:pStyle w:val="TAL"/>
              <w:rPr>
                <w:sz w:val="16"/>
              </w:rPr>
            </w:pPr>
            <w:r>
              <w:rPr>
                <w:sz w:val="16"/>
              </w:rPr>
              <w:t>R5-241665</w:t>
            </w:r>
          </w:p>
        </w:tc>
        <w:tc>
          <w:tcPr>
            <w:tcW w:w="3153" w:type="dxa"/>
          </w:tcPr>
          <w:p w14:paraId="47EDA720" w14:textId="77777777" w:rsidR="00BC377F" w:rsidRPr="00496D15" w:rsidRDefault="00BC377F" w:rsidP="00D41ECF">
            <w:pPr>
              <w:pStyle w:val="TAL"/>
              <w:rPr>
                <w:sz w:val="16"/>
              </w:rPr>
            </w:pPr>
            <w:r>
              <w:rPr>
                <w:sz w:val="16"/>
              </w:rPr>
              <w:t>Revised WID on UE Conformance - Rel-18 NR CA and DC; and NR and LTE DC Configurations</w:t>
            </w:r>
          </w:p>
        </w:tc>
        <w:tc>
          <w:tcPr>
            <w:tcW w:w="2377" w:type="dxa"/>
          </w:tcPr>
          <w:p w14:paraId="03315EDB" w14:textId="77777777" w:rsidR="00BC377F" w:rsidRPr="00496D15" w:rsidRDefault="00BC377F" w:rsidP="00D41ECF">
            <w:pPr>
              <w:pStyle w:val="TAL"/>
              <w:rPr>
                <w:sz w:val="16"/>
              </w:rPr>
            </w:pPr>
            <w:r>
              <w:rPr>
                <w:sz w:val="16"/>
              </w:rPr>
              <w:t>Huawei, Hisilicon</w:t>
            </w:r>
          </w:p>
        </w:tc>
        <w:tc>
          <w:tcPr>
            <w:tcW w:w="967" w:type="dxa"/>
          </w:tcPr>
          <w:p w14:paraId="18109E13" w14:textId="77777777" w:rsidR="00BC377F" w:rsidRPr="00496D15" w:rsidRDefault="00BC377F" w:rsidP="00D41ECF">
            <w:pPr>
              <w:pStyle w:val="TAL"/>
              <w:rPr>
                <w:sz w:val="16"/>
              </w:rPr>
            </w:pPr>
            <w:r>
              <w:rPr>
                <w:sz w:val="16"/>
              </w:rPr>
              <w:t>agreed</w:t>
            </w:r>
          </w:p>
        </w:tc>
        <w:tc>
          <w:tcPr>
            <w:tcW w:w="1048" w:type="dxa"/>
          </w:tcPr>
          <w:p w14:paraId="508D0051" w14:textId="77777777" w:rsidR="00BC377F" w:rsidRPr="00496D15" w:rsidRDefault="00BC377F" w:rsidP="00D41ECF">
            <w:pPr>
              <w:pStyle w:val="TAL"/>
              <w:rPr>
                <w:sz w:val="16"/>
              </w:rPr>
            </w:pPr>
            <w:r>
              <w:rPr>
                <w:sz w:val="16"/>
              </w:rPr>
              <w:t>R5-240294</w:t>
            </w:r>
          </w:p>
        </w:tc>
        <w:tc>
          <w:tcPr>
            <w:tcW w:w="1134" w:type="dxa"/>
          </w:tcPr>
          <w:p w14:paraId="4C5203DC" w14:textId="77777777" w:rsidR="00BC377F" w:rsidRPr="00496D15" w:rsidRDefault="00BC377F" w:rsidP="00D41ECF">
            <w:pPr>
              <w:pStyle w:val="TAL"/>
              <w:rPr>
                <w:sz w:val="16"/>
              </w:rPr>
            </w:pPr>
            <w:r>
              <w:rPr>
                <w:sz w:val="16"/>
              </w:rPr>
              <w:t>-</w:t>
            </w:r>
          </w:p>
        </w:tc>
      </w:tr>
      <w:tr w:rsidR="00BC377F" w14:paraId="43ED496D" w14:textId="77777777" w:rsidTr="00B467D4">
        <w:tc>
          <w:tcPr>
            <w:tcW w:w="1097" w:type="dxa"/>
          </w:tcPr>
          <w:p w14:paraId="7C2001A4" w14:textId="77777777" w:rsidR="00BC377F" w:rsidRPr="00496D15" w:rsidRDefault="00BC377F" w:rsidP="00D41ECF">
            <w:pPr>
              <w:pStyle w:val="TAL"/>
              <w:rPr>
                <w:sz w:val="16"/>
              </w:rPr>
            </w:pPr>
            <w:r>
              <w:rPr>
                <w:sz w:val="16"/>
              </w:rPr>
              <w:lastRenderedPageBreak/>
              <w:t>R5-241666</w:t>
            </w:r>
          </w:p>
        </w:tc>
        <w:tc>
          <w:tcPr>
            <w:tcW w:w="3153" w:type="dxa"/>
          </w:tcPr>
          <w:p w14:paraId="72EBDFC5" w14:textId="77777777" w:rsidR="00BC377F" w:rsidRPr="00496D15" w:rsidRDefault="00BC377F" w:rsidP="00D41ECF">
            <w:pPr>
              <w:pStyle w:val="TAL"/>
              <w:rPr>
                <w:sz w:val="16"/>
              </w:rPr>
            </w:pPr>
            <w:r>
              <w:rPr>
                <w:sz w:val="16"/>
              </w:rPr>
              <w:t>Revised WID: UE Conformance Test Aspects - NB-IoT/</w:t>
            </w:r>
            <w:proofErr w:type="spellStart"/>
            <w:r>
              <w:rPr>
                <w:sz w:val="16"/>
              </w:rPr>
              <w:t>eMTC</w:t>
            </w:r>
            <w:proofErr w:type="spellEnd"/>
            <w:r>
              <w:rPr>
                <w:sz w:val="16"/>
              </w:rPr>
              <w:t xml:space="preserve"> support for Non-Terrestrial Networks (NTN) including EPS aspects</w:t>
            </w:r>
          </w:p>
        </w:tc>
        <w:tc>
          <w:tcPr>
            <w:tcW w:w="2377" w:type="dxa"/>
          </w:tcPr>
          <w:p w14:paraId="5DF48339" w14:textId="77777777" w:rsidR="00BC377F" w:rsidRPr="00496D15" w:rsidRDefault="00BC377F" w:rsidP="00D41ECF">
            <w:pPr>
              <w:pStyle w:val="TAL"/>
              <w:rPr>
                <w:sz w:val="16"/>
              </w:rPr>
            </w:pPr>
            <w:r>
              <w:rPr>
                <w:sz w:val="16"/>
              </w:rPr>
              <w:t>MediaTek Inc.</w:t>
            </w:r>
          </w:p>
        </w:tc>
        <w:tc>
          <w:tcPr>
            <w:tcW w:w="967" w:type="dxa"/>
          </w:tcPr>
          <w:p w14:paraId="085B08E3" w14:textId="77777777" w:rsidR="00BC377F" w:rsidRPr="00496D15" w:rsidRDefault="00BC377F" w:rsidP="00D41ECF">
            <w:pPr>
              <w:pStyle w:val="TAL"/>
              <w:rPr>
                <w:sz w:val="16"/>
              </w:rPr>
            </w:pPr>
            <w:r>
              <w:rPr>
                <w:sz w:val="16"/>
              </w:rPr>
              <w:t>agreed</w:t>
            </w:r>
          </w:p>
        </w:tc>
        <w:tc>
          <w:tcPr>
            <w:tcW w:w="1048" w:type="dxa"/>
          </w:tcPr>
          <w:p w14:paraId="2770A483" w14:textId="77777777" w:rsidR="00BC377F" w:rsidRPr="00496D15" w:rsidRDefault="00BC377F" w:rsidP="00D41ECF">
            <w:pPr>
              <w:pStyle w:val="TAL"/>
              <w:rPr>
                <w:sz w:val="16"/>
              </w:rPr>
            </w:pPr>
            <w:r>
              <w:rPr>
                <w:sz w:val="16"/>
              </w:rPr>
              <w:t>R5-240321</w:t>
            </w:r>
          </w:p>
        </w:tc>
        <w:tc>
          <w:tcPr>
            <w:tcW w:w="1134" w:type="dxa"/>
          </w:tcPr>
          <w:p w14:paraId="27640A56" w14:textId="77777777" w:rsidR="00BC377F" w:rsidRPr="00496D15" w:rsidRDefault="00BC377F" w:rsidP="00D41ECF">
            <w:pPr>
              <w:pStyle w:val="TAL"/>
              <w:rPr>
                <w:sz w:val="16"/>
              </w:rPr>
            </w:pPr>
            <w:r>
              <w:rPr>
                <w:sz w:val="16"/>
              </w:rPr>
              <w:t>-</w:t>
            </w:r>
          </w:p>
        </w:tc>
      </w:tr>
      <w:tr w:rsidR="00BC377F" w14:paraId="502FED1E" w14:textId="77777777" w:rsidTr="00B467D4">
        <w:tc>
          <w:tcPr>
            <w:tcW w:w="1097" w:type="dxa"/>
          </w:tcPr>
          <w:p w14:paraId="0126BFAE" w14:textId="77777777" w:rsidR="00BC377F" w:rsidRPr="00496D15" w:rsidRDefault="00BC377F" w:rsidP="00D41ECF">
            <w:pPr>
              <w:pStyle w:val="TAL"/>
              <w:rPr>
                <w:sz w:val="16"/>
              </w:rPr>
            </w:pPr>
            <w:r>
              <w:rPr>
                <w:sz w:val="16"/>
              </w:rPr>
              <w:t>R5-241667</w:t>
            </w:r>
          </w:p>
        </w:tc>
        <w:tc>
          <w:tcPr>
            <w:tcW w:w="3153" w:type="dxa"/>
          </w:tcPr>
          <w:p w14:paraId="46942AF6" w14:textId="77777777" w:rsidR="00BC377F" w:rsidRPr="00496D15" w:rsidRDefault="00BC377F" w:rsidP="00D41ECF">
            <w:pPr>
              <w:pStyle w:val="TAL"/>
              <w:rPr>
                <w:sz w:val="16"/>
              </w:rPr>
            </w:pPr>
            <w:r>
              <w:rPr>
                <w:sz w:val="16"/>
              </w:rPr>
              <w:t>Candidate Spec for Release upgrade after RAN5#102</w:t>
            </w:r>
          </w:p>
        </w:tc>
        <w:tc>
          <w:tcPr>
            <w:tcW w:w="2377" w:type="dxa"/>
          </w:tcPr>
          <w:p w14:paraId="3D40F46A" w14:textId="77777777" w:rsidR="00BC377F" w:rsidRPr="00496D15" w:rsidRDefault="00BC377F" w:rsidP="00D41ECF">
            <w:pPr>
              <w:pStyle w:val="TAL"/>
              <w:rPr>
                <w:sz w:val="16"/>
              </w:rPr>
            </w:pPr>
            <w:r>
              <w:rPr>
                <w:sz w:val="16"/>
              </w:rPr>
              <w:t>Bureau Veritas ADT</w:t>
            </w:r>
          </w:p>
        </w:tc>
        <w:tc>
          <w:tcPr>
            <w:tcW w:w="967" w:type="dxa"/>
          </w:tcPr>
          <w:p w14:paraId="7FED4BAA" w14:textId="77777777" w:rsidR="00BC377F" w:rsidRPr="00496D15" w:rsidRDefault="00BC377F" w:rsidP="00D41ECF">
            <w:pPr>
              <w:pStyle w:val="TAL"/>
              <w:rPr>
                <w:sz w:val="16"/>
              </w:rPr>
            </w:pPr>
            <w:r>
              <w:rPr>
                <w:sz w:val="16"/>
              </w:rPr>
              <w:t>noted</w:t>
            </w:r>
          </w:p>
        </w:tc>
        <w:tc>
          <w:tcPr>
            <w:tcW w:w="1048" w:type="dxa"/>
          </w:tcPr>
          <w:p w14:paraId="4D7CABB3" w14:textId="77777777" w:rsidR="00BC377F" w:rsidRPr="00496D15" w:rsidRDefault="00BC377F" w:rsidP="00D41ECF">
            <w:pPr>
              <w:pStyle w:val="TAL"/>
              <w:rPr>
                <w:sz w:val="16"/>
              </w:rPr>
            </w:pPr>
            <w:r>
              <w:rPr>
                <w:sz w:val="16"/>
              </w:rPr>
              <w:t>R5-241455</w:t>
            </w:r>
          </w:p>
        </w:tc>
        <w:tc>
          <w:tcPr>
            <w:tcW w:w="1134" w:type="dxa"/>
          </w:tcPr>
          <w:p w14:paraId="42D3BE14" w14:textId="77777777" w:rsidR="00BC377F" w:rsidRPr="00496D15" w:rsidRDefault="00BC377F" w:rsidP="00D41ECF">
            <w:pPr>
              <w:pStyle w:val="TAL"/>
              <w:rPr>
                <w:sz w:val="16"/>
              </w:rPr>
            </w:pPr>
            <w:r>
              <w:rPr>
                <w:sz w:val="16"/>
              </w:rPr>
              <w:t>-</w:t>
            </w:r>
          </w:p>
        </w:tc>
      </w:tr>
      <w:tr w:rsidR="00BC377F" w14:paraId="68AA203D" w14:textId="77777777" w:rsidTr="00B467D4">
        <w:tc>
          <w:tcPr>
            <w:tcW w:w="1097" w:type="dxa"/>
          </w:tcPr>
          <w:p w14:paraId="59A8684C" w14:textId="77777777" w:rsidR="00BC377F" w:rsidRPr="00496D15" w:rsidRDefault="00BC377F" w:rsidP="00D41ECF">
            <w:pPr>
              <w:pStyle w:val="TAL"/>
              <w:rPr>
                <w:sz w:val="16"/>
              </w:rPr>
            </w:pPr>
            <w:r>
              <w:rPr>
                <w:sz w:val="16"/>
              </w:rPr>
              <w:t>R5-241668</w:t>
            </w:r>
          </w:p>
        </w:tc>
        <w:tc>
          <w:tcPr>
            <w:tcW w:w="3153" w:type="dxa"/>
          </w:tcPr>
          <w:p w14:paraId="2CB601A1" w14:textId="77777777" w:rsidR="00BC377F" w:rsidRPr="00496D15" w:rsidRDefault="00BC377F" w:rsidP="00D41ECF">
            <w:pPr>
              <w:pStyle w:val="TAL"/>
              <w:rPr>
                <w:sz w:val="16"/>
              </w:rPr>
            </w:pPr>
            <w:r>
              <w:rPr>
                <w:sz w:val="16"/>
              </w:rPr>
              <w:t>WP Rel-15 NR TX and RX Test Cases – Part 3: Range 1 and Range 2 Interworking operation with other radios (TS 38.521-3)</w:t>
            </w:r>
          </w:p>
        </w:tc>
        <w:tc>
          <w:tcPr>
            <w:tcW w:w="2377" w:type="dxa"/>
          </w:tcPr>
          <w:p w14:paraId="5D69450B" w14:textId="77777777" w:rsidR="00BC377F" w:rsidRPr="00496D15" w:rsidRDefault="00BC377F" w:rsidP="00D41ECF">
            <w:pPr>
              <w:pStyle w:val="TAL"/>
              <w:rPr>
                <w:sz w:val="16"/>
              </w:rPr>
            </w:pPr>
            <w:r>
              <w:rPr>
                <w:sz w:val="16"/>
              </w:rPr>
              <w:t>Qualcomm Technologies Ireland</w:t>
            </w:r>
          </w:p>
        </w:tc>
        <w:tc>
          <w:tcPr>
            <w:tcW w:w="967" w:type="dxa"/>
          </w:tcPr>
          <w:p w14:paraId="2A8AA2BF" w14:textId="77777777" w:rsidR="00BC377F" w:rsidRPr="00496D15" w:rsidRDefault="00BC377F" w:rsidP="00D41ECF">
            <w:pPr>
              <w:pStyle w:val="TAL"/>
              <w:rPr>
                <w:sz w:val="16"/>
              </w:rPr>
            </w:pPr>
            <w:r>
              <w:rPr>
                <w:sz w:val="16"/>
              </w:rPr>
              <w:t>noted</w:t>
            </w:r>
          </w:p>
        </w:tc>
        <w:tc>
          <w:tcPr>
            <w:tcW w:w="1048" w:type="dxa"/>
          </w:tcPr>
          <w:p w14:paraId="23923482" w14:textId="77777777" w:rsidR="00BC377F" w:rsidRPr="00496D15" w:rsidRDefault="00BC377F" w:rsidP="00D41ECF">
            <w:pPr>
              <w:pStyle w:val="TAL"/>
              <w:rPr>
                <w:sz w:val="16"/>
              </w:rPr>
            </w:pPr>
            <w:r>
              <w:rPr>
                <w:sz w:val="16"/>
              </w:rPr>
              <w:t>R5-241046</w:t>
            </w:r>
          </w:p>
        </w:tc>
        <w:tc>
          <w:tcPr>
            <w:tcW w:w="1134" w:type="dxa"/>
          </w:tcPr>
          <w:p w14:paraId="3AF51EC4" w14:textId="77777777" w:rsidR="00BC377F" w:rsidRPr="00496D15" w:rsidRDefault="00BC377F" w:rsidP="00D41ECF">
            <w:pPr>
              <w:pStyle w:val="TAL"/>
              <w:rPr>
                <w:sz w:val="16"/>
              </w:rPr>
            </w:pPr>
            <w:r>
              <w:rPr>
                <w:sz w:val="16"/>
              </w:rPr>
              <w:t>-</w:t>
            </w:r>
          </w:p>
        </w:tc>
      </w:tr>
      <w:tr w:rsidR="00BC377F" w14:paraId="68F3ED13" w14:textId="77777777" w:rsidTr="00B467D4">
        <w:tc>
          <w:tcPr>
            <w:tcW w:w="1097" w:type="dxa"/>
          </w:tcPr>
          <w:p w14:paraId="61A3B899" w14:textId="77777777" w:rsidR="00BC377F" w:rsidRPr="00496D15" w:rsidRDefault="00BC377F" w:rsidP="00D41ECF">
            <w:pPr>
              <w:pStyle w:val="TAL"/>
              <w:rPr>
                <w:sz w:val="16"/>
              </w:rPr>
            </w:pPr>
            <w:r>
              <w:rPr>
                <w:sz w:val="16"/>
              </w:rPr>
              <w:t>R5-241669</w:t>
            </w:r>
          </w:p>
        </w:tc>
        <w:tc>
          <w:tcPr>
            <w:tcW w:w="3153" w:type="dxa"/>
          </w:tcPr>
          <w:p w14:paraId="60EDA9C2" w14:textId="77777777" w:rsidR="00BC377F" w:rsidRPr="00496D15" w:rsidRDefault="00BC377F" w:rsidP="00D41ECF">
            <w:pPr>
              <w:pStyle w:val="TAL"/>
              <w:rPr>
                <w:sz w:val="16"/>
              </w:rPr>
            </w:pPr>
            <w:r>
              <w:rPr>
                <w:sz w:val="16"/>
              </w:rPr>
              <w:t>WP UE Conformance - IMS voice service support and network usability guarantee for UE’s E-UTRA capability disabled scenario in 5GS</w:t>
            </w:r>
          </w:p>
        </w:tc>
        <w:tc>
          <w:tcPr>
            <w:tcW w:w="2377" w:type="dxa"/>
          </w:tcPr>
          <w:p w14:paraId="18967210" w14:textId="77777777" w:rsidR="00BC377F" w:rsidRPr="00496D15" w:rsidRDefault="00BC377F" w:rsidP="00D41ECF">
            <w:pPr>
              <w:pStyle w:val="TAL"/>
              <w:rPr>
                <w:sz w:val="16"/>
              </w:rPr>
            </w:pPr>
            <w:r>
              <w:rPr>
                <w:sz w:val="16"/>
              </w:rPr>
              <w:t>China Telecom</w:t>
            </w:r>
          </w:p>
        </w:tc>
        <w:tc>
          <w:tcPr>
            <w:tcW w:w="967" w:type="dxa"/>
          </w:tcPr>
          <w:p w14:paraId="5EA28995" w14:textId="77777777" w:rsidR="00BC377F" w:rsidRPr="00496D15" w:rsidRDefault="00BC377F" w:rsidP="00D41ECF">
            <w:pPr>
              <w:pStyle w:val="TAL"/>
              <w:rPr>
                <w:sz w:val="16"/>
              </w:rPr>
            </w:pPr>
            <w:r>
              <w:rPr>
                <w:sz w:val="16"/>
              </w:rPr>
              <w:t>noted</w:t>
            </w:r>
          </w:p>
        </w:tc>
        <w:tc>
          <w:tcPr>
            <w:tcW w:w="1048" w:type="dxa"/>
          </w:tcPr>
          <w:p w14:paraId="1C84F4B2" w14:textId="77777777" w:rsidR="00BC377F" w:rsidRPr="00496D15" w:rsidRDefault="00BC377F" w:rsidP="00D41ECF">
            <w:pPr>
              <w:pStyle w:val="TAL"/>
              <w:rPr>
                <w:sz w:val="16"/>
              </w:rPr>
            </w:pPr>
            <w:r>
              <w:rPr>
                <w:sz w:val="16"/>
              </w:rPr>
              <w:t>R5-240036</w:t>
            </w:r>
          </w:p>
        </w:tc>
        <w:tc>
          <w:tcPr>
            <w:tcW w:w="1134" w:type="dxa"/>
          </w:tcPr>
          <w:p w14:paraId="33AC02CB" w14:textId="77777777" w:rsidR="00BC377F" w:rsidRPr="00496D15" w:rsidRDefault="00BC377F" w:rsidP="00D41ECF">
            <w:pPr>
              <w:pStyle w:val="TAL"/>
              <w:rPr>
                <w:sz w:val="16"/>
              </w:rPr>
            </w:pPr>
            <w:r>
              <w:rPr>
                <w:sz w:val="16"/>
              </w:rPr>
              <w:t>-</w:t>
            </w:r>
          </w:p>
        </w:tc>
      </w:tr>
      <w:tr w:rsidR="00BC377F" w14:paraId="33F54571" w14:textId="77777777" w:rsidTr="00B467D4">
        <w:tc>
          <w:tcPr>
            <w:tcW w:w="1097" w:type="dxa"/>
          </w:tcPr>
          <w:p w14:paraId="70DAEF1B" w14:textId="77777777" w:rsidR="00BC377F" w:rsidRPr="00496D15" w:rsidRDefault="00BC377F" w:rsidP="00D41ECF">
            <w:pPr>
              <w:pStyle w:val="TAL"/>
              <w:rPr>
                <w:sz w:val="16"/>
              </w:rPr>
            </w:pPr>
            <w:r>
              <w:rPr>
                <w:sz w:val="16"/>
              </w:rPr>
              <w:t>R5-241670</w:t>
            </w:r>
          </w:p>
        </w:tc>
        <w:tc>
          <w:tcPr>
            <w:tcW w:w="3153" w:type="dxa"/>
          </w:tcPr>
          <w:p w14:paraId="1A13CCA8" w14:textId="77777777" w:rsidR="00BC377F" w:rsidRPr="00496D15" w:rsidRDefault="00BC377F" w:rsidP="00D41ECF">
            <w:pPr>
              <w:pStyle w:val="TAL"/>
              <w:rPr>
                <w:sz w:val="16"/>
              </w:rPr>
            </w:pPr>
            <w:r>
              <w:rPr>
                <w:sz w:val="16"/>
              </w:rPr>
              <w:t xml:space="preserve">Correction to </w:t>
            </w:r>
            <w:proofErr w:type="spellStart"/>
            <w:r>
              <w:rPr>
                <w:sz w:val="16"/>
              </w:rPr>
              <w:t>RedCap</w:t>
            </w:r>
            <w:proofErr w:type="spellEnd"/>
            <w:r>
              <w:rPr>
                <w:sz w:val="16"/>
              </w:rPr>
              <w:t xml:space="preserve"> RRM test case 16.2.1.1 with TT</w:t>
            </w:r>
          </w:p>
        </w:tc>
        <w:tc>
          <w:tcPr>
            <w:tcW w:w="2377" w:type="dxa"/>
          </w:tcPr>
          <w:p w14:paraId="049F079A"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63F345C2" w14:textId="77777777" w:rsidR="00BC377F" w:rsidRPr="00496D15" w:rsidRDefault="00BC377F" w:rsidP="00D41ECF">
            <w:pPr>
              <w:pStyle w:val="TAL"/>
              <w:rPr>
                <w:sz w:val="16"/>
              </w:rPr>
            </w:pPr>
            <w:r>
              <w:rPr>
                <w:sz w:val="16"/>
              </w:rPr>
              <w:t>agreed</w:t>
            </w:r>
          </w:p>
        </w:tc>
        <w:tc>
          <w:tcPr>
            <w:tcW w:w="1048" w:type="dxa"/>
          </w:tcPr>
          <w:p w14:paraId="06C800C4" w14:textId="77777777" w:rsidR="00BC377F" w:rsidRPr="00496D15" w:rsidRDefault="00BC377F" w:rsidP="00D41ECF">
            <w:pPr>
              <w:pStyle w:val="TAL"/>
              <w:rPr>
                <w:sz w:val="16"/>
              </w:rPr>
            </w:pPr>
            <w:r>
              <w:rPr>
                <w:sz w:val="16"/>
              </w:rPr>
              <w:t>R5-240705</w:t>
            </w:r>
          </w:p>
        </w:tc>
        <w:tc>
          <w:tcPr>
            <w:tcW w:w="1134" w:type="dxa"/>
          </w:tcPr>
          <w:p w14:paraId="41D21826" w14:textId="77777777" w:rsidR="00BC377F" w:rsidRPr="00496D15" w:rsidRDefault="00BC377F" w:rsidP="00D41ECF">
            <w:pPr>
              <w:pStyle w:val="TAL"/>
              <w:rPr>
                <w:sz w:val="16"/>
              </w:rPr>
            </w:pPr>
            <w:r>
              <w:rPr>
                <w:sz w:val="16"/>
              </w:rPr>
              <w:t>-</w:t>
            </w:r>
          </w:p>
        </w:tc>
      </w:tr>
      <w:tr w:rsidR="00BC377F" w14:paraId="15E6DB19" w14:textId="77777777" w:rsidTr="00B467D4">
        <w:tc>
          <w:tcPr>
            <w:tcW w:w="1097" w:type="dxa"/>
          </w:tcPr>
          <w:p w14:paraId="6375DF82" w14:textId="77777777" w:rsidR="00BC377F" w:rsidRPr="00496D15" w:rsidRDefault="00BC377F" w:rsidP="00D41ECF">
            <w:pPr>
              <w:pStyle w:val="TAL"/>
              <w:rPr>
                <w:sz w:val="16"/>
              </w:rPr>
            </w:pPr>
            <w:r>
              <w:rPr>
                <w:sz w:val="16"/>
              </w:rPr>
              <w:t>R5-241671</w:t>
            </w:r>
          </w:p>
        </w:tc>
        <w:tc>
          <w:tcPr>
            <w:tcW w:w="3153" w:type="dxa"/>
          </w:tcPr>
          <w:p w14:paraId="3C0C67CD" w14:textId="77777777" w:rsidR="00BC377F" w:rsidRPr="00496D15" w:rsidRDefault="00BC377F" w:rsidP="00D41ECF">
            <w:pPr>
              <w:pStyle w:val="TAL"/>
              <w:rPr>
                <w:sz w:val="16"/>
              </w:rPr>
            </w:pPr>
            <w:r>
              <w:rPr>
                <w:sz w:val="16"/>
              </w:rPr>
              <w:t xml:space="preserve">Correction to </w:t>
            </w:r>
            <w:proofErr w:type="spellStart"/>
            <w:r>
              <w:rPr>
                <w:sz w:val="16"/>
              </w:rPr>
              <w:t>RedCap</w:t>
            </w:r>
            <w:proofErr w:type="spellEnd"/>
            <w:r>
              <w:rPr>
                <w:sz w:val="16"/>
              </w:rPr>
              <w:t xml:space="preserve"> RRM test case 16.2.1.2 with TT</w:t>
            </w:r>
          </w:p>
        </w:tc>
        <w:tc>
          <w:tcPr>
            <w:tcW w:w="2377" w:type="dxa"/>
          </w:tcPr>
          <w:p w14:paraId="42F6FAB0"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17FC1C43" w14:textId="77777777" w:rsidR="00BC377F" w:rsidRPr="00496D15" w:rsidRDefault="00BC377F" w:rsidP="00D41ECF">
            <w:pPr>
              <w:pStyle w:val="TAL"/>
              <w:rPr>
                <w:sz w:val="16"/>
              </w:rPr>
            </w:pPr>
            <w:r>
              <w:rPr>
                <w:sz w:val="16"/>
              </w:rPr>
              <w:t>agreed</w:t>
            </w:r>
          </w:p>
        </w:tc>
        <w:tc>
          <w:tcPr>
            <w:tcW w:w="1048" w:type="dxa"/>
          </w:tcPr>
          <w:p w14:paraId="3DD50683" w14:textId="77777777" w:rsidR="00BC377F" w:rsidRPr="00496D15" w:rsidRDefault="00BC377F" w:rsidP="00D41ECF">
            <w:pPr>
              <w:pStyle w:val="TAL"/>
              <w:rPr>
                <w:sz w:val="16"/>
              </w:rPr>
            </w:pPr>
            <w:r>
              <w:rPr>
                <w:sz w:val="16"/>
              </w:rPr>
              <w:t>R5-240706</w:t>
            </w:r>
          </w:p>
        </w:tc>
        <w:tc>
          <w:tcPr>
            <w:tcW w:w="1134" w:type="dxa"/>
          </w:tcPr>
          <w:p w14:paraId="3067B711" w14:textId="77777777" w:rsidR="00BC377F" w:rsidRPr="00496D15" w:rsidRDefault="00BC377F" w:rsidP="00D41ECF">
            <w:pPr>
              <w:pStyle w:val="TAL"/>
              <w:rPr>
                <w:sz w:val="16"/>
              </w:rPr>
            </w:pPr>
            <w:r>
              <w:rPr>
                <w:sz w:val="16"/>
              </w:rPr>
              <w:t>-</w:t>
            </w:r>
          </w:p>
        </w:tc>
      </w:tr>
      <w:tr w:rsidR="00BC377F" w14:paraId="617A81CF" w14:textId="77777777" w:rsidTr="00B467D4">
        <w:tc>
          <w:tcPr>
            <w:tcW w:w="1097" w:type="dxa"/>
          </w:tcPr>
          <w:p w14:paraId="54701257" w14:textId="77777777" w:rsidR="00BC377F" w:rsidRPr="00496D15" w:rsidRDefault="00BC377F" w:rsidP="00D41ECF">
            <w:pPr>
              <w:pStyle w:val="TAL"/>
              <w:rPr>
                <w:sz w:val="16"/>
              </w:rPr>
            </w:pPr>
            <w:r>
              <w:rPr>
                <w:sz w:val="16"/>
              </w:rPr>
              <w:t>R5-241672</w:t>
            </w:r>
          </w:p>
        </w:tc>
        <w:tc>
          <w:tcPr>
            <w:tcW w:w="3153" w:type="dxa"/>
          </w:tcPr>
          <w:p w14:paraId="6A7C7FA6" w14:textId="77777777" w:rsidR="00BC377F" w:rsidRPr="00496D15" w:rsidRDefault="00BC377F" w:rsidP="00D41ECF">
            <w:pPr>
              <w:pStyle w:val="TAL"/>
              <w:rPr>
                <w:sz w:val="16"/>
              </w:rPr>
            </w:pPr>
            <w:r>
              <w:rPr>
                <w:sz w:val="16"/>
              </w:rPr>
              <w:t xml:space="preserve">Correction to Annex F for </w:t>
            </w:r>
            <w:proofErr w:type="spellStart"/>
            <w:r>
              <w:rPr>
                <w:sz w:val="16"/>
              </w:rPr>
              <w:t>RedCap</w:t>
            </w:r>
            <w:proofErr w:type="spellEnd"/>
            <w:r>
              <w:rPr>
                <w:sz w:val="16"/>
              </w:rPr>
              <w:t xml:space="preserve"> RRM test cases</w:t>
            </w:r>
          </w:p>
        </w:tc>
        <w:tc>
          <w:tcPr>
            <w:tcW w:w="2377" w:type="dxa"/>
          </w:tcPr>
          <w:p w14:paraId="453A00A9"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5D3828D0" w14:textId="77777777" w:rsidR="00BC377F" w:rsidRPr="00496D15" w:rsidRDefault="00BC377F" w:rsidP="00D41ECF">
            <w:pPr>
              <w:pStyle w:val="TAL"/>
              <w:rPr>
                <w:sz w:val="16"/>
              </w:rPr>
            </w:pPr>
            <w:r>
              <w:rPr>
                <w:sz w:val="16"/>
              </w:rPr>
              <w:t>agreed</w:t>
            </w:r>
          </w:p>
        </w:tc>
        <w:tc>
          <w:tcPr>
            <w:tcW w:w="1048" w:type="dxa"/>
          </w:tcPr>
          <w:p w14:paraId="4E829019" w14:textId="77777777" w:rsidR="00BC377F" w:rsidRPr="00496D15" w:rsidRDefault="00BC377F" w:rsidP="00D41ECF">
            <w:pPr>
              <w:pStyle w:val="TAL"/>
              <w:rPr>
                <w:sz w:val="16"/>
              </w:rPr>
            </w:pPr>
            <w:r>
              <w:rPr>
                <w:sz w:val="16"/>
              </w:rPr>
              <w:t>R5-241878</w:t>
            </w:r>
          </w:p>
        </w:tc>
        <w:tc>
          <w:tcPr>
            <w:tcW w:w="1134" w:type="dxa"/>
          </w:tcPr>
          <w:p w14:paraId="01DEF570" w14:textId="77777777" w:rsidR="00BC377F" w:rsidRPr="00496D15" w:rsidRDefault="00BC377F" w:rsidP="00D41ECF">
            <w:pPr>
              <w:pStyle w:val="TAL"/>
              <w:rPr>
                <w:sz w:val="16"/>
              </w:rPr>
            </w:pPr>
            <w:r>
              <w:rPr>
                <w:sz w:val="16"/>
              </w:rPr>
              <w:t>-</w:t>
            </w:r>
          </w:p>
        </w:tc>
      </w:tr>
      <w:tr w:rsidR="00BC377F" w14:paraId="750A90D2" w14:textId="77777777" w:rsidTr="00B467D4">
        <w:tc>
          <w:tcPr>
            <w:tcW w:w="1097" w:type="dxa"/>
          </w:tcPr>
          <w:p w14:paraId="33D2BDEA" w14:textId="77777777" w:rsidR="00BC377F" w:rsidRPr="00496D15" w:rsidRDefault="00BC377F" w:rsidP="00D41ECF">
            <w:pPr>
              <w:pStyle w:val="TAL"/>
              <w:rPr>
                <w:sz w:val="16"/>
              </w:rPr>
            </w:pPr>
            <w:r>
              <w:rPr>
                <w:sz w:val="16"/>
              </w:rPr>
              <w:t>R5-241673</w:t>
            </w:r>
          </w:p>
        </w:tc>
        <w:tc>
          <w:tcPr>
            <w:tcW w:w="3153" w:type="dxa"/>
          </w:tcPr>
          <w:p w14:paraId="36CC9113" w14:textId="77777777" w:rsidR="00BC377F" w:rsidRPr="00496D15" w:rsidRDefault="00BC377F" w:rsidP="00D41ECF">
            <w:pPr>
              <w:pStyle w:val="TAL"/>
              <w:rPr>
                <w:sz w:val="16"/>
              </w:rPr>
            </w:pPr>
            <w:r>
              <w:rPr>
                <w:sz w:val="16"/>
              </w:rPr>
              <w:t>Correction to SDT RRM test case 6.2.1 with TT</w:t>
            </w:r>
          </w:p>
        </w:tc>
        <w:tc>
          <w:tcPr>
            <w:tcW w:w="2377" w:type="dxa"/>
          </w:tcPr>
          <w:p w14:paraId="60E6624A" w14:textId="77777777" w:rsidR="00BC377F" w:rsidRPr="00496D15" w:rsidRDefault="00BC377F" w:rsidP="00D41ECF">
            <w:pPr>
              <w:pStyle w:val="TAL"/>
              <w:rPr>
                <w:sz w:val="16"/>
              </w:rPr>
            </w:pPr>
            <w:proofErr w:type="spellStart"/>
            <w:r>
              <w:rPr>
                <w:sz w:val="16"/>
              </w:rPr>
              <w:t>Huawei,HiSilicon</w:t>
            </w:r>
            <w:proofErr w:type="spellEnd"/>
          </w:p>
        </w:tc>
        <w:tc>
          <w:tcPr>
            <w:tcW w:w="967" w:type="dxa"/>
          </w:tcPr>
          <w:p w14:paraId="0155894D" w14:textId="77777777" w:rsidR="00BC377F" w:rsidRPr="00496D15" w:rsidRDefault="00BC377F" w:rsidP="00D41ECF">
            <w:pPr>
              <w:pStyle w:val="TAL"/>
              <w:rPr>
                <w:sz w:val="16"/>
              </w:rPr>
            </w:pPr>
            <w:r>
              <w:rPr>
                <w:sz w:val="16"/>
              </w:rPr>
              <w:t>agreed</w:t>
            </w:r>
          </w:p>
        </w:tc>
        <w:tc>
          <w:tcPr>
            <w:tcW w:w="1048" w:type="dxa"/>
          </w:tcPr>
          <w:p w14:paraId="49810F56" w14:textId="77777777" w:rsidR="00BC377F" w:rsidRPr="00496D15" w:rsidRDefault="00BC377F" w:rsidP="00D41ECF">
            <w:pPr>
              <w:pStyle w:val="TAL"/>
              <w:rPr>
                <w:sz w:val="16"/>
              </w:rPr>
            </w:pPr>
            <w:r>
              <w:rPr>
                <w:sz w:val="16"/>
              </w:rPr>
              <w:t>R5-240756</w:t>
            </w:r>
          </w:p>
        </w:tc>
        <w:tc>
          <w:tcPr>
            <w:tcW w:w="1134" w:type="dxa"/>
          </w:tcPr>
          <w:p w14:paraId="77363134" w14:textId="77777777" w:rsidR="00BC377F" w:rsidRPr="00496D15" w:rsidRDefault="00BC377F" w:rsidP="00D41ECF">
            <w:pPr>
              <w:pStyle w:val="TAL"/>
              <w:rPr>
                <w:sz w:val="16"/>
              </w:rPr>
            </w:pPr>
            <w:r>
              <w:rPr>
                <w:sz w:val="16"/>
              </w:rPr>
              <w:t>-</w:t>
            </w:r>
          </w:p>
        </w:tc>
      </w:tr>
      <w:tr w:rsidR="00BC377F" w14:paraId="58A3B6F0" w14:textId="77777777" w:rsidTr="00B467D4">
        <w:tc>
          <w:tcPr>
            <w:tcW w:w="1097" w:type="dxa"/>
          </w:tcPr>
          <w:p w14:paraId="3162CF16" w14:textId="77777777" w:rsidR="00BC377F" w:rsidRPr="00496D15" w:rsidRDefault="00BC377F" w:rsidP="00D41ECF">
            <w:pPr>
              <w:pStyle w:val="TAL"/>
              <w:rPr>
                <w:sz w:val="16"/>
              </w:rPr>
            </w:pPr>
            <w:r>
              <w:rPr>
                <w:sz w:val="16"/>
              </w:rPr>
              <w:t>R5-241674</w:t>
            </w:r>
          </w:p>
        </w:tc>
        <w:tc>
          <w:tcPr>
            <w:tcW w:w="3153" w:type="dxa"/>
          </w:tcPr>
          <w:p w14:paraId="36AF5024" w14:textId="77777777" w:rsidR="00BC377F" w:rsidRPr="00496D15" w:rsidRDefault="00BC377F" w:rsidP="00D41ECF">
            <w:pPr>
              <w:pStyle w:val="TAL"/>
              <w:rPr>
                <w:sz w:val="16"/>
              </w:rPr>
            </w:pPr>
            <w:r>
              <w:rPr>
                <w:sz w:val="16"/>
              </w:rPr>
              <w:t xml:space="preserve">Addition of </w:t>
            </w:r>
            <w:proofErr w:type="spellStart"/>
            <w:r>
              <w:rPr>
                <w:sz w:val="16"/>
              </w:rPr>
              <w:t>feMIMO</w:t>
            </w:r>
            <w:proofErr w:type="spellEnd"/>
            <w:r>
              <w:rPr>
                <w:sz w:val="16"/>
              </w:rPr>
              <w:t xml:space="preserve"> physical layer baseline implementation capabilities</w:t>
            </w:r>
          </w:p>
        </w:tc>
        <w:tc>
          <w:tcPr>
            <w:tcW w:w="2377" w:type="dxa"/>
          </w:tcPr>
          <w:p w14:paraId="7EA2440D" w14:textId="77777777" w:rsidR="00BC377F" w:rsidRPr="00496D15" w:rsidRDefault="00BC377F" w:rsidP="00D41ECF">
            <w:pPr>
              <w:pStyle w:val="TAL"/>
              <w:rPr>
                <w:sz w:val="16"/>
              </w:rPr>
            </w:pPr>
            <w:r>
              <w:rPr>
                <w:sz w:val="16"/>
              </w:rPr>
              <w:t>Samsung</w:t>
            </w:r>
          </w:p>
        </w:tc>
        <w:tc>
          <w:tcPr>
            <w:tcW w:w="967" w:type="dxa"/>
          </w:tcPr>
          <w:p w14:paraId="321991CC" w14:textId="77777777" w:rsidR="00BC377F" w:rsidRPr="00496D15" w:rsidRDefault="00BC377F" w:rsidP="00D41ECF">
            <w:pPr>
              <w:pStyle w:val="TAL"/>
              <w:rPr>
                <w:sz w:val="16"/>
              </w:rPr>
            </w:pPr>
            <w:r>
              <w:rPr>
                <w:sz w:val="16"/>
              </w:rPr>
              <w:t>agreed</w:t>
            </w:r>
          </w:p>
        </w:tc>
        <w:tc>
          <w:tcPr>
            <w:tcW w:w="1048" w:type="dxa"/>
          </w:tcPr>
          <w:p w14:paraId="19FB0851" w14:textId="77777777" w:rsidR="00BC377F" w:rsidRPr="00496D15" w:rsidRDefault="00BC377F" w:rsidP="00D41ECF">
            <w:pPr>
              <w:pStyle w:val="TAL"/>
              <w:rPr>
                <w:sz w:val="16"/>
              </w:rPr>
            </w:pPr>
            <w:r>
              <w:rPr>
                <w:sz w:val="16"/>
              </w:rPr>
              <w:t>R5-241958</w:t>
            </w:r>
          </w:p>
        </w:tc>
        <w:tc>
          <w:tcPr>
            <w:tcW w:w="1134" w:type="dxa"/>
          </w:tcPr>
          <w:p w14:paraId="4E7AD0A9" w14:textId="77777777" w:rsidR="00BC377F" w:rsidRPr="00496D15" w:rsidRDefault="00BC377F" w:rsidP="00D41ECF">
            <w:pPr>
              <w:pStyle w:val="TAL"/>
              <w:rPr>
                <w:sz w:val="16"/>
              </w:rPr>
            </w:pPr>
            <w:r>
              <w:rPr>
                <w:sz w:val="16"/>
              </w:rPr>
              <w:t>-</w:t>
            </w:r>
          </w:p>
        </w:tc>
      </w:tr>
      <w:tr w:rsidR="00BC377F" w14:paraId="3F9F79CA" w14:textId="77777777" w:rsidTr="00B467D4">
        <w:tc>
          <w:tcPr>
            <w:tcW w:w="1097" w:type="dxa"/>
          </w:tcPr>
          <w:p w14:paraId="1BAE0356" w14:textId="77777777" w:rsidR="00BC377F" w:rsidRPr="00496D15" w:rsidRDefault="00BC377F" w:rsidP="00D41ECF">
            <w:pPr>
              <w:pStyle w:val="TAL"/>
              <w:rPr>
                <w:sz w:val="16"/>
              </w:rPr>
            </w:pPr>
            <w:r>
              <w:rPr>
                <w:sz w:val="16"/>
              </w:rPr>
              <w:t>R5-241675</w:t>
            </w:r>
          </w:p>
        </w:tc>
        <w:tc>
          <w:tcPr>
            <w:tcW w:w="3153" w:type="dxa"/>
          </w:tcPr>
          <w:p w14:paraId="7DC2AE2A" w14:textId="77777777" w:rsidR="00BC377F" w:rsidRPr="00496D15" w:rsidRDefault="00BC377F" w:rsidP="00D41ECF">
            <w:pPr>
              <w:pStyle w:val="TAL"/>
              <w:rPr>
                <w:sz w:val="16"/>
              </w:rPr>
            </w:pPr>
            <w:r>
              <w:rPr>
                <w:sz w:val="16"/>
              </w:rPr>
              <w:t>Addition of applicability for FeMIMO test cases</w:t>
            </w:r>
          </w:p>
        </w:tc>
        <w:tc>
          <w:tcPr>
            <w:tcW w:w="2377" w:type="dxa"/>
          </w:tcPr>
          <w:p w14:paraId="30A07CBE" w14:textId="77777777" w:rsidR="00BC377F" w:rsidRPr="00496D15" w:rsidRDefault="00BC377F" w:rsidP="00D41ECF">
            <w:pPr>
              <w:pStyle w:val="TAL"/>
              <w:rPr>
                <w:sz w:val="16"/>
              </w:rPr>
            </w:pPr>
            <w:r>
              <w:rPr>
                <w:sz w:val="16"/>
              </w:rPr>
              <w:t>Samsung</w:t>
            </w:r>
          </w:p>
        </w:tc>
        <w:tc>
          <w:tcPr>
            <w:tcW w:w="967" w:type="dxa"/>
          </w:tcPr>
          <w:p w14:paraId="17DE45B0" w14:textId="77777777" w:rsidR="00BC377F" w:rsidRPr="00496D15" w:rsidRDefault="00BC377F" w:rsidP="00D41ECF">
            <w:pPr>
              <w:pStyle w:val="TAL"/>
              <w:rPr>
                <w:sz w:val="16"/>
              </w:rPr>
            </w:pPr>
            <w:r>
              <w:rPr>
                <w:sz w:val="16"/>
              </w:rPr>
              <w:t>agreed</w:t>
            </w:r>
          </w:p>
        </w:tc>
        <w:tc>
          <w:tcPr>
            <w:tcW w:w="1048" w:type="dxa"/>
          </w:tcPr>
          <w:p w14:paraId="45244169" w14:textId="77777777" w:rsidR="00BC377F" w:rsidRPr="00496D15" w:rsidRDefault="00BC377F" w:rsidP="00D41ECF">
            <w:pPr>
              <w:pStyle w:val="TAL"/>
              <w:rPr>
                <w:sz w:val="16"/>
              </w:rPr>
            </w:pPr>
            <w:r>
              <w:rPr>
                <w:sz w:val="16"/>
              </w:rPr>
              <w:t>R5-241847</w:t>
            </w:r>
          </w:p>
        </w:tc>
        <w:tc>
          <w:tcPr>
            <w:tcW w:w="1134" w:type="dxa"/>
          </w:tcPr>
          <w:p w14:paraId="1AEE3622" w14:textId="77777777" w:rsidR="00BC377F" w:rsidRPr="00496D15" w:rsidRDefault="00BC377F" w:rsidP="00D41ECF">
            <w:pPr>
              <w:pStyle w:val="TAL"/>
              <w:rPr>
                <w:sz w:val="16"/>
              </w:rPr>
            </w:pPr>
            <w:r>
              <w:rPr>
                <w:sz w:val="16"/>
              </w:rPr>
              <w:t>-</w:t>
            </w:r>
          </w:p>
        </w:tc>
      </w:tr>
      <w:tr w:rsidR="00BC377F" w14:paraId="15B7286C" w14:textId="77777777" w:rsidTr="00B467D4">
        <w:tc>
          <w:tcPr>
            <w:tcW w:w="1097" w:type="dxa"/>
          </w:tcPr>
          <w:p w14:paraId="64100024" w14:textId="77777777" w:rsidR="00BC377F" w:rsidRPr="00496D15" w:rsidRDefault="00BC377F" w:rsidP="00D41ECF">
            <w:pPr>
              <w:pStyle w:val="TAL"/>
              <w:rPr>
                <w:sz w:val="16"/>
              </w:rPr>
            </w:pPr>
            <w:r>
              <w:rPr>
                <w:sz w:val="16"/>
              </w:rPr>
              <w:t>R5-241676</w:t>
            </w:r>
          </w:p>
        </w:tc>
        <w:tc>
          <w:tcPr>
            <w:tcW w:w="3153" w:type="dxa"/>
          </w:tcPr>
          <w:p w14:paraId="54E2430A" w14:textId="77777777" w:rsidR="00BC377F" w:rsidRPr="00496D15" w:rsidRDefault="00BC377F" w:rsidP="00D41ECF">
            <w:pPr>
              <w:pStyle w:val="TAL"/>
              <w:rPr>
                <w:sz w:val="16"/>
              </w:rPr>
            </w:pPr>
            <w:r>
              <w:rPr>
                <w:sz w:val="16"/>
              </w:rPr>
              <w:t>Annex A.3 update</w:t>
            </w:r>
          </w:p>
        </w:tc>
        <w:tc>
          <w:tcPr>
            <w:tcW w:w="2377" w:type="dxa"/>
          </w:tcPr>
          <w:p w14:paraId="0732A7EF" w14:textId="77777777" w:rsidR="00BC377F" w:rsidRPr="00496D15" w:rsidRDefault="00BC377F" w:rsidP="00D41ECF">
            <w:pPr>
              <w:pStyle w:val="TAL"/>
              <w:rPr>
                <w:sz w:val="16"/>
              </w:rPr>
            </w:pPr>
            <w:r>
              <w:rPr>
                <w:sz w:val="16"/>
              </w:rPr>
              <w:t>Keysight Technologies UK Ltd</w:t>
            </w:r>
          </w:p>
        </w:tc>
        <w:tc>
          <w:tcPr>
            <w:tcW w:w="967" w:type="dxa"/>
          </w:tcPr>
          <w:p w14:paraId="3D61325F" w14:textId="77777777" w:rsidR="00BC377F" w:rsidRPr="00496D15" w:rsidRDefault="00BC377F" w:rsidP="00D41ECF">
            <w:pPr>
              <w:pStyle w:val="TAL"/>
              <w:rPr>
                <w:sz w:val="16"/>
              </w:rPr>
            </w:pPr>
            <w:r>
              <w:rPr>
                <w:sz w:val="16"/>
              </w:rPr>
              <w:t>agreed</w:t>
            </w:r>
          </w:p>
        </w:tc>
        <w:tc>
          <w:tcPr>
            <w:tcW w:w="1048" w:type="dxa"/>
          </w:tcPr>
          <w:p w14:paraId="54D64957" w14:textId="77777777" w:rsidR="00BC377F" w:rsidRPr="00496D15" w:rsidRDefault="00BC377F" w:rsidP="00D41ECF">
            <w:pPr>
              <w:pStyle w:val="TAL"/>
              <w:rPr>
                <w:sz w:val="16"/>
              </w:rPr>
            </w:pPr>
            <w:r>
              <w:rPr>
                <w:sz w:val="16"/>
              </w:rPr>
              <w:t>R5-241389</w:t>
            </w:r>
          </w:p>
        </w:tc>
        <w:tc>
          <w:tcPr>
            <w:tcW w:w="1134" w:type="dxa"/>
          </w:tcPr>
          <w:p w14:paraId="3BC87ED9" w14:textId="77777777" w:rsidR="00BC377F" w:rsidRPr="00496D15" w:rsidRDefault="00BC377F" w:rsidP="00D41ECF">
            <w:pPr>
              <w:pStyle w:val="TAL"/>
              <w:rPr>
                <w:sz w:val="16"/>
              </w:rPr>
            </w:pPr>
            <w:r>
              <w:rPr>
                <w:sz w:val="16"/>
              </w:rPr>
              <w:t>-</w:t>
            </w:r>
          </w:p>
        </w:tc>
      </w:tr>
      <w:tr w:rsidR="00BC377F" w14:paraId="315709AC" w14:textId="77777777" w:rsidTr="00B467D4">
        <w:tc>
          <w:tcPr>
            <w:tcW w:w="1097" w:type="dxa"/>
          </w:tcPr>
          <w:p w14:paraId="2E9665B1" w14:textId="77777777" w:rsidR="00BC377F" w:rsidRPr="00496D15" w:rsidRDefault="00BC377F" w:rsidP="00D41ECF">
            <w:pPr>
              <w:pStyle w:val="TAL"/>
              <w:rPr>
                <w:sz w:val="16"/>
              </w:rPr>
            </w:pPr>
            <w:r>
              <w:rPr>
                <w:sz w:val="16"/>
              </w:rPr>
              <w:t>R5-241677</w:t>
            </w:r>
          </w:p>
        </w:tc>
        <w:tc>
          <w:tcPr>
            <w:tcW w:w="3153" w:type="dxa"/>
          </w:tcPr>
          <w:p w14:paraId="5AC80274" w14:textId="77777777" w:rsidR="00BC377F" w:rsidRPr="00496D15" w:rsidRDefault="00BC377F" w:rsidP="00D41ECF">
            <w:pPr>
              <w:pStyle w:val="TAL"/>
              <w:rPr>
                <w:sz w:val="16"/>
              </w:rPr>
            </w:pPr>
            <w:r>
              <w:rPr>
                <w:sz w:val="16"/>
              </w:rPr>
              <w:t>Correction to FR2 SA event triggered reporting tests with Pre-MG including TT</w:t>
            </w:r>
          </w:p>
        </w:tc>
        <w:tc>
          <w:tcPr>
            <w:tcW w:w="2377" w:type="dxa"/>
          </w:tcPr>
          <w:p w14:paraId="4612FD19" w14:textId="77777777" w:rsidR="00BC377F" w:rsidRPr="00496D15" w:rsidRDefault="00BC377F" w:rsidP="00D41ECF">
            <w:pPr>
              <w:pStyle w:val="TAL"/>
              <w:rPr>
                <w:sz w:val="16"/>
              </w:rPr>
            </w:pPr>
            <w:r>
              <w:rPr>
                <w:sz w:val="16"/>
              </w:rPr>
              <w:t>Anritsu</w:t>
            </w:r>
          </w:p>
        </w:tc>
        <w:tc>
          <w:tcPr>
            <w:tcW w:w="967" w:type="dxa"/>
          </w:tcPr>
          <w:p w14:paraId="61848391" w14:textId="77777777" w:rsidR="00BC377F" w:rsidRPr="00496D15" w:rsidRDefault="00BC377F" w:rsidP="00D41ECF">
            <w:pPr>
              <w:pStyle w:val="TAL"/>
              <w:rPr>
                <w:sz w:val="16"/>
              </w:rPr>
            </w:pPr>
            <w:r>
              <w:rPr>
                <w:sz w:val="16"/>
              </w:rPr>
              <w:t>agreed</w:t>
            </w:r>
          </w:p>
        </w:tc>
        <w:tc>
          <w:tcPr>
            <w:tcW w:w="1048" w:type="dxa"/>
          </w:tcPr>
          <w:p w14:paraId="33B84990" w14:textId="77777777" w:rsidR="00BC377F" w:rsidRPr="00496D15" w:rsidRDefault="00BC377F" w:rsidP="00D41ECF">
            <w:pPr>
              <w:pStyle w:val="TAL"/>
              <w:rPr>
                <w:sz w:val="16"/>
              </w:rPr>
            </w:pPr>
            <w:r>
              <w:rPr>
                <w:sz w:val="16"/>
              </w:rPr>
              <w:t>R5-240634</w:t>
            </w:r>
          </w:p>
        </w:tc>
        <w:tc>
          <w:tcPr>
            <w:tcW w:w="1134" w:type="dxa"/>
          </w:tcPr>
          <w:p w14:paraId="3FEAE4C4" w14:textId="77777777" w:rsidR="00BC377F" w:rsidRPr="00496D15" w:rsidRDefault="00BC377F" w:rsidP="00D41ECF">
            <w:pPr>
              <w:pStyle w:val="TAL"/>
              <w:rPr>
                <w:sz w:val="16"/>
              </w:rPr>
            </w:pPr>
            <w:r>
              <w:rPr>
                <w:sz w:val="16"/>
              </w:rPr>
              <w:t>-</w:t>
            </w:r>
          </w:p>
        </w:tc>
      </w:tr>
      <w:tr w:rsidR="00BC377F" w14:paraId="3668F26C" w14:textId="77777777" w:rsidTr="00B467D4">
        <w:tc>
          <w:tcPr>
            <w:tcW w:w="1097" w:type="dxa"/>
          </w:tcPr>
          <w:p w14:paraId="731AD67C" w14:textId="77777777" w:rsidR="00BC377F" w:rsidRPr="00496D15" w:rsidRDefault="00BC377F" w:rsidP="00D41ECF">
            <w:pPr>
              <w:pStyle w:val="TAL"/>
              <w:rPr>
                <w:sz w:val="16"/>
              </w:rPr>
            </w:pPr>
            <w:r>
              <w:rPr>
                <w:sz w:val="16"/>
              </w:rPr>
              <w:t>R5-241678</w:t>
            </w:r>
          </w:p>
        </w:tc>
        <w:tc>
          <w:tcPr>
            <w:tcW w:w="3153" w:type="dxa"/>
          </w:tcPr>
          <w:p w14:paraId="67A34C6E" w14:textId="77777777" w:rsidR="00BC377F" w:rsidRPr="00496D15" w:rsidRDefault="00BC377F" w:rsidP="00D41ECF">
            <w:pPr>
              <w:pStyle w:val="TAL"/>
              <w:rPr>
                <w:sz w:val="16"/>
              </w:rPr>
            </w:pPr>
            <w:r>
              <w:rPr>
                <w:sz w:val="16"/>
              </w:rPr>
              <w:t>Correction to FR2 SA event triggered reporting tests with concurrent gaps including TT</w:t>
            </w:r>
          </w:p>
        </w:tc>
        <w:tc>
          <w:tcPr>
            <w:tcW w:w="2377" w:type="dxa"/>
          </w:tcPr>
          <w:p w14:paraId="7EB7FBB0" w14:textId="77777777" w:rsidR="00BC377F" w:rsidRPr="00496D15" w:rsidRDefault="00BC377F" w:rsidP="00D41ECF">
            <w:pPr>
              <w:pStyle w:val="TAL"/>
              <w:rPr>
                <w:sz w:val="16"/>
              </w:rPr>
            </w:pPr>
            <w:r>
              <w:rPr>
                <w:sz w:val="16"/>
              </w:rPr>
              <w:t>Anritsu</w:t>
            </w:r>
          </w:p>
        </w:tc>
        <w:tc>
          <w:tcPr>
            <w:tcW w:w="967" w:type="dxa"/>
          </w:tcPr>
          <w:p w14:paraId="733F8612" w14:textId="77777777" w:rsidR="00BC377F" w:rsidRPr="00496D15" w:rsidRDefault="00BC377F" w:rsidP="00D41ECF">
            <w:pPr>
              <w:pStyle w:val="TAL"/>
              <w:rPr>
                <w:sz w:val="16"/>
              </w:rPr>
            </w:pPr>
            <w:r>
              <w:rPr>
                <w:sz w:val="16"/>
              </w:rPr>
              <w:t>agreed</w:t>
            </w:r>
          </w:p>
        </w:tc>
        <w:tc>
          <w:tcPr>
            <w:tcW w:w="1048" w:type="dxa"/>
          </w:tcPr>
          <w:p w14:paraId="6707598C" w14:textId="77777777" w:rsidR="00BC377F" w:rsidRPr="00496D15" w:rsidRDefault="00BC377F" w:rsidP="00D41ECF">
            <w:pPr>
              <w:pStyle w:val="TAL"/>
              <w:rPr>
                <w:sz w:val="16"/>
              </w:rPr>
            </w:pPr>
            <w:r>
              <w:rPr>
                <w:sz w:val="16"/>
              </w:rPr>
              <w:t>R5-240636</w:t>
            </w:r>
          </w:p>
        </w:tc>
        <w:tc>
          <w:tcPr>
            <w:tcW w:w="1134" w:type="dxa"/>
          </w:tcPr>
          <w:p w14:paraId="20033730" w14:textId="77777777" w:rsidR="00BC377F" w:rsidRPr="00496D15" w:rsidRDefault="00BC377F" w:rsidP="00D41ECF">
            <w:pPr>
              <w:pStyle w:val="TAL"/>
              <w:rPr>
                <w:sz w:val="16"/>
              </w:rPr>
            </w:pPr>
            <w:r>
              <w:rPr>
                <w:sz w:val="16"/>
              </w:rPr>
              <w:t>-</w:t>
            </w:r>
          </w:p>
        </w:tc>
      </w:tr>
      <w:tr w:rsidR="00BC377F" w14:paraId="396BC8D1" w14:textId="77777777" w:rsidTr="00B467D4">
        <w:tc>
          <w:tcPr>
            <w:tcW w:w="1097" w:type="dxa"/>
          </w:tcPr>
          <w:p w14:paraId="7328E5BC" w14:textId="77777777" w:rsidR="00BC377F" w:rsidRPr="00496D15" w:rsidRDefault="00BC377F" w:rsidP="00D41ECF">
            <w:pPr>
              <w:pStyle w:val="TAL"/>
              <w:rPr>
                <w:sz w:val="16"/>
              </w:rPr>
            </w:pPr>
            <w:r>
              <w:rPr>
                <w:sz w:val="16"/>
              </w:rPr>
              <w:t>R5-241679</w:t>
            </w:r>
          </w:p>
        </w:tc>
        <w:tc>
          <w:tcPr>
            <w:tcW w:w="3153" w:type="dxa"/>
          </w:tcPr>
          <w:p w14:paraId="03024899" w14:textId="77777777" w:rsidR="00BC377F" w:rsidRPr="00496D15" w:rsidRDefault="00BC377F" w:rsidP="00D41ECF">
            <w:pPr>
              <w:pStyle w:val="TAL"/>
              <w:rPr>
                <w:sz w:val="16"/>
              </w:rPr>
            </w:pPr>
            <w:r>
              <w:rPr>
                <w:sz w:val="16"/>
              </w:rPr>
              <w:t>Correction to FR2 SA event triggered reporting tests with NCSG including TT</w:t>
            </w:r>
          </w:p>
        </w:tc>
        <w:tc>
          <w:tcPr>
            <w:tcW w:w="2377" w:type="dxa"/>
          </w:tcPr>
          <w:p w14:paraId="09A7CD42" w14:textId="77777777" w:rsidR="00BC377F" w:rsidRPr="00496D15" w:rsidRDefault="00BC377F" w:rsidP="00D41ECF">
            <w:pPr>
              <w:pStyle w:val="TAL"/>
              <w:rPr>
                <w:sz w:val="16"/>
              </w:rPr>
            </w:pPr>
            <w:r>
              <w:rPr>
                <w:sz w:val="16"/>
              </w:rPr>
              <w:t>Anritsu</w:t>
            </w:r>
          </w:p>
        </w:tc>
        <w:tc>
          <w:tcPr>
            <w:tcW w:w="967" w:type="dxa"/>
          </w:tcPr>
          <w:p w14:paraId="057A0EE3" w14:textId="77777777" w:rsidR="00BC377F" w:rsidRPr="00496D15" w:rsidRDefault="00BC377F" w:rsidP="00D41ECF">
            <w:pPr>
              <w:pStyle w:val="TAL"/>
              <w:rPr>
                <w:sz w:val="16"/>
              </w:rPr>
            </w:pPr>
            <w:r>
              <w:rPr>
                <w:sz w:val="16"/>
              </w:rPr>
              <w:t>agreed</w:t>
            </w:r>
          </w:p>
        </w:tc>
        <w:tc>
          <w:tcPr>
            <w:tcW w:w="1048" w:type="dxa"/>
          </w:tcPr>
          <w:p w14:paraId="3699BD86" w14:textId="77777777" w:rsidR="00BC377F" w:rsidRPr="00496D15" w:rsidRDefault="00BC377F" w:rsidP="00D41ECF">
            <w:pPr>
              <w:pStyle w:val="TAL"/>
              <w:rPr>
                <w:sz w:val="16"/>
              </w:rPr>
            </w:pPr>
            <w:r>
              <w:rPr>
                <w:sz w:val="16"/>
              </w:rPr>
              <w:t>R5-240638</w:t>
            </w:r>
          </w:p>
        </w:tc>
        <w:tc>
          <w:tcPr>
            <w:tcW w:w="1134" w:type="dxa"/>
          </w:tcPr>
          <w:p w14:paraId="43088890" w14:textId="77777777" w:rsidR="00BC377F" w:rsidRPr="00496D15" w:rsidRDefault="00BC377F" w:rsidP="00D41ECF">
            <w:pPr>
              <w:pStyle w:val="TAL"/>
              <w:rPr>
                <w:sz w:val="16"/>
              </w:rPr>
            </w:pPr>
            <w:r>
              <w:rPr>
                <w:sz w:val="16"/>
              </w:rPr>
              <w:t>-</w:t>
            </w:r>
          </w:p>
        </w:tc>
      </w:tr>
      <w:tr w:rsidR="00BC377F" w14:paraId="7F1962A8" w14:textId="77777777" w:rsidTr="00B467D4">
        <w:tc>
          <w:tcPr>
            <w:tcW w:w="1097" w:type="dxa"/>
          </w:tcPr>
          <w:p w14:paraId="7703BEDB" w14:textId="77777777" w:rsidR="00BC377F" w:rsidRPr="00496D15" w:rsidRDefault="00BC377F" w:rsidP="00D41ECF">
            <w:pPr>
              <w:pStyle w:val="TAL"/>
              <w:rPr>
                <w:sz w:val="16"/>
              </w:rPr>
            </w:pPr>
            <w:r>
              <w:rPr>
                <w:sz w:val="16"/>
              </w:rPr>
              <w:t>R5-241680</w:t>
            </w:r>
          </w:p>
        </w:tc>
        <w:tc>
          <w:tcPr>
            <w:tcW w:w="3153" w:type="dxa"/>
          </w:tcPr>
          <w:p w14:paraId="65BDDBF4" w14:textId="77777777" w:rsidR="00BC377F" w:rsidRPr="00496D15" w:rsidRDefault="00BC377F" w:rsidP="00D41ECF">
            <w:pPr>
              <w:pStyle w:val="TAL"/>
              <w:rPr>
                <w:sz w:val="16"/>
              </w:rPr>
            </w:pPr>
            <w:r>
              <w:rPr>
                <w:sz w:val="16"/>
              </w:rPr>
              <w:t>Introduction of Test Tolerance analysis for FR2 SA event triggered reporting tests with Pre-MG</w:t>
            </w:r>
          </w:p>
        </w:tc>
        <w:tc>
          <w:tcPr>
            <w:tcW w:w="2377" w:type="dxa"/>
          </w:tcPr>
          <w:p w14:paraId="3FAC1E58" w14:textId="77777777" w:rsidR="00BC377F" w:rsidRPr="00496D15" w:rsidRDefault="00BC377F" w:rsidP="00D41ECF">
            <w:pPr>
              <w:pStyle w:val="TAL"/>
              <w:rPr>
                <w:sz w:val="16"/>
              </w:rPr>
            </w:pPr>
            <w:r>
              <w:rPr>
                <w:sz w:val="16"/>
              </w:rPr>
              <w:t>Anritsu</w:t>
            </w:r>
          </w:p>
        </w:tc>
        <w:tc>
          <w:tcPr>
            <w:tcW w:w="967" w:type="dxa"/>
          </w:tcPr>
          <w:p w14:paraId="4914F5BA" w14:textId="77777777" w:rsidR="00BC377F" w:rsidRPr="00496D15" w:rsidRDefault="00BC377F" w:rsidP="00D41ECF">
            <w:pPr>
              <w:pStyle w:val="TAL"/>
              <w:rPr>
                <w:sz w:val="16"/>
              </w:rPr>
            </w:pPr>
            <w:r>
              <w:rPr>
                <w:sz w:val="16"/>
              </w:rPr>
              <w:t>agreed</w:t>
            </w:r>
          </w:p>
        </w:tc>
        <w:tc>
          <w:tcPr>
            <w:tcW w:w="1048" w:type="dxa"/>
          </w:tcPr>
          <w:p w14:paraId="4423BFA8" w14:textId="77777777" w:rsidR="00BC377F" w:rsidRPr="00496D15" w:rsidRDefault="00BC377F" w:rsidP="00D41ECF">
            <w:pPr>
              <w:pStyle w:val="TAL"/>
              <w:rPr>
                <w:sz w:val="16"/>
              </w:rPr>
            </w:pPr>
            <w:r>
              <w:rPr>
                <w:sz w:val="16"/>
              </w:rPr>
              <w:t>R5-240635</w:t>
            </w:r>
          </w:p>
        </w:tc>
        <w:tc>
          <w:tcPr>
            <w:tcW w:w="1134" w:type="dxa"/>
          </w:tcPr>
          <w:p w14:paraId="2A7C56C4" w14:textId="77777777" w:rsidR="00BC377F" w:rsidRPr="00496D15" w:rsidRDefault="00BC377F" w:rsidP="00D41ECF">
            <w:pPr>
              <w:pStyle w:val="TAL"/>
              <w:rPr>
                <w:sz w:val="16"/>
              </w:rPr>
            </w:pPr>
            <w:r>
              <w:rPr>
                <w:sz w:val="16"/>
              </w:rPr>
              <w:t>-</w:t>
            </w:r>
          </w:p>
        </w:tc>
      </w:tr>
      <w:tr w:rsidR="00BC377F" w14:paraId="3B68210A" w14:textId="77777777" w:rsidTr="00B467D4">
        <w:tc>
          <w:tcPr>
            <w:tcW w:w="1097" w:type="dxa"/>
          </w:tcPr>
          <w:p w14:paraId="0BEAD5D9" w14:textId="77777777" w:rsidR="00BC377F" w:rsidRPr="00496D15" w:rsidRDefault="00BC377F" w:rsidP="00D41ECF">
            <w:pPr>
              <w:pStyle w:val="TAL"/>
              <w:rPr>
                <w:sz w:val="16"/>
              </w:rPr>
            </w:pPr>
            <w:r>
              <w:rPr>
                <w:sz w:val="16"/>
              </w:rPr>
              <w:t>R5-241681</w:t>
            </w:r>
          </w:p>
        </w:tc>
        <w:tc>
          <w:tcPr>
            <w:tcW w:w="3153" w:type="dxa"/>
          </w:tcPr>
          <w:p w14:paraId="4B1AA166" w14:textId="77777777" w:rsidR="00BC377F" w:rsidRPr="00496D15" w:rsidRDefault="00BC377F" w:rsidP="00D41ECF">
            <w:pPr>
              <w:pStyle w:val="TAL"/>
              <w:rPr>
                <w:sz w:val="16"/>
              </w:rPr>
            </w:pPr>
            <w:r>
              <w:rPr>
                <w:sz w:val="16"/>
              </w:rPr>
              <w:t>Introduction of Test Tolerance analysis for FR2 SA event triggered reporting tests with concurrent gaps</w:t>
            </w:r>
          </w:p>
        </w:tc>
        <w:tc>
          <w:tcPr>
            <w:tcW w:w="2377" w:type="dxa"/>
          </w:tcPr>
          <w:p w14:paraId="57AEAF67" w14:textId="77777777" w:rsidR="00BC377F" w:rsidRPr="00496D15" w:rsidRDefault="00BC377F" w:rsidP="00D41ECF">
            <w:pPr>
              <w:pStyle w:val="TAL"/>
              <w:rPr>
                <w:sz w:val="16"/>
              </w:rPr>
            </w:pPr>
            <w:r>
              <w:rPr>
                <w:sz w:val="16"/>
              </w:rPr>
              <w:t>Anritsu</w:t>
            </w:r>
          </w:p>
        </w:tc>
        <w:tc>
          <w:tcPr>
            <w:tcW w:w="967" w:type="dxa"/>
          </w:tcPr>
          <w:p w14:paraId="638BEB17" w14:textId="77777777" w:rsidR="00BC377F" w:rsidRPr="00496D15" w:rsidRDefault="00BC377F" w:rsidP="00D41ECF">
            <w:pPr>
              <w:pStyle w:val="TAL"/>
              <w:rPr>
                <w:sz w:val="16"/>
              </w:rPr>
            </w:pPr>
            <w:r>
              <w:rPr>
                <w:sz w:val="16"/>
              </w:rPr>
              <w:t>agreed</w:t>
            </w:r>
          </w:p>
        </w:tc>
        <w:tc>
          <w:tcPr>
            <w:tcW w:w="1048" w:type="dxa"/>
          </w:tcPr>
          <w:p w14:paraId="09C6C80C" w14:textId="77777777" w:rsidR="00BC377F" w:rsidRPr="00496D15" w:rsidRDefault="00BC377F" w:rsidP="00D41ECF">
            <w:pPr>
              <w:pStyle w:val="TAL"/>
              <w:rPr>
                <w:sz w:val="16"/>
              </w:rPr>
            </w:pPr>
            <w:r>
              <w:rPr>
                <w:sz w:val="16"/>
              </w:rPr>
              <w:t>R5-240637</w:t>
            </w:r>
          </w:p>
        </w:tc>
        <w:tc>
          <w:tcPr>
            <w:tcW w:w="1134" w:type="dxa"/>
          </w:tcPr>
          <w:p w14:paraId="29F51D0C" w14:textId="77777777" w:rsidR="00BC377F" w:rsidRPr="00496D15" w:rsidRDefault="00BC377F" w:rsidP="00D41ECF">
            <w:pPr>
              <w:pStyle w:val="TAL"/>
              <w:rPr>
                <w:sz w:val="16"/>
              </w:rPr>
            </w:pPr>
            <w:r>
              <w:rPr>
                <w:sz w:val="16"/>
              </w:rPr>
              <w:t>-</w:t>
            </w:r>
          </w:p>
        </w:tc>
      </w:tr>
      <w:tr w:rsidR="00BC377F" w14:paraId="39FCFF12" w14:textId="77777777" w:rsidTr="00B467D4">
        <w:tc>
          <w:tcPr>
            <w:tcW w:w="1097" w:type="dxa"/>
          </w:tcPr>
          <w:p w14:paraId="24C841A5" w14:textId="77777777" w:rsidR="00BC377F" w:rsidRPr="00496D15" w:rsidRDefault="00BC377F" w:rsidP="00D41ECF">
            <w:pPr>
              <w:pStyle w:val="TAL"/>
              <w:rPr>
                <w:sz w:val="16"/>
              </w:rPr>
            </w:pPr>
            <w:r>
              <w:rPr>
                <w:sz w:val="16"/>
              </w:rPr>
              <w:t>R5-241682</w:t>
            </w:r>
          </w:p>
        </w:tc>
        <w:tc>
          <w:tcPr>
            <w:tcW w:w="3153" w:type="dxa"/>
          </w:tcPr>
          <w:p w14:paraId="318B1595" w14:textId="77777777" w:rsidR="00BC377F" w:rsidRPr="00496D15" w:rsidRDefault="00BC377F" w:rsidP="00D41ECF">
            <w:pPr>
              <w:pStyle w:val="TAL"/>
              <w:rPr>
                <w:sz w:val="16"/>
              </w:rPr>
            </w:pPr>
            <w:r>
              <w:rPr>
                <w:sz w:val="16"/>
              </w:rPr>
              <w:t>Introduction of Test Tolerance analysis for SA FR2 event triggered reporting tests with NCSG</w:t>
            </w:r>
          </w:p>
        </w:tc>
        <w:tc>
          <w:tcPr>
            <w:tcW w:w="2377" w:type="dxa"/>
          </w:tcPr>
          <w:p w14:paraId="3FC7C946" w14:textId="77777777" w:rsidR="00BC377F" w:rsidRPr="00496D15" w:rsidRDefault="00BC377F" w:rsidP="00D41ECF">
            <w:pPr>
              <w:pStyle w:val="TAL"/>
              <w:rPr>
                <w:sz w:val="16"/>
              </w:rPr>
            </w:pPr>
            <w:r>
              <w:rPr>
                <w:sz w:val="16"/>
              </w:rPr>
              <w:t>Anritsu</w:t>
            </w:r>
          </w:p>
        </w:tc>
        <w:tc>
          <w:tcPr>
            <w:tcW w:w="967" w:type="dxa"/>
          </w:tcPr>
          <w:p w14:paraId="6E815B98" w14:textId="77777777" w:rsidR="00BC377F" w:rsidRPr="00496D15" w:rsidRDefault="00BC377F" w:rsidP="00D41ECF">
            <w:pPr>
              <w:pStyle w:val="TAL"/>
              <w:rPr>
                <w:sz w:val="16"/>
              </w:rPr>
            </w:pPr>
            <w:r>
              <w:rPr>
                <w:sz w:val="16"/>
              </w:rPr>
              <w:t>agreed</w:t>
            </w:r>
          </w:p>
        </w:tc>
        <w:tc>
          <w:tcPr>
            <w:tcW w:w="1048" w:type="dxa"/>
          </w:tcPr>
          <w:p w14:paraId="73A3B5E6" w14:textId="77777777" w:rsidR="00BC377F" w:rsidRPr="00496D15" w:rsidRDefault="00BC377F" w:rsidP="00D41ECF">
            <w:pPr>
              <w:pStyle w:val="TAL"/>
              <w:rPr>
                <w:sz w:val="16"/>
              </w:rPr>
            </w:pPr>
            <w:r>
              <w:rPr>
                <w:sz w:val="16"/>
              </w:rPr>
              <w:t>R5-240639</w:t>
            </w:r>
          </w:p>
        </w:tc>
        <w:tc>
          <w:tcPr>
            <w:tcW w:w="1134" w:type="dxa"/>
          </w:tcPr>
          <w:p w14:paraId="6A86371B" w14:textId="77777777" w:rsidR="00BC377F" w:rsidRPr="00496D15" w:rsidRDefault="00BC377F" w:rsidP="00D41ECF">
            <w:pPr>
              <w:pStyle w:val="TAL"/>
              <w:rPr>
                <w:sz w:val="16"/>
              </w:rPr>
            </w:pPr>
            <w:r>
              <w:rPr>
                <w:sz w:val="16"/>
              </w:rPr>
              <w:t>-</w:t>
            </w:r>
          </w:p>
        </w:tc>
      </w:tr>
      <w:tr w:rsidR="00BC377F" w14:paraId="18DE13CE" w14:textId="77777777" w:rsidTr="00B467D4">
        <w:tc>
          <w:tcPr>
            <w:tcW w:w="1097" w:type="dxa"/>
          </w:tcPr>
          <w:p w14:paraId="39D21D79" w14:textId="77777777" w:rsidR="00BC377F" w:rsidRPr="00496D15" w:rsidRDefault="00BC377F" w:rsidP="00D41ECF">
            <w:pPr>
              <w:pStyle w:val="TAL"/>
              <w:rPr>
                <w:sz w:val="16"/>
              </w:rPr>
            </w:pPr>
            <w:r>
              <w:rPr>
                <w:sz w:val="16"/>
              </w:rPr>
              <w:t>R5-241683</w:t>
            </w:r>
          </w:p>
        </w:tc>
        <w:tc>
          <w:tcPr>
            <w:tcW w:w="3153" w:type="dxa"/>
          </w:tcPr>
          <w:p w14:paraId="4CC16CD2" w14:textId="77777777" w:rsidR="00BC377F" w:rsidRPr="00496D15" w:rsidRDefault="00BC377F" w:rsidP="00D41ECF">
            <w:pPr>
              <w:pStyle w:val="TAL"/>
              <w:rPr>
                <w:sz w:val="16"/>
              </w:rPr>
            </w:pPr>
            <w:r>
              <w:rPr>
                <w:sz w:val="16"/>
              </w:rPr>
              <w:t>Introduction of General description for ATG UE Tx TCs</w:t>
            </w:r>
          </w:p>
        </w:tc>
        <w:tc>
          <w:tcPr>
            <w:tcW w:w="2377" w:type="dxa"/>
          </w:tcPr>
          <w:p w14:paraId="3378812B" w14:textId="77777777" w:rsidR="00BC377F" w:rsidRPr="00496D15" w:rsidRDefault="00BC377F" w:rsidP="00D41ECF">
            <w:pPr>
              <w:pStyle w:val="TAL"/>
              <w:rPr>
                <w:sz w:val="16"/>
              </w:rPr>
            </w:pPr>
            <w:r>
              <w:rPr>
                <w:sz w:val="16"/>
              </w:rPr>
              <w:t>CMCC</w:t>
            </w:r>
          </w:p>
        </w:tc>
        <w:tc>
          <w:tcPr>
            <w:tcW w:w="967" w:type="dxa"/>
          </w:tcPr>
          <w:p w14:paraId="31001009" w14:textId="77777777" w:rsidR="00BC377F" w:rsidRPr="00496D15" w:rsidRDefault="00BC377F" w:rsidP="00D41ECF">
            <w:pPr>
              <w:pStyle w:val="TAL"/>
              <w:rPr>
                <w:sz w:val="16"/>
              </w:rPr>
            </w:pPr>
            <w:r>
              <w:rPr>
                <w:sz w:val="16"/>
              </w:rPr>
              <w:t>agreed</w:t>
            </w:r>
          </w:p>
        </w:tc>
        <w:tc>
          <w:tcPr>
            <w:tcW w:w="1048" w:type="dxa"/>
          </w:tcPr>
          <w:p w14:paraId="6A73F2B2" w14:textId="77777777" w:rsidR="00BC377F" w:rsidRPr="00496D15" w:rsidRDefault="00BC377F" w:rsidP="00D41ECF">
            <w:pPr>
              <w:pStyle w:val="TAL"/>
              <w:rPr>
                <w:sz w:val="16"/>
              </w:rPr>
            </w:pPr>
            <w:r>
              <w:rPr>
                <w:sz w:val="16"/>
              </w:rPr>
              <w:t>R5-242030</w:t>
            </w:r>
          </w:p>
        </w:tc>
        <w:tc>
          <w:tcPr>
            <w:tcW w:w="1134" w:type="dxa"/>
          </w:tcPr>
          <w:p w14:paraId="7D32972A" w14:textId="77777777" w:rsidR="00BC377F" w:rsidRPr="00496D15" w:rsidRDefault="00BC377F" w:rsidP="00D41ECF">
            <w:pPr>
              <w:pStyle w:val="TAL"/>
              <w:rPr>
                <w:sz w:val="16"/>
              </w:rPr>
            </w:pPr>
            <w:r>
              <w:rPr>
                <w:sz w:val="16"/>
              </w:rPr>
              <w:t>-</w:t>
            </w:r>
          </w:p>
        </w:tc>
      </w:tr>
      <w:tr w:rsidR="00BC377F" w14:paraId="06F4ED6B" w14:textId="77777777" w:rsidTr="00B467D4">
        <w:tc>
          <w:tcPr>
            <w:tcW w:w="1097" w:type="dxa"/>
          </w:tcPr>
          <w:p w14:paraId="1AAA8EE5" w14:textId="77777777" w:rsidR="00BC377F" w:rsidRPr="00496D15" w:rsidRDefault="00BC377F" w:rsidP="00D41ECF">
            <w:pPr>
              <w:pStyle w:val="TAL"/>
              <w:rPr>
                <w:sz w:val="16"/>
              </w:rPr>
            </w:pPr>
            <w:r>
              <w:rPr>
                <w:sz w:val="16"/>
              </w:rPr>
              <w:t>R5-241684</w:t>
            </w:r>
          </w:p>
        </w:tc>
        <w:tc>
          <w:tcPr>
            <w:tcW w:w="3153" w:type="dxa"/>
          </w:tcPr>
          <w:p w14:paraId="1C389E7E" w14:textId="77777777" w:rsidR="00BC377F" w:rsidRPr="00496D15" w:rsidRDefault="00BC377F" w:rsidP="00D41ECF">
            <w:pPr>
              <w:pStyle w:val="TAL"/>
              <w:rPr>
                <w:sz w:val="16"/>
              </w:rPr>
            </w:pPr>
            <w:r>
              <w:rPr>
                <w:sz w:val="16"/>
              </w:rPr>
              <w:t>Update Es for 1024QAM scenarios</w:t>
            </w:r>
          </w:p>
        </w:tc>
        <w:tc>
          <w:tcPr>
            <w:tcW w:w="2377" w:type="dxa"/>
          </w:tcPr>
          <w:p w14:paraId="4324FD33" w14:textId="77777777" w:rsidR="00BC377F" w:rsidRPr="00496D15" w:rsidRDefault="00BC377F" w:rsidP="00D41ECF">
            <w:pPr>
              <w:pStyle w:val="TAL"/>
              <w:rPr>
                <w:sz w:val="16"/>
              </w:rPr>
            </w:pPr>
            <w:r>
              <w:rPr>
                <w:sz w:val="16"/>
              </w:rPr>
              <w:t>QUALCOMM Europe Inc. - Italy</w:t>
            </w:r>
          </w:p>
        </w:tc>
        <w:tc>
          <w:tcPr>
            <w:tcW w:w="967" w:type="dxa"/>
          </w:tcPr>
          <w:p w14:paraId="7D12548E" w14:textId="77777777" w:rsidR="00BC377F" w:rsidRPr="00496D15" w:rsidRDefault="00BC377F" w:rsidP="00D41ECF">
            <w:pPr>
              <w:pStyle w:val="TAL"/>
              <w:rPr>
                <w:sz w:val="16"/>
              </w:rPr>
            </w:pPr>
            <w:r>
              <w:rPr>
                <w:sz w:val="16"/>
              </w:rPr>
              <w:t>agreed</w:t>
            </w:r>
          </w:p>
        </w:tc>
        <w:tc>
          <w:tcPr>
            <w:tcW w:w="1048" w:type="dxa"/>
          </w:tcPr>
          <w:p w14:paraId="4342D348" w14:textId="77777777" w:rsidR="00BC377F" w:rsidRPr="00496D15" w:rsidRDefault="00BC377F" w:rsidP="00D41ECF">
            <w:pPr>
              <w:pStyle w:val="TAL"/>
              <w:rPr>
                <w:sz w:val="16"/>
              </w:rPr>
            </w:pPr>
            <w:r>
              <w:rPr>
                <w:sz w:val="16"/>
              </w:rPr>
              <w:t>R5-241138</w:t>
            </w:r>
          </w:p>
        </w:tc>
        <w:tc>
          <w:tcPr>
            <w:tcW w:w="1134" w:type="dxa"/>
          </w:tcPr>
          <w:p w14:paraId="75B04932" w14:textId="77777777" w:rsidR="00BC377F" w:rsidRPr="00496D15" w:rsidRDefault="00BC377F" w:rsidP="00D41ECF">
            <w:pPr>
              <w:pStyle w:val="TAL"/>
              <w:rPr>
                <w:sz w:val="16"/>
              </w:rPr>
            </w:pPr>
            <w:r>
              <w:rPr>
                <w:sz w:val="16"/>
              </w:rPr>
              <w:t>-</w:t>
            </w:r>
          </w:p>
        </w:tc>
      </w:tr>
      <w:tr w:rsidR="00BC377F" w14:paraId="5F8DBAB1" w14:textId="77777777" w:rsidTr="00B467D4">
        <w:tc>
          <w:tcPr>
            <w:tcW w:w="1097" w:type="dxa"/>
          </w:tcPr>
          <w:p w14:paraId="7D44C4DC" w14:textId="77777777" w:rsidR="00BC377F" w:rsidRPr="00496D15" w:rsidRDefault="00BC377F" w:rsidP="00D41ECF">
            <w:pPr>
              <w:pStyle w:val="TAL"/>
              <w:rPr>
                <w:sz w:val="16"/>
              </w:rPr>
            </w:pPr>
            <w:r>
              <w:rPr>
                <w:sz w:val="16"/>
              </w:rPr>
              <w:t>R5-241685</w:t>
            </w:r>
          </w:p>
        </w:tc>
        <w:tc>
          <w:tcPr>
            <w:tcW w:w="3153" w:type="dxa"/>
          </w:tcPr>
          <w:p w14:paraId="52412574" w14:textId="77777777" w:rsidR="00BC377F" w:rsidRPr="00496D15" w:rsidRDefault="00BC377F" w:rsidP="00D41ECF">
            <w:pPr>
              <w:pStyle w:val="TAL"/>
              <w:rPr>
                <w:sz w:val="16"/>
              </w:rPr>
            </w:pPr>
            <w:r>
              <w:rPr>
                <w:sz w:val="16"/>
              </w:rPr>
              <w:t>Addition of applicability for new Rel-16 test cases</w:t>
            </w:r>
          </w:p>
        </w:tc>
        <w:tc>
          <w:tcPr>
            <w:tcW w:w="2377" w:type="dxa"/>
          </w:tcPr>
          <w:p w14:paraId="2846C4F5" w14:textId="77777777" w:rsidR="00BC377F" w:rsidRPr="00496D15" w:rsidRDefault="00BC377F" w:rsidP="00D41ECF">
            <w:pPr>
              <w:pStyle w:val="TAL"/>
              <w:rPr>
                <w:sz w:val="16"/>
              </w:rPr>
            </w:pPr>
            <w:r>
              <w:rPr>
                <w:sz w:val="16"/>
              </w:rPr>
              <w:t>NIST</w:t>
            </w:r>
          </w:p>
        </w:tc>
        <w:tc>
          <w:tcPr>
            <w:tcW w:w="967" w:type="dxa"/>
          </w:tcPr>
          <w:p w14:paraId="3DFEC179" w14:textId="77777777" w:rsidR="00BC377F" w:rsidRPr="00496D15" w:rsidRDefault="00BC377F" w:rsidP="00D41ECF">
            <w:pPr>
              <w:pStyle w:val="TAL"/>
              <w:rPr>
                <w:sz w:val="16"/>
              </w:rPr>
            </w:pPr>
            <w:r>
              <w:rPr>
                <w:sz w:val="16"/>
              </w:rPr>
              <w:t>agreed</w:t>
            </w:r>
          </w:p>
        </w:tc>
        <w:tc>
          <w:tcPr>
            <w:tcW w:w="1048" w:type="dxa"/>
          </w:tcPr>
          <w:p w14:paraId="715109F5" w14:textId="77777777" w:rsidR="00BC377F" w:rsidRPr="00496D15" w:rsidRDefault="00BC377F" w:rsidP="00D41ECF">
            <w:pPr>
              <w:pStyle w:val="TAL"/>
              <w:rPr>
                <w:sz w:val="16"/>
              </w:rPr>
            </w:pPr>
            <w:r>
              <w:rPr>
                <w:sz w:val="16"/>
              </w:rPr>
              <w:t>R5-240901</w:t>
            </w:r>
          </w:p>
        </w:tc>
        <w:tc>
          <w:tcPr>
            <w:tcW w:w="1134" w:type="dxa"/>
          </w:tcPr>
          <w:p w14:paraId="4CF7F563" w14:textId="77777777" w:rsidR="00BC377F" w:rsidRPr="00496D15" w:rsidRDefault="00BC377F" w:rsidP="00D41ECF">
            <w:pPr>
              <w:pStyle w:val="TAL"/>
              <w:rPr>
                <w:sz w:val="16"/>
              </w:rPr>
            </w:pPr>
            <w:r>
              <w:rPr>
                <w:sz w:val="16"/>
              </w:rPr>
              <w:t>-</w:t>
            </w:r>
          </w:p>
        </w:tc>
      </w:tr>
      <w:tr w:rsidR="00BC377F" w14:paraId="717AD40B" w14:textId="77777777" w:rsidTr="00B467D4">
        <w:tc>
          <w:tcPr>
            <w:tcW w:w="1097" w:type="dxa"/>
          </w:tcPr>
          <w:p w14:paraId="5B400F6F" w14:textId="77777777" w:rsidR="00BC377F" w:rsidRPr="00496D15" w:rsidRDefault="00BC377F" w:rsidP="00D41ECF">
            <w:pPr>
              <w:pStyle w:val="TAL"/>
              <w:rPr>
                <w:sz w:val="16"/>
              </w:rPr>
            </w:pPr>
            <w:r>
              <w:rPr>
                <w:sz w:val="16"/>
              </w:rPr>
              <w:t>R5-241686</w:t>
            </w:r>
          </w:p>
        </w:tc>
        <w:tc>
          <w:tcPr>
            <w:tcW w:w="3153" w:type="dxa"/>
          </w:tcPr>
          <w:p w14:paraId="439D0E2F" w14:textId="77777777" w:rsidR="00BC377F" w:rsidRPr="00496D15" w:rsidRDefault="00BC377F" w:rsidP="00D41ECF">
            <w:pPr>
              <w:pStyle w:val="TAL"/>
              <w:rPr>
                <w:sz w:val="16"/>
              </w:rPr>
            </w:pPr>
            <w:r>
              <w:rPr>
                <w:sz w:val="16"/>
              </w:rPr>
              <w:t>Addition of new PIXITs for REL-16 TCs</w:t>
            </w:r>
          </w:p>
        </w:tc>
        <w:tc>
          <w:tcPr>
            <w:tcW w:w="2377" w:type="dxa"/>
          </w:tcPr>
          <w:p w14:paraId="7B35FA63" w14:textId="77777777" w:rsidR="00BC377F" w:rsidRPr="00496D15" w:rsidRDefault="00BC377F" w:rsidP="00D41ECF">
            <w:pPr>
              <w:pStyle w:val="TAL"/>
              <w:rPr>
                <w:sz w:val="16"/>
              </w:rPr>
            </w:pPr>
            <w:r>
              <w:rPr>
                <w:sz w:val="16"/>
              </w:rPr>
              <w:t>NIST</w:t>
            </w:r>
          </w:p>
        </w:tc>
        <w:tc>
          <w:tcPr>
            <w:tcW w:w="967" w:type="dxa"/>
          </w:tcPr>
          <w:p w14:paraId="60D39595" w14:textId="77777777" w:rsidR="00BC377F" w:rsidRPr="00496D15" w:rsidRDefault="00BC377F" w:rsidP="00D41ECF">
            <w:pPr>
              <w:pStyle w:val="TAL"/>
              <w:rPr>
                <w:sz w:val="16"/>
              </w:rPr>
            </w:pPr>
            <w:r>
              <w:rPr>
                <w:sz w:val="16"/>
              </w:rPr>
              <w:t>agreed</w:t>
            </w:r>
          </w:p>
        </w:tc>
        <w:tc>
          <w:tcPr>
            <w:tcW w:w="1048" w:type="dxa"/>
          </w:tcPr>
          <w:p w14:paraId="301E6B71" w14:textId="77777777" w:rsidR="00BC377F" w:rsidRPr="00496D15" w:rsidRDefault="00BC377F" w:rsidP="00D41ECF">
            <w:pPr>
              <w:pStyle w:val="TAL"/>
              <w:rPr>
                <w:sz w:val="16"/>
              </w:rPr>
            </w:pPr>
            <w:r>
              <w:rPr>
                <w:sz w:val="16"/>
              </w:rPr>
              <w:t>R5-240902</w:t>
            </w:r>
          </w:p>
        </w:tc>
        <w:tc>
          <w:tcPr>
            <w:tcW w:w="1134" w:type="dxa"/>
          </w:tcPr>
          <w:p w14:paraId="1A0CA0A0" w14:textId="77777777" w:rsidR="00BC377F" w:rsidRPr="00496D15" w:rsidRDefault="00BC377F" w:rsidP="00D41ECF">
            <w:pPr>
              <w:pStyle w:val="TAL"/>
              <w:rPr>
                <w:sz w:val="16"/>
              </w:rPr>
            </w:pPr>
            <w:r>
              <w:rPr>
                <w:sz w:val="16"/>
              </w:rPr>
              <w:t>-</w:t>
            </w:r>
          </w:p>
        </w:tc>
      </w:tr>
      <w:tr w:rsidR="00BC377F" w14:paraId="3CB9A86D" w14:textId="77777777" w:rsidTr="00B467D4">
        <w:tc>
          <w:tcPr>
            <w:tcW w:w="1097" w:type="dxa"/>
          </w:tcPr>
          <w:p w14:paraId="10259380" w14:textId="77777777" w:rsidR="00BC377F" w:rsidRPr="00496D15" w:rsidRDefault="00BC377F" w:rsidP="00D41ECF">
            <w:pPr>
              <w:pStyle w:val="TAL"/>
              <w:rPr>
                <w:sz w:val="16"/>
              </w:rPr>
            </w:pPr>
            <w:r>
              <w:rPr>
                <w:sz w:val="16"/>
              </w:rPr>
              <w:t>R5-241687</w:t>
            </w:r>
          </w:p>
        </w:tc>
        <w:tc>
          <w:tcPr>
            <w:tcW w:w="3153" w:type="dxa"/>
          </w:tcPr>
          <w:p w14:paraId="0C983F63" w14:textId="77777777" w:rsidR="00BC377F" w:rsidRPr="00496D15" w:rsidRDefault="00BC377F" w:rsidP="00D41ECF">
            <w:pPr>
              <w:pStyle w:val="TAL"/>
              <w:rPr>
                <w:sz w:val="16"/>
              </w:rPr>
            </w:pPr>
            <w:r>
              <w:rPr>
                <w:sz w:val="16"/>
              </w:rPr>
              <w:t>Correction to NR5GC testcase 9.1.5.1.4</w:t>
            </w:r>
          </w:p>
        </w:tc>
        <w:tc>
          <w:tcPr>
            <w:tcW w:w="2377" w:type="dxa"/>
          </w:tcPr>
          <w:p w14:paraId="47C4810C" w14:textId="77777777" w:rsidR="00BC377F" w:rsidRPr="00496D15" w:rsidRDefault="00BC377F" w:rsidP="00D41ECF">
            <w:pPr>
              <w:pStyle w:val="TAL"/>
              <w:rPr>
                <w:sz w:val="16"/>
              </w:rPr>
            </w:pPr>
            <w:r>
              <w:rPr>
                <w:sz w:val="16"/>
              </w:rPr>
              <w:t>ROHDE &amp; SCHWARZ, Hisilicon, MediaTek</w:t>
            </w:r>
          </w:p>
        </w:tc>
        <w:tc>
          <w:tcPr>
            <w:tcW w:w="967" w:type="dxa"/>
          </w:tcPr>
          <w:p w14:paraId="58977928" w14:textId="77777777" w:rsidR="00BC377F" w:rsidRPr="00496D15" w:rsidRDefault="00BC377F" w:rsidP="00D41ECF">
            <w:pPr>
              <w:pStyle w:val="TAL"/>
              <w:rPr>
                <w:sz w:val="16"/>
              </w:rPr>
            </w:pPr>
            <w:r>
              <w:rPr>
                <w:sz w:val="16"/>
              </w:rPr>
              <w:t>agreed</w:t>
            </w:r>
          </w:p>
        </w:tc>
        <w:tc>
          <w:tcPr>
            <w:tcW w:w="1048" w:type="dxa"/>
          </w:tcPr>
          <w:p w14:paraId="460FDE87" w14:textId="77777777" w:rsidR="00BC377F" w:rsidRPr="00496D15" w:rsidRDefault="00BC377F" w:rsidP="00D41ECF">
            <w:pPr>
              <w:pStyle w:val="TAL"/>
              <w:rPr>
                <w:sz w:val="16"/>
              </w:rPr>
            </w:pPr>
            <w:r>
              <w:rPr>
                <w:sz w:val="16"/>
              </w:rPr>
              <w:t>R5-241644</w:t>
            </w:r>
          </w:p>
        </w:tc>
        <w:tc>
          <w:tcPr>
            <w:tcW w:w="1134" w:type="dxa"/>
          </w:tcPr>
          <w:p w14:paraId="69D8C991" w14:textId="77777777" w:rsidR="00BC377F" w:rsidRPr="00496D15" w:rsidRDefault="00BC377F" w:rsidP="00D41ECF">
            <w:pPr>
              <w:pStyle w:val="TAL"/>
              <w:rPr>
                <w:sz w:val="16"/>
              </w:rPr>
            </w:pPr>
            <w:r>
              <w:rPr>
                <w:sz w:val="16"/>
              </w:rPr>
              <w:t>-</w:t>
            </w:r>
          </w:p>
        </w:tc>
      </w:tr>
      <w:tr w:rsidR="00BC377F" w14:paraId="5AB8ECEE" w14:textId="77777777" w:rsidTr="00B467D4">
        <w:tc>
          <w:tcPr>
            <w:tcW w:w="1097" w:type="dxa"/>
          </w:tcPr>
          <w:p w14:paraId="397F34E4" w14:textId="77777777" w:rsidR="00BC377F" w:rsidRPr="00496D15" w:rsidRDefault="00BC377F" w:rsidP="00D41ECF">
            <w:pPr>
              <w:pStyle w:val="TAL"/>
              <w:rPr>
                <w:sz w:val="16"/>
              </w:rPr>
            </w:pPr>
            <w:r>
              <w:rPr>
                <w:sz w:val="16"/>
              </w:rPr>
              <w:t>R5-241688</w:t>
            </w:r>
          </w:p>
        </w:tc>
        <w:tc>
          <w:tcPr>
            <w:tcW w:w="3153" w:type="dxa"/>
          </w:tcPr>
          <w:p w14:paraId="601CD9C1" w14:textId="77777777" w:rsidR="00BC377F" w:rsidRPr="00496D15" w:rsidRDefault="00BC377F" w:rsidP="00D41ECF">
            <w:pPr>
              <w:pStyle w:val="TAL"/>
              <w:rPr>
                <w:sz w:val="16"/>
              </w:rPr>
            </w:pPr>
            <w:r>
              <w:rPr>
                <w:sz w:val="16"/>
              </w:rPr>
              <w:t>Correction to NR 5GC Multilayer Emergency EPS FB TC 11.1.7</w:t>
            </w:r>
          </w:p>
        </w:tc>
        <w:tc>
          <w:tcPr>
            <w:tcW w:w="2377" w:type="dxa"/>
          </w:tcPr>
          <w:p w14:paraId="4DDAB387" w14:textId="77777777" w:rsidR="00BC377F" w:rsidRPr="00496D15" w:rsidRDefault="00BC377F" w:rsidP="00D41ECF">
            <w:pPr>
              <w:pStyle w:val="TAL"/>
              <w:rPr>
                <w:sz w:val="16"/>
              </w:rPr>
            </w:pPr>
            <w:r>
              <w:rPr>
                <w:sz w:val="16"/>
              </w:rPr>
              <w:t>Qualcomm CDMA Technologies, ANRITSU LTD, Rohde &amp; Schwarz</w:t>
            </w:r>
          </w:p>
        </w:tc>
        <w:tc>
          <w:tcPr>
            <w:tcW w:w="967" w:type="dxa"/>
          </w:tcPr>
          <w:p w14:paraId="5A2629E4" w14:textId="77777777" w:rsidR="00BC377F" w:rsidRPr="00496D15" w:rsidRDefault="00BC377F" w:rsidP="00D41ECF">
            <w:pPr>
              <w:pStyle w:val="TAL"/>
              <w:rPr>
                <w:sz w:val="16"/>
              </w:rPr>
            </w:pPr>
            <w:r>
              <w:rPr>
                <w:sz w:val="16"/>
              </w:rPr>
              <w:t>revised</w:t>
            </w:r>
          </w:p>
        </w:tc>
        <w:tc>
          <w:tcPr>
            <w:tcW w:w="1048" w:type="dxa"/>
          </w:tcPr>
          <w:p w14:paraId="05220698" w14:textId="77777777" w:rsidR="00BC377F" w:rsidRPr="00496D15" w:rsidRDefault="00BC377F" w:rsidP="00D41ECF">
            <w:pPr>
              <w:pStyle w:val="TAL"/>
              <w:rPr>
                <w:sz w:val="16"/>
              </w:rPr>
            </w:pPr>
            <w:r>
              <w:rPr>
                <w:sz w:val="16"/>
              </w:rPr>
              <w:t>R5-241526</w:t>
            </w:r>
          </w:p>
        </w:tc>
        <w:tc>
          <w:tcPr>
            <w:tcW w:w="1134" w:type="dxa"/>
          </w:tcPr>
          <w:p w14:paraId="0563A4E1" w14:textId="77777777" w:rsidR="00BC377F" w:rsidRPr="00496D15" w:rsidRDefault="00BC377F" w:rsidP="00D41ECF">
            <w:pPr>
              <w:pStyle w:val="TAL"/>
              <w:rPr>
                <w:sz w:val="16"/>
              </w:rPr>
            </w:pPr>
            <w:r>
              <w:rPr>
                <w:sz w:val="16"/>
              </w:rPr>
              <w:t>R5-241691</w:t>
            </w:r>
          </w:p>
        </w:tc>
      </w:tr>
      <w:tr w:rsidR="00BC377F" w14:paraId="2FB78E71" w14:textId="77777777" w:rsidTr="00B467D4">
        <w:tc>
          <w:tcPr>
            <w:tcW w:w="1097" w:type="dxa"/>
          </w:tcPr>
          <w:p w14:paraId="03665236" w14:textId="77777777" w:rsidR="00BC377F" w:rsidRPr="00496D15" w:rsidRDefault="00BC377F" w:rsidP="00D41ECF">
            <w:pPr>
              <w:pStyle w:val="TAL"/>
              <w:rPr>
                <w:sz w:val="16"/>
              </w:rPr>
            </w:pPr>
            <w:r>
              <w:rPr>
                <w:sz w:val="16"/>
              </w:rPr>
              <w:t>R5-241689</w:t>
            </w:r>
          </w:p>
        </w:tc>
        <w:tc>
          <w:tcPr>
            <w:tcW w:w="3153" w:type="dxa"/>
          </w:tcPr>
          <w:p w14:paraId="076C9CBD" w14:textId="77777777" w:rsidR="00BC377F" w:rsidRPr="00496D15" w:rsidRDefault="00BC377F" w:rsidP="00D41ECF">
            <w:pPr>
              <w:pStyle w:val="TAL"/>
              <w:rPr>
                <w:sz w:val="16"/>
              </w:rPr>
            </w:pPr>
            <w:r>
              <w:rPr>
                <w:sz w:val="16"/>
              </w:rPr>
              <w:t>Correction to NR 5GC Multilayer Emergency TC 11.4.12</w:t>
            </w:r>
          </w:p>
        </w:tc>
        <w:tc>
          <w:tcPr>
            <w:tcW w:w="2377" w:type="dxa"/>
          </w:tcPr>
          <w:p w14:paraId="6CC5BE32" w14:textId="77777777" w:rsidR="00BC377F" w:rsidRPr="00496D15" w:rsidRDefault="00BC377F" w:rsidP="00D41ECF">
            <w:pPr>
              <w:pStyle w:val="TAL"/>
              <w:rPr>
                <w:sz w:val="16"/>
              </w:rPr>
            </w:pPr>
            <w:r>
              <w:rPr>
                <w:sz w:val="16"/>
              </w:rPr>
              <w:t>Qualcomm CDMA Technologies, ANRITSU LTD</w:t>
            </w:r>
          </w:p>
        </w:tc>
        <w:tc>
          <w:tcPr>
            <w:tcW w:w="967" w:type="dxa"/>
          </w:tcPr>
          <w:p w14:paraId="791E8590" w14:textId="77777777" w:rsidR="00BC377F" w:rsidRPr="00496D15" w:rsidRDefault="00BC377F" w:rsidP="00D41ECF">
            <w:pPr>
              <w:pStyle w:val="TAL"/>
              <w:rPr>
                <w:sz w:val="16"/>
              </w:rPr>
            </w:pPr>
            <w:r>
              <w:rPr>
                <w:sz w:val="16"/>
              </w:rPr>
              <w:t>revised</w:t>
            </w:r>
          </w:p>
        </w:tc>
        <w:tc>
          <w:tcPr>
            <w:tcW w:w="1048" w:type="dxa"/>
          </w:tcPr>
          <w:p w14:paraId="22F6D9D4" w14:textId="77777777" w:rsidR="00BC377F" w:rsidRPr="00496D15" w:rsidRDefault="00BC377F" w:rsidP="00D41ECF">
            <w:pPr>
              <w:pStyle w:val="TAL"/>
              <w:rPr>
                <w:sz w:val="16"/>
              </w:rPr>
            </w:pPr>
            <w:r>
              <w:rPr>
                <w:sz w:val="16"/>
              </w:rPr>
              <w:t>R5-241530</w:t>
            </w:r>
          </w:p>
        </w:tc>
        <w:tc>
          <w:tcPr>
            <w:tcW w:w="1134" w:type="dxa"/>
          </w:tcPr>
          <w:p w14:paraId="730F5EDF" w14:textId="77777777" w:rsidR="00BC377F" w:rsidRPr="00496D15" w:rsidRDefault="00BC377F" w:rsidP="00D41ECF">
            <w:pPr>
              <w:pStyle w:val="TAL"/>
              <w:rPr>
                <w:sz w:val="16"/>
              </w:rPr>
            </w:pPr>
            <w:r>
              <w:rPr>
                <w:sz w:val="16"/>
              </w:rPr>
              <w:t>R5-241692</w:t>
            </w:r>
          </w:p>
        </w:tc>
      </w:tr>
      <w:tr w:rsidR="00BC377F" w14:paraId="713771F1" w14:textId="77777777" w:rsidTr="00B467D4">
        <w:tc>
          <w:tcPr>
            <w:tcW w:w="1097" w:type="dxa"/>
          </w:tcPr>
          <w:p w14:paraId="2FE06197" w14:textId="77777777" w:rsidR="00BC377F" w:rsidRPr="00496D15" w:rsidRDefault="00BC377F" w:rsidP="00D41ECF">
            <w:pPr>
              <w:pStyle w:val="TAL"/>
              <w:rPr>
                <w:sz w:val="16"/>
              </w:rPr>
            </w:pPr>
            <w:r>
              <w:rPr>
                <w:sz w:val="16"/>
              </w:rPr>
              <w:t>R5-241690</w:t>
            </w:r>
          </w:p>
        </w:tc>
        <w:tc>
          <w:tcPr>
            <w:tcW w:w="3153" w:type="dxa"/>
          </w:tcPr>
          <w:p w14:paraId="4E0C9DD8" w14:textId="77777777" w:rsidR="00BC377F" w:rsidRPr="00496D15" w:rsidRDefault="00BC377F" w:rsidP="00D41ECF">
            <w:pPr>
              <w:pStyle w:val="TAL"/>
              <w:rPr>
                <w:sz w:val="16"/>
              </w:rPr>
            </w:pPr>
            <w:r>
              <w:rPr>
                <w:sz w:val="16"/>
              </w:rPr>
              <w:t>Correction to RACS Test case 9.2.5.X</w:t>
            </w:r>
          </w:p>
        </w:tc>
        <w:tc>
          <w:tcPr>
            <w:tcW w:w="2377" w:type="dxa"/>
          </w:tcPr>
          <w:p w14:paraId="551045F4" w14:textId="77777777" w:rsidR="00BC377F" w:rsidRPr="00496D15" w:rsidRDefault="00BC377F" w:rsidP="00D41ECF">
            <w:pPr>
              <w:pStyle w:val="TAL"/>
              <w:rPr>
                <w:sz w:val="16"/>
              </w:rPr>
            </w:pPr>
            <w:r>
              <w:rPr>
                <w:sz w:val="16"/>
              </w:rPr>
              <w:t>Anritsu Ltd</w:t>
            </w:r>
          </w:p>
        </w:tc>
        <w:tc>
          <w:tcPr>
            <w:tcW w:w="967" w:type="dxa"/>
          </w:tcPr>
          <w:p w14:paraId="6C587D5A" w14:textId="77777777" w:rsidR="00BC377F" w:rsidRPr="00496D15" w:rsidRDefault="00BC377F" w:rsidP="00D41ECF">
            <w:pPr>
              <w:pStyle w:val="TAL"/>
              <w:rPr>
                <w:sz w:val="16"/>
              </w:rPr>
            </w:pPr>
            <w:r>
              <w:rPr>
                <w:sz w:val="16"/>
              </w:rPr>
              <w:t>agreed</w:t>
            </w:r>
          </w:p>
        </w:tc>
        <w:tc>
          <w:tcPr>
            <w:tcW w:w="1048" w:type="dxa"/>
          </w:tcPr>
          <w:p w14:paraId="19CDCC20" w14:textId="77777777" w:rsidR="00BC377F" w:rsidRPr="00496D15" w:rsidRDefault="00BC377F" w:rsidP="00D41ECF">
            <w:pPr>
              <w:pStyle w:val="TAL"/>
              <w:rPr>
                <w:sz w:val="16"/>
              </w:rPr>
            </w:pPr>
            <w:r>
              <w:rPr>
                <w:sz w:val="16"/>
              </w:rPr>
              <w:t>R5-241627</w:t>
            </w:r>
          </w:p>
        </w:tc>
        <w:tc>
          <w:tcPr>
            <w:tcW w:w="1134" w:type="dxa"/>
          </w:tcPr>
          <w:p w14:paraId="071CA6CB" w14:textId="77777777" w:rsidR="00BC377F" w:rsidRPr="00496D15" w:rsidRDefault="00BC377F" w:rsidP="00D41ECF">
            <w:pPr>
              <w:pStyle w:val="TAL"/>
              <w:rPr>
                <w:sz w:val="16"/>
              </w:rPr>
            </w:pPr>
            <w:r>
              <w:rPr>
                <w:sz w:val="16"/>
              </w:rPr>
              <w:t>-</w:t>
            </w:r>
          </w:p>
        </w:tc>
      </w:tr>
      <w:tr w:rsidR="00BC377F" w14:paraId="43936283" w14:textId="77777777" w:rsidTr="00B467D4">
        <w:tc>
          <w:tcPr>
            <w:tcW w:w="1097" w:type="dxa"/>
          </w:tcPr>
          <w:p w14:paraId="771B0D3A" w14:textId="77777777" w:rsidR="00BC377F" w:rsidRPr="00496D15" w:rsidRDefault="00BC377F" w:rsidP="00D41ECF">
            <w:pPr>
              <w:pStyle w:val="TAL"/>
              <w:rPr>
                <w:sz w:val="16"/>
              </w:rPr>
            </w:pPr>
            <w:r>
              <w:rPr>
                <w:sz w:val="16"/>
              </w:rPr>
              <w:t>R5-241691</w:t>
            </w:r>
          </w:p>
        </w:tc>
        <w:tc>
          <w:tcPr>
            <w:tcW w:w="3153" w:type="dxa"/>
          </w:tcPr>
          <w:p w14:paraId="63D772D0" w14:textId="77777777" w:rsidR="00BC377F" w:rsidRPr="00496D15" w:rsidRDefault="00BC377F" w:rsidP="00D41ECF">
            <w:pPr>
              <w:pStyle w:val="TAL"/>
              <w:rPr>
                <w:sz w:val="16"/>
              </w:rPr>
            </w:pPr>
            <w:r>
              <w:rPr>
                <w:sz w:val="16"/>
              </w:rPr>
              <w:t>Correction to NR 5GC Multilayer Emergency EPS FB TC 11.1.7</w:t>
            </w:r>
          </w:p>
        </w:tc>
        <w:tc>
          <w:tcPr>
            <w:tcW w:w="2377" w:type="dxa"/>
          </w:tcPr>
          <w:p w14:paraId="5B5C826F" w14:textId="77777777" w:rsidR="00BC377F" w:rsidRPr="00496D15" w:rsidRDefault="00BC377F" w:rsidP="00D41ECF">
            <w:pPr>
              <w:pStyle w:val="TAL"/>
              <w:rPr>
                <w:sz w:val="16"/>
              </w:rPr>
            </w:pPr>
            <w:r>
              <w:rPr>
                <w:sz w:val="16"/>
              </w:rPr>
              <w:t>Qualcomm CDMA Technologies, ANRITSU LTD, Rohde &amp; Schwarz</w:t>
            </w:r>
          </w:p>
        </w:tc>
        <w:tc>
          <w:tcPr>
            <w:tcW w:w="967" w:type="dxa"/>
          </w:tcPr>
          <w:p w14:paraId="0704B33F" w14:textId="77777777" w:rsidR="00BC377F" w:rsidRPr="00496D15" w:rsidRDefault="00BC377F" w:rsidP="00D41ECF">
            <w:pPr>
              <w:pStyle w:val="TAL"/>
              <w:rPr>
                <w:sz w:val="16"/>
              </w:rPr>
            </w:pPr>
            <w:r>
              <w:rPr>
                <w:sz w:val="16"/>
              </w:rPr>
              <w:t>agreed</w:t>
            </w:r>
          </w:p>
        </w:tc>
        <w:tc>
          <w:tcPr>
            <w:tcW w:w="1048" w:type="dxa"/>
          </w:tcPr>
          <w:p w14:paraId="5A5D1FF9" w14:textId="77777777" w:rsidR="00BC377F" w:rsidRPr="00496D15" w:rsidRDefault="00BC377F" w:rsidP="00D41ECF">
            <w:pPr>
              <w:pStyle w:val="TAL"/>
              <w:rPr>
                <w:sz w:val="16"/>
              </w:rPr>
            </w:pPr>
            <w:r>
              <w:rPr>
                <w:sz w:val="16"/>
              </w:rPr>
              <w:t>R5-241688</w:t>
            </w:r>
          </w:p>
        </w:tc>
        <w:tc>
          <w:tcPr>
            <w:tcW w:w="1134" w:type="dxa"/>
          </w:tcPr>
          <w:p w14:paraId="41A0741D" w14:textId="77777777" w:rsidR="00BC377F" w:rsidRPr="00496D15" w:rsidRDefault="00BC377F" w:rsidP="00D41ECF">
            <w:pPr>
              <w:pStyle w:val="TAL"/>
              <w:rPr>
                <w:sz w:val="16"/>
              </w:rPr>
            </w:pPr>
            <w:r>
              <w:rPr>
                <w:sz w:val="16"/>
              </w:rPr>
              <w:t>-</w:t>
            </w:r>
          </w:p>
        </w:tc>
      </w:tr>
      <w:tr w:rsidR="00BC377F" w14:paraId="6C9950D2" w14:textId="77777777" w:rsidTr="00B467D4">
        <w:tc>
          <w:tcPr>
            <w:tcW w:w="1097" w:type="dxa"/>
          </w:tcPr>
          <w:p w14:paraId="08371D9A" w14:textId="77777777" w:rsidR="00BC377F" w:rsidRPr="00496D15" w:rsidRDefault="00BC377F" w:rsidP="00D41ECF">
            <w:pPr>
              <w:pStyle w:val="TAL"/>
              <w:rPr>
                <w:sz w:val="16"/>
              </w:rPr>
            </w:pPr>
            <w:r>
              <w:rPr>
                <w:sz w:val="16"/>
              </w:rPr>
              <w:t>R5-241692</w:t>
            </w:r>
          </w:p>
        </w:tc>
        <w:tc>
          <w:tcPr>
            <w:tcW w:w="3153" w:type="dxa"/>
          </w:tcPr>
          <w:p w14:paraId="45774089" w14:textId="77777777" w:rsidR="00BC377F" w:rsidRPr="00496D15" w:rsidRDefault="00BC377F" w:rsidP="00D41ECF">
            <w:pPr>
              <w:pStyle w:val="TAL"/>
              <w:rPr>
                <w:sz w:val="16"/>
              </w:rPr>
            </w:pPr>
            <w:r>
              <w:rPr>
                <w:sz w:val="16"/>
              </w:rPr>
              <w:t>Correction to NR 5GC Multilayer Emergency TC 11.4.12</w:t>
            </w:r>
          </w:p>
        </w:tc>
        <w:tc>
          <w:tcPr>
            <w:tcW w:w="2377" w:type="dxa"/>
          </w:tcPr>
          <w:p w14:paraId="0AF3AC54" w14:textId="77777777" w:rsidR="00BC377F" w:rsidRPr="00496D15" w:rsidRDefault="00BC377F" w:rsidP="00D41ECF">
            <w:pPr>
              <w:pStyle w:val="TAL"/>
              <w:rPr>
                <w:sz w:val="16"/>
              </w:rPr>
            </w:pPr>
            <w:r>
              <w:rPr>
                <w:sz w:val="16"/>
              </w:rPr>
              <w:t>Qualcomm CDMA Technologies, ANRITSU LTD</w:t>
            </w:r>
          </w:p>
        </w:tc>
        <w:tc>
          <w:tcPr>
            <w:tcW w:w="967" w:type="dxa"/>
          </w:tcPr>
          <w:p w14:paraId="4126BCDA" w14:textId="77777777" w:rsidR="00BC377F" w:rsidRPr="00496D15" w:rsidRDefault="00BC377F" w:rsidP="00D41ECF">
            <w:pPr>
              <w:pStyle w:val="TAL"/>
              <w:rPr>
                <w:sz w:val="16"/>
              </w:rPr>
            </w:pPr>
            <w:r>
              <w:rPr>
                <w:sz w:val="16"/>
              </w:rPr>
              <w:t>agreed</w:t>
            </w:r>
          </w:p>
        </w:tc>
        <w:tc>
          <w:tcPr>
            <w:tcW w:w="1048" w:type="dxa"/>
          </w:tcPr>
          <w:p w14:paraId="0627C2BA" w14:textId="77777777" w:rsidR="00BC377F" w:rsidRPr="00496D15" w:rsidRDefault="00BC377F" w:rsidP="00D41ECF">
            <w:pPr>
              <w:pStyle w:val="TAL"/>
              <w:rPr>
                <w:sz w:val="16"/>
              </w:rPr>
            </w:pPr>
            <w:r>
              <w:rPr>
                <w:sz w:val="16"/>
              </w:rPr>
              <w:t>R5-241689</w:t>
            </w:r>
          </w:p>
        </w:tc>
        <w:tc>
          <w:tcPr>
            <w:tcW w:w="1134" w:type="dxa"/>
          </w:tcPr>
          <w:p w14:paraId="3E6610A5" w14:textId="77777777" w:rsidR="00BC377F" w:rsidRPr="00496D15" w:rsidRDefault="00BC377F" w:rsidP="00D41ECF">
            <w:pPr>
              <w:pStyle w:val="TAL"/>
              <w:rPr>
                <w:sz w:val="16"/>
              </w:rPr>
            </w:pPr>
            <w:r>
              <w:rPr>
                <w:sz w:val="16"/>
              </w:rPr>
              <w:t>-</w:t>
            </w:r>
          </w:p>
        </w:tc>
      </w:tr>
      <w:tr w:rsidR="00BC377F" w14:paraId="1E3E31EB" w14:textId="77777777" w:rsidTr="00B467D4">
        <w:tc>
          <w:tcPr>
            <w:tcW w:w="1097" w:type="dxa"/>
          </w:tcPr>
          <w:p w14:paraId="50BE820C" w14:textId="77777777" w:rsidR="00BC377F" w:rsidRPr="00496D15" w:rsidRDefault="00BC377F" w:rsidP="00D41ECF">
            <w:pPr>
              <w:pStyle w:val="TAL"/>
              <w:rPr>
                <w:sz w:val="16"/>
              </w:rPr>
            </w:pPr>
            <w:r>
              <w:rPr>
                <w:sz w:val="16"/>
              </w:rPr>
              <w:t>R5-241700</w:t>
            </w:r>
          </w:p>
        </w:tc>
        <w:tc>
          <w:tcPr>
            <w:tcW w:w="3153" w:type="dxa"/>
          </w:tcPr>
          <w:p w14:paraId="378FE6A5" w14:textId="77777777" w:rsidR="00BC377F" w:rsidRPr="00496D15" w:rsidRDefault="00BC377F" w:rsidP="00D41ECF">
            <w:pPr>
              <w:pStyle w:val="TAL"/>
              <w:rPr>
                <w:sz w:val="16"/>
              </w:rPr>
            </w:pPr>
            <w:r>
              <w:rPr>
                <w:sz w:val="16"/>
              </w:rPr>
              <w:t>Conclusion of RAN5 NR MIMO OTA Working Item</w:t>
            </w:r>
          </w:p>
        </w:tc>
        <w:tc>
          <w:tcPr>
            <w:tcW w:w="2377" w:type="dxa"/>
          </w:tcPr>
          <w:p w14:paraId="26900B14" w14:textId="77777777" w:rsidR="00BC377F" w:rsidRPr="00496D15" w:rsidRDefault="00BC377F" w:rsidP="00D41ECF">
            <w:pPr>
              <w:pStyle w:val="TAL"/>
              <w:rPr>
                <w:sz w:val="16"/>
              </w:rPr>
            </w:pPr>
            <w:r>
              <w:rPr>
                <w:sz w:val="16"/>
              </w:rPr>
              <w:t>TSG WG RAN5</w:t>
            </w:r>
          </w:p>
        </w:tc>
        <w:tc>
          <w:tcPr>
            <w:tcW w:w="967" w:type="dxa"/>
          </w:tcPr>
          <w:p w14:paraId="7F05CE83" w14:textId="77777777" w:rsidR="00BC377F" w:rsidRPr="00496D15" w:rsidRDefault="00BC377F" w:rsidP="00D41ECF">
            <w:pPr>
              <w:pStyle w:val="TAL"/>
              <w:rPr>
                <w:sz w:val="16"/>
              </w:rPr>
            </w:pPr>
            <w:r>
              <w:rPr>
                <w:sz w:val="16"/>
              </w:rPr>
              <w:t>approved</w:t>
            </w:r>
          </w:p>
        </w:tc>
        <w:tc>
          <w:tcPr>
            <w:tcW w:w="1048" w:type="dxa"/>
          </w:tcPr>
          <w:p w14:paraId="1CD06609" w14:textId="77777777" w:rsidR="00BC377F" w:rsidRPr="00496D15" w:rsidRDefault="00BC377F" w:rsidP="00D41ECF">
            <w:pPr>
              <w:pStyle w:val="TAL"/>
              <w:rPr>
                <w:sz w:val="16"/>
              </w:rPr>
            </w:pPr>
            <w:r>
              <w:rPr>
                <w:sz w:val="16"/>
              </w:rPr>
              <w:t>-</w:t>
            </w:r>
          </w:p>
        </w:tc>
        <w:tc>
          <w:tcPr>
            <w:tcW w:w="1134" w:type="dxa"/>
          </w:tcPr>
          <w:p w14:paraId="01E73739" w14:textId="77777777" w:rsidR="00BC377F" w:rsidRPr="00496D15" w:rsidRDefault="00BC377F" w:rsidP="00D41ECF">
            <w:pPr>
              <w:pStyle w:val="TAL"/>
              <w:rPr>
                <w:sz w:val="16"/>
              </w:rPr>
            </w:pPr>
            <w:r>
              <w:rPr>
                <w:sz w:val="16"/>
              </w:rPr>
              <w:t>-</w:t>
            </w:r>
          </w:p>
        </w:tc>
      </w:tr>
      <w:tr w:rsidR="00BC377F" w14:paraId="08E21600" w14:textId="77777777" w:rsidTr="00B467D4">
        <w:tc>
          <w:tcPr>
            <w:tcW w:w="1097" w:type="dxa"/>
          </w:tcPr>
          <w:p w14:paraId="530DBE4B" w14:textId="77777777" w:rsidR="00BC377F" w:rsidRPr="00496D15" w:rsidRDefault="00BC377F" w:rsidP="00D41ECF">
            <w:pPr>
              <w:pStyle w:val="TAL"/>
              <w:rPr>
                <w:sz w:val="16"/>
              </w:rPr>
            </w:pPr>
            <w:r>
              <w:rPr>
                <w:sz w:val="16"/>
              </w:rPr>
              <w:t>R5-241701</w:t>
            </w:r>
          </w:p>
        </w:tc>
        <w:tc>
          <w:tcPr>
            <w:tcW w:w="3153" w:type="dxa"/>
          </w:tcPr>
          <w:p w14:paraId="514A1D62" w14:textId="77777777" w:rsidR="00BC377F" w:rsidRPr="00496D15" w:rsidRDefault="00BC377F" w:rsidP="00D41ECF">
            <w:pPr>
              <w:pStyle w:val="TAL"/>
              <w:rPr>
                <w:sz w:val="16"/>
              </w:rPr>
            </w:pPr>
            <w:r>
              <w:rPr>
                <w:sz w:val="16"/>
              </w:rPr>
              <w:t>Update reference sensitivity test cases for four bands configurations</w:t>
            </w:r>
          </w:p>
        </w:tc>
        <w:tc>
          <w:tcPr>
            <w:tcW w:w="2377" w:type="dxa"/>
          </w:tcPr>
          <w:p w14:paraId="23562626" w14:textId="77777777" w:rsidR="00BC377F" w:rsidRPr="00496D15" w:rsidRDefault="00BC377F" w:rsidP="00D41ECF">
            <w:pPr>
              <w:pStyle w:val="TAL"/>
              <w:rPr>
                <w:sz w:val="16"/>
              </w:rPr>
            </w:pPr>
            <w:r>
              <w:rPr>
                <w:sz w:val="16"/>
              </w:rPr>
              <w:t>Verizon</w:t>
            </w:r>
          </w:p>
        </w:tc>
        <w:tc>
          <w:tcPr>
            <w:tcW w:w="967" w:type="dxa"/>
          </w:tcPr>
          <w:p w14:paraId="3B0248B6" w14:textId="77777777" w:rsidR="00BC377F" w:rsidRPr="00496D15" w:rsidRDefault="00BC377F" w:rsidP="00D41ECF">
            <w:pPr>
              <w:pStyle w:val="TAL"/>
              <w:rPr>
                <w:sz w:val="16"/>
              </w:rPr>
            </w:pPr>
            <w:r>
              <w:rPr>
                <w:sz w:val="16"/>
              </w:rPr>
              <w:t>withdrawn</w:t>
            </w:r>
          </w:p>
        </w:tc>
        <w:tc>
          <w:tcPr>
            <w:tcW w:w="1048" w:type="dxa"/>
          </w:tcPr>
          <w:p w14:paraId="61AC3DD7" w14:textId="77777777" w:rsidR="00BC377F" w:rsidRPr="00496D15" w:rsidRDefault="00BC377F" w:rsidP="00D41ECF">
            <w:pPr>
              <w:pStyle w:val="TAL"/>
              <w:rPr>
                <w:sz w:val="16"/>
              </w:rPr>
            </w:pPr>
            <w:r>
              <w:rPr>
                <w:sz w:val="16"/>
              </w:rPr>
              <w:t>R5-240883</w:t>
            </w:r>
          </w:p>
        </w:tc>
        <w:tc>
          <w:tcPr>
            <w:tcW w:w="1134" w:type="dxa"/>
          </w:tcPr>
          <w:p w14:paraId="27CD4523" w14:textId="77777777" w:rsidR="00BC377F" w:rsidRPr="00496D15" w:rsidRDefault="00BC377F" w:rsidP="00D41ECF">
            <w:pPr>
              <w:pStyle w:val="TAL"/>
              <w:rPr>
                <w:sz w:val="16"/>
              </w:rPr>
            </w:pPr>
            <w:r>
              <w:rPr>
                <w:sz w:val="16"/>
              </w:rPr>
              <w:t>-</w:t>
            </w:r>
          </w:p>
        </w:tc>
      </w:tr>
      <w:tr w:rsidR="00BC377F" w14:paraId="5D551B1F" w14:textId="77777777" w:rsidTr="00B467D4">
        <w:tc>
          <w:tcPr>
            <w:tcW w:w="1097" w:type="dxa"/>
          </w:tcPr>
          <w:p w14:paraId="6472C003" w14:textId="77777777" w:rsidR="00BC377F" w:rsidRPr="00496D15" w:rsidRDefault="00BC377F" w:rsidP="00D41ECF">
            <w:pPr>
              <w:pStyle w:val="TAL"/>
              <w:rPr>
                <w:sz w:val="16"/>
              </w:rPr>
            </w:pPr>
            <w:r>
              <w:rPr>
                <w:sz w:val="16"/>
              </w:rPr>
              <w:t>R5-241702</w:t>
            </w:r>
          </w:p>
        </w:tc>
        <w:tc>
          <w:tcPr>
            <w:tcW w:w="3153" w:type="dxa"/>
          </w:tcPr>
          <w:p w14:paraId="213D0DE8" w14:textId="77777777" w:rsidR="00BC377F" w:rsidRPr="00496D15" w:rsidRDefault="00BC377F" w:rsidP="00D41ECF">
            <w:pPr>
              <w:pStyle w:val="TAL"/>
              <w:rPr>
                <w:sz w:val="16"/>
              </w:rPr>
            </w:pPr>
            <w:r>
              <w:rPr>
                <w:sz w:val="16"/>
              </w:rPr>
              <w:t>Addition of applicability of the NR-U RRM test cases</w:t>
            </w:r>
          </w:p>
        </w:tc>
        <w:tc>
          <w:tcPr>
            <w:tcW w:w="2377" w:type="dxa"/>
          </w:tcPr>
          <w:p w14:paraId="3E4B3674" w14:textId="77777777" w:rsidR="00BC377F" w:rsidRPr="00496D15" w:rsidRDefault="00BC377F" w:rsidP="00D41ECF">
            <w:pPr>
              <w:pStyle w:val="TAL"/>
              <w:rPr>
                <w:sz w:val="16"/>
              </w:rPr>
            </w:pPr>
            <w:r>
              <w:rPr>
                <w:sz w:val="16"/>
              </w:rPr>
              <w:t>Ericsson</w:t>
            </w:r>
          </w:p>
        </w:tc>
        <w:tc>
          <w:tcPr>
            <w:tcW w:w="967" w:type="dxa"/>
          </w:tcPr>
          <w:p w14:paraId="6674CA51" w14:textId="77777777" w:rsidR="00BC377F" w:rsidRPr="00496D15" w:rsidRDefault="00BC377F" w:rsidP="00D41ECF">
            <w:pPr>
              <w:pStyle w:val="TAL"/>
              <w:rPr>
                <w:sz w:val="16"/>
              </w:rPr>
            </w:pPr>
            <w:r>
              <w:rPr>
                <w:sz w:val="16"/>
              </w:rPr>
              <w:t>withdrawn</w:t>
            </w:r>
          </w:p>
        </w:tc>
        <w:tc>
          <w:tcPr>
            <w:tcW w:w="1048" w:type="dxa"/>
          </w:tcPr>
          <w:p w14:paraId="29827EE3" w14:textId="77777777" w:rsidR="00BC377F" w:rsidRPr="00496D15" w:rsidRDefault="00BC377F" w:rsidP="00D41ECF">
            <w:pPr>
              <w:pStyle w:val="TAL"/>
              <w:rPr>
                <w:sz w:val="16"/>
              </w:rPr>
            </w:pPr>
            <w:r>
              <w:rPr>
                <w:sz w:val="16"/>
              </w:rPr>
              <w:t>R5-240792</w:t>
            </w:r>
          </w:p>
        </w:tc>
        <w:tc>
          <w:tcPr>
            <w:tcW w:w="1134" w:type="dxa"/>
          </w:tcPr>
          <w:p w14:paraId="0E4A8ECE" w14:textId="77777777" w:rsidR="00BC377F" w:rsidRPr="00496D15" w:rsidRDefault="00BC377F" w:rsidP="00D41ECF">
            <w:pPr>
              <w:pStyle w:val="TAL"/>
              <w:rPr>
                <w:sz w:val="16"/>
              </w:rPr>
            </w:pPr>
            <w:r>
              <w:rPr>
                <w:sz w:val="16"/>
              </w:rPr>
              <w:t>-</w:t>
            </w:r>
          </w:p>
        </w:tc>
      </w:tr>
      <w:tr w:rsidR="00BC377F" w14:paraId="26964981" w14:textId="77777777" w:rsidTr="00B467D4">
        <w:tc>
          <w:tcPr>
            <w:tcW w:w="1097" w:type="dxa"/>
          </w:tcPr>
          <w:p w14:paraId="24FE6D7F" w14:textId="77777777" w:rsidR="00BC377F" w:rsidRPr="00496D15" w:rsidRDefault="00BC377F" w:rsidP="00D41ECF">
            <w:pPr>
              <w:pStyle w:val="TAL"/>
              <w:rPr>
                <w:sz w:val="16"/>
              </w:rPr>
            </w:pPr>
            <w:r>
              <w:rPr>
                <w:sz w:val="16"/>
              </w:rPr>
              <w:t>R5-241703</w:t>
            </w:r>
          </w:p>
        </w:tc>
        <w:tc>
          <w:tcPr>
            <w:tcW w:w="3153" w:type="dxa"/>
          </w:tcPr>
          <w:p w14:paraId="4FBB76EE" w14:textId="77777777" w:rsidR="00BC377F" w:rsidRPr="00496D15" w:rsidRDefault="00BC377F" w:rsidP="00D41ECF">
            <w:pPr>
              <w:pStyle w:val="TAL"/>
              <w:rPr>
                <w:sz w:val="16"/>
              </w:rPr>
            </w:pPr>
            <w:r>
              <w:rPr>
                <w:sz w:val="16"/>
              </w:rPr>
              <w:t>Asymmetric channel bandwidths test frequencies updates for frequency bands n5 and n8</w:t>
            </w:r>
          </w:p>
        </w:tc>
        <w:tc>
          <w:tcPr>
            <w:tcW w:w="2377" w:type="dxa"/>
          </w:tcPr>
          <w:p w14:paraId="65CE6179" w14:textId="77777777" w:rsidR="00BC377F" w:rsidRPr="00496D15" w:rsidRDefault="00BC377F" w:rsidP="00D41ECF">
            <w:pPr>
              <w:pStyle w:val="TAL"/>
              <w:rPr>
                <w:sz w:val="16"/>
              </w:rPr>
            </w:pPr>
            <w:r>
              <w:rPr>
                <w:sz w:val="16"/>
              </w:rPr>
              <w:t>Keysight Technologies UK Ltd, Nokia, Skyworks Solutions Inc., T-Mobile USA</w:t>
            </w:r>
          </w:p>
        </w:tc>
        <w:tc>
          <w:tcPr>
            <w:tcW w:w="967" w:type="dxa"/>
          </w:tcPr>
          <w:p w14:paraId="397E5711" w14:textId="77777777" w:rsidR="00BC377F" w:rsidRPr="00496D15" w:rsidRDefault="00BC377F" w:rsidP="00D41ECF">
            <w:pPr>
              <w:pStyle w:val="TAL"/>
              <w:rPr>
                <w:sz w:val="16"/>
              </w:rPr>
            </w:pPr>
            <w:r>
              <w:rPr>
                <w:sz w:val="16"/>
              </w:rPr>
              <w:t>agreed</w:t>
            </w:r>
          </w:p>
        </w:tc>
        <w:tc>
          <w:tcPr>
            <w:tcW w:w="1048" w:type="dxa"/>
          </w:tcPr>
          <w:p w14:paraId="3EDF0789" w14:textId="77777777" w:rsidR="00BC377F" w:rsidRPr="00496D15" w:rsidRDefault="00BC377F" w:rsidP="00D41ECF">
            <w:pPr>
              <w:pStyle w:val="TAL"/>
              <w:rPr>
                <w:sz w:val="16"/>
              </w:rPr>
            </w:pPr>
            <w:r>
              <w:rPr>
                <w:sz w:val="16"/>
              </w:rPr>
              <w:t>R5-240972</w:t>
            </w:r>
          </w:p>
        </w:tc>
        <w:tc>
          <w:tcPr>
            <w:tcW w:w="1134" w:type="dxa"/>
          </w:tcPr>
          <w:p w14:paraId="0D30DCE1" w14:textId="77777777" w:rsidR="00BC377F" w:rsidRPr="00496D15" w:rsidRDefault="00BC377F" w:rsidP="00D41ECF">
            <w:pPr>
              <w:pStyle w:val="TAL"/>
              <w:rPr>
                <w:sz w:val="16"/>
              </w:rPr>
            </w:pPr>
            <w:r>
              <w:rPr>
                <w:sz w:val="16"/>
              </w:rPr>
              <w:t>-</w:t>
            </w:r>
          </w:p>
        </w:tc>
      </w:tr>
      <w:tr w:rsidR="00BC377F" w14:paraId="3C08AFEE" w14:textId="77777777" w:rsidTr="00B467D4">
        <w:tc>
          <w:tcPr>
            <w:tcW w:w="1097" w:type="dxa"/>
          </w:tcPr>
          <w:p w14:paraId="6E8EA251" w14:textId="77777777" w:rsidR="00BC377F" w:rsidRPr="00496D15" w:rsidRDefault="00BC377F" w:rsidP="00D41ECF">
            <w:pPr>
              <w:pStyle w:val="TAL"/>
              <w:rPr>
                <w:sz w:val="16"/>
              </w:rPr>
            </w:pPr>
            <w:r>
              <w:rPr>
                <w:sz w:val="16"/>
              </w:rPr>
              <w:t>R5-241704</w:t>
            </w:r>
          </w:p>
        </w:tc>
        <w:tc>
          <w:tcPr>
            <w:tcW w:w="3153" w:type="dxa"/>
          </w:tcPr>
          <w:p w14:paraId="70F5F010" w14:textId="77777777" w:rsidR="00BC377F" w:rsidRPr="00496D15" w:rsidRDefault="00BC377F" w:rsidP="00D41ECF">
            <w:pPr>
              <w:pStyle w:val="TAL"/>
              <w:rPr>
                <w:sz w:val="16"/>
              </w:rPr>
            </w:pPr>
            <w:r>
              <w:rPr>
                <w:sz w:val="16"/>
              </w:rPr>
              <w:t xml:space="preserve">RF </w:t>
            </w:r>
            <w:proofErr w:type="spellStart"/>
            <w:r>
              <w:rPr>
                <w:sz w:val="16"/>
              </w:rPr>
              <w:t>TRx</w:t>
            </w:r>
            <w:proofErr w:type="spellEnd"/>
            <w:r>
              <w:rPr>
                <w:sz w:val="16"/>
              </w:rPr>
              <w:t xml:space="preserve"> testing - P-Max configuration extension to RX tests to enable </w:t>
            </w:r>
            <w:proofErr w:type="spellStart"/>
            <w:r>
              <w:rPr>
                <w:sz w:val="16"/>
              </w:rPr>
              <w:t>TxD</w:t>
            </w:r>
            <w:proofErr w:type="spellEnd"/>
          </w:p>
        </w:tc>
        <w:tc>
          <w:tcPr>
            <w:tcW w:w="2377" w:type="dxa"/>
          </w:tcPr>
          <w:p w14:paraId="260792B8" w14:textId="77777777" w:rsidR="00BC377F" w:rsidRPr="00496D15" w:rsidRDefault="00BC377F" w:rsidP="00D41ECF">
            <w:pPr>
              <w:pStyle w:val="TAL"/>
              <w:rPr>
                <w:sz w:val="16"/>
              </w:rPr>
            </w:pPr>
            <w:r>
              <w:rPr>
                <w:sz w:val="16"/>
              </w:rPr>
              <w:t>Keysight Technologies UK Ltd</w:t>
            </w:r>
          </w:p>
        </w:tc>
        <w:tc>
          <w:tcPr>
            <w:tcW w:w="967" w:type="dxa"/>
          </w:tcPr>
          <w:p w14:paraId="0B946EE5" w14:textId="77777777" w:rsidR="00BC377F" w:rsidRPr="00496D15" w:rsidRDefault="00BC377F" w:rsidP="00D41ECF">
            <w:pPr>
              <w:pStyle w:val="TAL"/>
              <w:rPr>
                <w:sz w:val="16"/>
              </w:rPr>
            </w:pPr>
            <w:r>
              <w:rPr>
                <w:sz w:val="16"/>
              </w:rPr>
              <w:t>agreed</w:t>
            </w:r>
          </w:p>
        </w:tc>
        <w:tc>
          <w:tcPr>
            <w:tcW w:w="1048" w:type="dxa"/>
          </w:tcPr>
          <w:p w14:paraId="586EF6B2" w14:textId="77777777" w:rsidR="00BC377F" w:rsidRPr="00496D15" w:rsidRDefault="00BC377F" w:rsidP="00D41ECF">
            <w:pPr>
              <w:pStyle w:val="TAL"/>
              <w:rPr>
                <w:sz w:val="16"/>
              </w:rPr>
            </w:pPr>
            <w:r>
              <w:rPr>
                <w:sz w:val="16"/>
              </w:rPr>
              <w:t>R5-240616</w:t>
            </w:r>
          </w:p>
        </w:tc>
        <w:tc>
          <w:tcPr>
            <w:tcW w:w="1134" w:type="dxa"/>
          </w:tcPr>
          <w:p w14:paraId="33FAEAA6" w14:textId="77777777" w:rsidR="00BC377F" w:rsidRPr="00496D15" w:rsidRDefault="00BC377F" w:rsidP="00D41ECF">
            <w:pPr>
              <w:pStyle w:val="TAL"/>
              <w:rPr>
                <w:sz w:val="16"/>
              </w:rPr>
            </w:pPr>
            <w:r>
              <w:rPr>
                <w:sz w:val="16"/>
              </w:rPr>
              <w:t>-</w:t>
            </w:r>
          </w:p>
        </w:tc>
      </w:tr>
      <w:tr w:rsidR="00BC377F" w14:paraId="2D3ECCD9" w14:textId="77777777" w:rsidTr="00B467D4">
        <w:tc>
          <w:tcPr>
            <w:tcW w:w="1097" w:type="dxa"/>
          </w:tcPr>
          <w:p w14:paraId="34521E32" w14:textId="77777777" w:rsidR="00BC377F" w:rsidRPr="00496D15" w:rsidRDefault="00BC377F" w:rsidP="00D41ECF">
            <w:pPr>
              <w:pStyle w:val="TAL"/>
              <w:rPr>
                <w:sz w:val="16"/>
              </w:rPr>
            </w:pPr>
            <w:r>
              <w:rPr>
                <w:sz w:val="16"/>
              </w:rPr>
              <w:lastRenderedPageBreak/>
              <w:t>R5-241705</w:t>
            </w:r>
          </w:p>
        </w:tc>
        <w:tc>
          <w:tcPr>
            <w:tcW w:w="3153" w:type="dxa"/>
          </w:tcPr>
          <w:p w14:paraId="4D5D2ABF" w14:textId="77777777" w:rsidR="00BC377F" w:rsidRPr="00496D15" w:rsidRDefault="00BC377F" w:rsidP="00D41ECF">
            <w:pPr>
              <w:pStyle w:val="TAL"/>
              <w:rPr>
                <w:sz w:val="16"/>
              </w:rPr>
            </w:pPr>
            <w:r>
              <w:rPr>
                <w:sz w:val="16"/>
              </w:rPr>
              <w:t>Addition of test frequencies for DC_2A_n2A and DC_66A_n66A</w:t>
            </w:r>
          </w:p>
        </w:tc>
        <w:tc>
          <w:tcPr>
            <w:tcW w:w="2377" w:type="dxa"/>
          </w:tcPr>
          <w:p w14:paraId="0A3DBF47" w14:textId="77777777" w:rsidR="00BC377F" w:rsidRPr="00496D15" w:rsidRDefault="00BC377F" w:rsidP="00D41ECF">
            <w:pPr>
              <w:pStyle w:val="TAL"/>
              <w:rPr>
                <w:sz w:val="16"/>
              </w:rPr>
            </w:pPr>
            <w:r>
              <w:rPr>
                <w:sz w:val="16"/>
              </w:rPr>
              <w:t>WE Certification Oy, AT&amp;T</w:t>
            </w:r>
          </w:p>
        </w:tc>
        <w:tc>
          <w:tcPr>
            <w:tcW w:w="967" w:type="dxa"/>
          </w:tcPr>
          <w:p w14:paraId="7DDFAAC1" w14:textId="77777777" w:rsidR="00BC377F" w:rsidRPr="00496D15" w:rsidRDefault="00BC377F" w:rsidP="00D41ECF">
            <w:pPr>
              <w:pStyle w:val="TAL"/>
              <w:rPr>
                <w:sz w:val="16"/>
              </w:rPr>
            </w:pPr>
            <w:r>
              <w:rPr>
                <w:sz w:val="16"/>
              </w:rPr>
              <w:t>agreed</w:t>
            </w:r>
          </w:p>
        </w:tc>
        <w:tc>
          <w:tcPr>
            <w:tcW w:w="1048" w:type="dxa"/>
          </w:tcPr>
          <w:p w14:paraId="08A6B583" w14:textId="77777777" w:rsidR="00BC377F" w:rsidRPr="00496D15" w:rsidRDefault="00BC377F" w:rsidP="00D41ECF">
            <w:pPr>
              <w:pStyle w:val="TAL"/>
              <w:rPr>
                <w:sz w:val="16"/>
              </w:rPr>
            </w:pPr>
            <w:r>
              <w:rPr>
                <w:sz w:val="16"/>
              </w:rPr>
              <w:t>R5-240882</w:t>
            </w:r>
          </w:p>
        </w:tc>
        <w:tc>
          <w:tcPr>
            <w:tcW w:w="1134" w:type="dxa"/>
          </w:tcPr>
          <w:p w14:paraId="7E8E1EC1" w14:textId="77777777" w:rsidR="00BC377F" w:rsidRPr="00496D15" w:rsidRDefault="00BC377F" w:rsidP="00D41ECF">
            <w:pPr>
              <w:pStyle w:val="TAL"/>
              <w:rPr>
                <w:sz w:val="16"/>
              </w:rPr>
            </w:pPr>
            <w:r>
              <w:rPr>
                <w:sz w:val="16"/>
              </w:rPr>
              <w:t>-</w:t>
            </w:r>
          </w:p>
        </w:tc>
      </w:tr>
      <w:tr w:rsidR="00BC377F" w14:paraId="232F9DFA" w14:textId="77777777" w:rsidTr="00B467D4">
        <w:tc>
          <w:tcPr>
            <w:tcW w:w="1097" w:type="dxa"/>
          </w:tcPr>
          <w:p w14:paraId="5D4568B0" w14:textId="77777777" w:rsidR="00BC377F" w:rsidRPr="00496D15" w:rsidRDefault="00BC377F" w:rsidP="00D41ECF">
            <w:pPr>
              <w:pStyle w:val="TAL"/>
              <w:rPr>
                <w:sz w:val="16"/>
              </w:rPr>
            </w:pPr>
            <w:r>
              <w:rPr>
                <w:sz w:val="16"/>
              </w:rPr>
              <w:t>R5-241706</w:t>
            </w:r>
          </w:p>
        </w:tc>
        <w:tc>
          <w:tcPr>
            <w:tcW w:w="3153" w:type="dxa"/>
          </w:tcPr>
          <w:p w14:paraId="4ACE0932" w14:textId="77777777" w:rsidR="00BC377F" w:rsidRPr="00496D15" w:rsidRDefault="00BC377F" w:rsidP="00D41ECF">
            <w:pPr>
              <w:pStyle w:val="TAL"/>
              <w:rPr>
                <w:sz w:val="16"/>
              </w:rPr>
            </w:pPr>
            <w:r>
              <w:rPr>
                <w:sz w:val="16"/>
              </w:rPr>
              <w:t>Correction to test frequencies for CA_n48 - 2A</w:t>
            </w:r>
          </w:p>
        </w:tc>
        <w:tc>
          <w:tcPr>
            <w:tcW w:w="2377" w:type="dxa"/>
          </w:tcPr>
          <w:p w14:paraId="5D439429" w14:textId="77777777" w:rsidR="00BC377F" w:rsidRPr="00496D15" w:rsidRDefault="00BC377F" w:rsidP="00D41ECF">
            <w:pPr>
              <w:pStyle w:val="TAL"/>
              <w:rPr>
                <w:sz w:val="16"/>
              </w:rPr>
            </w:pPr>
            <w:r>
              <w:rPr>
                <w:sz w:val="16"/>
              </w:rPr>
              <w:t>Anritsu</w:t>
            </w:r>
          </w:p>
        </w:tc>
        <w:tc>
          <w:tcPr>
            <w:tcW w:w="967" w:type="dxa"/>
          </w:tcPr>
          <w:p w14:paraId="0497D04D" w14:textId="77777777" w:rsidR="00BC377F" w:rsidRPr="00496D15" w:rsidRDefault="00BC377F" w:rsidP="00D41ECF">
            <w:pPr>
              <w:pStyle w:val="TAL"/>
              <w:rPr>
                <w:sz w:val="16"/>
              </w:rPr>
            </w:pPr>
            <w:r>
              <w:rPr>
                <w:sz w:val="16"/>
              </w:rPr>
              <w:t>agreed</w:t>
            </w:r>
          </w:p>
        </w:tc>
        <w:tc>
          <w:tcPr>
            <w:tcW w:w="1048" w:type="dxa"/>
          </w:tcPr>
          <w:p w14:paraId="4F1EC08F" w14:textId="77777777" w:rsidR="00BC377F" w:rsidRPr="00496D15" w:rsidRDefault="00BC377F" w:rsidP="00D41ECF">
            <w:pPr>
              <w:pStyle w:val="TAL"/>
              <w:rPr>
                <w:sz w:val="16"/>
              </w:rPr>
            </w:pPr>
            <w:r>
              <w:rPr>
                <w:sz w:val="16"/>
              </w:rPr>
              <w:t>R5-241091</w:t>
            </w:r>
          </w:p>
        </w:tc>
        <w:tc>
          <w:tcPr>
            <w:tcW w:w="1134" w:type="dxa"/>
          </w:tcPr>
          <w:p w14:paraId="69CE1CB1" w14:textId="77777777" w:rsidR="00BC377F" w:rsidRPr="00496D15" w:rsidRDefault="00BC377F" w:rsidP="00D41ECF">
            <w:pPr>
              <w:pStyle w:val="TAL"/>
              <w:rPr>
                <w:sz w:val="16"/>
              </w:rPr>
            </w:pPr>
            <w:r>
              <w:rPr>
                <w:sz w:val="16"/>
              </w:rPr>
              <w:t>-</w:t>
            </w:r>
          </w:p>
        </w:tc>
      </w:tr>
      <w:tr w:rsidR="00BC377F" w14:paraId="6AD6375B" w14:textId="77777777" w:rsidTr="00B467D4">
        <w:tc>
          <w:tcPr>
            <w:tcW w:w="1097" w:type="dxa"/>
          </w:tcPr>
          <w:p w14:paraId="74CC33F8" w14:textId="77777777" w:rsidR="00BC377F" w:rsidRPr="00496D15" w:rsidRDefault="00BC377F" w:rsidP="00D41ECF">
            <w:pPr>
              <w:pStyle w:val="TAL"/>
              <w:rPr>
                <w:sz w:val="16"/>
              </w:rPr>
            </w:pPr>
            <w:r>
              <w:rPr>
                <w:sz w:val="16"/>
              </w:rPr>
              <w:t>R5-241707</w:t>
            </w:r>
          </w:p>
        </w:tc>
        <w:tc>
          <w:tcPr>
            <w:tcW w:w="3153" w:type="dxa"/>
          </w:tcPr>
          <w:p w14:paraId="58F29B1E" w14:textId="77777777" w:rsidR="00BC377F" w:rsidRPr="00496D15" w:rsidRDefault="00BC377F" w:rsidP="00D41ECF">
            <w:pPr>
              <w:pStyle w:val="TAL"/>
              <w:rPr>
                <w:sz w:val="16"/>
              </w:rPr>
            </w:pPr>
            <w:r>
              <w:rPr>
                <w:sz w:val="16"/>
              </w:rPr>
              <w:t>Adding PICS for V2X testing</w:t>
            </w:r>
          </w:p>
        </w:tc>
        <w:tc>
          <w:tcPr>
            <w:tcW w:w="2377" w:type="dxa"/>
          </w:tcPr>
          <w:p w14:paraId="6E35A8A2"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1B934DC8" w14:textId="77777777" w:rsidR="00BC377F" w:rsidRPr="00496D15" w:rsidRDefault="00BC377F" w:rsidP="00D41ECF">
            <w:pPr>
              <w:pStyle w:val="TAL"/>
              <w:rPr>
                <w:sz w:val="16"/>
              </w:rPr>
            </w:pPr>
            <w:r>
              <w:rPr>
                <w:sz w:val="16"/>
              </w:rPr>
              <w:t>agreed</w:t>
            </w:r>
          </w:p>
        </w:tc>
        <w:tc>
          <w:tcPr>
            <w:tcW w:w="1048" w:type="dxa"/>
          </w:tcPr>
          <w:p w14:paraId="7D1BC01A" w14:textId="77777777" w:rsidR="00BC377F" w:rsidRPr="00496D15" w:rsidRDefault="00BC377F" w:rsidP="00D41ECF">
            <w:pPr>
              <w:pStyle w:val="TAL"/>
              <w:rPr>
                <w:sz w:val="16"/>
              </w:rPr>
            </w:pPr>
            <w:r>
              <w:rPr>
                <w:sz w:val="16"/>
              </w:rPr>
              <w:t>R5-240999</w:t>
            </w:r>
          </w:p>
        </w:tc>
        <w:tc>
          <w:tcPr>
            <w:tcW w:w="1134" w:type="dxa"/>
          </w:tcPr>
          <w:p w14:paraId="2CA5AC78" w14:textId="77777777" w:rsidR="00BC377F" w:rsidRPr="00496D15" w:rsidRDefault="00BC377F" w:rsidP="00D41ECF">
            <w:pPr>
              <w:pStyle w:val="TAL"/>
              <w:rPr>
                <w:sz w:val="16"/>
              </w:rPr>
            </w:pPr>
            <w:r>
              <w:rPr>
                <w:sz w:val="16"/>
              </w:rPr>
              <w:t>-</w:t>
            </w:r>
          </w:p>
        </w:tc>
      </w:tr>
      <w:tr w:rsidR="00BC377F" w14:paraId="4D3C317D" w14:textId="77777777" w:rsidTr="00B467D4">
        <w:tc>
          <w:tcPr>
            <w:tcW w:w="1097" w:type="dxa"/>
          </w:tcPr>
          <w:p w14:paraId="37168E01" w14:textId="77777777" w:rsidR="00BC377F" w:rsidRPr="00496D15" w:rsidRDefault="00BC377F" w:rsidP="00D41ECF">
            <w:pPr>
              <w:pStyle w:val="TAL"/>
              <w:rPr>
                <w:sz w:val="16"/>
              </w:rPr>
            </w:pPr>
            <w:r>
              <w:rPr>
                <w:sz w:val="16"/>
              </w:rPr>
              <w:t>R5-241708</w:t>
            </w:r>
          </w:p>
        </w:tc>
        <w:tc>
          <w:tcPr>
            <w:tcW w:w="3153" w:type="dxa"/>
          </w:tcPr>
          <w:p w14:paraId="77527E39" w14:textId="77777777" w:rsidR="00BC377F" w:rsidRPr="00496D15" w:rsidRDefault="00BC377F" w:rsidP="00D41ECF">
            <w:pPr>
              <w:pStyle w:val="TAL"/>
              <w:rPr>
                <w:sz w:val="16"/>
              </w:rPr>
            </w:pPr>
            <w:r>
              <w:rPr>
                <w:sz w:val="16"/>
              </w:rPr>
              <w:t>Update additional inter-band NR CA configurations</w:t>
            </w:r>
          </w:p>
        </w:tc>
        <w:tc>
          <w:tcPr>
            <w:tcW w:w="2377" w:type="dxa"/>
          </w:tcPr>
          <w:p w14:paraId="32C143F3" w14:textId="77777777" w:rsidR="00BC377F" w:rsidRPr="00496D15" w:rsidRDefault="00BC377F" w:rsidP="00D41ECF">
            <w:pPr>
              <w:pStyle w:val="TAL"/>
              <w:rPr>
                <w:sz w:val="16"/>
              </w:rPr>
            </w:pPr>
            <w:r>
              <w:rPr>
                <w:sz w:val="16"/>
              </w:rPr>
              <w:t>Verizon</w:t>
            </w:r>
          </w:p>
        </w:tc>
        <w:tc>
          <w:tcPr>
            <w:tcW w:w="967" w:type="dxa"/>
          </w:tcPr>
          <w:p w14:paraId="3B5882D7" w14:textId="77777777" w:rsidR="00BC377F" w:rsidRPr="00496D15" w:rsidRDefault="00BC377F" w:rsidP="00D41ECF">
            <w:pPr>
              <w:pStyle w:val="TAL"/>
              <w:rPr>
                <w:sz w:val="16"/>
              </w:rPr>
            </w:pPr>
            <w:r>
              <w:rPr>
                <w:sz w:val="16"/>
              </w:rPr>
              <w:t>agreed</w:t>
            </w:r>
          </w:p>
        </w:tc>
        <w:tc>
          <w:tcPr>
            <w:tcW w:w="1048" w:type="dxa"/>
          </w:tcPr>
          <w:p w14:paraId="4DA04979" w14:textId="77777777" w:rsidR="00BC377F" w:rsidRPr="00496D15" w:rsidRDefault="00BC377F" w:rsidP="00D41ECF">
            <w:pPr>
              <w:pStyle w:val="TAL"/>
              <w:rPr>
                <w:sz w:val="16"/>
              </w:rPr>
            </w:pPr>
            <w:r>
              <w:rPr>
                <w:sz w:val="16"/>
              </w:rPr>
              <w:t>R5-240886</w:t>
            </w:r>
          </w:p>
        </w:tc>
        <w:tc>
          <w:tcPr>
            <w:tcW w:w="1134" w:type="dxa"/>
          </w:tcPr>
          <w:p w14:paraId="192F78DB" w14:textId="77777777" w:rsidR="00BC377F" w:rsidRPr="00496D15" w:rsidRDefault="00BC377F" w:rsidP="00D41ECF">
            <w:pPr>
              <w:pStyle w:val="TAL"/>
              <w:rPr>
                <w:sz w:val="16"/>
              </w:rPr>
            </w:pPr>
            <w:r>
              <w:rPr>
                <w:sz w:val="16"/>
              </w:rPr>
              <w:t>-</w:t>
            </w:r>
          </w:p>
        </w:tc>
      </w:tr>
      <w:tr w:rsidR="00BC377F" w14:paraId="3E0E9E06" w14:textId="77777777" w:rsidTr="00B467D4">
        <w:tc>
          <w:tcPr>
            <w:tcW w:w="1097" w:type="dxa"/>
          </w:tcPr>
          <w:p w14:paraId="194370A3" w14:textId="77777777" w:rsidR="00BC377F" w:rsidRPr="00496D15" w:rsidRDefault="00BC377F" w:rsidP="00D41ECF">
            <w:pPr>
              <w:pStyle w:val="TAL"/>
              <w:rPr>
                <w:sz w:val="16"/>
              </w:rPr>
            </w:pPr>
            <w:r>
              <w:rPr>
                <w:sz w:val="16"/>
              </w:rPr>
              <w:t>R5-241709</w:t>
            </w:r>
          </w:p>
        </w:tc>
        <w:tc>
          <w:tcPr>
            <w:tcW w:w="3153" w:type="dxa"/>
          </w:tcPr>
          <w:p w14:paraId="4B44EA17" w14:textId="77777777" w:rsidR="00BC377F" w:rsidRPr="00496D15" w:rsidRDefault="00BC377F" w:rsidP="00D41ECF">
            <w:pPr>
              <w:pStyle w:val="TAL"/>
              <w:rPr>
                <w:sz w:val="16"/>
              </w:rPr>
            </w:pPr>
            <w:r>
              <w:rPr>
                <w:sz w:val="16"/>
              </w:rPr>
              <w:t xml:space="preserve">Update for additional NR-DC band configurations </w:t>
            </w:r>
          </w:p>
        </w:tc>
        <w:tc>
          <w:tcPr>
            <w:tcW w:w="2377" w:type="dxa"/>
          </w:tcPr>
          <w:p w14:paraId="2DD55C22" w14:textId="77777777" w:rsidR="00BC377F" w:rsidRPr="00496D15" w:rsidRDefault="00BC377F" w:rsidP="00D41ECF">
            <w:pPr>
              <w:pStyle w:val="TAL"/>
              <w:rPr>
                <w:sz w:val="16"/>
              </w:rPr>
            </w:pPr>
            <w:r>
              <w:rPr>
                <w:sz w:val="16"/>
              </w:rPr>
              <w:t>Verizon Spain</w:t>
            </w:r>
          </w:p>
        </w:tc>
        <w:tc>
          <w:tcPr>
            <w:tcW w:w="967" w:type="dxa"/>
          </w:tcPr>
          <w:p w14:paraId="6D3C4DC7" w14:textId="77777777" w:rsidR="00BC377F" w:rsidRPr="00496D15" w:rsidRDefault="00BC377F" w:rsidP="00D41ECF">
            <w:pPr>
              <w:pStyle w:val="TAL"/>
              <w:rPr>
                <w:sz w:val="16"/>
              </w:rPr>
            </w:pPr>
            <w:r>
              <w:rPr>
                <w:sz w:val="16"/>
              </w:rPr>
              <w:t>agreed</w:t>
            </w:r>
          </w:p>
        </w:tc>
        <w:tc>
          <w:tcPr>
            <w:tcW w:w="1048" w:type="dxa"/>
          </w:tcPr>
          <w:p w14:paraId="3D80CBCC" w14:textId="77777777" w:rsidR="00BC377F" w:rsidRPr="00496D15" w:rsidRDefault="00BC377F" w:rsidP="00D41ECF">
            <w:pPr>
              <w:pStyle w:val="TAL"/>
              <w:rPr>
                <w:sz w:val="16"/>
              </w:rPr>
            </w:pPr>
            <w:r>
              <w:rPr>
                <w:sz w:val="16"/>
              </w:rPr>
              <w:t>R5-240863</w:t>
            </w:r>
          </w:p>
        </w:tc>
        <w:tc>
          <w:tcPr>
            <w:tcW w:w="1134" w:type="dxa"/>
          </w:tcPr>
          <w:p w14:paraId="1117185F" w14:textId="77777777" w:rsidR="00BC377F" w:rsidRPr="00496D15" w:rsidRDefault="00BC377F" w:rsidP="00D41ECF">
            <w:pPr>
              <w:pStyle w:val="TAL"/>
              <w:rPr>
                <w:sz w:val="16"/>
              </w:rPr>
            </w:pPr>
            <w:r>
              <w:rPr>
                <w:sz w:val="16"/>
              </w:rPr>
              <w:t>-</w:t>
            </w:r>
          </w:p>
        </w:tc>
      </w:tr>
      <w:tr w:rsidR="00BC377F" w14:paraId="7B591141" w14:textId="77777777" w:rsidTr="00B467D4">
        <w:tc>
          <w:tcPr>
            <w:tcW w:w="1097" w:type="dxa"/>
          </w:tcPr>
          <w:p w14:paraId="51D117C8" w14:textId="77777777" w:rsidR="00BC377F" w:rsidRPr="00496D15" w:rsidRDefault="00BC377F" w:rsidP="00D41ECF">
            <w:pPr>
              <w:pStyle w:val="TAL"/>
              <w:rPr>
                <w:sz w:val="16"/>
              </w:rPr>
            </w:pPr>
            <w:r>
              <w:rPr>
                <w:sz w:val="16"/>
              </w:rPr>
              <w:t>R5-241710</w:t>
            </w:r>
          </w:p>
        </w:tc>
        <w:tc>
          <w:tcPr>
            <w:tcW w:w="3153" w:type="dxa"/>
          </w:tcPr>
          <w:p w14:paraId="5D8A380F" w14:textId="77777777" w:rsidR="00BC377F" w:rsidRPr="00496D15" w:rsidRDefault="00BC377F" w:rsidP="00D41ECF">
            <w:pPr>
              <w:pStyle w:val="TAL"/>
              <w:rPr>
                <w:sz w:val="16"/>
              </w:rPr>
            </w:pPr>
            <w:r>
              <w:rPr>
                <w:sz w:val="16"/>
              </w:rPr>
              <w:t>Editorial correction to supported EN-DC configuration table</w:t>
            </w:r>
          </w:p>
        </w:tc>
        <w:tc>
          <w:tcPr>
            <w:tcW w:w="2377" w:type="dxa"/>
          </w:tcPr>
          <w:p w14:paraId="1A958094" w14:textId="77777777" w:rsidR="00BC377F" w:rsidRPr="00496D15" w:rsidRDefault="00BC377F" w:rsidP="00D41ECF">
            <w:pPr>
              <w:pStyle w:val="TAL"/>
              <w:rPr>
                <w:sz w:val="16"/>
              </w:rPr>
            </w:pPr>
            <w:r>
              <w:rPr>
                <w:sz w:val="16"/>
              </w:rPr>
              <w:t>WE Certification</w:t>
            </w:r>
          </w:p>
        </w:tc>
        <w:tc>
          <w:tcPr>
            <w:tcW w:w="967" w:type="dxa"/>
          </w:tcPr>
          <w:p w14:paraId="74725B2B" w14:textId="77777777" w:rsidR="00BC377F" w:rsidRPr="00496D15" w:rsidRDefault="00BC377F" w:rsidP="00D41ECF">
            <w:pPr>
              <w:pStyle w:val="TAL"/>
              <w:rPr>
                <w:sz w:val="16"/>
              </w:rPr>
            </w:pPr>
            <w:r>
              <w:rPr>
                <w:sz w:val="16"/>
              </w:rPr>
              <w:t>agreed</w:t>
            </w:r>
          </w:p>
        </w:tc>
        <w:tc>
          <w:tcPr>
            <w:tcW w:w="1048" w:type="dxa"/>
          </w:tcPr>
          <w:p w14:paraId="622083AB" w14:textId="77777777" w:rsidR="00BC377F" w:rsidRPr="00496D15" w:rsidRDefault="00BC377F" w:rsidP="00D41ECF">
            <w:pPr>
              <w:pStyle w:val="TAL"/>
              <w:rPr>
                <w:sz w:val="16"/>
              </w:rPr>
            </w:pPr>
            <w:r>
              <w:rPr>
                <w:sz w:val="16"/>
              </w:rPr>
              <w:t>R5-240919</w:t>
            </w:r>
          </w:p>
        </w:tc>
        <w:tc>
          <w:tcPr>
            <w:tcW w:w="1134" w:type="dxa"/>
          </w:tcPr>
          <w:p w14:paraId="14682B7D" w14:textId="77777777" w:rsidR="00BC377F" w:rsidRPr="00496D15" w:rsidRDefault="00BC377F" w:rsidP="00D41ECF">
            <w:pPr>
              <w:pStyle w:val="TAL"/>
              <w:rPr>
                <w:sz w:val="16"/>
              </w:rPr>
            </w:pPr>
            <w:r>
              <w:rPr>
                <w:sz w:val="16"/>
              </w:rPr>
              <w:t>-</w:t>
            </w:r>
          </w:p>
        </w:tc>
      </w:tr>
      <w:tr w:rsidR="00BC377F" w14:paraId="2875705E" w14:textId="77777777" w:rsidTr="00B467D4">
        <w:tc>
          <w:tcPr>
            <w:tcW w:w="1097" w:type="dxa"/>
          </w:tcPr>
          <w:p w14:paraId="22F7E952" w14:textId="77777777" w:rsidR="00BC377F" w:rsidRPr="00496D15" w:rsidRDefault="00BC377F" w:rsidP="00D41ECF">
            <w:pPr>
              <w:pStyle w:val="TAL"/>
              <w:rPr>
                <w:sz w:val="16"/>
              </w:rPr>
            </w:pPr>
            <w:r>
              <w:rPr>
                <w:sz w:val="16"/>
              </w:rPr>
              <w:t>R5-241711</w:t>
            </w:r>
          </w:p>
        </w:tc>
        <w:tc>
          <w:tcPr>
            <w:tcW w:w="3153" w:type="dxa"/>
          </w:tcPr>
          <w:p w14:paraId="1BBEA843" w14:textId="77777777" w:rsidR="00BC377F" w:rsidRPr="00496D15" w:rsidRDefault="00BC377F" w:rsidP="00D41ECF">
            <w:pPr>
              <w:pStyle w:val="TAL"/>
              <w:rPr>
                <w:sz w:val="16"/>
              </w:rPr>
            </w:pPr>
            <w:r>
              <w:rPr>
                <w:sz w:val="16"/>
              </w:rPr>
              <w:t>Addition of PICS for UL LBT Failure Detection and Recovery</w:t>
            </w:r>
          </w:p>
        </w:tc>
        <w:tc>
          <w:tcPr>
            <w:tcW w:w="2377" w:type="dxa"/>
          </w:tcPr>
          <w:p w14:paraId="7C49D207" w14:textId="77777777" w:rsidR="00BC377F" w:rsidRPr="00496D15" w:rsidRDefault="00BC377F" w:rsidP="00D41ECF">
            <w:pPr>
              <w:pStyle w:val="TAL"/>
              <w:rPr>
                <w:sz w:val="16"/>
              </w:rPr>
            </w:pPr>
            <w:r>
              <w:rPr>
                <w:sz w:val="16"/>
              </w:rPr>
              <w:t>Qualcomm Germany</w:t>
            </w:r>
          </w:p>
        </w:tc>
        <w:tc>
          <w:tcPr>
            <w:tcW w:w="967" w:type="dxa"/>
          </w:tcPr>
          <w:p w14:paraId="370B3F85" w14:textId="77777777" w:rsidR="00BC377F" w:rsidRPr="00496D15" w:rsidRDefault="00BC377F" w:rsidP="00D41ECF">
            <w:pPr>
              <w:pStyle w:val="TAL"/>
              <w:rPr>
                <w:sz w:val="16"/>
              </w:rPr>
            </w:pPr>
            <w:r>
              <w:rPr>
                <w:sz w:val="16"/>
              </w:rPr>
              <w:t>agreed</w:t>
            </w:r>
          </w:p>
        </w:tc>
        <w:tc>
          <w:tcPr>
            <w:tcW w:w="1048" w:type="dxa"/>
          </w:tcPr>
          <w:p w14:paraId="45909739" w14:textId="77777777" w:rsidR="00BC377F" w:rsidRPr="00496D15" w:rsidRDefault="00BC377F" w:rsidP="00D41ECF">
            <w:pPr>
              <w:pStyle w:val="TAL"/>
              <w:rPr>
                <w:sz w:val="16"/>
              </w:rPr>
            </w:pPr>
            <w:r>
              <w:rPr>
                <w:sz w:val="16"/>
              </w:rPr>
              <w:t>R5-241286</w:t>
            </w:r>
          </w:p>
        </w:tc>
        <w:tc>
          <w:tcPr>
            <w:tcW w:w="1134" w:type="dxa"/>
          </w:tcPr>
          <w:p w14:paraId="5706519A" w14:textId="77777777" w:rsidR="00BC377F" w:rsidRPr="00496D15" w:rsidRDefault="00BC377F" w:rsidP="00D41ECF">
            <w:pPr>
              <w:pStyle w:val="TAL"/>
              <w:rPr>
                <w:sz w:val="16"/>
              </w:rPr>
            </w:pPr>
            <w:r>
              <w:rPr>
                <w:sz w:val="16"/>
              </w:rPr>
              <w:t>-</w:t>
            </w:r>
          </w:p>
        </w:tc>
      </w:tr>
      <w:tr w:rsidR="00BC377F" w14:paraId="69B730BF" w14:textId="77777777" w:rsidTr="00B467D4">
        <w:tc>
          <w:tcPr>
            <w:tcW w:w="1097" w:type="dxa"/>
          </w:tcPr>
          <w:p w14:paraId="3C647D72" w14:textId="77777777" w:rsidR="00BC377F" w:rsidRPr="00496D15" w:rsidRDefault="00BC377F" w:rsidP="00D41ECF">
            <w:pPr>
              <w:pStyle w:val="TAL"/>
              <w:rPr>
                <w:sz w:val="16"/>
              </w:rPr>
            </w:pPr>
            <w:r>
              <w:rPr>
                <w:sz w:val="16"/>
              </w:rPr>
              <w:t>R5-241712</w:t>
            </w:r>
          </w:p>
        </w:tc>
        <w:tc>
          <w:tcPr>
            <w:tcW w:w="3153" w:type="dxa"/>
          </w:tcPr>
          <w:p w14:paraId="762D5A33" w14:textId="77777777" w:rsidR="00BC377F" w:rsidRPr="00496D15" w:rsidRDefault="00BC377F" w:rsidP="00D41ECF">
            <w:pPr>
              <w:pStyle w:val="TAL"/>
              <w:rPr>
                <w:sz w:val="16"/>
              </w:rPr>
            </w:pPr>
            <w:r>
              <w:rPr>
                <w:sz w:val="16"/>
              </w:rPr>
              <w:t xml:space="preserve">Addition of conditional </w:t>
            </w:r>
            <w:proofErr w:type="spellStart"/>
            <w:r>
              <w:rPr>
                <w:sz w:val="16"/>
              </w:rPr>
              <w:t>PSCell</w:t>
            </w:r>
            <w:proofErr w:type="spellEnd"/>
            <w:r>
              <w:rPr>
                <w:sz w:val="16"/>
              </w:rPr>
              <w:t xml:space="preserve"> addition and change configuration for EN-DC</w:t>
            </w:r>
          </w:p>
        </w:tc>
        <w:tc>
          <w:tcPr>
            <w:tcW w:w="2377" w:type="dxa"/>
          </w:tcPr>
          <w:p w14:paraId="44EA43EC"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6A3C9610" w14:textId="77777777" w:rsidR="00BC377F" w:rsidRPr="00496D15" w:rsidRDefault="00BC377F" w:rsidP="00D41ECF">
            <w:pPr>
              <w:pStyle w:val="TAL"/>
              <w:rPr>
                <w:sz w:val="16"/>
              </w:rPr>
            </w:pPr>
            <w:r>
              <w:rPr>
                <w:sz w:val="16"/>
              </w:rPr>
              <w:t>agreed</w:t>
            </w:r>
          </w:p>
        </w:tc>
        <w:tc>
          <w:tcPr>
            <w:tcW w:w="1048" w:type="dxa"/>
          </w:tcPr>
          <w:p w14:paraId="3155E225" w14:textId="77777777" w:rsidR="00BC377F" w:rsidRPr="00496D15" w:rsidRDefault="00BC377F" w:rsidP="00D41ECF">
            <w:pPr>
              <w:pStyle w:val="TAL"/>
              <w:rPr>
                <w:sz w:val="16"/>
              </w:rPr>
            </w:pPr>
            <w:r>
              <w:rPr>
                <w:sz w:val="16"/>
              </w:rPr>
              <w:t>R5-240973</w:t>
            </w:r>
          </w:p>
        </w:tc>
        <w:tc>
          <w:tcPr>
            <w:tcW w:w="1134" w:type="dxa"/>
          </w:tcPr>
          <w:p w14:paraId="46D1625C" w14:textId="77777777" w:rsidR="00BC377F" w:rsidRPr="00496D15" w:rsidRDefault="00BC377F" w:rsidP="00D41ECF">
            <w:pPr>
              <w:pStyle w:val="TAL"/>
              <w:rPr>
                <w:sz w:val="16"/>
              </w:rPr>
            </w:pPr>
            <w:r>
              <w:rPr>
                <w:sz w:val="16"/>
              </w:rPr>
              <w:t>-</w:t>
            </w:r>
          </w:p>
        </w:tc>
      </w:tr>
      <w:tr w:rsidR="00BC377F" w14:paraId="772612BE" w14:textId="77777777" w:rsidTr="00B467D4">
        <w:tc>
          <w:tcPr>
            <w:tcW w:w="1097" w:type="dxa"/>
          </w:tcPr>
          <w:p w14:paraId="33D5FA9C" w14:textId="77777777" w:rsidR="00BC377F" w:rsidRPr="00496D15" w:rsidRDefault="00BC377F" w:rsidP="00D41ECF">
            <w:pPr>
              <w:pStyle w:val="TAL"/>
              <w:rPr>
                <w:sz w:val="16"/>
              </w:rPr>
            </w:pPr>
            <w:r>
              <w:rPr>
                <w:sz w:val="16"/>
              </w:rPr>
              <w:t>R5-241713</w:t>
            </w:r>
          </w:p>
        </w:tc>
        <w:tc>
          <w:tcPr>
            <w:tcW w:w="3153" w:type="dxa"/>
          </w:tcPr>
          <w:p w14:paraId="32FC09BD" w14:textId="77777777" w:rsidR="00BC377F" w:rsidRPr="00496D15" w:rsidRDefault="00BC377F" w:rsidP="00D41ECF">
            <w:pPr>
              <w:pStyle w:val="TAL"/>
              <w:rPr>
                <w:sz w:val="16"/>
              </w:rPr>
            </w:pPr>
            <w:r>
              <w:rPr>
                <w:sz w:val="16"/>
              </w:rPr>
              <w:t>Addition of SCG activation and deactivation configuration for EN-DC</w:t>
            </w:r>
          </w:p>
        </w:tc>
        <w:tc>
          <w:tcPr>
            <w:tcW w:w="2377" w:type="dxa"/>
          </w:tcPr>
          <w:p w14:paraId="0A0E740D"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6786C8C6" w14:textId="77777777" w:rsidR="00BC377F" w:rsidRPr="00496D15" w:rsidRDefault="00BC377F" w:rsidP="00D41ECF">
            <w:pPr>
              <w:pStyle w:val="TAL"/>
              <w:rPr>
                <w:sz w:val="16"/>
              </w:rPr>
            </w:pPr>
            <w:r>
              <w:rPr>
                <w:sz w:val="16"/>
              </w:rPr>
              <w:t>agreed</w:t>
            </w:r>
          </w:p>
        </w:tc>
        <w:tc>
          <w:tcPr>
            <w:tcW w:w="1048" w:type="dxa"/>
          </w:tcPr>
          <w:p w14:paraId="38D13AA8" w14:textId="77777777" w:rsidR="00BC377F" w:rsidRPr="00496D15" w:rsidRDefault="00BC377F" w:rsidP="00D41ECF">
            <w:pPr>
              <w:pStyle w:val="TAL"/>
              <w:rPr>
                <w:sz w:val="16"/>
              </w:rPr>
            </w:pPr>
            <w:r>
              <w:rPr>
                <w:sz w:val="16"/>
              </w:rPr>
              <w:t>R5-240974</w:t>
            </w:r>
          </w:p>
        </w:tc>
        <w:tc>
          <w:tcPr>
            <w:tcW w:w="1134" w:type="dxa"/>
          </w:tcPr>
          <w:p w14:paraId="4DC419FE" w14:textId="77777777" w:rsidR="00BC377F" w:rsidRPr="00496D15" w:rsidRDefault="00BC377F" w:rsidP="00D41ECF">
            <w:pPr>
              <w:pStyle w:val="TAL"/>
              <w:rPr>
                <w:sz w:val="16"/>
              </w:rPr>
            </w:pPr>
            <w:r>
              <w:rPr>
                <w:sz w:val="16"/>
              </w:rPr>
              <w:t>-</w:t>
            </w:r>
          </w:p>
        </w:tc>
      </w:tr>
      <w:tr w:rsidR="00BC377F" w14:paraId="5F5307B6" w14:textId="77777777" w:rsidTr="00B467D4">
        <w:tc>
          <w:tcPr>
            <w:tcW w:w="1097" w:type="dxa"/>
          </w:tcPr>
          <w:p w14:paraId="0AA9EB54" w14:textId="77777777" w:rsidR="00BC377F" w:rsidRPr="00496D15" w:rsidRDefault="00BC377F" w:rsidP="00D41ECF">
            <w:pPr>
              <w:pStyle w:val="TAL"/>
              <w:rPr>
                <w:sz w:val="16"/>
              </w:rPr>
            </w:pPr>
            <w:r>
              <w:rPr>
                <w:sz w:val="16"/>
              </w:rPr>
              <w:t>R5-241714</w:t>
            </w:r>
          </w:p>
        </w:tc>
        <w:tc>
          <w:tcPr>
            <w:tcW w:w="3153" w:type="dxa"/>
          </w:tcPr>
          <w:p w14:paraId="33B5A300" w14:textId="77777777" w:rsidR="00BC377F" w:rsidRPr="00496D15" w:rsidRDefault="00BC377F" w:rsidP="00D41ECF">
            <w:pPr>
              <w:pStyle w:val="TAL"/>
              <w:rPr>
                <w:sz w:val="16"/>
              </w:rPr>
            </w:pPr>
            <w:r>
              <w:rPr>
                <w:sz w:val="16"/>
              </w:rPr>
              <w:t>Update for additional band configurations with PC2 UL</w:t>
            </w:r>
          </w:p>
        </w:tc>
        <w:tc>
          <w:tcPr>
            <w:tcW w:w="2377" w:type="dxa"/>
          </w:tcPr>
          <w:p w14:paraId="5A3AF44A" w14:textId="77777777" w:rsidR="00BC377F" w:rsidRPr="00496D15" w:rsidRDefault="00BC377F" w:rsidP="00D41ECF">
            <w:pPr>
              <w:pStyle w:val="TAL"/>
              <w:rPr>
                <w:sz w:val="16"/>
              </w:rPr>
            </w:pPr>
            <w:r>
              <w:rPr>
                <w:sz w:val="16"/>
              </w:rPr>
              <w:t>Verizon Spain</w:t>
            </w:r>
          </w:p>
        </w:tc>
        <w:tc>
          <w:tcPr>
            <w:tcW w:w="967" w:type="dxa"/>
          </w:tcPr>
          <w:p w14:paraId="22BAAB0D" w14:textId="77777777" w:rsidR="00BC377F" w:rsidRPr="00496D15" w:rsidRDefault="00BC377F" w:rsidP="00D41ECF">
            <w:pPr>
              <w:pStyle w:val="TAL"/>
              <w:rPr>
                <w:sz w:val="16"/>
              </w:rPr>
            </w:pPr>
            <w:r>
              <w:rPr>
                <w:sz w:val="16"/>
              </w:rPr>
              <w:t>agreed</w:t>
            </w:r>
          </w:p>
        </w:tc>
        <w:tc>
          <w:tcPr>
            <w:tcW w:w="1048" w:type="dxa"/>
          </w:tcPr>
          <w:p w14:paraId="6E40E856" w14:textId="77777777" w:rsidR="00BC377F" w:rsidRPr="00496D15" w:rsidRDefault="00BC377F" w:rsidP="00D41ECF">
            <w:pPr>
              <w:pStyle w:val="TAL"/>
              <w:rPr>
                <w:sz w:val="16"/>
              </w:rPr>
            </w:pPr>
            <w:r>
              <w:rPr>
                <w:sz w:val="16"/>
              </w:rPr>
              <w:t>R5-240892</w:t>
            </w:r>
          </w:p>
        </w:tc>
        <w:tc>
          <w:tcPr>
            <w:tcW w:w="1134" w:type="dxa"/>
          </w:tcPr>
          <w:p w14:paraId="4B1E2A8C" w14:textId="77777777" w:rsidR="00BC377F" w:rsidRPr="00496D15" w:rsidRDefault="00BC377F" w:rsidP="00D41ECF">
            <w:pPr>
              <w:pStyle w:val="TAL"/>
              <w:rPr>
                <w:sz w:val="16"/>
              </w:rPr>
            </w:pPr>
            <w:r>
              <w:rPr>
                <w:sz w:val="16"/>
              </w:rPr>
              <w:t>-</w:t>
            </w:r>
          </w:p>
        </w:tc>
      </w:tr>
      <w:tr w:rsidR="00BC377F" w14:paraId="30032E8C" w14:textId="77777777" w:rsidTr="00B467D4">
        <w:tc>
          <w:tcPr>
            <w:tcW w:w="1097" w:type="dxa"/>
          </w:tcPr>
          <w:p w14:paraId="0F5BBC91" w14:textId="77777777" w:rsidR="00BC377F" w:rsidRPr="00496D15" w:rsidRDefault="00BC377F" w:rsidP="00D41ECF">
            <w:pPr>
              <w:pStyle w:val="TAL"/>
              <w:rPr>
                <w:sz w:val="16"/>
              </w:rPr>
            </w:pPr>
            <w:r>
              <w:rPr>
                <w:sz w:val="16"/>
              </w:rPr>
              <w:t>R5-241715</w:t>
            </w:r>
          </w:p>
        </w:tc>
        <w:tc>
          <w:tcPr>
            <w:tcW w:w="3153" w:type="dxa"/>
          </w:tcPr>
          <w:p w14:paraId="4D5DCC49" w14:textId="77777777" w:rsidR="00BC377F" w:rsidRPr="00496D15" w:rsidRDefault="00BC377F" w:rsidP="00D41ECF">
            <w:pPr>
              <w:pStyle w:val="TAL"/>
              <w:rPr>
                <w:sz w:val="16"/>
              </w:rPr>
            </w:pPr>
            <w:r>
              <w:rPr>
                <w:sz w:val="16"/>
              </w:rPr>
              <w:t>Introduction of common ICS for ATG</w:t>
            </w:r>
          </w:p>
        </w:tc>
        <w:tc>
          <w:tcPr>
            <w:tcW w:w="2377" w:type="dxa"/>
          </w:tcPr>
          <w:p w14:paraId="2272DC8C" w14:textId="77777777" w:rsidR="00BC377F" w:rsidRPr="00496D15" w:rsidRDefault="00BC377F" w:rsidP="00D41ECF">
            <w:pPr>
              <w:pStyle w:val="TAL"/>
              <w:rPr>
                <w:sz w:val="16"/>
              </w:rPr>
            </w:pPr>
            <w:r>
              <w:rPr>
                <w:sz w:val="16"/>
              </w:rPr>
              <w:t>CMCC</w:t>
            </w:r>
          </w:p>
        </w:tc>
        <w:tc>
          <w:tcPr>
            <w:tcW w:w="967" w:type="dxa"/>
          </w:tcPr>
          <w:p w14:paraId="2B839A09" w14:textId="77777777" w:rsidR="00BC377F" w:rsidRPr="00496D15" w:rsidRDefault="00BC377F" w:rsidP="00D41ECF">
            <w:pPr>
              <w:pStyle w:val="TAL"/>
              <w:rPr>
                <w:sz w:val="16"/>
              </w:rPr>
            </w:pPr>
            <w:r>
              <w:rPr>
                <w:sz w:val="16"/>
              </w:rPr>
              <w:t>agreed</w:t>
            </w:r>
          </w:p>
        </w:tc>
        <w:tc>
          <w:tcPr>
            <w:tcW w:w="1048" w:type="dxa"/>
          </w:tcPr>
          <w:p w14:paraId="72B9276E" w14:textId="77777777" w:rsidR="00BC377F" w:rsidRPr="00496D15" w:rsidRDefault="00BC377F" w:rsidP="00D41ECF">
            <w:pPr>
              <w:pStyle w:val="TAL"/>
              <w:rPr>
                <w:sz w:val="16"/>
              </w:rPr>
            </w:pPr>
            <w:r>
              <w:rPr>
                <w:sz w:val="16"/>
              </w:rPr>
              <w:t>R5-240048</w:t>
            </w:r>
          </w:p>
        </w:tc>
        <w:tc>
          <w:tcPr>
            <w:tcW w:w="1134" w:type="dxa"/>
          </w:tcPr>
          <w:p w14:paraId="442A90D6" w14:textId="77777777" w:rsidR="00BC377F" w:rsidRPr="00496D15" w:rsidRDefault="00BC377F" w:rsidP="00D41ECF">
            <w:pPr>
              <w:pStyle w:val="TAL"/>
              <w:rPr>
                <w:sz w:val="16"/>
              </w:rPr>
            </w:pPr>
            <w:r>
              <w:rPr>
                <w:sz w:val="16"/>
              </w:rPr>
              <w:t>-</w:t>
            </w:r>
          </w:p>
        </w:tc>
      </w:tr>
      <w:tr w:rsidR="00BC377F" w14:paraId="6C6F8302" w14:textId="77777777" w:rsidTr="00B467D4">
        <w:tc>
          <w:tcPr>
            <w:tcW w:w="1097" w:type="dxa"/>
          </w:tcPr>
          <w:p w14:paraId="051D6B4F" w14:textId="77777777" w:rsidR="00BC377F" w:rsidRPr="00496D15" w:rsidRDefault="00BC377F" w:rsidP="00D41ECF">
            <w:pPr>
              <w:pStyle w:val="TAL"/>
              <w:rPr>
                <w:sz w:val="16"/>
              </w:rPr>
            </w:pPr>
            <w:r>
              <w:rPr>
                <w:sz w:val="16"/>
              </w:rPr>
              <w:t>R5-241716</w:t>
            </w:r>
          </w:p>
        </w:tc>
        <w:tc>
          <w:tcPr>
            <w:tcW w:w="3153" w:type="dxa"/>
          </w:tcPr>
          <w:p w14:paraId="54AA5CE3" w14:textId="77777777" w:rsidR="00BC377F" w:rsidRPr="00496D15" w:rsidRDefault="00BC377F" w:rsidP="00D41ECF">
            <w:pPr>
              <w:pStyle w:val="TAL"/>
              <w:rPr>
                <w:sz w:val="16"/>
              </w:rPr>
            </w:pPr>
            <w:r>
              <w:rPr>
                <w:sz w:val="16"/>
              </w:rPr>
              <w:t>Updating test frequency for SUL band n83 20MHz CBW</w:t>
            </w:r>
          </w:p>
        </w:tc>
        <w:tc>
          <w:tcPr>
            <w:tcW w:w="2377" w:type="dxa"/>
          </w:tcPr>
          <w:p w14:paraId="26BA4A3B"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53BE8423" w14:textId="77777777" w:rsidR="00BC377F" w:rsidRPr="00496D15" w:rsidRDefault="00BC377F" w:rsidP="00D41ECF">
            <w:pPr>
              <w:pStyle w:val="TAL"/>
              <w:rPr>
                <w:sz w:val="16"/>
              </w:rPr>
            </w:pPr>
            <w:r>
              <w:rPr>
                <w:sz w:val="16"/>
              </w:rPr>
              <w:t>revised</w:t>
            </w:r>
          </w:p>
        </w:tc>
        <w:tc>
          <w:tcPr>
            <w:tcW w:w="1048" w:type="dxa"/>
          </w:tcPr>
          <w:p w14:paraId="4EE0103A" w14:textId="77777777" w:rsidR="00BC377F" w:rsidRPr="00496D15" w:rsidRDefault="00BC377F" w:rsidP="00D41ECF">
            <w:pPr>
              <w:pStyle w:val="TAL"/>
              <w:rPr>
                <w:sz w:val="16"/>
              </w:rPr>
            </w:pPr>
            <w:r>
              <w:rPr>
                <w:sz w:val="16"/>
              </w:rPr>
              <w:t>R5-240309</w:t>
            </w:r>
          </w:p>
        </w:tc>
        <w:tc>
          <w:tcPr>
            <w:tcW w:w="1134" w:type="dxa"/>
          </w:tcPr>
          <w:p w14:paraId="04DB4EED" w14:textId="77777777" w:rsidR="00BC377F" w:rsidRPr="00496D15" w:rsidRDefault="00BC377F" w:rsidP="00D41ECF">
            <w:pPr>
              <w:pStyle w:val="TAL"/>
              <w:rPr>
                <w:sz w:val="16"/>
              </w:rPr>
            </w:pPr>
            <w:r>
              <w:rPr>
                <w:sz w:val="16"/>
              </w:rPr>
              <w:t>R5-241869</w:t>
            </w:r>
          </w:p>
        </w:tc>
      </w:tr>
      <w:tr w:rsidR="00BC377F" w14:paraId="710B2C36" w14:textId="77777777" w:rsidTr="00B467D4">
        <w:tc>
          <w:tcPr>
            <w:tcW w:w="1097" w:type="dxa"/>
          </w:tcPr>
          <w:p w14:paraId="0D01C450" w14:textId="77777777" w:rsidR="00BC377F" w:rsidRPr="00496D15" w:rsidRDefault="00BC377F" w:rsidP="00D41ECF">
            <w:pPr>
              <w:pStyle w:val="TAL"/>
              <w:rPr>
                <w:sz w:val="16"/>
              </w:rPr>
            </w:pPr>
            <w:r>
              <w:rPr>
                <w:sz w:val="16"/>
              </w:rPr>
              <w:t>R5-241717</w:t>
            </w:r>
          </w:p>
        </w:tc>
        <w:tc>
          <w:tcPr>
            <w:tcW w:w="3153" w:type="dxa"/>
          </w:tcPr>
          <w:p w14:paraId="17D4E9C9" w14:textId="77777777" w:rsidR="00BC377F" w:rsidRPr="00496D15" w:rsidRDefault="00BC377F" w:rsidP="00D41ECF">
            <w:pPr>
              <w:pStyle w:val="TAL"/>
              <w:rPr>
                <w:sz w:val="16"/>
              </w:rPr>
            </w:pPr>
            <w:r>
              <w:rPr>
                <w:sz w:val="16"/>
              </w:rPr>
              <w:t>Correction to point A value for n83</w:t>
            </w:r>
          </w:p>
        </w:tc>
        <w:tc>
          <w:tcPr>
            <w:tcW w:w="2377" w:type="dxa"/>
          </w:tcPr>
          <w:p w14:paraId="5E198AC0" w14:textId="77777777" w:rsidR="00BC377F" w:rsidRPr="00496D15" w:rsidRDefault="00BC377F" w:rsidP="00D41ECF">
            <w:pPr>
              <w:pStyle w:val="TAL"/>
              <w:rPr>
                <w:sz w:val="16"/>
              </w:rPr>
            </w:pPr>
            <w:r>
              <w:rPr>
                <w:sz w:val="16"/>
              </w:rPr>
              <w:t>Anritsu</w:t>
            </w:r>
          </w:p>
        </w:tc>
        <w:tc>
          <w:tcPr>
            <w:tcW w:w="967" w:type="dxa"/>
          </w:tcPr>
          <w:p w14:paraId="14ECD393" w14:textId="77777777" w:rsidR="00BC377F" w:rsidRPr="00496D15" w:rsidRDefault="00BC377F" w:rsidP="00D41ECF">
            <w:pPr>
              <w:pStyle w:val="TAL"/>
              <w:rPr>
                <w:sz w:val="16"/>
              </w:rPr>
            </w:pPr>
            <w:r>
              <w:rPr>
                <w:sz w:val="16"/>
              </w:rPr>
              <w:t>agreed</w:t>
            </w:r>
          </w:p>
        </w:tc>
        <w:tc>
          <w:tcPr>
            <w:tcW w:w="1048" w:type="dxa"/>
          </w:tcPr>
          <w:p w14:paraId="5C7D707D" w14:textId="77777777" w:rsidR="00BC377F" w:rsidRPr="00496D15" w:rsidRDefault="00BC377F" w:rsidP="00D41ECF">
            <w:pPr>
              <w:pStyle w:val="TAL"/>
              <w:rPr>
                <w:sz w:val="16"/>
              </w:rPr>
            </w:pPr>
            <w:r>
              <w:rPr>
                <w:sz w:val="16"/>
              </w:rPr>
              <w:t>R5-241093</w:t>
            </w:r>
          </w:p>
        </w:tc>
        <w:tc>
          <w:tcPr>
            <w:tcW w:w="1134" w:type="dxa"/>
          </w:tcPr>
          <w:p w14:paraId="53514D31" w14:textId="77777777" w:rsidR="00BC377F" w:rsidRPr="00496D15" w:rsidRDefault="00BC377F" w:rsidP="00D41ECF">
            <w:pPr>
              <w:pStyle w:val="TAL"/>
              <w:rPr>
                <w:sz w:val="16"/>
              </w:rPr>
            </w:pPr>
            <w:r>
              <w:rPr>
                <w:sz w:val="16"/>
              </w:rPr>
              <w:t>-</w:t>
            </w:r>
          </w:p>
        </w:tc>
      </w:tr>
      <w:tr w:rsidR="00BC377F" w14:paraId="18B2BB27" w14:textId="77777777" w:rsidTr="00B467D4">
        <w:tc>
          <w:tcPr>
            <w:tcW w:w="1097" w:type="dxa"/>
          </w:tcPr>
          <w:p w14:paraId="54AC0488" w14:textId="77777777" w:rsidR="00BC377F" w:rsidRPr="00496D15" w:rsidRDefault="00BC377F" w:rsidP="00D41ECF">
            <w:pPr>
              <w:pStyle w:val="TAL"/>
              <w:rPr>
                <w:sz w:val="16"/>
              </w:rPr>
            </w:pPr>
            <w:r>
              <w:rPr>
                <w:sz w:val="16"/>
              </w:rPr>
              <w:t>R5-241718</w:t>
            </w:r>
          </w:p>
        </w:tc>
        <w:tc>
          <w:tcPr>
            <w:tcW w:w="3153" w:type="dxa"/>
          </w:tcPr>
          <w:p w14:paraId="6636CB6B" w14:textId="77777777" w:rsidR="00BC377F" w:rsidRPr="00496D15" w:rsidRDefault="00BC377F" w:rsidP="00D41ECF">
            <w:pPr>
              <w:pStyle w:val="TAL"/>
              <w:rPr>
                <w:sz w:val="16"/>
              </w:rPr>
            </w:pPr>
            <w:r>
              <w:rPr>
                <w:sz w:val="16"/>
              </w:rPr>
              <w:t>Correction to parameters for Rel-17 bands</w:t>
            </w:r>
          </w:p>
        </w:tc>
        <w:tc>
          <w:tcPr>
            <w:tcW w:w="2377" w:type="dxa"/>
          </w:tcPr>
          <w:p w14:paraId="5F26A4EE" w14:textId="77777777" w:rsidR="00BC377F" w:rsidRPr="00496D15" w:rsidRDefault="00BC377F" w:rsidP="00D41ECF">
            <w:pPr>
              <w:pStyle w:val="TAL"/>
              <w:rPr>
                <w:sz w:val="16"/>
              </w:rPr>
            </w:pPr>
            <w:r>
              <w:rPr>
                <w:sz w:val="16"/>
              </w:rPr>
              <w:t>Anritsu</w:t>
            </w:r>
          </w:p>
        </w:tc>
        <w:tc>
          <w:tcPr>
            <w:tcW w:w="967" w:type="dxa"/>
          </w:tcPr>
          <w:p w14:paraId="68922F3A" w14:textId="77777777" w:rsidR="00BC377F" w:rsidRPr="00496D15" w:rsidRDefault="00BC377F" w:rsidP="00D41ECF">
            <w:pPr>
              <w:pStyle w:val="TAL"/>
              <w:rPr>
                <w:sz w:val="16"/>
              </w:rPr>
            </w:pPr>
            <w:r>
              <w:rPr>
                <w:sz w:val="16"/>
              </w:rPr>
              <w:t>agreed</w:t>
            </w:r>
          </w:p>
        </w:tc>
        <w:tc>
          <w:tcPr>
            <w:tcW w:w="1048" w:type="dxa"/>
          </w:tcPr>
          <w:p w14:paraId="4B2AAC12" w14:textId="77777777" w:rsidR="00BC377F" w:rsidRPr="00496D15" w:rsidRDefault="00BC377F" w:rsidP="00D41ECF">
            <w:pPr>
              <w:pStyle w:val="TAL"/>
              <w:rPr>
                <w:sz w:val="16"/>
              </w:rPr>
            </w:pPr>
            <w:r>
              <w:rPr>
                <w:sz w:val="16"/>
              </w:rPr>
              <w:t>R5-241094</w:t>
            </w:r>
          </w:p>
        </w:tc>
        <w:tc>
          <w:tcPr>
            <w:tcW w:w="1134" w:type="dxa"/>
          </w:tcPr>
          <w:p w14:paraId="3F180CE0" w14:textId="77777777" w:rsidR="00BC377F" w:rsidRPr="00496D15" w:rsidRDefault="00BC377F" w:rsidP="00D41ECF">
            <w:pPr>
              <w:pStyle w:val="TAL"/>
              <w:rPr>
                <w:sz w:val="16"/>
              </w:rPr>
            </w:pPr>
            <w:r>
              <w:rPr>
                <w:sz w:val="16"/>
              </w:rPr>
              <w:t>-</w:t>
            </w:r>
          </w:p>
        </w:tc>
      </w:tr>
      <w:tr w:rsidR="00BC377F" w14:paraId="41B8BD4C" w14:textId="77777777" w:rsidTr="00B467D4">
        <w:tc>
          <w:tcPr>
            <w:tcW w:w="1097" w:type="dxa"/>
          </w:tcPr>
          <w:p w14:paraId="1BC28F7A" w14:textId="77777777" w:rsidR="00BC377F" w:rsidRPr="00496D15" w:rsidRDefault="00BC377F" w:rsidP="00D41ECF">
            <w:pPr>
              <w:pStyle w:val="TAL"/>
              <w:rPr>
                <w:sz w:val="16"/>
              </w:rPr>
            </w:pPr>
            <w:r>
              <w:rPr>
                <w:sz w:val="16"/>
              </w:rPr>
              <w:t>R5-241719</w:t>
            </w:r>
          </w:p>
        </w:tc>
        <w:tc>
          <w:tcPr>
            <w:tcW w:w="3153" w:type="dxa"/>
          </w:tcPr>
          <w:p w14:paraId="1206F9AA" w14:textId="77777777" w:rsidR="00BC377F" w:rsidRPr="00496D15" w:rsidRDefault="00BC377F" w:rsidP="00D41ECF">
            <w:pPr>
              <w:pStyle w:val="TAL"/>
              <w:rPr>
                <w:sz w:val="16"/>
              </w:rPr>
            </w:pPr>
            <w:r>
              <w:rPr>
                <w:sz w:val="16"/>
              </w:rPr>
              <w:t>Correction to SUL configuration messages</w:t>
            </w:r>
          </w:p>
        </w:tc>
        <w:tc>
          <w:tcPr>
            <w:tcW w:w="2377" w:type="dxa"/>
          </w:tcPr>
          <w:p w14:paraId="30A4A708"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37A8A131" w14:textId="77777777" w:rsidR="00BC377F" w:rsidRPr="00496D15" w:rsidRDefault="00BC377F" w:rsidP="00D41ECF">
            <w:pPr>
              <w:pStyle w:val="TAL"/>
              <w:rPr>
                <w:sz w:val="16"/>
              </w:rPr>
            </w:pPr>
            <w:r>
              <w:rPr>
                <w:sz w:val="16"/>
              </w:rPr>
              <w:t>agreed</w:t>
            </w:r>
          </w:p>
        </w:tc>
        <w:tc>
          <w:tcPr>
            <w:tcW w:w="1048" w:type="dxa"/>
          </w:tcPr>
          <w:p w14:paraId="5B3CB2FC" w14:textId="77777777" w:rsidR="00BC377F" w:rsidRPr="00496D15" w:rsidRDefault="00BC377F" w:rsidP="00D41ECF">
            <w:pPr>
              <w:pStyle w:val="TAL"/>
              <w:rPr>
                <w:sz w:val="16"/>
              </w:rPr>
            </w:pPr>
            <w:r>
              <w:rPr>
                <w:sz w:val="16"/>
              </w:rPr>
              <w:t>R5-240996</w:t>
            </w:r>
          </w:p>
        </w:tc>
        <w:tc>
          <w:tcPr>
            <w:tcW w:w="1134" w:type="dxa"/>
          </w:tcPr>
          <w:p w14:paraId="42AB53C0" w14:textId="77777777" w:rsidR="00BC377F" w:rsidRPr="00496D15" w:rsidRDefault="00BC377F" w:rsidP="00D41ECF">
            <w:pPr>
              <w:pStyle w:val="TAL"/>
              <w:rPr>
                <w:sz w:val="16"/>
              </w:rPr>
            </w:pPr>
            <w:r>
              <w:rPr>
                <w:sz w:val="16"/>
              </w:rPr>
              <w:t>-</w:t>
            </w:r>
          </w:p>
        </w:tc>
      </w:tr>
      <w:tr w:rsidR="00BC377F" w14:paraId="62494E53" w14:textId="77777777" w:rsidTr="00B467D4">
        <w:tc>
          <w:tcPr>
            <w:tcW w:w="1097" w:type="dxa"/>
          </w:tcPr>
          <w:p w14:paraId="6742F090" w14:textId="77777777" w:rsidR="00BC377F" w:rsidRPr="00496D15" w:rsidRDefault="00BC377F" w:rsidP="00D41ECF">
            <w:pPr>
              <w:pStyle w:val="TAL"/>
              <w:rPr>
                <w:sz w:val="16"/>
              </w:rPr>
            </w:pPr>
            <w:r>
              <w:rPr>
                <w:sz w:val="16"/>
              </w:rPr>
              <w:t>R5-241720</w:t>
            </w:r>
          </w:p>
        </w:tc>
        <w:tc>
          <w:tcPr>
            <w:tcW w:w="3153" w:type="dxa"/>
          </w:tcPr>
          <w:p w14:paraId="0E13A9FE" w14:textId="77777777" w:rsidR="00BC377F" w:rsidRPr="00496D15" w:rsidRDefault="00BC377F" w:rsidP="00D41ECF">
            <w:pPr>
              <w:pStyle w:val="TAL"/>
              <w:rPr>
                <w:sz w:val="16"/>
              </w:rPr>
            </w:pPr>
            <w:r>
              <w:rPr>
                <w:sz w:val="16"/>
              </w:rPr>
              <w:t>Update for additional ENDC band configurations with PC2 UL</w:t>
            </w:r>
          </w:p>
        </w:tc>
        <w:tc>
          <w:tcPr>
            <w:tcW w:w="2377" w:type="dxa"/>
          </w:tcPr>
          <w:p w14:paraId="236D3B69" w14:textId="77777777" w:rsidR="00BC377F" w:rsidRPr="00496D15" w:rsidRDefault="00BC377F" w:rsidP="00D41ECF">
            <w:pPr>
              <w:pStyle w:val="TAL"/>
              <w:rPr>
                <w:sz w:val="16"/>
              </w:rPr>
            </w:pPr>
            <w:r>
              <w:rPr>
                <w:sz w:val="16"/>
              </w:rPr>
              <w:t>Verizon</w:t>
            </w:r>
          </w:p>
        </w:tc>
        <w:tc>
          <w:tcPr>
            <w:tcW w:w="967" w:type="dxa"/>
          </w:tcPr>
          <w:p w14:paraId="308CDF39" w14:textId="77777777" w:rsidR="00BC377F" w:rsidRPr="00496D15" w:rsidRDefault="00BC377F" w:rsidP="00D41ECF">
            <w:pPr>
              <w:pStyle w:val="TAL"/>
              <w:rPr>
                <w:sz w:val="16"/>
              </w:rPr>
            </w:pPr>
            <w:r>
              <w:rPr>
                <w:sz w:val="16"/>
              </w:rPr>
              <w:t>agreed</w:t>
            </w:r>
          </w:p>
        </w:tc>
        <w:tc>
          <w:tcPr>
            <w:tcW w:w="1048" w:type="dxa"/>
          </w:tcPr>
          <w:p w14:paraId="275C4A67" w14:textId="77777777" w:rsidR="00BC377F" w:rsidRPr="00496D15" w:rsidRDefault="00BC377F" w:rsidP="00D41ECF">
            <w:pPr>
              <w:pStyle w:val="TAL"/>
              <w:rPr>
                <w:sz w:val="16"/>
              </w:rPr>
            </w:pPr>
            <w:r>
              <w:rPr>
                <w:sz w:val="16"/>
              </w:rPr>
              <w:t>R5-240914</w:t>
            </w:r>
          </w:p>
        </w:tc>
        <w:tc>
          <w:tcPr>
            <w:tcW w:w="1134" w:type="dxa"/>
          </w:tcPr>
          <w:p w14:paraId="1A9F09D7" w14:textId="77777777" w:rsidR="00BC377F" w:rsidRPr="00496D15" w:rsidRDefault="00BC377F" w:rsidP="00D41ECF">
            <w:pPr>
              <w:pStyle w:val="TAL"/>
              <w:rPr>
                <w:sz w:val="16"/>
              </w:rPr>
            </w:pPr>
            <w:r>
              <w:rPr>
                <w:sz w:val="16"/>
              </w:rPr>
              <w:t>-</w:t>
            </w:r>
          </w:p>
        </w:tc>
      </w:tr>
      <w:tr w:rsidR="00BC377F" w14:paraId="0EC12EF9" w14:textId="77777777" w:rsidTr="00B467D4">
        <w:tc>
          <w:tcPr>
            <w:tcW w:w="1097" w:type="dxa"/>
          </w:tcPr>
          <w:p w14:paraId="314EC276" w14:textId="77777777" w:rsidR="00BC377F" w:rsidRPr="00496D15" w:rsidRDefault="00BC377F" w:rsidP="00D41ECF">
            <w:pPr>
              <w:pStyle w:val="TAL"/>
              <w:rPr>
                <w:sz w:val="16"/>
              </w:rPr>
            </w:pPr>
            <w:r>
              <w:rPr>
                <w:sz w:val="16"/>
              </w:rPr>
              <w:t>R5-241721</w:t>
            </w:r>
          </w:p>
        </w:tc>
        <w:tc>
          <w:tcPr>
            <w:tcW w:w="3153" w:type="dxa"/>
          </w:tcPr>
          <w:p w14:paraId="3586E975" w14:textId="77777777" w:rsidR="00BC377F" w:rsidRPr="00496D15" w:rsidRDefault="00BC377F" w:rsidP="00D41ECF">
            <w:pPr>
              <w:pStyle w:val="TAL"/>
              <w:rPr>
                <w:sz w:val="16"/>
              </w:rPr>
            </w:pPr>
            <w:r>
              <w:rPr>
                <w:sz w:val="16"/>
              </w:rPr>
              <w:t>Updating FR1 PC2 REFSENS exceptions testing</w:t>
            </w:r>
          </w:p>
        </w:tc>
        <w:tc>
          <w:tcPr>
            <w:tcW w:w="2377" w:type="dxa"/>
          </w:tcPr>
          <w:p w14:paraId="13B6F703"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6D2EE8D5" w14:textId="77777777" w:rsidR="00BC377F" w:rsidRPr="00496D15" w:rsidRDefault="00BC377F" w:rsidP="00D41ECF">
            <w:pPr>
              <w:pStyle w:val="TAL"/>
              <w:rPr>
                <w:sz w:val="16"/>
              </w:rPr>
            </w:pPr>
            <w:r>
              <w:rPr>
                <w:sz w:val="16"/>
              </w:rPr>
              <w:t>revised</w:t>
            </w:r>
          </w:p>
        </w:tc>
        <w:tc>
          <w:tcPr>
            <w:tcW w:w="1048" w:type="dxa"/>
          </w:tcPr>
          <w:p w14:paraId="3BA71CCE" w14:textId="77777777" w:rsidR="00BC377F" w:rsidRPr="00496D15" w:rsidRDefault="00BC377F" w:rsidP="00D41ECF">
            <w:pPr>
              <w:pStyle w:val="TAL"/>
              <w:rPr>
                <w:sz w:val="16"/>
              </w:rPr>
            </w:pPr>
            <w:r>
              <w:rPr>
                <w:sz w:val="16"/>
              </w:rPr>
              <w:t>R5-240312</w:t>
            </w:r>
          </w:p>
        </w:tc>
        <w:tc>
          <w:tcPr>
            <w:tcW w:w="1134" w:type="dxa"/>
          </w:tcPr>
          <w:p w14:paraId="1508D432" w14:textId="77777777" w:rsidR="00BC377F" w:rsidRPr="00496D15" w:rsidRDefault="00BC377F" w:rsidP="00D41ECF">
            <w:pPr>
              <w:pStyle w:val="TAL"/>
              <w:rPr>
                <w:sz w:val="16"/>
              </w:rPr>
            </w:pPr>
            <w:r>
              <w:rPr>
                <w:sz w:val="16"/>
              </w:rPr>
              <w:t>R5-241870</w:t>
            </w:r>
          </w:p>
        </w:tc>
      </w:tr>
      <w:tr w:rsidR="00BC377F" w14:paraId="30306D5F" w14:textId="77777777" w:rsidTr="00B467D4">
        <w:tc>
          <w:tcPr>
            <w:tcW w:w="1097" w:type="dxa"/>
          </w:tcPr>
          <w:p w14:paraId="2433D1C3" w14:textId="77777777" w:rsidR="00BC377F" w:rsidRPr="00496D15" w:rsidRDefault="00BC377F" w:rsidP="00D41ECF">
            <w:pPr>
              <w:pStyle w:val="TAL"/>
              <w:rPr>
                <w:sz w:val="16"/>
              </w:rPr>
            </w:pPr>
            <w:r>
              <w:rPr>
                <w:sz w:val="16"/>
              </w:rPr>
              <w:t>R5-241722</w:t>
            </w:r>
          </w:p>
        </w:tc>
        <w:tc>
          <w:tcPr>
            <w:tcW w:w="3153" w:type="dxa"/>
          </w:tcPr>
          <w:p w14:paraId="7302EE5E" w14:textId="77777777" w:rsidR="00BC377F" w:rsidRPr="00496D15" w:rsidRDefault="00BC377F" w:rsidP="00D41ECF">
            <w:pPr>
              <w:pStyle w:val="TAL"/>
              <w:rPr>
                <w:sz w:val="16"/>
              </w:rPr>
            </w:pPr>
            <w:r>
              <w:rPr>
                <w:sz w:val="16"/>
              </w:rPr>
              <w:t xml:space="preserve">Update of RRC message RRCReconfigurationComplete, RRCSetupComplete and </w:t>
            </w:r>
            <w:proofErr w:type="spellStart"/>
            <w:r>
              <w:rPr>
                <w:sz w:val="16"/>
              </w:rPr>
              <w:t>SecurityModeComplete</w:t>
            </w:r>
            <w:proofErr w:type="spellEnd"/>
            <w:r>
              <w:rPr>
                <w:sz w:val="16"/>
              </w:rPr>
              <w:t xml:space="preserve"> for SL relay</w:t>
            </w:r>
          </w:p>
        </w:tc>
        <w:tc>
          <w:tcPr>
            <w:tcW w:w="2377" w:type="dxa"/>
          </w:tcPr>
          <w:p w14:paraId="527F85C2" w14:textId="77777777" w:rsidR="00BC377F" w:rsidRPr="00496D15" w:rsidRDefault="00BC377F" w:rsidP="00D41ECF">
            <w:pPr>
              <w:pStyle w:val="TAL"/>
              <w:rPr>
                <w:sz w:val="16"/>
              </w:rPr>
            </w:pPr>
            <w:r>
              <w:rPr>
                <w:sz w:val="16"/>
              </w:rPr>
              <w:t>China Telecom</w:t>
            </w:r>
          </w:p>
        </w:tc>
        <w:tc>
          <w:tcPr>
            <w:tcW w:w="967" w:type="dxa"/>
          </w:tcPr>
          <w:p w14:paraId="013B35D4" w14:textId="77777777" w:rsidR="00BC377F" w:rsidRPr="00496D15" w:rsidRDefault="00BC377F" w:rsidP="00D41ECF">
            <w:pPr>
              <w:pStyle w:val="TAL"/>
              <w:rPr>
                <w:sz w:val="16"/>
              </w:rPr>
            </w:pPr>
            <w:r>
              <w:rPr>
                <w:sz w:val="16"/>
              </w:rPr>
              <w:t>agreed</w:t>
            </w:r>
          </w:p>
        </w:tc>
        <w:tc>
          <w:tcPr>
            <w:tcW w:w="1048" w:type="dxa"/>
          </w:tcPr>
          <w:p w14:paraId="578CAB07" w14:textId="77777777" w:rsidR="00BC377F" w:rsidRPr="00496D15" w:rsidRDefault="00BC377F" w:rsidP="00D41ECF">
            <w:pPr>
              <w:pStyle w:val="TAL"/>
              <w:rPr>
                <w:sz w:val="16"/>
              </w:rPr>
            </w:pPr>
            <w:r>
              <w:rPr>
                <w:sz w:val="16"/>
              </w:rPr>
              <w:t>R5-240346</w:t>
            </w:r>
          </w:p>
        </w:tc>
        <w:tc>
          <w:tcPr>
            <w:tcW w:w="1134" w:type="dxa"/>
          </w:tcPr>
          <w:p w14:paraId="4A8A2168" w14:textId="77777777" w:rsidR="00BC377F" w:rsidRPr="00496D15" w:rsidRDefault="00BC377F" w:rsidP="00D41ECF">
            <w:pPr>
              <w:pStyle w:val="TAL"/>
              <w:rPr>
                <w:sz w:val="16"/>
              </w:rPr>
            </w:pPr>
            <w:r>
              <w:rPr>
                <w:sz w:val="16"/>
              </w:rPr>
              <w:t>-</w:t>
            </w:r>
          </w:p>
        </w:tc>
      </w:tr>
      <w:tr w:rsidR="00BC377F" w14:paraId="748AF42E" w14:textId="77777777" w:rsidTr="00B467D4">
        <w:tc>
          <w:tcPr>
            <w:tcW w:w="1097" w:type="dxa"/>
          </w:tcPr>
          <w:p w14:paraId="4CE0A024" w14:textId="77777777" w:rsidR="00BC377F" w:rsidRPr="00496D15" w:rsidRDefault="00BC377F" w:rsidP="00D41ECF">
            <w:pPr>
              <w:pStyle w:val="TAL"/>
              <w:rPr>
                <w:sz w:val="16"/>
              </w:rPr>
            </w:pPr>
            <w:r>
              <w:rPr>
                <w:sz w:val="16"/>
              </w:rPr>
              <w:t>R5-241723</w:t>
            </w:r>
          </w:p>
        </w:tc>
        <w:tc>
          <w:tcPr>
            <w:tcW w:w="3153" w:type="dxa"/>
          </w:tcPr>
          <w:p w14:paraId="606C5B9E" w14:textId="77777777" w:rsidR="00BC377F" w:rsidRPr="00496D15" w:rsidRDefault="00BC377F" w:rsidP="00D41ECF">
            <w:pPr>
              <w:pStyle w:val="TAL"/>
              <w:rPr>
                <w:sz w:val="16"/>
              </w:rPr>
            </w:pPr>
            <w:r>
              <w:rPr>
                <w:sz w:val="16"/>
              </w:rPr>
              <w:t xml:space="preserve">Update of Test procedure for establishing unicast mode </w:t>
            </w:r>
            <w:proofErr w:type="spellStart"/>
            <w:r>
              <w:rPr>
                <w:sz w:val="16"/>
              </w:rPr>
              <w:t>ProSe</w:t>
            </w:r>
            <w:proofErr w:type="spellEnd"/>
            <w:r>
              <w:rPr>
                <w:sz w:val="16"/>
              </w:rPr>
              <w:t xml:space="preserve"> Direct communication</w:t>
            </w:r>
          </w:p>
        </w:tc>
        <w:tc>
          <w:tcPr>
            <w:tcW w:w="2377" w:type="dxa"/>
          </w:tcPr>
          <w:p w14:paraId="3803B4BC" w14:textId="77777777" w:rsidR="00BC377F" w:rsidRPr="00496D15" w:rsidRDefault="00BC377F" w:rsidP="00D41ECF">
            <w:pPr>
              <w:pStyle w:val="TAL"/>
              <w:rPr>
                <w:sz w:val="16"/>
              </w:rPr>
            </w:pPr>
            <w:r>
              <w:rPr>
                <w:sz w:val="16"/>
              </w:rPr>
              <w:t>China Telecom</w:t>
            </w:r>
          </w:p>
        </w:tc>
        <w:tc>
          <w:tcPr>
            <w:tcW w:w="967" w:type="dxa"/>
          </w:tcPr>
          <w:p w14:paraId="01395F33" w14:textId="77777777" w:rsidR="00BC377F" w:rsidRPr="00496D15" w:rsidRDefault="00BC377F" w:rsidP="00D41ECF">
            <w:pPr>
              <w:pStyle w:val="TAL"/>
              <w:rPr>
                <w:sz w:val="16"/>
              </w:rPr>
            </w:pPr>
            <w:r>
              <w:rPr>
                <w:sz w:val="16"/>
              </w:rPr>
              <w:t>agreed</w:t>
            </w:r>
          </w:p>
        </w:tc>
        <w:tc>
          <w:tcPr>
            <w:tcW w:w="1048" w:type="dxa"/>
          </w:tcPr>
          <w:p w14:paraId="1105E545" w14:textId="77777777" w:rsidR="00BC377F" w:rsidRPr="00496D15" w:rsidRDefault="00BC377F" w:rsidP="00D41ECF">
            <w:pPr>
              <w:pStyle w:val="TAL"/>
              <w:rPr>
                <w:sz w:val="16"/>
              </w:rPr>
            </w:pPr>
            <w:r>
              <w:rPr>
                <w:sz w:val="16"/>
              </w:rPr>
              <w:t>R5-240347</w:t>
            </w:r>
          </w:p>
        </w:tc>
        <w:tc>
          <w:tcPr>
            <w:tcW w:w="1134" w:type="dxa"/>
          </w:tcPr>
          <w:p w14:paraId="2A395552" w14:textId="77777777" w:rsidR="00BC377F" w:rsidRPr="00496D15" w:rsidRDefault="00BC377F" w:rsidP="00D41ECF">
            <w:pPr>
              <w:pStyle w:val="TAL"/>
              <w:rPr>
                <w:sz w:val="16"/>
              </w:rPr>
            </w:pPr>
            <w:r>
              <w:rPr>
                <w:sz w:val="16"/>
              </w:rPr>
              <w:t>-</w:t>
            </w:r>
          </w:p>
        </w:tc>
      </w:tr>
      <w:tr w:rsidR="00BC377F" w14:paraId="3BA71980" w14:textId="77777777" w:rsidTr="00B467D4">
        <w:tc>
          <w:tcPr>
            <w:tcW w:w="1097" w:type="dxa"/>
          </w:tcPr>
          <w:p w14:paraId="11C6728D" w14:textId="77777777" w:rsidR="00BC377F" w:rsidRPr="00496D15" w:rsidRDefault="00BC377F" w:rsidP="00D41ECF">
            <w:pPr>
              <w:pStyle w:val="TAL"/>
              <w:rPr>
                <w:sz w:val="16"/>
              </w:rPr>
            </w:pPr>
            <w:r>
              <w:rPr>
                <w:sz w:val="16"/>
              </w:rPr>
              <w:t>R5-241724</w:t>
            </w:r>
          </w:p>
        </w:tc>
        <w:tc>
          <w:tcPr>
            <w:tcW w:w="3153" w:type="dxa"/>
          </w:tcPr>
          <w:p w14:paraId="05254166" w14:textId="77777777" w:rsidR="00BC377F" w:rsidRPr="00496D15" w:rsidRDefault="00BC377F" w:rsidP="00D41ECF">
            <w:pPr>
              <w:pStyle w:val="TAL"/>
              <w:rPr>
                <w:sz w:val="16"/>
              </w:rPr>
            </w:pPr>
            <w:r>
              <w:rPr>
                <w:sz w:val="16"/>
              </w:rPr>
              <w:t xml:space="preserve">Addition of </w:t>
            </w:r>
            <w:proofErr w:type="spellStart"/>
            <w:r>
              <w:rPr>
                <w:sz w:val="16"/>
              </w:rPr>
              <w:t>Sidelink</w:t>
            </w:r>
            <w:proofErr w:type="spellEnd"/>
            <w:r>
              <w:rPr>
                <w:sz w:val="16"/>
              </w:rPr>
              <w:t xml:space="preserve"> Capabilities to support direct to indirect path switch for NR </w:t>
            </w:r>
            <w:proofErr w:type="spellStart"/>
            <w:r>
              <w:rPr>
                <w:sz w:val="16"/>
              </w:rPr>
              <w:t>sidelink</w:t>
            </w:r>
            <w:proofErr w:type="spellEnd"/>
            <w:r>
              <w:rPr>
                <w:sz w:val="16"/>
              </w:rPr>
              <w:t xml:space="preserve"> U2N Relay</w:t>
            </w:r>
          </w:p>
        </w:tc>
        <w:tc>
          <w:tcPr>
            <w:tcW w:w="2377" w:type="dxa"/>
          </w:tcPr>
          <w:p w14:paraId="014AA60C" w14:textId="77777777" w:rsidR="00BC377F" w:rsidRPr="00496D15" w:rsidRDefault="00BC377F" w:rsidP="00D41ECF">
            <w:pPr>
              <w:pStyle w:val="TAL"/>
              <w:rPr>
                <w:sz w:val="16"/>
              </w:rPr>
            </w:pPr>
            <w:r>
              <w:rPr>
                <w:sz w:val="16"/>
              </w:rPr>
              <w:t>China Telecom</w:t>
            </w:r>
          </w:p>
        </w:tc>
        <w:tc>
          <w:tcPr>
            <w:tcW w:w="967" w:type="dxa"/>
          </w:tcPr>
          <w:p w14:paraId="27D0D27C" w14:textId="77777777" w:rsidR="00BC377F" w:rsidRPr="00496D15" w:rsidRDefault="00BC377F" w:rsidP="00D41ECF">
            <w:pPr>
              <w:pStyle w:val="TAL"/>
              <w:rPr>
                <w:sz w:val="16"/>
              </w:rPr>
            </w:pPr>
            <w:r>
              <w:rPr>
                <w:sz w:val="16"/>
              </w:rPr>
              <w:t>agreed</w:t>
            </w:r>
          </w:p>
        </w:tc>
        <w:tc>
          <w:tcPr>
            <w:tcW w:w="1048" w:type="dxa"/>
          </w:tcPr>
          <w:p w14:paraId="11279466" w14:textId="77777777" w:rsidR="00BC377F" w:rsidRPr="00496D15" w:rsidRDefault="00BC377F" w:rsidP="00D41ECF">
            <w:pPr>
              <w:pStyle w:val="TAL"/>
              <w:rPr>
                <w:sz w:val="16"/>
              </w:rPr>
            </w:pPr>
            <w:r>
              <w:rPr>
                <w:sz w:val="16"/>
              </w:rPr>
              <w:t>R5-240348</w:t>
            </w:r>
          </w:p>
        </w:tc>
        <w:tc>
          <w:tcPr>
            <w:tcW w:w="1134" w:type="dxa"/>
          </w:tcPr>
          <w:p w14:paraId="3674D89F" w14:textId="77777777" w:rsidR="00BC377F" w:rsidRPr="00496D15" w:rsidRDefault="00BC377F" w:rsidP="00D41ECF">
            <w:pPr>
              <w:pStyle w:val="TAL"/>
              <w:rPr>
                <w:sz w:val="16"/>
              </w:rPr>
            </w:pPr>
            <w:r>
              <w:rPr>
                <w:sz w:val="16"/>
              </w:rPr>
              <w:t>-</w:t>
            </w:r>
          </w:p>
        </w:tc>
      </w:tr>
      <w:tr w:rsidR="00BC377F" w14:paraId="7252D1E1" w14:textId="77777777" w:rsidTr="00B467D4">
        <w:tc>
          <w:tcPr>
            <w:tcW w:w="1097" w:type="dxa"/>
          </w:tcPr>
          <w:p w14:paraId="148A1B78" w14:textId="77777777" w:rsidR="00BC377F" w:rsidRPr="00496D15" w:rsidRDefault="00BC377F" w:rsidP="00D41ECF">
            <w:pPr>
              <w:pStyle w:val="TAL"/>
              <w:rPr>
                <w:sz w:val="16"/>
              </w:rPr>
            </w:pPr>
            <w:r>
              <w:rPr>
                <w:sz w:val="16"/>
              </w:rPr>
              <w:t>R5-241725</w:t>
            </w:r>
          </w:p>
        </w:tc>
        <w:tc>
          <w:tcPr>
            <w:tcW w:w="3153" w:type="dxa"/>
          </w:tcPr>
          <w:p w14:paraId="114C8783" w14:textId="77777777" w:rsidR="00BC377F" w:rsidRPr="00496D15" w:rsidRDefault="00BC377F" w:rsidP="00D41ECF">
            <w:pPr>
              <w:pStyle w:val="TAL"/>
              <w:rPr>
                <w:sz w:val="16"/>
              </w:rPr>
            </w:pPr>
            <w:r>
              <w:rPr>
                <w:sz w:val="16"/>
              </w:rPr>
              <w:t>Addition of new test case 6.2H.2.3 MPR for inter-band EN-DC with UL MIMO</w:t>
            </w:r>
          </w:p>
        </w:tc>
        <w:tc>
          <w:tcPr>
            <w:tcW w:w="2377" w:type="dxa"/>
          </w:tcPr>
          <w:p w14:paraId="3FF779EB"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140CF13C" w14:textId="77777777" w:rsidR="00BC377F" w:rsidRPr="00496D15" w:rsidRDefault="00BC377F" w:rsidP="00D41ECF">
            <w:pPr>
              <w:pStyle w:val="TAL"/>
              <w:rPr>
                <w:sz w:val="16"/>
              </w:rPr>
            </w:pPr>
            <w:r>
              <w:rPr>
                <w:sz w:val="16"/>
              </w:rPr>
              <w:t>agreed</w:t>
            </w:r>
          </w:p>
        </w:tc>
        <w:tc>
          <w:tcPr>
            <w:tcW w:w="1048" w:type="dxa"/>
          </w:tcPr>
          <w:p w14:paraId="4F8F3B80" w14:textId="77777777" w:rsidR="00BC377F" w:rsidRPr="00496D15" w:rsidRDefault="00BC377F" w:rsidP="00D41ECF">
            <w:pPr>
              <w:pStyle w:val="TAL"/>
              <w:rPr>
                <w:sz w:val="16"/>
              </w:rPr>
            </w:pPr>
            <w:r>
              <w:rPr>
                <w:sz w:val="16"/>
              </w:rPr>
              <w:t>R5-240376</w:t>
            </w:r>
          </w:p>
        </w:tc>
        <w:tc>
          <w:tcPr>
            <w:tcW w:w="1134" w:type="dxa"/>
          </w:tcPr>
          <w:p w14:paraId="44EA79E3" w14:textId="77777777" w:rsidR="00BC377F" w:rsidRPr="00496D15" w:rsidRDefault="00BC377F" w:rsidP="00D41ECF">
            <w:pPr>
              <w:pStyle w:val="TAL"/>
              <w:rPr>
                <w:sz w:val="16"/>
              </w:rPr>
            </w:pPr>
            <w:r>
              <w:rPr>
                <w:sz w:val="16"/>
              </w:rPr>
              <w:t>-</w:t>
            </w:r>
          </w:p>
        </w:tc>
      </w:tr>
      <w:tr w:rsidR="00BC377F" w14:paraId="2BCDD98B" w14:textId="77777777" w:rsidTr="00B467D4">
        <w:tc>
          <w:tcPr>
            <w:tcW w:w="1097" w:type="dxa"/>
          </w:tcPr>
          <w:p w14:paraId="6E4A8B76" w14:textId="77777777" w:rsidR="00BC377F" w:rsidRPr="00496D15" w:rsidRDefault="00BC377F" w:rsidP="00D41ECF">
            <w:pPr>
              <w:pStyle w:val="TAL"/>
              <w:rPr>
                <w:sz w:val="16"/>
              </w:rPr>
            </w:pPr>
            <w:r>
              <w:rPr>
                <w:sz w:val="16"/>
              </w:rPr>
              <w:t>R5-241726</w:t>
            </w:r>
          </w:p>
        </w:tc>
        <w:tc>
          <w:tcPr>
            <w:tcW w:w="3153" w:type="dxa"/>
          </w:tcPr>
          <w:p w14:paraId="3CD52F45" w14:textId="77777777" w:rsidR="00BC377F" w:rsidRPr="00496D15" w:rsidRDefault="00BC377F" w:rsidP="00D41ECF">
            <w:pPr>
              <w:pStyle w:val="TAL"/>
              <w:rPr>
                <w:sz w:val="16"/>
              </w:rPr>
            </w:pPr>
            <w:r>
              <w:rPr>
                <w:sz w:val="16"/>
              </w:rPr>
              <w:t>Message exceptions clarifications for 6.3G.3.3</w:t>
            </w:r>
          </w:p>
        </w:tc>
        <w:tc>
          <w:tcPr>
            <w:tcW w:w="2377" w:type="dxa"/>
          </w:tcPr>
          <w:p w14:paraId="59833837" w14:textId="77777777" w:rsidR="00BC377F" w:rsidRPr="00496D15" w:rsidRDefault="00BC377F" w:rsidP="00D41ECF">
            <w:pPr>
              <w:pStyle w:val="TAL"/>
              <w:rPr>
                <w:sz w:val="16"/>
              </w:rPr>
            </w:pPr>
            <w:r>
              <w:rPr>
                <w:sz w:val="16"/>
              </w:rPr>
              <w:t>Keysight Technologies</w:t>
            </w:r>
          </w:p>
        </w:tc>
        <w:tc>
          <w:tcPr>
            <w:tcW w:w="967" w:type="dxa"/>
          </w:tcPr>
          <w:p w14:paraId="1A108121" w14:textId="77777777" w:rsidR="00BC377F" w:rsidRPr="00496D15" w:rsidRDefault="00BC377F" w:rsidP="00D41ECF">
            <w:pPr>
              <w:pStyle w:val="TAL"/>
              <w:rPr>
                <w:sz w:val="16"/>
              </w:rPr>
            </w:pPr>
            <w:r>
              <w:rPr>
                <w:sz w:val="16"/>
              </w:rPr>
              <w:t>withdrawn</w:t>
            </w:r>
          </w:p>
        </w:tc>
        <w:tc>
          <w:tcPr>
            <w:tcW w:w="1048" w:type="dxa"/>
          </w:tcPr>
          <w:p w14:paraId="06369F17" w14:textId="77777777" w:rsidR="00BC377F" w:rsidRPr="00496D15" w:rsidRDefault="00BC377F" w:rsidP="00D41ECF">
            <w:pPr>
              <w:pStyle w:val="TAL"/>
              <w:rPr>
                <w:sz w:val="16"/>
              </w:rPr>
            </w:pPr>
            <w:r>
              <w:rPr>
                <w:sz w:val="16"/>
              </w:rPr>
              <w:t>R5-240622</w:t>
            </w:r>
          </w:p>
        </w:tc>
        <w:tc>
          <w:tcPr>
            <w:tcW w:w="1134" w:type="dxa"/>
          </w:tcPr>
          <w:p w14:paraId="7881EF7F" w14:textId="77777777" w:rsidR="00BC377F" w:rsidRPr="00496D15" w:rsidRDefault="00BC377F" w:rsidP="00D41ECF">
            <w:pPr>
              <w:pStyle w:val="TAL"/>
              <w:rPr>
                <w:sz w:val="16"/>
              </w:rPr>
            </w:pPr>
            <w:r>
              <w:rPr>
                <w:sz w:val="16"/>
              </w:rPr>
              <w:t>-</w:t>
            </w:r>
          </w:p>
        </w:tc>
      </w:tr>
      <w:tr w:rsidR="00BC377F" w14:paraId="06C775B8" w14:textId="77777777" w:rsidTr="00B467D4">
        <w:tc>
          <w:tcPr>
            <w:tcW w:w="1097" w:type="dxa"/>
          </w:tcPr>
          <w:p w14:paraId="131F6D76" w14:textId="77777777" w:rsidR="00BC377F" w:rsidRPr="00496D15" w:rsidRDefault="00BC377F" w:rsidP="00D41ECF">
            <w:pPr>
              <w:pStyle w:val="TAL"/>
              <w:rPr>
                <w:sz w:val="16"/>
              </w:rPr>
            </w:pPr>
            <w:r>
              <w:rPr>
                <w:sz w:val="16"/>
              </w:rPr>
              <w:t>R5-241727</w:t>
            </w:r>
          </w:p>
        </w:tc>
        <w:tc>
          <w:tcPr>
            <w:tcW w:w="3153" w:type="dxa"/>
          </w:tcPr>
          <w:p w14:paraId="37B6F1AE" w14:textId="77777777" w:rsidR="00BC377F" w:rsidRPr="00496D15" w:rsidRDefault="00BC377F" w:rsidP="00D41ECF">
            <w:pPr>
              <w:pStyle w:val="TAL"/>
              <w:rPr>
                <w:sz w:val="16"/>
              </w:rPr>
            </w:pPr>
            <w:r>
              <w:rPr>
                <w:sz w:val="16"/>
              </w:rPr>
              <w:t>Update test configuration table for NS_13</w:t>
            </w:r>
          </w:p>
        </w:tc>
        <w:tc>
          <w:tcPr>
            <w:tcW w:w="2377" w:type="dxa"/>
          </w:tcPr>
          <w:p w14:paraId="00626154" w14:textId="77777777" w:rsidR="00BC377F" w:rsidRPr="00496D15" w:rsidRDefault="00BC377F" w:rsidP="00D41ECF">
            <w:pPr>
              <w:pStyle w:val="TAL"/>
              <w:rPr>
                <w:sz w:val="16"/>
              </w:rPr>
            </w:pPr>
            <w:r>
              <w:rPr>
                <w:sz w:val="16"/>
              </w:rPr>
              <w:t>MediaTek Beijing Inc.</w:t>
            </w:r>
          </w:p>
        </w:tc>
        <w:tc>
          <w:tcPr>
            <w:tcW w:w="967" w:type="dxa"/>
          </w:tcPr>
          <w:p w14:paraId="593C8112" w14:textId="77777777" w:rsidR="00BC377F" w:rsidRPr="00496D15" w:rsidRDefault="00BC377F" w:rsidP="00D41ECF">
            <w:pPr>
              <w:pStyle w:val="TAL"/>
              <w:rPr>
                <w:sz w:val="16"/>
              </w:rPr>
            </w:pPr>
            <w:r>
              <w:rPr>
                <w:sz w:val="16"/>
              </w:rPr>
              <w:t>agreed</w:t>
            </w:r>
          </w:p>
        </w:tc>
        <w:tc>
          <w:tcPr>
            <w:tcW w:w="1048" w:type="dxa"/>
          </w:tcPr>
          <w:p w14:paraId="01307A2B" w14:textId="77777777" w:rsidR="00BC377F" w:rsidRPr="00496D15" w:rsidRDefault="00BC377F" w:rsidP="00D41ECF">
            <w:pPr>
              <w:pStyle w:val="TAL"/>
              <w:rPr>
                <w:sz w:val="16"/>
              </w:rPr>
            </w:pPr>
            <w:r>
              <w:rPr>
                <w:sz w:val="16"/>
              </w:rPr>
              <w:t>R5-240138</w:t>
            </w:r>
          </w:p>
        </w:tc>
        <w:tc>
          <w:tcPr>
            <w:tcW w:w="1134" w:type="dxa"/>
          </w:tcPr>
          <w:p w14:paraId="3BCB7154" w14:textId="77777777" w:rsidR="00BC377F" w:rsidRPr="00496D15" w:rsidRDefault="00BC377F" w:rsidP="00D41ECF">
            <w:pPr>
              <w:pStyle w:val="TAL"/>
              <w:rPr>
                <w:sz w:val="16"/>
              </w:rPr>
            </w:pPr>
            <w:r>
              <w:rPr>
                <w:sz w:val="16"/>
              </w:rPr>
              <w:t>-</w:t>
            </w:r>
          </w:p>
        </w:tc>
      </w:tr>
      <w:tr w:rsidR="00BC377F" w14:paraId="3C315021" w14:textId="77777777" w:rsidTr="00B467D4">
        <w:tc>
          <w:tcPr>
            <w:tcW w:w="1097" w:type="dxa"/>
          </w:tcPr>
          <w:p w14:paraId="2CFBB663" w14:textId="77777777" w:rsidR="00BC377F" w:rsidRPr="00496D15" w:rsidRDefault="00BC377F" w:rsidP="00D41ECF">
            <w:pPr>
              <w:pStyle w:val="TAL"/>
              <w:rPr>
                <w:sz w:val="16"/>
              </w:rPr>
            </w:pPr>
            <w:r>
              <w:rPr>
                <w:sz w:val="16"/>
              </w:rPr>
              <w:t>R5-241728</w:t>
            </w:r>
          </w:p>
        </w:tc>
        <w:tc>
          <w:tcPr>
            <w:tcW w:w="3153" w:type="dxa"/>
          </w:tcPr>
          <w:p w14:paraId="4F90C3B0" w14:textId="77777777" w:rsidR="00BC377F" w:rsidRPr="00496D15" w:rsidRDefault="00BC377F" w:rsidP="00D41ECF">
            <w:pPr>
              <w:pStyle w:val="TAL"/>
              <w:rPr>
                <w:sz w:val="16"/>
              </w:rPr>
            </w:pPr>
            <w:r>
              <w:rPr>
                <w:sz w:val="16"/>
              </w:rPr>
              <w:t xml:space="preserve">Addition of delta </w:t>
            </w:r>
            <w:proofErr w:type="spellStart"/>
            <w:r>
              <w:rPr>
                <w:sz w:val="16"/>
              </w:rPr>
              <w:t>TIBc</w:t>
            </w:r>
            <w:proofErr w:type="spellEnd"/>
            <w:r>
              <w:rPr>
                <w:sz w:val="16"/>
              </w:rPr>
              <w:t xml:space="preserve"> and UE maximum output power for new R16 NR CA combos within FR1</w:t>
            </w:r>
          </w:p>
        </w:tc>
        <w:tc>
          <w:tcPr>
            <w:tcW w:w="2377" w:type="dxa"/>
          </w:tcPr>
          <w:p w14:paraId="7FB01AF7" w14:textId="77777777" w:rsidR="00BC377F" w:rsidRPr="00496D15" w:rsidRDefault="00BC377F" w:rsidP="00D41ECF">
            <w:pPr>
              <w:pStyle w:val="TAL"/>
              <w:rPr>
                <w:sz w:val="16"/>
              </w:rPr>
            </w:pPr>
            <w:r>
              <w:rPr>
                <w:sz w:val="16"/>
              </w:rPr>
              <w:t>KDDI Corporation</w:t>
            </w:r>
          </w:p>
        </w:tc>
        <w:tc>
          <w:tcPr>
            <w:tcW w:w="967" w:type="dxa"/>
          </w:tcPr>
          <w:p w14:paraId="22076261" w14:textId="77777777" w:rsidR="00BC377F" w:rsidRPr="00496D15" w:rsidRDefault="00BC377F" w:rsidP="00D41ECF">
            <w:pPr>
              <w:pStyle w:val="TAL"/>
              <w:rPr>
                <w:sz w:val="16"/>
              </w:rPr>
            </w:pPr>
            <w:r>
              <w:rPr>
                <w:sz w:val="16"/>
              </w:rPr>
              <w:t>agreed</w:t>
            </w:r>
          </w:p>
        </w:tc>
        <w:tc>
          <w:tcPr>
            <w:tcW w:w="1048" w:type="dxa"/>
          </w:tcPr>
          <w:p w14:paraId="1055E567" w14:textId="77777777" w:rsidR="00BC377F" w:rsidRPr="00496D15" w:rsidRDefault="00BC377F" w:rsidP="00D41ECF">
            <w:pPr>
              <w:pStyle w:val="TAL"/>
              <w:rPr>
                <w:sz w:val="16"/>
              </w:rPr>
            </w:pPr>
            <w:r>
              <w:rPr>
                <w:sz w:val="16"/>
              </w:rPr>
              <w:t>R5-240326</w:t>
            </w:r>
          </w:p>
        </w:tc>
        <w:tc>
          <w:tcPr>
            <w:tcW w:w="1134" w:type="dxa"/>
          </w:tcPr>
          <w:p w14:paraId="4A4E62CE" w14:textId="77777777" w:rsidR="00BC377F" w:rsidRPr="00496D15" w:rsidRDefault="00BC377F" w:rsidP="00D41ECF">
            <w:pPr>
              <w:pStyle w:val="TAL"/>
              <w:rPr>
                <w:sz w:val="16"/>
              </w:rPr>
            </w:pPr>
            <w:r>
              <w:rPr>
                <w:sz w:val="16"/>
              </w:rPr>
              <w:t>-</w:t>
            </w:r>
          </w:p>
        </w:tc>
      </w:tr>
      <w:tr w:rsidR="00BC377F" w14:paraId="1C83019F" w14:textId="77777777" w:rsidTr="00B467D4">
        <w:tc>
          <w:tcPr>
            <w:tcW w:w="1097" w:type="dxa"/>
          </w:tcPr>
          <w:p w14:paraId="4ADBCCEB" w14:textId="77777777" w:rsidR="00BC377F" w:rsidRPr="00496D15" w:rsidRDefault="00BC377F" w:rsidP="00D41ECF">
            <w:pPr>
              <w:pStyle w:val="TAL"/>
              <w:rPr>
                <w:sz w:val="16"/>
              </w:rPr>
            </w:pPr>
            <w:r>
              <w:rPr>
                <w:sz w:val="16"/>
              </w:rPr>
              <w:t>R5-241729</w:t>
            </w:r>
          </w:p>
        </w:tc>
        <w:tc>
          <w:tcPr>
            <w:tcW w:w="3153" w:type="dxa"/>
          </w:tcPr>
          <w:p w14:paraId="6D511F6C" w14:textId="77777777" w:rsidR="00BC377F" w:rsidRPr="00496D15" w:rsidRDefault="00BC377F" w:rsidP="00D41ECF">
            <w:pPr>
              <w:pStyle w:val="TAL"/>
              <w:rPr>
                <w:sz w:val="16"/>
              </w:rPr>
            </w:pPr>
            <w:r>
              <w:rPr>
                <w:sz w:val="16"/>
              </w:rPr>
              <w:t>Add UE maximum power requirements for CA_n1A-n28A and CA_n3A-n28A</w:t>
            </w:r>
          </w:p>
        </w:tc>
        <w:tc>
          <w:tcPr>
            <w:tcW w:w="2377" w:type="dxa"/>
          </w:tcPr>
          <w:p w14:paraId="5C2F5A15" w14:textId="77777777" w:rsidR="00BC377F" w:rsidRPr="00496D15" w:rsidRDefault="00BC377F" w:rsidP="00D41ECF">
            <w:pPr>
              <w:pStyle w:val="TAL"/>
              <w:rPr>
                <w:sz w:val="16"/>
              </w:rPr>
            </w:pPr>
            <w:r>
              <w:rPr>
                <w:sz w:val="16"/>
              </w:rPr>
              <w:t>Nokia, Nokia Shanghai Bell</w:t>
            </w:r>
          </w:p>
        </w:tc>
        <w:tc>
          <w:tcPr>
            <w:tcW w:w="967" w:type="dxa"/>
          </w:tcPr>
          <w:p w14:paraId="1F9FCE8B" w14:textId="77777777" w:rsidR="00BC377F" w:rsidRPr="00496D15" w:rsidRDefault="00BC377F" w:rsidP="00D41ECF">
            <w:pPr>
              <w:pStyle w:val="TAL"/>
              <w:rPr>
                <w:sz w:val="16"/>
              </w:rPr>
            </w:pPr>
            <w:r>
              <w:rPr>
                <w:sz w:val="16"/>
              </w:rPr>
              <w:t>agreed</w:t>
            </w:r>
          </w:p>
        </w:tc>
        <w:tc>
          <w:tcPr>
            <w:tcW w:w="1048" w:type="dxa"/>
          </w:tcPr>
          <w:p w14:paraId="50C36816" w14:textId="77777777" w:rsidR="00BC377F" w:rsidRPr="00496D15" w:rsidRDefault="00BC377F" w:rsidP="00D41ECF">
            <w:pPr>
              <w:pStyle w:val="TAL"/>
              <w:rPr>
                <w:sz w:val="16"/>
              </w:rPr>
            </w:pPr>
            <w:r>
              <w:rPr>
                <w:sz w:val="16"/>
              </w:rPr>
              <w:t>R5-240779</w:t>
            </w:r>
          </w:p>
        </w:tc>
        <w:tc>
          <w:tcPr>
            <w:tcW w:w="1134" w:type="dxa"/>
          </w:tcPr>
          <w:p w14:paraId="737CF9AB" w14:textId="77777777" w:rsidR="00BC377F" w:rsidRPr="00496D15" w:rsidRDefault="00BC377F" w:rsidP="00D41ECF">
            <w:pPr>
              <w:pStyle w:val="TAL"/>
              <w:rPr>
                <w:sz w:val="16"/>
              </w:rPr>
            </w:pPr>
            <w:r>
              <w:rPr>
                <w:sz w:val="16"/>
              </w:rPr>
              <w:t>-</w:t>
            </w:r>
          </w:p>
        </w:tc>
      </w:tr>
      <w:tr w:rsidR="00BC377F" w14:paraId="7BADC34E" w14:textId="77777777" w:rsidTr="00B467D4">
        <w:tc>
          <w:tcPr>
            <w:tcW w:w="1097" w:type="dxa"/>
          </w:tcPr>
          <w:p w14:paraId="68E1E4D6" w14:textId="77777777" w:rsidR="00BC377F" w:rsidRPr="00496D15" w:rsidRDefault="00BC377F" w:rsidP="00D41ECF">
            <w:pPr>
              <w:pStyle w:val="TAL"/>
              <w:rPr>
                <w:sz w:val="16"/>
              </w:rPr>
            </w:pPr>
            <w:r>
              <w:rPr>
                <w:sz w:val="16"/>
              </w:rPr>
              <w:t>R5-241730</w:t>
            </w:r>
          </w:p>
        </w:tc>
        <w:tc>
          <w:tcPr>
            <w:tcW w:w="3153" w:type="dxa"/>
          </w:tcPr>
          <w:p w14:paraId="3D14C8CC" w14:textId="77777777" w:rsidR="00BC377F" w:rsidRPr="00496D15" w:rsidRDefault="00BC377F" w:rsidP="00D41ECF">
            <w:pPr>
              <w:pStyle w:val="TAL"/>
              <w:rPr>
                <w:sz w:val="16"/>
              </w:rPr>
            </w:pPr>
            <w:r>
              <w:rPr>
                <w:sz w:val="16"/>
              </w:rPr>
              <w:t>Add spurious emissions for UE co-existence requirements for CA_n1A_n28A</w:t>
            </w:r>
          </w:p>
        </w:tc>
        <w:tc>
          <w:tcPr>
            <w:tcW w:w="2377" w:type="dxa"/>
          </w:tcPr>
          <w:p w14:paraId="616818E4" w14:textId="77777777" w:rsidR="00BC377F" w:rsidRPr="00496D15" w:rsidRDefault="00BC377F" w:rsidP="00D41ECF">
            <w:pPr>
              <w:pStyle w:val="TAL"/>
              <w:rPr>
                <w:sz w:val="16"/>
              </w:rPr>
            </w:pPr>
            <w:r>
              <w:rPr>
                <w:sz w:val="16"/>
              </w:rPr>
              <w:t>Nokia, Nokia Shanghai Bell</w:t>
            </w:r>
          </w:p>
        </w:tc>
        <w:tc>
          <w:tcPr>
            <w:tcW w:w="967" w:type="dxa"/>
          </w:tcPr>
          <w:p w14:paraId="718FDA69" w14:textId="77777777" w:rsidR="00BC377F" w:rsidRPr="00496D15" w:rsidRDefault="00BC377F" w:rsidP="00D41ECF">
            <w:pPr>
              <w:pStyle w:val="TAL"/>
              <w:rPr>
                <w:sz w:val="16"/>
              </w:rPr>
            </w:pPr>
            <w:r>
              <w:rPr>
                <w:sz w:val="16"/>
              </w:rPr>
              <w:t>agreed</w:t>
            </w:r>
          </w:p>
        </w:tc>
        <w:tc>
          <w:tcPr>
            <w:tcW w:w="1048" w:type="dxa"/>
          </w:tcPr>
          <w:p w14:paraId="36BAEA74" w14:textId="77777777" w:rsidR="00BC377F" w:rsidRPr="00496D15" w:rsidRDefault="00BC377F" w:rsidP="00D41ECF">
            <w:pPr>
              <w:pStyle w:val="TAL"/>
              <w:rPr>
                <w:sz w:val="16"/>
              </w:rPr>
            </w:pPr>
            <w:r>
              <w:rPr>
                <w:sz w:val="16"/>
              </w:rPr>
              <w:t>R5-240780</w:t>
            </w:r>
          </w:p>
        </w:tc>
        <w:tc>
          <w:tcPr>
            <w:tcW w:w="1134" w:type="dxa"/>
          </w:tcPr>
          <w:p w14:paraId="3BC124CE" w14:textId="77777777" w:rsidR="00BC377F" w:rsidRPr="00496D15" w:rsidRDefault="00BC377F" w:rsidP="00D41ECF">
            <w:pPr>
              <w:pStyle w:val="TAL"/>
              <w:rPr>
                <w:sz w:val="16"/>
              </w:rPr>
            </w:pPr>
            <w:r>
              <w:rPr>
                <w:sz w:val="16"/>
              </w:rPr>
              <w:t>-</w:t>
            </w:r>
          </w:p>
        </w:tc>
      </w:tr>
      <w:tr w:rsidR="00BC377F" w14:paraId="4E9A2E1D" w14:textId="77777777" w:rsidTr="00B467D4">
        <w:tc>
          <w:tcPr>
            <w:tcW w:w="1097" w:type="dxa"/>
          </w:tcPr>
          <w:p w14:paraId="542A8AAF" w14:textId="77777777" w:rsidR="00BC377F" w:rsidRPr="00496D15" w:rsidRDefault="00BC377F" w:rsidP="00D41ECF">
            <w:pPr>
              <w:pStyle w:val="TAL"/>
              <w:rPr>
                <w:sz w:val="16"/>
              </w:rPr>
            </w:pPr>
            <w:r>
              <w:rPr>
                <w:sz w:val="16"/>
              </w:rPr>
              <w:t>R5-241731</w:t>
            </w:r>
          </w:p>
        </w:tc>
        <w:tc>
          <w:tcPr>
            <w:tcW w:w="3153" w:type="dxa"/>
          </w:tcPr>
          <w:p w14:paraId="7F174572" w14:textId="77777777" w:rsidR="00BC377F" w:rsidRPr="00496D15" w:rsidRDefault="00BC377F" w:rsidP="00D41ECF">
            <w:pPr>
              <w:pStyle w:val="TAL"/>
              <w:rPr>
                <w:sz w:val="16"/>
              </w:rPr>
            </w:pPr>
            <w:r>
              <w:rPr>
                <w:sz w:val="16"/>
              </w:rPr>
              <w:t xml:space="preserve">Addition of delta </w:t>
            </w:r>
            <w:proofErr w:type="spellStart"/>
            <w:r>
              <w:rPr>
                <w:sz w:val="16"/>
              </w:rPr>
              <w:t>RIBc</w:t>
            </w:r>
            <w:proofErr w:type="spellEnd"/>
            <w:r>
              <w:rPr>
                <w:sz w:val="16"/>
              </w:rPr>
              <w:t xml:space="preserve"> and reference sensitivity for new R16 NR CA combos within FR1</w:t>
            </w:r>
          </w:p>
        </w:tc>
        <w:tc>
          <w:tcPr>
            <w:tcW w:w="2377" w:type="dxa"/>
          </w:tcPr>
          <w:p w14:paraId="3AD01981" w14:textId="77777777" w:rsidR="00BC377F" w:rsidRPr="00496D15" w:rsidRDefault="00BC377F" w:rsidP="00D41ECF">
            <w:pPr>
              <w:pStyle w:val="TAL"/>
              <w:rPr>
                <w:sz w:val="16"/>
              </w:rPr>
            </w:pPr>
            <w:r>
              <w:rPr>
                <w:sz w:val="16"/>
              </w:rPr>
              <w:t>KDDI Corporation</w:t>
            </w:r>
          </w:p>
        </w:tc>
        <w:tc>
          <w:tcPr>
            <w:tcW w:w="967" w:type="dxa"/>
          </w:tcPr>
          <w:p w14:paraId="5C6F43B3" w14:textId="77777777" w:rsidR="00BC377F" w:rsidRPr="00496D15" w:rsidRDefault="00BC377F" w:rsidP="00D41ECF">
            <w:pPr>
              <w:pStyle w:val="TAL"/>
              <w:rPr>
                <w:sz w:val="16"/>
              </w:rPr>
            </w:pPr>
            <w:r>
              <w:rPr>
                <w:sz w:val="16"/>
              </w:rPr>
              <w:t>agreed</w:t>
            </w:r>
          </w:p>
        </w:tc>
        <w:tc>
          <w:tcPr>
            <w:tcW w:w="1048" w:type="dxa"/>
          </w:tcPr>
          <w:p w14:paraId="33852210" w14:textId="77777777" w:rsidR="00BC377F" w:rsidRPr="00496D15" w:rsidRDefault="00BC377F" w:rsidP="00D41ECF">
            <w:pPr>
              <w:pStyle w:val="TAL"/>
              <w:rPr>
                <w:sz w:val="16"/>
              </w:rPr>
            </w:pPr>
            <w:r>
              <w:rPr>
                <w:sz w:val="16"/>
              </w:rPr>
              <w:t>R5-240328</w:t>
            </w:r>
          </w:p>
        </w:tc>
        <w:tc>
          <w:tcPr>
            <w:tcW w:w="1134" w:type="dxa"/>
          </w:tcPr>
          <w:p w14:paraId="15789934" w14:textId="77777777" w:rsidR="00BC377F" w:rsidRPr="00496D15" w:rsidRDefault="00BC377F" w:rsidP="00D41ECF">
            <w:pPr>
              <w:pStyle w:val="TAL"/>
              <w:rPr>
                <w:sz w:val="16"/>
              </w:rPr>
            </w:pPr>
            <w:r>
              <w:rPr>
                <w:sz w:val="16"/>
              </w:rPr>
              <w:t>-</w:t>
            </w:r>
          </w:p>
        </w:tc>
      </w:tr>
      <w:tr w:rsidR="00BC377F" w14:paraId="426CCB89" w14:textId="77777777" w:rsidTr="00B467D4">
        <w:tc>
          <w:tcPr>
            <w:tcW w:w="1097" w:type="dxa"/>
          </w:tcPr>
          <w:p w14:paraId="0BE800A8" w14:textId="77777777" w:rsidR="00BC377F" w:rsidRPr="00496D15" w:rsidRDefault="00BC377F" w:rsidP="00D41ECF">
            <w:pPr>
              <w:pStyle w:val="TAL"/>
              <w:rPr>
                <w:sz w:val="16"/>
              </w:rPr>
            </w:pPr>
            <w:r>
              <w:rPr>
                <w:sz w:val="16"/>
              </w:rPr>
              <w:t>R5-241732</w:t>
            </w:r>
          </w:p>
        </w:tc>
        <w:tc>
          <w:tcPr>
            <w:tcW w:w="3153" w:type="dxa"/>
          </w:tcPr>
          <w:p w14:paraId="5E6DD2A5" w14:textId="77777777" w:rsidR="00BC377F" w:rsidRPr="00496D15" w:rsidRDefault="00BC377F" w:rsidP="00D41ECF">
            <w:pPr>
              <w:pStyle w:val="TAL"/>
              <w:rPr>
                <w:sz w:val="16"/>
              </w:rPr>
            </w:pPr>
            <w:r>
              <w:rPr>
                <w:sz w:val="16"/>
              </w:rPr>
              <w:t>Correction to Reference sensitivity for Rel-16 CA</w:t>
            </w:r>
          </w:p>
        </w:tc>
        <w:tc>
          <w:tcPr>
            <w:tcW w:w="2377" w:type="dxa"/>
          </w:tcPr>
          <w:p w14:paraId="3636E4D3" w14:textId="77777777" w:rsidR="00BC377F" w:rsidRPr="00496D15" w:rsidRDefault="00BC377F" w:rsidP="00D41ECF">
            <w:pPr>
              <w:pStyle w:val="TAL"/>
              <w:rPr>
                <w:sz w:val="16"/>
              </w:rPr>
            </w:pPr>
            <w:r>
              <w:rPr>
                <w:sz w:val="16"/>
              </w:rPr>
              <w:t xml:space="preserve">Anritsu, Huawei, </w:t>
            </w:r>
            <w:proofErr w:type="spellStart"/>
            <w:r>
              <w:rPr>
                <w:sz w:val="16"/>
              </w:rPr>
              <w:t>HiSilicon</w:t>
            </w:r>
            <w:proofErr w:type="spellEnd"/>
          </w:p>
        </w:tc>
        <w:tc>
          <w:tcPr>
            <w:tcW w:w="967" w:type="dxa"/>
          </w:tcPr>
          <w:p w14:paraId="72F5472B" w14:textId="77777777" w:rsidR="00BC377F" w:rsidRPr="00496D15" w:rsidRDefault="00BC377F" w:rsidP="00D41ECF">
            <w:pPr>
              <w:pStyle w:val="TAL"/>
              <w:rPr>
                <w:sz w:val="16"/>
              </w:rPr>
            </w:pPr>
            <w:r>
              <w:rPr>
                <w:sz w:val="16"/>
              </w:rPr>
              <w:t>agreed</w:t>
            </w:r>
          </w:p>
        </w:tc>
        <w:tc>
          <w:tcPr>
            <w:tcW w:w="1048" w:type="dxa"/>
          </w:tcPr>
          <w:p w14:paraId="46B838A1" w14:textId="77777777" w:rsidR="00BC377F" w:rsidRPr="00496D15" w:rsidRDefault="00BC377F" w:rsidP="00D41ECF">
            <w:pPr>
              <w:pStyle w:val="TAL"/>
              <w:rPr>
                <w:sz w:val="16"/>
              </w:rPr>
            </w:pPr>
            <w:r>
              <w:rPr>
                <w:sz w:val="16"/>
              </w:rPr>
              <w:t>R5-241096</w:t>
            </w:r>
          </w:p>
        </w:tc>
        <w:tc>
          <w:tcPr>
            <w:tcW w:w="1134" w:type="dxa"/>
          </w:tcPr>
          <w:p w14:paraId="246143A5" w14:textId="77777777" w:rsidR="00BC377F" w:rsidRPr="00496D15" w:rsidRDefault="00BC377F" w:rsidP="00D41ECF">
            <w:pPr>
              <w:pStyle w:val="TAL"/>
              <w:rPr>
                <w:sz w:val="16"/>
              </w:rPr>
            </w:pPr>
            <w:r>
              <w:rPr>
                <w:sz w:val="16"/>
              </w:rPr>
              <w:t>-</w:t>
            </w:r>
          </w:p>
        </w:tc>
      </w:tr>
      <w:tr w:rsidR="00BC377F" w14:paraId="10CA7AE2" w14:textId="77777777" w:rsidTr="00B467D4">
        <w:tc>
          <w:tcPr>
            <w:tcW w:w="1097" w:type="dxa"/>
          </w:tcPr>
          <w:p w14:paraId="62C92241" w14:textId="77777777" w:rsidR="00BC377F" w:rsidRPr="00496D15" w:rsidRDefault="00BC377F" w:rsidP="00D41ECF">
            <w:pPr>
              <w:pStyle w:val="TAL"/>
              <w:rPr>
                <w:sz w:val="16"/>
              </w:rPr>
            </w:pPr>
            <w:r>
              <w:rPr>
                <w:sz w:val="16"/>
              </w:rPr>
              <w:t>R5-241733</w:t>
            </w:r>
          </w:p>
        </w:tc>
        <w:tc>
          <w:tcPr>
            <w:tcW w:w="3153" w:type="dxa"/>
          </w:tcPr>
          <w:p w14:paraId="59340F7F" w14:textId="77777777" w:rsidR="00BC377F" w:rsidRPr="00496D15" w:rsidRDefault="00BC377F" w:rsidP="00D41ECF">
            <w:pPr>
              <w:pStyle w:val="TAL"/>
              <w:rPr>
                <w:sz w:val="16"/>
              </w:rPr>
            </w:pPr>
            <w:r>
              <w:rPr>
                <w:sz w:val="16"/>
              </w:rPr>
              <w:t>Adding AMPR test cases for V2X</w:t>
            </w:r>
          </w:p>
        </w:tc>
        <w:tc>
          <w:tcPr>
            <w:tcW w:w="2377" w:type="dxa"/>
          </w:tcPr>
          <w:p w14:paraId="3D436CF4"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5EB7A31B" w14:textId="77777777" w:rsidR="00BC377F" w:rsidRPr="00496D15" w:rsidRDefault="00BC377F" w:rsidP="00D41ECF">
            <w:pPr>
              <w:pStyle w:val="TAL"/>
              <w:rPr>
                <w:sz w:val="16"/>
              </w:rPr>
            </w:pPr>
            <w:r>
              <w:rPr>
                <w:sz w:val="16"/>
              </w:rPr>
              <w:t>agreed</w:t>
            </w:r>
          </w:p>
        </w:tc>
        <w:tc>
          <w:tcPr>
            <w:tcW w:w="1048" w:type="dxa"/>
          </w:tcPr>
          <w:p w14:paraId="45F9342D" w14:textId="77777777" w:rsidR="00BC377F" w:rsidRPr="00496D15" w:rsidRDefault="00BC377F" w:rsidP="00D41ECF">
            <w:pPr>
              <w:pStyle w:val="TAL"/>
              <w:rPr>
                <w:sz w:val="16"/>
              </w:rPr>
            </w:pPr>
            <w:r>
              <w:rPr>
                <w:sz w:val="16"/>
              </w:rPr>
              <w:t>R5-241001</w:t>
            </w:r>
          </w:p>
        </w:tc>
        <w:tc>
          <w:tcPr>
            <w:tcW w:w="1134" w:type="dxa"/>
          </w:tcPr>
          <w:p w14:paraId="0453755F" w14:textId="77777777" w:rsidR="00BC377F" w:rsidRPr="00496D15" w:rsidRDefault="00BC377F" w:rsidP="00D41ECF">
            <w:pPr>
              <w:pStyle w:val="TAL"/>
              <w:rPr>
                <w:sz w:val="16"/>
              </w:rPr>
            </w:pPr>
            <w:r>
              <w:rPr>
                <w:sz w:val="16"/>
              </w:rPr>
              <w:t>-</w:t>
            </w:r>
          </w:p>
        </w:tc>
      </w:tr>
      <w:tr w:rsidR="00BC377F" w14:paraId="6E70CB71" w14:textId="77777777" w:rsidTr="00B467D4">
        <w:tc>
          <w:tcPr>
            <w:tcW w:w="1097" w:type="dxa"/>
          </w:tcPr>
          <w:p w14:paraId="42D8DA83" w14:textId="77777777" w:rsidR="00BC377F" w:rsidRPr="00496D15" w:rsidRDefault="00BC377F" w:rsidP="00D41ECF">
            <w:pPr>
              <w:pStyle w:val="TAL"/>
              <w:rPr>
                <w:sz w:val="16"/>
              </w:rPr>
            </w:pPr>
            <w:r>
              <w:rPr>
                <w:sz w:val="16"/>
              </w:rPr>
              <w:t>R5-241734</w:t>
            </w:r>
          </w:p>
        </w:tc>
        <w:tc>
          <w:tcPr>
            <w:tcW w:w="3153" w:type="dxa"/>
          </w:tcPr>
          <w:p w14:paraId="1443A617" w14:textId="77777777" w:rsidR="00BC377F" w:rsidRPr="00496D15" w:rsidRDefault="00BC377F" w:rsidP="00D41ECF">
            <w:pPr>
              <w:pStyle w:val="TAL"/>
              <w:rPr>
                <w:sz w:val="16"/>
              </w:rPr>
            </w:pPr>
            <w:r>
              <w:rPr>
                <w:sz w:val="16"/>
              </w:rPr>
              <w:t xml:space="preserve">Addition of spurious emissions, delta </w:t>
            </w:r>
            <w:proofErr w:type="spellStart"/>
            <w:r>
              <w:rPr>
                <w:sz w:val="16"/>
              </w:rPr>
              <w:t>TIBc</w:t>
            </w:r>
            <w:proofErr w:type="spellEnd"/>
            <w:r>
              <w:rPr>
                <w:sz w:val="16"/>
              </w:rPr>
              <w:t xml:space="preserve"> and UE maximum output power for new R17 NR CA combos within FR1</w:t>
            </w:r>
          </w:p>
        </w:tc>
        <w:tc>
          <w:tcPr>
            <w:tcW w:w="2377" w:type="dxa"/>
          </w:tcPr>
          <w:p w14:paraId="02477350" w14:textId="77777777" w:rsidR="00BC377F" w:rsidRPr="00496D15" w:rsidRDefault="00BC377F" w:rsidP="00D41ECF">
            <w:pPr>
              <w:pStyle w:val="TAL"/>
              <w:rPr>
                <w:sz w:val="16"/>
              </w:rPr>
            </w:pPr>
            <w:r>
              <w:rPr>
                <w:sz w:val="16"/>
              </w:rPr>
              <w:t>KDDI Corporation</w:t>
            </w:r>
          </w:p>
        </w:tc>
        <w:tc>
          <w:tcPr>
            <w:tcW w:w="967" w:type="dxa"/>
          </w:tcPr>
          <w:p w14:paraId="0A1F64F6" w14:textId="77777777" w:rsidR="00BC377F" w:rsidRPr="00496D15" w:rsidRDefault="00BC377F" w:rsidP="00D41ECF">
            <w:pPr>
              <w:pStyle w:val="TAL"/>
              <w:rPr>
                <w:sz w:val="16"/>
              </w:rPr>
            </w:pPr>
            <w:r>
              <w:rPr>
                <w:sz w:val="16"/>
              </w:rPr>
              <w:t>agreed</w:t>
            </w:r>
          </w:p>
        </w:tc>
        <w:tc>
          <w:tcPr>
            <w:tcW w:w="1048" w:type="dxa"/>
          </w:tcPr>
          <w:p w14:paraId="7170DAE1" w14:textId="77777777" w:rsidR="00BC377F" w:rsidRPr="00496D15" w:rsidRDefault="00BC377F" w:rsidP="00D41ECF">
            <w:pPr>
              <w:pStyle w:val="TAL"/>
              <w:rPr>
                <w:sz w:val="16"/>
              </w:rPr>
            </w:pPr>
            <w:r>
              <w:rPr>
                <w:sz w:val="16"/>
              </w:rPr>
              <w:t>R5-240327</w:t>
            </w:r>
          </w:p>
        </w:tc>
        <w:tc>
          <w:tcPr>
            <w:tcW w:w="1134" w:type="dxa"/>
          </w:tcPr>
          <w:p w14:paraId="1189CC56" w14:textId="77777777" w:rsidR="00BC377F" w:rsidRPr="00496D15" w:rsidRDefault="00BC377F" w:rsidP="00D41ECF">
            <w:pPr>
              <w:pStyle w:val="TAL"/>
              <w:rPr>
                <w:sz w:val="16"/>
              </w:rPr>
            </w:pPr>
            <w:r>
              <w:rPr>
                <w:sz w:val="16"/>
              </w:rPr>
              <w:t>-</w:t>
            </w:r>
          </w:p>
        </w:tc>
      </w:tr>
      <w:tr w:rsidR="00BC377F" w14:paraId="4D2B5E7E" w14:textId="77777777" w:rsidTr="00B467D4">
        <w:tc>
          <w:tcPr>
            <w:tcW w:w="1097" w:type="dxa"/>
          </w:tcPr>
          <w:p w14:paraId="7839A3D6" w14:textId="77777777" w:rsidR="00BC377F" w:rsidRPr="00496D15" w:rsidRDefault="00BC377F" w:rsidP="00D41ECF">
            <w:pPr>
              <w:pStyle w:val="TAL"/>
              <w:rPr>
                <w:sz w:val="16"/>
              </w:rPr>
            </w:pPr>
            <w:r>
              <w:rPr>
                <w:sz w:val="16"/>
              </w:rPr>
              <w:t>R5-241735</w:t>
            </w:r>
          </w:p>
        </w:tc>
        <w:tc>
          <w:tcPr>
            <w:tcW w:w="3153" w:type="dxa"/>
          </w:tcPr>
          <w:p w14:paraId="564F3743" w14:textId="77777777" w:rsidR="00BC377F" w:rsidRPr="00496D15" w:rsidRDefault="00BC377F" w:rsidP="00D41ECF">
            <w:pPr>
              <w:pStyle w:val="TAL"/>
              <w:rPr>
                <w:sz w:val="16"/>
              </w:rPr>
            </w:pPr>
            <w:r>
              <w:rPr>
                <w:sz w:val="16"/>
              </w:rPr>
              <w:t xml:space="preserve">Addition of delta </w:t>
            </w:r>
            <w:proofErr w:type="spellStart"/>
            <w:r>
              <w:rPr>
                <w:sz w:val="16"/>
              </w:rPr>
              <w:t>RIBc</w:t>
            </w:r>
            <w:proofErr w:type="spellEnd"/>
            <w:r>
              <w:rPr>
                <w:sz w:val="16"/>
              </w:rPr>
              <w:t xml:space="preserve"> and reference sensitivity for new R17 NR CA combos within FR1</w:t>
            </w:r>
          </w:p>
        </w:tc>
        <w:tc>
          <w:tcPr>
            <w:tcW w:w="2377" w:type="dxa"/>
          </w:tcPr>
          <w:p w14:paraId="3807DC2F" w14:textId="77777777" w:rsidR="00BC377F" w:rsidRPr="00496D15" w:rsidRDefault="00BC377F" w:rsidP="00D41ECF">
            <w:pPr>
              <w:pStyle w:val="TAL"/>
              <w:rPr>
                <w:sz w:val="16"/>
              </w:rPr>
            </w:pPr>
            <w:r>
              <w:rPr>
                <w:sz w:val="16"/>
              </w:rPr>
              <w:t>KDDI Corporation</w:t>
            </w:r>
          </w:p>
        </w:tc>
        <w:tc>
          <w:tcPr>
            <w:tcW w:w="967" w:type="dxa"/>
          </w:tcPr>
          <w:p w14:paraId="2096BE8F" w14:textId="77777777" w:rsidR="00BC377F" w:rsidRPr="00496D15" w:rsidRDefault="00BC377F" w:rsidP="00D41ECF">
            <w:pPr>
              <w:pStyle w:val="TAL"/>
              <w:rPr>
                <w:sz w:val="16"/>
              </w:rPr>
            </w:pPr>
            <w:r>
              <w:rPr>
                <w:sz w:val="16"/>
              </w:rPr>
              <w:t>agreed</w:t>
            </w:r>
          </w:p>
        </w:tc>
        <w:tc>
          <w:tcPr>
            <w:tcW w:w="1048" w:type="dxa"/>
          </w:tcPr>
          <w:p w14:paraId="5219325D" w14:textId="77777777" w:rsidR="00BC377F" w:rsidRPr="00496D15" w:rsidRDefault="00BC377F" w:rsidP="00D41ECF">
            <w:pPr>
              <w:pStyle w:val="TAL"/>
              <w:rPr>
                <w:sz w:val="16"/>
              </w:rPr>
            </w:pPr>
            <w:r>
              <w:rPr>
                <w:sz w:val="16"/>
              </w:rPr>
              <w:t>R5-240329</w:t>
            </w:r>
          </w:p>
        </w:tc>
        <w:tc>
          <w:tcPr>
            <w:tcW w:w="1134" w:type="dxa"/>
          </w:tcPr>
          <w:p w14:paraId="2BADFF64" w14:textId="77777777" w:rsidR="00BC377F" w:rsidRPr="00496D15" w:rsidRDefault="00BC377F" w:rsidP="00D41ECF">
            <w:pPr>
              <w:pStyle w:val="TAL"/>
              <w:rPr>
                <w:sz w:val="16"/>
              </w:rPr>
            </w:pPr>
            <w:r>
              <w:rPr>
                <w:sz w:val="16"/>
              </w:rPr>
              <w:t>-</w:t>
            </w:r>
          </w:p>
        </w:tc>
      </w:tr>
      <w:tr w:rsidR="00BC377F" w14:paraId="2F98EA4F" w14:textId="77777777" w:rsidTr="00B467D4">
        <w:tc>
          <w:tcPr>
            <w:tcW w:w="1097" w:type="dxa"/>
          </w:tcPr>
          <w:p w14:paraId="13D4E656" w14:textId="77777777" w:rsidR="00BC377F" w:rsidRPr="00496D15" w:rsidRDefault="00BC377F" w:rsidP="00D41ECF">
            <w:pPr>
              <w:pStyle w:val="TAL"/>
              <w:rPr>
                <w:sz w:val="16"/>
              </w:rPr>
            </w:pPr>
            <w:r>
              <w:rPr>
                <w:sz w:val="16"/>
              </w:rPr>
              <w:t>R5-241736</w:t>
            </w:r>
          </w:p>
        </w:tc>
        <w:tc>
          <w:tcPr>
            <w:tcW w:w="3153" w:type="dxa"/>
          </w:tcPr>
          <w:p w14:paraId="69952D8F" w14:textId="77777777" w:rsidR="00BC377F" w:rsidRPr="00496D15" w:rsidRDefault="00BC377F" w:rsidP="00D41ECF">
            <w:pPr>
              <w:pStyle w:val="TAL"/>
              <w:rPr>
                <w:sz w:val="16"/>
              </w:rPr>
            </w:pPr>
            <w:r>
              <w:rPr>
                <w:sz w:val="16"/>
              </w:rPr>
              <w:t>Adding Reference sensitivity test requirements for CA_n66A-n71A-n77(2A) and CA_n66A-n71A-n78(2A)</w:t>
            </w:r>
          </w:p>
        </w:tc>
        <w:tc>
          <w:tcPr>
            <w:tcW w:w="2377" w:type="dxa"/>
          </w:tcPr>
          <w:p w14:paraId="1B01A942" w14:textId="77777777" w:rsidR="00BC377F" w:rsidRPr="00496D15" w:rsidRDefault="00BC377F" w:rsidP="00D41ECF">
            <w:pPr>
              <w:pStyle w:val="TAL"/>
              <w:rPr>
                <w:sz w:val="16"/>
              </w:rPr>
            </w:pPr>
            <w:r>
              <w:rPr>
                <w:sz w:val="16"/>
              </w:rPr>
              <w:t>Nokia, Nokia Shanghai Bell</w:t>
            </w:r>
          </w:p>
        </w:tc>
        <w:tc>
          <w:tcPr>
            <w:tcW w:w="967" w:type="dxa"/>
          </w:tcPr>
          <w:p w14:paraId="29C70871" w14:textId="77777777" w:rsidR="00BC377F" w:rsidRPr="00496D15" w:rsidRDefault="00BC377F" w:rsidP="00D41ECF">
            <w:pPr>
              <w:pStyle w:val="TAL"/>
              <w:rPr>
                <w:sz w:val="16"/>
              </w:rPr>
            </w:pPr>
            <w:r>
              <w:rPr>
                <w:sz w:val="16"/>
              </w:rPr>
              <w:t>agreed</w:t>
            </w:r>
          </w:p>
        </w:tc>
        <w:tc>
          <w:tcPr>
            <w:tcW w:w="1048" w:type="dxa"/>
          </w:tcPr>
          <w:p w14:paraId="539BAB1F" w14:textId="77777777" w:rsidR="00BC377F" w:rsidRPr="00496D15" w:rsidRDefault="00BC377F" w:rsidP="00D41ECF">
            <w:pPr>
              <w:pStyle w:val="TAL"/>
              <w:rPr>
                <w:sz w:val="16"/>
              </w:rPr>
            </w:pPr>
            <w:r>
              <w:rPr>
                <w:sz w:val="16"/>
              </w:rPr>
              <w:t>R5-240463</w:t>
            </w:r>
          </w:p>
        </w:tc>
        <w:tc>
          <w:tcPr>
            <w:tcW w:w="1134" w:type="dxa"/>
          </w:tcPr>
          <w:p w14:paraId="16009676" w14:textId="77777777" w:rsidR="00BC377F" w:rsidRPr="00496D15" w:rsidRDefault="00BC377F" w:rsidP="00D41ECF">
            <w:pPr>
              <w:pStyle w:val="TAL"/>
              <w:rPr>
                <w:sz w:val="16"/>
              </w:rPr>
            </w:pPr>
            <w:r>
              <w:rPr>
                <w:sz w:val="16"/>
              </w:rPr>
              <w:t>-</w:t>
            </w:r>
          </w:p>
        </w:tc>
      </w:tr>
      <w:tr w:rsidR="00BC377F" w14:paraId="236D4D7E" w14:textId="77777777" w:rsidTr="00B467D4">
        <w:tc>
          <w:tcPr>
            <w:tcW w:w="1097" w:type="dxa"/>
          </w:tcPr>
          <w:p w14:paraId="1861B071" w14:textId="77777777" w:rsidR="00BC377F" w:rsidRPr="00496D15" w:rsidRDefault="00BC377F" w:rsidP="00D41ECF">
            <w:pPr>
              <w:pStyle w:val="TAL"/>
              <w:rPr>
                <w:sz w:val="16"/>
              </w:rPr>
            </w:pPr>
            <w:r>
              <w:rPr>
                <w:sz w:val="16"/>
              </w:rPr>
              <w:t>R5-241737</w:t>
            </w:r>
          </w:p>
        </w:tc>
        <w:tc>
          <w:tcPr>
            <w:tcW w:w="3153" w:type="dxa"/>
          </w:tcPr>
          <w:p w14:paraId="76BAAD6C" w14:textId="77777777" w:rsidR="00BC377F" w:rsidRPr="00496D15" w:rsidRDefault="00BC377F" w:rsidP="00D41ECF">
            <w:pPr>
              <w:pStyle w:val="TAL"/>
              <w:rPr>
                <w:sz w:val="16"/>
              </w:rPr>
            </w:pPr>
            <w:r>
              <w:rPr>
                <w:sz w:val="16"/>
              </w:rPr>
              <w:t>Correction to Reference sensitivity for CA_n28A-n41A-n79A</w:t>
            </w:r>
          </w:p>
        </w:tc>
        <w:tc>
          <w:tcPr>
            <w:tcW w:w="2377" w:type="dxa"/>
          </w:tcPr>
          <w:p w14:paraId="729C0849" w14:textId="77777777" w:rsidR="00BC377F" w:rsidRPr="00496D15" w:rsidRDefault="00BC377F" w:rsidP="00D41ECF">
            <w:pPr>
              <w:pStyle w:val="TAL"/>
              <w:rPr>
                <w:sz w:val="16"/>
              </w:rPr>
            </w:pPr>
            <w:r>
              <w:rPr>
                <w:sz w:val="16"/>
              </w:rPr>
              <w:t>Anritsu</w:t>
            </w:r>
          </w:p>
        </w:tc>
        <w:tc>
          <w:tcPr>
            <w:tcW w:w="967" w:type="dxa"/>
          </w:tcPr>
          <w:p w14:paraId="66F6C2B1" w14:textId="77777777" w:rsidR="00BC377F" w:rsidRPr="00496D15" w:rsidRDefault="00BC377F" w:rsidP="00D41ECF">
            <w:pPr>
              <w:pStyle w:val="TAL"/>
              <w:rPr>
                <w:sz w:val="16"/>
              </w:rPr>
            </w:pPr>
            <w:r>
              <w:rPr>
                <w:sz w:val="16"/>
              </w:rPr>
              <w:t>agreed</w:t>
            </w:r>
          </w:p>
        </w:tc>
        <w:tc>
          <w:tcPr>
            <w:tcW w:w="1048" w:type="dxa"/>
          </w:tcPr>
          <w:p w14:paraId="2397E8FA" w14:textId="77777777" w:rsidR="00BC377F" w:rsidRPr="00496D15" w:rsidRDefault="00BC377F" w:rsidP="00D41ECF">
            <w:pPr>
              <w:pStyle w:val="TAL"/>
              <w:rPr>
                <w:sz w:val="16"/>
              </w:rPr>
            </w:pPr>
            <w:r>
              <w:rPr>
                <w:sz w:val="16"/>
              </w:rPr>
              <w:t>R5-241097</w:t>
            </w:r>
          </w:p>
        </w:tc>
        <w:tc>
          <w:tcPr>
            <w:tcW w:w="1134" w:type="dxa"/>
          </w:tcPr>
          <w:p w14:paraId="15D18F25" w14:textId="77777777" w:rsidR="00BC377F" w:rsidRPr="00496D15" w:rsidRDefault="00BC377F" w:rsidP="00D41ECF">
            <w:pPr>
              <w:pStyle w:val="TAL"/>
              <w:rPr>
                <w:sz w:val="16"/>
              </w:rPr>
            </w:pPr>
            <w:r>
              <w:rPr>
                <w:sz w:val="16"/>
              </w:rPr>
              <w:t>-</w:t>
            </w:r>
          </w:p>
        </w:tc>
      </w:tr>
      <w:tr w:rsidR="00BC377F" w14:paraId="73555E62" w14:textId="77777777" w:rsidTr="00B467D4">
        <w:tc>
          <w:tcPr>
            <w:tcW w:w="1097" w:type="dxa"/>
          </w:tcPr>
          <w:p w14:paraId="3342A674" w14:textId="77777777" w:rsidR="00BC377F" w:rsidRPr="00496D15" w:rsidRDefault="00BC377F" w:rsidP="00D41ECF">
            <w:pPr>
              <w:pStyle w:val="TAL"/>
              <w:rPr>
                <w:sz w:val="16"/>
              </w:rPr>
            </w:pPr>
            <w:r>
              <w:rPr>
                <w:sz w:val="16"/>
              </w:rPr>
              <w:t>R5-241738</w:t>
            </w:r>
          </w:p>
        </w:tc>
        <w:tc>
          <w:tcPr>
            <w:tcW w:w="3153" w:type="dxa"/>
          </w:tcPr>
          <w:p w14:paraId="1EF87527" w14:textId="77777777" w:rsidR="00BC377F" w:rsidRPr="00496D15" w:rsidRDefault="00BC377F" w:rsidP="00D41ECF">
            <w:pPr>
              <w:pStyle w:val="TAL"/>
              <w:rPr>
                <w:sz w:val="16"/>
              </w:rPr>
            </w:pPr>
            <w:r>
              <w:rPr>
                <w:sz w:val="16"/>
              </w:rPr>
              <w:t>Clarification of asymmetric BW in Rx test cases for CA</w:t>
            </w:r>
          </w:p>
        </w:tc>
        <w:tc>
          <w:tcPr>
            <w:tcW w:w="2377" w:type="dxa"/>
          </w:tcPr>
          <w:p w14:paraId="3CB317CF" w14:textId="77777777" w:rsidR="00BC377F" w:rsidRPr="00496D15" w:rsidRDefault="00BC377F" w:rsidP="00D41ECF">
            <w:pPr>
              <w:pStyle w:val="TAL"/>
              <w:rPr>
                <w:sz w:val="16"/>
              </w:rPr>
            </w:pPr>
            <w:r>
              <w:rPr>
                <w:sz w:val="16"/>
              </w:rPr>
              <w:t>Anritsu</w:t>
            </w:r>
          </w:p>
        </w:tc>
        <w:tc>
          <w:tcPr>
            <w:tcW w:w="967" w:type="dxa"/>
          </w:tcPr>
          <w:p w14:paraId="3DA53458" w14:textId="77777777" w:rsidR="00BC377F" w:rsidRPr="00496D15" w:rsidRDefault="00BC377F" w:rsidP="00D41ECF">
            <w:pPr>
              <w:pStyle w:val="TAL"/>
              <w:rPr>
                <w:sz w:val="16"/>
              </w:rPr>
            </w:pPr>
            <w:r>
              <w:rPr>
                <w:sz w:val="16"/>
              </w:rPr>
              <w:t>agreed</w:t>
            </w:r>
          </w:p>
        </w:tc>
        <w:tc>
          <w:tcPr>
            <w:tcW w:w="1048" w:type="dxa"/>
          </w:tcPr>
          <w:p w14:paraId="05D5ED23" w14:textId="77777777" w:rsidR="00BC377F" w:rsidRPr="00496D15" w:rsidRDefault="00BC377F" w:rsidP="00D41ECF">
            <w:pPr>
              <w:pStyle w:val="TAL"/>
              <w:rPr>
                <w:sz w:val="16"/>
              </w:rPr>
            </w:pPr>
            <w:r>
              <w:rPr>
                <w:sz w:val="16"/>
              </w:rPr>
              <w:t>R5-241098</w:t>
            </w:r>
          </w:p>
        </w:tc>
        <w:tc>
          <w:tcPr>
            <w:tcW w:w="1134" w:type="dxa"/>
          </w:tcPr>
          <w:p w14:paraId="7AF71108" w14:textId="77777777" w:rsidR="00BC377F" w:rsidRPr="00496D15" w:rsidRDefault="00BC377F" w:rsidP="00D41ECF">
            <w:pPr>
              <w:pStyle w:val="TAL"/>
              <w:rPr>
                <w:sz w:val="16"/>
              </w:rPr>
            </w:pPr>
            <w:r>
              <w:rPr>
                <w:sz w:val="16"/>
              </w:rPr>
              <w:t>-</w:t>
            </w:r>
          </w:p>
        </w:tc>
      </w:tr>
      <w:tr w:rsidR="00BC377F" w14:paraId="3C976D61" w14:textId="77777777" w:rsidTr="00B467D4">
        <w:tc>
          <w:tcPr>
            <w:tcW w:w="1097" w:type="dxa"/>
          </w:tcPr>
          <w:p w14:paraId="2D12C6D2" w14:textId="77777777" w:rsidR="00BC377F" w:rsidRPr="00496D15" w:rsidRDefault="00BC377F" w:rsidP="00D41ECF">
            <w:pPr>
              <w:pStyle w:val="TAL"/>
              <w:rPr>
                <w:sz w:val="16"/>
              </w:rPr>
            </w:pPr>
            <w:r>
              <w:rPr>
                <w:sz w:val="16"/>
              </w:rPr>
              <w:t>R5-241739</w:t>
            </w:r>
          </w:p>
        </w:tc>
        <w:tc>
          <w:tcPr>
            <w:tcW w:w="3153" w:type="dxa"/>
          </w:tcPr>
          <w:p w14:paraId="44622B73" w14:textId="77777777" w:rsidR="00BC377F" w:rsidRPr="00496D15" w:rsidRDefault="00BC377F" w:rsidP="00D41ECF">
            <w:pPr>
              <w:pStyle w:val="TAL"/>
              <w:rPr>
                <w:sz w:val="16"/>
              </w:rPr>
            </w:pPr>
            <w:r>
              <w:rPr>
                <w:sz w:val="16"/>
              </w:rPr>
              <w:t>Updates to NR-U Tx test cases</w:t>
            </w:r>
          </w:p>
        </w:tc>
        <w:tc>
          <w:tcPr>
            <w:tcW w:w="2377" w:type="dxa"/>
          </w:tcPr>
          <w:p w14:paraId="0529A75C" w14:textId="77777777" w:rsidR="00BC377F" w:rsidRPr="00496D15" w:rsidRDefault="00BC377F" w:rsidP="00D41ECF">
            <w:pPr>
              <w:pStyle w:val="TAL"/>
              <w:rPr>
                <w:sz w:val="16"/>
              </w:rPr>
            </w:pPr>
            <w:r>
              <w:rPr>
                <w:sz w:val="16"/>
              </w:rPr>
              <w:t>Ericsson</w:t>
            </w:r>
          </w:p>
        </w:tc>
        <w:tc>
          <w:tcPr>
            <w:tcW w:w="967" w:type="dxa"/>
          </w:tcPr>
          <w:p w14:paraId="2A0619F6" w14:textId="77777777" w:rsidR="00BC377F" w:rsidRPr="00496D15" w:rsidRDefault="00BC377F" w:rsidP="00D41ECF">
            <w:pPr>
              <w:pStyle w:val="TAL"/>
              <w:rPr>
                <w:sz w:val="16"/>
              </w:rPr>
            </w:pPr>
            <w:r>
              <w:rPr>
                <w:sz w:val="16"/>
              </w:rPr>
              <w:t>agreed</w:t>
            </w:r>
          </w:p>
        </w:tc>
        <w:tc>
          <w:tcPr>
            <w:tcW w:w="1048" w:type="dxa"/>
          </w:tcPr>
          <w:p w14:paraId="471ECC48" w14:textId="77777777" w:rsidR="00BC377F" w:rsidRPr="00496D15" w:rsidRDefault="00BC377F" w:rsidP="00D41ECF">
            <w:pPr>
              <w:pStyle w:val="TAL"/>
              <w:rPr>
                <w:sz w:val="16"/>
              </w:rPr>
            </w:pPr>
            <w:r>
              <w:rPr>
                <w:sz w:val="16"/>
              </w:rPr>
              <w:t>R5-240810</w:t>
            </w:r>
          </w:p>
        </w:tc>
        <w:tc>
          <w:tcPr>
            <w:tcW w:w="1134" w:type="dxa"/>
          </w:tcPr>
          <w:p w14:paraId="038FBECD" w14:textId="77777777" w:rsidR="00BC377F" w:rsidRPr="00496D15" w:rsidRDefault="00BC377F" w:rsidP="00D41ECF">
            <w:pPr>
              <w:pStyle w:val="TAL"/>
              <w:rPr>
                <w:sz w:val="16"/>
              </w:rPr>
            </w:pPr>
            <w:r>
              <w:rPr>
                <w:sz w:val="16"/>
              </w:rPr>
              <w:t>-</w:t>
            </w:r>
          </w:p>
        </w:tc>
      </w:tr>
      <w:tr w:rsidR="00BC377F" w14:paraId="104D2EE7" w14:textId="77777777" w:rsidTr="00B467D4">
        <w:tc>
          <w:tcPr>
            <w:tcW w:w="1097" w:type="dxa"/>
          </w:tcPr>
          <w:p w14:paraId="184BF0D7" w14:textId="77777777" w:rsidR="00BC377F" w:rsidRPr="00496D15" w:rsidRDefault="00BC377F" w:rsidP="00D41ECF">
            <w:pPr>
              <w:pStyle w:val="TAL"/>
              <w:rPr>
                <w:sz w:val="16"/>
              </w:rPr>
            </w:pPr>
            <w:r>
              <w:rPr>
                <w:sz w:val="16"/>
              </w:rPr>
              <w:lastRenderedPageBreak/>
              <w:t>R5-241740</w:t>
            </w:r>
          </w:p>
        </w:tc>
        <w:tc>
          <w:tcPr>
            <w:tcW w:w="3153" w:type="dxa"/>
          </w:tcPr>
          <w:p w14:paraId="34633056" w14:textId="77777777" w:rsidR="00BC377F" w:rsidRPr="00496D15" w:rsidRDefault="00BC377F" w:rsidP="00D41ECF">
            <w:pPr>
              <w:pStyle w:val="TAL"/>
              <w:rPr>
                <w:sz w:val="16"/>
              </w:rPr>
            </w:pPr>
            <w:r>
              <w:rPr>
                <w:sz w:val="16"/>
              </w:rPr>
              <w:t xml:space="preserve">Addition of test case 6.5F.3.3 </w:t>
            </w:r>
            <w:r>
              <w:rPr>
                <w:sz w:val="16"/>
              </w:rPr>
              <w:tab/>
              <w:t>Additional spurious emissions for shared spectrum channel access</w:t>
            </w:r>
          </w:p>
        </w:tc>
        <w:tc>
          <w:tcPr>
            <w:tcW w:w="2377" w:type="dxa"/>
          </w:tcPr>
          <w:p w14:paraId="5C4230FA" w14:textId="77777777" w:rsidR="00BC377F" w:rsidRPr="00496D15" w:rsidRDefault="00BC377F" w:rsidP="00D41ECF">
            <w:pPr>
              <w:pStyle w:val="TAL"/>
              <w:rPr>
                <w:sz w:val="16"/>
              </w:rPr>
            </w:pPr>
            <w:r>
              <w:rPr>
                <w:sz w:val="16"/>
              </w:rPr>
              <w:t>Ericsson</w:t>
            </w:r>
          </w:p>
        </w:tc>
        <w:tc>
          <w:tcPr>
            <w:tcW w:w="967" w:type="dxa"/>
          </w:tcPr>
          <w:p w14:paraId="725DC993" w14:textId="77777777" w:rsidR="00BC377F" w:rsidRPr="00496D15" w:rsidRDefault="00BC377F" w:rsidP="00D41ECF">
            <w:pPr>
              <w:pStyle w:val="TAL"/>
              <w:rPr>
                <w:sz w:val="16"/>
              </w:rPr>
            </w:pPr>
            <w:r>
              <w:rPr>
                <w:sz w:val="16"/>
              </w:rPr>
              <w:t>agreed</w:t>
            </w:r>
          </w:p>
        </w:tc>
        <w:tc>
          <w:tcPr>
            <w:tcW w:w="1048" w:type="dxa"/>
          </w:tcPr>
          <w:p w14:paraId="130AF5AE" w14:textId="77777777" w:rsidR="00BC377F" w:rsidRPr="00496D15" w:rsidRDefault="00BC377F" w:rsidP="00D41ECF">
            <w:pPr>
              <w:pStyle w:val="TAL"/>
              <w:rPr>
                <w:sz w:val="16"/>
              </w:rPr>
            </w:pPr>
            <w:r>
              <w:rPr>
                <w:sz w:val="16"/>
              </w:rPr>
              <w:t>R5-241177</w:t>
            </w:r>
          </w:p>
        </w:tc>
        <w:tc>
          <w:tcPr>
            <w:tcW w:w="1134" w:type="dxa"/>
          </w:tcPr>
          <w:p w14:paraId="267FCFA2" w14:textId="77777777" w:rsidR="00BC377F" w:rsidRPr="00496D15" w:rsidRDefault="00BC377F" w:rsidP="00D41ECF">
            <w:pPr>
              <w:pStyle w:val="TAL"/>
              <w:rPr>
                <w:sz w:val="16"/>
              </w:rPr>
            </w:pPr>
            <w:r>
              <w:rPr>
                <w:sz w:val="16"/>
              </w:rPr>
              <w:t>-</w:t>
            </w:r>
          </w:p>
        </w:tc>
      </w:tr>
      <w:tr w:rsidR="00BC377F" w14:paraId="54CCAF6B" w14:textId="77777777" w:rsidTr="00B467D4">
        <w:tc>
          <w:tcPr>
            <w:tcW w:w="1097" w:type="dxa"/>
          </w:tcPr>
          <w:p w14:paraId="7C0D1E78" w14:textId="77777777" w:rsidR="00BC377F" w:rsidRPr="00496D15" w:rsidRDefault="00BC377F" w:rsidP="00D41ECF">
            <w:pPr>
              <w:pStyle w:val="TAL"/>
              <w:rPr>
                <w:sz w:val="16"/>
              </w:rPr>
            </w:pPr>
            <w:r>
              <w:rPr>
                <w:sz w:val="16"/>
              </w:rPr>
              <w:t>R5-241741</w:t>
            </w:r>
          </w:p>
        </w:tc>
        <w:tc>
          <w:tcPr>
            <w:tcW w:w="3153" w:type="dxa"/>
          </w:tcPr>
          <w:p w14:paraId="1E56D789" w14:textId="77777777" w:rsidR="00BC377F" w:rsidRPr="00496D15" w:rsidRDefault="00BC377F" w:rsidP="00D41ECF">
            <w:pPr>
              <w:pStyle w:val="TAL"/>
              <w:rPr>
                <w:sz w:val="16"/>
              </w:rPr>
            </w:pPr>
            <w:r>
              <w:rPr>
                <w:sz w:val="16"/>
              </w:rPr>
              <w:t>Updates of test case 6.2F.3 UE additional maximum output power reduction for shared spectrum access</w:t>
            </w:r>
          </w:p>
        </w:tc>
        <w:tc>
          <w:tcPr>
            <w:tcW w:w="2377" w:type="dxa"/>
          </w:tcPr>
          <w:p w14:paraId="049752A7" w14:textId="77777777" w:rsidR="00BC377F" w:rsidRPr="00496D15" w:rsidRDefault="00BC377F" w:rsidP="00D41ECF">
            <w:pPr>
              <w:pStyle w:val="TAL"/>
              <w:rPr>
                <w:sz w:val="16"/>
              </w:rPr>
            </w:pPr>
            <w:r>
              <w:rPr>
                <w:sz w:val="16"/>
              </w:rPr>
              <w:t>Ericsson</w:t>
            </w:r>
          </w:p>
        </w:tc>
        <w:tc>
          <w:tcPr>
            <w:tcW w:w="967" w:type="dxa"/>
          </w:tcPr>
          <w:p w14:paraId="3C4A86C4" w14:textId="77777777" w:rsidR="00BC377F" w:rsidRPr="00496D15" w:rsidRDefault="00BC377F" w:rsidP="00D41ECF">
            <w:pPr>
              <w:pStyle w:val="TAL"/>
              <w:rPr>
                <w:sz w:val="16"/>
              </w:rPr>
            </w:pPr>
            <w:r>
              <w:rPr>
                <w:sz w:val="16"/>
              </w:rPr>
              <w:t>agreed</w:t>
            </w:r>
          </w:p>
        </w:tc>
        <w:tc>
          <w:tcPr>
            <w:tcW w:w="1048" w:type="dxa"/>
          </w:tcPr>
          <w:p w14:paraId="1220EC97" w14:textId="77777777" w:rsidR="00BC377F" w:rsidRPr="00496D15" w:rsidRDefault="00BC377F" w:rsidP="00D41ECF">
            <w:pPr>
              <w:pStyle w:val="TAL"/>
              <w:rPr>
                <w:sz w:val="16"/>
              </w:rPr>
            </w:pPr>
            <w:r>
              <w:rPr>
                <w:sz w:val="16"/>
              </w:rPr>
              <w:t>R5-241195</w:t>
            </w:r>
          </w:p>
        </w:tc>
        <w:tc>
          <w:tcPr>
            <w:tcW w:w="1134" w:type="dxa"/>
          </w:tcPr>
          <w:p w14:paraId="1421191A" w14:textId="77777777" w:rsidR="00BC377F" w:rsidRPr="00496D15" w:rsidRDefault="00BC377F" w:rsidP="00D41ECF">
            <w:pPr>
              <w:pStyle w:val="TAL"/>
              <w:rPr>
                <w:sz w:val="16"/>
              </w:rPr>
            </w:pPr>
            <w:r>
              <w:rPr>
                <w:sz w:val="16"/>
              </w:rPr>
              <w:t>-</w:t>
            </w:r>
          </w:p>
        </w:tc>
      </w:tr>
      <w:tr w:rsidR="00BC377F" w14:paraId="179FC84E" w14:textId="77777777" w:rsidTr="00B467D4">
        <w:tc>
          <w:tcPr>
            <w:tcW w:w="1097" w:type="dxa"/>
          </w:tcPr>
          <w:p w14:paraId="4B7285D2" w14:textId="77777777" w:rsidR="00BC377F" w:rsidRPr="00496D15" w:rsidRDefault="00BC377F" w:rsidP="00D41ECF">
            <w:pPr>
              <w:pStyle w:val="TAL"/>
              <w:rPr>
                <w:sz w:val="16"/>
              </w:rPr>
            </w:pPr>
            <w:r>
              <w:rPr>
                <w:sz w:val="16"/>
              </w:rPr>
              <w:t>R5-241742</w:t>
            </w:r>
          </w:p>
        </w:tc>
        <w:tc>
          <w:tcPr>
            <w:tcW w:w="3153" w:type="dxa"/>
          </w:tcPr>
          <w:p w14:paraId="03849CFD" w14:textId="77777777" w:rsidR="00BC377F" w:rsidRPr="00496D15" w:rsidRDefault="00BC377F" w:rsidP="00D41ECF">
            <w:pPr>
              <w:pStyle w:val="TAL"/>
              <w:rPr>
                <w:sz w:val="16"/>
              </w:rPr>
            </w:pPr>
            <w:r>
              <w:rPr>
                <w:sz w:val="16"/>
              </w:rPr>
              <w:t>Updates of test case 6.5F.2.4.2, Shared spectrum channel access ACLR with additional requirement for NS_29</w:t>
            </w:r>
          </w:p>
        </w:tc>
        <w:tc>
          <w:tcPr>
            <w:tcW w:w="2377" w:type="dxa"/>
          </w:tcPr>
          <w:p w14:paraId="11874545" w14:textId="77777777" w:rsidR="00BC377F" w:rsidRPr="00496D15" w:rsidRDefault="00BC377F" w:rsidP="00D41ECF">
            <w:pPr>
              <w:pStyle w:val="TAL"/>
              <w:rPr>
                <w:sz w:val="16"/>
              </w:rPr>
            </w:pPr>
            <w:r>
              <w:rPr>
                <w:sz w:val="16"/>
              </w:rPr>
              <w:t>Ericsson</w:t>
            </w:r>
          </w:p>
        </w:tc>
        <w:tc>
          <w:tcPr>
            <w:tcW w:w="967" w:type="dxa"/>
          </w:tcPr>
          <w:p w14:paraId="0D7913C1" w14:textId="77777777" w:rsidR="00BC377F" w:rsidRPr="00496D15" w:rsidRDefault="00BC377F" w:rsidP="00D41ECF">
            <w:pPr>
              <w:pStyle w:val="TAL"/>
              <w:rPr>
                <w:sz w:val="16"/>
              </w:rPr>
            </w:pPr>
            <w:r>
              <w:rPr>
                <w:sz w:val="16"/>
              </w:rPr>
              <w:t>agreed</w:t>
            </w:r>
          </w:p>
        </w:tc>
        <w:tc>
          <w:tcPr>
            <w:tcW w:w="1048" w:type="dxa"/>
          </w:tcPr>
          <w:p w14:paraId="78F7829D" w14:textId="77777777" w:rsidR="00BC377F" w:rsidRPr="00496D15" w:rsidRDefault="00BC377F" w:rsidP="00D41ECF">
            <w:pPr>
              <w:pStyle w:val="TAL"/>
              <w:rPr>
                <w:sz w:val="16"/>
              </w:rPr>
            </w:pPr>
            <w:r>
              <w:rPr>
                <w:sz w:val="16"/>
              </w:rPr>
              <w:t>R5-241258</w:t>
            </w:r>
          </w:p>
        </w:tc>
        <w:tc>
          <w:tcPr>
            <w:tcW w:w="1134" w:type="dxa"/>
          </w:tcPr>
          <w:p w14:paraId="4A5AC762" w14:textId="77777777" w:rsidR="00BC377F" w:rsidRPr="00496D15" w:rsidRDefault="00BC377F" w:rsidP="00D41ECF">
            <w:pPr>
              <w:pStyle w:val="TAL"/>
              <w:rPr>
                <w:sz w:val="16"/>
              </w:rPr>
            </w:pPr>
            <w:r>
              <w:rPr>
                <w:sz w:val="16"/>
              </w:rPr>
              <w:t>-</w:t>
            </w:r>
          </w:p>
        </w:tc>
      </w:tr>
      <w:tr w:rsidR="00BC377F" w14:paraId="5C767606" w14:textId="77777777" w:rsidTr="00B467D4">
        <w:tc>
          <w:tcPr>
            <w:tcW w:w="1097" w:type="dxa"/>
          </w:tcPr>
          <w:p w14:paraId="67D419AC" w14:textId="77777777" w:rsidR="00BC377F" w:rsidRPr="00496D15" w:rsidRDefault="00BC377F" w:rsidP="00D41ECF">
            <w:pPr>
              <w:pStyle w:val="TAL"/>
              <w:rPr>
                <w:sz w:val="16"/>
              </w:rPr>
            </w:pPr>
            <w:r>
              <w:rPr>
                <w:sz w:val="16"/>
              </w:rPr>
              <w:t>R5-241743</w:t>
            </w:r>
          </w:p>
        </w:tc>
        <w:tc>
          <w:tcPr>
            <w:tcW w:w="3153" w:type="dxa"/>
          </w:tcPr>
          <w:p w14:paraId="4EE9C44F" w14:textId="77777777" w:rsidR="00BC377F" w:rsidRPr="00496D15" w:rsidRDefault="00BC377F" w:rsidP="00D41ECF">
            <w:pPr>
              <w:pStyle w:val="TAL"/>
              <w:rPr>
                <w:sz w:val="16"/>
              </w:rPr>
            </w:pPr>
            <w:r>
              <w:rPr>
                <w:sz w:val="16"/>
              </w:rPr>
              <w:t>Updates to TP analysis for FR2 RF phase continuity test</w:t>
            </w:r>
          </w:p>
        </w:tc>
        <w:tc>
          <w:tcPr>
            <w:tcW w:w="2377" w:type="dxa"/>
          </w:tcPr>
          <w:p w14:paraId="791CE8F5" w14:textId="77777777" w:rsidR="00BC377F" w:rsidRPr="00496D15" w:rsidRDefault="00BC377F" w:rsidP="00D41ECF">
            <w:pPr>
              <w:pStyle w:val="TAL"/>
              <w:rPr>
                <w:sz w:val="16"/>
              </w:rPr>
            </w:pPr>
            <w:r>
              <w:rPr>
                <w:sz w:val="16"/>
              </w:rPr>
              <w:t>Apple Benelux B.V.</w:t>
            </w:r>
          </w:p>
        </w:tc>
        <w:tc>
          <w:tcPr>
            <w:tcW w:w="967" w:type="dxa"/>
          </w:tcPr>
          <w:p w14:paraId="6521EC2C" w14:textId="77777777" w:rsidR="00BC377F" w:rsidRPr="00496D15" w:rsidRDefault="00BC377F" w:rsidP="00D41ECF">
            <w:pPr>
              <w:pStyle w:val="TAL"/>
              <w:rPr>
                <w:sz w:val="16"/>
              </w:rPr>
            </w:pPr>
            <w:r>
              <w:rPr>
                <w:sz w:val="16"/>
              </w:rPr>
              <w:t>agreed</w:t>
            </w:r>
          </w:p>
        </w:tc>
        <w:tc>
          <w:tcPr>
            <w:tcW w:w="1048" w:type="dxa"/>
          </w:tcPr>
          <w:p w14:paraId="616E46D9" w14:textId="77777777" w:rsidR="00BC377F" w:rsidRPr="00496D15" w:rsidRDefault="00BC377F" w:rsidP="00D41ECF">
            <w:pPr>
              <w:pStyle w:val="TAL"/>
              <w:rPr>
                <w:sz w:val="16"/>
              </w:rPr>
            </w:pPr>
            <w:r>
              <w:rPr>
                <w:sz w:val="16"/>
              </w:rPr>
              <w:t>R5-241436</w:t>
            </w:r>
          </w:p>
        </w:tc>
        <w:tc>
          <w:tcPr>
            <w:tcW w:w="1134" w:type="dxa"/>
          </w:tcPr>
          <w:p w14:paraId="5EA0DE21" w14:textId="77777777" w:rsidR="00BC377F" w:rsidRPr="00496D15" w:rsidRDefault="00BC377F" w:rsidP="00D41ECF">
            <w:pPr>
              <w:pStyle w:val="TAL"/>
              <w:rPr>
                <w:sz w:val="16"/>
              </w:rPr>
            </w:pPr>
            <w:r>
              <w:rPr>
                <w:sz w:val="16"/>
              </w:rPr>
              <w:t>-</w:t>
            </w:r>
          </w:p>
        </w:tc>
      </w:tr>
      <w:tr w:rsidR="00BC377F" w14:paraId="4635C391" w14:textId="77777777" w:rsidTr="00B467D4">
        <w:tc>
          <w:tcPr>
            <w:tcW w:w="1097" w:type="dxa"/>
          </w:tcPr>
          <w:p w14:paraId="479A9C72" w14:textId="77777777" w:rsidR="00BC377F" w:rsidRPr="00496D15" w:rsidRDefault="00BC377F" w:rsidP="00D41ECF">
            <w:pPr>
              <w:pStyle w:val="TAL"/>
              <w:rPr>
                <w:sz w:val="16"/>
              </w:rPr>
            </w:pPr>
            <w:r>
              <w:rPr>
                <w:sz w:val="16"/>
              </w:rPr>
              <w:t>R5-241744</w:t>
            </w:r>
          </w:p>
        </w:tc>
        <w:tc>
          <w:tcPr>
            <w:tcW w:w="3153" w:type="dxa"/>
          </w:tcPr>
          <w:p w14:paraId="11709A35" w14:textId="77777777" w:rsidR="00BC377F" w:rsidRPr="00496D15" w:rsidRDefault="00BC377F" w:rsidP="00D41ECF">
            <w:pPr>
              <w:pStyle w:val="TAL"/>
              <w:rPr>
                <w:sz w:val="16"/>
              </w:rPr>
            </w:pPr>
            <w:r>
              <w:rPr>
                <w:sz w:val="16"/>
              </w:rPr>
              <w:t>Updates to TP analysis for FR1 RF phase continuity test</w:t>
            </w:r>
          </w:p>
        </w:tc>
        <w:tc>
          <w:tcPr>
            <w:tcW w:w="2377" w:type="dxa"/>
          </w:tcPr>
          <w:p w14:paraId="27D8A019" w14:textId="77777777" w:rsidR="00BC377F" w:rsidRPr="00496D15" w:rsidRDefault="00BC377F" w:rsidP="00D41ECF">
            <w:pPr>
              <w:pStyle w:val="TAL"/>
              <w:rPr>
                <w:sz w:val="16"/>
              </w:rPr>
            </w:pPr>
            <w:r>
              <w:rPr>
                <w:sz w:val="16"/>
              </w:rPr>
              <w:t>Apple Benelux B.V.</w:t>
            </w:r>
          </w:p>
        </w:tc>
        <w:tc>
          <w:tcPr>
            <w:tcW w:w="967" w:type="dxa"/>
          </w:tcPr>
          <w:p w14:paraId="3C82A571" w14:textId="77777777" w:rsidR="00BC377F" w:rsidRPr="00496D15" w:rsidRDefault="00BC377F" w:rsidP="00D41ECF">
            <w:pPr>
              <w:pStyle w:val="TAL"/>
              <w:rPr>
                <w:sz w:val="16"/>
              </w:rPr>
            </w:pPr>
            <w:r>
              <w:rPr>
                <w:sz w:val="16"/>
              </w:rPr>
              <w:t>agreed</w:t>
            </w:r>
          </w:p>
        </w:tc>
        <w:tc>
          <w:tcPr>
            <w:tcW w:w="1048" w:type="dxa"/>
          </w:tcPr>
          <w:p w14:paraId="7B11A907" w14:textId="77777777" w:rsidR="00BC377F" w:rsidRPr="00496D15" w:rsidRDefault="00BC377F" w:rsidP="00D41ECF">
            <w:pPr>
              <w:pStyle w:val="TAL"/>
              <w:rPr>
                <w:sz w:val="16"/>
              </w:rPr>
            </w:pPr>
            <w:r>
              <w:rPr>
                <w:sz w:val="16"/>
              </w:rPr>
              <w:t>R5-241437</w:t>
            </w:r>
          </w:p>
        </w:tc>
        <w:tc>
          <w:tcPr>
            <w:tcW w:w="1134" w:type="dxa"/>
          </w:tcPr>
          <w:p w14:paraId="6F8E6E99" w14:textId="77777777" w:rsidR="00BC377F" w:rsidRPr="00496D15" w:rsidRDefault="00BC377F" w:rsidP="00D41ECF">
            <w:pPr>
              <w:pStyle w:val="TAL"/>
              <w:rPr>
                <w:sz w:val="16"/>
              </w:rPr>
            </w:pPr>
            <w:r>
              <w:rPr>
                <w:sz w:val="16"/>
              </w:rPr>
              <w:t>-</w:t>
            </w:r>
          </w:p>
        </w:tc>
      </w:tr>
      <w:tr w:rsidR="00BC377F" w14:paraId="39E72F1D" w14:textId="77777777" w:rsidTr="00B467D4">
        <w:tc>
          <w:tcPr>
            <w:tcW w:w="1097" w:type="dxa"/>
          </w:tcPr>
          <w:p w14:paraId="179C5F61" w14:textId="77777777" w:rsidR="00BC377F" w:rsidRPr="00496D15" w:rsidRDefault="00BC377F" w:rsidP="00D41ECF">
            <w:pPr>
              <w:pStyle w:val="TAL"/>
              <w:rPr>
                <w:sz w:val="16"/>
              </w:rPr>
            </w:pPr>
            <w:r>
              <w:rPr>
                <w:sz w:val="16"/>
              </w:rPr>
              <w:t>R5-241745</w:t>
            </w:r>
          </w:p>
        </w:tc>
        <w:tc>
          <w:tcPr>
            <w:tcW w:w="3153" w:type="dxa"/>
          </w:tcPr>
          <w:p w14:paraId="6503CD93" w14:textId="77777777" w:rsidR="00BC377F" w:rsidRPr="00496D15" w:rsidRDefault="00BC377F" w:rsidP="00D41ECF">
            <w:pPr>
              <w:pStyle w:val="TAL"/>
              <w:rPr>
                <w:sz w:val="16"/>
              </w:rPr>
            </w:pPr>
            <w:r>
              <w:rPr>
                <w:sz w:val="16"/>
              </w:rPr>
              <w:t>Addition of n5 into TC 6.2D.1 MOP for UL MIMO</w:t>
            </w:r>
          </w:p>
        </w:tc>
        <w:tc>
          <w:tcPr>
            <w:tcW w:w="2377" w:type="dxa"/>
          </w:tcPr>
          <w:p w14:paraId="5DF2693A" w14:textId="77777777" w:rsidR="00BC377F" w:rsidRPr="00496D15" w:rsidRDefault="00BC377F" w:rsidP="00D41ECF">
            <w:pPr>
              <w:pStyle w:val="TAL"/>
              <w:rPr>
                <w:sz w:val="16"/>
              </w:rPr>
            </w:pPr>
            <w:r>
              <w:rPr>
                <w:sz w:val="16"/>
              </w:rPr>
              <w:t>China Unicom</w:t>
            </w:r>
          </w:p>
        </w:tc>
        <w:tc>
          <w:tcPr>
            <w:tcW w:w="967" w:type="dxa"/>
          </w:tcPr>
          <w:p w14:paraId="37BBB455" w14:textId="77777777" w:rsidR="00BC377F" w:rsidRPr="00496D15" w:rsidRDefault="00BC377F" w:rsidP="00D41ECF">
            <w:pPr>
              <w:pStyle w:val="TAL"/>
              <w:rPr>
                <w:sz w:val="16"/>
              </w:rPr>
            </w:pPr>
            <w:r>
              <w:rPr>
                <w:sz w:val="16"/>
              </w:rPr>
              <w:t>agreed</w:t>
            </w:r>
          </w:p>
        </w:tc>
        <w:tc>
          <w:tcPr>
            <w:tcW w:w="1048" w:type="dxa"/>
          </w:tcPr>
          <w:p w14:paraId="3701E7B0" w14:textId="77777777" w:rsidR="00BC377F" w:rsidRPr="00496D15" w:rsidRDefault="00BC377F" w:rsidP="00D41ECF">
            <w:pPr>
              <w:pStyle w:val="TAL"/>
              <w:rPr>
                <w:sz w:val="16"/>
              </w:rPr>
            </w:pPr>
            <w:r>
              <w:rPr>
                <w:sz w:val="16"/>
              </w:rPr>
              <w:t>R5-241261</w:t>
            </w:r>
          </w:p>
        </w:tc>
        <w:tc>
          <w:tcPr>
            <w:tcW w:w="1134" w:type="dxa"/>
          </w:tcPr>
          <w:p w14:paraId="5F22175D" w14:textId="77777777" w:rsidR="00BC377F" w:rsidRPr="00496D15" w:rsidRDefault="00BC377F" w:rsidP="00D41ECF">
            <w:pPr>
              <w:pStyle w:val="TAL"/>
              <w:rPr>
                <w:sz w:val="16"/>
              </w:rPr>
            </w:pPr>
            <w:r>
              <w:rPr>
                <w:sz w:val="16"/>
              </w:rPr>
              <w:t>-</w:t>
            </w:r>
          </w:p>
        </w:tc>
      </w:tr>
      <w:tr w:rsidR="00BC377F" w14:paraId="7166F722" w14:textId="77777777" w:rsidTr="00B467D4">
        <w:tc>
          <w:tcPr>
            <w:tcW w:w="1097" w:type="dxa"/>
          </w:tcPr>
          <w:p w14:paraId="75074DB0" w14:textId="77777777" w:rsidR="00BC377F" w:rsidRPr="00496D15" w:rsidRDefault="00BC377F" w:rsidP="00D41ECF">
            <w:pPr>
              <w:pStyle w:val="TAL"/>
              <w:rPr>
                <w:sz w:val="16"/>
              </w:rPr>
            </w:pPr>
            <w:r>
              <w:rPr>
                <w:sz w:val="16"/>
              </w:rPr>
              <w:t>R5-241746</w:t>
            </w:r>
          </w:p>
        </w:tc>
        <w:tc>
          <w:tcPr>
            <w:tcW w:w="3153" w:type="dxa"/>
          </w:tcPr>
          <w:p w14:paraId="343C5731" w14:textId="77777777" w:rsidR="00BC377F" w:rsidRPr="00496D15" w:rsidRDefault="00BC377F" w:rsidP="00D41ECF">
            <w:pPr>
              <w:pStyle w:val="TAL"/>
              <w:rPr>
                <w:sz w:val="16"/>
              </w:rPr>
            </w:pPr>
            <w:r>
              <w:rPr>
                <w:sz w:val="16"/>
              </w:rPr>
              <w:t>Addition of band CA_n14A-n77A PC2 reference sensitivity test</w:t>
            </w:r>
          </w:p>
        </w:tc>
        <w:tc>
          <w:tcPr>
            <w:tcW w:w="2377" w:type="dxa"/>
          </w:tcPr>
          <w:p w14:paraId="09E9CF31" w14:textId="77777777" w:rsidR="00BC377F" w:rsidRPr="00496D15" w:rsidRDefault="00BC377F" w:rsidP="00D41ECF">
            <w:pPr>
              <w:pStyle w:val="TAL"/>
              <w:rPr>
                <w:sz w:val="16"/>
              </w:rPr>
            </w:pPr>
            <w:r>
              <w:rPr>
                <w:sz w:val="16"/>
              </w:rPr>
              <w:t>WE Certification, AT&amp;T</w:t>
            </w:r>
          </w:p>
        </w:tc>
        <w:tc>
          <w:tcPr>
            <w:tcW w:w="967" w:type="dxa"/>
          </w:tcPr>
          <w:p w14:paraId="69BE3CDA" w14:textId="77777777" w:rsidR="00BC377F" w:rsidRPr="00496D15" w:rsidRDefault="00BC377F" w:rsidP="00D41ECF">
            <w:pPr>
              <w:pStyle w:val="TAL"/>
              <w:rPr>
                <w:sz w:val="16"/>
              </w:rPr>
            </w:pPr>
            <w:r>
              <w:rPr>
                <w:sz w:val="16"/>
              </w:rPr>
              <w:t>agreed</w:t>
            </w:r>
          </w:p>
        </w:tc>
        <w:tc>
          <w:tcPr>
            <w:tcW w:w="1048" w:type="dxa"/>
          </w:tcPr>
          <w:p w14:paraId="42315DEC" w14:textId="77777777" w:rsidR="00BC377F" w:rsidRPr="00496D15" w:rsidRDefault="00BC377F" w:rsidP="00D41ECF">
            <w:pPr>
              <w:pStyle w:val="TAL"/>
              <w:rPr>
                <w:sz w:val="16"/>
              </w:rPr>
            </w:pPr>
            <w:r>
              <w:rPr>
                <w:sz w:val="16"/>
              </w:rPr>
              <w:t>R5-240896</w:t>
            </w:r>
          </w:p>
        </w:tc>
        <w:tc>
          <w:tcPr>
            <w:tcW w:w="1134" w:type="dxa"/>
          </w:tcPr>
          <w:p w14:paraId="7AED01B2" w14:textId="77777777" w:rsidR="00BC377F" w:rsidRPr="00496D15" w:rsidRDefault="00BC377F" w:rsidP="00D41ECF">
            <w:pPr>
              <w:pStyle w:val="TAL"/>
              <w:rPr>
                <w:sz w:val="16"/>
              </w:rPr>
            </w:pPr>
            <w:r>
              <w:rPr>
                <w:sz w:val="16"/>
              </w:rPr>
              <w:t>-</w:t>
            </w:r>
          </w:p>
        </w:tc>
      </w:tr>
      <w:tr w:rsidR="00BC377F" w14:paraId="669BA2FA" w14:textId="77777777" w:rsidTr="00B467D4">
        <w:tc>
          <w:tcPr>
            <w:tcW w:w="1097" w:type="dxa"/>
          </w:tcPr>
          <w:p w14:paraId="1623BBBB" w14:textId="77777777" w:rsidR="00BC377F" w:rsidRPr="00496D15" w:rsidRDefault="00BC377F" w:rsidP="00D41ECF">
            <w:pPr>
              <w:pStyle w:val="TAL"/>
              <w:rPr>
                <w:sz w:val="16"/>
              </w:rPr>
            </w:pPr>
            <w:r>
              <w:rPr>
                <w:sz w:val="16"/>
              </w:rPr>
              <w:t>R5-241747</w:t>
            </w:r>
          </w:p>
        </w:tc>
        <w:tc>
          <w:tcPr>
            <w:tcW w:w="3153" w:type="dxa"/>
          </w:tcPr>
          <w:p w14:paraId="73E5A975" w14:textId="77777777" w:rsidR="00BC377F" w:rsidRPr="00496D15" w:rsidRDefault="00BC377F" w:rsidP="00D41ECF">
            <w:pPr>
              <w:pStyle w:val="TAL"/>
              <w:rPr>
                <w:sz w:val="16"/>
              </w:rPr>
            </w:pPr>
            <w:r>
              <w:rPr>
                <w:sz w:val="16"/>
              </w:rPr>
              <w:t>Addition of CA_n14A-n77A PC2 and CA_n77(2A) PC2 to Ch 5</w:t>
            </w:r>
          </w:p>
        </w:tc>
        <w:tc>
          <w:tcPr>
            <w:tcW w:w="2377" w:type="dxa"/>
          </w:tcPr>
          <w:p w14:paraId="4CA2D401" w14:textId="77777777" w:rsidR="00BC377F" w:rsidRPr="00496D15" w:rsidRDefault="00BC377F" w:rsidP="00D41ECF">
            <w:pPr>
              <w:pStyle w:val="TAL"/>
              <w:rPr>
                <w:sz w:val="16"/>
              </w:rPr>
            </w:pPr>
            <w:r>
              <w:rPr>
                <w:sz w:val="16"/>
              </w:rPr>
              <w:t>WE Certification Oy, AT&amp;T</w:t>
            </w:r>
          </w:p>
        </w:tc>
        <w:tc>
          <w:tcPr>
            <w:tcW w:w="967" w:type="dxa"/>
          </w:tcPr>
          <w:p w14:paraId="1DAC16C9" w14:textId="77777777" w:rsidR="00BC377F" w:rsidRPr="00496D15" w:rsidRDefault="00BC377F" w:rsidP="00D41ECF">
            <w:pPr>
              <w:pStyle w:val="TAL"/>
              <w:rPr>
                <w:sz w:val="16"/>
              </w:rPr>
            </w:pPr>
            <w:r>
              <w:rPr>
                <w:sz w:val="16"/>
              </w:rPr>
              <w:t>agreed</w:t>
            </w:r>
          </w:p>
        </w:tc>
        <w:tc>
          <w:tcPr>
            <w:tcW w:w="1048" w:type="dxa"/>
          </w:tcPr>
          <w:p w14:paraId="6DF2F07D" w14:textId="77777777" w:rsidR="00BC377F" w:rsidRPr="00496D15" w:rsidRDefault="00BC377F" w:rsidP="00D41ECF">
            <w:pPr>
              <w:pStyle w:val="TAL"/>
              <w:rPr>
                <w:sz w:val="16"/>
              </w:rPr>
            </w:pPr>
            <w:r>
              <w:rPr>
                <w:sz w:val="16"/>
              </w:rPr>
              <w:t>R5-240893</w:t>
            </w:r>
          </w:p>
        </w:tc>
        <w:tc>
          <w:tcPr>
            <w:tcW w:w="1134" w:type="dxa"/>
          </w:tcPr>
          <w:p w14:paraId="1C00D297" w14:textId="77777777" w:rsidR="00BC377F" w:rsidRPr="00496D15" w:rsidRDefault="00BC377F" w:rsidP="00D41ECF">
            <w:pPr>
              <w:pStyle w:val="TAL"/>
              <w:rPr>
                <w:sz w:val="16"/>
              </w:rPr>
            </w:pPr>
            <w:r>
              <w:rPr>
                <w:sz w:val="16"/>
              </w:rPr>
              <w:t>-</w:t>
            </w:r>
          </w:p>
        </w:tc>
      </w:tr>
      <w:tr w:rsidR="00BC377F" w14:paraId="467D1DFB" w14:textId="77777777" w:rsidTr="00B467D4">
        <w:tc>
          <w:tcPr>
            <w:tcW w:w="1097" w:type="dxa"/>
          </w:tcPr>
          <w:p w14:paraId="7BC82C87" w14:textId="77777777" w:rsidR="00BC377F" w:rsidRPr="00496D15" w:rsidRDefault="00BC377F" w:rsidP="00D41ECF">
            <w:pPr>
              <w:pStyle w:val="TAL"/>
              <w:rPr>
                <w:sz w:val="16"/>
              </w:rPr>
            </w:pPr>
            <w:r>
              <w:rPr>
                <w:sz w:val="16"/>
              </w:rPr>
              <w:t>R5-241748</w:t>
            </w:r>
          </w:p>
        </w:tc>
        <w:tc>
          <w:tcPr>
            <w:tcW w:w="3153" w:type="dxa"/>
          </w:tcPr>
          <w:p w14:paraId="496143D5" w14:textId="77777777" w:rsidR="00BC377F" w:rsidRPr="00496D15" w:rsidRDefault="00BC377F" w:rsidP="00D41ECF">
            <w:pPr>
              <w:pStyle w:val="TAL"/>
              <w:rPr>
                <w:sz w:val="16"/>
              </w:rPr>
            </w:pPr>
            <w:r>
              <w:rPr>
                <w:sz w:val="16"/>
              </w:rPr>
              <w:t>Update reference sensitivity test cases for additional band configurations with PC2 UL</w:t>
            </w:r>
          </w:p>
        </w:tc>
        <w:tc>
          <w:tcPr>
            <w:tcW w:w="2377" w:type="dxa"/>
          </w:tcPr>
          <w:p w14:paraId="337427E8" w14:textId="77777777" w:rsidR="00BC377F" w:rsidRPr="00496D15" w:rsidRDefault="00BC377F" w:rsidP="00D41ECF">
            <w:pPr>
              <w:pStyle w:val="TAL"/>
              <w:rPr>
                <w:sz w:val="16"/>
              </w:rPr>
            </w:pPr>
            <w:r>
              <w:rPr>
                <w:sz w:val="16"/>
              </w:rPr>
              <w:t>Verizon Spain</w:t>
            </w:r>
          </w:p>
        </w:tc>
        <w:tc>
          <w:tcPr>
            <w:tcW w:w="967" w:type="dxa"/>
          </w:tcPr>
          <w:p w14:paraId="0A2BCDD8" w14:textId="77777777" w:rsidR="00BC377F" w:rsidRPr="00496D15" w:rsidRDefault="00BC377F" w:rsidP="00D41ECF">
            <w:pPr>
              <w:pStyle w:val="TAL"/>
              <w:rPr>
                <w:sz w:val="16"/>
              </w:rPr>
            </w:pPr>
            <w:r>
              <w:rPr>
                <w:sz w:val="16"/>
              </w:rPr>
              <w:t>agreed</w:t>
            </w:r>
          </w:p>
        </w:tc>
        <w:tc>
          <w:tcPr>
            <w:tcW w:w="1048" w:type="dxa"/>
          </w:tcPr>
          <w:p w14:paraId="4D8493C9" w14:textId="77777777" w:rsidR="00BC377F" w:rsidRPr="00496D15" w:rsidRDefault="00BC377F" w:rsidP="00D41ECF">
            <w:pPr>
              <w:pStyle w:val="TAL"/>
              <w:rPr>
                <w:sz w:val="16"/>
              </w:rPr>
            </w:pPr>
            <w:r>
              <w:rPr>
                <w:sz w:val="16"/>
              </w:rPr>
              <w:t>R5-240895</w:t>
            </w:r>
          </w:p>
        </w:tc>
        <w:tc>
          <w:tcPr>
            <w:tcW w:w="1134" w:type="dxa"/>
          </w:tcPr>
          <w:p w14:paraId="72266853" w14:textId="77777777" w:rsidR="00BC377F" w:rsidRPr="00496D15" w:rsidRDefault="00BC377F" w:rsidP="00D41ECF">
            <w:pPr>
              <w:pStyle w:val="TAL"/>
              <w:rPr>
                <w:sz w:val="16"/>
              </w:rPr>
            </w:pPr>
            <w:r>
              <w:rPr>
                <w:sz w:val="16"/>
              </w:rPr>
              <w:t>-</w:t>
            </w:r>
          </w:p>
        </w:tc>
      </w:tr>
      <w:tr w:rsidR="00BC377F" w14:paraId="4CA0DD3E" w14:textId="77777777" w:rsidTr="00B467D4">
        <w:tc>
          <w:tcPr>
            <w:tcW w:w="1097" w:type="dxa"/>
          </w:tcPr>
          <w:p w14:paraId="48F3FA54" w14:textId="77777777" w:rsidR="00BC377F" w:rsidRPr="00496D15" w:rsidRDefault="00BC377F" w:rsidP="00D41ECF">
            <w:pPr>
              <w:pStyle w:val="TAL"/>
              <w:rPr>
                <w:sz w:val="16"/>
              </w:rPr>
            </w:pPr>
            <w:r>
              <w:rPr>
                <w:sz w:val="16"/>
              </w:rPr>
              <w:t>R5-241749</w:t>
            </w:r>
          </w:p>
        </w:tc>
        <w:tc>
          <w:tcPr>
            <w:tcW w:w="3153" w:type="dxa"/>
          </w:tcPr>
          <w:p w14:paraId="52D741AE" w14:textId="77777777" w:rsidR="00BC377F" w:rsidRPr="00496D15" w:rsidRDefault="00BC377F" w:rsidP="00D41ECF">
            <w:pPr>
              <w:pStyle w:val="TAL"/>
              <w:rPr>
                <w:sz w:val="16"/>
              </w:rPr>
            </w:pPr>
            <w:r>
              <w:rPr>
                <w:sz w:val="16"/>
              </w:rPr>
              <w:t>Addition of REFSENS TP analysis for DC_19A_n78A and DC_19A_n77A in PC2</w:t>
            </w:r>
          </w:p>
        </w:tc>
        <w:tc>
          <w:tcPr>
            <w:tcW w:w="2377" w:type="dxa"/>
          </w:tcPr>
          <w:p w14:paraId="26FF8FE5" w14:textId="77777777" w:rsidR="00BC377F" w:rsidRPr="00496D15" w:rsidRDefault="00BC377F" w:rsidP="00D41ECF">
            <w:pPr>
              <w:pStyle w:val="TAL"/>
              <w:rPr>
                <w:sz w:val="16"/>
              </w:rPr>
            </w:pPr>
            <w:r>
              <w:rPr>
                <w:sz w:val="16"/>
              </w:rPr>
              <w:t>NTT DOCOMO, INC.</w:t>
            </w:r>
          </w:p>
        </w:tc>
        <w:tc>
          <w:tcPr>
            <w:tcW w:w="967" w:type="dxa"/>
          </w:tcPr>
          <w:p w14:paraId="35401C4F" w14:textId="77777777" w:rsidR="00BC377F" w:rsidRPr="00496D15" w:rsidRDefault="00BC377F" w:rsidP="00D41ECF">
            <w:pPr>
              <w:pStyle w:val="TAL"/>
              <w:rPr>
                <w:sz w:val="16"/>
              </w:rPr>
            </w:pPr>
            <w:r>
              <w:rPr>
                <w:sz w:val="16"/>
              </w:rPr>
              <w:t>agreed</w:t>
            </w:r>
          </w:p>
        </w:tc>
        <w:tc>
          <w:tcPr>
            <w:tcW w:w="1048" w:type="dxa"/>
          </w:tcPr>
          <w:p w14:paraId="778ACD8D" w14:textId="77777777" w:rsidR="00BC377F" w:rsidRPr="00496D15" w:rsidRDefault="00BC377F" w:rsidP="00D41ECF">
            <w:pPr>
              <w:pStyle w:val="TAL"/>
              <w:rPr>
                <w:sz w:val="16"/>
              </w:rPr>
            </w:pPr>
            <w:r>
              <w:rPr>
                <w:sz w:val="16"/>
              </w:rPr>
              <w:t>R5-241054</w:t>
            </w:r>
          </w:p>
        </w:tc>
        <w:tc>
          <w:tcPr>
            <w:tcW w:w="1134" w:type="dxa"/>
          </w:tcPr>
          <w:p w14:paraId="22FC85AC" w14:textId="77777777" w:rsidR="00BC377F" w:rsidRPr="00496D15" w:rsidRDefault="00BC377F" w:rsidP="00D41ECF">
            <w:pPr>
              <w:pStyle w:val="TAL"/>
              <w:rPr>
                <w:sz w:val="16"/>
              </w:rPr>
            </w:pPr>
            <w:r>
              <w:rPr>
                <w:sz w:val="16"/>
              </w:rPr>
              <w:t>-</w:t>
            </w:r>
          </w:p>
        </w:tc>
      </w:tr>
      <w:tr w:rsidR="00BC377F" w14:paraId="2DB38ED3" w14:textId="77777777" w:rsidTr="00B467D4">
        <w:tc>
          <w:tcPr>
            <w:tcW w:w="1097" w:type="dxa"/>
          </w:tcPr>
          <w:p w14:paraId="5254717C" w14:textId="77777777" w:rsidR="00BC377F" w:rsidRPr="00496D15" w:rsidRDefault="00BC377F" w:rsidP="00D41ECF">
            <w:pPr>
              <w:pStyle w:val="TAL"/>
              <w:rPr>
                <w:sz w:val="16"/>
              </w:rPr>
            </w:pPr>
            <w:r>
              <w:rPr>
                <w:sz w:val="16"/>
              </w:rPr>
              <w:t>R5-241750</w:t>
            </w:r>
          </w:p>
        </w:tc>
        <w:tc>
          <w:tcPr>
            <w:tcW w:w="3153" w:type="dxa"/>
          </w:tcPr>
          <w:p w14:paraId="0C927359" w14:textId="77777777" w:rsidR="00BC377F" w:rsidRPr="00496D15" w:rsidRDefault="00BC377F" w:rsidP="00D41ECF">
            <w:pPr>
              <w:pStyle w:val="TAL"/>
              <w:rPr>
                <w:sz w:val="16"/>
              </w:rPr>
            </w:pPr>
            <w:r>
              <w:rPr>
                <w:sz w:val="16"/>
              </w:rPr>
              <w:t>Addition of REFSENS TP analysis for 3CC EN-DC for n78 and n79 in PC2</w:t>
            </w:r>
          </w:p>
        </w:tc>
        <w:tc>
          <w:tcPr>
            <w:tcW w:w="2377" w:type="dxa"/>
          </w:tcPr>
          <w:p w14:paraId="695FD3E1" w14:textId="77777777" w:rsidR="00BC377F" w:rsidRPr="00496D15" w:rsidRDefault="00BC377F" w:rsidP="00D41ECF">
            <w:pPr>
              <w:pStyle w:val="TAL"/>
              <w:rPr>
                <w:sz w:val="16"/>
              </w:rPr>
            </w:pPr>
            <w:r>
              <w:rPr>
                <w:sz w:val="16"/>
              </w:rPr>
              <w:t>NTT DOCOMO, INC.</w:t>
            </w:r>
          </w:p>
        </w:tc>
        <w:tc>
          <w:tcPr>
            <w:tcW w:w="967" w:type="dxa"/>
          </w:tcPr>
          <w:p w14:paraId="1C504192" w14:textId="77777777" w:rsidR="00BC377F" w:rsidRPr="00496D15" w:rsidRDefault="00BC377F" w:rsidP="00D41ECF">
            <w:pPr>
              <w:pStyle w:val="TAL"/>
              <w:rPr>
                <w:sz w:val="16"/>
              </w:rPr>
            </w:pPr>
            <w:r>
              <w:rPr>
                <w:sz w:val="16"/>
              </w:rPr>
              <w:t>agreed</w:t>
            </w:r>
          </w:p>
        </w:tc>
        <w:tc>
          <w:tcPr>
            <w:tcW w:w="1048" w:type="dxa"/>
          </w:tcPr>
          <w:p w14:paraId="4DF047EB" w14:textId="77777777" w:rsidR="00BC377F" w:rsidRPr="00496D15" w:rsidRDefault="00BC377F" w:rsidP="00D41ECF">
            <w:pPr>
              <w:pStyle w:val="TAL"/>
              <w:rPr>
                <w:sz w:val="16"/>
              </w:rPr>
            </w:pPr>
            <w:r>
              <w:rPr>
                <w:sz w:val="16"/>
              </w:rPr>
              <w:t>R5-241056</w:t>
            </w:r>
          </w:p>
        </w:tc>
        <w:tc>
          <w:tcPr>
            <w:tcW w:w="1134" w:type="dxa"/>
          </w:tcPr>
          <w:p w14:paraId="1603DFF6" w14:textId="77777777" w:rsidR="00BC377F" w:rsidRPr="00496D15" w:rsidRDefault="00BC377F" w:rsidP="00D41ECF">
            <w:pPr>
              <w:pStyle w:val="TAL"/>
              <w:rPr>
                <w:sz w:val="16"/>
              </w:rPr>
            </w:pPr>
            <w:r>
              <w:rPr>
                <w:sz w:val="16"/>
              </w:rPr>
              <w:t>-</w:t>
            </w:r>
          </w:p>
        </w:tc>
      </w:tr>
      <w:tr w:rsidR="00BC377F" w14:paraId="667D048D" w14:textId="77777777" w:rsidTr="00B467D4">
        <w:tc>
          <w:tcPr>
            <w:tcW w:w="1097" w:type="dxa"/>
          </w:tcPr>
          <w:p w14:paraId="5C7AFFCE" w14:textId="77777777" w:rsidR="00BC377F" w:rsidRPr="00496D15" w:rsidRDefault="00BC377F" w:rsidP="00D41ECF">
            <w:pPr>
              <w:pStyle w:val="TAL"/>
              <w:rPr>
                <w:sz w:val="16"/>
              </w:rPr>
            </w:pPr>
            <w:r>
              <w:rPr>
                <w:sz w:val="16"/>
              </w:rPr>
              <w:t>R5-241751</w:t>
            </w:r>
          </w:p>
        </w:tc>
        <w:tc>
          <w:tcPr>
            <w:tcW w:w="3153" w:type="dxa"/>
          </w:tcPr>
          <w:p w14:paraId="75B462CA" w14:textId="77777777" w:rsidR="00BC377F" w:rsidRPr="00496D15" w:rsidRDefault="00BC377F" w:rsidP="00D41ECF">
            <w:pPr>
              <w:pStyle w:val="TAL"/>
              <w:rPr>
                <w:sz w:val="16"/>
              </w:rPr>
            </w:pPr>
            <w:r>
              <w:rPr>
                <w:sz w:val="16"/>
              </w:rPr>
              <w:t>Introduction of MOP TC for ATG UE</w:t>
            </w:r>
          </w:p>
        </w:tc>
        <w:tc>
          <w:tcPr>
            <w:tcW w:w="2377" w:type="dxa"/>
          </w:tcPr>
          <w:p w14:paraId="243EE13C" w14:textId="77777777" w:rsidR="00BC377F" w:rsidRPr="00496D15" w:rsidRDefault="00BC377F" w:rsidP="00D41ECF">
            <w:pPr>
              <w:pStyle w:val="TAL"/>
              <w:rPr>
                <w:sz w:val="16"/>
              </w:rPr>
            </w:pPr>
            <w:r>
              <w:rPr>
                <w:sz w:val="16"/>
              </w:rPr>
              <w:t>CMCC</w:t>
            </w:r>
          </w:p>
        </w:tc>
        <w:tc>
          <w:tcPr>
            <w:tcW w:w="967" w:type="dxa"/>
          </w:tcPr>
          <w:p w14:paraId="1B538C65" w14:textId="77777777" w:rsidR="00BC377F" w:rsidRPr="00496D15" w:rsidRDefault="00BC377F" w:rsidP="00D41ECF">
            <w:pPr>
              <w:pStyle w:val="TAL"/>
              <w:rPr>
                <w:sz w:val="16"/>
              </w:rPr>
            </w:pPr>
            <w:r>
              <w:rPr>
                <w:sz w:val="16"/>
              </w:rPr>
              <w:t>agreed</w:t>
            </w:r>
          </w:p>
        </w:tc>
        <w:tc>
          <w:tcPr>
            <w:tcW w:w="1048" w:type="dxa"/>
          </w:tcPr>
          <w:p w14:paraId="6F3DD11C" w14:textId="77777777" w:rsidR="00BC377F" w:rsidRPr="00496D15" w:rsidRDefault="00BC377F" w:rsidP="00D41ECF">
            <w:pPr>
              <w:pStyle w:val="TAL"/>
              <w:rPr>
                <w:sz w:val="16"/>
              </w:rPr>
            </w:pPr>
            <w:r>
              <w:rPr>
                <w:sz w:val="16"/>
              </w:rPr>
              <w:t>R5-240051</w:t>
            </w:r>
          </w:p>
        </w:tc>
        <w:tc>
          <w:tcPr>
            <w:tcW w:w="1134" w:type="dxa"/>
          </w:tcPr>
          <w:p w14:paraId="318C17E2" w14:textId="77777777" w:rsidR="00BC377F" w:rsidRPr="00496D15" w:rsidRDefault="00BC377F" w:rsidP="00D41ECF">
            <w:pPr>
              <w:pStyle w:val="TAL"/>
              <w:rPr>
                <w:sz w:val="16"/>
              </w:rPr>
            </w:pPr>
            <w:r>
              <w:rPr>
                <w:sz w:val="16"/>
              </w:rPr>
              <w:t>-</w:t>
            </w:r>
          </w:p>
        </w:tc>
      </w:tr>
      <w:tr w:rsidR="00BC377F" w14:paraId="0F0FD2D5" w14:textId="77777777" w:rsidTr="00B467D4">
        <w:tc>
          <w:tcPr>
            <w:tcW w:w="1097" w:type="dxa"/>
          </w:tcPr>
          <w:p w14:paraId="6524920D" w14:textId="77777777" w:rsidR="00BC377F" w:rsidRPr="00496D15" w:rsidRDefault="00BC377F" w:rsidP="00D41ECF">
            <w:pPr>
              <w:pStyle w:val="TAL"/>
              <w:rPr>
                <w:sz w:val="16"/>
              </w:rPr>
            </w:pPr>
            <w:r>
              <w:rPr>
                <w:sz w:val="16"/>
              </w:rPr>
              <w:t>R5-241752</w:t>
            </w:r>
          </w:p>
        </w:tc>
        <w:tc>
          <w:tcPr>
            <w:tcW w:w="3153" w:type="dxa"/>
          </w:tcPr>
          <w:p w14:paraId="4703EE17" w14:textId="77777777" w:rsidR="00BC377F" w:rsidRPr="00496D15" w:rsidRDefault="00BC377F" w:rsidP="00D41ECF">
            <w:pPr>
              <w:pStyle w:val="TAL"/>
              <w:rPr>
                <w:sz w:val="16"/>
              </w:rPr>
            </w:pPr>
            <w:r>
              <w:rPr>
                <w:sz w:val="16"/>
              </w:rPr>
              <w:t>Introduction of Configured transmitted power TC for ATG UE</w:t>
            </w:r>
          </w:p>
        </w:tc>
        <w:tc>
          <w:tcPr>
            <w:tcW w:w="2377" w:type="dxa"/>
          </w:tcPr>
          <w:p w14:paraId="7CD1BB5F" w14:textId="77777777" w:rsidR="00BC377F" w:rsidRPr="00496D15" w:rsidRDefault="00BC377F" w:rsidP="00D41ECF">
            <w:pPr>
              <w:pStyle w:val="TAL"/>
              <w:rPr>
                <w:sz w:val="16"/>
              </w:rPr>
            </w:pPr>
            <w:r>
              <w:rPr>
                <w:sz w:val="16"/>
              </w:rPr>
              <w:t>CMCC</w:t>
            </w:r>
          </w:p>
        </w:tc>
        <w:tc>
          <w:tcPr>
            <w:tcW w:w="967" w:type="dxa"/>
          </w:tcPr>
          <w:p w14:paraId="150E359C" w14:textId="77777777" w:rsidR="00BC377F" w:rsidRPr="00496D15" w:rsidRDefault="00BC377F" w:rsidP="00D41ECF">
            <w:pPr>
              <w:pStyle w:val="TAL"/>
              <w:rPr>
                <w:sz w:val="16"/>
              </w:rPr>
            </w:pPr>
            <w:r>
              <w:rPr>
                <w:sz w:val="16"/>
              </w:rPr>
              <w:t>agreed</w:t>
            </w:r>
          </w:p>
        </w:tc>
        <w:tc>
          <w:tcPr>
            <w:tcW w:w="1048" w:type="dxa"/>
          </w:tcPr>
          <w:p w14:paraId="5D2B4C28" w14:textId="77777777" w:rsidR="00BC377F" w:rsidRPr="00496D15" w:rsidRDefault="00BC377F" w:rsidP="00D41ECF">
            <w:pPr>
              <w:pStyle w:val="TAL"/>
              <w:rPr>
                <w:sz w:val="16"/>
              </w:rPr>
            </w:pPr>
            <w:r>
              <w:rPr>
                <w:sz w:val="16"/>
              </w:rPr>
              <w:t>R5-240052</w:t>
            </w:r>
          </w:p>
        </w:tc>
        <w:tc>
          <w:tcPr>
            <w:tcW w:w="1134" w:type="dxa"/>
          </w:tcPr>
          <w:p w14:paraId="611573FE" w14:textId="77777777" w:rsidR="00BC377F" w:rsidRPr="00496D15" w:rsidRDefault="00BC377F" w:rsidP="00D41ECF">
            <w:pPr>
              <w:pStyle w:val="TAL"/>
              <w:rPr>
                <w:sz w:val="16"/>
              </w:rPr>
            </w:pPr>
            <w:r>
              <w:rPr>
                <w:sz w:val="16"/>
              </w:rPr>
              <w:t>-</w:t>
            </w:r>
          </w:p>
        </w:tc>
      </w:tr>
      <w:tr w:rsidR="00BC377F" w14:paraId="1990768E" w14:textId="77777777" w:rsidTr="00B467D4">
        <w:tc>
          <w:tcPr>
            <w:tcW w:w="1097" w:type="dxa"/>
          </w:tcPr>
          <w:p w14:paraId="6D17FD02" w14:textId="77777777" w:rsidR="00BC377F" w:rsidRPr="00496D15" w:rsidRDefault="00BC377F" w:rsidP="00D41ECF">
            <w:pPr>
              <w:pStyle w:val="TAL"/>
              <w:rPr>
                <w:sz w:val="16"/>
              </w:rPr>
            </w:pPr>
            <w:r>
              <w:rPr>
                <w:sz w:val="16"/>
              </w:rPr>
              <w:t>R5-241753</w:t>
            </w:r>
          </w:p>
        </w:tc>
        <w:tc>
          <w:tcPr>
            <w:tcW w:w="3153" w:type="dxa"/>
          </w:tcPr>
          <w:p w14:paraId="4C522871" w14:textId="77777777" w:rsidR="00BC377F" w:rsidRPr="00496D15" w:rsidRDefault="00BC377F" w:rsidP="00D41ECF">
            <w:pPr>
              <w:pStyle w:val="TAL"/>
              <w:rPr>
                <w:sz w:val="16"/>
              </w:rPr>
            </w:pPr>
            <w:r>
              <w:rPr>
                <w:sz w:val="16"/>
              </w:rPr>
              <w:t>Introduction of Occupied bandwidth TC for ATG UE</w:t>
            </w:r>
          </w:p>
        </w:tc>
        <w:tc>
          <w:tcPr>
            <w:tcW w:w="2377" w:type="dxa"/>
          </w:tcPr>
          <w:p w14:paraId="06E6547D" w14:textId="77777777" w:rsidR="00BC377F" w:rsidRPr="00496D15" w:rsidRDefault="00BC377F" w:rsidP="00D41ECF">
            <w:pPr>
              <w:pStyle w:val="TAL"/>
              <w:rPr>
                <w:sz w:val="16"/>
              </w:rPr>
            </w:pPr>
            <w:r>
              <w:rPr>
                <w:sz w:val="16"/>
              </w:rPr>
              <w:t>CMCC</w:t>
            </w:r>
          </w:p>
        </w:tc>
        <w:tc>
          <w:tcPr>
            <w:tcW w:w="967" w:type="dxa"/>
          </w:tcPr>
          <w:p w14:paraId="4D44064B" w14:textId="77777777" w:rsidR="00BC377F" w:rsidRPr="00496D15" w:rsidRDefault="00BC377F" w:rsidP="00D41ECF">
            <w:pPr>
              <w:pStyle w:val="TAL"/>
              <w:rPr>
                <w:sz w:val="16"/>
              </w:rPr>
            </w:pPr>
            <w:r>
              <w:rPr>
                <w:sz w:val="16"/>
              </w:rPr>
              <w:t>agreed</w:t>
            </w:r>
          </w:p>
        </w:tc>
        <w:tc>
          <w:tcPr>
            <w:tcW w:w="1048" w:type="dxa"/>
          </w:tcPr>
          <w:p w14:paraId="45B23EA4" w14:textId="77777777" w:rsidR="00BC377F" w:rsidRPr="00496D15" w:rsidRDefault="00BC377F" w:rsidP="00D41ECF">
            <w:pPr>
              <w:pStyle w:val="TAL"/>
              <w:rPr>
                <w:sz w:val="16"/>
              </w:rPr>
            </w:pPr>
            <w:r>
              <w:rPr>
                <w:sz w:val="16"/>
              </w:rPr>
              <w:t>R5-240054</w:t>
            </w:r>
          </w:p>
        </w:tc>
        <w:tc>
          <w:tcPr>
            <w:tcW w:w="1134" w:type="dxa"/>
          </w:tcPr>
          <w:p w14:paraId="6219F9C9" w14:textId="77777777" w:rsidR="00BC377F" w:rsidRPr="00496D15" w:rsidRDefault="00BC377F" w:rsidP="00D41ECF">
            <w:pPr>
              <w:pStyle w:val="TAL"/>
              <w:rPr>
                <w:sz w:val="16"/>
              </w:rPr>
            </w:pPr>
            <w:r>
              <w:rPr>
                <w:sz w:val="16"/>
              </w:rPr>
              <w:t>-</w:t>
            </w:r>
          </w:p>
        </w:tc>
      </w:tr>
      <w:tr w:rsidR="00BC377F" w14:paraId="31CA6F9C" w14:textId="77777777" w:rsidTr="00B467D4">
        <w:tc>
          <w:tcPr>
            <w:tcW w:w="1097" w:type="dxa"/>
          </w:tcPr>
          <w:p w14:paraId="5620D397" w14:textId="77777777" w:rsidR="00BC377F" w:rsidRPr="00496D15" w:rsidRDefault="00BC377F" w:rsidP="00D41ECF">
            <w:pPr>
              <w:pStyle w:val="TAL"/>
              <w:rPr>
                <w:sz w:val="16"/>
              </w:rPr>
            </w:pPr>
            <w:r>
              <w:rPr>
                <w:sz w:val="16"/>
              </w:rPr>
              <w:t>R5-241754</w:t>
            </w:r>
          </w:p>
        </w:tc>
        <w:tc>
          <w:tcPr>
            <w:tcW w:w="3153" w:type="dxa"/>
          </w:tcPr>
          <w:p w14:paraId="446235ED" w14:textId="77777777" w:rsidR="00BC377F" w:rsidRPr="00496D15" w:rsidRDefault="00BC377F" w:rsidP="00D41ECF">
            <w:pPr>
              <w:pStyle w:val="TAL"/>
              <w:rPr>
                <w:sz w:val="16"/>
              </w:rPr>
            </w:pPr>
            <w:r>
              <w:rPr>
                <w:sz w:val="16"/>
              </w:rPr>
              <w:t>Introduction of General Spurious emissions TC for ATG UE</w:t>
            </w:r>
          </w:p>
        </w:tc>
        <w:tc>
          <w:tcPr>
            <w:tcW w:w="2377" w:type="dxa"/>
          </w:tcPr>
          <w:p w14:paraId="06BB986C" w14:textId="77777777" w:rsidR="00BC377F" w:rsidRPr="00496D15" w:rsidRDefault="00BC377F" w:rsidP="00D41ECF">
            <w:pPr>
              <w:pStyle w:val="TAL"/>
              <w:rPr>
                <w:sz w:val="16"/>
              </w:rPr>
            </w:pPr>
            <w:r>
              <w:rPr>
                <w:sz w:val="16"/>
              </w:rPr>
              <w:t>CMCC</w:t>
            </w:r>
          </w:p>
        </w:tc>
        <w:tc>
          <w:tcPr>
            <w:tcW w:w="967" w:type="dxa"/>
          </w:tcPr>
          <w:p w14:paraId="65D31A1C" w14:textId="77777777" w:rsidR="00BC377F" w:rsidRPr="00496D15" w:rsidRDefault="00BC377F" w:rsidP="00D41ECF">
            <w:pPr>
              <w:pStyle w:val="TAL"/>
              <w:rPr>
                <w:sz w:val="16"/>
              </w:rPr>
            </w:pPr>
            <w:r>
              <w:rPr>
                <w:sz w:val="16"/>
              </w:rPr>
              <w:t>agreed</w:t>
            </w:r>
          </w:p>
        </w:tc>
        <w:tc>
          <w:tcPr>
            <w:tcW w:w="1048" w:type="dxa"/>
          </w:tcPr>
          <w:p w14:paraId="6E9D8AD2" w14:textId="77777777" w:rsidR="00BC377F" w:rsidRPr="00496D15" w:rsidRDefault="00BC377F" w:rsidP="00D41ECF">
            <w:pPr>
              <w:pStyle w:val="TAL"/>
              <w:rPr>
                <w:sz w:val="16"/>
              </w:rPr>
            </w:pPr>
            <w:r>
              <w:rPr>
                <w:sz w:val="16"/>
              </w:rPr>
              <w:t>R5-240057</w:t>
            </w:r>
          </w:p>
        </w:tc>
        <w:tc>
          <w:tcPr>
            <w:tcW w:w="1134" w:type="dxa"/>
          </w:tcPr>
          <w:p w14:paraId="2CE394A6" w14:textId="77777777" w:rsidR="00BC377F" w:rsidRPr="00496D15" w:rsidRDefault="00BC377F" w:rsidP="00D41ECF">
            <w:pPr>
              <w:pStyle w:val="TAL"/>
              <w:rPr>
                <w:sz w:val="16"/>
              </w:rPr>
            </w:pPr>
            <w:r>
              <w:rPr>
                <w:sz w:val="16"/>
              </w:rPr>
              <w:t>-</w:t>
            </w:r>
          </w:p>
        </w:tc>
      </w:tr>
      <w:tr w:rsidR="00BC377F" w14:paraId="0A18E670" w14:textId="77777777" w:rsidTr="00B467D4">
        <w:tc>
          <w:tcPr>
            <w:tcW w:w="1097" w:type="dxa"/>
          </w:tcPr>
          <w:p w14:paraId="3E287C34" w14:textId="77777777" w:rsidR="00BC377F" w:rsidRPr="00496D15" w:rsidRDefault="00BC377F" w:rsidP="00D41ECF">
            <w:pPr>
              <w:pStyle w:val="TAL"/>
              <w:rPr>
                <w:sz w:val="16"/>
              </w:rPr>
            </w:pPr>
            <w:r>
              <w:rPr>
                <w:sz w:val="16"/>
              </w:rPr>
              <w:t>R5-241755</w:t>
            </w:r>
          </w:p>
        </w:tc>
        <w:tc>
          <w:tcPr>
            <w:tcW w:w="3153" w:type="dxa"/>
          </w:tcPr>
          <w:p w14:paraId="3231AA23" w14:textId="77777777" w:rsidR="00BC377F" w:rsidRPr="00496D15" w:rsidRDefault="00BC377F" w:rsidP="00D41ECF">
            <w:pPr>
              <w:pStyle w:val="TAL"/>
              <w:rPr>
                <w:sz w:val="16"/>
              </w:rPr>
            </w:pPr>
            <w:r>
              <w:rPr>
                <w:sz w:val="16"/>
              </w:rPr>
              <w:t>Addition of new test case 6.3J.2 Transmit OFF power for ATG</w:t>
            </w:r>
          </w:p>
        </w:tc>
        <w:tc>
          <w:tcPr>
            <w:tcW w:w="2377" w:type="dxa"/>
          </w:tcPr>
          <w:p w14:paraId="3658D2FD" w14:textId="77777777" w:rsidR="00BC377F" w:rsidRPr="00496D15" w:rsidRDefault="00BC377F" w:rsidP="00D41ECF">
            <w:pPr>
              <w:pStyle w:val="TAL"/>
              <w:rPr>
                <w:sz w:val="16"/>
              </w:rPr>
            </w:pPr>
            <w:r>
              <w:rPr>
                <w:sz w:val="16"/>
              </w:rPr>
              <w:t>CAICT</w:t>
            </w:r>
          </w:p>
        </w:tc>
        <w:tc>
          <w:tcPr>
            <w:tcW w:w="967" w:type="dxa"/>
          </w:tcPr>
          <w:p w14:paraId="08A2F853" w14:textId="77777777" w:rsidR="00BC377F" w:rsidRPr="00496D15" w:rsidRDefault="00BC377F" w:rsidP="00D41ECF">
            <w:pPr>
              <w:pStyle w:val="TAL"/>
              <w:rPr>
                <w:sz w:val="16"/>
              </w:rPr>
            </w:pPr>
            <w:r>
              <w:rPr>
                <w:sz w:val="16"/>
              </w:rPr>
              <w:t>agreed</w:t>
            </w:r>
          </w:p>
        </w:tc>
        <w:tc>
          <w:tcPr>
            <w:tcW w:w="1048" w:type="dxa"/>
          </w:tcPr>
          <w:p w14:paraId="6F1D3568" w14:textId="77777777" w:rsidR="00BC377F" w:rsidRPr="00496D15" w:rsidRDefault="00BC377F" w:rsidP="00D41ECF">
            <w:pPr>
              <w:pStyle w:val="TAL"/>
              <w:rPr>
                <w:sz w:val="16"/>
              </w:rPr>
            </w:pPr>
            <w:r>
              <w:rPr>
                <w:sz w:val="16"/>
              </w:rPr>
              <w:t>R5-240264</w:t>
            </w:r>
          </w:p>
        </w:tc>
        <w:tc>
          <w:tcPr>
            <w:tcW w:w="1134" w:type="dxa"/>
          </w:tcPr>
          <w:p w14:paraId="4E96CBE5" w14:textId="77777777" w:rsidR="00BC377F" w:rsidRPr="00496D15" w:rsidRDefault="00BC377F" w:rsidP="00D41ECF">
            <w:pPr>
              <w:pStyle w:val="TAL"/>
              <w:rPr>
                <w:sz w:val="16"/>
              </w:rPr>
            </w:pPr>
            <w:r>
              <w:rPr>
                <w:sz w:val="16"/>
              </w:rPr>
              <w:t>-</w:t>
            </w:r>
          </w:p>
        </w:tc>
      </w:tr>
      <w:tr w:rsidR="00BC377F" w14:paraId="1DE44346" w14:textId="77777777" w:rsidTr="00B467D4">
        <w:tc>
          <w:tcPr>
            <w:tcW w:w="1097" w:type="dxa"/>
          </w:tcPr>
          <w:p w14:paraId="784D0CC8" w14:textId="77777777" w:rsidR="00BC377F" w:rsidRPr="00496D15" w:rsidRDefault="00BC377F" w:rsidP="00D41ECF">
            <w:pPr>
              <w:pStyle w:val="TAL"/>
              <w:rPr>
                <w:sz w:val="16"/>
              </w:rPr>
            </w:pPr>
            <w:r>
              <w:rPr>
                <w:sz w:val="16"/>
              </w:rPr>
              <w:t>R5-241756</w:t>
            </w:r>
          </w:p>
        </w:tc>
        <w:tc>
          <w:tcPr>
            <w:tcW w:w="3153" w:type="dxa"/>
          </w:tcPr>
          <w:p w14:paraId="3EF05A67" w14:textId="77777777" w:rsidR="00BC377F" w:rsidRPr="00496D15" w:rsidRDefault="00BC377F" w:rsidP="00D41ECF">
            <w:pPr>
              <w:pStyle w:val="TAL"/>
              <w:rPr>
                <w:sz w:val="16"/>
              </w:rPr>
            </w:pPr>
            <w:r>
              <w:rPr>
                <w:sz w:val="16"/>
              </w:rPr>
              <w:t>Addition of new test case 6.3J.1 Minimum output power for ATG</w:t>
            </w:r>
          </w:p>
        </w:tc>
        <w:tc>
          <w:tcPr>
            <w:tcW w:w="2377" w:type="dxa"/>
          </w:tcPr>
          <w:p w14:paraId="25C9041A" w14:textId="77777777" w:rsidR="00BC377F" w:rsidRPr="00496D15" w:rsidRDefault="00BC377F" w:rsidP="00D41ECF">
            <w:pPr>
              <w:pStyle w:val="TAL"/>
              <w:rPr>
                <w:sz w:val="16"/>
              </w:rPr>
            </w:pPr>
            <w:r>
              <w:rPr>
                <w:sz w:val="16"/>
              </w:rPr>
              <w:t>CAICT</w:t>
            </w:r>
          </w:p>
        </w:tc>
        <w:tc>
          <w:tcPr>
            <w:tcW w:w="967" w:type="dxa"/>
          </w:tcPr>
          <w:p w14:paraId="2BAF1564" w14:textId="77777777" w:rsidR="00BC377F" w:rsidRPr="00496D15" w:rsidRDefault="00BC377F" w:rsidP="00D41ECF">
            <w:pPr>
              <w:pStyle w:val="TAL"/>
              <w:rPr>
                <w:sz w:val="16"/>
              </w:rPr>
            </w:pPr>
            <w:r>
              <w:rPr>
                <w:sz w:val="16"/>
              </w:rPr>
              <w:t>agreed</w:t>
            </w:r>
          </w:p>
        </w:tc>
        <w:tc>
          <w:tcPr>
            <w:tcW w:w="1048" w:type="dxa"/>
          </w:tcPr>
          <w:p w14:paraId="76D45CCA" w14:textId="77777777" w:rsidR="00BC377F" w:rsidRPr="00496D15" w:rsidRDefault="00BC377F" w:rsidP="00D41ECF">
            <w:pPr>
              <w:pStyle w:val="TAL"/>
              <w:rPr>
                <w:sz w:val="16"/>
              </w:rPr>
            </w:pPr>
            <w:r>
              <w:rPr>
                <w:sz w:val="16"/>
              </w:rPr>
              <w:t>R5-240265</w:t>
            </w:r>
          </w:p>
        </w:tc>
        <w:tc>
          <w:tcPr>
            <w:tcW w:w="1134" w:type="dxa"/>
          </w:tcPr>
          <w:p w14:paraId="4BF8ABD1" w14:textId="77777777" w:rsidR="00BC377F" w:rsidRPr="00496D15" w:rsidRDefault="00BC377F" w:rsidP="00D41ECF">
            <w:pPr>
              <w:pStyle w:val="TAL"/>
              <w:rPr>
                <w:sz w:val="16"/>
              </w:rPr>
            </w:pPr>
            <w:r>
              <w:rPr>
                <w:sz w:val="16"/>
              </w:rPr>
              <w:t>-</w:t>
            </w:r>
          </w:p>
        </w:tc>
      </w:tr>
      <w:tr w:rsidR="00BC377F" w14:paraId="349D3F40" w14:textId="77777777" w:rsidTr="00B467D4">
        <w:tc>
          <w:tcPr>
            <w:tcW w:w="1097" w:type="dxa"/>
          </w:tcPr>
          <w:p w14:paraId="58F59FCE" w14:textId="77777777" w:rsidR="00BC377F" w:rsidRPr="00496D15" w:rsidRDefault="00BC377F" w:rsidP="00D41ECF">
            <w:pPr>
              <w:pStyle w:val="TAL"/>
              <w:rPr>
                <w:sz w:val="16"/>
              </w:rPr>
            </w:pPr>
            <w:r>
              <w:rPr>
                <w:sz w:val="16"/>
              </w:rPr>
              <w:t>R5-241757</w:t>
            </w:r>
          </w:p>
        </w:tc>
        <w:tc>
          <w:tcPr>
            <w:tcW w:w="3153" w:type="dxa"/>
          </w:tcPr>
          <w:p w14:paraId="620097B2" w14:textId="77777777" w:rsidR="00BC377F" w:rsidRPr="00496D15" w:rsidRDefault="00BC377F" w:rsidP="00D41ECF">
            <w:pPr>
              <w:pStyle w:val="TAL"/>
              <w:rPr>
                <w:sz w:val="16"/>
              </w:rPr>
            </w:pPr>
            <w:r>
              <w:rPr>
                <w:sz w:val="16"/>
              </w:rPr>
              <w:t>Introduction of Spurious response TC for ATG UE</w:t>
            </w:r>
          </w:p>
        </w:tc>
        <w:tc>
          <w:tcPr>
            <w:tcW w:w="2377" w:type="dxa"/>
          </w:tcPr>
          <w:p w14:paraId="4BC87D27" w14:textId="77777777" w:rsidR="00BC377F" w:rsidRPr="00496D15" w:rsidRDefault="00BC377F" w:rsidP="00D41ECF">
            <w:pPr>
              <w:pStyle w:val="TAL"/>
              <w:rPr>
                <w:sz w:val="16"/>
              </w:rPr>
            </w:pPr>
            <w:r>
              <w:rPr>
                <w:sz w:val="16"/>
              </w:rPr>
              <w:t>CMCC</w:t>
            </w:r>
          </w:p>
        </w:tc>
        <w:tc>
          <w:tcPr>
            <w:tcW w:w="967" w:type="dxa"/>
          </w:tcPr>
          <w:p w14:paraId="657613D0" w14:textId="77777777" w:rsidR="00BC377F" w:rsidRPr="00496D15" w:rsidRDefault="00BC377F" w:rsidP="00D41ECF">
            <w:pPr>
              <w:pStyle w:val="TAL"/>
              <w:rPr>
                <w:sz w:val="16"/>
              </w:rPr>
            </w:pPr>
            <w:r>
              <w:rPr>
                <w:sz w:val="16"/>
              </w:rPr>
              <w:t>agreed</w:t>
            </w:r>
          </w:p>
        </w:tc>
        <w:tc>
          <w:tcPr>
            <w:tcW w:w="1048" w:type="dxa"/>
          </w:tcPr>
          <w:p w14:paraId="7DE2F9CF" w14:textId="77777777" w:rsidR="00BC377F" w:rsidRPr="00496D15" w:rsidRDefault="00BC377F" w:rsidP="00D41ECF">
            <w:pPr>
              <w:pStyle w:val="TAL"/>
              <w:rPr>
                <w:sz w:val="16"/>
              </w:rPr>
            </w:pPr>
            <w:r>
              <w:rPr>
                <w:sz w:val="16"/>
              </w:rPr>
              <w:t>R5-240062</w:t>
            </w:r>
          </w:p>
        </w:tc>
        <w:tc>
          <w:tcPr>
            <w:tcW w:w="1134" w:type="dxa"/>
          </w:tcPr>
          <w:p w14:paraId="079685F2" w14:textId="77777777" w:rsidR="00BC377F" w:rsidRPr="00496D15" w:rsidRDefault="00BC377F" w:rsidP="00D41ECF">
            <w:pPr>
              <w:pStyle w:val="TAL"/>
              <w:rPr>
                <w:sz w:val="16"/>
              </w:rPr>
            </w:pPr>
            <w:r>
              <w:rPr>
                <w:sz w:val="16"/>
              </w:rPr>
              <w:t>-</w:t>
            </w:r>
          </w:p>
        </w:tc>
      </w:tr>
      <w:tr w:rsidR="00BC377F" w14:paraId="24B590FE" w14:textId="77777777" w:rsidTr="00B467D4">
        <w:tc>
          <w:tcPr>
            <w:tcW w:w="1097" w:type="dxa"/>
          </w:tcPr>
          <w:p w14:paraId="0F9045C8" w14:textId="77777777" w:rsidR="00BC377F" w:rsidRPr="00496D15" w:rsidRDefault="00BC377F" w:rsidP="00D41ECF">
            <w:pPr>
              <w:pStyle w:val="TAL"/>
              <w:rPr>
                <w:sz w:val="16"/>
              </w:rPr>
            </w:pPr>
            <w:r>
              <w:rPr>
                <w:sz w:val="16"/>
              </w:rPr>
              <w:t>R5-241758</w:t>
            </w:r>
          </w:p>
        </w:tc>
        <w:tc>
          <w:tcPr>
            <w:tcW w:w="3153" w:type="dxa"/>
          </w:tcPr>
          <w:p w14:paraId="2CD1C0BB" w14:textId="77777777" w:rsidR="00BC377F" w:rsidRPr="00496D15" w:rsidRDefault="00BC377F" w:rsidP="00D41ECF">
            <w:pPr>
              <w:pStyle w:val="TAL"/>
              <w:rPr>
                <w:sz w:val="16"/>
              </w:rPr>
            </w:pPr>
            <w:r>
              <w:rPr>
                <w:sz w:val="16"/>
              </w:rPr>
              <w:t>Introduction of Wide band intermodulation TC for ATG UE</w:t>
            </w:r>
          </w:p>
        </w:tc>
        <w:tc>
          <w:tcPr>
            <w:tcW w:w="2377" w:type="dxa"/>
          </w:tcPr>
          <w:p w14:paraId="05DB8CD2" w14:textId="77777777" w:rsidR="00BC377F" w:rsidRPr="00496D15" w:rsidRDefault="00BC377F" w:rsidP="00D41ECF">
            <w:pPr>
              <w:pStyle w:val="TAL"/>
              <w:rPr>
                <w:sz w:val="16"/>
              </w:rPr>
            </w:pPr>
            <w:r>
              <w:rPr>
                <w:sz w:val="16"/>
              </w:rPr>
              <w:t>CMCC</w:t>
            </w:r>
          </w:p>
        </w:tc>
        <w:tc>
          <w:tcPr>
            <w:tcW w:w="967" w:type="dxa"/>
          </w:tcPr>
          <w:p w14:paraId="52B60152" w14:textId="77777777" w:rsidR="00BC377F" w:rsidRPr="00496D15" w:rsidRDefault="00BC377F" w:rsidP="00D41ECF">
            <w:pPr>
              <w:pStyle w:val="TAL"/>
              <w:rPr>
                <w:sz w:val="16"/>
              </w:rPr>
            </w:pPr>
            <w:r>
              <w:rPr>
                <w:sz w:val="16"/>
              </w:rPr>
              <w:t>agreed</w:t>
            </w:r>
          </w:p>
        </w:tc>
        <w:tc>
          <w:tcPr>
            <w:tcW w:w="1048" w:type="dxa"/>
          </w:tcPr>
          <w:p w14:paraId="2B5D8700" w14:textId="77777777" w:rsidR="00BC377F" w:rsidRPr="00496D15" w:rsidRDefault="00BC377F" w:rsidP="00D41ECF">
            <w:pPr>
              <w:pStyle w:val="TAL"/>
              <w:rPr>
                <w:sz w:val="16"/>
              </w:rPr>
            </w:pPr>
            <w:r>
              <w:rPr>
                <w:sz w:val="16"/>
              </w:rPr>
              <w:t>R5-240064</w:t>
            </w:r>
          </w:p>
        </w:tc>
        <w:tc>
          <w:tcPr>
            <w:tcW w:w="1134" w:type="dxa"/>
          </w:tcPr>
          <w:p w14:paraId="3E10C72B" w14:textId="77777777" w:rsidR="00BC377F" w:rsidRPr="00496D15" w:rsidRDefault="00BC377F" w:rsidP="00D41ECF">
            <w:pPr>
              <w:pStyle w:val="TAL"/>
              <w:rPr>
                <w:sz w:val="16"/>
              </w:rPr>
            </w:pPr>
            <w:r>
              <w:rPr>
                <w:sz w:val="16"/>
              </w:rPr>
              <w:t>-</w:t>
            </w:r>
          </w:p>
        </w:tc>
      </w:tr>
      <w:tr w:rsidR="00BC377F" w14:paraId="1FCB9FB4" w14:textId="77777777" w:rsidTr="00B467D4">
        <w:tc>
          <w:tcPr>
            <w:tcW w:w="1097" w:type="dxa"/>
          </w:tcPr>
          <w:p w14:paraId="648827FA" w14:textId="77777777" w:rsidR="00BC377F" w:rsidRPr="00496D15" w:rsidRDefault="00BC377F" w:rsidP="00D41ECF">
            <w:pPr>
              <w:pStyle w:val="TAL"/>
              <w:rPr>
                <w:sz w:val="16"/>
              </w:rPr>
            </w:pPr>
            <w:r>
              <w:rPr>
                <w:sz w:val="16"/>
              </w:rPr>
              <w:t>R5-241759</w:t>
            </w:r>
          </w:p>
        </w:tc>
        <w:tc>
          <w:tcPr>
            <w:tcW w:w="3153" w:type="dxa"/>
          </w:tcPr>
          <w:p w14:paraId="56729B81" w14:textId="77777777" w:rsidR="00BC377F" w:rsidRPr="00496D15" w:rsidRDefault="00BC377F" w:rsidP="00D41ECF">
            <w:pPr>
              <w:pStyle w:val="TAL"/>
              <w:rPr>
                <w:sz w:val="16"/>
              </w:rPr>
            </w:pPr>
            <w:r>
              <w:rPr>
                <w:sz w:val="16"/>
              </w:rPr>
              <w:t>Introduction of Spurious emissions TC for ATG UE</w:t>
            </w:r>
          </w:p>
        </w:tc>
        <w:tc>
          <w:tcPr>
            <w:tcW w:w="2377" w:type="dxa"/>
          </w:tcPr>
          <w:p w14:paraId="05C47D1B" w14:textId="77777777" w:rsidR="00BC377F" w:rsidRPr="00496D15" w:rsidRDefault="00BC377F" w:rsidP="00D41ECF">
            <w:pPr>
              <w:pStyle w:val="TAL"/>
              <w:rPr>
                <w:sz w:val="16"/>
              </w:rPr>
            </w:pPr>
            <w:r>
              <w:rPr>
                <w:sz w:val="16"/>
              </w:rPr>
              <w:t>CMCC</w:t>
            </w:r>
          </w:p>
        </w:tc>
        <w:tc>
          <w:tcPr>
            <w:tcW w:w="967" w:type="dxa"/>
          </w:tcPr>
          <w:p w14:paraId="5E003518" w14:textId="77777777" w:rsidR="00BC377F" w:rsidRPr="00496D15" w:rsidRDefault="00BC377F" w:rsidP="00D41ECF">
            <w:pPr>
              <w:pStyle w:val="TAL"/>
              <w:rPr>
                <w:sz w:val="16"/>
              </w:rPr>
            </w:pPr>
            <w:r>
              <w:rPr>
                <w:sz w:val="16"/>
              </w:rPr>
              <w:t>agreed</w:t>
            </w:r>
          </w:p>
        </w:tc>
        <w:tc>
          <w:tcPr>
            <w:tcW w:w="1048" w:type="dxa"/>
          </w:tcPr>
          <w:p w14:paraId="4901D414" w14:textId="77777777" w:rsidR="00BC377F" w:rsidRPr="00496D15" w:rsidRDefault="00BC377F" w:rsidP="00D41ECF">
            <w:pPr>
              <w:pStyle w:val="TAL"/>
              <w:rPr>
                <w:sz w:val="16"/>
              </w:rPr>
            </w:pPr>
            <w:r>
              <w:rPr>
                <w:sz w:val="16"/>
              </w:rPr>
              <w:t>R5-240065</w:t>
            </w:r>
          </w:p>
        </w:tc>
        <w:tc>
          <w:tcPr>
            <w:tcW w:w="1134" w:type="dxa"/>
          </w:tcPr>
          <w:p w14:paraId="6631CE7E" w14:textId="77777777" w:rsidR="00BC377F" w:rsidRPr="00496D15" w:rsidRDefault="00BC377F" w:rsidP="00D41ECF">
            <w:pPr>
              <w:pStyle w:val="TAL"/>
              <w:rPr>
                <w:sz w:val="16"/>
              </w:rPr>
            </w:pPr>
            <w:r>
              <w:rPr>
                <w:sz w:val="16"/>
              </w:rPr>
              <w:t>-</w:t>
            </w:r>
          </w:p>
        </w:tc>
      </w:tr>
      <w:tr w:rsidR="00BC377F" w14:paraId="5A958FD4" w14:textId="77777777" w:rsidTr="00B467D4">
        <w:tc>
          <w:tcPr>
            <w:tcW w:w="1097" w:type="dxa"/>
          </w:tcPr>
          <w:p w14:paraId="61BA6D64" w14:textId="77777777" w:rsidR="00BC377F" w:rsidRPr="00496D15" w:rsidRDefault="00BC377F" w:rsidP="00D41ECF">
            <w:pPr>
              <w:pStyle w:val="TAL"/>
              <w:rPr>
                <w:sz w:val="16"/>
              </w:rPr>
            </w:pPr>
            <w:r>
              <w:rPr>
                <w:sz w:val="16"/>
              </w:rPr>
              <w:t>R5-241760</w:t>
            </w:r>
          </w:p>
        </w:tc>
        <w:tc>
          <w:tcPr>
            <w:tcW w:w="3153" w:type="dxa"/>
          </w:tcPr>
          <w:p w14:paraId="48038D96" w14:textId="77777777" w:rsidR="00BC377F" w:rsidRPr="00496D15" w:rsidRDefault="00BC377F" w:rsidP="00D41ECF">
            <w:pPr>
              <w:pStyle w:val="TAL"/>
              <w:rPr>
                <w:sz w:val="16"/>
              </w:rPr>
            </w:pPr>
            <w:r>
              <w:rPr>
                <w:sz w:val="16"/>
              </w:rPr>
              <w:t>Addition of new test case 7.4J Maximum input level for ATG</w:t>
            </w:r>
          </w:p>
        </w:tc>
        <w:tc>
          <w:tcPr>
            <w:tcW w:w="2377" w:type="dxa"/>
          </w:tcPr>
          <w:p w14:paraId="4B5BA1C9" w14:textId="77777777" w:rsidR="00BC377F" w:rsidRPr="00496D15" w:rsidRDefault="00BC377F" w:rsidP="00D41ECF">
            <w:pPr>
              <w:pStyle w:val="TAL"/>
              <w:rPr>
                <w:sz w:val="16"/>
              </w:rPr>
            </w:pPr>
            <w:r>
              <w:rPr>
                <w:sz w:val="16"/>
              </w:rPr>
              <w:t>CAICT</w:t>
            </w:r>
          </w:p>
        </w:tc>
        <w:tc>
          <w:tcPr>
            <w:tcW w:w="967" w:type="dxa"/>
          </w:tcPr>
          <w:p w14:paraId="155A843F" w14:textId="77777777" w:rsidR="00BC377F" w:rsidRPr="00496D15" w:rsidRDefault="00BC377F" w:rsidP="00D41ECF">
            <w:pPr>
              <w:pStyle w:val="TAL"/>
              <w:rPr>
                <w:sz w:val="16"/>
              </w:rPr>
            </w:pPr>
            <w:r>
              <w:rPr>
                <w:sz w:val="16"/>
              </w:rPr>
              <w:t>agreed</w:t>
            </w:r>
          </w:p>
        </w:tc>
        <w:tc>
          <w:tcPr>
            <w:tcW w:w="1048" w:type="dxa"/>
          </w:tcPr>
          <w:p w14:paraId="4C9031C3" w14:textId="77777777" w:rsidR="00BC377F" w:rsidRPr="00496D15" w:rsidRDefault="00BC377F" w:rsidP="00D41ECF">
            <w:pPr>
              <w:pStyle w:val="TAL"/>
              <w:rPr>
                <w:sz w:val="16"/>
              </w:rPr>
            </w:pPr>
            <w:r>
              <w:rPr>
                <w:sz w:val="16"/>
              </w:rPr>
              <w:t>R5-240266</w:t>
            </w:r>
          </w:p>
        </w:tc>
        <w:tc>
          <w:tcPr>
            <w:tcW w:w="1134" w:type="dxa"/>
          </w:tcPr>
          <w:p w14:paraId="52D1ED9D" w14:textId="77777777" w:rsidR="00BC377F" w:rsidRPr="00496D15" w:rsidRDefault="00BC377F" w:rsidP="00D41ECF">
            <w:pPr>
              <w:pStyle w:val="TAL"/>
              <w:rPr>
                <w:sz w:val="16"/>
              </w:rPr>
            </w:pPr>
            <w:r>
              <w:rPr>
                <w:sz w:val="16"/>
              </w:rPr>
              <w:t>-</w:t>
            </w:r>
          </w:p>
        </w:tc>
      </w:tr>
      <w:tr w:rsidR="00BC377F" w14:paraId="21C3171F" w14:textId="77777777" w:rsidTr="00B467D4">
        <w:tc>
          <w:tcPr>
            <w:tcW w:w="1097" w:type="dxa"/>
          </w:tcPr>
          <w:p w14:paraId="36BB9228" w14:textId="77777777" w:rsidR="00BC377F" w:rsidRPr="00496D15" w:rsidRDefault="00BC377F" w:rsidP="00D41ECF">
            <w:pPr>
              <w:pStyle w:val="TAL"/>
              <w:rPr>
                <w:sz w:val="16"/>
              </w:rPr>
            </w:pPr>
            <w:r>
              <w:rPr>
                <w:sz w:val="16"/>
              </w:rPr>
              <w:t>R5-241761</w:t>
            </w:r>
          </w:p>
        </w:tc>
        <w:tc>
          <w:tcPr>
            <w:tcW w:w="3153" w:type="dxa"/>
          </w:tcPr>
          <w:p w14:paraId="54E2CFB6" w14:textId="77777777" w:rsidR="00BC377F" w:rsidRPr="00496D15" w:rsidRDefault="00BC377F" w:rsidP="00D41ECF">
            <w:pPr>
              <w:pStyle w:val="TAL"/>
              <w:rPr>
                <w:sz w:val="16"/>
              </w:rPr>
            </w:pPr>
            <w:r>
              <w:rPr>
                <w:sz w:val="16"/>
              </w:rPr>
              <w:t>Addition of new test case 7.5J Adjacent channel selectivity for ATG</w:t>
            </w:r>
          </w:p>
        </w:tc>
        <w:tc>
          <w:tcPr>
            <w:tcW w:w="2377" w:type="dxa"/>
          </w:tcPr>
          <w:p w14:paraId="1C476863" w14:textId="77777777" w:rsidR="00BC377F" w:rsidRPr="00496D15" w:rsidRDefault="00BC377F" w:rsidP="00D41ECF">
            <w:pPr>
              <w:pStyle w:val="TAL"/>
              <w:rPr>
                <w:sz w:val="16"/>
              </w:rPr>
            </w:pPr>
            <w:r>
              <w:rPr>
                <w:sz w:val="16"/>
              </w:rPr>
              <w:t>CAICT</w:t>
            </w:r>
          </w:p>
        </w:tc>
        <w:tc>
          <w:tcPr>
            <w:tcW w:w="967" w:type="dxa"/>
          </w:tcPr>
          <w:p w14:paraId="7A7C6DAF" w14:textId="77777777" w:rsidR="00BC377F" w:rsidRPr="00496D15" w:rsidRDefault="00BC377F" w:rsidP="00D41ECF">
            <w:pPr>
              <w:pStyle w:val="TAL"/>
              <w:rPr>
                <w:sz w:val="16"/>
              </w:rPr>
            </w:pPr>
            <w:r>
              <w:rPr>
                <w:sz w:val="16"/>
              </w:rPr>
              <w:t>agreed</w:t>
            </w:r>
          </w:p>
        </w:tc>
        <w:tc>
          <w:tcPr>
            <w:tcW w:w="1048" w:type="dxa"/>
          </w:tcPr>
          <w:p w14:paraId="1288DCF8" w14:textId="77777777" w:rsidR="00BC377F" w:rsidRPr="00496D15" w:rsidRDefault="00BC377F" w:rsidP="00D41ECF">
            <w:pPr>
              <w:pStyle w:val="TAL"/>
              <w:rPr>
                <w:sz w:val="16"/>
              </w:rPr>
            </w:pPr>
            <w:r>
              <w:rPr>
                <w:sz w:val="16"/>
              </w:rPr>
              <w:t>R5-240267</w:t>
            </w:r>
          </w:p>
        </w:tc>
        <w:tc>
          <w:tcPr>
            <w:tcW w:w="1134" w:type="dxa"/>
          </w:tcPr>
          <w:p w14:paraId="2791DC74" w14:textId="77777777" w:rsidR="00BC377F" w:rsidRPr="00496D15" w:rsidRDefault="00BC377F" w:rsidP="00D41ECF">
            <w:pPr>
              <w:pStyle w:val="TAL"/>
              <w:rPr>
                <w:sz w:val="16"/>
              </w:rPr>
            </w:pPr>
            <w:r>
              <w:rPr>
                <w:sz w:val="16"/>
              </w:rPr>
              <w:t>-</w:t>
            </w:r>
          </w:p>
        </w:tc>
      </w:tr>
      <w:tr w:rsidR="00BC377F" w14:paraId="1001EE4D" w14:textId="77777777" w:rsidTr="00B467D4">
        <w:tc>
          <w:tcPr>
            <w:tcW w:w="1097" w:type="dxa"/>
          </w:tcPr>
          <w:p w14:paraId="545AD6F4" w14:textId="77777777" w:rsidR="00BC377F" w:rsidRPr="00496D15" w:rsidRDefault="00BC377F" w:rsidP="00D41ECF">
            <w:pPr>
              <w:pStyle w:val="TAL"/>
              <w:rPr>
                <w:sz w:val="16"/>
              </w:rPr>
            </w:pPr>
            <w:r>
              <w:rPr>
                <w:sz w:val="16"/>
              </w:rPr>
              <w:t>R5-241762</w:t>
            </w:r>
          </w:p>
        </w:tc>
        <w:tc>
          <w:tcPr>
            <w:tcW w:w="3153" w:type="dxa"/>
          </w:tcPr>
          <w:p w14:paraId="3BF52E8D" w14:textId="77777777" w:rsidR="00BC377F" w:rsidRPr="00496D15" w:rsidRDefault="00BC377F" w:rsidP="00D41ECF">
            <w:pPr>
              <w:pStyle w:val="TAL"/>
              <w:rPr>
                <w:sz w:val="16"/>
              </w:rPr>
            </w:pPr>
            <w:r>
              <w:rPr>
                <w:sz w:val="16"/>
              </w:rPr>
              <w:t>Addition of new test case 7.6J.2 In-band blocking for ATG</w:t>
            </w:r>
          </w:p>
        </w:tc>
        <w:tc>
          <w:tcPr>
            <w:tcW w:w="2377" w:type="dxa"/>
          </w:tcPr>
          <w:p w14:paraId="48079DE1" w14:textId="77777777" w:rsidR="00BC377F" w:rsidRPr="00496D15" w:rsidRDefault="00BC377F" w:rsidP="00D41ECF">
            <w:pPr>
              <w:pStyle w:val="TAL"/>
              <w:rPr>
                <w:sz w:val="16"/>
              </w:rPr>
            </w:pPr>
            <w:r>
              <w:rPr>
                <w:sz w:val="16"/>
              </w:rPr>
              <w:t>CAICT</w:t>
            </w:r>
          </w:p>
        </w:tc>
        <w:tc>
          <w:tcPr>
            <w:tcW w:w="967" w:type="dxa"/>
          </w:tcPr>
          <w:p w14:paraId="6740A597" w14:textId="77777777" w:rsidR="00BC377F" w:rsidRPr="00496D15" w:rsidRDefault="00BC377F" w:rsidP="00D41ECF">
            <w:pPr>
              <w:pStyle w:val="TAL"/>
              <w:rPr>
                <w:sz w:val="16"/>
              </w:rPr>
            </w:pPr>
            <w:r>
              <w:rPr>
                <w:sz w:val="16"/>
              </w:rPr>
              <w:t>agreed</w:t>
            </w:r>
          </w:p>
        </w:tc>
        <w:tc>
          <w:tcPr>
            <w:tcW w:w="1048" w:type="dxa"/>
          </w:tcPr>
          <w:p w14:paraId="361D7E6D" w14:textId="77777777" w:rsidR="00BC377F" w:rsidRPr="00496D15" w:rsidRDefault="00BC377F" w:rsidP="00D41ECF">
            <w:pPr>
              <w:pStyle w:val="TAL"/>
              <w:rPr>
                <w:sz w:val="16"/>
              </w:rPr>
            </w:pPr>
            <w:r>
              <w:rPr>
                <w:sz w:val="16"/>
              </w:rPr>
              <w:t>R5-240268</w:t>
            </w:r>
          </w:p>
        </w:tc>
        <w:tc>
          <w:tcPr>
            <w:tcW w:w="1134" w:type="dxa"/>
          </w:tcPr>
          <w:p w14:paraId="2487FD02" w14:textId="77777777" w:rsidR="00BC377F" w:rsidRPr="00496D15" w:rsidRDefault="00BC377F" w:rsidP="00D41ECF">
            <w:pPr>
              <w:pStyle w:val="TAL"/>
              <w:rPr>
                <w:sz w:val="16"/>
              </w:rPr>
            </w:pPr>
            <w:r>
              <w:rPr>
                <w:sz w:val="16"/>
              </w:rPr>
              <w:t>-</w:t>
            </w:r>
          </w:p>
        </w:tc>
      </w:tr>
      <w:tr w:rsidR="00BC377F" w14:paraId="1F394972" w14:textId="77777777" w:rsidTr="00B467D4">
        <w:tc>
          <w:tcPr>
            <w:tcW w:w="1097" w:type="dxa"/>
          </w:tcPr>
          <w:p w14:paraId="351FB8C5" w14:textId="77777777" w:rsidR="00BC377F" w:rsidRPr="00496D15" w:rsidRDefault="00BC377F" w:rsidP="00D41ECF">
            <w:pPr>
              <w:pStyle w:val="TAL"/>
              <w:rPr>
                <w:sz w:val="16"/>
              </w:rPr>
            </w:pPr>
            <w:r>
              <w:rPr>
                <w:sz w:val="16"/>
              </w:rPr>
              <w:t>R5-241763</w:t>
            </w:r>
          </w:p>
        </w:tc>
        <w:tc>
          <w:tcPr>
            <w:tcW w:w="3153" w:type="dxa"/>
          </w:tcPr>
          <w:p w14:paraId="1D002B45" w14:textId="77777777" w:rsidR="00BC377F" w:rsidRPr="00496D15" w:rsidRDefault="00BC377F" w:rsidP="00D41ECF">
            <w:pPr>
              <w:pStyle w:val="TAL"/>
              <w:rPr>
                <w:sz w:val="16"/>
              </w:rPr>
            </w:pPr>
            <w:r>
              <w:rPr>
                <w:sz w:val="16"/>
              </w:rPr>
              <w:t>Addition of new test case 7.6J.3 Out-of-band blocking for ATG</w:t>
            </w:r>
          </w:p>
        </w:tc>
        <w:tc>
          <w:tcPr>
            <w:tcW w:w="2377" w:type="dxa"/>
          </w:tcPr>
          <w:p w14:paraId="2A88B768" w14:textId="77777777" w:rsidR="00BC377F" w:rsidRPr="00496D15" w:rsidRDefault="00BC377F" w:rsidP="00D41ECF">
            <w:pPr>
              <w:pStyle w:val="TAL"/>
              <w:rPr>
                <w:sz w:val="16"/>
              </w:rPr>
            </w:pPr>
            <w:r>
              <w:rPr>
                <w:sz w:val="16"/>
              </w:rPr>
              <w:t>CAICT</w:t>
            </w:r>
          </w:p>
        </w:tc>
        <w:tc>
          <w:tcPr>
            <w:tcW w:w="967" w:type="dxa"/>
          </w:tcPr>
          <w:p w14:paraId="59F0D33E" w14:textId="77777777" w:rsidR="00BC377F" w:rsidRPr="00496D15" w:rsidRDefault="00BC377F" w:rsidP="00D41ECF">
            <w:pPr>
              <w:pStyle w:val="TAL"/>
              <w:rPr>
                <w:sz w:val="16"/>
              </w:rPr>
            </w:pPr>
            <w:r>
              <w:rPr>
                <w:sz w:val="16"/>
              </w:rPr>
              <w:t>agreed</w:t>
            </w:r>
          </w:p>
        </w:tc>
        <w:tc>
          <w:tcPr>
            <w:tcW w:w="1048" w:type="dxa"/>
          </w:tcPr>
          <w:p w14:paraId="06E4CFC9" w14:textId="77777777" w:rsidR="00BC377F" w:rsidRPr="00496D15" w:rsidRDefault="00BC377F" w:rsidP="00D41ECF">
            <w:pPr>
              <w:pStyle w:val="TAL"/>
              <w:rPr>
                <w:sz w:val="16"/>
              </w:rPr>
            </w:pPr>
            <w:r>
              <w:rPr>
                <w:sz w:val="16"/>
              </w:rPr>
              <w:t>R5-240269</w:t>
            </w:r>
          </w:p>
        </w:tc>
        <w:tc>
          <w:tcPr>
            <w:tcW w:w="1134" w:type="dxa"/>
          </w:tcPr>
          <w:p w14:paraId="130418D4" w14:textId="77777777" w:rsidR="00BC377F" w:rsidRPr="00496D15" w:rsidRDefault="00BC377F" w:rsidP="00D41ECF">
            <w:pPr>
              <w:pStyle w:val="TAL"/>
              <w:rPr>
                <w:sz w:val="16"/>
              </w:rPr>
            </w:pPr>
            <w:r>
              <w:rPr>
                <w:sz w:val="16"/>
              </w:rPr>
              <w:t>-</w:t>
            </w:r>
          </w:p>
        </w:tc>
      </w:tr>
      <w:tr w:rsidR="00BC377F" w14:paraId="2D3DA7E0" w14:textId="77777777" w:rsidTr="00B467D4">
        <w:tc>
          <w:tcPr>
            <w:tcW w:w="1097" w:type="dxa"/>
          </w:tcPr>
          <w:p w14:paraId="73C35860" w14:textId="77777777" w:rsidR="00BC377F" w:rsidRPr="00496D15" w:rsidRDefault="00BC377F" w:rsidP="00D41ECF">
            <w:pPr>
              <w:pStyle w:val="TAL"/>
              <w:rPr>
                <w:sz w:val="16"/>
              </w:rPr>
            </w:pPr>
            <w:r>
              <w:rPr>
                <w:sz w:val="16"/>
              </w:rPr>
              <w:t>R5-241764</w:t>
            </w:r>
          </w:p>
        </w:tc>
        <w:tc>
          <w:tcPr>
            <w:tcW w:w="3153" w:type="dxa"/>
          </w:tcPr>
          <w:p w14:paraId="28226365" w14:textId="77777777" w:rsidR="00BC377F" w:rsidRPr="00496D15" w:rsidRDefault="00BC377F" w:rsidP="00D41ECF">
            <w:pPr>
              <w:pStyle w:val="TAL"/>
              <w:rPr>
                <w:sz w:val="16"/>
              </w:rPr>
            </w:pPr>
            <w:r>
              <w:rPr>
                <w:sz w:val="16"/>
              </w:rPr>
              <w:t>Addition of Measurement Uncertainties and Test Tolerances for ATG UE</w:t>
            </w:r>
          </w:p>
        </w:tc>
        <w:tc>
          <w:tcPr>
            <w:tcW w:w="2377" w:type="dxa"/>
          </w:tcPr>
          <w:p w14:paraId="4A4BF1BB" w14:textId="77777777" w:rsidR="00BC377F" w:rsidRPr="00496D15" w:rsidRDefault="00BC377F" w:rsidP="00D41ECF">
            <w:pPr>
              <w:pStyle w:val="TAL"/>
              <w:rPr>
                <w:sz w:val="16"/>
              </w:rPr>
            </w:pPr>
            <w:r>
              <w:rPr>
                <w:sz w:val="16"/>
              </w:rPr>
              <w:t>CMCC</w:t>
            </w:r>
          </w:p>
        </w:tc>
        <w:tc>
          <w:tcPr>
            <w:tcW w:w="967" w:type="dxa"/>
          </w:tcPr>
          <w:p w14:paraId="5E857D2E" w14:textId="77777777" w:rsidR="00BC377F" w:rsidRPr="00496D15" w:rsidRDefault="00BC377F" w:rsidP="00D41ECF">
            <w:pPr>
              <w:pStyle w:val="TAL"/>
              <w:rPr>
                <w:sz w:val="16"/>
              </w:rPr>
            </w:pPr>
            <w:r>
              <w:rPr>
                <w:sz w:val="16"/>
              </w:rPr>
              <w:t>agreed</w:t>
            </w:r>
          </w:p>
        </w:tc>
        <w:tc>
          <w:tcPr>
            <w:tcW w:w="1048" w:type="dxa"/>
          </w:tcPr>
          <w:p w14:paraId="42203D48" w14:textId="77777777" w:rsidR="00BC377F" w:rsidRPr="00496D15" w:rsidRDefault="00BC377F" w:rsidP="00D41ECF">
            <w:pPr>
              <w:pStyle w:val="TAL"/>
              <w:rPr>
                <w:sz w:val="16"/>
              </w:rPr>
            </w:pPr>
            <w:r>
              <w:rPr>
                <w:sz w:val="16"/>
              </w:rPr>
              <w:t>R5-240334</w:t>
            </w:r>
          </w:p>
        </w:tc>
        <w:tc>
          <w:tcPr>
            <w:tcW w:w="1134" w:type="dxa"/>
          </w:tcPr>
          <w:p w14:paraId="69DBB863" w14:textId="77777777" w:rsidR="00BC377F" w:rsidRPr="00496D15" w:rsidRDefault="00BC377F" w:rsidP="00D41ECF">
            <w:pPr>
              <w:pStyle w:val="TAL"/>
              <w:rPr>
                <w:sz w:val="16"/>
              </w:rPr>
            </w:pPr>
            <w:r>
              <w:rPr>
                <w:sz w:val="16"/>
              </w:rPr>
              <w:t>-</w:t>
            </w:r>
          </w:p>
        </w:tc>
      </w:tr>
      <w:tr w:rsidR="00BC377F" w14:paraId="7019FE64" w14:textId="77777777" w:rsidTr="00B467D4">
        <w:tc>
          <w:tcPr>
            <w:tcW w:w="1097" w:type="dxa"/>
          </w:tcPr>
          <w:p w14:paraId="315E0428" w14:textId="77777777" w:rsidR="00BC377F" w:rsidRPr="00496D15" w:rsidRDefault="00BC377F" w:rsidP="00D41ECF">
            <w:pPr>
              <w:pStyle w:val="TAL"/>
              <w:rPr>
                <w:sz w:val="16"/>
              </w:rPr>
            </w:pPr>
            <w:r>
              <w:rPr>
                <w:sz w:val="16"/>
              </w:rPr>
              <w:t>R5-241765</w:t>
            </w:r>
          </w:p>
        </w:tc>
        <w:tc>
          <w:tcPr>
            <w:tcW w:w="3153" w:type="dxa"/>
          </w:tcPr>
          <w:p w14:paraId="7ED24CD1" w14:textId="77777777" w:rsidR="00BC377F" w:rsidRPr="00496D15" w:rsidRDefault="00BC377F" w:rsidP="00D41ECF">
            <w:pPr>
              <w:pStyle w:val="TAL"/>
              <w:rPr>
                <w:sz w:val="16"/>
              </w:rPr>
            </w:pPr>
            <w:r>
              <w:rPr>
                <w:sz w:val="16"/>
              </w:rPr>
              <w:t>Addition of test points analysis for ATG test cases in 38.521-1</w:t>
            </w:r>
          </w:p>
        </w:tc>
        <w:tc>
          <w:tcPr>
            <w:tcW w:w="2377" w:type="dxa"/>
          </w:tcPr>
          <w:p w14:paraId="64D9E968" w14:textId="77777777" w:rsidR="00BC377F" w:rsidRPr="00496D15" w:rsidRDefault="00BC377F" w:rsidP="00D41ECF">
            <w:pPr>
              <w:pStyle w:val="TAL"/>
              <w:rPr>
                <w:sz w:val="16"/>
              </w:rPr>
            </w:pPr>
            <w:r>
              <w:rPr>
                <w:sz w:val="16"/>
              </w:rPr>
              <w:t>CAICT, CMCC</w:t>
            </w:r>
          </w:p>
        </w:tc>
        <w:tc>
          <w:tcPr>
            <w:tcW w:w="967" w:type="dxa"/>
          </w:tcPr>
          <w:p w14:paraId="16DC21CF" w14:textId="77777777" w:rsidR="00BC377F" w:rsidRPr="00496D15" w:rsidRDefault="00BC377F" w:rsidP="00D41ECF">
            <w:pPr>
              <w:pStyle w:val="TAL"/>
              <w:rPr>
                <w:sz w:val="16"/>
              </w:rPr>
            </w:pPr>
            <w:r>
              <w:rPr>
                <w:sz w:val="16"/>
              </w:rPr>
              <w:t>agreed</w:t>
            </w:r>
          </w:p>
        </w:tc>
        <w:tc>
          <w:tcPr>
            <w:tcW w:w="1048" w:type="dxa"/>
          </w:tcPr>
          <w:p w14:paraId="1609D2AD" w14:textId="77777777" w:rsidR="00BC377F" w:rsidRPr="00496D15" w:rsidRDefault="00BC377F" w:rsidP="00D41ECF">
            <w:pPr>
              <w:pStyle w:val="TAL"/>
              <w:rPr>
                <w:sz w:val="16"/>
              </w:rPr>
            </w:pPr>
            <w:r>
              <w:rPr>
                <w:sz w:val="16"/>
              </w:rPr>
              <w:t>R5-240270</w:t>
            </w:r>
          </w:p>
        </w:tc>
        <w:tc>
          <w:tcPr>
            <w:tcW w:w="1134" w:type="dxa"/>
          </w:tcPr>
          <w:p w14:paraId="11E3ED79" w14:textId="77777777" w:rsidR="00BC377F" w:rsidRPr="00496D15" w:rsidRDefault="00BC377F" w:rsidP="00D41ECF">
            <w:pPr>
              <w:pStyle w:val="TAL"/>
              <w:rPr>
                <w:sz w:val="16"/>
              </w:rPr>
            </w:pPr>
            <w:r>
              <w:rPr>
                <w:sz w:val="16"/>
              </w:rPr>
              <w:t>-</w:t>
            </w:r>
          </w:p>
        </w:tc>
      </w:tr>
      <w:tr w:rsidR="00BC377F" w14:paraId="4796210A" w14:textId="77777777" w:rsidTr="00B467D4">
        <w:tc>
          <w:tcPr>
            <w:tcW w:w="1097" w:type="dxa"/>
          </w:tcPr>
          <w:p w14:paraId="30412E73" w14:textId="77777777" w:rsidR="00BC377F" w:rsidRPr="00496D15" w:rsidRDefault="00BC377F" w:rsidP="00D41ECF">
            <w:pPr>
              <w:pStyle w:val="TAL"/>
              <w:rPr>
                <w:sz w:val="16"/>
              </w:rPr>
            </w:pPr>
            <w:r>
              <w:rPr>
                <w:sz w:val="16"/>
              </w:rPr>
              <w:t>R5-241766</w:t>
            </w:r>
          </w:p>
        </w:tc>
        <w:tc>
          <w:tcPr>
            <w:tcW w:w="3153" w:type="dxa"/>
          </w:tcPr>
          <w:p w14:paraId="4F9FCFD0" w14:textId="77777777" w:rsidR="00BC377F" w:rsidRPr="00496D15" w:rsidRDefault="00BC377F" w:rsidP="00D41ECF">
            <w:pPr>
              <w:pStyle w:val="TAL"/>
              <w:rPr>
                <w:sz w:val="16"/>
              </w:rPr>
            </w:pPr>
            <w:r>
              <w:rPr>
                <w:sz w:val="16"/>
              </w:rPr>
              <w:t>p-Max and p-NR-FR1 adjustment when higherPowerLimit-r17 applies</w:t>
            </w:r>
          </w:p>
        </w:tc>
        <w:tc>
          <w:tcPr>
            <w:tcW w:w="2377" w:type="dxa"/>
          </w:tcPr>
          <w:p w14:paraId="40F436D4" w14:textId="77777777" w:rsidR="00BC377F" w:rsidRPr="00496D15" w:rsidRDefault="00BC377F" w:rsidP="00D41ECF">
            <w:pPr>
              <w:pStyle w:val="TAL"/>
              <w:rPr>
                <w:sz w:val="16"/>
              </w:rPr>
            </w:pPr>
            <w:r>
              <w:rPr>
                <w:sz w:val="16"/>
              </w:rPr>
              <w:t xml:space="preserve">Keysight Technologies UK Ltd, </w:t>
            </w:r>
            <w:proofErr w:type="spellStart"/>
            <w:r>
              <w:rPr>
                <w:sz w:val="16"/>
              </w:rPr>
              <w:t>Mediatek</w:t>
            </w:r>
            <w:proofErr w:type="spellEnd"/>
          </w:p>
        </w:tc>
        <w:tc>
          <w:tcPr>
            <w:tcW w:w="967" w:type="dxa"/>
          </w:tcPr>
          <w:p w14:paraId="73E83BCE" w14:textId="77777777" w:rsidR="00BC377F" w:rsidRPr="00496D15" w:rsidRDefault="00BC377F" w:rsidP="00D41ECF">
            <w:pPr>
              <w:pStyle w:val="TAL"/>
              <w:rPr>
                <w:sz w:val="16"/>
              </w:rPr>
            </w:pPr>
            <w:r>
              <w:rPr>
                <w:sz w:val="16"/>
              </w:rPr>
              <w:t>agreed</w:t>
            </w:r>
          </w:p>
        </w:tc>
        <w:tc>
          <w:tcPr>
            <w:tcW w:w="1048" w:type="dxa"/>
          </w:tcPr>
          <w:p w14:paraId="2F4B310B" w14:textId="77777777" w:rsidR="00BC377F" w:rsidRPr="00496D15" w:rsidRDefault="00BC377F" w:rsidP="00D41ECF">
            <w:pPr>
              <w:pStyle w:val="TAL"/>
              <w:rPr>
                <w:sz w:val="16"/>
              </w:rPr>
            </w:pPr>
            <w:r>
              <w:rPr>
                <w:sz w:val="16"/>
              </w:rPr>
              <w:t>R5-240625</w:t>
            </w:r>
          </w:p>
        </w:tc>
        <w:tc>
          <w:tcPr>
            <w:tcW w:w="1134" w:type="dxa"/>
          </w:tcPr>
          <w:p w14:paraId="72A5395A" w14:textId="77777777" w:rsidR="00BC377F" w:rsidRPr="00496D15" w:rsidRDefault="00BC377F" w:rsidP="00D41ECF">
            <w:pPr>
              <w:pStyle w:val="TAL"/>
              <w:rPr>
                <w:sz w:val="16"/>
              </w:rPr>
            </w:pPr>
            <w:r>
              <w:rPr>
                <w:sz w:val="16"/>
              </w:rPr>
              <w:t>-</w:t>
            </w:r>
          </w:p>
        </w:tc>
      </w:tr>
      <w:tr w:rsidR="00BC377F" w14:paraId="590DA3C1" w14:textId="77777777" w:rsidTr="00B467D4">
        <w:tc>
          <w:tcPr>
            <w:tcW w:w="1097" w:type="dxa"/>
          </w:tcPr>
          <w:p w14:paraId="657E5379" w14:textId="77777777" w:rsidR="00BC377F" w:rsidRPr="00496D15" w:rsidRDefault="00BC377F" w:rsidP="00D41ECF">
            <w:pPr>
              <w:pStyle w:val="TAL"/>
              <w:rPr>
                <w:sz w:val="16"/>
              </w:rPr>
            </w:pPr>
            <w:r>
              <w:rPr>
                <w:sz w:val="16"/>
              </w:rPr>
              <w:t>R5-241767</w:t>
            </w:r>
          </w:p>
        </w:tc>
        <w:tc>
          <w:tcPr>
            <w:tcW w:w="3153" w:type="dxa"/>
          </w:tcPr>
          <w:p w14:paraId="3A5536CD" w14:textId="77777777" w:rsidR="00BC377F" w:rsidRPr="00496D15" w:rsidRDefault="00BC377F" w:rsidP="00D41ECF">
            <w:pPr>
              <w:pStyle w:val="TAL"/>
              <w:rPr>
                <w:sz w:val="16"/>
              </w:rPr>
            </w:pPr>
            <w:r>
              <w:rPr>
                <w:sz w:val="16"/>
              </w:rPr>
              <w:t>Clarification of trace mode in emission testing_FR1</w:t>
            </w:r>
          </w:p>
        </w:tc>
        <w:tc>
          <w:tcPr>
            <w:tcW w:w="2377" w:type="dxa"/>
          </w:tcPr>
          <w:p w14:paraId="72243B40"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7301EBDA" w14:textId="77777777" w:rsidR="00BC377F" w:rsidRPr="00496D15" w:rsidRDefault="00BC377F" w:rsidP="00D41ECF">
            <w:pPr>
              <w:pStyle w:val="TAL"/>
              <w:rPr>
                <w:sz w:val="16"/>
              </w:rPr>
            </w:pPr>
            <w:r>
              <w:rPr>
                <w:sz w:val="16"/>
              </w:rPr>
              <w:t>agreed</w:t>
            </w:r>
          </w:p>
        </w:tc>
        <w:tc>
          <w:tcPr>
            <w:tcW w:w="1048" w:type="dxa"/>
          </w:tcPr>
          <w:p w14:paraId="2BC1EFBA" w14:textId="77777777" w:rsidR="00BC377F" w:rsidRPr="00496D15" w:rsidRDefault="00BC377F" w:rsidP="00D41ECF">
            <w:pPr>
              <w:pStyle w:val="TAL"/>
              <w:rPr>
                <w:sz w:val="16"/>
              </w:rPr>
            </w:pPr>
            <w:r>
              <w:rPr>
                <w:sz w:val="16"/>
              </w:rPr>
              <w:t>R5-240992</w:t>
            </w:r>
          </w:p>
        </w:tc>
        <w:tc>
          <w:tcPr>
            <w:tcW w:w="1134" w:type="dxa"/>
          </w:tcPr>
          <w:p w14:paraId="4A166AD7" w14:textId="77777777" w:rsidR="00BC377F" w:rsidRPr="00496D15" w:rsidRDefault="00BC377F" w:rsidP="00D41ECF">
            <w:pPr>
              <w:pStyle w:val="TAL"/>
              <w:rPr>
                <w:sz w:val="16"/>
              </w:rPr>
            </w:pPr>
            <w:r>
              <w:rPr>
                <w:sz w:val="16"/>
              </w:rPr>
              <w:t>-</w:t>
            </w:r>
          </w:p>
        </w:tc>
      </w:tr>
      <w:tr w:rsidR="00BC377F" w14:paraId="71A08508" w14:textId="77777777" w:rsidTr="00B467D4">
        <w:tc>
          <w:tcPr>
            <w:tcW w:w="1097" w:type="dxa"/>
          </w:tcPr>
          <w:p w14:paraId="7B50014B" w14:textId="77777777" w:rsidR="00BC377F" w:rsidRPr="00496D15" w:rsidRDefault="00BC377F" w:rsidP="00D41ECF">
            <w:pPr>
              <w:pStyle w:val="TAL"/>
              <w:rPr>
                <w:sz w:val="16"/>
              </w:rPr>
            </w:pPr>
            <w:r>
              <w:rPr>
                <w:sz w:val="16"/>
              </w:rPr>
              <w:t>R5-241768</w:t>
            </w:r>
          </w:p>
        </w:tc>
        <w:tc>
          <w:tcPr>
            <w:tcW w:w="3153" w:type="dxa"/>
          </w:tcPr>
          <w:p w14:paraId="474EA6D0" w14:textId="77777777" w:rsidR="00BC377F" w:rsidRPr="00496D15" w:rsidRDefault="00BC377F" w:rsidP="00D41ECF">
            <w:pPr>
              <w:pStyle w:val="TAL"/>
              <w:rPr>
                <w:sz w:val="16"/>
              </w:rPr>
            </w:pPr>
            <w:r>
              <w:rPr>
                <w:sz w:val="16"/>
              </w:rPr>
              <w:t>Update to AMPR, ASEM and ASE for intra-band CA for CA_NS_04</w:t>
            </w:r>
          </w:p>
        </w:tc>
        <w:tc>
          <w:tcPr>
            <w:tcW w:w="2377" w:type="dxa"/>
          </w:tcPr>
          <w:p w14:paraId="2F624A1D"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68C1F820" w14:textId="77777777" w:rsidR="00BC377F" w:rsidRPr="00496D15" w:rsidRDefault="00BC377F" w:rsidP="00D41ECF">
            <w:pPr>
              <w:pStyle w:val="TAL"/>
              <w:rPr>
                <w:sz w:val="16"/>
              </w:rPr>
            </w:pPr>
            <w:r>
              <w:rPr>
                <w:sz w:val="16"/>
              </w:rPr>
              <w:t>agreed</w:t>
            </w:r>
          </w:p>
        </w:tc>
        <w:tc>
          <w:tcPr>
            <w:tcW w:w="1048" w:type="dxa"/>
          </w:tcPr>
          <w:p w14:paraId="7458C94D" w14:textId="77777777" w:rsidR="00BC377F" w:rsidRPr="00496D15" w:rsidRDefault="00BC377F" w:rsidP="00D41ECF">
            <w:pPr>
              <w:pStyle w:val="TAL"/>
              <w:rPr>
                <w:sz w:val="16"/>
              </w:rPr>
            </w:pPr>
            <w:r>
              <w:rPr>
                <w:sz w:val="16"/>
              </w:rPr>
              <w:t>R5-240998</w:t>
            </w:r>
          </w:p>
        </w:tc>
        <w:tc>
          <w:tcPr>
            <w:tcW w:w="1134" w:type="dxa"/>
          </w:tcPr>
          <w:p w14:paraId="0D2F7B79" w14:textId="77777777" w:rsidR="00BC377F" w:rsidRPr="00496D15" w:rsidRDefault="00BC377F" w:rsidP="00D41ECF">
            <w:pPr>
              <w:pStyle w:val="TAL"/>
              <w:rPr>
                <w:sz w:val="16"/>
              </w:rPr>
            </w:pPr>
            <w:r>
              <w:rPr>
                <w:sz w:val="16"/>
              </w:rPr>
              <w:t>-</w:t>
            </w:r>
          </w:p>
        </w:tc>
      </w:tr>
      <w:tr w:rsidR="00BC377F" w14:paraId="11A24329" w14:textId="77777777" w:rsidTr="00B467D4">
        <w:tc>
          <w:tcPr>
            <w:tcW w:w="1097" w:type="dxa"/>
          </w:tcPr>
          <w:p w14:paraId="361C66F6" w14:textId="77777777" w:rsidR="00BC377F" w:rsidRPr="00496D15" w:rsidRDefault="00BC377F" w:rsidP="00D41ECF">
            <w:pPr>
              <w:pStyle w:val="TAL"/>
              <w:rPr>
                <w:sz w:val="16"/>
              </w:rPr>
            </w:pPr>
            <w:r>
              <w:rPr>
                <w:sz w:val="16"/>
              </w:rPr>
              <w:t>R5-241769</w:t>
            </w:r>
          </w:p>
        </w:tc>
        <w:tc>
          <w:tcPr>
            <w:tcW w:w="3153" w:type="dxa"/>
          </w:tcPr>
          <w:p w14:paraId="7AA6CA4C" w14:textId="77777777" w:rsidR="00BC377F" w:rsidRPr="00496D15" w:rsidRDefault="00BC377F" w:rsidP="00D41ECF">
            <w:pPr>
              <w:pStyle w:val="TAL"/>
              <w:rPr>
                <w:sz w:val="16"/>
              </w:rPr>
            </w:pPr>
            <w:r>
              <w:rPr>
                <w:sz w:val="16"/>
              </w:rPr>
              <w:t>Editorial correction in FR1 test case 6.5A.2.4.1.1</w:t>
            </w:r>
          </w:p>
        </w:tc>
        <w:tc>
          <w:tcPr>
            <w:tcW w:w="2377" w:type="dxa"/>
          </w:tcPr>
          <w:p w14:paraId="6BABCB21" w14:textId="77777777" w:rsidR="00BC377F" w:rsidRPr="00496D15" w:rsidRDefault="00BC377F" w:rsidP="00D41ECF">
            <w:pPr>
              <w:pStyle w:val="TAL"/>
              <w:rPr>
                <w:sz w:val="16"/>
              </w:rPr>
            </w:pPr>
            <w:r>
              <w:rPr>
                <w:sz w:val="16"/>
              </w:rPr>
              <w:t>Keysight Technologies UK Ltd</w:t>
            </w:r>
          </w:p>
        </w:tc>
        <w:tc>
          <w:tcPr>
            <w:tcW w:w="967" w:type="dxa"/>
          </w:tcPr>
          <w:p w14:paraId="389CA534" w14:textId="77777777" w:rsidR="00BC377F" w:rsidRPr="00496D15" w:rsidRDefault="00BC377F" w:rsidP="00D41ECF">
            <w:pPr>
              <w:pStyle w:val="TAL"/>
              <w:rPr>
                <w:sz w:val="16"/>
              </w:rPr>
            </w:pPr>
            <w:r>
              <w:rPr>
                <w:sz w:val="16"/>
              </w:rPr>
              <w:t>agreed</w:t>
            </w:r>
          </w:p>
        </w:tc>
        <w:tc>
          <w:tcPr>
            <w:tcW w:w="1048" w:type="dxa"/>
          </w:tcPr>
          <w:p w14:paraId="6C7A8B3D" w14:textId="77777777" w:rsidR="00BC377F" w:rsidRPr="00496D15" w:rsidRDefault="00BC377F" w:rsidP="00D41ECF">
            <w:pPr>
              <w:pStyle w:val="TAL"/>
              <w:rPr>
                <w:sz w:val="16"/>
              </w:rPr>
            </w:pPr>
            <w:r>
              <w:rPr>
                <w:sz w:val="16"/>
              </w:rPr>
              <w:t>R5-241155</w:t>
            </w:r>
          </w:p>
        </w:tc>
        <w:tc>
          <w:tcPr>
            <w:tcW w:w="1134" w:type="dxa"/>
          </w:tcPr>
          <w:p w14:paraId="343C8AB6" w14:textId="77777777" w:rsidR="00BC377F" w:rsidRPr="00496D15" w:rsidRDefault="00BC377F" w:rsidP="00D41ECF">
            <w:pPr>
              <w:pStyle w:val="TAL"/>
              <w:rPr>
                <w:sz w:val="16"/>
              </w:rPr>
            </w:pPr>
            <w:r>
              <w:rPr>
                <w:sz w:val="16"/>
              </w:rPr>
              <w:t>-</w:t>
            </w:r>
          </w:p>
        </w:tc>
      </w:tr>
      <w:tr w:rsidR="00BC377F" w14:paraId="355B6A2A" w14:textId="77777777" w:rsidTr="00B467D4">
        <w:tc>
          <w:tcPr>
            <w:tcW w:w="1097" w:type="dxa"/>
          </w:tcPr>
          <w:p w14:paraId="18F7239C" w14:textId="77777777" w:rsidR="00BC377F" w:rsidRPr="00496D15" w:rsidRDefault="00BC377F" w:rsidP="00D41ECF">
            <w:pPr>
              <w:pStyle w:val="TAL"/>
              <w:rPr>
                <w:sz w:val="16"/>
              </w:rPr>
            </w:pPr>
            <w:r>
              <w:rPr>
                <w:sz w:val="16"/>
              </w:rPr>
              <w:t>R5-241770</w:t>
            </w:r>
          </w:p>
        </w:tc>
        <w:tc>
          <w:tcPr>
            <w:tcW w:w="3153" w:type="dxa"/>
          </w:tcPr>
          <w:p w14:paraId="5C1DD57D" w14:textId="77777777" w:rsidR="00BC377F" w:rsidRPr="00496D15" w:rsidRDefault="00BC377F" w:rsidP="00D41ECF">
            <w:pPr>
              <w:pStyle w:val="TAL"/>
              <w:rPr>
                <w:sz w:val="16"/>
              </w:rPr>
            </w:pPr>
            <w:r>
              <w:rPr>
                <w:sz w:val="16"/>
              </w:rPr>
              <w:t>Correcting errors in REFSENS for CA test case for PC3 CA configurations</w:t>
            </w:r>
          </w:p>
        </w:tc>
        <w:tc>
          <w:tcPr>
            <w:tcW w:w="2377" w:type="dxa"/>
          </w:tcPr>
          <w:p w14:paraId="7F93F0A0"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6983309E" w14:textId="77777777" w:rsidR="00BC377F" w:rsidRPr="00496D15" w:rsidRDefault="00BC377F" w:rsidP="00D41ECF">
            <w:pPr>
              <w:pStyle w:val="TAL"/>
              <w:rPr>
                <w:sz w:val="16"/>
              </w:rPr>
            </w:pPr>
            <w:r>
              <w:rPr>
                <w:sz w:val="16"/>
              </w:rPr>
              <w:t>revised</w:t>
            </w:r>
          </w:p>
        </w:tc>
        <w:tc>
          <w:tcPr>
            <w:tcW w:w="1048" w:type="dxa"/>
          </w:tcPr>
          <w:p w14:paraId="68ED1F66" w14:textId="77777777" w:rsidR="00BC377F" w:rsidRPr="00496D15" w:rsidRDefault="00BC377F" w:rsidP="00D41ECF">
            <w:pPr>
              <w:pStyle w:val="TAL"/>
              <w:rPr>
                <w:sz w:val="16"/>
              </w:rPr>
            </w:pPr>
            <w:r>
              <w:rPr>
                <w:sz w:val="16"/>
              </w:rPr>
              <w:t>R5-240314</w:t>
            </w:r>
          </w:p>
        </w:tc>
        <w:tc>
          <w:tcPr>
            <w:tcW w:w="1134" w:type="dxa"/>
          </w:tcPr>
          <w:p w14:paraId="6BDA6B83" w14:textId="77777777" w:rsidR="00BC377F" w:rsidRPr="00496D15" w:rsidRDefault="00BC377F" w:rsidP="00D41ECF">
            <w:pPr>
              <w:pStyle w:val="TAL"/>
              <w:rPr>
                <w:sz w:val="16"/>
              </w:rPr>
            </w:pPr>
            <w:r>
              <w:rPr>
                <w:sz w:val="16"/>
              </w:rPr>
              <w:t>R5-241871</w:t>
            </w:r>
          </w:p>
        </w:tc>
      </w:tr>
      <w:tr w:rsidR="00BC377F" w14:paraId="4E47246F" w14:textId="77777777" w:rsidTr="00B467D4">
        <w:tc>
          <w:tcPr>
            <w:tcW w:w="1097" w:type="dxa"/>
          </w:tcPr>
          <w:p w14:paraId="0F04A48D" w14:textId="77777777" w:rsidR="00BC377F" w:rsidRPr="00496D15" w:rsidRDefault="00BC377F" w:rsidP="00D41ECF">
            <w:pPr>
              <w:pStyle w:val="TAL"/>
              <w:rPr>
                <w:sz w:val="16"/>
              </w:rPr>
            </w:pPr>
            <w:r>
              <w:rPr>
                <w:sz w:val="16"/>
              </w:rPr>
              <w:t>R5-241771</w:t>
            </w:r>
          </w:p>
        </w:tc>
        <w:tc>
          <w:tcPr>
            <w:tcW w:w="3153" w:type="dxa"/>
          </w:tcPr>
          <w:p w14:paraId="40298027" w14:textId="77777777" w:rsidR="00BC377F" w:rsidRPr="00496D15" w:rsidRDefault="00BC377F" w:rsidP="00D41ECF">
            <w:pPr>
              <w:pStyle w:val="TAL"/>
              <w:rPr>
                <w:sz w:val="16"/>
              </w:rPr>
            </w:pPr>
            <w:r>
              <w:rPr>
                <w:sz w:val="16"/>
              </w:rPr>
              <w:t>Updating REFSENS testing for SUL configuration</w:t>
            </w:r>
          </w:p>
        </w:tc>
        <w:tc>
          <w:tcPr>
            <w:tcW w:w="2377" w:type="dxa"/>
          </w:tcPr>
          <w:p w14:paraId="13262439"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39486032" w14:textId="77777777" w:rsidR="00BC377F" w:rsidRPr="00496D15" w:rsidRDefault="00BC377F" w:rsidP="00D41ECF">
            <w:pPr>
              <w:pStyle w:val="TAL"/>
              <w:rPr>
                <w:sz w:val="16"/>
              </w:rPr>
            </w:pPr>
            <w:r>
              <w:rPr>
                <w:sz w:val="16"/>
              </w:rPr>
              <w:t>revised</w:t>
            </w:r>
          </w:p>
        </w:tc>
        <w:tc>
          <w:tcPr>
            <w:tcW w:w="1048" w:type="dxa"/>
          </w:tcPr>
          <w:p w14:paraId="289F2E90" w14:textId="77777777" w:rsidR="00BC377F" w:rsidRPr="00496D15" w:rsidRDefault="00BC377F" w:rsidP="00D41ECF">
            <w:pPr>
              <w:pStyle w:val="TAL"/>
              <w:rPr>
                <w:sz w:val="16"/>
              </w:rPr>
            </w:pPr>
            <w:r>
              <w:rPr>
                <w:sz w:val="16"/>
              </w:rPr>
              <w:t>R5-240317</w:t>
            </w:r>
          </w:p>
        </w:tc>
        <w:tc>
          <w:tcPr>
            <w:tcW w:w="1134" w:type="dxa"/>
          </w:tcPr>
          <w:p w14:paraId="7DCA2054" w14:textId="77777777" w:rsidR="00BC377F" w:rsidRPr="00496D15" w:rsidRDefault="00BC377F" w:rsidP="00D41ECF">
            <w:pPr>
              <w:pStyle w:val="TAL"/>
              <w:rPr>
                <w:sz w:val="16"/>
              </w:rPr>
            </w:pPr>
            <w:r>
              <w:rPr>
                <w:sz w:val="16"/>
              </w:rPr>
              <w:t>R5-241872</w:t>
            </w:r>
          </w:p>
        </w:tc>
      </w:tr>
      <w:tr w:rsidR="00BC377F" w14:paraId="03CE616C" w14:textId="77777777" w:rsidTr="00B467D4">
        <w:tc>
          <w:tcPr>
            <w:tcW w:w="1097" w:type="dxa"/>
          </w:tcPr>
          <w:p w14:paraId="1A4DA226" w14:textId="77777777" w:rsidR="00BC377F" w:rsidRPr="00496D15" w:rsidRDefault="00BC377F" w:rsidP="00D41ECF">
            <w:pPr>
              <w:pStyle w:val="TAL"/>
              <w:rPr>
                <w:sz w:val="16"/>
              </w:rPr>
            </w:pPr>
            <w:r>
              <w:rPr>
                <w:sz w:val="16"/>
              </w:rPr>
              <w:t>R5-241772</w:t>
            </w:r>
          </w:p>
        </w:tc>
        <w:tc>
          <w:tcPr>
            <w:tcW w:w="3153" w:type="dxa"/>
          </w:tcPr>
          <w:p w14:paraId="2F524DE5" w14:textId="77777777" w:rsidR="00BC377F" w:rsidRPr="00496D15" w:rsidRDefault="00BC377F" w:rsidP="00D41ECF">
            <w:pPr>
              <w:pStyle w:val="TAL"/>
              <w:rPr>
                <w:sz w:val="16"/>
              </w:rPr>
            </w:pPr>
            <w:r>
              <w:rPr>
                <w:sz w:val="16"/>
              </w:rPr>
              <w:t>Correction to Reference sensitivity power level test configuration for CA_n28A-n78A</w:t>
            </w:r>
          </w:p>
        </w:tc>
        <w:tc>
          <w:tcPr>
            <w:tcW w:w="2377" w:type="dxa"/>
          </w:tcPr>
          <w:p w14:paraId="0383059D" w14:textId="77777777" w:rsidR="00BC377F" w:rsidRPr="00496D15" w:rsidRDefault="00BC377F" w:rsidP="00D41ECF">
            <w:pPr>
              <w:pStyle w:val="TAL"/>
              <w:rPr>
                <w:sz w:val="16"/>
              </w:rPr>
            </w:pPr>
            <w:r>
              <w:rPr>
                <w:sz w:val="16"/>
              </w:rPr>
              <w:t>Nokia, Nokia Shanghai Bell</w:t>
            </w:r>
          </w:p>
        </w:tc>
        <w:tc>
          <w:tcPr>
            <w:tcW w:w="967" w:type="dxa"/>
          </w:tcPr>
          <w:p w14:paraId="547B0D15" w14:textId="77777777" w:rsidR="00BC377F" w:rsidRPr="00496D15" w:rsidRDefault="00BC377F" w:rsidP="00D41ECF">
            <w:pPr>
              <w:pStyle w:val="TAL"/>
              <w:rPr>
                <w:sz w:val="16"/>
              </w:rPr>
            </w:pPr>
            <w:r>
              <w:rPr>
                <w:sz w:val="16"/>
              </w:rPr>
              <w:t>agreed</w:t>
            </w:r>
          </w:p>
        </w:tc>
        <w:tc>
          <w:tcPr>
            <w:tcW w:w="1048" w:type="dxa"/>
          </w:tcPr>
          <w:p w14:paraId="0FB1CF8D" w14:textId="77777777" w:rsidR="00BC377F" w:rsidRPr="00496D15" w:rsidRDefault="00BC377F" w:rsidP="00D41ECF">
            <w:pPr>
              <w:pStyle w:val="TAL"/>
              <w:rPr>
                <w:sz w:val="16"/>
              </w:rPr>
            </w:pPr>
            <w:r>
              <w:rPr>
                <w:sz w:val="16"/>
              </w:rPr>
              <w:t>R5-240455</w:t>
            </w:r>
          </w:p>
        </w:tc>
        <w:tc>
          <w:tcPr>
            <w:tcW w:w="1134" w:type="dxa"/>
          </w:tcPr>
          <w:p w14:paraId="3373FD6F" w14:textId="77777777" w:rsidR="00BC377F" w:rsidRPr="00496D15" w:rsidRDefault="00BC377F" w:rsidP="00D41ECF">
            <w:pPr>
              <w:pStyle w:val="TAL"/>
              <w:rPr>
                <w:sz w:val="16"/>
              </w:rPr>
            </w:pPr>
            <w:r>
              <w:rPr>
                <w:sz w:val="16"/>
              </w:rPr>
              <w:t>-</w:t>
            </w:r>
          </w:p>
        </w:tc>
      </w:tr>
      <w:tr w:rsidR="00BC377F" w14:paraId="079F4A1B" w14:textId="77777777" w:rsidTr="00B467D4">
        <w:tc>
          <w:tcPr>
            <w:tcW w:w="1097" w:type="dxa"/>
          </w:tcPr>
          <w:p w14:paraId="1F7C1466" w14:textId="77777777" w:rsidR="00BC377F" w:rsidRPr="00496D15" w:rsidRDefault="00BC377F" w:rsidP="00D41ECF">
            <w:pPr>
              <w:pStyle w:val="TAL"/>
              <w:rPr>
                <w:sz w:val="16"/>
              </w:rPr>
            </w:pPr>
            <w:r>
              <w:rPr>
                <w:sz w:val="16"/>
              </w:rPr>
              <w:t>R5-241773</w:t>
            </w:r>
          </w:p>
        </w:tc>
        <w:tc>
          <w:tcPr>
            <w:tcW w:w="3153" w:type="dxa"/>
          </w:tcPr>
          <w:p w14:paraId="76274E50" w14:textId="77777777" w:rsidR="00BC377F" w:rsidRPr="00496D15" w:rsidRDefault="00BC377F" w:rsidP="00D41ECF">
            <w:pPr>
              <w:pStyle w:val="TAL"/>
              <w:rPr>
                <w:sz w:val="16"/>
              </w:rPr>
            </w:pPr>
            <w:r>
              <w:rPr>
                <w:sz w:val="16"/>
              </w:rPr>
              <w:t>Addition of CBW 35 MHz, 45 MHz, 70 MHz to Narrow band blocking for inter-band CA</w:t>
            </w:r>
          </w:p>
        </w:tc>
        <w:tc>
          <w:tcPr>
            <w:tcW w:w="2377" w:type="dxa"/>
          </w:tcPr>
          <w:p w14:paraId="5CF45B48" w14:textId="77777777" w:rsidR="00BC377F" w:rsidRPr="00496D15" w:rsidRDefault="00BC377F" w:rsidP="00D41ECF">
            <w:pPr>
              <w:pStyle w:val="TAL"/>
              <w:rPr>
                <w:sz w:val="16"/>
              </w:rPr>
            </w:pPr>
            <w:r>
              <w:rPr>
                <w:sz w:val="16"/>
              </w:rPr>
              <w:t xml:space="preserve">Anritsu, </w:t>
            </w:r>
            <w:proofErr w:type="spellStart"/>
            <w:r>
              <w:rPr>
                <w:sz w:val="16"/>
              </w:rPr>
              <w:t>Rohde&amp;Schwarz</w:t>
            </w:r>
            <w:proofErr w:type="spellEnd"/>
          </w:p>
        </w:tc>
        <w:tc>
          <w:tcPr>
            <w:tcW w:w="967" w:type="dxa"/>
          </w:tcPr>
          <w:p w14:paraId="255EBBB0" w14:textId="77777777" w:rsidR="00BC377F" w:rsidRPr="00496D15" w:rsidRDefault="00BC377F" w:rsidP="00D41ECF">
            <w:pPr>
              <w:pStyle w:val="TAL"/>
              <w:rPr>
                <w:sz w:val="16"/>
              </w:rPr>
            </w:pPr>
            <w:r>
              <w:rPr>
                <w:sz w:val="16"/>
              </w:rPr>
              <w:t>agreed</w:t>
            </w:r>
          </w:p>
        </w:tc>
        <w:tc>
          <w:tcPr>
            <w:tcW w:w="1048" w:type="dxa"/>
          </w:tcPr>
          <w:p w14:paraId="3E53234F" w14:textId="77777777" w:rsidR="00BC377F" w:rsidRPr="00496D15" w:rsidRDefault="00BC377F" w:rsidP="00D41ECF">
            <w:pPr>
              <w:pStyle w:val="TAL"/>
              <w:rPr>
                <w:sz w:val="16"/>
              </w:rPr>
            </w:pPr>
            <w:r>
              <w:rPr>
                <w:sz w:val="16"/>
              </w:rPr>
              <w:t>R5-241106</w:t>
            </w:r>
          </w:p>
        </w:tc>
        <w:tc>
          <w:tcPr>
            <w:tcW w:w="1134" w:type="dxa"/>
          </w:tcPr>
          <w:p w14:paraId="167E5569" w14:textId="77777777" w:rsidR="00BC377F" w:rsidRPr="00496D15" w:rsidRDefault="00BC377F" w:rsidP="00D41ECF">
            <w:pPr>
              <w:pStyle w:val="TAL"/>
              <w:rPr>
                <w:sz w:val="16"/>
              </w:rPr>
            </w:pPr>
            <w:r>
              <w:rPr>
                <w:sz w:val="16"/>
              </w:rPr>
              <w:t>-</w:t>
            </w:r>
          </w:p>
        </w:tc>
      </w:tr>
      <w:tr w:rsidR="00BC377F" w14:paraId="6811F715" w14:textId="77777777" w:rsidTr="00B467D4">
        <w:tc>
          <w:tcPr>
            <w:tcW w:w="1097" w:type="dxa"/>
          </w:tcPr>
          <w:p w14:paraId="04EAA0B0" w14:textId="77777777" w:rsidR="00BC377F" w:rsidRPr="00496D15" w:rsidRDefault="00BC377F" w:rsidP="00D41ECF">
            <w:pPr>
              <w:pStyle w:val="TAL"/>
              <w:rPr>
                <w:sz w:val="16"/>
              </w:rPr>
            </w:pPr>
            <w:r>
              <w:rPr>
                <w:sz w:val="16"/>
              </w:rPr>
              <w:lastRenderedPageBreak/>
              <w:t>R5-241774</w:t>
            </w:r>
          </w:p>
        </w:tc>
        <w:tc>
          <w:tcPr>
            <w:tcW w:w="3153" w:type="dxa"/>
          </w:tcPr>
          <w:p w14:paraId="3823403A" w14:textId="77777777" w:rsidR="00BC377F" w:rsidRPr="00496D15" w:rsidRDefault="00BC377F" w:rsidP="00D41ECF">
            <w:pPr>
              <w:pStyle w:val="TAL"/>
              <w:rPr>
                <w:sz w:val="16"/>
              </w:rPr>
            </w:pPr>
            <w:r>
              <w:rPr>
                <w:sz w:val="16"/>
              </w:rPr>
              <w:t xml:space="preserve">Correction of 7.6A.2 for </w:t>
            </w:r>
            <w:proofErr w:type="spellStart"/>
            <w:r>
              <w:rPr>
                <w:sz w:val="16"/>
              </w:rPr>
              <w:t>inband</w:t>
            </w:r>
            <w:proofErr w:type="spellEnd"/>
            <w:r>
              <w:rPr>
                <w:sz w:val="16"/>
              </w:rPr>
              <w:t xml:space="preserve"> blocking for CA</w:t>
            </w:r>
          </w:p>
        </w:tc>
        <w:tc>
          <w:tcPr>
            <w:tcW w:w="2377" w:type="dxa"/>
          </w:tcPr>
          <w:p w14:paraId="3B63C511" w14:textId="77777777" w:rsidR="00BC377F" w:rsidRPr="00496D15" w:rsidRDefault="00BC377F" w:rsidP="00D41ECF">
            <w:pPr>
              <w:pStyle w:val="TAL"/>
              <w:rPr>
                <w:sz w:val="16"/>
              </w:rPr>
            </w:pPr>
            <w:r>
              <w:rPr>
                <w:sz w:val="16"/>
              </w:rPr>
              <w:t xml:space="preserve">ZTE Corporation, </w:t>
            </w:r>
            <w:proofErr w:type="spellStart"/>
            <w:r>
              <w:rPr>
                <w:sz w:val="16"/>
              </w:rPr>
              <w:t>Rohde&amp;Schwarz</w:t>
            </w:r>
            <w:proofErr w:type="spellEnd"/>
          </w:p>
        </w:tc>
        <w:tc>
          <w:tcPr>
            <w:tcW w:w="967" w:type="dxa"/>
          </w:tcPr>
          <w:p w14:paraId="7D8BE866" w14:textId="77777777" w:rsidR="00BC377F" w:rsidRPr="00496D15" w:rsidRDefault="00BC377F" w:rsidP="00D41ECF">
            <w:pPr>
              <w:pStyle w:val="TAL"/>
              <w:rPr>
                <w:sz w:val="16"/>
              </w:rPr>
            </w:pPr>
            <w:r>
              <w:rPr>
                <w:sz w:val="16"/>
              </w:rPr>
              <w:t>agreed</w:t>
            </w:r>
          </w:p>
        </w:tc>
        <w:tc>
          <w:tcPr>
            <w:tcW w:w="1048" w:type="dxa"/>
          </w:tcPr>
          <w:p w14:paraId="7B5F9F57" w14:textId="77777777" w:rsidR="00BC377F" w:rsidRPr="00496D15" w:rsidRDefault="00BC377F" w:rsidP="00D41ECF">
            <w:pPr>
              <w:pStyle w:val="TAL"/>
              <w:rPr>
                <w:sz w:val="16"/>
              </w:rPr>
            </w:pPr>
            <w:r>
              <w:rPr>
                <w:sz w:val="16"/>
              </w:rPr>
              <w:t>R5-241196</w:t>
            </w:r>
          </w:p>
        </w:tc>
        <w:tc>
          <w:tcPr>
            <w:tcW w:w="1134" w:type="dxa"/>
          </w:tcPr>
          <w:p w14:paraId="1E70CA6A" w14:textId="77777777" w:rsidR="00BC377F" w:rsidRPr="00496D15" w:rsidRDefault="00BC377F" w:rsidP="00D41ECF">
            <w:pPr>
              <w:pStyle w:val="TAL"/>
              <w:rPr>
                <w:sz w:val="16"/>
              </w:rPr>
            </w:pPr>
            <w:r>
              <w:rPr>
                <w:sz w:val="16"/>
              </w:rPr>
              <w:t>-</w:t>
            </w:r>
          </w:p>
        </w:tc>
      </w:tr>
      <w:tr w:rsidR="00BC377F" w14:paraId="327A97E4" w14:textId="77777777" w:rsidTr="00B467D4">
        <w:tc>
          <w:tcPr>
            <w:tcW w:w="1097" w:type="dxa"/>
          </w:tcPr>
          <w:p w14:paraId="1440D1C6" w14:textId="77777777" w:rsidR="00BC377F" w:rsidRPr="00496D15" w:rsidRDefault="00BC377F" w:rsidP="00D41ECF">
            <w:pPr>
              <w:pStyle w:val="TAL"/>
              <w:rPr>
                <w:sz w:val="16"/>
              </w:rPr>
            </w:pPr>
            <w:r>
              <w:rPr>
                <w:sz w:val="16"/>
              </w:rPr>
              <w:t>R5-241775</w:t>
            </w:r>
          </w:p>
        </w:tc>
        <w:tc>
          <w:tcPr>
            <w:tcW w:w="3153" w:type="dxa"/>
          </w:tcPr>
          <w:p w14:paraId="15BC570C" w14:textId="77777777" w:rsidR="00BC377F" w:rsidRPr="00496D15" w:rsidRDefault="00BC377F" w:rsidP="00D41ECF">
            <w:pPr>
              <w:pStyle w:val="TAL"/>
              <w:rPr>
                <w:sz w:val="16"/>
              </w:rPr>
            </w:pPr>
            <w:r>
              <w:rPr>
                <w:sz w:val="16"/>
              </w:rPr>
              <w:t>General updates of clause 5 for R17 new CBW configurations</w:t>
            </w:r>
          </w:p>
        </w:tc>
        <w:tc>
          <w:tcPr>
            <w:tcW w:w="2377" w:type="dxa"/>
          </w:tcPr>
          <w:p w14:paraId="75643116" w14:textId="77777777" w:rsidR="00BC377F" w:rsidRPr="00496D15" w:rsidRDefault="00BC377F" w:rsidP="00D41ECF">
            <w:pPr>
              <w:pStyle w:val="TAL"/>
              <w:rPr>
                <w:sz w:val="16"/>
              </w:rPr>
            </w:pPr>
            <w:r>
              <w:rPr>
                <w:sz w:val="16"/>
              </w:rPr>
              <w:t>CU Digital Technology, Nokia</w:t>
            </w:r>
          </w:p>
        </w:tc>
        <w:tc>
          <w:tcPr>
            <w:tcW w:w="967" w:type="dxa"/>
          </w:tcPr>
          <w:p w14:paraId="1FBC0F02" w14:textId="77777777" w:rsidR="00BC377F" w:rsidRPr="00496D15" w:rsidRDefault="00BC377F" w:rsidP="00D41ECF">
            <w:pPr>
              <w:pStyle w:val="TAL"/>
              <w:rPr>
                <w:sz w:val="16"/>
              </w:rPr>
            </w:pPr>
            <w:r>
              <w:rPr>
                <w:sz w:val="16"/>
              </w:rPr>
              <w:t>agreed</w:t>
            </w:r>
          </w:p>
        </w:tc>
        <w:tc>
          <w:tcPr>
            <w:tcW w:w="1048" w:type="dxa"/>
          </w:tcPr>
          <w:p w14:paraId="0C987681" w14:textId="77777777" w:rsidR="00BC377F" w:rsidRPr="00496D15" w:rsidRDefault="00BC377F" w:rsidP="00D41ECF">
            <w:pPr>
              <w:pStyle w:val="TAL"/>
              <w:rPr>
                <w:sz w:val="16"/>
              </w:rPr>
            </w:pPr>
            <w:r>
              <w:rPr>
                <w:sz w:val="16"/>
              </w:rPr>
              <w:t>R5-240231</w:t>
            </w:r>
          </w:p>
        </w:tc>
        <w:tc>
          <w:tcPr>
            <w:tcW w:w="1134" w:type="dxa"/>
          </w:tcPr>
          <w:p w14:paraId="5006DDDF" w14:textId="77777777" w:rsidR="00BC377F" w:rsidRPr="00496D15" w:rsidRDefault="00BC377F" w:rsidP="00D41ECF">
            <w:pPr>
              <w:pStyle w:val="TAL"/>
              <w:rPr>
                <w:sz w:val="16"/>
              </w:rPr>
            </w:pPr>
            <w:r>
              <w:rPr>
                <w:sz w:val="16"/>
              </w:rPr>
              <w:t>-</w:t>
            </w:r>
          </w:p>
        </w:tc>
      </w:tr>
      <w:tr w:rsidR="00BC377F" w14:paraId="5F3F03E0" w14:textId="77777777" w:rsidTr="00B467D4">
        <w:tc>
          <w:tcPr>
            <w:tcW w:w="1097" w:type="dxa"/>
          </w:tcPr>
          <w:p w14:paraId="2421E48A" w14:textId="77777777" w:rsidR="00BC377F" w:rsidRPr="00496D15" w:rsidRDefault="00BC377F" w:rsidP="00D41ECF">
            <w:pPr>
              <w:pStyle w:val="TAL"/>
              <w:rPr>
                <w:sz w:val="16"/>
              </w:rPr>
            </w:pPr>
            <w:r>
              <w:rPr>
                <w:sz w:val="16"/>
              </w:rPr>
              <w:t>R5-241776</w:t>
            </w:r>
          </w:p>
        </w:tc>
        <w:tc>
          <w:tcPr>
            <w:tcW w:w="3153" w:type="dxa"/>
          </w:tcPr>
          <w:p w14:paraId="43494C63" w14:textId="77777777" w:rsidR="00BC377F" w:rsidRPr="00496D15" w:rsidRDefault="00BC377F" w:rsidP="00D41ECF">
            <w:pPr>
              <w:pStyle w:val="TAL"/>
              <w:rPr>
                <w:sz w:val="16"/>
              </w:rPr>
            </w:pPr>
            <w:r>
              <w:rPr>
                <w:sz w:val="16"/>
              </w:rPr>
              <w:t>Added 30kHz SCS for SSB in n53 to be aligned with core specs</w:t>
            </w:r>
          </w:p>
        </w:tc>
        <w:tc>
          <w:tcPr>
            <w:tcW w:w="2377" w:type="dxa"/>
          </w:tcPr>
          <w:p w14:paraId="6E044C07" w14:textId="77777777" w:rsidR="00BC377F" w:rsidRPr="00496D15" w:rsidRDefault="00BC377F" w:rsidP="00D41ECF">
            <w:pPr>
              <w:pStyle w:val="TAL"/>
              <w:rPr>
                <w:sz w:val="16"/>
              </w:rPr>
            </w:pPr>
            <w:r>
              <w:rPr>
                <w:sz w:val="16"/>
              </w:rPr>
              <w:t>Keysight Technologies UK Ltd, Apple</w:t>
            </w:r>
          </w:p>
        </w:tc>
        <w:tc>
          <w:tcPr>
            <w:tcW w:w="967" w:type="dxa"/>
          </w:tcPr>
          <w:p w14:paraId="35E58F1F" w14:textId="77777777" w:rsidR="00BC377F" w:rsidRPr="00496D15" w:rsidRDefault="00BC377F" w:rsidP="00D41ECF">
            <w:pPr>
              <w:pStyle w:val="TAL"/>
              <w:rPr>
                <w:sz w:val="16"/>
              </w:rPr>
            </w:pPr>
            <w:r>
              <w:rPr>
                <w:sz w:val="16"/>
              </w:rPr>
              <w:t>agreed</w:t>
            </w:r>
          </w:p>
        </w:tc>
        <w:tc>
          <w:tcPr>
            <w:tcW w:w="1048" w:type="dxa"/>
          </w:tcPr>
          <w:p w14:paraId="42B0655D" w14:textId="77777777" w:rsidR="00BC377F" w:rsidRPr="00496D15" w:rsidRDefault="00BC377F" w:rsidP="00D41ECF">
            <w:pPr>
              <w:pStyle w:val="TAL"/>
              <w:rPr>
                <w:sz w:val="16"/>
              </w:rPr>
            </w:pPr>
            <w:r>
              <w:rPr>
                <w:sz w:val="16"/>
              </w:rPr>
              <w:t>R5-240624</w:t>
            </w:r>
          </w:p>
        </w:tc>
        <w:tc>
          <w:tcPr>
            <w:tcW w:w="1134" w:type="dxa"/>
          </w:tcPr>
          <w:p w14:paraId="042D771B" w14:textId="77777777" w:rsidR="00BC377F" w:rsidRPr="00496D15" w:rsidRDefault="00BC377F" w:rsidP="00D41ECF">
            <w:pPr>
              <w:pStyle w:val="TAL"/>
              <w:rPr>
                <w:sz w:val="16"/>
              </w:rPr>
            </w:pPr>
            <w:r>
              <w:rPr>
                <w:sz w:val="16"/>
              </w:rPr>
              <w:t>-</w:t>
            </w:r>
          </w:p>
        </w:tc>
      </w:tr>
      <w:tr w:rsidR="00BC377F" w14:paraId="76ADB28C" w14:textId="77777777" w:rsidTr="00B467D4">
        <w:tc>
          <w:tcPr>
            <w:tcW w:w="1097" w:type="dxa"/>
          </w:tcPr>
          <w:p w14:paraId="0F8483A4" w14:textId="77777777" w:rsidR="00BC377F" w:rsidRPr="00496D15" w:rsidRDefault="00BC377F" w:rsidP="00D41ECF">
            <w:pPr>
              <w:pStyle w:val="TAL"/>
              <w:rPr>
                <w:sz w:val="16"/>
              </w:rPr>
            </w:pPr>
            <w:r>
              <w:rPr>
                <w:sz w:val="16"/>
              </w:rPr>
              <w:t>R5-241777</w:t>
            </w:r>
          </w:p>
        </w:tc>
        <w:tc>
          <w:tcPr>
            <w:tcW w:w="3153" w:type="dxa"/>
          </w:tcPr>
          <w:p w14:paraId="69BAE731" w14:textId="77777777" w:rsidR="00BC377F" w:rsidRPr="00496D15" w:rsidRDefault="00BC377F" w:rsidP="00D41ECF">
            <w:pPr>
              <w:pStyle w:val="TAL"/>
              <w:rPr>
                <w:sz w:val="16"/>
              </w:rPr>
            </w:pPr>
            <w:r>
              <w:rPr>
                <w:sz w:val="16"/>
              </w:rPr>
              <w:t>Correction to reference sensitivity test point analysis for CA_n28A-n78A</w:t>
            </w:r>
          </w:p>
        </w:tc>
        <w:tc>
          <w:tcPr>
            <w:tcW w:w="2377" w:type="dxa"/>
          </w:tcPr>
          <w:p w14:paraId="424440FB" w14:textId="77777777" w:rsidR="00BC377F" w:rsidRPr="00496D15" w:rsidRDefault="00BC377F" w:rsidP="00D41ECF">
            <w:pPr>
              <w:pStyle w:val="TAL"/>
              <w:rPr>
                <w:sz w:val="16"/>
              </w:rPr>
            </w:pPr>
            <w:r>
              <w:rPr>
                <w:sz w:val="16"/>
              </w:rPr>
              <w:t>Nokia, Nokia Shanghai Bell</w:t>
            </w:r>
          </w:p>
        </w:tc>
        <w:tc>
          <w:tcPr>
            <w:tcW w:w="967" w:type="dxa"/>
          </w:tcPr>
          <w:p w14:paraId="4F7DB287" w14:textId="77777777" w:rsidR="00BC377F" w:rsidRPr="00496D15" w:rsidRDefault="00BC377F" w:rsidP="00D41ECF">
            <w:pPr>
              <w:pStyle w:val="TAL"/>
              <w:rPr>
                <w:sz w:val="16"/>
              </w:rPr>
            </w:pPr>
            <w:r>
              <w:rPr>
                <w:sz w:val="16"/>
              </w:rPr>
              <w:t>agreed</w:t>
            </w:r>
          </w:p>
        </w:tc>
        <w:tc>
          <w:tcPr>
            <w:tcW w:w="1048" w:type="dxa"/>
          </w:tcPr>
          <w:p w14:paraId="2436BA9D" w14:textId="77777777" w:rsidR="00BC377F" w:rsidRPr="00496D15" w:rsidRDefault="00BC377F" w:rsidP="00D41ECF">
            <w:pPr>
              <w:pStyle w:val="TAL"/>
              <w:rPr>
                <w:sz w:val="16"/>
              </w:rPr>
            </w:pPr>
            <w:r>
              <w:rPr>
                <w:sz w:val="16"/>
              </w:rPr>
              <w:t>R5-240456</w:t>
            </w:r>
          </w:p>
        </w:tc>
        <w:tc>
          <w:tcPr>
            <w:tcW w:w="1134" w:type="dxa"/>
          </w:tcPr>
          <w:p w14:paraId="62A1DD25" w14:textId="77777777" w:rsidR="00BC377F" w:rsidRPr="00496D15" w:rsidRDefault="00BC377F" w:rsidP="00D41ECF">
            <w:pPr>
              <w:pStyle w:val="TAL"/>
              <w:rPr>
                <w:sz w:val="16"/>
              </w:rPr>
            </w:pPr>
            <w:r>
              <w:rPr>
                <w:sz w:val="16"/>
              </w:rPr>
              <w:t>-</w:t>
            </w:r>
          </w:p>
        </w:tc>
      </w:tr>
      <w:tr w:rsidR="00BC377F" w14:paraId="527A43BB" w14:textId="77777777" w:rsidTr="00B467D4">
        <w:tc>
          <w:tcPr>
            <w:tcW w:w="1097" w:type="dxa"/>
          </w:tcPr>
          <w:p w14:paraId="00A7AA76" w14:textId="77777777" w:rsidR="00BC377F" w:rsidRPr="00496D15" w:rsidRDefault="00BC377F" w:rsidP="00D41ECF">
            <w:pPr>
              <w:pStyle w:val="TAL"/>
              <w:rPr>
                <w:sz w:val="16"/>
              </w:rPr>
            </w:pPr>
            <w:r>
              <w:rPr>
                <w:sz w:val="16"/>
              </w:rPr>
              <w:t>R5-241778</w:t>
            </w:r>
          </w:p>
        </w:tc>
        <w:tc>
          <w:tcPr>
            <w:tcW w:w="3153" w:type="dxa"/>
          </w:tcPr>
          <w:p w14:paraId="3B431F40" w14:textId="77777777" w:rsidR="00BC377F" w:rsidRPr="00496D15" w:rsidRDefault="00BC377F" w:rsidP="00D41ECF">
            <w:pPr>
              <w:pStyle w:val="TAL"/>
              <w:rPr>
                <w:sz w:val="16"/>
              </w:rPr>
            </w:pPr>
            <w:r>
              <w:rPr>
                <w:sz w:val="16"/>
              </w:rPr>
              <w:t>Test point analysis of EN-DC spurious emissions for DC_2A_n66A and DC_30A_n66A</w:t>
            </w:r>
          </w:p>
        </w:tc>
        <w:tc>
          <w:tcPr>
            <w:tcW w:w="2377" w:type="dxa"/>
          </w:tcPr>
          <w:p w14:paraId="19129E70" w14:textId="77777777" w:rsidR="00BC377F" w:rsidRPr="00496D15" w:rsidRDefault="00BC377F" w:rsidP="00D41ECF">
            <w:pPr>
              <w:pStyle w:val="TAL"/>
              <w:rPr>
                <w:sz w:val="16"/>
              </w:rPr>
            </w:pPr>
            <w:r>
              <w:rPr>
                <w:sz w:val="16"/>
              </w:rPr>
              <w:t>WE Certification Oy, AT&amp;T</w:t>
            </w:r>
          </w:p>
        </w:tc>
        <w:tc>
          <w:tcPr>
            <w:tcW w:w="967" w:type="dxa"/>
          </w:tcPr>
          <w:p w14:paraId="7A54F8DD" w14:textId="77777777" w:rsidR="00BC377F" w:rsidRPr="00496D15" w:rsidRDefault="00BC377F" w:rsidP="00D41ECF">
            <w:pPr>
              <w:pStyle w:val="TAL"/>
              <w:rPr>
                <w:sz w:val="16"/>
              </w:rPr>
            </w:pPr>
            <w:r>
              <w:rPr>
                <w:sz w:val="16"/>
              </w:rPr>
              <w:t>agreed</w:t>
            </w:r>
          </w:p>
        </w:tc>
        <w:tc>
          <w:tcPr>
            <w:tcW w:w="1048" w:type="dxa"/>
          </w:tcPr>
          <w:p w14:paraId="28DC2FBF" w14:textId="77777777" w:rsidR="00BC377F" w:rsidRPr="00496D15" w:rsidRDefault="00BC377F" w:rsidP="00D41ECF">
            <w:pPr>
              <w:pStyle w:val="TAL"/>
              <w:rPr>
                <w:sz w:val="16"/>
              </w:rPr>
            </w:pPr>
            <w:r>
              <w:rPr>
                <w:sz w:val="16"/>
              </w:rPr>
              <w:t>R5-240881</w:t>
            </w:r>
          </w:p>
        </w:tc>
        <w:tc>
          <w:tcPr>
            <w:tcW w:w="1134" w:type="dxa"/>
          </w:tcPr>
          <w:p w14:paraId="222076CC" w14:textId="77777777" w:rsidR="00BC377F" w:rsidRPr="00496D15" w:rsidRDefault="00BC377F" w:rsidP="00D41ECF">
            <w:pPr>
              <w:pStyle w:val="TAL"/>
              <w:rPr>
                <w:sz w:val="16"/>
              </w:rPr>
            </w:pPr>
            <w:r>
              <w:rPr>
                <w:sz w:val="16"/>
              </w:rPr>
              <w:t>-</w:t>
            </w:r>
          </w:p>
        </w:tc>
      </w:tr>
      <w:tr w:rsidR="00BC377F" w14:paraId="69352AB8" w14:textId="77777777" w:rsidTr="00B467D4">
        <w:tc>
          <w:tcPr>
            <w:tcW w:w="1097" w:type="dxa"/>
          </w:tcPr>
          <w:p w14:paraId="37852BAF" w14:textId="77777777" w:rsidR="00BC377F" w:rsidRPr="00496D15" w:rsidRDefault="00BC377F" w:rsidP="00D41ECF">
            <w:pPr>
              <w:pStyle w:val="TAL"/>
              <w:rPr>
                <w:sz w:val="16"/>
              </w:rPr>
            </w:pPr>
            <w:r>
              <w:rPr>
                <w:sz w:val="16"/>
              </w:rPr>
              <w:t>R5-241779</w:t>
            </w:r>
          </w:p>
        </w:tc>
        <w:tc>
          <w:tcPr>
            <w:tcW w:w="3153" w:type="dxa"/>
          </w:tcPr>
          <w:p w14:paraId="0AE9AEBF" w14:textId="77777777" w:rsidR="00BC377F" w:rsidRPr="00496D15" w:rsidRDefault="00BC377F" w:rsidP="00D41ECF">
            <w:pPr>
              <w:pStyle w:val="TAL"/>
              <w:rPr>
                <w:sz w:val="16"/>
              </w:rPr>
            </w:pPr>
            <w:r>
              <w:rPr>
                <w:sz w:val="16"/>
              </w:rPr>
              <w:t>Corrections for 6.3G.3.3</w:t>
            </w:r>
          </w:p>
        </w:tc>
        <w:tc>
          <w:tcPr>
            <w:tcW w:w="2377" w:type="dxa"/>
          </w:tcPr>
          <w:p w14:paraId="41E18484" w14:textId="77777777" w:rsidR="00BC377F" w:rsidRPr="00496D15" w:rsidRDefault="00BC377F" w:rsidP="00D41ECF">
            <w:pPr>
              <w:pStyle w:val="TAL"/>
              <w:rPr>
                <w:sz w:val="16"/>
              </w:rPr>
            </w:pPr>
            <w:r>
              <w:rPr>
                <w:sz w:val="16"/>
              </w:rPr>
              <w:t>Keysight Technologies</w:t>
            </w:r>
          </w:p>
        </w:tc>
        <w:tc>
          <w:tcPr>
            <w:tcW w:w="967" w:type="dxa"/>
          </w:tcPr>
          <w:p w14:paraId="03A59F76" w14:textId="77777777" w:rsidR="00BC377F" w:rsidRPr="00496D15" w:rsidRDefault="00BC377F" w:rsidP="00D41ECF">
            <w:pPr>
              <w:pStyle w:val="TAL"/>
              <w:rPr>
                <w:sz w:val="16"/>
              </w:rPr>
            </w:pPr>
            <w:r>
              <w:rPr>
                <w:sz w:val="16"/>
              </w:rPr>
              <w:t>agreed</w:t>
            </w:r>
          </w:p>
        </w:tc>
        <w:tc>
          <w:tcPr>
            <w:tcW w:w="1048" w:type="dxa"/>
          </w:tcPr>
          <w:p w14:paraId="03E32DBD" w14:textId="77777777" w:rsidR="00BC377F" w:rsidRPr="00496D15" w:rsidRDefault="00BC377F" w:rsidP="00D41ECF">
            <w:pPr>
              <w:pStyle w:val="TAL"/>
              <w:rPr>
                <w:sz w:val="16"/>
              </w:rPr>
            </w:pPr>
            <w:r>
              <w:rPr>
                <w:sz w:val="16"/>
              </w:rPr>
              <w:t>-</w:t>
            </w:r>
          </w:p>
        </w:tc>
        <w:tc>
          <w:tcPr>
            <w:tcW w:w="1134" w:type="dxa"/>
          </w:tcPr>
          <w:p w14:paraId="3D5E6428" w14:textId="77777777" w:rsidR="00BC377F" w:rsidRPr="00496D15" w:rsidRDefault="00BC377F" w:rsidP="00D41ECF">
            <w:pPr>
              <w:pStyle w:val="TAL"/>
              <w:rPr>
                <w:sz w:val="16"/>
              </w:rPr>
            </w:pPr>
            <w:r>
              <w:rPr>
                <w:sz w:val="16"/>
              </w:rPr>
              <w:t>-</w:t>
            </w:r>
          </w:p>
        </w:tc>
      </w:tr>
      <w:tr w:rsidR="00BC377F" w14:paraId="572545E4" w14:textId="77777777" w:rsidTr="00B467D4">
        <w:tc>
          <w:tcPr>
            <w:tcW w:w="1097" w:type="dxa"/>
          </w:tcPr>
          <w:p w14:paraId="37B4CD08" w14:textId="77777777" w:rsidR="00BC377F" w:rsidRPr="00496D15" w:rsidRDefault="00BC377F" w:rsidP="00D41ECF">
            <w:pPr>
              <w:pStyle w:val="TAL"/>
              <w:rPr>
                <w:sz w:val="16"/>
              </w:rPr>
            </w:pPr>
            <w:r>
              <w:rPr>
                <w:sz w:val="16"/>
              </w:rPr>
              <w:t>R5-241780</w:t>
            </w:r>
          </w:p>
        </w:tc>
        <w:tc>
          <w:tcPr>
            <w:tcW w:w="3153" w:type="dxa"/>
          </w:tcPr>
          <w:p w14:paraId="2E2A6CDF" w14:textId="77777777" w:rsidR="00BC377F" w:rsidRPr="00496D15" w:rsidRDefault="00BC377F" w:rsidP="00D41ECF">
            <w:pPr>
              <w:pStyle w:val="TAL"/>
              <w:rPr>
                <w:sz w:val="16"/>
              </w:rPr>
            </w:pPr>
            <w:r>
              <w:rPr>
                <w:sz w:val="16"/>
              </w:rPr>
              <w:t>Updates to FR2 ACS test</w:t>
            </w:r>
          </w:p>
        </w:tc>
        <w:tc>
          <w:tcPr>
            <w:tcW w:w="2377" w:type="dxa"/>
          </w:tcPr>
          <w:p w14:paraId="2C9F6CFF" w14:textId="77777777" w:rsidR="00BC377F" w:rsidRPr="00496D15" w:rsidRDefault="00BC377F" w:rsidP="00D41ECF">
            <w:pPr>
              <w:pStyle w:val="TAL"/>
              <w:rPr>
                <w:sz w:val="16"/>
              </w:rPr>
            </w:pPr>
            <w:r>
              <w:rPr>
                <w:sz w:val="16"/>
              </w:rPr>
              <w:t>Apple Benelux B.V.</w:t>
            </w:r>
          </w:p>
        </w:tc>
        <w:tc>
          <w:tcPr>
            <w:tcW w:w="967" w:type="dxa"/>
          </w:tcPr>
          <w:p w14:paraId="7B253F23" w14:textId="77777777" w:rsidR="00BC377F" w:rsidRPr="00496D15" w:rsidRDefault="00BC377F" w:rsidP="00D41ECF">
            <w:pPr>
              <w:pStyle w:val="TAL"/>
              <w:rPr>
                <w:sz w:val="16"/>
              </w:rPr>
            </w:pPr>
            <w:r>
              <w:rPr>
                <w:sz w:val="16"/>
              </w:rPr>
              <w:t>agreed</w:t>
            </w:r>
          </w:p>
        </w:tc>
        <w:tc>
          <w:tcPr>
            <w:tcW w:w="1048" w:type="dxa"/>
          </w:tcPr>
          <w:p w14:paraId="5EF40D03" w14:textId="77777777" w:rsidR="00BC377F" w:rsidRPr="00496D15" w:rsidRDefault="00BC377F" w:rsidP="00D41ECF">
            <w:pPr>
              <w:pStyle w:val="TAL"/>
              <w:rPr>
                <w:sz w:val="16"/>
              </w:rPr>
            </w:pPr>
            <w:r>
              <w:rPr>
                <w:sz w:val="16"/>
              </w:rPr>
              <w:t>R5-241431</w:t>
            </w:r>
          </w:p>
        </w:tc>
        <w:tc>
          <w:tcPr>
            <w:tcW w:w="1134" w:type="dxa"/>
          </w:tcPr>
          <w:p w14:paraId="53A40A20" w14:textId="77777777" w:rsidR="00BC377F" w:rsidRPr="00496D15" w:rsidRDefault="00BC377F" w:rsidP="00D41ECF">
            <w:pPr>
              <w:pStyle w:val="TAL"/>
              <w:rPr>
                <w:sz w:val="16"/>
              </w:rPr>
            </w:pPr>
            <w:r>
              <w:rPr>
                <w:sz w:val="16"/>
              </w:rPr>
              <w:t>-</w:t>
            </w:r>
          </w:p>
        </w:tc>
      </w:tr>
      <w:tr w:rsidR="00BC377F" w14:paraId="234393C9" w14:textId="77777777" w:rsidTr="00B467D4">
        <w:tc>
          <w:tcPr>
            <w:tcW w:w="1097" w:type="dxa"/>
          </w:tcPr>
          <w:p w14:paraId="4BF7149E" w14:textId="77777777" w:rsidR="00BC377F" w:rsidRPr="00496D15" w:rsidRDefault="00BC377F" w:rsidP="00D41ECF">
            <w:pPr>
              <w:pStyle w:val="TAL"/>
              <w:rPr>
                <w:sz w:val="16"/>
              </w:rPr>
            </w:pPr>
            <w:r>
              <w:rPr>
                <w:sz w:val="16"/>
              </w:rPr>
              <w:t>R5-241781</w:t>
            </w:r>
          </w:p>
        </w:tc>
        <w:tc>
          <w:tcPr>
            <w:tcW w:w="3153" w:type="dxa"/>
          </w:tcPr>
          <w:p w14:paraId="60DED49A" w14:textId="77777777" w:rsidR="00BC377F" w:rsidRPr="00496D15" w:rsidRDefault="00BC377F" w:rsidP="00D41ECF">
            <w:pPr>
              <w:pStyle w:val="TAL"/>
              <w:rPr>
                <w:sz w:val="16"/>
              </w:rPr>
            </w:pPr>
            <w:r>
              <w:rPr>
                <w:sz w:val="16"/>
              </w:rPr>
              <w:t>Corrections on 6.2.3 for FR2 Redcap UE MPR test case for NS_202 and NS_203</w:t>
            </w:r>
          </w:p>
        </w:tc>
        <w:tc>
          <w:tcPr>
            <w:tcW w:w="2377" w:type="dxa"/>
          </w:tcPr>
          <w:p w14:paraId="5F8F04AA" w14:textId="77777777" w:rsidR="00BC377F" w:rsidRPr="00496D15" w:rsidRDefault="00BC377F" w:rsidP="00D41ECF">
            <w:pPr>
              <w:pStyle w:val="TAL"/>
              <w:rPr>
                <w:sz w:val="16"/>
              </w:rPr>
            </w:pPr>
            <w:r>
              <w:rPr>
                <w:sz w:val="16"/>
              </w:rPr>
              <w:t>ZTE Corporation</w:t>
            </w:r>
          </w:p>
        </w:tc>
        <w:tc>
          <w:tcPr>
            <w:tcW w:w="967" w:type="dxa"/>
          </w:tcPr>
          <w:p w14:paraId="0CB2DD1B" w14:textId="77777777" w:rsidR="00BC377F" w:rsidRPr="00496D15" w:rsidRDefault="00BC377F" w:rsidP="00D41ECF">
            <w:pPr>
              <w:pStyle w:val="TAL"/>
              <w:rPr>
                <w:sz w:val="16"/>
              </w:rPr>
            </w:pPr>
            <w:r>
              <w:rPr>
                <w:sz w:val="16"/>
              </w:rPr>
              <w:t>agreed</w:t>
            </w:r>
          </w:p>
        </w:tc>
        <w:tc>
          <w:tcPr>
            <w:tcW w:w="1048" w:type="dxa"/>
          </w:tcPr>
          <w:p w14:paraId="44D90523" w14:textId="77777777" w:rsidR="00BC377F" w:rsidRPr="00496D15" w:rsidRDefault="00BC377F" w:rsidP="00D41ECF">
            <w:pPr>
              <w:pStyle w:val="TAL"/>
              <w:rPr>
                <w:sz w:val="16"/>
              </w:rPr>
            </w:pPr>
            <w:r>
              <w:rPr>
                <w:sz w:val="16"/>
              </w:rPr>
              <w:t>R5-240837</w:t>
            </w:r>
          </w:p>
        </w:tc>
        <w:tc>
          <w:tcPr>
            <w:tcW w:w="1134" w:type="dxa"/>
          </w:tcPr>
          <w:p w14:paraId="54A6EF9F" w14:textId="77777777" w:rsidR="00BC377F" w:rsidRPr="00496D15" w:rsidRDefault="00BC377F" w:rsidP="00D41ECF">
            <w:pPr>
              <w:pStyle w:val="TAL"/>
              <w:rPr>
                <w:sz w:val="16"/>
              </w:rPr>
            </w:pPr>
            <w:r>
              <w:rPr>
                <w:sz w:val="16"/>
              </w:rPr>
              <w:t>-</w:t>
            </w:r>
          </w:p>
        </w:tc>
      </w:tr>
      <w:tr w:rsidR="00BC377F" w14:paraId="207703E0" w14:textId="77777777" w:rsidTr="00B467D4">
        <w:tc>
          <w:tcPr>
            <w:tcW w:w="1097" w:type="dxa"/>
          </w:tcPr>
          <w:p w14:paraId="72894482" w14:textId="77777777" w:rsidR="00BC377F" w:rsidRPr="00496D15" w:rsidRDefault="00BC377F" w:rsidP="00D41ECF">
            <w:pPr>
              <w:pStyle w:val="TAL"/>
              <w:rPr>
                <w:sz w:val="16"/>
              </w:rPr>
            </w:pPr>
            <w:r>
              <w:rPr>
                <w:sz w:val="16"/>
              </w:rPr>
              <w:t>R5-241782</w:t>
            </w:r>
          </w:p>
        </w:tc>
        <w:tc>
          <w:tcPr>
            <w:tcW w:w="3153" w:type="dxa"/>
          </w:tcPr>
          <w:p w14:paraId="17161BCD" w14:textId="77777777" w:rsidR="00BC377F" w:rsidRPr="00496D15" w:rsidRDefault="00BC377F" w:rsidP="00D41ECF">
            <w:pPr>
              <w:pStyle w:val="TAL"/>
              <w:rPr>
                <w:sz w:val="16"/>
              </w:rPr>
            </w:pPr>
            <w:r>
              <w:rPr>
                <w:sz w:val="16"/>
              </w:rPr>
              <w:t xml:space="preserve">Addition of CA test for EIRP test with </w:t>
            </w:r>
            <w:proofErr w:type="spellStart"/>
            <w:r>
              <w:rPr>
                <w:sz w:val="16"/>
              </w:rPr>
              <w:t>ULGaps</w:t>
            </w:r>
            <w:proofErr w:type="spellEnd"/>
          </w:p>
        </w:tc>
        <w:tc>
          <w:tcPr>
            <w:tcW w:w="2377" w:type="dxa"/>
          </w:tcPr>
          <w:p w14:paraId="46354297" w14:textId="77777777" w:rsidR="00BC377F" w:rsidRPr="00496D15" w:rsidRDefault="00BC377F" w:rsidP="00D41ECF">
            <w:pPr>
              <w:pStyle w:val="TAL"/>
              <w:rPr>
                <w:sz w:val="16"/>
              </w:rPr>
            </w:pPr>
            <w:r>
              <w:rPr>
                <w:sz w:val="16"/>
              </w:rPr>
              <w:t>Apple Trading</w:t>
            </w:r>
          </w:p>
        </w:tc>
        <w:tc>
          <w:tcPr>
            <w:tcW w:w="967" w:type="dxa"/>
          </w:tcPr>
          <w:p w14:paraId="044880C3" w14:textId="77777777" w:rsidR="00BC377F" w:rsidRPr="00496D15" w:rsidRDefault="00BC377F" w:rsidP="00D41ECF">
            <w:pPr>
              <w:pStyle w:val="TAL"/>
              <w:rPr>
                <w:sz w:val="16"/>
              </w:rPr>
            </w:pPr>
            <w:r>
              <w:rPr>
                <w:sz w:val="16"/>
              </w:rPr>
              <w:t>agreed</w:t>
            </w:r>
          </w:p>
        </w:tc>
        <w:tc>
          <w:tcPr>
            <w:tcW w:w="1048" w:type="dxa"/>
          </w:tcPr>
          <w:p w14:paraId="6C806D83" w14:textId="77777777" w:rsidR="00BC377F" w:rsidRPr="00496D15" w:rsidRDefault="00BC377F" w:rsidP="00D41ECF">
            <w:pPr>
              <w:pStyle w:val="TAL"/>
              <w:rPr>
                <w:sz w:val="16"/>
              </w:rPr>
            </w:pPr>
            <w:r>
              <w:rPr>
                <w:sz w:val="16"/>
              </w:rPr>
              <w:t>R5-241448</w:t>
            </w:r>
          </w:p>
        </w:tc>
        <w:tc>
          <w:tcPr>
            <w:tcW w:w="1134" w:type="dxa"/>
          </w:tcPr>
          <w:p w14:paraId="15F62F08" w14:textId="77777777" w:rsidR="00BC377F" w:rsidRPr="00496D15" w:rsidRDefault="00BC377F" w:rsidP="00D41ECF">
            <w:pPr>
              <w:pStyle w:val="TAL"/>
              <w:rPr>
                <w:sz w:val="16"/>
              </w:rPr>
            </w:pPr>
            <w:r>
              <w:rPr>
                <w:sz w:val="16"/>
              </w:rPr>
              <w:t>-</w:t>
            </w:r>
          </w:p>
        </w:tc>
      </w:tr>
      <w:tr w:rsidR="00BC377F" w14:paraId="2A3A71AE" w14:textId="77777777" w:rsidTr="00B467D4">
        <w:tc>
          <w:tcPr>
            <w:tcW w:w="1097" w:type="dxa"/>
          </w:tcPr>
          <w:p w14:paraId="10DC642C" w14:textId="77777777" w:rsidR="00BC377F" w:rsidRPr="00496D15" w:rsidRDefault="00BC377F" w:rsidP="00D41ECF">
            <w:pPr>
              <w:pStyle w:val="TAL"/>
              <w:rPr>
                <w:sz w:val="16"/>
              </w:rPr>
            </w:pPr>
            <w:r>
              <w:rPr>
                <w:sz w:val="16"/>
              </w:rPr>
              <w:t>R5-241783</w:t>
            </w:r>
          </w:p>
        </w:tc>
        <w:tc>
          <w:tcPr>
            <w:tcW w:w="3153" w:type="dxa"/>
          </w:tcPr>
          <w:p w14:paraId="71FB9D82" w14:textId="77777777" w:rsidR="00BC377F" w:rsidRPr="00496D15" w:rsidRDefault="00BC377F" w:rsidP="00D41ECF">
            <w:pPr>
              <w:pStyle w:val="TAL"/>
              <w:rPr>
                <w:sz w:val="16"/>
              </w:rPr>
            </w:pPr>
            <w:r>
              <w:rPr>
                <w:sz w:val="16"/>
              </w:rPr>
              <w:t>Clarification of trace mode in emission testing_FR2</w:t>
            </w:r>
          </w:p>
        </w:tc>
        <w:tc>
          <w:tcPr>
            <w:tcW w:w="2377" w:type="dxa"/>
          </w:tcPr>
          <w:p w14:paraId="5CD686E6"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2D021D5E" w14:textId="77777777" w:rsidR="00BC377F" w:rsidRPr="00496D15" w:rsidRDefault="00BC377F" w:rsidP="00D41ECF">
            <w:pPr>
              <w:pStyle w:val="TAL"/>
              <w:rPr>
                <w:sz w:val="16"/>
              </w:rPr>
            </w:pPr>
            <w:r>
              <w:rPr>
                <w:sz w:val="16"/>
              </w:rPr>
              <w:t>agreed</w:t>
            </w:r>
          </w:p>
        </w:tc>
        <w:tc>
          <w:tcPr>
            <w:tcW w:w="1048" w:type="dxa"/>
          </w:tcPr>
          <w:p w14:paraId="452D63A2" w14:textId="77777777" w:rsidR="00BC377F" w:rsidRPr="00496D15" w:rsidRDefault="00BC377F" w:rsidP="00D41ECF">
            <w:pPr>
              <w:pStyle w:val="TAL"/>
              <w:rPr>
                <w:sz w:val="16"/>
              </w:rPr>
            </w:pPr>
            <w:r>
              <w:rPr>
                <w:sz w:val="16"/>
              </w:rPr>
              <w:t>R5-240993</w:t>
            </w:r>
          </w:p>
        </w:tc>
        <w:tc>
          <w:tcPr>
            <w:tcW w:w="1134" w:type="dxa"/>
          </w:tcPr>
          <w:p w14:paraId="79541870" w14:textId="77777777" w:rsidR="00BC377F" w:rsidRPr="00496D15" w:rsidRDefault="00BC377F" w:rsidP="00D41ECF">
            <w:pPr>
              <w:pStyle w:val="TAL"/>
              <w:rPr>
                <w:sz w:val="16"/>
              </w:rPr>
            </w:pPr>
            <w:r>
              <w:rPr>
                <w:sz w:val="16"/>
              </w:rPr>
              <w:t>-</w:t>
            </w:r>
          </w:p>
        </w:tc>
      </w:tr>
      <w:tr w:rsidR="00BC377F" w14:paraId="4F14FCB9" w14:textId="77777777" w:rsidTr="00B467D4">
        <w:tc>
          <w:tcPr>
            <w:tcW w:w="1097" w:type="dxa"/>
          </w:tcPr>
          <w:p w14:paraId="1F27F6C1" w14:textId="77777777" w:rsidR="00BC377F" w:rsidRPr="00496D15" w:rsidRDefault="00BC377F" w:rsidP="00D41ECF">
            <w:pPr>
              <w:pStyle w:val="TAL"/>
              <w:rPr>
                <w:sz w:val="16"/>
              </w:rPr>
            </w:pPr>
            <w:r>
              <w:rPr>
                <w:sz w:val="16"/>
              </w:rPr>
              <w:t>R5-241784</w:t>
            </w:r>
          </w:p>
        </w:tc>
        <w:tc>
          <w:tcPr>
            <w:tcW w:w="3153" w:type="dxa"/>
          </w:tcPr>
          <w:p w14:paraId="5B321C15" w14:textId="77777777" w:rsidR="00BC377F" w:rsidRPr="00496D15" w:rsidRDefault="00BC377F" w:rsidP="00D41ECF">
            <w:pPr>
              <w:pStyle w:val="TAL"/>
              <w:rPr>
                <w:sz w:val="16"/>
              </w:rPr>
            </w:pPr>
            <w:r>
              <w:rPr>
                <w:sz w:val="16"/>
              </w:rPr>
              <w:t xml:space="preserve">Clarification of trace mode in emission </w:t>
            </w:r>
            <w:proofErr w:type="spellStart"/>
            <w:r>
              <w:rPr>
                <w:sz w:val="16"/>
              </w:rPr>
              <w:t>testing_Iw</w:t>
            </w:r>
            <w:proofErr w:type="spellEnd"/>
          </w:p>
        </w:tc>
        <w:tc>
          <w:tcPr>
            <w:tcW w:w="2377" w:type="dxa"/>
          </w:tcPr>
          <w:p w14:paraId="2C6C46E5"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50E87CEE" w14:textId="77777777" w:rsidR="00BC377F" w:rsidRPr="00496D15" w:rsidRDefault="00BC377F" w:rsidP="00D41ECF">
            <w:pPr>
              <w:pStyle w:val="TAL"/>
              <w:rPr>
                <w:sz w:val="16"/>
              </w:rPr>
            </w:pPr>
            <w:r>
              <w:rPr>
                <w:sz w:val="16"/>
              </w:rPr>
              <w:t>agreed</w:t>
            </w:r>
          </w:p>
        </w:tc>
        <w:tc>
          <w:tcPr>
            <w:tcW w:w="1048" w:type="dxa"/>
          </w:tcPr>
          <w:p w14:paraId="020DAA14" w14:textId="77777777" w:rsidR="00BC377F" w:rsidRPr="00496D15" w:rsidRDefault="00BC377F" w:rsidP="00D41ECF">
            <w:pPr>
              <w:pStyle w:val="TAL"/>
              <w:rPr>
                <w:sz w:val="16"/>
              </w:rPr>
            </w:pPr>
            <w:r>
              <w:rPr>
                <w:sz w:val="16"/>
              </w:rPr>
              <w:t>R5-240994</w:t>
            </w:r>
          </w:p>
        </w:tc>
        <w:tc>
          <w:tcPr>
            <w:tcW w:w="1134" w:type="dxa"/>
          </w:tcPr>
          <w:p w14:paraId="61427F28" w14:textId="77777777" w:rsidR="00BC377F" w:rsidRPr="00496D15" w:rsidRDefault="00BC377F" w:rsidP="00D41ECF">
            <w:pPr>
              <w:pStyle w:val="TAL"/>
              <w:rPr>
                <w:sz w:val="16"/>
              </w:rPr>
            </w:pPr>
            <w:r>
              <w:rPr>
                <w:sz w:val="16"/>
              </w:rPr>
              <w:t>-</w:t>
            </w:r>
          </w:p>
        </w:tc>
      </w:tr>
      <w:tr w:rsidR="00BC377F" w14:paraId="24F963F9" w14:textId="77777777" w:rsidTr="00B467D4">
        <w:tc>
          <w:tcPr>
            <w:tcW w:w="1097" w:type="dxa"/>
          </w:tcPr>
          <w:p w14:paraId="733011DB" w14:textId="77777777" w:rsidR="00BC377F" w:rsidRPr="00496D15" w:rsidRDefault="00BC377F" w:rsidP="00D41ECF">
            <w:pPr>
              <w:pStyle w:val="TAL"/>
              <w:rPr>
                <w:sz w:val="16"/>
              </w:rPr>
            </w:pPr>
            <w:r>
              <w:rPr>
                <w:sz w:val="16"/>
              </w:rPr>
              <w:t>R5-241785</w:t>
            </w:r>
          </w:p>
        </w:tc>
        <w:tc>
          <w:tcPr>
            <w:tcW w:w="3153" w:type="dxa"/>
          </w:tcPr>
          <w:p w14:paraId="1629F7CC" w14:textId="77777777" w:rsidR="00BC377F" w:rsidRPr="00496D15" w:rsidRDefault="00BC377F" w:rsidP="00D41ECF">
            <w:pPr>
              <w:pStyle w:val="TAL"/>
              <w:rPr>
                <w:sz w:val="16"/>
              </w:rPr>
            </w:pPr>
            <w:r>
              <w:rPr>
                <w:sz w:val="16"/>
              </w:rPr>
              <w:t>Addition of new test case 6.4B.1.4_1.4 Frequency Error for Inter-band EN-DC including FR2 for 5 NR CCs</w:t>
            </w:r>
          </w:p>
        </w:tc>
        <w:tc>
          <w:tcPr>
            <w:tcW w:w="2377" w:type="dxa"/>
          </w:tcPr>
          <w:p w14:paraId="6313FCB0" w14:textId="77777777" w:rsidR="00BC377F" w:rsidRPr="00496D15" w:rsidRDefault="00BC377F" w:rsidP="00D41ECF">
            <w:pPr>
              <w:pStyle w:val="TAL"/>
              <w:rPr>
                <w:sz w:val="16"/>
              </w:rPr>
            </w:pPr>
            <w:r>
              <w:rPr>
                <w:sz w:val="16"/>
              </w:rPr>
              <w:t>NTT DOCOMO INC..</w:t>
            </w:r>
          </w:p>
        </w:tc>
        <w:tc>
          <w:tcPr>
            <w:tcW w:w="967" w:type="dxa"/>
          </w:tcPr>
          <w:p w14:paraId="10D1D2E4" w14:textId="77777777" w:rsidR="00BC377F" w:rsidRPr="00496D15" w:rsidRDefault="00BC377F" w:rsidP="00D41ECF">
            <w:pPr>
              <w:pStyle w:val="TAL"/>
              <w:rPr>
                <w:sz w:val="16"/>
              </w:rPr>
            </w:pPr>
            <w:r>
              <w:rPr>
                <w:sz w:val="16"/>
              </w:rPr>
              <w:t>agreed</w:t>
            </w:r>
          </w:p>
        </w:tc>
        <w:tc>
          <w:tcPr>
            <w:tcW w:w="1048" w:type="dxa"/>
          </w:tcPr>
          <w:p w14:paraId="5C943E55" w14:textId="77777777" w:rsidR="00BC377F" w:rsidRPr="00496D15" w:rsidRDefault="00BC377F" w:rsidP="00D41ECF">
            <w:pPr>
              <w:pStyle w:val="TAL"/>
              <w:rPr>
                <w:sz w:val="16"/>
              </w:rPr>
            </w:pPr>
            <w:r>
              <w:rPr>
                <w:sz w:val="16"/>
              </w:rPr>
              <w:t>R5-241079</w:t>
            </w:r>
          </w:p>
        </w:tc>
        <w:tc>
          <w:tcPr>
            <w:tcW w:w="1134" w:type="dxa"/>
          </w:tcPr>
          <w:p w14:paraId="3E2823FD" w14:textId="77777777" w:rsidR="00BC377F" w:rsidRPr="00496D15" w:rsidRDefault="00BC377F" w:rsidP="00D41ECF">
            <w:pPr>
              <w:pStyle w:val="TAL"/>
              <w:rPr>
                <w:sz w:val="16"/>
              </w:rPr>
            </w:pPr>
            <w:r>
              <w:rPr>
                <w:sz w:val="16"/>
              </w:rPr>
              <w:t>-</w:t>
            </w:r>
          </w:p>
        </w:tc>
      </w:tr>
      <w:tr w:rsidR="00BC377F" w14:paraId="5CAB2688" w14:textId="77777777" w:rsidTr="00B467D4">
        <w:tc>
          <w:tcPr>
            <w:tcW w:w="1097" w:type="dxa"/>
          </w:tcPr>
          <w:p w14:paraId="0E7D10BE" w14:textId="77777777" w:rsidR="00BC377F" w:rsidRPr="00496D15" w:rsidRDefault="00BC377F" w:rsidP="00D41ECF">
            <w:pPr>
              <w:pStyle w:val="TAL"/>
              <w:rPr>
                <w:sz w:val="16"/>
              </w:rPr>
            </w:pPr>
            <w:r>
              <w:rPr>
                <w:sz w:val="16"/>
              </w:rPr>
              <w:t>R5-241786</w:t>
            </w:r>
          </w:p>
        </w:tc>
        <w:tc>
          <w:tcPr>
            <w:tcW w:w="3153" w:type="dxa"/>
          </w:tcPr>
          <w:p w14:paraId="6EF7EEDC" w14:textId="77777777" w:rsidR="00BC377F" w:rsidRPr="00496D15" w:rsidRDefault="00BC377F" w:rsidP="00D41ECF">
            <w:pPr>
              <w:pStyle w:val="TAL"/>
              <w:rPr>
                <w:sz w:val="16"/>
              </w:rPr>
            </w:pPr>
            <w:r>
              <w:rPr>
                <w:sz w:val="16"/>
              </w:rPr>
              <w:t>Addition of new test case 6.4B.1.4_1.5 Frequency Error for Inter-band EN-DC including FR2 for 6 NR CCs</w:t>
            </w:r>
          </w:p>
        </w:tc>
        <w:tc>
          <w:tcPr>
            <w:tcW w:w="2377" w:type="dxa"/>
          </w:tcPr>
          <w:p w14:paraId="389363B6" w14:textId="77777777" w:rsidR="00BC377F" w:rsidRPr="00496D15" w:rsidRDefault="00BC377F" w:rsidP="00D41ECF">
            <w:pPr>
              <w:pStyle w:val="TAL"/>
              <w:rPr>
                <w:sz w:val="16"/>
              </w:rPr>
            </w:pPr>
            <w:r>
              <w:rPr>
                <w:sz w:val="16"/>
              </w:rPr>
              <w:t>NTT DOCOMO INC..</w:t>
            </w:r>
          </w:p>
        </w:tc>
        <w:tc>
          <w:tcPr>
            <w:tcW w:w="967" w:type="dxa"/>
          </w:tcPr>
          <w:p w14:paraId="09650547" w14:textId="77777777" w:rsidR="00BC377F" w:rsidRPr="00496D15" w:rsidRDefault="00BC377F" w:rsidP="00D41ECF">
            <w:pPr>
              <w:pStyle w:val="TAL"/>
              <w:rPr>
                <w:sz w:val="16"/>
              </w:rPr>
            </w:pPr>
            <w:r>
              <w:rPr>
                <w:sz w:val="16"/>
              </w:rPr>
              <w:t>agreed</w:t>
            </w:r>
          </w:p>
        </w:tc>
        <w:tc>
          <w:tcPr>
            <w:tcW w:w="1048" w:type="dxa"/>
          </w:tcPr>
          <w:p w14:paraId="03882533" w14:textId="77777777" w:rsidR="00BC377F" w:rsidRPr="00496D15" w:rsidRDefault="00BC377F" w:rsidP="00D41ECF">
            <w:pPr>
              <w:pStyle w:val="TAL"/>
              <w:rPr>
                <w:sz w:val="16"/>
              </w:rPr>
            </w:pPr>
            <w:r>
              <w:rPr>
                <w:sz w:val="16"/>
              </w:rPr>
              <w:t>R5-241080</w:t>
            </w:r>
          </w:p>
        </w:tc>
        <w:tc>
          <w:tcPr>
            <w:tcW w:w="1134" w:type="dxa"/>
          </w:tcPr>
          <w:p w14:paraId="1907D60B" w14:textId="77777777" w:rsidR="00BC377F" w:rsidRPr="00496D15" w:rsidRDefault="00BC377F" w:rsidP="00D41ECF">
            <w:pPr>
              <w:pStyle w:val="TAL"/>
              <w:rPr>
                <w:sz w:val="16"/>
              </w:rPr>
            </w:pPr>
            <w:r>
              <w:rPr>
                <w:sz w:val="16"/>
              </w:rPr>
              <w:t>-</w:t>
            </w:r>
          </w:p>
        </w:tc>
      </w:tr>
      <w:tr w:rsidR="00BC377F" w14:paraId="4D0636E0" w14:textId="77777777" w:rsidTr="00B467D4">
        <w:tc>
          <w:tcPr>
            <w:tcW w:w="1097" w:type="dxa"/>
          </w:tcPr>
          <w:p w14:paraId="2CF214A3" w14:textId="77777777" w:rsidR="00BC377F" w:rsidRPr="00496D15" w:rsidRDefault="00BC377F" w:rsidP="00D41ECF">
            <w:pPr>
              <w:pStyle w:val="TAL"/>
              <w:rPr>
                <w:sz w:val="16"/>
              </w:rPr>
            </w:pPr>
            <w:r>
              <w:rPr>
                <w:sz w:val="16"/>
              </w:rPr>
              <w:t>R5-241787</w:t>
            </w:r>
          </w:p>
        </w:tc>
        <w:tc>
          <w:tcPr>
            <w:tcW w:w="3153" w:type="dxa"/>
          </w:tcPr>
          <w:p w14:paraId="5E0E73E6" w14:textId="77777777" w:rsidR="00BC377F" w:rsidRPr="00496D15" w:rsidRDefault="00BC377F" w:rsidP="00D41ECF">
            <w:pPr>
              <w:pStyle w:val="TAL"/>
              <w:rPr>
                <w:sz w:val="16"/>
              </w:rPr>
            </w:pPr>
            <w:r>
              <w:rPr>
                <w:sz w:val="16"/>
              </w:rPr>
              <w:t>Addition of new test case 6.4B.1.4_1.6 Frequency Error for Inter-band EN-DC including FR2 for 7 NR CCs</w:t>
            </w:r>
          </w:p>
        </w:tc>
        <w:tc>
          <w:tcPr>
            <w:tcW w:w="2377" w:type="dxa"/>
          </w:tcPr>
          <w:p w14:paraId="6B8131B8" w14:textId="77777777" w:rsidR="00BC377F" w:rsidRPr="00496D15" w:rsidRDefault="00BC377F" w:rsidP="00D41ECF">
            <w:pPr>
              <w:pStyle w:val="TAL"/>
              <w:rPr>
                <w:sz w:val="16"/>
              </w:rPr>
            </w:pPr>
            <w:r>
              <w:rPr>
                <w:sz w:val="16"/>
              </w:rPr>
              <w:t>NTT DOCOMO INC..</w:t>
            </w:r>
          </w:p>
        </w:tc>
        <w:tc>
          <w:tcPr>
            <w:tcW w:w="967" w:type="dxa"/>
          </w:tcPr>
          <w:p w14:paraId="565D40A6" w14:textId="77777777" w:rsidR="00BC377F" w:rsidRPr="00496D15" w:rsidRDefault="00BC377F" w:rsidP="00D41ECF">
            <w:pPr>
              <w:pStyle w:val="TAL"/>
              <w:rPr>
                <w:sz w:val="16"/>
              </w:rPr>
            </w:pPr>
            <w:r>
              <w:rPr>
                <w:sz w:val="16"/>
              </w:rPr>
              <w:t>agreed</w:t>
            </w:r>
          </w:p>
        </w:tc>
        <w:tc>
          <w:tcPr>
            <w:tcW w:w="1048" w:type="dxa"/>
          </w:tcPr>
          <w:p w14:paraId="52861438" w14:textId="77777777" w:rsidR="00BC377F" w:rsidRPr="00496D15" w:rsidRDefault="00BC377F" w:rsidP="00D41ECF">
            <w:pPr>
              <w:pStyle w:val="TAL"/>
              <w:rPr>
                <w:sz w:val="16"/>
              </w:rPr>
            </w:pPr>
            <w:r>
              <w:rPr>
                <w:sz w:val="16"/>
              </w:rPr>
              <w:t>R5-241081</w:t>
            </w:r>
          </w:p>
        </w:tc>
        <w:tc>
          <w:tcPr>
            <w:tcW w:w="1134" w:type="dxa"/>
          </w:tcPr>
          <w:p w14:paraId="7CC2821B" w14:textId="77777777" w:rsidR="00BC377F" w:rsidRPr="00496D15" w:rsidRDefault="00BC377F" w:rsidP="00D41ECF">
            <w:pPr>
              <w:pStyle w:val="TAL"/>
              <w:rPr>
                <w:sz w:val="16"/>
              </w:rPr>
            </w:pPr>
            <w:r>
              <w:rPr>
                <w:sz w:val="16"/>
              </w:rPr>
              <w:t>-</w:t>
            </w:r>
          </w:p>
        </w:tc>
      </w:tr>
      <w:tr w:rsidR="00BC377F" w14:paraId="4CC95497" w14:textId="77777777" w:rsidTr="00B467D4">
        <w:tc>
          <w:tcPr>
            <w:tcW w:w="1097" w:type="dxa"/>
          </w:tcPr>
          <w:p w14:paraId="02740CF7" w14:textId="77777777" w:rsidR="00BC377F" w:rsidRPr="00496D15" w:rsidRDefault="00BC377F" w:rsidP="00D41ECF">
            <w:pPr>
              <w:pStyle w:val="TAL"/>
              <w:rPr>
                <w:sz w:val="16"/>
              </w:rPr>
            </w:pPr>
            <w:r>
              <w:rPr>
                <w:sz w:val="16"/>
              </w:rPr>
              <w:t>R5-241788</w:t>
            </w:r>
          </w:p>
        </w:tc>
        <w:tc>
          <w:tcPr>
            <w:tcW w:w="3153" w:type="dxa"/>
          </w:tcPr>
          <w:p w14:paraId="39220E30" w14:textId="77777777" w:rsidR="00BC377F" w:rsidRPr="00496D15" w:rsidRDefault="00BC377F" w:rsidP="00D41ECF">
            <w:pPr>
              <w:pStyle w:val="TAL"/>
              <w:rPr>
                <w:sz w:val="16"/>
              </w:rPr>
            </w:pPr>
            <w:r>
              <w:rPr>
                <w:sz w:val="16"/>
              </w:rPr>
              <w:t>Addition of new test case 6.4B.1.4_1.7 Frequency Error for Inter-band EN-DC including FR2 for 8 NR CCs</w:t>
            </w:r>
          </w:p>
        </w:tc>
        <w:tc>
          <w:tcPr>
            <w:tcW w:w="2377" w:type="dxa"/>
          </w:tcPr>
          <w:p w14:paraId="6A871297" w14:textId="77777777" w:rsidR="00BC377F" w:rsidRPr="00496D15" w:rsidRDefault="00BC377F" w:rsidP="00D41ECF">
            <w:pPr>
              <w:pStyle w:val="TAL"/>
              <w:rPr>
                <w:sz w:val="16"/>
              </w:rPr>
            </w:pPr>
            <w:r>
              <w:rPr>
                <w:sz w:val="16"/>
              </w:rPr>
              <w:t>NTT DOCOMO INC..</w:t>
            </w:r>
          </w:p>
        </w:tc>
        <w:tc>
          <w:tcPr>
            <w:tcW w:w="967" w:type="dxa"/>
          </w:tcPr>
          <w:p w14:paraId="5AE122D0" w14:textId="77777777" w:rsidR="00BC377F" w:rsidRPr="00496D15" w:rsidRDefault="00BC377F" w:rsidP="00D41ECF">
            <w:pPr>
              <w:pStyle w:val="TAL"/>
              <w:rPr>
                <w:sz w:val="16"/>
              </w:rPr>
            </w:pPr>
            <w:r>
              <w:rPr>
                <w:sz w:val="16"/>
              </w:rPr>
              <w:t>agreed</w:t>
            </w:r>
          </w:p>
        </w:tc>
        <w:tc>
          <w:tcPr>
            <w:tcW w:w="1048" w:type="dxa"/>
          </w:tcPr>
          <w:p w14:paraId="0A017E5A" w14:textId="77777777" w:rsidR="00BC377F" w:rsidRPr="00496D15" w:rsidRDefault="00BC377F" w:rsidP="00D41ECF">
            <w:pPr>
              <w:pStyle w:val="TAL"/>
              <w:rPr>
                <w:sz w:val="16"/>
              </w:rPr>
            </w:pPr>
            <w:r>
              <w:rPr>
                <w:sz w:val="16"/>
              </w:rPr>
              <w:t>R5-241082</w:t>
            </w:r>
          </w:p>
        </w:tc>
        <w:tc>
          <w:tcPr>
            <w:tcW w:w="1134" w:type="dxa"/>
          </w:tcPr>
          <w:p w14:paraId="7658EEAD" w14:textId="77777777" w:rsidR="00BC377F" w:rsidRPr="00496D15" w:rsidRDefault="00BC377F" w:rsidP="00D41ECF">
            <w:pPr>
              <w:pStyle w:val="TAL"/>
              <w:rPr>
                <w:sz w:val="16"/>
              </w:rPr>
            </w:pPr>
            <w:r>
              <w:rPr>
                <w:sz w:val="16"/>
              </w:rPr>
              <w:t>-</w:t>
            </w:r>
          </w:p>
        </w:tc>
      </w:tr>
      <w:tr w:rsidR="00BC377F" w14:paraId="46E15291" w14:textId="77777777" w:rsidTr="00B467D4">
        <w:tc>
          <w:tcPr>
            <w:tcW w:w="1097" w:type="dxa"/>
          </w:tcPr>
          <w:p w14:paraId="62BEF481" w14:textId="77777777" w:rsidR="00BC377F" w:rsidRPr="00496D15" w:rsidRDefault="00BC377F" w:rsidP="00D41ECF">
            <w:pPr>
              <w:pStyle w:val="TAL"/>
              <w:rPr>
                <w:sz w:val="16"/>
              </w:rPr>
            </w:pPr>
            <w:r>
              <w:rPr>
                <w:sz w:val="16"/>
              </w:rPr>
              <w:t>R5-241789</w:t>
            </w:r>
          </w:p>
        </w:tc>
        <w:tc>
          <w:tcPr>
            <w:tcW w:w="3153" w:type="dxa"/>
          </w:tcPr>
          <w:p w14:paraId="52B6D5EC" w14:textId="77777777" w:rsidR="00BC377F" w:rsidRPr="00496D15" w:rsidRDefault="00BC377F" w:rsidP="00D41ECF">
            <w:pPr>
              <w:pStyle w:val="TAL"/>
              <w:rPr>
                <w:sz w:val="16"/>
              </w:rPr>
            </w:pPr>
            <w:r>
              <w:rPr>
                <w:sz w:val="16"/>
              </w:rPr>
              <w:t>Correct clause 6.2B.4.1.2 initial conditions</w:t>
            </w:r>
          </w:p>
        </w:tc>
        <w:tc>
          <w:tcPr>
            <w:tcW w:w="2377" w:type="dxa"/>
          </w:tcPr>
          <w:p w14:paraId="4B39AF80" w14:textId="77777777" w:rsidR="00BC377F" w:rsidRPr="00496D15" w:rsidRDefault="00BC377F" w:rsidP="00D41ECF">
            <w:pPr>
              <w:pStyle w:val="TAL"/>
              <w:rPr>
                <w:sz w:val="16"/>
              </w:rPr>
            </w:pPr>
            <w:r>
              <w:rPr>
                <w:sz w:val="16"/>
              </w:rPr>
              <w:t>SGS Wireless</w:t>
            </w:r>
          </w:p>
        </w:tc>
        <w:tc>
          <w:tcPr>
            <w:tcW w:w="967" w:type="dxa"/>
          </w:tcPr>
          <w:p w14:paraId="7F0EA97F" w14:textId="77777777" w:rsidR="00BC377F" w:rsidRPr="00496D15" w:rsidRDefault="00BC377F" w:rsidP="00D41ECF">
            <w:pPr>
              <w:pStyle w:val="TAL"/>
              <w:rPr>
                <w:sz w:val="16"/>
              </w:rPr>
            </w:pPr>
            <w:r>
              <w:rPr>
                <w:sz w:val="16"/>
              </w:rPr>
              <w:t>agreed</w:t>
            </w:r>
          </w:p>
        </w:tc>
        <w:tc>
          <w:tcPr>
            <w:tcW w:w="1048" w:type="dxa"/>
          </w:tcPr>
          <w:p w14:paraId="708971D5" w14:textId="77777777" w:rsidR="00BC377F" w:rsidRPr="00496D15" w:rsidRDefault="00BC377F" w:rsidP="00D41ECF">
            <w:pPr>
              <w:pStyle w:val="TAL"/>
              <w:rPr>
                <w:sz w:val="16"/>
              </w:rPr>
            </w:pPr>
            <w:r>
              <w:rPr>
                <w:sz w:val="16"/>
              </w:rPr>
              <w:t>R5-240967</w:t>
            </w:r>
          </w:p>
        </w:tc>
        <w:tc>
          <w:tcPr>
            <w:tcW w:w="1134" w:type="dxa"/>
          </w:tcPr>
          <w:p w14:paraId="63E0EC97" w14:textId="77777777" w:rsidR="00BC377F" w:rsidRPr="00496D15" w:rsidRDefault="00BC377F" w:rsidP="00D41ECF">
            <w:pPr>
              <w:pStyle w:val="TAL"/>
              <w:rPr>
                <w:sz w:val="16"/>
              </w:rPr>
            </w:pPr>
            <w:r>
              <w:rPr>
                <w:sz w:val="16"/>
              </w:rPr>
              <w:t>-</w:t>
            </w:r>
          </w:p>
        </w:tc>
      </w:tr>
      <w:tr w:rsidR="00BC377F" w14:paraId="1811DF7B" w14:textId="77777777" w:rsidTr="00B467D4">
        <w:tc>
          <w:tcPr>
            <w:tcW w:w="1097" w:type="dxa"/>
          </w:tcPr>
          <w:p w14:paraId="4D296C3A" w14:textId="77777777" w:rsidR="00BC377F" w:rsidRPr="00496D15" w:rsidRDefault="00BC377F" w:rsidP="00D41ECF">
            <w:pPr>
              <w:pStyle w:val="TAL"/>
              <w:rPr>
                <w:sz w:val="16"/>
              </w:rPr>
            </w:pPr>
            <w:r>
              <w:rPr>
                <w:sz w:val="16"/>
              </w:rPr>
              <w:t>R5-241790</w:t>
            </w:r>
          </w:p>
        </w:tc>
        <w:tc>
          <w:tcPr>
            <w:tcW w:w="3153" w:type="dxa"/>
          </w:tcPr>
          <w:p w14:paraId="4929C7F5" w14:textId="77777777" w:rsidR="00BC377F" w:rsidRPr="00496D15" w:rsidRDefault="00BC377F" w:rsidP="00D41ECF">
            <w:pPr>
              <w:pStyle w:val="TAL"/>
              <w:rPr>
                <w:sz w:val="16"/>
              </w:rPr>
            </w:pPr>
            <w:r>
              <w:rPr>
                <w:sz w:val="16"/>
              </w:rPr>
              <w:t>Editorial correction to FR1 inter-band co-existence</w:t>
            </w:r>
          </w:p>
        </w:tc>
        <w:tc>
          <w:tcPr>
            <w:tcW w:w="2377" w:type="dxa"/>
          </w:tcPr>
          <w:p w14:paraId="62E8E881" w14:textId="77777777" w:rsidR="00BC377F" w:rsidRPr="00496D15" w:rsidRDefault="00BC377F" w:rsidP="00D41ECF">
            <w:pPr>
              <w:pStyle w:val="TAL"/>
              <w:rPr>
                <w:sz w:val="16"/>
              </w:rPr>
            </w:pPr>
            <w:r>
              <w:rPr>
                <w:sz w:val="16"/>
              </w:rPr>
              <w:t>Rohde &amp; Schwarz</w:t>
            </w:r>
          </w:p>
        </w:tc>
        <w:tc>
          <w:tcPr>
            <w:tcW w:w="967" w:type="dxa"/>
          </w:tcPr>
          <w:p w14:paraId="1C2C8949" w14:textId="77777777" w:rsidR="00BC377F" w:rsidRPr="00496D15" w:rsidRDefault="00BC377F" w:rsidP="00D41ECF">
            <w:pPr>
              <w:pStyle w:val="TAL"/>
              <w:rPr>
                <w:sz w:val="16"/>
              </w:rPr>
            </w:pPr>
            <w:r>
              <w:rPr>
                <w:sz w:val="16"/>
              </w:rPr>
              <w:t>agreed</w:t>
            </w:r>
          </w:p>
        </w:tc>
        <w:tc>
          <w:tcPr>
            <w:tcW w:w="1048" w:type="dxa"/>
          </w:tcPr>
          <w:p w14:paraId="739B88FD" w14:textId="77777777" w:rsidR="00BC377F" w:rsidRPr="00496D15" w:rsidRDefault="00BC377F" w:rsidP="00D41ECF">
            <w:pPr>
              <w:pStyle w:val="TAL"/>
              <w:rPr>
                <w:sz w:val="16"/>
              </w:rPr>
            </w:pPr>
            <w:r>
              <w:rPr>
                <w:sz w:val="16"/>
              </w:rPr>
              <w:t>R5-241172</w:t>
            </w:r>
          </w:p>
        </w:tc>
        <w:tc>
          <w:tcPr>
            <w:tcW w:w="1134" w:type="dxa"/>
          </w:tcPr>
          <w:p w14:paraId="30E33916" w14:textId="77777777" w:rsidR="00BC377F" w:rsidRPr="00496D15" w:rsidRDefault="00BC377F" w:rsidP="00D41ECF">
            <w:pPr>
              <w:pStyle w:val="TAL"/>
              <w:rPr>
                <w:sz w:val="16"/>
              </w:rPr>
            </w:pPr>
            <w:r>
              <w:rPr>
                <w:sz w:val="16"/>
              </w:rPr>
              <w:t>-</w:t>
            </w:r>
          </w:p>
        </w:tc>
      </w:tr>
      <w:tr w:rsidR="00BC377F" w14:paraId="7CA0092D" w14:textId="77777777" w:rsidTr="00B467D4">
        <w:tc>
          <w:tcPr>
            <w:tcW w:w="1097" w:type="dxa"/>
          </w:tcPr>
          <w:p w14:paraId="00B72709" w14:textId="77777777" w:rsidR="00BC377F" w:rsidRPr="00496D15" w:rsidRDefault="00BC377F" w:rsidP="00D41ECF">
            <w:pPr>
              <w:pStyle w:val="TAL"/>
              <w:rPr>
                <w:sz w:val="16"/>
              </w:rPr>
            </w:pPr>
            <w:r>
              <w:rPr>
                <w:sz w:val="16"/>
              </w:rPr>
              <w:t>R5-241791</w:t>
            </w:r>
          </w:p>
        </w:tc>
        <w:tc>
          <w:tcPr>
            <w:tcW w:w="3153" w:type="dxa"/>
          </w:tcPr>
          <w:p w14:paraId="0D614456" w14:textId="77777777" w:rsidR="00BC377F" w:rsidRPr="00496D15" w:rsidRDefault="00BC377F" w:rsidP="00D41ECF">
            <w:pPr>
              <w:pStyle w:val="TAL"/>
              <w:rPr>
                <w:sz w:val="16"/>
              </w:rPr>
            </w:pPr>
            <w:r>
              <w:rPr>
                <w:sz w:val="16"/>
              </w:rPr>
              <w:t>On the splitting of the IoT NTN Frequency Error test cases</w:t>
            </w:r>
          </w:p>
        </w:tc>
        <w:tc>
          <w:tcPr>
            <w:tcW w:w="2377" w:type="dxa"/>
          </w:tcPr>
          <w:p w14:paraId="67875655" w14:textId="77777777" w:rsidR="00BC377F" w:rsidRPr="00496D15" w:rsidRDefault="00BC377F" w:rsidP="00D41ECF">
            <w:pPr>
              <w:pStyle w:val="TAL"/>
              <w:rPr>
                <w:sz w:val="16"/>
              </w:rPr>
            </w:pPr>
            <w:r>
              <w:rPr>
                <w:sz w:val="16"/>
              </w:rPr>
              <w:t>ROHDE &amp; SCHWARZ</w:t>
            </w:r>
          </w:p>
        </w:tc>
        <w:tc>
          <w:tcPr>
            <w:tcW w:w="967" w:type="dxa"/>
          </w:tcPr>
          <w:p w14:paraId="4E07DDF9" w14:textId="77777777" w:rsidR="00BC377F" w:rsidRPr="00496D15" w:rsidRDefault="00BC377F" w:rsidP="00D41ECF">
            <w:pPr>
              <w:pStyle w:val="TAL"/>
              <w:rPr>
                <w:sz w:val="16"/>
              </w:rPr>
            </w:pPr>
            <w:r>
              <w:rPr>
                <w:sz w:val="16"/>
              </w:rPr>
              <w:t>noted</w:t>
            </w:r>
          </w:p>
        </w:tc>
        <w:tc>
          <w:tcPr>
            <w:tcW w:w="1048" w:type="dxa"/>
          </w:tcPr>
          <w:p w14:paraId="1EDB6895" w14:textId="77777777" w:rsidR="00BC377F" w:rsidRPr="00496D15" w:rsidRDefault="00BC377F" w:rsidP="00D41ECF">
            <w:pPr>
              <w:pStyle w:val="TAL"/>
              <w:rPr>
                <w:sz w:val="16"/>
              </w:rPr>
            </w:pPr>
            <w:r>
              <w:rPr>
                <w:sz w:val="16"/>
              </w:rPr>
              <w:t>R5-241357</w:t>
            </w:r>
          </w:p>
        </w:tc>
        <w:tc>
          <w:tcPr>
            <w:tcW w:w="1134" w:type="dxa"/>
          </w:tcPr>
          <w:p w14:paraId="6247EEC6" w14:textId="77777777" w:rsidR="00BC377F" w:rsidRPr="00496D15" w:rsidRDefault="00BC377F" w:rsidP="00D41ECF">
            <w:pPr>
              <w:pStyle w:val="TAL"/>
              <w:rPr>
                <w:sz w:val="16"/>
              </w:rPr>
            </w:pPr>
            <w:r>
              <w:rPr>
                <w:sz w:val="16"/>
              </w:rPr>
              <w:t>-</w:t>
            </w:r>
          </w:p>
        </w:tc>
      </w:tr>
      <w:tr w:rsidR="00BC377F" w14:paraId="259DCBB6" w14:textId="77777777" w:rsidTr="00B467D4">
        <w:tc>
          <w:tcPr>
            <w:tcW w:w="1097" w:type="dxa"/>
          </w:tcPr>
          <w:p w14:paraId="228D0F17" w14:textId="77777777" w:rsidR="00BC377F" w:rsidRPr="00496D15" w:rsidRDefault="00BC377F" w:rsidP="00D41ECF">
            <w:pPr>
              <w:pStyle w:val="TAL"/>
              <w:rPr>
                <w:sz w:val="16"/>
              </w:rPr>
            </w:pPr>
            <w:r>
              <w:rPr>
                <w:sz w:val="16"/>
              </w:rPr>
              <w:t>R5-241792</w:t>
            </w:r>
          </w:p>
        </w:tc>
        <w:tc>
          <w:tcPr>
            <w:tcW w:w="3153" w:type="dxa"/>
          </w:tcPr>
          <w:p w14:paraId="1888B60E" w14:textId="77777777" w:rsidR="00BC377F" w:rsidRPr="00496D15" w:rsidRDefault="00BC377F" w:rsidP="00D41ECF">
            <w:pPr>
              <w:pStyle w:val="TAL"/>
              <w:rPr>
                <w:sz w:val="16"/>
              </w:rPr>
            </w:pPr>
            <w:proofErr w:type="spellStart"/>
            <w:r>
              <w:rPr>
                <w:sz w:val="16"/>
              </w:rPr>
              <w:t>Neighbor</w:t>
            </w:r>
            <w:proofErr w:type="spellEnd"/>
            <w:r>
              <w:rPr>
                <w:sz w:val="16"/>
              </w:rPr>
              <w:t xml:space="preserve"> GSO satellite ephemeris file for NTN NR UE testing</w:t>
            </w:r>
          </w:p>
        </w:tc>
        <w:tc>
          <w:tcPr>
            <w:tcW w:w="2377" w:type="dxa"/>
          </w:tcPr>
          <w:p w14:paraId="4FBD029D" w14:textId="77777777" w:rsidR="00BC377F" w:rsidRPr="00496D15" w:rsidRDefault="00BC377F" w:rsidP="00D41ECF">
            <w:pPr>
              <w:pStyle w:val="TAL"/>
              <w:rPr>
                <w:sz w:val="16"/>
              </w:rPr>
            </w:pPr>
            <w:r>
              <w:rPr>
                <w:sz w:val="16"/>
              </w:rPr>
              <w:t>THALES</w:t>
            </w:r>
          </w:p>
        </w:tc>
        <w:tc>
          <w:tcPr>
            <w:tcW w:w="967" w:type="dxa"/>
          </w:tcPr>
          <w:p w14:paraId="211A1E79" w14:textId="77777777" w:rsidR="00BC377F" w:rsidRPr="00496D15" w:rsidRDefault="00BC377F" w:rsidP="00D41ECF">
            <w:pPr>
              <w:pStyle w:val="TAL"/>
              <w:rPr>
                <w:sz w:val="16"/>
              </w:rPr>
            </w:pPr>
            <w:r>
              <w:rPr>
                <w:sz w:val="16"/>
              </w:rPr>
              <w:t>noted</w:t>
            </w:r>
          </w:p>
        </w:tc>
        <w:tc>
          <w:tcPr>
            <w:tcW w:w="1048" w:type="dxa"/>
          </w:tcPr>
          <w:p w14:paraId="020FCED8" w14:textId="77777777" w:rsidR="00BC377F" w:rsidRPr="00496D15" w:rsidRDefault="00BC377F" w:rsidP="00D41ECF">
            <w:pPr>
              <w:pStyle w:val="TAL"/>
              <w:rPr>
                <w:sz w:val="16"/>
              </w:rPr>
            </w:pPr>
            <w:r>
              <w:rPr>
                <w:sz w:val="16"/>
              </w:rPr>
              <w:t>R5-241413</w:t>
            </w:r>
          </w:p>
        </w:tc>
        <w:tc>
          <w:tcPr>
            <w:tcW w:w="1134" w:type="dxa"/>
          </w:tcPr>
          <w:p w14:paraId="337EE180" w14:textId="77777777" w:rsidR="00BC377F" w:rsidRPr="00496D15" w:rsidRDefault="00BC377F" w:rsidP="00D41ECF">
            <w:pPr>
              <w:pStyle w:val="TAL"/>
              <w:rPr>
                <w:sz w:val="16"/>
              </w:rPr>
            </w:pPr>
            <w:r>
              <w:rPr>
                <w:sz w:val="16"/>
              </w:rPr>
              <w:t>-</w:t>
            </w:r>
          </w:p>
        </w:tc>
      </w:tr>
      <w:tr w:rsidR="00BC377F" w14:paraId="4063D02B" w14:textId="77777777" w:rsidTr="00B467D4">
        <w:tc>
          <w:tcPr>
            <w:tcW w:w="1097" w:type="dxa"/>
          </w:tcPr>
          <w:p w14:paraId="319CD84A" w14:textId="77777777" w:rsidR="00BC377F" w:rsidRPr="00496D15" w:rsidRDefault="00BC377F" w:rsidP="00D41ECF">
            <w:pPr>
              <w:pStyle w:val="TAL"/>
              <w:rPr>
                <w:sz w:val="16"/>
              </w:rPr>
            </w:pPr>
            <w:r>
              <w:rPr>
                <w:sz w:val="16"/>
              </w:rPr>
              <w:t>R5-241793</w:t>
            </w:r>
          </w:p>
        </w:tc>
        <w:tc>
          <w:tcPr>
            <w:tcW w:w="3153" w:type="dxa"/>
          </w:tcPr>
          <w:p w14:paraId="69225A2F" w14:textId="77777777" w:rsidR="00BC377F" w:rsidRPr="00496D15" w:rsidRDefault="00BC377F" w:rsidP="00D41ECF">
            <w:pPr>
              <w:pStyle w:val="TAL"/>
              <w:rPr>
                <w:sz w:val="16"/>
              </w:rPr>
            </w:pPr>
            <w:r>
              <w:rPr>
                <w:sz w:val="16"/>
              </w:rPr>
              <w:t xml:space="preserve">Common Test environment updates for IoT NTN RF, </w:t>
            </w:r>
            <w:proofErr w:type="spellStart"/>
            <w:r>
              <w:rPr>
                <w:sz w:val="16"/>
              </w:rPr>
              <w:t>demod</w:t>
            </w:r>
            <w:proofErr w:type="spellEnd"/>
            <w:r>
              <w:rPr>
                <w:sz w:val="16"/>
              </w:rPr>
              <w:t xml:space="preserve"> and RRM testing</w:t>
            </w:r>
          </w:p>
        </w:tc>
        <w:tc>
          <w:tcPr>
            <w:tcW w:w="2377" w:type="dxa"/>
          </w:tcPr>
          <w:p w14:paraId="65EAABF7" w14:textId="77777777" w:rsidR="00BC377F" w:rsidRPr="00496D15" w:rsidRDefault="00BC377F" w:rsidP="00D41ECF">
            <w:pPr>
              <w:pStyle w:val="TAL"/>
              <w:rPr>
                <w:sz w:val="16"/>
              </w:rPr>
            </w:pPr>
            <w:r>
              <w:rPr>
                <w:sz w:val="16"/>
              </w:rPr>
              <w:t>Keysight Technologies UK Ltd</w:t>
            </w:r>
          </w:p>
        </w:tc>
        <w:tc>
          <w:tcPr>
            <w:tcW w:w="967" w:type="dxa"/>
          </w:tcPr>
          <w:p w14:paraId="76D41C56" w14:textId="77777777" w:rsidR="00BC377F" w:rsidRPr="00496D15" w:rsidRDefault="00BC377F" w:rsidP="00D41ECF">
            <w:pPr>
              <w:pStyle w:val="TAL"/>
              <w:rPr>
                <w:sz w:val="16"/>
              </w:rPr>
            </w:pPr>
            <w:r>
              <w:rPr>
                <w:sz w:val="16"/>
              </w:rPr>
              <w:t>agreed</w:t>
            </w:r>
          </w:p>
        </w:tc>
        <w:tc>
          <w:tcPr>
            <w:tcW w:w="1048" w:type="dxa"/>
          </w:tcPr>
          <w:p w14:paraId="425007E0" w14:textId="77777777" w:rsidR="00BC377F" w:rsidRPr="00496D15" w:rsidRDefault="00BC377F" w:rsidP="00D41ECF">
            <w:pPr>
              <w:pStyle w:val="TAL"/>
              <w:rPr>
                <w:sz w:val="16"/>
              </w:rPr>
            </w:pPr>
            <w:r>
              <w:rPr>
                <w:sz w:val="16"/>
              </w:rPr>
              <w:t>R5-241390</w:t>
            </w:r>
          </w:p>
        </w:tc>
        <w:tc>
          <w:tcPr>
            <w:tcW w:w="1134" w:type="dxa"/>
          </w:tcPr>
          <w:p w14:paraId="134B074D" w14:textId="77777777" w:rsidR="00BC377F" w:rsidRPr="00496D15" w:rsidRDefault="00BC377F" w:rsidP="00D41ECF">
            <w:pPr>
              <w:pStyle w:val="TAL"/>
              <w:rPr>
                <w:sz w:val="16"/>
              </w:rPr>
            </w:pPr>
            <w:r>
              <w:rPr>
                <w:sz w:val="16"/>
              </w:rPr>
              <w:t>-</w:t>
            </w:r>
          </w:p>
        </w:tc>
      </w:tr>
      <w:tr w:rsidR="00BC377F" w14:paraId="215682B4" w14:textId="77777777" w:rsidTr="00B467D4">
        <w:tc>
          <w:tcPr>
            <w:tcW w:w="1097" w:type="dxa"/>
          </w:tcPr>
          <w:p w14:paraId="5035C821" w14:textId="77777777" w:rsidR="00BC377F" w:rsidRPr="00496D15" w:rsidRDefault="00BC377F" w:rsidP="00D41ECF">
            <w:pPr>
              <w:pStyle w:val="TAL"/>
              <w:rPr>
                <w:sz w:val="16"/>
              </w:rPr>
            </w:pPr>
            <w:r>
              <w:rPr>
                <w:sz w:val="16"/>
              </w:rPr>
              <w:t>R5-241794</w:t>
            </w:r>
          </w:p>
        </w:tc>
        <w:tc>
          <w:tcPr>
            <w:tcW w:w="3153" w:type="dxa"/>
          </w:tcPr>
          <w:p w14:paraId="3A4B70E8" w14:textId="77777777" w:rsidR="00BC377F" w:rsidRPr="00496D15" w:rsidRDefault="00BC377F" w:rsidP="00D41ECF">
            <w:pPr>
              <w:pStyle w:val="TAL"/>
              <w:rPr>
                <w:sz w:val="16"/>
              </w:rPr>
            </w:pPr>
            <w:r>
              <w:rPr>
                <w:sz w:val="16"/>
              </w:rPr>
              <w:t>Editorial corrections for NB-IoT NTN TA cases and RLM cases</w:t>
            </w:r>
          </w:p>
        </w:tc>
        <w:tc>
          <w:tcPr>
            <w:tcW w:w="2377" w:type="dxa"/>
          </w:tcPr>
          <w:p w14:paraId="7B3742BA" w14:textId="77777777" w:rsidR="00BC377F" w:rsidRPr="00496D15" w:rsidRDefault="00BC377F" w:rsidP="00D41ECF">
            <w:pPr>
              <w:pStyle w:val="TAL"/>
              <w:rPr>
                <w:sz w:val="16"/>
              </w:rPr>
            </w:pPr>
            <w:r>
              <w:rPr>
                <w:sz w:val="16"/>
              </w:rPr>
              <w:t>MediaTek Beijing Inc.</w:t>
            </w:r>
          </w:p>
        </w:tc>
        <w:tc>
          <w:tcPr>
            <w:tcW w:w="967" w:type="dxa"/>
          </w:tcPr>
          <w:p w14:paraId="1207E098" w14:textId="77777777" w:rsidR="00BC377F" w:rsidRPr="00496D15" w:rsidRDefault="00BC377F" w:rsidP="00D41ECF">
            <w:pPr>
              <w:pStyle w:val="TAL"/>
              <w:rPr>
                <w:sz w:val="16"/>
              </w:rPr>
            </w:pPr>
            <w:r>
              <w:rPr>
                <w:sz w:val="16"/>
              </w:rPr>
              <w:t>agreed</w:t>
            </w:r>
          </w:p>
        </w:tc>
        <w:tc>
          <w:tcPr>
            <w:tcW w:w="1048" w:type="dxa"/>
          </w:tcPr>
          <w:p w14:paraId="533FE6FB" w14:textId="77777777" w:rsidR="00BC377F" w:rsidRPr="00496D15" w:rsidRDefault="00BC377F" w:rsidP="00D41ECF">
            <w:pPr>
              <w:pStyle w:val="TAL"/>
              <w:rPr>
                <w:sz w:val="16"/>
              </w:rPr>
            </w:pPr>
            <w:r>
              <w:rPr>
                <w:sz w:val="16"/>
              </w:rPr>
              <w:t>R5-240023</w:t>
            </w:r>
          </w:p>
        </w:tc>
        <w:tc>
          <w:tcPr>
            <w:tcW w:w="1134" w:type="dxa"/>
          </w:tcPr>
          <w:p w14:paraId="558D1B20" w14:textId="77777777" w:rsidR="00BC377F" w:rsidRPr="00496D15" w:rsidRDefault="00BC377F" w:rsidP="00D41ECF">
            <w:pPr>
              <w:pStyle w:val="TAL"/>
              <w:rPr>
                <w:sz w:val="16"/>
              </w:rPr>
            </w:pPr>
            <w:r>
              <w:rPr>
                <w:sz w:val="16"/>
              </w:rPr>
              <w:t>-</w:t>
            </w:r>
          </w:p>
        </w:tc>
      </w:tr>
      <w:tr w:rsidR="00BC377F" w14:paraId="441ACB8F" w14:textId="77777777" w:rsidTr="00B467D4">
        <w:tc>
          <w:tcPr>
            <w:tcW w:w="1097" w:type="dxa"/>
          </w:tcPr>
          <w:p w14:paraId="0EE0F255" w14:textId="77777777" w:rsidR="00BC377F" w:rsidRPr="00496D15" w:rsidRDefault="00BC377F" w:rsidP="00D41ECF">
            <w:pPr>
              <w:pStyle w:val="TAL"/>
              <w:rPr>
                <w:sz w:val="16"/>
              </w:rPr>
            </w:pPr>
            <w:r>
              <w:rPr>
                <w:sz w:val="16"/>
              </w:rPr>
              <w:t>R5-241795</w:t>
            </w:r>
          </w:p>
        </w:tc>
        <w:tc>
          <w:tcPr>
            <w:tcW w:w="3153" w:type="dxa"/>
          </w:tcPr>
          <w:p w14:paraId="66BD7088" w14:textId="77777777" w:rsidR="00BC377F" w:rsidRPr="00496D15" w:rsidRDefault="00BC377F" w:rsidP="00D41ECF">
            <w:pPr>
              <w:pStyle w:val="TAL"/>
              <w:rPr>
                <w:sz w:val="16"/>
              </w:rPr>
            </w:pPr>
            <w:r>
              <w:rPr>
                <w:sz w:val="16"/>
              </w:rPr>
              <w:t>Editorial removal to editors notes of DCQR cases</w:t>
            </w:r>
          </w:p>
        </w:tc>
        <w:tc>
          <w:tcPr>
            <w:tcW w:w="2377" w:type="dxa"/>
          </w:tcPr>
          <w:p w14:paraId="0C930074" w14:textId="77777777" w:rsidR="00BC377F" w:rsidRPr="00496D15" w:rsidRDefault="00BC377F" w:rsidP="00D41ECF">
            <w:pPr>
              <w:pStyle w:val="TAL"/>
              <w:rPr>
                <w:sz w:val="16"/>
              </w:rPr>
            </w:pPr>
            <w:r>
              <w:rPr>
                <w:sz w:val="16"/>
              </w:rPr>
              <w:t>MediaTek (Hefei) Inc., Rohde &amp; Schwarz</w:t>
            </w:r>
          </w:p>
        </w:tc>
        <w:tc>
          <w:tcPr>
            <w:tcW w:w="967" w:type="dxa"/>
          </w:tcPr>
          <w:p w14:paraId="7E851CF5" w14:textId="77777777" w:rsidR="00BC377F" w:rsidRPr="00496D15" w:rsidRDefault="00BC377F" w:rsidP="00D41ECF">
            <w:pPr>
              <w:pStyle w:val="TAL"/>
              <w:rPr>
                <w:sz w:val="16"/>
              </w:rPr>
            </w:pPr>
            <w:r>
              <w:rPr>
                <w:sz w:val="16"/>
              </w:rPr>
              <w:t>agreed</w:t>
            </w:r>
          </w:p>
        </w:tc>
        <w:tc>
          <w:tcPr>
            <w:tcW w:w="1048" w:type="dxa"/>
          </w:tcPr>
          <w:p w14:paraId="53B4D365" w14:textId="77777777" w:rsidR="00BC377F" w:rsidRPr="00496D15" w:rsidRDefault="00BC377F" w:rsidP="00D41ECF">
            <w:pPr>
              <w:pStyle w:val="TAL"/>
              <w:rPr>
                <w:sz w:val="16"/>
              </w:rPr>
            </w:pPr>
            <w:r>
              <w:rPr>
                <w:sz w:val="16"/>
              </w:rPr>
              <w:t>R5-240214</w:t>
            </w:r>
          </w:p>
        </w:tc>
        <w:tc>
          <w:tcPr>
            <w:tcW w:w="1134" w:type="dxa"/>
          </w:tcPr>
          <w:p w14:paraId="5B1EB536" w14:textId="77777777" w:rsidR="00BC377F" w:rsidRPr="00496D15" w:rsidRDefault="00BC377F" w:rsidP="00D41ECF">
            <w:pPr>
              <w:pStyle w:val="TAL"/>
              <w:rPr>
                <w:sz w:val="16"/>
              </w:rPr>
            </w:pPr>
            <w:r>
              <w:rPr>
                <w:sz w:val="16"/>
              </w:rPr>
              <w:t>-</w:t>
            </w:r>
          </w:p>
        </w:tc>
      </w:tr>
      <w:tr w:rsidR="00BC377F" w14:paraId="5E36353E" w14:textId="77777777" w:rsidTr="00B467D4">
        <w:tc>
          <w:tcPr>
            <w:tcW w:w="1097" w:type="dxa"/>
          </w:tcPr>
          <w:p w14:paraId="52FFF8DA" w14:textId="77777777" w:rsidR="00BC377F" w:rsidRPr="00496D15" w:rsidRDefault="00BC377F" w:rsidP="00D41ECF">
            <w:pPr>
              <w:pStyle w:val="TAL"/>
              <w:rPr>
                <w:sz w:val="16"/>
              </w:rPr>
            </w:pPr>
            <w:r>
              <w:rPr>
                <w:sz w:val="16"/>
              </w:rPr>
              <w:t>R5-241796</w:t>
            </w:r>
          </w:p>
        </w:tc>
        <w:tc>
          <w:tcPr>
            <w:tcW w:w="3153" w:type="dxa"/>
          </w:tcPr>
          <w:p w14:paraId="40FA9D1C" w14:textId="77777777" w:rsidR="00BC377F" w:rsidRPr="00496D15" w:rsidRDefault="00BC377F" w:rsidP="00D41ECF">
            <w:pPr>
              <w:pStyle w:val="TAL"/>
              <w:rPr>
                <w:sz w:val="16"/>
              </w:rPr>
            </w:pPr>
            <w:r>
              <w:rPr>
                <w:sz w:val="16"/>
              </w:rPr>
              <w:t>Editorial corrections to NB-IOT NTN RRM TCs</w:t>
            </w:r>
          </w:p>
        </w:tc>
        <w:tc>
          <w:tcPr>
            <w:tcW w:w="2377" w:type="dxa"/>
          </w:tcPr>
          <w:p w14:paraId="696A13CF" w14:textId="77777777" w:rsidR="00BC377F" w:rsidRPr="00496D15" w:rsidRDefault="00BC377F" w:rsidP="00D41ECF">
            <w:pPr>
              <w:pStyle w:val="TAL"/>
              <w:rPr>
                <w:sz w:val="16"/>
              </w:rPr>
            </w:pPr>
            <w:r>
              <w:rPr>
                <w:sz w:val="16"/>
              </w:rPr>
              <w:t>Rohde &amp; Schwarz</w:t>
            </w:r>
          </w:p>
        </w:tc>
        <w:tc>
          <w:tcPr>
            <w:tcW w:w="967" w:type="dxa"/>
          </w:tcPr>
          <w:p w14:paraId="2586E7D5" w14:textId="77777777" w:rsidR="00BC377F" w:rsidRPr="00496D15" w:rsidRDefault="00BC377F" w:rsidP="00D41ECF">
            <w:pPr>
              <w:pStyle w:val="TAL"/>
              <w:rPr>
                <w:sz w:val="16"/>
              </w:rPr>
            </w:pPr>
            <w:r>
              <w:rPr>
                <w:sz w:val="16"/>
              </w:rPr>
              <w:t>agreed</w:t>
            </w:r>
          </w:p>
        </w:tc>
        <w:tc>
          <w:tcPr>
            <w:tcW w:w="1048" w:type="dxa"/>
          </w:tcPr>
          <w:p w14:paraId="4378A4FB" w14:textId="77777777" w:rsidR="00BC377F" w:rsidRPr="00496D15" w:rsidRDefault="00BC377F" w:rsidP="00D41ECF">
            <w:pPr>
              <w:pStyle w:val="TAL"/>
              <w:rPr>
                <w:sz w:val="16"/>
              </w:rPr>
            </w:pPr>
            <w:r>
              <w:rPr>
                <w:sz w:val="16"/>
              </w:rPr>
              <w:t>R5-241247</w:t>
            </w:r>
          </w:p>
        </w:tc>
        <w:tc>
          <w:tcPr>
            <w:tcW w:w="1134" w:type="dxa"/>
          </w:tcPr>
          <w:p w14:paraId="065DF96B" w14:textId="77777777" w:rsidR="00BC377F" w:rsidRPr="00496D15" w:rsidRDefault="00BC377F" w:rsidP="00D41ECF">
            <w:pPr>
              <w:pStyle w:val="TAL"/>
              <w:rPr>
                <w:sz w:val="16"/>
              </w:rPr>
            </w:pPr>
            <w:r>
              <w:rPr>
                <w:sz w:val="16"/>
              </w:rPr>
              <w:t>-</w:t>
            </w:r>
          </w:p>
        </w:tc>
      </w:tr>
      <w:tr w:rsidR="00BC377F" w14:paraId="7A4BD0B4" w14:textId="77777777" w:rsidTr="00B467D4">
        <w:tc>
          <w:tcPr>
            <w:tcW w:w="1097" w:type="dxa"/>
          </w:tcPr>
          <w:p w14:paraId="60A56E47" w14:textId="77777777" w:rsidR="00BC377F" w:rsidRPr="00496D15" w:rsidRDefault="00BC377F" w:rsidP="00D41ECF">
            <w:pPr>
              <w:pStyle w:val="TAL"/>
              <w:rPr>
                <w:sz w:val="16"/>
              </w:rPr>
            </w:pPr>
            <w:r>
              <w:rPr>
                <w:sz w:val="16"/>
              </w:rPr>
              <w:t>R5-241797</w:t>
            </w:r>
          </w:p>
        </w:tc>
        <w:tc>
          <w:tcPr>
            <w:tcW w:w="3153" w:type="dxa"/>
          </w:tcPr>
          <w:p w14:paraId="45848311" w14:textId="77777777" w:rsidR="00BC377F" w:rsidRPr="00496D15" w:rsidRDefault="00BC377F" w:rsidP="00D41ECF">
            <w:pPr>
              <w:pStyle w:val="TAL"/>
              <w:rPr>
                <w:sz w:val="16"/>
              </w:rPr>
            </w:pPr>
            <w:r>
              <w:rPr>
                <w:sz w:val="16"/>
              </w:rPr>
              <w:t>Editorial correction to the wrong table number in 36.521-4 annex C</w:t>
            </w:r>
          </w:p>
        </w:tc>
        <w:tc>
          <w:tcPr>
            <w:tcW w:w="2377" w:type="dxa"/>
          </w:tcPr>
          <w:p w14:paraId="07A504E3" w14:textId="77777777" w:rsidR="00BC377F" w:rsidRPr="00496D15" w:rsidRDefault="00BC377F" w:rsidP="00D41ECF">
            <w:pPr>
              <w:pStyle w:val="TAL"/>
              <w:rPr>
                <w:sz w:val="16"/>
              </w:rPr>
            </w:pPr>
            <w:r>
              <w:rPr>
                <w:sz w:val="16"/>
              </w:rPr>
              <w:t>MediaTek (Hefei) Inc.</w:t>
            </w:r>
          </w:p>
        </w:tc>
        <w:tc>
          <w:tcPr>
            <w:tcW w:w="967" w:type="dxa"/>
          </w:tcPr>
          <w:p w14:paraId="60B9268B" w14:textId="77777777" w:rsidR="00BC377F" w:rsidRPr="00496D15" w:rsidRDefault="00BC377F" w:rsidP="00D41ECF">
            <w:pPr>
              <w:pStyle w:val="TAL"/>
              <w:rPr>
                <w:sz w:val="16"/>
              </w:rPr>
            </w:pPr>
            <w:r>
              <w:rPr>
                <w:sz w:val="16"/>
              </w:rPr>
              <w:t>agreed</w:t>
            </w:r>
          </w:p>
        </w:tc>
        <w:tc>
          <w:tcPr>
            <w:tcW w:w="1048" w:type="dxa"/>
          </w:tcPr>
          <w:p w14:paraId="3A089789" w14:textId="77777777" w:rsidR="00BC377F" w:rsidRPr="00496D15" w:rsidRDefault="00BC377F" w:rsidP="00D41ECF">
            <w:pPr>
              <w:pStyle w:val="TAL"/>
              <w:rPr>
                <w:sz w:val="16"/>
              </w:rPr>
            </w:pPr>
            <w:r>
              <w:rPr>
                <w:sz w:val="16"/>
              </w:rPr>
              <w:t>R5-240031</w:t>
            </w:r>
          </w:p>
        </w:tc>
        <w:tc>
          <w:tcPr>
            <w:tcW w:w="1134" w:type="dxa"/>
          </w:tcPr>
          <w:p w14:paraId="76AA31F7" w14:textId="77777777" w:rsidR="00BC377F" w:rsidRPr="00496D15" w:rsidRDefault="00BC377F" w:rsidP="00D41ECF">
            <w:pPr>
              <w:pStyle w:val="TAL"/>
              <w:rPr>
                <w:sz w:val="16"/>
              </w:rPr>
            </w:pPr>
            <w:r>
              <w:rPr>
                <w:sz w:val="16"/>
              </w:rPr>
              <w:t>-</w:t>
            </w:r>
          </w:p>
        </w:tc>
      </w:tr>
      <w:tr w:rsidR="00BC377F" w14:paraId="6D594E25" w14:textId="77777777" w:rsidTr="00B467D4">
        <w:tc>
          <w:tcPr>
            <w:tcW w:w="1097" w:type="dxa"/>
          </w:tcPr>
          <w:p w14:paraId="499292E2" w14:textId="77777777" w:rsidR="00BC377F" w:rsidRPr="00496D15" w:rsidRDefault="00BC377F" w:rsidP="00D41ECF">
            <w:pPr>
              <w:pStyle w:val="TAL"/>
              <w:rPr>
                <w:sz w:val="16"/>
              </w:rPr>
            </w:pPr>
            <w:r>
              <w:rPr>
                <w:sz w:val="16"/>
              </w:rPr>
              <w:t>R5-241798</w:t>
            </w:r>
          </w:p>
        </w:tc>
        <w:tc>
          <w:tcPr>
            <w:tcW w:w="3153" w:type="dxa"/>
          </w:tcPr>
          <w:p w14:paraId="1719CDEF" w14:textId="77777777" w:rsidR="00BC377F" w:rsidRPr="00496D15" w:rsidRDefault="00BC377F" w:rsidP="00D41ECF">
            <w:pPr>
              <w:pStyle w:val="TAL"/>
              <w:rPr>
                <w:sz w:val="16"/>
              </w:rPr>
            </w:pPr>
            <w:r>
              <w:rPr>
                <w:sz w:val="16"/>
              </w:rPr>
              <w:t>Update of Annex F Measurement Uncertainties in TS 36.521-4</w:t>
            </w:r>
          </w:p>
        </w:tc>
        <w:tc>
          <w:tcPr>
            <w:tcW w:w="2377" w:type="dxa"/>
          </w:tcPr>
          <w:p w14:paraId="53FDF788" w14:textId="77777777" w:rsidR="00BC377F" w:rsidRPr="00496D15" w:rsidRDefault="00BC377F" w:rsidP="00D41ECF">
            <w:pPr>
              <w:pStyle w:val="TAL"/>
              <w:rPr>
                <w:sz w:val="16"/>
              </w:rPr>
            </w:pPr>
            <w:r>
              <w:rPr>
                <w:sz w:val="16"/>
              </w:rPr>
              <w:t>CMCC, Keysight Technologies UK Ltd</w:t>
            </w:r>
          </w:p>
        </w:tc>
        <w:tc>
          <w:tcPr>
            <w:tcW w:w="967" w:type="dxa"/>
          </w:tcPr>
          <w:p w14:paraId="510DEE9A" w14:textId="77777777" w:rsidR="00BC377F" w:rsidRPr="00496D15" w:rsidRDefault="00BC377F" w:rsidP="00D41ECF">
            <w:pPr>
              <w:pStyle w:val="TAL"/>
              <w:rPr>
                <w:sz w:val="16"/>
              </w:rPr>
            </w:pPr>
            <w:r>
              <w:rPr>
                <w:sz w:val="16"/>
              </w:rPr>
              <w:t>agreed</w:t>
            </w:r>
          </w:p>
        </w:tc>
        <w:tc>
          <w:tcPr>
            <w:tcW w:w="1048" w:type="dxa"/>
          </w:tcPr>
          <w:p w14:paraId="1E876DC1" w14:textId="77777777" w:rsidR="00BC377F" w:rsidRPr="00496D15" w:rsidRDefault="00BC377F" w:rsidP="00D41ECF">
            <w:pPr>
              <w:pStyle w:val="TAL"/>
              <w:rPr>
                <w:sz w:val="16"/>
              </w:rPr>
            </w:pPr>
            <w:r>
              <w:rPr>
                <w:sz w:val="16"/>
              </w:rPr>
              <w:t>R5-240072</w:t>
            </w:r>
          </w:p>
        </w:tc>
        <w:tc>
          <w:tcPr>
            <w:tcW w:w="1134" w:type="dxa"/>
          </w:tcPr>
          <w:p w14:paraId="4C8A367E" w14:textId="77777777" w:rsidR="00BC377F" w:rsidRPr="00496D15" w:rsidRDefault="00BC377F" w:rsidP="00D41ECF">
            <w:pPr>
              <w:pStyle w:val="TAL"/>
              <w:rPr>
                <w:sz w:val="16"/>
              </w:rPr>
            </w:pPr>
            <w:r>
              <w:rPr>
                <w:sz w:val="16"/>
              </w:rPr>
              <w:t>-</w:t>
            </w:r>
          </w:p>
        </w:tc>
      </w:tr>
      <w:tr w:rsidR="00BC377F" w14:paraId="4473E3F5" w14:textId="77777777" w:rsidTr="00B467D4">
        <w:tc>
          <w:tcPr>
            <w:tcW w:w="1097" w:type="dxa"/>
          </w:tcPr>
          <w:p w14:paraId="1617E17F" w14:textId="77777777" w:rsidR="00BC377F" w:rsidRPr="00496D15" w:rsidRDefault="00BC377F" w:rsidP="00D41ECF">
            <w:pPr>
              <w:pStyle w:val="TAL"/>
              <w:rPr>
                <w:sz w:val="16"/>
              </w:rPr>
            </w:pPr>
            <w:r>
              <w:rPr>
                <w:sz w:val="16"/>
              </w:rPr>
              <w:t>R5-241799</w:t>
            </w:r>
          </w:p>
        </w:tc>
        <w:tc>
          <w:tcPr>
            <w:tcW w:w="3153" w:type="dxa"/>
          </w:tcPr>
          <w:p w14:paraId="2D3288F3" w14:textId="77777777" w:rsidR="00BC377F" w:rsidRPr="00496D15" w:rsidRDefault="00BC377F" w:rsidP="00D41ECF">
            <w:pPr>
              <w:pStyle w:val="TAL"/>
              <w:rPr>
                <w:sz w:val="16"/>
              </w:rPr>
            </w:pPr>
            <w:r>
              <w:rPr>
                <w:sz w:val="16"/>
              </w:rPr>
              <w:t>Editorial correction to the wrong citation number</w:t>
            </w:r>
          </w:p>
        </w:tc>
        <w:tc>
          <w:tcPr>
            <w:tcW w:w="2377" w:type="dxa"/>
          </w:tcPr>
          <w:p w14:paraId="06BC9485" w14:textId="77777777" w:rsidR="00BC377F" w:rsidRPr="00496D15" w:rsidRDefault="00BC377F" w:rsidP="00D41ECF">
            <w:pPr>
              <w:pStyle w:val="TAL"/>
              <w:rPr>
                <w:sz w:val="16"/>
              </w:rPr>
            </w:pPr>
            <w:r>
              <w:rPr>
                <w:sz w:val="16"/>
              </w:rPr>
              <w:t>MediaTek (Hefei) Inc.</w:t>
            </w:r>
          </w:p>
        </w:tc>
        <w:tc>
          <w:tcPr>
            <w:tcW w:w="967" w:type="dxa"/>
          </w:tcPr>
          <w:p w14:paraId="0B9A5550" w14:textId="77777777" w:rsidR="00BC377F" w:rsidRPr="00496D15" w:rsidRDefault="00BC377F" w:rsidP="00D41ECF">
            <w:pPr>
              <w:pStyle w:val="TAL"/>
              <w:rPr>
                <w:sz w:val="16"/>
              </w:rPr>
            </w:pPr>
            <w:r>
              <w:rPr>
                <w:sz w:val="16"/>
              </w:rPr>
              <w:t>agreed</w:t>
            </w:r>
          </w:p>
        </w:tc>
        <w:tc>
          <w:tcPr>
            <w:tcW w:w="1048" w:type="dxa"/>
          </w:tcPr>
          <w:p w14:paraId="3AC78ADF" w14:textId="77777777" w:rsidR="00BC377F" w:rsidRPr="00496D15" w:rsidRDefault="00BC377F" w:rsidP="00D41ECF">
            <w:pPr>
              <w:pStyle w:val="TAL"/>
              <w:rPr>
                <w:sz w:val="16"/>
              </w:rPr>
            </w:pPr>
            <w:r>
              <w:rPr>
                <w:sz w:val="16"/>
              </w:rPr>
              <w:t>R5-240097</w:t>
            </w:r>
          </w:p>
        </w:tc>
        <w:tc>
          <w:tcPr>
            <w:tcW w:w="1134" w:type="dxa"/>
          </w:tcPr>
          <w:p w14:paraId="14275851" w14:textId="77777777" w:rsidR="00BC377F" w:rsidRPr="00496D15" w:rsidRDefault="00BC377F" w:rsidP="00D41ECF">
            <w:pPr>
              <w:pStyle w:val="TAL"/>
              <w:rPr>
                <w:sz w:val="16"/>
              </w:rPr>
            </w:pPr>
            <w:r>
              <w:rPr>
                <w:sz w:val="16"/>
              </w:rPr>
              <w:t>-</w:t>
            </w:r>
          </w:p>
        </w:tc>
      </w:tr>
      <w:tr w:rsidR="00BC377F" w14:paraId="2A382CE7" w14:textId="77777777" w:rsidTr="00B467D4">
        <w:tc>
          <w:tcPr>
            <w:tcW w:w="1097" w:type="dxa"/>
          </w:tcPr>
          <w:p w14:paraId="2CFD0140" w14:textId="77777777" w:rsidR="00BC377F" w:rsidRPr="00496D15" w:rsidRDefault="00BC377F" w:rsidP="00D41ECF">
            <w:pPr>
              <w:pStyle w:val="TAL"/>
              <w:rPr>
                <w:sz w:val="16"/>
              </w:rPr>
            </w:pPr>
            <w:r>
              <w:rPr>
                <w:sz w:val="16"/>
              </w:rPr>
              <w:t>R5-241800</w:t>
            </w:r>
          </w:p>
        </w:tc>
        <w:tc>
          <w:tcPr>
            <w:tcW w:w="3153" w:type="dxa"/>
          </w:tcPr>
          <w:p w14:paraId="0125C687" w14:textId="77777777" w:rsidR="00BC377F" w:rsidRPr="00496D15" w:rsidRDefault="00BC377F" w:rsidP="00D41ECF">
            <w:pPr>
              <w:pStyle w:val="TAL"/>
              <w:rPr>
                <w:sz w:val="16"/>
              </w:rPr>
            </w:pPr>
            <w:r>
              <w:rPr>
                <w:sz w:val="16"/>
              </w:rPr>
              <w:t>Editorial alignment for the test applicability</w:t>
            </w:r>
          </w:p>
        </w:tc>
        <w:tc>
          <w:tcPr>
            <w:tcW w:w="2377" w:type="dxa"/>
          </w:tcPr>
          <w:p w14:paraId="213DC717" w14:textId="77777777" w:rsidR="00BC377F" w:rsidRPr="00496D15" w:rsidRDefault="00BC377F" w:rsidP="00D41ECF">
            <w:pPr>
              <w:pStyle w:val="TAL"/>
              <w:rPr>
                <w:sz w:val="16"/>
              </w:rPr>
            </w:pPr>
            <w:r>
              <w:rPr>
                <w:sz w:val="16"/>
              </w:rPr>
              <w:t>MediaTek (Hefei) Inc.</w:t>
            </w:r>
          </w:p>
        </w:tc>
        <w:tc>
          <w:tcPr>
            <w:tcW w:w="967" w:type="dxa"/>
          </w:tcPr>
          <w:p w14:paraId="5A0B90FA" w14:textId="77777777" w:rsidR="00BC377F" w:rsidRPr="00496D15" w:rsidRDefault="00BC377F" w:rsidP="00D41ECF">
            <w:pPr>
              <w:pStyle w:val="TAL"/>
              <w:rPr>
                <w:sz w:val="16"/>
              </w:rPr>
            </w:pPr>
            <w:r>
              <w:rPr>
                <w:sz w:val="16"/>
              </w:rPr>
              <w:t>agreed</w:t>
            </w:r>
          </w:p>
        </w:tc>
        <w:tc>
          <w:tcPr>
            <w:tcW w:w="1048" w:type="dxa"/>
          </w:tcPr>
          <w:p w14:paraId="08C5A113" w14:textId="77777777" w:rsidR="00BC377F" w:rsidRPr="00496D15" w:rsidRDefault="00BC377F" w:rsidP="00D41ECF">
            <w:pPr>
              <w:pStyle w:val="TAL"/>
              <w:rPr>
                <w:sz w:val="16"/>
              </w:rPr>
            </w:pPr>
            <w:r>
              <w:rPr>
                <w:sz w:val="16"/>
              </w:rPr>
              <w:t>R5-240098</w:t>
            </w:r>
          </w:p>
        </w:tc>
        <w:tc>
          <w:tcPr>
            <w:tcW w:w="1134" w:type="dxa"/>
          </w:tcPr>
          <w:p w14:paraId="20C11465" w14:textId="77777777" w:rsidR="00BC377F" w:rsidRPr="00496D15" w:rsidRDefault="00BC377F" w:rsidP="00D41ECF">
            <w:pPr>
              <w:pStyle w:val="TAL"/>
              <w:rPr>
                <w:sz w:val="16"/>
              </w:rPr>
            </w:pPr>
            <w:r>
              <w:rPr>
                <w:sz w:val="16"/>
              </w:rPr>
              <w:t>-</w:t>
            </w:r>
          </w:p>
        </w:tc>
      </w:tr>
      <w:tr w:rsidR="00BC377F" w14:paraId="6D05171D" w14:textId="77777777" w:rsidTr="00B467D4">
        <w:tc>
          <w:tcPr>
            <w:tcW w:w="1097" w:type="dxa"/>
          </w:tcPr>
          <w:p w14:paraId="481F54F6" w14:textId="77777777" w:rsidR="00BC377F" w:rsidRPr="00496D15" w:rsidRDefault="00BC377F" w:rsidP="00D41ECF">
            <w:pPr>
              <w:pStyle w:val="TAL"/>
              <w:rPr>
                <w:sz w:val="16"/>
              </w:rPr>
            </w:pPr>
            <w:r>
              <w:rPr>
                <w:sz w:val="16"/>
              </w:rPr>
              <w:t>R5-241801</w:t>
            </w:r>
          </w:p>
        </w:tc>
        <w:tc>
          <w:tcPr>
            <w:tcW w:w="3153" w:type="dxa"/>
          </w:tcPr>
          <w:p w14:paraId="750B404C" w14:textId="77777777" w:rsidR="00BC377F" w:rsidRPr="00496D15" w:rsidRDefault="00BC377F" w:rsidP="00D41ECF">
            <w:pPr>
              <w:pStyle w:val="TAL"/>
              <w:rPr>
                <w:sz w:val="16"/>
              </w:rPr>
            </w:pPr>
            <w:r>
              <w:rPr>
                <w:sz w:val="16"/>
              </w:rPr>
              <w:t>Update of reference measurement channels in Annex A.3.12</w:t>
            </w:r>
          </w:p>
        </w:tc>
        <w:tc>
          <w:tcPr>
            <w:tcW w:w="2377" w:type="dxa"/>
          </w:tcPr>
          <w:p w14:paraId="4BAEA922" w14:textId="77777777" w:rsidR="00BC377F" w:rsidRPr="00496D15" w:rsidRDefault="00BC377F" w:rsidP="00D41ECF">
            <w:pPr>
              <w:pStyle w:val="TAL"/>
              <w:rPr>
                <w:sz w:val="16"/>
              </w:rPr>
            </w:pPr>
            <w:r>
              <w:rPr>
                <w:sz w:val="16"/>
              </w:rPr>
              <w:t>MediaTek (Hefei) Inc.</w:t>
            </w:r>
          </w:p>
        </w:tc>
        <w:tc>
          <w:tcPr>
            <w:tcW w:w="967" w:type="dxa"/>
          </w:tcPr>
          <w:p w14:paraId="069B4B35" w14:textId="77777777" w:rsidR="00BC377F" w:rsidRPr="00496D15" w:rsidRDefault="00BC377F" w:rsidP="00D41ECF">
            <w:pPr>
              <w:pStyle w:val="TAL"/>
              <w:rPr>
                <w:sz w:val="16"/>
              </w:rPr>
            </w:pPr>
            <w:r>
              <w:rPr>
                <w:sz w:val="16"/>
              </w:rPr>
              <w:t>agreed</w:t>
            </w:r>
          </w:p>
        </w:tc>
        <w:tc>
          <w:tcPr>
            <w:tcW w:w="1048" w:type="dxa"/>
          </w:tcPr>
          <w:p w14:paraId="0EA0D92B" w14:textId="77777777" w:rsidR="00BC377F" w:rsidRPr="00496D15" w:rsidRDefault="00BC377F" w:rsidP="00D41ECF">
            <w:pPr>
              <w:pStyle w:val="TAL"/>
              <w:rPr>
                <w:sz w:val="16"/>
              </w:rPr>
            </w:pPr>
            <w:r>
              <w:rPr>
                <w:sz w:val="16"/>
              </w:rPr>
              <w:t>R5-240099</w:t>
            </w:r>
          </w:p>
        </w:tc>
        <w:tc>
          <w:tcPr>
            <w:tcW w:w="1134" w:type="dxa"/>
          </w:tcPr>
          <w:p w14:paraId="4BB800D7" w14:textId="77777777" w:rsidR="00BC377F" w:rsidRPr="00496D15" w:rsidRDefault="00BC377F" w:rsidP="00D41ECF">
            <w:pPr>
              <w:pStyle w:val="TAL"/>
              <w:rPr>
                <w:sz w:val="16"/>
              </w:rPr>
            </w:pPr>
            <w:r>
              <w:rPr>
                <w:sz w:val="16"/>
              </w:rPr>
              <w:t>-</w:t>
            </w:r>
          </w:p>
        </w:tc>
      </w:tr>
      <w:tr w:rsidR="00BC377F" w14:paraId="7DB1DE01" w14:textId="77777777" w:rsidTr="00B467D4">
        <w:tc>
          <w:tcPr>
            <w:tcW w:w="1097" w:type="dxa"/>
          </w:tcPr>
          <w:p w14:paraId="775499A9" w14:textId="77777777" w:rsidR="00BC377F" w:rsidRPr="00496D15" w:rsidRDefault="00BC377F" w:rsidP="00D41ECF">
            <w:pPr>
              <w:pStyle w:val="TAL"/>
              <w:rPr>
                <w:sz w:val="16"/>
              </w:rPr>
            </w:pPr>
            <w:r>
              <w:rPr>
                <w:sz w:val="16"/>
              </w:rPr>
              <w:t>R5-241802</w:t>
            </w:r>
          </w:p>
        </w:tc>
        <w:tc>
          <w:tcPr>
            <w:tcW w:w="3153" w:type="dxa"/>
          </w:tcPr>
          <w:p w14:paraId="0397D86B" w14:textId="77777777" w:rsidR="00BC377F" w:rsidRPr="00496D15" w:rsidRDefault="00BC377F" w:rsidP="00D41ECF">
            <w:pPr>
              <w:pStyle w:val="TAL"/>
              <w:rPr>
                <w:sz w:val="16"/>
              </w:rPr>
            </w:pPr>
            <w:r>
              <w:rPr>
                <w:sz w:val="16"/>
              </w:rPr>
              <w:t>Updates to IoT NTN Frequency error test</w:t>
            </w:r>
          </w:p>
        </w:tc>
        <w:tc>
          <w:tcPr>
            <w:tcW w:w="2377" w:type="dxa"/>
          </w:tcPr>
          <w:p w14:paraId="73562343" w14:textId="77777777" w:rsidR="00BC377F" w:rsidRPr="00496D15" w:rsidRDefault="00BC377F" w:rsidP="00D41ECF">
            <w:pPr>
              <w:pStyle w:val="TAL"/>
              <w:rPr>
                <w:sz w:val="16"/>
              </w:rPr>
            </w:pPr>
            <w:r>
              <w:rPr>
                <w:sz w:val="16"/>
              </w:rPr>
              <w:t>Keysight Technologies UK Ltd</w:t>
            </w:r>
          </w:p>
        </w:tc>
        <w:tc>
          <w:tcPr>
            <w:tcW w:w="967" w:type="dxa"/>
          </w:tcPr>
          <w:p w14:paraId="4A93A97D" w14:textId="77777777" w:rsidR="00BC377F" w:rsidRPr="00496D15" w:rsidRDefault="00BC377F" w:rsidP="00D41ECF">
            <w:pPr>
              <w:pStyle w:val="TAL"/>
              <w:rPr>
                <w:sz w:val="16"/>
              </w:rPr>
            </w:pPr>
            <w:r>
              <w:rPr>
                <w:sz w:val="16"/>
              </w:rPr>
              <w:t>withdrawn</w:t>
            </w:r>
          </w:p>
        </w:tc>
        <w:tc>
          <w:tcPr>
            <w:tcW w:w="1048" w:type="dxa"/>
          </w:tcPr>
          <w:p w14:paraId="1DDA0CD5" w14:textId="77777777" w:rsidR="00BC377F" w:rsidRPr="00496D15" w:rsidRDefault="00BC377F" w:rsidP="00D41ECF">
            <w:pPr>
              <w:pStyle w:val="TAL"/>
              <w:rPr>
                <w:sz w:val="16"/>
              </w:rPr>
            </w:pPr>
            <w:r>
              <w:rPr>
                <w:sz w:val="16"/>
              </w:rPr>
              <w:t>R5-241388</w:t>
            </w:r>
          </w:p>
        </w:tc>
        <w:tc>
          <w:tcPr>
            <w:tcW w:w="1134" w:type="dxa"/>
          </w:tcPr>
          <w:p w14:paraId="512B1AD9" w14:textId="77777777" w:rsidR="00BC377F" w:rsidRPr="00496D15" w:rsidRDefault="00BC377F" w:rsidP="00D41ECF">
            <w:pPr>
              <w:pStyle w:val="TAL"/>
              <w:rPr>
                <w:sz w:val="16"/>
              </w:rPr>
            </w:pPr>
            <w:r>
              <w:rPr>
                <w:sz w:val="16"/>
              </w:rPr>
              <w:t>-</w:t>
            </w:r>
          </w:p>
        </w:tc>
      </w:tr>
      <w:tr w:rsidR="00BC377F" w14:paraId="1BD19BD5" w14:textId="77777777" w:rsidTr="00B467D4">
        <w:tc>
          <w:tcPr>
            <w:tcW w:w="1097" w:type="dxa"/>
          </w:tcPr>
          <w:p w14:paraId="2B9ED123" w14:textId="77777777" w:rsidR="00BC377F" w:rsidRPr="00496D15" w:rsidRDefault="00BC377F" w:rsidP="00D41ECF">
            <w:pPr>
              <w:pStyle w:val="TAL"/>
              <w:rPr>
                <w:sz w:val="16"/>
              </w:rPr>
            </w:pPr>
            <w:r>
              <w:rPr>
                <w:sz w:val="16"/>
              </w:rPr>
              <w:t>R5-241803</w:t>
            </w:r>
          </w:p>
        </w:tc>
        <w:tc>
          <w:tcPr>
            <w:tcW w:w="3153" w:type="dxa"/>
          </w:tcPr>
          <w:p w14:paraId="06CA0076" w14:textId="77777777" w:rsidR="00BC377F" w:rsidRPr="00496D15" w:rsidRDefault="00BC377F" w:rsidP="00D41ECF">
            <w:pPr>
              <w:pStyle w:val="TAL"/>
              <w:rPr>
                <w:sz w:val="16"/>
              </w:rPr>
            </w:pPr>
            <w:r>
              <w:rPr>
                <w:sz w:val="16"/>
              </w:rPr>
              <w:t>Update of grouping of test cases defined in TS 36.521-4</w:t>
            </w:r>
          </w:p>
        </w:tc>
        <w:tc>
          <w:tcPr>
            <w:tcW w:w="2377" w:type="dxa"/>
          </w:tcPr>
          <w:p w14:paraId="0E80730E" w14:textId="77777777" w:rsidR="00BC377F" w:rsidRPr="00496D15" w:rsidRDefault="00BC377F" w:rsidP="00D41ECF">
            <w:pPr>
              <w:pStyle w:val="TAL"/>
              <w:rPr>
                <w:sz w:val="16"/>
              </w:rPr>
            </w:pPr>
            <w:r>
              <w:rPr>
                <w:sz w:val="16"/>
              </w:rPr>
              <w:t>CMCC, MediaTek</w:t>
            </w:r>
          </w:p>
        </w:tc>
        <w:tc>
          <w:tcPr>
            <w:tcW w:w="967" w:type="dxa"/>
          </w:tcPr>
          <w:p w14:paraId="70CA9ECC" w14:textId="77777777" w:rsidR="00BC377F" w:rsidRPr="00496D15" w:rsidRDefault="00BC377F" w:rsidP="00D41ECF">
            <w:pPr>
              <w:pStyle w:val="TAL"/>
              <w:rPr>
                <w:sz w:val="16"/>
              </w:rPr>
            </w:pPr>
            <w:r>
              <w:rPr>
                <w:sz w:val="16"/>
              </w:rPr>
              <w:t>agreed</w:t>
            </w:r>
          </w:p>
        </w:tc>
        <w:tc>
          <w:tcPr>
            <w:tcW w:w="1048" w:type="dxa"/>
          </w:tcPr>
          <w:p w14:paraId="283AF996" w14:textId="77777777" w:rsidR="00BC377F" w:rsidRPr="00496D15" w:rsidRDefault="00BC377F" w:rsidP="00D41ECF">
            <w:pPr>
              <w:pStyle w:val="TAL"/>
              <w:rPr>
                <w:sz w:val="16"/>
              </w:rPr>
            </w:pPr>
            <w:r>
              <w:rPr>
                <w:sz w:val="16"/>
              </w:rPr>
              <w:t>R5-240076</w:t>
            </w:r>
          </w:p>
        </w:tc>
        <w:tc>
          <w:tcPr>
            <w:tcW w:w="1134" w:type="dxa"/>
          </w:tcPr>
          <w:p w14:paraId="7985C488" w14:textId="77777777" w:rsidR="00BC377F" w:rsidRPr="00496D15" w:rsidRDefault="00BC377F" w:rsidP="00D41ECF">
            <w:pPr>
              <w:pStyle w:val="TAL"/>
              <w:rPr>
                <w:sz w:val="16"/>
              </w:rPr>
            </w:pPr>
            <w:r>
              <w:rPr>
                <w:sz w:val="16"/>
              </w:rPr>
              <w:t>-</w:t>
            </w:r>
          </w:p>
        </w:tc>
      </w:tr>
      <w:tr w:rsidR="00BC377F" w14:paraId="658E07FF" w14:textId="77777777" w:rsidTr="00B467D4">
        <w:tc>
          <w:tcPr>
            <w:tcW w:w="1097" w:type="dxa"/>
          </w:tcPr>
          <w:p w14:paraId="5353E8C2" w14:textId="77777777" w:rsidR="00BC377F" w:rsidRPr="00496D15" w:rsidRDefault="00BC377F" w:rsidP="00D41ECF">
            <w:pPr>
              <w:pStyle w:val="TAL"/>
              <w:rPr>
                <w:sz w:val="16"/>
              </w:rPr>
            </w:pPr>
            <w:r>
              <w:rPr>
                <w:sz w:val="16"/>
              </w:rPr>
              <w:t>R5-241804</w:t>
            </w:r>
          </w:p>
        </w:tc>
        <w:tc>
          <w:tcPr>
            <w:tcW w:w="3153" w:type="dxa"/>
          </w:tcPr>
          <w:p w14:paraId="55154506" w14:textId="77777777" w:rsidR="00BC377F" w:rsidRPr="00496D15" w:rsidRDefault="00BC377F" w:rsidP="00D41ECF">
            <w:pPr>
              <w:pStyle w:val="TAL"/>
              <w:rPr>
                <w:sz w:val="16"/>
              </w:rPr>
            </w:pPr>
            <w:r>
              <w:rPr>
                <w:sz w:val="16"/>
              </w:rPr>
              <w:t>Clear-up CR for Editor notes of applicability</w:t>
            </w:r>
          </w:p>
        </w:tc>
        <w:tc>
          <w:tcPr>
            <w:tcW w:w="2377" w:type="dxa"/>
          </w:tcPr>
          <w:p w14:paraId="2C05DC42" w14:textId="77777777" w:rsidR="00BC377F" w:rsidRPr="00496D15" w:rsidRDefault="00BC377F" w:rsidP="00D41ECF">
            <w:pPr>
              <w:pStyle w:val="TAL"/>
              <w:rPr>
                <w:sz w:val="16"/>
              </w:rPr>
            </w:pPr>
            <w:r>
              <w:rPr>
                <w:sz w:val="16"/>
              </w:rPr>
              <w:t xml:space="preserve">CMCC, MediaTek, CAICT, </w:t>
            </w:r>
            <w:proofErr w:type="spellStart"/>
            <w:r>
              <w:rPr>
                <w:sz w:val="16"/>
              </w:rPr>
              <w:t>Sporton</w:t>
            </w:r>
            <w:proofErr w:type="spellEnd"/>
            <w:r>
              <w:rPr>
                <w:sz w:val="16"/>
              </w:rPr>
              <w:t>, Keysight</w:t>
            </w:r>
          </w:p>
        </w:tc>
        <w:tc>
          <w:tcPr>
            <w:tcW w:w="967" w:type="dxa"/>
          </w:tcPr>
          <w:p w14:paraId="77DFAB16" w14:textId="77777777" w:rsidR="00BC377F" w:rsidRPr="00496D15" w:rsidRDefault="00BC377F" w:rsidP="00D41ECF">
            <w:pPr>
              <w:pStyle w:val="TAL"/>
              <w:rPr>
                <w:sz w:val="16"/>
              </w:rPr>
            </w:pPr>
            <w:r>
              <w:rPr>
                <w:sz w:val="16"/>
              </w:rPr>
              <w:t>agreed</w:t>
            </w:r>
          </w:p>
        </w:tc>
        <w:tc>
          <w:tcPr>
            <w:tcW w:w="1048" w:type="dxa"/>
          </w:tcPr>
          <w:p w14:paraId="5AB36666" w14:textId="77777777" w:rsidR="00BC377F" w:rsidRPr="00496D15" w:rsidRDefault="00BC377F" w:rsidP="00D41ECF">
            <w:pPr>
              <w:pStyle w:val="TAL"/>
              <w:rPr>
                <w:sz w:val="16"/>
              </w:rPr>
            </w:pPr>
            <w:r>
              <w:rPr>
                <w:sz w:val="16"/>
              </w:rPr>
              <w:t>R5-240074</w:t>
            </w:r>
          </w:p>
        </w:tc>
        <w:tc>
          <w:tcPr>
            <w:tcW w:w="1134" w:type="dxa"/>
          </w:tcPr>
          <w:p w14:paraId="2F6C3730" w14:textId="77777777" w:rsidR="00BC377F" w:rsidRPr="00496D15" w:rsidRDefault="00BC377F" w:rsidP="00D41ECF">
            <w:pPr>
              <w:pStyle w:val="TAL"/>
              <w:rPr>
                <w:sz w:val="16"/>
              </w:rPr>
            </w:pPr>
            <w:r>
              <w:rPr>
                <w:sz w:val="16"/>
              </w:rPr>
              <w:t>-</w:t>
            </w:r>
          </w:p>
        </w:tc>
      </w:tr>
      <w:tr w:rsidR="00BC377F" w14:paraId="436F2376" w14:textId="77777777" w:rsidTr="00B467D4">
        <w:tc>
          <w:tcPr>
            <w:tcW w:w="1097" w:type="dxa"/>
          </w:tcPr>
          <w:p w14:paraId="14D5C07E" w14:textId="77777777" w:rsidR="00BC377F" w:rsidRPr="00496D15" w:rsidRDefault="00BC377F" w:rsidP="00D41ECF">
            <w:pPr>
              <w:pStyle w:val="TAL"/>
              <w:rPr>
                <w:sz w:val="16"/>
              </w:rPr>
            </w:pPr>
            <w:r>
              <w:rPr>
                <w:sz w:val="16"/>
              </w:rPr>
              <w:t>R5-241805</w:t>
            </w:r>
          </w:p>
        </w:tc>
        <w:tc>
          <w:tcPr>
            <w:tcW w:w="3153" w:type="dxa"/>
          </w:tcPr>
          <w:p w14:paraId="6746691A" w14:textId="77777777" w:rsidR="00BC377F" w:rsidRPr="00496D15" w:rsidRDefault="00BC377F" w:rsidP="00D41ECF">
            <w:pPr>
              <w:pStyle w:val="TAL"/>
              <w:rPr>
                <w:sz w:val="16"/>
              </w:rPr>
            </w:pPr>
            <w:r>
              <w:rPr>
                <w:sz w:val="16"/>
              </w:rPr>
              <w:t>Corrections on 6.2.3 for additional maximum output power reduction</w:t>
            </w:r>
          </w:p>
        </w:tc>
        <w:tc>
          <w:tcPr>
            <w:tcW w:w="2377" w:type="dxa"/>
          </w:tcPr>
          <w:p w14:paraId="133B07A7" w14:textId="77777777" w:rsidR="00BC377F" w:rsidRPr="00496D15" w:rsidRDefault="00BC377F" w:rsidP="00D41ECF">
            <w:pPr>
              <w:pStyle w:val="TAL"/>
              <w:rPr>
                <w:sz w:val="16"/>
              </w:rPr>
            </w:pPr>
            <w:r>
              <w:rPr>
                <w:sz w:val="16"/>
              </w:rPr>
              <w:t>ZTE Corporation</w:t>
            </w:r>
          </w:p>
        </w:tc>
        <w:tc>
          <w:tcPr>
            <w:tcW w:w="967" w:type="dxa"/>
          </w:tcPr>
          <w:p w14:paraId="5AA15926" w14:textId="77777777" w:rsidR="00BC377F" w:rsidRPr="00496D15" w:rsidRDefault="00BC377F" w:rsidP="00D41ECF">
            <w:pPr>
              <w:pStyle w:val="TAL"/>
              <w:rPr>
                <w:sz w:val="16"/>
              </w:rPr>
            </w:pPr>
            <w:r>
              <w:rPr>
                <w:sz w:val="16"/>
              </w:rPr>
              <w:t>agreed</w:t>
            </w:r>
          </w:p>
        </w:tc>
        <w:tc>
          <w:tcPr>
            <w:tcW w:w="1048" w:type="dxa"/>
          </w:tcPr>
          <w:p w14:paraId="7AE5EB94" w14:textId="77777777" w:rsidR="00BC377F" w:rsidRPr="00496D15" w:rsidRDefault="00BC377F" w:rsidP="00D41ECF">
            <w:pPr>
              <w:pStyle w:val="TAL"/>
              <w:rPr>
                <w:sz w:val="16"/>
              </w:rPr>
            </w:pPr>
            <w:r>
              <w:rPr>
                <w:sz w:val="16"/>
              </w:rPr>
              <w:t>R5-240842</w:t>
            </w:r>
          </w:p>
        </w:tc>
        <w:tc>
          <w:tcPr>
            <w:tcW w:w="1134" w:type="dxa"/>
          </w:tcPr>
          <w:p w14:paraId="618B98BB" w14:textId="77777777" w:rsidR="00BC377F" w:rsidRPr="00496D15" w:rsidRDefault="00BC377F" w:rsidP="00D41ECF">
            <w:pPr>
              <w:pStyle w:val="TAL"/>
              <w:rPr>
                <w:sz w:val="16"/>
              </w:rPr>
            </w:pPr>
            <w:r>
              <w:rPr>
                <w:sz w:val="16"/>
              </w:rPr>
              <w:t>-</w:t>
            </w:r>
          </w:p>
        </w:tc>
      </w:tr>
      <w:tr w:rsidR="00BC377F" w14:paraId="00F09ABB" w14:textId="77777777" w:rsidTr="00B467D4">
        <w:tc>
          <w:tcPr>
            <w:tcW w:w="1097" w:type="dxa"/>
          </w:tcPr>
          <w:p w14:paraId="19B0446E" w14:textId="77777777" w:rsidR="00BC377F" w:rsidRPr="00496D15" w:rsidRDefault="00BC377F" w:rsidP="00D41ECF">
            <w:pPr>
              <w:pStyle w:val="TAL"/>
              <w:rPr>
                <w:sz w:val="16"/>
              </w:rPr>
            </w:pPr>
            <w:r>
              <w:rPr>
                <w:sz w:val="16"/>
              </w:rPr>
              <w:t>R5-241806</w:t>
            </w:r>
          </w:p>
        </w:tc>
        <w:tc>
          <w:tcPr>
            <w:tcW w:w="3153" w:type="dxa"/>
          </w:tcPr>
          <w:p w14:paraId="1A3DEC48" w14:textId="77777777" w:rsidR="00BC377F" w:rsidRPr="00496D15" w:rsidRDefault="00BC377F" w:rsidP="00D41ECF">
            <w:pPr>
              <w:pStyle w:val="TAL"/>
              <w:rPr>
                <w:sz w:val="16"/>
              </w:rPr>
            </w:pPr>
            <w:r>
              <w:rPr>
                <w:sz w:val="16"/>
              </w:rPr>
              <w:t>Corrections on 6.3.3 for Transmit ON OFF time mask</w:t>
            </w:r>
          </w:p>
        </w:tc>
        <w:tc>
          <w:tcPr>
            <w:tcW w:w="2377" w:type="dxa"/>
          </w:tcPr>
          <w:p w14:paraId="549E4219" w14:textId="77777777" w:rsidR="00BC377F" w:rsidRPr="00496D15" w:rsidRDefault="00BC377F" w:rsidP="00D41ECF">
            <w:pPr>
              <w:pStyle w:val="TAL"/>
              <w:rPr>
                <w:sz w:val="16"/>
              </w:rPr>
            </w:pPr>
            <w:r>
              <w:rPr>
                <w:sz w:val="16"/>
              </w:rPr>
              <w:t>ZTE Corporation</w:t>
            </w:r>
          </w:p>
        </w:tc>
        <w:tc>
          <w:tcPr>
            <w:tcW w:w="967" w:type="dxa"/>
          </w:tcPr>
          <w:p w14:paraId="565A9EE9" w14:textId="77777777" w:rsidR="00BC377F" w:rsidRPr="00496D15" w:rsidRDefault="00BC377F" w:rsidP="00D41ECF">
            <w:pPr>
              <w:pStyle w:val="TAL"/>
              <w:rPr>
                <w:sz w:val="16"/>
              </w:rPr>
            </w:pPr>
            <w:r>
              <w:rPr>
                <w:sz w:val="16"/>
              </w:rPr>
              <w:t>agreed</w:t>
            </w:r>
          </w:p>
        </w:tc>
        <w:tc>
          <w:tcPr>
            <w:tcW w:w="1048" w:type="dxa"/>
          </w:tcPr>
          <w:p w14:paraId="6D8F24B6" w14:textId="77777777" w:rsidR="00BC377F" w:rsidRPr="00496D15" w:rsidRDefault="00BC377F" w:rsidP="00D41ECF">
            <w:pPr>
              <w:pStyle w:val="TAL"/>
              <w:rPr>
                <w:sz w:val="16"/>
              </w:rPr>
            </w:pPr>
            <w:r>
              <w:rPr>
                <w:sz w:val="16"/>
              </w:rPr>
              <w:t>R5-240844</w:t>
            </w:r>
          </w:p>
        </w:tc>
        <w:tc>
          <w:tcPr>
            <w:tcW w:w="1134" w:type="dxa"/>
          </w:tcPr>
          <w:p w14:paraId="278052AE" w14:textId="77777777" w:rsidR="00BC377F" w:rsidRPr="00496D15" w:rsidRDefault="00BC377F" w:rsidP="00D41ECF">
            <w:pPr>
              <w:pStyle w:val="TAL"/>
              <w:rPr>
                <w:sz w:val="16"/>
              </w:rPr>
            </w:pPr>
            <w:r>
              <w:rPr>
                <w:sz w:val="16"/>
              </w:rPr>
              <w:t>-</w:t>
            </w:r>
          </w:p>
        </w:tc>
      </w:tr>
      <w:tr w:rsidR="00BC377F" w14:paraId="3451DABB" w14:textId="77777777" w:rsidTr="00B467D4">
        <w:tc>
          <w:tcPr>
            <w:tcW w:w="1097" w:type="dxa"/>
          </w:tcPr>
          <w:p w14:paraId="296CB048" w14:textId="77777777" w:rsidR="00BC377F" w:rsidRPr="00496D15" w:rsidRDefault="00BC377F" w:rsidP="00D41ECF">
            <w:pPr>
              <w:pStyle w:val="TAL"/>
              <w:rPr>
                <w:sz w:val="16"/>
              </w:rPr>
            </w:pPr>
            <w:r>
              <w:rPr>
                <w:sz w:val="16"/>
              </w:rPr>
              <w:t>R5-241807</w:t>
            </w:r>
          </w:p>
        </w:tc>
        <w:tc>
          <w:tcPr>
            <w:tcW w:w="3153" w:type="dxa"/>
          </w:tcPr>
          <w:p w14:paraId="49B38469" w14:textId="77777777" w:rsidR="00BC377F" w:rsidRPr="00496D15" w:rsidRDefault="00BC377F" w:rsidP="00D41ECF">
            <w:pPr>
              <w:pStyle w:val="TAL"/>
              <w:rPr>
                <w:sz w:val="16"/>
              </w:rPr>
            </w:pPr>
            <w:r>
              <w:rPr>
                <w:sz w:val="16"/>
              </w:rPr>
              <w:t>Corrections on 6.5.3 for spurious emission</w:t>
            </w:r>
          </w:p>
        </w:tc>
        <w:tc>
          <w:tcPr>
            <w:tcW w:w="2377" w:type="dxa"/>
          </w:tcPr>
          <w:p w14:paraId="06EB95B7" w14:textId="77777777" w:rsidR="00BC377F" w:rsidRPr="00496D15" w:rsidRDefault="00BC377F" w:rsidP="00D41ECF">
            <w:pPr>
              <w:pStyle w:val="TAL"/>
              <w:rPr>
                <w:sz w:val="16"/>
              </w:rPr>
            </w:pPr>
            <w:r>
              <w:rPr>
                <w:sz w:val="16"/>
              </w:rPr>
              <w:t>ZTE Corporation</w:t>
            </w:r>
          </w:p>
        </w:tc>
        <w:tc>
          <w:tcPr>
            <w:tcW w:w="967" w:type="dxa"/>
          </w:tcPr>
          <w:p w14:paraId="16DB35F2" w14:textId="77777777" w:rsidR="00BC377F" w:rsidRPr="00496D15" w:rsidRDefault="00BC377F" w:rsidP="00D41ECF">
            <w:pPr>
              <w:pStyle w:val="TAL"/>
              <w:rPr>
                <w:sz w:val="16"/>
              </w:rPr>
            </w:pPr>
            <w:r>
              <w:rPr>
                <w:sz w:val="16"/>
              </w:rPr>
              <w:t>agreed</w:t>
            </w:r>
          </w:p>
        </w:tc>
        <w:tc>
          <w:tcPr>
            <w:tcW w:w="1048" w:type="dxa"/>
          </w:tcPr>
          <w:p w14:paraId="72B13BAF" w14:textId="77777777" w:rsidR="00BC377F" w:rsidRPr="00496D15" w:rsidRDefault="00BC377F" w:rsidP="00D41ECF">
            <w:pPr>
              <w:pStyle w:val="TAL"/>
              <w:rPr>
                <w:sz w:val="16"/>
              </w:rPr>
            </w:pPr>
            <w:r>
              <w:rPr>
                <w:sz w:val="16"/>
              </w:rPr>
              <w:t>R5-240847</w:t>
            </w:r>
          </w:p>
        </w:tc>
        <w:tc>
          <w:tcPr>
            <w:tcW w:w="1134" w:type="dxa"/>
          </w:tcPr>
          <w:p w14:paraId="144BA050" w14:textId="77777777" w:rsidR="00BC377F" w:rsidRPr="00496D15" w:rsidRDefault="00BC377F" w:rsidP="00D41ECF">
            <w:pPr>
              <w:pStyle w:val="TAL"/>
              <w:rPr>
                <w:sz w:val="16"/>
              </w:rPr>
            </w:pPr>
            <w:r>
              <w:rPr>
                <w:sz w:val="16"/>
              </w:rPr>
              <w:t>-</w:t>
            </w:r>
          </w:p>
        </w:tc>
      </w:tr>
      <w:tr w:rsidR="00BC377F" w14:paraId="2354BC45" w14:textId="77777777" w:rsidTr="00B467D4">
        <w:tc>
          <w:tcPr>
            <w:tcW w:w="1097" w:type="dxa"/>
          </w:tcPr>
          <w:p w14:paraId="4340FE37" w14:textId="77777777" w:rsidR="00BC377F" w:rsidRPr="00496D15" w:rsidRDefault="00BC377F" w:rsidP="00D41ECF">
            <w:pPr>
              <w:pStyle w:val="TAL"/>
              <w:rPr>
                <w:sz w:val="16"/>
              </w:rPr>
            </w:pPr>
            <w:r>
              <w:rPr>
                <w:sz w:val="16"/>
              </w:rPr>
              <w:t>R5-241808</w:t>
            </w:r>
          </w:p>
        </w:tc>
        <w:tc>
          <w:tcPr>
            <w:tcW w:w="3153" w:type="dxa"/>
          </w:tcPr>
          <w:p w14:paraId="2F656C5B" w14:textId="77777777" w:rsidR="00BC377F" w:rsidRPr="00496D15" w:rsidRDefault="00BC377F" w:rsidP="00D41ECF">
            <w:pPr>
              <w:pStyle w:val="TAL"/>
              <w:rPr>
                <w:sz w:val="16"/>
              </w:rPr>
            </w:pPr>
            <w:r>
              <w:rPr>
                <w:sz w:val="16"/>
              </w:rPr>
              <w:t>Updates to NR NTN Frequency error test</w:t>
            </w:r>
          </w:p>
        </w:tc>
        <w:tc>
          <w:tcPr>
            <w:tcW w:w="2377" w:type="dxa"/>
          </w:tcPr>
          <w:p w14:paraId="60FAB9DF" w14:textId="77777777" w:rsidR="00BC377F" w:rsidRPr="00496D15" w:rsidRDefault="00BC377F" w:rsidP="00D41ECF">
            <w:pPr>
              <w:pStyle w:val="TAL"/>
              <w:rPr>
                <w:sz w:val="16"/>
              </w:rPr>
            </w:pPr>
            <w:r>
              <w:rPr>
                <w:sz w:val="16"/>
              </w:rPr>
              <w:t>Keysight Technologies UK Ltd</w:t>
            </w:r>
          </w:p>
        </w:tc>
        <w:tc>
          <w:tcPr>
            <w:tcW w:w="967" w:type="dxa"/>
          </w:tcPr>
          <w:p w14:paraId="0DB97F8C" w14:textId="77777777" w:rsidR="00BC377F" w:rsidRPr="00496D15" w:rsidRDefault="00BC377F" w:rsidP="00D41ECF">
            <w:pPr>
              <w:pStyle w:val="TAL"/>
              <w:rPr>
                <w:sz w:val="16"/>
              </w:rPr>
            </w:pPr>
            <w:r>
              <w:rPr>
                <w:sz w:val="16"/>
              </w:rPr>
              <w:t>withdrawn</w:t>
            </w:r>
          </w:p>
        </w:tc>
        <w:tc>
          <w:tcPr>
            <w:tcW w:w="1048" w:type="dxa"/>
          </w:tcPr>
          <w:p w14:paraId="205EE80A" w14:textId="77777777" w:rsidR="00BC377F" w:rsidRPr="00496D15" w:rsidRDefault="00BC377F" w:rsidP="00D41ECF">
            <w:pPr>
              <w:pStyle w:val="TAL"/>
              <w:rPr>
                <w:sz w:val="16"/>
              </w:rPr>
            </w:pPr>
            <w:r>
              <w:rPr>
                <w:sz w:val="16"/>
              </w:rPr>
              <w:t>R5-241395</w:t>
            </w:r>
          </w:p>
        </w:tc>
        <w:tc>
          <w:tcPr>
            <w:tcW w:w="1134" w:type="dxa"/>
          </w:tcPr>
          <w:p w14:paraId="73F89ABA" w14:textId="77777777" w:rsidR="00BC377F" w:rsidRPr="00496D15" w:rsidRDefault="00BC377F" w:rsidP="00D41ECF">
            <w:pPr>
              <w:pStyle w:val="TAL"/>
              <w:rPr>
                <w:sz w:val="16"/>
              </w:rPr>
            </w:pPr>
            <w:r>
              <w:rPr>
                <w:sz w:val="16"/>
              </w:rPr>
              <w:t>-</w:t>
            </w:r>
          </w:p>
        </w:tc>
      </w:tr>
      <w:tr w:rsidR="00BC377F" w14:paraId="625AEFEB" w14:textId="77777777" w:rsidTr="00B467D4">
        <w:tc>
          <w:tcPr>
            <w:tcW w:w="1097" w:type="dxa"/>
          </w:tcPr>
          <w:p w14:paraId="04C76FB9" w14:textId="77777777" w:rsidR="00BC377F" w:rsidRPr="00496D15" w:rsidRDefault="00BC377F" w:rsidP="00D41ECF">
            <w:pPr>
              <w:pStyle w:val="TAL"/>
              <w:rPr>
                <w:sz w:val="16"/>
              </w:rPr>
            </w:pPr>
            <w:r>
              <w:rPr>
                <w:sz w:val="16"/>
              </w:rPr>
              <w:t>R5-241809</w:t>
            </w:r>
          </w:p>
        </w:tc>
        <w:tc>
          <w:tcPr>
            <w:tcW w:w="3153" w:type="dxa"/>
          </w:tcPr>
          <w:p w14:paraId="7215B8B6" w14:textId="77777777" w:rsidR="00BC377F" w:rsidRPr="00496D15" w:rsidRDefault="00BC377F" w:rsidP="00D41ECF">
            <w:pPr>
              <w:pStyle w:val="TAL"/>
              <w:rPr>
                <w:sz w:val="16"/>
              </w:rPr>
            </w:pPr>
            <w:r>
              <w:rPr>
                <w:sz w:val="16"/>
              </w:rPr>
              <w:t>Corrections on 4.6.2 and 4.6.3 for the conditions in SIB and RRC IE</w:t>
            </w:r>
          </w:p>
        </w:tc>
        <w:tc>
          <w:tcPr>
            <w:tcW w:w="2377" w:type="dxa"/>
          </w:tcPr>
          <w:p w14:paraId="465C1A46" w14:textId="77777777" w:rsidR="00BC377F" w:rsidRPr="00496D15" w:rsidRDefault="00BC377F" w:rsidP="00D41ECF">
            <w:pPr>
              <w:pStyle w:val="TAL"/>
              <w:rPr>
                <w:sz w:val="16"/>
              </w:rPr>
            </w:pPr>
            <w:r>
              <w:rPr>
                <w:sz w:val="16"/>
              </w:rPr>
              <w:t>ZTE Corporation</w:t>
            </w:r>
          </w:p>
        </w:tc>
        <w:tc>
          <w:tcPr>
            <w:tcW w:w="967" w:type="dxa"/>
          </w:tcPr>
          <w:p w14:paraId="5668C885" w14:textId="77777777" w:rsidR="00BC377F" w:rsidRPr="00496D15" w:rsidRDefault="00BC377F" w:rsidP="00D41ECF">
            <w:pPr>
              <w:pStyle w:val="TAL"/>
              <w:rPr>
                <w:sz w:val="16"/>
              </w:rPr>
            </w:pPr>
            <w:r>
              <w:rPr>
                <w:sz w:val="16"/>
              </w:rPr>
              <w:t>withdrawn</w:t>
            </w:r>
          </w:p>
        </w:tc>
        <w:tc>
          <w:tcPr>
            <w:tcW w:w="1048" w:type="dxa"/>
          </w:tcPr>
          <w:p w14:paraId="0CE16F09" w14:textId="77777777" w:rsidR="00BC377F" w:rsidRPr="00496D15" w:rsidRDefault="00BC377F" w:rsidP="00D41ECF">
            <w:pPr>
              <w:pStyle w:val="TAL"/>
              <w:rPr>
                <w:sz w:val="16"/>
              </w:rPr>
            </w:pPr>
            <w:r>
              <w:rPr>
                <w:sz w:val="16"/>
              </w:rPr>
              <w:t>R5-240839</w:t>
            </w:r>
          </w:p>
        </w:tc>
        <w:tc>
          <w:tcPr>
            <w:tcW w:w="1134" w:type="dxa"/>
          </w:tcPr>
          <w:p w14:paraId="3F6D6225" w14:textId="77777777" w:rsidR="00BC377F" w:rsidRPr="00496D15" w:rsidRDefault="00BC377F" w:rsidP="00D41ECF">
            <w:pPr>
              <w:pStyle w:val="TAL"/>
              <w:rPr>
                <w:sz w:val="16"/>
              </w:rPr>
            </w:pPr>
            <w:r>
              <w:rPr>
                <w:sz w:val="16"/>
              </w:rPr>
              <w:t>-</w:t>
            </w:r>
          </w:p>
        </w:tc>
      </w:tr>
      <w:tr w:rsidR="00BC377F" w14:paraId="6D2DB0DB" w14:textId="77777777" w:rsidTr="00B467D4">
        <w:tc>
          <w:tcPr>
            <w:tcW w:w="1097" w:type="dxa"/>
          </w:tcPr>
          <w:p w14:paraId="55B2F957" w14:textId="77777777" w:rsidR="00BC377F" w:rsidRPr="00496D15" w:rsidRDefault="00BC377F" w:rsidP="00D41ECF">
            <w:pPr>
              <w:pStyle w:val="TAL"/>
              <w:rPr>
                <w:sz w:val="16"/>
              </w:rPr>
            </w:pPr>
            <w:r>
              <w:rPr>
                <w:sz w:val="16"/>
              </w:rPr>
              <w:t>R5-241810</w:t>
            </w:r>
          </w:p>
        </w:tc>
        <w:tc>
          <w:tcPr>
            <w:tcW w:w="3153" w:type="dxa"/>
          </w:tcPr>
          <w:p w14:paraId="4E1458D2" w14:textId="77777777" w:rsidR="00BC377F" w:rsidRPr="00496D15" w:rsidRDefault="00BC377F" w:rsidP="00D41ECF">
            <w:pPr>
              <w:pStyle w:val="TAL"/>
              <w:rPr>
                <w:sz w:val="16"/>
              </w:rPr>
            </w:pPr>
            <w:r>
              <w:rPr>
                <w:sz w:val="16"/>
              </w:rPr>
              <w:t>Update of chapter 4 for RF general description</w:t>
            </w:r>
          </w:p>
        </w:tc>
        <w:tc>
          <w:tcPr>
            <w:tcW w:w="2377" w:type="dxa"/>
          </w:tcPr>
          <w:p w14:paraId="7DA03E70" w14:textId="77777777" w:rsidR="00BC377F" w:rsidRPr="00496D15" w:rsidRDefault="00BC377F" w:rsidP="00D41ECF">
            <w:pPr>
              <w:pStyle w:val="TAL"/>
              <w:rPr>
                <w:sz w:val="16"/>
              </w:rPr>
            </w:pPr>
            <w:r>
              <w:rPr>
                <w:sz w:val="16"/>
              </w:rPr>
              <w:t>ZTE Corporation</w:t>
            </w:r>
          </w:p>
        </w:tc>
        <w:tc>
          <w:tcPr>
            <w:tcW w:w="967" w:type="dxa"/>
          </w:tcPr>
          <w:p w14:paraId="078839D7" w14:textId="77777777" w:rsidR="00BC377F" w:rsidRPr="00496D15" w:rsidRDefault="00BC377F" w:rsidP="00D41ECF">
            <w:pPr>
              <w:pStyle w:val="TAL"/>
              <w:rPr>
                <w:sz w:val="16"/>
              </w:rPr>
            </w:pPr>
            <w:r>
              <w:rPr>
                <w:sz w:val="16"/>
              </w:rPr>
              <w:t>agreed</w:t>
            </w:r>
          </w:p>
        </w:tc>
        <w:tc>
          <w:tcPr>
            <w:tcW w:w="1048" w:type="dxa"/>
          </w:tcPr>
          <w:p w14:paraId="101F96FE" w14:textId="77777777" w:rsidR="00BC377F" w:rsidRPr="00496D15" w:rsidRDefault="00BC377F" w:rsidP="00D41ECF">
            <w:pPr>
              <w:pStyle w:val="TAL"/>
              <w:rPr>
                <w:sz w:val="16"/>
              </w:rPr>
            </w:pPr>
            <w:r>
              <w:rPr>
                <w:sz w:val="16"/>
              </w:rPr>
              <w:t>R5-240855</w:t>
            </w:r>
          </w:p>
        </w:tc>
        <w:tc>
          <w:tcPr>
            <w:tcW w:w="1134" w:type="dxa"/>
          </w:tcPr>
          <w:p w14:paraId="26F0565B" w14:textId="77777777" w:rsidR="00BC377F" w:rsidRPr="00496D15" w:rsidRDefault="00BC377F" w:rsidP="00D41ECF">
            <w:pPr>
              <w:pStyle w:val="TAL"/>
              <w:rPr>
                <w:sz w:val="16"/>
              </w:rPr>
            </w:pPr>
            <w:r>
              <w:rPr>
                <w:sz w:val="16"/>
              </w:rPr>
              <w:t>-</w:t>
            </w:r>
          </w:p>
        </w:tc>
      </w:tr>
      <w:tr w:rsidR="00BC377F" w14:paraId="6A28F893" w14:textId="77777777" w:rsidTr="00B467D4">
        <w:tc>
          <w:tcPr>
            <w:tcW w:w="1097" w:type="dxa"/>
          </w:tcPr>
          <w:p w14:paraId="0CE6AC8F" w14:textId="77777777" w:rsidR="00BC377F" w:rsidRPr="00496D15" w:rsidRDefault="00BC377F" w:rsidP="00D41ECF">
            <w:pPr>
              <w:pStyle w:val="TAL"/>
              <w:rPr>
                <w:sz w:val="16"/>
              </w:rPr>
            </w:pPr>
            <w:r>
              <w:rPr>
                <w:sz w:val="16"/>
              </w:rPr>
              <w:lastRenderedPageBreak/>
              <w:t>R5-241811</w:t>
            </w:r>
          </w:p>
        </w:tc>
        <w:tc>
          <w:tcPr>
            <w:tcW w:w="3153" w:type="dxa"/>
          </w:tcPr>
          <w:p w14:paraId="0876AC1D" w14:textId="77777777" w:rsidR="00BC377F" w:rsidRPr="00496D15" w:rsidRDefault="00BC377F" w:rsidP="00D41ECF">
            <w:pPr>
              <w:pStyle w:val="TAL"/>
              <w:rPr>
                <w:sz w:val="16"/>
              </w:rPr>
            </w:pPr>
            <w:r>
              <w:rPr>
                <w:sz w:val="16"/>
              </w:rPr>
              <w:t>Addition of MMSE-IRC CQI reporting test case with FDD 4Rx</w:t>
            </w:r>
          </w:p>
        </w:tc>
        <w:tc>
          <w:tcPr>
            <w:tcW w:w="2377" w:type="dxa"/>
          </w:tcPr>
          <w:p w14:paraId="4BB596EC" w14:textId="77777777" w:rsidR="00BC377F" w:rsidRPr="00496D15" w:rsidRDefault="00BC377F" w:rsidP="00D41ECF">
            <w:pPr>
              <w:pStyle w:val="TAL"/>
              <w:rPr>
                <w:sz w:val="16"/>
              </w:rPr>
            </w:pPr>
            <w:r>
              <w:rPr>
                <w:sz w:val="16"/>
              </w:rPr>
              <w:t>China Telecom</w:t>
            </w:r>
          </w:p>
        </w:tc>
        <w:tc>
          <w:tcPr>
            <w:tcW w:w="967" w:type="dxa"/>
          </w:tcPr>
          <w:p w14:paraId="106BB307" w14:textId="77777777" w:rsidR="00BC377F" w:rsidRPr="00496D15" w:rsidRDefault="00BC377F" w:rsidP="00D41ECF">
            <w:pPr>
              <w:pStyle w:val="TAL"/>
              <w:rPr>
                <w:sz w:val="16"/>
              </w:rPr>
            </w:pPr>
            <w:r>
              <w:rPr>
                <w:sz w:val="16"/>
              </w:rPr>
              <w:t>agreed</w:t>
            </w:r>
          </w:p>
        </w:tc>
        <w:tc>
          <w:tcPr>
            <w:tcW w:w="1048" w:type="dxa"/>
          </w:tcPr>
          <w:p w14:paraId="0EBFDE79" w14:textId="77777777" w:rsidR="00BC377F" w:rsidRPr="00496D15" w:rsidRDefault="00BC377F" w:rsidP="00D41ECF">
            <w:pPr>
              <w:pStyle w:val="TAL"/>
              <w:rPr>
                <w:sz w:val="16"/>
              </w:rPr>
            </w:pPr>
            <w:r>
              <w:rPr>
                <w:sz w:val="16"/>
              </w:rPr>
              <w:t>R5-240251</w:t>
            </w:r>
          </w:p>
        </w:tc>
        <w:tc>
          <w:tcPr>
            <w:tcW w:w="1134" w:type="dxa"/>
          </w:tcPr>
          <w:p w14:paraId="71C69402" w14:textId="77777777" w:rsidR="00BC377F" w:rsidRPr="00496D15" w:rsidRDefault="00BC377F" w:rsidP="00D41ECF">
            <w:pPr>
              <w:pStyle w:val="TAL"/>
              <w:rPr>
                <w:sz w:val="16"/>
              </w:rPr>
            </w:pPr>
            <w:r>
              <w:rPr>
                <w:sz w:val="16"/>
              </w:rPr>
              <w:t>-</w:t>
            </w:r>
          </w:p>
        </w:tc>
      </w:tr>
      <w:tr w:rsidR="00BC377F" w14:paraId="7BCAFB3A" w14:textId="77777777" w:rsidTr="00B467D4">
        <w:tc>
          <w:tcPr>
            <w:tcW w:w="1097" w:type="dxa"/>
          </w:tcPr>
          <w:p w14:paraId="40D51650" w14:textId="77777777" w:rsidR="00BC377F" w:rsidRPr="00496D15" w:rsidRDefault="00BC377F" w:rsidP="00D41ECF">
            <w:pPr>
              <w:pStyle w:val="TAL"/>
              <w:rPr>
                <w:sz w:val="16"/>
              </w:rPr>
            </w:pPr>
            <w:r>
              <w:rPr>
                <w:sz w:val="16"/>
              </w:rPr>
              <w:t>R5-241812</w:t>
            </w:r>
          </w:p>
        </w:tc>
        <w:tc>
          <w:tcPr>
            <w:tcW w:w="3153" w:type="dxa"/>
          </w:tcPr>
          <w:p w14:paraId="49C5DF04" w14:textId="77777777" w:rsidR="00BC377F" w:rsidRPr="00496D15" w:rsidRDefault="00BC377F" w:rsidP="00D41ECF">
            <w:pPr>
              <w:pStyle w:val="TAL"/>
              <w:rPr>
                <w:sz w:val="16"/>
              </w:rPr>
            </w:pPr>
            <w:r>
              <w:rPr>
                <w:sz w:val="16"/>
              </w:rPr>
              <w:t>Addition of MMSE-IRC CQI reporting test case with TDD 2Rx</w:t>
            </w:r>
          </w:p>
        </w:tc>
        <w:tc>
          <w:tcPr>
            <w:tcW w:w="2377" w:type="dxa"/>
          </w:tcPr>
          <w:p w14:paraId="47098221" w14:textId="77777777" w:rsidR="00BC377F" w:rsidRPr="00496D15" w:rsidRDefault="00BC377F" w:rsidP="00D41ECF">
            <w:pPr>
              <w:pStyle w:val="TAL"/>
              <w:rPr>
                <w:sz w:val="16"/>
              </w:rPr>
            </w:pPr>
            <w:r>
              <w:rPr>
                <w:sz w:val="16"/>
              </w:rPr>
              <w:t>China Telecom</w:t>
            </w:r>
          </w:p>
        </w:tc>
        <w:tc>
          <w:tcPr>
            <w:tcW w:w="967" w:type="dxa"/>
          </w:tcPr>
          <w:p w14:paraId="52D2187C" w14:textId="77777777" w:rsidR="00BC377F" w:rsidRPr="00496D15" w:rsidRDefault="00BC377F" w:rsidP="00D41ECF">
            <w:pPr>
              <w:pStyle w:val="TAL"/>
              <w:rPr>
                <w:sz w:val="16"/>
              </w:rPr>
            </w:pPr>
            <w:r>
              <w:rPr>
                <w:sz w:val="16"/>
              </w:rPr>
              <w:t>agreed</w:t>
            </w:r>
          </w:p>
        </w:tc>
        <w:tc>
          <w:tcPr>
            <w:tcW w:w="1048" w:type="dxa"/>
          </w:tcPr>
          <w:p w14:paraId="6102277C" w14:textId="77777777" w:rsidR="00BC377F" w:rsidRPr="00496D15" w:rsidRDefault="00BC377F" w:rsidP="00D41ECF">
            <w:pPr>
              <w:pStyle w:val="TAL"/>
              <w:rPr>
                <w:sz w:val="16"/>
              </w:rPr>
            </w:pPr>
            <w:r>
              <w:rPr>
                <w:sz w:val="16"/>
              </w:rPr>
              <w:t>R5-240252</w:t>
            </w:r>
          </w:p>
        </w:tc>
        <w:tc>
          <w:tcPr>
            <w:tcW w:w="1134" w:type="dxa"/>
          </w:tcPr>
          <w:p w14:paraId="2AB1A31B" w14:textId="77777777" w:rsidR="00BC377F" w:rsidRPr="00496D15" w:rsidRDefault="00BC377F" w:rsidP="00D41ECF">
            <w:pPr>
              <w:pStyle w:val="TAL"/>
              <w:rPr>
                <w:sz w:val="16"/>
              </w:rPr>
            </w:pPr>
            <w:r>
              <w:rPr>
                <w:sz w:val="16"/>
              </w:rPr>
              <w:t>-</w:t>
            </w:r>
          </w:p>
        </w:tc>
      </w:tr>
      <w:tr w:rsidR="00BC377F" w14:paraId="59BA1DB9" w14:textId="77777777" w:rsidTr="00B467D4">
        <w:tc>
          <w:tcPr>
            <w:tcW w:w="1097" w:type="dxa"/>
          </w:tcPr>
          <w:p w14:paraId="3514D7A8" w14:textId="77777777" w:rsidR="00BC377F" w:rsidRPr="00496D15" w:rsidRDefault="00BC377F" w:rsidP="00D41ECF">
            <w:pPr>
              <w:pStyle w:val="TAL"/>
              <w:rPr>
                <w:sz w:val="16"/>
              </w:rPr>
            </w:pPr>
            <w:r>
              <w:rPr>
                <w:sz w:val="16"/>
              </w:rPr>
              <w:t>R5-241813</w:t>
            </w:r>
          </w:p>
        </w:tc>
        <w:tc>
          <w:tcPr>
            <w:tcW w:w="3153" w:type="dxa"/>
          </w:tcPr>
          <w:p w14:paraId="7BA21DF8" w14:textId="77777777" w:rsidR="00BC377F" w:rsidRPr="00496D15" w:rsidRDefault="00BC377F" w:rsidP="00D41ECF">
            <w:pPr>
              <w:pStyle w:val="TAL"/>
              <w:rPr>
                <w:sz w:val="16"/>
              </w:rPr>
            </w:pPr>
            <w:r>
              <w:rPr>
                <w:sz w:val="16"/>
              </w:rPr>
              <w:t>Addition of MMSE-IRC CQI reporting test case with TDD 4Rx</w:t>
            </w:r>
          </w:p>
        </w:tc>
        <w:tc>
          <w:tcPr>
            <w:tcW w:w="2377" w:type="dxa"/>
          </w:tcPr>
          <w:p w14:paraId="1564C069" w14:textId="77777777" w:rsidR="00BC377F" w:rsidRPr="00496D15" w:rsidRDefault="00BC377F" w:rsidP="00D41ECF">
            <w:pPr>
              <w:pStyle w:val="TAL"/>
              <w:rPr>
                <w:sz w:val="16"/>
              </w:rPr>
            </w:pPr>
            <w:r>
              <w:rPr>
                <w:sz w:val="16"/>
              </w:rPr>
              <w:t>China Telecom</w:t>
            </w:r>
          </w:p>
        </w:tc>
        <w:tc>
          <w:tcPr>
            <w:tcW w:w="967" w:type="dxa"/>
          </w:tcPr>
          <w:p w14:paraId="553645CC" w14:textId="77777777" w:rsidR="00BC377F" w:rsidRPr="00496D15" w:rsidRDefault="00BC377F" w:rsidP="00D41ECF">
            <w:pPr>
              <w:pStyle w:val="TAL"/>
              <w:rPr>
                <w:sz w:val="16"/>
              </w:rPr>
            </w:pPr>
            <w:r>
              <w:rPr>
                <w:sz w:val="16"/>
              </w:rPr>
              <w:t>agreed</w:t>
            </w:r>
          </w:p>
        </w:tc>
        <w:tc>
          <w:tcPr>
            <w:tcW w:w="1048" w:type="dxa"/>
          </w:tcPr>
          <w:p w14:paraId="1E209228" w14:textId="77777777" w:rsidR="00BC377F" w:rsidRPr="00496D15" w:rsidRDefault="00BC377F" w:rsidP="00D41ECF">
            <w:pPr>
              <w:pStyle w:val="TAL"/>
              <w:rPr>
                <w:sz w:val="16"/>
              </w:rPr>
            </w:pPr>
            <w:r>
              <w:rPr>
                <w:sz w:val="16"/>
              </w:rPr>
              <w:t>R5-240253</w:t>
            </w:r>
          </w:p>
        </w:tc>
        <w:tc>
          <w:tcPr>
            <w:tcW w:w="1134" w:type="dxa"/>
          </w:tcPr>
          <w:p w14:paraId="6293C359" w14:textId="77777777" w:rsidR="00BC377F" w:rsidRPr="00496D15" w:rsidRDefault="00BC377F" w:rsidP="00D41ECF">
            <w:pPr>
              <w:pStyle w:val="TAL"/>
              <w:rPr>
                <w:sz w:val="16"/>
              </w:rPr>
            </w:pPr>
            <w:r>
              <w:rPr>
                <w:sz w:val="16"/>
              </w:rPr>
              <w:t>-</w:t>
            </w:r>
          </w:p>
        </w:tc>
      </w:tr>
      <w:tr w:rsidR="00BC377F" w14:paraId="0523FA13" w14:textId="77777777" w:rsidTr="00B467D4">
        <w:tc>
          <w:tcPr>
            <w:tcW w:w="1097" w:type="dxa"/>
          </w:tcPr>
          <w:p w14:paraId="54132DBA" w14:textId="77777777" w:rsidR="00BC377F" w:rsidRPr="00496D15" w:rsidRDefault="00BC377F" w:rsidP="00D41ECF">
            <w:pPr>
              <w:pStyle w:val="TAL"/>
              <w:rPr>
                <w:sz w:val="16"/>
              </w:rPr>
            </w:pPr>
            <w:r>
              <w:rPr>
                <w:sz w:val="16"/>
              </w:rPr>
              <w:t>R5-241814</w:t>
            </w:r>
          </w:p>
        </w:tc>
        <w:tc>
          <w:tcPr>
            <w:tcW w:w="3153" w:type="dxa"/>
          </w:tcPr>
          <w:p w14:paraId="7ECE2B82" w14:textId="77777777" w:rsidR="00BC377F" w:rsidRPr="00496D15" w:rsidRDefault="00BC377F" w:rsidP="00D41ECF">
            <w:pPr>
              <w:pStyle w:val="TAL"/>
              <w:rPr>
                <w:sz w:val="16"/>
              </w:rPr>
            </w:pPr>
            <w:r>
              <w:rPr>
                <w:sz w:val="16"/>
              </w:rPr>
              <w:t>Completion of MMSE-IRC CQI reporting test case with FDD 2Rx</w:t>
            </w:r>
          </w:p>
        </w:tc>
        <w:tc>
          <w:tcPr>
            <w:tcW w:w="2377" w:type="dxa"/>
          </w:tcPr>
          <w:p w14:paraId="46680C7E" w14:textId="77777777" w:rsidR="00BC377F" w:rsidRPr="00496D15" w:rsidRDefault="00BC377F" w:rsidP="00D41ECF">
            <w:pPr>
              <w:pStyle w:val="TAL"/>
              <w:rPr>
                <w:sz w:val="16"/>
              </w:rPr>
            </w:pPr>
            <w:r>
              <w:rPr>
                <w:sz w:val="16"/>
              </w:rPr>
              <w:t>China Telecom</w:t>
            </w:r>
          </w:p>
        </w:tc>
        <w:tc>
          <w:tcPr>
            <w:tcW w:w="967" w:type="dxa"/>
          </w:tcPr>
          <w:p w14:paraId="20B417C4" w14:textId="77777777" w:rsidR="00BC377F" w:rsidRPr="00496D15" w:rsidRDefault="00BC377F" w:rsidP="00D41ECF">
            <w:pPr>
              <w:pStyle w:val="TAL"/>
              <w:rPr>
                <w:sz w:val="16"/>
              </w:rPr>
            </w:pPr>
            <w:r>
              <w:rPr>
                <w:sz w:val="16"/>
              </w:rPr>
              <w:t>agreed</w:t>
            </w:r>
          </w:p>
        </w:tc>
        <w:tc>
          <w:tcPr>
            <w:tcW w:w="1048" w:type="dxa"/>
          </w:tcPr>
          <w:p w14:paraId="38007373" w14:textId="77777777" w:rsidR="00BC377F" w:rsidRPr="00496D15" w:rsidRDefault="00BC377F" w:rsidP="00D41ECF">
            <w:pPr>
              <w:pStyle w:val="TAL"/>
              <w:rPr>
                <w:sz w:val="16"/>
              </w:rPr>
            </w:pPr>
            <w:r>
              <w:rPr>
                <w:sz w:val="16"/>
              </w:rPr>
              <w:t>R5-240254</w:t>
            </w:r>
          </w:p>
        </w:tc>
        <w:tc>
          <w:tcPr>
            <w:tcW w:w="1134" w:type="dxa"/>
          </w:tcPr>
          <w:p w14:paraId="0459D3EE" w14:textId="77777777" w:rsidR="00BC377F" w:rsidRPr="00496D15" w:rsidRDefault="00BC377F" w:rsidP="00D41ECF">
            <w:pPr>
              <w:pStyle w:val="TAL"/>
              <w:rPr>
                <w:sz w:val="16"/>
              </w:rPr>
            </w:pPr>
            <w:r>
              <w:rPr>
                <w:sz w:val="16"/>
              </w:rPr>
              <w:t>-</w:t>
            </w:r>
          </w:p>
        </w:tc>
      </w:tr>
      <w:tr w:rsidR="00BC377F" w14:paraId="4789B33E" w14:textId="77777777" w:rsidTr="00B467D4">
        <w:tc>
          <w:tcPr>
            <w:tcW w:w="1097" w:type="dxa"/>
          </w:tcPr>
          <w:p w14:paraId="503D6F9C" w14:textId="77777777" w:rsidR="00BC377F" w:rsidRPr="00496D15" w:rsidRDefault="00BC377F" w:rsidP="00D41ECF">
            <w:pPr>
              <w:pStyle w:val="TAL"/>
              <w:rPr>
                <w:sz w:val="16"/>
              </w:rPr>
            </w:pPr>
            <w:r>
              <w:rPr>
                <w:sz w:val="16"/>
              </w:rPr>
              <w:t>R5-241815</w:t>
            </w:r>
          </w:p>
        </w:tc>
        <w:tc>
          <w:tcPr>
            <w:tcW w:w="3153" w:type="dxa"/>
          </w:tcPr>
          <w:p w14:paraId="5FEFA32A" w14:textId="77777777" w:rsidR="00BC377F" w:rsidRPr="00496D15" w:rsidRDefault="00BC377F" w:rsidP="00D41ECF">
            <w:pPr>
              <w:pStyle w:val="TAL"/>
              <w:rPr>
                <w:sz w:val="16"/>
              </w:rPr>
            </w:pPr>
            <w:r>
              <w:rPr>
                <w:sz w:val="16"/>
              </w:rPr>
              <w:t>Update to FR1 PDSCH inter-cell interference test case</w:t>
            </w:r>
          </w:p>
        </w:tc>
        <w:tc>
          <w:tcPr>
            <w:tcW w:w="2377" w:type="dxa"/>
          </w:tcPr>
          <w:p w14:paraId="075366E4" w14:textId="77777777" w:rsidR="00BC377F" w:rsidRPr="00496D15" w:rsidRDefault="00BC377F" w:rsidP="00D41ECF">
            <w:pPr>
              <w:pStyle w:val="TAL"/>
              <w:rPr>
                <w:sz w:val="16"/>
              </w:rPr>
            </w:pPr>
            <w:r>
              <w:rPr>
                <w:sz w:val="16"/>
              </w:rPr>
              <w:t>QUALCOMM Europe Inc. - Italy</w:t>
            </w:r>
          </w:p>
        </w:tc>
        <w:tc>
          <w:tcPr>
            <w:tcW w:w="967" w:type="dxa"/>
          </w:tcPr>
          <w:p w14:paraId="259EEA22" w14:textId="77777777" w:rsidR="00BC377F" w:rsidRPr="00496D15" w:rsidRDefault="00BC377F" w:rsidP="00D41ECF">
            <w:pPr>
              <w:pStyle w:val="TAL"/>
              <w:rPr>
                <w:sz w:val="16"/>
              </w:rPr>
            </w:pPr>
            <w:r>
              <w:rPr>
                <w:sz w:val="16"/>
              </w:rPr>
              <w:t>agreed</w:t>
            </w:r>
          </w:p>
        </w:tc>
        <w:tc>
          <w:tcPr>
            <w:tcW w:w="1048" w:type="dxa"/>
          </w:tcPr>
          <w:p w14:paraId="5C88E1C2" w14:textId="77777777" w:rsidR="00BC377F" w:rsidRPr="00496D15" w:rsidRDefault="00BC377F" w:rsidP="00D41ECF">
            <w:pPr>
              <w:pStyle w:val="TAL"/>
              <w:rPr>
                <w:sz w:val="16"/>
              </w:rPr>
            </w:pPr>
            <w:r>
              <w:rPr>
                <w:sz w:val="16"/>
              </w:rPr>
              <w:t>R5-241151</w:t>
            </w:r>
          </w:p>
        </w:tc>
        <w:tc>
          <w:tcPr>
            <w:tcW w:w="1134" w:type="dxa"/>
          </w:tcPr>
          <w:p w14:paraId="0A49AD4A" w14:textId="77777777" w:rsidR="00BC377F" w:rsidRPr="00496D15" w:rsidRDefault="00BC377F" w:rsidP="00D41ECF">
            <w:pPr>
              <w:pStyle w:val="TAL"/>
              <w:rPr>
                <w:sz w:val="16"/>
              </w:rPr>
            </w:pPr>
            <w:r>
              <w:rPr>
                <w:sz w:val="16"/>
              </w:rPr>
              <w:t>-</w:t>
            </w:r>
          </w:p>
        </w:tc>
      </w:tr>
      <w:tr w:rsidR="00BC377F" w14:paraId="32E5958B" w14:textId="77777777" w:rsidTr="00B467D4">
        <w:tc>
          <w:tcPr>
            <w:tcW w:w="1097" w:type="dxa"/>
          </w:tcPr>
          <w:p w14:paraId="08AE36AE" w14:textId="77777777" w:rsidR="00BC377F" w:rsidRPr="00496D15" w:rsidRDefault="00BC377F" w:rsidP="00D41ECF">
            <w:pPr>
              <w:pStyle w:val="TAL"/>
              <w:rPr>
                <w:sz w:val="16"/>
              </w:rPr>
            </w:pPr>
            <w:r>
              <w:rPr>
                <w:sz w:val="16"/>
              </w:rPr>
              <w:t>R5-241816</w:t>
            </w:r>
          </w:p>
        </w:tc>
        <w:tc>
          <w:tcPr>
            <w:tcW w:w="3153" w:type="dxa"/>
          </w:tcPr>
          <w:p w14:paraId="1E746CEE" w14:textId="77777777" w:rsidR="00BC377F" w:rsidRPr="00496D15" w:rsidRDefault="00BC377F" w:rsidP="00D41ECF">
            <w:pPr>
              <w:pStyle w:val="TAL"/>
              <w:rPr>
                <w:sz w:val="16"/>
              </w:rPr>
            </w:pPr>
            <w:r>
              <w:rPr>
                <w:sz w:val="16"/>
              </w:rPr>
              <w:t>Update to FR1 PDSCH intra-cell interference test case</w:t>
            </w:r>
          </w:p>
        </w:tc>
        <w:tc>
          <w:tcPr>
            <w:tcW w:w="2377" w:type="dxa"/>
          </w:tcPr>
          <w:p w14:paraId="7383B761" w14:textId="77777777" w:rsidR="00BC377F" w:rsidRPr="00496D15" w:rsidRDefault="00BC377F" w:rsidP="00D41ECF">
            <w:pPr>
              <w:pStyle w:val="TAL"/>
              <w:rPr>
                <w:sz w:val="16"/>
              </w:rPr>
            </w:pPr>
            <w:r>
              <w:rPr>
                <w:sz w:val="16"/>
              </w:rPr>
              <w:t>QUALCOMM Europe Inc. - Italy</w:t>
            </w:r>
          </w:p>
        </w:tc>
        <w:tc>
          <w:tcPr>
            <w:tcW w:w="967" w:type="dxa"/>
          </w:tcPr>
          <w:p w14:paraId="1F1F0B09" w14:textId="77777777" w:rsidR="00BC377F" w:rsidRPr="00496D15" w:rsidRDefault="00BC377F" w:rsidP="00D41ECF">
            <w:pPr>
              <w:pStyle w:val="TAL"/>
              <w:rPr>
                <w:sz w:val="16"/>
              </w:rPr>
            </w:pPr>
            <w:r>
              <w:rPr>
                <w:sz w:val="16"/>
              </w:rPr>
              <w:t>agreed</w:t>
            </w:r>
          </w:p>
        </w:tc>
        <w:tc>
          <w:tcPr>
            <w:tcW w:w="1048" w:type="dxa"/>
          </w:tcPr>
          <w:p w14:paraId="04F7296C" w14:textId="77777777" w:rsidR="00BC377F" w:rsidRPr="00496D15" w:rsidRDefault="00BC377F" w:rsidP="00D41ECF">
            <w:pPr>
              <w:pStyle w:val="TAL"/>
              <w:rPr>
                <w:sz w:val="16"/>
              </w:rPr>
            </w:pPr>
            <w:r>
              <w:rPr>
                <w:sz w:val="16"/>
              </w:rPr>
              <w:t>R5-241152</w:t>
            </w:r>
          </w:p>
        </w:tc>
        <w:tc>
          <w:tcPr>
            <w:tcW w:w="1134" w:type="dxa"/>
          </w:tcPr>
          <w:p w14:paraId="18FCBCD9" w14:textId="77777777" w:rsidR="00BC377F" w:rsidRPr="00496D15" w:rsidRDefault="00BC377F" w:rsidP="00D41ECF">
            <w:pPr>
              <w:pStyle w:val="TAL"/>
              <w:rPr>
                <w:sz w:val="16"/>
              </w:rPr>
            </w:pPr>
            <w:r>
              <w:rPr>
                <w:sz w:val="16"/>
              </w:rPr>
              <w:t>-</w:t>
            </w:r>
          </w:p>
        </w:tc>
      </w:tr>
      <w:tr w:rsidR="00BC377F" w14:paraId="192DC534" w14:textId="77777777" w:rsidTr="00B467D4">
        <w:tc>
          <w:tcPr>
            <w:tcW w:w="1097" w:type="dxa"/>
          </w:tcPr>
          <w:p w14:paraId="2CA6BEA1" w14:textId="77777777" w:rsidR="00BC377F" w:rsidRPr="00496D15" w:rsidRDefault="00BC377F" w:rsidP="00D41ECF">
            <w:pPr>
              <w:pStyle w:val="TAL"/>
              <w:rPr>
                <w:sz w:val="16"/>
              </w:rPr>
            </w:pPr>
            <w:r>
              <w:rPr>
                <w:sz w:val="16"/>
              </w:rPr>
              <w:t>R5-241817</w:t>
            </w:r>
          </w:p>
        </w:tc>
        <w:tc>
          <w:tcPr>
            <w:tcW w:w="3153" w:type="dxa"/>
          </w:tcPr>
          <w:p w14:paraId="13EBE4C2" w14:textId="77777777" w:rsidR="00BC377F" w:rsidRPr="00496D15" w:rsidRDefault="00BC377F" w:rsidP="00D41ECF">
            <w:pPr>
              <w:pStyle w:val="TAL"/>
              <w:rPr>
                <w:sz w:val="16"/>
              </w:rPr>
            </w:pPr>
            <w:r>
              <w:rPr>
                <w:sz w:val="16"/>
              </w:rPr>
              <w:t xml:space="preserve">Addition of </w:t>
            </w:r>
            <w:proofErr w:type="spellStart"/>
            <w:r>
              <w:rPr>
                <w:sz w:val="16"/>
              </w:rPr>
              <w:t>RedCap</w:t>
            </w:r>
            <w:proofErr w:type="spellEnd"/>
            <w:r>
              <w:rPr>
                <w:sz w:val="16"/>
              </w:rPr>
              <w:t xml:space="preserve"> </w:t>
            </w:r>
            <w:proofErr w:type="spellStart"/>
            <w:r>
              <w:rPr>
                <w:sz w:val="16"/>
              </w:rPr>
              <w:t>demod</w:t>
            </w:r>
            <w:proofErr w:type="spellEnd"/>
            <w:r>
              <w:rPr>
                <w:sz w:val="16"/>
              </w:rPr>
              <w:t xml:space="preserve"> test case 6.3.1.2.1</w:t>
            </w:r>
          </w:p>
        </w:tc>
        <w:tc>
          <w:tcPr>
            <w:tcW w:w="2377" w:type="dxa"/>
          </w:tcPr>
          <w:p w14:paraId="5BB397C7"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13D29B11" w14:textId="77777777" w:rsidR="00BC377F" w:rsidRPr="00496D15" w:rsidRDefault="00BC377F" w:rsidP="00D41ECF">
            <w:pPr>
              <w:pStyle w:val="TAL"/>
              <w:rPr>
                <w:sz w:val="16"/>
              </w:rPr>
            </w:pPr>
            <w:r>
              <w:rPr>
                <w:sz w:val="16"/>
              </w:rPr>
              <w:t>agreed</w:t>
            </w:r>
          </w:p>
        </w:tc>
        <w:tc>
          <w:tcPr>
            <w:tcW w:w="1048" w:type="dxa"/>
          </w:tcPr>
          <w:p w14:paraId="119392A0" w14:textId="77777777" w:rsidR="00BC377F" w:rsidRPr="00496D15" w:rsidRDefault="00BC377F" w:rsidP="00D41ECF">
            <w:pPr>
              <w:pStyle w:val="TAL"/>
              <w:rPr>
                <w:sz w:val="16"/>
              </w:rPr>
            </w:pPr>
            <w:r>
              <w:rPr>
                <w:sz w:val="16"/>
              </w:rPr>
              <w:t>R5-240678</w:t>
            </w:r>
          </w:p>
        </w:tc>
        <w:tc>
          <w:tcPr>
            <w:tcW w:w="1134" w:type="dxa"/>
          </w:tcPr>
          <w:p w14:paraId="656CC77C" w14:textId="77777777" w:rsidR="00BC377F" w:rsidRPr="00496D15" w:rsidRDefault="00BC377F" w:rsidP="00D41ECF">
            <w:pPr>
              <w:pStyle w:val="TAL"/>
              <w:rPr>
                <w:sz w:val="16"/>
              </w:rPr>
            </w:pPr>
            <w:r>
              <w:rPr>
                <w:sz w:val="16"/>
              </w:rPr>
              <w:t>-</w:t>
            </w:r>
          </w:p>
        </w:tc>
      </w:tr>
      <w:tr w:rsidR="00BC377F" w14:paraId="19CF595D" w14:textId="77777777" w:rsidTr="00B467D4">
        <w:tc>
          <w:tcPr>
            <w:tcW w:w="1097" w:type="dxa"/>
          </w:tcPr>
          <w:p w14:paraId="0BF3179D" w14:textId="77777777" w:rsidR="00BC377F" w:rsidRPr="00496D15" w:rsidRDefault="00BC377F" w:rsidP="00D41ECF">
            <w:pPr>
              <w:pStyle w:val="TAL"/>
              <w:rPr>
                <w:sz w:val="16"/>
              </w:rPr>
            </w:pPr>
            <w:r>
              <w:rPr>
                <w:sz w:val="16"/>
              </w:rPr>
              <w:t>R5-241818</w:t>
            </w:r>
          </w:p>
        </w:tc>
        <w:tc>
          <w:tcPr>
            <w:tcW w:w="3153" w:type="dxa"/>
          </w:tcPr>
          <w:p w14:paraId="07DD8C99" w14:textId="77777777" w:rsidR="00BC377F" w:rsidRPr="00496D15" w:rsidRDefault="00BC377F" w:rsidP="00D41ECF">
            <w:pPr>
              <w:pStyle w:val="TAL"/>
              <w:rPr>
                <w:sz w:val="16"/>
              </w:rPr>
            </w:pPr>
            <w:r>
              <w:rPr>
                <w:sz w:val="16"/>
              </w:rPr>
              <w:t>Corrections to URLLC Test Cases</w:t>
            </w:r>
          </w:p>
        </w:tc>
        <w:tc>
          <w:tcPr>
            <w:tcW w:w="2377" w:type="dxa"/>
          </w:tcPr>
          <w:p w14:paraId="596783A6" w14:textId="77777777" w:rsidR="00BC377F" w:rsidRPr="00496D15" w:rsidRDefault="00BC377F" w:rsidP="00D41ECF">
            <w:pPr>
              <w:pStyle w:val="TAL"/>
              <w:rPr>
                <w:sz w:val="16"/>
              </w:rPr>
            </w:pPr>
            <w:r>
              <w:rPr>
                <w:sz w:val="16"/>
              </w:rPr>
              <w:t>Rohde &amp; Schwarz</w:t>
            </w:r>
          </w:p>
        </w:tc>
        <w:tc>
          <w:tcPr>
            <w:tcW w:w="967" w:type="dxa"/>
          </w:tcPr>
          <w:p w14:paraId="73326EBD" w14:textId="77777777" w:rsidR="00BC377F" w:rsidRPr="00496D15" w:rsidRDefault="00BC377F" w:rsidP="00D41ECF">
            <w:pPr>
              <w:pStyle w:val="TAL"/>
              <w:rPr>
                <w:sz w:val="16"/>
              </w:rPr>
            </w:pPr>
            <w:r>
              <w:rPr>
                <w:sz w:val="16"/>
              </w:rPr>
              <w:t>agreed</w:t>
            </w:r>
          </w:p>
        </w:tc>
        <w:tc>
          <w:tcPr>
            <w:tcW w:w="1048" w:type="dxa"/>
          </w:tcPr>
          <w:p w14:paraId="70CF3707" w14:textId="77777777" w:rsidR="00BC377F" w:rsidRPr="00496D15" w:rsidRDefault="00BC377F" w:rsidP="00D41ECF">
            <w:pPr>
              <w:pStyle w:val="TAL"/>
              <w:rPr>
                <w:sz w:val="16"/>
              </w:rPr>
            </w:pPr>
            <w:r>
              <w:rPr>
                <w:sz w:val="16"/>
              </w:rPr>
              <w:t>R5-241169</w:t>
            </w:r>
          </w:p>
        </w:tc>
        <w:tc>
          <w:tcPr>
            <w:tcW w:w="1134" w:type="dxa"/>
          </w:tcPr>
          <w:p w14:paraId="587EF6CF" w14:textId="77777777" w:rsidR="00BC377F" w:rsidRPr="00496D15" w:rsidRDefault="00BC377F" w:rsidP="00D41ECF">
            <w:pPr>
              <w:pStyle w:val="TAL"/>
              <w:rPr>
                <w:sz w:val="16"/>
              </w:rPr>
            </w:pPr>
            <w:r>
              <w:rPr>
                <w:sz w:val="16"/>
              </w:rPr>
              <w:t>-</w:t>
            </w:r>
          </w:p>
        </w:tc>
      </w:tr>
      <w:tr w:rsidR="00BC377F" w14:paraId="5FEB9A28" w14:textId="77777777" w:rsidTr="00B467D4">
        <w:tc>
          <w:tcPr>
            <w:tcW w:w="1097" w:type="dxa"/>
          </w:tcPr>
          <w:p w14:paraId="42A4096B" w14:textId="77777777" w:rsidR="00BC377F" w:rsidRPr="00496D15" w:rsidRDefault="00BC377F" w:rsidP="00D41ECF">
            <w:pPr>
              <w:pStyle w:val="TAL"/>
              <w:rPr>
                <w:sz w:val="16"/>
              </w:rPr>
            </w:pPr>
            <w:r>
              <w:rPr>
                <w:sz w:val="16"/>
              </w:rPr>
              <w:t>R5-241819</w:t>
            </w:r>
          </w:p>
        </w:tc>
        <w:tc>
          <w:tcPr>
            <w:tcW w:w="3153" w:type="dxa"/>
          </w:tcPr>
          <w:p w14:paraId="2A0A3666" w14:textId="77777777" w:rsidR="00BC377F" w:rsidRPr="00496D15" w:rsidRDefault="00BC377F" w:rsidP="00D41ECF">
            <w:pPr>
              <w:pStyle w:val="TAL"/>
              <w:rPr>
                <w:sz w:val="16"/>
              </w:rPr>
            </w:pPr>
            <w:r>
              <w:rPr>
                <w:sz w:val="16"/>
              </w:rPr>
              <w:t>Addition of SDR RMC for more FDD channel BW</w:t>
            </w:r>
          </w:p>
        </w:tc>
        <w:tc>
          <w:tcPr>
            <w:tcW w:w="2377" w:type="dxa"/>
          </w:tcPr>
          <w:p w14:paraId="64D5A970" w14:textId="77777777" w:rsidR="00BC377F" w:rsidRPr="00496D15" w:rsidRDefault="00BC377F" w:rsidP="00D41ECF">
            <w:pPr>
              <w:pStyle w:val="TAL"/>
              <w:rPr>
                <w:sz w:val="16"/>
              </w:rPr>
            </w:pPr>
            <w:r>
              <w:rPr>
                <w:sz w:val="16"/>
              </w:rPr>
              <w:t>QUALCOMM Europe Inc. - Italy</w:t>
            </w:r>
          </w:p>
        </w:tc>
        <w:tc>
          <w:tcPr>
            <w:tcW w:w="967" w:type="dxa"/>
          </w:tcPr>
          <w:p w14:paraId="73D22B57" w14:textId="77777777" w:rsidR="00BC377F" w:rsidRPr="00496D15" w:rsidRDefault="00BC377F" w:rsidP="00D41ECF">
            <w:pPr>
              <w:pStyle w:val="TAL"/>
              <w:rPr>
                <w:sz w:val="16"/>
              </w:rPr>
            </w:pPr>
            <w:r>
              <w:rPr>
                <w:sz w:val="16"/>
              </w:rPr>
              <w:t>agreed</w:t>
            </w:r>
          </w:p>
        </w:tc>
        <w:tc>
          <w:tcPr>
            <w:tcW w:w="1048" w:type="dxa"/>
          </w:tcPr>
          <w:p w14:paraId="60D599E5" w14:textId="77777777" w:rsidR="00BC377F" w:rsidRPr="00496D15" w:rsidRDefault="00BC377F" w:rsidP="00D41ECF">
            <w:pPr>
              <w:pStyle w:val="TAL"/>
              <w:rPr>
                <w:sz w:val="16"/>
              </w:rPr>
            </w:pPr>
            <w:r>
              <w:rPr>
                <w:sz w:val="16"/>
              </w:rPr>
              <w:t>R5-241137</w:t>
            </w:r>
          </w:p>
        </w:tc>
        <w:tc>
          <w:tcPr>
            <w:tcW w:w="1134" w:type="dxa"/>
          </w:tcPr>
          <w:p w14:paraId="7D7DD89A" w14:textId="77777777" w:rsidR="00BC377F" w:rsidRPr="00496D15" w:rsidRDefault="00BC377F" w:rsidP="00D41ECF">
            <w:pPr>
              <w:pStyle w:val="TAL"/>
              <w:rPr>
                <w:sz w:val="16"/>
              </w:rPr>
            </w:pPr>
            <w:r>
              <w:rPr>
                <w:sz w:val="16"/>
              </w:rPr>
              <w:t>-</w:t>
            </w:r>
          </w:p>
        </w:tc>
      </w:tr>
      <w:tr w:rsidR="00BC377F" w14:paraId="6960E630" w14:textId="77777777" w:rsidTr="00B467D4">
        <w:tc>
          <w:tcPr>
            <w:tcW w:w="1097" w:type="dxa"/>
          </w:tcPr>
          <w:p w14:paraId="6C85E771" w14:textId="77777777" w:rsidR="00BC377F" w:rsidRPr="00496D15" w:rsidRDefault="00BC377F" w:rsidP="00D41ECF">
            <w:pPr>
              <w:pStyle w:val="TAL"/>
              <w:rPr>
                <w:sz w:val="16"/>
              </w:rPr>
            </w:pPr>
            <w:r>
              <w:rPr>
                <w:sz w:val="16"/>
              </w:rPr>
              <w:t>R5-241820</w:t>
            </w:r>
          </w:p>
        </w:tc>
        <w:tc>
          <w:tcPr>
            <w:tcW w:w="3153" w:type="dxa"/>
          </w:tcPr>
          <w:p w14:paraId="680CBE01" w14:textId="77777777" w:rsidR="00BC377F" w:rsidRPr="00496D15" w:rsidRDefault="00BC377F" w:rsidP="00D41ECF">
            <w:pPr>
              <w:pStyle w:val="TAL"/>
              <w:rPr>
                <w:sz w:val="16"/>
              </w:rPr>
            </w:pPr>
            <w:r>
              <w:rPr>
                <w:sz w:val="16"/>
              </w:rPr>
              <w:t>Correction to max throughput values for PDSCH RMC</w:t>
            </w:r>
          </w:p>
        </w:tc>
        <w:tc>
          <w:tcPr>
            <w:tcW w:w="2377" w:type="dxa"/>
          </w:tcPr>
          <w:p w14:paraId="4BE21231" w14:textId="77777777" w:rsidR="00BC377F" w:rsidRPr="00496D15" w:rsidRDefault="00BC377F" w:rsidP="00D41ECF">
            <w:pPr>
              <w:pStyle w:val="TAL"/>
              <w:rPr>
                <w:sz w:val="16"/>
              </w:rPr>
            </w:pPr>
            <w:r>
              <w:rPr>
                <w:sz w:val="16"/>
              </w:rPr>
              <w:t>QUALCOMM Europe Inc. - Italy</w:t>
            </w:r>
          </w:p>
        </w:tc>
        <w:tc>
          <w:tcPr>
            <w:tcW w:w="967" w:type="dxa"/>
          </w:tcPr>
          <w:p w14:paraId="3AE0B5DF" w14:textId="77777777" w:rsidR="00BC377F" w:rsidRPr="00496D15" w:rsidRDefault="00BC377F" w:rsidP="00D41ECF">
            <w:pPr>
              <w:pStyle w:val="TAL"/>
              <w:rPr>
                <w:sz w:val="16"/>
              </w:rPr>
            </w:pPr>
            <w:r>
              <w:rPr>
                <w:sz w:val="16"/>
              </w:rPr>
              <w:t>agreed</w:t>
            </w:r>
          </w:p>
        </w:tc>
        <w:tc>
          <w:tcPr>
            <w:tcW w:w="1048" w:type="dxa"/>
          </w:tcPr>
          <w:p w14:paraId="59ADFE35" w14:textId="77777777" w:rsidR="00BC377F" w:rsidRPr="00496D15" w:rsidRDefault="00BC377F" w:rsidP="00D41ECF">
            <w:pPr>
              <w:pStyle w:val="TAL"/>
              <w:rPr>
                <w:sz w:val="16"/>
              </w:rPr>
            </w:pPr>
            <w:r>
              <w:rPr>
                <w:sz w:val="16"/>
              </w:rPr>
              <w:t>R5-241418</w:t>
            </w:r>
          </w:p>
        </w:tc>
        <w:tc>
          <w:tcPr>
            <w:tcW w:w="1134" w:type="dxa"/>
          </w:tcPr>
          <w:p w14:paraId="02FE1B10" w14:textId="77777777" w:rsidR="00BC377F" w:rsidRPr="00496D15" w:rsidRDefault="00BC377F" w:rsidP="00D41ECF">
            <w:pPr>
              <w:pStyle w:val="TAL"/>
              <w:rPr>
                <w:sz w:val="16"/>
              </w:rPr>
            </w:pPr>
            <w:r>
              <w:rPr>
                <w:sz w:val="16"/>
              </w:rPr>
              <w:t>-</w:t>
            </w:r>
          </w:p>
        </w:tc>
      </w:tr>
      <w:tr w:rsidR="00BC377F" w14:paraId="027D63E9" w14:textId="77777777" w:rsidTr="00B467D4">
        <w:tc>
          <w:tcPr>
            <w:tcW w:w="1097" w:type="dxa"/>
          </w:tcPr>
          <w:p w14:paraId="456BB42E" w14:textId="77777777" w:rsidR="00BC377F" w:rsidRPr="00496D15" w:rsidRDefault="00BC377F" w:rsidP="00D41ECF">
            <w:pPr>
              <w:pStyle w:val="TAL"/>
              <w:rPr>
                <w:sz w:val="16"/>
              </w:rPr>
            </w:pPr>
            <w:r>
              <w:rPr>
                <w:sz w:val="16"/>
              </w:rPr>
              <w:t>R5-241821</w:t>
            </w:r>
          </w:p>
        </w:tc>
        <w:tc>
          <w:tcPr>
            <w:tcW w:w="3153" w:type="dxa"/>
          </w:tcPr>
          <w:p w14:paraId="4FEC130A" w14:textId="77777777" w:rsidR="00BC377F" w:rsidRPr="00496D15" w:rsidRDefault="00BC377F" w:rsidP="00D41ECF">
            <w:pPr>
              <w:pStyle w:val="TAL"/>
              <w:rPr>
                <w:sz w:val="16"/>
              </w:rPr>
            </w:pPr>
            <w:r>
              <w:rPr>
                <w:sz w:val="16"/>
              </w:rPr>
              <w:t xml:space="preserve">Update to NR-U </w:t>
            </w:r>
            <w:proofErr w:type="spellStart"/>
            <w:r>
              <w:rPr>
                <w:sz w:val="16"/>
              </w:rPr>
              <w:t>demod</w:t>
            </w:r>
            <w:proofErr w:type="spellEnd"/>
            <w:r>
              <w:rPr>
                <w:sz w:val="16"/>
              </w:rPr>
              <w:t xml:space="preserve"> test cases</w:t>
            </w:r>
          </w:p>
        </w:tc>
        <w:tc>
          <w:tcPr>
            <w:tcW w:w="2377" w:type="dxa"/>
          </w:tcPr>
          <w:p w14:paraId="2EA347AB" w14:textId="77777777" w:rsidR="00BC377F" w:rsidRPr="00496D15" w:rsidRDefault="00BC377F" w:rsidP="00D41ECF">
            <w:pPr>
              <w:pStyle w:val="TAL"/>
              <w:rPr>
                <w:sz w:val="16"/>
              </w:rPr>
            </w:pPr>
            <w:r>
              <w:rPr>
                <w:sz w:val="16"/>
              </w:rPr>
              <w:t>QUALCOMM Europe Inc. - Italy</w:t>
            </w:r>
          </w:p>
        </w:tc>
        <w:tc>
          <w:tcPr>
            <w:tcW w:w="967" w:type="dxa"/>
          </w:tcPr>
          <w:p w14:paraId="49012737" w14:textId="77777777" w:rsidR="00BC377F" w:rsidRPr="00496D15" w:rsidRDefault="00BC377F" w:rsidP="00D41ECF">
            <w:pPr>
              <w:pStyle w:val="TAL"/>
              <w:rPr>
                <w:sz w:val="16"/>
              </w:rPr>
            </w:pPr>
            <w:r>
              <w:rPr>
                <w:sz w:val="16"/>
              </w:rPr>
              <w:t>agreed</w:t>
            </w:r>
          </w:p>
        </w:tc>
        <w:tc>
          <w:tcPr>
            <w:tcW w:w="1048" w:type="dxa"/>
          </w:tcPr>
          <w:p w14:paraId="4C4A3662" w14:textId="77777777" w:rsidR="00BC377F" w:rsidRPr="00496D15" w:rsidRDefault="00BC377F" w:rsidP="00D41ECF">
            <w:pPr>
              <w:pStyle w:val="TAL"/>
              <w:rPr>
                <w:sz w:val="16"/>
              </w:rPr>
            </w:pPr>
            <w:r>
              <w:rPr>
                <w:sz w:val="16"/>
              </w:rPr>
              <w:t>R5-241139</w:t>
            </w:r>
          </w:p>
        </w:tc>
        <w:tc>
          <w:tcPr>
            <w:tcW w:w="1134" w:type="dxa"/>
          </w:tcPr>
          <w:p w14:paraId="5615196E" w14:textId="77777777" w:rsidR="00BC377F" w:rsidRPr="00496D15" w:rsidRDefault="00BC377F" w:rsidP="00D41ECF">
            <w:pPr>
              <w:pStyle w:val="TAL"/>
              <w:rPr>
                <w:sz w:val="16"/>
              </w:rPr>
            </w:pPr>
            <w:r>
              <w:rPr>
                <w:sz w:val="16"/>
              </w:rPr>
              <w:t>-</w:t>
            </w:r>
          </w:p>
        </w:tc>
      </w:tr>
      <w:tr w:rsidR="00BC377F" w14:paraId="7A3BA4C7" w14:textId="77777777" w:rsidTr="00B467D4">
        <w:tc>
          <w:tcPr>
            <w:tcW w:w="1097" w:type="dxa"/>
          </w:tcPr>
          <w:p w14:paraId="1F6E980B" w14:textId="77777777" w:rsidR="00BC377F" w:rsidRPr="00496D15" w:rsidRDefault="00BC377F" w:rsidP="00D41ECF">
            <w:pPr>
              <w:pStyle w:val="TAL"/>
              <w:rPr>
                <w:sz w:val="16"/>
              </w:rPr>
            </w:pPr>
            <w:r>
              <w:rPr>
                <w:sz w:val="16"/>
              </w:rPr>
              <w:t>R5-241822</w:t>
            </w:r>
          </w:p>
        </w:tc>
        <w:tc>
          <w:tcPr>
            <w:tcW w:w="3153" w:type="dxa"/>
          </w:tcPr>
          <w:p w14:paraId="70CBB2E4" w14:textId="77777777" w:rsidR="00BC377F" w:rsidRPr="00496D15" w:rsidRDefault="00BC377F" w:rsidP="00D41ECF">
            <w:pPr>
              <w:pStyle w:val="TAL"/>
              <w:rPr>
                <w:sz w:val="16"/>
              </w:rPr>
            </w:pPr>
            <w:r>
              <w:rPr>
                <w:sz w:val="16"/>
              </w:rPr>
              <w:t>Core spec alignment, addition of RMC and UL-DL configuration for NR-U</w:t>
            </w:r>
          </w:p>
        </w:tc>
        <w:tc>
          <w:tcPr>
            <w:tcW w:w="2377" w:type="dxa"/>
          </w:tcPr>
          <w:p w14:paraId="519ABDF4" w14:textId="77777777" w:rsidR="00BC377F" w:rsidRPr="00496D15" w:rsidRDefault="00BC377F" w:rsidP="00D41ECF">
            <w:pPr>
              <w:pStyle w:val="TAL"/>
              <w:rPr>
                <w:sz w:val="16"/>
              </w:rPr>
            </w:pPr>
            <w:r>
              <w:rPr>
                <w:sz w:val="16"/>
              </w:rPr>
              <w:t>Ericsson</w:t>
            </w:r>
          </w:p>
        </w:tc>
        <w:tc>
          <w:tcPr>
            <w:tcW w:w="967" w:type="dxa"/>
          </w:tcPr>
          <w:p w14:paraId="38760D7C" w14:textId="77777777" w:rsidR="00BC377F" w:rsidRPr="00496D15" w:rsidRDefault="00BC377F" w:rsidP="00D41ECF">
            <w:pPr>
              <w:pStyle w:val="TAL"/>
              <w:rPr>
                <w:sz w:val="16"/>
              </w:rPr>
            </w:pPr>
            <w:r>
              <w:rPr>
                <w:sz w:val="16"/>
              </w:rPr>
              <w:t>agreed</w:t>
            </w:r>
          </w:p>
        </w:tc>
        <w:tc>
          <w:tcPr>
            <w:tcW w:w="1048" w:type="dxa"/>
          </w:tcPr>
          <w:p w14:paraId="23F031B4" w14:textId="77777777" w:rsidR="00BC377F" w:rsidRPr="00496D15" w:rsidRDefault="00BC377F" w:rsidP="00D41ECF">
            <w:pPr>
              <w:pStyle w:val="TAL"/>
              <w:rPr>
                <w:sz w:val="16"/>
              </w:rPr>
            </w:pPr>
            <w:r>
              <w:rPr>
                <w:sz w:val="16"/>
              </w:rPr>
              <w:t>R5-240830</w:t>
            </w:r>
          </w:p>
        </w:tc>
        <w:tc>
          <w:tcPr>
            <w:tcW w:w="1134" w:type="dxa"/>
          </w:tcPr>
          <w:p w14:paraId="50AF9032" w14:textId="77777777" w:rsidR="00BC377F" w:rsidRPr="00496D15" w:rsidRDefault="00BC377F" w:rsidP="00D41ECF">
            <w:pPr>
              <w:pStyle w:val="TAL"/>
              <w:rPr>
                <w:sz w:val="16"/>
              </w:rPr>
            </w:pPr>
            <w:r>
              <w:rPr>
                <w:sz w:val="16"/>
              </w:rPr>
              <w:t>-</w:t>
            </w:r>
          </w:p>
        </w:tc>
      </w:tr>
      <w:tr w:rsidR="00BC377F" w14:paraId="1FF17BB4" w14:textId="77777777" w:rsidTr="00B467D4">
        <w:tc>
          <w:tcPr>
            <w:tcW w:w="1097" w:type="dxa"/>
          </w:tcPr>
          <w:p w14:paraId="5D2D6598" w14:textId="77777777" w:rsidR="00BC377F" w:rsidRPr="00496D15" w:rsidRDefault="00BC377F" w:rsidP="00D41ECF">
            <w:pPr>
              <w:pStyle w:val="TAL"/>
              <w:rPr>
                <w:sz w:val="16"/>
              </w:rPr>
            </w:pPr>
            <w:r>
              <w:rPr>
                <w:sz w:val="16"/>
              </w:rPr>
              <w:t>R5-241823</w:t>
            </w:r>
          </w:p>
        </w:tc>
        <w:tc>
          <w:tcPr>
            <w:tcW w:w="3153" w:type="dxa"/>
          </w:tcPr>
          <w:p w14:paraId="319F6970" w14:textId="77777777" w:rsidR="00BC377F" w:rsidRPr="00496D15" w:rsidRDefault="00BC377F" w:rsidP="00D41ECF">
            <w:pPr>
              <w:pStyle w:val="TAL"/>
              <w:rPr>
                <w:sz w:val="16"/>
              </w:rPr>
            </w:pPr>
            <w:r>
              <w:rPr>
                <w:sz w:val="16"/>
              </w:rPr>
              <w:t>Discussion on MU impact to energy detection threshold in shared spectrum</w:t>
            </w:r>
          </w:p>
        </w:tc>
        <w:tc>
          <w:tcPr>
            <w:tcW w:w="2377" w:type="dxa"/>
          </w:tcPr>
          <w:p w14:paraId="4B9CB2C5" w14:textId="77777777" w:rsidR="00BC377F" w:rsidRPr="00496D15" w:rsidRDefault="00BC377F" w:rsidP="00D41ECF">
            <w:pPr>
              <w:pStyle w:val="TAL"/>
              <w:rPr>
                <w:sz w:val="16"/>
              </w:rPr>
            </w:pPr>
            <w:r>
              <w:rPr>
                <w:sz w:val="16"/>
              </w:rPr>
              <w:t>Qualcomm Germany</w:t>
            </w:r>
          </w:p>
        </w:tc>
        <w:tc>
          <w:tcPr>
            <w:tcW w:w="967" w:type="dxa"/>
          </w:tcPr>
          <w:p w14:paraId="55831B89" w14:textId="77777777" w:rsidR="00BC377F" w:rsidRPr="00496D15" w:rsidRDefault="00BC377F" w:rsidP="00D41ECF">
            <w:pPr>
              <w:pStyle w:val="TAL"/>
              <w:rPr>
                <w:sz w:val="16"/>
              </w:rPr>
            </w:pPr>
            <w:r>
              <w:rPr>
                <w:sz w:val="16"/>
              </w:rPr>
              <w:t>noted</w:t>
            </w:r>
          </w:p>
        </w:tc>
        <w:tc>
          <w:tcPr>
            <w:tcW w:w="1048" w:type="dxa"/>
          </w:tcPr>
          <w:p w14:paraId="21C44D29" w14:textId="77777777" w:rsidR="00BC377F" w:rsidRPr="00496D15" w:rsidRDefault="00BC377F" w:rsidP="00D41ECF">
            <w:pPr>
              <w:pStyle w:val="TAL"/>
              <w:rPr>
                <w:sz w:val="16"/>
              </w:rPr>
            </w:pPr>
            <w:r>
              <w:rPr>
                <w:sz w:val="16"/>
              </w:rPr>
              <w:t>R5-241294</w:t>
            </w:r>
          </w:p>
        </w:tc>
        <w:tc>
          <w:tcPr>
            <w:tcW w:w="1134" w:type="dxa"/>
          </w:tcPr>
          <w:p w14:paraId="02D0D113" w14:textId="77777777" w:rsidR="00BC377F" w:rsidRPr="00496D15" w:rsidRDefault="00BC377F" w:rsidP="00D41ECF">
            <w:pPr>
              <w:pStyle w:val="TAL"/>
              <w:rPr>
                <w:sz w:val="16"/>
              </w:rPr>
            </w:pPr>
            <w:r>
              <w:rPr>
                <w:sz w:val="16"/>
              </w:rPr>
              <w:t>-</w:t>
            </w:r>
          </w:p>
        </w:tc>
      </w:tr>
      <w:tr w:rsidR="00BC377F" w14:paraId="26D4DEAA" w14:textId="77777777" w:rsidTr="00B467D4">
        <w:tc>
          <w:tcPr>
            <w:tcW w:w="1097" w:type="dxa"/>
          </w:tcPr>
          <w:p w14:paraId="0E236BE8" w14:textId="77777777" w:rsidR="00BC377F" w:rsidRPr="00496D15" w:rsidRDefault="00BC377F" w:rsidP="00D41ECF">
            <w:pPr>
              <w:pStyle w:val="TAL"/>
              <w:rPr>
                <w:sz w:val="16"/>
              </w:rPr>
            </w:pPr>
            <w:r>
              <w:rPr>
                <w:sz w:val="16"/>
              </w:rPr>
              <w:t>R5-241824</w:t>
            </w:r>
          </w:p>
        </w:tc>
        <w:tc>
          <w:tcPr>
            <w:tcW w:w="3153" w:type="dxa"/>
          </w:tcPr>
          <w:p w14:paraId="7FEF60A5" w14:textId="77777777" w:rsidR="00BC377F" w:rsidRPr="00496D15" w:rsidRDefault="00BC377F" w:rsidP="00D41ECF">
            <w:pPr>
              <w:pStyle w:val="TAL"/>
              <w:rPr>
                <w:sz w:val="16"/>
              </w:rPr>
            </w:pPr>
            <w:r>
              <w:rPr>
                <w:sz w:val="16"/>
              </w:rPr>
              <w:t>Correction to gap offset and SMTC configuration in 16.6.2.9 and 16.6.2.10</w:t>
            </w:r>
          </w:p>
        </w:tc>
        <w:tc>
          <w:tcPr>
            <w:tcW w:w="2377" w:type="dxa"/>
          </w:tcPr>
          <w:p w14:paraId="1D5B9114" w14:textId="77777777" w:rsidR="00BC377F" w:rsidRPr="00496D15" w:rsidRDefault="00BC377F" w:rsidP="00D41ECF">
            <w:pPr>
              <w:pStyle w:val="TAL"/>
              <w:rPr>
                <w:sz w:val="16"/>
              </w:rPr>
            </w:pPr>
            <w:r>
              <w:rPr>
                <w:sz w:val="16"/>
              </w:rPr>
              <w:t>Anritsu</w:t>
            </w:r>
          </w:p>
        </w:tc>
        <w:tc>
          <w:tcPr>
            <w:tcW w:w="967" w:type="dxa"/>
          </w:tcPr>
          <w:p w14:paraId="5CD97EE9" w14:textId="77777777" w:rsidR="00BC377F" w:rsidRPr="00496D15" w:rsidRDefault="00BC377F" w:rsidP="00D41ECF">
            <w:pPr>
              <w:pStyle w:val="TAL"/>
              <w:rPr>
                <w:sz w:val="16"/>
              </w:rPr>
            </w:pPr>
            <w:r>
              <w:rPr>
                <w:sz w:val="16"/>
              </w:rPr>
              <w:t>withdrawn</w:t>
            </w:r>
          </w:p>
        </w:tc>
        <w:tc>
          <w:tcPr>
            <w:tcW w:w="1048" w:type="dxa"/>
          </w:tcPr>
          <w:p w14:paraId="1EE697E6" w14:textId="77777777" w:rsidR="00BC377F" w:rsidRPr="00496D15" w:rsidRDefault="00BC377F" w:rsidP="00D41ECF">
            <w:pPr>
              <w:pStyle w:val="TAL"/>
              <w:rPr>
                <w:sz w:val="16"/>
              </w:rPr>
            </w:pPr>
            <w:r>
              <w:rPr>
                <w:sz w:val="16"/>
              </w:rPr>
              <w:t>R5-241126</w:t>
            </w:r>
          </w:p>
        </w:tc>
        <w:tc>
          <w:tcPr>
            <w:tcW w:w="1134" w:type="dxa"/>
          </w:tcPr>
          <w:p w14:paraId="0F5E1193" w14:textId="77777777" w:rsidR="00BC377F" w:rsidRPr="00496D15" w:rsidRDefault="00BC377F" w:rsidP="00D41ECF">
            <w:pPr>
              <w:pStyle w:val="TAL"/>
              <w:rPr>
                <w:sz w:val="16"/>
              </w:rPr>
            </w:pPr>
            <w:r>
              <w:rPr>
                <w:sz w:val="16"/>
              </w:rPr>
              <w:t>-</w:t>
            </w:r>
          </w:p>
        </w:tc>
      </w:tr>
      <w:tr w:rsidR="00BC377F" w14:paraId="2CAC54D3" w14:textId="77777777" w:rsidTr="00B467D4">
        <w:tc>
          <w:tcPr>
            <w:tcW w:w="1097" w:type="dxa"/>
          </w:tcPr>
          <w:p w14:paraId="4F6EE451" w14:textId="77777777" w:rsidR="00BC377F" w:rsidRPr="00496D15" w:rsidRDefault="00BC377F" w:rsidP="00D41ECF">
            <w:pPr>
              <w:pStyle w:val="TAL"/>
              <w:rPr>
                <w:sz w:val="16"/>
              </w:rPr>
            </w:pPr>
            <w:r>
              <w:rPr>
                <w:sz w:val="16"/>
              </w:rPr>
              <w:t>R5-241825</w:t>
            </w:r>
          </w:p>
        </w:tc>
        <w:tc>
          <w:tcPr>
            <w:tcW w:w="3153" w:type="dxa"/>
          </w:tcPr>
          <w:p w14:paraId="6C39D8FB" w14:textId="77777777" w:rsidR="00BC377F" w:rsidRPr="00496D15" w:rsidRDefault="00BC377F" w:rsidP="00D41ECF">
            <w:pPr>
              <w:pStyle w:val="TAL"/>
              <w:rPr>
                <w:sz w:val="16"/>
              </w:rPr>
            </w:pPr>
            <w:r>
              <w:rPr>
                <w:sz w:val="16"/>
              </w:rPr>
              <w:t>Correction to SSB configuration in 16.6.2.11 and 16.6.2.12</w:t>
            </w:r>
          </w:p>
        </w:tc>
        <w:tc>
          <w:tcPr>
            <w:tcW w:w="2377" w:type="dxa"/>
          </w:tcPr>
          <w:p w14:paraId="0246020F" w14:textId="77777777" w:rsidR="00BC377F" w:rsidRPr="00496D15" w:rsidRDefault="00BC377F" w:rsidP="00D41ECF">
            <w:pPr>
              <w:pStyle w:val="TAL"/>
              <w:rPr>
                <w:sz w:val="16"/>
              </w:rPr>
            </w:pPr>
            <w:r>
              <w:rPr>
                <w:sz w:val="16"/>
              </w:rPr>
              <w:t>Anritsu</w:t>
            </w:r>
          </w:p>
        </w:tc>
        <w:tc>
          <w:tcPr>
            <w:tcW w:w="967" w:type="dxa"/>
          </w:tcPr>
          <w:p w14:paraId="52C9AA14" w14:textId="77777777" w:rsidR="00BC377F" w:rsidRPr="00496D15" w:rsidRDefault="00BC377F" w:rsidP="00D41ECF">
            <w:pPr>
              <w:pStyle w:val="TAL"/>
              <w:rPr>
                <w:sz w:val="16"/>
              </w:rPr>
            </w:pPr>
            <w:r>
              <w:rPr>
                <w:sz w:val="16"/>
              </w:rPr>
              <w:t>withdrawn</w:t>
            </w:r>
          </w:p>
        </w:tc>
        <w:tc>
          <w:tcPr>
            <w:tcW w:w="1048" w:type="dxa"/>
          </w:tcPr>
          <w:p w14:paraId="1D8E96B0" w14:textId="77777777" w:rsidR="00BC377F" w:rsidRPr="00496D15" w:rsidRDefault="00BC377F" w:rsidP="00D41ECF">
            <w:pPr>
              <w:pStyle w:val="TAL"/>
              <w:rPr>
                <w:sz w:val="16"/>
              </w:rPr>
            </w:pPr>
            <w:r>
              <w:rPr>
                <w:sz w:val="16"/>
              </w:rPr>
              <w:t>R5-241127</w:t>
            </w:r>
          </w:p>
        </w:tc>
        <w:tc>
          <w:tcPr>
            <w:tcW w:w="1134" w:type="dxa"/>
          </w:tcPr>
          <w:p w14:paraId="0237AB1E" w14:textId="77777777" w:rsidR="00BC377F" w:rsidRPr="00496D15" w:rsidRDefault="00BC377F" w:rsidP="00D41ECF">
            <w:pPr>
              <w:pStyle w:val="TAL"/>
              <w:rPr>
                <w:sz w:val="16"/>
              </w:rPr>
            </w:pPr>
            <w:r>
              <w:rPr>
                <w:sz w:val="16"/>
              </w:rPr>
              <w:t>-</w:t>
            </w:r>
          </w:p>
        </w:tc>
      </w:tr>
      <w:tr w:rsidR="00BC377F" w14:paraId="14154165" w14:textId="77777777" w:rsidTr="00B467D4">
        <w:tc>
          <w:tcPr>
            <w:tcW w:w="1097" w:type="dxa"/>
          </w:tcPr>
          <w:p w14:paraId="6A3EDB99" w14:textId="77777777" w:rsidR="00BC377F" w:rsidRPr="00496D15" w:rsidRDefault="00BC377F" w:rsidP="00D41ECF">
            <w:pPr>
              <w:pStyle w:val="TAL"/>
              <w:rPr>
                <w:sz w:val="16"/>
              </w:rPr>
            </w:pPr>
            <w:r>
              <w:rPr>
                <w:sz w:val="16"/>
              </w:rPr>
              <w:t>R5-241826</w:t>
            </w:r>
          </w:p>
        </w:tc>
        <w:tc>
          <w:tcPr>
            <w:tcW w:w="3153" w:type="dxa"/>
          </w:tcPr>
          <w:p w14:paraId="087B6F3A" w14:textId="77777777" w:rsidR="00BC377F" w:rsidRPr="00496D15" w:rsidRDefault="00BC377F" w:rsidP="00D41ECF">
            <w:pPr>
              <w:pStyle w:val="TAL"/>
              <w:rPr>
                <w:sz w:val="16"/>
              </w:rPr>
            </w:pPr>
            <w:r>
              <w:rPr>
                <w:sz w:val="16"/>
              </w:rPr>
              <w:t>Removal of Editor Note affecting to TC 5.5.5.9</w:t>
            </w:r>
          </w:p>
        </w:tc>
        <w:tc>
          <w:tcPr>
            <w:tcW w:w="2377" w:type="dxa"/>
          </w:tcPr>
          <w:p w14:paraId="0266B41A" w14:textId="77777777" w:rsidR="00BC377F" w:rsidRPr="00496D15" w:rsidRDefault="00BC377F" w:rsidP="00D41ECF">
            <w:pPr>
              <w:pStyle w:val="TAL"/>
              <w:rPr>
                <w:sz w:val="16"/>
              </w:rPr>
            </w:pPr>
            <w:r>
              <w:rPr>
                <w:sz w:val="16"/>
              </w:rPr>
              <w:t>Keysight Technologies</w:t>
            </w:r>
          </w:p>
        </w:tc>
        <w:tc>
          <w:tcPr>
            <w:tcW w:w="967" w:type="dxa"/>
          </w:tcPr>
          <w:p w14:paraId="39180D7B" w14:textId="77777777" w:rsidR="00BC377F" w:rsidRPr="00496D15" w:rsidRDefault="00BC377F" w:rsidP="00D41ECF">
            <w:pPr>
              <w:pStyle w:val="TAL"/>
              <w:rPr>
                <w:sz w:val="16"/>
              </w:rPr>
            </w:pPr>
            <w:r>
              <w:rPr>
                <w:sz w:val="16"/>
              </w:rPr>
              <w:t>agreed</w:t>
            </w:r>
          </w:p>
        </w:tc>
        <w:tc>
          <w:tcPr>
            <w:tcW w:w="1048" w:type="dxa"/>
          </w:tcPr>
          <w:p w14:paraId="6AC9FED3" w14:textId="77777777" w:rsidR="00BC377F" w:rsidRPr="00496D15" w:rsidRDefault="00BC377F" w:rsidP="00D41ECF">
            <w:pPr>
              <w:pStyle w:val="TAL"/>
              <w:rPr>
                <w:sz w:val="16"/>
              </w:rPr>
            </w:pPr>
            <w:r>
              <w:rPr>
                <w:sz w:val="16"/>
              </w:rPr>
              <w:t>R5-240890</w:t>
            </w:r>
          </w:p>
        </w:tc>
        <w:tc>
          <w:tcPr>
            <w:tcW w:w="1134" w:type="dxa"/>
          </w:tcPr>
          <w:p w14:paraId="6241DF02" w14:textId="77777777" w:rsidR="00BC377F" w:rsidRPr="00496D15" w:rsidRDefault="00BC377F" w:rsidP="00D41ECF">
            <w:pPr>
              <w:pStyle w:val="TAL"/>
              <w:rPr>
                <w:sz w:val="16"/>
              </w:rPr>
            </w:pPr>
            <w:r>
              <w:rPr>
                <w:sz w:val="16"/>
              </w:rPr>
              <w:t>-</w:t>
            </w:r>
          </w:p>
        </w:tc>
      </w:tr>
      <w:tr w:rsidR="00BC377F" w14:paraId="467922D9" w14:textId="77777777" w:rsidTr="00B467D4">
        <w:tc>
          <w:tcPr>
            <w:tcW w:w="1097" w:type="dxa"/>
          </w:tcPr>
          <w:p w14:paraId="0E7A883A" w14:textId="77777777" w:rsidR="00BC377F" w:rsidRPr="00496D15" w:rsidRDefault="00BC377F" w:rsidP="00D41ECF">
            <w:pPr>
              <w:pStyle w:val="TAL"/>
              <w:rPr>
                <w:sz w:val="16"/>
              </w:rPr>
            </w:pPr>
            <w:r>
              <w:rPr>
                <w:sz w:val="16"/>
              </w:rPr>
              <w:t>R5-241827</w:t>
            </w:r>
          </w:p>
        </w:tc>
        <w:tc>
          <w:tcPr>
            <w:tcW w:w="3153" w:type="dxa"/>
          </w:tcPr>
          <w:p w14:paraId="0DC8C5F5" w14:textId="77777777" w:rsidR="00BC377F" w:rsidRPr="00496D15" w:rsidRDefault="00BC377F" w:rsidP="00D41ECF">
            <w:pPr>
              <w:pStyle w:val="TAL"/>
              <w:rPr>
                <w:sz w:val="16"/>
              </w:rPr>
            </w:pPr>
            <w:r>
              <w:rPr>
                <w:sz w:val="16"/>
              </w:rPr>
              <w:t>Addition of NR_U test case 11.5.2.3</w:t>
            </w:r>
          </w:p>
        </w:tc>
        <w:tc>
          <w:tcPr>
            <w:tcW w:w="2377" w:type="dxa"/>
          </w:tcPr>
          <w:p w14:paraId="6A5EF3E9" w14:textId="77777777" w:rsidR="00BC377F" w:rsidRPr="00496D15" w:rsidRDefault="00BC377F" w:rsidP="00D41ECF">
            <w:pPr>
              <w:pStyle w:val="TAL"/>
              <w:rPr>
                <w:sz w:val="16"/>
              </w:rPr>
            </w:pPr>
            <w:r>
              <w:rPr>
                <w:sz w:val="16"/>
              </w:rPr>
              <w:t>Ericsson</w:t>
            </w:r>
          </w:p>
        </w:tc>
        <w:tc>
          <w:tcPr>
            <w:tcW w:w="967" w:type="dxa"/>
          </w:tcPr>
          <w:p w14:paraId="57C01C6B" w14:textId="77777777" w:rsidR="00BC377F" w:rsidRPr="00496D15" w:rsidRDefault="00BC377F" w:rsidP="00D41ECF">
            <w:pPr>
              <w:pStyle w:val="TAL"/>
              <w:rPr>
                <w:sz w:val="16"/>
              </w:rPr>
            </w:pPr>
            <w:r>
              <w:rPr>
                <w:sz w:val="16"/>
              </w:rPr>
              <w:t>agreed</w:t>
            </w:r>
          </w:p>
        </w:tc>
        <w:tc>
          <w:tcPr>
            <w:tcW w:w="1048" w:type="dxa"/>
          </w:tcPr>
          <w:p w14:paraId="000F087F" w14:textId="77777777" w:rsidR="00BC377F" w:rsidRPr="00496D15" w:rsidRDefault="00BC377F" w:rsidP="00D41ECF">
            <w:pPr>
              <w:pStyle w:val="TAL"/>
              <w:rPr>
                <w:sz w:val="16"/>
              </w:rPr>
            </w:pPr>
            <w:r>
              <w:rPr>
                <w:sz w:val="16"/>
              </w:rPr>
              <w:t>R5-240808</w:t>
            </w:r>
          </w:p>
        </w:tc>
        <w:tc>
          <w:tcPr>
            <w:tcW w:w="1134" w:type="dxa"/>
          </w:tcPr>
          <w:p w14:paraId="5BC59886" w14:textId="77777777" w:rsidR="00BC377F" w:rsidRPr="00496D15" w:rsidRDefault="00BC377F" w:rsidP="00D41ECF">
            <w:pPr>
              <w:pStyle w:val="TAL"/>
              <w:rPr>
                <w:sz w:val="16"/>
              </w:rPr>
            </w:pPr>
            <w:r>
              <w:rPr>
                <w:sz w:val="16"/>
              </w:rPr>
              <w:t>-</w:t>
            </w:r>
          </w:p>
        </w:tc>
      </w:tr>
      <w:tr w:rsidR="00BC377F" w14:paraId="3703E432" w14:textId="77777777" w:rsidTr="00B467D4">
        <w:tc>
          <w:tcPr>
            <w:tcW w:w="1097" w:type="dxa"/>
          </w:tcPr>
          <w:p w14:paraId="303AC1F7" w14:textId="77777777" w:rsidR="00BC377F" w:rsidRPr="00496D15" w:rsidRDefault="00BC377F" w:rsidP="00D41ECF">
            <w:pPr>
              <w:pStyle w:val="TAL"/>
              <w:rPr>
                <w:sz w:val="16"/>
              </w:rPr>
            </w:pPr>
            <w:r>
              <w:rPr>
                <w:sz w:val="16"/>
              </w:rPr>
              <w:t>R5-241828</w:t>
            </w:r>
          </w:p>
        </w:tc>
        <w:tc>
          <w:tcPr>
            <w:tcW w:w="3153" w:type="dxa"/>
          </w:tcPr>
          <w:p w14:paraId="592FE01E" w14:textId="77777777" w:rsidR="00BC377F" w:rsidRPr="00496D15" w:rsidRDefault="00BC377F" w:rsidP="00D41ECF">
            <w:pPr>
              <w:pStyle w:val="TAL"/>
              <w:rPr>
                <w:sz w:val="16"/>
              </w:rPr>
            </w:pPr>
            <w:r>
              <w:rPr>
                <w:sz w:val="16"/>
              </w:rPr>
              <w:t>Core alignment for NSA NR-U tests</w:t>
            </w:r>
          </w:p>
        </w:tc>
        <w:tc>
          <w:tcPr>
            <w:tcW w:w="2377" w:type="dxa"/>
          </w:tcPr>
          <w:p w14:paraId="1CB5D25E" w14:textId="77777777" w:rsidR="00BC377F" w:rsidRPr="00496D15" w:rsidRDefault="00BC377F" w:rsidP="00D41ECF">
            <w:pPr>
              <w:pStyle w:val="TAL"/>
              <w:rPr>
                <w:sz w:val="16"/>
              </w:rPr>
            </w:pPr>
            <w:r>
              <w:rPr>
                <w:sz w:val="16"/>
              </w:rPr>
              <w:t>Qualcomm Germany</w:t>
            </w:r>
          </w:p>
        </w:tc>
        <w:tc>
          <w:tcPr>
            <w:tcW w:w="967" w:type="dxa"/>
          </w:tcPr>
          <w:p w14:paraId="0654101B" w14:textId="77777777" w:rsidR="00BC377F" w:rsidRPr="00496D15" w:rsidRDefault="00BC377F" w:rsidP="00D41ECF">
            <w:pPr>
              <w:pStyle w:val="TAL"/>
              <w:rPr>
                <w:sz w:val="16"/>
              </w:rPr>
            </w:pPr>
            <w:r>
              <w:rPr>
                <w:sz w:val="16"/>
              </w:rPr>
              <w:t>agreed</w:t>
            </w:r>
          </w:p>
        </w:tc>
        <w:tc>
          <w:tcPr>
            <w:tcW w:w="1048" w:type="dxa"/>
          </w:tcPr>
          <w:p w14:paraId="61FA98E0" w14:textId="77777777" w:rsidR="00BC377F" w:rsidRPr="00496D15" w:rsidRDefault="00BC377F" w:rsidP="00D41ECF">
            <w:pPr>
              <w:pStyle w:val="TAL"/>
              <w:rPr>
                <w:sz w:val="16"/>
              </w:rPr>
            </w:pPr>
            <w:r>
              <w:rPr>
                <w:sz w:val="16"/>
              </w:rPr>
              <w:t>R5-241271</w:t>
            </w:r>
          </w:p>
        </w:tc>
        <w:tc>
          <w:tcPr>
            <w:tcW w:w="1134" w:type="dxa"/>
          </w:tcPr>
          <w:p w14:paraId="65C7A4A3" w14:textId="77777777" w:rsidR="00BC377F" w:rsidRPr="00496D15" w:rsidRDefault="00BC377F" w:rsidP="00D41ECF">
            <w:pPr>
              <w:pStyle w:val="TAL"/>
              <w:rPr>
                <w:sz w:val="16"/>
              </w:rPr>
            </w:pPr>
            <w:r>
              <w:rPr>
                <w:sz w:val="16"/>
              </w:rPr>
              <w:t>-</w:t>
            </w:r>
          </w:p>
        </w:tc>
      </w:tr>
      <w:tr w:rsidR="00BC377F" w14:paraId="1852E02D" w14:textId="77777777" w:rsidTr="00B467D4">
        <w:tc>
          <w:tcPr>
            <w:tcW w:w="1097" w:type="dxa"/>
          </w:tcPr>
          <w:p w14:paraId="2B5629FB" w14:textId="77777777" w:rsidR="00BC377F" w:rsidRPr="00496D15" w:rsidRDefault="00BC377F" w:rsidP="00D41ECF">
            <w:pPr>
              <w:pStyle w:val="TAL"/>
              <w:rPr>
                <w:sz w:val="16"/>
              </w:rPr>
            </w:pPr>
            <w:r>
              <w:rPr>
                <w:sz w:val="16"/>
              </w:rPr>
              <w:t>R5-241829</w:t>
            </w:r>
          </w:p>
        </w:tc>
        <w:tc>
          <w:tcPr>
            <w:tcW w:w="3153" w:type="dxa"/>
          </w:tcPr>
          <w:p w14:paraId="23955787" w14:textId="77777777" w:rsidR="00BC377F" w:rsidRPr="00496D15" w:rsidRDefault="00BC377F" w:rsidP="00D41ECF">
            <w:pPr>
              <w:pStyle w:val="TAL"/>
              <w:rPr>
                <w:sz w:val="16"/>
              </w:rPr>
            </w:pPr>
            <w:r>
              <w:rPr>
                <w:sz w:val="16"/>
              </w:rPr>
              <w:t xml:space="preserve">Correction to RRM </w:t>
            </w:r>
            <w:proofErr w:type="spellStart"/>
            <w:r>
              <w:rPr>
                <w:sz w:val="16"/>
              </w:rPr>
              <w:t>enh</w:t>
            </w:r>
            <w:proofErr w:type="spellEnd"/>
            <w:r>
              <w:rPr>
                <w:sz w:val="16"/>
              </w:rPr>
              <w:t xml:space="preserve"> test case 6.6.2.9</w:t>
            </w:r>
          </w:p>
        </w:tc>
        <w:tc>
          <w:tcPr>
            <w:tcW w:w="2377" w:type="dxa"/>
          </w:tcPr>
          <w:p w14:paraId="334BAB9D" w14:textId="77777777" w:rsidR="00BC377F" w:rsidRPr="00496D15" w:rsidRDefault="00BC377F" w:rsidP="00D41ECF">
            <w:pPr>
              <w:pStyle w:val="TAL"/>
              <w:rPr>
                <w:sz w:val="16"/>
              </w:rPr>
            </w:pPr>
            <w:proofErr w:type="spellStart"/>
            <w:r>
              <w:rPr>
                <w:sz w:val="16"/>
              </w:rPr>
              <w:t>Huawei,HiSilicon</w:t>
            </w:r>
            <w:proofErr w:type="spellEnd"/>
          </w:p>
        </w:tc>
        <w:tc>
          <w:tcPr>
            <w:tcW w:w="967" w:type="dxa"/>
          </w:tcPr>
          <w:p w14:paraId="79036A24" w14:textId="77777777" w:rsidR="00BC377F" w:rsidRPr="00496D15" w:rsidRDefault="00BC377F" w:rsidP="00D41ECF">
            <w:pPr>
              <w:pStyle w:val="TAL"/>
              <w:rPr>
                <w:sz w:val="16"/>
              </w:rPr>
            </w:pPr>
            <w:r>
              <w:rPr>
                <w:sz w:val="16"/>
              </w:rPr>
              <w:t>agreed</w:t>
            </w:r>
          </w:p>
        </w:tc>
        <w:tc>
          <w:tcPr>
            <w:tcW w:w="1048" w:type="dxa"/>
          </w:tcPr>
          <w:p w14:paraId="130BEB8E" w14:textId="77777777" w:rsidR="00BC377F" w:rsidRPr="00496D15" w:rsidRDefault="00BC377F" w:rsidP="00D41ECF">
            <w:pPr>
              <w:pStyle w:val="TAL"/>
              <w:rPr>
                <w:sz w:val="16"/>
              </w:rPr>
            </w:pPr>
            <w:r>
              <w:rPr>
                <w:sz w:val="16"/>
              </w:rPr>
              <w:t>R5-240701</w:t>
            </w:r>
          </w:p>
        </w:tc>
        <w:tc>
          <w:tcPr>
            <w:tcW w:w="1134" w:type="dxa"/>
          </w:tcPr>
          <w:p w14:paraId="4B585F75" w14:textId="77777777" w:rsidR="00BC377F" w:rsidRPr="00496D15" w:rsidRDefault="00BC377F" w:rsidP="00D41ECF">
            <w:pPr>
              <w:pStyle w:val="TAL"/>
              <w:rPr>
                <w:sz w:val="16"/>
              </w:rPr>
            </w:pPr>
            <w:r>
              <w:rPr>
                <w:sz w:val="16"/>
              </w:rPr>
              <w:t>-</w:t>
            </w:r>
          </w:p>
        </w:tc>
      </w:tr>
      <w:tr w:rsidR="00BC377F" w14:paraId="764989ED" w14:textId="77777777" w:rsidTr="00B467D4">
        <w:tc>
          <w:tcPr>
            <w:tcW w:w="1097" w:type="dxa"/>
          </w:tcPr>
          <w:p w14:paraId="3E6EDB91" w14:textId="77777777" w:rsidR="00BC377F" w:rsidRPr="00496D15" w:rsidRDefault="00BC377F" w:rsidP="00D41ECF">
            <w:pPr>
              <w:pStyle w:val="TAL"/>
              <w:rPr>
                <w:sz w:val="16"/>
              </w:rPr>
            </w:pPr>
            <w:r>
              <w:rPr>
                <w:sz w:val="16"/>
              </w:rPr>
              <w:t>R5-241830</w:t>
            </w:r>
          </w:p>
        </w:tc>
        <w:tc>
          <w:tcPr>
            <w:tcW w:w="3153" w:type="dxa"/>
          </w:tcPr>
          <w:p w14:paraId="3DEA0C83" w14:textId="77777777" w:rsidR="00BC377F" w:rsidRPr="00496D15" w:rsidRDefault="00BC377F" w:rsidP="00D41ECF">
            <w:pPr>
              <w:pStyle w:val="TAL"/>
              <w:rPr>
                <w:sz w:val="16"/>
              </w:rPr>
            </w:pPr>
            <w:r>
              <w:rPr>
                <w:sz w:val="16"/>
              </w:rPr>
              <w:t xml:space="preserve">Addition of new test case 4.7.8.1 EN-DC FR1 interruptions due to RRM and RLM/BFD measurements on deactivated NR </w:t>
            </w:r>
            <w:proofErr w:type="spellStart"/>
            <w:r>
              <w:rPr>
                <w:sz w:val="16"/>
              </w:rPr>
              <w:t>PSCell</w:t>
            </w:r>
            <w:proofErr w:type="spellEnd"/>
          </w:p>
        </w:tc>
        <w:tc>
          <w:tcPr>
            <w:tcW w:w="2377" w:type="dxa"/>
          </w:tcPr>
          <w:p w14:paraId="56EED854" w14:textId="77777777" w:rsidR="00BC377F" w:rsidRPr="00496D15" w:rsidRDefault="00BC377F" w:rsidP="00D41ECF">
            <w:pPr>
              <w:pStyle w:val="TAL"/>
              <w:rPr>
                <w:sz w:val="16"/>
              </w:rPr>
            </w:pPr>
            <w:proofErr w:type="spellStart"/>
            <w:r>
              <w:rPr>
                <w:sz w:val="16"/>
              </w:rPr>
              <w:t>Sporton</w:t>
            </w:r>
            <w:proofErr w:type="spellEnd"/>
          </w:p>
        </w:tc>
        <w:tc>
          <w:tcPr>
            <w:tcW w:w="967" w:type="dxa"/>
          </w:tcPr>
          <w:p w14:paraId="23EDE715" w14:textId="77777777" w:rsidR="00BC377F" w:rsidRPr="00496D15" w:rsidRDefault="00BC377F" w:rsidP="00D41ECF">
            <w:pPr>
              <w:pStyle w:val="TAL"/>
              <w:rPr>
                <w:sz w:val="16"/>
              </w:rPr>
            </w:pPr>
            <w:r>
              <w:rPr>
                <w:sz w:val="16"/>
              </w:rPr>
              <w:t>agreed</w:t>
            </w:r>
          </w:p>
        </w:tc>
        <w:tc>
          <w:tcPr>
            <w:tcW w:w="1048" w:type="dxa"/>
          </w:tcPr>
          <w:p w14:paraId="78C6DEED" w14:textId="77777777" w:rsidR="00BC377F" w:rsidRPr="00496D15" w:rsidRDefault="00BC377F" w:rsidP="00D41ECF">
            <w:pPr>
              <w:pStyle w:val="TAL"/>
              <w:rPr>
                <w:sz w:val="16"/>
              </w:rPr>
            </w:pPr>
            <w:r>
              <w:rPr>
                <w:sz w:val="16"/>
              </w:rPr>
              <w:t>R5-241197</w:t>
            </w:r>
          </w:p>
        </w:tc>
        <w:tc>
          <w:tcPr>
            <w:tcW w:w="1134" w:type="dxa"/>
          </w:tcPr>
          <w:p w14:paraId="00632330" w14:textId="77777777" w:rsidR="00BC377F" w:rsidRPr="00496D15" w:rsidRDefault="00BC377F" w:rsidP="00D41ECF">
            <w:pPr>
              <w:pStyle w:val="TAL"/>
              <w:rPr>
                <w:sz w:val="16"/>
              </w:rPr>
            </w:pPr>
            <w:r>
              <w:rPr>
                <w:sz w:val="16"/>
              </w:rPr>
              <w:t>-</w:t>
            </w:r>
          </w:p>
        </w:tc>
      </w:tr>
      <w:tr w:rsidR="00BC377F" w14:paraId="28B81577" w14:textId="77777777" w:rsidTr="00B467D4">
        <w:tc>
          <w:tcPr>
            <w:tcW w:w="1097" w:type="dxa"/>
          </w:tcPr>
          <w:p w14:paraId="7E3D50B7" w14:textId="77777777" w:rsidR="00BC377F" w:rsidRPr="00496D15" w:rsidRDefault="00BC377F" w:rsidP="00D41ECF">
            <w:pPr>
              <w:pStyle w:val="TAL"/>
              <w:rPr>
                <w:sz w:val="16"/>
              </w:rPr>
            </w:pPr>
            <w:r>
              <w:rPr>
                <w:sz w:val="16"/>
              </w:rPr>
              <w:t>R5-241831</w:t>
            </w:r>
          </w:p>
        </w:tc>
        <w:tc>
          <w:tcPr>
            <w:tcW w:w="3153" w:type="dxa"/>
          </w:tcPr>
          <w:p w14:paraId="114E823B" w14:textId="77777777" w:rsidR="00BC377F" w:rsidRPr="00496D15" w:rsidRDefault="00BC377F" w:rsidP="00D41ECF">
            <w:pPr>
              <w:pStyle w:val="TAL"/>
              <w:rPr>
                <w:sz w:val="16"/>
              </w:rPr>
            </w:pPr>
            <w:r>
              <w:rPr>
                <w:sz w:val="16"/>
              </w:rPr>
              <w:t>Addition of SA inter-frequency measurement accuracy with FR2 serving cell and FR2 TDD target cell test case 7.7.9.2</w:t>
            </w:r>
          </w:p>
        </w:tc>
        <w:tc>
          <w:tcPr>
            <w:tcW w:w="2377" w:type="dxa"/>
          </w:tcPr>
          <w:p w14:paraId="0BE6CDC1" w14:textId="77777777" w:rsidR="00BC377F" w:rsidRPr="00496D15" w:rsidRDefault="00BC377F" w:rsidP="00D41ECF">
            <w:pPr>
              <w:pStyle w:val="TAL"/>
              <w:rPr>
                <w:sz w:val="16"/>
              </w:rPr>
            </w:pPr>
            <w:r>
              <w:rPr>
                <w:sz w:val="16"/>
              </w:rPr>
              <w:t>Apple</w:t>
            </w:r>
          </w:p>
        </w:tc>
        <w:tc>
          <w:tcPr>
            <w:tcW w:w="967" w:type="dxa"/>
          </w:tcPr>
          <w:p w14:paraId="3070210F" w14:textId="77777777" w:rsidR="00BC377F" w:rsidRPr="00496D15" w:rsidRDefault="00BC377F" w:rsidP="00D41ECF">
            <w:pPr>
              <w:pStyle w:val="TAL"/>
              <w:rPr>
                <w:sz w:val="16"/>
              </w:rPr>
            </w:pPr>
            <w:r>
              <w:rPr>
                <w:sz w:val="16"/>
              </w:rPr>
              <w:t>agreed</w:t>
            </w:r>
          </w:p>
        </w:tc>
        <w:tc>
          <w:tcPr>
            <w:tcW w:w="1048" w:type="dxa"/>
          </w:tcPr>
          <w:p w14:paraId="58B0FBEA" w14:textId="77777777" w:rsidR="00BC377F" w:rsidRPr="00496D15" w:rsidRDefault="00BC377F" w:rsidP="00D41ECF">
            <w:pPr>
              <w:pStyle w:val="TAL"/>
              <w:rPr>
                <w:sz w:val="16"/>
              </w:rPr>
            </w:pPr>
            <w:r>
              <w:rPr>
                <w:sz w:val="16"/>
              </w:rPr>
              <w:t>R5-241334</w:t>
            </w:r>
          </w:p>
        </w:tc>
        <w:tc>
          <w:tcPr>
            <w:tcW w:w="1134" w:type="dxa"/>
          </w:tcPr>
          <w:p w14:paraId="18BD1415" w14:textId="77777777" w:rsidR="00BC377F" w:rsidRPr="00496D15" w:rsidRDefault="00BC377F" w:rsidP="00D41ECF">
            <w:pPr>
              <w:pStyle w:val="TAL"/>
              <w:rPr>
                <w:sz w:val="16"/>
              </w:rPr>
            </w:pPr>
            <w:r>
              <w:rPr>
                <w:sz w:val="16"/>
              </w:rPr>
              <w:t>-</w:t>
            </w:r>
          </w:p>
        </w:tc>
      </w:tr>
      <w:tr w:rsidR="00BC377F" w14:paraId="7A46FF76" w14:textId="77777777" w:rsidTr="00B467D4">
        <w:tc>
          <w:tcPr>
            <w:tcW w:w="1097" w:type="dxa"/>
          </w:tcPr>
          <w:p w14:paraId="391C33AC" w14:textId="77777777" w:rsidR="00BC377F" w:rsidRPr="00496D15" w:rsidRDefault="00BC377F" w:rsidP="00D41ECF">
            <w:pPr>
              <w:pStyle w:val="TAL"/>
              <w:rPr>
                <w:sz w:val="16"/>
              </w:rPr>
            </w:pPr>
            <w:r>
              <w:rPr>
                <w:sz w:val="16"/>
              </w:rPr>
              <w:t>R5-241832</w:t>
            </w:r>
          </w:p>
        </w:tc>
        <w:tc>
          <w:tcPr>
            <w:tcW w:w="3153" w:type="dxa"/>
          </w:tcPr>
          <w:p w14:paraId="09F7253B" w14:textId="77777777" w:rsidR="00BC377F" w:rsidRPr="00496D15" w:rsidRDefault="00BC377F" w:rsidP="00D41ECF">
            <w:pPr>
              <w:pStyle w:val="TAL"/>
              <w:rPr>
                <w:sz w:val="16"/>
              </w:rPr>
            </w:pPr>
            <w:r>
              <w:rPr>
                <w:sz w:val="16"/>
              </w:rPr>
              <w:t>Cell configuration mapping for DL interruptions test cases 6.5.7A.1 and 6.5.7B.1</w:t>
            </w:r>
          </w:p>
        </w:tc>
        <w:tc>
          <w:tcPr>
            <w:tcW w:w="2377" w:type="dxa"/>
          </w:tcPr>
          <w:p w14:paraId="695BF071" w14:textId="77777777" w:rsidR="00BC377F" w:rsidRPr="00496D15" w:rsidRDefault="00BC377F" w:rsidP="00D41ECF">
            <w:pPr>
              <w:pStyle w:val="TAL"/>
              <w:rPr>
                <w:sz w:val="16"/>
              </w:rPr>
            </w:pPr>
            <w:r>
              <w:rPr>
                <w:sz w:val="16"/>
              </w:rPr>
              <w:t xml:space="preserve">China Telecom, Huawei, </w:t>
            </w:r>
            <w:proofErr w:type="spellStart"/>
            <w:r>
              <w:rPr>
                <w:sz w:val="16"/>
              </w:rPr>
              <w:t>HiSilicon</w:t>
            </w:r>
            <w:proofErr w:type="spellEnd"/>
          </w:p>
        </w:tc>
        <w:tc>
          <w:tcPr>
            <w:tcW w:w="967" w:type="dxa"/>
          </w:tcPr>
          <w:p w14:paraId="07241F1B" w14:textId="77777777" w:rsidR="00BC377F" w:rsidRPr="00496D15" w:rsidRDefault="00BC377F" w:rsidP="00D41ECF">
            <w:pPr>
              <w:pStyle w:val="TAL"/>
              <w:rPr>
                <w:sz w:val="16"/>
              </w:rPr>
            </w:pPr>
            <w:r>
              <w:rPr>
                <w:sz w:val="16"/>
              </w:rPr>
              <w:t>agreed</w:t>
            </w:r>
          </w:p>
        </w:tc>
        <w:tc>
          <w:tcPr>
            <w:tcW w:w="1048" w:type="dxa"/>
          </w:tcPr>
          <w:p w14:paraId="0FCA128C" w14:textId="77777777" w:rsidR="00BC377F" w:rsidRPr="00496D15" w:rsidRDefault="00BC377F" w:rsidP="00D41ECF">
            <w:pPr>
              <w:pStyle w:val="TAL"/>
              <w:rPr>
                <w:sz w:val="16"/>
              </w:rPr>
            </w:pPr>
            <w:r>
              <w:rPr>
                <w:sz w:val="16"/>
              </w:rPr>
              <w:t>R5-240371</w:t>
            </w:r>
          </w:p>
        </w:tc>
        <w:tc>
          <w:tcPr>
            <w:tcW w:w="1134" w:type="dxa"/>
          </w:tcPr>
          <w:p w14:paraId="56364020" w14:textId="77777777" w:rsidR="00BC377F" w:rsidRPr="00496D15" w:rsidRDefault="00BC377F" w:rsidP="00D41ECF">
            <w:pPr>
              <w:pStyle w:val="TAL"/>
              <w:rPr>
                <w:sz w:val="16"/>
              </w:rPr>
            </w:pPr>
            <w:r>
              <w:rPr>
                <w:sz w:val="16"/>
              </w:rPr>
              <w:t>-</w:t>
            </w:r>
          </w:p>
        </w:tc>
      </w:tr>
      <w:tr w:rsidR="00BC377F" w14:paraId="13BC2036" w14:textId="77777777" w:rsidTr="00B467D4">
        <w:tc>
          <w:tcPr>
            <w:tcW w:w="1097" w:type="dxa"/>
          </w:tcPr>
          <w:p w14:paraId="10C34B08" w14:textId="77777777" w:rsidR="00BC377F" w:rsidRPr="00496D15" w:rsidRDefault="00BC377F" w:rsidP="00D41ECF">
            <w:pPr>
              <w:pStyle w:val="TAL"/>
              <w:rPr>
                <w:sz w:val="16"/>
              </w:rPr>
            </w:pPr>
            <w:r>
              <w:rPr>
                <w:sz w:val="16"/>
              </w:rPr>
              <w:t>R5-241833</w:t>
            </w:r>
          </w:p>
        </w:tc>
        <w:tc>
          <w:tcPr>
            <w:tcW w:w="3153" w:type="dxa"/>
          </w:tcPr>
          <w:p w14:paraId="2F221A72" w14:textId="77777777" w:rsidR="00BC377F" w:rsidRPr="00496D15" w:rsidRDefault="00BC377F" w:rsidP="00D41ECF">
            <w:pPr>
              <w:pStyle w:val="TAL"/>
              <w:rPr>
                <w:sz w:val="16"/>
              </w:rPr>
            </w:pPr>
            <w:r>
              <w:rPr>
                <w:sz w:val="16"/>
              </w:rPr>
              <w:t>Correct Table 4.3.2.2.1.4.1-2 &amp; Table 4.3.2.2.2.4.1-2 &amp; Table 4.3.2.2.3.4.1-2 &amp; Table 4.3.2.2.4.4.1-2 of test frequency</w:t>
            </w:r>
          </w:p>
        </w:tc>
        <w:tc>
          <w:tcPr>
            <w:tcW w:w="2377" w:type="dxa"/>
          </w:tcPr>
          <w:p w14:paraId="4A5D4528" w14:textId="77777777" w:rsidR="00BC377F" w:rsidRPr="00496D15" w:rsidRDefault="00BC377F" w:rsidP="00D41ECF">
            <w:pPr>
              <w:pStyle w:val="TAL"/>
              <w:rPr>
                <w:sz w:val="16"/>
              </w:rPr>
            </w:pPr>
            <w:r>
              <w:rPr>
                <w:sz w:val="16"/>
              </w:rPr>
              <w:t>SGS Wireless</w:t>
            </w:r>
          </w:p>
        </w:tc>
        <w:tc>
          <w:tcPr>
            <w:tcW w:w="967" w:type="dxa"/>
          </w:tcPr>
          <w:p w14:paraId="7732DCC7" w14:textId="77777777" w:rsidR="00BC377F" w:rsidRPr="00496D15" w:rsidRDefault="00BC377F" w:rsidP="00D41ECF">
            <w:pPr>
              <w:pStyle w:val="TAL"/>
              <w:rPr>
                <w:sz w:val="16"/>
              </w:rPr>
            </w:pPr>
            <w:r>
              <w:rPr>
                <w:sz w:val="16"/>
              </w:rPr>
              <w:t>agreed</w:t>
            </w:r>
          </w:p>
        </w:tc>
        <w:tc>
          <w:tcPr>
            <w:tcW w:w="1048" w:type="dxa"/>
          </w:tcPr>
          <w:p w14:paraId="754CC8E8" w14:textId="77777777" w:rsidR="00BC377F" w:rsidRPr="00496D15" w:rsidRDefault="00BC377F" w:rsidP="00D41ECF">
            <w:pPr>
              <w:pStyle w:val="TAL"/>
              <w:rPr>
                <w:sz w:val="16"/>
              </w:rPr>
            </w:pPr>
            <w:r>
              <w:rPr>
                <w:sz w:val="16"/>
              </w:rPr>
              <w:t>R5-240968</w:t>
            </w:r>
          </w:p>
        </w:tc>
        <w:tc>
          <w:tcPr>
            <w:tcW w:w="1134" w:type="dxa"/>
          </w:tcPr>
          <w:p w14:paraId="1DC46DFC" w14:textId="77777777" w:rsidR="00BC377F" w:rsidRPr="00496D15" w:rsidRDefault="00BC377F" w:rsidP="00D41ECF">
            <w:pPr>
              <w:pStyle w:val="TAL"/>
              <w:rPr>
                <w:sz w:val="16"/>
              </w:rPr>
            </w:pPr>
            <w:r>
              <w:rPr>
                <w:sz w:val="16"/>
              </w:rPr>
              <w:t>-</w:t>
            </w:r>
          </w:p>
        </w:tc>
      </w:tr>
      <w:tr w:rsidR="00BC377F" w14:paraId="4F893F4A" w14:textId="77777777" w:rsidTr="00B467D4">
        <w:tc>
          <w:tcPr>
            <w:tcW w:w="1097" w:type="dxa"/>
          </w:tcPr>
          <w:p w14:paraId="332C6BEB" w14:textId="77777777" w:rsidR="00BC377F" w:rsidRPr="00496D15" w:rsidRDefault="00BC377F" w:rsidP="00D41ECF">
            <w:pPr>
              <w:pStyle w:val="TAL"/>
              <w:rPr>
                <w:sz w:val="16"/>
              </w:rPr>
            </w:pPr>
            <w:r>
              <w:rPr>
                <w:sz w:val="16"/>
              </w:rPr>
              <w:t>R5-241834</w:t>
            </w:r>
          </w:p>
        </w:tc>
        <w:tc>
          <w:tcPr>
            <w:tcW w:w="3153" w:type="dxa"/>
          </w:tcPr>
          <w:p w14:paraId="4A34E7F8" w14:textId="77777777" w:rsidR="00BC377F" w:rsidRPr="00496D15" w:rsidRDefault="00BC377F" w:rsidP="00D41ECF">
            <w:pPr>
              <w:pStyle w:val="TAL"/>
              <w:rPr>
                <w:sz w:val="16"/>
              </w:rPr>
            </w:pPr>
            <w:r>
              <w:rPr>
                <w:sz w:val="16"/>
              </w:rPr>
              <w:t>Correction to test applicability of 4.6.1.7</w:t>
            </w:r>
          </w:p>
        </w:tc>
        <w:tc>
          <w:tcPr>
            <w:tcW w:w="2377" w:type="dxa"/>
          </w:tcPr>
          <w:p w14:paraId="6AB3E783" w14:textId="77777777" w:rsidR="00BC377F" w:rsidRPr="00496D15" w:rsidRDefault="00BC377F" w:rsidP="00D41ECF">
            <w:pPr>
              <w:pStyle w:val="TAL"/>
              <w:rPr>
                <w:sz w:val="16"/>
              </w:rPr>
            </w:pPr>
            <w:r>
              <w:rPr>
                <w:sz w:val="16"/>
              </w:rPr>
              <w:t>Anritsu, MediaTek Beijing Inc.</w:t>
            </w:r>
          </w:p>
        </w:tc>
        <w:tc>
          <w:tcPr>
            <w:tcW w:w="967" w:type="dxa"/>
          </w:tcPr>
          <w:p w14:paraId="12C5854D" w14:textId="77777777" w:rsidR="00BC377F" w:rsidRPr="00496D15" w:rsidRDefault="00BC377F" w:rsidP="00D41ECF">
            <w:pPr>
              <w:pStyle w:val="TAL"/>
              <w:rPr>
                <w:sz w:val="16"/>
              </w:rPr>
            </w:pPr>
            <w:r>
              <w:rPr>
                <w:sz w:val="16"/>
              </w:rPr>
              <w:t>agreed</w:t>
            </w:r>
          </w:p>
        </w:tc>
        <w:tc>
          <w:tcPr>
            <w:tcW w:w="1048" w:type="dxa"/>
          </w:tcPr>
          <w:p w14:paraId="3E97A65A" w14:textId="77777777" w:rsidR="00BC377F" w:rsidRPr="00496D15" w:rsidRDefault="00BC377F" w:rsidP="00D41ECF">
            <w:pPr>
              <w:pStyle w:val="TAL"/>
              <w:rPr>
                <w:sz w:val="16"/>
              </w:rPr>
            </w:pPr>
            <w:r>
              <w:rPr>
                <w:sz w:val="16"/>
              </w:rPr>
              <w:t>R5-241119</w:t>
            </w:r>
          </w:p>
        </w:tc>
        <w:tc>
          <w:tcPr>
            <w:tcW w:w="1134" w:type="dxa"/>
          </w:tcPr>
          <w:p w14:paraId="5AD59A31" w14:textId="77777777" w:rsidR="00BC377F" w:rsidRPr="00496D15" w:rsidRDefault="00BC377F" w:rsidP="00D41ECF">
            <w:pPr>
              <w:pStyle w:val="TAL"/>
              <w:rPr>
                <w:sz w:val="16"/>
              </w:rPr>
            </w:pPr>
            <w:r>
              <w:rPr>
                <w:sz w:val="16"/>
              </w:rPr>
              <w:t>-</w:t>
            </w:r>
          </w:p>
        </w:tc>
      </w:tr>
      <w:tr w:rsidR="00BC377F" w14:paraId="79CAD66D" w14:textId="77777777" w:rsidTr="00B467D4">
        <w:tc>
          <w:tcPr>
            <w:tcW w:w="1097" w:type="dxa"/>
          </w:tcPr>
          <w:p w14:paraId="5F4DCC87" w14:textId="77777777" w:rsidR="00BC377F" w:rsidRPr="00496D15" w:rsidRDefault="00BC377F" w:rsidP="00D41ECF">
            <w:pPr>
              <w:pStyle w:val="TAL"/>
              <w:rPr>
                <w:sz w:val="16"/>
              </w:rPr>
            </w:pPr>
            <w:r>
              <w:rPr>
                <w:sz w:val="16"/>
              </w:rPr>
              <w:t>R5-241835</w:t>
            </w:r>
          </w:p>
        </w:tc>
        <w:tc>
          <w:tcPr>
            <w:tcW w:w="3153" w:type="dxa"/>
          </w:tcPr>
          <w:p w14:paraId="46AC3E4B" w14:textId="77777777" w:rsidR="00BC377F" w:rsidRPr="00496D15" w:rsidRDefault="00BC377F" w:rsidP="00D41ECF">
            <w:pPr>
              <w:pStyle w:val="TAL"/>
              <w:rPr>
                <w:sz w:val="16"/>
              </w:rPr>
            </w:pPr>
            <w:r>
              <w:rPr>
                <w:sz w:val="16"/>
              </w:rPr>
              <w:t>Correction for test case 5.5.6.2.1</w:t>
            </w:r>
          </w:p>
        </w:tc>
        <w:tc>
          <w:tcPr>
            <w:tcW w:w="2377" w:type="dxa"/>
          </w:tcPr>
          <w:p w14:paraId="58DEA89F" w14:textId="77777777" w:rsidR="00BC377F" w:rsidRPr="00496D15" w:rsidRDefault="00BC377F" w:rsidP="00D41ECF">
            <w:pPr>
              <w:pStyle w:val="TAL"/>
              <w:rPr>
                <w:sz w:val="16"/>
              </w:rPr>
            </w:pPr>
            <w:r>
              <w:rPr>
                <w:sz w:val="16"/>
              </w:rPr>
              <w:t>Rohde &amp; Schwarz</w:t>
            </w:r>
          </w:p>
        </w:tc>
        <w:tc>
          <w:tcPr>
            <w:tcW w:w="967" w:type="dxa"/>
          </w:tcPr>
          <w:p w14:paraId="70F7D2BF" w14:textId="77777777" w:rsidR="00BC377F" w:rsidRPr="00496D15" w:rsidRDefault="00BC377F" w:rsidP="00D41ECF">
            <w:pPr>
              <w:pStyle w:val="TAL"/>
              <w:rPr>
                <w:sz w:val="16"/>
              </w:rPr>
            </w:pPr>
            <w:r>
              <w:rPr>
                <w:sz w:val="16"/>
              </w:rPr>
              <w:t>agreed</w:t>
            </w:r>
          </w:p>
        </w:tc>
        <w:tc>
          <w:tcPr>
            <w:tcW w:w="1048" w:type="dxa"/>
          </w:tcPr>
          <w:p w14:paraId="6E5CD44F" w14:textId="77777777" w:rsidR="00BC377F" w:rsidRPr="00496D15" w:rsidRDefault="00BC377F" w:rsidP="00D41ECF">
            <w:pPr>
              <w:pStyle w:val="TAL"/>
              <w:rPr>
                <w:sz w:val="16"/>
              </w:rPr>
            </w:pPr>
            <w:r>
              <w:rPr>
                <w:sz w:val="16"/>
              </w:rPr>
              <w:t>R5-241232</w:t>
            </w:r>
          </w:p>
        </w:tc>
        <w:tc>
          <w:tcPr>
            <w:tcW w:w="1134" w:type="dxa"/>
          </w:tcPr>
          <w:p w14:paraId="7A49BC54" w14:textId="77777777" w:rsidR="00BC377F" w:rsidRPr="00496D15" w:rsidRDefault="00BC377F" w:rsidP="00D41ECF">
            <w:pPr>
              <w:pStyle w:val="TAL"/>
              <w:rPr>
                <w:sz w:val="16"/>
              </w:rPr>
            </w:pPr>
            <w:r>
              <w:rPr>
                <w:sz w:val="16"/>
              </w:rPr>
              <w:t>-</w:t>
            </w:r>
          </w:p>
        </w:tc>
      </w:tr>
      <w:tr w:rsidR="00BC377F" w14:paraId="7B9CA18A" w14:textId="77777777" w:rsidTr="00B467D4">
        <w:tc>
          <w:tcPr>
            <w:tcW w:w="1097" w:type="dxa"/>
          </w:tcPr>
          <w:p w14:paraId="759113CC" w14:textId="77777777" w:rsidR="00BC377F" w:rsidRPr="00496D15" w:rsidRDefault="00BC377F" w:rsidP="00D41ECF">
            <w:pPr>
              <w:pStyle w:val="TAL"/>
              <w:rPr>
                <w:sz w:val="16"/>
              </w:rPr>
            </w:pPr>
            <w:r>
              <w:rPr>
                <w:sz w:val="16"/>
              </w:rPr>
              <w:t>R5-241836</w:t>
            </w:r>
          </w:p>
        </w:tc>
        <w:tc>
          <w:tcPr>
            <w:tcW w:w="3153" w:type="dxa"/>
          </w:tcPr>
          <w:p w14:paraId="59B17138" w14:textId="77777777" w:rsidR="00BC377F" w:rsidRPr="00496D15" w:rsidRDefault="00BC377F" w:rsidP="00D41ECF">
            <w:pPr>
              <w:pStyle w:val="TAL"/>
              <w:rPr>
                <w:sz w:val="16"/>
              </w:rPr>
            </w:pPr>
            <w:r>
              <w:rPr>
                <w:sz w:val="16"/>
              </w:rPr>
              <w:t>Corrections to BFD-LR test case 5.5.5.5</w:t>
            </w:r>
          </w:p>
        </w:tc>
        <w:tc>
          <w:tcPr>
            <w:tcW w:w="2377" w:type="dxa"/>
          </w:tcPr>
          <w:p w14:paraId="075151C8" w14:textId="77777777" w:rsidR="00BC377F" w:rsidRPr="00496D15" w:rsidRDefault="00BC377F" w:rsidP="00D41ECF">
            <w:pPr>
              <w:pStyle w:val="TAL"/>
              <w:rPr>
                <w:sz w:val="16"/>
              </w:rPr>
            </w:pPr>
            <w:r>
              <w:rPr>
                <w:sz w:val="16"/>
              </w:rPr>
              <w:t>Rohde &amp; Schwarz</w:t>
            </w:r>
          </w:p>
        </w:tc>
        <w:tc>
          <w:tcPr>
            <w:tcW w:w="967" w:type="dxa"/>
          </w:tcPr>
          <w:p w14:paraId="55BB105D" w14:textId="77777777" w:rsidR="00BC377F" w:rsidRPr="00496D15" w:rsidRDefault="00BC377F" w:rsidP="00D41ECF">
            <w:pPr>
              <w:pStyle w:val="TAL"/>
              <w:rPr>
                <w:sz w:val="16"/>
              </w:rPr>
            </w:pPr>
            <w:r>
              <w:rPr>
                <w:sz w:val="16"/>
              </w:rPr>
              <w:t>agreed</w:t>
            </w:r>
          </w:p>
        </w:tc>
        <w:tc>
          <w:tcPr>
            <w:tcW w:w="1048" w:type="dxa"/>
          </w:tcPr>
          <w:p w14:paraId="046FAE29" w14:textId="77777777" w:rsidR="00BC377F" w:rsidRPr="00496D15" w:rsidRDefault="00BC377F" w:rsidP="00D41ECF">
            <w:pPr>
              <w:pStyle w:val="TAL"/>
              <w:rPr>
                <w:sz w:val="16"/>
              </w:rPr>
            </w:pPr>
            <w:r>
              <w:rPr>
                <w:sz w:val="16"/>
              </w:rPr>
              <w:t>R5-241234</w:t>
            </w:r>
          </w:p>
        </w:tc>
        <w:tc>
          <w:tcPr>
            <w:tcW w:w="1134" w:type="dxa"/>
          </w:tcPr>
          <w:p w14:paraId="4B78FD5C" w14:textId="77777777" w:rsidR="00BC377F" w:rsidRPr="00496D15" w:rsidRDefault="00BC377F" w:rsidP="00D41ECF">
            <w:pPr>
              <w:pStyle w:val="TAL"/>
              <w:rPr>
                <w:sz w:val="16"/>
              </w:rPr>
            </w:pPr>
            <w:r>
              <w:rPr>
                <w:sz w:val="16"/>
              </w:rPr>
              <w:t>-</w:t>
            </w:r>
          </w:p>
        </w:tc>
      </w:tr>
      <w:tr w:rsidR="00BC377F" w14:paraId="6E0721C4" w14:textId="77777777" w:rsidTr="00B467D4">
        <w:tc>
          <w:tcPr>
            <w:tcW w:w="1097" w:type="dxa"/>
          </w:tcPr>
          <w:p w14:paraId="42EE1349" w14:textId="77777777" w:rsidR="00BC377F" w:rsidRPr="00496D15" w:rsidRDefault="00BC377F" w:rsidP="00D41ECF">
            <w:pPr>
              <w:pStyle w:val="TAL"/>
              <w:rPr>
                <w:sz w:val="16"/>
              </w:rPr>
            </w:pPr>
            <w:r>
              <w:rPr>
                <w:sz w:val="16"/>
              </w:rPr>
              <w:t>R5-241837</w:t>
            </w:r>
          </w:p>
        </w:tc>
        <w:tc>
          <w:tcPr>
            <w:tcW w:w="3153" w:type="dxa"/>
          </w:tcPr>
          <w:p w14:paraId="42669D94" w14:textId="77777777" w:rsidR="00BC377F" w:rsidRPr="00496D15" w:rsidRDefault="00BC377F" w:rsidP="00D41ECF">
            <w:pPr>
              <w:pStyle w:val="TAL"/>
              <w:rPr>
                <w:sz w:val="16"/>
              </w:rPr>
            </w:pPr>
            <w:r>
              <w:rPr>
                <w:sz w:val="16"/>
              </w:rPr>
              <w:t>Corrections to test procedure for 2-step RACH TC 6.3.2.2.4</w:t>
            </w:r>
          </w:p>
        </w:tc>
        <w:tc>
          <w:tcPr>
            <w:tcW w:w="2377" w:type="dxa"/>
          </w:tcPr>
          <w:p w14:paraId="75B80A3C" w14:textId="77777777" w:rsidR="00BC377F" w:rsidRPr="00496D15" w:rsidRDefault="00BC377F" w:rsidP="00D41ECF">
            <w:pPr>
              <w:pStyle w:val="TAL"/>
              <w:rPr>
                <w:sz w:val="16"/>
              </w:rPr>
            </w:pPr>
            <w:r>
              <w:rPr>
                <w:sz w:val="16"/>
              </w:rPr>
              <w:t>Rohde &amp; Schwarz</w:t>
            </w:r>
          </w:p>
        </w:tc>
        <w:tc>
          <w:tcPr>
            <w:tcW w:w="967" w:type="dxa"/>
          </w:tcPr>
          <w:p w14:paraId="306D86F9" w14:textId="77777777" w:rsidR="00BC377F" w:rsidRPr="00496D15" w:rsidRDefault="00BC377F" w:rsidP="00D41ECF">
            <w:pPr>
              <w:pStyle w:val="TAL"/>
              <w:rPr>
                <w:sz w:val="16"/>
              </w:rPr>
            </w:pPr>
            <w:r>
              <w:rPr>
                <w:sz w:val="16"/>
              </w:rPr>
              <w:t>agreed</w:t>
            </w:r>
          </w:p>
        </w:tc>
        <w:tc>
          <w:tcPr>
            <w:tcW w:w="1048" w:type="dxa"/>
          </w:tcPr>
          <w:p w14:paraId="74DFDCF0" w14:textId="77777777" w:rsidR="00BC377F" w:rsidRPr="00496D15" w:rsidRDefault="00BC377F" w:rsidP="00D41ECF">
            <w:pPr>
              <w:pStyle w:val="TAL"/>
              <w:rPr>
                <w:sz w:val="16"/>
              </w:rPr>
            </w:pPr>
            <w:r>
              <w:rPr>
                <w:sz w:val="16"/>
              </w:rPr>
              <w:t>R5-241231</w:t>
            </w:r>
          </w:p>
        </w:tc>
        <w:tc>
          <w:tcPr>
            <w:tcW w:w="1134" w:type="dxa"/>
          </w:tcPr>
          <w:p w14:paraId="4B2BE543" w14:textId="77777777" w:rsidR="00BC377F" w:rsidRPr="00496D15" w:rsidRDefault="00BC377F" w:rsidP="00D41ECF">
            <w:pPr>
              <w:pStyle w:val="TAL"/>
              <w:rPr>
                <w:sz w:val="16"/>
              </w:rPr>
            </w:pPr>
            <w:r>
              <w:rPr>
                <w:sz w:val="16"/>
              </w:rPr>
              <w:t>-</w:t>
            </w:r>
          </w:p>
        </w:tc>
      </w:tr>
      <w:tr w:rsidR="00BC377F" w14:paraId="58241D13" w14:textId="77777777" w:rsidTr="00B467D4">
        <w:tc>
          <w:tcPr>
            <w:tcW w:w="1097" w:type="dxa"/>
          </w:tcPr>
          <w:p w14:paraId="22A741A8" w14:textId="77777777" w:rsidR="00BC377F" w:rsidRPr="00496D15" w:rsidRDefault="00BC377F" w:rsidP="00D41ECF">
            <w:pPr>
              <w:pStyle w:val="TAL"/>
              <w:rPr>
                <w:sz w:val="16"/>
              </w:rPr>
            </w:pPr>
            <w:r>
              <w:rPr>
                <w:sz w:val="16"/>
              </w:rPr>
              <w:t>R5-241838</w:t>
            </w:r>
          </w:p>
        </w:tc>
        <w:tc>
          <w:tcPr>
            <w:tcW w:w="3153" w:type="dxa"/>
          </w:tcPr>
          <w:p w14:paraId="058EA1C7" w14:textId="77777777" w:rsidR="00BC377F" w:rsidRPr="00496D15" w:rsidRDefault="00BC377F" w:rsidP="00D41ECF">
            <w:pPr>
              <w:pStyle w:val="TAL"/>
              <w:rPr>
                <w:sz w:val="16"/>
              </w:rPr>
            </w:pPr>
            <w:r>
              <w:rPr>
                <w:sz w:val="16"/>
              </w:rPr>
              <w:t>Correction to Table H.3.1-8A</w:t>
            </w:r>
          </w:p>
        </w:tc>
        <w:tc>
          <w:tcPr>
            <w:tcW w:w="2377" w:type="dxa"/>
          </w:tcPr>
          <w:p w14:paraId="4BE0F74E" w14:textId="77777777" w:rsidR="00BC377F" w:rsidRPr="00496D15" w:rsidRDefault="00BC377F" w:rsidP="00D41ECF">
            <w:pPr>
              <w:pStyle w:val="TAL"/>
              <w:rPr>
                <w:sz w:val="16"/>
              </w:rPr>
            </w:pPr>
            <w:r>
              <w:rPr>
                <w:sz w:val="16"/>
              </w:rPr>
              <w:t>MediaTek Beijing Inc.</w:t>
            </w:r>
          </w:p>
        </w:tc>
        <w:tc>
          <w:tcPr>
            <w:tcW w:w="967" w:type="dxa"/>
          </w:tcPr>
          <w:p w14:paraId="107C4507" w14:textId="77777777" w:rsidR="00BC377F" w:rsidRPr="00496D15" w:rsidRDefault="00BC377F" w:rsidP="00D41ECF">
            <w:pPr>
              <w:pStyle w:val="TAL"/>
              <w:rPr>
                <w:sz w:val="16"/>
              </w:rPr>
            </w:pPr>
            <w:r>
              <w:rPr>
                <w:sz w:val="16"/>
              </w:rPr>
              <w:t>agreed</w:t>
            </w:r>
          </w:p>
        </w:tc>
        <w:tc>
          <w:tcPr>
            <w:tcW w:w="1048" w:type="dxa"/>
          </w:tcPr>
          <w:p w14:paraId="0A70E148" w14:textId="77777777" w:rsidR="00BC377F" w:rsidRPr="00496D15" w:rsidRDefault="00BC377F" w:rsidP="00D41ECF">
            <w:pPr>
              <w:pStyle w:val="TAL"/>
              <w:rPr>
                <w:sz w:val="16"/>
              </w:rPr>
            </w:pPr>
            <w:r>
              <w:rPr>
                <w:sz w:val="16"/>
              </w:rPr>
              <w:t>R5-240222</w:t>
            </w:r>
          </w:p>
        </w:tc>
        <w:tc>
          <w:tcPr>
            <w:tcW w:w="1134" w:type="dxa"/>
          </w:tcPr>
          <w:p w14:paraId="277F426D" w14:textId="77777777" w:rsidR="00BC377F" w:rsidRPr="00496D15" w:rsidRDefault="00BC377F" w:rsidP="00D41ECF">
            <w:pPr>
              <w:pStyle w:val="TAL"/>
              <w:rPr>
                <w:sz w:val="16"/>
              </w:rPr>
            </w:pPr>
            <w:r>
              <w:rPr>
                <w:sz w:val="16"/>
              </w:rPr>
              <w:t>-</w:t>
            </w:r>
          </w:p>
        </w:tc>
      </w:tr>
      <w:tr w:rsidR="00BC377F" w14:paraId="0496AF49" w14:textId="77777777" w:rsidTr="00B467D4">
        <w:tc>
          <w:tcPr>
            <w:tcW w:w="1097" w:type="dxa"/>
          </w:tcPr>
          <w:p w14:paraId="7C7C34B2" w14:textId="77777777" w:rsidR="00BC377F" w:rsidRPr="00496D15" w:rsidRDefault="00BC377F" w:rsidP="00D41ECF">
            <w:pPr>
              <w:pStyle w:val="TAL"/>
              <w:rPr>
                <w:sz w:val="16"/>
              </w:rPr>
            </w:pPr>
            <w:r>
              <w:rPr>
                <w:sz w:val="16"/>
              </w:rPr>
              <w:t>R5-241839</w:t>
            </w:r>
          </w:p>
        </w:tc>
        <w:tc>
          <w:tcPr>
            <w:tcW w:w="3153" w:type="dxa"/>
          </w:tcPr>
          <w:p w14:paraId="43FE85DA" w14:textId="77777777" w:rsidR="00BC377F" w:rsidRPr="00496D15" w:rsidRDefault="00BC377F" w:rsidP="00D41ECF">
            <w:pPr>
              <w:pStyle w:val="TAL"/>
              <w:rPr>
                <w:sz w:val="16"/>
              </w:rPr>
            </w:pPr>
            <w:r>
              <w:rPr>
                <w:sz w:val="16"/>
              </w:rPr>
              <w:t>Correction to Table H.3.1-12</w:t>
            </w:r>
          </w:p>
        </w:tc>
        <w:tc>
          <w:tcPr>
            <w:tcW w:w="2377" w:type="dxa"/>
          </w:tcPr>
          <w:p w14:paraId="1661D956" w14:textId="77777777" w:rsidR="00BC377F" w:rsidRPr="00496D15" w:rsidRDefault="00BC377F" w:rsidP="00D41ECF">
            <w:pPr>
              <w:pStyle w:val="TAL"/>
              <w:rPr>
                <w:sz w:val="16"/>
              </w:rPr>
            </w:pPr>
            <w:r>
              <w:rPr>
                <w:sz w:val="16"/>
              </w:rPr>
              <w:t>MediaTek Beijing Inc.</w:t>
            </w:r>
          </w:p>
        </w:tc>
        <w:tc>
          <w:tcPr>
            <w:tcW w:w="967" w:type="dxa"/>
          </w:tcPr>
          <w:p w14:paraId="42DB6340" w14:textId="77777777" w:rsidR="00BC377F" w:rsidRPr="00496D15" w:rsidRDefault="00BC377F" w:rsidP="00D41ECF">
            <w:pPr>
              <w:pStyle w:val="TAL"/>
              <w:rPr>
                <w:sz w:val="16"/>
              </w:rPr>
            </w:pPr>
            <w:r>
              <w:rPr>
                <w:sz w:val="16"/>
              </w:rPr>
              <w:t>agreed</w:t>
            </w:r>
          </w:p>
        </w:tc>
        <w:tc>
          <w:tcPr>
            <w:tcW w:w="1048" w:type="dxa"/>
          </w:tcPr>
          <w:p w14:paraId="757B7220" w14:textId="77777777" w:rsidR="00BC377F" w:rsidRPr="00496D15" w:rsidRDefault="00BC377F" w:rsidP="00D41ECF">
            <w:pPr>
              <w:pStyle w:val="TAL"/>
              <w:rPr>
                <w:sz w:val="16"/>
              </w:rPr>
            </w:pPr>
            <w:r>
              <w:rPr>
                <w:sz w:val="16"/>
              </w:rPr>
              <w:t>R5-240223</w:t>
            </w:r>
          </w:p>
        </w:tc>
        <w:tc>
          <w:tcPr>
            <w:tcW w:w="1134" w:type="dxa"/>
          </w:tcPr>
          <w:p w14:paraId="1BD63AB3" w14:textId="77777777" w:rsidR="00BC377F" w:rsidRPr="00496D15" w:rsidRDefault="00BC377F" w:rsidP="00D41ECF">
            <w:pPr>
              <w:pStyle w:val="TAL"/>
              <w:rPr>
                <w:sz w:val="16"/>
              </w:rPr>
            </w:pPr>
            <w:r>
              <w:rPr>
                <w:sz w:val="16"/>
              </w:rPr>
              <w:t>-</w:t>
            </w:r>
          </w:p>
        </w:tc>
      </w:tr>
      <w:tr w:rsidR="00BC377F" w14:paraId="3F77D79D" w14:textId="77777777" w:rsidTr="00B467D4">
        <w:tc>
          <w:tcPr>
            <w:tcW w:w="1097" w:type="dxa"/>
          </w:tcPr>
          <w:p w14:paraId="23CF3739" w14:textId="77777777" w:rsidR="00BC377F" w:rsidRPr="00496D15" w:rsidRDefault="00BC377F" w:rsidP="00D41ECF">
            <w:pPr>
              <w:pStyle w:val="TAL"/>
              <w:rPr>
                <w:sz w:val="16"/>
              </w:rPr>
            </w:pPr>
            <w:r>
              <w:rPr>
                <w:sz w:val="16"/>
              </w:rPr>
              <w:t>R5-241840</w:t>
            </w:r>
          </w:p>
        </w:tc>
        <w:tc>
          <w:tcPr>
            <w:tcW w:w="3153" w:type="dxa"/>
          </w:tcPr>
          <w:p w14:paraId="5F8645EB" w14:textId="77777777" w:rsidR="00BC377F" w:rsidRPr="00496D15" w:rsidRDefault="00BC377F" w:rsidP="00D41ECF">
            <w:pPr>
              <w:pStyle w:val="TAL"/>
              <w:rPr>
                <w:sz w:val="16"/>
              </w:rPr>
            </w:pPr>
            <w:r>
              <w:rPr>
                <w:sz w:val="16"/>
              </w:rPr>
              <w:t>Correction to Table H.3.1-12A</w:t>
            </w:r>
          </w:p>
        </w:tc>
        <w:tc>
          <w:tcPr>
            <w:tcW w:w="2377" w:type="dxa"/>
          </w:tcPr>
          <w:p w14:paraId="3D353BC3" w14:textId="77777777" w:rsidR="00BC377F" w:rsidRPr="00496D15" w:rsidRDefault="00BC377F" w:rsidP="00D41ECF">
            <w:pPr>
              <w:pStyle w:val="TAL"/>
              <w:rPr>
                <w:sz w:val="16"/>
              </w:rPr>
            </w:pPr>
            <w:r>
              <w:rPr>
                <w:sz w:val="16"/>
              </w:rPr>
              <w:t>MediaTek Beijing Inc.</w:t>
            </w:r>
          </w:p>
        </w:tc>
        <w:tc>
          <w:tcPr>
            <w:tcW w:w="967" w:type="dxa"/>
          </w:tcPr>
          <w:p w14:paraId="3E427730" w14:textId="77777777" w:rsidR="00BC377F" w:rsidRPr="00496D15" w:rsidRDefault="00BC377F" w:rsidP="00D41ECF">
            <w:pPr>
              <w:pStyle w:val="TAL"/>
              <w:rPr>
                <w:sz w:val="16"/>
              </w:rPr>
            </w:pPr>
            <w:r>
              <w:rPr>
                <w:sz w:val="16"/>
              </w:rPr>
              <w:t>agreed</w:t>
            </w:r>
          </w:p>
        </w:tc>
        <w:tc>
          <w:tcPr>
            <w:tcW w:w="1048" w:type="dxa"/>
          </w:tcPr>
          <w:p w14:paraId="16E353FE" w14:textId="77777777" w:rsidR="00BC377F" w:rsidRPr="00496D15" w:rsidRDefault="00BC377F" w:rsidP="00D41ECF">
            <w:pPr>
              <w:pStyle w:val="TAL"/>
              <w:rPr>
                <w:sz w:val="16"/>
              </w:rPr>
            </w:pPr>
            <w:r>
              <w:rPr>
                <w:sz w:val="16"/>
              </w:rPr>
              <w:t>R5-240224</w:t>
            </w:r>
          </w:p>
        </w:tc>
        <w:tc>
          <w:tcPr>
            <w:tcW w:w="1134" w:type="dxa"/>
          </w:tcPr>
          <w:p w14:paraId="2A19EBCD" w14:textId="77777777" w:rsidR="00BC377F" w:rsidRPr="00496D15" w:rsidRDefault="00BC377F" w:rsidP="00D41ECF">
            <w:pPr>
              <w:pStyle w:val="TAL"/>
              <w:rPr>
                <w:sz w:val="16"/>
              </w:rPr>
            </w:pPr>
            <w:r>
              <w:rPr>
                <w:sz w:val="16"/>
              </w:rPr>
              <w:t>-</w:t>
            </w:r>
          </w:p>
        </w:tc>
      </w:tr>
      <w:tr w:rsidR="00BC377F" w14:paraId="08F21F62" w14:textId="77777777" w:rsidTr="00B467D4">
        <w:tc>
          <w:tcPr>
            <w:tcW w:w="1097" w:type="dxa"/>
          </w:tcPr>
          <w:p w14:paraId="73976817" w14:textId="77777777" w:rsidR="00BC377F" w:rsidRPr="00496D15" w:rsidRDefault="00BC377F" w:rsidP="00D41ECF">
            <w:pPr>
              <w:pStyle w:val="TAL"/>
              <w:rPr>
                <w:sz w:val="16"/>
              </w:rPr>
            </w:pPr>
            <w:r>
              <w:rPr>
                <w:sz w:val="16"/>
              </w:rPr>
              <w:t>R5-241841</w:t>
            </w:r>
          </w:p>
        </w:tc>
        <w:tc>
          <w:tcPr>
            <w:tcW w:w="3153" w:type="dxa"/>
          </w:tcPr>
          <w:p w14:paraId="12813431" w14:textId="77777777" w:rsidR="00BC377F" w:rsidRPr="00496D15" w:rsidRDefault="00BC377F" w:rsidP="00D41ECF">
            <w:pPr>
              <w:pStyle w:val="TAL"/>
              <w:rPr>
                <w:sz w:val="16"/>
              </w:rPr>
            </w:pPr>
            <w:r>
              <w:rPr>
                <w:sz w:val="16"/>
              </w:rPr>
              <w:t>Update to test selection criteria for RRM tests</w:t>
            </w:r>
          </w:p>
        </w:tc>
        <w:tc>
          <w:tcPr>
            <w:tcW w:w="2377" w:type="dxa"/>
          </w:tcPr>
          <w:p w14:paraId="01BBFCC5" w14:textId="77777777" w:rsidR="00BC377F" w:rsidRPr="00496D15" w:rsidRDefault="00BC377F" w:rsidP="00D41ECF">
            <w:pPr>
              <w:pStyle w:val="TAL"/>
              <w:rPr>
                <w:sz w:val="16"/>
              </w:rPr>
            </w:pPr>
            <w:r>
              <w:rPr>
                <w:sz w:val="16"/>
              </w:rPr>
              <w:t>Qualcomm Germany</w:t>
            </w:r>
          </w:p>
        </w:tc>
        <w:tc>
          <w:tcPr>
            <w:tcW w:w="967" w:type="dxa"/>
          </w:tcPr>
          <w:p w14:paraId="23DCB130" w14:textId="77777777" w:rsidR="00BC377F" w:rsidRPr="00496D15" w:rsidRDefault="00BC377F" w:rsidP="00D41ECF">
            <w:pPr>
              <w:pStyle w:val="TAL"/>
              <w:rPr>
                <w:sz w:val="16"/>
              </w:rPr>
            </w:pPr>
            <w:r>
              <w:rPr>
                <w:sz w:val="16"/>
              </w:rPr>
              <w:t>agreed</w:t>
            </w:r>
          </w:p>
        </w:tc>
        <w:tc>
          <w:tcPr>
            <w:tcW w:w="1048" w:type="dxa"/>
          </w:tcPr>
          <w:p w14:paraId="64864AF1" w14:textId="77777777" w:rsidR="00BC377F" w:rsidRPr="00496D15" w:rsidRDefault="00BC377F" w:rsidP="00D41ECF">
            <w:pPr>
              <w:pStyle w:val="TAL"/>
              <w:rPr>
                <w:sz w:val="16"/>
              </w:rPr>
            </w:pPr>
            <w:r>
              <w:rPr>
                <w:sz w:val="16"/>
              </w:rPr>
              <w:t>R5-241306</w:t>
            </w:r>
          </w:p>
        </w:tc>
        <w:tc>
          <w:tcPr>
            <w:tcW w:w="1134" w:type="dxa"/>
          </w:tcPr>
          <w:p w14:paraId="0EF5DB7E" w14:textId="77777777" w:rsidR="00BC377F" w:rsidRPr="00496D15" w:rsidRDefault="00BC377F" w:rsidP="00D41ECF">
            <w:pPr>
              <w:pStyle w:val="TAL"/>
              <w:rPr>
                <w:sz w:val="16"/>
              </w:rPr>
            </w:pPr>
            <w:r>
              <w:rPr>
                <w:sz w:val="16"/>
              </w:rPr>
              <w:t>-</w:t>
            </w:r>
          </w:p>
        </w:tc>
      </w:tr>
      <w:tr w:rsidR="00BC377F" w14:paraId="234E4EEF" w14:textId="77777777" w:rsidTr="00B467D4">
        <w:tc>
          <w:tcPr>
            <w:tcW w:w="1097" w:type="dxa"/>
          </w:tcPr>
          <w:p w14:paraId="4BAAA554" w14:textId="77777777" w:rsidR="00BC377F" w:rsidRPr="00496D15" w:rsidRDefault="00BC377F" w:rsidP="00D41ECF">
            <w:pPr>
              <w:pStyle w:val="TAL"/>
              <w:rPr>
                <w:sz w:val="16"/>
              </w:rPr>
            </w:pPr>
            <w:r>
              <w:rPr>
                <w:sz w:val="16"/>
              </w:rPr>
              <w:t>R5-241842</w:t>
            </w:r>
          </w:p>
        </w:tc>
        <w:tc>
          <w:tcPr>
            <w:tcW w:w="3153" w:type="dxa"/>
          </w:tcPr>
          <w:p w14:paraId="6C95603A" w14:textId="77777777" w:rsidR="00BC377F" w:rsidRPr="00496D15" w:rsidRDefault="00BC377F" w:rsidP="00D41ECF">
            <w:pPr>
              <w:pStyle w:val="TAL"/>
              <w:rPr>
                <w:sz w:val="16"/>
              </w:rPr>
            </w:pPr>
            <w:r>
              <w:rPr>
                <w:sz w:val="16"/>
              </w:rPr>
              <w:t>Addition of TC applicability statements for ATG UE</w:t>
            </w:r>
          </w:p>
        </w:tc>
        <w:tc>
          <w:tcPr>
            <w:tcW w:w="2377" w:type="dxa"/>
          </w:tcPr>
          <w:p w14:paraId="399993AC" w14:textId="77777777" w:rsidR="00BC377F" w:rsidRPr="00496D15" w:rsidRDefault="00BC377F" w:rsidP="00D41ECF">
            <w:pPr>
              <w:pStyle w:val="TAL"/>
              <w:rPr>
                <w:sz w:val="16"/>
              </w:rPr>
            </w:pPr>
            <w:r>
              <w:rPr>
                <w:sz w:val="16"/>
              </w:rPr>
              <w:t>CMCC, CAICT</w:t>
            </w:r>
          </w:p>
        </w:tc>
        <w:tc>
          <w:tcPr>
            <w:tcW w:w="967" w:type="dxa"/>
          </w:tcPr>
          <w:p w14:paraId="53C2F80A" w14:textId="77777777" w:rsidR="00BC377F" w:rsidRPr="00496D15" w:rsidRDefault="00BC377F" w:rsidP="00D41ECF">
            <w:pPr>
              <w:pStyle w:val="TAL"/>
              <w:rPr>
                <w:sz w:val="16"/>
              </w:rPr>
            </w:pPr>
            <w:r>
              <w:rPr>
                <w:sz w:val="16"/>
              </w:rPr>
              <w:t>agreed</w:t>
            </w:r>
          </w:p>
        </w:tc>
        <w:tc>
          <w:tcPr>
            <w:tcW w:w="1048" w:type="dxa"/>
          </w:tcPr>
          <w:p w14:paraId="79B26734" w14:textId="77777777" w:rsidR="00BC377F" w:rsidRPr="00496D15" w:rsidRDefault="00BC377F" w:rsidP="00D41ECF">
            <w:pPr>
              <w:pStyle w:val="TAL"/>
              <w:rPr>
                <w:sz w:val="16"/>
              </w:rPr>
            </w:pPr>
            <w:r>
              <w:rPr>
                <w:sz w:val="16"/>
              </w:rPr>
              <w:t>R5-240066</w:t>
            </w:r>
          </w:p>
        </w:tc>
        <w:tc>
          <w:tcPr>
            <w:tcW w:w="1134" w:type="dxa"/>
          </w:tcPr>
          <w:p w14:paraId="4C2E3259" w14:textId="77777777" w:rsidR="00BC377F" w:rsidRPr="00496D15" w:rsidRDefault="00BC377F" w:rsidP="00D41ECF">
            <w:pPr>
              <w:pStyle w:val="TAL"/>
              <w:rPr>
                <w:sz w:val="16"/>
              </w:rPr>
            </w:pPr>
            <w:r>
              <w:rPr>
                <w:sz w:val="16"/>
              </w:rPr>
              <w:t>-</w:t>
            </w:r>
          </w:p>
        </w:tc>
      </w:tr>
      <w:tr w:rsidR="00BC377F" w14:paraId="1A9A74F5" w14:textId="77777777" w:rsidTr="00B467D4">
        <w:tc>
          <w:tcPr>
            <w:tcW w:w="1097" w:type="dxa"/>
          </w:tcPr>
          <w:p w14:paraId="0E36EF0F" w14:textId="77777777" w:rsidR="00BC377F" w:rsidRPr="00496D15" w:rsidRDefault="00BC377F" w:rsidP="00D41ECF">
            <w:pPr>
              <w:pStyle w:val="TAL"/>
              <w:rPr>
                <w:sz w:val="16"/>
              </w:rPr>
            </w:pPr>
            <w:r>
              <w:rPr>
                <w:sz w:val="16"/>
              </w:rPr>
              <w:t>R5-241843</w:t>
            </w:r>
          </w:p>
        </w:tc>
        <w:tc>
          <w:tcPr>
            <w:tcW w:w="3153" w:type="dxa"/>
          </w:tcPr>
          <w:p w14:paraId="6C7DC9D2" w14:textId="77777777" w:rsidR="00BC377F" w:rsidRPr="00496D15" w:rsidRDefault="00BC377F" w:rsidP="00D41ECF">
            <w:pPr>
              <w:pStyle w:val="TAL"/>
              <w:rPr>
                <w:sz w:val="16"/>
              </w:rPr>
            </w:pPr>
            <w:r>
              <w:rPr>
                <w:sz w:val="16"/>
              </w:rPr>
              <w:t>Update to R16 NR CADC configuration test cases applicability</w:t>
            </w:r>
          </w:p>
        </w:tc>
        <w:tc>
          <w:tcPr>
            <w:tcW w:w="2377" w:type="dxa"/>
          </w:tcPr>
          <w:p w14:paraId="30B4600C" w14:textId="77777777" w:rsidR="00BC377F" w:rsidRPr="00496D15" w:rsidRDefault="00BC377F" w:rsidP="00D41ECF">
            <w:pPr>
              <w:pStyle w:val="TAL"/>
              <w:rPr>
                <w:sz w:val="16"/>
              </w:rPr>
            </w:pPr>
            <w:r>
              <w:rPr>
                <w:sz w:val="16"/>
              </w:rPr>
              <w:t xml:space="preserve">CMCC, </w:t>
            </w:r>
            <w:proofErr w:type="spellStart"/>
            <w:r>
              <w:rPr>
                <w:sz w:val="16"/>
              </w:rPr>
              <w:t>Sporton</w:t>
            </w:r>
            <w:proofErr w:type="spellEnd"/>
          </w:p>
        </w:tc>
        <w:tc>
          <w:tcPr>
            <w:tcW w:w="967" w:type="dxa"/>
          </w:tcPr>
          <w:p w14:paraId="12D56F6C" w14:textId="77777777" w:rsidR="00BC377F" w:rsidRPr="00496D15" w:rsidRDefault="00BC377F" w:rsidP="00D41ECF">
            <w:pPr>
              <w:pStyle w:val="TAL"/>
              <w:rPr>
                <w:sz w:val="16"/>
              </w:rPr>
            </w:pPr>
            <w:r>
              <w:rPr>
                <w:sz w:val="16"/>
              </w:rPr>
              <w:t>agreed</w:t>
            </w:r>
          </w:p>
        </w:tc>
        <w:tc>
          <w:tcPr>
            <w:tcW w:w="1048" w:type="dxa"/>
          </w:tcPr>
          <w:p w14:paraId="21204B84" w14:textId="77777777" w:rsidR="00BC377F" w:rsidRPr="00496D15" w:rsidRDefault="00BC377F" w:rsidP="00D41ECF">
            <w:pPr>
              <w:pStyle w:val="TAL"/>
              <w:rPr>
                <w:sz w:val="16"/>
              </w:rPr>
            </w:pPr>
            <w:r>
              <w:rPr>
                <w:sz w:val="16"/>
              </w:rPr>
              <w:t>R5-240089</w:t>
            </w:r>
          </w:p>
        </w:tc>
        <w:tc>
          <w:tcPr>
            <w:tcW w:w="1134" w:type="dxa"/>
          </w:tcPr>
          <w:p w14:paraId="6EFDD327" w14:textId="77777777" w:rsidR="00BC377F" w:rsidRPr="00496D15" w:rsidRDefault="00BC377F" w:rsidP="00D41ECF">
            <w:pPr>
              <w:pStyle w:val="TAL"/>
              <w:rPr>
                <w:sz w:val="16"/>
              </w:rPr>
            </w:pPr>
            <w:r>
              <w:rPr>
                <w:sz w:val="16"/>
              </w:rPr>
              <w:t>-</w:t>
            </w:r>
          </w:p>
        </w:tc>
      </w:tr>
      <w:tr w:rsidR="00BC377F" w14:paraId="5AEAECC2" w14:textId="77777777" w:rsidTr="00B467D4">
        <w:tc>
          <w:tcPr>
            <w:tcW w:w="1097" w:type="dxa"/>
          </w:tcPr>
          <w:p w14:paraId="3285A329" w14:textId="77777777" w:rsidR="00BC377F" w:rsidRPr="00496D15" w:rsidRDefault="00BC377F" w:rsidP="00D41ECF">
            <w:pPr>
              <w:pStyle w:val="TAL"/>
              <w:rPr>
                <w:sz w:val="16"/>
              </w:rPr>
            </w:pPr>
            <w:r>
              <w:rPr>
                <w:sz w:val="16"/>
              </w:rPr>
              <w:t>R5-241844</w:t>
            </w:r>
          </w:p>
        </w:tc>
        <w:tc>
          <w:tcPr>
            <w:tcW w:w="3153" w:type="dxa"/>
          </w:tcPr>
          <w:p w14:paraId="4BD132A9" w14:textId="77777777" w:rsidR="00BC377F" w:rsidRPr="00496D15" w:rsidRDefault="00BC377F" w:rsidP="00D41ECF">
            <w:pPr>
              <w:pStyle w:val="TAL"/>
              <w:rPr>
                <w:sz w:val="16"/>
              </w:rPr>
            </w:pPr>
            <w:r>
              <w:rPr>
                <w:sz w:val="16"/>
              </w:rPr>
              <w:t>Applicability updates for Phase continuity tests</w:t>
            </w:r>
          </w:p>
        </w:tc>
        <w:tc>
          <w:tcPr>
            <w:tcW w:w="2377" w:type="dxa"/>
          </w:tcPr>
          <w:p w14:paraId="33916446" w14:textId="77777777" w:rsidR="00BC377F" w:rsidRPr="00496D15" w:rsidRDefault="00BC377F" w:rsidP="00D41ECF">
            <w:pPr>
              <w:pStyle w:val="TAL"/>
              <w:rPr>
                <w:sz w:val="16"/>
              </w:rPr>
            </w:pPr>
            <w:r>
              <w:rPr>
                <w:sz w:val="16"/>
              </w:rPr>
              <w:t>Apple Benelux B.V.</w:t>
            </w:r>
          </w:p>
        </w:tc>
        <w:tc>
          <w:tcPr>
            <w:tcW w:w="967" w:type="dxa"/>
          </w:tcPr>
          <w:p w14:paraId="6BC093F7" w14:textId="77777777" w:rsidR="00BC377F" w:rsidRPr="00496D15" w:rsidRDefault="00BC377F" w:rsidP="00D41ECF">
            <w:pPr>
              <w:pStyle w:val="TAL"/>
              <w:rPr>
                <w:sz w:val="16"/>
              </w:rPr>
            </w:pPr>
            <w:r>
              <w:rPr>
                <w:sz w:val="16"/>
              </w:rPr>
              <w:t>agreed</w:t>
            </w:r>
          </w:p>
        </w:tc>
        <w:tc>
          <w:tcPr>
            <w:tcW w:w="1048" w:type="dxa"/>
          </w:tcPr>
          <w:p w14:paraId="55F94FF5" w14:textId="77777777" w:rsidR="00BC377F" w:rsidRPr="00496D15" w:rsidRDefault="00BC377F" w:rsidP="00D41ECF">
            <w:pPr>
              <w:pStyle w:val="TAL"/>
              <w:rPr>
                <w:sz w:val="16"/>
              </w:rPr>
            </w:pPr>
            <w:r>
              <w:rPr>
                <w:sz w:val="16"/>
              </w:rPr>
              <w:t>R5-241438</w:t>
            </w:r>
          </w:p>
        </w:tc>
        <w:tc>
          <w:tcPr>
            <w:tcW w:w="1134" w:type="dxa"/>
          </w:tcPr>
          <w:p w14:paraId="587D5321" w14:textId="77777777" w:rsidR="00BC377F" w:rsidRPr="00496D15" w:rsidRDefault="00BC377F" w:rsidP="00D41ECF">
            <w:pPr>
              <w:pStyle w:val="TAL"/>
              <w:rPr>
                <w:sz w:val="16"/>
              </w:rPr>
            </w:pPr>
            <w:r>
              <w:rPr>
                <w:sz w:val="16"/>
              </w:rPr>
              <w:t>-</w:t>
            </w:r>
          </w:p>
        </w:tc>
      </w:tr>
      <w:tr w:rsidR="00BC377F" w14:paraId="287634F5" w14:textId="77777777" w:rsidTr="00B467D4">
        <w:tc>
          <w:tcPr>
            <w:tcW w:w="1097" w:type="dxa"/>
          </w:tcPr>
          <w:p w14:paraId="0189AB2B" w14:textId="77777777" w:rsidR="00BC377F" w:rsidRPr="00496D15" w:rsidRDefault="00BC377F" w:rsidP="00D41ECF">
            <w:pPr>
              <w:pStyle w:val="TAL"/>
              <w:rPr>
                <w:sz w:val="16"/>
              </w:rPr>
            </w:pPr>
            <w:r>
              <w:rPr>
                <w:sz w:val="16"/>
              </w:rPr>
              <w:t>R5-241845</w:t>
            </w:r>
          </w:p>
        </w:tc>
        <w:tc>
          <w:tcPr>
            <w:tcW w:w="3153" w:type="dxa"/>
          </w:tcPr>
          <w:p w14:paraId="19783830" w14:textId="77777777" w:rsidR="00BC377F" w:rsidRPr="00496D15" w:rsidRDefault="00BC377F" w:rsidP="00D41ECF">
            <w:pPr>
              <w:pStyle w:val="TAL"/>
              <w:rPr>
                <w:sz w:val="16"/>
              </w:rPr>
            </w:pPr>
            <w:r>
              <w:rPr>
                <w:sz w:val="16"/>
              </w:rPr>
              <w:t>Addition of MMSE-IRC CQI reporting test applicability rule</w:t>
            </w:r>
          </w:p>
        </w:tc>
        <w:tc>
          <w:tcPr>
            <w:tcW w:w="2377" w:type="dxa"/>
          </w:tcPr>
          <w:p w14:paraId="34103952" w14:textId="77777777" w:rsidR="00BC377F" w:rsidRPr="00496D15" w:rsidRDefault="00BC377F" w:rsidP="00D41ECF">
            <w:pPr>
              <w:pStyle w:val="TAL"/>
              <w:rPr>
                <w:sz w:val="16"/>
              </w:rPr>
            </w:pPr>
            <w:r>
              <w:rPr>
                <w:sz w:val="16"/>
              </w:rPr>
              <w:t>China Telecom</w:t>
            </w:r>
          </w:p>
        </w:tc>
        <w:tc>
          <w:tcPr>
            <w:tcW w:w="967" w:type="dxa"/>
          </w:tcPr>
          <w:p w14:paraId="6D73C063" w14:textId="77777777" w:rsidR="00BC377F" w:rsidRPr="00496D15" w:rsidRDefault="00BC377F" w:rsidP="00D41ECF">
            <w:pPr>
              <w:pStyle w:val="TAL"/>
              <w:rPr>
                <w:sz w:val="16"/>
              </w:rPr>
            </w:pPr>
            <w:r>
              <w:rPr>
                <w:sz w:val="16"/>
              </w:rPr>
              <w:t>agreed</w:t>
            </w:r>
          </w:p>
        </w:tc>
        <w:tc>
          <w:tcPr>
            <w:tcW w:w="1048" w:type="dxa"/>
          </w:tcPr>
          <w:p w14:paraId="0CA88400" w14:textId="77777777" w:rsidR="00BC377F" w:rsidRPr="00496D15" w:rsidRDefault="00BC377F" w:rsidP="00D41ECF">
            <w:pPr>
              <w:pStyle w:val="TAL"/>
              <w:rPr>
                <w:sz w:val="16"/>
              </w:rPr>
            </w:pPr>
            <w:r>
              <w:rPr>
                <w:sz w:val="16"/>
              </w:rPr>
              <w:t>R5-240255</w:t>
            </w:r>
          </w:p>
        </w:tc>
        <w:tc>
          <w:tcPr>
            <w:tcW w:w="1134" w:type="dxa"/>
          </w:tcPr>
          <w:p w14:paraId="37DCB0C5" w14:textId="77777777" w:rsidR="00BC377F" w:rsidRPr="00496D15" w:rsidRDefault="00BC377F" w:rsidP="00D41ECF">
            <w:pPr>
              <w:pStyle w:val="TAL"/>
              <w:rPr>
                <w:sz w:val="16"/>
              </w:rPr>
            </w:pPr>
            <w:r>
              <w:rPr>
                <w:sz w:val="16"/>
              </w:rPr>
              <w:t>-</w:t>
            </w:r>
          </w:p>
        </w:tc>
      </w:tr>
      <w:tr w:rsidR="00BC377F" w14:paraId="098864B9" w14:textId="77777777" w:rsidTr="00B467D4">
        <w:tc>
          <w:tcPr>
            <w:tcW w:w="1097" w:type="dxa"/>
          </w:tcPr>
          <w:p w14:paraId="59DA681B" w14:textId="77777777" w:rsidR="00BC377F" w:rsidRPr="00496D15" w:rsidRDefault="00BC377F" w:rsidP="00D41ECF">
            <w:pPr>
              <w:pStyle w:val="TAL"/>
              <w:rPr>
                <w:sz w:val="16"/>
              </w:rPr>
            </w:pPr>
            <w:r>
              <w:rPr>
                <w:sz w:val="16"/>
              </w:rPr>
              <w:t>R5-241846</w:t>
            </w:r>
          </w:p>
        </w:tc>
        <w:tc>
          <w:tcPr>
            <w:tcW w:w="3153" w:type="dxa"/>
          </w:tcPr>
          <w:p w14:paraId="2AD8AA21" w14:textId="77777777" w:rsidR="00BC377F" w:rsidRPr="00496D15" w:rsidRDefault="00BC377F" w:rsidP="00D41ECF">
            <w:pPr>
              <w:pStyle w:val="TAL"/>
              <w:rPr>
                <w:sz w:val="16"/>
              </w:rPr>
            </w:pPr>
            <w:r>
              <w:rPr>
                <w:sz w:val="16"/>
              </w:rPr>
              <w:t>Applicability update for PDSCH interference test cases</w:t>
            </w:r>
          </w:p>
        </w:tc>
        <w:tc>
          <w:tcPr>
            <w:tcW w:w="2377" w:type="dxa"/>
          </w:tcPr>
          <w:p w14:paraId="5503710E" w14:textId="77777777" w:rsidR="00BC377F" w:rsidRPr="00496D15" w:rsidRDefault="00BC377F" w:rsidP="00D41ECF">
            <w:pPr>
              <w:pStyle w:val="TAL"/>
              <w:rPr>
                <w:sz w:val="16"/>
              </w:rPr>
            </w:pPr>
            <w:r>
              <w:rPr>
                <w:sz w:val="16"/>
              </w:rPr>
              <w:t>QUALCOMM Europe Inc. - Italy</w:t>
            </w:r>
          </w:p>
        </w:tc>
        <w:tc>
          <w:tcPr>
            <w:tcW w:w="967" w:type="dxa"/>
          </w:tcPr>
          <w:p w14:paraId="0015015A" w14:textId="77777777" w:rsidR="00BC377F" w:rsidRPr="00496D15" w:rsidRDefault="00BC377F" w:rsidP="00D41ECF">
            <w:pPr>
              <w:pStyle w:val="TAL"/>
              <w:rPr>
                <w:sz w:val="16"/>
              </w:rPr>
            </w:pPr>
            <w:r>
              <w:rPr>
                <w:sz w:val="16"/>
              </w:rPr>
              <w:t>agreed</w:t>
            </w:r>
          </w:p>
        </w:tc>
        <w:tc>
          <w:tcPr>
            <w:tcW w:w="1048" w:type="dxa"/>
          </w:tcPr>
          <w:p w14:paraId="40E19650" w14:textId="77777777" w:rsidR="00BC377F" w:rsidRPr="00496D15" w:rsidRDefault="00BC377F" w:rsidP="00D41ECF">
            <w:pPr>
              <w:pStyle w:val="TAL"/>
              <w:rPr>
                <w:sz w:val="16"/>
              </w:rPr>
            </w:pPr>
            <w:r>
              <w:rPr>
                <w:sz w:val="16"/>
              </w:rPr>
              <w:t>R5-241153</w:t>
            </w:r>
          </w:p>
        </w:tc>
        <w:tc>
          <w:tcPr>
            <w:tcW w:w="1134" w:type="dxa"/>
          </w:tcPr>
          <w:p w14:paraId="295052E2" w14:textId="77777777" w:rsidR="00BC377F" w:rsidRPr="00496D15" w:rsidRDefault="00BC377F" w:rsidP="00D41ECF">
            <w:pPr>
              <w:pStyle w:val="TAL"/>
              <w:rPr>
                <w:sz w:val="16"/>
              </w:rPr>
            </w:pPr>
            <w:r>
              <w:rPr>
                <w:sz w:val="16"/>
              </w:rPr>
              <w:t>-</w:t>
            </w:r>
          </w:p>
        </w:tc>
      </w:tr>
      <w:tr w:rsidR="00BC377F" w14:paraId="79DAC529" w14:textId="77777777" w:rsidTr="00B467D4">
        <w:tc>
          <w:tcPr>
            <w:tcW w:w="1097" w:type="dxa"/>
          </w:tcPr>
          <w:p w14:paraId="508CBEA9" w14:textId="77777777" w:rsidR="00BC377F" w:rsidRPr="00496D15" w:rsidRDefault="00BC377F" w:rsidP="00D41ECF">
            <w:pPr>
              <w:pStyle w:val="TAL"/>
              <w:rPr>
                <w:sz w:val="16"/>
              </w:rPr>
            </w:pPr>
            <w:r>
              <w:rPr>
                <w:sz w:val="16"/>
              </w:rPr>
              <w:t>R5-241847</w:t>
            </w:r>
          </w:p>
        </w:tc>
        <w:tc>
          <w:tcPr>
            <w:tcW w:w="3153" w:type="dxa"/>
          </w:tcPr>
          <w:p w14:paraId="427B2EBD" w14:textId="77777777" w:rsidR="00BC377F" w:rsidRPr="00496D15" w:rsidRDefault="00BC377F" w:rsidP="00D41ECF">
            <w:pPr>
              <w:pStyle w:val="TAL"/>
              <w:rPr>
                <w:sz w:val="16"/>
              </w:rPr>
            </w:pPr>
            <w:r>
              <w:rPr>
                <w:sz w:val="16"/>
              </w:rPr>
              <w:t>Addition of applicability for FeMIMO test cases</w:t>
            </w:r>
          </w:p>
        </w:tc>
        <w:tc>
          <w:tcPr>
            <w:tcW w:w="2377" w:type="dxa"/>
          </w:tcPr>
          <w:p w14:paraId="0ABCDE3B" w14:textId="77777777" w:rsidR="00BC377F" w:rsidRPr="00496D15" w:rsidRDefault="00BC377F" w:rsidP="00D41ECF">
            <w:pPr>
              <w:pStyle w:val="TAL"/>
              <w:rPr>
                <w:sz w:val="16"/>
              </w:rPr>
            </w:pPr>
            <w:r>
              <w:rPr>
                <w:sz w:val="16"/>
              </w:rPr>
              <w:t>Samsung</w:t>
            </w:r>
          </w:p>
        </w:tc>
        <w:tc>
          <w:tcPr>
            <w:tcW w:w="967" w:type="dxa"/>
          </w:tcPr>
          <w:p w14:paraId="0AA6418C" w14:textId="77777777" w:rsidR="00BC377F" w:rsidRPr="00496D15" w:rsidRDefault="00BC377F" w:rsidP="00D41ECF">
            <w:pPr>
              <w:pStyle w:val="TAL"/>
              <w:rPr>
                <w:sz w:val="16"/>
              </w:rPr>
            </w:pPr>
            <w:r>
              <w:rPr>
                <w:sz w:val="16"/>
              </w:rPr>
              <w:t>revised</w:t>
            </w:r>
          </w:p>
        </w:tc>
        <w:tc>
          <w:tcPr>
            <w:tcW w:w="1048" w:type="dxa"/>
          </w:tcPr>
          <w:p w14:paraId="272D4F9C" w14:textId="77777777" w:rsidR="00BC377F" w:rsidRPr="00496D15" w:rsidRDefault="00BC377F" w:rsidP="00D41ECF">
            <w:pPr>
              <w:pStyle w:val="TAL"/>
              <w:rPr>
                <w:sz w:val="16"/>
              </w:rPr>
            </w:pPr>
            <w:r>
              <w:rPr>
                <w:sz w:val="16"/>
              </w:rPr>
              <w:t>R5-240505</w:t>
            </w:r>
          </w:p>
        </w:tc>
        <w:tc>
          <w:tcPr>
            <w:tcW w:w="1134" w:type="dxa"/>
          </w:tcPr>
          <w:p w14:paraId="1053CC8C" w14:textId="77777777" w:rsidR="00BC377F" w:rsidRPr="00496D15" w:rsidRDefault="00BC377F" w:rsidP="00D41ECF">
            <w:pPr>
              <w:pStyle w:val="TAL"/>
              <w:rPr>
                <w:sz w:val="16"/>
              </w:rPr>
            </w:pPr>
            <w:r>
              <w:rPr>
                <w:sz w:val="16"/>
              </w:rPr>
              <w:t>R5-241675</w:t>
            </w:r>
          </w:p>
        </w:tc>
      </w:tr>
      <w:tr w:rsidR="00BC377F" w14:paraId="5B7FF7AC" w14:textId="77777777" w:rsidTr="00B467D4">
        <w:tc>
          <w:tcPr>
            <w:tcW w:w="1097" w:type="dxa"/>
          </w:tcPr>
          <w:p w14:paraId="58CABFD6" w14:textId="77777777" w:rsidR="00BC377F" w:rsidRPr="00496D15" w:rsidRDefault="00BC377F" w:rsidP="00D41ECF">
            <w:pPr>
              <w:pStyle w:val="TAL"/>
              <w:rPr>
                <w:sz w:val="16"/>
              </w:rPr>
            </w:pPr>
            <w:r>
              <w:rPr>
                <w:sz w:val="16"/>
              </w:rPr>
              <w:t>R5-241848</w:t>
            </w:r>
          </w:p>
        </w:tc>
        <w:tc>
          <w:tcPr>
            <w:tcW w:w="3153" w:type="dxa"/>
          </w:tcPr>
          <w:p w14:paraId="752E5E03" w14:textId="77777777" w:rsidR="00BC377F" w:rsidRPr="00496D15" w:rsidRDefault="00BC377F" w:rsidP="00D41ECF">
            <w:pPr>
              <w:pStyle w:val="TAL"/>
              <w:rPr>
                <w:sz w:val="16"/>
              </w:rPr>
            </w:pPr>
            <w:r>
              <w:rPr>
                <w:sz w:val="16"/>
              </w:rPr>
              <w:t xml:space="preserve">Addition of applicability for </w:t>
            </w:r>
            <w:proofErr w:type="spellStart"/>
            <w:r>
              <w:rPr>
                <w:sz w:val="16"/>
              </w:rPr>
              <w:t>RedCap</w:t>
            </w:r>
            <w:proofErr w:type="spellEnd"/>
            <w:r>
              <w:rPr>
                <w:sz w:val="16"/>
              </w:rPr>
              <w:t xml:space="preserve"> </w:t>
            </w:r>
            <w:proofErr w:type="spellStart"/>
            <w:r>
              <w:rPr>
                <w:sz w:val="16"/>
              </w:rPr>
              <w:t>Demod</w:t>
            </w:r>
            <w:proofErr w:type="spellEnd"/>
            <w:r>
              <w:rPr>
                <w:sz w:val="16"/>
              </w:rPr>
              <w:t xml:space="preserve"> and RRM test cases</w:t>
            </w:r>
          </w:p>
        </w:tc>
        <w:tc>
          <w:tcPr>
            <w:tcW w:w="2377" w:type="dxa"/>
          </w:tcPr>
          <w:p w14:paraId="0ED9A12A"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4E087657" w14:textId="77777777" w:rsidR="00BC377F" w:rsidRPr="00496D15" w:rsidRDefault="00BC377F" w:rsidP="00D41ECF">
            <w:pPr>
              <w:pStyle w:val="TAL"/>
              <w:rPr>
                <w:sz w:val="16"/>
              </w:rPr>
            </w:pPr>
            <w:r>
              <w:rPr>
                <w:sz w:val="16"/>
              </w:rPr>
              <w:t>agreed</w:t>
            </w:r>
          </w:p>
        </w:tc>
        <w:tc>
          <w:tcPr>
            <w:tcW w:w="1048" w:type="dxa"/>
          </w:tcPr>
          <w:p w14:paraId="35B0B648" w14:textId="77777777" w:rsidR="00BC377F" w:rsidRPr="00496D15" w:rsidRDefault="00BC377F" w:rsidP="00D41ECF">
            <w:pPr>
              <w:pStyle w:val="TAL"/>
              <w:rPr>
                <w:sz w:val="16"/>
              </w:rPr>
            </w:pPr>
            <w:r>
              <w:rPr>
                <w:sz w:val="16"/>
              </w:rPr>
              <w:t>R5-241446</w:t>
            </w:r>
          </w:p>
        </w:tc>
        <w:tc>
          <w:tcPr>
            <w:tcW w:w="1134" w:type="dxa"/>
          </w:tcPr>
          <w:p w14:paraId="574DB75B" w14:textId="77777777" w:rsidR="00BC377F" w:rsidRPr="00496D15" w:rsidRDefault="00BC377F" w:rsidP="00D41ECF">
            <w:pPr>
              <w:pStyle w:val="TAL"/>
              <w:rPr>
                <w:sz w:val="16"/>
              </w:rPr>
            </w:pPr>
            <w:r>
              <w:rPr>
                <w:sz w:val="16"/>
              </w:rPr>
              <w:t>-</w:t>
            </w:r>
          </w:p>
        </w:tc>
      </w:tr>
      <w:tr w:rsidR="00BC377F" w14:paraId="40C07681" w14:textId="77777777" w:rsidTr="00B467D4">
        <w:tc>
          <w:tcPr>
            <w:tcW w:w="1097" w:type="dxa"/>
          </w:tcPr>
          <w:p w14:paraId="574D649D" w14:textId="77777777" w:rsidR="00BC377F" w:rsidRPr="00496D15" w:rsidRDefault="00BC377F" w:rsidP="00D41ECF">
            <w:pPr>
              <w:pStyle w:val="TAL"/>
              <w:rPr>
                <w:sz w:val="16"/>
              </w:rPr>
            </w:pPr>
            <w:r>
              <w:rPr>
                <w:sz w:val="16"/>
              </w:rPr>
              <w:t>R5-241849</w:t>
            </w:r>
          </w:p>
        </w:tc>
        <w:tc>
          <w:tcPr>
            <w:tcW w:w="3153" w:type="dxa"/>
          </w:tcPr>
          <w:p w14:paraId="4F19C0CA" w14:textId="77777777" w:rsidR="00BC377F" w:rsidRPr="00496D15" w:rsidRDefault="00BC377F" w:rsidP="00D41ECF">
            <w:pPr>
              <w:pStyle w:val="TAL"/>
              <w:rPr>
                <w:sz w:val="16"/>
              </w:rPr>
            </w:pPr>
            <w:r>
              <w:rPr>
                <w:sz w:val="16"/>
              </w:rPr>
              <w:t>Addition of event triggered reporting test cases applicability</w:t>
            </w:r>
          </w:p>
        </w:tc>
        <w:tc>
          <w:tcPr>
            <w:tcW w:w="2377" w:type="dxa"/>
          </w:tcPr>
          <w:p w14:paraId="2A05D27C" w14:textId="77777777" w:rsidR="00BC377F" w:rsidRPr="00496D15" w:rsidRDefault="00BC377F" w:rsidP="00D41ECF">
            <w:pPr>
              <w:pStyle w:val="TAL"/>
              <w:rPr>
                <w:sz w:val="16"/>
              </w:rPr>
            </w:pPr>
            <w:r>
              <w:rPr>
                <w:sz w:val="16"/>
              </w:rPr>
              <w:t>Ericsson</w:t>
            </w:r>
          </w:p>
        </w:tc>
        <w:tc>
          <w:tcPr>
            <w:tcW w:w="967" w:type="dxa"/>
          </w:tcPr>
          <w:p w14:paraId="3C68B55D" w14:textId="77777777" w:rsidR="00BC377F" w:rsidRPr="00496D15" w:rsidRDefault="00BC377F" w:rsidP="00D41ECF">
            <w:pPr>
              <w:pStyle w:val="TAL"/>
              <w:rPr>
                <w:sz w:val="16"/>
              </w:rPr>
            </w:pPr>
            <w:r>
              <w:rPr>
                <w:sz w:val="16"/>
              </w:rPr>
              <w:t>agreed</w:t>
            </w:r>
          </w:p>
        </w:tc>
        <w:tc>
          <w:tcPr>
            <w:tcW w:w="1048" w:type="dxa"/>
          </w:tcPr>
          <w:p w14:paraId="18029438" w14:textId="77777777" w:rsidR="00BC377F" w:rsidRPr="00496D15" w:rsidRDefault="00BC377F" w:rsidP="00D41ECF">
            <w:pPr>
              <w:pStyle w:val="TAL"/>
              <w:rPr>
                <w:sz w:val="16"/>
              </w:rPr>
            </w:pPr>
            <w:r>
              <w:rPr>
                <w:sz w:val="16"/>
              </w:rPr>
              <w:t>R5-240791</w:t>
            </w:r>
          </w:p>
        </w:tc>
        <w:tc>
          <w:tcPr>
            <w:tcW w:w="1134" w:type="dxa"/>
          </w:tcPr>
          <w:p w14:paraId="35FCDD3E" w14:textId="77777777" w:rsidR="00BC377F" w:rsidRPr="00496D15" w:rsidRDefault="00BC377F" w:rsidP="00D41ECF">
            <w:pPr>
              <w:pStyle w:val="TAL"/>
              <w:rPr>
                <w:sz w:val="16"/>
              </w:rPr>
            </w:pPr>
            <w:r>
              <w:rPr>
                <w:sz w:val="16"/>
              </w:rPr>
              <w:t>-</w:t>
            </w:r>
          </w:p>
        </w:tc>
      </w:tr>
      <w:tr w:rsidR="00BC377F" w14:paraId="662A7DCD" w14:textId="77777777" w:rsidTr="00B467D4">
        <w:tc>
          <w:tcPr>
            <w:tcW w:w="1097" w:type="dxa"/>
          </w:tcPr>
          <w:p w14:paraId="328F0AAE" w14:textId="77777777" w:rsidR="00BC377F" w:rsidRPr="00496D15" w:rsidRDefault="00BC377F" w:rsidP="00D41ECF">
            <w:pPr>
              <w:pStyle w:val="TAL"/>
              <w:rPr>
                <w:sz w:val="16"/>
              </w:rPr>
            </w:pPr>
            <w:r>
              <w:rPr>
                <w:sz w:val="16"/>
              </w:rPr>
              <w:lastRenderedPageBreak/>
              <w:t>R5-241850</w:t>
            </w:r>
          </w:p>
        </w:tc>
        <w:tc>
          <w:tcPr>
            <w:tcW w:w="3153" w:type="dxa"/>
          </w:tcPr>
          <w:p w14:paraId="34998A8E" w14:textId="77777777" w:rsidR="00BC377F" w:rsidRPr="00496D15" w:rsidRDefault="00BC377F" w:rsidP="00D41ECF">
            <w:pPr>
              <w:pStyle w:val="TAL"/>
              <w:rPr>
                <w:sz w:val="16"/>
              </w:rPr>
            </w:pPr>
            <w:r>
              <w:rPr>
                <w:sz w:val="16"/>
              </w:rPr>
              <w:t>Update to RRM Power saving enhancement 5.5.5.9 test case applicability</w:t>
            </w:r>
          </w:p>
        </w:tc>
        <w:tc>
          <w:tcPr>
            <w:tcW w:w="2377" w:type="dxa"/>
          </w:tcPr>
          <w:p w14:paraId="01653F28" w14:textId="77777777" w:rsidR="00BC377F" w:rsidRPr="00496D15" w:rsidRDefault="00BC377F" w:rsidP="00D41ECF">
            <w:pPr>
              <w:pStyle w:val="TAL"/>
              <w:rPr>
                <w:sz w:val="16"/>
              </w:rPr>
            </w:pPr>
            <w:r>
              <w:rPr>
                <w:sz w:val="16"/>
              </w:rPr>
              <w:t>Keysight Technologies</w:t>
            </w:r>
          </w:p>
        </w:tc>
        <w:tc>
          <w:tcPr>
            <w:tcW w:w="967" w:type="dxa"/>
          </w:tcPr>
          <w:p w14:paraId="2434A5A5" w14:textId="77777777" w:rsidR="00BC377F" w:rsidRPr="00496D15" w:rsidRDefault="00BC377F" w:rsidP="00D41ECF">
            <w:pPr>
              <w:pStyle w:val="TAL"/>
              <w:rPr>
                <w:sz w:val="16"/>
              </w:rPr>
            </w:pPr>
            <w:r>
              <w:rPr>
                <w:sz w:val="16"/>
              </w:rPr>
              <w:t>agreed</w:t>
            </w:r>
          </w:p>
        </w:tc>
        <w:tc>
          <w:tcPr>
            <w:tcW w:w="1048" w:type="dxa"/>
          </w:tcPr>
          <w:p w14:paraId="12C362B1" w14:textId="77777777" w:rsidR="00BC377F" w:rsidRPr="00496D15" w:rsidRDefault="00BC377F" w:rsidP="00D41ECF">
            <w:pPr>
              <w:pStyle w:val="TAL"/>
              <w:rPr>
                <w:sz w:val="16"/>
              </w:rPr>
            </w:pPr>
            <w:r>
              <w:rPr>
                <w:sz w:val="16"/>
              </w:rPr>
              <w:t>R5-240889</w:t>
            </w:r>
          </w:p>
        </w:tc>
        <w:tc>
          <w:tcPr>
            <w:tcW w:w="1134" w:type="dxa"/>
          </w:tcPr>
          <w:p w14:paraId="6CADE4AC" w14:textId="77777777" w:rsidR="00BC377F" w:rsidRPr="00496D15" w:rsidRDefault="00BC377F" w:rsidP="00D41ECF">
            <w:pPr>
              <w:pStyle w:val="TAL"/>
              <w:rPr>
                <w:sz w:val="16"/>
              </w:rPr>
            </w:pPr>
            <w:r>
              <w:rPr>
                <w:sz w:val="16"/>
              </w:rPr>
              <w:t>-</w:t>
            </w:r>
          </w:p>
        </w:tc>
      </w:tr>
      <w:tr w:rsidR="00BC377F" w14:paraId="5E9AA810" w14:textId="77777777" w:rsidTr="00B467D4">
        <w:tc>
          <w:tcPr>
            <w:tcW w:w="1097" w:type="dxa"/>
          </w:tcPr>
          <w:p w14:paraId="07290581" w14:textId="77777777" w:rsidR="00BC377F" w:rsidRPr="00496D15" w:rsidRDefault="00BC377F" w:rsidP="00D41ECF">
            <w:pPr>
              <w:pStyle w:val="TAL"/>
              <w:rPr>
                <w:sz w:val="16"/>
              </w:rPr>
            </w:pPr>
            <w:r>
              <w:rPr>
                <w:sz w:val="16"/>
              </w:rPr>
              <w:t>R5-241851</w:t>
            </w:r>
          </w:p>
        </w:tc>
        <w:tc>
          <w:tcPr>
            <w:tcW w:w="3153" w:type="dxa"/>
          </w:tcPr>
          <w:p w14:paraId="4BC4EC25" w14:textId="77777777" w:rsidR="00BC377F" w:rsidRPr="00496D15" w:rsidRDefault="00BC377F" w:rsidP="00D41ECF">
            <w:pPr>
              <w:pStyle w:val="TAL"/>
              <w:rPr>
                <w:sz w:val="16"/>
              </w:rPr>
            </w:pPr>
            <w:r>
              <w:rPr>
                <w:sz w:val="16"/>
              </w:rPr>
              <w:t>Update to NR-U test applicability</w:t>
            </w:r>
          </w:p>
        </w:tc>
        <w:tc>
          <w:tcPr>
            <w:tcW w:w="2377" w:type="dxa"/>
          </w:tcPr>
          <w:p w14:paraId="5CA42FD1" w14:textId="77777777" w:rsidR="00BC377F" w:rsidRPr="00496D15" w:rsidRDefault="00BC377F" w:rsidP="00D41ECF">
            <w:pPr>
              <w:pStyle w:val="TAL"/>
              <w:rPr>
                <w:sz w:val="16"/>
              </w:rPr>
            </w:pPr>
            <w:r>
              <w:rPr>
                <w:sz w:val="16"/>
              </w:rPr>
              <w:t>Qualcomm Germany, Ericsson</w:t>
            </w:r>
          </w:p>
        </w:tc>
        <w:tc>
          <w:tcPr>
            <w:tcW w:w="967" w:type="dxa"/>
          </w:tcPr>
          <w:p w14:paraId="21CB3FBE" w14:textId="77777777" w:rsidR="00BC377F" w:rsidRPr="00496D15" w:rsidRDefault="00BC377F" w:rsidP="00D41ECF">
            <w:pPr>
              <w:pStyle w:val="TAL"/>
              <w:rPr>
                <w:sz w:val="16"/>
              </w:rPr>
            </w:pPr>
            <w:r>
              <w:rPr>
                <w:sz w:val="16"/>
              </w:rPr>
              <w:t>agreed</w:t>
            </w:r>
          </w:p>
        </w:tc>
        <w:tc>
          <w:tcPr>
            <w:tcW w:w="1048" w:type="dxa"/>
          </w:tcPr>
          <w:p w14:paraId="0D591532" w14:textId="77777777" w:rsidR="00BC377F" w:rsidRPr="00496D15" w:rsidRDefault="00BC377F" w:rsidP="00D41ECF">
            <w:pPr>
              <w:pStyle w:val="TAL"/>
              <w:rPr>
                <w:sz w:val="16"/>
              </w:rPr>
            </w:pPr>
            <w:r>
              <w:rPr>
                <w:sz w:val="16"/>
              </w:rPr>
              <w:t>R5-241287</w:t>
            </w:r>
          </w:p>
        </w:tc>
        <w:tc>
          <w:tcPr>
            <w:tcW w:w="1134" w:type="dxa"/>
          </w:tcPr>
          <w:p w14:paraId="2D8EE958" w14:textId="77777777" w:rsidR="00BC377F" w:rsidRPr="00496D15" w:rsidRDefault="00BC377F" w:rsidP="00D41ECF">
            <w:pPr>
              <w:pStyle w:val="TAL"/>
              <w:rPr>
                <w:sz w:val="16"/>
              </w:rPr>
            </w:pPr>
            <w:r>
              <w:rPr>
                <w:sz w:val="16"/>
              </w:rPr>
              <w:t>-</w:t>
            </w:r>
          </w:p>
        </w:tc>
      </w:tr>
      <w:tr w:rsidR="00BC377F" w14:paraId="48A16E1C" w14:textId="77777777" w:rsidTr="00B467D4">
        <w:tc>
          <w:tcPr>
            <w:tcW w:w="1097" w:type="dxa"/>
          </w:tcPr>
          <w:p w14:paraId="6E2E5882" w14:textId="77777777" w:rsidR="00BC377F" w:rsidRPr="00496D15" w:rsidRDefault="00BC377F" w:rsidP="00D41ECF">
            <w:pPr>
              <w:pStyle w:val="TAL"/>
              <w:rPr>
                <w:sz w:val="16"/>
              </w:rPr>
            </w:pPr>
            <w:r>
              <w:rPr>
                <w:sz w:val="16"/>
              </w:rPr>
              <w:t>R5-241852</w:t>
            </w:r>
          </w:p>
        </w:tc>
        <w:tc>
          <w:tcPr>
            <w:tcW w:w="3153" w:type="dxa"/>
          </w:tcPr>
          <w:p w14:paraId="0306663F" w14:textId="77777777" w:rsidR="00BC377F" w:rsidRPr="00496D15" w:rsidRDefault="00BC377F" w:rsidP="00D41ECF">
            <w:pPr>
              <w:pStyle w:val="TAL"/>
              <w:rPr>
                <w:sz w:val="16"/>
              </w:rPr>
            </w:pPr>
            <w:r>
              <w:rPr>
                <w:sz w:val="16"/>
              </w:rPr>
              <w:t xml:space="preserve">General cleanup of annex for app layer </w:t>
            </w:r>
            <w:proofErr w:type="spellStart"/>
            <w:r>
              <w:rPr>
                <w:sz w:val="16"/>
              </w:rPr>
              <w:t>tput</w:t>
            </w:r>
            <w:proofErr w:type="spellEnd"/>
            <w:r>
              <w:rPr>
                <w:sz w:val="16"/>
              </w:rPr>
              <w:t xml:space="preserve"> test cases</w:t>
            </w:r>
          </w:p>
        </w:tc>
        <w:tc>
          <w:tcPr>
            <w:tcW w:w="2377" w:type="dxa"/>
          </w:tcPr>
          <w:p w14:paraId="278D2B79" w14:textId="77777777" w:rsidR="00BC377F" w:rsidRPr="00496D15" w:rsidRDefault="00BC377F" w:rsidP="00D41ECF">
            <w:pPr>
              <w:pStyle w:val="TAL"/>
              <w:rPr>
                <w:sz w:val="16"/>
              </w:rPr>
            </w:pPr>
            <w:r>
              <w:rPr>
                <w:sz w:val="16"/>
              </w:rPr>
              <w:t>QUALCOMM Europe Inc. - Italy</w:t>
            </w:r>
          </w:p>
        </w:tc>
        <w:tc>
          <w:tcPr>
            <w:tcW w:w="967" w:type="dxa"/>
          </w:tcPr>
          <w:p w14:paraId="6DC9775B" w14:textId="77777777" w:rsidR="00BC377F" w:rsidRPr="00496D15" w:rsidRDefault="00BC377F" w:rsidP="00D41ECF">
            <w:pPr>
              <w:pStyle w:val="TAL"/>
              <w:rPr>
                <w:sz w:val="16"/>
              </w:rPr>
            </w:pPr>
            <w:r>
              <w:rPr>
                <w:sz w:val="16"/>
              </w:rPr>
              <w:t>agreed</w:t>
            </w:r>
          </w:p>
        </w:tc>
        <w:tc>
          <w:tcPr>
            <w:tcW w:w="1048" w:type="dxa"/>
          </w:tcPr>
          <w:p w14:paraId="64F4C9F4" w14:textId="77777777" w:rsidR="00BC377F" w:rsidRPr="00496D15" w:rsidRDefault="00BC377F" w:rsidP="00D41ECF">
            <w:pPr>
              <w:pStyle w:val="TAL"/>
              <w:rPr>
                <w:sz w:val="16"/>
              </w:rPr>
            </w:pPr>
            <w:r>
              <w:rPr>
                <w:sz w:val="16"/>
              </w:rPr>
              <w:t>R5-241410</w:t>
            </w:r>
          </w:p>
        </w:tc>
        <w:tc>
          <w:tcPr>
            <w:tcW w:w="1134" w:type="dxa"/>
          </w:tcPr>
          <w:p w14:paraId="1DF48510" w14:textId="77777777" w:rsidR="00BC377F" w:rsidRPr="00496D15" w:rsidRDefault="00BC377F" w:rsidP="00D41ECF">
            <w:pPr>
              <w:pStyle w:val="TAL"/>
              <w:rPr>
                <w:sz w:val="16"/>
              </w:rPr>
            </w:pPr>
            <w:r>
              <w:rPr>
                <w:sz w:val="16"/>
              </w:rPr>
              <w:t>-</w:t>
            </w:r>
          </w:p>
        </w:tc>
      </w:tr>
      <w:tr w:rsidR="00BC377F" w14:paraId="121A2E8F" w14:textId="77777777" w:rsidTr="00B467D4">
        <w:tc>
          <w:tcPr>
            <w:tcW w:w="1097" w:type="dxa"/>
          </w:tcPr>
          <w:p w14:paraId="740A03F5" w14:textId="77777777" w:rsidR="00BC377F" w:rsidRPr="00496D15" w:rsidRDefault="00BC377F" w:rsidP="00D41ECF">
            <w:pPr>
              <w:pStyle w:val="TAL"/>
              <w:rPr>
                <w:sz w:val="16"/>
              </w:rPr>
            </w:pPr>
            <w:r>
              <w:rPr>
                <w:sz w:val="16"/>
              </w:rPr>
              <w:t>R5-241853</w:t>
            </w:r>
          </w:p>
        </w:tc>
        <w:tc>
          <w:tcPr>
            <w:tcW w:w="3153" w:type="dxa"/>
          </w:tcPr>
          <w:p w14:paraId="3F46BB66" w14:textId="77777777" w:rsidR="00BC377F" w:rsidRPr="00496D15" w:rsidRDefault="00BC377F" w:rsidP="00D41ECF">
            <w:pPr>
              <w:pStyle w:val="TAL"/>
              <w:rPr>
                <w:sz w:val="16"/>
              </w:rPr>
            </w:pPr>
            <w:r>
              <w:rPr>
                <w:sz w:val="16"/>
              </w:rPr>
              <w:t>Update to CBW for multiples CA combos</w:t>
            </w:r>
          </w:p>
        </w:tc>
        <w:tc>
          <w:tcPr>
            <w:tcW w:w="2377" w:type="dxa"/>
          </w:tcPr>
          <w:p w14:paraId="17901964" w14:textId="77777777" w:rsidR="00BC377F" w:rsidRPr="00496D15" w:rsidRDefault="00BC377F" w:rsidP="00D41ECF">
            <w:pPr>
              <w:pStyle w:val="TAL"/>
              <w:rPr>
                <w:sz w:val="16"/>
              </w:rPr>
            </w:pPr>
            <w:r>
              <w:rPr>
                <w:sz w:val="16"/>
              </w:rPr>
              <w:t xml:space="preserve">Bureau Veritas ADT, </w:t>
            </w:r>
            <w:proofErr w:type="spellStart"/>
            <w:r>
              <w:rPr>
                <w:sz w:val="16"/>
              </w:rPr>
              <w:t>Sporton</w:t>
            </w:r>
            <w:proofErr w:type="spellEnd"/>
            <w:r>
              <w:rPr>
                <w:sz w:val="16"/>
              </w:rPr>
              <w:t xml:space="preserve"> International</w:t>
            </w:r>
          </w:p>
        </w:tc>
        <w:tc>
          <w:tcPr>
            <w:tcW w:w="967" w:type="dxa"/>
          </w:tcPr>
          <w:p w14:paraId="0E2AC2EF" w14:textId="77777777" w:rsidR="00BC377F" w:rsidRPr="00496D15" w:rsidRDefault="00BC377F" w:rsidP="00D41ECF">
            <w:pPr>
              <w:pStyle w:val="TAL"/>
              <w:rPr>
                <w:sz w:val="16"/>
              </w:rPr>
            </w:pPr>
            <w:r>
              <w:rPr>
                <w:sz w:val="16"/>
              </w:rPr>
              <w:t>agreed</w:t>
            </w:r>
          </w:p>
        </w:tc>
        <w:tc>
          <w:tcPr>
            <w:tcW w:w="1048" w:type="dxa"/>
          </w:tcPr>
          <w:p w14:paraId="198507BE" w14:textId="77777777" w:rsidR="00BC377F" w:rsidRPr="00496D15" w:rsidRDefault="00BC377F" w:rsidP="00D41ECF">
            <w:pPr>
              <w:pStyle w:val="TAL"/>
              <w:rPr>
                <w:sz w:val="16"/>
              </w:rPr>
            </w:pPr>
            <w:r>
              <w:rPr>
                <w:sz w:val="16"/>
              </w:rPr>
              <w:t>R5-240940</w:t>
            </w:r>
          </w:p>
        </w:tc>
        <w:tc>
          <w:tcPr>
            <w:tcW w:w="1134" w:type="dxa"/>
          </w:tcPr>
          <w:p w14:paraId="1F86D15A" w14:textId="77777777" w:rsidR="00BC377F" w:rsidRPr="00496D15" w:rsidRDefault="00BC377F" w:rsidP="00D41ECF">
            <w:pPr>
              <w:pStyle w:val="TAL"/>
              <w:rPr>
                <w:sz w:val="16"/>
              </w:rPr>
            </w:pPr>
            <w:r>
              <w:rPr>
                <w:sz w:val="16"/>
              </w:rPr>
              <w:t>-</w:t>
            </w:r>
          </w:p>
        </w:tc>
      </w:tr>
      <w:tr w:rsidR="00BC377F" w14:paraId="0D49DC2E" w14:textId="77777777" w:rsidTr="00B467D4">
        <w:tc>
          <w:tcPr>
            <w:tcW w:w="1097" w:type="dxa"/>
          </w:tcPr>
          <w:p w14:paraId="1178D4A8" w14:textId="77777777" w:rsidR="00BC377F" w:rsidRPr="00496D15" w:rsidRDefault="00BC377F" w:rsidP="00D41ECF">
            <w:pPr>
              <w:pStyle w:val="TAL"/>
              <w:rPr>
                <w:sz w:val="16"/>
              </w:rPr>
            </w:pPr>
            <w:r>
              <w:rPr>
                <w:sz w:val="16"/>
              </w:rPr>
              <w:t>R5-241854</w:t>
            </w:r>
          </w:p>
        </w:tc>
        <w:tc>
          <w:tcPr>
            <w:tcW w:w="3153" w:type="dxa"/>
          </w:tcPr>
          <w:p w14:paraId="6382E70D" w14:textId="77777777" w:rsidR="00BC377F" w:rsidRPr="00496D15" w:rsidRDefault="00BC377F" w:rsidP="00D41ECF">
            <w:pPr>
              <w:pStyle w:val="TAL"/>
              <w:rPr>
                <w:sz w:val="16"/>
              </w:rPr>
            </w:pPr>
            <w:r>
              <w:rPr>
                <w:sz w:val="16"/>
              </w:rPr>
              <w:t>Correct Table 7.3A.11.4.1-1 of CA Configurations</w:t>
            </w:r>
          </w:p>
        </w:tc>
        <w:tc>
          <w:tcPr>
            <w:tcW w:w="2377" w:type="dxa"/>
          </w:tcPr>
          <w:p w14:paraId="2FE6DC81" w14:textId="77777777" w:rsidR="00BC377F" w:rsidRPr="00496D15" w:rsidRDefault="00BC377F" w:rsidP="00D41ECF">
            <w:pPr>
              <w:pStyle w:val="TAL"/>
              <w:rPr>
                <w:sz w:val="16"/>
              </w:rPr>
            </w:pPr>
            <w:r>
              <w:rPr>
                <w:sz w:val="16"/>
              </w:rPr>
              <w:t>SGS Wireless</w:t>
            </w:r>
          </w:p>
        </w:tc>
        <w:tc>
          <w:tcPr>
            <w:tcW w:w="967" w:type="dxa"/>
          </w:tcPr>
          <w:p w14:paraId="46A6013A" w14:textId="77777777" w:rsidR="00BC377F" w:rsidRPr="00496D15" w:rsidRDefault="00BC377F" w:rsidP="00D41ECF">
            <w:pPr>
              <w:pStyle w:val="TAL"/>
              <w:rPr>
                <w:sz w:val="16"/>
              </w:rPr>
            </w:pPr>
            <w:r>
              <w:rPr>
                <w:sz w:val="16"/>
              </w:rPr>
              <w:t>agreed</w:t>
            </w:r>
          </w:p>
        </w:tc>
        <w:tc>
          <w:tcPr>
            <w:tcW w:w="1048" w:type="dxa"/>
          </w:tcPr>
          <w:p w14:paraId="6989E908" w14:textId="77777777" w:rsidR="00BC377F" w:rsidRPr="00496D15" w:rsidRDefault="00BC377F" w:rsidP="00D41ECF">
            <w:pPr>
              <w:pStyle w:val="TAL"/>
              <w:rPr>
                <w:sz w:val="16"/>
              </w:rPr>
            </w:pPr>
            <w:r>
              <w:rPr>
                <w:sz w:val="16"/>
              </w:rPr>
              <w:t>R5-240963</w:t>
            </w:r>
          </w:p>
        </w:tc>
        <w:tc>
          <w:tcPr>
            <w:tcW w:w="1134" w:type="dxa"/>
          </w:tcPr>
          <w:p w14:paraId="6ABDC560" w14:textId="77777777" w:rsidR="00BC377F" w:rsidRPr="00496D15" w:rsidRDefault="00BC377F" w:rsidP="00D41ECF">
            <w:pPr>
              <w:pStyle w:val="TAL"/>
              <w:rPr>
                <w:sz w:val="16"/>
              </w:rPr>
            </w:pPr>
            <w:r>
              <w:rPr>
                <w:sz w:val="16"/>
              </w:rPr>
              <w:t>-</w:t>
            </w:r>
          </w:p>
        </w:tc>
      </w:tr>
      <w:tr w:rsidR="00BC377F" w14:paraId="7C1734C7" w14:textId="77777777" w:rsidTr="00B467D4">
        <w:tc>
          <w:tcPr>
            <w:tcW w:w="1097" w:type="dxa"/>
          </w:tcPr>
          <w:p w14:paraId="65907E31" w14:textId="77777777" w:rsidR="00BC377F" w:rsidRPr="00496D15" w:rsidRDefault="00BC377F" w:rsidP="00D41ECF">
            <w:pPr>
              <w:pStyle w:val="TAL"/>
              <w:rPr>
                <w:sz w:val="16"/>
              </w:rPr>
            </w:pPr>
            <w:r>
              <w:rPr>
                <w:sz w:val="16"/>
              </w:rPr>
              <w:t>R5-241855</w:t>
            </w:r>
          </w:p>
        </w:tc>
        <w:tc>
          <w:tcPr>
            <w:tcW w:w="3153" w:type="dxa"/>
          </w:tcPr>
          <w:p w14:paraId="73460174" w14:textId="77777777" w:rsidR="00BC377F" w:rsidRPr="00496D15" w:rsidRDefault="00BC377F" w:rsidP="00D41ECF">
            <w:pPr>
              <w:pStyle w:val="TAL"/>
              <w:rPr>
                <w:sz w:val="16"/>
              </w:rPr>
            </w:pPr>
            <w:r>
              <w:rPr>
                <w:sz w:val="16"/>
              </w:rPr>
              <w:t>Correct Table 7.4A.8.4.1-2 &amp; Table 7.4A.8_H.4.1-2 &amp; Table 7.4A.9.4.1-1 of CA Configurations</w:t>
            </w:r>
          </w:p>
        </w:tc>
        <w:tc>
          <w:tcPr>
            <w:tcW w:w="2377" w:type="dxa"/>
          </w:tcPr>
          <w:p w14:paraId="5FB2AF4F" w14:textId="77777777" w:rsidR="00BC377F" w:rsidRPr="00496D15" w:rsidRDefault="00BC377F" w:rsidP="00D41ECF">
            <w:pPr>
              <w:pStyle w:val="TAL"/>
              <w:rPr>
                <w:sz w:val="16"/>
              </w:rPr>
            </w:pPr>
            <w:r>
              <w:rPr>
                <w:sz w:val="16"/>
              </w:rPr>
              <w:t>SGS Wireless</w:t>
            </w:r>
          </w:p>
        </w:tc>
        <w:tc>
          <w:tcPr>
            <w:tcW w:w="967" w:type="dxa"/>
          </w:tcPr>
          <w:p w14:paraId="64FC4064" w14:textId="77777777" w:rsidR="00BC377F" w:rsidRPr="00496D15" w:rsidRDefault="00BC377F" w:rsidP="00D41ECF">
            <w:pPr>
              <w:pStyle w:val="TAL"/>
              <w:rPr>
                <w:sz w:val="16"/>
              </w:rPr>
            </w:pPr>
            <w:r>
              <w:rPr>
                <w:sz w:val="16"/>
              </w:rPr>
              <w:t>agreed</w:t>
            </w:r>
          </w:p>
        </w:tc>
        <w:tc>
          <w:tcPr>
            <w:tcW w:w="1048" w:type="dxa"/>
          </w:tcPr>
          <w:p w14:paraId="3C3F1C3D" w14:textId="77777777" w:rsidR="00BC377F" w:rsidRPr="00496D15" w:rsidRDefault="00BC377F" w:rsidP="00D41ECF">
            <w:pPr>
              <w:pStyle w:val="TAL"/>
              <w:rPr>
                <w:sz w:val="16"/>
              </w:rPr>
            </w:pPr>
            <w:r>
              <w:rPr>
                <w:sz w:val="16"/>
              </w:rPr>
              <w:t>R5-240964</w:t>
            </w:r>
          </w:p>
        </w:tc>
        <w:tc>
          <w:tcPr>
            <w:tcW w:w="1134" w:type="dxa"/>
          </w:tcPr>
          <w:p w14:paraId="5C2B16D1" w14:textId="77777777" w:rsidR="00BC377F" w:rsidRPr="00496D15" w:rsidRDefault="00BC377F" w:rsidP="00D41ECF">
            <w:pPr>
              <w:pStyle w:val="TAL"/>
              <w:rPr>
                <w:sz w:val="16"/>
              </w:rPr>
            </w:pPr>
            <w:r>
              <w:rPr>
                <w:sz w:val="16"/>
              </w:rPr>
              <w:t>-</w:t>
            </w:r>
          </w:p>
        </w:tc>
      </w:tr>
      <w:tr w:rsidR="00BC377F" w14:paraId="562664E7" w14:textId="77777777" w:rsidTr="00B467D4">
        <w:tc>
          <w:tcPr>
            <w:tcW w:w="1097" w:type="dxa"/>
          </w:tcPr>
          <w:p w14:paraId="2150A2DE" w14:textId="77777777" w:rsidR="00BC377F" w:rsidRPr="00496D15" w:rsidRDefault="00BC377F" w:rsidP="00D41ECF">
            <w:pPr>
              <w:pStyle w:val="TAL"/>
              <w:rPr>
                <w:sz w:val="16"/>
              </w:rPr>
            </w:pPr>
            <w:r>
              <w:rPr>
                <w:sz w:val="16"/>
              </w:rPr>
              <w:t>R5-241856</w:t>
            </w:r>
          </w:p>
        </w:tc>
        <w:tc>
          <w:tcPr>
            <w:tcW w:w="3153" w:type="dxa"/>
          </w:tcPr>
          <w:p w14:paraId="2D84D9C5" w14:textId="77777777" w:rsidR="00BC377F" w:rsidRPr="00496D15" w:rsidRDefault="00BC377F" w:rsidP="00D41ECF">
            <w:pPr>
              <w:pStyle w:val="TAL"/>
              <w:rPr>
                <w:sz w:val="16"/>
              </w:rPr>
            </w:pPr>
            <w:r>
              <w:rPr>
                <w:sz w:val="16"/>
              </w:rPr>
              <w:t>Correct Table 7.5A.8.4.1-1 &amp; Table 7.5A.9.4.1-1 &amp; Table 7.6.1A.8.4.1-1 of CA Configurations</w:t>
            </w:r>
          </w:p>
        </w:tc>
        <w:tc>
          <w:tcPr>
            <w:tcW w:w="2377" w:type="dxa"/>
          </w:tcPr>
          <w:p w14:paraId="5CA31A1B" w14:textId="77777777" w:rsidR="00BC377F" w:rsidRPr="00496D15" w:rsidRDefault="00BC377F" w:rsidP="00D41ECF">
            <w:pPr>
              <w:pStyle w:val="TAL"/>
              <w:rPr>
                <w:sz w:val="16"/>
              </w:rPr>
            </w:pPr>
            <w:r>
              <w:rPr>
                <w:sz w:val="16"/>
              </w:rPr>
              <w:t>SGS Wireless</w:t>
            </w:r>
          </w:p>
        </w:tc>
        <w:tc>
          <w:tcPr>
            <w:tcW w:w="967" w:type="dxa"/>
          </w:tcPr>
          <w:p w14:paraId="782D58D8" w14:textId="77777777" w:rsidR="00BC377F" w:rsidRPr="00496D15" w:rsidRDefault="00BC377F" w:rsidP="00D41ECF">
            <w:pPr>
              <w:pStyle w:val="TAL"/>
              <w:rPr>
                <w:sz w:val="16"/>
              </w:rPr>
            </w:pPr>
            <w:r>
              <w:rPr>
                <w:sz w:val="16"/>
              </w:rPr>
              <w:t>agreed</w:t>
            </w:r>
          </w:p>
        </w:tc>
        <w:tc>
          <w:tcPr>
            <w:tcW w:w="1048" w:type="dxa"/>
          </w:tcPr>
          <w:p w14:paraId="7EB64AE7" w14:textId="77777777" w:rsidR="00BC377F" w:rsidRPr="00496D15" w:rsidRDefault="00BC377F" w:rsidP="00D41ECF">
            <w:pPr>
              <w:pStyle w:val="TAL"/>
              <w:rPr>
                <w:sz w:val="16"/>
              </w:rPr>
            </w:pPr>
            <w:r>
              <w:rPr>
                <w:sz w:val="16"/>
              </w:rPr>
              <w:t>R5-240965</w:t>
            </w:r>
          </w:p>
        </w:tc>
        <w:tc>
          <w:tcPr>
            <w:tcW w:w="1134" w:type="dxa"/>
          </w:tcPr>
          <w:p w14:paraId="32648A9D" w14:textId="77777777" w:rsidR="00BC377F" w:rsidRPr="00496D15" w:rsidRDefault="00BC377F" w:rsidP="00D41ECF">
            <w:pPr>
              <w:pStyle w:val="TAL"/>
              <w:rPr>
                <w:sz w:val="16"/>
              </w:rPr>
            </w:pPr>
            <w:r>
              <w:rPr>
                <w:sz w:val="16"/>
              </w:rPr>
              <w:t>-</w:t>
            </w:r>
          </w:p>
        </w:tc>
      </w:tr>
      <w:tr w:rsidR="00BC377F" w14:paraId="54FDD88A" w14:textId="77777777" w:rsidTr="00B467D4">
        <w:tc>
          <w:tcPr>
            <w:tcW w:w="1097" w:type="dxa"/>
          </w:tcPr>
          <w:p w14:paraId="19F9D0C8" w14:textId="77777777" w:rsidR="00BC377F" w:rsidRPr="00496D15" w:rsidRDefault="00BC377F" w:rsidP="00D41ECF">
            <w:pPr>
              <w:pStyle w:val="TAL"/>
              <w:rPr>
                <w:sz w:val="16"/>
              </w:rPr>
            </w:pPr>
            <w:r>
              <w:rPr>
                <w:sz w:val="16"/>
              </w:rPr>
              <w:t>R5-241857</w:t>
            </w:r>
          </w:p>
        </w:tc>
        <w:tc>
          <w:tcPr>
            <w:tcW w:w="3153" w:type="dxa"/>
          </w:tcPr>
          <w:p w14:paraId="1FCB3A7C" w14:textId="77777777" w:rsidR="00BC377F" w:rsidRPr="00496D15" w:rsidRDefault="00BC377F" w:rsidP="00D41ECF">
            <w:pPr>
              <w:pStyle w:val="TAL"/>
              <w:rPr>
                <w:sz w:val="16"/>
              </w:rPr>
            </w:pPr>
            <w:r>
              <w:rPr>
                <w:sz w:val="16"/>
              </w:rPr>
              <w:t>Correct typos in Table 7.3A.5.4.1-1</w:t>
            </w:r>
          </w:p>
        </w:tc>
        <w:tc>
          <w:tcPr>
            <w:tcW w:w="2377" w:type="dxa"/>
          </w:tcPr>
          <w:p w14:paraId="528F78DE" w14:textId="77777777" w:rsidR="00BC377F" w:rsidRPr="00496D15" w:rsidRDefault="00BC377F" w:rsidP="00D41ECF">
            <w:pPr>
              <w:pStyle w:val="TAL"/>
              <w:rPr>
                <w:sz w:val="16"/>
              </w:rPr>
            </w:pPr>
            <w:r>
              <w:rPr>
                <w:sz w:val="16"/>
              </w:rPr>
              <w:t>SGS Wireless</w:t>
            </w:r>
          </w:p>
        </w:tc>
        <w:tc>
          <w:tcPr>
            <w:tcW w:w="967" w:type="dxa"/>
          </w:tcPr>
          <w:p w14:paraId="651CC3F9" w14:textId="77777777" w:rsidR="00BC377F" w:rsidRPr="00496D15" w:rsidRDefault="00BC377F" w:rsidP="00D41ECF">
            <w:pPr>
              <w:pStyle w:val="TAL"/>
              <w:rPr>
                <w:sz w:val="16"/>
              </w:rPr>
            </w:pPr>
            <w:r>
              <w:rPr>
                <w:sz w:val="16"/>
              </w:rPr>
              <w:t>agreed</w:t>
            </w:r>
          </w:p>
        </w:tc>
        <w:tc>
          <w:tcPr>
            <w:tcW w:w="1048" w:type="dxa"/>
          </w:tcPr>
          <w:p w14:paraId="1B9713CE" w14:textId="77777777" w:rsidR="00BC377F" w:rsidRPr="00496D15" w:rsidRDefault="00BC377F" w:rsidP="00D41ECF">
            <w:pPr>
              <w:pStyle w:val="TAL"/>
              <w:rPr>
                <w:sz w:val="16"/>
              </w:rPr>
            </w:pPr>
            <w:r>
              <w:rPr>
                <w:sz w:val="16"/>
              </w:rPr>
              <w:t>R5-240966</w:t>
            </w:r>
          </w:p>
        </w:tc>
        <w:tc>
          <w:tcPr>
            <w:tcW w:w="1134" w:type="dxa"/>
          </w:tcPr>
          <w:p w14:paraId="0DDF9257" w14:textId="77777777" w:rsidR="00BC377F" w:rsidRPr="00496D15" w:rsidRDefault="00BC377F" w:rsidP="00D41ECF">
            <w:pPr>
              <w:pStyle w:val="TAL"/>
              <w:rPr>
                <w:sz w:val="16"/>
              </w:rPr>
            </w:pPr>
            <w:r>
              <w:rPr>
                <w:sz w:val="16"/>
              </w:rPr>
              <w:t>-</w:t>
            </w:r>
          </w:p>
        </w:tc>
      </w:tr>
      <w:tr w:rsidR="00BC377F" w14:paraId="5BF5605C" w14:textId="77777777" w:rsidTr="00B467D4">
        <w:tc>
          <w:tcPr>
            <w:tcW w:w="1097" w:type="dxa"/>
          </w:tcPr>
          <w:p w14:paraId="2969042B" w14:textId="77777777" w:rsidR="00BC377F" w:rsidRPr="00496D15" w:rsidRDefault="00BC377F" w:rsidP="00D41ECF">
            <w:pPr>
              <w:pStyle w:val="TAL"/>
              <w:rPr>
                <w:sz w:val="16"/>
              </w:rPr>
            </w:pPr>
            <w:r>
              <w:rPr>
                <w:sz w:val="16"/>
              </w:rPr>
              <w:t>R5-241858</w:t>
            </w:r>
          </w:p>
        </w:tc>
        <w:tc>
          <w:tcPr>
            <w:tcW w:w="3153" w:type="dxa"/>
          </w:tcPr>
          <w:p w14:paraId="3CD1BDE3" w14:textId="77777777" w:rsidR="00BC377F" w:rsidRPr="00496D15" w:rsidRDefault="00BC377F" w:rsidP="00D41ECF">
            <w:pPr>
              <w:pStyle w:val="TAL"/>
              <w:rPr>
                <w:sz w:val="16"/>
              </w:rPr>
            </w:pPr>
            <w:r>
              <w:rPr>
                <w:sz w:val="16"/>
              </w:rPr>
              <w:t>MU discussion on FR2c</w:t>
            </w:r>
          </w:p>
        </w:tc>
        <w:tc>
          <w:tcPr>
            <w:tcW w:w="2377" w:type="dxa"/>
          </w:tcPr>
          <w:p w14:paraId="556E8641" w14:textId="77777777" w:rsidR="00BC377F" w:rsidRPr="00496D15" w:rsidRDefault="00BC377F" w:rsidP="00D41ECF">
            <w:pPr>
              <w:pStyle w:val="TAL"/>
              <w:rPr>
                <w:sz w:val="16"/>
              </w:rPr>
            </w:pPr>
            <w:r>
              <w:rPr>
                <w:sz w:val="16"/>
              </w:rPr>
              <w:t>Anritsu</w:t>
            </w:r>
          </w:p>
        </w:tc>
        <w:tc>
          <w:tcPr>
            <w:tcW w:w="967" w:type="dxa"/>
          </w:tcPr>
          <w:p w14:paraId="0C214ED2" w14:textId="77777777" w:rsidR="00BC377F" w:rsidRPr="00496D15" w:rsidRDefault="00BC377F" w:rsidP="00D41ECF">
            <w:pPr>
              <w:pStyle w:val="TAL"/>
              <w:rPr>
                <w:sz w:val="16"/>
              </w:rPr>
            </w:pPr>
            <w:r>
              <w:rPr>
                <w:sz w:val="16"/>
              </w:rPr>
              <w:t>noted</w:t>
            </w:r>
          </w:p>
        </w:tc>
        <w:tc>
          <w:tcPr>
            <w:tcW w:w="1048" w:type="dxa"/>
          </w:tcPr>
          <w:p w14:paraId="74D994A5" w14:textId="77777777" w:rsidR="00BC377F" w:rsidRPr="00496D15" w:rsidRDefault="00BC377F" w:rsidP="00D41ECF">
            <w:pPr>
              <w:pStyle w:val="TAL"/>
              <w:rPr>
                <w:sz w:val="16"/>
              </w:rPr>
            </w:pPr>
            <w:r>
              <w:rPr>
                <w:sz w:val="16"/>
              </w:rPr>
              <w:t>R5-241083</w:t>
            </w:r>
          </w:p>
        </w:tc>
        <w:tc>
          <w:tcPr>
            <w:tcW w:w="1134" w:type="dxa"/>
          </w:tcPr>
          <w:p w14:paraId="5A286D49" w14:textId="77777777" w:rsidR="00BC377F" w:rsidRPr="00496D15" w:rsidRDefault="00BC377F" w:rsidP="00D41ECF">
            <w:pPr>
              <w:pStyle w:val="TAL"/>
              <w:rPr>
                <w:sz w:val="16"/>
              </w:rPr>
            </w:pPr>
            <w:r>
              <w:rPr>
                <w:sz w:val="16"/>
              </w:rPr>
              <w:t>-</w:t>
            </w:r>
          </w:p>
        </w:tc>
      </w:tr>
      <w:tr w:rsidR="00BC377F" w14:paraId="54E88A66" w14:textId="77777777" w:rsidTr="00B467D4">
        <w:tc>
          <w:tcPr>
            <w:tcW w:w="1097" w:type="dxa"/>
          </w:tcPr>
          <w:p w14:paraId="6F7E9744" w14:textId="77777777" w:rsidR="00BC377F" w:rsidRPr="00496D15" w:rsidRDefault="00BC377F" w:rsidP="00D41ECF">
            <w:pPr>
              <w:pStyle w:val="TAL"/>
              <w:rPr>
                <w:sz w:val="16"/>
              </w:rPr>
            </w:pPr>
            <w:r>
              <w:rPr>
                <w:sz w:val="16"/>
              </w:rPr>
              <w:t>R5-241859</w:t>
            </w:r>
          </w:p>
        </w:tc>
        <w:tc>
          <w:tcPr>
            <w:tcW w:w="3153" w:type="dxa"/>
          </w:tcPr>
          <w:p w14:paraId="667DF07B" w14:textId="77777777" w:rsidR="00BC377F" w:rsidRPr="00496D15" w:rsidRDefault="00BC377F" w:rsidP="00D41ECF">
            <w:pPr>
              <w:pStyle w:val="TAL"/>
              <w:rPr>
                <w:sz w:val="16"/>
              </w:rPr>
            </w:pPr>
            <w:r>
              <w:rPr>
                <w:sz w:val="16"/>
              </w:rPr>
              <w:t>Update for FR2c MU</w:t>
            </w:r>
          </w:p>
        </w:tc>
        <w:tc>
          <w:tcPr>
            <w:tcW w:w="2377" w:type="dxa"/>
          </w:tcPr>
          <w:p w14:paraId="087F845D" w14:textId="77777777" w:rsidR="00BC377F" w:rsidRPr="00496D15" w:rsidRDefault="00BC377F" w:rsidP="00D41ECF">
            <w:pPr>
              <w:pStyle w:val="TAL"/>
              <w:rPr>
                <w:sz w:val="16"/>
              </w:rPr>
            </w:pPr>
            <w:r>
              <w:rPr>
                <w:sz w:val="16"/>
              </w:rPr>
              <w:t>Anritsu, Keysight</w:t>
            </w:r>
          </w:p>
        </w:tc>
        <w:tc>
          <w:tcPr>
            <w:tcW w:w="967" w:type="dxa"/>
          </w:tcPr>
          <w:p w14:paraId="1F05A9EC" w14:textId="77777777" w:rsidR="00BC377F" w:rsidRPr="00496D15" w:rsidRDefault="00BC377F" w:rsidP="00D41ECF">
            <w:pPr>
              <w:pStyle w:val="TAL"/>
              <w:rPr>
                <w:sz w:val="16"/>
              </w:rPr>
            </w:pPr>
            <w:r>
              <w:rPr>
                <w:sz w:val="16"/>
              </w:rPr>
              <w:t>agreed</w:t>
            </w:r>
          </w:p>
        </w:tc>
        <w:tc>
          <w:tcPr>
            <w:tcW w:w="1048" w:type="dxa"/>
          </w:tcPr>
          <w:p w14:paraId="375476CF" w14:textId="77777777" w:rsidR="00BC377F" w:rsidRPr="00496D15" w:rsidRDefault="00BC377F" w:rsidP="00D41ECF">
            <w:pPr>
              <w:pStyle w:val="TAL"/>
              <w:rPr>
                <w:sz w:val="16"/>
              </w:rPr>
            </w:pPr>
            <w:r>
              <w:rPr>
                <w:sz w:val="16"/>
              </w:rPr>
              <w:t>R5-241084</w:t>
            </w:r>
          </w:p>
        </w:tc>
        <w:tc>
          <w:tcPr>
            <w:tcW w:w="1134" w:type="dxa"/>
          </w:tcPr>
          <w:p w14:paraId="3E5EC641" w14:textId="77777777" w:rsidR="00BC377F" w:rsidRPr="00496D15" w:rsidRDefault="00BC377F" w:rsidP="00D41ECF">
            <w:pPr>
              <w:pStyle w:val="TAL"/>
              <w:rPr>
                <w:sz w:val="16"/>
              </w:rPr>
            </w:pPr>
            <w:r>
              <w:rPr>
                <w:sz w:val="16"/>
              </w:rPr>
              <w:t>-</w:t>
            </w:r>
          </w:p>
        </w:tc>
      </w:tr>
      <w:tr w:rsidR="00BC377F" w14:paraId="3272F241" w14:textId="77777777" w:rsidTr="00B467D4">
        <w:tc>
          <w:tcPr>
            <w:tcW w:w="1097" w:type="dxa"/>
          </w:tcPr>
          <w:p w14:paraId="78123C46" w14:textId="77777777" w:rsidR="00BC377F" w:rsidRPr="00496D15" w:rsidRDefault="00BC377F" w:rsidP="00D41ECF">
            <w:pPr>
              <w:pStyle w:val="TAL"/>
              <w:rPr>
                <w:sz w:val="16"/>
              </w:rPr>
            </w:pPr>
            <w:r>
              <w:rPr>
                <w:sz w:val="16"/>
              </w:rPr>
              <w:t>R5-241860</w:t>
            </w:r>
          </w:p>
        </w:tc>
        <w:tc>
          <w:tcPr>
            <w:tcW w:w="3153" w:type="dxa"/>
          </w:tcPr>
          <w:p w14:paraId="6E9F45BC" w14:textId="77777777" w:rsidR="00BC377F" w:rsidRPr="00496D15" w:rsidRDefault="00BC377F" w:rsidP="00D41ECF">
            <w:pPr>
              <w:pStyle w:val="TAL"/>
              <w:rPr>
                <w:sz w:val="16"/>
              </w:rPr>
            </w:pPr>
            <w:r>
              <w:rPr>
                <w:sz w:val="16"/>
              </w:rPr>
              <w:t>FR2c MU - Rx test cases update in 38.521-2</w:t>
            </w:r>
          </w:p>
        </w:tc>
        <w:tc>
          <w:tcPr>
            <w:tcW w:w="2377" w:type="dxa"/>
          </w:tcPr>
          <w:p w14:paraId="6F432452" w14:textId="77777777" w:rsidR="00BC377F" w:rsidRPr="00496D15" w:rsidRDefault="00BC377F" w:rsidP="00D41ECF">
            <w:pPr>
              <w:pStyle w:val="TAL"/>
              <w:rPr>
                <w:sz w:val="16"/>
              </w:rPr>
            </w:pPr>
            <w:r>
              <w:rPr>
                <w:sz w:val="16"/>
              </w:rPr>
              <w:t>Keysight Technologies UK Ltd</w:t>
            </w:r>
          </w:p>
        </w:tc>
        <w:tc>
          <w:tcPr>
            <w:tcW w:w="967" w:type="dxa"/>
          </w:tcPr>
          <w:p w14:paraId="7DD554B2" w14:textId="77777777" w:rsidR="00BC377F" w:rsidRPr="00496D15" w:rsidRDefault="00BC377F" w:rsidP="00D41ECF">
            <w:pPr>
              <w:pStyle w:val="TAL"/>
              <w:rPr>
                <w:sz w:val="16"/>
              </w:rPr>
            </w:pPr>
            <w:r>
              <w:rPr>
                <w:sz w:val="16"/>
              </w:rPr>
              <w:t>withdrawn</w:t>
            </w:r>
          </w:p>
        </w:tc>
        <w:tc>
          <w:tcPr>
            <w:tcW w:w="1048" w:type="dxa"/>
          </w:tcPr>
          <w:p w14:paraId="7C1F3B0E" w14:textId="77777777" w:rsidR="00BC377F" w:rsidRPr="00496D15" w:rsidRDefault="00BC377F" w:rsidP="00D41ECF">
            <w:pPr>
              <w:pStyle w:val="TAL"/>
              <w:rPr>
                <w:sz w:val="16"/>
              </w:rPr>
            </w:pPr>
            <w:r>
              <w:rPr>
                <w:sz w:val="16"/>
              </w:rPr>
              <w:t>R5-240404</w:t>
            </w:r>
          </w:p>
        </w:tc>
        <w:tc>
          <w:tcPr>
            <w:tcW w:w="1134" w:type="dxa"/>
          </w:tcPr>
          <w:p w14:paraId="552974CE" w14:textId="77777777" w:rsidR="00BC377F" w:rsidRPr="00496D15" w:rsidRDefault="00BC377F" w:rsidP="00D41ECF">
            <w:pPr>
              <w:pStyle w:val="TAL"/>
              <w:rPr>
                <w:sz w:val="16"/>
              </w:rPr>
            </w:pPr>
            <w:r>
              <w:rPr>
                <w:sz w:val="16"/>
              </w:rPr>
              <w:t>-</w:t>
            </w:r>
          </w:p>
        </w:tc>
      </w:tr>
      <w:tr w:rsidR="00BC377F" w14:paraId="73390BD1" w14:textId="77777777" w:rsidTr="00B467D4">
        <w:tc>
          <w:tcPr>
            <w:tcW w:w="1097" w:type="dxa"/>
          </w:tcPr>
          <w:p w14:paraId="7EC48545" w14:textId="77777777" w:rsidR="00BC377F" w:rsidRPr="00496D15" w:rsidRDefault="00BC377F" w:rsidP="00D41ECF">
            <w:pPr>
              <w:pStyle w:val="TAL"/>
              <w:rPr>
                <w:sz w:val="16"/>
              </w:rPr>
            </w:pPr>
            <w:r>
              <w:rPr>
                <w:sz w:val="16"/>
              </w:rPr>
              <w:t>R5-241861</w:t>
            </w:r>
          </w:p>
        </w:tc>
        <w:tc>
          <w:tcPr>
            <w:tcW w:w="3153" w:type="dxa"/>
          </w:tcPr>
          <w:p w14:paraId="5439AA37" w14:textId="77777777" w:rsidR="00BC377F" w:rsidRPr="00496D15" w:rsidRDefault="00BC377F" w:rsidP="00D41ECF">
            <w:pPr>
              <w:pStyle w:val="TAL"/>
              <w:rPr>
                <w:sz w:val="16"/>
              </w:rPr>
            </w:pPr>
            <w:r>
              <w:rPr>
                <w:sz w:val="16"/>
              </w:rPr>
              <w:t>Update for FR2c MU</w:t>
            </w:r>
          </w:p>
        </w:tc>
        <w:tc>
          <w:tcPr>
            <w:tcW w:w="2377" w:type="dxa"/>
          </w:tcPr>
          <w:p w14:paraId="4343ED73" w14:textId="77777777" w:rsidR="00BC377F" w:rsidRPr="00496D15" w:rsidRDefault="00BC377F" w:rsidP="00D41ECF">
            <w:pPr>
              <w:pStyle w:val="TAL"/>
              <w:rPr>
                <w:sz w:val="16"/>
              </w:rPr>
            </w:pPr>
            <w:r>
              <w:rPr>
                <w:sz w:val="16"/>
              </w:rPr>
              <w:t>Anritsu, Keysight</w:t>
            </w:r>
          </w:p>
        </w:tc>
        <w:tc>
          <w:tcPr>
            <w:tcW w:w="967" w:type="dxa"/>
          </w:tcPr>
          <w:p w14:paraId="1FF93D14" w14:textId="77777777" w:rsidR="00BC377F" w:rsidRPr="00496D15" w:rsidRDefault="00BC377F" w:rsidP="00D41ECF">
            <w:pPr>
              <w:pStyle w:val="TAL"/>
              <w:rPr>
                <w:sz w:val="16"/>
              </w:rPr>
            </w:pPr>
            <w:r>
              <w:rPr>
                <w:sz w:val="16"/>
              </w:rPr>
              <w:t>agreed</w:t>
            </w:r>
          </w:p>
        </w:tc>
        <w:tc>
          <w:tcPr>
            <w:tcW w:w="1048" w:type="dxa"/>
          </w:tcPr>
          <w:p w14:paraId="37A8FC1C" w14:textId="77777777" w:rsidR="00BC377F" w:rsidRPr="00496D15" w:rsidRDefault="00BC377F" w:rsidP="00D41ECF">
            <w:pPr>
              <w:pStyle w:val="TAL"/>
              <w:rPr>
                <w:sz w:val="16"/>
              </w:rPr>
            </w:pPr>
            <w:r>
              <w:rPr>
                <w:sz w:val="16"/>
              </w:rPr>
              <w:t>R5-241085</w:t>
            </w:r>
          </w:p>
        </w:tc>
        <w:tc>
          <w:tcPr>
            <w:tcW w:w="1134" w:type="dxa"/>
          </w:tcPr>
          <w:p w14:paraId="68DCA1D3" w14:textId="77777777" w:rsidR="00BC377F" w:rsidRPr="00496D15" w:rsidRDefault="00BC377F" w:rsidP="00D41ECF">
            <w:pPr>
              <w:pStyle w:val="TAL"/>
              <w:rPr>
                <w:sz w:val="16"/>
              </w:rPr>
            </w:pPr>
            <w:r>
              <w:rPr>
                <w:sz w:val="16"/>
              </w:rPr>
              <w:t>-</w:t>
            </w:r>
          </w:p>
        </w:tc>
      </w:tr>
      <w:tr w:rsidR="00BC377F" w14:paraId="353E5532" w14:textId="77777777" w:rsidTr="00B467D4">
        <w:tc>
          <w:tcPr>
            <w:tcW w:w="1097" w:type="dxa"/>
          </w:tcPr>
          <w:p w14:paraId="6E874DE7" w14:textId="77777777" w:rsidR="00BC377F" w:rsidRPr="00496D15" w:rsidRDefault="00BC377F" w:rsidP="00D41ECF">
            <w:pPr>
              <w:pStyle w:val="TAL"/>
              <w:rPr>
                <w:sz w:val="16"/>
              </w:rPr>
            </w:pPr>
            <w:r>
              <w:rPr>
                <w:sz w:val="16"/>
              </w:rPr>
              <w:t>R5-241862</w:t>
            </w:r>
          </w:p>
        </w:tc>
        <w:tc>
          <w:tcPr>
            <w:tcW w:w="3153" w:type="dxa"/>
          </w:tcPr>
          <w:p w14:paraId="57C49638" w14:textId="77777777" w:rsidR="00BC377F" w:rsidRPr="00496D15" w:rsidRDefault="00BC377F" w:rsidP="00D41ECF">
            <w:pPr>
              <w:pStyle w:val="TAL"/>
              <w:rPr>
                <w:sz w:val="16"/>
              </w:rPr>
            </w:pPr>
            <w:r>
              <w:rPr>
                <w:sz w:val="16"/>
              </w:rPr>
              <w:t>Introducing the Re-Positioning Concept for FR2 RRM TCs</w:t>
            </w:r>
          </w:p>
        </w:tc>
        <w:tc>
          <w:tcPr>
            <w:tcW w:w="2377" w:type="dxa"/>
          </w:tcPr>
          <w:p w14:paraId="2BC3D390" w14:textId="77777777" w:rsidR="00BC377F" w:rsidRPr="00496D15" w:rsidRDefault="00BC377F" w:rsidP="00D41ECF">
            <w:pPr>
              <w:pStyle w:val="TAL"/>
              <w:rPr>
                <w:sz w:val="16"/>
              </w:rPr>
            </w:pPr>
            <w:r>
              <w:rPr>
                <w:sz w:val="16"/>
              </w:rPr>
              <w:t xml:space="preserve">Keysight Technologies UK Ltd, </w:t>
            </w:r>
            <w:proofErr w:type="spellStart"/>
            <w:r>
              <w:rPr>
                <w:sz w:val="16"/>
              </w:rPr>
              <w:t>Rohde&amp;Schwarz</w:t>
            </w:r>
            <w:proofErr w:type="spellEnd"/>
          </w:p>
        </w:tc>
        <w:tc>
          <w:tcPr>
            <w:tcW w:w="967" w:type="dxa"/>
          </w:tcPr>
          <w:p w14:paraId="12980066" w14:textId="77777777" w:rsidR="00BC377F" w:rsidRPr="00496D15" w:rsidRDefault="00BC377F" w:rsidP="00D41ECF">
            <w:pPr>
              <w:pStyle w:val="TAL"/>
              <w:rPr>
                <w:sz w:val="16"/>
              </w:rPr>
            </w:pPr>
            <w:r>
              <w:rPr>
                <w:sz w:val="16"/>
              </w:rPr>
              <w:t>agreed</w:t>
            </w:r>
          </w:p>
        </w:tc>
        <w:tc>
          <w:tcPr>
            <w:tcW w:w="1048" w:type="dxa"/>
          </w:tcPr>
          <w:p w14:paraId="6C540EA9" w14:textId="77777777" w:rsidR="00BC377F" w:rsidRPr="00496D15" w:rsidRDefault="00BC377F" w:rsidP="00D41ECF">
            <w:pPr>
              <w:pStyle w:val="TAL"/>
              <w:rPr>
                <w:sz w:val="16"/>
              </w:rPr>
            </w:pPr>
            <w:r>
              <w:rPr>
                <w:sz w:val="16"/>
              </w:rPr>
              <w:t>R5-240602</w:t>
            </w:r>
          </w:p>
        </w:tc>
        <w:tc>
          <w:tcPr>
            <w:tcW w:w="1134" w:type="dxa"/>
          </w:tcPr>
          <w:p w14:paraId="6FC35FC7" w14:textId="77777777" w:rsidR="00BC377F" w:rsidRPr="00496D15" w:rsidRDefault="00BC377F" w:rsidP="00D41ECF">
            <w:pPr>
              <w:pStyle w:val="TAL"/>
              <w:rPr>
                <w:sz w:val="16"/>
              </w:rPr>
            </w:pPr>
            <w:r>
              <w:rPr>
                <w:sz w:val="16"/>
              </w:rPr>
              <w:t>-</w:t>
            </w:r>
          </w:p>
        </w:tc>
      </w:tr>
      <w:tr w:rsidR="00BC377F" w14:paraId="59C84E28" w14:textId="77777777" w:rsidTr="00B467D4">
        <w:tc>
          <w:tcPr>
            <w:tcW w:w="1097" w:type="dxa"/>
          </w:tcPr>
          <w:p w14:paraId="33573B67" w14:textId="77777777" w:rsidR="00BC377F" w:rsidRPr="00496D15" w:rsidRDefault="00BC377F" w:rsidP="00D41ECF">
            <w:pPr>
              <w:pStyle w:val="TAL"/>
              <w:rPr>
                <w:sz w:val="16"/>
              </w:rPr>
            </w:pPr>
            <w:r>
              <w:rPr>
                <w:sz w:val="16"/>
              </w:rPr>
              <w:t>R5-241863</w:t>
            </w:r>
          </w:p>
        </w:tc>
        <w:tc>
          <w:tcPr>
            <w:tcW w:w="3153" w:type="dxa"/>
          </w:tcPr>
          <w:p w14:paraId="348EA8E6" w14:textId="77777777" w:rsidR="00BC377F" w:rsidRPr="00496D15" w:rsidRDefault="00BC377F" w:rsidP="00D41ECF">
            <w:pPr>
              <w:pStyle w:val="TAL"/>
              <w:rPr>
                <w:sz w:val="16"/>
              </w:rPr>
            </w:pPr>
            <w:r>
              <w:rPr>
                <w:sz w:val="16"/>
              </w:rPr>
              <w:t>FR2c MU definition in 38.903</w:t>
            </w:r>
          </w:p>
        </w:tc>
        <w:tc>
          <w:tcPr>
            <w:tcW w:w="2377" w:type="dxa"/>
          </w:tcPr>
          <w:p w14:paraId="5FF24829" w14:textId="77777777" w:rsidR="00BC377F" w:rsidRPr="00496D15" w:rsidRDefault="00BC377F" w:rsidP="00D41ECF">
            <w:pPr>
              <w:pStyle w:val="TAL"/>
              <w:rPr>
                <w:sz w:val="16"/>
              </w:rPr>
            </w:pPr>
            <w:r>
              <w:rPr>
                <w:sz w:val="16"/>
              </w:rPr>
              <w:t>Keysight Technologies UK Ltd</w:t>
            </w:r>
          </w:p>
        </w:tc>
        <w:tc>
          <w:tcPr>
            <w:tcW w:w="967" w:type="dxa"/>
          </w:tcPr>
          <w:p w14:paraId="6CC7271B" w14:textId="77777777" w:rsidR="00BC377F" w:rsidRPr="00496D15" w:rsidRDefault="00BC377F" w:rsidP="00D41ECF">
            <w:pPr>
              <w:pStyle w:val="TAL"/>
              <w:rPr>
                <w:sz w:val="16"/>
              </w:rPr>
            </w:pPr>
            <w:r>
              <w:rPr>
                <w:sz w:val="16"/>
              </w:rPr>
              <w:t>agreed</w:t>
            </w:r>
          </w:p>
        </w:tc>
        <w:tc>
          <w:tcPr>
            <w:tcW w:w="1048" w:type="dxa"/>
          </w:tcPr>
          <w:p w14:paraId="2F342B53" w14:textId="77777777" w:rsidR="00BC377F" w:rsidRPr="00496D15" w:rsidRDefault="00BC377F" w:rsidP="00D41ECF">
            <w:pPr>
              <w:pStyle w:val="TAL"/>
              <w:rPr>
                <w:sz w:val="16"/>
              </w:rPr>
            </w:pPr>
            <w:r>
              <w:rPr>
                <w:sz w:val="16"/>
              </w:rPr>
              <w:t>R5-240402</w:t>
            </w:r>
          </w:p>
        </w:tc>
        <w:tc>
          <w:tcPr>
            <w:tcW w:w="1134" w:type="dxa"/>
          </w:tcPr>
          <w:p w14:paraId="7F6ED402" w14:textId="77777777" w:rsidR="00BC377F" w:rsidRPr="00496D15" w:rsidRDefault="00BC377F" w:rsidP="00D41ECF">
            <w:pPr>
              <w:pStyle w:val="TAL"/>
              <w:rPr>
                <w:sz w:val="16"/>
              </w:rPr>
            </w:pPr>
            <w:r>
              <w:rPr>
                <w:sz w:val="16"/>
              </w:rPr>
              <w:t>-</w:t>
            </w:r>
          </w:p>
        </w:tc>
      </w:tr>
      <w:tr w:rsidR="00BC377F" w14:paraId="478253C4" w14:textId="77777777" w:rsidTr="00B467D4">
        <w:tc>
          <w:tcPr>
            <w:tcW w:w="1097" w:type="dxa"/>
          </w:tcPr>
          <w:p w14:paraId="746B3111" w14:textId="77777777" w:rsidR="00BC377F" w:rsidRPr="00496D15" w:rsidRDefault="00BC377F" w:rsidP="00D41ECF">
            <w:pPr>
              <w:pStyle w:val="TAL"/>
              <w:rPr>
                <w:sz w:val="16"/>
              </w:rPr>
            </w:pPr>
            <w:r>
              <w:rPr>
                <w:sz w:val="16"/>
              </w:rPr>
              <w:t>R5-241864</w:t>
            </w:r>
          </w:p>
        </w:tc>
        <w:tc>
          <w:tcPr>
            <w:tcW w:w="3153" w:type="dxa"/>
          </w:tcPr>
          <w:p w14:paraId="4F463F87" w14:textId="77777777" w:rsidR="00BC377F" w:rsidRPr="00496D15" w:rsidRDefault="00BC377F" w:rsidP="00D41ECF">
            <w:pPr>
              <w:pStyle w:val="TAL"/>
              <w:rPr>
                <w:sz w:val="16"/>
              </w:rPr>
            </w:pPr>
            <w:r>
              <w:rPr>
                <w:sz w:val="16"/>
              </w:rPr>
              <w:t xml:space="preserve">CR to define FR2d </w:t>
            </w:r>
            <w:proofErr w:type="spellStart"/>
            <w:r>
              <w:rPr>
                <w:sz w:val="16"/>
              </w:rPr>
              <w:t>QoQZ</w:t>
            </w:r>
            <w:proofErr w:type="spellEnd"/>
            <w:r>
              <w:rPr>
                <w:sz w:val="16"/>
              </w:rPr>
              <w:t xml:space="preserve"> MUs and </w:t>
            </w:r>
            <w:proofErr w:type="spellStart"/>
            <w:r>
              <w:rPr>
                <w:sz w:val="16"/>
              </w:rPr>
              <w:t>misc</w:t>
            </w:r>
            <w:proofErr w:type="spellEnd"/>
            <w:r>
              <w:rPr>
                <w:sz w:val="16"/>
              </w:rPr>
              <w:t xml:space="preserve"> </w:t>
            </w:r>
            <w:proofErr w:type="spellStart"/>
            <w:r>
              <w:rPr>
                <w:sz w:val="16"/>
              </w:rPr>
              <w:t>QoQZ</w:t>
            </w:r>
            <w:proofErr w:type="spellEnd"/>
            <w:r>
              <w:rPr>
                <w:sz w:val="16"/>
              </w:rPr>
              <w:t xml:space="preserve"> MU corrections</w:t>
            </w:r>
          </w:p>
        </w:tc>
        <w:tc>
          <w:tcPr>
            <w:tcW w:w="2377" w:type="dxa"/>
          </w:tcPr>
          <w:p w14:paraId="54FFFCAD" w14:textId="77777777" w:rsidR="00BC377F" w:rsidRPr="00496D15" w:rsidRDefault="00BC377F" w:rsidP="00D41ECF">
            <w:pPr>
              <w:pStyle w:val="TAL"/>
              <w:rPr>
                <w:sz w:val="16"/>
              </w:rPr>
            </w:pPr>
            <w:r>
              <w:rPr>
                <w:sz w:val="16"/>
              </w:rPr>
              <w:t>Keysight Technologies UK Ltd</w:t>
            </w:r>
          </w:p>
        </w:tc>
        <w:tc>
          <w:tcPr>
            <w:tcW w:w="967" w:type="dxa"/>
          </w:tcPr>
          <w:p w14:paraId="7B8D627E" w14:textId="77777777" w:rsidR="00BC377F" w:rsidRPr="00496D15" w:rsidRDefault="00BC377F" w:rsidP="00D41ECF">
            <w:pPr>
              <w:pStyle w:val="TAL"/>
              <w:rPr>
                <w:sz w:val="16"/>
              </w:rPr>
            </w:pPr>
            <w:r>
              <w:rPr>
                <w:sz w:val="16"/>
              </w:rPr>
              <w:t>agreed</w:t>
            </w:r>
          </w:p>
        </w:tc>
        <w:tc>
          <w:tcPr>
            <w:tcW w:w="1048" w:type="dxa"/>
          </w:tcPr>
          <w:p w14:paraId="7A088052" w14:textId="77777777" w:rsidR="00BC377F" w:rsidRPr="00496D15" w:rsidRDefault="00BC377F" w:rsidP="00D41ECF">
            <w:pPr>
              <w:pStyle w:val="TAL"/>
              <w:rPr>
                <w:sz w:val="16"/>
              </w:rPr>
            </w:pPr>
            <w:r>
              <w:rPr>
                <w:sz w:val="16"/>
              </w:rPr>
              <w:t>R5-240606</w:t>
            </w:r>
          </w:p>
        </w:tc>
        <w:tc>
          <w:tcPr>
            <w:tcW w:w="1134" w:type="dxa"/>
          </w:tcPr>
          <w:p w14:paraId="332FB011" w14:textId="77777777" w:rsidR="00BC377F" w:rsidRPr="00496D15" w:rsidRDefault="00BC377F" w:rsidP="00D41ECF">
            <w:pPr>
              <w:pStyle w:val="TAL"/>
              <w:rPr>
                <w:sz w:val="16"/>
              </w:rPr>
            </w:pPr>
            <w:r>
              <w:rPr>
                <w:sz w:val="16"/>
              </w:rPr>
              <w:t>-</w:t>
            </w:r>
          </w:p>
        </w:tc>
      </w:tr>
      <w:tr w:rsidR="00BC377F" w14:paraId="50F70B69" w14:textId="77777777" w:rsidTr="00B467D4">
        <w:tc>
          <w:tcPr>
            <w:tcW w:w="1097" w:type="dxa"/>
          </w:tcPr>
          <w:p w14:paraId="6DD46D01" w14:textId="77777777" w:rsidR="00BC377F" w:rsidRPr="00496D15" w:rsidRDefault="00BC377F" w:rsidP="00D41ECF">
            <w:pPr>
              <w:pStyle w:val="TAL"/>
              <w:rPr>
                <w:sz w:val="16"/>
              </w:rPr>
            </w:pPr>
            <w:r>
              <w:rPr>
                <w:sz w:val="16"/>
              </w:rPr>
              <w:t>R5-241865</w:t>
            </w:r>
          </w:p>
        </w:tc>
        <w:tc>
          <w:tcPr>
            <w:tcW w:w="3153" w:type="dxa"/>
          </w:tcPr>
          <w:p w14:paraId="0966A14C" w14:textId="77777777" w:rsidR="00BC377F" w:rsidRPr="00496D15" w:rsidRDefault="00BC377F" w:rsidP="00D41ECF">
            <w:pPr>
              <w:pStyle w:val="TAL"/>
              <w:rPr>
                <w:sz w:val="16"/>
              </w:rPr>
            </w:pPr>
            <w:r>
              <w:rPr>
                <w:sz w:val="16"/>
              </w:rPr>
              <w:t>Update for FR2c MU</w:t>
            </w:r>
          </w:p>
        </w:tc>
        <w:tc>
          <w:tcPr>
            <w:tcW w:w="2377" w:type="dxa"/>
          </w:tcPr>
          <w:p w14:paraId="4146A3AC" w14:textId="77777777" w:rsidR="00BC377F" w:rsidRPr="00496D15" w:rsidRDefault="00BC377F" w:rsidP="00D41ECF">
            <w:pPr>
              <w:pStyle w:val="TAL"/>
              <w:rPr>
                <w:sz w:val="16"/>
              </w:rPr>
            </w:pPr>
            <w:r>
              <w:rPr>
                <w:sz w:val="16"/>
              </w:rPr>
              <w:t>Anritsu</w:t>
            </w:r>
          </w:p>
        </w:tc>
        <w:tc>
          <w:tcPr>
            <w:tcW w:w="967" w:type="dxa"/>
          </w:tcPr>
          <w:p w14:paraId="4E01C6C4" w14:textId="77777777" w:rsidR="00BC377F" w:rsidRPr="00496D15" w:rsidRDefault="00BC377F" w:rsidP="00D41ECF">
            <w:pPr>
              <w:pStyle w:val="TAL"/>
              <w:rPr>
                <w:sz w:val="16"/>
              </w:rPr>
            </w:pPr>
            <w:r>
              <w:rPr>
                <w:sz w:val="16"/>
              </w:rPr>
              <w:t>agreed</w:t>
            </w:r>
          </w:p>
        </w:tc>
        <w:tc>
          <w:tcPr>
            <w:tcW w:w="1048" w:type="dxa"/>
          </w:tcPr>
          <w:p w14:paraId="35331968" w14:textId="77777777" w:rsidR="00BC377F" w:rsidRPr="00496D15" w:rsidRDefault="00BC377F" w:rsidP="00D41ECF">
            <w:pPr>
              <w:pStyle w:val="TAL"/>
              <w:rPr>
                <w:sz w:val="16"/>
              </w:rPr>
            </w:pPr>
            <w:r>
              <w:rPr>
                <w:sz w:val="16"/>
              </w:rPr>
              <w:t>R5-241086</w:t>
            </w:r>
          </w:p>
        </w:tc>
        <w:tc>
          <w:tcPr>
            <w:tcW w:w="1134" w:type="dxa"/>
          </w:tcPr>
          <w:p w14:paraId="04627A36" w14:textId="77777777" w:rsidR="00BC377F" w:rsidRPr="00496D15" w:rsidRDefault="00BC377F" w:rsidP="00D41ECF">
            <w:pPr>
              <w:pStyle w:val="TAL"/>
              <w:rPr>
                <w:sz w:val="16"/>
              </w:rPr>
            </w:pPr>
            <w:r>
              <w:rPr>
                <w:sz w:val="16"/>
              </w:rPr>
              <w:t>-</w:t>
            </w:r>
          </w:p>
        </w:tc>
      </w:tr>
      <w:tr w:rsidR="00BC377F" w14:paraId="71C24E56" w14:textId="77777777" w:rsidTr="00B467D4">
        <w:tc>
          <w:tcPr>
            <w:tcW w:w="1097" w:type="dxa"/>
          </w:tcPr>
          <w:p w14:paraId="307D91EA" w14:textId="77777777" w:rsidR="00BC377F" w:rsidRPr="00496D15" w:rsidRDefault="00BC377F" w:rsidP="00D41ECF">
            <w:pPr>
              <w:pStyle w:val="TAL"/>
              <w:rPr>
                <w:sz w:val="16"/>
              </w:rPr>
            </w:pPr>
            <w:r>
              <w:rPr>
                <w:sz w:val="16"/>
              </w:rPr>
              <w:t>R5-241866</w:t>
            </w:r>
          </w:p>
        </w:tc>
        <w:tc>
          <w:tcPr>
            <w:tcW w:w="3153" w:type="dxa"/>
          </w:tcPr>
          <w:p w14:paraId="5C537E85" w14:textId="77777777" w:rsidR="00BC377F" w:rsidRPr="00496D15" w:rsidRDefault="00BC377F" w:rsidP="00D41ECF">
            <w:pPr>
              <w:pStyle w:val="TAL"/>
              <w:rPr>
                <w:sz w:val="16"/>
              </w:rPr>
            </w:pPr>
            <w:r>
              <w:rPr>
                <w:sz w:val="16"/>
              </w:rPr>
              <w:t>Documentation of MU for n259</w:t>
            </w:r>
          </w:p>
        </w:tc>
        <w:tc>
          <w:tcPr>
            <w:tcW w:w="2377" w:type="dxa"/>
          </w:tcPr>
          <w:p w14:paraId="0A299D38" w14:textId="77777777" w:rsidR="00BC377F" w:rsidRPr="00496D15" w:rsidRDefault="00BC377F" w:rsidP="00D41ECF">
            <w:pPr>
              <w:pStyle w:val="TAL"/>
              <w:rPr>
                <w:sz w:val="16"/>
              </w:rPr>
            </w:pPr>
            <w:r>
              <w:rPr>
                <w:sz w:val="16"/>
              </w:rPr>
              <w:t>ROHDE &amp; SCHWARZ</w:t>
            </w:r>
          </w:p>
        </w:tc>
        <w:tc>
          <w:tcPr>
            <w:tcW w:w="967" w:type="dxa"/>
          </w:tcPr>
          <w:p w14:paraId="79812C35" w14:textId="77777777" w:rsidR="00BC377F" w:rsidRPr="00496D15" w:rsidRDefault="00BC377F" w:rsidP="00D41ECF">
            <w:pPr>
              <w:pStyle w:val="TAL"/>
              <w:rPr>
                <w:sz w:val="16"/>
              </w:rPr>
            </w:pPr>
            <w:r>
              <w:rPr>
                <w:sz w:val="16"/>
              </w:rPr>
              <w:t>agreed</w:t>
            </w:r>
          </w:p>
        </w:tc>
        <w:tc>
          <w:tcPr>
            <w:tcW w:w="1048" w:type="dxa"/>
          </w:tcPr>
          <w:p w14:paraId="6B89D64D" w14:textId="77777777" w:rsidR="00BC377F" w:rsidRPr="00496D15" w:rsidRDefault="00BC377F" w:rsidP="00D41ECF">
            <w:pPr>
              <w:pStyle w:val="TAL"/>
              <w:rPr>
                <w:sz w:val="16"/>
              </w:rPr>
            </w:pPr>
            <w:r>
              <w:rPr>
                <w:sz w:val="16"/>
              </w:rPr>
              <w:t>R5-241345</w:t>
            </w:r>
          </w:p>
        </w:tc>
        <w:tc>
          <w:tcPr>
            <w:tcW w:w="1134" w:type="dxa"/>
          </w:tcPr>
          <w:p w14:paraId="21EF3B4A" w14:textId="77777777" w:rsidR="00BC377F" w:rsidRPr="00496D15" w:rsidRDefault="00BC377F" w:rsidP="00D41ECF">
            <w:pPr>
              <w:pStyle w:val="TAL"/>
              <w:rPr>
                <w:sz w:val="16"/>
              </w:rPr>
            </w:pPr>
            <w:r>
              <w:rPr>
                <w:sz w:val="16"/>
              </w:rPr>
              <w:t>-</w:t>
            </w:r>
          </w:p>
        </w:tc>
      </w:tr>
      <w:tr w:rsidR="00BC377F" w14:paraId="20CA5821" w14:textId="77777777" w:rsidTr="00B467D4">
        <w:tc>
          <w:tcPr>
            <w:tcW w:w="1097" w:type="dxa"/>
          </w:tcPr>
          <w:p w14:paraId="46442BE2" w14:textId="77777777" w:rsidR="00BC377F" w:rsidRPr="00496D15" w:rsidRDefault="00BC377F" w:rsidP="00D41ECF">
            <w:pPr>
              <w:pStyle w:val="TAL"/>
              <w:rPr>
                <w:sz w:val="16"/>
              </w:rPr>
            </w:pPr>
            <w:r>
              <w:rPr>
                <w:sz w:val="16"/>
              </w:rPr>
              <w:t>R5-241867</w:t>
            </w:r>
          </w:p>
        </w:tc>
        <w:tc>
          <w:tcPr>
            <w:tcW w:w="3153" w:type="dxa"/>
          </w:tcPr>
          <w:p w14:paraId="405453A5" w14:textId="77777777" w:rsidR="00BC377F" w:rsidRPr="00496D15" w:rsidRDefault="00BC377F" w:rsidP="00D41ECF">
            <w:pPr>
              <w:pStyle w:val="TAL"/>
              <w:rPr>
                <w:sz w:val="16"/>
              </w:rPr>
            </w:pPr>
            <w:r>
              <w:rPr>
                <w:sz w:val="16"/>
              </w:rPr>
              <w:t>FR2 RRM test cases: Known Issue List</w:t>
            </w:r>
          </w:p>
        </w:tc>
        <w:tc>
          <w:tcPr>
            <w:tcW w:w="2377" w:type="dxa"/>
          </w:tcPr>
          <w:p w14:paraId="7E19B2E9" w14:textId="77777777" w:rsidR="00BC377F" w:rsidRPr="00496D15" w:rsidRDefault="00BC377F" w:rsidP="00D41ECF">
            <w:pPr>
              <w:pStyle w:val="TAL"/>
              <w:rPr>
                <w:sz w:val="16"/>
              </w:rPr>
            </w:pPr>
            <w:r>
              <w:rPr>
                <w:sz w:val="16"/>
              </w:rPr>
              <w:t>Ericsson</w:t>
            </w:r>
          </w:p>
        </w:tc>
        <w:tc>
          <w:tcPr>
            <w:tcW w:w="967" w:type="dxa"/>
          </w:tcPr>
          <w:p w14:paraId="3AF189E8" w14:textId="77777777" w:rsidR="00BC377F" w:rsidRPr="00496D15" w:rsidRDefault="00BC377F" w:rsidP="00D41ECF">
            <w:pPr>
              <w:pStyle w:val="TAL"/>
              <w:rPr>
                <w:sz w:val="16"/>
              </w:rPr>
            </w:pPr>
            <w:r>
              <w:rPr>
                <w:sz w:val="16"/>
              </w:rPr>
              <w:t>noted</w:t>
            </w:r>
          </w:p>
        </w:tc>
        <w:tc>
          <w:tcPr>
            <w:tcW w:w="1048" w:type="dxa"/>
          </w:tcPr>
          <w:p w14:paraId="5F446D75" w14:textId="77777777" w:rsidR="00BC377F" w:rsidRPr="00496D15" w:rsidRDefault="00BC377F" w:rsidP="00D41ECF">
            <w:pPr>
              <w:pStyle w:val="TAL"/>
              <w:rPr>
                <w:sz w:val="16"/>
              </w:rPr>
            </w:pPr>
            <w:r>
              <w:rPr>
                <w:sz w:val="16"/>
              </w:rPr>
              <w:t>R5-240786</w:t>
            </w:r>
          </w:p>
        </w:tc>
        <w:tc>
          <w:tcPr>
            <w:tcW w:w="1134" w:type="dxa"/>
          </w:tcPr>
          <w:p w14:paraId="5F281C16" w14:textId="77777777" w:rsidR="00BC377F" w:rsidRPr="00496D15" w:rsidRDefault="00BC377F" w:rsidP="00D41ECF">
            <w:pPr>
              <w:pStyle w:val="TAL"/>
              <w:rPr>
                <w:sz w:val="16"/>
              </w:rPr>
            </w:pPr>
            <w:r>
              <w:rPr>
                <w:sz w:val="16"/>
              </w:rPr>
              <w:t>-</w:t>
            </w:r>
          </w:p>
        </w:tc>
      </w:tr>
      <w:tr w:rsidR="00BC377F" w14:paraId="226E5C6C" w14:textId="77777777" w:rsidTr="00B467D4">
        <w:tc>
          <w:tcPr>
            <w:tcW w:w="1097" w:type="dxa"/>
          </w:tcPr>
          <w:p w14:paraId="0DA39F31" w14:textId="77777777" w:rsidR="00BC377F" w:rsidRPr="00496D15" w:rsidRDefault="00BC377F" w:rsidP="00D41ECF">
            <w:pPr>
              <w:pStyle w:val="TAL"/>
              <w:rPr>
                <w:sz w:val="16"/>
              </w:rPr>
            </w:pPr>
            <w:r>
              <w:rPr>
                <w:sz w:val="16"/>
              </w:rPr>
              <w:t>R5-241868</w:t>
            </w:r>
          </w:p>
        </w:tc>
        <w:tc>
          <w:tcPr>
            <w:tcW w:w="3153" w:type="dxa"/>
          </w:tcPr>
          <w:p w14:paraId="591ECCED" w14:textId="77777777" w:rsidR="00BC377F" w:rsidRPr="00496D15" w:rsidRDefault="00BC377F" w:rsidP="00D41ECF">
            <w:pPr>
              <w:pStyle w:val="TAL"/>
              <w:rPr>
                <w:sz w:val="16"/>
              </w:rPr>
            </w:pPr>
            <w:r>
              <w:rPr>
                <w:sz w:val="16"/>
              </w:rPr>
              <w:t>General updates of TS 38.521-1 clause 5 for R17 CA configurations</w:t>
            </w:r>
          </w:p>
        </w:tc>
        <w:tc>
          <w:tcPr>
            <w:tcW w:w="2377" w:type="dxa"/>
          </w:tcPr>
          <w:p w14:paraId="0DA88DCC" w14:textId="77777777" w:rsidR="00BC377F" w:rsidRPr="00496D15" w:rsidRDefault="00BC377F" w:rsidP="00D41ECF">
            <w:pPr>
              <w:pStyle w:val="TAL"/>
              <w:rPr>
                <w:sz w:val="16"/>
              </w:rPr>
            </w:pPr>
            <w:r>
              <w:rPr>
                <w:sz w:val="16"/>
              </w:rPr>
              <w:t>CU Digital Technology, Verizon, Nokia, KDDI</w:t>
            </w:r>
          </w:p>
        </w:tc>
        <w:tc>
          <w:tcPr>
            <w:tcW w:w="967" w:type="dxa"/>
          </w:tcPr>
          <w:p w14:paraId="16547B97" w14:textId="77777777" w:rsidR="00BC377F" w:rsidRPr="00496D15" w:rsidRDefault="00BC377F" w:rsidP="00D41ECF">
            <w:pPr>
              <w:pStyle w:val="TAL"/>
              <w:rPr>
                <w:sz w:val="16"/>
              </w:rPr>
            </w:pPr>
            <w:r>
              <w:rPr>
                <w:sz w:val="16"/>
              </w:rPr>
              <w:t>agreed</w:t>
            </w:r>
          </w:p>
        </w:tc>
        <w:tc>
          <w:tcPr>
            <w:tcW w:w="1048" w:type="dxa"/>
          </w:tcPr>
          <w:p w14:paraId="42161756" w14:textId="77777777" w:rsidR="00BC377F" w:rsidRPr="00496D15" w:rsidRDefault="00BC377F" w:rsidP="00D41ECF">
            <w:pPr>
              <w:pStyle w:val="TAL"/>
              <w:rPr>
                <w:sz w:val="16"/>
              </w:rPr>
            </w:pPr>
            <w:r>
              <w:rPr>
                <w:sz w:val="16"/>
              </w:rPr>
              <w:t>R5-240229</w:t>
            </w:r>
          </w:p>
        </w:tc>
        <w:tc>
          <w:tcPr>
            <w:tcW w:w="1134" w:type="dxa"/>
          </w:tcPr>
          <w:p w14:paraId="648A2305" w14:textId="77777777" w:rsidR="00BC377F" w:rsidRPr="00496D15" w:rsidRDefault="00BC377F" w:rsidP="00D41ECF">
            <w:pPr>
              <w:pStyle w:val="TAL"/>
              <w:rPr>
                <w:sz w:val="16"/>
              </w:rPr>
            </w:pPr>
            <w:r>
              <w:rPr>
                <w:sz w:val="16"/>
              </w:rPr>
              <w:t>-</w:t>
            </w:r>
          </w:p>
        </w:tc>
      </w:tr>
      <w:tr w:rsidR="00BC377F" w14:paraId="09BF5EDB" w14:textId="77777777" w:rsidTr="00B467D4">
        <w:tc>
          <w:tcPr>
            <w:tcW w:w="1097" w:type="dxa"/>
          </w:tcPr>
          <w:p w14:paraId="7EDC5A65" w14:textId="77777777" w:rsidR="00BC377F" w:rsidRPr="00496D15" w:rsidRDefault="00BC377F" w:rsidP="00D41ECF">
            <w:pPr>
              <w:pStyle w:val="TAL"/>
              <w:rPr>
                <w:sz w:val="16"/>
              </w:rPr>
            </w:pPr>
            <w:r>
              <w:rPr>
                <w:sz w:val="16"/>
              </w:rPr>
              <w:t>R5-241869</w:t>
            </w:r>
          </w:p>
        </w:tc>
        <w:tc>
          <w:tcPr>
            <w:tcW w:w="3153" w:type="dxa"/>
          </w:tcPr>
          <w:p w14:paraId="6684D99D" w14:textId="77777777" w:rsidR="00BC377F" w:rsidRPr="00496D15" w:rsidRDefault="00BC377F" w:rsidP="00D41ECF">
            <w:pPr>
              <w:pStyle w:val="TAL"/>
              <w:rPr>
                <w:sz w:val="16"/>
              </w:rPr>
            </w:pPr>
            <w:r>
              <w:rPr>
                <w:sz w:val="16"/>
              </w:rPr>
              <w:t>Updating test frequency for SUL band n83 20MHz CBW</w:t>
            </w:r>
          </w:p>
        </w:tc>
        <w:tc>
          <w:tcPr>
            <w:tcW w:w="2377" w:type="dxa"/>
          </w:tcPr>
          <w:p w14:paraId="119D3EDE"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58819487" w14:textId="77777777" w:rsidR="00BC377F" w:rsidRPr="00496D15" w:rsidRDefault="00BC377F" w:rsidP="00D41ECF">
            <w:pPr>
              <w:pStyle w:val="TAL"/>
              <w:rPr>
                <w:sz w:val="16"/>
              </w:rPr>
            </w:pPr>
            <w:r>
              <w:rPr>
                <w:sz w:val="16"/>
              </w:rPr>
              <w:t>agreed</w:t>
            </w:r>
          </w:p>
        </w:tc>
        <w:tc>
          <w:tcPr>
            <w:tcW w:w="1048" w:type="dxa"/>
          </w:tcPr>
          <w:p w14:paraId="7E2BDCA0" w14:textId="77777777" w:rsidR="00BC377F" w:rsidRPr="00496D15" w:rsidRDefault="00BC377F" w:rsidP="00D41ECF">
            <w:pPr>
              <w:pStyle w:val="TAL"/>
              <w:rPr>
                <w:sz w:val="16"/>
              </w:rPr>
            </w:pPr>
            <w:r>
              <w:rPr>
                <w:sz w:val="16"/>
              </w:rPr>
              <w:t>R5-241716</w:t>
            </w:r>
          </w:p>
        </w:tc>
        <w:tc>
          <w:tcPr>
            <w:tcW w:w="1134" w:type="dxa"/>
          </w:tcPr>
          <w:p w14:paraId="73BBE14E" w14:textId="77777777" w:rsidR="00BC377F" w:rsidRPr="00496D15" w:rsidRDefault="00BC377F" w:rsidP="00D41ECF">
            <w:pPr>
              <w:pStyle w:val="TAL"/>
              <w:rPr>
                <w:sz w:val="16"/>
              </w:rPr>
            </w:pPr>
            <w:r>
              <w:rPr>
                <w:sz w:val="16"/>
              </w:rPr>
              <w:t>-</w:t>
            </w:r>
          </w:p>
        </w:tc>
      </w:tr>
      <w:tr w:rsidR="00BC377F" w14:paraId="1B88FAD3" w14:textId="77777777" w:rsidTr="00B467D4">
        <w:tc>
          <w:tcPr>
            <w:tcW w:w="1097" w:type="dxa"/>
          </w:tcPr>
          <w:p w14:paraId="0DA6B23B" w14:textId="77777777" w:rsidR="00BC377F" w:rsidRPr="00496D15" w:rsidRDefault="00BC377F" w:rsidP="00D41ECF">
            <w:pPr>
              <w:pStyle w:val="TAL"/>
              <w:rPr>
                <w:sz w:val="16"/>
              </w:rPr>
            </w:pPr>
            <w:r>
              <w:rPr>
                <w:sz w:val="16"/>
              </w:rPr>
              <w:t>R5-241870</w:t>
            </w:r>
          </w:p>
        </w:tc>
        <w:tc>
          <w:tcPr>
            <w:tcW w:w="3153" w:type="dxa"/>
          </w:tcPr>
          <w:p w14:paraId="4F103D87" w14:textId="77777777" w:rsidR="00BC377F" w:rsidRPr="00496D15" w:rsidRDefault="00BC377F" w:rsidP="00D41ECF">
            <w:pPr>
              <w:pStyle w:val="TAL"/>
              <w:rPr>
                <w:sz w:val="16"/>
              </w:rPr>
            </w:pPr>
            <w:r>
              <w:rPr>
                <w:sz w:val="16"/>
              </w:rPr>
              <w:t>Updating FR1 PC2 REFSENS exceptions testing</w:t>
            </w:r>
          </w:p>
        </w:tc>
        <w:tc>
          <w:tcPr>
            <w:tcW w:w="2377" w:type="dxa"/>
          </w:tcPr>
          <w:p w14:paraId="3D153172"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7116AE3D" w14:textId="77777777" w:rsidR="00BC377F" w:rsidRPr="00496D15" w:rsidRDefault="00BC377F" w:rsidP="00D41ECF">
            <w:pPr>
              <w:pStyle w:val="TAL"/>
              <w:rPr>
                <w:sz w:val="16"/>
              </w:rPr>
            </w:pPr>
            <w:r>
              <w:rPr>
                <w:sz w:val="16"/>
              </w:rPr>
              <w:t>agreed</w:t>
            </w:r>
          </w:p>
        </w:tc>
        <w:tc>
          <w:tcPr>
            <w:tcW w:w="1048" w:type="dxa"/>
          </w:tcPr>
          <w:p w14:paraId="0E275379" w14:textId="77777777" w:rsidR="00BC377F" w:rsidRPr="00496D15" w:rsidRDefault="00BC377F" w:rsidP="00D41ECF">
            <w:pPr>
              <w:pStyle w:val="TAL"/>
              <w:rPr>
                <w:sz w:val="16"/>
              </w:rPr>
            </w:pPr>
            <w:r>
              <w:rPr>
                <w:sz w:val="16"/>
              </w:rPr>
              <w:t>R5-241721</w:t>
            </w:r>
          </w:p>
        </w:tc>
        <w:tc>
          <w:tcPr>
            <w:tcW w:w="1134" w:type="dxa"/>
          </w:tcPr>
          <w:p w14:paraId="15B9FF6F" w14:textId="77777777" w:rsidR="00BC377F" w:rsidRPr="00496D15" w:rsidRDefault="00BC377F" w:rsidP="00D41ECF">
            <w:pPr>
              <w:pStyle w:val="TAL"/>
              <w:rPr>
                <w:sz w:val="16"/>
              </w:rPr>
            </w:pPr>
            <w:r>
              <w:rPr>
                <w:sz w:val="16"/>
              </w:rPr>
              <w:t>-</w:t>
            </w:r>
          </w:p>
        </w:tc>
      </w:tr>
      <w:tr w:rsidR="00BC377F" w14:paraId="071B1626" w14:textId="77777777" w:rsidTr="00B467D4">
        <w:tc>
          <w:tcPr>
            <w:tcW w:w="1097" w:type="dxa"/>
          </w:tcPr>
          <w:p w14:paraId="710B3EA6" w14:textId="77777777" w:rsidR="00BC377F" w:rsidRPr="00496D15" w:rsidRDefault="00BC377F" w:rsidP="00D41ECF">
            <w:pPr>
              <w:pStyle w:val="TAL"/>
              <w:rPr>
                <w:sz w:val="16"/>
              </w:rPr>
            </w:pPr>
            <w:r>
              <w:rPr>
                <w:sz w:val="16"/>
              </w:rPr>
              <w:t>R5-241871</w:t>
            </w:r>
          </w:p>
        </w:tc>
        <w:tc>
          <w:tcPr>
            <w:tcW w:w="3153" w:type="dxa"/>
          </w:tcPr>
          <w:p w14:paraId="576F69E1" w14:textId="77777777" w:rsidR="00BC377F" w:rsidRPr="00496D15" w:rsidRDefault="00BC377F" w:rsidP="00D41ECF">
            <w:pPr>
              <w:pStyle w:val="TAL"/>
              <w:rPr>
                <w:sz w:val="16"/>
              </w:rPr>
            </w:pPr>
            <w:r>
              <w:rPr>
                <w:sz w:val="16"/>
              </w:rPr>
              <w:t>Correcting errors in REFSENS for CA test case for PC3 CA configurations</w:t>
            </w:r>
          </w:p>
        </w:tc>
        <w:tc>
          <w:tcPr>
            <w:tcW w:w="2377" w:type="dxa"/>
          </w:tcPr>
          <w:p w14:paraId="683DB514"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2258A007" w14:textId="77777777" w:rsidR="00BC377F" w:rsidRPr="00496D15" w:rsidRDefault="00BC377F" w:rsidP="00D41ECF">
            <w:pPr>
              <w:pStyle w:val="TAL"/>
              <w:rPr>
                <w:sz w:val="16"/>
              </w:rPr>
            </w:pPr>
            <w:r>
              <w:rPr>
                <w:sz w:val="16"/>
              </w:rPr>
              <w:t>agreed</w:t>
            </w:r>
          </w:p>
        </w:tc>
        <w:tc>
          <w:tcPr>
            <w:tcW w:w="1048" w:type="dxa"/>
          </w:tcPr>
          <w:p w14:paraId="3CFFE544" w14:textId="77777777" w:rsidR="00BC377F" w:rsidRPr="00496D15" w:rsidRDefault="00BC377F" w:rsidP="00D41ECF">
            <w:pPr>
              <w:pStyle w:val="TAL"/>
              <w:rPr>
                <w:sz w:val="16"/>
              </w:rPr>
            </w:pPr>
            <w:r>
              <w:rPr>
                <w:sz w:val="16"/>
              </w:rPr>
              <w:t>R5-241770</w:t>
            </w:r>
          </w:p>
        </w:tc>
        <w:tc>
          <w:tcPr>
            <w:tcW w:w="1134" w:type="dxa"/>
          </w:tcPr>
          <w:p w14:paraId="400B2870" w14:textId="77777777" w:rsidR="00BC377F" w:rsidRPr="00496D15" w:rsidRDefault="00BC377F" w:rsidP="00D41ECF">
            <w:pPr>
              <w:pStyle w:val="TAL"/>
              <w:rPr>
                <w:sz w:val="16"/>
              </w:rPr>
            </w:pPr>
            <w:r>
              <w:rPr>
                <w:sz w:val="16"/>
              </w:rPr>
              <w:t>-</w:t>
            </w:r>
          </w:p>
        </w:tc>
      </w:tr>
      <w:tr w:rsidR="00BC377F" w14:paraId="73229865" w14:textId="77777777" w:rsidTr="00B467D4">
        <w:tc>
          <w:tcPr>
            <w:tcW w:w="1097" w:type="dxa"/>
          </w:tcPr>
          <w:p w14:paraId="352D71E4" w14:textId="77777777" w:rsidR="00BC377F" w:rsidRPr="00496D15" w:rsidRDefault="00BC377F" w:rsidP="00D41ECF">
            <w:pPr>
              <w:pStyle w:val="TAL"/>
              <w:rPr>
                <w:sz w:val="16"/>
              </w:rPr>
            </w:pPr>
            <w:r>
              <w:rPr>
                <w:sz w:val="16"/>
              </w:rPr>
              <w:t>R5-241872</w:t>
            </w:r>
          </w:p>
        </w:tc>
        <w:tc>
          <w:tcPr>
            <w:tcW w:w="3153" w:type="dxa"/>
          </w:tcPr>
          <w:p w14:paraId="2B77199C" w14:textId="77777777" w:rsidR="00BC377F" w:rsidRPr="00496D15" w:rsidRDefault="00BC377F" w:rsidP="00D41ECF">
            <w:pPr>
              <w:pStyle w:val="TAL"/>
              <w:rPr>
                <w:sz w:val="16"/>
              </w:rPr>
            </w:pPr>
            <w:r>
              <w:rPr>
                <w:sz w:val="16"/>
              </w:rPr>
              <w:t>Updating REFSENS testing for SUL configuration</w:t>
            </w:r>
          </w:p>
        </w:tc>
        <w:tc>
          <w:tcPr>
            <w:tcW w:w="2377" w:type="dxa"/>
          </w:tcPr>
          <w:p w14:paraId="131E5116"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0D19838D" w14:textId="77777777" w:rsidR="00BC377F" w:rsidRPr="00496D15" w:rsidRDefault="00BC377F" w:rsidP="00D41ECF">
            <w:pPr>
              <w:pStyle w:val="TAL"/>
              <w:rPr>
                <w:sz w:val="16"/>
              </w:rPr>
            </w:pPr>
            <w:r>
              <w:rPr>
                <w:sz w:val="16"/>
              </w:rPr>
              <w:t>agreed</w:t>
            </w:r>
          </w:p>
        </w:tc>
        <w:tc>
          <w:tcPr>
            <w:tcW w:w="1048" w:type="dxa"/>
          </w:tcPr>
          <w:p w14:paraId="26D8616F" w14:textId="77777777" w:rsidR="00BC377F" w:rsidRPr="00496D15" w:rsidRDefault="00BC377F" w:rsidP="00D41ECF">
            <w:pPr>
              <w:pStyle w:val="TAL"/>
              <w:rPr>
                <w:sz w:val="16"/>
              </w:rPr>
            </w:pPr>
            <w:r>
              <w:rPr>
                <w:sz w:val="16"/>
              </w:rPr>
              <w:t>R5-241771</w:t>
            </w:r>
          </w:p>
        </w:tc>
        <w:tc>
          <w:tcPr>
            <w:tcW w:w="1134" w:type="dxa"/>
          </w:tcPr>
          <w:p w14:paraId="561EB56A" w14:textId="77777777" w:rsidR="00BC377F" w:rsidRPr="00496D15" w:rsidRDefault="00BC377F" w:rsidP="00D41ECF">
            <w:pPr>
              <w:pStyle w:val="TAL"/>
              <w:rPr>
                <w:sz w:val="16"/>
              </w:rPr>
            </w:pPr>
            <w:r>
              <w:rPr>
                <w:sz w:val="16"/>
              </w:rPr>
              <w:t>-</w:t>
            </w:r>
          </w:p>
        </w:tc>
      </w:tr>
      <w:tr w:rsidR="00BC377F" w14:paraId="06126901" w14:textId="77777777" w:rsidTr="00B467D4">
        <w:tc>
          <w:tcPr>
            <w:tcW w:w="1097" w:type="dxa"/>
          </w:tcPr>
          <w:p w14:paraId="113D4252" w14:textId="77777777" w:rsidR="00BC377F" w:rsidRPr="00496D15" w:rsidRDefault="00BC377F" w:rsidP="00D41ECF">
            <w:pPr>
              <w:pStyle w:val="TAL"/>
              <w:rPr>
                <w:sz w:val="16"/>
              </w:rPr>
            </w:pPr>
            <w:r>
              <w:rPr>
                <w:sz w:val="16"/>
              </w:rPr>
              <w:t>R5-241873</w:t>
            </w:r>
          </w:p>
        </w:tc>
        <w:tc>
          <w:tcPr>
            <w:tcW w:w="3153" w:type="dxa"/>
          </w:tcPr>
          <w:p w14:paraId="7625FF5B" w14:textId="77777777" w:rsidR="00BC377F" w:rsidRPr="00496D15" w:rsidRDefault="00BC377F" w:rsidP="00D41ECF">
            <w:pPr>
              <w:pStyle w:val="TAL"/>
              <w:rPr>
                <w:sz w:val="16"/>
              </w:rPr>
            </w:pPr>
            <w:r>
              <w:rPr>
                <w:sz w:val="16"/>
              </w:rPr>
              <w:t>Add information to non-TXD test cases with UE supports TXD</w:t>
            </w:r>
          </w:p>
        </w:tc>
        <w:tc>
          <w:tcPr>
            <w:tcW w:w="2377" w:type="dxa"/>
          </w:tcPr>
          <w:p w14:paraId="2AC22F69" w14:textId="77777777" w:rsidR="00BC377F" w:rsidRPr="00496D15" w:rsidRDefault="00BC377F" w:rsidP="00D41ECF">
            <w:pPr>
              <w:pStyle w:val="TAL"/>
              <w:rPr>
                <w:sz w:val="16"/>
              </w:rPr>
            </w:pPr>
            <w:proofErr w:type="spellStart"/>
            <w:r>
              <w:rPr>
                <w:sz w:val="16"/>
              </w:rPr>
              <w:t>Sporton</w:t>
            </w:r>
            <w:proofErr w:type="spellEnd"/>
          </w:p>
        </w:tc>
        <w:tc>
          <w:tcPr>
            <w:tcW w:w="967" w:type="dxa"/>
          </w:tcPr>
          <w:p w14:paraId="76A1919A" w14:textId="77777777" w:rsidR="00BC377F" w:rsidRPr="00496D15" w:rsidRDefault="00BC377F" w:rsidP="00D41ECF">
            <w:pPr>
              <w:pStyle w:val="TAL"/>
              <w:rPr>
                <w:sz w:val="16"/>
              </w:rPr>
            </w:pPr>
            <w:r>
              <w:rPr>
                <w:sz w:val="16"/>
              </w:rPr>
              <w:t>agreed</w:t>
            </w:r>
          </w:p>
        </w:tc>
        <w:tc>
          <w:tcPr>
            <w:tcW w:w="1048" w:type="dxa"/>
          </w:tcPr>
          <w:p w14:paraId="2F5BC592" w14:textId="77777777" w:rsidR="00BC377F" w:rsidRPr="00496D15" w:rsidRDefault="00BC377F" w:rsidP="00D41ECF">
            <w:pPr>
              <w:pStyle w:val="TAL"/>
              <w:rPr>
                <w:sz w:val="16"/>
              </w:rPr>
            </w:pPr>
            <w:r>
              <w:rPr>
                <w:sz w:val="16"/>
              </w:rPr>
              <w:t>R5-241204</w:t>
            </w:r>
          </w:p>
        </w:tc>
        <w:tc>
          <w:tcPr>
            <w:tcW w:w="1134" w:type="dxa"/>
          </w:tcPr>
          <w:p w14:paraId="6EB738FE" w14:textId="77777777" w:rsidR="00BC377F" w:rsidRPr="00496D15" w:rsidRDefault="00BC377F" w:rsidP="00D41ECF">
            <w:pPr>
              <w:pStyle w:val="TAL"/>
              <w:rPr>
                <w:sz w:val="16"/>
              </w:rPr>
            </w:pPr>
            <w:r>
              <w:rPr>
                <w:sz w:val="16"/>
              </w:rPr>
              <w:t>-</w:t>
            </w:r>
          </w:p>
        </w:tc>
      </w:tr>
      <w:tr w:rsidR="00BC377F" w14:paraId="524A800E" w14:textId="77777777" w:rsidTr="00B467D4">
        <w:tc>
          <w:tcPr>
            <w:tcW w:w="1097" w:type="dxa"/>
          </w:tcPr>
          <w:p w14:paraId="0B53013E" w14:textId="77777777" w:rsidR="00BC377F" w:rsidRPr="00496D15" w:rsidRDefault="00BC377F" w:rsidP="00D41ECF">
            <w:pPr>
              <w:pStyle w:val="TAL"/>
              <w:rPr>
                <w:sz w:val="16"/>
              </w:rPr>
            </w:pPr>
            <w:r>
              <w:rPr>
                <w:sz w:val="16"/>
              </w:rPr>
              <w:t>R5-241874</w:t>
            </w:r>
          </w:p>
        </w:tc>
        <w:tc>
          <w:tcPr>
            <w:tcW w:w="3153" w:type="dxa"/>
          </w:tcPr>
          <w:p w14:paraId="0A634BA4" w14:textId="77777777" w:rsidR="00BC377F" w:rsidRPr="00496D15" w:rsidRDefault="00BC377F" w:rsidP="00D41ECF">
            <w:pPr>
              <w:pStyle w:val="TAL"/>
              <w:rPr>
                <w:sz w:val="16"/>
              </w:rPr>
            </w:pPr>
            <w:r>
              <w:rPr>
                <w:sz w:val="16"/>
              </w:rPr>
              <w:t>Update to Receiver test cases for multiple CA combos</w:t>
            </w:r>
          </w:p>
        </w:tc>
        <w:tc>
          <w:tcPr>
            <w:tcW w:w="2377" w:type="dxa"/>
          </w:tcPr>
          <w:p w14:paraId="1E599B30" w14:textId="77777777" w:rsidR="00BC377F" w:rsidRPr="00496D15" w:rsidRDefault="00BC377F" w:rsidP="00D41ECF">
            <w:pPr>
              <w:pStyle w:val="TAL"/>
              <w:rPr>
                <w:sz w:val="16"/>
              </w:rPr>
            </w:pPr>
            <w:r>
              <w:rPr>
                <w:sz w:val="16"/>
              </w:rPr>
              <w:t xml:space="preserve">Bureau Veritas ADT, </w:t>
            </w:r>
            <w:proofErr w:type="spellStart"/>
            <w:r>
              <w:rPr>
                <w:sz w:val="16"/>
              </w:rPr>
              <w:t>Sporton</w:t>
            </w:r>
            <w:proofErr w:type="spellEnd"/>
            <w:r>
              <w:rPr>
                <w:sz w:val="16"/>
              </w:rPr>
              <w:t xml:space="preserve"> International</w:t>
            </w:r>
          </w:p>
        </w:tc>
        <w:tc>
          <w:tcPr>
            <w:tcW w:w="967" w:type="dxa"/>
          </w:tcPr>
          <w:p w14:paraId="6EA33449" w14:textId="77777777" w:rsidR="00BC377F" w:rsidRPr="00496D15" w:rsidRDefault="00BC377F" w:rsidP="00D41ECF">
            <w:pPr>
              <w:pStyle w:val="TAL"/>
              <w:rPr>
                <w:sz w:val="16"/>
              </w:rPr>
            </w:pPr>
            <w:r>
              <w:rPr>
                <w:sz w:val="16"/>
              </w:rPr>
              <w:t>agreed</w:t>
            </w:r>
          </w:p>
        </w:tc>
        <w:tc>
          <w:tcPr>
            <w:tcW w:w="1048" w:type="dxa"/>
          </w:tcPr>
          <w:p w14:paraId="0619C909" w14:textId="77777777" w:rsidR="00BC377F" w:rsidRPr="00496D15" w:rsidRDefault="00BC377F" w:rsidP="00D41ECF">
            <w:pPr>
              <w:pStyle w:val="TAL"/>
              <w:rPr>
                <w:sz w:val="16"/>
              </w:rPr>
            </w:pPr>
            <w:r>
              <w:rPr>
                <w:sz w:val="16"/>
              </w:rPr>
              <w:t>R5-240942</w:t>
            </w:r>
          </w:p>
        </w:tc>
        <w:tc>
          <w:tcPr>
            <w:tcW w:w="1134" w:type="dxa"/>
          </w:tcPr>
          <w:p w14:paraId="26422321" w14:textId="77777777" w:rsidR="00BC377F" w:rsidRPr="00496D15" w:rsidRDefault="00BC377F" w:rsidP="00D41ECF">
            <w:pPr>
              <w:pStyle w:val="TAL"/>
              <w:rPr>
                <w:sz w:val="16"/>
              </w:rPr>
            </w:pPr>
            <w:r>
              <w:rPr>
                <w:sz w:val="16"/>
              </w:rPr>
              <w:t>-</w:t>
            </w:r>
          </w:p>
        </w:tc>
      </w:tr>
      <w:tr w:rsidR="00BC377F" w14:paraId="79B80A4A" w14:textId="77777777" w:rsidTr="00B467D4">
        <w:tc>
          <w:tcPr>
            <w:tcW w:w="1097" w:type="dxa"/>
          </w:tcPr>
          <w:p w14:paraId="0F1F757A" w14:textId="77777777" w:rsidR="00BC377F" w:rsidRPr="00496D15" w:rsidRDefault="00BC377F" w:rsidP="00D41ECF">
            <w:pPr>
              <w:pStyle w:val="TAL"/>
              <w:rPr>
                <w:sz w:val="16"/>
              </w:rPr>
            </w:pPr>
            <w:r>
              <w:rPr>
                <w:sz w:val="16"/>
              </w:rPr>
              <w:t>R5-241875</w:t>
            </w:r>
          </w:p>
        </w:tc>
        <w:tc>
          <w:tcPr>
            <w:tcW w:w="3153" w:type="dxa"/>
          </w:tcPr>
          <w:p w14:paraId="44EA7B5F" w14:textId="77777777" w:rsidR="00BC377F" w:rsidRPr="00496D15" w:rsidRDefault="00BC377F" w:rsidP="00D41ECF">
            <w:pPr>
              <w:pStyle w:val="TAL"/>
              <w:rPr>
                <w:sz w:val="16"/>
              </w:rPr>
            </w:pPr>
            <w:r>
              <w:rPr>
                <w:sz w:val="16"/>
              </w:rPr>
              <w:t>Addition of missing section for RRM CA Configuration</w:t>
            </w:r>
          </w:p>
        </w:tc>
        <w:tc>
          <w:tcPr>
            <w:tcW w:w="2377" w:type="dxa"/>
          </w:tcPr>
          <w:p w14:paraId="728BD23C" w14:textId="77777777" w:rsidR="00BC377F" w:rsidRPr="00496D15" w:rsidRDefault="00BC377F" w:rsidP="00D41ECF">
            <w:pPr>
              <w:pStyle w:val="TAL"/>
              <w:rPr>
                <w:sz w:val="16"/>
              </w:rPr>
            </w:pPr>
            <w:r>
              <w:rPr>
                <w:sz w:val="16"/>
              </w:rPr>
              <w:t>Rohde &amp; Schwarz</w:t>
            </w:r>
          </w:p>
        </w:tc>
        <w:tc>
          <w:tcPr>
            <w:tcW w:w="967" w:type="dxa"/>
          </w:tcPr>
          <w:p w14:paraId="790D491F" w14:textId="77777777" w:rsidR="00BC377F" w:rsidRPr="00496D15" w:rsidRDefault="00BC377F" w:rsidP="00D41ECF">
            <w:pPr>
              <w:pStyle w:val="TAL"/>
              <w:rPr>
                <w:sz w:val="16"/>
              </w:rPr>
            </w:pPr>
            <w:r>
              <w:rPr>
                <w:sz w:val="16"/>
              </w:rPr>
              <w:t>agreed</w:t>
            </w:r>
          </w:p>
        </w:tc>
        <w:tc>
          <w:tcPr>
            <w:tcW w:w="1048" w:type="dxa"/>
          </w:tcPr>
          <w:p w14:paraId="0DBB17E3" w14:textId="77777777" w:rsidR="00BC377F" w:rsidRPr="00496D15" w:rsidRDefault="00BC377F" w:rsidP="00D41ECF">
            <w:pPr>
              <w:pStyle w:val="TAL"/>
              <w:rPr>
                <w:sz w:val="16"/>
              </w:rPr>
            </w:pPr>
            <w:r>
              <w:rPr>
                <w:sz w:val="16"/>
              </w:rPr>
              <w:t>R5-241230</w:t>
            </w:r>
          </w:p>
        </w:tc>
        <w:tc>
          <w:tcPr>
            <w:tcW w:w="1134" w:type="dxa"/>
          </w:tcPr>
          <w:p w14:paraId="5D90090C" w14:textId="77777777" w:rsidR="00BC377F" w:rsidRPr="00496D15" w:rsidRDefault="00BC377F" w:rsidP="00D41ECF">
            <w:pPr>
              <w:pStyle w:val="TAL"/>
              <w:rPr>
                <w:sz w:val="16"/>
              </w:rPr>
            </w:pPr>
            <w:r>
              <w:rPr>
                <w:sz w:val="16"/>
              </w:rPr>
              <w:t>-</w:t>
            </w:r>
          </w:p>
        </w:tc>
      </w:tr>
      <w:tr w:rsidR="00BC377F" w14:paraId="41341558" w14:textId="77777777" w:rsidTr="00B467D4">
        <w:tc>
          <w:tcPr>
            <w:tcW w:w="1097" w:type="dxa"/>
          </w:tcPr>
          <w:p w14:paraId="246FBF88" w14:textId="77777777" w:rsidR="00BC377F" w:rsidRPr="00496D15" w:rsidRDefault="00BC377F" w:rsidP="00D41ECF">
            <w:pPr>
              <w:pStyle w:val="TAL"/>
              <w:rPr>
                <w:sz w:val="16"/>
              </w:rPr>
            </w:pPr>
            <w:r>
              <w:rPr>
                <w:sz w:val="16"/>
              </w:rPr>
              <w:t>R5-241876</w:t>
            </w:r>
          </w:p>
        </w:tc>
        <w:tc>
          <w:tcPr>
            <w:tcW w:w="3153" w:type="dxa"/>
          </w:tcPr>
          <w:p w14:paraId="6E13879D" w14:textId="77777777" w:rsidR="00BC377F" w:rsidRPr="00496D15" w:rsidRDefault="00BC377F" w:rsidP="00D41ECF">
            <w:pPr>
              <w:pStyle w:val="TAL"/>
              <w:rPr>
                <w:sz w:val="16"/>
              </w:rPr>
            </w:pPr>
            <w:r>
              <w:rPr>
                <w:sz w:val="16"/>
              </w:rPr>
              <w:t>LS reply on FR2 ACS/IBB testing</w:t>
            </w:r>
          </w:p>
        </w:tc>
        <w:tc>
          <w:tcPr>
            <w:tcW w:w="2377" w:type="dxa"/>
          </w:tcPr>
          <w:p w14:paraId="7E468F9D" w14:textId="77777777" w:rsidR="00BC377F" w:rsidRPr="00496D15" w:rsidRDefault="00BC377F" w:rsidP="00D41ECF">
            <w:pPr>
              <w:pStyle w:val="TAL"/>
              <w:rPr>
                <w:sz w:val="16"/>
              </w:rPr>
            </w:pPr>
            <w:r>
              <w:rPr>
                <w:sz w:val="16"/>
              </w:rPr>
              <w:t>TSG WG RAN5</w:t>
            </w:r>
          </w:p>
        </w:tc>
        <w:tc>
          <w:tcPr>
            <w:tcW w:w="967" w:type="dxa"/>
          </w:tcPr>
          <w:p w14:paraId="7400645B" w14:textId="77777777" w:rsidR="00BC377F" w:rsidRPr="00496D15" w:rsidRDefault="00BC377F" w:rsidP="00D41ECF">
            <w:pPr>
              <w:pStyle w:val="TAL"/>
              <w:rPr>
                <w:sz w:val="16"/>
              </w:rPr>
            </w:pPr>
            <w:r>
              <w:rPr>
                <w:sz w:val="16"/>
              </w:rPr>
              <w:t>approved</w:t>
            </w:r>
          </w:p>
        </w:tc>
        <w:tc>
          <w:tcPr>
            <w:tcW w:w="1048" w:type="dxa"/>
          </w:tcPr>
          <w:p w14:paraId="4E16EDAB" w14:textId="77777777" w:rsidR="00BC377F" w:rsidRPr="00496D15" w:rsidRDefault="00BC377F" w:rsidP="00D41ECF">
            <w:pPr>
              <w:pStyle w:val="TAL"/>
              <w:rPr>
                <w:sz w:val="16"/>
              </w:rPr>
            </w:pPr>
            <w:r>
              <w:rPr>
                <w:sz w:val="16"/>
              </w:rPr>
              <w:t>-</w:t>
            </w:r>
          </w:p>
        </w:tc>
        <w:tc>
          <w:tcPr>
            <w:tcW w:w="1134" w:type="dxa"/>
          </w:tcPr>
          <w:p w14:paraId="60A8A7A3" w14:textId="77777777" w:rsidR="00BC377F" w:rsidRPr="00496D15" w:rsidRDefault="00BC377F" w:rsidP="00D41ECF">
            <w:pPr>
              <w:pStyle w:val="TAL"/>
              <w:rPr>
                <w:sz w:val="16"/>
              </w:rPr>
            </w:pPr>
            <w:r>
              <w:rPr>
                <w:sz w:val="16"/>
              </w:rPr>
              <w:t>-</w:t>
            </w:r>
          </w:p>
        </w:tc>
      </w:tr>
      <w:tr w:rsidR="00BC377F" w14:paraId="7649551D" w14:textId="77777777" w:rsidTr="00B467D4">
        <w:tc>
          <w:tcPr>
            <w:tcW w:w="1097" w:type="dxa"/>
          </w:tcPr>
          <w:p w14:paraId="0623B7D9" w14:textId="77777777" w:rsidR="00BC377F" w:rsidRPr="00496D15" w:rsidRDefault="00BC377F" w:rsidP="00D41ECF">
            <w:pPr>
              <w:pStyle w:val="TAL"/>
              <w:rPr>
                <w:sz w:val="16"/>
              </w:rPr>
            </w:pPr>
            <w:r>
              <w:rPr>
                <w:sz w:val="16"/>
              </w:rPr>
              <w:t>R5-241877</w:t>
            </w:r>
          </w:p>
        </w:tc>
        <w:tc>
          <w:tcPr>
            <w:tcW w:w="3153" w:type="dxa"/>
          </w:tcPr>
          <w:p w14:paraId="2350C25F" w14:textId="77777777" w:rsidR="00BC377F" w:rsidRPr="00496D15" w:rsidRDefault="00BC377F" w:rsidP="00D41ECF">
            <w:pPr>
              <w:pStyle w:val="TAL"/>
              <w:rPr>
                <w:sz w:val="16"/>
              </w:rPr>
            </w:pPr>
            <w:r>
              <w:rPr>
                <w:sz w:val="16"/>
              </w:rPr>
              <w:t>Corrections on 7.3.2 for Reference sensitivity power level</w:t>
            </w:r>
          </w:p>
        </w:tc>
        <w:tc>
          <w:tcPr>
            <w:tcW w:w="2377" w:type="dxa"/>
          </w:tcPr>
          <w:p w14:paraId="6C3D7560" w14:textId="77777777" w:rsidR="00BC377F" w:rsidRPr="00496D15" w:rsidRDefault="00BC377F" w:rsidP="00D41ECF">
            <w:pPr>
              <w:pStyle w:val="TAL"/>
              <w:rPr>
                <w:sz w:val="16"/>
              </w:rPr>
            </w:pPr>
            <w:r>
              <w:rPr>
                <w:sz w:val="16"/>
              </w:rPr>
              <w:t>ZTE Corporation</w:t>
            </w:r>
          </w:p>
        </w:tc>
        <w:tc>
          <w:tcPr>
            <w:tcW w:w="967" w:type="dxa"/>
          </w:tcPr>
          <w:p w14:paraId="0CCCCCEE" w14:textId="77777777" w:rsidR="00BC377F" w:rsidRPr="00496D15" w:rsidRDefault="00BC377F" w:rsidP="00D41ECF">
            <w:pPr>
              <w:pStyle w:val="TAL"/>
              <w:rPr>
                <w:sz w:val="16"/>
              </w:rPr>
            </w:pPr>
            <w:r>
              <w:rPr>
                <w:sz w:val="16"/>
              </w:rPr>
              <w:t>agreed</w:t>
            </w:r>
          </w:p>
        </w:tc>
        <w:tc>
          <w:tcPr>
            <w:tcW w:w="1048" w:type="dxa"/>
          </w:tcPr>
          <w:p w14:paraId="27DE6D0D" w14:textId="77777777" w:rsidR="00BC377F" w:rsidRPr="00496D15" w:rsidRDefault="00BC377F" w:rsidP="00D41ECF">
            <w:pPr>
              <w:pStyle w:val="TAL"/>
              <w:rPr>
                <w:sz w:val="16"/>
              </w:rPr>
            </w:pPr>
            <w:r>
              <w:rPr>
                <w:sz w:val="16"/>
              </w:rPr>
              <w:t>R5-240849</w:t>
            </w:r>
          </w:p>
        </w:tc>
        <w:tc>
          <w:tcPr>
            <w:tcW w:w="1134" w:type="dxa"/>
          </w:tcPr>
          <w:p w14:paraId="1B0A541B" w14:textId="77777777" w:rsidR="00BC377F" w:rsidRPr="00496D15" w:rsidRDefault="00BC377F" w:rsidP="00D41ECF">
            <w:pPr>
              <w:pStyle w:val="TAL"/>
              <w:rPr>
                <w:sz w:val="16"/>
              </w:rPr>
            </w:pPr>
            <w:r>
              <w:rPr>
                <w:sz w:val="16"/>
              </w:rPr>
              <w:t>-</w:t>
            </w:r>
          </w:p>
        </w:tc>
      </w:tr>
      <w:tr w:rsidR="00BC377F" w14:paraId="51B624AA" w14:textId="77777777" w:rsidTr="00B467D4">
        <w:tc>
          <w:tcPr>
            <w:tcW w:w="1097" w:type="dxa"/>
          </w:tcPr>
          <w:p w14:paraId="76533A69" w14:textId="77777777" w:rsidR="00BC377F" w:rsidRPr="00496D15" w:rsidRDefault="00BC377F" w:rsidP="00D41ECF">
            <w:pPr>
              <w:pStyle w:val="TAL"/>
              <w:rPr>
                <w:sz w:val="16"/>
              </w:rPr>
            </w:pPr>
            <w:r>
              <w:rPr>
                <w:sz w:val="16"/>
              </w:rPr>
              <w:t>R5-241878</w:t>
            </w:r>
          </w:p>
        </w:tc>
        <w:tc>
          <w:tcPr>
            <w:tcW w:w="3153" w:type="dxa"/>
          </w:tcPr>
          <w:p w14:paraId="71F4B82A" w14:textId="77777777" w:rsidR="00BC377F" w:rsidRPr="00496D15" w:rsidRDefault="00BC377F" w:rsidP="00D41ECF">
            <w:pPr>
              <w:pStyle w:val="TAL"/>
              <w:rPr>
                <w:sz w:val="16"/>
              </w:rPr>
            </w:pPr>
            <w:r>
              <w:rPr>
                <w:sz w:val="16"/>
              </w:rPr>
              <w:t xml:space="preserve">Correction to Annex F for </w:t>
            </w:r>
            <w:proofErr w:type="spellStart"/>
            <w:r>
              <w:rPr>
                <w:sz w:val="16"/>
              </w:rPr>
              <w:t>RedCap</w:t>
            </w:r>
            <w:proofErr w:type="spellEnd"/>
            <w:r>
              <w:rPr>
                <w:sz w:val="16"/>
              </w:rPr>
              <w:t xml:space="preserve"> RRM test cases</w:t>
            </w:r>
          </w:p>
        </w:tc>
        <w:tc>
          <w:tcPr>
            <w:tcW w:w="2377" w:type="dxa"/>
          </w:tcPr>
          <w:p w14:paraId="544A245C"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3B61B610" w14:textId="77777777" w:rsidR="00BC377F" w:rsidRPr="00496D15" w:rsidRDefault="00BC377F" w:rsidP="00D41ECF">
            <w:pPr>
              <w:pStyle w:val="TAL"/>
              <w:rPr>
                <w:sz w:val="16"/>
              </w:rPr>
            </w:pPr>
            <w:r>
              <w:rPr>
                <w:sz w:val="16"/>
              </w:rPr>
              <w:t>revised</w:t>
            </w:r>
          </w:p>
        </w:tc>
        <w:tc>
          <w:tcPr>
            <w:tcW w:w="1048" w:type="dxa"/>
          </w:tcPr>
          <w:p w14:paraId="2E925915" w14:textId="77777777" w:rsidR="00BC377F" w:rsidRPr="00496D15" w:rsidRDefault="00BC377F" w:rsidP="00D41ECF">
            <w:pPr>
              <w:pStyle w:val="TAL"/>
              <w:rPr>
                <w:sz w:val="16"/>
              </w:rPr>
            </w:pPr>
            <w:r>
              <w:rPr>
                <w:sz w:val="16"/>
              </w:rPr>
              <w:t>R5-240732</w:t>
            </w:r>
          </w:p>
        </w:tc>
        <w:tc>
          <w:tcPr>
            <w:tcW w:w="1134" w:type="dxa"/>
          </w:tcPr>
          <w:p w14:paraId="3F70493B" w14:textId="77777777" w:rsidR="00BC377F" w:rsidRPr="00496D15" w:rsidRDefault="00BC377F" w:rsidP="00D41ECF">
            <w:pPr>
              <w:pStyle w:val="TAL"/>
              <w:rPr>
                <w:sz w:val="16"/>
              </w:rPr>
            </w:pPr>
            <w:r>
              <w:rPr>
                <w:sz w:val="16"/>
              </w:rPr>
              <w:t>R5-241672</w:t>
            </w:r>
          </w:p>
        </w:tc>
      </w:tr>
      <w:tr w:rsidR="00BC377F" w14:paraId="3A3E7E38" w14:textId="77777777" w:rsidTr="00B467D4">
        <w:tc>
          <w:tcPr>
            <w:tcW w:w="1097" w:type="dxa"/>
          </w:tcPr>
          <w:p w14:paraId="53A96B7E" w14:textId="77777777" w:rsidR="00BC377F" w:rsidRPr="00496D15" w:rsidRDefault="00BC377F" w:rsidP="00D41ECF">
            <w:pPr>
              <w:pStyle w:val="TAL"/>
              <w:rPr>
                <w:sz w:val="16"/>
              </w:rPr>
            </w:pPr>
            <w:r>
              <w:rPr>
                <w:sz w:val="16"/>
              </w:rPr>
              <w:t>R5-241879</w:t>
            </w:r>
          </w:p>
        </w:tc>
        <w:tc>
          <w:tcPr>
            <w:tcW w:w="3153" w:type="dxa"/>
          </w:tcPr>
          <w:p w14:paraId="258DA388" w14:textId="77777777" w:rsidR="00BC377F" w:rsidRPr="00496D15" w:rsidRDefault="00BC377F" w:rsidP="00D41ECF">
            <w:pPr>
              <w:pStyle w:val="TAL"/>
              <w:rPr>
                <w:sz w:val="16"/>
              </w:rPr>
            </w:pPr>
            <w:r>
              <w:rPr>
                <w:sz w:val="16"/>
              </w:rPr>
              <w:t>Removal of square brackets for Tx Diversity capability</w:t>
            </w:r>
          </w:p>
        </w:tc>
        <w:tc>
          <w:tcPr>
            <w:tcW w:w="2377" w:type="dxa"/>
          </w:tcPr>
          <w:p w14:paraId="45C75B51"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0C071423" w14:textId="77777777" w:rsidR="00BC377F" w:rsidRPr="00496D15" w:rsidRDefault="00BC377F" w:rsidP="00D41ECF">
            <w:pPr>
              <w:pStyle w:val="TAL"/>
              <w:rPr>
                <w:sz w:val="16"/>
              </w:rPr>
            </w:pPr>
            <w:r>
              <w:rPr>
                <w:sz w:val="16"/>
              </w:rPr>
              <w:t>agreed</w:t>
            </w:r>
          </w:p>
        </w:tc>
        <w:tc>
          <w:tcPr>
            <w:tcW w:w="1048" w:type="dxa"/>
          </w:tcPr>
          <w:p w14:paraId="069C30CD" w14:textId="77777777" w:rsidR="00BC377F" w:rsidRPr="00496D15" w:rsidRDefault="00BC377F" w:rsidP="00D41ECF">
            <w:pPr>
              <w:pStyle w:val="TAL"/>
              <w:rPr>
                <w:sz w:val="16"/>
              </w:rPr>
            </w:pPr>
            <w:r>
              <w:rPr>
                <w:sz w:val="16"/>
              </w:rPr>
              <w:t>R5-240337</w:t>
            </w:r>
          </w:p>
        </w:tc>
        <w:tc>
          <w:tcPr>
            <w:tcW w:w="1134" w:type="dxa"/>
          </w:tcPr>
          <w:p w14:paraId="3108D0C9" w14:textId="77777777" w:rsidR="00BC377F" w:rsidRPr="00496D15" w:rsidRDefault="00BC377F" w:rsidP="00D41ECF">
            <w:pPr>
              <w:pStyle w:val="TAL"/>
              <w:rPr>
                <w:sz w:val="16"/>
              </w:rPr>
            </w:pPr>
            <w:r>
              <w:rPr>
                <w:sz w:val="16"/>
              </w:rPr>
              <w:t>-</w:t>
            </w:r>
          </w:p>
        </w:tc>
      </w:tr>
      <w:tr w:rsidR="00BC377F" w14:paraId="7B3400D9" w14:textId="77777777" w:rsidTr="00B467D4">
        <w:tc>
          <w:tcPr>
            <w:tcW w:w="1097" w:type="dxa"/>
          </w:tcPr>
          <w:p w14:paraId="0A7D03F6" w14:textId="77777777" w:rsidR="00BC377F" w:rsidRPr="00496D15" w:rsidRDefault="00BC377F" w:rsidP="00D41ECF">
            <w:pPr>
              <w:pStyle w:val="TAL"/>
              <w:rPr>
                <w:sz w:val="16"/>
              </w:rPr>
            </w:pPr>
            <w:r>
              <w:rPr>
                <w:sz w:val="16"/>
              </w:rPr>
              <w:t>R5-241880</w:t>
            </w:r>
          </w:p>
        </w:tc>
        <w:tc>
          <w:tcPr>
            <w:tcW w:w="3153" w:type="dxa"/>
          </w:tcPr>
          <w:p w14:paraId="790DB122" w14:textId="77777777" w:rsidR="00BC377F" w:rsidRPr="00496D15" w:rsidRDefault="00BC377F" w:rsidP="00D41ECF">
            <w:pPr>
              <w:pStyle w:val="TAL"/>
              <w:rPr>
                <w:sz w:val="16"/>
              </w:rPr>
            </w:pPr>
            <w:r>
              <w:rPr>
                <w:sz w:val="16"/>
              </w:rPr>
              <w:t>General updates of Spurious emissions for UE co-existence for Inter-band CA</w:t>
            </w:r>
          </w:p>
        </w:tc>
        <w:tc>
          <w:tcPr>
            <w:tcW w:w="2377" w:type="dxa"/>
          </w:tcPr>
          <w:p w14:paraId="1D514B1B" w14:textId="77777777" w:rsidR="00BC377F" w:rsidRPr="00496D15" w:rsidRDefault="00BC377F" w:rsidP="00D41ECF">
            <w:pPr>
              <w:pStyle w:val="TAL"/>
              <w:rPr>
                <w:sz w:val="16"/>
              </w:rPr>
            </w:pPr>
            <w:r>
              <w:rPr>
                <w:sz w:val="16"/>
              </w:rPr>
              <w:t>China Unicom</w:t>
            </w:r>
          </w:p>
        </w:tc>
        <w:tc>
          <w:tcPr>
            <w:tcW w:w="967" w:type="dxa"/>
          </w:tcPr>
          <w:p w14:paraId="52BB180F" w14:textId="77777777" w:rsidR="00BC377F" w:rsidRPr="00496D15" w:rsidRDefault="00BC377F" w:rsidP="00D41ECF">
            <w:pPr>
              <w:pStyle w:val="TAL"/>
              <w:rPr>
                <w:sz w:val="16"/>
              </w:rPr>
            </w:pPr>
            <w:r>
              <w:rPr>
                <w:sz w:val="16"/>
              </w:rPr>
              <w:t>agreed</w:t>
            </w:r>
          </w:p>
        </w:tc>
        <w:tc>
          <w:tcPr>
            <w:tcW w:w="1048" w:type="dxa"/>
          </w:tcPr>
          <w:p w14:paraId="6E96DBB3" w14:textId="77777777" w:rsidR="00BC377F" w:rsidRPr="00496D15" w:rsidRDefault="00BC377F" w:rsidP="00D41ECF">
            <w:pPr>
              <w:pStyle w:val="TAL"/>
              <w:rPr>
                <w:sz w:val="16"/>
              </w:rPr>
            </w:pPr>
            <w:r>
              <w:rPr>
                <w:sz w:val="16"/>
              </w:rPr>
              <w:t>R5-241367</w:t>
            </w:r>
          </w:p>
        </w:tc>
        <w:tc>
          <w:tcPr>
            <w:tcW w:w="1134" w:type="dxa"/>
          </w:tcPr>
          <w:p w14:paraId="2C776394" w14:textId="77777777" w:rsidR="00BC377F" w:rsidRPr="00496D15" w:rsidRDefault="00BC377F" w:rsidP="00D41ECF">
            <w:pPr>
              <w:pStyle w:val="TAL"/>
              <w:rPr>
                <w:sz w:val="16"/>
              </w:rPr>
            </w:pPr>
            <w:r>
              <w:rPr>
                <w:sz w:val="16"/>
              </w:rPr>
              <w:t>-</w:t>
            </w:r>
          </w:p>
        </w:tc>
      </w:tr>
      <w:tr w:rsidR="00BC377F" w14:paraId="6D1C28E3" w14:textId="77777777" w:rsidTr="00B467D4">
        <w:tc>
          <w:tcPr>
            <w:tcW w:w="1097" w:type="dxa"/>
          </w:tcPr>
          <w:p w14:paraId="15118E1B" w14:textId="77777777" w:rsidR="00BC377F" w:rsidRPr="00496D15" w:rsidRDefault="00BC377F" w:rsidP="00D41ECF">
            <w:pPr>
              <w:pStyle w:val="TAL"/>
              <w:rPr>
                <w:sz w:val="16"/>
              </w:rPr>
            </w:pPr>
            <w:r>
              <w:rPr>
                <w:sz w:val="16"/>
              </w:rPr>
              <w:t>R5-241881</w:t>
            </w:r>
          </w:p>
        </w:tc>
        <w:tc>
          <w:tcPr>
            <w:tcW w:w="3153" w:type="dxa"/>
          </w:tcPr>
          <w:p w14:paraId="5D854C4B" w14:textId="77777777" w:rsidR="00BC377F" w:rsidRPr="00496D15" w:rsidRDefault="00BC377F" w:rsidP="00D41ECF">
            <w:pPr>
              <w:pStyle w:val="TAL"/>
              <w:rPr>
                <w:sz w:val="16"/>
              </w:rPr>
            </w:pPr>
            <w:r>
              <w:rPr>
                <w:sz w:val="16"/>
              </w:rPr>
              <w:t>Addition of TTs for NR-U Test Cases 10.3.1.2 and 11.4.1.2</w:t>
            </w:r>
          </w:p>
        </w:tc>
        <w:tc>
          <w:tcPr>
            <w:tcW w:w="2377" w:type="dxa"/>
          </w:tcPr>
          <w:p w14:paraId="5DCCB2B5" w14:textId="77777777" w:rsidR="00BC377F" w:rsidRPr="00496D15" w:rsidRDefault="00BC377F" w:rsidP="00D41ECF">
            <w:pPr>
              <w:pStyle w:val="TAL"/>
              <w:rPr>
                <w:sz w:val="16"/>
              </w:rPr>
            </w:pPr>
            <w:r>
              <w:rPr>
                <w:sz w:val="16"/>
              </w:rPr>
              <w:t>Qualcomm Germany</w:t>
            </w:r>
          </w:p>
        </w:tc>
        <w:tc>
          <w:tcPr>
            <w:tcW w:w="967" w:type="dxa"/>
          </w:tcPr>
          <w:p w14:paraId="10F0C550" w14:textId="77777777" w:rsidR="00BC377F" w:rsidRPr="00496D15" w:rsidRDefault="00BC377F" w:rsidP="00D41ECF">
            <w:pPr>
              <w:pStyle w:val="TAL"/>
              <w:rPr>
                <w:sz w:val="16"/>
              </w:rPr>
            </w:pPr>
            <w:r>
              <w:rPr>
                <w:sz w:val="16"/>
              </w:rPr>
              <w:t>agreed</w:t>
            </w:r>
          </w:p>
        </w:tc>
        <w:tc>
          <w:tcPr>
            <w:tcW w:w="1048" w:type="dxa"/>
          </w:tcPr>
          <w:p w14:paraId="7FCE55B1" w14:textId="77777777" w:rsidR="00BC377F" w:rsidRPr="00496D15" w:rsidRDefault="00BC377F" w:rsidP="00D41ECF">
            <w:pPr>
              <w:pStyle w:val="TAL"/>
              <w:rPr>
                <w:sz w:val="16"/>
              </w:rPr>
            </w:pPr>
            <w:r>
              <w:rPr>
                <w:sz w:val="16"/>
              </w:rPr>
              <w:t>R5-241288</w:t>
            </w:r>
          </w:p>
        </w:tc>
        <w:tc>
          <w:tcPr>
            <w:tcW w:w="1134" w:type="dxa"/>
          </w:tcPr>
          <w:p w14:paraId="29BA5A05" w14:textId="77777777" w:rsidR="00BC377F" w:rsidRPr="00496D15" w:rsidRDefault="00BC377F" w:rsidP="00D41ECF">
            <w:pPr>
              <w:pStyle w:val="TAL"/>
              <w:rPr>
                <w:sz w:val="16"/>
              </w:rPr>
            </w:pPr>
            <w:r>
              <w:rPr>
                <w:sz w:val="16"/>
              </w:rPr>
              <w:t>-</w:t>
            </w:r>
          </w:p>
        </w:tc>
      </w:tr>
      <w:tr w:rsidR="00BC377F" w14:paraId="4FA20AFE" w14:textId="77777777" w:rsidTr="00B467D4">
        <w:tc>
          <w:tcPr>
            <w:tcW w:w="1097" w:type="dxa"/>
          </w:tcPr>
          <w:p w14:paraId="6C5979B5" w14:textId="77777777" w:rsidR="00BC377F" w:rsidRPr="00496D15" w:rsidRDefault="00BC377F" w:rsidP="00D41ECF">
            <w:pPr>
              <w:pStyle w:val="TAL"/>
              <w:rPr>
                <w:sz w:val="16"/>
              </w:rPr>
            </w:pPr>
            <w:r>
              <w:rPr>
                <w:sz w:val="16"/>
              </w:rPr>
              <w:t>R5-241882</w:t>
            </w:r>
          </w:p>
        </w:tc>
        <w:tc>
          <w:tcPr>
            <w:tcW w:w="3153" w:type="dxa"/>
          </w:tcPr>
          <w:p w14:paraId="3F9F0EAA" w14:textId="77777777" w:rsidR="00BC377F" w:rsidRPr="00496D15" w:rsidRDefault="00BC377F" w:rsidP="00D41ECF">
            <w:pPr>
              <w:pStyle w:val="TAL"/>
              <w:rPr>
                <w:sz w:val="16"/>
              </w:rPr>
            </w:pPr>
            <w:r>
              <w:rPr>
                <w:sz w:val="16"/>
              </w:rPr>
              <w:t>Addition of TTs for NR-U Test Cases 10.3.1.3 and 11.4.1.3</w:t>
            </w:r>
          </w:p>
        </w:tc>
        <w:tc>
          <w:tcPr>
            <w:tcW w:w="2377" w:type="dxa"/>
          </w:tcPr>
          <w:p w14:paraId="5402579D" w14:textId="77777777" w:rsidR="00BC377F" w:rsidRPr="00496D15" w:rsidRDefault="00BC377F" w:rsidP="00D41ECF">
            <w:pPr>
              <w:pStyle w:val="TAL"/>
              <w:rPr>
                <w:sz w:val="16"/>
              </w:rPr>
            </w:pPr>
            <w:r>
              <w:rPr>
                <w:sz w:val="16"/>
              </w:rPr>
              <w:t>Qualcomm Germany</w:t>
            </w:r>
          </w:p>
        </w:tc>
        <w:tc>
          <w:tcPr>
            <w:tcW w:w="967" w:type="dxa"/>
          </w:tcPr>
          <w:p w14:paraId="78E8034A" w14:textId="77777777" w:rsidR="00BC377F" w:rsidRPr="00496D15" w:rsidRDefault="00BC377F" w:rsidP="00D41ECF">
            <w:pPr>
              <w:pStyle w:val="TAL"/>
              <w:rPr>
                <w:sz w:val="16"/>
              </w:rPr>
            </w:pPr>
            <w:r>
              <w:rPr>
                <w:sz w:val="16"/>
              </w:rPr>
              <w:t>agreed</w:t>
            </w:r>
          </w:p>
        </w:tc>
        <w:tc>
          <w:tcPr>
            <w:tcW w:w="1048" w:type="dxa"/>
          </w:tcPr>
          <w:p w14:paraId="77D3253E" w14:textId="77777777" w:rsidR="00BC377F" w:rsidRPr="00496D15" w:rsidRDefault="00BC377F" w:rsidP="00D41ECF">
            <w:pPr>
              <w:pStyle w:val="TAL"/>
              <w:rPr>
                <w:sz w:val="16"/>
              </w:rPr>
            </w:pPr>
            <w:r>
              <w:rPr>
                <w:sz w:val="16"/>
              </w:rPr>
              <w:t>R5-241289</w:t>
            </w:r>
          </w:p>
        </w:tc>
        <w:tc>
          <w:tcPr>
            <w:tcW w:w="1134" w:type="dxa"/>
          </w:tcPr>
          <w:p w14:paraId="7A48A2FF" w14:textId="77777777" w:rsidR="00BC377F" w:rsidRPr="00496D15" w:rsidRDefault="00BC377F" w:rsidP="00D41ECF">
            <w:pPr>
              <w:pStyle w:val="TAL"/>
              <w:rPr>
                <w:sz w:val="16"/>
              </w:rPr>
            </w:pPr>
            <w:r>
              <w:rPr>
                <w:sz w:val="16"/>
              </w:rPr>
              <w:t>-</w:t>
            </w:r>
          </w:p>
        </w:tc>
      </w:tr>
      <w:tr w:rsidR="00BC377F" w14:paraId="5C3BF832" w14:textId="77777777" w:rsidTr="00B467D4">
        <w:tc>
          <w:tcPr>
            <w:tcW w:w="1097" w:type="dxa"/>
          </w:tcPr>
          <w:p w14:paraId="168CA3F1" w14:textId="77777777" w:rsidR="00BC377F" w:rsidRPr="00496D15" w:rsidRDefault="00BC377F" w:rsidP="00D41ECF">
            <w:pPr>
              <w:pStyle w:val="TAL"/>
              <w:rPr>
                <w:sz w:val="16"/>
              </w:rPr>
            </w:pPr>
            <w:r>
              <w:rPr>
                <w:sz w:val="16"/>
              </w:rPr>
              <w:t>R5-241883</w:t>
            </w:r>
          </w:p>
        </w:tc>
        <w:tc>
          <w:tcPr>
            <w:tcW w:w="3153" w:type="dxa"/>
          </w:tcPr>
          <w:p w14:paraId="2C7A1D15" w14:textId="77777777" w:rsidR="00BC377F" w:rsidRPr="00496D15" w:rsidRDefault="00BC377F" w:rsidP="00D41ECF">
            <w:pPr>
              <w:pStyle w:val="TAL"/>
              <w:rPr>
                <w:sz w:val="16"/>
              </w:rPr>
            </w:pPr>
            <w:r>
              <w:rPr>
                <w:sz w:val="16"/>
              </w:rPr>
              <w:t>Addition of TTs for NR-U Test Cases 10.3.4.1, 10.3.4.2, 11.4.4.1 and 11.4.4.2</w:t>
            </w:r>
          </w:p>
        </w:tc>
        <w:tc>
          <w:tcPr>
            <w:tcW w:w="2377" w:type="dxa"/>
          </w:tcPr>
          <w:p w14:paraId="63BA81DF" w14:textId="77777777" w:rsidR="00BC377F" w:rsidRPr="00496D15" w:rsidRDefault="00BC377F" w:rsidP="00D41ECF">
            <w:pPr>
              <w:pStyle w:val="TAL"/>
              <w:rPr>
                <w:sz w:val="16"/>
              </w:rPr>
            </w:pPr>
            <w:r>
              <w:rPr>
                <w:sz w:val="16"/>
              </w:rPr>
              <w:t>Qualcomm Germany</w:t>
            </w:r>
          </w:p>
        </w:tc>
        <w:tc>
          <w:tcPr>
            <w:tcW w:w="967" w:type="dxa"/>
          </w:tcPr>
          <w:p w14:paraId="051540A6" w14:textId="77777777" w:rsidR="00BC377F" w:rsidRPr="00496D15" w:rsidRDefault="00BC377F" w:rsidP="00D41ECF">
            <w:pPr>
              <w:pStyle w:val="TAL"/>
              <w:rPr>
                <w:sz w:val="16"/>
              </w:rPr>
            </w:pPr>
            <w:r>
              <w:rPr>
                <w:sz w:val="16"/>
              </w:rPr>
              <w:t>agreed</w:t>
            </w:r>
          </w:p>
        </w:tc>
        <w:tc>
          <w:tcPr>
            <w:tcW w:w="1048" w:type="dxa"/>
          </w:tcPr>
          <w:p w14:paraId="1B5DE4B7" w14:textId="77777777" w:rsidR="00BC377F" w:rsidRPr="00496D15" w:rsidRDefault="00BC377F" w:rsidP="00D41ECF">
            <w:pPr>
              <w:pStyle w:val="TAL"/>
              <w:rPr>
                <w:sz w:val="16"/>
              </w:rPr>
            </w:pPr>
            <w:r>
              <w:rPr>
                <w:sz w:val="16"/>
              </w:rPr>
              <w:t>R5-241290</w:t>
            </w:r>
          </w:p>
        </w:tc>
        <w:tc>
          <w:tcPr>
            <w:tcW w:w="1134" w:type="dxa"/>
          </w:tcPr>
          <w:p w14:paraId="7C1C1419" w14:textId="77777777" w:rsidR="00BC377F" w:rsidRPr="00496D15" w:rsidRDefault="00BC377F" w:rsidP="00D41ECF">
            <w:pPr>
              <w:pStyle w:val="TAL"/>
              <w:rPr>
                <w:sz w:val="16"/>
              </w:rPr>
            </w:pPr>
            <w:r>
              <w:rPr>
                <w:sz w:val="16"/>
              </w:rPr>
              <w:t>-</w:t>
            </w:r>
          </w:p>
        </w:tc>
      </w:tr>
      <w:tr w:rsidR="00BC377F" w14:paraId="5B64C0EE" w14:textId="77777777" w:rsidTr="00B467D4">
        <w:tc>
          <w:tcPr>
            <w:tcW w:w="1097" w:type="dxa"/>
          </w:tcPr>
          <w:p w14:paraId="03AD6C69" w14:textId="77777777" w:rsidR="00BC377F" w:rsidRPr="00496D15" w:rsidRDefault="00BC377F" w:rsidP="00D41ECF">
            <w:pPr>
              <w:pStyle w:val="TAL"/>
              <w:rPr>
                <w:sz w:val="16"/>
              </w:rPr>
            </w:pPr>
            <w:r>
              <w:rPr>
                <w:sz w:val="16"/>
              </w:rPr>
              <w:t>R5-241884</w:t>
            </w:r>
          </w:p>
        </w:tc>
        <w:tc>
          <w:tcPr>
            <w:tcW w:w="3153" w:type="dxa"/>
          </w:tcPr>
          <w:p w14:paraId="2F24AE3E" w14:textId="77777777" w:rsidR="00BC377F" w:rsidRPr="00496D15" w:rsidRDefault="00BC377F" w:rsidP="00D41ECF">
            <w:pPr>
              <w:pStyle w:val="TAL"/>
              <w:rPr>
                <w:sz w:val="16"/>
              </w:rPr>
            </w:pPr>
            <w:r>
              <w:rPr>
                <w:sz w:val="16"/>
              </w:rPr>
              <w:t>Addition of TTs for NR-U Test Cases 10.3.5.2.1, 10.3.5.2.2, 11.4.5.2.1 and 11.4.5.2.2</w:t>
            </w:r>
          </w:p>
        </w:tc>
        <w:tc>
          <w:tcPr>
            <w:tcW w:w="2377" w:type="dxa"/>
          </w:tcPr>
          <w:p w14:paraId="2D3D5FE9" w14:textId="77777777" w:rsidR="00BC377F" w:rsidRPr="00496D15" w:rsidRDefault="00BC377F" w:rsidP="00D41ECF">
            <w:pPr>
              <w:pStyle w:val="TAL"/>
              <w:rPr>
                <w:sz w:val="16"/>
              </w:rPr>
            </w:pPr>
            <w:r>
              <w:rPr>
                <w:sz w:val="16"/>
              </w:rPr>
              <w:t>Qualcomm Germany</w:t>
            </w:r>
          </w:p>
        </w:tc>
        <w:tc>
          <w:tcPr>
            <w:tcW w:w="967" w:type="dxa"/>
          </w:tcPr>
          <w:p w14:paraId="269529E4" w14:textId="77777777" w:rsidR="00BC377F" w:rsidRPr="00496D15" w:rsidRDefault="00BC377F" w:rsidP="00D41ECF">
            <w:pPr>
              <w:pStyle w:val="TAL"/>
              <w:rPr>
                <w:sz w:val="16"/>
              </w:rPr>
            </w:pPr>
            <w:r>
              <w:rPr>
                <w:sz w:val="16"/>
              </w:rPr>
              <w:t>agreed</w:t>
            </w:r>
          </w:p>
        </w:tc>
        <w:tc>
          <w:tcPr>
            <w:tcW w:w="1048" w:type="dxa"/>
          </w:tcPr>
          <w:p w14:paraId="4374C4CD" w14:textId="77777777" w:rsidR="00BC377F" w:rsidRPr="00496D15" w:rsidRDefault="00BC377F" w:rsidP="00D41ECF">
            <w:pPr>
              <w:pStyle w:val="TAL"/>
              <w:rPr>
                <w:sz w:val="16"/>
              </w:rPr>
            </w:pPr>
            <w:r>
              <w:rPr>
                <w:sz w:val="16"/>
              </w:rPr>
              <w:t>R5-241292</w:t>
            </w:r>
          </w:p>
        </w:tc>
        <w:tc>
          <w:tcPr>
            <w:tcW w:w="1134" w:type="dxa"/>
          </w:tcPr>
          <w:p w14:paraId="71AED66B" w14:textId="77777777" w:rsidR="00BC377F" w:rsidRPr="00496D15" w:rsidRDefault="00BC377F" w:rsidP="00D41ECF">
            <w:pPr>
              <w:pStyle w:val="TAL"/>
              <w:rPr>
                <w:sz w:val="16"/>
              </w:rPr>
            </w:pPr>
            <w:r>
              <w:rPr>
                <w:sz w:val="16"/>
              </w:rPr>
              <w:t>-</w:t>
            </w:r>
          </w:p>
        </w:tc>
      </w:tr>
      <w:tr w:rsidR="00BC377F" w14:paraId="7732BB6C" w14:textId="77777777" w:rsidTr="00B467D4">
        <w:tc>
          <w:tcPr>
            <w:tcW w:w="1097" w:type="dxa"/>
          </w:tcPr>
          <w:p w14:paraId="434A4041" w14:textId="77777777" w:rsidR="00BC377F" w:rsidRPr="00496D15" w:rsidRDefault="00BC377F" w:rsidP="00D41ECF">
            <w:pPr>
              <w:pStyle w:val="TAL"/>
              <w:rPr>
                <w:sz w:val="16"/>
              </w:rPr>
            </w:pPr>
            <w:r>
              <w:rPr>
                <w:sz w:val="16"/>
              </w:rPr>
              <w:t>R5-241885</w:t>
            </w:r>
          </w:p>
        </w:tc>
        <w:tc>
          <w:tcPr>
            <w:tcW w:w="3153" w:type="dxa"/>
          </w:tcPr>
          <w:p w14:paraId="128FD6A2" w14:textId="77777777" w:rsidR="00BC377F" w:rsidRPr="00496D15" w:rsidRDefault="00BC377F" w:rsidP="00D41ECF">
            <w:pPr>
              <w:pStyle w:val="TAL"/>
              <w:rPr>
                <w:sz w:val="16"/>
              </w:rPr>
            </w:pPr>
            <w:r>
              <w:rPr>
                <w:sz w:val="16"/>
              </w:rPr>
              <w:t>Addition of TTs for NR-U Test Cases 10.3.5.3.1 and 11.4.5.3.1</w:t>
            </w:r>
          </w:p>
        </w:tc>
        <w:tc>
          <w:tcPr>
            <w:tcW w:w="2377" w:type="dxa"/>
          </w:tcPr>
          <w:p w14:paraId="3329B03C" w14:textId="77777777" w:rsidR="00BC377F" w:rsidRPr="00496D15" w:rsidRDefault="00BC377F" w:rsidP="00D41ECF">
            <w:pPr>
              <w:pStyle w:val="TAL"/>
              <w:rPr>
                <w:sz w:val="16"/>
              </w:rPr>
            </w:pPr>
            <w:r>
              <w:rPr>
                <w:sz w:val="16"/>
              </w:rPr>
              <w:t>Qualcomm Germany</w:t>
            </w:r>
          </w:p>
        </w:tc>
        <w:tc>
          <w:tcPr>
            <w:tcW w:w="967" w:type="dxa"/>
          </w:tcPr>
          <w:p w14:paraId="615ACE27" w14:textId="77777777" w:rsidR="00BC377F" w:rsidRPr="00496D15" w:rsidRDefault="00BC377F" w:rsidP="00D41ECF">
            <w:pPr>
              <w:pStyle w:val="TAL"/>
              <w:rPr>
                <w:sz w:val="16"/>
              </w:rPr>
            </w:pPr>
            <w:r>
              <w:rPr>
                <w:sz w:val="16"/>
              </w:rPr>
              <w:t>agreed</w:t>
            </w:r>
          </w:p>
        </w:tc>
        <w:tc>
          <w:tcPr>
            <w:tcW w:w="1048" w:type="dxa"/>
          </w:tcPr>
          <w:p w14:paraId="73A39EA2" w14:textId="77777777" w:rsidR="00BC377F" w:rsidRPr="00496D15" w:rsidRDefault="00BC377F" w:rsidP="00D41ECF">
            <w:pPr>
              <w:pStyle w:val="TAL"/>
              <w:rPr>
                <w:sz w:val="16"/>
              </w:rPr>
            </w:pPr>
            <w:r>
              <w:rPr>
                <w:sz w:val="16"/>
              </w:rPr>
              <w:t>R5-241293</w:t>
            </w:r>
          </w:p>
        </w:tc>
        <w:tc>
          <w:tcPr>
            <w:tcW w:w="1134" w:type="dxa"/>
          </w:tcPr>
          <w:p w14:paraId="67099F57" w14:textId="77777777" w:rsidR="00BC377F" w:rsidRPr="00496D15" w:rsidRDefault="00BC377F" w:rsidP="00D41ECF">
            <w:pPr>
              <w:pStyle w:val="TAL"/>
              <w:rPr>
                <w:sz w:val="16"/>
              </w:rPr>
            </w:pPr>
            <w:r>
              <w:rPr>
                <w:sz w:val="16"/>
              </w:rPr>
              <w:t>-</w:t>
            </w:r>
          </w:p>
        </w:tc>
      </w:tr>
      <w:tr w:rsidR="00BC377F" w14:paraId="6E078268" w14:textId="77777777" w:rsidTr="00B467D4">
        <w:tc>
          <w:tcPr>
            <w:tcW w:w="1097" w:type="dxa"/>
          </w:tcPr>
          <w:p w14:paraId="704D10DF" w14:textId="77777777" w:rsidR="00BC377F" w:rsidRPr="00496D15" w:rsidRDefault="00BC377F" w:rsidP="00D41ECF">
            <w:pPr>
              <w:pStyle w:val="TAL"/>
              <w:rPr>
                <w:sz w:val="16"/>
              </w:rPr>
            </w:pPr>
            <w:r>
              <w:rPr>
                <w:sz w:val="16"/>
              </w:rPr>
              <w:t>R5-241886</w:t>
            </w:r>
          </w:p>
        </w:tc>
        <w:tc>
          <w:tcPr>
            <w:tcW w:w="3153" w:type="dxa"/>
          </w:tcPr>
          <w:p w14:paraId="578D37EB" w14:textId="77777777" w:rsidR="00BC377F" w:rsidRPr="00496D15" w:rsidRDefault="00BC377F" w:rsidP="00D41ECF">
            <w:pPr>
              <w:pStyle w:val="TAL"/>
              <w:rPr>
                <w:sz w:val="16"/>
              </w:rPr>
            </w:pPr>
            <w:r>
              <w:rPr>
                <w:sz w:val="16"/>
              </w:rPr>
              <w:t xml:space="preserve">Correction to </w:t>
            </w:r>
            <w:proofErr w:type="spellStart"/>
            <w:r>
              <w:rPr>
                <w:sz w:val="16"/>
              </w:rPr>
              <w:t>RedCap</w:t>
            </w:r>
            <w:proofErr w:type="spellEnd"/>
            <w:r>
              <w:rPr>
                <w:sz w:val="16"/>
              </w:rPr>
              <w:t xml:space="preserve"> RRM test case 16.6.5.3 with TT</w:t>
            </w:r>
          </w:p>
        </w:tc>
        <w:tc>
          <w:tcPr>
            <w:tcW w:w="2377" w:type="dxa"/>
          </w:tcPr>
          <w:p w14:paraId="5FA7046A"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256152BE" w14:textId="77777777" w:rsidR="00BC377F" w:rsidRPr="00496D15" w:rsidRDefault="00BC377F" w:rsidP="00D41ECF">
            <w:pPr>
              <w:pStyle w:val="TAL"/>
              <w:rPr>
                <w:sz w:val="16"/>
              </w:rPr>
            </w:pPr>
            <w:r>
              <w:rPr>
                <w:sz w:val="16"/>
              </w:rPr>
              <w:t>agreed</w:t>
            </w:r>
          </w:p>
        </w:tc>
        <w:tc>
          <w:tcPr>
            <w:tcW w:w="1048" w:type="dxa"/>
          </w:tcPr>
          <w:p w14:paraId="21AFFCA5" w14:textId="77777777" w:rsidR="00BC377F" w:rsidRPr="00496D15" w:rsidRDefault="00BC377F" w:rsidP="00D41ECF">
            <w:pPr>
              <w:pStyle w:val="TAL"/>
              <w:rPr>
                <w:sz w:val="16"/>
              </w:rPr>
            </w:pPr>
            <w:r>
              <w:rPr>
                <w:sz w:val="16"/>
              </w:rPr>
              <w:t>R5-240708</w:t>
            </w:r>
          </w:p>
        </w:tc>
        <w:tc>
          <w:tcPr>
            <w:tcW w:w="1134" w:type="dxa"/>
          </w:tcPr>
          <w:p w14:paraId="777C1390" w14:textId="77777777" w:rsidR="00BC377F" w:rsidRPr="00496D15" w:rsidRDefault="00BC377F" w:rsidP="00D41ECF">
            <w:pPr>
              <w:pStyle w:val="TAL"/>
              <w:rPr>
                <w:sz w:val="16"/>
              </w:rPr>
            </w:pPr>
            <w:r>
              <w:rPr>
                <w:sz w:val="16"/>
              </w:rPr>
              <w:t>-</w:t>
            </w:r>
          </w:p>
        </w:tc>
      </w:tr>
      <w:tr w:rsidR="00BC377F" w14:paraId="410E9D1C" w14:textId="77777777" w:rsidTr="00B467D4">
        <w:tc>
          <w:tcPr>
            <w:tcW w:w="1097" w:type="dxa"/>
          </w:tcPr>
          <w:p w14:paraId="3122BCCE" w14:textId="77777777" w:rsidR="00BC377F" w:rsidRPr="00496D15" w:rsidRDefault="00BC377F" w:rsidP="00D41ECF">
            <w:pPr>
              <w:pStyle w:val="TAL"/>
              <w:rPr>
                <w:sz w:val="16"/>
              </w:rPr>
            </w:pPr>
            <w:r>
              <w:rPr>
                <w:sz w:val="16"/>
              </w:rPr>
              <w:t>R5-241887</w:t>
            </w:r>
          </w:p>
        </w:tc>
        <w:tc>
          <w:tcPr>
            <w:tcW w:w="3153" w:type="dxa"/>
          </w:tcPr>
          <w:p w14:paraId="1CB1E967" w14:textId="77777777" w:rsidR="00BC377F" w:rsidRPr="00496D15" w:rsidRDefault="00BC377F" w:rsidP="00D41ECF">
            <w:pPr>
              <w:pStyle w:val="TAL"/>
              <w:rPr>
                <w:sz w:val="16"/>
              </w:rPr>
            </w:pPr>
            <w:r>
              <w:rPr>
                <w:sz w:val="16"/>
              </w:rPr>
              <w:t xml:space="preserve">TT analysis for </w:t>
            </w:r>
            <w:proofErr w:type="spellStart"/>
            <w:r>
              <w:rPr>
                <w:sz w:val="16"/>
              </w:rPr>
              <w:t>RedCap</w:t>
            </w:r>
            <w:proofErr w:type="spellEnd"/>
            <w:r>
              <w:rPr>
                <w:sz w:val="16"/>
              </w:rPr>
              <w:t xml:space="preserve"> RRM test case 16.7.3.3.1</w:t>
            </w:r>
          </w:p>
        </w:tc>
        <w:tc>
          <w:tcPr>
            <w:tcW w:w="2377" w:type="dxa"/>
          </w:tcPr>
          <w:p w14:paraId="7053E197"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5D026181" w14:textId="77777777" w:rsidR="00BC377F" w:rsidRPr="00496D15" w:rsidRDefault="00BC377F" w:rsidP="00D41ECF">
            <w:pPr>
              <w:pStyle w:val="TAL"/>
              <w:rPr>
                <w:sz w:val="16"/>
              </w:rPr>
            </w:pPr>
            <w:r>
              <w:rPr>
                <w:sz w:val="16"/>
              </w:rPr>
              <w:t>agreed</w:t>
            </w:r>
          </w:p>
        </w:tc>
        <w:tc>
          <w:tcPr>
            <w:tcW w:w="1048" w:type="dxa"/>
          </w:tcPr>
          <w:p w14:paraId="3F63713F" w14:textId="77777777" w:rsidR="00BC377F" w:rsidRPr="00496D15" w:rsidRDefault="00BC377F" w:rsidP="00D41ECF">
            <w:pPr>
              <w:pStyle w:val="TAL"/>
              <w:rPr>
                <w:sz w:val="16"/>
              </w:rPr>
            </w:pPr>
            <w:r>
              <w:rPr>
                <w:sz w:val="16"/>
              </w:rPr>
              <w:t>R5-240744</w:t>
            </w:r>
          </w:p>
        </w:tc>
        <w:tc>
          <w:tcPr>
            <w:tcW w:w="1134" w:type="dxa"/>
          </w:tcPr>
          <w:p w14:paraId="64FC607E" w14:textId="77777777" w:rsidR="00BC377F" w:rsidRPr="00496D15" w:rsidRDefault="00BC377F" w:rsidP="00D41ECF">
            <w:pPr>
              <w:pStyle w:val="TAL"/>
              <w:rPr>
                <w:sz w:val="16"/>
              </w:rPr>
            </w:pPr>
            <w:r>
              <w:rPr>
                <w:sz w:val="16"/>
              </w:rPr>
              <w:t>-</w:t>
            </w:r>
          </w:p>
        </w:tc>
      </w:tr>
      <w:tr w:rsidR="00BC377F" w14:paraId="02E1E6C0" w14:textId="77777777" w:rsidTr="00B467D4">
        <w:tc>
          <w:tcPr>
            <w:tcW w:w="1097" w:type="dxa"/>
          </w:tcPr>
          <w:p w14:paraId="68AE251E" w14:textId="77777777" w:rsidR="00BC377F" w:rsidRPr="00496D15" w:rsidRDefault="00BC377F" w:rsidP="00D41ECF">
            <w:pPr>
              <w:pStyle w:val="TAL"/>
              <w:rPr>
                <w:sz w:val="16"/>
              </w:rPr>
            </w:pPr>
            <w:r>
              <w:rPr>
                <w:sz w:val="16"/>
              </w:rPr>
              <w:t>R5-241888</w:t>
            </w:r>
          </w:p>
        </w:tc>
        <w:tc>
          <w:tcPr>
            <w:tcW w:w="3153" w:type="dxa"/>
          </w:tcPr>
          <w:p w14:paraId="7BD2E9F4" w14:textId="77777777" w:rsidR="00BC377F" w:rsidRPr="00496D15" w:rsidRDefault="00BC377F" w:rsidP="00D41ECF">
            <w:pPr>
              <w:pStyle w:val="TAL"/>
              <w:rPr>
                <w:sz w:val="16"/>
              </w:rPr>
            </w:pPr>
            <w:r>
              <w:rPr>
                <w:sz w:val="16"/>
              </w:rPr>
              <w:t xml:space="preserve">TT analysis for </w:t>
            </w:r>
            <w:proofErr w:type="spellStart"/>
            <w:r>
              <w:rPr>
                <w:sz w:val="16"/>
              </w:rPr>
              <w:t>RedCap</w:t>
            </w:r>
            <w:proofErr w:type="spellEnd"/>
            <w:r>
              <w:rPr>
                <w:sz w:val="16"/>
              </w:rPr>
              <w:t xml:space="preserve"> RRM test case 16.7.3.3.2</w:t>
            </w:r>
          </w:p>
        </w:tc>
        <w:tc>
          <w:tcPr>
            <w:tcW w:w="2377" w:type="dxa"/>
          </w:tcPr>
          <w:p w14:paraId="656631B8"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1C8E5842" w14:textId="77777777" w:rsidR="00BC377F" w:rsidRPr="00496D15" w:rsidRDefault="00BC377F" w:rsidP="00D41ECF">
            <w:pPr>
              <w:pStyle w:val="TAL"/>
              <w:rPr>
                <w:sz w:val="16"/>
              </w:rPr>
            </w:pPr>
            <w:r>
              <w:rPr>
                <w:sz w:val="16"/>
              </w:rPr>
              <w:t>agreed</w:t>
            </w:r>
          </w:p>
        </w:tc>
        <w:tc>
          <w:tcPr>
            <w:tcW w:w="1048" w:type="dxa"/>
          </w:tcPr>
          <w:p w14:paraId="1BDC8B7C" w14:textId="77777777" w:rsidR="00BC377F" w:rsidRPr="00496D15" w:rsidRDefault="00BC377F" w:rsidP="00D41ECF">
            <w:pPr>
              <w:pStyle w:val="TAL"/>
              <w:rPr>
                <w:sz w:val="16"/>
              </w:rPr>
            </w:pPr>
            <w:r>
              <w:rPr>
                <w:sz w:val="16"/>
              </w:rPr>
              <w:t>R5-240745</w:t>
            </w:r>
          </w:p>
        </w:tc>
        <w:tc>
          <w:tcPr>
            <w:tcW w:w="1134" w:type="dxa"/>
          </w:tcPr>
          <w:p w14:paraId="76DFCDAA" w14:textId="77777777" w:rsidR="00BC377F" w:rsidRPr="00496D15" w:rsidRDefault="00BC377F" w:rsidP="00D41ECF">
            <w:pPr>
              <w:pStyle w:val="TAL"/>
              <w:rPr>
                <w:sz w:val="16"/>
              </w:rPr>
            </w:pPr>
            <w:r>
              <w:rPr>
                <w:sz w:val="16"/>
              </w:rPr>
              <w:t>-</w:t>
            </w:r>
          </w:p>
        </w:tc>
      </w:tr>
      <w:tr w:rsidR="00BC377F" w14:paraId="595A3166" w14:textId="77777777" w:rsidTr="00B467D4">
        <w:tc>
          <w:tcPr>
            <w:tcW w:w="1097" w:type="dxa"/>
          </w:tcPr>
          <w:p w14:paraId="2F5E0E1F" w14:textId="77777777" w:rsidR="00BC377F" w:rsidRPr="00496D15" w:rsidRDefault="00BC377F" w:rsidP="00D41ECF">
            <w:pPr>
              <w:pStyle w:val="TAL"/>
              <w:rPr>
                <w:sz w:val="16"/>
              </w:rPr>
            </w:pPr>
            <w:r>
              <w:rPr>
                <w:sz w:val="16"/>
              </w:rPr>
              <w:t>R5-241889</w:t>
            </w:r>
          </w:p>
        </w:tc>
        <w:tc>
          <w:tcPr>
            <w:tcW w:w="3153" w:type="dxa"/>
          </w:tcPr>
          <w:p w14:paraId="465081D9" w14:textId="77777777" w:rsidR="00BC377F" w:rsidRPr="00496D15" w:rsidRDefault="00BC377F" w:rsidP="00D41ECF">
            <w:pPr>
              <w:pStyle w:val="TAL"/>
              <w:rPr>
                <w:sz w:val="16"/>
              </w:rPr>
            </w:pPr>
            <w:r>
              <w:rPr>
                <w:sz w:val="16"/>
              </w:rPr>
              <w:t xml:space="preserve">TT analysis for </w:t>
            </w:r>
            <w:proofErr w:type="spellStart"/>
            <w:r>
              <w:rPr>
                <w:sz w:val="16"/>
              </w:rPr>
              <w:t>RedCap</w:t>
            </w:r>
            <w:proofErr w:type="spellEnd"/>
            <w:r>
              <w:rPr>
                <w:sz w:val="16"/>
              </w:rPr>
              <w:t xml:space="preserve"> RRM test case 16.7.3.4.1</w:t>
            </w:r>
          </w:p>
        </w:tc>
        <w:tc>
          <w:tcPr>
            <w:tcW w:w="2377" w:type="dxa"/>
          </w:tcPr>
          <w:p w14:paraId="1992305C"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1855FAB0" w14:textId="77777777" w:rsidR="00BC377F" w:rsidRPr="00496D15" w:rsidRDefault="00BC377F" w:rsidP="00D41ECF">
            <w:pPr>
              <w:pStyle w:val="TAL"/>
              <w:rPr>
                <w:sz w:val="16"/>
              </w:rPr>
            </w:pPr>
            <w:r>
              <w:rPr>
                <w:sz w:val="16"/>
              </w:rPr>
              <w:t>agreed</w:t>
            </w:r>
          </w:p>
        </w:tc>
        <w:tc>
          <w:tcPr>
            <w:tcW w:w="1048" w:type="dxa"/>
          </w:tcPr>
          <w:p w14:paraId="357EED6E" w14:textId="77777777" w:rsidR="00BC377F" w:rsidRPr="00496D15" w:rsidRDefault="00BC377F" w:rsidP="00D41ECF">
            <w:pPr>
              <w:pStyle w:val="TAL"/>
              <w:rPr>
                <w:sz w:val="16"/>
              </w:rPr>
            </w:pPr>
            <w:r>
              <w:rPr>
                <w:sz w:val="16"/>
              </w:rPr>
              <w:t>R5-240746</w:t>
            </w:r>
          </w:p>
        </w:tc>
        <w:tc>
          <w:tcPr>
            <w:tcW w:w="1134" w:type="dxa"/>
          </w:tcPr>
          <w:p w14:paraId="61677757" w14:textId="77777777" w:rsidR="00BC377F" w:rsidRPr="00496D15" w:rsidRDefault="00BC377F" w:rsidP="00D41ECF">
            <w:pPr>
              <w:pStyle w:val="TAL"/>
              <w:rPr>
                <w:sz w:val="16"/>
              </w:rPr>
            </w:pPr>
            <w:r>
              <w:rPr>
                <w:sz w:val="16"/>
              </w:rPr>
              <w:t>-</w:t>
            </w:r>
          </w:p>
        </w:tc>
      </w:tr>
      <w:tr w:rsidR="00BC377F" w14:paraId="37C5BF3E" w14:textId="77777777" w:rsidTr="00B467D4">
        <w:tc>
          <w:tcPr>
            <w:tcW w:w="1097" w:type="dxa"/>
          </w:tcPr>
          <w:p w14:paraId="74260C5D" w14:textId="77777777" w:rsidR="00BC377F" w:rsidRPr="00496D15" w:rsidRDefault="00BC377F" w:rsidP="00D41ECF">
            <w:pPr>
              <w:pStyle w:val="TAL"/>
              <w:rPr>
                <w:sz w:val="16"/>
              </w:rPr>
            </w:pPr>
            <w:r>
              <w:rPr>
                <w:sz w:val="16"/>
              </w:rPr>
              <w:lastRenderedPageBreak/>
              <w:t>R5-241890</w:t>
            </w:r>
          </w:p>
        </w:tc>
        <w:tc>
          <w:tcPr>
            <w:tcW w:w="3153" w:type="dxa"/>
          </w:tcPr>
          <w:p w14:paraId="72B544B7" w14:textId="77777777" w:rsidR="00BC377F" w:rsidRPr="00496D15" w:rsidRDefault="00BC377F" w:rsidP="00D41ECF">
            <w:pPr>
              <w:pStyle w:val="TAL"/>
              <w:rPr>
                <w:sz w:val="16"/>
              </w:rPr>
            </w:pPr>
            <w:r>
              <w:rPr>
                <w:sz w:val="16"/>
              </w:rPr>
              <w:t xml:space="preserve">TT analysis for </w:t>
            </w:r>
            <w:proofErr w:type="spellStart"/>
            <w:r>
              <w:rPr>
                <w:sz w:val="16"/>
              </w:rPr>
              <w:t>RedCap</w:t>
            </w:r>
            <w:proofErr w:type="spellEnd"/>
            <w:r>
              <w:rPr>
                <w:sz w:val="16"/>
              </w:rPr>
              <w:t xml:space="preserve"> RRM test case 16.7.4.2.1 16.7.4.3.1 and 16.7.4.4.1</w:t>
            </w:r>
          </w:p>
        </w:tc>
        <w:tc>
          <w:tcPr>
            <w:tcW w:w="2377" w:type="dxa"/>
          </w:tcPr>
          <w:p w14:paraId="2F1A2747"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19619FF1" w14:textId="77777777" w:rsidR="00BC377F" w:rsidRPr="00496D15" w:rsidRDefault="00BC377F" w:rsidP="00D41ECF">
            <w:pPr>
              <w:pStyle w:val="TAL"/>
              <w:rPr>
                <w:sz w:val="16"/>
              </w:rPr>
            </w:pPr>
            <w:r>
              <w:rPr>
                <w:sz w:val="16"/>
              </w:rPr>
              <w:t>agreed</w:t>
            </w:r>
          </w:p>
        </w:tc>
        <w:tc>
          <w:tcPr>
            <w:tcW w:w="1048" w:type="dxa"/>
          </w:tcPr>
          <w:p w14:paraId="5141AF86" w14:textId="77777777" w:rsidR="00BC377F" w:rsidRPr="00496D15" w:rsidRDefault="00BC377F" w:rsidP="00D41ECF">
            <w:pPr>
              <w:pStyle w:val="TAL"/>
              <w:rPr>
                <w:sz w:val="16"/>
              </w:rPr>
            </w:pPr>
            <w:r>
              <w:rPr>
                <w:sz w:val="16"/>
              </w:rPr>
              <w:t>R5-240750</w:t>
            </w:r>
          </w:p>
        </w:tc>
        <w:tc>
          <w:tcPr>
            <w:tcW w:w="1134" w:type="dxa"/>
          </w:tcPr>
          <w:p w14:paraId="5FF792C0" w14:textId="77777777" w:rsidR="00BC377F" w:rsidRPr="00496D15" w:rsidRDefault="00BC377F" w:rsidP="00D41ECF">
            <w:pPr>
              <w:pStyle w:val="TAL"/>
              <w:rPr>
                <w:sz w:val="16"/>
              </w:rPr>
            </w:pPr>
            <w:r>
              <w:rPr>
                <w:sz w:val="16"/>
              </w:rPr>
              <w:t>-</w:t>
            </w:r>
          </w:p>
        </w:tc>
      </w:tr>
      <w:tr w:rsidR="00BC377F" w14:paraId="23AEE6B9" w14:textId="77777777" w:rsidTr="00B467D4">
        <w:tc>
          <w:tcPr>
            <w:tcW w:w="1097" w:type="dxa"/>
          </w:tcPr>
          <w:p w14:paraId="38469227" w14:textId="77777777" w:rsidR="00BC377F" w:rsidRPr="00496D15" w:rsidRDefault="00BC377F" w:rsidP="00D41ECF">
            <w:pPr>
              <w:pStyle w:val="TAL"/>
              <w:rPr>
                <w:sz w:val="16"/>
              </w:rPr>
            </w:pPr>
            <w:r>
              <w:rPr>
                <w:sz w:val="16"/>
              </w:rPr>
              <w:t>R5-241891</w:t>
            </w:r>
          </w:p>
        </w:tc>
        <w:tc>
          <w:tcPr>
            <w:tcW w:w="3153" w:type="dxa"/>
          </w:tcPr>
          <w:p w14:paraId="0661B9D7" w14:textId="77777777" w:rsidR="00BC377F" w:rsidRPr="00496D15" w:rsidRDefault="00BC377F" w:rsidP="00D41ECF">
            <w:pPr>
              <w:pStyle w:val="TAL"/>
              <w:rPr>
                <w:sz w:val="16"/>
              </w:rPr>
            </w:pPr>
            <w:r>
              <w:rPr>
                <w:sz w:val="16"/>
              </w:rPr>
              <w:t xml:space="preserve">TT analysis for </w:t>
            </w:r>
            <w:proofErr w:type="spellStart"/>
            <w:r>
              <w:rPr>
                <w:sz w:val="16"/>
              </w:rPr>
              <w:t>RedCap</w:t>
            </w:r>
            <w:proofErr w:type="spellEnd"/>
            <w:r>
              <w:rPr>
                <w:sz w:val="16"/>
              </w:rPr>
              <w:t xml:space="preserve"> RRM test case 16.7.4.2.2 16.7.4.3.2 and 16.7.4.4.2</w:t>
            </w:r>
          </w:p>
        </w:tc>
        <w:tc>
          <w:tcPr>
            <w:tcW w:w="2377" w:type="dxa"/>
          </w:tcPr>
          <w:p w14:paraId="6E230E25"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51E2A59D" w14:textId="77777777" w:rsidR="00BC377F" w:rsidRPr="00496D15" w:rsidRDefault="00BC377F" w:rsidP="00D41ECF">
            <w:pPr>
              <w:pStyle w:val="TAL"/>
              <w:rPr>
                <w:sz w:val="16"/>
              </w:rPr>
            </w:pPr>
            <w:r>
              <w:rPr>
                <w:sz w:val="16"/>
              </w:rPr>
              <w:t>agreed</w:t>
            </w:r>
          </w:p>
        </w:tc>
        <w:tc>
          <w:tcPr>
            <w:tcW w:w="1048" w:type="dxa"/>
          </w:tcPr>
          <w:p w14:paraId="7EF861C1" w14:textId="77777777" w:rsidR="00BC377F" w:rsidRPr="00496D15" w:rsidRDefault="00BC377F" w:rsidP="00D41ECF">
            <w:pPr>
              <w:pStyle w:val="TAL"/>
              <w:rPr>
                <w:sz w:val="16"/>
              </w:rPr>
            </w:pPr>
            <w:r>
              <w:rPr>
                <w:sz w:val="16"/>
              </w:rPr>
              <w:t>R5-240751</w:t>
            </w:r>
          </w:p>
        </w:tc>
        <w:tc>
          <w:tcPr>
            <w:tcW w:w="1134" w:type="dxa"/>
          </w:tcPr>
          <w:p w14:paraId="19CB34A2" w14:textId="77777777" w:rsidR="00BC377F" w:rsidRPr="00496D15" w:rsidRDefault="00BC377F" w:rsidP="00D41ECF">
            <w:pPr>
              <w:pStyle w:val="TAL"/>
              <w:rPr>
                <w:sz w:val="16"/>
              </w:rPr>
            </w:pPr>
            <w:r>
              <w:rPr>
                <w:sz w:val="16"/>
              </w:rPr>
              <w:t>-</w:t>
            </w:r>
          </w:p>
        </w:tc>
      </w:tr>
      <w:tr w:rsidR="00BC377F" w14:paraId="32BFFDC3" w14:textId="77777777" w:rsidTr="00B467D4">
        <w:tc>
          <w:tcPr>
            <w:tcW w:w="1097" w:type="dxa"/>
          </w:tcPr>
          <w:p w14:paraId="07D5FFB5" w14:textId="77777777" w:rsidR="00BC377F" w:rsidRPr="00496D15" w:rsidRDefault="00BC377F" w:rsidP="00D41ECF">
            <w:pPr>
              <w:pStyle w:val="TAL"/>
              <w:rPr>
                <w:sz w:val="16"/>
              </w:rPr>
            </w:pPr>
            <w:r>
              <w:rPr>
                <w:sz w:val="16"/>
              </w:rPr>
              <w:t>R5-241892</w:t>
            </w:r>
          </w:p>
        </w:tc>
        <w:tc>
          <w:tcPr>
            <w:tcW w:w="3153" w:type="dxa"/>
          </w:tcPr>
          <w:p w14:paraId="37BF7495" w14:textId="77777777" w:rsidR="00BC377F" w:rsidRPr="00496D15" w:rsidRDefault="00BC377F" w:rsidP="00D41ECF">
            <w:pPr>
              <w:pStyle w:val="TAL"/>
              <w:rPr>
                <w:sz w:val="16"/>
              </w:rPr>
            </w:pPr>
            <w:r>
              <w:rPr>
                <w:sz w:val="16"/>
              </w:rPr>
              <w:t>Update of TT analysis for 6.3.1.4 and 16.3.1.8</w:t>
            </w:r>
          </w:p>
        </w:tc>
        <w:tc>
          <w:tcPr>
            <w:tcW w:w="2377" w:type="dxa"/>
          </w:tcPr>
          <w:p w14:paraId="46E849F3" w14:textId="77777777" w:rsidR="00BC377F" w:rsidRPr="00496D15" w:rsidRDefault="00BC377F" w:rsidP="00D41ECF">
            <w:pPr>
              <w:pStyle w:val="TAL"/>
              <w:rPr>
                <w:sz w:val="16"/>
              </w:rPr>
            </w:pPr>
            <w:r>
              <w:rPr>
                <w:sz w:val="16"/>
              </w:rPr>
              <w:t>Qualcomm Germany</w:t>
            </w:r>
          </w:p>
        </w:tc>
        <w:tc>
          <w:tcPr>
            <w:tcW w:w="967" w:type="dxa"/>
          </w:tcPr>
          <w:p w14:paraId="5869D69A" w14:textId="77777777" w:rsidR="00BC377F" w:rsidRPr="00496D15" w:rsidRDefault="00BC377F" w:rsidP="00D41ECF">
            <w:pPr>
              <w:pStyle w:val="TAL"/>
              <w:rPr>
                <w:sz w:val="16"/>
              </w:rPr>
            </w:pPr>
            <w:r>
              <w:rPr>
                <w:sz w:val="16"/>
              </w:rPr>
              <w:t>agreed</w:t>
            </w:r>
          </w:p>
        </w:tc>
        <w:tc>
          <w:tcPr>
            <w:tcW w:w="1048" w:type="dxa"/>
          </w:tcPr>
          <w:p w14:paraId="6F5ABE4A" w14:textId="77777777" w:rsidR="00BC377F" w:rsidRPr="00496D15" w:rsidRDefault="00BC377F" w:rsidP="00D41ECF">
            <w:pPr>
              <w:pStyle w:val="TAL"/>
              <w:rPr>
                <w:sz w:val="16"/>
              </w:rPr>
            </w:pPr>
            <w:r>
              <w:rPr>
                <w:sz w:val="16"/>
              </w:rPr>
              <w:t>R5-241303</w:t>
            </w:r>
          </w:p>
        </w:tc>
        <w:tc>
          <w:tcPr>
            <w:tcW w:w="1134" w:type="dxa"/>
          </w:tcPr>
          <w:p w14:paraId="07430FC0" w14:textId="77777777" w:rsidR="00BC377F" w:rsidRPr="00496D15" w:rsidRDefault="00BC377F" w:rsidP="00D41ECF">
            <w:pPr>
              <w:pStyle w:val="TAL"/>
              <w:rPr>
                <w:sz w:val="16"/>
              </w:rPr>
            </w:pPr>
            <w:r>
              <w:rPr>
                <w:sz w:val="16"/>
              </w:rPr>
              <w:t>-</w:t>
            </w:r>
          </w:p>
        </w:tc>
      </w:tr>
      <w:tr w:rsidR="00BC377F" w14:paraId="40E8842C" w14:textId="77777777" w:rsidTr="00B467D4">
        <w:tc>
          <w:tcPr>
            <w:tcW w:w="1097" w:type="dxa"/>
          </w:tcPr>
          <w:p w14:paraId="0A76E07C" w14:textId="77777777" w:rsidR="00BC377F" w:rsidRPr="00496D15" w:rsidRDefault="00BC377F" w:rsidP="00D41ECF">
            <w:pPr>
              <w:pStyle w:val="TAL"/>
              <w:rPr>
                <w:sz w:val="16"/>
              </w:rPr>
            </w:pPr>
            <w:r>
              <w:rPr>
                <w:sz w:val="16"/>
              </w:rPr>
              <w:t>R5-241893</w:t>
            </w:r>
          </w:p>
        </w:tc>
        <w:tc>
          <w:tcPr>
            <w:tcW w:w="3153" w:type="dxa"/>
          </w:tcPr>
          <w:p w14:paraId="0D8EA2D5" w14:textId="77777777" w:rsidR="00BC377F" w:rsidRPr="00496D15" w:rsidRDefault="00BC377F" w:rsidP="00D41ECF">
            <w:pPr>
              <w:pStyle w:val="TAL"/>
              <w:rPr>
                <w:sz w:val="16"/>
              </w:rPr>
            </w:pPr>
            <w:r>
              <w:rPr>
                <w:sz w:val="16"/>
              </w:rPr>
              <w:t>Addition of test cases 4.5.9.1, 5.5.6.3.1, and 5.5.6.4.1 to Annex F</w:t>
            </w:r>
          </w:p>
        </w:tc>
        <w:tc>
          <w:tcPr>
            <w:tcW w:w="2377" w:type="dxa"/>
          </w:tcPr>
          <w:p w14:paraId="3409782E" w14:textId="77777777" w:rsidR="00BC377F" w:rsidRPr="00496D15" w:rsidRDefault="00BC377F" w:rsidP="00D41ECF">
            <w:pPr>
              <w:pStyle w:val="TAL"/>
              <w:rPr>
                <w:sz w:val="16"/>
              </w:rPr>
            </w:pPr>
            <w:r>
              <w:rPr>
                <w:sz w:val="16"/>
              </w:rPr>
              <w:t>Apple</w:t>
            </w:r>
          </w:p>
        </w:tc>
        <w:tc>
          <w:tcPr>
            <w:tcW w:w="967" w:type="dxa"/>
          </w:tcPr>
          <w:p w14:paraId="6A545C64" w14:textId="77777777" w:rsidR="00BC377F" w:rsidRPr="00496D15" w:rsidRDefault="00BC377F" w:rsidP="00D41ECF">
            <w:pPr>
              <w:pStyle w:val="TAL"/>
              <w:rPr>
                <w:sz w:val="16"/>
              </w:rPr>
            </w:pPr>
            <w:r>
              <w:rPr>
                <w:sz w:val="16"/>
              </w:rPr>
              <w:t>agreed</w:t>
            </w:r>
          </w:p>
        </w:tc>
        <w:tc>
          <w:tcPr>
            <w:tcW w:w="1048" w:type="dxa"/>
          </w:tcPr>
          <w:p w14:paraId="416966CF" w14:textId="77777777" w:rsidR="00BC377F" w:rsidRPr="00496D15" w:rsidRDefault="00BC377F" w:rsidP="00D41ECF">
            <w:pPr>
              <w:pStyle w:val="TAL"/>
              <w:rPr>
                <w:sz w:val="16"/>
              </w:rPr>
            </w:pPr>
            <w:r>
              <w:rPr>
                <w:sz w:val="16"/>
              </w:rPr>
              <w:t>R5-241336</w:t>
            </w:r>
          </w:p>
        </w:tc>
        <w:tc>
          <w:tcPr>
            <w:tcW w:w="1134" w:type="dxa"/>
          </w:tcPr>
          <w:p w14:paraId="0399DE0E" w14:textId="77777777" w:rsidR="00BC377F" w:rsidRPr="00496D15" w:rsidRDefault="00BC377F" w:rsidP="00D41ECF">
            <w:pPr>
              <w:pStyle w:val="TAL"/>
              <w:rPr>
                <w:sz w:val="16"/>
              </w:rPr>
            </w:pPr>
            <w:r>
              <w:rPr>
                <w:sz w:val="16"/>
              </w:rPr>
              <w:t>-</w:t>
            </w:r>
          </w:p>
        </w:tc>
      </w:tr>
      <w:tr w:rsidR="00BC377F" w14:paraId="2B0C105A" w14:textId="77777777" w:rsidTr="00B467D4">
        <w:tc>
          <w:tcPr>
            <w:tcW w:w="1097" w:type="dxa"/>
          </w:tcPr>
          <w:p w14:paraId="33235198" w14:textId="77777777" w:rsidR="00BC377F" w:rsidRPr="00496D15" w:rsidRDefault="00BC377F" w:rsidP="00D41ECF">
            <w:pPr>
              <w:pStyle w:val="TAL"/>
              <w:rPr>
                <w:sz w:val="16"/>
              </w:rPr>
            </w:pPr>
            <w:r>
              <w:rPr>
                <w:sz w:val="16"/>
              </w:rPr>
              <w:t>R5-241894</w:t>
            </w:r>
          </w:p>
        </w:tc>
        <w:tc>
          <w:tcPr>
            <w:tcW w:w="3153" w:type="dxa"/>
          </w:tcPr>
          <w:p w14:paraId="6CFE043D" w14:textId="77777777" w:rsidR="00BC377F" w:rsidRPr="00496D15" w:rsidRDefault="00BC377F" w:rsidP="00D41ECF">
            <w:pPr>
              <w:pStyle w:val="TAL"/>
              <w:rPr>
                <w:sz w:val="16"/>
              </w:rPr>
            </w:pPr>
            <w:r>
              <w:rPr>
                <w:sz w:val="16"/>
              </w:rPr>
              <w:t>Addition of TT analysis grouping for test cases 5.5.6.3.1 to Table 8-2</w:t>
            </w:r>
          </w:p>
        </w:tc>
        <w:tc>
          <w:tcPr>
            <w:tcW w:w="2377" w:type="dxa"/>
          </w:tcPr>
          <w:p w14:paraId="67F59810" w14:textId="77777777" w:rsidR="00BC377F" w:rsidRPr="00496D15" w:rsidRDefault="00BC377F" w:rsidP="00D41ECF">
            <w:pPr>
              <w:pStyle w:val="TAL"/>
              <w:rPr>
                <w:sz w:val="16"/>
              </w:rPr>
            </w:pPr>
            <w:r>
              <w:rPr>
                <w:sz w:val="16"/>
              </w:rPr>
              <w:t>Apple</w:t>
            </w:r>
          </w:p>
        </w:tc>
        <w:tc>
          <w:tcPr>
            <w:tcW w:w="967" w:type="dxa"/>
          </w:tcPr>
          <w:p w14:paraId="53D77A0C" w14:textId="77777777" w:rsidR="00BC377F" w:rsidRPr="00496D15" w:rsidRDefault="00BC377F" w:rsidP="00D41ECF">
            <w:pPr>
              <w:pStyle w:val="TAL"/>
              <w:rPr>
                <w:sz w:val="16"/>
              </w:rPr>
            </w:pPr>
            <w:r>
              <w:rPr>
                <w:sz w:val="16"/>
              </w:rPr>
              <w:t>agreed</w:t>
            </w:r>
          </w:p>
        </w:tc>
        <w:tc>
          <w:tcPr>
            <w:tcW w:w="1048" w:type="dxa"/>
          </w:tcPr>
          <w:p w14:paraId="0C720F34" w14:textId="77777777" w:rsidR="00BC377F" w:rsidRPr="00496D15" w:rsidRDefault="00BC377F" w:rsidP="00D41ECF">
            <w:pPr>
              <w:pStyle w:val="TAL"/>
              <w:rPr>
                <w:sz w:val="16"/>
              </w:rPr>
            </w:pPr>
            <w:r>
              <w:rPr>
                <w:sz w:val="16"/>
              </w:rPr>
              <w:t>R5-241338</w:t>
            </w:r>
          </w:p>
        </w:tc>
        <w:tc>
          <w:tcPr>
            <w:tcW w:w="1134" w:type="dxa"/>
          </w:tcPr>
          <w:p w14:paraId="0EBE0680" w14:textId="77777777" w:rsidR="00BC377F" w:rsidRPr="00496D15" w:rsidRDefault="00BC377F" w:rsidP="00D41ECF">
            <w:pPr>
              <w:pStyle w:val="TAL"/>
              <w:rPr>
                <w:sz w:val="16"/>
              </w:rPr>
            </w:pPr>
            <w:r>
              <w:rPr>
                <w:sz w:val="16"/>
              </w:rPr>
              <w:t>-</w:t>
            </w:r>
          </w:p>
        </w:tc>
      </w:tr>
      <w:tr w:rsidR="00BC377F" w14:paraId="1C7653BC" w14:textId="77777777" w:rsidTr="00B467D4">
        <w:tc>
          <w:tcPr>
            <w:tcW w:w="1097" w:type="dxa"/>
          </w:tcPr>
          <w:p w14:paraId="08DC1AD9" w14:textId="77777777" w:rsidR="00BC377F" w:rsidRPr="00496D15" w:rsidRDefault="00BC377F" w:rsidP="00D41ECF">
            <w:pPr>
              <w:pStyle w:val="TAL"/>
              <w:rPr>
                <w:sz w:val="16"/>
              </w:rPr>
            </w:pPr>
            <w:r>
              <w:rPr>
                <w:sz w:val="16"/>
              </w:rPr>
              <w:t>R5-241895</w:t>
            </w:r>
          </w:p>
        </w:tc>
        <w:tc>
          <w:tcPr>
            <w:tcW w:w="3153" w:type="dxa"/>
          </w:tcPr>
          <w:p w14:paraId="7EFEBB9D" w14:textId="77777777" w:rsidR="00BC377F" w:rsidRPr="00496D15" w:rsidRDefault="00BC377F" w:rsidP="00D41ECF">
            <w:pPr>
              <w:pStyle w:val="TAL"/>
              <w:rPr>
                <w:sz w:val="16"/>
              </w:rPr>
            </w:pPr>
            <w:r>
              <w:rPr>
                <w:sz w:val="16"/>
              </w:rPr>
              <w:t>Addition of TT analysis grouping for test cases 5.5.6.4.1 to Table 8-2</w:t>
            </w:r>
          </w:p>
        </w:tc>
        <w:tc>
          <w:tcPr>
            <w:tcW w:w="2377" w:type="dxa"/>
          </w:tcPr>
          <w:p w14:paraId="0D706C80" w14:textId="77777777" w:rsidR="00BC377F" w:rsidRPr="00496D15" w:rsidRDefault="00BC377F" w:rsidP="00D41ECF">
            <w:pPr>
              <w:pStyle w:val="TAL"/>
              <w:rPr>
                <w:sz w:val="16"/>
              </w:rPr>
            </w:pPr>
            <w:r>
              <w:rPr>
                <w:sz w:val="16"/>
              </w:rPr>
              <w:t>Apple</w:t>
            </w:r>
          </w:p>
        </w:tc>
        <w:tc>
          <w:tcPr>
            <w:tcW w:w="967" w:type="dxa"/>
          </w:tcPr>
          <w:p w14:paraId="2CFF24B9" w14:textId="77777777" w:rsidR="00BC377F" w:rsidRPr="00496D15" w:rsidRDefault="00BC377F" w:rsidP="00D41ECF">
            <w:pPr>
              <w:pStyle w:val="TAL"/>
              <w:rPr>
                <w:sz w:val="16"/>
              </w:rPr>
            </w:pPr>
            <w:r>
              <w:rPr>
                <w:sz w:val="16"/>
              </w:rPr>
              <w:t>agreed</w:t>
            </w:r>
          </w:p>
        </w:tc>
        <w:tc>
          <w:tcPr>
            <w:tcW w:w="1048" w:type="dxa"/>
          </w:tcPr>
          <w:p w14:paraId="533085DA" w14:textId="77777777" w:rsidR="00BC377F" w:rsidRPr="00496D15" w:rsidRDefault="00BC377F" w:rsidP="00D41ECF">
            <w:pPr>
              <w:pStyle w:val="TAL"/>
              <w:rPr>
                <w:sz w:val="16"/>
              </w:rPr>
            </w:pPr>
            <w:r>
              <w:rPr>
                <w:sz w:val="16"/>
              </w:rPr>
              <w:t>R5-241339</w:t>
            </w:r>
          </w:p>
        </w:tc>
        <w:tc>
          <w:tcPr>
            <w:tcW w:w="1134" w:type="dxa"/>
          </w:tcPr>
          <w:p w14:paraId="078BE254" w14:textId="77777777" w:rsidR="00BC377F" w:rsidRPr="00496D15" w:rsidRDefault="00BC377F" w:rsidP="00D41ECF">
            <w:pPr>
              <w:pStyle w:val="TAL"/>
              <w:rPr>
                <w:sz w:val="16"/>
              </w:rPr>
            </w:pPr>
            <w:r>
              <w:rPr>
                <w:sz w:val="16"/>
              </w:rPr>
              <w:t>-</w:t>
            </w:r>
          </w:p>
        </w:tc>
      </w:tr>
      <w:tr w:rsidR="00BC377F" w14:paraId="39BC5D2E" w14:textId="77777777" w:rsidTr="00B467D4">
        <w:tc>
          <w:tcPr>
            <w:tcW w:w="1097" w:type="dxa"/>
          </w:tcPr>
          <w:p w14:paraId="02771503" w14:textId="77777777" w:rsidR="00BC377F" w:rsidRPr="00496D15" w:rsidRDefault="00BC377F" w:rsidP="00D41ECF">
            <w:pPr>
              <w:pStyle w:val="TAL"/>
              <w:rPr>
                <w:sz w:val="16"/>
              </w:rPr>
            </w:pPr>
            <w:r>
              <w:rPr>
                <w:sz w:val="16"/>
              </w:rPr>
              <w:t>R5-241896</w:t>
            </w:r>
          </w:p>
        </w:tc>
        <w:tc>
          <w:tcPr>
            <w:tcW w:w="3153" w:type="dxa"/>
          </w:tcPr>
          <w:p w14:paraId="2D6DD308" w14:textId="77777777" w:rsidR="00BC377F" w:rsidRPr="00496D15" w:rsidRDefault="00BC377F" w:rsidP="00D41ECF">
            <w:pPr>
              <w:pStyle w:val="TAL"/>
              <w:rPr>
                <w:sz w:val="16"/>
              </w:rPr>
            </w:pPr>
            <w:r>
              <w:rPr>
                <w:sz w:val="16"/>
              </w:rPr>
              <w:t>Addition of NR SA FR1 DL interruptions at switching between two uplink bands for 6.5.7B.1</w:t>
            </w:r>
          </w:p>
        </w:tc>
        <w:tc>
          <w:tcPr>
            <w:tcW w:w="2377" w:type="dxa"/>
          </w:tcPr>
          <w:p w14:paraId="6945A390" w14:textId="77777777" w:rsidR="00BC377F" w:rsidRPr="00496D15" w:rsidRDefault="00BC377F" w:rsidP="00D41ECF">
            <w:pPr>
              <w:pStyle w:val="TAL"/>
              <w:rPr>
                <w:sz w:val="16"/>
              </w:rPr>
            </w:pPr>
            <w:r>
              <w:rPr>
                <w:sz w:val="16"/>
              </w:rPr>
              <w:t xml:space="preserve">China Telecom, Huawei, </w:t>
            </w:r>
            <w:proofErr w:type="spellStart"/>
            <w:r>
              <w:rPr>
                <w:sz w:val="16"/>
              </w:rPr>
              <w:t>HiSilicon</w:t>
            </w:r>
            <w:proofErr w:type="spellEnd"/>
          </w:p>
        </w:tc>
        <w:tc>
          <w:tcPr>
            <w:tcW w:w="967" w:type="dxa"/>
          </w:tcPr>
          <w:p w14:paraId="2FA0AAFF" w14:textId="77777777" w:rsidR="00BC377F" w:rsidRPr="00496D15" w:rsidRDefault="00BC377F" w:rsidP="00D41ECF">
            <w:pPr>
              <w:pStyle w:val="TAL"/>
              <w:rPr>
                <w:sz w:val="16"/>
              </w:rPr>
            </w:pPr>
            <w:r>
              <w:rPr>
                <w:sz w:val="16"/>
              </w:rPr>
              <w:t>agreed</w:t>
            </w:r>
          </w:p>
        </w:tc>
        <w:tc>
          <w:tcPr>
            <w:tcW w:w="1048" w:type="dxa"/>
          </w:tcPr>
          <w:p w14:paraId="41CCD0C1" w14:textId="77777777" w:rsidR="00BC377F" w:rsidRPr="00496D15" w:rsidRDefault="00BC377F" w:rsidP="00D41ECF">
            <w:pPr>
              <w:pStyle w:val="TAL"/>
              <w:rPr>
                <w:sz w:val="16"/>
              </w:rPr>
            </w:pPr>
            <w:r>
              <w:rPr>
                <w:sz w:val="16"/>
              </w:rPr>
              <w:t>R5-240370</w:t>
            </w:r>
          </w:p>
        </w:tc>
        <w:tc>
          <w:tcPr>
            <w:tcW w:w="1134" w:type="dxa"/>
          </w:tcPr>
          <w:p w14:paraId="697146F7" w14:textId="77777777" w:rsidR="00BC377F" w:rsidRPr="00496D15" w:rsidRDefault="00BC377F" w:rsidP="00D41ECF">
            <w:pPr>
              <w:pStyle w:val="TAL"/>
              <w:rPr>
                <w:sz w:val="16"/>
              </w:rPr>
            </w:pPr>
            <w:r>
              <w:rPr>
                <w:sz w:val="16"/>
              </w:rPr>
              <w:t>-</w:t>
            </w:r>
          </w:p>
        </w:tc>
      </w:tr>
      <w:tr w:rsidR="00BC377F" w14:paraId="44182B50" w14:textId="77777777" w:rsidTr="00B467D4">
        <w:tc>
          <w:tcPr>
            <w:tcW w:w="1097" w:type="dxa"/>
          </w:tcPr>
          <w:p w14:paraId="0A4F7353" w14:textId="77777777" w:rsidR="00BC377F" w:rsidRPr="00496D15" w:rsidRDefault="00BC377F" w:rsidP="00D41ECF">
            <w:pPr>
              <w:pStyle w:val="TAL"/>
              <w:rPr>
                <w:sz w:val="16"/>
              </w:rPr>
            </w:pPr>
            <w:r>
              <w:rPr>
                <w:sz w:val="16"/>
              </w:rPr>
              <w:t>R5-241897</w:t>
            </w:r>
          </w:p>
        </w:tc>
        <w:tc>
          <w:tcPr>
            <w:tcW w:w="3153" w:type="dxa"/>
          </w:tcPr>
          <w:p w14:paraId="2507E0D0" w14:textId="77777777" w:rsidR="00BC377F" w:rsidRPr="00496D15" w:rsidRDefault="00BC377F" w:rsidP="00D41ECF">
            <w:pPr>
              <w:pStyle w:val="TAL"/>
              <w:rPr>
                <w:sz w:val="16"/>
              </w:rPr>
            </w:pPr>
            <w:r>
              <w:rPr>
                <w:sz w:val="16"/>
              </w:rPr>
              <w:t>Update TC 15.2.8 with TT analysis results</w:t>
            </w:r>
          </w:p>
        </w:tc>
        <w:tc>
          <w:tcPr>
            <w:tcW w:w="2377" w:type="dxa"/>
          </w:tcPr>
          <w:p w14:paraId="3A48651A" w14:textId="77777777" w:rsidR="00BC377F" w:rsidRPr="00496D15" w:rsidRDefault="00BC377F" w:rsidP="00D41ECF">
            <w:pPr>
              <w:pStyle w:val="TAL"/>
              <w:rPr>
                <w:sz w:val="16"/>
              </w:rPr>
            </w:pPr>
            <w:r>
              <w:rPr>
                <w:sz w:val="16"/>
              </w:rPr>
              <w:t>CATT</w:t>
            </w:r>
          </w:p>
        </w:tc>
        <w:tc>
          <w:tcPr>
            <w:tcW w:w="967" w:type="dxa"/>
          </w:tcPr>
          <w:p w14:paraId="065B729C" w14:textId="77777777" w:rsidR="00BC377F" w:rsidRPr="00496D15" w:rsidRDefault="00BC377F" w:rsidP="00D41ECF">
            <w:pPr>
              <w:pStyle w:val="TAL"/>
              <w:rPr>
                <w:sz w:val="16"/>
              </w:rPr>
            </w:pPr>
            <w:r>
              <w:rPr>
                <w:sz w:val="16"/>
              </w:rPr>
              <w:t>agreed</w:t>
            </w:r>
          </w:p>
        </w:tc>
        <w:tc>
          <w:tcPr>
            <w:tcW w:w="1048" w:type="dxa"/>
          </w:tcPr>
          <w:p w14:paraId="7D488E2E" w14:textId="77777777" w:rsidR="00BC377F" w:rsidRPr="00496D15" w:rsidRDefault="00BC377F" w:rsidP="00D41ECF">
            <w:pPr>
              <w:pStyle w:val="TAL"/>
              <w:rPr>
                <w:sz w:val="16"/>
              </w:rPr>
            </w:pPr>
            <w:r>
              <w:rPr>
                <w:sz w:val="16"/>
              </w:rPr>
              <w:t>R5-240101</w:t>
            </w:r>
          </w:p>
        </w:tc>
        <w:tc>
          <w:tcPr>
            <w:tcW w:w="1134" w:type="dxa"/>
          </w:tcPr>
          <w:p w14:paraId="63836DCD" w14:textId="77777777" w:rsidR="00BC377F" w:rsidRPr="00496D15" w:rsidRDefault="00BC377F" w:rsidP="00D41ECF">
            <w:pPr>
              <w:pStyle w:val="TAL"/>
              <w:rPr>
                <w:sz w:val="16"/>
              </w:rPr>
            </w:pPr>
            <w:r>
              <w:rPr>
                <w:sz w:val="16"/>
              </w:rPr>
              <w:t>-</w:t>
            </w:r>
          </w:p>
        </w:tc>
      </w:tr>
      <w:tr w:rsidR="00BC377F" w14:paraId="63EA4256" w14:textId="77777777" w:rsidTr="00B467D4">
        <w:tc>
          <w:tcPr>
            <w:tcW w:w="1097" w:type="dxa"/>
          </w:tcPr>
          <w:p w14:paraId="6E426DBB" w14:textId="77777777" w:rsidR="00BC377F" w:rsidRPr="00496D15" w:rsidRDefault="00BC377F" w:rsidP="00D41ECF">
            <w:pPr>
              <w:pStyle w:val="TAL"/>
              <w:rPr>
                <w:sz w:val="16"/>
              </w:rPr>
            </w:pPr>
            <w:r>
              <w:rPr>
                <w:sz w:val="16"/>
              </w:rPr>
              <w:t>R5-241898</w:t>
            </w:r>
          </w:p>
        </w:tc>
        <w:tc>
          <w:tcPr>
            <w:tcW w:w="3153" w:type="dxa"/>
          </w:tcPr>
          <w:p w14:paraId="05789EB1" w14:textId="77777777" w:rsidR="00BC377F" w:rsidRPr="00496D15" w:rsidRDefault="00BC377F" w:rsidP="00D41ECF">
            <w:pPr>
              <w:pStyle w:val="TAL"/>
              <w:rPr>
                <w:sz w:val="16"/>
              </w:rPr>
            </w:pPr>
            <w:r>
              <w:rPr>
                <w:sz w:val="16"/>
              </w:rPr>
              <w:t>Update TC 15.2.9 with TT analysis results</w:t>
            </w:r>
          </w:p>
        </w:tc>
        <w:tc>
          <w:tcPr>
            <w:tcW w:w="2377" w:type="dxa"/>
          </w:tcPr>
          <w:p w14:paraId="7F6C943C" w14:textId="77777777" w:rsidR="00BC377F" w:rsidRPr="00496D15" w:rsidRDefault="00BC377F" w:rsidP="00D41ECF">
            <w:pPr>
              <w:pStyle w:val="TAL"/>
              <w:rPr>
                <w:sz w:val="16"/>
              </w:rPr>
            </w:pPr>
            <w:r>
              <w:rPr>
                <w:sz w:val="16"/>
              </w:rPr>
              <w:t>CATT</w:t>
            </w:r>
          </w:p>
        </w:tc>
        <w:tc>
          <w:tcPr>
            <w:tcW w:w="967" w:type="dxa"/>
          </w:tcPr>
          <w:p w14:paraId="037FBAE3" w14:textId="77777777" w:rsidR="00BC377F" w:rsidRPr="00496D15" w:rsidRDefault="00BC377F" w:rsidP="00D41ECF">
            <w:pPr>
              <w:pStyle w:val="TAL"/>
              <w:rPr>
                <w:sz w:val="16"/>
              </w:rPr>
            </w:pPr>
            <w:r>
              <w:rPr>
                <w:sz w:val="16"/>
              </w:rPr>
              <w:t>agreed</w:t>
            </w:r>
          </w:p>
        </w:tc>
        <w:tc>
          <w:tcPr>
            <w:tcW w:w="1048" w:type="dxa"/>
          </w:tcPr>
          <w:p w14:paraId="563137F5" w14:textId="77777777" w:rsidR="00BC377F" w:rsidRPr="00496D15" w:rsidRDefault="00BC377F" w:rsidP="00D41ECF">
            <w:pPr>
              <w:pStyle w:val="TAL"/>
              <w:rPr>
                <w:sz w:val="16"/>
              </w:rPr>
            </w:pPr>
            <w:r>
              <w:rPr>
                <w:sz w:val="16"/>
              </w:rPr>
              <w:t>R5-240102</w:t>
            </w:r>
          </w:p>
        </w:tc>
        <w:tc>
          <w:tcPr>
            <w:tcW w:w="1134" w:type="dxa"/>
          </w:tcPr>
          <w:p w14:paraId="393C9343" w14:textId="77777777" w:rsidR="00BC377F" w:rsidRPr="00496D15" w:rsidRDefault="00BC377F" w:rsidP="00D41ECF">
            <w:pPr>
              <w:pStyle w:val="TAL"/>
              <w:rPr>
                <w:sz w:val="16"/>
              </w:rPr>
            </w:pPr>
            <w:r>
              <w:rPr>
                <w:sz w:val="16"/>
              </w:rPr>
              <w:t>-</w:t>
            </w:r>
          </w:p>
        </w:tc>
      </w:tr>
      <w:tr w:rsidR="00BC377F" w14:paraId="2A00DF8D" w14:textId="77777777" w:rsidTr="00B467D4">
        <w:tc>
          <w:tcPr>
            <w:tcW w:w="1097" w:type="dxa"/>
          </w:tcPr>
          <w:p w14:paraId="2CFFC4A5" w14:textId="77777777" w:rsidR="00BC377F" w:rsidRPr="00496D15" w:rsidRDefault="00BC377F" w:rsidP="00D41ECF">
            <w:pPr>
              <w:pStyle w:val="TAL"/>
              <w:rPr>
                <w:sz w:val="16"/>
              </w:rPr>
            </w:pPr>
            <w:r>
              <w:rPr>
                <w:sz w:val="16"/>
              </w:rPr>
              <w:t>R5-241899</w:t>
            </w:r>
          </w:p>
        </w:tc>
        <w:tc>
          <w:tcPr>
            <w:tcW w:w="3153" w:type="dxa"/>
          </w:tcPr>
          <w:p w14:paraId="6B27BAE4" w14:textId="77777777" w:rsidR="00BC377F" w:rsidRPr="00496D15" w:rsidRDefault="00BC377F" w:rsidP="00D41ECF">
            <w:pPr>
              <w:pStyle w:val="TAL"/>
              <w:rPr>
                <w:sz w:val="16"/>
              </w:rPr>
            </w:pPr>
            <w:r>
              <w:rPr>
                <w:sz w:val="16"/>
              </w:rPr>
              <w:t>Update TC 16.3.4 with TT analysis results</w:t>
            </w:r>
          </w:p>
        </w:tc>
        <w:tc>
          <w:tcPr>
            <w:tcW w:w="2377" w:type="dxa"/>
          </w:tcPr>
          <w:p w14:paraId="6E39AB92" w14:textId="77777777" w:rsidR="00BC377F" w:rsidRPr="00496D15" w:rsidRDefault="00BC377F" w:rsidP="00D41ECF">
            <w:pPr>
              <w:pStyle w:val="TAL"/>
              <w:rPr>
                <w:sz w:val="16"/>
              </w:rPr>
            </w:pPr>
            <w:r>
              <w:rPr>
                <w:sz w:val="16"/>
              </w:rPr>
              <w:t>CATT</w:t>
            </w:r>
          </w:p>
        </w:tc>
        <w:tc>
          <w:tcPr>
            <w:tcW w:w="967" w:type="dxa"/>
          </w:tcPr>
          <w:p w14:paraId="3577EBDD" w14:textId="77777777" w:rsidR="00BC377F" w:rsidRPr="00496D15" w:rsidRDefault="00BC377F" w:rsidP="00D41ECF">
            <w:pPr>
              <w:pStyle w:val="TAL"/>
              <w:rPr>
                <w:sz w:val="16"/>
              </w:rPr>
            </w:pPr>
            <w:r>
              <w:rPr>
                <w:sz w:val="16"/>
              </w:rPr>
              <w:t>agreed</w:t>
            </w:r>
          </w:p>
        </w:tc>
        <w:tc>
          <w:tcPr>
            <w:tcW w:w="1048" w:type="dxa"/>
          </w:tcPr>
          <w:p w14:paraId="54A03F72" w14:textId="77777777" w:rsidR="00BC377F" w:rsidRPr="00496D15" w:rsidRDefault="00BC377F" w:rsidP="00D41ECF">
            <w:pPr>
              <w:pStyle w:val="TAL"/>
              <w:rPr>
                <w:sz w:val="16"/>
              </w:rPr>
            </w:pPr>
            <w:r>
              <w:rPr>
                <w:sz w:val="16"/>
              </w:rPr>
              <w:t>R5-240106</w:t>
            </w:r>
          </w:p>
        </w:tc>
        <w:tc>
          <w:tcPr>
            <w:tcW w:w="1134" w:type="dxa"/>
          </w:tcPr>
          <w:p w14:paraId="22AEE12A" w14:textId="77777777" w:rsidR="00BC377F" w:rsidRPr="00496D15" w:rsidRDefault="00BC377F" w:rsidP="00D41ECF">
            <w:pPr>
              <w:pStyle w:val="TAL"/>
              <w:rPr>
                <w:sz w:val="16"/>
              </w:rPr>
            </w:pPr>
            <w:r>
              <w:rPr>
                <w:sz w:val="16"/>
              </w:rPr>
              <w:t>-</w:t>
            </w:r>
          </w:p>
        </w:tc>
      </w:tr>
      <w:tr w:rsidR="00BC377F" w14:paraId="1F670A89" w14:textId="77777777" w:rsidTr="00B467D4">
        <w:tc>
          <w:tcPr>
            <w:tcW w:w="1097" w:type="dxa"/>
          </w:tcPr>
          <w:p w14:paraId="7E8CEF26" w14:textId="77777777" w:rsidR="00BC377F" w:rsidRPr="00496D15" w:rsidRDefault="00BC377F" w:rsidP="00D41ECF">
            <w:pPr>
              <w:pStyle w:val="TAL"/>
              <w:rPr>
                <w:sz w:val="16"/>
              </w:rPr>
            </w:pPr>
            <w:r>
              <w:rPr>
                <w:sz w:val="16"/>
              </w:rPr>
              <w:t>R5-241900</w:t>
            </w:r>
          </w:p>
        </w:tc>
        <w:tc>
          <w:tcPr>
            <w:tcW w:w="3153" w:type="dxa"/>
          </w:tcPr>
          <w:p w14:paraId="7FBF7737" w14:textId="77777777" w:rsidR="00BC377F" w:rsidRPr="00496D15" w:rsidRDefault="00BC377F" w:rsidP="00D41ECF">
            <w:pPr>
              <w:pStyle w:val="TAL"/>
              <w:rPr>
                <w:sz w:val="16"/>
              </w:rPr>
            </w:pPr>
            <w:r>
              <w:rPr>
                <w:sz w:val="16"/>
              </w:rPr>
              <w:t>Addition of TT analysis for positioning test case 15.2.9 and 15.2.10</w:t>
            </w:r>
          </w:p>
        </w:tc>
        <w:tc>
          <w:tcPr>
            <w:tcW w:w="2377" w:type="dxa"/>
          </w:tcPr>
          <w:p w14:paraId="6F4D8744" w14:textId="77777777" w:rsidR="00BC377F" w:rsidRPr="00496D15" w:rsidRDefault="00BC377F" w:rsidP="00D41ECF">
            <w:pPr>
              <w:pStyle w:val="TAL"/>
              <w:rPr>
                <w:sz w:val="16"/>
              </w:rPr>
            </w:pPr>
            <w:r>
              <w:rPr>
                <w:sz w:val="16"/>
              </w:rPr>
              <w:t>CATT</w:t>
            </w:r>
          </w:p>
        </w:tc>
        <w:tc>
          <w:tcPr>
            <w:tcW w:w="967" w:type="dxa"/>
          </w:tcPr>
          <w:p w14:paraId="0C4B3983" w14:textId="77777777" w:rsidR="00BC377F" w:rsidRPr="00496D15" w:rsidRDefault="00BC377F" w:rsidP="00D41ECF">
            <w:pPr>
              <w:pStyle w:val="TAL"/>
              <w:rPr>
                <w:sz w:val="16"/>
              </w:rPr>
            </w:pPr>
            <w:r>
              <w:rPr>
                <w:sz w:val="16"/>
              </w:rPr>
              <w:t>agreed</w:t>
            </w:r>
          </w:p>
        </w:tc>
        <w:tc>
          <w:tcPr>
            <w:tcW w:w="1048" w:type="dxa"/>
          </w:tcPr>
          <w:p w14:paraId="3CEA092B" w14:textId="77777777" w:rsidR="00BC377F" w:rsidRPr="00496D15" w:rsidRDefault="00BC377F" w:rsidP="00D41ECF">
            <w:pPr>
              <w:pStyle w:val="TAL"/>
              <w:rPr>
                <w:sz w:val="16"/>
              </w:rPr>
            </w:pPr>
            <w:r>
              <w:rPr>
                <w:sz w:val="16"/>
              </w:rPr>
              <w:t>R5-240130</w:t>
            </w:r>
          </w:p>
        </w:tc>
        <w:tc>
          <w:tcPr>
            <w:tcW w:w="1134" w:type="dxa"/>
          </w:tcPr>
          <w:p w14:paraId="796E8165" w14:textId="77777777" w:rsidR="00BC377F" w:rsidRPr="00496D15" w:rsidRDefault="00BC377F" w:rsidP="00D41ECF">
            <w:pPr>
              <w:pStyle w:val="TAL"/>
              <w:rPr>
                <w:sz w:val="16"/>
              </w:rPr>
            </w:pPr>
            <w:r>
              <w:rPr>
                <w:sz w:val="16"/>
              </w:rPr>
              <w:t>-</w:t>
            </w:r>
          </w:p>
        </w:tc>
      </w:tr>
      <w:tr w:rsidR="00BC377F" w14:paraId="73A1816C" w14:textId="77777777" w:rsidTr="00B467D4">
        <w:tc>
          <w:tcPr>
            <w:tcW w:w="1097" w:type="dxa"/>
          </w:tcPr>
          <w:p w14:paraId="4F0BF393" w14:textId="77777777" w:rsidR="00BC377F" w:rsidRPr="00496D15" w:rsidRDefault="00BC377F" w:rsidP="00D41ECF">
            <w:pPr>
              <w:pStyle w:val="TAL"/>
              <w:rPr>
                <w:sz w:val="16"/>
              </w:rPr>
            </w:pPr>
            <w:r>
              <w:rPr>
                <w:sz w:val="16"/>
              </w:rPr>
              <w:t>R5-241901</w:t>
            </w:r>
          </w:p>
        </w:tc>
        <w:tc>
          <w:tcPr>
            <w:tcW w:w="3153" w:type="dxa"/>
          </w:tcPr>
          <w:p w14:paraId="188C2506" w14:textId="77777777" w:rsidR="00BC377F" w:rsidRPr="00496D15" w:rsidRDefault="00BC377F" w:rsidP="00D41ECF">
            <w:pPr>
              <w:pStyle w:val="TAL"/>
              <w:rPr>
                <w:sz w:val="16"/>
              </w:rPr>
            </w:pPr>
            <w:r>
              <w:rPr>
                <w:sz w:val="16"/>
              </w:rPr>
              <w:t xml:space="preserve">Correct of Test Tolerance into Annex F for EN-DC FR1 addition and release delay of known </w:t>
            </w:r>
            <w:proofErr w:type="spellStart"/>
            <w:r>
              <w:rPr>
                <w:sz w:val="16"/>
              </w:rPr>
              <w:t>PSCell</w:t>
            </w:r>
            <w:proofErr w:type="spellEnd"/>
          </w:p>
        </w:tc>
        <w:tc>
          <w:tcPr>
            <w:tcW w:w="2377" w:type="dxa"/>
          </w:tcPr>
          <w:p w14:paraId="537509C1" w14:textId="77777777" w:rsidR="00BC377F" w:rsidRPr="00496D15" w:rsidRDefault="00BC377F" w:rsidP="00D41ECF">
            <w:pPr>
              <w:pStyle w:val="TAL"/>
              <w:rPr>
                <w:sz w:val="16"/>
              </w:rPr>
            </w:pPr>
            <w:proofErr w:type="spellStart"/>
            <w:r>
              <w:rPr>
                <w:sz w:val="16"/>
              </w:rPr>
              <w:t>Sporton</w:t>
            </w:r>
            <w:proofErr w:type="spellEnd"/>
          </w:p>
        </w:tc>
        <w:tc>
          <w:tcPr>
            <w:tcW w:w="967" w:type="dxa"/>
          </w:tcPr>
          <w:p w14:paraId="4C042241" w14:textId="77777777" w:rsidR="00BC377F" w:rsidRPr="00496D15" w:rsidRDefault="00BC377F" w:rsidP="00D41ECF">
            <w:pPr>
              <w:pStyle w:val="TAL"/>
              <w:rPr>
                <w:sz w:val="16"/>
              </w:rPr>
            </w:pPr>
            <w:r>
              <w:rPr>
                <w:sz w:val="16"/>
              </w:rPr>
              <w:t>agreed</w:t>
            </w:r>
          </w:p>
        </w:tc>
        <w:tc>
          <w:tcPr>
            <w:tcW w:w="1048" w:type="dxa"/>
          </w:tcPr>
          <w:p w14:paraId="55A2FC17" w14:textId="77777777" w:rsidR="00BC377F" w:rsidRPr="00496D15" w:rsidRDefault="00BC377F" w:rsidP="00D41ECF">
            <w:pPr>
              <w:pStyle w:val="TAL"/>
              <w:rPr>
                <w:sz w:val="16"/>
              </w:rPr>
            </w:pPr>
            <w:r>
              <w:rPr>
                <w:sz w:val="16"/>
              </w:rPr>
              <w:t>R5-241201</w:t>
            </w:r>
          </w:p>
        </w:tc>
        <w:tc>
          <w:tcPr>
            <w:tcW w:w="1134" w:type="dxa"/>
          </w:tcPr>
          <w:p w14:paraId="68ADEE72" w14:textId="77777777" w:rsidR="00BC377F" w:rsidRPr="00496D15" w:rsidRDefault="00BC377F" w:rsidP="00D41ECF">
            <w:pPr>
              <w:pStyle w:val="TAL"/>
              <w:rPr>
                <w:sz w:val="16"/>
              </w:rPr>
            </w:pPr>
            <w:r>
              <w:rPr>
                <w:sz w:val="16"/>
              </w:rPr>
              <w:t>-</w:t>
            </w:r>
          </w:p>
        </w:tc>
      </w:tr>
      <w:tr w:rsidR="00BC377F" w14:paraId="7DBF0BA2" w14:textId="77777777" w:rsidTr="00B467D4">
        <w:tc>
          <w:tcPr>
            <w:tcW w:w="1097" w:type="dxa"/>
          </w:tcPr>
          <w:p w14:paraId="15EF0FA9" w14:textId="77777777" w:rsidR="00BC377F" w:rsidRPr="00496D15" w:rsidRDefault="00BC377F" w:rsidP="00D41ECF">
            <w:pPr>
              <w:pStyle w:val="TAL"/>
              <w:rPr>
                <w:sz w:val="16"/>
              </w:rPr>
            </w:pPr>
            <w:r>
              <w:rPr>
                <w:sz w:val="16"/>
              </w:rPr>
              <w:t>R5-241902</w:t>
            </w:r>
          </w:p>
        </w:tc>
        <w:tc>
          <w:tcPr>
            <w:tcW w:w="3153" w:type="dxa"/>
          </w:tcPr>
          <w:p w14:paraId="0F3890F4" w14:textId="77777777" w:rsidR="00BC377F" w:rsidRPr="00496D15" w:rsidRDefault="00BC377F" w:rsidP="00D41ECF">
            <w:pPr>
              <w:pStyle w:val="TAL"/>
              <w:rPr>
                <w:sz w:val="16"/>
              </w:rPr>
            </w:pPr>
            <w:r>
              <w:rPr>
                <w:sz w:val="16"/>
              </w:rPr>
              <w:t xml:space="preserve">Correct of test tolerance analysis of EN-DC FR1 addition and release delay of known </w:t>
            </w:r>
            <w:proofErr w:type="spellStart"/>
            <w:r>
              <w:rPr>
                <w:sz w:val="16"/>
              </w:rPr>
              <w:t>PSCell</w:t>
            </w:r>
            <w:proofErr w:type="spellEnd"/>
            <w:r>
              <w:rPr>
                <w:sz w:val="16"/>
              </w:rPr>
              <w:t xml:space="preserve"> for test case 4.5.7.1</w:t>
            </w:r>
          </w:p>
        </w:tc>
        <w:tc>
          <w:tcPr>
            <w:tcW w:w="2377" w:type="dxa"/>
          </w:tcPr>
          <w:p w14:paraId="081D89DB" w14:textId="77777777" w:rsidR="00BC377F" w:rsidRPr="00496D15" w:rsidRDefault="00BC377F" w:rsidP="00D41ECF">
            <w:pPr>
              <w:pStyle w:val="TAL"/>
              <w:rPr>
                <w:sz w:val="16"/>
              </w:rPr>
            </w:pPr>
            <w:proofErr w:type="spellStart"/>
            <w:r>
              <w:rPr>
                <w:sz w:val="16"/>
              </w:rPr>
              <w:t>Sporton</w:t>
            </w:r>
            <w:proofErr w:type="spellEnd"/>
          </w:p>
        </w:tc>
        <w:tc>
          <w:tcPr>
            <w:tcW w:w="967" w:type="dxa"/>
          </w:tcPr>
          <w:p w14:paraId="703E4649" w14:textId="77777777" w:rsidR="00BC377F" w:rsidRPr="00496D15" w:rsidRDefault="00BC377F" w:rsidP="00D41ECF">
            <w:pPr>
              <w:pStyle w:val="TAL"/>
              <w:rPr>
                <w:sz w:val="16"/>
              </w:rPr>
            </w:pPr>
            <w:r>
              <w:rPr>
                <w:sz w:val="16"/>
              </w:rPr>
              <w:t>agreed</w:t>
            </w:r>
          </w:p>
        </w:tc>
        <w:tc>
          <w:tcPr>
            <w:tcW w:w="1048" w:type="dxa"/>
          </w:tcPr>
          <w:p w14:paraId="201B5369" w14:textId="77777777" w:rsidR="00BC377F" w:rsidRPr="00496D15" w:rsidRDefault="00BC377F" w:rsidP="00D41ECF">
            <w:pPr>
              <w:pStyle w:val="TAL"/>
              <w:rPr>
                <w:sz w:val="16"/>
              </w:rPr>
            </w:pPr>
            <w:r>
              <w:rPr>
                <w:sz w:val="16"/>
              </w:rPr>
              <w:t>R5-241199</w:t>
            </w:r>
          </w:p>
        </w:tc>
        <w:tc>
          <w:tcPr>
            <w:tcW w:w="1134" w:type="dxa"/>
          </w:tcPr>
          <w:p w14:paraId="535BA468" w14:textId="77777777" w:rsidR="00BC377F" w:rsidRPr="00496D15" w:rsidRDefault="00BC377F" w:rsidP="00D41ECF">
            <w:pPr>
              <w:pStyle w:val="TAL"/>
              <w:rPr>
                <w:sz w:val="16"/>
              </w:rPr>
            </w:pPr>
            <w:r>
              <w:rPr>
                <w:sz w:val="16"/>
              </w:rPr>
              <w:t>-</w:t>
            </w:r>
          </w:p>
        </w:tc>
      </w:tr>
      <w:tr w:rsidR="00BC377F" w14:paraId="0B2D2B22" w14:textId="77777777" w:rsidTr="00B467D4">
        <w:tc>
          <w:tcPr>
            <w:tcW w:w="1097" w:type="dxa"/>
          </w:tcPr>
          <w:p w14:paraId="252E4E99" w14:textId="77777777" w:rsidR="00BC377F" w:rsidRPr="00496D15" w:rsidRDefault="00BC377F" w:rsidP="00D41ECF">
            <w:pPr>
              <w:pStyle w:val="TAL"/>
              <w:rPr>
                <w:sz w:val="16"/>
              </w:rPr>
            </w:pPr>
            <w:r>
              <w:rPr>
                <w:sz w:val="16"/>
              </w:rPr>
              <w:t>R5-241903</w:t>
            </w:r>
          </w:p>
        </w:tc>
        <w:tc>
          <w:tcPr>
            <w:tcW w:w="3153" w:type="dxa"/>
          </w:tcPr>
          <w:p w14:paraId="7C8A0A16" w14:textId="77777777" w:rsidR="00BC377F" w:rsidRPr="00496D15" w:rsidRDefault="00BC377F" w:rsidP="00D41ECF">
            <w:pPr>
              <w:pStyle w:val="TAL"/>
              <w:rPr>
                <w:sz w:val="16"/>
              </w:rPr>
            </w:pPr>
            <w:r>
              <w:rPr>
                <w:sz w:val="16"/>
              </w:rPr>
              <w:t>Update of TP analysis for Spurious emissions test cases for FR1 UL CA</w:t>
            </w:r>
          </w:p>
        </w:tc>
        <w:tc>
          <w:tcPr>
            <w:tcW w:w="2377" w:type="dxa"/>
          </w:tcPr>
          <w:p w14:paraId="56B1EB45" w14:textId="77777777" w:rsidR="00BC377F" w:rsidRPr="00496D15" w:rsidRDefault="00BC377F" w:rsidP="00D41ECF">
            <w:pPr>
              <w:pStyle w:val="TAL"/>
              <w:rPr>
                <w:sz w:val="16"/>
              </w:rPr>
            </w:pPr>
            <w:r>
              <w:rPr>
                <w:sz w:val="16"/>
              </w:rPr>
              <w:t>China Unicom</w:t>
            </w:r>
          </w:p>
        </w:tc>
        <w:tc>
          <w:tcPr>
            <w:tcW w:w="967" w:type="dxa"/>
          </w:tcPr>
          <w:p w14:paraId="029BAAE2" w14:textId="77777777" w:rsidR="00BC377F" w:rsidRPr="00496D15" w:rsidRDefault="00BC377F" w:rsidP="00D41ECF">
            <w:pPr>
              <w:pStyle w:val="TAL"/>
              <w:rPr>
                <w:sz w:val="16"/>
              </w:rPr>
            </w:pPr>
            <w:r>
              <w:rPr>
                <w:sz w:val="16"/>
              </w:rPr>
              <w:t>agreed</w:t>
            </w:r>
          </w:p>
        </w:tc>
        <w:tc>
          <w:tcPr>
            <w:tcW w:w="1048" w:type="dxa"/>
          </w:tcPr>
          <w:p w14:paraId="28F75A66" w14:textId="77777777" w:rsidR="00BC377F" w:rsidRPr="00496D15" w:rsidRDefault="00BC377F" w:rsidP="00D41ECF">
            <w:pPr>
              <w:pStyle w:val="TAL"/>
              <w:rPr>
                <w:sz w:val="16"/>
              </w:rPr>
            </w:pPr>
            <w:r>
              <w:rPr>
                <w:sz w:val="16"/>
              </w:rPr>
              <w:t>R5-241368</w:t>
            </w:r>
          </w:p>
        </w:tc>
        <w:tc>
          <w:tcPr>
            <w:tcW w:w="1134" w:type="dxa"/>
          </w:tcPr>
          <w:p w14:paraId="3453BAAC" w14:textId="77777777" w:rsidR="00BC377F" w:rsidRPr="00496D15" w:rsidRDefault="00BC377F" w:rsidP="00D41ECF">
            <w:pPr>
              <w:pStyle w:val="TAL"/>
              <w:rPr>
                <w:sz w:val="16"/>
              </w:rPr>
            </w:pPr>
            <w:r>
              <w:rPr>
                <w:sz w:val="16"/>
              </w:rPr>
              <w:t>-</w:t>
            </w:r>
          </w:p>
        </w:tc>
      </w:tr>
      <w:tr w:rsidR="00BC377F" w14:paraId="74127C7C" w14:textId="77777777" w:rsidTr="00B467D4">
        <w:tc>
          <w:tcPr>
            <w:tcW w:w="1097" w:type="dxa"/>
          </w:tcPr>
          <w:p w14:paraId="5EDC783D" w14:textId="77777777" w:rsidR="00BC377F" w:rsidRPr="00496D15" w:rsidRDefault="00BC377F" w:rsidP="00D41ECF">
            <w:pPr>
              <w:pStyle w:val="TAL"/>
              <w:rPr>
                <w:sz w:val="16"/>
              </w:rPr>
            </w:pPr>
            <w:r>
              <w:rPr>
                <w:sz w:val="16"/>
              </w:rPr>
              <w:t>R5-241904</w:t>
            </w:r>
          </w:p>
        </w:tc>
        <w:tc>
          <w:tcPr>
            <w:tcW w:w="3153" w:type="dxa"/>
          </w:tcPr>
          <w:p w14:paraId="4AFDA18A" w14:textId="77777777" w:rsidR="00BC377F" w:rsidRPr="00496D15" w:rsidRDefault="00BC377F" w:rsidP="00D41ECF">
            <w:pPr>
              <w:pStyle w:val="TAL"/>
              <w:rPr>
                <w:sz w:val="16"/>
              </w:rPr>
            </w:pPr>
            <w:r>
              <w:rPr>
                <w:sz w:val="16"/>
              </w:rPr>
              <w:t>Addition of reference sensitivity for new PC2 EN-DC combos within FR1</w:t>
            </w:r>
          </w:p>
        </w:tc>
        <w:tc>
          <w:tcPr>
            <w:tcW w:w="2377" w:type="dxa"/>
          </w:tcPr>
          <w:p w14:paraId="7F2AFBC1" w14:textId="77777777" w:rsidR="00BC377F" w:rsidRPr="00496D15" w:rsidRDefault="00BC377F" w:rsidP="00D41ECF">
            <w:pPr>
              <w:pStyle w:val="TAL"/>
              <w:rPr>
                <w:sz w:val="16"/>
              </w:rPr>
            </w:pPr>
            <w:r>
              <w:rPr>
                <w:sz w:val="16"/>
              </w:rPr>
              <w:t>KDDI Corporation</w:t>
            </w:r>
          </w:p>
        </w:tc>
        <w:tc>
          <w:tcPr>
            <w:tcW w:w="967" w:type="dxa"/>
          </w:tcPr>
          <w:p w14:paraId="2F09060A" w14:textId="77777777" w:rsidR="00BC377F" w:rsidRPr="00496D15" w:rsidRDefault="00BC377F" w:rsidP="00D41ECF">
            <w:pPr>
              <w:pStyle w:val="TAL"/>
              <w:rPr>
                <w:sz w:val="16"/>
              </w:rPr>
            </w:pPr>
            <w:r>
              <w:rPr>
                <w:sz w:val="16"/>
              </w:rPr>
              <w:t>agreed</w:t>
            </w:r>
          </w:p>
        </w:tc>
        <w:tc>
          <w:tcPr>
            <w:tcW w:w="1048" w:type="dxa"/>
          </w:tcPr>
          <w:p w14:paraId="083968E8" w14:textId="77777777" w:rsidR="00BC377F" w:rsidRPr="00496D15" w:rsidRDefault="00BC377F" w:rsidP="00D41ECF">
            <w:pPr>
              <w:pStyle w:val="TAL"/>
              <w:rPr>
                <w:sz w:val="16"/>
              </w:rPr>
            </w:pPr>
            <w:r>
              <w:rPr>
                <w:sz w:val="16"/>
              </w:rPr>
              <w:t>R5-240332</w:t>
            </w:r>
          </w:p>
        </w:tc>
        <w:tc>
          <w:tcPr>
            <w:tcW w:w="1134" w:type="dxa"/>
          </w:tcPr>
          <w:p w14:paraId="1D7A3365" w14:textId="77777777" w:rsidR="00BC377F" w:rsidRPr="00496D15" w:rsidRDefault="00BC377F" w:rsidP="00D41ECF">
            <w:pPr>
              <w:pStyle w:val="TAL"/>
              <w:rPr>
                <w:sz w:val="16"/>
              </w:rPr>
            </w:pPr>
            <w:r>
              <w:rPr>
                <w:sz w:val="16"/>
              </w:rPr>
              <w:t>-</w:t>
            </w:r>
          </w:p>
        </w:tc>
      </w:tr>
      <w:tr w:rsidR="00BC377F" w14:paraId="18E31133" w14:textId="77777777" w:rsidTr="00B467D4">
        <w:tc>
          <w:tcPr>
            <w:tcW w:w="1097" w:type="dxa"/>
          </w:tcPr>
          <w:p w14:paraId="043E963D" w14:textId="77777777" w:rsidR="00BC377F" w:rsidRPr="00496D15" w:rsidRDefault="00BC377F" w:rsidP="00D41ECF">
            <w:pPr>
              <w:pStyle w:val="TAL"/>
              <w:rPr>
                <w:sz w:val="16"/>
              </w:rPr>
            </w:pPr>
            <w:r>
              <w:rPr>
                <w:sz w:val="16"/>
              </w:rPr>
              <w:t>R5-241905</w:t>
            </w:r>
          </w:p>
        </w:tc>
        <w:tc>
          <w:tcPr>
            <w:tcW w:w="3153" w:type="dxa"/>
          </w:tcPr>
          <w:p w14:paraId="701658EE" w14:textId="77777777" w:rsidR="00BC377F" w:rsidRPr="00496D15" w:rsidRDefault="00BC377F" w:rsidP="00D41ECF">
            <w:pPr>
              <w:pStyle w:val="TAL"/>
              <w:rPr>
                <w:sz w:val="16"/>
              </w:rPr>
            </w:pPr>
            <w:r>
              <w:rPr>
                <w:sz w:val="16"/>
              </w:rPr>
              <w:t>Correction of applicability and test coverage rules for SA and NSA capable devices</w:t>
            </w:r>
          </w:p>
        </w:tc>
        <w:tc>
          <w:tcPr>
            <w:tcW w:w="2377" w:type="dxa"/>
          </w:tcPr>
          <w:p w14:paraId="245E9A33" w14:textId="77777777" w:rsidR="00BC377F" w:rsidRPr="00496D15" w:rsidRDefault="00BC377F" w:rsidP="00D41ECF">
            <w:pPr>
              <w:pStyle w:val="TAL"/>
              <w:rPr>
                <w:sz w:val="16"/>
              </w:rPr>
            </w:pPr>
            <w:r>
              <w:rPr>
                <w:sz w:val="16"/>
              </w:rPr>
              <w:t>CAICT</w:t>
            </w:r>
          </w:p>
        </w:tc>
        <w:tc>
          <w:tcPr>
            <w:tcW w:w="967" w:type="dxa"/>
          </w:tcPr>
          <w:p w14:paraId="5C4E5431" w14:textId="77777777" w:rsidR="00BC377F" w:rsidRPr="00496D15" w:rsidRDefault="00BC377F" w:rsidP="00D41ECF">
            <w:pPr>
              <w:pStyle w:val="TAL"/>
              <w:rPr>
                <w:sz w:val="16"/>
              </w:rPr>
            </w:pPr>
            <w:r>
              <w:rPr>
                <w:sz w:val="16"/>
              </w:rPr>
              <w:t>agreed</w:t>
            </w:r>
          </w:p>
        </w:tc>
        <w:tc>
          <w:tcPr>
            <w:tcW w:w="1048" w:type="dxa"/>
          </w:tcPr>
          <w:p w14:paraId="4400C872" w14:textId="77777777" w:rsidR="00BC377F" w:rsidRPr="00496D15" w:rsidRDefault="00BC377F" w:rsidP="00D41ECF">
            <w:pPr>
              <w:pStyle w:val="TAL"/>
              <w:rPr>
                <w:sz w:val="16"/>
              </w:rPr>
            </w:pPr>
            <w:r>
              <w:rPr>
                <w:sz w:val="16"/>
              </w:rPr>
              <w:t>R5-240262</w:t>
            </w:r>
          </w:p>
        </w:tc>
        <w:tc>
          <w:tcPr>
            <w:tcW w:w="1134" w:type="dxa"/>
          </w:tcPr>
          <w:p w14:paraId="6D16A5C9" w14:textId="77777777" w:rsidR="00BC377F" w:rsidRPr="00496D15" w:rsidRDefault="00BC377F" w:rsidP="00D41ECF">
            <w:pPr>
              <w:pStyle w:val="TAL"/>
              <w:rPr>
                <w:sz w:val="16"/>
              </w:rPr>
            </w:pPr>
            <w:r>
              <w:rPr>
                <w:sz w:val="16"/>
              </w:rPr>
              <w:t>-</w:t>
            </w:r>
          </w:p>
        </w:tc>
      </w:tr>
      <w:tr w:rsidR="00BC377F" w14:paraId="03DDE116" w14:textId="77777777" w:rsidTr="00B467D4">
        <w:tc>
          <w:tcPr>
            <w:tcW w:w="1097" w:type="dxa"/>
          </w:tcPr>
          <w:p w14:paraId="5A178AB2" w14:textId="77777777" w:rsidR="00BC377F" w:rsidRPr="00496D15" w:rsidRDefault="00BC377F" w:rsidP="00D41ECF">
            <w:pPr>
              <w:pStyle w:val="TAL"/>
              <w:rPr>
                <w:sz w:val="16"/>
              </w:rPr>
            </w:pPr>
            <w:r>
              <w:rPr>
                <w:sz w:val="16"/>
              </w:rPr>
              <w:t>R5-241906</w:t>
            </w:r>
          </w:p>
        </w:tc>
        <w:tc>
          <w:tcPr>
            <w:tcW w:w="3153" w:type="dxa"/>
          </w:tcPr>
          <w:p w14:paraId="5430BF35" w14:textId="77777777" w:rsidR="00BC377F" w:rsidRPr="00496D15" w:rsidRDefault="00BC377F" w:rsidP="00D41ECF">
            <w:pPr>
              <w:pStyle w:val="TAL"/>
              <w:rPr>
                <w:sz w:val="16"/>
              </w:rPr>
            </w:pPr>
            <w:r>
              <w:rPr>
                <w:sz w:val="16"/>
              </w:rPr>
              <w:t>Aligning the applicability for NR NTN frequency error</w:t>
            </w:r>
          </w:p>
        </w:tc>
        <w:tc>
          <w:tcPr>
            <w:tcW w:w="2377" w:type="dxa"/>
          </w:tcPr>
          <w:p w14:paraId="6D242759" w14:textId="77777777" w:rsidR="00BC377F" w:rsidRPr="00496D15" w:rsidRDefault="00BC377F" w:rsidP="00D41ECF">
            <w:pPr>
              <w:pStyle w:val="TAL"/>
              <w:rPr>
                <w:sz w:val="16"/>
              </w:rPr>
            </w:pPr>
            <w:r>
              <w:rPr>
                <w:sz w:val="16"/>
              </w:rPr>
              <w:t>ROHDE &amp; SCHWARZ</w:t>
            </w:r>
          </w:p>
        </w:tc>
        <w:tc>
          <w:tcPr>
            <w:tcW w:w="967" w:type="dxa"/>
          </w:tcPr>
          <w:p w14:paraId="1F066C08" w14:textId="77777777" w:rsidR="00BC377F" w:rsidRPr="00496D15" w:rsidRDefault="00BC377F" w:rsidP="00D41ECF">
            <w:pPr>
              <w:pStyle w:val="TAL"/>
              <w:rPr>
                <w:sz w:val="16"/>
              </w:rPr>
            </w:pPr>
            <w:r>
              <w:rPr>
                <w:sz w:val="16"/>
              </w:rPr>
              <w:t>withdrawn</w:t>
            </w:r>
          </w:p>
        </w:tc>
        <w:tc>
          <w:tcPr>
            <w:tcW w:w="1048" w:type="dxa"/>
          </w:tcPr>
          <w:p w14:paraId="546B3B8F" w14:textId="77777777" w:rsidR="00BC377F" w:rsidRPr="00496D15" w:rsidRDefault="00BC377F" w:rsidP="00D41ECF">
            <w:pPr>
              <w:pStyle w:val="TAL"/>
              <w:rPr>
                <w:sz w:val="16"/>
              </w:rPr>
            </w:pPr>
            <w:r>
              <w:rPr>
                <w:sz w:val="16"/>
              </w:rPr>
              <w:t>R5-241362</w:t>
            </w:r>
          </w:p>
        </w:tc>
        <w:tc>
          <w:tcPr>
            <w:tcW w:w="1134" w:type="dxa"/>
          </w:tcPr>
          <w:p w14:paraId="30D8AFD2" w14:textId="77777777" w:rsidR="00BC377F" w:rsidRPr="00496D15" w:rsidRDefault="00BC377F" w:rsidP="00D41ECF">
            <w:pPr>
              <w:pStyle w:val="TAL"/>
              <w:rPr>
                <w:sz w:val="16"/>
              </w:rPr>
            </w:pPr>
            <w:r>
              <w:rPr>
                <w:sz w:val="16"/>
              </w:rPr>
              <w:t>-</w:t>
            </w:r>
          </w:p>
        </w:tc>
      </w:tr>
      <w:tr w:rsidR="00BC377F" w14:paraId="0C3B394A" w14:textId="77777777" w:rsidTr="00B467D4">
        <w:tc>
          <w:tcPr>
            <w:tcW w:w="1097" w:type="dxa"/>
          </w:tcPr>
          <w:p w14:paraId="7210BBA4" w14:textId="77777777" w:rsidR="00BC377F" w:rsidRPr="00496D15" w:rsidRDefault="00BC377F" w:rsidP="00D41ECF">
            <w:pPr>
              <w:pStyle w:val="TAL"/>
              <w:rPr>
                <w:sz w:val="16"/>
              </w:rPr>
            </w:pPr>
            <w:r>
              <w:rPr>
                <w:sz w:val="16"/>
              </w:rPr>
              <w:t>R5-241907</w:t>
            </w:r>
          </w:p>
        </w:tc>
        <w:tc>
          <w:tcPr>
            <w:tcW w:w="3153" w:type="dxa"/>
          </w:tcPr>
          <w:p w14:paraId="06FB7AB1" w14:textId="77777777" w:rsidR="00BC377F" w:rsidRPr="00496D15" w:rsidRDefault="00BC377F" w:rsidP="00D41ECF">
            <w:pPr>
              <w:pStyle w:val="TAL"/>
              <w:rPr>
                <w:sz w:val="16"/>
              </w:rPr>
            </w:pPr>
            <w:r>
              <w:rPr>
                <w:sz w:val="16"/>
              </w:rPr>
              <w:t>Update of 4DL CA test cases</w:t>
            </w:r>
          </w:p>
        </w:tc>
        <w:tc>
          <w:tcPr>
            <w:tcW w:w="2377" w:type="dxa"/>
          </w:tcPr>
          <w:p w14:paraId="789E925E" w14:textId="77777777" w:rsidR="00BC377F" w:rsidRPr="00496D15" w:rsidRDefault="00BC377F" w:rsidP="00D41ECF">
            <w:pPr>
              <w:pStyle w:val="TAL"/>
              <w:rPr>
                <w:sz w:val="16"/>
              </w:rPr>
            </w:pPr>
            <w:r>
              <w:rPr>
                <w:sz w:val="16"/>
              </w:rPr>
              <w:t>ROHDE &amp; SCHWARZ, Verizon</w:t>
            </w:r>
          </w:p>
        </w:tc>
        <w:tc>
          <w:tcPr>
            <w:tcW w:w="967" w:type="dxa"/>
          </w:tcPr>
          <w:p w14:paraId="76621795" w14:textId="77777777" w:rsidR="00BC377F" w:rsidRPr="00496D15" w:rsidRDefault="00BC377F" w:rsidP="00D41ECF">
            <w:pPr>
              <w:pStyle w:val="TAL"/>
              <w:rPr>
                <w:sz w:val="16"/>
              </w:rPr>
            </w:pPr>
            <w:r>
              <w:rPr>
                <w:sz w:val="16"/>
              </w:rPr>
              <w:t>agreed</w:t>
            </w:r>
          </w:p>
        </w:tc>
        <w:tc>
          <w:tcPr>
            <w:tcW w:w="1048" w:type="dxa"/>
          </w:tcPr>
          <w:p w14:paraId="2C2F9DA6" w14:textId="77777777" w:rsidR="00BC377F" w:rsidRPr="00496D15" w:rsidRDefault="00BC377F" w:rsidP="00D41ECF">
            <w:pPr>
              <w:pStyle w:val="TAL"/>
              <w:rPr>
                <w:sz w:val="16"/>
              </w:rPr>
            </w:pPr>
            <w:r>
              <w:rPr>
                <w:sz w:val="16"/>
              </w:rPr>
              <w:t>R5-241349</w:t>
            </w:r>
          </w:p>
        </w:tc>
        <w:tc>
          <w:tcPr>
            <w:tcW w:w="1134" w:type="dxa"/>
          </w:tcPr>
          <w:p w14:paraId="39BFC026" w14:textId="77777777" w:rsidR="00BC377F" w:rsidRPr="00496D15" w:rsidRDefault="00BC377F" w:rsidP="00D41ECF">
            <w:pPr>
              <w:pStyle w:val="TAL"/>
              <w:rPr>
                <w:sz w:val="16"/>
              </w:rPr>
            </w:pPr>
            <w:r>
              <w:rPr>
                <w:sz w:val="16"/>
              </w:rPr>
              <w:t>-</w:t>
            </w:r>
          </w:p>
        </w:tc>
      </w:tr>
      <w:tr w:rsidR="00BC377F" w14:paraId="10A4CEC9" w14:textId="77777777" w:rsidTr="00B467D4">
        <w:tc>
          <w:tcPr>
            <w:tcW w:w="1097" w:type="dxa"/>
          </w:tcPr>
          <w:p w14:paraId="57118A4C" w14:textId="77777777" w:rsidR="00BC377F" w:rsidRPr="00496D15" w:rsidRDefault="00BC377F" w:rsidP="00D41ECF">
            <w:pPr>
              <w:pStyle w:val="TAL"/>
              <w:rPr>
                <w:sz w:val="16"/>
              </w:rPr>
            </w:pPr>
            <w:r>
              <w:rPr>
                <w:sz w:val="16"/>
              </w:rPr>
              <w:t>R5-241908</w:t>
            </w:r>
          </w:p>
        </w:tc>
        <w:tc>
          <w:tcPr>
            <w:tcW w:w="3153" w:type="dxa"/>
          </w:tcPr>
          <w:p w14:paraId="56F36B36" w14:textId="77777777" w:rsidR="00BC377F" w:rsidRPr="00496D15" w:rsidRDefault="00BC377F" w:rsidP="00D41ECF">
            <w:pPr>
              <w:pStyle w:val="TAL"/>
              <w:rPr>
                <w:sz w:val="16"/>
              </w:rPr>
            </w:pPr>
            <w:r>
              <w:rPr>
                <w:sz w:val="16"/>
              </w:rPr>
              <w:t>Update of test point selection for 4DL CA configurations</w:t>
            </w:r>
          </w:p>
        </w:tc>
        <w:tc>
          <w:tcPr>
            <w:tcW w:w="2377" w:type="dxa"/>
          </w:tcPr>
          <w:p w14:paraId="5364DC25" w14:textId="77777777" w:rsidR="00BC377F" w:rsidRPr="00496D15" w:rsidRDefault="00BC377F" w:rsidP="00D41ECF">
            <w:pPr>
              <w:pStyle w:val="TAL"/>
              <w:rPr>
                <w:sz w:val="16"/>
              </w:rPr>
            </w:pPr>
            <w:r>
              <w:rPr>
                <w:sz w:val="16"/>
              </w:rPr>
              <w:t>ROHDE &amp; SCHWARZ, Verizon</w:t>
            </w:r>
          </w:p>
        </w:tc>
        <w:tc>
          <w:tcPr>
            <w:tcW w:w="967" w:type="dxa"/>
          </w:tcPr>
          <w:p w14:paraId="5F5E5600" w14:textId="77777777" w:rsidR="00BC377F" w:rsidRPr="00496D15" w:rsidRDefault="00BC377F" w:rsidP="00D41ECF">
            <w:pPr>
              <w:pStyle w:val="TAL"/>
              <w:rPr>
                <w:sz w:val="16"/>
              </w:rPr>
            </w:pPr>
            <w:r>
              <w:rPr>
                <w:sz w:val="16"/>
              </w:rPr>
              <w:t>agreed</w:t>
            </w:r>
          </w:p>
        </w:tc>
        <w:tc>
          <w:tcPr>
            <w:tcW w:w="1048" w:type="dxa"/>
          </w:tcPr>
          <w:p w14:paraId="411620AE" w14:textId="77777777" w:rsidR="00BC377F" w:rsidRPr="00496D15" w:rsidRDefault="00BC377F" w:rsidP="00D41ECF">
            <w:pPr>
              <w:pStyle w:val="TAL"/>
              <w:rPr>
                <w:sz w:val="16"/>
              </w:rPr>
            </w:pPr>
            <w:r>
              <w:rPr>
                <w:sz w:val="16"/>
              </w:rPr>
              <w:t>R5-241351</w:t>
            </w:r>
          </w:p>
        </w:tc>
        <w:tc>
          <w:tcPr>
            <w:tcW w:w="1134" w:type="dxa"/>
          </w:tcPr>
          <w:p w14:paraId="08F09585" w14:textId="77777777" w:rsidR="00BC377F" w:rsidRPr="00496D15" w:rsidRDefault="00BC377F" w:rsidP="00D41ECF">
            <w:pPr>
              <w:pStyle w:val="TAL"/>
              <w:rPr>
                <w:sz w:val="16"/>
              </w:rPr>
            </w:pPr>
            <w:r>
              <w:rPr>
                <w:sz w:val="16"/>
              </w:rPr>
              <w:t>-</w:t>
            </w:r>
          </w:p>
        </w:tc>
      </w:tr>
      <w:tr w:rsidR="00BC377F" w14:paraId="655238FF" w14:textId="77777777" w:rsidTr="00B467D4">
        <w:tc>
          <w:tcPr>
            <w:tcW w:w="1097" w:type="dxa"/>
          </w:tcPr>
          <w:p w14:paraId="1D9DA2BA" w14:textId="77777777" w:rsidR="00BC377F" w:rsidRPr="00496D15" w:rsidRDefault="00BC377F" w:rsidP="00D41ECF">
            <w:pPr>
              <w:pStyle w:val="TAL"/>
              <w:rPr>
                <w:sz w:val="16"/>
              </w:rPr>
            </w:pPr>
            <w:r>
              <w:rPr>
                <w:sz w:val="16"/>
              </w:rPr>
              <w:t>R5-241909</w:t>
            </w:r>
          </w:p>
        </w:tc>
        <w:tc>
          <w:tcPr>
            <w:tcW w:w="3153" w:type="dxa"/>
          </w:tcPr>
          <w:p w14:paraId="43788BC4" w14:textId="77777777" w:rsidR="00BC377F" w:rsidRPr="00496D15" w:rsidRDefault="00BC377F" w:rsidP="00D41ECF">
            <w:pPr>
              <w:pStyle w:val="TAL"/>
              <w:rPr>
                <w:sz w:val="16"/>
              </w:rPr>
            </w:pPr>
            <w:r>
              <w:rPr>
                <w:sz w:val="16"/>
              </w:rPr>
              <w:t>Addition of NR NTN capabilities</w:t>
            </w:r>
          </w:p>
        </w:tc>
        <w:tc>
          <w:tcPr>
            <w:tcW w:w="2377" w:type="dxa"/>
          </w:tcPr>
          <w:p w14:paraId="0296C203" w14:textId="77777777" w:rsidR="00BC377F" w:rsidRPr="00496D15" w:rsidRDefault="00BC377F" w:rsidP="00D41ECF">
            <w:pPr>
              <w:pStyle w:val="TAL"/>
              <w:rPr>
                <w:sz w:val="16"/>
              </w:rPr>
            </w:pPr>
            <w:r>
              <w:rPr>
                <w:sz w:val="16"/>
              </w:rPr>
              <w:t>CAICT</w:t>
            </w:r>
          </w:p>
        </w:tc>
        <w:tc>
          <w:tcPr>
            <w:tcW w:w="967" w:type="dxa"/>
          </w:tcPr>
          <w:p w14:paraId="6C9D9E77" w14:textId="77777777" w:rsidR="00BC377F" w:rsidRPr="00496D15" w:rsidRDefault="00BC377F" w:rsidP="00D41ECF">
            <w:pPr>
              <w:pStyle w:val="TAL"/>
              <w:rPr>
                <w:sz w:val="16"/>
              </w:rPr>
            </w:pPr>
            <w:r>
              <w:rPr>
                <w:sz w:val="16"/>
              </w:rPr>
              <w:t>agreed</w:t>
            </w:r>
          </w:p>
        </w:tc>
        <w:tc>
          <w:tcPr>
            <w:tcW w:w="1048" w:type="dxa"/>
          </w:tcPr>
          <w:p w14:paraId="75D52FF8" w14:textId="77777777" w:rsidR="00BC377F" w:rsidRPr="00496D15" w:rsidRDefault="00BC377F" w:rsidP="00D41ECF">
            <w:pPr>
              <w:pStyle w:val="TAL"/>
              <w:rPr>
                <w:sz w:val="16"/>
              </w:rPr>
            </w:pPr>
            <w:r>
              <w:rPr>
                <w:sz w:val="16"/>
              </w:rPr>
              <w:t>R5-240399</w:t>
            </w:r>
          </w:p>
        </w:tc>
        <w:tc>
          <w:tcPr>
            <w:tcW w:w="1134" w:type="dxa"/>
          </w:tcPr>
          <w:p w14:paraId="0E9E2DDD" w14:textId="77777777" w:rsidR="00BC377F" w:rsidRPr="00496D15" w:rsidRDefault="00BC377F" w:rsidP="00D41ECF">
            <w:pPr>
              <w:pStyle w:val="TAL"/>
              <w:rPr>
                <w:sz w:val="16"/>
              </w:rPr>
            </w:pPr>
            <w:r>
              <w:rPr>
                <w:sz w:val="16"/>
              </w:rPr>
              <w:t>-</w:t>
            </w:r>
          </w:p>
        </w:tc>
      </w:tr>
      <w:tr w:rsidR="00BC377F" w14:paraId="570233CA" w14:textId="77777777" w:rsidTr="00B467D4">
        <w:tc>
          <w:tcPr>
            <w:tcW w:w="1097" w:type="dxa"/>
          </w:tcPr>
          <w:p w14:paraId="1E6173F1" w14:textId="77777777" w:rsidR="00BC377F" w:rsidRPr="00496D15" w:rsidRDefault="00BC377F" w:rsidP="00D41ECF">
            <w:pPr>
              <w:pStyle w:val="TAL"/>
              <w:rPr>
                <w:sz w:val="16"/>
              </w:rPr>
            </w:pPr>
            <w:r>
              <w:rPr>
                <w:sz w:val="16"/>
              </w:rPr>
              <w:t>R5-241910</w:t>
            </w:r>
          </w:p>
        </w:tc>
        <w:tc>
          <w:tcPr>
            <w:tcW w:w="3153" w:type="dxa"/>
          </w:tcPr>
          <w:p w14:paraId="1BA9AE35" w14:textId="77777777" w:rsidR="00BC377F" w:rsidRPr="00496D15" w:rsidRDefault="00BC377F" w:rsidP="00D41ECF">
            <w:pPr>
              <w:pStyle w:val="TAL"/>
              <w:rPr>
                <w:sz w:val="16"/>
              </w:rPr>
            </w:pPr>
            <w:r>
              <w:rPr>
                <w:sz w:val="16"/>
              </w:rPr>
              <w:t>Update of Applicability and Additional Information of RF conformance test cases for Satellite Access</w:t>
            </w:r>
          </w:p>
        </w:tc>
        <w:tc>
          <w:tcPr>
            <w:tcW w:w="2377" w:type="dxa"/>
          </w:tcPr>
          <w:p w14:paraId="578CEFEF" w14:textId="77777777" w:rsidR="00BC377F" w:rsidRPr="00496D15" w:rsidRDefault="00BC377F" w:rsidP="00D41ECF">
            <w:pPr>
              <w:pStyle w:val="TAL"/>
              <w:rPr>
                <w:sz w:val="16"/>
              </w:rPr>
            </w:pPr>
            <w:r>
              <w:rPr>
                <w:sz w:val="16"/>
              </w:rPr>
              <w:t>CAICT, ROHDE &amp; SCHWARZ, Keysight Technologies UK Ltd, Apple Benelux B.V., QUALCOMM Europe Inc. - Italy</w:t>
            </w:r>
          </w:p>
        </w:tc>
        <w:tc>
          <w:tcPr>
            <w:tcW w:w="967" w:type="dxa"/>
          </w:tcPr>
          <w:p w14:paraId="54DD8501" w14:textId="77777777" w:rsidR="00BC377F" w:rsidRPr="00496D15" w:rsidRDefault="00BC377F" w:rsidP="00D41ECF">
            <w:pPr>
              <w:pStyle w:val="TAL"/>
              <w:rPr>
                <w:sz w:val="16"/>
              </w:rPr>
            </w:pPr>
            <w:r>
              <w:rPr>
                <w:sz w:val="16"/>
              </w:rPr>
              <w:t>agreed</w:t>
            </w:r>
          </w:p>
        </w:tc>
        <w:tc>
          <w:tcPr>
            <w:tcW w:w="1048" w:type="dxa"/>
          </w:tcPr>
          <w:p w14:paraId="514467C1" w14:textId="77777777" w:rsidR="00BC377F" w:rsidRPr="00496D15" w:rsidRDefault="00BC377F" w:rsidP="00D41ECF">
            <w:pPr>
              <w:pStyle w:val="TAL"/>
              <w:rPr>
                <w:sz w:val="16"/>
              </w:rPr>
            </w:pPr>
            <w:r>
              <w:rPr>
                <w:sz w:val="16"/>
              </w:rPr>
              <w:t>R5-240400</w:t>
            </w:r>
          </w:p>
        </w:tc>
        <w:tc>
          <w:tcPr>
            <w:tcW w:w="1134" w:type="dxa"/>
          </w:tcPr>
          <w:p w14:paraId="484D42A3" w14:textId="77777777" w:rsidR="00BC377F" w:rsidRPr="00496D15" w:rsidRDefault="00BC377F" w:rsidP="00D41ECF">
            <w:pPr>
              <w:pStyle w:val="TAL"/>
              <w:rPr>
                <w:sz w:val="16"/>
              </w:rPr>
            </w:pPr>
            <w:r>
              <w:rPr>
                <w:sz w:val="16"/>
              </w:rPr>
              <w:t>-</w:t>
            </w:r>
          </w:p>
        </w:tc>
      </w:tr>
      <w:tr w:rsidR="00BC377F" w14:paraId="0E5F260A" w14:textId="77777777" w:rsidTr="00B467D4">
        <w:tc>
          <w:tcPr>
            <w:tcW w:w="1097" w:type="dxa"/>
          </w:tcPr>
          <w:p w14:paraId="0A89BEA7" w14:textId="77777777" w:rsidR="00BC377F" w:rsidRPr="00496D15" w:rsidRDefault="00BC377F" w:rsidP="00D41ECF">
            <w:pPr>
              <w:pStyle w:val="TAL"/>
              <w:rPr>
                <w:sz w:val="16"/>
              </w:rPr>
            </w:pPr>
            <w:r>
              <w:rPr>
                <w:sz w:val="16"/>
              </w:rPr>
              <w:t>R5-241911</w:t>
            </w:r>
          </w:p>
        </w:tc>
        <w:tc>
          <w:tcPr>
            <w:tcW w:w="3153" w:type="dxa"/>
          </w:tcPr>
          <w:p w14:paraId="6163C038" w14:textId="77777777" w:rsidR="00BC377F" w:rsidRPr="00496D15" w:rsidRDefault="00BC377F" w:rsidP="00D41ECF">
            <w:pPr>
              <w:pStyle w:val="TAL"/>
              <w:rPr>
                <w:sz w:val="16"/>
              </w:rPr>
            </w:pPr>
            <w:r>
              <w:rPr>
                <w:sz w:val="16"/>
              </w:rPr>
              <w:t>Addition of new NR RSTD accuracy test case 14.5.4 in RRC_INACTIVE state</w:t>
            </w:r>
          </w:p>
        </w:tc>
        <w:tc>
          <w:tcPr>
            <w:tcW w:w="2377" w:type="dxa"/>
          </w:tcPr>
          <w:p w14:paraId="4AD1FCFC" w14:textId="77777777" w:rsidR="00BC377F" w:rsidRPr="00496D15" w:rsidRDefault="00BC377F" w:rsidP="00D41ECF">
            <w:pPr>
              <w:pStyle w:val="TAL"/>
              <w:rPr>
                <w:sz w:val="16"/>
              </w:rPr>
            </w:pPr>
            <w:r>
              <w:rPr>
                <w:sz w:val="16"/>
              </w:rPr>
              <w:t>CATT</w:t>
            </w:r>
          </w:p>
        </w:tc>
        <w:tc>
          <w:tcPr>
            <w:tcW w:w="967" w:type="dxa"/>
          </w:tcPr>
          <w:p w14:paraId="74E324D0" w14:textId="77777777" w:rsidR="00BC377F" w:rsidRPr="00496D15" w:rsidRDefault="00BC377F" w:rsidP="00D41ECF">
            <w:pPr>
              <w:pStyle w:val="TAL"/>
              <w:rPr>
                <w:sz w:val="16"/>
              </w:rPr>
            </w:pPr>
            <w:r>
              <w:rPr>
                <w:sz w:val="16"/>
              </w:rPr>
              <w:t>agreed</w:t>
            </w:r>
          </w:p>
        </w:tc>
        <w:tc>
          <w:tcPr>
            <w:tcW w:w="1048" w:type="dxa"/>
          </w:tcPr>
          <w:p w14:paraId="49083486" w14:textId="77777777" w:rsidR="00BC377F" w:rsidRPr="00496D15" w:rsidRDefault="00BC377F" w:rsidP="00D41ECF">
            <w:pPr>
              <w:pStyle w:val="TAL"/>
              <w:rPr>
                <w:sz w:val="16"/>
              </w:rPr>
            </w:pPr>
            <w:r>
              <w:rPr>
                <w:sz w:val="16"/>
              </w:rPr>
              <w:t>R5-240111</w:t>
            </w:r>
          </w:p>
        </w:tc>
        <w:tc>
          <w:tcPr>
            <w:tcW w:w="1134" w:type="dxa"/>
          </w:tcPr>
          <w:p w14:paraId="5AD3E759" w14:textId="77777777" w:rsidR="00BC377F" w:rsidRPr="00496D15" w:rsidRDefault="00BC377F" w:rsidP="00D41ECF">
            <w:pPr>
              <w:pStyle w:val="TAL"/>
              <w:rPr>
                <w:sz w:val="16"/>
              </w:rPr>
            </w:pPr>
            <w:r>
              <w:rPr>
                <w:sz w:val="16"/>
              </w:rPr>
              <w:t>-</w:t>
            </w:r>
          </w:p>
        </w:tc>
      </w:tr>
      <w:tr w:rsidR="00BC377F" w14:paraId="1794AC8D" w14:textId="77777777" w:rsidTr="00B467D4">
        <w:tc>
          <w:tcPr>
            <w:tcW w:w="1097" w:type="dxa"/>
          </w:tcPr>
          <w:p w14:paraId="734305E7" w14:textId="77777777" w:rsidR="00BC377F" w:rsidRPr="00496D15" w:rsidRDefault="00BC377F" w:rsidP="00D41ECF">
            <w:pPr>
              <w:pStyle w:val="TAL"/>
              <w:rPr>
                <w:sz w:val="16"/>
              </w:rPr>
            </w:pPr>
            <w:r>
              <w:rPr>
                <w:sz w:val="16"/>
              </w:rPr>
              <w:t>R5-241912</w:t>
            </w:r>
          </w:p>
        </w:tc>
        <w:tc>
          <w:tcPr>
            <w:tcW w:w="3153" w:type="dxa"/>
          </w:tcPr>
          <w:p w14:paraId="6D465890" w14:textId="77777777" w:rsidR="00BC377F" w:rsidRPr="00496D15" w:rsidRDefault="00BC377F" w:rsidP="00D41ECF">
            <w:pPr>
              <w:pStyle w:val="TAL"/>
              <w:rPr>
                <w:sz w:val="16"/>
              </w:rPr>
            </w:pPr>
            <w:r>
              <w:rPr>
                <w:sz w:val="16"/>
              </w:rPr>
              <w:t>Correction to PRS-RSRPP positioning test cases</w:t>
            </w:r>
          </w:p>
        </w:tc>
        <w:tc>
          <w:tcPr>
            <w:tcW w:w="2377" w:type="dxa"/>
          </w:tcPr>
          <w:p w14:paraId="3EC09103" w14:textId="77777777" w:rsidR="00BC377F" w:rsidRPr="00496D15" w:rsidRDefault="00BC377F" w:rsidP="00D41ECF">
            <w:pPr>
              <w:pStyle w:val="TAL"/>
              <w:rPr>
                <w:sz w:val="16"/>
              </w:rPr>
            </w:pPr>
            <w:r>
              <w:rPr>
                <w:sz w:val="16"/>
              </w:rPr>
              <w:t>CATT, Spirent</w:t>
            </w:r>
          </w:p>
        </w:tc>
        <w:tc>
          <w:tcPr>
            <w:tcW w:w="967" w:type="dxa"/>
          </w:tcPr>
          <w:p w14:paraId="7C87EDF0" w14:textId="77777777" w:rsidR="00BC377F" w:rsidRPr="00496D15" w:rsidRDefault="00BC377F" w:rsidP="00D41ECF">
            <w:pPr>
              <w:pStyle w:val="TAL"/>
              <w:rPr>
                <w:sz w:val="16"/>
              </w:rPr>
            </w:pPr>
            <w:r>
              <w:rPr>
                <w:sz w:val="16"/>
              </w:rPr>
              <w:t>agreed</w:t>
            </w:r>
          </w:p>
        </w:tc>
        <w:tc>
          <w:tcPr>
            <w:tcW w:w="1048" w:type="dxa"/>
          </w:tcPr>
          <w:p w14:paraId="05C005D4" w14:textId="77777777" w:rsidR="00BC377F" w:rsidRPr="00496D15" w:rsidRDefault="00BC377F" w:rsidP="00D41ECF">
            <w:pPr>
              <w:pStyle w:val="TAL"/>
              <w:rPr>
                <w:sz w:val="16"/>
              </w:rPr>
            </w:pPr>
            <w:r>
              <w:rPr>
                <w:sz w:val="16"/>
              </w:rPr>
              <w:t>R5-240121</w:t>
            </w:r>
          </w:p>
        </w:tc>
        <w:tc>
          <w:tcPr>
            <w:tcW w:w="1134" w:type="dxa"/>
          </w:tcPr>
          <w:p w14:paraId="32AC5063" w14:textId="77777777" w:rsidR="00BC377F" w:rsidRPr="00496D15" w:rsidRDefault="00BC377F" w:rsidP="00D41ECF">
            <w:pPr>
              <w:pStyle w:val="TAL"/>
              <w:rPr>
                <w:sz w:val="16"/>
              </w:rPr>
            </w:pPr>
            <w:r>
              <w:rPr>
                <w:sz w:val="16"/>
              </w:rPr>
              <w:t>-</w:t>
            </w:r>
          </w:p>
        </w:tc>
      </w:tr>
      <w:tr w:rsidR="00BC377F" w14:paraId="1724B600" w14:textId="77777777" w:rsidTr="00B467D4">
        <w:tc>
          <w:tcPr>
            <w:tcW w:w="1097" w:type="dxa"/>
          </w:tcPr>
          <w:p w14:paraId="3DAC54BF" w14:textId="77777777" w:rsidR="00BC377F" w:rsidRPr="00496D15" w:rsidRDefault="00BC377F" w:rsidP="00D41ECF">
            <w:pPr>
              <w:pStyle w:val="TAL"/>
              <w:rPr>
                <w:sz w:val="16"/>
              </w:rPr>
            </w:pPr>
            <w:r>
              <w:rPr>
                <w:sz w:val="16"/>
              </w:rPr>
              <w:t>R5-241913</w:t>
            </w:r>
          </w:p>
        </w:tc>
        <w:tc>
          <w:tcPr>
            <w:tcW w:w="3153" w:type="dxa"/>
          </w:tcPr>
          <w:p w14:paraId="173BEDB8" w14:textId="77777777" w:rsidR="00BC377F" w:rsidRPr="00496D15" w:rsidRDefault="00BC377F" w:rsidP="00D41ECF">
            <w:pPr>
              <w:pStyle w:val="TAL"/>
              <w:rPr>
                <w:sz w:val="16"/>
              </w:rPr>
            </w:pPr>
            <w:r>
              <w:rPr>
                <w:sz w:val="16"/>
              </w:rPr>
              <w:t>Correction to PRS-RSRP positioning test cases</w:t>
            </w:r>
          </w:p>
        </w:tc>
        <w:tc>
          <w:tcPr>
            <w:tcW w:w="2377" w:type="dxa"/>
          </w:tcPr>
          <w:p w14:paraId="711B6683" w14:textId="77777777" w:rsidR="00BC377F" w:rsidRPr="00496D15" w:rsidRDefault="00BC377F" w:rsidP="00D41ECF">
            <w:pPr>
              <w:pStyle w:val="TAL"/>
              <w:rPr>
                <w:sz w:val="16"/>
              </w:rPr>
            </w:pPr>
            <w:r>
              <w:rPr>
                <w:sz w:val="16"/>
              </w:rPr>
              <w:t>CATT, Spirent</w:t>
            </w:r>
          </w:p>
        </w:tc>
        <w:tc>
          <w:tcPr>
            <w:tcW w:w="967" w:type="dxa"/>
          </w:tcPr>
          <w:p w14:paraId="4338920C" w14:textId="77777777" w:rsidR="00BC377F" w:rsidRPr="00496D15" w:rsidRDefault="00BC377F" w:rsidP="00D41ECF">
            <w:pPr>
              <w:pStyle w:val="TAL"/>
              <w:rPr>
                <w:sz w:val="16"/>
              </w:rPr>
            </w:pPr>
            <w:r>
              <w:rPr>
                <w:sz w:val="16"/>
              </w:rPr>
              <w:t>agreed</w:t>
            </w:r>
          </w:p>
        </w:tc>
        <w:tc>
          <w:tcPr>
            <w:tcW w:w="1048" w:type="dxa"/>
          </w:tcPr>
          <w:p w14:paraId="6C47A3E8" w14:textId="77777777" w:rsidR="00BC377F" w:rsidRPr="00496D15" w:rsidRDefault="00BC377F" w:rsidP="00D41ECF">
            <w:pPr>
              <w:pStyle w:val="TAL"/>
              <w:rPr>
                <w:sz w:val="16"/>
              </w:rPr>
            </w:pPr>
            <w:r>
              <w:rPr>
                <w:sz w:val="16"/>
              </w:rPr>
              <w:t>R5-240122</w:t>
            </w:r>
          </w:p>
        </w:tc>
        <w:tc>
          <w:tcPr>
            <w:tcW w:w="1134" w:type="dxa"/>
          </w:tcPr>
          <w:p w14:paraId="1367FB69" w14:textId="77777777" w:rsidR="00BC377F" w:rsidRPr="00496D15" w:rsidRDefault="00BC377F" w:rsidP="00D41ECF">
            <w:pPr>
              <w:pStyle w:val="TAL"/>
              <w:rPr>
                <w:sz w:val="16"/>
              </w:rPr>
            </w:pPr>
            <w:r>
              <w:rPr>
                <w:sz w:val="16"/>
              </w:rPr>
              <w:t>-</w:t>
            </w:r>
          </w:p>
        </w:tc>
      </w:tr>
      <w:tr w:rsidR="00BC377F" w14:paraId="551FD8D3" w14:textId="77777777" w:rsidTr="00B467D4">
        <w:tc>
          <w:tcPr>
            <w:tcW w:w="1097" w:type="dxa"/>
          </w:tcPr>
          <w:p w14:paraId="7666E315" w14:textId="77777777" w:rsidR="00BC377F" w:rsidRPr="00496D15" w:rsidRDefault="00BC377F" w:rsidP="00D41ECF">
            <w:pPr>
              <w:pStyle w:val="TAL"/>
              <w:rPr>
                <w:sz w:val="16"/>
              </w:rPr>
            </w:pPr>
            <w:r>
              <w:rPr>
                <w:sz w:val="16"/>
              </w:rPr>
              <w:t>R5-241914</w:t>
            </w:r>
          </w:p>
        </w:tc>
        <w:tc>
          <w:tcPr>
            <w:tcW w:w="3153" w:type="dxa"/>
          </w:tcPr>
          <w:p w14:paraId="64228899" w14:textId="77777777" w:rsidR="00BC377F" w:rsidRPr="00496D15" w:rsidRDefault="00BC377F" w:rsidP="00D41ECF">
            <w:pPr>
              <w:pStyle w:val="TAL"/>
              <w:rPr>
                <w:sz w:val="16"/>
              </w:rPr>
            </w:pPr>
            <w:r>
              <w:rPr>
                <w:sz w:val="16"/>
              </w:rPr>
              <w:t>Correction to NR RSTD positioning test cases</w:t>
            </w:r>
          </w:p>
        </w:tc>
        <w:tc>
          <w:tcPr>
            <w:tcW w:w="2377" w:type="dxa"/>
          </w:tcPr>
          <w:p w14:paraId="1BDF4C0C" w14:textId="77777777" w:rsidR="00BC377F" w:rsidRPr="00496D15" w:rsidRDefault="00BC377F" w:rsidP="00D41ECF">
            <w:pPr>
              <w:pStyle w:val="TAL"/>
              <w:rPr>
                <w:sz w:val="16"/>
              </w:rPr>
            </w:pPr>
            <w:r>
              <w:rPr>
                <w:sz w:val="16"/>
              </w:rPr>
              <w:t>CATT, Spirent</w:t>
            </w:r>
          </w:p>
        </w:tc>
        <w:tc>
          <w:tcPr>
            <w:tcW w:w="967" w:type="dxa"/>
          </w:tcPr>
          <w:p w14:paraId="60752281" w14:textId="77777777" w:rsidR="00BC377F" w:rsidRPr="00496D15" w:rsidRDefault="00BC377F" w:rsidP="00D41ECF">
            <w:pPr>
              <w:pStyle w:val="TAL"/>
              <w:rPr>
                <w:sz w:val="16"/>
              </w:rPr>
            </w:pPr>
            <w:r>
              <w:rPr>
                <w:sz w:val="16"/>
              </w:rPr>
              <w:t>agreed</w:t>
            </w:r>
          </w:p>
        </w:tc>
        <w:tc>
          <w:tcPr>
            <w:tcW w:w="1048" w:type="dxa"/>
          </w:tcPr>
          <w:p w14:paraId="08B986E8" w14:textId="77777777" w:rsidR="00BC377F" w:rsidRPr="00496D15" w:rsidRDefault="00BC377F" w:rsidP="00D41ECF">
            <w:pPr>
              <w:pStyle w:val="TAL"/>
              <w:rPr>
                <w:sz w:val="16"/>
              </w:rPr>
            </w:pPr>
            <w:r>
              <w:rPr>
                <w:sz w:val="16"/>
              </w:rPr>
              <w:t>R5-240123</w:t>
            </w:r>
          </w:p>
        </w:tc>
        <w:tc>
          <w:tcPr>
            <w:tcW w:w="1134" w:type="dxa"/>
          </w:tcPr>
          <w:p w14:paraId="5079362A" w14:textId="77777777" w:rsidR="00BC377F" w:rsidRPr="00496D15" w:rsidRDefault="00BC377F" w:rsidP="00D41ECF">
            <w:pPr>
              <w:pStyle w:val="TAL"/>
              <w:rPr>
                <w:sz w:val="16"/>
              </w:rPr>
            </w:pPr>
            <w:r>
              <w:rPr>
                <w:sz w:val="16"/>
              </w:rPr>
              <w:t>-</w:t>
            </w:r>
          </w:p>
        </w:tc>
      </w:tr>
      <w:tr w:rsidR="00BC377F" w14:paraId="3801C93B" w14:textId="77777777" w:rsidTr="00B467D4">
        <w:tc>
          <w:tcPr>
            <w:tcW w:w="1097" w:type="dxa"/>
          </w:tcPr>
          <w:p w14:paraId="41CE0240" w14:textId="77777777" w:rsidR="00BC377F" w:rsidRPr="00496D15" w:rsidRDefault="00BC377F" w:rsidP="00D41ECF">
            <w:pPr>
              <w:pStyle w:val="TAL"/>
              <w:rPr>
                <w:sz w:val="16"/>
              </w:rPr>
            </w:pPr>
            <w:r>
              <w:rPr>
                <w:sz w:val="16"/>
              </w:rPr>
              <w:t>R5-241915</w:t>
            </w:r>
          </w:p>
        </w:tc>
        <w:tc>
          <w:tcPr>
            <w:tcW w:w="3153" w:type="dxa"/>
          </w:tcPr>
          <w:p w14:paraId="173924CC" w14:textId="77777777" w:rsidR="00BC377F" w:rsidRPr="00496D15" w:rsidRDefault="00BC377F" w:rsidP="00D41ECF">
            <w:pPr>
              <w:pStyle w:val="TAL"/>
              <w:rPr>
                <w:sz w:val="16"/>
              </w:rPr>
            </w:pPr>
            <w:r>
              <w:rPr>
                <w:sz w:val="16"/>
              </w:rPr>
              <w:t>Correction to NR UE Rx-Tx time difference positioning test cases</w:t>
            </w:r>
          </w:p>
        </w:tc>
        <w:tc>
          <w:tcPr>
            <w:tcW w:w="2377" w:type="dxa"/>
          </w:tcPr>
          <w:p w14:paraId="06456DE5" w14:textId="77777777" w:rsidR="00BC377F" w:rsidRPr="00496D15" w:rsidRDefault="00BC377F" w:rsidP="00D41ECF">
            <w:pPr>
              <w:pStyle w:val="TAL"/>
              <w:rPr>
                <w:sz w:val="16"/>
              </w:rPr>
            </w:pPr>
            <w:r>
              <w:rPr>
                <w:sz w:val="16"/>
              </w:rPr>
              <w:t>CATT, Spirent</w:t>
            </w:r>
          </w:p>
        </w:tc>
        <w:tc>
          <w:tcPr>
            <w:tcW w:w="967" w:type="dxa"/>
          </w:tcPr>
          <w:p w14:paraId="30959E1E" w14:textId="77777777" w:rsidR="00BC377F" w:rsidRPr="00496D15" w:rsidRDefault="00BC377F" w:rsidP="00D41ECF">
            <w:pPr>
              <w:pStyle w:val="TAL"/>
              <w:rPr>
                <w:sz w:val="16"/>
              </w:rPr>
            </w:pPr>
            <w:r>
              <w:rPr>
                <w:sz w:val="16"/>
              </w:rPr>
              <w:t>agreed</w:t>
            </w:r>
          </w:p>
        </w:tc>
        <w:tc>
          <w:tcPr>
            <w:tcW w:w="1048" w:type="dxa"/>
          </w:tcPr>
          <w:p w14:paraId="76DFBA04" w14:textId="77777777" w:rsidR="00BC377F" w:rsidRPr="00496D15" w:rsidRDefault="00BC377F" w:rsidP="00D41ECF">
            <w:pPr>
              <w:pStyle w:val="TAL"/>
              <w:rPr>
                <w:sz w:val="16"/>
              </w:rPr>
            </w:pPr>
            <w:r>
              <w:rPr>
                <w:sz w:val="16"/>
              </w:rPr>
              <w:t>R5-240124</w:t>
            </w:r>
          </w:p>
        </w:tc>
        <w:tc>
          <w:tcPr>
            <w:tcW w:w="1134" w:type="dxa"/>
          </w:tcPr>
          <w:p w14:paraId="7FF0127A" w14:textId="77777777" w:rsidR="00BC377F" w:rsidRPr="00496D15" w:rsidRDefault="00BC377F" w:rsidP="00D41ECF">
            <w:pPr>
              <w:pStyle w:val="TAL"/>
              <w:rPr>
                <w:sz w:val="16"/>
              </w:rPr>
            </w:pPr>
            <w:r>
              <w:rPr>
                <w:sz w:val="16"/>
              </w:rPr>
              <w:t>-</w:t>
            </w:r>
          </w:p>
        </w:tc>
      </w:tr>
      <w:tr w:rsidR="00BC377F" w14:paraId="4C1D842E" w14:textId="77777777" w:rsidTr="00B467D4">
        <w:tc>
          <w:tcPr>
            <w:tcW w:w="1097" w:type="dxa"/>
          </w:tcPr>
          <w:p w14:paraId="3791C077" w14:textId="77777777" w:rsidR="00BC377F" w:rsidRPr="00496D15" w:rsidRDefault="00BC377F" w:rsidP="00D41ECF">
            <w:pPr>
              <w:pStyle w:val="TAL"/>
              <w:rPr>
                <w:sz w:val="16"/>
              </w:rPr>
            </w:pPr>
            <w:r>
              <w:rPr>
                <w:sz w:val="16"/>
              </w:rPr>
              <w:t>R5-241916</w:t>
            </w:r>
          </w:p>
        </w:tc>
        <w:tc>
          <w:tcPr>
            <w:tcW w:w="3153" w:type="dxa"/>
          </w:tcPr>
          <w:p w14:paraId="6D915B83" w14:textId="77777777" w:rsidR="00BC377F" w:rsidRPr="00496D15" w:rsidRDefault="00BC377F" w:rsidP="00D41ECF">
            <w:pPr>
              <w:pStyle w:val="TAL"/>
              <w:rPr>
                <w:sz w:val="16"/>
              </w:rPr>
            </w:pPr>
            <w:r>
              <w:rPr>
                <w:sz w:val="16"/>
              </w:rPr>
              <w:t>Introduction of BDS B2a and B3I performance default test conditions in TS 37.571-5</w:t>
            </w:r>
          </w:p>
        </w:tc>
        <w:tc>
          <w:tcPr>
            <w:tcW w:w="2377" w:type="dxa"/>
          </w:tcPr>
          <w:p w14:paraId="7C7098F6" w14:textId="77777777" w:rsidR="00BC377F" w:rsidRPr="00496D15" w:rsidRDefault="00BC377F" w:rsidP="00D41ECF">
            <w:pPr>
              <w:pStyle w:val="TAL"/>
              <w:rPr>
                <w:sz w:val="16"/>
              </w:rPr>
            </w:pPr>
            <w:r>
              <w:rPr>
                <w:sz w:val="16"/>
              </w:rPr>
              <w:t>CATT, CAICT</w:t>
            </w:r>
          </w:p>
        </w:tc>
        <w:tc>
          <w:tcPr>
            <w:tcW w:w="967" w:type="dxa"/>
          </w:tcPr>
          <w:p w14:paraId="06A9169F" w14:textId="77777777" w:rsidR="00BC377F" w:rsidRPr="00496D15" w:rsidRDefault="00BC377F" w:rsidP="00D41ECF">
            <w:pPr>
              <w:pStyle w:val="TAL"/>
              <w:rPr>
                <w:sz w:val="16"/>
              </w:rPr>
            </w:pPr>
            <w:r>
              <w:rPr>
                <w:sz w:val="16"/>
              </w:rPr>
              <w:t>agreed</w:t>
            </w:r>
          </w:p>
        </w:tc>
        <w:tc>
          <w:tcPr>
            <w:tcW w:w="1048" w:type="dxa"/>
          </w:tcPr>
          <w:p w14:paraId="1FD591FA" w14:textId="77777777" w:rsidR="00BC377F" w:rsidRPr="00496D15" w:rsidRDefault="00BC377F" w:rsidP="00D41ECF">
            <w:pPr>
              <w:pStyle w:val="TAL"/>
              <w:rPr>
                <w:sz w:val="16"/>
              </w:rPr>
            </w:pPr>
            <w:r>
              <w:rPr>
                <w:sz w:val="16"/>
              </w:rPr>
              <w:t>R5-240127</w:t>
            </w:r>
          </w:p>
        </w:tc>
        <w:tc>
          <w:tcPr>
            <w:tcW w:w="1134" w:type="dxa"/>
          </w:tcPr>
          <w:p w14:paraId="5F4DF0D8" w14:textId="77777777" w:rsidR="00BC377F" w:rsidRPr="00496D15" w:rsidRDefault="00BC377F" w:rsidP="00D41ECF">
            <w:pPr>
              <w:pStyle w:val="TAL"/>
              <w:rPr>
                <w:sz w:val="16"/>
              </w:rPr>
            </w:pPr>
            <w:r>
              <w:rPr>
                <w:sz w:val="16"/>
              </w:rPr>
              <w:t>-</w:t>
            </w:r>
          </w:p>
        </w:tc>
      </w:tr>
      <w:tr w:rsidR="00BC377F" w14:paraId="0CD16449" w14:textId="77777777" w:rsidTr="00B467D4">
        <w:tc>
          <w:tcPr>
            <w:tcW w:w="1097" w:type="dxa"/>
          </w:tcPr>
          <w:p w14:paraId="2364C044" w14:textId="77777777" w:rsidR="00BC377F" w:rsidRPr="00496D15" w:rsidRDefault="00BC377F" w:rsidP="00D41ECF">
            <w:pPr>
              <w:pStyle w:val="TAL"/>
              <w:rPr>
                <w:sz w:val="16"/>
              </w:rPr>
            </w:pPr>
            <w:r>
              <w:rPr>
                <w:sz w:val="16"/>
              </w:rPr>
              <w:t>R5-241917</w:t>
            </w:r>
          </w:p>
        </w:tc>
        <w:tc>
          <w:tcPr>
            <w:tcW w:w="3153" w:type="dxa"/>
          </w:tcPr>
          <w:p w14:paraId="6B30A53A" w14:textId="77777777" w:rsidR="00BC377F" w:rsidRPr="00496D15" w:rsidRDefault="00BC377F" w:rsidP="00D41ECF">
            <w:pPr>
              <w:pStyle w:val="TAL"/>
              <w:rPr>
                <w:sz w:val="16"/>
              </w:rPr>
            </w:pPr>
            <w:r>
              <w:rPr>
                <w:sz w:val="16"/>
              </w:rPr>
              <w:t xml:space="preserve">Corrected </w:t>
            </w:r>
            <w:proofErr w:type="spellStart"/>
            <w:r>
              <w:rPr>
                <w:sz w:val="16"/>
              </w:rPr>
              <w:t>CellIdentity</w:t>
            </w:r>
            <w:proofErr w:type="spellEnd"/>
            <w:r>
              <w:rPr>
                <w:sz w:val="16"/>
              </w:rPr>
              <w:t xml:space="preserve"> for DL-TDOA measurement period test</w:t>
            </w:r>
          </w:p>
        </w:tc>
        <w:tc>
          <w:tcPr>
            <w:tcW w:w="2377" w:type="dxa"/>
          </w:tcPr>
          <w:p w14:paraId="443F8893" w14:textId="77777777" w:rsidR="00BC377F" w:rsidRPr="00496D15" w:rsidRDefault="00BC377F" w:rsidP="00D41ECF">
            <w:pPr>
              <w:pStyle w:val="TAL"/>
              <w:rPr>
                <w:sz w:val="16"/>
              </w:rPr>
            </w:pPr>
            <w:r>
              <w:rPr>
                <w:sz w:val="16"/>
              </w:rPr>
              <w:t>CATT, Spirent</w:t>
            </w:r>
          </w:p>
        </w:tc>
        <w:tc>
          <w:tcPr>
            <w:tcW w:w="967" w:type="dxa"/>
          </w:tcPr>
          <w:p w14:paraId="54673576" w14:textId="77777777" w:rsidR="00BC377F" w:rsidRPr="00496D15" w:rsidRDefault="00BC377F" w:rsidP="00D41ECF">
            <w:pPr>
              <w:pStyle w:val="TAL"/>
              <w:rPr>
                <w:sz w:val="16"/>
              </w:rPr>
            </w:pPr>
            <w:r>
              <w:rPr>
                <w:sz w:val="16"/>
              </w:rPr>
              <w:t>agreed</w:t>
            </w:r>
          </w:p>
        </w:tc>
        <w:tc>
          <w:tcPr>
            <w:tcW w:w="1048" w:type="dxa"/>
          </w:tcPr>
          <w:p w14:paraId="167AC357" w14:textId="77777777" w:rsidR="00BC377F" w:rsidRPr="00496D15" w:rsidRDefault="00BC377F" w:rsidP="00D41ECF">
            <w:pPr>
              <w:pStyle w:val="TAL"/>
              <w:rPr>
                <w:sz w:val="16"/>
              </w:rPr>
            </w:pPr>
            <w:r>
              <w:rPr>
                <w:sz w:val="16"/>
              </w:rPr>
              <w:t>R5-240128</w:t>
            </w:r>
          </w:p>
        </w:tc>
        <w:tc>
          <w:tcPr>
            <w:tcW w:w="1134" w:type="dxa"/>
          </w:tcPr>
          <w:p w14:paraId="7EA4A16A" w14:textId="77777777" w:rsidR="00BC377F" w:rsidRPr="00496D15" w:rsidRDefault="00BC377F" w:rsidP="00D41ECF">
            <w:pPr>
              <w:pStyle w:val="TAL"/>
              <w:rPr>
                <w:sz w:val="16"/>
              </w:rPr>
            </w:pPr>
            <w:r>
              <w:rPr>
                <w:sz w:val="16"/>
              </w:rPr>
              <w:t>-</w:t>
            </w:r>
          </w:p>
        </w:tc>
      </w:tr>
      <w:tr w:rsidR="00BC377F" w14:paraId="676265A5" w14:textId="77777777" w:rsidTr="00B467D4">
        <w:tc>
          <w:tcPr>
            <w:tcW w:w="1097" w:type="dxa"/>
          </w:tcPr>
          <w:p w14:paraId="5800F2E6" w14:textId="77777777" w:rsidR="00BC377F" w:rsidRPr="00496D15" w:rsidRDefault="00BC377F" w:rsidP="00D41ECF">
            <w:pPr>
              <w:pStyle w:val="TAL"/>
              <w:rPr>
                <w:sz w:val="16"/>
              </w:rPr>
            </w:pPr>
            <w:r>
              <w:rPr>
                <w:sz w:val="16"/>
              </w:rPr>
              <w:t>R5-241918</w:t>
            </w:r>
          </w:p>
        </w:tc>
        <w:tc>
          <w:tcPr>
            <w:tcW w:w="3153" w:type="dxa"/>
          </w:tcPr>
          <w:p w14:paraId="37734C1B" w14:textId="77777777" w:rsidR="00BC377F" w:rsidRPr="00496D15" w:rsidRDefault="00BC377F" w:rsidP="00D41ECF">
            <w:pPr>
              <w:pStyle w:val="TAL"/>
              <w:rPr>
                <w:sz w:val="16"/>
              </w:rPr>
            </w:pPr>
            <w:r>
              <w:rPr>
                <w:sz w:val="16"/>
              </w:rPr>
              <w:t>Update to R18 IoT NTN test cases applicability</w:t>
            </w:r>
          </w:p>
        </w:tc>
        <w:tc>
          <w:tcPr>
            <w:tcW w:w="2377" w:type="dxa"/>
          </w:tcPr>
          <w:p w14:paraId="5D3B6686" w14:textId="77777777" w:rsidR="00BC377F" w:rsidRPr="00496D15" w:rsidRDefault="00BC377F" w:rsidP="00D41ECF">
            <w:pPr>
              <w:pStyle w:val="TAL"/>
              <w:rPr>
                <w:sz w:val="16"/>
              </w:rPr>
            </w:pPr>
            <w:r>
              <w:rPr>
                <w:sz w:val="16"/>
              </w:rPr>
              <w:t xml:space="preserve">CMCC, MediaTek, CAICT, </w:t>
            </w:r>
            <w:proofErr w:type="spellStart"/>
            <w:r>
              <w:rPr>
                <w:sz w:val="16"/>
              </w:rPr>
              <w:t>Sporton</w:t>
            </w:r>
            <w:proofErr w:type="spellEnd"/>
            <w:r>
              <w:rPr>
                <w:sz w:val="16"/>
              </w:rPr>
              <w:t>, Keysight</w:t>
            </w:r>
          </w:p>
        </w:tc>
        <w:tc>
          <w:tcPr>
            <w:tcW w:w="967" w:type="dxa"/>
          </w:tcPr>
          <w:p w14:paraId="4AD8FDCB" w14:textId="77777777" w:rsidR="00BC377F" w:rsidRPr="00496D15" w:rsidRDefault="00BC377F" w:rsidP="00D41ECF">
            <w:pPr>
              <w:pStyle w:val="TAL"/>
              <w:rPr>
                <w:sz w:val="16"/>
              </w:rPr>
            </w:pPr>
            <w:r>
              <w:rPr>
                <w:sz w:val="16"/>
              </w:rPr>
              <w:t>agreed</w:t>
            </w:r>
          </w:p>
        </w:tc>
        <w:tc>
          <w:tcPr>
            <w:tcW w:w="1048" w:type="dxa"/>
          </w:tcPr>
          <w:p w14:paraId="018D29CB" w14:textId="77777777" w:rsidR="00BC377F" w:rsidRPr="00496D15" w:rsidRDefault="00BC377F" w:rsidP="00D41ECF">
            <w:pPr>
              <w:pStyle w:val="TAL"/>
              <w:rPr>
                <w:sz w:val="16"/>
              </w:rPr>
            </w:pPr>
            <w:r>
              <w:rPr>
                <w:sz w:val="16"/>
              </w:rPr>
              <w:t>R5-240073</w:t>
            </w:r>
          </w:p>
        </w:tc>
        <w:tc>
          <w:tcPr>
            <w:tcW w:w="1134" w:type="dxa"/>
          </w:tcPr>
          <w:p w14:paraId="1F890A71" w14:textId="77777777" w:rsidR="00BC377F" w:rsidRPr="00496D15" w:rsidRDefault="00BC377F" w:rsidP="00D41ECF">
            <w:pPr>
              <w:pStyle w:val="TAL"/>
              <w:rPr>
                <w:sz w:val="16"/>
              </w:rPr>
            </w:pPr>
            <w:r>
              <w:rPr>
                <w:sz w:val="16"/>
              </w:rPr>
              <w:t>-</w:t>
            </w:r>
          </w:p>
        </w:tc>
      </w:tr>
      <w:tr w:rsidR="00BC377F" w14:paraId="4C7432C0" w14:textId="77777777" w:rsidTr="00B467D4">
        <w:tc>
          <w:tcPr>
            <w:tcW w:w="1097" w:type="dxa"/>
          </w:tcPr>
          <w:p w14:paraId="44E2530E" w14:textId="77777777" w:rsidR="00BC377F" w:rsidRPr="00496D15" w:rsidRDefault="00BC377F" w:rsidP="00D41ECF">
            <w:pPr>
              <w:pStyle w:val="TAL"/>
              <w:rPr>
                <w:sz w:val="16"/>
              </w:rPr>
            </w:pPr>
            <w:r>
              <w:rPr>
                <w:sz w:val="16"/>
              </w:rPr>
              <w:t>R5-241919</w:t>
            </w:r>
          </w:p>
        </w:tc>
        <w:tc>
          <w:tcPr>
            <w:tcW w:w="3153" w:type="dxa"/>
          </w:tcPr>
          <w:p w14:paraId="399915A8" w14:textId="77777777" w:rsidR="00BC377F" w:rsidRPr="00496D15" w:rsidRDefault="00BC377F" w:rsidP="00D41ECF">
            <w:pPr>
              <w:pStyle w:val="TAL"/>
              <w:rPr>
                <w:sz w:val="16"/>
              </w:rPr>
            </w:pPr>
            <w:r>
              <w:rPr>
                <w:sz w:val="16"/>
              </w:rPr>
              <w:t>Introduction of RF Test Environment for ATG</w:t>
            </w:r>
          </w:p>
        </w:tc>
        <w:tc>
          <w:tcPr>
            <w:tcW w:w="2377" w:type="dxa"/>
          </w:tcPr>
          <w:p w14:paraId="40E09224" w14:textId="77777777" w:rsidR="00BC377F" w:rsidRPr="00496D15" w:rsidRDefault="00BC377F" w:rsidP="00D41ECF">
            <w:pPr>
              <w:pStyle w:val="TAL"/>
              <w:rPr>
                <w:sz w:val="16"/>
              </w:rPr>
            </w:pPr>
            <w:r>
              <w:rPr>
                <w:sz w:val="16"/>
              </w:rPr>
              <w:t>CMCC</w:t>
            </w:r>
          </w:p>
        </w:tc>
        <w:tc>
          <w:tcPr>
            <w:tcW w:w="967" w:type="dxa"/>
          </w:tcPr>
          <w:p w14:paraId="02534D31" w14:textId="77777777" w:rsidR="00BC377F" w:rsidRPr="00496D15" w:rsidRDefault="00BC377F" w:rsidP="00D41ECF">
            <w:pPr>
              <w:pStyle w:val="TAL"/>
              <w:rPr>
                <w:sz w:val="16"/>
              </w:rPr>
            </w:pPr>
            <w:r>
              <w:rPr>
                <w:sz w:val="16"/>
              </w:rPr>
              <w:t>agreed</w:t>
            </w:r>
          </w:p>
        </w:tc>
        <w:tc>
          <w:tcPr>
            <w:tcW w:w="1048" w:type="dxa"/>
          </w:tcPr>
          <w:p w14:paraId="50C509AC" w14:textId="77777777" w:rsidR="00BC377F" w:rsidRPr="00496D15" w:rsidRDefault="00BC377F" w:rsidP="00D41ECF">
            <w:pPr>
              <w:pStyle w:val="TAL"/>
              <w:rPr>
                <w:sz w:val="16"/>
              </w:rPr>
            </w:pPr>
            <w:r>
              <w:rPr>
                <w:sz w:val="16"/>
              </w:rPr>
              <w:t>R5-240046</w:t>
            </w:r>
          </w:p>
        </w:tc>
        <w:tc>
          <w:tcPr>
            <w:tcW w:w="1134" w:type="dxa"/>
          </w:tcPr>
          <w:p w14:paraId="3210E028" w14:textId="77777777" w:rsidR="00BC377F" w:rsidRPr="00496D15" w:rsidRDefault="00BC377F" w:rsidP="00D41ECF">
            <w:pPr>
              <w:pStyle w:val="TAL"/>
              <w:rPr>
                <w:sz w:val="16"/>
              </w:rPr>
            </w:pPr>
            <w:r>
              <w:rPr>
                <w:sz w:val="16"/>
              </w:rPr>
              <w:t>-</w:t>
            </w:r>
          </w:p>
        </w:tc>
      </w:tr>
      <w:tr w:rsidR="00BC377F" w14:paraId="65C6835A" w14:textId="77777777" w:rsidTr="00B467D4">
        <w:tc>
          <w:tcPr>
            <w:tcW w:w="1097" w:type="dxa"/>
          </w:tcPr>
          <w:p w14:paraId="20CBCFE3" w14:textId="77777777" w:rsidR="00BC377F" w:rsidRPr="00496D15" w:rsidRDefault="00BC377F" w:rsidP="00D41ECF">
            <w:pPr>
              <w:pStyle w:val="TAL"/>
              <w:rPr>
                <w:sz w:val="16"/>
              </w:rPr>
            </w:pPr>
            <w:r>
              <w:rPr>
                <w:sz w:val="16"/>
              </w:rPr>
              <w:t>R5-241920</w:t>
            </w:r>
          </w:p>
        </w:tc>
        <w:tc>
          <w:tcPr>
            <w:tcW w:w="3153" w:type="dxa"/>
          </w:tcPr>
          <w:p w14:paraId="45F2ECAA" w14:textId="77777777" w:rsidR="00BC377F" w:rsidRPr="00496D15" w:rsidRDefault="00BC377F" w:rsidP="00D41ECF">
            <w:pPr>
              <w:pStyle w:val="TAL"/>
              <w:rPr>
                <w:sz w:val="16"/>
              </w:rPr>
            </w:pPr>
            <w:r>
              <w:rPr>
                <w:sz w:val="16"/>
              </w:rPr>
              <w:t>Introduction of RRM Test Environment for ATG</w:t>
            </w:r>
          </w:p>
        </w:tc>
        <w:tc>
          <w:tcPr>
            <w:tcW w:w="2377" w:type="dxa"/>
          </w:tcPr>
          <w:p w14:paraId="136E0E40" w14:textId="77777777" w:rsidR="00BC377F" w:rsidRPr="00496D15" w:rsidRDefault="00BC377F" w:rsidP="00D41ECF">
            <w:pPr>
              <w:pStyle w:val="TAL"/>
              <w:rPr>
                <w:sz w:val="16"/>
              </w:rPr>
            </w:pPr>
            <w:r>
              <w:rPr>
                <w:sz w:val="16"/>
              </w:rPr>
              <w:t>CMCC</w:t>
            </w:r>
          </w:p>
        </w:tc>
        <w:tc>
          <w:tcPr>
            <w:tcW w:w="967" w:type="dxa"/>
          </w:tcPr>
          <w:p w14:paraId="00257496" w14:textId="77777777" w:rsidR="00BC377F" w:rsidRPr="00496D15" w:rsidRDefault="00BC377F" w:rsidP="00D41ECF">
            <w:pPr>
              <w:pStyle w:val="TAL"/>
              <w:rPr>
                <w:sz w:val="16"/>
              </w:rPr>
            </w:pPr>
            <w:r>
              <w:rPr>
                <w:sz w:val="16"/>
              </w:rPr>
              <w:t>agreed</w:t>
            </w:r>
          </w:p>
        </w:tc>
        <w:tc>
          <w:tcPr>
            <w:tcW w:w="1048" w:type="dxa"/>
          </w:tcPr>
          <w:p w14:paraId="37F64EF9" w14:textId="77777777" w:rsidR="00BC377F" w:rsidRPr="00496D15" w:rsidRDefault="00BC377F" w:rsidP="00D41ECF">
            <w:pPr>
              <w:pStyle w:val="TAL"/>
              <w:rPr>
                <w:sz w:val="16"/>
              </w:rPr>
            </w:pPr>
            <w:r>
              <w:rPr>
                <w:sz w:val="16"/>
              </w:rPr>
              <w:t>R5-240047</w:t>
            </w:r>
          </w:p>
        </w:tc>
        <w:tc>
          <w:tcPr>
            <w:tcW w:w="1134" w:type="dxa"/>
          </w:tcPr>
          <w:p w14:paraId="7F406DF0" w14:textId="77777777" w:rsidR="00BC377F" w:rsidRPr="00496D15" w:rsidRDefault="00BC377F" w:rsidP="00D41ECF">
            <w:pPr>
              <w:pStyle w:val="TAL"/>
              <w:rPr>
                <w:sz w:val="16"/>
              </w:rPr>
            </w:pPr>
            <w:r>
              <w:rPr>
                <w:sz w:val="16"/>
              </w:rPr>
              <w:t>-</w:t>
            </w:r>
          </w:p>
        </w:tc>
      </w:tr>
      <w:tr w:rsidR="00BC377F" w14:paraId="26361925" w14:textId="77777777" w:rsidTr="00B467D4">
        <w:tc>
          <w:tcPr>
            <w:tcW w:w="1097" w:type="dxa"/>
          </w:tcPr>
          <w:p w14:paraId="0BA9F495" w14:textId="77777777" w:rsidR="00BC377F" w:rsidRPr="00496D15" w:rsidRDefault="00BC377F" w:rsidP="00D41ECF">
            <w:pPr>
              <w:pStyle w:val="TAL"/>
              <w:rPr>
                <w:sz w:val="16"/>
              </w:rPr>
            </w:pPr>
            <w:r>
              <w:rPr>
                <w:sz w:val="16"/>
              </w:rPr>
              <w:t>R5-241921</w:t>
            </w:r>
          </w:p>
        </w:tc>
        <w:tc>
          <w:tcPr>
            <w:tcW w:w="3153" w:type="dxa"/>
          </w:tcPr>
          <w:p w14:paraId="1218A64A" w14:textId="77777777" w:rsidR="00BC377F" w:rsidRPr="00496D15" w:rsidRDefault="00BC377F" w:rsidP="00D41ECF">
            <w:pPr>
              <w:pStyle w:val="TAL"/>
              <w:rPr>
                <w:sz w:val="16"/>
              </w:rPr>
            </w:pPr>
            <w:r>
              <w:rPr>
                <w:sz w:val="16"/>
              </w:rPr>
              <w:t>Correction of Notes in tables of test channel bandwidths</w:t>
            </w:r>
          </w:p>
        </w:tc>
        <w:tc>
          <w:tcPr>
            <w:tcW w:w="2377" w:type="dxa"/>
          </w:tcPr>
          <w:p w14:paraId="56B01429" w14:textId="77777777" w:rsidR="00BC377F" w:rsidRPr="00496D15" w:rsidRDefault="00BC377F" w:rsidP="00D41ECF">
            <w:pPr>
              <w:pStyle w:val="TAL"/>
              <w:rPr>
                <w:sz w:val="16"/>
              </w:rPr>
            </w:pPr>
            <w:r>
              <w:rPr>
                <w:sz w:val="16"/>
              </w:rPr>
              <w:t>CAICT</w:t>
            </w:r>
          </w:p>
        </w:tc>
        <w:tc>
          <w:tcPr>
            <w:tcW w:w="967" w:type="dxa"/>
          </w:tcPr>
          <w:p w14:paraId="3C025A56" w14:textId="77777777" w:rsidR="00BC377F" w:rsidRPr="00496D15" w:rsidRDefault="00BC377F" w:rsidP="00D41ECF">
            <w:pPr>
              <w:pStyle w:val="TAL"/>
              <w:rPr>
                <w:sz w:val="16"/>
              </w:rPr>
            </w:pPr>
            <w:r>
              <w:rPr>
                <w:sz w:val="16"/>
              </w:rPr>
              <w:t>agreed</w:t>
            </w:r>
          </w:p>
        </w:tc>
        <w:tc>
          <w:tcPr>
            <w:tcW w:w="1048" w:type="dxa"/>
          </w:tcPr>
          <w:p w14:paraId="41506F3B" w14:textId="77777777" w:rsidR="00BC377F" w:rsidRPr="00496D15" w:rsidRDefault="00BC377F" w:rsidP="00D41ECF">
            <w:pPr>
              <w:pStyle w:val="TAL"/>
              <w:rPr>
                <w:sz w:val="16"/>
              </w:rPr>
            </w:pPr>
            <w:r>
              <w:rPr>
                <w:sz w:val="16"/>
              </w:rPr>
              <w:t>R5-240258</w:t>
            </w:r>
          </w:p>
        </w:tc>
        <w:tc>
          <w:tcPr>
            <w:tcW w:w="1134" w:type="dxa"/>
          </w:tcPr>
          <w:p w14:paraId="45C80A0B" w14:textId="77777777" w:rsidR="00BC377F" w:rsidRPr="00496D15" w:rsidRDefault="00BC377F" w:rsidP="00D41ECF">
            <w:pPr>
              <w:pStyle w:val="TAL"/>
              <w:rPr>
                <w:sz w:val="16"/>
              </w:rPr>
            </w:pPr>
            <w:r>
              <w:rPr>
                <w:sz w:val="16"/>
              </w:rPr>
              <w:t>-</w:t>
            </w:r>
          </w:p>
        </w:tc>
      </w:tr>
      <w:tr w:rsidR="00BC377F" w14:paraId="5EB7A2E1" w14:textId="77777777" w:rsidTr="00B467D4">
        <w:tc>
          <w:tcPr>
            <w:tcW w:w="1097" w:type="dxa"/>
          </w:tcPr>
          <w:p w14:paraId="046F6F6B" w14:textId="77777777" w:rsidR="00BC377F" w:rsidRPr="00496D15" w:rsidRDefault="00BC377F" w:rsidP="00D41ECF">
            <w:pPr>
              <w:pStyle w:val="TAL"/>
              <w:rPr>
                <w:sz w:val="16"/>
              </w:rPr>
            </w:pPr>
            <w:r>
              <w:rPr>
                <w:sz w:val="16"/>
              </w:rPr>
              <w:t>R5-241922</w:t>
            </w:r>
          </w:p>
        </w:tc>
        <w:tc>
          <w:tcPr>
            <w:tcW w:w="3153" w:type="dxa"/>
          </w:tcPr>
          <w:p w14:paraId="42122095" w14:textId="77777777" w:rsidR="00BC377F" w:rsidRPr="00496D15" w:rsidRDefault="00BC377F" w:rsidP="00D41ECF">
            <w:pPr>
              <w:pStyle w:val="TAL"/>
              <w:rPr>
                <w:sz w:val="16"/>
              </w:rPr>
            </w:pPr>
            <w:r>
              <w:rPr>
                <w:sz w:val="16"/>
              </w:rPr>
              <w:t>Correction to Rel-15 A-MPR</w:t>
            </w:r>
          </w:p>
        </w:tc>
        <w:tc>
          <w:tcPr>
            <w:tcW w:w="2377" w:type="dxa"/>
          </w:tcPr>
          <w:p w14:paraId="4C78BD42" w14:textId="77777777" w:rsidR="00BC377F" w:rsidRPr="00496D15" w:rsidRDefault="00BC377F" w:rsidP="00D41ECF">
            <w:pPr>
              <w:pStyle w:val="TAL"/>
              <w:rPr>
                <w:sz w:val="16"/>
              </w:rPr>
            </w:pPr>
            <w:r>
              <w:rPr>
                <w:sz w:val="16"/>
              </w:rPr>
              <w:t>Anritsu</w:t>
            </w:r>
          </w:p>
        </w:tc>
        <w:tc>
          <w:tcPr>
            <w:tcW w:w="967" w:type="dxa"/>
          </w:tcPr>
          <w:p w14:paraId="4F01719B" w14:textId="77777777" w:rsidR="00BC377F" w:rsidRPr="00496D15" w:rsidRDefault="00BC377F" w:rsidP="00D41ECF">
            <w:pPr>
              <w:pStyle w:val="TAL"/>
              <w:rPr>
                <w:sz w:val="16"/>
              </w:rPr>
            </w:pPr>
            <w:r>
              <w:rPr>
                <w:sz w:val="16"/>
              </w:rPr>
              <w:t>agreed</w:t>
            </w:r>
          </w:p>
        </w:tc>
        <w:tc>
          <w:tcPr>
            <w:tcW w:w="1048" w:type="dxa"/>
          </w:tcPr>
          <w:p w14:paraId="05701EFB" w14:textId="77777777" w:rsidR="00BC377F" w:rsidRPr="00496D15" w:rsidRDefault="00BC377F" w:rsidP="00D41ECF">
            <w:pPr>
              <w:pStyle w:val="TAL"/>
              <w:rPr>
                <w:sz w:val="16"/>
              </w:rPr>
            </w:pPr>
            <w:r>
              <w:rPr>
                <w:sz w:val="16"/>
              </w:rPr>
              <w:t>R5-241100</w:t>
            </w:r>
          </w:p>
        </w:tc>
        <w:tc>
          <w:tcPr>
            <w:tcW w:w="1134" w:type="dxa"/>
          </w:tcPr>
          <w:p w14:paraId="3961243A" w14:textId="77777777" w:rsidR="00BC377F" w:rsidRPr="00496D15" w:rsidRDefault="00BC377F" w:rsidP="00D41ECF">
            <w:pPr>
              <w:pStyle w:val="TAL"/>
              <w:rPr>
                <w:sz w:val="16"/>
              </w:rPr>
            </w:pPr>
            <w:r>
              <w:rPr>
                <w:sz w:val="16"/>
              </w:rPr>
              <w:t>-</w:t>
            </w:r>
          </w:p>
        </w:tc>
      </w:tr>
      <w:tr w:rsidR="00BC377F" w14:paraId="18C8EA72" w14:textId="77777777" w:rsidTr="00B467D4">
        <w:tc>
          <w:tcPr>
            <w:tcW w:w="1097" w:type="dxa"/>
          </w:tcPr>
          <w:p w14:paraId="45F07B76" w14:textId="77777777" w:rsidR="00BC377F" w:rsidRPr="00496D15" w:rsidRDefault="00BC377F" w:rsidP="00D41ECF">
            <w:pPr>
              <w:pStyle w:val="TAL"/>
              <w:rPr>
                <w:sz w:val="16"/>
              </w:rPr>
            </w:pPr>
            <w:r>
              <w:rPr>
                <w:sz w:val="16"/>
              </w:rPr>
              <w:t>R5-241923</w:t>
            </w:r>
          </w:p>
        </w:tc>
        <w:tc>
          <w:tcPr>
            <w:tcW w:w="3153" w:type="dxa"/>
          </w:tcPr>
          <w:p w14:paraId="35BD4305" w14:textId="77777777" w:rsidR="00BC377F" w:rsidRPr="00496D15" w:rsidRDefault="00BC377F" w:rsidP="00D41ECF">
            <w:pPr>
              <w:pStyle w:val="TAL"/>
              <w:rPr>
                <w:sz w:val="16"/>
              </w:rPr>
            </w:pPr>
            <w:r>
              <w:rPr>
                <w:sz w:val="16"/>
              </w:rPr>
              <w:t>Correction of applicability for test with LTE anchor agnostic approach in 6.5B.3.3.1</w:t>
            </w:r>
          </w:p>
        </w:tc>
        <w:tc>
          <w:tcPr>
            <w:tcW w:w="2377" w:type="dxa"/>
          </w:tcPr>
          <w:p w14:paraId="38C0F8E6" w14:textId="77777777" w:rsidR="00BC377F" w:rsidRPr="00496D15" w:rsidRDefault="00BC377F" w:rsidP="00D41ECF">
            <w:pPr>
              <w:pStyle w:val="TAL"/>
              <w:rPr>
                <w:sz w:val="16"/>
              </w:rPr>
            </w:pPr>
            <w:r>
              <w:rPr>
                <w:sz w:val="16"/>
              </w:rPr>
              <w:t>CAICT</w:t>
            </w:r>
          </w:p>
        </w:tc>
        <w:tc>
          <w:tcPr>
            <w:tcW w:w="967" w:type="dxa"/>
          </w:tcPr>
          <w:p w14:paraId="5E19607A" w14:textId="77777777" w:rsidR="00BC377F" w:rsidRPr="00496D15" w:rsidRDefault="00BC377F" w:rsidP="00D41ECF">
            <w:pPr>
              <w:pStyle w:val="TAL"/>
              <w:rPr>
                <w:sz w:val="16"/>
              </w:rPr>
            </w:pPr>
            <w:r>
              <w:rPr>
                <w:sz w:val="16"/>
              </w:rPr>
              <w:t>agreed</w:t>
            </w:r>
          </w:p>
        </w:tc>
        <w:tc>
          <w:tcPr>
            <w:tcW w:w="1048" w:type="dxa"/>
          </w:tcPr>
          <w:p w14:paraId="0E9708C2" w14:textId="77777777" w:rsidR="00BC377F" w:rsidRPr="00496D15" w:rsidRDefault="00BC377F" w:rsidP="00D41ECF">
            <w:pPr>
              <w:pStyle w:val="TAL"/>
              <w:rPr>
                <w:sz w:val="16"/>
              </w:rPr>
            </w:pPr>
            <w:r>
              <w:rPr>
                <w:sz w:val="16"/>
              </w:rPr>
              <w:t>R5-240263</w:t>
            </w:r>
          </w:p>
        </w:tc>
        <w:tc>
          <w:tcPr>
            <w:tcW w:w="1134" w:type="dxa"/>
          </w:tcPr>
          <w:p w14:paraId="5337A52F" w14:textId="77777777" w:rsidR="00BC377F" w:rsidRPr="00496D15" w:rsidRDefault="00BC377F" w:rsidP="00D41ECF">
            <w:pPr>
              <w:pStyle w:val="TAL"/>
              <w:rPr>
                <w:sz w:val="16"/>
              </w:rPr>
            </w:pPr>
            <w:r>
              <w:rPr>
                <w:sz w:val="16"/>
              </w:rPr>
              <w:t>-</w:t>
            </w:r>
          </w:p>
        </w:tc>
      </w:tr>
      <w:tr w:rsidR="00BC377F" w14:paraId="28D4DBE7" w14:textId="77777777" w:rsidTr="00B467D4">
        <w:tc>
          <w:tcPr>
            <w:tcW w:w="1097" w:type="dxa"/>
          </w:tcPr>
          <w:p w14:paraId="6ED6E03E" w14:textId="77777777" w:rsidR="00BC377F" w:rsidRPr="00496D15" w:rsidRDefault="00BC377F" w:rsidP="00D41ECF">
            <w:pPr>
              <w:pStyle w:val="TAL"/>
              <w:rPr>
                <w:sz w:val="16"/>
              </w:rPr>
            </w:pPr>
            <w:r>
              <w:rPr>
                <w:sz w:val="16"/>
              </w:rPr>
              <w:lastRenderedPageBreak/>
              <w:t>R5-241924</w:t>
            </w:r>
          </w:p>
        </w:tc>
        <w:tc>
          <w:tcPr>
            <w:tcW w:w="3153" w:type="dxa"/>
          </w:tcPr>
          <w:p w14:paraId="446599A4" w14:textId="77777777" w:rsidR="00BC377F" w:rsidRPr="00496D15" w:rsidRDefault="00BC377F" w:rsidP="00D41ECF">
            <w:pPr>
              <w:pStyle w:val="TAL"/>
              <w:rPr>
                <w:sz w:val="16"/>
              </w:rPr>
            </w:pPr>
            <w:r>
              <w:rPr>
                <w:sz w:val="16"/>
              </w:rPr>
              <w:t>Correction to p-Max value in out of band test cases for FR1 inter-band EN-DC</w:t>
            </w:r>
          </w:p>
        </w:tc>
        <w:tc>
          <w:tcPr>
            <w:tcW w:w="2377" w:type="dxa"/>
          </w:tcPr>
          <w:p w14:paraId="08C410CF" w14:textId="77777777" w:rsidR="00BC377F" w:rsidRPr="00496D15" w:rsidRDefault="00BC377F" w:rsidP="00D41ECF">
            <w:pPr>
              <w:pStyle w:val="TAL"/>
              <w:rPr>
                <w:sz w:val="16"/>
              </w:rPr>
            </w:pPr>
            <w:r>
              <w:rPr>
                <w:sz w:val="16"/>
              </w:rPr>
              <w:t>Anritsu</w:t>
            </w:r>
          </w:p>
        </w:tc>
        <w:tc>
          <w:tcPr>
            <w:tcW w:w="967" w:type="dxa"/>
          </w:tcPr>
          <w:p w14:paraId="64C57BB6" w14:textId="77777777" w:rsidR="00BC377F" w:rsidRPr="00496D15" w:rsidRDefault="00BC377F" w:rsidP="00D41ECF">
            <w:pPr>
              <w:pStyle w:val="TAL"/>
              <w:rPr>
                <w:sz w:val="16"/>
              </w:rPr>
            </w:pPr>
            <w:r>
              <w:rPr>
                <w:sz w:val="16"/>
              </w:rPr>
              <w:t>agreed</w:t>
            </w:r>
          </w:p>
        </w:tc>
        <w:tc>
          <w:tcPr>
            <w:tcW w:w="1048" w:type="dxa"/>
          </w:tcPr>
          <w:p w14:paraId="0727DCE6" w14:textId="77777777" w:rsidR="00BC377F" w:rsidRPr="00496D15" w:rsidRDefault="00BC377F" w:rsidP="00D41ECF">
            <w:pPr>
              <w:pStyle w:val="TAL"/>
              <w:rPr>
                <w:sz w:val="16"/>
              </w:rPr>
            </w:pPr>
            <w:r>
              <w:rPr>
                <w:sz w:val="16"/>
              </w:rPr>
              <w:t>R5-241112</w:t>
            </w:r>
          </w:p>
        </w:tc>
        <w:tc>
          <w:tcPr>
            <w:tcW w:w="1134" w:type="dxa"/>
          </w:tcPr>
          <w:p w14:paraId="1F5206A0" w14:textId="77777777" w:rsidR="00BC377F" w:rsidRPr="00496D15" w:rsidRDefault="00BC377F" w:rsidP="00D41ECF">
            <w:pPr>
              <w:pStyle w:val="TAL"/>
              <w:rPr>
                <w:sz w:val="16"/>
              </w:rPr>
            </w:pPr>
            <w:r>
              <w:rPr>
                <w:sz w:val="16"/>
              </w:rPr>
              <w:t>-</w:t>
            </w:r>
          </w:p>
        </w:tc>
      </w:tr>
      <w:tr w:rsidR="00BC377F" w14:paraId="06696ACF" w14:textId="77777777" w:rsidTr="00B467D4">
        <w:tc>
          <w:tcPr>
            <w:tcW w:w="1097" w:type="dxa"/>
          </w:tcPr>
          <w:p w14:paraId="0904F41B" w14:textId="77777777" w:rsidR="00BC377F" w:rsidRPr="00496D15" w:rsidRDefault="00BC377F" w:rsidP="00D41ECF">
            <w:pPr>
              <w:pStyle w:val="TAL"/>
              <w:rPr>
                <w:sz w:val="16"/>
              </w:rPr>
            </w:pPr>
            <w:r>
              <w:rPr>
                <w:sz w:val="16"/>
              </w:rPr>
              <w:t>R5-241925</w:t>
            </w:r>
          </w:p>
        </w:tc>
        <w:tc>
          <w:tcPr>
            <w:tcW w:w="3153" w:type="dxa"/>
          </w:tcPr>
          <w:p w14:paraId="1E15525A" w14:textId="77777777" w:rsidR="00BC377F" w:rsidRPr="00496D15" w:rsidRDefault="00BC377F" w:rsidP="00D41ECF">
            <w:pPr>
              <w:pStyle w:val="TAL"/>
              <w:rPr>
                <w:sz w:val="16"/>
              </w:rPr>
            </w:pPr>
            <w:r>
              <w:rPr>
                <w:sz w:val="16"/>
              </w:rPr>
              <w:t>Update Table notes in TS36.521-1 TC-7.6.3EA Table-7.6.3EA.3-1: Narrow-band blocking</w:t>
            </w:r>
          </w:p>
        </w:tc>
        <w:tc>
          <w:tcPr>
            <w:tcW w:w="2377" w:type="dxa"/>
          </w:tcPr>
          <w:p w14:paraId="3305166C" w14:textId="77777777" w:rsidR="00BC377F" w:rsidRPr="00496D15" w:rsidRDefault="00BC377F" w:rsidP="00D41ECF">
            <w:pPr>
              <w:pStyle w:val="TAL"/>
              <w:rPr>
                <w:sz w:val="16"/>
              </w:rPr>
            </w:pPr>
            <w:r>
              <w:rPr>
                <w:sz w:val="16"/>
              </w:rPr>
              <w:t>Qualcomm Technologies Ireland</w:t>
            </w:r>
          </w:p>
        </w:tc>
        <w:tc>
          <w:tcPr>
            <w:tcW w:w="967" w:type="dxa"/>
          </w:tcPr>
          <w:p w14:paraId="6539EAE6" w14:textId="77777777" w:rsidR="00BC377F" w:rsidRPr="00496D15" w:rsidRDefault="00BC377F" w:rsidP="00D41ECF">
            <w:pPr>
              <w:pStyle w:val="TAL"/>
              <w:rPr>
                <w:sz w:val="16"/>
              </w:rPr>
            </w:pPr>
            <w:r>
              <w:rPr>
                <w:sz w:val="16"/>
              </w:rPr>
              <w:t>agreed</w:t>
            </w:r>
          </w:p>
        </w:tc>
        <w:tc>
          <w:tcPr>
            <w:tcW w:w="1048" w:type="dxa"/>
          </w:tcPr>
          <w:p w14:paraId="79F56633" w14:textId="77777777" w:rsidR="00BC377F" w:rsidRPr="00496D15" w:rsidRDefault="00BC377F" w:rsidP="00D41ECF">
            <w:pPr>
              <w:pStyle w:val="TAL"/>
              <w:rPr>
                <w:sz w:val="16"/>
              </w:rPr>
            </w:pPr>
            <w:r>
              <w:rPr>
                <w:sz w:val="16"/>
              </w:rPr>
              <w:t>R5-240952</w:t>
            </w:r>
          </w:p>
        </w:tc>
        <w:tc>
          <w:tcPr>
            <w:tcW w:w="1134" w:type="dxa"/>
          </w:tcPr>
          <w:p w14:paraId="565E9AE7" w14:textId="77777777" w:rsidR="00BC377F" w:rsidRPr="00496D15" w:rsidRDefault="00BC377F" w:rsidP="00D41ECF">
            <w:pPr>
              <w:pStyle w:val="TAL"/>
              <w:rPr>
                <w:sz w:val="16"/>
              </w:rPr>
            </w:pPr>
            <w:r>
              <w:rPr>
                <w:sz w:val="16"/>
              </w:rPr>
              <w:t>-</w:t>
            </w:r>
          </w:p>
        </w:tc>
      </w:tr>
      <w:tr w:rsidR="00BC377F" w14:paraId="7CB28D63" w14:textId="77777777" w:rsidTr="00B467D4">
        <w:tc>
          <w:tcPr>
            <w:tcW w:w="1097" w:type="dxa"/>
          </w:tcPr>
          <w:p w14:paraId="15334757" w14:textId="77777777" w:rsidR="00BC377F" w:rsidRPr="00496D15" w:rsidRDefault="00BC377F" w:rsidP="00D41ECF">
            <w:pPr>
              <w:pStyle w:val="TAL"/>
              <w:rPr>
                <w:sz w:val="16"/>
              </w:rPr>
            </w:pPr>
            <w:r>
              <w:rPr>
                <w:sz w:val="16"/>
              </w:rPr>
              <w:t>R5-241926</w:t>
            </w:r>
          </w:p>
        </w:tc>
        <w:tc>
          <w:tcPr>
            <w:tcW w:w="3153" w:type="dxa"/>
          </w:tcPr>
          <w:p w14:paraId="6B449AA9" w14:textId="77777777" w:rsidR="00BC377F" w:rsidRPr="00496D15" w:rsidRDefault="00BC377F" w:rsidP="00D41ECF">
            <w:pPr>
              <w:pStyle w:val="TAL"/>
              <w:rPr>
                <w:sz w:val="16"/>
              </w:rPr>
            </w:pPr>
            <w:r>
              <w:rPr>
                <w:sz w:val="16"/>
              </w:rPr>
              <w:t>Update of abbreviations for ATG</w:t>
            </w:r>
          </w:p>
        </w:tc>
        <w:tc>
          <w:tcPr>
            <w:tcW w:w="2377" w:type="dxa"/>
          </w:tcPr>
          <w:p w14:paraId="41EE3F3A" w14:textId="77777777" w:rsidR="00BC377F" w:rsidRPr="00496D15" w:rsidRDefault="00BC377F" w:rsidP="00D41ECF">
            <w:pPr>
              <w:pStyle w:val="TAL"/>
              <w:rPr>
                <w:sz w:val="16"/>
              </w:rPr>
            </w:pPr>
            <w:r>
              <w:rPr>
                <w:sz w:val="16"/>
              </w:rPr>
              <w:t>CMCC</w:t>
            </w:r>
          </w:p>
        </w:tc>
        <w:tc>
          <w:tcPr>
            <w:tcW w:w="967" w:type="dxa"/>
          </w:tcPr>
          <w:p w14:paraId="6BFC7B65" w14:textId="77777777" w:rsidR="00BC377F" w:rsidRPr="00496D15" w:rsidRDefault="00BC377F" w:rsidP="00D41ECF">
            <w:pPr>
              <w:pStyle w:val="TAL"/>
              <w:rPr>
                <w:sz w:val="16"/>
              </w:rPr>
            </w:pPr>
            <w:r>
              <w:rPr>
                <w:sz w:val="16"/>
              </w:rPr>
              <w:t>agreed</w:t>
            </w:r>
          </w:p>
        </w:tc>
        <w:tc>
          <w:tcPr>
            <w:tcW w:w="1048" w:type="dxa"/>
          </w:tcPr>
          <w:p w14:paraId="5016BE09" w14:textId="77777777" w:rsidR="00BC377F" w:rsidRPr="00496D15" w:rsidRDefault="00BC377F" w:rsidP="00D41ECF">
            <w:pPr>
              <w:pStyle w:val="TAL"/>
              <w:rPr>
                <w:sz w:val="16"/>
              </w:rPr>
            </w:pPr>
            <w:r>
              <w:rPr>
                <w:sz w:val="16"/>
              </w:rPr>
              <w:t>-</w:t>
            </w:r>
          </w:p>
        </w:tc>
        <w:tc>
          <w:tcPr>
            <w:tcW w:w="1134" w:type="dxa"/>
          </w:tcPr>
          <w:p w14:paraId="1385524A" w14:textId="77777777" w:rsidR="00BC377F" w:rsidRPr="00496D15" w:rsidRDefault="00BC377F" w:rsidP="00D41ECF">
            <w:pPr>
              <w:pStyle w:val="TAL"/>
              <w:rPr>
                <w:sz w:val="16"/>
              </w:rPr>
            </w:pPr>
            <w:r>
              <w:rPr>
                <w:sz w:val="16"/>
              </w:rPr>
              <w:t>-</w:t>
            </w:r>
          </w:p>
        </w:tc>
      </w:tr>
      <w:tr w:rsidR="00BC377F" w14:paraId="5C842A71" w14:textId="77777777" w:rsidTr="00B467D4">
        <w:tc>
          <w:tcPr>
            <w:tcW w:w="1097" w:type="dxa"/>
          </w:tcPr>
          <w:p w14:paraId="68E70B1E" w14:textId="77777777" w:rsidR="00BC377F" w:rsidRPr="00496D15" w:rsidRDefault="00BC377F" w:rsidP="00D41ECF">
            <w:pPr>
              <w:pStyle w:val="TAL"/>
              <w:rPr>
                <w:sz w:val="16"/>
              </w:rPr>
            </w:pPr>
            <w:r>
              <w:rPr>
                <w:sz w:val="16"/>
              </w:rPr>
              <w:t>R5-241927</w:t>
            </w:r>
          </w:p>
        </w:tc>
        <w:tc>
          <w:tcPr>
            <w:tcW w:w="3153" w:type="dxa"/>
          </w:tcPr>
          <w:p w14:paraId="02A27D5B" w14:textId="77777777" w:rsidR="00BC377F" w:rsidRPr="00496D15" w:rsidRDefault="00BC377F" w:rsidP="00D41ECF">
            <w:pPr>
              <w:pStyle w:val="TAL"/>
              <w:rPr>
                <w:sz w:val="16"/>
              </w:rPr>
            </w:pPr>
            <w:r>
              <w:rPr>
                <w:sz w:val="16"/>
              </w:rPr>
              <w:t>Addition of test frequencies for new EN-DC comb within FR2</w:t>
            </w:r>
          </w:p>
        </w:tc>
        <w:tc>
          <w:tcPr>
            <w:tcW w:w="2377" w:type="dxa"/>
          </w:tcPr>
          <w:p w14:paraId="2EAFBE69" w14:textId="77777777" w:rsidR="00BC377F" w:rsidRPr="00496D15" w:rsidRDefault="00BC377F" w:rsidP="00D41ECF">
            <w:pPr>
              <w:pStyle w:val="TAL"/>
              <w:rPr>
                <w:sz w:val="16"/>
              </w:rPr>
            </w:pPr>
            <w:r>
              <w:rPr>
                <w:sz w:val="16"/>
              </w:rPr>
              <w:t>KDDI Corporation</w:t>
            </w:r>
          </w:p>
        </w:tc>
        <w:tc>
          <w:tcPr>
            <w:tcW w:w="967" w:type="dxa"/>
          </w:tcPr>
          <w:p w14:paraId="27289E63" w14:textId="77777777" w:rsidR="00BC377F" w:rsidRPr="00496D15" w:rsidRDefault="00BC377F" w:rsidP="00D41ECF">
            <w:pPr>
              <w:pStyle w:val="TAL"/>
              <w:rPr>
                <w:sz w:val="16"/>
              </w:rPr>
            </w:pPr>
            <w:r>
              <w:rPr>
                <w:sz w:val="16"/>
              </w:rPr>
              <w:t>agreed</w:t>
            </w:r>
          </w:p>
        </w:tc>
        <w:tc>
          <w:tcPr>
            <w:tcW w:w="1048" w:type="dxa"/>
          </w:tcPr>
          <w:p w14:paraId="5C50F715" w14:textId="77777777" w:rsidR="00BC377F" w:rsidRPr="00496D15" w:rsidRDefault="00BC377F" w:rsidP="00D41ECF">
            <w:pPr>
              <w:pStyle w:val="TAL"/>
              <w:rPr>
                <w:sz w:val="16"/>
              </w:rPr>
            </w:pPr>
            <w:r>
              <w:rPr>
                <w:sz w:val="16"/>
              </w:rPr>
              <w:t>R5-240398</w:t>
            </w:r>
          </w:p>
        </w:tc>
        <w:tc>
          <w:tcPr>
            <w:tcW w:w="1134" w:type="dxa"/>
          </w:tcPr>
          <w:p w14:paraId="2923C688" w14:textId="77777777" w:rsidR="00BC377F" w:rsidRPr="00496D15" w:rsidRDefault="00BC377F" w:rsidP="00D41ECF">
            <w:pPr>
              <w:pStyle w:val="TAL"/>
              <w:rPr>
                <w:sz w:val="16"/>
              </w:rPr>
            </w:pPr>
            <w:r>
              <w:rPr>
                <w:sz w:val="16"/>
              </w:rPr>
              <w:t>-</w:t>
            </w:r>
          </w:p>
        </w:tc>
      </w:tr>
      <w:tr w:rsidR="00BC377F" w14:paraId="21028F16" w14:textId="77777777" w:rsidTr="00B467D4">
        <w:tc>
          <w:tcPr>
            <w:tcW w:w="1097" w:type="dxa"/>
          </w:tcPr>
          <w:p w14:paraId="555D257D" w14:textId="77777777" w:rsidR="00BC377F" w:rsidRPr="00496D15" w:rsidRDefault="00BC377F" w:rsidP="00D41ECF">
            <w:pPr>
              <w:pStyle w:val="TAL"/>
              <w:rPr>
                <w:sz w:val="16"/>
              </w:rPr>
            </w:pPr>
            <w:r>
              <w:rPr>
                <w:sz w:val="16"/>
              </w:rPr>
              <w:t>R5-241928</w:t>
            </w:r>
          </w:p>
        </w:tc>
        <w:tc>
          <w:tcPr>
            <w:tcW w:w="3153" w:type="dxa"/>
          </w:tcPr>
          <w:p w14:paraId="71741096" w14:textId="77777777" w:rsidR="00BC377F" w:rsidRPr="00496D15" w:rsidRDefault="00BC377F" w:rsidP="00D41ECF">
            <w:pPr>
              <w:pStyle w:val="TAL"/>
              <w:rPr>
                <w:sz w:val="16"/>
              </w:rPr>
            </w:pPr>
            <w:r>
              <w:rPr>
                <w:sz w:val="16"/>
              </w:rPr>
              <w:t>Update for additional NR-CA and NR-DC band configurations</w:t>
            </w:r>
          </w:p>
        </w:tc>
        <w:tc>
          <w:tcPr>
            <w:tcW w:w="2377" w:type="dxa"/>
          </w:tcPr>
          <w:p w14:paraId="0CAD4514" w14:textId="77777777" w:rsidR="00BC377F" w:rsidRPr="00496D15" w:rsidRDefault="00BC377F" w:rsidP="00D41ECF">
            <w:pPr>
              <w:pStyle w:val="TAL"/>
              <w:rPr>
                <w:sz w:val="16"/>
              </w:rPr>
            </w:pPr>
            <w:r>
              <w:rPr>
                <w:sz w:val="16"/>
              </w:rPr>
              <w:t>Verizon</w:t>
            </w:r>
          </w:p>
        </w:tc>
        <w:tc>
          <w:tcPr>
            <w:tcW w:w="967" w:type="dxa"/>
          </w:tcPr>
          <w:p w14:paraId="6E3FCA08" w14:textId="77777777" w:rsidR="00BC377F" w:rsidRPr="00496D15" w:rsidRDefault="00BC377F" w:rsidP="00D41ECF">
            <w:pPr>
              <w:pStyle w:val="TAL"/>
              <w:rPr>
                <w:sz w:val="16"/>
              </w:rPr>
            </w:pPr>
            <w:r>
              <w:rPr>
                <w:sz w:val="16"/>
              </w:rPr>
              <w:t>agreed</w:t>
            </w:r>
          </w:p>
        </w:tc>
        <w:tc>
          <w:tcPr>
            <w:tcW w:w="1048" w:type="dxa"/>
          </w:tcPr>
          <w:p w14:paraId="203696D6" w14:textId="77777777" w:rsidR="00BC377F" w:rsidRPr="00496D15" w:rsidRDefault="00BC377F" w:rsidP="00D41ECF">
            <w:pPr>
              <w:pStyle w:val="TAL"/>
              <w:rPr>
                <w:sz w:val="16"/>
              </w:rPr>
            </w:pPr>
            <w:r>
              <w:rPr>
                <w:sz w:val="16"/>
              </w:rPr>
              <w:t>R5-240861</w:t>
            </w:r>
          </w:p>
        </w:tc>
        <w:tc>
          <w:tcPr>
            <w:tcW w:w="1134" w:type="dxa"/>
          </w:tcPr>
          <w:p w14:paraId="69454204" w14:textId="77777777" w:rsidR="00BC377F" w:rsidRPr="00496D15" w:rsidRDefault="00BC377F" w:rsidP="00D41ECF">
            <w:pPr>
              <w:pStyle w:val="TAL"/>
              <w:rPr>
                <w:sz w:val="16"/>
              </w:rPr>
            </w:pPr>
            <w:r>
              <w:rPr>
                <w:sz w:val="16"/>
              </w:rPr>
              <w:t>-</w:t>
            </w:r>
          </w:p>
        </w:tc>
      </w:tr>
      <w:tr w:rsidR="00BC377F" w14:paraId="33FAEDE1" w14:textId="77777777" w:rsidTr="00B467D4">
        <w:tc>
          <w:tcPr>
            <w:tcW w:w="1097" w:type="dxa"/>
          </w:tcPr>
          <w:p w14:paraId="7A380D97" w14:textId="77777777" w:rsidR="00BC377F" w:rsidRPr="00496D15" w:rsidRDefault="00BC377F" w:rsidP="00D41ECF">
            <w:pPr>
              <w:pStyle w:val="TAL"/>
              <w:rPr>
                <w:sz w:val="16"/>
              </w:rPr>
            </w:pPr>
            <w:r>
              <w:rPr>
                <w:sz w:val="16"/>
              </w:rPr>
              <w:t>R5-241929</w:t>
            </w:r>
          </w:p>
        </w:tc>
        <w:tc>
          <w:tcPr>
            <w:tcW w:w="3153" w:type="dxa"/>
          </w:tcPr>
          <w:p w14:paraId="536E4873" w14:textId="77777777" w:rsidR="00BC377F" w:rsidRPr="00496D15" w:rsidRDefault="00BC377F" w:rsidP="00D41ECF">
            <w:pPr>
              <w:pStyle w:val="TAL"/>
              <w:rPr>
                <w:sz w:val="16"/>
              </w:rPr>
            </w:pPr>
            <w:r>
              <w:rPr>
                <w:sz w:val="16"/>
              </w:rPr>
              <w:t>CR on EIS search interpolation</w:t>
            </w:r>
          </w:p>
        </w:tc>
        <w:tc>
          <w:tcPr>
            <w:tcW w:w="2377" w:type="dxa"/>
          </w:tcPr>
          <w:p w14:paraId="48DE4183" w14:textId="77777777" w:rsidR="00BC377F" w:rsidRPr="00496D15" w:rsidRDefault="00BC377F" w:rsidP="00D41ECF">
            <w:pPr>
              <w:pStyle w:val="TAL"/>
              <w:rPr>
                <w:sz w:val="16"/>
              </w:rPr>
            </w:pPr>
            <w:r>
              <w:rPr>
                <w:sz w:val="16"/>
              </w:rPr>
              <w:t>ROHDE &amp; SCHWARZ</w:t>
            </w:r>
          </w:p>
        </w:tc>
        <w:tc>
          <w:tcPr>
            <w:tcW w:w="967" w:type="dxa"/>
          </w:tcPr>
          <w:p w14:paraId="11842159" w14:textId="77777777" w:rsidR="00BC377F" w:rsidRPr="00496D15" w:rsidRDefault="00BC377F" w:rsidP="00D41ECF">
            <w:pPr>
              <w:pStyle w:val="TAL"/>
              <w:rPr>
                <w:sz w:val="16"/>
              </w:rPr>
            </w:pPr>
            <w:r>
              <w:rPr>
                <w:sz w:val="16"/>
              </w:rPr>
              <w:t>agreed</w:t>
            </w:r>
          </w:p>
        </w:tc>
        <w:tc>
          <w:tcPr>
            <w:tcW w:w="1048" w:type="dxa"/>
          </w:tcPr>
          <w:p w14:paraId="1500163F" w14:textId="77777777" w:rsidR="00BC377F" w:rsidRPr="00496D15" w:rsidRDefault="00BC377F" w:rsidP="00D41ECF">
            <w:pPr>
              <w:pStyle w:val="TAL"/>
              <w:rPr>
                <w:sz w:val="16"/>
              </w:rPr>
            </w:pPr>
            <w:r>
              <w:rPr>
                <w:sz w:val="16"/>
              </w:rPr>
              <w:t>R5-241206</w:t>
            </w:r>
          </w:p>
        </w:tc>
        <w:tc>
          <w:tcPr>
            <w:tcW w:w="1134" w:type="dxa"/>
          </w:tcPr>
          <w:p w14:paraId="3F622A3B" w14:textId="77777777" w:rsidR="00BC377F" w:rsidRPr="00496D15" w:rsidRDefault="00BC377F" w:rsidP="00D41ECF">
            <w:pPr>
              <w:pStyle w:val="TAL"/>
              <w:rPr>
                <w:sz w:val="16"/>
              </w:rPr>
            </w:pPr>
            <w:r>
              <w:rPr>
                <w:sz w:val="16"/>
              </w:rPr>
              <w:t>-</w:t>
            </w:r>
          </w:p>
        </w:tc>
      </w:tr>
      <w:tr w:rsidR="00BC377F" w14:paraId="4B3019AF" w14:textId="77777777" w:rsidTr="00B467D4">
        <w:tc>
          <w:tcPr>
            <w:tcW w:w="1097" w:type="dxa"/>
          </w:tcPr>
          <w:p w14:paraId="3C849F6A" w14:textId="77777777" w:rsidR="00BC377F" w:rsidRPr="00496D15" w:rsidRDefault="00BC377F" w:rsidP="00D41ECF">
            <w:pPr>
              <w:pStyle w:val="TAL"/>
              <w:rPr>
                <w:sz w:val="16"/>
              </w:rPr>
            </w:pPr>
            <w:r>
              <w:rPr>
                <w:sz w:val="16"/>
              </w:rPr>
              <w:t>R5-241930</w:t>
            </w:r>
          </w:p>
        </w:tc>
        <w:tc>
          <w:tcPr>
            <w:tcW w:w="3153" w:type="dxa"/>
          </w:tcPr>
          <w:p w14:paraId="46E474B5" w14:textId="77777777" w:rsidR="00BC377F" w:rsidRPr="00496D15" w:rsidRDefault="00BC377F" w:rsidP="00D41ECF">
            <w:pPr>
              <w:pStyle w:val="TAL"/>
              <w:rPr>
                <w:sz w:val="16"/>
              </w:rPr>
            </w:pPr>
            <w:r>
              <w:rPr>
                <w:sz w:val="16"/>
              </w:rPr>
              <w:t>Views on FR1 TRP TRS TT</w:t>
            </w:r>
          </w:p>
        </w:tc>
        <w:tc>
          <w:tcPr>
            <w:tcW w:w="2377" w:type="dxa"/>
          </w:tcPr>
          <w:p w14:paraId="455E1D5E" w14:textId="77777777" w:rsidR="00BC377F" w:rsidRPr="00496D15" w:rsidRDefault="00BC377F" w:rsidP="00D41ECF">
            <w:pPr>
              <w:pStyle w:val="TAL"/>
              <w:rPr>
                <w:sz w:val="16"/>
              </w:rPr>
            </w:pPr>
            <w:r>
              <w:rPr>
                <w:sz w:val="16"/>
              </w:rPr>
              <w:t>Apple Benelux B.V.</w:t>
            </w:r>
          </w:p>
        </w:tc>
        <w:tc>
          <w:tcPr>
            <w:tcW w:w="967" w:type="dxa"/>
          </w:tcPr>
          <w:p w14:paraId="46998247" w14:textId="77777777" w:rsidR="00BC377F" w:rsidRPr="00496D15" w:rsidRDefault="00BC377F" w:rsidP="00D41ECF">
            <w:pPr>
              <w:pStyle w:val="TAL"/>
              <w:rPr>
                <w:sz w:val="16"/>
              </w:rPr>
            </w:pPr>
            <w:r>
              <w:rPr>
                <w:sz w:val="16"/>
              </w:rPr>
              <w:t>noted</w:t>
            </w:r>
          </w:p>
        </w:tc>
        <w:tc>
          <w:tcPr>
            <w:tcW w:w="1048" w:type="dxa"/>
          </w:tcPr>
          <w:p w14:paraId="0A27C38D" w14:textId="77777777" w:rsidR="00BC377F" w:rsidRPr="00496D15" w:rsidRDefault="00BC377F" w:rsidP="00D41ECF">
            <w:pPr>
              <w:pStyle w:val="TAL"/>
              <w:rPr>
                <w:sz w:val="16"/>
              </w:rPr>
            </w:pPr>
            <w:r>
              <w:rPr>
                <w:sz w:val="16"/>
              </w:rPr>
              <w:t>R5-241423</w:t>
            </w:r>
          </w:p>
        </w:tc>
        <w:tc>
          <w:tcPr>
            <w:tcW w:w="1134" w:type="dxa"/>
          </w:tcPr>
          <w:p w14:paraId="32859EF6" w14:textId="77777777" w:rsidR="00BC377F" w:rsidRPr="00496D15" w:rsidRDefault="00BC377F" w:rsidP="00D41ECF">
            <w:pPr>
              <w:pStyle w:val="TAL"/>
              <w:rPr>
                <w:sz w:val="16"/>
              </w:rPr>
            </w:pPr>
            <w:r>
              <w:rPr>
                <w:sz w:val="16"/>
              </w:rPr>
              <w:t>-</w:t>
            </w:r>
          </w:p>
        </w:tc>
      </w:tr>
      <w:tr w:rsidR="00BC377F" w14:paraId="30D17E92" w14:textId="77777777" w:rsidTr="00B467D4">
        <w:tc>
          <w:tcPr>
            <w:tcW w:w="1097" w:type="dxa"/>
          </w:tcPr>
          <w:p w14:paraId="0F563202" w14:textId="77777777" w:rsidR="00BC377F" w:rsidRPr="00496D15" w:rsidRDefault="00BC377F" w:rsidP="00D41ECF">
            <w:pPr>
              <w:pStyle w:val="TAL"/>
              <w:rPr>
                <w:sz w:val="16"/>
              </w:rPr>
            </w:pPr>
            <w:r>
              <w:rPr>
                <w:sz w:val="16"/>
              </w:rPr>
              <w:t>R5-241931</w:t>
            </w:r>
          </w:p>
        </w:tc>
        <w:tc>
          <w:tcPr>
            <w:tcW w:w="3153" w:type="dxa"/>
          </w:tcPr>
          <w:p w14:paraId="78C92B9F" w14:textId="77777777" w:rsidR="00BC377F" w:rsidRPr="00496D15" w:rsidRDefault="00BC377F" w:rsidP="00D41ECF">
            <w:pPr>
              <w:pStyle w:val="TAL"/>
              <w:rPr>
                <w:sz w:val="16"/>
              </w:rPr>
            </w:pPr>
            <w:r>
              <w:rPr>
                <w:sz w:val="16"/>
              </w:rPr>
              <w:t>Update of TT within TRP and TRS tests</w:t>
            </w:r>
          </w:p>
        </w:tc>
        <w:tc>
          <w:tcPr>
            <w:tcW w:w="2377" w:type="dxa"/>
          </w:tcPr>
          <w:p w14:paraId="589B7C1B" w14:textId="77777777" w:rsidR="00BC377F" w:rsidRPr="00496D15" w:rsidRDefault="00BC377F" w:rsidP="00D41ECF">
            <w:pPr>
              <w:pStyle w:val="TAL"/>
              <w:rPr>
                <w:sz w:val="16"/>
              </w:rPr>
            </w:pPr>
            <w:r>
              <w:rPr>
                <w:sz w:val="16"/>
              </w:rPr>
              <w:t>Apple Benelux B.V.</w:t>
            </w:r>
          </w:p>
        </w:tc>
        <w:tc>
          <w:tcPr>
            <w:tcW w:w="967" w:type="dxa"/>
          </w:tcPr>
          <w:p w14:paraId="5FF4EFB3" w14:textId="77777777" w:rsidR="00BC377F" w:rsidRPr="00496D15" w:rsidRDefault="00BC377F" w:rsidP="00D41ECF">
            <w:pPr>
              <w:pStyle w:val="TAL"/>
              <w:rPr>
                <w:sz w:val="16"/>
              </w:rPr>
            </w:pPr>
            <w:r>
              <w:rPr>
                <w:sz w:val="16"/>
              </w:rPr>
              <w:t>agreed</w:t>
            </w:r>
          </w:p>
        </w:tc>
        <w:tc>
          <w:tcPr>
            <w:tcW w:w="1048" w:type="dxa"/>
          </w:tcPr>
          <w:p w14:paraId="529C8257" w14:textId="77777777" w:rsidR="00BC377F" w:rsidRPr="00496D15" w:rsidRDefault="00BC377F" w:rsidP="00D41ECF">
            <w:pPr>
              <w:pStyle w:val="TAL"/>
              <w:rPr>
                <w:sz w:val="16"/>
              </w:rPr>
            </w:pPr>
            <w:r>
              <w:rPr>
                <w:sz w:val="16"/>
              </w:rPr>
              <w:t>R5-241422</w:t>
            </w:r>
          </w:p>
        </w:tc>
        <w:tc>
          <w:tcPr>
            <w:tcW w:w="1134" w:type="dxa"/>
          </w:tcPr>
          <w:p w14:paraId="5941150D" w14:textId="77777777" w:rsidR="00BC377F" w:rsidRPr="00496D15" w:rsidRDefault="00BC377F" w:rsidP="00D41ECF">
            <w:pPr>
              <w:pStyle w:val="TAL"/>
              <w:rPr>
                <w:sz w:val="16"/>
              </w:rPr>
            </w:pPr>
            <w:r>
              <w:rPr>
                <w:sz w:val="16"/>
              </w:rPr>
              <w:t>-</w:t>
            </w:r>
          </w:p>
        </w:tc>
      </w:tr>
      <w:tr w:rsidR="00BC377F" w14:paraId="62D3EFC3" w14:textId="77777777" w:rsidTr="00B467D4">
        <w:tc>
          <w:tcPr>
            <w:tcW w:w="1097" w:type="dxa"/>
          </w:tcPr>
          <w:p w14:paraId="6FF181A0" w14:textId="77777777" w:rsidR="00BC377F" w:rsidRPr="00496D15" w:rsidRDefault="00BC377F" w:rsidP="00D41ECF">
            <w:pPr>
              <w:pStyle w:val="TAL"/>
              <w:rPr>
                <w:sz w:val="16"/>
              </w:rPr>
            </w:pPr>
            <w:r>
              <w:rPr>
                <w:sz w:val="16"/>
              </w:rPr>
              <w:t>R5-241932</w:t>
            </w:r>
          </w:p>
        </w:tc>
        <w:tc>
          <w:tcPr>
            <w:tcW w:w="3153" w:type="dxa"/>
          </w:tcPr>
          <w:p w14:paraId="1F06C81F" w14:textId="77777777" w:rsidR="00BC377F" w:rsidRPr="00496D15" w:rsidRDefault="00BC377F" w:rsidP="00D41ECF">
            <w:pPr>
              <w:pStyle w:val="TAL"/>
              <w:rPr>
                <w:sz w:val="16"/>
              </w:rPr>
            </w:pPr>
            <w:r>
              <w:rPr>
                <w:sz w:val="16"/>
              </w:rPr>
              <w:t>Updates across TS 38.561 V17.0.0</w:t>
            </w:r>
          </w:p>
        </w:tc>
        <w:tc>
          <w:tcPr>
            <w:tcW w:w="2377" w:type="dxa"/>
          </w:tcPr>
          <w:p w14:paraId="6237FD70" w14:textId="77777777" w:rsidR="00BC377F" w:rsidRPr="00496D15" w:rsidRDefault="00BC377F" w:rsidP="00D41ECF">
            <w:pPr>
              <w:pStyle w:val="TAL"/>
              <w:rPr>
                <w:sz w:val="16"/>
              </w:rPr>
            </w:pPr>
            <w:r>
              <w:rPr>
                <w:sz w:val="16"/>
              </w:rPr>
              <w:t>Apple Benelux B.V.</w:t>
            </w:r>
          </w:p>
        </w:tc>
        <w:tc>
          <w:tcPr>
            <w:tcW w:w="967" w:type="dxa"/>
          </w:tcPr>
          <w:p w14:paraId="1902AA06" w14:textId="77777777" w:rsidR="00BC377F" w:rsidRPr="00496D15" w:rsidRDefault="00BC377F" w:rsidP="00D41ECF">
            <w:pPr>
              <w:pStyle w:val="TAL"/>
              <w:rPr>
                <w:sz w:val="16"/>
              </w:rPr>
            </w:pPr>
            <w:r>
              <w:rPr>
                <w:sz w:val="16"/>
              </w:rPr>
              <w:t>agreed</w:t>
            </w:r>
          </w:p>
        </w:tc>
        <w:tc>
          <w:tcPr>
            <w:tcW w:w="1048" w:type="dxa"/>
          </w:tcPr>
          <w:p w14:paraId="16417715" w14:textId="77777777" w:rsidR="00BC377F" w:rsidRPr="00496D15" w:rsidRDefault="00BC377F" w:rsidP="00D41ECF">
            <w:pPr>
              <w:pStyle w:val="TAL"/>
              <w:rPr>
                <w:sz w:val="16"/>
              </w:rPr>
            </w:pPr>
            <w:r>
              <w:rPr>
                <w:sz w:val="16"/>
              </w:rPr>
              <w:t>R5-241421</w:t>
            </w:r>
          </w:p>
        </w:tc>
        <w:tc>
          <w:tcPr>
            <w:tcW w:w="1134" w:type="dxa"/>
          </w:tcPr>
          <w:p w14:paraId="68821E5E" w14:textId="77777777" w:rsidR="00BC377F" w:rsidRPr="00496D15" w:rsidRDefault="00BC377F" w:rsidP="00D41ECF">
            <w:pPr>
              <w:pStyle w:val="TAL"/>
              <w:rPr>
                <w:sz w:val="16"/>
              </w:rPr>
            </w:pPr>
            <w:r>
              <w:rPr>
                <w:sz w:val="16"/>
              </w:rPr>
              <w:t>-</w:t>
            </w:r>
          </w:p>
        </w:tc>
      </w:tr>
      <w:tr w:rsidR="00BC377F" w14:paraId="3B8B0314" w14:textId="77777777" w:rsidTr="00B467D4">
        <w:tc>
          <w:tcPr>
            <w:tcW w:w="1097" w:type="dxa"/>
          </w:tcPr>
          <w:p w14:paraId="77A1F017" w14:textId="77777777" w:rsidR="00BC377F" w:rsidRPr="00496D15" w:rsidRDefault="00BC377F" w:rsidP="00D41ECF">
            <w:pPr>
              <w:pStyle w:val="TAL"/>
              <w:rPr>
                <w:sz w:val="16"/>
              </w:rPr>
            </w:pPr>
            <w:r>
              <w:rPr>
                <w:sz w:val="16"/>
              </w:rPr>
              <w:t>R5-241933</w:t>
            </w:r>
          </w:p>
        </w:tc>
        <w:tc>
          <w:tcPr>
            <w:tcW w:w="3153" w:type="dxa"/>
          </w:tcPr>
          <w:p w14:paraId="1A84A3E9" w14:textId="77777777" w:rsidR="00BC377F" w:rsidRPr="00496D15" w:rsidRDefault="00BC377F" w:rsidP="00D41ECF">
            <w:pPr>
              <w:pStyle w:val="TAL"/>
              <w:rPr>
                <w:sz w:val="16"/>
              </w:rPr>
            </w:pPr>
            <w:proofErr w:type="spellStart"/>
            <w:r>
              <w:rPr>
                <w:sz w:val="16"/>
              </w:rPr>
              <w:t>Maintainence</w:t>
            </w:r>
            <w:proofErr w:type="spellEnd"/>
            <w:r>
              <w:rPr>
                <w:sz w:val="16"/>
              </w:rPr>
              <w:t xml:space="preserve"> Work Plan for Rel17 TRP TRS</w:t>
            </w:r>
          </w:p>
        </w:tc>
        <w:tc>
          <w:tcPr>
            <w:tcW w:w="2377" w:type="dxa"/>
          </w:tcPr>
          <w:p w14:paraId="6D90D75E" w14:textId="77777777" w:rsidR="00BC377F" w:rsidRPr="00496D15" w:rsidRDefault="00BC377F" w:rsidP="00D41ECF">
            <w:pPr>
              <w:pStyle w:val="TAL"/>
              <w:rPr>
                <w:sz w:val="16"/>
              </w:rPr>
            </w:pPr>
            <w:r>
              <w:rPr>
                <w:sz w:val="16"/>
              </w:rPr>
              <w:t>Apple Benelux B.V.</w:t>
            </w:r>
          </w:p>
        </w:tc>
        <w:tc>
          <w:tcPr>
            <w:tcW w:w="967" w:type="dxa"/>
          </w:tcPr>
          <w:p w14:paraId="68A3140D" w14:textId="77777777" w:rsidR="00BC377F" w:rsidRPr="00496D15" w:rsidRDefault="00BC377F" w:rsidP="00D41ECF">
            <w:pPr>
              <w:pStyle w:val="TAL"/>
              <w:rPr>
                <w:sz w:val="16"/>
              </w:rPr>
            </w:pPr>
            <w:r>
              <w:rPr>
                <w:sz w:val="16"/>
              </w:rPr>
              <w:t>noted</w:t>
            </w:r>
          </w:p>
        </w:tc>
        <w:tc>
          <w:tcPr>
            <w:tcW w:w="1048" w:type="dxa"/>
          </w:tcPr>
          <w:p w14:paraId="53452DEF" w14:textId="77777777" w:rsidR="00BC377F" w:rsidRPr="00496D15" w:rsidRDefault="00BC377F" w:rsidP="00D41ECF">
            <w:pPr>
              <w:pStyle w:val="TAL"/>
              <w:rPr>
                <w:sz w:val="16"/>
              </w:rPr>
            </w:pPr>
            <w:r>
              <w:rPr>
                <w:sz w:val="16"/>
              </w:rPr>
              <w:t>R5-241427</w:t>
            </w:r>
          </w:p>
        </w:tc>
        <w:tc>
          <w:tcPr>
            <w:tcW w:w="1134" w:type="dxa"/>
          </w:tcPr>
          <w:p w14:paraId="2000034A" w14:textId="77777777" w:rsidR="00BC377F" w:rsidRPr="00496D15" w:rsidRDefault="00BC377F" w:rsidP="00D41ECF">
            <w:pPr>
              <w:pStyle w:val="TAL"/>
              <w:rPr>
                <w:sz w:val="16"/>
              </w:rPr>
            </w:pPr>
            <w:r>
              <w:rPr>
                <w:sz w:val="16"/>
              </w:rPr>
              <w:t>-</w:t>
            </w:r>
          </w:p>
        </w:tc>
      </w:tr>
      <w:tr w:rsidR="00BC377F" w14:paraId="736E0559" w14:textId="77777777" w:rsidTr="00B467D4">
        <w:tc>
          <w:tcPr>
            <w:tcW w:w="1097" w:type="dxa"/>
          </w:tcPr>
          <w:p w14:paraId="5F01DDE5" w14:textId="77777777" w:rsidR="00BC377F" w:rsidRPr="00496D15" w:rsidRDefault="00BC377F" w:rsidP="00D41ECF">
            <w:pPr>
              <w:pStyle w:val="TAL"/>
              <w:rPr>
                <w:sz w:val="16"/>
              </w:rPr>
            </w:pPr>
            <w:r>
              <w:rPr>
                <w:sz w:val="16"/>
              </w:rPr>
              <w:t>R5-241934</w:t>
            </w:r>
          </w:p>
        </w:tc>
        <w:tc>
          <w:tcPr>
            <w:tcW w:w="3153" w:type="dxa"/>
          </w:tcPr>
          <w:p w14:paraId="65AA8CE8" w14:textId="77777777" w:rsidR="00BC377F" w:rsidRPr="00496D15" w:rsidRDefault="00BC377F" w:rsidP="00D41ECF">
            <w:pPr>
              <w:pStyle w:val="TAL"/>
              <w:rPr>
                <w:sz w:val="16"/>
              </w:rPr>
            </w:pPr>
            <w:r>
              <w:rPr>
                <w:sz w:val="16"/>
              </w:rPr>
              <w:t>Introduce Annex for maximum uncertainty of test system and test tolerance</w:t>
            </w:r>
          </w:p>
        </w:tc>
        <w:tc>
          <w:tcPr>
            <w:tcW w:w="2377" w:type="dxa"/>
          </w:tcPr>
          <w:p w14:paraId="5AEC7DA4" w14:textId="77777777" w:rsidR="00BC377F" w:rsidRPr="00496D15" w:rsidRDefault="00BC377F" w:rsidP="00D41ECF">
            <w:pPr>
              <w:pStyle w:val="TAL"/>
              <w:rPr>
                <w:sz w:val="16"/>
              </w:rPr>
            </w:pPr>
            <w:r>
              <w:rPr>
                <w:sz w:val="16"/>
              </w:rPr>
              <w:t>Keysight Technologies UK Ltd</w:t>
            </w:r>
          </w:p>
        </w:tc>
        <w:tc>
          <w:tcPr>
            <w:tcW w:w="967" w:type="dxa"/>
          </w:tcPr>
          <w:p w14:paraId="3D9CE2DB" w14:textId="77777777" w:rsidR="00BC377F" w:rsidRPr="00496D15" w:rsidRDefault="00BC377F" w:rsidP="00D41ECF">
            <w:pPr>
              <w:pStyle w:val="TAL"/>
              <w:rPr>
                <w:sz w:val="16"/>
              </w:rPr>
            </w:pPr>
            <w:r>
              <w:rPr>
                <w:sz w:val="16"/>
              </w:rPr>
              <w:t>agreed</w:t>
            </w:r>
          </w:p>
        </w:tc>
        <w:tc>
          <w:tcPr>
            <w:tcW w:w="1048" w:type="dxa"/>
          </w:tcPr>
          <w:p w14:paraId="46B7C313" w14:textId="77777777" w:rsidR="00BC377F" w:rsidRPr="00496D15" w:rsidRDefault="00BC377F" w:rsidP="00D41ECF">
            <w:pPr>
              <w:pStyle w:val="TAL"/>
              <w:rPr>
                <w:sz w:val="16"/>
              </w:rPr>
            </w:pPr>
            <w:r>
              <w:rPr>
                <w:sz w:val="16"/>
              </w:rPr>
              <w:t>R5-240597</w:t>
            </w:r>
          </w:p>
        </w:tc>
        <w:tc>
          <w:tcPr>
            <w:tcW w:w="1134" w:type="dxa"/>
          </w:tcPr>
          <w:p w14:paraId="12C38FBD" w14:textId="77777777" w:rsidR="00BC377F" w:rsidRPr="00496D15" w:rsidRDefault="00BC377F" w:rsidP="00D41ECF">
            <w:pPr>
              <w:pStyle w:val="TAL"/>
              <w:rPr>
                <w:sz w:val="16"/>
              </w:rPr>
            </w:pPr>
            <w:r>
              <w:rPr>
                <w:sz w:val="16"/>
              </w:rPr>
              <w:t>-</w:t>
            </w:r>
          </w:p>
        </w:tc>
      </w:tr>
      <w:tr w:rsidR="00BC377F" w14:paraId="01B8C7A7" w14:textId="77777777" w:rsidTr="00B467D4">
        <w:tc>
          <w:tcPr>
            <w:tcW w:w="1097" w:type="dxa"/>
          </w:tcPr>
          <w:p w14:paraId="5ED0104E" w14:textId="77777777" w:rsidR="00BC377F" w:rsidRPr="00496D15" w:rsidRDefault="00BC377F" w:rsidP="00D41ECF">
            <w:pPr>
              <w:pStyle w:val="TAL"/>
              <w:rPr>
                <w:sz w:val="16"/>
              </w:rPr>
            </w:pPr>
            <w:r>
              <w:rPr>
                <w:sz w:val="16"/>
              </w:rPr>
              <w:t>R5-241935</w:t>
            </w:r>
          </w:p>
        </w:tc>
        <w:tc>
          <w:tcPr>
            <w:tcW w:w="3153" w:type="dxa"/>
          </w:tcPr>
          <w:p w14:paraId="6F0E6C9B" w14:textId="77777777" w:rsidR="00BC377F" w:rsidRPr="00496D15" w:rsidRDefault="00BC377F" w:rsidP="00D41ECF">
            <w:pPr>
              <w:pStyle w:val="TAL"/>
              <w:rPr>
                <w:sz w:val="16"/>
              </w:rPr>
            </w:pPr>
            <w:r>
              <w:rPr>
                <w:sz w:val="16"/>
              </w:rPr>
              <w:t>Align Test Case Structure to typical RAN5 spec</w:t>
            </w:r>
          </w:p>
        </w:tc>
        <w:tc>
          <w:tcPr>
            <w:tcW w:w="2377" w:type="dxa"/>
          </w:tcPr>
          <w:p w14:paraId="17696235" w14:textId="77777777" w:rsidR="00BC377F" w:rsidRPr="00496D15" w:rsidRDefault="00BC377F" w:rsidP="00D41ECF">
            <w:pPr>
              <w:pStyle w:val="TAL"/>
              <w:rPr>
                <w:sz w:val="16"/>
              </w:rPr>
            </w:pPr>
            <w:r>
              <w:rPr>
                <w:sz w:val="16"/>
              </w:rPr>
              <w:t>Keysight Technologies UK Ltd</w:t>
            </w:r>
          </w:p>
        </w:tc>
        <w:tc>
          <w:tcPr>
            <w:tcW w:w="967" w:type="dxa"/>
          </w:tcPr>
          <w:p w14:paraId="40E9544F" w14:textId="77777777" w:rsidR="00BC377F" w:rsidRPr="00496D15" w:rsidRDefault="00BC377F" w:rsidP="00D41ECF">
            <w:pPr>
              <w:pStyle w:val="TAL"/>
              <w:rPr>
                <w:sz w:val="16"/>
              </w:rPr>
            </w:pPr>
            <w:r>
              <w:rPr>
                <w:sz w:val="16"/>
              </w:rPr>
              <w:t>agreed</w:t>
            </w:r>
          </w:p>
        </w:tc>
        <w:tc>
          <w:tcPr>
            <w:tcW w:w="1048" w:type="dxa"/>
          </w:tcPr>
          <w:p w14:paraId="5254385C" w14:textId="77777777" w:rsidR="00BC377F" w:rsidRPr="00496D15" w:rsidRDefault="00BC377F" w:rsidP="00D41ECF">
            <w:pPr>
              <w:pStyle w:val="TAL"/>
              <w:rPr>
                <w:sz w:val="16"/>
              </w:rPr>
            </w:pPr>
            <w:r>
              <w:rPr>
                <w:sz w:val="16"/>
              </w:rPr>
              <w:t>R5-240600</w:t>
            </w:r>
          </w:p>
        </w:tc>
        <w:tc>
          <w:tcPr>
            <w:tcW w:w="1134" w:type="dxa"/>
          </w:tcPr>
          <w:p w14:paraId="0402FD37" w14:textId="77777777" w:rsidR="00BC377F" w:rsidRPr="00496D15" w:rsidRDefault="00BC377F" w:rsidP="00D41ECF">
            <w:pPr>
              <w:pStyle w:val="TAL"/>
              <w:rPr>
                <w:sz w:val="16"/>
              </w:rPr>
            </w:pPr>
            <w:r>
              <w:rPr>
                <w:sz w:val="16"/>
              </w:rPr>
              <w:t>-</w:t>
            </w:r>
          </w:p>
        </w:tc>
      </w:tr>
      <w:tr w:rsidR="00BC377F" w14:paraId="5B8DAE54" w14:textId="77777777" w:rsidTr="00B467D4">
        <w:tc>
          <w:tcPr>
            <w:tcW w:w="1097" w:type="dxa"/>
          </w:tcPr>
          <w:p w14:paraId="28D00CA3" w14:textId="77777777" w:rsidR="00BC377F" w:rsidRPr="00496D15" w:rsidRDefault="00BC377F" w:rsidP="00D41ECF">
            <w:pPr>
              <w:pStyle w:val="TAL"/>
              <w:rPr>
                <w:sz w:val="16"/>
              </w:rPr>
            </w:pPr>
            <w:r>
              <w:rPr>
                <w:sz w:val="16"/>
              </w:rPr>
              <w:t>R5-241936</w:t>
            </w:r>
          </w:p>
        </w:tc>
        <w:tc>
          <w:tcPr>
            <w:tcW w:w="3153" w:type="dxa"/>
          </w:tcPr>
          <w:p w14:paraId="5081A12F" w14:textId="77777777" w:rsidR="00BC377F" w:rsidRPr="00496D15" w:rsidRDefault="00BC377F" w:rsidP="00D41ECF">
            <w:pPr>
              <w:pStyle w:val="TAL"/>
              <w:rPr>
                <w:sz w:val="16"/>
              </w:rPr>
            </w:pPr>
            <w:r>
              <w:rPr>
                <w:sz w:val="16"/>
              </w:rPr>
              <w:t>Editorial update on Annex C</w:t>
            </w:r>
          </w:p>
        </w:tc>
        <w:tc>
          <w:tcPr>
            <w:tcW w:w="2377" w:type="dxa"/>
          </w:tcPr>
          <w:p w14:paraId="18115BFF" w14:textId="77777777" w:rsidR="00BC377F" w:rsidRPr="00496D15" w:rsidRDefault="00BC377F" w:rsidP="00D41ECF">
            <w:pPr>
              <w:pStyle w:val="TAL"/>
              <w:rPr>
                <w:sz w:val="16"/>
              </w:rPr>
            </w:pPr>
            <w:r>
              <w:rPr>
                <w:sz w:val="16"/>
              </w:rPr>
              <w:t>Apple (UK) Limited</w:t>
            </w:r>
          </w:p>
        </w:tc>
        <w:tc>
          <w:tcPr>
            <w:tcW w:w="967" w:type="dxa"/>
          </w:tcPr>
          <w:p w14:paraId="6D0309E5" w14:textId="77777777" w:rsidR="00BC377F" w:rsidRPr="00496D15" w:rsidRDefault="00BC377F" w:rsidP="00D41ECF">
            <w:pPr>
              <w:pStyle w:val="TAL"/>
              <w:rPr>
                <w:sz w:val="16"/>
              </w:rPr>
            </w:pPr>
            <w:r>
              <w:rPr>
                <w:sz w:val="16"/>
              </w:rPr>
              <w:t>agreed</w:t>
            </w:r>
          </w:p>
        </w:tc>
        <w:tc>
          <w:tcPr>
            <w:tcW w:w="1048" w:type="dxa"/>
          </w:tcPr>
          <w:p w14:paraId="289F823D" w14:textId="77777777" w:rsidR="00BC377F" w:rsidRPr="00496D15" w:rsidRDefault="00BC377F" w:rsidP="00D41ECF">
            <w:pPr>
              <w:pStyle w:val="TAL"/>
              <w:rPr>
                <w:sz w:val="16"/>
              </w:rPr>
            </w:pPr>
            <w:r>
              <w:rPr>
                <w:sz w:val="16"/>
              </w:rPr>
              <w:t>R5-241047</w:t>
            </w:r>
          </w:p>
        </w:tc>
        <w:tc>
          <w:tcPr>
            <w:tcW w:w="1134" w:type="dxa"/>
          </w:tcPr>
          <w:p w14:paraId="0A54354E" w14:textId="77777777" w:rsidR="00BC377F" w:rsidRPr="00496D15" w:rsidRDefault="00BC377F" w:rsidP="00D41ECF">
            <w:pPr>
              <w:pStyle w:val="TAL"/>
              <w:rPr>
                <w:sz w:val="16"/>
              </w:rPr>
            </w:pPr>
            <w:r>
              <w:rPr>
                <w:sz w:val="16"/>
              </w:rPr>
              <w:t>-</w:t>
            </w:r>
          </w:p>
        </w:tc>
      </w:tr>
      <w:tr w:rsidR="00BC377F" w14:paraId="0AA42401" w14:textId="77777777" w:rsidTr="00B467D4">
        <w:tc>
          <w:tcPr>
            <w:tcW w:w="1097" w:type="dxa"/>
          </w:tcPr>
          <w:p w14:paraId="6565A0CF" w14:textId="77777777" w:rsidR="00BC377F" w:rsidRPr="00496D15" w:rsidRDefault="00BC377F" w:rsidP="00D41ECF">
            <w:pPr>
              <w:pStyle w:val="TAL"/>
              <w:rPr>
                <w:sz w:val="16"/>
              </w:rPr>
            </w:pPr>
            <w:r>
              <w:rPr>
                <w:sz w:val="16"/>
              </w:rPr>
              <w:t>R5-241937</w:t>
            </w:r>
          </w:p>
        </w:tc>
        <w:tc>
          <w:tcPr>
            <w:tcW w:w="3153" w:type="dxa"/>
          </w:tcPr>
          <w:p w14:paraId="06D70C4E" w14:textId="77777777" w:rsidR="00BC377F" w:rsidRPr="00496D15" w:rsidRDefault="00BC377F" w:rsidP="00D41ECF">
            <w:pPr>
              <w:pStyle w:val="TAL"/>
              <w:rPr>
                <w:sz w:val="16"/>
              </w:rPr>
            </w:pPr>
            <w:r>
              <w:rPr>
                <w:sz w:val="16"/>
              </w:rPr>
              <w:t>Editorial update on Annex E</w:t>
            </w:r>
          </w:p>
        </w:tc>
        <w:tc>
          <w:tcPr>
            <w:tcW w:w="2377" w:type="dxa"/>
          </w:tcPr>
          <w:p w14:paraId="02FFBD6B" w14:textId="77777777" w:rsidR="00BC377F" w:rsidRPr="00496D15" w:rsidRDefault="00BC377F" w:rsidP="00D41ECF">
            <w:pPr>
              <w:pStyle w:val="TAL"/>
              <w:rPr>
                <w:sz w:val="16"/>
              </w:rPr>
            </w:pPr>
            <w:r>
              <w:rPr>
                <w:sz w:val="16"/>
              </w:rPr>
              <w:t>Apple (UK) Limited</w:t>
            </w:r>
          </w:p>
        </w:tc>
        <w:tc>
          <w:tcPr>
            <w:tcW w:w="967" w:type="dxa"/>
          </w:tcPr>
          <w:p w14:paraId="28126460" w14:textId="77777777" w:rsidR="00BC377F" w:rsidRPr="00496D15" w:rsidRDefault="00BC377F" w:rsidP="00D41ECF">
            <w:pPr>
              <w:pStyle w:val="TAL"/>
              <w:rPr>
                <w:sz w:val="16"/>
              </w:rPr>
            </w:pPr>
            <w:r>
              <w:rPr>
                <w:sz w:val="16"/>
              </w:rPr>
              <w:t>agreed</w:t>
            </w:r>
          </w:p>
        </w:tc>
        <w:tc>
          <w:tcPr>
            <w:tcW w:w="1048" w:type="dxa"/>
          </w:tcPr>
          <w:p w14:paraId="64A17AAF" w14:textId="77777777" w:rsidR="00BC377F" w:rsidRPr="00496D15" w:rsidRDefault="00BC377F" w:rsidP="00D41ECF">
            <w:pPr>
              <w:pStyle w:val="TAL"/>
              <w:rPr>
                <w:sz w:val="16"/>
              </w:rPr>
            </w:pPr>
            <w:r>
              <w:rPr>
                <w:sz w:val="16"/>
              </w:rPr>
              <w:t>R5-241048</w:t>
            </w:r>
          </w:p>
        </w:tc>
        <w:tc>
          <w:tcPr>
            <w:tcW w:w="1134" w:type="dxa"/>
          </w:tcPr>
          <w:p w14:paraId="21EC8B2E" w14:textId="77777777" w:rsidR="00BC377F" w:rsidRPr="00496D15" w:rsidRDefault="00BC377F" w:rsidP="00D41ECF">
            <w:pPr>
              <w:pStyle w:val="TAL"/>
              <w:rPr>
                <w:sz w:val="16"/>
              </w:rPr>
            </w:pPr>
            <w:r>
              <w:rPr>
                <w:sz w:val="16"/>
              </w:rPr>
              <w:t>-</w:t>
            </w:r>
          </w:p>
        </w:tc>
      </w:tr>
      <w:tr w:rsidR="00BC377F" w14:paraId="48066632" w14:textId="77777777" w:rsidTr="00B467D4">
        <w:tc>
          <w:tcPr>
            <w:tcW w:w="1097" w:type="dxa"/>
          </w:tcPr>
          <w:p w14:paraId="5605E7FE" w14:textId="77777777" w:rsidR="00BC377F" w:rsidRPr="00496D15" w:rsidRDefault="00BC377F" w:rsidP="00D41ECF">
            <w:pPr>
              <w:pStyle w:val="TAL"/>
              <w:rPr>
                <w:sz w:val="16"/>
              </w:rPr>
            </w:pPr>
            <w:r>
              <w:rPr>
                <w:sz w:val="16"/>
              </w:rPr>
              <w:t>R5-241938</w:t>
            </w:r>
          </w:p>
        </w:tc>
        <w:tc>
          <w:tcPr>
            <w:tcW w:w="3153" w:type="dxa"/>
          </w:tcPr>
          <w:p w14:paraId="3BA1ECDE" w14:textId="77777777" w:rsidR="00BC377F" w:rsidRPr="00496D15" w:rsidRDefault="00BC377F" w:rsidP="00D41ECF">
            <w:pPr>
              <w:pStyle w:val="TAL"/>
              <w:rPr>
                <w:sz w:val="16"/>
              </w:rPr>
            </w:pPr>
            <w:r>
              <w:rPr>
                <w:sz w:val="16"/>
              </w:rPr>
              <w:t>Editorial update on clause 3</w:t>
            </w:r>
          </w:p>
        </w:tc>
        <w:tc>
          <w:tcPr>
            <w:tcW w:w="2377" w:type="dxa"/>
          </w:tcPr>
          <w:p w14:paraId="4E08C236" w14:textId="77777777" w:rsidR="00BC377F" w:rsidRPr="00496D15" w:rsidRDefault="00BC377F" w:rsidP="00D41ECF">
            <w:pPr>
              <w:pStyle w:val="TAL"/>
              <w:rPr>
                <w:sz w:val="16"/>
              </w:rPr>
            </w:pPr>
            <w:r>
              <w:rPr>
                <w:sz w:val="16"/>
              </w:rPr>
              <w:t>Apple (UK) Limited</w:t>
            </w:r>
          </w:p>
        </w:tc>
        <w:tc>
          <w:tcPr>
            <w:tcW w:w="967" w:type="dxa"/>
          </w:tcPr>
          <w:p w14:paraId="410F68FC" w14:textId="77777777" w:rsidR="00BC377F" w:rsidRPr="00496D15" w:rsidRDefault="00BC377F" w:rsidP="00D41ECF">
            <w:pPr>
              <w:pStyle w:val="TAL"/>
              <w:rPr>
                <w:sz w:val="16"/>
              </w:rPr>
            </w:pPr>
            <w:r>
              <w:rPr>
                <w:sz w:val="16"/>
              </w:rPr>
              <w:t>agreed</w:t>
            </w:r>
          </w:p>
        </w:tc>
        <w:tc>
          <w:tcPr>
            <w:tcW w:w="1048" w:type="dxa"/>
          </w:tcPr>
          <w:p w14:paraId="073B5D73" w14:textId="77777777" w:rsidR="00BC377F" w:rsidRPr="00496D15" w:rsidRDefault="00BC377F" w:rsidP="00D41ECF">
            <w:pPr>
              <w:pStyle w:val="TAL"/>
              <w:rPr>
                <w:sz w:val="16"/>
              </w:rPr>
            </w:pPr>
            <w:r>
              <w:rPr>
                <w:sz w:val="16"/>
              </w:rPr>
              <w:t>R5-241049</w:t>
            </w:r>
          </w:p>
        </w:tc>
        <w:tc>
          <w:tcPr>
            <w:tcW w:w="1134" w:type="dxa"/>
          </w:tcPr>
          <w:p w14:paraId="0B7CA659" w14:textId="77777777" w:rsidR="00BC377F" w:rsidRPr="00496D15" w:rsidRDefault="00BC377F" w:rsidP="00D41ECF">
            <w:pPr>
              <w:pStyle w:val="TAL"/>
              <w:rPr>
                <w:sz w:val="16"/>
              </w:rPr>
            </w:pPr>
            <w:r>
              <w:rPr>
                <w:sz w:val="16"/>
              </w:rPr>
              <w:t>-</w:t>
            </w:r>
          </w:p>
        </w:tc>
      </w:tr>
      <w:tr w:rsidR="00BC377F" w14:paraId="11CFF3A0" w14:textId="77777777" w:rsidTr="00B467D4">
        <w:tc>
          <w:tcPr>
            <w:tcW w:w="1097" w:type="dxa"/>
          </w:tcPr>
          <w:p w14:paraId="388B590B" w14:textId="77777777" w:rsidR="00BC377F" w:rsidRPr="00496D15" w:rsidRDefault="00BC377F" w:rsidP="00D41ECF">
            <w:pPr>
              <w:pStyle w:val="TAL"/>
              <w:rPr>
                <w:sz w:val="16"/>
              </w:rPr>
            </w:pPr>
            <w:r>
              <w:rPr>
                <w:sz w:val="16"/>
              </w:rPr>
              <w:t>R5-241939</w:t>
            </w:r>
          </w:p>
        </w:tc>
        <w:tc>
          <w:tcPr>
            <w:tcW w:w="3153" w:type="dxa"/>
          </w:tcPr>
          <w:p w14:paraId="54E3BC68" w14:textId="77777777" w:rsidR="00BC377F" w:rsidRPr="00496D15" w:rsidRDefault="00BC377F" w:rsidP="00D41ECF">
            <w:pPr>
              <w:pStyle w:val="TAL"/>
              <w:rPr>
                <w:sz w:val="16"/>
              </w:rPr>
            </w:pPr>
            <w:r>
              <w:rPr>
                <w:sz w:val="16"/>
              </w:rPr>
              <w:t>Editorial update on clause 4</w:t>
            </w:r>
          </w:p>
        </w:tc>
        <w:tc>
          <w:tcPr>
            <w:tcW w:w="2377" w:type="dxa"/>
          </w:tcPr>
          <w:p w14:paraId="3FBFD193" w14:textId="77777777" w:rsidR="00BC377F" w:rsidRPr="00496D15" w:rsidRDefault="00BC377F" w:rsidP="00D41ECF">
            <w:pPr>
              <w:pStyle w:val="TAL"/>
              <w:rPr>
                <w:sz w:val="16"/>
              </w:rPr>
            </w:pPr>
            <w:r>
              <w:rPr>
                <w:sz w:val="16"/>
              </w:rPr>
              <w:t>Apple (UK) Limited</w:t>
            </w:r>
          </w:p>
        </w:tc>
        <w:tc>
          <w:tcPr>
            <w:tcW w:w="967" w:type="dxa"/>
          </w:tcPr>
          <w:p w14:paraId="3CD7CE8B" w14:textId="77777777" w:rsidR="00BC377F" w:rsidRPr="00496D15" w:rsidRDefault="00BC377F" w:rsidP="00D41ECF">
            <w:pPr>
              <w:pStyle w:val="TAL"/>
              <w:rPr>
                <w:sz w:val="16"/>
              </w:rPr>
            </w:pPr>
            <w:r>
              <w:rPr>
                <w:sz w:val="16"/>
              </w:rPr>
              <w:t>agreed</w:t>
            </w:r>
          </w:p>
        </w:tc>
        <w:tc>
          <w:tcPr>
            <w:tcW w:w="1048" w:type="dxa"/>
          </w:tcPr>
          <w:p w14:paraId="3E1B71AE" w14:textId="77777777" w:rsidR="00BC377F" w:rsidRPr="00496D15" w:rsidRDefault="00BC377F" w:rsidP="00D41ECF">
            <w:pPr>
              <w:pStyle w:val="TAL"/>
              <w:rPr>
                <w:sz w:val="16"/>
              </w:rPr>
            </w:pPr>
            <w:r>
              <w:rPr>
                <w:sz w:val="16"/>
              </w:rPr>
              <w:t>R5-241050</w:t>
            </w:r>
          </w:p>
        </w:tc>
        <w:tc>
          <w:tcPr>
            <w:tcW w:w="1134" w:type="dxa"/>
          </w:tcPr>
          <w:p w14:paraId="3DE4E91E" w14:textId="77777777" w:rsidR="00BC377F" w:rsidRPr="00496D15" w:rsidRDefault="00BC377F" w:rsidP="00D41ECF">
            <w:pPr>
              <w:pStyle w:val="TAL"/>
              <w:rPr>
                <w:sz w:val="16"/>
              </w:rPr>
            </w:pPr>
            <w:r>
              <w:rPr>
                <w:sz w:val="16"/>
              </w:rPr>
              <w:t>-</w:t>
            </w:r>
          </w:p>
        </w:tc>
      </w:tr>
      <w:tr w:rsidR="00BC377F" w14:paraId="7757A2CF" w14:textId="77777777" w:rsidTr="00B467D4">
        <w:tc>
          <w:tcPr>
            <w:tcW w:w="1097" w:type="dxa"/>
          </w:tcPr>
          <w:p w14:paraId="71C1FECA" w14:textId="77777777" w:rsidR="00BC377F" w:rsidRPr="00496D15" w:rsidRDefault="00BC377F" w:rsidP="00D41ECF">
            <w:pPr>
              <w:pStyle w:val="TAL"/>
              <w:rPr>
                <w:sz w:val="16"/>
              </w:rPr>
            </w:pPr>
            <w:r>
              <w:rPr>
                <w:sz w:val="16"/>
              </w:rPr>
              <w:t>R5-241940</w:t>
            </w:r>
          </w:p>
        </w:tc>
        <w:tc>
          <w:tcPr>
            <w:tcW w:w="3153" w:type="dxa"/>
          </w:tcPr>
          <w:p w14:paraId="3A587808" w14:textId="77777777" w:rsidR="00BC377F" w:rsidRPr="00496D15" w:rsidRDefault="00BC377F" w:rsidP="00D41ECF">
            <w:pPr>
              <w:pStyle w:val="TAL"/>
              <w:rPr>
                <w:sz w:val="16"/>
              </w:rPr>
            </w:pPr>
            <w:r>
              <w:rPr>
                <w:sz w:val="16"/>
              </w:rPr>
              <w:t>CR on Measurement Distance</w:t>
            </w:r>
          </w:p>
        </w:tc>
        <w:tc>
          <w:tcPr>
            <w:tcW w:w="2377" w:type="dxa"/>
          </w:tcPr>
          <w:p w14:paraId="6F018D11" w14:textId="77777777" w:rsidR="00BC377F" w:rsidRPr="00496D15" w:rsidRDefault="00BC377F" w:rsidP="00D41ECF">
            <w:pPr>
              <w:pStyle w:val="TAL"/>
              <w:rPr>
                <w:sz w:val="16"/>
              </w:rPr>
            </w:pPr>
            <w:r>
              <w:rPr>
                <w:sz w:val="16"/>
              </w:rPr>
              <w:t>ROHDE &amp; SCHWARZ</w:t>
            </w:r>
          </w:p>
        </w:tc>
        <w:tc>
          <w:tcPr>
            <w:tcW w:w="967" w:type="dxa"/>
          </w:tcPr>
          <w:p w14:paraId="298DADED" w14:textId="77777777" w:rsidR="00BC377F" w:rsidRPr="00496D15" w:rsidRDefault="00BC377F" w:rsidP="00D41ECF">
            <w:pPr>
              <w:pStyle w:val="TAL"/>
              <w:rPr>
                <w:sz w:val="16"/>
              </w:rPr>
            </w:pPr>
            <w:r>
              <w:rPr>
                <w:sz w:val="16"/>
              </w:rPr>
              <w:t>agreed</w:t>
            </w:r>
          </w:p>
        </w:tc>
        <w:tc>
          <w:tcPr>
            <w:tcW w:w="1048" w:type="dxa"/>
          </w:tcPr>
          <w:p w14:paraId="3B56348A" w14:textId="77777777" w:rsidR="00BC377F" w:rsidRPr="00496D15" w:rsidRDefault="00BC377F" w:rsidP="00D41ECF">
            <w:pPr>
              <w:pStyle w:val="TAL"/>
              <w:rPr>
                <w:sz w:val="16"/>
              </w:rPr>
            </w:pPr>
            <w:r>
              <w:rPr>
                <w:sz w:val="16"/>
              </w:rPr>
              <w:t>R5-241207</w:t>
            </w:r>
          </w:p>
        </w:tc>
        <w:tc>
          <w:tcPr>
            <w:tcW w:w="1134" w:type="dxa"/>
          </w:tcPr>
          <w:p w14:paraId="752A6AFF" w14:textId="77777777" w:rsidR="00BC377F" w:rsidRPr="00496D15" w:rsidRDefault="00BC377F" w:rsidP="00D41ECF">
            <w:pPr>
              <w:pStyle w:val="TAL"/>
              <w:rPr>
                <w:sz w:val="16"/>
              </w:rPr>
            </w:pPr>
            <w:r>
              <w:rPr>
                <w:sz w:val="16"/>
              </w:rPr>
              <w:t>-</w:t>
            </w:r>
          </w:p>
        </w:tc>
      </w:tr>
      <w:tr w:rsidR="00BC377F" w14:paraId="26C7F315" w14:textId="77777777" w:rsidTr="00B467D4">
        <w:tc>
          <w:tcPr>
            <w:tcW w:w="1097" w:type="dxa"/>
          </w:tcPr>
          <w:p w14:paraId="780DC7DF" w14:textId="77777777" w:rsidR="00BC377F" w:rsidRPr="00496D15" w:rsidRDefault="00BC377F" w:rsidP="00D41ECF">
            <w:pPr>
              <w:pStyle w:val="TAL"/>
              <w:rPr>
                <w:sz w:val="16"/>
              </w:rPr>
            </w:pPr>
            <w:r>
              <w:rPr>
                <w:sz w:val="16"/>
              </w:rPr>
              <w:t>R5-241941</w:t>
            </w:r>
          </w:p>
        </w:tc>
        <w:tc>
          <w:tcPr>
            <w:tcW w:w="3153" w:type="dxa"/>
          </w:tcPr>
          <w:p w14:paraId="43B9ACC6" w14:textId="77777777" w:rsidR="00BC377F" w:rsidRPr="00496D15" w:rsidRDefault="00BC377F" w:rsidP="00D41ECF">
            <w:pPr>
              <w:pStyle w:val="TAL"/>
              <w:rPr>
                <w:sz w:val="16"/>
              </w:rPr>
            </w:pPr>
            <w:r>
              <w:rPr>
                <w:sz w:val="16"/>
              </w:rPr>
              <w:t>Addition of DL interruption allowed indication for CA_n1-n3-n78</w:t>
            </w:r>
          </w:p>
        </w:tc>
        <w:tc>
          <w:tcPr>
            <w:tcW w:w="2377" w:type="dxa"/>
          </w:tcPr>
          <w:p w14:paraId="4525FE06" w14:textId="77777777" w:rsidR="00BC377F" w:rsidRPr="00496D15" w:rsidRDefault="00BC377F" w:rsidP="00D41ECF">
            <w:pPr>
              <w:pStyle w:val="TAL"/>
              <w:rPr>
                <w:sz w:val="16"/>
              </w:rPr>
            </w:pPr>
            <w:r>
              <w:rPr>
                <w:sz w:val="16"/>
              </w:rPr>
              <w:t>China Telecom</w:t>
            </w:r>
          </w:p>
        </w:tc>
        <w:tc>
          <w:tcPr>
            <w:tcW w:w="967" w:type="dxa"/>
          </w:tcPr>
          <w:p w14:paraId="5D8EFAB4" w14:textId="77777777" w:rsidR="00BC377F" w:rsidRPr="00496D15" w:rsidRDefault="00BC377F" w:rsidP="00D41ECF">
            <w:pPr>
              <w:pStyle w:val="TAL"/>
              <w:rPr>
                <w:sz w:val="16"/>
              </w:rPr>
            </w:pPr>
            <w:r>
              <w:rPr>
                <w:sz w:val="16"/>
              </w:rPr>
              <w:t>agreed</w:t>
            </w:r>
          </w:p>
        </w:tc>
        <w:tc>
          <w:tcPr>
            <w:tcW w:w="1048" w:type="dxa"/>
          </w:tcPr>
          <w:p w14:paraId="5134B304" w14:textId="77777777" w:rsidR="00BC377F" w:rsidRPr="00496D15" w:rsidRDefault="00BC377F" w:rsidP="00D41ECF">
            <w:pPr>
              <w:pStyle w:val="TAL"/>
              <w:rPr>
                <w:sz w:val="16"/>
              </w:rPr>
            </w:pPr>
            <w:r>
              <w:rPr>
                <w:sz w:val="16"/>
              </w:rPr>
              <w:t>R5-240250</w:t>
            </w:r>
          </w:p>
        </w:tc>
        <w:tc>
          <w:tcPr>
            <w:tcW w:w="1134" w:type="dxa"/>
          </w:tcPr>
          <w:p w14:paraId="6DC4824F" w14:textId="77777777" w:rsidR="00BC377F" w:rsidRPr="00496D15" w:rsidRDefault="00BC377F" w:rsidP="00D41ECF">
            <w:pPr>
              <w:pStyle w:val="TAL"/>
              <w:rPr>
                <w:sz w:val="16"/>
              </w:rPr>
            </w:pPr>
            <w:r>
              <w:rPr>
                <w:sz w:val="16"/>
              </w:rPr>
              <w:t>-</w:t>
            </w:r>
          </w:p>
        </w:tc>
      </w:tr>
      <w:tr w:rsidR="00BC377F" w14:paraId="5D5395E5" w14:textId="77777777" w:rsidTr="00B467D4">
        <w:tc>
          <w:tcPr>
            <w:tcW w:w="1097" w:type="dxa"/>
          </w:tcPr>
          <w:p w14:paraId="5FC53323" w14:textId="77777777" w:rsidR="00BC377F" w:rsidRPr="00496D15" w:rsidRDefault="00BC377F" w:rsidP="00D41ECF">
            <w:pPr>
              <w:pStyle w:val="TAL"/>
              <w:rPr>
                <w:sz w:val="16"/>
              </w:rPr>
            </w:pPr>
            <w:r>
              <w:rPr>
                <w:sz w:val="16"/>
              </w:rPr>
              <w:t>R5-241942</w:t>
            </w:r>
          </w:p>
        </w:tc>
        <w:tc>
          <w:tcPr>
            <w:tcW w:w="3153" w:type="dxa"/>
          </w:tcPr>
          <w:p w14:paraId="2B479CA2" w14:textId="77777777" w:rsidR="00BC377F" w:rsidRPr="00496D15" w:rsidRDefault="00BC377F" w:rsidP="00D41ECF">
            <w:pPr>
              <w:pStyle w:val="TAL"/>
              <w:rPr>
                <w:sz w:val="16"/>
              </w:rPr>
            </w:pPr>
            <w:r>
              <w:rPr>
                <w:sz w:val="16"/>
              </w:rPr>
              <w:t xml:space="preserve">Discussion on the closure of R18 IoT NTN </w:t>
            </w:r>
            <w:proofErr w:type="spellStart"/>
            <w:r>
              <w:rPr>
                <w:sz w:val="16"/>
              </w:rPr>
              <w:t>UEConTest</w:t>
            </w:r>
            <w:proofErr w:type="spellEnd"/>
            <w:r>
              <w:rPr>
                <w:sz w:val="16"/>
              </w:rPr>
              <w:t xml:space="preserve"> WI</w:t>
            </w:r>
          </w:p>
        </w:tc>
        <w:tc>
          <w:tcPr>
            <w:tcW w:w="2377" w:type="dxa"/>
          </w:tcPr>
          <w:p w14:paraId="7550C14C" w14:textId="77777777" w:rsidR="00BC377F" w:rsidRPr="00496D15" w:rsidRDefault="00BC377F" w:rsidP="00D41ECF">
            <w:pPr>
              <w:pStyle w:val="TAL"/>
              <w:rPr>
                <w:sz w:val="16"/>
              </w:rPr>
            </w:pPr>
            <w:r>
              <w:rPr>
                <w:sz w:val="16"/>
              </w:rPr>
              <w:t>CMCC</w:t>
            </w:r>
          </w:p>
        </w:tc>
        <w:tc>
          <w:tcPr>
            <w:tcW w:w="967" w:type="dxa"/>
          </w:tcPr>
          <w:p w14:paraId="361487A2" w14:textId="77777777" w:rsidR="00BC377F" w:rsidRPr="00496D15" w:rsidRDefault="00BC377F" w:rsidP="00D41ECF">
            <w:pPr>
              <w:pStyle w:val="TAL"/>
              <w:rPr>
                <w:sz w:val="16"/>
              </w:rPr>
            </w:pPr>
            <w:r>
              <w:rPr>
                <w:sz w:val="16"/>
              </w:rPr>
              <w:t>noted</w:t>
            </w:r>
          </w:p>
        </w:tc>
        <w:tc>
          <w:tcPr>
            <w:tcW w:w="1048" w:type="dxa"/>
          </w:tcPr>
          <w:p w14:paraId="4CA4119D" w14:textId="77777777" w:rsidR="00BC377F" w:rsidRPr="00496D15" w:rsidRDefault="00BC377F" w:rsidP="00D41ECF">
            <w:pPr>
              <w:pStyle w:val="TAL"/>
              <w:rPr>
                <w:sz w:val="16"/>
              </w:rPr>
            </w:pPr>
            <w:r>
              <w:rPr>
                <w:sz w:val="16"/>
              </w:rPr>
              <w:t>R5-240070</w:t>
            </w:r>
          </w:p>
        </w:tc>
        <w:tc>
          <w:tcPr>
            <w:tcW w:w="1134" w:type="dxa"/>
          </w:tcPr>
          <w:p w14:paraId="4D44A3FA" w14:textId="77777777" w:rsidR="00BC377F" w:rsidRPr="00496D15" w:rsidRDefault="00BC377F" w:rsidP="00D41ECF">
            <w:pPr>
              <w:pStyle w:val="TAL"/>
              <w:rPr>
                <w:sz w:val="16"/>
              </w:rPr>
            </w:pPr>
            <w:r>
              <w:rPr>
                <w:sz w:val="16"/>
              </w:rPr>
              <w:t>-</w:t>
            </w:r>
          </w:p>
        </w:tc>
      </w:tr>
      <w:tr w:rsidR="00BC377F" w14:paraId="63C9CCBB" w14:textId="77777777" w:rsidTr="00B467D4">
        <w:tc>
          <w:tcPr>
            <w:tcW w:w="1097" w:type="dxa"/>
          </w:tcPr>
          <w:p w14:paraId="6AAA577E" w14:textId="77777777" w:rsidR="00BC377F" w:rsidRPr="00496D15" w:rsidRDefault="00BC377F" w:rsidP="00D41ECF">
            <w:pPr>
              <w:pStyle w:val="TAL"/>
              <w:rPr>
                <w:sz w:val="16"/>
              </w:rPr>
            </w:pPr>
            <w:r>
              <w:rPr>
                <w:sz w:val="16"/>
              </w:rPr>
              <w:t>R5-241943</w:t>
            </w:r>
          </w:p>
        </w:tc>
        <w:tc>
          <w:tcPr>
            <w:tcW w:w="3153" w:type="dxa"/>
          </w:tcPr>
          <w:p w14:paraId="23EB6CCB" w14:textId="77777777" w:rsidR="00BC377F" w:rsidRPr="00496D15" w:rsidRDefault="00BC377F" w:rsidP="00D41ECF">
            <w:pPr>
              <w:pStyle w:val="TAL"/>
              <w:rPr>
                <w:sz w:val="16"/>
              </w:rPr>
            </w:pPr>
            <w:r>
              <w:rPr>
                <w:sz w:val="16"/>
              </w:rPr>
              <w:t>Ephemeris definition for IoT NTN RRM neighbour cells</w:t>
            </w:r>
          </w:p>
        </w:tc>
        <w:tc>
          <w:tcPr>
            <w:tcW w:w="2377" w:type="dxa"/>
          </w:tcPr>
          <w:p w14:paraId="19B9706E" w14:textId="77777777" w:rsidR="00BC377F" w:rsidRPr="00496D15" w:rsidRDefault="00BC377F" w:rsidP="00D41ECF">
            <w:pPr>
              <w:pStyle w:val="TAL"/>
              <w:rPr>
                <w:sz w:val="16"/>
              </w:rPr>
            </w:pPr>
            <w:r>
              <w:rPr>
                <w:sz w:val="16"/>
              </w:rPr>
              <w:t>Keysight Technologies UK Ltd, Thales</w:t>
            </w:r>
          </w:p>
        </w:tc>
        <w:tc>
          <w:tcPr>
            <w:tcW w:w="967" w:type="dxa"/>
          </w:tcPr>
          <w:p w14:paraId="7A1AE6C7" w14:textId="77777777" w:rsidR="00BC377F" w:rsidRPr="00496D15" w:rsidRDefault="00BC377F" w:rsidP="00D41ECF">
            <w:pPr>
              <w:pStyle w:val="TAL"/>
              <w:rPr>
                <w:sz w:val="16"/>
              </w:rPr>
            </w:pPr>
            <w:r>
              <w:rPr>
                <w:sz w:val="16"/>
              </w:rPr>
              <w:t>noted</w:t>
            </w:r>
          </w:p>
        </w:tc>
        <w:tc>
          <w:tcPr>
            <w:tcW w:w="1048" w:type="dxa"/>
          </w:tcPr>
          <w:p w14:paraId="751450AF" w14:textId="77777777" w:rsidR="00BC377F" w:rsidRPr="00496D15" w:rsidRDefault="00BC377F" w:rsidP="00D41ECF">
            <w:pPr>
              <w:pStyle w:val="TAL"/>
              <w:rPr>
                <w:sz w:val="16"/>
              </w:rPr>
            </w:pPr>
            <w:r>
              <w:rPr>
                <w:sz w:val="16"/>
              </w:rPr>
              <w:t>R5-241381</w:t>
            </w:r>
          </w:p>
        </w:tc>
        <w:tc>
          <w:tcPr>
            <w:tcW w:w="1134" w:type="dxa"/>
          </w:tcPr>
          <w:p w14:paraId="27683519" w14:textId="77777777" w:rsidR="00BC377F" w:rsidRPr="00496D15" w:rsidRDefault="00BC377F" w:rsidP="00D41ECF">
            <w:pPr>
              <w:pStyle w:val="TAL"/>
              <w:rPr>
                <w:sz w:val="16"/>
              </w:rPr>
            </w:pPr>
            <w:r>
              <w:rPr>
                <w:sz w:val="16"/>
              </w:rPr>
              <w:t>-</w:t>
            </w:r>
          </w:p>
        </w:tc>
      </w:tr>
      <w:tr w:rsidR="00BC377F" w14:paraId="7AF7FF4C" w14:textId="77777777" w:rsidTr="00B467D4">
        <w:tc>
          <w:tcPr>
            <w:tcW w:w="1097" w:type="dxa"/>
          </w:tcPr>
          <w:p w14:paraId="4FC01B2B" w14:textId="77777777" w:rsidR="00BC377F" w:rsidRPr="00496D15" w:rsidRDefault="00BC377F" w:rsidP="00D41ECF">
            <w:pPr>
              <w:pStyle w:val="TAL"/>
              <w:rPr>
                <w:sz w:val="16"/>
              </w:rPr>
            </w:pPr>
            <w:r>
              <w:rPr>
                <w:sz w:val="16"/>
              </w:rPr>
              <w:t>R5-241944</w:t>
            </w:r>
          </w:p>
        </w:tc>
        <w:tc>
          <w:tcPr>
            <w:tcW w:w="3153" w:type="dxa"/>
          </w:tcPr>
          <w:p w14:paraId="17DF166B" w14:textId="77777777" w:rsidR="00BC377F" w:rsidRPr="00496D15" w:rsidRDefault="00BC377F" w:rsidP="00D41ECF">
            <w:pPr>
              <w:pStyle w:val="TAL"/>
              <w:rPr>
                <w:sz w:val="16"/>
              </w:rPr>
            </w:pPr>
            <w:r>
              <w:rPr>
                <w:sz w:val="16"/>
              </w:rPr>
              <w:t>Addition of test frequencies for CA n77(2A), BCS1, UL CA..</w:t>
            </w:r>
          </w:p>
        </w:tc>
        <w:tc>
          <w:tcPr>
            <w:tcW w:w="2377" w:type="dxa"/>
          </w:tcPr>
          <w:p w14:paraId="646BB985" w14:textId="77777777" w:rsidR="00BC377F" w:rsidRPr="00496D15" w:rsidRDefault="00BC377F" w:rsidP="00D41ECF">
            <w:pPr>
              <w:pStyle w:val="TAL"/>
              <w:rPr>
                <w:sz w:val="16"/>
              </w:rPr>
            </w:pPr>
            <w:r>
              <w:rPr>
                <w:sz w:val="16"/>
              </w:rPr>
              <w:t>Ericsson</w:t>
            </w:r>
          </w:p>
        </w:tc>
        <w:tc>
          <w:tcPr>
            <w:tcW w:w="967" w:type="dxa"/>
          </w:tcPr>
          <w:p w14:paraId="13B91B6E" w14:textId="77777777" w:rsidR="00BC377F" w:rsidRPr="00496D15" w:rsidRDefault="00BC377F" w:rsidP="00D41ECF">
            <w:pPr>
              <w:pStyle w:val="TAL"/>
              <w:rPr>
                <w:sz w:val="16"/>
              </w:rPr>
            </w:pPr>
            <w:r>
              <w:rPr>
                <w:sz w:val="16"/>
              </w:rPr>
              <w:t>agreed</w:t>
            </w:r>
          </w:p>
        </w:tc>
        <w:tc>
          <w:tcPr>
            <w:tcW w:w="1048" w:type="dxa"/>
          </w:tcPr>
          <w:p w14:paraId="3F5E04F5" w14:textId="77777777" w:rsidR="00BC377F" w:rsidRPr="00496D15" w:rsidRDefault="00BC377F" w:rsidP="00D41ECF">
            <w:pPr>
              <w:pStyle w:val="TAL"/>
              <w:rPr>
                <w:sz w:val="16"/>
              </w:rPr>
            </w:pPr>
            <w:r>
              <w:rPr>
                <w:sz w:val="16"/>
              </w:rPr>
              <w:t>R5-241363</w:t>
            </w:r>
          </w:p>
        </w:tc>
        <w:tc>
          <w:tcPr>
            <w:tcW w:w="1134" w:type="dxa"/>
          </w:tcPr>
          <w:p w14:paraId="14F0F51C" w14:textId="77777777" w:rsidR="00BC377F" w:rsidRPr="00496D15" w:rsidRDefault="00BC377F" w:rsidP="00D41ECF">
            <w:pPr>
              <w:pStyle w:val="TAL"/>
              <w:rPr>
                <w:sz w:val="16"/>
              </w:rPr>
            </w:pPr>
            <w:r>
              <w:rPr>
                <w:sz w:val="16"/>
              </w:rPr>
              <w:t>-</w:t>
            </w:r>
          </w:p>
        </w:tc>
      </w:tr>
      <w:tr w:rsidR="00BC377F" w14:paraId="1F9D31C8" w14:textId="77777777" w:rsidTr="00B467D4">
        <w:tc>
          <w:tcPr>
            <w:tcW w:w="1097" w:type="dxa"/>
          </w:tcPr>
          <w:p w14:paraId="1709F56E" w14:textId="77777777" w:rsidR="00BC377F" w:rsidRPr="00496D15" w:rsidRDefault="00BC377F" w:rsidP="00D41ECF">
            <w:pPr>
              <w:pStyle w:val="TAL"/>
              <w:rPr>
                <w:sz w:val="16"/>
              </w:rPr>
            </w:pPr>
            <w:r>
              <w:rPr>
                <w:sz w:val="16"/>
              </w:rPr>
              <w:t>R5-241945</w:t>
            </w:r>
          </w:p>
        </w:tc>
        <w:tc>
          <w:tcPr>
            <w:tcW w:w="3153" w:type="dxa"/>
          </w:tcPr>
          <w:p w14:paraId="7419494F" w14:textId="77777777" w:rsidR="00BC377F" w:rsidRPr="00496D15" w:rsidRDefault="00BC377F" w:rsidP="00D41ECF">
            <w:pPr>
              <w:pStyle w:val="TAL"/>
              <w:rPr>
                <w:sz w:val="16"/>
              </w:rPr>
            </w:pPr>
            <w:r>
              <w:rPr>
                <w:sz w:val="16"/>
              </w:rPr>
              <w:t>Correction to note for inter-band CA including n48</w:t>
            </w:r>
          </w:p>
        </w:tc>
        <w:tc>
          <w:tcPr>
            <w:tcW w:w="2377" w:type="dxa"/>
          </w:tcPr>
          <w:p w14:paraId="091E5F6D" w14:textId="77777777" w:rsidR="00BC377F" w:rsidRPr="00496D15" w:rsidRDefault="00BC377F" w:rsidP="00D41ECF">
            <w:pPr>
              <w:pStyle w:val="TAL"/>
              <w:rPr>
                <w:sz w:val="16"/>
              </w:rPr>
            </w:pPr>
            <w:r>
              <w:rPr>
                <w:sz w:val="16"/>
              </w:rPr>
              <w:t>Anritsu</w:t>
            </w:r>
          </w:p>
        </w:tc>
        <w:tc>
          <w:tcPr>
            <w:tcW w:w="967" w:type="dxa"/>
          </w:tcPr>
          <w:p w14:paraId="6D3F98A9" w14:textId="77777777" w:rsidR="00BC377F" w:rsidRPr="00496D15" w:rsidRDefault="00BC377F" w:rsidP="00D41ECF">
            <w:pPr>
              <w:pStyle w:val="TAL"/>
              <w:rPr>
                <w:sz w:val="16"/>
              </w:rPr>
            </w:pPr>
            <w:r>
              <w:rPr>
                <w:sz w:val="16"/>
              </w:rPr>
              <w:t>agreed</w:t>
            </w:r>
          </w:p>
        </w:tc>
        <w:tc>
          <w:tcPr>
            <w:tcW w:w="1048" w:type="dxa"/>
          </w:tcPr>
          <w:p w14:paraId="3BD070D9" w14:textId="77777777" w:rsidR="00BC377F" w:rsidRPr="00496D15" w:rsidRDefault="00BC377F" w:rsidP="00D41ECF">
            <w:pPr>
              <w:pStyle w:val="TAL"/>
              <w:rPr>
                <w:sz w:val="16"/>
              </w:rPr>
            </w:pPr>
            <w:r>
              <w:rPr>
                <w:sz w:val="16"/>
              </w:rPr>
              <w:t>R5-241121</w:t>
            </w:r>
          </w:p>
        </w:tc>
        <w:tc>
          <w:tcPr>
            <w:tcW w:w="1134" w:type="dxa"/>
          </w:tcPr>
          <w:p w14:paraId="46860C93" w14:textId="77777777" w:rsidR="00BC377F" w:rsidRPr="00496D15" w:rsidRDefault="00BC377F" w:rsidP="00D41ECF">
            <w:pPr>
              <w:pStyle w:val="TAL"/>
              <w:rPr>
                <w:sz w:val="16"/>
              </w:rPr>
            </w:pPr>
            <w:r>
              <w:rPr>
                <w:sz w:val="16"/>
              </w:rPr>
              <w:t>-</w:t>
            </w:r>
          </w:p>
        </w:tc>
      </w:tr>
      <w:tr w:rsidR="00BC377F" w14:paraId="285DFC42" w14:textId="77777777" w:rsidTr="00B467D4">
        <w:tc>
          <w:tcPr>
            <w:tcW w:w="1097" w:type="dxa"/>
          </w:tcPr>
          <w:p w14:paraId="6C8B78FB" w14:textId="77777777" w:rsidR="00BC377F" w:rsidRPr="00496D15" w:rsidRDefault="00BC377F" w:rsidP="00D41ECF">
            <w:pPr>
              <w:pStyle w:val="TAL"/>
              <w:rPr>
                <w:sz w:val="16"/>
              </w:rPr>
            </w:pPr>
            <w:r>
              <w:rPr>
                <w:sz w:val="16"/>
              </w:rPr>
              <w:t>R5-241946</w:t>
            </w:r>
          </w:p>
        </w:tc>
        <w:tc>
          <w:tcPr>
            <w:tcW w:w="3153" w:type="dxa"/>
          </w:tcPr>
          <w:p w14:paraId="3DAD1F48" w14:textId="77777777" w:rsidR="00BC377F" w:rsidRPr="00496D15" w:rsidRDefault="00BC377F" w:rsidP="00D41ECF">
            <w:pPr>
              <w:pStyle w:val="TAL"/>
              <w:rPr>
                <w:sz w:val="16"/>
              </w:rPr>
            </w:pPr>
            <w:r>
              <w:rPr>
                <w:sz w:val="16"/>
              </w:rPr>
              <w:t>Update of applicability for FR1 4DL CA test cases</w:t>
            </w:r>
          </w:p>
        </w:tc>
        <w:tc>
          <w:tcPr>
            <w:tcW w:w="2377" w:type="dxa"/>
          </w:tcPr>
          <w:p w14:paraId="3595EECA" w14:textId="77777777" w:rsidR="00BC377F" w:rsidRPr="00496D15" w:rsidRDefault="00BC377F" w:rsidP="00D41ECF">
            <w:pPr>
              <w:pStyle w:val="TAL"/>
              <w:rPr>
                <w:sz w:val="16"/>
              </w:rPr>
            </w:pPr>
            <w:r>
              <w:rPr>
                <w:sz w:val="16"/>
              </w:rPr>
              <w:t>ROHDE &amp; SCHWARZ</w:t>
            </w:r>
          </w:p>
        </w:tc>
        <w:tc>
          <w:tcPr>
            <w:tcW w:w="967" w:type="dxa"/>
          </w:tcPr>
          <w:p w14:paraId="53F688DC" w14:textId="77777777" w:rsidR="00BC377F" w:rsidRPr="00496D15" w:rsidRDefault="00BC377F" w:rsidP="00D41ECF">
            <w:pPr>
              <w:pStyle w:val="TAL"/>
              <w:rPr>
                <w:sz w:val="16"/>
              </w:rPr>
            </w:pPr>
            <w:r>
              <w:rPr>
                <w:sz w:val="16"/>
              </w:rPr>
              <w:t>agreed</w:t>
            </w:r>
          </w:p>
        </w:tc>
        <w:tc>
          <w:tcPr>
            <w:tcW w:w="1048" w:type="dxa"/>
          </w:tcPr>
          <w:p w14:paraId="33ED32B8" w14:textId="77777777" w:rsidR="00BC377F" w:rsidRPr="00496D15" w:rsidRDefault="00BC377F" w:rsidP="00D41ECF">
            <w:pPr>
              <w:pStyle w:val="TAL"/>
              <w:rPr>
                <w:sz w:val="16"/>
              </w:rPr>
            </w:pPr>
            <w:r>
              <w:rPr>
                <w:sz w:val="16"/>
              </w:rPr>
              <w:t>R5-241350</w:t>
            </w:r>
          </w:p>
        </w:tc>
        <w:tc>
          <w:tcPr>
            <w:tcW w:w="1134" w:type="dxa"/>
          </w:tcPr>
          <w:p w14:paraId="2DBF8BAB" w14:textId="77777777" w:rsidR="00BC377F" w:rsidRPr="00496D15" w:rsidRDefault="00BC377F" w:rsidP="00D41ECF">
            <w:pPr>
              <w:pStyle w:val="TAL"/>
              <w:rPr>
                <w:sz w:val="16"/>
              </w:rPr>
            </w:pPr>
            <w:r>
              <w:rPr>
                <w:sz w:val="16"/>
              </w:rPr>
              <w:t>-</w:t>
            </w:r>
          </w:p>
        </w:tc>
      </w:tr>
      <w:tr w:rsidR="00BC377F" w14:paraId="712B3C33" w14:textId="77777777" w:rsidTr="00B467D4">
        <w:tc>
          <w:tcPr>
            <w:tcW w:w="1097" w:type="dxa"/>
          </w:tcPr>
          <w:p w14:paraId="38A34159" w14:textId="77777777" w:rsidR="00BC377F" w:rsidRPr="00496D15" w:rsidRDefault="00BC377F" w:rsidP="00D41ECF">
            <w:pPr>
              <w:pStyle w:val="TAL"/>
              <w:rPr>
                <w:sz w:val="16"/>
              </w:rPr>
            </w:pPr>
            <w:r>
              <w:rPr>
                <w:sz w:val="16"/>
              </w:rPr>
              <w:t>R5-241947</w:t>
            </w:r>
          </w:p>
        </w:tc>
        <w:tc>
          <w:tcPr>
            <w:tcW w:w="3153" w:type="dxa"/>
          </w:tcPr>
          <w:p w14:paraId="6A0ED736" w14:textId="77777777" w:rsidR="00BC377F" w:rsidRPr="00496D15" w:rsidRDefault="00BC377F" w:rsidP="00D41ECF">
            <w:pPr>
              <w:pStyle w:val="TAL"/>
              <w:rPr>
                <w:sz w:val="16"/>
              </w:rPr>
            </w:pPr>
            <w:r>
              <w:rPr>
                <w:sz w:val="16"/>
              </w:rPr>
              <w:t>Updates to FR1 RF phase continuity test</w:t>
            </w:r>
          </w:p>
        </w:tc>
        <w:tc>
          <w:tcPr>
            <w:tcW w:w="2377" w:type="dxa"/>
          </w:tcPr>
          <w:p w14:paraId="56631153" w14:textId="77777777" w:rsidR="00BC377F" w:rsidRPr="00496D15" w:rsidRDefault="00BC377F" w:rsidP="00D41ECF">
            <w:pPr>
              <w:pStyle w:val="TAL"/>
              <w:rPr>
                <w:sz w:val="16"/>
              </w:rPr>
            </w:pPr>
            <w:r>
              <w:rPr>
                <w:sz w:val="16"/>
              </w:rPr>
              <w:t>Apple Benelux B.V.</w:t>
            </w:r>
          </w:p>
        </w:tc>
        <w:tc>
          <w:tcPr>
            <w:tcW w:w="967" w:type="dxa"/>
          </w:tcPr>
          <w:p w14:paraId="319C8DC5" w14:textId="77777777" w:rsidR="00BC377F" w:rsidRPr="00496D15" w:rsidRDefault="00BC377F" w:rsidP="00D41ECF">
            <w:pPr>
              <w:pStyle w:val="TAL"/>
              <w:rPr>
                <w:sz w:val="16"/>
              </w:rPr>
            </w:pPr>
            <w:r>
              <w:rPr>
                <w:sz w:val="16"/>
              </w:rPr>
              <w:t>agreed</w:t>
            </w:r>
          </w:p>
        </w:tc>
        <w:tc>
          <w:tcPr>
            <w:tcW w:w="1048" w:type="dxa"/>
          </w:tcPr>
          <w:p w14:paraId="5DF798A1" w14:textId="77777777" w:rsidR="00BC377F" w:rsidRPr="00496D15" w:rsidRDefault="00BC377F" w:rsidP="00D41ECF">
            <w:pPr>
              <w:pStyle w:val="TAL"/>
              <w:rPr>
                <w:sz w:val="16"/>
              </w:rPr>
            </w:pPr>
            <w:r>
              <w:rPr>
                <w:sz w:val="16"/>
              </w:rPr>
              <w:t>R5-241432</w:t>
            </w:r>
          </w:p>
        </w:tc>
        <w:tc>
          <w:tcPr>
            <w:tcW w:w="1134" w:type="dxa"/>
          </w:tcPr>
          <w:p w14:paraId="7EA73F10" w14:textId="77777777" w:rsidR="00BC377F" w:rsidRPr="00496D15" w:rsidRDefault="00BC377F" w:rsidP="00D41ECF">
            <w:pPr>
              <w:pStyle w:val="TAL"/>
              <w:rPr>
                <w:sz w:val="16"/>
              </w:rPr>
            </w:pPr>
            <w:r>
              <w:rPr>
                <w:sz w:val="16"/>
              </w:rPr>
              <w:t>-</w:t>
            </w:r>
          </w:p>
        </w:tc>
      </w:tr>
      <w:tr w:rsidR="00BC377F" w14:paraId="48F327CA" w14:textId="77777777" w:rsidTr="00B467D4">
        <w:tc>
          <w:tcPr>
            <w:tcW w:w="1097" w:type="dxa"/>
          </w:tcPr>
          <w:p w14:paraId="22B1663E" w14:textId="77777777" w:rsidR="00BC377F" w:rsidRPr="00496D15" w:rsidRDefault="00BC377F" w:rsidP="00D41ECF">
            <w:pPr>
              <w:pStyle w:val="TAL"/>
              <w:rPr>
                <w:sz w:val="16"/>
              </w:rPr>
            </w:pPr>
            <w:r>
              <w:rPr>
                <w:sz w:val="16"/>
              </w:rPr>
              <w:t>R5-241948</w:t>
            </w:r>
          </w:p>
        </w:tc>
        <w:tc>
          <w:tcPr>
            <w:tcW w:w="3153" w:type="dxa"/>
          </w:tcPr>
          <w:p w14:paraId="0AAC19CA" w14:textId="77777777" w:rsidR="00BC377F" w:rsidRPr="00496D15" w:rsidRDefault="00BC377F" w:rsidP="00D41ECF">
            <w:pPr>
              <w:pStyle w:val="TAL"/>
              <w:rPr>
                <w:sz w:val="16"/>
              </w:rPr>
            </w:pPr>
            <w:r>
              <w:rPr>
                <w:sz w:val="16"/>
              </w:rPr>
              <w:t>Updates and corrections to Annex in FR1 RF spec</w:t>
            </w:r>
          </w:p>
        </w:tc>
        <w:tc>
          <w:tcPr>
            <w:tcW w:w="2377" w:type="dxa"/>
          </w:tcPr>
          <w:p w14:paraId="076615E1" w14:textId="77777777" w:rsidR="00BC377F" w:rsidRPr="00496D15" w:rsidRDefault="00BC377F" w:rsidP="00D41ECF">
            <w:pPr>
              <w:pStyle w:val="TAL"/>
              <w:rPr>
                <w:sz w:val="16"/>
              </w:rPr>
            </w:pPr>
            <w:r>
              <w:rPr>
                <w:sz w:val="16"/>
              </w:rPr>
              <w:t>Apple Benelux B.V.</w:t>
            </w:r>
          </w:p>
        </w:tc>
        <w:tc>
          <w:tcPr>
            <w:tcW w:w="967" w:type="dxa"/>
          </w:tcPr>
          <w:p w14:paraId="726214C1" w14:textId="77777777" w:rsidR="00BC377F" w:rsidRPr="00496D15" w:rsidRDefault="00BC377F" w:rsidP="00D41ECF">
            <w:pPr>
              <w:pStyle w:val="TAL"/>
              <w:rPr>
                <w:sz w:val="16"/>
              </w:rPr>
            </w:pPr>
            <w:r>
              <w:rPr>
                <w:sz w:val="16"/>
              </w:rPr>
              <w:t>agreed</w:t>
            </w:r>
          </w:p>
        </w:tc>
        <w:tc>
          <w:tcPr>
            <w:tcW w:w="1048" w:type="dxa"/>
          </w:tcPr>
          <w:p w14:paraId="37C31CE9" w14:textId="77777777" w:rsidR="00BC377F" w:rsidRPr="00496D15" w:rsidRDefault="00BC377F" w:rsidP="00D41ECF">
            <w:pPr>
              <w:pStyle w:val="TAL"/>
              <w:rPr>
                <w:sz w:val="16"/>
              </w:rPr>
            </w:pPr>
            <w:r>
              <w:rPr>
                <w:sz w:val="16"/>
              </w:rPr>
              <w:t>R5-241434</w:t>
            </w:r>
          </w:p>
        </w:tc>
        <w:tc>
          <w:tcPr>
            <w:tcW w:w="1134" w:type="dxa"/>
          </w:tcPr>
          <w:p w14:paraId="5338E698" w14:textId="77777777" w:rsidR="00BC377F" w:rsidRPr="00496D15" w:rsidRDefault="00BC377F" w:rsidP="00D41ECF">
            <w:pPr>
              <w:pStyle w:val="TAL"/>
              <w:rPr>
                <w:sz w:val="16"/>
              </w:rPr>
            </w:pPr>
            <w:r>
              <w:rPr>
                <w:sz w:val="16"/>
              </w:rPr>
              <w:t>-</w:t>
            </w:r>
          </w:p>
        </w:tc>
      </w:tr>
      <w:tr w:rsidR="00BC377F" w14:paraId="3B84F8E1" w14:textId="77777777" w:rsidTr="00B467D4">
        <w:tc>
          <w:tcPr>
            <w:tcW w:w="1097" w:type="dxa"/>
          </w:tcPr>
          <w:p w14:paraId="334A50AB" w14:textId="77777777" w:rsidR="00BC377F" w:rsidRPr="00496D15" w:rsidRDefault="00BC377F" w:rsidP="00D41ECF">
            <w:pPr>
              <w:pStyle w:val="TAL"/>
              <w:rPr>
                <w:sz w:val="16"/>
              </w:rPr>
            </w:pPr>
            <w:r>
              <w:rPr>
                <w:sz w:val="16"/>
              </w:rPr>
              <w:t>R5-241949</w:t>
            </w:r>
          </w:p>
        </w:tc>
        <w:tc>
          <w:tcPr>
            <w:tcW w:w="3153" w:type="dxa"/>
          </w:tcPr>
          <w:p w14:paraId="45057342" w14:textId="77777777" w:rsidR="00BC377F" w:rsidRPr="00496D15" w:rsidRDefault="00BC377F" w:rsidP="00D41ECF">
            <w:pPr>
              <w:pStyle w:val="TAL"/>
              <w:rPr>
                <w:sz w:val="16"/>
              </w:rPr>
            </w:pPr>
            <w:r>
              <w:rPr>
                <w:sz w:val="16"/>
              </w:rPr>
              <w:t>Updates to FR2 RF phase continuity test</w:t>
            </w:r>
          </w:p>
        </w:tc>
        <w:tc>
          <w:tcPr>
            <w:tcW w:w="2377" w:type="dxa"/>
          </w:tcPr>
          <w:p w14:paraId="7D237B39" w14:textId="77777777" w:rsidR="00BC377F" w:rsidRPr="00496D15" w:rsidRDefault="00BC377F" w:rsidP="00D41ECF">
            <w:pPr>
              <w:pStyle w:val="TAL"/>
              <w:rPr>
                <w:sz w:val="16"/>
              </w:rPr>
            </w:pPr>
            <w:r>
              <w:rPr>
                <w:sz w:val="16"/>
              </w:rPr>
              <w:t>Apple Benelux B.V.</w:t>
            </w:r>
          </w:p>
        </w:tc>
        <w:tc>
          <w:tcPr>
            <w:tcW w:w="967" w:type="dxa"/>
          </w:tcPr>
          <w:p w14:paraId="553B2826" w14:textId="77777777" w:rsidR="00BC377F" w:rsidRPr="00496D15" w:rsidRDefault="00BC377F" w:rsidP="00D41ECF">
            <w:pPr>
              <w:pStyle w:val="TAL"/>
              <w:rPr>
                <w:sz w:val="16"/>
              </w:rPr>
            </w:pPr>
            <w:r>
              <w:rPr>
                <w:sz w:val="16"/>
              </w:rPr>
              <w:t>agreed</w:t>
            </w:r>
          </w:p>
        </w:tc>
        <w:tc>
          <w:tcPr>
            <w:tcW w:w="1048" w:type="dxa"/>
          </w:tcPr>
          <w:p w14:paraId="5980301D" w14:textId="77777777" w:rsidR="00BC377F" w:rsidRPr="00496D15" w:rsidRDefault="00BC377F" w:rsidP="00D41ECF">
            <w:pPr>
              <w:pStyle w:val="TAL"/>
              <w:rPr>
                <w:sz w:val="16"/>
              </w:rPr>
            </w:pPr>
            <w:r>
              <w:rPr>
                <w:sz w:val="16"/>
              </w:rPr>
              <w:t>R5-241433</w:t>
            </w:r>
          </w:p>
        </w:tc>
        <w:tc>
          <w:tcPr>
            <w:tcW w:w="1134" w:type="dxa"/>
          </w:tcPr>
          <w:p w14:paraId="25C2C179" w14:textId="77777777" w:rsidR="00BC377F" w:rsidRPr="00496D15" w:rsidRDefault="00BC377F" w:rsidP="00D41ECF">
            <w:pPr>
              <w:pStyle w:val="TAL"/>
              <w:rPr>
                <w:sz w:val="16"/>
              </w:rPr>
            </w:pPr>
            <w:r>
              <w:rPr>
                <w:sz w:val="16"/>
              </w:rPr>
              <w:t>-</w:t>
            </w:r>
          </w:p>
        </w:tc>
      </w:tr>
      <w:tr w:rsidR="00BC377F" w14:paraId="5B9A140C" w14:textId="77777777" w:rsidTr="00B467D4">
        <w:tc>
          <w:tcPr>
            <w:tcW w:w="1097" w:type="dxa"/>
          </w:tcPr>
          <w:p w14:paraId="774C92DF" w14:textId="77777777" w:rsidR="00BC377F" w:rsidRPr="00496D15" w:rsidRDefault="00BC377F" w:rsidP="00D41ECF">
            <w:pPr>
              <w:pStyle w:val="TAL"/>
              <w:rPr>
                <w:sz w:val="16"/>
              </w:rPr>
            </w:pPr>
            <w:r>
              <w:rPr>
                <w:sz w:val="16"/>
              </w:rPr>
              <w:t>R5-241950</w:t>
            </w:r>
          </w:p>
        </w:tc>
        <w:tc>
          <w:tcPr>
            <w:tcW w:w="3153" w:type="dxa"/>
          </w:tcPr>
          <w:p w14:paraId="4FAB6B9F" w14:textId="77777777" w:rsidR="00BC377F" w:rsidRPr="00496D15" w:rsidRDefault="00BC377F" w:rsidP="00D41ECF">
            <w:pPr>
              <w:pStyle w:val="TAL"/>
              <w:rPr>
                <w:sz w:val="16"/>
              </w:rPr>
            </w:pPr>
            <w:r>
              <w:rPr>
                <w:sz w:val="16"/>
              </w:rPr>
              <w:t>Updates to Annex E content and structure</w:t>
            </w:r>
          </w:p>
        </w:tc>
        <w:tc>
          <w:tcPr>
            <w:tcW w:w="2377" w:type="dxa"/>
          </w:tcPr>
          <w:p w14:paraId="7E4CA147" w14:textId="77777777" w:rsidR="00BC377F" w:rsidRPr="00496D15" w:rsidRDefault="00BC377F" w:rsidP="00D41ECF">
            <w:pPr>
              <w:pStyle w:val="TAL"/>
              <w:rPr>
                <w:sz w:val="16"/>
              </w:rPr>
            </w:pPr>
            <w:r>
              <w:rPr>
                <w:sz w:val="16"/>
              </w:rPr>
              <w:t>Apple Benelux B.V.</w:t>
            </w:r>
          </w:p>
        </w:tc>
        <w:tc>
          <w:tcPr>
            <w:tcW w:w="967" w:type="dxa"/>
          </w:tcPr>
          <w:p w14:paraId="5CD41DEC" w14:textId="77777777" w:rsidR="00BC377F" w:rsidRPr="00496D15" w:rsidRDefault="00BC377F" w:rsidP="00D41ECF">
            <w:pPr>
              <w:pStyle w:val="TAL"/>
              <w:rPr>
                <w:sz w:val="16"/>
              </w:rPr>
            </w:pPr>
            <w:r>
              <w:rPr>
                <w:sz w:val="16"/>
              </w:rPr>
              <w:t>agreed</w:t>
            </w:r>
          </w:p>
        </w:tc>
        <w:tc>
          <w:tcPr>
            <w:tcW w:w="1048" w:type="dxa"/>
          </w:tcPr>
          <w:p w14:paraId="508CCDC3" w14:textId="77777777" w:rsidR="00BC377F" w:rsidRPr="00496D15" w:rsidRDefault="00BC377F" w:rsidP="00D41ECF">
            <w:pPr>
              <w:pStyle w:val="TAL"/>
              <w:rPr>
                <w:sz w:val="16"/>
              </w:rPr>
            </w:pPr>
            <w:r>
              <w:rPr>
                <w:sz w:val="16"/>
              </w:rPr>
              <w:t>R5-241435</w:t>
            </w:r>
          </w:p>
        </w:tc>
        <w:tc>
          <w:tcPr>
            <w:tcW w:w="1134" w:type="dxa"/>
          </w:tcPr>
          <w:p w14:paraId="44BE8250" w14:textId="77777777" w:rsidR="00BC377F" w:rsidRPr="00496D15" w:rsidRDefault="00BC377F" w:rsidP="00D41ECF">
            <w:pPr>
              <w:pStyle w:val="TAL"/>
              <w:rPr>
                <w:sz w:val="16"/>
              </w:rPr>
            </w:pPr>
            <w:r>
              <w:rPr>
                <w:sz w:val="16"/>
              </w:rPr>
              <w:t>-</w:t>
            </w:r>
          </w:p>
        </w:tc>
      </w:tr>
      <w:tr w:rsidR="00BC377F" w14:paraId="2BDD3820" w14:textId="77777777" w:rsidTr="00B467D4">
        <w:tc>
          <w:tcPr>
            <w:tcW w:w="1097" w:type="dxa"/>
          </w:tcPr>
          <w:p w14:paraId="40FFFA29" w14:textId="77777777" w:rsidR="00BC377F" w:rsidRPr="00496D15" w:rsidRDefault="00BC377F" w:rsidP="00D41ECF">
            <w:pPr>
              <w:pStyle w:val="TAL"/>
              <w:rPr>
                <w:sz w:val="16"/>
              </w:rPr>
            </w:pPr>
            <w:r>
              <w:rPr>
                <w:sz w:val="16"/>
              </w:rPr>
              <w:t>R5-241951</w:t>
            </w:r>
          </w:p>
        </w:tc>
        <w:tc>
          <w:tcPr>
            <w:tcW w:w="3153" w:type="dxa"/>
          </w:tcPr>
          <w:p w14:paraId="372CBCA7" w14:textId="77777777" w:rsidR="00BC377F" w:rsidRPr="00496D15" w:rsidRDefault="00BC377F" w:rsidP="00D41ECF">
            <w:pPr>
              <w:pStyle w:val="TAL"/>
              <w:rPr>
                <w:sz w:val="16"/>
              </w:rPr>
            </w:pPr>
            <w:r>
              <w:rPr>
                <w:sz w:val="16"/>
              </w:rPr>
              <w:t>Editorial correction of test environment for IoT NTN RF testing</w:t>
            </w:r>
          </w:p>
        </w:tc>
        <w:tc>
          <w:tcPr>
            <w:tcW w:w="2377" w:type="dxa"/>
          </w:tcPr>
          <w:p w14:paraId="4A4E30A1" w14:textId="77777777" w:rsidR="00BC377F" w:rsidRPr="00496D15" w:rsidRDefault="00BC377F" w:rsidP="00D41ECF">
            <w:pPr>
              <w:pStyle w:val="TAL"/>
              <w:rPr>
                <w:sz w:val="16"/>
              </w:rPr>
            </w:pPr>
            <w:r>
              <w:rPr>
                <w:sz w:val="16"/>
              </w:rPr>
              <w:t>ROHDE &amp; SCHWARZ</w:t>
            </w:r>
          </w:p>
        </w:tc>
        <w:tc>
          <w:tcPr>
            <w:tcW w:w="967" w:type="dxa"/>
          </w:tcPr>
          <w:p w14:paraId="34AC61C9" w14:textId="77777777" w:rsidR="00BC377F" w:rsidRPr="00496D15" w:rsidRDefault="00BC377F" w:rsidP="00D41ECF">
            <w:pPr>
              <w:pStyle w:val="TAL"/>
              <w:rPr>
                <w:sz w:val="16"/>
              </w:rPr>
            </w:pPr>
            <w:r>
              <w:rPr>
                <w:sz w:val="16"/>
              </w:rPr>
              <w:t>agreed</w:t>
            </w:r>
          </w:p>
        </w:tc>
        <w:tc>
          <w:tcPr>
            <w:tcW w:w="1048" w:type="dxa"/>
          </w:tcPr>
          <w:p w14:paraId="543038EE" w14:textId="77777777" w:rsidR="00BC377F" w:rsidRPr="00496D15" w:rsidRDefault="00BC377F" w:rsidP="00D41ECF">
            <w:pPr>
              <w:pStyle w:val="TAL"/>
              <w:rPr>
                <w:sz w:val="16"/>
              </w:rPr>
            </w:pPr>
            <w:r>
              <w:rPr>
                <w:sz w:val="16"/>
              </w:rPr>
              <w:t>R5-241347</w:t>
            </w:r>
          </w:p>
        </w:tc>
        <w:tc>
          <w:tcPr>
            <w:tcW w:w="1134" w:type="dxa"/>
          </w:tcPr>
          <w:p w14:paraId="5904E54A" w14:textId="77777777" w:rsidR="00BC377F" w:rsidRPr="00496D15" w:rsidRDefault="00BC377F" w:rsidP="00D41ECF">
            <w:pPr>
              <w:pStyle w:val="TAL"/>
              <w:rPr>
                <w:sz w:val="16"/>
              </w:rPr>
            </w:pPr>
            <w:r>
              <w:rPr>
                <w:sz w:val="16"/>
              </w:rPr>
              <w:t>-</w:t>
            </w:r>
          </w:p>
        </w:tc>
      </w:tr>
      <w:tr w:rsidR="00BC377F" w14:paraId="594B0097" w14:textId="77777777" w:rsidTr="00B467D4">
        <w:tc>
          <w:tcPr>
            <w:tcW w:w="1097" w:type="dxa"/>
          </w:tcPr>
          <w:p w14:paraId="60BF0135" w14:textId="77777777" w:rsidR="00BC377F" w:rsidRPr="00496D15" w:rsidRDefault="00BC377F" w:rsidP="00D41ECF">
            <w:pPr>
              <w:pStyle w:val="TAL"/>
              <w:rPr>
                <w:sz w:val="16"/>
              </w:rPr>
            </w:pPr>
            <w:r>
              <w:rPr>
                <w:sz w:val="16"/>
              </w:rPr>
              <w:t>R5-241952</w:t>
            </w:r>
          </w:p>
        </w:tc>
        <w:tc>
          <w:tcPr>
            <w:tcW w:w="3153" w:type="dxa"/>
          </w:tcPr>
          <w:p w14:paraId="1A9E4970" w14:textId="77777777" w:rsidR="00BC377F" w:rsidRPr="00496D15" w:rsidRDefault="00BC377F" w:rsidP="00D41ECF">
            <w:pPr>
              <w:pStyle w:val="TAL"/>
              <w:rPr>
                <w:sz w:val="16"/>
              </w:rPr>
            </w:pPr>
            <w:r>
              <w:rPr>
                <w:sz w:val="16"/>
              </w:rPr>
              <w:t xml:space="preserve">Updates to Test environment for </w:t>
            </w:r>
            <w:proofErr w:type="spellStart"/>
            <w:r>
              <w:rPr>
                <w:sz w:val="16"/>
              </w:rPr>
              <w:t>eMTC</w:t>
            </w:r>
            <w:proofErr w:type="spellEnd"/>
            <w:r>
              <w:rPr>
                <w:sz w:val="16"/>
              </w:rPr>
              <w:t xml:space="preserve"> NTN RRM testing</w:t>
            </w:r>
          </w:p>
        </w:tc>
        <w:tc>
          <w:tcPr>
            <w:tcW w:w="2377" w:type="dxa"/>
          </w:tcPr>
          <w:p w14:paraId="457418D7" w14:textId="77777777" w:rsidR="00BC377F" w:rsidRPr="00496D15" w:rsidRDefault="00BC377F" w:rsidP="00D41ECF">
            <w:pPr>
              <w:pStyle w:val="TAL"/>
              <w:rPr>
                <w:sz w:val="16"/>
              </w:rPr>
            </w:pPr>
            <w:r>
              <w:rPr>
                <w:sz w:val="16"/>
              </w:rPr>
              <w:t>Keysight Technologies UK Ltd, Thales</w:t>
            </w:r>
          </w:p>
        </w:tc>
        <w:tc>
          <w:tcPr>
            <w:tcW w:w="967" w:type="dxa"/>
          </w:tcPr>
          <w:p w14:paraId="11E9D111" w14:textId="77777777" w:rsidR="00BC377F" w:rsidRPr="00496D15" w:rsidRDefault="00BC377F" w:rsidP="00D41ECF">
            <w:pPr>
              <w:pStyle w:val="TAL"/>
              <w:rPr>
                <w:sz w:val="16"/>
              </w:rPr>
            </w:pPr>
            <w:r>
              <w:rPr>
                <w:sz w:val="16"/>
              </w:rPr>
              <w:t>agreed</w:t>
            </w:r>
          </w:p>
        </w:tc>
        <w:tc>
          <w:tcPr>
            <w:tcW w:w="1048" w:type="dxa"/>
          </w:tcPr>
          <w:p w14:paraId="52062E4D" w14:textId="77777777" w:rsidR="00BC377F" w:rsidRPr="00496D15" w:rsidRDefault="00BC377F" w:rsidP="00D41ECF">
            <w:pPr>
              <w:pStyle w:val="TAL"/>
              <w:rPr>
                <w:sz w:val="16"/>
              </w:rPr>
            </w:pPr>
            <w:r>
              <w:rPr>
                <w:sz w:val="16"/>
              </w:rPr>
              <w:t>R5-241382</w:t>
            </w:r>
          </w:p>
        </w:tc>
        <w:tc>
          <w:tcPr>
            <w:tcW w:w="1134" w:type="dxa"/>
          </w:tcPr>
          <w:p w14:paraId="522B117E" w14:textId="77777777" w:rsidR="00BC377F" w:rsidRPr="00496D15" w:rsidRDefault="00BC377F" w:rsidP="00D41ECF">
            <w:pPr>
              <w:pStyle w:val="TAL"/>
              <w:rPr>
                <w:sz w:val="16"/>
              </w:rPr>
            </w:pPr>
            <w:r>
              <w:rPr>
                <w:sz w:val="16"/>
              </w:rPr>
              <w:t>-</w:t>
            </w:r>
          </w:p>
        </w:tc>
      </w:tr>
      <w:tr w:rsidR="00BC377F" w14:paraId="11F5DCAF" w14:textId="77777777" w:rsidTr="00B467D4">
        <w:tc>
          <w:tcPr>
            <w:tcW w:w="1097" w:type="dxa"/>
          </w:tcPr>
          <w:p w14:paraId="2D627753" w14:textId="77777777" w:rsidR="00BC377F" w:rsidRPr="00496D15" w:rsidRDefault="00BC377F" w:rsidP="00D41ECF">
            <w:pPr>
              <w:pStyle w:val="TAL"/>
              <w:rPr>
                <w:sz w:val="16"/>
              </w:rPr>
            </w:pPr>
            <w:r>
              <w:rPr>
                <w:sz w:val="16"/>
              </w:rPr>
              <w:t>R5-241953</w:t>
            </w:r>
          </w:p>
        </w:tc>
        <w:tc>
          <w:tcPr>
            <w:tcW w:w="3153" w:type="dxa"/>
          </w:tcPr>
          <w:p w14:paraId="35887628" w14:textId="77777777" w:rsidR="00BC377F" w:rsidRPr="00496D15" w:rsidRDefault="00BC377F" w:rsidP="00D41ECF">
            <w:pPr>
              <w:pStyle w:val="TAL"/>
              <w:rPr>
                <w:sz w:val="16"/>
              </w:rPr>
            </w:pPr>
            <w:r>
              <w:rPr>
                <w:sz w:val="16"/>
              </w:rPr>
              <w:t>Aligning the applicability for IoT NTN frequency error</w:t>
            </w:r>
          </w:p>
        </w:tc>
        <w:tc>
          <w:tcPr>
            <w:tcW w:w="2377" w:type="dxa"/>
          </w:tcPr>
          <w:p w14:paraId="4F29AF8D" w14:textId="77777777" w:rsidR="00BC377F" w:rsidRPr="00496D15" w:rsidRDefault="00BC377F" w:rsidP="00D41ECF">
            <w:pPr>
              <w:pStyle w:val="TAL"/>
              <w:rPr>
                <w:sz w:val="16"/>
              </w:rPr>
            </w:pPr>
            <w:r>
              <w:rPr>
                <w:sz w:val="16"/>
              </w:rPr>
              <w:t>ROHDE &amp; SCHWARZ</w:t>
            </w:r>
          </w:p>
        </w:tc>
        <w:tc>
          <w:tcPr>
            <w:tcW w:w="967" w:type="dxa"/>
          </w:tcPr>
          <w:p w14:paraId="0D4097F5" w14:textId="77777777" w:rsidR="00BC377F" w:rsidRPr="00496D15" w:rsidRDefault="00BC377F" w:rsidP="00D41ECF">
            <w:pPr>
              <w:pStyle w:val="TAL"/>
              <w:rPr>
                <w:sz w:val="16"/>
              </w:rPr>
            </w:pPr>
            <w:r>
              <w:rPr>
                <w:sz w:val="16"/>
              </w:rPr>
              <w:t>agreed</w:t>
            </w:r>
          </w:p>
        </w:tc>
        <w:tc>
          <w:tcPr>
            <w:tcW w:w="1048" w:type="dxa"/>
          </w:tcPr>
          <w:p w14:paraId="02123C6B" w14:textId="77777777" w:rsidR="00BC377F" w:rsidRPr="00496D15" w:rsidRDefault="00BC377F" w:rsidP="00D41ECF">
            <w:pPr>
              <w:pStyle w:val="TAL"/>
              <w:rPr>
                <w:sz w:val="16"/>
              </w:rPr>
            </w:pPr>
            <w:r>
              <w:rPr>
                <w:sz w:val="16"/>
              </w:rPr>
              <w:t>R5-241359</w:t>
            </w:r>
          </w:p>
        </w:tc>
        <w:tc>
          <w:tcPr>
            <w:tcW w:w="1134" w:type="dxa"/>
          </w:tcPr>
          <w:p w14:paraId="10A48102" w14:textId="77777777" w:rsidR="00BC377F" w:rsidRPr="00496D15" w:rsidRDefault="00BC377F" w:rsidP="00D41ECF">
            <w:pPr>
              <w:pStyle w:val="TAL"/>
              <w:rPr>
                <w:sz w:val="16"/>
              </w:rPr>
            </w:pPr>
            <w:r>
              <w:rPr>
                <w:sz w:val="16"/>
              </w:rPr>
              <w:t>-</w:t>
            </w:r>
          </w:p>
        </w:tc>
      </w:tr>
      <w:tr w:rsidR="00BC377F" w14:paraId="4C0B91D8" w14:textId="77777777" w:rsidTr="00B467D4">
        <w:tc>
          <w:tcPr>
            <w:tcW w:w="1097" w:type="dxa"/>
          </w:tcPr>
          <w:p w14:paraId="201FDD79" w14:textId="77777777" w:rsidR="00BC377F" w:rsidRPr="00496D15" w:rsidRDefault="00BC377F" w:rsidP="00D41ECF">
            <w:pPr>
              <w:pStyle w:val="TAL"/>
              <w:rPr>
                <w:sz w:val="16"/>
              </w:rPr>
            </w:pPr>
            <w:r>
              <w:rPr>
                <w:sz w:val="16"/>
              </w:rPr>
              <w:t>R5-241954</w:t>
            </w:r>
          </w:p>
        </w:tc>
        <w:tc>
          <w:tcPr>
            <w:tcW w:w="3153" w:type="dxa"/>
          </w:tcPr>
          <w:p w14:paraId="018031C5" w14:textId="77777777" w:rsidR="00BC377F" w:rsidRPr="00496D15" w:rsidRDefault="00BC377F" w:rsidP="00D41ECF">
            <w:pPr>
              <w:pStyle w:val="TAL"/>
              <w:rPr>
                <w:sz w:val="16"/>
              </w:rPr>
            </w:pPr>
            <w:r>
              <w:rPr>
                <w:sz w:val="16"/>
              </w:rPr>
              <w:t>Splitting the IoT NTN frequency error test case</w:t>
            </w:r>
          </w:p>
        </w:tc>
        <w:tc>
          <w:tcPr>
            <w:tcW w:w="2377" w:type="dxa"/>
          </w:tcPr>
          <w:p w14:paraId="2E01F8A2" w14:textId="77777777" w:rsidR="00BC377F" w:rsidRPr="00496D15" w:rsidRDefault="00BC377F" w:rsidP="00D41ECF">
            <w:pPr>
              <w:pStyle w:val="TAL"/>
              <w:rPr>
                <w:sz w:val="16"/>
              </w:rPr>
            </w:pPr>
            <w:r>
              <w:rPr>
                <w:sz w:val="16"/>
              </w:rPr>
              <w:t>ROHDE &amp; SCHWARZ, Keysight Technologies UK Ltd</w:t>
            </w:r>
          </w:p>
        </w:tc>
        <w:tc>
          <w:tcPr>
            <w:tcW w:w="967" w:type="dxa"/>
          </w:tcPr>
          <w:p w14:paraId="1CAC1CD2" w14:textId="77777777" w:rsidR="00BC377F" w:rsidRPr="00496D15" w:rsidRDefault="00BC377F" w:rsidP="00D41ECF">
            <w:pPr>
              <w:pStyle w:val="TAL"/>
              <w:rPr>
                <w:sz w:val="16"/>
              </w:rPr>
            </w:pPr>
            <w:r>
              <w:rPr>
                <w:sz w:val="16"/>
              </w:rPr>
              <w:t>agreed</w:t>
            </w:r>
          </w:p>
        </w:tc>
        <w:tc>
          <w:tcPr>
            <w:tcW w:w="1048" w:type="dxa"/>
          </w:tcPr>
          <w:p w14:paraId="11DA6B96" w14:textId="77777777" w:rsidR="00BC377F" w:rsidRPr="00496D15" w:rsidRDefault="00BC377F" w:rsidP="00D41ECF">
            <w:pPr>
              <w:pStyle w:val="TAL"/>
              <w:rPr>
                <w:sz w:val="16"/>
              </w:rPr>
            </w:pPr>
            <w:r>
              <w:rPr>
                <w:sz w:val="16"/>
              </w:rPr>
              <w:t>R5-241358</w:t>
            </w:r>
          </w:p>
        </w:tc>
        <w:tc>
          <w:tcPr>
            <w:tcW w:w="1134" w:type="dxa"/>
          </w:tcPr>
          <w:p w14:paraId="035E19AC" w14:textId="77777777" w:rsidR="00BC377F" w:rsidRPr="00496D15" w:rsidRDefault="00BC377F" w:rsidP="00D41ECF">
            <w:pPr>
              <w:pStyle w:val="TAL"/>
              <w:rPr>
                <w:sz w:val="16"/>
              </w:rPr>
            </w:pPr>
            <w:r>
              <w:rPr>
                <w:sz w:val="16"/>
              </w:rPr>
              <w:t>-</w:t>
            </w:r>
          </w:p>
        </w:tc>
      </w:tr>
      <w:tr w:rsidR="00BC377F" w14:paraId="139F283C" w14:textId="77777777" w:rsidTr="00B467D4">
        <w:tc>
          <w:tcPr>
            <w:tcW w:w="1097" w:type="dxa"/>
          </w:tcPr>
          <w:p w14:paraId="72E6F00F" w14:textId="77777777" w:rsidR="00BC377F" w:rsidRPr="00496D15" w:rsidRDefault="00BC377F" w:rsidP="00D41ECF">
            <w:pPr>
              <w:pStyle w:val="TAL"/>
              <w:rPr>
                <w:sz w:val="16"/>
              </w:rPr>
            </w:pPr>
            <w:r>
              <w:rPr>
                <w:sz w:val="16"/>
              </w:rPr>
              <w:t>R5-241955</w:t>
            </w:r>
          </w:p>
        </w:tc>
        <w:tc>
          <w:tcPr>
            <w:tcW w:w="3153" w:type="dxa"/>
          </w:tcPr>
          <w:p w14:paraId="209456DA" w14:textId="77777777" w:rsidR="00BC377F" w:rsidRPr="00496D15" w:rsidRDefault="00BC377F" w:rsidP="00D41ECF">
            <w:pPr>
              <w:pStyle w:val="TAL"/>
              <w:rPr>
                <w:sz w:val="16"/>
              </w:rPr>
            </w:pPr>
            <w:r>
              <w:rPr>
                <w:sz w:val="16"/>
              </w:rPr>
              <w:t>Description of ephemeris calculation process</w:t>
            </w:r>
          </w:p>
        </w:tc>
        <w:tc>
          <w:tcPr>
            <w:tcW w:w="2377" w:type="dxa"/>
          </w:tcPr>
          <w:p w14:paraId="75D4B625" w14:textId="77777777" w:rsidR="00BC377F" w:rsidRPr="00496D15" w:rsidRDefault="00BC377F" w:rsidP="00D41ECF">
            <w:pPr>
              <w:pStyle w:val="TAL"/>
              <w:rPr>
                <w:sz w:val="16"/>
              </w:rPr>
            </w:pPr>
            <w:r>
              <w:rPr>
                <w:sz w:val="16"/>
              </w:rPr>
              <w:t>Keysight Technologies UK Ltd, Thales</w:t>
            </w:r>
          </w:p>
        </w:tc>
        <w:tc>
          <w:tcPr>
            <w:tcW w:w="967" w:type="dxa"/>
          </w:tcPr>
          <w:p w14:paraId="7C5C982F" w14:textId="77777777" w:rsidR="00BC377F" w:rsidRPr="00496D15" w:rsidRDefault="00BC377F" w:rsidP="00D41ECF">
            <w:pPr>
              <w:pStyle w:val="TAL"/>
              <w:rPr>
                <w:sz w:val="16"/>
              </w:rPr>
            </w:pPr>
            <w:r>
              <w:rPr>
                <w:sz w:val="16"/>
              </w:rPr>
              <w:t>agreed</w:t>
            </w:r>
          </w:p>
        </w:tc>
        <w:tc>
          <w:tcPr>
            <w:tcW w:w="1048" w:type="dxa"/>
          </w:tcPr>
          <w:p w14:paraId="07472EE6" w14:textId="77777777" w:rsidR="00BC377F" w:rsidRPr="00496D15" w:rsidRDefault="00BC377F" w:rsidP="00D41ECF">
            <w:pPr>
              <w:pStyle w:val="TAL"/>
              <w:rPr>
                <w:sz w:val="16"/>
              </w:rPr>
            </w:pPr>
            <w:r>
              <w:rPr>
                <w:sz w:val="16"/>
              </w:rPr>
              <w:t>R5-241391</w:t>
            </w:r>
          </w:p>
        </w:tc>
        <w:tc>
          <w:tcPr>
            <w:tcW w:w="1134" w:type="dxa"/>
          </w:tcPr>
          <w:p w14:paraId="50DEEFB7" w14:textId="77777777" w:rsidR="00BC377F" w:rsidRPr="00496D15" w:rsidRDefault="00BC377F" w:rsidP="00D41ECF">
            <w:pPr>
              <w:pStyle w:val="TAL"/>
              <w:rPr>
                <w:sz w:val="16"/>
              </w:rPr>
            </w:pPr>
            <w:r>
              <w:rPr>
                <w:sz w:val="16"/>
              </w:rPr>
              <w:t>-</w:t>
            </w:r>
          </w:p>
        </w:tc>
      </w:tr>
      <w:tr w:rsidR="00BC377F" w14:paraId="32FCFAD5" w14:textId="77777777" w:rsidTr="00B467D4">
        <w:tc>
          <w:tcPr>
            <w:tcW w:w="1097" w:type="dxa"/>
          </w:tcPr>
          <w:p w14:paraId="5BD736B9" w14:textId="77777777" w:rsidR="00BC377F" w:rsidRPr="00496D15" w:rsidRDefault="00BC377F" w:rsidP="00D41ECF">
            <w:pPr>
              <w:pStyle w:val="TAL"/>
              <w:rPr>
                <w:sz w:val="16"/>
              </w:rPr>
            </w:pPr>
            <w:r>
              <w:rPr>
                <w:sz w:val="16"/>
              </w:rPr>
              <w:t>R5-241956</w:t>
            </w:r>
          </w:p>
        </w:tc>
        <w:tc>
          <w:tcPr>
            <w:tcW w:w="3153" w:type="dxa"/>
          </w:tcPr>
          <w:p w14:paraId="6A5B487F" w14:textId="77777777" w:rsidR="00BC377F" w:rsidRPr="00496D15" w:rsidRDefault="00BC377F" w:rsidP="00D41ECF">
            <w:pPr>
              <w:pStyle w:val="TAL"/>
              <w:rPr>
                <w:sz w:val="16"/>
              </w:rPr>
            </w:pPr>
            <w:r>
              <w:rPr>
                <w:sz w:val="16"/>
              </w:rPr>
              <w:t>LS to RAN4 on TT work for Rel-18 NR FR1 TRP TRS</w:t>
            </w:r>
          </w:p>
        </w:tc>
        <w:tc>
          <w:tcPr>
            <w:tcW w:w="2377" w:type="dxa"/>
          </w:tcPr>
          <w:p w14:paraId="4AF9228D" w14:textId="77777777" w:rsidR="00BC377F" w:rsidRPr="00496D15" w:rsidRDefault="00BC377F" w:rsidP="00D41ECF">
            <w:pPr>
              <w:pStyle w:val="TAL"/>
              <w:rPr>
                <w:sz w:val="16"/>
              </w:rPr>
            </w:pPr>
            <w:r>
              <w:rPr>
                <w:sz w:val="16"/>
              </w:rPr>
              <w:t>TSG WG RAN5</w:t>
            </w:r>
          </w:p>
        </w:tc>
        <w:tc>
          <w:tcPr>
            <w:tcW w:w="967" w:type="dxa"/>
          </w:tcPr>
          <w:p w14:paraId="52AF6313" w14:textId="77777777" w:rsidR="00BC377F" w:rsidRPr="00496D15" w:rsidRDefault="00BC377F" w:rsidP="00D41ECF">
            <w:pPr>
              <w:pStyle w:val="TAL"/>
              <w:rPr>
                <w:sz w:val="16"/>
              </w:rPr>
            </w:pPr>
            <w:r>
              <w:rPr>
                <w:sz w:val="16"/>
              </w:rPr>
              <w:t>approved</w:t>
            </w:r>
          </w:p>
        </w:tc>
        <w:tc>
          <w:tcPr>
            <w:tcW w:w="1048" w:type="dxa"/>
          </w:tcPr>
          <w:p w14:paraId="2D78A04D" w14:textId="77777777" w:rsidR="00BC377F" w:rsidRPr="00496D15" w:rsidRDefault="00BC377F" w:rsidP="00D41ECF">
            <w:pPr>
              <w:pStyle w:val="TAL"/>
              <w:rPr>
                <w:sz w:val="16"/>
              </w:rPr>
            </w:pPr>
            <w:r>
              <w:rPr>
                <w:sz w:val="16"/>
              </w:rPr>
              <w:t>-</w:t>
            </w:r>
          </w:p>
        </w:tc>
        <w:tc>
          <w:tcPr>
            <w:tcW w:w="1134" w:type="dxa"/>
          </w:tcPr>
          <w:p w14:paraId="07AA7FFE" w14:textId="77777777" w:rsidR="00BC377F" w:rsidRPr="00496D15" w:rsidRDefault="00BC377F" w:rsidP="00D41ECF">
            <w:pPr>
              <w:pStyle w:val="TAL"/>
              <w:rPr>
                <w:sz w:val="16"/>
              </w:rPr>
            </w:pPr>
            <w:r>
              <w:rPr>
                <w:sz w:val="16"/>
              </w:rPr>
              <w:t>-</w:t>
            </w:r>
          </w:p>
        </w:tc>
      </w:tr>
      <w:tr w:rsidR="00BC377F" w14:paraId="484D628C" w14:textId="77777777" w:rsidTr="00B467D4">
        <w:tc>
          <w:tcPr>
            <w:tcW w:w="1097" w:type="dxa"/>
          </w:tcPr>
          <w:p w14:paraId="2E2F82C4" w14:textId="77777777" w:rsidR="00BC377F" w:rsidRPr="00496D15" w:rsidRDefault="00BC377F" w:rsidP="00D41ECF">
            <w:pPr>
              <w:pStyle w:val="TAL"/>
              <w:rPr>
                <w:sz w:val="16"/>
              </w:rPr>
            </w:pPr>
            <w:r>
              <w:rPr>
                <w:sz w:val="16"/>
              </w:rPr>
              <w:t>R5-241957</w:t>
            </w:r>
          </w:p>
        </w:tc>
        <w:tc>
          <w:tcPr>
            <w:tcW w:w="3153" w:type="dxa"/>
          </w:tcPr>
          <w:p w14:paraId="6FB85452" w14:textId="77777777" w:rsidR="00BC377F" w:rsidRPr="00496D15" w:rsidRDefault="00BC377F" w:rsidP="00D41ECF">
            <w:pPr>
              <w:pStyle w:val="TAL"/>
              <w:rPr>
                <w:sz w:val="16"/>
              </w:rPr>
            </w:pPr>
            <w:r>
              <w:rPr>
                <w:sz w:val="16"/>
              </w:rPr>
              <w:t>LS on 3GPP 5G NR FR1 OTA Conformance Test Specification</w:t>
            </w:r>
          </w:p>
        </w:tc>
        <w:tc>
          <w:tcPr>
            <w:tcW w:w="2377" w:type="dxa"/>
          </w:tcPr>
          <w:p w14:paraId="0D87B3B2" w14:textId="77777777" w:rsidR="00BC377F" w:rsidRPr="00496D15" w:rsidRDefault="00BC377F" w:rsidP="00D41ECF">
            <w:pPr>
              <w:pStyle w:val="TAL"/>
              <w:rPr>
                <w:sz w:val="16"/>
              </w:rPr>
            </w:pPr>
            <w:r>
              <w:rPr>
                <w:sz w:val="16"/>
              </w:rPr>
              <w:t>TSG WG RAN5</w:t>
            </w:r>
          </w:p>
        </w:tc>
        <w:tc>
          <w:tcPr>
            <w:tcW w:w="967" w:type="dxa"/>
          </w:tcPr>
          <w:p w14:paraId="2A056857" w14:textId="77777777" w:rsidR="00BC377F" w:rsidRPr="00496D15" w:rsidRDefault="00BC377F" w:rsidP="00D41ECF">
            <w:pPr>
              <w:pStyle w:val="TAL"/>
              <w:rPr>
                <w:sz w:val="16"/>
              </w:rPr>
            </w:pPr>
            <w:r>
              <w:rPr>
                <w:sz w:val="16"/>
              </w:rPr>
              <w:t>approved</w:t>
            </w:r>
          </w:p>
        </w:tc>
        <w:tc>
          <w:tcPr>
            <w:tcW w:w="1048" w:type="dxa"/>
          </w:tcPr>
          <w:p w14:paraId="2C809FAF" w14:textId="77777777" w:rsidR="00BC377F" w:rsidRPr="00496D15" w:rsidRDefault="00BC377F" w:rsidP="00D41ECF">
            <w:pPr>
              <w:pStyle w:val="TAL"/>
              <w:rPr>
                <w:sz w:val="16"/>
              </w:rPr>
            </w:pPr>
            <w:r>
              <w:rPr>
                <w:sz w:val="16"/>
              </w:rPr>
              <w:t>-</w:t>
            </w:r>
          </w:p>
        </w:tc>
        <w:tc>
          <w:tcPr>
            <w:tcW w:w="1134" w:type="dxa"/>
          </w:tcPr>
          <w:p w14:paraId="5D7ABA63" w14:textId="77777777" w:rsidR="00BC377F" w:rsidRPr="00496D15" w:rsidRDefault="00BC377F" w:rsidP="00D41ECF">
            <w:pPr>
              <w:pStyle w:val="TAL"/>
              <w:rPr>
                <w:sz w:val="16"/>
              </w:rPr>
            </w:pPr>
            <w:r>
              <w:rPr>
                <w:sz w:val="16"/>
              </w:rPr>
              <w:t>-</w:t>
            </w:r>
          </w:p>
        </w:tc>
      </w:tr>
      <w:tr w:rsidR="00BC377F" w14:paraId="459422B9" w14:textId="77777777" w:rsidTr="00B467D4">
        <w:tc>
          <w:tcPr>
            <w:tcW w:w="1097" w:type="dxa"/>
          </w:tcPr>
          <w:p w14:paraId="5BCA74FE" w14:textId="77777777" w:rsidR="00BC377F" w:rsidRPr="00496D15" w:rsidRDefault="00BC377F" w:rsidP="00D41ECF">
            <w:pPr>
              <w:pStyle w:val="TAL"/>
              <w:rPr>
                <w:sz w:val="16"/>
              </w:rPr>
            </w:pPr>
            <w:r>
              <w:rPr>
                <w:sz w:val="16"/>
              </w:rPr>
              <w:t>R5-241958</w:t>
            </w:r>
          </w:p>
        </w:tc>
        <w:tc>
          <w:tcPr>
            <w:tcW w:w="3153" w:type="dxa"/>
          </w:tcPr>
          <w:p w14:paraId="00F70FD7" w14:textId="77777777" w:rsidR="00BC377F" w:rsidRPr="00496D15" w:rsidRDefault="00BC377F" w:rsidP="00D41ECF">
            <w:pPr>
              <w:pStyle w:val="TAL"/>
              <w:rPr>
                <w:sz w:val="16"/>
              </w:rPr>
            </w:pPr>
            <w:r>
              <w:rPr>
                <w:sz w:val="16"/>
              </w:rPr>
              <w:t xml:space="preserve">Addition of </w:t>
            </w:r>
            <w:proofErr w:type="spellStart"/>
            <w:r>
              <w:rPr>
                <w:sz w:val="16"/>
              </w:rPr>
              <w:t>feMIMO</w:t>
            </w:r>
            <w:proofErr w:type="spellEnd"/>
            <w:r>
              <w:rPr>
                <w:sz w:val="16"/>
              </w:rPr>
              <w:t xml:space="preserve"> physical layer baseline implementation capabilities</w:t>
            </w:r>
          </w:p>
        </w:tc>
        <w:tc>
          <w:tcPr>
            <w:tcW w:w="2377" w:type="dxa"/>
          </w:tcPr>
          <w:p w14:paraId="21275D3C" w14:textId="77777777" w:rsidR="00BC377F" w:rsidRPr="00496D15" w:rsidRDefault="00BC377F" w:rsidP="00D41ECF">
            <w:pPr>
              <w:pStyle w:val="TAL"/>
              <w:rPr>
                <w:sz w:val="16"/>
              </w:rPr>
            </w:pPr>
            <w:r>
              <w:rPr>
                <w:sz w:val="16"/>
              </w:rPr>
              <w:t>Samsung</w:t>
            </w:r>
          </w:p>
        </w:tc>
        <w:tc>
          <w:tcPr>
            <w:tcW w:w="967" w:type="dxa"/>
          </w:tcPr>
          <w:p w14:paraId="7E308E20" w14:textId="77777777" w:rsidR="00BC377F" w:rsidRPr="00496D15" w:rsidRDefault="00BC377F" w:rsidP="00D41ECF">
            <w:pPr>
              <w:pStyle w:val="TAL"/>
              <w:rPr>
                <w:sz w:val="16"/>
              </w:rPr>
            </w:pPr>
            <w:r>
              <w:rPr>
                <w:sz w:val="16"/>
              </w:rPr>
              <w:t>revised</w:t>
            </w:r>
          </w:p>
        </w:tc>
        <w:tc>
          <w:tcPr>
            <w:tcW w:w="1048" w:type="dxa"/>
          </w:tcPr>
          <w:p w14:paraId="27C96A55" w14:textId="77777777" w:rsidR="00BC377F" w:rsidRPr="00496D15" w:rsidRDefault="00BC377F" w:rsidP="00D41ECF">
            <w:pPr>
              <w:pStyle w:val="TAL"/>
              <w:rPr>
                <w:sz w:val="16"/>
              </w:rPr>
            </w:pPr>
            <w:r>
              <w:rPr>
                <w:sz w:val="16"/>
              </w:rPr>
              <w:t>R5-240506</w:t>
            </w:r>
          </w:p>
        </w:tc>
        <w:tc>
          <w:tcPr>
            <w:tcW w:w="1134" w:type="dxa"/>
          </w:tcPr>
          <w:p w14:paraId="7501151E" w14:textId="77777777" w:rsidR="00BC377F" w:rsidRPr="00496D15" w:rsidRDefault="00BC377F" w:rsidP="00D41ECF">
            <w:pPr>
              <w:pStyle w:val="TAL"/>
              <w:rPr>
                <w:sz w:val="16"/>
              </w:rPr>
            </w:pPr>
            <w:r>
              <w:rPr>
                <w:sz w:val="16"/>
              </w:rPr>
              <w:t>R5-241674</w:t>
            </w:r>
          </w:p>
        </w:tc>
      </w:tr>
      <w:tr w:rsidR="00BC377F" w14:paraId="354FDA1A" w14:textId="77777777" w:rsidTr="00B467D4">
        <w:tc>
          <w:tcPr>
            <w:tcW w:w="1097" w:type="dxa"/>
          </w:tcPr>
          <w:p w14:paraId="5F04F2BD" w14:textId="77777777" w:rsidR="00BC377F" w:rsidRPr="00496D15" w:rsidRDefault="00BC377F" w:rsidP="00D41ECF">
            <w:pPr>
              <w:pStyle w:val="TAL"/>
              <w:rPr>
                <w:sz w:val="16"/>
              </w:rPr>
            </w:pPr>
            <w:r>
              <w:rPr>
                <w:sz w:val="16"/>
              </w:rPr>
              <w:t>R5-241959</w:t>
            </w:r>
          </w:p>
        </w:tc>
        <w:tc>
          <w:tcPr>
            <w:tcW w:w="3153" w:type="dxa"/>
          </w:tcPr>
          <w:p w14:paraId="5BE12D33" w14:textId="77777777" w:rsidR="00BC377F" w:rsidRPr="00496D15" w:rsidRDefault="00BC377F" w:rsidP="00D41ECF">
            <w:pPr>
              <w:pStyle w:val="TAL"/>
              <w:rPr>
                <w:sz w:val="16"/>
              </w:rPr>
            </w:pPr>
            <w:r>
              <w:rPr>
                <w:sz w:val="16"/>
              </w:rPr>
              <w:t xml:space="preserve">Adding measurement uncertainty and test tolerance for </w:t>
            </w:r>
            <w:proofErr w:type="spellStart"/>
            <w:r>
              <w:rPr>
                <w:sz w:val="16"/>
              </w:rPr>
              <w:t>Demod</w:t>
            </w:r>
            <w:proofErr w:type="spellEnd"/>
            <w:r>
              <w:rPr>
                <w:sz w:val="16"/>
              </w:rPr>
              <w:t xml:space="preserve"> PDCCH with intra-slot repetition test cases</w:t>
            </w:r>
          </w:p>
        </w:tc>
        <w:tc>
          <w:tcPr>
            <w:tcW w:w="2377" w:type="dxa"/>
          </w:tcPr>
          <w:p w14:paraId="688FF6FC" w14:textId="77777777" w:rsidR="00BC377F" w:rsidRPr="00496D15" w:rsidRDefault="00BC377F" w:rsidP="00D41ECF">
            <w:pPr>
              <w:pStyle w:val="TAL"/>
              <w:rPr>
                <w:sz w:val="16"/>
              </w:rPr>
            </w:pPr>
            <w:r>
              <w:rPr>
                <w:sz w:val="16"/>
              </w:rPr>
              <w:t>Samsung</w:t>
            </w:r>
          </w:p>
        </w:tc>
        <w:tc>
          <w:tcPr>
            <w:tcW w:w="967" w:type="dxa"/>
          </w:tcPr>
          <w:p w14:paraId="76030C3E" w14:textId="77777777" w:rsidR="00BC377F" w:rsidRPr="00496D15" w:rsidRDefault="00BC377F" w:rsidP="00D41ECF">
            <w:pPr>
              <w:pStyle w:val="TAL"/>
              <w:rPr>
                <w:sz w:val="16"/>
              </w:rPr>
            </w:pPr>
            <w:r>
              <w:rPr>
                <w:sz w:val="16"/>
              </w:rPr>
              <w:t>agreed</w:t>
            </w:r>
          </w:p>
        </w:tc>
        <w:tc>
          <w:tcPr>
            <w:tcW w:w="1048" w:type="dxa"/>
          </w:tcPr>
          <w:p w14:paraId="6DF99989" w14:textId="77777777" w:rsidR="00BC377F" w:rsidRPr="00496D15" w:rsidRDefault="00BC377F" w:rsidP="00D41ECF">
            <w:pPr>
              <w:pStyle w:val="TAL"/>
              <w:rPr>
                <w:sz w:val="16"/>
              </w:rPr>
            </w:pPr>
            <w:r>
              <w:rPr>
                <w:sz w:val="16"/>
              </w:rPr>
              <w:t>R5-240507</w:t>
            </w:r>
          </w:p>
        </w:tc>
        <w:tc>
          <w:tcPr>
            <w:tcW w:w="1134" w:type="dxa"/>
          </w:tcPr>
          <w:p w14:paraId="1B841615" w14:textId="77777777" w:rsidR="00BC377F" w:rsidRPr="00496D15" w:rsidRDefault="00BC377F" w:rsidP="00D41ECF">
            <w:pPr>
              <w:pStyle w:val="TAL"/>
              <w:rPr>
                <w:sz w:val="16"/>
              </w:rPr>
            </w:pPr>
            <w:r>
              <w:rPr>
                <w:sz w:val="16"/>
              </w:rPr>
              <w:t>-</w:t>
            </w:r>
          </w:p>
        </w:tc>
      </w:tr>
      <w:tr w:rsidR="00BC377F" w14:paraId="77D12C8B" w14:textId="77777777" w:rsidTr="00B467D4">
        <w:tc>
          <w:tcPr>
            <w:tcW w:w="1097" w:type="dxa"/>
          </w:tcPr>
          <w:p w14:paraId="536EF34E" w14:textId="77777777" w:rsidR="00BC377F" w:rsidRPr="00496D15" w:rsidRDefault="00BC377F" w:rsidP="00D41ECF">
            <w:pPr>
              <w:pStyle w:val="TAL"/>
              <w:rPr>
                <w:sz w:val="16"/>
              </w:rPr>
            </w:pPr>
            <w:r>
              <w:rPr>
                <w:sz w:val="16"/>
              </w:rPr>
              <w:t>R5-241960</w:t>
            </w:r>
          </w:p>
        </w:tc>
        <w:tc>
          <w:tcPr>
            <w:tcW w:w="3153" w:type="dxa"/>
          </w:tcPr>
          <w:p w14:paraId="6278EBB3" w14:textId="77777777" w:rsidR="00BC377F" w:rsidRPr="00496D15" w:rsidRDefault="00BC377F" w:rsidP="00D41ECF">
            <w:pPr>
              <w:pStyle w:val="TAL"/>
              <w:rPr>
                <w:sz w:val="16"/>
              </w:rPr>
            </w:pPr>
            <w:r>
              <w:rPr>
                <w:sz w:val="16"/>
              </w:rPr>
              <w:t xml:space="preserve">Addition of </w:t>
            </w:r>
            <w:proofErr w:type="spellStart"/>
            <w:r>
              <w:rPr>
                <w:sz w:val="16"/>
              </w:rPr>
              <w:t>RedCap</w:t>
            </w:r>
            <w:proofErr w:type="spellEnd"/>
            <w:r>
              <w:rPr>
                <w:sz w:val="16"/>
              </w:rPr>
              <w:t xml:space="preserve"> </w:t>
            </w:r>
            <w:proofErr w:type="spellStart"/>
            <w:r>
              <w:rPr>
                <w:sz w:val="16"/>
              </w:rPr>
              <w:t>demod</w:t>
            </w:r>
            <w:proofErr w:type="spellEnd"/>
            <w:r>
              <w:rPr>
                <w:sz w:val="16"/>
              </w:rPr>
              <w:t xml:space="preserve"> test case 6.3.1.1.1</w:t>
            </w:r>
          </w:p>
        </w:tc>
        <w:tc>
          <w:tcPr>
            <w:tcW w:w="2377" w:type="dxa"/>
          </w:tcPr>
          <w:p w14:paraId="53F70F3D"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48106F80" w14:textId="77777777" w:rsidR="00BC377F" w:rsidRPr="00496D15" w:rsidRDefault="00BC377F" w:rsidP="00D41ECF">
            <w:pPr>
              <w:pStyle w:val="TAL"/>
              <w:rPr>
                <w:sz w:val="16"/>
              </w:rPr>
            </w:pPr>
            <w:r>
              <w:rPr>
                <w:sz w:val="16"/>
              </w:rPr>
              <w:t>agreed</w:t>
            </w:r>
          </w:p>
        </w:tc>
        <w:tc>
          <w:tcPr>
            <w:tcW w:w="1048" w:type="dxa"/>
          </w:tcPr>
          <w:p w14:paraId="39926142" w14:textId="77777777" w:rsidR="00BC377F" w:rsidRPr="00496D15" w:rsidRDefault="00BC377F" w:rsidP="00D41ECF">
            <w:pPr>
              <w:pStyle w:val="TAL"/>
              <w:rPr>
                <w:sz w:val="16"/>
              </w:rPr>
            </w:pPr>
            <w:r>
              <w:rPr>
                <w:sz w:val="16"/>
              </w:rPr>
              <w:t>R5-240677</w:t>
            </w:r>
          </w:p>
        </w:tc>
        <w:tc>
          <w:tcPr>
            <w:tcW w:w="1134" w:type="dxa"/>
          </w:tcPr>
          <w:p w14:paraId="3FAA0010" w14:textId="77777777" w:rsidR="00BC377F" w:rsidRPr="00496D15" w:rsidRDefault="00BC377F" w:rsidP="00D41ECF">
            <w:pPr>
              <w:pStyle w:val="TAL"/>
              <w:rPr>
                <w:sz w:val="16"/>
              </w:rPr>
            </w:pPr>
            <w:r>
              <w:rPr>
                <w:sz w:val="16"/>
              </w:rPr>
              <w:t>-</w:t>
            </w:r>
          </w:p>
        </w:tc>
      </w:tr>
      <w:tr w:rsidR="00BC377F" w14:paraId="5707F29E" w14:textId="77777777" w:rsidTr="00B467D4">
        <w:tc>
          <w:tcPr>
            <w:tcW w:w="1097" w:type="dxa"/>
          </w:tcPr>
          <w:p w14:paraId="2EA6BC52" w14:textId="77777777" w:rsidR="00BC377F" w:rsidRPr="00496D15" w:rsidRDefault="00BC377F" w:rsidP="00D41ECF">
            <w:pPr>
              <w:pStyle w:val="TAL"/>
              <w:rPr>
                <w:sz w:val="16"/>
              </w:rPr>
            </w:pPr>
            <w:r>
              <w:rPr>
                <w:sz w:val="16"/>
              </w:rPr>
              <w:t>R5-241961</w:t>
            </w:r>
          </w:p>
        </w:tc>
        <w:tc>
          <w:tcPr>
            <w:tcW w:w="3153" w:type="dxa"/>
          </w:tcPr>
          <w:p w14:paraId="4D9357F3" w14:textId="77777777" w:rsidR="00BC377F" w:rsidRPr="00496D15" w:rsidRDefault="00BC377F" w:rsidP="00D41ECF">
            <w:pPr>
              <w:pStyle w:val="TAL"/>
              <w:rPr>
                <w:sz w:val="16"/>
              </w:rPr>
            </w:pPr>
            <w:r>
              <w:rPr>
                <w:sz w:val="16"/>
              </w:rPr>
              <w:t xml:space="preserve">Addition of </w:t>
            </w:r>
            <w:proofErr w:type="spellStart"/>
            <w:r>
              <w:rPr>
                <w:sz w:val="16"/>
              </w:rPr>
              <w:t>RedCap</w:t>
            </w:r>
            <w:proofErr w:type="spellEnd"/>
            <w:r>
              <w:rPr>
                <w:sz w:val="16"/>
              </w:rPr>
              <w:t xml:space="preserve"> </w:t>
            </w:r>
            <w:proofErr w:type="spellStart"/>
            <w:r>
              <w:rPr>
                <w:sz w:val="16"/>
              </w:rPr>
              <w:t>demod</w:t>
            </w:r>
            <w:proofErr w:type="spellEnd"/>
            <w:r>
              <w:rPr>
                <w:sz w:val="16"/>
              </w:rPr>
              <w:t xml:space="preserve"> test case 6.3.2.2.7</w:t>
            </w:r>
          </w:p>
        </w:tc>
        <w:tc>
          <w:tcPr>
            <w:tcW w:w="2377" w:type="dxa"/>
          </w:tcPr>
          <w:p w14:paraId="28A1EE07"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673559D5" w14:textId="77777777" w:rsidR="00BC377F" w:rsidRPr="00496D15" w:rsidRDefault="00BC377F" w:rsidP="00D41ECF">
            <w:pPr>
              <w:pStyle w:val="TAL"/>
              <w:rPr>
                <w:sz w:val="16"/>
              </w:rPr>
            </w:pPr>
            <w:r>
              <w:rPr>
                <w:sz w:val="16"/>
              </w:rPr>
              <w:t>agreed</w:t>
            </w:r>
          </w:p>
        </w:tc>
        <w:tc>
          <w:tcPr>
            <w:tcW w:w="1048" w:type="dxa"/>
          </w:tcPr>
          <w:p w14:paraId="04C431AD" w14:textId="77777777" w:rsidR="00BC377F" w:rsidRPr="00496D15" w:rsidRDefault="00BC377F" w:rsidP="00D41ECF">
            <w:pPr>
              <w:pStyle w:val="TAL"/>
              <w:rPr>
                <w:sz w:val="16"/>
              </w:rPr>
            </w:pPr>
            <w:r>
              <w:rPr>
                <w:sz w:val="16"/>
              </w:rPr>
              <w:t>R5-240679</w:t>
            </w:r>
          </w:p>
        </w:tc>
        <w:tc>
          <w:tcPr>
            <w:tcW w:w="1134" w:type="dxa"/>
          </w:tcPr>
          <w:p w14:paraId="75B25F89" w14:textId="77777777" w:rsidR="00BC377F" w:rsidRPr="00496D15" w:rsidRDefault="00BC377F" w:rsidP="00D41ECF">
            <w:pPr>
              <w:pStyle w:val="TAL"/>
              <w:rPr>
                <w:sz w:val="16"/>
              </w:rPr>
            </w:pPr>
            <w:r>
              <w:rPr>
                <w:sz w:val="16"/>
              </w:rPr>
              <w:t>-</w:t>
            </w:r>
          </w:p>
        </w:tc>
      </w:tr>
      <w:tr w:rsidR="00BC377F" w14:paraId="01BEE323" w14:textId="77777777" w:rsidTr="00B467D4">
        <w:tc>
          <w:tcPr>
            <w:tcW w:w="1097" w:type="dxa"/>
          </w:tcPr>
          <w:p w14:paraId="66F38E4F" w14:textId="77777777" w:rsidR="00BC377F" w:rsidRPr="00496D15" w:rsidRDefault="00BC377F" w:rsidP="00D41ECF">
            <w:pPr>
              <w:pStyle w:val="TAL"/>
              <w:rPr>
                <w:sz w:val="16"/>
              </w:rPr>
            </w:pPr>
            <w:r>
              <w:rPr>
                <w:sz w:val="16"/>
              </w:rPr>
              <w:t>R5-241962</w:t>
            </w:r>
          </w:p>
        </w:tc>
        <w:tc>
          <w:tcPr>
            <w:tcW w:w="3153" w:type="dxa"/>
          </w:tcPr>
          <w:p w14:paraId="28A750A8" w14:textId="77777777" w:rsidR="00BC377F" w:rsidRPr="00496D15" w:rsidRDefault="00BC377F" w:rsidP="00D41ECF">
            <w:pPr>
              <w:pStyle w:val="TAL"/>
              <w:rPr>
                <w:sz w:val="16"/>
              </w:rPr>
            </w:pPr>
            <w:r>
              <w:rPr>
                <w:sz w:val="16"/>
              </w:rPr>
              <w:t xml:space="preserve">Addition of missing applicability to new SS-RSRQ </w:t>
            </w:r>
            <w:proofErr w:type="spellStart"/>
            <w:r>
              <w:rPr>
                <w:sz w:val="16"/>
              </w:rPr>
              <w:t>RedCap</w:t>
            </w:r>
            <w:proofErr w:type="spellEnd"/>
            <w:r>
              <w:rPr>
                <w:sz w:val="16"/>
              </w:rPr>
              <w:t xml:space="preserve">  test cases</w:t>
            </w:r>
          </w:p>
        </w:tc>
        <w:tc>
          <w:tcPr>
            <w:tcW w:w="2377" w:type="dxa"/>
          </w:tcPr>
          <w:p w14:paraId="35CDFC59" w14:textId="77777777" w:rsidR="00BC377F" w:rsidRPr="00496D15" w:rsidRDefault="00BC377F" w:rsidP="00D41ECF">
            <w:pPr>
              <w:pStyle w:val="TAL"/>
              <w:rPr>
                <w:sz w:val="16"/>
              </w:rPr>
            </w:pPr>
            <w:r>
              <w:rPr>
                <w:sz w:val="16"/>
              </w:rPr>
              <w:t>ROHDE &amp; SCHWARZ</w:t>
            </w:r>
          </w:p>
        </w:tc>
        <w:tc>
          <w:tcPr>
            <w:tcW w:w="967" w:type="dxa"/>
          </w:tcPr>
          <w:p w14:paraId="3A56A877" w14:textId="77777777" w:rsidR="00BC377F" w:rsidRPr="00496D15" w:rsidRDefault="00BC377F" w:rsidP="00D41ECF">
            <w:pPr>
              <w:pStyle w:val="TAL"/>
              <w:rPr>
                <w:sz w:val="16"/>
              </w:rPr>
            </w:pPr>
            <w:r>
              <w:rPr>
                <w:sz w:val="16"/>
              </w:rPr>
              <w:t>agreed</w:t>
            </w:r>
          </w:p>
        </w:tc>
        <w:tc>
          <w:tcPr>
            <w:tcW w:w="1048" w:type="dxa"/>
          </w:tcPr>
          <w:p w14:paraId="2989B7AC" w14:textId="77777777" w:rsidR="00BC377F" w:rsidRPr="00496D15" w:rsidRDefault="00BC377F" w:rsidP="00D41ECF">
            <w:pPr>
              <w:pStyle w:val="TAL"/>
              <w:rPr>
                <w:sz w:val="16"/>
              </w:rPr>
            </w:pPr>
            <w:r>
              <w:rPr>
                <w:sz w:val="16"/>
              </w:rPr>
              <w:t>R5-241240</w:t>
            </w:r>
          </w:p>
        </w:tc>
        <w:tc>
          <w:tcPr>
            <w:tcW w:w="1134" w:type="dxa"/>
          </w:tcPr>
          <w:p w14:paraId="2357FE2E" w14:textId="77777777" w:rsidR="00BC377F" w:rsidRPr="00496D15" w:rsidRDefault="00BC377F" w:rsidP="00D41ECF">
            <w:pPr>
              <w:pStyle w:val="TAL"/>
              <w:rPr>
                <w:sz w:val="16"/>
              </w:rPr>
            </w:pPr>
            <w:r>
              <w:rPr>
                <w:sz w:val="16"/>
              </w:rPr>
              <w:t>-</w:t>
            </w:r>
          </w:p>
        </w:tc>
      </w:tr>
      <w:tr w:rsidR="00BC377F" w14:paraId="7A18F26B" w14:textId="77777777" w:rsidTr="00B467D4">
        <w:tc>
          <w:tcPr>
            <w:tcW w:w="1097" w:type="dxa"/>
          </w:tcPr>
          <w:p w14:paraId="131C6094" w14:textId="77777777" w:rsidR="00BC377F" w:rsidRPr="00496D15" w:rsidRDefault="00BC377F" w:rsidP="00D41ECF">
            <w:pPr>
              <w:pStyle w:val="TAL"/>
              <w:rPr>
                <w:sz w:val="16"/>
              </w:rPr>
            </w:pPr>
            <w:r>
              <w:rPr>
                <w:sz w:val="16"/>
              </w:rPr>
              <w:t>R5-241963</w:t>
            </w:r>
          </w:p>
        </w:tc>
        <w:tc>
          <w:tcPr>
            <w:tcW w:w="3153" w:type="dxa"/>
          </w:tcPr>
          <w:p w14:paraId="42B1BD59" w14:textId="77777777" w:rsidR="00BC377F" w:rsidRPr="00496D15" w:rsidRDefault="00BC377F" w:rsidP="00D41ECF">
            <w:pPr>
              <w:pStyle w:val="TAL"/>
              <w:rPr>
                <w:sz w:val="16"/>
              </w:rPr>
            </w:pPr>
            <w:r>
              <w:rPr>
                <w:sz w:val="16"/>
              </w:rPr>
              <w:t xml:space="preserve">Correction to </w:t>
            </w:r>
            <w:proofErr w:type="spellStart"/>
            <w:r>
              <w:rPr>
                <w:sz w:val="16"/>
              </w:rPr>
              <w:t>RedCap</w:t>
            </w:r>
            <w:proofErr w:type="spellEnd"/>
            <w:r>
              <w:rPr>
                <w:sz w:val="16"/>
              </w:rPr>
              <w:t xml:space="preserve"> RRM test case 16.7.3.4.2 with TT</w:t>
            </w:r>
          </w:p>
        </w:tc>
        <w:tc>
          <w:tcPr>
            <w:tcW w:w="2377" w:type="dxa"/>
          </w:tcPr>
          <w:p w14:paraId="37B9D6ED" w14:textId="77777777" w:rsidR="00BC377F" w:rsidRPr="00496D15" w:rsidRDefault="00BC377F" w:rsidP="00D41ECF">
            <w:pPr>
              <w:pStyle w:val="TAL"/>
              <w:rPr>
                <w:sz w:val="16"/>
              </w:rPr>
            </w:pPr>
            <w:proofErr w:type="spellStart"/>
            <w:r>
              <w:rPr>
                <w:sz w:val="16"/>
              </w:rPr>
              <w:t>Huawei,HiSilicon</w:t>
            </w:r>
            <w:proofErr w:type="spellEnd"/>
          </w:p>
        </w:tc>
        <w:tc>
          <w:tcPr>
            <w:tcW w:w="967" w:type="dxa"/>
          </w:tcPr>
          <w:p w14:paraId="6F770289" w14:textId="77777777" w:rsidR="00BC377F" w:rsidRPr="00496D15" w:rsidRDefault="00BC377F" w:rsidP="00D41ECF">
            <w:pPr>
              <w:pStyle w:val="TAL"/>
              <w:rPr>
                <w:sz w:val="16"/>
              </w:rPr>
            </w:pPr>
            <w:r>
              <w:rPr>
                <w:sz w:val="16"/>
              </w:rPr>
              <w:t>agreed</w:t>
            </w:r>
          </w:p>
        </w:tc>
        <w:tc>
          <w:tcPr>
            <w:tcW w:w="1048" w:type="dxa"/>
          </w:tcPr>
          <w:p w14:paraId="43A923B3" w14:textId="77777777" w:rsidR="00BC377F" w:rsidRPr="00496D15" w:rsidRDefault="00BC377F" w:rsidP="00D41ECF">
            <w:pPr>
              <w:pStyle w:val="TAL"/>
              <w:rPr>
                <w:sz w:val="16"/>
              </w:rPr>
            </w:pPr>
            <w:r>
              <w:rPr>
                <w:sz w:val="16"/>
              </w:rPr>
              <w:t>R5-240719</w:t>
            </w:r>
          </w:p>
        </w:tc>
        <w:tc>
          <w:tcPr>
            <w:tcW w:w="1134" w:type="dxa"/>
          </w:tcPr>
          <w:p w14:paraId="4ACB7373" w14:textId="77777777" w:rsidR="00BC377F" w:rsidRPr="00496D15" w:rsidRDefault="00BC377F" w:rsidP="00D41ECF">
            <w:pPr>
              <w:pStyle w:val="TAL"/>
              <w:rPr>
                <w:sz w:val="16"/>
              </w:rPr>
            </w:pPr>
            <w:r>
              <w:rPr>
                <w:sz w:val="16"/>
              </w:rPr>
              <w:t>-</w:t>
            </w:r>
          </w:p>
        </w:tc>
      </w:tr>
      <w:tr w:rsidR="00BC377F" w14:paraId="424C9BA3" w14:textId="77777777" w:rsidTr="00B467D4">
        <w:tc>
          <w:tcPr>
            <w:tcW w:w="1097" w:type="dxa"/>
          </w:tcPr>
          <w:p w14:paraId="2A18E570" w14:textId="77777777" w:rsidR="00BC377F" w:rsidRPr="00496D15" w:rsidRDefault="00BC377F" w:rsidP="00D41ECF">
            <w:pPr>
              <w:pStyle w:val="TAL"/>
              <w:rPr>
                <w:sz w:val="16"/>
              </w:rPr>
            </w:pPr>
            <w:r>
              <w:rPr>
                <w:sz w:val="16"/>
              </w:rPr>
              <w:t>R5-241964</w:t>
            </w:r>
          </w:p>
        </w:tc>
        <w:tc>
          <w:tcPr>
            <w:tcW w:w="3153" w:type="dxa"/>
          </w:tcPr>
          <w:p w14:paraId="1826C930" w14:textId="77777777" w:rsidR="00BC377F" w:rsidRPr="00496D15" w:rsidRDefault="00BC377F" w:rsidP="00D41ECF">
            <w:pPr>
              <w:pStyle w:val="TAL"/>
              <w:rPr>
                <w:sz w:val="16"/>
              </w:rPr>
            </w:pPr>
            <w:r>
              <w:rPr>
                <w:sz w:val="16"/>
              </w:rPr>
              <w:t>Correction to test configuration in 16.4.1.2 and 16.5.2.2</w:t>
            </w:r>
          </w:p>
        </w:tc>
        <w:tc>
          <w:tcPr>
            <w:tcW w:w="2377" w:type="dxa"/>
          </w:tcPr>
          <w:p w14:paraId="23010590" w14:textId="77777777" w:rsidR="00BC377F" w:rsidRPr="00496D15" w:rsidRDefault="00BC377F" w:rsidP="00D41ECF">
            <w:pPr>
              <w:pStyle w:val="TAL"/>
              <w:rPr>
                <w:sz w:val="16"/>
              </w:rPr>
            </w:pPr>
            <w:r>
              <w:rPr>
                <w:sz w:val="16"/>
              </w:rPr>
              <w:t>Anritsu</w:t>
            </w:r>
          </w:p>
        </w:tc>
        <w:tc>
          <w:tcPr>
            <w:tcW w:w="967" w:type="dxa"/>
          </w:tcPr>
          <w:p w14:paraId="793F37F5" w14:textId="77777777" w:rsidR="00BC377F" w:rsidRPr="00496D15" w:rsidRDefault="00BC377F" w:rsidP="00D41ECF">
            <w:pPr>
              <w:pStyle w:val="TAL"/>
              <w:rPr>
                <w:sz w:val="16"/>
              </w:rPr>
            </w:pPr>
            <w:r>
              <w:rPr>
                <w:sz w:val="16"/>
              </w:rPr>
              <w:t>agreed</w:t>
            </w:r>
          </w:p>
        </w:tc>
        <w:tc>
          <w:tcPr>
            <w:tcW w:w="1048" w:type="dxa"/>
          </w:tcPr>
          <w:p w14:paraId="09529942" w14:textId="77777777" w:rsidR="00BC377F" w:rsidRPr="00496D15" w:rsidRDefault="00BC377F" w:rsidP="00D41ECF">
            <w:pPr>
              <w:pStyle w:val="TAL"/>
              <w:rPr>
                <w:sz w:val="16"/>
              </w:rPr>
            </w:pPr>
            <w:r>
              <w:rPr>
                <w:sz w:val="16"/>
              </w:rPr>
              <w:t>R5-241124</w:t>
            </w:r>
          </w:p>
        </w:tc>
        <w:tc>
          <w:tcPr>
            <w:tcW w:w="1134" w:type="dxa"/>
          </w:tcPr>
          <w:p w14:paraId="40CE3824" w14:textId="77777777" w:rsidR="00BC377F" w:rsidRPr="00496D15" w:rsidRDefault="00BC377F" w:rsidP="00D41ECF">
            <w:pPr>
              <w:pStyle w:val="TAL"/>
              <w:rPr>
                <w:sz w:val="16"/>
              </w:rPr>
            </w:pPr>
            <w:r>
              <w:rPr>
                <w:sz w:val="16"/>
              </w:rPr>
              <w:t>-</w:t>
            </w:r>
          </w:p>
        </w:tc>
      </w:tr>
      <w:tr w:rsidR="00BC377F" w14:paraId="7E26A1D6" w14:textId="77777777" w:rsidTr="00B467D4">
        <w:tc>
          <w:tcPr>
            <w:tcW w:w="1097" w:type="dxa"/>
          </w:tcPr>
          <w:p w14:paraId="0FFB9EE6" w14:textId="77777777" w:rsidR="00BC377F" w:rsidRPr="00496D15" w:rsidRDefault="00BC377F" w:rsidP="00D41ECF">
            <w:pPr>
              <w:pStyle w:val="TAL"/>
              <w:rPr>
                <w:sz w:val="16"/>
              </w:rPr>
            </w:pPr>
            <w:r>
              <w:rPr>
                <w:sz w:val="16"/>
              </w:rPr>
              <w:t>R5-241965</w:t>
            </w:r>
          </w:p>
        </w:tc>
        <w:tc>
          <w:tcPr>
            <w:tcW w:w="3153" w:type="dxa"/>
          </w:tcPr>
          <w:p w14:paraId="430B997F" w14:textId="77777777" w:rsidR="00BC377F" w:rsidRPr="00496D15" w:rsidRDefault="00BC377F" w:rsidP="00D41ECF">
            <w:pPr>
              <w:pStyle w:val="TAL"/>
              <w:rPr>
                <w:sz w:val="16"/>
              </w:rPr>
            </w:pPr>
            <w:r>
              <w:rPr>
                <w:sz w:val="16"/>
              </w:rPr>
              <w:t xml:space="preserve">Correction to PDCCH level in CSI-RS based RLM test cases for </w:t>
            </w:r>
            <w:proofErr w:type="spellStart"/>
            <w:r>
              <w:rPr>
                <w:sz w:val="16"/>
              </w:rPr>
              <w:t>RedCap</w:t>
            </w:r>
            <w:proofErr w:type="spellEnd"/>
          </w:p>
        </w:tc>
        <w:tc>
          <w:tcPr>
            <w:tcW w:w="2377" w:type="dxa"/>
          </w:tcPr>
          <w:p w14:paraId="2F0C82F7" w14:textId="77777777" w:rsidR="00BC377F" w:rsidRPr="00496D15" w:rsidRDefault="00BC377F" w:rsidP="00D41ECF">
            <w:pPr>
              <w:pStyle w:val="TAL"/>
              <w:rPr>
                <w:sz w:val="16"/>
              </w:rPr>
            </w:pPr>
            <w:r>
              <w:rPr>
                <w:sz w:val="16"/>
              </w:rPr>
              <w:t>Anritsu</w:t>
            </w:r>
          </w:p>
        </w:tc>
        <w:tc>
          <w:tcPr>
            <w:tcW w:w="967" w:type="dxa"/>
          </w:tcPr>
          <w:p w14:paraId="0E0911CE" w14:textId="77777777" w:rsidR="00BC377F" w:rsidRPr="00496D15" w:rsidRDefault="00BC377F" w:rsidP="00D41ECF">
            <w:pPr>
              <w:pStyle w:val="TAL"/>
              <w:rPr>
                <w:sz w:val="16"/>
              </w:rPr>
            </w:pPr>
            <w:r>
              <w:rPr>
                <w:sz w:val="16"/>
              </w:rPr>
              <w:t>agreed</w:t>
            </w:r>
          </w:p>
        </w:tc>
        <w:tc>
          <w:tcPr>
            <w:tcW w:w="1048" w:type="dxa"/>
          </w:tcPr>
          <w:p w14:paraId="0CFCB7AC" w14:textId="77777777" w:rsidR="00BC377F" w:rsidRPr="00496D15" w:rsidRDefault="00BC377F" w:rsidP="00D41ECF">
            <w:pPr>
              <w:pStyle w:val="TAL"/>
              <w:rPr>
                <w:sz w:val="16"/>
              </w:rPr>
            </w:pPr>
            <w:r>
              <w:rPr>
                <w:sz w:val="16"/>
              </w:rPr>
              <w:t>R5-241125</w:t>
            </w:r>
          </w:p>
        </w:tc>
        <w:tc>
          <w:tcPr>
            <w:tcW w:w="1134" w:type="dxa"/>
          </w:tcPr>
          <w:p w14:paraId="561EFEED" w14:textId="77777777" w:rsidR="00BC377F" w:rsidRPr="00496D15" w:rsidRDefault="00BC377F" w:rsidP="00D41ECF">
            <w:pPr>
              <w:pStyle w:val="TAL"/>
              <w:rPr>
                <w:sz w:val="16"/>
              </w:rPr>
            </w:pPr>
            <w:r>
              <w:rPr>
                <w:sz w:val="16"/>
              </w:rPr>
              <w:t>-</w:t>
            </w:r>
          </w:p>
        </w:tc>
      </w:tr>
      <w:tr w:rsidR="00BC377F" w14:paraId="510EB5F3" w14:textId="77777777" w:rsidTr="00B467D4">
        <w:tc>
          <w:tcPr>
            <w:tcW w:w="1097" w:type="dxa"/>
          </w:tcPr>
          <w:p w14:paraId="2B1B837B" w14:textId="77777777" w:rsidR="00BC377F" w:rsidRPr="00496D15" w:rsidRDefault="00BC377F" w:rsidP="00D41ECF">
            <w:pPr>
              <w:pStyle w:val="TAL"/>
              <w:rPr>
                <w:sz w:val="16"/>
              </w:rPr>
            </w:pPr>
            <w:r>
              <w:rPr>
                <w:sz w:val="16"/>
              </w:rPr>
              <w:lastRenderedPageBreak/>
              <w:t>R5-241966</w:t>
            </w:r>
          </w:p>
        </w:tc>
        <w:tc>
          <w:tcPr>
            <w:tcW w:w="3153" w:type="dxa"/>
          </w:tcPr>
          <w:p w14:paraId="598FDF85" w14:textId="77777777" w:rsidR="00BC377F" w:rsidRPr="00496D15" w:rsidRDefault="00BC377F" w:rsidP="00D41ECF">
            <w:pPr>
              <w:pStyle w:val="TAL"/>
              <w:rPr>
                <w:sz w:val="16"/>
              </w:rPr>
            </w:pPr>
            <w:r>
              <w:rPr>
                <w:sz w:val="16"/>
              </w:rPr>
              <w:t>Update to FR2 Tx Power test with UL-Gaps</w:t>
            </w:r>
          </w:p>
        </w:tc>
        <w:tc>
          <w:tcPr>
            <w:tcW w:w="2377" w:type="dxa"/>
          </w:tcPr>
          <w:p w14:paraId="7F7EE959" w14:textId="77777777" w:rsidR="00BC377F" w:rsidRPr="00496D15" w:rsidRDefault="00BC377F" w:rsidP="00D41ECF">
            <w:pPr>
              <w:pStyle w:val="TAL"/>
              <w:rPr>
                <w:sz w:val="16"/>
              </w:rPr>
            </w:pPr>
            <w:r>
              <w:rPr>
                <w:sz w:val="16"/>
              </w:rPr>
              <w:t>Apple Benelux B.V.</w:t>
            </w:r>
          </w:p>
        </w:tc>
        <w:tc>
          <w:tcPr>
            <w:tcW w:w="967" w:type="dxa"/>
          </w:tcPr>
          <w:p w14:paraId="42CAFB16" w14:textId="77777777" w:rsidR="00BC377F" w:rsidRPr="00496D15" w:rsidRDefault="00BC377F" w:rsidP="00D41ECF">
            <w:pPr>
              <w:pStyle w:val="TAL"/>
              <w:rPr>
                <w:sz w:val="16"/>
              </w:rPr>
            </w:pPr>
            <w:r>
              <w:rPr>
                <w:sz w:val="16"/>
              </w:rPr>
              <w:t>agreed</w:t>
            </w:r>
          </w:p>
        </w:tc>
        <w:tc>
          <w:tcPr>
            <w:tcW w:w="1048" w:type="dxa"/>
          </w:tcPr>
          <w:p w14:paraId="000F494C" w14:textId="77777777" w:rsidR="00BC377F" w:rsidRPr="00496D15" w:rsidRDefault="00BC377F" w:rsidP="00D41ECF">
            <w:pPr>
              <w:pStyle w:val="TAL"/>
              <w:rPr>
                <w:sz w:val="16"/>
              </w:rPr>
            </w:pPr>
            <w:r>
              <w:rPr>
                <w:sz w:val="16"/>
              </w:rPr>
              <w:t>R5-241429</w:t>
            </w:r>
          </w:p>
        </w:tc>
        <w:tc>
          <w:tcPr>
            <w:tcW w:w="1134" w:type="dxa"/>
          </w:tcPr>
          <w:p w14:paraId="657B94F7" w14:textId="77777777" w:rsidR="00BC377F" w:rsidRPr="00496D15" w:rsidRDefault="00BC377F" w:rsidP="00D41ECF">
            <w:pPr>
              <w:pStyle w:val="TAL"/>
              <w:rPr>
                <w:sz w:val="16"/>
              </w:rPr>
            </w:pPr>
            <w:r>
              <w:rPr>
                <w:sz w:val="16"/>
              </w:rPr>
              <w:t>-</w:t>
            </w:r>
          </w:p>
        </w:tc>
      </w:tr>
      <w:tr w:rsidR="00BC377F" w14:paraId="7067D393" w14:textId="77777777" w:rsidTr="00B467D4">
        <w:tc>
          <w:tcPr>
            <w:tcW w:w="1097" w:type="dxa"/>
          </w:tcPr>
          <w:p w14:paraId="3C671A2C" w14:textId="77777777" w:rsidR="00BC377F" w:rsidRPr="00496D15" w:rsidRDefault="00BC377F" w:rsidP="00D41ECF">
            <w:pPr>
              <w:pStyle w:val="TAL"/>
              <w:rPr>
                <w:sz w:val="16"/>
              </w:rPr>
            </w:pPr>
            <w:r>
              <w:rPr>
                <w:sz w:val="16"/>
              </w:rPr>
              <w:t>R5-241967</w:t>
            </w:r>
          </w:p>
        </w:tc>
        <w:tc>
          <w:tcPr>
            <w:tcW w:w="3153" w:type="dxa"/>
          </w:tcPr>
          <w:p w14:paraId="5A63DD3A" w14:textId="77777777" w:rsidR="00BC377F" w:rsidRPr="00496D15" w:rsidRDefault="00BC377F" w:rsidP="00D41ECF">
            <w:pPr>
              <w:pStyle w:val="TAL"/>
              <w:rPr>
                <w:sz w:val="16"/>
              </w:rPr>
            </w:pPr>
            <w:r>
              <w:rPr>
                <w:sz w:val="16"/>
              </w:rPr>
              <w:t>Correction to PDCCH level in 6.5.1.9</w:t>
            </w:r>
          </w:p>
        </w:tc>
        <w:tc>
          <w:tcPr>
            <w:tcW w:w="2377" w:type="dxa"/>
          </w:tcPr>
          <w:p w14:paraId="442AF2B4" w14:textId="77777777" w:rsidR="00BC377F" w:rsidRPr="00496D15" w:rsidRDefault="00BC377F" w:rsidP="00D41ECF">
            <w:pPr>
              <w:pStyle w:val="TAL"/>
              <w:rPr>
                <w:sz w:val="16"/>
              </w:rPr>
            </w:pPr>
            <w:r>
              <w:rPr>
                <w:sz w:val="16"/>
              </w:rPr>
              <w:t>Anritsu</w:t>
            </w:r>
          </w:p>
        </w:tc>
        <w:tc>
          <w:tcPr>
            <w:tcW w:w="967" w:type="dxa"/>
          </w:tcPr>
          <w:p w14:paraId="3EADCE2A" w14:textId="77777777" w:rsidR="00BC377F" w:rsidRPr="00496D15" w:rsidRDefault="00BC377F" w:rsidP="00D41ECF">
            <w:pPr>
              <w:pStyle w:val="TAL"/>
              <w:rPr>
                <w:sz w:val="16"/>
              </w:rPr>
            </w:pPr>
            <w:r>
              <w:rPr>
                <w:sz w:val="16"/>
              </w:rPr>
              <w:t>agreed</w:t>
            </w:r>
          </w:p>
        </w:tc>
        <w:tc>
          <w:tcPr>
            <w:tcW w:w="1048" w:type="dxa"/>
          </w:tcPr>
          <w:p w14:paraId="2CCAF4E1" w14:textId="77777777" w:rsidR="00BC377F" w:rsidRPr="00496D15" w:rsidRDefault="00BC377F" w:rsidP="00D41ECF">
            <w:pPr>
              <w:pStyle w:val="TAL"/>
              <w:rPr>
                <w:sz w:val="16"/>
              </w:rPr>
            </w:pPr>
            <w:r>
              <w:rPr>
                <w:sz w:val="16"/>
              </w:rPr>
              <w:t>R5-241123</w:t>
            </w:r>
          </w:p>
        </w:tc>
        <w:tc>
          <w:tcPr>
            <w:tcW w:w="1134" w:type="dxa"/>
          </w:tcPr>
          <w:p w14:paraId="01212A7E" w14:textId="77777777" w:rsidR="00BC377F" w:rsidRPr="00496D15" w:rsidRDefault="00BC377F" w:rsidP="00D41ECF">
            <w:pPr>
              <w:pStyle w:val="TAL"/>
              <w:rPr>
                <w:sz w:val="16"/>
              </w:rPr>
            </w:pPr>
            <w:r>
              <w:rPr>
                <w:sz w:val="16"/>
              </w:rPr>
              <w:t>-</w:t>
            </w:r>
          </w:p>
        </w:tc>
      </w:tr>
      <w:tr w:rsidR="00BC377F" w14:paraId="6AAB0937" w14:textId="77777777" w:rsidTr="00B467D4">
        <w:tc>
          <w:tcPr>
            <w:tcW w:w="1097" w:type="dxa"/>
          </w:tcPr>
          <w:p w14:paraId="5A2CAA42" w14:textId="77777777" w:rsidR="00BC377F" w:rsidRPr="00496D15" w:rsidRDefault="00BC377F" w:rsidP="00D41ECF">
            <w:pPr>
              <w:pStyle w:val="TAL"/>
              <w:rPr>
                <w:sz w:val="16"/>
              </w:rPr>
            </w:pPr>
            <w:r>
              <w:rPr>
                <w:sz w:val="16"/>
              </w:rPr>
              <w:t>R5-241968</w:t>
            </w:r>
          </w:p>
        </w:tc>
        <w:tc>
          <w:tcPr>
            <w:tcW w:w="3153" w:type="dxa"/>
          </w:tcPr>
          <w:p w14:paraId="7E8C9517" w14:textId="77777777" w:rsidR="00BC377F" w:rsidRPr="00496D15" w:rsidRDefault="00BC377F" w:rsidP="00D41ECF">
            <w:pPr>
              <w:pStyle w:val="TAL"/>
              <w:rPr>
                <w:sz w:val="16"/>
              </w:rPr>
            </w:pPr>
            <w:r>
              <w:rPr>
                <w:sz w:val="16"/>
              </w:rPr>
              <w:t>Update of PDSCH Config for RF test cases</w:t>
            </w:r>
          </w:p>
        </w:tc>
        <w:tc>
          <w:tcPr>
            <w:tcW w:w="2377" w:type="dxa"/>
          </w:tcPr>
          <w:p w14:paraId="7240A1DE" w14:textId="77777777" w:rsidR="00BC377F" w:rsidRPr="00496D15" w:rsidRDefault="00BC377F" w:rsidP="00D41ECF">
            <w:pPr>
              <w:pStyle w:val="TAL"/>
              <w:rPr>
                <w:sz w:val="16"/>
              </w:rPr>
            </w:pPr>
            <w:r>
              <w:rPr>
                <w:sz w:val="16"/>
              </w:rPr>
              <w:t>ROHDE &amp; SCHWARZ</w:t>
            </w:r>
          </w:p>
        </w:tc>
        <w:tc>
          <w:tcPr>
            <w:tcW w:w="967" w:type="dxa"/>
          </w:tcPr>
          <w:p w14:paraId="348EAE12" w14:textId="77777777" w:rsidR="00BC377F" w:rsidRPr="00496D15" w:rsidRDefault="00BC377F" w:rsidP="00D41ECF">
            <w:pPr>
              <w:pStyle w:val="TAL"/>
              <w:rPr>
                <w:sz w:val="16"/>
              </w:rPr>
            </w:pPr>
            <w:r>
              <w:rPr>
                <w:sz w:val="16"/>
              </w:rPr>
              <w:t>agreed</w:t>
            </w:r>
          </w:p>
        </w:tc>
        <w:tc>
          <w:tcPr>
            <w:tcW w:w="1048" w:type="dxa"/>
          </w:tcPr>
          <w:p w14:paraId="60B8BC15" w14:textId="77777777" w:rsidR="00BC377F" w:rsidRPr="00496D15" w:rsidRDefault="00BC377F" w:rsidP="00D41ECF">
            <w:pPr>
              <w:pStyle w:val="TAL"/>
              <w:rPr>
                <w:sz w:val="16"/>
              </w:rPr>
            </w:pPr>
            <w:r>
              <w:rPr>
                <w:sz w:val="16"/>
              </w:rPr>
              <w:t>R5-241346</w:t>
            </w:r>
          </w:p>
        </w:tc>
        <w:tc>
          <w:tcPr>
            <w:tcW w:w="1134" w:type="dxa"/>
          </w:tcPr>
          <w:p w14:paraId="2A145FC6" w14:textId="77777777" w:rsidR="00BC377F" w:rsidRPr="00496D15" w:rsidRDefault="00BC377F" w:rsidP="00D41ECF">
            <w:pPr>
              <w:pStyle w:val="TAL"/>
              <w:rPr>
                <w:sz w:val="16"/>
              </w:rPr>
            </w:pPr>
            <w:r>
              <w:rPr>
                <w:sz w:val="16"/>
              </w:rPr>
              <w:t>-</w:t>
            </w:r>
          </w:p>
        </w:tc>
      </w:tr>
      <w:tr w:rsidR="00BC377F" w14:paraId="138ABE1C" w14:textId="77777777" w:rsidTr="00B467D4">
        <w:tc>
          <w:tcPr>
            <w:tcW w:w="1097" w:type="dxa"/>
          </w:tcPr>
          <w:p w14:paraId="3E8D7E76" w14:textId="77777777" w:rsidR="00BC377F" w:rsidRPr="00496D15" w:rsidRDefault="00BC377F" w:rsidP="00D41ECF">
            <w:pPr>
              <w:pStyle w:val="TAL"/>
              <w:rPr>
                <w:sz w:val="16"/>
              </w:rPr>
            </w:pPr>
            <w:r>
              <w:rPr>
                <w:sz w:val="16"/>
              </w:rPr>
              <w:t>R5-241969</w:t>
            </w:r>
          </w:p>
        </w:tc>
        <w:tc>
          <w:tcPr>
            <w:tcW w:w="3153" w:type="dxa"/>
          </w:tcPr>
          <w:p w14:paraId="55395BE5" w14:textId="77777777" w:rsidR="00BC377F" w:rsidRPr="00496D15" w:rsidRDefault="00BC377F" w:rsidP="00D41ECF">
            <w:pPr>
              <w:pStyle w:val="TAL"/>
              <w:rPr>
                <w:sz w:val="16"/>
              </w:rPr>
            </w:pPr>
            <w:r>
              <w:rPr>
                <w:sz w:val="16"/>
              </w:rPr>
              <w:t>Correction to test configuration in 6.2D.2</w:t>
            </w:r>
          </w:p>
        </w:tc>
        <w:tc>
          <w:tcPr>
            <w:tcW w:w="2377" w:type="dxa"/>
          </w:tcPr>
          <w:p w14:paraId="148730AB" w14:textId="77777777" w:rsidR="00BC377F" w:rsidRPr="00496D15" w:rsidRDefault="00BC377F" w:rsidP="00D41ECF">
            <w:pPr>
              <w:pStyle w:val="TAL"/>
              <w:rPr>
                <w:sz w:val="16"/>
              </w:rPr>
            </w:pPr>
            <w:r>
              <w:rPr>
                <w:sz w:val="16"/>
              </w:rPr>
              <w:t>Anritsu</w:t>
            </w:r>
          </w:p>
        </w:tc>
        <w:tc>
          <w:tcPr>
            <w:tcW w:w="967" w:type="dxa"/>
          </w:tcPr>
          <w:p w14:paraId="2162C6BF" w14:textId="77777777" w:rsidR="00BC377F" w:rsidRPr="00496D15" w:rsidRDefault="00BC377F" w:rsidP="00D41ECF">
            <w:pPr>
              <w:pStyle w:val="TAL"/>
              <w:rPr>
                <w:sz w:val="16"/>
              </w:rPr>
            </w:pPr>
            <w:r>
              <w:rPr>
                <w:sz w:val="16"/>
              </w:rPr>
              <w:t>agreed</w:t>
            </w:r>
          </w:p>
        </w:tc>
        <w:tc>
          <w:tcPr>
            <w:tcW w:w="1048" w:type="dxa"/>
          </w:tcPr>
          <w:p w14:paraId="656F50D2" w14:textId="77777777" w:rsidR="00BC377F" w:rsidRPr="00496D15" w:rsidRDefault="00BC377F" w:rsidP="00D41ECF">
            <w:pPr>
              <w:pStyle w:val="TAL"/>
              <w:rPr>
                <w:sz w:val="16"/>
              </w:rPr>
            </w:pPr>
            <w:r>
              <w:rPr>
                <w:sz w:val="16"/>
              </w:rPr>
              <w:t>R5-241102</w:t>
            </w:r>
          </w:p>
        </w:tc>
        <w:tc>
          <w:tcPr>
            <w:tcW w:w="1134" w:type="dxa"/>
          </w:tcPr>
          <w:p w14:paraId="7A7C7468" w14:textId="77777777" w:rsidR="00BC377F" w:rsidRPr="00496D15" w:rsidRDefault="00BC377F" w:rsidP="00D41ECF">
            <w:pPr>
              <w:pStyle w:val="TAL"/>
              <w:rPr>
                <w:sz w:val="16"/>
              </w:rPr>
            </w:pPr>
            <w:r>
              <w:rPr>
                <w:sz w:val="16"/>
              </w:rPr>
              <w:t>-</w:t>
            </w:r>
          </w:p>
        </w:tc>
      </w:tr>
      <w:tr w:rsidR="00BC377F" w14:paraId="378A2A5C" w14:textId="77777777" w:rsidTr="00B467D4">
        <w:tc>
          <w:tcPr>
            <w:tcW w:w="1097" w:type="dxa"/>
          </w:tcPr>
          <w:p w14:paraId="4CABE341" w14:textId="77777777" w:rsidR="00BC377F" w:rsidRPr="00496D15" w:rsidRDefault="00BC377F" w:rsidP="00D41ECF">
            <w:pPr>
              <w:pStyle w:val="TAL"/>
              <w:rPr>
                <w:sz w:val="16"/>
              </w:rPr>
            </w:pPr>
            <w:r>
              <w:rPr>
                <w:sz w:val="16"/>
              </w:rPr>
              <w:t>R5-241970</w:t>
            </w:r>
          </w:p>
        </w:tc>
        <w:tc>
          <w:tcPr>
            <w:tcW w:w="3153" w:type="dxa"/>
          </w:tcPr>
          <w:p w14:paraId="793A1F75" w14:textId="77777777" w:rsidR="00BC377F" w:rsidRPr="00496D15" w:rsidRDefault="00BC377F" w:rsidP="00D41ECF">
            <w:pPr>
              <w:pStyle w:val="TAL"/>
              <w:rPr>
                <w:sz w:val="16"/>
              </w:rPr>
            </w:pPr>
            <w:r>
              <w:rPr>
                <w:sz w:val="16"/>
              </w:rPr>
              <w:t>Addition of 6.2H.1.3 AMPR for CA with UL-MIMO</w:t>
            </w:r>
          </w:p>
        </w:tc>
        <w:tc>
          <w:tcPr>
            <w:tcW w:w="2377" w:type="dxa"/>
          </w:tcPr>
          <w:p w14:paraId="45D5CC75"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36116F35" w14:textId="77777777" w:rsidR="00BC377F" w:rsidRPr="00496D15" w:rsidRDefault="00BC377F" w:rsidP="00D41ECF">
            <w:pPr>
              <w:pStyle w:val="TAL"/>
              <w:rPr>
                <w:sz w:val="16"/>
              </w:rPr>
            </w:pPr>
            <w:r>
              <w:rPr>
                <w:sz w:val="16"/>
              </w:rPr>
              <w:t>agreed</w:t>
            </w:r>
          </w:p>
        </w:tc>
        <w:tc>
          <w:tcPr>
            <w:tcW w:w="1048" w:type="dxa"/>
          </w:tcPr>
          <w:p w14:paraId="55E421C3" w14:textId="77777777" w:rsidR="00BC377F" w:rsidRPr="00496D15" w:rsidRDefault="00BC377F" w:rsidP="00D41ECF">
            <w:pPr>
              <w:pStyle w:val="TAL"/>
              <w:rPr>
                <w:sz w:val="16"/>
              </w:rPr>
            </w:pPr>
            <w:r>
              <w:rPr>
                <w:sz w:val="16"/>
              </w:rPr>
              <w:t>R5-241009</w:t>
            </w:r>
          </w:p>
        </w:tc>
        <w:tc>
          <w:tcPr>
            <w:tcW w:w="1134" w:type="dxa"/>
          </w:tcPr>
          <w:p w14:paraId="2BF02A0E" w14:textId="77777777" w:rsidR="00BC377F" w:rsidRPr="00496D15" w:rsidRDefault="00BC377F" w:rsidP="00D41ECF">
            <w:pPr>
              <w:pStyle w:val="TAL"/>
              <w:rPr>
                <w:sz w:val="16"/>
              </w:rPr>
            </w:pPr>
            <w:r>
              <w:rPr>
                <w:sz w:val="16"/>
              </w:rPr>
              <w:t>-</w:t>
            </w:r>
          </w:p>
        </w:tc>
      </w:tr>
      <w:tr w:rsidR="00BC377F" w14:paraId="227969B1" w14:textId="77777777" w:rsidTr="00B467D4">
        <w:tc>
          <w:tcPr>
            <w:tcW w:w="1097" w:type="dxa"/>
          </w:tcPr>
          <w:p w14:paraId="4A87EC01" w14:textId="77777777" w:rsidR="00BC377F" w:rsidRPr="00496D15" w:rsidRDefault="00BC377F" w:rsidP="00D41ECF">
            <w:pPr>
              <w:pStyle w:val="TAL"/>
              <w:rPr>
                <w:sz w:val="16"/>
              </w:rPr>
            </w:pPr>
            <w:r>
              <w:rPr>
                <w:sz w:val="16"/>
              </w:rPr>
              <w:t>R5-241971</w:t>
            </w:r>
          </w:p>
        </w:tc>
        <w:tc>
          <w:tcPr>
            <w:tcW w:w="3153" w:type="dxa"/>
          </w:tcPr>
          <w:p w14:paraId="5B75C15F" w14:textId="77777777" w:rsidR="00BC377F" w:rsidRPr="00496D15" w:rsidRDefault="00BC377F" w:rsidP="00D41ECF">
            <w:pPr>
              <w:pStyle w:val="TAL"/>
              <w:rPr>
                <w:sz w:val="16"/>
              </w:rPr>
            </w:pPr>
            <w:r>
              <w:rPr>
                <w:sz w:val="16"/>
              </w:rPr>
              <w:t>Addition of 6.4H.1.1 frequency error for CA with UL-MIMO</w:t>
            </w:r>
          </w:p>
        </w:tc>
        <w:tc>
          <w:tcPr>
            <w:tcW w:w="2377" w:type="dxa"/>
          </w:tcPr>
          <w:p w14:paraId="4F883FA3"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38FE4029" w14:textId="77777777" w:rsidR="00BC377F" w:rsidRPr="00496D15" w:rsidRDefault="00BC377F" w:rsidP="00D41ECF">
            <w:pPr>
              <w:pStyle w:val="TAL"/>
              <w:rPr>
                <w:sz w:val="16"/>
              </w:rPr>
            </w:pPr>
            <w:r>
              <w:rPr>
                <w:sz w:val="16"/>
              </w:rPr>
              <w:t>agreed</w:t>
            </w:r>
          </w:p>
        </w:tc>
        <w:tc>
          <w:tcPr>
            <w:tcW w:w="1048" w:type="dxa"/>
          </w:tcPr>
          <w:p w14:paraId="0CF0269C" w14:textId="77777777" w:rsidR="00BC377F" w:rsidRPr="00496D15" w:rsidRDefault="00BC377F" w:rsidP="00D41ECF">
            <w:pPr>
              <w:pStyle w:val="TAL"/>
              <w:rPr>
                <w:sz w:val="16"/>
              </w:rPr>
            </w:pPr>
            <w:r>
              <w:rPr>
                <w:sz w:val="16"/>
              </w:rPr>
              <w:t>R5-241011</w:t>
            </w:r>
          </w:p>
        </w:tc>
        <w:tc>
          <w:tcPr>
            <w:tcW w:w="1134" w:type="dxa"/>
          </w:tcPr>
          <w:p w14:paraId="7405ED9C" w14:textId="77777777" w:rsidR="00BC377F" w:rsidRPr="00496D15" w:rsidRDefault="00BC377F" w:rsidP="00D41ECF">
            <w:pPr>
              <w:pStyle w:val="TAL"/>
              <w:rPr>
                <w:sz w:val="16"/>
              </w:rPr>
            </w:pPr>
            <w:r>
              <w:rPr>
                <w:sz w:val="16"/>
              </w:rPr>
              <w:t>-</w:t>
            </w:r>
          </w:p>
        </w:tc>
      </w:tr>
      <w:tr w:rsidR="00BC377F" w14:paraId="23D09DD8" w14:textId="77777777" w:rsidTr="00B467D4">
        <w:tc>
          <w:tcPr>
            <w:tcW w:w="1097" w:type="dxa"/>
          </w:tcPr>
          <w:p w14:paraId="26D8740F" w14:textId="77777777" w:rsidR="00BC377F" w:rsidRPr="00496D15" w:rsidRDefault="00BC377F" w:rsidP="00D41ECF">
            <w:pPr>
              <w:pStyle w:val="TAL"/>
              <w:rPr>
                <w:sz w:val="16"/>
              </w:rPr>
            </w:pPr>
            <w:r>
              <w:rPr>
                <w:sz w:val="16"/>
              </w:rPr>
              <w:t>R5-241972</w:t>
            </w:r>
          </w:p>
        </w:tc>
        <w:tc>
          <w:tcPr>
            <w:tcW w:w="3153" w:type="dxa"/>
          </w:tcPr>
          <w:p w14:paraId="58E9253C" w14:textId="77777777" w:rsidR="00BC377F" w:rsidRPr="00496D15" w:rsidRDefault="00BC377F" w:rsidP="00D41ECF">
            <w:pPr>
              <w:pStyle w:val="TAL"/>
              <w:rPr>
                <w:sz w:val="16"/>
              </w:rPr>
            </w:pPr>
            <w:r>
              <w:rPr>
                <w:sz w:val="16"/>
              </w:rPr>
              <w:t>Addition of 6.4H.1.2.1 EVM for CA with UL-MIMO</w:t>
            </w:r>
          </w:p>
        </w:tc>
        <w:tc>
          <w:tcPr>
            <w:tcW w:w="2377" w:type="dxa"/>
          </w:tcPr>
          <w:p w14:paraId="03465B13"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3D208713" w14:textId="77777777" w:rsidR="00BC377F" w:rsidRPr="00496D15" w:rsidRDefault="00BC377F" w:rsidP="00D41ECF">
            <w:pPr>
              <w:pStyle w:val="TAL"/>
              <w:rPr>
                <w:sz w:val="16"/>
              </w:rPr>
            </w:pPr>
            <w:r>
              <w:rPr>
                <w:sz w:val="16"/>
              </w:rPr>
              <w:t>agreed</w:t>
            </w:r>
          </w:p>
        </w:tc>
        <w:tc>
          <w:tcPr>
            <w:tcW w:w="1048" w:type="dxa"/>
          </w:tcPr>
          <w:p w14:paraId="23EAACF6" w14:textId="77777777" w:rsidR="00BC377F" w:rsidRPr="00496D15" w:rsidRDefault="00BC377F" w:rsidP="00D41ECF">
            <w:pPr>
              <w:pStyle w:val="TAL"/>
              <w:rPr>
                <w:sz w:val="16"/>
              </w:rPr>
            </w:pPr>
            <w:r>
              <w:rPr>
                <w:sz w:val="16"/>
              </w:rPr>
              <w:t>R5-241012</w:t>
            </w:r>
          </w:p>
        </w:tc>
        <w:tc>
          <w:tcPr>
            <w:tcW w:w="1134" w:type="dxa"/>
          </w:tcPr>
          <w:p w14:paraId="7CFA27AA" w14:textId="77777777" w:rsidR="00BC377F" w:rsidRPr="00496D15" w:rsidRDefault="00BC377F" w:rsidP="00D41ECF">
            <w:pPr>
              <w:pStyle w:val="TAL"/>
              <w:rPr>
                <w:sz w:val="16"/>
              </w:rPr>
            </w:pPr>
            <w:r>
              <w:rPr>
                <w:sz w:val="16"/>
              </w:rPr>
              <w:t>-</w:t>
            </w:r>
          </w:p>
        </w:tc>
      </w:tr>
      <w:tr w:rsidR="00BC377F" w14:paraId="3670C42B" w14:textId="77777777" w:rsidTr="00B467D4">
        <w:tc>
          <w:tcPr>
            <w:tcW w:w="1097" w:type="dxa"/>
          </w:tcPr>
          <w:p w14:paraId="15442F54" w14:textId="77777777" w:rsidR="00BC377F" w:rsidRPr="00496D15" w:rsidRDefault="00BC377F" w:rsidP="00D41ECF">
            <w:pPr>
              <w:pStyle w:val="TAL"/>
              <w:rPr>
                <w:sz w:val="16"/>
              </w:rPr>
            </w:pPr>
            <w:r>
              <w:rPr>
                <w:sz w:val="16"/>
              </w:rPr>
              <w:t>R5-241973</w:t>
            </w:r>
          </w:p>
        </w:tc>
        <w:tc>
          <w:tcPr>
            <w:tcW w:w="3153" w:type="dxa"/>
          </w:tcPr>
          <w:p w14:paraId="73D86468" w14:textId="77777777" w:rsidR="00BC377F" w:rsidRPr="00496D15" w:rsidRDefault="00BC377F" w:rsidP="00D41ECF">
            <w:pPr>
              <w:pStyle w:val="TAL"/>
              <w:rPr>
                <w:sz w:val="16"/>
              </w:rPr>
            </w:pPr>
            <w:r>
              <w:rPr>
                <w:sz w:val="16"/>
              </w:rPr>
              <w:t>Addition of 6.4H.1.2.2 Carrier leakage for CA with UL-MIMO</w:t>
            </w:r>
          </w:p>
        </w:tc>
        <w:tc>
          <w:tcPr>
            <w:tcW w:w="2377" w:type="dxa"/>
          </w:tcPr>
          <w:p w14:paraId="4F90E124"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041A098F" w14:textId="77777777" w:rsidR="00BC377F" w:rsidRPr="00496D15" w:rsidRDefault="00BC377F" w:rsidP="00D41ECF">
            <w:pPr>
              <w:pStyle w:val="TAL"/>
              <w:rPr>
                <w:sz w:val="16"/>
              </w:rPr>
            </w:pPr>
            <w:r>
              <w:rPr>
                <w:sz w:val="16"/>
              </w:rPr>
              <w:t>agreed</w:t>
            </w:r>
          </w:p>
        </w:tc>
        <w:tc>
          <w:tcPr>
            <w:tcW w:w="1048" w:type="dxa"/>
          </w:tcPr>
          <w:p w14:paraId="75ED6081" w14:textId="77777777" w:rsidR="00BC377F" w:rsidRPr="00496D15" w:rsidRDefault="00BC377F" w:rsidP="00D41ECF">
            <w:pPr>
              <w:pStyle w:val="TAL"/>
              <w:rPr>
                <w:sz w:val="16"/>
              </w:rPr>
            </w:pPr>
            <w:r>
              <w:rPr>
                <w:sz w:val="16"/>
              </w:rPr>
              <w:t>R5-241013</w:t>
            </w:r>
          </w:p>
        </w:tc>
        <w:tc>
          <w:tcPr>
            <w:tcW w:w="1134" w:type="dxa"/>
          </w:tcPr>
          <w:p w14:paraId="2E9C1F7D" w14:textId="77777777" w:rsidR="00BC377F" w:rsidRPr="00496D15" w:rsidRDefault="00BC377F" w:rsidP="00D41ECF">
            <w:pPr>
              <w:pStyle w:val="TAL"/>
              <w:rPr>
                <w:sz w:val="16"/>
              </w:rPr>
            </w:pPr>
            <w:r>
              <w:rPr>
                <w:sz w:val="16"/>
              </w:rPr>
              <w:t>-</w:t>
            </w:r>
          </w:p>
        </w:tc>
      </w:tr>
      <w:tr w:rsidR="00BC377F" w14:paraId="6F84A343" w14:textId="77777777" w:rsidTr="00B467D4">
        <w:tc>
          <w:tcPr>
            <w:tcW w:w="1097" w:type="dxa"/>
          </w:tcPr>
          <w:p w14:paraId="1F228395" w14:textId="77777777" w:rsidR="00BC377F" w:rsidRPr="00496D15" w:rsidRDefault="00BC377F" w:rsidP="00D41ECF">
            <w:pPr>
              <w:pStyle w:val="TAL"/>
              <w:rPr>
                <w:sz w:val="16"/>
              </w:rPr>
            </w:pPr>
            <w:r>
              <w:rPr>
                <w:sz w:val="16"/>
              </w:rPr>
              <w:t>R5-241974</w:t>
            </w:r>
          </w:p>
        </w:tc>
        <w:tc>
          <w:tcPr>
            <w:tcW w:w="3153" w:type="dxa"/>
          </w:tcPr>
          <w:p w14:paraId="0A1EBC6E" w14:textId="77777777" w:rsidR="00BC377F" w:rsidRPr="00496D15" w:rsidRDefault="00BC377F" w:rsidP="00D41ECF">
            <w:pPr>
              <w:pStyle w:val="TAL"/>
              <w:rPr>
                <w:sz w:val="16"/>
              </w:rPr>
            </w:pPr>
            <w:r>
              <w:rPr>
                <w:sz w:val="16"/>
              </w:rPr>
              <w:t>Addition of 6.4H.1.2.3 In-band emission for CA with UL-MIMO</w:t>
            </w:r>
          </w:p>
        </w:tc>
        <w:tc>
          <w:tcPr>
            <w:tcW w:w="2377" w:type="dxa"/>
          </w:tcPr>
          <w:p w14:paraId="582F7E82"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3115240F" w14:textId="77777777" w:rsidR="00BC377F" w:rsidRPr="00496D15" w:rsidRDefault="00BC377F" w:rsidP="00D41ECF">
            <w:pPr>
              <w:pStyle w:val="TAL"/>
              <w:rPr>
                <w:sz w:val="16"/>
              </w:rPr>
            </w:pPr>
            <w:r>
              <w:rPr>
                <w:sz w:val="16"/>
              </w:rPr>
              <w:t>agreed</w:t>
            </w:r>
          </w:p>
        </w:tc>
        <w:tc>
          <w:tcPr>
            <w:tcW w:w="1048" w:type="dxa"/>
          </w:tcPr>
          <w:p w14:paraId="13151D55" w14:textId="77777777" w:rsidR="00BC377F" w:rsidRPr="00496D15" w:rsidRDefault="00BC377F" w:rsidP="00D41ECF">
            <w:pPr>
              <w:pStyle w:val="TAL"/>
              <w:rPr>
                <w:sz w:val="16"/>
              </w:rPr>
            </w:pPr>
            <w:r>
              <w:rPr>
                <w:sz w:val="16"/>
              </w:rPr>
              <w:t>R5-241014</w:t>
            </w:r>
          </w:p>
        </w:tc>
        <w:tc>
          <w:tcPr>
            <w:tcW w:w="1134" w:type="dxa"/>
          </w:tcPr>
          <w:p w14:paraId="2C12FD1A" w14:textId="77777777" w:rsidR="00BC377F" w:rsidRPr="00496D15" w:rsidRDefault="00BC377F" w:rsidP="00D41ECF">
            <w:pPr>
              <w:pStyle w:val="TAL"/>
              <w:rPr>
                <w:sz w:val="16"/>
              </w:rPr>
            </w:pPr>
            <w:r>
              <w:rPr>
                <w:sz w:val="16"/>
              </w:rPr>
              <w:t>-</w:t>
            </w:r>
          </w:p>
        </w:tc>
      </w:tr>
      <w:tr w:rsidR="00BC377F" w14:paraId="6F2523DC" w14:textId="77777777" w:rsidTr="00B467D4">
        <w:tc>
          <w:tcPr>
            <w:tcW w:w="1097" w:type="dxa"/>
          </w:tcPr>
          <w:p w14:paraId="4E7832DB" w14:textId="77777777" w:rsidR="00BC377F" w:rsidRPr="00496D15" w:rsidRDefault="00BC377F" w:rsidP="00D41ECF">
            <w:pPr>
              <w:pStyle w:val="TAL"/>
              <w:rPr>
                <w:sz w:val="16"/>
              </w:rPr>
            </w:pPr>
            <w:r>
              <w:rPr>
                <w:sz w:val="16"/>
              </w:rPr>
              <w:t>R5-241975</w:t>
            </w:r>
          </w:p>
        </w:tc>
        <w:tc>
          <w:tcPr>
            <w:tcW w:w="3153" w:type="dxa"/>
          </w:tcPr>
          <w:p w14:paraId="7443DC96" w14:textId="77777777" w:rsidR="00BC377F" w:rsidRPr="00496D15" w:rsidRDefault="00BC377F" w:rsidP="00D41ECF">
            <w:pPr>
              <w:pStyle w:val="TAL"/>
              <w:rPr>
                <w:sz w:val="16"/>
              </w:rPr>
            </w:pPr>
            <w:r>
              <w:rPr>
                <w:sz w:val="16"/>
              </w:rPr>
              <w:t>Addition of 6.4H.1.3 time alignment error for CA with UL-MIMO</w:t>
            </w:r>
          </w:p>
        </w:tc>
        <w:tc>
          <w:tcPr>
            <w:tcW w:w="2377" w:type="dxa"/>
          </w:tcPr>
          <w:p w14:paraId="6A726F4F"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43251D9D" w14:textId="77777777" w:rsidR="00BC377F" w:rsidRPr="00496D15" w:rsidRDefault="00BC377F" w:rsidP="00D41ECF">
            <w:pPr>
              <w:pStyle w:val="TAL"/>
              <w:rPr>
                <w:sz w:val="16"/>
              </w:rPr>
            </w:pPr>
            <w:r>
              <w:rPr>
                <w:sz w:val="16"/>
              </w:rPr>
              <w:t>agreed</w:t>
            </w:r>
          </w:p>
        </w:tc>
        <w:tc>
          <w:tcPr>
            <w:tcW w:w="1048" w:type="dxa"/>
          </w:tcPr>
          <w:p w14:paraId="01EDE9CE" w14:textId="77777777" w:rsidR="00BC377F" w:rsidRPr="00496D15" w:rsidRDefault="00BC377F" w:rsidP="00D41ECF">
            <w:pPr>
              <w:pStyle w:val="TAL"/>
              <w:rPr>
                <w:sz w:val="16"/>
              </w:rPr>
            </w:pPr>
            <w:r>
              <w:rPr>
                <w:sz w:val="16"/>
              </w:rPr>
              <w:t>R5-241015</w:t>
            </w:r>
          </w:p>
        </w:tc>
        <w:tc>
          <w:tcPr>
            <w:tcW w:w="1134" w:type="dxa"/>
          </w:tcPr>
          <w:p w14:paraId="1F2F282E" w14:textId="77777777" w:rsidR="00BC377F" w:rsidRPr="00496D15" w:rsidRDefault="00BC377F" w:rsidP="00D41ECF">
            <w:pPr>
              <w:pStyle w:val="TAL"/>
              <w:rPr>
                <w:sz w:val="16"/>
              </w:rPr>
            </w:pPr>
            <w:r>
              <w:rPr>
                <w:sz w:val="16"/>
              </w:rPr>
              <w:t>-</w:t>
            </w:r>
          </w:p>
        </w:tc>
      </w:tr>
      <w:tr w:rsidR="00BC377F" w14:paraId="443A92A4" w14:textId="77777777" w:rsidTr="00B467D4">
        <w:tc>
          <w:tcPr>
            <w:tcW w:w="1097" w:type="dxa"/>
          </w:tcPr>
          <w:p w14:paraId="7EDD93C6" w14:textId="77777777" w:rsidR="00BC377F" w:rsidRPr="00496D15" w:rsidRDefault="00BC377F" w:rsidP="00D41ECF">
            <w:pPr>
              <w:pStyle w:val="TAL"/>
              <w:rPr>
                <w:sz w:val="16"/>
              </w:rPr>
            </w:pPr>
            <w:r>
              <w:rPr>
                <w:sz w:val="16"/>
              </w:rPr>
              <w:t>R5-241976</w:t>
            </w:r>
          </w:p>
        </w:tc>
        <w:tc>
          <w:tcPr>
            <w:tcW w:w="3153" w:type="dxa"/>
          </w:tcPr>
          <w:p w14:paraId="157AFFA7" w14:textId="77777777" w:rsidR="00BC377F" w:rsidRPr="00496D15" w:rsidRDefault="00BC377F" w:rsidP="00D41ECF">
            <w:pPr>
              <w:pStyle w:val="TAL"/>
              <w:rPr>
                <w:sz w:val="16"/>
              </w:rPr>
            </w:pPr>
            <w:r>
              <w:rPr>
                <w:sz w:val="16"/>
              </w:rPr>
              <w:t>Addition of 6.4H.1.4 Coherent requirement for CA with UL-MIMO</w:t>
            </w:r>
          </w:p>
        </w:tc>
        <w:tc>
          <w:tcPr>
            <w:tcW w:w="2377" w:type="dxa"/>
          </w:tcPr>
          <w:p w14:paraId="2AAE72BA"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017400DF" w14:textId="77777777" w:rsidR="00BC377F" w:rsidRPr="00496D15" w:rsidRDefault="00BC377F" w:rsidP="00D41ECF">
            <w:pPr>
              <w:pStyle w:val="TAL"/>
              <w:rPr>
                <w:sz w:val="16"/>
              </w:rPr>
            </w:pPr>
            <w:r>
              <w:rPr>
                <w:sz w:val="16"/>
              </w:rPr>
              <w:t>agreed</w:t>
            </w:r>
          </w:p>
        </w:tc>
        <w:tc>
          <w:tcPr>
            <w:tcW w:w="1048" w:type="dxa"/>
          </w:tcPr>
          <w:p w14:paraId="5A52206F" w14:textId="77777777" w:rsidR="00BC377F" w:rsidRPr="00496D15" w:rsidRDefault="00BC377F" w:rsidP="00D41ECF">
            <w:pPr>
              <w:pStyle w:val="TAL"/>
              <w:rPr>
                <w:sz w:val="16"/>
              </w:rPr>
            </w:pPr>
            <w:r>
              <w:rPr>
                <w:sz w:val="16"/>
              </w:rPr>
              <w:t>R5-241016</w:t>
            </w:r>
          </w:p>
        </w:tc>
        <w:tc>
          <w:tcPr>
            <w:tcW w:w="1134" w:type="dxa"/>
          </w:tcPr>
          <w:p w14:paraId="1BB32FB9" w14:textId="77777777" w:rsidR="00BC377F" w:rsidRPr="00496D15" w:rsidRDefault="00BC377F" w:rsidP="00D41ECF">
            <w:pPr>
              <w:pStyle w:val="TAL"/>
              <w:rPr>
                <w:sz w:val="16"/>
              </w:rPr>
            </w:pPr>
            <w:r>
              <w:rPr>
                <w:sz w:val="16"/>
              </w:rPr>
              <w:t>-</w:t>
            </w:r>
          </w:p>
        </w:tc>
      </w:tr>
      <w:tr w:rsidR="00BC377F" w14:paraId="0D218D4F" w14:textId="77777777" w:rsidTr="00B467D4">
        <w:tc>
          <w:tcPr>
            <w:tcW w:w="1097" w:type="dxa"/>
          </w:tcPr>
          <w:p w14:paraId="16186D88" w14:textId="77777777" w:rsidR="00BC377F" w:rsidRPr="00496D15" w:rsidRDefault="00BC377F" w:rsidP="00D41ECF">
            <w:pPr>
              <w:pStyle w:val="TAL"/>
              <w:rPr>
                <w:sz w:val="16"/>
              </w:rPr>
            </w:pPr>
            <w:r>
              <w:rPr>
                <w:sz w:val="16"/>
              </w:rPr>
              <w:t>R5-241977</w:t>
            </w:r>
          </w:p>
        </w:tc>
        <w:tc>
          <w:tcPr>
            <w:tcW w:w="3153" w:type="dxa"/>
          </w:tcPr>
          <w:p w14:paraId="422EA69D" w14:textId="77777777" w:rsidR="00BC377F" w:rsidRPr="00496D15" w:rsidRDefault="00BC377F" w:rsidP="00D41ECF">
            <w:pPr>
              <w:pStyle w:val="TAL"/>
              <w:rPr>
                <w:sz w:val="16"/>
              </w:rPr>
            </w:pPr>
            <w:r>
              <w:rPr>
                <w:sz w:val="16"/>
              </w:rPr>
              <w:t>Addition of 6.5H.1.1 Occupied bandwidth for CA with UL-MIMO</w:t>
            </w:r>
          </w:p>
        </w:tc>
        <w:tc>
          <w:tcPr>
            <w:tcW w:w="2377" w:type="dxa"/>
          </w:tcPr>
          <w:p w14:paraId="12BAB552"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1FCACDED" w14:textId="77777777" w:rsidR="00BC377F" w:rsidRPr="00496D15" w:rsidRDefault="00BC377F" w:rsidP="00D41ECF">
            <w:pPr>
              <w:pStyle w:val="TAL"/>
              <w:rPr>
                <w:sz w:val="16"/>
              </w:rPr>
            </w:pPr>
            <w:r>
              <w:rPr>
                <w:sz w:val="16"/>
              </w:rPr>
              <w:t>agreed</w:t>
            </w:r>
          </w:p>
        </w:tc>
        <w:tc>
          <w:tcPr>
            <w:tcW w:w="1048" w:type="dxa"/>
          </w:tcPr>
          <w:p w14:paraId="424ACD59" w14:textId="77777777" w:rsidR="00BC377F" w:rsidRPr="00496D15" w:rsidRDefault="00BC377F" w:rsidP="00D41ECF">
            <w:pPr>
              <w:pStyle w:val="TAL"/>
              <w:rPr>
                <w:sz w:val="16"/>
              </w:rPr>
            </w:pPr>
            <w:r>
              <w:rPr>
                <w:sz w:val="16"/>
              </w:rPr>
              <w:t>R5-241017</w:t>
            </w:r>
          </w:p>
        </w:tc>
        <w:tc>
          <w:tcPr>
            <w:tcW w:w="1134" w:type="dxa"/>
          </w:tcPr>
          <w:p w14:paraId="4AB4976A" w14:textId="77777777" w:rsidR="00BC377F" w:rsidRPr="00496D15" w:rsidRDefault="00BC377F" w:rsidP="00D41ECF">
            <w:pPr>
              <w:pStyle w:val="TAL"/>
              <w:rPr>
                <w:sz w:val="16"/>
              </w:rPr>
            </w:pPr>
            <w:r>
              <w:rPr>
                <w:sz w:val="16"/>
              </w:rPr>
              <w:t>-</w:t>
            </w:r>
          </w:p>
        </w:tc>
      </w:tr>
      <w:tr w:rsidR="00BC377F" w14:paraId="6EB18B02" w14:textId="77777777" w:rsidTr="00B467D4">
        <w:tc>
          <w:tcPr>
            <w:tcW w:w="1097" w:type="dxa"/>
          </w:tcPr>
          <w:p w14:paraId="5B36D455" w14:textId="77777777" w:rsidR="00BC377F" w:rsidRPr="00496D15" w:rsidRDefault="00BC377F" w:rsidP="00D41ECF">
            <w:pPr>
              <w:pStyle w:val="TAL"/>
              <w:rPr>
                <w:sz w:val="16"/>
              </w:rPr>
            </w:pPr>
            <w:r>
              <w:rPr>
                <w:sz w:val="16"/>
              </w:rPr>
              <w:t>R5-241978</w:t>
            </w:r>
          </w:p>
        </w:tc>
        <w:tc>
          <w:tcPr>
            <w:tcW w:w="3153" w:type="dxa"/>
          </w:tcPr>
          <w:p w14:paraId="617CA967" w14:textId="77777777" w:rsidR="00BC377F" w:rsidRPr="00496D15" w:rsidRDefault="00BC377F" w:rsidP="00D41ECF">
            <w:pPr>
              <w:pStyle w:val="TAL"/>
              <w:rPr>
                <w:sz w:val="16"/>
              </w:rPr>
            </w:pPr>
            <w:r>
              <w:rPr>
                <w:sz w:val="16"/>
              </w:rPr>
              <w:t>Addition of 6.5H.1.2.2 ASEM for CA with UL-MIMO</w:t>
            </w:r>
          </w:p>
        </w:tc>
        <w:tc>
          <w:tcPr>
            <w:tcW w:w="2377" w:type="dxa"/>
          </w:tcPr>
          <w:p w14:paraId="067BBD2C"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5414F1E9" w14:textId="77777777" w:rsidR="00BC377F" w:rsidRPr="00496D15" w:rsidRDefault="00BC377F" w:rsidP="00D41ECF">
            <w:pPr>
              <w:pStyle w:val="TAL"/>
              <w:rPr>
                <w:sz w:val="16"/>
              </w:rPr>
            </w:pPr>
            <w:r>
              <w:rPr>
                <w:sz w:val="16"/>
              </w:rPr>
              <w:t>agreed</w:t>
            </w:r>
          </w:p>
        </w:tc>
        <w:tc>
          <w:tcPr>
            <w:tcW w:w="1048" w:type="dxa"/>
          </w:tcPr>
          <w:p w14:paraId="429168F0" w14:textId="77777777" w:rsidR="00BC377F" w:rsidRPr="00496D15" w:rsidRDefault="00BC377F" w:rsidP="00D41ECF">
            <w:pPr>
              <w:pStyle w:val="TAL"/>
              <w:rPr>
                <w:sz w:val="16"/>
              </w:rPr>
            </w:pPr>
            <w:r>
              <w:rPr>
                <w:sz w:val="16"/>
              </w:rPr>
              <w:t>R5-241018</w:t>
            </w:r>
          </w:p>
        </w:tc>
        <w:tc>
          <w:tcPr>
            <w:tcW w:w="1134" w:type="dxa"/>
          </w:tcPr>
          <w:p w14:paraId="5F738B3D" w14:textId="77777777" w:rsidR="00BC377F" w:rsidRPr="00496D15" w:rsidRDefault="00BC377F" w:rsidP="00D41ECF">
            <w:pPr>
              <w:pStyle w:val="TAL"/>
              <w:rPr>
                <w:sz w:val="16"/>
              </w:rPr>
            </w:pPr>
            <w:r>
              <w:rPr>
                <w:sz w:val="16"/>
              </w:rPr>
              <w:t>-</w:t>
            </w:r>
          </w:p>
        </w:tc>
      </w:tr>
      <w:tr w:rsidR="00BC377F" w14:paraId="50EC01EF" w14:textId="77777777" w:rsidTr="00B467D4">
        <w:tc>
          <w:tcPr>
            <w:tcW w:w="1097" w:type="dxa"/>
          </w:tcPr>
          <w:p w14:paraId="2C2EC27D" w14:textId="77777777" w:rsidR="00BC377F" w:rsidRPr="00496D15" w:rsidRDefault="00BC377F" w:rsidP="00D41ECF">
            <w:pPr>
              <w:pStyle w:val="TAL"/>
              <w:rPr>
                <w:sz w:val="16"/>
              </w:rPr>
            </w:pPr>
            <w:r>
              <w:rPr>
                <w:sz w:val="16"/>
              </w:rPr>
              <w:t>R5-241979</w:t>
            </w:r>
          </w:p>
        </w:tc>
        <w:tc>
          <w:tcPr>
            <w:tcW w:w="3153" w:type="dxa"/>
          </w:tcPr>
          <w:p w14:paraId="18E80B81" w14:textId="77777777" w:rsidR="00BC377F" w:rsidRPr="00496D15" w:rsidRDefault="00BC377F" w:rsidP="00D41ECF">
            <w:pPr>
              <w:pStyle w:val="TAL"/>
              <w:rPr>
                <w:sz w:val="16"/>
              </w:rPr>
            </w:pPr>
            <w:r>
              <w:rPr>
                <w:sz w:val="16"/>
              </w:rPr>
              <w:t>Addition of 6.5H.1.3.1 General spurious emission for CA with UL-MIMO</w:t>
            </w:r>
          </w:p>
        </w:tc>
        <w:tc>
          <w:tcPr>
            <w:tcW w:w="2377" w:type="dxa"/>
          </w:tcPr>
          <w:p w14:paraId="190E2264"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4E4A1797" w14:textId="77777777" w:rsidR="00BC377F" w:rsidRPr="00496D15" w:rsidRDefault="00BC377F" w:rsidP="00D41ECF">
            <w:pPr>
              <w:pStyle w:val="TAL"/>
              <w:rPr>
                <w:sz w:val="16"/>
              </w:rPr>
            </w:pPr>
            <w:r>
              <w:rPr>
                <w:sz w:val="16"/>
              </w:rPr>
              <w:t>agreed</w:t>
            </w:r>
          </w:p>
        </w:tc>
        <w:tc>
          <w:tcPr>
            <w:tcW w:w="1048" w:type="dxa"/>
          </w:tcPr>
          <w:p w14:paraId="0B77DDB7" w14:textId="77777777" w:rsidR="00BC377F" w:rsidRPr="00496D15" w:rsidRDefault="00BC377F" w:rsidP="00D41ECF">
            <w:pPr>
              <w:pStyle w:val="TAL"/>
              <w:rPr>
                <w:sz w:val="16"/>
              </w:rPr>
            </w:pPr>
            <w:r>
              <w:rPr>
                <w:sz w:val="16"/>
              </w:rPr>
              <w:t>R5-241019</w:t>
            </w:r>
          </w:p>
        </w:tc>
        <w:tc>
          <w:tcPr>
            <w:tcW w:w="1134" w:type="dxa"/>
          </w:tcPr>
          <w:p w14:paraId="10817180" w14:textId="77777777" w:rsidR="00BC377F" w:rsidRPr="00496D15" w:rsidRDefault="00BC377F" w:rsidP="00D41ECF">
            <w:pPr>
              <w:pStyle w:val="TAL"/>
              <w:rPr>
                <w:sz w:val="16"/>
              </w:rPr>
            </w:pPr>
            <w:r>
              <w:rPr>
                <w:sz w:val="16"/>
              </w:rPr>
              <w:t>-</w:t>
            </w:r>
          </w:p>
        </w:tc>
      </w:tr>
      <w:tr w:rsidR="00BC377F" w14:paraId="018AB356" w14:textId="77777777" w:rsidTr="00B467D4">
        <w:tc>
          <w:tcPr>
            <w:tcW w:w="1097" w:type="dxa"/>
          </w:tcPr>
          <w:p w14:paraId="0912FDC7" w14:textId="77777777" w:rsidR="00BC377F" w:rsidRPr="00496D15" w:rsidRDefault="00BC377F" w:rsidP="00D41ECF">
            <w:pPr>
              <w:pStyle w:val="TAL"/>
              <w:rPr>
                <w:sz w:val="16"/>
              </w:rPr>
            </w:pPr>
            <w:r>
              <w:rPr>
                <w:sz w:val="16"/>
              </w:rPr>
              <w:t>R5-241980</w:t>
            </w:r>
          </w:p>
        </w:tc>
        <w:tc>
          <w:tcPr>
            <w:tcW w:w="3153" w:type="dxa"/>
          </w:tcPr>
          <w:p w14:paraId="389E6780" w14:textId="77777777" w:rsidR="00BC377F" w:rsidRPr="00496D15" w:rsidRDefault="00BC377F" w:rsidP="00D41ECF">
            <w:pPr>
              <w:pStyle w:val="TAL"/>
              <w:rPr>
                <w:sz w:val="16"/>
              </w:rPr>
            </w:pPr>
            <w:r>
              <w:rPr>
                <w:sz w:val="16"/>
              </w:rPr>
              <w:t>Addition of 6.5H.1.3.2 Spurious emission UE co-existence for CA with UL-MIMO</w:t>
            </w:r>
          </w:p>
        </w:tc>
        <w:tc>
          <w:tcPr>
            <w:tcW w:w="2377" w:type="dxa"/>
          </w:tcPr>
          <w:p w14:paraId="2FF579C9"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774DD727" w14:textId="77777777" w:rsidR="00BC377F" w:rsidRPr="00496D15" w:rsidRDefault="00BC377F" w:rsidP="00D41ECF">
            <w:pPr>
              <w:pStyle w:val="TAL"/>
              <w:rPr>
                <w:sz w:val="16"/>
              </w:rPr>
            </w:pPr>
            <w:r>
              <w:rPr>
                <w:sz w:val="16"/>
              </w:rPr>
              <w:t>agreed</w:t>
            </w:r>
          </w:p>
        </w:tc>
        <w:tc>
          <w:tcPr>
            <w:tcW w:w="1048" w:type="dxa"/>
          </w:tcPr>
          <w:p w14:paraId="0043E9C9" w14:textId="77777777" w:rsidR="00BC377F" w:rsidRPr="00496D15" w:rsidRDefault="00BC377F" w:rsidP="00D41ECF">
            <w:pPr>
              <w:pStyle w:val="TAL"/>
              <w:rPr>
                <w:sz w:val="16"/>
              </w:rPr>
            </w:pPr>
            <w:r>
              <w:rPr>
                <w:sz w:val="16"/>
              </w:rPr>
              <w:t>R5-241020</w:t>
            </w:r>
          </w:p>
        </w:tc>
        <w:tc>
          <w:tcPr>
            <w:tcW w:w="1134" w:type="dxa"/>
          </w:tcPr>
          <w:p w14:paraId="486C65D0" w14:textId="77777777" w:rsidR="00BC377F" w:rsidRPr="00496D15" w:rsidRDefault="00BC377F" w:rsidP="00D41ECF">
            <w:pPr>
              <w:pStyle w:val="TAL"/>
              <w:rPr>
                <w:sz w:val="16"/>
              </w:rPr>
            </w:pPr>
            <w:r>
              <w:rPr>
                <w:sz w:val="16"/>
              </w:rPr>
              <w:t>-</w:t>
            </w:r>
          </w:p>
        </w:tc>
      </w:tr>
      <w:tr w:rsidR="00BC377F" w14:paraId="3B49101F" w14:textId="77777777" w:rsidTr="00B467D4">
        <w:tc>
          <w:tcPr>
            <w:tcW w:w="1097" w:type="dxa"/>
          </w:tcPr>
          <w:p w14:paraId="410E92C7" w14:textId="77777777" w:rsidR="00BC377F" w:rsidRPr="00496D15" w:rsidRDefault="00BC377F" w:rsidP="00D41ECF">
            <w:pPr>
              <w:pStyle w:val="TAL"/>
              <w:rPr>
                <w:sz w:val="16"/>
              </w:rPr>
            </w:pPr>
            <w:r>
              <w:rPr>
                <w:sz w:val="16"/>
              </w:rPr>
              <w:t>R5-241981</w:t>
            </w:r>
          </w:p>
        </w:tc>
        <w:tc>
          <w:tcPr>
            <w:tcW w:w="3153" w:type="dxa"/>
          </w:tcPr>
          <w:p w14:paraId="6721C065" w14:textId="77777777" w:rsidR="00BC377F" w:rsidRPr="00496D15" w:rsidRDefault="00BC377F" w:rsidP="00D41ECF">
            <w:pPr>
              <w:pStyle w:val="TAL"/>
              <w:rPr>
                <w:sz w:val="16"/>
              </w:rPr>
            </w:pPr>
            <w:r>
              <w:rPr>
                <w:sz w:val="16"/>
              </w:rPr>
              <w:t>Addition of 6.5H.1.3.3 Additional spurious emission for CA with UL-MIMO</w:t>
            </w:r>
          </w:p>
        </w:tc>
        <w:tc>
          <w:tcPr>
            <w:tcW w:w="2377" w:type="dxa"/>
          </w:tcPr>
          <w:p w14:paraId="14DEE1C6"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45881ECE" w14:textId="77777777" w:rsidR="00BC377F" w:rsidRPr="00496D15" w:rsidRDefault="00BC377F" w:rsidP="00D41ECF">
            <w:pPr>
              <w:pStyle w:val="TAL"/>
              <w:rPr>
                <w:sz w:val="16"/>
              </w:rPr>
            </w:pPr>
            <w:r>
              <w:rPr>
                <w:sz w:val="16"/>
              </w:rPr>
              <w:t>agreed</w:t>
            </w:r>
          </w:p>
        </w:tc>
        <w:tc>
          <w:tcPr>
            <w:tcW w:w="1048" w:type="dxa"/>
          </w:tcPr>
          <w:p w14:paraId="12128F51" w14:textId="77777777" w:rsidR="00BC377F" w:rsidRPr="00496D15" w:rsidRDefault="00BC377F" w:rsidP="00D41ECF">
            <w:pPr>
              <w:pStyle w:val="TAL"/>
              <w:rPr>
                <w:sz w:val="16"/>
              </w:rPr>
            </w:pPr>
            <w:r>
              <w:rPr>
                <w:sz w:val="16"/>
              </w:rPr>
              <w:t>R5-241021</w:t>
            </w:r>
          </w:p>
        </w:tc>
        <w:tc>
          <w:tcPr>
            <w:tcW w:w="1134" w:type="dxa"/>
          </w:tcPr>
          <w:p w14:paraId="6D10DF07" w14:textId="77777777" w:rsidR="00BC377F" w:rsidRPr="00496D15" w:rsidRDefault="00BC377F" w:rsidP="00D41ECF">
            <w:pPr>
              <w:pStyle w:val="TAL"/>
              <w:rPr>
                <w:sz w:val="16"/>
              </w:rPr>
            </w:pPr>
            <w:r>
              <w:rPr>
                <w:sz w:val="16"/>
              </w:rPr>
              <w:t>-</w:t>
            </w:r>
          </w:p>
        </w:tc>
      </w:tr>
      <w:tr w:rsidR="00BC377F" w14:paraId="4126C8A1" w14:textId="77777777" w:rsidTr="00B467D4">
        <w:tc>
          <w:tcPr>
            <w:tcW w:w="1097" w:type="dxa"/>
          </w:tcPr>
          <w:p w14:paraId="7CFC4369" w14:textId="77777777" w:rsidR="00BC377F" w:rsidRPr="00496D15" w:rsidRDefault="00BC377F" w:rsidP="00D41ECF">
            <w:pPr>
              <w:pStyle w:val="TAL"/>
              <w:rPr>
                <w:sz w:val="16"/>
              </w:rPr>
            </w:pPr>
            <w:r>
              <w:rPr>
                <w:sz w:val="16"/>
              </w:rPr>
              <w:t>R5-241982</w:t>
            </w:r>
          </w:p>
        </w:tc>
        <w:tc>
          <w:tcPr>
            <w:tcW w:w="3153" w:type="dxa"/>
          </w:tcPr>
          <w:p w14:paraId="74B2FE4A" w14:textId="77777777" w:rsidR="00BC377F" w:rsidRPr="00496D15" w:rsidRDefault="00BC377F" w:rsidP="00D41ECF">
            <w:pPr>
              <w:pStyle w:val="TAL"/>
              <w:rPr>
                <w:sz w:val="16"/>
              </w:rPr>
            </w:pPr>
            <w:r>
              <w:rPr>
                <w:sz w:val="16"/>
              </w:rPr>
              <w:t>Addition of 6.5H.1.4 Transmit intermodulation for CA with UL-MIMO</w:t>
            </w:r>
          </w:p>
        </w:tc>
        <w:tc>
          <w:tcPr>
            <w:tcW w:w="2377" w:type="dxa"/>
          </w:tcPr>
          <w:p w14:paraId="11D2537F"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4CD9F74B" w14:textId="77777777" w:rsidR="00BC377F" w:rsidRPr="00496D15" w:rsidRDefault="00BC377F" w:rsidP="00D41ECF">
            <w:pPr>
              <w:pStyle w:val="TAL"/>
              <w:rPr>
                <w:sz w:val="16"/>
              </w:rPr>
            </w:pPr>
            <w:r>
              <w:rPr>
                <w:sz w:val="16"/>
              </w:rPr>
              <w:t>agreed</w:t>
            </w:r>
          </w:p>
        </w:tc>
        <w:tc>
          <w:tcPr>
            <w:tcW w:w="1048" w:type="dxa"/>
          </w:tcPr>
          <w:p w14:paraId="60F0CF03" w14:textId="77777777" w:rsidR="00BC377F" w:rsidRPr="00496D15" w:rsidRDefault="00BC377F" w:rsidP="00D41ECF">
            <w:pPr>
              <w:pStyle w:val="TAL"/>
              <w:rPr>
                <w:sz w:val="16"/>
              </w:rPr>
            </w:pPr>
            <w:r>
              <w:rPr>
                <w:sz w:val="16"/>
              </w:rPr>
              <w:t>R5-241022</w:t>
            </w:r>
          </w:p>
        </w:tc>
        <w:tc>
          <w:tcPr>
            <w:tcW w:w="1134" w:type="dxa"/>
          </w:tcPr>
          <w:p w14:paraId="11428CF8" w14:textId="77777777" w:rsidR="00BC377F" w:rsidRPr="00496D15" w:rsidRDefault="00BC377F" w:rsidP="00D41ECF">
            <w:pPr>
              <w:pStyle w:val="TAL"/>
              <w:rPr>
                <w:sz w:val="16"/>
              </w:rPr>
            </w:pPr>
            <w:r>
              <w:rPr>
                <w:sz w:val="16"/>
              </w:rPr>
              <w:t>-</w:t>
            </w:r>
          </w:p>
        </w:tc>
      </w:tr>
      <w:tr w:rsidR="00BC377F" w14:paraId="42FC8A21" w14:textId="77777777" w:rsidTr="00B467D4">
        <w:tc>
          <w:tcPr>
            <w:tcW w:w="1097" w:type="dxa"/>
          </w:tcPr>
          <w:p w14:paraId="07EBADB8" w14:textId="77777777" w:rsidR="00BC377F" w:rsidRPr="00496D15" w:rsidRDefault="00BC377F" w:rsidP="00D41ECF">
            <w:pPr>
              <w:pStyle w:val="TAL"/>
              <w:rPr>
                <w:sz w:val="16"/>
              </w:rPr>
            </w:pPr>
            <w:r>
              <w:rPr>
                <w:sz w:val="16"/>
              </w:rPr>
              <w:t>R5-241983</w:t>
            </w:r>
          </w:p>
        </w:tc>
        <w:tc>
          <w:tcPr>
            <w:tcW w:w="3153" w:type="dxa"/>
          </w:tcPr>
          <w:p w14:paraId="77742E87" w14:textId="77777777" w:rsidR="00BC377F" w:rsidRPr="00496D15" w:rsidRDefault="00BC377F" w:rsidP="00D41ECF">
            <w:pPr>
              <w:pStyle w:val="TAL"/>
              <w:rPr>
                <w:sz w:val="16"/>
              </w:rPr>
            </w:pPr>
            <w:r>
              <w:rPr>
                <w:sz w:val="16"/>
              </w:rPr>
              <w:t>Addition of 6.3A.3.4 1Tx-2Tx UL switching between two bands</w:t>
            </w:r>
          </w:p>
        </w:tc>
        <w:tc>
          <w:tcPr>
            <w:tcW w:w="2377" w:type="dxa"/>
          </w:tcPr>
          <w:p w14:paraId="3F29E435"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4524A623" w14:textId="77777777" w:rsidR="00BC377F" w:rsidRPr="00496D15" w:rsidRDefault="00BC377F" w:rsidP="00D41ECF">
            <w:pPr>
              <w:pStyle w:val="TAL"/>
              <w:rPr>
                <w:sz w:val="16"/>
              </w:rPr>
            </w:pPr>
            <w:r>
              <w:rPr>
                <w:sz w:val="16"/>
              </w:rPr>
              <w:t>agreed</w:t>
            </w:r>
          </w:p>
        </w:tc>
        <w:tc>
          <w:tcPr>
            <w:tcW w:w="1048" w:type="dxa"/>
          </w:tcPr>
          <w:p w14:paraId="2A06613C" w14:textId="77777777" w:rsidR="00BC377F" w:rsidRPr="00496D15" w:rsidRDefault="00BC377F" w:rsidP="00D41ECF">
            <w:pPr>
              <w:pStyle w:val="TAL"/>
              <w:rPr>
                <w:sz w:val="16"/>
              </w:rPr>
            </w:pPr>
            <w:r>
              <w:rPr>
                <w:sz w:val="16"/>
              </w:rPr>
              <w:t>R5-241024</w:t>
            </w:r>
          </w:p>
        </w:tc>
        <w:tc>
          <w:tcPr>
            <w:tcW w:w="1134" w:type="dxa"/>
          </w:tcPr>
          <w:p w14:paraId="51CD1070" w14:textId="77777777" w:rsidR="00BC377F" w:rsidRPr="00496D15" w:rsidRDefault="00BC377F" w:rsidP="00D41ECF">
            <w:pPr>
              <w:pStyle w:val="TAL"/>
              <w:rPr>
                <w:sz w:val="16"/>
              </w:rPr>
            </w:pPr>
            <w:r>
              <w:rPr>
                <w:sz w:val="16"/>
              </w:rPr>
              <w:t>-</w:t>
            </w:r>
          </w:p>
        </w:tc>
      </w:tr>
      <w:tr w:rsidR="00BC377F" w14:paraId="7EC70241" w14:textId="77777777" w:rsidTr="00B467D4">
        <w:tc>
          <w:tcPr>
            <w:tcW w:w="1097" w:type="dxa"/>
          </w:tcPr>
          <w:p w14:paraId="6D4BEDFA" w14:textId="77777777" w:rsidR="00BC377F" w:rsidRPr="00496D15" w:rsidRDefault="00BC377F" w:rsidP="00D41ECF">
            <w:pPr>
              <w:pStyle w:val="TAL"/>
              <w:rPr>
                <w:sz w:val="16"/>
              </w:rPr>
            </w:pPr>
            <w:r>
              <w:rPr>
                <w:sz w:val="16"/>
              </w:rPr>
              <w:t>R5-241984</w:t>
            </w:r>
          </w:p>
        </w:tc>
        <w:tc>
          <w:tcPr>
            <w:tcW w:w="3153" w:type="dxa"/>
          </w:tcPr>
          <w:p w14:paraId="14F56F6F" w14:textId="77777777" w:rsidR="00BC377F" w:rsidRPr="00496D15" w:rsidRDefault="00BC377F" w:rsidP="00D41ECF">
            <w:pPr>
              <w:pStyle w:val="TAL"/>
              <w:rPr>
                <w:sz w:val="16"/>
              </w:rPr>
            </w:pPr>
            <w:r>
              <w:rPr>
                <w:sz w:val="16"/>
              </w:rPr>
              <w:t>Addition of 6.3A.3.5 2Tx-2Tx UL switching between two bands</w:t>
            </w:r>
          </w:p>
        </w:tc>
        <w:tc>
          <w:tcPr>
            <w:tcW w:w="2377" w:type="dxa"/>
          </w:tcPr>
          <w:p w14:paraId="26C0A01C"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46CB2125" w14:textId="77777777" w:rsidR="00BC377F" w:rsidRPr="00496D15" w:rsidRDefault="00BC377F" w:rsidP="00D41ECF">
            <w:pPr>
              <w:pStyle w:val="TAL"/>
              <w:rPr>
                <w:sz w:val="16"/>
              </w:rPr>
            </w:pPr>
            <w:r>
              <w:rPr>
                <w:sz w:val="16"/>
              </w:rPr>
              <w:t>agreed</w:t>
            </w:r>
          </w:p>
        </w:tc>
        <w:tc>
          <w:tcPr>
            <w:tcW w:w="1048" w:type="dxa"/>
          </w:tcPr>
          <w:p w14:paraId="79C37383" w14:textId="77777777" w:rsidR="00BC377F" w:rsidRPr="00496D15" w:rsidRDefault="00BC377F" w:rsidP="00D41ECF">
            <w:pPr>
              <w:pStyle w:val="TAL"/>
              <w:rPr>
                <w:sz w:val="16"/>
              </w:rPr>
            </w:pPr>
            <w:r>
              <w:rPr>
                <w:sz w:val="16"/>
              </w:rPr>
              <w:t>R5-241025</w:t>
            </w:r>
          </w:p>
        </w:tc>
        <w:tc>
          <w:tcPr>
            <w:tcW w:w="1134" w:type="dxa"/>
          </w:tcPr>
          <w:p w14:paraId="5A335815" w14:textId="77777777" w:rsidR="00BC377F" w:rsidRPr="00496D15" w:rsidRDefault="00BC377F" w:rsidP="00D41ECF">
            <w:pPr>
              <w:pStyle w:val="TAL"/>
              <w:rPr>
                <w:sz w:val="16"/>
              </w:rPr>
            </w:pPr>
            <w:r>
              <w:rPr>
                <w:sz w:val="16"/>
              </w:rPr>
              <w:t>-</w:t>
            </w:r>
          </w:p>
        </w:tc>
      </w:tr>
      <w:tr w:rsidR="00BC377F" w14:paraId="643E4CFD" w14:textId="77777777" w:rsidTr="00B467D4">
        <w:tc>
          <w:tcPr>
            <w:tcW w:w="1097" w:type="dxa"/>
          </w:tcPr>
          <w:p w14:paraId="33AE75A5" w14:textId="77777777" w:rsidR="00BC377F" w:rsidRPr="00496D15" w:rsidRDefault="00BC377F" w:rsidP="00D41ECF">
            <w:pPr>
              <w:pStyle w:val="TAL"/>
              <w:rPr>
                <w:sz w:val="16"/>
              </w:rPr>
            </w:pPr>
            <w:r>
              <w:rPr>
                <w:sz w:val="16"/>
              </w:rPr>
              <w:t>R5-241985</w:t>
            </w:r>
          </w:p>
        </w:tc>
        <w:tc>
          <w:tcPr>
            <w:tcW w:w="3153" w:type="dxa"/>
          </w:tcPr>
          <w:p w14:paraId="46E4027F" w14:textId="77777777" w:rsidR="00BC377F" w:rsidRPr="00496D15" w:rsidRDefault="00BC377F" w:rsidP="00D41ECF">
            <w:pPr>
              <w:pStyle w:val="TAL"/>
              <w:rPr>
                <w:sz w:val="16"/>
              </w:rPr>
            </w:pPr>
            <w:r>
              <w:rPr>
                <w:sz w:val="16"/>
              </w:rPr>
              <w:t>Addition of 6.3C.3.3 2Tx-2Tx UL switching between two uplink carriers in SUL configuration</w:t>
            </w:r>
          </w:p>
        </w:tc>
        <w:tc>
          <w:tcPr>
            <w:tcW w:w="2377" w:type="dxa"/>
          </w:tcPr>
          <w:p w14:paraId="3440ADE2"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305B9896" w14:textId="77777777" w:rsidR="00BC377F" w:rsidRPr="00496D15" w:rsidRDefault="00BC377F" w:rsidP="00D41ECF">
            <w:pPr>
              <w:pStyle w:val="TAL"/>
              <w:rPr>
                <w:sz w:val="16"/>
              </w:rPr>
            </w:pPr>
            <w:r>
              <w:rPr>
                <w:sz w:val="16"/>
              </w:rPr>
              <w:t>agreed</w:t>
            </w:r>
          </w:p>
        </w:tc>
        <w:tc>
          <w:tcPr>
            <w:tcW w:w="1048" w:type="dxa"/>
          </w:tcPr>
          <w:p w14:paraId="44F97208" w14:textId="77777777" w:rsidR="00BC377F" w:rsidRPr="00496D15" w:rsidRDefault="00BC377F" w:rsidP="00D41ECF">
            <w:pPr>
              <w:pStyle w:val="TAL"/>
              <w:rPr>
                <w:sz w:val="16"/>
              </w:rPr>
            </w:pPr>
            <w:r>
              <w:rPr>
                <w:sz w:val="16"/>
              </w:rPr>
              <w:t>R5-241026</w:t>
            </w:r>
          </w:p>
        </w:tc>
        <w:tc>
          <w:tcPr>
            <w:tcW w:w="1134" w:type="dxa"/>
          </w:tcPr>
          <w:p w14:paraId="309877F2" w14:textId="77777777" w:rsidR="00BC377F" w:rsidRPr="00496D15" w:rsidRDefault="00BC377F" w:rsidP="00D41ECF">
            <w:pPr>
              <w:pStyle w:val="TAL"/>
              <w:rPr>
                <w:sz w:val="16"/>
              </w:rPr>
            </w:pPr>
            <w:r>
              <w:rPr>
                <w:sz w:val="16"/>
              </w:rPr>
              <w:t>-</w:t>
            </w:r>
          </w:p>
        </w:tc>
      </w:tr>
      <w:tr w:rsidR="00BC377F" w14:paraId="14A04784" w14:textId="77777777" w:rsidTr="00B467D4">
        <w:tc>
          <w:tcPr>
            <w:tcW w:w="1097" w:type="dxa"/>
          </w:tcPr>
          <w:p w14:paraId="451C6A17" w14:textId="77777777" w:rsidR="00BC377F" w:rsidRPr="00496D15" w:rsidRDefault="00BC377F" w:rsidP="00D41ECF">
            <w:pPr>
              <w:pStyle w:val="TAL"/>
              <w:rPr>
                <w:sz w:val="16"/>
              </w:rPr>
            </w:pPr>
            <w:r>
              <w:rPr>
                <w:sz w:val="16"/>
              </w:rPr>
              <w:t>R5-241986</w:t>
            </w:r>
          </w:p>
        </w:tc>
        <w:tc>
          <w:tcPr>
            <w:tcW w:w="3153" w:type="dxa"/>
          </w:tcPr>
          <w:p w14:paraId="6E1EC893" w14:textId="77777777" w:rsidR="00BC377F" w:rsidRPr="00496D15" w:rsidRDefault="00BC377F" w:rsidP="00D41ECF">
            <w:pPr>
              <w:pStyle w:val="TAL"/>
              <w:rPr>
                <w:sz w:val="16"/>
              </w:rPr>
            </w:pPr>
            <w:r>
              <w:rPr>
                <w:sz w:val="16"/>
              </w:rPr>
              <w:t>Addition of 6.3C.3.4 1Tx-2Tx UL switching between two bands in SUL configuration</w:t>
            </w:r>
          </w:p>
        </w:tc>
        <w:tc>
          <w:tcPr>
            <w:tcW w:w="2377" w:type="dxa"/>
          </w:tcPr>
          <w:p w14:paraId="2E018F89"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0CEC5669" w14:textId="77777777" w:rsidR="00BC377F" w:rsidRPr="00496D15" w:rsidRDefault="00BC377F" w:rsidP="00D41ECF">
            <w:pPr>
              <w:pStyle w:val="TAL"/>
              <w:rPr>
                <w:sz w:val="16"/>
              </w:rPr>
            </w:pPr>
            <w:r>
              <w:rPr>
                <w:sz w:val="16"/>
              </w:rPr>
              <w:t>agreed</w:t>
            </w:r>
          </w:p>
        </w:tc>
        <w:tc>
          <w:tcPr>
            <w:tcW w:w="1048" w:type="dxa"/>
          </w:tcPr>
          <w:p w14:paraId="61BBB33D" w14:textId="77777777" w:rsidR="00BC377F" w:rsidRPr="00496D15" w:rsidRDefault="00BC377F" w:rsidP="00D41ECF">
            <w:pPr>
              <w:pStyle w:val="TAL"/>
              <w:rPr>
                <w:sz w:val="16"/>
              </w:rPr>
            </w:pPr>
            <w:r>
              <w:rPr>
                <w:sz w:val="16"/>
              </w:rPr>
              <w:t>R5-241027</w:t>
            </w:r>
          </w:p>
        </w:tc>
        <w:tc>
          <w:tcPr>
            <w:tcW w:w="1134" w:type="dxa"/>
          </w:tcPr>
          <w:p w14:paraId="78D814BB" w14:textId="77777777" w:rsidR="00BC377F" w:rsidRPr="00496D15" w:rsidRDefault="00BC377F" w:rsidP="00D41ECF">
            <w:pPr>
              <w:pStyle w:val="TAL"/>
              <w:rPr>
                <w:sz w:val="16"/>
              </w:rPr>
            </w:pPr>
            <w:r>
              <w:rPr>
                <w:sz w:val="16"/>
              </w:rPr>
              <w:t>-</w:t>
            </w:r>
          </w:p>
        </w:tc>
      </w:tr>
      <w:tr w:rsidR="00BC377F" w14:paraId="6B526AF7" w14:textId="77777777" w:rsidTr="00B467D4">
        <w:tc>
          <w:tcPr>
            <w:tcW w:w="1097" w:type="dxa"/>
          </w:tcPr>
          <w:p w14:paraId="63E456E9" w14:textId="77777777" w:rsidR="00BC377F" w:rsidRPr="00496D15" w:rsidRDefault="00BC377F" w:rsidP="00D41ECF">
            <w:pPr>
              <w:pStyle w:val="TAL"/>
              <w:rPr>
                <w:sz w:val="16"/>
              </w:rPr>
            </w:pPr>
            <w:r>
              <w:rPr>
                <w:sz w:val="16"/>
              </w:rPr>
              <w:t>R5-241987</w:t>
            </w:r>
          </w:p>
        </w:tc>
        <w:tc>
          <w:tcPr>
            <w:tcW w:w="3153" w:type="dxa"/>
          </w:tcPr>
          <w:p w14:paraId="49E71F2E" w14:textId="77777777" w:rsidR="00BC377F" w:rsidRPr="00496D15" w:rsidRDefault="00BC377F" w:rsidP="00D41ECF">
            <w:pPr>
              <w:pStyle w:val="TAL"/>
              <w:rPr>
                <w:sz w:val="16"/>
              </w:rPr>
            </w:pPr>
            <w:r>
              <w:rPr>
                <w:sz w:val="16"/>
              </w:rPr>
              <w:t>Addition of 6.3C.3.5 2Tx-2Tx UL switching between two bands in SUL configuration</w:t>
            </w:r>
          </w:p>
        </w:tc>
        <w:tc>
          <w:tcPr>
            <w:tcW w:w="2377" w:type="dxa"/>
          </w:tcPr>
          <w:p w14:paraId="42A40F30"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2AE7785C" w14:textId="77777777" w:rsidR="00BC377F" w:rsidRPr="00496D15" w:rsidRDefault="00BC377F" w:rsidP="00D41ECF">
            <w:pPr>
              <w:pStyle w:val="TAL"/>
              <w:rPr>
                <w:sz w:val="16"/>
              </w:rPr>
            </w:pPr>
            <w:r>
              <w:rPr>
                <w:sz w:val="16"/>
              </w:rPr>
              <w:t>agreed</w:t>
            </w:r>
          </w:p>
        </w:tc>
        <w:tc>
          <w:tcPr>
            <w:tcW w:w="1048" w:type="dxa"/>
          </w:tcPr>
          <w:p w14:paraId="0D0125AF" w14:textId="77777777" w:rsidR="00BC377F" w:rsidRPr="00496D15" w:rsidRDefault="00BC377F" w:rsidP="00D41ECF">
            <w:pPr>
              <w:pStyle w:val="TAL"/>
              <w:rPr>
                <w:sz w:val="16"/>
              </w:rPr>
            </w:pPr>
            <w:r>
              <w:rPr>
                <w:sz w:val="16"/>
              </w:rPr>
              <w:t>R5-241028</w:t>
            </w:r>
          </w:p>
        </w:tc>
        <w:tc>
          <w:tcPr>
            <w:tcW w:w="1134" w:type="dxa"/>
          </w:tcPr>
          <w:p w14:paraId="000F7043" w14:textId="77777777" w:rsidR="00BC377F" w:rsidRPr="00496D15" w:rsidRDefault="00BC377F" w:rsidP="00D41ECF">
            <w:pPr>
              <w:pStyle w:val="TAL"/>
              <w:rPr>
                <w:sz w:val="16"/>
              </w:rPr>
            </w:pPr>
            <w:r>
              <w:rPr>
                <w:sz w:val="16"/>
              </w:rPr>
              <w:t>-</w:t>
            </w:r>
          </w:p>
        </w:tc>
      </w:tr>
      <w:tr w:rsidR="00BC377F" w14:paraId="5E431A42" w14:textId="77777777" w:rsidTr="00B467D4">
        <w:tc>
          <w:tcPr>
            <w:tcW w:w="1097" w:type="dxa"/>
          </w:tcPr>
          <w:p w14:paraId="53DE8183" w14:textId="77777777" w:rsidR="00BC377F" w:rsidRPr="00496D15" w:rsidRDefault="00BC377F" w:rsidP="00D41ECF">
            <w:pPr>
              <w:pStyle w:val="TAL"/>
              <w:rPr>
                <w:sz w:val="16"/>
              </w:rPr>
            </w:pPr>
            <w:r>
              <w:rPr>
                <w:sz w:val="16"/>
              </w:rPr>
              <w:t>R5-241988</w:t>
            </w:r>
          </w:p>
        </w:tc>
        <w:tc>
          <w:tcPr>
            <w:tcW w:w="3153" w:type="dxa"/>
          </w:tcPr>
          <w:p w14:paraId="1A1B68EA" w14:textId="77777777" w:rsidR="00BC377F" w:rsidRPr="00496D15" w:rsidRDefault="00BC377F" w:rsidP="00D41ECF">
            <w:pPr>
              <w:pStyle w:val="TAL"/>
              <w:rPr>
                <w:sz w:val="16"/>
              </w:rPr>
            </w:pPr>
            <w:r>
              <w:rPr>
                <w:sz w:val="16"/>
              </w:rPr>
              <w:t>Update to test applicability for R17 FR1 enhancement</w:t>
            </w:r>
          </w:p>
        </w:tc>
        <w:tc>
          <w:tcPr>
            <w:tcW w:w="2377" w:type="dxa"/>
          </w:tcPr>
          <w:p w14:paraId="2894A92F"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6A2B312F" w14:textId="77777777" w:rsidR="00BC377F" w:rsidRPr="00496D15" w:rsidRDefault="00BC377F" w:rsidP="00D41ECF">
            <w:pPr>
              <w:pStyle w:val="TAL"/>
              <w:rPr>
                <w:sz w:val="16"/>
              </w:rPr>
            </w:pPr>
            <w:r>
              <w:rPr>
                <w:sz w:val="16"/>
              </w:rPr>
              <w:t>agreed</w:t>
            </w:r>
          </w:p>
        </w:tc>
        <w:tc>
          <w:tcPr>
            <w:tcW w:w="1048" w:type="dxa"/>
          </w:tcPr>
          <w:p w14:paraId="160AD25C" w14:textId="77777777" w:rsidR="00BC377F" w:rsidRPr="00496D15" w:rsidRDefault="00BC377F" w:rsidP="00D41ECF">
            <w:pPr>
              <w:pStyle w:val="TAL"/>
              <w:rPr>
                <w:sz w:val="16"/>
              </w:rPr>
            </w:pPr>
            <w:r>
              <w:rPr>
                <w:sz w:val="16"/>
              </w:rPr>
              <w:t>R5-241030</w:t>
            </w:r>
          </w:p>
        </w:tc>
        <w:tc>
          <w:tcPr>
            <w:tcW w:w="1134" w:type="dxa"/>
          </w:tcPr>
          <w:p w14:paraId="3834D7AF" w14:textId="77777777" w:rsidR="00BC377F" w:rsidRPr="00496D15" w:rsidRDefault="00BC377F" w:rsidP="00D41ECF">
            <w:pPr>
              <w:pStyle w:val="TAL"/>
              <w:rPr>
                <w:sz w:val="16"/>
              </w:rPr>
            </w:pPr>
            <w:r>
              <w:rPr>
                <w:sz w:val="16"/>
              </w:rPr>
              <w:t>-</w:t>
            </w:r>
          </w:p>
        </w:tc>
      </w:tr>
      <w:tr w:rsidR="00BC377F" w14:paraId="7CD9D190" w14:textId="77777777" w:rsidTr="00B467D4">
        <w:tc>
          <w:tcPr>
            <w:tcW w:w="1097" w:type="dxa"/>
          </w:tcPr>
          <w:p w14:paraId="4F532CF8" w14:textId="77777777" w:rsidR="00BC377F" w:rsidRPr="00496D15" w:rsidRDefault="00BC377F" w:rsidP="00D41ECF">
            <w:pPr>
              <w:pStyle w:val="TAL"/>
              <w:rPr>
                <w:sz w:val="16"/>
              </w:rPr>
            </w:pPr>
            <w:r>
              <w:rPr>
                <w:sz w:val="16"/>
              </w:rPr>
              <w:t>R5-241989</w:t>
            </w:r>
          </w:p>
        </w:tc>
        <w:tc>
          <w:tcPr>
            <w:tcW w:w="3153" w:type="dxa"/>
          </w:tcPr>
          <w:p w14:paraId="44F0FB83" w14:textId="77777777" w:rsidR="00BC377F" w:rsidRPr="00496D15" w:rsidRDefault="00BC377F" w:rsidP="00D41ECF">
            <w:pPr>
              <w:pStyle w:val="TAL"/>
              <w:rPr>
                <w:sz w:val="16"/>
              </w:rPr>
            </w:pPr>
            <w:r>
              <w:rPr>
                <w:sz w:val="16"/>
              </w:rPr>
              <w:t>Addition of REFSENS for 3CC EN-DC in PC2</w:t>
            </w:r>
          </w:p>
        </w:tc>
        <w:tc>
          <w:tcPr>
            <w:tcW w:w="2377" w:type="dxa"/>
          </w:tcPr>
          <w:p w14:paraId="6BEDAD20" w14:textId="77777777" w:rsidR="00BC377F" w:rsidRPr="00496D15" w:rsidRDefault="00BC377F" w:rsidP="00D41ECF">
            <w:pPr>
              <w:pStyle w:val="TAL"/>
              <w:rPr>
                <w:sz w:val="16"/>
              </w:rPr>
            </w:pPr>
            <w:r>
              <w:rPr>
                <w:sz w:val="16"/>
              </w:rPr>
              <w:t>NTT DOCOMO INC., Verizon</w:t>
            </w:r>
          </w:p>
        </w:tc>
        <w:tc>
          <w:tcPr>
            <w:tcW w:w="967" w:type="dxa"/>
          </w:tcPr>
          <w:p w14:paraId="18178AFB" w14:textId="77777777" w:rsidR="00BC377F" w:rsidRPr="00496D15" w:rsidRDefault="00BC377F" w:rsidP="00D41ECF">
            <w:pPr>
              <w:pStyle w:val="TAL"/>
              <w:rPr>
                <w:sz w:val="16"/>
              </w:rPr>
            </w:pPr>
            <w:r>
              <w:rPr>
                <w:sz w:val="16"/>
              </w:rPr>
              <w:t>agreed</w:t>
            </w:r>
          </w:p>
        </w:tc>
        <w:tc>
          <w:tcPr>
            <w:tcW w:w="1048" w:type="dxa"/>
          </w:tcPr>
          <w:p w14:paraId="5A3B7774" w14:textId="77777777" w:rsidR="00BC377F" w:rsidRPr="00496D15" w:rsidRDefault="00BC377F" w:rsidP="00D41ECF">
            <w:pPr>
              <w:pStyle w:val="TAL"/>
              <w:rPr>
                <w:sz w:val="16"/>
              </w:rPr>
            </w:pPr>
            <w:r>
              <w:rPr>
                <w:sz w:val="16"/>
              </w:rPr>
              <w:t>R5-241068</w:t>
            </w:r>
          </w:p>
        </w:tc>
        <w:tc>
          <w:tcPr>
            <w:tcW w:w="1134" w:type="dxa"/>
          </w:tcPr>
          <w:p w14:paraId="366286CA" w14:textId="77777777" w:rsidR="00BC377F" w:rsidRPr="00496D15" w:rsidRDefault="00BC377F" w:rsidP="00D41ECF">
            <w:pPr>
              <w:pStyle w:val="TAL"/>
              <w:rPr>
                <w:sz w:val="16"/>
              </w:rPr>
            </w:pPr>
            <w:r>
              <w:rPr>
                <w:sz w:val="16"/>
              </w:rPr>
              <w:t>-</w:t>
            </w:r>
          </w:p>
        </w:tc>
      </w:tr>
      <w:tr w:rsidR="00BC377F" w14:paraId="0F3AF016" w14:textId="77777777" w:rsidTr="00B467D4">
        <w:tc>
          <w:tcPr>
            <w:tcW w:w="1097" w:type="dxa"/>
          </w:tcPr>
          <w:p w14:paraId="4B498DE1" w14:textId="77777777" w:rsidR="00BC377F" w:rsidRPr="00496D15" w:rsidRDefault="00BC377F" w:rsidP="00D41ECF">
            <w:pPr>
              <w:pStyle w:val="TAL"/>
              <w:rPr>
                <w:sz w:val="16"/>
              </w:rPr>
            </w:pPr>
            <w:r>
              <w:rPr>
                <w:sz w:val="16"/>
              </w:rPr>
              <w:t>R5-241990</w:t>
            </w:r>
          </w:p>
        </w:tc>
        <w:tc>
          <w:tcPr>
            <w:tcW w:w="3153" w:type="dxa"/>
          </w:tcPr>
          <w:p w14:paraId="5FD4C149" w14:textId="77777777" w:rsidR="00BC377F" w:rsidRPr="00496D15" w:rsidRDefault="00BC377F" w:rsidP="00D41ECF">
            <w:pPr>
              <w:pStyle w:val="TAL"/>
              <w:rPr>
                <w:sz w:val="16"/>
              </w:rPr>
            </w:pPr>
            <w:r>
              <w:rPr>
                <w:sz w:val="16"/>
              </w:rPr>
              <w:t>Adding FR2 test case of SRS time mask</w:t>
            </w:r>
          </w:p>
        </w:tc>
        <w:tc>
          <w:tcPr>
            <w:tcW w:w="2377" w:type="dxa"/>
          </w:tcPr>
          <w:p w14:paraId="0007F17A"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4BC794A2" w14:textId="77777777" w:rsidR="00BC377F" w:rsidRPr="00496D15" w:rsidRDefault="00BC377F" w:rsidP="00D41ECF">
            <w:pPr>
              <w:pStyle w:val="TAL"/>
              <w:rPr>
                <w:sz w:val="16"/>
              </w:rPr>
            </w:pPr>
            <w:r>
              <w:rPr>
                <w:sz w:val="16"/>
              </w:rPr>
              <w:t>agreed</w:t>
            </w:r>
          </w:p>
        </w:tc>
        <w:tc>
          <w:tcPr>
            <w:tcW w:w="1048" w:type="dxa"/>
          </w:tcPr>
          <w:p w14:paraId="429DF759" w14:textId="77777777" w:rsidR="00BC377F" w:rsidRPr="00496D15" w:rsidRDefault="00BC377F" w:rsidP="00D41ECF">
            <w:pPr>
              <w:pStyle w:val="TAL"/>
              <w:rPr>
                <w:sz w:val="16"/>
              </w:rPr>
            </w:pPr>
            <w:r>
              <w:rPr>
                <w:sz w:val="16"/>
              </w:rPr>
              <w:t>R5-240995</w:t>
            </w:r>
          </w:p>
        </w:tc>
        <w:tc>
          <w:tcPr>
            <w:tcW w:w="1134" w:type="dxa"/>
          </w:tcPr>
          <w:p w14:paraId="4126F968" w14:textId="77777777" w:rsidR="00BC377F" w:rsidRPr="00496D15" w:rsidRDefault="00BC377F" w:rsidP="00D41ECF">
            <w:pPr>
              <w:pStyle w:val="TAL"/>
              <w:rPr>
                <w:sz w:val="16"/>
              </w:rPr>
            </w:pPr>
            <w:r>
              <w:rPr>
                <w:sz w:val="16"/>
              </w:rPr>
              <w:t>-</w:t>
            </w:r>
          </w:p>
        </w:tc>
      </w:tr>
      <w:tr w:rsidR="00BC377F" w14:paraId="6AE97DDD" w14:textId="77777777" w:rsidTr="00B467D4">
        <w:tc>
          <w:tcPr>
            <w:tcW w:w="1097" w:type="dxa"/>
          </w:tcPr>
          <w:p w14:paraId="631945A5" w14:textId="77777777" w:rsidR="00BC377F" w:rsidRPr="00496D15" w:rsidRDefault="00BC377F" w:rsidP="00D41ECF">
            <w:pPr>
              <w:pStyle w:val="TAL"/>
              <w:rPr>
                <w:sz w:val="16"/>
              </w:rPr>
            </w:pPr>
            <w:r>
              <w:rPr>
                <w:sz w:val="16"/>
              </w:rPr>
              <w:t>R5-241991</w:t>
            </w:r>
          </w:p>
        </w:tc>
        <w:tc>
          <w:tcPr>
            <w:tcW w:w="3153" w:type="dxa"/>
          </w:tcPr>
          <w:p w14:paraId="5B91B9FC" w14:textId="77777777" w:rsidR="00BC377F" w:rsidRPr="00496D15" w:rsidRDefault="00BC377F" w:rsidP="00D41ECF">
            <w:pPr>
              <w:pStyle w:val="TAL"/>
              <w:rPr>
                <w:sz w:val="16"/>
              </w:rPr>
            </w:pPr>
            <w:r>
              <w:rPr>
                <w:sz w:val="16"/>
              </w:rPr>
              <w:t>Removal of LTE anchor agnostic approach testing in 6.5B.3.3.2</w:t>
            </w:r>
          </w:p>
        </w:tc>
        <w:tc>
          <w:tcPr>
            <w:tcW w:w="2377" w:type="dxa"/>
          </w:tcPr>
          <w:p w14:paraId="0098D9BC" w14:textId="77777777" w:rsidR="00BC377F" w:rsidRPr="00496D15" w:rsidRDefault="00BC377F" w:rsidP="00D41ECF">
            <w:pPr>
              <w:pStyle w:val="TAL"/>
              <w:rPr>
                <w:sz w:val="16"/>
              </w:rPr>
            </w:pPr>
            <w:r>
              <w:rPr>
                <w:sz w:val="16"/>
              </w:rPr>
              <w:t>CAICT</w:t>
            </w:r>
          </w:p>
        </w:tc>
        <w:tc>
          <w:tcPr>
            <w:tcW w:w="967" w:type="dxa"/>
          </w:tcPr>
          <w:p w14:paraId="02E5A4F8" w14:textId="77777777" w:rsidR="00BC377F" w:rsidRPr="00496D15" w:rsidRDefault="00BC377F" w:rsidP="00D41ECF">
            <w:pPr>
              <w:pStyle w:val="TAL"/>
              <w:rPr>
                <w:sz w:val="16"/>
              </w:rPr>
            </w:pPr>
            <w:r>
              <w:rPr>
                <w:sz w:val="16"/>
              </w:rPr>
              <w:t>agreed</w:t>
            </w:r>
          </w:p>
        </w:tc>
        <w:tc>
          <w:tcPr>
            <w:tcW w:w="1048" w:type="dxa"/>
          </w:tcPr>
          <w:p w14:paraId="3EF65CE4" w14:textId="77777777" w:rsidR="00BC377F" w:rsidRPr="00496D15" w:rsidRDefault="00BC377F" w:rsidP="00D41ECF">
            <w:pPr>
              <w:pStyle w:val="TAL"/>
              <w:rPr>
                <w:sz w:val="16"/>
              </w:rPr>
            </w:pPr>
            <w:r>
              <w:rPr>
                <w:sz w:val="16"/>
              </w:rPr>
              <w:t>R5-240260</w:t>
            </w:r>
          </w:p>
        </w:tc>
        <w:tc>
          <w:tcPr>
            <w:tcW w:w="1134" w:type="dxa"/>
          </w:tcPr>
          <w:p w14:paraId="0C566EE8" w14:textId="77777777" w:rsidR="00BC377F" w:rsidRPr="00496D15" w:rsidRDefault="00BC377F" w:rsidP="00D41ECF">
            <w:pPr>
              <w:pStyle w:val="TAL"/>
              <w:rPr>
                <w:sz w:val="16"/>
              </w:rPr>
            </w:pPr>
            <w:r>
              <w:rPr>
                <w:sz w:val="16"/>
              </w:rPr>
              <w:t>-</w:t>
            </w:r>
          </w:p>
        </w:tc>
      </w:tr>
      <w:tr w:rsidR="00BC377F" w14:paraId="6D8589C4" w14:textId="77777777" w:rsidTr="00B467D4">
        <w:tc>
          <w:tcPr>
            <w:tcW w:w="1097" w:type="dxa"/>
          </w:tcPr>
          <w:p w14:paraId="1A8E8159" w14:textId="77777777" w:rsidR="00BC377F" w:rsidRPr="00496D15" w:rsidRDefault="00BC377F" w:rsidP="00D41ECF">
            <w:pPr>
              <w:pStyle w:val="TAL"/>
              <w:rPr>
                <w:sz w:val="16"/>
              </w:rPr>
            </w:pPr>
            <w:r>
              <w:rPr>
                <w:sz w:val="16"/>
              </w:rPr>
              <w:t>R5-241992</w:t>
            </w:r>
          </w:p>
        </w:tc>
        <w:tc>
          <w:tcPr>
            <w:tcW w:w="3153" w:type="dxa"/>
          </w:tcPr>
          <w:p w14:paraId="6804E2C2" w14:textId="77777777" w:rsidR="00BC377F" w:rsidRPr="00496D15" w:rsidRDefault="00BC377F" w:rsidP="00D41ECF">
            <w:pPr>
              <w:pStyle w:val="TAL"/>
              <w:rPr>
                <w:sz w:val="16"/>
              </w:rPr>
            </w:pPr>
            <w:r>
              <w:rPr>
                <w:sz w:val="16"/>
              </w:rPr>
              <w:t>Update of REFSENS for DC_19A_n77A and DC_19A_n78A in PC3</w:t>
            </w:r>
          </w:p>
        </w:tc>
        <w:tc>
          <w:tcPr>
            <w:tcW w:w="2377" w:type="dxa"/>
          </w:tcPr>
          <w:p w14:paraId="1E7C2BDB" w14:textId="77777777" w:rsidR="00BC377F" w:rsidRPr="00496D15" w:rsidRDefault="00BC377F" w:rsidP="00D41ECF">
            <w:pPr>
              <w:pStyle w:val="TAL"/>
              <w:rPr>
                <w:sz w:val="16"/>
              </w:rPr>
            </w:pPr>
            <w:r>
              <w:rPr>
                <w:sz w:val="16"/>
              </w:rPr>
              <w:t>NTT DOCOMO INC.</w:t>
            </w:r>
          </w:p>
        </w:tc>
        <w:tc>
          <w:tcPr>
            <w:tcW w:w="967" w:type="dxa"/>
          </w:tcPr>
          <w:p w14:paraId="1CAB424F" w14:textId="77777777" w:rsidR="00BC377F" w:rsidRPr="00496D15" w:rsidRDefault="00BC377F" w:rsidP="00D41ECF">
            <w:pPr>
              <w:pStyle w:val="TAL"/>
              <w:rPr>
                <w:sz w:val="16"/>
              </w:rPr>
            </w:pPr>
            <w:r>
              <w:rPr>
                <w:sz w:val="16"/>
              </w:rPr>
              <w:t>agreed</w:t>
            </w:r>
          </w:p>
        </w:tc>
        <w:tc>
          <w:tcPr>
            <w:tcW w:w="1048" w:type="dxa"/>
          </w:tcPr>
          <w:p w14:paraId="711B8AB1" w14:textId="77777777" w:rsidR="00BC377F" w:rsidRPr="00496D15" w:rsidRDefault="00BC377F" w:rsidP="00D41ECF">
            <w:pPr>
              <w:pStyle w:val="TAL"/>
              <w:rPr>
                <w:sz w:val="16"/>
              </w:rPr>
            </w:pPr>
            <w:r>
              <w:rPr>
                <w:sz w:val="16"/>
              </w:rPr>
              <w:t>R5-241066</w:t>
            </w:r>
          </w:p>
        </w:tc>
        <w:tc>
          <w:tcPr>
            <w:tcW w:w="1134" w:type="dxa"/>
          </w:tcPr>
          <w:p w14:paraId="48A498C5" w14:textId="77777777" w:rsidR="00BC377F" w:rsidRPr="00496D15" w:rsidRDefault="00BC377F" w:rsidP="00D41ECF">
            <w:pPr>
              <w:pStyle w:val="TAL"/>
              <w:rPr>
                <w:sz w:val="16"/>
              </w:rPr>
            </w:pPr>
            <w:r>
              <w:rPr>
                <w:sz w:val="16"/>
              </w:rPr>
              <w:t>-</w:t>
            </w:r>
          </w:p>
        </w:tc>
      </w:tr>
      <w:tr w:rsidR="00BC377F" w14:paraId="0E79C0F0" w14:textId="77777777" w:rsidTr="00B467D4">
        <w:tc>
          <w:tcPr>
            <w:tcW w:w="1097" w:type="dxa"/>
          </w:tcPr>
          <w:p w14:paraId="370319FE" w14:textId="77777777" w:rsidR="00BC377F" w:rsidRPr="00496D15" w:rsidRDefault="00BC377F" w:rsidP="00D41ECF">
            <w:pPr>
              <w:pStyle w:val="TAL"/>
              <w:rPr>
                <w:sz w:val="16"/>
              </w:rPr>
            </w:pPr>
            <w:r>
              <w:rPr>
                <w:sz w:val="16"/>
              </w:rPr>
              <w:t>R5-241993</w:t>
            </w:r>
          </w:p>
        </w:tc>
        <w:tc>
          <w:tcPr>
            <w:tcW w:w="3153" w:type="dxa"/>
          </w:tcPr>
          <w:p w14:paraId="0D08ED6F" w14:textId="77777777" w:rsidR="00BC377F" w:rsidRPr="00496D15" w:rsidRDefault="00BC377F" w:rsidP="00D41ECF">
            <w:pPr>
              <w:pStyle w:val="TAL"/>
              <w:rPr>
                <w:sz w:val="16"/>
              </w:rPr>
            </w:pPr>
            <w:r>
              <w:rPr>
                <w:sz w:val="16"/>
              </w:rPr>
              <w:t>Update of Additional Information for 6.5.3.1 in 38.521-1 and 6.5B.3.3.2 in 38.521-3</w:t>
            </w:r>
          </w:p>
        </w:tc>
        <w:tc>
          <w:tcPr>
            <w:tcW w:w="2377" w:type="dxa"/>
          </w:tcPr>
          <w:p w14:paraId="2A896BBB" w14:textId="77777777" w:rsidR="00BC377F" w:rsidRPr="00496D15" w:rsidRDefault="00BC377F" w:rsidP="00D41ECF">
            <w:pPr>
              <w:pStyle w:val="TAL"/>
              <w:rPr>
                <w:sz w:val="16"/>
              </w:rPr>
            </w:pPr>
            <w:r>
              <w:rPr>
                <w:sz w:val="16"/>
              </w:rPr>
              <w:t>CAICT</w:t>
            </w:r>
          </w:p>
        </w:tc>
        <w:tc>
          <w:tcPr>
            <w:tcW w:w="967" w:type="dxa"/>
          </w:tcPr>
          <w:p w14:paraId="74F6A572" w14:textId="77777777" w:rsidR="00BC377F" w:rsidRPr="00496D15" w:rsidRDefault="00BC377F" w:rsidP="00D41ECF">
            <w:pPr>
              <w:pStyle w:val="TAL"/>
              <w:rPr>
                <w:sz w:val="16"/>
              </w:rPr>
            </w:pPr>
            <w:r>
              <w:rPr>
                <w:sz w:val="16"/>
              </w:rPr>
              <w:t>agreed</w:t>
            </w:r>
          </w:p>
        </w:tc>
        <w:tc>
          <w:tcPr>
            <w:tcW w:w="1048" w:type="dxa"/>
          </w:tcPr>
          <w:p w14:paraId="3535EF51" w14:textId="77777777" w:rsidR="00BC377F" w:rsidRPr="00496D15" w:rsidRDefault="00BC377F" w:rsidP="00D41ECF">
            <w:pPr>
              <w:pStyle w:val="TAL"/>
              <w:rPr>
                <w:sz w:val="16"/>
              </w:rPr>
            </w:pPr>
            <w:r>
              <w:rPr>
                <w:sz w:val="16"/>
              </w:rPr>
              <w:t>R5-240261</w:t>
            </w:r>
          </w:p>
        </w:tc>
        <w:tc>
          <w:tcPr>
            <w:tcW w:w="1134" w:type="dxa"/>
          </w:tcPr>
          <w:p w14:paraId="712AB54A" w14:textId="77777777" w:rsidR="00BC377F" w:rsidRPr="00496D15" w:rsidRDefault="00BC377F" w:rsidP="00D41ECF">
            <w:pPr>
              <w:pStyle w:val="TAL"/>
              <w:rPr>
                <w:sz w:val="16"/>
              </w:rPr>
            </w:pPr>
            <w:r>
              <w:rPr>
                <w:sz w:val="16"/>
              </w:rPr>
              <w:t>-</w:t>
            </w:r>
          </w:p>
        </w:tc>
      </w:tr>
      <w:tr w:rsidR="00BC377F" w14:paraId="1E1D2705" w14:textId="77777777" w:rsidTr="00B467D4">
        <w:tc>
          <w:tcPr>
            <w:tcW w:w="1097" w:type="dxa"/>
          </w:tcPr>
          <w:p w14:paraId="6FEB5DC6" w14:textId="77777777" w:rsidR="00BC377F" w:rsidRPr="00496D15" w:rsidRDefault="00BC377F" w:rsidP="00D41ECF">
            <w:pPr>
              <w:pStyle w:val="TAL"/>
              <w:rPr>
                <w:sz w:val="16"/>
              </w:rPr>
            </w:pPr>
            <w:r>
              <w:rPr>
                <w:sz w:val="16"/>
              </w:rPr>
              <w:t>R5-241994</w:t>
            </w:r>
          </w:p>
        </w:tc>
        <w:tc>
          <w:tcPr>
            <w:tcW w:w="3153" w:type="dxa"/>
          </w:tcPr>
          <w:p w14:paraId="337963AD" w14:textId="77777777" w:rsidR="00BC377F" w:rsidRPr="00496D15" w:rsidRDefault="00BC377F" w:rsidP="00D41ECF">
            <w:pPr>
              <w:pStyle w:val="TAL"/>
              <w:rPr>
                <w:sz w:val="16"/>
              </w:rPr>
            </w:pPr>
            <w:r>
              <w:rPr>
                <w:sz w:val="16"/>
              </w:rPr>
              <w:t xml:space="preserve">Correction to EN-DC and NR SA </w:t>
            </w:r>
            <w:proofErr w:type="spellStart"/>
            <w:r>
              <w:rPr>
                <w:sz w:val="16"/>
              </w:rPr>
              <w:t>SCell</w:t>
            </w:r>
            <w:proofErr w:type="spellEnd"/>
            <w:r>
              <w:rPr>
                <w:sz w:val="16"/>
              </w:rPr>
              <w:t xml:space="preserve"> activation test cases</w:t>
            </w:r>
          </w:p>
        </w:tc>
        <w:tc>
          <w:tcPr>
            <w:tcW w:w="2377" w:type="dxa"/>
          </w:tcPr>
          <w:p w14:paraId="52F1A94E" w14:textId="77777777" w:rsidR="00BC377F" w:rsidRPr="00496D15" w:rsidRDefault="00BC377F" w:rsidP="00D41ECF">
            <w:pPr>
              <w:pStyle w:val="TAL"/>
              <w:rPr>
                <w:sz w:val="16"/>
              </w:rPr>
            </w:pPr>
            <w:proofErr w:type="spellStart"/>
            <w:r>
              <w:rPr>
                <w:sz w:val="16"/>
              </w:rPr>
              <w:t>Huawei,HiSilicon,Starpoint</w:t>
            </w:r>
            <w:proofErr w:type="spellEnd"/>
          </w:p>
        </w:tc>
        <w:tc>
          <w:tcPr>
            <w:tcW w:w="967" w:type="dxa"/>
          </w:tcPr>
          <w:p w14:paraId="1BF8FDCA" w14:textId="77777777" w:rsidR="00BC377F" w:rsidRPr="00496D15" w:rsidRDefault="00BC377F" w:rsidP="00D41ECF">
            <w:pPr>
              <w:pStyle w:val="TAL"/>
              <w:rPr>
                <w:sz w:val="16"/>
              </w:rPr>
            </w:pPr>
            <w:r>
              <w:rPr>
                <w:sz w:val="16"/>
              </w:rPr>
              <w:t>agreed</w:t>
            </w:r>
          </w:p>
        </w:tc>
        <w:tc>
          <w:tcPr>
            <w:tcW w:w="1048" w:type="dxa"/>
          </w:tcPr>
          <w:p w14:paraId="3A2CE9CD" w14:textId="77777777" w:rsidR="00BC377F" w:rsidRPr="00496D15" w:rsidRDefault="00BC377F" w:rsidP="00D41ECF">
            <w:pPr>
              <w:pStyle w:val="TAL"/>
              <w:rPr>
                <w:sz w:val="16"/>
              </w:rPr>
            </w:pPr>
            <w:r>
              <w:rPr>
                <w:sz w:val="16"/>
              </w:rPr>
              <w:t>R5-240703</w:t>
            </w:r>
          </w:p>
        </w:tc>
        <w:tc>
          <w:tcPr>
            <w:tcW w:w="1134" w:type="dxa"/>
          </w:tcPr>
          <w:p w14:paraId="681238E2" w14:textId="77777777" w:rsidR="00BC377F" w:rsidRPr="00496D15" w:rsidRDefault="00BC377F" w:rsidP="00D41ECF">
            <w:pPr>
              <w:pStyle w:val="TAL"/>
              <w:rPr>
                <w:sz w:val="16"/>
              </w:rPr>
            </w:pPr>
            <w:r>
              <w:rPr>
                <w:sz w:val="16"/>
              </w:rPr>
              <w:t>-</w:t>
            </w:r>
          </w:p>
        </w:tc>
      </w:tr>
      <w:tr w:rsidR="00BC377F" w14:paraId="2A9FA73C" w14:textId="77777777" w:rsidTr="00B467D4">
        <w:tc>
          <w:tcPr>
            <w:tcW w:w="1097" w:type="dxa"/>
          </w:tcPr>
          <w:p w14:paraId="5F6EBA63" w14:textId="77777777" w:rsidR="00BC377F" w:rsidRPr="00496D15" w:rsidRDefault="00BC377F" w:rsidP="00D41ECF">
            <w:pPr>
              <w:pStyle w:val="TAL"/>
              <w:rPr>
                <w:sz w:val="16"/>
              </w:rPr>
            </w:pPr>
            <w:r>
              <w:rPr>
                <w:sz w:val="16"/>
              </w:rPr>
              <w:t>R5-241995</w:t>
            </w:r>
          </w:p>
        </w:tc>
        <w:tc>
          <w:tcPr>
            <w:tcW w:w="3153" w:type="dxa"/>
          </w:tcPr>
          <w:p w14:paraId="35F1646C" w14:textId="77777777" w:rsidR="00BC377F" w:rsidRPr="00496D15" w:rsidRDefault="00BC377F" w:rsidP="00D41ECF">
            <w:pPr>
              <w:pStyle w:val="TAL"/>
              <w:rPr>
                <w:sz w:val="16"/>
              </w:rPr>
            </w:pPr>
            <w:r>
              <w:rPr>
                <w:sz w:val="16"/>
              </w:rPr>
              <w:t>Correction to PCI updating formulas in RRM test cases</w:t>
            </w:r>
          </w:p>
        </w:tc>
        <w:tc>
          <w:tcPr>
            <w:tcW w:w="2377" w:type="dxa"/>
          </w:tcPr>
          <w:p w14:paraId="08A651C3"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r>
              <w:rPr>
                <w:sz w:val="16"/>
              </w:rPr>
              <w:t>, Starpoint</w:t>
            </w:r>
          </w:p>
        </w:tc>
        <w:tc>
          <w:tcPr>
            <w:tcW w:w="967" w:type="dxa"/>
          </w:tcPr>
          <w:p w14:paraId="6F9B671A" w14:textId="77777777" w:rsidR="00BC377F" w:rsidRPr="00496D15" w:rsidRDefault="00BC377F" w:rsidP="00D41ECF">
            <w:pPr>
              <w:pStyle w:val="TAL"/>
              <w:rPr>
                <w:sz w:val="16"/>
              </w:rPr>
            </w:pPr>
            <w:r>
              <w:rPr>
                <w:sz w:val="16"/>
              </w:rPr>
              <w:t>agreed</w:t>
            </w:r>
          </w:p>
        </w:tc>
        <w:tc>
          <w:tcPr>
            <w:tcW w:w="1048" w:type="dxa"/>
          </w:tcPr>
          <w:p w14:paraId="37CF324D" w14:textId="77777777" w:rsidR="00BC377F" w:rsidRPr="00496D15" w:rsidRDefault="00BC377F" w:rsidP="00D41ECF">
            <w:pPr>
              <w:pStyle w:val="TAL"/>
              <w:rPr>
                <w:sz w:val="16"/>
              </w:rPr>
            </w:pPr>
            <w:r>
              <w:rPr>
                <w:sz w:val="16"/>
              </w:rPr>
              <w:t>R5-240704</w:t>
            </w:r>
          </w:p>
        </w:tc>
        <w:tc>
          <w:tcPr>
            <w:tcW w:w="1134" w:type="dxa"/>
          </w:tcPr>
          <w:p w14:paraId="22C99681" w14:textId="77777777" w:rsidR="00BC377F" w:rsidRPr="00496D15" w:rsidRDefault="00BC377F" w:rsidP="00D41ECF">
            <w:pPr>
              <w:pStyle w:val="TAL"/>
              <w:rPr>
                <w:sz w:val="16"/>
              </w:rPr>
            </w:pPr>
            <w:r>
              <w:rPr>
                <w:sz w:val="16"/>
              </w:rPr>
              <w:t>-</w:t>
            </w:r>
          </w:p>
        </w:tc>
      </w:tr>
      <w:tr w:rsidR="00BC377F" w14:paraId="65DC94C8" w14:textId="77777777" w:rsidTr="00B467D4">
        <w:tc>
          <w:tcPr>
            <w:tcW w:w="1097" w:type="dxa"/>
          </w:tcPr>
          <w:p w14:paraId="49DF7081" w14:textId="77777777" w:rsidR="00BC377F" w:rsidRPr="00496D15" w:rsidRDefault="00BC377F" w:rsidP="00D41ECF">
            <w:pPr>
              <w:pStyle w:val="TAL"/>
              <w:rPr>
                <w:sz w:val="16"/>
              </w:rPr>
            </w:pPr>
            <w:r>
              <w:rPr>
                <w:sz w:val="16"/>
              </w:rPr>
              <w:t>R5-241996</w:t>
            </w:r>
          </w:p>
        </w:tc>
        <w:tc>
          <w:tcPr>
            <w:tcW w:w="3153" w:type="dxa"/>
          </w:tcPr>
          <w:p w14:paraId="1BEBD830" w14:textId="77777777" w:rsidR="00BC377F" w:rsidRPr="00496D15" w:rsidRDefault="00BC377F" w:rsidP="00D41ECF">
            <w:pPr>
              <w:pStyle w:val="TAL"/>
              <w:rPr>
                <w:sz w:val="16"/>
              </w:rPr>
            </w:pPr>
            <w:r>
              <w:rPr>
                <w:sz w:val="16"/>
              </w:rPr>
              <w:t xml:space="preserve">Removal of </w:t>
            </w:r>
            <w:proofErr w:type="spellStart"/>
            <w:r>
              <w:rPr>
                <w:sz w:val="16"/>
              </w:rPr>
              <w:t>Editors</w:t>
            </w:r>
            <w:proofErr w:type="spellEnd"/>
            <w:r>
              <w:rPr>
                <w:sz w:val="16"/>
              </w:rPr>
              <w:t xml:space="preserve"> note for RRM FR2 RLM in-sync test cases</w:t>
            </w:r>
          </w:p>
        </w:tc>
        <w:tc>
          <w:tcPr>
            <w:tcW w:w="2377" w:type="dxa"/>
          </w:tcPr>
          <w:p w14:paraId="41D15C50" w14:textId="77777777" w:rsidR="00BC377F" w:rsidRPr="00496D15" w:rsidRDefault="00BC377F" w:rsidP="00D41ECF">
            <w:pPr>
              <w:pStyle w:val="TAL"/>
              <w:rPr>
                <w:sz w:val="16"/>
              </w:rPr>
            </w:pPr>
            <w:r>
              <w:rPr>
                <w:sz w:val="16"/>
              </w:rPr>
              <w:t>Rohde &amp; Schwarz</w:t>
            </w:r>
          </w:p>
        </w:tc>
        <w:tc>
          <w:tcPr>
            <w:tcW w:w="967" w:type="dxa"/>
          </w:tcPr>
          <w:p w14:paraId="17CF4FB8" w14:textId="77777777" w:rsidR="00BC377F" w:rsidRPr="00496D15" w:rsidRDefault="00BC377F" w:rsidP="00D41ECF">
            <w:pPr>
              <w:pStyle w:val="TAL"/>
              <w:rPr>
                <w:sz w:val="16"/>
              </w:rPr>
            </w:pPr>
            <w:r>
              <w:rPr>
                <w:sz w:val="16"/>
              </w:rPr>
              <w:t>agreed</w:t>
            </w:r>
          </w:p>
        </w:tc>
        <w:tc>
          <w:tcPr>
            <w:tcW w:w="1048" w:type="dxa"/>
          </w:tcPr>
          <w:p w14:paraId="0731F37B" w14:textId="77777777" w:rsidR="00BC377F" w:rsidRPr="00496D15" w:rsidRDefault="00BC377F" w:rsidP="00D41ECF">
            <w:pPr>
              <w:pStyle w:val="TAL"/>
              <w:rPr>
                <w:sz w:val="16"/>
              </w:rPr>
            </w:pPr>
            <w:r>
              <w:rPr>
                <w:sz w:val="16"/>
              </w:rPr>
              <w:t>R5-241236</w:t>
            </w:r>
          </w:p>
        </w:tc>
        <w:tc>
          <w:tcPr>
            <w:tcW w:w="1134" w:type="dxa"/>
          </w:tcPr>
          <w:p w14:paraId="22565A8D" w14:textId="77777777" w:rsidR="00BC377F" w:rsidRPr="00496D15" w:rsidRDefault="00BC377F" w:rsidP="00D41ECF">
            <w:pPr>
              <w:pStyle w:val="TAL"/>
              <w:rPr>
                <w:sz w:val="16"/>
              </w:rPr>
            </w:pPr>
            <w:r>
              <w:rPr>
                <w:sz w:val="16"/>
              </w:rPr>
              <w:t>-</w:t>
            </w:r>
          </w:p>
        </w:tc>
      </w:tr>
      <w:tr w:rsidR="00BC377F" w14:paraId="54E1DE86" w14:textId="77777777" w:rsidTr="00B467D4">
        <w:tc>
          <w:tcPr>
            <w:tcW w:w="1097" w:type="dxa"/>
          </w:tcPr>
          <w:p w14:paraId="5A44BA62" w14:textId="77777777" w:rsidR="00BC377F" w:rsidRPr="00496D15" w:rsidRDefault="00BC377F" w:rsidP="00D41ECF">
            <w:pPr>
              <w:pStyle w:val="TAL"/>
              <w:rPr>
                <w:sz w:val="16"/>
              </w:rPr>
            </w:pPr>
            <w:r>
              <w:rPr>
                <w:sz w:val="16"/>
              </w:rPr>
              <w:t>R5-241997</w:t>
            </w:r>
          </w:p>
        </w:tc>
        <w:tc>
          <w:tcPr>
            <w:tcW w:w="3153" w:type="dxa"/>
          </w:tcPr>
          <w:p w14:paraId="19AF39DD" w14:textId="77777777" w:rsidR="00BC377F" w:rsidRPr="00496D15" w:rsidRDefault="00BC377F" w:rsidP="00D41ECF">
            <w:pPr>
              <w:pStyle w:val="TAL"/>
              <w:rPr>
                <w:sz w:val="16"/>
              </w:rPr>
            </w:pPr>
            <w:r>
              <w:rPr>
                <w:sz w:val="16"/>
              </w:rPr>
              <w:t xml:space="preserve">Revision of </w:t>
            </w:r>
            <w:proofErr w:type="spellStart"/>
            <w:r>
              <w:rPr>
                <w:sz w:val="16"/>
              </w:rPr>
              <w:t>Editors</w:t>
            </w:r>
            <w:proofErr w:type="spellEnd"/>
            <w:r>
              <w:rPr>
                <w:sz w:val="16"/>
              </w:rPr>
              <w:t xml:space="preserve"> note for RRM FR2 RLM test cases</w:t>
            </w:r>
          </w:p>
        </w:tc>
        <w:tc>
          <w:tcPr>
            <w:tcW w:w="2377" w:type="dxa"/>
          </w:tcPr>
          <w:p w14:paraId="724B9B37" w14:textId="77777777" w:rsidR="00BC377F" w:rsidRPr="00496D15" w:rsidRDefault="00BC377F" w:rsidP="00D41ECF">
            <w:pPr>
              <w:pStyle w:val="TAL"/>
              <w:rPr>
                <w:sz w:val="16"/>
              </w:rPr>
            </w:pPr>
            <w:r>
              <w:rPr>
                <w:sz w:val="16"/>
              </w:rPr>
              <w:t>Rohde &amp; Schwarz</w:t>
            </w:r>
          </w:p>
        </w:tc>
        <w:tc>
          <w:tcPr>
            <w:tcW w:w="967" w:type="dxa"/>
          </w:tcPr>
          <w:p w14:paraId="598E7534" w14:textId="77777777" w:rsidR="00BC377F" w:rsidRPr="00496D15" w:rsidRDefault="00BC377F" w:rsidP="00D41ECF">
            <w:pPr>
              <w:pStyle w:val="TAL"/>
              <w:rPr>
                <w:sz w:val="16"/>
              </w:rPr>
            </w:pPr>
            <w:r>
              <w:rPr>
                <w:sz w:val="16"/>
              </w:rPr>
              <w:t>agreed</w:t>
            </w:r>
          </w:p>
        </w:tc>
        <w:tc>
          <w:tcPr>
            <w:tcW w:w="1048" w:type="dxa"/>
          </w:tcPr>
          <w:p w14:paraId="49333F34" w14:textId="77777777" w:rsidR="00BC377F" w:rsidRPr="00496D15" w:rsidRDefault="00BC377F" w:rsidP="00D41ECF">
            <w:pPr>
              <w:pStyle w:val="TAL"/>
              <w:rPr>
                <w:sz w:val="16"/>
              </w:rPr>
            </w:pPr>
            <w:r>
              <w:rPr>
                <w:sz w:val="16"/>
              </w:rPr>
              <w:t>R5-241237</w:t>
            </w:r>
          </w:p>
        </w:tc>
        <w:tc>
          <w:tcPr>
            <w:tcW w:w="1134" w:type="dxa"/>
          </w:tcPr>
          <w:p w14:paraId="4E0C9CA2" w14:textId="77777777" w:rsidR="00BC377F" w:rsidRPr="00496D15" w:rsidRDefault="00BC377F" w:rsidP="00D41ECF">
            <w:pPr>
              <w:pStyle w:val="TAL"/>
              <w:rPr>
                <w:sz w:val="16"/>
              </w:rPr>
            </w:pPr>
            <w:r>
              <w:rPr>
                <w:sz w:val="16"/>
              </w:rPr>
              <w:t>-</w:t>
            </w:r>
          </w:p>
        </w:tc>
      </w:tr>
      <w:tr w:rsidR="00BC377F" w14:paraId="5BE3E5A5" w14:textId="77777777" w:rsidTr="00B467D4">
        <w:tc>
          <w:tcPr>
            <w:tcW w:w="1097" w:type="dxa"/>
          </w:tcPr>
          <w:p w14:paraId="78229531" w14:textId="77777777" w:rsidR="00BC377F" w:rsidRPr="00496D15" w:rsidRDefault="00BC377F" w:rsidP="00D41ECF">
            <w:pPr>
              <w:pStyle w:val="TAL"/>
              <w:rPr>
                <w:sz w:val="16"/>
              </w:rPr>
            </w:pPr>
            <w:r>
              <w:rPr>
                <w:sz w:val="16"/>
              </w:rPr>
              <w:t>R5-241998</w:t>
            </w:r>
          </w:p>
        </w:tc>
        <w:tc>
          <w:tcPr>
            <w:tcW w:w="3153" w:type="dxa"/>
          </w:tcPr>
          <w:p w14:paraId="61C262D3" w14:textId="77777777" w:rsidR="00BC377F" w:rsidRPr="00496D15" w:rsidRDefault="00BC377F" w:rsidP="00D41ECF">
            <w:pPr>
              <w:pStyle w:val="TAL"/>
              <w:rPr>
                <w:sz w:val="16"/>
              </w:rPr>
            </w:pPr>
            <w:r>
              <w:rPr>
                <w:sz w:val="16"/>
              </w:rPr>
              <w:t>Correction to TRS Configuration in 6.3.2.1.3</w:t>
            </w:r>
          </w:p>
        </w:tc>
        <w:tc>
          <w:tcPr>
            <w:tcW w:w="2377" w:type="dxa"/>
          </w:tcPr>
          <w:p w14:paraId="79561363" w14:textId="77777777" w:rsidR="00BC377F" w:rsidRPr="00496D15" w:rsidRDefault="00BC377F" w:rsidP="00D41ECF">
            <w:pPr>
              <w:pStyle w:val="TAL"/>
              <w:rPr>
                <w:sz w:val="16"/>
              </w:rPr>
            </w:pPr>
            <w:r>
              <w:rPr>
                <w:sz w:val="16"/>
              </w:rPr>
              <w:t>Anritsu</w:t>
            </w:r>
          </w:p>
        </w:tc>
        <w:tc>
          <w:tcPr>
            <w:tcW w:w="967" w:type="dxa"/>
          </w:tcPr>
          <w:p w14:paraId="7632BBE4" w14:textId="77777777" w:rsidR="00BC377F" w:rsidRPr="00496D15" w:rsidRDefault="00BC377F" w:rsidP="00D41ECF">
            <w:pPr>
              <w:pStyle w:val="TAL"/>
              <w:rPr>
                <w:sz w:val="16"/>
              </w:rPr>
            </w:pPr>
            <w:r>
              <w:rPr>
                <w:sz w:val="16"/>
              </w:rPr>
              <w:t>agreed</w:t>
            </w:r>
          </w:p>
        </w:tc>
        <w:tc>
          <w:tcPr>
            <w:tcW w:w="1048" w:type="dxa"/>
          </w:tcPr>
          <w:p w14:paraId="135F0EA5" w14:textId="77777777" w:rsidR="00BC377F" w:rsidRPr="00496D15" w:rsidRDefault="00BC377F" w:rsidP="00D41ECF">
            <w:pPr>
              <w:pStyle w:val="TAL"/>
              <w:rPr>
                <w:sz w:val="16"/>
              </w:rPr>
            </w:pPr>
            <w:r>
              <w:rPr>
                <w:sz w:val="16"/>
              </w:rPr>
              <w:t>R5-241129</w:t>
            </w:r>
          </w:p>
        </w:tc>
        <w:tc>
          <w:tcPr>
            <w:tcW w:w="1134" w:type="dxa"/>
          </w:tcPr>
          <w:p w14:paraId="40C18A50" w14:textId="77777777" w:rsidR="00BC377F" w:rsidRPr="00496D15" w:rsidRDefault="00BC377F" w:rsidP="00D41ECF">
            <w:pPr>
              <w:pStyle w:val="TAL"/>
              <w:rPr>
                <w:sz w:val="16"/>
              </w:rPr>
            </w:pPr>
            <w:r>
              <w:rPr>
                <w:sz w:val="16"/>
              </w:rPr>
              <w:t>-</w:t>
            </w:r>
          </w:p>
        </w:tc>
      </w:tr>
      <w:tr w:rsidR="00BC377F" w14:paraId="55392810" w14:textId="77777777" w:rsidTr="00B467D4">
        <w:tc>
          <w:tcPr>
            <w:tcW w:w="1097" w:type="dxa"/>
          </w:tcPr>
          <w:p w14:paraId="50EDC8D3" w14:textId="77777777" w:rsidR="00BC377F" w:rsidRPr="00496D15" w:rsidRDefault="00BC377F" w:rsidP="00D41ECF">
            <w:pPr>
              <w:pStyle w:val="TAL"/>
              <w:rPr>
                <w:sz w:val="16"/>
              </w:rPr>
            </w:pPr>
            <w:r>
              <w:rPr>
                <w:sz w:val="16"/>
              </w:rPr>
              <w:t>R5-241999</w:t>
            </w:r>
          </w:p>
        </w:tc>
        <w:tc>
          <w:tcPr>
            <w:tcW w:w="3153" w:type="dxa"/>
          </w:tcPr>
          <w:p w14:paraId="4D3E3758" w14:textId="77777777" w:rsidR="00BC377F" w:rsidRPr="00496D15" w:rsidRDefault="00BC377F" w:rsidP="00D41ECF">
            <w:pPr>
              <w:pStyle w:val="TAL"/>
              <w:rPr>
                <w:sz w:val="16"/>
              </w:rPr>
            </w:pPr>
            <w:r>
              <w:rPr>
                <w:sz w:val="16"/>
              </w:rPr>
              <w:t>Correction to PDCCH level in 6.5.1.8</w:t>
            </w:r>
          </w:p>
        </w:tc>
        <w:tc>
          <w:tcPr>
            <w:tcW w:w="2377" w:type="dxa"/>
          </w:tcPr>
          <w:p w14:paraId="66DE0C00" w14:textId="77777777" w:rsidR="00BC377F" w:rsidRPr="00496D15" w:rsidRDefault="00BC377F" w:rsidP="00D41ECF">
            <w:pPr>
              <w:pStyle w:val="TAL"/>
              <w:rPr>
                <w:sz w:val="16"/>
              </w:rPr>
            </w:pPr>
            <w:r>
              <w:rPr>
                <w:sz w:val="16"/>
              </w:rPr>
              <w:t>Anritsu</w:t>
            </w:r>
          </w:p>
        </w:tc>
        <w:tc>
          <w:tcPr>
            <w:tcW w:w="967" w:type="dxa"/>
          </w:tcPr>
          <w:p w14:paraId="6F7F3E74" w14:textId="77777777" w:rsidR="00BC377F" w:rsidRPr="00496D15" w:rsidRDefault="00BC377F" w:rsidP="00D41ECF">
            <w:pPr>
              <w:pStyle w:val="TAL"/>
              <w:rPr>
                <w:sz w:val="16"/>
              </w:rPr>
            </w:pPr>
            <w:r>
              <w:rPr>
                <w:sz w:val="16"/>
              </w:rPr>
              <w:t>agreed</w:t>
            </w:r>
          </w:p>
        </w:tc>
        <w:tc>
          <w:tcPr>
            <w:tcW w:w="1048" w:type="dxa"/>
          </w:tcPr>
          <w:p w14:paraId="7F8BDBE7" w14:textId="77777777" w:rsidR="00BC377F" w:rsidRPr="00496D15" w:rsidRDefault="00BC377F" w:rsidP="00D41ECF">
            <w:pPr>
              <w:pStyle w:val="TAL"/>
              <w:rPr>
                <w:sz w:val="16"/>
              </w:rPr>
            </w:pPr>
            <w:r>
              <w:rPr>
                <w:sz w:val="16"/>
              </w:rPr>
              <w:t>R5-241130</w:t>
            </w:r>
          </w:p>
        </w:tc>
        <w:tc>
          <w:tcPr>
            <w:tcW w:w="1134" w:type="dxa"/>
          </w:tcPr>
          <w:p w14:paraId="33801F2F" w14:textId="77777777" w:rsidR="00BC377F" w:rsidRPr="00496D15" w:rsidRDefault="00BC377F" w:rsidP="00D41ECF">
            <w:pPr>
              <w:pStyle w:val="TAL"/>
              <w:rPr>
                <w:sz w:val="16"/>
              </w:rPr>
            </w:pPr>
            <w:r>
              <w:rPr>
                <w:sz w:val="16"/>
              </w:rPr>
              <w:t>-</w:t>
            </w:r>
          </w:p>
        </w:tc>
      </w:tr>
      <w:tr w:rsidR="00BC377F" w14:paraId="00110374" w14:textId="77777777" w:rsidTr="00B467D4">
        <w:tc>
          <w:tcPr>
            <w:tcW w:w="1097" w:type="dxa"/>
          </w:tcPr>
          <w:p w14:paraId="0CC2CD6D" w14:textId="77777777" w:rsidR="00BC377F" w:rsidRPr="00496D15" w:rsidRDefault="00BC377F" w:rsidP="00D41ECF">
            <w:pPr>
              <w:pStyle w:val="TAL"/>
              <w:rPr>
                <w:sz w:val="16"/>
              </w:rPr>
            </w:pPr>
            <w:r>
              <w:rPr>
                <w:sz w:val="16"/>
              </w:rPr>
              <w:t>R5-242000</w:t>
            </w:r>
          </w:p>
        </w:tc>
        <w:tc>
          <w:tcPr>
            <w:tcW w:w="3153" w:type="dxa"/>
          </w:tcPr>
          <w:p w14:paraId="284F7962" w14:textId="77777777" w:rsidR="00BC377F" w:rsidRPr="00496D15" w:rsidRDefault="00BC377F" w:rsidP="00D41ECF">
            <w:pPr>
              <w:pStyle w:val="TAL"/>
              <w:rPr>
                <w:sz w:val="16"/>
              </w:rPr>
            </w:pPr>
            <w:r>
              <w:rPr>
                <w:sz w:val="16"/>
              </w:rPr>
              <w:t>Addition of TTs for NR-U Test Cases 10.3.5.1 and 11.4.5.1</w:t>
            </w:r>
          </w:p>
        </w:tc>
        <w:tc>
          <w:tcPr>
            <w:tcW w:w="2377" w:type="dxa"/>
          </w:tcPr>
          <w:p w14:paraId="0BF07394" w14:textId="77777777" w:rsidR="00BC377F" w:rsidRPr="00496D15" w:rsidRDefault="00BC377F" w:rsidP="00D41ECF">
            <w:pPr>
              <w:pStyle w:val="TAL"/>
              <w:rPr>
                <w:sz w:val="16"/>
              </w:rPr>
            </w:pPr>
            <w:r>
              <w:rPr>
                <w:sz w:val="16"/>
              </w:rPr>
              <w:t>Qualcomm Germany</w:t>
            </w:r>
          </w:p>
        </w:tc>
        <w:tc>
          <w:tcPr>
            <w:tcW w:w="967" w:type="dxa"/>
          </w:tcPr>
          <w:p w14:paraId="228EB97A" w14:textId="77777777" w:rsidR="00BC377F" w:rsidRPr="00496D15" w:rsidRDefault="00BC377F" w:rsidP="00D41ECF">
            <w:pPr>
              <w:pStyle w:val="TAL"/>
              <w:rPr>
                <w:sz w:val="16"/>
              </w:rPr>
            </w:pPr>
            <w:r>
              <w:rPr>
                <w:sz w:val="16"/>
              </w:rPr>
              <w:t>agreed</w:t>
            </w:r>
          </w:p>
        </w:tc>
        <w:tc>
          <w:tcPr>
            <w:tcW w:w="1048" w:type="dxa"/>
          </w:tcPr>
          <w:p w14:paraId="586E4673" w14:textId="77777777" w:rsidR="00BC377F" w:rsidRPr="00496D15" w:rsidRDefault="00BC377F" w:rsidP="00D41ECF">
            <w:pPr>
              <w:pStyle w:val="TAL"/>
              <w:rPr>
                <w:sz w:val="16"/>
              </w:rPr>
            </w:pPr>
            <w:r>
              <w:rPr>
                <w:sz w:val="16"/>
              </w:rPr>
              <w:t>R5-241291</w:t>
            </w:r>
          </w:p>
        </w:tc>
        <w:tc>
          <w:tcPr>
            <w:tcW w:w="1134" w:type="dxa"/>
          </w:tcPr>
          <w:p w14:paraId="19918E69" w14:textId="77777777" w:rsidR="00BC377F" w:rsidRPr="00496D15" w:rsidRDefault="00BC377F" w:rsidP="00D41ECF">
            <w:pPr>
              <w:pStyle w:val="TAL"/>
              <w:rPr>
                <w:sz w:val="16"/>
              </w:rPr>
            </w:pPr>
            <w:r>
              <w:rPr>
                <w:sz w:val="16"/>
              </w:rPr>
              <w:t>-</w:t>
            </w:r>
          </w:p>
        </w:tc>
      </w:tr>
      <w:tr w:rsidR="00BC377F" w14:paraId="18243AD7" w14:textId="77777777" w:rsidTr="00B467D4">
        <w:tc>
          <w:tcPr>
            <w:tcW w:w="1097" w:type="dxa"/>
          </w:tcPr>
          <w:p w14:paraId="27BE1A30" w14:textId="77777777" w:rsidR="00BC377F" w:rsidRPr="00496D15" w:rsidRDefault="00BC377F" w:rsidP="00D41ECF">
            <w:pPr>
              <w:pStyle w:val="TAL"/>
              <w:rPr>
                <w:sz w:val="16"/>
              </w:rPr>
            </w:pPr>
            <w:r>
              <w:rPr>
                <w:sz w:val="16"/>
              </w:rPr>
              <w:t>R5-242001</w:t>
            </w:r>
          </w:p>
        </w:tc>
        <w:tc>
          <w:tcPr>
            <w:tcW w:w="3153" w:type="dxa"/>
          </w:tcPr>
          <w:p w14:paraId="42FF5AE3" w14:textId="77777777" w:rsidR="00BC377F" w:rsidRPr="00496D15" w:rsidRDefault="00BC377F" w:rsidP="00D41ECF">
            <w:pPr>
              <w:pStyle w:val="TAL"/>
              <w:rPr>
                <w:sz w:val="16"/>
              </w:rPr>
            </w:pPr>
            <w:r>
              <w:rPr>
                <w:sz w:val="16"/>
              </w:rPr>
              <w:t xml:space="preserve">Ephemeris definition for NR NTN RRM </w:t>
            </w:r>
            <w:proofErr w:type="spellStart"/>
            <w:r>
              <w:rPr>
                <w:sz w:val="16"/>
              </w:rPr>
              <w:t>neighbor</w:t>
            </w:r>
            <w:proofErr w:type="spellEnd"/>
            <w:r>
              <w:rPr>
                <w:sz w:val="16"/>
              </w:rPr>
              <w:t xml:space="preserve"> cells</w:t>
            </w:r>
          </w:p>
        </w:tc>
        <w:tc>
          <w:tcPr>
            <w:tcW w:w="2377" w:type="dxa"/>
          </w:tcPr>
          <w:p w14:paraId="594E8776" w14:textId="77777777" w:rsidR="00BC377F" w:rsidRPr="00496D15" w:rsidRDefault="00BC377F" w:rsidP="00D41ECF">
            <w:pPr>
              <w:pStyle w:val="TAL"/>
              <w:rPr>
                <w:sz w:val="16"/>
              </w:rPr>
            </w:pPr>
            <w:r>
              <w:rPr>
                <w:sz w:val="16"/>
              </w:rPr>
              <w:t>Keysight Technologies UK Ltd, Thales</w:t>
            </w:r>
          </w:p>
        </w:tc>
        <w:tc>
          <w:tcPr>
            <w:tcW w:w="967" w:type="dxa"/>
          </w:tcPr>
          <w:p w14:paraId="34AFA145" w14:textId="77777777" w:rsidR="00BC377F" w:rsidRPr="00496D15" w:rsidRDefault="00BC377F" w:rsidP="00D41ECF">
            <w:pPr>
              <w:pStyle w:val="TAL"/>
              <w:rPr>
                <w:sz w:val="16"/>
              </w:rPr>
            </w:pPr>
            <w:r>
              <w:rPr>
                <w:sz w:val="16"/>
              </w:rPr>
              <w:t>noted</w:t>
            </w:r>
          </w:p>
        </w:tc>
        <w:tc>
          <w:tcPr>
            <w:tcW w:w="1048" w:type="dxa"/>
          </w:tcPr>
          <w:p w14:paraId="50CAA104" w14:textId="77777777" w:rsidR="00BC377F" w:rsidRPr="00496D15" w:rsidRDefault="00BC377F" w:rsidP="00D41ECF">
            <w:pPr>
              <w:pStyle w:val="TAL"/>
              <w:rPr>
                <w:sz w:val="16"/>
              </w:rPr>
            </w:pPr>
            <w:r>
              <w:rPr>
                <w:sz w:val="16"/>
              </w:rPr>
              <w:t>R5-241392</w:t>
            </w:r>
          </w:p>
        </w:tc>
        <w:tc>
          <w:tcPr>
            <w:tcW w:w="1134" w:type="dxa"/>
          </w:tcPr>
          <w:p w14:paraId="08900533" w14:textId="77777777" w:rsidR="00BC377F" w:rsidRPr="00496D15" w:rsidRDefault="00BC377F" w:rsidP="00D41ECF">
            <w:pPr>
              <w:pStyle w:val="TAL"/>
              <w:rPr>
                <w:sz w:val="16"/>
              </w:rPr>
            </w:pPr>
            <w:r>
              <w:rPr>
                <w:sz w:val="16"/>
              </w:rPr>
              <w:t>-</w:t>
            </w:r>
          </w:p>
        </w:tc>
      </w:tr>
      <w:tr w:rsidR="00BC377F" w14:paraId="5DE80713" w14:textId="77777777" w:rsidTr="00B467D4">
        <w:tc>
          <w:tcPr>
            <w:tcW w:w="1097" w:type="dxa"/>
          </w:tcPr>
          <w:p w14:paraId="40F1FE41" w14:textId="77777777" w:rsidR="00BC377F" w:rsidRPr="00496D15" w:rsidRDefault="00BC377F" w:rsidP="00D41ECF">
            <w:pPr>
              <w:pStyle w:val="TAL"/>
              <w:rPr>
                <w:sz w:val="16"/>
              </w:rPr>
            </w:pPr>
            <w:r>
              <w:rPr>
                <w:sz w:val="16"/>
              </w:rPr>
              <w:t>R5-242002</w:t>
            </w:r>
          </w:p>
        </w:tc>
        <w:tc>
          <w:tcPr>
            <w:tcW w:w="3153" w:type="dxa"/>
          </w:tcPr>
          <w:p w14:paraId="1EB3EDA4" w14:textId="77777777" w:rsidR="00BC377F" w:rsidRPr="00496D15" w:rsidRDefault="00BC377F" w:rsidP="00D41ECF">
            <w:pPr>
              <w:pStyle w:val="TAL"/>
              <w:rPr>
                <w:sz w:val="16"/>
              </w:rPr>
            </w:pPr>
            <w:r>
              <w:rPr>
                <w:sz w:val="16"/>
              </w:rPr>
              <w:t>Updates to Test environment for NB-IoT NTN RRM testing</w:t>
            </w:r>
          </w:p>
        </w:tc>
        <w:tc>
          <w:tcPr>
            <w:tcW w:w="2377" w:type="dxa"/>
          </w:tcPr>
          <w:p w14:paraId="77B060E0" w14:textId="77777777" w:rsidR="00BC377F" w:rsidRPr="00496D15" w:rsidRDefault="00BC377F" w:rsidP="00D41ECF">
            <w:pPr>
              <w:pStyle w:val="TAL"/>
              <w:rPr>
                <w:sz w:val="16"/>
              </w:rPr>
            </w:pPr>
            <w:r>
              <w:rPr>
                <w:sz w:val="16"/>
              </w:rPr>
              <w:t>Keysight Technologies UK Ltd, Thales</w:t>
            </w:r>
          </w:p>
        </w:tc>
        <w:tc>
          <w:tcPr>
            <w:tcW w:w="967" w:type="dxa"/>
          </w:tcPr>
          <w:p w14:paraId="44816956" w14:textId="77777777" w:rsidR="00BC377F" w:rsidRPr="00496D15" w:rsidRDefault="00BC377F" w:rsidP="00D41ECF">
            <w:pPr>
              <w:pStyle w:val="TAL"/>
              <w:rPr>
                <w:sz w:val="16"/>
              </w:rPr>
            </w:pPr>
            <w:r>
              <w:rPr>
                <w:sz w:val="16"/>
              </w:rPr>
              <w:t>agreed</w:t>
            </w:r>
          </w:p>
        </w:tc>
        <w:tc>
          <w:tcPr>
            <w:tcW w:w="1048" w:type="dxa"/>
          </w:tcPr>
          <w:p w14:paraId="33B2DABD" w14:textId="77777777" w:rsidR="00BC377F" w:rsidRPr="00496D15" w:rsidRDefault="00BC377F" w:rsidP="00D41ECF">
            <w:pPr>
              <w:pStyle w:val="TAL"/>
              <w:rPr>
                <w:sz w:val="16"/>
              </w:rPr>
            </w:pPr>
            <w:r>
              <w:rPr>
                <w:sz w:val="16"/>
              </w:rPr>
              <w:t>R5-241383</w:t>
            </w:r>
          </w:p>
        </w:tc>
        <w:tc>
          <w:tcPr>
            <w:tcW w:w="1134" w:type="dxa"/>
          </w:tcPr>
          <w:p w14:paraId="6F7E5DF9" w14:textId="77777777" w:rsidR="00BC377F" w:rsidRPr="00496D15" w:rsidRDefault="00BC377F" w:rsidP="00D41ECF">
            <w:pPr>
              <w:pStyle w:val="TAL"/>
              <w:rPr>
                <w:sz w:val="16"/>
              </w:rPr>
            </w:pPr>
            <w:r>
              <w:rPr>
                <w:sz w:val="16"/>
              </w:rPr>
              <w:t>-</w:t>
            </w:r>
          </w:p>
        </w:tc>
      </w:tr>
      <w:tr w:rsidR="00BC377F" w14:paraId="574AAAA5" w14:textId="77777777" w:rsidTr="00B467D4">
        <w:tc>
          <w:tcPr>
            <w:tcW w:w="1097" w:type="dxa"/>
          </w:tcPr>
          <w:p w14:paraId="29645A37" w14:textId="77777777" w:rsidR="00BC377F" w:rsidRPr="00496D15" w:rsidRDefault="00BC377F" w:rsidP="00D41ECF">
            <w:pPr>
              <w:pStyle w:val="TAL"/>
              <w:rPr>
                <w:sz w:val="16"/>
              </w:rPr>
            </w:pPr>
            <w:r>
              <w:rPr>
                <w:sz w:val="16"/>
              </w:rPr>
              <w:lastRenderedPageBreak/>
              <w:t>R5-242003</w:t>
            </w:r>
          </w:p>
        </w:tc>
        <w:tc>
          <w:tcPr>
            <w:tcW w:w="3153" w:type="dxa"/>
          </w:tcPr>
          <w:p w14:paraId="09E5C28E" w14:textId="77777777" w:rsidR="00BC377F" w:rsidRPr="00496D15" w:rsidRDefault="00BC377F" w:rsidP="00D41ECF">
            <w:pPr>
              <w:pStyle w:val="TAL"/>
              <w:rPr>
                <w:sz w:val="16"/>
              </w:rPr>
            </w:pPr>
            <w:r>
              <w:rPr>
                <w:sz w:val="16"/>
              </w:rPr>
              <w:t>Correction to UE timing advance for satellite access TC 13.4.2.1</w:t>
            </w:r>
          </w:p>
        </w:tc>
        <w:tc>
          <w:tcPr>
            <w:tcW w:w="2377" w:type="dxa"/>
          </w:tcPr>
          <w:p w14:paraId="4E657B81" w14:textId="77777777" w:rsidR="00BC377F" w:rsidRPr="00496D15" w:rsidRDefault="00BC377F" w:rsidP="00D41ECF">
            <w:pPr>
              <w:pStyle w:val="TAL"/>
              <w:rPr>
                <w:sz w:val="16"/>
              </w:rPr>
            </w:pPr>
            <w:r>
              <w:rPr>
                <w:sz w:val="16"/>
              </w:rPr>
              <w:t>Keysight Technologies UK Ltd</w:t>
            </w:r>
          </w:p>
        </w:tc>
        <w:tc>
          <w:tcPr>
            <w:tcW w:w="967" w:type="dxa"/>
          </w:tcPr>
          <w:p w14:paraId="263FED5D" w14:textId="77777777" w:rsidR="00BC377F" w:rsidRPr="00496D15" w:rsidRDefault="00BC377F" w:rsidP="00D41ECF">
            <w:pPr>
              <w:pStyle w:val="TAL"/>
              <w:rPr>
                <w:sz w:val="16"/>
              </w:rPr>
            </w:pPr>
            <w:r>
              <w:rPr>
                <w:sz w:val="16"/>
              </w:rPr>
              <w:t>agreed</w:t>
            </w:r>
          </w:p>
        </w:tc>
        <w:tc>
          <w:tcPr>
            <w:tcW w:w="1048" w:type="dxa"/>
          </w:tcPr>
          <w:p w14:paraId="7D81D908" w14:textId="77777777" w:rsidR="00BC377F" w:rsidRPr="00496D15" w:rsidRDefault="00BC377F" w:rsidP="00D41ECF">
            <w:pPr>
              <w:pStyle w:val="TAL"/>
              <w:rPr>
                <w:sz w:val="16"/>
              </w:rPr>
            </w:pPr>
            <w:r>
              <w:rPr>
                <w:sz w:val="16"/>
              </w:rPr>
              <w:t>R5-241176</w:t>
            </w:r>
          </w:p>
        </w:tc>
        <w:tc>
          <w:tcPr>
            <w:tcW w:w="1134" w:type="dxa"/>
          </w:tcPr>
          <w:p w14:paraId="796FF659" w14:textId="77777777" w:rsidR="00BC377F" w:rsidRPr="00496D15" w:rsidRDefault="00BC377F" w:rsidP="00D41ECF">
            <w:pPr>
              <w:pStyle w:val="TAL"/>
              <w:rPr>
                <w:sz w:val="16"/>
              </w:rPr>
            </w:pPr>
            <w:r>
              <w:rPr>
                <w:sz w:val="16"/>
              </w:rPr>
              <w:t>-</w:t>
            </w:r>
          </w:p>
        </w:tc>
      </w:tr>
      <w:tr w:rsidR="00BC377F" w14:paraId="0D46D9F4" w14:textId="77777777" w:rsidTr="00B467D4">
        <w:tc>
          <w:tcPr>
            <w:tcW w:w="1097" w:type="dxa"/>
          </w:tcPr>
          <w:p w14:paraId="66814E96" w14:textId="77777777" w:rsidR="00BC377F" w:rsidRPr="00496D15" w:rsidRDefault="00BC377F" w:rsidP="00D41ECF">
            <w:pPr>
              <w:pStyle w:val="TAL"/>
              <w:rPr>
                <w:sz w:val="16"/>
              </w:rPr>
            </w:pPr>
            <w:r>
              <w:rPr>
                <w:sz w:val="16"/>
              </w:rPr>
              <w:t>R5-242004</w:t>
            </w:r>
          </w:p>
        </w:tc>
        <w:tc>
          <w:tcPr>
            <w:tcW w:w="3153" w:type="dxa"/>
          </w:tcPr>
          <w:p w14:paraId="09B0B7BF" w14:textId="77777777" w:rsidR="00BC377F" w:rsidRPr="00496D15" w:rsidRDefault="00BC377F" w:rsidP="00D41ECF">
            <w:pPr>
              <w:pStyle w:val="TAL"/>
              <w:rPr>
                <w:sz w:val="16"/>
              </w:rPr>
            </w:pPr>
            <w:r>
              <w:rPr>
                <w:sz w:val="16"/>
              </w:rPr>
              <w:t>Addition and correction to the NTN related abbreviations in 36.521-3</w:t>
            </w:r>
          </w:p>
        </w:tc>
        <w:tc>
          <w:tcPr>
            <w:tcW w:w="2377" w:type="dxa"/>
          </w:tcPr>
          <w:p w14:paraId="5B85D966" w14:textId="77777777" w:rsidR="00BC377F" w:rsidRPr="00496D15" w:rsidRDefault="00BC377F" w:rsidP="00D41ECF">
            <w:pPr>
              <w:pStyle w:val="TAL"/>
              <w:rPr>
                <w:sz w:val="16"/>
              </w:rPr>
            </w:pPr>
            <w:r>
              <w:rPr>
                <w:sz w:val="16"/>
              </w:rPr>
              <w:t>MediaTek (Hefei) Inc.</w:t>
            </w:r>
          </w:p>
        </w:tc>
        <w:tc>
          <w:tcPr>
            <w:tcW w:w="967" w:type="dxa"/>
          </w:tcPr>
          <w:p w14:paraId="38F2150B" w14:textId="77777777" w:rsidR="00BC377F" w:rsidRPr="00496D15" w:rsidRDefault="00BC377F" w:rsidP="00D41ECF">
            <w:pPr>
              <w:pStyle w:val="TAL"/>
              <w:rPr>
                <w:sz w:val="16"/>
              </w:rPr>
            </w:pPr>
            <w:r>
              <w:rPr>
                <w:sz w:val="16"/>
              </w:rPr>
              <w:t>agreed</w:t>
            </w:r>
          </w:p>
        </w:tc>
        <w:tc>
          <w:tcPr>
            <w:tcW w:w="1048" w:type="dxa"/>
          </w:tcPr>
          <w:p w14:paraId="3A1E0B8E" w14:textId="77777777" w:rsidR="00BC377F" w:rsidRPr="00496D15" w:rsidRDefault="00BC377F" w:rsidP="00D41ECF">
            <w:pPr>
              <w:pStyle w:val="TAL"/>
              <w:rPr>
                <w:sz w:val="16"/>
              </w:rPr>
            </w:pPr>
            <w:r>
              <w:rPr>
                <w:sz w:val="16"/>
              </w:rPr>
              <w:t>R5-240200</w:t>
            </w:r>
          </w:p>
        </w:tc>
        <w:tc>
          <w:tcPr>
            <w:tcW w:w="1134" w:type="dxa"/>
          </w:tcPr>
          <w:p w14:paraId="2DAE2825" w14:textId="77777777" w:rsidR="00BC377F" w:rsidRPr="00496D15" w:rsidRDefault="00BC377F" w:rsidP="00D41ECF">
            <w:pPr>
              <w:pStyle w:val="TAL"/>
              <w:rPr>
                <w:sz w:val="16"/>
              </w:rPr>
            </w:pPr>
            <w:r>
              <w:rPr>
                <w:sz w:val="16"/>
              </w:rPr>
              <w:t>-</w:t>
            </w:r>
          </w:p>
        </w:tc>
      </w:tr>
      <w:tr w:rsidR="00BC377F" w14:paraId="641BBDB9" w14:textId="77777777" w:rsidTr="00B467D4">
        <w:tc>
          <w:tcPr>
            <w:tcW w:w="1097" w:type="dxa"/>
          </w:tcPr>
          <w:p w14:paraId="72241631" w14:textId="77777777" w:rsidR="00BC377F" w:rsidRPr="00496D15" w:rsidRDefault="00BC377F" w:rsidP="00D41ECF">
            <w:pPr>
              <w:pStyle w:val="TAL"/>
              <w:rPr>
                <w:sz w:val="16"/>
              </w:rPr>
            </w:pPr>
            <w:r>
              <w:rPr>
                <w:sz w:val="16"/>
              </w:rPr>
              <w:t>R5-242005</w:t>
            </w:r>
          </w:p>
        </w:tc>
        <w:tc>
          <w:tcPr>
            <w:tcW w:w="3153" w:type="dxa"/>
          </w:tcPr>
          <w:p w14:paraId="6D744A9D" w14:textId="77777777" w:rsidR="00BC377F" w:rsidRPr="00496D15" w:rsidRDefault="00BC377F" w:rsidP="00D41ECF">
            <w:pPr>
              <w:pStyle w:val="TAL"/>
              <w:rPr>
                <w:sz w:val="16"/>
              </w:rPr>
            </w:pPr>
            <w:r>
              <w:rPr>
                <w:sz w:val="16"/>
              </w:rPr>
              <w:t>Addition and correction to the NTN related abbreviations in 36.521-4</w:t>
            </w:r>
          </w:p>
        </w:tc>
        <w:tc>
          <w:tcPr>
            <w:tcW w:w="2377" w:type="dxa"/>
          </w:tcPr>
          <w:p w14:paraId="215F49C5" w14:textId="77777777" w:rsidR="00BC377F" w:rsidRPr="00496D15" w:rsidRDefault="00BC377F" w:rsidP="00D41ECF">
            <w:pPr>
              <w:pStyle w:val="TAL"/>
              <w:rPr>
                <w:sz w:val="16"/>
              </w:rPr>
            </w:pPr>
            <w:r>
              <w:rPr>
                <w:sz w:val="16"/>
              </w:rPr>
              <w:t>MediaTek (Hefei) Inc.</w:t>
            </w:r>
          </w:p>
        </w:tc>
        <w:tc>
          <w:tcPr>
            <w:tcW w:w="967" w:type="dxa"/>
          </w:tcPr>
          <w:p w14:paraId="5F9DD139" w14:textId="77777777" w:rsidR="00BC377F" w:rsidRPr="00496D15" w:rsidRDefault="00BC377F" w:rsidP="00D41ECF">
            <w:pPr>
              <w:pStyle w:val="TAL"/>
              <w:rPr>
                <w:sz w:val="16"/>
              </w:rPr>
            </w:pPr>
            <w:r>
              <w:rPr>
                <w:sz w:val="16"/>
              </w:rPr>
              <w:t>agreed</w:t>
            </w:r>
          </w:p>
        </w:tc>
        <w:tc>
          <w:tcPr>
            <w:tcW w:w="1048" w:type="dxa"/>
          </w:tcPr>
          <w:p w14:paraId="44705C90" w14:textId="77777777" w:rsidR="00BC377F" w:rsidRPr="00496D15" w:rsidRDefault="00BC377F" w:rsidP="00D41ECF">
            <w:pPr>
              <w:pStyle w:val="TAL"/>
              <w:rPr>
                <w:sz w:val="16"/>
              </w:rPr>
            </w:pPr>
            <w:r>
              <w:rPr>
                <w:sz w:val="16"/>
              </w:rPr>
              <w:t>R5-240198</w:t>
            </w:r>
          </w:p>
        </w:tc>
        <w:tc>
          <w:tcPr>
            <w:tcW w:w="1134" w:type="dxa"/>
          </w:tcPr>
          <w:p w14:paraId="259BC686" w14:textId="77777777" w:rsidR="00BC377F" w:rsidRPr="00496D15" w:rsidRDefault="00BC377F" w:rsidP="00D41ECF">
            <w:pPr>
              <w:pStyle w:val="TAL"/>
              <w:rPr>
                <w:sz w:val="16"/>
              </w:rPr>
            </w:pPr>
            <w:r>
              <w:rPr>
                <w:sz w:val="16"/>
              </w:rPr>
              <w:t>-</w:t>
            </w:r>
          </w:p>
        </w:tc>
      </w:tr>
      <w:tr w:rsidR="00BC377F" w14:paraId="369BB012" w14:textId="77777777" w:rsidTr="00B467D4">
        <w:tc>
          <w:tcPr>
            <w:tcW w:w="1097" w:type="dxa"/>
          </w:tcPr>
          <w:p w14:paraId="174A4125" w14:textId="77777777" w:rsidR="00BC377F" w:rsidRPr="00496D15" w:rsidRDefault="00BC377F" w:rsidP="00D41ECF">
            <w:pPr>
              <w:pStyle w:val="TAL"/>
              <w:rPr>
                <w:sz w:val="16"/>
              </w:rPr>
            </w:pPr>
            <w:r>
              <w:rPr>
                <w:sz w:val="16"/>
              </w:rPr>
              <w:t>R5-242006</w:t>
            </w:r>
          </w:p>
        </w:tc>
        <w:tc>
          <w:tcPr>
            <w:tcW w:w="3153" w:type="dxa"/>
          </w:tcPr>
          <w:p w14:paraId="16B1E13D" w14:textId="77777777" w:rsidR="00BC377F" w:rsidRPr="00496D15" w:rsidRDefault="00BC377F" w:rsidP="00D41ECF">
            <w:pPr>
              <w:pStyle w:val="TAL"/>
              <w:rPr>
                <w:sz w:val="16"/>
              </w:rPr>
            </w:pPr>
            <w:r>
              <w:rPr>
                <w:sz w:val="16"/>
              </w:rPr>
              <w:t>UL RMCs updates for IoT NTN</w:t>
            </w:r>
          </w:p>
        </w:tc>
        <w:tc>
          <w:tcPr>
            <w:tcW w:w="2377" w:type="dxa"/>
          </w:tcPr>
          <w:p w14:paraId="411AAEDC" w14:textId="77777777" w:rsidR="00BC377F" w:rsidRPr="00496D15" w:rsidRDefault="00BC377F" w:rsidP="00D41ECF">
            <w:pPr>
              <w:pStyle w:val="TAL"/>
              <w:rPr>
                <w:sz w:val="16"/>
              </w:rPr>
            </w:pPr>
            <w:r>
              <w:rPr>
                <w:sz w:val="16"/>
              </w:rPr>
              <w:t>Keysight Technologies UK Ltd</w:t>
            </w:r>
          </w:p>
        </w:tc>
        <w:tc>
          <w:tcPr>
            <w:tcW w:w="967" w:type="dxa"/>
          </w:tcPr>
          <w:p w14:paraId="37B315A0" w14:textId="77777777" w:rsidR="00BC377F" w:rsidRPr="00496D15" w:rsidRDefault="00BC377F" w:rsidP="00D41ECF">
            <w:pPr>
              <w:pStyle w:val="TAL"/>
              <w:rPr>
                <w:sz w:val="16"/>
              </w:rPr>
            </w:pPr>
            <w:r>
              <w:rPr>
                <w:sz w:val="16"/>
              </w:rPr>
              <w:t>agreed</w:t>
            </w:r>
          </w:p>
        </w:tc>
        <w:tc>
          <w:tcPr>
            <w:tcW w:w="1048" w:type="dxa"/>
          </w:tcPr>
          <w:p w14:paraId="6C515D96" w14:textId="77777777" w:rsidR="00BC377F" w:rsidRPr="00496D15" w:rsidRDefault="00BC377F" w:rsidP="00D41ECF">
            <w:pPr>
              <w:pStyle w:val="TAL"/>
              <w:rPr>
                <w:sz w:val="16"/>
              </w:rPr>
            </w:pPr>
            <w:r>
              <w:rPr>
                <w:sz w:val="16"/>
              </w:rPr>
              <w:t>R5-241384</w:t>
            </w:r>
          </w:p>
        </w:tc>
        <w:tc>
          <w:tcPr>
            <w:tcW w:w="1134" w:type="dxa"/>
          </w:tcPr>
          <w:p w14:paraId="088021C1" w14:textId="77777777" w:rsidR="00BC377F" w:rsidRPr="00496D15" w:rsidRDefault="00BC377F" w:rsidP="00D41ECF">
            <w:pPr>
              <w:pStyle w:val="TAL"/>
              <w:rPr>
                <w:sz w:val="16"/>
              </w:rPr>
            </w:pPr>
            <w:r>
              <w:rPr>
                <w:sz w:val="16"/>
              </w:rPr>
              <w:t>-</w:t>
            </w:r>
          </w:p>
        </w:tc>
      </w:tr>
      <w:tr w:rsidR="00BC377F" w14:paraId="7EB8A8D6" w14:textId="77777777" w:rsidTr="00B467D4">
        <w:tc>
          <w:tcPr>
            <w:tcW w:w="1097" w:type="dxa"/>
          </w:tcPr>
          <w:p w14:paraId="0DBE7CE8" w14:textId="77777777" w:rsidR="00BC377F" w:rsidRPr="00496D15" w:rsidRDefault="00BC377F" w:rsidP="00D41ECF">
            <w:pPr>
              <w:pStyle w:val="TAL"/>
              <w:rPr>
                <w:sz w:val="16"/>
              </w:rPr>
            </w:pPr>
            <w:r>
              <w:rPr>
                <w:sz w:val="16"/>
              </w:rPr>
              <w:t>R5-242007</w:t>
            </w:r>
          </w:p>
        </w:tc>
        <w:tc>
          <w:tcPr>
            <w:tcW w:w="3153" w:type="dxa"/>
          </w:tcPr>
          <w:p w14:paraId="5FCA8601" w14:textId="77777777" w:rsidR="00BC377F" w:rsidRPr="00496D15" w:rsidRDefault="00BC377F" w:rsidP="00D41ECF">
            <w:pPr>
              <w:pStyle w:val="TAL"/>
              <w:rPr>
                <w:sz w:val="16"/>
              </w:rPr>
            </w:pPr>
            <w:r>
              <w:rPr>
                <w:sz w:val="16"/>
              </w:rPr>
              <w:t>Correction of test environment for NR NTN RF testing</w:t>
            </w:r>
          </w:p>
        </w:tc>
        <w:tc>
          <w:tcPr>
            <w:tcW w:w="2377" w:type="dxa"/>
          </w:tcPr>
          <w:p w14:paraId="7783B744" w14:textId="77777777" w:rsidR="00BC377F" w:rsidRPr="00496D15" w:rsidRDefault="00BC377F" w:rsidP="00D41ECF">
            <w:pPr>
              <w:pStyle w:val="TAL"/>
              <w:rPr>
                <w:sz w:val="16"/>
              </w:rPr>
            </w:pPr>
            <w:r>
              <w:rPr>
                <w:sz w:val="16"/>
              </w:rPr>
              <w:t>ROHDE &amp; SCHWARZ</w:t>
            </w:r>
          </w:p>
        </w:tc>
        <w:tc>
          <w:tcPr>
            <w:tcW w:w="967" w:type="dxa"/>
          </w:tcPr>
          <w:p w14:paraId="131AA2EB" w14:textId="77777777" w:rsidR="00BC377F" w:rsidRPr="00496D15" w:rsidRDefault="00BC377F" w:rsidP="00D41ECF">
            <w:pPr>
              <w:pStyle w:val="TAL"/>
              <w:rPr>
                <w:sz w:val="16"/>
              </w:rPr>
            </w:pPr>
            <w:r>
              <w:rPr>
                <w:sz w:val="16"/>
              </w:rPr>
              <w:t>agreed</w:t>
            </w:r>
          </w:p>
        </w:tc>
        <w:tc>
          <w:tcPr>
            <w:tcW w:w="1048" w:type="dxa"/>
          </w:tcPr>
          <w:p w14:paraId="7FE8C48B" w14:textId="77777777" w:rsidR="00BC377F" w:rsidRPr="00496D15" w:rsidRDefault="00BC377F" w:rsidP="00D41ECF">
            <w:pPr>
              <w:pStyle w:val="TAL"/>
              <w:rPr>
                <w:sz w:val="16"/>
              </w:rPr>
            </w:pPr>
            <w:r>
              <w:rPr>
                <w:sz w:val="16"/>
              </w:rPr>
              <w:t>R5-241355</w:t>
            </w:r>
          </w:p>
        </w:tc>
        <w:tc>
          <w:tcPr>
            <w:tcW w:w="1134" w:type="dxa"/>
          </w:tcPr>
          <w:p w14:paraId="1FC90B06" w14:textId="77777777" w:rsidR="00BC377F" w:rsidRPr="00496D15" w:rsidRDefault="00BC377F" w:rsidP="00D41ECF">
            <w:pPr>
              <w:pStyle w:val="TAL"/>
              <w:rPr>
                <w:sz w:val="16"/>
              </w:rPr>
            </w:pPr>
            <w:r>
              <w:rPr>
                <w:sz w:val="16"/>
              </w:rPr>
              <w:t>-</w:t>
            </w:r>
          </w:p>
        </w:tc>
      </w:tr>
      <w:tr w:rsidR="00BC377F" w14:paraId="5BAC508E" w14:textId="77777777" w:rsidTr="00B467D4">
        <w:tc>
          <w:tcPr>
            <w:tcW w:w="1097" w:type="dxa"/>
          </w:tcPr>
          <w:p w14:paraId="0D321AC6" w14:textId="77777777" w:rsidR="00BC377F" w:rsidRPr="00496D15" w:rsidRDefault="00BC377F" w:rsidP="00D41ECF">
            <w:pPr>
              <w:pStyle w:val="TAL"/>
              <w:rPr>
                <w:sz w:val="16"/>
              </w:rPr>
            </w:pPr>
            <w:r>
              <w:rPr>
                <w:sz w:val="16"/>
              </w:rPr>
              <w:t>R5-242008</w:t>
            </w:r>
          </w:p>
        </w:tc>
        <w:tc>
          <w:tcPr>
            <w:tcW w:w="3153" w:type="dxa"/>
          </w:tcPr>
          <w:p w14:paraId="5639C950" w14:textId="77777777" w:rsidR="00BC377F" w:rsidRPr="00496D15" w:rsidRDefault="00BC377F" w:rsidP="00D41ECF">
            <w:pPr>
              <w:pStyle w:val="TAL"/>
              <w:rPr>
                <w:sz w:val="16"/>
              </w:rPr>
            </w:pPr>
            <w:r>
              <w:rPr>
                <w:sz w:val="16"/>
              </w:rPr>
              <w:t>Update to NTN Add Spurious Emission TC</w:t>
            </w:r>
          </w:p>
        </w:tc>
        <w:tc>
          <w:tcPr>
            <w:tcW w:w="2377" w:type="dxa"/>
          </w:tcPr>
          <w:p w14:paraId="01ECE26D" w14:textId="77777777" w:rsidR="00BC377F" w:rsidRPr="00496D15" w:rsidRDefault="00BC377F" w:rsidP="00D41ECF">
            <w:pPr>
              <w:pStyle w:val="TAL"/>
              <w:rPr>
                <w:sz w:val="16"/>
              </w:rPr>
            </w:pPr>
            <w:r>
              <w:rPr>
                <w:sz w:val="16"/>
              </w:rPr>
              <w:t>Qualcomm Technologies Ireland</w:t>
            </w:r>
          </w:p>
        </w:tc>
        <w:tc>
          <w:tcPr>
            <w:tcW w:w="967" w:type="dxa"/>
          </w:tcPr>
          <w:p w14:paraId="77B71356" w14:textId="77777777" w:rsidR="00BC377F" w:rsidRPr="00496D15" w:rsidRDefault="00BC377F" w:rsidP="00D41ECF">
            <w:pPr>
              <w:pStyle w:val="TAL"/>
              <w:rPr>
                <w:sz w:val="16"/>
              </w:rPr>
            </w:pPr>
            <w:r>
              <w:rPr>
                <w:sz w:val="16"/>
              </w:rPr>
              <w:t>agreed</w:t>
            </w:r>
          </w:p>
        </w:tc>
        <w:tc>
          <w:tcPr>
            <w:tcW w:w="1048" w:type="dxa"/>
          </w:tcPr>
          <w:p w14:paraId="456DBCBC" w14:textId="77777777" w:rsidR="00BC377F" w:rsidRPr="00496D15" w:rsidRDefault="00BC377F" w:rsidP="00D41ECF">
            <w:pPr>
              <w:pStyle w:val="TAL"/>
              <w:rPr>
                <w:sz w:val="16"/>
              </w:rPr>
            </w:pPr>
            <w:r>
              <w:rPr>
                <w:sz w:val="16"/>
              </w:rPr>
              <w:t>R5-240956</w:t>
            </w:r>
          </w:p>
        </w:tc>
        <w:tc>
          <w:tcPr>
            <w:tcW w:w="1134" w:type="dxa"/>
          </w:tcPr>
          <w:p w14:paraId="1DEE57D5" w14:textId="77777777" w:rsidR="00BC377F" w:rsidRPr="00496D15" w:rsidRDefault="00BC377F" w:rsidP="00D41ECF">
            <w:pPr>
              <w:pStyle w:val="TAL"/>
              <w:rPr>
                <w:sz w:val="16"/>
              </w:rPr>
            </w:pPr>
            <w:r>
              <w:rPr>
                <w:sz w:val="16"/>
              </w:rPr>
              <w:t>-</w:t>
            </w:r>
          </w:p>
        </w:tc>
      </w:tr>
      <w:tr w:rsidR="00BC377F" w14:paraId="60457D46" w14:textId="77777777" w:rsidTr="00B467D4">
        <w:tc>
          <w:tcPr>
            <w:tcW w:w="1097" w:type="dxa"/>
          </w:tcPr>
          <w:p w14:paraId="7C9B510B" w14:textId="77777777" w:rsidR="00BC377F" w:rsidRPr="00496D15" w:rsidRDefault="00BC377F" w:rsidP="00D41ECF">
            <w:pPr>
              <w:pStyle w:val="TAL"/>
              <w:rPr>
                <w:sz w:val="16"/>
              </w:rPr>
            </w:pPr>
            <w:r>
              <w:rPr>
                <w:sz w:val="16"/>
              </w:rPr>
              <w:t>R5-242009</w:t>
            </w:r>
          </w:p>
        </w:tc>
        <w:tc>
          <w:tcPr>
            <w:tcW w:w="3153" w:type="dxa"/>
          </w:tcPr>
          <w:p w14:paraId="6D80FDB1" w14:textId="77777777" w:rsidR="00BC377F" w:rsidRPr="00496D15" w:rsidRDefault="00BC377F" w:rsidP="00D41ECF">
            <w:pPr>
              <w:pStyle w:val="TAL"/>
              <w:rPr>
                <w:sz w:val="16"/>
              </w:rPr>
            </w:pPr>
            <w:r>
              <w:rPr>
                <w:sz w:val="16"/>
              </w:rPr>
              <w:t>Update to NTN General Spurious emission TC</w:t>
            </w:r>
          </w:p>
        </w:tc>
        <w:tc>
          <w:tcPr>
            <w:tcW w:w="2377" w:type="dxa"/>
          </w:tcPr>
          <w:p w14:paraId="08916252" w14:textId="77777777" w:rsidR="00BC377F" w:rsidRPr="00496D15" w:rsidRDefault="00BC377F" w:rsidP="00D41ECF">
            <w:pPr>
              <w:pStyle w:val="TAL"/>
              <w:rPr>
                <w:sz w:val="16"/>
              </w:rPr>
            </w:pPr>
            <w:r>
              <w:rPr>
                <w:sz w:val="16"/>
              </w:rPr>
              <w:t>Qualcomm Technologies Ireland</w:t>
            </w:r>
          </w:p>
        </w:tc>
        <w:tc>
          <w:tcPr>
            <w:tcW w:w="967" w:type="dxa"/>
          </w:tcPr>
          <w:p w14:paraId="4C75905F" w14:textId="77777777" w:rsidR="00BC377F" w:rsidRPr="00496D15" w:rsidRDefault="00BC377F" w:rsidP="00D41ECF">
            <w:pPr>
              <w:pStyle w:val="TAL"/>
              <w:rPr>
                <w:sz w:val="16"/>
              </w:rPr>
            </w:pPr>
            <w:r>
              <w:rPr>
                <w:sz w:val="16"/>
              </w:rPr>
              <w:t>agreed</w:t>
            </w:r>
          </w:p>
        </w:tc>
        <w:tc>
          <w:tcPr>
            <w:tcW w:w="1048" w:type="dxa"/>
          </w:tcPr>
          <w:p w14:paraId="55306946" w14:textId="77777777" w:rsidR="00BC377F" w:rsidRPr="00496D15" w:rsidRDefault="00BC377F" w:rsidP="00D41ECF">
            <w:pPr>
              <w:pStyle w:val="TAL"/>
              <w:rPr>
                <w:sz w:val="16"/>
              </w:rPr>
            </w:pPr>
            <w:r>
              <w:rPr>
                <w:sz w:val="16"/>
              </w:rPr>
              <w:t>R5-240957</w:t>
            </w:r>
          </w:p>
        </w:tc>
        <w:tc>
          <w:tcPr>
            <w:tcW w:w="1134" w:type="dxa"/>
          </w:tcPr>
          <w:p w14:paraId="3D437753" w14:textId="77777777" w:rsidR="00BC377F" w:rsidRPr="00496D15" w:rsidRDefault="00BC377F" w:rsidP="00D41ECF">
            <w:pPr>
              <w:pStyle w:val="TAL"/>
              <w:rPr>
                <w:sz w:val="16"/>
              </w:rPr>
            </w:pPr>
            <w:r>
              <w:rPr>
                <w:sz w:val="16"/>
              </w:rPr>
              <w:t>-</w:t>
            </w:r>
          </w:p>
        </w:tc>
      </w:tr>
      <w:tr w:rsidR="00BC377F" w14:paraId="2D62C509" w14:textId="77777777" w:rsidTr="00B467D4">
        <w:tc>
          <w:tcPr>
            <w:tcW w:w="1097" w:type="dxa"/>
          </w:tcPr>
          <w:p w14:paraId="64E3C344" w14:textId="77777777" w:rsidR="00BC377F" w:rsidRPr="00496D15" w:rsidRDefault="00BC377F" w:rsidP="00D41ECF">
            <w:pPr>
              <w:pStyle w:val="TAL"/>
              <w:rPr>
                <w:sz w:val="16"/>
              </w:rPr>
            </w:pPr>
            <w:r>
              <w:rPr>
                <w:sz w:val="16"/>
              </w:rPr>
              <w:t>R5-242010</w:t>
            </w:r>
          </w:p>
        </w:tc>
        <w:tc>
          <w:tcPr>
            <w:tcW w:w="3153" w:type="dxa"/>
          </w:tcPr>
          <w:p w14:paraId="10C6E392" w14:textId="77777777" w:rsidR="00BC377F" w:rsidRPr="00496D15" w:rsidRDefault="00BC377F" w:rsidP="00D41ECF">
            <w:pPr>
              <w:pStyle w:val="TAL"/>
              <w:rPr>
                <w:sz w:val="16"/>
              </w:rPr>
            </w:pPr>
            <w:r>
              <w:rPr>
                <w:sz w:val="16"/>
              </w:rPr>
              <w:t xml:space="preserve">Updates to NTN Spur emission UE </w:t>
            </w:r>
            <w:proofErr w:type="spellStart"/>
            <w:r>
              <w:rPr>
                <w:sz w:val="16"/>
              </w:rPr>
              <w:t>Coex</w:t>
            </w:r>
            <w:proofErr w:type="spellEnd"/>
          </w:p>
        </w:tc>
        <w:tc>
          <w:tcPr>
            <w:tcW w:w="2377" w:type="dxa"/>
          </w:tcPr>
          <w:p w14:paraId="3914FFAD" w14:textId="77777777" w:rsidR="00BC377F" w:rsidRPr="00496D15" w:rsidRDefault="00BC377F" w:rsidP="00D41ECF">
            <w:pPr>
              <w:pStyle w:val="TAL"/>
              <w:rPr>
                <w:sz w:val="16"/>
              </w:rPr>
            </w:pPr>
            <w:r>
              <w:rPr>
                <w:sz w:val="16"/>
              </w:rPr>
              <w:t>Qualcomm Technologies Ireland</w:t>
            </w:r>
          </w:p>
        </w:tc>
        <w:tc>
          <w:tcPr>
            <w:tcW w:w="967" w:type="dxa"/>
          </w:tcPr>
          <w:p w14:paraId="75A16D0E" w14:textId="77777777" w:rsidR="00BC377F" w:rsidRPr="00496D15" w:rsidRDefault="00BC377F" w:rsidP="00D41ECF">
            <w:pPr>
              <w:pStyle w:val="TAL"/>
              <w:rPr>
                <w:sz w:val="16"/>
              </w:rPr>
            </w:pPr>
            <w:r>
              <w:rPr>
                <w:sz w:val="16"/>
              </w:rPr>
              <w:t>agreed</w:t>
            </w:r>
          </w:p>
        </w:tc>
        <w:tc>
          <w:tcPr>
            <w:tcW w:w="1048" w:type="dxa"/>
          </w:tcPr>
          <w:p w14:paraId="4CE1B0CA" w14:textId="77777777" w:rsidR="00BC377F" w:rsidRPr="00496D15" w:rsidRDefault="00BC377F" w:rsidP="00D41ECF">
            <w:pPr>
              <w:pStyle w:val="TAL"/>
              <w:rPr>
                <w:sz w:val="16"/>
              </w:rPr>
            </w:pPr>
            <w:r>
              <w:rPr>
                <w:sz w:val="16"/>
              </w:rPr>
              <w:t>R5-240958</w:t>
            </w:r>
          </w:p>
        </w:tc>
        <w:tc>
          <w:tcPr>
            <w:tcW w:w="1134" w:type="dxa"/>
          </w:tcPr>
          <w:p w14:paraId="09481538" w14:textId="77777777" w:rsidR="00BC377F" w:rsidRPr="00496D15" w:rsidRDefault="00BC377F" w:rsidP="00D41ECF">
            <w:pPr>
              <w:pStyle w:val="TAL"/>
              <w:rPr>
                <w:sz w:val="16"/>
              </w:rPr>
            </w:pPr>
            <w:r>
              <w:rPr>
                <w:sz w:val="16"/>
              </w:rPr>
              <w:t>-</w:t>
            </w:r>
          </w:p>
        </w:tc>
      </w:tr>
      <w:tr w:rsidR="00BC377F" w14:paraId="600D3F19" w14:textId="77777777" w:rsidTr="00B467D4">
        <w:tc>
          <w:tcPr>
            <w:tcW w:w="1097" w:type="dxa"/>
          </w:tcPr>
          <w:p w14:paraId="412DACE2" w14:textId="77777777" w:rsidR="00BC377F" w:rsidRPr="00496D15" w:rsidRDefault="00BC377F" w:rsidP="00D41ECF">
            <w:pPr>
              <w:pStyle w:val="TAL"/>
              <w:rPr>
                <w:sz w:val="16"/>
              </w:rPr>
            </w:pPr>
            <w:r>
              <w:rPr>
                <w:sz w:val="16"/>
              </w:rPr>
              <w:t>R5-242011</w:t>
            </w:r>
          </w:p>
        </w:tc>
        <w:tc>
          <w:tcPr>
            <w:tcW w:w="3153" w:type="dxa"/>
          </w:tcPr>
          <w:p w14:paraId="104E1FF0" w14:textId="77777777" w:rsidR="00BC377F" w:rsidRPr="00496D15" w:rsidRDefault="00BC377F" w:rsidP="00D41ECF">
            <w:pPr>
              <w:pStyle w:val="TAL"/>
              <w:rPr>
                <w:sz w:val="16"/>
              </w:rPr>
            </w:pPr>
            <w:r>
              <w:rPr>
                <w:sz w:val="16"/>
              </w:rPr>
              <w:t xml:space="preserve">Update to NTN Tx </w:t>
            </w:r>
            <w:proofErr w:type="spellStart"/>
            <w:r>
              <w:rPr>
                <w:sz w:val="16"/>
              </w:rPr>
              <w:t>Intermod</w:t>
            </w:r>
            <w:proofErr w:type="spellEnd"/>
            <w:r>
              <w:rPr>
                <w:sz w:val="16"/>
              </w:rPr>
              <w:t xml:space="preserve"> TC</w:t>
            </w:r>
          </w:p>
        </w:tc>
        <w:tc>
          <w:tcPr>
            <w:tcW w:w="2377" w:type="dxa"/>
          </w:tcPr>
          <w:p w14:paraId="202BF8C1" w14:textId="77777777" w:rsidR="00BC377F" w:rsidRPr="00496D15" w:rsidRDefault="00BC377F" w:rsidP="00D41ECF">
            <w:pPr>
              <w:pStyle w:val="TAL"/>
              <w:rPr>
                <w:sz w:val="16"/>
              </w:rPr>
            </w:pPr>
            <w:r>
              <w:rPr>
                <w:sz w:val="16"/>
              </w:rPr>
              <w:t>Qualcomm Technologies Ireland, ZTE</w:t>
            </w:r>
          </w:p>
        </w:tc>
        <w:tc>
          <w:tcPr>
            <w:tcW w:w="967" w:type="dxa"/>
          </w:tcPr>
          <w:p w14:paraId="51F2D14A" w14:textId="77777777" w:rsidR="00BC377F" w:rsidRPr="00496D15" w:rsidRDefault="00BC377F" w:rsidP="00D41ECF">
            <w:pPr>
              <w:pStyle w:val="TAL"/>
              <w:rPr>
                <w:sz w:val="16"/>
              </w:rPr>
            </w:pPr>
            <w:r>
              <w:rPr>
                <w:sz w:val="16"/>
              </w:rPr>
              <w:t>agreed</w:t>
            </w:r>
          </w:p>
        </w:tc>
        <w:tc>
          <w:tcPr>
            <w:tcW w:w="1048" w:type="dxa"/>
          </w:tcPr>
          <w:p w14:paraId="6B53E12B" w14:textId="77777777" w:rsidR="00BC377F" w:rsidRPr="00496D15" w:rsidRDefault="00BC377F" w:rsidP="00D41ECF">
            <w:pPr>
              <w:pStyle w:val="TAL"/>
              <w:rPr>
                <w:sz w:val="16"/>
              </w:rPr>
            </w:pPr>
            <w:r>
              <w:rPr>
                <w:sz w:val="16"/>
              </w:rPr>
              <w:t>R5-240959</w:t>
            </w:r>
          </w:p>
        </w:tc>
        <w:tc>
          <w:tcPr>
            <w:tcW w:w="1134" w:type="dxa"/>
          </w:tcPr>
          <w:p w14:paraId="0BF20DEF" w14:textId="77777777" w:rsidR="00BC377F" w:rsidRPr="00496D15" w:rsidRDefault="00BC377F" w:rsidP="00D41ECF">
            <w:pPr>
              <w:pStyle w:val="TAL"/>
              <w:rPr>
                <w:sz w:val="16"/>
              </w:rPr>
            </w:pPr>
            <w:r>
              <w:rPr>
                <w:sz w:val="16"/>
              </w:rPr>
              <w:t>-</w:t>
            </w:r>
          </w:p>
        </w:tc>
      </w:tr>
      <w:tr w:rsidR="00BC377F" w14:paraId="5C8A0565" w14:textId="77777777" w:rsidTr="00B467D4">
        <w:tc>
          <w:tcPr>
            <w:tcW w:w="1097" w:type="dxa"/>
          </w:tcPr>
          <w:p w14:paraId="773A818A" w14:textId="77777777" w:rsidR="00BC377F" w:rsidRPr="00496D15" w:rsidRDefault="00BC377F" w:rsidP="00D41ECF">
            <w:pPr>
              <w:pStyle w:val="TAL"/>
              <w:rPr>
                <w:sz w:val="16"/>
              </w:rPr>
            </w:pPr>
            <w:r>
              <w:rPr>
                <w:sz w:val="16"/>
              </w:rPr>
              <w:t>R5-242012</w:t>
            </w:r>
          </w:p>
        </w:tc>
        <w:tc>
          <w:tcPr>
            <w:tcW w:w="3153" w:type="dxa"/>
          </w:tcPr>
          <w:p w14:paraId="1A8874B6" w14:textId="77777777" w:rsidR="00BC377F" w:rsidRPr="00496D15" w:rsidRDefault="00BC377F" w:rsidP="00D41ECF">
            <w:pPr>
              <w:pStyle w:val="TAL"/>
              <w:rPr>
                <w:sz w:val="16"/>
              </w:rPr>
            </w:pPr>
            <w:r>
              <w:rPr>
                <w:sz w:val="16"/>
              </w:rPr>
              <w:t>Update to NTN Annex F MU TT</w:t>
            </w:r>
          </w:p>
        </w:tc>
        <w:tc>
          <w:tcPr>
            <w:tcW w:w="2377" w:type="dxa"/>
          </w:tcPr>
          <w:p w14:paraId="7FF21B0B" w14:textId="77777777" w:rsidR="00BC377F" w:rsidRPr="00496D15" w:rsidRDefault="00BC377F" w:rsidP="00D41ECF">
            <w:pPr>
              <w:pStyle w:val="TAL"/>
              <w:rPr>
                <w:sz w:val="16"/>
              </w:rPr>
            </w:pPr>
            <w:r>
              <w:rPr>
                <w:sz w:val="16"/>
              </w:rPr>
              <w:t>Qualcomm Technologies Ireland</w:t>
            </w:r>
          </w:p>
        </w:tc>
        <w:tc>
          <w:tcPr>
            <w:tcW w:w="967" w:type="dxa"/>
          </w:tcPr>
          <w:p w14:paraId="0604664B" w14:textId="77777777" w:rsidR="00BC377F" w:rsidRPr="00496D15" w:rsidRDefault="00BC377F" w:rsidP="00D41ECF">
            <w:pPr>
              <w:pStyle w:val="TAL"/>
              <w:rPr>
                <w:sz w:val="16"/>
              </w:rPr>
            </w:pPr>
            <w:r>
              <w:rPr>
                <w:sz w:val="16"/>
              </w:rPr>
              <w:t>agreed</w:t>
            </w:r>
          </w:p>
        </w:tc>
        <w:tc>
          <w:tcPr>
            <w:tcW w:w="1048" w:type="dxa"/>
          </w:tcPr>
          <w:p w14:paraId="71D4F0EF" w14:textId="77777777" w:rsidR="00BC377F" w:rsidRPr="00496D15" w:rsidRDefault="00BC377F" w:rsidP="00D41ECF">
            <w:pPr>
              <w:pStyle w:val="TAL"/>
              <w:rPr>
                <w:sz w:val="16"/>
              </w:rPr>
            </w:pPr>
            <w:r>
              <w:rPr>
                <w:sz w:val="16"/>
              </w:rPr>
              <w:t>R5-240961</w:t>
            </w:r>
          </w:p>
        </w:tc>
        <w:tc>
          <w:tcPr>
            <w:tcW w:w="1134" w:type="dxa"/>
          </w:tcPr>
          <w:p w14:paraId="112BE8AE" w14:textId="77777777" w:rsidR="00BC377F" w:rsidRPr="00496D15" w:rsidRDefault="00BC377F" w:rsidP="00D41ECF">
            <w:pPr>
              <w:pStyle w:val="TAL"/>
              <w:rPr>
                <w:sz w:val="16"/>
              </w:rPr>
            </w:pPr>
            <w:r>
              <w:rPr>
                <w:sz w:val="16"/>
              </w:rPr>
              <w:t>-</w:t>
            </w:r>
          </w:p>
        </w:tc>
      </w:tr>
      <w:tr w:rsidR="00BC377F" w14:paraId="3833EF61" w14:textId="77777777" w:rsidTr="00B467D4">
        <w:tc>
          <w:tcPr>
            <w:tcW w:w="1097" w:type="dxa"/>
          </w:tcPr>
          <w:p w14:paraId="35FDD7A6" w14:textId="77777777" w:rsidR="00BC377F" w:rsidRPr="00496D15" w:rsidRDefault="00BC377F" w:rsidP="00D41ECF">
            <w:pPr>
              <w:pStyle w:val="TAL"/>
              <w:rPr>
                <w:sz w:val="16"/>
              </w:rPr>
            </w:pPr>
            <w:r>
              <w:rPr>
                <w:sz w:val="16"/>
              </w:rPr>
              <w:t>R5-242013</w:t>
            </w:r>
          </w:p>
        </w:tc>
        <w:tc>
          <w:tcPr>
            <w:tcW w:w="3153" w:type="dxa"/>
          </w:tcPr>
          <w:p w14:paraId="6646BA9E" w14:textId="77777777" w:rsidR="00BC377F" w:rsidRPr="00496D15" w:rsidRDefault="00BC377F" w:rsidP="00D41ECF">
            <w:pPr>
              <w:pStyle w:val="TAL"/>
              <w:rPr>
                <w:sz w:val="16"/>
              </w:rPr>
            </w:pPr>
            <w:r>
              <w:rPr>
                <w:sz w:val="16"/>
              </w:rPr>
              <w:t>Splitting the NR NTN frequency error test case</w:t>
            </w:r>
          </w:p>
        </w:tc>
        <w:tc>
          <w:tcPr>
            <w:tcW w:w="2377" w:type="dxa"/>
          </w:tcPr>
          <w:p w14:paraId="42722BE5" w14:textId="77777777" w:rsidR="00BC377F" w:rsidRPr="00496D15" w:rsidRDefault="00BC377F" w:rsidP="00D41ECF">
            <w:pPr>
              <w:pStyle w:val="TAL"/>
              <w:rPr>
                <w:sz w:val="16"/>
              </w:rPr>
            </w:pPr>
            <w:r>
              <w:rPr>
                <w:sz w:val="16"/>
              </w:rPr>
              <w:t>ROHDE &amp; SCHWARZ</w:t>
            </w:r>
          </w:p>
        </w:tc>
        <w:tc>
          <w:tcPr>
            <w:tcW w:w="967" w:type="dxa"/>
          </w:tcPr>
          <w:p w14:paraId="310ACAA2" w14:textId="77777777" w:rsidR="00BC377F" w:rsidRPr="00496D15" w:rsidRDefault="00BC377F" w:rsidP="00D41ECF">
            <w:pPr>
              <w:pStyle w:val="TAL"/>
              <w:rPr>
                <w:sz w:val="16"/>
              </w:rPr>
            </w:pPr>
            <w:r>
              <w:rPr>
                <w:sz w:val="16"/>
              </w:rPr>
              <w:t>agreed</w:t>
            </w:r>
          </w:p>
        </w:tc>
        <w:tc>
          <w:tcPr>
            <w:tcW w:w="1048" w:type="dxa"/>
          </w:tcPr>
          <w:p w14:paraId="060C658C" w14:textId="77777777" w:rsidR="00BC377F" w:rsidRPr="00496D15" w:rsidRDefault="00BC377F" w:rsidP="00D41ECF">
            <w:pPr>
              <w:pStyle w:val="TAL"/>
              <w:rPr>
                <w:sz w:val="16"/>
              </w:rPr>
            </w:pPr>
            <w:r>
              <w:rPr>
                <w:sz w:val="16"/>
              </w:rPr>
              <w:t>R5-241361</w:t>
            </w:r>
          </w:p>
        </w:tc>
        <w:tc>
          <w:tcPr>
            <w:tcW w:w="1134" w:type="dxa"/>
          </w:tcPr>
          <w:p w14:paraId="24A06448" w14:textId="77777777" w:rsidR="00BC377F" w:rsidRPr="00496D15" w:rsidRDefault="00BC377F" w:rsidP="00D41ECF">
            <w:pPr>
              <w:pStyle w:val="TAL"/>
              <w:rPr>
                <w:sz w:val="16"/>
              </w:rPr>
            </w:pPr>
            <w:r>
              <w:rPr>
                <w:sz w:val="16"/>
              </w:rPr>
              <w:t>-</w:t>
            </w:r>
          </w:p>
        </w:tc>
      </w:tr>
      <w:tr w:rsidR="00BC377F" w14:paraId="1E30882B" w14:textId="77777777" w:rsidTr="00B467D4">
        <w:tc>
          <w:tcPr>
            <w:tcW w:w="1097" w:type="dxa"/>
          </w:tcPr>
          <w:p w14:paraId="3B73322E" w14:textId="77777777" w:rsidR="00BC377F" w:rsidRPr="00496D15" w:rsidRDefault="00BC377F" w:rsidP="00D41ECF">
            <w:pPr>
              <w:pStyle w:val="TAL"/>
              <w:rPr>
                <w:sz w:val="16"/>
              </w:rPr>
            </w:pPr>
            <w:r>
              <w:rPr>
                <w:sz w:val="16"/>
              </w:rPr>
              <w:t>R5-242014</w:t>
            </w:r>
          </w:p>
        </w:tc>
        <w:tc>
          <w:tcPr>
            <w:tcW w:w="3153" w:type="dxa"/>
          </w:tcPr>
          <w:p w14:paraId="4D58F5A9" w14:textId="77777777" w:rsidR="00BC377F" w:rsidRPr="00496D15" w:rsidRDefault="00BC377F" w:rsidP="00D41ECF">
            <w:pPr>
              <w:pStyle w:val="TAL"/>
              <w:rPr>
                <w:sz w:val="16"/>
              </w:rPr>
            </w:pPr>
            <w:r>
              <w:rPr>
                <w:sz w:val="16"/>
              </w:rPr>
              <w:t>Description of ephemeris calculation process</w:t>
            </w:r>
          </w:p>
        </w:tc>
        <w:tc>
          <w:tcPr>
            <w:tcW w:w="2377" w:type="dxa"/>
          </w:tcPr>
          <w:p w14:paraId="68D54443" w14:textId="77777777" w:rsidR="00BC377F" w:rsidRPr="00496D15" w:rsidRDefault="00BC377F" w:rsidP="00D41ECF">
            <w:pPr>
              <w:pStyle w:val="TAL"/>
              <w:rPr>
                <w:sz w:val="16"/>
              </w:rPr>
            </w:pPr>
            <w:r>
              <w:rPr>
                <w:sz w:val="16"/>
              </w:rPr>
              <w:t>Keysight Technologies UK Ltd, Thales</w:t>
            </w:r>
          </w:p>
        </w:tc>
        <w:tc>
          <w:tcPr>
            <w:tcW w:w="967" w:type="dxa"/>
          </w:tcPr>
          <w:p w14:paraId="58A89F72" w14:textId="77777777" w:rsidR="00BC377F" w:rsidRPr="00496D15" w:rsidRDefault="00BC377F" w:rsidP="00D41ECF">
            <w:pPr>
              <w:pStyle w:val="TAL"/>
              <w:rPr>
                <w:sz w:val="16"/>
              </w:rPr>
            </w:pPr>
            <w:r>
              <w:rPr>
                <w:sz w:val="16"/>
              </w:rPr>
              <w:t>agreed</w:t>
            </w:r>
          </w:p>
        </w:tc>
        <w:tc>
          <w:tcPr>
            <w:tcW w:w="1048" w:type="dxa"/>
          </w:tcPr>
          <w:p w14:paraId="57F9C1D6" w14:textId="77777777" w:rsidR="00BC377F" w:rsidRPr="00496D15" w:rsidRDefault="00BC377F" w:rsidP="00D41ECF">
            <w:pPr>
              <w:pStyle w:val="TAL"/>
              <w:rPr>
                <w:sz w:val="16"/>
              </w:rPr>
            </w:pPr>
            <w:r>
              <w:rPr>
                <w:sz w:val="16"/>
              </w:rPr>
              <w:t>R5-241401</w:t>
            </w:r>
          </w:p>
        </w:tc>
        <w:tc>
          <w:tcPr>
            <w:tcW w:w="1134" w:type="dxa"/>
          </w:tcPr>
          <w:p w14:paraId="238E1E63" w14:textId="77777777" w:rsidR="00BC377F" w:rsidRPr="00496D15" w:rsidRDefault="00BC377F" w:rsidP="00D41ECF">
            <w:pPr>
              <w:pStyle w:val="TAL"/>
              <w:rPr>
                <w:sz w:val="16"/>
              </w:rPr>
            </w:pPr>
            <w:r>
              <w:rPr>
                <w:sz w:val="16"/>
              </w:rPr>
              <w:t>-</w:t>
            </w:r>
          </w:p>
        </w:tc>
      </w:tr>
      <w:tr w:rsidR="00BC377F" w14:paraId="5A02194C" w14:textId="77777777" w:rsidTr="00B467D4">
        <w:tc>
          <w:tcPr>
            <w:tcW w:w="1097" w:type="dxa"/>
          </w:tcPr>
          <w:p w14:paraId="46E4A90C" w14:textId="77777777" w:rsidR="00BC377F" w:rsidRPr="00496D15" w:rsidRDefault="00BC377F" w:rsidP="00D41ECF">
            <w:pPr>
              <w:pStyle w:val="TAL"/>
              <w:rPr>
                <w:sz w:val="16"/>
              </w:rPr>
            </w:pPr>
            <w:r>
              <w:rPr>
                <w:sz w:val="16"/>
              </w:rPr>
              <w:t>R5-242015</w:t>
            </w:r>
          </w:p>
        </w:tc>
        <w:tc>
          <w:tcPr>
            <w:tcW w:w="3153" w:type="dxa"/>
          </w:tcPr>
          <w:p w14:paraId="4D35F984" w14:textId="77777777" w:rsidR="00BC377F" w:rsidRPr="00496D15" w:rsidRDefault="00BC377F" w:rsidP="00D41ECF">
            <w:pPr>
              <w:pStyle w:val="TAL"/>
              <w:rPr>
                <w:sz w:val="16"/>
              </w:rPr>
            </w:pPr>
            <w:r>
              <w:rPr>
                <w:sz w:val="16"/>
              </w:rPr>
              <w:t>Correction to Reference sensitivity for CA_n26A-n70A</w:t>
            </w:r>
          </w:p>
        </w:tc>
        <w:tc>
          <w:tcPr>
            <w:tcW w:w="2377" w:type="dxa"/>
          </w:tcPr>
          <w:p w14:paraId="2AB213B9" w14:textId="77777777" w:rsidR="00BC377F" w:rsidRPr="00496D15" w:rsidRDefault="00BC377F" w:rsidP="00D41ECF">
            <w:pPr>
              <w:pStyle w:val="TAL"/>
              <w:rPr>
                <w:sz w:val="16"/>
              </w:rPr>
            </w:pPr>
            <w:r>
              <w:rPr>
                <w:sz w:val="16"/>
              </w:rPr>
              <w:t>Anritsu</w:t>
            </w:r>
          </w:p>
        </w:tc>
        <w:tc>
          <w:tcPr>
            <w:tcW w:w="967" w:type="dxa"/>
          </w:tcPr>
          <w:p w14:paraId="0CAB60B9" w14:textId="77777777" w:rsidR="00BC377F" w:rsidRPr="00496D15" w:rsidRDefault="00BC377F" w:rsidP="00D41ECF">
            <w:pPr>
              <w:pStyle w:val="TAL"/>
              <w:rPr>
                <w:sz w:val="16"/>
              </w:rPr>
            </w:pPr>
            <w:r>
              <w:rPr>
                <w:sz w:val="16"/>
              </w:rPr>
              <w:t>agreed</w:t>
            </w:r>
          </w:p>
        </w:tc>
        <w:tc>
          <w:tcPr>
            <w:tcW w:w="1048" w:type="dxa"/>
          </w:tcPr>
          <w:p w14:paraId="25AA5BBF" w14:textId="77777777" w:rsidR="00BC377F" w:rsidRPr="00496D15" w:rsidRDefault="00BC377F" w:rsidP="00D41ECF">
            <w:pPr>
              <w:pStyle w:val="TAL"/>
              <w:rPr>
                <w:sz w:val="16"/>
              </w:rPr>
            </w:pPr>
            <w:r>
              <w:rPr>
                <w:sz w:val="16"/>
              </w:rPr>
              <w:t>R5-241122</w:t>
            </w:r>
          </w:p>
        </w:tc>
        <w:tc>
          <w:tcPr>
            <w:tcW w:w="1134" w:type="dxa"/>
          </w:tcPr>
          <w:p w14:paraId="138E6D41" w14:textId="77777777" w:rsidR="00BC377F" w:rsidRPr="00496D15" w:rsidRDefault="00BC377F" w:rsidP="00D41ECF">
            <w:pPr>
              <w:pStyle w:val="TAL"/>
              <w:rPr>
                <w:sz w:val="16"/>
              </w:rPr>
            </w:pPr>
            <w:r>
              <w:rPr>
                <w:sz w:val="16"/>
              </w:rPr>
              <w:t>-</w:t>
            </w:r>
          </w:p>
        </w:tc>
      </w:tr>
      <w:tr w:rsidR="00BC377F" w14:paraId="207289E3" w14:textId="77777777" w:rsidTr="00B467D4">
        <w:tc>
          <w:tcPr>
            <w:tcW w:w="1097" w:type="dxa"/>
          </w:tcPr>
          <w:p w14:paraId="1D916BC7" w14:textId="77777777" w:rsidR="00BC377F" w:rsidRPr="00496D15" w:rsidRDefault="00BC377F" w:rsidP="00D41ECF">
            <w:pPr>
              <w:pStyle w:val="TAL"/>
              <w:rPr>
                <w:sz w:val="16"/>
              </w:rPr>
            </w:pPr>
            <w:r>
              <w:rPr>
                <w:sz w:val="16"/>
              </w:rPr>
              <w:t>R5-242016</w:t>
            </w:r>
          </w:p>
        </w:tc>
        <w:tc>
          <w:tcPr>
            <w:tcW w:w="3153" w:type="dxa"/>
          </w:tcPr>
          <w:p w14:paraId="6EE06BBC" w14:textId="77777777" w:rsidR="00BC377F" w:rsidRPr="00496D15" w:rsidRDefault="00BC377F" w:rsidP="00D41ECF">
            <w:pPr>
              <w:pStyle w:val="TAL"/>
              <w:rPr>
                <w:sz w:val="16"/>
              </w:rPr>
            </w:pPr>
            <w:r>
              <w:rPr>
                <w:sz w:val="16"/>
              </w:rPr>
              <w:t>Updates to Test environment for NR NTN RRM testing</w:t>
            </w:r>
          </w:p>
        </w:tc>
        <w:tc>
          <w:tcPr>
            <w:tcW w:w="2377" w:type="dxa"/>
          </w:tcPr>
          <w:p w14:paraId="3291FF36" w14:textId="77777777" w:rsidR="00BC377F" w:rsidRPr="00496D15" w:rsidRDefault="00BC377F" w:rsidP="00D41ECF">
            <w:pPr>
              <w:pStyle w:val="TAL"/>
              <w:rPr>
                <w:sz w:val="16"/>
              </w:rPr>
            </w:pPr>
            <w:r>
              <w:rPr>
                <w:sz w:val="16"/>
              </w:rPr>
              <w:t>Keysight Technologies UK Ltd, Thales</w:t>
            </w:r>
          </w:p>
        </w:tc>
        <w:tc>
          <w:tcPr>
            <w:tcW w:w="967" w:type="dxa"/>
          </w:tcPr>
          <w:p w14:paraId="25F89475" w14:textId="77777777" w:rsidR="00BC377F" w:rsidRPr="00496D15" w:rsidRDefault="00BC377F" w:rsidP="00D41ECF">
            <w:pPr>
              <w:pStyle w:val="TAL"/>
              <w:rPr>
                <w:sz w:val="16"/>
              </w:rPr>
            </w:pPr>
            <w:r>
              <w:rPr>
                <w:sz w:val="16"/>
              </w:rPr>
              <w:t>agreed</w:t>
            </w:r>
          </w:p>
        </w:tc>
        <w:tc>
          <w:tcPr>
            <w:tcW w:w="1048" w:type="dxa"/>
          </w:tcPr>
          <w:p w14:paraId="4C641E2D" w14:textId="77777777" w:rsidR="00BC377F" w:rsidRPr="00496D15" w:rsidRDefault="00BC377F" w:rsidP="00D41ECF">
            <w:pPr>
              <w:pStyle w:val="TAL"/>
              <w:rPr>
                <w:sz w:val="16"/>
              </w:rPr>
            </w:pPr>
            <w:r>
              <w:rPr>
                <w:sz w:val="16"/>
              </w:rPr>
              <w:t>R5-241393</w:t>
            </w:r>
          </w:p>
        </w:tc>
        <w:tc>
          <w:tcPr>
            <w:tcW w:w="1134" w:type="dxa"/>
          </w:tcPr>
          <w:p w14:paraId="37E67DBD" w14:textId="77777777" w:rsidR="00BC377F" w:rsidRPr="00496D15" w:rsidRDefault="00BC377F" w:rsidP="00D41ECF">
            <w:pPr>
              <w:pStyle w:val="TAL"/>
              <w:rPr>
                <w:sz w:val="16"/>
              </w:rPr>
            </w:pPr>
            <w:r>
              <w:rPr>
                <w:sz w:val="16"/>
              </w:rPr>
              <w:t>-</w:t>
            </w:r>
          </w:p>
        </w:tc>
      </w:tr>
      <w:tr w:rsidR="00BC377F" w14:paraId="2CFB3DD4" w14:textId="77777777" w:rsidTr="00B467D4">
        <w:tc>
          <w:tcPr>
            <w:tcW w:w="1097" w:type="dxa"/>
          </w:tcPr>
          <w:p w14:paraId="65209537" w14:textId="77777777" w:rsidR="00BC377F" w:rsidRPr="00496D15" w:rsidRDefault="00BC377F" w:rsidP="00D41ECF">
            <w:pPr>
              <w:pStyle w:val="TAL"/>
              <w:rPr>
                <w:sz w:val="16"/>
              </w:rPr>
            </w:pPr>
            <w:r>
              <w:rPr>
                <w:sz w:val="16"/>
              </w:rPr>
              <w:t>R5-242017</w:t>
            </w:r>
          </w:p>
        </w:tc>
        <w:tc>
          <w:tcPr>
            <w:tcW w:w="3153" w:type="dxa"/>
          </w:tcPr>
          <w:p w14:paraId="2E095153" w14:textId="77777777" w:rsidR="00BC377F" w:rsidRPr="00496D15" w:rsidRDefault="00BC377F" w:rsidP="00D41ECF">
            <w:pPr>
              <w:pStyle w:val="TAL"/>
              <w:rPr>
                <w:sz w:val="16"/>
              </w:rPr>
            </w:pPr>
            <w:r>
              <w:rPr>
                <w:sz w:val="16"/>
              </w:rPr>
              <w:t xml:space="preserve">Common Test environment updates for NR NTN RF, </w:t>
            </w:r>
            <w:proofErr w:type="spellStart"/>
            <w:r>
              <w:rPr>
                <w:sz w:val="16"/>
              </w:rPr>
              <w:t>demod</w:t>
            </w:r>
            <w:proofErr w:type="spellEnd"/>
            <w:r>
              <w:rPr>
                <w:sz w:val="16"/>
              </w:rPr>
              <w:t xml:space="preserve"> and RRM testing</w:t>
            </w:r>
          </w:p>
        </w:tc>
        <w:tc>
          <w:tcPr>
            <w:tcW w:w="2377" w:type="dxa"/>
          </w:tcPr>
          <w:p w14:paraId="368197AC" w14:textId="77777777" w:rsidR="00BC377F" w:rsidRPr="00496D15" w:rsidRDefault="00BC377F" w:rsidP="00D41ECF">
            <w:pPr>
              <w:pStyle w:val="TAL"/>
              <w:rPr>
                <w:sz w:val="16"/>
              </w:rPr>
            </w:pPr>
            <w:r>
              <w:rPr>
                <w:sz w:val="16"/>
              </w:rPr>
              <w:t>Keysight Technologies UK Ltd</w:t>
            </w:r>
          </w:p>
        </w:tc>
        <w:tc>
          <w:tcPr>
            <w:tcW w:w="967" w:type="dxa"/>
          </w:tcPr>
          <w:p w14:paraId="24A47601" w14:textId="77777777" w:rsidR="00BC377F" w:rsidRPr="00496D15" w:rsidRDefault="00BC377F" w:rsidP="00D41ECF">
            <w:pPr>
              <w:pStyle w:val="TAL"/>
              <w:rPr>
                <w:sz w:val="16"/>
              </w:rPr>
            </w:pPr>
            <w:r>
              <w:rPr>
                <w:sz w:val="16"/>
              </w:rPr>
              <w:t>agreed</w:t>
            </w:r>
          </w:p>
        </w:tc>
        <w:tc>
          <w:tcPr>
            <w:tcW w:w="1048" w:type="dxa"/>
          </w:tcPr>
          <w:p w14:paraId="544FDA01" w14:textId="77777777" w:rsidR="00BC377F" w:rsidRPr="00496D15" w:rsidRDefault="00BC377F" w:rsidP="00D41ECF">
            <w:pPr>
              <w:pStyle w:val="TAL"/>
              <w:rPr>
                <w:sz w:val="16"/>
              </w:rPr>
            </w:pPr>
            <w:r>
              <w:rPr>
                <w:sz w:val="16"/>
              </w:rPr>
              <w:t>R5-241400</w:t>
            </w:r>
          </w:p>
        </w:tc>
        <w:tc>
          <w:tcPr>
            <w:tcW w:w="1134" w:type="dxa"/>
          </w:tcPr>
          <w:p w14:paraId="166B49CF" w14:textId="77777777" w:rsidR="00BC377F" w:rsidRPr="00496D15" w:rsidRDefault="00BC377F" w:rsidP="00D41ECF">
            <w:pPr>
              <w:pStyle w:val="TAL"/>
              <w:rPr>
                <w:sz w:val="16"/>
              </w:rPr>
            </w:pPr>
            <w:r>
              <w:rPr>
                <w:sz w:val="16"/>
              </w:rPr>
              <w:t>-</w:t>
            </w:r>
          </w:p>
        </w:tc>
      </w:tr>
      <w:tr w:rsidR="00BC377F" w14:paraId="227A6356" w14:textId="77777777" w:rsidTr="00B467D4">
        <w:tc>
          <w:tcPr>
            <w:tcW w:w="1097" w:type="dxa"/>
          </w:tcPr>
          <w:p w14:paraId="3D7FA743" w14:textId="77777777" w:rsidR="00BC377F" w:rsidRPr="00496D15" w:rsidRDefault="00BC377F" w:rsidP="00D41ECF">
            <w:pPr>
              <w:pStyle w:val="TAL"/>
              <w:rPr>
                <w:sz w:val="16"/>
              </w:rPr>
            </w:pPr>
            <w:r>
              <w:rPr>
                <w:sz w:val="16"/>
              </w:rPr>
              <w:t>R5-242018</w:t>
            </w:r>
          </w:p>
        </w:tc>
        <w:tc>
          <w:tcPr>
            <w:tcW w:w="3153" w:type="dxa"/>
          </w:tcPr>
          <w:p w14:paraId="6540867C" w14:textId="77777777" w:rsidR="00BC377F" w:rsidRPr="00496D15" w:rsidRDefault="00BC377F" w:rsidP="00D41ECF">
            <w:pPr>
              <w:pStyle w:val="TAL"/>
              <w:rPr>
                <w:sz w:val="16"/>
              </w:rPr>
            </w:pPr>
            <w:r>
              <w:rPr>
                <w:sz w:val="16"/>
              </w:rPr>
              <w:t>UL RMCs updates for NR NTN</w:t>
            </w:r>
          </w:p>
        </w:tc>
        <w:tc>
          <w:tcPr>
            <w:tcW w:w="2377" w:type="dxa"/>
          </w:tcPr>
          <w:p w14:paraId="77743862" w14:textId="77777777" w:rsidR="00BC377F" w:rsidRPr="00496D15" w:rsidRDefault="00BC377F" w:rsidP="00D41ECF">
            <w:pPr>
              <w:pStyle w:val="TAL"/>
              <w:rPr>
                <w:sz w:val="16"/>
              </w:rPr>
            </w:pPr>
            <w:r>
              <w:rPr>
                <w:sz w:val="16"/>
              </w:rPr>
              <w:t>Keysight Technologies UK Ltd</w:t>
            </w:r>
          </w:p>
        </w:tc>
        <w:tc>
          <w:tcPr>
            <w:tcW w:w="967" w:type="dxa"/>
          </w:tcPr>
          <w:p w14:paraId="40A3F2AD" w14:textId="77777777" w:rsidR="00BC377F" w:rsidRPr="00496D15" w:rsidRDefault="00BC377F" w:rsidP="00D41ECF">
            <w:pPr>
              <w:pStyle w:val="TAL"/>
              <w:rPr>
                <w:sz w:val="16"/>
              </w:rPr>
            </w:pPr>
            <w:r>
              <w:rPr>
                <w:sz w:val="16"/>
              </w:rPr>
              <w:t>agreed</w:t>
            </w:r>
          </w:p>
        </w:tc>
        <w:tc>
          <w:tcPr>
            <w:tcW w:w="1048" w:type="dxa"/>
          </w:tcPr>
          <w:p w14:paraId="6CA1A00D" w14:textId="77777777" w:rsidR="00BC377F" w:rsidRPr="00496D15" w:rsidRDefault="00BC377F" w:rsidP="00D41ECF">
            <w:pPr>
              <w:pStyle w:val="TAL"/>
              <w:rPr>
                <w:sz w:val="16"/>
              </w:rPr>
            </w:pPr>
            <w:r>
              <w:rPr>
                <w:sz w:val="16"/>
              </w:rPr>
              <w:t>R5-241394</w:t>
            </w:r>
          </w:p>
        </w:tc>
        <w:tc>
          <w:tcPr>
            <w:tcW w:w="1134" w:type="dxa"/>
          </w:tcPr>
          <w:p w14:paraId="0F85FE53" w14:textId="77777777" w:rsidR="00BC377F" w:rsidRPr="00496D15" w:rsidRDefault="00BC377F" w:rsidP="00D41ECF">
            <w:pPr>
              <w:pStyle w:val="TAL"/>
              <w:rPr>
                <w:sz w:val="16"/>
              </w:rPr>
            </w:pPr>
            <w:r>
              <w:rPr>
                <w:sz w:val="16"/>
              </w:rPr>
              <w:t>-</w:t>
            </w:r>
          </w:p>
        </w:tc>
      </w:tr>
      <w:tr w:rsidR="00BC377F" w14:paraId="6CF488D0" w14:textId="77777777" w:rsidTr="00B467D4">
        <w:tc>
          <w:tcPr>
            <w:tcW w:w="1097" w:type="dxa"/>
          </w:tcPr>
          <w:p w14:paraId="4C41A206" w14:textId="77777777" w:rsidR="00BC377F" w:rsidRPr="00496D15" w:rsidRDefault="00BC377F" w:rsidP="00D41ECF">
            <w:pPr>
              <w:pStyle w:val="TAL"/>
              <w:rPr>
                <w:sz w:val="16"/>
              </w:rPr>
            </w:pPr>
            <w:r>
              <w:rPr>
                <w:sz w:val="16"/>
              </w:rPr>
              <w:t>R5-242019</w:t>
            </w:r>
          </w:p>
        </w:tc>
        <w:tc>
          <w:tcPr>
            <w:tcW w:w="3153" w:type="dxa"/>
          </w:tcPr>
          <w:p w14:paraId="0CF19A79" w14:textId="77777777" w:rsidR="00BC377F" w:rsidRPr="00496D15" w:rsidRDefault="00BC377F" w:rsidP="00D41ECF">
            <w:pPr>
              <w:pStyle w:val="TAL"/>
              <w:rPr>
                <w:sz w:val="16"/>
              </w:rPr>
            </w:pPr>
            <w:r>
              <w:rPr>
                <w:sz w:val="16"/>
              </w:rPr>
              <w:t>Correction to RMC name in Table A.3.2.1.1-18</w:t>
            </w:r>
          </w:p>
        </w:tc>
        <w:tc>
          <w:tcPr>
            <w:tcW w:w="2377" w:type="dxa"/>
          </w:tcPr>
          <w:p w14:paraId="2BBFC2B7" w14:textId="77777777" w:rsidR="00BC377F" w:rsidRPr="00496D15" w:rsidRDefault="00BC377F" w:rsidP="00D41ECF">
            <w:pPr>
              <w:pStyle w:val="TAL"/>
              <w:rPr>
                <w:sz w:val="16"/>
              </w:rPr>
            </w:pPr>
            <w:r>
              <w:rPr>
                <w:sz w:val="16"/>
              </w:rPr>
              <w:t>QUALCOMM Europe Inc. - Italy</w:t>
            </w:r>
          </w:p>
        </w:tc>
        <w:tc>
          <w:tcPr>
            <w:tcW w:w="967" w:type="dxa"/>
          </w:tcPr>
          <w:p w14:paraId="769DA724" w14:textId="77777777" w:rsidR="00BC377F" w:rsidRPr="00496D15" w:rsidRDefault="00BC377F" w:rsidP="00D41ECF">
            <w:pPr>
              <w:pStyle w:val="TAL"/>
              <w:rPr>
                <w:sz w:val="16"/>
              </w:rPr>
            </w:pPr>
            <w:r>
              <w:rPr>
                <w:sz w:val="16"/>
              </w:rPr>
              <w:t>agreed</w:t>
            </w:r>
          </w:p>
        </w:tc>
        <w:tc>
          <w:tcPr>
            <w:tcW w:w="1048" w:type="dxa"/>
          </w:tcPr>
          <w:p w14:paraId="192206EB" w14:textId="77777777" w:rsidR="00BC377F" w:rsidRPr="00496D15" w:rsidRDefault="00BC377F" w:rsidP="00D41ECF">
            <w:pPr>
              <w:pStyle w:val="TAL"/>
              <w:rPr>
                <w:sz w:val="16"/>
              </w:rPr>
            </w:pPr>
            <w:r>
              <w:rPr>
                <w:sz w:val="16"/>
              </w:rPr>
              <w:t>R5-241147</w:t>
            </w:r>
          </w:p>
        </w:tc>
        <w:tc>
          <w:tcPr>
            <w:tcW w:w="1134" w:type="dxa"/>
          </w:tcPr>
          <w:p w14:paraId="49701C25" w14:textId="77777777" w:rsidR="00BC377F" w:rsidRPr="00496D15" w:rsidRDefault="00BC377F" w:rsidP="00D41ECF">
            <w:pPr>
              <w:pStyle w:val="TAL"/>
              <w:rPr>
                <w:sz w:val="16"/>
              </w:rPr>
            </w:pPr>
            <w:r>
              <w:rPr>
                <w:sz w:val="16"/>
              </w:rPr>
              <w:t>-</w:t>
            </w:r>
          </w:p>
        </w:tc>
      </w:tr>
      <w:tr w:rsidR="00BC377F" w14:paraId="1BF11648" w14:textId="77777777" w:rsidTr="00B467D4">
        <w:tc>
          <w:tcPr>
            <w:tcW w:w="1097" w:type="dxa"/>
          </w:tcPr>
          <w:p w14:paraId="7C317770" w14:textId="77777777" w:rsidR="00BC377F" w:rsidRPr="00496D15" w:rsidRDefault="00BC377F" w:rsidP="00D41ECF">
            <w:pPr>
              <w:pStyle w:val="TAL"/>
              <w:rPr>
                <w:sz w:val="16"/>
              </w:rPr>
            </w:pPr>
            <w:r>
              <w:rPr>
                <w:sz w:val="16"/>
              </w:rPr>
              <w:t>R5-242020</w:t>
            </w:r>
          </w:p>
        </w:tc>
        <w:tc>
          <w:tcPr>
            <w:tcW w:w="3153" w:type="dxa"/>
          </w:tcPr>
          <w:p w14:paraId="10C008D7" w14:textId="77777777" w:rsidR="00BC377F" w:rsidRPr="00496D15" w:rsidRDefault="00BC377F" w:rsidP="00D41ECF">
            <w:pPr>
              <w:pStyle w:val="TAL"/>
              <w:rPr>
                <w:sz w:val="16"/>
              </w:rPr>
            </w:pPr>
            <w:r>
              <w:rPr>
                <w:sz w:val="16"/>
              </w:rPr>
              <w:t>Editorial correction to Additional spurious emissions TCS</w:t>
            </w:r>
          </w:p>
        </w:tc>
        <w:tc>
          <w:tcPr>
            <w:tcW w:w="2377" w:type="dxa"/>
          </w:tcPr>
          <w:p w14:paraId="321FCB0A" w14:textId="77777777" w:rsidR="00BC377F" w:rsidRPr="00496D15" w:rsidRDefault="00BC377F" w:rsidP="00D41ECF">
            <w:pPr>
              <w:pStyle w:val="TAL"/>
              <w:rPr>
                <w:sz w:val="16"/>
              </w:rPr>
            </w:pPr>
            <w:r>
              <w:rPr>
                <w:sz w:val="16"/>
              </w:rPr>
              <w:t>MediaTek Beijing Inc.</w:t>
            </w:r>
          </w:p>
        </w:tc>
        <w:tc>
          <w:tcPr>
            <w:tcW w:w="967" w:type="dxa"/>
          </w:tcPr>
          <w:p w14:paraId="08BD1B8C" w14:textId="77777777" w:rsidR="00BC377F" w:rsidRPr="00496D15" w:rsidRDefault="00BC377F" w:rsidP="00D41ECF">
            <w:pPr>
              <w:pStyle w:val="TAL"/>
              <w:rPr>
                <w:sz w:val="16"/>
              </w:rPr>
            </w:pPr>
            <w:r>
              <w:rPr>
                <w:sz w:val="16"/>
              </w:rPr>
              <w:t>agreed</w:t>
            </w:r>
          </w:p>
        </w:tc>
        <w:tc>
          <w:tcPr>
            <w:tcW w:w="1048" w:type="dxa"/>
          </w:tcPr>
          <w:p w14:paraId="59D68653" w14:textId="77777777" w:rsidR="00BC377F" w:rsidRPr="00496D15" w:rsidRDefault="00BC377F" w:rsidP="00D41ECF">
            <w:pPr>
              <w:pStyle w:val="TAL"/>
              <w:rPr>
                <w:sz w:val="16"/>
              </w:rPr>
            </w:pPr>
            <w:r>
              <w:rPr>
                <w:sz w:val="16"/>
              </w:rPr>
              <w:t>R5-240137</w:t>
            </w:r>
          </w:p>
        </w:tc>
        <w:tc>
          <w:tcPr>
            <w:tcW w:w="1134" w:type="dxa"/>
          </w:tcPr>
          <w:p w14:paraId="15EC0E66" w14:textId="77777777" w:rsidR="00BC377F" w:rsidRPr="00496D15" w:rsidRDefault="00BC377F" w:rsidP="00D41ECF">
            <w:pPr>
              <w:pStyle w:val="TAL"/>
              <w:rPr>
                <w:sz w:val="16"/>
              </w:rPr>
            </w:pPr>
            <w:r>
              <w:rPr>
                <w:sz w:val="16"/>
              </w:rPr>
              <w:t>-</w:t>
            </w:r>
          </w:p>
        </w:tc>
      </w:tr>
      <w:tr w:rsidR="00BC377F" w14:paraId="3E7E70B8" w14:textId="77777777" w:rsidTr="00B467D4">
        <w:tc>
          <w:tcPr>
            <w:tcW w:w="1097" w:type="dxa"/>
          </w:tcPr>
          <w:p w14:paraId="0AF0769E" w14:textId="77777777" w:rsidR="00BC377F" w:rsidRPr="00496D15" w:rsidRDefault="00BC377F" w:rsidP="00D41ECF">
            <w:pPr>
              <w:pStyle w:val="TAL"/>
              <w:rPr>
                <w:sz w:val="16"/>
              </w:rPr>
            </w:pPr>
            <w:r>
              <w:rPr>
                <w:sz w:val="16"/>
              </w:rPr>
              <w:t>R5-242021</w:t>
            </w:r>
          </w:p>
        </w:tc>
        <w:tc>
          <w:tcPr>
            <w:tcW w:w="3153" w:type="dxa"/>
          </w:tcPr>
          <w:p w14:paraId="46033030" w14:textId="77777777" w:rsidR="00BC377F" w:rsidRPr="00496D15" w:rsidRDefault="00BC377F" w:rsidP="00D41ECF">
            <w:pPr>
              <w:pStyle w:val="TAL"/>
              <w:rPr>
                <w:sz w:val="16"/>
              </w:rPr>
            </w:pPr>
            <w:r>
              <w:rPr>
                <w:sz w:val="16"/>
              </w:rPr>
              <w:t>Correction to test parameters in 5.6.1.3 and 5.6.1.4</w:t>
            </w:r>
          </w:p>
        </w:tc>
        <w:tc>
          <w:tcPr>
            <w:tcW w:w="2377" w:type="dxa"/>
          </w:tcPr>
          <w:p w14:paraId="035C8266" w14:textId="77777777" w:rsidR="00BC377F" w:rsidRPr="00496D15" w:rsidRDefault="00BC377F" w:rsidP="00D41ECF">
            <w:pPr>
              <w:pStyle w:val="TAL"/>
              <w:rPr>
                <w:sz w:val="16"/>
              </w:rPr>
            </w:pPr>
            <w:r>
              <w:rPr>
                <w:sz w:val="16"/>
              </w:rPr>
              <w:t>Anritsu</w:t>
            </w:r>
          </w:p>
        </w:tc>
        <w:tc>
          <w:tcPr>
            <w:tcW w:w="967" w:type="dxa"/>
          </w:tcPr>
          <w:p w14:paraId="0F03382F" w14:textId="77777777" w:rsidR="00BC377F" w:rsidRPr="00496D15" w:rsidRDefault="00BC377F" w:rsidP="00D41ECF">
            <w:pPr>
              <w:pStyle w:val="TAL"/>
              <w:rPr>
                <w:sz w:val="16"/>
              </w:rPr>
            </w:pPr>
            <w:r>
              <w:rPr>
                <w:sz w:val="16"/>
              </w:rPr>
              <w:t>agreed</w:t>
            </w:r>
          </w:p>
        </w:tc>
        <w:tc>
          <w:tcPr>
            <w:tcW w:w="1048" w:type="dxa"/>
          </w:tcPr>
          <w:p w14:paraId="098F0E3D" w14:textId="77777777" w:rsidR="00BC377F" w:rsidRPr="00496D15" w:rsidRDefault="00BC377F" w:rsidP="00D41ECF">
            <w:pPr>
              <w:pStyle w:val="TAL"/>
              <w:rPr>
                <w:sz w:val="16"/>
              </w:rPr>
            </w:pPr>
            <w:r>
              <w:rPr>
                <w:sz w:val="16"/>
              </w:rPr>
              <w:t>R5-241128</w:t>
            </w:r>
          </w:p>
        </w:tc>
        <w:tc>
          <w:tcPr>
            <w:tcW w:w="1134" w:type="dxa"/>
          </w:tcPr>
          <w:p w14:paraId="5021DF40" w14:textId="77777777" w:rsidR="00BC377F" w:rsidRPr="00496D15" w:rsidRDefault="00BC377F" w:rsidP="00D41ECF">
            <w:pPr>
              <w:pStyle w:val="TAL"/>
              <w:rPr>
                <w:sz w:val="16"/>
              </w:rPr>
            </w:pPr>
            <w:r>
              <w:rPr>
                <w:sz w:val="16"/>
              </w:rPr>
              <w:t>-</w:t>
            </w:r>
          </w:p>
        </w:tc>
      </w:tr>
      <w:tr w:rsidR="00BC377F" w14:paraId="0C2DB6F6" w14:textId="77777777" w:rsidTr="00B467D4">
        <w:tc>
          <w:tcPr>
            <w:tcW w:w="1097" w:type="dxa"/>
          </w:tcPr>
          <w:p w14:paraId="13B70DDA" w14:textId="77777777" w:rsidR="00BC377F" w:rsidRPr="00496D15" w:rsidRDefault="00BC377F" w:rsidP="00D41ECF">
            <w:pPr>
              <w:pStyle w:val="TAL"/>
              <w:rPr>
                <w:sz w:val="16"/>
              </w:rPr>
            </w:pPr>
            <w:r>
              <w:rPr>
                <w:sz w:val="16"/>
              </w:rPr>
              <w:t>R5-242022</w:t>
            </w:r>
          </w:p>
        </w:tc>
        <w:tc>
          <w:tcPr>
            <w:tcW w:w="3153" w:type="dxa"/>
          </w:tcPr>
          <w:p w14:paraId="709B10DA" w14:textId="77777777" w:rsidR="00BC377F" w:rsidRPr="00496D15" w:rsidRDefault="00BC377F" w:rsidP="00D41ECF">
            <w:pPr>
              <w:pStyle w:val="TAL"/>
              <w:rPr>
                <w:sz w:val="16"/>
              </w:rPr>
            </w:pPr>
            <w:r>
              <w:rPr>
                <w:sz w:val="16"/>
              </w:rPr>
              <w:t>Correction to message exceptions for Performance test cases</w:t>
            </w:r>
          </w:p>
        </w:tc>
        <w:tc>
          <w:tcPr>
            <w:tcW w:w="2377" w:type="dxa"/>
          </w:tcPr>
          <w:p w14:paraId="07E25EEE" w14:textId="77777777" w:rsidR="00BC377F" w:rsidRPr="00496D15" w:rsidRDefault="00BC377F" w:rsidP="00D41ECF">
            <w:pPr>
              <w:pStyle w:val="TAL"/>
              <w:rPr>
                <w:sz w:val="16"/>
              </w:rPr>
            </w:pPr>
            <w:r>
              <w:rPr>
                <w:sz w:val="16"/>
              </w:rPr>
              <w:t>Anritsu</w:t>
            </w:r>
          </w:p>
        </w:tc>
        <w:tc>
          <w:tcPr>
            <w:tcW w:w="967" w:type="dxa"/>
          </w:tcPr>
          <w:p w14:paraId="12607AF3" w14:textId="77777777" w:rsidR="00BC377F" w:rsidRPr="00496D15" w:rsidRDefault="00BC377F" w:rsidP="00D41ECF">
            <w:pPr>
              <w:pStyle w:val="TAL"/>
              <w:rPr>
                <w:sz w:val="16"/>
              </w:rPr>
            </w:pPr>
            <w:r>
              <w:rPr>
                <w:sz w:val="16"/>
              </w:rPr>
              <w:t>agreed</w:t>
            </w:r>
          </w:p>
        </w:tc>
        <w:tc>
          <w:tcPr>
            <w:tcW w:w="1048" w:type="dxa"/>
          </w:tcPr>
          <w:p w14:paraId="1A596F62" w14:textId="77777777" w:rsidR="00BC377F" w:rsidRPr="00496D15" w:rsidRDefault="00BC377F" w:rsidP="00D41ECF">
            <w:pPr>
              <w:pStyle w:val="TAL"/>
              <w:rPr>
                <w:sz w:val="16"/>
              </w:rPr>
            </w:pPr>
            <w:r>
              <w:rPr>
                <w:sz w:val="16"/>
              </w:rPr>
              <w:t>R5-241095</w:t>
            </w:r>
          </w:p>
        </w:tc>
        <w:tc>
          <w:tcPr>
            <w:tcW w:w="1134" w:type="dxa"/>
          </w:tcPr>
          <w:p w14:paraId="7412B16E" w14:textId="77777777" w:rsidR="00BC377F" w:rsidRPr="00496D15" w:rsidRDefault="00BC377F" w:rsidP="00D41ECF">
            <w:pPr>
              <w:pStyle w:val="TAL"/>
              <w:rPr>
                <w:sz w:val="16"/>
              </w:rPr>
            </w:pPr>
            <w:r>
              <w:rPr>
                <w:sz w:val="16"/>
              </w:rPr>
              <w:t>-</w:t>
            </w:r>
          </w:p>
        </w:tc>
      </w:tr>
      <w:tr w:rsidR="00BC377F" w14:paraId="7B7739A1" w14:textId="77777777" w:rsidTr="00B467D4">
        <w:tc>
          <w:tcPr>
            <w:tcW w:w="1097" w:type="dxa"/>
          </w:tcPr>
          <w:p w14:paraId="50D0A15B" w14:textId="77777777" w:rsidR="00BC377F" w:rsidRPr="00496D15" w:rsidRDefault="00BC377F" w:rsidP="00D41ECF">
            <w:pPr>
              <w:pStyle w:val="TAL"/>
              <w:rPr>
                <w:sz w:val="16"/>
              </w:rPr>
            </w:pPr>
            <w:r>
              <w:rPr>
                <w:sz w:val="16"/>
              </w:rPr>
              <w:t>R5-242023</w:t>
            </w:r>
          </w:p>
        </w:tc>
        <w:tc>
          <w:tcPr>
            <w:tcW w:w="3153" w:type="dxa"/>
          </w:tcPr>
          <w:p w14:paraId="6ECAFD6B" w14:textId="77777777" w:rsidR="00BC377F" w:rsidRPr="00496D15" w:rsidRDefault="00BC377F" w:rsidP="00D41ECF">
            <w:pPr>
              <w:pStyle w:val="TAL"/>
              <w:rPr>
                <w:sz w:val="16"/>
              </w:rPr>
            </w:pPr>
            <w:r>
              <w:rPr>
                <w:sz w:val="16"/>
              </w:rPr>
              <w:t>Introduction of common ICS for PC1.5 n39</w:t>
            </w:r>
          </w:p>
        </w:tc>
        <w:tc>
          <w:tcPr>
            <w:tcW w:w="2377" w:type="dxa"/>
          </w:tcPr>
          <w:p w14:paraId="7C68D825" w14:textId="77777777" w:rsidR="00BC377F" w:rsidRPr="00496D15" w:rsidRDefault="00BC377F" w:rsidP="00D41ECF">
            <w:pPr>
              <w:pStyle w:val="TAL"/>
              <w:rPr>
                <w:sz w:val="16"/>
              </w:rPr>
            </w:pPr>
            <w:r>
              <w:rPr>
                <w:sz w:val="16"/>
              </w:rPr>
              <w:t>CMCC</w:t>
            </w:r>
          </w:p>
        </w:tc>
        <w:tc>
          <w:tcPr>
            <w:tcW w:w="967" w:type="dxa"/>
          </w:tcPr>
          <w:p w14:paraId="5D390165" w14:textId="77777777" w:rsidR="00BC377F" w:rsidRPr="00496D15" w:rsidRDefault="00BC377F" w:rsidP="00D41ECF">
            <w:pPr>
              <w:pStyle w:val="TAL"/>
              <w:rPr>
                <w:sz w:val="16"/>
              </w:rPr>
            </w:pPr>
            <w:r>
              <w:rPr>
                <w:sz w:val="16"/>
              </w:rPr>
              <w:t>agreed</w:t>
            </w:r>
          </w:p>
        </w:tc>
        <w:tc>
          <w:tcPr>
            <w:tcW w:w="1048" w:type="dxa"/>
          </w:tcPr>
          <w:p w14:paraId="6EF76691" w14:textId="77777777" w:rsidR="00BC377F" w:rsidRPr="00496D15" w:rsidRDefault="00BC377F" w:rsidP="00D41ECF">
            <w:pPr>
              <w:pStyle w:val="TAL"/>
              <w:rPr>
                <w:sz w:val="16"/>
              </w:rPr>
            </w:pPr>
            <w:r>
              <w:rPr>
                <w:sz w:val="16"/>
              </w:rPr>
              <w:t>R5-240079</w:t>
            </w:r>
          </w:p>
        </w:tc>
        <w:tc>
          <w:tcPr>
            <w:tcW w:w="1134" w:type="dxa"/>
          </w:tcPr>
          <w:p w14:paraId="2426B194" w14:textId="77777777" w:rsidR="00BC377F" w:rsidRPr="00496D15" w:rsidRDefault="00BC377F" w:rsidP="00D41ECF">
            <w:pPr>
              <w:pStyle w:val="TAL"/>
              <w:rPr>
                <w:sz w:val="16"/>
              </w:rPr>
            </w:pPr>
            <w:r>
              <w:rPr>
                <w:sz w:val="16"/>
              </w:rPr>
              <w:t>-</w:t>
            </w:r>
          </w:p>
        </w:tc>
      </w:tr>
      <w:tr w:rsidR="00BC377F" w14:paraId="77AFED05" w14:textId="77777777" w:rsidTr="00B467D4">
        <w:tc>
          <w:tcPr>
            <w:tcW w:w="1097" w:type="dxa"/>
          </w:tcPr>
          <w:p w14:paraId="27EABE8A" w14:textId="77777777" w:rsidR="00BC377F" w:rsidRPr="00496D15" w:rsidRDefault="00BC377F" w:rsidP="00D41ECF">
            <w:pPr>
              <w:pStyle w:val="TAL"/>
              <w:rPr>
                <w:sz w:val="16"/>
              </w:rPr>
            </w:pPr>
            <w:r>
              <w:rPr>
                <w:sz w:val="16"/>
              </w:rPr>
              <w:t>R5-242024</w:t>
            </w:r>
          </w:p>
        </w:tc>
        <w:tc>
          <w:tcPr>
            <w:tcW w:w="3153" w:type="dxa"/>
          </w:tcPr>
          <w:p w14:paraId="739C8115" w14:textId="77777777" w:rsidR="00BC377F" w:rsidRPr="00496D15" w:rsidRDefault="00BC377F" w:rsidP="00D41ECF">
            <w:pPr>
              <w:pStyle w:val="TAL"/>
              <w:rPr>
                <w:sz w:val="16"/>
              </w:rPr>
            </w:pPr>
            <w:r>
              <w:rPr>
                <w:sz w:val="16"/>
              </w:rPr>
              <w:t>FR2 UL Gaps measurement uncertainties and test tolerances</w:t>
            </w:r>
          </w:p>
        </w:tc>
        <w:tc>
          <w:tcPr>
            <w:tcW w:w="2377" w:type="dxa"/>
          </w:tcPr>
          <w:p w14:paraId="5610F15F" w14:textId="77777777" w:rsidR="00BC377F" w:rsidRPr="00496D15" w:rsidRDefault="00BC377F" w:rsidP="00D41ECF">
            <w:pPr>
              <w:pStyle w:val="TAL"/>
              <w:rPr>
                <w:sz w:val="16"/>
              </w:rPr>
            </w:pPr>
            <w:r>
              <w:rPr>
                <w:sz w:val="16"/>
              </w:rPr>
              <w:t>Keysight Technologies UK Ltd, Apple Inc</w:t>
            </w:r>
          </w:p>
        </w:tc>
        <w:tc>
          <w:tcPr>
            <w:tcW w:w="967" w:type="dxa"/>
          </w:tcPr>
          <w:p w14:paraId="6308B555" w14:textId="77777777" w:rsidR="00BC377F" w:rsidRPr="00496D15" w:rsidRDefault="00BC377F" w:rsidP="00D41ECF">
            <w:pPr>
              <w:pStyle w:val="TAL"/>
              <w:rPr>
                <w:sz w:val="16"/>
              </w:rPr>
            </w:pPr>
            <w:r>
              <w:rPr>
                <w:sz w:val="16"/>
              </w:rPr>
              <w:t>noted</w:t>
            </w:r>
          </w:p>
        </w:tc>
        <w:tc>
          <w:tcPr>
            <w:tcW w:w="1048" w:type="dxa"/>
          </w:tcPr>
          <w:p w14:paraId="60216654" w14:textId="77777777" w:rsidR="00BC377F" w:rsidRPr="00496D15" w:rsidRDefault="00BC377F" w:rsidP="00D41ECF">
            <w:pPr>
              <w:pStyle w:val="TAL"/>
              <w:rPr>
                <w:sz w:val="16"/>
              </w:rPr>
            </w:pPr>
            <w:r>
              <w:rPr>
                <w:sz w:val="16"/>
              </w:rPr>
              <w:t>R5-241403</w:t>
            </w:r>
          </w:p>
        </w:tc>
        <w:tc>
          <w:tcPr>
            <w:tcW w:w="1134" w:type="dxa"/>
          </w:tcPr>
          <w:p w14:paraId="7C5F864B" w14:textId="77777777" w:rsidR="00BC377F" w:rsidRPr="00496D15" w:rsidRDefault="00BC377F" w:rsidP="00D41ECF">
            <w:pPr>
              <w:pStyle w:val="TAL"/>
              <w:rPr>
                <w:sz w:val="16"/>
              </w:rPr>
            </w:pPr>
            <w:r>
              <w:rPr>
                <w:sz w:val="16"/>
              </w:rPr>
              <w:t>-</w:t>
            </w:r>
          </w:p>
        </w:tc>
      </w:tr>
      <w:tr w:rsidR="00BC377F" w14:paraId="0A366D22" w14:textId="77777777" w:rsidTr="00B467D4">
        <w:tc>
          <w:tcPr>
            <w:tcW w:w="1097" w:type="dxa"/>
          </w:tcPr>
          <w:p w14:paraId="3324C9BC" w14:textId="77777777" w:rsidR="00BC377F" w:rsidRPr="00496D15" w:rsidRDefault="00BC377F" w:rsidP="00D41ECF">
            <w:pPr>
              <w:pStyle w:val="TAL"/>
              <w:rPr>
                <w:sz w:val="16"/>
              </w:rPr>
            </w:pPr>
            <w:r>
              <w:rPr>
                <w:sz w:val="16"/>
              </w:rPr>
              <w:t>R5-242025</w:t>
            </w:r>
          </w:p>
        </w:tc>
        <w:tc>
          <w:tcPr>
            <w:tcW w:w="3153" w:type="dxa"/>
          </w:tcPr>
          <w:p w14:paraId="255C00F3" w14:textId="77777777" w:rsidR="00BC377F" w:rsidRPr="00496D15" w:rsidRDefault="00BC377F" w:rsidP="00D41ECF">
            <w:pPr>
              <w:pStyle w:val="TAL"/>
              <w:rPr>
                <w:sz w:val="16"/>
              </w:rPr>
            </w:pPr>
            <w:r>
              <w:rPr>
                <w:sz w:val="16"/>
              </w:rPr>
              <w:t>Updates to UE Maximum Output Power - EIRP with UL Gaps test case</w:t>
            </w:r>
          </w:p>
        </w:tc>
        <w:tc>
          <w:tcPr>
            <w:tcW w:w="2377" w:type="dxa"/>
          </w:tcPr>
          <w:p w14:paraId="559D20F9" w14:textId="77777777" w:rsidR="00BC377F" w:rsidRPr="00496D15" w:rsidRDefault="00BC377F" w:rsidP="00D41ECF">
            <w:pPr>
              <w:pStyle w:val="TAL"/>
              <w:rPr>
                <w:sz w:val="16"/>
              </w:rPr>
            </w:pPr>
            <w:r>
              <w:rPr>
                <w:sz w:val="16"/>
              </w:rPr>
              <w:t>Keysight Technologies UK Ltd, Apple Inc</w:t>
            </w:r>
          </w:p>
        </w:tc>
        <w:tc>
          <w:tcPr>
            <w:tcW w:w="967" w:type="dxa"/>
          </w:tcPr>
          <w:p w14:paraId="0806E13A" w14:textId="77777777" w:rsidR="00BC377F" w:rsidRPr="00496D15" w:rsidRDefault="00BC377F" w:rsidP="00D41ECF">
            <w:pPr>
              <w:pStyle w:val="TAL"/>
              <w:rPr>
                <w:sz w:val="16"/>
              </w:rPr>
            </w:pPr>
            <w:r>
              <w:rPr>
                <w:sz w:val="16"/>
              </w:rPr>
              <w:t>agreed</w:t>
            </w:r>
          </w:p>
        </w:tc>
        <w:tc>
          <w:tcPr>
            <w:tcW w:w="1048" w:type="dxa"/>
          </w:tcPr>
          <w:p w14:paraId="0AFB2FB6" w14:textId="77777777" w:rsidR="00BC377F" w:rsidRPr="00496D15" w:rsidRDefault="00BC377F" w:rsidP="00D41ECF">
            <w:pPr>
              <w:pStyle w:val="TAL"/>
              <w:rPr>
                <w:sz w:val="16"/>
              </w:rPr>
            </w:pPr>
            <w:r>
              <w:rPr>
                <w:sz w:val="16"/>
              </w:rPr>
              <w:t>R5-241406</w:t>
            </w:r>
          </w:p>
        </w:tc>
        <w:tc>
          <w:tcPr>
            <w:tcW w:w="1134" w:type="dxa"/>
          </w:tcPr>
          <w:p w14:paraId="61621116" w14:textId="77777777" w:rsidR="00BC377F" w:rsidRPr="00496D15" w:rsidRDefault="00BC377F" w:rsidP="00D41ECF">
            <w:pPr>
              <w:pStyle w:val="TAL"/>
              <w:rPr>
                <w:sz w:val="16"/>
              </w:rPr>
            </w:pPr>
            <w:r>
              <w:rPr>
                <w:sz w:val="16"/>
              </w:rPr>
              <w:t>-</w:t>
            </w:r>
          </w:p>
        </w:tc>
      </w:tr>
      <w:tr w:rsidR="00BC377F" w14:paraId="65F2CBE3" w14:textId="77777777" w:rsidTr="00B467D4">
        <w:tc>
          <w:tcPr>
            <w:tcW w:w="1097" w:type="dxa"/>
          </w:tcPr>
          <w:p w14:paraId="650579A8" w14:textId="77777777" w:rsidR="00BC377F" w:rsidRPr="00496D15" w:rsidRDefault="00BC377F" w:rsidP="00D41ECF">
            <w:pPr>
              <w:pStyle w:val="TAL"/>
              <w:rPr>
                <w:sz w:val="16"/>
              </w:rPr>
            </w:pPr>
            <w:r>
              <w:rPr>
                <w:sz w:val="16"/>
              </w:rPr>
              <w:t>R5-242026</w:t>
            </w:r>
          </w:p>
        </w:tc>
        <w:tc>
          <w:tcPr>
            <w:tcW w:w="3153" w:type="dxa"/>
          </w:tcPr>
          <w:p w14:paraId="1E1906BD" w14:textId="77777777" w:rsidR="00BC377F" w:rsidRPr="00496D15" w:rsidRDefault="00BC377F" w:rsidP="00D41ECF">
            <w:pPr>
              <w:pStyle w:val="TAL"/>
              <w:rPr>
                <w:sz w:val="16"/>
              </w:rPr>
            </w:pPr>
            <w:r>
              <w:rPr>
                <w:sz w:val="16"/>
              </w:rPr>
              <w:t>Updates to Annex F for UE Maximum Output Power - EIRP with UL Gaps test case</w:t>
            </w:r>
          </w:p>
        </w:tc>
        <w:tc>
          <w:tcPr>
            <w:tcW w:w="2377" w:type="dxa"/>
          </w:tcPr>
          <w:p w14:paraId="412438EE" w14:textId="77777777" w:rsidR="00BC377F" w:rsidRPr="00496D15" w:rsidRDefault="00BC377F" w:rsidP="00D41ECF">
            <w:pPr>
              <w:pStyle w:val="TAL"/>
              <w:rPr>
                <w:sz w:val="16"/>
              </w:rPr>
            </w:pPr>
            <w:r>
              <w:rPr>
                <w:sz w:val="16"/>
              </w:rPr>
              <w:t>Keysight Technologies UK Ltd, Apple Inc</w:t>
            </w:r>
          </w:p>
        </w:tc>
        <w:tc>
          <w:tcPr>
            <w:tcW w:w="967" w:type="dxa"/>
          </w:tcPr>
          <w:p w14:paraId="25A8EC1D" w14:textId="77777777" w:rsidR="00BC377F" w:rsidRPr="00496D15" w:rsidRDefault="00BC377F" w:rsidP="00D41ECF">
            <w:pPr>
              <w:pStyle w:val="TAL"/>
              <w:rPr>
                <w:sz w:val="16"/>
              </w:rPr>
            </w:pPr>
            <w:r>
              <w:rPr>
                <w:sz w:val="16"/>
              </w:rPr>
              <w:t>agreed</w:t>
            </w:r>
          </w:p>
        </w:tc>
        <w:tc>
          <w:tcPr>
            <w:tcW w:w="1048" w:type="dxa"/>
          </w:tcPr>
          <w:p w14:paraId="5C76CC5B" w14:textId="77777777" w:rsidR="00BC377F" w:rsidRPr="00496D15" w:rsidRDefault="00BC377F" w:rsidP="00D41ECF">
            <w:pPr>
              <w:pStyle w:val="TAL"/>
              <w:rPr>
                <w:sz w:val="16"/>
              </w:rPr>
            </w:pPr>
            <w:r>
              <w:rPr>
                <w:sz w:val="16"/>
              </w:rPr>
              <w:t>R5-241405</w:t>
            </w:r>
          </w:p>
        </w:tc>
        <w:tc>
          <w:tcPr>
            <w:tcW w:w="1134" w:type="dxa"/>
          </w:tcPr>
          <w:p w14:paraId="548AA543" w14:textId="77777777" w:rsidR="00BC377F" w:rsidRPr="00496D15" w:rsidRDefault="00BC377F" w:rsidP="00D41ECF">
            <w:pPr>
              <w:pStyle w:val="TAL"/>
              <w:rPr>
                <w:sz w:val="16"/>
              </w:rPr>
            </w:pPr>
            <w:r>
              <w:rPr>
                <w:sz w:val="16"/>
              </w:rPr>
              <w:t>-</w:t>
            </w:r>
          </w:p>
        </w:tc>
      </w:tr>
      <w:tr w:rsidR="00BC377F" w14:paraId="400D19B7" w14:textId="77777777" w:rsidTr="00B467D4">
        <w:tc>
          <w:tcPr>
            <w:tcW w:w="1097" w:type="dxa"/>
          </w:tcPr>
          <w:p w14:paraId="2E84A76C" w14:textId="77777777" w:rsidR="00BC377F" w:rsidRPr="00496D15" w:rsidRDefault="00BC377F" w:rsidP="00D41ECF">
            <w:pPr>
              <w:pStyle w:val="TAL"/>
              <w:rPr>
                <w:sz w:val="16"/>
              </w:rPr>
            </w:pPr>
            <w:r>
              <w:rPr>
                <w:sz w:val="16"/>
              </w:rPr>
              <w:t>R5-242027</w:t>
            </w:r>
          </w:p>
        </w:tc>
        <w:tc>
          <w:tcPr>
            <w:tcW w:w="3153" w:type="dxa"/>
          </w:tcPr>
          <w:p w14:paraId="3217998D" w14:textId="77777777" w:rsidR="00BC377F" w:rsidRPr="00496D15" w:rsidRDefault="00BC377F" w:rsidP="00D41ECF">
            <w:pPr>
              <w:pStyle w:val="TAL"/>
              <w:rPr>
                <w:sz w:val="16"/>
              </w:rPr>
            </w:pPr>
            <w:r>
              <w:rPr>
                <w:sz w:val="16"/>
              </w:rPr>
              <w:t>Updates to 6.2B.1.6 UE Maximum Output Power for Inter-Band EN-DC including FR2 (1 NR CC) - EIRP with UL Gaps test case</w:t>
            </w:r>
          </w:p>
        </w:tc>
        <w:tc>
          <w:tcPr>
            <w:tcW w:w="2377" w:type="dxa"/>
          </w:tcPr>
          <w:p w14:paraId="4E6A7C5B" w14:textId="77777777" w:rsidR="00BC377F" w:rsidRPr="00496D15" w:rsidRDefault="00BC377F" w:rsidP="00D41ECF">
            <w:pPr>
              <w:pStyle w:val="TAL"/>
              <w:rPr>
                <w:sz w:val="16"/>
              </w:rPr>
            </w:pPr>
            <w:r>
              <w:rPr>
                <w:sz w:val="16"/>
              </w:rPr>
              <w:t>Keysight Technologies UK Ltd, Apple Inc</w:t>
            </w:r>
          </w:p>
        </w:tc>
        <w:tc>
          <w:tcPr>
            <w:tcW w:w="967" w:type="dxa"/>
          </w:tcPr>
          <w:p w14:paraId="6631897F" w14:textId="77777777" w:rsidR="00BC377F" w:rsidRPr="00496D15" w:rsidRDefault="00BC377F" w:rsidP="00D41ECF">
            <w:pPr>
              <w:pStyle w:val="TAL"/>
              <w:rPr>
                <w:sz w:val="16"/>
              </w:rPr>
            </w:pPr>
            <w:r>
              <w:rPr>
                <w:sz w:val="16"/>
              </w:rPr>
              <w:t>agreed</w:t>
            </w:r>
          </w:p>
        </w:tc>
        <w:tc>
          <w:tcPr>
            <w:tcW w:w="1048" w:type="dxa"/>
          </w:tcPr>
          <w:p w14:paraId="1574B032" w14:textId="77777777" w:rsidR="00BC377F" w:rsidRPr="00496D15" w:rsidRDefault="00BC377F" w:rsidP="00D41ECF">
            <w:pPr>
              <w:pStyle w:val="TAL"/>
              <w:rPr>
                <w:sz w:val="16"/>
              </w:rPr>
            </w:pPr>
            <w:r>
              <w:rPr>
                <w:sz w:val="16"/>
              </w:rPr>
              <w:t>R5-241408</w:t>
            </w:r>
          </w:p>
        </w:tc>
        <w:tc>
          <w:tcPr>
            <w:tcW w:w="1134" w:type="dxa"/>
          </w:tcPr>
          <w:p w14:paraId="38982696" w14:textId="77777777" w:rsidR="00BC377F" w:rsidRPr="00496D15" w:rsidRDefault="00BC377F" w:rsidP="00D41ECF">
            <w:pPr>
              <w:pStyle w:val="TAL"/>
              <w:rPr>
                <w:sz w:val="16"/>
              </w:rPr>
            </w:pPr>
            <w:r>
              <w:rPr>
                <w:sz w:val="16"/>
              </w:rPr>
              <w:t>-</w:t>
            </w:r>
          </w:p>
        </w:tc>
      </w:tr>
      <w:tr w:rsidR="00BC377F" w14:paraId="38118B39" w14:textId="77777777" w:rsidTr="00B467D4">
        <w:tc>
          <w:tcPr>
            <w:tcW w:w="1097" w:type="dxa"/>
          </w:tcPr>
          <w:p w14:paraId="51A0576C" w14:textId="77777777" w:rsidR="00BC377F" w:rsidRPr="00496D15" w:rsidRDefault="00BC377F" w:rsidP="00D41ECF">
            <w:pPr>
              <w:pStyle w:val="TAL"/>
              <w:rPr>
                <w:sz w:val="16"/>
              </w:rPr>
            </w:pPr>
            <w:r>
              <w:rPr>
                <w:sz w:val="16"/>
              </w:rPr>
              <w:t>R5-242028</w:t>
            </w:r>
          </w:p>
        </w:tc>
        <w:tc>
          <w:tcPr>
            <w:tcW w:w="3153" w:type="dxa"/>
          </w:tcPr>
          <w:p w14:paraId="0F46B130" w14:textId="77777777" w:rsidR="00BC377F" w:rsidRPr="00496D15" w:rsidRDefault="00BC377F" w:rsidP="00D41ECF">
            <w:pPr>
              <w:pStyle w:val="TAL"/>
              <w:rPr>
                <w:sz w:val="16"/>
              </w:rPr>
            </w:pPr>
            <w:r>
              <w:rPr>
                <w:sz w:val="16"/>
              </w:rPr>
              <w:t>Updates to Annex F for 6.2B.1.6 UE Maximum Output Power for Inter-Band EN-DC including FR2 (1 NR CC) - EIRP with UL Gaps test case</w:t>
            </w:r>
          </w:p>
        </w:tc>
        <w:tc>
          <w:tcPr>
            <w:tcW w:w="2377" w:type="dxa"/>
          </w:tcPr>
          <w:p w14:paraId="260847F2" w14:textId="77777777" w:rsidR="00BC377F" w:rsidRPr="00496D15" w:rsidRDefault="00BC377F" w:rsidP="00D41ECF">
            <w:pPr>
              <w:pStyle w:val="TAL"/>
              <w:rPr>
                <w:sz w:val="16"/>
              </w:rPr>
            </w:pPr>
            <w:r>
              <w:rPr>
                <w:sz w:val="16"/>
              </w:rPr>
              <w:t>Keysight Technologies UK Ltd, Apple Inc</w:t>
            </w:r>
          </w:p>
        </w:tc>
        <w:tc>
          <w:tcPr>
            <w:tcW w:w="967" w:type="dxa"/>
          </w:tcPr>
          <w:p w14:paraId="26BCC9A9" w14:textId="77777777" w:rsidR="00BC377F" w:rsidRPr="00496D15" w:rsidRDefault="00BC377F" w:rsidP="00D41ECF">
            <w:pPr>
              <w:pStyle w:val="TAL"/>
              <w:rPr>
                <w:sz w:val="16"/>
              </w:rPr>
            </w:pPr>
            <w:r>
              <w:rPr>
                <w:sz w:val="16"/>
              </w:rPr>
              <w:t>agreed</w:t>
            </w:r>
          </w:p>
        </w:tc>
        <w:tc>
          <w:tcPr>
            <w:tcW w:w="1048" w:type="dxa"/>
          </w:tcPr>
          <w:p w14:paraId="33911B75" w14:textId="77777777" w:rsidR="00BC377F" w:rsidRPr="00496D15" w:rsidRDefault="00BC377F" w:rsidP="00D41ECF">
            <w:pPr>
              <w:pStyle w:val="TAL"/>
              <w:rPr>
                <w:sz w:val="16"/>
              </w:rPr>
            </w:pPr>
            <w:r>
              <w:rPr>
                <w:sz w:val="16"/>
              </w:rPr>
              <w:t>R5-241407</w:t>
            </w:r>
          </w:p>
        </w:tc>
        <w:tc>
          <w:tcPr>
            <w:tcW w:w="1134" w:type="dxa"/>
          </w:tcPr>
          <w:p w14:paraId="60D720C8" w14:textId="77777777" w:rsidR="00BC377F" w:rsidRPr="00496D15" w:rsidRDefault="00BC377F" w:rsidP="00D41ECF">
            <w:pPr>
              <w:pStyle w:val="TAL"/>
              <w:rPr>
                <w:sz w:val="16"/>
              </w:rPr>
            </w:pPr>
            <w:r>
              <w:rPr>
                <w:sz w:val="16"/>
              </w:rPr>
              <w:t>-</w:t>
            </w:r>
          </w:p>
        </w:tc>
      </w:tr>
      <w:tr w:rsidR="00BC377F" w14:paraId="2E68AB86" w14:textId="77777777" w:rsidTr="00B467D4">
        <w:tc>
          <w:tcPr>
            <w:tcW w:w="1097" w:type="dxa"/>
          </w:tcPr>
          <w:p w14:paraId="1416D922" w14:textId="77777777" w:rsidR="00BC377F" w:rsidRPr="00496D15" w:rsidRDefault="00BC377F" w:rsidP="00D41ECF">
            <w:pPr>
              <w:pStyle w:val="TAL"/>
              <w:rPr>
                <w:sz w:val="16"/>
              </w:rPr>
            </w:pPr>
            <w:r>
              <w:rPr>
                <w:sz w:val="16"/>
              </w:rPr>
              <w:t>R5-242029</w:t>
            </w:r>
          </w:p>
        </w:tc>
        <w:tc>
          <w:tcPr>
            <w:tcW w:w="3153" w:type="dxa"/>
          </w:tcPr>
          <w:p w14:paraId="4B94B582" w14:textId="77777777" w:rsidR="00BC377F" w:rsidRPr="00496D15" w:rsidRDefault="00BC377F" w:rsidP="00D41ECF">
            <w:pPr>
              <w:pStyle w:val="TAL"/>
              <w:rPr>
                <w:sz w:val="16"/>
              </w:rPr>
            </w:pPr>
            <w:r>
              <w:rPr>
                <w:sz w:val="16"/>
              </w:rPr>
              <w:t>Measurement uncertainty definition for UE Maximum Output Power - EIRP with UL Gaps test case</w:t>
            </w:r>
          </w:p>
        </w:tc>
        <w:tc>
          <w:tcPr>
            <w:tcW w:w="2377" w:type="dxa"/>
          </w:tcPr>
          <w:p w14:paraId="230412FF" w14:textId="77777777" w:rsidR="00BC377F" w:rsidRPr="00496D15" w:rsidRDefault="00BC377F" w:rsidP="00D41ECF">
            <w:pPr>
              <w:pStyle w:val="TAL"/>
              <w:rPr>
                <w:sz w:val="16"/>
              </w:rPr>
            </w:pPr>
            <w:r>
              <w:rPr>
                <w:sz w:val="16"/>
              </w:rPr>
              <w:t>Keysight Technologies UK Ltd, Apple Inc</w:t>
            </w:r>
          </w:p>
        </w:tc>
        <w:tc>
          <w:tcPr>
            <w:tcW w:w="967" w:type="dxa"/>
          </w:tcPr>
          <w:p w14:paraId="6E598126" w14:textId="77777777" w:rsidR="00BC377F" w:rsidRPr="00496D15" w:rsidRDefault="00BC377F" w:rsidP="00D41ECF">
            <w:pPr>
              <w:pStyle w:val="TAL"/>
              <w:rPr>
                <w:sz w:val="16"/>
              </w:rPr>
            </w:pPr>
            <w:r>
              <w:rPr>
                <w:sz w:val="16"/>
              </w:rPr>
              <w:t>agreed</w:t>
            </w:r>
          </w:p>
        </w:tc>
        <w:tc>
          <w:tcPr>
            <w:tcW w:w="1048" w:type="dxa"/>
          </w:tcPr>
          <w:p w14:paraId="7ABC77B3" w14:textId="77777777" w:rsidR="00BC377F" w:rsidRPr="00496D15" w:rsidRDefault="00BC377F" w:rsidP="00D41ECF">
            <w:pPr>
              <w:pStyle w:val="TAL"/>
              <w:rPr>
                <w:sz w:val="16"/>
              </w:rPr>
            </w:pPr>
            <w:r>
              <w:rPr>
                <w:sz w:val="16"/>
              </w:rPr>
              <w:t>R5-241404</w:t>
            </w:r>
          </w:p>
        </w:tc>
        <w:tc>
          <w:tcPr>
            <w:tcW w:w="1134" w:type="dxa"/>
          </w:tcPr>
          <w:p w14:paraId="2B49199F" w14:textId="77777777" w:rsidR="00BC377F" w:rsidRPr="00496D15" w:rsidRDefault="00BC377F" w:rsidP="00D41ECF">
            <w:pPr>
              <w:pStyle w:val="TAL"/>
              <w:rPr>
                <w:sz w:val="16"/>
              </w:rPr>
            </w:pPr>
            <w:r>
              <w:rPr>
                <w:sz w:val="16"/>
              </w:rPr>
              <w:t>-</w:t>
            </w:r>
          </w:p>
        </w:tc>
      </w:tr>
      <w:tr w:rsidR="00BC377F" w14:paraId="161EE9CC" w14:textId="77777777" w:rsidTr="00B467D4">
        <w:tc>
          <w:tcPr>
            <w:tcW w:w="1097" w:type="dxa"/>
          </w:tcPr>
          <w:p w14:paraId="00890774" w14:textId="77777777" w:rsidR="00BC377F" w:rsidRPr="00496D15" w:rsidRDefault="00BC377F" w:rsidP="00D41ECF">
            <w:pPr>
              <w:pStyle w:val="TAL"/>
              <w:rPr>
                <w:sz w:val="16"/>
              </w:rPr>
            </w:pPr>
            <w:r>
              <w:rPr>
                <w:sz w:val="16"/>
              </w:rPr>
              <w:t>R5-242030</w:t>
            </w:r>
          </w:p>
        </w:tc>
        <w:tc>
          <w:tcPr>
            <w:tcW w:w="3153" w:type="dxa"/>
          </w:tcPr>
          <w:p w14:paraId="23EFA377" w14:textId="77777777" w:rsidR="00BC377F" w:rsidRPr="00496D15" w:rsidRDefault="00BC377F" w:rsidP="00D41ECF">
            <w:pPr>
              <w:pStyle w:val="TAL"/>
              <w:rPr>
                <w:sz w:val="16"/>
              </w:rPr>
            </w:pPr>
            <w:r>
              <w:rPr>
                <w:sz w:val="16"/>
              </w:rPr>
              <w:t>Introduction of General description for ATG UE Tx TCs</w:t>
            </w:r>
          </w:p>
        </w:tc>
        <w:tc>
          <w:tcPr>
            <w:tcW w:w="2377" w:type="dxa"/>
          </w:tcPr>
          <w:p w14:paraId="3B5EDA28" w14:textId="77777777" w:rsidR="00BC377F" w:rsidRPr="00496D15" w:rsidRDefault="00BC377F" w:rsidP="00D41ECF">
            <w:pPr>
              <w:pStyle w:val="TAL"/>
              <w:rPr>
                <w:sz w:val="16"/>
              </w:rPr>
            </w:pPr>
            <w:r>
              <w:rPr>
                <w:sz w:val="16"/>
              </w:rPr>
              <w:t>CMCC</w:t>
            </w:r>
          </w:p>
        </w:tc>
        <w:tc>
          <w:tcPr>
            <w:tcW w:w="967" w:type="dxa"/>
          </w:tcPr>
          <w:p w14:paraId="40E41247" w14:textId="77777777" w:rsidR="00BC377F" w:rsidRPr="00496D15" w:rsidRDefault="00BC377F" w:rsidP="00D41ECF">
            <w:pPr>
              <w:pStyle w:val="TAL"/>
              <w:rPr>
                <w:sz w:val="16"/>
              </w:rPr>
            </w:pPr>
            <w:r>
              <w:rPr>
                <w:sz w:val="16"/>
              </w:rPr>
              <w:t>revised</w:t>
            </w:r>
          </w:p>
        </w:tc>
        <w:tc>
          <w:tcPr>
            <w:tcW w:w="1048" w:type="dxa"/>
          </w:tcPr>
          <w:p w14:paraId="089DF295" w14:textId="77777777" w:rsidR="00BC377F" w:rsidRPr="00496D15" w:rsidRDefault="00BC377F" w:rsidP="00D41ECF">
            <w:pPr>
              <w:pStyle w:val="TAL"/>
              <w:rPr>
                <w:sz w:val="16"/>
              </w:rPr>
            </w:pPr>
            <w:r>
              <w:rPr>
                <w:sz w:val="16"/>
              </w:rPr>
              <w:t>R5-240050</w:t>
            </w:r>
          </w:p>
        </w:tc>
        <w:tc>
          <w:tcPr>
            <w:tcW w:w="1134" w:type="dxa"/>
          </w:tcPr>
          <w:p w14:paraId="2E6FE7DE" w14:textId="77777777" w:rsidR="00BC377F" w:rsidRPr="00496D15" w:rsidRDefault="00BC377F" w:rsidP="00D41ECF">
            <w:pPr>
              <w:pStyle w:val="TAL"/>
              <w:rPr>
                <w:sz w:val="16"/>
              </w:rPr>
            </w:pPr>
            <w:r>
              <w:rPr>
                <w:sz w:val="16"/>
              </w:rPr>
              <w:t>R5-241683</w:t>
            </w:r>
          </w:p>
        </w:tc>
      </w:tr>
      <w:tr w:rsidR="00BC377F" w14:paraId="7E4F1D63" w14:textId="77777777" w:rsidTr="00B467D4">
        <w:tc>
          <w:tcPr>
            <w:tcW w:w="1097" w:type="dxa"/>
          </w:tcPr>
          <w:p w14:paraId="3AFBE8CA" w14:textId="77777777" w:rsidR="00BC377F" w:rsidRPr="00496D15" w:rsidRDefault="00BC377F" w:rsidP="00D41ECF">
            <w:pPr>
              <w:pStyle w:val="TAL"/>
              <w:rPr>
                <w:sz w:val="16"/>
              </w:rPr>
            </w:pPr>
            <w:r>
              <w:rPr>
                <w:sz w:val="16"/>
              </w:rPr>
              <w:t>R5-242031</w:t>
            </w:r>
          </w:p>
        </w:tc>
        <w:tc>
          <w:tcPr>
            <w:tcW w:w="3153" w:type="dxa"/>
          </w:tcPr>
          <w:p w14:paraId="6D1E5144" w14:textId="77777777" w:rsidR="00BC377F" w:rsidRPr="00496D15" w:rsidRDefault="00BC377F" w:rsidP="00D41ECF">
            <w:pPr>
              <w:pStyle w:val="TAL"/>
              <w:rPr>
                <w:sz w:val="16"/>
              </w:rPr>
            </w:pPr>
            <w:r>
              <w:rPr>
                <w:sz w:val="16"/>
              </w:rPr>
              <w:t>Addition and correction to the NTN related abbreviations in 38.521-5</w:t>
            </w:r>
          </w:p>
        </w:tc>
        <w:tc>
          <w:tcPr>
            <w:tcW w:w="2377" w:type="dxa"/>
          </w:tcPr>
          <w:p w14:paraId="3F208D46" w14:textId="77777777" w:rsidR="00BC377F" w:rsidRPr="00496D15" w:rsidRDefault="00BC377F" w:rsidP="00D41ECF">
            <w:pPr>
              <w:pStyle w:val="TAL"/>
              <w:rPr>
                <w:sz w:val="16"/>
              </w:rPr>
            </w:pPr>
            <w:r>
              <w:rPr>
                <w:sz w:val="16"/>
              </w:rPr>
              <w:t>MediaTek (Hefei) Inc.</w:t>
            </w:r>
          </w:p>
        </w:tc>
        <w:tc>
          <w:tcPr>
            <w:tcW w:w="967" w:type="dxa"/>
          </w:tcPr>
          <w:p w14:paraId="5ED87BBD" w14:textId="77777777" w:rsidR="00BC377F" w:rsidRPr="00496D15" w:rsidRDefault="00BC377F" w:rsidP="00D41ECF">
            <w:pPr>
              <w:pStyle w:val="TAL"/>
              <w:rPr>
                <w:sz w:val="16"/>
              </w:rPr>
            </w:pPr>
            <w:r>
              <w:rPr>
                <w:sz w:val="16"/>
              </w:rPr>
              <w:t>withdrawn</w:t>
            </w:r>
          </w:p>
        </w:tc>
        <w:tc>
          <w:tcPr>
            <w:tcW w:w="1048" w:type="dxa"/>
          </w:tcPr>
          <w:p w14:paraId="320FDC2D" w14:textId="77777777" w:rsidR="00BC377F" w:rsidRPr="00496D15" w:rsidRDefault="00BC377F" w:rsidP="00D41ECF">
            <w:pPr>
              <w:pStyle w:val="TAL"/>
              <w:rPr>
                <w:sz w:val="16"/>
              </w:rPr>
            </w:pPr>
            <w:r>
              <w:rPr>
                <w:sz w:val="16"/>
              </w:rPr>
              <w:t>R5-240201</w:t>
            </w:r>
          </w:p>
        </w:tc>
        <w:tc>
          <w:tcPr>
            <w:tcW w:w="1134" w:type="dxa"/>
          </w:tcPr>
          <w:p w14:paraId="257E6E03" w14:textId="77777777" w:rsidR="00BC377F" w:rsidRPr="00496D15" w:rsidRDefault="00BC377F" w:rsidP="00D41ECF">
            <w:pPr>
              <w:pStyle w:val="TAL"/>
              <w:rPr>
                <w:sz w:val="16"/>
              </w:rPr>
            </w:pPr>
            <w:r>
              <w:rPr>
                <w:sz w:val="16"/>
              </w:rPr>
              <w:t>-</w:t>
            </w:r>
          </w:p>
        </w:tc>
      </w:tr>
      <w:tr w:rsidR="00BC377F" w14:paraId="23D0F55D" w14:textId="77777777" w:rsidTr="00B467D4">
        <w:tc>
          <w:tcPr>
            <w:tcW w:w="1097" w:type="dxa"/>
          </w:tcPr>
          <w:p w14:paraId="3C2756ED" w14:textId="77777777" w:rsidR="00BC377F" w:rsidRPr="00496D15" w:rsidRDefault="00BC377F" w:rsidP="00D41ECF">
            <w:pPr>
              <w:pStyle w:val="TAL"/>
              <w:rPr>
                <w:sz w:val="16"/>
              </w:rPr>
            </w:pPr>
            <w:r>
              <w:rPr>
                <w:sz w:val="16"/>
              </w:rPr>
              <w:t>R5-242032</w:t>
            </w:r>
          </w:p>
        </w:tc>
        <w:tc>
          <w:tcPr>
            <w:tcW w:w="3153" w:type="dxa"/>
          </w:tcPr>
          <w:p w14:paraId="4C3E9498" w14:textId="77777777" w:rsidR="00BC377F" w:rsidRPr="00496D15" w:rsidRDefault="00BC377F" w:rsidP="00D41ECF">
            <w:pPr>
              <w:pStyle w:val="TAL"/>
              <w:rPr>
                <w:sz w:val="16"/>
              </w:rPr>
            </w:pPr>
            <w:r>
              <w:rPr>
                <w:sz w:val="16"/>
              </w:rPr>
              <w:t>Addition and correction to the NTN related abbreviations in 38.533</w:t>
            </w:r>
          </w:p>
        </w:tc>
        <w:tc>
          <w:tcPr>
            <w:tcW w:w="2377" w:type="dxa"/>
          </w:tcPr>
          <w:p w14:paraId="17D76489" w14:textId="77777777" w:rsidR="00BC377F" w:rsidRPr="00496D15" w:rsidRDefault="00BC377F" w:rsidP="00D41ECF">
            <w:pPr>
              <w:pStyle w:val="TAL"/>
              <w:rPr>
                <w:sz w:val="16"/>
              </w:rPr>
            </w:pPr>
            <w:r>
              <w:rPr>
                <w:sz w:val="16"/>
              </w:rPr>
              <w:t>MediaTek (Hefei) Inc.</w:t>
            </w:r>
          </w:p>
        </w:tc>
        <w:tc>
          <w:tcPr>
            <w:tcW w:w="967" w:type="dxa"/>
          </w:tcPr>
          <w:p w14:paraId="3D38A307" w14:textId="77777777" w:rsidR="00BC377F" w:rsidRPr="00496D15" w:rsidRDefault="00BC377F" w:rsidP="00D41ECF">
            <w:pPr>
              <w:pStyle w:val="TAL"/>
              <w:rPr>
                <w:sz w:val="16"/>
              </w:rPr>
            </w:pPr>
            <w:r>
              <w:rPr>
                <w:sz w:val="16"/>
              </w:rPr>
              <w:t>withdrawn</w:t>
            </w:r>
          </w:p>
        </w:tc>
        <w:tc>
          <w:tcPr>
            <w:tcW w:w="1048" w:type="dxa"/>
          </w:tcPr>
          <w:p w14:paraId="40D3136B" w14:textId="77777777" w:rsidR="00BC377F" w:rsidRPr="00496D15" w:rsidRDefault="00BC377F" w:rsidP="00D41ECF">
            <w:pPr>
              <w:pStyle w:val="TAL"/>
              <w:rPr>
                <w:sz w:val="16"/>
              </w:rPr>
            </w:pPr>
            <w:r>
              <w:rPr>
                <w:sz w:val="16"/>
              </w:rPr>
              <w:t>R5-240202</w:t>
            </w:r>
          </w:p>
        </w:tc>
        <w:tc>
          <w:tcPr>
            <w:tcW w:w="1134" w:type="dxa"/>
          </w:tcPr>
          <w:p w14:paraId="7C9CBB78" w14:textId="77777777" w:rsidR="00BC377F" w:rsidRPr="00496D15" w:rsidRDefault="00BC377F" w:rsidP="00D41ECF">
            <w:pPr>
              <w:pStyle w:val="TAL"/>
              <w:rPr>
                <w:sz w:val="16"/>
              </w:rPr>
            </w:pPr>
            <w:r>
              <w:rPr>
                <w:sz w:val="16"/>
              </w:rPr>
              <w:t>-</w:t>
            </w:r>
          </w:p>
        </w:tc>
      </w:tr>
      <w:tr w:rsidR="00BC377F" w14:paraId="2C2D822C" w14:textId="77777777" w:rsidTr="00B467D4">
        <w:tc>
          <w:tcPr>
            <w:tcW w:w="1097" w:type="dxa"/>
          </w:tcPr>
          <w:p w14:paraId="2261B38C" w14:textId="77777777" w:rsidR="00BC377F" w:rsidRPr="00496D15" w:rsidRDefault="00BC377F" w:rsidP="00D41ECF">
            <w:pPr>
              <w:pStyle w:val="TAL"/>
              <w:rPr>
                <w:sz w:val="16"/>
              </w:rPr>
            </w:pPr>
            <w:r>
              <w:rPr>
                <w:sz w:val="16"/>
              </w:rPr>
              <w:t>R5-242033</w:t>
            </w:r>
          </w:p>
        </w:tc>
        <w:tc>
          <w:tcPr>
            <w:tcW w:w="3153" w:type="dxa"/>
          </w:tcPr>
          <w:p w14:paraId="1931D5A2" w14:textId="77777777" w:rsidR="00BC377F" w:rsidRPr="00496D15" w:rsidRDefault="00BC377F" w:rsidP="00D41ECF">
            <w:pPr>
              <w:pStyle w:val="TAL"/>
              <w:rPr>
                <w:sz w:val="16"/>
              </w:rPr>
            </w:pPr>
            <w:r>
              <w:rPr>
                <w:sz w:val="16"/>
              </w:rPr>
              <w:t>Addition of NR - E-UTRA event-triggered reporting in non-DRX in FR1 for 1 Rx UE test case 16.6.3.1 including Test Tolerance</w:t>
            </w:r>
          </w:p>
        </w:tc>
        <w:tc>
          <w:tcPr>
            <w:tcW w:w="2377" w:type="dxa"/>
          </w:tcPr>
          <w:p w14:paraId="27DD5E2D" w14:textId="77777777" w:rsidR="00BC377F" w:rsidRPr="00496D15" w:rsidRDefault="00BC377F" w:rsidP="00D41ECF">
            <w:pPr>
              <w:pStyle w:val="TAL"/>
              <w:rPr>
                <w:sz w:val="16"/>
              </w:rPr>
            </w:pPr>
            <w:r>
              <w:rPr>
                <w:sz w:val="16"/>
              </w:rPr>
              <w:t>Ericsson</w:t>
            </w:r>
          </w:p>
        </w:tc>
        <w:tc>
          <w:tcPr>
            <w:tcW w:w="967" w:type="dxa"/>
          </w:tcPr>
          <w:p w14:paraId="7272B245" w14:textId="77777777" w:rsidR="00BC377F" w:rsidRPr="00496D15" w:rsidRDefault="00BC377F" w:rsidP="00D41ECF">
            <w:pPr>
              <w:pStyle w:val="TAL"/>
              <w:rPr>
                <w:sz w:val="16"/>
              </w:rPr>
            </w:pPr>
            <w:r>
              <w:rPr>
                <w:sz w:val="16"/>
              </w:rPr>
              <w:t>agreed</w:t>
            </w:r>
          </w:p>
        </w:tc>
        <w:tc>
          <w:tcPr>
            <w:tcW w:w="1048" w:type="dxa"/>
          </w:tcPr>
          <w:p w14:paraId="352DFDAC" w14:textId="77777777" w:rsidR="00BC377F" w:rsidRPr="00496D15" w:rsidRDefault="00BC377F" w:rsidP="00D41ECF">
            <w:pPr>
              <w:pStyle w:val="TAL"/>
              <w:rPr>
                <w:sz w:val="16"/>
              </w:rPr>
            </w:pPr>
            <w:r>
              <w:rPr>
                <w:sz w:val="16"/>
              </w:rPr>
              <w:t>R5-240794</w:t>
            </w:r>
          </w:p>
        </w:tc>
        <w:tc>
          <w:tcPr>
            <w:tcW w:w="1134" w:type="dxa"/>
          </w:tcPr>
          <w:p w14:paraId="40698C05" w14:textId="77777777" w:rsidR="00BC377F" w:rsidRPr="00496D15" w:rsidRDefault="00BC377F" w:rsidP="00D41ECF">
            <w:pPr>
              <w:pStyle w:val="TAL"/>
              <w:rPr>
                <w:sz w:val="16"/>
              </w:rPr>
            </w:pPr>
            <w:r>
              <w:rPr>
                <w:sz w:val="16"/>
              </w:rPr>
              <w:t>-</w:t>
            </w:r>
          </w:p>
        </w:tc>
      </w:tr>
      <w:tr w:rsidR="00BC377F" w14:paraId="34337A59" w14:textId="77777777" w:rsidTr="00B467D4">
        <w:tc>
          <w:tcPr>
            <w:tcW w:w="1097" w:type="dxa"/>
          </w:tcPr>
          <w:p w14:paraId="68E78A1A" w14:textId="77777777" w:rsidR="00BC377F" w:rsidRPr="00496D15" w:rsidRDefault="00BC377F" w:rsidP="00D41ECF">
            <w:pPr>
              <w:pStyle w:val="TAL"/>
              <w:rPr>
                <w:sz w:val="16"/>
              </w:rPr>
            </w:pPr>
            <w:r>
              <w:rPr>
                <w:sz w:val="16"/>
              </w:rPr>
              <w:t>R5-242034</w:t>
            </w:r>
          </w:p>
        </w:tc>
        <w:tc>
          <w:tcPr>
            <w:tcW w:w="3153" w:type="dxa"/>
          </w:tcPr>
          <w:p w14:paraId="15AA0986" w14:textId="77777777" w:rsidR="00BC377F" w:rsidRPr="00496D15" w:rsidRDefault="00BC377F" w:rsidP="00D41ECF">
            <w:pPr>
              <w:pStyle w:val="TAL"/>
              <w:rPr>
                <w:sz w:val="16"/>
              </w:rPr>
            </w:pPr>
            <w:r>
              <w:rPr>
                <w:sz w:val="16"/>
              </w:rPr>
              <w:t>Addition of NR - E-UTRA event-triggered reporting in non-DRX in FR1 for 2 Rx UE test case 16.6.3.2 including Test Tolerance</w:t>
            </w:r>
          </w:p>
        </w:tc>
        <w:tc>
          <w:tcPr>
            <w:tcW w:w="2377" w:type="dxa"/>
          </w:tcPr>
          <w:p w14:paraId="373C19BF" w14:textId="77777777" w:rsidR="00BC377F" w:rsidRPr="00496D15" w:rsidRDefault="00BC377F" w:rsidP="00D41ECF">
            <w:pPr>
              <w:pStyle w:val="TAL"/>
              <w:rPr>
                <w:sz w:val="16"/>
              </w:rPr>
            </w:pPr>
            <w:r>
              <w:rPr>
                <w:sz w:val="16"/>
              </w:rPr>
              <w:t>Ericsson</w:t>
            </w:r>
          </w:p>
        </w:tc>
        <w:tc>
          <w:tcPr>
            <w:tcW w:w="967" w:type="dxa"/>
          </w:tcPr>
          <w:p w14:paraId="17B4737B" w14:textId="77777777" w:rsidR="00BC377F" w:rsidRPr="00496D15" w:rsidRDefault="00BC377F" w:rsidP="00D41ECF">
            <w:pPr>
              <w:pStyle w:val="TAL"/>
              <w:rPr>
                <w:sz w:val="16"/>
              </w:rPr>
            </w:pPr>
            <w:r>
              <w:rPr>
                <w:sz w:val="16"/>
              </w:rPr>
              <w:t>agreed</w:t>
            </w:r>
          </w:p>
        </w:tc>
        <w:tc>
          <w:tcPr>
            <w:tcW w:w="1048" w:type="dxa"/>
          </w:tcPr>
          <w:p w14:paraId="00BEE6EA" w14:textId="77777777" w:rsidR="00BC377F" w:rsidRPr="00496D15" w:rsidRDefault="00BC377F" w:rsidP="00D41ECF">
            <w:pPr>
              <w:pStyle w:val="TAL"/>
              <w:rPr>
                <w:sz w:val="16"/>
              </w:rPr>
            </w:pPr>
            <w:r>
              <w:rPr>
                <w:sz w:val="16"/>
              </w:rPr>
              <w:t>R5-240795</w:t>
            </w:r>
          </w:p>
        </w:tc>
        <w:tc>
          <w:tcPr>
            <w:tcW w:w="1134" w:type="dxa"/>
          </w:tcPr>
          <w:p w14:paraId="36AD5F72" w14:textId="77777777" w:rsidR="00BC377F" w:rsidRPr="00496D15" w:rsidRDefault="00BC377F" w:rsidP="00D41ECF">
            <w:pPr>
              <w:pStyle w:val="TAL"/>
              <w:rPr>
                <w:sz w:val="16"/>
              </w:rPr>
            </w:pPr>
            <w:r>
              <w:rPr>
                <w:sz w:val="16"/>
              </w:rPr>
              <w:t>-</w:t>
            </w:r>
          </w:p>
        </w:tc>
      </w:tr>
      <w:tr w:rsidR="00BC377F" w14:paraId="45EE6711" w14:textId="77777777" w:rsidTr="00B467D4">
        <w:tc>
          <w:tcPr>
            <w:tcW w:w="1097" w:type="dxa"/>
          </w:tcPr>
          <w:p w14:paraId="35E976C8" w14:textId="77777777" w:rsidR="00BC377F" w:rsidRPr="00496D15" w:rsidRDefault="00BC377F" w:rsidP="00D41ECF">
            <w:pPr>
              <w:pStyle w:val="TAL"/>
              <w:rPr>
                <w:sz w:val="16"/>
              </w:rPr>
            </w:pPr>
            <w:r>
              <w:rPr>
                <w:sz w:val="16"/>
              </w:rPr>
              <w:t>R5-242035</w:t>
            </w:r>
          </w:p>
        </w:tc>
        <w:tc>
          <w:tcPr>
            <w:tcW w:w="3153" w:type="dxa"/>
          </w:tcPr>
          <w:p w14:paraId="587EB750" w14:textId="77777777" w:rsidR="00BC377F" w:rsidRPr="00496D15" w:rsidRDefault="00BC377F" w:rsidP="00D41ECF">
            <w:pPr>
              <w:pStyle w:val="TAL"/>
              <w:rPr>
                <w:sz w:val="16"/>
              </w:rPr>
            </w:pPr>
            <w:r>
              <w:rPr>
                <w:sz w:val="16"/>
              </w:rPr>
              <w:t>Addition of NR - E-UTRA event-triggered reporting in DRX in FR1 for 1 Rx UE test case 16.6.3.3 including Test Tolerance</w:t>
            </w:r>
          </w:p>
        </w:tc>
        <w:tc>
          <w:tcPr>
            <w:tcW w:w="2377" w:type="dxa"/>
          </w:tcPr>
          <w:p w14:paraId="104B5E0B" w14:textId="77777777" w:rsidR="00BC377F" w:rsidRPr="00496D15" w:rsidRDefault="00BC377F" w:rsidP="00D41ECF">
            <w:pPr>
              <w:pStyle w:val="TAL"/>
              <w:rPr>
                <w:sz w:val="16"/>
              </w:rPr>
            </w:pPr>
            <w:r>
              <w:rPr>
                <w:sz w:val="16"/>
              </w:rPr>
              <w:t>Ericsson</w:t>
            </w:r>
          </w:p>
        </w:tc>
        <w:tc>
          <w:tcPr>
            <w:tcW w:w="967" w:type="dxa"/>
          </w:tcPr>
          <w:p w14:paraId="366387A4" w14:textId="77777777" w:rsidR="00BC377F" w:rsidRPr="00496D15" w:rsidRDefault="00BC377F" w:rsidP="00D41ECF">
            <w:pPr>
              <w:pStyle w:val="TAL"/>
              <w:rPr>
                <w:sz w:val="16"/>
              </w:rPr>
            </w:pPr>
            <w:r>
              <w:rPr>
                <w:sz w:val="16"/>
              </w:rPr>
              <w:t>agreed</w:t>
            </w:r>
          </w:p>
        </w:tc>
        <w:tc>
          <w:tcPr>
            <w:tcW w:w="1048" w:type="dxa"/>
          </w:tcPr>
          <w:p w14:paraId="23576889" w14:textId="77777777" w:rsidR="00BC377F" w:rsidRPr="00496D15" w:rsidRDefault="00BC377F" w:rsidP="00D41ECF">
            <w:pPr>
              <w:pStyle w:val="TAL"/>
              <w:rPr>
                <w:sz w:val="16"/>
              </w:rPr>
            </w:pPr>
            <w:r>
              <w:rPr>
                <w:sz w:val="16"/>
              </w:rPr>
              <w:t>R5-240796</w:t>
            </w:r>
          </w:p>
        </w:tc>
        <w:tc>
          <w:tcPr>
            <w:tcW w:w="1134" w:type="dxa"/>
          </w:tcPr>
          <w:p w14:paraId="6B520DF5" w14:textId="77777777" w:rsidR="00BC377F" w:rsidRPr="00496D15" w:rsidRDefault="00BC377F" w:rsidP="00D41ECF">
            <w:pPr>
              <w:pStyle w:val="TAL"/>
              <w:rPr>
                <w:sz w:val="16"/>
              </w:rPr>
            </w:pPr>
            <w:r>
              <w:rPr>
                <w:sz w:val="16"/>
              </w:rPr>
              <w:t>-</w:t>
            </w:r>
          </w:p>
        </w:tc>
      </w:tr>
      <w:tr w:rsidR="00BC377F" w14:paraId="7B886490" w14:textId="77777777" w:rsidTr="00B467D4">
        <w:tc>
          <w:tcPr>
            <w:tcW w:w="1097" w:type="dxa"/>
          </w:tcPr>
          <w:p w14:paraId="65F4C2C7" w14:textId="77777777" w:rsidR="00BC377F" w:rsidRPr="00496D15" w:rsidRDefault="00BC377F" w:rsidP="00D41ECF">
            <w:pPr>
              <w:pStyle w:val="TAL"/>
              <w:rPr>
                <w:sz w:val="16"/>
              </w:rPr>
            </w:pPr>
            <w:r>
              <w:rPr>
                <w:sz w:val="16"/>
              </w:rPr>
              <w:lastRenderedPageBreak/>
              <w:t>R5-242036</w:t>
            </w:r>
          </w:p>
        </w:tc>
        <w:tc>
          <w:tcPr>
            <w:tcW w:w="3153" w:type="dxa"/>
          </w:tcPr>
          <w:p w14:paraId="79E130B2" w14:textId="77777777" w:rsidR="00BC377F" w:rsidRPr="00496D15" w:rsidRDefault="00BC377F" w:rsidP="00D41ECF">
            <w:pPr>
              <w:pStyle w:val="TAL"/>
              <w:rPr>
                <w:sz w:val="16"/>
              </w:rPr>
            </w:pPr>
            <w:r>
              <w:rPr>
                <w:sz w:val="16"/>
              </w:rPr>
              <w:t>Addition of NR - E-UTRA event-triggered reporting in non-DRX in FR1 for 2Rx UE test case 16.6.3.4 including Test Tolerance</w:t>
            </w:r>
          </w:p>
        </w:tc>
        <w:tc>
          <w:tcPr>
            <w:tcW w:w="2377" w:type="dxa"/>
          </w:tcPr>
          <w:p w14:paraId="4F1605CA" w14:textId="77777777" w:rsidR="00BC377F" w:rsidRPr="00496D15" w:rsidRDefault="00BC377F" w:rsidP="00D41ECF">
            <w:pPr>
              <w:pStyle w:val="TAL"/>
              <w:rPr>
                <w:sz w:val="16"/>
              </w:rPr>
            </w:pPr>
            <w:r>
              <w:rPr>
                <w:sz w:val="16"/>
              </w:rPr>
              <w:t>Ericsson</w:t>
            </w:r>
          </w:p>
        </w:tc>
        <w:tc>
          <w:tcPr>
            <w:tcW w:w="967" w:type="dxa"/>
          </w:tcPr>
          <w:p w14:paraId="1AE8EA3B" w14:textId="77777777" w:rsidR="00BC377F" w:rsidRPr="00496D15" w:rsidRDefault="00BC377F" w:rsidP="00D41ECF">
            <w:pPr>
              <w:pStyle w:val="TAL"/>
              <w:rPr>
                <w:sz w:val="16"/>
              </w:rPr>
            </w:pPr>
            <w:r>
              <w:rPr>
                <w:sz w:val="16"/>
              </w:rPr>
              <w:t>agreed</w:t>
            </w:r>
          </w:p>
        </w:tc>
        <w:tc>
          <w:tcPr>
            <w:tcW w:w="1048" w:type="dxa"/>
          </w:tcPr>
          <w:p w14:paraId="746E96B9" w14:textId="77777777" w:rsidR="00BC377F" w:rsidRPr="00496D15" w:rsidRDefault="00BC377F" w:rsidP="00D41ECF">
            <w:pPr>
              <w:pStyle w:val="TAL"/>
              <w:rPr>
                <w:sz w:val="16"/>
              </w:rPr>
            </w:pPr>
            <w:r>
              <w:rPr>
                <w:sz w:val="16"/>
              </w:rPr>
              <w:t>R5-240797</w:t>
            </w:r>
          </w:p>
        </w:tc>
        <w:tc>
          <w:tcPr>
            <w:tcW w:w="1134" w:type="dxa"/>
          </w:tcPr>
          <w:p w14:paraId="51992760" w14:textId="77777777" w:rsidR="00BC377F" w:rsidRPr="00496D15" w:rsidRDefault="00BC377F" w:rsidP="00D41ECF">
            <w:pPr>
              <w:pStyle w:val="TAL"/>
              <w:rPr>
                <w:sz w:val="16"/>
              </w:rPr>
            </w:pPr>
            <w:r>
              <w:rPr>
                <w:sz w:val="16"/>
              </w:rPr>
              <w:t>-</w:t>
            </w:r>
          </w:p>
        </w:tc>
      </w:tr>
      <w:tr w:rsidR="00BC377F" w14:paraId="6E0FC9B8" w14:textId="77777777" w:rsidTr="00B467D4">
        <w:tc>
          <w:tcPr>
            <w:tcW w:w="1097" w:type="dxa"/>
          </w:tcPr>
          <w:p w14:paraId="3A86EE96" w14:textId="77777777" w:rsidR="00BC377F" w:rsidRPr="00496D15" w:rsidRDefault="00BC377F" w:rsidP="00D41ECF">
            <w:pPr>
              <w:pStyle w:val="TAL"/>
              <w:rPr>
                <w:sz w:val="16"/>
              </w:rPr>
            </w:pPr>
            <w:r>
              <w:rPr>
                <w:sz w:val="16"/>
              </w:rPr>
              <w:t>R5-242037</w:t>
            </w:r>
          </w:p>
        </w:tc>
        <w:tc>
          <w:tcPr>
            <w:tcW w:w="3153" w:type="dxa"/>
          </w:tcPr>
          <w:p w14:paraId="657BB726" w14:textId="77777777" w:rsidR="00BC377F" w:rsidRPr="00496D15" w:rsidRDefault="00BC377F" w:rsidP="00D41ECF">
            <w:pPr>
              <w:pStyle w:val="TAL"/>
              <w:rPr>
                <w:sz w:val="16"/>
              </w:rPr>
            </w:pPr>
            <w:r>
              <w:rPr>
                <w:sz w:val="16"/>
              </w:rPr>
              <w:t>Correction of Redcap inter-RAT E-UTRAN CGI test cases</w:t>
            </w:r>
          </w:p>
        </w:tc>
        <w:tc>
          <w:tcPr>
            <w:tcW w:w="2377" w:type="dxa"/>
          </w:tcPr>
          <w:p w14:paraId="562E11A8" w14:textId="77777777" w:rsidR="00BC377F" w:rsidRPr="00496D15" w:rsidRDefault="00BC377F" w:rsidP="00D41ECF">
            <w:pPr>
              <w:pStyle w:val="TAL"/>
              <w:rPr>
                <w:sz w:val="16"/>
              </w:rPr>
            </w:pPr>
            <w:r>
              <w:rPr>
                <w:sz w:val="16"/>
              </w:rPr>
              <w:t>MediaTek Inc.</w:t>
            </w:r>
          </w:p>
        </w:tc>
        <w:tc>
          <w:tcPr>
            <w:tcW w:w="967" w:type="dxa"/>
          </w:tcPr>
          <w:p w14:paraId="4068469A" w14:textId="77777777" w:rsidR="00BC377F" w:rsidRPr="00496D15" w:rsidRDefault="00BC377F" w:rsidP="00D41ECF">
            <w:pPr>
              <w:pStyle w:val="TAL"/>
              <w:rPr>
                <w:sz w:val="16"/>
              </w:rPr>
            </w:pPr>
            <w:r>
              <w:rPr>
                <w:sz w:val="16"/>
              </w:rPr>
              <w:t>agreed</w:t>
            </w:r>
          </w:p>
        </w:tc>
        <w:tc>
          <w:tcPr>
            <w:tcW w:w="1048" w:type="dxa"/>
          </w:tcPr>
          <w:p w14:paraId="7B696359" w14:textId="77777777" w:rsidR="00BC377F" w:rsidRPr="00496D15" w:rsidRDefault="00BC377F" w:rsidP="00D41ECF">
            <w:pPr>
              <w:pStyle w:val="TAL"/>
              <w:rPr>
                <w:sz w:val="16"/>
              </w:rPr>
            </w:pPr>
            <w:r>
              <w:rPr>
                <w:sz w:val="16"/>
              </w:rPr>
              <w:t>R5-240204</w:t>
            </w:r>
          </w:p>
        </w:tc>
        <w:tc>
          <w:tcPr>
            <w:tcW w:w="1134" w:type="dxa"/>
          </w:tcPr>
          <w:p w14:paraId="151552A2" w14:textId="77777777" w:rsidR="00BC377F" w:rsidRPr="00496D15" w:rsidRDefault="00BC377F" w:rsidP="00D41ECF">
            <w:pPr>
              <w:pStyle w:val="TAL"/>
              <w:rPr>
                <w:sz w:val="16"/>
              </w:rPr>
            </w:pPr>
            <w:r>
              <w:rPr>
                <w:sz w:val="16"/>
              </w:rPr>
              <w:t>-</w:t>
            </w:r>
          </w:p>
        </w:tc>
      </w:tr>
      <w:tr w:rsidR="00BC377F" w14:paraId="6D3407DF" w14:textId="77777777" w:rsidTr="00B467D4">
        <w:tc>
          <w:tcPr>
            <w:tcW w:w="1097" w:type="dxa"/>
          </w:tcPr>
          <w:p w14:paraId="6EBA92E0" w14:textId="77777777" w:rsidR="00BC377F" w:rsidRPr="00496D15" w:rsidRDefault="00BC377F" w:rsidP="00D41ECF">
            <w:pPr>
              <w:pStyle w:val="TAL"/>
              <w:rPr>
                <w:sz w:val="16"/>
              </w:rPr>
            </w:pPr>
            <w:r>
              <w:rPr>
                <w:sz w:val="16"/>
              </w:rPr>
              <w:t>R5-242038</w:t>
            </w:r>
          </w:p>
        </w:tc>
        <w:tc>
          <w:tcPr>
            <w:tcW w:w="3153" w:type="dxa"/>
          </w:tcPr>
          <w:p w14:paraId="06A17F1C" w14:textId="77777777" w:rsidR="00BC377F" w:rsidRPr="00496D15" w:rsidRDefault="00BC377F" w:rsidP="00D41ECF">
            <w:pPr>
              <w:pStyle w:val="TAL"/>
              <w:rPr>
                <w:sz w:val="16"/>
              </w:rPr>
            </w:pPr>
            <w:r>
              <w:rPr>
                <w:sz w:val="16"/>
              </w:rPr>
              <w:t>Correction to default configuration of SMTC for NCD-SSB</w:t>
            </w:r>
          </w:p>
        </w:tc>
        <w:tc>
          <w:tcPr>
            <w:tcW w:w="2377" w:type="dxa"/>
          </w:tcPr>
          <w:p w14:paraId="7C95FFA7"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r>
              <w:rPr>
                <w:sz w:val="16"/>
              </w:rPr>
              <w:t>, Starpoint</w:t>
            </w:r>
          </w:p>
        </w:tc>
        <w:tc>
          <w:tcPr>
            <w:tcW w:w="967" w:type="dxa"/>
          </w:tcPr>
          <w:p w14:paraId="217DA97F" w14:textId="77777777" w:rsidR="00BC377F" w:rsidRPr="00496D15" w:rsidRDefault="00BC377F" w:rsidP="00D41ECF">
            <w:pPr>
              <w:pStyle w:val="TAL"/>
              <w:rPr>
                <w:sz w:val="16"/>
              </w:rPr>
            </w:pPr>
            <w:r>
              <w:rPr>
                <w:sz w:val="16"/>
              </w:rPr>
              <w:t>agreed</w:t>
            </w:r>
          </w:p>
        </w:tc>
        <w:tc>
          <w:tcPr>
            <w:tcW w:w="1048" w:type="dxa"/>
          </w:tcPr>
          <w:p w14:paraId="6CDC427A" w14:textId="77777777" w:rsidR="00BC377F" w:rsidRPr="00496D15" w:rsidRDefault="00BC377F" w:rsidP="00D41ECF">
            <w:pPr>
              <w:pStyle w:val="TAL"/>
              <w:rPr>
                <w:sz w:val="16"/>
              </w:rPr>
            </w:pPr>
            <w:r>
              <w:rPr>
                <w:sz w:val="16"/>
              </w:rPr>
              <w:t>R5-240676</w:t>
            </w:r>
          </w:p>
        </w:tc>
        <w:tc>
          <w:tcPr>
            <w:tcW w:w="1134" w:type="dxa"/>
          </w:tcPr>
          <w:p w14:paraId="58EF3E40" w14:textId="77777777" w:rsidR="00BC377F" w:rsidRPr="00496D15" w:rsidRDefault="00BC377F" w:rsidP="00D41ECF">
            <w:pPr>
              <w:pStyle w:val="TAL"/>
              <w:rPr>
                <w:sz w:val="16"/>
              </w:rPr>
            </w:pPr>
            <w:r>
              <w:rPr>
                <w:sz w:val="16"/>
              </w:rPr>
              <w:t>-</w:t>
            </w:r>
          </w:p>
        </w:tc>
      </w:tr>
      <w:tr w:rsidR="00BC377F" w14:paraId="4AB386D0" w14:textId="77777777" w:rsidTr="00B467D4">
        <w:tc>
          <w:tcPr>
            <w:tcW w:w="1097" w:type="dxa"/>
          </w:tcPr>
          <w:p w14:paraId="001EE210" w14:textId="77777777" w:rsidR="00BC377F" w:rsidRPr="00496D15" w:rsidRDefault="00BC377F" w:rsidP="00D41ECF">
            <w:pPr>
              <w:pStyle w:val="TAL"/>
              <w:rPr>
                <w:sz w:val="16"/>
              </w:rPr>
            </w:pPr>
            <w:r>
              <w:rPr>
                <w:sz w:val="16"/>
              </w:rPr>
              <w:t>R5-242039</w:t>
            </w:r>
          </w:p>
        </w:tc>
        <w:tc>
          <w:tcPr>
            <w:tcW w:w="3153" w:type="dxa"/>
          </w:tcPr>
          <w:p w14:paraId="3BD33097" w14:textId="77777777" w:rsidR="00BC377F" w:rsidRPr="00496D15" w:rsidRDefault="00BC377F" w:rsidP="00D41ECF">
            <w:pPr>
              <w:pStyle w:val="TAL"/>
              <w:rPr>
                <w:sz w:val="16"/>
              </w:rPr>
            </w:pPr>
            <w:r>
              <w:rPr>
                <w:sz w:val="16"/>
              </w:rPr>
              <w:t>Correction to NCD-SSB and SMTC RMCs</w:t>
            </w:r>
          </w:p>
        </w:tc>
        <w:tc>
          <w:tcPr>
            <w:tcW w:w="2377" w:type="dxa"/>
          </w:tcPr>
          <w:p w14:paraId="2FFBF437"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r>
              <w:rPr>
                <w:sz w:val="16"/>
              </w:rPr>
              <w:t>, Starpoint</w:t>
            </w:r>
          </w:p>
        </w:tc>
        <w:tc>
          <w:tcPr>
            <w:tcW w:w="967" w:type="dxa"/>
          </w:tcPr>
          <w:p w14:paraId="6FD49E4C" w14:textId="77777777" w:rsidR="00BC377F" w:rsidRPr="00496D15" w:rsidRDefault="00BC377F" w:rsidP="00D41ECF">
            <w:pPr>
              <w:pStyle w:val="TAL"/>
              <w:rPr>
                <w:sz w:val="16"/>
              </w:rPr>
            </w:pPr>
            <w:r>
              <w:rPr>
                <w:sz w:val="16"/>
              </w:rPr>
              <w:t>agreed</w:t>
            </w:r>
          </w:p>
        </w:tc>
        <w:tc>
          <w:tcPr>
            <w:tcW w:w="1048" w:type="dxa"/>
          </w:tcPr>
          <w:p w14:paraId="4AC9ABEA" w14:textId="77777777" w:rsidR="00BC377F" w:rsidRPr="00496D15" w:rsidRDefault="00BC377F" w:rsidP="00D41ECF">
            <w:pPr>
              <w:pStyle w:val="TAL"/>
              <w:rPr>
                <w:sz w:val="16"/>
              </w:rPr>
            </w:pPr>
            <w:r>
              <w:rPr>
                <w:sz w:val="16"/>
              </w:rPr>
              <w:t>R5-240693</w:t>
            </w:r>
          </w:p>
        </w:tc>
        <w:tc>
          <w:tcPr>
            <w:tcW w:w="1134" w:type="dxa"/>
          </w:tcPr>
          <w:p w14:paraId="35D515D6" w14:textId="77777777" w:rsidR="00BC377F" w:rsidRPr="00496D15" w:rsidRDefault="00BC377F" w:rsidP="00D41ECF">
            <w:pPr>
              <w:pStyle w:val="TAL"/>
              <w:rPr>
                <w:sz w:val="16"/>
              </w:rPr>
            </w:pPr>
            <w:r>
              <w:rPr>
                <w:sz w:val="16"/>
              </w:rPr>
              <w:t>-</w:t>
            </w:r>
          </w:p>
        </w:tc>
      </w:tr>
      <w:tr w:rsidR="00BC377F" w14:paraId="5362817B" w14:textId="77777777" w:rsidTr="00B467D4">
        <w:tc>
          <w:tcPr>
            <w:tcW w:w="1097" w:type="dxa"/>
          </w:tcPr>
          <w:p w14:paraId="6447ABC2" w14:textId="77777777" w:rsidR="00BC377F" w:rsidRPr="00496D15" w:rsidRDefault="00BC377F" w:rsidP="00D41ECF">
            <w:pPr>
              <w:pStyle w:val="TAL"/>
              <w:rPr>
                <w:sz w:val="16"/>
              </w:rPr>
            </w:pPr>
            <w:r>
              <w:rPr>
                <w:sz w:val="16"/>
              </w:rPr>
              <w:t>R5-242040</w:t>
            </w:r>
          </w:p>
        </w:tc>
        <w:tc>
          <w:tcPr>
            <w:tcW w:w="3153" w:type="dxa"/>
          </w:tcPr>
          <w:p w14:paraId="2C951548" w14:textId="77777777" w:rsidR="00BC377F" w:rsidRPr="00496D15" w:rsidRDefault="00BC377F" w:rsidP="00D41ECF">
            <w:pPr>
              <w:pStyle w:val="TAL"/>
              <w:rPr>
                <w:sz w:val="16"/>
              </w:rPr>
            </w:pPr>
            <w:r>
              <w:rPr>
                <w:sz w:val="16"/>
              </w:rPr>
              <w:t xml:space="preserve">Correction to </w:t>
            </w:r>
            <w:proofErr w:type="spellStart"/>
            <w:r>
              <w:rPr>
                <w:sz w:val="16"/>
              </w:rPr>
              <w:t>RedCap</w:t>
            </w:r>
            <w:proofErr w:type="spellEnd"/>
            <w:r>
              <w:rPr>
                <w:sz w:val="16"/>
              </w:rPr>
              <w:t xml:space="preserve"> inter-frequency measurement test cases</w:t>
            </w:r>
          </w:p>
        </w:tc>
        <w:tc>
          <w:tcPr>
            <w:tcW w:w="2377" w:type="dxa"/>
          </w:tcPr>
          <w:p w14:paraId="6E5E42E5"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r>
              <w:rPr>
                <w:sz w:val="16"/>
              </w:rPr>
              <w:t>, Starpoint, Anritsu, Keysight</w:t>
            </w:r>
          </w:p>
        </w:tc>
        <w:tc>
          <w:tcPr>
            <w:tcW w:w="967" w:type="dxa"/>
          </w:tcPr>
          <w:p w14:paraId="31393FEE" w14:textId="77777777" w:rsidR="00BC377F" w:rsidRPr="00496D15" w:rsidRDefault="00BC377F" w:rsidP="00D41ECF">
            <w:pPr>
              <w:pStyle w:val="TAL"/>
              <w:rPr>
                <w:sz w:val="16"/>
              </w:rPr>
            </w:pPr>
            <w:r>
              <w:rPr>
                <w:sz w:val="16"/>
              </w:rPr>
              <w:t>agreed</w:t>
            </w:r>
          </w:p>
        </w:tc>
        <w:tc>
          <w:tcPr>
            <w:tcW w:w="1048" w:type="dxa"/>
          </w:tcPr>
          <w:p w14:paraId="7C56674C" w14:textId="77777777" w:rsidR="00BC377F" w:rsidRPr="00496D15" w:rsidRDefault="00BC377F" w:rsidP="00D41ECF">
            <w:pPr>
              <w:pStyle w:val="TAL"/>
              <w:rPr>
                <w:sz w:val="16"/>
              </w:rPr>
            </w:pPr>
            <w:r>
              <w:rPr>
                <w:sz w:val="16"/>
              </w:rPr>
              <w:t>R5-240694</w:t>
            </w:r>
          </w:p>
        </w:tc>
        <w:tc>
          <w:tcPr>
            <w:tcW w:w="1134" w:type="dxa"/>
          </w:tcPr>
          <w:p w14:paraId="19C5C6A6" w14:textId="77777777" w:rsidR="00BC377F" w:rsidRPr="00496D15" w:rsidRDefault="00BC377F" w:rsidP="00D41ECF">
            <w:pPr>
              <w:pStyle w:val="TAL"/>
              <w:rPr>
                <w:sz w:val="16"/>
              </w:rPr>
            </w:pPr>
            <w:r>
              <w:rPr>
                <w:sz w:val="16"/>
              </w:rPr>
              <w:t>-</w:t>
            </w:r>
          </w:p>
        </w:tc>
      </w:tr>
      <w:tr w:rsidR="00BC377F" w14:paraId="56D2D71E" w14:textId="77777777" w:rsidTr="00B467D4">
        <w:tc>
          <w:tcPr>
            <w:tcW w:w="1097" w:type="dxa"/>
          </w:tcPr>
          <w:p w14:paraId="050E27D9" w14:textId="77777777" w:rsidR="00BC377F" w:rsidRPr="00496D15" w:rsidRDefault="00BC377F" w:rsidP="00D41ECF">
            <w:pPr>
              <w:pStyle w:val="TAL"/>
              <w:rPr>
                <w:sz w:val="16"/>
              </w:rPr>
            </w:pPr>
            <w:r>
              <w:rPr>
                <w:sz w:val="16"/>
              </w:rPr>
              <w:t>R5-242041</w:t>
            </w:r>
          </w:p>
        </w:tc>
        <w:tc>
          <w:tcPr>
            <w:tcW w:w="3153" w:type="dxa"/>
          </w:tcPr>
          <w:p w14:paraId="0B1B7359" w14:textId="77777777" w:rsidR="00BC377F" w:rsidRPr="00496D15" w:rsidRDefault="00BC377F" w:rsidP="00D41ECF">
            <w:pPr>
              <w:pStyle w:val="TAL"/>
              <w:rPr>
                <w:sz w:val="16"/>
              </w:rPr>
            </w:pPr>
            <w:r>
              <w:rPr>
                <w:sz w:val="16"/>
              </w:rPr>
              <w:t xml:space="preserve">Correction to </w:t>
            </w:r>
            <w:proofErr w:type="spellStart"/>
            <w:r>
              <w:rPr>
                <w:sz w:val="16"/>
              </w:rPr>
              <w:t>RedCap</w:t>
            </w:r>
            <w:proofErr w:type="spellEnd"/>
            <w:r>
              <w:rPr>
                <w:sz w:val="16"/>
              </w:rPr>
              <w:t xml:space="preserve"> RRM test case 16.7.2.3.2 with TT</w:t>
            </w:r>
          </w:p>
        </w:tc>
        <w:tc>
          <w:tcPr>
            <w:tcW w:w="2377" w:type="dxa"/>
          </w:tcPr>
          <w:p w14:paraId="3724C3B2" w14:textId="77777777" w:rsidR="00BC377F" w:rsidRPr="00496D15" w:rsidRDefault="00BC377F" w:rsidP="00D41ECF">
            <w:pPr>
              <w:pStyle w:val="TAL"/>
              <w:rPr>
                <w:sz w:val="16"/>
              </w:rPr>
            </w:pPr>
            <w:proofErr w:type="spellStart"/>
            <w:r>
              <w:rPr>
                <w:sz w:val="16"/>
              </w:rPr>
              <w:t>Huawei,HiSilicon</w:t>
            </w:r>
            <w:proofErr w:type="spellEnd"/>
          </w:p>
        </w:tc>
        <w:tc>
          <w:tcPr>
            <w:tcW w:w="967" w:type="dxa"/>
          </w:tcPr>
          <w:p w14:paraId="18745D81" w14:textId="77777777" w:rsidR="00BC377F" w:rsidRPr="00496D15" w:rsidRDefault="00BC377F" w:rsidP="00D41ECF">
            <w:pPr>
              <w:pStyle w:val="TAL"/>
              <w:rPr>
                <w:sz w:val="16"/>
              </w:rPr>
            </w:pPr>
            <w:r>
              <w:rPr>
                <w:sz w:val="16"/>
              </w:rPr>
              <w:t>agreed</w:t>
            </w:r>
          </w:p>
        </w:tc>
        <w:tc>
          <w:tcPr>
            <w:tcW w:w="1048" w:type="dxa"/>
          </w:tcPr>
          <w:p w14:paraId="4333EF89" w14:textId="77777777" w:rsidR="00BC377F" w:rsidRPr="00496D15" w:rsidRDefault="00BC377F" w:rsidP="00D41ECF">
            <w:pPr>
              <w:pStyle w:val="TAL"/>
              <w:rPr>
                <w:sz w:val="16"/>
              </w:rPr>
            </w:pPr>
            <w:r>
              <w:rPr>
                <w:sz w:val="16"/>
              </w:rPr>
              <w:t>R5-240711</w:t>
            </w:r>
          </w:p>
        </w:tc>
        <w:tc>
          <w:tcPr>
            <w:tcW w:w="1134" w:type="dxa"/>
          </w:tcPr>
          <w:p w14:paraId="3A793429" w14:textId="77777777" w:rsidR="00BC377F" w:rsidRPr="00496D15" w:rsidRDefault="00BC377F" w:rsidP="00D41ECF">
            <w:pPr>
              <w:pStyle w:val="TAL"/>
              <w:rPr>
                <w:sz w:val="16"/>
              </w:rPr>
            </w:pPr>
            <w:r>
              <w:rPr>
                <w:sz w:val="16"/>
              </w:rPr>
              <w:t>-</w:t>
            </w:r>
          </w:p>
        </w:tc>
      </w:tr>
      <w:tr w:rsidR="00BC377F" w14:paraId="7E859A6A" w14:textId="77777777" w:rsidTr="00B467D4">
        <w:tc>
          <w:tcPr>
            <w:tcW w:w="1097" w:type="dxa"/>
          </w:tcPr>
          <w:p w14:paraId="71938C03" w14:textId="77777777" w:rsidR="00BC377F" w:rsidRPr="00496D15" w:rsidRDefault="00BC377F" w:rsidP="00D41ECF">
            <w:pPr>
              <w:pStyle w:val="TAL"/>
              <w:rPr>
                <w:sz w:val="16"/>
              </w:rPr>
            </w:pPr>
            <w:r>
              <w:rPr>
                <w:sz w:val="16"/>
              </w:rPr>
              <w:t>R5-242042</w:t>
            </w:r>
          </w:p>
        </w:tc>
        <w:tc>
          <w:tcPr>
            <w:tcW w:w="3153" w:type="dxa"/>
          </w:tcPr>
          <w:p w14:paraId="446F416E" w14:textId="77777777" w:rsidR="00BC377F" w:rsidRPr="00496D15" w:rsidRDefault="00BC377F" w:rsidP="00D41ECF">
            <w:pPr>
              <w:pStyle w:val="TAL"/>
              <w:rPr>
                <w:sz w:val="16"/>
              </w:rPr>
            </w:pPr>
            <w:r>
              <w:rPr>
                <w:sz w:val="16"/>
              </w:rPr>
              <w:t xml:space="preserve">Correction to </w:t>
            </w:r>
            <w:proofErr w:type="spellStart"/>
            <w:r>
              <w:rPr>
                <w:sz w:val="16"/>
              </w:rPr>
              <w:t>RedCap</w:t>
            </w:r>
            <w:proofErr w:type="spellEnd"/>
            <w:r>
              <w:rPr>
                <w:sz w:val="16"/>
              </w:rPr>
              <w:t xml:space="preserve"> RRM test case 16.7.2.4.1 with TT</w:t>
            </w:r>
          </w:p>
        </w:tc>
        <w:tc>
          <w:tcPr>
            <w:tcW w:w="2377" w:type="dxa"/>
          </w:tcPr>
          <w:p w14:paraId="7B2DF9FD"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2DDC67BB" w14:textId="77777777" w:rsidR="00BC377F" w:rsidRPr="00496D15" w:rsidRDefault="00BC377F" w:rsidP="00D41ECF">
            <w:pPr>
              <w:pStyle w:val="TAL"/>
              <w:rPr>
                <w:sz w:val="16"/>
              </w:rPr>
            </w:pPr>
            <w:r>
              <w:rPr>
                <w:sz w:val="16"/>
              </w:rPr>
              <w:t>agreed</w:t>
            </w:r>
          </w:p>
        </w:tc>
        <w:tc>
          <w:tcPr>
            <w:tcW w:w="1048" w:type="dxa"/>
          </w:tcPr>
          <w:p w14:paraId="7B843E7B" w14:textId="77777777" w:rsidR="00BC377F" w:rsidRPr="00496D15" w:rsidRDefault="00BC377F" w:rsidP="00D41ECF">
            <w:pPr>
              <w:pStyle w:val="TAL"/>
              <w:rPr>
                <w:sz w:val="16"/>
              </w:rPr>
            </w:pPr>
            <w:r>
              <w:rPr>
                <w:sz w:val="16"/>
              </w:rPr>
              <w:t>R5-240712</w:t>
            </w:r>
          </w:p>
        </w:tc>
        <w:tc>
          <w:tcPr>
            <w:tcW w:w="1134" w:type="dxa"/>
          </w:tcPr>
          <w:p w14:paraId="1B5DF4D0" w14:textId="77777777" w:rsidR="00BC377F" w:rsidRPr="00496D15" w:rsidRDefault="00BC377F" w:rsidP="00D41ECF">
            <w:pPr>
              <w:pStyle w:val="TAL"/>
              <w:rPr>
                <w:sz w:val="16"/>
              </w:rPr>
            </w:pPr>
            <w:r>
              <w:rPr>
                <w:sz w:val="16"/>
              </w:rPr>
              <w:t>-</w:t>
            </w:r>
          </w:p>
        </w:tc>
      </w:tr>
      <w:tr w:rsidR="00BC377F" w14:paraId="193B490D" w14:textId="77777777" w:rsidTr="00B467D4">
        <w:tc>
          <w:tcPr>
            <w:tcW w:w="1097" w:type="dxa"/>
          </w:tcPr>
          <w:p w14:paraId="6681BFF4" w14:textId="77777777" w:rsidR="00BC377F" w:rsidRPr="00496D15" w:rsidRDefault="00BC377F" w:rsidP="00D41ECF">
            <w:pPr>
              <w:pStyle w:val="TAL"/>
              <w:rPr>
                <w:sz w:val="16"/>
              </w:rPr>
            </w:pPr>
            <w:r>
              <w:rPr>
                <w:sz w:val="16"/>
              </w:rPr>
              <w:t>R5-242043</w:t>
            </w:r>
          </w:p>
        </w:tc>
        <w:tc>
          <w:tcPr>
            <w:tcW w:w="3153" w:type="dxa"/>
          </w:tcPr>
          <w:p w14:paraId="1AADDFC4" w14:textId="77777777" w:rsidR="00BC377F" w:rsidRPr="00496D15" w:rsidRDefault="00BC377F" w:rsidP="00D41ECF">
            <w:pPr>
              <w:pStyle w:val="TAL"/>
              <w:rPr>
                <w:sz w:val="16"/>
              </w:rPr>
            </w:pPr>
            <w:r>
              <w:rPr>
                <w:sz w:val="16"/>
              </w:rPr>
              <w:t xml:space="preserve">Correction to </w:t>
            </w:r>
            <w:proofErr w:type="spellStart"/>
            <w:r>
              <w:rPr>
                <w:sz w:val="16"/>
              </w:rPr>
              <w:t>RedCap</w:t>
            </w:r>
            <w:proofErr w:type="spellEnd"/>
            <w:r>
              <w:rPr>
                <w:sz w:val="16"/>
              </w:rPr>
              <w:t xml:space="preserve"> RRM test case 16.7.2.4.2 with TT</w:t>
            </w:r>
          </w:p>
        </w:tc>
        <w:tc>
          <w:tcPr>
            <w:tcW w:w="2377" w:type="dxa"/>
          </w:tcPr>
          <w:p w14:paraId="1B6E19CD" w14:textId="77777777" w:rsidR="00BC377F" w:rsidRPr="00496D15" w:rsidRDefault="00BC377F" w:rsidP="00D41ECF">
            <w:pPr>
              <w:pStyle w:val="TAL"/>
              <w:rPr>
                <w:sz w:val="16"/>
              </w:rPr>
            </w:pPr>
            <w:proofErr w:type="spellStart"/>
            <w:r>
              <w:rPr>
                <w:sz w:val="16"/>
              </w:rPr>
              <w:t>Huawei,HiSilicon</w:t>
            </w:r>
            <w:proofErr w:type="spellEnd"/>
          </w:p>
        </w:tc>
        <w:tc>
          <w:tcPr>
            <w:tcW w:w="967" w:type="dxa"/>
          </w:tcPr>
          <w:p w14:paraId="69E09EC5" w14:textId="77777777" w:rsidR="00BC377F" w:rsidRPr="00496D15" w:rsidRDefault="00BC377F" w:rsidP="00D41ECF">
            <w:pPr>
              <w:pStyle w:val="TAL"/>
              <w:rPr>
                <w:sz w:val="16"/>
              </w:rPr>
            </w:pPr>
            <w:r>
              <w:rPr>
                <w:sz w:val="16"/>
              </w:rPr>
              <w:t>agreed</w:t>
            </w:r>
          </w:p>
        </w:tc>
        <w:tc>
          <w:tcPr>
            <w:tcW w:w="1048" w:type="dxa"/>
          </w:tcPr>
          <w:p w14:paraId="6937C87A" w14:textId="77777777" w:rsidR="00BC377F" w:rsidRPr="00496D15" w:rsidRDefault="00BC377F" w:rsidP="00D41ECF">
            <w:pPr>
              <w:pStyle w:val="TAL"/>
              <w:rPr>
                <w:sz w:val="16"/>
              </w:rPr>
            </w:pPr>
            <w:r>
              <w:rPr>
                <w:sz w:val="16"/>
              </w:rPr>
              <w:t>R5-240713</w:t>
            </w:r>
          </w:p>
        </w:tc>
        <w:tc>
          <w:tcPr>
            <w:tcW w:w="1134" w:type="dxa"/>
          </w:tcPr>
          <w:p w14:paraId="1C12D327" w14:textId="77777777" w:rsidR="00BC377F" w:rsidRPr="00496D15" w:rsidRDefault="00BC377F" w:rsidP="00D41ECF">
            <w:pPr>
              <w:pStyle w:val="TAL"/>
              <w:rPr>
                <w:sz w:val="16"/>
              </w:rPr>
            </w:pPr>
            <w:r>
              <w:rPr>
                <w:sz w:val="16"/>
              </w:rPr>
              <w:t>-</w:t>
            </w:r>
          </w:p>
        </w:tc>
      </w:tr>
      <w:tr w:rsidR="00BC377F" w14:paraId="1B3B37F4" w14:textId="77777777" w:rsidTr="00B467D4">
        <w:tc>
          <w:tcPr>
            <w:tcW w:w="1097" w:type="dxa"/>
          </w:tcPr>
          <w:p w14:paraId="126E2EF3" w14:textId="77777777" w:rsidR="00BC377F" w:rsidRPr="00496D15" w:rsidRDefault="00BC377F" w:rsidP="00D41ECF">
            <w:pPr>
              <w:pStyle w:val="TAL"/>
              <w:rPr>
                <w:sz w:val="16"/>
              </w:rPr>
            </w:pPr>
            <w:r>
              <w:rPr>
                <w:sz w:val="16"/>
              </w:rPr>
              <w:t>R5-242044</w:t>
            </w:r>
          </w:p>
        </w:tc>
        <w:tc>
          <w:tcPr>
            <w:tcW w:w="3153" w:type="dxa"/>
          </w:tcPr>
          <w:p w14:paraId="280BCEBC" w14:textId="77777777" w:rsidR="00BC377F" w:rsidRPr="00496D15" w:rsidRDefault="00BC377F" w:rsidP="00D41ECF">
            <w:pPr>
              <w:pStyle w:val="TAL"/>
              <w:rPr>
                <w:sz w:val="16"/>
              </w:rPr>
            </w:pPr>
            <w:r>
              <w:rPr>
                <w:sz w:val="16"/>
              </w:rPr>
              <w:t xml:space="preserve">TT analysis for </w:t>
            </w:r>
            <w:proofErr w:type="spellStart"/>
            <w:r>
              <w:rPr>
                <w:sz w:val="16"/>
              </w:rPr>
              <w:t>RedCap</w:t>
            </w:r>
            <w:proofErr w:type="spellEnd"/>
            <w:r>
              <w:rPr>
                <w:sz w:val="16"/>
              </w:rPr>
              <w:t xml:space="preserve"> RRM test case 16.7.2.3.2</w:t>
            </w:r>
          </w:p>
        </w:tc>
        <w:tc>
          <w:tcPr>
            <w:tcW w:w="2377" w:type="dxa"/>
          </w:tcPr>
          <w:p w14:paraId="6806CD73"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967" w:type="dxa"/>
          </w:tcPr>
          <w:p w14:paraId="680495BC" w14:textId="77777777" w:rsidR="00BC377F" w:rsidRPr="00496D15" w:rsidRDefault="00BC377F" w:rsidP="00D41ECF">
            <w:pPr>
              <w:pStyle w:val="TAL"/>
              <w:rPr>
                <w:sz w:val="16"/>
              </w:rPr>
            </w:pPr>
            <w:r>
              <w:rPr>
                <w:sz w:val="16"/>
              </w:rPr>
              <w:t>agreed</w:t>
            </w:r>
          </w:p>
        </w:tc>
        <w:tc>
          <w:tcPr>
            <w:tcW w:w="1048" w:type="dxa"/>
          </w:tcPr>
          <w:p w14:paraId="12F128CA" w14:textId="77777777" w:rsidR="00BC377F" w:rsidRPr="00496D15" w:rsidRDefault="00BC377F" w:rsidP="00D41ECF">
            <w:pPr>
              <w:pStyle w:val="TAL"/>
              <w:rPr>
                <w:sz w:val="16"/>
              </w:rPr>
            </w:pPr>
            <w:r>
              <w:rPr>
                <w:sz w:val="16"/>
              </w:rPr>
              <w:t>R5-240740</w:t>
            </w:r>
          </w:p>
        </w:tc>
        <w:tc>
          <w:tcPr>
            <w:tcW w:w="1134" w:type="dxa"/>
          </w:tcPr>
          <w:p w14:paraId="48B6788B" w14:textId="77777777" w:rsidR="00BC377F" w:rsidRPr="00496D15" w:rsidRDefault="00BC377F" w:rsidP="00D41ECF">
            <w:pPr>
              <w:pStyle w:val="TAL"/>
              <w:rPr>
                <w:sz w:val="16"/>
              </w:rPr>
            </w:pPr>
            <w:r>
              <w:rPr>
                <w:sz w:val="16"/>
              </w:rPr>
              <w:t>-</w:t>
            </w:r>
          </w:p>
        </w:tc>
      </w:tr>
    </w:tbl>
    <w:p w14:paraId="49DE3BBF" w14:textId="77777777" w:rsidR="00BC377F" w:rsidRDefault="00BC377F" w:rsidP="00BC377F"/>
    <w:p w14:paraId="2171CB48" w14:textId="77777777" w:rsidR="00BC377F" w:rsidRDefault="00BC377F" w:rsidP="00BC377F">
      <w:pPr>
        <w:pStyle w:val="Heading2"/>
      </w:pPr>
      <w:r>
        <w:br w:type="page"/>
      </w:r>
      <w:bookmarkStart w:id="994" w:name="_Toc161734013"/>
      <w:r>
        <w:lastRenderedPageBreak/>
        <w:t>Annex B: List of change requests</w:t>
      </w:r>
      <w:bookmarkEnd w:id="994"/>
    </w:p>
    <w:p w14:paraId="25905523" w14:textId="5E2E528F" w:rsidR="00BC377F" w:rsidRDefault="00233A45" w:rsidP="00233A45">
      <w:r>
        <w:t>1736 CRs and their final revisions at RAN5#102 (+648 intermediate revisions are not shown)</w:t>
      </w:r>
    </w:p>
    <w:tbl>
      <w:tblPr>
        <w:tblStyle w:val="TableGrid"/>
        <w:tblW w:w="13639" w:type="dxa"/>
        <w:tblLook w:val="04A0" w:firstRow="1" w:lastRow="0" w:firstColumn="1" w:lastColumn="0" w:noHBand="0" w:noVBand="1"/>
      </w:tblPr>
      <w:tblGrid>
        <w:gridCol w:w="1097"/>
        <w:gridCol w:w="2653"/>
        <w:gridCol w:w="2102"/>
        <w:gridCol w:w="759"/>
        <w:gridCol w:w="572"/>
        <w:gridCol w:w="547"/>
        <w:gridCol w:w="510"/>
        <w:gridCol w:w="507"/>
        <w:gridCol w:w="3925"/>
        <w:gridCol w:w="967"/>
      </w:tblGrid>
      <w:tr w:rsidR="00F01E79" w14:paraId="71B21B82" w14:textId="77777777" w:rsidTr="00D41ECF">
        <w:tc>
          <w:tcPr>
            <w:tcW w:w="0" w:type="auto"/>
          </w:tcPr>
          <w:p w14:paraId="2D1EDA3C" w14:textId="77777777" w:rsidR="00BC377F" w:rsidRDefault="00BC377F" w:rsidP="00D41ECF">
            <w:pPr>
              <w:pStyle w:val="TAH"/>
            </w:pPr>
            <w:r>
              <w:lastRenderedPageBreak/>
              <w:t>Document</w:t>
            </w:r>
          </w:p>
        </w:tc>
        <w:tc>
          <w:tcPr>
            <w:tcW w:w="0" w:type="auto"/>
          </w:tcPr>
          <w:p w14:paraId="13A70452" w14:textId="77777777" w:rsidR="00BC377F" w:rsidRDefault="00BC377F" w:rsidP="00D41ECF">
            <w:pPr>
              <w:pStyle w:val="TAH"/>
            </w:pPr>
            <w:r>
              <w:t>Title</w:t>
            </w:r>
          </w:p>
        </w:tc>
        <w:tc>
          <w:tcPr>
            <w:tcW w:w="0" w:type="auto"/>
          </w:tcPr>
          <w:p w14:paraId="095D6D13" w14:textId="77777777" w:rsidR="00BC377F" w:rsidRDefault="00BC377F" w:rsidP="00D41ECF">
            <w:pPr>
              <w:pStyle w:val="TAH"/>
            </w:pPr>
            <w:r>
              <w:t>Source</w:t>
            </w:r>
          </w:p>
        </w:tc>
        <w:tc>
          <w:tcPr>
            <w:tcW w:w="0" w:type="auto"/>
          </w:tcPr>
          <w:p w14:paraId="602E169E" w14:textId="77777777" w:rsidR="00BC377F" w:rsidRDefault="00BC377F" w:rsidP="00D41ECF">
            <w:pPr>
              <w:pStyle w:val="TAH"/>
            </w:pPr>
            <w:r>
              <w:t>Spec</w:t>
            </w:r>
          </w:p>
        </w:tc>
        <w:tc>
          <w:tcPr>
            <w:tcW w:w="0" w:type="auto"/>
          </w:tcPr>
          <w:p w14:paraId="63268563" w14:textId="77777777" w:rsidR="00BC377F" w:rsidRDefault="00BC377F" w:rsidP="00D41ECF">
            <w:pPr>
              <w:pStyle w:val="TAH"/>
            </w:pPr>
            <w:r>
              <w:t>CR</w:t>
            </w:r>
          </w:p>
        </w:tc>
        <w:tc>
          <w:tcPr>
            <w:tcW w:w="0" w:type="auto"/>
          </w:tcPr>
          <w:p w14:paraId="57D80692" w14:textId="77777777" w:rsidR="00BC377F" w:rsidRDefault="00BC377F" w:rsidP="00D41ECF">
            <w:pPr>
              <w:pStyle w:val="TAH"/>
            </w:pPr>
            <w:r>
              <w:t>Rev</w:t>
            </w:r>
          </w:p>
        </w:tc>
        <w:tc>
          <w:tcPr>
            <w:tcW w:w="0" w:type="auto"/>
          </w:tcPr>
          <w:p w14:paraId="1581068D" w14:textId="77777777" w:rsidR="00BC377F" w:rsidRDefault="00BC377F" w:rsidP="00D41ECF">
            <w:pPr>
              <w:pStyle w:val="TAH"/>
            </w:pPr>
            <w:proofErr w:type="spellStart"/>
            <w:r>
              <w:t>Rel</w:t>
            </w:r>
            <w:proofErr w:type="spellEnd"/>
          </w:p>
        </w:tc>
        <w:tc>
          <w:tcPr>
            <w:tcW w:w="0" w:type="auto"/>
          </w:tcPr>
          <w:p w14:paraId="11E51E33" w14:textId="77777777" w:rsidR="00BC377F" w:rsidRDefault="00BC377F" w:rsidP="00D41ECF">
            <w:pPr>
              <w:pStyle w:val="TAH"/>
            </w:pPr>
            <w:r>
              <w:t>Cat</w:t>
            </w:r>
          </w:p>
        </w:tc>
        <w:tc>
          <w:tcPr>
            <w:tcW w:w="0" w:type="auto"/>
          </w:tcPr>
          <w:p w14:paraId="1DC44F3D" w14:textId="77777777" w:rsidR="00BC377F" w:rsidRDefault="00BC377F" w:rsidP="00D41ECF">
            <w:pPr>
              <w:pStyle w:val="TAH"/>
            </w:pPr>
            <w:r>
              <w:t>WI</w:t>
            </w:r>
          </w:p>
        </w:tc>
        <w:tc>
          <w:tcPr>
            <w:tcW w:w="0" w:type="auto"/>
          </w:tcPr>
          <w:p w14:paraId="0F20A04B" w14:textId="77777777" w:rsidR="00BC377F" w:rsidRDefault="00BC377F" w:rsidP="00D41ECF">
            <w:pPr>
              <w:pStyle w:val="TAH"/>
            </w:pPr>
            <w:r>
              <w:t>Decision</w:t>
            </w:r>
          </w:p>
        </w:tc>
      </w:tr>
      <w:tr w:rsidR="00F01E79" w14:paraId="2980A5A9" w14:textId="77777777" w:rsidTr="00D41ECF">
        <w:tc>
          <w:tcPr>
            <w:tcW w:w="0" w:type="auto"/>
          </w:tcPr>
          <w:p w14:paraId="58D64841" w14:textId="77777777" w:rsidR="00BC377F" w:rsidRPr="00496D15" w:rsidRDefault="00BC377F" w:rsidP="00D41ECF">
            <w:pPr>
              <w:pStyle w:val="TAL"/>
              <w:rPr>
                <w:sz w:val="16"/>
              </w:rPr>
            </w:pPr>
            <w:r>
              <w:rPr>
                <w:sz w:val="16"/>
              </w:rPr>
              <w:t>R5-240550</w:t>
            </w:r>
          </w:p>
        </w:tc>
        <w:tc>
          <w:tcPr>
            <w:tcW w:w="0" w:type="auto"/>
          </w:tcPr>
          <w:p w14:paraId="2F9ED389" w14:textId="77777777" w:rsidR="00BC377F" w:rsidRPr="00496D15" w:rsidRDefault="00BC377F" w:rsidP="00D41ECF">
            <w:pPr>
              <w:pStyle w:val="TAL"/>
              <w:rPr>
                <w:sz w:val="16"/>
              </w:rPr>
            </w:pPr>
            <w:r>
              <w:rPr>
                <w:sz w:val="16"/>
              </w:rPr>
              <w:t>Correction to UTRAN Inter-RAT TC 8.6.3.3</w:t>
            </w:r>
          </w:p>
        </w:tc>
        <w:tc>
          <w:tcPr>
            <w:tcW w:w="0" w:type="auto"/>
          </w:tcPr>
          <w:p w14:paraId="7B25F426" w14:textId="77777777" w:rsidR="00BC377F" w:rsidRPr="00496D15" w:rsidRDefault="00BC377F" w:rsidP="00D41ECF">
            <w:pPr>
              <w:pStyle w:val="TAL"/>
              <w:rPr>
                <w:sz w:val="16"/>
              </w:rPr>
            </w:pPr>
            <w:r>
              <w:rPr>
                <w:sz w:val="16"/>
              </w:rPr>
              <w:t>MCC TF160</w:t>
            </w:r>
          </w:p>
        </w:tc>
        <w:tc>
          <w:tcPr>
            <w:tcW w:w="0" w:type="auto"/>
          </w:tcPr>
          <w:p w14:paraId="7A145DA5" w14:textId="77777777" w:rsidR="00BC377F" w:rsidRPr="00496D15" w:rsidRDefault="00BC377F" w:rsidP="00D41ECF">
            <w:pPr>
              <w:pStyle w:val="TAL"/>
              <w:rPr>
                <w:sz w:val="16"/>
              </w:rPr>
            </w:pPr>
            <w:r>
              <w:rPr>
                <w:sz w:val="16"/>
              </w:rPr>
              <w:t>34.123-1</w:t>
            </w:r>
          </w:p>
        </w:tc>
        <w:tc>
          <w:tcPr>
            <w:tcW w:w="0" w:type="auto"/>
          </w:tcPr>
          <w:p w14:paraId="7A598F47" w14:textId="77777777" w:rsidR="00BC377F" w:rsidRPr="00496D15" w:rsidRDefault="00BC377F" w:rsidP="00D41ECF">
            <w:pPr>
              <w:pStyle w:val="TAL"/>
              <w:rPr>
                <w:sz w:val="16"/>
              </w:rPr>
            </w:pPr>
            <w:r>
              <w:rPr>
                <w:sz w:val="16"/>
              </w:rPr>
              <w:t>3939</w:t>
            </w:r>
          </w:p>
        </w:tc>
        <w:tc>
          <w:tcPr>
            <w:tcW w:w="0" w:type="auto"/>
          </w:tcPr>
          <w:p w14:paraId="58DA9F3C" w14:textId="77777777" w:rsidR="00BC377F" w:rsidRPr="00496D15" w:rsidRDefault="00BC377F" w:rsidP="00D41ECF">
            <w:pPr>
              <w:pStyle w:val="TAR"/>
              <w:rPr>
                <w:sz w:val="16"/>
              </w:rPr>
            </w:pPr>
            <w:r>
              <w:rPr>
                <w:sz w:val="16"/>
              </w:rPr>
              <w:t>-</w:t>
            </w:r>
          </w:p>
        </w:tc>
        <w:tc>
          <w:tcPr>
            <w:tcW w:w="0" w:type="auto"/>
          </w:tcPr>
          <w:p w14:paraId="561BB828" w14:textId="77777777" w:rsidR="00BC377F" w:rsidRPr="00496D15" w:rsidRDefault="00BC377F" w:rsidP="00D41ECF">
            <w:pPr>
              <w:pStyle w:val="TAL"/>
              <w:rPr>
                <w:sz w:val="16"/>
              </w:rPr>
            </w:pPr>
            <w:r>
              <w:rPr>
                <w:sz w:val="16"/>
              </w:rPr>
              <w:t>Rel-15</w:t>
            </w:r>
          </w:p>
        </w:tc>
        <w:tc>
          <w:tcPr>
            <w:tcW w:w="0" w:type="auto"/>
          </w:tcPr>
          <w:p w14:paraId="0074BDF0" w14:textId="77777777" w:rsidR="00BC377F" w:rsidRPr="00496D15" w:rsidRDefault="00BC377F" w:rsidP="00D41ECF">
            <w:pPr>
              <w:pStyle w:val="TAL"/>
              <w:rPr>
                <w:sz w:val="16"/>
              </w:rPr>
            </w:pPr>
            <w:r>
              <w:rPr>
                <w:sz w:val="16"/>
              </w:rPr>
              <w:t>F</w:t>
            </w:r>
          </w:p>
        </w:tc>
        <w:tc>
          <w:tcPr>
            <w:tcW w:w="0" w:type="auto"/>
          </w:tcPr>
          <w:p w14:paraId="19A746C7" w14:textId="77777777" w:rsidR="00BC377F" w:rsidRPr="00496D15" w:rsidRDefault="00BC377F" w:rsidP="00D41ECF">
            <w:pPr>
              <w:pStyle w:val="TAL"/>
              <w:rPr>
                <w:sz w:val="16"/>
              </w:rPr>
            </w:pPr>
            <w:r>
              <w:rPr>
                <w:sz w:val="16"/>
              </w:rPr>
              <w:t>TEI10_Test</w:t>
            </w:r>
          </w:p>
        </w:tc>
        <w:tc>
          <w:tcPr>
            <w:tcW w:w="0" w:type="auto"/>
          </w:tcPr>
          <w:p w14:paraId="415308AD" w14:textId="77777777" w:rsidR="00BC377F" w:rsidRPr="00496D15" w:rsidRDefault="00BC377F" w:rsidP="00D41ECF">
            <w:pPr>
              <w:pStyle w:val="TAL"/>
              <w:rPr>
                <w:sz w:val="16"/>
              </w:rPr>
            </w:pPr>
            <w:r>
              <w:rPr>
                <w:sz w:val="16"/>
              </w:rPr>
              <w:t>agreed</w:t>
            </w:r>
          </w:p>
        </w:tc>
      </w:tr>
      <w:tr w:rsidR="00F01E79" w14:paraId="3B67890B" w14:textId="77777777" w:rsidTr="00D41ECF">
        <w:tc>
          <w:tcPr>
            <w:tcW w:w="0" w:type="auto"/>
          </w:tcPr>
          <w:p w14:paraId="4760073B" w14:textId="77777777" w:rsidR="00BC377F" w:rsidRPr="00496D15" w:rsidRDefault="00BC377F" w:rsidP="00D41ECF">
            <w:pPr>
              <w:pStyle w:val="TAL"/>
              <w:rPr>
                <w:sz w:val="16"/>
              </w:rPr>
            </w:pPr>
            <w:r>
              <w:rPr>
                <w:sz w:val="16"/>
              </w:rPr>
              <w:t>R5-240975</w:t>
            </w:r>
          </w:p>
        </w:tc>
        <w:tc>
          <w:tcPr>
            <w:tcW w:w="0" w:type="auto"/>
          </w:tcPr>
          <w:p w14:paraId="4A023D2C" w14:textId="77777777" w:rsidR="00BC377F" w:rsidRPr="00496D15" w:rsidRDefault="00BC377F" w:rsidP="00D41ECF">
            <w:pPr>
              <w:pStyle w:val="TAL"/>
              <w:rPr>
                <w:sz w:val="16"/>
              </w:rPr>
            </w:pPr>
            <w:r>
              <w:rPr>
                <w:sz w:val="16"/>
              </w:rPr>
              <w:t>Removal of GEA2 support from inter-rat cell change order test cases</w:t>
            </w:r>
          </w:p>
        </w:tc>
        <w:tc>
          <w:tcPr>
            <w:tcW w:w="0" w:type="auto"/>
          </w:tcPr>
          <w:p w14:paraId="52F1998C" w14:textId="77777777" w:rsidR="00BC377F" w:rsidRPr="00496D15" w:rsidRDefault="00BC377F" w:rsidP="00D41ECF">
            <w:pPr>
              <w:pStyle w:val="TAL"/>
              <w:rPr>
                <w:sz w:val="16"/>
              </w:rPr>
            </w:pPr>
            <w:r>
              <w:rPr>
                <w:sz w:val="16"/>
              </w:rPr>
              <w:t>Qualcomm Incorporated</w:t>
            </w:r>
          </w:p>
        </w:tc>
        <w:tc>
          <w:tcPr>
            <w:tcW w:w="0" w:type="auto"/>
          </w:tcPr>
          <w:p w14:paraId="199C8487" w14:textId="77777777" w:rsidR="00BC377F" w:rsidRPr="00496D15" w:rsidRDefault="00BC377F" w:rsidP="00D41ECF">
            <w:pPr>
              <w:pStyle w:val="TAL"/>
              <w:rPr>
                <w:sz w:val="16"/>
              </w:rPr>
            </w:pPr>
            <w:r>
              <w:rPr>
                <w:sz w:val="16"/>
              </w:rPr>
              <w:t>34.123-1</w:t>
            </w:r>
          </w:p>
        </w:tc>
        <w:tc>
          <w:tcPr>
            <w:tcW w:w="0" w:type="auto"/>
          </w:tcPr>
          <w:p w14:paraId="2494DB67" w14:textId="77777777" w:rsidR="00BC377F" w:rsidRPr="00496D15" w:rsidRDefault="00BC377F" w:rsidP="00D41ECF">
            <w:pPr>
              <w:pStyle w:val="TAL"/>
              <w:rPr>
                <w:sz w:val="16"/>
              </w:rPr>
            </w:pPr>
            <w:r>
              <w:rPr>
                <w:sz w:val="16"/>
              </w:rPr>
              <w:t>3940</w:t>
            </w:r>
          </w:p>
        </w:tc>
        <w:tc>
          <w:tcPr>
            <w:tcW w:w="0" w:type="auto"/>
          </w:tcPr>
          <w:p w14:paraId="7DB1C645" w14:textId="77777777" w:rsidR="00BC377F" w:rsidRPr="00496D15" w:rsidRDefault="00BC377F" w:rsidP="00D41ECF">
            <w:pPr>
              <w:pStyle w:val="TAR"/>
              <w:rPr>
                <w:sz w:val="16"/>
              </w:rPr>
            </w:pPr>
            <w:r>
              <w:rPr>
                <w:sz w:val="16"/>
              </w:rPr>
              <w:t>-</w:t>
            </w:r>
          </w:p>
        </w:tc>
        <w:tc>
          <w:tcPr>
            <w:tcW w:w="0" w:type="auto"/>
          </w:tcPr>
          <w:p w14:paraId="28104CB0" w14:textId="77777777" w:rsidR="00BC377F" w:rsidRPr="00496D15" w:rsidRDefault="00BC377F" w:rsidP="00D41ECF">
            <w:pPr>
              <w:pStyle w:val="TAL"/>
              <w:rPr>
                <w:sz w:val="16"/>
              </w:rPr>
            </w:pPr>
            <w:r>
              <w:rPr>
                <w:sz w:val="16"/>
              </w:rPr>
              <w:t>Rel-15</w:t>
            </w:r>
          </w:p>
        </w:tc>
        <w:tc>
          <w:tcPr>
            <w:tcW w:w="0" w:type="auto"/>
          </w:tcPr>
          <w:p w14:paraId="145ACD16" w14:textId="77777777" w:rsidR="00BC377F" w:rsidRPr="00496D15" w:rsidRDefault="00BC377F" w:rsidP="00D41ECF">
            <w:pPr>
              <w:pStyle w:val="TAL"/>
              <w:rPr>
                <w:sz w:val="16"/>
              </w:rPr>
            </w:pPr>
            <w:r>
              <w:rPr>
                <w:sz w:val="16"/>
              </w:rPr>
              <w:t>F</w:t>
            </w:r>
          </w:p>
        </w:tc>
        <w:tc>
          <w:tcPr>
            <w:tcW w:w="0" w:type="auto"/>
          </w:tcPr>
          <w:p w14:paraId="7A7A93F7" w14:textId="77777777" w:rsidR="00BC377F" w:rsidRPr="00496D15" w:rsidRDefault="00BC377F" w:rsidP="00D41ECF">
            <w:pPr>
              <w:pStyle w:val="TAL"/>
              <w:rPr>
                <w:sz w:val="16"/>
              </w:rPr>
            </w:pPr>
            <w:proofErr w:type="spellStart"/>
            <w:r>
              <w:rPr>
                <w:sz w:val="16"/>
              </w:rPr>
              <w:t>TEI_Test</w:t>
            </w:r>
            <w:proofErr w:type="spellEnd"/>
          </w:p>
        </w:tc>
        <w:tc>
          <w:tcPr>
            <w:tcW w:w="0" w:type="auto"/>
          </w:tcPr>
          <w:p w14:paraId="4B8B55CD" w14:textId="77777777" w:rsidR="00BC377F" w:rsidRPr="00496D15" w:rsidRDefault="00BC377F" w:rsidP="00D41ECF">
            <w:pPr>
              <w:pStyle w:val="TAL"/>
              <w:rPr>
                <w:sz w:val="16"/>
              </w:rPr>
            </w:pPr>
            <w:r>
              <w:rPr>
                <w:sz w:val="16"/>
              </w:rPr>
              <w:t>agreed</w:t>
            </w:r>
          </w:p>
        </w:tc>
      </w:tr>
      <w:tr w:rsidR="00BC377F" w14:paraId="0C670C00" w14:textId="77777777" w:rsidTr="00D41ECF">
        <w:tc>
          <w:tcPr>
            <w:tcW w:w="0" w:type="auto"/>
          </w:tcPr>
          <w:p w14:paraId="0E01303C" w14:textId="77777777" w:rsidR="00BC377F" w:rsidRPr="00496D15" w:rsidRDefault="00BC377F" w:rsidP="00D41ECF">
            <w:pPr>
              <w:pStyle w:val="TAL"/>
              <w:rPr>
                <w:sz w:val="16"/>
              </w:rPr>
            </w:pPr>
            <w:r>
              <w:rPr>
                <w:sz w:val="16"/>
              </w:rPr>
              <w:t>R5-240976</w:t>
            </w:r>
          </w:p>
        </w:tc>
        <w:tc>
          <w:tcPr>
            <w:tcW w:w="0" w:type="auto"/>
          </w:tcPr>
          <w:p w14:paraId="5EA41AFA" w14:textId="77777777" w:rsidR="00BC377F" w:rsidRPr="00496D15" w:rsidRDefault="00BC377F" w:rsidP="00D41ECF">
            <w:pPr>
              <w:pStyle w:val="TAL"/>
              <w:rPr>
                <w:sz w:val="16"/>
              </w:rPr>
            </w:pPr>
            <w:r>
              <w:rPr>
                <w:sz w:val="16"/>
              </w:rPr>
              <w:t>Removal of GEA2 support from applicability of inter-rat cell change order test cases</w:t>
            </w:r>
          </w:p>
        </w:tc>
        <w:tc>
          <w:tcPr>
            <w:tcW w:w="0" w:type="auto"/>
          </w:tcPr>
          <w:p w14:paraId="58ABD6F7" w14:textId="77777777" w:rsidR="00BC377F" w:rsidRPr="00496D15" w:rsidRDefault="00BC377F" w:rsidP="00D41ECF">
            <w:pPr>
              <w:pStyle w:val="TAL"/>
              <w:rPr>
                <w:sz w:val="16"/>
              </w:rPr>
            </w:pPr>
            <w:r>
              <w:rPr>
                <w:sz w:val="16"/>
              </w:rPr>
              <w:t>Qualcomm Incorporated</w:t>
            </w:r>
          </w:p>
        </w:tc>
        <w:tc>
          <w:tcPr>
            <w:tcW w:w="0" w:type="auto"/>
          </w:tcPr>
          <w:p w14:paraId="53629C05" w14:textId="77777777" w:rsidR="00BC377F" w:rsidRPr="00496D15" w:rsidRDefault="00BC377F" w:rsidP="00D41ECF">
            <w:pPr>
              <w:pStyle w:val="TAL"/>
              <w:rPr>
                <w:sz w:val="16"/>
              </w:rPr>
            </w:pPr>
            <w:r>
              <w:rPr>
                <w:sz w:val="16"/>
              </w:rPr>
              <w:t>34.123-2</w:t>
            </w:r>
          </w:p>
        </w:tc>
        <w:tc>
          <w:tcPr>
            <w:tcW w:w="0" w:type="auto"/>
          </w:tcPr>
          <w:p w14:paraId="090840F0" w14:textId="77777777" w:rsidR="00BC377F" w:rsidRPr="00496D15" w:rsidRDefault="00BC377F" w:rsidP="00D41ECF">
            <w:pPr>
              <w:pStyle w:val="TAL"/>
              <w:rPr>
                <w:sz w:val="16"/>
              </w:rPr>
            </w:pPr>
            <w:r>
              <w:rPr>
                <w:sz w:val="16"/>
              </w:rPr>
              <w:t>0801</w:t>
            </w:r>
          </w:p>
        </w:tc>
        <w:tc>
          <w:tcPr>
            <w:tcW w:w="0" w:type="auto"/>
          </w:tcPr>
          <w:p w14:paraId="1CAFF7DA" w14:textId="77777777" w:rsidR="00BC377F" w:rsidRPr="00496D15" w:rsidRDefault="00BC377F" w:rsidP="00D41ECF">
            <w:pPr>
              <w:pStyle w:val="TAR"/>
              <w:rPr>
                <w:sz w:val="16"/>
              </w:rPr>
            </w:pPr>
            <w:r>
              <w:rPr>
                <w:sz w:val="16"/>
              </w:rPr>
              <w:t>-</w:t>
            </w:r>
          </w:p>
        </w:tc>
        <w:tc>
          <w:tcPr>
            <w:tcW w:w="0" w:type="auto"/>
          </w:tcPr>
          <w:p w14:paraId="25C436AC" w14:textId="77777777" w:rsidR="00BC377F" w:rsidRPr="00496D15" w:rsidRDefault="00BC377F" w:rsidP="00D41ECF">
            <w:pPr>
              <w:pStyle w:val="TAL"/>
              <w:rPr>
                <w:sz w:val="16"/>
              </w:rPr>
            </w:pPr>
            <w:r>
              <w:rPr>
                <w:sz w:val="16"/>
              </w:rPr>
              <w:t>Rel-15</w:t>
            </w:r>
          </w:p>
        </w:tc>
        <w:tc>
          <w:tcPr>
            <w:tcW w:w="0" w:type="auto"/>
          </w:tcPr>
          <w:p w14:paraId="73721B1B" w14:textId="77777777" w:rsidR="00BC377F" w:rsidRPr="00496D15" w:rsidRDefault="00BC377F" w:rsidP="00D41ECF">
            <w:pPr>
              <w:pStyle w:val="TAL"/>
              <w:rPr>
                <w:sz w:val="16"/>
              </w:rPr>
            </w:pPr>
            <w:r>
              <w:rPr>
                <w:sz w:val="16"/>
              </w:rPr>
              <w:t>F</w:t>
            </w:r>
          </w:p>
        </w:tc>
        <w:tc>
          <w:tcPr>
            <w:tcW w:w="0" w:type="auto"/>
          </w:tcPr>
          <w:p w14:paraId="7B86C49B" w14:textId="77777777" w:rsidR="00BC377F" w:rsidRPr="00496D15" w:rsidRDefault="00BC377F" w:rsidP="00D41ECF">
            <w:pPr>
              <w:pStyle w:val="TAL"/>
              <w:rPr>
                <w:sz w:val="16"/>
              </w:rPr>
            </w:pPr>
            <w:proofErr w:type="spellStart"/>
            <w:r>
              <w:rPr>
                <w:sz w:val="16"/>
              </w:rPr>
              <w:t>TEI_Test</w:t>
            </w:r>
            <w:proofErr w:type="spellEnd"/>
          </w:p>
        </w:tc>
        <w:tc>
          <w:tcPr>
            <w:tcW w:w="0" w:type="auto"/>
          </w:tcPr>
          <w:p w14:paraId="7C315A6D" w14:textId="77777777" w:rsidR="00BC377F" w:rsidRPr="00496D15" w:rsidRDefault="00BC377F" w:rsidP="00D41ECF">
            <w:pPr>
              <w:pStyle w:val="TAL"/>
              <w:rPr>
                <w:sz w:val="16"/>
              </w:rPr>
            </w:pPr>
            <w:r>
              <w:rPr>
                <w:sz w:val="16"/>
              </w:rPr>
              <w:t>agreed</w:t>
            </w:r>
          </w:p>
        </w:tc>
      </w:tr>
      <w:tr w:rsidR="00BC377F" w14:paraId="11AB7DC2" w14:textId="77777777" w:rsidTr="00D41ECF">
        <w:tc>
          <w:tcPr>
            <w:tcW w:w="0" w:type="auto"/>
          </w:tcPr>
          <w:p w14:paraId="68440DFA" w14:textId="77777777" w:rsidR="00BC377F" w:rsidRPr="00496D15" w:rsidRDefault="00BC377F" w:rsidP="00D41ECF">
            <w:pPr>
              <w:pStyle w:val="TAL"/>
              <w:rPr>
                <w:sz w:val="16"/>
              </w:rPr>
            </w:pPr>
            <w:r>
              <w:rPr>
                <w:sz w:val="16"/>
              </w:rPr>
              <w:t>R5-240551</w:t>
            </w:r>
          </w:p>
        </w:tc>
        <w:tc>
          <w:tcPr>
            <w:tcW w:w="0" w:type="auto"/>
          </w:tcPr>
          <w:p w14:paraId="15D90F95" w14:textId="77777777" w:rsidR="00BC377F" w:rsidRPr="00496D15" w:rsidRDefault="00BC377F" w:rsidP="00D41ECF">
            <w:pPr>
              <w:pStyle w:val="TAL"/>
              <w:rPr>
                <w:sz w:val="16"/>
              </w:rPr>
            </w:pPr>
            <w:r>
              <w:rPr>
                <w:sz w:val="16"/>
              </w:rPr>
              <w:t>Removal of GEA2 from TS 34.123-3</w:t>
            </w:r>
          </w:p>
        </w:tc>
        <w:tc>
          <w:tcPr>
            <w:tcW w:w="0" w:type="auto"/>
          </w:tcPr>
          <w:p w14:paraId="43377FDA" w14:textId="77777777" w:rsidR="00BC377F" w:rsidRPr="00496D15" w:rsidRDefault="00BC377F" w:rsidP="00D41ECF">
            <w:pPr>
              <w:pStyle w:val="TAL"/>
              <w:rPr>
                <w:sz w:val="16"/>
              </w:rPr>
            </w:pPr>
            <w:r>
              <w:rPr>
                <w:sz w:val="16"/>
              </w:rPr>
              <w:t>MCC TF160</w:t>
            </w:r>
          </w:p>
        </w:tc>
        <w:tc>
          <w:tcPr>
            <w:tcW w:w="0" w:type="auto"/>
          </w:tcPr>
          <w:p w14:paraId="433094EE" w14:textId="77777777" w:rsidR="00BC377F" w:rsidRPr="00496D15" w:rsidRDefault="00BC377F" w:rsidP="00D41ECF">
            <w:pPr>
              <w:pStyle w:val="TAL"/>
              <w:rPr>
                <w:sz w:val="16"/>
              </w:rPr>
            </w:pPr>
            <w:r>
              <w:rPr>
                <w:sz w:val="16"/>
              </w:rPr>
              <w:t>34.123-3</w:t>
            </w:r>
          </w:p>
        </w:tc>
        <w:tc>
          <w:tcPr>
            <w:tcW w:w="0" w:type="auto"/>
          </w:tcPr>
          <w:p w14:paraId="39CE33EC" w14:textId="77777777" w:rsidR="00BC377F" w:rsidRPr="00496D15" w:rsidRDefault="00BC377F" w:rsidP="00D41ECF">
            <w:pPr>
              <w:pStyle w:val="TAL"/>
              <w:rPr>
                <w:sz w:val="16"/>
              </w:rPr>
            </w:pPr>
            <w:r>
              <w:rPr>
                <w:sz w:val="16"/>
              </w:rPr>
              <w:t>3676</w:t>
            </w:r>
          </w:p>
        </w:tc>
        <w:tc>
          <w:tcPr>
            <w:tcW w:w="0" w:type="auto"/>
          </w:tcPr>
          <w:p w14:paraId="36AAA6D2" w14:textId="77777777" w:rsidR="00BC377F" w:rsidRPr="00496D15" w:rsidRDefault="00BC377F" w:rsidP="00D41ECF">
            <w:pPr>
              <w:pStyle w:val="TAR"/>
              <w:rPr>
                <w:sz w:val="16"/>
              </w:rPr>
            </w:pPr>
            <w:r>
              <w:rPr>
                <w:sz w:val="16"/>
              </w:rPr>
              <w:t>-</w:t>
            </w:r>
          </w:p>
        </w:tc>
        <w:tc>
          <w:tcPr>
            <w:tcW w:w="0" w:type="auto"/>
          </w:tcPr>
          <w:p w14:paraId="4BCEA812" w14:textId="77777777" w:rsidR="00BC377F" w:rsidRPr="00496D15" w:rsidRDefault="00BC377F" w:rsidP="00D41ECF">
            <w:pPr>
              <w:pStyle w:val="TAL"/>
              <w:rPr>
                <w:sz w:val="16"/>
              </w:rPr>
            </w:pPr>
            <w:r>
              <w:rPr>
                <w:sz w:val="16"/>
              </w:rPr>
              <w:t>Rel-17</w:t>
            </w:r>
          </w:p>
        </w:tc>
        <w:tc>
          <w:tcPr>
            <w:tcW w:w="0" w:type="auto"/>
          </w:tcPr>
          <w:p w14:paraId="521295F3" w14:textId="77777777" w:rsidR="00BC377F" w:rsidRPr="00496D15" w:rsidRDefault="00BC377F" w:rsidP="00D41ECF">
            <w:pPr>
              <w:pStyle w:val="TAL"/>
              <w:rPr>
                <w:sz w:val="16"/>
              </w:rPr>
            </w:pPr>
            <w:r>
              <w:rPr>
                <w:sz w:val="16"/>
              </w:rPr>
              <w:t>F</w:t>
            </w:r>
          </w:p>
        </w:tc>
        <w:tc>
          <w:tcPr>
            <w:tcW w:w="0" w:type="auto"/>
          </w:tcPr>
          <w:p w14:paraId="2E0F7C32" w14:textId="77777777" w:rsidR="00BC377F" w:rsidRPr="00496D15" w:rsidRDefault="00BC377F" w:rsidP="00D41ECF">
            <w:pPr>
              <w:pStyle w:val="TAL"/>
              <w:rPr>
                <w:sz w:val="16"/>
              </w:rPr>
            </w:pPr>
            <w:proofErr w:type="spellStart"/>
            <w:r>
              <w:rPr>
                <w:sz w:val="16"/>
              </w:rPr>
              <w:t>TEI_Test</w:t>
            </w:r>
            <w:proofErr w:type="spellEnd"/>
          </w:p>
        </w:tc>
        <w:tc>
          <w:tcPr>
            <w:tcW w:w="0" w:type="auto"/>
          </w:tcPr>
          <w:p w14:paraId="231C59BD" w14:textId="77777777" w:rsidR="00BC377F" w:rsidRPr="00496D15" w:rsidRDefault="00BC377F" w:rsidP="00D41ECF">
            <w:pPr>
              <w:pStyle w:val="TAL"/>
              <w:rPr>
                <w:sz w:val="16"/>
              </w:rPr>
            </w:pPr>
            <w:r>
              <w:rPr>
                <w:sz w:val="16"/>
              </w:rPr>
              <w:t>agreed</w:t>
            </w:r>
          </w:p>
        </w:tc>
      </w:tr>
      <w:tr w:rsidR="00BC377F" w14:paraId="132BDEFE" w14:textId="77777777" w:rsidTr="00D41ECF">
        <w:tc>
          <w:tcPr>
            <w:tcW w:w="0" w:type="auto"/>
          </w:tcPr>
          <w:p w14:paraId="7B0423A3" w14:textId="77777777" w:rsidR="00BC377F" w:rsidRPr="00496D15" w:rsidRDefault="00BC377F" w:rsidP="00D41ECF">
            <w:pPr>
              <w:pStyle w:val="TAL"/>
              <w:rPr>
                <w:sz w:val="16"/>
              </w:rPr>
            </w:pPr>
            <w:r>
              <w:rPr>
                <w:sz w:val="16"/>
              </w:rPr>
              <w:t>R5-240552</w:t>
            </w:r>
          </w:p>
        </w:tc>
        <w:tc>
          <w:tcPr>
            <w:tcW w:w="0" w:type="auto"/>
          </w:tcPr>
          <w:p w14:paraId="68D80BD7" w14:textId="77777777" w:rsidR="00BC377F" w:rsidRPr="00496D15" w:rsidRDefault="00BC377F" w:rsidP="00D41ECF">
            <w:pPr>
              <w:pStyle w:val="TAL"/>
              <w:rPr>
                <w:sz w:val="16"/>
              </w:rPr>
            </w:pPr>
            <w:r>
              <w:rPr>
                <w:sz w:val="16"/>
              </w:rPr>
              <w:t>Correction of clause 4</w:t>
            </w:r>
          </w:p>
        </w:tc>
        <w:tc>
          <w:tcPr>
            <w:tcW w:w="0" w:type="auto"/>
          </w:tcPr>
          <w:p w14:paraId="434B1909" w14:textId="77777777" w:rsidR="00BC377F" w:rsidRPr="00496D15" w:rsidRDefault="00BC377F" w:rsidP="00D41ECF">
            <w:pPr>
              <w:pStyle w:val="TAL"/>
              <w:rPr>
                <w:sz w:val="16"/>
              </w:rPr>
            </w:pPr>
            <w:r>
              <w:rPr>
                <w:sz w:val="16"/>
              </w:rPr>
              <w:t>MCC TF160</w:t>
            </w:r>
          </w:p>
        </w:tc>
        <w:tc>
          <w:tcPr>
            <w:tcW w:w="0" w:type="auto"/>
          </w:tcPr>
          <w:p w14:paraId="330C579F" w14:textId="77777777" w:rsidR="00BC377F" w:rsidRPr="00496D15" w:rsidRDefault="00BC377F" w:rsidP="00D41ECF">
            <w:pPr>
              <w:pStyle w:val="TAL"/>
              <w:rPr>
                <w:sz w:val="16"/>
              </w:rPr>
            </w:pPr>
            <w:r>
              <w:rPr>
                <w:sz w:val="16"/>
              </w:rPr>
              <w:t>34.229-2</w:t>
            </w:r>
          </w:p>
        </w:tc>
        <w:tc>
          <w:tcPr>
            <w:tcW w:w="0" w:type="auto"/>
          </w:tcPr>
          <w:p w14:paraId="7B8A3112" w14:textId="77777777" w:rsidR="00BC377F" w:rsidRPr="00496D15" w:rsidRDefault="00BC377F" w:rsidP="00D41ECF">
            <w:pPr>
              <w:pStyle w:val="TAL"/>
              <w:rPr>
                <w:sz w:val="16"/>
              </w:rPr>
            </w:pPr>
            <w:r>
              <w:rPr>
                <w:sz w:val="16"/>
              </w:rPr>
              <w:t>0336</w:t>
            </w:r>
          </w:p>
        </w:tc>
        <w:tc>
          <w:tcPr>
            <w:tcW w:w="0" w:type="auto"/>
          </w:tcPr>
          <w:p w14:paraId="7F897639" w14:textId="77777777" w:rsidR="00BC377F" w:rsidRPr="00496D15" w:rsidRDefault="00BC377F" w:rsidP="00D41ECF">
            <w:pPr>
              <w:pStyle w:val="TAR"/>
              <w:rPr>
                <w:sz w:val="16"/>
              </w:rPr>
            </w:pPr>
            <w:r>
              <w:rPr>
                <w:sz w:val="16"/>
              </w:rPr>
              <w:t>-</w:t>
            </w:r>
          </w:p>
        </w:tc>
        <w:tc>
          <w:tcPr>
            <w:tcW w:w="0" w:type="auto"/>
          </w:tcPr>
          <w:p w14:paraId="57895E1E" w14:textId="77777777" w:rsidR="00BC377F" w:rsidRPr="00496D15" w:rsidRDefault="00BC377F" w:rsidP="00D41ECF">
            <w:pPr>
              <w:pStyle w:val="TAL"/>
              <w:rPr>
                <w:sz w:val="16"/>
              </w:rPr>
            </w:pPr>
            <w:r>
              <w:rPr>
                <w:sz w:val="16"/>
              </w:rPr>
              <w:t>Rel-16</w:t>
            </w:r>
          </w:p>
        </w:tc>
        <w:tc>
          <w:tcPr>
            <w:tcW w:w="0" w:type="auto"/>
          </w:tcPr>
          <w:p w14:paraId="4BEC9704" w14:textId="77777777" w:rsidR="00BC377F" w:rsidRPr="00496D15" w:rsidRDefault="00BC377F" w:rsidP="00D41ECF">
            <w:pPr>
              <w:pStyle w:val="TAL"/>
              <w:rPr>
                <w:sz w:val="16"/>
              </w:rPr>
            </w:pPr>
            <w:r>
              <w:rPr>
                <w:sz w:val="16"/>
              </w:rPr>
              <w:t>F</w:t>
            </w:r>
          </w:p>
        </w:tc>
        <w:tc>
          <w:tcPr>
            <w:tcW w:w="0" w:type="auto"/>
          </w:tcPr>
          <w:p w14:paraId="4E6A406E" w14:textId="77777777" w:rsidR="00BC377F" w:rsidRPr="00496D15" w:rsidRDefault="00BC377F" w:rsidP="00D41ECF">
            <w:pPr>
              <w:pStyle w:val="TAL"/>
              <w:rPr>
                <w:sz w:val="16"/>
              </w:rPr>
            </w:pPr>
            <w:r>
              <w:rPr>
                <w:sz w:val="16"/>
              </w:rPr>
              <w:t>TEI15_Test, 5GS_NR_LTE-UEConTest</w:t>
            </w:r>
          </w:p>
        </w:tc>
        <w:tc>
          <w:tcPr>
            <w:tcW w:w="0" w:type="auto"/>
          </w:tcPr>
          <w:p w14:paraId="5D369CD7" w14:textId="77777777" w:rsidR="00BC377F" w:rsidRPr="00496D15" w:rsidRDefault="00BC377F" w:rsidP="00D41ECF">
            <w:pPr>
              <w:pStyle w:val="TAL"/>
              <w:rPr>
                <w:sz w:val="16"/>
              </w:rPr>
            </w:pPr>
            <w:r>
              <w:rPr>
                <w:sz w:val="16"/>
              </w:rPr>
              <w:t>agreed</w:t>
            </w:r>
          </w:p>
        </w:tc>
      </w:tr>
      <w:tr w:rsidR="00BC377F" w14:paraId="315FBE50" w14:textId="77777777" w:rsidTr="00D41ECF">
        <w:tc>
          <w:tcPr>
            <w:tcW w:w="0" w:type="auto"/>
          </w:tcPr>
          <w:p w14:paraId="1516658E" w14:textId="77777777" w:rsidR="00BC377F" w:rsidRPr="00496D15" w:rsidRDefault="00BC377F" w:rsidP="00D41ECF">
            <w:pPr>
              <w:pStyle w:val="TAL"/>
              <w:rPr>
                <w:sz w:val="16"/>
              </w:rPr>
            </w:pPr>
            <w:r>
              <w:rPr>
                <w:sz w:val="16"/>
              </w:rPr>
              <w:t>R5-241411</w:t>
            </w:r>
          </w:p>
        </w:tc>
        <w:tc>
          <w:tcPr>
            <w:tcW w:w="0" w:type="auto"/>
          </w:tcPr>
          <w:p w14:paraId="1742C3AB" w14:textId="77777777" w:rsidR="00BC377F" w:rsidRPr="00496D15" w:rsidRDefault="00BC377F" w:rsidP="00D41ECF">
            <w:pPr>
              <w:pStyle w:val="TAL"/>
              <w:rPr>
                <w:sz w:val="16"/>
              </w:rPr>
            </w:pPr>
            <w:r>
              <w:rPr>
                <w:sz w:val="16"/>
              </w:rPr>
              <w:t xml:space="preserve">Updating applicability for </w:t>
            </w:r>
            <w:proofErr w:type="spellStart"/>
            <w:r>
              <w:rPr>
                <w:sz w:val="16"/>
              </w:rPr>
              <w:t>RedCap</w:t>
            </w:r>
            <w:proofErr w:type="spellEnd"/>
          </w:p>
        </w:tc>
        <w:tc>
          <w:tcPr>
            <w:tcW w:w="0" w:type="auto"/>
          </w:tcPr>
          <w:p w14:paraId="77592ABE" w14:textId="77777777" w:rsidR="00BC377F" w:rsidRPr="00496D15" w:rsidRDefault="00BC377F" w:rsidP="00D41ECF">
            <w:pPr>
              <w:pStyle w:val="TAL"/>
              <w:rPr>
                <w:sz w:val="16"/>
              </w:rPr>
            </w:pPr>
            <w:r>
              <w:rPr>
                <w:sz w:val="16"/>
              </w:rPr>
              <w:t>MediaTek Inc.</w:t>
            </w:r>
          </w:p>
        </w:tc>
        <w:tc>
          <w:tcPr>
            <w:tcW w:w="0" w:type="auto"/>
          </w:tcPr>
          <w:p w14:paraId="32C9C0FF" w14:textId="77777777" w:rsidR="00BC377F" w:rsidRPr="00496D15" w:rsidRDefault="00BC377F" w:rsidP="00D41ECF">
            <w:pPr>
              <w:pStyle w:val="TAL"/>
              <w:rPr>
                <w:sz w:val="16"/>
              </w:rPr>
            </w:pPr>
            <w:r>
              <w:rPr>
                <w:sz w:val="16"/>
              </w:rPr>
              <w:t>34.229-2</w:t>
            </w:r>
          </w:p>
        </w:tc>
        <w:tc>
          <w:tcPr>
            <w:tcW w:w="0" w:type="auto"/>
          </w:tcPr>
          <w:p w14:paraId="00FDC7CA" w14:textId="77777777" w:rsidR="00BC377F" w:rsidRPr="00496D15" w:rsidRDefault="00BC377F" w:rsidP="00D41ECF">
            <w:pPr>
              <w:pStyle w:val="TAL"/>
              <w:rPr>
                <w:sz w:val="16"/>
              </w:rPr>
            </w:pPr>
            <w:r>
              <w:rPr>
                <w:sz w:val="16"/>
              </w:rPr>
              <w:t>0337</w:t>
            </w:r>
          </w:p>
        </w:tc>
        <w:tc>
          <w:tcPr>
            <w:tcW w:w="0" w:type="auto"/>
          </w:tcPr>
          <w:p w14:paraId="22E638FF" w14:textId="77777777" w:rsidR="00BC377F" w:rsidRPr="00496D15" w:rsidRDefault="00BC377F" w:rsidP="00D41ECF">
            <w:pPr>
              <w:pStyle w:val="TAR"/>
              <w:rPr>
                <w:sz w:val="16"/>
              </w:rPr>
            </w:pPr>
            <w:r>
              <w:rPr>
                <w:sz w:val="16"/>
              </w:rPr>
              <w:t>-</w:t>
            </w:r>
          </w:p>
        </w:tc>
        <w:tc>
          <w:tcPr>
            <w:tcW w:w="0" w:type="auto"/>
          </w:tcPr>
          <w:p w14:paraId="75255358" w14:textId="77777777" w:rsidR="00BC377F" w:rsidRPr="00496D15" w:rsidRDefault="00BC377F" w:rsidP="00D41ECF">
            <w:pPr>
              <w:pStyle w:val="TAL"/>
              <w:rPr>
                <w:sz w:val="16"/>
              </w:rPr>
            </w:pPr>
            <w:r>
              <w:rPr>
                <w:sz w:val="16"/>
              </w:rPr>
              <w:t>Rel-17</w:t>
            </w:r>
          </w:p>
        </w:tc>
        <w:tc>
          <w:tcPr>
            <w:tcW w:w="0" w:type="auto"/>
          </w:tcPr>
          <w:p w14:paraId="33FB51F7" w14:textId="77777777" w:rsidR="00BC377F" w:rsidRPr="00496D15" w:rsidRDefault="00BC377F" w:rsidP="00D41ECF">
            <w:pPr>
              <w:pStyle w:val="TAL"/>
              <w:rPr>
                <w:sz w:val="16"/>
              </w:rPr>
            </w:pPr>
            <w:r>
              <w:rPr>
                <w:sz w:val="16"/>
              </w:rPr>
              <w:t>F</w:t>
            </w:r>
          </w:p>
        </w:tc>
        <w:tc>
          <w:tcPr>
            <w:tcW w:w="0" w:type="auto"/>
          </w:tcPr>
          <w:p w14:paraId="4B843DAE" w14:textId="77777777" w:rsidR="00BC377F" w:rsidRPr="00496D15" w:rsidRDefault="00BC377F" w:rsidP="00D41ECF">
            <w:pPr>
              <w:pStyle w:val="TAL"/>
              <w:rPr>
                <w:sz w:val="16"/>
              </w:rPr>
            </w:pPr>
            <w:proofErr w:type="spellStart"/>
            <w:r>
              <w:rPr>
                <w:sz w:val="16"/>
              </w:rPr>
              <w:t>NR_redcap_plus_ARCH-UEConTest</w:t>
            </w:r>
            <w:proofErr w:type="spellEnd"/>
          </w:p>
        </w:tc>
        <w:tc>
          <w:tcPr>
            <w:tcW w:w="0" w:type="auto"/>
          </w:tcPr>
          <w:p w14:paraId="2B3F2AF5" w14:textId="77777777" w:rsidR="00BC377F" w:rsidRPr="00496D15" w:rsidRDefault="00BC377F" w:rsidP="00D41ECF">
            <w:pPr>
              <w:pStyle w:val="TAL"/>
              <w:rPr>
                <w:sz w:val="16"/>
              </w:rPr>
            </w:pPr>
            <w:r>
              <w:rPr>
                <w:sz w:val="16"/>
              </w:rPr>
              <w:t>revised</w:t>
            </w:r>
          </w:p>
        </w:tc>
      </w:tr>
      <w:tr w:rsidR="00BC377F" w14:paraId="06D74BA4" w14:textId="77777777" w:rsidTr="00D41ECF">
        <w:tc>
          <w:tcPr>
            <w:tcW w:w="0" w:type="auto"/>
          </w:tcPr>
          <w:p w14:paraId="4114DD93" w14:textId="77777777" w:rsidR="00BC377F" w:rsidRPr="00496D15" w:rsidRDefault="00BC377F" w:rsidP="00D41ECF">
            <w:pPr>
              <w:pStyle w:val="TAL"/>
              <w:rPr>
                <w:sz w:val="16"/>
              </w:rPr>
            </w:pPr>
            <w:r>
              <w:rPr>
                <w:sz w:val="16"/>
              </w:rPr>
              <w:t>R5-241578</w:t>
            </w:r>
          </w:p>
        </w:tc>
        <w:tc>
          <w:tcPr>
            <w:tcW w:w="0" w:type="auto"/>
          </w:tcPr>
          <w:p w14:paraId="58853A6D" w14:textId="77777777" w:rsidR="00BC377F" w:rsidRPr="00496D15" w:rsidRDefault="00BC377F" w:rsidP="00D41ECF">
            <w:pPr>
              <w:pStyle w:val="TAL"/>
              <w:rPr>
                <w:sz w:val="16"/>
              </w:rPr>
            </w:pPr>
            <w:r>
              <w:rPr>
                <w:sz w:val="16"/>
              </w:rPr>
              <w:t xml:space="preserve">Updating applicability for </w:t>
            </w:r>
            <w:proofErr w:type="spellStart"/>
            <w:r>
              <w:rPr>
                <w:sz w:val="16"/>
              </w:rPr>
              <w:t>RedCap</w:t>
            </w:r>
            <w:proofErr w:type="spellEnd"/>
          </w:p>
        </w:tc>
        <w:tc>
          <w:tcPr>
            <w:tcW w:w="0" w:type="auto"/>
          </w:tcPr>
          <w:p w14:paraId="0A1F4244" w14:textId="77777777" w:rsidR="00BC377F" w:rsidRPr="00496D15" w:rsidRDefault="00BC377F" w:rsidP="00D41ECF">
            <w:pPr>
              <w:pStyle w:val="TAL"/>
              <w:rPr>
                <w:sz w:val="16"/>
              </w:rPr>
            </w:pPr>
            <w:r>
              <w:rPr>
                <w:sz w:val="16"/>
              </w:rPr>
              <w:t>MediaTek Inc.</w:t>
            </w:r>
          </w:p>
        </w:tc>
        <w:tc>
          <w:tcPr>
            <w:tcW w:w="0" w:type="auto"/>
          </w:tcPr>
          <w:p w14:paraId="6C3DD5EF" w14:textId="77777777" w:rsidR="00BC377F" w:rsidRPr="00496D15" w:rsidRDefault="00BC377F" w:rsidP="00D41ECF">
            <w:pPr>
              <w:pStyle w:val="TAL"/>
              <w:rPr>
                <w:sz w:val="16"/>
              </w:rPr>
            </w:pPr>
            <w:r>
              <w:rPr>
                <w:sz w:val="16"/>
              </w:rPr>
              <w:t>34.229-2</w:t>
            </w:r>
          </w:p>
        </w:tc>
        <w:tc>
          <w:tcPr>
            <w:tcW w:w="0" w:type="auto"/>
          </w:tcPr>
          <w:p w14:paraId="1B452A9C" w14:textId="77777777" w:rsidR="00BC377F" w:rsidRPr="00496D15" w:rsidRDefault="00BC377F" w:rsidP="00D41ECF">
            <w:pPr>
              <w:pStyle w:val="TAL"/>
              <w:rPr>
                <w:sz w:val="16"/>
              </w:rPr>
            </w:pPr>
            <w:r>
              <w:rPr>
                <w:sz w:val="16"/>
              </w:rPr>
              <w:t>0337</w:t>
            </w:r>
          </w:p>
        </w:tc>
        <w:tc>
          <w:tcPr>
            <w:tcW w:w="0" w:type="auto"/>
          </w:tcPr>
          <w:p w14:paraId="47807505" w14:textId="77777777" w:rsidR="00BC377F" w:rsidRPr="00496D15" w:rsidRDefault="00BC377F" w:rsidP="00D41ECF">
            <w:pPr>
              <w:pStyle w:val="TAR"/>
              <w:rPr>
                <w:sz w:val="16"/>
              </w:rPr>
            </w:pPr>
            <w:r>
              <w:rPr>
                <w:sz w:val="16"/>
              </w:rPr>
              <w:t>1</w:t>
            </w:r>
          </w:p>
        </w:tc>
        <w:tc>
          <w:tcPr>
            <w:tcW w:w="0" w:type="auto"/>
          </w:tcPr>
          <w:p w14:paraId="26160C32" w14:textId="77777777" w:rsidR="00BC377F" w:rsidRPr="00496D15" w:rsidRDefault="00BC377F" w:rsidP="00D41ECF">
            <w:pPr>
              <w:pStyle w:val="TAL"/>
              <w:rPr>
                <w:sz w:val="16"/>
              </w:rPr>
            </w:pPr>
            <w:r>
              <w:rPr>
                <w:sz w:val="16"/>
              </w:rPr>
              <w:t>Rel-17</w:t>
            </w:r>
          </w:p>
        </w:tc>
        <w:tc>
          <w:tcPr>
            <w:tcW w:w="0" w:type="auto"/>
          </w:tcPr>
          <w:p w14:paraId="36DEA9AA" w14:textId="77777777" w:rsidR="00BC377F" w:rsidRPr="00496D15" w:rsidRDefault="00BC377F" w:rsidP="00D41ECF">
            <w:pPr>
              <w:pStyle w:val="TAL"/>
              <w:rPr>
                <w:sz w:val="16"/>
              </w:rPr>
            </w:pPr>
            <w:r>
              <w:rPr>
                <w:sz w:val="16"/>
              </w:rPr>
              <w:t>F</w:t>
            </w:r>
          </w:p>
        </w:tc>
        <w:tc>
          <w:tcPr>
            <w:tcW w:w="0" w:type="auto"/>
          </w:tcPr>
          <w:p w14:paraId="171FADE3" w14:textId="77777777" w:rsidR="00BC377F" w:rsidRPr="00496D15" w:rsidRDefault="00BC377F" w:rsidP="00D41ECF">
            <w:pPr>
              <w:pStyle w:val="TAL"/>
              <w:rPr>
                <w:sz w:val="16"/>
              </w:rPr>
            </w:pPr>
            <w:proofErr w:type="spellStart"/>
            <w:r>
              <w:rPr>
                <w:sz w:val="16"/>
              </w:rPr>
              <w:t>NR_redcap_plus_ARCH-UEConTest</w:t>
            </w:r>
            <w:proofErr w:type="spellEnd"/>
          </w:p>
        </w:tc>
        <w:tc>
          <w:tcPr>
            <w:tcW w:w="0" w:type="auto"/>
          </w:tcPr>
          <w:p w14:paraId="355E89C0" w14:textId="77777777" w:rsidR="00BC377F" w:rsidRPr="00496D15" w:rsidRDefault="00BC377F" w:rsidP="00D41ECF">
            <w:pPr>
              <w:pStyle w:val="TAL"/>
              <w:rPr>
                <w:sz w:val="16"/>
              </w:rPr>
            </w:pPr>
            <w:r>
              <w:rPr>
                <w:sz w:val="16"/>
              </w:rPr>
              <w:t>agreed</w:t>
            </w:r>
          </w:p>
        </w:tc>
      </w:tr>
      <w:tr w:rsidR="00BC377F" w14:paraId="47BB9BD5" w14:textId="77777777" w:rsidTr="00D41ECF">
        <w:tc>
          <w:tcPr>
            <w:tcW w:w="0" w:type="auto"/>
          </w:tcPr>
          <w:p w14:paraId="0C7D9199" w14:textId="77777777" w:rsidR="00BC377F" w:rsidRPr="00496D15" w:rsidRDefault="00BC377F" w:rsidP="00D41ECF">
            <w:pPr>
              <w:pStyle w:val="TAL"/>
              <w:rPr>
                <w:sz w:val="16"/>
              </w:rPr>
            </w:pPr>
            <w:r>
              <w:rPr>
                <w:sz w:val="16"/>
              </w:rPr>
              <w:t>R5-241417</w:t>
            </w:r>
          </w:p>
        </w:tc>
        <w:tc>
          <w:tcPr>
            <w:tcW w:w="0" w:type="auto"/>
          </w:tcPr>
          <w:p w14:paraId="484744D7" w14:textId="77777777" w:rsidR="00BC377F" w:rsidRPr="00496D15" w:rsidRDefault="00BC377F" w:rsidP="00D41ECF">
            <w:pPr>
              <w:pStyle w:val="TAL"/>
              <w:rPr>
                <w:sz w:val="16"/>
              </w:rPr>
            </w:pPr>
            <w:r>
              <w:rPr>
                <w:sz w:val="16"/>
              </w:rPr>
              <w:t>Correction to Video capability</w:t>
            </w:r>
          </w:p>
        </w:tc>
        <w:tc>
          <w:tcPr>
            <w:tcW w:w="0" w:type="auto"/>
          </w:tcPr>
          <w:p w14:paraId="7128D707" w14:textId="77777777" w:rsidR="00BC377F" w:rsidRPr="00496D15" w:rsidRDefault="00BC377F" w:rsidP="00D41ECF">
            <w:pPr>
              <w:pStyle w:val="TAL"/>
              <w:rPr>
                <w:sz w:val="16"/>
              </w:rPr>
            </w:pPr>
            <w:r>
              <w:rPr>
                <w:sz w:val="16"/>
              </w:rPr>
              <w:t>MediaTek Inc.</w:t>
            </w:r>
          </w:p>
        </w:tc>
        <w:tc>
          <w:tcPr>
            <w:tcW w:w="0" w:type="auto"/>
          </w:tcPr>
          <w:p w14:paraId="46CE0919" w14:textId="77777777" w:rsidR="00BC377F" w:rsidRPr="00496D15" w:rsidRDefault="00BC377F" w:rsidP="00D41ECF">
            <w:pPr>
              <w:pStyle w:val="TAL"/>
              <w:rPr>
                <w:sz w:val="16"/>
              </w:rPr>
            </w:pPr>
            <w:r>
              <w:rPr>
                <w:sz w:val="16"/>
              </w:rPr>
              <w:t>34.229-2</w:t>
            </w:r>
          </w:p>
        </w:tc>
        <w:tc>
          <w:tcPr>
            <w:tcW w:w="0" w:type="auto"/>
          </w:tcPr>
          <w:p w14:paraId="693FF11A" w14:textId="77777777" w:rsidR="00BC377F" w:rsidRPr="00496D15" w:rsidRDefault="00BC377F" w:rsidP="00D41ECF">
            <w:pPr>
              <w:pStyle w:val="TAL"/>
              <w:rPr>
                <w:sz w:val="16"/>
              </w:rPr>
            </w:pPr>
            <w:r>
              <w:rPr>
                <w:sz w:val="16"/>
              </w:rPr>
              <w:t>0338</w:t>
            </w:r>
          </w:p>
        </w:tc>
        <w:tc>
          <w:tcPr>
            <w:tcW w:w="0" w:type="auto"/>
          </w:tcPr>
          <w:p w14:paraId="5511574C" w14:textId="77777777" w:rsidR="00BC377F" w:rsidRPr="00496D15" w:rsidRDefault="00BC377F" w:rsidP="00D41ECF">
            <w:pPr>
              <w:pStyle w:val="TAR"/>
              <w:rPr>
                <w:sz w:val="16"/>
              </w:rPr>
            </w:pPr>
            <w:r>
              <w:rPr>
                <w:sz w:val="16"/>
              </w:rPr>
              <w:t>-</w:t>
            </w:r>
          </w:p>
        </w:tc>
        <w:tc>
          <w:tcPr>
            <w:tcW w:w="0" w:type="auto"/>
          </w:tcPr>
          <w:p w14:paraId="154EEB2F" w14:textId="77777777" w:rsidR="00BC377F" w:rsidRPr="00496D15" w:rsidRDefault="00BC377F" w:rsidP="00D41ECF">
            <w:pPr>
              <w:pStyle w:val="TAL"/>
              <w:rPr>
                <w:sz w:val="16"/>
              </w:rPr>
            </w:pPr>
            <w:r>
              <w:rPr>
                <w:sz w:val="16"/>
              </w:rPr>
              <w:t>Rel-16</w:t>
            </w:r>
          </w:p>
        </w:tc>
        <w:tc>
          <w:tcPr>
            <w:tcW w:w="0" w:type="auto"/>
          </w:tcPr>
          <w:p w14:paraId="0FA1251F" w14:textId="77777777" w:rsidR="00BC377F" w:rsidRPr="00496D15" w:rsidRDefault="00BC377F" w:rsidP="00D41ECF">
            <w:pPr>
              <w:pStyle w:val="TAL"/>
              <w:rPr>
                <w:sz w:val="16"/>
              </w:rPr>
            </w:pPr>
            <w:r>
              <w:rPr>
                <w:sz w:val="16"/>
              </w:rPr>
              <w:t>F</w:t>
            </w:r>
          </w:p>
        </w:tc>
        <w:tc>
          <w:tcPr>
            <w:tcW w:w="0" w:type="auto"/>
          </w:tcPr>
          <w:p w14:paraId="3419CED5" w14:textId="77777777" w:rsidR="00BC377F" w:rsidRPr="00496D15" w:rsidRDefault="00BC377F" w:rsidP="00D41ECF">
            <w:pPr>
              <w:pStyle w:val="TAL"/>
              <w:rPr>
                <w:sz w:val="16"/>
              </w:rPr>
            </w:pPr>
            <w:r>
              <w:rPr>
                <w:sz w:val="16"/>
              </w:rPr>
              <w:t>TEI16_Test</w:t>
            </w:r>
          </w:p>
        </w:tc>
        <w:tc>
          <w:tcPr>
            <w:tcW w:w="0" w:type="auto"/>
          </w:tcPr>
          <w:p w14:paraId="5D20A089" w14:textId="77777777" w:rsidR="00BC377F" w:rsidRPr="00496D15" w:rsidRDefault="00BC377F" w:rsidP="00D41ECF">
            <w:pPr>
              <w:pStyle w:val="TAL"/>
              <w:rPr>
                <w:sz w:val="16"/>
              </w:rPr>
            </w:pPr>
            <w:r>
              <w:rPr>
                <w:sz w:val="16"/>
              </w:rPr>
              <w:t>withdrawn</w:t>
            </w:r>
          </w:p>
        </w:tc>
      </w:tr>
      <w:tr w:rsidR="00BC377F" w14:paraId="5788FAA8" w14:textId="77777777" w:rsidTr="00D41ECF">
        <w:tc>
          <w:tcPr>
            <w:tcW w:w="0" w:type="auto"/>
          </w:tcPr>
          <w:p w14:paraId="03562215" w14:textId="77777777" w:rsidR="00BC377F" w:rsidRPr="00496D15" w:rsidRDefault="00BC377F" w:rsidP="00D41ECF">
            <w:pPr>
              <w:pStyle w:val="TAL"/>
              <w:rPr>
                <w:sz w:val="16"/>
              </w:rPr>
            </w:pPr>
            <w:r>
              <w:rPr>
                <w:sz w:val="16"/>
              </w:rPr>
              <w:t>R5-241579</w:t>
            </w:r>
          </w:p>
        </w:tc>
        <w:tc>
          <w:tcPr>
            <w:tcW w:w="0" w:type="auto"/>
          </w:tcPr>
          <w:p w14:paraId="1A664218" w14:textId="77777777" w:rsidR="00BC377F" w:rsidRPr="00496D15" w:rsidRDefault="00BC377F" w:rsidP="00D41ECF">
            <w:pPr>
              <w:pStyle w:val="TAL"/>
              <w:rPr>
                <w:sz w:val="16"/>
              </w:rPr>
            </w:pPr>
            <w:r>
              <w:rPr>
                <w:sz w:val="16"/>
              </w:rPr>
              <w:t>Updating applicability for video</w:t>
            </w:r>
          </w:p>
        </w:tc>
        <w:tc>
          <w:tcPr>
            <w:tcW w:w="0" w:type="auto"/>
          </w:tcPr>
          <w:p w14:paraId="60024A9D" w14:textId="77777777" w:rsidR="00BC377F" w:rsidRPr="00496D15" w:rsidRDefault="00BC377F" w:rsidP="00D41ECF">
            <w:pPr>
              <w:pStyle w:val="TAL"/>
              <w:rPr>
                <w:sz w:val="16"/>
              </w:rPr>
            </w:pPr>
            <w:r>
              <w:rPr>
                <w:sz w:val="16"/>
              </w:rPr>
              <w:t>MediaTek Inc.</w:t>
            </w:r>
          </w:p>
        </w:tc>
        <w:tc>
          <w:tcPr>
            <w:tcW w:w="0" w:type="auto"/>
          </w:tcPr>
          <w:p w14:paraId="52F55634" w14:textId="77777777" w:rsidR="00BC377F" w:rsidRPr="00496D15" w:rsidRDefault="00BC377F" w:rsidP="00D41ECF">
            <w:pPr>
              <w:pStyle w:val="TAL"/>
              <w:rPr>
                <w:sz w:val="16"/>
              </w:rPr>
            </w:pPr>
            <w:r>
              <w:rPr>
                <w:sz w:val="16"/>
              </w:rPr>
              <w:t>34.229-2</w:t>
            </w:r>
          </w:p>
        </w:tc>
        <w:tc>
          <w:tcPr>
            <w:tcW w:w="0" w:type="auto"/>
          </w:tcPr>
          <w:p w14:paraId="28F8FBAF" w14:textId="77777777" w:rsidR="00BC377F" w:rsidRPr="00496D15" w:rsidRDefault="00BC377F" w:rsidP="00D41ECF">
            <w:pPr>
              <w:pStyle w:val="TAL"/>
              <w:rPr>
                <w:sz w:val="16"/>
              </w:rPr>
            </w:pPr>
            <w:r>
              <w:rPr>
                <w:sz w:val="16"/>
              </w:rPr>
              <w:t>0339</w:t>
            </w:r>
          </w:p>
        </w:tc>
        <w:tc>
          <w:tcPr>
            <w:tcW w:w="0" w:type="auto"/>
          </w:tcPr>
          <w:p w14:paraId="72DC268A" w14:textId="77777777" w:rsidR="00BC377F" w:rsidRPr="00496D15" w:rsidRDefault="00BC377F" w:rsidP="00D41ECF">
            <w:pPr>
              <w:pStyle w:val="TAR"/>
              <w:rPr>
                <w:sz w:val="16"/>
              </w:rPr>
            </w:pPr>
            <w:r>
              <w:rPr>
                <w:sz w:val="16"/>
              </w:rPr>
              <w:t>-</w:t>
            </w:r>
          </w:p>
        </w:tc>
        <w:tc>
          <w:tcPr>
            <w:tcW w:w="0" w:type="auto"/>
          </w:tcPr>
          <w:p w14:paraId="02BF5E4B" w14:textId="77777777" w:rsidR="00BC377F" w:rsidRPr="00496D15" w:rsidRDefault="00BC377F" w:rsidP="00D41ECF">
            <w:pPr>
              <w:pStyle w:val="TAL"/>
              <w:rPr>
                <w:sz w:val="16"/>
              </w:rPr>
            </w:pPr>
            <w:r>
              <w:rPr>
                <w:sz w:val="16"/>
              </w:rPr>
              <w:t>Rel-17</w:t>
            </w:r>
          </w:p>
        </w:tc>
        <w:tc>
          <w:tcPr>
            <w:tcW w:w="0" w:type="auto"/>
          </w:tcPr>
          <w:p w14:paraId="029114ED" w14:textId="77777777" w:rsidR="00BC377F" w:rsidRPr="00496D15" w:rsidRDefault="00BC377F" w:rsidP="00D41ECF">
            <w:pPr>
              <w:pStyle w:val="TAL"/>
              <w:rPr>
                <w:sz w:val="16"/>
              </w:rPr>
            </w:pPr>
            <w:r>
              <w:rPr>
                <w:sz w:val="16"/>
              </w:rPr>
              <w:t>F</w:t>
            </w:r>
          </w:p>
        </w:tc>
        <w:tc>
          <w:tcPr>
            <w:tcW w:w="0" w:type="auto"/>
          </w:tcPr>
          <w:p w14:paraId="12DC8BFD" w14:textId="77777777" w:rsidR="00BC377F" w:rsidRPr="00496D15" w:rsidRDefault="00BC377F" w:rsidP="00D41ECF">
            <w:pPr>
              <w:pStyle w:val="TAL"/>
              <w:rPr>
                <w:sz w:val="16"/>
              </w:rPr>
            </w:pPr>
            <w:r>
              <w:rPr>
                <w:sz w:val="16"/>
              </w:rPr>
              <w:t>TEI15_Test, 5GS_NR_LTE-UEConTest</w:t>
            </w:r>
          </w:p>
        </w:tc>
        <w:tc>
          <w:tcPr>
            <w:tcW w:w="0" w:type="auto"/>
          </w:tcPr>
          <w:p w14:paraId="31F322C0" w14:textId="77777777" w:rsidR="00BC377F" w:rsidRPr="00496D15" w:rsidRDefault="00BC377F" w:rsidP="00D41ECF">
            <w:pPr>
              <w:pStyle w:val="TAL"/>
              <w:rPr>
                <w:sz w:val="16"/>
              </w:rPr>
            </w:pPr>
            <w:r>
              <w:rPr>
                <w:sz w:val="16"/>
              </w:rPr>
              <w:t>agreed</w:t>
            </w:r>
          </w:p>
        </w:tc>
      </w:tr>
      <w:tr w:rsidR="00BC377F" w14:paraId="3C05FF8D" w14:textId="77777777" w:rsidTr="00D41ECF">
        <w:tc>
          <w:tcPr>
            <w:tcW w:w="0" w:type="auto"/>
          </w:tcPr>
          <w:p w14:paraId="3D04DDAB" w14:textId="77777777" w:rsidR="00BC377F" w:rsidRPr="00496D15" w:rsidRDefault="00BC377F" w:rsidP="00D41ECF">
            <w:pPr>
              <w:pStyle w:val="TAL"/>
              <w:rPr>
                <w:sz w:val="16"/>
              </w:rPr>
            </w:pPr>
            <w:r>
              <w:rPr>
                <w:sz w:val="16"/>
              </w:rPr>
              <w:t>R5-240866</w:t>
            </w:r>
          </w:p>
        </w:tc>
        <w:tc>
          <w:tcPr>
            <w:tcW w:w="0" w:type="auto"/>
          </w:tcPr>
          <w:p w14:paraId="7EB8AC67" w14:textId="77777777" w:rsidR="00BC377F" w:rsidRPr="00496D15" w:rsidRDefault="00BC377F" w:rsidP="00D41ECF">
            <w:pPr>
              <w:pStyle w:val="TAL"/>
              <w:rPr>
                <w:sz w:val="16"/>
              </w:rPr>
            </w:pPr>
            <w:r>
              <w:rPr>
                <w:sz w:val="16"/>
              </w:rPr>
              <w:t>Correction to 34229-5 A.4.2a</w:t>
            </w:r>
          </w:p>
        </w:tc>
        <w:tc>
          <w:tcPr>
            <w:tcW w:w="0" w:type="auto"/>
          </w:tcPr>
          <w:p w14:paraId="0DBAEFF8" w14:textId="77777777" w:rsidR="00BC377F" w:rsidRPr="00496D15" w:rsidRDefault="00BC377F" w:rsidP="00D41ECF">
            <w:pPr>
              <w:pStyle w:val="TAL"/>
              <w:rPr>
                <w:sz w:val="16"/>
              </w:rPr>
            </w:pPr>
            <w:r>
              <w:rPr>
                <w:sz w:val="16"/>
              </w:rPr>
              <w:t>Huawei, Hisilicon</w:t>
            </w:r>
          </w:p>
        </w:tc>
        <w:tc>
          <w:tcPr>
            <w:tcW w:w="0" w:type="auto"/>
          </w:tcPr>
          <w:p w14:paraId="5794BD02" w14:textId="77777777" w:rsidR="00BC377F" w:rsidRPr="00496D15" w:rsidRDefault="00BC377F" w:rsidP="00D41ECF">
            <w:pPr>
              <w:pStyle w:val="TAL"/>
              <w:rPr>
                <w:sz w:val="16"/>
              </w:rPr>
            </w:pPr>
            <w:r>
              <w:rPr>
                <w:sz w:val="16"/>
              </w:rPr>
              <w:t>34.229-5</w:t>
            </w:r>
          </w:p>
        </w:tc>
        <w:tc>
          <w:tcPr>
            <w:tcW w:w="0" w:type="auto"/>
          </w:tcPr>
          <w:p w14:paraId="0023CD3F" w14:textId="77777777" w:rsidR="00BC377F" w:rsidRPr="00496D15" w:rsidRDefault="00BC377F" w:rsidP="00D41ECF">
            <w:pPr>
              <w:pStyle w:val="TAL"/>
              <w:rPr>
                <w:sz w:val="16"/>
              </w:rPr>
            </w:pPr>
            <w:r>
              <w:rPr>
                <w:sz w:val="16"/>
              </w:rPr>
              <w:t>0568</w:t>
            </w:r>
          </w:p>
        </w:tc>
        <w:tc>
          <w:tcPr>
            <w:tcW w:w="0" w:type="auto"/>
          </w:tcPr>
          <w:p w14:paraId="7885A35B" w14:textId="77777777" w:rsidR="00BC377F" w:rsidRPr="00496D15" w:rsidRDefault="00BC377F" w:rsidP="00D41ECF">
            <w:pPr>
              <w:pStyle w:val="TAR"/>
              <w:rPr>
                <w:sz w:val="16"/>
              </w:rPr>
            </w:pPr>
            <w:r>
              <w:rPr>
                <w:sz w:val="16"/>
              </w:rPr>
              <w:t>-</w:t>
            </w:r>
          </w:p>
        </w:tc>
        <w:tc>
          <w:tcPr>
            <w:tcW w:w="0" w:type="auto"/>
          </w:tcPr>
          <w:p w14:paraId="39D8C01D" w14:textId="77777777" w:rsidR="00BC377F" w:rsidRPr="00496D15" w:rsidRDefault="00BC377F" w:rsidP="00D41ECF">
            <w:pPr>
              <w:pStyle w:val="TAL"/>
              <w:rPr>
                <w:sz w:val="16"/>
              </w:rPr>
            </w:pPr>
            <w:r>
              <w:rPr>
                <w:sz w:val="16"/>
              </w:rPr>
              <w:t>Rel-16</w:t>
            </w:r>
          </w:p>
        </w:tc>
        <w:tc>
          <w:tcPr>
            <w:tcW w:w="0" w:type="auto"/>
          </w:tcPr>
          <w:p w14:paraId="4B4EE988" w14:textId="77777777" w:rsidR="00BC377F" w:rsidRPr="00496D15" w:rsidRDefault="00BC377F" w:rsidP="00D41ECF">
            <w:pPr>
              <w:pStyle w:val="TAL"/>
              <w:rPr>
                <w:sz w:val="16"/>
              </w:rPr>
            </w:pPr>
            <w:r>
              <w:rPr>
                <w:sz w:val="16"/>
              </w:rPr>
              <w:t>F</w:t>
            </w:r>
          </w:p>
        </w:tc>
        <w:tc>
          <w:tcPr>
            <w:tcW w:w="0" w:type="auto"/>
          </w:tcPr>
          <w:p w14:paraId="2D61EDCF" w14:textId="77777777" w:rsidR="00BC377F" w:rsidRPr="00496D15" w:rsidRDefault="00BC377F" w:rsidP="00D41ECF">
            <w:pPr>
              <w:pStyle w:val="TAL"/>
              <w:rPr>
                <w:sz w:val="16"/>
              </w:rPr>
            </w:pPr>
            <w:r>
              <w:rPr>
                <w:sz w:val="16"/>
              </w:rPr>
              <w:t>TEI16_Test, NR_EIEI-</w:t>
            </w:r>
            <w:proofErr w:type="spellStart"/>
            <w:r>
              <w:rPr>
                <w:sz w:val="16"/>
              </w:rPr>
              <w:t>UEConTest</w:t>
            </w:r>
            <w:proofErr w:type="spellEnd"/>
          </w:p>
        </w:tc>
        <w:tc>
          <w:tcPr>
            <w:tcW w:w="0" w:type="auto"/>
          </w:tcPr>
          <w:p w14:paraId="20ECEB27" w14:textId="77777777" w:rsidR="00BC377F" w:rsidRPr="00496D15" w:rsidRDefault="00BC377F" w:rsidP="00D41ECF">
            <w:pPr>
              <w:pStyle w:val="TAL"/>
              <w:rPr>
                <w:sz w:val="16"/>
              </w:rPr>
            </w:pPr>
            <w:r>
              <w:rPr>
                <w:sz w:val="16"/>
              </w:rPr>
              <w:t>withdrawn</w:t>
            </w:r>
          </w:p>
        </w:tc>
      </w:tr>
      <w:tr w:rsidR="00BC377F" w14:paraId="58490BB7" w14:textId="77777777" w:rsidTr="00D41ECF">
        <w:tc>
          <w:tcPr>
            <w:tcW w:w="0" w:type="auto"/>
          </w:tcPr>
          <w:p w14:paraId="4D298988" w14:textId="77777777" w:rsidR="00BC377F" w:rsidRPr="00496D15" w:rsidRDefault="00BC377F" w:rsidP="00D41ECF">
            <w:pPr>
              <w:pStyle w:val="TAL"/>
              <w:rPr>
                <w:sz w:val="16"/>
              </w:rPr>
            </w:pPr>
            <w:r>
              <w:rPr>
                <w:sz w:val="16"/>
              </w:rPr>
              <w:t>R5-241190</w:t>
            </w:r>
          </w:p>
        </w:tc>
        <w:tc>
          <w:tcPr>
            <w:tcW w:w="0" w:type="auto"/>
          </w:tcPr>
          <w:p w14:paraId="4D8E00EB" w14:textId="77777777" w:rsidR="00BC377F" w:rsidRPr="00496D15" w:rsidRDefault="00BC377F" w:rsidP="00D41ECF">
            <w:pPr>
              <w:pStyle w:val="TAL"/>
              <w:rPr>
                <w:sz w:val="16"/>
              </w:rPr>
            </w:pPr>
            <w:r>
              <w:rPr>
                <w:sz w:val="16"/>
              </w:rPr>
              <w:t>Update to generic procedure A.4.2a</w:t>
            </w:r>
          </w:p>
        </w:tc>
        <w:tc>
          <w:tcPr>
            <w:tcW w:w="0" w:type="auto"/>
          </w:tcPr>
          <w:p w14:paraId="5BC62165" w14:textId="77777777" w:rsidR="00BC377F" w:rsidRPr="00496D15" w:rsidRDefault="00BC377F" w:rsidP="00D41ECF">
            <w:pPr>
              <w:pStyle w:val="TAL"/>
              <w:rPr>
                <w:sz w:val="16"/>
              </w:rPr>
            </w:pPr>
            <w:r>
              <w:rPr>
                <w:sz w:val="16"/>
              </w:rPr>
              <w:t>Ericsson</w:t>
            </w:r>
          </w:p>
        </w:tc>
        <w:tc>
          <w:tcPr>
            <w:tcW w:w="0" w:type="auto"/>
          </w:tcPr>
          <w:p w14:paraId="5AFBFA5A" w14:textId="77777777" w:rsidR="00BC377F" w:rsidRPr="00496D15" w:rsidRDefault="00BC377F" w:rsidP="00D41ECF">
            <w:pPr>
              <w:pStyle w:val="TAL"/>
              <w:rPr>
                <w:sz w:val="16"/>
              </w:rPr>
            </w:pPr>
            <w:r>
              <w:rPr>
                <w:sz w:val="16"/>
              </w:rPr>
              <w:t>34.229-5</w:t>
            </w:r>
          </w:p>
        </w:tc>
        <w:tc>
          <w:tcPr>
            <w:tcW w:w="0" w:type="auto"/>
          </w:tcPr>
          <w:p w14:paraId="0FC046A9" w14:textId="77777777" w:rsidR="00BC377F" w:rsidRPr="00496D15" w:rsidRDefault="00BC377F" w:rsidP="00D41ECF">
            <w:pPr>
              <w:pStyle w:val="TAL"/>
              <w:rPr>
                <w:sz w:val="16"/>
              </w:rPr>
            </w:pPr>
            <w:r>
              <w:rPr>
                <w:sz w:val="16"/>
              </w:rPr>
              <w:t>0569</w:t>
            </w:r>
          </w:p>
        </w:tc>
        <w:tc>
          <w:tcPr>
            <w:tcW w:w="0" w:type="auto"/>
          </w:tcPr>
          <w:p w14:paraId="5E636D73" w14:textId="77777777" w:rsidR="00BC377F" w:rsidRPr="00496D15" w:rsidRDefault="00BC377F" w:rsidP="00D41ECF">
            <w:pPr>
              <w:pStyle w:val="TAR"/>
              <w:rPr>
                <w:sz w:val="16"/>
              </w:rPr>
            </w:pPr>
            <w:r>
              <w:rPr>
                <w:sz w:val="16"/>
              </w:rPr>
              <w:t>-</w:t>
            </w:r>
          </w:p>
        </w:tc>
        <w:tc>
          <w:tcPr>
            <w:tcW w:w="0" w:type="auto"/>
          </w:tcPr>
          <w:p w14:paraId="276ACD7D" w14:textId="77777777" w:rsidR="00BC377F" w:rsidRPr="00496D15" w:rsidRDefault="00BC377F" w:rsidP="00D41ECF">
            <w:pPr>
              <w:pStyle w:val="TAL"/>
              <w:rPr>
                <w:sz w:val="16"/>
              </w:rPr>
            </w:pPr>
            <w:r>
              <w:rPr>
                <w:sz w:val="16"/>
              </w:rPr>
              <w:t>Rel-16</w:t>
            </w:r>
          </w:p>
        </w:tc>
        <w:tc>
          <w:tcPr>
            <w:tcW w:w="0" w:type="auto"/>
          </w:tcPr>
          <w:p w14:paraId="4759FFCA" w14:textId="77777777" w:rsidR="00BC377F" w:rsidRPr="00496D15" w:rsidRDefault="00BC377F" w:rsidP="00D41ECF">
            <w:pPr>
              <w:pStyle w:val="TAL"/>
              <w:rPr>
                <w:sz w:val="16"/>
              </w:rPr>
            </w:pPr>
            <w:r>
              <w:rPr>
                <w:sz w:val="16"/>
              </w:rPr>
              <w:t>F</w:t>
            </w:r>
          </w:p>
        </w:tc>
        <w:tc>
          <w:tcPr>
            <w:tcW w:w="0" w:type="auto"/>
          </w:tcPr>
          <w:p w14:paraId="62B6B7E1" w14:textId="77777777" w:rsidR="00BC377F" w:rsidRPr="00496D15" w:rsidRDefault="00BC377F" w:rsidP="00D41ECF">
            <w:pPr>
              <w:pStyle w:val="TAL"/>
              <w:rPr>
                <w:sz w:val="16"/>
              </w:rPr>
            </w:pPr>
            <w:r>
              <w:rPr>
                <w:sz w:val="16"/>
              </w:rPr>
              <w:t>TEI15_Test, 5GS_NR_LTE-UEConTest</w:t>
            </w:r>
          </w:p>
        </w:tc>
        <w:tc>
          <w:tcPr>
            <w:tcW w:w="0" w:type="auto"/>
          </w:tcPr>
          <w:p w14:paraId="16B9283B" w14:textId="77777777" w:rsidR="00BC377F" w:rsidRPr="00496D15" w:rsidRDefault="00BC377F" w:rsidP="00D41ECF">
            <w:pPr>
              <w:pStyle w:val="TAL"/>
              <w:rPr>
                <w:sz w:val="16"/>
              </w:rPr>
            </w:pPr>
            <w:r>
              <w:rPr>
                <w:sz w:val="16"/>
              </w:rPr>
              <w:t>agreed</w:t>
            </w:r>
          </w:p>
        </w:tc>
      </w:tr>
      <w:tr w:rsidR="00BC377F" w14:paraId="607D79E0" w14:textId="77777777" w:rsidTr="00D41ECF">
        <w:tc>
          <w:tcPr>
            <w:tcW w:w="0" w:type="auto"/>
          </w:tcPr>
          <w:p w14:paraId="055352BC" w14:textId="77777777" w:rsidR="00BC377F" w:rsidRPr="00496D15" w:rsidRDefault="00BC377F" w:rsidP="00D41ECF">
            <w:pPr>
              <w:pStyle w:val="TAL"/>
              <w:rPr>
                <w:sz w:val="16"/>
              </w:rPr>
            </w:pPr>
            <w:r>
              <w:rPr>
                <w:sz w:val="16"/>
              </w:rPr>
              <w:t>R5-241191</w:t>
            </w:r>
          </w:p>
        </w:tc>
        <w:tc>
          <w:tcPr>
            <w:tcW w:w="0" w:type="auto"/>
          </w:tcPr>
          <w:p w14:paraId="6899B54F" w14:textId="77777777" w:rsidR="00BC377F" w:rsidRPr="00496D15" w:rsidRDefault="00BC377F" w:rsidP="00D41ECF">
            <w:pPr>
              <w:pStyle w:val="TAL"/>
              <w:rPr>
                <w:sz w:val="16"/>
              </w:rPr>
            </w:pPr>
            <w:r>
              <w:rPr>
                <w:sz w:val="16"/>
              </w:rPr>
              <w:t>Updates to test case 7.1</w:t>
            </w:r>
          </w:p>
        </w:tc>
        <w:tc>
          <w:tcPr>
            <w:tcW w:w="0" w:type="auto"/>
          </w:tcPr>
          <w:p w14:paraId="6BCD8EAF" w14:textId="77777777" w:rsidR="00BC377F" w:rsidRPr="00496D15" w:rsidRDefault="00BC377F" w:rsidP="00D41ECF">
            <w:pPr>
              <w:pStyle w:val="TAL"/>
              <w:rPr>
                <w:sz w:val="16"/>
              </w:rPr>
            </w:pPr>
            <w:r>
              <w:rPr>
                <w:sz w:val="16"/>
              </w:rPr>
              <w:t>Ericsson</w:t>
            </w:r>
          </w:p>
        </w:tc>
        <w:tc>
          <w:tcPr>
            <w:tcW w:w="0" w:type="auto"/>
          </w:tcPr>
          <w:p w14:paraId="47E7BA7F" w14:textId="77777777" w:rsidR="00BC377F" w:rsidRPr="00496D15" w:rsidRDefault="00BC377F" w:rsidP="00D41ECF">
            <w:pPr>
              <w:pStyle w:val="TAL"/>
              <w:rPr>
                <w:sz w:val="16"/>
              </w:rPr>
            </w:pPr>
            <w:r>
              <w:rPr>
                <w:sz w:val="16"/>
              </w:rPr>
              <w:t>34.229-5</w:t>
            </w:r>
          </w:p>
        </w:tc>
        <w:tc>
          <w:tcPr>
            <w:tcW w:w="0" w:type="auto"/>
          </w:tcPr>
          <w:p w14:paraId="1FEA7BC5" w14:textId="77777777" w:rsidR="00BC377F" w:rsidRPr="00496D15" w:rsidRDefault="00BC377F" w:rsidP="00D41ECF">
            <w:pPr>
              <w:pStyle w:val="TAL"/>
              <w:rPr>
                <w:sz w:val="16"/>
              </w:rPr>
            </w:pPr>
            <w:r>
              <w:rPr>
                <w:sz w:val="16"/>
              </w:rPr>
              <w:t>0570</w:t>
            </w:r>
          </w:p>
        </w:tc>
        <w:tc>
          <w:tcPr>
            <w:tcW w:w="0" w:type="auto"/>
          </w:tcPr>
          <w:p w14:paraId="019B020C" w14:textId="77777777" w:rsidR="00BC377F" w:rsidRPr="00496D15" w:rsidRDefault="00BC377F" w:rsidP="00D41ECF">
            <w:pPr>
              <w:pStyle w:val="TAR"/>
              <w:rPr>
                <w:sz w:val="16"/>
              </w:rPr>
            </w:pPr>
            <w:r>
              <w:rPr>
                <w:sz w:val="16"/>
              </w:rPr>
              <w:t>-</w:t>
            </w:r>
          </w:p>
        </w:tc>
        <w:tc>
          <w:tcPr>
            <w:tcW w:w="0" w:type="auto"/>
          </w:tcPr>
          <w:p w14:paraId="32AA32CB" w14:textId="77777777" w:rsidR="00BC377F" w:rsidRPr="00496D15" w:rsidRDefault="00BC377F" w:rsidP="00D41ECF">
            <w:pPr>
              <w:pStyle w:val="TAL"/>
              <w:rPr>
                <w:sz w:val="16"/>
              </w:rPr>
            </w:pPr>
            <w:r>
              <w:rPr>
                <w:sz w:val="16"/>
              </w:rPr>
              <w:t>Rel-16</w:t>
            </w:r>
          </w:p>
        </w:tc>
        <w:tc>
          <w:tcPr>
            <w:tcW w:w="0" w:type="auto"/>
          </w:tcPr>
          <w:p w14:paraId="466B6492" w14:textId="77777777" w:rsidR="00BC377F" w:rsidRPr="00496D15" w:rsidRDefault="00BC377F" w:rsidP="00D41ECF">
            <w:pPr>
              <w:pStyle w:val="TAL"/>
              <w:rPr>
                <w:sz w:val="16"/>
              </w:rPr>
            </w:pPr>
            <w:r>
              <w:rPr>
                <w:sz w:val="16"/>
              </w:rPr>
              <w:t>F</w:t>
            </w:r>
          </w:p>
        </w:tc>
        <w:tc>
          <w:tcPr>
            <w:tcW w:w="0" w:type="auto"/>
          </w:tcPr>
          <w:p w14:paraId="20FE1DAE" w14:textId="77777777" w:rsidR="00BC377F" w:rsidRPr="00496D15" w:rsidRDefault="00BC377F" w:rsidP="00D41ECF">
            <w:pPr>
              <w:pStyle w:val="TAL"/>
              <w:rPr>
                <w:sz w:val="16"/>
              </w:rPr>
            </w:pPr>
            <w:r>
              <w:rPr>
                <w:sz w:val="16"/>
              </w:rPr>
              <w:t>TEI15_Test, 5GS_NR_LTE-UEConTest</w:t>
            </w:r>
          </w:p>
        </w:tc>
        <w:tc>
          <w:tcPr>
            <w:tcW w:w="0" w:type="auto"/>
          </w:tcPr>
          <w:p w14:paraId="4FC555E8" w14:textId="77777777" w:rsidR="00BC377F" w:rsidRPr="00496D15" w:rsidRDefault="00BC377F" w:rsidP="00D41ECF">
            <w:pPr>
              <w:pStyle w:val="TAL"/>
              <w:rPr>
                <w:sz w:val="16"/>
              </w:rPr>
            </w:pPr>
            <w:r>
              <w:rPr>
                <w:sz w:val="16"/>
              </w:rPr>
              <w:t>agreed</w:t>
            </w:r>
          </w:p>
        </w:tc>
      </w:tr>
      <w:tr w:rsidR="00BC377F" w14:paraId="315A3D84" w14:textId="77777777" w:rsidTr="00D41ECF">
        <w:tc>
          <w:tcPr>
            <w:tcW w:w="0" w:type="auto"/>
          </w:tcPr>
          <w:p w14:paraId="48B962FC" w14:textId="77777777" w:rsidR="00BC377F" w:rsidRPr="00496D15" w:rsidRDefault="00BC377F" w:rsidP="00D41ECF">
            <w:pPr>
              <w:pStyle w:val="TAL"/>
              <w:rPr>
                <w:sz w:val="16"/>
              </w:rPr>
            </w:pPr>
            <w:r>
              <w:rPr>
                <w:sz w:val="16"/>
              </w:rPr>
              <w:t>R5-241192</w:t>
            </w:r>
          </w:p>
        </w:tc>
        <w:tc>
          <w:tcPr>
            <w:tcW w:w="0" w:type="auto"/>
          </w:tcPr>
          <w:p w14:paraId="0B174ADF" w14:textId="77777777" w:rsidR="00BC377F" w:rsidRPr="00496D15" w:rsidRDefault="00BC377F" w:rsidP="00D41ECF">
            <w:pPr>
              <w:pStyle w:val="TAL"/>
              <w:rPr>
                <w:sz w:val="16"/>
              </w:rPr>
            </w:pPr>
            <w:r>
              <w:rPr>
                <w:sz w:val="16"/>
              </w:rPr>
              <w:t>Updates to test case 7.5</w:t>
            </w:r>
          </w:p>
        </w:tc>
        <w:tc>
          <w:tcPr>
            <w:tcW w:w="0" w:type="auto"/>
          </w:tcPr>
          <w:p w14:paraId="17A00104" w14:textId="77777777" w:rsidR="00BC377F" w:rsidRPr="00496D15" w:rsidRDefault="00BC377F" w:rsidP="00D41ECF">
            <w:pPr>
              <w:pStyle w:val="TAL"/>
              <w:rPr>
                <w:sz w:val="16"/>
              </w:rPr>
            </w:pPr>
            <w:r>
              <w:rPr>
                <w:sz w:val="16"/>
              </w:rPr>
              <w:t>Ericsson</w:t>
            </w:r>
          </w:p>
        </w:tc>
        <w:tc>
          <w:tcPr>
            <w:tcW w:w="0" w:type="auto"/>
          </w:tcPr>
          <w:p w14:paraId="7053AC2D" w14:textId="77777777" w:rsidR="00BC377F" w:rsidRPr="00496D15" w:rsidRDefault="00BC377F" w:rsidP="00D41ECF">
            <w:pPr>
              <w:pStyle w:val="TAL"/>
              <w:rPr>
                <w:sz w:val="16"/>
              </w:rPr>
            </w:pPr>
            <w:r>
              <w:rPr>
                <w:sz w:val="16"/>
              </w:rPr>
              <w:t>34.229-5</w:t>
            </w:r>
          </w:p>
        </w:tc>
        <w:tc>
          <w:tcPr>
            <w:tcW w:w="0" w:type="auto"/>
          </w:tcPr>
          <w:p w14:paraId="55011D41" w14:textId="77777777" w:rsidR="00BC377F" w:rsidRPr="00496D15" w:rsidRDefault="00BC377F" w:rsidP="00D41ECF">
            <w:pPr>
              <w:pStyle w:val="TAL"/>
              <w:rPr>
                <w:sz w:val="16"/>
              </w:rPr>
            </w:pPr>
            <w:r>
              <w:rPr>
                <w:sz w:val="16"/>
              </w:rPr>
              <w:t>0571</w:t>
            </w:r>
          </w:p>
        </w:tc>
        <w:tc>
          <w:tcPr>
            <w:tcW w:w="0" w:type="auto"/>
          </w:tcPr>
          <w:p w14:paraId="26CC1776" w14:textId="77777777" w:rsidR="00BC377F" w:rsidRPr="00496D15" w:rsidRDefault="00BC377F" w:rsidP="00D41ECF">
            <w:pPr>
              <w:pStyle w:val="TAR"/>
              <w:rPr>
                <w:sz w:val="16"/>
              </w:rPr>
            </w:pPr>
            <w:r>
              <w:rPr>
                <w:sz w:val="16"/>
              </w:rPr>
              <w:t>-</w:t>
            </w:r>
          </w:p>
        </w:tc>
        <w:tc>
          <w:tcPr>
            <w:tcW w:w="0" w:type="auto"/>
          </w:tcPr>
          <w:p w14:paraId="7EACE354" w14:textId="77777777" w:rsidR="00BC377F" w:rsidRPr="00496D15" w:rsidRDefault="00BC377F" w:rsidP="00D41ECF">
            <w:pPr>
              <w:pStyle w:val="TAL"/>
              <w:rPr>
                <w:sz w:val="16"/>
              </w:rPr>
            </w:pPr>
            <w:r>
              <w:rPr>
                <w:sz w:val="16"/>
              </w:rPr>
              <w:t>Rel-16</w:t>
            </w:r>
          </w:p>
        </w:tc>
        <w:tc>
          <w:tcPr>
            <w:tcW w:w="0" w:type="auto"/>
          </w:tcPr>
          <w:p w14:paraId="499A0912" w14:textId="77777777" w:rsidR="00BC377F" w:rsidRPr="00496D15" w:rsidRDefault="00BC377F" w:rsidP="00D41ECF">
            <w:pPr>
              <w:pStyle w:val="TAL"/>
              <w:rPr>
                <w:sz w:val="16"/>
              </w:rPr>
            </w:pPr>
            <w:r>
              <w:rPr>
                <w:sz w:val="16"/>
              </w:rPr>
              <w:t>F</w:t>
            </w:r>
          </w:p>
        </w:tc>
        <w:tc>
          <w:tcPr>
            <w:tcW w:w="0" w:type="auto"/>
          </w:tcPr>
          <w:p w14:paraId="355AE59C" w14:textId="77777777" w:rsidR="00BC377F" w:rsidRPr="00496D15" w:rsidRDefault="00BC377F" w:rsidP="00D41ECF">
            <w:pPr>
              <w:pStyle w:val="TAL"/>
              <w:rPr>
                <w:sz w:val="16"/>
              </w:rPr>
            </w:pPr>
            <w:r>
              <w:rPr>
                <w:sz w:val="16"/>
              </w:rPr>
              <w:t>TEI15_Test, 5GS_NR_LTE-UEConTest</w:t>
            </w:r>
          </w:p>
        </w:tc>
        <w:tc>
          <w:tcPr>
            <w:tcW w:w="0" w:type="auto"/>
          </w:tcPr>
          <w:p w14:paraId="7B2764FD" w14:textId="77777777" w:rsidR="00BC377F" w:rsidRPr="00496D15" w:rsidRDefault="00BC377F" w:rsidP="00D41ECF">
            <w:pPr>
              <w:pStyle w:val="TAL"/>
              <w:rPr>
                <w:sz w:val="16"/>
              </w:rPr>
            </w:pPr>
            <w:r>
              <w:rPr>
                <w:sz w:val="16"/>
              </w:rPr>
              <w:t>revised</w:t>
            </w:r>
          </w:p>
        </w:tc>
      </w:tr>
      <w:tr w:rsidR="00BC377F" w14:paraId="5F6ABE9B" w14:textId="77777777" w:rsidTr="00D41ECF">
        <w:tc>
          <w:tcPr>
            <w:tcW w:w="0" w:type="auto"/>
          </w:tcPr>
          <w:p w14:paraId="6DF6B150" w14:textId="77777777" w:rsidR="00BC377F" w:rsidRPr="00496D15" w:rsidRDefault="00BC377F" w:rsidP="00D41ECF">
            <w:pPr>
              <w:pStyle w:val="TAL"/>
              <w:rPr>
                <w:sz w:val="16"/>
              </w:rPr>
            </w:pPr>
            <w:r>
              <w:rPr>
                <w:sz w:val="16"/>
              </w:rPr>
              <w:t>R5-241655</w:t>
            </w:r>
          </w:p>
        </w:tc>
        <w:tc>
          <w:tcPr>
            <w:tcW w:w="0" w:type="auto"/>
          </w:tcPr>
          <w:p w14:paraId="2BFD4B64" w14:textId="77777777" w:rsidR="00BC377F" w:rsidRPr="00496D15" w:rsidRDefault="00BC377F" w:rsidP="00D41ECF">
            <w:pPr>
              <w:pStyle w:val="TAL"/>
              <w:rPr>
                <w:sz w:val="16"/>
              </w:rPr>
            </w:pPr>
            <w:r>
              <w:rPr>
                <w:sz w:val="16"/>
              </w:rPr>
              <w:t>Updates to test case 7.5</w:t>
            </w:r>
          </w:p>
        </w:tc>
        <w:tc>
          <w:tcPr>
            <w:tcW w:w="0" w:type="auto"/>
          </w:tcPr>
          <w:p w14:paraId="2F420296" w14:textId="77777777" w:rsidR="00BC377F" w:rsidRPr="00496D15" w:rsidRDefault="00BC377F" w:rsidP="00D41ECF">
            <w:pPr>
              <w:pStyle w:val="TAL"/>
              <w:rPr>
                <w:sz w:val="16"/>
              </w:rPr>
            </w:pPr>
            <w:r>
              <w:rPr>
                <w:sz w:val="16"/>
              </w:rPr>
              <w:t>Ericsson</w:t>
            </w:r>
          </w:p>
        </w:tc>
        <w:tc>
          <w:tcPr>
            <w:tcW w:w="0" w:type="auto"/>
          </w:tcPr>
          <w:p w14:paraId="126A045E" w14:textId="77777777" w:rsidR="00BC377F" w:rsidRPr="00496D15" w:rsidRDefault="00BC377F" w:rsidP="00D41ECF">
            <w:pPr>
              <w:pStyle w:val="TAL"/>
              <w:rPr>
                <w:sz w:val="16"/>
              </w:rPr>
            </w:pPr>
            <w:r>
              <w:rPr>
                <w:sz w:val="16"/>
              </w:rPr>
              <w:t>34.229-5</w:t>
            </w:r>
          </w:p>
        </w:tc>
        <w:tc>
          <w:tcPr>
            <w:tcW w:w="0" w:type="auto"/>
          </w:tcPr>
          <w:p w14:paraId="083655C1" w14:textId="77777777" w:rsidR="00BC377F" w:rsidRPr="00496D15" w:rsidRDefault="00BC377F" w:rsidP="00D41ECF">
            <w:pPr>
              <w:pStyle w:val="TAL"/>
              <w:rPr>
                <w:sz w:val="16"/>
              </w:rPr>
            </w:pPr>
            <w:r>
              <w:rPr>
                <w:sz w:val="16"/>
              </w:rPr>
              <w:t>0571</w:t>
            </w:r>
          </w:p>
        </w:tc>
        <w:tc>
          <w:tcPr>
            <w:tcW w:w="0" w:type="auto"/>
          </w:tcPr>
          <w:p w14:paraId="27848B28" w14:textId="77777777" w:rsidR="00BC377F" w:rsidRPr="00496D15" w:rsidRDefault="00BC377F" w:rsidP="00D41ECF">
            <w:pPr>
              <w:pStyle w:val="TAR"/>
              <w:rPr>
                <w:sz w:val="16"/>
              </w:rPr>
            </w:pPr>
            <w:r>
              <w:rPr>
                <w:sz w:val="16"/>
              </w:rPr>
              <w:t>1</w:t>
            </w:r>
          </w:p>
        </w:tc>
        <w:tc>
          <w:tcPr>
            <w:tcW w:w="0" w:type="auto"/>
          </w:tcPr>
          <w:p w14:paraId="22DB404B" w14:textId="77777777" w:rsidR="00BC377F" w:rsidRPr="00496D15" w:rsidRDefault="00BC377F" w:rsidP="00D41ECF">
            <w:pPr>
              <w:pStyle w:val="TAL"/>
              <w:rPr>
                <w:sz w:val="16"/>
              </w:rPr>
            </w:pPr>
            <w:r>
              <w:rPr>
                <w:sz w:val="16"/>
              </w:rPr>
              <w:t>Rel-16</w:t>
            </w:r>
          </w:p>
        </w:tc>
        <w:tc>
          <w:tcPr>
            <w:tcW w:w="0" w:type="auto"/>
          </w:tcPr>
          <w:p w14:paraId="503E5104" w14:textId="77777777" w:rsidR="00BC377F" w:rsidRPr="00496D15" w:rsidRDefault="00BC377F" w:rsidP="00D41ECF">
            <w:pPr>
              <w:pStyle w:val="TAL"/>
              <w:rPr>
                <w:sz w:val="16"/>
              </w:rPr>
            </w:pPr>
            <w:r>
              <w:rPr>
                <w:sz w:val="16"/>
              </w:rPr>
              <w:t>F</w:t>
            </w:r>
          </w:p>
        </w:tc>
        <w:tc>
          <w:tcPr>
            <w:tcW w:w="0" w:type="auto"/>
          </w:tcPr>
          <w:p w14:paraId="01B6E325" w14:textId="77777777" w:rsidR="00BC377F" w:rsidRPr="00496D15" w:rsidRDefault="00BC377F" w:rsidP="00D41ECF">
            <w:pPr>
              <w:pStyle w:val="TAL"/>
              <w:rPr>
                <w:sz w:val="16"/>
              </w:rPr>
            </w:pPr>
            <w:r>
              <w:rPr>
                <w:sz w:val="16"/>
              </w:rPr>
              <w:t>TEI15_Test, 5GS_NR_LTE-UEConTest</w:t>
            </w:r>
          </w:p>
        </w:tc>
        <w:tc>
          <w:tcPr>
            <w:tcW w:w="0" w:type="auto"/>
          </w:tcPr>
          <w:p w14:paraId="6034AA00" w14:textId="77777777" w:rsidR="00BC377F" w:rsidRPr="00496D15" w:rsidRDefault="00BC377F" w:rsidP="00D41ECF">
            <w:pPr>
              <w:pStyle w:val="TAL"/>
              <w:rPr>
                <w:sz w:val="16"/>
              </w:rPr>
            </w:pPr>
            <w:r>
              <w:rPr>
                <w:sz w:val="16"/>
              </w:rPr>
              <w:t>agreed</w:t>
            </w:r>
          </w:p>
        </w:tc>
      </w:tr>
      <w:tr w:rsidR="00BC377F" w14:paraId="2BC6416E" w14:textId="77777777" w:rsidTr="00D41ECF">
        <w:tc>
          <w:tcPr>
            <w:tcW w:w="0" w:type="auto"/>
          </w:tcPr>
          <w:p w14:paraId="1D1F33C7" w14:textId="77777777" w:rsidR="00BC377F" w:rsidRPr="00496D15" w:rsidRDefault="00BC377F" w:rsidP="00D41ECF">
            <w:pPr>
              <w:pStyle w:val="TAL"/>
              <w:rPr>
                <w:sz w:val="16"/>
              </w:rPr>
            </w:pPr>
            <w:r>
              <w:rPr>
                <w:sz w:val="16"/>
              </w:rPr>
              <w:t>R5-241193</w:t>
            </w:r>
          </w:p>
        </w:tc>
        <w:tc>
          <w:tcPr>
            <w:tcW w:w="0" w:type="auto"/>
          </w:tcPr>
          <w:p w14:paraId="5112093F" w14:textId="77777777" w:rsidR="00BC377F" w:rsidRPr="00496D15" w:rsidRDefault="00BC377F" w:rsidP="00D41ECF">
            <w:pPr>
              <w:pStyle w:val="TAL"/>
              <w:rPr>
                <w:sz w:val="16"/>
              </w:rPr>
            </w:pPr>
            <w:r>
              <w:rPr>
                <w:sz w:val="16"/>
              </w:rPr>
              <w:t>Updates to test case 7.12</w:t>
            </w:r>
          </w:p>
        </w:tc>
        <w:tc>
          <w:tcPr>
            <w:tcW w:w="0" w:type="auto"/>
          </w:tcPr>
          <w:p w14:paraId="3BF99951" w14:textId="77777777" w:rsidR="00BC377F" w:rsidRPr="00496D15" w:rsidRDefault="00BC377F" w:rsidP="00D41ECF">
            <w:pPr>
              <w:pStyle w:val="TAL"/>
              <w:rPr>
                <w:sz w:val="16"/>
              </w:rPr>
            </w:pPr>
            <w:r>
              <w:rPr>
                <w:sz w:val="16"/>
              </w:rPr>
              <w:t>Ericsson</w:t>
            </w:r>
          </w:p>
        </w:tc>
        <w:tc>
          <w:tcPr>
            <w:tcW w:w="0" w:type="auto"/>
          </w:tcPr>
          <w:p w14:paraId="717B93B0" w14:textId="77777777" w:rsidR="00BC377F" w:rsidRPr="00496D15" w:rsidRDefault="00BC377F" w:rsidP="00D41ECF">
            <w:pPr>
              <w:pStyle w:val="TAL"/>
              <w:rPr>
                <w:sz w:val="16"/>
              </w:rPr>
            </w:pPr>
            <w:r>
              <w:rPr>
                <w:sz w:val="16"/>
              </w:rPr>
              <w:t>34.229-5</w:t>
            </w:r>
          </w:p>
        </w:tc>
        <w:tc>
          <w:tcPr>
            <w:tcW w:w="0" w:type="auto"/>
          </w:tcPr>
          <w:p w14:paraId="2CDDA9EB" w14:textId="77777777" w:rsidR="00BC377F" w:rsidRPr="00496D15" w:rsidRDefault="00BC377F" w:rsidP="00D41ECF">
            <w:pPr>
              <w:pStyle w:val="TAL"/>
              <w:rPr>
                <w:sz w:val="16"/>
              </w:rPr>
            </w:pPr>
            <w:r>
              <w:rPr>
                <w:sz w:val="16"/>
              </w:rPr>
              <w:t>0572</w:t>
            </w:r>
          </w:p>
        </w:tc>
        <w:tc>
          <w:tcPr>
            <w:tcW w:w="0" w:type="auto"/>
          </w:tcPr>
          <w:p w14:paraId="4ECC7443" w14:textId="77777777" w:rsidR="00BC377F" w:rsidRPr="00496D15" w:rsidRDefault="00BC377F" w:rsidP="00D41ECF">
            <w:pPr>
              <w:pStyle w:val="TAR"/>
              <w:rPr>
                <w:sz w:val="16"/>
              </w:rPr>
            </w:pPr>
            <w:r>
              <w:rPr>
                <w:sz w:val="16"/>
              </w:rPr>
              <w:t>-</w:t>
            </w:r>
          </w:p>
        </w:tc>
        <w:tc>
          <w:tcPr>
            <w:tcW w:w="0" w:type="auto"/>
          </w:tcPr>
          <w:p w14:paraId="14950AA8" w14:textId="77777777" w:rsidR="00BC377F" w:rsidRPr="00496D15" w:rsidRDefault="00BC377F" w:rsidP="00D41ECF">
            <w:pPr>
              <w:pStyle w:val="TAL"/>
              <w:rPr>
                <w:sz w:val="16"/>
              </w:rPr>
            </w:pPr>
            <w:r>
              <w:rPr>
                <w:sz w:val="16"/>
              </w:rPr>
              <w:t>Rel-16</w:t>
            </w:r>
          </w:p>
        </w:tc>
        <w:tc>
          <w:tcPr>
            <w:tcW w:w="0" w:type="auto"/>
          </w:tcPr>
          <w:p w14:paraId="34C67A1E" w14:textId="77777777" w:rsidR="00BC377F" w:rsidRPr="00496D15" w:rsidRDefault="00BC377F" w:rsidP="00D41ECF">
            <w:pPr>
              <w:pStyle w:val="TAL"/>
              <w:rPr>
                <w:sz w:val="16"/>
              </w:rPr>
            </w:pPr>
            <w:r>
              <w:rPr>
                <w:sz w:val="16"/>
              </w:rPr>
              <w:t>F</w:t>
            </w:r>
          </w:p>
        </w:tc>
        <w:tc>
          <w:tcPr>
            <w:tcW w:w="0" w:type="auto"/>
          </w:tcPr>
          <w:p w14:paraId="3D479562" w14:textId="77777777" w:rsidR="00BC377F" w:rsidRPr="00496D15" w:rsidRDefault="00BC377F" w:rsidP="00D41ECF">
            <w:pPr>
              <w:pStyle w:val="TAL"/>
              <w:rPr>
                <w:sz w:val="16"/>
              </w:rPr>
            </w:pPr>
            <w:r>
              <w:rPr>
                <w:sz w:val="16"/>
              </w:rPr>
              <w:t>TEI15_Test, 5GS_NR_LTE-UEConTest</w:t>
            </w:r>
          </w:p>
        </w:tc>
        <w:tc>
          <w:tcPr>
            <w:tcW w:w="0" w:type="auto"/>
          </w:tcPr>
          <w:p w14:paraId="7E3AAB30" w14:textId="77777777" w:rsidR="00BC377F" w:rsidRPr="00496D15" w:rsidRDefault="00BC377F" w:rsidP="00D41ECF">
            <w:pPr>
              <w:pStyle w:val="TAL"/>
              <w:rPr>
                <w:sz w:val="16"/>
              </w:rPr>
            </w:pPr>
            <w:r>
              <w:rPr>
                <w:sz w:val="16"/>
              </w:rPr>
              <w:t>revised</w:t>
            </w:r>
          </w:p>
        </w:tc>
      </w:tr>
      <w:tr w:rsidR="00BC377F" w14:paraId="1D28D71E" w14:textId="77777777" w:rsidTr="00D41ECF">
        <w:tc>
          <w:tcPr>
            <w:tcW w:w="0" w:type="auto"/>
          </w:tcPr>
          <w:p w14:paraId="6FC8EF80" w14:textId="77777777" w:rsidR="00BC377F" w:rsidRPr="00496D15" w:rsidRDefault="00BC377F" w:rsidP="00D41ECF">
            <w:pPr>
              <w:pStyle w:val="TAL"/>
              <w:rPr>
                <w:sz w:val="16"/>
              </w:rPr>
            </w:pPr>
            <w:r>
              <w:rPr>
                <w:sz w:val="16"/>
              </w:rPr>
              <w:t>R5-241656</w:t>
            </w:r>
          </w:p>
        </w:tc>
        <w:tc>
          <w:tcPr>
            <w:tcW w:w="0" w:type="auto"/>
          </w:tcPr>
          <w:p w14:paraId="0A98F9D7" w14:textId="77777777" w:rsidR="00BC377F" w:rsidRPr="00496D15" w:rsidRDefault="00BC377F" w:rsidP="00D41ECF">
            <w:pPr>
              <w:pStyle w:val="TAL"/>
              <w:rPr>
                <w:sz w:val="16"/>
              </w:rPr>
            </w:pPr>
            <w:r>
              <w:rPr>
                <w:sz w:val="16"/>
              </w:rPr>
              <w:t>Updates to test case 7.12</w:t>
            </w:r>
          </w:p>
        </w:tc>
        <w:tc>
          <w:tcPr>
            <w:tcW w:w="0" w:type="auto"/>
          </w:tcPr>
          <w:p w14:paraId="29B555CB" w14:textId="77777777" w:rsidR="00BC377F" w:rsidRPr="00496D15" w:rsidRDefault="00BC377F" w:rsidP="00D41ECF">
            <w:pPr>
              <w:pStyle w:val="TAL"/>
              <w:rPr>
                <w:sz w:val="16"/>
              </w:rPr>
            </w:pPr>
            <w:r>
              <w:rPr>
                <w:sz w:val="16"/>
              </w:rPr>
              <w:t>Ericsson</w:t>
            </w:r>
          </w:p>
        </w:tc>
        <w:tc>
          <w:tcPr>
            <w:tcW w:w="0" w:type="auto"/>
          </w:tcPr>
          <w:p w14:paraId="2CA9186D" w14:textId="77777777" w:rsidR="00BC377F" w:rsidRPr="00496D15" w:rsidRDefault="00BC377F" w:rsidP="00D41ECF">
            <w:pPr>
              <w:pStyle w:val="TAL"/>
              <w:rPr>
                <w:sz w:val="16"/>
              </w:rPr>
            </w:pPr>
            <w:r>
              <w:rPr>
                <w:sz w:val="16"/>
              </w:rPr>
              <w:t>34.229-5</w:t>
            </w:r>
          </w:p>
        </w:tc>
        <w:tc>
          <w:tcPr>
            <w:tcW w:w="0" w:type="auto"/>
          </w:tcPr>
          <w:p w14:paraId="6E1AD29B" w14:textId="77777777" w:rsidR="00BC377F" w:rsidRPr="00496D15" w:rsidRDefault="00BC377F" w:rsidP="00D41ECF">
            <w:pPr>
              <w:pStyle w:val="TAL"/>
              <w:rPr>
                <w:sz w:val="16"/>
              </w:rPr>
            </w:pPr>
            <w:r>
              <w:rPr>
                <w:sz w:val="16"/>
              </w:rPr>
              <w:t>0572</w:t>
            </w:r>
          </w:p>
        </w:tc>
        <w:tc>
          <w:tcPr>
            <w:tcW w:w="0" w:type="auto"/>
          </w:tcPr>
          <w:p w14:paraId="160E6951" w14:textId="77777777" w:rsidR="00BC377F" w:rsidRPr="00496D15" w:rsidRDefault="00BC377F" w:rsidP="00D41ECF">
            <w:pPr>
              <w:pStyle w:val="TAR"/>
              <w:rPr>
                <w:sz w:val="16"/>
              </w:rPr>
            </w:pPr>
            <w:r>
              <w:rPr>
                <w:sz w:val="16"/>
              </w:rPr>
              <w:t>1</w:t>
            </w:r>
          </w:p>
        </w:tc>
        <w:tc>
          <w:tcPr>
            <w:tcW w:w="0" w:type="auto"/>
          </w:tcPr>
          <w:p w14:paraId="41EAF635" w14:textId="77777777" w:rsidR="00BC377F" w:rsidRPr="00496D15" w:rsidRDefault="00BC377F" w:rsidP="00D41ECF">
            <w:pPr>
              <w:pStyle w:val="TAL"/>
              <w:rPr>
                <w:sz w:val="16"/>
              </w:rPr>
            </w:pPr>
            <w:r>
              <w:rPr>
                <w:sz w:val="16"/>
              </w:rPr>
              <w:t>Rel-16</w:t>
            </w:r>
          </w:p>
        </w:tc>
        <w:tc>
          <w:tcPr>
            <w:tcW w:w="0" w:type="auto"/>
          </w:tcPr>
          <w:p w14:paraId="6DF4286B" w14:textId="77777777" w:rsidR="00BC377F" w:rsidRPr="00496D15" w:rsidRDefault="00BC377F" w:rsidP="00D41ECF">
            <w:pPr>
              <w:pStyle w:val="TAL"/>
              <w:rPr>
                <w:sz w:val="16"/>
              </w:rPr>
            </w:pPr>
            <w:r>
              <w:rPr>
                <w:sz w:val="16"/>
              </w:rPr>
              <w:t>F</w:t>
            </w:r>
          </w:p>
        </w:tc>
        <w:tc>
          <w:tcPr>
            <w:tcW w:w="0" w:type="auto"/>
          </w:tcPr>
          <w:p w14:paraId="4ABF708E" w14:textId="77777777" w:rsidR="00BC377F" w:rsidRPr="00496D15" w:rsidRDefault="00BC377F" w:rsidP="00D41ECF">
            <w:pPr>
              <w:pStyle w:val="TAL"/>
              <w:rPr>
                <w:sz w:val="16"/>
              </w:rPr>
            </w:pPr>
            <w:r>
              <w:rPr>
                <w:sz w:val="16"/>
              </w:rPr>
              <w:t>TEI15_Test, 5GS_NR_LTE-UEConTest</w:t>
            </w:r>
          </w:p>
        </w:tc>
        <w:tc>
          <w:tcPr>
            <w:tcW w:w="0" w:type="auto"/>
          </w:tcPr>
          <w:p w14:paraId="2D4DCFC7" w14:textId="77777777" w:rsidR="00BC377F" w:rsidRPr="00496D15" w:rsidRDefault="00BC377F" w:rsidP="00D41ECF">
            <w:pPr>
              <w:pStyle w:val="TAL"/>
              <w:rPr>
                <w:sz w:val="16"/>
              </w:rPr>
            </w:pPr>
            <w:r>
              <w:rPr>
                <w:sz w:val="16"/>
              </w:rPr>
              <w:t>agreed</w:t>
            </w:r>
          </w:p>
        </w:tc>
      </w:tr>
      <w:tr w:rsidR="00BC377F" w14:paraId="34B9FD2D" w14:textId="77777777" w:rsidTr="00D41ECF">
        <w:tc>
          <w:tcPr>
            <w:tcW w:w="0" w:type="auto"/>
          </w:tcPr>
          <w:p w14:paraId="42D15ADD" w14:textId="77777777" w:rsidR="00BC377F" w:rsidRPr="00496D15" w:rsidRDefault="00BC377F" w:rsidP="00D41ECF">
            <w:pPr>
              <w:pStyle w:val="TAL"/>
              <w:rPr>
                <w:sz w:val="16"/>
              </w:rPr>
            </w:pPr>
            <w:r>
              <w:rPr>
                <w:sz w:val="16"/>
              </w:rPr>
              <w:t>R5-241252</w:t>
            </w:r>
          </w:p>
        </w:tc>
        <w:tc>
          <w:tcPr>
            <w:tcW w:w="0" w:type="auto"/>
          </w:tcPr>
          <w:p w14:paraId="74979644" w14:textId="77777777" w:rsidR="00BC377F" w:rsidRPr="00496D15" w:rsidRDefault="00BC377F" w:rsidP="00D41ECF">
            <w:pPr>
              <w:pStyle w:val="TAL"/>
              <w:rPr>
                <w:sz w:val="16"/>
              </w:rPr>
            </w:pPr>
            <w:r>
              <w:rPr>
                <w:sz w:val="16"/>
              </w:rPr>
              <w:t>New generic procedure A.15.2a</w:t>
            </w:r>
          </w:p>
        </w:tc>
        <w:tc>
          <w:tcPr>
            <w:tcW w:w="0" w:type="auto"/>
          </w:tcPr>
          <w:p w14:paraId="766CA191" w14:textId="77777777" w:rsidR="00BC377F" w:rsidRPr="00496D15" w:rsidRDefault="00BC377F" w:rsidP="00D41ECF">
            <w:pPr>
              <w:pStyle w:val="TAL"/>
              <w:rPr>
                <w:sz w:val="16"/>
              </w:rPr>
            </w:pPr>
            <w:r>
              <w:rPr>
                <w:sz w:val="16"/>
              </w:rPr>
              <w:t>Ericsson</w:t>
            </w:r>
          </w:p>
        </w:tc>
        <w:tc>
          <w:tcPr>
            <w:tcW w:w="0" w:type="auto"/>
          </w:tcPr>
          <w:p w14:paraId="407F230C" w14:textId="77777777" w:rsidR="00BC377F" w:rsidRPr="00496D15" w:rsidRDefault="00BC377F" w:rsidP="00D41ECF">
            <w:pPr>
              <w:pStyle w:val="TAL"/>
              <w:rPr>
                <w:sz w:val="16"/>
              </w:rPr>
            </w:pPr>
            <w:r>
              <w:rPr>
                <w:sz w:val="16"/>
              </w:rPr>
              <w:t>34.229-5</w:t>
            </w:r>
          </w:p>
        </w:tc>
        <w:tc>
          <w:tcPr>
            <w:tcW w:w="0" w:type="auto"/>
          </w:tcPr>
          <w:p w14:paraId="6870686F" w14:textId="77777777" w:rsidR="00BC377F" w:rsidRPr="00496D15" w:rsidRDefault="00BC377F" w:rsidP="00D41ECF">
            <w:pPr>
              <w:pStyle w:val="TAL"/>
              <w:rPr>
                <w:sz w:val="16"/>
              </w:rPr>
            </w:pPr>
            <w:r>
              <w:rPr>
                <w:sz w:val="16"/>
              </w:rPr>
              <w:t>0573</w:t>
            </w:r>
          </w:p>
        </w:tc>
        <w:tc>
          <w:tcPr>
            <w:tcW w:w="0" w:type="auto"/>
          </w:tcPr>
          <w:p w14:paraId="3B636BCD" w14:textId="77777777" w:rsidR="00BC377F" w:rsidRPr="00496D15" w:rsidRDefault="00BC377F" w:rsidP="00D41ECF">
            <w:pPr>
              <w:pStyle w:val="TAR"/>
              <w:rPr>
                <w:sz w:val="16"/>
              </w:rPr>
            </w:pPr>
            <w:r>
              <w:rPr>
                <w:sz w:val="16"/>
              </w:rPr>
              <w:t>-</w:t>
            </w:r>
          </w:p>
        </w:tc>
        <w:tc>
          <w:tcPr>
            <w:tcW w:w="0" w:type="auto"/>
          </w:tcPr>
          <w:p w14:paraId="702B6C83" w14:textId="77777777" w:rsidR="00BC377F" w:rsidRPr="00496D15" w:rsidRDefault="00BC377F" w:rsidP="00D41ECF">
            <w:pPr>
              <w:pStyle w:val="TAL"/>
              <w:rPr>
                <w:sz w:val="16"/>
              </w:rPr>
            </w:pPr>
            <w:r>
              <w:rPr>
                <w:sz w:val="16"/>
              </w:rPr>
              <w:t>Rel-16</w:t>
            </w:r>
          </w:p>
        </w:tc>
        <w:tc>
          <w:tcPr>
            <w:tcW w:w="0" w:type="auto"/>
          </w:tcPr>
          <w:p w14:paraId="4CEEE403" w14:textId="77777777" w:rsidR="00BC377F" w:rsidRPr="00496D15" w:rsidRDefault="00BC377F" w:rsidP="00D41ECF">
            <w:pPr>
              <w:pStyle w:val="TAL"/>
              <w:rPr>
                <w:sz w:val="16"/>
              </w:rPr>
            </w:pPr>
            <w:r>
              <w:rPr>
                <w:sz w:val="16"/>
              </w:rPr>
              <w:t>F</w:t>
            </w:r>
          </w:p>
        </w:tc>
        <w:tc>
          <w:tcPr>
            <w:tcW w:w="0" w:type="auto"/>
          </w:tcPr>
          <w:p w14:paraId="03AE1BD6" w14:textId="77777777" w:rsidR="00BC377F" w:rsidRPr="00496D15" w:rsidRDefault="00BC377F" w:rsidP="00D41ECF">
            <w:pPr>
              <w:pStyle w:val="TAL"/>
              <w:rPr>
                <w:sz w:val="16"/>
              </w:rPr>
            </w:pPr>
            <w:r>
              <w:rPr>
                <w:sz w:val="16"/>
              </w:rPr>
              <w:t>TEI15_Test, 5GS_NR_LTE-UEConTest</w:t>
            </w:r>
          </w:p>
        </w:tc>
        <w:tc>
          <w:tcPr>
            <w:tcW w:w="0" w:type="auto"/>
          </w:tcPr>
          <w:p w14:paraId="496EA4ED" w14:textId="77777777" w:rsidR="00BC377F" w:rsidRPr="00496D15" w:rsidRDefault="00BC377F" w:rsidP="00D41ECF">
            <w:pPr>
              <w:pStyle w:val="TAL"/>
              <w:rPr>
                <w:sz w:val="16"/>
              </w:rPr>
            </w:pPr>
            <w:r>
              <w:rPr>
                <w:sz w:val="16"/>
              </w:rPr>
              <w:t>revised</w:t>
            </w:r>
          </w:p>
        </w:tc>
      </w:tr>
      <w:tr w:rsidR="00BC377F" w14:paraId="03C5AACD" w14:textId="77777777" w:rsidTr="00D41ECF">
        <w:tc>
          <w:tcPr>
            <w:tcW w:w="0" w:type="auto"/>
          </w:tcPr>
          <w:p w14:paraId="5E328275" w14:textId="77777777" w:rsidR="00BC377F" w:rsidRPr="00496D15" w:rsidRDefault="00BC377F" w:rsidP="00D41ECF">
            <w:pPr>
              <w:pStyle w:val="TAL"/>
              <w:rPr>
                <w:sz w:val="16"/>
              </w:rPr>
            </w:pPr>
            <w:r>
              <w:rPr>
                <w:sz w:val="16"/>
              </w:rPr>
              <w:t>R5-241554</w:t>
            </w:r>
          </w:p>
        </w:tc>
        <w:tc>
          <w:tcPr>
            <w:tcW w:w="0" w:type="auto"/>
          </w:tcPr>
          <w:p w14:paraId="52C3BDE9" w14:textId="77777777" w:rsidR="00BC377F" w:rsidRPr="00496D15" w:rsidRDefault="00BC377F" w:rsidP="00D41ECF">
            <w:pPr>
              <w:pStyle w:val="TAL"/>
              <w:rPr>
                <w:sz w:val="16"/>
              </w:rPr>
            </w:pPr>
            <w:r>
              <w:rPr>
                <w:sz w:val="16"/>
              </w:rPr>
              <w:t>New generic procedure A.15.2a</w:t>
            </w:r>
          </w:p>
        </w:tc>
        <w:tc>
          <w:tcPr>
            <w:tcW w:w="0" w:type="auto"/>
          </w:tcPr>
          <w:p w14:paraId="3A5973B4" w14:textId="77777777" w:rsidR="00BC377F" w:rsidRPr="00496D15" w:rsidRDefault="00BC377F" w:rsidP="00D41ECF">
            <w:pPr>
              <w:pStyle w:val="TAL"/>
              <w:rPr>
                <w:sz w:val="16"/>
              </w:rPr>
            </w:pPr>
            <w:r>
              <w:rPr>
                <w:sz w:val="16"/>
              </w:rPr>
              <w:t>Ericsson</w:t>
            </w:r>
          </w:p>
        </w:tc>
        <w:tc>
          <w:tcPr>
            <w:tcW w:w="0" w:type="auto"/>
          </w:tcPr>
          <w:p w14:paraId="14B894FD" w14:textId="77777777" w:rsidR="00BC377F" w:rsidRPr="00496D15" w:rsidRDefault="00BC377F" w:rsidP="00D41ECF">
            <w:pPr>
              <w:pStyle w:val="TAL"/>
              <w:rPr>
                <w:sz w:val="16"/>
              </w:rPr>
            </w:pPr>
            <w:r>
              <w:rPr>
                <w:sz w:val="16"/>
              </w:rPr>
              <w:t>34.229-5</w:t>
            </w:r>
          </w:p>
        </w:tc>
        <w:tc>
          <w:tcPr>
            <w:tcW w:w="0" w:type="auto"/>
          </w:tcPr>
          <w:p w14:paraId="08386429" w14:textId="77777777" w:rsidR="00BC377F" w:rsidRPr="00496D15" w:rsidRDefault="00BC377F" w:rsidP="00D41ECF">
            <w:pPr>
              <w:pStyle w:val="TAL"/>
              <w:rPr>
                <w:sz w:val="16"/>
              </w:rPr>
            </w:pPr>
            <w:r>
              <w:rPr>
                <w:sz w:val="16"/>
              </w:rPr>
              <w:t>0573</w:t>
            </w:r>
          </w:p>
        </w:tc>
        <w:tc>
          <w:tcPr>
            <w:tcW w:w="0" w:type="auto"/>
          </w:tcPr>
          <w:p w14:paraId="76673FD9" w14:textId="77777777" w:rsidR="00BC377F" w:rsidRPr="00496D15" w:rsidRDefault="00BC377F" w:rsidP="00D41ECF">
            <w:pPr>
              <w:pStyle w:val="TAR"/>
              <w:rPr>
                <w:sz w:val="16"/>
              </w:rPr>
            </w:pPr>
            <w:r>
              <w:rPr>
                <w:sz w:val="16"/>
              </w:rPr>
              <w:t>1</w:t>
            </w:r>
          </w:p>
        </w:tc>
        <w:tc>
          <w:tcPr>
            <w:tcW w:w="0" w:type="auto"/>
          </w:tcPr>
          <w:p w14:paraId="7209688E" w14:textId="77777777" w:rsidR="00BC377F" w:rsidRPr="00496D15" w:rsidRDefault="00BC377F" w:rsidP="00D41ECF">
            <w:pPr>
              <w:pStyle w:val="TAL"/>
              <w:rPr>
                <w:sz w:val="16"/>
              </w:rPr>
            </w:pPr>
            <w:r>
              <w:rPr>
                <w:sz w:val="16"/>
              </w:rPr>
              <w:t>Rel-16</w:t>
            </w:r>
          </w:p>
        </w:tc>
        <w:tc>
          <w:tcPr>
            <w:tcW w:w="0" w:type="auto"/>
          </w:tcPr>
          <w:p w14:paraId="6DFD122F" w14:textId="77777777" w:rsidR="00BC377F" w:rsidRPr="00496D15" w:rsidRDefault="00BC377F" w:rsidP="00D41ECF">
            <w:pPr>
              <w:pStyle w:val="TAL"/>
              <w:rPr>
                <w:sz w:val="16"/>
              </w:rPr>
            </w:pPr>
            <w:r>
              <w:rPr>
                <w:sz w:val="16"/>
              </w:rPr>
              <w:t>F</w:t>
            </w:r>
          </w:p>
        </w:tc>
        <w:tc>
          <w:tcPr>
            <w:tcW w:w="0" w:type="auto"/>
          </w:tcPr>
          <w:p w14:paraId="20AF85FE" w14:textId="77777777" w:rsidR="00BC377F" w:rsidRPr="00496D15" w:rsidRDefault="00BC377F" w:rsidP="00D41ECF">
            <w:pPr>
              <w:pStyle w:val="TAL"/>
              <w:rPr>
                <w:sz w:val="16"/>
              </w:rPr>
            </w:pPr>
            <w:r>
              <w:rPr>
                <w:sz w:val="16"/>
              </w:rPr>
              <w:t>TEI15_Test, 5GS_NR_LTE-UEConTest</w:t>
            </w:r>
          </w:p>
        </w:tc>
        <w:tc>
          <w:tcPr>
            <w:tcW w:w="0" w:type="auto"/>
          </w:tcPr>
          <w:p w14:paraId="08B430ED" w14:textId="77777777" w:rsidR="00BC377F" w:rsidRPr="00496D15" w:rsidRDefault="00BC377F" w:rsidP="00D41ECF">
            <w:pPr>
              <w:pStyle w:val="TAL"/>
              <w:rPr>
                <w:sz w:val="16"/>
              </w:rPr>
            </w:pPr>
            <w:r>
              <w:rPr>
                <w:sz w:val="16"/>
              </w:rPr>
              <w:t>agreed</w:t>
            </w:r>
          </w:p>
        </w:tc>
      </w:tr>
      <w:tr w:rsidR="00BC377F" w14:paraId="49E129AC" w14:textId="77777777" w:rsidTr="00D41ECF">
        <w:tc>
          <w:tcPr>
            <w:tcW w:w="0" w:type="auto"/>
          </w:tcPr>
          <w:p w14:paraId="51361E83" w14:textId="77777777" w:rsidR="00BC377F" w:rsidRPr="00496D15" w:rsidRDefault="00BC377F" w:rsidP="00D41ECF">
            <w:pPr>
              <w:pStyle w:val="TAL"/>
              <w:rPr>
                <w:sz w:val="16"/>
              </w:rPr>
            </w:pPr>
            <w:r>
              <w:rPr>
                <w:sz w:val="16"/>
              </w:rPr>
              <w:t>R5-241253</w:t>
            </w:r>
          </w:p>
        </w:tc>
        <w:tc>
          <w:tcPr>
            <w:tcW w:w="0" w:type="auto"/>
          </w:tcPr>
          <w:p w14:paraId="243D6F98" w14:textId="77777777" w:rsidR="00BC377F" w:rsidRPr="00496D15" w:rsidRDefault="00BC377F" w:rsidP="00D41ECF">
            <w:pPr>
              <w:pStyle w:val="TAL"/>
              <w:rPr>
                <w:sz w:val="16"/>
              </w:rPr>
            </w:pPr>
            <w:r>
              <w:rPr>
                <w:sz w:val="16"/>
              </w:rPr>
              <w:t>New generic procedure A.16.2a</w:t>
            </w:r>
          </w:p>
        </w:tc>
        <w:tc>
          <w:tcPr>
            <w:tcW w:w="0" w:type="auto"/>
          </w:tcPr>
          <w:p w14:paraId="63EED230" w14:textId="77777777" w:rsidR="00BC377F" w:rsidRPr="00496D15" w:rsidRDefault="00BC377F" w:rsidP="00D41ECF">
            <w:pPr>
              <w:pStyle w:val="TAL"/>
              <w:rPr>
                <w:sz w:val="16"/>
              </w:rPr>
            </w:pPr>
            <w:r>
              <w:rPr>
                <w:sz w:val="16"/>
              </w:rPr>
              <w:t>Ericsson</w:t>
            </w:r>
          </w:p>
        </w:tc>
        <w:tc>
          <w:tcPr>
            <w:tcW w:w="0" w:type="auto"/>
          </w:tcPr>
          <w:p w14:paraId="5C026F93" w14:textId="77777777" w:rsidR="00BC377F" w:rsidRPr="00496D15" w:rsidRDefault="00BC377F" w:rsidP="00D41ECF">
            <w:pPr>
              <w:pStyle w:val="TAL"/>
              <w:rPr>
                <w:sz w:val="16"/>
              </w:rPr>
            </w:pPr>
            <w:r>
              <w:rPr>
                <w:sz w:val="16"/>
              </w:rPr>
              <w:t>34.229-5</w:t>
            </w:r>
          </w:p>
        </w:tc>
        <w:tc>
          <w:tcPr>
            <w:tcW w:w="0" w:type="auto"/>
          </w:tcPr>
          <w:p w14:paraId="647F4912" w14:textId="77777777" w:rsidR="00BC377F" w:rsidRPr="00496D15" w:rsidRDefault="00BC377F" w:rsidP="00D41ECF">
            <w:pPr>
              <w:pStyle w:val="TAL"/>
              <w:rPr>
                <w:sz w:val="16"/>
              </w:rPr>
            </w:pPr>
            <w:r>
              <w:rPr>
                <w:sz w:val="16"/>
              </w:rPr>
              <w:t>0574</w:t>
            </w:r>
          </w:p>
        </w:tc>
        <w:tc>
          <w:tcPr>
            <w:tcW w:w="0" w:type="auto"/>
          </w:tcPr>
          <w:p w14:paraId="02231C3F" w14:textId="77777777" w:rsidR="00BC377F" w:rsidRPr="00496D15" w:rsidRDefault="00BC377F" w:rsidP="00D41ECF">
            <w:pPr>
              <w:pStyle w:val="TAR"/>
              <w:rPr>
                <w:sz w:val="16"/>
              </w:rPr>
            </w:pPr>
            <w:r>
              <w:rPr>
                <w:sz w:val="16"/>
              </w:rPr>
              <w:t>-</w:t>
            </w:r>
          </w:p>
        </w:tc>
        <w:tc>
          <w:tcPr>
            <w:tcW w:w="0" w:type="auto"/>
          </w:tcPr>
          <w:p w14:paraId="17FF5529" w14:textId="77777777" w:rsidR="00BC377F" w:rsidRPr="00496D15" w:rsidRDefault="00BC377F" w:rsidP="00D41ECF">
            <w:pPr>
              <w:pStyle w:val="TAL"/>
              <w:rPr>
                <w:sz w:val="16"/>
              </w:rPr>
            </w:pPr>
            <w:r>
              <w:rPr>
                <w:sz w:val="16"/>
              </w:rPr>
              <w:t>Rel-16</w:t>
            </w:r>
          </w:p>
        </w:tc>
        <w:tc>
          <w:tcPr>
            <w:tcW w:w="0" w:type="auto"/>
          </w:tcPr>
          <w:p w14:paraId="3972C92F" w14:textId="77777777" w:rsidR="00BC377F" w:rsidRPr="00496D15" w:rsidRDefault="00BC377F" w:rsidP="00D41ECF">
            <w:pPr>
              <w:pStyle w:val="TAL"/>
              <w:rPr>
                <w:sz w:val="16"/>
              </w:rPr>
            </w:pPr>
            <w:r>
              <w:rPr>
                <w:sz w:val="16"/>
              </w:rPr>
              <w:t>F</w:t>
            </w:r>
          </w:p>
        </w:tc>
        <w:tc>
          <w:tcPr>
            <w:tcW w:w="0" w:type="auto"/>
          </w:tcPr>
          <w:p w14:paraId="039CDEE7" w14:textId="77777777" w:rsidR="00BC377F" w:rsidRPr="00496D15" w:rsidRDefault="00BC377F" w:rsidP="00D41ECF">
            <w:pPr>
              <w:pStyle w:val="TAL"/>
              <w:rPr>
                <w:sz w:val="16"/>
              </w:rPr>
            </w:pPr>
            <w:r>
              <w:rPr>
                <w:sz w:val="16"/>
              </w:rPr>
              <w:t>TEI15_Test, 5GS_NR_LTE-UEConTest</w:t>
            </w:r>
          </w:p>
        </w:tc>
        <w:tc>
          <w:tcPr>
            <w:tcW w:w="0" w:type="auto"/>
          </w:tcPr>
          <w:p w14:paraId="341FFAB1" w14:textId="77777777" w:rsidR="00BC377F" w:rsidRPr="00496D15" w:rsidRDefault="00BC377F" w:rsidP="00D41ECF">
            <w:pPr>
              <w:pStyle w:val="TAL"/>
              <w:rPr>
                <w:sz w:val="16"/>
              </w:rPr>
            </w:pPr>
            <w:r>
              <w:rPr>
                <w:sz w:val="16"/>
              </w:rPr>
              <w:t>revised</w:t>
            </w:r>
          </w:p>
        </w:tc>
      </w:tr>
      <w:tr w:rsidR="00BC377F" w14:paraId="07DB3994" w14:textId="77777777" w:rsidTr="00D41ECF">
        <w:tc>
          <w:tcPr>
            <w:tcW w:w="0" w:type="auto"/>
          </w:tcPr>
          <w:p w14:paraId="5E088F5D" w14:textId="77777777" w:rsidR="00BC377F" w:rsidRPr="00496D15" w:rsidRDefault="00BC377F" w:rsidP="00D41ECF">
            <w:pPr>
              <w:pStyle w:val="TAL"/>
              <w:rPr>
                <w:sz w:val="16"/>
              </w:rPr>
            </w:pPr>
            <w:r>
              <w:rPr>
                <w:sz w:val="16"/>
              </w:rPr>
              <w:t>R5-241555</w:t>
            </w:r>
          </w:p>
        </w:tc>
        <w:tc>
          <w:tcPr>
            <w:tcW w:w="0" w:type="auto"/>
          </w:tcPr>
          <w:p w14:paraId="0970C180" w14:textId="77777777" w:rsidR="00BC377F" w:rsidRPr="00496D15" w:rsidRDefault="00BC377F" w:rsidP="00D41ECF">
            <w:pPr>
              <w:pStyle w:val="TAL"/>
              <w:rPr>
                <w:sz w:val="16"/>
              </w:rPr>
            </w:pPr>
            <w:r>
              <w:rPr>
                <w:sz w:val="16"/>
              </w:rPr>
              <w:t>New generic procedure A.16.2a</w:t>
            </w:r>
          </w:p>
        </w:tc>
        <w:tc>
          <w:tcPr>
            <w:tcW w:w="0" w:type="auto"/>
          </w:tcPr>
          <w:p w14:paraId="45BBEF64" w14:textId="77777777" w:rsidR="00BC377F" w:rsidRPr="00496D15" w:rsidRDefault="00BC377F" w:rsidP="00D41ECF">
            <w:pPr>
              <w:pStyle w:val="TAL"/>
              <w:rPr>
                <w:sz w:val="16"/>
              </w:rPr>
            </w:pPr>
            <w:r>
              <w:rPr>
                <w:sz w:val="16"/>
              </w:rPr>
              <w:t>Ericsson</w:t>
            </w:r>
          </w:p>
        </w:tc>
        <w:tc>
          <w:tcPr>
            <w:tcW w:w="0" w:type="auto"/>
          </w:tcPr>
          <w:p w14:paraId="55DBA964" w14:textId="77777777" w:rsidR="00BC377F" w:rsidRPr="00496D15" w:rsidRDefault="00BC377F" w:rsidP="00D41ECF">
            <w:pPr>
              <w:pStyle w:val="TAL"/>
              <w:rPr>
                <w:sz w:val="16"/>
              </w:rPr>
            </w:pPr>
            <w:r>
              <w:rPr>
                <w:sz w:val="16"/>
              </w:rPr>
              <w:t>34.229-5</w:t>
            </w:r>
          </w:p>
        </w:tc>
        <w:tc>
          <w:tcPr>
            <w:tcW w:w="0" w:type="auto"/>
          </w:tcPr>
          <w:p w14:paraId="66FE47E7" w14:textId="77777777" w:rsidR="00BC377F" w:rsidRPr="00496D15" w:rsidRDefault="00BC377F" w:rsidP="00D41ECF">
            <w:pPr>
              <w:pStyle w:val="TAL"/>
              <w:rPr>
                <w:sz w:val="16"/>
              </w:rPr>
            </w:pPr>
            <w:r>
              <w:rPr>
                <w:sz w:val="16"/>
              </w:rPr>
              <w:t>0574</w:t>
            </w:r>
          </w:p>
        </w:tc>
        <w:tc>
          <w:tcPr>
            <w:tcW w:w="0" w:type="auto"/>
          </w:tcPr>
          <w:p w14:paraId="44195C4F" w14:textId="77777777" w:rsidR="00BC377F" w:rsidRPr="00496D15" w:rsidRDefault="00BC377F" w:rsidP="00D41ECF">
            <w:pPr>
              <w:pStyle w:val="TAR"/>
              <w:rPr>
                <w:sz w:val="16"/>
              </w:rPr>
            </w:pPr>
            <w:r>
              <w:rPr>
                <w:sz w:val="16"/>
              </w:rPr>
              <w:t>1</w:t>
            </w:r>
          </w:p>
        </w:tc>
        <w:tc>
          <w:tcPr>
            <w:tcW w:w="0" w:type="auto"/>
          </w:tcPr>
          <w:p w14:paraId="1BF7120D" w14:textId="77777777" w:rsidR="00BC377F" w:rsidRPr="00496D15" w:rsidRDefault="00BC377F" w:rsidP="00D41ECF">
            <w:pPr>
              <w:pStyle w:val="TAL"/>
              <w:rPr>
                <w:sz w:val="16"/>
              </w:rPr>
            </w:pPr>
            <w:r>
              <w:rPr>
                <w:sz w:val="16"/>
              </w:rPr>
              <w:t>Rel-16</w:t>
            </w:r>
          </w:p>
        </w:tc>
        <w:tc>
          <w:tcPr>
            <w:tcW w:w="0" w:type="auto"/>
          </w:tcPr>
          <w:p w14:paraId="707C3DE8" w14:textId="77777777" w:rsidR="00BC377F" w:rsidRPr="00496D15" w:rsidRDefault="00BC377F" w:rsidP="00D41ECF">
            <w:pPr>
              <w:pStyle w:val="TAL"/>
              <w:rPr>
                <w:sz w:val="16"/>
              </w:rPr>
            </w:pPr>
            <w:r>
              <w:rPr>
                <w:sz w:val="16"/>
              </w:rPr>
              <w:t>F</w:t>
            </w:r>
          </w:p>
        </w:tc>
        <w:tc>
          <w:tcPr>
            <w:tcW w:w="0" w:type="auto"/>
          </w:tcPr>
          <w:p w14:paraId="695FEE88" w14:textId="77777777" w:rsidR="00BC377F" w:rsidRPr="00496D15" w:rsidRDefault="00BC377F" w:rsidP="00D41ECF">
            <w:pPr>
              <w:pStyle w:val="TAL"/>
              <w:rPr>
                <w:sz w:val="16"/>
              </w:rPr>
            </w:pPr>
            <w:r>
              <w:rPr>
                <w:sz w:val="16"/>
              </w:rPr>
              <w:t>TEI15_Test, 5GS_NR_LTE-UEConTest</w:t>
            </w:r>
          </w:p>
        </w:tc>
        <w:tc>
          <w:tcPr>
            <w:tcW w:w="0" w:type="auto"/>
          </w:tcPr>
          <w:p w14:paraId="204EBDFC" w14:textId="77777777" w:rsidR="00BC377F" w:rsidRPr="00496D15" w:rsidRDefault="00BC377F" w:rsidP="00D41ECF">
            <w:pPr>
              <w:pStyle w:val="TAL"/>
              <w:rPr>
                <w:sz w:val="16"/>
              </w:rPr>
            </w:pPr>
            <w:r>
              <w:rPr>
                <w:sz w:val="16"/>
              </w:rPr>
              <w:t>agreed</w:t>
            </w:r>
          </w:p>
        </w:tc>
      </w:tr>
      <w:tr w:rsidR="00BC377F" w14:paraId="5A96C8A4" w14:textId="77777777" w:rsidTr="00D41ECF">
        <w:tc>
          <w:tcPr>
            <w:tcW w:w="0" w:type="auto"/>
          </w:tcPr>
          <w:p w14:paraId="003C8BC1" w14:textId="77777777" w:rsidR="00BC377F" w:rsidRPr="00496D15" w:rsidRDefault="00BC377F" w:rsidP="00D41ECF">
            <w:pPr>
              <w:pStyle w:val="TAL"/>
              <w:rPr>
                <w:sz w:val="16"/>
              </w:rPr>
            </w:pPr>
            <w:r>
              <w:rPr>
                <w:sz w:val="16"/>
              </w:rPr>
              <w:t>R5-241254</w:t>
            </w:r>
          </w:p>
        </w:tc>
        <w:tc>
          <w:tcPr>
            <w:tcW w:w="0" w:type="auto"/>
          </w:tcPr>
          <w:p w14:paraId="2DCA2C4D" w14:textId="77777777" w:rsidR="00BC377F" w:rsidRPr="00496D15" w:rsidRDefault="00BC377F" w:rsidP="00D41ECF">
            <w:pPr>
              <w:pStyle w:val="TAL"/>
              <w:rPr>
                <w:sz w:val="16"/>
              </w:rPr>
            </w:pPr>
            <w:r>
              <w:rPr>
                <w:sz w:val="16"/>
              </w:rPr>
              <w:t>Updates to test case 7.15</w:t>
            </w:r>
          </w:p>
        </w:tc>
        <w:tc>
          <w:tcPr>
            <w:tcW w:w="0" w:type="auto"/>
          </w:tcPr>
          <w:p w14:paraId="401260DD" w14:textId="77777777" w:rsidR="00BC377F" w:rsidRPr="00496D15" w:rsidRDefault="00BC377F" w:rsidP="00D41ECF">
            <w:pPr>
              <w:pStyle w:val="TAL"/>
              <w:rPr>
                <w:sz w:val="16"/>
              </w:rPr>
            </w:pPr>
            <w:r>
              <w:rPr>
                <w:sz w:val="16"/>
              </w:rPr>
              <w:t>Ericsson</w:t>
            </w:r>
          </w:p>
        </w:tc>
        <w:tc>
          <w:tcPr>
            <w:tcW w:w="0" w:type="auto"/>
          </w:tcPr>
          <w:p w14:paraId="1C1ACCD0" w14:textId="77777777" w:rsidR="00BC377F" w:rsidRPr="00496D15" w:rsidRDefault="00BC377F" w:rsidP="00D41ECF">
            <w:pPr>
              <w:pStyle w:val="TAL"/>
              <w:rPr>
                <w:sz w:val="16"/>
              </w:rPr>
            </w:pPr>
            <w:r>
              <w:rPr>
                <w:sz w:val="16"/>
              </w:rPr>
              <w:t>34.229-5</w:t>
            </w:r>
          </w:p>
        </w:tc>
        <w:tc>
          <w:tcPr>
            <w:tcW w:w="0" w:type="auto"/>
          </w:tcPr>
          <w:p w14:paraId="4B3008D3" w14:textId="77777777" w:rsidR="00BC377F" w:rsidRPr="00496D15" w:rsidRDefault="00BC377F" w:rsidP="00D41ECF">
            <w:pPr>
              <w:pStyle w:val="TAL"/>
              <w:rPr>
                <w:sz w:val="16"/>
              </w:rPr>
            </w:pPr>
            <w:r>
              <w:rPr>
                <w:sz w:val="16"/>
              </w:rPr>
              <w:t>0575</w:t>
            </w:r>
          </w:p>
        </w:tc>
        <w:tc>
          <w:tcPr>
            <w:tcW w:w="0" w:type="auto"/>
          </w:tcPr>
          <w:p w14:paraId="0CCF6883" w14:textId="77777777" w:rsidR="00BC377F" w:rsidRPr="00496D15" w:rsidRDefault="00BC377F" w:rsidP="00D41ECF">
            <w:pPr>
              <w:pStyle w:val="TAR"/>
              <w:rPr>
                <w:sz w:val="16"/>
              </w:rPr>
            </w:pPr>
            <w:r>
              <w:rPr>
                <w:sz w:val="16"/>
              </w:rPr>
              <w:t>-</w:t>
            </w:r>
          </w:p>
        </w:tc>
        <w:tc>
          <w:tcPr>
            <w:tcW w:w="0" w:type="auto"/>
          </w:tcPr>
          <w:p w14:paraId="0BE9259C" w14:textId="77777777" w:rsidR="00BC377F" w:rsidRPr="00496D15" w:rsidRDefault="00BC377F" w:rsidP="00D41ECF">
            <w:pPr>
              <w:pStyle w:val="TAL"/>
              <w:rPr>
                <w:sz w:val="16"/>
              </w:rPr>
            </w:pPr>
            <w:r>
              <w:rPr>
                <w:sz w:val="16"/>
              </w:rPr>
              <w:t>Rel-16</w:t>
            </w:r>
          </w:p>
        </w:tc>
        <w:tc>
          <w:tcPr>
            <w:tcW w:w="0" w:type="auto"/>
          </w:tcPr>
          <w:p w14:paraId="0A54981C" w14:textId="77777777" w:rsidR="00BC377F" w:rsidRPr="00496D15" w:rsidRDefault="00BC377F" w:rsidP="00D41ECF">
            <w:pPr>
              <w:pStyle w:val="TAL"/>
              <w:rPr>
                <w:sz w:val="16"/>
              </w:rPr>
            </w:pPr>
            <w:r>
              <w:rPr>
                <w:sz w:val="16"/>
              </w:rPr>
              <w:t>F</w:t>
            </w:r>
          </w:p>
        </w:tc>
        <w:tc>
          <w:tcPr>
            <w:tcW w:w="0" w:type="auto"/>
          </w:tcPr>
          <w:p w14:paraId="6A5C13C1" w14:textId="77777777" w:rsidR="00BC377F" w:rsidRPr="00496D15" w:rsidRDefault="00BC377F" w:rsidP="00D41ECF">
            <w:pPr>
              <w:pStyle w:val="TAL"/>
              <w:rPr>
                <w:sz w:val="16"/>
              </w:rPr>
            </w:pPr>
            <w:r>
              <w:rPr>
                <w:sz w:val="16"/>
              </w:rPr>
              <w:t>TEI15_Test, 5GS_NR_LTE-UEConTest</w:t>
            </w:r>
          </w:p>
        </w:tc>
        <w:tc>
          <w:tcPr>
            <w:tcW w:w="0" w:type="auto"/>
          </w:tcPr>
          <w:p w14:paraId="696ECC0C" w14:textId="77777777" w:rsidR="00BC377F" w:rsidRPr="00496D15" w:rsidRDefault="00BC377F" w:rsidP="00D41ECF">
            <w:pPr>
              <w:pStyle w:val="TAL"/>
              <w:rPr>
                <w:sz w:val="16"/>
              </w:rPr>
            </w:pPr>
            <w:r>
              <w:rPr>
                <w:sz w:val="16"/>
              </w:rPr>
              <w:t>agreed</w:t>
            </w:r>
          </w:p>
        </w:tc>
      </w:tr>
      <w:tr w:rsidR="00BC377F" w14:paraId="6287EF08" w14:textId="77777777" w:rsidTr="00D41ECF">
        <w:tc>
          <w:tcPr>
            <w:tcW w:w="0" w:type="auto"/>
          </w:tcPr>
          <w:p w14:paraId="659C2513" w14:textId="77777777" w:rsidR="00BC377F" w:rsidRPr="00496D15" w:rsidRDefault="00BC377F" w:rsidP="00D41ECF">
            <w:pPr>
              <w:pStyle w:val="TAL"/>
              <w:rPr>
                <w:sz w:val="16"/>
              </w:rPr>
            </w:pPr>
            <w:r>
              <w:rPr>
                <w:sz w:val="16"/>
              </w:rPr>
              <w:t>R5-241255</w:t>
            </w:r>
          </w:p>
        </w:tc>
        <w:tc>
          <w:tcPr>
            <w:tcW w:w="0" w:type="auto"/>
          </w:tcPr>
          <w:p w14:paraId="32474084" w14:textId="77777777" w:rsidR="00BC377F" w:rsidRPr="00496D15" w:rsidRDefault="00BC377F" w:rsidP="00D41ECF">
            <w:pPr>
              <w:pStyle w:val="TAL"/>
              <w:rPr>
                <w:sz w:val="16"/>
              </w:rPr>
            </w:pPr>
            <w:r>
              <w:rPr>
                <w:sz w:val="16"/>
              </w:rPr>
              <w:t>Updates to test case 7.17</w:t>
            </w:r>
          </w:p>
        </w:tc>
        <w:tc>
          <w:tcPr>
            <w:tcW w:w="0" w:type="auto"/>
          </w:tcPr>
          <w:p w14:paraId="7282D008" w14:textId="77777777" w:rsidR="00BC377F" w:rsidRPr="00496D15" w:rsidRDefault="00BC377F" w:rsidP="00D41ECF">
            <w:pPr>
              <w:pStyle w:val="TAL"/>
              <w:rPr>
                <w:sz w:val="16"/>
              </w:rPr>
            </w:pPr>
            <w:r>
              <w:rPr>
                <w:sz w:val="16"/>
              </w:rPr>
              <w:t>Ericsson</w:t>
            </w:r>
          </w:p>
        </w:tc>
        <w:tc>
          <w:tcPr>
            <w:tcW w:w="0" w:type="auto"/>
          </w:tcPr>
          <w:p w14:paraId="1F73B912" w14:textId="77777777" w:rsidR="00BC377F" w:rsidRPr="00496D15" w:rsidRDefault="00BC377F" w:rsidP="00D41ECF">
            <w:pPr>
              <w:pStyle w:val="TAL"/>
              <w:rPr>
                <w:sz w:val="16"/>
              </w:rPr>
            </w:pPr>
            <w:r>
              <w:rPr>
                <w:sz w:val="16"/>
              </w:rPr>
              <w:t>34.229-5</w:t>
            </w:r>
          </w:p>
        </w:tc>
        <w:tc>
          <w:tcPr>
            <w:tcW w:w="0" w:type="auto"/>
          </w:tcPr>
          <w:p w14:paraId="358FAC40" w14:textId="77777777" w:rsidR="00BC377F" w:rsidRPr="00496D15" w:rsidRDefault="00BC377F" w:rsidP="00D41ECF">
            <w:pPr>
              <w:pStyle w:val="TAL"/>
              <w:rPr>
                <w:sz w:val="16"/>
              </w:rPr>
            </w:pPr>
            <w:r>
              <w:rPr>
                <w:sz w:val="16"/>
              </w:rPr>
              <w:t>0576</w:t>
            </w:r>
          </w:p>
        </w:tc>
        <w:tc>
          <w:tcPr>
            <w:tcW w:w="0" w:type="auto"/>
          </w:tcPr>
          <w:p w14:paraId="63CFDC61" w14:textId="77777777" w:rsidR="00BC377F" w:rsidRPr="00496D15" w:rsidRDefault="00BC377F" w:rsidP="00D41ECF">
            <w:pPr>
              <w:pStyle w:val="TAR"/>
              <w:rPr>
                <w:sz w:val="16"/>
              </w:rPr>
            </w:pPr>
            <w:r>
              <w:rPr>
                <w:sz w:val="16"/>
              </w:rPr>
              <w:t>-</w:t>
            </w:r>
          </w:p>
        </w:tc>
        <w:tc>
          <w:tcPr>
            <w:tcW w:w="0" w:type="auto"/>
          </w:tcPr>
          <w:p w14:paraId="384659DE" w14:textId="77777777" w:rsidR="00BC377F" w:rsidRPr="00496D15" w:rsidRDefault="00BC377F" w:rsidP="00D41ECF">
            <w:pPr>
              <w:pStyle w:val="TAL"/>
              <w:rPr>
                <w:sz w:val="16"/>
              </w:rPr>
            </w:pPr>
            <w:r>
              <w:rPr>
                <w:sz w:val="16"/>
              </w:rPr>
              <w:t>Rel-16</w:t>
            </w:r>
          </w:p>
        </w:tc>
        <w:tc>
          <w:tcPr>
            <w:tcW w:w="0" w:type="auto"/>
          </w:tcPr>
          <w:p w14:paraId="7DF27150" w14:textId="77777777" w:rsidR="00BC377F" w:rsidRPr="00496D15" w:rsidRDefault="00BC377F" w:rsidP="00D41ECF">
            <w:pPr>
              <w:pStyle w:val="TAL"/>
              <w:rPr>
                <w:sz w:val="16"/>
              </w:rPr>
            </w:pPr>
            <w:r>
              <w:rPr>
                <w:sz w:val="16"/>
              </w:rPr>
              <w:t>F</w:t>
            </w:r>
          </w:p>
        </w:tc>
        <w:tc>
          <w:tcPr>
            <w:tcW w:w="0" w:type="auto"/>
          </w:tcPr>
          <w:p w14:paraId="58F1F7D5" w14:textId="77777777" w:rsidR="00BC377F" w:rsidRPr="00496D15" w:rsidRDefault="00BC377F" w:rsidP="00D41ECF">
            <w:pPr>
              <w:pStyle w:val="TAL"/>
              <w:rPr>
                <w:sz w:val="16"/>
              </w:rPr>
            </w:pPr>
            <w:r>
              <w:rPr>
                <w:sz w:val="16"/>
              </w:rPr>
              <w:t>TEI15_Test, 5GS_NR_LTE-UEConTest</w:t>
            </w:r>
          </w:p>
        </w:tc>
        <w:tc>
          <w:tcPr>
            <w:tcW w:w="0" w:type="auto"/>
          </w:tcPr>
          <w:p w14:paraId="55BD8443" w14:textId="77777777" w:rsidR="00BC377F" w:rsidRPr="00496D15" w:rsidRDefault="00BC377F" w:rsidP="00D41ECF">
            <w:pPr>
              <w:pStyle w:val="TAL"/>
              <w:rPr>
                <w:sz w:val="16"/>
              </w:rPr>
            </w:pPr>
            <w:r>
              <w:rPr>
                <w:sz w:val="16"/>
              </w:rPr>
              <w:t>agreed</w:t>
            </w:r>
          </w:p>
        </w:tc>
      </w:tr>
      <w:tr w:rsidR="00BC377F" w14:paraId="1C9BBDC5" w14:textId="77777777" w:rsidTr="00D41ECF">
        <w:tc>
          <w:tcPr>
            <w:tcW w:w="0" w:type="auto"/>
          </w:tcPr>
          <w:p w14:paraId="13E9E6F1" w14:textId="77777777" w:rsidR="00BC377F" w:rsidRPr="00496D15" w:rsidRDefault="00BC377F" w:rsidP="00D41ECF">
            <w:pPr>
              <w:pStyle w:val="TAL"/>
              <w:rPr>
                <w:sz w:val="16"/>
              </w:rPr>
            </w:pPr>
            <w:r>
              <w:rPr>
                <w:sz w:val="16"/>
              </w:rPr>
              <w:t>R5-241256</w:t>
            </w:r>
          </w:p>
        </w:tc>
        <w:tc>
          <w:tcPr>
            <w:tcW w:w="0" w:type="auto"/>
          </w:tcPr>
          <w:p w14:paraId="0F4D67A6" w14:textId="77777777" w:rsidR="00BC377F" w:rsidRPr="00496D15" w:rsidRDefault="00BC377F" w:rsidP="00D41ECF">
            <w:pPr>
              <w:pStyle w:val="TAL"/>
              <w:rPr>
                <w:sz w:val="16"/>
              </w:rPr>
            </w:pPr>
            <w:r>
              <w:rPr>
                <w:sz w:val="16"/>
              </w:rPr>
              <w:t>Updates to test case 7.21</w:t>
            </w:r>
          </w:p>
        </w:tc>
        <w:tc>
          <w:tcPr>
            <w:tcW w:w="0" w:type="auto"/>
          </w:tcPr>
          <w:p w14:paraId="278DF258" w14:textId="77777777" w:rsidR="00BC377F" w:rsidRPr="00496D15" w:rsidRDefault="00BC377F" w:rsidP="00D41ECF">
            <w:pPr>
              <w:pStyle w:val="TAL"/>
              <w:rPr>
                <w:sz w:val="16"/>
              </w:rPr>
            </w:pPr>
            <w:r>
              <w:rPr>
                <w:sz w:val="16"/>
              </w:rPr>
              <w:t>Ericsson</w:t>
            </w:r>
          </w:p>
        </w:tc>
        <w:tc>
          <w:tcPr>
            <w:tcW w:w="0" w:type="auto"/>
          </w:tcPr>
          <w:p w14:paraId="0B96E5CD" w14:textId="77777777" w:rsidR="00BC377F" w:rsidRPr="00496D15" w:rsidRDefault="00BC377F" w:rsidP="00D41ECF">
            <w:pPr>
              <w:pStyle w:val="TAL"/>
              <w:rPr>
                <w:sz w:val="16"/>
              </w:rPr>
            </w:pPr>
            <w:r>
              <w:rPr>
                <w:sz w:val="16"/>
              </w:rPr>
              <w:t>34.229-5</w:t>
            </w:r>
          </w:p>
        </w:tc>
        <w:tc>
          <w:tcPr>
            <w:tcW w:w="0" w:type="auto"/>
          </w:tcPr>
          <w:p w14:paraId="36FA960E" w14:textId="77777777" w:rsidR="00BC377F" w:rsidRPr="00496D15" w:rsidRDefault="00BC377F" w:rsidP="00D41ECF">
            <w:pPr>
              <w:pStyle w:val="TAL"/>
              <w:rPr>
                <w:sz w:val="16"/>
              </w:rPr>
            </w:pPr>
            <w:r>
              <w:rPr>
                <w:sz w:val="16"/>
              </w:rPr>
              <w:t>0577</w:t>
            </w:r>
          </w:p>
        </w:tc>
        <w:tc>
          <w:tcPr>
            <w:tcW w:w="0" w:type="auto"/>
          </w:tcPr>
          <w:p w14:paraId="465B73D9" w14:textId="77777777" w:rsidR="00BC377F" w:rsidRPr="00496D15" w:rsidRDefault="00BC377F" w:rsidP="00D41ECF">
            <w:pPr>
              <w:pStyle w:val="TAR"/>
              <w:rPr>
                <w:sz w:val="16"/>
              </w:rPr>
            </w:pPr>
            <w:r>
              <w:rPr>
                <w:sz w:val="16"/>
              </w:rPr>
              <w:t>-</w:t>
            </w:r>
          </w:p>
        </w:tc>
        <w:tc>
          <w:tcPr>
            <w:tcW w:w="0" w:type="auto"/>
          </w:tcPr>
          <w:p w14:paraId="3D7820BA" w14:textId="77777777" w:rsidR="00BC377F" w:rsidRPr="00496D15" w:rsidRDefault="00BC377F" w:rsidP="00D41ECF">
            <w:pPr>
              <w:pStyle w:val="TAL"/>
              <w:rPr>
                <w:sz w:val="16"/>
              </w:rPr>
            </w:pPr>
            <w:r>
              <w:rPr>
                <w:sz w:val="16"/>
              </w:rPr>
              <w:t>Rel-16</w:t>
            </w:r>
          </w:p>
        </w:tc>
        <w:tc>
          <w:tcPr>
            <w:tcW w:w="0" w:type="auto"/>
          </w:tcPr>
          <w:p w14:paraId="448C51B1" w14:textId="77777777" w:rsidR="00BC377F" w:rsidRPr="00496D15" w:rsidRDefault="00BC377F" w:rsidP="00D41ECF">
            <w:pPr>
              <w:pStyle w:val="TAL"/>
              <w:rPr>
                <w:sz w:val="16"/>
              </w:rPr>
            </w:pPr>
            <w:r>
              <w:rPr>
                <w:sz w:val="16"/>
              </w:rPr>
              <w:t>F</w:t>
            </w:r>
          </w:p>
        </w:tc>
        <w:tc>
          <w:tcPr>
            <w:tcW w:w="0" w:type="auto"/>
          </w:tcPr>
          <w:p w14:paraId="5626D023" w14:textId="77777777" w:rsidR="00BC377F" w:rsidRPr="00496D15" w:rsidRDefault="00BC377F" w:rsidP="00D41ECF">
            <w:pPr>
              <w:pStyle w:val="TAL"/>
              <w:rPr>
                <w:sz w:val="16"/>
              </w:rPr>
            </w:pPr>
            <w:r>
              <w:rPr>
                <w:sz w:val="16"/>
              </w:rPr>
              <w:t>TEI15_Test, 5GS_NR_LTE-UEConTest</w:t>
            </w:r>
          </w:p>
        </w:tc>
        <w:tc>
          <w:tcPr>
            <w:tcW w:w="0" w:type="auto"/>
          </w:tcPr>
          <w:p w14:paraId="2A0BAA94" w14:textId="77777777" w:rsidR="00BC377F" w:rsidRPr="00496D15" w:rsidRDefault="00BC377F" w:rsidP="00D41ECF">
            <w:pPr>
              <w:pStyle w:val="TAL"/>
              <w:rPr>
                <w:sz w:val="16"/>
              </w:rPr>
            </w:pPr>
            <w:r>
              <w:rPr>
                <w:sz w:val="16"/>
              </w:rPr>
              <w:t>agreed</w:t>
            </w:r>
          </w:p>
        </w:tc>
      </w:tr>
      <w:tr w:rsidR="00BC377F" w14:paraId="67B51D07" w14:textId="77777777" w:rsidTr="00D41ECF">
        <w:tc>
          <w:tcPr>
            <w:tcW w:w="0" w:type="auto"/>
          </w:tcPr>
          <w:p w14:paraId="1DCBE56B" w14:textId="77777777" w:rsidR="00BC377F" w:rsidRPr="00496D15" w:rsidRDefault="00BC377F" w:rsidP="00D41ECF">
            <w:pPr>
              <w:pStyle w:val="TAL"/>
              <w:rPr>
                <w:sz w:val="16"/>
              </w:rPr>
            </w:pPr>
            <w:r>
              <w:rPr>
                <w:sz w:val="16"/>
              </w:rPr>
              <w:t>R5-241257</w:t>
            </w:r>
          </w:p>
        </w:tc>
        <w:tc>
          <w:tcPr>
            <w:tcW w:w="0" w:type="auto"/>
          </w:tcPr>
          <w:p w14:paraId="322CEBD9" w14:textId="77777777" w:rsidR="00BC377F" w:rsidRPr="00496D15" w:rsidRDefault="00BC377F" w:rsidP="00D41ECF">
            <w:pPr>
              <w:pStyle w:val="TAL"/>
              <w:rPr>
                <w:sz w:val="16"/>
              </w:rPr>
            </w:pPr>
            <w:r>
              <w:rPr>
                <w:sz w:val="16"/>
              </w:rPr>
              <w:t>Updates to test case 7.23</w:t>
            </w:r>
          </w:p>
        </w:tc>
        <w:tc>
          <w:tcPr>
            <w:tcW w:w="0" w:type="auto"/>
          </w:tcPr>
          <w:p w14:paraId="0060C398" w14:textId="77777777" w:rsidR="00BC377F" w:rsidRPr="00496D15" w:rsidRDefault="00BC377F" w:rsidP="00D41ECF">
            <w:pPr>
              <w:pStyle w:val="TAL"/>
              <w:rPr>
                <w:sz w:val="16"/>
              </w:rPr>
            </w:pPr>
            <w:r>
              <w:rPr>
                <w:sz w:val="16"/>
              </w:rPr>
              <w:t>Ericsson</w:t>
            </w:r>
          </w:p>
        </w:tc>
        <w:tc>
          <w:tcPr>
            <w:tcW w:w="0" w:type="auto"/>
          </w:tcPr>
          <w:p w14:paraId="1B3C56F1" w14:textId="77777777" w:rsidR="00BC377F" w:rsidRPr="00496D15" w:rsidRDefault="00BC377F" w:rsidP="00D41ECF">
            <w:pPr>
              <w:pStyle w:val="TAL"/>
              <w:rPr>
                <w:sz w:val="16"/>
              </w:rPr>
            </w:pPr>
            <w:r>
              <w:rPr>
                <w:sz w:val="16"/>
              </w:rPr>
              <w:t>34.229-5</w:t>
            </w:r>
          </w:p>
        </w:tc>
        <w:tc>
          <w:tcPr>
            <w:tcW w:w="0" w:type="auto"/>
          </w:tcPr>
          <w:p w14:paraId="74E02248" w14:textId="77777777" w:rsidR="00BC377F" w:rsidRPr="00496D15" w:rsidRDefault="00BC377F" w:rsidP="00D41ECF">
            <w:pPr>
              <w:pStyle w:val="TAL"/>
              <w:rPr>
                <w:sz w:val="16"/>
              </w:rPr>
            </w:pPr>
            <w:r>
              <w:rPr>
                <w:sz w:val="16"/>
              </w:rPr>
              <w:t>0578</w:t>
            </w:r>
          </w:p>
        </w:tc>
        <w:tc>
          <w:tcPr>
            <w:tcW w:w="0" w:type="auto"/>
          </w:tcPr>
          <w:p w14:paraId="55901E5D" w14:textId="77777777" w:rsidR="00BC377F" w:rsidRPr="00496D15" w:rsidRDefault="00BC377F" w:rsidP="00D41ECF">
            <w:pPr>
              <w:pStyle w:val="TAR"/>
              <w:rPr>
                <w:sz w:val="16"/>
              </w:rPr>
            </w:pPr>
            <w:r>
              <w:rPr>
                <w:sz w:val="16"/>
              </w:rPr>
              <w:t>-</w:t>
            </w:r>
          </w:p>
        </w:tc>
        <w:tc>
          <w:tcPr>
            <w:tcW w:w="0" w:type="auto"/>
          </w:tcPr>
          <w:p w14:paraId="14E9B985" w14:textId="77777777" w:rsidR="00BC377F" w:rsidRPr="00496D15" w:rsidRDefault="00BC377F" w:rsidP="00D41ECF">
            <w:pPr>
              <w:pStyle w:val="TAL"/>
              <w:rPr>
                <w:sz w:val="16"/>
              </w:rPr>
            </w:pPr>
            <w:r>
              <w:rPr>
                <w:sz w:val="16"/>
              </w:rPr>
              <w:t>Rel-16</w:t>
            </w:r>
          </w:p>
        </w:tc>
        <w:tc>
          <w:tcPr>
            <w:tcW w:w="0" w:type="auto"/>
          </w:tcPr>
          <w:p w14:paraId="657ECDB9" w14:textId="77777777" w:rsidR="00BC377F" w:rsidRPr="00496D15" w:rsidRDefault="00BC377F" w:rsidP="00D41ECF">
            <w:pPr>
              <w:pStyle w:val="TAL"/>
              <w:rPr>
                <w:sz w:val="16"/>
              </w:rPr>
            </w:pPr>
            <w:r>
              <w:rPr>
                <w:sz w:val="16"/>
              </w:rPr>
              <w:t>F</w:t>
            </w:r>
          </w:p>
        </w:tc>
        <w:tc>
          <w:tcPr>
            <w:tcW w:w="0" w:type="auto"/>
          </w:tcPr>
          <w:p w14:paraId="4CA72B11" w14:textId="77777777" w:rsidR="00BC377F" w:rsidRPr="00496D15" w:rsidRDefault="00BC377F" w:rsidP="00D41ECF">
            <w:pPr>
              <w:pStyle w:val="TAL"/>
              <w:rPr>
                <w:sz w:val="16"/>
              </w:rPr>
            </w:pPr>
            <w:r>
              <w:rPr>
                <w:sz w:val="16"/>
              </w:rPr>
              <w:t>TEI15_Test, 5GS_NR_LTE-UEConTest</w:t>
            </w:r>
          </w:p>
        </w:tc>
        <w:tc>
          <w:tcPr>
            <w:tcW w:w="0" w:type="auto"/>
          </w:tcPr>
          <w:p w14:paraId="442C047E" w14:textId="77777777" w:rsidR="00BC377F" w:rsidRPr="00496D15" w:rsidRDefault="00BC377F" w:rsidP="00D41ECF">
            <w:pPr>
              <w:pStyle w:val="TAL"/>
              <w:rPr>
                <w:sz w:val="16"/>
              </w:rPr>
            </w:pPr>
            <w:r>
              <w:rPr>
                <w:sz w:val="16"/>
              </w:rPr>
              <w:t>agreed</w:t>
            </w:r>
          </w:p>
        </w:tc>
      </w:tr>
      <w:tr w:rsidR="00BC377F" w14:paraId="52341D87" w14:textId="77777777" w:rsidTr="00D41ECF">
        <w:tc>
          <w:tcPr>
            <w:tcW w:w="0" w:type="auto"/>
          </w:tcPr>
          <w:p w14:paraId="2A278BC8" w14:textId="77777777" w:rsidR="00BC377F" w:rsidRPr="00496D15" w:rsidRDefault="00BC377F" w:rsidP="00D41ECF">
            <w:pPr>
              <w:pStyle w:val="TAL"/>
              <w:rPr>
                <w:sz w:val="16"/>
              </w:rPr>
            </w:pPr>
            <w:r>
              <w:rPr>
                <w:sz w:val="16"/>
              </w:rPr>
              <w:t>R5-240075</w:t>
            </w:r>
          </w:p>
        </w:tc>
        <w:tc>
          <w:tcPr>
            <w:tcW w:w="0" w:type="auto"/>
          </w:tcPr>
          <w:p w14:paraId="4A2A4342" w14:textId="77777777" w:rsidR="00BC377F" w:rsidRPr="00496D15" w:rsidRDefault="00BC377F" w:rsidP="00D41ECF">
            <w:pPr>
              <w:pStyle w:val="TAL"/>
              <w:rPr>
                <w:sz w:val="16"/>
              </w:rPr>
            </w:pPr>
            <w:r>
              <w:rPr>
                <w:sz w:val="16"/>
              </w:rPr>
              <w:t>Update to common requirements of test equipment for IoT-NTN</w:t>
            </w:r>
          </w:p>
        </w:tc>
        <w:tc>
          <w:tcPr>
            <w:tcW w:w="0" w:type="auto"/>
          </w:tcPr>
          <w:p w14:paraId="52631F61" w14:textId="77777777" w:rsidR="00BC377F" w:rsidRPr="00496D15" w:rsidRDefault="00BC377F" w:rsidP="00D41ECF">
            <w:pPr>
              <w:pStyle w:val="TAL"/>
              <w:rPr>
                <w:sz w:val="16"/>
              </w:rPr>
            </w:pPr>
            <w:r>
              <w:rPr>
                <w:sz w:val="16"/>
              </w:rPr>
              <w:t>CMCC</w:t>
            </w:r>
          </w:p>
        </w:tc>
        <w:tc>
          <w:tcPr>
            <w:tcW w:w="0" w:type="auto"/>
          </w:tcPr>
          <w:p w14:paraId="3FB7B55D" w14:textId="77777777" w:rsidR="00BC377F" w:rsidRPr="00496D15" w:rsidRDefault="00BC377F" w:rsidP="00D41ECF">
            <w:pPr>
              <w:pStyle w:val="TAL"/>
              <w:rPr>
                <w:sz w:val="16"/>
              </w:rPr>
            </w:pPr>
            <w:r>
              <w:rPr>
                <w:sz w:val="16"/>
              </w:rPr>
              <w:t>36.508</w:t>
            </w:r>
          </w:p>
        </w:tc>
        <w:tc>
          <w:tcPr>
            <w:tcW w:w="0" w:type="auto"/>
          </w:tcPr>
          <w:p w14:paraId="05B5848F" w14:textId="77777777" w:rsidR="00BC377F" w:rsidRPr="00496D15" w:rsidRDefault="00BC377F" w:rsidP="00D41ECF">
            <w:pPr>
              <w:pStyle w:val="TAL"/>
              <w:rPr>
                <w:sz w:val="16"/>
              </w:rPr>
            </w:pPr>
            <w:r>
              <w:rPr>
                <w:sz w:val="16"/>
              </w:rPr>
              <w:t>1454</w:t>
            </w:r>
          </w:p>
        </w:tc>
        <w:tc>
          <w:tcPr>
            <w:tcW w:w="0" w:type="auto"/>
          </w:tcPr>
          <w:p w14:paraId="1FAB1846" w14:textId="77777777" w:rsidR="00BC377F" w:rsidRPr="00496D15" w:rsidRDefault="00BC377F" w:rsidP="00D41ECF">
            <w:pPr>
              <w:pStyle w:val="TAR"/>
              <w:rPr>
                <w:sz w:val="16"/>
              </w:rPr>
            </w:pPr>
            <w:r>
              <w:rPr>
                <w:sz w:val="16"/>
              </w:rPr>
              <w:t>-</w:t>
            </w:r>
          </w:p>
        </w:tc>
        <w:tc>
          <w:tcPr>
            <w:tcW w:w="0" w:type="auto"/>
          </w:tcPr>
          <w:p w14:paraId="01CF035C" w14:textId="77777777" w:rsidR="00BC377F" w:rsidRPr="00496D15" w:rsidRDefault="00BC377F" w:rsidP="00D41ECF">
            <w:pPr>
              <w:pStyle w:val="TAL"/>
              <w:rPr>
                <w:sz w:val="16"/>
              </w:rPr>
            </w:pPr>
            <w:r>
              <w:rPr>
                <w:sz w:val="16"/>
              </w:rPr>
              <w:t>Rel-18</w:t>
            </w:r>
          </w:p>
        </w:tc>
        <w:tc>
          <w:tcPr>
            <w:tcW w:w="0" w:type="auto"/>
          </w:tcPr>
          <w:p w14:paraId="7DC0904C" w14:textId="77777777" w:rsidR="00BC377F" w:rsidRPr="00496D15" w:rsidRDefault="00BC377F" w:rsidP="00D41ECF">
            <w:pPr>
              <w:pStyle w:val="TAL"/>
              <w:rPr>
                <w:sz w:val="16"/>
              </w:rPr>
            </w:pPr>
            <w:r>
              <w:rPr>
                <w:sz w:val="16"/>
              </w:rPr>
              <w:t>F</w:t>
            </w:r>
          </w:p>
        </w:tc>
        <w:tc>
          <w:tcPr>
            <w:tcW w:w="0" w:type="auto"/>
          </w:tcPr>
          <w:p w14:paraId="5F6CB66F" w14:textId="77777777" w:rsidR="00BC377F" w:rsidRPr="00496D15" w:rsidRDefault="00BC377F" w:rsidP="00D41ECF">
            <w:pPr>
              <w:pStyle w:val="TAL"/>
              <w:rPr>
                <w:sz w:val="16"/>
              </w:rPr>
            </w:pPr>
            <w:proofErr w:type="spellStart"/>
            <w:r>
              <w:rPr>
                <w:sz w:val="16"/>
              </w:rPr>
              <w:t>LTE_NBIOT_eMTC_NTN_req-UEConTest</w:t>
            </w:r>
            <w:proofErr w:type="spellEnd"/>
          </w:p>
        </w:tc>
        <w:tc>
          <w:tcPr>
            <w:tcW w:w="0" w:type="auto"/>
          </w:tcPr>
          <w:p w14:paraId="689FB6C9" w14:textId="77777777" w:rsidR="00BC377F" w:rsidRPr="00496D15" w:rsidRDefault="00BC377F" w:rsidP="00D41ECF">
            <w:pPr>
              <w:pStyle w:val="TAL"/>
              <w:rPr>
                <w:sz w:val="16"/>
              </w:rPr>
            </w:pPr>
            <w:r>
              <w:rPr>
                <w:sz w:val="16"/>
              </w:rPr>
              <w:t>agreed</w:t>
            </w:r>
          </w:p>
        </w:tc>
      </w:tr>
      <w:tr w:rsidR="00BC377F" w14:paraId="44D8F47A" w14:textId="77777777" w:rsidTr="00D41ECF">
        <w:tc>
          <w:tcPr>
            <w:tcW w:w="0" w:type="auto"/>
          </w:tcPr>
          <w:p w14:paraId="345D9C16" w14:textId="77777777" w:rsidR="00BC377F" w:rsidRPr="00496D15" w:rsidRDefault="00BC377F" w:rsidP="00D41ECF">
            <w:pPr>
              <w:pStyle w:val="TAL"/>
              <w:rPr>
                <w:sz w:val="16"/>
              </w:rPr>
            </w:pPr>
            <w:r>
              <w:rPr>
                <w:sz w:val="16"/>
              </w:rPr>
              <w:t>R5-240157</w:t>
            </w:r>
          </w:p>
        </w:tc>
        <w:tc>
          <w:tcPr>
            <w:tcW w:w="0" w:type="auto"/>
          </w:tcPr>
          <w:p w14:paraId="0639BBE2" w14:textId="77777777" w:rsidR="00BC377F" w:rsidRPr="00496D15" w:rsidRDefault="00BC377F" w:rsidP="00D41ECF">
            <w:pPr>
              <w:pStyle w:val="TAL"/>
              <w:rPr>
                <w:sz w:val="16"/>
              </w:rPr>
            </w:pPr>
            <w:r>
              <w:rPr>
                <w:sz w:val="16"/>
              </w:rPr>
              <w:t>Correction to NGSO abbreviation</w:t>
            </w:r>
          </w:p>
        </w:tc>
        <w:tc>
          <w:tcPr>
            <w:tcW w:w="0" w:type="auto"/>
          </w:tcPr>
          <w:p w14:paraId="6FE96FF1" w14:textId="77777777" w:rsidR="00BC377F" w:rsidRPr="00496D15" w:rsidRDefault="00BC377F" w:rsidP="00D41ECF">
            <w:pPr>
              <w:pStyle w:val="TAL"/>
              <w:rPr>
                <w:sz w:val="16"/>
              </w:rPr>
            </w:pPr>
            <w:r>
              <w:rPr>
                <w:sz w:val="16"/>
              </w:rPr>
              <w:t>MediaTek Inc.</w:t>
            </w:r>
          </w:p>
        </w:tc>
        <w:tc>
          <w:tcPr>
            <w:tcW w:w="0" w:type="auto"/>
          </w:tcPr>
          <w:p w14:paraId="69785C25" w14:textId="77777777" w:rsidR="00BC377F" w:rsidRPr="00496D15" w:rsidRDefault="00BC377F" w:rsidP="00D41ECF">
            <w:pPr>
              <w:pStyle w:val="TAL"/>
              <w:rPr>
                <w:sz w:val="16"/>
              </w:rPr>
            </w:pPr>
            <w:r>
              <w:rPr>
                <w:sz w:val="16"/>
              </w:rPr>
              <w:t>36.508</w:t>
            </w:r>
          </w:p>
        </w:tc>
        <w:tc>
          <w:tcPr>
            <w:tcW w:w="0" w:type="auto"/>
          </w:tcPr>
          <w:p w14:paraId="4973F159" w14:textId="77777777" w:rsidR="00BC377F" w:rsidRPr="00496D15" w:rsidRDefault="00BC377F" w:rsidP="00D41ECF">
            <w:pPr>
              <w:pStyle w:val="TAL"/>
              <w:rPr>
                <w:sz w:val="16"/>
              </w:rPr>
            </w:pPr>
            <w:r>
              <w:rPr>
                <w:sz w:val="16"/>
              </w:rPr>
              <w:t>1455</w:t>
            </w:r>
          </w:p>
        </w:tc>
        <w:tc>
          <w:tcPr>
            <w:tcW w:w="0" w:type="auto"/>
          </w:tcPr>
          <w:p w14:paraId="7FFED179" w14:textId="77777777" w:rsidR="00BC377F" w:rsidRPr="00496D15" w:rsidRDefault="00BC377F" w:rsidP="00D41ECF">
            <w:pPr>
              <w:pStyle w:val="TAR"/>
              <w:rPr>
                <w:sz w:val="16"/>
              </w:rPr>
            </w:pPr>
            <w:r>
              <w:rPr>
                <w:sz w:val="16"/>
              </w:rPr>
              <w:t>-</w:t>
            </w:r>
          </w:p>
        </w:tc>
        <w:tc>
          <w:tcPr>
            <w:tcW w:w="0" w:type="auto"/>
          </w:tcPr>
          <w:p w14:paraId="6DB70F9B" w14:textId="77777777" w:rsidR="00BC377F" w:rsidRPr="00496D15" w:rsidRDefault="00BC377F" w:rsidP="00D41ECF">
            <w:pPr>
              <w:pStyle w:val="TAL"/>
              <w:rPr>
                <w:sz w:val="16"/>
              </w:rPr>
            </w:pPr>
            <w:r>
              <w:rPr>
                <w:sz w:val="16"/>
              </w:rPr>
              <w:t>Rel-18</w:t>
            </w:r>
          </w:p>
        </w:tc>
        <w:tc>
          <w:tcPr>
            <w:tcW w:w="0" w:type="auto"/>
          </w:tcPr>
          <w:p w14:paraId="22DEA8DE" w14:textId="77777777" w:rsidR="00BC377F" w:rsidRPr="00496D15" w:rsidRDefault="00BC377F" w:rsidP="00D41ECF">
            <w:pPr>
              <w:pStyle w:val="TAL"/>
              <w:rPr>
                <w:sz w:val="16"/>
              </w:rPr>
            </w:pPr>
            <w:r>
              <w:rPr>
                <w:sz w:val="16"/>
              </w:rPr>
              <w:t>F</w:t>
            </w:r>
          </w:p>
        </w:tc>
        <w:tc>
          <w:tcPr>
            <w:tcW w:w="0" w:type="auto"/>
          </w:tcPr>
          <w:p w14:paraId="5301145B" w14:textId="77777777" w:rsidR="00BC377F" w:rsidRPr="00496D15" w:rsidRDefault="00BC377F" w:rsidP="00D41ECF">
            <w:pPr>
              <w:pStyle w:val="TAL"/>
              <w:rPr>
                <w:sz w:val="16"/>
              </w:rPr>
            </w:pPr>
            <w:proofErr w:type="spellStart"/>
            <w:r>
              <w:rPr>
                <w:sz w:val="16"/>
              </w:rPr>
              <w:t>LTE_NBIOT_eMTC_NTN_plus_EPS-UEConTest</w:t>
            </w:r>
            <w:proofErr w:type="spellEnd"/>
          </w:p>
        </w:tc>
        <w:tc>
          <w:tcPr>
            <w:tcW w:w="0" w:type="auto"/>
          </w:tcPr>
          <w:p w14:paraId="6B76BA60" w14:textId="77777777" w:rsidR="00BC377F" w:rsidRPr="00496D15" w:rsidRDefault="00BC377F" w:rsidP="00D41ECF">
            <w:pPr>
              <w:pStyle w:val="TAL"/>
              <w:rPr>
                <w:sz w:val="16"/>
              </w:rPr>
            </w:pPr>
            <w:r>
              <w:rPr>
                <w:sz w:val="16"/>
              </w:rPr>
              <w:t>agreed</w:t>
            </w:r>
          </w:p>
        </w:tc>
      </w:tr>
      <w:tr w:rsidR="00BC377F" w14:paraId="664A8C9D" w14:textId="77777777" w:rsidTr="00D41ECF">
        <w:tc>
          <w:tcPr>
            <w:tcW w:w="0" w:type="auto"/>
          </w:tcPr>
          <w:p w14:paraId="5227D30C" w14:textId="77777777" w:rsidR="00BC377F" w:rsidRPr="00496D15" w:rsidRDefault="00BC377F" w:rsidP="00D41ECF">
            <w:pPr>
              <w:pStyle w:val="TAL"/>
              <w:rPr>
                <w:sz w:val="16"/>
              </w:rPr>
            </w:pPr>
            <w:r>
              <w:rPr>
                <w:sz w:val="16"/>
              </w:rPr>
              <w:t>R5-240158</w:t>
            </w:r>
          </w:p>
        </w:tc>
        <w:tc>
          <w:tcPr>
            <w:tcW w:w="0" w:type="auto"/>
          </w:tcPr>
          <w:p w14:paraId="5CD84E52" w14:textId="77777777" w:rsidR="00BC377F" w:rsidRPr="00496D15" w:rsidRDefault="00BC377F" w:rsidP="00D41ECF">
            <w:pPr>
              <w:pStyle w:val="TAL"/>
              <w:rPr>
                <w:sz w:val="16"/>
              </w:rPr>
            </w:pPr>
            <w:r>
              <w:rPr>
                <w:sz w:val="16"/>
              </w:rPr>
              <w:t>Update ephemeris information for NGSO signalling test environment</w:t>
            </w:r>
          </w:p>
        </w:tc>
        <w:tc>
          <w:tcPr>
            <w:tcW w:w="0" w:type="auto"/>
          </w:tcPr>
          <w:p w14:paraId="71418D42" w14:textId="77777777" w:rsidR="00BC377F" w:rsidRPr="00496D15" w:rsidRDefault="00BC377F" w:rsidP="00D41ECF">
            <w:pPr>
              <w:pStyle w:val="TAL"/>
              <w:rPr>
                <w:sz w:val="16"/>
              </w:rPr>
            </w:pPr>
            <w:r>
              <w:rPr>
                <w:sz w:val="16"/>
              </w:rPr>
              <w:t>MediaTek Inc.</w:t>
            </w:r>
          </w:p>
        </w:tc>
        <w:tc>
          <w:tcPr>
            <w:tcW w:w="0" w:type="auto"/>
          </w:tcPr>
          <w:p w14:paraId="7AD50546" w14:textId="77777777" w:rsidR="00BC377F" w:rsidRPr="00496D15" w:rsidRDefault="00BC377F" w:rsidP="00D41ECF">
            <w:pPr>
              <w:pStyle w:val="TAL"/>
              <w:rPr>
                <w:sz w:val="16"/>
              </w:rPr>
            </w:pPr>
            <w:r>
              <w:rPr>
                <w:sz w:val="16"/>
              </w:rPr>
              <w:t>36.508</w:t>
            </w:r>
          </w:p>
        </w:tc>
        <w:tc>
          <w:tcPr>
            <w:tcW w:w="0" w:type="auto"/>
          </w:tcPr>
          <w:p w14:paraId="593848A3" w14:textId="77777777" w:rsidR="00BC377F" w:rsidRPr="00496D15" w:rsidRDefault="00BC377F" w:rsidP="00D41ECF">
            <w:pPr>
              <w:pStyle w:val="TAL"/>
              <w:rPr>
                <w:sz w:val="16"/>
              </w:rPr>
            </w:pPr>
            <w:r>
              <w:rPr>
                <w:sz w:val="16"/>
              </w:rPr>
              <w:t>1456</w:t>
            </w:r>
          </w:p>
        </w:tc>
        <w:tc>
          <w:tcPr>
            <w:tcW w:w="0" w:type="auto"/>
          </w:tcPr>
          <w:p w14:paraId="5F4778F1" w14:textId="77777777" w:rsidR="00BC377F" w:rsidRPr="00496D15" w:rsidRDefault="00BC377F" w:rsidP="00D41ECF">
            <w:pPr>
              <w:pStyle w:val="TAR"/>
              <w:rPr>
                <w:sz w:val="16"/>
              </w:rPr>
            </w:pPr>
            <w:r>
              <w:rPr>
                <w:sz w:val="16"/>
              </w:rPr>
              <w:t>-</w:t>
            </w:r>
          </w:p>
        </w:tc>
        <w:tc>
          <w:tcPr>
            <w:tcW w:w="0" w:type="auto"/>
          </w:tcPr>
          <w:p w14:paraId="53F7ACB0" w14:textId="77777777" w:rsidR="00BC377F" w:rsidRPr="00496D15" w:rsidRDefault="00BC377F" w:rsidP="00D41ECF">
            <w:pPr>
              <w:pStyle w:val="TAL"/>
              <w:rPr>
                <w:sz w:val="16"/>
              </w:rPr>
            </w:pPr>
            <w:r>
              <w:rPr>
                <w:sz w:val="16"/>
              </w:rPr>
              <w:t>Rel-18</w:t>
            </w:r>
          </w:p>
        </w:tc>
        <w:tc>
          <w:tcPr>
            <w:tcW w:w="0" w:type="auto"/>
          </w:tcPr>
          <w:p w14:paraId="5FA8AE6F" w14:textId="77777777" w:rsidR="00BC377F" w:rsidRPr="00496D15" w:rsidRDefault="00BC377F" w:rsidP="00D41ECF">
            <w:pPr>
              <w:pStyle w:val="TAL"/>
              <w:rPr>
                <w:sz w:val="16"/>
              </w:rPr>
            </w:pPr>
            <w:r>
              <w:rPr>
                <w:sz w:val="16"/>
              </w:rPr>
              <w:t>F</w:t>
            </w:r>
          </w:p>
        </w:tc>
        <w:tc>
          <w:tcPr>
            <w:tcW w:w="0" w:type="auto"/>
          </w:tcPr>
          <w:p w14:paraId="6538B1A3" w14:textId="77777777" w:rsidR="00BC377F" w:rsidRPr="00496D15" w:rsidRDefault="00BC377F" w:rsidP="00D41ECF">
            <w:pPr>
              <w:pStyle w:val="TAL"/>
              <w:rPr>
                <w:sz w:val="16"/>
              </w:rPr>
            </w:pPr>
            <w:proofErr w:type="spellStart"/>
            <w:r>
              <w:rPr>
                <w:sz w:val="16"/>
              </w:rPr>
              <w:t>LTE_NBIOT_eMTC_NTN_plus_EPS-UEConTest</w:t>
            </w:r>
            <w:proofErr w:type="spellEnd"/>
          </w:p>
        </w:tc>
        <w:tc>
          <w:tcPr>
            <w:tcW w:w="0" w:type="auto"/>
          </w:tcPr>
          <w:p w14:paraId="4B03A7D6" w14:textId="77777777" w:rsidR="00BC377F" w:rsidRPr="00496D15" w:rsidRDefault="00BC377F" w:rsidP="00D41ECF">
            <w:pPr>
              <w:pStyle w:val="TAL"/>
              <w:rPr>
                <w:sz w:val="16"/>
              </w:rPr>
            </w:pPr>
            <w:r>
              <w:rPr>
                <w:sz w:val="16"/>
              </w:rPr>
              <w:t>revised</w:t>
            </w:r>
          </w:p>
        </w:tc>
      </w:tr>
      <w:tr w:rsidR="00BC377F" w14:paraId="70B036F1" w14:textId="77777777" w:rsidTr="00D41ECF">
        <w:tc>
          <w:tcPr>
            <w:tcW w:w="0" w:type="auto"/>
          </w:tcPr>
          <w:p w14:paraId="55015500" w14:textId="77777777" w:rsidR="00BC377F" w:rsidRPr="00496D15" w:rsidRDefault="00BC377F" w:rsidP="00D41ECF">
            <w:pPr>
              <w:pStyle w:val="TAL"/>
              <w:rPr>
                <w:sz w:val="16"/>
              </w:rPr>
            </w:pPr>
            <w:r>
              <w:rPr>
                <w:sz w:val="16"/>
              </w:rPr>
              <w:t>R5-241556</w:t>
            </w:r>
          </w:p>
        </w:tc>
        <w:tc>
          <w:tcPr>
            <w:tcW w:w="0" w:type="auto"/>
          </w:tcPr>
          <w:p w14:paraId="2F26C568" w14:textId="77777777" w:rsidR="00BC377F" w:rsidRPr="00496D15" w:rsidRDefault="00BC377F" w:rsidP="00D41ECF">
            <w:pPr>
              <w:pStyle w:val="TAL"/>
              <w:rPr>
                <w:sz w:val="16"/>
              </w:rPr>
            </w:pPr>
            <w:r>
              <w:rPr>
                <w:sz w:val="16"/>
              </w:rPr>
              <w:t>Update ephemeris information for NGSO signalling test environment</w:t>
            </w:r>
          </w:p>
        </w:tc>
        <w:tc>
          <w:tcPr>
            <w:tcW w:w="0" w:type="auto"/>
          </w:tcPr>
          <w:p w14:paraId="7D6FE98A" w14:textId="77777777" w:rsidR="00BC377F" w:rsidRPr="00496D15" w:rsidRDefault="00BC377F" w:rsidP="00D41ECF">
            <w:pPr>
              <w:pStyle w:val="TAL"/>
              <w:rPr>
                <w:sz w:val="16"/>
              </w:rPr>
            </w:pPr>
            <w:r>
              <w:rPr>
                <w:sz w:val="16"/>
              </w:rPr>
              <w:t>MediaTek Inc.</w:t>
            </w:r>
          </w:p>
        </w:tc>
        <w:tc>
          <w:tcPr>
            <w:tcW w:w="0" w:type="auto"/>
          </w:tcPr>
          <w:p w14:paraId="495F4D44" w14:textId="77777777" w:rsidR="00BC377F" w:rsidRPr="00496D15" w:rsidRDefault="00BC377F" w:rsidP="00D41ECF">
            <w:pPr>
              <w:pStyle w:val="TAL"/>
              <w:rPr>
                <w:sz w:val="16"/>
              </w:rPr>
            </w:pPr>
            <w:r>
              <w:rPr>
                <w:sz w:val="16"/>
              </w:rPr>
              <w:t>36.508</w:t>
            </w:r>
          </w:p>
        </w:tc>
        <w:tc>
          <w:tcPr>
            <w:tcW w:w="0" w:type="auto"/>
          </w:tcPr>
          <w:p w14:paraId="6824068A" w14:textId="77777777" w:rsidR="00BC377F" w:rsidRPr="00496D15" w:rsidRDefault="00BC377F" w:rsidP="00D41ECF">
            <w:pPr>
              <w:pStyle w:val="TAL"/>
              <w:rPr>
                <w:sz w:val="16"/>
              </w:rPr>
            </w:pPr>
            <w:r>
              <w:rPr>
                <w:sz w:val="16"/>
              </w:rPr>
              <w:t>1456</w:t>
            </w:r>
          </w:p>
        </w:tc>
        <w:tc>
          <w:tcPr>
            <w:tcW w:w="0" w:type="auto"/>
          </w:tcPr>
          <w:p w14:paraId="491BB7FF" w14:textId="77777777" w:rsidR="00BC377F" w:rsidRPr="00496D15" w:rsidRDefault="00BC377F" w:rsidP="00D41ECF">
            <w:pPr>
              <w:pStyle w:val="TAR"/>
              <w:rPr>
                <w:sz w:val="16"/>
              </w:rPr>
            </w:pPr>
            <w:r>
              <w:rPr>
                <w:sz w:val="16"/>
              </w:rPr>
              <w:t>1</w:t>
            </w:r>
          </w:p>
        </w:tc>
        <w:tc>
          <w:tcPr>
            <w:tcW w:w="0" w:type="auto"/>
          </w:tcPr>
          <w:p w14:paraId="476E7FA3" w14:textId="77777777" w:rsidR="00BC377F" w:rsidRPr="00496D15" w:rsidRDefault="00BC377F" w:rsidP="00D41ECF">
            <w:pPr>
              <w:pStyle w:val="TAL"/>
              <w:rPr>
                <w:sz w:val="16"/>
              </w:rPr>
            </w:pPr>
            <w:r>
              <w:rPr>
                <w:sz w:val="16"/>
              </w:rPr>
              <w:t>Rel-18</w:t>
            </w:r>
          </w:p>
        </w:tc>
        <w:tc>
          <w:tcPr>
            <w:tcW w:w="0" w:type="auto"/>
          </w:tcPr>
          <w:p w14:paraId="75236D6C" w14:textId="77777777" w:rsidR="00BC377F" w:rsidRPr="00496D15" w:rsidRDefault="00BC377F" w:rsidP="00D41ECF">
            <w:pPr>
              <w:pStyle w:val="TAL"/>
              <w:rPr>
                <w:sz w:val="16"/>
              </w:rPr>
            </w:pPr>
            <w:r>
              <w:rPr>
                <w:sz w:val="16"/>
              </w:rPr>
              <w:t>F</w:t>
            </w:r>
          </w:p>
        </w:tc>
        <w:tc>
          <w:tcPr>
            <w:tcW w:w="0" w:type="auto"/>
          </w:tcPr>
          <w:p w14:paraId="6B29C6F0" w14:textId="77777777" w:rsidR="00BC377F" w:rsidRPr="00496D15" w:rsidRDefault="00BC377F" w:rsidP="00D41ECF">
            <w:pPr>
              <w:pStyle w:val="TAL"/>
              <w:rPr>
                <w:sz w:val="16"/>
              </w:rPr>
            </w:pPr>
            <w:proofErr w:type="spellStart"/>
            <w:r>
              <w:rPr>
                <w:sz w:val="16"/>
              </w:rPr>
              <w:t>LTE_NBIOT_eMTC_NTN_plus_EPS-UEConTest</w:t>
            </w:r>
            <w:proofErr w:type="spellEnd"/>
          </w:p>
        </w:tc>
        <w:tc>
          <w:tcPr>
            <w:tcW w:w="0" w:type="auto"/>
          </w:tcPr>
          <w:p w14:paraId="3CC1C505" w14:textId="77777777" w:rsidR="00BC377F" w:rsidRPr="00496D15" w:rsidRDefault="00BC377F" w:rsidP="00D41ECF">
            <w:pPr>
              <w:pStyle w:val="TAL"/>
              <w:rPr>
                <w:sz w:val="16"/>
              </w:rPr>
            </w:pPr>
            <w:r>
              <w:rPr>
                <w:sz w:val="16"/>
              </w:rPr>
              <w:t>agreed</w:t>
            </w:r>
          </w:p>
        </w:tc>
      </w:tr>
      <w:tr w:rsidR="00BC377F" w14:paraId="37E9A69E" w14:textId="77777777" w:rsidTr="00D41ECF">
        <w:tc>
          <w:tcPr>
            <w:tcW w:w="0" w:type="auto"/>
          </w:tcPr>
          <w:p w14:paraId="3338AB7F" w14:textId="77777777" w:rsidR="00BC377F" w:rsidRPr="00496D15" w:rsidRDefault="00BC377F" w:rsidP="00D41ECF">
            <w:pPr>
              <w:pStyle w:val="TAL"/>
              <w:rPr>
                <w:sz w:val="16"/>
              </w:rPr>
            </w:pPr>
            <w:r>
              <w:rPr>
                <w:sz w:val="16"/>
              </w:rPr>
              <w:t>R5-240215</w:t>
            </w:r>
          </w:p>
        </w:tc>
        <w:tc>
          <w:tcPr>
            <w:tcW w:w="0" w:type="auto"/>
          </w:tcPr>
          <w:p w14:paraId="2017E900" w14:textId="77777777" w:rsidR="00BC377F" w:rsidRPr="00496D15" w:rsidRDefault="00BC377F" w:rsidP="00D41ECF">
            <w:pPr>
              <w:pStyle w:val="TAL"/>
              <w:rPr>
                <w:sz w:val="16"/>
              </w:rPr>
            </w:pPr>
            <w:r>
              <w:rPr>
                <w:sz w:val="16"/>
              </w:rPr>
              <w:t>Addition of ephemeris information for GEO condition</w:t>
            </w:r>
          </w:p>
        </w:tc>
        <w:tc>
          <w:tcPr>
            <w:tcW w:w="0" w:type="auto"/>
          </w:tcPr>
          <w:p w14:paraId="505271E0" w14:textId="77777777" w:rsidR="00BC377F" w:rsidRPr="00496D15" w:rsidRDefault="00BC377F" w:rsidP="00D41ECF">
            <w:pPr>
              <w:pStyle w:val="TAL"/>
              <w:rPr>
                <w:sz w:val="16"/>
              </w:rPr>
            </w:pPr>
            <w:r>
              <w:rPr>
                <w:sz w:val="16"/>
              </w:rPr>
              <w:t>MediaTek (Hefei) Inc.</w:t>
            </w:r>
          </w:p>
        </w:tc>
        <w:tc>
          <w:tcPr>
            <w:tcW w:w="0" w:type="auto"/>
          </w:tcPr>
          <w:p w14:paraId="05E78628" w14:textId="77777777" w:rsidR="00BC377F" w:rsidRPr="00496D15" w:rsidRDefault="00BC377F" w:rsidP="00D41ECF">
            <w:pPr>
              <w:pStyle w:val="TAL"/>
              <w:rPr>
                <w:sz w:val="16"/>
              </w:rPr>
            </w:pPr>
            <w:r>
              <w:rPr>
                <w:sz w:val="16"/>
              </w:rPr>
              <w:t>36.508</w:t>
            </w:r>
          </w:p>
        </w:tc>
        <w:tc>
          <w:tcPr>
            <w:tcW w:w="0" w:type="auto"/>
          </w:tcPr>
          <w:p w14:paraId="1E124F9A" w14:textId="77777777" w:rsidR="00BC377F" w:rsidRPr="00496D15" w:rsidRDefault="00BC377F" w:rsidP="00D41ECF">
            <w:pPr>
              <w:pStyle w:val="TAL"/>
              <w:rPr>
                <w:sz w:val="16"/>
              </w:rPr>
            </w:pPr>
            <w:r>
              <w:rPr>
                <w:sz w:val="16"/>
              </w:rPr>
              <w:t>1457</w:t>
            </w:r>
          </w:p>
        </w:tc>
        <w:tc>
          <w:tcPr>
            <w:tcW w:w="0" w:type="auto"/>
          </w:tcPr>
          <w:p w14:paraId="3F847AB9" w14:textId="77777777" w:rsidR="00BC377F" w:rsidRPr="00496D15" w:rsidRDefault="00BC377F" w:rsidP="00D41ECF">
            <w:pPr>
              <w:pStyle w:val="TAR"/>
              <w:rPr>
                <w:sz w:val="16"/>
              </w:rPr>
            </w:pPr>
            <w:r>
              <w:rPr>
                <w:sz w:val="16"/>
              </w:rPr>
              <w:t>-</w:t>
            </w:r>
          </w:p>
        </w:tc>
        <w:tc>
          <w:tcPr>
            <w:tcW w:w="0" w:type="auto"/>
          </w:tcPr>
          <w:p w14:paraId="5864D263" w14:textId="77777777" w:rsidR="00BC377F" w:rsidRPr="00496D15" w:rsidRDefault="00BC377F" w:rsidP="00D41ECF">
            <w:pPr>
              <w:pStyle w:val="TAL"/>
              <w:rPr>
                <w:sz w:val="16"/>
              </w:rPr>
            </w:pPr>
            <w:r>
              <w:rPr>
                <w:sz w:val="16"/>
              </w:rPr>
              <w:t>Rel-18</w:t>
            </w:r>
          </w:p>
        </w:tc>
        <w:tc>
          <w:tcPr>
            <w:tcW w:w="0" w:type="auto"/>
          </w:tcPr>
          <w:p w14:paraId="2EE80F3C" w14:textId="77777777" w:rsidR="00BC377F" w:rsidRPr="00496D15" w:rsidRDefault="00BC377F" w:rsidP="00D41ECF">
            <w:pPr>
              <w:pStyle w:val="TAL"/>
              <w:rPr>
                <w:sz w:val="16"/>
              </w:rPr>
            </w:pPr>
            <w:r>
              <w:rPr>
                <w:sz w:val="16"/>
              </w:rPr>
              <w:t>F</w:t>
            </w:r>
          </w:p>
        </w:tc>
        <w:tc>
          <w:tcPr>
            <w:tcW w:w="0" w:type="auto"/>
          </w:tcPr>
          <w:p w14:paraId="179D4086" w14:textId="77777777" w:rsidR="00BC377F" w:rsidRPr="00496D15" w:rsidRDefault="00BC377F" w:rsidP="00D41ECF">
            <w:pPr>
              <w:pStyle w:val="TAL"/>
              <w:rPr>
                <w:sz w:val="16"/>
              </w:rPr>
            </w:pPr>
            <w:proofErr w:type="spellStart"/>
            <w:r>
              <w:rPr>
                <w:sz w:val="16"/>
              </w:rPr>
              <w:t>LTE_NBIOT_eMTC_NTN_req-UEConTest</w:t>
            </w:r>
            <w:proofErr w:type="spellEnd"/>
          </w:p>
        </w:tc>
        <w:tc>
          <w:tcPr>
            <w:tcW w:w="0" w:type="auto"/>
          </w:tcPr>
          <w:p w14:paraId="06C11259" w14:textId="77777777" w:rsidR="00BC377F" w:rsidRPr="00496D15" w:rsidRDefault="00BC377F" w:rsidP="00D41ECF">
            <w:pPr>
              <w:pStyle w:val="TAL"/>
              <w:rPr>
                <w:sz w:val="16"/>
              </w:rPr>
            </w:pPr>
            <w:r>
              <w:rPr>
                <w:sz w:val="16"/>
              </w:rPr>
              <w:t>withdrawn</w:t>
            </w:r>
          </w:p>
        </w:tc>
      </w:tr>
      <w:tr w:rsidR="00BC377F" w14:paraId="1E2417E8" w14:textId="77777777" w:rsidTr="00D41ECF">
        <w:tc>
          <w:tcPr>
            <w:tcW w:w="0" w:type="auto"/>
          </w:tcPr>
          <w:p w14:paraId="19A9BD6A" w14:textId="77777777" w:rsidR="00BC377F" w:rsidRPr="00496D15" w:rsidRDefault="00BC377F" w:rsidP="00D41ECF">
            <w:pPr>
              <w:pStyle w:val="TAL"/>
              <w:rPr>
                <w:sz w:val="16"/>
              </w:rPr>
            </w:pPr>
            <w:r>
              <w:rPr>
                <w:sz w:val="16"/>
              </w:rPr>
              <w:t>R5-240221</w:t>
            </w:r>
          </w:p>
        </w:tc>
        <w:tc>
          <w:tcPr>
            <w:tcW w:w="0" w:type="auto"/>
          </w:tcPr>
          <w:p w14:paraId="1FD43FF6" w14:textId="77777777" w:rsidR="00BC377F" w:rsidRPr="00496D15" w:rsidRDefault="00BC377F" w:rsidP="00D41ECF">
            <w:pPr>
              <w:pStyle w:val="TAL"/>
              <w:rPr>
                <w:sz w:val="16"/>
              </w:rPr>
            </w:pPr>
            <w:r>
              <w:rPr>
                <w:sz w:val="16"/>
              </w:rPr>
              <w:t>Update of UE pre-configuration for NGSO signalling test environment</w:t>
            </w:r>
          </w:p>
        </w:tc>
        <w:tc>
          <w:tcPr>
            <w:tcW w:w="0" w:type="auto"/>
          </w:tcPr>
          <w:p w14:paraId="2CA6798A" w14:textId="77777777" w:rsidR="00BC377F" w:rsidRPr="00496D15" w:rsidRDefault="00BC377F" w:rsidP="00D41ECF">
            <w:pPr>
              <w:pStyle w:val="TAL"/>
              <w:rPr>
                <w:sz w:val="16"/>
              </w:rPr>
            </w:pPr>
            <w:r>
              <w:rPr>
                <w:sz w:val="16"/>
              </w:rPr>
              <w:t>MediaTek Inc.</w:t>
            </w:r>
          </w:p>
        </w:tc>
        <w:tc>
          <w:tcPr>
            <w:tcW w:w="0" w:type="auto"/>
          </w:tcPr>
          <w:p w14:paraId="09916D51" w14:textId="77777777" w:rsidR="00BC377F" w:rsidRPr="00496D15" w:rsidRDefault="00BC377F" w:rsidP="00D41ECF">
            <w:pPr>
              <w:pStyle w:val="TAL"/>
              <w:rPr>
                <w:sz w:val="16"/>
              </w:rPr>
            </w:pPr>
            <w:r>
              <w:rPr>
                <w:sz w:val="16"/>
              </w:rPr>
              <w:t>36.508</w:t>
            </w:r>
          </w:p>
        </w:tc>
        <w:tc>
          <w:tcPr>
            <w:tcW w:w="0" w:type="auto"/>
          </w:tcPr>
          <w:p w14:paraId="2B1B6929" w14:textId="77777777" w:rsidR="00BC377F" w:rsidRPr="00496D15" w:rsidRDefault="00BC377F" w:rsidP="00D41ECF">
            <w:pPr>
              <w:pStyle w:val="TAL"/>
              <w:rPr>
                <w:sz w:val="16"/>
              </w:rPr>
            </w:pPr>
            <w:r>
              <w:rPr>
                <w:sz w:val="16"/>
              </w:rPr>
              <w:t>1458</w:t>
            </w:r>
          </w:p>
        </w:tc>
        <w:tc>
          <w:tcPr>
            <w:tcW w:w="0" w:type="auto"/>
          </w:tcPr>
          <w:p w14:paraId="559E0E3A" w14:textId="77777777" w:rsidR="00BC377F" w:rsidRPr="00496D15" w:rsidRDefault="00BC377F" w:rsidP="00D41ECF">
            <w:pPr>
              <w:pStyle w:val="TAR"/>
              <w:rPr>
                <w:sz w:val="16"/>
              </w:rPr>
            </w:pPr>
            <w:r>
              <w:rPr>
                <w:sz w:val="16"/>
              </w:rPr>
              <w:t>-</w:t>
            </w:r>
          </w:p>
        </w:tc>
        <w:tc>
          <w:tcPr>
            <w:tcW w:w="0" w:type="auto"/>
          </w:tcPr>
          <w:p w14:paraId="2B94BA16" w14:textId="77777777" w:rsidR="00BC377F" w:rsidRPr="00496D15" w:rsidRDefault="00BC377F" w:rsidP="00D41ECF">
            <w:pPr>
              <w:pStyle w:val="TAL"/>
              <w:rPr>
                <w:sz w:val="16"/>
              </w:rPr>
            </w:pPr>
            <w:r>
              <w:rPr>
                <w:sz w:val="16"/>
              </w:rPr>
              <w:t>Rel-18</w:t>
            </w:r>
          </w:p>
        </w:tc>
        <w:tc>
          <w:tcPr>
            <w:tcW w:w="0" w:type="auto"/>
          </w:tcPr>
          <w:p w14:paraId="03B3B0DE" w14:textId="77777777" w:rsidR="00BC377F" w:rsidRPr="00496D15" w:rsidRDefault="00BC377F" w:rsidP="00D41ECF">
            <w:pPr>
              <w:pStyle w:val="TAL"/>
              <w:rPr>
                <w:sz w:val="16"/>
              </w:rPr>
            </w:pPr>
            <w:r>
              <w:rPr>
                <w:sz w:val="16"/>
              </w:rPr>
              <w:t>F</w:t>
            </w:r>
          </w:p>
        </w:tc>
        <w:tc>
          <w:tcPr>
            <w:tcW w:w="0" w:type="auto"/>
          </w:tcPr>
          <w:p w14:paraId="1F94E415" w14:textId="77777777" w:rsidR="00BC377F" w:rsidRPr="00496D15" w:rsidRDefault="00BC377F" w:rsidP="00D41ECF">
            <w:pPr>
              <w:pStyle w:val="TAL"/>
              <w:rPr>
                <w:sz w:val="16"/>
              </w:rPr>
            </w:pPr>
            <w:proofErr w:type="spellStart"/>
            <w:r>
              <w:rPr>
                <w:sz w:val="16"/>
              </w:rPr>
              <w:t>LTE_NBIOT_eMTC_NTN_plus_EPS-UEConTest</w:t>
            </w:r>
            <w:proofErr w:type="spellEnd"/>
          </w:p>
        </w:tc>
        <w:tc>
          <w:tcPr>
            <w:tcW w:w="0" w:type="auto"/>
          </w:tcPr>
          <w:p w14:paraId="2DFEAC48" w14:textId="77777777" w:rsidR="00BC377F" w:rsidRPr="00496D15" w:rsidRDefault="00BC377F" w:rsidP="00D41ECF">
            <w:pPr>
              <w:pStyle w:val="TAL"/>
              <w:rPr>
                <w:sz w:val="16"/>
              </w:rPr>
            </w:pPr>
            <w:r>
              <w:rPr>
                <w:sz w:val="16"/>
              </w:rPr>
              <w:t>revised</w:t>
            </w:r>
          </w:p>
        </w:tc>
      </w:tr>
      <w:tr w:rsidR="00BC377F" w14:paraId="75CCA048" w14:textId="77777777" w:rsidTr="00D41ECF">
        <w:tc>
          <w:tcPr>
            <w:tcW w:w="0" w:type="auto"/>
          </w:tcPr>
          <w:p w14:paraId="69B5D946" w14:textId="77777777" w:rsidR="00BC377F" w:rsidRPr="00496D15" w:rsidRDefault="00BC377F" w:rsidP="00D41ECF">
            <w:pPr>
              <w:pStyle w:val="TAL"/>
              <w:rPr>
                <w:sz w:val="16"/>
              </w:rPr>
            </w:pPr>
            <w:r>
              <w:rPr>
                <w:sz w:val="16"/>
              </w:rPr>
              <w:t>R5-241557</w:t>
            </w:r>
          </w:p>
        </w:tc>
        <w:tc>
          <w:tcPr>
            <w:tcW w:w="0" w:type="auto"/>
          </w:tcPr>
          <w:p w14:paraId="005D42E7" w14:textId="77777777" w:rsidR="00BC377F" w:rsidRPr="00496D15" w:rsidRDefault="00BC377F" w:rsidP="00D41ECF">
            <w:pPr>
              <w:pStyle w:val="TAL"/>
              <w:rPr>
                <w:sz w:val="16"/>
              </w:rPr>
            </w:pPr>
            <w:r>
              <w:rPr>
                <w:sz w:val="16"/>
              </w:rPr>
              <w:t>Update of UE pre-configuration for NGSO signalling test environment</w:t>
            </w:r>
          </w:p>
        </w:tc>
        <w:tc>
          <w:tcPr>
            <w:tcW w:w="0" w:type="auto"/>
          </w:tcPr>
          <w:p w14:paraId="14DC3DAF" w14:textId="77777777" w:rsidR="00BC377F" w:rsidRPr="00496D15" w:rsidRDefault="00BC377F" w:rsidP="00D41ECF">
            <w:pPr>
              <w:pStyle w:val="TAL"/>
              <w:rPr>
                <w:sz w:val="16"/>
              </w:rPr>
            </w:pPr>
            <w:r>
              <w:rPr>
                <w:sz w:val="16"/>
              </w:rPr>
              <w:t>MediaTek Inc.</w:t>
            </w:r>
          </w:p>
        </w:tc>
        <w:tc>
          <w:tcPr>
            <w:tcW w:w="0" w:type="auto"/>
          </w:tcPr>
          <w:p w14:paraId="60372B08" w14:textId="77777777" w:rsidR="00BC377F" w:rsidRPr="00496D15" w:rsidRDefault="00BC377F" w:rsidP="00D41ECF">
            <w:pPr>
              <w:pStyle w:val="TAL"/>
              <w:rPr>
                <w:sz w:val="16"/>
              </w:rPr>
            </w:pPr>
            <w:r>
              <w:rPr>
                <w:sz w:val="16"/>
              </w:rPr>
              <w:t>36.508</w:t>
            </w:r>
          </w:p>
        </w:tc>
        <w:tc>
          <w:tcPr>
            <w:tcW w:w="0" w:type="auto"/>
          </w:tcPr>
          <w:p w14:paraId="3F7AAC8D" w14:textId="77777777" w:rsidR="00BC377F" w:rsidRPr="00496D15" w:rsidRDefault="00BC377F" w:rsidP="00D41ECF">
            <w:pPr>
              <w:pStyle w:val="TAL"/>
              <w:rPr>
                <w:sz w:val="16"/>
              </w:rPr>
            </w:pPr>
            <w:r>
              <w:rPr>
                <w:sz w:val="16"/>
              </w:rPr>
              <w:t>1458</w:t>
            </w:r>
          </w:p>
        </w:tc>
        <w:tc>
          <w:tcPr>
            <w:tcW w:w="0" w:type="auto"/>
          </w:tcPr>
          <w:p w14:paraId="603A76AF" w14:textId="77777777" w:rsidR="00BC377F" w:rsidRPr="00496D15" w:rsidRDefault="00BC377F" w:rsidP="00D41ECF">
            <w:pPr>
              <w:pStyle w:val="TAR"/>
              <w:rPr>
                <w:sz w:val="16"/>
              </w:rPr>
            </w:pPr>
            <w:r>
              <w:rPr>
                <w:sz w:val="16"/>
              </w:rPr>
              <w:t>1</w:t>
            </w:r>
          </w:p>
        </w:tc>
        <w:tc>
          <w:tcPr>
            <w:tcW w:w="0" w:type="auto"/>
          </w:tcPr>
          <w:p w14:paraId="3DE81322" w14:textId="77777777" w:rsidR="00BC377F" w:rsidRPr="00496D15" w:rsidRDefault="00BC377F" w:rsidP="00D41ECF">
            <w:pPr>
              <w:pStyle w:val="TAL"/>
              <w:rPr>
                <w:sz w:val="16"/>
              </w:rPr>
            </w:pPr>
            <w:r>
              <w:rPr>
                <w:sz w:val="16"/>
              </w:rPr>
              <w:t>Rel-18</w:t>
            </w:r>
          </w:p>
        </w:tc>
        <w:tc>
          <w:tcPr>
            <w:tcW w:w="0" w:type="auto"/>
          </w:tcPr>
          <w:p w14:paraId="0B32C6FD" w14:textId="77777777" w:rsidR="00BC377F" w:rsidRPr="00496D15" w:rsidRDefault="00BC377F" w:rsidP="00D41ECF">
            <w:pPr>
              <w:pStyle w:val="TAL"/>
              <w:rPr>
                <w:sz w:val="16"/>
              </w:rPr>
            </w:pPr>
            <w:r>
              <w:rPr>
                <w:sz w:val="16"/>
              </w:rPr>
              <w:t>F</w:t>
            </w:r>
          </w:p>
        </w:tc>
        <w:tc>
          <w:tcPr>
            <w:tcW w:w="0" w:type="auto"/>
          </w:tcPr>
          <w:p w14:paraId="36087DE6" w14:textId="77777777" w:rsidR="00BC377F" w:rsidRPr="00496D15" w:rsidRDefault="00BC377F" w:rsidP="00D41ECF">
            <w:pPr>
              <w:pStyle w:val="TAL"/>
              <w:rPr>
                <w:sz w:val="16"/>
              </w:rPr>
            </w:pPr>
            <w:proofErr w:type="spellStart"/>
            <w:r>
              <w:rPr>
                <w:sz w:val="16"/>
              </w:rPr>
              <w:t>LTE_NBIOT_eMTC_NTN_plus_EPS-UEConTest</w:t>
            </w:r>
            <w:proofErr w:type="spellEnd"/>
          </w:p>
        </w:tc>
        <w:tc>
          <w:tcPr>
            <w:tcW w:w="0" w:type="auto"/>
          </w:tcPr>
          <w:p w14:paraId="7ED2BDE9" w14:textId="77777777" w:rsidR="00BC377F" w:rsidRPr="00496D15" w:rsidRDefault="00BC377F" w:rsidP="00D41ECF">
            <w:pPr>
              <w:pStyle w:val="TAL"/>
              <w:rPr>
                <w:sz w:val="16"/>
              </w:rPr>
            </w:pPr>
            <w:r>
              <w:rPr>
                <w:sz w:val="16"/>
              </w:rPr>
              <w:t>withdrawn</w:t>
            </w:r>
          </w:p>
        </w:tc>
      </w:tr>
      <w:tr w:rsidR="00BC377F" w14:paraId="31651CDD" w14:textId="77777777" w:rsidTr="00D41ECF">
        <w:tc>
          <w:tcPr>
            <w:tcW w:w="0" w:type="auto"/>
          </w:tcPr>
          <w:p w14:paraId="462DE81C" w14:textId="77777777" w:rsidR="00BC377F" w:rsidRPr="00496D15" w:rsidRDefault="00BC377F" w:rsidP="00D41ECF">
            <w:pPr>
              <w:pStyle w:val="TAL"/>
              <w:rPr>
                <w:sz w:val="16"/>
              </w:rPr>
            </w:pPr>
            <w:r>
              <w:rPr>
                <w:sz w:val="16"/>
              </w:rPr>
              <w:t>R5-240290</w:t>
            </w:r>
          </w:p>
        </w:tc>
        <w:tc>
          <w:tcPr>
            <w:tcW w:w="0" w:type="auto"/>
          </w:tcPr>
          <w:p w14:paraId="6A2E610C" w14:textId="77777777" w:rsidR="00BC377F" w:rsidRPr="00496D15" w:rsidRDefault="00BC377F" w:rsidP="00D41ECF">
            <w:pPr>
              <w:pStyle w:val="TAL"/>
              <w:rPr>
                <w:sz w:val="16"/>
              </w:rPr>
            </w:pPr>
            <w:r>
              <w:rPr>
                <w:sz w:val="16"/>
              </w:rPr>
              <w:t>Correction to System information for NTN</w:t>
            </w:r>
          </w:p>
        </w:tc>
        <w:tc>
          <w:tcPr>
            <w:tcW w:w="0" w:type="auto"/>
          </w:tcPr>
          <w:p w14:paraId="104DF243" w14:textId="77777777" w:rsidR="00BC377F" w:rsidRPr="00496D15" w:rsidRDefault="00BC377F" w:rsidP="00D41ECF">
            <w:pPr>
              <w:pStyle w:val="TAL"/>
              <w:rPr>
                <w:sz w:val="16"/>
              </w:rPr>
            </w:pPr>
            <w:r>
              <w:rPr>
                <w:sz w:val="16"/>
              </w:rPr>
              <w:t>MediaTek  Inc.</w:t>
            </w:r>
          </w:p>
        </w:tc>
        <w:tc>
          <w:tcPr>
            <w:tcW w:w="0" w:type="auto"/>
          </w:tcPr>
          <w:p w14:paraId="1953B335" w14:textId="77777777" w:rsidR="00BC377F" w:rsidRPr="00496D15" w:rsidRDefault="00BC377F" w:rsidP="00D41ECF">
            <w:pPr>
              <w:pStyle w:val="TAL"/>
              <w:rPr>
                <w:sz w:val="16"/>
              </w:rPr>
            </w:pPr>
            <w:r>
              <w:rPr>
                <w:sz w:val="16"/>
              </w:rPr>
              <w:t>36.508</w:t>
            </w:r>
          </w:p>
        </w:tc>
        <w:tc>
          <w:tcPr>
            <w:tcW w:w="0" w:type="auto"/>
          </w:tcPr>
          <w:p w14:paraId="3B0EBAF1" w14:textId="77777777" w:rsidR="00BC377F" w:rsidRPr="00496D15" w:rsidRDefault="00BC377F" w:rsidP="00D41ECF">
            <w:pPr>
              <w:pStyle w:val="TAL"/>
              <w:rPr>
                <w:sz w:val="16"/>
              </w:rPr>
            </w:pPr>
            <w:r>
              <w:rPr>
                <w:sz w:val="16"/>
              </w:rPr>
              <w:t>1459</w:t>
            </w:r>
          </w:p>
        </w:tc>
        <w:tc>
          <w:tcPr>
            <w:tcW w:w="0" w:type="auto"/>
          </w:tcPr>
          <w:p w14:paraId="3F267C5A" w14:textId="77777777" w:rsidR="00BC377F" w:rsidRPr="00496D15" w:rsidRDefault="00BC377F" w:rsidP="00D41ECF">
            <w:pPr>
              <w:pStyle w:val="TAR"/>
              <w:rPr>
                <w:sz w:val="16"/>
              </w:rPr>
            </w:pPr>
            <w:r>
              <w:rPr>
                <w:sz w:val="16"/>
              </w:rPr>
              <w:t>-</w:t>
            </w:r>
          </w:p>
        </w:tc>
        <w:tc>
          <w:tcPr>
            <w:tcW w:w="0" w:type="auto"/>
          </w:tcPr>
          <w:p w14:paraId="427D6981" w14:textId="77777777" w:rsidR="00BC377F" w:rsidRPr="00496D15" w:rsidRDefault="00BC377F" w:rsidP="00D41ECF">
            <w:pPr>
              <w:pStyle w:val="TAL"/>
              <w:rPr>
                <w:sz w:val="16"/>
              </w:rPr>
            </w:pPr>
            <w:r>
              <w:rPr>
                <w:sz w:val="16"/>
              </w:rPr>
              <w:t>Rel-18</w:t>
            </w:r>
          </w:p>
        </w:tc>
        <w:tc>
          <w:tcPr>
            <w:tcW w:w="0" w:type="auto"/>
          </w:tcPr>
          <w:p w14:paraId="6045476A" w14:textId="77777777" w:rsidR="00BC377F" w:rsidRPr="00496D15" w:rsidRDefault="00BC377F" w:rsidP="00D41ECF">
            <w:pPr>
              <w:pStyle w:val="TAL"/>
              <w:rPr>
                <w:sz w:val="16"/>
              </w:rPr>
            </w:pPr>
            <w:r>
              <w:rPr>
                <w:sz w:val="16"/>
              </w:rPr>
              <w:t>F</w:t>
            </w:r>
          </w:p>
        </w:tc>
        <w:tc>
          <w:tcPr>
            <w:tcW w:w="0" w:type="auto"/>
          </w:tcPr>
          <w:p w14:paraId="5CD18745" w14:textId="77777777" w:rsidR="00BC377F" w:rsidRPr="00496D15" w:rsidRDefault="00BC377F" w:rsidP="00D41ECF">
            <w:pPr>
              <w:pStyle w:val="TAL"/>
              <w:rPr>
                <w:sz w:val="16"/>
              </w:rPr>
            </w:pPr>
            <w:proofErr w:type="spellStart"/>
            <w:r>
              <w:rPr>
                <w:sz w:val="16"/>
              </w:rPr>
              <w:t>LTE_NBIOT_eMTC_NTN_plus_EPS-UEConTest</w:t>
            </w:r>
            <w:proofErr w:type="spellEnd"/>
          </w:p>
        </w:tc>
        <w:tc>
          <w:tcPr>
            <w:tcW w:w="0" w:type="auto"/>
          </w:tcPr>
          <w:p w14:paraId="6D3F5321" w14:textId="77777777" w:rsidR="00BC377F" w:rsidRPr="00496D15" w:rsidRDefault="00BC377F" w:rsidP="00D41ECF">
            <w:pPr>
              <w:pStyle w:val="TAL"/>
              <w:rPr>
                <w:sz w:val="16"/>
              </w:rPr>
            </w:pPr>
            <w:r>
              <w:rPr>
                <w:sz w:val="16"/>
              </w:rPr>
              <w:t>revised</w:t>
            </w:r>
          </w:p>
        </w:tc>
      </w:tr>
      <w:tr w:rsidR="00BC377F" w14:paraId="22DDDAFB" w14:textId="77777777" w:rsidTr="00D41ECF">
        <w:tc>
          <w:tcPr>
            <w:tcW w:w="0" w:type="auto"/>
          </w:tcPr>
          <w:p w14:paraId="0F111824" w14:textId="77777777" w:rsidR="00BC377F" w:rsidRPr="00496D15" w:rsidRDefault="00BC377F" w:rsidP="00D41ECF">
            <w:pPr>
              <w:pStyle w:val="TAL"/>
              <w:rPr>
                <w:sz w:val="16"/>
              </w:rPr>
            </w:pPr>
            <w:r>
              <w:rPr>
                <w:sz w:val="16"/>
              </w:rPr>
              <w:t>R5-241558</w:t>
            </w:r>
          </w:p>
        </w:tc>
        <w:tc>
          <w:tcPr>
            <w:tcW w:w="0" w:type="auto"/>
          </w:tcPr>
          <w:p w14:paraId="1DD7C5FE" w14:textId="77777777" w:rsidR="00BC377F" w:rsidRPr="00496D15" w:rsidRDefault="00BC377F" w:rsidP="00D41ECF">
            <w:pPr>
              <w:pStyle w:val="TAL"/>
              <w:rPr>
                <w:sz w:val="16"/>
              </w:rPr>
            </w:pPr>
            <w:r>
              <w:rPr>
                <w:sz w:val="16"/>
              </w:rPr>
              <w:t>Correction to System information for NTN</w:t>
            </w:r>
          </w:p>
        </w:tc>
        <w:tc>
          <w:tcPr>
            <w:tcW w:w="0" w:type="auto"/>
          </w:tcPr>
          <w:p w14:paraId="79D35B7D" w14:textId="77777777" w:rsidR="00BC377F" w:rsidRPr="00496D15" w:rsidRDefault="00BC377F" w:rsidP="00D41ECF">
            <w:pPr>
              <w:pStyle w:val="TAL"/>
              <w:rPr>
                <w:sz w:val="16"/>
              </w:rPr>
            </w:pPr>
            <w:r>
              <w:rPr>
                <w:sz w:val="16"/>
              </w:rPr>
              <w:t>MediaTek  Inc.</w:t>
            </w:r>
          </w:p>
        </w:tc>
        <w:tc>
          <w:tcPr>
            <w:tcW w:w="0" w:type="auto"/>
          </w:tcPr>
          <w:p w14:paraId="3C69CFC8" w14:textId="77777777" w:rsidR="00BC377F" w:rsidRPr="00496D15" w:rsidRDefault="00BC377F" w:rsidP="00D41ECF">
            <w:pPr>
              <w:pStyle w:val="TAL"/>
              <w:rPr>
                <w:sz w:val="16"/>
              </w:rPr>
            </w:pPr>
            <w:r>
              <w:rPr>
                <w:sz w:val="16"/>
              </w:rPr>
              <w:t>36.508</w:t>
            </w:r>
          </w:p>
        </w:tc>
        <w:tc>
          <w:tcPr>
            <w:tcW w:w="0" w:type="auto"/>
          </w:tcPr>
          <w:p w14:paraId="425511C9" w14:textId="77777777" w:rsidR="00BC377F" w:rsidRPr="00496D15" w:rsidRDefault="00BC377F" w:rsidP="00D41ECF">
            <w:pPr>
              <w:pStyle w:val="TAL"/>
              <w:rPr>
                <w:sz w:val="16"/>
              </w:rPr>
            </w:pPr>
            <w:r>
              <w:rPr>
                <w:sz w:val="16"/>
              </w:rPr>
              <w:t>1459</w:t>
            </w:r>
          </w:p>
        </w:tc>
        <w:tc>
          <w:tcPr>
            <w:tcW w:w="0" w:type="auto"/>
          </w:tcPr>
          <w:p w14:paraId="54981599" w14:textId="77777777" w:rsidR="00BC377F" w:rsidRPr="00496D15" w:rsidRDefault="00BC377F" w:rsidP="00D41ECF">
            <w:pPr>
              <w:pStyle w:val="TAR"/>
              <w:rPr>
                <w:sz w:val="16"/>
              </w:rPr>
            </w:pPr>
            <w:r>
              <w:rPr>
                <w:sz w:val="16"/>
              </w:rPr>
              <w:t>1</w:t>
            </w:r>
          </w:p>
        </w:tc>
        <w:tc>
          <w:tcPr>
            <w:tcW w:w="0" w:type="auto"/>
          </w:tcPr>
          <w:p w14:paraId="698176A8" w14:textId="77777777" w:rsidR="00BC377F" w:rsidRPr="00496D15" w:rsidRDefault="00BC377F" w:rsidP="00D41ECF">
            <w:pPr>
              <w:pStyle w:val="TAL"/>
              <w:rPr>
                <w:sz w:val="16"/>
              </w:rPr>
            </w:pPr>
            <w:r>
              <w:rPr>
                <w:sz w:val="16"/>
              </w:rPr>
              <w:t>Rel-18</w:t>
            </w:r>
          </w:p>
        </w:tc>
        <w:tc>
          <w:tcPr>
            <w:tcW w:w="0" w:type="auto"/>
          </w:tcPr>
          <w:p w14:paraId="26B1F056" w14:textId="77777777" w:rsidR="00BC377F" w:rsidRPr="00496D15" w:rsidRDefault="00BC377F" w:rsidP="00D41ECF">
            <w:pPr>
              <w:pStyle w:val="TAL"/>
              <w:rPr>
                <w:sz w:val="16"/>
              </w:rPr>
            </w:pPr>
            <w:r>
              <w:rPr>
                <w:sz w:val="16"/>
              </w:rPr>
              <w:t>F</w:t>
            </w:r>
          </w:p>
        </w:tc>
        <w:tc>
          <w:tcPr>
            <w:tcW w:w="0" w:type="auto"/>
          </w:tcPr>
          <w:p w14:paraId="135DDCE6" w14:textId="77777777" w:rsidR="00BC377F" w:rsidRPr="00496D15" w:rsidRDefault="00BC377F" w:rsidP="00D41ECF">
            <w:pPr>
              <w:pStyle w:val="TAL"/>
              <w:rPr>
                <w:sz w:val="16"/>
              </w:rPr>
            </w:pPr>
            <w:proofErr w:type="spellStart"/>
            <w:r>
              <w:rPr>
                <w:sz w:val="16"/>
              </w:rPr>
              <w:t>LTE_NBIOT_eMTC_NTN_plus_EPS-UEConTest</w:t>
            </w:r>
            <w:proofErr w:type="spellEnd"/>
          </w:p>
        </w:tc>
        <w:tc>
          <w:tcPr>
            <w:tcW w:w="0" w:type="auto"/>
          </w:tcPr>
          <w:p w14:paraId="12F02C3D" w14:textId="77777777" w:rsidR="00BC377F" w:rsidRPr="00496D15" w:rsidRDefault="00BC377F" w:rsidP="00D41ECF">
            <w:pPr>
              <w:pStyle w:val="TAL"/>
              <w:rPr>
                <w:sz w:val="16"/>
              </w:rPr>
            </w:pPr>
            <w:r>
              <w:rPr>
                <w:sz w:val="16"/>
              </w:rPr>
              <w:t>agreed</w:t>
            </w:r>
          </w:p>
        </w:tc>
      </w:tr>
      <w:tr w:rsidR="00BC377F" w14:paraId="4FCDCB5F" w14:textId="77777777" w:rsidTr="00D41ECF">
        <w:tc>
          <w:tcPr>
            <w:tcW w:w="0" w:type="auto"/>
          </w:tcPr>
          <w:p w14:paraId="34269937" w14:textId="77777777" w:rsidR="00BC377F" w:rsidRPr="00496D15" w:rsidRDefault="00BC377F" w:rsidP="00D41ECF">
            <w:pPr>
              <w:pStyle w:val="TAL"/>
              <w:rPr>
                <w:sz w:val="16"/>
              </w:rPr>
            </w:pPr>
            <w:r>
              <w:rPr>
                <w:sz w:val="16"/>
              </w:rPr>
              <w:t>R5-240527</w:t>
            </w:r>
          </w:p>
        </w:tc>
        <w:tc>
          <w:tcPr>
            <w:tcW w:w="0" w:type="auto"/>
          </w:tcPr>
          <w:p w14:paraId="47D09824" w14:textId="77777777" w:rsidR="00BC377F" w:rsidRPr="00496D15" w:rsidRDefault="00BC377F" w:rsidP="00D41ECF">
            <w:pPr>
              <w:pStyle w:val="TAL"/>
              <w:rPr>
                <w:sz w:val="16"/>
              </w:rPr>
            </w:pPr>
            <w:r>
              <w:rPr>
                <w:sz w:val="16"/>
              </w:rPr>
              <w:t xml:space="preserve">Definition of a TN-to-NTN </w:t>
            </w:r>
            <w:proofErr w:type="spellStart"/>
            <w:r>
              <w:rPr>
                <w:sz w:val="16"/>
              </w:rPr>
              <w:t>sysInfo</w:t>
            </w:r>
            <w:proofErr w:type="spellEnd"/>
            <w:r>
              <w:rPr>
                <w:sz w:val="16"/>
              </w:rPr>
              <w:t xml:space="preserve"> combination mapping for legacy test cases to be run in NTN environment</w:t>
            </w:r>
          </w:p>
        </w:tc>
        <w:tc>
          <w:tcPr>
            <w:tcW w:w="0" w:type="auto"/>
          </w:tcPr>
          <w:p w14:paraId="286969A8" w14:textId="77777777" w:rsidR="00BC377F" w:rsidRPr="00496D15" w:rsidRDefault="00BC377F" w:rsidP="00D41ECF">
            <w:pPr>
              <w:pStyle w:val="TAL"/>
              <w:rPr>
                <w:sz w:val="16"/>
              </w:rPr>
            </w:pPr>
            <w:r>
              <w:rPr>
                <w:sz w:val="16"/>
              </w:rPr>
              <w:t>MCC TF160</w:t>
            </w:r>
          </w:p>
        </w:tc>
        <w:tc>
          <w:tcPr>
            <w:tcW w:w="0" w:type="auto"/>
          </w:tcPr>
          <w:p w14:paraId="6F071DEE" w14:textId="77777777" w:rsidR="00BC377F" w:rsidRPr="00496D15" w:rsidRDefault="00BC377F" w:rsidP="00D41ECF">
            <w:pPr>
              <w:pStyle w:val="TAL"/>
              <w:rPr>
                <w:sz w:val="16"/>
              </w:rPr>
            </w:pPr>
            <w:r>
              <w:rPr>
                <w:sz w:val="16"/>
              </w:rPr>
              <w:t>36.508</w:t>
            </w:r>
          </w:p>
        </w:tc>
        <w:tc>
          <w:tcPr>
            <w:tcW w:w="0" w:type="auto"/>
          </w:tcPr>
          <w:p w14:paraId="7F1433BC" w14:textId="77777777" w:rsidR="00BC377F" w:rsidRPr="00496D15" w:rsidRDefault="00BC377F" w:rsidP="00D41ECF">
            <w:pPr>
              <w:pStyle w:val="TAL"/>
              <w:rPr>
                <w:sz w:val="16"/>
              </w:rPr>
            </w:pPr>
            <w:r>
              <w:rPr>
                <w:sz w:val="16"/>
              </w:rPr>
              <w:t>1460</w:t>
            </w:r>
          </w:p>
        </w:tc>
        <w:tc>
          <w:tcPr>
            <w:tcW w:w="0" w:type="auto"/>
          </w:tcPr>
          <w:p w14:paraId="4511B24D" w14:textId="77777777" w:rsidR="00BC377F" w:rsidRPr="00496D15" w:rsidRDefault="00BC377F" w:rsidP="00D41ECF">
            <w:pPr>
              <w:pStyle w:val="TAR"/>
              <w:rPr>
                <w:sz w:val="16"/>
              </w:rPr>
            </w:pPr>
            <w:r>
              <w:rPr>
                <w:sz w:val="16"/>
              </w:rPr>
              <w:t>-</w:t>
            </w:r>
          </w:p>
        </w:tc>
        <w:tc>
          <w:tcPr>
            <w:tcW w:w="0" w:type="auto"/>
          </w:tcPr>
          <w:p w14:paraId="52F20951" w14:textId="77777777" w:rsidR="00BC377F" w:rsidRPr="00496D15" w:rsidRDefault="00BC377F" w:rsidP="00D41ECF">
            <w:pPr>
              <w:pStyle w:val="TAL"/>
              <w:rPr>
                <w:sz w:val="16"/>
              </w:rPr>
            </w:pPr>
            <w:r>
              <w:rPr>
                <w:sz w:val="16"/>
              </w:rPr>
              <w:t>Rel-18</w:t>
            </w:r>
          </w:p>
        </w:tc>
        <w:tc>
          <w:tcPr>
            <w:tcW w:w="0" w:type="auto"/>
          </w:tcPr>
          <w:p w14:paraId="2A5C3DFF" w14:textId="77777777" w:rsidR="00BC377F" w:rsidRPr="00496D15" w:rsidRDefault="00BC377F" w:rsidP="00D41ECF">
            <w:pPr>
              <w:pStyle w:val="TAL"/>
              <w:rPr>
                <w:sz w:val="16"/>
              </w:rPr>
            </w:pPr>
            <w:r>
              <w:rPr>
                <w:sz w:val="16"/>
              </w:rPr>
              <w:t>F</w:t>
            </w:r>
          </w:p>
        </w:tc>
        <w:tc>
          <w:tcPr>
            <w:tcW w:w="0" w:type="auto"/>
          </w:tcPr>
          <w:p w14:paraId="2FC323BF" w14:textId="77777777" w:rsidR="00BC377F" w:rsidRPr="00496D15" w:rsidRDefault="00BC377F" w:rsidP="00D41ECF">
            <w:pPr>
              <w:pStyle w:val="TAL"/>
              <w:rPr>
                <w:sz w:val="16"/>
              </w:rPr>
            </w:pPr>
            <w:proofErr w:type="spellStart"/>
            <w:r>
              <w:rPr>
                <w:sz w:val="16"/>
              </w:rPr>
              <w:t>LTE_NBIOT_eMTC_NTN_plus_EPS-UEConTest</w:t>
            </w:r>
            <w:proofErr w:type="spellEnd"/>
          </w:p>
        </w:tc>
        <w:tc>
          <w:tcPr>
            <w:tcW w:w="0" w:type="auto"/>
          </w:tcPr>
          <w:p w14:paraId="6C3F347F" w14:textId="77777777" w:rsidR="00BC377F" w:rsidRPr="00496D15" w:rsidRDefault="00BC377F" w:rsidP="00D41ECF">
            <w:pPr>
              <w:pStyle w:val="TAL"/>
              <w:rPr>
                <w:sz w:val="16"/>
              </w:rPr>
            </w:pPr>
            <w:r>
              <w:rPr>
                <w:sz w:val="16"/>
              </w:rPr>
              <w:t>revised</w:t>
            </w:r>
          </w:p>
        </w:tc>
      </w:tr>
      <w:tr w:rsidR="00BC377F" w14:paraId="7AE57633" w14:textId="77777777" w:rsidTr="00D41ECF">
        <w:tc>
          <w:tcPr>
            <w:tcW w:w="0" w:type="auto"/>
          </w:tcPr>
          <w:p w14:paraId="24FFD042" w14:textId="77777777" w:rsidR="00BC377F" w:rsidRPr="00496D15" w:rsidRDefault="00BC377F" w:rsidP="00D41ECF">
            <w:pPr>
              <w:pStyle w:val="TAL"/>
              <w:rPr>
                <w:sz w:val="16"/>
              </w:rPr>
            </w:pPr>
            <w:r>
              <w:rPr>
                <w:sz w:val="16"/>
              </w:rPr>
              <w:lastRenderedPageBreak/>
              <w:t>R5-241559</w:t>
            </w:r>
          </w:p>
        </w:tc>
        <w:tc>
          <w:tcPr>
            <w:tcW w:w="0" w:type="auto"/>
          </w:tcPr>
          <w:p w14:paraId="04E5382A" w14:textId="77777777" w:rsidR="00BC377F" w:rsidRPr="00496D15" w:rsidRDefault="00BC377F" w:rsidP="00D41ECF">
            <w:pPr>
              <w:pStyle w:val="TAL"/>
              <w:rPr>
                <w:sz w:val="16"/>
              </w:rPr>
            </w:pPr>
            <w:r>
              <w:rPr>
                <w:sz w:val="16"/>
              </w:rPr>
              <w:t xml:space="preserve">Definition of a TN-to-NTN </w:t>
            </w:r>
            <w:proofErr w:type="spellStart"/>
            <w:r>
              <w:rPr>
                <w:sz w:val="16"/>
              </w:rPr>
              <w:t>sysInfo</w:t>
            </w:r>
            <w:proofErr w:type="spellEnd"/>
            <w:r>
              <w:rPr>
                <w:sz w:val="16"/>
              </w:rPr>
              <w:t xml:space="preserve"> combination mapping for legacy test cases to be run in NTN environment</w:t>
            </w:r>
          </w:p>
        </w:tc>
        <w:tc>
          <w:tcPr>
            <w:tcW w:w="0" w:type="auto"/>
          </w:tcPr>
          <w:p w14:paraId="68A861F8" w14:textId="77777777" w:rsidR="00BC377F" w:rsidRPr="00496D15" w:rsidRDefault="00BC377F" w:rsidP="00D41ECF">
            <w:pPr>
              <w:pStyle w:val="TAL"/>
              <w:rPr>
                <w:sz w:val="16"/>
              </w:rPr>
            </w:pPr>
            <w:r>
              <w:rPr>
                <w:sz w:val="16"/>
              </w:rPr>
              <w:t>MCC TF160</w:t>
            </w:r>
          </w:p>
        </w:tc>
        <w:tc>
          <w:tcPr>
            <w:tcW w:w="0" w:type="auto"/>
          </w:tcPr>
          <w:p w14:paraId="1EC36892" w14:textId="77777777" w:rsidR="00BC377F" w:rsidRPr="00496D15" w:rsidRDefault="00BC377F" w:rsidP="00D41ECF">
            <w:pPr>
              <w:pStyle w:val="TAL"/>
              <w:rPr>
                <w:sz w:val="16"/>
              </w:rPr>
            </w:pPr>
            <w:r>
              <w:rPr>
                <w:sz w:val="16"/>
              </w:rPr>
              <w:t>36.508</w:t>
            </w:r>
          </w:p>
        </w:tc>
        <w:tc>
          <w:tcPr>
            <w:tcW w:w="0" w:type="auto"/>
          </w:tcPr>
          <w:p w14:paraId="498F7E15" w14:textId="77777777" w:rsidR="00BC377F" w:rsidRPr="00496D15" w:rsidRDefault="00BC377F" w:rsidP="00D41ECF">
            <w:pPr>
              <w:pStyle w:val="TAL"/>
              <w:rPr>
                <w:sz w:val="16"/>
              </w:rPr>
            </w:pPr>
            <w:r>
              <w:rPr>
                <w:sz w:val="16"/>
              </w:rPr>
              <w:t>1460</w:t>
            </w:r>
          </w:p>
        </w:tc>
        <w:tc>
          <w:tcPr>
            <w:tcW w:w="0" w:type="auto"/>
          </w:tcPr>
          <w:p w14:paraId="20E4CBB0" w14:textId="77777777" w:rsidR="00BC377F" w:rsidRPr="00496D15" w:rsidRDefault="00BC377F" w:rsidP="00D41ECF">
            <w:pPr>
              <w:pStyle w:val="TAR"/>
              <w:rPr>
                <w:sz w:val="16"/>
              </w:rPr>
            </w:pPr>
            <w:r>
              <w:rPr>
                <w:sz w:val="16"/>
              </w:rPr>
              <w:t>1</w:t>
            </w:r>
          </w:p>
        </w:tc>
        <w:tc>
          <w:tcPr>
            <w:tcW w:w="0" w:type="auto"/>
          </w:tcPr>
          <w:p w14:paraId="0466F389" w14:textId="77777777" w:rsidR="00BC377F" w:rsidRPr="00496D15" w:rsidRDefault="00BC377F" w:rsidP="00D41ECF">
            <w:pPr>
              <w:pStyle w:val="TAL"/>
              <w:rPr>
                <w:sz w:val="16"/>
              </w:rPr>
            </w:pPr>
            <w:r>
              <w:rPr>
                <w:sz w:val="16"/>
              </w:rPr>
              <w:t>Rel-18</w:t>
            </w:r>
          </w:p>
        </w:tc>
        <w:tc>
          <w:tcPr>
            <w:tcW w:w="0" w:type="auto"/>
          </w:tcPr>
          <w:p w14:paraId="7C998504" w14:textId="77777777" w:rsidR="00BC377F" w:rsidRPr="00496D15" w:rsidRDefault="00BC377F" w:rsidP="00D41ECF">
            <w:pPr>
              <w:pStyle w:val="TAL"/>
              <w:rPr>
                <w:sz w:val="16"/>
              </w:rPr>
            </w:pPr>
            <w:r>
              <w:rPr>
                <w:sz w:val="16"/>
              </w:rPr>
              <w:t>F</w:t>
            </w:r>
          </w:p>
        </w:tc>
        <w:tc>
          <w:tcPr>
            <w:tcW w:w="0" w:type="auto"/>
          </w:tcPr>
          <w:p w14:paraId="2890D7C6" w14:textId="77777777" w:rsidR="00BC377F" w:rsidRPr="00496D15" w:rsidRDefault="00BC377F" w:rsidP="00D41ECF">
            <w:pPr>
              <w:pStyle w:val="TAL"/>
              <w:rPr>
                <w:sz w:val="16"/>
              </w:rPr>
            </w:pPr>
            <w:proofErr w:type="spellStart"/>
            <w:r>
              <w:rPr>
                <w:sz w:val="16"/>
              </w:rPr>
              <w:t>LTE_NBIOT_eMTC_NTN_plus_EPS-UEConTest</w:t>
            </w:r>
            <w:proofErr w:type="spellEnd"/>
          </w:p>
        </w:tc>
        <w:tc>
          <w:tcPr>
            <w:tcW w:w="0" w:type="auto"/>
          </w:tcPr>
          <w:p w14:paraId="57B2A15E" w14:textId="77777777" w:rsidR="00BC377F" w:rsidRPr="00496D15" w:rsidRDefault="00BC377F" w:rsidP="00D41ECF">
            <w:pPr>
              <w:pStyle w:val="TAL"/>
              <w:rPr>
                <w:sz w:val="16"/>
              </w:rPr>
            </w:pPr>
            <w:r>
              <w:rPr>
                <w:sz w:val="16"/>
              </w:rPr>
              <w:t>withdrawn</w:t>
            </w:r>
          </w:p>
        </w:tc>
      </w:tr>
      <w:tr w:rsidR="00BC377F" w14:paraId="4B25406B" w14:textId="77777777" w:rsidTr="00D41ECF">
        <w:tc>
          <w:tcPr>
            <w:tcW w:w="0" w:type="auto"/>
          </w:tcPr>
          <w:p w14:paraId="4FF487AD" w14:textId="77777777" w:rsidR="00BC377F" w:rsidRPr="00496D15" w:rsidRDefault="00BC377F" w:rsidP="00D41ECF">
            <w:pPr>
              <w:pStyle w:val="TAL"/>
              <w:rPr>
                <w:sz w:val="16"/>
              </w:rPr>
            </w:pPr>
            <w:r>
              <w:rPr>
                <w:sz w:val="16"/>
              </w:rPr>
              <w:t>R5-240939</w:t>
            </w:r>
          </w:p>
        </w:tc>
        <w:tc>
          <w:tcPr>
            <w:tcW w:w="0" w:type="auto"/>
          </w:tcPr>
          <w:p w14:paraId="7305C924" w14:textId="77777777" w:rsidR="00BC377F" w:rsidRPr="00496D15" w:rsidRDefault="00BC377F" w:rsidP="00D41ECF">
            <w:pPr>
              <w:pStyle w:val="TAL"/>
              <w:rPr>
                <w:sz w:val="16"/>
              </w:rPr>
            </w:pPr>
            <w:r>
              <w:rPr>
                <w:sz w:val="16"/>
              </w:rPr>
              <w:t>Additional CA_30A-48A for CA signalling test</w:t>
            </w:r>
          </w:p>
        </w:tc>
        <w:tc>
          <w:tcPr>
            <w:tcW w:w="0" w:type="auto"/>
          </w:tcPr>
          <w:p w14:paraId="40026D5A" w14:textId="77777777" w:rsidR="00BC377F" w:rsidRPr="00496D15" w:rsidRDefault="00BC377F" w:rsidP="00D41ECF">
            <w:pPr>
              <w:pStyle w:val="TAL"/>
              <w:rPr>
                <w:sz w:val="16"/>
              </w:rPr>
            </w:pPr>
            <w:r>
              <w:rPr>
                <w:sz w:val="16"/>
              </w:rPr>
              <w:t xml:space="preserve">Bureau Veritas ADT, </w:t>
            </w:r>
            <w:proofErr w:type="spellStart"/>
            <w:r>
              <w:rPr>
                <w:sz w:val="16"/>
              </w:rPr>
              <w:t>Sporton</w:t>
            </w:r>
            <w:proofErr w:type="spellEnd"/>
            <w:r>
              <w:rPr>
                <w:sz w:val="16"/>
              </w:rPr>
              <w:t xml:space="preserve"> International, CATT</w:t>
            </w:r>
          </w:p>
        </w:tc>
        <w:tc>
          <w:tcPr>
            <w:tcW w:w="0" w:type="auto"/>
          </w:tcPr>
          <w:p w14:paraId="3829F887" w14:textId="77777777" w:rsidR="00BC377F" w:rsidRPr="00496D15" w:rsidRDefault="00BC377F" w:rsidP="00D41ECF">
            <w:pPr>
              <w:pStyle w:val="TAL"/>
              <w:rPr>
                <w:sz w:val="16"/>
              </w:rPr>
            </w:pPr>
            <w:r>
              <w:rPr>
                <w:sz w:val="16"/>
              </w:rPr>
              <w:t>36.508</w:t>
            </w:r>
          </w:p>
        </w:tc>
        <w:tc>
          <w:tcPr>
            <w:tcW w:w="0" w:type="auto"/>
          </w:tcPr>
          <w:p w14:paraId="3D301CEC" w14:textId="77777777" w:rsidR="00BC377F" w:rsidRPr="00496D15" w:rsidRDefault="00BC377F" w:rsidP="00D41ECF">
            <w:pPr>
              <w:pStyle w:val="TAL"/>
              <w:rPr>
                <w:sz w:val="16"/>
              </w:rPr>
            </w:pPr>
            <w:r>
              <w:rPr>
                <w:sz w:val="16"/>
              </w:rPr>
              <w:t>1461</w:t>
            </w:r>
          </w:p>
        </w:tc>
        <w:tc>
          <w:tcPr>
            <w:tcW w:w="0" w:type="auto"/>
          </w:tcPr>
          <w:p w14:paraId="79D26751" w14:textId="77777777" w:rsidR="00BC377F" w:rsidRPr="00496D15" w:rsidRDefault="00BC377F" w:rsidP="00D41ECF">
            <w:pPr>
              <w:pStyle w:val="TAR"/>
              <w:rPr>
                <w:sz w:val="16"/>
              </w:rPr>
            </w:pPr>
            <w:r>
              <w:rPr>
                <w:sz w:val="16"/>
              </w:rPr>
              <w:t>-</w:t>
            </w:r>
          </w:p>
        </w:tc>
        <w:tc>
          <w:tcPr>
            <w:tcW w:w="0" w:type="auto"/>
          </w:tcPr>
          <w:p w14:paraId="17D2899C" w14:textId="77777777" w:rsidR="00BC377F" w:rsidRPr="00496D15" w:rsidRDefault="00BC377F" w:rsidP="00D41ECF">
            <w:pPr>
              <w:pStyle w:val="TAL"/>
              <w:rPr>
                <w:sz w:val="16"/>
              </w:rPr>
            </w:pPr>
            <w:r>
              <w:rPr>
                <w:sz w:val="16"/>
              </w:rPr>
              <w:t>Rel-18</w:t>
            </w:r>
          </w:p>
        </w:tc>
        <w:tc>
          <w:tcPr>
            <w:tcW w:w="0" w:type="auto"/>
          </w:tcPr>
          <w:p w14:paraId="02F5F0D4" w14:textId="77777777" w:rsidR="00BC377F" w:rsidRPr="00496D15" w:rsidRDefault="00BC377F" w:rsidP="00D41ECF">
            <w:pPr>
              <w:pStyle w:val="TAL"/>
              <w:rPr>
                <w:sz w:val="16"/>
              </w:rPr>
            </w:pPr>
            <w:r>
              <w:rPr>
                <w:sz w:val="16"/>
              </w:rPr>
              <w:t>F</w:t>
            </w:r>
          </w:p>
        </w:tc>
        <w:tc>
          <w:tcPr>
            <w:tcW w:w="0" w:type="auto"/>
          </w:tcPr>
          <w:p w14:paraId="3024AF9C" w14:textId="77777777" w:rsidR="00BC377F" w:rsidRPr="00496D15" w:rsidRDefault="00BC377F" w:rsidP="00D41ECF">
            <w:pPr>
              <w:pStyle w:val="TAL"/>
              <w:rPr>
                <w:sz w:val="16"/>
              </w:rPr>
            </w:pPr>
            <w:r>
              <w:rPr>
                <w:sz w:val="16"/>
              </w:rPr>
              <w:t>LTE_CA_R17-UEConTest</w:t>
            </w:r>
          </w:p>
        </w:tc>
        <w:tc>
          <w:tcPr>
            <w:tcW w:w="0" w:type="auto"/>
          </w:tcPr>
          <w:p w14:paraId="0A71CF2A" w14:textId="77777777" w:rsidR="00BC377F" w:rsidRPr="00496D15" w:rsidRDefault="00BC377F" w:rsidP="00D41ECF">
            <w:pPr>
              <w:pStyle w:val="TAL"/>
              <w:rPr>
                <w:sz w:val="16"/>
              </w:rPr>
            </w:pPr>
            <w:r>
              <w:rPr>
                <w:sz w:val="16"/>
              </w:rPr>
              <w:t>agreed</w:t>
            </w:r>
          </w:p>
        </w:tc>
      </w:tr>
      <w:tr w:rsidR="00BC377F" w14:paraId="6B4CCFBE" w14:textId="77777777" w:rsidTr="00D41ECF">
        <w:tc>
          <w:tcPr>
            <w:tcW w:w="0" w:type="auto"/>
          </w:tcPr>
          <w:p w14:paraId="6F25319E" w14:textId="77777777" w:rsidR="00BC377F" w:rsidRPr="00496D15" w:rsidRDefault="00BC377F" w:rsidP="00D41ECF">
            <w:pPr>
              <w:pStyle w:val="TAL"/>
              <w:rPr>
                <w:sz w:val="16"/>
              </w:rPr>
            </w:pPr>
            <w:r>
              <w:rPr>
                <w:sz w:val="16"/>
              </w:rPr>
              <w:t>R5-240973</w:t>
            </w:r>
          </w:p>
        </w:tc>
        <w:tc>
          <w:tcPr>
            <w:tcW w:w="0" w:type="auto"/>
          </w:tcPr>
          <w:p w14:paraId="00ED780F" w14:textId="77777777" w:rsidR="00BC377F" w:rsidRPr="00496D15" w:rsidRDefault="00BC377F" w:rsidP="00D41ECF">
            <w:pPr>
              <w:pStyle w:val="TAL"/>
              <w:rPr>
                <w:sz w:val="16"/>
              </w:rPr>
            </w:pPr>
            <w:r>
              <w:rPr>
                <w:sz w:val="16"/>
              </w:rPr>
              <w:t xml:space="preserve">Addition of conditional </w:t>
            </w:r>
            <w:proofErr w:type="spellStart"/>
            <w:r>
              <w:rPr>
                <w:sz w:val="16"/>
              </w:rPr>
              <w:t>PSCell</w:t>
            </w:r>
            <w:proofErr w:type="spellEnd"/>
            <w:r>
              <w:rPr>
                <w:sz w:val="16"/>
              </w:rPr>
              <w:t xml:space="preserve"> addition and change configuration for EN-DC</w:t>
            </w:r>
          </w:p>
        </w:tc>
        <w:tc>
          <w:tcPr>
            <w:tcW w:w="0" w:type="auto"/>
          </w:tcPr>
          <w:p w14:paraId="31237C17"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395C5161" w14:textId="77777777" w:rsidR="00BC377F" w:rsidRPr="00496D15" w:rsidRDefault="00BC377F" w:rsidP="00D41ECF">
            <w:pPr>
              <w:pStyle w:val="TAL"/>
              <w:rPr>
                <w:sz w:val="16"/>
              </w:rPr>
            </w:pPr>
            <w:r>
              <w:rPr>
                <w:sz w:val="16"/>
              </w:rPr>
              <w:t>36.508</w:t>
            </w:r>
          </w:p>
        </w:tc>
        <w:tc>
          <w:tcPr>
            <w:tcW w:w="0" w:type="auto"/>
          </w:tcPr>
          <w:p w14:paraId="25AABF1C" w14:textId="77777777" w:rsidR="00BC377F" w:rsidRPr="00496D15" w:rsidRDefault="00BC377F" w:rsidP="00D41ECF">
            <w:pPr>
              <w:pStyle w:val="TAL"/>
              <w:rPr>
                <w:sz w:val="16"/>
              </w:rPr>
            </w:pPr>
            <w:r>
              <w:rPr>
                <w:sz w:val="16"/>
              </w:rPr>
              <w:t>1462</w:t>
            </w:r>
          </w:p>
        </w:tc>
        <w:tc>
          <w:tcPr>
            <w:tcW w:w="0" w:type="auto"/>
          </w:tcPr>
          <w:p w14:paraId="22724E45" w14:textId="77777777" w:rsidR="00BC377F" w:rsidRPr="00496D15" w:rsidRDefault="00BC377F" w:rsidP="00D41ECF">
            <w:pPr>
              <w:pStyle w:val="TAR"/>
              <w:rPr>
                <w:sz w:val="16"/>
              </w:rPr>
            </w:pPr>
            <w:r>
              <w:rPr>
                <w:sz w:val="16"/>
              </w:rPr>
              <w:t>-</w:t>
            </w:r>
          </w:p>
        </w:tc>
        <w:tc>
          <w:tcPr>
            <w:tcW w:w="0" w:type="auto"/>
          </w:tcPr>
          <w:p w14:paraId="16317048" w14:textId="77777777" w:rsidR="00BC377F" w:rsidRPr="00496D15" w:rsidRDefault="00BC377F" w:rsidP="00D41ECF">
            <w:pPr>
              <w:pStyle w:val="TAL"/>
              <w:rPr>
                <w:sz w:val="16"/>
              </w:rPr>
            </w:pPr>
            <w:r>
              <w:rPr>
                <w:sz w:val="16"/>
              </w:rPr>
              <w:t>Rel-18</w:t>
            </w:r>
          </w:p>
        </w:tc>
        <w:tc>
          <w:tcPr>
            <w:tcW w:w="0" w:type="auto"/>
          </w:tcPr>
          <w:p w14:paraId="01AD2B03" w14:textId="77777777" w:rsidR="00BC377F" w:rsidRPr="00496D15" w:rsidRDefault="00BC377F" w:rsidP="00D41ECF">
            <w:pPr>
              <w:pStyle w:val="TAL"/>
              <w:rPr>
                <w:sz w:val="16"/>
              </w:rPr>
            </w:pPr>
            <w:r>
              <w:rPr>
                <w:sz w:val="16"/>
              </w:rPr>
              <w:t>F</w:t>
            </w:r>
          </w:p>
        </w:tc>
        <w:tc>
          <w:tcPr>
            <w:tcW w:w="0" w:type="auto"/>
          </w:tcPr>
          <w:p w14:paraId="6B57D60C" w14:textId="77777777" w:rsidR="00BC377F" w:rsidRPr="00496D15" w:rsidRDefault="00BC377F" w:rsidP="00D41ECF">
            <w:pPr>
              <w:pStyle w:val="TAL"/>
              <w:rPr>
                <w:sz w:val="16"/>
              </w:rPr>
            </w:pPr>
            <w:r>
              <w:rPr>
                <w:sz w:val="16"/>
              </w:rPr>
              <w:t>LTE_NR_DC_enh2-UEConTest</w:t>
            </w:r>
          </w:p>
        </w:tc>
        <w:tc>
          <w:tcPr>
            <w:tcW w:w="0" w:type="auto"/>
          </w:tcPr>
          <w:p w14:paraId="23BB80E6" w14:textId="77777777" w:rsidR="00BC377F" w:rsidRPr="00496D15" w:rsidRDefault="00BC377F" w:rsidP="00D41ECF">
            <w:pPr>
              <w:pStyle w:val="TAL"/>
              <w:rPr>
                <w:sz w:val="16"/>
              </w:rPr>
            </w:pPr>
            <w:r>
              <w:rPr>
                <w:sz w:val="16"/>
              </w:rPr>
              <w:t>revised</w:t>
            </w:r>
          </w:p>
        </w:tc>
      </w:tr>
      <w:tr w:rsidR="00BC377F" w14:paraId="51C20EF2" w14:textId="77777777" w:rsidTr="00D41ECF">
        <w:tc>
          <w:tcPr>
            <w:tcW w:w="0" w:type="auto"/>
          </w:tcPr>
          <w:p w14:paraId="7CCAA434" w14:textId="77777777" w:rsidR="00BC377F" w:rsidRPr="00496D15" w:rsidRDefault="00BC377F" w:rsidP="00D41ECF">
            <w:pPr>
              <w:pStyle w:val="TAL"/>
              <w:rPr>
                <w:sz w:val="16"/>
              </w:rPr>
            </w:pPr>
            <w:r>
              <w:rPr>
                <w:sz w:val="16"/>
              </w:rPr>
              <w:t>R5-241712</w:t>
            </w:r>
          </w:p>
        </w:tc>
        <w:tc>
          <w:tcPr>
            <w:tcW w:w="0" w:type="auto"/>
          </w:tcPr>
          <w:p w14:paraId="050A6C95" w14:textId="77777777" w:rsidR="00BC377F" w:rsidRPr="00496D15" w:rsidRDefault="00BC377F" w:rsidP="00D41ECF">
            <w:pPr>
              <w:pStyle w:val="TAL"/>
              <w:rPr>
                <w:sz w:val="16"/>
              </w:rPr>
            </w:pPr>
            <w:r>
              <w:rPr>
                <w:sz w:val="16"/>
              </w:rPr>
              <w:t xml:space="preserve">Addition of conditional </w:t>
            </w:r>
            <w:proofErr w:type="spellStart"/>
            <w:r>
              <w:rPr>
                <w:sz w:val="16"/>
              </w:rPr>
              <w:t>PSCell</w:t>
            </w:r>
            <w:proofErr w:type="spellEnd"/>
            <w:r>
              <w:rPr>
                <w:sz w:val="16"/>
              </w:rPr>
              <w:t xml:space="preserve"> addition and change configuration for EN-DC</w:t>
            </w:r>
          </w:p>
        </w:tc>
        <w:tc>
          <w:tcPr>
            <w:tcW w:w="0" w:type="auto"/>
          </w:tcPr>
          <w:p w14:paraId="7BF4562F"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679B42E8" w14:textId="77777777" w:rsidR="00BC377F" w:rsidRPr="00496D15" w:rsidRDefault="00BC377F" w:rsidP="00D41ECF">
            <w:pPr>
              <w:pStyle w:val="TAL"/>
              <w:rPr>
                <w:sz w:val="16"/>
              </w:rPr>
            </w:pPr>
            <w:r>
              <w:rPr>
                <w:sz w:val="16"/>
              </w:rPr>
              <w:t>36.508</w:t>
            </w:r>
          </w:p>
        </w:tc>
        <w:tc>
          <w:tcPr>
            <w:tcW w:w="0" w:type="auto"/>
          </w:tcPr>
          <w:p w14:paraId="4A62A59B" w14:textId="77777777" w:rsidR="00BC377F" w:rsidRPr="00496D15" w:rsidRDefault="00BC377F" w:rsidP="00D41ECF">
            <w:pPr>
              <w:pStyle w:val="TAL"/>
              <w:rPr>
                <w:sz w:val="16"/>
              </w:rPr>
            </w:pPr>
            <w:r>
              <w:rPr>
                <w:sz w:val="16"/>
              </w:rPr>
              <w:t>1462</w:t>
            </w:r>
          </w:p>
        </w:tc>
        <w:tc>
          <w:tcPr>
            <w:tcW w:w="0" w:type="auto"/>
          </w:tcPr>
          <w:p w14:paraId="457817A8" w14:textId="77777777" w:rsidR="00BC377F" w:rsidRPr="00496D15" w:rsidRDefault="00BC377F" w:rsidP="00D41ECF">
            <w:pPr>
              <w:pStyle w:val="TAR"/>
              <w:rPr>
                <w:sz w:val="16"/>
              </w:rPr>
            </w:pPr>
            <w:r>
              <w:rPr>
                <w:sz w:val="16"/>
              </w:rPr>
              <w:t>1</w:t>
            </w:r>
          </w:p>
        </w:tc>
        <w:tc>
          <w:tcPr>
            <w:tcW w:w="0" w:type="auto"/>
          </w:tcPr>
          <w:p w14:paraId="2B305489" w14:textId="77777777" w:rsidR="00BC377F" w:rsidRPr="00496D15" w:rsidRDefault="00BC377F" w:rsidP="00D41ECF">
            <w:pPr>
              <w:pStyle w:val="TAL"/>
              <w:rPr>
                <w:sz w:val="16"/>
              </w:rPr>
            </w:pPr>
            <w:r>
              <w:rPr>
                <w:sz w:val="16"/>
              </w:rPr>
              <w:t>Rel-18</w:t>
            </w:r>
          </w:p>
        </w:tc>
        <w:tc>
          <w:tcPr>
            <w:tcW w:w="0" w:type="auto"/>
          </w:tcPr>
          <w:p w14:paraId="7827D0B3" w14:textId="77777777" w:rsidR="00BC377F" w:rsidRPr="00496D15" w:rsidRDefault="00BC377F" w:rsidP="00D41ECF">
            <w:pPr>
              <w:pStyle w:val="TAL"/>
              <w:rPr>
                <w:sz w:val="16"/>
              </w:rPr>
            </w:pPr>
            <w:r>
              <w:rPr>
                <w:sz w:val="16"/>
              </w:rPr>
              <w:t>F</w:t>
            </w:r>
          </w:p>
        </w:tc>
        <w:tc>
          <w:tcPr>
            <w:tcW w:w="0" w:type="auto"/>
          </w:tcPr>
          <w:p w14:paraId="2A7E676D" w14:textId="77777777" w:rsidR="00BC377F" w:rsidRPr="00496D15" w:rsidRDefault="00BC377F" w:rsidP="00D41ECF">
            <w:pPr>
              <w:pStyle w:val="TAL"/>
              <w:rPr>
                <w:sz w:val="16"/>
              </w:rPr>
            </w:pPr>
            <w:r>
              <w:rPr>
                <w:sz w:val="16"/>
              </w:rPr>
              <w:t>LTE_NR_DC_enh2-UEConTest</w:t>
            </w:r>
          </w:p>
        </w:tc>
        <w:tc>
          <w:tcPr>
            <w:tcW w:w="0" w:type="auto"/>
          </w:tcPr>
          <w:p w14:paraId="4E5298F0" w14:textId="77777777" w:rsidR="00BC377F" w:rsidRPr="00496D15" w:rsidRDefault="00BC377F" w:rsidP="00D41ECF">
            <w:pPr>
              <w:pStyle w:val="TAL"/>
              <w:rPr>
                <w:sz w:val="16"/>
              </w:rPr>
            </w:pPr>
            <w:r>
              <w:rPr>
                <w:sz w:val="16"/>
              </w:rPr>
              <w:t>agreed</w:t>
            </w:r>
          </w:p>
        </w:tc>
      </w:tr>
      <w:tr w:rsidR="00BC377F" w14:paraId="4FDF0E6D" w14:textId="77777777" w:rsidTr="00D41ECF">
        <w:tc>
          <w:tcPr>
            <w:tcW w:w="0" w:type="auto"/>
          </w:tcPr>
          <w:p w14:paraId="1CC43900" w14:textId="77777777" w:rsidR="00BC377F" w:rsidRPr="00496D15" w:rsidRDefault="00BC377F" w:rsidP="00D41ECF">
            <w:pPr>
              <w:pStyle w:val="TAL"/>
              <w:rPr>
                <w:sz w:val="16"/>
              </w:rPr>
            </w:pPr>
            <w:r>
              <w:rPr>
                <w:sz w:val="16"/>
              </w:rPr>
              <w:t>R5-240974</w:t>
            </w:r>
          </w:p>
        </w:tc>
        <w:tc>
          <w:tcPr>
            <w:tcW w:w="0" w:type="auto"/>
          </w:tcPr>
          <w:p w14:paraId="2ECB7BBC" w14:textId="77777777" w:rsidR="00BC377F" w:rsidRPr="00496D15" w:rsidRDefault="00BC377F" w:rsidP="00D41ECF">
            <w:pPr>
              <w:pStyle w:val="TAL"/>
              <w:rPr>
                <w:sz w:val="16"/>
              </w:rPr>
            </w:pPr>
            <w:r>
              <w:rPr>
                <w:sz w:val="16"/>
              </w:rPr>
              <w:t>Addition of SCG activation and deactivation configuration for EN-DC</w:t>
            </w:r>
          </w:p>
        </w:tc>
        <w:tc>
          <w:tcPr>
            <w:tcW w:w="0" w:type="auto"/>
          </w:tcPr>
          <w:p w14:paraId="4F56A0C1"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4961F490" w14:textId="77777777" w:rsidR="00BC377F" w:rsidRPr="00496D15" w:rsidRDefault="00BC377F" w:rsidP="00D41ECF">
            <w:pPr>
              <w:pStyle w:val="TAL"/>
              <w:rPr>
                <w:sz w:val="16"/>
              </w:rPr>
            </w:pPr>
            <w:r>
              <w:rPr>
                <w:sz w:val="16"/>
              </w:rPr>
              <w:t>36.508</w:t>
            </w:r>
          </w:p>
        </w:tc>
        <w:tc>
          <w:tcPr>
            <w:tcW w:w="0" w:type="auto"/>
          </w:tcPr>
          <w:p w14:paraId="4DF01A18" w14:textId="77777777" w:rsidR="00BC377F" w:rsidRPr="00496D15" w:rsidRDefault="00BC377F" w:rsidP="00D41ECF">
            <w:pPr>
              <w:pStyle w:val="TAL"/>
              <w:rPr>
                <w:sz w:val="16"/>
              </w:rPr>
            </w:pPr>
            <w:r>
              <w:rPr>
                <w:sz w:val="16"/>
              </w:rPr>
              <w:t>1463</w:t>
            </w:r>
          </w:p>
        </w:tc>
        <w:tc>
          <w:tcPr>
            <w:tcW w:w="0" w:type="auto"/>
          </w:tcPr>
          <w:p w14:paraId="0F25E622" w14:textId="77777777" w:rsidR="00BC377F" w:rsidRPr="00496D15" w:rsidRDefault="00BC377F" w:rsidP="00D41ECF">
            <w:pPr>
              <w:pStyle w:val="TAR"/>
              <w:rPr>
                <w:sz w:val="16"/>
              </w:rPr>
            </w:pPr>
            <w:r>
              <w:rPr>
                <w:sz w:val="16"/>
              </w:rPr>
              <w:t>-</w:t>
            </w:r>
          </w:p>
        </w:tc>
        <w:tc>
          <w:tcPr>
            <w:tcW w:w="0" w:type="auto"/>
          </w:tcPr>
          <w:p w14:paraId="3BFA70E8" w14:textId="77777777" w:rsidR="00BC377F" w:rsidRPr="00496D15" w:rsidRDefault="00BC377F" w:rsidP="00D41ECF">
            <w:pPr>
              <w:pStyle w:val="TAL"/>
              <w:rPr>
                <w:sz w:val="16"/>
              </w:rPr>
            </w:pPr>
            <w:r>
              <w:rPr>
                <w:sz w:val="16"/>
              </w:rPr>
              <w:t>Rel-18</w:t>
            </w:r>
          </w:p>
        </w:tc>
        <w:tc>
          <w:tcPr>
            <w:tcW w:w="0" w:type="auto"/>
          </w:tcPr>
          <w:p w14:paraId="11CA43DC" w14:textId="77777777" w:rsidR="00BC377F" w:rsidRPr="00496D15" w:rsidRDefault="00BC377F" w:rsidP="00D41ECF">
            <w:pPr>
              <w:pStyle w:val="TAL"/>
              <w:rPr>
                <w:sz w:val="16"/>
              </w:rPr>
            </w:pPr>
            <w:r>
              <w:rPr>
                <w:sz w:val="16"/>
              </w:rPr>
              <w:t>F</w:t>
            </w:r>
          </w:p>
        </w:tc>
        <w:tc>
          <w:tcPr>
            <w:tcW w:w="0" w:type="auto"/>
          </w:tcPr>
          <w:p w14:paraId="1799FEA7" w14:textId="77777777" w:rsidR="00BC377F" w:rsidRPr="00496D15" w:rsidRDefault="00BC377F" w:rsidP="00D41ECF">
            <w:pPr>
              <w:pStyle w:val="TAL"/>
              <w:rPr>
                <w:sz w:val="16"/>
              </w:rPr>
            </w:pPr>
            <w:r>
              <w:rPr>
                <w:sz w:val="16"/>
              </w:rPr>
              <w:t>LTE_NR_DC_enh2-UEConTest</w:t>
            </w:r>
          </w:p>
        </w:tc>
        <w:tc>
          <w:tcPr>
            <w:tcW w:w="0" w:type="auto"/>
          </w:tcPr>
          <w:p w14:paraId="09CB1B32" w14:textId="77777777" w:rsidR="00BC377F" w:rsidRPr="00496D15" w:rsidRDefault="00BC377F" w:rsidP="00D41ECF">
            <w:pPr>
              <w:pStyle w:val="TAL"/>
              <w:rPr>
                <w:sz w:val="16"/>
              </w:rPr>
            </w:pPr>
            <w:r>
              <w:rPr>
                <w:sz w:val="16"/>
              </w:rPr>
              <w:t>revised</w:t>
            </w:r>
          </w:p>
        </w:tc>
      </w:tr>
      <w:tr w:rsidR="00BC377F" w14:paraId="3100496F" w14:textId="77777777" w:rsidTr="00D41ECF">
        <w:tc>
          <w:tcPr>
            <w:tcW w:w="0" w:type="auto"/>
          </w:tcPr>
          <w:p w14:paraId="3B394D74" w14:textId="77777777" w:rsidR="00BC377F" w:rsidRPr="00496D15" w:rsidRDefault="00BC377F" w:rsidP="00D41ECF">
            <w:pPr>
              <w:pStyle w:val="TAL"/>
              <w:rPr>
                <w:sz w:val="16"/>
              </w:rPr>
            </w:pPr>
            <w:r>
              <w:rPr>
                <w:sz w:val="16"/>
              </w:rPr>
              <w:t>R5-241713</w:t>
            </w:r>
          </w:p>
        </w:tc>
        <w:tc>
          <w:tcPr>
            <w:tcW w:w="0" w:type="auto"/>
          </w:tcPr>
          <w:p w14:paraId="205D3D86" w14:textId="77777777" w:rsidR="00BC377F" w:rsidRPr="00496D15" w:rsidRDefault="00BC377F" w:rsidP="00D41ECF">
            <w:pPr>
              <w:pStyle w:val="TAL"/>
              <w:rPr>
                <w:sz w:val="16"/>
              </w:rPr>
            </w:pPr>
            <w:r>
              <w:rPr>
                <w:sz w:val="16"/>
              </w:rPr>
              <w:t>Addition of SCG activation and deactivation configuration for EN-DC</w:t>
            </w:r>
          </w:p>
        </w:tc>
        <w:tc>
          <w:tcPr>
            <w:tcW w:w="0" w:type="auto"/>
          </w:tcPr>
          <w:p w14:paraId="340E041D"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18C09C7D" w14:textId="77777777" w:rsidR="00BC377F" w:rsidRPr="00496D15" w:rsidRDefault="00BC377F" w:rsidP="00D41ECF">
            <w:pPr>
              <w:pStyle w:val="TAL"/>
              <w:rPr>
                <w:sz w:val="16"/>
              </w:rPr>
            </w:pPr>
            <w:r>
              <w:rPr>
                <w:sz w:val="16"/>
              </w:rPr>
              <w:t>36.508</w:t>
            </w:r>
          </w:p>
        </w:tc>
        <w:tc>
          <w:tcPr>
            <w:tcW w:w="0" w:type="auto"/>
          </w:tcPr>
          <w:p w14:paraId="3040139E" w14:textId="77777777" w:rsidR="00BC377F" w:rsidRPr="00496D15" w:rsidRDefault="00BC377F" w:rsidP="00D41ECF">
            <w:pPr>
              <w:pStyle w:val="TAL"/>
              <w:rPr>
                <w:sz w:val="16"/>
              </w:rPr>
            </w:pPr>
            <w:r>
              <w:rPr>
                <w:sz w:val="16"/>
              </w:rPr>
              <w:t>1463</w:t>
            </w:r>
          </w:p>
        </w:tc>
        <w:tc>
          <w:tcPr>
            <w:tcW w:w="0" w:type="auto"/>
          </w:tcPr>
          <w:p w14:paraId="253D74AF" w14:textId="77777777" w:rsidR="00BC377F" w:rsidRPr="00496D15" w:rsidRDefault="00BC377F" w:rsidP="00D41ECF">
            <w:pPr>
              <w:pStyle w:val="TAR"/>
              <w:rPr>
                <w:sz w:val="16"/>
              </w:rPr>
            </w:pPr>
            <w:r>
              <w:rPr>
                <w:sz w:val="16"/>
              </w:rPr>
              <w:t>1</w:t>
            </w:r>
          </w:p>
        </w:tc>
        <w:tc>
          <w:tcPr>
            <w:tcW w:w="0" w:type="auto"/>
          </w:tcPr>
          <w:p w14:paraId="41B220B6" w14:textId="77777777" w:rsidR="00BC377F" w:rsidRPr="00496D15" w:rsidRDefault="00BC377F" w:rsidP="00D41ECF">
            <w:pPr>
              <w:pStyle w:val="TAL"/>
              <w:rPr>
                <w:sz w:val="16"/>
              </w:rPr>
            </w:pPr>
            <w:r>
              <w:rPr>
                <w:sz w:val="16"/>
              </w:rPr>
              <w:t>Rel-18</w:t>
            </w:r>
          </w:p>
        </w:tc>
        <w:tc>
          <w:tcPr>
            <w:tcW w:w="0" w:type="auto"/>
          </w:tcPr>
          <w:p w14:paraId="699DB65D" w14:textId="77777777" w:rsidR="00BC377F" w:rsidRPr="00496D15" w:rsidRDefault="00BC377F" w:rsidP="00D41ECF">
            <w:pPr>
              <w:pStyle w:val="TAL"/>
              <w:rPr>
                <w:sz w:val="16"/>
              </w:rPr>
            </w:pPr>
            <w:r>
              <w:rPr>
                <w:sz w:val="16"/>
              </w:rPr>
              <w:t>F</w:t>
            </w:r>
          </w:p>
        </w:tc>
        <w:tc>
          <w:tcPr>
            <w:tcW w:w="0" w:type="auto"/>
          </w:tcPr>
          <w:p w14:paraId="6269FC3A" w14:textId="77777777" w:rsidR="00BC377F" w:rsidRPr="00496D15" w:rsidRDefault="00BC377F" w:rsidP="00D41ECF">
            <w:pPr>
              <w:pStyle w:val="TAL"/>
              <w:rPr>
                <w:sz w:val="16"/>
              </w:rPr>
            </w:pPr>
            <w:r>
              <w:rPr>
                <w:sz w:val="16"/>
              </w:rPr>
              <w:t>LTE_NR_DC_enh2-UEConTest</w:t>
            </w:r>
          </w:p>
        </w:tc>
        <w:tc>
          <w:tcPr>
            <w:tcW w:w="0" w:type="auto"/>
          </w:tcPr>
          <w:p w14:paraId="16FE333C" w14:textId="77777777" w:rsidR="00BC377F" w:rsidRPr="00496D15" w:rsidRDefault="00BC377F" w:rsidP="00D41ECF">
            <w:pPr>
              <w:pStyle w:val="TAL"/>
              <w:rPr>
                <w:sz w:val="16"/>
              </w:rPr>
            </w:pPr>
            <w:r>
              <w:rPr>
                <w:sz w:val="16"/>
              </w:rPr>
              <w:t>agreed</w:t>
            </w:r>
          </w:p>
        </w:tc>
      </w:tr>
      <w:tr w:rsidR="00BC377F" w14:paraId="161AA789" w14:textId="77777777" w:rsidTr="00D41ECF">
        <w:tc>
          <w:tcPr>
            <w:tcW w:w="0" w:type="auto"/>
          </w:tcPr>
          <w:p w14:paraId="730DE97C" w14:textId="77777777" w:rsidR="00BC377F" w:rsidRPr="00496D15" w:rsidRDefault="00BC377F" w:rsidP="00D41ECF">
            <w:pPr>
              <w:pStyle w:val="TAL"/>
              <w:rPr>
                <w:sz w:val="16"/>
              </w:rPr>
            </w:pPr>
            <w:r>
              <w:rPr>
                <w:sz w:val="16"/>
              </w:rPr>
              <w:t>R5-241347</w:t>
            </w:r>
          </w:p>
        </w:tc>
        <w:tc>
          <w:tcPr>
            <w:tcW w:w="0" w:type="auto"/>
          </w:tcPr>
          <w:p w14:paraId="77C322CB" w14:textId="77777777" w:rsidR="00BC377F" w:rsidRPr="00496D15" w:rsidRDefault="00BC377F" w:rsidP="00D41ECF">
            <w:pPr>
              <w:pStyle w:val="TAL"/>
              <w:rPr>
                <w:sz w:val="16"/>
              </w:rPr>
            </w:pPr>
            <w:r>
              <w:rPr>
                <w:sz w:val="16"/>
              </w:rPr>
              <w:t>Editorial correction of test environment for IoT NTN RF testing</w:t>
            </w:r>
          </w:p>
        </w:tc>
        <w:tc>
          <w:tcPr>
            <w:tcW w:w="0" w:type="auto"/>
          </w:tcPr>
          <w:p w14:paraId="141AC38E" w14:textId="77777777" w:rsidR="00BC377F" w:rsidRPr="00496D15" w:rsidRDefault="00BC377F" w:rsidP="00D41ECF">
            <w:pPr>
              <w:pStyle w:val="TAL"/>
              <w:rPr>
                <w:sz w:val="16"/>
              </w:rPr>
            </w:pPr>
            <w:r>
              <w:rPr>
                <w:sz w:val="16"/>
              </w:rPr>
              <w:t>ROHDE &amp; SCHWARZ</w:t>
            </w:r>
          </w:p>
        </w:tc>
        <w:tc>
          <w:tcPr>
            <w:tcW w:w="0" w:type="auto"/>
          </w:tcPr>
          <w:p w14:paraId="61CCD129" w14:textId="77777777" w:rsidR="00BC377F" w:rsidRPr="00496D15" w:rsidRDefault="00BC377F" w:rsidP="00D41ECF">
            <w:pPr>
              <w:pStyle w:val="TAL"/>
              <w:rPr>
                <w:sz w:val="16"/>
              </w:rPr>
            </w:pPr>
            <w:r>
              <w:rPr>
                <w:sz w:val="16"/>
              </w:rPr>
              <w:t>36.508</w:t>
            </w:r>
          </w:p>
        </w:tc>
        <w:tc>
          <w:tcPr>
            <w:tcW w:w="0" w:type="auto"/>
          </w:tcPr>
          <w:p w14:paraId="0981030A" w14:textId="77777777" w:rsidR="00BC377F" w:rsidRPr="00496D15" w:rsidRDefault="00BC377F" w:rsidP="00D41ECF">
            <w:pPr>
              <w:pStyle w:val="TAL"/>
              <w:rPr>
                <w:sz w:val="16"/>
              </w:rPr>
            </w:pPr>
            <w:r>
              <w:rPr>
                <w:sz w:val="16"/>
              </w:rPr>
              <w:t>1464</w:t>
            </w:r>
          </w:p>
        </w:tc>
        <w:tc>
          <w:tcPr>
            <w:tcW w:w="0" w:type="auto"/>
          </w:tcPr>
          <w:p w14:paraId="355E54C0" w14:textId="77777777" w:rsidR="00BC377F" w:rsidRPr="00496D15" w:rsidRDefault="00BC377F" w:rsidP="00D41ECF">
            <w:pPr>
              <w:pStyle w:val="TAR"/>
              <w:rPr>
                <w:sz w:val="16"/>
              </w:rPr>
            </w:pPr>
            <w:r>
              <w:rPr>
                <w:sz w:val="16"/>
              </w:rPr>
              <w:t>-</w:t>
            </w:r>
          </w:p>
        </w:tc>
        <w:tc>
          <w:tcPr>
            <w:tcW w:w="0" w:type="auto"/>
          </w:tcPr>
          <w:p w14:paraId="7EE6137A" w14:textId="77777777" w:rsidR="00BC377F" w:rsidRPr="00496D15" w:rsidRDefault="00BC377F" w:rsidP="00D41ECF">
            <w:pPr>
              <w:pStyle w:val="TAL"/>
              <w:rPr>
                <w:sz w:val="16"/>
              </w:rPr>
            </w:pPr>
            <w:r>
              <w:rPr>
                <w:sz w:val="16"/>
              </w:rPr>
              <w:t>Rel-18</w:t>
            </w:r>
          </w:p>
        </w:tc>
        <w:tc>
          <w:tcPr>
            <w:tcW w:w="0" w:type="auto"/>
          </w:tcPr>
          <w:p w14:paraId="5B862555" w14:textId="77777777" w:rsidR="00BC377F" w:rsidRPr="00496D15" w:rsidRDefault="00BC377F" w:rsidP="00D41ECF">
            <w:pPr>
              <w:pStyle w:val="TAL"/>
              <w:rPr>
                <w:sz w:val="16"/>
              </w:rPr>
            </w:pPr>
            <w:r>
              <w:rPr>
                <w:sz w:val="16"/>
              </w:rPr>
              <w:t>F</w:t>
            </w:r>
          </w:p>
        </w:tc>
        <w:tc>
          <w:tcPr>
            <w:tcW w:w="0" w:type="auto"/>
          </w:tcPr>
          <w:p w14:paraId="44530B04" w14:textId="77777777" w:rsidR="00BC377F" w:rsidRPr="00496D15" w:rsidRDefault="00BC377F" w:rsidP="00D41ECF">
            <w:pPr>
              <w:pStyle w:val="TAL"/>
              <w:rPr>
                <w:sz w:val="16"/>
              </w:rPr>
            </w:pPr>
            <w:proofErr w:type="spellStart"/>
            <w:r>
              <w:rPr>
                <w:sz w:val="16"/>
              </w:rPr>
              <w:t>LTE_NBIOT_eMTC_NTN_req-UEConTest</w:t>
            </w:r>
            <w:proofErr w:type="spellEnd"/>
          </w:p>
        </w:tc>
        <w:tc>
          <w:tcPr>
            <w:tcW w:w="0" w:type="auto"/>
          </w:tcPr>
          <w:p w14:paraId="40DA69D3" w14:textId="77777777" w:rsidR="00BC377F" w:rsidRPr="00496D15" w:rsidRDefault="00BC377F" w:rsidP="00D41ECF">
            <w:pPr>
              <w:pStyle w:val="TAL"/>
              <w:rPr>
                <w:sz w:val="16"/>
              </w:rPr>
            </w:pPr>
            <w:r>
              <w:rPr>
                <w:sz w:val="16"/>
              </w:rPr>
              <w:t>revised</w:t>
            </w:r>
          </w:p>
        </w:tc>
      </w:tr>
      <w:tr w:rsidR="00BC377F" w14:paraId="3F63AAF9" w14:textId="77777777" w:rsidTr="00D41ECF">
        <w:tc>
          <w:tcPr>
            <w:tcW w:w="0" w:type="auto"/>
          </w:tcPr>
          <w:p w14:paraId="1799EB1E" w14:textId="77777777" w:rsidR="00BC377F" w:rsidRPr="00496D15" w:rsidRDefault="00BC377F" w:rsidP="00D41ECF">
            <w:pPr>
              <w:pStyle w:val="TAL"/>
              <w:rPr>
                <w:sz w:val="16"/>
              </w:rPr>
            </w:pPr>
            <w:r>
              <w:rPr>
                <w:sz w:val="16"/>
              </w:rPr>
              <w:t>R5-241951</w:t>
            </w:r>
          </w:p>
        </w:tc>
        <w:tc>
          <w:tcPr>
            <w:tcW w:w="0" w:type="auto"/>
          </w:tcPr>
          <w:p w14:paraId="06DDA828" w14:textId="77777777" w:rsidR="00BC377F" w:rsidRPr="00496D15" w:rsidRDefault="00BC377F" w:rsidP="00D41ECF">
            <w:pPr>
              <w:pStyle w:val="TAL"/>
              <w:rPr>
                <w:sz w:val="16"/>
              </w:rPr>
            </w:pPr>
            <w:r>
              <w:rPr>
                <w:sz w:val="16"/>
              </w:rPr>
              <w:t>Editorial correction of test environment for IoT NTN RF testing</w:t>
            </w:r>
          </w:p>
        </w:tc>
        <w:tc>
          <w:tcPr>
            <w:tcW w:w="0" w:type="auto"/>
          </w:tcPr>
          <w:p w14:paraId="0088BA3C" w14:textId="77777777" w:rsidR="00BC377F" w:rsidRPr="00496D15" w:rsidRDefault="00BC377F" w:rsidP="00D41ECF">
            <w:pPr>
              <w:pStyle w:val="TAL"/>
              <w:rPr>
                <w:sz w:val="16"/>
              </w:rPr>
            </w:pPr>
            <w:r>
              <w:rPr>
                <w:sz w:val="16"/>
              </w:rPr>
              <w:t>ROHDE &amp; SCHWARZ</w:t>
            </w:r>
          </w:p>
        </w:tc>
        <w:tc>
          <w:tcPr>
            <w:tcW w:w="0" w:type="auto"/>
          </w:tcPr>
          <w:p w14:paraId="185D5003" w14:textId="77777777" w:rsidR="00BC377F" w:rsidRPr="00496D15" w:rsidRDefault="00BC377F" w:rsidP="00D41ECF">
            <w:pPr>
              <w:pStyle w:val="TAL"/>
              <w:rPr>
                <w:sz w:val="16"/>
              </w:rPr>
            </w:pPr>
            <w:r>
              <w:rPr>
                <w:sz w:val="16"/>
              </w:rPr>
              <w:t>36.508</w:t>
            </w:r>
          </w:p>
        </w:tc>
        <w:tc>
          <w:tcPr>
            <w:tcW w:w="0" w:type="auto"/>
          </w:tcPr>
          <w:p w14:paraId="4ED3501E" w14:textId="77777777" w:rsidR="00BC377F" w:rsidRPr="00496D15" w:rsidRDefault="00BC377F" w:rsidP="00D41ECF">
            <w:pPr>
              <w:pStyle w:val="TAL"/>
              <w:rPr>
                <w:sz w:val="16"/>
              </w:rPr>
            </w:pPr>
            <w:r>
              <w:rPr>
                <w:sz w:val="16"/>
              </w:rPr>
              <w:t>1464</w:t>
            </w:r>
          </w:p>
        </w:tc>
        <w:tc>
          <w:tcPr>
            <w:tcW w:w="0" w:type="auto"/>
          </w:tcPr>
          <w:p w14:paraId="1BB569C0" w14:textId="77777777" w:rsidR="00BC377F" w:rsidRPr="00496D15" w:rsidRDefault="00BC377F" w:rsidP="00D41ECF">
            <w:pPr>
              <w:pStyle w:val="TAR"/>
              <w:rPr>
                <w:sz w:val="16"/>
              </w:rPr>
            </w:pPr>
            <w:r>
              <w:rPr>
                <w:sz w:val="16"/>
              </w:rPr>
              <w:t>1</w:t>
            </w:r>
          </w:p>
        </w:tc>
        <w:tc>
          <w:tcPr>
            <w:tcW w:w="0" w:type="auto"/>
          </w:tcPr>
          <w:p w14:paraId="19A6BAA0" w14:textId="77777777" w:rsidR="00BC377F" w:rsidRPr="00496D15" w:rsidRDefault="00BC377F" w:rsidP="00D41ECF">
            <w:pPr>
              <w:pStyle w:val="TAL"/>
              <w:rPr>
                <w:sz w:val="16"/>
              </w:rPr>
            </w:pPr>
            <w:r>
              <w:rPr>
                <w:sz w:val="16"/>
              </w:rPr>
              <w:t>Rel-18</w:t>
            </w:r>
          </w:p>
        </w:tc>
        <w:tc>
          <w:tcPr>
            <w:tcW w:w="0" w:type="auto"/>
          </w:tcPr>
          <w:p w14:paraId="2C5257BB" w14:textId="77777777" w:rsidR="00BC377F" w:rsidRPr="00496D15" w:rsidRDefault="00BC377F" w:rsidP="00D41ECF">
            <w:pPr>
              <w:pStyle w:val="TAL"/>
              <w:rPr>
                <w:sz w:val="16"/>
              </w:rPr>
            </w:pPr>
            <w:r>
              <w:rPr>
                <w:sz w:val="16"/>
              </w:rPr>
              <w:t>F</w:t>
            </w:r>
          </w:p>
        </w:tc>
        <w:tc>
          <w:tcPr>
            <w:tcW w:w="0" w:type="auto"/>
          </w:tcPr>
          <w:p w14:paraId="6DFC5EF9" w14:textId="77777777" w:rsidR="00BC377F" w:rsidRPr="00496D15" w:rsidRDefault="00BC377F" w:rsidP="00D41ECF">
            <w:pPr>
              <w:pStyle w:val="TAL"/>
              <w:rPr>
                <w:sz w:val="16"/>
              </w:rPr>
            </w:pPr>
            <w:proofErr w:type="spellStart"/>
            <w:r>
              <w:rPr>
                <w:sz w:val="16"/>
              </w:rPr>
              <w:t>LTE_NBIOT_eMTC_NTN_req-UEConTest</w:t>
            </w:r>
            <w:proofErr w:type="spellEnd"/>
          </w:p>
        </w:tc>
        <w:tc>
          <w:tcPr>
            <w:tcW w:w="0" w:type="auto"/>
          </w:tcPr>
          <w:p w14:paraId="05D45F96" w14:textId="77777777" w:rsidR="00BC377F" w:rsidRPr="00496D15" w:rsidRDefault="00BC377F" w:rsidP="00D41ECF">
            <w:pPr>
              <w:pStyle w:val="TAL"/>
              <w:rPr>
                <w:sz w:val="16"/>
              </w:rPr>
            </w:pPr>
            <w:r>
              <w:rPr>
                <w:sz w:val="16"/>
              </w:rPr>
              <w:t>agreed</w:t>
            </w:r>
          </w:p>
        </w:tc>
      </w:tr>
      <w:tr w:rsidR="00BC377F" w14:paraId="46D21BD0" w14:textId="77777777" w:rsidTr="00D41ECF">
        <w:tc>
          <w:tcPr>
            <w:tcW w:w="0" w:type="auto"/>
          </w:tcPr>
          <w:p w14:paraId="6DA2F61C" w14:textId="77777777" w:rsidR="00BC377F" w:rsidRPr="00496D15" w:rsidRDefault="00BC377F" w:rsidP="00D41ECF">
            <w:pPr>
              <w:pStyle w:val="TAL"/>
              <w:rPr>
                <w:sz w:val="16"/>
              </w:rPr>
            </w:pPr>
            <w:r>
              <w:rPr>
                <w:sz w:val="16"/>
              </w:rPr>
              <w:t>R5-241382</w:t>
            </w:r>
          </w:p>
        </w:tc>
        <w:tc>
          <w:tcPr>
            <w:tcW w:w="0" w:type="auto"/>
          </w:tcPr>
          <w:p w14:paraId="1FC88058" w14:textId="77777777" w:rsidR="00BC377F" w:rsidRPr="00496D15" w:rsidRDefault="00BC377F" w:rsidP="00D41ECF">
            <w:pPr>
              <w:pStyle w:val="TAL"/>
              <w:rPr>
                <w:sz w:val="16"/>
              </w:rPr>
            </w:pPr>
            <w:r>
              <w:rPr>
                <w:sz w:val="16"/>
              </w:rPr>
              <w:t xml:space="preserve">Updates to Test environment for </w:t>
            </w:r>
            <w:proofErr w:type="spellStart"/>
            <w:r>
              <w:rPr>
                <w:sz w:val="16"/>
              </w:rPr>
              <w:t>eMTC</w:t>
            </w:r>
            <w:proofErr w:type="spellEnd"/>
            <w:r>
              <w:rPr>
                <w:sz w:val="16"/>
              </w:rPr>
              <w:t xml:space="preserve"> NTN RRM testing</w:t>
            </w:r>
          </w:p>
        </w:tc>
        <w:tc>
          <w:tcPr>
            <w:tcW w:w="0" w:type="auto"/>
          </w:tcPr>
          <w:p w14:paraId="69F0604C" w14:textId="77777777" w:rsidR="00BC377F" w:rsidRPr="00496D15" w:rsidRDefault="00BC377F" w:rsidP="00D41ECF">
            <w:pPr>
              <w:pStyle w:val="TAL"/>
              <w:rPr>
                <w:sz w:val="16"/>
              </w:rPr>
            </w:pPr>
            <w:r>
              <w:rPr>
                <w:sz w:val="16"/>
              </w:rPr>
              <w:t>Keysight Technologies UK Ltd, Thales</w:t>
            </w:r>
          </w:p>
        </w:tc>
        <w:tc>
          <w:tcPr>
            <w:tcW w:w="0" w:type="auto"/>
          </w:tcPr>
          <w:p w14:paraId="45AB2384" w14:textId="77777777" w:rsidR="00BC377F" w:rsidRPr="00496D15" w:rsidRDefault="00BC377F" w:rsidP="00D41ECF">
            <w:pPr>
              <w:pStyle w:val="TAL"/>
              <w:rPr>
                <w:sz w:val="16"/>
              </w:rPr>
            </w:pPr>
            <w:r>
              <w:rPr>
                <w:sz w:val="16"/>
              </w:rPr>
              <w:t>36.508</w:t>
            </w:r>
          </w:p>
        </w:tc>
        <w:tc>
          <w:tcPr>
            <w:tcW w:w="0" w:type="auto"/>
          </w:tcPr>
          <w:p w14:paraId="517E6BF9" w14:textId="77777777" w:rsidR="00BC377F" w:rsidRPr="00496D15" w:rsidRDefault="00BC377F" w:rsidP="00D41ECF">
            <w:pPr>
              <w:pStyle w:val="TAL"/>
              <w:rPr>
                <w:sz w:val="16"/>
              </w:rPr>
            </w:pPr>
            <w:r>
              <w:rPr>
                <w:sz w:val="16"/>
              </w:rPr>
              <w:t>1465</w:t>
            </w:r>
          </w:p>
        </w:tc>
        <w:tc>
          <w:tcPr>
            <w:tcW w:w="0" w:type="auto"/>
          </w:tcPr>
          <w:p w14:paraId="7A01144F" w14:textId="77777777" w:rsidR="00BC377F" w:rsidRPr="00496D15" w:rsidRDefault="00BC377F" w:rsidP="00D41ECF">
            <w:pPr>
              <w:pStyle w:val="TAR"/>
              <w:rPr>
                <w:sz w:val="16"/>
              </w:rPr>
            </w:pPr>
            <w:r>
              <w:rPr>
                <w:sz w:val="16"/>
              </w:rPr>
              <w:t>-</w:t>
            </w:r>
          </w:p>
        </w:tc>
        <w:tc>
          <w:tcPr>
            <w:tcW w:w="0" w:type="auto"/>
          </w:tcPr>
          <w:p w14:paraId="16750746" w14:textId="77777777" w:rsidR="00BC377F" w:rsidRPr="00496D15" w:rsidRDefault="00BC377F" w:rsidP="00D41ECF">
            <w:pPr>
              <w:pStyle w:val="TAL"/>
              <w:rPr>
                <w:sz w:val="16"/>
              </w:rPr>
            </w:pPr>
            <w:r>
              <w:rPr>
                <w:sz w:val="16"/>
              </w:rPr>
              <w:t>Rel-18</w:t>
            </w:r>
          </w:p>
        </w:tc>
        <w:tc>
          <w:tcPr>
            <w:tcW w:w="0" w:type="auto"/>
          </w:tcPr>
          <w:p w14:paraId="22A4C38D" w14:textId="77777777" w:rsidR="00BC377F" w:rsidRPr="00496D15" w:rsidRDefault="00BC377F" w:rsidP="00D41ECF">
            <w:pPr>
              <w:pStyle w:val="TAL"/>
              <w:rPr>
                <w:sz w:val="16"/>
              </w:rPr>
            </w:pPr>
            <w:r>
              <w:rPr>
                <w:sz w:val="16"/>
              </w:rPr>
              <w:t>F</w:t>
            </w:r>
          </w:p>
        </w:tc>
        <w:tc>
          <w:tcPr>
            <w:tcW w:w="0" w:type="auto"/>
          </w:tcPr>
          <w:p w14:paraId="25EEB7C4" w14:textId="77777777" w:rsidR="00BC377F" w:rsidRPr="00496D15" w:rsidRDefault="00BC377F" w:rsidP="00D41ECF">
            <w:pPr>
              <w:pStyle w:val="TAL"/>
              <w:rPr>
                <w:sz w:val="16"/>
              </w:rPr>
            </w:pPr>
            <w:proofErr w:type="spellStart"/>
            <w:r>
              <w:rPr>
                <w:sz w:val="16"/>
              </w:rPr>
              <w:t>LTE_NBIOT_eMTC_NTN_req-UEConTest</w:t>
            </w:r>
            <w:proofErr w:type="spellEnd"/>
          </w:p>
        </w:tc>
        <w:tc>
          <w:tcPr>
            <w:tcW w:w="0" w:type="auto"/>
          </w:tcPr>
          <w:p w14:paraId="520C8EE0" w14:textId="77777777" w:rsidR="00BC377F" w:rsidRPr="00496D15" w:rsidRDefault="00BC377F" w:rsidP="00D41ECF">
            <w:pPr>
              <w:pStyle w:val="TAL"/>
              <w:rPr>
                <w:sz w:val="16"/>
              </w:rPr>
            </w:pPr>
            <w:r>
              <w:rPr>
                <w:sz w:val="16"/>
              </w:rPr>
              <w:t>revised</w:t>
            </w:r>
          </w:p>
        </w:tc>
      </w:tr>
      <w:tr w:rsidR="00BC377F" w14:paraId="3180A964" w14:textId="77777777" w:rsidTr="00D41ECF">
        <w:tc>
          <w:tcPr>
            <w:tcW w:w="0" w:type="auto"/>
          </w:tcPr>
          <w:p w14:paraId="0581DEBF" w14:textId="77777777" w:rsidR="00BC377F" w:rsidRPr="00496D15" w:rsidRDefault="00BC377F" w:rsidP="00D41ECF">
            <w:pPr>
              <w:pStyle w:val="TAL"/>
              <w:rPr>
                <w:sz w:val="16"/>
              </w:rPr>
            </w:pPr>
            <w:r>
              <w:rPr>
                <w:sz w:val="16"/>
              </w:rPr>
              <w:t>R5-241952</w:t>
            </w:r>
          </w:p>
        </w:tc>
        <w:tc>
          <w:tcPr>
            <w:tcW w:w="0" w:type="auto"/>
          </w:tcPr>
          <w:p w14:paraId="624AF33E" w14:textId="77777777" w:rsidR="00BC377F" w:rsidRPr="00496D15" w:rsidRDefault="00BC377F" w:rsidP="00D41ECF">
            <w:pPr>
              <w:pStyle w:val="TAL"/>
              <w:rPr>
                <w:sz w:val="16"/>
              </w:rPr>
            </w:pPr>
            <w:r>
              <w:rPr>
                <w:sz w:val="16"/>
              </w:rPr>
              <w:t xml:space="preserve">Updates to Test environment for </w:t>
            </w:r>
            <w:proofErr w:type="spellStart"/>
            <w:r>
              <w:rPr>
                <w:sz w:val="16"/>
              </w:rPr>
              <w:t>eMTC</w:t>
            </w:r>
            <w:proofErr w:type="spellEnd"/>
            <w:r>
              <w:rPr>
                <w:sz w:val="16"/>
              </w:rPr>
              <w:t xml:space="preserve"> NTN RRM testing</w:t>
            </w:r>
          </w:p>
        </w:tc>
        <w:tc>
          <w:tcPr>
            <w:tcW w:w="0" w:type="auto"/>
          </w:tcPr>
          <w:p w14:paraId="706271A7" w14:textId="77777777" w:rsidR="00BC377F" w:rsidRPr="00496D15" w:rsidRDefault="00BC377F" w:rsidP="00D41ECF">
            <w:pPr>
              <w:pStyle w:val="TAL"/>
              <w:rPr>
                <w:sz w:val="16"/>
              </w:rPr>
            </w:pPr>
            <w:r>
              <w:rPr>
                <w:sz w:val="16"/>
              </w:rPr>
              <w:t>Keysight Technologies UK Ltd, Thales</w:t>
            </w:r>
          </w:p>
        </w:tc>
        <w:tc>
          <w:tcPr>
            <w:tcW w:w="0" w:type="auto"/>
          </w:tcPr>
          <w:p w14:paraId="0BAF1599" w14:textId="77777777" w:rsidR="00BC377F" w:rsidRPr="00496D15" w:rsidRDefault="00BC377F" w:rsidP="00D41ECF">
            <w:pPr>
              <w:pStyle w:val="TAL"/>
              <w:rPr>
                <w:sz w:val="16"/>
              </w:rPr>
            </w:pPr>
            <w:r>
              <w:rPr>
                <w:sz w:val="16"/>
              </w:rPr>
              <w:t>36.508</w:t>
            </w:r>
          </w:p>
        </w:tc>
        <w:tc>
          <w:tcPr>
            <w:tcW w:w="0" w:type="auto"/>
          </w:tcPr>
          <w:p w14:paraId="56DC40DC" w14:textId="77777777" w:rsidR="00BC377F" w:rsidRPr="00496D15" w:rsidRDefault="00BC377F" w:rsidP="00D41ECF">
            <w:pPr>
              <w:pStyle w:val="TAL"/>
              <w:rPr>
                <w:sz w:val="16"/>
              </w:rPr>
            </w:pPr>
            <w:r>
              <w:rPr>
                <w:sz w:val="16"/>
              </w:rPr>
              <w:t>1465</w:t>
            </w:r>
          </w:p>
        </w:tc>
        <w:tc>
          <w:tcPr>
            <w:tcW w:w="0" w:type="auto"/>
          </w:tcPr>
          <w:p w14:paraId="5AB10D30" w14:textId="77777777" w:rsidR="00BC377F" w:rsidRPr="00496D15" w:rsidRDefault="00BC377F" w:rsidP="00D41ECF">
            <w:pPr>
              <w:pStyle w:val="TAR"/>
              <w:rPr>
                <w:sz w:val="16"/>
              </w:rPr>
            </w:pPr>
            <w:r>
              <w:rPr>
                <w:sz w:val="16"/>
              </w:rPr>
              <w:t>1</w:t>
            </w:r>
          </w:p>
        </w:tc>
        <w:tc>
          <w:tcPr>
            <w:tcW w:w="0" w:type="auto"/>
          </w:tcPr>
          <w:p w14:paraId="5553DF66" w14:textId="77777777" w:rsidR="00BC377F" w:rsidRPr="00496D15" w:rsidRDefault="00BC377F" w:rsidP="00D41ECF">
            <w:pPr>
              <w:pStyle w:val="TAL"/>
              <w:rPr>
                <w:sz w:val="16"/>
              </w:rPr>
            </w:pPr>
            <w:r>
              <w:rPr>
                <w:sz w:val="16"/>
              </w:rPr>
              <w:t>Rel-18</w:t>
            </w:r>
          </w:p>
        </w:tc>
        <w:tc>
          <w:tcPr>
            <w:tcW w:w="0" w:type="auto"/>
          </w:tcPr>
          <w:p w14:paraId="0DAE3AA7" w14:textId="77777777" w:rsidR="00BC377F" w:rsidRPr="00496D15" w:rsidRDefault="00BC377F" w:rsidP="00D41ECF">
            <w:pPr>
              <w:pStyle w:val="TAL"/>
              <w:rPr>
                <w:sz w:val="16"/>
              </w:rPr>
            </w:pPr>
            <w:r>
              <w:rPr>
                <w:sz w:val="16"/>
              </w:rPr>
              <w:t>F</w:t>
            </w:r>
          </w:p>
        </w:tc>
        <w:tc>
          <w:tcPr>
            <w:tcW w:w="0" w:type="auto"/>
          </w:tcPr>
          <w:p w14:paraId="700CD00A" w14:textId="77777777" w:rsidR="00BC377F" w:rsidRPr="00496D15" w:rsidRDefault="00BC377F" w:rsidP="00D41ECF">
            <w:pPr>
              <w:pStyle w:val="TAL"/>
              <w:rPr>
                <w:sz w:val="16"/>
              </w:rPr>
            </w:pPr>
            <w:proofErr w:type="spellStart"/>
            <w:r>
              <w:rPr>
                <w:sz w:val="16"/>
              </w:rPr>
              <w:t>LTE_NBIOT_eMTC_NTN_req-UEConTest</w:t>
            </w:r>
            <w:proofErr w:type="spellEnd"/>
          </w:p>
        </w:tc>
        <w:tc>
          <w:tcPr>
            <w:tcW w:w="0" w:type="auto"/>
          </w:tcPr>
          <w:p w14:paraId="3695F264" w14:textId="77777777" w:rsidR="00BC377F" w:rsidRPr="00496D15" w:rsidRDefault="00BC377F" w:rsidP="00D41ECF">
            <w:pPr>
              <w:pStyle w:val="TAL"/>
              <w:rPr>
                <w:sz w:val="16"/>
              </w:rPr>
            </w:pPr>
            <w:r>
              <w:rPr>
                <w:sz w:val="16"/>
              </w:rPr>
              <w:t>agreed</w:t>
            </w:r>
          </w:p>
        </w:tc>
      </w:tr>
      <w:tr w:rsidR="00BC377F" w14:paraId="1066F403" w14:textId="77777777" w:rsidTr="00D41ECF">
        <w:tc>
          <w:tcPr>
            <w:tcW w:w="0" w:type="auto"/>
          </w:tcPr>
          <w:p w14:paraId="2FEF2A9C" w14:textId="77777777" w:rsidR="00BC377F" w:rsidRPr="00496D15" w:rsidRDefault="00BC377F" w:rsidP="00D41ECF">
            <w:pPr>
              <w:pStyle w:val="TAL"/>
              <w:rPr>
                <w:sz w:val="16"/>
              </w:rPr>
            </w:pPr>
            <w:r>
              <w:rPr>
                <w:sz w:val="16"/>
              </w:rPr>
              <w:t>R5-241383</w:t>
            </w:r>
          </w:p>
        </w:tc>
        <w:tc>
          <w:tcPr>
            <w:tcW w:w="0" w:type="auto"/>
          </w:tcPr>
          <w:p w14:paraId="05426EE1" w14:textId="77777777" w:rsidR="00BC377F" w:rsidRPr="00496D15" w:rsidRDefault="00BC377F" w:rsidP="00D41ECF">
            <w:pPr>
              <w:pStyle w:val="TAL"/>
              <w:rPr>
                <w:sz w:val="16"/>
              </w:rPr>
            </w:pPr>
            <w:r>
              <w:rPr>
                <w:sz w:val="16"/>
              </w:rPr>
              <w:t>Updates to Test environment for NB-IoT NTN RRM testing</w:t>
            </w:r>
          </w:p>
        </w:tc>
        <w:tc>
          <w:tcPr>
            <w:tcW w:w="0" w:type="auto"/>
          </w:tcPr>
          <w:p w14:paraId="60A456CC" w14:textId="77777777" w:rsidR="00BC377F" w:rsidRPr="00496D15" w:rsidRDefault="00BC377F" w:rsidP="00D41ECF">
            <w:pPr>
              <w:pStyle w:val="TAL"/>
              <w:rPr>
                <w:sz w:val="16"/>
              </w:rPr>
            </w:pPr>
            <w:r>
              <w:rPr>
                <w:sz w:val="16"/>
              </w:rPr>
              <w:t>Keysight Technologies UK Ltd, Thales</w:t>
            </w:r>
          </w:p>
        </w:tc>
        <w:tc>
          <w:tcPr>
            <w:tcW w:w="0" w:type="auto"/>
          </w:tcPr>
          <w:p w14:paraId="1BA2BEA2" w14:textId="77777777" w:rsidR="00BC377F" w:rsidRPr="00496D15" w:rsidRDefault="00BC377F" w:rsidP="00D41ECF">
            <w:pPr>
              <w:pStyle w:val="TAL"/>
              <w:rPr>
                <w:sz w:val="16"/>
              </w:rPr>
            </w:pPr>
            <w:r>
              <w:rPr>
                <w:sz w:val="16"/>
              </w:rPr>
              <w:t>36.508</w:t>
            </w:r>
          </w:p>
        </w:tc>
        <w:tc>
          <w:tcPr>
            <w:tcW w:w="0" w:type="auto"/>
          </w:tcPr>
          <w:p w14:paraId="4D77FD41" w14:textId="77777777" w:rsidR="00BC377F" w:rsidRPr="00496D15" w:rsidRDefault="00BC377F" w:rsidP="00D41ECF">
            <w:pPr>
              <w:pStyle w:val="TAL"/>
              <w:rPr>
                <w:sz w:val="16"/>
              </w:rPr>
            </w:pPr>
            <w:r>
              <w:rPr>
                <w:sz w:val="16"/>
              </w:rPr>
              <w:t>1466</w:t>
            </w:r>
          </w:p>
        </w:tc>
        <w:tc>
          <w:tcPr>
            <w:tcW w:w="0" w:type="auto"/>
          </w:tcPr>
          <w:p w14:paraId="0F3B8D7E" w14:textId="77777777" w:rsidR="00BC377F" w:rsidRPr="00496D15" w:rsidRDefault="00BC377F" w:rsidP="00D41ECF">
            <w:pPr>
              <w:pStyle w:val="TAR"/>
              <w:rPr>
                <w:sz w:val="16"/>
              </w:rPr>
            </w:pPr>
            <w:r>
              <w:rPr>
                <w:sz w:val="16"/>
              </w:rPr>
              <w:t>-</w:t>
            </w:r>
          </w:p>
        </w:tc>
        <w:tc>
          <w:tcPr>
            <w:tcW w:w="0" w:type="auto"/>
          </w:tcPr>
          <w:p w14:paraId="7AAFDD4E" w14:textId="77777777" w:rsidR="00BC377F" w:rsidRPr="00496D15" w:rsidRDefault="00BC377F" w:rsidP="00D41ECF">
            <w:pPr>
              <w:pStyle w:val="TAL"/>
              <w:rPr>
                <w:sz w:val="16"/>
              </w:rPr>
            </w:pPr>
            <w:r>
              <w:rPr>
                <w:sz w:val="16"/>
              </w:rPr>
              <w:t>Rel-18</w:t>
            </w:r>
          </w:p>
        </w:tc>
        <w:tc>
          <w:tcPr>
            <w:tcW w:w="0" w:type="auto"/>
          </w:tcPr>
          <w:p w14:paraId="47CA04ED" w14:textId="77777777" w:rsidR="00BC377F" w:rsidRPr="00496D15" w:rsidRDefault="00BC377F" w:rsidP="00D41ECF">
            <w:pPr>
              <w:pStyle w:val="TAL"/>
              <w:rPr>
                <w:sz w:val="16"/>
              </w:rPr>
            </w:pPr>
            <w:r>
              <w:rPr>
                <w:sz w:val="16"/>
              </w:rPr>
              <w:t>F</w:t>
            </w:r>
          </w:p>
        </w:tc>
        <w:tc>
          <w:tcPr>
            <w:tcW w:w="0" w:type="auto"/>
          </w:tcPr>
          <w:p w14:paraId="2C2BE139" w14:textId="77777777" w:rsidR="00BC377F" w:rsidRPr="00496D15" w:rsidRDefault="00BC377F" w:rsidP="00D41ECF">
            <w:pPr>
              <w:pStyle w:val="TAL"/>
              <w:rPr>
                <w:sz w:val="16"/>
              </w:rPr>
            </w:pPr>
            <w:proofErr w:type="spellStart"/>
            <w:r>
              <w:rPr>
                <w:sz w:val="16"/>
              </w:rPr>
              <w:t>LTE_NBIOT_eMTC_NTN_req-UEConTest</w:t>
            </w:r>
            <w:proofErr w:type="spellEnd"/>
          </w:p>
        </w:tc>
        <w:tc>
          <w:tcPr>
            <w:tcW w:w="0" w:type="auto"/>
          </w:tcPr>
          <w:p w14:paraId="2A6C1B7A" w14:textId="77777777" w:rsidR="00BC377F" w:rsidRPr="00496D15" w:rsidRDefault="00BC377F" w:rsidP="00D41ECF">
            <w:pPr>
              <w:pStyle w:val="TAL"/>
              <w:rPr>
                <w:sz w:val="16"/>
              </w:rPr>
            </w:pPr>
            <w:r>
              <w:rPr>
                <w:sz w:val="16"/>
              </w:rPr>
              <w:t>revised</w:t>
            </w:r>
          </w:p>
        </w:tc>
      </w:tr>
      <w:tr w:rsidR="00BC377F" w14:paraId="6094BB68" w14:textId="77777777" w:rsidTr="00D41ECF">
        <w:tc>
          <w:tcPr>
            <w:tcW w:w="0" w:type="auto"/>
          </w:tcPr>
          <w:p w14:paraId="58ABBEA7" w14:textId="77777777" w:rsidR="00BC377F" w:rsidRPr="00496D15" w:rsidRDefault="00BC377F" w:rsidP="00D41ECF">
            <w:pPr>
              <w:pStyle w:val="TAL"/>
              <w:rPr>
                <w:sz w:val="16"/>
              </w:rPr>
            </w:pPr>
            <w:r>
              <w:rPr>
                <w:sz w:val="16"/>
              </w:rPr>
              <w:t>R5-242002</w:t>
            </w:r>
          </w:p>
        </w:tc>
        <w:tc>
          <w:tcPr>
            <w:tcW w:w="0" w:type="auto"/>
          </w:tcPr>
          <w:p w14:paraId="4FBDE2E9" w14:textId="77777777" w:rsidR="00BC377F" w:rsidRPr="00496D15" w:rsidRDefault="00BC377F" w:rsidP="00D41ECF">
            <w:pPr>
              <w:pStyle w:val="TAL"/>
              <w:rPr>
                <w:sz w:val="16"/>
              </w:rPr>
            </w:pPr>
            <w:r>
              <w:rPr>
                <w:sz w:val="16"/>
              </w:rPr>
              <w:t>Updates to Test environment for NB-IoT NTN RRM testing</w:t>
            </w:r>
          </w:p>
        </w:tc>
        <w:tc>
          <w:tcPr>
            <w:tcW w:w="0" w:type="auto"/>
          </w:tcPr>
          <w:p w14:paraId="42B6E11B" w14:textId="77777777" w:rsidR="00BC377F" w:rsidRPr="00496D15" w:rsidRDefault="00BC377F" w:rsidP="00D41ECF">
            <w:pPr>
              <w:pStyle w:val="TAL"/>
              <w:rPr>
                <w:sz w:val="16"/>
              </w:rPr>
            </w:pPr>
            <w:r>
              <w:rPr>
                <w:sz w:val="16"/>
              </w:rPr>
              <w:t>Keysight Technologies UK Ltd, Thales</w:t>
            </w:r>
          </w:p>
        </w:tc>
        <w:tc>
          <w:tcPr>
            <w:tcW w:w="0" w:type="auto"/>
          </w:tcPr>
          <w:p w14:paraId="7CE6A830" w14:textId="77777777" w:rsidR="00BC377F" w:rsidRPr="00496D15" w:rsidRDefault="00BC377F" w:rsidP="00D41ECF">
            <w:pPr>
              <w:pStyle w:val="TAL"/>
              <w:rPr>
                <w:sz w:val="16"/>
              </w:rPr>
            </w:pPr>
            <w:r>
              <w:rPr>
                <w:sz w:val="16"/>
              </w:rPr>
              <w:t>36.508</w:t>
            </w:r>
          </w:p>
        </w:tc>
        <w:tc>
          <w:tcPr>
            <w:tcW w:w="0" w:type="auto"/>
          </w:tcPr>
          <w:p w14:paraId="37CF4268" w14:textId="77777777" w:rsidR="00BC377F" w:rsidRPr="00496D15" w:rsidRDefault="00BC377F" w:rsidP="00D41ECF">
            <w:pPr>
              <w:pStyle w:val="TAL"/>
              <w:rPr>
                <w:sz w:val="16"/>
              </w:rPr>
            </w:pPr>
            <w:r>
              <w:rPr>
                <w:sz w:val="16"/>
              </w:rPr>
              <w:t>1466</w:t>
            </w:r>
          </w:p>
        </w:tc>
        <w:tc>
          <w:tcPr>
            <w:tcW w:w="0" w:type="auto"/>
          </w:tcPr>
          <w:p w14:paraId="25336B1F" w14:textId="77777777" w:rsidR="00BC377F" w:rsidRPr="00496D15" w:rsidRDefault="00BC377F" w:rsidP="00D41ECF">
            <w:pPr>
              <w:pStyle w:val="TAR"/>
              <w:rPr>
                <w:sz w:val="16"/>
              </w:rPr>
            </w:pPr>
            <w:r>
              <w:rPr>
                <w:sz w:val="16"/>
              </w:rPr>
              <w:t>1</w:t>
            </w:r>
          </w:p>
        </w:tc>
        <w:tc>
          <w:tcPr>
            <w:tcW w:w="0" w:type="auto"/>
          </w:tcPr>
          <w:p w14:paraId="40A147D9" w14:textId="77777777" w:rsidR="00BC377F" w:rsidRPr="00496D15" w:rsidRDefault="00BC377F" w:rsidP="00D41ECF">
            <w:pPr>
              <w:pStyle w:val="TAL"/>
              <w:rPr>
                <w:sz w:val="16"/>
              </w:rPr>
            </w:pPr>
            <w:r>
              <w:rPr>
                <w:sz w:val="16"/>
              </w:rPr>
              <w:t>Rel-18</w:t>
            </w:r>
          </w:p>
        </w:tc>
        <w:tc>
          <w:tcPr>
            <w:tcW w:w="0" w:type="auto"/>
          </w:tcPr>
          <w:p w14:paraId="064E2388" w14:textId="77777777" w:rsidR="00BC377F" w:rsidRPr="00496D15" w:rsidRDefault="00BC377F" w:rsidP="00D41ECF">
            <w:pPr>
              <w:pStyle w:val="TAL"/>
              <w:rPr>
                <w:sz w:val="16"/>
              </w:rPr>
            </w:pPr>
            <w:r>
              <w:rPr>
                <w:sz w:val="16"/>
              </w:rPr>
              <w:t>F</w:t>
            </w:r>
          </w:p>
        </w:tc>
        <w:tc>
          <w:tcPr>
            <w:tcW w:w="0" w:type="auto"/>
          </w:tcPr>
          <w:p w14:paraId="7EB5C7C2" w14:textId="77777777" w:rsidR="00BC377F" w:rsidRPr="00496D15" w:rsidRDefault="00BC377F" w:rsidP="00D41ECF">
            <w:pPr>
              <w:pStyle w:val="TAL"/>
              <w:rPr>
                <w:sz w:val="16"/>
              </w:rPr>
            </w:pPr>
            <w:proofErr w:type="spellStart"/>
            <w:r>
              <w:rPr>
                <w:sz w:val="16"/>
              </w:rPr>
              <w:t>LTE_NBIOT_eMTC_NTN_req-UEConTest</w:t>
            </w:r>
            <w:proofErr w:type="spellEnd"/>
          </w:p>
        </w:tc>
        <w:tc>
          <w:tcPr>
            <w:tcW w:w="0" w:type="auto"/>
          </w:tcPr>
          <w:p w14:paraId="1EBD55E4" w14:textId="77777777" w:rsidR="00BC377F" w:rsidRPr="00496D15" w:rsidRDefault="00BC377F" w:rsidP="00D41ECF">
            <w:pPr>
              <w:pStyle w:val="TAL"/>
              <w:rPr>
                <w:sz w:val="16"/>
              </w:rPr>
            </w:pPr>
            <w:r>
              <w:rPr>
                <w:sz w:val="16"/>
              </w:rPr>
              <w:t>agreed</w:t>
            </w:r>
          </w:p>
        </w:tc>
      </w:tr>
      <w:tr w:rsidR="00BC377F" w14:paraId="0DAB5D75" w14:textId="77777777" w:rsidTr="00D41ECF">
        <w:tc>
          <w:tcPr>
            <w:tcW w:w="0" w:type="auto"/>
          </w:tcPr>
          <w:p w14:paraId="44E66BBC" w14:textId="77777777" w:rsidR="00BC377F" w:rsidRPr="00496D15" w:rsidRDefault="00BC377F" w:rsidP="00D41ECF">
            <w:pPr>
              <w:pStyle w:val="TAL"/>
              <w:rPr>
                <w:sz w:val="16"/>
              </w:rPr>
            </w:pPr>
            <w:r>
              <w:rPr>
                <w:sz w:val="16"/>
              </w:rPr>
              <w:t>R5-241390</w:t>
            </w:r>
          </w:p>
        </w:tc>
        <w:tc>
          <w:tcPr>
            <w:tcW w:w="0" w:type="auto"/>
          </w:tcPr>
          <w:p w14:paraId="56BFD4CD" w14:textId="77777777" w:rsidR="00BC377F" w:rsidRPr="00496D15" w:rsidRDefault="00BC377F" w:rsidP="00D41ECF">
            <w:pPr>
              <w:pStyle w:val="TAL"/>
              <w:rPr>
                <w:sz w:val="16"/>
              </w:rPr>
            </w:pPr>
            <w:r>
              <w:rPr>
                <w:sz w:val="16"/>
              </w:rPr>
              <w:t xml:space="preserve">Common Test environment updates for IoT NTN RF, </w:t>
            </w:r>
            <w:proofErr w:type="spellStart"/>
            <w:r>
              <w:rPr>
                <w:sz w:val="16"/>
              </w:rPr>
              <w:t>demod</w:t>
            </w:r>
            <w:proofErr w:type="spellEnd"/>
            <w:r>
              <w:rPr>
                <w:sz w:val="16"/>
              </w:rPr>
              <w:t xml:space="preserve"> and RRM testing</w:t>
            </w:r>
          </w:p>
        </w:tc>
        <w:tc>
          <w:tcPr>
            <w:tcW w:w="0" w:type="auto"/>
          </w:tcPr>
          <w:p w14:paraId="18539D95" w14:textId="77777777" w:rsidR="00BC377F" w:rsidRPr="00496D15" w:rsidRDefault="00BC377F" w:rsidP="00D41ECF">
            <w:pPr>
              <w:pStyle w:val="TAL"/>
              <w:rPr>
                <w:sz w:val="16"/>
              </w:rPr>
            </w:pPr>
            <w:r>
              <w:rPr>
                <w:sz w:val="16"/>
              </w:rPr>
              <w:t>Keysight Technologies UK Ltd</w:t>
            </w:r>
          </w:p>
        </w:tc>
        <w:tc>
          <w:tcPr>
            <w:tcW w:w="0" w:type="auto"/>
          </w:tcPr>
          <w:p w14:paraId="5AD12030" w14:textId="77777777" w:rsidR="00BC377F" w:rsidRPr="00496D15" w:rsidRDefault="00BC377F" w:rsidP="00D41ECF">
            <w:pPr>
              <w:pStyle w:val="TAL"/>
              <w:rPr>
                <w:sz w:val="16"/>
              </w:rPr>
            </w:pPr>
            <w:r>
              <w:rPr>
                <w:sz w:val="16"/>
              </w:rPr>
              <w:t>36.508</w:t>
            </w:r>
          </w:p>
        </w:tc>
        <w:tc>
          <w:tcPr>
            <w:tcW w:w="0" w:type="auto"/>
          </w:tcPr>
          <w:p w14:paraId="23CCC115" w14:textId="77777777" w:rsidR="00BC377F" w:rsidRPr="00496D15" w:rsidRDefault="00BC377F" w:rsidP="00D41ECF">
            <w:pPr>
              <w:pStyle w:val="TAL"/>
              <w:rPr>
                <w:sz w:val="16"/>
              </w:rPr>
            </w:pPr>
            <w:r>
              <w:rPr>
                <w:sz w:val="16"/>
              </w:rPr>
              <w:t>1467</w:t>
            </w:r>
          </w:p>
        </w:tc>
        <w:tc>
          <w:tcPr>
            <w:tcW w:w="0" w:type="auto"/>
          </w:tcPr>
          <w:p w14:paraId="01180ED6" w14:textId="77777777" w:rsidR="00BC377F" w:rsidRPr="00496D15" w:rsidRDefault="00BC377F" w:rsidP="00D41ECF">
            <w:pPr>
              <w:pStyle w:val="TAR"/>
              <w:rPr>
                <w:sz w:val="16"/>
              </w:rPr>
            </w:pPr>
            <w:r>
              <w:rPr>
                <w:sz w:val="16"/>
              </w:rPr>
              <w:t>-</w:t>
            </w:r>
          </w:p>
        </w:tc>
        <w:tc>
          <w:tcPr>
            <w:tcW w:w="0" w:type="auto"/>
          </w:tcPr>
          <w:p w14:paraId="12FDD0CE" w14:textId="77777777" w:rsidR="00BC377F" w:rsidRPr="00496D15" w:rsidRDefault="00BC377F" w:rsidP="00D41ECF">
            <w:pPr>
              <w:pStyle w:val="TAL"/>
              <w:rPr>
                <w:sz w:val="16"/>
              </w:rPr>
            </w:pPr>
            <w:r>
              <w:rPr>
                <w:sz w:val="16"/>
              </w:rPr>
              <w:t>Rel-18</w:t>
            </w:r>
          </w:p>
        </w:tc>
        <w:tc>
          <w:tcPr>
            <w:tcW w:w="0" w:type="auto"/>
          </w:tcPr>
          <w:p w14:paraId="2E4036FF" w14:textId="77777777" w:rsidR="00BC377F" w:rsidRPr="00496D15" w:rsidRDefault="00BC377F" w:rsidP="00D41ECF">
            <w:pPr>
              <w:pStyle w:val="TAL"/>
              <w:rPr>
                <w:sz w:val="16"/>
              </w:rPr>
            </w:pPr>
            <w:r>
              <w:rPr>
                <w:sz w:val="16"/>
              </w:rPr>
              <w:t>F</w:t>
            </w:r>
          </w:p>
        </w:tc>
        <w:tc>
          <w:tcPr>
            <w:tcW w:w="0" w:type="auto"/>
          </w:tcPr>
          <w:p w14:paraId="708A908A" w14:textId="77777777" w:rsidR="00BC377F" w:rsidRPr="00496D15" w:rsidRDefault="00BC377F" w:rsidP="00D41ECF">
            <w:pPr>
              <w:pStyle w:val="TAL"/>
              <w:rPr>
                <w:sz w:val="16"/>
              </w:rPr>
            </w:pPr>
            <w:proofErr w:type="spellStart"/>
            <w:r>
              <w:rPr>
                <w:sz w:val="16"/>
              </w:rPr>
              <w:t>LTE_NBIOT_eMTC_NTN_req-UEConTest</w:t>
            </w:r>
            <w:proofErr w:type="spellEnd"/>
          </w:p>
        </w:tc>
        <w:tc>
          <w:tcPr>
            <w:tcW w:w="0" w:type="auto"/>
          </w:tcPr>
          <w:p w14:paraId="0ED7F3A9" w14:textId="77777777" w:rsidR="00BC377F" w:rsidRPr="00496D15" w:rsidRDefault="00BC377F" w:rsidP="00D41ECF">
            <w:pPr>
              <w:pStyle w:val="TAL"/>
              <w:rPr>
                <w:sz w:val="16"/>
              </w:rPr>
            </w:pPr>
            <w:r>
              <w:rPr>
                <w:sz w:val="16"/>
              </w:rPr>
              <w:t>revised</w:t>
            </w:r>
          </w:p>
        </w:tc>
      </w:tr>
      <w:tr w:rsidR="00BC377F" w14:paraId="4E93F6E5" w14:textId="77777777" w:rsidTr="00D41ECF">
        <w:tc>
          <w:tcPr>
            <w:tcW w:w="0" w:type="auto"/>
          </w:tcPr>
          <w:p w14:paraId="022D1ACA" w14:textId="77777777" w:rsidR="00BC377F" w:rsidRPr="00496D15" w:rsidRDefault="00BC377F" w:rsidP="00D41ECF">
            <w:pPr>
              <w:pStyle w:val="TAL"/>
              <w:rPr>
                <w:sz w:val="16"/>
              </w:rPr>
            </w:pPr>
            <w:r>
              <w:rPr>
                <w:sz w:val="16"/>
              </w:rPr>
              <w:t>R5-241793</w:t>
            </w:r>
          </w:p>
        </w:tc>
        <w:tc>
          <w:tcPr>
            <w:tcW w:w="0" w:type="auto"/>
          </w:tcPr>
          <w:p w14:paraId="17695D39" w14:textId="77777777" w:rsidR="00BC377F" w:rsidRPr="00496D15" w:rsidRDefault="00BC377F" w:rsidP="00D41ECF">
            <w:pPr>
              <w:pStyle w:val="TAL"/>
              <w:rPr>
                <w:sz w:val="16"/>
              </w:rPr>
            </w:pPr>
            <w:r>
              <w:rPr>
                <w:sz w:val="16"/>
              </w:rPr>
              <w:t xml:space="preserve">Common Test environment updates for IoT NTN RF, </w:t>
            </w:r>
            <w:proofErr w:type="spellStart"/>
            <w:r>
              <w:rPr>
                <w:sz w:val="16"/>
              </w:rPr>
              <w:t>demod</w:t>
            </w:r>
            <w:proofErr w:type="spellEnd"/>
            <w:r>
              <w:rPr>
                <w:sz w:val="16"/>
              </w:rPr>
              <w:t xml:space="preserve"> and RRM testing</w:t>
            </w:r>
          </w:p>
        </w:tc>
        <w:tc>
          <w:tcPr>
            <w:tcW w:w="0" w:type="auto"/>
          </w:tcPr>
          <w:p w14:paraId="402A2322" w14:textId="77777777" w:rsidR="00BC377F" w:rsidRPr="00496D15" w:rsidRDefault="00BC377F" w:rsidP="00D41ECF">
            <w:pPr>
              <w:pStyle w:val="TAL"/>
              <w:rPr>
                <w:sz w:val="16"/>
              </w:rPr>
            </w:pPr>
            <w:r>
              <w:rPr>
                <w:sz w:val="16"/>
              </w:rPr>
              <w:t>Keysight Technologies UK Ltd</w:t>
            </w:r>
          </w:p>
        </w:tc>
        <w:tc>
          <w:tcPr>
            <w:tcW w:w="0" w:type="auto"/>
          </w:tcPr>
          <w:p w14:paraId="2B92AE83" w14:textId="77777777" w:rsidR="00BC377F" w:rsidRPr="00496D15" w:rsidRDefault="00BC377F" w:rsidP="00D41ECF">
            <w:pPr>
              <w:pStyle w:val="TAL"/>
              <w:rPr>
                <w:sz w:val="16"/>
              </w:rPr>
            </w:pPr>
            <w:r>
              <w:rPr>
                <w:sz w:val="16"/>
              </w:rPr>
              <w:t>36.508</w:t>
            </w:r>
          </w:p>
        </w:tc>
        <w:tc>
          <w:tcPr>
            <w:tcW w:w="0" w:type="auto"/>
          </w:tcPr>
          <w:p w14:paraId="353DA54B" w14:textId="77777777" w:rsidR="00BC377F" w:rsidRPr="00496D15" w:rsidRDefault="00BC377F" w:rsidP="00D41ECF">
            <w:pPr>
              <w:pStyle w:val="TAL"/>
              <w:rPr>
                <w:sz w:val="16"/>
              </w:rPr>
            </w:pPr>
            <w:r>
              <w:rPr>
                <w:sz w:val="16"/>
              </w:rPr>
              <w:t>1467</w:t>
            </w:r>
          </w:p>
        </w:tc>
        <w:tc>
          <w:tcPr>
            <w:tcW w:w="0" w:type="auto"/>
          </w:tcPr>
          <w:p w14:paraId="18FAEF96" w14:textId="77777777" w:rsidR="00BC377F" w:rsidRPr="00496D15" w:rsidRDefault="00BC377F" w:rsidP="00D41ECF">
            <w:pPr>
              <w:pStyle w:val="TAR"/>
              <w:rPr>
                <w:sz w:val="16"/>
              </w:rPr>
            </w:pPr>
            <w:r>
              <w:rPr>
                <w:sz w:val="16"/>
              </w:rPr>
              <w:t>1</w:t>
            </w:r>
          </w:p>
        </w:tc>
        <w:tc>
          <w:tcPr>
            <w:tcW w:w="0" w:type="auto"/>
          </w:tcPr>
          <w:p w14:paraId="6DC60FF3" w14:textId="77777777" w:rsidR="00BC377F" w:rsidRPr="00496D15" w:rsidRDefault="00BC377F" w:rsidP="00D41ECF">
            <w:pPr>
              <w:pStyle w:val="TAL"/>
              <w:rPr>
                <w:sz w:val="16"/>
              </w:rPr>
            </w:pPr>
            <w:r>
              <w:rPr>
                <w:sz w:val="16"/>
              </w:rPr>
              <w:t>Rel-18</w:t>
            </w:r>
          </w:p>
        </w:tc>
        <w:tc>
          <w:tcPr>
            <w:tcW w:w="0" w:type="auto"/>
          </w:tcPr>
          <w:p w14:paraId="625EE1E6" w14:textId="77777777" w:rsidR="00BC377F" w:rsidRPr="00496D15" w:rsidRDefault="00BC377F" w:rsidP="00D41ECF">
            <w:pPr>
              <w:pStyle w:val="TAL"/>
              <w:rPr>
                <w:sz w:val="16"/>
              </w:rPr>
            </w:pPr>
            <w:r>
              <w:rPr>
                <w:sz w:val="16"/>
              </w:rPr>
              <w:t>F</w:t>
            </w:r>
          </w:p>
        </w:tc>
        <w:tc>
          <w:tcPr>
            <w:tcW w:w="0" w:type="auto"/>
          </w:tcPr>
          <w:p w14:paraId="6D0D21DF" w14:textId="77777777" w:rsidR="00BC377F" w:rsidRPr="00496D15" w:rsidRDefault="00BC377F" w:rsidP="00D41ECF">
            <w:pPr>
              <w:pStyle w:val="TAL"/>
              <w:rPr>
                <w:sz w:val="16"/>
              </w:rPr>
            </w:pPr>
            <w:proofErr w:type="spellStart"/>
            <w:r>
              <w:rPr>
                <w:sz w:val="16"/>
              </w:rPr>
              <w:t>LTE_NBIOT_eMTC_NTN_req-UEConTest</w:t>
            </w:r>
            <w:proofErr w:type="spellEnd"/>
          </w:p>
        </w:tc>
        <w:tc>
          <w:tcPr>
            <w:tcW w:w="0" w:type="auto"/>
          </w:tcPr>
          <w:p w14:paraId="2BD968BD" w14:textId="77777777" w:rsidR="00BC377F" w:rsidRPr="00496D15" w:rsidRDefault="00BC377F" w:rsidP="00D41ECF">
            <w:pPr>
              <w:pStyle w:val="TAL"/>
              <w:rPr>
                <w:sz w:val="16"/>
              </w:rPr>
            </w:pPr>
            <w:r>
              <w:rPr>
                <w:sz w:val="16"/>
              </w:rPr>
              <w:t>agreed</w:t>
            </w:r>
          </w:p>
        </w:tc>
      </w:tr>
      <w:tr w:rsidR="00BC377F" w14:paraId="4E268163" w14:textId="77777777" w:rsidTr="00D41ECF">
        <w:tc>
          <w:tcPr>
            <w:tcW w:w="0" w:type="auto"/>
          </w:tcPr>
          <w:p w14:paraId="1D73A009" w14:textId="77777777" w:rsidR="00BC377F" w:rsidRPr="00496D15" w:rsidRDefault="00BC377F" w:rsidP="00D41ECF">
            <w:pPr>
              <w:pStyle w:val="TAL"/>
              <w:rPr>
                <w:sz w:val="16"/>
              </w:rPr>
            </w:pPr>
            <w:r>
              <w:rPr>
                <w:sz w:val="16"/>
              </w:rPr>
              <w:t>R5-241560</w:t>
            </w:r>
          </w:p>
        </w:tc>
        <w:tc>
          <w:tcPr>
            <w:tcW w:w="0" w:type="auto"/>
          </w:tcPr>
          <w:p w14:paraId="77CF41DF" w14:textId="77777777" w:rsidR="00BC377F" w:rsidRPr="00496D15" w:rsidRDefault="00BC377F" w:rsidP="00D41ECF">
            <w:pPr>
              <w:pStyle w:val="TAL"/>
              <w:rPr>
                <w:sz w:val="16"/>
              </w:rPr>
            </w:pPr>
            <w:r>
              <w:rPr>
                <w:sz w:val="16"/>
              </w:rPr>
              <w:t>Updates to the NTN test environment</w:t>
            </w:r>
          </w:p>
        </w:tc>
        <w:tc>
          <w:tcPr>
            <w:tcW w:w="0" w:type="auto"/>
          </w:tcPr>
          <w:p w14:paraId="651F0896" w14:textId="77777777" w:rsidR="00BC377F" w:rsidRPr="00496D15" w:rsidRDefault="00BC377F" w:rsidP="00D41ECF">
            <w:pPr>
              <w:pStyle w:val="TAL"/>
              <w:rPr>
                <w:sz w:val="16"/>
              </w:rPr>
            </w:pPr>
            <w:r>
              <w:rPr>
                <w:sz w:val="16"/>
              </w:rPr>
              <w:t>MCC TF160, MediaTek</w:t>
            </w:r>
          </w:p>
        </w:tc>
        <w:tc>
          <w:tcPr>
            <w:tcW w:w="0" w:type="auto"/>
          </w:tcPr>
          <w:p w14:paraId="72995701" w14:textId="77777777" w:rsidR="00BC377F" w:rsidRPr="00496D15" w:rsidRDefault="00BC377F" w:rsidP="00D41ECF">
            <w:pPr>
              <w:pStyle w:val="TAL"/>
              <w:rPr>
                <w:sz w:val="16"/>
              </w:rPr>
            </w:pPr>
            <w:r>
              <w:rPr>
                <w:sz w:val="16"/>
              </w:rPr>
              <w:t>36.508</w:t>
            </w:r>
          </w:p>
        </w:tc>
        <w:tc>
          <w:tcPr>
            <w:tcW w:w="0" w:type="auto"/>
          </w:tcPr>
          <w:p w14:paraId="7FABAC82" w14:textId="77777777" w:rsidR="00BC377F" w:rsidRPr="00496D15" w:rsidRDefault="00BC377F" w:rsidP="00D41ECF">
            <w:pPr>
              <w:pStyle w:val="TAL"/>
              <w:rPr>
                <w:sz w:val="16"/>
              </w:rPr>
            </w:pPr>
            <w:r>
              <w:rPr>
                <w:sz w:val="16"/>
              </w:rPr>
              <w:t>1468</w:t>
            </w:r>
          </w:p>
        </w:tc>
        <w:tc>
          <w:tcPr>
            <w:tcW w:w="0" w:type="auto"/>
          </w:tcPr>
          <w:p w14:paraId="7805EDD6" w14:textId="77777777" w:rsidR="00BC377F" w:rsidRPr="00496D15" w:rsidRDefault="00BC377F" w:rsidP="00D41ECF">
            <w:pPr>
              <w:pStyle w:val="TAR"/>
              <w:rPr>
                <w:sz w:val="16"/>
              </w:rPr>
            </w:pPr>
            <w:r>
              <w:rPr>
                <w:sz w:val="16"/>
              </w:rPr>
              <w:t>-</w:t>
            </w:r>
          </w:p>
        </w:tc>
        <w:tc>
          <w:tcPr>
            <w:tcW w:w="0" w:type="auto"/>
          </w:tcPr>
          <w:p w14:paraId="16821944" w14:textId="77777777" w:rsidR="00BC377F" w:rsidRPr="00496D15" w:rsidRDefault="00BC377F" w:rsidP="00D41ECF">
            <w:pPr>
              <w:pStyle w:val="TAL"/>
              <w:rPr>
                <w:sz w:val="16"/>
              </w:rPr>
            </w:pPr>
            <w:r>
              <w:rPr>
                <w:sz w:val="16"/>
              </w:rPr>
              <w:t>Rel-18</w:t>
            </w:r>
          </w:p>
        </w:tc>
        <w:tc>
          <w:tcPr>
            <w:tcW w:w="0" w:type="auto"/>
          </w:tcPr>
          <w:p w14:paraId="180FF62F" w14:textId="77777777" w:rsidR="00BC377F" w:rsidRPr="00496D15" w:rsidRDefault="00BC377F" w:rsidP="00D41ECF">
            <w:pPr>
              <w:pStyle w:val="TAL"/>
              <w:rPr>
                <w:sz w:val="16"/>
              </w:rPr>
            </w:pPr>
            <w:r>
              <w:rPr>
                <w:sz w:val="16"/>
              </w:rPr>
              <w:t>F</w:t>
            </w:r>
          </w:p>
        </w:tc>
        <w:tc>
          <w:tcPr>
            <w:tcW w:w="0" w:type="auto"/>
          </w:tcPr>
          <w:p w14:paraId="3764308F" w14:textId="77777777" w:rsidR="00BC377F" w:rsidRPr="00496D15" w:rsidRDefault="00BC377F" w:rsidP="00D41ECF">
            <w:pPr>
              <w:pStyle w:val="TAL"/>
              <w:rPr>
                <w:sz w:val="16"/>
              </w:rPr>
            </w:pPr>
            <w:proofErr w:type="spellStart"/>
            <w:r>
              <w:rPr>
                <w:sz w:val="16"/>
              </w:rPr>
              <w:t>LTE_NBIOT_eMTC_NTN_plus_EPS-UEConTest</w:t>
            </w:r>
            <w:proofErr w:type="spellEnd"/>
          </w:p>
        </w:tc>
        <w:tc>
          <w:tcPr>
            <w:tcW w:w="0" w:type="auto"/>
          </w:tcPr>
          <w:p w14:paraId="19A79C5E" w14:textId="77777777" w:rsidR="00BC377F" w:rsidRPr="00496D15" w:rsidRDefault="00BC377F" w:rsidP="00D41ECF">
            <w:pPr>
              <w:pStyle w:val="TAL"/>
              <w:rPr>
                <w:sz w:val="16"/>
              </w:rPr>
            </w:pPr>
            <w:r>
              <w:rPr>
                <w:sz w:val="16"/>
              </w:rPr>
              <w:t>agreed</w:t>
            </w:r>
          </w:p>
        </w:tc>
      </w:tr>
      <w:tr w:rsidR="00BC377F" w14:paraId="0A93EC91" w14:textId="77777777" w:rsidTr="00D41ECF">
        <w:tc>
          <w:tcPr>
            <w:tcW w:w="0" w:type="auto"/>
          </w:tcPr>
          <w:p w14:paraId="363E987E" w14:textId="77777777" w:rsidR="00BC377F" w:rsidRPr="00496D15" w:rsidRDefault="00BC377F" w:rsidP="00D41ECF">
            <w:pPr>
              <w:pStyle w:val="TAL"/>
              <w:rPr>
                <w:sz w:val="16"/>
              </w:rPr>
            </w:pPr>
            <w:r>
              <w:rPr>
                <w:sz w:val="16"/>
              </w:rPr>
              <w:t>R5-240071</w:t>
            </w:r>
          </w:p>
        </w:tc>
        <w:tc>
          <w:tcPr>
            <w:tcW w:w="0" w:type="auto"/>
          </w:tcPr>
          <w:p w14:paraId="1A6CF856" w14:textId="77777777" w:rsidR="00BC377F" w:rsidRPr="00496D15" w:rsidRDefault="00BC377F" w:rsidP="00D41ECF">
            <w:pPr>
              <w:pStyle w:val="TAL"/>
              <w:rPr>
                <w:sz w:val="16"/>
              </w:rPr>
            </w:pPr>
            <w:r>
              <w:rPr>
                <w:sz w:val="16"/>
              </w:rPr>
              <w:t>Update of Annex F Measurement Uncertainties in TS 36.521-1</w:t>
            </w:r>
          </w:p>
        </w:tc>
        <w:tc>
          <w:tcPr>
            <w:tcW w:w="0" w:type="auto"/>
          </w:tcPr>
          <w:p w14:paraId="617FB78F" w14:textId="77777777" w:rsidR="00BC377F" w:rsidRPr="00496D15" w:rsidRDefault="00BC377F" w:rsidP="00D41ECF">
            <w:pPr>
              <w:pStyle w:val="TAL"/>
              <w:rPr>
                <w:sz w:val="16"/>
              </w:rPr>
            </w:pPr>
            <w:r>
              <w:rPr>
                <w:sz w:val="16"/>
              </w:rPr>
              <w:t>CMCC, Keysight Technologies UK Ltd</w:t>
            </w:r>
          </w:p>
        </w:tc>
        <w:tc>
          <w:tcPr>
            <w:tcW w:w="0" w:type="auto"/>
          </w:tcPr>
          <w:p w14:paraId="7BB1CB40" w14:textId="77777777" w:rsidR="00BC377F" w:rsidRPr="00496D15" w:rsidRDefault="00BC377F" w:rsidP="00D41ECF">
            <w:pPr>
              <w:pStyle w:val="TAL"/>
              <w:rPr>
                <w:sz w:val="16"/>
              </w:rPr>
            </w:pPr>
            <w:r>
              <w:rPr>
                <w:sz w:val="16"/>
              </w:rPr>
              <w:t>36.521-1</w:t>
            </w:r>
          </w:p>
        </w:tc>
        <w:tc>
          <w:tcPr>
            <w:tcW w:w="0" w:type="auto"/>
          </w:tcPr>
          <w:p w14:paraId="6ECF6270" w14:textId="77777777" w:rsidR="00BC377F" w:rsidRPr="00496D15" w:rsidRDefault="00BC377F" w:rsidP="00D41ECF">
            <w:pPr>
              <w:pStyle w:val="TAL"/>
              <w:rPr>
                <w:sz w:val="16"/>
              </w:rPr>
            </w:pPr>
            <w:r>
              <w:rPr>
                <w:sz w:val="16"/>
              </w:rPr>
              <w:t>5487</w:t>
            </w:r>
          </w:p>
        </w:tc>
        <w:tc>
          <w:tcPr>
            <w:tcW w:w="0" w:type="auto"/>
          </w:tcPr>
          <w:p w14:paraId="25005D32" w14:textId="77777777" w:rsidR="00BC377F" w:rsidRPr="00496D15" w:rsidRDefault="00BC377F" w:rsidP="00D41ECF">
            <w:pPr>
              <w:pStyle w:val="TAR"/>
              <w:rPr>
                <w:sz w:val="16"/>
              </w:rPr>
            </w:pPr>
            <w:r>
              <w:rPr>
                <w:sz w:val="16"/>
              </w:rPr>
              <w:t>-</w:t>
            </w:r>
          </w:p>
        </w:tc>
        <w:tc>
          <w:tcPr>
            <w:tcW w:w="0" w:type="auto"/>
          </w:tcPr>
          <w:p w14:paraId="1A042068" w14:textId="77777777" w:rsidR="00BC377F" w:rsidRPr="00496D15" w:rsidRDefault="00BC377F" w:rsidP="00D41ECF">
            <w:pPr>
              <w:pStyle w:val="TAL"/>
              <w:rPr>
                <w:sz w:val="16"/>
              </w:rPr>
            </w:pPr>
            <w:r>
              <w:rPr>
                <w:sz w:val="16"/>
              </w:rPr>
              <w:t>Rel-18</w:t>
            </w:r>
          </w:p>
        </w:tc>
        <w:tc>
          <w:tcPr>
            <w:tcW w:w="0" w:type="auto"/>
          </w:tcPr>
          <w:p w14:paraId="2B5BF612" w14:textId="77777777" w:rsidR="00BC377F" w:rsidRPr="00496D15" w:rsidRDefault="00BC377F" w:rsidP="00D41ECF">
            <w:pPr>
              <w:pStyle w:val="TAL"/>
              <w:rPr>
                <w:sz w:val="16"/>
              </w:rPr>
            </w:pPr>
            <w:r>
              <w:rPr>
                <w:sz w:val="16"/>
              </w:rPr>
              <w:t>F</w:t>
            </w:r>
          </w:p>
        </w:tc>
        <w:tc>
          <w:tcPr>
            <w:tcW w:w="0" w:type="auto"/>
          </w:tcPr>
          <w:p w14:paraId="01FBE48A" w14:textId="77777777" w:rsidR="00BC377F" w:rsidRPr="00496D15" w:rsidRDefault="00BC377F" w:rsidP="00D41ECF">
            <w:pPr>
              <w:pStyle w:val="TAL"/>
              <w:rPr>
                <w:sz w:val="16"/>
              </w:rPr>
            </w:pPr>
            <w:r>
              <w:rPr>
                <w:sz w:val="16"/>
              </w:rPr>
              <w:t>TEI13_Test, NB_IOT-</w:t>
            </w:r>
            <w:proofErr w:type="spellStart"/>
            <w:r>
              <w:rPr>
                <w:sz w:val="16"/>
              </w:rPr>
              <w:t>UEConTest</w:t>
            </w:r>
            <w:proofErr w:type="spellEnd"/>
          </w:p>
        </w:tc>
        <w:tc>
          <w:tcPr>
            <w:tcW w:w="0" w:type="auto"/>
          </w:tcPr>
          <w:p w14:paraId="377B2700" w14:textId="77777777" w:rsidR="00BC377F" w:rsidRPr="00496D15" w:rsidRDefault="00BC377F" w:rsidP="00D41ECF">
            <w:pPr>
              <w:pStyle w:val="TAL"/>
              <w:rPr>
                <w:sz w:val="16"/>
              </w:rPr>
            </w:pPr>
            <w:r>
              <w:rPr>
                <w:sz w:val="16"/>
              </w:rPr>
              <w:t>agreed</w:t>
            </w:r>
          </w:p>
        </w:tc>
      </w:tr>
      <w:tr w:rsidR="00BC377F" w14:paraId="4493DD84" w14:textId="77777777" w:rsidTr="00D41ECF">
        <w:tc>
          <w:tcPr>
            <w:tcW w:w="0" w:type="auto"/>
          </w:tcPr>
          <w:p w14:paraId="67E73EAE" w14:textId="77777777" w:rsidR="00BC377F" w:rsidRPr="00496D15" w:rsidRDefault="00BC377F" w:rsidP="00D41ECF">
            <w:pPr>
              <w:pStyle w:val="TAL"/>
              <w:rPr>
                <w:sz w:val="16"/>
              </w:rPr>
            </w:pPr>
            <w:r>
              <w:rPr>
                <w:sz w:val="16"/>
              </w:rPr>
              <w:t>R5-240614</w:t>
            </w:r>
          </w:p>
        </w:tc>
        <w:tc>
          <w:tcPr>
            <w:tcW w:w="0" w:type="auto"/>
          </w:tcPr>
          <w:p w14:paraId="2D5C8868" w14:textId="77777777" w:rsidR="00BC377F" w:rsidRPr="00496D15" w:rsidRDefault="00BC377F" w:rsidP="00D41ECF">
            <w:pPr>
              <w:pStyle w:val="TAL"/>
              <w:rPr>
                <w:sz w:val="16"/>
              </w:rPr>
            </w:pPr>
            <w:r>
              <w:rPr>
                <w:sz w:val="16"/>
              </w:rPr>
              <w:t>E-UTRA V2X spurious emissions MU definition up to 26GHz</w:t>
            </w:r>
          </w:p>
        </w:tc>
        <w:tc>
          <w:tcPr>
            <w:tcW w:w="0" w:type="auto"/>
          </w:tcPr>
          <w:p w14:paraId="51E9C689" w14:textId="77777777" w:rsidR="00BC377F" w:rsidRPr="00496D15" w:rsidRDefault="00BC377F" w:rsidP="00D41ECF">
            <w:pPr>
              <w:pStyle w:val="TAL"/>
              <w:rPr>
                <w:sz w:val="16"/>
              </w:rPr>
            </w:pPr>
            <w:r>
              <w:rPr>
                <w:sz w:val="16"/>
              </w:rPr>
              <w:t>Keysight Technologies UK Ltd</w:t>
            </w:r>
          </w:p>
        </w:tc>
        <w:tc>
          <w:tcPr>
            <w:tcW w:w="0" w:type="auto"/>
          </w:tcPr>
          <w:p w14:paraId="10725DEC" w14:textId="77777777" w:rsidR="00BC377F" w:rsidRPr="00496D15" w:rsidRDefault="00BC377F" w:rsidP="00D41ECF">
            <w:pPr>
              <w:pStyle w:val="TAL"/>
              <w:rPr>
                <w:sz w:val="16"/>
              </w:rPr>
            </w:pPr>
            <w:r>
              <w:rPr>
                <w:sz w:val="16"/>
              </w:rPr>
              <w:t>36.521-1</w:t>
            </w:r>
          </w:p>
        </w:tc>
        <w:tc>
          <w:tcPr>
            <w:tcW w:w="0" w:type="auto"/>
          </w:tcPr>
          <w:p w14:paraId="0E89ECA5" w14:textId="77777777" w:rsidR="00BC377F" w:rsidRPr="00496D15" w:rsidRDefault="00BC377F" w:rsidP="00D41ECF">
            <w:pPr>
              <w:pStyle w:val="TAL"/>
              <w:rPr>
                <w:sz w:val="16"/>
              </w:rPr>
            </w:pPr>
            <w:r>
              <w:rPr>
                <w:sz w:val="16"/>
              </w:rPr>
              <w:t>5488</w:t>
            </w:r>
          </w:p>
        </w:tc>
        <w:tc>
          <w:tcPr>
            <w:tcW w:w="0" w:type="auto"/>
          </w:tcPr>
          <w:p w14:paraId="5C483B79" w14:textId="77777777" w:rsidR="00BC377F" w:rsidRPr="00496D15" w:rsidRDefault="00BC377F" w:rsidP="00D41ECF">
            <w:pPr>
              <w:pStyle w:val="TAR"/>
              <w:rPr>
                <w:sz w:val="16"/>
              </w:rPr>
            </w:pPr>
            <w:r>
              <w:rPr>
                <w:sz w:val="16"/>
              </w:rPr>
              <w:t>-</w:t>
            </w:r>
          </w:p>
        </w:tc>
        <w:tc>
          <w:tcPr>
            <w:tcW w:w="0" w:type="auto"/>
          </w:tcPr>
          <w:p w14:paraId="5A1E8060" w14:textId="77777777" w:rsidR="00BC377F" w:rsidRPr="00496D15" w:rsidRDefault="00BC377F" w:rsidP="00D41ECF">
            <w:pPr>
              <w:pStyle w:val="TAL"/>
              <w:rPr>
                <w:sz w:val="16"/>
              </w:rPr>
            </w:pPr>
            <w:r>
              <w:rPr>
                <w:sz w:val="16"/>
              </w:rPr>
              <w:t>Rel-18</w:t>
            </w:r>
          </w:p>
        </w:tc>
        <w:tc>
          <w:tcPr>
            <w:tcW w:w="0" w:type="auto"/>
          </w:tcPr>
          <w:p w14:paraId="5F2FC089" w14:textId="77777777" w:rsidR="00BC377F" w:rsidRPr="00496D15" w:rsidRDefault="00BC377F" w:rsidP="00D41ECF">
            <w:pPr>
              <w:pStyle w:val="TAL"/>
              <w:rPr>
                <w:sz w:val="16"/>
              </w:rPr>
            </w:pPr>
            <w:r>
              <w:rPr>
                <w:sz w:val="16"/>
              </w:rPr>
              <w:t>F</w:t>
            </w:r>
          </w:p>
        </w:tc>
        <w:tc>
          <w:tcPr>
            <w:tcW w:w="0" w:type="auto"/>
          </w:tcPr>
          <w:p w14:paraId="45FA238F" w14:textId="77777777" w:rsidR="00BC377F" w:rsidRPr="00496D15" w:rsidRDefault="00BC377F" w:rsidP="00D41ECF">
            <w:pPr>
              <w:pStyle w:val="TAL"/>
              <w:rPr>
                <w:sz w:val="16"/>
              </w:rPr>
            </w:pPr>
            <w:r>
              <w:rPr>
                <w:sz w:val="16"/>
              </w:rPr>
              <w:t>TEI14_Test, LTE_SL_V2V-UEConTest</w:t>
            </w:r>
          </w:p>
        </w:tc>
        <w:tc>
          <w:tcPr>
            <w:tcW w:w="0" w:type="auto"/>
          </w:tcPr>
          <w:p w14:paraId="2832EBFC" w14:textId="77777777" w:rsidR="00BC377F" w:rsidRPr="00496D15" w:rsidRDefault="00BC377F" w:rsidP="00D41ECF">
            <w:pPr>
              <w:pStyle w:val="TAL"/>
              <w:rPr>
                <w:sz w:val="16"/>
              </w:rPr>
            </w:pPr>
            <w:r>
              <w:rPr>
                <w:sz w:val="16"/>
              </w:rPr>
              <w:t>agreed</w:t>
            </w:r>
          </w:p>
        </w:tc>
      </w:tr>
      <w:tr w:rsidR="00BC377F" w14:paraId="18992DEB" w14:textId="77777777" w:rsidTr="00D41ECF">
        <w:tc>
          <w:tcPr>
            <w:tcW w:w="0" w:type="auto"/>
          </w:tcPr>
          <w:p w14:paraId="77A5E8EA" w14:textId="77777777" w:rsidR="00BC377F" w:rsidRPr="00496D15" w:rsidRDefault="00BC377F" w:rsidP="00D41ECF">
            <w:pPr>
              <w:pStyle w:val="TAL"/>
              <w:rPr>
                <w:sz w:val="16"/>
              </w:rPr>
            </w:pPr>
            <w:r>
              <w:rPr>
                <w:sz w:val="16"/>
              </w:rPr>
              <w:t>R5-240671</w:t>
            </w:r>
          </w:p>
        </w:tc>
        <w:tc>
          <w:tcPr>
            <w:tcW w:w="0" w:type="auto"/>
          </w:tcPr>
          <w:p w14:paraId="32E562A7" w14:textId="77777777" w:rsidR="00BC377F" w:rsidRPr="00496D15" w:rsidRDefault="00BC377F" w:rsidP="00D41ECF">
            <w:pPr>
              <w:pStyle w:val="TAL"/>
              <w:rPr>
                <w:sz w:val="16"/>
              </w:rPr>
            </w:pPr>
            <w:r>
              <w:rPr>
                <w:sz w:val="16"/>
              </w:rPr>
              <w:t>Update Table notes in TS36.521-1 TC-7.6.3EA Table-7.6.3EA.3-1: Narrow-band blocking</w:t>
            </w:r>
          </w:p>
        </w:tc>
        <w:tc>
          <w:tcPr>
            <w:tcW w:w="0" w:type="auto"/>
          </w:tcPr>
          <w:p w14:paraId="25066E12" w14:textId="77777777" w:rsidR="00BC377F" w:rsidRPr="00496D15" w:rsidRDefault="00BC377F" w:rsidP="00D41ECF">
            <w:pPr>
              <w:pStyle w:val="TAL"/>
              <w:rPr>
                <w:sz w:val="16"/>
              </w:rPr>
            </w:pPr>
            <w:r>
              <w:rPr>
                <w:sz w:val="16"/>
              </w:rPr>
              <w:t>Qualcomm Technologies Ireland</w:t>
            </w:r>
          </w:p>
        </w:tc>
        <w:tc>
          <w:tcPr>
            <w:tcW w:w="0" w:type="auto"/>
          </w:tcPr>
          <w:p w14:paraId="02B9745F" w14:textId="77777777" w:rsidR="00BC377F" w:rsidRPr="00496D15" w:rsidRDefault="00BC377F" w:rsidP="00D41ECF">
            <w:pPr>
              <w:pStyle w:val="TAL"/>
              <w:rPr>
                <w:sz w:val="16"/>
              </w:rPr>
            </w:pPr>
            <w:r>
              <w:rPr>
                <w:sz w:val="16"/>
              </w:rPr>
              <w:t>36.521-1</w:t>
            </w:r>
          </w:p>
        </w:tc>
        <w:tc>
          <w:tcPr>
            <w:tcW w:w="0" w:type="auto"/>
          </w:tcPr>
          <w:p w14:paraId="1FB20D19" w14:textId="77777777" w:rsidR="00BC377F" w:rsidRPr="00496D15" w:rsidRDefault="00BC377F" w:rsidP="00D41ECF">
            <w:pPr>
              <w:pStyle w:val="TAL"/>
              <w:rPr>
                <w:sz w:val="16"/>
              </w:rPr>
            </w:pPr>
            <w:r>
              <w:rPr>
                <w:sz w:val="16"/>
              </w:rPr>
              <w:t>5489</w:t>
            </w:r>
          </w:p>
        </w:tc>
        <w:tc>
          <w:tcPr>
            <w:tcW w:w="0" w:type="auto"/>
          </w:tcPr>
          <w:p w14:paraId="0CAD2E7C" w14:textId="77777777" w:rsidR="00BC377F" w:rsidRPr="00496D15" w:rsidRDefault="00BC377F" w:rsidP="00D41ECF">
            <w:pPr>
              <w:pStyle w:val="TAR"/>
              <w:rPr>
                <w:sz w:val="16"/>
              </w:rPr>
            </w:pPr>
            <w:r>
              <w:rPr>
                <w:sz w:val="16"/>
              </w:rPr>
              <w:t>-</w:t>
            </w:r>
          </w:p>
        </w:tc>
        <w:tc>
          <w:tcPr>
            <w:tcW w:w="0" w:type="auto"/>
          </w:tcPr>
          <w:p w14:paraId="6ADD1094" w14:textId="77777777" w:rsidR="00BC377F" w:rsidRPr="00496D15" w:rsidRDefault="00BC377F" w:rsidP="00D41ECF">
            <w:pPr>
              <w:pStyle w:val="TAL"/>
              <w:rPr>
                <w:sz w:val="16"/>
              </w:rPr>
            </w:pPr>
            <w:r>
              <w:rPr>
                <w:sz w:val="16"/>
              </w:rPr>
              <w:t>Rel-16</w:t>
            </w:r>
          </w:p>
        </w:tc>
        <w:tc>
          <w:tcPr>
            <w:tcW w:w="0" w:type="auto"/>
          </w:tcPr>
          <w:p w14:paraId="3DD1ED2F" w14:textId="77777777" w:rsidR="00BC377F" w:rsidRPr="00496D15" w:rsidRDefault="00BC377F" w:rsidP="00D41ECF">
            <w:pPr>
              <w:pStyle w:val="TAL"/>
              <w:rPr>
                <w:sz w:val="16"/>
              </w:rPr>
            </w:pPr>
            <w:r>
              <w:rPr>
                <w:sz w:val="16"/>
              </w:rPr>
              <w:t>F</w:t>
            </w:r>
          </w:p>
        </w:tc>
        <w:tc>
          <w:tcPr>
            <w:tcW w:w="0" w:type="auto"/>
          </w:tcPr>
          <w:p w14:paraId="398501CF" w14:textId="77777777" w:rsidR="00BC377F" w:rsidRPr="00496D15" w:rsidRDefault="00BC377F" w:rsidP="00D41ECF">
            <w:pPr>
              <w:pStyle w:val="TAL"/>
              <w:rPr>
                <w:sz w:val="16"/>
              </w:rPr>
            </w:pPr>
            <w:r>
              <w:rPr>
                <w:sz w:val="16"/>
              </w:rPr>
              <w:t xml:space="preserve">LTE_MTCe2_L1-UEConTest, </w:t>
            </w:r>
            <w:proofErr w:type="spellStart"/>
            <w:r>
              <w:rPr>
                <w:sz w:val="16"/>
              </w:rPr>
              <w:t>LTE_feMTC-UEConTest</w:t>
            </w:r>
            <w:proofErr w:type="spellEnd"/>
            <w:r>
              <w:rPr>
                <w:sz w:val="16"/>
              </w:rPr>
              <w:t>, TEI16_Test</w:t>
            </w:r>
          </w:p>
        </w:tc>
        <w:tc>
          <w:tcPr>
            <w:tcW w:w="0" w:type="auto"/>
          </w:tcPr>
          <w:p w14:paraId="3EA344F5" w14:textId="77777777" w:rsidR="00BC377F" w:rsidRPr="00496D15" w:rsidRDefault="00BC377F" w:rsidP="00D41ECF">
            <w:pPr>
              <w:pStyle w:val="TAL"/>
              <w:rPr>
                <w:sz w:val="16"/>
              </w:rPr>
            </w:pPr>
            <w:r>
              <w:rPr>
                <w:sz w:val="16"/>
              </w:rPr>
              <w:t>withdrawn</w:t>
            </w:r>
          </w:p>
        </w:tc>
      </w:tr>
      <w:tr w:rsidR="00BC377F" w14:paraId="41DD5BA4" w14:textId="77777777" w:rsidTr="00D41ECF">
        <w:tc>
          <w:tcPr>
            <w:tcW w:w="0" w:type="auto"/>
          </w:tcPr>
          <w:p w14:paraId="47834BB7" w14:textId="77777777" w:rsidR="00BC377F" w:rsidRPr="00496D15" w:rsidRDefault="00BC377F" w:rsidP="00D41ECF">
            <w:pPr>
              <w:pStyle w:val="TAL"/>
              <w:rPr>
                <w:sz w:val="16"/>
              </w:rPr>
            </w:pPr>
            <w:r>
              <w:rPr>
                <w:sz w:val="16"/>
              </w:rPr>
              <w:t>R5-240940</w:t>
            </w:r>
          </w:p>
        </w:tc>
        <w:tc>
          <w:tcPr>
            <w:tcW w:w="0" w:type="auto"/>
          </w:tcPr>
          <w:p w14:paraId="12FC7FED" w14:textId="77777777" w:rsidR="00BC377F" w:rsidRPr="00496D15" w:rsidRDefault="00BC377F" w:rsidP="00D41ECF">
            <w:pPr>
              <w:pStyle w:val="TAL"/>
              <w:rPr>
                <w:sz w:val="16"/>
              </w:rPr>
            </w:pPr>
            <w:r>
              <w:rPr>
                <w:sz w:val="16"/>
              </w:rPr>
              <w:t>Update to CBW for multiples CA combos</w:t>
            </w:r>
          </w:p>
        </w:tc>
        <w:tc>
          <w:tcPr>
            <w:tcW w:w="0" w:type="auto"/>
          </w:tcPr>
          <w:p w14:paraId="7BC475C5" w14:textId="77777777" w:rsidR="00BC377F" w:rsidRPr="00496D15" w:rsidRDefault="00BC377F" w:rsidP="00D41ECF">
            <w:pPr>
              <w:pStyle w:val="TAL"/>
              <w:rPr>
                <w:sz w:val="16"/>
              </w:rPr>
            </w:pPr>
            <w:r>
              <w:rPr>
                <w:sz w:val="16"/>
              </w:rPr>
              <w:t xml:space="preserve">Bureau Veritas ADT, </w:t>
            </w:r>
            <w:proofErr w:type="spellStart"/>
            <w:r>
              <w:rPr>
                <w:sz w:val="16"/>
              </w:rPr>
              <w:t>Sporton</w:t>
            </w:r>
            <w:proofErr w:type="spellEnd"/>
            <w:r>
              <w:rPr>
                <w:sz w:val="16"/>
              </w:rPr>
              <w:t xml:space="preserve"> International</w:t>
            </w:r>
          </w:p>
        </w:tc>
        <w:tc>
          <w:tcPr>
            <w:tcW w:w="0" w:type="auto"/>
          </w:tcPr>
          <w:p w14:paraId="3AE6FC21" w14:textId="77777777" w:rsidR="00BC377F" w:rsidRPr="00496D15" w:rsidRDefault="00BC377F" w:rsidP="00D41ECF">
            <w:pPr>
              <w:pStyle w:val="TAL"/>
              <w:rPr>
                <w:sz w:val="16"/>
              </w:rPr>
            </w:pPr>
            <w:r>
              <w:rPr>
                <w:sz w:val="16"/>
              </w:rPr>
              <w:t>36.521-1</w:t>
            </w:r>
          </w:p>
        </w:tc>
        <w:tc>
          <w:tcPr>
            <w:tcW w:w="0" w:type="auto"/>
          </w:tcPr>
          <w:p w14:paraId="4A6357AD" w14:textId="77777777" w:rsidR="00BC377F" w:rsidRPr="00496D15" w:rsidRDefault="00BC377F" w:rsidP="00D41ECF">
            <w:pPr>
              <w:pStyle w:val="TAL"/>
              <w:rPr>
                <w:sz w:val="16"/>
              </w:rPr>
            </w:pPr>
            <w:r>
              <w:rPr>
                <w:sz w:val="16"/>
              </w:rPr>
              <w:t>5490</w:t>
            </w:r>
          </w:p>
        </w:tc>
        <w:tc>
          <w:tcPr>
            <w:tcW w:w="0" w:type="auto"/>
          </w:tcPr>
          <w:p w14:paraId="602771F2" w14:textId="77777777" w:rsidR="00BC377F" w:rsidRPr="00496D15" w:rsidRDefault="00BC377F" w:rsidP="00D41ECF">
            <w:pPr>
              <w:pStyle w:val="TAR"/>
              <w:rPr>
                <w:sz w:val="16"/>
              </w:rPr>
            </w:pPr>
            <w:r>
              <w:rPr>
                <w:sz w:val="16"/>
              </w:rPr>
              <w:t>-</w:t>
            </w:r>
          </w:p>
        </w:tc>
        <w:tc>
          <w:tcPr>
            <w:tcW w:w="0" w:type="auto"/>
          </w:tcPr>
          <w:p w14:paraId="644B328B" w14:textId="77777777" w:rsidR="00BC377F" w:rsidRPr="00496D15" w:rsidRDefault="00BC377F" w:rsidP="00D41ECF">
            <w:pPr>
              <w:pStyle w:val="TAL"/>
              <w:rPr>
                <w:sz w:val="16"/>
              </w:rPr>
            </w:pPr>
            <w:r>
              <w:rPr>
                <w:sz w:val="16"/>
              </w:rPr>
              <w:t>Rel-18</w:t>
            </w:r>
          </w:p>
        </w:tc>
        <w:tc>
          <w:tcPr>
            <w:tcW w:w="0" w:type="auto"/>
          </w:tcPr>
          <w:p w14:paraId="33DEF256" w14:textId="77777777" w:rsidR="00BC377F" w:rsidRPr="00496D15" w:rsidRDefault="00BC377F" w:rsidP="00D41ECF">
            <w:pPr>
              <w:pStyle w:val="TAL"/>
              <w:rPr>
                <w:sz w:val="16"/>
              </w:rPr>
            </w:pPr>
            <w:r>
              <w:rPr>
                <w:sz w:val="16"/>
              </w:rPr>
              <w:t>F</w:t>
            </w:r>
          </w:p>
        </w:tc>
        <w:tc>
          <w:tcPr>
            <w:tcW w:w="0" w:type="auto"/>
          </w:tcPr>
          <w:p w14:paraId="0B03A00B" w14:textId="77777777" w:rsidR="00BC377F" w:rsidRPr="00496D15" w:rsidRDefault="00BC377F" w:rsidP="00D41ECF">
            <w:pPr>
              <w:pStyle w:val="TAL"/>
              <w:rPr>
                <w:sz w:val="16"/>
              </w:rPr>
            </w:pPr>
            <w:r>
              <w:rPr>
                <w:sz w:val="16"/>
              </w:rPr>
              <w:t>LTE_CA_R17-UEConTest</w:t>
            </w:r>
          </w:p>
        </w:tc>
        <w:tc>
          <w:tcPr>
            <w:tcW w:w="0" w:type="auto"/>
          </w:tcPr>
          <w:p w14:paraId="251F6E76" w14:textId="77777777" w:rsidR="00BC377F" w:rsidRPr="00496D15" w:rsidRDefault="00BC377F" w:rsidP="00D41ECF">
            <w:pPr>
              <w:pStyle w:val="TAL"/>
              <w:rPr>
                <w:sz w:val="16"/>
              </w:rPr>
            </w:pPr>
            <w:r>
              <w:rPr>
                <w:sz w:val="16"/>
              </w:rPr>
              <w:t>revised</w:t>
            </w:r>
          </w:p>
        </w:tc>
      </w:tr>
      <w:tr w:rsidR="00BC377F" w14:paraId="0FC69A08" w14:textId="77777777" w:rsidTr="00D41ECF">
        <w:tc>
          <w:tcPr>
            <w:tcW w:w="0" w:type="auto"/>
          </w:tcPr>
          <w:p w14:paraId="641173F3" w14:textId="77777777" w:rsidR="00BC377F" w:rsidRPr="00496D15" w:rsidRDefault="00BC377F" w:rsidP="00D41ECF">
            <w:pPr>
              <w:pStyle w:val="TAL"/>
              <w:rPr>
                <w:sz w:val="16"/>
              </w:rPr>
            </w:pPr>
            <w:r>
              <w:rPr>
                <w:sz w:val="16"/>
              </w:rPr>
              <w:t>R5-241853</w:t>
            </w:r>
          </w:p>
        </w:tc>
        <w:tc>
          <w:tcPr>
            <w:tcW w:w="0" w:type="auto"/>
          </w:tcPr>
          <w:p w14:paraId="0C9A1529" w14:textId="77777777" w:rsidR="00BC377F" w:rsidRPr="00496D15" w:rsidRDefault="00BC377F" w:rsidP="00D41ECF">
            <w:pPr>
              <w:pStyle w:val="TAL"/>
              <w:rPr>
                <w:sz w:val="16"/>
              </w:rPr>
            </w:pPr>
            <w:r>
              <w:rPr>
                <w:sz w:val="16"/>
              </w:rPr>
              <w:t>Update to CBW for multiples CA combos</w:t>
            </w:r>
          </w:p>
        </w:tc>
        <w:tc>
          <w:tcPr>
            <w:tcW w:w="0" w:type="auto"/>
          </w:tcPr>
          <w:p w14:paraId="0E2A7E3E" w14:textId="77777777" w:rsidR="00BC377F" w:rsidRPr="00496D15" w:rsidRDefault="00BC377F" w:rsidP="00D41ECF">
            <w:pPr>
              <w:pStyle w:val="TAL"/>
              <w:rPr>
                <w:sz w:val="16"/>
              </w:rPr>
            </w:pPr>
            <w:r>
              <w:rPr>
                <w:sz w:val="16"/>
              </w:rPr>
              <w:t xml:space="preserve">Bureau Veritas ADT, </w:t>
            </w:r>
            <w:proofErr w:type="spellStart"/>
            <w:r>
              <w:rPr>
                <w:sz w:val="16"/>
              </w:rPr>
              <w:t>Sporton</w:t>
            </w:r>
            <w:proofErr w:type="spellEnd"/>
            <w:r>
              <w:rPr>
                <w:sz w:val="16"/>
              </w:rPr>
              <w:t xml:space="preserve"> International</w:t>
            </w:r>
          </w:p>
        </w:tc>
        <w:tc>
          <w:tcPr>
            <w:tcW w:w="0" w:type="auto"/>
          </w:tcPr>
          <w:p w14:paraId="0F39DAC8" w14:textId="77777777" w:rsidR="00BC377F" w:rsidRPr="00496D15" w:rsidRDefault="00BC377F" w:rsidP="00D41ECF">
            <w:pPr>
              <w:pStyle w:val="TAL"/>
              <w:rPr>
                <w:sz w:val="16"/>
              </w:rPr>
            </w:pPr>
            <w:r>
              <w:rPr>
                <w:sz w:val="16"/>
              </w:rPr>
              <w:t>36.521-1</w:t>
            </w:r>
          </w:p>
        </w:tc>
        <w:tc>
          <w:tcPr>
            <w:tcW w:w="0" w:type="auto"/>
          </w:tcPr>
          <w:p w14:paraId="398ADE5C" w14:textId="77777777" w:rsidR="00BC377F" w:rsidRPr="00496D15" w:rsidRDefault="00BC377F" w:rsidP="00D41ECF">
            <w:pPr>
              <w:pStyle w:val="TAL"/>
              <w:rPr>
                <w:sz w:val="16"/>
              </w:rPr>
            </w:pPr>
            <w:r>
              <w:rPr>
                <w:sz w:val="16"/>
              </w:rPr>
              <w:t>5490</w:t>
            </w:r>
          </w:p>
        </w:tc>
        <w:tc>
          <w:tcPr>
            <w:tcW w:w="0" w:type="auto"/>
          </w:tcPr>
          <w:p w14:paraId="1F812FA3" w14:textId="77777777" w:rsidR="00BC377F" w:rsidRPr="00496D15" w:rsidRDefault="00BC377F" w:rsidP="00D41ECF">
            <w:pPr>
              <w:pStyle w:val="TAR"/>
              <w:rPr>
                <w:sz w:val="16"/>
              </w:rPr>
            </w:pPr>
            <w:r>
              <w:rPr>
                <w:sz w:val="16"/>
              </w:rPr>
              <w:t>1</w:t>
            </w:r>
          </w:p>
        </w:tc>
        <w:tc>
          <w:tcPr>
            <w:tcW w:w="0" w:type="auto"/>
          </w:tcPr>
          <w:p w14:paraId="3A0D4D3E" w14:textId="77777777" w:rsidR="00BC377F" w:rsidRPr="00496D15" w:rsidRDefault="00BC377F" w:rsidP="00D41ECF">
            <w:pPr>
              <w:pStyle w:val="TAL"/>
              <w:rPr>
                <w:sz w:val="16"/>
              </w:rPr>
            </w:pPr>
            <w:r>
              <w:rPr>
                <w:sz w:val="16"/>
              </w:rPr>
              <w:t>Rel-18</w:t>
            </w:r>
          </w:p>
        </w:tc>
        <w:tc>
          <w:tcPr>
            <w:tcW w:w="0" w:type="auto"/>
          </w:tcPr>
          <w:p w14:paraId="2B5912E0" w14:textId="77777777" w:rsidR="00BC377F" w:rsidRPr="00496D15" w:rsidRDefault="00BC377F" w:rsidP="00D41ECF">
            <w:pPr>
              <w:pStyle w:val="TAL"/>
              <w:rPr>
                <w:sz w:val="16"/>
              </w:rPr>
            </w:pPr>
            <w:r>
              <w:rPr>
                <w:sz w:val="16"/>
              </w:rPr>
              <w:t>F</w:t>
            </w:r>
          </w:p>
        </w:tc>
        <w:tc>
          <w:tcPr>
            <w:tcW w:w="0" w:type="auto"/>
          </w:tcPr>
          <w:p w14:paraId="1335DC91" w14:textId="77777777" w:rsidR="00BC377F" w:rsidRPr="00496D15" w:rsidRDefault="00BC377F" w:rsidP="00D41ECF">
            <w:pPr>
              <w:pStyle w:val="TAL"/>
              <w:rPr>
                <w:sz w:val="16"/>
              </w:rPr>
            </w:pPr>
            <w:r>
              <w:rPr>
                <w:sz w:val="16"/>
              </w:rPr>
              <w:t>LTE_CA_R17-UEConTest</w:t>
            </w:r>
          </w:p>
        </w:tc>
        <w:tc>
          <w:tcPr>
            <w:tcW w:w="0" w:type="auto"/>
          </w:tcPr>
          <w:p w14:paraId="145B5B34" w14:textId="77777777" w:rsidR="00BC377F" w:rsidRPr="00496D15" w:rsidRDefault="00BC377F" w:rsidP="00D41ECF">
            <w:pPr>
              <w:pStyle w:val="TAL"/>
              <w:rPr>
                <w:sz w:val="16"/>
              </w:rPr>
            </w:pPr>
            <w:r>
              <w:rPr>
                <w:sz w:val="16"/>
              </w:rPr>
              <w:t>agreed</w:t>
            </w:r>
          </w:p>
        </w:tc>
      </w:tr>
      <w:tr w:rsidR="00BC377F" w14:paraId="70DC8D89" w14:textId="77777777" w:rsidTr="00D41ECF">
        <w:tc>
          <w:tcPr>
            <w:tcW w:w="0" w:type="auto"/>
          </w:tcPr>
          <w:p w14:paraId="510FEAF7" w14:textId="77777777" w:rsidR="00BC377F" w:rsidRPr="00496D15" w:rsidRDefault="00BC377F" w:rsidP="00D41ECF">
            <w:pPr>
              <w:pStyle w:val="TAL"/>
              <w:rPr>
                <w:sz w:val="16"/>
              </w:rPr>
            </w:pPr>
            <w:r>
              <w:rPr>
                <w:sz w:val="16"/>
              </w:rPr>
              <w:t>R5-240941</w:t>
            </w:r>
          </w:p>
        </w:tc>
        <w:tc>
          <w:tcPr>
            <w:tcW w:w="0" w:type="auto"/>
          </w:tcPr>
          <w:p w14:paraId="6AB5D933" w14:textId="77777777" w:rsidR="00BC377F" w:rsidRPr="00496D15" w:rsidRDefault="00BC377F" w:rsidP="00D41ECF">
            <w:pPr>
              <w:pStyle w:val="TAL"/>
              <w:rPr>
                <w:sz w:val="16"/>
              </w:rPr>
            </w:pPr>
            <w:r>
              <w:rPr>
                <w:sz w:val="16"/>
              </w:rPr>
              <w:t>Update to Transmit test cases for CA_30A-48A</w:t>
            </w:r>
          </w:p>
        </w:tc>
        <w:tc>
          <w:tcPr>
            <w:tcW w:w="0" w:type="auto"/>
          </w:tcPr>
          <w:p w14:paraId="5D5A60B4" w14:textId="77777777" w:rsidR="00BC377F" w:rsidRPr="00496D15" w:rsidRDefault="00BC377F" w:rsidP="00D41ECF">
            <w:pPr>
              <w:pStyle w:val="TAL"/>
              <w:rPr>
                <w:sz w:val="16"/>
              </w:rPr>
            </w:pPr>
            <w:r>
              <w:rPr>
                <w:sz w:val="16"/>
              </w:rPr>
              <w:t xml:space="preserve">Bureau Veritas ADT, </w:t>
            </w:r>
            <w:proofErr w:type="spellStart"/>
            <w:r>
              <w:rPr>
                <w:sz w:val="16"/>
              </w:rPr>
              <w:t>Sporton</w:t>
            </w:r>
            <w:proofErr w:type="spellEnd"/>
            <w:r>
              <w:rPr>
                <w:sz w:val="16"/>
              </w:rPr>
              <w:t xml:space="preserve"> International</w:t>
            </w:r>
          </w:p>
        </w:tc>
        <w:tc>
          <w:tcPr>
            <w:tcW w:w="0" w:type="auto"/>
          </w:tcPr>
          <w:p w14:paraId="6F3CB7CC" w14:textId="77777777" w:rsidR="00BC377F" w:rsidRPr="00496D15" w:rsidRDefault="00BC377F" w:rsidP="00D41ECF">
            <w:pPr>
              <w:pStyle w:val="TAL"/>
              <w:rPr>
                <w:sz w:val="16"/>
              </w:rPr>
            </w:pPr>
            <w:r>
              <w:rPr>
                <w:sz w:val="16"/>
              </w:rPr>
              <w:t>36.521-1</w:t>
            </w:r>
          </w:p>
        </w:tc>
        <w:tc>
          <w:tcPr>
            <w:tcW w:w="0" w:type="auto"/>
          </w:tcPr>
          <w:p w14:paraId="07640838" w14:textId="77777777" w:rsidR="00BC377F" w:rsidRPr="00496D15" w:rsidRDefault="00BC377F" w:rsidP="00D41ECF">
            <w:pPr>
              <w:pStyle w:val="TAL"/>
              <w:rPr>
                <w:sz w:val="16"/>
              </w:rPr>
            </w:pPr>
            <w:r>
              <w:rPr>
                <w:sz w:val="16"/>
              </w:rPr>
              <w:t>5491</w:t>
            </w:r>
          </w:p>
        </w:tc>
        <w:tc>
          <w:tcPr>
            <w:tcW w:w="0" w:type="auto"/>
          </w:tcPr>
          <w:p w14:paraId="239C109B" w14:textId="77777777" w:rsidR="00BC377F" w:rsidRPr="00496D15" w:rsidRDefault="00BC377F" w:rsidP="00D41ECF">
            <w:pPr>
              <w:pStyle w:val="TAR"/>
              <w:rPr>
                <w:sz w:val="16"/>
              </w:rPr>
            </w:pPr>
            <w:r>
              <w:rPr>
                <w:sz w:val="16"/>
              </w:rPr>
              <w:t>-</w:t>
            </w:r>
          </w:p>
        </w:tc>
        <w:tc>
          <w:tcPr>
            <w:tcW w:w="0" w:type="auto"/>
          </w:tcPr>
          <w:p w14:paraId="3535CFFE" w14:textId="77777777" w:rsidR="00BC377F" w:rsidRPr="00496D15" w:rsidRDefault="00BC377F" w:rsidP="00D41ECF">
            <w:pPr>
              <w:pStyle w:val="TAL"/>
              <w:rPr>
                <w:sz w:val="16"/>
              </w:rPr>
            </w:pPr>
            <w:r>
              <w:rPr>
                <w:sz w:val="16"/>
              </w:rPr>
              <w:t>Rel-18</w:t>
            </w:r>
          </w:p>
        </w:tc>
        <w:tc>
          <w:tcPr>
            <w:tcW w:w="0" w:type="auto"/>
          </w:tcPr>
          <w:p w14:paraId="6C791A43" w14:textId="77777777" w:rsidR="00BC377F" w:rsidRPr="00496D15" w:rsidRDefault="00BC377F" w:rsidP="00D41ECF">
            <w:pPr>
              <w:pStyle w:val="TAL"/>
              <w:rPr>
                <w:sz w:val="16"/>
              </w:rPr>
            </w:pPr>
            <w:r>
              <w:rPr>
                <w:sz w:val="16"/>
              </w:rPr>
              <w:t>F</w:t>
            </w:r>
          </w:p>
        </w:tc>
        <w:tc>
          <w:tcPr>
            <w:tcW w:w="0" w:type="auto"/>
          </w:tcPr>
          <w:p w14:paraId="7CF1781E" w14:textId="77777777" w:rsidR="00BC377F" w:rsidRPr="00496D15" w:rsidRDefault="00BC377F" w:rsidP="00D41ECF">
            <w:pPr>
              <w:pStyle w:val="TAL"/>
              <w:rPr>
                <w:sz w:val="16"/>
              </w:rPr>
            </w:pPr>
            <w:r>
              <w:rPr>
                <w:sz w:val="16"/>
              </w:rPr>
              <w:t>LTE_CA_R17-UEConTest</w:t>
            </w:r>
          </w:p>
        </w:tc>
        <w:tc>
          <w:tcPr>
            <w:tcW w:w="0" w:type="auto"/>
          </w:tcPr>
          <w:p w14:paraId="569A19CC" w14:textId="77777777" w:rsidR="00BC377F" w:rsidRPr="00496D15" w:rsidRDefault="00BC377F" w:rsidP="00D41ECF">
            <w:pPr>
              <w:pStyle w:val="TAL"/>
              <w:rPr>
                <w:sz w:val="16"/>
              </w:rPr>
            </w:pPr>
            <w:r>
              <w:rPr>
                <w:sz w:val="16"/>
              </w:rPr>
              <w:t>agreed</w:t>
            </w:r>
          </w:p>
        </w:tc>
      </w:tr>
      <w:tr w:rsidR="00BC377F" w14:paraId="18F145BA" w14:textId="77777777" w:rsidTr="00D41ECF">
        <w:tc>
          <w:tcPr>
            <w:tcW w:w="0" w:type="auto"/>
          </w:tcPr>
          <w:p w14:paraId="582EA639" w14:textId="77777777" w:rsidR="00BC377F" w:rsidRPr="00496D15" w:rsidRDefault="00BC377F" w:rsidP="00D41ECF">
            <w:pPr>
              <w:pStyle w:val="TAL"/>
              <w:rPr>
                <w:sz w:val="16"/>
              </w:rPr>
            </w:pPr>
            <w:r>
              <w:rPr>
                <w:sz w:val="16"/>
              </w:rPr>
              <w:t>R5-240942</w:t>
            </w:r>
          </w:p>
        </w:tc>
        <w:tc>
          <w:tcPr>
            <w:tcW w:w="0" w:type="auto"/>
          </w:tcPr>
          <w:p w14:paraId="10ABB074" w14:textId="77777777" w:rsidR="00BC377F" w:rsidRPr="00496D15" w:rsidRDefault="00BC377F" w:rsidP="00D41ECF">
            <w:pPr>
              <w:pStyle w:val="TAL"/>
              <w:rPr>
                <w:sz w:val="16"/>
              </w:rPr>
            </w:pPr>
            <w:r>
              <w:rPr>
                <w:sz w:val="16"/>
              </w:rPr>
              <w:t>Update to Receiver test cases for multiple CA combos</w:t>
            </w:r>
          </w:p>
        </w:tc>
        <w:tc>
          <w:tcPr>
            <w:tcW w:w="0" w:type="auto"/>
          </w:tcPr>
          <w:p w14:paraId="259CFA27" w14:textId="77777777" w:rsidR="00BC377F" w:rsidRPr="00496D15" w:rsidRDefault="00BC377F" w:rsidP="00D41ECF">
            <w:pPr>
              <w:pStyle w:val="TAL"/>
              <w:rPr>
                <w:sz w:val="16"/>
              </w:rPr>
            </w:pPr>
            <w:r>
              <w:rPr>
                <w:sz w:val="16"/>
              </w:rPr>
              <w:t xml:space="preserve">Bureau Veritas ADT, </w:t>
            </w:r>
            <w:proofErr w:type="spellStart"/>
            <w:r>
              <w:rPr>
                <w:sz w:val="16"/>
              </w:rPr>
              <w:t>Sporton</w:t>
            </w:r>
            <w:proofErr w:type="spellEnd"/>
            <w:r>
              <w:rPr>
                <w:sz w:val="16"/>
              </w:rPr>
              <w:t xml:space="preserve"> International</w:t>
            </w:r>
          </w:p>
        </w:tc>
        <w:tc>
          <w:tcPr>
            <w:tcW w:w="0" w:type="auto"/>
          </w:tcPr>
          <w:p w14:paraId="123583DC" w14:textId="77777777" w:rsidR="00BC377F" w:rsidRPr="00496D15" w:rsidRDefault="00BC377F" w:rsidP="00D41ECF">
            <w:pPr>
              <w:pStyle w:val="TAL"/>
              <w:rPr>
                <w:sz w:val="16"/>
              </w:rPr>
            </w:pPr>
            <w:r>
              <w:rPr>
                <w:sz w:val="16"/>
              </w:rPr>
              <w:t>36.521-1</w:t>
            </w:r>
          </w:p>
        </w:tc>
        <w:tc>
          <w:tcPr>
            <w:tcW w:w="0" w:type="auto"/>
          </w:tcPr>
          <w:p w14:paraId="2A1052A9" w14:textId="77777777" w:rsidR="00BC377F" w:rsidRPr="00496D15" w:rsidRDefault="00BC377F" w:rsidP="00D41ECF">
            <w:pPr>
              <w:pStyle w:val="TAL"/>
              <w:rPr>
                <w:sz w:val="16"/>
              </w:rPr>
            </w:pPr>
            <w:r>
              <w:rPr>
                <w:sz w:val="16"/>
              </w:rPr>
              <w:t>5492</w:t>
            </w:r>
          </w:p>
        </w:tc>
        <w:tc>
          <w:tcPr>
            <w:tcW w:w="0" w:type="auto"/>
          </w:tcPr>
          <w:p w14:paraId="4F3FD8AA" w14:textId="77777777" w:rsidR="00BC377F" w:rsidRPr="00496D15" w:rsidRDefault="00BC377F" w:rsidP="00D41ECF">
            <w:pPr>
              <w:pStyle w:val="TAR"/>
              <w:rPr>
                <w:sz w:val="16"/>
              </w:rPr>
            </w:pPr>
            <w:r>
              <w:rPr>
                <w:sz w:val="16"/>
              </w:rPr>
              <w:t>-</w:t>
            </w:r>
          </w:p>
        </w:tc>
        <w:tc>
          <w:tcPr>
            <w:tcW w:w="0" w:type="auto"/>
          </w:tcPr>
          <w:p w14:paraId="5F67BF3B" w14:textId="77777777" w:rsidR="00BC377F" w:rsidRPr="00496D15" w:rsidRDefault="00BC377F" w:rsidP="00D41ECF">
            <w:pPr>
              <w:pStyle w:val="TAL"/>
              <w:rPr>
                <w:sz w:val="16"/>
              </w:rPr>
            </w:pPr>
            <w:r>
              <w:rPr>
                <w:sz w:val="16"/>
              </w:rPr>
              <w:t>Rel-18</w:t>
            </w:r>
          </w:p>
        </w:tc>
        <w:tc>
          <w:tcPr>
            <w:tcW w:w="0" w:type="auto"/>
          </w:tcPr>
          <w:p w14:paraId="2A203398" w14:textId="77777777" w:rsidR="00BC377F" w:rsidRPr="00496D15" w:rsidRDefault="00BC377F" w:rsidP="00D41ECF">
            <w:pPr>
              <w:pStyle w:val="TAL"/>
              <w:rPr>
                <w:sz w:val="16"/>
              </w:rPr>
            </w:pPr>
            <w:r>
              <w:rPr>
                <w:sz w:val="16"/>
              </w:rPr>
              <w:t>F</w:t>
            </w:r>
          </w:p>
        </w:tc>
        <w:tc>
          <w:tcPr>
            <w:tcW w:w="0" w:type="auto"/>
          </w:tcPr>
          <w:p w14:paraId="30681D0B" w14:textId="77777777" w:rsidR="00BC377F" w:rsidRPr="00496D15" w:rsidRDefault="00BC377F" w:rsidP="00D41ECF">
            <w:pPr>
              <w:pStyle w:val="TAL"/>
              <w:rPr>
                <w:sz w:val="16"/>
              </w:rPr>
            </w:pPr>
            <w:r>
              <w:rPr>
                <w:sz w:val="16"/>
              </w:rPr>
              <w:t>LTE_CA_R17-UEConTest</w:t>
            </w:r>
          </w:p>
        </w:tc>
        <w:tc>
          <w:tcPr>
            <w:tcW w:w="0" w:type="auto"/>
          </w:tcPr>
          <w:p w14:paraId="252F0C22" w14:textId="77777777" w:rsidR="00BC377F" w:rsidRPr="00496D15" w:rsidRDefault="00BC377F" w:rsidP="00D41ECF">
            <w:pPr>
              <w:pStyle w:val="TAL"/>
              <w:rPr>
                <w:sz w:val="16"/>
              </w:rPr>
            </w:pPr>
            <w:r>
              <w:rPr>
                <w:sz w:val="16"/>
              </w:rPr>
              <w:t>revised</w:t>
            </w:r>
          </w:p>
        </w:tc>
      </w:tr>
      <w:tr w:rsidR="00BC377F" w14:paraId="12FB8B05" w14:textId="77777777" w:rsidTr="00D41ECF">
        <w:tc>
          <w:tcPr>
            <w:tcW w:w="0" w:type="auto"/>
          </w:tcPr>
          <w:p w14:paraId="7B0CAE15" w14:textId="77777777" w:rsidR="00BC377F" w:rsidRPr="00496D15" w:rsidRDefault="00BC377F" w:rsidP="00D41ECF">
            <w:pPr>
              <w:pStyle w:val="TAL"/>
              <w:rPr>
                <w:sz w:val="16"/>
              </w:rPr>
            </w:pPr>
            <w:r>
              <w:rPr>
                <w:sz w:val="16"/>
              </w:rPr>
              <w:t>R5-241874</w:t>
            </w:r>
          </w:p>
        </w:tc>
        <w:tc>
          <w:tcPr>
            <w:tcW w:w="0" w:type="auto"/>
          </w:tcPr>
          <w:p w14:paraId="307F60B4" w14:textId="77777777" w:rsidR="00BC377F" w:rsidRPr="00496D15" w:rsidRDefault="00BC377F" w:rsidP="00D41ECF">
            <w:pPr>
              <w:pStyle w:val="TAL"/>
              <w:rPr>
                <w:sz w:val="16"/>
              </w:rPr>
            </w:pPr>
            <w:r>
              <w:rPr>
                <w:sz w:val="16"/>
              </w:rPr>
              <w:t>Update to Receiver test cases for multiple CA combos</w:t>
            </w:r>
          </w:p>
        </w:tc>
        <w:tc>
          <w:tcPr>
            <w:tcW w:w="0" w:type="auto"/>
          </w:tcPr>
          <w:p w14:paraId="21ADA3A6" w14:textId="77777777" w:rsidR="00BC377F" w:rsidRPr="00496D15" w:rsidRDefault="00BC377F" w:rsidP="00D41ECF">
            <w:pPr>
              <w:pStyle w:val="TAL"/>
              <w:rPr>
                <w:sz w:val="16"/>
              </w:rPr>
            </w:pPr>
            <w:r>
              <w:rPr>
                <w:sz w:val="16"/>
              </w:rPr>
              <w:t xml:space="preserve">Bureau Veritas ADT, </w:t>
            </w:r>
            <w:proofErr w:type="spellStart"/>
            <w:r>
              <w:rPr>
                <w:sz w:val="16"/>
              </w:rPr>
              <w:t>Sporton</w:t>
            </w:r>
            <w:proofErr w:type="spellEnd"/>
            <w:r>
              <w:rPr>
                <w:sz w:val="16"/>
              </w:rPr>
              <w:t xml:space="preserve"> International</w:t>
            </w:r>
          </w:p>
        </w:tc>
        <w:tc>
          <w:tcPr>
            <w:tcW w:w="0" w:type="auto"/>
          </w:tcPr>
          <w:p w14:paraId="1D6BCB02" w14:textId="77777777" w:rsidR="00BC377F" w:rsidRPr="00496D15" w:rsidRDefault="00BC377F" w:rsidP="00D41ECF">
            <w:pPr>
              <w:pStyle w:val="TAL"/>
              <w:rPr>
                <w:sz w:val="16"/>
              </w:rPr>
            </w:pPr>
            <w:r>
              <w:rPr>
                <w:sz w:val="16"/>
              </w:rPr>
              <w:t>36.521-1</w:t>
            </w:r>
          </w:p>
        </w:tc>
        <w:tc>
          <w:tcPr>
            <w:tcW w:w="0" w:type="auto"/>
          </w:tcPr>
          <w:p w14:paraId="4B57CBF1" w14:textId="77777777" w:rsidR="00BC377F" w:rsidRPr="00496D15" w:rsidRDefault="00BC377F" w:rsidP="00D41ECF">
            <w:pPr>
              <w:pStyle w:val="TAL"/>
              <w:rPr>
                <w:sz w:val="16"/>
              </w:rPr>
            </w:pPr>
            <w:r>
              <w:rPr>
                <w:sz w:val="16"/>
              </w:rPr>
              <w:t>5492</w:t>
            </w:r>
          </w:p>
        </w:tc>
        <w:tc>
          <w:tcPr>
            <w:tcW w:w="0" w:type="auto"/>
          </w:tcPr>
          <w:p w14:paraId="0237A995" w14:textId="77777777" w:rsidR="00BC377F" w:rsidRPr="00496D15" w:rsidRDefault="00BC377F" w:rsidP="00D41ECF">
            <w:pPr>
              <w:pStyle w:val="TAR"/>
              <w:rPr>
                <w:sz w:val="16"/>
              </w:rPr>
            </w:pPr>
            <w:r>
              <w:rPr>
                <w:sz w:val="16"/>
              </w:rPr>
              <w:t>1</w:t>
            </w:r>
          </w:p>
        </w:tc>
        <w:tc>
          <w:tcPr>
            <w:tcW w:w="0" w:type="auto"/>
          </w:tcPr>
          <w:p w14:paraId="2C71621E" w14:textId="77777777" w:rsidR="00BC377F" w:rsidRPr="00496D15" w:rsidRDefault="00BC377F" w:rsidP="00D41ECF">
            <w:pPr>
              <w:pStyle w:val="TAL"/>
              <w:rPr>
                <w:sz w:val="16"/>
              </w:rPr>
            </w:pPr>
            <w:r>
              <w:rPr>
                <w:sz w:val="16"/>
              </w:rPr>
              <w:t>Rel-18</w:t>
            </w:r>
          </w:p>
        </w:tc>
        <w:tc>
          <w:tcPr>
            <w:tcW w:w="0" w:type="auto"/>
          </w:tcPr>
          <w:p w14:paraId="14CDDA17" w14:textId="77777777" w:rsidR="00BC377F" w:rsidRPr="00496D15" w:rsidRDefault="00BC377F" w:rsidP="00D41ECF">
            <w:pPr>
              <w:pStyle w:val="TAL"/>
              <w:rPr>
                <w:sz w:val="16"/>
              </w:rPr>
            </w:pPr>
            <w:r>
              <w:rPr>
                <w:sz w:val="16"/>
              </w:rPr>
              <w:t>F</w:t>
            </w:r>
          </w:p>
        </w:tc>
        <w:tc>
          <w:tcPr>
            <w:tcW w:w="0" w:type="auto"/>
          </w:tcPr>
          <w:p w14:paraId="38346FE2" w14:textId="77777777" w:rsidR="00BC377F" w:rsidRPr="00496D15" w:rsidRDefault="00BC377F" w:rsidP="00D41ECF">
            <w:pPr>
              <w:pStyle w:val="TAL"/>
              <w:rPr>
                <w:sz w:val="16"/>
              </w:rPr>
            </w:pPr>
            <w:r>
              <w:rPr>
                <w:sz w:val="16"/>
              </w:rPr>
              <w:t>LTE_CA_R17-UEConTest</w:t>
            </w:r>
          </w:p>
        </w:tc>
        <w:tc>
          <w:tcPr>
            <w:tcW w:w="0" w:type="auto"/>
          </w:tcPr>
          <w:p w14:paraId="4EB50E89" w14:textId="77777777" w:rsidR="00BC377F" w:rsidRPr="00496D15" w:rsidRDefault="00BC377F" w:rsidP="00D41ECF">
            <w:pPr>
              <w:pStyle w:val="TAL"/>
              <w:rPr>
                <w:sz w:val="16"/>
              </w:rPr>
            </w:pPr>
            <w:r>
              <w:rPr>
                <w:sz w:val="16"/>
              </w:rPr>
              <w:t>agreed</w:t>
            </w:r>
          </w:p>
        </w:tc>
      </w:tr>
      <w:tr w:rsidR="00BC377F" w14:paraId="76DBF611" w14:textId="77777777" w:rsidTr="00D41ECF">
        <w:tc>
          <w:tcPr>
            <w:tcW w:w="0" w:type="auto"/>
          </w:tcPr>
          <w:p w14:paraId="5710EBD9" w14:textId="77777777" w:rsidR="00BC377F" w:rsidRPr="00496D15" w:rsidRDefault="00BC377F" w:rsidP="00D41ECF">
            <w:pPr>
              <w:pStyle w:val="TAL"/>
              <w:rPr>
                <w:sz w:val="16"/>
              </w:rPr>
            </w:pPr>
            <w:r>
              <w:rPr>
                <w:sz w:val="16"/>
              </w:rPr>
              <w:t>R5-240952</w:t>
            </w:r>
          </w:p>
        </w:tc>
        <w:tc>
          <w:tcPr>
            <w:tcW w:w="0" w:type="auto"/>
          </w:tcPr>
          <w:p w14:paraId="3F34C40A" w14:textId="77777777" w:rsidR="00BC377F" w:rsidRPr="00496D15" w:rsidRDefault="00BC377F" w:rsidP="00D41ECF">
            <w:pPr>
              <w:pStyle w:val="TAL"/>
              <w:rPr>
                <w:sz w:val="16"/>
              </w:rPr>
            </w:pPr>
            <w:r>
              <w:rPr>
                <w:sz w:val="16"/>
              </w:rPr>
              <w:t>Update Table notes in TS36.521-1 TC-7.6.3EA Table-7.6.3EA.3-1: Narrow-band blocking</w:t>
            </w:r>
          </w:p>
        </w:tc>
        <w:tc>
          <w:tcPr>
            <w:tcW w:w="0" w:type="auto"/>
          </w:tcPr>
          <w:p w14:paraId="66519629" w14:textId="77777777" w:rsidR="00BC377F" w:rsidRPr="00496D15" w:rsidRDefault="00BC377F" w:rsidP="00D41ECF">
            <w:pPr>
              <w:pStyle w:val="TAL"/>
              <w:rPr>
                <w:sz w:val="16"/>
              </w:rPr>
            </w:pPr>
            <w:r>
              <w:rPr>
                <w:sz w:val="16"/>
              </w:rPr>
              <w:t>Qualcomm Technologies Ireland</w:t>
            </w:r>
          </w:p>
        </w:tc>
        <w:tc>
          <w:tcPr>
            <w:tcW w:w="0" w:type="auto"/>
          </w:tcPr>
          <w:p w14:paraId="62FA9DA0" w14:textId="77777777" w:rsidR="00BC377F" w:rsidRPr="00496D15" w:rsidRDefault="00BC377F" w:rsidP="00D41ECF">
            <w:pPr>
              <w:pStyle w:val="TAL"/>
              <w:rPr>
                <w:sz w:val="16"/>
              </w:rPr>
            </w:pPr>
            <w:r>
              <w:rPr>
                <w:sz w:val="16"/>
              </w:rPr>
              <w:t>36.521-1</w:t>
            </w:r>
          </w:p>
        </w:tc>
        <w:tc>
          <w:tcPr>
            <w:tcW w:w="0" w:type="auto"/>
          </w:tcPr>
          <w:p w14:paraId="437DF132" w14:textId="77777777" w:rsidR="00BC377F" w:rsidRPr="00496D15" w:rsidRDefault="00BC377F" w:rsidP="00D41ECF">
            <w:pPr>
              <w:pStyle w:val="TAL"/>
              <w:rPr>
                <w:sz w:val="16"/>
              </w:rPr>
            </w:pPr>
            <w:r>
              <w:rPr>
                <w:sz w:val="16"/>
              </w:rPr>
              <w:t>5493</w:t>
            </w:r>
          </w:p>
        </w:tc>
        <w:tc>
          <w:tcPr>
            <w:tcW w:w="0" w:type="auto"/>
          </w:tcPr>
          <w:p w14:paraId="519ADE7C" w14:textId="77777777" w:rsidR="00BC377F" w:rsidRPr="00496D15" w:rsidRDefault="00BC377F" w:rsidP="00D41ECF">
            <w:pPr>
              <w:pStyle w:val="TAR"/>
              <w:rPr>
                <w:sz w:val="16"/>
              </w:rPr>
            </w:pPr>
            <w:r>
              <w:rPr>
                <w:sz w:val="16"/>
              </w:rPr>
              <w:t>-</w:t>
            </w:r>
          </w:p>
        </w:tc>
        <w:tc>
          <w:tcPr>
            <w:tcW w:w="0" w:type="auto"/>
          </w:tcPr>
          <w:p w14:paraId="3D561449" w14:textId="77777777" w:rsidR="00BC377F" w:rsidRPr="00496D15" w:rsidRDefault="00BC377F" w:rsidP="00D41ECF">
            <w:pPr>
              <w:pStyle w:val="TAL"/>
              <w:rPr>
                <w:sz w:val="16"/>
              </w:rPr>
            </w:pPr>
            <w:r>
              <w:rPr>
                <w:sz w:val="16"/>
              </w:rPr>
              <w:t>Rel-18</w:t>
            </w:r>
          </w:p>
        </w:tc>
        <w:tc>
          <w:tcPr>
            <w:tcW w:w="0" w:type="auto"/>
          </w:tcPr>
          <w:p w14:paraId="2A551B2C" w14:textId="77777777" w:rsidR="00BC377F" w:rsidRPr="00496D15" w:rsidRDefault="00BC377F" w:rsidP="00D41ECF">
            <w:pPr>
              <w:pStyle w:val="TAL"/>
              <w:rPr>
                <w:sz w:val="16"/>
              </w:rPr>
            </w:pPr>
            <w:r>
              <w:rPr>
                <w:sz w:val="16"/>
              </w:rPr>
              <w:t>F</w:t>
            </w:r>
          </w:p>
        </w:tc>
        <w:tc>
          <w:tcPr>
            <w:tcW w:w="0" w:type="auto"/>
          </w:tcPr>
          <w:p w14:paraId="1E003AFB" w14:textId="77777777" w:rsidR="00BC377F" w:rsidRPr="00496D15" w:rsidRDefault="00BC377F" w:rsidP="00D41ECF">
            <w:pPr>
              <w:pStyle w:val="TAL"/>
              <w:rPr>
                <w:sz w:val="16"/>
              </w:rPr>
            </w:pPr>
            <w:r>
              <w:rPr>
                <w:sz w:val="16"/>
              </w:rPr>
              <w:t>TEI13_Test, LTE_MTCe2_L1-UEConTest</w:t>
            </w:r>
          </w:p>
        </w:tc>
        <w:tc>
          <w:tcPr>
            <w:tcW w:w="0" w:type="auto"/>
          </w:tcPr>
          <w:p w14:paraId="09E37A6A" w14:textId="77777777" w:rsidR="00BC377F" w:rsidRPr="00496D15" w:rsidRDefault="00BC377F" w:rsidP="00D41ECF">
            <w:pPr>
              <w:pStyle w:val="TAL"/>
              <w:rPr>
                <w:sz w:val="16"/>
              </w:rPr>
            </w:pPr>
            <w:r>
              <w:rPr>
                <w:sz w:val="16"/>
              </w:rPr>
              <w:t>revised</w:t>
            </w:r>
          </w:p>
        </w:tc>
      </w:tr>
      <w:tr w:rsidR="00BC377F" w14:paraId="64DAB7E7" w14:textId="77777777" w:rsidTr="00D41ECF">
        <w:tc>
          <w:tcPr>
            <w:tcW w:w="0" w:type="auto"/>
          </w:tcPr>
          <w:p w14:paraId="6F7BE7E7" w14:textId="77777777" w:rsidR="00BC377F" w:rsidRPr="00496D15" w:rsidRDefault="00BC377F" w:rsidP="00D41ECF">
            <w:pPr>
              <w:pStyle w:val="TAL"/>
              <w:rPr>
                <w:sz w:val="16"/>
              </w:rPr>
            </w:pPr>
            <w:r>
              <w:rPr>
                <w:sz w:val="16"/>
              </w:rPr>
              <w:t>R5-241925</w:t>
            </w:r>
          </w:p>
        </w:tc>
        <w:tc>
          <w:tcPr>
            <w:tcW w:w="0" w:type="auto"/>
          </w:tcPr>
          <w:p w14:paraId="7F7C8153" w14:textId="77777777" w:rsidR="00BC377F" w:rsidRPr="00496D15" w:rsidRDefault="00BC377F" w:rsidP="00D41ECF">
            <w:pPr>
              <w:pStyle w:val="TAL"/>
              <w:rPr>
                <w:sz w:val="16"/>
              </w:rPr>
            </w:pPr>
            <w:r>
              <w:rPr>
                <w:sz w:val="16"/>
              </w:rPr>
              <w:t>Update Table notes in TS36.521-1 TC-7.6.3EA Table-7.6.3EA.3-1: Narrow-band blocking</w:t>
            </w:r>
          </w:p>
        </w:tc>
        <w:tc>
          <w:tcPr>
            <w:tcW w:w="0" w:type="auto"/>
          </w:tcPr>
          <w:p w14:paraId="667A4975" w14:textId="77777777" w:rsidR="00BC377F" w:rsidRPr="00496D15" w:rsidRDefault="00BC377F" w:rsidP="00D41ECF">
            <w:pPr>
              <w:pStyle w:val="TAL"/>
              <w:rPr>
                <w:sz w:val="16"/>
              </w:rPr>
            </w:pPr>
            <w:r>
              <w:rPr>
                <w:sz w:val="16"/>
              </w:rPr>
              <w:t>Qualcomm Technologies Ireland</w:t>
            </w:r>
          </w:p>
        </w:tc>
        <w:tc>
          <w:tcPr>
            <w:tcW w:w="0" w:type="auto"/>
          </w:tcPr>
          <w:p w14:paraId="7C60F487" w14:textId="77777777" w:rsidR="00BC377F" w:rsidRPr="00496D15" w:rsidRDefault="00BC377F" w:rsidP="00D41ECF">
            <w:pPr>
              <w:pStyle w:val="TAL"/>
              <w:rPr>
                <w:sz w:val="16"/>
              </w:rPr>
            </w:pPr>
            <w:r>
              <w:rPr>
                <w:sz w:val="16"/>
              </w:rPr>
              <w:t>36.521-1</w:t>
            </w:r>
          </w:p>
        </w:tc>
        <w:tc>
          <w:tcPr>
            <w:tcW w:w="0" w:type="auto"/>
          </w:tcPr>
          <w:p w14:paraId="2E91D5E1" w14:textId="77777777" w:rsidR="00BC377F" w:rsidRPr="00496D15" w:rsidRDefault="00BC377F" w:rsidP="00D41ECF">
            <w:pPr>
              <w:pStyle w:val="TAL"/>
              <w:rPr>
                <w:sz w:val="16"/>
              </w:rPr>
            </w:pPr>
            <w:r>
              <w:rPr>
                <w:sz w:val="16"/>
              </w:rPr>
              <w:t>5493</w:t>
            </w:r>
          </w:p>
        </w:tc>
        <w:tc>
          <w:tcPr>
            <w:tcW w:w="0" w:type="auto"/>
          </w:tcPr>
          <w:p w14:paraId="2BC6F5E0" w14:textId="77777777" w:rsidR="00BC377F" w:rsidRPr="00496D15" w:rsidRDefault="00BC377F" w:rsidP="00D41ECF">
            <w:pPr>
              <w:pStyle w:val="TAR"/>
              <w:rPr>
                <w:sz w:val="16"/>
              </w:rPr>
            </w:pPr>
            <w:r>
              <w:rPr>
                <w:sz w:val="16"/>
              </w:rPr>
              <w:t>1</w:t>
            </w:r>
          </w:p>
        </w:tc>
        <w:tc>
          <w:tcPr>
            <w:tcW w:w="0" w:type="auto"/>
          </w:tcPr>
          <w:p w14:paraId="0AD363C0" w14:textId="77777777" w:rsidR="00BC377F" w:rsidRPr="00496D15" w:rsidRDefault="00BC377F" w:rsidP="00D41ECF">
            <w:pPr>
              <w:pStyle w:val="TAL"/>
              <w:rPr>
                <w:sz w:val="16"/>
              </w:rPr>
            </w:pPr>
            <w:r>
              <w:rPr>
                <w:sz w:val="16"/>
              </w:rPr>
              <w:t>Rel-18</w:t>
            </w:r>
          </w:p>
        </w:tc>
        <w:tc>
          <w:tcPr>
            <w:tcW w:w="0" w:type="auto"/>
          </w:tcPr>
          <w:p w14:paraId="6AA67A44" w14:textId="77777777" w:rsidR="00BC377F" w:rsidRPr="00496D15" w:rsidRDefault="00BC377F" w:rsidP="00D41ECF">
            <w:pPr>
              <w:pStyle w:val="TAL"/>
              <w:rPr>
                <w:sz w:val="16"/>
              </w:rPr>
            </w:pPr>
            <w:r>
              <w:rPr>
                <w:sz w:val="16"/>
              </w:rPr>
              <w:t>F</w:t>
            </w:r>
          </w:p>
        </w:tc>
        <w:tc>
          <w:tcPr>
            <w:tcW w:w="0" w:type="auto"/>
          </w:tcPr>
          <w:p w14:paraId="0FAD616A" w14:textId="77777777" w:rsidR="00BC377F" w:rsidRPr="00496D15" w:rsidRDefault="00BC377F" w:rsidP="00D41ECF">
            <w:pPr>
              <w:pStyle w:val="TAL"/>
              <w:rPr>
                <w:sz w:val="16"/>
              </w:rPr>
            </w:pPr>
            <w:r>
              <w:rPr>
                <w:sz w:val="16"/>
              </w:rPr>
              <w:t>TEI13_Test, LTE_MTCe2_L1-UEConTest</w:t>
            </w:r>
          </w:p>
        </w:tc>
        <w:tc>
          <w:tcPr>
            <w:tcW w:w="0" w:type="auto"/>
          </w:tcPr>
          <w:p w14:paraId="097EE9C4" w14:textId="77777777" w:rsidR="00BC377F" w:rsidRPr="00496D15" w:rsidRDefault="00BC377F" w:rsidP="00D41ECF">
            <w:pPr>
              <w:pStyle w:val="TAL"/>
              <w:rPr>
                <w:sz w:val="16"/>
              </w:rPr>
            </w:pPr>
            <w:r>
              <w:rPr>
                <w:sz w:val="16"/>
              </w:rPr>
              <w:t>agreed</w:t>
            </w:r>
          </w:p>
        </w:tc>
      </w:tr>
      <w:tr w:rsidR="00BC377F" w14:paraId="44D31D73" w14:textId="77777777" w:rsidTr="00D41ECF">
        <w:tc>
          <w:tcPr>
            <w:tcW w:w="0" w:type="auto"/>
          </w:tcPr>
          <w:p w14:paraId="35CDFF7F" w14:textId="77777777" w:rsidR="00BC377F" w:rsidRPr="00496D15" w:rsidRDefault="00BC377F" w:rsidP="00D41ECF">
            <w:pPr>
              <w:pStyle w:val="TAL"/>
              <w:rPr>
                <w:sz w:val="16"/>
              </w:rPr>
            </w:pPr>
            <w:r>
              <w:rPr>
                <w:sz w:val="16"/>
              </w:rPr>
              <w:t>R5-240963</w:t>
            </w:r>
          </w:p>
        </w:tc>
        <w:tc>
          <w:tcPr>
            <w:tcW w:w="0" w:type="auto"/>
          </w:tcPr>
          <w:p w14:paraId="3ACF782A" w14:textId="77777777" w:rsidR="00BC377F" w:rsidRPr="00496D15" w:rsidRDefault="00BC377F" w:rsidP="00D41ECF">
            <w:pPr>
              <w:pStyle w:val="TAL"/>
              <w:rPr>
                <w:sz w:val="16"/>
              </w:rPr>
            </w:pPr>
            <w:r>
              <w:rPr>
                <w:sz w:val="16"/>
              </w:rPr>
              <w:t>Correct Table 7.3A.11.4.1-1 of CA Configurations</w:t>
            </w:r>
          </w:p>
        </w:tc>
        <w:tc>
          <w:tcPr>
            <w:tcW w:w="0" w:type="auto"/>
          </w:tcPr>
          <w:p w14:paraId="4441B29B" w14:textId="77777777" w:rsidR="00BC377F" w:rsidRPr="00496D15" w:rsidRDefault="00BC377F" w:rsidP="00D41ECF">
            <w:pPr>
              <w:pStyle w:val="TAL"/>
              <w:rPr>
                <w:sz w:val="16"/>
              </w:rPr>
            </w:pPr>
            <w:r>
              <w:rPr>
                <w:sz w:val="16"/>
              </w:rPr>
              <w:t>SGS Wireless</w:t>
            </w:r>
          </w:p>
        </w:tc>
        <w:tc>
          <w:tcPr>
            <w:tcW w:w="0" w:type="auto"/>
          </w:tcPr>
          <w:p w14:paraId="276DCBDC" w14:textId="77777777" w:rsidR="00BC377F" w:rsidRPr="00496D15" w:rsidRDefault="00BC377F" w:rsidP="00D41ECF">
            <w:pPr>
              <w:pStyle w:val="TAL"/>
              <w:rPr>
                <w:sz w:val="16"/>
              </w:rPr>
            </w:pPr>
            <w:r>
              <w:rPr>
                <w:sz w:val="16"/>
              </w:rPr>
              <w:t>36.521-1</w:t>
            </w:r>
          </w:p>
        </w:tc>
        <w:tc>
          <w:tcPr>
            <w:tcW w:w="0" w:type="auto"/>
          </w:tcPr>
          <w:p w14:paraId="3A3291D0" w14:textId="77777777" w:rsidR="00BC377F" w:rsidRPr="00496D15" w:rsidRDefault="00BC377F" w:rsidP="00D41ECF">
            <w:pPr>
              <w:pStyle w:val="TAL"/>
              <w:rPr>
                <w:sz w:val="16"/>
              </w:rPr>
            </w:pPr>
            <w:r>
              <w:rPr>
                <w:sz w:val="16"/>
              </w:rPr>
              <w:t>5494</w:t>
            </w:r>
          </w:p>
        </w:tc>
        <w:tc>
          <w:tcPr>
            <w:tcW w:w="0" w:type="auto"/>
          </w:tcPr>
          <w:p w14:paraId="411098B4" w14:textId="77777777" w:rsidR="00BC377F" w:rsidRPr="00496D15" w:rsidRDefault="00BC377F" w:rsidP="00D41ECF">
            <w:pPr>
              <w:pStyle w:val="TAR"/>
              <w:rPr>
                <w:sz w:val="16"/>
              </w:rPr>
            </w:pPr>
            <w:r>
              <w:rPr>
                <w:sz w:val="16"/>
              </w:rPr>
              <w:t>-</w:t>
            </w:r>
          </w:p>
        </w:tc>
        <w:tc>
          <w:tcPr>
            <w:tcW w:w="0" w:type="auto"/>
          </w:tcPr>
          <w:p w14:paraId="34BEF773" w14:textId="77777777" w:rsidR="00BC377F" w:rsidRPr="00496D15" w:rsidRDefault="00BC377F" w:rsidP="00D41ECF">
            <w:pPr>
              <w:pStyle w:val="TAL"/>
              <w:rPr>
                <w:sz w:val="16"/>
              </w:rPr>
            </w:pPr>
            <w:r>
              <w:rPr>
                <w:sz w:val="16"/>
              </w:rPr>
              <w:t>Rel-18</w:t>
            </w:r>
          </w:p>
        </w:tc>
        <w:tc>
          <w:tcPr>
            <w:tcW w:w="0" w:type="auto"/>
          </w:tcPr>
          <w:p w14:paraId="1D27CA40" w14:textId="77777777" w:rsidR="00BC377F" w:rsidRPr="00496D15" w:rsidRDefault="00BC377F" w:rsidP="00D41ECF">
            <w:pPr>
              <w:pStyle w:val="TAL"/>
              <w:rPr>
                <w:sz w:val="16"/>
              </w:rPr>
            </w:pPr>
            <w:r>
              <w:rPr>
                <w:sz w:val="16"/>
              </w:rPr>
              <w:t>F</w:t>
            </w:r>
          </w:p>
        </w:tc>
        <w:tc>
          <w:tcPr>
            <w:tcW w:w="0" w:type="auto"/>
          </w:tcPr>
          <w:p w14:paraId="1A86BA11" w14:textId="77777777" w:rsidR="00BC377F" w:rsidRPr="00496D15" w:rsidRDefault="00BC377F" w:rsidP="00D41ECF">
            <w:pPr>
              <w:pStyle w:val="TAL"/>
              <w:rPr>
                <w:sz w:val="16"/>
              </w:rPr>
            </w:pPr>
            <w:r>
              <w:rPr>
                <w:sz w:val="16"/>
              </w:rPr>
              <w:t>TEI15_Test, 5GS_NR_LTE-UEConTest</w:t>
            </w:r>
          </w:p>
        </w:tc>
        <w:tc>
          <w:tcPr>
            <w:tcW w:w="0" w:type="auto"/>
          </w:tcPr>
          <w:p w14:paraId="3D9CD639" w14:textId="77777777" w:rsidR="00BC377F" w:rsidRPr="00496D15" w:rsidRDefault="00BC377F" w:rsidP="00D41ECF">
            <w:pPr>
              <w:pStyle w:val="TAL"/>
              <w:rPr>
                <w:sz w:val="16"/>
              </w:rPr>
            </w:pPr>
            <w:r>
              <w:rPr>
                <w:sz w:val="16"/>
              </w:rPr>
              <w:t>revised</w:t>
            </w:r>
          </w:p>
        </w:tc>
      </w:tr>
      <w:tr w:rsidR="00BC377F" w14:paraId="5F96D89F" w14:textId="77777777" w:rsidTr="00D41ECF">
        <w:tc>
          <w:tcPr>
            <w:tcW w:w="0" w:type="auto"/>
          </w:tcPr>
          <w:p w14:paraId="721DAF53" w14:textId="77777777" w:rsidR="00BC377F" w:rsidRPr="00496D15" w:rsidRDefault="00BC377F" w:rsidP="00D41ECF">
            <w:pPr>
              <w:pStyle w:val="TAL"/>
              <w:rPr>
                <w:sz w:val="16"/>
              </w:rPr>
            </w:pPr>
            <w:r>
              <w:rPr>
                <w:sz w:val="16"/>
              </w:rPr>
              <w:t>R5-241854</w:t>
            </w:r>
          </w:p>
        </w:tc>
        <w:tc>
          <w:tcPr>
            <w:tcW w:w="0" w:type="auto"/>
          </w:tcPr>
          <w:p w14:paraId="77DBE83A" w14:textId="77777777" w:rsidR="00BC377F" w:rsidRPr="00496D15" w:rsidRDefault="00BC377F" w:rsidP="00D41ECF">
            <w:pPr>
              <w:pStyle w:val="TAL"/>
              <w:rPr>
                <w:sz w:val="16"/>
              </w:rPr>
            </w:pPr>
            <w:r>
              <w:rPr>
                <w:sz w:val="16"/>
              </w:rPr>
              <w:t>Correct Table 7.3A.11.4.1-1 of CA Configurations</w:t>
            </w:r>
          </w:p>
        </w:tc>
        <w:tc>
          <w:tcPr>
            <w:tcW w:w="0" w:type="auto"/>
          </w:tcPr>
          <w:p w14:paraId="4A68FA9F" w14:textId="77777777" w:rsidR="00BC377F" w:rsidRPr="00496D15" w:rsidRDefault="00BC377F" w:rsidP="00D41ECF">
            <w:pPr>
              <w:pStyle w:val="TAL"/>
              <w:rPr>
                <w:sz w:val="16"/>
              </w:rPr>
            </w:pPr>
            <w:r>
              <w:rPr>
                <w:sz w:val="16"/>
              </w:rPr>
              <w:t>SGS Wireless</w:t>
            </w:r>
          </w:p>
        </w:tc>
        <w:tc>
          <w:tcPr>
            <w:tcW w:w="0" w:type="auto"/>
          </w:tcPr>
          <w:p w14:paraId="386381D9" w14:textId="77777777" w:rsidR="00BC377F" w:rsidRPr="00496D15" w:rsidRDefault="00BC377F" w:rsidP="00D41ECF">
            <w:pPr>
              <w:pStyle w:val="TAL"/>
              <w:rPr>
                <w:sz w:val="16"/>
              </w:rPr>
            </w:pPr>
            <w:r>
              <w:rPr>
                <w:sz w:val="16"/>
              </w:rPr>
              <w:t>36.521-1</w:t>
            </w:r>
          </w:p>
        </w:tc>
        <w:tc>
          <w:tcPr>
            <w:tcW w:w="0" w:type="auto"/>
          </w:tcPr>
          <w:p w14:paraId="5C7944BC" w14:textId="77777777" w:rsidR="00BC377F" w:rsidRPr="00496D15" w:rsidRDefault="00BC377F" w:rsidP="00D41ECF">
            <w:pPr>
              <w:pStyle w:val="TAL"/>
              <w:rPr>
                <w:sz w:val="16"/>
              </w:rPr>
            </w:pPr>
            <w:r>
              <w:rPr>
                <w:sz w:val="16"/>
              </w:rPr>
              <w:t>5494</w:t>
            </w:r>
          </w:p>
        </w:tc>
        <w:tc>
          <w:tcPr>
            <w:tcW w:w="0" w:type="auto"/>
          </w:tcPr>
          <w:p w14:paraId="334ED782" w14:textId="77777777" w:rsidR="00BC377F" w:rsidRPr="00496D15" w:rsidRDefault="00BC377F" w:rsidP="00D41ECF">
            <w:pPr>
              <w:pStyle w:val="TAR"/>
              <w:rPr>
                <w:sz w:val="16"/>
              </w:rPr>
            </w:pPr>
            <w:r>
              <w:rPr>
                <w:sz w:val="16"/>
              </w:rPr>
              <w:t>1</w:t>
            </w:r>
          </w:p>
        </w:tc>
        <w:tc>
          <w:tcPr>
            <w:tcW w:w="0" w:type="auto"/>
          </w:tcPr>
          <w:p w14:paraId="72AE6FB0" w14:textId="77777777" w:rsidR="00BC377F" w:rsidRPr="00496D15" w:rsidRDefault="00BC377F" w:rsidP="00D41ECF">
            <w:pPr>
              <w:pStyle w:val="TAL"/>
              <w:rPr>
                <w:sz w:val="16"/>
              </w:rPr>
            </w:pPr>
            <w:r>
              <w:rPr>
                <w:sz w:val="16"/>
              </w:rPr>
              <w:t>Rel-18</w:t>
            </w:r>
          </w:p>
        </w:tc>
        <w:tc>
          <w:tcPr>
            <w:tcW w:w="0" w:type="auto"/>
          </w:tcPr>
          <w:p w14:paraId="28FFAE7F" w14:textId="77777777" w:rsidR="00BC377F" w:rsidRPr="00496D15" w:rsidRDefault="00BC377F" w:rsidP="00D41ECF">
            <w:pPr>
              <w:pStyle w:val="TAL"/>
              <w:rPr>
                <w:sz w:val="16"/>
              </w:rPr>
            </w:pPr>
            <w:r>
              <w:rPr>
                <w:sz w:val="16"/>
              </w:rPr>
              <w:t>F</w:t>
            </w:r>
          </w:p>
        </w:tc>
        <w:tc>
          <w:tcPr>
            <w:tcW w:w="0" w:type="auto"/>
          </w:tcPr>
          <w:p w14:paraId="73D605D7" w14:textId="77777777" w:rsidR="00BC377F" w:rsidRPr="00496D15" w:rsidRDefault="00BC377F" w:rsidP="00D41ECF">
            <w:pPr>
              <w:pStyle w:val="TAL"/>
              <w:rPr>
                <w:sz w:val="16"/>
              </w:rPr>
            </w:pPr>
            <w:r>
              <w:rPr>
                <w:sz w:val="16"/>
              </w:rPr>
              <w:t>TEI15_Test, 5GS_NR_LTE-UEConTest</w:t>
            </w:r>
          </w:p>
        </w:tc>
        <w:tc>
          <w:tcPr>
            <w:tcW w:w="0" w:type="auto"/>
          </w:tcPr>
          <w:p w14:paraId="74AB02C9" w14:textId="77777777" w:rsidR="00BC377F" w:rsidRPr="00496D15" w:rsidRDefault="00BC377F" w:rsidP="00D41ECF">
            <w:pPr>
              <w:pStyle w:val="TAL"/>
              <w:rPr>
                <w:sz w:val="16"/>
              </w:rPr>
            </w:pPr>
            <w:r>
              <w:rPr>
                <w:sz w:val="16"/>
              </w:rPr>
              <w:t>agreed</w:t>
            </w:r>
          </w:p>
        </w:tc>
      </w:tr>
      <w:tr w:rsidR="00BC377F" w14:paraId="5FCC5EFA" w14:textId="77777777" w:rsidTr="00D41ECF">
        <w:tc>
          <w:tcPr>
            <w:tcW w:w="0" w:type="auto"/>
          </w:tcPr>
          <w:p w14:paraId="3901327D" w14:textId="77777777" w:rsidR="00BC377F" w:rsidRPr="00496D15" w:rsidRDefault="00BC377F" w:rsidP="00D41ECF">
            <w:pPr>
              <w:pStyle w:val="TAL"/>
              <w:rPr>
                <w:sz w:val="16"/>
              </w:rPr>
            </w:pPr>
            <w:r>
              <w:rPr>
                <w:sz w:val="16"/>
              </w:rPr>
              <w:t>R5-240964</w:t>
            </w:r>
          </w:p>
        </w:tc>
        <w:tc>
          <w:tcPr>
            <w:tcW w:w="0" w:type="auto"/>
          </w:tcPr>
          <w:p w14:paraId="7DFAC05F" w14:textId="77777777" w:rsidR="00BC377F" w:rsidRPr="00496D15" w:rsidRDefault="00BC377F" w:rsidP="00D41ECF">
            <w:pPr>
              <w:pStyle w:val="TAL"/>
              <w:rPr>
                <w:sz w:val="16"/>
              </w:rPr>
            </w:pPr>
            <w:r>
              <w:rPr>
                <w:sz w:val="16"/>
              </w:rPr>
              <w:t>Correct Table 7.4A.8.4.1-2 &amp; Table 7.4A.8_H.4.1-2 &amp; Table 7.4A.9.4.1-1 of CA Configurations</w:t>
            </w:r>
          </w:p>
        </w:tc>
        <w:tc>
          <w:tcPr>
            <w:tcW w:w="0" w:type="auto"/>
          </w:tcPr>
          <w:p w14:paraId="17B2E9FC" w14:textId="77777777" w:rsidR="00BC377F" w:rsidRPr="00496D15" w:rsidRDefault="00BC377F" w:rsidP="00D41ECF">
            <w:pPr>
              <w:pStyle w:val="TAL"/>
              <w:rPr>
                <w:sz w:val="16"/>
              </w:rPr>
            </w:pPr>
            <w:r>
              <w:rPr>
                <w:sz w:val="16"/>
              </w:rPr>
              <w:t>SGS Wireless</w:t>
            </w:r>
          </w:p>
        </w:tc>
        <w:tc>
          <w:tcPr>
            <w:tcW w:w="0" w:type="auto"/>
          </w:tcPr>
          <w:p w14:paraId="45C72A8F" w14:textId="77777777" w:rsidR="00BC377F" w:rsidRPr="00496D15" w:rsidRDefault="00BC377F" w:rsidP="00D41ECF">
            <w:pPr>
              <w:pStyle w:val="TAL"/>
              <w:rPr>
                <w:sz w:val="16"/>
              </w:rPr>
            </w:pPr>
            <w:r>
              <w:rPr>
                <w:sz w:val="16"/>
              </w:rPr>
              <w:t>36.521-1</w:t>
            </w:r>
          </w:p>
        </w:tc>
        <w:tc>
          <w:tcPr>
            <w:tcW w:w="0" w:type="auto"/>
          </w:tcPr>
          <w:p w14:paraId="04B88AC4" w14:textId="77777777" w:rsidR="00BC377F" w:rsidRPr="00496D15" w:rsidRDefault="00BC377F" w:rsidP="00D41ECF">
            <w:pPr>
              <w:pStyle w:val="TAL"/>
              <w:rPr>
                <w:sz w:val="16"/>
              </w:rPr>
            </w:pPr>
            <w:r>
              <w:rPr>
                <w:sz w:val="16"/>
              </w:rPr>
              <w:t>5495</w:t>
            </w:r>
          </w:p>
        </w:tc>
        <w:tc>
          <w:tcPr>
            <w:tcW w:w="0" w:type="auto"/>
          </w:tcPr>
          <w:p w14:paraId="36B03A60" w14:textId="77777777" w:rsidR="00BC377F" w:rsidRPr="00496D15" w:rsidRDefault="00BC377F" w:rsidP="00D41ECF">
            <w:pPr>
              <w:pStyle w:val="TAR"/>
              <w:rPr>
                <w:sz w:val="16"/>
              </w:rPr>
            </w:pPr>
            <w:r>
              <w:rPr>
                <w:sz w:val="16"/>
              </w:rPr>
              <w:t>-</w:t>
            </w:r>
          </w:p>
        </w:tc>
        <w:tc>
          <w:tcPr>
            <w:tcW w:w="0" w:type="auto"/>
          </w:tcPr>
          <w:p w14:paraId="21BC3F0E" w14:textId="77777777" w:rsidR="00BC377F" w:rsidRPr="00496D15" w:rsidRDefault="00BC377F" w:rsidP="00D41ECF">
            <w:pPr>
              <w:pStyle w:val="TAL"/>
              <w:rPr>
                <w:sz w:val="16"/>
              </w:rPr>
            </w:pPr>
            <w:r>
              <w:rPr>
                <w:sz w:val="16"/>
              </w:rPr>
              <w:t>Rel-18</w:t>
            </w:r>
          </w:p>
        </w:tc>
        <w:tc>
          <w:tcPr>
            <w:tcW w:w="0" w:type="auto"/>
          </w:tcPr>
          <w:p w14:paraId="4DCBCF2E" w14:textId="77777777" w:rsidR="00BC377F" w:rsidRPr="00496D15" w:rsidRDefault="00BC377F" w:rsidP="00D41ECF">
            <w:pPr>
              <w:pStyle w:val="TAL"/>
              <w:rPr>
                <w:sz w:val="16"/>
              </w:rPr>
            </w:pPr>
            <w:r>
              <w:rPr>
                <w:sz w:val="16"/>
              </w:rPr>
              <w:t>F</w:t>
            </w:r>
          </w:p>
        </w:tc>
        <w:tc>
          <w:tcPr>
            <w:tcW w:w="0" w:type="auto"/>
          </w:tcPr>
          <w:p w14:paraId="1ED80269" w14:textId="77777777" w:rsidR="00BC377F" w:rsidRPr="00496D15" w:rsidRDefault="00BC377F" w:rsidP="00D41ECF">
            <w:pPr>
              <w:pStyle w:val="TAL"/>
              <w:rPr>
                <w:sz w:val="16"/>
              </w:rPr>
            </w:pPr>
            <w:r>
              <w:rPr>
                <w:sz w:val="16"/>
              </w:rPr>
              <w:t>TEI15_Test, 5GS_NR_LTE-UEConTest</w:t>
            </w:r>
          </w:p>
        </w:tc>
        <w:tc>
          <w:tcPr>
            <w:tcW w:w="0" w:type="auto"/>
          </w:tcPr>
          <w:p w14:paraId="5FE142CB" w14:textId="77777777" w:rsidR="00BC377F" w:rsidRPr="00496D15" w:rsidRDefault="00BC377F" w:rsidP="00D41ECF">
            <w:pPr>
              <w:pStyle w:val="TAL"/>
              <w:rPr>
                <w:sz w:val="16"/>
              </w:rPr>
            </w:pPr>
            <w:r>
              <w:rPr>
                <w:sz w:val="16"/>
              </w:rPr>
              <w:t>revised</w:t>
            </w:r>
          </w:p>
        </w:tc>
      </w:tr>
      <w:tr w:rsidR="00BC377F" w14:paraId="38FBEE2B" w14:textId="77777777" w:rsidTr="00D41ECF">
        <w:tc>
          <w:tcPr>
            <w:tcW w:w="0" w:type="auto"/>
          </w:tcPr>
          <w:p w14:paraId="3E6498FA" w14:textId="77777777" w:rsidR="00BC377F" w:rsidRPr="00496D15" w:rsidRDefault="00BC377F" w:rsidP="00D41ECF">
            <w:pPr>
              <w:pStyle w:val="TAL"/>
              <w:rPr>
                <w:sz w:val="16"/>
              </w:rPr>
            </w:pPr>
            <w:r>
              <w:rPr>
                <w:sz w:val="16"/>
              </w:rPr>
              <w:t>R5-241855</w:t>
            </w:r>
          </w:p>
        </w:tc>
        <w:tc>
          <w:tcPr>
            <w:tcW w:w="0" w:type="auto"/>
          </w:tcPr>
          <w:p w14:paraId="344D87D6" w14:textId="77777777" w:rsidR="00BC377F" w:rsidRPr="00496D15" w:rsidRDefault="00BC377F" w:rsidP="00D41ECF">
            <w:pPr>
              <w:pStyle w:val="TAL"/>
              <w:rPr>
                <w:sz w:val="16"/>
              </w:rPr>
            </w:pPr>
            <w:r>
              <w:rPr>
                <w:sz w:val="16"/>
              </w:rPr>
              <w:t>Correct Table 7.4A.8.4.1-2 &amp; Table 7.4A.8_H.4.1-2 &amp; Table 7.4A.9.4.1-1 of CA Configurations</w:t>
            </w:r>
          </w:p>
        </w:tc>
        <w:tc>
          <w:tcPr>
            <w:tcW w:w="0" w:type="auto"/>
          </w:tcPr>
          <w:p w14:paraId="1D60EE7E" w14:textId="77777777" w:rsidR="00BC377F" w:rsidRPr="00496D15" w:rsidRDefault="00BC377F" w:rsidP="00D41ECF">
            <w:pPr>
              <w:pStyle w:val="TAL"/>
              <w:rPr>
                <w:sz w:val="16"/>
              </w:rPr>
            </w:pPr>
            <w:r>
              <w:rPr>
                <w:sz w:val="16"/>
              </w:rPr>
              <w:t>SGS Wireless</w:t>
            </w:r>
          </w:p>
        </w:tc>
        <w:tc>
          <w:tcPr>
            <w:tcW w:w="0" w:type="auto"/>
          </w:tcPr>
          <w:p w14:paraId="2AAA11C5" w14:textId="77777777" w:rsidR="00BC377F" w:rsidRPr="00496D15" w:rsidRDefault="00BC377F" w:rsidP="00D41ECF">
            <w:pPr>
              <w:pStyle w:val="TAL"/>
              <w:rPr>
                <w:sz w:val="16"/>
              </w:rPr>
            </w:pPr>
            <w:r>
              <w:rPr>
                <w:sz w:val="16"/>
              </w:rPr>
              <w:t>36.521-1</w:t>
            </w:r>
          </w:p>
        </w:tc>
        <w:tc>
          <w:tcPr>
            <w:tcW w:w="0" w:type="auto"/>
          </w:tcPr>
          <w:p w14:paraId="59787CAB" w14:textId="77777777" w:rsidR="00BC377F" w:rsidRPr="00496D15" w:rsidRDefault="00BC377F" w:rsidP="00D41ECF">
            <w:pPr>
              <w:pStyle w:val="TAL"/>
              <w:rPr>
                <w:sz w:val="16"/>
              </w:rPr>
            </w:pPr>
            <w:r>
              <w:rPr>
                <w:sz w:val="16"/>
              </w:rPr>
              <w:t>5495</w:t>
            </w:r>
          </w:p>
        </w:tc>
        <w:tc>
          <w:tcPr>
            <w:tcW w:w="0" w:type="auto"/>
          </w:tcPr>
          <w:p w14:paraId="7E539E9C" w14:textId="77777777" w:rsidR="00BC377F" w:rsidRPr="00496D15" w:rsidRDefault="00BC377F" w:rsidP="00D41ECF">
            <w:pPr>
              <w:pStyle w:val="TAR"/>
              <w:rPr>
                <w:sz w:val="16"/>
              </w:rPr>
            </w:pPr>
            <w:r>
              <w:rPr>
                <w:sz w:val="16"/>
              </w:rPr>
              <w:t>1</w:t>
            </w:r>
          </w:p>
        </w:tc>
        <w:tc>
          <w:tcPr>
            <w:tcW w:w="0" w:type="auto"/>
          </w:tcPr>
          <w:p w14:paraId="68F8B57D" w14:textId="77777777" w:rsidR="00BC377F" w:rsidRPr="00496D15" w:rsidRDefault="00BC377F" w:rsidP="00D41ECF">
            <w:pPr>
              <w:pStyle w:val="TAL"/>
              <w:rPr>
                <w:sz w:val="16"/>
              </w:rPr>
            </w:pPr>
            <w:r>
              <w:rPr>
                <w:sz w:val="16"/>
              </w:rPr>
              <w:t>Rel-18</w:t>
            </w:r>
          </w:p>
        </w:tc>
        <w:tc>
          <w:tcPr>
            <w:tcW w:w="0" w:type="auto"/>
          </w:tcPr>
          <w:p w14:paraId="28576F21" w14:textId="77777777" w:rsidR="00BC377F" w:rsidRPr="00496D15" w:rsidRDefault="00BC377F" w:rsidP="00D41ECF">
            <w:pPr>
              <w:pStyle w:val="TAL"/>
              <w:rPr>
                <w:sz w:val="16"/>
              </w:rPr>
            </w:pPr>
            <w:r>
              <w:rPr>
                <w:sz w:val="16"/>
              </w:rPr>
              <w:t>F</w:t>
            </w:r>
          </w:p>
        </w:tc>
        <w:tc>
          <w:tcPr>
            <w:tcW w:w="0" w:type="auto"/>
          </w:tcPr>
          <w:p w14:paraId="3D4EFBFC" w14:textId="77777777" w:rsidR="00BC377F" w:rsidRPr="00496D15" w:rsidRDefault="00BC377F" w:rsidP="00D41ECF">
            <w:pPr>
              <w:pStyle w:val="TAL"/>
              <w:rPr>
                <w:sz w:val="16"/>
              </w:rPr>
            </w:pPr>
            <w:r>
              <w:rPr>
                <w:sz w:val="16"/>
              </w:rPr>
              <w:t>TEI15_Test, 5GS_NR_LTE-UEConTest</w:t>
            </w:r>
          </w:p>
        </w:tc>
        <w:tc>
          <w:tcPr>
            <w:tcW w:w="0" w:type="auto"/>
          </w:tcPr>
          <w:p w14:paraId="1A25D8D4" w14:textId="77777777" w:rsidR="00BC377F" w:rsidRPr="00496D15" w:rsidRDefault="00BC377F" w:rsidP="00D41ECF">
            <w:pPr>
              <w:pStyle w:val="TAL"/>
              <w:rPr>
                <w:sz w:val="16"/>
              </w:rPr>
            </w:pPr>
            <w:r>
              <w:rPr>
                <w:sz w:val="16"/>
              </w:rPr>
              <w:t>agreed</w:t>
            </w:r>
          </w:p>
        </w:tc>
      </w:tr>
      <w:tr w:rsidR="00BC377F" w14:paraId="219B737D" w14:textId="77777777" w:rsidTr="00D41ECF">
        <w:tc>
          <w:tcPr>
            <w:tcW w:w="0" w:type="auto"/>
          </w:tcPr>
          <w:p w14:paraId="33ECC775" w14:textId="77777777" w:rsidR="00BC377F" w:rsidRPr="00496D15" w:rsidRDefault="00BC377F" w:rsidP="00D41ECF">
            <w:pPr>
              <w:pStyle w:val="TAL"/>
              <w:rPr>
                <w:sz w:val="16"/>
              </w:rPr>
            </w:pPr>
            <w:r>
              <w:rPr>
                <w:sz w:val="16"/>
              </w:rPr>
              <w:lastRenderedPageBreak/>
              <w:t>R5-240965</w:t>
            </w:r>
          </w:p>
        </w:tc>
        <w:tc>
          <w:tcPr>
            <w:tcW w:w="0" w:type="auto"/>
          </w:tcPr>
          <w:p w14:paraId="1DAC9332" w14:textId="77777777" w:rsidR="00BC377F" w:rsidRPr="00496D15" w:rsidRDefault="00BC377F" w:rsidP="00D41ECF">
            <w:pPr>
              <w:pStyle w:val="TAL"/>
              <w:rPr>
                <w:sz w:val="16"/>
              </w:rPr>
            </w:pPr>
            <w:r>
              <w:rPr>
                <w:sz w:val="16"/>
              </w:rPr>
              <w:t>Correct Table 7.5A.8.4.1-1 &amp; Table 7.5A.9.4.1-1 &amp; Table 7.6.1A.8.4.1-1 of CA Configurations</w:t>
            </w:r>
          </w:p>
        </w:tc>
        <w:tc>
          <w:tcPr>
            <w:tcW w:w="0" w:type="auto"/>
          </w:tcPr>
          <w:p w14:paraId="0097A7C8" w14:textId="77777777" w:rsidR="00BC377F" w:rsidRPr="00496D15" w:rsidRDefault="00BC377F" w:rsidP="00D41ECF">
            <w:pPr>
              <w:pStyle w:val="TAL"/>
              <w:rPr>
                <w:sz w:val="16"/>
              </w:rPr>
            </w:pPr>
            <w:r>
              <w:rPr>
                <w:sz w:val="16"/>
              </w:rPr>
              <w:t>SGS Wireless</w:t>
            </w:r>
          </w:p>
        </w:tc>
        <w:tc>
          <w:tcPr>
            <w:tcW w:w="0" w:type="auto"/>
          </w:tcPr>
          <w:p w14:paraId="550C4320" w14:textId="77777777" w:rsidR="00BC377F" w:rsidRPr="00496D15" w:rsidRDefault="00BC377F" w:rsidP="00D41ECF">
            <w:pPr>
              <w:pStyle w:val="TAL"/>
              <w:rPr>
                <w:sz w:val="16"/>
              </w:rPr>
            </w:pPr>
            <w:r>
              <w:rPr>
                <w:sz w:val="16"/>
              </w:rPr>
              <w:t>36.521-1</w:t>
            </w:r>
          </w:p>
        </w:tc>
        <w:tc>
          <w:tcPr>
            <w:tcW w:w="0" w:type="auto"/>
          </w:tcPr>
          <w:p w14:paraId="5278078E" w14:textId="77777777" w:rsidR="00BC377F" w:rsidRPr="00496D15" w:rsidRDefault="00BC377F" w:rsidP="00D41ECF">
            <w:pPr>
              <w:pStyle w:val="TAL"/>
              <w:rPr>
                <w:sz w:val="16"/>
              </w:rPr>
            </w:pPr>
            <w:r>
              <w:rPr>
                <w:sz w:val="16"/>
              </w:rPr>
              <w:t>5496</w:t>
            </w:r>
          </w:p>
        </w:tc>
        <w:tc>
          <w:tcPr>
            <w:tcW w:w="0" w:type="auto"/>
          </w:tcPr>
          <w:p w14:paraId="61C6AB39" w14:textId="77777777" w:rsidR="00BC377F" w:rsidRPr="00496D15" w:rsidRDefault="00BC377F" w:rsidP="00D41ECF">
            <w:pPr>
              <w:pStyle w:val="TAR"/>
              <w:rPr>
                <w:sz w:val="16"/>
              </w:rPr>
            </w:pPr>
            <w:r>
              <w:rPr>
                <w:sz w:val="16"/>
              </w:rPr>
              <w:t>-</w:t>
            </w:r>
          </w:p>
        </w:tc>
        <w:tc>
          <w:tcPr>
            <w:tcW w:w="0" w:type="auto"/>
          </w:tcPr>
          <w:p w14:paraId="1DA3A557" w14:textId="77777777" w:rsidR="00BC377F" w:rsidRPr="00496D15" w:rsidRDefault="00BC377F" w:rsidP="00D41ECF">
            <w:pPr>
              <w:pStyle w:val="TAL"/>
              <w:rPr>
                <w:sz w:val="16"/>
              </w:rPr>
            </w:pPr>
            <w:r>
              <w:rPr>
                <w:sz w:val="16"/>
              </w:rPr>
              <w:t>Rel-18</w:t>
            </w:r>
          </w:p>
        </w:tc>
        <w:tc>
          <w:tcPr>
            <w:tcW w:w="0" w:type="auto"/>
          </w:tcPr>
          <w:p w14:paraId="2A0AC935" w14:textId="77777777" w:rsidR="00BC377F" w:rsidRPr="00496D15" w:rsidRDefault="00BC377F" w:rsidP="00D41ECF">
            <w:pPr>
              <w:pStyle w:val="TAL"/>
              <w:rPr>
                <w:sz w:val="16"/>
              </w:rPr>
            </w:pPr>
            <w:r>
              <w:rPr>
                <w:sz w:val="16"/>
              </w:rPr>
              <w:t>F</w:t>
            </w:r>
          </w:p>
        </w:tc>
        <w:tc>
          <w:tcPr>
            <w:tcW w:w="0" w:type="auto"/>
          </w:tcPr>
          <w:p w14:paraId="7AD5BE7B" w14:textId="77777777" w:rsidR="00BC377F" w:rsidRPr="00496D15" w:rsidRDefault="00BC377F" w:rsidP="00D41ECF">
            <w:pPr>
              <w:pStyle w:val="TAL"/>
              <w:rPr>
                <w:sz w:val="16"/>
              </w:rPr>
            </w:pPr>
            <w:r>
              <w:rPr>
                <w:sz w:val="16"/>
              </w:rPr>
              <w:t>TEI15_Test, 5GS_NR_LTE-UEConTest</w:t>
            </w:r>
          </w:p>
        </w:tc>
        <w:tc>
          <w:tcPr>
            <w:tcW w:w="0" w:type="auto"/>
          </w:tcPr>
          <w:p w14:paraId="74F978C7" w14:textId="77777777" w:rsidR="00BC377F" w:rsidRPr="00496D15" w:rsidRDefault="00BC377F" w:rsidP="00D41ECF">
            <w:pPr>
              <w:pStyle w:val="TAL"/>
              <w:rPr>
                <w:sz w:val="16"/>
              </w:rPr>
            </w:pPr>
            <w:r>
              <w:rPr>
                <w:sz w:val="16"/>
              </w:rPr>
              <w:t>revised</w:t>
            </w:r>
          </w:p>
        </w:tc>
      </w:tr>
      <w:tr w:rsidR="00BC377F" w14:paraId="028E2BF0" w14:textId="77777777" w:rsidTr="00D41ECF">
        <w:tc>
          <w:tcPr>
            <w:tcW w:w="0" w:type="auto"/>
          </w:tcPr>
          <w:p w14:paraId="63AA4C5D" w14:textId="77777777" w:rsidR="00BC377F" w:rsidRPr="00496D15" w:rsidRDefault="00BC377F" w:rsidP="00D41ECF">
            <w:pPr>
              <w:pStyle w:val="TAL"/>
              <w:rPr>
                <w:sz w:val="16"/>
              </w:rPr>
            </w:pPr>
            <w:r>
              <w:rPr>
                <w:sz w:val="16"/>
              </w:rPr>
              <w:t>R5-241856</w:t>
            </w:r>
          </w:p>
        </w:tc>
        <w:tc>
          <w:tcPr>
            <w:tcW w:w="0" w:type="auto"/>
          </w:tcPr>
          <w:p w14:paraId="17407057" w14:textId="77777777" w:rsidR="00BC377F" w:rsidRPr="00496D15" w:rsidRDefault="00BC377F" w:rsidP="00D41ECF">
            <w:pPr>
              <w:pStyle w:val="TAL"/>
              <w:rPr>
                <w:sz w:val="16"/>
              </w:rPr>
            </w:pPr>
            <w:r>
              <w:rPr>
                <w:sz w:val="16"/>
              </w:rPr>
              <w:t>Correct Table 7.5A.8.4.1-1 &amp; Table 7.5A.9.4.1-1 &amp; Table 7.6.1A.8.4.1-1 of CA Configurations</w:t>
            </w:r>
          </w:p>
        </w:tc>
        <w:tc>
          <w:tcPr>
            <w:tcW w:w="0" w:type="auto"/>
          </w:tcPr>
          <w:p w14:paraId="1E228A4E" w14:textId="77777777" w:rsidR="00BC377F" w:rsidRPr="00496D15" w:rsidRDefault="00BC377F" w:rsidP="00D41ECF">
            <w:pPr>
              <w:pStyle w:val="TAL"/>
              <w:rPr>
                <w:sz w:val="16"/>
              </w:rPr>
            </w:pPr>
            <w:r>
              <w:rPr>
                <w:sz w:val="16"/>
              </w:rPr>
              <w:t>SGS Wireless</w:t>
            </w:r>
          </w:p>
        </w:tc>
        <w:tc>
          <w:tcPr>
            <w:tcW w:w="0" w:type="auto"/>
          </w:tcPr>
          <w:p w14:paraId="2E209DDD" w14:textId="77777777" w:rsidR="00BC377F" w:rsidRPr="00496D15" w:rsidRDefault="00BC377F" w:rsidP="00D41ECF">
            <w:pPr>
              <w:pStyle w:val="TAL"/>
              <w:rPr>
                <w:sz w:val="16"/>
              </w:rPr>
            </w:pPr>
            <w:r>
              <w:rPr>
                <w:sz w:val="16"/>
              </w:rPr>
              <w:t>36.521-1</w:t>
            </w:r>
          </w:p>
        </w:tc>
        <w:tc>
          <w:tcPr>
            <w:tcW w:w="0" w:type="auto"/>
          </w:tcPr>
          <w:p w14:paraId="345504B9" w14:textId="77777777" w:rsidR="00BC377F" w:rsidRPr="00496D15" w:rsidRDefault="00BC377F" w:rsidP="00D41ECF">
            <w:pPr>
              <w:pStyle w:val="TAL"/>
              <w:rPr>
                <w:sz w:val="16"/>
              </w:rPr>
            </w:pPr>
            <w:r>
              <w:rPr>
                <w:sz w:val="16"/>
              </w:rPr>
              <w:t>5496</w:t>
            </w:r>
          </w:p>
        </w:tc>
        <w:tc>
          <w:tcPr>
            <w:tcW w:w="0" w:type="auto"/>
          </w:tcPr>
          <w:p w14:paraId="3CA2F417" w14:textId="77777777" w:rsidR="00BC377F" w:rsidRPr="00496D15" w:rsidRDefault="00BC377F" w:rsidP="00D41ECF">
            <w:pPr>
              <w:pStyle w:val="TAR"/>
              <w:rPr>
                <w:sz w:val="16"/>
              </w:rPr>
            </w:pPr>
            <w:r>
              <w:rPr>
                <w:sz w:val="16"/>
              </w:rPr>
              <w:t>1</w:t>
            </w:r>
          </w:p>
        </w:tc>
        <w:tc>
          <w:tcPr>
            <w:tcW w:w="0" w:type="auto"/>
          </w:tcPr>
          <w:p w14:paraId="527AE9C0" w14:textId="77777777" w:rsidR="00BC377F" w:rsidRPr="00496D15" w:rsidRDefault="00BC377F" w:rsidP="00D41ECF">
            <w:pPr>
              <w:pStyle w:val="TAL"/>
              <w:rPr>
                <w:sz w:val="16"/>
              </w:rPr>
            </w:pPr>
            <w:r>
              <w:rPr>
                <w:sz w:val="16"/>
              </w:rPr>
              <w:t>Rel-18</w:t>
            </w:r>
          </w:p>
        </w:tc>
        <w:tc>
          <w:tcPr>
            <w:tcW w:w="0" w:type="auto"/>
          </w:tcPr>
          <w:p w14:paraId="50664AF5" w14:textId="77777777" w:rsidR="00BC377F" w:rsidRPr="00496D15" w:rsidRDefault="00BC377F" w:rsidP="00D41ECF">
            <w:pPr>
              <w:pStyle w:val="TAL"/>
              <w:rPr>
                <w:sz w:val="16"/>
              </w:rPr>
            </w:pPr>
            <w:r>
              <w:rPr>
                <w:sz w:val="16"/>
              </w:rPr>
              <w:t>F</w:t>
            </w:r>
          </w:p>
        </w:tc>
        <w:tc>
          <w:tcPr>
            <w:tcW w:w="0" w:type="auto"/>
          </w:tcPr>
          <w:p w14:paraId="7F567B88" w14:textId="77777777" w:rsidR="00BC377F" w:rsidRPr="00496D15" w:rsidRDefault="00BC377F" w:rsidP="00D41ECF">
            <w:pPr>
              <w:pStyle w:val="TAL"/>
              <w:rPr>
                <w:sz w:val="16"/>
              </w:rPr>
            </w:pPr>
            <w:r>
              <w:rPr>
                <w:sz w:val="16"/>
              </w:rPr>
              <w:t>TEI15_Test, 5GS_NR_LTE-UEConTest</w:t>
            </w:r>
          </w:p>
        </w:tc>
        <w:tc>
          <w:tcPr>
            <w:tcW w:w="0" w:type="auto"/>
          </w:tcPr>
          <w:p w14:paraId="33CE0B24" w14:textId="77777777" w:rsidR="00BC377F" w:rsidRPr="00496D15" w:rsidRDefault="00BC377F" w:rsidP="00D41ECF">
            <w:pPr>
              <w:pStyle w:val="TAL"/>
              <w:rPr>
                <w:sz w:val="16"/>
              </w:rPr>
            </w:pPr>
            <w:r>
              <w:rPr>
                <w:sz w:val="16"/>
              </w:rPr>
              <w:t>agreed</w:t>
            </w:r>
          </w:p>
        </w:tc>
      </w:tr>
      <w:tr w:rsidR="00BC377F" w14:paraId="134A8C7D" w14:textId="77777777" w:rsidTr="00D41ECF">
        <w:tc>
          <w:tcPr>
            <w:tcW w:w="0" w:type="auto"/>
          </w:tcPr>
          <w:p w14:paraId="23385115" w14:textId="77777777" w:rsidR="00BC377F" w:rsidRPr="00496D15" w:rsidRDefault="00BC377F" w:rsidP="00D41ECF">
            <w:pPr>
              <w:pStyle w:val="TAL"/>
              <w:rPr>
                <w:sz w:val="16"/>
              </w:rPr>
            </w:pPr>
            <w:r>
              <w:rPr>
                <w:sz w:val="16"/>
              </w:rPr>
              <w:t>R5-240966</w:t>
            </w:r>
          </w:p>
        </w:tc>
        <w:tc>
          <w:tcPr>
            <w:tcW w:w="0" w:type="auto"/>
          </w:tcPr>
          <w:p w14:paraId="428B63A1" w14:textId="77777777" w:rsidR="00BC377F" w:rsidRPr="00496D15" w:rsidRDefault="00BC377F" w:rsidP="00D41ECF">
            <w:pPr>
              <w:pStyle w:val="TAL"/>
              <w:rPr>
                <w:sz w:val="16"/>
              </w:rPr>
            </w:pPr>
            <w:r>
              <w:rPr>
                <w:sz w:val="16"/>
              </w:rPr>
              <w:t>Correct typos in Table 7.3A.5.4.1-1</w:t>
            </w:r>
          </w:p>
        </w:tc>
        <w:tc>
          <w:tcPr>
            <w:tcW w:w="0" w:type="auto"/>
          </w:tcPr>
          <w:p w14:paraId="7879EF87" w14:textId="77777777" w:rsidR="00BC377F" w:rsidRPr="00496D15" w:rsidRDefault="00BC377F" w:rsidP="00D41ECF">
            <w:pPr>
              <w:pStyle w:val="TAL"/>
              <w:rPr>
                <w:sz w:val="16"/>
              </w:rPr>
            </w:pPr>
            <w:r>
              <w:rPr>
                <w:sz w:val="16"/>
              </w:rPr>
              <w:t>SGS Wireless</w:t>
            </w:r>
          </w:p>
        </w:tc>
        <w:tc>
          <w:tcPr>
            <w:tcW w:w="0" w:type="auto"/>
          </w:tcPr>
          <w:p w14:paraId="78E6F84A" w14:textId="77777777" w:rsidR="00BC377F" w:rsidRPr="00496D15" w:rsidRDefault="00BC377F" w:rsidP="00D41ECF">
            <w:pPr>
              <w:pStyle w:val="TAL"/>
              <w:rPr>
                <w:sz w:val="16"/>
              </w:rPr>
            </w:pPr>
            <w:r>
              <w:rPr>
                <w:sz w:val="16"/>
              </w:rPr>
              <w:t>36.521-1</w:t>
            </w:r>
          </w:p>
        </w:tc>
        <w:tc>
          <w:tcPr>
            <w:tcW w:w="0" w:type="auto"/>
          </w:tcPr>
          <w:p w14:paraId="4FD01E9A" w14:textId="77777777" w:rsidR="00BC377F" w:rsidRPr="00496D15" w:rsidRDefault="00BC377F" w:rsidP="00D41ECF">
            <w:pPr>
              <w:pStyle w:val="TAL"/>
              <w:rPr>
                <w:sz w:val="16"/>
              </w:rPr>
            </w:pPr>
            <w:r>
              <w:rPr>
                <w:sz w:val="16"/>
              </w:rPr>
              <w:t>5497</w:t>
            </w:r>
          </w:p>
        </w:tc>
        <w:tc>
          <w:tcPr>
            <w:tcW w:w="0" w:type="auto"/>
          </w:tcPr>
          <w:p w14:paraId="7E32CD30" w14:textId="77777777" w:rsidR="00BC377F" w:rsidRPr="00496D15" w:rsidRDefault="00BC377F" w:rsidP="00D41ECF">
            <w:pPr>
              <w:pStyle w:val="TAR"/>
              <w:rPr>
                <w:sz w:val="16"/>
              </w:rPr>
            </w:pPr>
            <w:r>
              <w:rPr>
                <w:sz w:val="16"/>
              </w:rPr>
              <w:t>-</w:t>
            </w:r>
          </w:p>
        </w:tc>
        <w:tc>
          <w:tcPr>
            <w:tcW w:w="0" w:type="auto"/>
          </w:tcPr>
          <w:p w14:paraId="7DF6A312" w14:textId="77777777" w:rsidR="00BC377F" w:rsidRPr="00496D15" w:rsidRDefault="00BC377F" w:rsidP="00D41ECF">
            <w:pPr>
              <w:pStyle w:val="TAL"/>
              <w:rPr>
                <w:sz w:val="16"/>
              </w:rPr>
            </w:pPr>
            <w:r>
              <w:rPr>
                <w:sz w:val="16"/>
              </w:rPr>
              <w:t>Rel-18</w:t>
            </w:r>
          </w:p>
        </w:tc>
        <w:tc>
          <w:tcPr>
            <w:tcW w:w="0" w:type="auto"/>
          </w:tcPr>
          <w:p w14:paraId="79DAD475" w14:textId="77777777" w:rsidR="00BC377F" w:rsidRPr="00496D15" w:rsidRDefault="00BC377F" w:rsidP="00D41ECF">
            <w:pPr>
              <w:pStyle w:val="TAL"/>
              <w:rPr>
                <w:sz w:val="16"/>
              </w:rPr>
            </w:pPr>
            <w:r>
              <w:rPr>
                <w:sz w:val="16"/>
              </w:rPr>
              <w:t>F</w:t>
            </w:r>
          </w:p>
        </w:tc>
        <w:tc>
          <w:tcPr>
            <w:tcW w:w="0" w:type="auto"/>
          </w:tcPr>
          <w:p w14:paraId="5B15947F" w14:textId="77777777" w:rsidR="00BC377F" w:rsidRPr="00496D15" w:rsidRDefault="00BC377F" w:rsidP="00D41ECF">
            <w:pPr>
              <w:pStyle w:val="TAL"/>
              <w:rPr>
                <w:sz w:val="16"/>
              </w:rPr>
            </w:pPr>
            <w:r>
              <w:rPr>
                <w:sz w:val="16"/>
              </w:rPr>
              <w:t>TEI12_Test, LTE_CA_Rel12_3DL-UEConTest</w:t>
            </w:r>
          </w:p>
        </w:tc>
        <w:tc>
          <w:tcPr>
            <w:tcW w:w="0" w:type="auto"/>
          </w:tcPr>
          <w:p w14:paraId="65EEC00C" w14:textId="77777777" w:rsidR="00BC377F" w:rsidRPr="00496D15" w:rsidRDefault="00BC377F" w:rsidP="00D41ECF">
            <w:pPr>
              <w:pStyle w:val="TAL"/>
              <w:rPr>
                <w:sz w:val="16"/>
              </w:rPr>
            </w:pPr>
            <w:r>
              <w:rPr>
                <w:sz w:val="16"/>
              </w:rPr>
              <w:t>revised</w:t>
            </w:r>
          </w:p>
        </w:tc>
      </w:tr>
      <w:tr w:rsidR="00BC377F" w14:paraId="59BBFCF0" w14:textId="77777777" w:rsidTr="00D41ECF">
        <w:tc>
          <w:tcPr>
            <w:tcW w:w="0" w:type="auto"/>
          </w:tcPr>
          <w:p w14:paraId="2DFC621D" w14:textId="77777777" w:rsidR="00BC377F" w:rsidRPr="00496D15" w:rsidRDefault="00BC377F" w:rsidP="00D41ECF">
            <w:pPr>
              <w:pStyle w:val="TAL"/>
              <w:rPr>
                <w:sz w:val="16"/>
              </w:rPr>
            </w:pPr>
            <w:r>
              <w:rPr>
                <w:sz w:val="16"/>
              </w:rPr>
              <w:t>R5-241857</w:t>
            </w:r>
          </w:p>
        </w:tc>
        <w:tc>
          <w:tcPr>
            <w:tcW w:w="0" w:type="auto"/>
          </w:tcPr>
          <w:p w14:paraId="464CD00C" w14:textId="77777777" w:rsidR="00BC377F" w:rsidRPr="00496D15" w:rsidRDefault="00BC377F" w:rsidP="00D41ECF">
            <w:pPr>
              <w:pStyle w:val="TAL"/>
              <w:rPr>
                <w:sz w:val="16"/>
              </w:rPr>
            </w:pPr>
            <w:r>
              <w:rPr>
                <w:sz w:val="16"/>
              </w:rPr>
              <w:t>Correct typos in Table 7.3A.5.4.1-1</w:t>
            </w:r>
          </w:p>
        </w:tc>
        <w:tc>
          <w:tcPr>
            <w:tcW w:w="0" w:type="auto"/>
          </w:tcPr>
          <w:p w14:paraId="0BD62A37" w14:textId="77777777" w:rsidR="00BC377F" w:rsidRPr="00496D15" w:rsidRDefault="00BC377F" w:rsidP="00D41ECF">
            <w:pPr>
              <w:pStyle w:val="TAL"/>
              <w:rPr>
                <w:sz w:val="16"/>
              </w:rPr>
            </w:pPr>
            <w:r>
              <w:rPr>
                <w:sz w:val="16"/>
              </w:rPr>
              <w:t>SGS Wireless</w:t>
            </w:r>
          </w:p>
        </w:tc>
        <w:tc>
          <w:tcPr>
            <w:tcW w:w="0" w:type="auto"/>
          </w:tcPr>
          <w:p w14:paraId="321E28E4" w14:textId="77777777" w:rsidR="00BC377F" w:rsidRPr="00496D15" w:rsidRDefault="00BC377F" w:rsidP="00D41ECF">
            <w:pPr>
              <w:pStyle w:val="TAL"/>
              <w:rPr>
                <w:sz w:val="16"/>
              </w:rPr>
            </w:pPr>
            <w:r>
              <w:rPr>
                <w:sz w:val="16"/>
              </w:rPr>
              <w:t>36.521-1</w:t>
            </w:r>
          </w:p>
        </w:tc>
        <w:tc>
          <w:tcPr>
            <w:tcW w:w="0" w:type="auto"/>
          </w:tcPr>
          <w:p w14:paraId="4A139369" w14:textId="77777777" w:rsidR="00BC377F" w:rsidRPr="00496D15" w:rsidRDefault="00BC377F" w:rsidP="00D41ECF">
            <w:pPr>
              <w:pStyle w:val="TAL"/>
              <w:rPr>
                <w:sz w:val="16"/>
              </w:rPr>
            </w:pPr>
            <w:r>
              <w:rPr>
                <w:sz w:val="16"/>
              </w:rPr>
              <w:t>5497</w:t>
            </w:r>
          </w:p>
        </w:tc>
        <w:tc>
          <w:tcPr>
            <w:tcW w:w="0" w:type="auto"/>
          </w:tcPr>
          <w:p w14:paraId="6C0B0227" w14:textId="77777777" w:rsidR="00BC377F" w:rsidRPr="00496D15" w:rsidRDefault="00BC377F" w:rsidP="00D41ECF">
            <w:pPr>
              <w:pStyle w:val="TAR"/>
              <w:rPr>
                <w:sz w:val="16"/>
              </w:rPr>
            </w:pPr>
            <w:r>
              <w:rPr>
                <w:sz w:val="16"/>
              </w:rPr>
              <w:t>1</w:t>
            </w:r>
          </w:p>
        </w:tc>
        <w:tc>
          <w:tcPr>
            <w:tcW w:w="0" w:type="auto"/>
          </w:tcPr>
          <w:p w14:paraId="7D5E784B" w14:textId="77777777" w:rsidR="00BC377F" w:rsidRPr="00496D15" w:rsidRDefault="00BC377F" w:rsidP="00D41ECF">
            <w:pPr>
              <w:pStyle w:val="TAL"/>
              <w:rPr>
                <w:sz w:val="16"/>
              </w:rPr>
            </w:pPr>
            <w:r>
              <w:rPr>
                <w:sz w:val="16"/>
              </w:rPr>
              <w:t>Rel-18</w:t>
            </w:r>
          </w:p>
        </w:tc>
        <w:tc>
          <w:tcPr>
            <w:tcW w:w="0" w:type="auto"/>
          </w:tcPr>
          <w:p w14:paraId="2C39C544" w14:textId="77777777" w:rsidR="00BC377F" w:rsidRPr="00496D15" w:rsidRDefault="00BC377F" w:rsidP="00D41ECF">
            <w:pPr>
              <w:pStyle w:val="TAL"/>
              <w:rPr>
                <w:sz w:val="16"/>
              </w:rPr>
            </w:pPr>
            <w:r>
              <w:rPr>
                <w:sz w:val="16"/>
              </w:rPr>
              <w:t>F</w:t>
            </w:r>
          </w:p>
        </w:tc>
        <w:tc>
          <w:tcPr>
            <w:tcW w:w="0" w:type="auto"/>
          </w:tcPr>
          <w:p w14:paraId="3F518A75" w14:textId="77777777" w:rsidR="00BC377F" w:rsidRPr="00496D15" w:rsidRDefault="00BC377F" w:rsidP="00D41ECF">
            <w:pPr>
              <w:pStyle w:val="TAL"/>
              <w:rPr>
                <w:sz w:val="16"/>
              </w:rPr>
            </w:pPr>
            <w:r>
              <w:rPr>
                <w:sz w:val="16"/>
              </w:rPr>
              <w:t>TEI12_Test, LTE_CA_Rel12_3DL-UEConTest</w:t>
            </w:r>
          </w:p>
        </w:tc>
        <w:tc>
          <w:tcPr>
            <w:tcW w:w="0" w:type="auto"/>
          </w:tcPr>
          <w:p w14:paraId="363992A8" w14:textId="77777777" w:rsidR="00BC377F" w:rsidRPr="00496D15" w:rsidRDefault="00BC377F" w:rsidP="00D41ECF">
            <w:pPr>
              <w:pStyle w:val="TAL"/>
              <w:rPr>
                <w:sz w:val="16"/>
              </w:rPr>
            </w:pPr>
            <w:r>
              <w:rPr>
                <w:sz w:val="16"/>
              </w:rPr>
              <w:t>agreed</w:t>
            </w:r>
          </w:p>
        </w:tc>
      </w:tr>
      <w:tr w:rsidR="00BC377F" w14:paraId="53E4FC30" w14:textId="77777777" w:rsidTr="00D41ECF">
        <w:tc>
          <w:tcPr>
            <w:tcW w:w="0" w:type="auto"/>
          </w:tcPr>
          <w:p w14:paraId="1BE36F16" w14:textId="77777777" w:rsidR="00BC377F" w:rsidRPr="00496D15" w:rsidRDefault="00BC377F" w:rsidP="00D41ECF">
            <w:pPr>
              <w:pStyle w:val="TAL"/>
              <w:rPr>
                <w:sz w:val="16"/>
              </w:rPr>
            </w:pPr>
            <w:r>
              <w:rPr>
                <w:sz w:val="16"/>
              </w:rPr>
              <w:t>R5-240969</w:t>
            </w:r>
          </w:p>
        </w:tc>
        <w:tc>
          <w:tcPr>
            <w:tcW w:w="0" w:type="auto"/>
          </w:tcPr>
          <w:p w14:paraId="7F29680B" w14:textId="77777777" w:rsidR="00BC377F" w:rsidRPr="00496D15" w:rsidRDefault="00BC377F" w:rsidP="00D41ECF">
            <w:pPr>
              <w:pStyle w:val="TAL"/>
              <w:rPr>
                <w:sz w:val="16"/>
              </w:rPr>
            </w:pPr>
            <w:r>
              <w:rPr>
                <w:sz w:val="16"/>
              </w:rPr>
              <w:t xml:space="preserve">Update to </w:t>
            </w:r>
            <w:proofErr w:type="spellStart"/>
            <w:r>
              <w:rPr>
                <w:sz w:val="16"/>
              </w:rPr>
              <w:t>freq</w:t>
            </w:r>
            <w:proofErr w:type="spellEnd"/>
            <w:r>
              <w:rPr>
                <w:sz w:val="16"/>
              </w:rPr>
              <w:t xml:space="preserve"> error to refer to cat 1bis </w:t>
            </w:r>
            <w:proofErr w:type="spellStart"/>
            <w:r>
              <w:rPr>
                <w:sz w:val="16"/>
              </w:rPr>
              <w:t>refsens</w:t>
            </w:r>
            <w:proofErr w:type="spellEnd"/>
            <w:r>
              <w:rPr>
                <w:sz w:val="16"/>
              </w:rPr>
              <w:t xml:space="preserve"> values table</w:t>
            </w:r>
          </w:p>
        </w:tc>
        <w:tc>
          <w:tcPr>
            <w:tcW w:w="0" w:type="auto"/>
          </w:tcPr>
          <w:p w14:paraId="72897204" w14:textId="77777777" w:rsidR="00BC377F" w:rsidRPr="00496D15" w:rsidRDefault="00BC377F" w:rsidP="00D41ECF">
            <w:pPr>
              <w:pStyle w:val="TAL"/>
              <w:rPr>
                <w:sz w:val="16"/>
              </w:rPr>
            </w:pPr>
            <w:r>
              <w:rPr>
                <w:sz w:val="16"/>
              </w:rPr>
              <w:t>Qualcomm Technologies Ireland</w:t>
            </w:r>
          </w:p>
        </w:tc>
        <w:tc>
          <w:tcPr>
            <w:tcW w:w="0" w:type="auto"/>
          </w:tcPr>
          <w:p w14:paraId="1DE805C1" w14:textId="77777777" w:rsidR="00BC377F" w:rsidRPr="00496D15" w:rsidRDefault="00BC377F" w:rsidP="00D41ECF">
            <w:pPr>
              <w:pStyle w:val="TAL"/>
              <w:rPr>
                <w:sz w:val="16"/>
              </w:rPr>
            </w:pPr>
            <w:r>
              <w:rPr>
                <w:sz w:val="16"/>
              </w:rPr>
              <w:t>36.521-1</w:t>
            </w:r>
          </w:p>
        </w:tc>
        <w:tc>
          <w:tcPr>
            <w:tcW w:w="0" w:type="auto"/>
          </w:tcPr>
          <w:p w14:paraId="69319228" w14:textId="77777777" w:rsidR="00BC377F" w:rsidRPr="00496D15" w:rsidRDefault="00BC377F" w:rsidP="00D41ECF">
            <w:pPr>
              <w:pStyle w:val="TAL"/>
              <w:rPr>
                <w:sz w:val="16"/>
              </w:rPr>
            </w:pPr>
            <w:r>
              <w:rPr>
                <w:sz w:val="16"/>
              </w:rPr>
              <w:t>5498</w:t>
            </w:r>
          </w:p>
        </w:tc>
        <w:tc>
          <w:tcPr>
            <w:tcW w:w="0" w:type="auto"/>
          </w:tcPr>
          <w:p w14:paraId="2DC0E897" w14:textId="77777777" w:rsidR="00BC377F" w:rsidRPr="00496D15" w:rsidRDefault="00BC377F" w:rsidP="00D41ECF">
            <w:pPr>
              <w:pStyle w:val="TAR"/>
              <w:rPr>
                <w:sz w:val="16"/>
              </w:rPr>
            </w:pPr>
            <w:r>
              <w:rPr>
                <w:sz w:val="16"/>
              </w:rPr>
              <w:t>-</w:t>
            </w:r>
          </w:p>
        </w:tc>
        <w:tc>
          <w:tcPr>
            <w:tcW w:w="0" w:type="auto"/>
          </w:tcPr>
          <w:p w14:paraId="5CA7BD73" w14:textId="77777777" w:rsidR="00BC377F" w:rsidRPr="00496D15" w:rsidRDefault="00BC377F" w:rsidP="00D41ECF">
            <w:pPr>
              <w:pStyle w:val="TAL"/>
              <w:rPr>
                <w:sz w:val="16"/>
              </w:rPr>
            </w:pPr>
            <w:r>
              <w:rPr>
                <w:sz w:val="16"/>
              </w:rPr>
              <w:t>Rel-18</w:t>
            </w:r>
          </w:p>
        </w:tc>
        <w:tc>
          <w:tcPr>
            <w:tcW w:w="0" w:type="auto"/>
          </w:tcPr>
          <w:p w14:paraId="2A1BC164" w14:textId="77777777" w:rsidR="00BC377F" w:rsidRPr="00496D15" w:rsidRDefault="00BC377F" w:rsidP="00D41ECF">
            <w:pPr>
              <w:pStyle w:val="TAL"/>
              <w:rPr>
                <w:sz w:val="16"/>
              </w:rPr>
            </w:pPr>
            <w:r>
              <w:rPr>
                <w:sz w:val="16"/>
              </w:rPr>
              <w:t>F</w:t>
            </w:r>
          </w:p>
        </w:tc>
        <w:tc>
          <w:tcPr>
            <w:tcW w:w="0" w:type="auto"/>
          </w:tcPr>
          <w:p w14:paraId="05D6E04A" w14:textId="77777777" w:rsidR="00BC377F" w:rsidRPr="00496D15" w:rsidRDefault="00BC377F" w:rsidP="00D41ECF">
            <w:pPr>
              <w:pStyle w:val="TAL"/>
              <w:rPr>
                <w:sz w:val="16"/>
              </w:rPr>
            </w:pPr>
            <w:r>
              <w:rPr>
                <w:sz w:val="16"/>
              </w:rPr>
              <w:t>TEI14_Test, LTE_UE_cat_1RX-UEConTest</w:t>
            </w:r>
          </w:p>
        </w:tc>
        <w:tc>
          <w:tcPr>
            <w:tcW w:w="0" w:type="auto"/>
          </w:tcPr>
          <w:p w14:paraId="1F672AE3" w14:textId="77777777" w:rsidR="00BC377F" w:rsidRPr="00496D15" w:rsidRDefault="00BC377F" w:rsidP="00D41ECF">
            <w:pPr>
              <w:pStyle w:val="TAL"/>
              <w:rPr>
                <w:sz w:val="16"/>
              </w:rPr>
            </w:pPr>
            <w:r>
              <w:rPr>
                <w:sz w:val="16"/>
              </w:rPr>
              <w:t>withdrawn</w:t>
            </w:r>
          </w:p>
        </w:tc>
      </w:tr>
      <w:tr w:rsidR="00BC377F" w14:paraId="0009CDB4" w14:textId="77777777" w:rsidTr="00D41ECF">
        <w:tc>
          <w:tcPr>
            <w:tcW w:w="0" w:type="auto"/>
          </w:tcPr>
          <w:p w14:paraId="12ABA059" w14:textId="77777777" w:rsidR="00BC377F" w:rsidRPr="00496D15" w:rsidRDefault="00BC377F" w:rsidP="00D41ECF">
            <w:pPr>
              <w:pStyle w:val="TAL"/>
              <w:rPr>
                <w:sz w:val="16"/>
              </w:rPr>
            </w:pPr>
            <w:r>
              <w:rPr>
                <w:sz w:val="16"/>
              </w:rPr>
              <w:t>R5-241057</w:t>
            </w:r>
          </w:p>
        </w:tc>
        <w:tc>
          <w:tcPr>
            <w:tcW w:w="0" w:type="auto"/>
          </w:tcPr>
          <w:p w14:paraId="5D3320D1" w14:textId="77777777" w:rsidR="00BC377F" w:rsidRPr="00496D15" w:rsidRDefault="00BC377F" w:rsidP="00D41ECF">
            <w:pPr>
              <w:pStyle w:val="TAL"/>
              <w:rPr>
                <w:sz w:val="16"/>
              </w:rPr>
            </w:pPr>
            <w:r>
              <w:rPr>
                <w:sz w:val="16"/>
              </w:rPr>
              <w:t xml:space="preserve">Update to </w:t>
            </w:r>
            <w:proofErr w:type="spellStart"/>
            <w:r>
              <w:rPr>
                <w:sz w:val="16"/>
              </w:rPr>
              <w:t>freq</w:t>
            </w:r>
            <w:proofErr w:type="spellEnd"/>
            <w:r>
              <w:rPr>
                <w:sz w:val="16"/>
              </w:rPr>
              <w:t xml:space="preserve"> error cat 1bis test procedure</w:t>
            </w:r>
          </w:p>
        </w:tc>
        <w:tc>
          <w:tcPr>
            <w:tcW w:w="0" w:type="auto"/>
          </w:tcPr>
          <w:p w14:paraId="0D7ECB65" w14:textId="77777777" w:rsidR="00BC377F" w:rsidRPr="00496D15" w:rsidRDefault="00BC377F" w:rsidP="00D41ECF">
            <w:pPr>
              <w:pStyle w:val="TAL"/>
              <w:rPr>
                <w:sz w:val="16"/>
              </w:rPr>
            </w:pPr>
            <w:r>
              <w:rPr>
                <w:sz w:val="16"/>
              </w:rPr>
              <w:t>Qualcomm Technologies Ireland</w:t>
            </w:r>
          </w:p>
        </w:tc>
        <w:tc>
          <w:tcPr>
            <w:tcW w:w="0" w:type="auto"/>
          </w:tcPr>
          <w:p w14:paraId="544D9085" w14:textId="77777777" w:rsidR="00BC377F" w:rsidRPr="00496D15" w:rsidRDefault="00BC377F" w:rsidP="00D41ECF">
            <w:pPr>
              <w:pStyle w:val="TAL"/>
              <w:rPr>
                <w:sz w:val="16"/>
              </w:rPr>
            </w:pPr>
            <w:r>
              <w:rPr>
                <w:sz w:val="16"/>
              </w:rPr>
              <w:t>36.521-1</w:t>
            </w:r>
          </w:p>
        </w:tc>
        <w:tc>
          <w:tcPr>
            <w:tcW w:w="0" w:type="auto"/>
          </w:tcPr>
          <w:p w14:paraId="3EAE2C50" w14:textId="77777777" w:rsidR="00BC377F" w:rsidRPr="00496D15" w:rsidRDefault="00BC377F" w:rsidP="00D41ECF">
            <w:pPr>
              <w:pStyle w:val="TAL"/>
              <w:rPr>
                <w:sz w:val="16"/>
              </w:rPr>
            </w:pPr>
            <w:r>
              <w:rPr>
                <w:sz w:val="16"/>
              </w:rPr>
              <w:t>5499</w:t>
            </w:r>
          </w:p>
        </w:tc>
        <w:tc>
          <w:tcPr>
            <w:tcW w:w="0" w:type="auto"/>
          </w:tcPr>
          <w:p w14:paraId="3AE6C56A" w14:textId="77777777" w:rsidR="00BC377F" w:rsidRPr="00496D15" w:rsidRDefault="00BC377F" w:rsidP="00D41ECF">
            <w:pPr>
              <w:pStyle w:val="TAR"/>
              <w:rPr>
                <w:sz w:val="16"/>
              </w:rPr>
            </w:pPr>
            <w:r>
              <w:rPr>
                <w:sz w:val="16"/>
              </w:rPr>
              <w:t>-</w:t>
            </w:r>
          </w:p>
        </w:tc>
        <w:tc>
          <w:tcPr>
            <w:tcW w:w="0" w:type="auto"/>
          </w:tcPr>
          <w:p w14:paraId="423050DE" w14:textId="77777777" w:rsidR="00BC377F" w:rsidRPr="00496D15" w:rsidRDefault="00BC377F" w:rsidP="00D41ECF">
            <w:pPr>
              <w:pStyle w:val="TAL"/>
              <w:rPr>
                <w:sz w:val="16"/>
              </w:rPr>
            </w:pPr>
            <w:r>
              <w:rPr>
                <w:sz w:val="16"/>
              </w:rPr>
              <w:t>Rel-18</w:t>
            </w:r>
          </w:p>
        </w:tc>
        <w:tc>
          <w:tcPr>
            <w:tcW w:w="0" w:type="auto"/>
          </w:tcPr>
          <w:p w14:paraId="529B3AED" w14:textId="77777777" w:rsidR="00BC377F" w:rsidRPr="00496D15" w:rsidRDefault="00BC377F" w:rsidP="00D41ECF">
            <w:pPr>
              <w:pStyle w:val="TAL"/>
              <w:rPr>
                <w:sz w:val="16"/>
              </w:rPr>
            </w:pPr>
            <w:r>
              <w:rPr>
                <w:sz w:val="16"/>
              </w:rPr>
              <w:t>F</w:t>
            </w:r>
          </w:p>
        </w:tc>
        <w:tc>
          <w:tcPr>
            <w:tcW w:w="0" w:type="auto"/>
          </w:tcPr>
          <w:p w14:paraId="28306D9E" w14:textId="77777777" w:rsidR="00BC377F" w:rsidRPr="00496D15" w:rsidRDefault="00BC377F" w:rsidP="00D41ECF">
            <w:pPr>
              <w:pStyle w:val="TAL"/>
              <w:rPr>
                <w:sz w:val="16"/>
              </w:rPr>
            </w:pPr>
            <w:r>
              <w:rPr>
                <w:sz w:val="16"/>
              </w:rPr>
              <w:t>TEI14_Test, LTE_UE_cat_1RX-UEConTest</w:t>
            </w:r>
          </w:p>
        </w:tc>
        <w:tc>
          <w:tcPr>
            <w:tcW w:w="0" w:type="auto"/>
          </w:tcPr>
          <w:p w14:paraId="64E9FFDE" w14:textId="77777777" w:rsidR="00BC377F" w:rsidRPr="00496D15" w:rsidRDefault="00BC377F" w:rsidP="00D41ECF">
            <w:pPr>
              <w:pStyle w:val="TAL"/>
              <w:rPr>
                <w:sz w:val="16"/>
              </w:rPr>
            </w:pPr>
            <w:r>
              <w:rPr>
                <w:sz w:val="16"/>
              </w:rPr>
              <w:t>agreed</w:t>
            </w:r>
          </w:p>
        </w:tc>
      </w:tr>
      <w:tr w:rsidR="00BC377F" w14:paraId="5E8A4B05" w14:textId="77777777" w:rsidTr="00D41ECF">
        <w:tc>
          <w:tcPr>
            <w:tcW w:w="0" w:type="auto"/>
          </w:tcPr>
          <w:p w14:paraId="13253501" w14:textId="77777777" w:rsidR="00BC377F" w:rsidRPr="00496D15" w:rsidRDefault="00BC377F" w:rsidP="00D41ECF">
            <w:pPr>
              <w:pStyle w:val="TAL"/>
              <w:rPr>
                <w:sz w:val="16"/>
              </w:rPr>
            </w:pPr>
            <w:r>
              <w:rPr>
                <w:sz w:val="16"/>
              </w:rPr>
              <w:t>R5-241089</w:t>
            </w:r>
          </w:p>
        </w:tc>
        <w:tc>
          <w:tcPr>
            <w:tcW w:w="0" w:type="auto"/>
          </w:tcPr>
          <w:p w14:paraId="156F2D33" w14:textId="77777777" w:rsidR="00BC377F" w:rsidRPr="00496D15" w:rsidRDefault="00BC377F" w:rsidP="00D41ECF">
            <w:pPr>
              <w:pStyle w:val="TAL"/>
              <w:rPr>
                <w:sz w:val="16"/>
              </w:rPr>
            </w:pPr>
            <w:r>
              <w:rPr>
                <w:sz w:val="16"/>
              </w:rPr>
              <w:t>Editorial correction to CA_1A-3A-7A-28A in 7.3A.9</w:t>
            </w:r>
          </w:p>
        </w:tc>
        <w:tc>
          <w:tcPr>
            <w:tcW w:w="0" w:type="auto"/>
          </w:tcPr>
          <w:p w14:paraId="6525C9BF" w14:textId="77777777" w:rsidR="00BC377F" w:rsidRPr="00496D15" w:rsidRDefault="00BC377F" w:rsidP="00D41ECF">
            <w:pPr>
              <w:pStyle w:val="TAL"/>
              <w:rPr>
                <w:sz w:val="16"/>
              </w:rPr>
            </w:pPr>
            <w:r>
              <w:rPr>
                <w:sz w:val="16"/>
              </w:rPr>
              <w:t>Anritsu</w:t>
            </w:r>
          </w:p>
        </w:tc>
        <w:tc>
          <w:tcPr>
            <w:tcW w:w="0" w:type="auto"/>
          </w:tcPr>
          <w:p w14:paraId="75B99253" w14:textId="77777777" w:rsidR="00BC377F" w:rsidRPr="00496D15" w:rsidRDefault="00BC377F" w:rsidP="00D41ECF">
            <w:pPr>
              <w:pStyle w:val="TAL"/>
              <w:rPr>
                <w:sz w:val="16"/>
              </w:rPr>
            </w:pPr>
            <w:r>
              <w:rPr>
                <w:sz w:val="16"/>
              </w:rPr>
              <w:t>36.521-1</w:t>
            </w:r>
          </w:p>
        </w:tc>
        <w:tc>
          <w:tcPr>
            <w:tcW w:w="0" w:type="auto"/>
          </w:tcPr>
          <w:p w14:paraId="6B2F5E08" w14:textId="77777777" w:rsidR="00BC377F" w:rsidRPr="00496D15" w:rsidRDefault="00BC377F" w:rsidP="00D41ECF">
            <w:pPr>
              <w:pStyle w:val="TAL"/>
              <w:rPr>
                <w:sz w:val="16"/>
              </w:rPr>
            </w:pPr>
            <w:r>
              <w:rPr>
                <w:sz w:val="16"/>
              </w:rPr>
              <w:t>5500</w:t>
            </w:r>
          </w:p>
        </w:tc>
        <w:tc>
          <w:tcPr>
            <w:tcW w:w="0" w:type="auto"/>
          </w:tcPr>
          <w:p w14:paraId="133737B2" w14:textId="77777777" w:rsidR="00BC377F" w:rsidRPr="00496D15" w:rsidRDefault="00BC377F" w:rsidP="00D41ECF">
            <w:pPr>
              <w:pStyle w:val="TAR"/>
              <w:rPr>
                <w:sz w:val="16"/>
              </w:rPr>
            </w:pPr>
            <w:r>
              <w:rPr>
                <w:sz w:val="16"/>
              </w:rPr>
              <w:t>-</w:t>
            </w:r>
          </w:p>
        </w:tc>
        <w:tc>
          <w:tcPr>
            <w:tcW w:w="0" w:type="auto"/>
          </w:tcPr>
          <w:p w14:paraId="48605299" w14:textId="77777777" w:rsidR="00BC377F" w:rsidRPr="00496D15" w:rsidRDefault="00BC377F" w:rsidP="00D41ECF">
            <w:pPr>
              <w:pStyle w:val="TAL"/>
              <w:rPr>
                <w:sz w:val="16"/>
              </w:rPr>
            </w:pPr>
            <w:r>
              <w:rPr>
                <w:sz w:val="16"/>
              </w:rPr>
              <w:t>Rel-18</w:t>
            </w:r>
          </w:p>
        </w:tc>
        <w:tc>
          <w:tcPr>
            <w:tcW w:w="0" w:type="auto"/>
          </w:tcPr>
          <w:p w14:paraId="324D947F" w14:textId="77777777" w:rsidR="00BC377F" w:rsidRPr="00496D15" w:rsidRDefault="00BC377F" w:rsidP="00D41ECF">
            <w:pPr>
              <w:pStyle w:val="TAL"/>
              <w:rPr>
                <w:sz w:val="16"/>
              </w:rPr>
            </w:pPr>
            <w:r>
              <w:rPr>
                <w:sz w:val="16"/>
              </w:rPr>
              <w:t>F</w:t>
            </w:r>
          </w:p>
        </w:tc>
        <w:tc>
          <w:tcPr>
            <w:tcW w:w="0" w:type="auto"/>
          </w:tcPr>
          <w:p w14:paraId="6546889A" w14:textId="77777777" w:rsidR="00BC377F" w:rsidRPr="00496D15" w:rsidRDefault="00BC377F" w:rsidP="00D41ECF">
            <w:pPr>
              <w:pStyle w:val="TAL"/>
              <w:rPr>
                <w:sz w:val="16"/>
              </w:rPr>
            </w:pPr>
            <w:r>
              <w:rPr>
                <w:sz w:val="16"/>
              </w:rPr>
              <w:t>TEI13_Test, LTE_CA_Rel13-UEConTest</w:t>
            </w:r>
          </w:p>
        </w:tc>
        <w:tc>
          <w:tcPr>
            <w:tcW w:w="0" w:type="auto"/>
          </w:tcPr>
          <w:p w14:paraId="5DF36C30" w14:textId="77777777" w:rsidR="00BC377F" w:rsidRPr="00496D15" w:rsidRDefault="00BC377F" w:rsidP="00D41ECF">
            <w:pPr>
              <w:pStyle w:val="TAL"/>
              <w:rPr>
                <w:sz w:val="16"/>
              </w:rPr>
            </w:pPr>
            <w:r>
              <w:rPr>
                <w:sz w:val="16"/>
              </w:rPr>
              <w:t>agreed</w:t>
            </w:r>
          </w:p>
        </w:tc>
      </w:tr>
      <w:tr w:rsidR="00BC377F" w14:paraId="2281B7BB" w14:textId="77777777" w:rsidTr="00D41ECF">
        <w:tc>
          <w:tcPr>
            <w:tcW w:w="0" w:type="auto"/>
          </w:tcPr>
          <w:p w14:paraId="7A6CF9FF" w14:textId="77777777" w:rsidR="00BC377F" w:rsidRPr="00496D15" w:rsidRDefault="00BC377F" w:rsidP="00D41ECF">
            <w:pPr>
              <w:pStyle w:val="TAL"/>
              <w:rPr>
                <w:sz w:val="16"/>
              </w:rPr>
            </w:pPr>
            <w:r>
              <w:rPr>
                <w:sz w:val="16"/>
              </w:rPr>
              <w:t>R5-241168</w:t>
            </w:r>
          </w:p>
        </w:tc>
        <w:tc>
          <w:tcPr>
            <w:tcW w:w="0" w:type="auto"/>
          </w:tcPr>
          <w:p w14:paraId="41BF9D27" w14:textId="77777777" w:rsidR="00BC377F" w:rsidRPr="00496D15" w:rsidRDefault="00BC377F" w:rsidP="00D41ECF">
            <w:pPr>
              <w:pStyle w:val="TAL"/>
              <w:rPr>
                <w:sz w:val="16"/>
              </w:rPr>
            </w:pPr>
            <w:r>
              <w:rPr>
                <w:sz w:val="16"/>
              </w:rPr>
              <w:t>Correction to Cat1bis frequency error</w:t>
            </w:r>
          </w:p>
        </w:tc>
        <w:tc>
          <w:tcPr>
            <w:tcW w:w="0" w:type="auto"/>
          </w:tcPr>
          <w:p w14:paraId="6EFCC233" w14:textId="77777777" w:rsidR="00BC377F" w:rsidRPr="00496D15" w:rsidRDefault="00BC377F" w:rsidP="00D41ECF">
            <w:pPr>
              <w:pStyle w:val="TAL"/>
              <w:rPr>
                <w:sz w:val="16"/>
              </w:rPr>
            </w:pPr>
            <w:r>
              <w:rPr>
                <w:sz w:val="16"/>
              </w:rPr>
              <w:t>Rohde &amp; Schwarz</w:t>
            </w:r>
          </w:p>
        </w:tc>
        <w:tc>
          <w:tcPr>
            <w:tcW w:w="0" w:type="auto"/>
          </w:tcPr>
          <w:p w14:paraId="71B300FB" w14:textId="77777777" w:rsidR="00BC377F" w:rsidRPr="00496D15" w:rsidRDefault="00BC377F" w:rsidP="00D41ECF">
            <w:pPr>
              <w:pStyle w:val="TAL"/>
              <w:rPr>
                <w:sz w:val="16"/>
              </w:rPr>
            </w:pPr>
            <w:r>
              <w:rPr>
                <w:sz w:val="16"/>
              </w:rPr>
              <w:t>36.521-1</w:t>
            </w:r>
          </w:p>
        </w:tc>
        <w:tc>
          <w:tcPr>
            <w:tcW w:w="0" w:type="auto"/>
          </w:tcPr>
          <w:p w14:paraId="7B399118" w14:textId="77777777" w:rsidR="00BC377F" w:rsidRPr="00496D15" w:rsidRDefault="00BC377F" w:rsidP="00D41ECF">
            <w:pPr>
              <w:pStyle w:val="TAL"/>
              <w:rPr>
                <w:sz w:val="16"/>
              </w:rPr>
            </w:pPr>
            <w:r>
              <w:rPr>
                <w:sz w:val="16"/>
              </w:rPr>
              <w:t>5501</w:t>
            </w:r>
          </w:p>
        </w:tc>
        <w:tc>
          <w:tcPr>
            <w:tcW w:w="0" w:type="auto"/>
          </w:tcPr>
          <w:p w14:paraId="6A8045EB" w14:textId="77777777" w:rsidR="00BC377F" w:rsidRPr="00496D15" w:rsidRDefault="00BC377F" w:rsidP="00D41ECF">
            <w:pPr>
              <w:pStyle w:val="TAR"/>
              <w:rPr>
                <w:sz w:val="16"/>
              </w:rPr>
            </w:pPr>
            <w:r>
              <w:rPr>
                <w:sz w:val="16"/>
              </w:rPr>
              <w:t>-</w:t>
            </w:r>
          </w:p>
        </w:tc>
        <w:tc>
          <w:tcPr>
            <w:tcW w:w="0" w:type="auto"/>
          </w:tcPr>
          <w:p w14:paraId="5607407B" w14:textId="77777777" w:rsidR="00BC377F" w:rsidRPr="00496D15" w:rsidRDefault="00BC377F" w:rsidP="00D41ECF">
            <w:pPr>
              <w:pStyle w:val="TAL"/>
              <w:rPr>
                <w:sz w:val="16"/>
              </w:rPr>
            </w:pPr>
            <w:r>
              <w:rPr>
                <w:sz w:val="16"/>
              </w:rPr>
              <w:t>Rel-18</w:t>
            </w:r>
          </w:p>
        </w:tc>
        <w:tc>
          <w:tcPr>
            <w:tcW w:w="0" w:type="auto"/>
          </w:tcPr>
          <w:p w14:paraId="6F418F0A" w14:textId="77777777" w:rsidR="00BC377F" w:rsidRPr="00496D15" w:rsidRDefault="00BC377F" w:rsidP="00D41ECF">
            <w:pPr>
              <w:pStyle w:val="TAL"/>
              <w:rPr>
                <w:sz w:val="16"/>
              </w:rPr>
            </w:pPr>
            <w:r>
              <w:rPr>
                <w:sz w:val="16"/>
              </w:rPr>
              <w:t>F</w:t>
            </w:r>
          </w:p>
        </w:tc>
        <w:tc>
          <w:tcPr>
            <w:tcW w:w="0" w:type="auto"/>
          </w:tcPr>
          <w:p w14:paraId="4119631A" w14:textId="77777777" w:rsidR="00BC377F" w:rsidRPr="00496D15" w:rsidRDefault="00BC377F" w:rsidP="00D41ECF">
            <w:pPr>
              <w:pStyle w:val="TAL"/>
              <w:rPr>
                <w:sz w:val="16"/>
              </w:rPr>
            </w:pPr>
            <w:r>
              <w:rPr>
                <w:sz w:val="16"/>
              </w:rPr>
              <w:t>TEI13_Test, LTE_UE_cat_1RX-UEConTest</w:t>
            </w:r>
          </w:p>
        </w:tc>
        <w:tc>
          <w:tcPr>
            <w:tcW w:w="0" w:type="auto"/>
          </w:tcPr>
          <w:p w14:paraId="05FBA8A7" w14:textId="77777777" w:rsidR="00BC377F" w:rsidRPr="00496D15" w:rsidRDefault="00BC377F" w:rsidP="00D41ECF">
            <w:pPr>
              <w:pStyle w:val="TAL"/>
              <w:rPr>
                <w:sz w:val="16"/>
              </w:rPr>
            </w:pPr>
            <w:r>
              <w:rPr>
                <w:sz w:val="16"/>
              </w:rPr>
              <w:t>withdrawn</w:t>
            </w:r>
          </w:p>
        </w:tc>
      </w:tr>
      <w:tr w:rsidR="00BC377F" w14:paraId="10DD21D2" w14:textId="77777777" w:rsidTr="00D41ECF">
        <w:tc>
          <w:tcPr>
            <w:tcW w:w="0" w:type="auto"/>
          </w:tcPr>
          <w:p w14:paraId="65724916" w14:textId="77777777" w:rsidR="00BC377F" w:rsidRPr="00496D15" w:rsidRDefault="00BC377F" w:rsidP="00D41ECF">
            <w:pPr>
              <w:pStyle w:val="TAL"/>
              <w:rPr>
                <w:sz w:val="16"/>
              </w:rPr>
            </w:pPr>
            <w:r>
              <w:rPr>
                <w:sz w:val="16"/>
              </w:rPr>
              <w:t>R5-240073</w:t>
            </w:r>
          </w:p>
        </w:tc>
        <w:tc>
          <w:tcPr>
            <w:tcW w:w="0" w:type="auto"/>
          </w:tcPr>
          <w:p w14:paraId="6C6ACE1F" w14:textId="77777777" w:rsidR="00BC377F" w:rsidRPr="00496D15" w:rsidRDefault="00BC377F" w:rsidP="00D41ECF">
            <w:pPr>
              <w:pStyle w:val="TAL"/>
              <w:rPr>
                <w:sz w:val="16"/>
              </w:rPr>
            </w:pPr>
            <w:r>
              <w:rPr>
                <w:sz w:val="16"/>
              </w:rPr>
              <w:t>Update to R18 IoT NTN test cases applicability</w:t>
            </w:r>
          </w:p>
        </w:tc>
        <w:tc>
          <w:tcPr>
            <w:tcW w:w="0" w:type="auto"/>
          </w:tcPr>
          <w:p w14:paraId="58726223" w14:textId="77777777" w:rsidR="00BC377F" w:rsidRPr="00496D15" w:rsidRDefault="00BC377F" w:rsidP="00D41ECF">
            <w:pPr>
              <w:pStyle w:val="TAL"/>
              <w:rPr>
                <w:sz w:val="16"/>
              </w:rPr>
            </w:pPr>
            <w:r>
              <w:rPr>
                <w:sz w:val="16"/>
              </w:rPr>
              <w:t xml:space="preserve">CMCC, MediaTek, CAICT, </w:t>
            </w:r>
            <w:proofErr w:type="spellStart"/>
            <w:r>
              <w:rPr>
                <w:sz w:val="16"/>
              </w:rPr>
              <w:t>Sporton</w:t>
            </w:r>
            <w:proofErr w:type="spellEnd"/>
            <w:r>
              <w:rPr>
                <w:sz w:val="16"/>
              </w:rPr>
              <w:t>, Keysight</w:t>
            </w:r>
          </w:p>
        </w:tc>
        <w:tc>
          <w:tcPr>
            <w:tcW w:w="0" w:type="auto"/>
          </w:tcPr>
          <w:p w14:paraId="372BC1B1" w14:textId="77777777" w:rsidR="00BC377F" w:rsidRPr="00496D15" w:rsidRDefault="00BC377F" w:rsidP="00D41ECF">
            <w:pPr>
              <w:pStyle w:val="TAL"/>
              <w:rPr>
                <w:sz w:val="16"/>
              </w:rPr>
            </w:pPr>
            <w:r>
              <w:rPr>
                <w:sz w:val="16"/>
              </w:rPr>
              <w:t>36.521-2</w:t>
            </w:r>
          </w:p>
        </w:tc>
        <w:tc>
          <w:tcPr>
            <w:tcW w:w="0" w:type="auto"/>
          </w:tcPr>
          <w:p w14:paraId="24B26923" w14:textId="77777777" w:rsidR="00BC377F" w:rsidRPr="00496D15" w:rsidRDefault="00BC377F" w:rsidP="00D41ECF">
            <w:pPr>
              <w:pStyle w:val="TAL"/>
              <w:rPr>
                <w:sz w:val="16"/>
              </w:rPr>
            </w:pPr>
            <w:r>
              <w:rPr>
                <w:sz w:val="16"/>
              </w:rPr>
              <w:t>1021</w:t>
            </w:r>
          </w:p>
        </w:tc>
        <w:tc>
          <w:tcPr>
            <w:tcW w:w="0" w:type="auto"/>
          </w:tcPr>
          <w:p w14:paraId="6B782247" w14:textId="77777777" w:rsidR="00BC377F" w:rsidRPr="00496D15" w:rsidRDefault="00BC377F" w:rsidP="00D41ECF">
            <w:pPr>
              <w:pStyle w:val="TAR"/>
              <w:rPr>
                <w:sz w:val="16"/>
              </w:rPr>
            </w:pPr>
            <w:r>
              <w:rPr>
                <w:sz w:val="16"/>
              </w:rPr>
              <w:t>-</w:t>
            </w:r>
          </w:p>
        </w:tc>
        <w:tc>
          <w:tcPr>
            <w:tcW w:w="0" w:type="auto"/>
          </w:tcPr>
          <w:p w14:paraId="7AC7F154" w14:textId="77777777" w:rsidR="00BC377F" w:rsidRPr="00496D15" w:rsidRDefault="00BC377F" w:rsidP="00D41ECF">
            <w:pPr>
              <w:pStyle w:val="TAL"/>
              <w:rPr>
                <w:sz w:val="16"/>
              </w:rPr>
            </w:pPr>
            <w:r>
              <w:rPr>
                <w:sz w:val="16"/>
              </w:rPr>
              <w:t>Rel-18</w:t>
            </w:r>
          </w:p>
        </w:tc>
        <w:tc>
          <w:tcPr>
            <w:tcW w:w="0" w:type="auto"/>
          </w:tcPr>
          <w:p w14:paraId="63822750" w14:textId="77777777" w:rsidR="00BC377F" w:rsidRPr="00496D15" w:rsidRDefault="00BC377F" w:rsidP="00D41ECF">
            <w:pPr>
              <w:pStyle w:val="TAL"/>
              <w:rPr>
                <w:sz w:val="16"/>
              </w:rPr>
            </w:pPr>
            <w:r>
              <w:rPr>
                <w:sz w:val="16"/>
              </w:rPr>
              <w:t>F</w:t>
            </w:r>
          </w:p>
        </w:tc>
        <w:tc>
          <w:tcPr>
            <w:tcW w:w="0" w:type="auto"/>
          </w:tcPr>
          <w:p w14:paraId="132B1563" w14:textId="77777777" w:rsidR="00BC377F" w:rsidRPr="00496D15" w:rsidRDefault="00BC377F" w:rsidP="00D41ECF">
            <w:pPr>
              <w:pStyle w:val="TAL"/>
              <w:rPr>
                <w:sz w:val="16"/>
              </w:rPr>
            </w:pPr>
            <w:proofErr w:type="spellStart"/>
            <w:r>
              <w:rPr>
                <w:sz w:val="16"/>
              </w:rPr>
              <w:t>LTE_NBIOT_eMTC_NTN_req-UEConTest</w:t>
            </w:r>
            <w:proofErr w:type="spellEnd"/>
          </w:p>
        </w:tc>
        <w:tc>
          <w:tcPr>
            <w:tcW w:w="0" w:type="auto"/>
          </w:tcPr>
          <w:p w14:paraId="76E02AF6" w14:textId="77777777" w:rsidR="00BC377F" w:rsidRPr="00496D15" w:rsidRDefault="00BC377F" w:rsidP="00D41ECF">
            <w:pPr>
              <w:pStyle w:val="TAL"/>
              <w:rPr>
                <w:sz w:val="16"/>
              </w:rPr>
            </w:pPr>
            <w:r>
              <w:rPr>
                <w:sz w:val="16"/>
              </w:rPr>
              <w:t>revised</w:t>
            </w:r>
          </w:p>
        </w:tc>
      </w:tr>
      <w:tr w:rsidR="00BC377F" w14:paraId="32C9CA2E" w14:textId="77777777" w:rsidTr="00D41ECF">
        <w:tc>
          <w:tcPr>
            <w:tcW w:w="0" w:type="auto"/>
          </w:tcPr>
          <w:p w14:paraId="0E6731E9" w14:textId="77777777" w:rsidR="00BC377F" w:rsidRPr="00496D15" w:rsidRDefault="00BC377F" w:rsidP="00D41ECF">
            <w:pPr>
              <w:pStyle w:val="TAL"/>
              <w:rPr>
                <w:sz w:val="16"/>
              </w:rPr>
            </w:pPr>
            <w:r>
              <w:rPr>
                <w:sz w:val="16"/>
              </w:rPr>
              <w:t>R5-241918</w:t>
            </w:r>
          </w:p>
        </w:tc>
        <w:tc>
          <w:tcPr>
            <w:tcW w:w="0" w:type="auto"/>
          </w:tcPr>
          <w:p w14:paraId="27F26919" w14:textId="77777777" w:rsidR="00BC377F" w:rsidRPr="00496D15" w:rsidRDefault="00BC377F" w:rsidP="00D41ECF">
            <w:pPr>
              <w:pStyle w:val="TAL"/>
              <w:rPr>
                <w:sz w:val="16"/>
              </w:rPr>
            </w:pPr>
            <w:r>
              <w:rPr>
                <w:sz w:val="16"/>
              </w:rPr>
              <w:t>Update to R18 IoT NTN test cases applicability</w:t>
            </w:r>
          </w:p>
        </w:tc>
        <w:tc>
          <w:tcPr>
            <w:tcW w:w="0" w:type="auto"/>
          </w:tcPr>
          <w:p w14:paraId="19B6B96E" w14:textId="77777777" w:rsidR="00BC377F" w:rsidRPr="00496D15" w:rsidRDefault="00BC377F" w:rsidP="00D41ECF">
            <w:pPr>
              <w:pStyle w:val="TAL"/>
              <w:rPr>
                <w:sz w:val="16"/>
              </w:rPr>
            </w:pPr>
            <w:r>
              <w:rPr>
                <w:sz w:val="16"/>
              </w:rPr>
              <w:t xml:space="preserve">CMCC, MediaTek, CAICT, </w:t>
            </w:r>
            <w:proofErr w:type="spellStart"/>
            <w:r>
              <w:rPr>
                <w:sz w:val="16"/>
              </w:rPr>
              <w:t>Sporton</w:t>
            </w:r>
            <w:proofErr w:type="spellEnd"/>
            <w:r>
              <w:rPr>
                <w:sz w:val="16"/>
              </w:rPr>
              <w:t>, Keysight</w:t>
            </w:r>
          </w:p>
        </w:tc>
        <w:tc>
          <w:tcPr>
            <w:tcW w:w="0" w:type="auto"/>
          </w:tcPr>
          <w:p w14:paraId="11F4602B" w14:textId="77777777" w:rsidR="00BC377F" w:rsidRPr="00496D15" w:rsidRDefault="00BC377F" w:rsidP="00D41ECF">
            <w:pPr>
              <w:pStyle w:val="TAL"/>
              <w:rPr>
                <w:sz w:val="16"/>
              </w:rPr>
            </w:pPr>
            <w:r>
              <w:rPr>
                <w:sz w:val="16"/>
              </w:rPr>
              <w:t>36.521-2</w:t>
            </w:r>
          </w:p>
        </w:tc>
        <w:tc>
          <w:tcPr>
            <w:tcW w:w="0" w:type="auto"/>
          </w:tcPr>
          <w:p w14:paraId="671A15BB" w14:textId="77777777" w:rsidR="00BC377F" w:rsidRPr="00496D15" w:rsidRDefault="00BC377F" w:rsidP="00D41ECF">
            <w:pPr>
              <w:pStyle w:val="TAL"/>
              <w:rPr>
                <w:sz w:val="16"/>
              </w:rPr>
            </w:pPr>
            <w:r>
              <w:rPr>
                <w:sz w:val="16"/>
              </w:rPr>
              <w:t>1021</w:t>
            </w:r>
          </w:p>
        </w:tc>
        <w:tc>
          <w:tcPr>
            <w:tcW w:w="0" w:type="auto"/>
          </w:tcPr>
          <w:p w14:paraId="6EC0850A" w14:textId="77777777" w:rsidR="00BC377F" w:rsidRPr="00496D15" w:rsidRDefault="00BC377F" w:rsidP="00D41ECF">
            <w:pPr>
              <w:pStyle w:val="TAR"/>
              <w:rPr>
                <w:sz w:val="16"/>
              </w:rPr>
            </w:pPr>
            <w:r>
              <w:rPr>
                <w:sz w:val="16"/>
              </w:rPr>
              <w:t>1</w:t>
            </w:r>
          </w:p>
        </w:tc>
        <w:tc>
          <w:tcPr>
            <w:tcW w:w="0" w:type="auto"/>
          </w:tcPr>
          <w:p w14:paraId="6ABCD63A" w14:textId="77777777" w:rsidR="00BC377F" w:rsidRPr="00496D15" w:rsidRDefault="00BC377F" w:rsidP="00D41ECF">
            <w:pPr>
              <w:pStyle w:val="TAL"/>
              <w:rPr>
                <w:sz w:val="16"/>
              </w:rPr>
            </w:pPr>
            <w:r>
              <w:rPr>
                <w:sz w:val="16"/>
              </w:rPr>
              <w:t>Rel-18</w:t>
            </w:r>
          </w:p>
        </w:tc>
        <w:tc>
          <w:tcPr>
            <w:tcW w:w="0" w:type="auto"/>
          </w:tcPr>
          <w:p w14:paraId="69736A2D" w14:textId="77777777" w:rsidR="00BC377F" w:rsidRPr="00496D15" w:rsidRDefault="00BC377F" w:rsidP="00D41ECF">
            <w:pPr>
              <w:pStyle w:val="TAL"/>
              <w:rPr>
                <w:sz w:val="16"/>
              </w:rPr>
            </w:pPr>
            <w:r>
              <w:rPr>
                <w:sz w:val="16"/>
              </w:rPr>
              <w:t>F</w:t>
            </w:r>
          </w:p>
        </w:tc>
        <w:tc>
          <w:tcPr>
            <w:tcW w:w="0" w:type="auto"/>
          </w:tcPr>
          <w:p w14:paraId="0BBD2AE6" w14:textId="77777777" w:rsidR="00BC377F" w:rsidRPr="00496D15" w:rsidRDefault="00BC377F" w:rsidP="00D41ECF">
            <w:pPr>
              <w:pStyle w:val="TAL"/>
              <w:rPr>
                <w:sz w:val="16"/>
              </w:rPr>
            </w:pPr>
            <w:proofErr w:type="spellStart"/>
            <w:r>
              <w:rPr>
                <w:sz w:val="16"/>
              </w:rPr>
              <w:t>LTE_NBIOT_eMTC_NTN_req-UEConTest</w:t>
            </w:r>
            <w:proofErr w:type="spellEnd"/>
          </w:p>
        </w:tc>
        <w:tc>
          <w:tcPr>
            <w:tcW w:w="0" w:type="auto"/>
          </w:tcPr>
          <w:p w14:paraId="73237844" w14:textId="77777777" w:rsidR="00BC377F" w:rsidRPr="00496D15" w:rsidRDefault="00BC377F" w:rsidP="00D41ECF">
            <w:pPr>
              <w:pStyle w:val="TAL"/>
              <w:rPr>
                <w:sz w:val="16"/>
              </w:rPr>
            </w:pPr>
            <w:r>
              <w:rPr>
                <w:sz w:val="16"/>
              </w:rPr>
              <w:t>agreed</w:t>
            </w:r>
          </w:p>
        </w:tc>
      </w:tr>
      <w:tr w:rsidR="00BC377F" w14:paraId="03D29ABF" w14:textId="77777777" w:rsidTr="00D41ECF">
        <w:tc>
          <w:tcPr>
            <w:tcW w:w="0" w:type="auto"/>
          </w:tcPr>
          <w:p w14:paraId="025E1BC2" w14:textId="77777777" w:rsidR="00BC377F" w:rsidRPr="00496D15" w:rsidRDefault="00BC377F" w:rsidP="00D41ECF">
            <w:pPr>
              <w:pStyle w:val="TAL"/>
              <w:rPr>
                <w:sz w:val="16"/>
              </w:rPr>
            </w:pPr>
            <w:r>
              <w:rPr>
                <w:sz w:val="16"/>
              </w:rPr>
              <w:t>R5-240206</w:t>
            </w:r>
          </w:p>
        </w:tc>
        <w:tc>
          <w:tcPr>
            <w:tcW w:w="0" w:type="auto"/>
          </w:tcPr>
          <w:p w14:paraId="6F5B9B2B" w14:textId="77777777" w:rsidR="00BC377F" w:rsidRPr="00496D15" w:rsidRDefault="00BC377F" w:rsidP="00D41ECF">
            <w:pPr>
              <w:pStyle w:val="TAL"/>
              <w:rPr>
                <w:sz w:val="16"/>
              </w:rPr>
            </w:pPr>
            <w:r>
              <w:rPr>
                <w:sz w:val="16"/>
              </w:rPr>
              <w:t>Update PICS of NTN test cases</w:t>
            </w:r>
          </w:p>
        </w:tc>
        <w:tc>
          <w:tcPr>
            <w:tcW w:w="0" w:type="auto"/>
          </w:tcPr>
          <w:p w14:paraId="285CBB95" w14:textId="77777777" w:rsidR="00BC377F" w:rsidRPr="00496D15" w:rsidRDefault="00BC377F" w:rsidP="00D41ECF">
            <w:pPr>
              <w:pStyle w:val="TAL"/>
              <w:rPr>
                <w:sz w:val="16"/>
              </w:rPr>
            </w:pPr>
            <w:r>
              <w:rPr>
                <w:sz w:val="16"/>
              </w:rPr>
              <w:t>MediaTek (Hefei) Inc.</w:t>
            </w:r>
          </w:p>
        </w:tc>
        <w:tc>
          <w:tcPr>
            <w:tcW w:w="0" w:type="auto"/>
          </w:tcPr>
          <w:p w14:paraId="08951062" w14:textId="77777777" w:rsidR="00BC377F" w:rsidRPr="00496D15" w:rsidRDefault="00BC377F" w:rsidP="00D41ECF">
            <w:pPr>
              <w:pStyle w:val="TAL"/>
              <w:rPr>
                <w:sz w:val="16"/>
              </w:rPr>
            </w:pPr>
            <w:r>
              <w:rPr>
                <w:sz w:val="16"/>
              </w:rPr>
              <w:t>36.521-2</w:t>
            </w:r>
          </w:p>
        </w:tc>
        <w:tc>
          <w:tcPr>
            <w:tcW w:w="0" w:type="auto"/>
          </w:tcPr>
          <w:p w14:paraId="59A23D7E" w14:textId="77777777" w:rsidR="00BC377F" w:rsidRPr="00496D15" w:rsidRDefault="00BC377F" w:rsidP="00D41ECF">
            <w:pPr>
              <w:pStyle w:val="TAL"/>
              <w:rPr>
                <w:sz w:val="16"/>
              </w:rPr>
            </w:pPr>
            <w:r>
              <w:rPr>
                <w:sz w:val="16"/>
              </w:rPr>
              <w:t>1022</w:t>
            </w:r>
          </w:p>
        </w:tc>
        <w:tc>
          <w:tcPr>
            <w:tcW w:w="0" w:type="auto"/>
          </w:tcPr>
          <w:p w14:paraId="401DE5F6" w14:textId="77777777" w:rsidR="00BC377F" w:rsidRPr="00496D15" w:rsidRDefault="00BC377F" w:rsidP="00D41ECF">
            <w:pPr>
              <w:pStyle w:val="TAR"/>
              <w:rPr>
                <w:sz w:val="16"/>
              </w:rPr>
            </w:pPr>
            <w:r>
              <w:rPr>
                <w:sz w:val="16"/>
              </w:rPr>
              <w:t>-</w:t>
            </w:r>
          </w:p>
        </w:tc>
        <w:tc>
          <w:tcPr>
            <w:tcW w:w="0" w:type="auto"/>
          </w:tcPr>
          <w:p w14:paraId="560BEA61" w14:textId="77777777" w:rsidR="00BC377F" w:rsidRPr="00496D15" w:rsidRDefault="00BC377F" w:rsidP="00D41ECF">
            <w:pPr>
              <w:pStyle w:val="TAL"/>
              <w:rPr>
                <w:sz w:val="16"/>
              </w:rPr>
            </w:pPr>
            <w:r>
              <w:rPr>
                <w:sz w:val="16"/>
              </w:rPr>
              <w:t>Rel-18</w:t>
            </w:r>
          </w:p>
        </w:tc>
        <w:tc>
          <w:tcPr>
            <w:tcW w:w="0" w:type="auto"/>
          </w:tcPr>
          <w:p w14:paraId="222B672D" w14:textId="77777777" w:rsidR="00BC377F" w:rsidRPr="00496D15" w:rsidRDefault="00BC377F" w:rsidP="00D41ECF">
            <w:pPr>
              <w:pStyle w:val="TAL"/>
              <w:rPr>
                <w:sz w:val="16"/>
              </w:rPr>
            </w:pPr>
            <w:r>
              <w:rPr>
                <w:sz w:val="16"/>
              </w:rPr>
              <w:t>F</w:t>
            </w:r>
          </w:p>
        </w:tc>
        <w:tc>
          <w:tcPr>
            <w:tcW w:w="0" w:type="auto"/>
          </w:tcPr>
          <w:p w14:paraId="7621FE50" w14:textId="77777777" w:rsidR="00BC377F" w:rsidRPr="00496D15" w:rsidRDefault="00BC377F" w:rsidP="00D41ECF">
            <w:pPr>
              <w:pStyle w:val="TAL"/>
              <w:rPr>
                <w:sz w:val="16"/>
              </w:rPr>
            </w:pPr>
            <w:proofErr w:type="spellStart"/>
            <w:r>
              <w:rPr>
                <w:sz w:val="16"/>
              </w:rPr>
              <w:t>LTE_NBIOT_eMTC_NTN_req-UEConTest</w:t>
            </w:r>
            <w:proofErr w:type="spellEnd"/>
          </w:p>
        </w:tc>
        <w:tc>
          <w:tcPr>
            <w:tcW w:w="0" w:type="auto"/>
          </w:tcPr>
          <w:p w14:paraId="11264285" w14:textId="77777777" w:rsidR="00BC377F" w:rsidRPr="00496D15" w:rsidRDefault="00BC377F" w:rsidP="00D41ECF">
            <w:pPr>
              <w:pStyle w:val="TAL"/>
              <w:rPr>
                <w:sz w:val="16"/>
              </w:rPr>
            </w:pPr>
            <w:r>
              <w:rPr>
                <w:sz w:val="16"/>
              </w:rPr>
              <w:t>withdrawn</w:t>
            </w:r>
          </w:p>
        </w:tc>
      </w:tr>
      <w:tr w:rsidR="00BC377F" w14:paraId="2A2F69EF" w14:textId="77777777" w:rsidTr="00D41ECF">
        <w:tc>
          <w:tcPr>
            <w:tcW w:w="0" w:type="auto"/>
          </w:tcPr>
          <w:p w14:paraId="41874E3B" w14:textId="77777777" w:rsidR="00BC377F" w:rsidRPr="00496D15" w:rsidRDefault="00BC377F" w:rsidP="00D41ECF">
            <w:pPr>
              <w:pStyle w:val="TAL"/>
              <w:rPr>
                <w:sz w:val="16"/>
              </w:rPr>
            </w:pPr>
            <w:r>
              <w:rPr>
                <w:sz w:val="16"/>
              </w:rPr>
              <w:t>R5-240770</w:t>
            </w:r>
          </w:p>
        </w:tc>
        <w:tc>
          <w:tcPr>
            <w:tcW w:w="0" w:type="auto"/>
          </w:tcPr>
          <w:p w14:paraId="7ED0F3CA" w14:textId="77777777" w:rsidR="00BC377F" w:rsidRPr="00496D15" w:rsidRDefault="00BC377F" w:rsidP="00D41ECF">
            <w:pPr>
              <w:pStyle w:val="TAL"/>
              <w:rPr>
                <w:sz w:val="16"/>
              </w:rPr>
            </w:pPr>
            <w:r>
              <w:rPr>
                <w:sz w:val="16"/>
              </w:rPr>
              <w:t>Correction to applicability for handover test cases</w:t>
            </w:r>
          </w:p>
        </w:tc>
        <w:tc>
          <w:tcPr>
            <w:tcW w:w="0" w:type="auto"/>
          </w:tcPr>
          <w:p w14:paraId="31257BBA" w14:textId="77777777" w:rsidR="00BC377F" w:rsidRPr="00496D15" w:rsidRDefault="00BC377F" w:rsidP="00D41ECF">
            <w:pPr>
              <w:pStyle w:val="TAL"/>
              <w:rPr>
                <w:sz w:val="16"/>
              </w:rPr>
            </w:pPr>
            <w:r>
              <w:rPr>
                <w:sz w:val="16"/>
              </w:rPr>
              <w:t>TTA</w:t>
            </w:r>
          </w:p>
        </w:tc>
        <w:tc>
          <w:tcPr>
            <w:tcW w:w="0" w:type="auto"/>
          </w:tcPr>
          <w:p w14:paraId="0608656B" w14:textId="77777777" w:rsidR="00BC377F" w:rsidRPr="00496D15" w:rsidRDefault="00BC377F" w:rsidP="00D41ECF">
            <w:pPr>
              <w:pStyle w:val="TAL"/>
              <w:rPr>
                <w:sz w:val="16"/>
              </w:rPr>
            </w:pPr>
            <w:r>
              <w:rPr>
                <w:sz w:val="16"/>
              </w:rPr>
              <w:t>36.521-2</w:t>
            </w:r>
          </w:p>
        </w:tc>
        <w:tc>
          <w:tcPr>
            <w:tcW w:w="0" w:type="auto"/>
          </w:tcPr>
          <w:p w14:paraId="0B275AFE" w14:textId="77777777" w:rsidR="00BC377F" w:rsidRPr="00496D15" w:rsidRDefault="00BC377F" w:rsidP="00D41ECF">
            <w:pPr>
              <w:pStyle w:val="TAL"/>
              <w:rPr>
                <w:sz w:val="16"/>
              </w:rPr>
            </w:pPr>
            <w:r>
              <w:rPr>
                <w:sz w:val="16"/>
              </w:rPr>
              <w:t>1023</w:t>
            </w:r>
          </w:p>
        </w:tc>
        <w:tc>
          <w:tcPr>
            <w:tcW w:w="0" w:type="auto"/>
          </w:tcPr>
          <w:p w14:paraId="7FDA80AF" w14:textId="77777777" w:rsidR="00BC377F" w:rsidRPr="00496D15" w:rsidRDefault="00BC377F" w:rsidP="00D41ECF">
            <w:pPr>
              <w:pStyle w:val="TAR"/>
              <w:rPr>
                <w:sz w:val="16"/>
              </w:rPr>
            </w:pPr>
            <w:r>
              <w:rPr>
                <w:sz w:val="16"/>
              </w:rPr>
              <w:t>-</w:t>
            </w:r>
          </w:p>
        </w:tc>
        <w:tc>
          <w:tcPr>
            <w:tcW w:w="0" w:type="auto"/>
          </w:tcPr>
          <w:p w14:paraId="7C87C589" w14:textId="77777777" w:rsidR="00BC377F" w:rsidRPr="00496D15" w:rsidRDefault="00BC377F" w:rsidP="00D41ECF">
            <w:pPr>
              <w:pStyle w:val="TAL"/>
              <w:rPr>
                <w:sz w:val="16"/>
              </w:rPr>
            </w:pPr>
            <w:r>
              <w:rPr>
                <w:sz w:val="16"/>
              </w:rPr>
              <w:t>Rel-18</w:t>
            </w:r>
          </w:p>
        </w:tc>
        <w:tc>
          <w:tcPr>
            <w:tcW w:w="0" w:type="auto"/>
          </w:tcPr>
          <w:p w14:paraId="7FB224A8" w14:textId="77777777" w:rsidR="00BC377F" w:rsidRPr="00496D15" w:rsidRDefault="00BC377F" w:rsidP="00D41ECF">
            <w:pPr>
              <w:pStyle w:val="TAL"/>
              <w:rPr>
                <w:sz w:val="16"/>
              </w:rPr>
            </w:pPr>
            <w:r>
              <w:rPr>
                <w:sz w:val="16"/>
              </w:rPr>
              <w:t>F</w:t>
            </w:r>
          </w:p>
        </w:tc>
        <w:tc>
          <w:tcPr>
            <w:tcW w:w="0" w:type="auto"/>
          </w:tcPr>
          <w:p w14:paraId="70354607" w14:textId="77777777" w:rsidR="00BC377F" w:rsidRPr="00496D15" w:rsidRDefault="00BC377F" w:rsidP="00D41ECF">
            <w:pPr>
              <w:pStyle w:val="TAL"/>
              <w:rPr>
                <w:sz w:val="16"/>
              </w:rPr>
            </w:pPr>
            <w:r>
              <w:rPr>
                <w:sz w:val="16"/>
              </w:rPr>
              <w:t xml:space="preserve">TEI16_Test, </w:t>
            </w:r>
            <w:proofErr w:type="spellStart"/>
            <w:r>
              <w:rPr>
                <w:sz w:val="16"/>
              </w:rPr>
              <w:t>LTE_feMob-UEConTest</w:t>
            </w:r>
            <w:proofErr w:type="spellEnd"/>
          </w:p>
        </w:tc>
        <w:tc>
          <w:tcPr>
            <w:tcW w:w="0" w:type="auto"/>
          </w:tcPr>
          <w:p w14:paraId="46CC6444" w14:textId="77777777" w:rsidR="00BC377F" w:rsidRPr="00496D15" w:rsidRDefault="00BC377F" w:rsidP="00D41ECF">
            <w:pPr>
              <w:pStyle w:val="TAL"/>
              <w:rPr>
                <w:sz w:val="16"/>
              </w:rPr>
            </w:pPr>
            <w:r>
              <w:rPr>
                <w:sz w:val="16"/>
              </w:rPr>
              <w:t>agreed</w:t>
            </w:r>
          </w:p>
        </w:tc>
      </w:tr>
      <w:tr w:rsidR="00BC377F" w14:paraId="01004C78" w14:textId="77777777" w:rsidTr="00D41ECF">
        <w:tc>
          <w:tcPr>
            <w:tcW w:w="0" w:type="auto"/>
          </w:tcPr>
          <w:p w14:paraId="77FFB882" w14:textId="77777777" w:rsidR="00BC377F" w:rsidRPr="00496D15" w:rsidRDefault="00BC377F" w:rsidP="00D41ECF">
            <w:pPr>
              <w:pStyle w:val="TAL"/>
              <w:rPr>
                <w:sz w:val="16"/>
              </w:rPr>
            </w:pPr>
            <w:r>
              <w:rPr>
                <w:sz w:val="16"/>
              </w:rPr>
              <w:t>R5-240833</w:t>
            </w:r>
          </w:p>
        </w:tc>
        <w:tc>
          <w:tcPr>
            <w:tcW w:w="0" w:type="auto"/>
          </w:tcPr>
          <w:p w14:paraId="28564665" w14:textId="77777777" w:rsidR="00BC377F" w:rsidRPr="00496D15" w:rsidRDefault="00BC377F" w:rsidP="00D41ECF">
            <w:pPr>
              <w:pStyle w:val="TAL"/>
              <w:rPr>
                <w:sz w:val="16"/>
              </w:rPr>
            </w:pPr>
            <w:r>
              <w:rPr>
                <w:sz w:val="16"/>
              </w:rPr>
              <w:t>Update PRD20 E-UTRA CA list v160</w:t>
            </w:r>
          </w:p>
        </w:tc>
        <w:tc>
          <w:tcPr>
            <w:tcW w:w="0" w:type="auto"/>
          </w:tcPr>
          <w:p w14:paraId="10D74B37" w14:textId="77777777" w:rsidR="00BC377F" w:rsidRPr="00496D15" w:rsidRDefault="00BC377F" w:rsidP="00D41ECF">
            <w:pPr>
              <w:pStyle w:val="TAL"/>
              <w:rPr>
                <w:sz w:val="16"/>
              </w:rPr>
            </w:pPr>
            <w:r>
              <w:rPr>
                <w:sz w:val="16"/>
              </w:rPr>
              <w:t>ZTE Corporation</w:t>
            </w:r>
          </w:p>
        </w:tc>
        <w:tc>
          <w:tcPr>
            <w:tcW w:w="0" w:type="auto"/>
          </w:tcPr>
          <w:p w14:paraId="2E6D2B23" w14:textId="77777777" w:rsidR="00BC377F" w:rsidRPr="00496D15" w:rsidRDefault="00BC377F" w:rsidP="00D41ECF">
            <w:pPr>
              <w:pStyle w:val="TAL"/>
              <w:rPr>
                <w:sz w:val="16"/>
              </w:rPr>
            </w:pPr>
            <w:r>
              <w:rPr>
                <w:sz w:val="16"/>
              </w:rPr>
              <w:t>36.521-2</w:t>
            </w:r>
          </w:p>
        </w:tc>
        <w:tc>
          <w:tcPr>
            <w:tcW w:w="0" w:type="auto"/>
          </w:tcPr>
          <w:p w14:paraId="2D1CB35C" w14:textId="77777777" w:rsidR="00BC377F" w:rsidRPr="00496D15" w:rsidRDefault="00BC377F" w:rsidP="00D41ECF">
            <w:pPr>
              <w:pStyle w:val="TAL"/>
              <w:rPr>
                <w:sz w:val="16"/>
              </w:rPr>
            </w:pPr>
            <w:r>
              <w:rPr>
                <w:sz w:val="16"/>
              </w:rPr>
              <w:t>1024</w:t>
            </w:r>
          </w:p>
        </w:tc>
        <w:tc>
          <w:tcPr>
            <w:tcW w:w="0" w:type="auto"/>
          </w:tcPr>
          <w:p w14:paraId="41199B80" w14:textId="77777777" w:rsidR="00BC377F" w:rsidRPr="00496D15" w:rsidRDefault="00BC377F" w:rsidP="00D41ECF">
            <w:pPr>
              <w:pStyle w:val="TAR"/>
              <w:rPr>
                <w:sz w:val="16"/>
              </w:rPr>
            </w:pPr>
            <w:r>
              <w:rPr>
                <w:sz w:val="16"/>
              </w:rPr>
              <w:t>-</w:t>
            </w:r>
          </w:p>
        </w:tc>
        <w:tc>
          <w:tcPr>
            <w:tcW w:w="0" w:type="auto"/>
          </w:tcPr>
          <w:p w14:paraId="0E6F577E" w14:textId="77777777" w:rsidR="00BC377F" w:rsidRPr="00496D15" w:rsidRDefault="00BC377F" w:rsidP="00D41ECF">
            <w:pPr>
              <w:pStyle w:val="TAL"/>
              <w:rPr>
                <w:sz w:val="16"/>
              </w:rPr>
            </w:pPr>
            <w:r>
              <w:rPr>
                <w:sz w:val="16"/>
              </w:rPr>
              <w:t>Rel-18</w:t>
            </w:r>
          </w:p>
        </w:tc>
        <w:tc>
          <w:tcPr>
            <w:tcW w:w="0" w:type="auto"/>
          </w:tcPr>
          <w:p w14:paraId="607C3604" w14:textId="77777777" w:rsidR="00BC377F" w:rsidRPr="00496D15" w:rsidRDefault="00BC377F" w:rsidP="00D41ECF">
            <w:pPr>
              <w:pStyle w:val="TAL"/>
              <w:rPr>
                <w:sz w:val="16"/>
              </w:rPr>
            </w:pPr>
            <w:r>
              <w:rPr>
                <w:sz w:val="16"/>
              </w:rPr>
              <w:t>F</w:t>
            </w:r>
          </w:p>
        </w:tc>
        <w:tc>
          <w:tcPr>
            <w:tcW w:w="0" w:type="auto"/>
          </w:tcPr>
          <w:p w14:paraId="18312EF7" w14:textId="77777777" w:rsidR="00BC377F" w:rsidRPr="00496D15" w:rsidRDefault="00BC377F" w:rsidP="00D41ECF">
            <w:pPr>
              <w:pStyle w:val="TAL"/>
              <w:rPr>
                <w:sz w:val="16"/>
              </w:rPr>
            </w:pPr>
            <w:r>
              <w:rPr>
                <w:sz w:val="16"/>
              </w:rPr>
              <w:t>LTE_CA_R17-UEConTest</w:t>
            </w:r>
          </w:p>
        </w:tc>
        <w:tc>
          <w:tcPr>
            <w:tcW w:w="0" w:type="auto"/>
          </w:tcPr>
          <w:p w14:paraId="31E388B5" w14:textId="77777777" w:rsidR="00BC377F" w:rsidRPr="00496D15" w:rsidRDefault="00BC377F" w:rsidP="00D41ECF">
            <w:pPr>
              <w:pStyle w:val="TAL"/>
              <w:rPr>
                <w:sz w:val="16"/>
              </w:rPr>
            </w:pPr>
            <w:r>
              <w:rPr>
                <w:sz w:val="16"/>
              </w:rPr>
              <w:t>agreed</w:t>
            </w:r>
          </w:p>
        </w:tc>
      </w:tr>
      <w:tr w:rsidR="00BC377F" w14:paraId="3EEE8491" w14:textId="77777777" w:rsidTr="00D41ECF">
        <w:tc>
          <w:tcPr>
            <w:tcW w:w="0" w:type="auto"/>
          </w:tcPr>
          <w:p w14:paraId="03823A5D" w14:textId="77777777" w:rsidR="00BC377F" w:rsidRPr="00496D15" w:rsidRDefault="00BC377F" w:rsidP="00D41ECF">
            <w:pPr>
              <w:pStyle w:val="TAL"/>
              <w:rPr>
                <w:sz w:val="16"/>
              </w:rPr>
            </w:pPr>
            <w:r>
              <w:rPr>
                <w:sz w:val="16"/>
              </w:rPr>
              <w:t>R5-240937</w:t>
            </w:r>
          </w:p>
        </w:tc>
        <w:tc>
          <w:tcPr>
            <w:tcW w:w="0" w:type="auto"/>
          </w:tcPr>
          <w:p w14:paraId="3605C00D" w14:textId="77777777" w:rsidR="00BC377F" w:rsidRPr="00496D15" w:rsidRDefault="00BC377F" w:rsidP="00D41ECF">
            <w:pPr>
              <w:pStyle w:val="TAL"/>
              <w:rPr>
                <w:sz w:val="16"/>
              </w:rPr>
            </w:pPr>
            <w:r>
              <w:rPr>
                <w:sz w:val="16"/>
              </w:rPr>
              <w:t>Additional supported capabilities for multiple CA combos</w:t>
            </w:r>
          </w:p>
        </w:tc>
        <w:tc>
          <w:tcPr>
            <w:tcW w:w="0" w:type="auto"/>
          </w:tcPr>
          <w:p w14:paraId="15A595E3" w14:textId="77777777" w:rsidR="00BC377F" w:rsidRPr="00496D15" w:rsidRDefault="00BC377F" w:rsidP="00D41ECF">
            <w:pPr>
              <w:pStyle w:val="TAL"/>
              <w:rPr>
                <w:sz w:val="16"/>
              </w:rPr>
            </w:pPr>
            <w:r>
              <w:rPr>
                <w:sz w:val="16"/>
              </w:rPr>
              <w:t xml:space="preserve">Bureau Veritas ADT, </w:t>
            </w:r>
            <w:proofErr w:type="spellStart"/>
            <w:r>
              <w:rPr>
                <w:sz w:val="16"/>
              </w:rPr>
              <w:t>Sporton</w:t>
            </w:r>
            <w:proofErr w:type="spellEnd"/>
            <w:r>
              <w:rPr>
                <w:sz w:val="16"/>
              </w:rPr>
              <w:t xml:space="preserve"> International</w:t>
            </w:r>
          </w:p>
        </w:tc>
        <w:tc>
          <w:tcPr>
            <w:tcW w:w="0" w:type="auto"/>
          </w:tcPr>
          <w:p w14:paraId="0C73F3EB" w14:textId="77777777" w:rsidR="00BC377F" w:rsidRPr="00496D15" w:rsidRDefault="00BC377F" w:rsidP="00D41ECF">
            <w:pPr>
              <w:pStyle w:val="TAL"/>
              <w:rPr>
                <w:sz w:val="16"/>
              </w:rPr>
            </w:pPr>
            <w:r>
              <w:rPr>
                <w:sz w:val="16"/>
              </w:rPr>
              <w:t>36.521-2</w:t>
            </w:r>
          </w:p>
        </w:tc>
        <w:tc>
          <w:tcPr>
            <w:tcW w:w="0" w:type="auto"/>
          </w:tcPr>
          <w:p w14:paraId="576138AA" w14:textId="77777777" w:rsidR="00BC377F" w:rsidRPr="00496D15" w:rsidRDefault="00BC377F" w:rsidP="00D41ECF">
            <w:pPr>
              <w:pStyle w:val="TAL"/>
              <w:rPr>
                <w:sz w:val="16"/>
              </w:rPr>
            </w:pPr>
            <w:r>
              <w:rPr>
                <w:sz w:val="16"/>
              </w:rPr>
              <w:t>1025</w:t>
            </w:r>
          </w:p>
        </w:tc>
        <w:tc>
          <w:tcPr>
            <w:tcW w:w="0" w:type="auto"/>
          </w:tcPr>
          <w:p w14:paraId="47C7B7BC" w14:textId="77777777" w:rsidR="00BC377F" w:rsidRPr="00496D15" w:rsidRDefault="00BC377F" w:rsidP="00D41ECF">
            <w:pPr>
              <w:pStyle w:val="TAR"/>
              <w:rPr>
                <w:sz w:val="16"/>
              </w:rPr>
            </w:pPr>
            <w:r>
              <w:rPr>
                <w:sz w:val="16"/>
              </w:rPr>
              <w:t>-</w:t>
            </w:r>
          </w:p>
        </w:tc>
        <w:tc>
          <w:tcPr>
            <w:tcW w:w="0" w:type="auto"/>
          </w:tcPr>
          <w:p w14:paraId="53E0894D" w14:textId="77777777" w:rsidR="00BC377F" w:rsidRPr="00496D15" w:rsidRDefault="00BC377F" w:rsidP="00D41ECF">
            <w:pPr>
              <w:pStyle w:val="TAL"/>
              <w:rPr>
                <w:sz w:val="16"/>
              </w:rPr>
            </w:pPr>
            <w:r>
              <w:rPr>
                <w:sz w:val="16"/>
              </w:rPr>
              <w:t>Rel-18</w:t>
            </w:r>
          </w:p>
        </w:tc>
        <w:tc>
          <w:tcPr>
            <w:tcW w:w="0" w:type="auto"/>
          </w:tcPr>
          <w:p w14:paraId="68003F4A" w14:textId="77777777" w:rsidR="00BC377F" w:rsidRPr="00496D15" w:rsidRDefault="00BC377F" w:rsidP="00D41ECF">
            <w:pPr>
              <w:pStyle w:val="TAL"/>
              <w:rPr>
                <w:sz w:val="16"/>
              </w:rPr>
            </w:pPr>
            <w:r>
              <w:rPr>
                <w:sz w:val="16"/>
              </w:rPr>
              <w:t>F</w:t>
            </w:r>
          </w:p>
        </w:tc>
        <w:tc>
          <w:tcPr>
            <w:tcW w:w="0" w:type="auto"/>
          </w:tcPr>
          <w:p w14:paraId="6C88DE6F" w14:textId="77777777" w:rsidR="00BC377F" w:rsidRPr="00496D15" w:rsidRDefault="00BC377F" w:rsidP="00D41ECF">
            <w:pPr>
              <w:pStyle w:val="TAL"/>
              <w:rPr>
                <w:sz w:val="16"/>
              </w:rPr>
            </w:pPr>
            <w:r>
              <w:rPr>
                <w:sz w:val="16"/>
              </w:rPr>
              <w:t>LTE_CA_R17-UEConTest</w:t>
            </w:r>
          </w:p>
        </w:tc>
        <w:tc>
          <w:tcPr>
            <w:tcW w:w="0" w:type="auto"/>
          </w:tcPr>
          <w:p w14:paraId="59CA3F62" w14:textId="77777777" w:rsidR="00BC377F" w:rsidRPr="00496D15" w:rsidRDefault="00BC377F" w:rsidP="00D41ECF">
            <w:pPr>
              <w:pStyle w:val="TAL"/>
              <w:rPr>
                <w:sz w:val="16"/>
              </w:rPr>
            </w:pPr>
            <w:r>
              <w:rPr>
                <w:sz w:val="16"/>
              </w:rPr>
              <w:t>agreed</w:t>
            </w:r>
          </w:p>
        </w:tc>
      </w:tr>
      <w:tr w:rsidR="00BC377F" w14:paraId="1E789AD8" w14:textId="77777777" w:rsidTr="00D41ECF">
        <w:tc>
          <w:tcPr>
            <w:tcW w:w="0" w:type="auto"/>
          </w:tcPr>
          <w:p w14:paraId="5F609314" w14:textId="77777777" w:rsidR="00BC377F" w:rsidRPr="00496D15" w:rsidRDefault="00BC377F" w:rsidP="00D41ECF">
            <w:pPr>
              <w:pStyle w:val="TAL"/>
              <w:rPr>
                <w:sz w:val="16"/>
              </w:rPr>
            </w:pPr>
            <w:r>
              <w:rPr>
                <w:sz w:val="16"/>
              </w:rPr>
              <w:t>R5-241203</w:t>
            </w:r>
          </w:p>
        </w:tc>
        <w:tc>
          <w:tcPr>
            <w:tcW w:w="0" w:type="auto"/>
          </w:tcPr>
          <w:p w14:paraId="16F74F65" w14:textId="77777777" w:rsidR="00BC377F" w:rsidRPr="00496D15" w:rsidRDefault="00BC377F" w:rsidP="00D41ECF">
            <w:pPr>
              <w:pStyle w:val="TAL"/>
              <w:rPr>
                <w:sz w:val="16"/>
              </w:rPr>
            </w:pPr>
            <w:r>
              <w:rPr>
                <w:sz w:val="16"/>
              </w:rPr>
              <w:t>Add information in Power Control test cases specific to Power Class 3</w:t>
            </w:r>
          </w:p>
        </w:tc>
        <w:tc>
          <w:tcPr>
            <w:tcW w:w="0" w:type="auto"/>
          </w:tcPr>
          <w:p w14:paraId="28AD831A" w14:textId="77777777" w:rsidR="00BC377F" w:rsidRPr="00496D15" w:rsidRDefault="00BC377F" w:rsidP="00D41ECF">
            <w:pPr>
              <w:pStyle w:val="TAL"/>
              <w:rPr>
                <w:sz w:val="16"/>
              </w:rPr>
            </w:pPr>
            <w:proofErr w:type="spellStart"/>
            <w:r>
              <w:rPr>
                <w:sz w:val="16"/>
              </w:rPr>
              <w:t>Sporton</w:t>
            </w:r>
            <w:proofErr w:type="spellEnd"/>
          </w:p>
        </w:tc>
        <w:tc>
          <w:tcPr>
            <w:tcW w:w="0" w:type="auto"/>
          </w:tcPr>
          <w:p w14:paraId="238B32C5" w14:textId="77777777" w:rsidR="00BC377F" w:rsidRPr="00496D15" w:rsidRDefault="00BC377F" w:rsidP="00D41ECF">
            <w:pPr>
              <w:pStyle w:val="TAL"/>
              <w:rPr>
                <w:sz w:val="16"/>
              </w:rPr>
            </w:pPr>
            <w:r>
              <w:rPr>
                <w:sz w:val="16"/>
              </w:rPr>
              <w:t>36.521-2</w:t>
            </w:r>
          </w:p>
        </w:tc>
        <w:tc>
          <w:tcPr>
            <w:tcW w:w="0" w:type="auto"/>
          </w:tcPr>
          <w:p w14:paraId="2E277D7E" w14:textId="77777777" w:rsidR="00BC377F" w:rsidRPr="00496D15" w:rsidRDefault="00BC377F" w:rsidP="00D41ECF">
            <w:pPr>
              <w:pStyle w:val="TAL"/>
              <w:rPr>
                <w:sz w:val="16"/>
              </w:rPr>
            </w:pPr>
            <w:r>
              <w:rPr>
                <w:sz w:val="16"/>
              </w:rPr>
              <w:t>1026</w:t>
            </w:r>
          </w:p>
        </w:tc>
        <w:tc>
          <w:tcPr>
            <w:tcW w:w="0" w:type="auto"/>
          </w:tcPr>
          <w:p w14:paraId="3C062104" w14:textId="77777777" w:rsidR="00BC377F" w:rsidRPr="00496D15" w:rsidRDefault="00BC377F" w:rsidP="00D41ECF">
            <w:pPr>
              <w:pStyle w:val="TAR"/>
              <w:rPr>
                <w:sz w:val="16"/>
              </w:rPr>
            </w:pPr>
            <w:r>
              <w:rPr>
                <w:sz w:val="16"/>
              </w:rPr>
              <w:t>-</w:t>
            </w:r>
          </w:p>
        </w:tc>
        <w:tc>
          <w:tcPr>
            <w:tcW w:w="0" w:type="auto"/>
          </w:tcPr>
          <w:p w14:paraId="522D72EA" w14:textId="77777777" w:rsidR="00BC377F" w:rsidRPr="00496D15" w:rsidRDefault="00BC377F" w:rsidP="00D41ECF">
            <w:pPr>
              <w:pStyle w:val="TAL"/>
              <w:rPr>
                <w:sz w:val="16"/>
              </w:rPr>
            </w:pPr>
            <w:r>
              <w:rPr>
                <w:sz w:val="16"/>
              </w:rPr>
              <w:t>Rel-18</w:t>
            </w:r>
          </w:p>
        </w:tc>
        <w:tc>
          <w:tcPr>
            <w:tcW w:w="0" w:type="auto"/>
          </w:tcPr>
          <w:p w14:paraId="349E5A64" w14:textId="77777777" w:rsidR="00BC377F" w:rsidRPr="00496D15" w:rsidRDefault="00BC377F" w:rsidP="00D41ECF">
            <w:pPr>
              <w:pStyle w:val="TAL"/>
              <w:rPr>
                <w:sz w:val="16"/>
              </w:rPr>
            </w:pPr>
            <w:r>
              <w:rPr>
                <w:sz w:val="16"/>
              </w:rPr>
              <w:t>F</w:t>
            </w:r>
          </w:p>
        </w:tc>
        <w:tc>
          <w:tcPr>
            <w:tcW w:w="0" w:type="auto"/>
          </w:tcPr>
          <w:p w14:paraId="39FE90EF" w14:textId="77777777" w:rsidR="00BC377F" w:rsidRPr="00496D15" w:rsidRDefault="00BC377F" w:rsidP="00D41ECF">
            <w:pPr>
              <w:pStyle w:val="TAL"/>
              <w:rPr>
                <w:sz w:val="16"/>
              </w:rPr>
            </w:pPr>
            <w:r>
              <w:rPr>
                <w:sz w:val="16"/>
              </w:rPr>
              <w:t>TEI8_Test</w:t>
            </w:r>
          </w:p>
        </w:tc>
        <w:tc>
          <w:tcPr>
            <w:tcW w:w="0" w:type="auto"/>
          </w:tcPr>
          <w:p w14:paraId="760AFC29" w14:textId="77777777" w:rsidR="00BC377F" w:rsidRPr="00496D15" w:rsidRDefault="00BC377F" w:rsidP="00D41ECF">
            <w:pPr>
              <w:pStyle w:val="TAL"/>
              <w:rPr>
                <w:sz w:val="16"/>
              </w:rPr>
            </w:pPr>
            <w:r>
              <w:rPr>
                <w:sz w:val="16"/>
              </w:rPr>
              <w:t>agreed</w:t>
            </w:r>
          </w:p>
        </w:tc>
      </w:tr>
      <w:tr w:rsidR="00BC377F" w14:paraId="4AC1EC06" w14:textId="77777777" w:rsidTr="00D41ECF">
        <w:tc>
          <w:tcPr>
            <w:tcW w:w="0" w:type="auto"/>
          </w:tcPr>
          <w:p w14:paraId="13D92451" w14:textId="77777777" w:rsidR="00BC377F" w:rsidRPr="00496D15" w:rsidRDefault="00BC377F" w:rsidP="00D41ECF">
            <w:pPr>
              <w:pStyle w:val="TAL"/>
              <w:rPr>
                <w:sz w:val="16"/>
              </w:rPr>
            </w:pPr>
            <w:r>
              <w:rPr>
                <w:sz w:val="16"/>
              </w:rPr>
              <w:t>R5-241359</w:t>
            </w:r>
          </w:p>
        </w:tc>
        <w:tc>
          <w:tcPr>
            <w:tcW w:w="0" w:type="auto"/>
          </w:tcPr>
          <w:p w14:paraId="0C52F4B8" w14:textId="77777777" w:rsidR="00BC377F" w:rsidRPr="00496D15" w:rsidRDefault="00BC377F" w:rsidP="00D41ECF">
            <w:pPr>
              <w:pStyle w:val="TAL"/>
              <w:rPr>
                <w:sz w:val="16"/>
              </w:rPr>
            </w:pPr>
            <w:r>
              <w:rPr>
                <w:sz w:val="16"/>
              </w:rPr>
              <w:t>Aligning the applicability for IoT NTN frequency error</w:t>
            </w:r>
          </w:p>
        </w:tc>
        <w:tc>
          <w:tcPr>
            <w:tcW w:w="0" w:type="auto"/>
          </w:tcPr>
          <w:p w14:paraId="658300A5" w14:textId="77777777" w:rsidR="00BC377F" w:rsidRPr="00496D15" w:rsidRDefault="00BC377F" w:rsidP="00D41ECF">
            <w:pPr>
              <w:pStyle w:val="TAL"/>
              <w:rPr>
                <w:sz w:val="16"/>
              </w:rPr>
            </w:pPr>
            <w:r>
              <w:rPr>
                <w:sz w:val="16"/>
              </w:rPr>
              <w:t>ROHDE &amp; SCHWARZ</w:t>
            </w:r>
          </w:p>
        </w:tc>
        <w:tc>
          <w:tcPr>
            <w:tcW w:w="0" w:type="auto"/>
          </w:tcPr>
          <w:p w14:paraId="6DBCB6EB" w14:textId="77777777" w:rsidR="00BC377F" w:rsidRPr="00496D15" w:rsidRDefault="00BC377F" w:rsidP="00D41ECF">
            <w:pPr>
              <w:pStyle w:val="TAL"/>
              <w:rPr>
                <w:sz w:val="16"/>
              </w:rPr>
            </w:pPr>
            <w:r>
              <w:rPr>
                <w:sz w:val="16"/>
              </w:rPr>
              <w:t>36.521-2</w:t>
            </w:r>
          </w:p>
        </w:tc>
        <w:tc>
          <w:tcPr>
            <w:tcW w:w="0" w:type="auto"/>
          </w:tcPr>
          <w:p w14:paraId="7BC254AC" w14:textId="77777777" w:rsidR="00BC377F" w:rsidRPr="00496D15" w:rsidRDefault="00BC377F" w:rsidP="00D41ECF">
            <w:pPr>
              <w:pStyle w:val="TAL"/>
              <w:rPr>
                <w:sz w:val="16"/>
              </w:rPr>
            </w:pPr>
            <w:r>
              <w:rPr>
                <w:sz w:val="16"/>
              </w:rPr>
              <w:t>1027</w:t>
            </w:r>
          </w:p>
        </w:tc>
        <w:tc>
          <w:tcPr>
            <w:tcW w:w="0" w:type="auto"/>
          </w:tcPr>
          <w:p w14:paraId="69373BB3" w14:textId="77777777" w:rsidR="00BC377F" w:rsidRPr="00496D15" w:rsidRDefault="00BC377F" w:rsidP="00D41ECF">
            <w:pPr>
              <w:pStyle w:val="TAR"/>
              <w:rPr>
                <w:sz w:val="16"/>
              </w:rPr>
            </w:pPr>
            <w:r>
              <w:rPr>
                <w:sz w:val="16"/>
              </w:rPr>
              <w:t>-</w:t>
            </w:r>
          </w:p>
        </w:tc>
        <w:tc>
          <w:tcPr>
            <w:tcW w:w="0" w:type="auto"/>
          </w:tcPr>
          <w:p w14:paraId="06FA2D8E" w14:textId="77777777" w:rsidR="00BC377F" w:rsidRPr="00496D15" w:rsidRDefault="00BC377F" w:rsidP="00D41ECF">
            <w:pPr>
              <w:pStyle w:val="TAL"/>
              <w:rPr>
                <w:sz w:val="16"/>
              </w:rPr>
            </w:pPr>
            <w:r>
              <w:rPr>
                <w:sz w:val="16"/>
              </w:rPr>
              <w:t>Rel-18</w:t>
            </w:r>
          </w:p>
        </w:tc>
        <w:tc>
          <w:tcPr>
            <w:tcW w:w="0" w:type="auto"/>
          </w:tcPr>
          <w:p w14:paraId="46B246CD" w14:textId="77777777" w:rsidR="00BC377F" w:rsidRPr="00496D15" w:rsidRDefault="00BC377F" w:rsidP="00D41ECF">
            <w:pPr>
              <w:pStyle w:val="TAL"/>
              <w:rPr>
                <w:sz w:val="16"/>
              </w:rPr>
            </w:pPr>
            <w:r>
              <w:rPr>
                <w:sz w:val="16"/>
              </w:rPr>
              <w:t>F</w:t>
            </w:r>
          </w:p>
        </w:tc>
        <w:tc>
          <w:tcPr>
            <w:tcW w:w="0" w:type="auto"/>
          </w:tcPr>
          <w:p w14:paraId="4052F260" w14:textId="77777777" w:rsidR="00BC377F" w:rsidRPr="00496D15" w:rsidRDefault="00BC377F" w:rsidP="00D41ECF">
            <w:pPr>
              <w:pStyle w:val="TAL"/>
              <w:rPr>
                <w:sz w:val="16"/>
              </w:rPr>
            </w:pPr>
            <w:proofErr w:type="spellStart"/>
            <w:r>
              <w:rPr>
                <w:sz w:val="16"/>
              </w:rPr>
              <w:t>LTE_NBIOT_eMTC_NTN_req-UEConTest</w:t>
            </w:r>
            <w:proofErr w:type="spellEnd"/>
          </w:p>
        </w:tc>
        <w:tc>
          <w:tcPr>
            <w:tcW w:w="0" w:type="auto"/>
          </w:tcPr>
          <w:p w14:paraId="492926CA" w14:textId="77777777" w:rsidR="00BC377F" w:rsidRPr="00496D15" w:rsidRDefault="00BC377F" w:rsidP="00D41ECF">
            <w:pPr>
              <w:pStyle w:val="TAL"/>
              <w:rPr>
                <w:sz w:val="16"/>
              </w:rPr>
            </w:pPr>
            <w:r>
              <w:rPr>
                <w:sz w:val="16"/>
              </w:rPr>
              <w:t>revised</w:t>
            </w:r>
          </w:p>
        </w:tc>
      </w:tr>
      <w:tr w:rsidR="00BC377F" w14:paraId="2B868ED2" w14:textId="77777777" w:rsidTr="00D41ECF">
        <w:tc>
          <w:tcPr>
            <w:tcW w:w="0" w:type="auto"/>
          </w:tcPr>
          <w:p w14:paraId="0C887774" w14:textId="77777777" w:rsidR="00BC377F" w:rsidRPr="00496D15" w:rsidRDefault="00BC377F" w:rsidP="00D41ECF">
            <w:pPr>
              <w:pStyle w:val="TAL"/>
              <w:rPr>
                <w:sz w:val="16"/>
              </w:rPr>
            </w:pPr>
            <w:r>
              <w:rPr>
                <w:sz w:val="16"/>
              </w:rPr>
              <w:t>R5-241953</w:t>
            </w:r>
          </w:p>
        </w:tc>
        <w:tc>
          <w:tcPr>
            <w:tcW w:w="0" w:type="auto"/>
          </w:tcPr>
          <w:p w14:paraId="6A5B4560" w14:textId="77777777" w:rsidR="00BC377F" w:rsidRPr="00496D15" w:rsidRDefault="00BC377F" w:rsidP="00D41ECF">
            <w:pPr>
              <w:pStyle w:val="TAL"/>
              <w:rPr>
                <w:sz w:val="16"/>
              </w:rPr>
            </w:pPr>
            <w:r>
              <w:rPr>
                <w:sz w:val="16"/>
              </w:rPr>
              <w:t>Aligning the applicability for IoT NTN frequency error</w:t>
            </w:r>
          </w:p>
        </w:tc>
        <w:tc>
          <w:tcPr>
            <w:tcW w:w="0" w:type="auto"/>
          </w:tcPr>
          <w:p w14:paraId="4A816278" w14:textId="77777777" w:rsidR="00BC377F" w:rsidRPr="00496D15" w:rsidRDefault="00BC377F" w:rsidP="00D41ECF">
            <w:pPr>
              <w:pStyle w:val="TAL"/>
              <w:rPr>
                <w:sz w:val="16"/>
              </w:rPr>
            </w:pPr>
            <w:r>
              <w:rPr>
                <w:sz w:val="16"/>
              </w:rPr>
              <w:t>ROHDE &amp; SCHWARZ</w:t>
            </w:r>
          </w:p>
        </w:tc>
        <w:tc>
          <w:tcPr>
            <w:tcW w:w="0" w:type="auto"/>
          </w:tcPr>
          <w:p w14:paraId="60AB7354" w14:textId="77777777" w:rsidR="00BC377F" w:rsidRPr="00496D15" w:rsidRDefault="00BC377F" w:rsidP="00D41ECF">
            <w:pPr>
              <w:pStyle w:val="TAL"/>
              <w:rPr>
                <w:sz w:val="16"/>
              </w:rPr>
            </w:pPr>
            <w:r>
              <w:rPr>
                <w:sz w:val="16"/>
              </w:rPr>
              <w:t>36.521-2</w:t>
            </w:r>
          </w:p>
        </w:tc>
        <w:tc>
          <w:tcPr>
            <w:tcW w:w="0" w:type="auto"/>
          </w:tcPr>
          <w:p w14:paraId="2C744046" w14:textId="77777777" w:rsidR="00BC377F" w:rsidRPr="00496D15" w:rsidRDefault="00BC377F" w:rsidP="00D41ECF">
            <w:pPr>
              <w:pStyle w:val="TAL"/>
              <w:rPr>
                <w:sz w:val="16"/>
              </w:rPr>
            </w:pPr>
            <w:r>
              <w:rPr>
                <w:sz w:val="16"/>
              </w:rPr>
              <w:t>1027</w:t>
            </w:r>
          </w:p>
        </w:tc>
        <w:tc>
          <w:tcPr>
            <w:tcW w:w="0" w:type="auto"/>
          </w:tcPr>
          <w:p w14:paraId="02D28058" w14:textId="77777777" w:rsidR="00BC377F" w:rsidRPr="00496D15" w:rsidRDefault="00BC377F" w:rsidP="00D41ECF">
            <w:pPr>
              <w:pStyle w:val="TAR"/>
              <w:rPr>
                <w:sz w:val="16"/>
              </w:rPr>
            </w:pPr>
            <w:r>
              <w:rPr>
                <w:sz w:val="16"/>
              </w:rPr>
              <w:t>1</w:t>
            </w:r>
          </w:p>
        </w:tc>
        <w:tc>
          <w:tcPr>
            <w:tcW w:w="0" w:type="auto"/>
          </w:tcPr>
          <w:p w14:paraId="60926B4F" w14:textId="77777777" w:rsidR="00BC377F" w:rsidRPr="00496D15" w:rsidRDefault="00BC377F" w:rsidP="00D41ECF">
            <w:pPr>
              <w:pStyle w:val="TAL"/>
              <w:rPr>
                <w:sz w:val="16"/>
              </w:rPr>
            </w:pPr>
            <w:r>
              <w:rPr>
                <w:sz w:val="16"/>
              </w:rPr>
              <w:t>Rel-18</w:t>
            </w:r>
          </w:p>
        </w:tc>
        <w:tc>
          <w:tcPr>
            <w:tcW w:w="0" w:type="auto"/>
          </w:tcPr>
          <w:p w14:paraId="6C2BB082" w14:textId="77777777" w:rsidR="00BC377F" w:rsidRPr="00496D15" w:rsidRDefault="00BC377F" w:rsidP="00D41ECF">
            <w:pPr>
              <w:pStyle w:val="TAL"/>
              <w:rPr>
                <w:sz w:val="16"/>
              </w:rPr>
            </w:pPr>
            <w:r>
              <w:rPr>
                <w:sz w:val="16"/>
              </w:rPr>
              <w:t>F</w:t>
            </w:r>
          </w:p>
        </w:tc>
        <w:tc>
          <w:tcPr>
            <w:tcW w:w="0" w:type="auto"/>
          </w:tcPr>
          <w:p w14:paraId="631F50E7" w14:textId="77777777" w:rsidR="00BC377F" w:rsidRPr="00496D15" w:rsidRDefault="00BC377F" w:rsidP="00D41ECF">
            <w:pPr>
              <w:pStyle w:val="TAL"/>
              <w:rPr>
                <w:sz w:val="16"/>
              </w:rPr>
            </w:pPr>
            <w:proofErr w:type="spellStart"/>
            <w:r>
              <w:rPr>
                <w:sz w:val="16"/>
              </w:rPr>
              <w:t>LTE_NBIOT_eMTC_NTN_req-UEConTest</w:t>
            </w:r>
            <w:proofErr w:type="spellEnd"/>
          </w:p>
        </w:tc>
        <w:tc>
          <w:tcPr>
            <w:tcW w:w="0" w:type="auto"/>
          </w:tcPr>
          <w:p w14:paraId="436F9A7D" w14:textId="77777777" w:rsidR="00BC377F" w:rsidRPr="00496D15" w:rsidRDefault="00BC377F" w:rsidP="00D41ECF">
            <w:pPr>
              <w:pStyle w:val="TAL"/>
              <w:rPr>
                <w:sz w:val="16"/>
              </w:rPr>
            </w:pPr>
            <w:r>
              <w:rPr>
                <w:sz w:val="16"/>
              </w:rPr>
              <w:t>agreed</w:t>
            </w:r>
          </w:p>
        </w:tc>
      </w:tr>
      <w:tr w:rsidR="00BC377F" w14:paraId="4B5B2BDD" w14:textId="77777777" w:rsidTr="00D41ECF">
        <w:tc>
          <w:tcPr>
            <w:tcW w:w="0" w:type="auto"/>
          </w:tcPr>
          <w:p w14:paraId="6421C6DC" w14:textId="77777777" w:rsidR="00BC377F" w:rsidRPr="00496D15" w:rsidRDefault="00BC377F" w:rsidP="00D41ECF">
            <w:pPr>
              <w:pStyle w:val="TAL"/>
              <w:rPr>
                <w:sz w:val="16"/>
              </w:rPr>
            </w:pPr>
            <w:r>
              <w:rPr>
                <w:sz w:val="16"/>
              </w:rPr>
              <w:t>R5-240023</w:t>
            </w:r>
          </w:p>
        </w:tc>
        <w:tc>
          <w:tcPr>
            <w:tcW w:w="0" w:type="auto"/>
          </w:tcPr>
          <w:p w14:paraId="7ED6C514" w14:textId="77777777" w:rsidR="00BC377F" w:rsidRPr="00496D15" w:rsidRDefault="00BC377F" w:rsidP="00D41ECF">
            <w:pPr>
              <w:pStyle w:val="TAL"/>
              <w:rPr>
                <w:sz w:val="16"/>
              </w:rPr>
            </w:pPr>
            <w:r>
              <w:rPr>
                <w:sz w:val="16"/>
              </w:rPr>
              <w:t>Editorial corrections for NB-IoT NTN TA cases and RLM cases</w:t>
            </w:r>
          </w:p>
        </w:tc>
        <w:tc>
          <w:tcPr>
            <w:tcW w:w="0" w:type="auto"/>
          </w:tcPr>
          <w:p w14:paraId="10538455" w14:textId="77777777" w:rsidR="00BC377F" w:rsidRPr="00496D15" w:rsidRDefault="00BC377F" w:rsidP="00D41ECF">
            <w:pPr>
              <w:pStyle w:val="TAL"/>
              <w:rPr>
                <w:sz w:val="16"/>
              </w:rPr>
            </w:pPr>
            <w:r>
              <w:rPr>
                <w:sz w:val="16"/>
              </w:rPr>
              <w:t>MediaTek Beijing Inc.</w:t>
            </w:r>
          </w:p>
        </w:tc>
        <w:tc>
          <w:tcPr>
            <w:tcW w:w="0" w:type="auto"/>
          </w:tcPr>
          <w:p w14:paraId="6F08724A" w14:textId="77777777" w:rsidR="00BC377F" w:rsidRPr="00496D15" w:rsidRDefault="00BC377F" w:rsidP="00D41ECF">
            <w:pPr>
              <w:pStyle w:val="TAL"/>
              <w:rPr>
                <w:sz w:val="16"/>
              </w:rPr>
            </w:pPr>
            <w:r>
              <w:rPr>
                <w:sz w:val="16"/>
              </w:rPr>
              <w:t>36.521-3</w:t>
            </w:r>
          </w:p>
        </w:tc>
        <w:tc>
          <w:tcPr>
            <w:tcW w:w="0" w:type="auto"/>
          </w:tcPr>
          <w:p w14:paraId="321570AD" w14:textId="77777777" w:rsidR="00BC377F" w:rsidRPr="00496D15" w:rsidRDefault="00BC377F" w:rsidP="00D41ECF">
            <w:pPr>
              <w:pStyle w:val="TAL"/>
              <w:rPr>
                <w:sz w:val="16"/>
              </w:rPr>
            </w:pPr>
            <w:r>
              <w:rPr>
                <w:sz w:val="16"/>
              </w:rPr>
              <w:t>2997</w:t>
            </w:r>
          </w:p>
        </w:tc>
        <w:tc>
          <w:tcPr>
            <w:tcW w:w="0" w:type="auto"/>
          </w:tcPr>
          <w:p w14:paraId="7B9076FC" w14:textId="77777777" w:rsidR="00BC377F" w:rsidRPr="00496D15" w:rsidRDefault="00BC377F" w:rsidP="00D41ECF">
            <w:pPr>
              <w:pStyle w:val="TAR"/>
              <w:rPr>
                <w:sz w:val="16"/>
              </w:rPr>
            </w:pPr>
            <w:r>
              <w:rPr>
                <w:sz w:val="16"/>
              </w:rPr>
              <w:t>-</w:t>
            </w:r>
          </w:p>
        </w:tc>
        <w:tc>
          <w:tcPr>
            <w:tcW w:w="0" w:type="auto"/>
          </w:tcPr>
          <w:p w14:paraId="70318F17" w14:textId="77777777" w:rsidR="00BC377F" w:rsidRPr="00496D15" w:rsidRDefault="00BC377F" w:rsidP="00D41ECF">
            <w:pPr>
              <w:pStyle w:val="TAL"/>
              <w:rPr>
                <w:sz w:val="16"/>
              </w:rPr>
            </w:pPr>
            <w:r>
              <w:rPr>
                <w:sz w:val="16"/>
              </w:rPr>
              <w:t>Rel-18</w:t>
            </w:r>
          </w:p>
        </w:tc>
        <w:tc>
          <w:tcPr>
            <w:tcW w:w="0" w:type="auto"/>
          </w:tcPr>
          <w:p w14:paraId="384B54C6" w14:textId="77777777" w:rsidR="00BC377F" w:rsidRPr="00496D15" w:rsidRDefault="00BC377F" w:rsidP="00D41ECF">
            <w:pPr>
              <w:pStyle w:val="TAL"/>
              <w:rPr>
                <w:sz w:val="16"/>
              </w:rPr>
            </w:pPr>
            <w:r>
              <w:rPr>
                <w:sz w:val="16"/>
              </w:rPr>
              <w:t>F</w:t>
            </w:r>
          </w:p>
        </w:tc>
        <w:tc>
          <w:tcPr>
            <w:tcW w:w="0" w:type="auto"/>
          </w:tcPr>
          <w:p w14:paraId="3D000DAA" w14:textId="77777777" w:rsidR="00BC377F" w:rsidRPr="00496D15" w:rsidRDefault="00BC377F" w:rsidP="00D41ECF">
            <w:pPr>
              <w:pStyle w:val="TAL"/>
              <w:rPr>
                <w:sz w:val="16"/>
              </w:rPr>
            </w:pPr>
            <w:proofErr w:type="spellStart"/>
            <w:r>
              <w:rPr>
                <w:sz w:val="16"/>
              </w:rPr>
              <w:t>LTE_NBIOT_eMTC_NTN_req-UEConTest</w:t>
            </w:r>
            <w:proofErr w:type="spellEnd"/>
          </w:p>
        </w:tc>
        <w:tc>
          <w:tcPr>
            <w:tcW w:w="0" w:type="auto"/>
          </w:tcPr>
          <w:p w14:paraId="46191583" w14:textId="77777777" w:rsidR="00BC377F" w:rsidRPr="00496D15" w:rsidRDefault="00BC377F" w:rsidP="00D41ECF">
            <w:pPr>
              <w:pStyle w:val="TAL"/>
              <w:rPr>
                <w:sz w:val="16"/>
              </w:rPr>
            </w:pPr>
            <w:r>
              <w:rPr>
                <w:sz w:val="16"/>
              </w:rPr>
              <w:t>revised</w:t>
            </w:r>
          </w:p>
        </w:tc>
      </w:tr>
      <w:tr w:rsidR="00BC377F" w14:paraId="47C23438" w14:textId="77777777" w:rsidTr="00D41ECF">
        <w:tc>
          <w:tcPr>
            <w:tcW w:w="0" w:type="auto"/>
          </w:tcPr>
          <w:p w14:paraId="03AE9EFF" w14:textId="77777777" w:rsidR="00BC377F" w:rsidRPr="00496D15" w:rsidRDefault="00BC377F" w:rsidP="00D41ECF">
            <w:pPr>
              <w:pStyle w:val="TAL"/>
              <w:rPr>
                <w:sz w:val="16"/>
              </w:rPr>
            </w:pPr>
            <w:r>
              <w:rPr>
                <w:sz w:val="16"/>
              </w:rPr>
              <w:t>R5-241794</w:t>
            </w:r>
          </w:p>
        </w:tc>
        <w:tc>
          <w:tcPr>
            <w:tcW w:w="0" w:type="auto"/>
          </w:tcPr>
          <w:p w14:paraId="5D164AB7" w14:textId="77777777" w:rsidR="00BC377F" w:rsidRPr="00496D15" w:rsidRDefault="00BC377F" w:rsidP="00D41ECF">
            <w:pPr>
              <w:pStyle w:val="TAL"/>
              <w:rPr>
                <w:sz w:val="16"/>
              </w:rPr>
            </w:pPr>
            <w:r>
              <w:rPr>
                <w:sz w:val="16"/>
              </w:rPr>
              <w:t>Editorial corrections for NB-IoT NTN TA cases and RLM cases</w:t>
            </w:r>
          </w:p>
        </w:tc>
        <w:tc>
          <w:tcPr>
            <w:tcW w:w="0" w:type="auto"/>
          </w:tcPr>
          <w:p w14:paraId="3B3D4385" w14:textId="77777777" w:rsidR="00BC377F" w:rsidRPr="00496D15" w:rsidRDefault="00BC377F" w:rsidP="00D41ECF">
            <w:pPr>
              <w:pStyle w:val="TAL"/>
              <w:rPr>
                <w:sz w:val="16"/>
              </w:rPr>
            </w:pPr>
            <w:r>
              <w:rPr>
                <w:sz w:val="16"/>
              </w:rPr>
              <w:t>MediaTek Beijing Inc.</w:t>
            </w:r>
          </w:p>
        </w:tc>
        <w:tc>
          <w:tcPr>
            <w:tcW w:w="0" w:type="auto"/>
          </w:tcPr>
          <w:p w14:paraId="38541484" w14:textId="77777777" w:rsidR="00BC377F" w:rsidRPr="00496D15" w:rsidRDefault="00BC377F" w:rsidP="00D41ECF">
            <w:pPr>
              <w:pStyle w:val="TAL"/>
              <w:rPr>
                <w:sz w:val="16"/>
              </w:rPr>
            </w:pPr>
            <w:r>
              <w:rPr>
                <w:sz w:val="16"/>
              </w:rPr>
              <w:t>36.521-3</w:t>
            </w:r>
          </w:p>
        </w:tc>
        <w:tc>
          <w:tcPr>
            <w:tcW w:w="0" w:type="auto"/>
          </w:tcPr>
          <w:p w14:paraId="0CA3E592" w14:textId="77777777" w:rsidR="00BC377F" w:rsidRPr="00496D15" w:rsidRDefault="00BC377F" w:rsidP="00D41ECF">
            <w:pPr>
              <w:pStyle w:val="TAL"/>
              <w:rPr>
                <w:sz w:val="16"/>
              </w:rPr>
            </w:pPr>
            <w:r>
              <w:rPr>
                <w:sz w:val="16"/>
              </w:rPr>
              <w:t>2997</w:t>
            </w:r>
          </w:p>
        </w:tc>
        <w:tc>
          <w:tcPr>
            <w:tcW w:w="0" w:type="auto"/>
          </w:tcPr>
          <w:p w14:paraId="06AACECF" w14:textId="77777777" w:rsidR="00BC377F" w:rsidRPr="00496D15" w:rsidRDefault="00BC377F" w:rsidP="00D41ECF">
            <w:pPr>
              <w:pStyle w:val="TAR"/>
              <w:rPr>
                <w:sz w:val="16"/>
              </w:rPr>
            </w:pPr>
            <w:r>
              <w:rPr>
                <w:sz w:val="16"/>
              </w:rPr>
              <w:t>1</w:t>
            </w:r>
          </w:p>
        </w:tc>
        <w:tc>
          <w:tcPr>
            <w:tcW w:w="0" w:type="auto"/>
          </w:tcPr>
          <w:p w14:paraId="61CC9A96" w14:textId="77777777" w:rsidR="00BC377F" w:rsidRPr="00496D15" w:rsidRDefault="00BC377F" w:rsidP="00D41ECF">
            <w:pPr>
              <w:pStyle w:val="TAL"/>
              <w:rPr>
                <w:sz w:val="16"/>
              </w:rPr>
            </w:pPr>
            <w:r>
              <w:rPr>
                <w:sz w:val="16"/>
              </w:rPr>
              <w:t>Rel-18</w:t>
            </w:r>
          </w:p>
        </w:tc>
        <w:tc>
          <w:tcPr>
            <w:tcW w:w="0" w:type="auto"/>
          </w:tcPr>
          <w:p w14:paraId="01535FF6" w14:textId="77777777" w:rsidR="00BC377F" w:rsidRPr="00496D15" w:rsidRDefault="00BC377F" w:rsidP="00D41ECF">
            <w:pPr>
              <w:pStyle w:val="TAL"/>
              <w:rPr>
                <w:sz w:val="16"/>
              </w:rPr>
            </w:pPr>
            <w:r>
              <w:rPr>
                <w:sz w:val="16"/>
              </w:rPr>
              <w:t>F</w:t>
            </w:r>
          </w:p>
        </w:tc>
        <w:tc>
          <w:tcPr>
            <w:tcW w:w="0" w:type="auto"/>
          </w:tcPr>
          <w:p w14:paraId="76951051" w14:textId="77777777" w:rsidR="00BC377F" w:rsidRPr="00496D15" w:rsidRDefault="00BC377F" w:rsidP="00D41ECF">
            <w:pPr>
              <w:pStyle w:val="TAL"/>
              <w:rPr>
                <w:sz w:val="16"/>
              </w:rPr>
            </w:pPr>
            <w:proofErr w:type="spellStart"/>
            <w:r>
              <w:rPr>
                <w:sz w:val="16"/>
              </w:rPr>
              <w:t>LTE_NBIOT_eMTC_NTN_req-UEConTest</w:t>
            </w:r>
            <w:proofErr w:type="spellEnd"/>
          </w:p>
        </w:tc>
        <w:tc>
          <w:tcPr>
            <w:tcW w:w="0" w:type="auto"/>
          </w:tcPr>
          <w:p w14:paraId="4F9FFD38" w14:textId="77777777" w:rsidR="00BC377F" w:rsidRPr="00496D15" w:rsidRDefault="00BC377F" w:rsidP="00D41ECF">
            <w:pPr>
              <w:pStyle w:val="TAL"/>
              <w:rPr>
                <w:sz w:val="16"/>
              </w:rPr>
            </w:pPr>
            <w:r>
              <w:rPr>
                <w:sz w:val="16"/>
              </w:rPr>
              <w:t>agreed</w:t>
            </w:r>
          </w:p>
        </w:tc>
      </w:tr>
      <w:tr w:rsidR="00BC377F" w14:paraId="08088097" w14:textId="77777777" w:rsidTr="00D41ECF">
        <w:tc>
          <w:tcPr>
            <w:tcW w:w="0" w:type="auto"/>
          </w:tcPr>
          <w:p w14:paraId="005A313F" w14:textId="77777777" w:rsidR="00BC377F" w:rsidRPr="00496D15" w:rsidRDefault="00BC377F" w:rsidP="00D41ECF">
            <w:pPr>
              <w:pStyle w:val="TAL"/>
              <w:rPr>
                <w:sz w:val="16"/>
              </w:rPr>
            </w:pPr>
            <w:r>
              <w:rPr>
                <w:sz w:val="16"/>
              </w:rPr>
              <w:t>R5-240024</w:t>
            </w:r>
          </w:p>
        </w:tc>
        <w:tc>
          <w:tcPr>
            <w:tcW w:w="0" w:type="auto"/>
          </w:tcPr>
          <w:p w14:paraId="1F1FFCC1" w14:textId="77777777" w:rsidR="00BC377F" w:rsidRPr="00496D15" w:rsidRDefault="00BC377F" w:rsidP="00D41ECF">
            <w:pPr>
              <w:pStyle w:val="TAL"/>
              <w:rPr>
                <w:sz w:val="16"/>
              </w:rPr>
            </w:pPr>
            <w:r>
              <w:rPr>
                <w:sz w:val="16"/>
              </w:rPr>
              <w:t>Update NB-IoT NTN UL timing accuracy cases</w:t>
            </w:r>
          </w:p>
        </w:tc>
        <w:tc>
          <w:tcPr>
            <w:tcW w:w="0" w:type="auto"/>
          </w:tcPr>
          <w:p w14:paraId="29303ACD" w14:textId="77777777" w:rsidR="00BC377F" w:rsidRPr="00496D15" w:rsidRDefault="00BC377F" w:rsidP="00D41ECF">
            <w:pPr>
              <w:pStyle w:val="TAL"/>
              <w:rPr>
                <w:sz w:val="16"/>
              </w:rPr>
            </w:pPr>
            <w:r>
              <w:rPr>
                <w:sz w:val="16"/>
              </w:rPr>
              <w:t>MediaTek Beijing Inc.</w:t>
            </w:r>
          </w:p>
        </w:tc>
        <w:tc>
          <w:tcPr>
            <w:tcW w:w="0" w:type="auto"/>
          </w:tcPr>
          <w:p w14:paraId="3A4CA5A9" w14:textId="77777777" w:rsidR="00BC377F" w:rsidRPr="00496D15" w:rsidRDefault="00BC377F" w:rsidP="00D41ECF">
            <w:pPr>
              <w:pStyle w:val="TAL"/>
              <w:rPr>
                <w:sz w:val="16"/>
              </w:rPr>
            </w:pPr>
            <w:r>
              <w:rPr>
                <w:sz w:val="16"/>
              </w:rPr>
              <w:t>36.521-3</w:t>
            </w:r>
          </w:p>
        </w:tc>
        <w:tc>
          <w:tcPr>
            <w:tcW w:w="0" w:type="auto"/>
          </w:tcPr>
          <w:p w14:paraId="297C2068" w14:textId="77777777" w:rsidR="00BC377F" w:rsidRPr="00496D15" w:rsidRDefault="00BC377F" w:rsidP="00D41ECF">
            <w:pPr>
              <w:pStyle w:val="TAL"/>
              <w:rPr>
                <w:sz w:val="16"/>
              </w:rPr>
            </w:pPr>
            <w:r>
              <w:rPr>
                <w:sz w:val="16"/>
              </w:rPr>
              <w:t>2998</w:t>
            </w:r>
          </w:p>
        </w:tc>
        <w:tc>
          <w:tcPr>
            <w:tcW w:w="0" w:type="auto"/>
          </w:tcPr>
          <w:p w14:paraId="19F411B9" w14:textId="77777777" w:rsidR="00BC377F" w:rsidRPr="00496D15" w:rsidRDefault="00BC377F" w:rsidP="00D41ECF">
            <w:pPr>
              <w:pStyle w:val="TAR"/>
              <w:rPr>
                <w:sz w:val="16"/>
              </w:rPr>
            </w:pPr>
            <w:r>
              <w:rPr>
                <w:sz w:val="16"/>
              </w:rPr>
              <w:t>-</w:t>
            </w:r>
          </w:p>
        </w:tc>
        <w:tc>
          <w:tcPr>
            <w:tcW w:w="0" w:type="auto"/>
          </w:tcPr>
          <w:p w14:paraId="435894D0" w14:textId="77777777" w:rsidR="00BC377F" w:rsidRPr="00496D15" w:rsidRDefault="00BC377F" w:rsidP="00D41ECF">
            <w:pPr>
              <w:pStyle w:val="TAL"/>
              <w:rPr>
                <w:sz w:val="16"/>
              </w:rPr>
            </w:pPr>
            <w:r>
              <w:rPr>
                <w:sz w:val="16"/>
              </w:rPr>
              <w:t>Rel-18</w:t>
            </w:r>
          </w:p>
        </w:tc>
        <w:tc>
          <w:tcPr>
            <w:tcW w:w="0" w:type="auto"/>
          </w:tcPr>
          <w:p w14:paraId="3851C8A7" w14:textId="77777777" w:rsidR="00BC377F" w:rsidRPr="00496D15" w:rsidRDefault="00BC377F" w:rsidP="00D41ECF">
            <w:pPr>
              <w:pStyle w:val="TAL"/>
              <w:rPr>
                <w:sz w:val="16"/>
              </w:rPr>
            </w:pPr>
            <w:r>
              <w:rPr>
                <w:sz w:val="16"/>
              </w:rPr>
              <w:t>F</w:t>
            </w:r>
          </w:p>
        </w:tc>
        <w:tc>
          <w:tcPr>
            <w:tcW w:w="0" w:type="auto"/>
          </w:tcPr>
          <w:p w14:paraId="348B8762" w14:textId="77777777" w:rsidR="00BC377F" w:rsidRPr="00496D15" w:rsidRDefault="00BC377F" w:rsidP="00D41ECF">
            <w:pPr>
              <w:pStyle w:val="TAL"/>
              <w:rPr>
                <w:sz w:val="16"/>
              </w:rPr>
            </w:pPr>
            <w:proofErr w:type="spellStart"/>
            <w:r>
              <w:rPr>
                <w:sz w:val="16"/>
              </w:rPr>
              <w:t>LTE_NBIOT_eMTC_NTN_req-UEConTest</w:t>
            </w:r>
            <w:proofErr w:type="spellEnd"/>
          </w:p>
        </w:tc>
        <w:tc>
          <w:tcPr>
            <w:tcW w:w="0" w:type="auto"/>
          </w:tcPr>
          <w:p w14:paraId="67D596D6" w14:textId="77777777" w:rsidR="00BC377F" w:rsidRPr="00496D15" w:rsidRDefault="00BC377F" w:rsidP="00D41ECF">
            <w:pPr>
              <w:pStyle w:val="TAL"/>
              <w:rPr>
                <w:sz w:val="16"/>
              </w:rPr>
            </w:pPr>
            <w:r>
              <w:rPr>
                <w:sz w:val="16"/>
              </w:rPr>
              <w:t>agreed</w:t>
            </w:r>
          </w:p>
        </w:tc>
      </w:tr>
      <w:tr w:rsidR="00BC377F" w14:paraId="2FAA1BF0" w14:textId="77777777" w:rsidTr="00D41ECF">
        <w:tc>
          <w:tcPr>
            <w:tcW w:w="0" w:type="auto"/>
          </w:tcPr>
          <w:p w14:paraId="4939C319" w14:textId="77777777" w:rsidR="00BC377F" w:rsidRPr="00496D15" w:rsidRDefault="00BC377F" w:rsidP="00D41ECF">
            <w:pPr>
              <w:pStyle w:val="TAL"/>
              <w:rPr>
                <w:sz w:val="16"/>
              </w:rPr>
            </w:pPr>
            <w:r>
              <w:rPr>
                <w:sz w:val="16"/>
              </w:rPr>
              <w:t>R5-240029</w:t>
            </w:r>
          </w:p>
        </w:tc>
        <w:tc>
          <w:tcPr>
            <w:tcW w:w="0" w:type="auto"/>
          </w:tcPr>
          <w:p w14:paraId="47FE704C" w14:textId="77777777" w:rsidR="00BC377F" w:rsidRPr="00496D15" w:rsidRDefault="00BC377F" w:rsidP="00D41ECF">
            <w:pPr>
              <w:pStyle w:val="TAL"/>
              <w:rPr>
                <w:sz w:val="16"/>
              </w:rPr>
            </w:pPr>
            <w:r>
              <w:rPr>
                <w:sz w:val="16"/>
              </w:rPr>
              <w:t>Update NB-IoT NTN UL timing accuracy cases TT in Annex</w:t>
            </w:r>
          </w:p>
        </w:tc>
        <w:tc>
          <w:tcPr>
            <w:tcW w:w="0" w:type="auto"/>
          </w:tcPr>
          <w:p w14:paraId="0726E1C3" w14:textId="77777777" w:rsidR="00BC377F" w:rsidRPr="00496D15" w:rsidRDefault="00BC377F" w:rsidP="00D41ECF">
            <w:pPr>
              <w:pStyle w:val="TAL"/>
              <w:rPr>
                <w:sz w:val="16"/>
              </w:rPr>
            </w:pPr>
            <w:r>
              <w:rPr>
                <w:sz w:val="16"/>
              </w:rPr>
              <w:t>MediaTek Beijing Inc.</w:t>
            </w:r>
          </w:p>
        </w:tc>
        <w:tc>
          <w:tcPr>
            <w:tcW w:w="0" w:type="auto"/>
          </w:tcPr>
          <w:p w14:paraId="79AFBA9F" w14:textId="77777777" w:rsidR="00BC377F" w:rsidRPr="00496D15" w:rsidRDefault="00BC377F" w:rsidP="00D41ECF">
            <w:pPr>
              <w:pStyle w:val="TAL"/>
              <w:rPr>
                <w:sz w:val="16"/>
              </w:rPr>
            </w:pPr>
            <w:r>
              <w:rPr>
                <w:sz w:val="16"/>
              </w:rPr>
              <w:t>36.521-3</w:t>
            </w:r>
          </w:p>
        </w:tc>
        <w:tc>
          <w:tcPr>
            <w:tcW w:w="0" w:type="auto"/>
          </w:tcPr>
          <w:p w14:paraId="65975C39" w14:textId="77777777" w:rsidR="00BC377F" w:rsidRPr="00496D15" w:rsidRDefault="00BC377F" w:rsidP="00D41ECF">
            <w:pPr>
              <w:pStyle w:val="TAL"/>
              <w:rPr>
                <w:sz w:val="16"/>
              </w:rPr>
            </w:pPr>
            <w:r>
              <w:rPr>
                <w:sz w:val="16"/>
              </w:rPr>
              <w:t>2999</w:t>
            </w:r>
          </w:p>
        </w:tc>
        <w:tc>
          <w:tcPr>
            <w:tcW w:w="0" w:type="auto"/>
          </w:tcPr>
          <w:p w14:paraId="7AB9D749" w14:textId="77777777" w:rsidR="00BC377F" w:rsidRPr="00496D15" w:rsidRDefault="00BC377F" w:rsidP="00D41ECF">
            <w:pPr>
              <w:pStyle w:val="TAR"/>
              <w:rPr>
                <w:sz w:val="16"/>
              </w:rPr>
            </w:pPr>
            <w:r>
              <w:rPr>
                <w:sz w:val="16"/>
              </w:rPr>
              <w:t>-</w:t>
            </w:r>
          </w:p>
        </w:tc>
        <w:tc>
          <w:tcPr>
            <w:tcW w:w="0" w:type="auto"/>
          </w:tcPr>
          <w:p w14:paraId="468510E4" w14:textId="77777777" w:rsidR="00BC377F" w:rsidRPr="00496D15" w:rsidRDefault="00BC377F" w:rsidP="00D41ECF">
            <w:pPr>
              <w:pStyle w:val="TAL"/>
              <w:rPr>
                <w:sz w:val="16"/>
              </w:rPr>
            </w:pPr>
            <w:r>
              <w:rPr>
                <w:sz w:val="16"/>
              </w:rPr>
              <w:t>Rel-18</w:t>
            </w:r>
          </w:p>
        </w:tc>
        <w:tc>
          <w:tcPr>
            <w:tcW w:w="0" w:type="auto"/>
          </w:tcPr>
          <w:p w14:paraId="79E5E0F4" w14:textId="77777777" w:rsidR="00BC377F" w:rsidRPr="00496D15" w:rsidRDefault="00BC377F" w:rsidP="00D41ECF">
            <w:pPr>
              <w:pStyle w:val="TAL"/>
              <w:rPr>
                <w:sz w:val="16"/>
              </w:rPr>
            </w:pPr>
            <w:r>
              <w:rPr>
                <w:sz w:val="16"/>
              </w:rPr>
              <w:t>F</w:t>
            </w:r>
          </w:p>
        </w:tc>
        <w:tc>
          <w:tcPr>
            <w:tcW w:w="0" w:type="auto"/>
          </w:tcPr>
          <w:p w14:paraId="02F3E096" w14:textId="77777777" w:rsidR="00BC377F" w:rsidRPr="00496D15" w:rsidRDefault="00BC377F" w:rsidP="00D41ECF">
            <w:pPr>
              <w:pStyle w:val="TAL"/>
              <w:rPr>
                <w:sz w:val="16"/>
              </w:rPr>
            </w:pPr>
            <w:proofErr w:type="spellStart"/>
            <w:r>
              <w:rPr>
                <w:sz w:val="16"/>
              </w:rPr>
              <w:t>LTE_NBIOT_eMTC_NTN_req-UEConTest</w:t>
            </w:r>
            <w:proofErr w:type="spellEnd"/>
          </w:p>
        </w:tc>
        <w:tc>
          <w:tcPr>
            <w:tcW w:w="0" w:type="auto"/>
          </w:tcPr>
          <w:p w14:paraId="60FB9C5A" w14:textId="77777777" w:rsidR="00BC377F" w:rsidRPr="00496D15" w:rsidRDefault="00BC377F" w:rsidP="00D41ECF">
            <w:pPr>
              <w:pStyle w:val="TAL"/>
              <w:rPr>
                <w:sz w:val="16"/>
              </w:rPr>
            </w:pPr>
            <w:r>
              <w:rPr>
                <w:sz w:val="16"/>
              </w:rPr>
              <w:t>agreed</w:t>
            </w:r>
          </w:p>
        </w:tc>
      </w:tr>
      <w:tr w:rsidR="00BC377F" w14:paraId="2498617C" w14:textId="77777777" w:rsidTr="00D41ECF">
        <w:tc>
          <w:tcPr>
            <w:tcW w:w="0" w:type="auto"/>
          </w:tcPr>
          <w:p w14:paraId="2BFE9E9B" w14:textId="77777777" w:rsidR="00BC377F" w:rsidRPr="00496D15" w:rsidRDefault="00BC377F" w:rsidP="00D41ECF">
            <w:pPr>
              <w:pStyle w:val="TAL"/>
              <w:rPr>
                <w:sz w:val="16"/>
              </w:rPr>
            </w:pPr>
            <w:r>
              <w:rPr>
                <w:sz w:val="16"/>
              </w:rPr>
              <w:t>R5-240030</w:t>
            </w:r>
          </w:p>
        </w:tc>
        <w:tc>
          <w:tcPr>
            <w:tcW w:w="0" w:type="auto"/>
          </w:tcPr>
          <w:p w14:paraId="621760AC" w14:textId="77777777" w:rsidR="00BC377F" w:rsidRPr="00496D15" w:rsidRDefault="00BC377F" w:rsidP="00D41ECF">
            <w:pPr>
              <w:pStyle w:val="TAL"/>
              <w:rPr>
                <w:sz w:val="16"/>
              </w:rPr>
            </w:pPr>
            <w:r>
              <w:rPr>
                <w:sz w:val="16"/>
              </w:rPr>
              <w:t>Update GNSS margin value for NB-IoT NTN timing accuracy test cases</w:t>
            </w:r>
          </w:p>
        </w:tc>
        <w:tc>
          <w:tcPr>
            <w:tcW w:w="0" w:type="auto"/>
          </w:tcPr>
          <w:p w14:paraId="35E48173" w14:textId="77777777" w:rsidR="00BC377F" w:rsidRPr="00496D15" w:rsidRDefault="00BC377F" w:rsidP="00D41ECF">
            <w:pPr>
              <w:pStyle w:val="TAL"/>
              <w:rPr>
                <w:sz w:val="16"/>
              </w:rPr>
            </w:pPr>
            <w:r>
              <w:rPr>
                <w:sz w:val="16"/>
              </w:rPr>
              <w:t>MediaTek Beijing Inc.</w:t>
            </w:r>
          </w:p>
        </w:tc>
        <w:tc>
          <w:tcPr>
            <w:tcW w:w="0" w:type="auto"/>
          </w:tcPr>
          <w:p w14:paraId="1A46DFE3" w14:textId="77777777" w:rsidR="00BC377F" w:rsidRPr="00496D15" w:rsidRDefault="00BC377F" w:rsidP="00D41ECF">
            <w:pPr>
              <w:pStyle w:val="TAL"/>
              <w:rPr>
                <w:sz w:val="16"/>
              </w:rPr>
            </w:pPr>
            <w:r>
              <w:rPr>
                <w:sz w:val="16"/>
              </w:rPr>
              <w:t>36.521-3</w:t>
            </w:r>
          </w:p>
        </w:tc>
        <w:tc>
          <w:tcPr>
            <w:tcW w:w="0" w:type="auto"/>
          </w:tcPr>
          <w:p w14:paraId="2C07C967" w14:textId="77777777" w:rsidR="00BC377F" w:rsidRPr="00496D15" w:rsidRDefault="00BC377F" w:rsidP="00D41ECF">
            <w:pPr>
              <w:pStyle w:val="TAL"/>
              <w:rPr>
                <w:sz w:val="16"/>
              </w:rPr>
            </w:pPr>
            <w:r>
              <w:rPr>
                <w:sz w:val="16"/>
              </w:rPr>
              <w:t>3000</w:t>
            </w:r>
          </w:p>
        </w:tc>
        <w:tc>
          <w:tcPr>
            <w:tcW w:w="0" w:type="auto"/>
          </w:tcPr>
          <w:p w14:paraId="41C64843" w14:textId="77777777" w:rsidR="00BC377F" w:rsidRPr="00496D15" w:rsidRDefault="00BC377F" w:rsidP="00D41ECF">
            <w:pPr>
              <w:pStyle w:val="TAR"/>
              <w:rPr>
                <w:sz w:val="16"/>
              </w:rPr>
            </w:pPr>
            <w:r>
              <w:rPr>
                <w:sz w:val="16"/>
              </w:rPr>
              <w:t>-</w:t>
            </w:r>
          </w:p>
        </w:tc>
        <w:tc>
          <w:tcPr>
            <w:tcW w:w="0" w:type="auto"/>
          </w:tcPr>
          <w:p w14:paraId="6ECF15FE" w14:textId="77777777" w:rsidR="00BC377F" w:rsidRPr="00496D15" w:rsidRDefault="00BC377F" w:rsidP="00D41ECF">
            <w:pPr>
              <w:pStyle w:val="TAL"/>
              <w:rPr>
                <w:sz w:val="16"/>
              </w:rPr>
            </w:pPr>
            <w:r>
              <w:rPr>
                <w:sz w:val="16"/>
              </w:rPr>
              <w:t>Rel-18</w:t>
            </w:r>
          </w:p>
        </w:tc>
        <w:tc>
          <w:tcPr>
            <w:tcW w:w="0" w:type="auto"/>
          </w:tcPr>
          <w:p w14:paraId="198BA172" w14:textId="77777777" w:rsidR="00BC377F" w:rsidRPr="00496D15" w:rsidRDefault="00BC377F" w:rsidP="00D41ECF">
            <w:pPr>
              <w:pStyle w:val="TAL"/>
              <w:rPr>
                <w:sz w:val="16"/>
              </w:rPr>
            </w:pPr>
            <w:r>
              <w:rPr>
                <w:sz w:val="16"/>
              </w:rPr>
              <w:t>F</w:t>
            </w:r>
          </w:p>
        </w:tc>
        <w:tc>
          <w:tcPr>
            <w:tcW w:w="0" w:type="auto"/>
          </w:tcPr>
          <w:p w14:paraId="1CBD42BF" w14:textId="77777777" w:rsidR="00BC377F" w:rsidRPr="00496D15" w:rsidRDefault="00BC377F" w:rsidP="00D41ECF">
            <w:pPr>
              <w:pStyle w:val="TAL"/>
              <w:rPr>
                <w:sz w:val="16"/>
              </w:rPr>
            </w:pPr>
            <w:proofErr w:type="spellStart"/>
            <w:r>
              <w:rPr>
                <w:sz w:val="16"/>
              </w:rPr>
              <w:t>LTE_NBIOT_eMTC_NTN_req-UEConTest</w:t>
            </w:r>
            <w:proofErr w:type="spellEnd"/>
          </w:p>
        </w:tc>
        <w:tc>
          <w:tcPr>
            <w:tcW w:w="0" w:type="auto"/>
          </w:tcPr>
          <w:p w14:paraId="23B652EF" w14:textId="77777777" w:rsidR="00BC377F" w:rsidRPr="00496D15" w:rsidRDefault="00BC377F" w:rsidP="00D41ECF">
            <w:pPr>
              <w:pStyle w:val="TAL"/>
              <w:rPr>
                <w:sz w:val="16"/>
              </w:rPr>
            </w:pPr>
            <w:r>
              <w:rPr>
                <w:sz w:val="16"/>
              </w:rPr>
              <w:t>withdrawn</w:t>
            </w:r>
          </w:p>
        </w:tc>
      </w:tr>
      <w:tr w:rsidR="00BC377F" w14:paraId="0A991CDC" w14:textId="77777777" w:rsidTr="00D41ECF">
        <w:tc>
          <w:tcPr>
            <w:tcW w:w="0" w:type="auto"/>
          </w:tcPr>
          <w:p w14:paraId="04E0908A" w14:textId="77777777" w:rsidR="00BC377F" w:rsidRPr="00496D15" w:rsidRDefault="00BC377F" w:rsidP="00D41ECF">
            <w:pPr>
              <w:pStyle w:val="TAL"/>
              <w:rPr>
                <w:sz w:val="16"/>
              </w:rPr>
            </w:pPr>
            <w:r>
              <w:rPr>
                <w:sz w:val="16"/>
              </w:rPr>
              <w:t>R5-240035</w:t>
            </w:r>
          </w:p>
        </w:tc>
        <w:tc>
          <w:tcPr>
            <w:tcW w:w="0" w:type="auto"/>
          </w:tcPr>
          <w:p w14:paraId="3615C457" w14:textId="77777777" w:rsidR="00BC377F" w:rsidRPr="00496D15" w:rsidRDefault="00BC377F" w:rsidP="00D41ECF">
            <w:pPr>
              <w:pStyle w:val="TAL"/>
              <w:rPr>
                <w:sz w:val="16"/>
              </w:rPr>
            </w:pPr>
            <w:r>
              <w:rPr>
                <w:sz w:val="16"/>
              </w:rPr>
              <w:t xml:space="preserve">Add a chapter title for </w:t>
            </w:r>
            <w:proofErr w:type="spellStart"/>
            <w:r>
              <w:rPr>
                <w:sz w:val="16"/>
              </w:rPr>
              <w:t>ReEST</w:t>
            </w:r>
            <w:proofErr w:type="spellEnd"/>
            <w:r>
              <w:rPr>
                <w:sz w:val="16"/>
              </w:rPr>
              <w:t xml:space="preserve"> (CH13.3.1)</w:t>
            </w:r>
          </w:p>
        </w:tc>
        <w:tc>
          <w:tcPr>
            <w:tcW w:w="0" w:type="auto"/>
          </w:tcPr>
          <w:p w14:paraId="7C1A1F02" w14:textId="77777777" w:rsidR="00BC377F" w:rsidRPr="00496D15" w:rsidRDefault="00BC377F" w:rsidP="00D41ECF">
            <w:pPr>
              <w:pStyle w:val="TAL"/>
              <w:rPr>
                <w:sz w:val="16"/>
              </w:rPr>
            </w:pPr>
            <w:r>
              <w:rPr>
                <w:sz w:val="16"/>
              </w:rPr>
              <w:t>MediaTek Inc.</w:t>
            </w:r>
          </w:p>
        </w:tc>
        <w:tc>
          <w:tcPr>
            <w:tcW w:w="0" w:type="auto"/>
          </w:tcPr>
          <w:p w14:paraId="11249507" w14:textId="77777777" w:rsidR="00BC377F" w:rsidRPr="00496D15" w:rsidRDefault="00BC377F" w:rsidP="00D41ECF">
            <w:pPr>
              <w:pStyle w:val="TAL"/>
              <w:rPr>
                <w:sz w:val="16"/>
              </w:rPr>
            </w:pPr>
            <w:r>
              <w:rPr>
                <w:sz w:val="16"/>
              </w:rPr>
              <w:t>36.521-3</w:t>
            </w:r>
          </w:p>
        </w:tc>
        <w:tc>
          <w:tcPr>
            <w:tcW w:w="0" w:type="auto"/>
          </w:tcPr>
          <w:p w14:paraId="4375E66A" w14:textId="77777777" w:rsidR="00BC377F" w:rsidRPr="00496D15" w:rsidRDefault="00BC377F" w:rsidP="00D41ECF">
            <w:pPr>
              <w:pStyle w:val="TAL"/>
              <w:rPr>
                <w:sz w:val="16"/>
              </w:rPr>
            </w:pPr>
            <w:r>
              <w:rPr>
                <w:sz w:val="16"/>
              </w:rPr>
              <w:t>3001</w:t>
            </w:r>
          </w:p>
        </w:tc>
        <w:tc>
          <w:tcPr>
            <w:tcW w:w="0" w:type="auto"/>
          </w:tcPr>
          <w:p w14:paraId="1D15452E" w14:textId="77777777" w:rsidR="00BC377F" w:rsidRPr="00496D15" w:rsidRDefault="00BC377F" w:rsidP="00D41ECF">
            <w:pPr>
              <w:pStyle w:val="TAR"/>
              <w:rPr>
                <w:sz w:val="16"/>
              </w:rPr>
            </w:pPr>
            <w:r>
              <w:rPr>
                <w:sz w:val="16"/>
              </w:rPr>
              <w:t>-</w:t>
            </w:r>
          </w:p>
        </w:tc>
        <w:tc>
          <w:tcPr>
            <w:tcW w:w="0" w:type="auto"/>
          </w:tcPr>
          <w:p w14:paraId="540BB2ED" w14:textId="77777777" w:rsidR="00BC377F" w:rsidRPr="00496D15" w:rsidRDefault="00BC377F" w:rsidP="00D41ECF">
            <w:pPr>
              <w:pStyle w:val="TAL"/>
              <w:rPr>
                <w:sz w:val="16"/>
              </w:rPr>
            </w:pPr>
            <w:r>
              <w:rPr>
                <w:sz w:val="16"/>
              </w:rPr>
              <w:t>Rel-18</w:t>
            </w:r>
          </w:p>
        </w:tc>
        <w:tc>
          <w:tcPr>
            <w:tcW w:w="0" w:type="auto"/>
          </w:tcPr>
          <w:p w14:paraId="5FDC174C" w14:textId="77777777" w:rsidR="00BC377F" w:rsidRPr="00496D15" w:rsidRDefault="00BC377F" w:rsidP="00D41ECF">
            <w:pPr>
              <w:pStyle w:val="TAL"/>
              <w:rPr>
                <w:sz w:val="16"/>
              </w:rPr>
            </w:pPr>
            <w:r>
              <w:rPr>
                <w:sz w:val="16"/>
              </w:rPr>
              <w:t>F</w:t>
            </w:r>
          </w:p>
        </w:tc>
        <w:tc>
          <w:tcPr>
            <w:tcW w:w="0" w:type="auto"/>
          </w:tcPr>
          <w:p w14:paraId="1976995A" w14:textId="77777777" w:rsidR="00BC377F" w:rsidRPr="00496D15" w:rsidRDefault="00BC377F" w:rsidP="00D41ECF">
            <w:pPr>
              <w:pStyle w:val="TAL"/>
              <w:rPr>
                <w:sz w:val="16"/>
              </w:rPr>
            </w:pPr>
            <w:proofErr w:type="spellStart"/>
            <w:r>
              <w:rPr>
                <w:sz w:val="16"/>
              </w:rPr>
              <w:t>LTE_NBIOT_eMTC_NTN_req-UEConTest</w:t>
            </w:r>
            <w:proofErr w:type="spellEnd"/>
          </w:p>
        </w:tc>
        <w:tc>
          <w:tcPr>
            <w:tcW w:w="0" w:type="auto"/>
          </w:tcPr>
          <w:p w14:paraId="75E5C3E5" w14:textId="77777777" w:rsidR="00BC377F" w:rsidRPr="00496D15" w:rsidRDefault="00BC377F" w:rsidP="00D41ECF">
            <w:pPr>
              <w:pStyle w:val="TAL"/>
              <w:rPr>
                <w:sz w:val="16"/>
              </w:rPr>
            </w:pPr>
            <w:r>
              <w:rPr>
                <w:sz w:val="16"/>
              </w:rPr>
              <w:t>withdrawn</w:t>
            </w:r>
          </w:p>
        </w:tc>
      </w:tr>
      <w:tr w:rsidR="00BC377F" w14:paraId="3AE152DD" w14:textId="77777777" w:rsidTr="00D41ECF">
        <w:tc>
          <w:tcPr>
            <w:tcW w:w="0" w:type="auto"/>
          </w:tcPr>
          <w:p w14:paraId="2EF4D05B" w14:textId="77777777" w:rsidR="00BC377F" w:rsidRPr="00496D15" w:rsidRDefault="00BC377F" w:rsidP="00D41ECF">
            <w:pPr>
              <w:pStyle w:val="TAL"/>
              <w:rPr>
                <w:sz w:val="16"/>
              </w:rPr>
            </w:pPr>
            <w:r>
              <w:rPr>
                <w:sz w:val="16"/>
              </w:rPr>
              <w:t>R5-240199</w:t>
            </w:r>
          </w:p>
        </w:tc>
        <w:tc>
          <w:tcPr>
            <w:tcW w:w="0" w:type="auto"/>
          </w:tcPr>
          <w:p w14:paraId="00EA01E3" w14:textId="77777777" w:rsidR="00BC377F" w:rsidRPr="00496D15" w:rsidRDefault="00BC377F" w:rsidP="00D41ECF">
            <w:pPr>
              <w:pStyle w:val="TAL"/>
              <w:rPr>
                <w:sz w:val="16"/>
              </w:rPr>
            </w:pPr>
            <w:r>
              <w:rPr>
                <w:sz w:val="16"/>
              </w:rPr>
              <w:t>Correction of NB-IoT NTN cell reselection test cases</w:t>
            </w:r>
          </w:p>
        </w:tc>
        <w:tc>
          <w:tcPr>
            <w:tcW w:w="0" w:type="auto"/>
          </w:tcPr>
          <w:p w14:paraId="2C57183D" w14:textId="77777777" w:rsidR="00BC377F" w:rsidRPr="00496D15" w:rsidRDefault="00BC377F" w:rsidP="00D41ECF">
            <w:pPr>
              <w:pStyle w:val="TAL"/>
              <w:rPr>
                <w:sz w:val="16"/>
              </w:rPr>
            </w:pPr>
            <w:r>
              <w:rPr>
                <w:sz w:val="16"/>
              </w:rPr>
              <w:t>MediaTek Inc.</w:t>
            </w:r>
          </w:p>
        </w:tc>
        <w:tc>
          <w:tcPr>
            <w:tcW w:w="0" w:type="auto"/>
          </w:tcPr>
          <w:p w14:paraId="2449AD89" w14:textId="77777777" w:rsidR="00BC377F" w:rsidRPr="00496D15" w:rsidRDefault="00BC377F" w:rsidP="00D41ECF">
            <w:pPr>
              <w:pStyle w:val="TAL"/>
              <w:rPr>
                <w:sz w:val="16"/>
              </w:rPr>
            </w:pPr>
            <w:r>
              <w:rPr>
                <w:sz w:val="16"/>
              </w:rPr>
              <w:t>36.521-3</w:t>
            </w:r>
          </w:p>
        </w:tc>
        <w:tc>
          <w:tcPr>
            <w:tcW w:w="0" w:type="auto"/>
          </w:tcPr>
          <w:p w14:paraId="399329CA" w14:textId="77777777" w:rsidR="00BC377F" w:rsidRPr="00496D15" w:rsidRDefault="00BC377F" w:rsidP="00D41ECF">
            <w:pPr>
              <w:pStyle w:val="TAL"/>
              <w:rPr>
                <w:sz w:val="16"/>
              </w:rPr>
            </w:pPr>
            <w:r>
              <w:rPr>
                <w:sz w:val="16"/>
              </w:rPr>
              <w:t>3002</w:t>
            </w:r>
          </w:p>
        </w:tc>
        <w:tc>
          <w:tcPr>
            <w:tcW w:w="0" w:type="auto"/>
          </w:tcPr>
          <w:p w14:paraId="5DB6F160" w14:textId="77777777" w:rsidR="00BC377F" w:rsidRPr="00496D15" w:rsidRDefault="00BC377F" w:rsidP="00D41ECF">
            <w:pPr>
              <w:pStyle w:val="TAR"/>
              <w:rPr>
                <w:sz w:val="16"/>
              </w:rPr>
            </w:pPr>
            <w:r>
              <w:rPr>
                <w:sz w:val="16"/>
              </w:rPr>
              <w:t>-</w:t>
            </w:r>
          </w:p>
        </w:tc>
        <w:tc>
          <w:tcPr>
            <w:tcW w:w="0" w:type="auto"/>
          </w:tcPr>
          <w:p w14:paraId="4E56E0DE" w14:textId="77777777" w:rsidR="00BC377F" w:rsidRPr="00496D15" w:rsidRDefault="00BC377F" w:rsidP="00D41ECF">
            <w:pPr>
              <w:pStyle w:val="TAL"/>
              <w:rPr>
                <w:sz w:val="16"/>
              </w:rPr>
            </w:pPr>
            <w:r>
              <w:rPr>
                <w:sz w:val="16"/>
              </w:rPr>
              <w:t>Rel-18</w:t>
            </w:r>
          </w:p>
        </w:tc>
        <w:tc>
          <w:tcPr>
            <w:tcW w:w="0" w:type="auto"/>
          </w:tcPr>
          <w:p w14:paraId="75FD7B30" w14:textId="77777777" w:rsidR="00BC377F" w:rsidRPr="00496D15" w:rsidRDefault="00BC377F" w:rsidP="00D41ECF">
            <w:pPr>
              <w:pStyle w:val="TAL"/>
              <w:rPr>
                <w:sz w:val="16"/>
              </w:rPr>
            </w:pPr>
            <w:r>
              <w:rPr>
                <w:sz w:val="16"/>
              </w:rPr>
              <w:t>F</w:t>
            </w:r>
          </w:p>
        </w:tc>
        <w:tc>
          <w:tcPr>
            <w:tcW w:w="0" w:type="auto"/>
          </w:tcPr>
          <w:p w14:paraId="186BD8C6" w14:textId="77777777" w:rsidR="00BC377F" w:rsidRPr="00496D15" w:rsidRDefault="00BC377F" w:rsidP="00D41ECF">
            <w:pPr>
              <w:pStyle w:val="TAL"/>
              <w:rPr>
                <w:sz w:val="16"/>
              </w:rPr>
            </w:pPr>
            <w:proofErr w:type="spellStart"/>
            <w:r>
              <w:rPr>
                <w:sz w:val="16"/>
              </w:rPr>
              <w:t>LTE_NBIOT_eMTC_NTN_req-UEConTest</w:t>
            </w:r>
            <w:proofErr w:type="spellEnd"/>
          </w:p>
        </w:tc>
        <w:tc>
          <w:tcPr>
            <w:tcW w:w="0" w:type="auto"/>
          </w:tcPr>
          <w:p w14:paraId="7C67F2FA" w14:textId="77777777" w:rsidR="00BC377F" w:rsidRPr="00496D15" w:rsidRDefault="00BC377F" w:rsidP="00D41ECF">
            <w:pPr>
              <w:pStyle w:val="TAL"/>
              <w:rPr>
                <w:sz w:val="16"/>
              </w:rPr>
            </w:pPr>
            <w:r>
              <w:rPr>
                <w:sz w:val="16"/>
              </w:rPr>
              <w:t>withdrawn</w:t>
            </w:r>
          </w:p>
        </w:tc>
      </w:tr>
      <w:tr w:rsidR="00BC377F" w14:paraId="73357010" w14:textId="77777777" w:rsidTr="00D41ECF">
        <w:tc>
          <w:tcPr>
            <w:tcW w:w="0" w:type="auto"/>
          </w:tcPr>
          <w:p w14:paraId="7134AD71" w14:textId="77777777" w:rsidR="00BC377F" w:rsidRPr="00496D15" w:rsidRDefault="00BC377F" w:rsidP="00D41ECF">
            <w:pPr>
              <w:pStyle w:val="TAL"/>
              <w:rPr>
                <w:sz w:val="16"/>
              </w:rPr>
            </w:pPr>
            <w:r>
              <w:rPr>
                <w:sz w:val="16"/>
              </w:rPr>
              <w:t>R5-240200</w:t>
            </w:r>
          </w:p>
        </w:tc>
        <w:tc>
          <w:tcPr>
            <w:tcW w:w="0" w:type="auto"/>
          </w:tcPr>
          <w:p w14:paraId="0CEEBAFF" w14:textId="77777777" w:rsidR="00BC377F" w:rsidRPr="00496D15" w:rsidRDefault="00BC377F" w:rsidP="00D41ECF">
            <w:pPr>
              <w:pStyle w:val="TAL"/>
              <w:rPr>
                <w:sz w:val="16"/>
              </w:rPr>
            </w:pPr>
            <w:r>
              <w:rPr>
                <w:sz w:val="16"/>
              </w:rPr>
              <w:t>Addition and correction to the NTN related abbreviations in 36.521-3</w:t>
            </w:r>
          </w:p>
        </w:tc>
        <w:tc>
          <w:tcPr>
            <w:tcW w:w="0" w:type="auto"/>
          </w:tcPr>
          <w:p w14:paraId="3D886E53" w14:textId="77777777" w:rsidR="00BC377F" w:rsidRPr="00496D15" w:rsidRDefault="00BC377F" w:rsidP="00D41ECF">
            <w:pPr>
              <w:pStyle w:val="TAL"/>
              <w:rPr>
                <w:sz w:val="16"/>
              </w:rPr>
            </w:pPr>
            <w:r>
              <w:rPr>
                <w:sz w:val="16"/>
              </w:rPr>
              <w:t>MediaTek (Hefei) Inc.</w:t>
            </w:r>
          </w:p>
        </w:tc>
        <w:tc>
          <w:tcPr>
            <w:tcW w:w="0" w:type="auto"/>
          </w:tcPr>
          <w:p w14:paraId="35FD4E01" w14:textId="77777777" w:rsidR="00BC377F" w:rsidRPr="00496D15" w:rsidRDefault="00BC377F" w:rsidP="00D41ECF">
            <w:pPr>
              <w:pStyle w:val="TAL"/>
              <w:rPr>
                <w:sz w:val="16"/>
              </w:rPr>
            </w:pPr>
            <w:r>
              <w:rPr>
                <w:sz w:val="16"/>
              </w:rPr>
              <w:t>36.521-3</w:t>
            </w:r>
          </w:p>
        </w:tc>
        <w:tc>
          <w:tcPr>
            <w:tcW w:w="0" w:type="auto"/>
          </w:tcPr>
          <w:p w14:paraId="51A64CC3" w14:textId="77777777" w:rsidR="00BC377F" w:rsidRPr="00496D15" w:rsidRDefault="00BC377F" w:rsidP="00D41ECF">
            <w:pPr>
              <w:pStyle w:val="TAL"/>
              <w:rPr>
                <w:sz w:val="16"/>
              </w:rPr>
            </w:pPr>
            <w:r>
              <w:rPr>
                <w:sz w:val="16"/>
              </w:rPr>
              <w:t>3003</w:t>
            </w:r>
          </w:p>
        </w:tc>
        <w:tc>
          <w:tcPr>
            <w:tcW w:w="0" w:type="auto"/>
          </w:tcPr>
          <w:p w14:paraId="73DBAADB" w14:textId="77777777" w:rsidR="00BC377F" w:rsidRPr="00496D15" w:rsidRDefault="00BC377F" w:rsidP="00D41ECF">
            <w:pPr>
              <w:pStyle w:val="TAR"/>
              <w:rPr>
                <w:sz w:val="16"/>
              </w:rPr>
            </w:pPr>
            <w:r>
              <w:rPr>
                <w:sz w:val="16"/>
              </w:rPr>
              <w:t>-</w:t>
            </w:r>
          </w:p>
        </w:tc>
        <w:tc>
          <w:tcPr>
            <w:tcW w:w="0" w:type="auto"/>
          </w:tcPr>
          <w:p w14:paraId="4D36817A" w14:textId="77777777" w:rsidR="00BC377F" w:rsidRPr="00496D15" w:rsidRDefault="00BC377F" w:rsidP="00D41ECF">
            <w:pPr>
              <w:pStyle w:val="TAL"/>
              <w:rPr>
                <w:sz w:val="16"/>
              </w:rPr>
            </w:pPr>
            <w:r>
              <w:rPr>
                <w:sz w:val="16"/>
              </w:rPr>
              <w:t>Rel-18</w:t>
            </w:r>
          </w:p>
        </w:tc>
        <w:tc>
          <w:tcPr>
            <w:tcW w:w="0" w:type="auto"/>
          </w:tcPr>
          <w:p w14:paraId="3F121124" w14:textId="77777777" w:rsidR="00BC377F" w:rsidRPr="00496D15" w:rsidRDefault="00BC377F" w:rsidP="00D41ECF">
            <w:pPr>
              <w:pStyle w:val="TAL"/>
              <w:rPr>
                <w:sz w:val="16"/>
              </w:rPr>
            </w:pPr>
            <w:r>
              <w:rPr>
                <w:sz w:val="16"/>
              </w:rPr>
              <w:t>F</w:t>
            </w:r>
          </w:p>
        </w:tc>
        <w:tc>
          <w:tcPr>
            <w:tcW w:w="0" w:type="auto"/>
          </w:tcPr>
          <w:p w14:paraId="33287A87" w14:textId="77777777" w:rsidR="00BC377F" w:rsidRPr="00496D15" w:rsidRDefault="00BC377F" w:rsidP="00D41ECF">
            <w:pPr>
              <w:pStyle w:val="TAL"/>
              <w:rPr>
                <w:sz w:val="16"/>
              </w:rPr>
            </w:pPr>
            <w:proofErr w:type="spellStart"/>
            <w:r>
              <w:rPr>
                <w:sz w:val="16"/>
              </w:rPr>
              <w:t>LTE_NBIOT_eMTC_NTN_req-UEConTest</w:t>
            </w:r>
            <w:proofErr w:type="spellEnd"/>
          </w:p>
        </w:tc>
        <w:tc>
          <w:tcPr>
            <w:tcW w:w="0" w:type="auto"/>
          </w:tcPr>
          <w:p w14:paraId="32F16ED3" w14:textId="77777777" w:rsidR="00BC377F" w:rsidRPr="00496D15" w:rsidRDefault="00BC377F" w:rsidP="00D41ECF">
            <w:pPr>
              <w:pStyle w:val="TAL"/>
              <w:rPr>
                <w:sz w:val="16"/>
              </w:rPr>
            </w:pPr>
            <w:r>
              <w:rPr>
                <w:sz w:val="16"/>
              </w:rPr>
              <w:t>revised</w:t>
            </w:r>
          </w:p>
        </w:tc>
      </w:tr>
      <w:tr w:rsidR="00BC377F" w14:paraId="1023FDB4" w14:textId="77777777" w:rsidTr="00D41ECF">
        <w:tc>
          <w:tcPr>
            <w:tcW w:w="0" w:type="auto"/>
          </w:tcPr>
          <w:p w14:paraId="641906BA" w14:textId="77777777" w:rsidR="00BC377F" w:rsidRPr="00496D15" w:rsidRDefault="00BC377F" w:rsidP="00D41ECF">
            <w:pPr>
              <w:pStyle w:val="TAL"/>
              <w:rPr>
                <w:sz w:val="16"/>
              </w:rPr>
            </w:pPr>
            <w:r>
              <w:rPr>
                <w:sz w:val="16"/>
              </w:rPr>
              <w:t>R5-242004</w:t>
            </w:r>
          </w:p>
        </w:tc>
        <w:tc>
          <w:tcPr>
            <w:tcW w:w="0" w:type="auto"/>
          </w:tcPr>
          <w:p w14:paraId="2F240395" w14:textId="77777777" w:rsidR="00BC377F" w:rsidRPr="00496D15" w:rsidRDefault="00BC377F" w:rsidP="00D41ECF">
            <w:pPr>
              <w:pStyle w:val="TAL"/>
              <w:rPr>
                <w:sz w:val="16"/>
              </w:rPr>
            </w:pPr>
            <w:r>
              <w:rPr>
                <w:sz w:val="16"/>
              </w:rPr>
              <w:t>Addition and correction to the NTN related abbreviations in 36.521-3</w:t>
            </w:r>
          </w:p>
        </w:tc>
        <w:tc>
          <w:tcPr>
            <w:tcW w:w="0" w:type="auto"/>
          </w:tcPr>
          <w:p w14:paraId="13AA4831" w14:textId="77777777" w:rsidR="00BC377F" w:rsidRPr="00496D15" w:rsidRDefault="00BC377F" w:rsidP="00D41ECF">
            <w:pPr>
              <w:pStyle w:val="TAL"/>
              <w:rPr>
                <w:sz w:val="16"/>
              </w:rPr>
            </w:pPr>
            <w:r>
              <w:rPr>
                <w:sz w:val="16"/>
              </w:rPr>
              <w:t>MediaTek (Hefei) Inc.</w:t>
            </w:r>
          </w:p>
        </w:tc>
        <w:tc>
          <w:tcPr>
            <w:tcW w:w="0" w:type="auto"/>
          </w:tcPr>
          <w:p w14:paraId="06A04A35" w14:textId="77777777" w:rsidR="00BC377F" w:rsidRPr="00496D15" w:rsidRDefault="00BC377F" w:rsidP="00D41ECF">
            <w:pPr>
              <w:pStyle w:val="TAL"/>
              <w:rPr>
                <w:sz w:val="16"/>
              </w:rPr>
            </w:pPr>
            <w:r>
              <w:rPr>
                <w:sz w:val="16"/>
              </w:rPr>
              <w:t>36.521-3</w:t>
            </w:r>
          </w:p>
        </w:tc>
        <w:tc>
          <w:tcPr>
            <w:tcW w:w="0" w:type="auto"/>
          </w:tcPr>
          <w:p w14:paraId="4E4B94E4" w14:textId="77777777" w:rsidR="00BC377F" w:rsidRPr="00496D15" w:rsidRDefault="00BC377F" w:rsidP="00D41ECF">
            <w:pPr>
              <w:pStyle w:val="TAL"/>
              <w:rPr>
                <w:sz w:val="16"/>
              </w:rPr>
            </w:pPr>
            <w:r>
              <w:rPr>
                <w:sz w:val="16"/>
              </w:rPr>
              <w:t>3003</w:t>
            </w:r>
          </w:p>
        </w:tc>
        <w:tc>
          <w:tcPr>
            <w:tcW w:w="0" w:type="auto"/>
          </w:tcPr>
          <w:p w14:paraId="449BCD2A" w14:textId="77777777" w:rsidR="00BC377F" w:rsidRPr="00496D15" w:rsidRDefault="00BC377F" w:rsidP="00D41ECF">
            <w:pPr>
              <w:pStyle w:val="TAR"/>
              <w:rPr>
                <w:sz w:val="16"/>
              </w:rPr>
            </w:pPr>
            <w:r>
              <w:rPr>
                <w:sz w:val="16"/>
              </w:rPr>
              <w:t>1</w:t>
            </w:r>
          </w:p>
        </w:tc>
        <w:tc>
          <w:tcPr>
            <w:tcW w:w="0" w:type="auto"/>
          </w:tcPr>
          <w:p w14:paraId="281A9209" w14:textId="77777777" w:rsidR="00BC377F" w:rsidRPr="00496D15" w:rsidRDefault="00BC377F" w:rsidP="00D41ECF">
            <w:pPr>
              <w:pStyle w:val="TAL"/>
              <w:rPr>
                <w:sz w:val="16"/>
              </w:rPr>
            </w:pPr>
            <w:r>
              <w:rPr>
                <w:sz w:val="16"/>
              </w:rPr>
              <w:t>Rel-18</w:t>
            </w:r>
          </w:p>
        </w:tc>
        <w:tc>
          <w:tcPr>
            <w:tcW w:w="0" w:type="auto"/>
          </w:tcPr>
          <w:p w14:paraId="1E612B94" w14:textId="77777777" w:rsidR="00BC377F" w:rsidRPr="00496D15" w:rsidRDefault="00BC377F" w:rsidP="00D41ECF">
            <w:pPr>
              <w:pStyle w:val="TAL"/>
              <w:rPr>
                <w:sz w:val="16"/>
              </w:rPr>
            </w:pPr>
            <w:r>
              <w:rPr>
                <w:sz w:val="16"/>
              </w:rPr>
              <w:t>F</w:t>
            </w:r>
          </w:p>
        </w:tc>
        <w:tc>
          <w:tcPr>
            <w:tcW w:w="0" w:type="auto"/>
          </w:tcPr>
          <w:p w14:paraId="10D18B1C" w14:textId="77777777" w:rsidR="00BC377F" w:rsidRPr="00496D15" w:rsidRDefault="00BC377F" w:rsidP="00D41ECF">
            <w:pPr>
              <w:pStyle w:val="TAL"/>
              <w:rPr>
                <w:sz w:val="16"/>
              </w:rPr>
            </w:pPr>
            <w:proofErr w:type="spellStart"/>
            <w:r>
              <w:rPr>
                <w:sz w:val="16"/>
              </w:rPr>
              <w:t>LTE_NBIOT_eMTC_NTN_req-UEConTest</w:t>
            </w:r>
            <w:proofErr w:type="spellEnd"/>
          </w:p>
        </w:tc>
        <w:tc>
          <w:tcPr>
            <w:tcW w:w="0" w:type="auto"/>
          </w:tcPr>
          <w:p w14:paraId="51D26971" w14:textId="77777777" w:rsidR="00BC377F" w:rsidRPr="00496D15" w:rsidRDefault="00BC377F" w:rsidP="00D41ECF">
            <w:pPr>
              <w:pStyle w:val="TAL"/>
              <w:rPr>
                <w:sz w:val="16"/>
              </w:rPr>
            </w:pPr>
            <w:r>
              <w:rPr>
                <w:sz w:val="16"/>
              </w:rPr>
              <w:t>agreed</w:t>
            </w:r>
          </w:p>
        </w:tc>
      </w:tr>
      <w:tr w:rsidR="00BC377F" w14:paraId="0B9CA740" w14:textId="77777777" w:rsidTr="00D41ECF">
        <w:tc>
          <w:tcPr>
            <w:tcW w:w="0" w:type="auto"/>
          </w:tcPr>
          <w:p w14:paraId="4FC89A36" w14:textId="77777777" w:rsidR="00BC377F" w:rsidRPr="00496D15" w:rsidRDefault="00BC377F" w:rsidP="00D41ECF">
            <w:pPr>
              <w:pStyle w:val="TAL"/>
              <w:rPr>
                <w:sz w:val="16"/>
              </w:rPr>
            </w:pPr>
            <w:r>
              <w:rPr>
                <w:sz w:val="16"/>
              </w:rPr>
              <w:t>R5-240210</w:t>
            </w:r>
          </w:p>
        </w:tc>
        <w:tc>
          <w:tcPr>
            <w:tcW w:w="0" w:type="auto"/>
          </w:tcPr>
          <w:p w14:paraId="5DD0EFD1" w14:textId="77777777" w:rsidR="00BC377F" w:rsidRPr="00496D15" w:rsidRDefault="00BC377F" w:rsidP="00D41ECF">
            <w:pPr>
              <w:pStyle w:val="TAL"/>
              <w:rPr>
                <w:sz w:val="16"/>
              </w:rPr>
            </w:pPr>
            <w:r>
              <w:rPr>
                <w:sz w:val="16"/>
              </w:rPr>
              <w:t>Update ephemeris information of several RRM cases in 36.521-3</w:t>
            </w:r>
          </w:p>
        </w:tc>
        <w:tc>
          <w:tcPr>
            <w:tcW w:w="0" w:type="auto"/>
          </w:tcPr>
          <w:p w14:paraId="338D1BD7" w14:textId="77777777" w:rsidR="00BC377F" w:rsidRPr="00496D15" w:rsidRDefault="00BC377F" w:rsidP="00D41ECF">
            <w:pPr>
              <w:pStyle w:val="TAL"/>
              <w:rPr>
                <w:sz w:val="16"/>
              </w:rPr>
            </w:pPr>
            <w:r>
              <w:rPr>
                <w:sz w:val="16"/>
              </w:rPr>
              <w:t>MediaTek (Hefei) Inc.</w:t>
            </w:r>
          </w:p>
        </w:tc>
        <w:tc>
          <w:tcPr>
            <w:tcW w:w="0" w:type="auto"/>
          </w:tcPr>
          <w:p w14:paraId="4771C4B2" w14:textId="77777777" w:rsidR="00BC377F" w:rsidRPr="00496D15" w:rsidRDefault="00BC377F" w:rsidP="00D41ECF">
            <w:pPr>
              <w:pStyle w:val="TAL"/>
              <w:rPr>
                <w:sz w:val="16"/>
              </w:rPr>
            </w:pPr>
            <w:r>
              <w:rPr>
                <w:sz w:val="16"/>
              </w:rPr>
              <w:t>36.521-3</w:t>
            </w:r>
          </w:p>
        </w:tc>
        <w:tc>
          <w:tcPr>
            <w:tcW w:w="0" w:type="auto"/>
          </w:tcPr>
          <w:p w14:paraId="7293C657" w14:textId="77777777" w:rsidR="00BC377F" w:rsidRPr="00496D15" w:rsidRDefault="00BC377F" w:rsidP="00D41ECF">
            <w:pPr>
              <w:pStyle w:val="TAL"/>
              <w:rPr>
                <w:sz w:val="16"/>
              </w:rPr>
            </w:pPr>
            <w:r>
              <w:rPr>
                <w:sz w:val="16"/>
              </w:rPr>
              <w:t>3004</w:t>
            </w:r>
          </w:p>
        </w:tc>
        <w:tc>
          <w:tcPr>
            <w:tcW w:w="0" w:type="auto"/>
          </w:tcPr>
          <w:p w14:paraId="2A2CE41A" w14:textId="77777777" w:rsidR="00BC377F" w:rsidRPr="00496D15" w:rsidRDefault="00BC377F" w:rsidP="00D41ECF">
            <w:pPr>
              <w:pStyle w:val="TAR"/>
              <w:rPr>
                <w:sz w:val="16"/>
              </w:rPr>
            </w:pPr>
            <w:r>
              <w:rPr>
                <w:sz w:val="16"/>
              </w:rPr>
              <w:t>-</w:t>
            </w:r>
          </w:p>
        </w:tc>
        <w:tc>
          <w:tcPr>
            <w:tcW w:w="0" w:type="auto"/>
          </w:tcPr>
          <w:p w14:paraId="173793E3" w14:textId="77777777" w:rsidR="00BC377F" w:rsidRPr="00496D15" w:rsidRDefault="00BC377F" w:rsidP="00D41ECF">
            <w:pPr>
              <w:pStyle w:val="TAL"/>
              <w:rPr>
                <w:sz w:val="16"/>
              </w:rPr>
            </w:pPr>
            <w:r>
              <w:rPr>
                <w:sz w:val="16"/>
              </w:rPr>
              <w:t>Rel-18</w:t>
            </w:r>
          </w:p>
        </w:tc>
        <w:tc>
          <w:tcPr>
            <w:tcW w:w="0" w:type="auto"/>
          </w:tcPr>
          <w:p w14:paraId="4A312828" w14:textId="77777777" w:rsidR="00BC377F" w:rsidRPr="00496D15" w:rsidRDefault="00BC377F" w:rsidP="00D41ECF">
            <w:pPr>
              <w:pStyle w:val="TAL"/>
              <w:rPr>
                <w:sz w:val="16"/>
              </w:rPr>
            </w:pPr>
            <w:r>
              <w:rPr>
                <w:sz w:val="16"/>
              </w:rPr>
              <w:t>F</w:t>
            </w:r>
          </w:p>
        </w:tc>
        <w:tc>
          <w:tcPr>
            <w:tcW w:w="0" w:type="auto"/>
          </w:tcPr>
          <w:p w14:paraId="5ADE6550" w14:textId="77777777" w:rsidR="00BC377F" w:rsidRPr="00496D15" w:rsidRDefault="00BC377F" w:rsidP="00D41ECF">
            <w:pPr>
              <w:pStyle w:val="TAL"/>
              <w:rPr>
                <w:sz w:val="16"/>
              </w:rPr>
            </w:pPr>
            <w:proofErr w:type="spellStart"/>
            <w:r>
              <w:rPr>
                <w:sz w:val="16"/>
              </w:rPr>
              <w:t>LTE_NBIOT_eMTC_NTN_req-UEConTest</w:t>
            </w:r>
            <w:proofErr w:type="spellEnd"/>
          </w:p>
        </w:tc>
        <w:tc>
          <w:tcPr>
            <w:tcW w:w="0" w:type="auto"/>
          </w:tcPr>
          <w:p w14:paraId="20E1A5A6" w14:textId="77777777" w:rsidR="00BC377F" w:rsidRPr="00496D15" w:rsidRDefault="00BC377F" w:rsidP="00D41ECF">
            <w:pPr>
              <w:pStyle w:val="TAL"/>
              <w:rPr>
                <w:sz w:val="16"/>
              </w:rPr>
            </w:pPr>
            <w:r>
              <w:rPr>
                <w:sz w:val="16"/>
              </w:rPr>
              <w:t>withdrawn</w:t>
            </w:r>
          </w:p>
        </w:tc>
      </w:tr>
      <w:tr w:rsidR="00BC377F" w14:paraId="63DF39F1" w14:textId="77777777" w:rsidTr="00D41ECF">
        <w:tc>
          <w:tcPr>
            <w:tcW w:w="0" w:type="auto"/>
          </w:tcPr>
          <w:p w14:paraId="13C902D7" w14:textId="77777777" w:rsidR="00BC377F" w:rsidRPr="00496D15" w:rsidRDefault="00BC377F" w:rsidP="00D41ECF">
            <w:pPr>
              <w:pStyle w:val="TAL"/>
              <w:rPr>
                <w:sz w:val="16"/>
              </w:rPr>
            </w:pPr>
            <w:r>
              <w:rPr>
                <w:sz w:val="16"/>
              </w:rPr>
              <w:t>R5-240211</w:t>
            </w:r>
          </w:p>
        </w:tc>
        <w:tc>
          <w:tcPr>
            <w:tcW w:w="0" w:type="auto"/>
          </w:tcPr>
          <w:p w14:paraId="217EBB9D" w14:textId="77777777" w:rsidR="00BC377F" w:rsidRPr="00496D15" w:rsidRDefault="00BC377F" w:rsidP="00D41ECF">
            <w:pPr>
              <w:pStyle w:val="TAL"/>
              <w:rPr>
                <w:sz w:val="16"/>
              </w:rPr>
            </w:pPr>
            <w:r>
              <w:rPr>
                <w:sz w:val="16"/>
              </w:rPr>
              <w:t>Update TT value to message content and test requirement of RA cases</w:t>
            </w:r>
          </w:p>
        </w:tc>
        <w:tc>
          <w:tcPr>
            <w:tcW w:w="0" w:type="auto"/>
          </w:tcPr>
          <w:p w14:paraId="15F030C8" w14:textId="77777777" w:rsidR="00BC377F" w:rsidRPr="00496D15" w:rsidRDefault="00BC377F" w:rsidP="00D41ECF">
            <w:pPr>
              <w:pStyle w:val="TAL"/>
              <w:rPr>
                <w:sz w:val="16"/>
              </w:rPr>
            </w:pPr>
            <w:r>
              <w:rPr>
                <w:sz w:val="16"/>
              </w:rPr>
              <w:t>MediaTek (Hefei) Inc.</w:t>
            </w:r>
          </w:p>
        </w:tc>
        <w:tc>
          <w:tcPr>
            <w:tcW w:w="0" w:type="auto"/>
          </w:tcPr>
          <w:p w14:paraId="3A8C2BB8" w14:textId="77777777" w:rsidR="00BC377F" w:rsidRPr="00496D15" w:rsidRDefault="00BC377F" w:rsidP="00D41ECF">
            <w:pPr>
              <w:pStyle w:val="TAL"/>
              <w:rPr>
                <w:sz w:val="16"/>
              </w:rPr>
            </w:pPr>
            <w:r>
              <w:rPr>
                <w:sz w:val="16"/>
              </w:rPr>
              <w:t>36.521-3</w:t>
            </w:r>
          </w:p>
        </w:tc>
        <w:tc>
          <w:tcPr>
            <w:tcW w:w="0" w:type="auto"/>
          </w:tcPr>
          <w:p w14:paraId="2E75FB20" w14:textId="77777777" w:rsidR="00BC377F" w:rsidRPr="00496D15" w:rsidRDefault="00BC377F" w:rsidP="00D41ECF">
            <w:pPr>
              <w:pStyle w:val="TAL"/>
              <w:rPr>
                <w:sz w:val="16"/>
              </w:rPr>
            </w:pPr>
            <w:r>
              <w:rPr>
                <w:sz w:val="16"/>
              </w:rPr>
              <w:t>3005</w:t>
            </w:r>
          </w:p>
        </w:tc>
        <w:tc>
          <w:tcPr>
            <w:tcW w:w="0" w:type="auto"/>
          </w:tcPr>
          <w:p w14:paraId="7F2FC6D3" w14:textId="77777777" w:rsidR="00BC377F" w:rsidRPr="00496D15" w:rsidRDefault="00BC377F" w:rsidP="00D41ECF">
            <w:pPr>
              <w:pStyle w:val="TAR"/>
              <w:rPr>
                <w:sz w:val="16"/>
              </w:rPr>
            </w:pPr>
            <w:r>
              <w:rPr>
                <w:sz w:val="16"/>
              </w:rPr>
              <w:t>-</w:t>
            </w:r>
          </w:p>
        </w:tc>
        <w:tc>
          <w:tcPr>
            <w:tcW w:w="0" w:type="auto"/>
          </w:tcPr>
          <w:p w14:paraId="66EB8270" w14:textId="77777777" w:rsidR="00BC377F" w:rsidRPr="00496D15" w:rsidRDefault="00BC377F" w:rsidP="00D41ECF">
            <w:pPr>
              <w:pStyle w:val="TAL"/>
              <w:rPr>
                <w:sz w:val="16"/>
              </w:rPr>
            </w:pPr>
            <w:r>
              <w:rPr>
                <w:sz w:val="16"/>
              </w:rPr>
              <w:t>Rel-18</w:t>
            </w:r>
          </w:p>
        </w:tc>
        <w:tc>
          <w:tcPr>
            <w:tcW w:w="0" w:type="auto"/>
          </w:tcPr>
          <w:p w14:paraId="73F7F134" w14:textId="77777777" w:rsidR="00BC377F" w:rsidRPr="00496D15" w:rsidRDefault="00BC377F" w:rsidP="00D41ECF">
            <w:pPr>
              <w:pStyle w:val="TAL"/>
              <w:rPr>
                <w:sz w:val="16"/>
              </w:rPr>
            </w:pPr>
            <w:r>
              <w:rPr>
                <w:sz w:val="16"/>
              </w:rPr>
              <w:t>F</w:t>
            </w:r>
          </w:p>
        </w:tc>
        <w:tc>
          <w:tcPr>
            <w:tcW w:w="0" w:type="auto"/>
          </w:tcPr>
          <w:p w14:paraId="09ED5506" w14:textId="77777777" w:rsidR="00BC377F" w:rsidRPr="00496D15" w:rsidRDefault="00BC377F" w:rsidP="00D41ECF">
            <w:pPr>
              <w:pStyle w:val="TAL"/>
              <w:rPr>
                <w:sz w:val="16"/>
              </w:rPr>
            </w:pPr>
            <w:proofErr w:type="spellStart"/>
            <w:r>
              <w:rPr>
                <w:sz w:val="16"/>
              </w:rPr>
              <w:t>LTE_NBIOT_eMTC_NTN_req-UEConTest</w:t>
            </w:r>
            <w:proofErr w:type="spellEnd"/>
          </w:p>
        </w:tc>
        <w:tc>
          <w:tcPr>
            <w:tcW w:w="0" w:type="auto"/>
          </w:tcPr>
          <w:p w14:paraId="70E387D7" w14:textId="77777777" w:rsidR="00BC377F" w:rsidRPr="00496D15" w:rsidRDefault="00BC377F" w:rsidP="00D41ECF">
            <w:pPr>
              <w:pStyle w:val="TAL"/>
              <w:rPr>
                <w:sz w:val="16"/>
              </w:rPr>
            </w:pPr>
            <w:r>
              <w:rPr>
                <w:sz w:val="16"/>
              </w:rPr>
              <w:t>agreed</w:t>
            </w:r>
          </w:p>
        </w:tc>
      </w:tr>
      <w:tr w:rsidR="00BC377F" w14:paraId="14BDE520" w14:textId="77777777" w:rsidTr="00D41ECF">
        <w:tc>
          <w:tcPr>
            <w:tcW w:w="0" w:type="auto"/>
          </w:tcPr>
          <w:p w14:paraId="05BEAFB1" w14:textId="77777777" w:rsidR="00BC377F" w:rsidRPr="00496D15" w:rsidRDefault="00BC377F" w:rsidP="00D41ECF">
            <w:pPr>
              <w:pStyle w:val="TAL"/>
              <w:rPr>
                <w:sz w:val="16"/>
              </w:rPr>
            </w:pPr>
            <w:r>
              <w:rPr>
                <w:sz w:val="16"/>
              </w:rPr>
              <w:t>R5-240214</w:t>
            </w:r>
          </w:p>
        </w:tc>
        <w:tc>
          <w:tcPr>
            <w:tcW w:w="0" w:type="auto"/>
          </w:tcPr>
          <w:p w14:paraId="7F66C44E" w14:textId="77777777" w:rsidR="00BC377F" w:rsidRPr="00496D15" w:rsidRDefault="00BC377F" w:rsidP="00D41ECF">
            <w:pPr>
              <w:pStyle w:val="TAL"/>
              <w:rPr>
                <w:sz w:val="16"/>
              </w:rPr>
            </w:pPr>
            <w:r>
              <w:rPr>
                <w:sz w:val="16"/>
              </w:rPr>
              <w:t>Editorial removal to editors notes of DCQR cases</w:t>
            </w:r>
          </w:p>
        </w:tc>
        <w:tc>
          <w:tcPr>
            <w:tcW w:w="0" w:type="auto"/>
          </w:tcPr>
          <w:p w14:paraId="2485EE95" w14:textId="77777777" w:rsidR="00BC377F" w:rsidRPr="00496D15" w:rsidRDefault="00BC377F" w:rsidP="00D41ECF">
            <w:pPr>
              <w:pStyle w:val="TAL"/>
              <w:rPr>
                <w:sz w:val="16"/>
              </w:rPr>
            </w:pPr>
            <w:r>
              <w:rPr>
                <w:sz w:val="16"/>
              </w:rPr>
              <w:t>MediaTek (Hefei) Inc., Rohde &amp; Schwarz</w:t>
            </w:r>
          </w:p>
        </w:tc>
        <w:tc>
          <w:tcPr>
            <w:tcW w:w="0" w:type="auto"/>
          </w:tcPr>
          <w:p w14:paraId="411E828D" w14:textId="77777777" w:rsidR="00BC377F" w:rsidRPr="00496D15" w:rsidRDefault="00BC377F" w:rsidP="00D41ECF">
            <w:pPr>
              <w:pStyle w:val="TAL"/>
              <w:rPr>
                <w:sz w:val="16"/>
              </w:rPr>
            </w:pPr>
            <w:r>
              <w:rPr>
                <w:sz w:val="16"/>
              </w:rPr>
              <w:t>36.521-3</w:t>
            </w:r>
          </w:p>
        </w:tc>
        <w:tc>
          <w:tcPr>
            <w:tcW w:w="0" w:type="auto"/>
          </w:tcPr>
          <w:p w14:paraId="4A832C72" w14:textId="77777777" w:rsidR="00BC377F" w:rsidRPr="00496D15" w:rsidRDefault="00BC377F" w:rsidP="00D41ECF">
            <w:pPr>
              <w:pStyle w:val="TAL"/>
              <w:rPr>
                <w:sz w:val="16"/>
              </w:rPr>
            </w:pPr>
            <w:r>
              <w:rPr>
                <w:sz w:val="16"/>
              </w:rPr>
              <w:t>3006</w:t>
            </w:r>
          </w:p>
        </w:tc>
        <w:tc>
          <w:tcPr>
            <w:tcW w:w="0" w:type="auto"/>
          </w:tcPr>
          <w:p w14:paraId="254CE75C" w14:textId="77777777" w:rsidR="00BC377F" w:rsidRPr="00496D15" w:rsidRDefault="00BC377F" w:rsidP="00D41ECF">
            <w:pPr>
              <w:pStyle w:val="TAR"/>
              <w:rPr>
                <w:sz w:val="16"/>
              </w:rPr>
            </w:pPr>
            <w:r>
              <w:rPr>
                <w:sz w:val="16"/>
              </w:rPr>
              <w:t>-</w:t>
            </w:r>
          </w:p>
        </w:tc>
        <w:tc>
          <w:tcPr>
            <w:tcW w:w="0" w:type="auto"/>
          </w:tcPr>
          <w:p w14:paraId="12547503" w14:textId="77777777" w:rsidR="00BC377F" w:rsidRPr="00496D15" w:rsidRDefault="00BC377F" w:rsidP="00D41ECF">
            <w:pPr>
              <w:pStyle w:val="TAL"/>
              <w:rPr>
                <w:sz w:val="16"/>
              </w:rPr>
            </w:pPr>
            <w:r>
              <w:rPr>
                <w:sz w:val="16"/>
              </w:rPr>
              <w:t>Rel-18</w:t>
            </w:r>
          </w:p>
        </w:tc>
        <w:tc>
          <w:tcPr>
            <w:tcW w:w="0" w:type="auto"/>
          </w:tcPr>
          <w:p w14:paraId="4D19BD98" w14:textId="77777777" w:rsidR="00BC377F" w:rsidRPr="00496D15" w:rsidRDefault="00BC377F" w:rsidP="00D41ECF">
            <w:pPr>
              <w:pStyle w:val="TAL"/>
              <w:rPr>
                <w:sz w:val="16"/>
              </w:rPr>
            </w:pPr>
            <w:r>
              <w:rPr>
                <w:sz w:val="16"/>
              </w:rPr>
              <w:t>F</w:t>
            </w:r>
          </w:p>
        </w:tc>
        <w:tc>
          <w:tcPr>
            <w:tcW w:w="0" w:type="auto"/>
          </w:tcPr>
          <w:p w14:paraId="6F8B5153" w14:textId="77777777" w:rsidR="00BC377F" w:rsidRPr="00496D15" w:rsidRDefault="00BC377F" w:rsidP="00D41ECF">
            <w:pPr>
              <w:pStyle w:val="TAL"/>
              <w:rPr>
                <w:sz w:val="16"/>
              </w:rPr>
            </w:pPr>
            <w:proofErr w:type="spellStart"/>
            <w:r>
              <w:rPr>
                <w:sz w:val="16"/>
              </w:rPr>
              <w:t>LTE_NBIOT_eMTC_NTN_req-UEConTest</w:t>
            </w:r>
            <w:proofErr w:type="spellEnd"/>
          </w:p>
        </w:tc>
        <w:tc>
          <w:tcPr>
            <w:tcW w:w="0" w:type="auto"/>
          </w:tcPr>
          <w:p w14:paraId="4EBBC693" w14:textId="77777777" w:rsidR="00BC377F" w:rsidRPr="00496D15" w:rsidRDefault="00BC377F" w:rsidP="00D41ECF">
            <w:pPr>
              <w:pStyle w:val="TAL"/>
              <w:rPr>
                <w:sz w:val="16"/>
              </w:rPr>
            </w:pPr>
            <w:r>
              <w:rPr>
                <w:sz w:val="16"/>
              </w:rPr>
              <w:t>revised</w:t>
            </w:r>
          </w:p>
        </w:tc>
      </w:tr>
      <w:tr w:rsidR="00BC377F" w14:paraId="44CF7E3C" w14:textId="77777777" w:rsidTr="00D41ECF">
        <w:tc>
          <w:tcPr>
            <w:tcW w:w="0" w:type="auto"/>
          </w:tcPr>
          <w:p w14:paraId="540BA96E" w14:textId="77777777" w:rsidR="00BC377F" w:rsidRPr="00496D15" w:rsidRDefault="00BC377F" w:rsidP="00D41ECF">
            <w:pPr>
              <w:pStyle w:val="TAL"/>
              <w:rPr>
                <w:sz w:val="16"/>
              </w:rPr>
            </w:pPr>
            <w:r>
              <w:rPr>
                <w:sz w:val="16"/>
              </w:rPr>
              <w:t>R5-241795</w:t>
            </w:r>
          </w:p>
        </w:tc>
        <w:tc>
          <w:tcPr>
            <w:tcW w:w="0" w:type="auto"/>
          </w:tcPr>
          <w:p w14:paraId="5E6FD2A0" w14:textId="77777777" w:rsidR="00BC377F" w:rsidRPr="00496D15" w:rsidRDefault="00BC377F" w:rsidP="00D41ECF">
            <w:pPr>
              <w:pStyle w:val="TAL"/>
              <w:rPr>
                <w:sz w:val="16"/>
              </w:rPr>
            </w:pPr>
            <w:r>
              <w:rPr>
                <w:sz w:val="16"/>
              </w:rPr>
              <w:t>Editorial removal to editors notes of DCQR cases</w:t>
            </w:r>
          </w:p>
        </w:tc>
        <w:tc>
          <w:tcPr>
            <w:tcW w:w="0" w:type="auto"/>
          </w:tcPr>
          <w:p w14:paraId="02F03306" w14:textId="77777777" w:rsidR="00BC377F" w:rsidRPr="00496D15" w:rsidRDefault="00BC377F" w:rsidP="00D41ECF">
            <w:pPr>
              <w:pStyle w:val="TAL"/>
              <w:rPr>
                <w:sz w:val="16"/>
              </w:rPr>
            </w:pPr>
            <w:r>
              <w:rPr>
                <w:sz w:val="16"/>
              </w:rPr>
              <w:t>MediaTek (Hefei) Inc., Rohde &amp; Schwarz</w:t>
            </w:r>
          </w:p>
        </w:tc>
        <w:tc>
          <w:tcPr>
            <w:tcW w:w="0" w:type="auto"/>
          </w:tcPr>
          <w:p w14:paraId="53E21A10" w14:textId="77777777" w:rsidR="00BC377F" w:rsidRPr="00496D15" w:rsidRDefault="00BC377F" w:rsidP="00D41ECF">
            <w:pPr>
              <w:pStyle w:val="TAL"/>
              <w:rPr>
                <w:sz w:val="16"/>
              </w:rPr>
            </w:pPr>
            <w:r>
              <w:rPr>
                <w:sz w:val="16"/>
              </w:rPr>
              <w:t>36.521-3</w:t>
            </w:r>
          </w:p>
        </w:tc>
        <w:tc>
          <w:tcPr>
            <w:tcW w:w="0" w:type="auto"/>
          </w:tcPr>
          <w:p w14:paraId="240EAA17" w14:textId="77777777" w:rsidR="00BC377F" w:rsidRPr="00496D15" w:rsidRDefault="00BC377F" w:rsidP="00D41ECF">
            <w:pPr>
              <w:pStyle w:val="TAL"/>
              <w:rPr>
                <w:sz w:val="16"/>
              </w:rPr>
            </w:pPr>
            <w:r>
              <w:rPr>
                <w:sz w:val="16"/>
              </w:rPr>
              <w:t>3006</w:t>
            </w:r>
          </w:p>
        </w:tc>
        <w:tc>
          <w:tcPr>
            <w:tcW w:w="0" w:type="auto"/>
          </w:tcPr>
          <w:p w14:paraId="619FE967" w14:textId="77777777" w:rsidR="00BC377F" w:rsidRPr="00496D15" w:rsidRDefault="00BC377F" w:rsidP="00D41ECF">
            <w:pPr>
              <w:pStyle w:val="TAR"/>
              <w:rPr>
                <w:sz w:val="16"/>
              </w:rPr>
            </w:pPr>
            <w:r>
              <w:rPr>
                <w:sz w:val="16"/>
              </w:rPr>
              <w:t>1</w:t>
            </w:r>
          </w:p>
        </w:tc>
        <w:tc>
          <w:tcPr>
            <w:tcW w:w="0" w:type="auto"/>
          </w:tcPr>
          <w:p w14:paraId="4ECA0556" w14:textId="77777777" w:rsidR="00BC377F" w:rsidRPr="00496D15" w:rsidRDefault="00BC377F" w:rsidP="00D41ECF">
            <w:pPr>
              <w:pStyle w:val="TAL"/>
              <w:rPr>
                <w:sz w:val="16"/>
              </w:rPr>
            </w:pPr>
            <w:r>
              <w:rPr>
                <w:sz w:val="16"/>
              </w:rPr>
              <w:t>Rel-18</w:t>
            </w:r>
          </w:p>
        </w:tc>
        <w:tc>
          <w:tcPr>
            <w:tcW w:w="0" w:type="auto"/>
          </w:tcPr>
          <w:p w14:paraId="373B83D1" w14:textId="77777777" w:rsidR="00BC377F" w:rsidRPr="00496D15" w:rsidRDefault="00BC377F" w:rsidP="00D41ECF">
            <w:pPr>
              <w:pStyle w:val="TAL"/>
              <w:rPr>
                <w:sz w:val="16"/>
              </w:rPr>
            </w:pPr>
            <w:r>
              <w:rPr>
                <w:sz w:val="16"/>
              </w:rPr>
              <w:t>F</w:t>
            </w:r>
          </w:p>
        </w:tc>
        <w:tc>
          <w:tcPr>
            <w:tcW w:w="0" w:type="auto"/>
          </w:tcPr>
          <w:p w14:paraId="013CBF06" w14:textId="77777777" w:rsidR="00BC377F" w:rsidRPr="00496D15" w:rsidRDefault="00BC377F" w:rsidP="00D41ECF">
            <w:pPr>
              <w:pStyle w:val="TAL"/>
              <w:rPr>
                <w:sz w:val="16"/>
              </w:rPr>
            </w:pPr>
            <w:proofErr w:type="spellStart"/>
            <w:r>
              <w:rPr>
                <w:sz w:val="16"/>
              </w:rPr>
              <w:t>LTE_NBIOT_eMTC_NTN_req-UEConTest</w:t>
            </w:r>
            <w:proofErr w:type="spellEnd"/>
          </w:p>
        </w:tc>
        <w:tc>
          <w:tcPr>
            <w:tcW w:w="0" w:type="auto"/>
          </w:tcPr>
          <w:p w14:paraId="1278F158" w14:textId="77777777" w:rsidR="00BC377F" w:rsidRPr="00496D15" w:rsidRDefault="00BC377F" w:rsidP="00D41ECF">
            <w:pPr>
              <w:pStyle w:val="TAL"/>
              <w:rPr>
                <w:sz w:val="16"/>
              </w:rPr>
            </w:pPr>
            <w:r>
              <w:rPr>
                <w:sz w:val="16"/>
              </w:rPr>
              <w:t>agreed</w:t>
            </w:r>
          </w:p>
        </w:tc>
      </w:tr>
      <w:tr w:rsidR="00BC377F" w14:paraId="4C1F89CC" w14:textId="77777777" w:rsidTr="00D41ECF">
        <w:tc>
          <w:tcPr>
            <w:tcW w:w="0" w:type="auto"/>
          </w:tcPr>
          <w:p w14:paraId="672A8ACA" w14:textId="77777777" w:rsidR="00BC377F" w:rsidRPr="00496D15" w:rsidRDefault="00BC377F" w:rsidP="00D41ECF">
            <w:pPr>
              <w:pStyle w:val="TAL"/>
              <w:rPr>
                <w:sz w:val="16"/>
              </w:rPr>
            </w:pPr>
            <w:r>
              <w:rPr>
                <w:sz w:val="16"/>
              </w:rPr>
              <w:t>R5-240216</w:t>
            </w:r>
          </w:p>
        </w:tc>
        <w:tc>
          <w:tcPr>
            <w:tcW w:w="0" w:type="auto"/>
          </w:tcPr>
          <w:p w14:paraId="661B585F" w14:textId="77777777" w:rsidR="00BC377F" w:rsidRPr="00496D15" w:rsidRDefault="00BC377F" w:rsidP="00D41ECF">
            <w:pPr>
              <w:pStyle w:val="TAL"/>
              <w:rPr>
                <w:sz w:val="16"/>
              </w:rPr>
            </w:pPr>
            <w:r>
              <w:rPr>
                <w:sz w:val="16"/>
              </w:rPr>
              <w:t>Update ephemeris to GEO condition test cases in 36.521-3</w:t>
            </w:r>
          </w:p>
        </w:tc>
        <w:tc>
          <w:tcPr>
            <w:tcW w:w="0" w:type="auto"/>
          </w:tcPr>
          <w:p w14:paraId="421A316B" w14:textId="77777777" w:rsidR="00BC377F" w:rsidRPr="00496D15" w:rsidRDefault="00BC377F" w:rsidP="00D41ECF">
            <w:pPr>
              <w:pStyle w:val="TAL"/>
              <w:rPr>
                <w:sz w:val="16"/>
              </w:rPr>
            </w:pPr>
            <w:r>
              <w:rPr>
                <w:sz w:val="16"/>
              </w:rPr>
              <w:t>MediaTek (Hefei) Inc.</w:t>
            </w:r>
          </w:p>
        </w:tc>
        <w:tc>
          <w:tcPr>
            <w:tcW w:w="0" w:type="auto"/>
          </w:tcPr>
          <w:p w14:paraId="01E6A7D9" w14:textId="77777777" w:rsidR="00BC377F" w:rsidRPr="00496D15" w:rsidRDefault="00BC377F" w:rsidP="00D41ECF">
            <w:pPr>
              <w:pStyle w:val="TAL"/>
              <w:rPr>
                <w:sz w:val="16"/>
              </w:rPr>
            </w:pPr>
            <w:r>
              <w:rPr>
                <w:sz w:val="16"/>
              </w:rPr>
              <w:t>36.521-3</w:t>
            </w:r>
          </w:p>
        </w:tc>
        <w:tc>
          <w:tcPr>
            <w:tcW w:w="0" w:type="auto"/>
          </w:tcPr>
          <w:p w14:paraId="08C1D85F" w14:textId="77777777" w:rsidR="00BC377F" w:rsidRPr="00496D15" w:rsidRDefault="00BC377F" w:rsidP="00D41ECF">
            <w:pPr>
              <w:pStyle w:val="TAL"/>
              <w:rPr>
                <w:sz w:val="16"/>
              </w:rPr>
            </w:pPr>
            <w:r>
              <w:rPr>
                <w:sz w:val="16"/>
              </w:rPr>
              <w:t>3007</w:t>
            </w:r>
          </w:p>
        </w:tc>
        <w:tc>
          <w:tcPr>
            <w:tcW w:w="0" w:type="auto"/>
          </w:tcPr>
          <w:p w14:paraId="0F967242" w14:textId="77777777" w:rsidR="00BC377F" w:rsidRPr="00496D15" w:rsidRDefault="00BC377F" w:rsidP="00D41ECF">
            <w:pPr>
              <w:pStyle w:val="TAR"/>
              <w:rPr>
                <w:sz w:val="16"/>
              </w:rPr>
            </w:pPr>
            <w:r>
              <w:rPr>
                <w:sz w:val="16"/>
              </w:rPr>
              <w:t>-</w:t>
            </w:r>
          </w:p>
        </w:tc>
        <w:tc>
          <w:tcPr>
            <w:tcW w:w="0" w:type="auto"/>
          </w:tcPr>
          <w:p w14:paraId="19AA0BDC" w14:textId="77777777" w:rsidR="00BC377F" w:rsidRPr="00496D15" w:rsidRDefault="00BC377F" w:rsidP="00D41ECF">
            <w:pPr>
              <w:pStyle w:val="TAL"/>
              <w:rPr>
                <w:sz w:val="16"/>
              </w:rPr>
            </w:pPr>
            <w:r>
              <w:rPr>
                <w:sz w:val="16"/>
              </w:rPr>
              <w:t>Rel-18</w:t>
            </w:r>
          </w:p>
        </w:tc>
        <w:tc>
          <w:tcPr>
            <w:tcW w:w="0" w:type="auto"/>
          </w:tcPr>
          <w:p w14:paraId="2B95C2DD" w14:textId="77777777" w:rsidR="00BC377F" w:rsidRPr="00496D15" w:rsidRDefault="00BC377F" w:rsidP="00D41ECF">
            <w:pPr>
              <w:pStyle w:val="TAL"/>
              <w:rPr>
                <w:sz w:val="16"/>
              </w:rPr>
            </w:pPr>
            <w:r>
              <w:rPr>
                <w:sz w:val="16"/>
              </w:rPr>
              <w:t>F</w:t>
            </w:r>
          </w:p>
        </w:tc>
        <w:tc>
          <w:tcPr>
            <w:tcW w:w="0" w:type="auto"/>
          </w:tcPr>
          <w:p w14:paraId="2B616281" w14:textId="77777777" w:rsidR="00BC377F" w:rsidRPr="00496D15" w:rsidRDefault="00BC377F" w:rsidP="00D41ECF">
            <w:pPr>
              <w:pStyle w:val="TAL"/>
              <w:rPr>
                <w:sz w:val="16"/>
              </w:rPr>
            </w:pPr>
            <w:proofErr w:type="spellStart"/>
            <w:r>
              <w:rPr>
                <w:sz w:val="16"/>
              </w:rPr>
              <w:t>LTE_NBIOT_eMTC_NTN_req-UEConTest</w:t>
            </w:r>
            <w:proofErr w:type="spellEnd"/>
          </w:p>
        </w:tc>
        <w:tc>
          <w:tcPr>
            <w:tcW w:w="0" w:type="auto"/>
          </w:tcPr>
          <w:p w14:paraId="520CB243" w14:textId="77777777" w:rsidR="00BC377F" w:rsidRPr="00496D15" w:rsidRDefault="00BC377F" w:rsidP="00D41ECF">
            <w:pPr>
              <w:pStyle w:val="TAL"/>
              <w:rPr>
                <w:sz w:val="16"/>
              </w:rPr>
            </w:pPr>
            <w:r>
              <w:rPr>
                <w:sz w:val="16"/>
              </w:rPr>
              <w:t>withdrawn</w:t>
            </w:r>
          </w:p>
        </w:tc>
      </w:tr>
      <w:tr w:rsidR="00BC377F" w14:paraId="4205C73D" w14:textId="77777777" w:rsidTr="00D41ECF">
        <w:tc>
          <w:tcPr>
            <w:tcW w:w="0" w:type="auto"/>
          </w:tcPr>
          <w:p w14:paraId="70F623FC" w14:textId="77777777" w:rsidR="00BC377F" w:rsidRPr="00496D15" w:rsidRDefault="00BC377F" w:rsidP="00D41ECF">
            <w:pPr>
              <w:pStyle w:val="TAL"/>
              <w:rPr>
                <w:sz w:val="16"/>
              </w:rPr>
            </w:pPr>
            <w:r>
              <w:rPr>
                <w:sz w:val="16"/>
              </w:rPr>
              <w:t>R5-240219</w:t>
            </w:r>
          </w:p>
        </w:tc>
        <w:tc>
          <w:tcPr>
            <w:tcW w:w="0" w:type="auto"/>
          </w:tcPr>
          <w:p w14:paraId="2DCF6253" w14:textId="77777777" w:rsidR="00BC377F" w:rsidRPr="00496D15" w:rsidRDefault="00BC377F" w:rsidP="00D41ECF">
            <w:pPr>
              <w:pStyle w:val="TAL"/>
              <w:rPr>
                <w:sz w:val="16"/>
              </w:rPr>
            </w:pPr>
            <w:r>
              <w:rPr>
                <w:sz w:val="16"/>
              </w:rPr>
              <w:t>Update cell specific parameters for NB-IoT NTN RA test cases</w:t>
            </w:r>
          </w:p>
        </w:tc>
        <w:tc>
          <w:tcPr>
            <w:tcW w:w="0" w:type="auto"/>
          </w:tcPr>
          <w:p w14:paraId="07FBD3A9" w14:textId="77777777" w:rsidR="00BC377F" w:rsidRPr="00496D15" w:rsidRDefault="00BC377F" w:rsidP="00D41ECF">
            <w:pPr>
              <w:pStyle w:val="TAL"/>
              <w:rPr>
                <w:sz w:val="16"/>
              </w:rPr>
            </w:pPr>
            <w:r>
              <w:rPr>
                <w:sz w:val="16"/>
              </w:rPr>
              <w:t>MediaTek Beijing Inc.</w:t>
            </w:r>
          </w:p>
        </w:tc>
        <w:tc>
          <w:tcPr>
            <w:tcW w:w="0" w:type="auto"/>
          </w:tcPr>
          <w:p w14:paraId="62F3B523" w14:textId="77777777" w:rsidR="00BC377F" w:rsidRPr="00496D15" w:rsidRDefault="00BC377F" w:rsidP="00D41ECF">
            <w:pPr>
              <w:pStyle w:val="TAL"/>
              <w:rPr>
                <w:sz w:val="16"/>
              </w:rPr>
            </w:pPr>
            <w:r>
              <w:rPr>
                <w:sz w:val="16"/>
              </w:rPr>
              <w:t>36.521-3</w:t>
            </w:r>
          </w:p>
        </w:tc>
        <w:tc>
          <w:tcPr>
            <w:tcW w:w="0" w:type="auto"/>
          </w:tcPr>
          <w:p w14:paraId="3A78E924" w14:textId="77777777" w:rsidR="00BC377F" w:rsidRPr="00496D15" w:rsidRDefault="00BC377F" w:rsidP="00D41ECF">
            <w:pPr>
              <w:pStyle w:val="TAL"/>
              <w:rPr>
                <w:sz w:val="16"/>
              </w:rPr>
            </w:pPr>
            <w:r>
              <w:rPr>
                <w:sz w:val="16"/>
              </w:rPr>
              <w:t>3008</w:t>
            </w:r>
          </w:p>
        </w:tc>
        <w:tc>
          <w:tcPr>
            <w:tcW w:w="0" w:type="auto"/>
          </w:tcPr>
          <w:p w14:paraId="4B94D35C" w14:textId="77777777" w:rsidR="00BC377F" w:rsidRPr="00496D15" w:rsidRDefault="00BC377F" w:rsidP="00D41ECF">
            <w:pPr>
              <w:pStyle w:val="TAR"/>
              <w:rPr>
                <w:sz w:val="16"/>
              </w:rPr>
            </w:pPr>
            <w:r>
              <w:rPr>
                <w:sz w:val="16"/>
              </w:rPr>
              <w:t>-</w:t>
            </w:r>
          </w:p>
        </w:tc>
        <w:tc>
          <w:tcPr>
            <w:tcW w:w="0" w:type="auto"/>
          </w:tcPr>
          <w:p w14:paraId="277D3CA0" w14:textId="77777777" w:rsidR="00BC377F" w:rsidRPr="00496D15" w:rsidRDefault="00BC377F" w:rsidP="00D41ECF">
            <w:pPr>
              <w:pStyle w:val="TAL"/>
              <w:rPr>
                <w:sz w:val="16"/>
              </w:rPr>
            </w:pPr>
            <w:r>
              <w:rPr>
                <w:sz w:val="16"/>
              </w:rPr>
              <w:t>Rel-18</w:t>
            </w:r>
          </w:p>
        </w:tc>
        <w:tc>
          <w:tcPr>
            <w:tcW w:w="0" w:type="auto"/>
          </w:tcPr>
          <w:p w14:paraId="0A8B958D" w14:textId="77777777" w:rsidR="00BC377F" w:rsidRPr="00496D15" w:rsidRDefault="00BC377F" w:rsidP="00D41ECF">
            <w:pPr>
              <w:pStyle w:val="TAL"/>
              <w:rPr>
                <w:sz w:val="16"/>
              </w:rPr>
            </w:pPr>
            <w:r>
              <w:rPr>
                <w:sz w:val="16"/>
              </w:rPr>
              <w:t>F</w:t>
            </w:r>
          </w:p>
        </w:tc>
        <w:tc>
          <w:tcPr>
            <w:tcW w:w="0" w:type="auto"/>
          </w:tcPr>
          <w:p w14:paraId="27F50A61" w14:textId="77777777" w:rsidR="00BC377F" w:rsidRPr="00496D15" w:rsidRDefault="00BC377F" w:rsidP="00D41ECF">
            <w:pPr>
              <w:pStyle w:val="TAL"/>
              <w:rPr>
                <w:sz w:val="16"/>
              </w:rPr>
            </w:pPr>
            <w:proofErr w:type="spellStart"/>
            <w:r>
              <w:rPr>
                <w:sz w:val="16"/>
              </w:rPr>
              <w:t>LTE_NBIOT_eMTC_NTN_req-UEConTest</w:t>
            </w:r>
            <w:proofErr w:type="spellEnd"/>
          </w:p>
        </w:tc>
        <w:tc>
          <w:tcPr>
            <w:tcW w:w="0" w:type="auto"/>
          </w:tcPr>
          <w:p w14:paraId="7E9C0200" w14:textId="77777777" w:rsidR="00BC377F" w:rsidRPr="00496D15" w:rsidRDefault="00BC377F" w:rsidP="00D41ECF">
            <w:pPr>
              <w:pStyle w:val="TAL"/>
              <w:rPr>
                <w:sz w:val="16"/>
              </w:rPr>
            </w:pPr>
            <w:r>
              <w:rPr>
                <w:sz w:val="16"/>
              </w:rPr>
              <w:t>agreed</w:t>
            </w:r>
          </w:p>
        </w:tc>
      </w:tr>
      <w:tr w:rsidR="00BC377F" w14:paraId="6DFE4ADB" w14:textId="77777777" w:rsidTr="00D41ECF">
        <w:tc>
          <w:tcPr>
            <w:tcW w:w="0" w:type="auto"/>
          </w:tcPr>
          <w:p w14:paraId="72B95822" w14:textId="77777777" w:rsidR="00BC377F" w:rsidRPr="00496D15" w:rsidRDefault="00BC377F" w:rsidP="00D41ECF">
            <w:pPr>
              <w:pStyle w:val="TAL"/>
              <w:rPr>
                <w:sz w:val="16"/>
              </w:rPr>
            </w:pPr>
            <w:r>
              <w:rPr>
                <w:sz w:val="16"/>
              </w:rPr>
              <w:lastRenderedPageBreak/>
              <w:t>R5-240615</w:t>
            </w:r>
          </w:p>
        </w:tc>
        <w:tc>
          <w:tcPr>
            <w:tcW w:w="0" w:type="auto"/>
          </w:tcPr>
          <w:p w14:paraId="4B76FC8C" w14:textId="77777777" w:rsidR="00BC377F" w:rsidRPr="00496D15" w:rsidRDefault="00BC377F" w:rsidP="00D41ECF">
            <w:pPr>
              <w:pStyle w:val="TAL"/>
              <w:rPr>
                <w:sz w:val="16"/>
              </w:rPr>
            </w:pPr>
            <w:r>
              <w:rPr>
                <w:sz w:val="16"/>
              </w:rPr>
              <w:t>NTN NB-IoT - Message exception correction in RRM test case 13.1.1.2</w:t>
            </w:r>
          </w:p>
        </w:tc>
        <w:tc>
          <w:tcPr>
            <w:tcW w:w="0" w:type="auto"/>
          </w:tcPr>
          <w:p w14:paraId="2EC36BCA" w14:textId="77777777" w:rsidR="00BC377F" w:rsidRPr="00496D15" w:rsidRDefault="00BC377F" w:rsidP="00D41ECF">
            <w:pPr>
              <w:pStyle w:val="TAL"/>
              <w:rPr>
                <w:sz w:val="16"/>
              </w:rPr>
            </w:pPr>
            <w:r>
              <w:rPr>
                <w:sz w:val="16"/>
              </w:rPr>
              <w:t>Keysight Technologies UK Ltd</w:t>
            </w:r>
          </w:p>
        </w:tc>
        <w:tc>
          <w:tcPr>
            <w:tcW w:w="0" w:type="auto"/>
          </w:tcPr>
          <w:p w14:paraId="1A0AF190" w14:textId="77777777" w:rsidR="00BC377F" w:rsidRPr="00496D15" w:rsidRDefault="00BC377F" w:rsidP="00D41ECF">
            <w:pPr>
              <w:pStyle w:val="TAL"/>
              <w:rPr>
                <w:sz w:val="16"/>
              </w:rPr>
            </w:pPr>
            <w:r>
              <w:rPr>
                <w:sz w:val="16"/>
              </w:rPr>
              <w:t>36.521-3</w:t>
            </w:r>
          </w:p>
        </w:tc>
        <w:tc>
          <w:tcPr>
            <w:tcW w:w="0" w:type="auto"/>
          </w:tcPr>
          <w:p w14:paraId="30E1D83C" w14:textId="77777777" w:rsidR="00BC377F" w:rsidRPr="00496D15" w:rsidRDefault="00BC377F" w:rsidP="00D41ECF">
            <w:pPr>
              <w:pStyle w:val="TAL"/>
              <w:rPr>
                <w:sz w:val="16"/>
              </w:rPr>
            </w:pPr>
            <w:r>
              <w:rPr>
                <w:sz w:val="16"/>
              </w:rPr>
              <w:t>3009</w:t>
            </w:r>
          </w:p>
        </w:tc>
        <w:tc>
          <w:tcPr>
            <w:tcW w:w="0" w:type="auto"/>
          </w:tcPr>
          <w:p w14:paraId="6331551B" w14:textId="77777777" w:rsidR="00BC377F" w:rsidRPr="00496D15" w:rsidRDefault="00BC377F" w:rsidP="00D41ECF">
            <w:pPr>
              <w:pStyle w:val="TAR"/>
              <w:rPr>
                <w:sz w:val="16"/>
              </w:rPr>
            </w:pPr>
            <w:r>
              <w:rPr>
                <w:sz w:val="16"/>
              </w:rPr>
              <w:t>-</w:t>
            </w:r>
          </w:p>
        </w:tc>
        <w:tc>
          <w:tcPr>
            <w:tcW w:w="0" w:type="auto"/>
          </w:tcPr>
          <w:p w14:paraId="769AC871" w14:textId="77777777" w:rsidR="00BC377F" w:rsidRPr="00496D15" w:rsidRDefault="00BC377F" w:rsidP="00D41ECF">
            <w:pPr>
              <w:pStyle w:val="TAL"/>
              <w:rPr>
                <w:sz w:val="16"/>
              </w:rPr>
            </w:pPr>
            <w:r>
              <w:rPr>
                <w:sz w:val="16"/>
              </w:rPr>
              <w:t>Rel-18</w:t>
            </w:r>
          </w:p>
        </w:tc>
        <w:tc>
          <w:tcPr>
            <w:tcW w:w="0" w:type="auto"/>
          </w:tcPr>
          <w:p w14:paraId="2B089CE0" w14:textId="77777777" w:rsidR="00BC377F" w:rsidRPr="00496D15" w:rsidRDefault="00BC377F" w:rsidP="00D41ECF">
            <w:pPr>
              <w:pStyle w:val="TAL"/>
              <w:rPr>
                <w:sz w:val="16"/>
              </w:rPr>
            </w:pPr>
            <w:r>
              <w:rPr>
                <w:sz w:val="16"/>
              </w:rPr>
              <w:t>F</w:t>
            </w:r>
          </w:p>
        </w:tc>
        <w:tc>
          <w:tcPr>
            <w:tcW w:w="0" w:type="auto"/>
          </w:tcPr>
          <w:p w14:paraId="047700BD" w14:textId="77777777" w:rsidR="00BC377F" w:rsidRPr="00496D15" w:rsidRDefault="00BC377F" w:rsidP="00D41ECF">
            <w:pPr>
              <w:pStyle w:val="TAL"/>
              <w:rPr>
                <w:sz w:val="16"/>
              </w:rPr>
            </w:pPr>
            <w:proofErr w:type="spellStart"/>
            <w:r>
              <w:rPr>
                <w:sz w:val="16"/>
              </w:rPr>
              <w:t>LTE_NBIOT_eMTC_NTN_req-UEConTest</w:t>
            </w:r>
            <w:proofErr w:type="spellEnd"/>
          </w:p>
        </w:tc>
        <w:tc>
          <w:tcPr>
            <w:tcW w:w="0" w:type="auto"/>
          </w:tcPr>
          <w:p w14:paraId="64641173" w14:textId="77777777" w:rsidR="00BC377F" w:rsidRPr="00496D15" w:rsidRDefault="00BC377F" w:rsidP="00D41ECF">
            <w:pPr>
              <w:pStyle w:val="TAL"/>
              <w:rPr>
                <w:sz w:val="16"/>
              </w:rPr>
            </w:pPr>
            <w:r>
              <w:rPr>
                <w:sz w:val="16"/>
              </w:rPr>
              <w:t>agreed</w:t>
            </w:r>
          </w:p>
        </w:tc>
      </w:tr>
      <w:tr w:rsidR="00BC377F" w14:paraId="13B39675" w14:textId="77777777" w:rsidTr="00D41ECF">
        <w:tc>
          <w:tcPr>
            <w:tcW w:w="0" w:type="auto"/>
          </w:tcPr>
          <w:p w14:paraId="4F8AAAD8" w14:textId="77777777" w:rsidR="00BC377F" w:rsidRPr="00496D15" w:rsidRDefault="00BC377F" w:rsidP="00D41ECF">
            <w:pPr>
              <w:pStyle w:val="TAL"/>
              <w:rPr>
                <w:sz w:val="16"/>
              </w:rPr>
            </w:pPr>
            <w:r>
              <w:rPr>
                <w:sz w:val="16"/>
              </w:rPr>
              <w:t>R5-240922</w:t>
            </w:r>
          </w:p>
        </w:tc>
        <w:tc>
          <w:tcPr>
            <w:tcW w:w="0" w:type="auto"/>
          </w:tcPr>
          <w:p w14:paraId="15C900E8" w14:textId="77777777" w:rsidR="00BC377F" w:rsidRPr="00496D15" w:rsidRDefault="00BC377F" w:rsidP="00D41ECF">
            <w:pPr>
              <w:pStyle w:val="TAL"/>
              <w:rPr>
                <w:sz w:val="16"/>
              </w:rPr>
            </w:pPr>
            <w:r>
              <w:rPr>
                <w:sz w:val="16"/>
              </w:rPr>
              <w:t>Editorial update for UE timing advance for satellite access TC 13.4.2.2</w:t>
            </w:r>
          </w:p>
        </w:tc>
        <w:tc>
          <w:tcPr>
            <w:tcW w:w="0" w:type="auto"/>
          </w:tcPr>
          <w:p w14:paraId="5B346EFD" w14:textId="77777777" w:rsidR="00BC377F" w:rsidRPr="00496D15" w:rsidRDefault="00BC377F" w:rsidP="00D41ECF">
            <w:pPr>
              <w:pStyle w:val="TAL"/>
              <w:rPr>
                <w:sz w:val="16"/>
              </w:rPr>
            </w:pPr>
            <w:r>
              <w:rPr>
                <w:sz w:val="16"/>
              </w:rPr>
              <w:t>Keysight Technologies UK Ltd</w:t>
            </w:r>
          </w:p>
        </w:tc>
        <w:tc>
          <w:tcPr>
            <w:tcW w:w="0" w:type="auto"/>
          </w:tcPr>
          <w:p w14:paraId="0592CE49" w14:textId="77777777" w:rsidR="00BC377F" w:rsidRPr="00496D15" w:rsidRDefault="00BC377F" w:rsidP="00D41ECF">
            <w:pPr>
              <w:pStyle w:val="TAL"/>
              <w:rPr>
                <w:sz w:val="16"/>
              </w:rPr>
            </w:pPr>
            <w:r>
              <w:rPr>
                <w:sz w:val="16"/>
              </w:rPr>
              <w:t>36.521-3</w:t>
            </w:r>
          </w:p>
        </w:tc>
        <w:tc>
          <w:tcPr>
            <w:tcW w:w="0" w:type="auto"/>
          </w:tcPr>
          <w:p w14:paraId="6C0068FC" w14:textId="77777777" w:rsidR="00BC377F" w:rsidRPr="00496D15" w:rsidRDefault="00BC377F" w:rsidP="00D41ECF">
            <w:pPr>
              <w:pStyle w:val="TAL"/>
              <w:rPr>
                <w:sz w:val="16"/>
              </w:rPr>
            </w:pPr>
            <w:r>
              <w:rPr>
                <w:sz w:val="16"/>
              </w:rPr>
              <w:t>3010</w:t>
            </w:r>
          </w:p>
        </w:tc>
        <w:tc>
          <w:tcPr>
            <w:tcW w:w="0" w:type="auto"/>
          </w:tcPr>
          <w:p w14:paraId="66C87AAA" w14:textId="77777777" w:rsidR="00BC377F" w:rsidRPr="00496D15" w:rsidRDefault="00BC377F" w:rsidP="00D41ECF">
            <w:pPr>
              <w:pStyle w:val="TAR"/>
              <w:rPr>
                <w:sz w:val="16"/>
              </w:rPr>
            </w:pPr>
            <w:r>
              <w:rPr>
                <w:sz w:val="16"/>
              </w:rPr>
              <w:t>-</w:t>
            </w:r>
          </w:p>
        </w:tc>
        <w:tc>
          <w:tcPr>
            <w:tcW w:w="0" w:type="auto"/>
          </w:tcPr>
          <w:p w14:paraId="3416B3FC" w14:textId="77777777" w:rsidR="00BC377F" w:rsidRPr="00496D15" w:rsidRDefault="00BC377F" w:rsidP="00D41ECF">
            <w:pPr>
              <w:pStyle w:val="TAL"/>
              <w:rPr>
                <w:sz w:val="16"/>
              </w:rPr>
            </w:pPr>
            <w:r>
              <w:rPr>
                <w:sz w:val="16"/>
              </w:rPr>
              <w:t>Rel-18</w:t>
            </w:r>
          </w:p>
        </w:tc>
        <w:tc>
          <w:tcPr>
            <w:tcW w:w="0" w:type="auto"/>
          </w:tcPr>
          <w:p w14:paraId="6603976C" w14:textId="77777777" w:rsidR="00BC377F" w:rsidRPr="00496D15" w:rsidRDefault="00BC377F" w:rsidP="00D41ECF">
            <w:pPr>
              <w:pStyle w:val="TAL"/>
              <w:rPr>
                <w:sz w:val="16"/>
              </w:rPr>
            </w:pPr>
            <w:r>
              <w:rPr>
                <w:sz w:val="16"/>
              </w:rPr>
              <w:t>F</w:t>
            </w:r>
          </w:p>
        </w:tc>
        <w:tc>
          <w:tcPr>
            <w:tcW w:w="0" w:type="auto"/>
          </w:tcPr>
          <w:p w14:paraId="32D4F203" w14:textId="77777777" w:rsidR="00BC377F" w:rsidRPr="00496D15" w:rsidRDefault="00BC377F" w:rsidP="00D41ECF">
            <w:pPr>
              <w:pStyle w:val="TAL"/>
              <w:rPr>
                <w:sz w:val="16"/>
              </w:rPr>
            </w:pPr>
            <w:proofErr w:type="spellStart"/>
            <w:r>
              <w:rPr>
                <w:sz w:val="16"/>
              </w:rPr>
              <w:t>LTE_NBIOT_eMTC_NTN_req-UEConTest</w:t>
            </w:r>
            <w:proofErr w:type="spellEnd"/>
          </w:p>
        </w:tc>
        <w:tc>
          <w:tcPr>
            <w:tcW w:w="0" w:type="auto"/>
          </w:tcPr>
          <w:p w14:paraId="2E552685" w14:textId="77777777" w:rsidR="00BC377F" w:rsidRPr="00496D15" w:rsidRDefault="00BC377F" w:rsidP="00D41ECF">
            <w:pPr>
              <w:pStyle w:val="TAL"/>
              <w:rPr>
                <w:sz w:val="16"/>
              </w:rPr>
            </w:pPr>
            <w:r>
              <w:rPr>
                <w:sz w:val="16"/>
              </w:rPr>
              <w:t>agreed</w:t>
            </w:r>
          </w:p>
        </w:tc>
      </w:tr>
      <w:tr w:rsidR="00BC377F" w14:paraId="21E4D720" w14:textId="77777777" w:rsidTr="00D41ECF">
        <w:tc>
          <w:tcPr>
            <w:tcW w:w="0" w:type="auto"/>
          </w:tcPr>
          <w:p w14:paraId="6B9FCDAF" w14:textId="77777777" w:rsidR="00BC377F" w:rsidRPr="00496D15" w:rsidRDefault="00BC377F" w:rsidP="00D41ECF">
            <w:pPr>
              <w:pStyle w:val="TAL"/>
              <w:rPr>
                <w:sz w:val="16"/>
              </w:rPr>
            </w:pPr>
            <w:r>
              <w:rPr>
                <w:sz w:val="16"/>
              </w:rPr>
              <w:t>R5-241176</w:t>
            </w:r>
          </w:p>
        </w:tc>
        <w:tc>
          <w:tcPr>
            <w:tcW w:w="0" w:type="auto"/>
          </w:tcPr>
          <w:p w14:paraId="6CA2A1D7" w14:textId="77777777" w:rsidR="00BC377F" w:rsidRPr="00496D15" w:rsidRDefault="00BC377F" w:rsidP="00D41ECF">
            <w:pPr>
              <w:pStyle w:val="TAL"/>
              <w:rPr>
                <w:sz w:val="16"/>
              </w:rPr>
            </w:pPr>
            <w:r>
              <w:rPr>
                <w:sz w:val="16"/>
              </w:rPr>
              <w:t>Correction to UE timing advance for satellite access TC 13.4.2.1</w:t>
            </w:r>
          </w:p>
        </w:tc>
        <w:tc>
          <w:tcPr>
            <w:tcW w:w="0" w:type="auto"/>
          </w:tcPr>
          <w:p w14:paraId="3627AB45" w14:textId="77777777" w:rsidR="00BC377F" w:rsidRPr="00496D15" w:rsidRDefault="00BC377F" w:rsidP="00D41ECF">
            <w:pPr>
              <w:pStyle w:val="TAL"/>
              <w:rPr>
                <w:sz w:val="16"/>
              </w:rPr>
            </w:pPr>
            <w:r>
              <w:rPr>
                <w:sz w:val="16"/>
              </w:rPr>
              <w:t>Keysight Technologies UK Ltd</w:t>
            </w:r>
          </w:p>
        </w:tc>
        <w:tc>
          <w:tcPr>
            <w:tcW w:w="0" w:type="auto"/>
          </w:tcPr>
          <w:p w14:paraId="2AE23AC7" w14:textId="77777777" w:rsidR="00BC377F" w:rsidRPr="00496D15" w:rsidRDefault="00BC377F" w:rsidP="00D41ECF">
            <w:pPr>
              <w:pStyle w:val="TAL"/>
              <w:rPr>
                <w:sz w:val="16"/>
              </w:rPr>
            </w:pPr>
            <w:r>
              <w:rPr>
                <w:sz w:val="16"/>
              </w:rPr>
              <w:t>36.521-3</w:t>
            </w:r>
          </w:p>
        </w:tc>
        <w:tc>
          <w:tcPr>
            <w:tcW w:w="0" w:type="auto"/>
          </w:tcPr>
          <w:p w14:paraId="43F5AD6C" w14:textId="77777777" w:rsidR="00BC377F" w:rsidRPr="00496D15" w:rsidRDefault="00BC377F" w:rsidP="00D41ECF">
            <w:pPr>
              <w:pStyle w:val="TAL"/>
              <w:rPr>
                <w:sz w:val="16"/>
              </w:rPr>
            </w:pPr>
            <w:r>
              <w:rPr>
                <w:sz w:val="16"/>
              </w:rPr>
              <w:t>3011</w:t>
            </w:r>
          </w:p>
        </w:tc>
        <w:tc>
          <w:tcPr>
            <w:tcW w:w="0" w:type="auto"/>
          </w:tcPr>
          <w:p w14:paraId="430AECDD" w14:textId="77777777" w:rsidR="00BC377F" w:rsidRPr="00496D15" w:rsidRDefault="00BC377F" w:rsidP="00D41ECF">
            <w:pPr>
              <w:pStyle w:val="TAR"/>
              <w:rPr>
                <w:sz w:val="16"/>
              </w:rPr>
            </w:pPr>
            <w:r>
              <w:rPr>
                <w:sz w:val="16"/>
              </w:rPr>
              <w:t>-</w:t>
            </w:r>
          </w:p>
        </w:tc>
        <w:tc>
          <w:tcPr>
            <w:tcW w:w="0" w:type="auto"/>
          </w:tcPr>
          <w:p w14:paraId="152DB1F4" w14:textId="77777777" w:rsidR="00BC377F" w:rsidRPr="00496D15" w:rsidRDefault="00BC377F" w:rsidP="00D41ECF">
            <w:pPr>
              <w:pStyle w:val="TAL"/>
              <w:rPr>
                <w:sz w:val="16"/>
              </w:rPr>
            </w:pPr>
            <w:r>
              <w:rPr>
                <w:sz w:val="16"/>
              </w:rPr>
              <w:t>Rel-18</w:t>
            </w:r>
          </w:p>
        </w:tc>
        <w:tc>
          <w:tcPr>
            <w:tcW w:w="0" w:type="auto"/>
          </w:tcPr>
          <w:p w14:paraId="1510A50D" w14:textId="77777777" w:rsidR="00BC377F" w:rsidRPr="00496D15" w:rsidRDefault="00BC377F" w:rsidP="00D41ECF">
            <w:pPr>
              <w:pStyle w:val="TAL"/>
              <w:rPr>
                <w:sz w:val="16"/>
              </w:rPr>
            </w:pPr>
            <w:r>
              <w:rPr>
                <w:sz w:val="16"/>
              </w:rPr>
              <w:t>F</w:t>
            </w:r>
          </w:p>
        </w:tc>
        <w:tc>
          <w:tcPr>
            <w:tcW w:w="0" w:type="auto"/>
          </w:tcPr>
          <w:p w14:paraId="3A989B2C" w14:textId="77777777" w:rsidR="00BC377F" w:rsidRPr="00496D15" w:rsidRDefault="00BC377F" w:rsidP="00D41ECF">
            <w:pPr>
              <w:pStyle w:val="TAL"/>
              <w:rPr>
                <w:sz w:val="16"/>
              </w:rPr>
            </w:pPr>
            <w:proofErr w:type="spellStart"/>
            <w:r>
              <w:rPr>
                <w:sz w:val="16"/>
              </w:rPr>
              <w:t>LTE_NBIOT_eMTC_NTN_req-UEConTest</w:t>
            </w:r>
            <w:proofErr w:type="spellEnd"/>
          </w:p>
        </w:tc>
        <w:tc>
          <w:tcPr>
            <w:tcW w:w="0" w:type="auto"/>
          </w:tcPr>
          <w:p w14:paraId="0B85AA59" w14:textId="77777777" w:rsidR="00BC377F" w:rsidRPr="00496D15" w:rsidRDefault="00BC377F" w:rsidP="00D41ECF">
            <w:pPr>
              <w:pStyle w:val="TAL"/>
              <w:rPr>
                <w:sz w:val="16"/>
              </w:rPr>
            </w:pPr>
            <w:r>
              <w:rPr>
                <w:sz w:val="16"/>
              </w:rPr>
              <w:t>revised</w:t>
            </w:r>
          </w:p>
        </w:tc>
      </w:tr>
      <w:tr w:rsidR="00BC377F" w14:paraId="2470DB99" w14:textId="77777777" w:rsidTr="00D41ECF">
        <w:tc>
          <w:tcPr>
            <w:tcW w:w="0" w:type="auto"/>
          </w:tcPr>
          <w:p w14:paraId="631DA257" w14:textId="77777777" w:rsidR="00BC377F" w:rsidRPr="00496D15" w:rsidRDefault="00BC377F" w:rsidP="00D41ECF">
            <w:pPr>
              <w:pStyle w:val="TAL"/>
              <w:rPr>
                <w:sz w:val="16"/>
              </w:rPr>
            </w:pPr>
            <w:r>
              <w:rPr>
                <w:sz w:val="16"/>
              </w:rPr>
              <w:t>R5-242003</w:t>
            </w:r>
          </w:p>
        </w:tc>
        <w:tc>
          <w:tcPr>
            <w:tcW w:w="0" w:type="auto"/>
          </w:tcPr>
          <w:p w14:paraId="02E9DAE5" w14:textId="77777777" w:rsidR="00BC377F" w:rsidRPr="00496D15" w:rsidRDefault="00BC377F" w:rsidP="00D41ECF">
            <w:pPr>
              <w:pStyle w:val="TAL"/>
              <w:rPr>
                <w:sz w:val="16"/>
              </w:rPr>
            </w:pPr>
            <w:r>
              <w:rPr>
                <w:sz w:val="16"/>
              </w:rPr>
              <w:t>Correction to UE timing advance for satellite access TC 13.4.2.1</w:t>
            </w:r>
          </w:p>
        </w:tc>
        <w:tc>
          <w:tcPr>
            <w:tcW w:w="0" w:type="auto"/>
          </w:tcPr>
          <w:p w14:paraId="607F3D42" w14:textId="77777777" w:rsidR="00BC377F" w:rsidRPr="00496D15" w:rsidRDefault="00BC377F" w:rsidP="00D41ECF">
            <w:pPr>
              <w:pStyle w:val="TAL"/>
              <w:rPr>
                <w:sz w:val="16"/>
              </w:rPr>
            </w:pPr>
            <w:r>
              <w:rPr>
                <w:sz w:val="16"/>
              </w:rPr>
              <w:t>Keysight Technologies UK Ltd</w:t>
            </w:r>
          </w:p>
        </w:tc>
        <w:tc>
          <w:tcPr>
            <w:tcW w:w="0" w:type="auto"/>
          </w:tcPr>
          <w:p w14:paraId="0C5E046B" w14:textId="77777777" w:rsidR="00BC377F" w:rsidRPr="00496D15" w:rsidRDefault="00BC377F" w:rsidP="00D41ECF">
            <w:pPr>
              <w:pStyle w:val="TAL"/>
              <w:rPr>
                <w:sz w:val="16"/>
              </w:rPr>
            </w:pPr>
            <w:r>
              <w:rPr>
                <w:sz w:val="16"/>
              </w:rPr>
              <w:t>36.521-3</w:t>
            </w:r>
          </w:p>
        </w:tc>
        <w:tc>
          <w:tcPr>
            <w:tcW w:w="0" w:type="auto"/>
          </w:tcPr>
          <w:p w14:paraId="0DDC3585" w14:textId="77777777" w:rsidR="00BC377F" w:rsidRPr="00496D15" w:rsidRDefault="00BC377F" w:rsidP="00D41ECF">
            <w:pPr>
              <w:pStyle w:val="TAL"/>
              <w:rPr>
                <w:sz w:val="16"/>
              </w:rPr>
            </w:pPr>
            <w:r>
              <w:rPr>
                <w:sz w:val="16"/>
              </w:rPr>
              <w:t>3011</w:t>
            </w:r>
          </w:p>
        </w:tc>
        <w:tc>
          <w:tcPr>
            <w:tcW w:w="0" w:type="auto"/>
          </w:tcPr>
          <w:p w14:paraId="53FDEF14" w14:textId="77777777" w:rsidR="00BC377F" w:rsidRPr="00496D15" w:rsidRDefault="00BC377F" w:rsidP="00D41ECF">
            <w:pPr>
              <w:pStyle w:val="TAR"/>
              <w:rPr>
                <w:sz w:val="16"/>
              </w:rPr>
            </w:pPr>
            <w:r>
              <w:rPr>
                <w:sz w:val="16"/>
              </w:rPr>
              <w:t>1</w:t>
            </w:r>
          </w:p>
        </w:tc>
        <w:tc>
          <w:tcPr>
            <w:tcW w:w="0" w:type="auto"/>
          </w:tcPr>
          <w:p w14:paraId="4FC9C235" w14:textId="77777777" w:rsidR="00BC377F" w:rsidRPr="00496D15" w:rsidRDefault="00BC377F" w:rsidP="00D41ECF">
            <w:pPr>
              <w:pStyle w:val="TAL"/>
              <w:rPr>
                <w:sz w:val="16"/>
              </w:rPr>
            </w:pPr>
            <w:r>
              <w:rPr>
                <w:sz w:val="16"/>
              </w:rPr>
              <w:t>Rel-18</w:t>
            </w:r>
          </w:p>
        </w:tc>
        <w:tc>
          <w:tcPr>
            <w:tcW w:w="0" w:type="auto"/>
          </w:tcPr>
          <w:p w14:paraId="0A2C5355" w14:textId="77777777" w:rsidR="00BC377F" w:rsidRPr="00496D15" w:rsidRDefault="00BC377F" w:rsidP="00D41ECF">
            <w:pPr>
              <w:pStyle w:val="TAL"/>
              <w:rPr>
                <w:sz w:val="16"/>
              </w:rPr>
            </w:pPr>
            <w:r>
              <w:rPr>
                <w:sz w:val="16"/>
              </w:rPr>
              <w:t>F</w:t>
            </w:r>
          </w:p>
        </w:tc>
        <w:tc>
          <w:tcPr>
            <w:tcW w:w="0" w:type="auto"/>
          </w:tcPr>
          <w:p w14:paraId="6185A2D1" w14:textId="77777777" w:rsidR="00BC377F" w:rsidRPr="00496D15" w:rsidRDefault="00BC377F" w:rsidP="00D41ECF">
            <w:pPr>
              <w:pStyle w:val="TAL"/>
              <w:rPr>
                <w:sz w:val="16"/>
              </w:rPr>
            </w:pPr>
            <w:proofErr w:type="spellStart"/>
            <w:r>
              <w:rPr>
                <w:sz w:val="16"/>
              </w:rPr>
              <w:t>LTE_NBIOT_eMTC_NTN_req-UEConTest</w:t>
            </w:r>
            <w:proofErr w:type="spellEnd"/>
          </w:p>
        </w:tc>
        <w:tc>
          <w:tcPr>
            <w:tcW w:w="0" w:type="auto"/>
          </w:tcPr>
          <w:p w14:paraId="5EC41BF1" w14:textId="77777777" w:rsidR="00BC377F" w:rsidRPr="00496D15" w:rsidRDefault="00BC377F" w:rsidP="00D41ECF">
            <w:pPr>
              <w:pStyle w:val="TAL"/>
              <w:rPr>
                <w:sz w:val="16"/>
              </w:rPr>
            </w:pPr>
            <w:r>
              <w:rPr>
                <w:sz w:val="16"/>
              </w:rPr>
              <w:t>agreed</w:t>
            </w:r>
          </w:p>
        </w:tc>
      </w:tr>
      <w:tr w:rsidR="00BC377F" w14:paraId="5E7CD316" w14:textId="77777777" w:rsidTr="00D41ECF">
        <w:tc>
          <w:tcPr>
            <w:tcW w:w="0" w:type="auto"/>
          </w:tcPr>
          <w:p w14:paraId="18A53767" w14:textId="77777777" w:rsidR="00BC377F" w:rsidRPr="00496D15" w:rsidRDefault="00BC377F" w:rsidP="00D41ECF">
            <w:pPr>
              <w:pStyle w:val="TAL"/>
              <w:rPr>
                <w:sz w:val="16"/>
              </w:rPr>
            </w:pPr>
            <w:r>
              <w:rPr>
                <w:sz w:val="16"/>
              </w:rPr>
              <w:t>R5-241244</w:t>
            </w:r>
          </w:p>
        </w:tc>
        <w:tc>
          <w:tcPr>
            <w:tcW w:w="0" w:type="auto"/>
          </w:tcPr>
          <w:p w14:paraId="154B3473" w14:textId="77777777" w:rsidR="00BC377F" w:rsidRPr="00496D15" w:rsidRDefault="00BC377F" w:rsidP="00D41ECF">
            <w:pPr>
              <w:pStyle w:val="TAL"/>
              <w:rPr>
                <w:sz w:val="16"/>
              </w:rPr>
            </w:pPr>
            <w:r>
              <w:rPr>
                <w:sz w:val="16"/>
              </w:rPr>
              <w:t>Core Spec alignment for s-</w:t>
            </w:r>
            <w:proofErr w:type="spellStart"/>
            <w:r>
              <w:rPr>
                <w:sz w:val="16"/>
              </w:rPr>
              <w:t>IntraSearchP</w:t>
            </w:r>
            <w:proofErr w:type="spellEnd"/>
            <w:r>
              <w:rPr>
                <w:sz w:val="16"/>
              </w:rPr>
              <w:t xml:space="preserve"> IE for Re-selection NB-IOT NTN RRM TCs</w:t>
            </w:r>
          </w:p>
        </w:tc>
        <w:tc>
          <w:tcPr>
            <w:tcW w:w="0" w:type="auto"/>
          </w:tcPr>
          <w:p w14:paraId="0127E4F1" w14:textId="77777777" w:rsidR="00BC377F" w:rsidRPr="00496D15" w:rsidRDefault="00BC377F" w:rsidP="00D41ECF">
            <w:pPr>
              <w:pStyle w:val="TAL"/>
              <w:rPr>
                <w:sz w:val="16"/>
              </w:rPr>
            </w:pPr>
            <w:r>
              <w:rPr>
                <w:sz w:val="16"/>
              </w:rPr>
              <w:t>Rohde &amp; Schwarz</w:t>
            </w:r>
          </w:p>
        </w:tc>
        <w:tc>
          <w:tcPr>
            <w:tcW w:w="0" w:type="auto"/>
          </w:tcPr>
          <w:p w14:paraId="728697C3" w14:textId="77777777" w:rsidR="00BC377F" w:rsidRPr="00496D15" w:rsidRDefault="00BC377F" w:rsidP="00D41ECF">
            <w:pPr>
              <w:pStyle w:val="TAL"/>
              <w:rPr>
                <w:sz w:val="16"/>
              </w:rPr>
            </w:pPr>
            <w:r>
              <w:rPr>
                <w:sz w:val="16"/>
              </w:rPr>
              <w:t>36.521-3</w:t>
            </w:r>
          </w:p>
        </w:tc>
        <w:tc>
          <w:tcPr>
            <w:tcW w:w="0" w:type="auto"/>
          </w:tcPr>
          <w:p w14:paraId="3079061C" w14:textId="77777777" w:rsidR="00BC377F" w:rsidRPr="00496D15" w:rsidRDefault="00BC377F" w:rsidP="00D41ECF">
            <w:pPr>
              <w:pStyle w:val="TAL"/>
              <w:rPr>
                <w:sz w:val="16"/>
              </w:rPr>
            </w:pPr>
            <w:r>
              <w:rPr>
                <w:sz w:val="16"/>
              </w:rPr>
              <w:t>3012</w:t>
            </w:r>
          </w:p>
        </w:tc>
        <w:tc>
          <w:tcPr>
            <w:tcW w:w="0" w:type="auto"/>
          </w:tcPr>
          <w:p w14:paraId="2DEC1F56" w14:textId="77777777" w:rsidR="00BC377F" w:rsidRPr="00496D15" w:rsidRDefault="00BC377F" w:rsidP="00D41ECF">
            <w:pPr>
              <w:pStyle w:val="TAR"/>
              <w:rPr>
                <w:sz w:val="16"/>
              </w:rPr>
            </w:pPr>
            <w:r>
              <w:rPr>
                <w:sz w:val="16"/>
              </w:rPr>
              <w:t>-</w:t>
            </w:r>
          </w:p>
        </w:tc>
        <w:tc>
          <w:tcPr>
            <w:tcW w:w="0" w:type="auto"/>
          </w:tcPr>
          <w:p w14:paraId="567B04CD" w14:textId="77777777" w:rsidR="00BC377F" w:rsidRPr="00496D15" w:rsidRDefault="00BC377F" w:rsidP="00D41ECF">
            <w:pPr>
              <w:pStyle w:val="TAL"/>
              <w:rPr>
                <w:sz w:val="16"/>
              </w:rPr>
            </w:pPr>
            <w:r>
              <w:rPr>
                <w:sz w:val="16"/>
              </w:rPr>
              <w:t>Rel-18</w:t>
            </w:r>
          </w:p>
        </w:tc>
        <w:tc>
          <w:tcPr>
            <w:tcW w:w="0" w:type="auto"/>
          </w:tcPr>
          <w:p w14:paraId="48740F27" w14:textId="77777777" w:rsidR="00BC377F" w:rsidRPr="00496D15" w:rsidRDefault="00BC377F" w:rsidP="00D41ECF">
            <w:pPr>
              <w:pStyle w:val="TAL"/>
              <w:rPr>
                <w:sz w:val="16"/>
              </w:rPr>
            </w:pPr>
            <w:r>
              <w:rPr>
                <w:sz w:val="16"/>
              </w:rPr>
              <w:t>F</w:t>
            </w:r>
          </w:p>
        </w:tc>
        <w:tc>
          <w:tcPr>
            <w:tcW w:w="0" w:type="auto"/>
          </w:tcPr>
          <w:p w14:paraId="27762D7A" w14:textId="77777777" w:rsidR="00BC377F" w:rsidRPr="00496D15" w:rsidRDefault="00BC377F" w:rsidP="00D41ECF">
            <w:pPr>
              <w:pStyle w:val="TAL"/>
              <w:rPr>
                <w:sz w:val="16"/>
              </w:rPr>
            </w:pPr>
            <w:proofErr w:type="spellStart"/>
            <w:r>
              <w:rPr>
                <w:sz w:val="16"/>
              </w:rPr>
              <w:t>LTE_NBIOT_eMTC_NTN_req-UEConTest</w:t>
            </w:r>
            <w:proofErr w:type="spellEnd"/>
          </w:p>
        </w:tc>
        <w:tc>
          <w:tcPr>
            <w:tcW w:w="0" w:type="auto"/>
          </w:tcPr>
          <w:p w14:paraId="7BBB60C8" w14:textId="77777777" w:rsidR="00BC377F" w:rsidRPr="00496D15" w:rsidRDefault="00BC377F" w:rsidP="00D41ECF">
            <w:pPr>
              <w:pStyle w:val="TAL"/>
              <w:rPr>
                <w:sz w:val="16"/>
              </w:rPr>
            </w:pPr>
            <w:r>
              <w:rPr>
                <w:sz w:val="16"/>
              </w:rPr>
              <w:t>agreed</w:t>
            </w:r>
          </w:p>
        </w:tc>
      </w:tr>
      <w:tr w:rsidR="00BC377F" w14:paraId="1F848754" w14:textId="77777777" w:rsidTr="00D41ECF">
        <w:tc>
          <w:tcPr>
            <w:tcW w:w="0" w:type="auto"/>
          </w:tcPr>
          <w:p w14:paraId="75BAEBB3" w14:textId="77777777" w:rsidR="00BC377F" w:rsidRPr="00496D15" w:rsidRDefault="00BC377F" w:rsidP="00D41ECF">
            <w:pPr>
              <w:pStyle w:val="TAL"/>
              <w:rPr>
                <w:sz w:val="16"/>
              </w:rPr>
            </w:pPr>
            <w:r>
              <w:rPr>
                <w:sz w:val="16"/>
              </w:rPr>
              <w:t>R5-241245</w:t>
            </w:r>
          </w:p>
        </w:tc>
        <w:tc>
          <w:tcPr>
            <w:tcW w:w="0" w:type="auto"/>
          </w:tcPr>
          <w:p w14:paraId="1EF123C5" w14:textId="77777777" w:rsidR="00BC377F" w:rsidRPr="00496D15" w:rsidRDefault="00BC377F" w:rsidP="00D41ECF">
            <w:pPr>
              <w:pStyle w:val="TAL"/>
              <w:rPr>
                <w:sz w:val="16"/>
              </w:rPr>
            </w:pPr>
            <w:r>
              <w:rPr>
                <w:sz w:val="16"/>
              </w:rPr>
              <w:t>Re-Addition of omitted change for RRM test case 13.1.1.2</w:t>
            </w:r>
          </w:p>
        </w:tc>
        <w:tc>
          <w:tcPr>
            <w:tcW w:w="0" w:type="auto"/>
          </w:tcPr>
          <w:p w14:paraId="23F60C38" w14:textId="77777777" w:rsidR="00BC377F" w:rsidRPr="00496D15" w:rsidRDefault="00BC377F" w:rsidP="00D41ECF">
            <w:pPr>
              <w:pStyle w:val="TAL"/>
              <w:rPr>
                <w:sz w:val="16"/>
              </w:rPr>
            </w:pPr>
            <w:r>
              <w:rPr>
                <w:sz w:val="16"/>
              </w:rPr>
              <w:t>Rohde &amp; Schwarz</w:t>
            </w:r>
          </w:p>
        </w:tc>
        <w:tc>
          <w:tcPr>
            <w:tcW w:w="0" w:type="auto"/>
          </w:tcPr>
          <w:p w14:paraId="313F770B" w14:textId="77777777" w:rsidR="00BC377F" w:rsidRPr="00496D15" w:rsidRDefault="00BC377F" w:rsidP="00D41ECF">
            <w:pPr>
              <w:pStyle w:val="TAL"/>
              <w:rPr>
                <w:sz w:val="16"/>
              </w:rPr>
            </w:pPr>
            <w:r>
              <w:rPr>
                <w:sz w:val="16"/>
              </w:rPr>
              <w:t>36.521-3</w:t>
            </w:r>
          </w:p>
        </w:tc>
        <w:tc>
          <w:tcPr>
            <w:tcW w:w="0" w:type="auto"/>
          </w:tcPr>
          <w:p w14:paraId="6AC6AB66" w14:textId="77777777" w:rsidR="00BC377F" w:rsidRPr="00496D15" w:rsidRDefault="00BC377F" w:rsidP="00D41ECF">
            <w:pPr>
              <w:pStyle w:val="TAL"/>
              <w:rPr>
                <w:sz w:val="16"/>
              </w:rPr>
            </w:pPr>
            <w:r>
              <w:rPr>
                <w:sz w:val="16"/>
              </w:rPr>
              <w:t>3013</w:t>
            </w:r>
          </w:p>
        </w:tc>
        <w:tc>
          <w:tcPr>
            <w:tcW w:w="0" w:type="auto"/>
          </w:tcPr>
          <w:p w14:paraId="62AA500E" w14:textId="77777777" w:rsidR="00BC377F" w:rsidRPr="00496D15" w:rsidRDefault="00BC377F" w:rsidP="00D41ECF">
            <w:pPr>
              <w:pStyle w:val="TAR"/>
              <w:rPr>
                <w:sz w:val="16"/>
              </w:rPr>
            </w:pPr>
            <w:r>
              <w:rPr>
                <w:sz w:val="16"/>
              </w:rPr>
              <w:t>-</w:t>
            </w:r>
          </w:p>
        </w:tc>
        <w:tc>
          <w:tcPr>
            <w:tcW w:w="0" w:type="auto"/>
          </w:tcPr>
          <w:p w14:paraId="3ACE076C" w14:textId="77777777" w:rsidR="00BC377F" w:rsidRPr="00496D15" w:rsidRDefault="00BC377F" w:rsidP="00D41ECF">
            <w:pPr>
              <w:pStyle w:val="TAL"/>
              <w:rPr>
                <w:sz w:val="16"/>
              </w:rPr>
            </w:pPr>
            <w:r>
              <w:rPr>
                <w:sz w:val="16"/>
              </w:rPr>
              <w:t>Rel-18</w:t>
            </w:r>
          </w:p>
        </w:tc>
        <w:tc>
          <w:tcPr>
            <w:tcW w:w="0" w:type="auto"/>
          </w:tcPr>
          <w:p w14:paraId="0CFF8803" w14:textId="77777777" w:rsidR="00BC377F" w:rsidRPr="00496D15" w:rsidRDefault="00BC377F" w:rsidP="00D41ECF">
            <w:pPr>
              <w:pStyle w:val="TAL"/>
              <w:rPr>
                <w:sz w:val="16"/>
              </w:rPr>
            </w:pPr>
            <w:r>
              <w:rPr>
                <w:sz w:val="16"/>
              </w:rPr>
              <w:t>F</w:t>
            </w:r>
          </w:p>
        </w:tc>
        <w:tc>
          <w:tcPr>
            <w:tcW w:w="0" w:type="auto"/>
          </w:tcPr>
          <w:p w14:paraId="4211A365" w14:textId="77777777" w:rsidR="00BC377F" w:rsidRPr="00496D15" w:rsidRDefault="00BC377F" w:rsidP="00D41ECF">
            <w:pPr>
              <w:pStyle w:val="TAL"/>
              <w:rPr>
                <w:sz w:val="16"/>
              </w:rPr>
            </w:pPr>
            <w:proofErr w:type="spellStart"/>
            <w:r>
              <w:rPr>
                <w:sz w:val="16"/>
              </w:rPr>
              <w:t>LTE_NBIOT_eMTC_NTN_req-UEConTest</w:t>
            </w:r>
            <w:proofErr w:type="spellEnd"/>
          </w:p>
        </w:tc>
        <w:tc>
          <w:tcPr>
            <w:tcW w:w="0" w:type="auto"/>
          </w:tcPr>
          <w:p w14:paraId="39B63E65" w14:textId="77777777" w:rsidR="00BC377F" w:rsidRPr="00496D15" w:rsidRDefault="00BC377F" w:rsidP="00D41ECF">
            <w:pPr>
              <w:pStyle w:val="TAL"/>
              <w:rPr>
                <w:sz w:val="16"/>
              </w:rPr>
            </w:pPr>
            <w:r>
              <w:rPr>
                <w:sz w:val="16"/>
              </w:rPr>
              <w:t>agreed</w:t>
            </w:r>
          </w:p>
        </w:tc>
      </w:tr>
      <w:tr w:rsidR="00BC377F" w14:paraId="45235D0E" w14:textId="77777777" w:rsidTr="00D41ECF">
        <w:tc>
          <w:tcPr>
            <w:tcW w:w="0" w:type="auto"/>
          </w:tcPr>
          <w:p w14:paraId="3A4864CD" w14:textId="77777777" w:rsidR="00BC377F" w:rsidRPr="00496D15" w:rsidRDefault="00BC377F" w:rsidP="00D41ECF">
            <w:pPr>
              <w:pStyle w:val="TAL"/>
              <w:rPr>
                <w:sz w:val="16"/>
              </w:rPr>
            </w:pPr>
            <w:r>
              <w:rPr>
                <w:sz w:val="16"/>
              </w:rPr>
              <w:t>R5-241246</w:t>
            </w:r>
          </w:p>
        </w:tc>
        <w:tc>
          <w:tcPr>
            <w:tcW w:w="0" w:type="auto"/>
          </w:tcPr>
          <w:p w14:paraId="064FEAA9" w14:textId="77777777" w:rsidR="00BC377F" w:rsidRPr="00496D15" w:rsidRDefault="00BC377F" w:rsidP="00D41ECF">
            <w:pPr>
              <w:pStyle w:val="TAL"/>
              <w:rPr>
                <w:sz w:val="16"/>
              </w:rPr>
            </w:pPr>
            <w:r>
              <w:rPr>
                <w:sz w:val="16"/>
              </w:rPr>
              <w:t>Editorial corrections to NB-IOT NTN RRM Reselection test cases</w:t>
            </w:r>
          </w:p>
        </w:tc>
        <w:tc>
          <w:tcPr>
            <w:tcW w:w="0" w:type="auto"/>
          </w:tcPr>
          <w:p w14:paraId="42EA153C" w14:textId="77777777" w:rsidR="00BC377F" w:rsidRPr="00496D15" w:rsidRDefault="00BC377F" w:rsidP="00D41ECF">
            <w:pPr>
              <w:pStyle w:val="TAL"/>
              <w:rPr>
                <w:sz w:val="16"/>
              </w:rPr>
            </w:pPr>
            <w:r>
              <w:rPr>
                <w:sz w:val="16"/>
              </w:rPr>
              <w:t>Rohde &amp; Schwarz</w:t>
            </w:r>
          </w:p>
        </w:tc>
        <w:tc>
          <w:tcPr>
            <w:tcW w:w="0" w:type="auto"/>
          </w:tcPr>
          <w:p w14:paraId="293D6F59" w14:textId="77777777" w:rsidR="00BC377F" w:rsidRPr="00496D15" w:rsidRDefault="00BC377F" w:rsidP="00D41ECF">
            <w:pPr>
              <w:pStyle w:val="TAL"/>
              <w:rPr>
                <w:sz w:val="16"/>
              </w:rPr>
            </w:pPr>
            <w:r>
              <w:rPr>
                <w:sz w:val="16"/>
              </w:rPr>
              <w:t>36.521-3</w:t>
            </w:r>
          </w:p>
        </w:tc>
        <w:tc>
          <w:tcPr>
            <w:tcW w:w="0" w:type="auto"/>
          </w:tcPr>
          <w:p w14:paraId="34E566ED" w14:textId="77777777" w:rsidR="00BC377F" w:rsidRPr="00496D15" w:rsidRDefault="00BC377F" w:rsidP="00D41ECF">
            <w:pPr>
              <w:pStyle w:val="TAL"/>
              <w:rPr>
                <w:sz w:val="16"/>
              </w:rPr>
            </w:pPr>
            <w:r>
              <w:rPr>
                <w:sz w:val="16"/>
              </w:rPr>
              <w:t>3014</w:t>
            </w:r>
          </w:p>
        </w:tc>
        <w:tc>
          <w:tcPr>
            <w:tcW w:w="0" w:type="auto"/>
          </w:tcPr>
          <w:p w14:paraId="5FAA5169" w14:textId="77777777" w:rsidR="00BC377F" w:rsidRPr="00496D15" w:rsidRDefault="00BC377F" w:rsidP="00D41ECF">
            <w:pPr>
              <w:pStyle w:val="TAR"/>
              <w:rPr>
                <w:sz w:val="16"/>
              </w:rPr>
            </w:pPr>
            <w:r>
              <w:rPr>
                <w:sz w:val="16"/>
              </w:rPr>
              <w:t>-</w:t>
            </w:r>
          </w:p>
        </w:tc>
        <w:tc>
          <w:tcPr>
            <w:tcW w:w="0" w:type="auto"/>
          </w:tcPr>
          <w:p w14:paraId="240215A5" w14:textId="77777777" w:rsidR="00BC377F" w:rsidRPr="00496D15" w:rsidRDefault="00BC377F" w:rsidP="00D41ECF">
            <w:pPr>
              <w:pStyle w:val="TAL"/>
              <w:rPr>
                <w:sz w:val="16"/>
              </w:rPr>
            </w:pPr>
            <w:r>
              <w:rPr>
                <w:sz w:val="16"/>
              </w:rPr>
              <w:t>Rel-18</w:t>
            </w:r>
          </w:p>
        </w:tc>
        <w:tc>
          <w:tcPr>
            <w:tcW w:w="0" w:type="auto"/>
          </w:tcPr>
          <w:p w14:paraId="7F050F03" w14:textId="77777777" w:rsidR="00BC377F" w:rsidRPr="00496D15" w:rsidRDefault="00BC377F" w:rsidP="00D41ECF">
            <w:pPr>
              <w:pStyle w:val="TAL"/>
              <w:rPr>
                <w:sz w:val="16"/>
              </w:rPr>
            </w:pPr>
            <w:r>
              <w:rPr>
                <w:sz w:val="16"/>
              </w:rPr>
              <w:t>F</w:t>
            </w:r>
          </w:p>
        </w:tc>
        <w:tc>
          <w:tcPr>
            <w:tcW w:w="0" w:type="auto"/>
          </w:tcPr>
          <w:p w14:paraId="001DEF83" w14:textId="77777777" w:rsidR="00BC377F" w:rsidRPr="00496D15" w:rsidRDefault="00BC377F" w:rsidP="00D41ECF">
            <w:pPr>
              <w:pStyle w:val="TAL"/>
              <w:rPr>
                <w:sz w:val="16"/>
              </w:rPr>
            </w:pPr>
            <w:proofErr w:type="spellStart"/>
            <w:r>
              <w:rPr>
                <w:sz w:val="16"/>
              </w:rPr>
              <w:t>LTE_NBIOT_eMTC_NTN_req-UEConTest</w:t>
            </w:r>
            <w:proofErr w:type="spellEnd"/>
          </w:p>
        </w:tc>
        <w:tc>
          <w:tcPr>
            <w:tcW w:w="0" w:type="auto"/>
          </w:tcPr>
          <w:p w14:paraId="177A2D2A" w14:textId="77777777" w:rsidR="00BC377F" w:rsidRPr="00496D15" w:rsidRDefault="00BC377F" w:rsidP="00D41ECF">
            <w:pPr>
              <w:pStyle w:val="TAL"/>
              <w:rPr>
                <w:sz w:val="16"/>
              </w:rPr>
            </w:pPr>
            <w:r>
              <w:rPr>
                <w:sz w:val="16"/>
              </w:rPr>
              <w:t>agreed</w:t>
            </w:r>
          </w:p>
        </w:tc>
      </w:tr>
      <w:tr w:rsidR="00BC377F" w14:paraId="75F733F8" w14:textId="77777777" w:rsidTr="00D41ECF">
        <w:tc>
          <w:tcPr>
            <w:tcW w:w="0" w:type="auto"/>
          </w:tcPr>
          <w:p w14:paraId="78B5BE27" w14:textId="77777777" w:rsidR="00BC377F" w:rsidRPr="00496D15" w:rsidRDefault="00BC377F" w:rsidP="00D41ECF">
            <w:pPr>
              <w:pStyle w:val="TAL"/>
              <w:rPr>
                <w:sz w:val="16"/>
              </w:rPr>
            </w:pPr>
            <w:r>
              <w:rPr>
                <w:sz w:val="16"/>
              </w:rPr>
              <w:t>R5-241247</w:t>
            </w:r>
          </w:p>
        </w:tc>
        <w:tc>
          <w:tcPr>
            <w:tcW w:w="0" w:type="auto"/>
          </w:tcPr>
          <w:p w14:paraId="6F4CC8F0" w14:textId="77777777" w:rsidR="00BC377F" w:rsidRPr="00496D15" w:rsidRDefault="00BC377F" w:rsidP="00D41ECF">
            <w:pPr>
              <w:pStyle w:val="TAL"/>
              <w:rPr>
                <w:sz w:val="16"/>
              </w:rPr>
            </w:pPr>
            <w:r>
              <w:rPr>
                <w:sz w:val="16"/>
              </w:rPr>
              <w:t>Editorial corrections to NB-IOT NTN RRM TCs</w:t>
            </w:r>
          </w:p>
        </w:tc>
        <w:tc>
          <w:tcPr>
            <w:tcW w:w="0" w:type="auto"/>
          </w:tcPr>
          <w:p w14:paraId="6FC5993E" w14:textId="77777777" w:rsidR="00BC377F" w:rsidRPr="00496D15" w:rsidRDefault="00BC377F" w:rsidP="00D41ECF">
            <w:pPr>
              <w:pStyle w:val="TAL"/>
              <w:rPr>
                <w:sz w:val="16"/>
              </w:rPr>
            </w:pPr>
            <w:r>
              <w:rPr>
                <w:sz w:val="16"/>
              </w:rPr>
              <w:t>Rohde &amp; Schwarz</w:t>
            </w:r>
          </w:p>
        </w:tc>
        <w:tc>
          <w:tcPr>
            <w:tcW w:w="0" w:type="auto"/>
          </w:tcPr>
          <w:p w14:paraId="0A94DBAF" w14:textId="77777777" w:rsidR="00BC377F" w:rsidRPr="00496D15" w:rsidRDefault="00BC377F" w:rsidP="00D41ECF">
            <w:pPr>
              <w:pStyle w:val="TAL"/>
              <w:rPr>
                <w:sz w:val="16"/>
              </w:rPr>
            </w:pPr>
            <w:r>
              <w:rPr>
                <w:sz w:val="16"/>
              </w:rPr>
              <w:t>36.521-3</w:t>
            </w:r>
          </w:p>
        </w:tc>
        <w:tc>
          <w:tcPr>
            <w:tcW w:w="0" w:type="auto"/>
          </w:tcPr>
          <w:p w14:paraId="0BBC7B4E" w14:textId="77777777" w:rsidR="00BC377F" w:rsidRPr="00496D15" w:rsidRDefault="00BC377F" w:rsidP="00D41ECF">
            <w:pPr>
              <w:pStyle w:val="TAL"/>
              <w:rPr>
                <w:sz w:val="16"/>
              </w:rPr>
            </w:pPr>
            <w:r>
              <w:rPr>
                <w:sz w:val="16"/>
              </w:rPr>
              <w:t>3015</w:t>
            </w:r>
          </w:p>
        </w:tc>
        <w:tc>
          <w:tcPr>
            <w:tcW w:w="0" w:type="auto"/>
          </w:tcPr>
          <w:p w14:paraId="58D311B0" w14:textId="77777777" w:rsidR="00BC377F" w:rsidRPr="00496D15" w:rsidRDefault="00BC377F" w:rsidP="00D41ECF">
            <w:pPr>
              <w:pStyle w:val="TAR"/>
              <w:rPr>
                <w:sz w:val="16"/>
              </w:rPr>
            </w:pPr>
            <w:r>
              <w:rPr>
                <w:sz w:val="16"/>
              </w:rPr>
              <w:t>-</w:t>
            </w:r>
          </w:p>
        </w:tc>
        <w:tc>
          <w:tcPr>
            <w:tcW w:w="0" w:type="auto"/>
          </w:tcPr>
          <w:p w14:paraId="345A692D" w14:textId="77777777" w:rsidR="00BC377F" w:rsidRPr="00496D15" w:rsidRDefault="00BC377F" w:rsidP="00D41ECF">
            <w:pPr>
              <w:pStyle w:val="TAL"/>
              <w:rPr>
                <w:sz w:val="16"/>
              </w:rPr>
            </w:pPr>
            <w:r>
              <w:rPr>
                <w:sz w:val="16"/>
              </w:rPr>
              <w:t>Rel-18</w:t>
            </w:r>
          </w:p>
        </w:tc>
        <w:tc>
          <w:tcPr>
            <w:tcW w:w="0" w:type="auto"/>
          </w:tcPr>
          <w:p w14:paraId="0B81ADD4" w14:textId="77777777" w:rsidR="00BC377F" w:rsidRPr="00496D15" w:rsidRDefault="00BC377F" w:rsidP="00D41ECF">
            <w:pPr>
              <w:pStyle w:val="TAL"/>
              <w:rPr>
                <w:sz w:val="16"/>
              </w:rPr>
            </w:pPr>
            <w:r>
              <w:rPr>
                <w:sz w:val="16"/>
              </w:rPr>
              <w:t>F</w:t>
            </w:r>
          </w:p>
        </w:tc>
        <w:tc>
          <w:tcPr>
            <w:tcW w:w="0" w:type="auto"/>
          </w:tcPr>
          <w:p w14:paraId="08F666A0" w14:textId="77777777" w:rsidR="00BC377F" w:rsidRPr="00496D15" w:rsidRDefault="00BC377F" w:rsidP="00D41ECF">
            <w:pPr>
              <w:pStyle w:val="TAL"/>
              <w:rPr>
                <w:sz w:val="16"/>
              </w:rPr>
            </w:pPr>
            <w:proofErr w:type="spellStart"/>
            <w:r>
              <w:rPr>
                <w:sz w:val="16"/>
              </w:rPr>
              <w:t>LTE_NBIOT_eMTC_NTN_req-UEConTest</w:t>
            </w:r>
            <w:proofErr w:type="spellEnd"/>
          </w:p>
        </w:tc>
        <w:tc>
          <w:tcPr>
            <w:tcW w:w="0" w:type="auto"/>
          </w:tcPr>
          <w:p w14:paraId="6FCBBBF9" w14:textId="77777777" w:rsidR="00BC377F" w:rsidRPr="00496D15" w:rsidRDefault="00BC377F" w:rsidP="00D41ECF">
            <w:pPr>
              <w:pStyle w:val="TAL"/>
              <w:rPr>
                <w:sz w:val="16"/>
              </w:rPr>
            </w:pPr>
            <w:r>
              <w:rPr>
                <w:sz w:val="16"/>
              </w:rPr>
              <w:t>revised</w:t>
            </w:r>
          </w:p>
        </w:tc>
      </w:tr>
      <w:tr w:rsidR="00BC377F" w14:paraId="3F8299C4" w14:textId="77777777" w:rsidTr="00D41ECF">
        <w:tc>
          <w:tcPr>
            <w:tcW w:w="0" w:type="auto"/>
          </w:tcPr>
          <w:p w14:paraId="27919C51" w14:textId="77777777" w:rsidR="00BC377F" w:rsidRPr="00496D15" w:rsidRDefault="00BC377F" w:rsidP="00D41ECF">
            <w:pPr>
              <w:pStyle w:val="TAL"/>
              <w:rPr>
                <w:sz w:val="16"/>
              </w:rPr>
            </w:pPr>
            <w:r>
              <w:rPr>
                <w:sz w:val="16"/>
              </w:rPr>
              <w:t>R5-241796</w:t>
            </w:r>
          </w:p>
        </w:tc>
        <w:tc>
          <w:tcPr>
            <w:tcW w:w="0" w:type="auto"/>
          </w:tcPr>
          <w:p w14:paraId="1826A692" w14:textId="77777777" w:rsidR="00BC377F" w:rsidRPr="00496D15" w:rsidRDefault="00BC377F" w:rsidP="00D41ECF">
            <w:pPr>
              <w:pStyle w:val="TAL"/>
              <w:rPr>
                <w:sz w:val="16"/>
              </w:rPr>
            </w:pPr>
            <w:r>
              <w:rPr>
                <w:sz w:val="16"/>
              </w:rPr>
              <w:t>Editorial corrections to NB-IOT NTN RRM TCs</w:t>
            </w:r>
          </w:p>
        </w:tc>
        <w:tc>
          <w:tcPr>
            <w:tcW w:w="0" w:type="auto"/>
          </w:tcPr>
          <w:p w14:paraId="1DD0EC08" w14:textId="77777777" w:rsidR="00BC377F" w:rsidRPr="00496D15" w:rsidRDefault="00BC377F" w:rsidP="00D41ECF">
            <w:pPr>
              <w:pStyle w:val="TAL"/>
              <w:rPr>
                <w:sz w:val="16"/>
              </w:rPr>
            </w:pPr>
            <w:r>
              <w:rPr>
                <w:sz w:val="16"/>
              </w:rPr>
              <w:t>Rohde &amp; Schwarz</w:t>
            </w:r>
          </w:p>
        </w:tc>
        <w:tc>
          <w:tcPr>
            <w:tcW w:w="0" w:type="auto"/>
          </w:tcPr>
          <w:p w14:paraId="72FBC333" w14:textId="77777777" w:rsidR="00BC377F" w:rsidRPr="00496D15" w:rsidRDefault="00BC377F" w:rsidP="00D41ECF">
            <w:pPr>
              <w:pStyle w:val="TAL"/>
              <w:rPr>
                <w:sz w:val="16"/>
              </w:rPr>
            </w:pPr>
            <w:r>
              <w:rPr>
                <w:sz w:val="16"/>
              </w:rPr>
              <w:t>36.521-3</w:t>
            </w:r>
          </w:p>
        </w:tc>
        <w:tc>
          <w:tcPr>
            <w:tcW w:w="0" w:type="auto"/>
          </w:tcPr>
          <w:p w14:paraId="3F7C62A1" w14:textId="77777777" w:rsidR="00BC377F" w:rsidRPr="00496D15" w:rsidRDefault="00BC377F" w:rsidP="00D41ECF">
            <w:pPr>
              <w:pStyle w:val="TAL"/>
              <w:rPr>
                <w:sz w:val="16"/>
              </w:rPr>
            </w:pPr>
            <w:r>
              <w:rPr>
                <w:sz w:val="16"/>
              </w:rPr>
              <w:t>3015</w:t>
            </w:r>
          </w:p>
        </w:tc>
        <w:tc>
          <w:tcPr>
            <w:tcW w:w="0" w:type="auto"/>
          </w:tcPr>
          <w:p w14:paraId="21E091EF" w14:textId="77777777" w:rsidR="00BC377F" w:rsidRPr="00496D15" w:rsidRDefault="00BC377F" w:rsidP="00D41ECF">
            <w:pPr>
              <w:pStyle w:val="TAR"/>
              <w:rPr>
                <w:sz w:val="16"/>
              </w:rPr>
            </w:pPr>
            <w:r>
              <w:rPr>
                <w:sz w:val="16"/>
              </w:rPr>
              <w:t>1</w:t>
            </w:r>
          </w:p>
        </w:tc>
        <w:tc>
          <w:tcPr>
            <w:tcW w:w="0" w:type="auto"/>
          </w:tcPr>
          <w:p w14:paraId="3F4B3054" w14:textId="77777777" w:rsidR="00BC377F" w:rsidRPr="00496D15" w:rsidRDefault="00BC377F" w:rsidP="00D41ECF">
            <w:pPr>
              <w:pStyle w:val="TAL"/>
              <w:rPr>
                <w:sz w:val="16"/>
              </w:rPr>
            </w:pPr>
            <w:r>
              <w:rPr>
                <w:sz w:val="16"/>
              </w:rPr>
              <w:t>Rel-18</w:t>
            </w:r>
          </w:p>
        </w:tc>
        <w:tc>
          <w:tcPr>
            <w:tcW w:w="0" w:type="auto"/>
          </w:tcPr>
          <w:p w14:paraId="4289CA53" w14:textId="77777777" w:rsidR="00BC377F" w:rsidRPr="00496D15" w:rsidRDefault="00BC377F" w:rsidP="00D41ECF">
            <w:pPr>
              <w:pStyle w:val="TAL"/>
              <w:rPr>
                <w:sz w:val="16"/>
              </w:rPr>
            </w:pPr>
            <w:r>
              <w:rPr>
                <w:sz w:val="16"/>
              </w:rPr>
              <w:t>F</w:t>
            </w:r>
          </w:p>
        </w:tc>
        <w:tc>
          <w:tcPr>
            <w:tcW w:w="0" w:type="auto"/>
          </w:tcPr>
          <w:p w14:paraId="3B23BAC1" w14:textId="77777777" w:rsidR="00BC377F" w:rsidRPr="00496D15" w:rsidRDefault="00BC377F" w:rsidP="00D41ECF">
            <w:pPr>
              <w:pStyle w:val="TAL"/>
              <w:rPr>
                <w:sz w:val="16"/>
              </w:rPr>
            </w:pPr>
            <w:proofErr w:type="spellStart"/>
            <w:r>
              <w:rPr>
                <w:sz w:val="16"/>
              </w:rPr>
              <w:t>LTE_NBIOT_eMTC_NTN_req-UEConTest</w:t>
            </w:r>
            <w:proofErr w:type="spellEnd"/>
          </w:p>
        </w:tc>
        <w:tc>
          <w:tcPr>
            <w:tcW w:w="0" w:type="auto"/>
          </w:tcPr>
          <w:p w14:paraId="64C04777" w14:textId="77777777" w:rsidR="00BC377F" w:rsidRPr="00496D15" w:rsidRDefault="00BC377F" w:rsidP="00D41ECF">
            <w:pPr>
              <w:pStyle w:val="TAL"/>
              <w:rPr>
                <w:sz w:val="16"/>
              </w:rPr>
            </w:pPr>
            <w:r>
              <w:rPr>
                <w:sz w:val="16"/>
              </w:rPr>
              <w:t>agreed</w:t>
            </w:r>
          </w:p>
        </w:tc>
      </w:tr>
      <w:tr w:rsidR="00BC377F" w14:paraId="298D4B78" w14:textId="77777777" w:rsidTr="00D41ECF">
        <w:tc>
          <w:tcPr>
            <w:tcW w:w="0" w:type="auto"/>
          </w:tcPr>
          <w:p w14:paraId="1051BF82" w14:textId="77777777" w:rsidR="00BC377F" w:rsidRPr="00496D15" w:rsidRDefault="00BC377F" w:rsidP="00D41ECF">
            <w:pPr>
              <w:pStyle w:val="TAL"/>
              <w:rPr>
                <w:sz w:val="16"/>
              </w:rPr>
            </w:pPr>
            <w:r>
              <w:rPr>
                <w:sz w:val="16"/>
              </w:rPr>
              <w:t>R5-241248</w:t>
            </w:r>
          </w:p>
        </w:tc>
        <w:tc>
          <w:tcPr>
            <w:tcW w:w="0" w:type="auto"/>
          </w:tcPr>
          <w:p w14:paraId="2B2CA6C2" w14:textId="77777777" w:rsidR="00BC377F" w:rsidRPr="00496D15" w:rsidRDefault="00BC377F" w:rsidP="00D41ECF">
            <w:pPr>
              <w:pStyle w:val="TAL"/>
              <w:rPr>
                <w:sz w:val="16"/>
              </w:rPr>
            </w:pPr>
            <w:r>
              <w:rPr>
                <w:sz w:val="16"/>
              </w:rPr>
              <w:t>Core Spec alignment for RRM NB-IOT NTN test cases</w:t>
            </w:r>
          </w:p>
        </w:tc>
        <w:tc>
          <w:tcPr>
            <w:tcW w:w="0" w:type="auto"/>
          </w:tcPr>
          <w:p w14:paraId="6B0633B8" w14:textId="77777777" w:rsidR="00BC377F" w:rsidRPr="00496D15" w:rsidRDefault="00BC377F" w:rsidP="00D41ECF">
            <w:pPr>
              <w:pStyle w:val="TAL"/>
              <w:rPr>
                <w:sz w:val="16"/>
              </w:rPr>
            </w:pPr>
            <w:r>
              <w:rPr>
                <w:sz w:val="16"/>
              </w:rPr>
              <w:t>Rohde &amp; Schwarz</w:t>
            </w:r>
          </w:p>
        </w:tc>
        <w:tc>
          <w:tcPr>
            <w:tcW w:w="0" w:type="auto"/>
          </w:tcPr>
          <w:p w14:paraId="67FB127A" w14:textId="77777777" w:rsidR="00BC377F" w:rsidRPr="00496D15" w:rsidRDefault="00BC377F" w:rsidP="00D41ECF">
            <w:pPr>
              <w:pStyle w:val="TAL"/>
              <w:rPr>
                <w:sz w:val="16"/>
              </w:rPr>
            </w:pPr>
            <w:r>
              <w:rPr>
                <w:sz w:val="16"/>
              </w:rPr>
              <w:t>36.521-3</w:t>
            </w:r>
          </w:p>
        </w:tc>
        <w:tc>
          <w:tcPr>
            <w:tcW w:w="0" w:type="auto"/>
          </w:tcPr>
          <w:p w14:paraId="2600BD3F" w14:textId="77777777" w:rsidR="00BC377F" w:rsidRPr="00496D15" w:rsidRDefault="00BC377F" w:rsidP="00D41ECF">
            <w:pPr>
              <w:pStyle w:val="TAL"/>
              <w:rPr>
                <w:sz w:val="16"/>
              </w:rPr>
            </w:pPr>
            <w:r>
              <w:rPr>
                <w:sz w:val="16"/>
              </w:rPr>
              <w:t>3016</w:t>
            </w:r>
          </w:p>
        </w:tc>
        <w:tc>
          <w:tcPr>
            <w:tcW w:w="0" w:type="auto"/>
          </w:tcPr>
          <w:p w14:paraId="0568D515" w14:textId="77777777" w:rsidR="00BC377F" w:rsidRPr="00496D15" w:rsidRDefault="00BC377F" w:rsidP="00D41ECF">
            <w:pPr>
              <w:pStyle w:val="TAR"/>
              <w:rPr>
                <w:sz w:val="16"/>
              </w:rPr>
            </w:pPr>
            <w:r>
              <w:rPr>
                <w:sz w:val="16"/>
              </w:rPr>
              <w:t>-</w:t>
            </w:r>
          </w:p>
        </w:tc>
        <w:tc>
          <w:tcPr>
            <w:tcW w:w="0" w:type="auto"/>
          </w:tcPr>
          <w:p w14:paraId="21C34D23" w14:textId="77777777" w:rsidR="00BC377F" w:rsidRPr="00496D15" w:rsidRDefault="00BC377F" w:rsidP="00D41ECF">
            <w:pPr>
              <w:pStyle w:val="TAL"/>
              <w:rPr>
                <w:sz w:val="16"/>
              </w:rPr>
            </w:pPr>
            <w:r>
              <w:rPr>
                <w:sz w:val="16"/>
              </w:rPr>
              <w:t>Rel-18</w:t>
            </w:r>
          </w:p>
        </w:tc>
        <w:tc>
          <w:tcPr>
            <w:tcW w:w="0" w:type="auto"/>
          </w:tcPr>
          <w:p w14:paraId="5C730EA1" w14:textId="77777777" w:rsidR="00BC377F" w:rsidRPr="00496D15" w:rsidRDefault="00BC377F" w:rsidP="00D41ECF">
            <w:pPr>
              <w:pStyle w:val="TAL"/>
              <w:rPr>
                <w:sz w:val="16"/>
              </w:rPr>
            </w:pPr>
            <w:r>
              <w:rPr>
                <w:sz w:val="16"/>
              </w:rPr>
              <w:t>F</w:t>
            </w:r>
          </w:p>
        </w:tc>
        <w:tc>
          <w:tcPr>
            <w:tcW w:w="0" w:type="auto"/>
          </w:tcPr>
          <w:p w14:paraId="45052B4D" w14:textId="77777777" w:rsidR="00BC377F" w:rsidRPr="00496D15" w:rsidRDefault="00BC377F" w:rsidP="00D41ECF">
            <w:pPr>
              <w:pStyle w:val="TAL"/>
              <w:rPr>
                <w:sz w:val="16"/>
              </w:rPr>
            </w:pPr>
            <w:proofErr w:type="spellStart"/>
            <w:r>
              <w:rPr>
                <w:sz w:val="16"/>
              </w:rPr>
              <w:t>LTE_NBIOT_eMTC_NTN_req-UEConTest</w:t>
            </w:r>
            <w:proofErr w:type="spellEnd"/>
          </w:p>
        </w:tc>
        <w:tc>
          <w:tcPr>
            <w:tcW w:w="0" w:type="auto"/>
          </w:tcPr>
          <w:p w14:paraId="725B09A1" w14:textId="77777777" w:rsidR="00BC377F" w:rsidRPr="00496D15" w:rsidRDefault="00BC377F" w:rsidP="00D41ECF">
            <w:pPr>
              <w:pStyle w:val="TAL"/>
              <w:rPr>
                <w:sz w:val="16"/>
              </w:rPr>
            </w:pPr>
            <w:r>
              <w:rPr>
                <w:sz w:val="16"/>
              </w:rPr>
              <w:t>agreed</w:t>
            </w:r>
          </w:p>
        </w:tc>
      </w:tr>
      <w:tr w:rsidR="00BC377F" w14:paraId="4943AFE7" w14:textId="77777777" w:rsidTr="00D41ECF">
        <w:tc>
          <w:tcPr>
            <w:tcW w:w="0" w:type="auto"/>
          </w:tcPr>
          <w:p w14:paraId="2C94F650" w14:textId="77777777" w:rsidR="00BC377F" w:rsidRPr="00496D15" w:rsidRDefault="00BC377F" w:rsidP="00D41ECF">
            <w:pPr>
              <w:pStyle w:val="TAL"/>
              <w:rPr>
                <w:sz w:val="16"/>
              </w:rPr>
            </w:pPr>
            <w:r>
              <w:rPr>
                <w:sz w:val="16"/>
              </w:rPr>
              <w:t>R5-241249</w:t>
            </w:r>
          </w:p>
        </w:tc>
        <w:tc>
          <w:tcPr>
            <w:tcW w:w="0" w:type="auto"/>
          </w:tcPr>
          <w:p w14:paraId="69BA2BFC" w14:textId="77777777" w:rsidR="00BC377F" w:rsidRPr="00496D15" w:rsidRDefault="00BC377F" w:rsidP="00D41ECF">
            <w:pPr>
              <w:pStyle w:val="TAL"/>
              <w:rPr>
                <w:sz w:val="16"/>
              </w:rPr>
            </w:pPr>
            <w:r>
              <w:rPr>
                <w:sz w:val="16"/>
              </w:rPr>
              <w:t>Core Spec alignment for test config for RRM NB-IOT NTN test cases</w:t>
            </w:r>
          </w:p>
        </w:tc>
        <w:tc>
          <w:tcPr>
            <w:tcW w:w="0" w:type="auto"/>
          </w:tcPr>
          <w:p w14:paraId="263642FB" w14:textId="77777777" w:rsidR="00BC377F" w:rsidRPr="00496D15" w:rsidRDefault="00BC377F" w:rsidP="00D41ECF">
            <w:pPr>
              <w:pStyle w:val="TAL"/>
              <w:rPr>
                <w:sz w:val="16"/>
              </w:rPr>
            </w:pPr>
            <w:r>
              <w:rPr>
                <w:sz w:val="16"/>
              </w:rPr>
              <w:t>Rohde &amp; Schwarz</w:t>
            </w:r>
          </w:p>
        </w:tc>
        <w:tc>
          <w:tcPr>
            <w:tcW w:w="0" w:type="auto"/>
          </w:tcPr>
          <w:p w14:paraId="0AB46842" w14:textId="77777777" w:rsidR="00BC377F" w:rsidRPr="00496D15" w:rsidRDefault="00BC377F" w:rsidP="00D41ECF">
            <w:pPr>
              <w:pStyle w:val="TAL"/>
              <w:rPr>
                <w:sz w:val="16"/>
              </w:rPr>
            </w:pPr>
            <w:r>
              <w:rPr>
                <w:sz w:val="16"/>
              </w:rPr>
              <w:t>36.521-3</w:t>
            </w:r>
          </w:p>
        </w:tc>
        <w:tc>
          <w:tcPr>
            <w:tcW w:w="0" w:type="auto"/>
          </w:tcPr>
          <w:p w14:paraId="461073FC" w14:textId="77777777" w:rsidR="00BC377F" w:rsidRPr="00496D15" w:rsidRDefault="00BC377F" w:rsidP="00D41ECF">
            <w:pPr>
              <w:pStyle w:val="TAL"/>
              <w:rPr>
                <w:sz w:val="16"/>
              </w:rPr>
            </w:pPr>
            <w:r>
              <w:rPr>
                <w:sz w:val="16"/>
              </w:rPr>
              <w:t>3017</w:t>
            </w:r>
          </w:p>
        </w:tc>
        <w:tc>
          <w:tcPr>
            <w:tcW w:w="0" w:type="auto"/>
          </w:tcPr>
          <w:p w14:paraId="003E5362" w14:textId="77777777" w:rsidR="00BC377F" w:rsidRPr="00496D15" w:rsidRDefault="00BC377F" w:rsidP="00D41ECF">
            <w:pPr>
              <w:pStyle w:val="TAR"/>
              <w:rPr>
                <w:sz w:val="16"/>
              </w:rPr>
            </w:pPr>
            <w:r>
              <w:rPr>
                <w:sz w:val="16"/>
              </w:rPr>
              <w:t>-</w:t>
            </w:r>
          </w:p>
        </w:tc>
        <w:tc>
          <w:tcPr>
            <w:tcW w:w="0" w:type="auto"/>
          </w:tcPr>
          <w:p w14:paraId="721178FE" w14:textId="77777777" w:rsidR="00BC377F" w:rsidRPr="00496D15" w:rsidRDefault="00BC377F" w:rsidP="00D41ECF">
            <w:pPr>
              <w:pStyle w:val="TAL"/>
              <w:rPr>
                <w:sz w:val="16"/>
              </w:rPr>
            </w:pPr>
            <w:r>
              <w:rPr>
                <w:sz w:val="16"/>
              </w:rPr>
              <w:t>Rel-18</w:t>
            </w:r>
          </w:p>
        </w:tc>
        <w:tc>
          <w:tcPr>
            <w:tcW w:w="0" w:type="auto"/>
          </w:tcPr>
          <w:p w14:paraId="235B906D" w14:textId="77777777" w:rsidR="00BC377F" w:rsidRPr="00496D15" w:rsidRDefault="00BC377F" w:rsidP="00D41ECF">
            <w:pPr>
              <w:pStyle w:val="TAL"/>
              <w:rPr>
                <w:sz w:val="16"/>
              </w:rPr>
            </w:pPr>
            <w:r>
              <w:rPr>
                <w:sz w:val="16"/>
              </w:rPr>
              <w:t>F</w:t>
            </w:r>
          </w:p>
        </w:tc>
        <w:tc>
          <w:tcPr>
            <w:tcW w:w="0" w:type="auto"/>
          </w:tcPr>
          <w:p w14:paraId="0AC079E5" w14:textId="77777777" w:rsidR="00BC377F" w:rsidRPr="00496D15" w:rsidRDefault="00BC377F" w:rsidP="00D41ECF">
            <w:pPr>
              <w:pStyle w:val="TAL"/>
              <w:rPr>
                <w:sz w:val="16"/>
              </w:rPr>
            </w:pPr>
            <w:proofErr w:type="spellStart"/>
            <w:r>
              <w:rPr>
                <w:sz w:val="16"/>
              </w:rPr>
              <w:t>LTE_NBIOT_eMTC_NTN_req-UEConTest</w:t>
            </w:r>
            <w:proofErr w:type="spellEnd"/>
          </w:p>
        </w:tc>
        <w:tc>
          <w:tcPr>
            <w:tcW w:w="0" w:type="auto"/>
          </w:tcPr>
          <w:p w14:paraId="151106EF" w14:textId="77777777" w:rsidR="00BC377F" w:rsidRPr="00496D15" w:rsidRDefault="00BC377F" w:rsidP="00D41ECF">
            <w:pPr>
              <w:pStyle w:val="TAL"/>
              <w:rPr>
                <w:sz w:val="16"/>
              </w:rPr>
            </w:pPr>
            <w:r>
              <w:rPr>
                <w:sz w:val="16"/>
              </w:rPr>
              <w:t>withdrawn</w:t>
            </w:r>
          </w:p>
        </w:tc>
      </w:tr>
      <w:tr w:rsidR="00BC377F" w14:paraId="2849A092" w14:textId="77777777" w:rsidTr="00D41ECF">
        <w:tc>
          <w:tcPr>
            <w:tcW w:w="0" w:type="auto"/>
          </w:tcPr>
          <w:p w14:paraId="44C009C8" w14:textId="77777777" w:rsidR="00BC377F" w:rsidRPr="00496D15" w:rsidRDefault="00BC377F" w:rsidP="00D41ECF">
            <w:pPr>
              <w:pStyle w:val="TAL"/>
              <w:rPr>
                <w:sz w:val="16"/>
              </w:rPr>
            </w:pPr>
            <w:r>
              <w:rPr>
                <w:sz w:val="16"/>
              </w:rPr>
              <w:t>R5-241250</w:t>
            </w:r>
          </w:p>
        </w:tc>
        <w:tc>
          <w:tcPr>
            <w:tcW w:w="0" w:type="auto"/>
          </w:tcPr>
          <w:p w14:paraId="164427D5" w14:textId="77777777" w:rsidR="00BC377F" w:rsidRPr="00496D15" w:rsidRDefault="00BC377F" w:rsidP="00D41ECF">
            <w:pPr>
              <w:pStyle w:val="TAL"/>
              <w:rPr>
                <w:sz w:val="16"/>
              </w:rPr>
            </w:pPr>
            <w:r>
              <w:rPr>
                <w:sz w:val="16"/>
              </w:rPr>
              <w:t>Core Spec alignment for RRM NB-IOT NTN UL Timing test cases</w:t>
            </w:r>
          </w:p>
        </w:tc>
        <w:tc>
          <w:tcPr>
            <w:tcW w:w="0" w:type="auto"/>
          </w:tcPr>
          <w:p w14:paraId="4FB8D89D" w14:textId="77777777" w:rsidR="00BC377F" w:rsidRPr="00496D15" w:rsidRDefault="00BC377F" w:rsidP="00D41ECF">
            <w:pPr>
              <w:pStyle w:val="TAL"/>
              <w:rPr>
                <w:sz w:val="16"/>
              </w:rPr>
            </w:pPr>
            <w:r>
              <w:rPr>
                <w:sz w:val="16"/>
              </w:rPr>
              <w:t>Rohde &amp; Schwarz</w:t>
            </w:r>
          </w:p>
        </w:tc>
        <w:tc>
          <w:tcPr>
            <w:tcW w:w="0" w:type="auto"/>
          </w:tcPr>
          <w:p w14:paraId="015AEEC2" w14:textId="77777777" w:rsidR="00BC377F" w:rsidRPr="00496D15" w:rsidRDefault="00BC377F" w:rsidP="00D41ECF">
            <w:pPr>
              <w:pStyle w:val="TAL"/>
              <w:rPr>
                <w:sz w:val="16"/>
              </w:rPr>
            </w:pPr>
            <w:r>
              <w:rPr>
                <w:sz w:val="16"/>
              </w:rPr>
              <w:t>36.521-3</w:t>
            </w:r>
          </w:p>
        </w:tc>
        <w:tc>
          <w:tcPr>
            <w:tcW w:w="0" w:type="auto"/>
          </w:tcPr>
          <w:p w14:paraId="18863549" w14:textId="77777777" w:rsidR="00BC377F" w:rsidRPr="00496D15" w:rsidRDefault="00BC377F" w:rsidP="00D41ECF">
            <w:pPr>
              <w:pStyle w:val="TAL"/>
              <w:rPr>
                <w:sz w:val="16"/>
              </w:rPr>
            </w:pPr>
            <w:r>
              <w:rPr>
                <w:sz w:val="16"/>
              </w:rPr>
              <w:t>3018</w:t>
            </w:r>
          </w:p>
        </w:tc>
        <w:tc>
          <w:tcPr>
            <w:tcW w:w="0" w:type="auto"/>
          </w:tcPr>
          <w:p w14:paraId="6FB6FCD2" w14:textId="77777777" w:rsidR="00BC377F" w:rsidRPr="00496D15" w:rsidRDefault="00BC377F" w:rsidP="00D41ECF">
            <w:pPr>
              <w:pStyle w:val="TAR"/>
              <w:rPr>
                <w:sz w:val="16"/>
              </w:rPr>
            </w:pPr>
            <w:r>
              <w:rPr>
                <w:sz w:val="16"/>
              </w:rPr>
              <w:t>-</w:t>
            </w:r>
          </w:p>
        </w:tc>
        <w:tc>
          <w:tcPr>
            <w:tcW w:w="0" w:type="auto"/>
          </w:tcPr>
          <w:p w14:paraId="5A0DFEAF" w14:textId="77777777" w:rsidR="00BC377F" w:rsidRPr="00496D15" w:rsidRDefault="00BC377F" w:rsidP="00D41ECF">
            <w:pPr>
              <w:pStyle w:val="TAL"/>
              <w:rPr>
                <w:sz w:val="16"/>
              </w:rPr>
            </w:pPr>
            <w:r>
              <w:rPr>
                <w:sz w:val="16"/>
              </w:rPr>
              <w:t>Rel-18</w:t>
            </w:r>
          </w:p>
        </w:tc>
        <w:tc>
          <w:tcPr>
            <w:tcW w:w="0" w:type="auto"/>
          </w:tcPr>
          <w:p w14:paraId="65F06181" w14:textId="77777777" w:rsidR="00BC377F" w:rsidRPr="00496D15" w:rsidRDefault="00BC377F" w:rsidP="00D41ECF">
            <w:pPr>
              <w:pStyle w:val="TAL"/>
              <w:rPr>
                <w:sz w:val="16"/>
              </w:rPr>
            </w:pPr>
            <w:r>
              <w:rPr>
                <w:sz w:val="16"/>
              </w:rPr>
              <w:t>F</w:t>
            </w:r>
          </w:p>
        </w:tc>
        <w:tc>
          <w:tcPr>
            <w:tcW w:w="0" w:type="auto"/>
          </w:tcPr>
          <w:p w14:paraId="51D97B36" w14:textId="77777777" w:rsidR="00BC377F" w:rsidRPr="00496D15" w:rsidRDefault="00BC377F" w:rsidP="00D41ECF">
            <w:pPr>
              <w:pStyle w:val="TAL"/>
              <w:rPr>
                <w:sz w:val="16"/>
              </w:rPr>
            </w:pPr>
            <w:proofErr w:type="spellStart"/>
            <w:r>
              <w:rPr>
                <w:sz w:val="16"/>
              </w:rPr>
              <w:t>LTE_NBIOT_eMTC_NTN_req-UEConTest</w:t>
            </w:r>
            <w:proofErr w:type="spellEnd"/>
          </w:p>
        </w:tc>
        <w:tc>
          <w:tcPr>
            <w:tcW w:w="0" w:type="auto"/>
          </w:tcPr>
          <w:p w14:paraId="1F58AF4B" w14:textId="77777777" w:rsidR="00BC377F" w:rsidRPr="00496D15" w:rsidRDefault="00BC377F" w:rsidP="00D41ECF">
            <w:pPr>
              <w:pStyle w:val="TAL"/>
              <w:rPr>
                <w:sz w:val="16"/>
              </w:rPr>
            </w:pPr>
            <w:r>
              <w:rPr>
                <w:sz w:val="16"/>
              </w:rPr>
              <w:t>agreed</w:t>
            </w:r>
          </w:p>
        </w:tc>
      </w:tr>
      <w:tr w:rsidR="00BC377F" w14:paraId="6F8F4028" w14:textId="77777777" w:rsidTr="00D41ECF">
        <w:tc>
          <w:tcPr>
            <w:tcW w:w="0" w:type="auto"/>
          </w:tcPr>
          <w:p w14:paraId="2BA1D017" w14:textId="77777777" w:rsidR="00BC377F" w:rsidRPr="00496D15" w:rsidRDefault="00BC377F" w:rsidP="00D41ECF">
            <w:pPr>
              <w:pStyle w:val="TAL"/>
              <w:rPr>
                <w:sz w:val="16"/>
              </w:rPr>
            </w:pPr>
            <w:r>
              <w:rPr>
                <w:sz w:val="16"/>
              </w:rPr>
              <w:t>R5-241385</w:t>
            </w:r>
          </w:p>
        </w:tc>
        <w:tc>
          <w:tcPr>
            <w:tcW w:w="0" w:type="auto"/>
          </w:tcPr>
          <w:p w14:paraId="79B8CE08" w14:textId="77777777" w:rsidR="00BC377F" w:rsidRPr="00496D15" w:rsidRDefault="00BC377F" w:rsidP="00D41ECF">
            <w:pPr>
              <w:pStyle w:val="TAL"/>
              <w:rPr>
                <w:sz w:val="16"/>
              </w:rPr>
            </w:pPr>
            <w:r>
              <w:rPr>
                <w:sz w:val="16"/>
              </w:rPr>
              <w:t>Channel quality reporting updates</w:t>
            </w:r>
          </w:p>
        </w:tc>
        <w:tc>
          <w:tcPr>
            <w:tcW w:w="0" w:type="auto"/>
          </w:tcPr>
          <w:p w14:paraId="41C4F447" w14:textId="77777777" w:rsidR="00BC377F" w:rsidRPr="00496D15" w:rsidRDefault="00BC377F" w:rsidP="00D41ECF">
            <w:pPr>
              <w:pStyle w:val="TAL"/>
              <w:rPr>
                <w:sz w:val="16"/>
              </w:rPr>
            </w:pPr>
            <w:r>
              <w:rPr>
                <w:sz w:val="16"/>
              </w:rPr>
              <w:t>Keysight Technologies UK Ltd</w:t>
            </w:r>
          </w:p>
        </w:tc>
        <w:tc>
          <w:tcPr>
            <w:tcW w:w="0" w:type="auto"/>
          </w:tcPr>
          <w:p w14:paraId="3BDC2CDF" w14:textId="77777777" w:rsidR="00BC377F" w:rsidRPr="00496D15" w:rsidRDefault="00BC377F" w:rsidP="00D41ECF">
            <w:pPr>
              <w:pStyle w:val="TAL"/>
              <w:rPr>
                <w:sz w:val="16"/>
              </w:rPr>
            </w:pPr>
            <w:r>
              <w:rPr>
                <w:sz w:val="16"/>
              </w:rPr>
              <w:t>36.521-3</w:t>
            </w:r>
          </w:p>
        </w:tc>
        <w:tc>
          <w:tcPr>
            <w:tcW w:w="0" w:type="auto"/>
          </w:tcPr>
          <w:p w14:paraId="08B24221" w14:textId="77777777" w:rsidR="00BC377F" w:rsidRPr="00496D15" w:rsidRDefault="00BC377F" w:rsidP="00D41ECF">
            <w:pPr>
              <w:pStyle w:val="TAL"/>
              <w:rPr>
                <w:sz w:val="16"/>
              </w:rPr>
            </w:pPr>
            <w:r>
              <w:rPr>
                <w:sz w:val="16"/>
              </w:rPr>
              <w:t>3019</w:t>
            </w:r>
          </w:p>
        </w:tc>
        <w:tc>
          <w:tcPr>
            <w:tcW w:w="0" w:type="auto"/>
          </w:tcPr>
          <w:p w14:paraId="399F9AAB" w14:textId="77777777" w:rsidR="00BC377F" w:rsidRPr="00496D15" w:rsidRDefault="00BC377F" w:rsidP="00D41ECF">
            <w:pPr>
              <w:pStyle w:val="TAR"/>
              <w:rPr>
                <w:sz w:val="16"/>
              </w:rPr>
            </w:pPr>
            <w:r>
              <w:rPr>
                <w:sz w:val="16"/>
              </w:rPr>
              <w:t>-</w:t>
            </w:r>
          </w:p>
        </w:tc>
        <w:tc>
          <w:tcPr>
            <w:tcW w:w="0" w:type="auto"/>
          </w:tcPr>
          <w:p w14:paraId="3AFD722E" w14:textId="77777777" w:rsidR="00BC377F" w:rsidRPr="00496D15" w:rsidRDefault="00BC377F" w:rsidP="00D41ECF">
            <w:pPr>
              <w:pStyle w:val="TAL"/>
              <w:rPr>
                <w:sz w:val="16"/>
              </w:rPr>
            </w:pPr>
            <w:r>
              <w:rPr>
                <w:sz w:val="16"/>
              </w:rPr>
              <w:t>Rel-18</w:t>
            </w:r>
          </w:p>
        </w:tc>
        <w:tc>
          <w:tcPr>
            <w:tcW w:w="0" w:type="auto"/>
          </w:tcPr>
          <w:p w14:paraId="2812234F" w14:textId="77777777" w:rsidR="00BC377F" w:rsidRPr="00496D15" w:rsidRDefault="00BC377F" w:rsidP="00D41ECF">
            <w:pPr>
              <w:pStyle w:val="TAL"/>
              <w:rPr>
                <w:sz w:val="16"/>
              </w:rPr>
            </w:pPr>
            <w:r>
              <w:rPr>
                <w:sz w:val="16"/>
              </w:rPr>
              <w:t>F</w:t>
            </w:r>
          </w:p>
        </w:tc>
        <w:tc>
          <w:tcPr>
            <w:tcW w:w="0" w:type="auto"/>
          </w:tcPr>
          <w:p w14:paraId="5AE143F2" w14:textId="77777777" w:rsidR="00BC377F" w:rsidRPr="00496D15" w:rsidRDefault="00BC377F" w:rsidP="00D41ECF">
            <w:pPr>
              <w:pStyle w:val="TAL"/>
              <w:rPr>
                <w:sz w:val="16"/>
              </w:rPr>
            </w:pPr>
            <w:proofErr w:type="spellStart"/>
            <w:r>
              <w:rPr>
                <w:sz w:val="16"/>
              </w:rPr>
              <w:t>LTE_NBIOT_eMTC_NTN_req-UEConTest</w:t>
            </w:r>
            <w:proofErr w:type="spellEnd"/>
          </w:p>
        </w:tc>
        <w:tc>
          <w:tcPr>
            <w:tcW w:w="0" w:type="auto"/>
          </w:tcPr>
          <w:p w14:paraId="0EF8883D" w14:textId="77777777" w:rsidR="00BC377F" w:rsidRPr="00496D15" w:rsidRDefault="00BC377F" w:rsidP="00D41ECF">
            <w:pPr>
              <w:pStyle w:val="TAL"/>
              <w:rPr>
                <w:sz w:val="16"/>
              </w:rPr>
            </w:pPr>
            <w:r>
              <w:rPr>
                <w:sz w:val="16"/>
              </w:rPr>
              <w:t>agreed</w:t>
            </w:r>
          </w:p>
        </w:tc>
      </w:tr>
      <w:tr w:rsidR="00BC377F" w14:paraId="0C20CE75" w14:textId="77777777" w:rsidTr="00D41ECF">
        <w:tc>
          <w:tcPr>
            <w:tcW w:w="0" w:type="auto"/>
          </w:tcPr>
          <w:p w14:paraId="659D40FB" w14:textId="77777777" w:rsidR="00BC377F" w:rsidRPr="00496D15" w:rsidRDefault="00BC377F" w:rsidP="00D41ECF">
            <w:pPr>
              <w:pStyle w:val="TAL"/>
              <w:rPr>
                <w:sz w:val="16"/>
              </w:rPr>
            </w:pPr>
            <w:r>
              <w:rPr>
                <w:sz w:val="16"/>
              </w:rPr>
              <w:t>R5-241386</w:t>
            </w:r>
          </w:p>
        </w:tc>
        <w:tc>
          <w:tcPr>
            <w:tcW w:w="0" w:type="auto"/>
          </w:tcPr>
          <w:p w14:paraId="5CD2C02A" w14:textId="77777777" w:rsidR="00BC377F" w:rsidRPr="00496D15" w:rsidRDefault="00BC377F" w:rsidP="00D41ECF">
            <w:pPr>
              <w:pStyle w:val="TAL"/>
              <w:rPr>
                <w:sz w:val="16"/>
              </w:rPr>
            </w:pPr>
            <w:r>
              <w:rPr>
                <w:sz w:val="16"/>
              </w:rPr>
              <w:t>Radio Link Monitoring updates</w:t>
            </w:r>
          </w:p>
        </w:tc>
        <w:tc>
          <w:tcPr>
            <w:tcW w:w="0" w:type="auto"/>
          </w:tcPr>
          <w:p w14:paraId="1C22E314" w14:textId="77777777" w:rsidR="00BC377F" w:rsidRPr="00496D15" w:rsidRDefault="00BC377F" w:rsidP="00D41ECF">
            <w:pPr>
              <w:pStyle w:val="TAL"/>
              <w:rPr>
                <w:sz w:val="16"/>
              </w:rPr>
            </w:pPr>
            <w:r>
              <w:rPr>
                <w:sz w:val="16"/>
              </w:rPr>
              <w:t>Keysight Technologies UK Ltd</w:t>
            </w:r>
          </w:p>
        </w:tc>
        <w:tc>
          <w:tcPr>
            <w:tcW w:w="0" w:type="auto"/>
          </w:tcPr>
          <w:p w14:paraId="016E2540" w14:textId="77777777" w:rsidR="00BC377F" w:rsidRPr="00496D15" w:rsidRDefault="00BC377F" w:rsidP="00D41ECF">
            <w:pPr>
              <w:pStyle w:val="TAL"/>
              <w:rPr>
                <w:sz w:val="16"/>
              </w:rPr>
            </w:pPr>
            <w:r>
              <w:rPr>
                <w:sz w:val="16"/>
              </w:rPr>
              <w:t>36.521-3</w:t>
            </w:r>
          </w:p>
        </w:tc>
        <w:tc>
          <w:tcPr>
            <w:tcW w:w="0" w:type="auto"/>
          </w:tcPr>
          <w:p w14:paraId="7997B774" w14:textId="77777777" w:rsidR="00BC377F" w:rsidRPr="00496D15" w:rsidRDefault="00BC377F" w:rsidP="00D41ECF">
            <w:pPr>
              <w:pStyle w:val="TAL"/>
              <w:rPr>
                <w:sz w:val="16"/>
              </w:rPr>
            </w:pPr>
            <w:r>
              <w:rPr>
                <w:sz w:val="16"/>
              </w:rPr>
              <w:t>3020</w:t>
            </w:r>
          </w:p>
        </w:tc>
        <w:tc>
          <w:tcPr>
            <w:tcW w:w="0" w:type="auto"/>
          </w:tcPr>
          <w:p w14:paraId="4C65C79D" w14:textId="77777777" w:rsidR="00BC377F" w:rsidRPr="00496D15" w:rsidRDefault="00BC377F" w:rsidP="00D41ECF">
            <w:pPr>
              <w:pStyle w:val="TAR"/>
              <w:rPr>
                <w:sz w:val="16"/>
              </w:rPr>
            </w:pPr>
            <w:r>
              <w:rPr>
                <w:sz w:val="16"/>
              </w:rPr>
              <w:t>-</w:t>
            </w:r>
          </w:p>
        </w:tc>
        <w:tc>
          <w:tcPr>
            <w:tcW w:w="0" w:type="auto"/>
          </w:tcPr>
          <w:p w14:paraId="77A7BBC2" w14:textId="77777777" w:rsidR="00BC377F" w:rsidRPr="00496D15" w:rsidRDefault="00BC377F" w:rsidP="00D41ECF">
            <w:pPr>
              <w:pStyle w:val="TAL"/>
              <w:rPr>
                <w:sz w:val="16"/>
              </w:rPr>
            </w:pPr>
            <w:r>
              <w:rPr>
                <w:sz w:val="16"/>
              </w:rPr>
              <w:t>Rel-18</w:t>
            </w:r>
          </w:p>
        </w:tc>
        <w:tc>
          <w:tcPr>
            <w:tcW w:w="0" w:type="auto"/>
          </w:tcPr>
          <w:p w14:paraId="78DAE6A0" w14:textId="77777777" w:rsidR="00BC377F" w:rsidRPr="00496D15" w:rsidRDefault="00BC377F" w:rsidP="00D41ECF">
            <w:pPr>
              <w:pStyle w:val="TAL"/>
              <w:rPr>
                <w:sz w:val="16"/>
              </w:rPr>
            </w:pPr>
            <w:r>
              <w:rPr>
                <w:sz w:val="16"/>
              </w:rPr>
              <w:t>F</w:t>
            </w:r>
          </w:p>
        </w:tc>
        <w:tc>
          <w:tcPr>
            <w:tcW w:w="0" w:type="auto"/>
          </w:tcPr>
          <w:p w14:paraId="00CE90B9" w14:textId="77777777" w:rsidR="00BC377F" w:rsidRPr="00496D15" w:rsidRDefault="00BC377F" w:rsidP="00D41ECF">
            <w:pPr>
              <w:pStyle w:val="TAL"/>
              <w:rPr>
                <w:sz w:val="16"/>
              </w:rPr>
            </w:pPr>
            <w:proofErr w:type="spellStart"/>
            <w:r>
              <w:rPr>
                <w:sz w:val="16"/>
              </w:rPr>
              <w:t>LTE_NBIOT_eMTC_NTN_req-UEConTest</w:t>
            </w:r>
            <w:proofErr w:type="spellEnd"/>
          </w:p>
        </w:tc>
        <w:tc>
          <w:tcPr>
            <w:tcW w:w="0" w:type="auto"/>
          </w:tcPr>
          <w:p w14:paraId="0F92C1C8" w14:textId="77777777" w:rsidR="00BC377F" w:rsidRPr="00496D15" w:rsidRDefault="00BC377F" w:rsidP="00D41ECF">
            <w:pPr>
              <w:pStyle w:val="TAL"/>
              <w:rPr>
                <w:sz w:val="16"/>
              </w:rPr>
            </w:pPr>
            <w:r>
              <w:rPr>
                <w:sz w:val="16"/>
              </w:rPr>
              <w:t>agreed</w:t>
            </w:r>
          </w:p>
        </w:tc>
      </w:tr>
      <w:tr w:rsidR="00BC377F" w14:paraId="3EC60469" w14:textId="77777777" w:rsidTr="00D41ECF">
        <w:tc>
          <w:tcPr>
            <w:tcW w:w="0" w:type="auto"/>
          </w:tcPr>
          <w:p w14:paraId="619D1157" w14:textId="77777777" w:rsidR="00BC377F" w:rsidRPr="00496D15" w:rsidRDefault="00BC377F" w:rsidP="00D41ECF">
            <w:pPr>
              <w:pStyle w:val="TAL"/>
              <w:rPr>
                <w:sz w:val="16"/>
              </w:rPr>
            </w:pPr>
            <w:r>
              <w:rPr>
                <w:sz w:val="16"/>
              </w:rPr>
              <w:t>R5-241389</w:t>
            </w:r>
          </w:p>
        </w:tc>
        <w:tc>
          <w:tcPr>
            <w:tcW w:w="0" w:type="auto"/>
          </w:tcPr>
          <w:p w14:paraId="61AF2CF4" w14:textId="77777777" w:rsidR="00BC377F" w:rsidRPr="00496D15" w:rsidRDefault="00BC377F" w:rsidP="00D41ECF">
            <w:pPr>
              <w:pStyle w:val="TAL"/>
              <w:rPr>
                <w:sz w:val="16"/>
              </w:rPr>
            </w:pPr>
            <w:r>
              <w:rPr>
                <w:sz w:val="16"/>
              </w:rPr>
              <w:t>Annex A.3 update</w:t>
            </w:r>
          </w:p>
        </w:tc>
        <w:tc>
          <w:tcPr>
            <w:tcW w:w="0" w:type="auto"/>
          </w:tcPr>
          <w:p w14:paraId="185C75D8" w14:textId="77777777" w:rsidR="00BC377F" w:rsidRPr="00496D15" w:rsidRDefault="00BC377F" w:rsidP="00D41ECF">
            <w:pPr>
              <w:pStyle w:val="TAL"/>
              <w:rPr>
                <w:sz w:val="16"/>
              </w:rPr>
            </w:pPr>
            <w:r>
              <w:rPr>
                <w:sz w:val="16"/>
              </w:rPr>
              <w:t>Keysight Technologies UK Ltd</w:t>
            </w:r>
          </w:p>
        </w:tc>
        <w:tc>
          <w:tcPr>
            <w:tcW w:w="0" w:type="auto"/>
          </w:tcPr>
          <w:p w14:paraId="2E2193D8" w14:textId="77777777" w:rsidR="00BC377F" w:rsidRPr="00496D15" w:rsidRDefault="00BC377F" w:rsidP="00D41ECF">
            <w:pPr>
              <w:pStyle w:val="TAL"/>
              <w:rPr>
                <w:sz w:val="16"/>
              </w:rPr>
            </w:pPr>
            <w:r>
              <w:rPr>
                <w:sz w:val="16"/>
              </w:rPr>
              <w:t>36.521-3</w:t>
            </w:r>
          </w:p>
        </w:tc>
        <w:tc>
          <w:tcPr>
            <w:tcW w:w="0" w:type="auto"/>
          </w:tcPr>
          <w:p w14:paraId="59319E08" w14:textId="77777777" w:rsidR="00BC377F" w:rsidRPr="00496D15" w:rsidRDefault="00BC377F" w:rsidP="00D41ECF">
            <w:pPr>
              <w:pStyle w:val="TAL"/>
              <w:rPr>
                <w:sz w:val="16"/>
              </w:rPr>
            </w:pPr>
            <w:r>
              <w:rPr>
                <w:sz w:val="16"/>
              </w:rPr>
              <w:t>3021</w:t>
            </w:r>
          </w:p>
        </w:tc>
        <w:tc>
          <w:tcPr>
            <w:tcW w:w="0" w:type="auto"/>
          </w:tcPr>
          <w:p w14:paraId="5F888D91" w14:textId="77777777" w:rsidR="00BC377F" w:rsidRPr="00496D15" w:rsidRDefault="00BC377F" w:rsidP="00D41ECF">
            <w:pPr>
              <w:pStyle w:val="TAR"/>
              <w:rPr>
                <w:sz w:val="16"/>
              </w:rPr>
            </w:pPr>
            <w:r>
              <w:rPr>
                <w:sz w:val="16"/>
              </w:rPr>
              <w:t>-</w:t>
            </w:r>
          </w:p>
        </w:tc>
        <w:tc>
          <w:tcPr>
            <w:tcW w:w="0" w:type="auto"/>
          </w:tcPr>
          <w:p w14:paraId="14ABECC3" w14:textId="77777777" w:rsidR="00BC377F" w:rsidRPr="00496D15" w:rsidRDefault="00BC377F" w:rsidP="00D41ECF">
            <w:pPr>
              <w:pStyle w:val="TAL"/>
              <w:rPr>
                <w:sz w:val="16"/>
              </w:rPr>
            </w:pPr>
            <w:r>
              <w:rPr>
                <w:sz w:val="16"/>
              </w:rPr>
              <w:t>Rel-18</w:t>
            </w:r>
          </w:p>
        </w:tc>
        <w:tc>
          <w:tcPr>
            <w:tcW w:w="0" w:type="auto"/>
          </w:tcPr>
          <w:p w14:paraId="22A6BCB3" w14:textId="77777777" w:rsidR="00BC377F" w:rsidRPr="00496D15" w:rsidRDefault="00BC377F" w:rsidP="00D41ECF">
            <w:pPr>
              <w:pStyle w:val="TAL"/>
              <w:rPr>
                <w:sz w:val="16"/>
              </w:rPr>
            </w:pPr>
            <w:r>
              <w:rPr>
                <w:sz w:val="16"/>
              </w:rPr>
              <w:t>F</w:t>
            </w:r>
          </w:p>
        </w:tc>
        <w:tc>
          <w:tcPr>
            <w:tcW w:w="0" w:type="auto"/>
          </w:tcPr>
          <w:p w14:paraId="71A1D9EB" w14:textId="77777777" w:rsidR="00BC377F" w:rsidRPr="00496D15" w:rsidRDefault="00BC377F" w:rsidP="00D41ECF">
            <w:pPr>
              <w:pStyle w:val="TAL"/>
              <w:rPr>
                <w:sz w:val="16"/>
              </w:rPr>
            </w:pPr>
            <w:proofErr w:type="spellStart"/>
            <w:r>
              <w:rPr>
                <w:sz w:val="16"/>
              </w:rPr>
              <w:t>LTE_NBIOT_eMTC_NTN_req-UEConTest</w:t>
            </w:r>
            <w:proofErr w:type="spellEnd"/>
          </w:p>
        </w:tc>
        <w:tc>
          <w:tcPr>
            <w:tcW w:w="0" w:type="auto"/>
          </w:tcPr>
          <w:p w14:paraId="693203BB" w14:textId="77777777" w:rsidR="00BC377F" w:rsidRPr="00496D15" w:rsidRDefault="00BC377F" w:rsidP="00D41ECF">
            <w:pPr>
              <w:pStyle w:val="TAL"/>
              <w:rPr>
                <w:sz w:val="16"/>
              </w:rPr>
            </w:pPr>
            <w:r>
              <w:rPr>
                <w:sz w:val="16"/>
              </w:rPr>
              <w:t>revised</w:t>
            </w:r>
          </w:p>
        </w:tc>
      </w:tr>
      <w:tr w:rsidR="00BC377F" w14:paraId="632D1FB5" w14:textId="77777777" w:rsidTr="00D41ECF">
        <w:tc>
          <w:tcPr>
            <w:tcW w:w="0" w:type="auto"/>
          </w:tcPr>
          <w:p w14:paraId="4DA40410" w14:textId="77777777" w:rsidR="00BC377F" w:rsidRPr="00496D15" w:rsidRDefault="00BC377F" w:rsidP="00D41ECF">
            <w:pPr>
              <w:pStyle w:val="TAL"/>
              <w:rPr>
                <w:sz w:val="16"/>
              </w:rPr>
            </w:pPr>
            <w:r>
              <w:rPr>
                <w:sz w:val="16"/>
              </w:rPr>
              <w:t>R5-241676</w:t>
            </w:r>
          </w:p>
        </w:tc>
        <w:tc>
          <w:tcPr>
            <w:tcW w:w="0" w:type="auto"/>
          </w:tcPr>
          <w:p w14:paraId="283CC470" w14:textId="77777777" w:rsidR="00BC377F" w:rsidRPr="00496D15" w:rsidRDefault="00BC377F" w:rsidP="00D41ECF">
            <w:pPr>
              <w:pStyle w:val="TAL"/>
              <w:rPr>
                <w:sz w:val="16"/>
              </w:rPr>
            </w:pPr>
            <w:r>
              <w:rPr>
                <w:sz w:val="16"/>
              </w:rPr>
              <w:t>Annex A.3 update</w:t>
            </w:r>
          </w:p>
        </w:tc>
        <w:tc>
          <w:tcPr>
            <w:tcW w:w="0" w:type="auto"/>
          </w:tcPr>
          <w:p w14:paraId="3E48C25F" w14:textId="77777777" w:rsidR="00BC377F" w:rsidRPr="00496D15" w:rsidRDefault="00BC377F" w:rsidP="00D41ECF">
            <w:pPr>
              <w:pStyle w:val="TAL"/>
              <w:rPr>
                <w:sz w:val="16"/>
              </w:rPr>
            </w:pPr>
            <w:r>
              <w:rPr>
                <w:sz w:val="16"/>
              </w:rPr>
              <w:t>Keysight Technologies UK Ltd</w:t>
            </w:r>
          </w:p>
        </w:tc>
        <w:tc>
          <w:tcPr>
            <w:tcW w:w="0" w:type="auto"/>
          </w:tcPr>
          <w:p w14:paraId="08558D82" w14:textId="77777777" w:rsidR="00BC377F" w:rsidRPr="00496D15" w:rsidRDefault="00BC377F" w:rsidP="00D41ECF">
            <w:pPr>
              <w:pStyle w:val="TAL"/>
              <w:rPr>
                <w:sz w:val="16"/>
              </w:rPr>
            </w:pPr>
            <w:r>
              <w:rPr>
                <w:sz w:val="16"/>
              </w:rPr>
              <w:t>36.521-3</w:t>
            </w:r>
          </w:p>
        </w:tc>
        <w:tc>
          <w:tcPr>
            <w:tcW w:w="0" w:type="auto"/>
          </w:tcPr>
          <w:p w14:paraId="55226348" w14:textId="77777777" w:rsidR="00BC377F" w:rsidRPr="00496D15" w:rsidRDefault="00BC377F" w:rsidP="00D41ECF">
            <w:pPr>
              <w:pStyle w:val="TAL"/>
              <w:rPr>
                <w:sz w:val="16"/>
              </w:rPr>
            </w:pPr>
            <w:r>
              <w:rPr>
                <w:sz w:val="16"/>
              </w:rPr>
              <w:t>3021</w:t>
            </w:r>
          </w:p>
        </w:tc>
        <w:tc>
          <w:tcPr>
            <w:tcW w:w="0" w:type="auto"/>
          </w:tcPr>
          <w:p w14:paraId="23479DB2" w14:textId="77777777" w:rsidR="00BC377F" w:rsidRPr="00496D15" w:rsidRDefault="00BC377F" w:rsidP="00D41ECF">
            <w:pPr>
              <w:pStyle w:val="TAR"/>
              <w:rPr>
                <w:sz w:val="16"/>
              </w:rPr>
            </w:pPr>
            <w:r>
              <w:rPr>
                <w:sz w:val="16"/>
              </w:rPr>
              <w:t>1</w:t>
            </w:r>
          </w:p>
        </w:tc>
        <w:tc>
          <w:tcPr>
            <w:tcW w:w="0" w:type="auto"/>
          </w:tcPr>
          <w:p w14:paraId="0D7975A8" w14:textId="77777777" w:rsidR="00BC377F" w:rsidRPr="00496D15" w:rsidRDefault="00BC377F" w:rsidP="00D41ECF">
            <w:pPr>
              <w:pStyle w:val="TAL"/>
              <w:rPr>
                <w:sz w:val="16"/>
              </w:rPr>
            </w:pPr>
            <w:r>
              <w:rPr>
                <w:sz w:val="16"/>
              </w:rPr>
              <w:t>Rel-18</w:t>
            </w:r>
          </w:p>
        </w:tc>
        <w:tc>
          <w:tcPr>
            <w:tcW w:w="0" w:type="auto"/>
          </w:tcPr>
          <w:p w14:paraId="07A36628" w14:textId="77777777" w:rsidR="00BC377F" w:rsidRPr="00496D15" w:rsidRDefault="00BC377F" w:rsidP="00D41ECF">
            <w:pPr>
              <w:pStyle w:val="TAL"/>
              <w:rPr>
                <w:sz w:val="16"/>
              </w:rPr>
            </w:pPr>
            <w:r>
              <w:rPr>
                <w:sz w:val="16"/>
              </w:rPr>
              <w:t>F</w:t>
            </w:r>
          </w:p>
        </w:tc>
        <w:tc>
          <w:tcPr>
            <w:tcW w:w="0" w:type="auto"/>
          </w:tcPr>
          <w:p w14:paraId="2292C1E2" w14:textId="77777777" w:rsidR="00BC377F" w:rsidRPr="00496D15" w:rsidRDefault="00BC377F" w:rsidP="00D41ECF">
            <w:pPr>
              <w:pStyle w:val="TAL"/>
              <w:rPr>
                <w:sz w:val="16"/>
              </w:rPr>
            </w:pPr>
            <w:proofErr w:type="spellStart"/>
            <w:r>
              <w:rPr>
                <w:sz w:val="16"/>
              </w:rPr>
              <w:t>LTE_NBIOT_eMTC_NTN_req-UEConTest</w:t>
            </w:r>
            <w:proofErr w:type="spellEnd"/>
          </w:p>
        </w:tc>
        <w:tc>
          <w:tcPr>
            <w:tcW w:w="0" w:type="auto"/>
          </w:tcPr>
          <w:p w14:paraId="7324BB2A" w14:textId="77777777" w:rsidR="00BC377F" w:rsidRPr="00496D15" w:rsidRDefault="00BC377F" w:rsidP="00D41ECF">
            <w:pPr>
              <w:pStyle w:val="TAL"/>
              <w:rPr>
                <w:sz w:val="16"/>
              </w:rPr>
            </w:pPr>
            <w:r>
              <w:rPr>
                <w:sz w:val="16"/>
              </w:rPr>
              <w:t>agreed</w:t>
            </w:r>
          </w:p>
        </w:tc>
      </w:tr>
      <w:tr w:rsidR="00BC377F" w14:paraId="5777045B" w14:textId="77777777" w:rsidTr="00D41ECF">
        <w:tc>
          <w:tcPr>
            <w:tcW w:w="0" w:type="auto"/>
          </w:tcPr>
          <w:p w14:paraId="552660DB" w14:textId="77777777" w:rsidR="00BC377F" w:rsidRPr="00496D15" w:rsidRDefault="00BC377F" w:rsidP="00D41ECF">
            <w:pPr>
              <w:pStyle w:val="TAL"/>
              <w:rPr>
                <w:sz w:val="16"/>
              </w:rPr>
            </w:pPr>
            <w:r>
              <w:rPr>
                <w:sz w:val="16"/>
              </w:rPr>
              <w:t>R5-240031</w:t>
            </w:r>
          </w:p>
        </w:tc>
        <w:tc>
          <w:tcPr>
            <w:tcW w:w="0" w:type="auto"/>
          </w:tcPr>
          <w:p w14:paraId="3C5EA64C" w14:textId="77777777" w:rsidR="00BC377F" w:rsidRPr="00496D15" w:rsidRDefault="00BC377F" w:rsidP="00D41ECF">
            <w:pPr>
              <w:pStyle w:val="TAL"/>
              <w:rPr>
                <w:sz w:val="16"/>
              </w:rPr>
            </w:pPr>
            <w:r>
              <w:rPr>
                <w:sz w:val="16"/>
              </w:rPr>
              <w:t>Editorial correction to the wrong table number in 36.521-4 annex C</w:t>
            </w:r>
          </w:p>
        </w:tc>
        <w:tc>
          <w:tcPr>
            <w:tcW w:w="0" w:type="auto"/>
          </w:tcPr>
          <w:p w14:paraId="161E8B4D" w14:textId="77777777" w:rsidR="00BC377F" w:rsidRPr="00496D15" w:rsidRDefault="00BC377F" w:rsidP="00D41ECF">
            <w:pPr>
              <w:pStyle w:val="TAL"/>
              <w:rPr>
                <w:sz w:val="16"/>
              </w:rPr>
            </w:pPr>
            <w:r>
              <w:rPr>
                <w:sz w:val="16"/>
              </w:rPr>
              <w:t>MediaTek (Hefei) Inc.</w:t>
            </w:r>
          </w:p>
        </w:tc>
        <w:tc>
          <w:tcPr>
            <w:tcW w:w="0" w:type="auto"/>
          </w:tcPr>
          <w:p w14:paraId="2CD2CCB6" w14:textId="77777777" w:rsidR="00BC377F" w:rsidRPr="00496D15" w:rsidRDefault="00BC377F" w:rsidP="00D41ECF">
            <w:pPr>
              <w:pStyle w:val="TAL"/>
              <w:rPr>
                <w:sz w:val="16"/>
              </w:rPr>
            </w:pPr>
            <w:r>
              <w:rPr>
                <w:sz w:val="16"/>
              </w:rPr>
              <w:t>36.521-4</w:t>
            </w:r>
          </w:p>
        </w:tc>
        <w:tc>
          <w:tcPr>
            <w:tcW w:w="0" w:type="auto"/>
          </w:tcPr>
          <w:p w14:paraId="2E041D63" w14:textId="77777777" w:rsidR="00BC377F" w:rsidRPr="00496D15" w:rsidRDefault="00BC377F" w:rsidP="00D41ECF">
            <w:pPr>
              <w:pStyle w:val="TAL"/>
              <w:rPr>
                <w:sz w:val="16"/>
              </w:rPr>
            </w:pPr>
            <w:r>
              <w:rPr>
                <w:sz w:val="16"/>
              </w:rPr>
              <w:t>0001</w:t>
            </w:r>
          </w:p>
        </w:tc>
        <w:tc>
          <w:tcPr>
            <w:tcW w:w="0" w:type="auto"/>
          </w:tcPr>
          <w:p w14:paraId="6EE82C70" w14:textId="77777777" w:rsidR="00BC377F" w:rsidRPr="00496D15" w:rsidRDefault="00BC377F" w:rsidP="00D41ECF">
            <w:pPr>
              <w:pStyle w:val="TAR"/>
              <w:rPr>
                <w:sz w:val="16"/>
              </w:rPr>
            </w:pPr>
            <w:r>
              <w:rPr>
                <w:sz w:val="16"/>
              </w:rPr>
              <w:t>-</w:t>
            </w:r>
          </w:p>
        </w:tc>
        <w:tc>
          <w:tcPr>
            <w:tcW w:w="0" w:type="auto"/>
          </w:tcPr>
          <w:p w14:paraId="5BFDBDD8" w14:textId="77777777" w:rsidR="00BC377F" w:rsidRPr="00496D15" w:rsidRDefault="00BC377F" w:rsidP="00D41ECF">
            <w:pPr>
              <w:pStyle w:val="TAL"/>
              <w:rPr>
                <w:sz w:val="16"/>
              </w:rPr>
            </w:pPr>
            <w:r>
              <w:rPr>
                <w:sz w:val="16"/>
              </w:rPr>
              <w:t>Rel-18</w:t>
            </w:r>
          </w:p>
        </w:tc>
        <w:tc>
          <w:tcPr>
            <w:tcW w:w="0" w:type="auto"/>
          </w:tcPr>
          <w:p w14:paraId="3068FCBC" w14:textId="77777777" w:rsidR="00BC377F" w:rsidRPr="00496D15" w:rsidRDefault="00BC377F" w:rsidP="00D41ECF">
            <w:pPr>
              <w:pStyle w:val="TAL"/>
              <w:rPr>
                <w:sz w:val="16"/>
              </w:rPr>
            </w:pPr>
            <w:r>
              <w:rPr>
                <w:sz w:val="16"/>
              </w:rPr>
              <w:t>F</w:t>
            </w:r>
          </w:p>
        </w:tc>
        <w:tc>
          <w:tcPr>
            <w:tcW w:w="0" w:type="auto"/>
          </w:tcPr>
          <w:p w14:paraId="46B4760A" w14:textId="77777777" w:rsidR="00BC377F" w:rsidRPr="00496D15" w:rsidRDefault="00BC377F" w:rsidP="00D41ECF">
            <w:pPr>
              <w:pStyle w:val="TAL"/>
              <w:rPr>
                <w:sz w:val="16"/>
              </w:rPr>
            </w:pPr>
            <w:proofErr w:type="spellStart"/>
            <w:r>
              <w:rPr>
                <w:sz w:val="16"/>
              </w:rPr>
              <w:t>LTE_NBIOT_eMTC_NTN_req-UEConTest</w:t>
            </w:r>
            <w:proofErr w:type="spellEnd"/>
          </w:p>
        </w:tc>
        <w:tc>
          <w:tcPr>
            <w:tcW w:w="0" w:type="auto"/>
          </w:tcPr>
          <w:p w14:paraId="14212AE3" w14:textId="77777777" w:rsidR="00BC377F" w:rsidRPr="00496D15" w:rsidRDefault="00BC377F" w:rsidP="00D41ECF">
            <w:pPr>
              <w:pStyle w:val="TAL"/>
              <w:rPr>
                <w:sz w:val="16"/>
              </w:rPr>
            </w:pPr>
            <w:r>
              <w:rPr>
                <w:sz w:val="16"/>
              </w:rPr>
              <w:t>revised</w:t>
            </w:r>
          </w:p>
        </w:tc>
      </w:tr>
      <w:tr w:rsidR="00BC377F" w14:paraId="447AAD48" w14:textId="77777777" w:rsidTr="00D41ECF">
        <w:tc>
          <w:tcPr>
            <w:tcW w:w="0" w:type="auto"/>
          </w:tcPr>
          <w:p w14:paraId="0BEEF240" w14:textId="77777777" w:rsidR="00BC377F" w:rsidRPr="00496D15" w:rsidRDefault="00BC377F" w:rsidP="00D41ECF">
            <w:pPr>
              <w:pStyle w:val="TAL"/>
              <w:rPr>
                <w:sz w:val="16"/>
              </w:rPr>
            </w:pPr>
            <w:r>
              <w:rPr>
                <w:sz w:val="16"/>
              </w:rPr>
              <w:t>R5-241797</w:t>
            </w:r>
          </w:p>
        </w:tc>
        <w:tc>
          <w:tcPr>
            <w:tcW w:w="0" w:type="auto"/>
          </w:tcPr>
          <w:p w14:paraId="68D036E6" w14:textId="77777777" w:rsidR="00BC377F" w:rsidRPr="00496D15" w:rsidRDefault="00BC377F" w:rsidP="00D41ECF">
            <w:pPr>
              <w:pStyle w:val="TAL"/>
              <w:rPr>
                <w:sz w:val="16"/>
              </w:rPr>
            </w:pPr>
            <w:r>
              <w:rPr>
                <w:sz w:val="16"/>
              </w:rPr>
              <w:t>Editorial correction to the wrong table number in 36.521-4 annex C</w:t>
            </w:r>
          </w:p>
        </w:tc>
        <w:tc>
          <w:tcPr>
            <w:tcW w:w="0" w:type="auto"/>
          </w:tcPr>
          <w:p w14:paraId="16D6F17F" w14:textId="77777777" w:rsidR="00BC377F" w:rsidRPr="00496D15" w:rsidRDefault="00BC377F" w:rsidP="00D41ECF">
            <w:pPr>
              <w:pStyle w:val="TAL"/>
              <w:rPr>
                <w:sz w:val="16"/>
              </w:rPr>
            </w:pPr>
            <w:r>
              <w:rPr>
                <w:sz w:val="16"/>
              </w:rPr>
              <w:t>MediaTek (Hefei) Inc.</w:t>
            </w:r>
          </w:p>
        </w:tc>
        <w:tc>
          <w:tcPr>
            <w:tcW w:w="0" w:type="auto"/>
          </w:tcPr>
          <w:p w14:paraId="4EFB43BE" w14:textId="77777777" w:rsidR="00BC377F" w:rsidRPr="00496D15" w:rsidRDefault="00BC377F" w:rsidP="00D41ECF">
            <w:pPr>
              <w:pStyle w:val="TAL"/>
              <w:rPr>
                <w:sz w:val="16"/>
              </w:rPr>
            </w:pPr>
            <w:r>
              <w:rPr>
                <w:sz w:val="16"/>
              </w:rPr>
              <w:t>36.521-4</w:t>
            </w:r>
          </w:p>
        </w:tc>
        <w:tc>
          <w:tcPr>
            <w:tcW w:w="0" w:type="auto"/>
          </w:tcPr>
          <w:p w14:paraId="1862A91E" w14:textId="77777777" w:rsidR="00BC377F" w:rsidRPr="00496D15" w:rsidRDefault="00BC377F" w:rsidP="00D41ECF">
            <w:pPr>
              <w:pStyle w:val="TAL"/>
              <w:rPr>
                <w:sz w:val="16"/>
              </w:rPr>
            </w:pPr>
            <w:r>
              <w:rPr>
                <w:sz w:val="16"/>
              </w:rPr>
              <w:t>0001</w:t>
            </w:r>
          </w:p>
        </w:tc>
        <w:tc>
          <w:tcPr>
            <w:tcW w:w="0" w:type="auto"/>
          </w:tcPr>
          <w:p w14:paraId="1BFE9641" w14:textId="77777777" w:rsidR="00BC377F" w:rsidRPr="00496D15" w:rsidRDefault="00BC377F" w:rsidP="00D41ECF">
            <w:pPr>
              <w:pStyle w:val="TAR"/>
              <w:rPr>
                <w:sz w:val="16"/>
              </w:rPr>
            </w:pPr>
            <w:r>
              <w:rPr>
                <w:sz w:val="16"/>
              </w:rPr>
              <w:t>1</w:t>
            </w:r>
          </w:p>
        </w:tc>
        <w:tc>
          <w:tcPr>
            <w:tcW w:w="0" w:type="auto"/>
          </w:tcPr>
          <w:p w14:paraId="10D6F17D" w14:textId="77777777" w:rsidR="00BC377F" w:rsidRPr="00496D15" w:rsidRDefault="00BC377F" w:rsidP="00D41ECF">
            <w:pPr>
              <w:pStyle w:val="TAL"/>
              <w:rPr>
                <w:sz w:val="16"/>
              </w:rPr>
            </w:pPr>
            <w:r>
              <w:rPr>
                <w:sz w:val="16"/>
              </w:rPr>
              <w:t>Rel-18</w:t>
            </w:r>
          </w:p>
        </w:tc>
        <w:tc>
          <w:tcPr>
            <w:tcW w:w="0" w:type="auto"/>
          </w:tcPr>
          <w:p w14:paraId="20FB12E4" w14:textId="77777777" w:rsidR="00BC377F" w:rsidRPr="00496D15" w:rsidRDefault="00BC377F" w:rsidP="00D41ECF">
            <w:pPr>
              <w:pStyle w:val="TAL"/>
              <w:rPr>
                <w:sz w:val="16"/>
              </w:rPr>
            </w:pPr>
            <w:r>
              <w:rPr>
                <w:sz w:val="16"/>
              </w:rPr>
              <w:t>F</w:t>
            </w:r>
          </w:p>
        </w:tc>
        <w:tc>
          <w:tcPr>
            <w:tcW w:w="0" w:type="auto"/>
          </w:tcPr>
          <w:p w14:paraId="5B107D6F" w14:textId="77777777" w:rsidR="00BC377F" w:rsidRPr="00496D15" w:rsidRDefault="00BC377F" w:rsidP="00D41ECF">
            <w:pPr>
              <w:pStyle w:val="TAL"/>
              <w:rPr>
                <w:sz w:val="16"/>
              </w:rPr>
            </w:pPr>
            <w:proofErr w:type="spellStart"/>
            <w:r>
              <w:rPr>
                <w:sz w:val="16"/>
              </w:rPr>
              <w:t>LTE_NBIOT_eMTC_NTN_req-UEConTest</w:t>
            </w:r>
            <w:proofErr w:type="spellEnd"/>
          </w:p>
        </w:tc>
        <w:tc>
          <w:tcPr>
            <w:tcW w:w="0" w:type="auto"/>
          </w:tcPr>
          <w:p w14:paraId="22A8E58A" w14:textId="77777777" w:rsidR="00BC377F" w:rsidRPr="00496D15" w:rsidRDefault="00BC377F" w:rsidP="00D41ECF">
            <w:pPr>
              <w:pStyle w:val="TAL"/>
              <w:rPr>
                <w:sz w:val="16"/>
              </w:rPr>
            </w:pPr>
            <w:r>
              <w:rPr>
                <w:sz w:val="16"/>
              </w:rPr>
              <w:t>agreed</w:t>
            </w:r>
          </w:p>
        </w:tc>
      </w:tr>
      <w:tr w:rsidR="00BC377F" w14:paraId="7FC656BB" w14:textId="77777777" w:rsidTr="00D41ECF">
        <w:tc>
          <w:tcPr>
            <w:tcW w:w="0" w:type="auto"/>
          </w:tcPr>
          <w:p w14:paraId="31568E4E" w14:textId="77777777" w:rsidR="00BC377F" w:rsidRPr="00496D15" w:rsidRDefault="00BC377F" w:rsidP="00D41ECF">
            <w:pPr>
              <w:pStyle w:val="TAL"/>
              <w:rPr>
                <w:sz w:val="16"/>
              </w:rPr>
            </w:pPr>
            <w:r>
              <w:rPr>
                <w:sz w:val="16"/>
              </w:rPr>
              <w:t>R5-240072</w:t>
            </w:r>
          </w:p>
        </w:tc>
        <w:tc>
          <w:tcPr>
            <w:tcW w:w="0" w:type="auto"/>
          </w:tcPr>
          <w:p w14:paraId="609E166F" w14:textId="77777777" w:rsidR="00BC377F" w:rsidRPr="00496D15" w:rsidRDefault="00BC377F" w:rsidP="00D41ECF">
            <w:pPr>
              <w:pStyle w:val="TAL"/>
              <w:rPr>
                <w:sz w:val="16"/>
              </w:rPr>
            </w:pPr>
            <w:r>
              <w:rPr>
                <w:sz w:val="16"/>
              </w:rPr>
              <w:t>Update of Annex F Measurement Uncertainties in TS 36.521-4</w:t>
            </w:r>
          </w:p>
        </w:tc>
        <w:tc>
          <w:tcPr>
            <w:tcW w:w="0" w:type="auto"/>
          </w:tcPr>
          <w:p w14:paraId="2BCF80D5" w14:textId="77777777" w:rsidR="00BC377F" w:rsidRPr="00496D15" w:rsidRDefault="00BC377F" w:rsidP="00D41ECF">
            <w:pPr>
              <w:pStyle w:val="TAL"/>
              <w:rPr>
                <w:sz w:val="16"/>
              </w:rPr>
            </w:pPr>
            <w:r>
              <w:rPr>
                <w:sz w:val="16"/>
              </w:rPr>
              <w:t>CMCC, Keysight Technologies UK Ltd</w:t>
            </w:r>
          </w:p>
        </w:tc>
        <w:tc>
          <w:tcPr>
            <w:tcW w:w="0" w:type="auto"/>
          </w:tcPr>
          <w:p w14:paraId="528E436B" w14:textId="77777777" w:rsidR="00BC377F" w:rsidRPr="00496D15" w:rsidRDefault="00BC377F" w:rsidP="00D41ECF">
            <w:pPr>
              <w:pStyle w:val="TAL"/>
              <w:rPr>
                <w:sz w:val="16"/>
              </w:rPr>
            </w:pPr>
            <w:r>
              <w:rPr>
                <w:sz w:val="16"/>
              </w:rPr>
              <w:t>36.521-4</w:t>
            </w:r>
          </w:p>
        </w:tc>
        <w:tc>
          <w:tcPr>
            <w:tcW w:w="0" w:type="auto"/>
          </w:tcPr>
          <w:p w14:paraId="36BD4A1F" w14:textId="77777777" w:rsidR="00BC377F" w:rsidRPr="00496D15" w:rsidRDefault="00BC377F" w:rsidP="00D41ECF">
            <w:pPr>
              <w:pStyle w:val="TAL"/>
              <w:rPr>
                <w:sz w:val="16"/>
              </w:rPr>
            </w:pPr>
            <w:r>
              <w:rPr>
                <w:sz w:val="16"/>
              </w:rPr>
              <w:t>0002</w:t>
            </w:r>
          </w:p>
        </w:tc>
        <w:tc>
          <w:tcPr>
            <w:tcW w:w="0" w:type="auto"/>
          </w:tcPr>
          <w:p w14:paraId="16D15078" w14:textId="77777777" w:rsidR="00BC377F" w:rsidRPr="00496D15" w:rsidRDefault="00BC377F" w:rsidP="00D41ECF">
            <w:pPr>
              <w:pStyle w:val="TAR"/>
              <w:rPr>
                <w:sz w:val="16"/>
              </w:rPr>
            </w:pPr>
            <w:r>
              <w:rPr>
                <w:sz w:val="16"/>
              </w:rPr>
              <w:t>-</w:t>
            </w:r>
          </w:p>
        </w:tc>
        <w:tc>
          <w:tcPr>
            <w:tcW w:w="0" w:type="auto"/>
          </w:tcPr>
          <w:p w14:paraId="7708D0D3" w14:textId="77777777" w:rsidR="00BC377F" w:rsidRPr="00496D15" w:rsidRDefault="00BC377F" w:rsidP="00D41ECF">
            <w:pPr>
              <w:pStyle w:val="TAL"/>
              <w:rPr>
                <w:sz w:val="16"/>
              </w:rPr>
            </w:pPr>
            <w:r>
              <w:rPr>
                <w:sz w:val="16"/>
              </w:rPr>
              <w:t>Rel-18</w:t>
            </w:r>
          </w:p>
        </w:tc>
        <w:tc>
          <w:tcPr>
            <w:tcW w:w="0" w:type="auto"/>
          </w:tcPr>
          <w:p w14:paraId="28402890" w14:textId="77777777" w:rsidR="00BC377F" w:rsidRPr="00496D15" w:rsidRDefault="00BC377F" w:rsidP="00D41ECF">
            <w:pPr>
              <w:pStyle w:val="TAL"/>
              <w:rPr>
                <w:sz w:val="16"/>
              </w:rPr>
            </w:pPr>
            <w:r>
              <w:rPr>
                <w:sz w:val="16"/>
              </w:rPr>
              <w:t>F</w:t>
            </w:r>
          </w:p>
        </w:tc>
        <w:tc>
          <w:tcPr>
            <w:tcW w:w="0" w:type="auto"/>
          </w:tcPr>
          <w:p w14:paraId="4060E42B" w14:textId="77777777" w:rsidR="00BC377F" w:rsidRPr="00496D15" w:rsidRDefault="00BC377F" w:rsidP="00D41ECF">
            <w:pPr>
              <w:pStyle w:val="TAL"/>
              <w:rPr>
                <w:sz w:val="16"/>
              </w:rPr>
            </w:pPr>
            <w:proofErr w:type="spellStart"/>
            <w:r>
              <w:rPr>
                <w:sz w:val="16"/>
              </w:rPr>
              <w:t>LTE_NBIOT_eMTC_NTN_req-UEConTest</w:t>
            </w:r>
            <w:proofErr w:type="spellEnd"/>
          </w:p>
        </w:tc>
        <w:tc>
          <w:tcPr>
            <w:tcW w:w="0" w:type="auto"/>
          </w:tcPr>
          <w:p w14:paraId="601E26E0" w14:textId="77777777" w:rsidR="00BC377F" w:rsidRPr="00496D15" w:rsidRDefault="00BC377F" w:rsidP="00D41ECF">
            <w:pPr>
              <w:pStyle w:val="TAL"/>
              <w:rPr>
                <w:sz w:val="16"/>
              </w:rPr>
            </w:pPr>
            <w:r>
              <w:rPr>
                <w:sz w:val="16"/>
              </w:rPr>
              <w:t>revised</w:t>
            </w:r>
          </w:p>
        </w:tc>
      </w:tr>
      <w:tr w:rsidR="00BC377F" w14:paraId="7B65763A" w14:textId="77777777" w:rsidTr="00D41ECF">
        <w:tc>
          <w:tcPr>
            <w:tcW w:w="0" w:type="auto"/>
          </w:tcPr>
          <w:p w14:paraId="76FA51B2" w14:textId="77777777" w:rsidR="00BC377F" w:rsidRPr="00496D15" w:rsidRDefault="00BC377F" w:rsidP="00D41ECF">
            <w:pPr>
              <w:pStyle w:val="TAL"/>
              <w:rPr>
                <w:sz w:val="16"/>
              </w:rPr>
            </w:pPr>
            <w:r>
              <w:rPr>
                <w:sz w:val="16"/>
              </w:rPr>
              <w:t>R5-241798</w:t>
            </w:r>
          </w:p>
        </w:tc>
        <w:tc>
          <w:tcPr>
            <w:tcW w:w="0" w:type="auto"/>
          </w:tcPr>
          <w:p w14:paraId="7C1D0CFA" w14:textId="77777777" w:rsidR="00BC377F" w:rsidRPr="00496D15" w:rsidRDefault="00BC377F" w:rsidP="00D41ECF">
            <w:pPr>
              <w:pStyle w:val="TAL"/>
              <w:rPr>
                <w:sz w:val="16"/>
              </w:rPr>
            </w:pPr>
            <w:r>
              <w:rPr>
                <w:sz w:val="16"/>
              </w:rPr>
              <w:t>Update of Annex F Measurement Uncertainties in TS 36.521-4</w:t>
            </w:r>
          </w:p>
        </w:tc>
        <w:tc>
          <w:tcPr>
            <w:tcW w:w="0" w:type="auto"/>
          </w:tcPr>
          <w:p w14:paraId="0187C1A5" w14:textId="77777777" w:rsidR="00BC377F" w:rsidRPr="00496D15" w:rsidRDefault="00BC377F" w:rsidP="00D41ECF">
            <w:pPr>
              <w:pStyle w:val="TAL"/>
              <w:rPr>
                <w:sz w:val="16"/>
              </w:rPr>
            </w:pPr>
            <w:r>
              <w:rPr>
                <w:sz w:val="16"/>
              </w:rPr>
              <w:t>CMCC, Keysight Technologies UK Ltd</w:t>
            </w:r>
          </w:p>
        </w:tc>
        <w:tc>
          <w:tcPr>
            <w:tcW w:w="0" w:type="auto"/>
          </w:tcPr>
          <w:p w14:paraId="501C7CEE" w14:textId="77777777" w:rsidR="00BC377F" w:rsidRPr="00496D15" w:rsidRDefault="00BC377F" w:rsidP="00D41ECF">
            <w:pPr>
              <w:pStyle w:val="TAL"/>
              <w:rPr>
                <w:sz w:val="16"/>
              </w:rPr>
            </w:pPr>
            <w:r>
              <w:rPr>
                <w:sz w:val="16"/>
              </w:rPr>
              <w:t>36.521-4</w:t>
            </w:r>
          </w:p>
        </w:tc>
        <w:tc>
          <w:tcPr>
            <w:tcW w:w="0" w:type="auto"/>
          </w:tcPr>
          <w:p w14:paraId="6FF193D2" w14:textId="77777777" w:rsidR="00BC377F" w:rsidRPr="00496D15" w:rsidRDefault="00BC377F" w:rsidP="00D41ECF">
            <w:pPr>
              <w:pStyle w:val="TAL"/>
              <w:rPr>
                <w:sz w:val="16"/>
              </w:rPr>
            </w:pPr>
            <w:r>
              <w:rPr>
                <w:sz w:val="16"/>
              </w:rPr>
              <w:t>0002</w:t>
            </w:r>
          </w:p>
        </w:tc>
        <w:tc>
          <w:tcPr>
            <w:tcW w:w="0" w:type="auto"/>
          </w:tcPr>
          <w:p w14:paraId="21C0D108" w14:textId="77777777" w:rsidR="00BC377F" w:rsidRPr="00496D15" w:rsidRDefault="00BC377F" w:rsidP="00D41ECF">
            <w:pPr>
              <w:pStyle w:val="TAR"/>
              <w:rPr>
                <w:sz w:val="16"/>
              </w:rPr>
            </w:pPr>
            <w:r>
              <w:rPr>
                <w:sz w:val="16"/>
              </w:rPr>
              <w:t>1</w:t>
            </w:r>
          </w:p>
        </w:tc>
        <w:tc>
          <w:tcPr>
            <w:tcW w:w="0" w:type="auto"/>
          </w:tcPr>
          <w:p w14:paraId="7D1FEF8D" w14:textId="77777777" w:rsidR="00BC377F" w:rsidRPr="00496D15" w:rsidRDefault="00BC377F" w:rsidP="00D41ECF">
            <w:pPr>
              <w:pStyle w:val="TAL"/>
              <w:rPr>
                <w:sz w:val="16"/>
              </w:rPr>
            </w:pPr>
            <w:r>
              <w:rPr>
                <w:sz w:val="16"/>
              </w:rPr>
              <w:t>Rel-18</w:t>
            </w:r>
          </w:p>
        </w:tc>
        <w:tc>
          <w:tcPr>
            <w:tcW w:w="0" w:type="auto"/>
          </w:tcPr>
          <w:p w14:paraId="4D35F7A5" w14:textId="77777777" w:rsidR="00BC377F" w:rsidRPr="00496D15" w:rsidRDefault="00BC377F" w:rsidP="00D41ECF">
            <w:pPr>
              <w:pStyle w:val="TAL"/>
              <w:rPr>
                <w:sz w:val="16"/>
              </w:rPr>
            </w:pPr>
            <w:r>
              <w:rPr>
                <w:sz w:val="16"/>
              </w:rPr>
              <w:t>F</w:t>
            </w:r>
          </w:p>
        </w:tc>
        <w:tc>
          <w:tcPr>
            <w:tcW w:w="0" w:type="auto"/>
          </w:tcPr>
          <w:p w14:paraId="2A6A65DC" w14:textId="77777777" w:rsidR="00BC377F" w:rsidRPr="00496D15" w:rsidRDefault="00BC377F" w:rsidP="00D41ECF">
            <w:pPr>
              <w:pStyle w:val="TAL"/>
              <w:rPr>
                <w:sz w:val="16"/>
              </w:rPr>
            </w:pPr>
            <w:proofErr w:type="spellStart"/>
            <w:r>
              <w:rPr>
                <w:sz w:val="16"/>
              </w:rPr>
              <w:t>LTE_NBIOT_eMTC_NTN_req-UEConTest</w:t>
            </w:r>
            <w:proofErr w:type="spellEnd"/>
          </w:p>
        </w:tc>
        <w:tc>
          <w:tcPr>
            <w:tcW w:w="0" w:type="auto"/>
          </w:tcPr>
          <w:p w14:paraId="4ED2787F" w14:textId="77777777" w:rsidR="00BC377F" w:rsidRPr="00496D15" w:rsidRDefault="00BC377F" w:rsidP="00D41ECF">
            <w:pPr>
              <w:pStyle w:val="TAL"/>
              <w:rPr>
                <w:sz w:val="16"/>
              </w:rPr>
            </w:pPr>
            <w:r>
              <w:rPr>
                <w:sz w:val="16"/>
              </w:rPr>
              <w:t>agreed</w:t>
            </w:r>
          </w:p>
        </w:tc>
      </w:tr>
      <w:tr w:rsidR="00BC377F" w14:paraId="318D9358" w14:textId="77777777" w:rsidTr="00D41ECF">
        <w:tc>
          <w:tcPr>
            <w:tcW w:w="0" w:type="auto"/>
          </w:tcPr>
          <w:p w14:paraId="7E7583F4" w14:textId="77777777" w:rsidR="00BC377F" w:rsidRPr="00496D15" w:rsidRDefault="00BC377F" w:rsidP="00D41ECF">
            <w:pPr>
              <w:pStyle w:val="TAL"/>
              <w:rPr>
                <w:sz w:val="16"/>
              </w:rPr>
            </w:pPr>
            <w:r>
              <w:rPr>
                <w:sz w:val="16"/>
              </w:rPr>
              <w:t>R5-240074</w:t>
            </w:r>
          </w:p>
        </w:tc>
        <w:tc>
          <w:tcPr>
            <w:tcW w:w="0" w:type="auto"/>
          </w:tcPr>
          <w:p w14:paraId="7D5435A0" w14:textId="77777777" w:rsidR="00BC377F" w:rsidRPr="00496D15" w:rsidRDefault="00BC377F" w:rsidP="00D41ECF">
            <w:pPr>
              <w:pStyle w:val="TAL"/>
              <w:rPr>
                <w:sz w:val="16"/>
              </w:rPr>
            </w:pPr>
            <w:r>
              <w:rPr>
                <w:sz w:val="16"/>
              </w:rPr>
              <w:t>Clear-up CR for Editor notes of applicability</w:t>
            </w:r>
          </w:p>
        </w:tc>
        <w:tc>
          <w:tcPr>
            <w:tcW w:w="0" w:type="auto"/>
          </w:tcPr>
          <w:p w14:paraId="229A436C" w14:textId="77777777" w:rsidR="00BC377F" w:rsidRPr="00496D15" w:rsidRDefault="00BC377F" w:rsidP="00D41ECF">
            <w:pPr>
              <w:pStyle w:val="TAL"/>
              <w:rPr>
                <w:sz w:val="16"/>
              </w:rPr>
            </w:pPr>
            <w:r>
              <w:rPr>
                <w:sz w:val="16"/>
              </w:rPr>
              <w:t xml:space="preserve">CMCC, MediaTek, CAICT, </w:t>
            </w:r>
            <w:proofErr w:type="spellStart"/>
            <w:r>
              <w:rPr>
                <w:sz w:val="16"/>
              </w:rPr>
              <w:t>Sporton</w:t>
            </w:r>
            <w:proofErr w:type="spellEnd"/>
            <w:r>
              <w:rPr>
                <w:sz w:val="16"/>
              </w:rPr>
              <w:t>, Keysight</w:t>
            </w:r>
          </w:p>
        </w:tc>
        <w:tc>
          <w:tcPr>
            <w:tcW w:w="0" w:type="auto"/>
          </w:tcPr>
          <w:p w14:paraId="1319494C" w14:textId="77777777" w:rsidR="00BC377F" w:rsidRPr="00496D15" w:rsidRDefault="00BC377F" w:rsidP="00D41ECF">
            <w:pPr>
              <w:pStyle w:val="TAL"/>
              <w:rPr>
                <w:sz w:val="16"/>
              </w:rPr>
            </w:pPr>
            <w:r>
              <w:rPr>
                <w:sz w:val="16"/>
              </w:rPr>
              <w:t>36.521-4</w:t>
            </w:r>
          </w:p>
        </w:tc>
        <w:tc>
          <w:tcPr>
            <w:tcW w:w="0" w:type="auto"/>
          </w:tcPr>
          <w:p w14:paraId="4C1DB1E4" w14:textId="77777777" w:rsidR="00BC377F" w:rsidRPr="00496D15" w:rsidRDefault="00BC377F" w:rsidP="00D41ECF">
            <w:pPr>
              <w:pStyle w:val="TAL"/>
              <w:rPr>
                <w:sz w:val="16"/>
              </w:rPr>
            </w:pPr>
            <w:r>
              <w:rPr>
                <w:sz w:val="16"/>
              </w:rPr>
              <w:t>0003</w:t>
            </w:r>
          </w:p>
        </w:tc>
        <w:tc>
          <w:tcPr>
            <w:tcW w:w="0" w:type="auto"/>
          </w:tcPr>
          <w:p w14:paraId="2A3E4408" w14:textId="77777777" w:rsidR="00BC377F" w:rsidRPr="00496D15" w:rsidRDefault="00BC377F" w:rsidP="00D41ECF">
            <w:pPr>
              <w:pStyle w:val="TAR"/>
              <w:rPr>
                <w:sz w:val="16"/>
              </w:rPr>
            </w:pPr>
            <w:r>
              <w:rPr>
                <w:sz w:val="16"/>
              </w:rPr>
              <w:t>-</w:t>
            </w:r>
          </w:p>
        </w:tc>
        <w:tc>
          <w:tcPr>
            <w:tcW w:w="0" w:type="auto"/>
          </w:tcPr>
          <w:p w14:paraId="31C4B655" w14:textId="77777777" w:rsidR="00BC377F" w:rsidRPr="00496D15" w:rsidRDefault="00BC377F" w:rsidP="00D41ECF">
            <w:pPr>
              <w:pStyle w:val="TAL"/>
              <w:rPr>
                <w:sz w:val="16"/>
              </w:rPr>
            </w:pPr>
            <w:r>
              <w:rPr>
                <w:sz w:val="16"/>
              </w:rPr>
              <w:t>Rel-18</w:t>
            </w:r>
          </w:p>
        </w:tc>
        <w:tc>
          <w:tcPr>
            <w:tcW w:w="0" w:type="auto"/>
          </w:tcPr>
          <w:p w14:paraId="6293A308" w14:textId="77777777" w:rsidR="00BC377F" w:rsidRPr="00496D15" w:rsidRDefault="00BC377F" w:rsidP="00D41ECF">
            <w:pPr>
              <w:pStyle w:val="TAL"/>
              <w:rPr>
                <w:sz w:val="16"/>
              </w:rPr>
            </w:pPr>
            <w:r>
              <w:rPr>
                <w:sz w:val="16"/>
              </w:rPr>
              <w:t>F</w:t>
            </w:r>
          </w:p>
        </w:tc>
        <w:tc>
          <w:tcPr>
            <w:tcW w:w="0" w:type="auto"/>
          </w:tcPr>
          <w:p w14:paraId="54E26709" w14:textId="77777777" w:rsidR="00BC377F" w:rsidRPr="00496D15" w:rsidRDefault="00BC377F" w:rsidP="00D41ECF">
            <w:pPr>
              <w:pStyle w:val="TAL"/>
              <w:rPr>
                <w:sz w:val="16"/>
              </w:rPr>
            </w:pPr>
            <w:proofErr w:type="spellStart"/>
            <w:r>
              <w:rPr>
                <w:sz w:val="16"/>
              </w:rPr>
              <w:t>LTE_NBIOT_eMTC_NTN_req-UEConTest</w:t>
            </w:r>
            <w:proofErr w:type="spellEnd"/>
          </w:p>
        </w:tc>
        <w:tc>
          <w:tcPr>
            <w:tcW w:w="0" w:type="auto"/>
          </w:tcPr>
          <w:p w14:paraId="0C97AB26" w14:textId="77777777" w:rsidR="00BC377F" w:rsidRPr="00496D15" w:rsidRDefault="00BC377F" w:rsidP="00D41ECF">
            <w:pPr>
              <w:pStyle w:val="TAL"/>
              <w:rPr>
                <w:sz w:val="16"/>
              </w:rPr>
            </w:pPr>
            <w:r>
              <w:rPr>
                <w:sz w:val="16"/>
              </w:rPr>
              <w:t>revised</w:t>
            </w:r>
          </w:p>
        </w:tc>
      </w:tr>
      <w:tr w:rsidR="00BC377F" w14:paraId="6582E2AD" w14:textId="77777777" w:rsidTr="00D41ECF">
        <w:tc>
          <w:tcPr>
            <w:tcW w:w="0" w:type="auto"/>
          </w:tcPr>
          <w:p w14:paraId="1F5A55D6" w14:textId="77777777" w:rsidR="00BC377F" w:rsidRPr="00496D15" w:rsidRDefault="00BC377F" w:rsidP="00D41ECF">
            <w:pPr>
              <w:pStyle w:val="TAL"/>
              <w:rPr>
                <w:sz w:val="16"/>
              </w:rPr>
            </w:pPr>
            <w:r>
              <w:rPr>
                <w:sz w:val="16"/>
              </w:rPr>
              <w:t>R5-241804</w:t>
            </w:r>
          </w:p>
        </w:tc>
        <w:tc>
          <w:tcPr>
            <w:tcW w:w="0" w:type="auto"/>
          </w:tcPr>
          <w:p w14:paraId="679BB56D" w14:textId="77777777" w:rsidR="00BC377F" w:rsidRPr="00496D15" w:rsidRDefault="00BC377F" w:rsidP="00D41ECF">
            <w:pPr>
              <w:pStyle w:val="TAL"/>
              <w:rPr>
                <w:sz w:val="16"/>
              </w:rPr>
            </w:pPr>
            <w:r>
              <w:rPr>
                <w:sz w:val="16"/>
              </w:rPr>
              <w:t>Clear-up CR for Editor notes of applicability</w:t>
            </w:r>
          </w:p>
        </w:tc>
        <w:tc>
          <w:tcPr>
            <w:tcW w:w="0" w:type="auto"/>
          </w:tcPr>
          <w:p w14:paraId="5B8C09C3" w14:textId="77777777" w:rsidR="00BC377F" w:rsidRPr="00496D15" w:rsidRDefault="00BC377F" w:rsidP="00D41ECF">
            <w:pPr>
              <w:pStyle w:val="TAL"/>
              <w:rPr>
                <w:sz w:val="16"/>
              </w:rPr>
            </w:pPr>
            <w:r>
              <w:rPr>
                <w:sz w:val="16"/>
              </w:rPr>
              <w:t xml:space="preserve">CMCC, MediaTek, CAICT, </w:t>
            </w:r>
            <w:proofErr w:type="spellStart"/>
            <w:r>
              <w:rPr>
                <w:sz w:val="16"/>
              </w:rPr>
              <w:t>Sporton</w:t>
            </w:r>
            <w:proofErr w:type="spellEnd"/>
            <w:r>
              <w:rPr>
                <w:sz w:val="16"/>
              </w:rPr>
              <w:t>, Keysight</w:t>
            </w:r>
          </w:p>
        </w:tc>
        <w:tc>
          <w:tcPr>
            <w:tcW w:w="0" w:type="auto"/>
          </w:tcPr>
          <w:p w14:paraId="265F5EA6" w14:textId="77777777" w:rsidR="00BC377F" w:rsidRPr="00496D15" w:rsidRDefault="00BC377F" w:rsidP="00D41ECF">
            <w:pPr>
              <w:pStyle w:val="TAL"/>
              <w:rPr>
                <w:sz w:val="16"/>
              </w:rPr>
            </w:pPr>
            <w:r>
              <w:rPr>
                <w:sz w:val="16"/>
              </w:rPr>
              <w:t>36.521-4</w:t>
            </w:r>
          </w:p>
        </w:tc>
        <w:tc>
          <w:tcPr>
            <w:tcW w:w="0" w:type="auto"/>
          </w:tcPr>
          <w:p w14:paraId="33BED3DB" w14:textId="77777777" w:rsidR="00BC377F" w:rsidRPr="00496D15" w:rsidRDefault="00BC377F" w:rsidP="00D41ECF">
            <w:pPr>
              <w:pStyle w:val="TAL"/>
              <w:rPr>
                <w:sz w:val="16"/>
              </w:rPr>
            </w:pPr>
            <w:r>
              <w:rPr>
                <w:sz w:val="16"/>
              </w:rPr>
              <w:t>0003</w:t>
            </w:r>
          </w:p>
        </w:tc>
        <w:tc>
          <w:tcPr>
            <w:tcW w:w="0" w:type="auto"/>
          </w:tcPr>
          <w:p w14:paraId="3AD25253" w14:textId="77777777" w:rsidR="00BC377F" w:rsidRPr="00496D15" w:rsidRDefault="00BC377F" w:rsidP="00D41ECF">
            <w:pPr>
              <w:pStyle w:val="TAR"/>
              <w:rPr>
                <w:sz w:val="16"/>
              </w:rPr>
            </w:pPr>
            <w:r>
              <w:rPr>
                <w:sz w:val="16"/>
              </w:rPr>
              <w:t>1</w:t>
            </w:r>
          </w:p>
        </w:tc>
        <w:tc>
          <w:tcPr>
            <w:tcW w:w="0" w:type="auto"/>
          </w:tcPr>
          <w:p w14:paraId="31AD04DB" w14:textId="77777777" w:rsidR="00BC377F" w:rsidRPr="00496D15" w:rsidRDefault="00BC377F" w:rsidP="00D41ECF">
            <w:pPr>
              <w:pStyle w:val="TAL"/>
              <w:rPr>
                <w:sz w:val="16"/>
              </w:rPr>
            </w:pPr>
            <w:r>
              <w:rPr>
                <w:sz w:val="16"/>
              </w:rPr>
              <w:t>Rel-18</w:t>
            </w:r>
          </w:p>
        </w:tc>
        <w:tc>
          <w:tcPr>
            <w:tcW w:w="0" w:type="auto"/>
          </w:tcPr>
          <w:p w14:paraId="55A02311" w14:textId="77777777" w:rsidR="00BC377F" w:rsidRPr="00496D15" w:rsidRDefault="00BC377F" w:rsidP="00D41ECF">
            <w:pPr>
              <w:pStyle w:val="TAL"/>
              <w:rPr>
                <w:sz w:val="16"/>
              </w:rPr>
            </w:pPr>
            <w:r>
              <w:rPr>
                <w:sz w:val="16"/>
              </w:rPr>
              <w:t>F</w:t>
            </w:r>
          </w:p>
        </w:tc>
        <w:tc>
          <w:tcPr>
            <w:tcW w:w="0" w:type="auto"/>
          </w:tcPr>
          <w:p w14:paraId="7B6E3763" w14:textId="77777777" w:rsidR="00BC377F" w:rsidRPr="00496D15" w:rsidRDefault="00BC377F" w:rsidP="00D41ECF">
            <w:pPr>
              <w:pStyle w:val="TAL"/>
              <w:rPr>
                <w:sz w:val="16"/>
              </w:rPr>
            </w:pPr>
            <w:proofErr w:type="spellStart"/>
            <w:r>
              <w:rPr>
                <w:sz w:val="16"/>
              </w:rPr>
              <w:t>LTE_NBIOT_eMTC_NTN_req-UEConTest</w:t>
            </w:r>
            <w:proofErr w:type="spellEnd"/>
          </w:p>
        </w:tc>
        <w:tc>
          <w:tcPr>
            <w:tcW w:w="0" w:type="auto"/>
          </w:tcPr>
          <w:p w14:paraId="4E4FC69A" w14:textId="77777777" w:rsidR="00BC377F" w:rsidRPr="00496D15" w:rsidRDefault="00BC377F" w:rsidP="00D41ECF">
            <w:pPr>
              <w:pStyle w:val="TAL"/>
              <w:rPr>
                <w:sz w:val="16"/>
              </w:rPr>
            </w:pPr>
            <w:r>
              <w:rPr>
                <w:sz w:val="16"/>
              </w:rPr>
              <w:t>agreed</w:t>
            </w:r>
          </w:p>
        </w:tc>
      </w:tr>
      <w:tr w:rsidR="00BC377F" w14:paraId="7B5A2B96" w14:textId="77777777" w:rsidTr="00D41ECF">
        <w:tc>
          <w:tcPr>
            <w:tcW w:w="0" w:type="auto"/>
          </w:tcPr>
          <w:p w14:paraId="693EF3CB" w14:textId="77777777" w:rsidR="00BC377F" w:rsidRPr="00496D15" w:rsidRDefault="00BC377F" w:rsidP="00D41ECF">
            <w:pPr>
              <w:pStyle w:val="TAL"/>
              <w:rPr>
                <w:sz w:val="16"/>
              </w:rPr>
            </w:pPr>
            <w:r>
              <w:rPr>
                <w:sz w:val="16"/>
              </w:rPr>
              <w:t>R5-240097</w:t>
            </w:r>
          </w:p>
        </w:tc>
        <w:tc>
          <w:tcPr>
            <w:tcW w:w="0" w:type="auto"/>
          </w:tcPr>
          <w:p w14:paraId="2F1B90A2" w14:textId="77777777" w:rsidR="00BC377F" w:rsidRPr="00496D15" w:rsidRDefault="00BC377F" w:rsidP="00D41ECF">
            <w:pPr>
              <w:pStyle w:val="TAL"/>
              <w:rPr>
                <w:sz w:val="16"/>
              </w:rPr>
            </w:pPr>
            <w:r>
              <w:rPr>
                <w:sz w:val="16"/>
              </w:rPr>
              <w:t>Editorial correction to the wrong citation number</w:t>
            </w:r>
          </w:p>
        </w:tc>
        <w:tc>
          <w:tcPr>
            <w:tcW w:w="0" w:type="auto"/>
          </w:tcPr>
          <w:p w14:paraId="4F88612E" w14:textId="77777777" w:rsidR="00BC377F" w:rsidRPr="00496D15" w:rsidRDefault="00BC377F" w:rsidP="00D41ECF">
            <w:pPr>
              <w:pStyle w:val="TAL"/>
              <w:rPr>
                <w:sz w:val="16"/>
              </w:rPr>
            </w:pPr>
            <w:r>
              <w:rPr>
                <w:sz w:val="16"/>
              </w:rPr>
              <w:t>MediaTek (Hefei) Inc.</w:t>
            </w:r>
          </w:p>
        </w:tc>
        <w:tc>
          <w:tcPr>
            <w:tcW w:w="0" w:type="auto"/>
          </w:tcPr>
          <w:p w14:paraId="3E0502BE" w14:textId="77777777" w:rsidR="00BC377F" w:rsidRPr="00496D15" w:rsidRDefault="00BC377F" w:rsidP="00D41ECF">
            <w:pPr>
              <w:pStyle w:val="TAL"/>
              <w:rPr>
                <w:sz w:val="16"/>
              </w:rPr>
            </w:pPr>
            <w:r>
              <w:rPr>
                <w:sz w:val="16"/>
              </w:rPr>
              <w:t>36.521-4</w:t>
            </w:r>
          </w:p>
        </w:tc>
        <w:tc>
          <w:tcPr>
            <w:tcW w:w="0" w:type="auto"/>
          </w:tcPr>
          <w:p w14:paraId="6147157A" w14:textId="77777777" w:rsidR="00BC377F" w:rsidRPr="00496D15" w:rsidRDefault="00BC377F" w:rsidP="00D41ECF">
            <w:pPr>
              <w:pStyle w:val="TAL"/>
              <w:rPr>
                <w:sz w:val="16"/>
              </w:rPr>
            </w:pPr>
            <w:r>
              <w:rPr>
                <w:sz w:val="16"/>
              </w:rPr>
              <w:t>0004</w:t>
            </w:r>
          </w:p>
        </w:tc>
        <w:tc>
          <w:tcPr>
            <w:tcW w:w="0" w:type="auto"/>
          </w:tcPr>
          <w:p w14:paraId="7F0FDD15" w14:textId="77777777" w:rsidR="00BC377F" w:rsidRPr="00496D15" w:rsidRDefault="00BC377F" w:rsidP="00D41ECF">
            <w:pPr>
              <w:pStyle w:val="TAR"/>
              <w:rPr>
                <w:sz w:val="16"/>
              </w:rPr>
            </w:pPr>
            <w:r>
              <w:rPr>
                <w:sz w:val="16"/>
              </w:rPr>
              <w:t>-</w:t>
            </w:r>
          </w:p>
        </w:tc>
        <w:tc>
          <w:tcPr>
            <w:tcW w:w="0" w:type="auto"/>
          </w:tcPr>
          <w:p w14:paraId="1EA160D2" w14:textId="77777777" w:rsidR="00BC377F" w:rsidRPr="00496D15" w:rsidRDefault="00BC377F" w:rsidP="00D41ECF">
            <w:pPr>
              <w:pStyle w:val="TAL"/>
              <w:rPr>
                <w:sz w:val="16"/>
              </w:rPr>
            </w:pPr>
            <w:r>
              <w:rPr>
                <w:sz w:val="16"/>
              </w:rPr>
              <w:t>Rel-18</w:t>
            </w:r>
          </w:p>
        </w:tc>
        <w:tc>
          <w:tcPr>
            <w:tcW w:w="0" w:type="auto"/>
          </w:tcPr>
          <w:p w14:paraId="300C2B3C" w14:textId="77777777" w:rsidR="00BC377F" w:rsidRPr="00496D15" w:rsidRDefault="00BC377F" w:rsidP="00D41ECF">
            <w:pPr>
              <w:pStyle w:val="TAL"/>
              <w:rPr>
                <w:sz w:val="16"/>
              </w:rPr>
            </w:pPr>
            <w:r>
              <w:rPr>
                <w:sz w:val="16"/>
              </w:rPr>
              <w:t>F</w:t>
            </w:r>
          </w:p>
        </w:tc>
        <w:tc>
          <w:tcPr>
            <w:tcW w:w="0" w:type="auto"/>
          </w:tcPr>
          <w:p w14:paraId="5DE3798E" w14:textId="77777777" w:rsidR="00BC377F" w:rsidRPr="00496D15" w:rsidRDefault="00BC377F" w:rsidP="00D41ECF">
            <w:pPr>
              <w:pStyle w:val="TAL"/>
              <w:rPr>
                <w:sz w:val="16"/>
              </w:rPr>
            </w:pPr>
            <w:proofErr w:type="spellStart"/>
            <w:r>
              <w:rPr>
                <w:sz w:val="16"/>
              </w:rPr>
              <w:t>LTE_NBIOT_eMTC_NTN_req-UEConTest</w:t>
            </w:r>
            <w:proofErr w:type="spellEnd"/>
          </w:p>
        </w:tc>
        <w:tc>
          <w:tcPr>
            <w:tcW w:w="0" w:type="auto"/>
          </w:tcPr>
          <w:p w14:paraId="7ABB37D7" w14:textId="77777777" w:rsidR="00BC377F" w:rsidRPr="00496D15" w:rsidRDefault="00BC377F" w:rsidP="00D41ECF">
            <w:pPr>
              <w:pStyle w:val="TAL"/>
              <w:rPr>
                <w:sz w:val="16"/>
              </w:rPr>
            </w:pPr>
            <w:r>
              <w:rPr>
                <w:sz w:val="16"/>
              </w:rPr>
              <w:t>revised</w:t>
            </w:r>
          </w:p>
        </w:tc>
      </w:tr>
      <w:tr w:rsidR="00BC377F" w14:paraId="4FC27F91" w14:textId="77777777" w:rsidTr="00D41ECF">
        <w:tc>
          <w:tcPr>
            <w:tcW w:w="0" w:type="auto"/>
          </w:tcPr>
          <w:p w14:paraId="4D471CB1" w14:textId="77777777" w:rsidR="00BC377F" w:rsidRPr="00496D15" w:rsidRDefault="00BC377F" w:rsidP="00D41ECF">
            <w:pPr>
              <w:pStyle w:val="TAL"/>
              <w:rPr>
                <w:sz w:val="16"/>
              </w:rPr>
            </w:pPr>
            <w:r>
              <w:rPr>
                <w:sz w:val="16"/>
              </w:rPr>
              <w:t>R5-241799</w:t>
            </w:r>
          </w:p>
        </w:tc>
        <w:tc>
          <w:tcPr>
            <w:tcW w:w="0" w:type="auto"/>
          </w:tcPr>
          <w:p w14:paraId="3C248E3D" w14:textId="77777777" w:rsidR="00BC377F" w:rsidRPr="00496D15" w:rsidRDefault="00BC377F" w:rsidP="00D41ECF">
            <w:pPr>
              <w:pStyle w:val="TAL"/>
              <w:rPr>
                <w:sz w:val="16"/>
              </w:rPr>
            </w:pPr>
            <w:r>
              <w:rPr>
                <w:sz w:val="16"/>
              </w:rPr>
              <w:t>Editorial correction to the wrong citation number</w:t>
            </w:r>
          </w:p>
        </w:tc>
        <w:tc>
          <w:tcPr>
            <w:tcW w:w="0" w:type="auto"/>
          </w:tcPr>
          <w:p w14:paraId="61718F21" w14:textId="77777777" w:rsidR="00BC377F" w:rsidRPr="00496D15" w:rsidRDefault="00BC377F" w:rsidP="00D41ECF">
            <w:pPr>
              <w:pStyle w:val="TAL"/>
              <w:rPr>
                <w:sz w:val="16"/>
              </w:rPr>
            </w:pPr>
            <w:r>
              <w:rPr>
                <w:sz w:val="16"/>
              </w:rPr>
              <w:t>MediaTek (Hefei) Inc.</w:t>
            </w:r>
          </w:p>
        </w:tc>
        <w:tc>
          <w:tcPr>
            <w:tcW w:w="0" w:type="auto"/>
          </w:tcPr>
          <w:p w14:paraId="5C8CBE14" w14:textId="77777777" w:rsidR="00BC377F" w:rsidRPr="00496D15" w:rsidRDefault="00BC377F" w:rsidP="00D41ECF">
            <w:pPr>
              <w:pStyle w:val="TAL"/>
              <w:rPr>
                <w:sz w:val="16"/>
              </w:rPr>
            </w:pPr>
            <w:r>
              <w:rPr>
                <w:sz w:val="16"/>
              </w:rPr>
              <w:t>36.521-4</w:t>
            </w:r>
          </w:p>
        </w:tc>
        <w:tc>
          <w:tcPr>
            <w:tcW w:w="0" w:type="auto"/>
          </w:tcPr>
          <w:p w14:paraId="1E64DDFC" w14:textId="77777777" w:rsidR="00BC377F" w:rsidRPr="00496D15" w:rsidRDefault="00BC377F" w:rsidP="00D41ECF">
            <w:pPr>
              <w:pStyle w:val="TAL"/>
              <w:rPr>
                <w:sz w:val="16"/>
              </w:rPr>
            </w:pPr>
            <w:r>
              <w:rPr>
                <w:sz w:val="16"/>
              </w:rPr>
              <w:t>0004</w:t>
            </w:r>
          </w:p>
        </w:tc>
        <w:tc>
          <w:tcPr>
            <w:tcW w:w="0" w:type="auto"/>
          </w:tcPr>
          <w:p w14:paraId="1EA4C26C" w14:textId="77777777" w:rsidR="00BC377F" w:rsidRPr="00496D15" w:rsidRDefault="00BC377F" w:rsidP="00D41ECF">
            <w:pPr>
              <w:pStyle w:val="TAR"/>
              <w:rPr>
                <w:sz w:val="16"/>
              </w:rPr>
            </w:pPr>
            <w:r>
              <w:rPr>
                <w:sz w:val="16"/>
              </w:rPr>
              <w:t>1</w:t>
            </w:r>
          </w:p>
        </w:tc>
        <w:tc>
          <w:tcPr>
            <w:tcW w:w="0" w:type="auto"/>
          </w:tcPr>
          <w:p w14:paraId="31C373B7" w14:textId="77777777" w:rsidR="00BC377F" w:rsidRPr="00496D15" w:rsidRDefault="00BC377F" w:rsidP="00D41ECF">
            <w:pPr>
              <w:pStyle w:val="TAL"/>
              <w:rPr>
                <w:sz w:val="16"/>
              </w:rPr>
            </w:pPr>
            <w:r>
              <w:rPr>
                <w:sz w:val="16"/>
              </w:rPr>
              <w:t>Rel-18</w:t>
            </w:r>
          </w:p>
        </w:tc>
        <w:tc>
          <w:tcPr>
            <w:tcW w:w="0" w:type="auto"/>
          </w:tcPr>
          <w:p w14:paraId="323AFC16" w14:textId="77777777" w:rsidR="00BC377F" w:rsidRPr="00496D15" w:rsidRDefault="00BC377F" w:rsidP="00D41ECF">
            <w:pPr>
              <w:pStyle w:val="TAL"/>
              <w:rPr>
                <w:sz w:val="16"/>
              </w:rPr>
            </w:pPr>
            <w:r>
              <w:rPr>
                <w:sz w:val="16"/>
              </w:rPr>
              <w:t>F</w:t>
            </w:r>
          </w:p>
        </w:tc>
        <w:tc>
          <w:tcPr>
            <w:tcW w:w="0" w:type="auto"/>
          </w:tcPr>
          <w:p w14:paraId="1BE5B235" w14:textId="77777777" w:rsidR="00BC377F" w:rsidRPr="00496D15" w:rsidRDefault="00BC377F" w:rsidP="00D41ECF">
            <w:pPr>
              <w:pStyle w:val="TAL"/>
              <w:rPr>
                <w:sz w:val="16"/>
              </w:rPr>
            </w:pPr>
            <w:proofErr w:type="spellStart"/>
            <w:r>
              <w:rPr>
                <w:sz w:val="16"/>
              </w:rPr>
              <w:t>LTE_NBIOT_eMTC_NTN_req-UEConTest</w:t>
            </w:r>
            <w:proofErr w:type="spellEnd"/>
          </w:p>
        </w:tc>
        <w:tc>
          <w:tcPr>
            <w:tcW w:w="0" w:type="auto"/>
          </w:tcPr>
          <w:p w14:paraId="55F26967" w14:textId="77777777" w:rsidR="00BC377F" w:rsidRPr="00496D15" w:rsidRDefault="00BC377F" w:rsidP="00D41ECF">
            <w:pPr>
              <w:pStyle w:val="TAL"/>
              <w:rPr>
                <w:sz w:val="16"/>
              </w:rPr>
            </w:pPr>
            <w:r>
              <w:rPr>
                <w:sz w:val="16"/>
              </w:rPr>
              <w:t>agreed</w:t>
            </w:r>
          </w:p>
        </w:tc>
      </w:tr>
      <w:tr w:rsidR="00BC377F" w14:paraId="0FB4890D" w14:textId="77777777" w:rsidTr="00D41ECF">
        <w:tc>
          <w:tcPr>
            <w:tcW w:w="0" w:type="auto"/>
          </w:tcPr>
          <w:p w14:paraId="73A4ADC5" w14:textId="77777777" w:rsidR="00BC377F" w:rsidRPr="00496D15" w:rsidRDefault="00BC377F" w:rsidP="00D41ECF">
            <w:pPr>
              <w:pStyle w:val="TAL"/>
              <w:rPr>
                <w:sz w:val="16"/>
              </w:rPr>
            </w:pPr>
            <w:r>
              <w:rPr>
                <w:sz w:val="16"/>
              </w:rPr>
              <w:t>R5-240098</w:t>
            </w:r>
          </w:p>
        </w:tc>
        <w:tc>
          <w:tcPr>
            <w:tcW w:w="0" w:type="auto"/>
          </w:tcPr>
          <w:p w14:paraId="0FAB6571" w14:textId="77777777" w:rsidR="00BC377F" w:rsidRPr="00496D15" w:rsidRDefault="00BC377F" w:rsidP="00D41ECF">
            <w:pPr>
              <w:pStyle w:val="TAL"/>
              <w:rPr>
                <w:sz w:val="16"/>
              </w:rPr>
            </w:pPr>
            <w:r>
              <w:rPr>
                <w:sz w:val="16"/>
              </w:rPr>
              <w:t>Editorial alignment for the test applicability</w:t>
            </w:r>
          </w:p>
        </w:tc>
        <w:tc>
          <w:tcPr>
            <w:tcW w:w="0" w:type="auto"/>
          </w:tcPr>
          <w:p w14:paraId="3D5F51BB" w14:textId="77777777" w:rsidR="00BC377F" w:rsidRPr="00496D15" w:rsidRDefault="00BC377F" w:rsidP="00D41ECF">
            <w:pPr>
              <w:pStyle w:val="TAL"/>
              <w:rPr>
                <w:sz w:val="16"/>
              </w:rPr>
            </w:pPr>
            <w:r>
              <w:rPr>
                <w:sz w:val="16"/>
              </w:rPr>
              <w:t>MediaTek (Hefei) Inc.</w:t>
            </w:r>
          </w:p>
        </w:tc>
        <w:tc>
          <w:tcPr>
            <w:tcW w:w="0" w:type="auto"/>
          </w:tcPr>
          <w:p w14:paraId="0CCF36D2" w14:textId="77777777" w:rsidR="00BC377F" w:rsidRPr="00496D15" w:rsidRDefault="00BC377F" w:rsidP="00D41ECF">
            <w:pPr>
              <w:pStyle w:val="TAL"/>
              <w:rPr>
                <w:sz w:val="16"/>
              </w:rPr>
            </w:pPr>
            <w:r>
              <w:rPr>
                <w:sz w:val="16"/>
              </w:rPr>
              <w:t>36.521-4</w:t>
            </w:r>
          </w:p>
        </w:tc>
        <w:tc>
          <w:tcPr>
            <w:tcW w:w="0" w:type="auto"/>
          </w:tcPr>
          <w:p w14:paraId="0476DF7F" w14:textId="77777777" w:rsidR="00BC377F" w:rsidRPr="00496D15" w:rsidRDefault="00BC377F" w:rsidP="00D41ECF">
            <w:pPr>
              <w:pStyle w:val="TAL"/>
              <w:rPr>
                <w:sz w:val="16"/>
              </w:rPr>
            </w:pPr>
            <w:r>
              <w:rPr>
                <w:sz w:val="16"/>
              </w:rPr>
              <w:t>0005</w:t>
            </w:r>
          </w:p>
        </w:tc>
        <w:tc>
          <w:tcPr>
            <w:tcW w:w="0" w:type="auto"/>
          </w:tcPr>
          <w:p w14:paraId="5F68D05E" w14:textId="77777777" w:rsidR="00BC377F" w:rsidRPr="00496D15" w:rsidRDefault="00BC377F" w:rsidP="00D41ECF">
            <w:pPr>
              <w:pStyle w:val="TAR"/>
              <w:rPr>
                <w:sz w:val="16"/>
              </w:rPr>
            </w:pPr>
            <w:r>
              <w:rPr>
                <w:sz w:val="16"/>
              </w:rPr>
              <w:t>-</w:t>
            </w:r>
          </w:p>
        </w:tc>
        <w:tc>
          <w:tcPr>
            <w:tcW w:w="0" w:type="auto"/>
          </w:tcPr>
          <w:p w14:paraId="530EA00E" w14:textId="77777777" w:rsidR="00BC377F" w:rsidRPr="00496D15" w:rsidRDefault="00BC377F" w:rsidP="00D41ECF">
            <w:pPr>
              <w:pStyle w:val="TAL"/>
              <w:rPr>
                <w:sz w:val="16"/>
              </w:rPr>
            </w:pPr>
            <w:r>
              <w:rPr>
                <w:sz w:val="16"/>
              </w:rPr>
              <w:t>Rel-18</w:t>
            </w:r>
          </w:p>
        </w:tc>
        <w:tc>
          <w:tcPr>
            <w:tcW w:w="0" w:type="auto"/>
          </w:tcPr>
          <w:p w14:paraId="731F273A" w14:textId="77777777" w:rsidR="00BC377F" w:rsidRPr="00496D15" w:rsidRDefault="00BC377F" w:rsidP="00D41ECF">
            <w:pPr>
              <w:pStyle w:val="TAL"/>
              <w:rPr>
                <w:sz w:val="16"/>
              </w:rPr>
            </w:pPr>
            <w:r>
              <w:rPr>
                <w:sz w:val="16"/>
              </w:rPr>
              <w:t>F</w:t>
            </w:r>
          </w:p>
        </w:tc>
        <w:tc>
          <w:tcPr>
            <w:tcW w:w="0" w:type="auto"/>
          </w:tcPr>
          <w:p w14:paraId="0D30DCBA" w14:textId="77777777" w:rsidR="00BC377F" w:rsidRPr="00496D15" w:rsidRDefault="00BC377F" w:rsidP="00D41ECF">
            <w:pPr>
              <w:pStyle w:val="TAL"/>
              <w:rPr>
                <w:sz w:val="16"/>
              </w:rPr>
            </w:pPr>
            <w:proofErr w:type="spellStart"/>
            <w:r>
              <w:rPr>
                <w:sz w:val="16"/>
              </w:rPr>
              <w:t>LTE_NBIOT_eMTC_NTN_req-UEConTest</w:t>
            </w:r>
            <w:proofErr w:type="spellEnd"/>
          </w:p>
        </w:tc>
        <w:tc>
          <w:tcPr>
            <w:tcW w:w="0" w:type="auto"/>
          </w:tcPr>
          <w:p w14:paraId="26907A67" w14:textId="77777777" w:rsidR="00BC377F" w:rsidRPr="00496D15" w:rsidRDefault="00BC377F" w:rsidP="00D41ECF">
            <w:pPr>
              <w:pStyle w:val="TAL"/>
              <w:rPr>
                <w:sz w:val="16"/>
              </w:rPr>
            </w:pPr>
            <w:r>
              <w:rPr>
                <w:sz w:val="16"/>
              </w:rPr>
              <w:t>revised</w:t>
            </w:r>
          </w:p>
        </w:tc>
      </w:tr>
      <w:tr w:rsidR="00BC377F" w14:paraId="4709C6B7" w14:textId="77777777" w:rsidTr="00D41ECF">
        <w:tc>
          <w:tcPr>
            <w:tcW w:w="0" w:type="auto"/>
          </w:tcPr>
          <w:p w14:paraId="1BFA8414" w14:textId="77777777" w:rsidR="00BC377F" w:rsidRPr="00496D15" w:rsidRDefault="00BC377F" w:rsidP="00D41ECF">
            <w:pPr>
              <w:pStyle w:val="TAL"/>
              <w:rPr>
                <w:sz w:val="16"/>
              </w:rPr>
            </w:pPr>
            <w:r>
              <w:rPr>
                <w:sz w:val="16"/>
              </w:rPr>
              <w:t>R5-241800</w:t>
            </w:r>
          </w:p>
        </w:tc>
        <w:tc>
          <w:tcPr>
            <w:tcW w:w="0" w:type="auto"/>
          </w:tcPr>
          <w:p w14:paraId="74A9AA43" w14:textId="77777777" w:rsidR="00BC377F" w:rsidRPr="00496D15" w:rsidRDefault="00BC377F" w:rsidP="00D41ECF">
            <w:pPr>
              <w:pStyle w:val="TAL"/>
              <w:rPr>
                <w:sz w:val="16"/>
              </w:rPr>
            </w:pPr>
            <w:r>
              <w:rPr>
                <w:sz w:val="16"/>
              </w:rPr>
              <w:t>Editorial alignment for the test applicability</w:t>
            </w:r>
          </w:p>
        </w:tc>
        <w:tc>
          <w:tcPr>
            <w:tcW w:w="0" w:type="auto"/>
          </w:tcPr>
          <w:p w14:paraId="2BF5B29E" w14:textId="77777777" w:rsidR="00BC377F" w:rsidRPr="00496D15" w:rsidRDefault="00BC377F" w:rsidP="00D41ECF">
            <w:pPr>
              <w:pStyle w:val="TAL"/>
              <w:rPr>
                <w:sz w:val="16"/>
              </w:rPr>
            </w:pPr>
            <w:r>
              <w:rPr>
                <w:sz w:val="16"/>
              </w:rPr>
              <w:t>MediaTek (Hefei) Inc.</w:t>
            </w:r>
          </w:p>
        </w:tc>
        <w:tc>
          <w:tcPr>
            <w:tcW w:w="0" w:type="auto"/>
          </w:tcPr>
          <w:p w14:paraId="0BD22EFE" w14:textId="77777777" w:rsidR="00BC377F" w:rsidRPr="00496D15" w:rsidRDefault="00BC377F" w:rsidP="00D41ECF">
            <w:pPr>
              <w:pStyle w:val="TAL"/>
              <w:rPr>
                <w:sz w:val="16"/>
              </w:rPr>
            </w:pPr>
            <w:r>
              <w:rPr>
                <w:sz w:val="16"/>
              </w:rPr>
              <w:t>36.521-4</w:t>
            </w:r>
          </w:p>
        </w:tc>
        <w:tc>
          <w:tcPr>
            <w:tcW w:w="0" w:type="auto"/>
          </w:tcPr>
          <w:p w14:paraId="196186B7" w14:textId="77777777" w:rsidR="00BC377F" w:rsidRPr="00496D15" w:rsidRDefault="00BC377F" w:rsidP="00D41ECF">
            <w:pPr>
              <w:pStyle w:val="TAL"/>
              <w:rPr>
                <w:sz w:val="16"/>
              </w:rPr>
            </w:pPr>
            <w:r>
              <w:rPr>
                <w:sz w:val="16"/>
              </w:rPr>
              <w:t>0005</w:t>
            </w:r>
          </w:p>
        </w:tc>
        <w:tc>
          <w:tcPr>
            <w:tcW w:w="0" w:type="auto"/>
          </w:tcPr>
          <w:p w14:paraId="4D79D60C" w14:textId="77777777" w:rsidR="00BC377F" w:rsidRPr="00496D15" w:rsidRDefault="00BC377F" w:rsidP="00D41ECF">
            <w:pPr>
              <w:pStyle w:val="TAR"/>
              <w:rPr>
                <w:sz w:val="16"/>
              </w:rPr>
            </w:pPr>
            <w:r>
              <w:rPr>
                <w:sz w:val="16"/>
              </w:rPr>
              <w:t>1</w:t>
            </w:r>
          </w:p>
        </w:tc>
        <w:tc>
          <w:tcPr>
            <w:tcW w:w="0" w:type="auto"/>
          </w:tcPr>
          <w:p w14:paraId="561573B5" w14:textId="77777777" w:rsidR="00BC377F" w:rsidRPr="00496D15" w:rsidRDefault="00BC377F" w:rsidP="00D41ECF">
            <w:pPr>
              <w:pStyle w:val="TAL"/>
              <w:rPr>
                <w:sz w:val="16"/>
              </w:rPr>
            </w:pPr>
            <w:r>
              <w:rPr>
                <w:sz w:val="16"/>
              </w:rPr>
              <w:t>Rel-18</w:t>
            </w:r>
          </w:p>
        </w:tc>
        <w:tc>
          <w:tcPr>
            <w:tcW w:w="0" w:type="auto"/>
          </w:tcPr>
          <w:p w14:paraId="1004CF6F" w14:textId="77777777" w:rsidR="00BC377F" w:rsidRPr="00496D15" w:rsidRDefault="00BC377F" w:rsidP="00D41ECF">
            <w:pPr>
              <w:pStyle w:val="TAL"/>
              <w:rPr>
                <w:sz w:val="16"/>
              </w:rPr>
            </w:pPr>
            <w:r>
              <w:rPr>
                <w:sz w:val="16"/>
              </w:rPr>
              <w:t>F</w:t>
            </w:r>
          </w:p>
        </w:tc>
        <w:tc>
          <w:tcPr>
            <w:tcW w:w="0" w:type="auto"/>
          </w:tcPr>
          <w:p w14:paraId="23967F49" w14:textId="77777777" w:rsidR="00BC377F" w:rsidRPr="00496D15" w:rsidRDefault="00BC377F" w:rsidP="00D41ECF">
            <w:pPr>
              <w:pStyle w:val="TAL"/>
              <w:rPr>
                <w:sz w:val="16"/>
              </w:rPr>
            </w:pPr>
            <w:proofErr w:type="spellStart"/>
            <w:r>
              <w:rPr>
                <w:sz w:val="16"/>
              </w:rPr>
              <w:t>LTE_NBIOT_eMTC_NTN_req-UEConTest</w:t>
            </w:r>
            <w:proofErr w:type="spellEnd"/>
          </w:p>
        </w:tc>
        <w:tc>
          <w:tcPr>
            <w:tcW w:w="0" w:type="auto"/>
          </w:tcPr>
          <w:p w14:paraId="5F9DE291" w14:textId="77777777" w:rsidR="00BC377F" w:rsidRPr="00496D15" w:rsidRDefault="00BC377F" w:rsidP="00D41ECF">
            <w:pPr>
              <w:pStyle w:val="TAL"/>
              <w:rPr>
                <w:sz w:val="16"/>
              </w:rPr>
            </w:pPr>
            <w:r>
              <w:rPr>
                <w:sz w:val="16"/>
              </w:rPr>
              <w:t>agreed</w:t>
            </w:r>
          </w:p>
        </w:tc>
      </w:tr>
      <w:tr w:rsidR="00BC377F" w14:paraId="726C7236" w14:textId="77777777" w:rsidTr="00D41ECF">
        <w:tc>
          <w:tcPr>
            <w:tcW w:w="0" w:type="auto"/>
          </w:tcPr>
          <w:p w14:paraId="5D1945DA" w14:textId="77777777" w:rsidR="00BC377F" w:rsidRPr="00496D15" w:rsidRDefault="00BC377F" w:rsidP="00D41ECF">
            <w:pPr>
              <w:pStyle w:val="TAL"/>
              <w:rPr>
                <w:sz w:val="16"/>
              </w:rPr>
            </w:pPr>
            <w:r>
              <w:rPr>
                <w:sz w:val="16"/>
              </w:rPr>
              <w:t>R5-240099</w:t>
            </w:r>
          </w:p>
        </w:tc>
        <w:tc>
          <w:tcPr>
            <w:tcW w:w="0" w:type="auto"/>
          </w:tcPr>
          <w:p w14:paraId="2D99A133" w14:textId="77777777" w:rsidR="00BC377F" w:rsidRPr="00496D15" w:rsidRDefault="00BC377F" w:rsidP="00D41ECF">
            <w:pPr>
              <w:pStyle w:val="TAL"/>
              <w:rPr>
                <w:sz w:val="16"/>
              </w:rPr>
            </w:pPr>
            <w:r>
              <w:rPr>
                <w:sz w:val="16"/>
              </w:rPr>
              <w:t>Update of reference measurement channels in Annex A.3.12</w:t>
            </w:r>
          </w:p>
        </w:tc>
        <w:tc>
          <w:tcPr>
            <w:tcW w:w="0" w:type="auto"/>
          </w:tcPr>
          <w:p w14:paraId="79C9F5AB" w14:textId="77777777" w:rsidR="00BC377F" w:rsidRPr="00496D15" w:rsidRDefault="00BC377F" w:rsidP="00D41ECF">
            <w:pPr>
              <w:pStyle w:val="TAL"/>
              <w:rPr>
                <w:sz w:val="16"/>
              </w:rPr>
            </w:pPr>
            <w:r>
              <w:rPr>
                <w:sz w:val="16"/>
              </w:rPr>
              <w:t>MediaTek (Hefei) Inc.</w:t>
            </w:r>
          </w:p>
        </w:tc>
        <w:tc>
          <w:tcPr>
            <w:tcW w:w="0" w:type="auto"/>
          </w:tcPr>
          <w:p w14:paraId="53E2A0A6" w14:textId="77777777" w:rsidR="00BC377F" w:rsidRPr="00496D15" w:rsidRDefault="00BC377F" w:rsidP="00D41ECF">
            <w:pPr>
              <w:pStyle w:val="TAL"/>
              <w:rPr>
                <w:sz w:val="16"/>
              </w:rPr>
            </w:pPr>
            <w:r>
              <w:rPr>
                <w:sz w:val="16"/>
              </w:rPr>
              <w:t>36.521-4</w:t>
            </w:r>
          </w:p>
        </w:tc>
        <w:tc>
          <w:tcPr>
            <w:tcW w:w="0" w:type="auto"/>
          </w:tcPr>
          <w:p w14:paraId="3839E024" w14:textId="77777777" w:rsidR="00BC377F" w:rsidRPr="00496D15" w:rsidRDefault="00BC377F" w:rsidP="00D41ECF">
            <w:pPr>
              <w:pStyle w:val="TAL"/>
              <w:rPr>
                <w:sz w:val="16"/>
              </w:rPr>
            </w:pPr>
            <w:r>
              <w:rPr>
                <w:sz w:val="16"/>
              </w:rPr>
              <w:t>0006</w:t>
            </w:r>
          </w:p>
        </w:tc>
        <w:tc>
          <w:tcPr>
            <w:tcW w:w="0" w:type="auto"/>
          </w:tcPr>
          <w:p w14:paraId="1F5884C5" w14:textId="77777777" w:rsidR="00BC377F" w:rsidRPr="00496D15" w:rsidRDefault="00BC377F" w:rsidP="00D41ECF">
            <w:pPr>
              <w:pStyle w:val="TAR"/>
              <w:rPr>
                <w:sz w:val="16"/>
              </w:rPr>
            </w:pPr>
            <w:r>
              <w:rPr>
                <w:sz w:val="16"/>
              </w:rPr>
              <w:t>-</w:t>
            </w:r>
          </w:p>
        </w:tc>
        <w:tc>
          <w:tcPr>
            <w:tcW w:w="0" w:type="auto"/>
          </w:tcPr>
          <w:p w14:paraId="21EA3C2E" w14:textId="77777777" w:rsidR="00BC377F" w:rsidRPr="00496D15" w:rsidRDefault="00BC377F" w:rsidP="00D41ECF">
            <w:pPr>
              <w:pStyle w:val="TAL"/>
              <w:rPr>
                <w:sz w:val="16"/>
              </w:rPr>
            </w:pPr>
            <w:r>
              <w:rPr>
                <w:sz w:val="16"/>
              </w:rPr>
              <w:t>Rel-18</w:t>
            </w:r>
          </w:p>
        </w:tc>
        <w:tc>
          <w:tcPr>
            <w:tcW w:w="0" w:type="auto"/>
          </w:tcPr>
          <w:p w14:paraId="3213768C" w14:textId="77777777" w:rsidR="00BC377F" w:rsidRPr="00496D15" w:rsidRDefault="00BC377F" w:rsidP="00D41ECF">
            <w:pPr>
              <w:pStyle w:val="TAL"/>
              <w:rPr>
                <w:sz w:val="16"/>
              </w:rPr>
            </w:pPr>
            <w:r>
              <w:rPr>
                <w:sz w:val="16"/>
              </w:rPr>
              <w:t>F</w:t>
            </w:r>
          </w:p>
        </w:tc>
        <w:tc>
          <w:tcPr>
            <w:tcW w:w="0" w:type="auto"/>
          </w:tcPr>
          <w:p w14:paraId="2FB7976D" w14:textId="77777777" w:rsidR="00BC377F" w:rsidRPr="00496D15" w:rsidRDefault="00BC377F" w:rsidP="00D41ECF">
            <w:pPr>
              <w:pStyle w:val="TAL"/>
              <w:rPr>
                <w:sz w:val="16"/>
              </w:rPr>
            </w:pPr>
            <w:proofErr w:type="spellStart"/>
            <w:r>
              <w:rPr>
                <w:sz w:val="16"/>
              </w:rPr>
              <w:t>LTE_NBIOT_eMTC_NTN_req-UEConTest</w:t>
            </w:r>
            <w:proofErr w:type="spellEnd"/>
          </w:p>
        </w:tc>
        <w:tc>
          <w:tcPr>
            <w:tcW w:w="0" w:type="auto"/>
          </w:tcPr>
          <w:p w14:paraId="3138FDC6" w14:textId="77777777" w:rsidR="00BC377F" w:rsidRPr="00496D15" w:rsidRDefault="00BC377F" w:rsidP="00D41ECF">
            <w:pPr>
              <w:pStyle w:val="TAL"/>
              <w:rPr>
                <w:sz w:val="16"/>
              </w:rPr>
            </w:pPr>
            <w:r>
              <w:rPr>
                <w:sz w:val="16"/>
              </w:rPr>
              <w:t>revised</w:t>
            </w:r>
          </w:p>
        </w:tc>
      </w:tr>
      <w:tr w:rsidR="00BC377F" w14:paraId="013D416C" w14:textId="77777777" w:rsidTr="00D41ECF">
        <w:tc>
          <w:tcPr>
            <w:tcW w:w="0" w:type="auto"/>
          </w:tcPr>
          <w:p w14:paraId="4566874A" w14:textId="77777777" w:rsidR="00BC377F" w:rsidRPr="00496D15" w:rsidRDefault="00BC377F" w:rsidP="00D41ECF">
            <w:pPr>
              <w:pStyle w:val="TAL"/>
              <w:rPr>
                <w:sz w:val="16"/>
              </w:rPr>
            </w:pPr>
            <w:r>
              <w:rPr>
                <w:sz w:val="16"/>
              </w:rPr>
              <w:t>R5-241801</w:t>
            </w:r>
          </w:p>
        </w:tc>
        <w:tc>
          <w:tcPr>
            <w:tcW w:w="0" w:type="auto"/>
          </w:tcPr>
          <w:p w14:paraId="0960FD86" w14:textId="77777777" w:rsidR="00BC377F" w:rsidRPr="00496D15" w:rsidRDefault="00BC377F" w:rsidP="00D41ECF">
            <w:pPr>
              <w:pStyle w:val="TAL"/>
              <w:rPr>
                <w:sz w:val="16"/>
              </w:rPr>
            </w:pPr>
            <w:r>
              <w:rPr>
                <w:sz w:val="16"/>
              </w:rPr>
              <w:t>Update of reference measurement channels in Annex A.3.12</w:t>
            </w:r>
          </w:p>
        </w:tc>
        <w:tc>
          <w:tcPr>
            <w:tcW w:w="0" w:type="auto"/>
          </w:tcPr>
          <w:p w14:paraId="68EAB6C6" w14:textId="77777777" w:rsidR="00BC377F" w:rsidRPr="00496D15" w:rsidRDefault="00BC377F" w:rsidP="00D41ECF">
            <w:pPr>
              <w:pStyle w:val="TAL"/>
              <w:rPr>
                <w:sz w:val="16"/>
              </w:rPr>
            </w:pPr>
            <w:r>
              <w:rPr>
                <w:sz w:val="16"/>
              </w:rPr>
              <w:t>MediaTek (Hefei) Inc.</w:t>
            </w:r>
          </w:p>
        </w:tc>
        <w:tc>
          <w:tcPr>
            <w:tcW w:w="0" w:type="auto"/>
          </w:tcPr>
          <w:p w14:paraId="0F72B382" w14:textId="77777777" w:rsidR="00BC377F" w:rsidRPr="00496D15" w:rsidRDefault="00BC377F" w:rsidP="00D41ECF">
            <w:pPr>
              <w:pStyle w:val="TAL"/>
              <w:rPr>
                <w:sz w:val="16"/>
              </w:rPr>
            </w:pPr>
            <w:r>
              <w:rPr>
                <w:sz w:val="16"/>
              </w:rPr>
              <w:t>36.521-4</w:t>
            </w:r>
          </w:p>
        </w:tc>
        <w:tc>
          <w:tcPr>
            <w:tcW w:w="0" w:type="auto"/>
          </w:tcPr>
          <w:p w14:paraId="3E5D3315" w14:textId="77777777" w:rsidR="00BC377F" w:rsidRPr="00496D15" w:rsidRDefault="00BC377F" w:rsidP="00D41ECF">
            <w:pPr>
              <w:pStyle w:val="TAL"/>
              <w:rPr>
                <w:sz w:val="16"/>
              </w:rPr>
            </w:pPr>
            <w:r>
              <w:rPr>
                <w:sz w:val="16"/>
              </w:rPr>
              <w:t>0006</w:t>
            </w:r>
          </w:p>
        </w:tc>
        <w:tc>
          <w:tcPr>
            <w:tcW w:w="0" w:type="auto"/>
          </w:tcPr>
          <w:p w14:paraId="187D7097" w14:textId="77777777" w:rsidR="00BC377F" w:rsidRPr="00496D15" w:rsidRDefault="00BC377F" w:rsidP="00D41ECF">
            <w:pPr>
              <w:pStyle w:val="TAR"/>
              <w:rPr>
                <w:sz w:val="16"/>
              </w:rPr>
            </w:pPr>
            <w:r>
              <w:rPr>
                <w:sz w:val="16"/>
              </w:rPr>
              <w:t>1</w:t>
            </w:r>
          </w:p>
        </w:tc>
        <w:tc>
          <w:tcPr>
            <w:tcW w:w="0" w:type="auto"/>
          </w:tcPr>
          <w:p w14:paraId="1F552108" w14:textId="77777777" w:rsidR="00BC377F" w:rsidRPr="00496D15" w:rsidRDefault="00BC377F" w:rsidP="00D41ECF">
            <w:pPr>
              <w:pStyle w:val="TAL"/>
              <w:rPr>
                <w:sz w:val="16"/>
              </w:rPr>
            </w:pPr>
            <w:r>
              <w:rPr>
                <w:sz w:val="16"/>
              </w:rPr>
              <w:t>Rel-18</w:t>
            </w:r>
          </w:p>
        </w:tc>
        <w:tc>
          <w:tcPr>
            <w:tcW w:w="0" w:type="auto"/>
          </w:tcPr>
          <w:p w14:paraId="1FE0F105" w14:textId="77777777" w:rsidR="00BC377F" w:rsidRPr="00496D15" w:rsidRDefault="00BC377F" w:rsidP="00D41ECF">
            <w:pPr>
              <w:pStyle w:val="TAL"/>
              <w:rPr>
                <w:sz w:val="16"/>
              </w:rPr>
            </w:pPr>
            <w:r>
              <w:rPr>
                <w:sz w:val="16"/>
              </w:rPr>
              <w:t>F</w:t>
            </w:r>
          </w:p>
        </w:tc>
        <w:tc>
          <w:tcPr>
            <w:tcW w:w="0" w:type="auto"/>
          </w:tcPr>
          <w:p w14:paraId="138B20BD" w14:textId="77777777" w:rsidR="00BC377F" w:rsidRPr="00496D15" w:rsidRDefault="00BC377F" w:rsidP="00D41ECF">
            <w:pPr>
              <w:pStyle w:val="TAL"/>
              <w:rPr>
                <w:sz w:val="16"/>
              </w:rPr>
            </w:pPr>
            <w:proofErr w:type="spellStart"/>
            <w:r>
              <w:rPr>
                <w:sz w:val="16"/>
              </w:rPr>
              <w:t>LTE_NBIOT_eMTC_NTN_req-UEConTest</w:t>
            </w:r>
            <w:proofErr w:type="spellEnd"/>
          </w:p>
        </w:tc>
        <w:tc>
          <w:tcPr>
            <w:tcW w:w="0" w:type="auto"/>
          </w:tcPr>
          <w:p w14:paraId="5B73B6EB" w14:textId="77777777" w:rsidR="00BC377F" w:rsidRPr="00496D15" w:rsidRDefault="00BC377F" w:rsidP="00D41ECF">
            <w:pPr>
              <w:pStyle w:val="TAL"/>
              <w:rPr>
                <w:sz w:val="16"/>
              </w:rPr>
            </w:pPr>
            <w:r>
              <w:rPr>
                <w:sz w:val="16"/>
              </w:rPr>
              <w:t>agreed</w:t>
            </w:r>
          </w:p>
        </w:tc>
      </w:tr>
      <w:tr w:rsidR="00BC377F" w14:paraId="2F08859B" w14:textId="77777777" w:rsidTr="00D41ECF">
        <w:tc>
          <w:tcPr>
            <w:tcW w:w="0" w:type="auto"/>
          </w:tcPr>
          <w:p w14:paraId="26037CDD" w14:textId="77777777" w:rsidR="00BC377F" w:rsidRPr="00496D15" w:rsidRDefault="00BC377F" w:rsidP="00D41ECF">
            <w:pPr>
              <w:pStyle w:val="TAL"/>
              <w:rPr>
                <w:sz w:val="16"/>
              </w:rPr>
            </w:pPr>
            <w:r>
              <w:rPr>
                <w:sz w:val="16"/>
              </w:rPr>
              <w:t>R5-240136</w:t>
            </w:r>
          </w:p>
        </w:tc>
        <w:tc>
          <w:tcPr>
            <w:tcW w:w="0" w:type="auto"/>
          </w:tcPr>
          <w:p w14:paraId="6ED9FFB4" w14:textId="77777777" w:rsidR="00BC377F" w:rsidRPr="00496D15" w:rsidRDefault="00BC377F" w:rsidP="00D41ECF">
            <w:pPr>
              <w:pStyle w:val="TAL"/>
              <w:rPr>
                <w:sz w:val="16"/>
              </w:rPr>
            </w:pPr>
            <w:r>
              <w:rPr>
                <w:sz w:val="16"/>
              </w:rPr>
              <w:t>Editorial correction to 6.4B.1 Frequency Error for UE category NB1 and NB2 TC</w:t>
            </w:r>
          </w:p>
        </w:tc>
        <w:tc>
          <w:tcPr>
            <w:tcW w:w="0" w:type="auto"/>
          </w:tcPr>
          <w:p w14:paraId="3C33846E" w14:textId="77777777" w:rsidR="00BC377F" w:rsidRPr="00496D15" w:rsidRDefault="00BC377F" w:rsidP="00D41ECF">
            <w:pPr>
              <w:pStyle w:val="TAL"/>
              <w:rPr>
                <w:sz w:val="16"/>
              </w:rPr>
            </w:pPr>
            <w:r>
              <w:rPr>
                <w:sz w:val="16"/>
              </w:rPr>
              <w:t>MediaTek Beijing Inc.</w:t>
            </w:r>
          </w:p>
        </w:tc>
        <w:tc>
          <w:tcPr>
            <w:tcW w:w="0" w:type="auto"/>
          </w:tcPr>
          <w:p w14:paraId="1F6C3EB6" w14:textId="77777777" w:rsidR="00BC377F" w:rsidRPr="00496D15" w:rsidRDefault="00BC377F" w:rsidP="00D41ECF">
            <w:pPr>
              <w:pStyle w:val="TAL"/>
              <w:rPr>
                <w:sz w:val="16"/>
              </w:rPr>
            </w:pPr>
            <w:r>
              <w:rPr>
                <w:sz w:val="16"/>
              </w:rPr>
              <w:t>36.521-4</w:t>
            </w:r>
          </w:p>
        </w:tc>
        <w:tc>
          <w:tcPr>
            <w:tcW w:w="0" w:type="auto"/>
          </w:tcPr>
          <w:p w14:paraId="16AEA24A" w14:textId="77777777" w:rsidR="00BC377F" w:rsidRPr="00496D15" w:rsidRDefault="00BC377F" w:rsidP="00D41ECF">
            <w:pPr>
              <w:pStyle w:val="TAL"/>
              <w:rPr>
                <w:sz w:val="16"/>
              </w:rPr>
            </w:pPr>
            <w:r>
              <w:rPr>
                <w:sz w:val="16"/>
              </w:rPr>
              <w:t>0007</w:t>
            </w:r>
          </w:p>
        </w:tc>
        <w:tc>
          <w:tcPr>
            <w:tcW w:w="0" w:type="auto"/>
          </w:tcPr>
          <w:p w14:paraId="4494A003" w14:textId="77777777" w:rsidR="00BC377F" w:rsidRPr="00496D15" w:rsidRDefault="00BC377F" w:rsidP="00D41ECF">
            <w:pPr>
              <w:pStyle w:val="TAR"/>
              <w:rPr>
                <w:sz w:val="16"/>
              </w:rPr>
            </w:pPr>
            <w:r>
              <w:rPr>
                <w:sz w:val="16"/>
              </w:rPr>
              <w:t>-</w:t>
            </w:r>
          </w:p>
        </w:tc>
        <w:tc>
          <w:tcPr>
            <w:tcW w:w="0" w:type="auto"/>
          </w:tcPr>
          <w:p w14:paraId="14CB7699" w14:textId="77777777" w:rsidR="00BC377F" w:rsidRPr="00496D15" w:rsidRDefault="00BC377F" w:rsidP="00D41ECF">
            <w:pPr>
              <w:pStyle w:val="TAL"/>
              <w:rPr>
                <w:sz w:val="16"/>
              </w:rPr>
            </w:pPr>
            <w:r>
              <w:rPr>
                <w:sz w:val="16"/>
              </w:rPr>
              <w:t>Rel-18</w:t>
            </w:r>
          </w:p>
        </w:tc>
        <w:tc>
          <w:tcPr>
            <w:tcW w:w="0" w:type="auto"/>
          </w:tcPr>
          <w:p w14:paraId="5C918773" w14:textId="77777777" w:rsidR="00BC377F" w:rsidRPr="00496D15" w:rsidRDefault="00BC377F" w:rsidP="00D41ECF">
            <w:pPr>
              <w:pStyle w:val="TAL"/>
              <w:rPr>
                <w:sz w:val="16"/>
              </w:rPr>
            </w:pPr>
            <w:r>
              <w:rPr>
                <w:sz w:val="16"/>
              </w:rPr>
              <w:t>F</w:t>
            </w:r>
          </w:p>
        </w:tc>
        <w:tc>
          <w:tcPr>
            <w:tcW w:w="0" w:type="auto"/>
          </w:tcPr>
          <w:p w14:paraId="560625A3" w14:textId="77777777" w:rsidR="00BC377F" w:rsidRPr="00496D15" w:rsidRDefault="00BC377F" w:rsidP="00D41ECF">
            <w:pPr>
              <w:pStyle w:val="TAL"/>
              <w:rPr>
                <w:sz w:val="16"/>
              </w:rPr>
            </w:pPr>
            <w:proofErr w:type="spellStart"/>
            <w:r>
              <w:rPr>
                <w:sz w:val="16"/>
              </w:rPr>
              <w:t>LTE_NBIOT_eMTC_NTN_req-UEConTest</w:t>
            </w:r>
            <w:proofErr w:type="spellEnd"/>
          </w:p>
        </w:tc>
        <w:tc>
          <w:tcPr>
            <w:tcW w:w="0" w:type="auto"/>
          </w:tcPr>
          <w:p w14:paraId="44DEB668" w14:textId="77777777" w:rsidR="00BC377F" w:rsidRPr="00496D15" w:rsidRDefault="00BC377F" w:rsidP="00D41ECF">
            <w:pPr>
              <w:pStyle w:val="TAL"/>
              <w:rPr>
                <w:sz w:val="16"/>
              </w:rPr>
            </w:pPr>
            <w:r>
              <w:rPr>
                <w:sz w:val="16"/>
              </w:rPr>
              <w:t>withdrawn</w:t>
            </w:r>
          </w:p>
        </w:tc>
      </w:tr>
      <w:tr w:rsidR="00BC377F" w14:paraId="180C36FB" w14:textId="77777777" w:rsidTr="00D41ECF">
        <w:tc>
          <w:tcPr>
            <w:tcW w:w="0" w:type="auto"/>
          </w:tcPr>
          <w:p w14:paraId="74FA4C45" w14:textId="77777777" w:rsidR="00BC377F" w:rsidRPr="00496D15" w:rsidRDefault="00BC377F" w:rsidP="00D41ECF">
            <w:pPr>
              <w:pStyle w:val="TAL"/>
              <w:rPr>
                <w:sz w:val="16"/>
              </w:rPr>
            </w:pPr>
            <w:r>
              <w:rPr>
                <w:sz w:val="16"/>
              </w:rPr>
              <w:t>R5-240137</w:t>
            </w:r>
          </w:p>
        </w:tc>
        <w:tc>
          <w:tcPr>
            <w:tcW w:w="0" w:type="auto"/>
          </w:tcPr>
          <w:p w14:paraId="414CDF6A" w14:textId="77777777" w:rsidR="00BC377F" w:rsidRPr="00496D15" w:rsidRDefault="00BC377F" w:rsidP="00D41ECF">
            <w:pPr>
              <w:pStyle w:val="TAL"/>
              <w:rPr>
                <w:sz w:val="16"/>
              </w:rPr>
            </w:pPr>
            <w:r>
              <w:rPr>
                <w:sz w:val="16"/>
              </w:rPr>
              <w:t>Editorial correction to Additional spurious emissions TCS</w:t>
            </w:r>
          </w:p>
        </w:tc>
        <w:tc>
          <w:tcPr>
            <w:tcW w:w="0" w:type="auto"/>
          </w:tcPr>
          <w:p w14:paraId="3D23B229" w14:textId="77777777" w:rsidR="00BC377F" w:rsidRPr="00496D15" w:rsidRDefault="00BC377F" w:rsidP="00D41ECF">
            <w:pPr>
              <w:pStyle w:val="TAL"/>
              <w:rPr>
                <w:sz w:val="16"/>
              </w:rPr>
            </w:pPr>
            <w:r>
              <w:rPr>
                <w:sz w:val="16"/>
              </w:rPr>
              <w:t>MediaTek Beijing Inc.</w:t>
            </w:r>
          </w:p>
        </w:tc>
        <w:tc>
          <w:tcPr>
            <w:tcW w:w="0" w:type="auto"/>
          </w:tcPr>
          <w:p w14:paraId="1D76A1C5" w14:textId="77777777" w:rsidR="00BC377F" w:rsidRPr="00496D15" w:rsidRDefault="00BC377F" w:rsidP="00D41ECF">
            <w:pPr>
              <w:pStyle w:val="TAL"/>
              <w:rPr>
                <w:sz w:val="16"/>
              </w:rPr>
            </w:pPr>
            <w:r>
              <w:rPr>
                <w:sz w:val="16"/>
              </w:rPr>
              <w:t>36.521-4</w:t>
            </w:r>
          </w:p>
        </w:tc>
        <w:tc>
          <w:tcPr>
            <w:tcW w:w="0" w:type="auto"/>
          </w:tcPr>
          <w:p w14:paraId="6B28B1FE" w14:textId="77777777" w:rsidR="00BC377F" w:rsidRPr="00496D15" w:rsidRDefault="00BC377F" w:rsidP="00D41ECF">
            <w:pPr>
              <w:pStyle w:val="TAL"/>
              <w:rPr>
                <w:sz w:val="16"/>
              </w:rPr>
            </w:pPr>
            <w:r>
              <w:rPr>
                <w:sz w:val="16"/>
              </w:rPr>
              <w:t>0008</w:t>
            </w:r>
          </w:p>
        </w:tc>
        <w:tc>
          <w:tcPr>
            <w:tcW w:w="0" w:type="auto"/>
          </w:tcPr>
          <w:p w14:paraId="13415CA8" w14:textId="77777777" w:rsidR="00BC377F" w:rsidRPr="00496D15" w:rsidRDefault="00BC377F" w:rsidP="00D41ECF">
            <w:pPr>
              <w:pStyle w:val="TAR"/>
              <w:rPr>
                <w:sz w:val="16"/>
              </w:rPr>
            </w:pPr>
            <w:r>
              <w:rPr>
                <w:sz w:val="16"/>
              </w:rPr>
              <w:t>-</w:t>
            </w:r>
          </w:p>
        </w:tc>
        <w:tc>
          <w:tcPr>
            <w:tcW w:w="0" w:type="auto"/>
          </w:tcPr>
          <w:p w14:paraId="4D8C446A" w14:textId="77777777" w:rsidR="00BC377F" w:rsidRPr="00496D15" w:rsidRDefault="00BC377F" w:rsidP="00D41ECF">
            <w:pPr>
              <w:pStyle w:val="TAL"/>
              <w:rPr>
                <w:sz w:val="16"/>
              </w:rPr>
            </w:pPr>
            <w:r>
              <w:rPr>
                <w:sz w:val="16"/>
              </w:rPr>
              <w:t>Rel-18</w:t>
            </w:r>
          </w:p>
        </w:tc>
        <w:tc>
          <w:tcPr>
            <w:tcW w:w="0" w:type="auto"/>
          </w:tcPr>
          <w:p w14:paraId="192976DE" w14:textId="77777777" w:rsidR="00BC377F" w:rsidRPr="00496D15" w:rsidRDefault="00BC377F" w:rsidP="00D41ECF">
            <w:pPr>
              <w:pStyle w:val="TAL"/>
              <w:rPr>
                <w:sz w:val="16"/>
              </w:rPr>
            </w:pPr>
            <w:r>
              <w:rPr>
                <w:sz w:val="16"/>
              </w:rPr>
              <w:t>F</w:t>
            </w:r>
          </w:p>
        </w:tc>
        <w:tc>
          <w:tcPr>
            <w:tcW w:w="0" w:type="auto"/>
          </w:tcPr>
          <w:p w14:paraId="66C1ECC0" w14:textId="77777777" w:rsidR="00BC377F" w:rsidRPr="00496D15" w:rsidRDefault="00BC377F" w:rsidP="00D41ECF">
            <w:pPr>
              <w:pStyle w:val="TAL"/>
              <w:rPr>
                <w:sz w:val="16"/>
              </w:rPr>
            </w:pPr>
            <w:proofErr w:type="spellStart"/>
            <w:r>
              <w:rPr>
                <w:sz w:val="16"/>
              </w:rPr>
              <w:t>LTE_NBIOT_eMTC_NTN_req-UEConTest</w:t>
            </w:r>
            <w:proofErr w:type="spellEnd"/>
          </w:p>
        </w:tc>
        <w:tc>
          <w:tcPr>
            <w:tcW w:w="0" w:type="auto"/>
          </w:tcPr>
          <w:p w14:paraId="38A4743E" w14:textId="77777777" w:rsidR="00BC377F" w:rsidRPr="00496D15" w:rsidRDefault="00BC377F" w:rsidP="00D41ECF">
            <w:pPr>
              <w:pStyle w:val="TAL"/>
              <w:rPr>
                <w:sz w:val="16"/>
              </w:rPr>
            </w:pPr>
            <w:r>
              <w:rPr>
                <w:sz w:val="16"/>
              </w:rPr>
              <w:t>revised</w:t>
            </w:r>
          </w:p>
        </w:tc>
      </w:tr>
      <w:tr w:rsidR="00BC377F" w14:paraId="53F8AE2F" w14:textId="77777777" w:rsidTr="00D41ECF">
        <w:tc>
          <w:tcPr>
            <w:tcW w:w="0" w:type="auto"/>
          </w:tcPr>
          <w:p w14:paraId="27A60776" w14:textId="77777777" w:rsidR="00BC377F" w:rsidRPr="00496D15" w:rsidRDefault="00BC377F" w:rsidP="00D41ECF">
            <w:pPr>
              <w:pStyle w:val="TAL"/>
              <w:rPr>
                <w:sz w:val="16"/>
              </w:rPr>
            </w:pPr>
            <w:r>
              <w:rPr>
                <w:sz w:val="16"/>
              </w:rPr>
              <w:t>R5-242020</w:t>
            </w:r>
          </w:p>
        </w:tc>
        <w:tc>
          <w:tcPr>
            <w:tcW w:w="0" w:type="auto"/>
          </w:tcPr>
          <w:p w14:paraId="27791043" w14:textId="77777777" w:rsidR="00BC377F" w:rsidRPr="00496D15" w:rsidRDefault="00BC377F" w:rsidP="00D41ECF">
            <w:pPr>
              <w:pStyle w:val="TAL"/>
              <w:rPr>
                <w:sz w:val="16"/>
              </w:rPr>
            </w:pPr>
            <w:r>
              <w:rPr>
                <w:sz w:val="16"/>
              </w:rPr>
              <w:t>Editorial correction to Additional spurious emissions TCS</w:t>
            </w:r>
          </w:p>
        </w:tc>
        <w:tc>
          <w:tcPr>
            <w:tcW w:w="0" w:type="auto"/>
          </w:tcPr>
          <w:p w14:paraId="6A719E5F" w14:textId="77777777" w:rsidR="00BC377F" w:rsidRPr="00496D15" w:rsidRDefault="00BC377F" w:rsidP="00D41ECF">
            <w:pPr>
              <w:pStyle w:val="TAL"/>
              <w:rPr>
                <w:sz w:val="16"/>
              </w:rPr>
            </w:pPr>
            <w:r>
              <w:rPr>
                <w:sz w:val="16"/>
              </w:rPr>
              <w:t>MediaTek Beijing Inc.</w:t>
            </w:r>
          </w:p>
        </w:tc>
        <w:tc>
          <w:tcPr>
            <w:tcW w:w="0" w:type="auto"/>
          </w:tcPr>
          <w:p w14:paraId="23D5A005" w14:textId="77777777" w:rsidR="00BC377F" w:rsidRPr="00496D15" w:rsidRDefault="00BC377F" w:rsidP="00D41ECF">
            <w:pPr>
              <w:pStyle w:val="TAL"/>
              <w:rPr>
                <w:sz w:val="16"/>
              </w:rPr>
            </w:pPr>
            <w:r>
              <w:rPr>
                <w:sz w:val="16"/>
              </w:rPr>
              <w:t>36.521-4</w:t>
            </w:r>
          </w:p>
        </w:tc>
        <w:tc>
          <w:tcPr>
            <w:tcW w:w="0" w:type="auto"/>
          </w:tcPr>
          <w:p w14:paraId="55689CCF" w14:textId="77777777" w:rsidR="00BC377F" w:rsidRPr="00496D15" w:rsidRDefault="00BC377F" w:rsidP="00D41ECF">
            <w:pPr>
              <w:pStyle w:val="TAL"/>
              <w:rPr>
                <w:sz w:val="16"/>
              </w:rPr>
            </w:pPr>
            <w:r>
              <w:rPr>
                <w:sz w:val="16"/>
              </w:rPr>
              <w:t>0008</w:t>
            </w:r>
          </w:p>
        </w:tc>
        <w:tc>
          <w:tcPr>
            <w:tcW w:w="0" w:type="auto"/>
          </w:tcPr>
          <w:p w14:paraId="2954857F" w14:textId="77777777" w:rsidR="00BC377F" w:rsidRPr="00496D15" w:rsidRDefault="00BC377F" w:rsidP="00D41ECF">
            <w:pPr>
              <w:pStyle w:val="TAR"/>
              <w:rPr>
                <w:sz w:val="16"/>
              </w:rPr>
            </w:pPr>
            <w:r>
              <w:rPr>
                <w:sz w:val="16"/>
              </w:rPr>
              <w:t>1</w:t>
            </w:r>
          </w:p>
        </w:tc>
        <w:tc>
          <w:tcPr>
            <w:tcW w:w="0" w:type="auto"/>
          </w:tcPr>
          <w:p w14:paraId="2A9219E0" w14:textId="77777777" w:rsidR="00BC377F" w:rsidRPr="00496D15" w:rsidRDefault="00BC377F" w:rsidP="00D41ECF">
            <w:pPr>
              <w:pStyle w:val="TAL"/>
              <w:rPr>
                <w:sz w:val="16"/>
              </w:rPr>
            </w:pPr>
            <w:r>
              <w:rPr>
                <w:sz w:val="16"/>
              </w:rPr>
              <w:t>Rel-18</w:t>
            </w:r>
          </w:p>
        </w:tc>
        <w:tc>
          <w:tcPr>
            <w:tcW w:w="0" w:type="auto"/>
          </w:tcPr>
          <w:p w14:paraId="41F77DD1" w14:textId="77777777" w:rsidR="00BC377F" w:rsidRPr="00496D15" w:rsidRDefault="00BC377F" w:rsidP="00D41ECF">
            <w:pPr>
              <w:pStyle w:val="TAL"/>
              <w:rPr>
                <w:sz w:val="16"/>
              </w:rPr>
            </w:pPr>
            <w:r>
              <w:rPr>
                <w:sz w:val="16"/>
              </w:rPr>
              <w:t>F</w:t>
            </w:r>
          </w:p>
        </w:tc>
        <w:tc>
          <w:tcPr>
            <w:tcW w:w="0" w:type="auto"/>
          </w:tcPr>
          <w:p w14:paraId="4EA293CA" w14:textId="77777777" w:rsidR="00BC377F" w:rsidRPr="00496D15" w:rsidRDefault="00BC377F" w:rsidP="00D41ECF">
            <w:pPr>
              <w:pStyle w:val="TAL"/>
              <w:rPr>
                <w:sz w:val="16"/>
              </w:rPr>
            </w:pPr>
            <w:proofErr w:type="spellStart"/>
            <w:r>
              <w:rPr>
                <w:sz w:val="16"/>
              </w:rPr>
              <w:t>LTE_NBIOT_eMTC_NTN_req-UEConTest</w:t>
            </w:r>
            <w:proofErr w:type="spellEnd"/>
          </w:p>
        </w:tc>
        <w:tc>
          <w:tcPr>
            <w:tcW w:w="0" w:type="auto"/>
          </w:tcPr>
          <w:p w14:paraId="4E0C968E" w14:textId="77777777" w:rsidR="00BC377F" w:rsidRPr="00496D15" w:rsidRDefault="00BC377F" w:rsidP="00D41ECF">
            <w:pPr>
              <w:pStyle w:val="TAL"/>
              <w:rPr>
                <w:sz w:val="16"/>
              </w:rPr>
            </w:pPr>
            <w:r>
              <w:rPr>
                <w:sz w:val="16"/>
              </w:rPr>
              <w:t>agreed</w:t>
            </w:r>
          </w:p>
        </w:tc>
      </w:tr>
      <w:tr w:rsidR="00BC377F" w14:paraId="57D4A758" w14:textId="77777777" w:rsidTr="00D41ECF">
        <w:tc>
          <w:tcPr>
            <w:tcW w:w="0" w:type="auto"/>
          </w:tcPr>
          <w:p w14:paraId="063F30CC" w14:textId="77777777" w:rsidR="00BC377F" w:rsidRPr="00496D15" w:rsidRDefault="00BC377F" w:rsidP="00D41ECF">
            <w:pPr>
              <w:pStyle w:val="TAL"/>
              <w:rPr>
                <w:sz w:val="16"/>
              </w:rPr>
            </w:pPr>
            <w:r>
              <w:rPr>
                <w:sz w:val="16"/>
              </w:rPr>
              <w:t>R5-240144</w:t>
            </w:r>
          </w:p>
        </w:tc>
        <w:tc>
          <w:tcPr>
            <w:tcW w:w="0" w:type="auto"/>
          </w:tcPr>
          <w:p w14:paraId="413FAEEB" w14:textId="77777777" w:rsidR="00BC377F" w:rsidRPr="00496D15" w:rsidRDefault="00BC377F" w:rsidP="00D41ECF">
            <w:pPr>
              <w:pStyle w:val="TAL"/>
              <w:rPr>
                <w:sz w:val="16"/>
              </w:rPr>
            </w:pPr>
            <w:r>
              <w:rPr>
                <w:sz w:val="16"/>
              </w:rPr>
              <w:t>Update content of Statistical testing of Performance Requirements with probability of misdetection in Annex G.4</w:t>
            </w:r>
          </w:p>
        </w:tc>
        <w:tc>
          <w:tcPr>
            <w:tcW w:w="0" w:type="auto"/>
          </w:tcPr>
          <w:p w14:paraId="432638AD" w14:textId="77777777" w:rsidR="00BC377F" w:rsidRPr="00496D15" w:rsidRDefault="00BC377F" w:rsidP="00D41ECF">
            <w:pPr>
              <w:pStyle w:val="TAL"/>
              <w:rPr>
                <w:sz w:val="16"/>
              </w:rPr>
            </w:pPr>
            <w:r>
              <w:rPr>
                <w:sz w:val="16"/>
              </w:rPr>
              <w:t>MediaTek (Hefei) Inc.</w:t>
            </w:r>
          </w:p>
        </w:tc>
        <w:tc>
          <w:tcPr>
            <w:tcW w:w="0" w:type="auto"/>
          </w:tcPr>
          <w:p w14:paraId="2C590D61" w14:textId="77777777" w:rsidR="00BC377F" w:rsidRPr="00496D15" w:rsidRDefault="00BC377F" w:rsidP="00D41ECF">
            <w:pPr>
              <w:pStyle w:val="TAL"/>
              <w:rPr>
                <w:sz w:val="16"/>
              </w:rPr>
            </w:pPr>
            <w:r>
              <w:rPr>
                <w:sz w:val="16"/>
              </w:rPr>
              <w:t>36.521-4</w:t>
            </w:r>
          </w:p>
        </w:tc>
        <w:tc>
          <w:tcPr>
            <w:tcW w:w="0" w:type="auto"/>
          </w:tcPr>
          <w:p w14:paraId="6F63157B" w14:textId="77777777" w:rsidR="00BC377F" w:rsidRPr="00496D15" w:rsidRDefault="00BC377F" w:rsidP="00D41ECF">
            <w:pPr>
              <w:pStyle w:val="TAL"/>
              <w:rPr>
                <w:sz w:val="16"/>
              </w:rPr>
            </w:pPr>
            <w:r>
              <w:rPr>
                <w:sz w:val="16"/>
              </w:rPr>
              <w:t>0009</w:t>
            </w:r>
          </w:p>
        </w:tc>
        <w:tc>
          <w:tcPr>
            <w:tcW w:w="0" w:type="auto"/>
          </w:tcPr>
          <w:p w14:paraId="473C0851" w14:textId="77777777" w:rsidR="00BC377F" w:rsidRPr="00496D15" w:rsidRDefault="00BC377F" w:rsidP="00D41ECF">
            <w:pPr>
              <w:pStyle w:val="TAR"/>
              <w:rPr>
                <w:sz w:val="16"/>
              </w:rPr>
            </w:pPr>
            <w:r>
              <w:rPr>
                <w:sz w:val="16"/>
              </w:rPr>
              <w:t>-</w:t>
            </w:r>
          </w:p>
        </w:tc>
        <w:tc>
          <w:tcPr>
            <w:tcW w:w="0" w:type="auto"/>
          </w:tcPr>
          <w:p w14:paraId="6517F659" w14:textId="77777777" w:rsidR="00BC377F" w:rsidRPr="00496D15" w:rsidRDefault="00BC377F" w:rsidP="00D41ECF">
            <w:pPr>
              <w:pStyle w:val="TAL"/>
              <w:rPr>
                <w:sz w:val="16"/>
              </w:rPr>
            </w:pPr>
            <w:r>
              <w:rPr>
                <w:sz w:val="16"/>
              </w:rPr>
              <w:t>Rel-18</w:t>
            </w:r>
          </w:p>
        </w:tc>
        <w:tc>
          <w:tcPr>
            <w:tcW w:w="0" w:type="auto"/>
          </w:tcPr>
          <w:p w14:paraId="635295E3" w14:textId="77777777" w:rsidR="00BC377F" w:rsidRPr="00496D15" w:rsidRDefault="00BC377F" w:rsidP="00D41ECF">
            <w:pPr>
              <w:pStyle w:val="TAL"/>
              <w:rPr>
                <w:sz w:val="16"/>
              </w:rPr>
            </w:pPr>
            <w:r>
              <w:rPr>
                <w:sz w:val="16"/>
              </w:rPr>
              <w:t>F</w:t>
            </w:r>
          </w:p>
        </w:tc>
        <w:tc>
          <w:tcPr>
            <w:tcW w:w="0" w:type="auto"/>
          </w:tcPr>
          <w:p w14:paraId="724D1255" w14:textId="77777777" w:rsidR="00BC377F" w:rsidRPr="00496D15" w:rsidRDefault="00BC377F" w:rsidP="00D41ECF">
            <w:pPr>
              <w:pStyle w:val="TAL"/>
              <w:rPr>
                <w:sz w:val="16"/>
              </w:rPr>
            </w:pPr>
            <w:proofErr w:type="spellStart"/>
            <w:r>
              <w:rPr>
                <w:sz w:val="16"/>
              </w:rPr>
              <w:t>LTE_NBIOT_eMTC_NTN_req-UEConTest</w:t>
            </w:r>
            <w:proofErr w:type="spellEnd"/>
          </w:p>
        </w:tc>
        <w:tc>
          <w:tcPr>
            <w:tcW w:w="0" w:type="auto"/>
          </w:tcPr>
          <w:p w14:paraId="11C5442A" w14:textId="77777777" w:rsidR="00BC377F" w:rsidRPr="00496D15" w:rsidRDefault="00BC377F" w:rsidP="00D41ECF">
            <w:pPr>
              <w:pStyle w:val="TAL"/>
              <w:rPr>
                <w:sz w:val="16"/>
              </w:rPr>
            </w:pPr>
            <w:r>
              <w:rPr>
                <w:sz w:val="16"/>
              </w:rPr>
              <w:t>agreed</w:t>
            </w:r>
          </w:p>
        </w:tc>
      </w:tr>
      <w:tr w:rsidR="00BC377F" w14:paraId="3A7A944C" w14:textId="77777777" w:rsidTr="00D41ECF">
        <w:tc>
          <w:tcPr>
            <w:tcW w:w="0" w:type="auto"/>
          </w:tcPr>
          <w:p w14:paraId="1424BBA1" w14:textId="77777777" w:rsidR="00BC377F" w:rsidRPr="00496D15" w:rsidRDefault="00BC377F" w:rsidP="00D41ECF">
            <w:pPr>
              <w:pStyle w:val="TAL"/>
              <w:rPr>
                <w:sz w:val="16"/>
              </w:rPr>
            </w:pPr>
            <w:r>
              <w:rPr>
                <w:sz w:val="16"/>
              </w:rPr>
              <w:t>R5-240145</w:t>
            </w:r>
          </w:p>
        </w:tc>
        <w:tc>
          <w:tcPr>
            <w:tcW w:w="0" w:type="auto"/>
          </w:tcPr>
          <w:p w14:paraId="603ECF1A" w14:textId="77777777" w:rsidR="00BC377F" w:rsidRPr="00496D15" w:rsidRDefault="00BC377F" w:rsidP="00D41ECF">
            <w:pPr>
              <w:pStyle w:val="TAL"/>
              <w:rPr>
                <w:sz w:val="16"/>
              </w:rPr>
            </w:pPr>
            <w:r>
              <w:rPr>
                <w:sz w:val="16"/>
              </w:rPr>
              <w:t xml:space="preserve">Update TT value to NTN </w:t>
            </w:r>
            <w:proofErr w:type="spellStart"/>
            <w:r>
              <w:rPr>
                <w:sz w:val="16"/>
              </w:rPr>
              <w:t>demod</w:t>
            </w:r>
            <w:proofErr w:type="spellEnd"/>
            <w:r>
              <w:rPr>
                <w:sz w:val="16"/>
              </w:rPr>
              <w:t xml:space="preserve"> cases</w:t>
            </w:r>
          </w:p>
        </w:tc>
        <w:tc>
          <w:tcPr>
            <w:tcW w:w="0" w:type="auto"/>
          </w:tcPr>
          <w:p w14:paraId="649BFA73" w14:textId="77777777" w:rsidR="00BC377F" w:rsidRPr="00496D15" w:rsidRDefault="00BC377F" w:rsidP="00D41ECF">
            <w:pPr>
              <w:pStyle w:val="TAL"/>
              <w:rPr>
                <w:sz w:val="16"/>
              </w:rPr>
            </w:pPr>
            <w:r>
              <w:rPr>
                <w:sz w:val="16"/>
              </w:rPr>
              <w:t>MediaTek (Hefei) Inc.</w:t>
            </w:r>
          </w:p>
        </w:tc>
        <w:tc>
          <w:tcPr>
            <w:tcW w:w="0" w:type="auto"/>
          </w:tcPr>
          <w:p w14:paraId="4EE3FE18" w14:textId="77777777" w:rsidR="00BC377F" w:rsidRPr="00496D15" w:rsidRDefault="00BC377F" w:rsidP="00D41ECF">
            <w:pPr>
              <w:pStyle w:val="TAL"/>
              <w:rPr>
                <w:sz w:val="16"/>
              </w:rPr>
            </w:pPr>
            <w:r>
              <w:rPr>
                <w:sz w:val="16"/>
              </w:rPr>
              <w:t>36.521-4</w:t>
            </w:r>
          </w:p>
        </w:tc>
        <w:tc>
          <w:tcPr>
            <w:tcW w:w="0" w:type="auto"/>
          </w:tcPr>
          <w:p w14:paraId="1B97C346" w14:textId="77777777" w:rsidR="00BC377F" w:rsidRPr="00496D15" w:rsidRDefault="00BC377F" w:rsidP="00D41ECF">
            <w:pPr>
              <w:pStyle w:val="TAL"/>
              <w:rPr>
                <w:sz w:val="16"/>
              </w:rPr>
            </w:pPr>
            <w:r>
              <w:rPr>
                <w:sz w:val="16"/>
              </w:rPr>
              <w:t>0010</w:t>
            </w:r>
          </w:p>
        </w:tc>
        <w:tc>
          <w:tcPr>
            <w:tcW w:w="0" w:type="auto"/>
          </w:tcPr>
          <w:p w14:paraId="282B2521" w14:textId="77777777" w:rsidR="00BC377F" w:rsidRPr="00496D15" w:rsidRDefault="00BC377F" w:rsidP="00D41ECF">
            <w:pPr>
              <w:pStyle w:val="TAR"/>
              <w:rPr>
                <w:sz w:val="16"/>
              </w:rPr>
            </w:pPr>
            <w:r>
              <w:rPr>
                <w:sz w:val="16"/>
              </w:rPr>
              <w:t>-</w:t>
            </w:r>
          </w:p>
        </w:tc>
        <w:tc>
          <w:tcPr>
            <w:tcW w:w="0" w:type="auto"/>
          </w:tcPr>
          <w:p w14:paraId="1A3C2E85" w14:textId="77777777" w:rsidR="00BC377F" w:rsidRPr="00496D15" w:rsidRDefault="00BC377F" w:rsidP="00D41ECF">
            <w:pPr>
              <w:pStyle w:val="TAL"/>
              <w:rPr>
                <w:sz w:val="16"/>
              </w:rPr>
            </w:pPr>
            <w:r>
              <w:rPr>
                <w:sz w:val="16"/>
              </w:rPr>
              <w:t>Rel-18</w:t>
            </w:r>
          </w:p>
        </w:tc>
        <w:tc>
          <w:tcPr>
            <w:tcW w:w="0" w:type="auto"/>
          </w:tcPr>
          <w:p w14:paraId="11D15B64" w14:textId="77777777" w:rsidR="00BC377F" w:rsidRPr="00496D15" w:rsidRDefault="00BC377F" w:rsidP="00D41ECF">
            <w:pPr>
              <w:pStyle w:val="TAL"/>
              <w:rPr>
                <w:sz w:val="16"/>
              </w:rPr>
            </w:pPr>
            <w:r>
              <w:rPr>
                <w:sz w:val="16"/>
              </w:rPr>
              <w:t>F</w:t>
            </w:r>
          </w:p>
        </w:tc>
        <w:tc>
          <w:tcPr>
            <w:tcW w:w="0" w:type="auto"/>
          </w:tcPr>
          <w:p w14:paraId="27ABD236" w14:textId="77777777" w:rsidR="00BC377F" w:rsidRPr="00496D15" w:rsidRDefault="00BC377F" w:rsidP="00D41ECF">
            <w:pPr>
              <w:pStyle w:val="TAL"/>
              <w:rPr>
                <w:sz w:val="16"/>
              </w:rPr>
            </w:pPr>
            <w:proofErr w:type="spellStart"/>
            <w:r>
              <w:rPr>
                <w:sz w:val="16"/>
              </w:rPr>
              <w:t>LTE_NBIOT_eMTC_NTN_req-UEConTest</w:t>
            </w:r>
            <w:proofErr w:type="spellEnd"/>
          </w:p>
        </w:tc>
        <w:tc>
          <w:tcPr>
            <w:tcW w:w="0" w:type="auto"/>
          </w:tcPr>
          <w:p w14:paraId="05AC3504" w14:textId="77777777" w:rsidR="00BC377F" w:rsidRPr="00496D15" w:rsidRDefault="00BC377F" w:rsidP="00D41ECF">
            <w:pPr>
              <w:pStyle w:val="TAL"/>
              <w:rPr>
                <w:sz w:val="16"/>
              </w:rPr>
            </w:pPr>
            <w:r>
              <w:rPr>
                <w:sz w:val="16"/>
              </w:rPr>
              <w:t>agreed</w:t>
            </w:r>
          </w:p>
        </w:tc>
      </w:tr>
      <w:tr w:rsidR="00BC377F" w14:paraId="25B6E33D" w14:textId="77777777" w:rsidTr="00D41ECF">
        <w:tc>
          <w:tcPr>
            <w:tcW w:w="0" w:type="auto"/>
          </w:tcPr>
          <w:p w14:paraId="0B980A25" w14:textId="77777777" w:rsidR="00BC377F" w:rsidRPr="00496D15" w:rsidRDefault="00BC377F" w:rsidP="00D41ECF">
            <w:pPr>
              <w:pStyle w:val="TAL"/>
              <w:rPr>
                <w:sz w:val="16"/>
              </w:rPr>
            </w:pPr>
            <w:r>
              <w:rPr>
                <w:sz w:val="16"/>
              </w:rPr>
              <w:lastRenderedPageBreak/>
              <w:t>R5-240198</w:t>
            </w:r>
          </w:p>
        </w:tc>
        <w:tc>
          <w:tcPr>
            <w:tcW w:w="0" w:type="auto"/>
          </w:tcPr>
          <w:p w14:paraId="62C9DB72" w14:textId="77777777" w:rsidR="00BC377F" w:rsidRPr="00496D15" w:rsidRDefault="00BC377F" w:rsidP="00D41ECF">
            <w:pPr>
              <w:pStyle w:val="TAL"/>
              <w:rPr>
                <w:sz w:val="16"/>
              </w:rPr>
            </w:pPr>
            <w:r>
              <w:rPr>
                <w:sz w:val="16"/>
              </w:rPr>
              <w:t>Addition and correction to the NTN related abbreviations in 36.521-4</w:t>
            </w:r>
          </w:p>
        </w:tc>
        <w:tc>
          <w:tcPr>
            <w:tcW w:w="0" w:type="auto"/>
          </w:tcPr>
          <w:p w14:paraId="74F4927B" w14:textId="77777777" w:rsidR="00BC377F" w:rsidRPr="00496D15" w:rsidRDefault="00BC377F" w:rsidP="00D41ECF">
            <w:pPr>
              <w:pStyle w:val="TAL"/>
              <w:rPr>
                <w:sz w:val="16"/>
              </w:rPr>
            </w:pPr>
            <w:r>
              <w:rPr>
                <w:sz w:val="16"/>
              </w:rPr>
              <w:t>MediaTek (Hefei) Inc.</w:t>
            </w:r>
          </w:p>
        </w:tc>
        <w:tc>
          <w:tcPr>
            <w:tcW w:w="0" w:type="auto"/>
          </w:tcPr>
          <w:p w14:paraId="65A4725D" w14:textId="77777777" w:rsidR="00BC377F" w:rsidRPr="00496D15" w:rsidRDefault="00BC377F" w:rsidP="00D41ECF">
            <w:pPr>
              <w:pStyle w:val="TAL"/>
              <w:rPr>
                <w:sz w:val="16"/>
              </w:rPr>
            </w:pPr>
            <w:r>
              <w:rPr>
                <w:sz w:val="16"/>
              </w:rPr>
              <w:t>36.521-4</w:t>
            </w:r>
          </w:p>
        </w:tc>
        <w:tc>
          <w:tcPr>
            <w:tcW w:w="0" w:type="auto"/>
          </w:tcPr>
          <w:p w14:paraId="70C45963" w14:textId="77777777" w:rsidR="00BC377F" w:rsidRPr="00496D15" w:rsidRDefault="00BC377F" w:rsidP="00D41ECF">
            <w:pPr>
              <w:pStyle w:val="TAL"/>
              <w:rPr>
                <w:sz w:val="16"/>
              </w:rPr>
            </w:pPr>
            <w:r>
              <w:rPr>
                <w:sz w:val="16"/>
              </w:rPr>
              <w:t>0011</w:t>
            </w:r>
          </w:p>
        </w:tc>
        <w:tc>
          <w:tcPr>
            <w:tcW w:w="0" w:type="auto"/>
          </w:tcPr>
          <w:p w14:paraId="37A6119E" w14:textId="77777777" w:rsidR="00BC377F" w:rsidRPr="00496D15" w:rsidRDefault="00BC377F" w:rsidP="00D41ECF">
            <w:pPr>
              <w:pStyle w:val="TAR"/>
              <w:rPr>
                <w:sz w:val="16"/>
              </w:rPr>
            </w:pPr>
            <w:r>
              <w:rPr>
                <w:sz w:val="16"/>
              </w:rPr>
              <w:t>-</w:t>
            </w:r>
          </w:p>
        </w:tc>
        <w:tc>
          <w:tcPr>
            <w:tcW w:w="0" w:type="auto"/>
          </w:tcPr>
          <w:p w14:paraId="78FEAE8A" w14:textId="77777777" w:rsidR="00BC377F" w:rsidRPr="00496D15" w:rsidRDefault="00BC377F" w:rsidP="00D41ECF">
            <w:pPr>
              <w:pStyle w:val="TAL"/>
              <w:rPr>
                <w:sz w:val="16"/>
              </w:rPr>
            </w:pPr>
            <w:r>
              <w:rPr>
                <w:sz w:val="16"/>
              </w:rPr>
              <w:t>Rel-18</w:t>
            </w:r>
          </w:p>
        </w:tc>
        <w:tc>
          <w:tcPr>
            <w:tcW w:w="0" w:type="auto"/>
          </w:tcPr>
          <w:p w14:paraId="5D7AE3A9" w14:textId="77777777" w:rsidR="00BC377F" w:rsidRPr="00496D15" w:rsidRDefault="00BC377F" w:rsidP="00D41ECF">
            <w:pPr>
              <w:pStyle w:val="TAL"/>
              <w:rPr>
                <w:sz w:val="16"/>
              </w:rPr>
            </w:pPr>
            <w:r>
              <w:rPr>
                <w:sz w:val="16"/>
              </w:rPr>
              <w:t>F</w:t>
            </w:r>
          </w:p>
        </w:tc>
        <w:tc>
          <w:tcPr>
            <w:tcW w:w="0" w:type="auto"/>
          </w:tcPr>
          <w:p w14:paraId="4E7CAA3A" w14:textId="77777777" w:rsidR="00BC377F" w:rsidRPr="00496D15" w:rsidRDefault="00BC377F" w:rsidP="00D41ECF">
            <w:pPr>
              <w:pStyle w:val="TAL"/>
              <w:rPr>
                <w:sz w:val="16"/>
              </w:rPr>
            </w:pPr>
            <w:proofErr w:type="spellStart"/>
            <w:r>
              <w:rPr>
                <w:sz w:val="16"/>
              </w:rPr>
              <w:t>LTE_NBIOT_eMTC_NTN_req-UEConTest</w:t>
            </w:r>
            <w:proofErr w:type="spellEnd"/>
          </w:p>
        </w:tc>
        <w:tc>
          <w:tcPr>
            <w:tcW w:w="0" w:type="auto"/>
          </w:tcPr>
          <w:p w14:paraId="1F9B5920" w14:textId="77777777" w:rsidR="00BC377F" w:rsidRPr="00496D15" w:rsidRDefault="00BC377F" w:rsidP="00D41ECF">
            <w:pPr>
              <w:pStyle w:val="TAL"/>
              <w:rPr>
                <w:sz w:val="16"/>
              </w:rPr>
            </w:pPr>
            <w:r>
              <w:rPr>
                <w:sz w:val="16"/>
              </w:rPr>
              <w:t>revised</w:t>
            </w:r>
          </w:p>
        </w:tc>
      </w:tr>
      <w:tr w:rsidR="00BC377F" w14:paraId="4FF5A932" w14:textId="77777777" w:rsidTr="00D41ECF">
        <w:tc>
          <w:tcPr>
            <w:tcW w:w="0" w:type="auto"/>
          </w:tcPr>
          <w:p w14:paraId="743860FE" w14:textId="77777777" w:rsidR="00BC377F" w:rsidRPr="00496D15" w:rsidRDefault="00BC377F" w:rsidP="00D41ECF">
            <w:pPr>
              <w:pStyle w:val="TAL"/>
              <w:rPr>
                <w:sz w:val="16"/>
              </w:rPr>
            </w:pPr>
            <w:r>
              <w:rPr>
                <w:sz w:val="16"/>
              </w:rPr>
              <w:t>R5-242005</w:t>
            </w:r>
          </w:p>
        </w:tc>
        <w:tc>
          <w:tcPr>
            <w:tcW w:w="0" w:type="auto"/>
          </w:tcPr>
          <w:p w14:paraId="31EDD534" w14:textId="77777777" w:rsidR="00BC377F" w:rsidRPr="00496D15" w:rsidRDefault="00BC377F" w:rsidP="00D41ECF">
            <w:pPr>
              <w:pStyle w:val="TAL"/>
              <w:rPr>
                <w:sz w:val="16"/>
              </w:rPr>
            </w:pPr>
            <w:r>
              <w:rPr>
                <w:sz w:val="16"/>
              </w:rPr>
              <w:t>Addition and correction to the NTN related abbreviations in 36.521-4</w:t>
            </w:r>
          </w:p>
        </w:tc>
        <w:tc>
          <w:tcPr>
            <w:tcW w:w="0" w:type="auto"/>
          </w:tcPr>
          <w:p w14:paraId="0C18F925" w14:textId="77777777" w:rsidR="00BC377F" w:rsidRPr="00496D15" w:rsidRDefault="00BC377F" w:rsidP="00D41ECF">
            <w:pPr>
              <w:pStyle w:val="TAL"/>
              <w:rPr>
                <w:sz w:val="16"/>
              </w:rPr>
            </w:pPr>
            <w:r>
              <w:rPr>
                <w:sz w:val="16"/>
              </w:rPr>
              <w:t>MediaTek (Hefei) Inc.</w:t>
            </w:r>
          </w:p>
        </w:tc>
        <w:tc>
          <w:tcPr>
            <w:tcW w:w="0" w:type="auto"/>
          </w:tcPr>
          <w:p w14:paraId="351ABE55" w14:textId="77777777" w:rsidR="00BC377F" w:rsidRPr="00496D15" w:rsidRDefault="00BC377F" w:rsidP="00D41ECF">
            <w:pPr>
              <w:pStyle w:val="TAL"/>
              <w:rPr>
                <w:sz w:val="16"/>
              </w:rPr>
            </w:pPr>
            <w:r>
              <w:rPr>
                <w:sz w:val="16"/>
              </w:rPr>
              <w:t>36.521-4</w:t>
            </w:r>
          </w:p>
        </w:tc>
        <w:tc>
          <w:tcPr>
            <w:tcW w:w="0" w:type="auto"/>
          </w:tcPr>
          <w:p w14:paraId="5E049E11" w14:textId="77777777" w:rsidR="00BC377F" w:rsidRPr="00496D15" w:rsidRDefault="00BC377F" w:rsidP="00D41ECF">
            <w:pPr>
              <w:pStyle w:val="TAL"/>
              <w:rPr>
                <w:sz w:val="16"/>
              </w:rPr>
            </w:pPr>
            <w:r>
              <w:rPr>
                <w:sz w:val="16"/>
              </w:rPr>
              <w:t>0011</w:t>
            </w:r>
          </w:p>
        </w:tc>
        <w:tc>
          <w:tcPr>
            <w:tcW w:w="0" w:type="auto"/>
          </w:tcPr>
          <w:p w14:paraId="7230CE2F" w14:textId="77777777" w:rsidR="00BC377F" w:rsidRPr="00496D15" w:rsidRDefault="00BC377F" w:rsidP="00D41ECF">
            <w:pPr>
              <w:pStyle w:val="TAR"/>
              <w:rPr>
                <w:sz w:val="16"/>
              </w:rPr>
            </w:pPr>
            <w:r>
              <w:rPr>
                <w:sz w:val="16"/>
              </w:rPr>
              <w:t>1</w:t>
            </w:r>
          </w:p>
        </w:tc>
        <w:tc>
          <w:tcPr>
            <w:tcW w:w="0" w:type="auto"/>
          </w:tcPr>
          <w:p w14:paraId="5562E360" w14:textId="77777777" w:rsidR="00BC377F" w:rsidRPr="00496D15" w:rsidRDefault="00BC377F" w:rsidP="00D41ECF">
            <w:pPr>
              <w:pStyle w:val="TAL"/>
              <w:rPr>
                <w:sz w:val="16"/>
              </w:rPr>
            </w:pPr>
            <w:r>
              <w:rPr>
                <w:sz w:val="16"/>
              </w:rPr>
              <w:t>Rel-18</w:t>
            </w:r>
          </w:p>
        </w:tc>
        <w:tc>
          <w:tcPr>
            <w:tcW w:w="0" w:type="auto"/>
          </w:tcPr>
          <w:p w14:paraId="4DB9AEEB" w14:textId="77777777" w:rsidR="00BC377F" w:rsidRPr="00496D15" w:rsidRDefault="00BC377F" w:rsidP="00D41ECF">
            <w:pPr>
              <w:pStyle w:val="TAL"/>
              <w:rPr>
                <w:sz w:val="16"/>
              </w:rPr>
            </w:pPr>
            <w:r>
              <w:rPr>
                <w:sz w:val="16"/>
              </w:rPr>
              <w:t>F</w:t>
            </w:r>
          </w:p>
        </w:tc>
        <w:tc>
          <w:tcPr>
            <w:tcW w:w="0" w:type="auto"/>
          </w:tcPr>
          <w:p w14:paraId="67784D6D" w14:textId="77777777" w:rsidR="00BC377F" w:rsidRPr="00496D15" w:rsidRDefault="00BC377F" w:rsidP="00D41ECF">
            <w:pPr>
              <w:pStyle w:val="TAL"/>
              <w:rPr>
                <w:sz w:val="16"/>
              </w:rPr>
            </w:pPr>
            <w:proofErr w:type="spellStart"/>
            <w:r>
              <w:rPr>
                <w:sz w:val="16"/>
              </w:rPr>
              <w:t>LTE_NBIOT_eMTC_NTN_req-UEConTest</w:t>
            </w:r>
            <w:proofErr w:type="spellEnd"/>
          </w:p>
        </w:tc>
        <w:tc>
          <w:tcPr>
            <w:tcW w:w="0" w:type="auto"/>
          </w:tcPr>
          <w:p w14:paraId="0D3F498F" w14:textId="77777777" w:rsidR="00BC377F" w:rsidRPr="00496D15" w:rsidRDefault="00BC377F" w:rsidP="00D41ECF">
            <w:pPr>
              <w:pStyle w:val="TAL"/>
              <w:rPr>
                <w:sz w:val="16"/>
              </w:rPr>
            </w:pPr>
            <w:r>
              <w:rPr>
                <w:sz w:val="16"/>
              </w:rPr>
              <w:t>agreed</w:t>
            </w:r>
          </w:p>
        </w:tc>
      </w:tr>
      <w:tr w:rsidR="00BC377F" w14:paraId="49256BC0" w14:textId="77777777" w:rsidTr="00D41ECF">
        <w:tc>
          <w:tcPr>
            <w:tcW w:w="0" w:type="auto"/>
          </w:tcPr>
          <w:p w14:paraId="1E68D07D" w14:textId="77777777" w:rsidR="00BC377F" w:rsidRPr="00496D15" w:rsidRDefault="00BC377F" w:rsidP="00D41ECF">
            <w:pPr>
              <w:pStyle w:val="TAL"/>
              <w:rPr>
                <w:sz w:val="16"/>
              </w:rPr>
            </w:pPr>
            <w:r>
              <w:rPr>
                <w:sz w:val="16"/>
              </w:rPr>
              <w:t>R5-240862</w:t>
            </w:r>
          </w:p>
        </w:tc>
        <w:tc>
          <w:tcPr>
            <w:tcW w:w="0" w:type="auto"/>
          </w:tcPr>
          <w:p w14:paraId="3612FF69" w14:textId="77777777" w:rsidR="00BC377F" w:rsidRPr="00496D15" w:rsidRDefault="00BC377F" w:rsidP="00D41ECF">
            <w:pPr>
              <w:pStyle w:val="TAL"/>
              <w:rPr>
                <w:sz w:val="16"/>
              </w:rPr>
            </w:pPr>
            <w:r>
              <w:rPr>
                <w:sz w:val="16"/>
              </w:rPr>
              <w:t xml:space="preserve">Clarification on NPDSCH repetitions for </w:t>
            </w:r>
            <w:proofErr w:type="spellStart"/>
            <w:r>
              <w:rPr>
                <w:sz w:val="16"/>
              </w:rPr>
              <w:t>Demod</w:t>
            </w:r>
            <w:proofErr w:type="spellEnd"/>
            <w:r>
              <w:rPr>
                <w:sz w:val="16"/>
              </w:rPr>
              <w:t xml:space="preserve"> NB-IoT NTN test cases</w:t>
            </w:r>
          </w:p>
        </w:tc>
        <w:tc>
          <w:tcPr>
            <w:tcW w:w="0" w:type="auto"/>
          </w:tcPr>
          <w:p w14:paraId="11DD3B3C" w14:textId="77777777" w:rsidR="00BC377F" w:rsidRPr="00496D15" w:rsidRDefault="00BC377F" w:rsidP="00D41ECF">
            <w:pPr>
              <w:pStyle w:val="TAL"/>
              <w:rPr>
                <w:sz w:val="16"/>
              </w:rPr>
            </w:pPr>
            <w:r>
              <w:rPr>
                <w:sz w:val="16"/>
              </w:rPr>
              <w:t>Keysight Technologies</w:t>
            </w:r>
          </w:p>
        </w:tc>
        <w:tc>
          <w:tcPr>
            <w:tcW w:w="0" w:type="auto"/>
          </w:tcPr>
          <w:p w14:paraId="6F362956" w14:textId="77777777" w:rsidR="00BC377F" w:rsidRPr="00496D15" w:rsidRDefault="00BC377F" w:rsidP="00D41ECF">
            <w:pPr>
              <w:pStyle w:val="TAL"/>
              <w:rPr>
                <w:sz w:val="16"/>
              </w:rPr>
            </w:pPr>
            <w:r>
              <w:rPr>
                <w:sz w:val="16"/>
              </w:rPr>
              <w:t>36.521-4</w:t>
            </w:r>
          </w:p>
        </w:tc>
        <w:tc>
          <w:tcPr>
            <w:tcW w:w="0" w:type="auto"/>
          </w:tcPr>
          <w:p w14:paraId="0BDCBF75" w14:textId="77777777" w:rsidR="00BC377F" w:rsidRPr="00496D15" w:rsidRDefault="00BC377F" w:rsidP="00D41ECF">
            <w:pPr>
              <w:pStyle w:val="TAL"/>
              <w:rPr>
                <w:sz w:val="16"/>
              </w:rPr>
            </w:pPr>
            <w:r>
              <w:rPr>
                <w:sz w:val="16"/>
              </w:rPr>
              <w:t>0012</w:t>
            </w:r>
          </w:p>
        </w:tc>
        <w:tc>
          <w:tcPr>
            <w:tcW w:w="0" w:type="auto"/>
          </w:tcPr>
          <w:p w14:paraId="2EA99EAE" w14:textId="77777777" w:rsidR="00BC377F" w:rsidRPr="00496D15" w:rsidRDefault="00BC377F" w:rsidP="00D41ECF">
            <w:pPr>
              <w:pStyle w:val="TAR"/>
              <w:rPr>
                <w:sz w:val="16"/>
              </w:rPr>
            </w:pPr>
            <w:r>
              <w:rPr>
                <w:sz w:val="16"/>
              </w:rPr>
              <w:t>-</w:t>
            </w:r>
          </w:p>
        </w:tc>
        <w:tc>
          <w:tcPr>
            <w:tcW w:w="0" w:type="auto"/>
          </w:tcPr>
          <w:p w14:paraId="3C395560" w14:textId="77777777" w:rsidR="00BC377F" w:rsidRPr="00496D15" w:rsidRDefault="00BC377F" w:rsidP="00D41ECF">
            <w:pPr>
              <w:pStyle w:val="TAL"/>
              <w:rPr>
                <w:sz w:val="16"/>
              </w:rPr>
            </w:pPr>
            <w:r>
              <w:rPr>
                <w:sz w:val="16"/>
              </w:rPr>
              <w:t>Rel-18</w:t>
            </w:r>
          </w:p>
        </w:tc>
        <w:tc>
          <w:tcPr>
            <w:tcW w:w="0" w:type="auto"/>
          </w:tcPr>
          <w:p w14:paraId="7E8D0762" w14:textId="77777777" w:rsidR="00BC377F" w:rsidRPr="00496D15" w:rsidRDefault="00BC377F" w:rsidP="00D41ECF">
            <w:pPr>
              <w:pStyle w:val="TAL"/>
              <w:rPr>
                <w:sz w:val="16"/>
              </w:rPr>
            </w:pPr>
            <w:r>
              <w:rPr>
                <w:sz w:val="16"/>
              </w:rPr>
              <w:t>F</w:t>
            </w:r>
          </w:p>
        </w:tc>
        <w:tc>
          <w:tcPr>
            <w:tcW w:w="0" w:type="auto"/>
          </w:tcPr>
          <w:p w14:paraId="03612DB2" w14:textId="77777777" w:rsidR="00BC377F" w:rsidRPr="00496D15" w:rsidRDefault="00BC377F" w:rsidP="00D41ECF">
            <w:pPr>
              <w:pStyle w:val="TAL"/>
              <w:rPr>
                <w:sz w:val="16"/>
              </w:rPr>
            </w:pPr>
            <w:proofErr w:type="spellStart"/>
            <w:r>
              <w:rPr>
                <w:sz w:val="16"/>
              </w:rPr>
              <w:t>LTE_NBIOT_eMTC_NTN_req-UEConTest</w:t>
            </w:r>
            <w:proofErr w:type="spellEnd"/>
          </w:p>
        </w:tc>
        <w:tc>
          <w:tcPr>
            <w:tcW w:w="0" w:type="auto"/>
          </w:tcPr>
          <w:p w14:paraId="4222B924" w14:textId="77777777" w:rsidR="00BC377F" w:rsidRPr="00496D15" w:rsidRDefault="00BC377F" w:rsidP="00D41ECF">
            <w:pPr>
              <w:pStyle w:val="TAL"/>
              <w:rPr>
                <w:sz w:val="16"/>
              </w:rPr>
            </w:pPr>
            <w:r>
              <w:rPr>
                <w:sz w:val="16"/>
              </w:rPr>
              <w:t>agreed</w:t>
            </w:r>
          </w:p>
        </w:tc>
      </w:tr>
      <w:tr w:rsidR="00BC377F" w14:paraId="334F75BC" w14:textId="77777777" w:rsidTr="00D41ECF">
        <w:tc>
          <w:tcPr>
            <w:tcW w:w="0" w:type="auto"/>
          </w:tcPr>
          <w:p w14:paraId="3BA37E24" w14:textId="77777777" w:rsidR="00BC377F" w:rsidRPr="00496D15" w:rsidRDefault="00BC377F" w:rsidP="00D41ECF">
            <w:pPr>
              <w:pStyle w:val="TAL"/>
              <w:rPr>
                <w:sz w:val="16"/>
              </w:rPr>
            </w:pPr>
            <w:r>
              <w:rPr>
                <w:sz w:val="16"/>
              </w:rPr>
              <w:t>R5-241090</w:t>
            </w:r>
          </w:p>
        </w:tc>
        <w:tc>
          <w:tcPr>
            <w:tcW w:w="0" w:type="auto"/>
          </w:tcPr>
          <w:p w14:paraId="0A2AF94F" w14:textId="77777777" w:rsidR="00BC377F" w:rsidRPr="00496D15" w:rsidRDefault="00BC377F" w:rsidP="00D41ECF">
            <w:pPr>
              <w:pStyle w:val="TAL"/>
              <w:rPr>
                <w:sz w:val="16"/>
              </w:rPr>
            </w:pPr>
            <w:r>
              <w:rPr>
                <w:sz w:val="16"/>
              </w:rPr>
              <w:t>Correction to UL RMC descriptions for NB-IoT NTN</w:t>
            </w:r>
          </w:p>
        </w:tc>
        <w:tc>
          <w:tcPr>
            <w:tcW w:w="0" w:type="auto"/>
          </w:tcPr>
          <w:p w14:paraId="2DAAF117" w14:textId="77777777" w:rsidR="00BC377F" w:rsidRPr="00496D15" w:rsidRDefault="00BC377F" w:rsidP="00D41ECF">
            <w:pPr>
              <w:pStyle w:val="TAL"/>
              <w:rPr>
                <w:sz w:val="16"/>
              </w:rPr>
            </w:pPr>
            <w:r>
              <w:rPr>
                <w:sz w:val="16"/>
              </w:rPr>
              <w:t>Anritsu</w:t>
            </w:r>
          </w:p>
        </w:tc>
        <w:tc>
          <w:tcPr>
            <w:tcW w:w="0" w:type="auto"/>
          </w:tcPr>
          <w:p w14:paraId="11EFCB56" w14:textId="77777777" w:rsidR="00BC377F" w:rsidRPr="00496D15" w:rsidRDefault="00BC377F" w:rsidP="00D41ECF">
            <w:pPr>
              <w:pStyle w:val="TAL"/>
              <w:rPr>
                <w:sz w:val="16"/>
              </w:rPr>
            </w:pPr>
            <w:r>
              <w:rPr>
                <w:sz w:val="16"/>
              </w:rPr>
              <w:t>36.521-4</w:t>
            </w:r>
          </w:p>
        </w:tc>
        <w:tc>
          <w:tcPr>
            <w:tcW w:w="0" w:type="auto"/>
          </w:tcPr>
          <w:p w14:paraId="37585CC3" w14:textId="77777777" w:rsidR="00BC377F" w:rsidRPr="00496D15" w:rsidRDefault="00BC377F" w:rsidP="00D41ECF">
            <w:pPr>
              <w:pStyle w:val="TAL"/>
              <w:rPr>
                <w:sz w:val="16"/>
              </w:rPr>
            </w:pPr>
            <w:r>
              <w:rPr>
                <w:sz w:val="16"/>
              </w:rPr>
              <w:t>0013</w:t>
            </w:r>
          </w:p>
        </w:tc>
        <w:tc>
          <w:tcPr>
            <w:tcW w:w="0" w:type="auto"/>
          </w:tcPr>
          <w:p w14:paraId="53EB795C" w14:textId="77777777" w:rsidR="00BC377F" w:rsidRPr="00496D15" w:rsidRDefault="00BC377F" w:rsidP="00D41ECF">
            <w:pPr>
              <w:pStyle w:val="TAR"/>
              <w:rPr>
                <w:sz w:val="16"/>
              </w:rPr>
            </w:pPr>
            <w:r>
              <w:rPr>
                <w:sz w:val="16"/>
              </w:rPr>
              <w:t>-</w:t>
            </w:r>
          </w:p>
        </w:tc>
        <w:tc>
          <w:tcPr>
            <w:tcW w:w="0" w:type="auto"/>
          </w:tcPr>
          <w:p w14:paraId="0B9B9412" w14:textId="77777777" w:rsidR="00BC377F" w:rsidRPr="00496D15" w:rsidRDefault="00BC377F" w:rsidP="00D41ECF">
            <w:pPr>
              <w:pStyle w:val="TAL"/>
              <w:rPr>
                <w:sz w:val="16"/>
              </w:rPr>
            </w:pPr>
            <w:r>
              <w:rPr>
                <w:sz w:val="16"/>
              </w:rPr>
              <w:t>Rel-18</w:t>
            </w:r>
          </w:p>
        </w:tc>
        <w:tc>
          <w:tcPr>
            <w:tcW w:w="0" w:type="auto"/>
          </w:tcPr>
          <w:p w14:paraId="6A8C1B40" w14:textId="77777777" w:rsidR="00BC377F" w:rsidRPr="00496D15" w:rsidRDefault="00BC377F" w:rsidP="00D41ECF">
            <w:pPr>
              <w:pStyle w:val="TAL"/>
              <w:rPr>
                <w:sz w:val="16"/>
              </w:rPr>
            </w:pPr>
            <w:r>
              <w:rPr>
                <w:sz w:val="16"/>
              </w:rPr>
              <w:t>F</w:t>
            </w:r>
          </w:p>
        </w:tc>
        <w:tc>
          <w:tcPr>
            <w:tcW w:w="0" w:type="auto"/>
          </w:tcPr>
          <w:p w14:paraId="1BFE669B" w14:textId="77777777" w:rsidR="00BC377F" w:rsidRPr="00496D15" w:rsidRDefault="00BC377F" w:rsidP="00D41ECF">
            <w:pPr>
              <w:pStyle w:val="TAL"/>
              <w:rPr>
                <w:sz w:val="16"/>
              </w:rPr>
            </w:pPr>
            <w:proofErr w:type="spellStart"/>
            <w:r>
              <w:rPr>
                <w:sz w:val="16"/>
              </w:rPr>
              <w:t>LTE_NBIOT_eMTC_NTN_req-UEConTest</w:t>
            </w:r>
            <w:proofErr w:type="spellEnd"/>
          </w:p>
        </w:tc>
        <w:tc>
          <w:tcPr>
            <w:tcW w:w="0" w:type="auto"/>
          </w:tcPr>
          <w:p w14:paraId="09B3018F" w14:textId="77777777" w:rsidR="00BC377F" w:rsidRPr="00496D15" w:rsidRDefault="00BC377F" w:rsidP="00D41ECF">
            <w:pPr>
              <w:pStyle w:val="TAL"/>
              <w:rPr>
                <w:sz w:val="16"/>
              </w:rPr>
            </w:pPr>
            <w:r>
              <w:rPr>
                <w:sz w:val="16"/>
              </w:rPr>
              <w:t>withdrawn</w:t>
            </w:r>
          </w:p>
        </w:tc>
      </w:tr>
      <w:tr w:rsidR="00BC377F" w14:paraId="19D7874E" w14:textId="77777777" w:rsidTr="00D41ECF">
        <w:tc>
          <w:tcPr>
            <w:tcW w:w="0" w:type="auto"/>
          </w:tcPr>
          <w:p w14:paraId="0A647C46" w14:textId="77777777" w:rsidR="00BC377F" w:rsidRPr="00496D15" w:rsidRDefault="00BC377F" w:rsidP="00D41ECF">
            <w:pPr>
              <w:pStyle w:val="TAL"/>
              <w:rPr>
                <w:sz w:val="16"/>
              </w:rPr>
            </w:pPr>
            <w:r>
              <w:rPr>
                <w:sz w:val="16"/>
              </w:rPr>
              <w:t>R5-241358</w:t>
            </w:r>
          </w:p>
        </w:tc>
        <w:tc>
          <w:tcPr>
            <w:tcW w:w="0" w:type="auto"/>
          </w:tcPr>
          <w:p w14:paraId="4C004E23" w14:textId="77777777" w:rsidR="00BC377F" w:rsidRPr="00496D15" w:rsidRDefault="00BC377F" w:rsidP="00D41ECF">
            <w:pPr>
              <w:pStyle w:val="TAL"/>
              <w:rPr>
                <w:sz w:val="16"/>
              </w:rPr>
            </w:pPr>
            <w:r>
              <w:rPr>
                <w:sz w:val="16"/>
              </w:rPr>
              <w:t>Splitting the IoT NTN frequency error test case</w:t>
            </w:r>
          </w:p>
        </w:tc>
        <w:tc>
          <w:tcPr>
            <w:tcW w:w="0" w:type="auto"/>
          </w:tcPr>
          <w:p w14:paraId="42C28435" w14:textId="77777777" w:rsidR="00BC377F" w:rsidRPr="00496D15" w:rsidRDefault="00BC377F" w:rsidP="00D41ECF">
            <w:pPr>
              <w:pStyle w:val="TAL"/>
              <w:rPr>
                <w:sz w:val="16"/>
              </w:rPr>
            </w:pPr>
            <w:r>
              <w:rPr>
                <w:sz w:val="16"/>
              </w:rPr>
              <w:t>ROHDE &amp; SCHWARZ, Keysight Technologies UK Ltd</w:t>
            </w:r>
          </w:p>
        </w:tc>
        <w:tc>
          <w:tcPr>
            <w:tcW w:w="0" w:type="auto"/>
          </w:tcPr>
          <w:p w14:paraId="3B56C9E2" w14:textId="77777777" w:rsidR="00BC377F" w:rsidRPr="00496D15" w:rsidRDefault="00BC377F" w:rsidP="00D41ECF">
            <w:pPr>
              <w:pStyle w:val="TAL"/>
              <w:rPr>
                <w:sz w:val="16"/>
              </w:rPr>
            </w:pPr>
            <w:r>
              <w:rPr>
                <w:sz w:val="16"/>
              </w:rPr>
              <w:t>36.521-4</w:t>
            </w:r>
          </w:p>
        </w:tc>
        <w:tc>
          <w:tcPr>
            <w:tcW w:w="0" w:type="auto"/>
          </w:tcPr>
          <w:p w14:paraId="0B8BBAC5" w14:textId="77777777" w:rsidR="00BC377F" w:rsidRPr="00496D15" w:rsidRDefault="00BC377F" w:rsidP="00D41ECF">
            <w:pPr>
              <w:pStyle w:val="TAL"/>
              <w:rPr>
                <w:sz w:val="16"/>
              </w:rPr>
            </w:pPr>
            <w:r>
              <w:rPr>
                <w:sz w:val="16"/>
              </w:rPr>
              <w:t>0014</w:t>
            </w:r>
          </w:p>
        </w:tc>
        <w:tc>
          <w:tcPr>
            <w:tcW w:w="0" w:type="auto"/>
          </w:tcPr>
          <w:p w14:paraId="0A88DEFA" w14:textId="77777777" w:rsidR="00BC377F" w:rsidRPr="00496D15" w:rsidRDefault="00BC377F" w:rsidP="00D41ECF">
            <w:pPr>
              <w:pStyle w:val="TAR"/>
              <w:rPr>
                <w:sz w:val="16"/>
              </w:rPr>
            </w:pPr>
            <w:r>
              <w:rPr>
                <w:sz w:val="16"/>
              </w:rPr>
              <w:t>-</w:t>
            </w:r>
          </w:p>
        </w:tc>
        <w:tc>
          <w:tcPr>
            <w:tcW w:w="0" w:type="auto"/>
          </w:tcPr>
          <w:p w14:paraId="3FDED445" w14:textId="77777777" w:rsidR="00BC377F" w:rsidRPr="00496D15" w:rsidRDefault="00BC377F" w:rsidP="00D41ECF">
            <w:pPr>
              <w:pStyle w:val="TAL"/>
              <w:rPr>
                <w:sz w:val="16"/>
              </w:rPr>
            </w:pPr>
            <w:r>
              <w:rPr>
                <w:sz w:val="16"/>
              </w:rPr>
              <w:t>Rel-18</w:t>
            </w:r>
          </w:p>
        </w:tc>
        <w:tc>
          <w:tcPr>
            <w:tcW w:w="0" w:type="auto"/>
          </w:tcPr>
          <w:p w14:paraId="62821E6D" w14:textId="77777777" w:rsidR="00BC377F" w:rsidRPr="00496D15" w:rsidRDefault="00BC377F" w:rsidP="00D41ECF">
            <w:pPr>
              <w:pStyle w:val="TAL"/>
              <w:rPr>
                <w:sz w:val="16"/>
              </w:rPr>
            </w:pPr>
            <w:r>
              <w:rPr>
                <w:sz w:val="16"/>
              </w:rPr>
              <w:t>F</w:t>
            </w:r>
          </w:p>
        </w:tc>
        <w:tc>
          <w:tcPr>
            <w:tcW w:w="0" w:type="auto"/>
          </w:tcPr>
          <w:p w14:paraId="34D620C0" w14:textId="77777777" w:rsidR="00BC377F" w:rsidRPr="00496D15" w:rsidRDefault="00BC377F" w:rsidP="00D41ECF">
            <w:pPr>
              <w:pStyle w:val="TAL"/>
              <w:rPr>
                <w:sz w:val="16"/>
              </w:rPr>
            </w:pPr>
            <w:proofErr w:type="spellStart"/>
            <w:r>
              <w:rPr>
                <w:sz w:val="16"/>
              </w:rPr>
              <w:t>LTE_NBIOT_eMTC_NTN_req-UEConTest</w:t>
            </w:r>
            <w:proofErr w:type="spellEnd"/>
          </w:p>
        </w:tc>
        <w:tc>
          <w:tcPr>
            <w:tcW w:w="0" w:type="auto"/>
          </w:tcPr>
          <w:p w14:paraId="15B347D6" w14:textId="77777777" w:rsidR="00BC377F" w:rsidRPr="00496D15" w:rsidRDefault="00BC377F" w:rsidP="00D41ECF">
            <w:pPr>
              <w:pStyle w:val="TAL"/>
              <w:rPr>
                <w:sz w:val="16"/>
              </w:rPr>
            </w:pPr>
            <w:r>
              <w:rPr>
                <w:sz w:val="16"/>
              </w:rPr>
              <w:t>revised</w:t>
            </w:r>
          </w:p>
        </w:tc>
      </w:tr>
      <w:tr w:rsidR="00BC377F" w14:paraId="5EFE9249" w14:textId="77777777" w:rsidTr="00D41ECF">
        <w:tc>
          <w:tcPr>
            <w:tcW w:w="0" w:type="auto"/>
          </w:tcPr>
          <w:p w14:paraId="7C6E7567" w14:textId="77777777" w:rsidR="00BC377F" w:rsidRPr="00496D15" w:rsidRDefault="00BC377F" w:rsidP="00D41ECF">
            <w:pPr>
              <w:pStyle w:val="TAL"/>
              <w:rPr>
                <w:sz w:val="16"/>
              </w:rPr>
            </w:pPr>
            <w:r>
              <w:rPr>
                <w:sz w:val="16"/>
              </w:rPr>
              <w:t>R5-241954</w:t>
            </w:r>
          </w:p>
        </w:tc>
        <w:tc>
          <w:tcPr>
            <w:tcW w:w="0" w:type="auto"/>
          </w:tcPr>
          <w:p w14:paraId="349AE7DB" w14:textId="77777777" w:rsidR="00BC377F" w:rsidRPr="00496D15" w:rsidRDefault="00BC377F" w:rsidP="00D41ECF">
            <w:pPr>
              <w:pStyle w:val="TAL"/>
              <w:rPr>
                <w:sz w:val="16"/>
              </w:rPr>
            </w:pPr>
            <w:r>
              <w:rPr>
                <w:sz w:val="16"/>
              </w:rPr>
              <w:t>Splitting the IoT NTN frequency error test case</w:t>
            </w:r>
          </w:p>
        </w:tc>
        <w:tc>
          <w:tcPr>
            <w:tcW w:w="0" w:type="auto"/>
          </w:tcPr>
          <w:p w14:paraId="35BD84B7" w14:textId="77777777" w:rsidR="00BC377F" w:rsidRPr="00496D15" w:rsidRDefault="00BC377F" w:rsidP="00D41ECF">
            <w:pPr>
              <w:pStyle w:val="TAL"/>
              <w:rPr>
                <w:sz w:val="16"/>
              </w:rPr>
            </w:pPr>
            <w:r>
              <w:rPr>
                <w:sz w:val="16"/>
              </w:rPr>
              <w:t>ROHDE &amp; SCHWARZ, Keysight Technologies UK Ltd</w:t>
            </w:r>
          </w:p>
        </w:tc>
        <w:tc>
          <w:tcPr>
            <w:tcW w:w="0" w:type="auto"/>
          </w:tcPr>
          <w:p w14:paraId="4299373F" w14:textId="77777777" w:rsidR="00BC377F" w:rsidRPr="00496D15" w:rsidRDefault="00BC377F" w:rsidP="00D41ECF">
            <w:pPr>
              <w:pStyle w:val="TAL"/>
              <w:rPr>
                <w:sz w:val="16"/>
              </w:rPr>
            </w:pPr>
            <w:r>
              <w:rPr>
                <w:sz w:val="16"/>
              </w:rPr>
              <w:t>36.521-4</w:t>
            </w:r>
          </w:p>
        </w:tc>
        <w:tc>
          <w:tcPr>
            <w:tcW w:w="0" w:type="auto"/>
          </w:tcPr>
          <w:p w14:paraId="0AE952C4" w14:textId="77777777" w:rsidR="00BC377F" w:rsidRPr="00496D15" w:rsidRDefault="00BC377F" w:rsidP="00D41ECF">
            <w:pPr>
              <w:pStyle w:val="TAL"/>
              <w:rPr>
                <w:sz w:val="16"/>
              </w:rPr>
            </w:pPr>
            <w:r>
              <w:rPr>
                <w:sz w:val="16"/>
              </w:rPr>
              <w:t>0014</w:t>
            </w:r>
          </w:p>
        </w:tc>
        <w:tc>
          <w:tcPr>
            <w:tcW w:w="0" w:type="auto"/>
          </w:tcPr>
          <w:p w14:paraId="3418EBBE" w14:textId="77777777" w:rsidR="00BC377F" w:rsidRPr="00496D15" w:rsidRDefault="00BC377F" w:rsidP="00D41ECF">
            <w:pPr>
              <w:pStyle w:val="TAR"/>
              <w:rPr>
                <w:sz w:val="16"/>
              </w:rPr>
            </w:pPr>
            <w:r>
              <w:rPr>
                <w:sz w:val="16"/>
              </w:rPr>
              <w:t>1</w:t>
            </w:r>
          </w:p>
        </w:tc>
        <w:tc>
          <w:tcPr>
            <w:tcW w:w="0" w:type="auto"/>
          </w:tcPr>
          <w:p w14:paraId="3B1896E4" w14:textId="77777777" w:rsidR="00BC377F" w:rsidRPr="00496D15" w:rsidRDefault="00BC377F" w:rsidP="00D41ECF">
            <w:pPr>
              <w:pStyle w:val="TAL"/>
              <w:rPr>
                <w:sz w:val="16"/>
              </w:rPr>
            </w:pPr>
            <w:r>
              <w:rPr>
                <w:sz w:val="16"/>
              </w:rPr>
              <w:t>Rel-18</w:t>
            </w:r>
          </w:p>
        </w:tc>
        <w:tc>
          <w:tcPr>
            <w:tcW w:w="0" w:type="auto"/>
          </w:tcPr>
          <w:p w14:paraId="39616B84" w14:textId="77777777" w:rsidR="00BC377F" w:rsidRPr="00496D15" w:rsidRDefault="00BC377F" w:rsidP="00D41ECF">
            <w:pPr>
              <w:pStyle w:val="TAL"/>
              <w:rPr>
                <w:sz w:val="16"/>
              </w:rPr>
            </w:pPr>
            <w:r>
              <w:rPr>
                <w:sz w:val="16"/>
              </w:rPr>
              <w:t>F</w:t>
            </w:r>
          </w:p>
        </w:tc>
        <w:tc>
          <w:tcPr>
            <w:tcW w:w="0" w:type="auto"/>
          </w:tcPr>
          <w:p w14:paraId="696673C1" w14:textId="77777777" w:rsidR="00BC377F" w:rsidRPr="00496D15" w:rsidRDefault="00BC377F" w:rsidP="00D41ECF">
            <w:pPr>
              <w:pStyle w:val="TAL"/>
              <w:rPr>
                <w:sz w:val="16"/>
              </w:rPr>
            </w:pPr>
            <w:proofErr w:type="spellStart"/>
            <w:r>
              <w:rPr>
                <w:sz w:val="16"/>
              </w:rPr>
              <w:t>LTE_NBIOT_eMTC_NTN_req-UEConTest</w:t>
            </w:r>
            <w:proofErr w:type="spellEnd"/>
          </w:p>
        </w:tc>
        <w:tc>
          <w:tcPr>
            <w:tcW w:w="0" w:type="auto"/>
          </w:tcPr>
          <w:p w14:paraId="1A7393EC" w14:textId="77777777" w:rsidR="00BC377F" w:rsidRPr="00496D15" w:rsidRDefault="00BC377F" w:rsidP="00D41ECF">
            <w:pPr>
              <w:pStyle w:val="TAL"/>
              <w:rPr>
                <w:sz w:val="16"/>
              </w:rPr>
            </w:pPr>
            <w:r>
              <w:rPr>
                <w:sz w:val="16"/>
              </w:rPr>
              <w:t>agreed</w:t>
            </w:r>
          </w:p>
        </w:tc>
      </w:tr>
      <w:tr w:rsidR="00BC377F" w14:paraId="510A7C9E" w14:textId="77777777" w:rsidTr="00D41ECF">
        <w:tc>
          <w:tcPr>
            <w:tcW w:w="0" w:type="auto"/>
          </w:tcPr>
          <w:p w14:paraId="673ED448" w14:textId="77777777" w:rsidR="00BC377F" w:rsidRPr="00496D15" w:rsidRDefault="00BC377F" w:rsidP="00D41ECF">
            <w:pPr>
              <w:pStyle w:val="TAL"/>
              <w:rPr>
                <w:sz w:val="16"/>
              </w:rPr>
            </w:pPr>
            <w:r>
              <w:rPr>
                <w:sz w:val="16"/>
              </w:rPr>
              <w:t>R5-241384</w:t>
            </w:r>
          </w:p>
        </w:tc>
        <w:tc>
          <w:tcPr>
            <w:tcW w:w="0" w:type="auto"/>
          </w:tcPr>
          <w:p w14:paraId="7062BF38" w14:textId="77777777" w:rsidR="00BC377F" w:rsidRPr="00496D15" w:rsidRDefault="00BC377F" w:rsidP="00D41ECF">
            <w:pPr>
              <w:pStyle w:val="TAL"/>
              <w:rPr>
                <w:sz w:val="16"/>
              </w:rPr>
            </w:pPr>
            <w:r>
              <w:rPr>
                <w:sz w:val="16"/>
              </w:rPr>
              <w:t>UL RMCs updates for IoT NTN</w:t>
            </w:r>
          </w:p>
        </w:tc>
        <w:tc>
          <w:tcPr>
            <w:tcW w:w="0" w:type="auto"/>
          </w:tcPr>
          <w:p w14:paraId="174ECB38" w14:textId="77777777" w:rsidR="00BC377F" w:rsidRPr="00496D15" w:rsidRDefault="00BC377F" w:rsidP="00D41ECF">
            <w:pPr>
              <w:pStyle w:val="TAL"/>
              <w:rPr>
                <w:sz w:val="16"/>
              </w:rPr>
            </w:pPr>
            <w:r>
              <w:rPr>
                <w:sz w:val="16"/>
              </w:rPr>
              <w:t>Keysight Technologies UK Ltd</w:t>
            </w:r>
          </w:p>
        </w:tc>
        <w:tc>
          <w:tcPr>
            <w:tcW w:w="0" w:type="auto"/>
          </w:tcPr>
          <w:p w14:paraId="44D6F132" w14:textId="77777777" w:rsidR="00BC377F" w:rsidRPr="00496D15" w:rsidRDefault="00BC377F" w:rsidP="00D41ECF">
            <w:pPr>
              <w:pStyle w:val="TAL"/>
              <w:rPr>
                <w:sz w:val="16"/>
              </w:rPr>
            </w:pPr>
            <w:r>
              <w:rPr>
                <w:sz w:val="16"/>
              </w:rPr>
              <w:t>36.521-4</w:t>
            </w:r>
          </w:p>
        </w:tc>
        <w:tc>
          <w:tcPr>
            <w:tcW w:w="0" w:type="auto"/>
          </w:tcPr>
          <w:p w14:paraId="04EFDA71" w14:textId="77777777" w:rsidR="00BC377F" w:rsidRPr="00496D15" w:rsidRDefault="00BC377F" w:rsidP="00D41ECF">
            <w:pPr>
              <w:pStyle w:val="TAL"/>
              <w:rPr>
                <w:sz w:val="16"/>
              </w:rPr>
            </w:pPr>
            <w:r>
              <w:rPr>
                <w:sz w:val="16"/>
              </w:rPr>
              <w:t>0015</w:t>
            </w:r>
          </w:p>
        </w:tc>
        <w:tc>
          <w:tcPr>
            <w:tcW w:w="0" w:type="auto"/>
          </w:tcPr>
          <w:p w14:paraId="009BDB46" w14:textId="77777777" w:rsidR="00BC377F" w:rsidRPr="00496D15" w:rsidRDefault="00BC377F" w:rsidP="00D41ECF">
            <w:pPr>
              <w:pStyle w:val="TAR"/>
              <w:rPr>
                <w:sz w:val="16"/>
              </w:rPr>
            </w:pPr>
            <w:r>
              <w:rPr>
                <w:sz w:val="16"/>
              </w:rPr>
              <w:t>-</w:t>
            </w:r>
          </w:p>
        </w:tc>
        <w:tc>
          <w:tcPr>
            <w:tcW w:w="0" w:type="auto"/>
          </w:tcPr>
          <w:p w14:paraId="7637C513" w14:textId="77777777" w:rsidR="00BC377F" w:rsidRPr="00496D15" w:rsidRDefault="00BC377F" w:rsidP="00D41ECF">
            <w:pPr>
              <w:pStyle w:val="TAL"/>
              <w:rPr>
                <w:sz w:val="16"/>
              </w:rPr>
            </w:pPr>
            <w:r>
              <w:rPr>
                <w:sz w:val="16"/>
              </w:rPr>
              <w:t>Rel-18</w:t>
            </w:r>
          </w:p>
        </w:tc>
        <w:tc>
          <w:tcPr>
            <w:tcW w:w="0" w:type="auto"/>
          </w:tcPr>
          <w:p w14:paraId="54905008" w14:textId="77777777" w:rsidR="00BC377F" w:rsidRPr="00496D15" w:rsidRDefault="00BC377F" w:rsidP="00D41ECF">
            <w:pPr>
              <w:pStyle w:val="TAL"/>
              <w:rPr>
                <w:sz w:val="16"/>
              </w:rPr>
            </w:pPr>
            <w:r>
              <w:rPr>
                <w:sz w:val="16"/>
              </w:rPr>
              <w:t>F</w:t>
            </w:r>
          </w:p>
        </w:tc>
        <w:tc>
          <w:tcPr>
            <w:tcW w:w="0" w:type="auto"/>
          </w:tcPr>
          <w:p w14:paraId="3F5B181A" w14:textId="77777777" w:rsidR="00BC377F" w:rsidRPr="00496D15" w:rsidRDefault="00BC377F" w:rsidP="00D41ECF">
            <w:pPr>
              <w:pStyle w:val="TAL"/>
              <w:rPr>
                <w:sz w:val="16"/>
              </w:rPr>
            </w:pPr>
            <w:proofErr w:type="spellStart"/>
            <w:r>
              <w:rPr>
                <w:sz w:val="16"/>
              </w:rPr>
              <w:t>LTE_NBIOT_eMTC_NTN_req-UEConTest</w:t>
            </w:r>
            <w:proofErr w:type="spellEnd"/>
          </w:p>
        </w:tc>
        <w:tc>
          <w:tcPr>
            <w:tcW w:w="0" w:type="auto"/>
          </w:tcPr>
          <w:p w14:paraId="24B86514" w14:textId="77777777" w:rsidR="00BC377F" w:rsidRPr="00496D15" w:rsidRDefault="00BC377F" w:rsidP="00D41ECF">
            <w:pPr>
              <w:pStyle w:val="TAL"/>
              <w:rPr>
                <w:sz w:val="16"/>
              </w:rPr>
            </w:pPr>
            <w:r>
              <w:rPr>
                <w:sz w:val="16"/>
              </w:rPr>
              <w:t>revised</w:t>
            </w:r>
          </w:p>
        </w:tc>
      </w:tr>
      <w:tr w:rsidR="00BC377F" w14:paraId="5AF43BE8" w14:textId="77777777" w:rsidTr="00D41ECF">
        <w:tc>
          <w:tcPr>
            <w:tcW w:w="0" w:type="auto"/>
          </w:tcPr>
          <w:p w14:paraId="1A5B96C3" w14:textId="77777777" w:rsidR="00BC377F" w:rsidRPr="00496D15" w:rsidRDefault="00BC377F" w:rsidP="00D41ECF">
            <w:pPr>
              <w:pStyle w:val="TAL"/>
              <w:rPr>
                <w:sz w:val="16"/>
              </w:rPr>
            </w:pPr>
            <w:r>
              <w:rPr>
                <w:sz w:val="16"/>
              </w:rPr>
              <w:t>R5-242006</w:t>
            </w:r>
          </w:p>
        </w:tc>
        <w:tc>
          <w:tcPr>
            <w:tcW w:w="0" w:type="auto"/>
          </w:tcPr>
          <w:p w14:paraId="46B376C1" w14:textId="77777777" w:rsidR="00BC377F" w:rsidRPr="00496D15" w:rsidRDefault="00BC377F" w:rsidP="00D41ECF">
            <w:pPr>
              <w:pStyle w:val="TAL"/>
              <w:rPr>
                <w:sz w:val="16"/>
              </w:rPr>
            </w:pPr>
            <w:r>
              <w:rPr>
                <w:sz w:val="16"/>
              </w:rPr>
              <w:t>UL RMCs updates for IoT NTN</w:t>
            </w:r>
          </w:p>
        </w:tc>
        <w:tc>
          <w:tcPr>
            <w:tcW w:w="0" w:type="auto"/>
          </w:tcPr>
          <w:p w14:paraId="6DDFA1A1" w14:textId="77777777" w:rsidR="00BC377F" w:rsidRPr="00496D15" w:rsidRDefault="00BC377F" w:rsidP="00D41ECF">
            <w:pPr>
              <w:pStyle w:val="TAL"/>
              <w:rPr>
                <w:sz w:val="16"/>
              </w:rPr>
            </w:pPr>
            <w:r>
              <w:rPr>
                <w:sz w:val="16"/>
              </w:rPr>
              <w:t>Keysight Technologies UK Ltd</w:t>
            </w:r>
          </w:p>
        </w:tc>
        <w:tc>
          <w:tcPr>
            <w:tcW w:w="0" w:type="auto"/>
          </w:tcPr>
          <w:p w14:paraId="37487D53" w14:textId="77777777" w:rsidR="00BC377F" w:rsidRPr="00496D15" w:rsidRDefault="00BC377F" w:rsidP="00D41ECF">
            <w:pPr>
              <w:pStyle w:val="TAL"/>
              <w:rPr>
                <w:sz w:val="16"/>
              </w:rPr>
            </w:pPr>
            <w:r>
              <w:rPr>
                <w:sz w:val="16"/>
              </w:rPr>
              <w:t>36.521-4</w:t>
            </w:r>
          </w:p>
        </w:tc>
        <w:tc>
          <w:tcPr>
            <w:tcW w:w="0" w:type="auto"/>
          </w:tcPr>
          <w:p w14:paraId="72FC98EA" w14:textId="77777777" w:rsidR="00BC377F" w:rsidRPr="00496D15" w:rsidRDefault="00BC377F" w:rsidP="00D41ECF">
            <w:pPr>
              <w:pStyle w:val="TAL"/>
              <w:rPr>
                <w:sz w:val="16"/>
              </w:rPr>
            </w:pPr>
            <w:r>
              <w:rPr>
                <w:sz w:val="16"/>
              </w:rPr>
              <w:t>0015</w:t>
            </w:r>
          </w:p>
        </w:tc>
        <w:tc>
          <w:tcPr>
            <w:tcW w:w="0" w:type="auto"/>
          </w:tcPr>
          <w:p w14:paraId="5F8338F3" w14:textId="77777777" w:rsidR="00BC377F" w:rsidRPr="00496D15" w:rsidRDefault="00BC377F" w:rsidP="00D41ECF">
            <w:pPr>
              <w:pStyle w:val="TAR"/>
              <w:rPr>
                <w:sz w:val="16"/>
              </w:rPr>
            </w:pPr>
            <w:r>
              <w:rPr>
                <w:sz w:val="16"/>
              </w:rPr>
              <w:t>1</w:t>
            </w:r>
          </w:p>
        </w:tc>
        <w:tc>
          <w:tcPr>
            <w:tcW w:w="0" w:type="auto"/>
          </w:tcPr>
          <w:p w14:paraId="482CAA81" w14:textId="77777777" w:rsidR="00BC377F" w:rsidRPr="00496D15" w:rsidRDefault="00BC377F" w:rsidP="00D41ECF">
            <w:pPr>
              <w:pStyle w:val="TAL"/>
              <w:rPr>
                <w:sz w:val="16"/>
              </w:rPr>
            </w:pPr>
            <w:r>
              <w:rPr>
                <w:sz w:val="16"/>
              </w:rPr>
              <w:t>Rel-18</w:t>
            </w:r>
          </w:p>
        </w:tc>
        <w:tc>
          <w:tcPr>
            <w:tcW w:w="0" w:type="auto"/>
          </w:tcPr>
          <w:p w14:paraId="7495E3BD" w14:textId="77777777" w:rsidR="00BC377F" w:rsidRPr="00496D15" w:rsidRDefault="00BC377F" w:rsidP="00D41ECF">
            <w:pPr>
              <w:pStyle w:val="TAL"/>
              <w:rPr>
                <w:sz w:val="16"/>
              </w:rPr>
            </w:pPr>
            <w:r>
              <w:rPr>
                <w:sz w:val="16"/>
              </w:rPr>
              <w:t>F</w:t>
            </w:r>
          </w:p>
        </w:tc>
        <w:tc>
          <w:tcPr>
            <w:tcW w:w="0" w:type="auto"/>
          </w:tcPr>
          <w:p w14:paraId="354EB170" w14:textId="77777777" w:rsidR="00BC377F" w:rsidRPr="00496D15" w:rsidRDefault="00BC377F" w:rsidP="00D41ECF">
            <w:pPr>
              <w:pStyle w:val="TAL"/>
              <w:rPr>
                <w:sz w:val="16"/>
              </w:rPr>
            </w:pPr>
            <w:proofErr w:type="spellStart"/>
            <w:r>
              <w:rPr>
                <w:sz w:val="16"/>
              </w:rPr>
              <w:t>LTE_NBIOT_eMTC_NTN_req-UEConTest</w:t>
            </w:r>
            <w:proofErr w:type="spellEnd"/>
          </w:p>
        </w:tc>
        <w:tc>
          <w:tcPr>
            <w:tcW w:w="0" w:type="auto"/>
          </w:tcPr>
          <w:p w14:paraId="26F9DF32" w14:textId="77777777" w:rsidR="00BC377F" w:rsidRPr="00496D15" w:rsidRDefault="00BC377F" w:rsidP="00D41ECF">
            <w:pPr>
              <w:pStyle w:val="TAL"/>
              <w:rPr>
                <w:sz w:val="16"/>
              </w:rPr>
            </w:pPr>
            <w:r>
              <w:rPr>
                <w:sz w:val="16"/>
              </w:rPr>
              <w:t>agreed</w:t>
            </w:r>
          </w:p>
        </w:tc>
      </w:tr>
      <w:tr w:rsidR="00BC377F" w14:paraId="6BC6B959" w14:textId="77777777" w:rsidTr="00D41ECF">
        <w:tc>
          <w:tcPr>
            <w:tcW w:w="0" w:type="auto"/>
          </w:tcPr>
          <w:p w14:paraId="66AB1CB4" w14:textId="77777777" w:rsidR="00BC377F" w:rsidRPr="00496D15" w:rsidRDefault="00BC377F" w:rsidP="00D41ECF">
            <w:pPr>
              <w:pStyle w:val="TAL"/>
              <w:rPr>
                <w:sz w:val="16"/>
              </w:rPr>
            </w:pPr>
            <w:r>
              <w:rPr>
                <w:sz w:val="16"/>
              </w:rPr>
              <w:t>R5-241387</w:t>
            </w:r>
          </w:p>
        </w:tc>
        <w:tc>
          <w:tcPr>
            <w:tcW w:w="0" w:type="auto"/>
          </w:tcPr>
          <w:p w14:paraId="4D791509" w14:textId="77777777" w:rsidR="00BC377F" w:rsidRPr="00496D15" w:rsidRDefault="00BC377F" w:rsidP="00D41ECF">
            <w:pPr>
              <w:pStyle w:val="TAL"/>
              <w:rPr>
                <w:sz w:val="16"/>
              </w:rPr>
            </w:pPr>
            <w:r>
              <w:rPr>
                <w:sz w:val="16"/>
              </w:rPr>
              <w:t>Updates to PDSCH RMC</w:t>
            </w:r>
          </w:p>
        </w:tc>
        <w:tc>
          <w:tcPr>
            <w:tcW w:w="0" w:type="auto"/>
          </w:tcPr>
          <w:p w14:paraId="3928C679" w14:textId="77777777" w:rsidR="00BC377F" w:rsidRPr="00496D15" w:rsidRDefault="00BC377F" w:rsidP="00D41ECF">
            <w:pPr>
              <w:pStyle w:val="TAL"/>
              <w:rPr>
                <w:sz w:val="16"/>
              </w:rPr>
            </w:pPr>
            <w:r>
              <w:rPr>
                <w:sz w:val="16"/>
              </w:rPr>
              <w:t>Keysight Technologies UK Ltd</w:t>
            </w:r>
          </w:p>
        </w:tc>
        <w:tc>
          <w:tcPr>
            <w:tcW w:w="0" w:type="auto"/>
          </w:tcPr>
          <w:p w14:paraId="6C52DF61" w14:textId="77777777" w:rsidR="00BC377F" w:rsidRPr="00496D15" w:rsidRDefault="00BC377F" w:rsidP="00D41ECF">
            <w:pPr>
              <w:pStyle w:val="TAL"/>
              <w:rPr>
                <w:sz w:val="16"/>
              </w:rPr>
            </w:pPr>
            <w:r>
              <w:rPr>
                <w:sz w:val="16"/>
              </w:rPr>
              <w:t>36.521-4</w:t>
            </w:r>
          </w:p>
        </w:tc>
        <w:tc>
          <w:tcPr>
            <w:tcW w:w="0" w:type="auto"/>
          </w:tcPr>
          <w:p w14:paraId="42507AC2" w14:textId="77777777" w:rsidR="00BC377F" w:rsidRPr="00496D15" w:rsidRDefault="00BC377F" w:rsidP="00D41ECF">
            <w:pPr>
              <w:pStyle w:val="TAL"/>
              <w:rPr>
                <w:sz w:val="16"/>
              </w:rPr>
            </w:pPr>
            <w:r>
              <w:rPr>
                <w:sz w:val="16"/>
              </w:rPr>
              <w:t>0016</w:t>
            </w:r>
          </w:p>
        </w:tc>
        <w:tc>
          <w:tcPr>
            <w:tcW w:w="0" w:type="auto"/>
          </w:tcPr>
          <w:p w14:paraId="24823B52" w14:textId="77777777" w:rsidR="00BC377F" w:rsidRPr="00496D15" w:rsidRDefault="00BC377F" w:rsidP="00D41ECF">
            <w:pPr>
              <w:pStyle w:val="TAR"/>
              <w:rPr>
                <w:sz w:val="16"/>
              </w:rPr>
            </w:pPr>
            <w:r>
              <w:rPr>
                <w:sz w:val="16"/>
              </w:rPr>
              <w:t>-</w:t>
            </w:r>
          </w:p>
        </w:tc>
        <w:tc>
          <w:tcPr>
            <w:tcW w:w="0" w:type="auto"/>
          </w:tcPr>
          <w:p w14:paraId="332A8046" w14:textId="77777777" w:rsidR="00BC377F" w:rsidRPr="00496D15" w:rsidRDefault="00BC377F" w:rsidP="00D41ECF">
            <w:pPr>
              <w:pStyle w:val="TAL"/>
              <w:rPr>
                <w:sz w:val="16"/>
              </w:rPr>
            </w:pPr>
            <w:r>
              <w:rPr>
                <w:sz w:val="16"/>
              </w:rPr>
              <w:t>Rel-18</w:t>
            </w:r>
          </w:p>
        </w:tc>
        <w:tc>
          <w:tcPr>
            <w:tcW w:w="0" w:type="auto"/>
          </w:tcPr>
          <w:p w14:paraId="0087BBD9" w14:textId="77777777" w:rsidR="00BC377F" w:rsidRPr="00496D15" w:rsidRDefault="00BC377F" w:rsidP="00D41ECF">
            <w:pPr>
              <w:pStyle w:val="TAL"/>
              <w:rPr>
                <w:sz w:val="16"/>
              </w:rPr>
            </w:pPr>
            <w:r>
              <w:rPr>
                <w:sz w:val="16"/>
              </w:rPr>
              <w:t>F</w:t>
            </w:r>
          </w:p>
        </w:tc>
        <w:tc>
          <w:tcPr>
            <w:tcW w:w="0" w:type="auto"/>
          </w:tcPr>
          <w:p w14:paraId="723E3312" w14:textId="77777777" w:rsidR="00BC377F" w:rsidRPr="00496D15" w:rsidRDefault="00BC377F" w:rsidP="00D41ECF">
            <w:pPr>
              <w:pStyle w:val="TAL"/>
              <w:rPr>
                <w:sz w:val="16"/>
              </w:rPr>
            </w:pPr>
            <w:proofErr w:type="spellStart"/>
            <w:r>
              <w:rPr>
                <w:sz w:val="16"/>
              </w:rPr>
              <w:t>LTE_NBIOT_eMTC_NTN_req-UEConTest</w:t>
            </w:r>
            <w:proofErr w:type="spellEnd"/>
          </w:p>
        </w:tc>
        <w:tc>
          <w:tcPr>
            <w:tcW w:w="0" w:type="auto"/>
          </w:tcPr>
          <w:p w14:paraId="573A1F11" w14:textId="77777777" w:rsidR="00BC377F" w:rsidRPr="00496D15" w:rsidRDefault="00BC377F" w:rsidP="00D41ECF">
            <w:pPr>
              <w:pStyle w:val="TAL"/>
              <w:rPr>
                <w:sz w:val="16"/>
              </w:rPr>
            </w:pPr>
            <w:r>
              <w:rPr>
                <w:sz w:val="16"/>
              </w:rPr>
              <w:t>agreed</w:t>
            </w:r>
          </w:p>
        </w:tc>
      </w:tr>
      <w:tr w:rsidR="00BC377F" w14:paraId="7043A007" w14:textId="77777777" w:rsidTr="00D41ECF">
        <w:tc>
          <w:tcPr>
            <w:tcW w:w="0" w:type="auto"/>
          </w:tcPr>
          <w:p w14:paraId="41C173EF" w14:textId="77777777" w:rsidR="00BC377F" w:rsidRPr="00496D15" w:rsidRDefault="00BC377F" w:rsidP="00D41ECF">
            <w:pPr>
              <w:pStyle w:val="TAL"/>
              <w:rPr>
                <w:sz w:val="16"/>
              </w:rPr>
            </w:pPr>
            <w:r>
              <w:rPr>
                <w:sz w:val="16"/>
              </w:rPr>
              <w:t>R5-241388</w:t>
            </w:r>
          </w:p>
        </w:tc>
        <w:tc>
          <w:tcPr>
            <w:tcW w:w="0" w:type="auto"/>
          </w:tcPr>
          <w:p w14:paraId="3589612E" w14:textId="77777777" w:rsidR="00BC377F" w:rsidRPr="00496D15" w:rsidRDefault="00BC377F" w:rsidP="00D41ECF">
            <w:pPr>
              <w:pStyle w:val="TAL"/>
              <w:rPr>
                <w:sz w:val="16"/>
              </w:rPr>
            </w:pPr>
            <w:r>
              <w:rPr>
                <w:sz w:val="16"/>
              </w:rPr>
              <w:t>Updates to IoT NTN Frequency error test</w:t>
            </w:r>
          </w:p>
        </w:tc>
        <w:tc>
          <w:tcPr>
            <w:tcW w:w="0" w:type="auto"/>
          </w:tcPr>
          <w:p w14:paraId="7261F4E1" w14:textId="77777777" w:rsidR="00BC377F" w:rsidRPr="00496D15" w:rsidRDefault="00BC377F" w:rsidP="00D41ECF">
            <w:pPr>
              <w:pStyle w:val="TAL"/>
              <w:rPr>
                <w:sz w:val="16"/>
              </w:rPr>
            </w:pPr>
            <w:r>
              <w:rPr>
                <w:sz w:val="16"/>
              </w:rPr>
              <w:t>Keysight Technologies UK Ltd</w:t>
            </w:r>
          </w:p>
        </w:tc>
        <w:tc>
          <w:tcPr>
            <w:tcW w:w="0" w:type="auto"/>
          </w:tcPr>
          <w:p w14:paraId="32FC4D68" w14:textId="77777777" w:rsidR="00BC377F" w:rsidRPr="00496D15" w:rsidRDefault="00BC377F" w:rsidP="00D41ECF">
            <w:pPr>
              <w:pStyle w:val="TAL"/>
              <w:rPr>
                <w:sz w:val="16"/>
              </w:rPr>
            </w:pPr>
            <w:r>
              <w:rPr>
                <w:sz w:val="16"/>
              </w:rPr>
              <w:t>36.521-4</w:t>
            </w:r>
          </w:p>
        </w:tc>
        <w:tc>
          <w:tcPr>
            <w:tcW w:w="0" w:type="auto"/>
          </w:tcPr>
          <w:p w14:paraId="14325764" w14:textId="77777777" w:rsidR="00BC377F" w:rsidRPr="00496D15" w:rsidRDefault="00BC377F" w:rsidP="00D41ECF">
            <w:pPr>
              <w:pStyle w:val="TAL"/>
              <w:rPr>
                <w:sz w:val="16"/>
              </w:rPr>
            </w:pPr>
            <w:r>
              <w:rPr>
                <w:sz w:val="16"/>
              </w:rPr>
              <w:t>0017</w:t>
            </w:r>
          </w:p>
        </w:tc>
        <w:tc>
          <w:tcPr>
            <w:tcW w:w="0" w:type="auto"/>
          </w:tcPr>
          <w:p w14:paraId="6A4F4B2D" w14:textId="77777777" w:rsidR="00BC377F" w:rsidRPr="00496D15" w:rsidRDefault="00BC377F" w:rsidP="00D41ECF">
            <w:pPr>
              <w:pStyle w:val="TAR"/>
              <w:rPr>
                <w:sz w:val="16"/>
              </w:rPr>
            </w:pPr>
            <w:r>
              <w:rPr>
                <w:sz w:val="16"/>
              </w:rPr>
              <w:t>-</w:t>
            </w:r>
          </w:p>
        </w:tc>
        <w:tc>
          <w:tcPr>
            <w:tcW w:w="0" w:type="auto"/>
          </w:tcPr>
          <w:p w14:paraId="7F03F1DC" w14:textId="77777777" w:rsidR="00BC377F" w:rsidRPr="00496D15" w:rsidRDefault="00BC377F" w:rsidP="00D41ECF">
            <w:pPr>
              <w:pStyle w:val="TAL"/>
              <w:rPr>
                <w:sz w:val="16"/>
              </w:rPr>
            </w:pPr>
            <w:r>
              <w:rPr>
                <w:sz w:val="16"/>
              </w:rPr>
              <w:t>Rel-18</w:t>
            </w:r>
          </w:p>
        </w:tc>
        <w:tc>
          <w:tcPr>
            <w:tcW w:w="0" w:type="auto"/>
          </w:tcPr>
          <w:p w14:paraId="55627012" w14:textId="77777777" w:rsidR="00BC377F" w:rsidRPr="00496D15" w:rsidRDefault="00BC377F" w:rsidP="00D41ECF">
            <w:pPr>
              <w:pStyle w:val="TAL"/>
              <w:rPr>
                <w:sz w:val="16"/>
              </w:rPr>
            </w:pPr>
            <w:r>
              <w:rPr>
                <w:sz w:val="16"/>
              </w:rPr>
              <w:t>F</w:t>
            </w:r>
          </w:p>
        </w:tc>
        <w:tc>
          <w:tcPr>
            <w:tcW w:w="0" w:type="auto"/>
          </w:tcPr>
          <w:p w14:paraId="3C7232CA" w14:textId="77777777" w:rsidR="00BC377F" w:rsidRPr="00496D15" w:rsidRDefault="00BC377F" w:rsidP="00D41ECF">
            <w:pPr>
              <w:pStyle w:val="TAL"/>
              <w:rPr>
                <w:sz w:val="16"/>
              </w:rPr>
            </w:pPr>
            <w:proofErr w:type="spellStart"/>
            <w:r>
              <w:rPr>
                <w:sz w:val="16"/>
              </w:rPr>
              <w:t>LTE_NBIOT_eMTC_NTN_req-UEConTest</w:t>
            </w:r>
            <w:proofErr w:type="spellEnd"/>
          </w:p>
        </w:tc>
        <w:tc>
          <w:tcPr>
            <w:tcW w:w="0" w:type="auto"/>
          </w:tcPr>
          <w:p w14:paraId="04133778" w14:textId="77777777" w:rsidR="00BC377F" w:rsidRPr="00496D15" w:rsidRDefault="00BC377F" w:rsidP="00D41ECF">
            <w:pPr>
              <w:pStyle w:val="TAL"/>
              <w:rPr>
                <w:sz w:val="16"/>
              </w:rPr>
            </w:pPr>
            <w:r>
              <w:rPr>
                <w:sz w:val="16"/>
              </w:rPr>
              <w:t>revised</w:t>
            </w:r>
          </w:p>
        </w:tc>
      </w:tr>
      <w:tr w:rsidR="00BC377F" w14:paraId="383CDFE7" w14:textId="77777777" w:rsidTr="00D41ECF">
        <w:tc>
          <w:tcPr>
            <w:tcW w:w="0" w:type="auto"/>
          </w:tcPr>
          <w:p w14:paraId="6D5F178A" w14:textId="77777777" w:rsidR="00BC377F" w:rsidRPr="00496D15" w:rsidRDefault="00BC377F" w:rsidP="00D41ECF">
            <w:pPr>
              <w:pStyle w:val="TAL"/>
              <w:rPr>
                <w:sz w:val="16"/>
              </w:rPr>
            </w:pPr>
            <w:r>
              <w:rPr>
                <w:sz w:val="16"/>
              </w:rPr>
              <w:t>R5-241802</w:t>
            </w:r>
          </w:p>
        </w:tc>
        <w:tc>
          <w:tcPr>
            <w:tcW w:w="0" w:type="auto"/>
          </w:tcPr>
          <w:p w14:paraId="7416F1A8" w14:textId="77777777" w:rsidR="00BC377F" w:rsidRPr="00496D15" w:rsidRDefault="00BC377F" w:rsidP="00D41ECF">
            <w:pPr>
              <w:pStyle w:val="TAL"/>
              <w:rPr>
                <w:sz w:val="16"/>
              </w:rPr>
            </w:pPr>
            <w:r>
              <w:rPr>
                <w:sz w:val="16"/>
              </w:rPr>
              <w:t>Updates to IoT NTN Frequency error test</w:t>
            </w:r>
          </w:p>
        </w:tc>
        <w:tc>
          <w:tcPr>
            <w:tcW w:w="0" w:type="auto"/>
          </w:tcPr>
          <w:p w14:paraId="2F41A2DB" w14:textId="77777777" w:rsidR="00BC377F" w:rsidRPr="00496D15" w:rsidRDefault="00BC377F" w:rsidP="00D41ECF">
            <w:pPr>
              <w:pStyle w:val="TAL"/>
              <w:rPr>
                <w:sz w:val="16"/>
              </w:rPr>
            </w:pPr>
            <w:r>
              <w:rPr>
                <w:sz w:val="16"/>
              </w:rPr>
              <w:t>Keysight Technologies UK Ltd</w:t>
            </w:r>
          </w:p>
        </w:tc>
        <w:tc>
          <w:tcPr>
            <w:tcW w:w="0" w:type="auto"/>
          </w:tcPr>
          <w:p w14:paraId="041189E6" w14:textId="77777777" w:rsidR="00BC377F" w:rsidRPr="00496D15" w:rsidRDefault="00BC377F" w:rsidP="00D41ECF">
            <w:pPr>
              <w:pStyle w:val="TAL"/>
              <w:rPr>
                <w:sz w:val="16"/>
              </w:rPr>
            </w:pPr>
            <w:r>
              <w:rPr>
                <w:sz w:val="16"/>
              </w:rPr>
              <w:t>36.521-4</w:t>
            </w:r>
          </w:p>
        </w:tc>
        <w:tc>
          <w:tcPr>
            <w:tcW w:w="0" w:type="auto"/>
          </w:tcPr>
          <w:p w14:paraId="2FE3E3F8" w14:textId="77777777" w:rsidR="00BC377F" w:rsidRPr="00496D15" w:rsidRDefault="00BC377F" w:rsidP="00D41ECF">
            <w:pPr>
              <w:pStyle w:val="TAL"/>
              <w:rPr>
                <w:sz w:val="16"/>
              </w:rPr>
            </w:pPr>
            <w:r>
              <w:rPr>
                <w:sz w:val="16"/>
              </w:rPr>
              <w:t>0017</w:t>
            </w:r>
          </w:p>
        </w:tc>
        <w:tc>
          <w:tcPr>
            <w:tcW w:w="0" w:type="auto"/>
          </w:tcPr>
          <w:p w14:paraId="54AD6966" w14:textId="77777777" w:rsidR="00BC377F" w:rsidRPr="00496D15" w:rsidRDefault="00BC377F" w:rsidP="00D41ECF">
            <w:pPr>
              <w:pStyle w:val="TAR"/>
              <w:rPr>
                <w:sz w:val="16"/>
              </w:rPr>
            </w:pPr>
            <w:r>
              <w:rPr>
                <w:sz w:val="16"/>
              </w:rPr>
              <w:t>1</w:t>
            </w:r>
          </w:p>
        </w:tc>
        <w:tc>
          <w:tcPr>
            <w:tcW w:w="0" w:type="auto"/>
          </w:tcPr>
          <w:p w14:paraId="1BB152C3" w14:textId="77777777" w:rsidR="00BC377F" w:rsidRPr="00496D15" w:rsidRDefault="00BC377F" w:rsidP="00D41ECF">
            <w:pPr>
              <w:pStyle w:val="TAL"/>
              <w:rPr>
                <w:sz w:val="16"/>
              </w:rPr>
            </w:pPr>
            <w:r>
              <w:rPr>
                <w:sz w:val="16"/>
              </w:rPr>
              <w:t>Rel-18</w:t>
            </w:r>
          </w:p>
        </w:tc>
        <w:tc>
          <w:tcPr>
            <w:tcW w:w="0" w:type="auto"/>
          </w:tcPr>
          <w:p w14:paraId="7CC0BB1C" w14:textId="77777777" w:rsidR="00BC377F" w:rsidRPr="00496D15" w:rsidRDefault="00BC377F" w:rsidP="00D41ECF">
            <w:pPr>
              <w:pStyle w:val="TAL"/>
              <w:rPr>
                <w:sz w:val="16"/>
              </w:rPr>
            </w:pPr>
            <w:r>
              <w:rPr>
                <w:sz w:val="16"/>
              </w:rPr>
              <w:t>F</w:t>
            </w:r>
          </w:p>
        </w:tc>
        <w:tc>
          <w:tcPr>
            <w:tcW w:w="0" w:type="auto"/>
          </w:tcPr>
          <w:p w14:paraId="08D70AD3" w14:textId="77777777" w:rsidR="00BC377F" w:rsidRPr="00496D15" w:rsidRDefault="00BC377F" w:rsidP="00D41ECF">
            <w:pPr>
              <w:pStyle w:val="TAL"/>
              <w:rPr>
                <w:sz w:val="16"/>
              </w:rPr>
            </w:pPr>
            <w:proofErr w:type="spellStart"/>
            <w:r>
              <w:rPr>
                <w:sz w:val="16"/>
              </w:rPr>
              <w:t>LTE_NBIOT_eMTC_NTN_req-UEConTest</w:t>
            </w:r>
            <w:proofErr w:type="spellEnd"/>
          </w:p>
        </w:tc>
        <w:tc>
          <w:tcPr>
            <w:tcW w:w="0" w:type="auto"/>
          </w:tcPr>
          <w:p w14:paraId="3CC6F8A0" w14:textId="77777777" w:rsidR="00BC377F" w:rsidRPr="00496D15" w:rsidRDefault="00BC377F" w:rsidP="00D41ECF">
            <w:pPr>
              <w:pStyle w:val="TAL"/>
              <w:rPr>
                <w:sz w:val="16"/>
              </w:rPr>
            </w:pPr>
            <w:r>
              <w:rPr>
                <w:sz w:val="16"/>
              </w:rPr>
              <w:t>withdrawn</w:t>
            </w:r>
          </w:p>
        </w:tc>
      </w:tr>
      <w:tr w:rsidR="00BC377F" w14:paraId="36821BE5" w14:textId="77777777" w:rsidTr="00D41ECF">
        <w:tc>
          <w:tcPr>
            <w:tcW w:w="0" w:type="auto"/>
          </w:tcPr>
          <w:p w14:paraId="1266693A" w14:textId="77777777" w:rsidR="00BC377F" w:rsidRPr="00496D15" w:rsidRDefault="00BC377F" w:rsidP="00D41ECF">
            <w:pPr>
              <w:pStyle w:val="TAL"/>
              <w:rPr>
                <w:sz w:val="16"/>
              </w:rPr>
            </w:pPr>
            <w:r>
              <w:rPr>
                <w:sz w:val="16"/>
              </w:rPr>
              <w:t>R5-240159</w:t>
            </w:r>
          </w:p>
        </w:tc>
        <w:tc>
          <w:tcPr>
            <w:tcW w:w="0" w:type="auto"/>
          </w:tcPr>
          <w:p w14:paraId="7DDF9468" w14:textId="77777777" w:rsidR="00BC377F" w:rsidRPr="00496D15" w:rsidRDefault="00BC377F" w:rsidP="00D41ECF">
            <w:pPr>
              <w:pStyle w:val="TAL"/>
              <w:rPr>
                <w:sz w:val="16"/>
              </w:rPr>
            </w:pPr>
            <w:r>
              <w:rPr>
                <w:sz w:val="16"/>
              </w:rPr>
              <w:t>Correction to NB-IoT NTN TC 22.4.13a</w:t>
            </w:r>
          </w:p>
        </w:tc>
        <w:tc>
          <w:tcPr>
            <w:tcW w:w="0" w:type="auto"/>
          </w:tcPr>
          <w:p w14:paraId="054D5EC8" w14:textId="77777777" w:rsidR="00BC377F" w:rsidRPr="00496D15" w:rsidRDefault="00BC377F" w:rsidP="00D41ECF">
            <w:pPr>
              <w:pStyle w:val="TAL"/>
              <w:rPr>
                <w:sz w:val="16"/>
              </w:rPr>
            </w:pPr>
            <w:r>
              <w:rPr>
                <w:sz w:val="16"/>
              </w:rPr>
              <w:t>MediaTek Inc., ROHDE &amp; SCHWARZ, Qualcomm</w:t>
            </w:r>
          </w:p>
        </w:tc>
        <w:tc>
          <w:tcPr>
            <w:tcW w:w="0" w:type="auto"/>
          </w:tcPr>
          <w:p w14:paraId="0439E205" w14:textId="77777777" w:rsidR="00BC377F" w:rsidRPr="00496D15" w:rsidRDefault="00BC377F" w:rsidP="00D41ECF">
            <w:pPr>
              <w:pStyle w:val="TAL"/>
              <w:rPr>
                <w:sz w:val="16"/>
              </w:rPr>
            </w:pPr>
            <w:r>
              <w:rPr>
                <w:sz w:val="16"/>
              </w:rPr>
              <w:t>36.523-1</w:t>
            </w:r>
          </w:p>
        </w:tc>
        <w:tc>
          <w:tcPr>
            <w:tcW w:w="0" w:type="auto"/>
          </w:tcPr>
          <w:p w14:paraId="3BA0989B" w14:textId="77777777" w:rsidR="00BC377F" w:rsidRPr="00496D15" w:rsidRDefault="00BC377F" w:rsidP="00D41ECF">
            <w:pPr>
              <w:pStyle w:val="TAL"/>
              <w:rPr>
                <w:sz w:val="16"/>
              </w:rPr>
            </w:pPr>
            <w:r>
              <w:rPr>
                <w:sz w:val="16"/>
              </w:rPr>
              <w:t>5273</w:t>
            </w:r>
          </w:p>
        </w:tc>
        <w:tc>
          <w:tcPr>
            <w:tcW w:w="0" w:type="auto"/>
          </w:tcPr>
          <w:p w14:paraId="1B0B5464" w14:textId="77777777" w:rsidR="00BC377F" w:rsidRPr="00496D15" w:rsidRDefault="00BC377F" w:rsidP="00D41ECF">
            <w:pPr>
              <w:pStyle w:val="TAR"/>
              <w:rPr>
                <w:sz w:val="16"/>
              </w:rPr>
            </w:pPr>
            <w:r>
              <w:rPr>
                <w:sz w:val="16"/>
              </w:rPr>
              <w:t>-</w:t>
            </w:r>
          </w:p>
        </w:tc>
        <w:tc>
          <w:tcPr>
            <w:tcW w:w="0" w:type="auto"/>
          </w:tcPr>
          <w:p w14:paraId="1CB15141" w14:textId="77777777" w:rsidR="00BC377F" w:rsidRPr="00496D15" w:rsidRDefault="00BC377F" w:rsidP="00D41ECF">
            <w:pPr>
              <w:pStyle w:val="TAL"/>
              <w:rPr>
                <w:sz w:val="16"/>
              </w:rPr>
            </w:pPr>
            <w:r>
              <w:rPr>
                <w:sz w:val="16"/>
              </w:rPr>
              <w:t>Rel-18</w:t>
            </w:r>
          </w:p>
        </w:tc>
        <w:tc>
          <w:tcPr>
            <w:tcW w:w="0" w:type="auto"/>
          </w:tcPr>
          <w:p w14:paraId="5986E4AE" w14:textId="77777777" w:rsidR="00BC377F" w:rsidRPr="00496D15" w:rsidRDefault="00BC377F" w:rsidP="00D41ECF">
            <w:pPr>
              <w:pStyle w:val="TAL"/>
              <w:rPr>
                <w:sz w:val="16"/>
              </w:rPr>
            </w:pPr>
            <w:r>
              <w:rPr>
                <w:sz w:val="16"/>
              </w:rPr>
              <w:t>F</w:t>
            </w:r>
          </w:p>
        </w:tc>
        <w:tc>
          <w:tcPr>
            <w:tcW w:w="0" w:type="auto"/>
          </w:tcPr>
          <w:p w14:paraId="26FFDEA6" w14:textId="77777777" w:rsidR="00BC377F" w:rsidRPr="00496D15" w:rsidRDefault="00BC377F" w:rsidP="00D41ECF">
            <w:pPr>
              <w:pStyle w:val="TAL"/>
              <w:rPr>
                <w:sz w:val="16"/>
              </w:rPr>
            </w:pPr>
            <w:proofErr w:type="spellStart"/>
            <w:r>
              <w:rPr>
                <w:sz w:val="16"/>
              </w:rPr>
              <w:t>LTE_NBIOT_eMTC_NTN_plus_EPS-UEConTest</w:t>
            </w:r>
            <w:proofErr w:type="spellEnd"/>
          </w:p>
        </w:tc>
        <w:tc>
          <w:tcPr>
            <w:tcW w:w="0" w:type="auto"/>
          </w:tcPr>
          <w:p w14:paraId="410D4E50" w14:textId="77777777" w:rsidR="00BC377F" w:rsidRPr="00496D15" w:rsidRDefault="00BC377F" w:rsidP="00D41ECF">
            <w:pPr>
              <w:pStyle w:val="TAL"/>
              <w:rPr>
                <w:sz w:val="16"/>
              </w:rPr>
            </w:pPr>
            <w:r>
              <w:rPr>
                <w:sz w:val="16"/>
              </w:rPr>
              <w:t>agreed</w:t>
            </w:r>
          </w:p>
        </w:tc>
      </w:tr>
      <w:tr w:rsidR="00BC377F" w14:paraId="22A0780C" w14:textId="77777777" w:rsidTr="00D41ECF">
        <w:tc>
          <w:tcPr>
            <w:tcW w:w="0" w:type="auto"/>
          </w:tcPr>
          <w:p w14:paraId="3874E8F3" w14:textId="77777777" w:rsidR="00BC377F" w:rsidRPr="00496D15" w:rsidRDefault="00BC377F" w:rsidP="00D41ECF">
            <w:pPr>
              <w:pStyle w:val="TAL"/>
              <w:rPr>
                <w:sz w:val="16"/>
              </w:rPr>
            </w:pPr>
            <w:r>
              <w:rPr>
                <w:sz w:val="16"/>
              </w:rPr>
              <w:t>R5-240160</w:t>
            </w:r>
          </w:p>
        </w:tc>
        <w:tc>
          <w:tcPr>
            <w:tcW w:w="0" w:type="auto"/>
          </w:tcPr>
          <w:p w14:paraId="78197410" w14:textId="77777777" w:rsidR="00BC377F" w:rsidRPr="00496D15" w:rsidRDefault="00BC377F" w:rsidP="00D41ECF">
            <w:pPr>
              <w:pStyle w:val="TAL"/>
              <w:rPr>
                <w:sz w:val="16"/>
              </w:rPr>
            </w:pPr>
            <w:r>
              <w:rPr>
                <w:sz w:val="16"/>
              </w:rPr>
              <w:t>Update of applicable legacy NB-IoT cases</w:t>
            </w:r>
          </w:p>
        </w:tc>
        <w:tc>
          <w:tcPr>
            <w:tcW w:w="0" w:type="auto"/>
          </w:tcPr>
          <w:p w14:paraId="03867617" w14:textId="77777777" w:rsidR="00BC377F" w:rsidRPr="00496D15" w:rsidRDefault="00BC377F" w:rsidP="00D41ECF">
            <w:pPr>
              <w:pStyle w:val="TAL"/>
              <w:rPr>
                <w:sz w:val="16"/>
              </w:rPr>
            </w:pPr>
            <w:r>
              <w:rPr>
                <w:sz w:val="16"/>
              </w:rPr>
              <w:t>MediaTek Inc., ROHDE &amp; SCHWARZ</w:t>
            </w:r>
          </w:p>
        </w:tc>
        <w:tc>
          <w:tcPr>
            <w:tcW w:w="0" w:type="auto"/>
          </w:tcPr>
          <w:p w14:paraId="586CEF99" w14:textId="77777777" w:rsidR="00BC377F" w:rsidRPr="00496D15" w:rsidRDefault="00BC377F" w:rsidP="00D41ECF">
            <w:pPr>
              <w:pStyle w:val="TAL"/>
              <w:rPr>
                <w:sz w:val="16"/>
              </w:rPr>
            </w:pPr>
            <w:r>
              <w:rPr>
                <w:sz w:val="16"/>
              </w:rPr>
              <w:t>36.523-1</w:t>
            </w:r>
          </w:p>
        </w:tc>
        <w:tc>
          <w:tcPr>
            <w:tcW w:w="0" w:type="auto"/>
          </w:tcPr>
          <w:p w14:paraId="6630B6F7" w14:textId="77777777" w:rsidR="00BC377F" w:rsidRPr="00496D15" w:rsidRDefault="00BC377F" w:rsidP="00D41ECF">
            <w:pPr>
              <w:pStyle w:val="TAL"/>
              <w:rPr>
                <w:sz w:val="16"/>
              </w:rPr>
            </w:pPr>
            <w:r>
              <w:rPr>
                <w:sz w:val="16"/>
              </w:rPr>
              <w:t>5274</w:t>
            </w:r>
          </w:p>
        </w:tc>
        <w:tc>
          <w:tcPr>
            <w:tcW w:w="0" w:type="auto"/>
          </w:tcPr>
          <w:p w14:paraId="75E821A1" w14:textId="77777777" w:rsidR="00BC377F" w:rsidRPr="00496D15" w:rsidRDefault="00BC377F" w:rsidP="00D41ECF">
            <w:pPr>
              <w:pStyle w:val="TAR"/>
              <w:rPr>
                <w:sz w:val="16"/>
              </w:rPr>
            </w:pPr>
            <w:r>
              <w:rPr>
                <w:sz w:val="16"/>
              </w:rPr>
              <w:t>-</w:t>
            </w:r>
          </w:p>
        </w:tc>
        <w:tc>
          <w:tcPr>
            <w:tcW w:w="0" w:type="auto"/>
          </w:tcPr>
          <w:p w14:paraId="655F2003" w14:textId="77777777" w:rsidR="00BC377F" w:rsidRPr="00496D15" w:rsidRDefault="00BC377F" w:rsidP="00D41ECF">
            <w:pPr>
              <w:pStyle w:val="TAL"/>
              <w:rPr>
                <w:sz w:val="16"/>
              </w:rPr>
            </w:pPr>
            <w:r>
              <w:rPr>
                <w:sz w:val="16"/>
              </w:rPr>
              <w:t>Rel-18</w:t>
            </w:r>
          </w:p>
        </w:tc>
        <w:tc>
          <w:tcPr>
            <w:tcW w:w="0" w:type="auto"/>
          </w:tcPr>
          <w:p w14:paraId="0D5BFD1E" w14:textId="77777777" w:rsidR="00BC377F" w:rsidRPr="00496D15" w:rsidRDefault="00BC377F" w:rsidP="00D41ECF">
            <w:pPr>
              <w:pStyle w:val="TAL"/>
              <w:rPr>
                <w:sz w:val="16"/>
              </w:rPr>
            </w:pPr>
            <w:r>
              <w:rPr>
                <w:sz w:val="16"/>
              </w:rPr>
              <w:t>F</w:t>
            </w:r>
          </w:p>
        </w:tc>
        <w:tc>
          <w:tcPr>
            <w:tcW w:w="0" w:type="auto"/>
          </w:tcPr>
          <w:p w14:paraId="1D0A1C33" w14:textId="77777777" w:rsidR="00BC377F" w:rsidRPr="00496D15" w:rsidRDefault="00BC377F" w:rsidP="00D41ECF">
            <w:pPr>
              <w:pStyle w:val="TAL"/>
              <w:rPr>
                <w:sz w:val="16"/>
              </w:rPr>
            </w:pPr>
            <w:proofErr w:type="spellStart"/>
            <w:r>
              <w:rPr>
                <w:sz w:val="16"/>
              </w:rPr>
              <w:t>LTE_NBIOT_eMTC_NTN_plus_EPS-UEConTest</w:t>
            </w:r>
            <w:proofErr w:type="spellEnd"/>
          </w:p>
        </w:tc>
        <w:tc>
          <w:tcPr>
            <w:tcW w:w="0" w:type="auto"/>
          </w:tcPr>
          <w:p w14:paraId="27E8A220" w14:textId="77777777" w:rsidR="00BC377F" w:rsidRPr="00496D15" w:rsidRDefault="00BC377F" w:rsidP="00D41ECF">
            <w:pPr>
              <w:pStyle w:val="TAL"/>
              <w:rPr>
                <w:sz w:val="16"/>
              </w:rPr>
            </w:pPr>
            <w:r>
              <w:rPr>
                <w:sz w:val="16"/>
              </w:rPr>
              <w:t>withdrawn</w:t>
            </w:r>
          </w:p>
        </w:tc>
      </w:tr>
      <w:tr w:rsidR="00BC377F" w14:paraId="4DDF3544" w14:textId="77777777" w:rsidTr="00D41ECF">
        <w:tc>
          <w:tcPr>
            <w:tcW w:w="0" w:type="auto"/>
          </w:tcPr>
          <w:p w14:paraId="012A36B6" w14:textId="77777777" w:rsidR="00BC377F" w:rsidRPr="00496D15" w:rsidRDefault="00BC377F" w:rsidP="00D41ECF">
            <w:pPr>
              <w:pStyle w:val="TAL"/>
              <w:rPr>
                <w:sz w:val="16"/>
              </w:rPr>
            </w:pPr>
            <w:r>
              <w:rPr>
                <w:sz w:val="16"/>
              </w:rPr>
              <w:t>R5-240418</w:t>
            </w:r>
          </w:p>
        </w:tc>
        <w:tc>
          <w:tcPr>
            <w:tcW w:w="0" w:type="auto"/>
          </w:tcPr>
          <w:p w14:paraId="4B818922" w14:textId="77777777" w:rsidR="00BC377F" w:rsidRPr="00496D15" w:rsidRDefault="00BC377F" w:rsidP="00D41ECF">
            <w:pPr>
              <w:pStyle w:val="TAL"/>
              <w:rPr>
                <w:sz w:val="16"/>
              </w:rPr>
            </w:pPr>
            <w:r>
              <w:rPr>
                <w:sz w:val="16"/>
              </w:rPr>
              <w:t xml:space="preserve">Addition of SENSE </w:t>
            </w:r>
            <w:proofErr w:type="spellStart"/>
            <w:r>
              <w:rPr>
                <w:sz w:val="16"/>
              </w:rPr>
              <w:t>eMTC</w:t>
            </w:r>
            <w:proofErr w:type="spellEnd"/>
            <w:r>
              <w:rPr>
                <w:sz w:val="16"/>
              </w:rPr>
              <w:t xml:space="preserve"> TC 6.1.1.12-PLMN selection</w:t>
            </w:r>
          </w:p>
        </w:tc>
        <w:tc>
          <w:tcPr>
            <w:tcW w:w="0" w:type="auto"/>
          </w:tcPr>
          <w:p w14:paraId="4376ACDA"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3AD201C9" w14:textId="77777777" w:rsidR="00BC377F" w:rsidRPr="00496D15" w:rsidRDefault="00BC377F" w:rsidP="00D41ECF">
            <w:pPr>
              <w:pStyle w:val="TAL"/>
              <w:rPr>
                <w:sz w:val="16"/>
              </w:rPr>
            </w:pPr>
            <w:r>
              <w:rPr>
                <w:sz w:val="16"/>
              </w:rPr>
              <w:t>36.523-1</w:t>
            </w:r>
          </w:p>
        </w:tc>
        <w:tc>
          <w:tcPr>
            <w:tcW w:w="0" w:type="auto"/>
          </w:tcPr>
          <w:p w14:paraId="259B46A6" w14:textId="77777777" w:rsidR="00BC377F" w:rsidRPr="00496D15" w:rsidRDefault="00BC377F" w:rsidP="00D41ECF">
            <w:pPr>
              <w:pStyle w:val="TAL"/>
              <w:rPr>
                <w:sz w:val="16"/>
              </w:rPr>
            </w:pPr>
            <w:r>
              <w:rPr>
                <w:sz w:val="16"/>
              </w:rPr>
              <w:t>5275</w:t>
            </w:r>
          </w:p>
        </w:tc>
        <w:tc>
          <w:tcPr>
            <w:tcW w:w="0" w:type="auto"/>
          </w:tcPr>
          <w:p w14:paraId="50F224D9" w14:textId="77777777" w:rsidR="00BC377F" w:rsidRPr="00496D15" w:rsidRDefault="00BC377F" w:rsidP="00D41ECF">
            <w:pPr>
              <w:pStyle w:val="TAR"/>
              <w:rPr>
                <w:sz w:val="16"/>
              </w:rPr>
            </w:pPr>
            <w:r>
              <w:rPr>
                <w:sz w:val="16"/>
              </w:rPr>
              <w:t>-</w:t>
            </w:r>
          </w:p>
        </w:tc>
        <w:tc>
          <w:tcPr>
            <w:tcW w:w="0" w:type="auto"/>
          </w:tcPr>
          <w:p w14:paraId="747C6ACD" w14:textId="77777777" w:rsidR="00BC377F" w:rsidRPr="00496D15" w:rsidRDefault="00BC377F" w:rsidP="00D41ECF">
            <w:pPr>
              <w:pStyle w:val="TAL"/>
              <w:rPr>
                <w:sz w:val="16"/>
              </w:rPr>
            </w:pPr>
            <w:r>
              <w:rPr>
                <w:sz w:val="16"/>
              </w:rPr>
              <w:t>Rel-18</w:t>
            </w:r>
          </w:p>
        </w:tc>
        <w:tc>
          <w:tcPr>
            <w:tcW w:w="0" w:type="auto"/>
          </w:tcPr>
          <w:p w14:paraId="641A2FBC" w14:textId="77777777" w:rsidR="00BC377F" w:rsidRPr="00496D15" w:rsidRDefault="00BC377F" w:rsidP="00D41ECF">
            <w:pPr>
              <w:pStyle w:val="TAL"/>
              <w:rPr>
                <w:sz w:val="16"/>
              </w:rPr>
            </w:pPr>
            <w:r>
              <w:rPr>
                <w:sz w:val="16"/>
              </w:rPr>
              <w:t>F</w:t>
            </w:r>
          </w:p>
        </w:tc>
        <w:tc>
          <w:tcPr>
            <w:tcW w:w="0" w:type="auto"/>
          </w:tcPr>
          <w:p w14:paraId="5BA6237A" w14:textId="77777777" w:rsidR="00BC377F" w:rsidRPr="00496D15" w:rsidRDefault="00BC377F" w:rsidP="00D41ECF">
            <w:pPr>
              <w:pStyle w:val="TAL"/>
              <w:rPr>
                <w:sz w:val="16"/>
              </w:rPr>
            </w:pPr>
            <w:r>
              <w:rPr>
                <w:sz w:val="16"/>
              </w:rPr>
              <w:t>SENSE-</w:t>
            </w:r>
            <w:proofErr w:type="spellStart"/>
            <w:r>
              <w:rPr>
                <w:sz w:val="16"/>
              </w:rPr>
              <w:t>UEContest</w:t>
            </w:r>
            <w:proofErr w:type="spellEnd"/>
          </w:p>
        </w:tc>
        <w:tc>
          <w:tcPr>
            <w:tcW w:w="0" w:type="auto"/>
          </w:tcPr>
          <w:p w14:paraId="0FABD38B" w14:textId="77777777" w:rsidR="00BC377F" w:rsidRPr="00496D15" w:rsidRDefault="00BC377F" w:rsidP="00D41ECF">
            <w:pPr>
              <w:pStyle w:val="TAL"/>
              <w:rPr>
                <w:sz w:val="16"/>
              </w:rPr>
            </w:pPr>
            <w:r>
              <w:rPr>
                <w:sz w:val="16"/>
              </w:rPr>
              <w:t>revised</w:t>
            </w:r>
          </w:p>
        </w:tc>
      </w:tr>
      <w:tr w:rsidR="00BC377F" w14:paraId="361F36FE" w14:textId="77777777" w:rsidTr="00D41ECF">
        <w:tc>
          <w:tcPr>
            <w:tcW w:w="0" w:type="auto"/>
          </w:tcPr>
          <w:p w14:paraId="070B4D45" w14:textId="77777777" w:rsidR="00BC377F" w:rsidRPr="00496D15" w:rsidRDefault="00BC377F" w:rsidP="00D41ECF">
            <w:pPr>
              <w:pStyle w:val="TAL"/>
              <w:rPr>
                <w:sz w:val="16"/>
              </w:rPr>
            </w:pPr>
            <w:r>
              <w:rPr>
                <w:sz w:val="16"/>
              </w:rPr>
              <w:t>R5-241611</w:t>
            </w:r>
          </w:p>
        </w:tc>
        <w:tc>
          <w:tcPr>
            <w:tcW w:w="0" w:type="auto"/>
          </w:tcPr>
          <w:p w14:paraId="57A00231" w14:textId="77777777" w:rsidR="00BC377F" w:rsidRPr="00496D15" w:rsidRDefault="00BC377F" w:rsidP="00D41ECF">
            <w:pPr>
              <w:pStyle w:val="TAL"/>
              <w:rPr>
                <w:sz w:val="16"/>
              </w:rPr>
            </w:pPr>
            <w:r>
              <w:rPr>
                <w:sz w:val="16"/>
              </w:rPr>
              <w:t xml:space="preserve">Addition of SENSE </w:t>
            </w:r>
            <w:proofErr w:type="spellStart"/>
            <w:r>
              <w:rPr>
                <w:sz w:val="16"/>
              </w:rPr>
              <w:t>eMTC</w:t>
            </w:r>
            <w:proofErr w:type="spellEnd"/>
            <w:r>
              <w:rPr>
                <w:sz w:val="16"/>
              </w:rPr>
              <w:t xml:space="preserve"> TC 6.1.1.12-PLMN selection</w:t>
            </w:r>
          </w:p>
        </w:tc>
        <w:tc>
          <w:tcPr>
            <w:tcW w:w="0" w:type="auto"/>
          </w:tcPr>
          <w:p w14:paraId="3080FF7F"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5FD681FA" w14:textId="77777777" w:rsidR="00BC377F" w:rsidRPr="00496D15" w:rsidRDefault="00BC377F" w:rsidP="00D41ECF">
            <w:pPr>
              <w:pStyle w:val="TAL"/>
              <w:rPr>
                <w:sz w:val="16"/>
              </w:rPr>
            </w:pPr>
            <w:r>
              <w:rPr>
                <w:sz w:val="16"/>
              </w:rPr>
              <w:t>36.523-1</w:t>
            </w:r>
          </w:p>
        </w:tc>
        <w:tc>
          <w:tcPr>
            <w:tcW w:w="0" w:type="auto"/>
          </w:tcPr>
          <w:p w14:paraId="434541AA" w14:textId="77777777" w:rsidR="00BC377F" w:rsidRPr="00496D15" w:rsidRDefault="00BC377F" w:rsidP="00D41ECF">
            <w:pPr>
              <w:pStyle w:val="TAL"/>
              <w:rPr>
                <w:sz w:val="16"/>
              </w:rPr>
            </w:pPr>
            <w:r>
              <w:rPr>
                <w:sz w:val="16"/>
              </w:rPr>
              <w:t>5275</w:t>
            </w:r>
          </w:p>
        </w:tc>
        <w:tc>
          <w:tcPr>
            <w:tcW w:w="0" w:type="auto"/>
          </w:tcPr>
          <w:p w14:paraId="52F4FB89" w14:textId="77777777" w:rsidR="00BC377F" w:rsidRPr="00496D15" w:rsidRDefault="00BC377F" w:rsidP="00D41ECF">
            <w:pPr>
              <w:pStyle w:val="TAR"/>
              <w:rPr>
                <w:sz w:val="16"/>
              </w:rPr>
            </w:pPr>
            <w:r>
              <w:rPr>
                <w:sz w:val="16"/>
              </w:rPr>
              <w:t>1</w:t>
            </w:r>
          </w:p>
        </w:tc>
        <w:tc>
          <w:tcPr>
            <w:tcW w:w="0" w:type="auto"/>
          </w:tcPr>
          <w:p w14:paraId="1B629C60" w14:textId="77777777" w:rsidR="00BC377F" w:rsidRPr="00496D15" w:rsidRDefault="00BC377F" w:rsidP="00D41ECF">
            <w:pPr>
              <w:pStyle w:val="TAL"/>
              <w:rPr>
                <w:sz w:val="16"/>
              </w:rPr>
            </w:pPr>
            <w:r>
              <w:rPr>
                <w:sz w:val="16"/>
              </w:rPr>
              <w:t>Rel-18</w:t>
            </w:r>
          </w:p>
        </w:tc>
        <w:tc>
          <w:tcPr>
            <w:tcW w:w="0" w:type="auto"/>
          </w:tcPr>
          <w:p w14:paraId="3115CE0A" w14:textId="77777777" w:rsidR="00BC377F" w:rsidRPr="00496D15" w:rsidRDefault="00BC377F" w:rsidP="00D41ECF">
            <w:pPr>
              <w:pStyle w:val="TAL"/>
              <w:rPr>
                <w:sz w:val="16"/>
              </w:rPr>
            </w:pPr>
            <w:r>
              <w:rPr>
                <w:sz w:val="16"/>
              </w:rPr>
              <w:t>F</w:t>
            </w:r>
          </w:p>
        </w:tc>
        <w:tc>
          <w:tcPr>
            <w:tcW w:w="0" w:type="auto"/>
          </w:tcPr>
          <w:p w14:paraId="2C8E3432" w14:textId="77777777" w:rsidR="00BC377F" w:rsidRPr="00496D15" w:rsidRDefault="00BC377F" w:rsidP="00D41ECF">
            <w:pPr>
              <w:pStyle w:val="TAL"/>
              <w:rPr>
                <w:sz w:val="16"/>
              </w:rPr>
            </w:pPr>
            <w:r>
              <w:rPr>
                <w:sz w:val="16"/>
              </w:rPr>
              <w:t>SENSE-</w:t>
            </w:r>
            <w:proofErr w:type="spellStart"/>
            <w:r>
              <w:rPr>
                <w:sz w:val="16"/>
              </w:rPr>
              <w:t>UEContest</w:t>
            </w:r>
            <w:proofErr w:type="spellEnd"/>
          </w:p>
        </w:tc>
        <w:tc>
          <w:tcPr>
            <w:tcW w:w="0" w:type="auto"/>
          </w:tcPr>
          <w:p w14:paraId="66751E7B" w14:textId="77777777" w:rsidR="00BC377F" w:rsidRPr="00496D15" w:rsidRDefault="00BC377F" w:rsidP="00D41ECF">
            <w:pPr>
              <w:pStyle w:val="TAL"/>
              <w:rPr>
                <w:sz w:val="16"/>
              </w:rPr>
            </w:pPr>
            <w:r>
              <w:rPr>
                <w:sz w:val="16"/>
              </w:rPr>
              <w:t>agreed</w:t>
            </w:r>
          </w:p>
        </w:tc>
      </w:tr>
      <w:tr w:rsidR="00BC377F" w14:paraId="39885DD8" w14:textId="77777777" w:rsidTr="00D41ECF">
        <w:tc>
          <w:tcPr>
            <w:tcW w:w="0" w:type="auto"/>
          </w:tcPr>
          <w:p w14:paraId="668D6DBC" w14:textId="77777777" w:rsidR="00BC377F" w:rsidRPr="00496D15" w:rsidRDefault="00BC377F" w:rsidP="00D41ECF">
            <w:pPr>
              <w:pStyle w:val="TAL"/>
              <w:rPr>
                <w:sz w:val="16"/>
              </w:rPr>
            </w:pPr>
            <w:r>
              <w:rPr>
                <w:sz w:val="16"/>
              </w:rPr>
              <w:t>R5-240419</w:t>
            </w:r>
          </w:p>
        </w:tc>
        <w:tc>
          <w:tcPr>
            <w:tcW w:w="0" w:type="auto"/>
          </w:tcPr>
          <w:p w14:paraId="5AB7BFBA" w14:textId="77777777" w:rsidR="00BC377F" w:rsidRPr="00496D15" w:rsidRDefault="00BC377F" w:rsidP="00D41ECF">
            <w:pPr>
              <w:pStyle w:val="TAL"/>
              <w:rPr>
                <w:sz w:val="16"/>
              </w:rPr>
            </w:pPr>
            <w:r>
              <w:rPr>
                <w:sz w:val="16"/>
              </w:rPr>
              <w:t xml:space="preserve">Addition of SENSE </w:t>
            </w:r>
            <w:proofErr w:type="spellStart"/>
            <w:r>
              <w:rPr>
                <w:sz w:val="16"/>
              </w:rPr>
              <w:t>eMTC</w:t>
            </w:r>
            <w:proofErr w:type="spellEnd"/>
            <w:r>
              <w:rPr>
                <w:sz w:val="16"/>
              </w:rPr>
              <w:t xml:space="preserve"> TC 6.1.1.13-PLMN selection Exception</w:t>
            </w:r>
          </w:p>
        </w:tc>
        <w:tc>
          <w:tcPr>
            <w:tcW w:w="0" w:type="auto"/>
          </w:tcPr>
          <w:p w14:paraId="56433B21"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6C4044CA" w14:textId="77777777" w:rsidR="00BC377F" w:rsidRPr="00496D15" w:rsidRDefault="00BC377F" w:rsidP="00D41ECF">
            <w:pPr>
              <w:pStyle w:val="TAL"/>
              <w:rPr>
                <w:sz w:val="16"/>
              </w:rPr>
            </w:pPr>
            <w:r>
              <w:rPr>
                <w:sz w:val="16"/>
              </w:rPr>
              <w:t>36.523-1</w:t>
            </w:r>
          </w:p>
        </w:tc>
        <w:tc>
          <w:tcPr>
            <w:tcW w:w="0" w:type="auto"/>
          </w:tcPr>
          <w:p w14:paraId="789BF77C" w14:textId="77777777" w:rsidR="00BC377F" w:rsidRPr="00496D15" w:rsidRDefault="00BC377F" w:rsidP="00D41ECF">
            <w:pPr>
              <w:pStyle w:val="TAL"/>
              <w:rPr>
                <w:sz w:val="16"/>
              </w:rPr>
            </w:pPr>
            <w:r>
              <w:rPr>
                <w:sz w:val="16"/>
              </w:rPr>
              <w:t>5276</w:t>
            </w:r>
          </w:p>
        </w:tc>
        <w:tc>
          <w:tcPr>
            <w:tcW w:w="0" w:type="auto"/>
          </w:tcPr>
          <w:p w14:paraId="127244DD" w14:textId="77777777" w:rsidR="00BC377F" w:rsidRPr="00496D15" w:rsidRDefault="00BC377F" w:rsidP="00D41ECF">
            <w:pPr>
              <w:pStyle w:val="TAR"/>
              <w:rPr>
                <w:sz w:val="16"/>
              </w:rPr>
            </w:pPr>
            <w:r>
              <w:rPr>
                <w:sz w:val="16"/>
              </w:rPr>
              <w:t>-</w:t>
            </w:r>
          </w:p>
        </w:tc>
        <w:tc>
          <w:tcPr>
            <w:tcW w:w="0" w:type="auto"/>
          </w:tcPr>
          <w:p w14:paraId="44C88CA8" w14:textId="77777777" w:rsidR="00BC377F" w:rsidRPr="00496D15" w:rsidRDefault="00BC377F" w:rsidP="00D41ECF">
            <w:pPr>
              <w:pStyle w:val="TAL"/>
              <w:rPr>
                <w:sz w:val="16"/>
              </w:rPr>
            </w:pPr>
            <w:r>
              <w:rPr>
                <w:sz w:val="16"/>
              </w:rPr>
              <w:t>Rel-18</w:t>
            </w:r>
          </w:p>
        </w:tc>
        <w:tc>
          <w:tcPr>
            <w:tcW w:w="0" w:type="auto"/>
          </w:tcPr>
          <w:p w14:paraId="5CC8CF9D" w14:textId="77777777" w:rsidR="00BC377F" w:rsidRPr="00496D15" w:rsidRDefault="00BC377F" w:rsidP="00D41ECF">
            <w:pPr>
              <w:pStyle w:val="TAL"/>
              <w:rPr>
                <w:sz w:val="16"/>
              </w:rPr>
            </w:pPr>
            <w:r>
              <w:rPr>
                <w:sz w:val="16"/>
              </w:rPr>
              <w:t>F</w:t>
            </w:r>
          </w:p>
        </w:tc>
        <w:tc>
          <w:tcPr>
            <w:tcW w:w="0" w:type="auto"/>
          </w:tcPr>
          <w:p w14:paraId="1ED197EC" w14:textId="77777777" w:rsidR="00BC377F" w:rsidRPr="00496D15" w:rsidRDefault="00BC377F" w:rsidP="00D41ECF">
            <w:pPr>
              <w:pStyle w:val="TAL"/>
              <w:rPr>
                <w:sz w:val="16"/>
              </w:rPr>
            </w:pPr>
            <w:r>
              <w:rPr>
                <w:sz w:val="16"/>
              </w:rPr>
              <w:t>SENSE-</w:t>
            </w:r>
            <w:proofErr w:type="spellStart"/>
            <w:r>
              <w:rPr>
                <w:sz w:val="16"/>
              </w:rPr>
              <w:t>UEContest</w:t>
            </w:r>
            <w:proofErr w:type="spellEnd"/>
          </w:p>
        </w:tc>
        <w:tc>
          <w:tcPr>
            <w:tcW w:w="0" w:type="auto"/>
          </w:tcPr>
          <w:p w14:paraId="69BE0310" w14:textId="77777777" w:rsidR="00BC377F" w:rsidRPr="00496D15" w:rsidRDefault="00BC377F" w:rsidP="00D41ECF">
            <w:pPr>
              <w:pStyle w:val="TAL"/>
              <w:rPr>
                <w:sz w:val="16"/>
              </w:rPr>
            </w:pPr>
            <w:r>
              <w:rPr>
                <w:sz w:val="16"/>
              </w:rPr>
              <w:t>revised</w:t>
            </w:r>
          </w:p>
        </w:tc>
      </w:tr>
      <w:tr w:rsidR="00BC377F" w14:paraId="017C8D1B" w14:textId="77777777" w:rsidTr="00D41ECF">
        <w:tc>
          <w:tcPr>
            <w:tcW w:w="0" w:type="auto"/>
          </w:tcPr>
          <w:p w14:paraId="3F8509ED" w14:textId="77777777" w:rsidR="00BC377F" w:rsidRPr="00496D15" w:rsidRDefault="00BC377F" w:rsidP="00D41ECF">
            <w:pPr>
              <w:pStyle w:val="TAL"/>
              <w:rPr>
                <w:sz w:val="16"/>
              </w:rPr>
            </w:pPr>
            <w:r>
              <w:rPr>
                <w:sz w:val="16"/>
              </w:rPr>
              <w:t>R5-241612</w:t>
            </w:r>
          </w:p>
        </w:tc>
        <w:tc>
          <w:tcPr>
            <w:tcW w:w="0" w:type="auto"/>
          </w:tcPr>
          <w:p w14:paraId="6DDA967F" w14:textId="77777777" w:rsidR="00BC377F" w:rsidRPr="00496D15" w:rsidRDefault="00BC377F" w:rsidP="00D41ECF">
            <w:pPr>
              <w:pStyle w:val="TAL"/>
              <w:rPr>
                <w:sz w:val="16"/>
              </w:rPr>
            </w:pPr>
            <w:r>
              <w:rPr>
                <w:sz w:val="16"/>
              </w:rPr>
              <w:t xml:space="preserve">Addition of SENSE </w:t>
            </w:r>
            <w:proofErr w:type="spellStart"/>
            <w:r>
              <w:rPr>
                <w:sz w:val="16"/>
              </w:rPr>
              <w:t>eMTC</w:t>
            </w:r>
            <w:proofErr w:type="spellEnd"/>
            <w:r>
              <w:rPr>
                <w:sz w:val="16"/>
              </w:rPr>
              <w:t xml:space="preserve"> TC 6.1.1.13-PLMN selection Exception</w:t>
            </w:r>
          </w:p>
        </w:tc>
        <w:tc>
          <w:tcPr>
            <w:tcW w:w="0" w:type="auto"/>
          </w:tcPr>
          <w:p w14:paraId="75CC7853"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40310176" w14:textId="77777777" w:rsidR="00BC377F" w:rsidRPr="00496D15" w:rsidRDefault="00BC377F" w:rsidP="00D41ECF">
            <w:pPr>
              <w:pStyle w:val="TAL"/>
              <w:rPr>
                <w:sz w:val="16"/>
              </w:rPr>
            </w:pPr>
            <w:r>
              <w:rPr>
                <w:sz w:val="16"/>
              </w:rPr>
              <w:t>36.523-1</w:t>
            </w:r>
          </w:p>
        </w:tc>
        <w:tc>
          <w:tcPr>
            <w:tcW w:w="0" w:type="auto"/>
          </w:tcPr>
          <w:p w14:paraId="3311E8B4" w14:textId="77777777" w:rsidR="00BC377F" w:rsidRPr="00496D15" w:rsidRDefault="00BC377F" w:rsidP="00D41ECF">
            <w:pPr>
              <w:pStyle w:val="TAL"/>
              <w:rPr>
                <w:sz w:val="16"/>
              </w:rPr>
            </w:pPr>
            <w:r>
              <w:rPr>
                <w:sz w:val="16"/>
              </w:rPr>
              <w:t>5276</w:t>
            </w:r>
          </w:p>
        </w:tc>
        <w:tc>
          <w:tcPr>
            <w:tcW w:w="0" w:type="auto"/>
          </w:tcPr>
          <w:p w14:paraId="51191D41" w14:textId="77777777" w:rsidR="00BC377F" w:rsidRPr="00496D15" w:rsidRDefault="00BC377F" w:rsidP="00D41ECF">
            <w:pPr>
              <w:pStyle w:val="TAR"/>
              <w:rPr>
                <w:sz w:val="16"/>
              </w:rPr>
            </w:pPr>
            <w:r>
              <w:rPr>
                <w:sz w:val="16"/>
              </w:rPr>
              <w:t>1</w:t>
            </w:r>
          </w:p>
        </w:tc>
        <w:tc>
          <w:tcPr>
            <w:tcW w:w="0" w:type="auto"/>
          </w:tcPr>
          <w:p w14:paraId="4B84149D" w14:textId="77777777" w:rsidR="00BC377F" w:rsidRPr="00496D15" w:rsidRDefault="00BC377F" w:rsidP="00D41ECF">
            <w:pPr>
              <w:pStyle w:val="TAL"/>
              <w:rPr>
                <w:sz w:val="16"/>
              </w:rPr>
            </w:pPr>
            <w:r>
              <w:rPr>
                <w:sz w:val="16"/>
              </w:rPr>
              <w:t>Rel-18</w:t>
            </w:r>
          </w:p>
        </w:tc>
        <w:tc>
          <w:tcPr>
            <w:tcW w:w="0" w:type="auto"/>
          </w:tcPr>
          <w:p w14:paraId="2517A83F" w14:textId="77777777" w:rsidR="00BC377F" w:rsidRPr="00496D15" w:rsidRDefault="00BC377F" w:rsidP="00D41ECF">
            <w:pPr>
              <w:pStyle w:val="TAL"/>
              <w:rPr>
                <w:sz w:val="16"/>
              </w:rPr>
            </w:pPr>
            <w:r>
              <w:rPr>
                <w:sz w:val="16"/>
              </w:rPr>
              <w:t>F</w:t>
            </w:r>
          </w:p>
        </w:tc>
        <w:tc>
          <w:tcPr>
            <w:tcW w:w="0" w:type="auto"/>
          </w:tcPr>
          <w:p w14:paraId="179E513B" w14:textId="77777777" w:rsidR="00BC377F" w:rsidRPr="00496D15" w:rsidRDefault="00BC377F" w:rsidP="00D41ECF">
            <w:pPr>
              <w:pStyle w:val="TAL"/>
              <w:rPr>
                <w:sz w:val="16"/>
              </w:rPr>
            </w:pPr>
            <w:r>
              <w:rPr>
                <w:sz w:val="16"/>
              </w:rPr>
              <w:t>SENSE-</w:t>
            </w:r>
            <w:proofErr w:type="spellStart"/>
            <w:r>
              <w:rPr>
                <w:sz w:val="16"/>
              </w:rPr>
              <w:t>UEContest</w:t>
            </w:r>
            <w:proofErr w:type="spellEnd"/>
          </w:p>
        </w:tc>
        <w:tc>
          <w:tcPr>
            <w:tcW w:w="0" w:type="auto"/>
          </w:tcPr>
          <w:p w14:paraId="2F9EFDD4" w14:textId="77777777" w:rsidR="00BC377F" w:rsidRPr="00496D15" w:rsidRDefault="00BC377F" w:rsidP="00D41ECF">
            <w:pPr>
              <w:pStyle w:val="TAL"/>
              <w:rPr>
                <w:sz w:val="16"/>
              </w:rPr>
            </w:pPr>
            <w:r>
              <w:rPr>
                <w:sz w:val="16"/>
              </w:rPr>
              <w:t>agreed</w:t>
            </w:r>
          </w:p>
        </w:tc>
      </w:tr>
      <w:tr w:rsidR="00BC377F" w14:paraId="7F19B6B7" w14:textId="77777777" w:rsidTr="00D41ECF">
        <w:tc>
          <w:tcPr>
            <w:tcW w:w="0" w:type="auto"/>
          </w:tcPr>
          <w:p w14:paraId="223DE52E" w14:textId="77777777" w:rsidR="00BC377F" w:rsidRPr="00496D15" w:rsidRDefault="00BC377F" w:rsidP="00D41ECF">
            <w:pPr>
              <w:pStyle w:val="TAL"/>
              <w:rPr>
                <w:sz w:val="16"/>
              </w:rPr>
            </w:pPr>
            <w:r>
              <w:rPr>
                <w:sz w:val="16"/>
              </w:rPr>
              <w:t>R5-240420</w:t>
            </w:r>
          </w:p>
        </w:tc>
        <w:tc>
          <w:tcPr>
            <w:tcW w:w="0" w:type="auto"/>
          </w:tcPr>
          <w:p w14:paraId="3B8DDB2C" w14:textId="77777777" w:rsidR="00BC377F" w:rsidRPr="00496D15" w:rsidRDefault="00BC377F" w:rsidP="00D41ECF">
            <w:pPr>
              <w:pStyle w:val="TAL"/>
              <w:rPr>
                <w:sz w:val="16"/>
              </w:rPr>
            </w:pPr>
            <w:r>
              <w:rPr>
                <w:sz w:val="16"/>
              </w:rPr>
              <w:t xml:space="preserve">Addition of SENSE </w:t>
            </w:r>
            <w:proofErr w:type="spellStart"/>
            <w:r>
              <w:rPr>
                <w:sz w:val="16"/>
              </w:rPr>
              <w:t>eMTC</w:t>
            </w:r>
            <w:proofErr w:type="spellEnd"/>
            <w:r>
              <w:rPr>
                <w:sz w:val="16"/>
              </w:rPr>
              <w:t xml:space="preserve"> TC 6.1.1.14-Periodic SENSE</w:t>
            </w:r>
          </w:p>
        </w:tc>
        <w:tc>
          <w:tcPr>
            <w:tcW w:w="0" w:type="auto"/>
          </w:tcPr>
          <w:p w14:paraId="4C1DF492"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343C756F" w14:textId="77777777" w:rsidR="00BC377F" w:rsidRPr="00496D15" w:rsidRDefault="00BC377F" w:rsidP="00D41ECF">
            <w:pPr>
              <w:pStyle w:val="TAL"/>
              <w:rPr>
                <w:sz w:val="16"/>
              </w:rPr>
            </w:pPr>
            <w:r>
              <w:rPr>
                <w:sz w:val="16"/>
              </w:rPr>
              <w:t>36.523-1</w:t>
            </w:r>
          </w:p>
        </w:tc>
        <w:tc>
          <w:tcPr>
            <w:tcW w:w="0" w:type="auto"/>
          </w:tcPr>
          <w:p w14:paraId="0E71E87D" w14:textId="77777777" w:rsidR="00BC377F" w:rsidRPr="00496D15" w:rsidRDefault="00BC377F" w:rsidP="00D41ECF">
            <w:pPr>
              <w:pStyle w:val="TAL"/>
              <w:rPr>
                <w:sz w:val="16"/>
              </w:rPr>
            </w:pPr>
            <w:r>
              <w:rPr>
                <w:sz w:val="16"/>
              </w:rPr>
              <w:t>5277</w:t>
            </w:r>
          </w:p>
        </w:tc>
        <w:tc>
          <w:tcPr>
            <w:tcW w:w="0" w:type="auto"/>
          </w:tcPr>
          <w:p w14:paraId="42F0A9A0" w14:textId="77777777" w:rsidR="00BC377F" w:rsidRPr="00496D15" w:rsidRDefault="00BC377F" w:rsidP="00D41ECF">
            <w:pPr>
              <w:pStyle w:val="TAR"/>
              <w:rPr>
                <w:sz w:val="16"/>
              </w:rPr>
            </w:pPr>
            <w:r>
              <w:rPr>
                <w:sz w:val="16"/>
              </w:rPr>
              <w:t>-</w:t>
            </w:r>
          </w:p>
        </w:tc>
        <w:tc>
          <w:tcPr>
            <w:tcW w:w="0" w:type="auto"/>
          </w:tcPr>
          <w:p w14:paraId="25A82B07" w14:textId="77777777" w:rsidR="00BC377F" w:rsidRPr="00496D15" w:rsidRDefault="00BC377F" w:rsidP="00D41ECF">
            <w:pPr>
              <w:pStyle w:val="TAL"/>
              <w:rPr>
                <w:sz w:val="16"/>
              </w:rPr>
            </w:pPr>
            <w:r>
              <w:rPr>
                <w:sz w:val="16"/>
              </w:rPr>
              <w:t>Rel-18</w:t>
            </w:r>
          </w:p>
        </w:tc>
        <w:tc>
          <w:tcPr>
            <w:tcW w:w="0" w:type="auto"/>
          </w:tcPr>
          <w:p w14:paraId="3F878575" w14:textId="77777777" w:rsidR="00BC377F" w:rsidRPr="00496D15" w:rsidRDefault="00BC377F" w:rsidP="00D41ECF">
            <w:pPr>
              <w:pStyle w:val="TAL"/>
              <w:rPr>
                <w:sz w:val="16"/>
              </w:rPr>
            </w:pPr>
            <w:r>
              <w:rPr>
                <w:sz w:val="16"/>
              </w:rPr>
              <w:t>F</w:t>
            </w:r>
          </w:p>
        </w:tc>
        <w:tc>
          <w:tcPr>
            <w:tcW w:w="0" w:type="auto"/>
          </w:tcPr>
          <w:p w14:paraId="4D17B225" w14:textId="77777777" w:rsidR="00BC377F" w:rsidRPr="00496D15" w:rsidRDefault="00BC377F" w:rsidP="00D41ECF">
            <w:pPr>
              <w:pStyle w:val="TAL"/>
              <w:rPr>
                <w:sz w:val="16"/>
              </w:rPr>
            </w:pPr>
            <w:r>
              <w:rPr>
                <w:sz w:val="16"/>
              </w:rPr>
              <w:t>SENSE-</w:t>
            </w:r>
            <w:proofErr w:type="spellStart"/>
            <w:r>
              <w:rPr>
                <w:sz w:val="16"/>
              </w:rPr>
              <w:t>UEContest</w:t>
            </w:r>
            <w:proofErr w:type="spellEnd"/>
          </w:p>
        </w:tc>
        <w:tc>
          <w:tcPr>
            <w:tcW w:w="0" w:type="auto"/>
          </w:tcPr>
          <w:p w14:paraId="211A0AB6" w14:textId="77777777" w:rsidR="00BC377F" w:rsidRPr="00496D15" w:rsidRDefault="00BC377F" w:rsidP="00D41ECF">
            <w:pPr>
              <w:pStyle w:val="TAL"/>
              <w:rPr>
                <w:sz w:val="16"/>
              </w:rPr>
            </w:pPr>
            <w:r>
              <w:rPr>
                <w:sz w:val="16"/>
              </w:rPr>
              <w:t>revised</w:t>
            </w:r>
          </w:p>
        </w:tc>
      </w:tr>
      <w:tr w:rsidR="00BC377F" w14:paraId="2A49DEEF" w14:textId="77777777" w:rsidTr="00D41ECF">
        <w:tc>
          <w:tcPr>
            <w:tcW w:w="0" w:type="auto"/>
          </w:tcPr>
          <w:p w14:paraId="18837914" w14:textId="77777777" w:rsidR="00BC377F" w:rsidRPr="00496D15" w:rsidRDefault="00BC377F" w:rsidP="00D41ECF">
            <w:pPr>
              <w:pStyle w:val="TAL"/>
              <w:rPr>
                <w:sz w:val="16"/>
              </w:rPr>
            </w:pPr>
            <w:r>
              <w:rPr>
                <w:sz w:val="16"/>
              </w:rPr>
              <w:t>R5-241613</w:t>
            </w:r>
          </w:p>
        </w:tc>
        <w:tc>
          <w:tcPr>
            <w:tcW w:w="0" w:type="auto"/>
          </w:tcPr>
          <w:p w14:paraId="06C8ABA4" w14:textId="77777777" w:rsidR="00BC377F" w:rsidRPr="00496D15" w:rsidRDefault="00BC377F" w:rsidP="00D41ECF">
            <w:pPr>
              <w:pStyle w:val="TAL"/>
              <w:rPr>
                <w:sz w:val="16"/>
              </w:rPr>
            </w:pPr>
            <w:r>
              <w:rPr>
                <w:sz w:val="16"/>
              </w:rPr>
              <w:t xml:space="preserve">Addition of SENSE </w:t>
            </w:r>
            <w:proofErr w:type="spellStart"/>
            <w:r>
              <w:rPr>
                <w:sz w:val="16"/>
              </w:rPr>
              <w:t>eMTC</w:t>
            </w:r>
            <w:proofErr w:type="spellEnd"/>
            <w:r>
              <w:rPr>
                <w:sz w:val="16"/>
              </w:rPr>
              <w:t xml:space="preserve"> TC 6.1.1.14-Periodic SENSE</w:t>
            </w:r>
          </w:p>
        </w:tc>
        <w:tc>
          <w:tcPr>
            <w:tcW w:w="0" w:type="auto"/>
          </w:tcPr>
          <w:p w14:paraId="5B6D6EF8"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1047095F" w14:textId="77777777" w:rsidR="00BC377F" w:rsidRPr="00496D15" w:rsidRDefault="00BC377F" w:rsidP="00D41ECF">
            <w:pPr>
              <w:pStyle w:val="TAL"/>
              <w:rPr>
                <w:sz w:val="16"/>
              </w:rPr>
            </w:pPr>
            <w:r>
              <w:rPr>
                <w:sz w:val="16"/>
              </w:rPr>
              <w:t>36.523-1</w:t>
            </w:r>
          </w:p>
        </w:tc>
        <w:tc>
          <w:tcPr>
            <w:tcW w:w="0" w:type="auto"/>
          </w:tcPr>
          <w:p w14:paraId="103F3CDC" w14:textId="77777777" w:rsidR="00BC377F" w:rsidRPr="00496D15" w:rsidRDefault="00BC377F" w:rsidP="00D41ECF">
            <w:pPr>
              <w:pStyle w:val="TAL"/>
              <w:rPr>
                <w:sz w:val="16"/>
              </w:rPr>
            </w:pPr>
            <w:r>
              <w:rPr>
                <w:sz w:val="16"/>
              </w:rPr>
              <w:t>5277</w:t>
            </w:r>
          </w:p>
        </w:tc>
        <w:tc>
          <w:tcPr>
            <w:tcW w:w="0" w:type="auto"/>
          </w:tcPr>
          <w:p w14:paraId="650E7200" w14:textId="77777777" w:rsidR="00BC377F" w:rsidRPr="00496D15" w:rsidRDefault="00BC377F" w:rsidP="00D41ECF">
            <w:pPr>
              <w:pStyle w:val="TAR"/>
              <w:rPr>
                <w:sz w:val="16"/>
              </w:rPr>
            </w:pPr>
            <w:r>
              <w:rPr>
                <w:sz w:val="16"/>
              </w:rPr>
              <w:t>1</w:t>
            </w:r>
          </w:p>
        </w:tc>
        <w:tc>
          <w:tcPr>
            <w:tcW w:w="0" w:type="auto"/>
          </w:tcPr>
          <w:p w14:paraId="76385F09" w14:textId="77777777" w:rsidR="00BC377F" w:rsidRPr="00496D15" w:rsidRDefault="00BC377F" w:rsidP="00D41ECF">
            <w:pPr>
              <w:pStyle w:val="TAL"/>
              <w:rPr>
                <w:sz w:val="16"/>
              </w:rPr>
            </w:pPr>
            <w:r>
              <w:rPr>
                <w:sz w:val="16"/>
              </w:rPr>
              <w:t>Rel-18</w:t>
            </w:r>
          </w:p>
        </w:tc>
        <w:tc>
          <w:tcPr>
            <w:tcW w:w="0" w:type="auto"/>
          </w:tcPr>
          <w:p w14:paraId="6BA2D1D4" w14:textId="77777777" w:rsidR="00BC377F" w:rsidRPr="00496D15" w:rsidRDefault="00BC377F" w:rsidP="00D41ECF">
            <w:pPr>
              <w:pStyle w:val="TAL"/>
              <w:rPr>
                <w:sz w:val="16"/>
              </w:rPr>
            </w:pPr>
            <w:r>
              <w:rPr>
                <w:sz w:val="16"/>
              </w:rPr>
              <w:t>F</w:t>
            </w:r>
          </w:p>
        </w:tc>
        <w:tc>
          <w:tcPr>
            <w:tcW w:w="0" w:type="auto"/>
          </w:tcPr>
          <w:p w14:paraId="6058B211" w14:textId="77777777" w:rsidR="00BC377F" w:rsidRPr="00496D15" w:rsidRDefault="00BC377F" w:rsidP="00D41ECF">
            <w:pPr>
              <w:pStyle w:val="TAL"/>
              <w:rPr>
                <w:sz w:val="16"/>
              </w:rPr>
            </w:pPr>
            <w:r>
              <w:rPr>
                <w:sz w:val="16"/>
              </w:rPr>
              <w:t>SENSE-</w:t>
            </w:r>
            <w:proofErr w:type="spellStart"/>
            <w:r>
              <w:rPr>
                <w:sz w:val="16"/>
              </w:rPr>
              <w:t>UEContest</w:t>
            </w:r>
            <w:proofErr w:type="spellEnd"/>
          </w:p>
        </w:tc>
        <w:tc>
          <w:tcPr>
            <w:tcW w:w="0" w:type="auto"/>
          </w:tcPr>
          <w:p w14:paraId="45B42059" w14:textId="77777777" w:rsidR="00BC377F" w:rsidRPr="00496D15" w:rsidRDefault="00BC377F" w:rsidP="00D41ECF">
            <w:pPr>
              <w:pStyle w:val="TAL"/>
              <w:rPr>
                <w:sz w:val="16"/>
              </w:rPr>
            </w:pPr>
            <w:r>
              <w:rPr>
                <w:sz w:val="16"/>
              </w:rPr>
              <w:t>agreed</w:t>
            </w:r>
          </w:p>
        </w:tc>
      </w:tr>
      <w:tr w:rsidR="00BC377F" w14:paraId="40AC2074" w14:textId="77777777" w:rsidTr="00D41ECF">
        <w:tc>
          <w:tcPr>
            <w:tcW w:w="0" w:type="auto"/>
          </w:tcPr>
          <w:p w14:paraId="6EFA402D" w14:textId="77777777" w:rsidR="00BC377F" w:rsidRPr="00496D15" w:rsidRDefault="00BC377F" w:rsidP="00D41ECF">
            <w:pPr>
              <w:pStyle w:val="TAL"/>
              <w:rPr>
                <w:sz w:val="16"/>
              </w:rPr>
            </w:pPr>
            <w:r>
              <w:rPr>
                <w:sz w:val="16"/>
              </w:rPr>
              <w:t>R5-240421</w:t>
            </w:r>
          </w:p>
        </w:tc>
        <w:tc>
          <w:tcPr>
            <w:tcW w:w="0" w:type="auto"/>
          </w:tcPr>
          <w:p w14:paraId="117CF7E2" w14:textId="77777777" w:rsidR="00BC377F" w:rsidRPr="00496D15" w:rsidRDefault="00BC377F" w:rsidP="00D41ECF">
            <w:pPr>
              <w:pStyle w:val="TAL"/>
              <w:rPr>
                <w:sz w:val="16"/>
              </w:rPr>
            </w:pPr>
            <w:r>
              <w:rPr>
                <w:sz w:val="16"/>
              </w:rPr>
              <w:t>Addition of SENSE NB-IoT TC 22.2.14-PLMN selection</w:t>
            </w:r>
          </w:p>
        </w:tc>
        <w:tc>
          <w:tcPr>
            <w:tcW w:w="0" w:type="auto"/>
          </w:tcPr>
          <w:p w14:paraId="023E648F"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2EA4720E" w14:textId="77777777" w:rsidR="00BC377F" w:rsidRPr="00496D15" w:rsidRDefault="00BC377F" w:rsidP="00D41ECF">
            <w:pPr>
              <w:pStyle w:val="TAL"/>
              <w:rPr>
                <w:sz w:val="16"/>
              </w:rPr>
            </w:pPr>
            <w:r>
              <w:rPr>
                <w:sz w:val="16"/>
              </w:rPr>
              <w:t>36.523-1</w:t>
            </w:r>
          </w:p>
        </w:tc>
        <w:tc>
          <w:tcPr>
            <w:tcW w:w="0" w:type="auto"/>
          </w:tcPr>
          <w:p w14:paraId="75B84E17" w14:textId="77777777" w:rsidR="00BC377F" w:rsidRPr="00496D15" w:rsidRDefault="00BC377F" w:rsidP="00D41ECF">
            <w:pPr>
              <w:pStyle w:val="TAL"/>
              <w:rPr>
                <w:sz w:val="16"/>
              </w:rPr>
            </w:pPr>
            <w:r>
              <w:rPr>
                <w:sz w:val="16"/>
              </w:rPr>
              <w:t>5278</w:t>
            </w:r>
          </w:p>
        </w:tc>
        <w:tc>
          <w:tcPr>
            <w:tcW w:w="0" w:type="auto"/>
          </w:tcPr>
          <w:p w14:paraId="3A98B261" w14:textId="77777777" w:rsidR="00BC377F" w:rsidRPr="00496D15" w:rsidRDefault="00BC377F" w:rsidP="00D41ECF">
            <w:pPr>
              <w:pStyle w:val="TAR"/>
              <w:rPr>
                <w:sz w:val="16"/>
              </w:rPr>
            </w:pPr>
            <w:r>
              <w:rPr>
                <w:sz w:val="16"/>
              </w:rPr>
              <w:t>-</w:t>
            </w:r>
          </w:p>
        </w:tc>
        <w:tc>
          <w:tcPr>
            <w:tcW w:w="0" w:type="auto"/>
          </w:tcPr>
          <w:p w14:paraId="0F000DFB" w14:textId="77777777" w:rsidR="00BC377F" w:rsidRPr="00496D15" w:rsidRDefault="00BC377F" w:rsidP="00D41ECF">
            <w:pPr>
              <w:pStyle w:val="TAL"/>
              <w:rPr>
                <w:sz w:val="16"/>
              </w:rPr>
            </w:pPr>
            <w:r>
              <w:rPr>
                <w:sz w:val="16"/>
              </w:rPr>
              <w:t>Rel-18</w:t>
            </w:r>
          </w:p>
        </w:tc>
        <w:tc>
          <w:tcPr>
            <w:tcW w:w="0" w:type="auto"/>
          </w:tcPr>
          <w:p w14:paraId="10250864" w14:textId="77777777" w:rsidR="00BC377F" w:rsidRPr="00496D15" w:rsidRDefault="00BC377F" w:rsidP="00D41ECF">
            <w:pPr>
              <w:pStyle w:val="TAL"/>
              <w:rPr>
                <w:sz w:val="16"/>
              </w:rPr>
            </w:pPr>
            <w:r>
              <w:rPr>
                <w:sz w:val="16"/>
              </w:rPr>
              <w:t>F</w:t>
            </w:r>
          </w:p>
        </w:tc>
        <w:tc>
          <w:tcPr>
            <w:tcW w:w="0" w:type="auto"/>
          </w:tcPr>
          <w:p w14:paraId="77BF8C43" w14:textId="77777777" w:rsidR="00BC377F" w:rsidRPr="00496D15" w:rsidRDefault="00BC377F" w:rsidP="00D41ECF">
            <w:pPr>
              <w:pStyle w:val="TAL"/>
              <w:rPr>
                <w:sz w:val="16"/>
              </w:rPr>
            </w:pPr>
            <w:r>
              <w:rPr>
                <w:sz w:val="16"/>
              </w:rPr>
              <w:t>SENSE-</w:t>
            </w:r>
            <w:proofErr w:type="spellStart"/>
            <w:r>
              <w:rPr>
                <w:sz w:val="16"/>
              </w:rPr>
              <w:t>UEContest</w:t>
            </w:r>
            <w:proofErr w:type="spellEnd"/>
          </w:p>
        </w:tc>
        <w:tc>
          <w:tcPr>
            <w:tcW w:w="0" w:type="auto"/>
          </w:tcPr>
          <w:p w14:paraId="0A74DF6D" w14:textId="77777777" w:rsidR="00BC377F" w:rsidRPr="00496D15" w:rsidRDefault="00BC377F" w:rsidP="00D41ECF">
            <w:pPr>
              <w:pStyle w:val="TAL"/>
              <w:rPr>
                <w:sz w:val="16"/>
              </w:rPr>
            </w:pPr>
            <w:r>
              <w:rPr>
                <w:sz w:val="16"/>
              </w:rPr>
              <w:t>revised</w:t>
            </w:r>
          </w:p>
        </w:tc>
      </w:tr>
      <w:tr w:rsidR="00BC377F" w14:paraId="7F1D3164" w14:textId="77777777" w:rsidTr="00D41ECF">
        <w:tc>
          <w:tcPr>
            <w:tcW w:w="0" w:type="auto"/>
          </w:tcPr>
          <w:p w14:paraId="2665E366" w14:textId="77777777" w:rsidR="00BC377F" w:rsidRPr="00496D15" w:rsidRDefault="00BC377F" w:rsidP="00D41ECF">
            <w:pPr>
              <w:pStyle w:val="TAL"/>
              <w:rPr>
                <w:sz w:val="16"/>
              </w:rPr>
            </w:pPr>
            <w:r>
              <w:rPr>
                <w:sz w:val="16"/>
              </w:rPr>
              <w:t>R5-241614</w:t>
            </w:r>
          </w:p>
        </w:tc>
        <w:tc>
          <w:tcPr>
            <w:tcW w:w="0" w:type="auto"/>
          </w:tcPr>
          <w:p w14:paraId="2DD1910E" w14:textId="77777777" w:rsidR="00BC377F" w:rsidRPr="00496D15" w:rsidRDefault="00BC377F" w:rsidP="00D41ECF">
            <w:pPr>
              <w:pStyle w:val="TAL"/>
              <w:rPr>
                <w:sz w:val="16"/>
              </w:rPr>
            </w:pPr>
            <w:r>
              <w:rPr>
                <w:sz w:val="16"/>
              </w:rPr>
              <w:t>Addition of SENSE NB-IoT TC 22.2.14-PLMN selection</w:t>
            </w:r>
          </w:p>
        </w:tc>
        <w:tc>
          <w:tcPr>
            <w:tcW w:w="0" w:type="auto"/>
          </w:tcPr>
          <w:p w14:paraId="5BB6871F"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046AA395" w14:textId="77777777" w:rsidR="00BC377F" w:rsidRPr="00496D15" w:rsidRDefault="00BC377F" w:rsidP="00D41ECF">
            <w:pPr>
              <w:pStyle w:val="TAL"/>
              <w:rPr>
                <w:sz w:val="16"/>
              </w:rPr>
            </w:pPr>
            <w:r>
              <w:rPr>
                <w:sz w:val="16"/>
              </w:rPr>
              <w:t>36.523-1</w:t>
            </w:r>
          </w:p>
        </w:tc>
        <w:tc>
          <w:tcPr>
            <w:tcW w:w="0" w:type="auto"/>
          </w:tcPr>
          <w:p w14:paraId="0A122D26" w14:textId="77777777" w:rsidR="00BC377F" w:rsidRPr="00496D15" w:rsidRDefault="00BC377F" w:rsidP="00D41ECF">
            <w:pPr>
              <w:pStyle w:val="TAL"/>
              <w:rPr>
                <w:sz w:val="16"/>
              </w:rPr>
            </w:pPr>
            <w:r>
              <w:rPr>
                <w:sz w:val="16"/>
              </w:rPr>
              <w:t>5278</w:t>
            </w:r>
          </w:p>
        </w:tc>
        <w:tc>
          <w:tcPr>
            <w:tcW w:w="0" w:type="auto"/>
          </w:tcPr>
          <w:p w14:paraId="765AD01C" w14:textId="77777777" w:rsidR="00BC377F" w:rsidRPr="00496D15" w:rsidRDefault="00BC377F" w:rsidP="00D41ECF">
            <w:pPr>
              <w:pStyle w:val="TAR"/>
              <w:rPr>
                <w:sz w:val="16"/>
              </w:rPr>
            </w:pPr>
            <w:r>
              <w:rPr>
                <w:sz w:val="16"/>
              </w:rPr>
              <w:t>1</w:t>
            </w:r>
          </w:p>
        </w:tc>
        <w:tc>
          <w:tcPr>
            <w:tcW w:w="0" w:type="auto"/>
          </w:tcPr>
          <w:p w14:paraId="14EEC30D" w14:textId="77777777" w:rsidR="00BC377F" w:rsidRPr="00496D15" w:rsidRDefault="00BC377F" w:rsidP="00D41ECF">
            <w:pPr>
              <w:pStyle w:val="TAL"/>
              <w:rPr>
                <w:sz w:val="16"/>
              </w:rPr>
            </w:pPr>
            <w:r>
              <w:rPr>
                <w:sz w:val="16"/>
              </w:rPr>
              <w:t>Rel-18</w:t>
            </w:r>
          </w:p>
        </w:tc>
        <w:tc>
          <w:tcPr>
            <w:tcW w:w="0" w:type="auto"/>
          </w:tcPr>
          <w:p w14:paraId="26BD8D63" w14:textId="77777777" w:rsidR="00BC377F" w:rsidRPr="00496D15" w:rsidRDefault="00BC377F" w:rsidP="00D41ECF">
            <w:pPr>
              <w:pStyle w:val="TAL"/>
              <w:rPr>
                <w:sz w:val="16"/>
              </w:rPr>
            </w:pPr>
            <w:r>
              <w:rPr>
                <w:sz w:val="16"/>
              </w:rPr>
              <w:t>F</w:t>
            </w:r>
          </w:p>
        </w:tc>
        <w:tc>
          <w:tcPr>
            <w:tcW w:w="0" w:type="auto"/>
          </w:tcPr>
          <w:p w14:paraId="50E5C344" w14:textId="77777777" w:rsidR="00BC377F" w:rsidRPr="00496D15" w:rsidRDefault="00BC377F" w:rsidP="00D41ECF">
            <w:pPr>
              <w:pStyle w:val="TAL"/>
              <w:rPr>
                <w:sz w:val="16"/>
              </w:rPr>
            </w:pPr>
            <w:r>
              <w:rPr>
                <w:sz w:val="16"/>
              </w:rPr>
              <w:t>SENSE-</w:t>
            </w:r>
            <w:proofErr w:type="spellStart"/>
            <w:r>
              <w:rPr>
                <w:sz w:val="16"/>
              </w:rPr>
              <w:t>UEContest</w:t>
            </w:r>
            <w:proofErr w:type="spellEnd"/>
          </w:p>
        </w:tc>
        <w:tc>
          <w:tcPr>
            <w:tcW w:w="0" w:type="auto"/>
          </w:tcPr>
          <w:p w14:paraId="1980D94D" w14:textId="77777777" w:rsidR="00BC377F" w:rsidRPr="00496D15" w:rsidRDefault="00BC377F" w:rsidP="00D41ECF">
            <w:pPr>
              <w:pStyle w:val="TAL"/>
              <w:rPr>
                <w:sz w:val="16"/>
              </w:rPr>
            </w:pPr>
            <w:r>
              <w:rPr>
                <w:sz w:val="16"/>
              </w:rPr>
              <w:t>agreed</w:t>
            </w:r>
          </w:p>
        </w:tc>
      </w:tr>
      <w:tr w:rsidR="00BC377F" w14:paraId="4C3FD3A2" w14:textId="77777777" w:rsidTr="00D41ECF">
        <w:tc>
          <w:tcPr>
            <w:tcW w:w="0" w:type="auto"/>
          </w:tcPr>
          <w:p w14:paraId="1DFCC20A" w14:textId="77777777" w:rsidR="00BC377F" w:rsidRPr="00496D15" w:rsidRDefault="00BC377F" w:rsidP="00D41ECF">
            <w:pPr>
              <w:pStyle w:val="TAL"/>
              <w:rPr>
                <w:sz w:val="16"/>
              </w:rPr>
            </w:pPr>
            <w:r>
              <w:rPr>
                <w:sz w:val="16"/>
              </w:rPr>
              <w:t>R5-240422</w:t>
            </w:r>
          </w:p>
        </w:tc>
        <w:tc>
          <w:tcPr>
            <w:tcW w:w="0" w:type="auto"/>
          </w:tcPr>
          <w:p w14:paraId="04ACC517" w14:textId="77777777" w:rsidR="00BC377F" w:rsidRPr="00496D15" w:rsidRDefault="00BC377F" w:rsidP="00D41ECF">
            <w:pPr>
              <w:pStyle w:val="TAL"/>
              <w:rPr>
                <w:sz w:val="16"/>
              </w:rPr>
            </w:pPr>
            <w:r>
              <w:rPr>
                <w:sz w:val="16"/>
              </w:rPr>
              <w:t>Addition of SENSE NB-IoT TC 22.2.15-PLMN selection Exception</w:t>
            </w:r>
          </w:p>
        </w:tc>
        <w:tc>
          <w:tcPr>
            <w:tcW w:w="0" w:type="auto"/>
          </w:tcPr>
          <w:p w14:paraId="7311B375"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091E80E0" w14:textId="77777777" w:rsidR="00BC377F" w:rsidRPr="00496D15" w:rsidRDefault="00BC377F" w:rsidP="00D41ECF">
            <w:pPr>
              <w:pStyle w:val="TAL"/>
              <w:rPr>
                <w:sz w:val="16"/>
              </w:rPr>
            </w:pPr>
            <w:r>
              <w:rPr>
                <w:sz w:val="16"/>
              </w:rPr>
              <w:t>36.523-1</w:t>
            </w:r>
          </w:p>
        </w:tc>
        <w:tc>
          <w:tcPr>
            <w:tcW w:w="0" w:type="auto"/>
          </w:tcPr>
          <w:p w14:paraId="7242BE1B" w14:textId="77777777" w:rsidR="00BC377F" w:rsidRPr="00496D15" w:rsidRDefault="00BC377F" w:rsidP="00D41ECF">
            <w:pPr>
              <w:pStyle w:val="TAL"/>
              <w:rPr>
                <w:sz w:val="16"/>
              </w:rPr>
            </w:pPr>
            <w:r>
              <w:rPr>
                <w:sz w:val="16"/>
              </w:rPr>
              <w:t>5279</w:t>
            </w:r>
          </w:p>
        </w:tc>
        <w:tc>
          <w:tcPr>
            <w:tcW w:w="0" w:type="auto"/>
          </w:tcPr>
          <w:p w14:paraId="0583FC83" w14:textId="77777777" w:rsidR="00BC377F" w:rsidRPr="00496D15" w:rsidRDefault="00BC377F" w:rsidP="00D41ECF">
            <w:pPr>
              <w:pStyle w:val="TAR"/>
              <w:rPr>
                <w:sz w:val="16"/>
              </w:rPr>
            </w:pPr>
            <w:r>
              <w:rPr>
                <w:sz w:val="16"/>
              </w:rPr>
              <w:t>-</w:t>
            </w:r>
          </w:p>
        </w:tc>
        <w:tc>
          <w:tcPr>
            <w:tcW w:w="0" w:type="auto"/>
          </w:tcPr>
          <w:p w14:paraId="337AD3E1" w14:textId="77777777" w:rsidR="00BC377F" w:rsidRPr="00496D15" w:rsidRDefault="00BC377F" w:rsidP="00D41ECF">
            <w:pPr>
              <w:pStyle w:val="TAL"/>
              <w:rPr>
                <w:sz w:val="16"/>
              </w:rPr>
            </w:pPr>
            <w:r>
              <w:rPr>
                <w:sz w:val="16"/>
              </w:rPr>
              <w:t>Rel-18</w:t>
            </w:r>
          </w:p>
        </w:tc>
        <w:tc>
          <w:tcPr>
            <w:tcW w:w="0" w:type="auto"/>
          </w:tcPr>
          <w:p w14:paraId="0A1F319D" w14:textId="77777777" w:rsidR="00BC377F" w:rsidRPr="00496D15" w:rsidRDefault="00BC377F" w:rsidP="00D41ECF">
            <w:pPr>
              <w:pStyle w:val="TAL"/>
              <w:rPr>
                <w:sz w:val="16"/>
              </w:rPr>
            </w:pPr>
            <w:r>
              <w:rPr>
                <w:sz w:val="16"/>
              </w:rPr>
              <w:t>F</w:t>
            </w:r>
          </w:p>
        </w:tc>
        <w:tc>
          <w:tcPr>
            <w:tcW w:w="0" w:type="auto"/>
          </w:tcPr>
          <w:p w14:paraId="69BF0376" w14:textId="77777777" w:rsidR="00BC377F" w:rsidRPr="00496D15" w:rsidRDefault="00BC377F" w:rsidP="00D41ECF">
            <w:pPr>
              <w:pStyle w:val="TAL"/>
              <w:rPr>
                <w:sz w:val="16"/>
              </w:rPr>
            </w:pPr>
            <w:r>
              <w:rPr>
                <w:sz w:val="16"/>
              </w:rPr>
              <w:t>SENSE-</w:t>
            </w:r>
            <w:proofErr w:type="spellStart"/>
            <w:r>
              <w:rPr>
                <w:sz w:val="16"/>
              </w:rPr>
              <w:t>UEContest</w:t>
            </w:r>
            <w:proofErr w:type="spellEnd"/>
          </w:p>
        </w:tc>
        <w:tc>
          <w:tcPr>
            <w:tcW w:w="0" w:type="auto"/>
          </w:tcPr>
          <w:p w14:paraId="5FF4C53E" w14:textId="77777777" w:rsidR="00BC377F" w:rsidRPr="00496D15" w:rsidRDefault="00BC377F" w:rsidP="00D41ECF">
            <w:pPr>
              <w:pStyle w:val="TAL"/>
              <w:rPr>
                <w:sz w:val="16"/>
              </w:rPr>
            </w:pPr>
            <w:r>
              <w:rPr>
                <w:sz w:val="16"/>
              </w:rPr>
              <w:t>revised</w:t>
            </w:r>
          </w:p>
        </w:tc>
      </w:tr>
      <w:tr w:rsidR="00BC377F" w14:paraId="7A2374F7" w14:textId="77777777" w:rsidTr="00D41ECF">
        <w:tc>
          <w:tcPr>
            <w:tcW w:w="0" w:type="auto"/>
          </w:tcPr>
          <w:p w14:paraId="47A6CE36" w14:textId="77777777" w:rsidR="00BC377F" w:rsidRPr="00496D15" w:rsidRDefault="00BC377F" w:rsidP="00D41ECF">
            <w:pPr>
              <w:pStyle w:val="TAL"/>
              <w:rPr>
                <w:sz w:val="16"/>
              </w:rPr>
            </w:pPr>
            <w:r>
              <w:rPr>
                <w:sz w:val="16"/>
              </w:rPr>
              <w:t>R5-241615</w:t>
            </w:r>
          </w:p>
        </w:tc>
        <w:tc>
          <w:tcPr>
            <w:tcW w:w="0" w:type="auto"/>
          </w:tcPr>
          <w:p w14:paraId="6541B7B8" w14:textId="77777777" w:rsidR="00BC377F" w:rsidRPr="00496D15" w:rsidRDefault="00BC377F" w:rsidP="00D41ECF">
            <w:pPr>
              <w:pStyle w:val="TAL"/>
              <w:rPr>
                <w:sz w:val="16"/>
              </w:rPr>
            </w:pPr>
            <w:r>
              <w:rPr>
                <w:sz w:val="16"/>
              </w:rPr>
              <w:t>Addition of SENSE NB-IoT TC 22.2.15-PLMN selection Exception</w:t>
            </w:r>
          </w:p>
        </w:tc>
        <w:tc>
          <w:tcPr>
            <w:tcW w:w="0" w:type="auto"/>
          </w:tcPr>
          <w:p w14:paraId="25320056"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0A43ABB4" w14:textId="77777777" w:rsidR="00BC377F" w:rsidRPr="00496D15" w:rsidRDefault="00BC377F" w:rsidP="00D41ECF">
            <w:pPr>
              <w:pStyle w:val="TAL"/>
              <w:rPr>
                <w:sz w:val="16"/>
              </w:rPr>
            </w:pPr>
            <w:r>
              <w:rPr>
                <w:sz w:val="16"/>
              </w:rPr>
              <w:t>36.523-1</w:t>
            </w:r>
          </w:p>
        </w:tc>
        <w:tc>
          <w:tcPr>
            <w:tcW w:w="0" w:type="auto"/>
          </w:tcPr>
          <w:p w14:paraId="611EBE4D" w14:textId="77777777" w:rsidR="00BC377F" w:rsidRPr="00496D15" w:rsidRDefault="00BC377F" w:rsidP="00D41ECF">
            <w:pPr>
              <w:pStyle w:val="TAL"/>
              <w:rPr>
                <w:sz w:val="16"/>
              </w:rPr>
            </w:pPr>
            <w:r>
              <w:rPr>
                <w:sz w:val="16"/>
              </w:rPr>
              <w:t>5279</w:t>
            </w:r>
          </w:p>
        </w:tc>
        <w:tc>
          <w:tcPr>
            <w:tcW w:w="0" w:type="auto"/>
          </w:tcPr>
          <w:p w14:paraId="73778CBA" w14:textId="77777777" w:rsidR="00BC377F" w:rsidRPr="00496D15" w:rsidRDefault="00BC377F" w:rsidP="00D41ECF">
            <w:pPr>
              <w:pStyle w:val="TAR"/>
              <w:rPr>
                <w:sz w:val="16"/>
              </w:rPr>
            </w:pPr>
            <w:r>
              <w:rPr>
                <w:sz w:val="16"/>
              </w:rPr>
              <w:t>1</w:t>
            </w:r>
          </w:p>
        </w:tc>
        <w:tc>
          <w:tcPr>
            <w:tcW w:w="0" w:type="auto"/>
          </w:tcPr>
          <w:p w14:paraId="4C5EA5F8" w14:textId="77777777" w:rsidR="00BC377F" w:rsidRPr="00496D15" w:rsidRDefault="00BC377F" w:rsidP="00D41ECF">
            <w:pPr>
              <w:pStyle w:val="TAL"/>
              <w:rPr>
                <w:sz w:val="16"/>
              </w:rPr>
            </w:pPr>
            <w:r>
              <w:rPr>
                <w:sz w:val="16"/>
              </w:rPr>
              <w:t>Rel-18</w:t>
            </w:r>
          </w:p>
        </w:tc>
        <w:tc>
          <w:tcPr>
            <w:tcW w:w="0" w:type="auto"/>
          </w:tcPr>
          <w:p w14:paraId="6611F23C" w14:textId="77777777" w:rsidR="00BC377F" w:rsidRPr="00496D15" w:rsidRDefault="00BC377F" w:rsidP="00D41ECF">
            <w:pPr>
              <w:pStyle w:val="TAL"/>
              <w:rPr>
                <w:sz w:val="16"/>
              </w:rPr>
            </w:pPr>
            <w:r>
              <w:rPr>
                <w:sz w:val="16"/>
              </w:rPr>
              <w:t>F</w:t>
            </w:r>
          </w:p>
        </w:tc>
        <w:tc>
          <w:tcPr>
            <w:tcW w:w="0" w:type="auto"/>
          </w:tcPr>
          <w:p w14:paraId="5986CB27" w14:textId="77777777" w:rsidR="00BC377F" w:rsidRPr="00496D15" w:rsidRDefault="00BC377F" w:rsidP="00D41ECF">
            <w:pPr>
              <w:pStyle w:val="TAL"/>
              <w:rPr>
                <w:sz w:val="16"/>
              </w:rPr>
            </w:pPr>
            <w:r>
              <w:rPr>
                <w:sz w:val="16"/>
              </w:rPr>
              <w:t>SENSE-</w:t>
            </w:r>
            <w:proofErr w:type="spellStart"/>
            <w:r>
              <w:rPr>
                <w:sz w:val="16"/>
              </w:rPr>
              <w:t>UEContest</w:t>
            </w:r>
            <w:proofErr w:type="spellEnd"/>
          </w:p>
        </w:tc>
        <w:tc>
          <w:tcPr>
            <w:tcW w:w="0" w:type="auto"/>
          </w:tcPr>
          <w:p w14:paraId="232C6B77" w14:textId="77777777" w:rsidR="00BC377F" w:rsidRPr="00496D15" w:rsidRDefault="00BC377F" w:rsidP="00D41ECF">
            <w:pPr>
              <w:pStyle w:val="TAL"/>
              <w:rPr>
                <w:sz w:val="16"/>
              </w:rPr>
            </w:pPr>
            <w:r>
              <w:rPr>
                <w:sz w:val="16"/>
              </w:rPr>
              <w:t>agreed</w:t>
            </w:r>
          </w:p>
        </w:tc>
      </w:tr>
      <w:tr w:rsidR="00BC377F" w14:paraId="2A580C83" w14:textId="77777777" w:rsidTr="00D41ECF">
        <w:tc>
          <w:tcPr>
            <w:tcW w:w="0" w:type="auto"/>
          </w:tcPr>
          <w:p w14:paraId="3D4B2589" w14:textId="77777777" w:rsidR="00BC377F" w:rsidRPr="00496D15" w:rsidRDefault="00BC377F" w:rsidP="00D41ECF">
            <w:pPr>
              <w:pStyle w:val="TAL"/>
              <w:rPr>
                <w:sz w:val="16"/>
              </w:rPr>
            </w:pPr>
            <w:r>
              <w:rPr>
                <w:sz w:val="16"/>
              </w:rPr>
              <w:t>R5-240423</w:t>
            </w:r>
          </w:p>
        </w:tc>
        <w:tc>
          <w:tcPr>
            <w:tcW w:w="0" w:type="auto"/>
          </w:tcPr>
          <w:p w14:paraId="06EBD1B7" w14:textId="77777777" w:rsidR="00BC377F" w:rsidRPr="00496D15" w:rsidRDefault="00BC377F" w:rsidP="00D41ECF">
            <w:pPr>
              <w:pStyle w:val="TAL"/>
              <w:rPr>
                <w:sz w:val="16"/>
              </w:rPr>
            </w:pPr>
            <w:r>
              <w:rPr>
                <w:sz w:val="16"/>
              </w:rPr>
              <w:t>Addition of SENSE NB-IoT TC 22.2.16-Periodic SENSE</w:t>
            </w:r>
          </w:p>
        </w:tc>
        <w:tc>
          <w:tcPr>
            <w:tcW w:w="0" w:type="auto"/>
          </w:tcPr>
          <w:p w14:paraId="1FD8FDE6" w14:textId="77777777" w:rsidR="00BC377F" w:rsidRPr="00496D15"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62911EAB" w14:textId="77777777" w:rsidR="00BC377F" w:rsidRPr="00496D15" w:rsidRDefault="00BC377F" w:rsidP="00D41ECF">
            <w:pPr>
              <w:pStyle w:val="TAL"/>
              <w:rPr>
                <w:sz w:val="16"/>
              </w:rPr>
            </w:pPr>
            <w:r>
              <w:rPr>
                <w:sz w:val="16"/>
              </w:rPr>
              <w:t>36.523-1</w:t>
            </w:r>
          </w:p>
        </w:tc>
        <w:tc>
          <w:tcPr>
            <w:tcW w:w="0" w:type="auto"/>
          </w:tcPr>
          <w:p w14:paraId="74527636" w14:textId="77777777" w:rsidR="00BC377F" w:rsidRPr="00900970" w:rsidRDefault="00BC377F" w:rsidP="00D41ECF">
            <w:pPr>
              <w:pStyle w:val="TAL"/>
              <w:rPr>
                <w:sz w:val="16"/>
              </w:rPr>
            </w:pPr>
            <w:r>
              <w:rPr>
                <w:sz w:val="16"/>
              </w:rPr>
              <w:t>5280</w:t>
            </w:r>
          </w:p>
        </w:tc>
        <w:tc>
          <w:tcPr>
            <w:tcW w:w="0" w:type="auto"/>
          </w:tcPr>
          <w:p w14:paraId="1A8DEBA2" w14:textId="77777777" w:rsidR="00BC377F" w:rsidRPr="00900970" w:rsidRDefault="00BC377F" w:rsidP="00D41ECF">
            <w:pPr>
              <w:pStyle w:val="TAR"/>
              <w:rPr>
                <w:sz w:val="16"/>
              </w:rPr>
            </w:pPr>
            <w:r>
              <w:rPr>
                <w:sz w:val="16"/>
              </w:rPr>
              <w:t>-</w:t>
            </w:r>
          </w:p>
        </w:tc>
        <w:tc>
          <w:tcPr>
            <w:tcW w:w="0" w:type="auto"/>
          </w:tcPr>
          <w:p w14:paraId="51955CA0" w14:textId="77777777" w:rsidR="00BC377F" w:rsidRPr="00900970" w:rsidRDefault="00BC377F" w:rsidP="00D41ECF">
            <w:pPr>
              <w:pStyle w:val="TAL"/>
              <w:rPr>
                <w:sz w:val="16"/>
              </w:rPr>
            </w:pPr>
            <w:r>
              <w:rPr>
                <w:sz w:val="16"/>
              </w:rPr>
              <w:t>Rel-18</w:t>
            </w:r>
          </w:p>
        </w:tc>
        <w:tc>
          <w:tcPr>
            <w:tcW w:w="0" w:type="auto"/>
          </w:tcPr>
          <w:p w14:paraId="6A0F377F" w14:textId="77777777" w:rsidR="00BC377F" w:rsidRPr="00900970" w:rsidRDefault="00BC377F" w:rsidP="00D41ECF">
            <w:pPr>
              <w:pStyle w:val="TAL"/>
              <w:rPr>
                <w:sz w:val="16"/>
              </w:rPr>
            </w:pPr>
            <w:r>
              <w:rPr>
                <w:sz w:val="16"/>
              </w:rPr>
              <w:t>F</w:t>
            </w:r>
          </w:p>
        </w:tc>
        <w:tc>
          <w:tcPr>
            <w:tcW w:w="0" w:type="auto"/>
          </w:tcPr>
          <w:p w14:paraId="64D0E704" w14:textId="77777777" w:rsidR="00BC377F" w:rsidRPr="00900970" w:rsidRDefault="00BC377F" w:rsidP="00D41ECF">
            <w:pPr>
              <w:pStyle w:val="TAL"/>
              <w:rPr>
                <w:sz w:val="16"/>
              </w:rPr>
            </w:pPr>
            <w:r>
              <w:rPr>
                <w:sz w:val="16"/>
              </w:rPr>
              <w:t>SENSE-</w:t>
            </w:r>
            <w:proofErr w:type="spellStart"/>
            <w:r>
              <w:rPr>
                <w:sz w:val="16"/>
              </w:rPr>
              <w:t>UEContest</w:t>
            </w:r>
            <w:proofErr w:type="spellEnd"/>
          </w:p>
        </w:tc>
        <w:tc>
          <w:tcPr>
            <w:tcW w:w="0" w:type="auto"/>
          </w:tcPr>
          <w:p w14:paraId="3D3B632A" w14:textId="77777777" w:rsidR="00BC377F" w:rsidRPr="00900970" w:rsidRDefault="00BC377F" w:rsidP="00D41ECF">
            <w:pPr>
              <w:pStyle w:val="TAL"/>
              <w:rPr>
                <w:sz w:val="16"/>
              </w:rPr>
            </w:pPr>
            <w:r>
              <w:rPr>
                <w:sz w:val="16"/>
              </w:rPr>
              <w:t>revised</w:t>
            </w:r>
          </w:p>
        </w:tc>
      </w:tr>
      <w:tr w:rsidR="00BC377F" w14:paraId="31E71BF9" w14:textId="77777777" w:rsidTr="00D41ECF">
        <w:tc>
          <w:tcPr>
            <w:tcW w:w="0" w:type="auto"/>
          </w:tcPr>
          <w:p w14:paraId="0EE4D7A8" w14:textId="77777777" w:rsidR="00BC377F" w:rsidRPr="00900970" w:rsidRDefault="00BC377F" w:rsidP="00D41ECF">
            <w:pPr>
              <w:pStyle w:val="TAL"/>
              <w:rPr>
                <w:sz w:val="16"/>
              </w:rPr>
            </w:pPr>
            <w:r>
              <w:rPr>
                <w:sz w:val="16"/>
              </w:rPr>
              <w:t>R5-241616</w:t>
            </w:r>
          </w:p>
        </w:tc>
        <w:tc>
          <w:tcPr>
            <w:tcW w:w="0" w:type="auto"/>
          </w:tcPr>
          <w:p w14:paraId="7C32083E" w14:textId="77777777" w:rsidR="00BC377F" w:rsidRPr="00900970" w:rsidRDefault="00BC377F" w:rsidP="00D41ECF">
            <w:pPr>
              <w:pStyle w:val="TAL"/>
              <w:rPr>
                <w:sz w:val="16"/>
              </w:rPr>
            </w:pPr>
            <w:r>
              <w:rPr>
                <w:sz w:val="16"/>
              </w:rPr>
              <w:t>Addition of SENSE NB-IoT TC 22.2.16-Periodic SENSE</w:t>
            </w:r>
          </w:p>
        </w:tc>
        <w:tc>
          <w:tcPr>
            <w:tcW w:w="0" w:type="auto"/>
          </w:tcPr>
          <w:p w14:paraId="267325EA"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2A82515C" w14:textId="77777777" w:rsidR="00BC377F" w:rsidRPr="00900970" w:rsidRDefault="00BC377F" w:rsidP="00D41ECF">
            <w:pPr>
              <w:pStyle w:val="TAL"/>
              <w:rPr>
                <w:sz w:val="16"/>
              </w:rPr>
            </w:pPr>
            <w:r>
              <w:rPr>
                <w:sz w:val="16"/>
              </w:rPr>
              <w:t>36.523-1</w:t>
            </w:r>
          </w:p>
        </w:tc>
        <w:tc>
          <w:tcPr>
            <w:tcW w:w="0" w:type="auto"/>
          </w:tcPr>
          <w:p w14:paraId="6477F79C" w14:textId="77777777" w:rsidR="00BC377F" w:rsidRPr="00900970" w:rsidRDefault="00BC377F" w:rsidP="00D41ECF">
            <w:pPr>
              <w:pStyle w:val="TAL"/>
              <w:rPr>
                <w:sz w:val="16"/>
              </w:rPr>
            </w:pPr>
            <w:r>
              <w:rPr>
                <w:sz w:val="16"/>
              </w:rPr>
              <w:t>5280</w:t>
            </w:r>
          </w:p>
        </w:tc>
        <w:tc>
          <w:tcPr>
            <w:tcW w:w="0" w:type="auto"/>
          </w:tcPr>
          <w:p w14:paraId="6962F68F" w14:textId="77777777" w:rsidR="00BC377F" w:rsidRPr="00900970" w:rsidRDefault="00BC377F" w:rsidP="00D41ECF">
            <w:pPr>
              <w:pStyle w:val="TAR"/>
              <w:rPr>
                <w:sz w:val="16"/>
              </w:rPr>
            </w:pPr>
            <w:r>
              <w:rPr>
                <w:sz w:val="16"/>
              </w:rPr>
              <w:t>1</w:t>
            </w:r>
          </w:p>
        </w:tc>
        <w:tc>
          <w:tcPr>
            <w:tcW w:w="0" w:type="auto"/>
          </w:tcPr>
          <w:p w14:paraId="1499B274" w14:textId="77777777" w:rsidR="00BC377F" w:rsidRPr="00900970" w:rsidRDefault="00BC377F" w:rsidP="00D41ECF">
            <w:pPr>
              <w:pStyle w:val="TAL"/>
              <w:rPr>
                <w:sz w:val="16"/>
              </w:rPr>
            </w:pPr>
            <w:r>
              <w:rPr>
                <w:sz w:val="16"/>
              </w:rPr>
              <w:t>Rel-18</w:t>
            </w:r>
          </w:p>
        </w:tc>
        <w:tc>
          <w:tcPr>
            <w:tcW w:w="0" w:type="auto"/>
          </w:tcPr>
          <w:p w14:paraId="675FD232" w14:textId="77777777" w:rsidR="00BC377F" w:rsidRPr="00900970" w:rsidRDefault="00BC377F" w:rsidP="00D41ECF">
            <w:pPr>
              <w:pStyle w:val="TAL"/>
              <w:rPr>
                <w:sz w:val="16"/>
              </w:rPr>
            </w:pPr>
            <w:r>
              <w:rPr>
                <w:sz w:val="16"/>
              </w:rPr>
              <w:t>F</w:t>
            </w:r>
          </w:p>
        </w:tc>
        <w:tc>
          <w:tcPr>
            <w:tcW w:w="0" w:type="auto"/>
          </w:tcPr>
          <w:p w14:paraId="620FC1FF" w14:textId="77777777" w:rsidR="00BC377F" w:rsidRPr="00900970" w:rsidRDefault="00BC377F" w:rsidP="00D41ECF">
            <w:pPr>
              <w:pStyle w:val="TAL"/>
              <w:rPr>
                <w:sz w:val="16"/>
              </w:rPr>
            </w:pPr>
            <w:r>
              <w:rPr>
                <w:sz w:val="16"/>
              </w:rPr>
              <w:t>SENSE-</w:t>
            </w:r>
            <w:proofErr w:type="spellStart"/>
            <w:r>
              <w:rPr>
                <w:sz w:val="16"/>
              </w:rPr>
              <w:t>UEContest</w:t>
            </w:r>
            <w:proofErr w:type="spellEnd"/>
          </w:p>
        </w:tc>
        <w:tc>
          <w:tcPr>
            <w:tcW w:w="0" w:type="auto"/>
          </w:tcPr>
          <w:p w14:paraId="11923AD1" w14:textId="77777777" w:rsidR="00BC377F" w:rsidRPr="00900970" w:rsidRDefault="00BC377F" w:rsidP="00D41ECF">
            <w:pPr>
              <w:pStyle w:val="TAL"/>
              <w:rPr>
                <w:sz w:val="16"/>
              </w:rPr>
            </w:pPr>
            <w:r>
              <w:rPr>
                <w:sz w:val="16"/>
              </w:rPr>
              <w:t>agreed</w:t>
            </w:r>
          </w:p>
        </w:tc>
      </w:tr>
      <w:tr w:rsidR="00BC377F" w14:paraId="5B910A97" w14:textId="77777777" w:rsidTr="00D41ECF">
        <w:tc>
          <w:tcPr>
            <w:tcW w:w="0" w:type="auto"/>
          </w:tcPr>
          <w:p w14:paraId="0A28F434" w14:textId="77777777" w:rsidR="00BC377F" w:rsidRPr="00900970" w:rsidRDefault="00BC377F" w:rsidP="00D41ECF">
            <w:pPr>
              <w:pStyle w:val="TAL"/>
              <w:rPr>
                <w:sz w:val="16"/>
              </w:rPr>
            </w:pPr>
            <w:r>
              <w:rPr>
                <w:sz w:val="16"/>
              </w:rPr>
              <w:t>R5-240474</w:t>
            </w:r>
          </w:p>
        </w:tc>
        <w:tc>
          <w:tcPr>
            <w:tcW w:w="0" w:type="auto"/>
          </w:tcPr>
          <w:p w14:paraId="602D3313" w14:textId="77777777" w:rsidR="00BC377F" w:rsidRPr="00900970" w:rsidRDefault="00BC377F" w:rsidP="00D41ECF">
            <w:pPr>
              <w:pStyle w:val="TAL"/>
              <w:rPr>
                <w:sz w:val="16"/>
              </w:rPr>
            </w:pPr>
            <w:r>
              <w:rPr>
                <w:sz w:val="16"/>
              </w:rPr>
              <w:t>Correction to SIM profile of NB-IoT test cases</w:t>
            </w:r>
          </w:p>
        </w:tc>
        <w:tc>
          <w:tcPr>
            <w:tcW w:w="0" w:type="auto"/>
          </w:tcPr>
          <w:p w14:paraId="410D44FB" w14:textId="77777777" w:rsidR="00BC377F" w:rsidRPr="00900970" w:rsidRDefault="00BC377F" w:rsidP="00D41ECF">
            <w:pPr>
              <w:pStyle w:val="TAL"/>
              <w:rPr>
                <w:sz w:val="16"/>
              </w:rPr>
            </w:pPr>
            <w:r>
              <w:rPr>
                <w:sz w:val="16"/>
              </w:rPr>
              <w:t>Keysight Technologies UK</w:t>
            </w:r>
          </w:p>
        </w:tc>
        <w:tc>
          <w:tcPr>
            <w:tcW w:w="0" w:type="auto"/>
          </w:tcPr>
          <w:p w14:paraId="351C2C4C" w14:textId="77777777" w:rsidR="00BC377F" w:rsidRPr="00900970" w:rsidRDefault="00BC377F" w:rsidP="00D41ECF">
            <w:pPr>
              <w:pStyle w:val="TAL"/>
              <w:rPr>
                <w:sz w:val="16"/>
              </w:rPr>
            </w:pPr>
            <w:r>
              <w:rPr>
                <w:sz w:val="16"/>
              </w:rPr>
              <w:t>36.523-1</w:t>
            </w:r>
          </w:p>
        </w:tc>
        <w:tc>
          <w:tcPr>
            <w:tcW w:w="0" w:type="auto"/>
          </w:tcPr>
          <w:p w14:paraId="14DC34A8" w14:textId="77777777" w:rsidR="00BC377F" w:rsidRPr="00900970" w:rsidRDefault="00BC377F" w:rsidP="00D41ECF">
            <w:pPr>
              <w:pStyle w:val="TAL"/>
              <w:rPr>
                <w:sz w:val="16"/>
              </w:rPr>
            </w:pPr>
            <w:r>
              <w:rPr>
                <w:sz w:val="16"/>
              </w:rPr>
              <w:t>5281</w:t>
            </w:r>
          </w:p>
        </w:tc>
        <w:tc>
          <w:tcPr>
            <w:tcW w:w="0" w:type="auto"/>
          </w:tcPr>
          <w:p w14:paraId="5EDCCAB9" w14:textId="77777777" w:rsidR="00BC377F" w:rsidRPr="00900970" w:rsidRDefault="00BC377F" w:rsidP="00D41ECF">
            <w:pPr>
              <w:pStyle w:val="TAR"/>
              <w:rPr>
                <w:sz w:val="16"/>
              </w:rPr>
            </w:pPr>
            <w:r>
              <w:rPr>
                <w:sz w:val="16"/>
              </w:rPr>
              <w:t>-</w:t>
            </w:r>
          </w:p>
        </w:tc>
        <w:tc>
          <w:tcPr>
            <w:tcW w:w="0" w:type="auto"/>
          </w:tcPr>
          <w:p w14:paraId="575A162A" w14:textId="77777777" w:rsidR="00BC377F" w:rsidRPr="00900970" w:rsidRDefault="00BC377F" w:rsidP="00D41ECF">
            <w:pPr>
              <w:pStyle w:val="TAL"/>
              <w:rPr>
                <w:sz w:val="16"/>
              </w:rPr>
            </w:pPr>
            <w:r>
              <w:rPr>
                <w:sz w:val="16"/>
              </w:rPr>
              <w:t>Rel-18</w:t>
            </w:r>
          </w:p>
        </w:tc>
        <w:tc>
          <w:tcPr>
            <w:tcW w:w="0" w:type="auto"/>
          </w:tcPr>
          <w:p w14:paraId="361125DF" w14:textId="77777777" w:rsidR="00BC377F" w:rsidRPr="00900970" w:rsidRDefault="00BC377F" w:rsidP="00D41ECF">
            <w:pPr>
              <w:pStyle w:val="TAL"/>
              <w:rPr>
                <w:sz w:val="16"/>
              </w:rPr>
            </w:pPr>
            <w:r>
              <w:rPr>
                <w:sz w:val="16"/>
              </w:rPr>
              <w:t>F</w:t>
            </w:r>
          </w:p>
        </w:tc>
        <w:tc>
          <w:tcPr>
            <w:tcW w:w="0" w:type="auto"/>
          </w:tcPr>
          <w:p w14:paraId="4AE6A2F8" w14:textId="77777777" w:rsidR="00BC377F" w:rsidRPr="00900970" w:rsidRDefault="00BC377F" w:rsidP="00D41ECF">
            <w:pPr>
              <w:pStyle w:val="TAL"/>
              <w:rPr>
                <w:sz w:val="16"/>
              </w:rPr>
            </w:pPr>
            <w:r>
              <w:rPr>
                <w:sz w:val="16"/>
              </w:rPr>
              <w:t>TEI13_Test, NB_IOT-</w:t>
            </w:r>
            <w:proofErr w:type="spellStart"/>
            <w:r>
              <w:rPr>
                <w:sz w:val="16"/>
              </w:rPr>
              <w:t>UEConTest</w:t>
            </w:r>
            <w:proofErr w:type="spellEnd"/>
          </w:p>
        </w:tc>
        <w:tc>
          <w:tcPr>
            <w:tcW w:w="0" w:type="auto"/>
          </w:tcPr>
          <w:p w14:paraId="0D06DE76" w14:textId="77777777" w:rsidR="00BC377F" w:rsidRPr="00900970" w:rsidRDefault="00BC377F" w:rsidP="00D41ECF">
            <w:pPr>
              <w:pStyle w:val="TAL"/>
              <w:rPr>
                <w:sz w:val="16"/>
              </w:rPr>
            </w:pPr>
            <w:r>
              <w:rPr>
                <w:sz w:val="16"/>
              </w:rPr>
              <w:t>agreed</w:t>
            </w:r>
          </w:p>
        </w:tc>
      </w:tr>
      <w:tr w:rsidR="00BC377F" w14:paraId="2DB11797" w14:textId="77777777" w:rsidTr="00D41ECF">
        <w:tc>
          <w:tcPr>
            <w:tcW w:w="0" w:type="auto"/>
          </w:tcPr>
          <w:p w14:paraId="665025C2" w14:textId="77777777" w:rsidR="00BC377F" w:rsidRPr="00900970" w:rsidRDefault="00BC377F" w:rsidP="00D41ECF">
            <w:pPr>
              <w:pStyle w:val="TAL"/>
              <w:rPr>
                <w:sz w:val="16"/>
              </w:rPr>
            </w:pPr>
            <w:r>
              <w:rPr>
                <w:sz w:val="16"/>
              </w:rPr>
              <w:t>R5-240548</w:t>
            </w:r>
          </w:p>
        </w:tc>
        <w:tc>
          <w:tcPr>
            <w:tcW w:w="0" w:type="auto"/>
          </w:tcPr>
          <w:p w14:paraId="2BC57AB0" w14:textId="77777777" w:rsidR="00BC377F" w:rsidRPr="00900970" w:rsidRDefault="00BC377F" w:rsidP="00D41ECF">
            <w:pPr>
              <w:pStyle w:val="TAL"/>
              <w:rPr>
                <w:sz w:val="16"/>
              </w:rPr>
            </w:pPr>
            <w:r>
              <w:rPr>
                <w:sz w:val="16"/>
              </w:rPr>
              <w:t>Correction to LTE Inter-RAT TC 8.1.3.7</w:t>
            </w:r>
          </w:p>
        </w:tc>
        <w:tc>
          <w:tcPr>
            <w:tcW w:w="0" w:type="auto"/>
          </w:tcPr>
          <w:p w14:paraId="52008B67" w14:textId="77777777" w:rsidR="00BC377F" w:rsidRPr="00900970" w:rsidRDefault="00BC377F" w:rsidP="00D41ECF">
            <w:pPr>
              <w:pStyle w:val="TAL"/>
              <w:rPr>
                <w:sz w:val="16"/>
              </w:rPr>
            </w:pPr>
            <w:r>
              <w:rPr>
                <w:sz w:val="16"/>
              </w:rPr>
              <w:t>MCC TF160</w:t>
            </w:r>
          </w:p>
        </w:tc>
        <w:tc>
          <w:tcPr>
            <w:tcW w:w="0" w:type="auto"/>
          </w:tcPr>
          <w:p w14:paraId="79F0C39C" w14:textId="77777777" w:rsidR="00BC377F" w:rsidRPr="00900970" w:rsidRDefault="00BC377F" w:rsidP="00D41ECF">
            <w:pPr>
              <w:pStyle w:val="TAL"/>
              <w:rPr>
                <w:sz w:val="16"/>
              </w:rPr>
            </w:pPr>
            <w:r>
              <w:rPr>
                <w:sz w:val="16"/>
              </w:rPr>
              <w:t>36.523-1</w:t>
            </w:r>
          </w:p>
        </w:tc>
        <w:tc>
          <w:tcPr>
            <w:tcW w:w="0" w:type="auto"/>
          </w:tcPr>
          <w:p w14:paraId="248D25AB" w14:textId="77777777" w:rsidR="00BC377F" w:rsidRPr="00900970" w:rsidRDefault="00BC377F" w:rsidP="00D41ECF">
            <w:pPr>
              <w:pStyle w:val="TAL"/>
              <w:rPr>
                <w:sz w:val="16"/>
              </w:rPr>
            </w:pPr>
            <w:r>
              <w:rPr>
                <w:sz w:val="16"/>
              </w:rPr>
              <w:t>5282</w:t>
            </w:r>
          </w:p>
        </w:tc>
        <w:tc>
          <w:tcPr>
            <w:tcW w:w="0" w:type="auto"/>
          </w:tcPr>
          <w:p w14:paraId="55EADD79" w14:textId="77777777" w:rsidR="00BC377F" w:rsidRPr="00900970" w:rsidRDefault="00BC377F" w:rsidP="00D41ECF">
            <w:pPr>
              <w:pStyle w:val="TAR"/>
              <w:rPr>
                <w:sz w:val="16"/>
              </w:rPr>
            </w:pPr>
            <w:r>
              <w:rPr>
                <w:sz w:val="16"/>
              </w:rPr>
              <w:t>-</w:t>
            </w:r>
          </w:p>
        </w:tc>
        <w:tc>
          <w:tcPr>
            <w:tcW w:w="0" w:type="auto"/>
          </w:tcPr>
          <w:p w14:paraId="2E3F4852" w14:textId="77777777" w:rsidR="00BC377F" w:rsidRPr="00900970" w:rsidRDefault="00BC377F" w:rsidP="00D41ECF">
            <w:pPr>
              <w:pStyle w:val="TAL"/>
              <w:rPr>
                <w:sz w:val="16"/>
              </w:rPr>
            </w:pPr>
            <w:r>
              <w:rPr>
                <w:sz w:val="16"/>
              </w:rPr>
              <w:t>Rel-18</w:t>
            </w:r>
          </w:p>
        </w:tc>
        <w:tc>
          <w:tcPr>
            <w:tcW w:w="0" w:type="auto"/>
          </w:tcPr>
          <w:p w14:paraId="4CC631B4" w14:textId="77777777" w:rsidR="00BC377F" w:rsidRPr="00900970" w:rsidRDefault="00BC377F" w:rsidP="00D41ECF">
            <w:pPr>
              <w:pStyle w:val="TAL"/>
              <w:rPr>
                <w:sz w:val="16"/>
              </w:rPr>
            </w:pPr>
            <w:r>
              <w:rPr>
                <w:sz w:val="16"/>
              </w:rPr>
              <w:t>F</w:t>
            </w:r>
          </w:p>
        </w:tc>
        <w:tc>
          <w:tcPr>
            <w:tcW w:w="0" w:type="auto"/>
          </w:tcPr>
          <w:p w14:paraId="6A6D9DE8" w14:textId="77777777" w:rsidR="00BC377F" w:rsidRPr="00900970" w:rsidRDefault="00BC377F" w:rsidP="00D41ECF">
            <w:pPr>
              <w:pStyle w:val="TAL"/>
              <w:rPr>
                <w:sz w:val="16"/>
              </w:rPr>
            </w:pPr>
            <w:r>
              <w:rPr>
                <w:sz w:val="16"/>
              </w:rPr>
              <w:t>TEI8_Test</w:t>
            </w:r>
          </w:p>
        </w:tc>
        <w:tc>
          <w:tcPr>
            <w:tcW w:w="0" w:type="auto"/>
          </w:tcPr>
          <w:p w14:paraId="0A4FAD1E" w14:textId="77777777" w:rsidR="00BC377F" w:rsidRPr="00900970" w:rsidRDefault="00BC377F" w:rsidP="00D41ECF">
            <w:pPr>
              <w:pStyle w:val="TAL"/>
              <w:rPr>
                <w:sz w:val="16"/>
              </w:rPr>
            </w:pPr>
            <w:r>
              <w:rPr>
                <w:sz w:val="16"/>
              </w:rPr>
              <w:t>agreed</w:t>
            </w:r>
          </w:p>
        </w:tc>
      </w:tr>
      <w:tr w:rsidR="00BC377F" w14:paraId="52E351AD" w14:textId="77777777" w:rsidTr="00D41ECF">
        <w:tc>
          <w:tcPr>
            <w:tcW w:w="0" w:type="auto"/>
          </w:tcPr>
          <w:p w14:paraId="7DE2BE77" w14:textId="77777777" w:rsidR="00BC377F" w:rsidRPr="00900970" w:rsidRDefault="00BC377F" w:rsidP="00D41ECF">
            <w:pPr>
              <w:pStyle w:val="TAL"/>
              <w:rPr>
                <w:sz w:val="16"/>
              </w:rPr>
            </w:pPr>
            <w:r>
              <w:rPr>
                <w:sz w:val="16"/>
              </w:rPr>
              <w:t>R5-240585</w:t>
            </w:r>
          </w:p>
        </w:tc>
        <w:tc>
          <w:tcPr>
            <w:tcW w:w="0" w:type="auto"/>
          </w:tcPr>
          <w:p w14:paraId="7EB1C76C" w14:textId="77777777" w:rsidR="00BC377F" w:rsidRPr="00900970" w:rsidRDefault="00BC377F" w:rsidP="00D41ECF">
            <w:pPr>
              <w:pStyle w:val="TAL"/>
              <w:rPr>
                <w:sz w:val="16"/>
              </w:rPr>
            </w:pPr>
            <w:r>
              <w:rPr>
                <w:sz w:val="16"/>
              </w:rPr>
              <w:t>Corrections to LTE TC 8.1.3.16</w:t>
            </w:r>
          </w:p>
        </w:tc>
        <w:tc>
          <w:tcPr>
            <w:tcW w:w="0" w:type="auto"/>
          </w:tcPr>
          <w:p w14:paraId="053C8588" w14:textId="77777777" w:rsidR="00BC377F" w:rsidRPr="00900970" w:rsidRDefault="00BC377F" w:rsidP="00D41ECF">
            <w:pPr>
              <w:pStyle w:val="TAL"/>
              <w:rPr>
                <w:sz w:val="16"/>
              </w:rPr>
            </w:pPr>
            <w:r>
              <w:rPr>
                <w:sz w:val="16"/>
              </w:rPr>
              <w:t>MCC TF160</w:t>
            </w:r>
          </w:p>
        </w:tc>
        <w:tc>
          <w:tcPr>
            <w:tcW w:w="0" w:type="auto"/>
          </w:tcPr>
          <w:p w14:paraId="7DDB594A" w14:textId="77777777" w:rsidR="00BC377F" w:rsidRPr="00900970" w:rsidRDefault="00BC377F" w:rsidP="00D41ECF">
            <w:pPr>
              <w:pStyle w:val="TAL"/>
              <w:rPr>
                <w:sz w:val="16"/>
              </w:rPr>
            </w:pPr>
            <w:r>
              <w:rPr>
                <w:sz w:val="16"/>
              </w:rPr>
              <w:t>36.523-1</w:t>
            </w:r>
          </w:p>
        </w:tc>
        <w:tc>
          <w:tcPr>
            <w:tcW w:w="0" w:type="auto"/>
          </w:tcPr>
          <w:p w14:paraId="62FD7680" w14:textId="77777777" w:rsidR="00BC377F" w:rsidRPr="00900970" w:rsidRDefault="00BC377F" w:rsidP="00D41ECF">
            <w:pPr>
              <w:pStyle w:val="TAL"/>
              <w:rPr>
                <w:sz w:val="16"/>
              </w:rPr>
            </w:pPr>
            <w:r>
              <w:rPr>
                <w:sz w:val="16"/>
              </w:rPr>
              <w:t>5283</w:t>
            </w:r>
          </w:p>
        </w:tc>
        <w:tc>
          <w:tcPr>
            <w:tcW w:w="0" w:type="auto"/>
          </w:tcPr>
          <w:p w14:paraId="30B7E7D7" w14:textId="77777777" w:rsidR="00BC377F" w:rsidRPr="00900970" w:rsidRDefault="00BC377F" w:rsidP="00D41ECF">
            <w:pPr>
              <w:pStyle w:val="TAR"/>
              <w:rPr>
                <w:sz w:val="16"/>
              </w:rPr>
            </w:pPr>
            <w:r>
              <w:rPr>
                <w:sz w:val="16"/>
              </w:rPr>
              <w:t>-</w:t>
            </w:r>
          </w:p>
        </w:tc>
        <w:tc>
          <w:tcPr>
            <w:tcW w:w="0" w:type="auto"/>
          </w:tcPr>
          <w:p w14:paraId="1A45E6B2" w14:textId="77777777" w:rsidR="00BC377F" w:rsidRPr="00900970" w:rsidRDefault="00BC377F" w:rsidP="00D41ECF">
            <w:pPr>
              <w:pStyle w:val="TAL"/>
              <w:rPr>
                <w:sz w:val="16"/>
              </w:rPr>
            </w:pPr>
            <w:r>
              <w:rPr>
                <w:sz w:val="16"/>
              </w:rPr>
              <w:t>Rel-18</w:t>
            </w:r>
          </w:p>
        </w:tc>
        <w:tc>
          <w:tcPr>
            <w:tcW w:w="0" w:type="auto"/>
          </w:tcPr>
          <w:p w14:paraId="06AFE800" w14:textId="77777777" w:rsidR="00BC377F" w:rsidRPr="00900970" w:rsidRDefault="00BC377F" w:rsidP="00D41ECF">
            <w:pPr>
              <w:pStyle w:val="TAL"/>
              <w:rPr>
                <w:sz w:val="16"/>
              </w:rPr>
            </w:pPr>
            <w:r>
              <w:rPr>
                <w:sz w:val="16"/>
              </w:rPr>
              <w:t>F</w:t>
            </w:r>
          </w:p>
        </w:tc>
        <w:tc>
          <w:tcPr>
            <w:tcW w:w="0" w:type="auto"/>
          </w:tcPr>
          <w:p w14:paraId="2563F75B" w14:textId="77777777" w:rsidR="00BC377F" w:rsidRPr="00900970" w:rsidRDefault="00BC377F" w:rsidP="00D41ECF">
            <w:pPr>
              <w:pStyle w:val="TAL"/>
              <w:rPr>
                <w:sz w:val="16"/>
              </w:rPr>
            </w:pPr>
            <w:r>
              <w:rPr>
                <w:sz w:val="16"/>
              </w:rPr>
              <w:t>TEI16_Test</w:t>
            </w:r>
          </w:p>
        </w:tc>
        <w:tc>
          <w:tcPr>
            <w:tcW w:w="0" w:type="auto"/>
          </w:tcPr>
          <w:p w14:paraId="0715301C" w14:textId="77777777" w:rsidR="00BC377F" w:rsidRPr="00900970" w:rsidRDefault="00BC377F" w:rsidP="00D41ECF">
            <w:pPr>
              <w:pStyle w:val="TAL"/>
              <w:rPr>
                <w:sz w:val="16"/>
              </w:rPr>
            </w:pPr>
            <w:r>
              <w:rPr>
                <w:sz w:val="16"/>
              </w:rPr>
              <w:t>agreed</w:t>
            </w:r>
          </w:p>
        </w:tc>
      </w:tr>
      <w:tr w:rsidR="00BC377F" w14:paraId="6AEB2ACD" w14:textId="77777777" w:rsidTr="00D41ECF">
        <w:tc>
          <w:tcPr>
            <w:tcW w:w="0" w:type="auto"/>
          </w:tcPr>
          <w:p w14:paraId="75C139D4" w14:textId="77777777" w:rsidR="00BC377F" w:rsidRPr="00900970" w:rsidRDefault="00BC377F" w:rsidP="00D41ECF">
            <w:pPr>
              <w:pStyle w:val="TAL"/>
              <w:rPr>
                <w:sz w:val="16"/>
              </w:rPr>
            </w:pPr>
            <w:r>
              <w:rPr>
                <w:sz w:val="16"/>
              </w:rPr>
              <w:t>R5-240586</w:t>
            </w:r>
          </w:p>
        </w:tc>
        <w:tc>
          <w:tcPr>
            <w:tcW w:w="0" w:type="auto"/>
          </w:tcPr>
          <w:p w14:paraId="10D46E02" w14:textId="77777777" w:rsidR="00BC377F" w:rsidRPr="00900970" w:rsidRDefault="00BC377F" w:rsidP="00D41ECF">
            <w:pPr>
              <w:pStyle w:val="TAL"/>
              <w:rPr>
                <w:sz w:val="16"/>
              </w:rPr>
            </w:pPr>
            <w:r>
              <w:rPr>
                <w:sz w:val="16"/>
              </w:rPr>
              <w:t>Corrections to NB-IoT RLC TC 22.3.2.3</w:t>
            </w:r>
          </w:p>
        </w:tc>
        <w:tc>
          <w:tcPr>
            <w:tcW w:w="0" w:type="auto"/>
          </w:tcPr>
          <w:p w14:paraId="408CFD19" w14:textId="77777777" w:rsidR="00BC377F" w:rsidRPr="00900970" w:rsidRDefault="00BC377F" w:rsidP="00D41ECF">
            <w:pPr>
              <w:pStyle w:val="TAL"/>
              <w:rPr>
                <w:sz w:val="16"/>
              </w:rPr>
            </w:pPr>
            <w:r>
              <w:rPr>
                <w:sz w:val="16"/>
              </w:rPr>
              <w:t>MCC TF160</w:t>
            </w:r>
          </w:p>
        </w:tc>
        <w:tc>
          <w:tcPr>
            <w:tcW w:w="0" w:type="auto"/>
          </w:tcPr>
          <w:p w14:paraId="7BD66EA9" w14:textId="77777777" w:rsidR="00BC377F" w:rsidRPr="00900970" w:rsidRDefault="00BC377F" w:rsidP="00D41ECF">
            <w:pPr>
              <w:pStyle w:val="TAL"/>
              <w:rPr>
                <w:sz w:val="16"/>
              </w:rPr>
            </w:pPr>
            <w:r>
              <w:rPr>
                <w:sz w:val="16"/>
              </w:rPr>
              <w:t>36.523-1</w:t>
            </w:r>
          </w:p>
        </w:tc>
        <w:tc>
          <w:tcPr>
            <w:tcW w:w="0" w:type="auto"/>
          </w:tcPr>
          <w:p w14:paraId="6C604DA4" w14:textId="77777777" w:rsidR="00BC377F" w:rsidRPr="00900970" w:rsidRDefault="00BC377F" w:rsidP="00D41ECF">
            <w:pPr>
              <w:pStyle w:val="TAL"/>
              <w:rPr>
                <w:sz w:val="16"/>
              </w:rPr>
            </w:pPr>
            <w:r>
              <w:rPr>
                <w:sz w:val="16"/>
              </w:rPr>
              <w:t>5284</w:t>
            </w:r>
          </w:p>
        </w:tc>
        <w:tc>
          <w:tcPr>
            <w:tcW w:w="0" w:type="auto"/>
          </w:tcPr>
          <w:p w14:paraId="458F7D58" w14:textId="77777777" w:rsidR="00BC377F" w:rsidRPr="00900970" w:rsidRDefault="00BC377F" w:rsidP="00D41ECF">
            <w:pPr>
              <w:pStyle w:val="TAR"/>
              <w:rPr>
                <w:sz w:val="16"/>
              </w:rPr>
            </w:pPr>
            <w:r>
              <w:rPr>
                <w:sz w:val="16"/>
              </w:rPr>
              <w:t>-</w:t>
            </w:r>
          </w:p>
        </w:tc>
        <w:tc>
          <w:tcPr>
            <w:tcW w:w="0" w:type="auto"/>
          </w:tcPr>
          <w:p w14:paraId="2CC8810C" w14:textId="77777777" w:rsidR="00BC377F" w:rsidRPr="00900970" w:rsidRDefault="00BC377F" w:rsidP="00D41ECF">
            <w:pPr>
              <w:pStyle w:val="TAL"/>
              <w:rPr>
                <w:sz w:val="16"/>
              </w:rPr>
            </w:pPr>
            <w:r>
              <w:rPr>
                <w:sz w:val="16"/>
              </w:rPr>
              <w:t>Rel-18</w:t>
            </w:r>
          </w:p>
        </w:tc>
        <w:tc>
          <w:tcPr>
            <w:tcW w:w="0" w:type="auto"/>
          </w:tcPr>
          <w:p w14:paraId="230B684D" w14:textId="77777777" w:rsidR="00BC377F" w:rsidRPr="00900970" w:rsidRDefault="00BC377F" w:rsidP="00D41ECF">
            <w:pPr>
              <w:pStyle w:val="TAL"/>
              <w:rPr>
                <w:sz w:val="16"/>
              </w:rPr>
            </w:pPr>
            <w:r>
              <w:rPr>
                <w:sz w:val="16"/>
              </w:rPr>
              <w:t>F</w:t>
            </w:r>
          </w:p>
        </w:tc>
        <w:tc>
          <w:tcPr>
            <w:tcW w:w="0" w:type="auto"/>
          </w:tcPr>
          <w:p w14:paraId="07AD1BA2" w14:textId="77777777" w:rsidR="00BC377F" w:rsidRPr="00900970" w:rsidRDefault="00BC377F" w:rsidP="00D41ECF">
            <w:pPr>
              <w:pStyle w:val="TAL"/>
              <w:rPr>
                <w:sz w:val="16"/>
              </w:rPr>
            </w:pPr>
            <w:r>
              <w:rPr>
                <w:sz w:val="16"/>
              </w:rPr>
              <w:t>TEI13_Test, NB_IOT-</w:t>
            </w:r>
            <w:proofErr w:type="spellStart"/>
            <w:r>
              <w:rPr>
                <w:sz w:val="16"/>
              </w:rPr>
              <w:t>UEConTest</w:t>
            </w:r>
            <w:proofErr w:type="spellEnd"/>
          </w:p>
        </w:tc>
        <w:tc>
          <w:tcPr>
            <w:tcW w:w="0" w:type="auto"/>
          </w:tcPr>
          <w:p w14:paraId="1709B82C" w14:textId="77777777" w:rsidR="00BC377F" w:rsidRPr="00900970" w:rsidRDefault="00BC377F" w:rsidP="00D41ECF">
            <w:pPr>
              <w:pStyle w:val="TAL"/>
              <w:rPr>
                <w:sz w:val="16"/>
              </w:rPr>
            </w:pPr>
            <w:r>
              <w:rPr>
                <w:sz w:val="16"/>
              </w:rPr>
              <w:t>revised</w:t>
            </w:r>
          </w:p>
        </w:tc>
      </w:tr>
      <w:tr w:rsidR="00BC377F" w14:paraId="6DBEF67F" w14:textId="77777777" w:rsidTr="00D41ECF">
        <w:tc>
          <w:tcPr>
            <w:tcW w:w="0" w:type="auto"/>
          </w:tcPr>
          <w:p w14:paraId="5AD5EADD" w14:textId="77777777" w:rsidR="00BC377F" w:rsidRPr="00900970" w:rsidRDefault="00BC377F" w:rsidP="00D41ECF">
            <w:pPr>
              <w:pStyle w:val="TAL"/>
              <w:rPr>
                <w:sz w:val="16"/>
              </w:rPr>
            </w:pPr>
            <w:r>
              <w:rPr>
                <w:sz w:val="16"/>
              </w:rPr>
              <w:t>R5-241478</w:t>
            </w:r>
          </w:p>
        </w:tc>
        <w:tc>
          <w:tcPr>
            <w:tcW w:w="0" w:type="auto"/>
          </w:tcPr>
          <w:p w14:paraId="5BA00BCE" w14:textId="77777777" w:rsidR="00BC377F" w:rsidRPr="00900970" w:rsidRDefault="00BC377F" w:rsidP="00D41ECF">
            <w:pPr>
              <w:pStyle w:val="TAL"/>
              <w:rPr>
                <w:sz w:val="16"/>
              </w:rPr>
            </w:pPr>
            <w:r>
              <w:rPr>
                <w:sz w:val="16"/>
              </w:rPr>
              <w:t>Corrections to NB-IoT RLC TC 22.3.2.3</w:t>
            </w:r>
          </w:p>
        </w:tc>
        <w:tc>
          <w:tcPr>
            <w:tcW w:w="0" w:type="auto"/>
          </w:tcPr>
          <w:p w14:paraId="25F1D0C7" w14:textId="77777777" w:rsidR="00BC377F" w:rsidRPr="00900970" w:rsidRDefault="00BC377F" w:rsidP="00D41ECF">
            <w:pPr>
              <w:pStyle w:val="TAL"/>
              <w:rPr>
                <w:sz w:val="16"/>
              </w:rPr>
            </w:pPr>
            <w:r>
              <w:rPr>
                <w:sz w:val="16"/>
              </w:rPr>
              <w:t>MCC TF160</w:t>
            </w:r>
          </w:p>
        </w:tc>
        <w:tc>
          <w:tcPr>
            <w:tcW w:w="0" w:type="auto"/>
          </w:tcPr>
          <w:p w14:paraId="48E32E32" w14:textId="77777777" w:rsidR="00BC377F" w:rsidRPr="00900970" w:rsidRDefault="00BC377F" w:rsidP="00D41ECF">
            <w:pPr>
              <w:pStyle w:val="TAL"/>
              <w:rPr>
                <w:sz w:val="16"/>
              </w:rPr>
            </w:pPr>
            <w:r>
              <w:rPr>
                <w:sz w:val="16"/>
              </w:rPr>
              <w:t>36.523-1</w:t>
            </w:r>
          </w:p>
        </w:tc>
        <w:tc>
          <w:tcPr>
            <w:tcW w:w="0" w:type="auto"/>
          </w:tcPr>
          <w:p w14:paraId="4E700E14" w14:textId="77777777" w:rsidR="00BC377F" w:rsidRPr="00900970" w:rsidRDefault="00BC377F" w:rsidP="00D41ECF">
            <w:pPr>
              <w:pStyle w:val="TAL"/>
              <w:rPr>
                <w:sz w:val="16"/>
              </w:rPr>
            </w:pPr>
            <w:r>
              <w:rPr>
                <w:sz w:val="16"/>
              </w:rPr>
              <w:t>5284</w:t>
            </w:r>
          </w:p>
        </w:tc>
        <w:tc>
          <w:tcPr>
            <w:tcW w:w="0" w:type="auto"/>
          </w:tcPr>
          <w:p w14:paraId="3BD8EDE8" w14:textId="77777777" w:rsidR="00BC377F" w:rsidRPr="00900970" w:rsidRDefault="00BC377F" w:rsidP="00D41ECF">
            <w:pPr>
              <w:pStyle w:val="TAR"/>
              <w:rPr>
                <w:sz w:val="16"/>
              </w:rPr>
            </w:pPr>
            <w:r>
              <w:rPr>
                <w:sz w:val="16"/>
              </w:rPr>
              <w:t>1</w:t>
            </w:r>
          </w:p>
        </w:tc>
        <w:tc>
          <w:tcPr>
            <w:tcW w:w="0" w:type="auto"/>
          </w:tcPr>
          <w:p w14:paraId="0C2BB28E" w14:textId="77777777" w:rsidR="00BC377F" w:rsidRPr="00900970" w:rsidRDefault="00BC377F" w:rsidP="00D41ECF">
            <w:pPr>
              <w:pStyle w:val="TAL"/>
              <w:rPr>
                <w:sz w:val="16"/>
              </w:rPr>
            </w:pPr>
            <w:r>
              <w:rPr>
                <w:sz w:val="16"/>
              </w:rPr>
              <w:t>Rel-18</w:t>
            </w:r>
          </w:p>
        </w:tc>
        <w:tc>
          <w:tcPr>
            <w:tcW w:w="0" w:type="auto"/>
          </w:tcPr>
          <w:p w14:paraId="036D99D4" w14:textId="77777777" w:rsidR="00BC377F" w:rsidRPr="00900970" w:rsidRDefault="00BC377F" w:rsidP="00D41ECF">
            <w:pPr>
              <w:pStyle w:val="TAL"/>
              <w:rPr>
                <w:sz w:val="16"/>
              </w:rPr>
            </w:pPr>
            <w:r>
              <w:rPr>
                <w:sz w:val="16"/>
              </w:rPr>
              <w:t>F</w:t>
            </w:r>
          </w:p>
        </w:tc>
        <w:tc>
          <w:tcPr>
            <w:tcW w:w="0" w:type="auto"/>
          </w:tcPr>
          <w:p w14:paraId="1EB2FBE3" w14:textId="77777777" w:rsidR="00BC377F" w:rsidRPr="00900970" w:rsidRDefault="00BC377F" w:rsidP="00D41ECF">
            <w:pPr>
              <w:pStyle w:val="TAL"/>
              <w:rPr>
                <w:sz w:val="16"/>
              </w:rPr>
            </w:pPr>
            <w:r>
              <w:rPr>
                <w:sz w:val="16"/>
              </w:rPr>
              <w:t>TEI13_Test, NB_IOT-</w:t>
            </w:r>
            <w:proofErr w:type="spellStart"/>
            <w:r>
              <w:rPr>
                <w:sz w:val="16"/>
              </w:rPr>
              <w:t>UEConTest</w:t>
            </w:r>
            <w:proofErr w:type="spellEnd"/>
          </w:p>
        </w:tc>
        <w:tc>
          <w:tcPr>
            <w:tcW w:w="0" w:type="auto"/>
          </w:tcPr>
          <w:p w14:paraId="5375EAD6" w14:textId="77777777" w:rsidR="00BC377F" w:rsidRPr="00900970" w:rsidRDefault="00BC377F" w:rsidP="00D41ECF">
            <w:pPr>
              <w:pStyle w:val="TAL"/>
              <w:rPr>
                <w:sz w:val="16"/>
              </w:rPr>
            </w:pPr>
            <w:r>
              <w:rPr>
                <w:sz w:val="16"/>
              </w:rPr>
              <w:t>agreed</w:t>
            </w:r>
          </w:p>
        </w:tc>
      </w:tr>
      <w:tr w:rsidR="00BC377F" w14:paraId="654748A0" w14:textId="77777777" w:rsidTr="00D41ECF">
        <w:tc>
          <w:tcPr>
            <w:tcW w:w="0" w:type="auto"/>
          </w:tcPr>
          <w:p w14:paraId="52034F69" w14:textId="77777777" w:rsidR="00BC377F" w:rsidRPr="00900970" w:rsidRDefault="00BC377F" w:rsidP="00D41ECF">
            <w:pPr>
              <w:pStyle w:val="TAL"/>
              <w:rPr>
                <w:sz w:val="16"/>
              </w:rPr>
            </w:pPr>
            <w:r>
              <w:rPr>
                <w:sz w:val="16"/>
              </w:rPr>
              <w:t>R5-240818</w:t>
            </w:r>
          </w:p>
        </w:tc>
        <w:tc>
          <w:tcPr>
            <w:tcW w:w="0" w:type="auto"/>
          </w:tcPr>
          <w:p w14:paraId="640A50ED" w14:textId="77777777" w:rsidR="00BC377F" w:rsidRPr="00900970" w:rsidRDefault="00BC377F" w:rsidP="00D41ECF">
            <w:pPr>
              <w:pStyle w:val="TAL"/>
              <w:rPr>
                <w:sz w:val="16"/>
              </w:rPr>
            </w:pPr>
            <w:r>
              <w:rPr>
                <w:sz w:val="16"/>
              </w:rPr>
              <w:t>Correction to NBIOT NTN testcase 22.4.13a</w:t>
            </w:r>
          </w:p>
        </w:tc>
        <w:tc>
          <w:tcPr>
            <w:tcW w:w="0" w:type="auto"/>
          </w:tcPr>
          <w:p w14:paraId="7ACF6F82" w14:textId="77777777" w:rsidR="00BC377F" w:rsidRPr="00900970" w:rsidRDefault="00BC377F" w:rsidP="00D41ECF">
            <w:pPr>
              <w:pStyle w:val="TAL"/>
              <w:rPr>
                <w:sz w:val="16"/>
              </w:rPr>
            </w:pPr>
            <w:r>
              <w:rPr>
                <w:sz w:val="16"/>
              </w:rPr>
              <w:t>ROHDE &amp; SCHWARZ</w:t>
            </w:r>
          </w:p>
        </w:tc>
        <w:tc>
          <w:tcPr>
            <w:tcW w:w="0" w:type="auto"/>
          </w:tcPr>
          <w:p w14:paraId="02F5BF26" w14:textId="77777777" w:rsidR="00BC377F" w:rsidRPr="00900970" w:rsidRDefault="00BC377F" w:rsidP="00D41ECF">
            <w:pPr>
              <w:pStyle w:val="TAL"/>
              <w:rPr>
                <w:sz w:val="16"/>
              </w:rPr>
            </w:pPr>
            <w:r>
              <w:rPr>
                <w:sz w:val="16"/>
              </w:rPr>
              <w:t>36.523-1</w:t>
            </w:r>
          </w:p>
        </w:tc>
        <w:tc>
          <w:tcPr>
            <w:tcW w:w="0" w:type="auto"/>
          </w:tcPr>
          <w:p w14:paraId="28B2BE18" w14:textId="77777777" w:rsidR="00BC377F" w:rsidRPr="00900970" w:rsidRDefault="00BC377F" w:rsidP="00D41ECF">
            <w:pPr>
              <w:pStyle w:val="TAL"/>
              <w:rPr>
                <w:sz w:val="16"/>
              </w:rPr>
            </w:pPr>
            <w:r>
              <w:rPr>
                <w:sz w:val="16"/>
              </w:rPr>
              <w:t>5285</w:t>
            </w:r>
          </w:p>
        </w:tc>
        <w:tc>
          <w:tcPr>
            <w:tcW w:w="0" w:type="auto"/>
          </w:tcPr>
          <w:p w14:paraId="6C33556B" w14:textId="77777777" w:rsidR="00BC377F" w:rsidRPr="00900970" w:rsidRDefault="00BC377F" w:rsidP="00D41ECF">
            <w:pPr>
              <w:pStyle w:val="TAR"/>
              <w:rPr>
                <w:sz w:val="16"/>
              </w:rPr>
            </w:pPr>
            <w:r>
              <w:rPr>
                <w:sz w:val="16"/>
              </w:rPr>
              <w:t>-</w:t>
            </w:r>
          </w:p>
        </w:tc>
        <w:tc>
          <w:tcPr>
            <w:tcW w:w="0" w:type="auto"/>
          </w:tcPr>
          <w:p w14:paraId="0860CB48" w14:textId="77777777" w:rsidR="00BC377F" w:rsidRPr="00900970" w:rsidRDefault="00BC377F" w:rsidP="00D41ECF">
            <w:pPr>
              <w:pStyle w:val="TAL"/>
              <w:rPr>
                <w:sz w:val="16"/>
              </w:rPr>
            </w:pPr>
            <w:r>
              <w:rPr>
                <w:sz w:val="16"/>
              </w:rPr>
              <w:t>Rel-18</w:t>
            </w:r>
          </w:p>
        </w:tc>
        <w:tc>
          <w:tcPr>
            <w:tcW w:w="0" w:type="auto"/>
          </w:tcPr>
          <w:p w14:paraId="046341BB" w14:textId="77777777" w:rsidR="00BC377F" w:rsidRPr="00900970" w:rsidRDefault="00BC377F" w:rsidP="00D41ECF">
            <w:pPr>
              <w:pStyle w:val="TAL"/>
              <w:rPr>
                <w:sz w:val="16"/>
              </w:rPr>
            </w:pPr>
            <w:r>
              <w:rPr>
                <w:sz w:val="16"/>
              </w:rPr>
              <w:t>F</w:t>
            </w:r>
          </w:p>
        </w:tc>
        <w:tc>
          <w:tcPr>
            <w:tcW w:w="0" w:type="auto"/>
          </w:tcPr>
          <w:p w14:paraId="6EDD5BBA" w14:textId="77777777" w:rsidR="00BC377F" w:rsidRPr="00900970" w:rsidRDefault="00BC377F" w:rsidP="00D41ECF">
            <w:pPr>
              <w:pStyle w:val="TAL"/>
              <w:rPr>
                <w:sz w:val="16"/>
              </w:rPr>
            </w:pPr>
            <w:proofErr w:type="spellStart"/>
            <w:r>
              <w:rPr>
                <w:sz w:val="16"/>
              </w:rPr>
              <w:t>LTE_NBIOT_eMTC_NTN_plus_EPS-UEConTest</w:t>
            </w:r>
            <w:proofErr w:type="spellEnd"/>
          </w:p>
        </w:tc>
        <w:tc>
          <w:tcPr>
            <w:tcW w:w="0" w:type="auto"/>
          </w:tcPr>
          <w:p w14:paraId="3D14E2A2" w14:textId="77777777" w:rsidR="00BC377F" w:rsidRPr="00900970" w:rsidRDefault="00BC377F" w:rsidP="00D41ECF">
            <w:pPr>
              <w:pStyle w:val="TAL"/>
              <w:rPr>
                <w:sz w:val="16"/>
              </w:rPr>
            </w:pPr>
            <w:r>
              <w:rPr>
                <w:sz w:val="16"/>
              </w:rPr>
              <w:t>withdrawn</w:t>
            </w:r>
          </w:p>
        </w:tc>
      </w:tr>
      <w:tr w:rsidR="00BC377F" w14:paraId="5EE0DCBE" w14:textId="77777777" w:rsidTr="00D41ECF">
        <w:tc>
          <w:tcPr>
            <w:tcW w:w="0" w:type="auto"/>
          </w:tcPr>
          <w:p w14:paraId="7ABA11EA" w14:textId="77777777" w:rsidR="00BC377F" w:rsidRPr="00900970" w:rsidRDefault="00BC377F" w:rsidP="00D41ECF">
            <w:pPr>
              <w:pStyle w:val="TAL"/>
              <w:rPr>
                <w:sz w:val="16"/>
              </w:rPr>
            </w:pPr>
            <w:r>
              <w:rPr>
                <w:sz w:val="16"/>
              </w:rPr>
              <w:t>R5-240820</w:t>
            </w:r>
          </w:p>
        </w:tc>
        <w:tc>
          <w:tcPr>
            <w:tcW w:w="0" w:type="auto"/>
          </w:tcPr>
          <w:p w14:paraId="4F4E3E82" w14:textId="77777777" w:rsidR="00BC377F" w:rsidRPr="00900970" w:rsidRDefault="00BC377F" w:rsidP="00D41ECF">
            <w:pPr>
              <w:pStyle w:val="TAL"/>
              <w:rPr>
                <w:sz w:val="16"/>
              </w:rPr>
            </w:pPr>
            <w:r>
              <w:rPr>
                <w:sz w:val="16"/>
              </w:rPr>
              <w:t>Correction to NBIOT testcase 22.4.13</w:t>
            </w:r>
          </w:p>
        </w:tc>
        <w:tc>
          <w:tcPr>
            <w:tcW w:w="0" w:type="auto"/>
          </w:tcPr>
          <w:p w14:paraId="07C0EEDA" w14:textId="77777777" w:rsidR="00BC377F" w:rsidRPr="00900970" w:rsidRDefault="00BC377F" w:rsidP="00D41ECF">
            <w:pPr>
              <w:pStyle w:val="TAL"/>
              <w:rPr>
                <w:sz w:val="16"/>
              </w:rPr>
            </w:pPr>
            <w:r>
              <w:rPr>
                <w:sz w:val="16"/>
              </w:rPr>
              <w:t>ROHDE &amp; SCHWARZ</w:t>
            </w:r>
          </w:p>
        </w:tc>
        <w:tc>
          <w:tcPr>
            <w:tcW w:w="0" w:type="auto"/>
          </w:tcPr>
          <w:p w14:paraId="0F97CAB5" w14:textId="77777777" w:rsidR="00BC377F" w:rsidRPr="00900970" w:rsidRDefault="00BC377F" w:rsidP="00D41ECF">
            <w:pPr>
              <w:pStyle w:val="TAL"/>
              <w:rPr>
                <w:sz w:val="16"/>
              </w:rPr>
            </w:pPr>
            <w:r>
              <w:rPr>
                <w:sz w:val="16"/>
              </w:rPr>
              <w:t>36.523-1</w:t>
            </w:r>
          </w:p>
        </w:tc>
        <w:tc>
          <w:tcPr>
            <w:tcW w:w="0" w:type="auto"/>
          </w:tcPr>
          <w:p w14:paraId="4D484D5B" w14:textId="77777777" w:rsidR="00BC377F" w:rsidRPr="00900970" w:rsidRDefault="00BC377F" w:rsidP="00D41ECF">
            <w:pPr>
              <w:pStyle w:val="TAL"/>
              <w:rPr>
                <w:sz w:val="16"/>
              </w:rPr>
            </w:pPr>
            <w:r>
              <w:rPr>
                <w:sz w:val="16"/>
              </w:rPr>
              <w:t>5286</w:t>
            </w:r>
          </w:p>
        </w:tc>
        <w:tc>
          <w:tcPr>
            <w:tcW w:w="0" w:type="auto"/>
          </w:tcPr>
          <w:p w14:paraId="69CC8076" w14:textId="77777777" w:rsidR="00BC377F" w:rsidRPr="00900970" w:rsidRDefault="00BC377F" w:rsidP="00D41ECF">
            <w:pPr>
              <w:pStyle w:val="TAR"/>
              <w:rPr>
                <w:sz w:val="16"/>
              </w:rPr>
            </w:pPr>
            <w:r>
              <w:rPr>
                <w:sz w:val="16"/>
              </w:rPr>
              <w:t>-</w:t>
            </w:r>
          </w:p>
        </w:tc>
        <w:tc>
          <w:tcPr>
            <w:tcW w:w="0" w:type="auto"/>
          </w:tcPr>
          <w:p w14:paraId="656917FD" w14:textId="77777777" w:rsidR="00BC377F" w:rsidRPr="00900970" w:rsidRDefault="00BC377F" w:rsidP="00D41ECF">
            <w:pPr>
              <w:pStyle w:val="TAL"/>
              <w:rPr>
                <w:sz w:val="16"/>
              </w:rPr>
            </w:pPr>
            <w:r>
              <w:rPr>
                <w:sz w:val="16"/>
              </w:rPr>
              <w:t>Rel-18</w:t>
            </w:r>
          </w:p>
        </w:tc>
        <w:tc>
          <w:tcPr>
            <w:tcW w:w="0" w:type="auto"/>
          </w:tcPr>
          <w:p w14:paraId="0BCA3F0C" w14:textId="77777777" w:rsidR="00BC377F" w:rsidRPr="00900970" w:rsidRDefault="00BC377F" w:rsidP="00D41ECF">
            <w:pPr>
              <w:pStyle w:val="TAL"/>
              <w:rPr>
                <w:sz w:val="16"/>
              </w:rPr>
            </w:pPr>
            <w:r>
              <w:rPr>
                <w:sz w:val="16"/>
              </w:rPr>
              <w:t>F</w:t>
            </w:r>
          </w:p>
        </w:tc>
        <w:tc>
          <w:tcPr>
            <w:tcW w:w="0" w:type="auto"/>
          </w:tcPr>
          <w:p w14:paraId="68E165AE" w14:textId="77777777" w:rsidR="00BC377F" w:rsidRPr="00900970" w:rsidRDefault="00BC377F" w:rsidP="00D41ECF">
            <w:pPr>
              <w:pStyle w:val="TAL"/>
              <w:rPr>
                <w:sz w:val="16"/>
              </w:rPr>
            </w:pPr>
            <w:r>
              <w:rPr>
                <w:sz w:val="16"/>
              </w:rPr>
              <w:t>TEI13_Test, NB_IOT-</w:t>
            </w:r>
            <w:proofErr w:type="spellStart"/>
            <w:r>
              <w:rPr>
                <w:sz w:val="16"/>
              </w:rPr>
              <w:t>UEConTest</w:t>
            </w:r>
            <w:proofErr w:type="spellEnd"/>
          </w:p>
        </w:tc>
        <w:tc>
          <w:tcPr>
            <w:tcW w:w="0" w:type="auto"/>
          </w:tcPr>
          <w:p w14:paraId="2A06B880" w14:textId="77777777" w:rsidR="00BC377F" w:rsidRPr="00900970" w:rsidRDefault="00BC377F" w:rsidP="00D41ECF">
            <w:pPr>
              <w:pStyle w:val="TAL"/>
              <w:rPr>
                <w:sz w:val="16"/>
              </w:rPr>
            </w:pPr>
            <w:r>
              <w:rPr>
                <w:sz w:val="16"/>
              </w:rPr>
              <w:t>withdrawn</w:t>
            </w:r>
          </w:p>
        </w:tc>
      </w:tr>
      <w:tr w:rsidR="00BC377F" w14:paraId="31383BB3" w14:textId="77777777" w:rsidTr="00D41ECF">
        <w:tc>
          <w:tcPr>
            <w:tcW w:w="0" w:type="auto"/>
          </w:tcPr>
          <w:p w14:paraId="7381417B" w14:textId="77777777" w:rsidR="00BC377F" w:rsidRPr="00900970" w:rsidRDefault="00BC377F" w:rsidP="00D41ECF">
            <w:pPr>
              <w:pStyle w:val="TAL"/>
              <w:rPr>
                <w:sz w:val="16"/>
              </w:rPr>
            </w:pPr>
            <w:r>
              <w:rPr>
                <w:sz w:val="16"/>
              </w:rPr>
              <w:t>R5-240977</w:t>
            </w:r>
          </w:p>
        </w:tc>
        <w:tc>
          <w:tcPr>
            <w:tcW w:w="0" w:type="auto"/>
          </w:tcPr>
          <w:p w14:paraId="40BA116E" w14:textId="77777777" w:rsidR="00BC377F" w:rsidRPr="00900970" w:rsidRDefault="00BC377F" w:rsidP="00D41ECF">
            <w:pPr>
              <w:pStyle w:val="TAL"/>
              <w:rPr>
                <w:sz w:val="16"/>
              </w:rPr>
            </w:pPr>
            <w:r>
              <w:rPr>
                <w:sz w:val="16"/>
              </w:rPr>
              <w:t>Addition of new L2L MPS priority access barring test case</w:t>
            </w:r>
          </w:p>
        </w:tc>
        <w:tc>
          <w:tcPr>
            <w:tcW w:w="0" w:type="auto"/>
          </w:tcPr>
          <w:p w14:paraId="3D3B8BA4" w14:textId="77777777" w:rsidR="00BC377F" w:rsidRPr="00900970" w:rsidRDefault="00BC377F" w:rsidP="00D41ECF">
            <w:pPr>
              <w:pStyle w:val="TAL"/>
              <w:rPr>
                <w:sz w:val="16"/>
              </w:rPr>
            </w:pPr>
            <w:r>
              <w:rPr>
                <w:sz w:val="16"/>
              </w:rPr>
              <w:t>Qualcomm Incorporated</w:t>
            </w:r>
          </w:p>
        </w:tc>
        <w:tc>
          <w:tcPr>
            <w:tcW w:w="0" w:type="auto"/>
          </w:tcPr>
          <w:p w14:paraId="3068F4E3" w14:textId="77777777" w:rsidR="00BC377F" w:rsidRPr="00900970" w:rsidRDefault="00BC377F" w:rsidP="00D41ECF">
            <w:pPr>
              <w:pStyle w:val="TAL"/>
              <w:rPr>
                <w:sz w:val="16"/>
              </w:rPr>
            </w:pPr>
            <w:r>
              <w:rPr>
                <w:sz w:val="16"/>
              </w:rPr>
              <w:t>36.523-1</w:t>
            </w:r>
          </w:p>
        </w:tc>
        <w:tc>
          <w:tcPr>
            <w:tcW w:w="0" w:type="auto"/>
          </w:tcPr>
          <w:p w14:paraId="458767EE" w14:textId="77777777" w:rsidR="00BC377F" w:rsidRPr="00900970" w:rsidRDefault="00BC377F" w:rsidP="00D41ECF">
            <w:pPr>
              <w:pStyle w:val="TAL"/>
              <w:rPr>
                <w:sz w:val="16"/>
              </w:rPr>
            </w:pPr>
            <w:r>
              <w:rPr>
                <w:sz w:val="16"/>
              </w:rPr>
              <w:t>5287</w:t>
            </w:r>
          </w:p>
        </w:tc>
        <w:tc>
          <w:tcPr>
            <w:tcW w:w="0" w:type="auto"/>
          </w:tcPr>
          <w:p w14:paraId="76AAE987" w14:textId="77777777" w:rsidR="00BC377F" w:rsidRPr="00900970" w:rsidRDefault="00BC377F" w:rsidP="00D41ECF">
            <w:pPr>
              <w:pStyle w:val="TAR"/>
              <w:rPr>
                <w:sz w:val="16"/>
              </w:rPr>
            </w:pPr>
            <w:r>
              <w:rPr>
                <w:sz w:val="16"/>
              </w:rPr>
              <w:t>-</w:t>
            </w:r>
          </w:p>
        </w:tc>
        <w:tc>
          <w:tcPr>
            <w:tcW w:w="0" w:type="auto"/>
          </w:tcPr>
          <w:p w14:paraId="15CDD89B" w14:textId="77777777" w:rsidR="00BC377F" w:rsidRPr="00900970" w:rsidRDefault="00BC377F" w:rsidP="00D41ECF">
            <w:pPr>
              <w:pStyle w:val="TAL"/>
              <w:rPr>
                <w:sz w:val="16"/>
              </w:rPr>
            </w:pPr>
            <w:r>
              <w:rPr>
                <w:sz w:val="16"/>
              </w:rPr>
              <w:t>Rel-18</w:t>
            </w:r>
          </w:p>
        </w:tc>
        <w:tc>
          <w:tcPr>
            <w:tcW w:w="0" w:type="auto"/>
          </w:tcPr>
          <w:p w14:paraId="14FB6FD4" w14:textId="77777777" w:rsidR="00BC377F" w:rsidRPr="00900970" w:rsidRDefault="00BC377F" w:rsidP="00D41ECF">
            <w:pPr>
              <w:pStyle w:val="TAL"/>
              <w:rPr>
                <w:sz w:val="16"/>
              </w:rPr>
            </w:pPr>
            <w:r>
              <w:rPr>
                <w:sz w:val="16"/>
              </w:rPr>
              <w:t>F</w:t>
            </w:r>
          </w:p>
        </w:tc>
        <w:tc>
          <w:tcPr>
            <w:tcW w:w="0" w:type="auto"/>
          </w:tcPr>
          <w:p w14:paraId="0CFDD05D" w14:textId="77777777" w:rsidR="00BC377F" w:rsidRPr="00900970" w:rsidRDefault="00BC377F" w:rsidP="00D41ECF">
            <w:pPr>
              <w:pStyle w:val="TAL"/>
              <w:rPr>
                <w:sz w:val="16"/>
              </w:rPr>
            </w:pPr>
            <w:r>
              <w:rPr>
                <w:sz w:val="16"/>
              </w:rPr>
              <w:t>TEI16_Test</w:t>
            </w:r>
          </w:p>
        </w:tc>
        <w:tc>
          <w:tcPr>
            <w:tcW w:w="0" w:type="auto"/>
          </w:tcPr>
          <w:p w14:paraId="002F4A0B" w14:textId="77777777" w:rsidR="00BC377F" w:rsidRPr="00900970" w:rsidRDefault="00BC377F" w:rsidP="00D41ECF">
            <w:pPr>
              <w:pStyle w:val="TAL"/>
              <w:rPr>
                <w:sz w:val="16"/>
              </w:rPr>
            </w:pPr>
            <w:r>
              <w:rPr>
                <w:sz w:val="16"/>
              </w:rPr>
              <w:t>revised</w:t>
            </w:r>
          </w:p>
        </w:tc>
      </w:tr>
      <w:tr w:rsidR="00BC377F" w14:paraId="470B6687" w14:textId="77777777" w:rsidTr="00D41ECF">
        <w:tc>
          <w:tcPr>
            <w:tcW w:w="0" w:type="auto"/>
          </w:tcPr>
          <w:p w14:paraId="5557023E" w14:textId="77777777" w:rsidR="00BC377F" w:rsidRPr="00900970" w:rsidRDefault="00BC377F" w:rsidP="00D41ECF">
            <w:pPr>
              <w:pStyle w:val="TAL"/>
              <w:rPr>
                <w:sz w:val="16"/>
              </w:rPr>
            </w:pPr>
            <w:r>
              <w:rPr>
                <w:sz w:val="16"/>
              </w:rPr>
              <w:lastRenderedPageBreak/>
              <w:t>R5-241475</w:t>
            </w:r>
          </w:p>
        </w:tc>
        <w:tc>
          <w:tcPr>
            <w:tcW w:w="0" w:type="auto"/>
          </w:tcPr>
          <w:p w14:paraId="05FDDFF1" w14:textId="77777777" w:rsidR="00BC377F" w:rsidRPr="00900970" w:rsidRDefault="00BC377F" w:rsidP="00D41ECF">
            <w:pPr>
              <w:pStyle w:val="TAL"/>
              <w:rPr>
                <w:sz w:val="16"/>
              </w:rPr>
            </w:pPr>
            <w:r>
              <w:rPr>
                <w:sz w:val="16"/>
              </w:rPr>
              <w:t>Addition of new L2L MPS priority access barring test case</w:t>
            </w:r>
          </w:p>
        </w:tc>
        <w:tc>
          <w:tcPr>
            <w:tcW w:w="0" w:type="auto"/>
          </w:tcPr>
          <w:p w14:paraId="7784C4BD" w14:textId="77777777" w:rsidR="00BC377F" w:rsidRPr="00900970" w:rsidRDefault="00BC377F" w:rsidP="00D41ECF">
            <w:pPr>
              <w:pStyle w:val="TAL"/>
              <w:rPr>
                <w:sz w:val="16"/>
              </w:rPr>
            </w:pPr>
            <w:r>
              <w:rPr>
                <w:sz w:val="16"/>
              </w:rPr>
              <w:t>Qualcomm Incorporated</w:t>
            </w:r>
          </w:p>
        </w:tc>
        <w:tc>
          <w:tcPr>
            <w:tcW w:w="0" w:type="auto"/>
          </w:tcPr>
          <w:p w14:paraId="3B7C7C99" w14:textId="77777777" w:rsidR="00BC377F" w:rsidRPr="00900970" w:rsidRDefault="00BC377F" w:rsidP="00D41ECF">
            <w:pPr>
              <w:pStyle w:val="TAL"/>
              <w:rPr>
                <w:sz w:val="16"/>
              </w:rPr>
            </w:pPr>
            <w:r>
              <w:rPr>
                <w:sz w:val="16"/>
              </w:rPr>
              <w:t>36.523-1</w:t>
            </w:r>
          </w:p>
        </w:tc>
        <w:tc>
          <w:tcPr>
            <w:tcW w:w="0" w:type="auto"/>
          </w:tcPr>
          <w:p w14:paraId="31C4CFD3" w14:textId="77777777" w:rsidR="00BC377F" w:rsidRPr="00900970" w:rsidRDefault="00BC377F" w:rsidP="00D41ECF">
            <w:pPr>
              <w:pStyle w:val="TAL"/>
              <w:rPr>
                <w:sz w:val="16"/>
              </w:rPr>
            </w:pPr>
            <w:r>
              <w:rPr>
                <w:sz w:val="16"/>
              </w:rPr>
              <w:t>5287</w:t>
            </w:r>
          </w:p>
        </w:tc>
        <w:tc>
          <w:tcPr>
            <w:tcW w:w="0" w:type="auto"/>
          </w:tcPr>
          <w:p w14:paraId="6665AE1D" w14:textId="77777777" w:rsidR="00BC377F" w:rsidRPr="00900970" w:rsidRDefault="00BC377F" w:rsidP="00D41ECF">
            <w:pPr>
              <w:pStyle w:val="TAR"/>
              <w:rPr>
                <w:sz w:val="16"/>
              </w:rPr>
            </w:pPr>
            <w:r>
              <w:rPr>
                <w:sz w:val="16"/>
              </w:rPr>
              <w:t>1</w:t>
            </w:r>
          </w:p>
        </w:tc>
        <w:tc>
          <w:tcPr>
            <w:tcW w:w="0" w:type="auto"/>
          </w:tcPr>
          <w:p w14:paraId="65D56DEB" w14:textId="77777777" w:rsidR="00BC377F" w:rsidRPr="00900970" w:rsidRDefault="00BC377F" w:rsidP="00D41ECF">
            <w:pPr>
              <w:pStyle w:val="TAL"/>
              <w:rPr>
                <w:sz w:val="16"/>
              </w:rPr>
            </w:pPr>
            <w:r>
              <w:rPr>
                <w:sz w:val="16"/>
              </w:rPr>
              <w:t>Rel-18</w:t>
            </w:r>
          </w:p>
        </w:tc>
        <w:tc>
          <w:tcPr>
            <w:tcW w:w="0" w:type="auto"/>
          </w:tcPr>
          <w:p w14:paraId="47E6B2FA" w14:textId="77777777" w:rsidR="00BC377F" w:rsidRPr="00900970" w:rsidRDefault="00BC377F" w:rsidP="00D41ECF">
            <w:pPr>
              <w:pStyle w:val="TAL"/>
              <w:rPr>
                <w:sz w:val="16"/>
              </w:rPr>
            </w:pPr>
            <w:r>
              <w:rPr>
                <w:sz w:val="16"/>
              </w:rPr>
              <w:t>F</w:t>
            </w:r>
          </w:p>
        </w:tc>
        <w:tc>
          <w:tcPr>
            <w:tcW w:w="0" w:type="auto"/>
          </w:tcPr>
          <w:p w14:paraId="786CFC28" w14:textId="77777777" w:rsidR="00BC377F" w:rsidRPr="00900970" w:rsidRDefault="00BC377F" w:rsidP="00D41ECF">
            <w:pPr>
              <w:pStyle w:val="TAL"/>
              <w:rPr>
                <w:sz w:val="16"/>
              </w:rPr>
            </w:pPr>
            <w:r>
              <w:rPr>
                <w:sz w:val="16"/>
              </w:rPr>
              <w:t>TEI16_Test</w:t>
            </w:r>
          </w:p>
        </w:tc>
        <w:tc>
          <w:tcPr>
            <w:tcW w:w="0" w:type="auto"/>
          </w:tcPr>
          <w:p w14:paraId="0812747C" w14:textId="77777777" w:rsidR="00BC377F" w:rsidRPr="00900970" w:rsidRDefault="00BC377F" w:rsidP="00D41ECF">
            <w:pPr>
              <w:pStyle w:val="TAL"/>
              <w:rPr>
                <w:sz w:val="16"/>
              </w:rPr>
            </w:pPr>
            <w:r>
              <w:rPr>
                <w:sz w:val="16"/>
              </w:rPr>
              <w:t>agreed</w:t>
            </w:r>
          </w:p>
        </w:tc>
      </w:tr>
      <w:tr w:rsidR="00BC377F" w14:paraId="289C153B" w14:textId="77777777" w:rsidTr="00D41ECF">
        <w:tc>
          <w:tcPr>
            <w:tcW w:w="0" w:type="auto"/>
          </w:tcPr>
          <w:p w14:paraId="1B692CB3" w14:textId="77777777" w:rsidR="00BC377F" w:rsidRPr="00900970" w:rsidRDefault="00BC377F" w:rsidP="00D41ECF">
            <w:pPr>
              <w:pStyle w:val="TAL"/>
              <w:rPr>
                <w:sz w:val="16"/>
              </w:rPr>
            </w:pPr>
            <w:r>
              <w:rPr>
                <w:sz w:val="16"/>
              </w:rPr>
              <w:t>R5-240979</w:t>
            </w:r>
          </w:p>
        </w:tc>
        <w:tc>
          <w:tcPr>
            <w:tcW w:w="0" w:type="auto"/>
          </w:tcPr>
          <w:p w14:paraId="2CE498D5" w14:textId="77777777" w:rsidR="00BC377F" w:rsidRPr="00900970" w:rsidRDefault="00BC377F" w:rsidP="00D41ECF">
            <w:pPr>
              <w:pStyle w:val="TAL"/>
              <w:rPr>
                <w:sz w:val="16"/>
              </w:rPr>
            </w:pPr>
            <w:r>
              <w:rPr>
                <w:sz w:val="16"/>
              </w:rPr>
              <w:t>Correction to NTN TA report test case 22.3.1.13</w:t>
            </w:r>
          </w:p>
        </w:tc>
        <w:tc>
          <w:tcPr>
            <w:tcW w:w="0" w:type="auto"/>
          </w:tcPr>
          <w:p w14:paraId="58C7F9FF" w14:textId="77777777" w:rsidR="00BC377F" w:rsidRPr="00900970" w:rsidRDefault="00BC377F" w:rsidP="00D41ECF">
            <w:pPr>
              <w:pStyle w:val="TAL"/>
              <w:rPr>
                <w:sz w:val="16"/>
              </w:rPr>
            </w:pPr>
            <w:r>
              <w:rPr>
                <w:sz w:val="16"/>
              </w:rPr>
              <w:t>Qualcomm Incorporated, Rohde &amp; Schwarz</w:t>
            </w:r>
          </w:p>
        </w:tc>
        <w:tc>
          <w:tcPr>
            <w:tcW w:w="0" w:type="auto"/>
          </w:tcPr>
          <w:p w14:paraId="0ACE8495" w14:textId="77777777" w:rsidR="00BC377F" w:rsidRPr="00900970" w:rsidRDefault="00BC377F" w:rsidP="00D41ECF">
            <w:pPr>
              <w:pStyle w:val="TAL"/>
              <w:rPr>
                <w:sz w:val="16"/>
              </w:rPr>
            </w:pPr>
            <w:r>
              <w:rPr>
                <w:sz w:val="16"/>
              </w:rPr>
              <w:t>36.523-1</w:t>
            </w:r>
          </w:p>
        </w:tc>
        <w:tc>
          <w:tcPr>
            <w:tcW w:w="0" w:type="auto"/>
          </w:tcPr>
          <w:p w14:paraId="2FC0EC8C" w14:textId="77777777" w:rsidR="00BC377F" w:rsidRPr="00900970" w:rsidRDefault="00BC377F" w:rsidP="00D41ECF">
            <w:pPr>
              <w:pStyle w:val="TAL"/>
              <w:rPr>
                <w:sz w:val="16"/>
              </w:rPr>
            </w:pPr>
            <w:r>
              <w:rPr>
                <w:sz w:val="16"/>
              </w:rPr>
              <w:t>5288</w:t>
            </w:r>
          </w:p>
        </w:tc>
        <w:tc>
          <w:tcPr>
            <w:tcW w:w="0" w:type="auto"/>
          </w:tcPr>
          <w:p w14:paraId="173F74FA" w14:textId="77777777" w:rsidR="00BC377F" w:rsidRPr="00900970" w:rsidRDefault="00BC377F" w:rsidP="00D41ECF">
            <w:pPr>
              <w:pStyle w:val="TAR"/>
              <w:rPr>
                <w:sz w:val="16"/>
              </w:rPr>
            </w:pPr>
            <w:r>
              <w:rPr>
                <w:sz w:val="16"/>
              </w:rPr>
              <w:t>-</w:t>
            </w:r>
          </w:p>
        </w:tc>
        <w:tc>
          <w:tcPr>
            <w:tcW w:w="0" w:type="auto"/>
          </w:tcPr>
          <w:p w14:paraId="7877648C" w14:textId="77777777" w:rsidR="00BC377F" w:rsidRPr="00900970" w:rsidRDefault="00BC377F" w:rsidP="00D41ECF">
            <w:pPr>
              <w:pStyle w:val="TAL"/>
              <w:rPr>
                <w:sz w:val="16"/>
              </w:rPr>
            </w:pPr>
            <w:r>
              <w:rPr>
                <w:sz w:val="16"/>
              </w:rPr>
              <w:t>Rel-18</w:t>
            </w:r>
          </w:p>
        </w:tc>
        <w:tc>
          <w:tcPr>
            <w:tcW w:w="0" w:type="auto"/>
          </w:tcPr>
          <w:p w14:paraId="175944E0" w14:textId="77777777" w:rsidR="00BC377F" w:rsidRPr="00900970" w:rsidRDefault="00BC377F" w:rsidP="00D41ECF">
            <w:pPr>
              <w:pStyle w:val="TAL"/>
              <w:rPr>
                <w:sz w:val="16"/>
              </w:rPr>
            </w:pPr>
            <w:r>
              <w:rPr>
                <w:sz w:val="16"/>
              </w:rPr>
              <w:t>F</w:t>
            </w:r>
          </w:p>
        </w:tc>
        <w:tc>
          <w:tcPr>
            <w:tcW w:w="0" w:type="auto"/>
          </w:tcPr>
          <w:p w14:paraId="56B3FC26" w14:textId="77777777" w:rsidR="00BC377F" w:rsidRPr="00900970" w:rsidRDefault="00BC377F" w:rsidP="00D41ECF">
            <w:pPr>
              <w:pStyle w:val="TAL"/>
              <w:rPr>
                <w:sz w:val="16"/>
              </w:rPr>
            </w:pPr>
            <w:proofErr w:type="spellStart"/>
            <w:r>
              <w:rPr>
                <w:sz w:val="16"/>
              </w:rPr>
              <w:t>LTE_NBIOT_eMTC_NTN_plus_EPS-UEConTest</w:t>
            </w:r>
            <w:proofErr w:type="spellEnd"/>
          </w:p>
        </w:tc>
        <w:tc>
          <w:tcPr>
            <w:tcW w:w="0" w:type="auto"/>
          </w:tcPr>
          <w:p w14:paraId="51DD0F2D" w14:textId="77777777" w:rsidR="00BC377F" w:rsidRPr="00900970" w:rsidRDefault="00BC377F" w:rsidP="00D41ECF">
            <w:pPr>
              <w:pStyle w:val="TAL"/>
              <w:rPr>
                <w:sz w:val="16"/>
              </w:rPr>
            </w:pPr>
            <w:r>
              <w:rPr>
                <w:sz w:val="16"/>
              </w:rPr>
              <w:t>revised</w:t>
            </w:r>
          </w:p>
        </w:tc>
      </w:tr>
      <w:tr w:rsidR="00BC377F" w14:paraId="39E9D58A" w14:textId="77777777" w:rsidTr="00D41ECF">
        <w:tc>
          <w:tcPr>
            <w:tcW w:w="0" w:type="auto"/>
          </w:tcPr>
          <w:p w14:paraId="06E730C9" w14:textId="77777777" w:rsidR="00BC377F" w:rsidRPr="00900970" w:rsidRDefault="00BC377F" w:rsidP="00D41ECF">
            <w:pPr>
              <w:pStyle w:val="TAL"/>
              <w:rPr>
                <w:sz w:val="16"/>
              </w:rPr>
            </w:pPr>
            <w:r>
              <w:rPr>
                <w:sz w:val="16"/>
              </w:rPr>
              <w:t>R5-241563</w:t>
            </w:r>
          </w:p>
        </w:tc>
        <w:tc>
          <w:tcPr>
            <w:tcW w:w="0" w:type="auto"/>
          </w:tcPr>
          <w:p w14:paraId="6E4732E8" w14:textId="77777777" w:rsidR="00BC377F" w:rsidRPr="00900970" w:rsidRDefault="00BC377F" w:rsidP="00D41ECF">
            <w:pPr>
              <w:pStyle w:val="TAL"/>
              <w:rPr>
                <w:sz w:val="16"/>
              </w:rPr>
            </w:pPr>
            <w:r>
              <w:rPr>
                <w:sz w:val="16"/>
              </w:rPr>
              <w:t>Correction to NTN TA report test case 22.3.1.13</w:t>
            </w:r>
          </w:p>
        </w:tc>
        <w:tc>
          <w:tcPr>
            <w:tcW w:w="0" w:type="auto"/>
          </w:tcPr>
          <w:p w14:paraId="3C78EEB5" w14:textId="77777777" w:rsidR="00BC377F" w:rsidRPr="00900970" w:rsidRDefault="00BC377F" w:rsidP="00D41ECF">
            <w:pPr>
              <w:pStyle w:val="TAL"/>
              <w:rPr>
                <w:sz w:val="16"/>
              </w:rPr>
            </w:pPr>
            <w:r>
              <w:rPr>
                <w:sz w:val="16"/>
              </w:rPr>
              <w:t>Qualcomm Incorporated, Rohde &amp; Schwarz</w:t>
            </w:r>
          </w:p>
        </w:tc>
        <w:tc>
          <w:tcPr>
            <w:tcW w:w="0" w:type="auto"/>
          </w:tcPr>
          <w:p w14:paraId="066A7C7C" w14:textId="77777777" w:rsidR="00BC377F" w:rsidRPr="00900970" w:rsidRDefault="00BC377F" w:rsidP="00D41ECF">
            <w:pPr>
              <w:pStyle w:val="TAL"/>
              <w:rPr>
                <w:sz w:val="16"/>
              </w:rPr>
            </w:pPr>
            <w:r>
              <w:rPr>
                <w:sz w:val="16"/>
              </w:rPr>
              <w:t>36.523-1</w:t>
            </w:r>
          </w:p>
        </w:tc>
        <w:tc>
          <w:tcPr>
            <w:tcW w:w="0" w:type="auto"/>
          </w:tcPr>
          <w:p w14:paraId="3E3655A6" w14:textId="77777777" w:rsidR="00BC377F" w:rsidRPr="00900970" w:rsidRDefault="00BC377F" w:rsidP="00D41ECF">
            <w:pPr>
              <w:pStyle w:val="TAL"/>
              <w:rPr>
                <w:sz w:val="16"/>
              </w:rPr>
            </w:pPr>
            <w:r>
              <w:rPr>
                <w:sz w:val="16"/>
              </w:rPr>
              <w:t>5288</w:t>
            </w:r>
          </w:p>
        </w:tc>
        <w:tc>
          <w:tcPr>
            <w:tcW w:w="0" w:type="auto"/>
          </w:tcPr>
          <w:p w14:paraId="45808869" w14:textId="77777777" w:rsidR="00BC377F" w:rsidRPr="00900970" w:rsidRDefault="00BC377F" w:rsidP="00D41ECF">
            <w:pPr>
              <w:pStyle w:val="TAR"/>
              <w:rPr>
                <w:sz w:val="16"/>
              </w:rPr>
            </w:pPr>
            <w:r>
              <w:rPr>
                <w:sz w:val="16"/>
              </w:rPr>
              <w:t>1</w:t>
            </w:r>
          </w:p>
        </w:tc>
        <w:tc>
          <w:tcPr>
            <w:tcW w:w="0" w:type="auto"/>
          </w:tcPr>
          <w:p w14:paraId="6EFE0C71" w14:textId="77777777" w:rsidR="00BC377F" w:rsidRPr="00900970" w:rsidRDefault="00BC377F" w:rsidP="00D41ECF">
            <w:pPr>
              <w:pStyle w:val="TAL"/>
              <w:rPr>
                <w:sz w:val="16"/>
              </w:rPr>
            </w:pPr>
            <w:r>
              <w:rPr>
                <w:sz w:val="16"/>
              </w:rPr>
              <w:t>Rel-18</w:t>
            </w:r>
          </w:p>
        </w:tc>
        <w:tc>
          <w:tcPr>
            <w:tcW w:w="0" w:type="auto"/>
          </w:tcPr>
          <w:p w14:paraId="23304543" w14:textId="77777777" w:rsidR="00BC377F" w:rsidRPr="00900970" w:rsidRDefault="00BC377F" w:rsidP="00D41ECF">
            <w:pPr>
              <w:pStyle w:val="TAL"/>
              <w:rPr>
                <w:sz w:val="16"/>
              </w:rPr>
            </w:pPr>
            <w:r>
              <w:rPr>
                <w:sz w:val="16"/>
              </w:rPr>
              <w:t>F</w:t>
            </w:r>
          </w:p>
        </w:tc>
        <w:tc>
          <w:tcPr>
            <w:tcW w:w="0" w:type="auto"/>
          </w:tcPr>
          <w:p w14:paraId="0DDDD8B6" w14:textId="77777777" w:rsidR="00BC377F" w:rsidRPr="00900970" w:rsidRDefault="00BC377F" w:rsidP="00D41ECF">
            <w:pPr>
              <w:pStyle w:val="TAL"/>
              <w:rPr>
                <w:sz w:val="16"/>
              </w:rPr>
            </w:pPr>
            <w:proofErr w:type="spellStart"/>
            <w:r>
              <w:rPr>
                <w:sz w:val="16"/>
              </w:rPr>
              <w:t>LTE_NBIOT_eMTC_NTN_plus_EPS-UEConTest</w:t>
            </w:r>
            <w:proofErr w:type="spellEnd"/>
          </w:p>
        </w:tc>
        <w:tc>
          <w:tcPr>
            <w:tcW w:w="0" w:type="auto"/>
          </w:tcPr>
          <w:p w14:paraId="12CF6888" w14:textId="77777777" w:rsidR="00BC377F" w:rsidRPr="00900970" w:rsidRDefault="00BC377F" w:rsidP="00D41ECF">
            <w:pPr>
              <w:pStyle w:val="TAL"/>
              <w:rPr>
                <w:sz w:val="16"/>
              </w:rPr>
            </w:pPr>
            <w:r>
              <w:rPr>
                <w:sz w:val="16"/>
              </w:rPr>
              <w:t>agreed</w:t>
            </w:r>
          </w:p>
        </w:tc>
      </w:tr>
      <w:tr w:rsidR="00BC377F" w14:paraId="46501EC5" w14:textId="77777777" w:rsidTr="00D41ECF">
        <w:tc>
          <w:tcPr>
            <w:tcW w:w="0" w:type="auto"/>
          </w:tcPr>
          <w:p w14:paraId="5AB1E872" w14:textId="77777777" w:rsidR="00BC377F" w:rsidRPr="00900970" w:rsidRDefault="00BC377F" w:rsidP="00D41ECF">
            <w:pPr>
              <w:pStyle w:val="TAL"/>
              <w:rPr>
                <w:sz w:val="16"/>
              </w:rPr>
            </w:pPr>
            <w:r>
              <w:rPr>
                <w:sz w:val="16"/>
              </w:rPr>
              <w:t>R5-240980</w:t>
            </w:r>
          </w:p>
        </w:tc>
        <w:tc>
          <w:tcPr>
            <w:tcW w:w="0" w:type="auto"/>
          </w:tcPr>
          <w:p w14:paraId="762F4B08" w14:textId="77777777" w:rsidR="00BC377F" w:rsidRPr="00900970" w:rsidRDefault="00BC377F" w:rsidP="00D41ECF">
            <w:pPr>
              <w:pStyle w:val="TAL"/>
              <w:rPr>
                <w:sz w:val="16"/>
              </w:rPr>
            </w:pPr>
            <w:r>
              <w:rPr>
                <w:sz w:val="16"/>
              </w:rPr>
              <w:t>Correction to MAC test cases for NTN UEs</w:t>
            </w:r>
          </w:p>
        </w:tc>
        <w:tc>
          <w:tcPr>
            <w:tcW w:w="0" w:type="auto"/>
          </w:tcPr>
          <w:p w14:paraId="0F5E6825" w14:textId="77777777" w:rsidR="00BC377F" w:rsidRPr="00900970" w:rsidRDefault="00BC377F" w:rsidP="00D41ECF">
            <w:pPr>
              <w:pStyle w:val="TAL"/>
              <w:rPr>
                <w:sz w:val="16"/>
              </w:rPr>
            </w:pPr>
            <w:r>
              <w:rPr>
                <w:sz w:val="16"/>
              </w:rPr>
              <w:t>Qualcomm Incorporated, Rohde &amp; Schwarz, MediaTek</w:t>
            </w:r>
          </w:p>
        </w:tc>
        <w:tc>
          <w:tcPr>
            <w:tcW w:w="0" w:type="auto"/>
          </w:tcPr>
          <w:p w14:paraId="33CE1F32" w14:textId="77777777" w:rsidR="00BC377F" w:rsidRPr="00900970" w:rsidRDefault="00BC377F" w:rsidP="00D41ECF">
            <w:pPr>
              <w:pStyle w:val="TAL"/>
              <w:rPr>
                <w:sz w:val="16"/>
              </w:rPr>
            </w:pPr>
            <w:r>
              <w:rPr>
                <w:sz w:val="16"/>
              </w:rPr>
              <w:t>36.523-1</w:t>
            </w:r>
          </w:p>
        </w:tc>
        <w:tc>
          <w:tcPr>
            <w:tcW w:w="0" w:type="auto"/>
          </w:tcPr>
          <w:p w14:paraId="058F8D25" w14:textId="77777777" w:rsidR="00BC377F" w:rsidRPr="00900970" w:rsidRDefault="00BC377F" w:rsidP="00D41ECF">
            <w:pPr>
              <w:pStyle w:val="TAL"/>
              <w:rPr>
                <w:sz w:val="16"/>
              </w:rPr>
            </w:pPr>
            <w:r>
              <w:rPr>
                <w:sz w:val="16"/>
              </w:rPr>
              <w:t>5289</w:t>
            </w:r>
          </w:p>
        </w:tc>
        <w:tc>
          <w:tcPr>
            <w:tcW w:w="0" w:type="auto"/>
          </w:tcPr>
          <w:p w14:paraId="6F267EF5" w14:textId="77777777" w:rsidR="00BC377F" w:rsidRPr="00900970" w:rsidRDefault="00BC377F" w:rsidP="00D41ECF">
            <w:pPr>
              <w:pStyle w:val="TAR"/>
              <w:rPr>
                <w:sz w:val="16"/>
              </w:rPr>
            </w:pPr>
            <w:r>
              <w:rPr>
                <w:sz w:val="16"/>
              </w:rPr>
              <w:t>-</w:t>
            </w:r>
          </w:p>
        </w:tc>
        <w:tc>
          <w:tcPr>
            <w:tcW w:w="0" w:type="auto"/>
          </w:tcPr>
          <w:p w14:paraId="32E177E3" w14:textId="77777777" w:rsidR="00BC377F" w:rsidRPr="00900970" w:rsidRDefault="00BC377F" w:rsidP="00D41ECF">
            <w:pPr>
              <w:pStyle w:val="TAL"/>
              <w:rPr>
                <w:sz w:val="16"/>
              </w:rPr>
            </w:pPr>
            <w:r>
              <w:rPr>
                <w:sz w:val="16"/>
              </w:rPr>
              <w:t>Rel-18</w:t>
            </w:r>
          </w:p>
        </w:tc>
        <w:tc>
          <w:tcPr>
            <w:tcW w:w="0" w:type="auto"/>
          </w:tcPr>
          <w:p w14:paraId="0EC1151C" w14:textId="77777777" w:rsidR="00BC377F" w:rsidRPr="00900970" w:rsidRDefault="00BC377F" w:rsidP="00D41ECF">
            <w:pPr>
              <w:pStyle w:val="TAL"/>
              <w:rPr>
                <w:sz w:val="16"/>
              </w:rPr>
            </w:pPr>
            <w:r>
              <w:rPr>
                <w:sz w:val="16"/>
              </w:rPr>
              <w:t>F</w:t>
            </w:r>
          </w:p>
        </w:tc>
        <w:tc>
          <w:tcPr>
            <w:tcW w:w="0" w:type="auto"/>
          </w:tcPr>
          <w:p w14:paraId="20539E41" w14:textId="77777777" w:rsidR="00BC377F" w:rsidRPr="00900970" w:rsidRDefault="00BC377F" w:rsidP="00D41ECF">
            <w:pPr>
              <w:pStyle w:val="TAL"/>
              <w:rPr>
                <w:sz w:val="16"/>
              </w:rPr>
            </w:pPr>
            <w:proofErr w:type="spellStart"/>
            <w:r>
              <w:rPr>
                <w:sz w:val="16"/>
              </w:rPr>
              <w:t>LTE_NBIOT_eMTC_NTN_plus_EPS-UEConTest</w:t>
            </w:r>
            <w:proofErr w:type="spellEnd"/>
          </w:p>
        </w:tc>
        <w:tc>
          <w:tcPr>
            <w:tcW w:w="0" w:type="auto"/>
          </w:tcPr>
          <w:p w14:paraId="42EAD73D" w14:textId="77777777" w:rsidR="00BC377F" w:rsidRPr="00900970" w:rsidRDefault="00BC377F" w:rsidP="00D41ECF">
            <w:pPr>
              <w:pStyle w:val="TAL"/>
              <w:rPr>
                <w:sz w:val="16"/>
              </w:rPr>
            </w:pPr>
            <w:r>
              <w:rPr>
                <w:sz w:val="16"/>
              </w:rPr>
              <w:t>revised</w:t>
            </w:r>
          </w:p>
        </w:tc>
      </w:tr>
      <w:tr w:rsidR="00BC377F" w14:paraId="23543C99" w14:textId="77777777" w:rsidTr="00D41ECF">
        <w:tc>
          <w:tcPr>
            <w:tcW w:w="0" w:type="auto"/>
          </w:tcPr>
          <w:p w14:paraId="0AB93CB8" w14:textId="77777777" w:rsidR="00BC377F" w:rsidRPr="00900970" w:rsidRDefault="00BC377F" w:rsidP="00D41ECF">
            <w:pPr>
              <w:pStyle w:val="TAL"/>
              <w:rPr>
                <w:sz w:val="16"/>
              </w:rPr>
            </w:pPr>
            <w:r>
              <w:rPr>
                <w:sz w:val="16"/>
              </w:rPr>
              <w:t>R5-241564</w:t>
            </w:r>
          </w:p>
        </w:tc>
        <w:tc>
          <w:tcPr>
            <w:tcW w:w="0" w:type="auto"/>
          </w:tcPr>
          <w:p w14:paraId="7F5B0774" w14:textId="77777777" w:rsidR="00BC377F" w:rsidRPr="00900970" w:rsidRDefault="00BC377F" w:rsidP="00D41ECF">
            <w:pPr>
              <w:pStyle w:val="TAL"/>
              <w:rPr>
                <w:sz w:val="16"/>
              </w:rPr>
            </w:pPr>
            <w:r>
              <w:rPr>
                <w:sz w:val="16"/>
              </w:rPr>
              <w:t>Correction to MAC test cases for NTN UEs</w:t>
            </w:r>
          </w:p>
        </w:tc>
        <w:tc>
          <w:tcPr>
            <w:tcW w:w="0" w:type="auto"/>
          </w:tcPr>
          <w:p w14:paraId="6239D836" w14:textId="77777777" w:rsidR="00BC377F" w:rsidRPr="00900970" w:rsidRDefault="00BC377F" w:rsidP="00D41ECF">
            <w:pPr>
              <w:pStyle w:val="TAL"/>
              <w:rPr>
                <w:sz w:val="16"/>
              </w:rPr>
            </w:pPr>
            <w:r>
              <w:rPr>
                <w:sz w:val="16"/>
              </w:rPr>
              <w:t>Qualcomm Incorporated, Rohde &amp; Schwarz, MediaTek</w:t>
            </w:r>
          </w:p>
        </w:tc>
        <w:tc>
          <w:tcPr>
            <w:tcW w:w="0" w:type="auto"/>
          </w:tcPr>
          <w:p w14:paraId="60287F2F" w14:textId="77777777" w:rsidR="00BC377F" w:rsidRPr="00900970" w:rsidRDefault="00BC377F" w:rsidP="00D41ECF">
            <w:pPr>
              <w:pStyle w:val="TAL"/>
              <w:rPr>
                <w:sz w:val="16"/>
              </w:rPr>
            </w:pPr>
            <w:r>
              <w:rPr>
                <w:sz w:val="16"/>
              </w:rPr>
              <w:t>36.523-1</w:t>
            </w:r>
          </w:p>
        </w:tc>
        <w:tc>
          <w:tcPr>
            <w:tcW w:w="0" w:type="auto"/>
          </w:tcPr>
          <w:p w14:paraId="0CA419AD" w14:textId="77777777" w:rsidR="00BC377F" w:rsidRPr="00900970" w:rsidRDefault="00BC377F" w:rsidP="00D41ECF">
            <w:pPr>
              <w:pStyle w:val="TAL"/>
              <w:rPr>
                <w:sz w:val="16"/>
              </w:rPr>
            </w:pPr>
            <w:r>
              <w:rPr>
                <w:sz w:val="16"/>
              </w:rPr>
              <w:t>5289</w:t>
            </w:r>
          </w:p>
        </w:tc>
        <w:tc>
          <w:tcPr>
            <w:tcW w:w="0" w:type="auto"/>
          </w:tcPr>
          <w:p w14:paraId="0E79AF08" w14:textId="77777777" w:rsidR="00BC377F" w:rsidRPr="00900970" w:rsidRDefault="00BC377F" w:rsidP="00D41ECF">
            <w:pPr>
              <w:pStyle w:val="TAR"/>
              <w:rPr>
                <w:sz w:val="16"/>
              </w:rPr>
            </w:pPr>
            <w:r>
              <w:rPr>
                <w:sz w:val="16"/>
              </w:rPr>
              <w:t>1</w:t>
            </w:r>
          </w:p>
        </w:tc>
        <w:tc>
          <w:tcPr>
            <w:tcW w:w="0" w:type="auto"/>
          </w:tcPr>
          <w:p w14:paraId="6D3C8DAF" w14:textId="77777777" w:rsidR="00BC377F" w:rsidRPr="00900970" w:rsidRDefault="00BC377F" w:rsidP="00D41ECF">
            <w:pPr>
              <w:pStyle w:val="TAL"/>
              <w:rPr>
                <w:sz w:val="16"/>
              </w:rPr>
            </w:pPr>
            <w:r>
              <w:rPr>
                <w:sz w:val="16"/>
              </w:rPr>
              <w:t>Rel-18</w:t>
            </w:r>
          </w:p>
        </w:tc>
        <w:tc>
          <w:tcPr>
            <w:tcW w:w="0" w:type="auto"/>
          </w:tcPr>
          <w:p w14:paraId="4714733A" w14:textId="77777777" w:rsidR="00BC377F" w:rsidRPr="00900970" w:rsidRDefault="00BC377F" w:rsidP="00D41ECF">
            <w:pPr>
              <w:pStyle w:val="TAL"/>
              <w:rPr>
                <w:sz w:val="16"/>
              </w:rPr>
            </w:pPr>
            <w:r>
              <w:rPr>
                <w:sz w:val="16"/>
              </w:rPr>
              <w:t>F</w:t>
            </w:r>
          </w:p>
        </w:tc>
        <w:tc>
          <w:tcPr>
            <w:tcW w:w="0" w:type="auto"/>
          </w:tcPr>
          <w:p w14:paraId="76954D43" w14:textId="77777777" w:rsidR="00BC377F" w:rsidRPr="00900970" w:rsidRDefault="00BC377F" w:rsidP="00D41ECF">
            <w:pPr>
              <w:pStyle w:val="TAL"/>
              <w:rPr>
                <w:sz w:val="16"/>
              </w:rPr>
            </w:pPr>
            <w:proofErr w:type="spellStart"/>
            <w:r>
              <w:rPr>
                <w:sz w:val="16"/>
              </w:rPr>
              <w:t>LTE_NBIOT_eMTC_NTN_plus_EPS-UEConTest</w:t>
            </w:r>
            <w:proofErr w:type="spellEnd"/>
          </w:p>
        </w:tc>
        <w:tc>
          <w:tcPr>
            <w:tcW w:w="0" w:type="auto"/>
          </w:tcPr>
          <w:p w14:paraId="58C1F155" w14:textId="77777777" w:rsidR="00BC377F" w:rsidRPr="00900970" w:rsidRDefault="00BC377F" w:rsidP="00D41ECF">
            <w:pPr>
              <w:pStyle w:val="TAL"/>
              <w:rPr>
                <w:sz w:val="16"/>
              </w:rPr>
            </w:pPr>
            <w:r>
              <w:rPr>
                <w:sz w:val="16"/>
              </w:rPr>
              <w:t>agreed</w:t>
            </w:r>
          </w:p>
        </w:tc>
      </w:tr>
      <w:tr w:rsidR="00BC377F" w14:paraId="7E0A96E3" w14:textId="77777777" w:rsidTr="00D41ECF">
        <w:tc>
          <w:tcPr>
            <w:tcW w:w="0" w:type="auto"/>
          </w:tcPr>
          <w:p w14:paraId="71A57094" w14:textId="77777777" w:rsidR="00BC377F" w:rsidRPr="00900970" w:rsidRDefault="00BC377F" w:rsidP="00D41ECF">
            <w:pPr>
              <w:pStyle w:val="TAL"/>
              <w:rPr>
                <w:sz w:val="16"/>
              </w:rPr>
            </w:pPr>
            <w:r>
              <w:rPr>
                <w:sz w:val="16"/>
              </w:rPr>
              <w:t>R5-240981</w:t>
            </w:r>
          </w:p>
        </w:tc>
        <w:tc>
          <w:tcPr>
            <w:tcW w:w="0" w:type="auto"/>
          </w:tcPr>
          <w:p w14:paraId="72DCC40A" w14:textId="77777777" w:rsidR="00BC377F" w:rsidRPr="00900970" w:rsidRDefault="00BC377F" w:rsidP="00D41ECF">
            <w:pPr>
              <w:pStyle w:val="TAL"/>
              <w:rPr>
                <w:sz w:val="16"/>
              </w:rPr>
            </w:pPr>
            <w:r>
              <w:rPr>
                <w:sz w:val="16"/>
              </w:rPr>
              <w:t>Correction to RLC test cases for NTN UEs</w:t>
            </w:r>
          </w:p>
        </w:tc>
        <w:tc>
          <w:tcPr>
            <w:tcW w:w="0" w:type="auto"/>
          </w:tcPr>
          <w:p w14:paraId="1A59B197" w14:textId="77777777" w:rsidR="00BC377F" w:rsidRPr="00900970" w:rsidRDefault="00BC377F" w:rsidP="00D41ECF">
            <w:pPr>
              <w:pStyle w:val="TAL"/>
              <w:rPr>
                <w:sz w:val="16"/>
              </w:rPr>
            </w:pPr>
            <w:r>
              <w:rPr>
                <w:sz w:val="16"/>
              </w:rPr>
              <w:t>Qualcomm Incorporated, Rohde &amp; Schwarz, MediaTek</w:t>
            </w:r>
          </w:p>
        </w:tc>
        <w:tc>
          <w:tcPr>
            <w:tcW w:w="0" w:type="auto"/>
          </w:tcPr>
          <w:p w14:paraId="7DFEAE5E" w14:textId="77777777" w:rsidR="00BC377F" w:rsidRPr="00900970" w:rsidRDefault="00BC377F" w:rsidP="00D41ECF">
            <w:pPr>
              <w:pStyle w:val="TAL"/>
              <w:rPr>
                <w:sz w:val="16"/>
              </w:rPr>
            </w:pPr>
            <w:r>
              <w:rPr>
                <w:sz w:val="16"/>
              </w:rPr>
              <w:t>36.523-1</w:t>
            </w:r>
          </w:p>
        </w:tc>
        <w:tc>
          <w:tcPr>
            <w:tcW w:w="0" w:type="auto"/>
          </w:tcPr>
          <w:p w14:paraId="2E74350D" w14:textId="77777777" w:rsidR="00BC377F" w:rsidRPr="00900970" w:rsidRDefault="00BC377F" w:rsidP="00D41ECF">
            <w:pPr>
              <w:pStyle w:val="TAL"/>
              <w:rPr>
                <w:sz w:val="16"/>
              </w:rPr>
            </w:pPr>
            <w:r>
              <w:rPr>
                <w:sz w:val="16"/>
              </w:rPr>
              <w:t>5290</w:t>
            </w:r>
          </w:p>
        </w:tc>
        <w:tc>
          <w:tcPr>
            <w:tcW w:w="0" w:type="auto"/>
          </w:tcPr>
          <w:p w14:paraId="3B23F297" w14:textId="77777777" w:rsidR="00BC377F" w:rsidRPr="00900970" w:rsidRDefault="00BC377F" w:rsidP="00D41ECF">
            <w:pPr>
              <w:pStyle w:val="TAR"/>
              <w:rPr>
                <w:sz w:val="16"/>
              </w:rPr>
            </w:pPr>
            <w:r>
              <w:rPr>
                <w:sz w:val="16"/>
              </w:rPr>
              <w:t>-</w:t>
            </w:r>
          </w:p>
        </w:tc>
        <w:tc>
          <w:tcPr>
            <w:tcW w:w="0" w:type="auto"/>
          </w:tcPr>
          <w:p w14:paraId="6D1E4D8A" w14:textId="77777777" w:rsidR="00BC377F" w:rsidRPr="00900970" w:rsidRDefault="00BC377F" w:rsidP="00D41ECF">
            <w:pPr>
              <w:pStyle w:val="TAL"/>
              <w:rPr>
                <w:sz w:val="16"/>
              </w:rPr>
            </w:pPr>
            <w:r>
              <w:rPr>
                <w:sz w:val="16"/>
              </w:rPr>
              <w:t>Rel-18</w:t>
            </w:r>
          </w:p>
        </w:tc>
        <w:tc>
          <w:tcPr>
            <w:tcW w:w="0" w:type="auto"/>
          </w:tcPr>
          <w:p w14:paraId="3E919A4C" w14:textId="77777777" w:rsidR="00BC377F" w:rsidRPr="00900970" w:rsidRDefault="00BC377F" w:rsidP="00D41ECF">
            <w:pPr>
              <w:pStyle w:val="TAL"/>
              <w:rPr>
                <w:sz w:val="16"/>
              </w:rPr>
            </w:pPr>
            <w:r>
              <w:rPr>
                <w:sz w:val="16"/>
              </w:rPr>
              <w:t>F</w:t>
            </w:r>
          </w:p>
        </w:tc>
        <w:tc>
          <w:tcPr>
            <w:tcW w:w="0" w:type="auto"/>
          </w:tcPr>
          <w:p w14:paraId="72D9367D" w14:textId="77777777" w:rsidR="00BC377F" w:rsidRPr="00900970" w:rsidRDefault="00BC377F" w:rsidP="00D41ECF">
            <w:pPr>
              <w:pStyle w:val="TAL"/>
              <w:rPr>
                <w:sz w:val="16"/>
              </w:rPr>
            </w:pPr>
            <w:proofErr w:type="spellStart"/>
            <w:r>
              <w:rPr>
                <w:sz w:val="16"/>
              </w:rPr>
              <w:t>LTE_NBIOT_eMTC_NTN_plus_EPS-UEConTest</w:t>
            </w:r>
            <w:proofErr w:type="spellEnd"/>
          </w:p>
        </w:tc>
        <w:tc>
          <w:tcPr>
            <w:tcW w:w="0" w:type="auto"/>
          </w:tcPr>
          <w:p w14:paraId="120C544C" w14:textId="77777777" w:rsidR="00BC377F" w:rsidRPr="00900970" w:rsidRDefault="00BC377F" w:rsidP="00D41ECF">
            <w:pPr>
              <w:pStyle w:val="TAL"/>
              <w:rPr>
                <w:sz w:val="16"/>
              </w:rPr>
            </w:pPr>
            <w:r>
              <w:rPr>
                <w:sz w:val="16"/>
              </w:rPr>
              <w:t>revised</w:t>
            </w:r>
          </w:p>
        </w:tc>
      </w:tr>
      <w:tr w:rsidR="00BC377F" w14:paraId="7FBD3482" w14:textId="77777777" w:rsidTr="00D41ECF">
        <w:tc>
          <w:tcPr>
            <w:tcW w:w="0" w:type="auto"/>
          </w:tcPr>
          <w:p w14:paraId="774B73E7" w14:textId="77777777" w:rsidR="00BC377F" w:rsidRPr="00900970" w:rsidRDefault="00BC377F" w:rsidP="00D41ECF">
            <w:pPr>
              <w:pStyle w:val="TAL"/>
              <w:rPr>
                <w:sz w:val="16"/>
              </w:rPr>
            </w:pPr>
            <w:r>
              <w:rPr>
                <w:sz w:val="16"/>
              </w:rPr>
              <w:t>R5-241647</w:t>
            </w:r>
          </w:p>
        </w:tc>
        <w:tc>
          <w:tcPr>
            <w:tcW w:w="0" w:type="auto"/>
          </w:tcPr>
          <w:p w14:paraId="24AA656C" w14:textId="77777777" w:rsidR="00BC377F" w:rsidRPr="00900970" w:rsidRDefault="00BC377F" w:rsidP="00D41ECF">
            <w:pPr>
              <w:pStyle w:val="TAL"/>
              <w:rPr>
                <w:sz w:val="16"/>
              </w:rPr>
            </w:pPr>
            <w:r>
              <w:rPr>
                <w:sz w:val="16"/>
              </w:rPr>
              <w:t>Correction to RLC test cases for NTN UEs</w:t>
            </w:r>
          </w:p>
        </w:tc>
        <w:tc>
          <w:tcPr>
            <w:tcW w:w="0" w:type="auto"/>
          </w:tcPr>
          <w:p w14:paraId="3801A77E" w14:textId="77777777" w:rsidR="00BC377F" w:rsidRPr="00900970" w:rsidRDefault="00BC377F" w:rsidP="00D41ECF">
            <w:pPr>
              <w:pStyle w:val="TAL"/>
              <w:rPr>
                <w:sz w:val="16"/>
              </w:rPr>
            </w:pPr>
            <w:r>
              <w:rPr>
                <w:sz w:val="16"/>
              </w:rPr>
              <w:t>Qualcomm Incorporated, Rohde &amp; Schwarz, MediaTek</w:t>
            </w:r>
          </w:p>
        </w:tc>
        <w:tc>
          <w:tcPr>
            <w:tcW w:w="0" w:type="auto"/>
          </w:tcPr>
          <w:p w14:paraId="32835CA6" w14:textId="77777777" w:rsidR="00BC377F" w:rsidRPr="00900970" w:rsidRDefault="00BC377F" w:rsidP="00D41ECF">
            <w:pPr>
              <w:pStyle w:val="TAL"/>
              <w:rPr>
                <w:sz w:val="16"/>
              </w:rPr>
            </w:pPr>
            <w:r>
              <w:rPr>
                <w:sz w:val="16"/>
              </w:rPr>
              <w:t>36.523-1</w:t>
            </w:r>
          </w:p>
        </w:tc>
        <w:tc>
          <w:tcPr>
            <w:tcW w:w="0" w:type="auto"/>
          </w:tcPr>
          <w:p w14:paraId="748617E8" w14:textId="77777777" w:rsidR="00BC377F" w:rsidRPr="00900970" w:rsidRDefault="00BC377F" w:rsidP="00D41ECF">
            <w:pPr>
              <w:pStyle w:val="TAL"/>
              <w:rPr>
                <w:sz w:val="16"/>
              </w:rPr>
            </w:pPr>
            <w:r>
              <w:rPr>
                <w:sz w:val="16"/>
              </w:rPr>
              <w:t>5290</w:t>
            </w:r>
          </w:p>
        </w:tc>
        <w:tc>
          <w:tcPr>
            <w:tcW w:w="0" w:type="auto"/>
          </w:tcPr>
          <w:p w14:paraId="575003AF" w14:textId="77777777" w:rsidR="00BC377F" w:rsidRPr="00900970" w:rsidRDefault="00BC377F" w:rsidP="00D41ECF">
            <w:pPr>
              <w:pStyle w:val="TAR"/>
              <w:rPr>
                <w:sz w:val="16"/>
              </w:rPr>
            </w:pPr>
            <w:r>
              <w:rPr>
                <w:sz w:val="16"/>
              </w:rPr>
              <w:t>1</w:t>
            </w:r>
          </w:p>
        </w:tc>
        <w:tc>
          <w:tcPr>
            <w:tcW w:w="0" w:type="auto"/>
          </w:tcPr>
          <w:p w14:paraId="33AA39B3" w14:textId="77777777" w:rsidR="00BC377F" w:rsidRPr="00900970" w:rsidRDefault="00BC377F" w:rsidP="00D41ECF">
            <w:pPr>
              <w:pStyle w:val="TAL"/>
              <w:rPr>
                <w:sz w:val="16"/>
              </w:rPr>
            </w:pPr>
            <w:r>
              <w:rPr>
                <w:sz w:val="16"/>
              </w:rPr>
              <w:t>Rel-18</w:t>
            </w:r>
          </w:p>
        </w:tc>
        <w:tc>
          <w:tcPr>
            <w:tcW w:w="0" w:type="auto"/>
          </w:tcPr>
          <w:p w14:paraId="24745BCD" w14:textId="77777777" w:rsidR="00BC377F" w:rsidRPr="00900970" w:rsidRDefault="00BC377F" w:rsidP="00D41ECF">
            <w:pPr>
              <w:pStyle w:val="TAL"/>
              <w:rPr>
                <w:sz w:val="16"/>
              </w:rPr>
            </w:pPr>
            <w:r>
              <w:rPr>
                <w:sz w:val="16"/>
              </w:rPr>
              <w:t>F</w:t>
            </w:r>
          </w:p>
        </w:tc>
        <w:tc>
          <w:tcPr>
            <w:tcW w:w="0" w:type="auto"/>
          </w:tcPr>
          <w:p w14:paraId="1EF27DCC" w14:textId="77777777" w:rsidR="00BC377F" w:rsidRPr="00900970" w:rsidRDefault="00BC377F" w:rsidP="00D41ECF">
            <w:pPr>
              <w:pStyle w:val="TAL"/>
              <w:rPr>
                <w:sz w:val="16"/>
              </w:rPr>
            </w:pPr>
            <w:proofErr w:type="spellStart"/>
            <w:r>
              <w:rPr>
                <w:sz w:val="16"/>
              </w:rPr>
              <w:t>LTE_NBIOT_eMTC_NTN_plus_EPS-UEConTest</w:t>
            </w:r>
            <w:proofErr w:type="spellEnd"/>
          </w:p>
        </w:tc>
        <w:tc>
          <w:tcPr>
            <w:tcW w:w="0" w:type="auto"/>
          </w:tcPr>
          <w:p w14:paraId="57D0C909" w14:textId="77777777" w:rsidR="00BC377F" w:rsidRPr="00900970" w:rsidRDefault="00BC377F" w:rsidP="00D41ECF">
            <w:pPr>
              <w:pStyle w:val="TAL"/>
              <w:rPr>
                <w:sz w:val="16"/>
              </w:rPr>
            </w:pPr>
            <w:r>
              <w:rPr>
                <w:sz w:val="16"/>
              </w:rPr>
              <w:t>agreed</w:t>
            </w:r>
          </w:p>
        </w:tc>
      </w:tr>
      <w:tr w:rsidR="00BC377F" w14:paraId="37209D32" w14:textId="77777777" w:rsidTr="00D41ECF">
        <w:tc>
          <w:tcPr>
            <w:tcW w:w="0" w:type="auto"/>
          </w:tcPr>
          <w:p w14:paraId="1894620E" w14:textId="77777777" w:rsidR="00BC377F" w:rsidRPr="00900970" w:rsidRDefault="00BC377F" w:rsidP="00D41ECF">
            <w:pPr>
              <w:pStyle w:val="TAL"/>
              <w:rPr>
                <w:sz w:val="16"/>
              </w:rPr>
            </w:pPr>
            <w:r>
              <w:rPr>
                <w:sz w:val="16"/>
              </w:rPr>
              <w:t>R5-241040</w:t>
            </w:r>
          </w:p>
        </w:tc>
        <w:tc>
          <w:tcPr>
            <w:tcW w:w="0" w:type="auto"/>
          </w:tcPr>
          <w:p w14:paraId="0F826C42" w14:textId="77777777" w:rsidR="00BC377F" w:rsidRPr="00900970" w:rsidRDefault="00BC377F" w:rsidP="00D41ECF">
            <w:pPr>
              <w:pStyle w:val="TAL"/>
              <w:rPr>
                <w:sz w:val="16"/>
              </w:rPr>
            </w:pPr>
            <w:r>
              <w:rPr>
                <w:sz w:val="16"/>
              </w:rPr>
              <w:t>Addition of UAS EPS test case 10.10.2</w:t>
            </w:r>
          </w:p>
        </w:tc>
        <w:tc>
          <w:tcPr>
            <w:tcW w:w="0" w:type="auto"/>
          </w:tcPr>
          <w:p w14:paraId="197FEA29" w14:textId="77777777" w:rsidR="00BC377F" w:rsidRPr="00900970" w:rsidRDefault="00BC377F" w:rsidP="00D41ECF">
            <w:pPr>
              <w:pStyle w:val="TAL"/>
              <w:rPr>
                <w:sz w:val="16"/>
              </w:rPr>
            </w:pPr>
            <w:r>
              <w:rPr>
                <w:sz w:val="16"/>
              </w:rPr>
              <w:t>Qualcomm Incorporated</w:t>
            </w:r>
          </w:p>
        </w:tc>
        <w:tc>
          <w:tcPr>
            <w:tcW w:w="0" w:type="auto"/>
          </w:tcPr>
          <w:p w14:paraId="5B46D3A0" w14:textId="77777777" w:rsidR="00BC377F" w:rsidRPr="00900970" w:rsidRDefault="00BC377F" w:rsidP="00D41ECF">
            <w:pPr>
              <w:pStyle w:val="TAL"/>
              <w:rPr>
                <w:sz w:val="16"/>
              </w:rPr>
            </w:pPr>
            <w:r>
              <w:rPr>
                <w:sz w:val="16"/>
              </w:rPr>
              <w:t>36.523-1</w:t>
            </w:r>
          </w:p>
        </w:tc>
        <w:tc>
          <w:tcPr>
            <w:tcW w:w="0" w:type="auto"/>
          </w:tcPr>
          <w:p w14:paraId="47318BD3" w14:textId="77777777" w:rsidR="00BC377F" w:rsidRPr="00900970" w:rsidRDefault="00BC377F" w:rsidP="00D41ECF">
            <w:pPr>
              <w:pStyle w:val="TAL"/>
              <w:rPr>
                <w:sz w:val="16"/>
              </w:rPr>
            </w:pPr>
            <w:r>
              <w:rPr>
                <w:sz w:val="16"/>
              </w:rPr>
              <w:t>5291</w:t>
            </w:r>
          </w:p>
        </w:tc>
        <w:tc>
          <w:tcPr>
            <w:tcW w:w="0" w:type="auto"/>
          </w:tcPr>
          <w:p w14:paraId="52CDEA4E" w14:textId="77777777" w:rsidR="00BC377F" w:rsidRPr="00900970" w:rsidRDefault="00BC377F" w:rsidP="00D41ECF">
            <w:pPr>
              <w:pStyle w:val="TAR"/>
              <w:rPr>
                <w:sz w:val="16"/>
              </w:rPr>
            </w:pPr>
            <w:r>
              <w:rPr>
                <w:sz w:val="16"/>
              </w:rPr>
              <w:t>-</w:t>
            </w:r>
          </w:p>
        </w:tc>
        <w:tc>
          <w:tcPr>
            <w:tcW w:w="0" w:type="auto"/>
          </w:tcPr>
          <w:p w14:paraId="40A28535" w14:textId="77777777" w:rsidR="00BC377F" w:rsidRPr="00900970" w:rsidRDefault="00BC377F" w:rsidP="00D41ECF">
            <w:pPr>
              <w:pStyle w:val="TAL"/>
              <w:rPr>
                <w:sz w:val="16"/>
              </w:rPr>
            </w:pPr>
            <w:r>
              <w:rPr>
                <w:sz w:val="16"/>
              </w:rPr>
              <w:t>Rel-18</w:t>
            </w:r>
          </w:p>
        </w:tc>
        <w:tc>
          <w:tcPr>
            <w:tcW w:w="0" w:type="auto"/>
          </w:tcPr>
          <w:p w14:paraId="35DD180C" w14:textId="77777777" w:rsidR="00BC377F" w:rsidRPr="00900970" w:rsidRDefault="00BC377F" w:rsidP="00D41ECF">
            <w:pPr>
              <w:pStyle w:val="TAL"/>
              <w:rPr>
                <w:sz w:val="16"/>
              </w:rPr>
            </w:pPr>
            <w:r>
              <w:rPr>
                <w:sz w:val="16"/>
              </w:rPr>
              <w:t>F</w:t>
            </w:r>
          </w:p>
        </w:tc>
        <w:tc>
          <w:tcPr>
            <w:tcW w:w="0" w:type="auto"/>
          </w:tcPr>
          <w:p w14:paraId="7DF05D5F" w14:textId="77777777" w:rsidR="00BC377F" w:rsidRPr="00900970" w:rsidRDefault="00BC377F" w:rsidP="00D41ECF">
            <w:pPr>
              <w:pStyle w:val="TAL"/>
              <w:rPr>
                <w:sz w:val="16"/>
              </w:rPr>
            </w:pPr>
            <w:r>
              <w:rPr>
                <w:sz w:val="16"/>
              </w:rPr>
              <w:t>ID_UAS-</w:t>
            </w:r>
            <w:proofErr w:type="spellStart"/>
            <w:r>
              <w:rPr>
                <w:sz w:val="16"/>
              </w:rPr>
              <w:t>UEConTest</w:t>
            </w:r>
            <w:proofErr w:type="spellEnd"/>
          </w:p>
        </w:tc>
        <w:tc>
          <w:tcPr>
            <w:tcW w:w="0" w:type="auto"/>
          </w:tcPr>
          <w:p w14:paraId="093AFDA0" w14:textId="77777777" w:rsidR="00BC377F" w:rsidRPr="00900970" w:rsidRDefault="00BC377F" w:rsidP="00D41ECF">
            <w:pPr>
              <w:pStyle w:val="TAL"/>
              <w:rPr>
                <w:sz w:val="16"/>
              </w:rPr>
            </w:pPr>
            <w:r>
              <w:rPr>
                <w:sz w:val="16"/>
              </w:rPr>
              <w:t>revised</w:t>
            </w:r>
          </w:p>
        </w:tc>
      </w:tr>
      <w:tr w:rsidR="00BC377F" w14:paraId="3B9EEC40" w14:textId="77777777" w:rsidTr="00D41ECF">
        <w:tc>
          <w:tcPr>
            <w:tcW w:w="0" w:type="auto"/>
          </w:tcPr>
          <w:p w14:paraId="793B583C" w14:textId="77777777" w:rsidR="00BC377F" w:rsidRPr="00900970" w:rsidRDefault="00BC377F" w:rsidP="00D41ECF">
            <w:pPr>
              <w:pStyle w:val="TAL"/>
              <w:rPr>
                <w:sz w:val="16"/>
              </w:rPr>
            </w:pPr>
            <w:r>
              <w:rPr>
                <w:sz w:val="16"/>
              </w:rPr>
              <w:t>R5-241608</w:t>
            </w:r>
          </w:p>
        </w:tc>
        <w:tc>
          <w:tcPr>
            <w:tcW w:w="0" w:type="auto"/>
          </w:tcPr>
          <w:p w14:paraId="74B4E42A" w14:textId="77777777" w:rsidR="00BC377F" w:rsidRPr="00900970" w:rsidRDefault="00BC377F" w:rsidP="00D41ECF">
            <w:pPr>
              <w:pStyle w:val="TAL"/>
              <w:rPr>
                <w:sz w:val="16"/>
              </w:rPr>
            </w:pPr>
            <w:r>
              <w:rPr>
                <w:sz w:val="16"/>
              </w:rPr>
              <w:t>Addition of UAS EPS test case 10.10.2</w:t>
            </w:r>
          </w:p>
        </w:tc>
        <w:tc>
          <w:tcPr>
            <w:tcW w:w="0" w:type="auto"/>
          </w:tcPr>
          <w:p w14:paraId="5AA20E86" w14:textId="77777777" w:rsidR="00BC377F" w:rsidRPr="00900970" w:rsidRDefault="00BC377F" w:rsidP="00D41ECF">
            <w:pPr>
              <w:pStyle w:val="TAL"/>
              <w:rPr>
                <w:sz w:val="16"/>
              </w:rPr>
            </w:pPr>
            <w:r>
              <w:rPr>
                <w:sz w:val="16"/>
              </w:rPr>
              <w:t>Qualcomm Incorporated</w:t>
            </w:r>
          </w:p>
        </w:tc>
        <w:tc>
          <w:tcPr>
            <w:tcW w:w="0" w:type="auto"/>
          </w:tcPr>
          <w:p w14:paraId="161420D8" w14:textId="77777777" w:rsidR="00BC377F" w:rsidRPr="00900970" w:rsidRDefault="00BC377F" w:rsidP="00D41ECF">
            <w:pPr>
              <w:pStyle w:val="TAL"/>
              <w:rPr>
                <w:sz w:val="16"/>
              </w:rPr>
            </w:pPr>
            <w:r>
              <w:rPr>
                <w:sz w:val="16"/>
              </w:rPr>
              <w:t>36.523-1</w:t>
            </w:r>
          </w:p>
        </w:tc>
        <w:tc>
          <w:tcPr>
            <w:tcW w:w="0" w:type="auto"/>
          </w:tcPr>
          <w:p w14:paraId="1D3CC31B" w14:textId="77777777" w:rsidR="00BC377F" w:rsidRPr="00900970" w:rsidRDefault="00BC377F" w:rsidP="00D41ECF">
            <w:pPr>
              <w:pStyle w:val="TAL"/>
              <w:rPr>
                <w:sz w:val="16"/>
              </w:rPr>
            </w:pPr>
            <w:r>
              <w:rPr>
                <w:sz w:val="16"/>
              </w:rPr>
              <w:t>5291</w:t>
            </w:r>
          </w:p>
        </w:tc>
        <w:tc>
          <w:tcPr>
            <w:tcW w:w="0" w:type="auto"/>
          </w:tcPr>
          <w:p w14:paraId="3F15A4F8" w14:textId="77777777" w:rsidR="00BC377F" w:rsidRPr="00900970" w:rsidRDefault="00BC377F" w:rsidP="00D41ECF">
            <w:pPr>
              <w:pStyle w:val="TAR"/>
              <w:rPr>
                <w:sz w:val="16"/>
              </w:rPr>
            </w:pPr>
            <w:r>
              <w:rPr>
                <w:sz w:val="16"/>
              </w:rPr>
              <w:t>1</w:t>
            </w:r>
          </w:p>
        </w:tc>
        <w:tc>
          <w:tcPr>
            <w:tcW w:w="0" w:type="auto"/>
          </w:tcPr>
          <w:p w14:paraId="3C66A6D8" w14:textId="77777777" w:rsidR="00BC377F" w:rsidRPr="00900970" w:rsidRDefault="00BC377F" w:rsidP="00D41ECF">
            <w:pPr>
              <w:pStyle w:val="TAL"/>
              <w:rPr>
                <w:sz w:val="16"/>
              </w:rPr>
            </w:pPr>
            <w:r>
              <w:rPr>
                <w:sz w:val="16"/>
              </w:rPr>
              <w:t>Rel-18</w:t>
            </w:r>
          </w:p>
        </w:tc>
        <w:tc>
          <w:tcPr>
            <w:tcW w:w="0" w:type="auto"/>
          </w:tcPr>
          <w:p w14:paraId="491B83C3" w14:textId="77777777" w:rsidR="00BC377F" w:rsidRPr="00900970" w:rsidRDefault="00BC377F" w:rsidP="00D41ECF">
            <w:pPr>
              <w:pStyle w:val="TAL"/>
              <w:rPr>
                <w:sz w:val="16"/>
              </w:rPr>
            </w:pPr>
            <w:r>
              <w:rPr>
                <w:sz w:val="16"/>
              </w:rPr>
              <w:t>F</w:t>
            </w:r>
          </w:p>
        </w:tc>
        <w:tc>
          <w:tcPr>
            <w:tcW w:w="0" w:type="auto"/>
          </w:tcPr>
          <w:p w14:paraId="3F9A9AC5" w14:textId="77777777" w:rsidR="00BC377F" w:rsidRPr="00900970" w:rsidRDefault="00BC377F" w:rsidP="00D41ECF">
            <w:pPr>
              <w:pStyle w:val="TAL"/>
              <w:rPr>
                <w:sz w:val="16"/>
              </w:rPr>
            </w:pPr>
            <w:r>
              <w:rPr>
                <w:sz w:val="16"/>
              </w:rPr>
              <w:t>ID_UAS-</w:t>
            </w:r>
            <w:proofErr w:type="spellStart"/>
            <w:r>
              <w:rPr>
                <w:sz w:val="16"/>
              </w:rPr>
              <w:t>UEConTest</w:t>
            </w:r>
            <w:proofErr w:type="spellEnd"/>
          </w:p>
        </w:tc>
        <w:tc>
          <w:tcPr>
            <w:tcW w:w="0" w:type="auto"/>
          </w:tcPr>
          <w:p w14:paraId="2930439F" w14:textId="77777777" w:rsidR="00BC377F" w:rsidRPr="00900970" w:rsidRDefault="00BC377F" w:rsidP="00D41ECF">
            <w:pPr>
              <w:pStyle w:val="TAL"/>
              <w:rPr>
                <w:sz w:val="16"/>
              </w:rPr>
            </w:pPr>
            <w:r>
              <w:rPr>
                <w:sz w:val="16"/>
              </w:rPr>
              <w:t>agreed</w:t>
            </w:r>
          </w:p>
        </w:tc>
      </w:tr>
      <w:tr w:rsidR="00BC377F" w14:paraId="5DA7C62E" w14:textId="77777777" w:rsidTr="00D41ECF">
        <w:tc>
          <w:tcPr>
            <w:tcW w:w="0" w:type="auto"/>
          </w:tcPr>
          <w:p w14:paraId="5ADA23A6" w14:textId="77777777" w:rsidR="00BC377F" w:rsidRPr="00900970" w:rsidRDefault="00BC377F" w:rsidP="00D41ECF">
            <w:pPr>
              <w:pStyle w:val="TAL"/>
              <w:rPr>
                <w:sz w:val="16"/>
              </w:rPr>
            </w:pPr>
            <w:r>
              <w:rPr>
                <w:sz w:val="16"/>
              </w:rPr>
              <w:t>R5-241041</w:t>
            </w:r>
          </w:p>
        </w:tc>
        <w:tc>
          <w:tcPr>
            <w:tcW w:w="0" w:type="auto"/>
          </w:tcPr>
          <w:p w14:paraId="7D966D52" w14:textId="77777777" w:rsidR="00BC377F" w:rsidRPr="00900970" w:rsidRDefault="00BC377F" w:rsidP="00D41ECF">
            <w:pPr>
              <w:pStyle w:val="TAL"/>
              <w:rPr>
                <w:sz w:val="16"/>
              </w:rPr>
            </w:pPr>
            <w:r>
              <w:rPr>
                <w:sz w:val="16"/>
              </w:rPr>
              <w:t>Addition of UAS EPS test case 10.10.4</w:t>
            </w:r>
          </w:p>
        </w:tc>
        <w:tc>
          <w:tcPr>
            <w:tcW w:w="0" w:type="auto"/>
          </w:tcPr>
          <w:p w14:paraId="0EECD0B6" w14:textId="77777777" w:rsidR="00BC377F" w:rsidRPr="00900970" w:rsidRDefault="00BC377F" w:rsidP="00D41ECF">
            <w:pPr>
              <w:pStyle w:val="TAL"/>
              <w:rPr>
                <w:sz w:val="16"/>
              </w:rPr>
            </w:pPr>
            <w:r>
              <w:rPr>
                <w:sz w:val="16"/>
              </w:rPr>
              <w:t>Qualcomm Incorporated</w:t>
            </w:r>
          </w:p>
        </w:tc>
        <w:tc>
          <w:tcPr>
            <w:tcW w:w="0" w:type="auto"/>
          </w:tcPr>
          <w:p w14:paraId="2E0F9B94" w14:textId="77777777" w:rsidR="00BC377F" w:rsidRPr="00900970" w:rsidRDefault="00BC377F" w:rsidP="00D41ECF">
            <w:pPr>
              <w:pStyle w:val="TAL"/>
              <w:rPr>
                <w:sz w:val="16"/>
              </w:rPr>
            </w:pPr>
            <w:r>
              <w:rPr>
                <w:sz w:val="16"/>
              </w:rPr>
              <w:t>36.523-1</w:t>
            </w:r>
          </w:p>
        </w:tc>
        <w:tc>
          <w:tcPr>
            <w:tcW w:w="0" w:type="auto"/>
          </w:tcPr>
          <w:p w14:paraId="27D03EDB" w14:textId="77777777" w:rsidR="00BC377F" w:rsidRPr="00900970" w:rsidRDefault="00BC377F" w:rsidP="00D41ECF">
            <w:pPr>
              <w:pStyle w:val="TAL"/>
              <w:rPr>
                <w:sz w:val="16"/>
              </w:rPr>
            </w:pPr>
            <w:r>
              <w:rPr>
                <w:sz w:val="16"/>
              </w:rPr>
              <w:t>5292</w:t>
            </w:r>
          </w:p>
        </w:tc>
        <w:tc>
          <w:tcPr>
            <w:tcW w:w="0" w:type="auto"/>
          </w:tcPr>
          <w:p w14:paraId="7B0812F9" w14:textId="77777777" w:rsidR="00BC377F" w:rsidRPr="00900970" w:rsidRDefault="00BC377F" w:rsidP="00D41ECF">
            <w:pPr>
              <w:pStyle w:val="TAR"/>
              <w:rPr>
                <w:sz w:val="16"/>
              </w:rPr>
            </w:pPr>
            <w:r>
              <w:rPr>
                <w:sz w:val="16"/>
              </w:rPr>
              <w:t>-</w:t>
            </w:r>
          </w:p>
        </w:tc>
        <w:tc>
          <w:tcPr>
            <w:tcW w:w="0" w:type="auto"/>
          </w:tcPr>
          <w:p w14:paraId="7FCCDC3B" w14:textId="77777777" w:rsidR="00BC377F" w:rsidRPr="00900970" w:rsidRDefault="00BC377F" w:rsidP="00D41ECF">
            <w:pPr>
              <w:pStyle w:val="TAL"/>
              <w:rPr>
                <w:sz w:val="16"/>
              </w:rPr>
            </w:pPr>
            <w:r>
              <w:rPr>
                <w:sz w:val="16"/>
              </w:rPr>
              <w:t>Rel-18</w:t>
            </w:r>
          </w:p>
        </w:tc>
        <w:tc>
          <w:tcPr>
            <w:tcW w:w="0" w:type="auto"/>
          </w:tcPr>
          <w:p w14:paraId="7129B459" w14:textId="77777777" w:rsidR="00BC377F" w:rsidRPr="00900970" w:rsidRDefault="00BC377F" w:rsidP="00D41ECF">
            <w:pPr>
              <w:pStyle w:val="TAL"/>
              <w:rPr>
                <w:sz w:val="16"/>
              </w:rPr>
            </w:pPr>
            <w:r>
              <w:rPr>
                <w:sz w:val="16"/>
              </w:rPr>
              <w:t>F</w:t>
            </w:r>
          </w:p>
        </w:tc>
        <w:tc>
          <w:tcPr>
            <w:tcW w:w="0" w:type="auto"/>
          </w:tcPr>
          <w:p w14:paraId="67F8B058" w14:textId="77777777" w:rsidR="00BC377F" w:rsidRPr="00900970" w:rsidRDefault="00BC377F" w:rsidP="00D41ECF">
            <w:pPr>
              <w:pStyle w:val="TAL"/>
              <w:rPr>
                <w:sz w:val="16"/>
              </w:rPr>
            </w:pPr>
            <w:r>
              <w:rPr>
                <w:sz w:val="16"/>
              </w:rPr>
              <w:t>ID_UAS-</w:t>
            </w:r>
            <w:proofErr w:type="spellStart"/>
            <w:r>
              <w:rPr>
                <w:sz w:val="16"/>
              </w:rPr>
              <w:t>UEConTest</w:t>
            </w:r>
            <w:proofErr w:type="spellEnd"/>
          </w:p>
        </w:tc>
        <w:tc>
          <w:tcPr>
            <w:tcW w:w="0" w:type="auto"/>
          </w:tcPr>
          <w:p w14:paraId="4A91FD1B" w14:textId="77777777" w:rsidR="00BC377F" w:rsidRPr="00900970" w:rsidRDefault="00BC377F" w:rsidP="00D41ECF">
            <w:pPr>
              <w:pStyle w:val="TAL"/>
              <w:rPr>
                <w:sz w:val="16"/>
              </w:rPr>
            </w:pPr>
            <w:r>
              <w:rPr>
                <w:sz w:val="16"/>
              </w:rPr>
              <w:t>revised</w:t>
            </w:r>
          </w:p>
        </w:tc>
      </w:tr>
      <w:tr w:rsidR="00BC377F" w14:paraId="70D3B9F4" w14:textId="77777777" w:rsidTr="00D41ECF">
        <w:tc>
          <w:tcPr>
            <w:tcW w:w="0" w:type="auto"/>
          </w:tcPr>
          <w:p w14:paraId="086AB698" w14:textId="77777777" w:rsidR="00BC377F" w:rsidRPr="00900970" w:rsidRDefault="00BC377F" w:rsidP="00D41ECF">
            <w:pPr>
              <w:pStyle w:val="TAL"/>
              <w:rPr>
                <w:sz w:val="16"/>
              </w:rPr>
            </w:pPr>
            <w:r>
              <w:rPr>
                <w:sz w:val="16"/>
              </w:rPr>
              <w:t>R5-241609</w:t>
            </w:r>
          </w:p>
        </w:tc>
        <w:tc>
          <w:tcPr>
            <w:tcW w:w="0" w:type="auto"/>
          </w:tcPr>
          <w:p w14:paraId="00EB9D92" w14:textId="77777777" w:rsidR="00BC377F" w:rsidRPr="00900970" w:rsidRDefault="00BC377F" w:rsidP="00D41ECF">
            <w:pPr>
              <w:pStyle w:val="TAL"/>
              <w:rPr>
                <w:sz w:val="16"/>
              </w:rPr>
            </w:pPr>
            <w:r>
              <w:rPr>
                <w:sz w:val="16"/>
              </w:rPr>
              <w:t>Addition of UAS EPS test case 10.10.4</w:t>
            </w:r>
          </w:p>
        </w:tc>
        <w:tc>
          <w:tcPr>
            <w:tcW w:w="0" w:type="auto"/>
          </w:tcPr>
          <w:p w14:paraId="6A088DED" w14:textId="77777777" w:rsidR="00BC377F" w:rsidRPr="00900970" w:rsidRDefault="00BC377F" w:rsidP="00D41ECF">
            <w:pPr>
              <w:pStyle w:val="TAL"/>
              <w:rPr>
                <w:sz w:val="16"/>
              </w:rPr>
            </w:pPr>
            <w:r>
              <w:rPr>
                <w:sz w:val="16"/>
              </w:rPr>
              <w:t>Qualcomm Incorporated</w:t>
            </w:r>
          </w:p>
        </w:tc>
        <w:tc>
          <w:tcPr>
            <w:tcW w:w="0" w:type="auto"/>
          </w:tcPr>
          <w:p w14:paraId="6539BD86" w14:textId="77777777" w:rsidR="00BC377F" w:rsidRPr="00900970" w:rsidRDefault="00BC377F" w:rsidP="00D41ECF">
            <w:pPr>
              <w:pStyle w:val="TAL"/>
              <w:rPr>
                <w:sz w:val="16"/>
              </w:rPr>
            </w:pPr>
            <w:r>
              <w:rPr>
                <w:sz w:val="16"/>
              </w:rPr>
              <w:t>36.523-1</w:t>
            </w:r>
          </w:p>
        </w:tc>
        <w:tc>
          <w:tcPr>
            <w:tcW w:w="0" w:type="auto"/>
          </w:tcPr>
          <w:p w14:paraId="7328AFB8" w14:textId="77777777" w:rsidR="00BC377F" w:rsidRPr="00900970" w:rsidRDefault="00BC377F" w:rsidP="00D41ECF">
            <w:pPr>
              <w:pStyle w:val="TAL"/>
              <w:rPr>
                <w:sz w:val="16"/>
              </w:rPr>
            </w:pPr>
            <w:r>
              <w:rPr>
                <w:sz w:val="16"/>
              </w:rPr>
              <w:t>5292</w:t>
            </w:r>
          </w:p>
        </w:tc>
        <w:tc>
          <w:tcPr>
            <w:tcW w:w="0" w:type="auto"/>
          </w:tcPr>
          <w:p w14:paraId="7AEA1136" w14:textId="77777777" w:rsidR="00BC377F" w:rsidRPr="00900970" w:rsidRDefault="00BC377F" w:rsidP="00D41ECF">
            <w:pPr>
              <w:pStyle w:val="TAR"/>
              <w:rPr>
                <w:sz w:val="16"/>
              </w:rPr>
            </w:pPr>
            <w:r>
              <w:rPr>
                <w:sz w:val="16"/>
              </w:rPr>
              <w:t>1</w:t>
            </w:r>
          </w:p>
        </w:tc>
        <w:tc>
          <w:tcPr>
            <w:tcW w:w="0" w:type="auto"/>
          </w:tcPr>
          <w:p w14:paraId="00A35010" w14:textId="77777777" w:rsidR="00BC377F" w:rsidRPr="00900970" w:rsidRDefault="00BC377F" w:rsidP="00D41ECF">
            <w:pPr>
              <w:pStyle w:val="TAL"/>
              <w:rPr>
                <w:sz w:val="16"/>
              </w:rPr>
            </w:pPr>
            <w:r>
              <w:rPr>
                <w:sz w:val="16"/>
              </w:rPr>
              <w:t>Rel-18</w:t>
            </w:r>
          </w:p>
        </w:tc>
        <w:tc>
          <w:tcPr>
            <w:tcW w:w="0" w:type="auto"/>
          </w:tcPr>
          <w:p w14:paraId="14432AA4" w14:textId="77777777" w:rsidR="00BC377F" w:rsidRPr="00900970" w:rsidRDefault="00BC377F" w:rsidP="00D41ECF">
            <w:pPr>
              <w:pStyle w:val="TAL"/>
              <w:rPr>
                <w:sz w:val="16"/>
              </w:rPr>
            </w:pPr>
            <w:r>
              <w:rPr>
                <w:sz w:val="16"/>
              </w:rPr>
              <w:t>F</w:t>
            </w:r>
          </w:p>
        </w:tc>
        <w:tc>
          <w:tcPr>
            <w:tcW w:w="0" w:type="auto"/>
          </w:tcPr>
          <w:p w14:paraId="6FC78B3A" w14:textId="77777777" w:rsidR="00BC377F" w:rsidRPr="00900970" w:rsidRDefault="00BC377F" w:rsidP="00D41ECF">
            <w:pPr>
              <w:pStyle w:val="TAL"/>
              <w:rPr>
                <w:sz w:val="16"/>
              </w:rPr>
            </w:pPr>
            <w:r>
              <w:rPr>
                <w:sz w:val="16"/>
              </w:rPr>
              <w:t>ID_UAS-</w:t>
            </w:r>
            <w:proofErr w:type="spellStart"/>
            <w:r>
              <w:rPr>
                <w:sz w:val="16"/>
              </w:rPr>
              <w:t>UEConTest</w:t>
            </w:r>
            <w:proofErr w:type="spellEnd"/>
          </w:p>
        </w:tc>
        <w:tc>
          <w:tcPr>
            <w:tcW w:w="0" w:type="auto"/>
          </w:tcPr>
          <w:p w14:paraId="55351782" w14:textId="77777777" w:rsidR="00BC377F" w:rsidRPr="00900970" w:rsidRDefault="00BC377F" w:rsidP="00D41ECF">
            <w:pPr>
              <w:pStyle w:val="TAL"/>
              <w:rPr>
                <w:sz w:val="16"/>
              </w:rPr>
            </w:pPr>
            <w:r>
              <w:rPr>
                <w:sz w:val="16"/>
              </w:rPr>
              <w:t>agreed</w:t>
            </w:r>
          </w:p>
        </w:tc>
      </w:tr>
      <w:tr w:rsidR="00BC377F" w14:paraId="13326988" w14:textId="77777777" w:rsidTr="00D41ECF">
        <w:tc>
          <w:tcPr>
            <w:tcW w:w="0" w:type="auto"/>
          </w:tcPr>
          <w:p w14:paraId="0591BCC8" w14:textId="77777777" w:rsidR="00BC377F" w:rsidRPr="00900970" w:rsidRDefault="00BC377F" w:rsidP="00D41ECF">
            <w:pPr>
              <w:pStyle w:val="TAL"/>
              <w:rPr>
                <w:sz w:val="16"/>
              </w:rPr>
            </w:pPr>
            <w:r>
              <w:rPr>
                <w:sz w:val="16"/>
              </w:rPr>
              <w:t>R5-241042</w:t>
            </w:r>
          </w:p>
        </w:tc>
        <w:tc>
          <w:tcPr>
            <w:tcW w:w="0" w:type="auto"/>
          </w:tcPr>
          <w:p w14:paraId="4303F0F0" w14:textId="77777777" w:rsidR="00BC377F" w:rsidRPr="00900970" w:rsidRDefault="00BC377F" w:rsidP="00D41ECF">
            <w:pPr>
              <w:pStyle w:val="TAL"/>
              <w:rPr>
                <w:sz w:val="16"/>
              </w:rPr>
            </w:pPr>
            <w:r>
              <w:rPr>
                <w:sz w:val="16"/>
              </w:rPr>
              <w:t>Addition of EPS UAS test case 10.10.6</w:t>
            </w:r>
          </w:p>
        </w:tc>
        <w:tc>
          <w:tcPr>
            <w:tcW w:w="0" w:type="auto"/>
          </w:tcPr>
          <w:p w14:paraId="093F0E71" w14:textId="77777777" w:rsidR="00BC377F" w:rsidRPr="00900970" w:rsidRDefault="00BC377F" w:rsidP="00D41ECF">
            <w:pPr>
              <w:pStyle w:val="TAL"/>
              <w:rPr>
                <w:sz w:val="16"/>
              </w:rPr>
            </w:pPr>
            <w:r>
              <w:rPr>
                <w:sz w:val="16"/>
              </w:rPr>
              <w:t>Qualcomm Incorporated</w:t>
            </w:r>
          </w:p>
        </w:tc>
        <w:tc>
          <w:tcPr>
            <w:tcW w:w="0" w:type="auto"/>
          </w:tcPr>
          <w:p w14:paraId="5319C411" w14:textId="77777777" w:rsidR="00BC377F" w:rsidRPr="00900970" w:rsidRDefault="00BC377F" w:rsidP="00D41ECF">
            <w:pPr>
              <w:pStyle w:val="TAL"/>
              <w:rPr>
                <w:sz w:val="16"/>
              </w:rPr>
            </w:pPr>
            <w:r>
              <w:rPr>
                <w:sz w:val="16"/>
              </w:rPr>
              <w:t>36.523-1</w:t>
            </w:r>
          </w:p>
        </w:tc>
        <w:tc>
          <w:tcPr>
            <w:tcW w:w="0" w:type="auto"/>
          </w:tcPr>
          <w:p w14:paraId="1E8390CD" w14:textId="77777777" w:rsidR="00BC377F" w:rsidRPr="00900970" w:rsidRDefault="00BC377F" w:rsidP="00D41ECF">
            <w:pPr>
              <w:pStyle w:val="TAL"/>
              <w:rPr>
                <w:sz w:val="16"/>
              </w:rPr>
            </w:pPr>
            <w:r>
              <w:rPr>
                <w:sz w:val="16"/>
              </w:rPr>
              <w:t>5293</w:t>
            </w:r>
          </w:p>
        </w:tc>
        <w:tc>
          <w:tcPr>
            <w:tcW w:w="0" w:type="auto"/>
          </w:tcPr>
          <w:p w14:paraId="3856CD08" w14:textId="77777777" w:rsidR="00BC377F" w:rsidRPr="00900970" w:rsidRDefault="00BC377F" w:rsidP="00D41ECF">
            <w:pPr>
              <w:pStyle w:val="TAR"/>
              <w:rPr>
                <w:sz w:val="16"/>
              </w:rPr>
            </w:pPr>
            <w:r>
              <w:rPr>
                <w:sz w:val="16"/>
              </w:rPr>
              <w:t>-</w:t>
            </w:r>
          </w:p>
        </w:tc>
        <w:tc>
          <w:tcPr>
            <w:tcW w:w="0" w:type="auto"/>
          </w:tcPr>
          <w:p w14:paraId="75048D76" w14:textId="77777777" w:rsidR="00BC377F" w:rsidRPr="00900970" w:rsidRDefault="00BC377F" w:rsidP="00D41ECF">
            <w:pPr>
              <w:pStyle w:val="TAL"/>
              <w:rPr>
                <w:sz w:val="16"/>
              </w:rPr>
            </w:pPr>
            <w:r>
              <w:rPr>
                <w:sz w:val="16"/>
              </w:rPr>
              <w:t>Rel-18</w:t>
            </w:r>
          </w:p>
        </w:tc>
        <w:tc>
          <w:tcPr>
            <w:tcW w:w="0" w:type="auto"/>
          </w:tcPr>
          <w:p w14:paraId="4AB3D4BD" w14:textId="77777777" w:rsidR="00BC377F" w:rsidRPr="00900970" w:rsidRDefault="00BC377F" w:rsidP="00D41ECF">
            <w:pPr>
              <w:pStyle w:val="TAL"/>
              <w:rPr>
                <w:sz w:val="16"/>
              </w:rPr>
            </w:pPr>
            <w:r>
              <w:rPr>
                <w:sz w:val="16"/>
              </w:rPr>
              <w:t>F</w:t>
            </w:r>
          </w:p>
        </w:tc>
        <w:tc>
          <w:tcPr>
            <w:tcW w:w="0" w:type="auto"/>
          </w:tcPr>
          <w:p w14:paraId="6FF52DA6" w14:textId="77777777" w:rsidR="00BC377F" w:rsidRPr="00900970" w:rsidRDefault="00BC377F" w:rsidP="00D41ECF">
            <w:pPr>
              <w:pStyle w:val="TAL"/>
              <w:rPr>
                <w:sz w:val="16"/>
              </w:rPr>
            </w:pPr>
            <w:r>
              <w:rPr>
                <w:sz w:val="16"/>
              </w:rPr>
              <w:t>ID_UAS-</w:t>
            </w:r>
            <w:proofErr w:type="spellStart"/>
            <w:r>
              <w:rPr>
                <w:sz w:val="16"/>
              </w:rPr>
              <w:t>UEConTest</w:t>
            </w:r>
            <w:proofErr w:type="spellEnd"/>
          </w:p>
        </w:tc>
        <w:tc>
          <w:tcPr>
            <w:tcW w:w="0" w:type="auto"/>
          </w:tcPr>
          <w:p w14:paraId="2BE53516" w14:textId="77777777" w:rsidR="00BC377F" w:rsidRPr="00900970" w:rsidRDefault="00BC377F" w:rsidP="00D41ECF">
            <w:pPr>
              <w:pStyle w:val="TAL"/>
              <w:rPr>
                <w:sz w:val="16"/>
              </w:rPr>
            </w:pPr>
            <w:r>
              <w:rPr>
                <w:sz w:val="16"/>
              </w:rPr>
              <w:t>revised</w:t>
            </w:r>
          </w:p>
        </w:tc>
      </w:tr>
      <w:tr w:rsidR="00BC377F" w14:paraId="676F1DFE" w14:textId="77777777" w:rsidTr="00D41ECF">
        <w:tc>
          <w:tcPr>
            <w:tcW w:w="0" w:type="auto"/>
          </w:tcPr>
          <w:p w14:paraId="10074666" w14:textId="77777777" w:rsidR="00BC377F" w:rsidRPr="00900970" w:rsidRDefault="00BC377F" w:rsidP="00D41ECF">
            <w:pPr>
              <w:pStyle w:val="TAL"/>
              <w:rPr>
                <w:sz w:val="16"/>
              </w:rPr>
            </w:pPr>
            <w:r>
              <w:rPr>
                <w:sz w:val="16"/>
              </w:rPr>
              <w:t>R5-241610</w:t>
            </w:r>
          </w:p>
        </w:tc>
        <w:tc>
          <w:tcPr>
            <w:tcW w:w="0" w:type="auto"/>
          </w:tcPr>
          <w:p w14:paraId="02246F2E" w14:textId="77777777" w:rsidR="00BC377F" w:rsidRPr="00900970" w:rsidRDefault="00BC377F" w:rsidP="00D41ECF">
            <w:pPr>
              <w:pStyle w:val="TAL"/>
              <w:rPr>
                <w:sz w:val="16"/>
              </w:rPr>
            </w:pPr>
            <w:r>
              <w:rPr>
                <w:sz w:val="16"/>
              </w:rPr>
              <w:t>Addition of EPS UAS test case 10.10.6</w:t>
            </w:r>
          </w:p>
        </w:tc>
        <w:tc>
          <w:tcPr>
            <w:tcW w:w="0" w:type="auto"/>
          </w:tcPr>
          <w:p w14:paraId="4AC9ED0F" w14:textId="77777777" w:rsidR="00BC377F" w:rsidRPr="00900970" w:rsidRDefault="00BC377F" w:rsidP="00D41ECF">
            <w:pPr>
              <w:pStyle w:val="TAL"/>
              <w:rPr>
                <w:sz w:val="16"/>
              </w:rPr>
            </w:pPr>
            <w:r>
              <w:rPr>
                <w:sz w:val="16"/>
              </w:rPr>
              <w:t>Qualcomm Incorporated</w:t>
            </w:r>
          </w:p>
        </w:tc>
        <w:tc>
          <w:tcPr>
            <w:tcW w:w="0" w:type="auto"/>
          </w:tcPr>
          <w:p w14:paraId="3F983EE1" w14:textId="77777777" w:rsidR="00BC377F" w:rsidRPr="00900970" w:rsidRDefault="00BC377F" w:rsidP="00D41ECF">
            <w:pPr>
              <w:pStyle w:val="TAL"/>
              <w:rPr>
                <w:sz w:val="16"/>
              </w:rPr>
            </w:pPr>
            <w:r>
              <w:rPr>
                <w:sz w:val="16"/>
              </w:rPr>
              <w:t>36.523-1</w:t>
            </w:r>
          </w:p>
        </w:tc>
        <w:tc>
          <w:tcPr>
            <w:tcW w:w="0" w:type="auto"/>
          </w:tcPr>
          <w:p w14:paraId="4EB113D5" w14:textId="77777777" w:rsidR="00BC377F" w:rsidRPr="00900970" w:rsidRDefault="00BC377F" w:rsidP="00D41ECF">
            <w:pPr>
              <w:pStyle w:val="TAL"/>
              <w:rPr>
                <w:sz w:val="16"/>
              </w:rPr>
            </w:pPr>
            <w:r>
              <w:rPr>
                <w:sz w:val="16"/>
              </w:rPr>
              <w:t>5293</w:t>
            </w:r>
          </w:p>
        </w:tc>
        <w:tc>
          <w:tcPr>
            <w:tcW w:w="0" w:type="auto"/>
          </w:tcPr>
          <w:p w14:paraId="7A52A0E7" w14:textId="77777777" w:rsidR="00BC377F" w:rsidRPr="00900970" w:rsidRDefault="00BC377F" w:rsidP="00D41ECF">
            <w:pPr>
              <w:pStyle w:val="TAR"/>
              <w:rPr>
                <w:sz w:val="16"/>
              </w:rPr>
            </w:pPr>
            <w:r>
              <w:rPr>
                <w:sz w:val="16"/>
              </w:rPr>
              <w:t>1</w:t>
            </w:r>
          </w:p>
        </w:tc>
        <w:tc>
          <w:tcPr>
            <w:tcW w:w="0" w:type="auto"/>
          </w:tcPr>
          <w:p w14:paraId="4EF3A58B" w14:textId="77777777" w:rsidR="00BC377F" w:rsidRPr="00900970" w:rsidRDefault="00BC377F" w:rsidP="00D41ECF">
            <w:pPr>
              <w:pStyle w:val="TAL"/>
              <w:rPr>
                <w:sz w:val="16"/>
              </w:rPr>
            </w:pPr>
            <w:r>
              <w:rPr>
                <w:sz w:val="16"/>
              </w:rPr>
              <w:t>Rel-18</w:t>
            </w:r>
          </w:p>
        </w:tc>
        <w:tc>
          <w:tcPr>
            <w:tcW w:w="0" w:type="auto"/>
          </w:tcPr>
          <w:p w14:paraId="7422A76D" w14:textId="77777777" w:rsidR="00BC377F" w:rsidRPr="00900970" w:rsidRDefault="00BC377F" w:rsidP="00D41ECF">
            <w:pPr>
              <w:pStyle w:val="TAL"/>
              <w:rPr>
                <w:sz w:val="16"/>
              </w:rPr>
            </w:pPr>
            <w:r>
              <w:rPr>
                <w:sz w:val="16"/>
              </w:rPr>
              <w:t>F</w:t>
            </w:r>
          </w:p>
        </w:tc>
        <w:tc>
          <w:tcPr>
            <w:tcW w:w="0" w:type="auto"/>
          </w:tcPr>
          <w:p w14:paraId="707DE9F2" w14:textId="77777777" w:rsidR="00BC377F" w:rsidRPr="00900970" w:rsidRDefault="00BC377F" w:rsidP="00D41ECF">
            <w:pPr>
              <w:pStyle w:val="TAL"/>
              <w:rPr>
                <w:sz w:val="16"/>
              </w:rPr>
            </w:pPr>
            <w:r>
              <w:rPr>
                <w:sz w:val="16"/>
              </w:rPr>
              <w:t>ID_UAS-</w:t>
            </w:r>
            <w:proofErr w:type="spellStart"/>
            <w:r>
              <w:rPr>
                <w:sz w:val="16"/>
              </w:rPr>
              <w:t>UEConTest</w:t>
            </w:r>
            <w:proofErr w:type="spellEnd"/>
          </w:p>
        </w:tc>
        <w:tc>
          <w:tcPr>
            <w:tcW w:w="0" w:type="auto"/>
          </w:tcPr>
          <w:p w14:paraId="2984D1BE" w14:textId="77777777" w:rsidR="00BC377F" w:rsidRPr="00900970" w:rsidRDefault="00BC377F" w:rsidP="00D41ECF">
            <w:pPr>
              <w:pStyle w:val="TAL"/>
              <w:rPr>
                <w:sz w:val="16"/>
              </w:rPr>
            </w:pPr>
            <w:r>
              <w:rPr>
                <w:sz w:val="16"/>
              </w:rPr>
              <w:t>agreed</w:t>
            </w:r>
          </w:p>
        </w:tc>
      </w:tr>
      <w:tr w:rsidR="00BC377F" w14:paraId="2E5D004B" w14:textId="77777777" w:rsidTr="00D41ECF">
        <w:tc>
          <w:tcPr>
            <w:tcW w:w="0" w:type="auto"/>
          </w:tcPr>
          <w:p w14:paraId="2CDE8D6A" w14:textId="77777777" w:rsidR="00BC377F" w:rsidRPr="00900970" w:rsidRDefault="00BC377F" w:rsidP="00D41ECF">
            <w:pPr>
              <w:pStyle w:val="TAL"/>
              <w:rPr>
                <w:sz w:val="16"/>
              </w:rPr>
            </w:pPr>
            <w:r>
              <w:rPr>
                <w:sz w:val="16"/>
              </w:rPr>
              <w:t>R5-241065</w:t>
            </w:r>
          </w:p>
        </w:tc>
        <w:tc>
          <w:tcPr>
            <w:tcW w:w="0" w:type="auto"/>
          </w:tcPr>
          <w:p w14:paraId="70E3E3D0" w14:textId="77777777" w:rsidR="00BC377F" w:rsidRPr="00900970" w:rsidRDefault="00BC377F" w:rsidP="00D41ECF">
            <w:pPr>
              <w:pStyle w:val="TAL"/>
              <w:rPr>
                <w:sz w:val="16"/>
              </w:rPr>
            </w:pPr>
            <w:r>
              <w:rPr>
                <w:sz w:val="16"/>
              </w:rPr>
              <w:t>Addition of new test case 11.2.13</w:t>
            </w:r>
          </w:p>
        </w:tc>
        <w:tc>
          <w:tcPr>
            <w:tcW w:w="0" w:type="auto"/>
          </w:tcPr>
          <w:p w14:paraId="71A78743" w14:textId="77777777" w:rsidR="00BC377F" w:rsidRPr="00900970" w:rsidRDefault="00BC377F" w:rsidP="00D41ECF">
            <w:pPr>
              <w:pStyle w:val="TAL"/>
              <w:rPr>
                <w:sz w:val="16"/>
              </w:rPr>
            </w:pPr>
            <w:r>
              <w:rPr>
                <w:sz w:val="16"/>
              </w:rPr>
              <w:t>NTT DOCOMO, INC. Rohde &amp; Schwarz</w:t>
            </w:r>
          </w:p>
        </w:tc>
        <w:tc>
          <w:tcPr>
            <w:tcW w:w="0" w:type="auto"/>
          </w:tcPr>
          <w:p w14:paraId="42FD1A56" w14:textId="77777777" w:rsidR="00BC377F" w:rsidRPr="00900970" w:rsidRDefault="00BC377F" w:rsidP="00D41ECF">
            <w:pPr>
              <w:pStyle w:val="TAL"/>
              <w:rPr>
                <w:sz w:val="16"/>
              </w:rPr>
            </w:pPr>
            <w:r>
              <w:rPr>
                <w:sz w:val="16"/>
              </w:rPr>
              <w:t>36.523-1</w:t>
            </w:r>
          </w:p>
        </w:tc>
        <w:tc>
          <w:tcPr>
            <w:tcW w:w="0" w:type="auto"/>
          </w:tcPr>
          <w:p w14:paraId="02E83EF8" w14:textId="77777777" w:rsidR="00BC377F" w:rsidRPr="00900970" w:rsidRDefault="00BC377F" w:rsidP="00D41ECF">
            <w:pPr>
              <w:pStyle w:val="TAL"/>
              <w:rPr>
                <w:sz w:val="16"/>
              </w:rPr>
            </w:pPr>
            <w:r>
              <w:rPr>
                <w:sz w:val="16"/>
              </w:rPr>
              <w:t>5294</w:t>
            </w:r>
          </w:p>
        </w:tc>
        <w:tc>
          <w:tcPr>
            <w:tcW w:w="0" w:type="auto"/>
          </w:tcPr>
          <w:p w14:paraId="22C46EE3" w14:textId="77777777" w:rsidR="00BC377F" w:rsidRPr="00900970" w:rsidRDefault="00BC377F" w:rsidP="00D41ECF">
            <w:pPr>
              <w:pStyle w:val="TAR"/>
              <w:rPr>
                <w:sz w:val="16"/>
              </w:rPr>
            </w:pPr>
            <w:r>
              <w:rPr>
                <w:sz w:val="16"/>
              </w:rPr>
              <w:t>-</w:t>
            </w:r>
          </w:p>
        </w:tc>
        <w:tc>
          <w:tcPr>
            <w:tcW w:w="0" w:type="auto"/>
          </w:tcPr>
          <w:p w14:paraId="64DEB62F" w14:textId="77777777" w:rsidR="00BC377F" w:rsidRPr="00900970" w:rsidRDefault="00BC377F" w:rsidP="00D41ECF">
            <w:pPr>
              <w:pStyle w:val="TAL"/>
              <w:rPr>
                <w:sz w:val="16"/>
              </w:rPr>
            </w:pPr>
            <w:r>
              <w:rPr>
                <w:sz w:val="16"/>
              </w:rPr>
              <w:t>Rel-18</w:t>
            </w:r>
          </w:p>
        </w:tc>
        <w:tc>
          <w:tcPr>
            <w:tcW w:w="0" w:type="auto"/>
          </w:tcPr>
          <w:p w14:paraId="4F001100" w14:textId="77777777" w:rsidR="00BC377F" w:rsidRPr="00900970" w:rsidRDefault="00BC377F" w:rsidP="00D41ECF">
            <w:pPr>
              <w:pStyle w:val="TAL"/>
              <w:rPr>
                <w:sz w:val="16"/>
              </w:rPr>
            </w:pPr>
            <w:r>
              <w:rPr>
                <w:sz w:val="16"/>
              </w:rPr>
              <w:t>F</w:t>
            </w:r>
          </w:p>
        </w:tc>
        <w:tc>
          <w:tcPr>
            <w:tcW w:w="0" w:type="auto"/>
          </w:tcPr>
          <w:p w14:paraId="5099045E" w14:textId="77777777" w:rsidR="00BC377F" w:rsidRPr="00900970" w:rsidRDefault="00BC377F" w:rsidP="00D41ECF">
            <w:pPr>
              <w:pStyle w:val="TAL"/>
              <w:rPr>
                <w:sz w:val="16"/>
              </w:rPr>
            </w:pPr>
            <w:r>
              <w:rPr>
                <w:sz w:val="16"/>
              </w:rPr>
              <w:t>TEI11_Test</w:t>
            </w:r>
          </w:p>
        </w:tc>
        <w:tc>
          <w:tcPr>
            <w:tcW w:w="0" w:type="auto"/>
          </w:tcPr>
          <w:p w14:paraId="19495C0C" w14:textId="77777777" w:rsidR="00BC377F" w:rsidRPr="00900970" w:rsidRDefault="00BC377F" w:rsidP="00D41ECF">
            <w:pPr>
              <w:pStyle w:val="TAL"/>
              <w:rPr>
                <w:sz w:val="16"/>
              </w:rPr>
            </w:pPr>
            <w:r>
              <w:rPr>
                <w:sz w:val="16"/>
              </w:rPr>
              <w:t>revised</w:t>
            </w:r>
          </w:p>
        </w:tc>
      </w:tr>
      <w:tr w:rsidR="00BC377F" w14:paraId="4F315F54" w14:textId="77777777" w:rsidTr="00D41ECF">
        <w:tc>
          <w:tcPr>
            <w:tcW w:w="0" w:type="auto"/>
          </w:tcPr>
          <w:p w14:paraId="40E0FF1C" w14:textId="77777777" w:rsidR="00BC377F" w:rsidRPr="00900970" w:rsidRDefault="00BC377F" w:rsidP="00D41ECF">
            <w:pPr>
              <w:pStyle w:val="TAL"/>
              <w:rPr>
                <w:sz w:val="16"/>
              </w:rPr>
            </w:pPr>
            <w:r>
              <w:rPr>
                <w:sz w:val="16"/>
              </w:rPr>
              <w:t>R5-241624</w:t>
            </w:r>
          </w:p>
        </w:tc>
        <w:tc>
          <w:tcPr>
            <w:tcW w:w="0" w:type="auto"/>
          </w:tcPr>
          <w:p w14:paraId="12A7A20D" w14:textId="77777777" w:rsidR="00BC377F" w:rsidRPr="00900970" w:rsidRDefault="00BC377F" w:rsidP="00D41ECF">
            <w:pPr>
              <w:pStyle w:val="TAL"/>
              <w:rPr>
                <w:sz w:val="16"/>
              </w:rPr>
            </w:pPr>
            <w:r>
              <w:rPr>
                <w:sz w:val="16"/>
              </w:rPr>
              <w:t>Addition of new test case 11.2.13</w:t>
            </w:r>
          </w:p>
        </w:tc>
        <w:tc>
          <w:tcPr>
            <w:tcW w:w="0" w:type="auto"/>
          </w:tcPr>
          <w:p w14:paraId="44008E23" w14:textId="77777777" w:rsidR="00BC377F" w:rsidRPr="00900970" w:rsidRDefault="00BC377F" w:rsidP="00D41ECF">
            <w:pPr>
              <w:pStyle w:val="TAL"/>
              <w:rPr>
                <w:sz w:val="16"/>
              </w:rPr>
            </w:pPr>
            <w:r>
              <w:rPr>
                <w:sz w:val="16"/>
              </w:rPr>
              <w:t>NTT DOCOMO, INC. Rohde &amp; Schwarz</w:t>
            </w:r>
          </w:p>
        </w:tc>
        <w:tc>
          <w:tcPr>
            <w:tcW w:w="0" w:type="auto"/>
          </w:tcPr>
          <w:p w14:paraId="64599E25" w14:textId="77777777" w:rsidR="00BC377F" w:rsidRPr="00900970" w:rsidRDefault="00BC377F" w:rsidP="00D41ECF">
            <w:pPr>
              <w:pStyle w:val="TAL"/>
              <w:rPr>
                <w:sz w:val="16"/>
              </w:rPr>
            </w:pPr>
            <w:r>
              <w:rPr>
                <w:sz w:val="16"/>
              </w:rPr>
              <w:t>36.523-1</w:t>
            </w:r>
          </w:p>
        </w:tc>
        <w:tc>
          <w:tcPr>
            <w:tcW w:w="0" w:type="auto"/>
          </w:tcPr>
          <w:p w14:paraId="5D14CB94" w14:textId="77777777" w:rsidR="00BC377F" w:rsidRPr="00900970" w:rsidRDefault="00BC377F" w:rsidP="00D41ECF">
            <w:pPr>
              <w:pStyle w:val="TAL"/>
              <w:rPr>
                <w:sz w:val="16"/>
              </w:rPr>
            </w:pPr>
            <w:r>
              <w:rPr>
                <w:sz w:val="16"/>
              </w:rPr>
              <w:t>5294</w:t>
            </w:r>
          </w:p>
        </w:tc>
        <w:tc>
          <w:tcPr>
            <w:tcW w:w="0" w:type="auto"/>
          </w:tcPr>
          <w:p w14:paraId="01D2DA51" w14:textId="77777777" w:rsidR="00BC377F" w:rsidRPr="00900970" w:rsidRDefault="00BC377F" w:rsidP="00D41ECF">
            <w:pPr>
              <w:pStyle w:val="TAR"/>
              <w:rPr>
                <w:sz w:val="16"/>
              </w:rPr>
            </w:pPr>
            <w:r>
              <w:rPr>
                <w:sz w:val="16"/>
              </w:rPr>
              <w:t>1</w:t>
            </w:r>
          </w:p>
        </w:tc>
        <w:tc>
          <w:tcPr>
            <w:tcW w:w="0" w:type="auto"/>
          </w:tcPr>
          <w:p w14:paraId="110DF7F9" w14:textId="77777777" w:rsidR="00BC377F" w:rsidRPr="00900970" w:rsidRDefault="00BC377F" w:rsidP="00D41ECF">
            <w:pPr>
              <w:pStyle w:val="TAL"/>
              <w:rPr>
                <w:sz w:val="16"/>
              </w:rPr>
            </w:pPr>
            <w:r>
              <w:rPr>
                <w:sz w:val="16"/>
              </w:rPr>
              <w:t>Rel-18</w:t>
            </w:r>
          </w:p>
        </w:tc>
        <w:tc>
          <w:tcPr>
            <w:tcW w:w="0" w:type="auto"/>
          </w:tcPr>
          <w:p w14:paraId="5FEEB4D1" w14:textId="77777777" w:rsidR="00BC377F" w:rsidRPr="00900970" w:rsidRDefault="00BC377F" w:rsidP="00D41ECF">
            <w:pPr>
              <w:pStyle w:val="TAL"/>
              <w:rPr>
                <w:sz w:val="16"/>
              </w:rPr>
            </w:pPr>
            <w:r>
              <w:rPr>
                <w:sz w:val="16"/>
              </w:rPr>
              <w:t>F</w:t>
            </w:r>
          </w:p>
        </w:tc>
        <w:tc>
          <w:tcPr>
            <w:tcW w:w="0" w:type="auto"/>
          </w:tcPr>
          <w:p w14:paraId="639BB0F5" w14:textId="77777777" w:rsidR="00BC377F" w:rsidRPr="00900970" w:rsidRDefault="00BC377F" w:rsidP="00D41ECF">
            <w:pPr>
              <w:pStyle w:val="TAL"/>
              <w:rPr>
                <w:sz w:val="16"/>
              </w:rPr>
            </w:pPr>
            <w:r>
              <w:rPr>
                <w:sz w:val="16"/>
              </w:rPr>
              <w:t>TEI11_Test</w:t>
            </w:r>
          </w:p>
        </w:tc>
        <w:tc>
          <w:tcPr>
            <w:tcW w:w="0" w:type="auto"/>
          </w:tcPr>
          <w:p w14:paraId="66E08A95" w14:textId="77777777" w:rsidR="00BC377F" w:rsidRPr="00900970" w:rsidRDefault="00BC377F" w:rsidP="00D41ECF">
            <w:pPr>
              <w:pStyle w:val="TAL"/>
              <w:rPr>
                <w:sz w:val="16"/>
              </w:rPr>
            </w:pPr>
            <w:r>
              <w:rPr>
                <w:sz w:val="16"/>
              </w:rPr>
              <w:t>agreed</w:t>
            </w:r>
          </w:p>
        </w:tc>
      </w:tr>
      <w:tr w:rsidR="00BC377F" w14:paraId="4D68A862" w14:textId="77777777" w:rsidTr="00D41ECF">
        <w:tc>
          <w:tcPr>
            <w:tcW w:w="0" w:type="auto"/>
          </w:tcPr>
          <w:p w14:paraId="3422F441" w14:textId="77777777" w:rsidR="00BC377F" w:rsidRPr="00900970" w:rsidRDefault="00BC377F" w:rsidP="00D41ECF">
            <w:pPr>
              <w:pStyle w:val="TAL"/>
              <w:rPr>
                <w:sz w:val="16"/>
              </w:rPr>
            </w:pPr>
            <w:r>
              <w:rPr>
                <w:sz w:val="16"/>
              </w:rPr>
              <w:t>R5-241179</w:t>
            </w:r>
          </w:p>
        </w:tc>
        <w:tc>
          <w:tcPr>
            <w:tcW w:w="0" w:type="auto"/>
          </w:tcPr>
          <w:p w14:paraId="3C013A2E" w14:textId="77777777" w:rsidR="00BC377F" w:rsidRPr="00900970" w:rsidRDefault="00BC377F" w:rsidP="00D41ECF">
            <w:pPr>
              <w:pStyle w:val="TAL"/>
              <w:rPr>
                <w:sz w:val="16"/>
              </w:rPr>
            </w:pPr>
            <w:r>
              <w:rPr>
                <w:sz w:val="16"/>
              </w:rPr>
              <w:t>Addition of new test case 8.1.3.8a Redirection to GERAN-</w:t>
            </w:r>
            <w:proofErr w:type="spellStart"/>
            <w:r>
              <w:rPr>
                <w:sz w:val="16"/>
              </w:rPr>
              <w:t>Redir</w:t>
            </w:r>
            <w:proofErr w:type="spellEnd"/>
            <w:r>
              <w:rPr>
                <w:sz w:val="16"/>
              </w:rPr>
              <w:t>-policy bit</w:t>
            </w:r>
          </w:p>
        </w:tc>
        <w:tc>
          <w:tcPr>
            <w:tcW w:w="0" w:type="auto"/>
          </w:tcPr>
          <w:p w14:paraId="1621C504" w14:textId="77777777" w:rsidR="00BC377F" w:rsidRPr="00900970" w:rsidRDefault="00BC377F" w:rsidP="00D41ECF">
            <w:pPr>
              <w:pStyle w:val="TAL"/>
              <w:rPr>
                <w:sz w:val="16"/>
              </w:rPr>
            </w:pPr>
            <w:r>
              <w:rPr>
                <w:sz w:val="16"/>
              </w:rPr>
              <w:t>Vodafone</w:t>
            </w:r>
          </w:p>
        </w:tc>
        <w:tc>
          <w:tcPr>
            <w:tcW w:w="0" w:type="auto"/>
          </w:tcPr>
          <w:p w14:paraId="288FD6D0" w14:textId="77777777" w:rsidR="00BC377F" w:rsidRPr="00900970" w:rsidRDefault="00BC377F" w:rsidP="00D41ECF">
            <w:pPr>
              <w:pStyle w:val="TAL"/>
              <w:rPr>
                <w:sz w:val="16"/>
              </w:rPr>
            </w:pPr>
            <w:r>
              <w:rPr>
                <w:sz w:val="16"/>
              </w:rPr>
              <w:t>36.523-1</w:t>
            </w:r>
          </w:p>
        </w:tc>
        <w:tc>
          <w:tcPr>
            <w:tcW w:w="0" w:type="auto"/>
          </w:tcPr>
          <w:p w14:paraId="3130B16C" w14:textId="77777777" w:rsidR="00BC377F" w:rsidRPr="00900970" w:rsidRDefault="00BC377F" w:rsidP="00D41ECF">
            <w:pPr>
              <w:pStyle w:val="TAL"/>
              <w:rPr>
                <w:sz w:val="16"/>
              </w:rPr>
            </w:pPr>
            <w:r>
              <w:rPr>
                <w:sz w:val="16"/>
              </w:rPr>
              <w:t>5295</w:t>
            </w:r>
          </w:p>
        </w:tc>
        <w:tc>
          <w:tcPr>
            <w:tcW w:w="0" w:type="auto"/>
          </w:tcPr>
          <w:p w14:paraId="34133721" w14:textId="77777777" w:rsidR="00BC377F" w:rsidRPr="00900970" w:rsidRDefault="00BC377F" w:rsidP="00D41ECF">
            <w:pPr>
              <w:pStyle w:val="TAR"/>
              <w:rPr>
                <w:sz w:val="16"/>
              </w:rPr>
            </w:pPr>
            <w:r>
              <w:rPr>
                <w:sz w:val="16"/>
              </w:rPr>
              <w:t>-</w:t>
            </w:r>
          </w:p>
        </w:tc>
        <w:tc>
          <w:tcPr>
            <w:tcW w:w="0" w:type="auto"/>
          </w:tcPr>
          <w:p w14:paraId="6036BDFC" w14:textId="77777777" w:rsidR="00BC377F" w:rsidRPr="00900970" w:rsidRDefault="00BC377F" w:rsidP="00D41ECF">
            <w:pPr>
              <w:pStyle w:val="TAL"/>
              <w:rPr>
                <w:sz w:val="16"/>
              </w:rPr>
            </w:pPr>
            <w:r>
              <w:rPr>
                <w:sz w:val="16"/>
              </w:rPr>
              <w:t>Rel-18</w:t>
            </w:r>
          </w:p>
        </w:tc>
        <w:tc>
          <w:tcPr>
            <w:tcW w:w="0" w:type="auto"/>
          </w:tcPr>
          <w:p w14:paraId="2F2353F3" w14:textId="77777777" w:rsidR="00BC377F" w:rsidRPr="00900970" w:rsidRDefault="00BC377F" w:rsidP="00D41ECF">
            <w:pPr>
              <w:pStyle w:val="TAL"/>
              <w:rPr>
                <w:sz w:val="16"/>
              </w:rPr>
            </w:pPr>
            <w:r>
              <w:rPr>
                <w:sz w:val="16"/>
              </w:rPr>
              <w:t>F</w:t>
            </w:r>
          </w:p>
        </w:tc>
        <w:tc>
          <w:tcPr>
            <w:tcW w:w="0" w:type="auto"/>
          </w:tcPr>
          <w:p w14:paraId="79585E3A" w14:textId="77777777" w:rsidR="00BC377F" w:rsidRPr="00900970" w:rsidRDefault="00BC377F" w:rsidP="00D41ECF">
            <w:pPr>
              <w:pStyle w:val="TAL"/>
              <w:rPr>
                <w:sz w:val="16"/>
              </w:rPr>
            </w:pPr>
            <w:r>
              <w:rPr>
                <w:sz w:val="16"/>
              </w:rPr>
              <w:t>TEI14_Test</w:t>
            </w:r>
          </w:p>
        </w:tc>
        <w:tc>
          <w:tcPr>
            <w:tcW w:w="0" w:type="auto"/>
          </w:tcPr>
          <w:p w14:paraId="4E23C5D0" w14:textId="77777777" w:rsidR="00BC377F" w:rsidRPr="00900970" w:rsidRDefault="00BC377F" w:rsidP="00D41ECF">
            <w:pPr>
              <w:pStyle w:val="TAL"/>
              <w:rPr>
                <w:sz w:val="16"/>
              </w:rPr>
            </w:pPr>
            <w:r>
              <w:rPr>
                <w:sz w:val="16"/>
              </w:rPr>
              <w:t>revised</w:t>
            </w:r>
          </w:p>
        </w:tc>
      </w:tr>
      <w:tr w:rsidR="00BC377F" w14:paraId="11C9A17C" w14:textId="77777777" w:rsidTr="00D41ECF">
        <w:tc>
          <w:tcPr>
            <w:tcW w:w="0" w:type="auto"/>
          </w:tcPr>
          <w:p w14:paraId="4310A00D" w14:textId="77777777" w:rsidR="00BC377F" w:rsidRPr="00900970" w:rsidRDefault="00BC377F" w:rsidP="00D41ECF">
            <w:pPr>
              <w:pStyle w:val="TAL"/>
              <w:rPr>
                <w:sz w:val="16"/>
              </w:rPr>
            </w:pPr>
            <w:r>
              <w:rPr>
                <w:sz w:val="16"/>
              </w:rPr>
              <w:t>R5-241476</w:t>
            </w:r>
          </w:p>
        </w:tc>
        <w:tc>
          <w:tcPr>
            <w:tcW w:w="0" w:type="auto"/>
          </w:tcPr>
          <w:p w14:paraId="6FD8F480" w14:textId="77777777" w:rsidR="00BC377F" w:rsidRPr="00900970" w:rsidRDefault="00BC377F" w:rsidP="00D41ECF">
            <w:pPr>
              <w:pStyle w:val="TAL"/>
              <w:rPr>
                <w:sz w:val="16"/>
              </w:rPr>
            </w:pPr>
            <w:r>
              <w:rPr>
                <w:sz w:val="16"/>
              </w:rPr>
              <w:t>Addition of new test case 8.1.3.8a Redirection to GERAN-</w:t>
            </w:r>
            <w:proofErr w:type="spellStart"/>
            <w:r>
              <w:rPr>
                <w:sz w:val="16"/>
              </w:rPr>
              <w:t>Redir</w:t>
            </w:r>
            <w:proofErr w:type="spellEnd"/>
            <w:r>
              <w:rPr>
                <w:sz w:val="16"/>
              </w:rPr>
              <w:t>-policy bit</w:t>
            </w:r>
          </w:p>
        </w:tc>
        <w:tc>
          <w:tcPr>
            <w:tcW w:w="0" w:type="auto"/>
          </w:tcPr>
          <w:p w14:paraId="7128D446" w14:textId="77777777" w:rsidR="00BC377F" w:rsidRPr="00900970" w:rsidRDefault="00BC377F" w:rsidP="00D41ECF">
            <w:pPr>
              <w:pStyle w:val="TAL"/>
              <w:rPr>
                <w:sz w:val="16"/>
              </w:rPr>
            </w:pPr>
            <w:r>
              <w:rPr>
                <w:sz w:val="16"/>
              </w:rPr>
              <w:t>Vodafone</w:t>
            </w:r>
          </w:p>
        </w:tc>
        <w:tc>
          <w:tcPr>
            <w:tcW w:w="0" w:type="auto"/>
          </w:tcPr>
          <w:p w14:paraId="46647259" w14:textId="77777777" w:rsidR="00BC377F" w:rsidRPr="00900970" w:rsidRDefault="00BC377F" w:rsidP="00D41ECF">
            <w:pPr>
              <w:pStyle w:val="TAL"/>
              <w:rPr>
                <w:sz w:val="16"/>
              </w:rPr>
            </w:pPr>
            <w:r>
              <w:rPr>
                <w:sz w:val="16"/>
              </w:rPr>
              <w:t>36.523-1</w:t>
            </w:r>
          </w:p>
        </w:tc>
        <w:tc>
          <w:tcPr>
            <w:tcW w:w="0" w:type="auto"/>
          </w:tcPr>
          <w:p w14:paraId="16838FFC" w14:textId="77777777" w:rsidR="00BC377F" w:rsidRPr="00900970" w:rsidRDefault="00BC377F" w:rsidP="00D41ECF">
            <w:pPr>
              <w:pStyle w:val="TAL"/>
              <w:rPr>
                <w:sz w:val="16"/>
              </w:rPr>
            </w:pPr>
            <w:r>
              <w:rPr>
                <w:sz w:val="16"/>
              </w:rPr>
              <w:t>5295</w:t>
            </w:r>
          </w:p>
        </w:tc>
        <w:tc>
          <w:tcPr>
            <w:tcW w:w="0" w:type="auto"/>
          </w:tcPr>
          <w:p w14:paraId="50376D3E" w14:textId="77777777" w:rsidR="00BC377F" w:rsidRPr="00900970" w:rsidRDefault="00BC377F" w:rsidP="00D41ECF">
            <w:pPr>
              <w:pStyle w:val="TAR"/>
              <w:rPr>
                <w:sz w:val="16"/>
              </w:rPr>
            </w:pPr>
            <w:r>
              <w:rPr>
                <w:sz w:val="16"/>
              </w:rPr>
              <w:t>1</w:t>
            </w:r>
          </w:p>
        </w:tc>
        <w:tc>
          <w:tcPr>
            <w:tcW w:w="0" w:type="auto"/>
          </w:tcPr>
          <w:p w14:paraId="7966D44A" w14:textId="77777777" w:rsidR="00BC377F" w:rsidRPr="00900970" w:rsidRDefault="00BC377F" w:rsidP="00D41ECF">
            <w:pPr>
              <w:pStyle w:val="TAL"/>
              <w:rPr>
                <w:sz w:val="16"/>
              </w:rPr>
            </w:pPr>
            <w:r>
              <w:rPr>
                <w:sz w:val="16"/>
              </w:rPr>
              <w:t>Rel-18</w:t>
            </w:r>
          </w:p>
        </w:tc>
        <w:tc>
          <w:tcPr>
            <w:tcW w:w="0" w:type="auto"/>
          </w:tcPr>
          <w:p w14:paraId="78EB02E1" w14:textId="77777777" w:rsidR="00BC377F" w:rsidRPr="00900970" w:rsidRDefault="00BC377F" w:rsidP="00D41ECF">
            <w:pPr>
              <w:pStyle w:val="TAL"/>
              <w:rPr>
                <w:sz w:val="16"/>
              </w:rPr>
            </w:pPr>
            <w:r>
              <w:rPr>
                <w:sz w:val="16"/>
              </w:rPr>
              <w:t>F</w:t>
            </w:r>
          </w:p>
        </w:tc>
        <w:tc>
          <w:tcPr>
            <w:tcW w:w="0" w:type="auto"/>
          </w:tcPr>
          <w:p w14:paraId="6ADA766F" w14:textId="77777777" w:rsidR="00BC377F" w:rsidRPr="00900970" w:rsidRDefault="00BC377F" w:rsidP="00D41ECF">
            <w:pPr>
              <w:pStyle w:val="TAL"/>
              <w:rPr>
                <w:sz w:val="16"/>
              </w:rPr>
            </w:pPr>
            <w:r>
              <w:rPr>
                <w:sz w:val="16"/>
              </w:rPr>
              <w:t>TEI14_Test</w:t>
            </w:r>
          </w:p>
        </w:tc>
        <w:tc>
          <w:tcPr>
            <w:tcW w:w="0" w:type="auto"/>
          </w:tcPr>
          <w:p w14:paraId="59FE7489" w14:textId="77777777" w:rsidR="00BC377F" w:rsidRPr="00900970" w:rsidRDefault="00BC377F" w:rsidP="00D41ECF">
            <w:pPr>
              <w:pStyle w:val="TAL"/>
              <w:rPr>
                <w:sz w:val="16"/>
              </w:rPr>
            </w:pPr>
            <w:r>
              <w:rPr>
                <w:sz w:val="16"/>
              </w:rPr>
              <w:t>agreed</w:t>
            </w:r>
          </w:p>
        </w:tc>
      </w:tr>
      <w:tr w:rsidR="00BC377F" w14:paraId="4F5E49A0" w14:textId="77777777" w:rsidTr="00D41ECF">
        <w:tc>
          <w:tcPr>
            <w:tcW w:w="0" w:type="auto"/>
          </w:tcPr>
          <w:p w14:paraId="7F44D33B" w14:textId="77777777" w:rsidR="00BC377F" w:rsidRPr="00900970" w:rsidRDefault="00BC377F" w:rsidP="00D41ECF">
            <w:pPr>
              <w:pStyle w:val="TAL"/>
              <w:rPr>
                <w:sz w:val="16"/>
              </w:rPr>
            </w:pPr>
            <w:r>
              <w:rPr>
                <w:sz w:val="16"/>
              </w:rPr>
              <w:t>R5-241180</w:t>
            </w:r>
          </w:p>
        </w:tc>
        <w:tc>
          <w:tcPr>
            <w:tcW w:w="0" w:type="auto"/>
          </w:tcPr>
          <w:p w14:paraId="0E687FB0" w14:textId="77777777" w:rsidR="00BC377F" w:rsidRPr="00900970" w:rsidRDefault="00BC377F" w:rsidP="00D41ECF">
            <w:pPr>
              <w:pStyle w:val="TAL"/>
              <w:rPr>
                <w:sz w:val="16"/>
              </w:rPr>
            </w:pPr>
            <w:r>
              <w:rPr>
                <w:sz w:val="16"/>
              </w:rPr>
              <w:t>Addition of test case 8.1.3.6b Redirection to UTRAN-</w:t>
            </w:r>
            <w:proofErr w:type="spellStart"/>
            <w:r>
              <w:rPr>
                <w:sz w:val="16"/>
              </w:rPr>
              <w:t>Redir</w:t>
            </w:r>
            <w:proofErr w:type="spellEnd"/>
            <w:r>
              <w:rPr>
                <w:sz w:val="16"/>
              </w:rPr>
              <w:t>-policy bit</w:t>
            </w:r>
          </w:p>
        </w:tc>
        <w:tc>
          <w:tcPr>
            <w:tcW w:w="0" w:type="auto"/>
          </w:tcPr>
          <w:p w14:paraId="59F74326" w14:textId="77777777" w:rsidR="00BC377F" w:rsidRPr="00900970" w:rsidRDefault="00BC377F" w:rsidP="00D41ECF">
            <w:pPr>
              <w:pStyle w:val="TAL"/>
              <w:rPr>
                <w:sz w:val="16"/>
              </w:rPr>
            </w:pPr>
            <w:r>
              <w:rPr>
                <w:sz w:val="16"/>
              </w:rPr>
              <w:t>Vodafone</w:t>
            </w:r>
          </w:p>
        </w:tc>
        <w:tc>
          <w:tcPr>
            <w:tcW w:w="0" w:type="auto"/>
          </w:tcPr>
          <w:p w14:paraId="7DD7FC31" w14:textId="77777777" w:rsidR="00BC377F" w:rsidRPr="00900970" w:rsidRDefault="00BC377F" w:rsidP="00D41ECF">
            <w:pPr>
              <w:pStyle w:val="TAL"/>
              <w:rPr>
                <w:sz w:val="16"/>
              </w:rPr>
            </w:pPr>
            <w:r>
              <w:rPr>
                <w:sz w:val="16"/>
              </w:rPr>
              <w:t>36.523-1</w:t>
            </w:r>
          </w:p>
        </w:tc>
        <w:tc>
          <w:tcPr>
            <w:tcW w:w="0" w:type="auto"/>
          </w:tcPr>
          <w:p w14:paraId="61F2D983" w14:textId="77777777" w:rsidR="00BC377F" w:rsidRPr="00900970" w:rsidRDefault="00BC377F" w:rsidP="00D41ECF">
            <w:pPr>
              <w:pStyle w:val="TAL"/>
              <w:rPr>
                <w:sz w:val="16"/>
              </w:rPr>
            </w:pPr>
            <w:r>
              <w:rPr>
                <w:sz w:val="16"/>
              </w:rPr>
              <w:t>5296</w:t>
            </w:r>
          </w:p>
        </w:tc>
        <w:tc>
          <w:tcPr>
            <w:tcW w:w="0" w:type="auto"/>
          </w:tcPr>
          <w:p w14:paraId="3C8F5E37" w14:textId="77777777" w:rsidR="00BC377F" w:rsidRPr="00900970" w:rsidRDefault="00BC377F" w:rsidP="00D41ECF">
            <w:pPr>
              <w:pStyle w:val="TAR"/>
              <w:rPr>
                <w:sz w:val="16"/>
              </w:rPr>
            </w:pPr>
            <w:r>
              <w:rPr>
                <w:sz w:val="16"/>
              </w:rPr>
              <w:t>-</w:t>
            </w:r>
          </w:p>
        </w:tc>
        <w:tc>
          <w:tcPr>
            <w:tcW w:w="0" w:type="auto"/>
          </w:tcPr>
          <w:p w14:paraId="631E45D6" w14:textId="77777777" w:rsidR="00BC377F" w:rsidRPr="00900970" w:rsidRDefault="00BC377F" w:rsidP="00D41ECF">
            <w:pPr>
              <w:pStyle w:val="TAL"/>
              <w:rPr>
                <w:sz w:val="16"/>
              </w:rPr>
            </w:pPr>
            <w:r>
              <w:rPr>
                <w:sz w:val="16"/>
              </w:rPr>
              <w:t>Rel-18</w:t>
            </w:r>
          </w:p>
        </w:tc>
        <w:tc>
          <w:tcPr>
            <w:tcW w:w="0" w:type="auto"/>
          </w:tcPr>
          <w:p w14:paraId="1B6A0520" w14:textId="77777777" w:rsidR="00BC377F" w:rsidRPr="00900970" w:rsidRDefault="00BC377F" w:rsidP="00D41ECF">
            <w:pPr>
              <w:pStyle w:val="TAL"/>
              <w:rPr>
                <w:sz w:val="16"/>
              </w:rPr>
            </w:pPr>
            <w:r>
              <w:rPr>
                <w:sz w:val="16"/>
              </w:rPr>
              <w:t>F</w:t>
            </w:r>
          </w:p>
        </w:tc>
        <w:tc>
          <w:tcPr>
            <w:tcW w:w="0" w:type="auto"/>
          </w:tcPr>
          <w:p w14:paraId="4D53630F" w14:textId="77777777" w:rsidR="00BC377F" w:rsidRPr="00900970" w:rsidRDefault="00BC377F" w:rsidP="00D41ECF">
            <w:pPr>
              <w:pStyle w:val="TAL"/>
              <w:rPr>
                <w:sz w:val="16"/>
              </w:rPr>
            </w:pPr>
            <w:r>
              <w:rPr>
                <w:sz w:val="16"/>
              </w:rPr>
              <w:t>TEI17_Test</w:t>
            </w:r>
          </w:p>
        </w:tc>
        <w:tc>
          <w:tcPr>
            <w:tcW w:w="0" w:type="auto"/>
          </w:tcPr>
          <w:p w14:paraId="130C0667" w14:textId="77777777" w:rsidR="00BC377F" w:rsidRPr="00900970" w:rsidRDefault="00BC377F" w:rsidP="00D41ECF">
            <w:pPr>
              <w:pStyle w:val="TAL"/>
              <w:rPr>
                <w:sz w:val="16"/>
              </w:rPr>
            </w:pPr>
            <w:r>
              <w:rPr>
                <w:sz w:val="16"/>
              </w:rPr>
              <w:t>revised</w:t>
            </w:r>
          </w:p>
        </w:tc>
      </w:tr>
      <w:tr w:rsidR="00BC377F" w14:paraId="63A173F3" w14:textId="77777777" w:rsidTr="00D41ECF">
        <w:tc>
          <w:tcPr>
            <w:tcW w:w="0" w:type="auto"/>
          </w:tcPr>
          <w:p w14:paraId="6F3B5F68" w14:textId="77777777" w:rsidR="00BC377F" w:rsidRPr="00900970" w:rsidRDefault="00BC377F" w:rsidP="00D41ECF">
            <w:pPr>
              <w:pStyle w:val="TAL"/>
              <w:rPr>
                <w:sz w:val="16"/>
              </w:rPr>
            </w:pPr>
            <w:r>
              <w:rPr>
                <w:sz w:val="16"/>
              </w:rPr>
              <w:t>R5-241477</w:t>
            </w:r>
          </w:p>
        </w:tc>
        <w:tc>
          <w:tcPr>
            <w:tcW w:w="0" w:type="auto"/>
          </w:tcPr>
          <w:p w14:paraId="53C80248" w14:textId="77777777" w:rsidR="00BC377F" w:rsidRPr="00900970" w:rsidRDefault="00BC377F" w:rsidP="00D41ECF">
            <w:pPr>
              <w:pStyle w:val="TAL"/>
              <w:rPr>
                <w:sz w:val="16"/>
              </w:rPr>
            </w:pPr>
            <w:r>
              <w:rPr>
                <w:sz w:val="16"/>
              </w:rPr>
              <w:t>Addition of test case 8.1.3.6b Redirection to UTRAN-</w:t>
            </w:r>
            <w:proofErr w:type="spellStart"/>
            <w:r>
              <w:rPr>
                <w:sz w:val="16"/>
              </w:rPr>
              <w:t>Redir</w:t>
            </w:r>
            <w:proofErr w:type="spellEnd"/>
            <w:r>
              <w:rPr>
                <w:sz w:val="16"/>
              </w:rPr>
              <w:t>-policy bit</w:t>
            </w:r>
          </w:p>
        </w:tc>
        <w:tc>
          <w:tcPr>
            <w:tcW w:w="0" w:type="auto"/>
          </w:tcPr>
          <w:p w14:paraId="3B0C5468" w14:textId="77777777" w:rsidR="00BC377F" w:rsidRPr="00900970" w:rsidRDefault="00BC377F" w:rsidP="00D41ECF">
            <w:pPr>
              <w:pStyle w:val="TAL"/>
              <w:rPr>
                <w:sz w:val="16"/>
              </w:rPr>
            </w:pPr>
            <w:r>
              <w:rPr>
                <w:sz w:val="16"/>
              </w:rPr>
              <w:t>Vodafone</w:t>
            </w:r>
          </w:p>
        </w:tc>
        <w:tc>
          <w:tcPr>
            <w:tcW w:w="0" w:type="auto"/>
          </w:tcPr>
          <w:p w14:paraId="630EE1DC" w14:textId="77777777" w:rsidR="00BC377F" w:rsidRPr="00900970" w:rsidRDefault="00BC377F" w:rsidP="00D41ECF">
            <w:pPr>
              <w:pStyle w:val="TAL"/>
              <w:rPr>
                <w:sz w:val="16"/>
              </w:rPr>
            </w:pPr>
            <w:r>
              <w:rPr>
                <w:sz w:val="16"/>
              </w:rPr>
              <w:t>36.523-1</w:t>
            </w:r>
          </w:p>
        </w:tc>
        <w:tc>
          <w:tcPr>
            <w:tcW w:w="0" w:type="auto"/>
          </w:tcPr>
          <w:p w14:paraId="4CFBAB15" w14:textId="77777777" w:rsidR="00BC377F" w:rsidRPr="00900970" w:rsidRDefault="00BC377F" w:rsidP="00D41ECF">
            <w:pPr>
              <w:pStyle w:val="TAL"/>
              <w:rPr>
                <w:sz w:val="16"/>
              </w:rPr>
            </w:pPr>
            <w:r>
              <w:rPr>
                <w:sz w:val="16"/>
              </w:rPr>
              <w:t>5296</w:t>
            </w:r>
          </w:p>
        </w:tc>
        <w:tc>
          <w:tcPr>
            <w:tcW w:w="0" w:type="auto"/>
          </w:tcPr>
          <w:p w14:paraId="6DDF2FA0" w14:textId="77777777" w:rsidR="00BC377F" w:rsidRPr="00900970" w:rsidRDefault="00BC377F" w:rsidP="00D41ECF">
            <w:pPr>
              <w:pStyle w:val="TAR"/>
              <w:rPr>
                <w:sz w:val="16"/>
              </w:rPr>
            </w:pPr>
            <w:r>
              <w:rPr>
                <w:sz w:val="16"/>
              </w:rPr>
              <w:t>1</w:t>
            </w:r>
          </w:p>
        </w:tc>
        <w:tc>
          <w:tcPr>
            <w:tcW w:w="0" w:type="auto"/>
          </w:tcPr>
          <w:p w14:paraId="2632F5A7" w14:textId="77777777" w:rsidR="00BC377F" w:rsidRPr="00900970" w:rsidRDefault="00BC377F" w:rsidP="00D41ECF">
            <w:pPr>
              <w:pStyle w:val="TAL"/>
              <w:rPr>
                <w:sz w:val="16"/>
              </w:rPr>
            </w:pPr>
            <w:r>
              <w:rPr>
                <w:sz w:val="16"/>
              </w:rPr>
              <w:t>Rel-18</w:t>
            </w:r>
          </w:p>
        </w:tc>
        <w:tc>
          <w:tcPr>
            <w:tcW w:w="0" w:type="auto"/>
          </w:tcPr>
          <w:p w14:paraId="0C06CA22" w14:textId="77777777" w:rsidR="00BC377F" w:rsidRPr="00900970" w:rsidRDefault="00BC377F" w:rsidP="00D41ECF">
            <w:pPr>
              <w:pStyle w:val="TAL"/>
              <w:rPr>
                <w:sz w:val="16"/>
              </w:rPr>
            </w:pPr>
            <w:r>
              <w:rPr>
                <w:sz w:val="16"/>
              </w:rPr>
              <w:t>F</w:t>
            </w:r>
          </w:p>
        </w:tc>
        <w:tc>
          <w:tcPr>
            <w:tcW w:w="0" w:type="auto"/>
          </w:tcPr>
          <w:p w14:paraId="7B85323F" w14:textId="77777777" w:rsidR="00BC377F" w:rsidRPr="00900970" w:rsidRDefault="00BC377F" w:rsidP="00D41ECF">
            <w:pPr>
              <w:pStyle w:val="TAL"/>
              <w:rPr>
                <w:sz w:val="16"/>
              </w:rPr>
            </w:pPr>
            <w:r>
              <w:rPr>
                <w:sz w:val="16"/>
              </w:rPr>
              <w:t>TEI17_Test</w:t>
            </w:r>
          </w:p>
        </w:tc>
        <w:tc>
          <w:tcPr>
            <w:tcW w:w="0" w:type="auto"/>
          </w:tcPr>
          <w:p w14:paraId="3FE5880F" w14:textId="77777777" w:rsidR="00BC377F" w:rsidRPr="00900970" w:rsidRDefault="00BC377F" w:rsidP="00D41ECF">
            <w:pPr>
              <w:pStyle w:val="TAL"/>
              <w:rPr>
                <w:sz w:val="16"/>
              </w:rPr>
            </w:pPr>
            <w:r>
              <w:rPr>
                <w:sz w:val="16"/>
              </w:rPr>
              <w:t>agreed</w:t>
            </w:r>
          </w:p>
        </w:tc>
      </w:tr>
      <w:tr w:rsidR="00BC377F" w14:paraId="19BB5693" w14:textId="77777777" w:rsidTr="00D41ECF">
        <w:tc>
          <w:tcPr>
            <w:tcW w:w="0" w:type="auto"/>
          </w:tcPr>
          <w:p w14:paraId="43EA1C93" w14:textId="77777777" w:rsidR="00BC377F" w:rsidRPr="00900970" w:rsidRDefault="00BC377F" w:rsidP="00D41ECF">
            <w:pPr>
              <w:pStyle w:val="TAL"/>
              <w:rPr>
                <w:sz w:val="16"/>
              </w:rPr>
            </w:pPr>
            <w:r>
              <w:rPr>
                <w:sz w:val="16"/>
              </w:rPr>
              <w:t>R5-241494</w:t>
            </w:r>
          </w:p>
        </w:tc>
        <w:tc>
          <w:tcPr>
            <w:tcW w:w="0" w:type="auto"/>
          </w:tcPr>
          <w:p w14:paraId="07571171" w14:textId="77777777" w:rsidR="00BC377F" w:rsidRPr="00900970" w:rsidRDefault="00BC377F" w:rsidP="00D41ECF">
            <w:pPr>
              <w:pStyle w:val="TAL"/>
              <w:rPr>
                <w:sz w:val="16"/>
              </w:rPr>
            </w:pPr>
            <w:r>
              <w:rPr>
                <w:sz w:val="16"/>
              </w:rPr>
              <w:t>Correction to RACS Test case 9.2.5.X</w:t>
            </w:r>
          </w:p>
        </w:tc>
        <w:tc>
          <w:tcPr>
            <w:tcW w:w="0" w:type="auto"/>
          </w:tcPr>
          <w:p w14:paraId="3244CDF4" w14:textId="77777777" w:rsidR="00BC377F" w:rsidRPr="00900970" w:rsidRDefault="00BC377F" w:rsidP="00D41ECF">
            <w:pPr>
              <w:pStyle w:val="TAL"/>
              <w:rPr>
                <w:sz w:val="16"/>
              </w:rPr>
            </w:pPr>
            <w:r>
              <w:rPr>
                <w:sz w:val="16"/>
              </w:rPr>
              <w:t>Anritsu Ltd</w:t>
            </w:r>
          </w:p>
        </w:tc>
        <w:tc>
          <w:tcPr>
            <w:tcW w:w="0" w:type="auto"/>
          </w:tcPr>
          <w:p w14:paraId="149DE26F" w14:textId="77777777" w:rsidR="00BC377F" w:rsidRPr="00900970" w:rsidRDefault="00BC377F" w:rsidP="00D41ECF">
            <w:pPr>
              <w:pStyle w:val="TAL"/>
              <w:rPr>
                <w:sz w:val="16"/>
              </w:rPr>
            </w:pPr>
            <w:r>
              <w:rPr>
                <w:sz w:val="16"/>
              </w:rPr>
              <w:t>36.523-1</w:t>
            </w:r>
          </w:p>
        </w:tc>
        <w:tc>
          <w:tcPr>
            <w:tcW w:w="0" w:type="auto"/>
          </w:tcPr>
          <w:p w14:paraId="0804792B" w14:textId="77777777" w:rsidR="00BC377F" w:rsidRPr="00900970" w:rsidRDefault="00BC377F" w:rsidP="00D41ECF">
            <w:pPr>
              <w:pStyle w:val="TAL"/>
              <w:rPr>
                <w:sz w:val="16"/>
              </w:rPr>
            </w:pPr>
            <w:r>
              <w:rPr>
                <w:sz w:val="16"/>
              </w:rPr>
              <w:t>5297</w:t>
            </w:r>
          </w:p>
        </w:tc>
        <w:tc>
          <w:tcPr>
            <w:tcW w:w="0" w:type="auto"/>
          </w:tcPr>
          <w:p w14:paraId="2EA92CFB" w14:textId="77777777" w:rsidR="00BC377F" w:rsidRPr="00900970" w:rsidRDefault="00BC377F" w:rsidP="00D41ECF">
            <w:pPr>
              <w:pStyle w:val="TAR"/>
              <w:rPr>
                <w:sz w:val="16"/>
              </w:rPr>
            </w:pPr>
            <w:r>
              <w:rPr>
                <w:sz w:val="16"/>
              </w:rPr>
              <w:t>-</w:t>
            </w:r>
          </w:p>
        </w:tc>
        <w:tc>
          <w:tcPr>
            <w:tcW w:w="0" w:type="auto"/>
          </w:tcPr>
          <w:p w14:paraId="2B2F622A" w14:textId="77777777" w:rsidR="00BC377F" w:rsidRPr="00900970" w:rsidRDefault="00BC377F" w:rsidP="00D41ECF">
            <w:pPr>
              <w:pStyle w:val="TAL"/>
              <w:rPr>
                <w:sz w:val="16"/>
              </w:rPr>
            </w:pPr>
            <w:r>
              <w:rPr>
                <w:sz w:val="16"/>
              </w:rPr>
              <w:t>Rel-18</w:t>
            </w:r>
          </w:p>
        </w:tc>
        <w:tc>
          <w:tcPr>
            <w:tcW w:w="0" w:type="auto"/>
          </w:tcPr>
          <w:p w14:paraId="53D5BBF3" w14:textId="77777777" w:rsidR="00BC377F" w:rsidRPr="00900970" w:rsidRDefault="00BC377F" w:rsidP="00D41ECF">
            <w:pPr>
              <w:pStyle w:val="TAL"/>
              <w:rPr>
                <w:sz w:val="16"/>
              </w:rPr>
            </w:pPr>
            <w:r>
              <w:rPr>
                <w:sz w:val="16"/>
              </w:rPr>
              <w:t>F</w:t>
            </w:r>
          </w:p>
        </w:tc>
        <w:tc>
          <w:tcPr>
            <w:tcW w:w="0" w:type="auto"/>
          </w:tcPr>
          <w:p w14:paraId="4998392F" w14:textId="77777777" w:rsidR="00BC377F" w:rsidRPr="00900970" w:rsidRDefault="00BC377F" w:rsidP="00D41ECF">
            <w:pPr>
              <w:pStyle w:val="TAL"/>
              <w:rPr>
                <w:sz w:val="16"/>
              </w:rPr>
            </w:pPr>
            <w:r>
              <w:rPr>
                <w:sz w:val="16"/>
              </w:rPr>
              <w:t>TEI16_Test, RACS-</w:t>
            </w:r>
            <w:proofErr w:type="spellStart"/>
            <w:r>
              <w:rPr>
                <w:sz w:val="16"/>
              </w:rPr>
              <w:t>UEConTest</w:t>
            </w:r>
            <w:proofErr w:type="spellEnd"/>
          </w:p>
        </w:tc>
        <w:tc>
          <w:tcPr>
            <w:tcW w:w="0" w:type="auto"/>
          </w:tcPr>
          <w:p w14:paraId="6FD6AD18" w14:textId="77777777" w:rsidR="00BC377F" w:rsidRPr="00900970" w:rsidRDefault="00BC377F" w:rsidP="00D41ECF">
            <w:pPr>
              <w:pStyle w:val="TAL"/>
              <w:rPr>
                <w:sz w:val="16"/>
              </w:rPr>
            </w:pPr>
            <w:r>
              <w:rPr>
                <w:sz w:val="16"/>
              </w:rPr>
              <w:t>revised</w:t>
            </w:r>
          </w:p>
        </w:tc>
      </w:tr>
      <w:tr w:rsidR="00BC377F" w14:paraId="589C9ECA" w14:textId="77777777" w:rsidTr="00D41ECF">
        <w:tc>
          <w:tcPr>
            <w:tcW w:w="0" w:type="auto"/>
          </w:tcPr>
          <w:p w14:paraId="42F50BC3" w14:textId="77777777" w:rsidR="00BC377F" w:rsidRPr="00900970" w:rsidRDefault="00BC377F" w:rsidP="00D41ECF">
            <w:pPr>
              <w:pStyle w:val="TAL"/>
              <w:rPr>
                <w:sz w:val="16"/>
              </w:rPr>
            </w:pPr>
            <w:r>
              <w:rPr>
                <w:sz w:val="16"/>
              </w:rPr>
              <w:t>R5-241627</w:t>
            </w:r>
          </w:p>
        </w:tc>
        <w:tc>
          <w:tcPr>
            <w:tcW w:w="0" w:type="auto"/>
          </w:tcPr>
          <w:p w14:paraId="4DD100D2" w14:textId="77777777" w:rsidR="00BC377F" w:rsidRPr="00900970" w:rsidRDefault="00BC377F" w:rsidP="00D41ECF">
            <w:pPr>
              <w:pStyle w:val="TAL"/>
              <w:rPr>
                <w:sz w:val="16"/>
              </w:rPr>
            </w:pPr>
            <w:r>
              <w:rPr>
                <w:sz w:val="16"/>
              </w:rPr>
              <w:t>Correction to RACS Test case 9.2.5.X</w:t>
            </w:r>
          </w:p>
        </w:tc>
        <w:tc>
          <w:tcPr>
            <w:tcW w:w="0" w:type="auto"/>
          </w:tcPr>
          <w:p w14:paraId="66194EFB" w14:textId="77777777" w:rsidR="00BC377F" w:rsidRPr="00900970" w:rsidRDefault="00BC377F" w:rsidP="00D41ECF">
            <w:pPr>
              <w:pStyle w:val="TAL"/>
              <w:rPr>
                <w:sz w:val="16"/>
              </w:rPr>
            </w:pPr>
            <w:r>
              <w:rPr>
                <w:sz w:val="16"/>
              </w:rPr>
              <w:t>Anritsu Ltd</w:t>
            </w:r>
          </w:p>
        </w:tc>
        <w:tc>
          <w:tcPr>
            <w:tcW w:w="0" w:type="auto"/>
          </w:tcPr>
          <w:p w14:paraId="73F7D317" w14:textId="77777777" w:rsidR="00BC377F" w:rsidRPr="00900970" w:rsidRDefault="00BC377F" w:rsidP="00D41ECF">
            <w:pPr>
              <w:pStyle w:val="TAL"/>
              <w:rPr>
                <w:sz w:val="16"/>
              </w:rPr>
            </w:pPr>
            <w:r>
              <w:rPr>
                <w:sz w:val="16"/>
              </w:rPr>
              <w:t>36.523-1</w:t>
            </w:r>
          </w:p>
        </w:tc>
        <w:tc>
          <w:tcPr>
            <w:tcW w:w="0" w:type="auto"/>
          </w:tcPr>
          <w:p w14:paraId="056A0661" w14:textId="77777777" w:rsidR="00BC377F" w:rsidRPr="00900970" w:rsidRDefault="00BC377F" w:rsidP="00D41ECF">
            <w:pPr>
              <w:pStyle w:val="TAL"/>
              <w:rPr>
                <w:sz w:val="16"/>
              </w:rPr>
            </w:pPr>
            <w:r>
              <w:rPr>
                <w:sz w:val="16"/>
              </w:rPr>
              <w:t>5297</w:t>
            </w:r>
          </w:p>
        </w:tc>
        <w:tc>
          <w:tcPr>
            <w:tcW w:w="0" w:type="auto"/>
          </w:tcPr>
          <w:p w14:paraId="4F8375CE" w14:textId="77777777" w:rsidR="00BC377F" w:rsidRPr="00900970" w:rsidRDefault="00BC377F" w:rsidP="00D41ECF">
            <w:pPr>
              <w:pStyle w:val="TAR"/>
              <w:rPr>
                <w:sz w:val="16"/>
              </w:rPr>
            </w:pPr>
            <w:r>
              <w:rPr>
                <w:sz w:val="16"/>
              </w:rPr>
              <w:t>1</w:t>
            </w:r>
          </w:p>
        </w:tc>
        <w:tc>
          <w:tcPr>
            <w:tcW w:w="0" w:type="auto"/>
          </w:tcPr>
          <w:p w14:paraId="014B2D04" w14:textId="77777777" w:rsidR="00BC377F" w:rsidRPr="00900970" w:rsidRDefault="00BC377F" w:rsidP="00D41ECF">
            <w:pPr>
              <w:pStyle w:val="TAL"/>
              <w:rPr>
                <w:sz w:val="16"/>
              </w:rPr>
            </w:pPr>
            <w:r>
              <w:rPr>
                <w:sz w:val="16"/>
              </w:rPr>
              <w:t>Rel-18</w:t>
            </w:r>
          </w:p>
        </w:tc>
        <w:tc>
          <w:tcPr>
            <w:tcW w:w="0" w:type="auto"/>
          </w:tcPr>
          <w:p w14:paraId="3C0AA960" w14:textId="77777777" w:rsidR="00BC377F" w:rsidRPr="00900970" w:rsidRDefault="00BC377F" w:rsidP="00D41ECF">
            <w:pPr>
              <w:pStyle w:val="TAL"/>
              <w:rPr>
                <w:sz w:val="16"/>
              </w:rPr>
            </w:pPr>
            <w:r>
              <w:rPr>
                <w:sz w:val="16"/>
              </w:rPr>
              <w:t>F</w:t>
            </w:r>
          </w:p>
        </w:tc>
        <w:tc>
          <w:tcPr>
            <w:tcW w:w="0" w:type="auto"/>
          </w:tcPr>
          <w:p w14:paraId="0010A730" w14:textId="77777777" w:rsidR="00BC377F" w:rsidRPr="00900970" w:rsidRDefault="00BC377F" w:rsidP="00D41ECF">
            <w:pPr>
              <w:pStyle w:val="TAL"/>
              <w:rPr>
                <w:sz w:val="16"/>
              </w:rPr>
            </w:pPr>
            <w:r>
              <w:rPr>
                <w:sz w:val="16"/>
              </w:rPr>
              <w:t>TEI16_Test, RACS-</w:t>
            </w:r>
            <w:proofErr w:type="spellStart"/>
            <w:r>
              <w:rPr>
                <w:sz w:val="16"/>
              </w:rPr>
              <w:t>UEConTest</w:t>
            </w:r>
            <w:proofErr w:type="spellEnd"/>
          </w:p>
        </w:tc>
        <w:tc>
          <w:tcPr>
            <w:tcW w:w="0" w:type="auto"/>
          </w:tcPr>
          <w:p w14:paraId="19EA9D2E" w14:textId="77777777" w:rsidR="00BC377F" w:rsidRPr="00900970" w:rsidRDefault="00BC377F" w:rsidP="00D41ECF">
            <w:pPr>
              <w:pStyle w:val="TAL"/>
              <w:rPr>
                <w:sz w:val="16"/>
              </w:rPr>
            </w:pPr>
            <w:r>
              <w:rPr>
                <w:sz w:val="16"/>
              </w:rPr>
              <w:t>revised</w:t>
            </w:r>
          </w:p>
        </w:tc>
      </w:tr>
      <w:tr w:rsidR="00BC377F" w14:paraId="4CB733AD" w14:textId="77777777" w:rsidTr="00D41ECF">
        <w:tc>
          <w:tcPr>
            <w:tcW w:w="0" w:type="auto"/>
          </w:tcPr>
          <w:p w14:paraId="0B8491E8" w14:textId="77777777" w:rsidR="00BC377F" w:rsidRPr="00900970" w:rsidRDefault="00BC377F" w:rsidP="00D41ECF">
            <w:pPr>
              <w:pStyle w:val="TAL"/>
              <w:rPr>
                <w:sz w:val="16"/>
              </w:rPr>
            </w:pPr>
            <w:r>
              <w:rPr>
                <w:sz w:val="16"/>
              </w:rPr>
              <w:t>R5-241690</w:t>
            </w:r>
          </w:p>
        </w:tc>
        <w:tc>
          <w:tcPr>
            <w:tcW w:w="0" w:type="auto"/>
          </w:tcPr>
          <w:p w14:paraId="77DE2F78" w14:textId="77777777" w:rsidR="00BC377F" w:rsidRPr="00900970" w:rsidRDefault="00BC377F" w:rsidP="00D41ECF">
            <w:pPr>
              <w:pStyle w:val="TAL"/>
              <w:rPr>
                <w:sz w:val="16"/>
              </w:rPr>
            </w:pPr>
            <w:r>
              <w:rPr>
                <w:sz w:val="16"/>
              </w:rPr>
              <w:t>Correction to RACS Test case 9.2.5.X</w:t>
            </w:r>
          </w:p>
        </w:tc>
        <w:tc>
          <w:tcPr>
            <w:tcW w:w="0" w:type="auto"/>
          </w:tcPr>
          <w:p w14:paraId="21D005A8" w14:textId="77777777" w:rsidR="00BC377F" w:rsidRPr="00900970" w:rsidRDefault="00BC377F" w:rsidP="00D41ECF">
            <w:pPr>
              <w:pStyle w:val="TAL"/>
              <w:rPr>
                <w:sz w:val="16"/>
              </w:rPr>
            </w:pPr>
            <w:r>
              <w:rPr>
                <w:sz w:val="16"/>
              </w:rPr>
              <w:t>Anritsu Ltd</w:t>
            </w:r>
          </w:p>
        </w:tc>
        <w:tc>
          <w:tcPr>
            <w:tcW w:w="0" w:type="auto"/>
          </w:tcPr>
          <w:p w14:paraId="4475C9A2" w14:textId="77777777" w:rsidR="00BC377F" w:rsidRPr="00900970" w:rsidRDefault="00BC377F" w:rsidP="00D41ECF">
            <w:pPr>
              <w:pStyle w:val="TAL"/>
              <w:rPr>
                <w:sz w:val="16"/>
              </w:rPr>
            </w:pPr>
            <w:r>
              <w:rPr>
                <w:sz w:val="16"/>
              </w:rPr>
              <w:t>36.523-1</w:t>
            </w:r>
          </w:p>
        </w:tc>
        <w:tc>
          <w:tcPr>
            <w:tcW w:w="0" w:type="auto"/>
          </w:tcPr>
          <w:p w14:paraId="75C53041" w14:textId="77777777" w:rsidR="00BC377F" w:rsidRPr="00900970" w:rsidRDefault="00BC377F" w:rsidP="00D41ECF">
            <w:pPr>
              <w:pStyle w:val="TAL"/>
              <w:rPr>
                <w:sz w:val="16"/>
              </w:rPr>
            </w:pPr>
            <w:r>
              <w:rPr>
                <w:sz w:val="16"/>
              </w:rPr>
              <w:t>5297</w:t>
            </w:r>
          </w:p>
        </w:tc>
        <w:tc>
          <w:tcPr>
            <w:tcW w:w="0" w:type="auto"/>
          </w:tcPr>
          <w:p w14:paraId="28D916BD" w14:textId="77777777" w:rsidR="00BC377F" w:rsidRPr="00900970" w:rsidRDefault="00BC377F" w:rsidP="00D41ECF">
            <w:pPr>
              <w:pStyle w:val="TAR"/>
              <w:rPr>
                <w:sz w:val="16"/>
              </w:rPr>
            </w:pPr>
            <w:r>
              <w:rPr>
                <w:sz w:val="16"/>
              </w:rPr>
              <w:t>2</w:t>
            </w:r>
          </w:p>
        </w:tc>
        <w:tc>
          <w:tcPr>
            <w:tcW w:w="0" w:type="auto"/>
          </w:tcPr>
          <w:p w14:paraId="2B4A2482" w14:textId="77777777" w:rsidR="00BC377F" w:rsidRPr="00900970" w:rsidRDefault="00BC377F" w:rsidP="00D41ECF">
            <w:pPr>
              <w:pStyle w:val="TAL"/>
              <w:rPr>
                <w:sz w:val="16"/>
              </w:rPr>
            </w:pPr>
            <w:r>
              <w:rPr>
                <w:sz w:val="16"/>
              </w:rPr>
              <w:t>Rel-18</w:t>
            </w:r>
          </w:p>
        </w:tc>
        <w:tc>
          <w:tcPr>
            <w:tcW w:w="0" w:type="auto"/>
          </w:tcPr>
          <w:p w14:paraId="56674C84" w14:textId="77777777" w:rsidR="00BC377F" w:rsidRPr="00900970" w:rsidRDefault="00BC377F" w:rsidP="00D41ECF">
            <w:pPr>
              <w:pStyle w:val="TAL"/>
              <w:rPr>
                <w:sz w:val="16"/>
              </w:rPr>
            </w:pPr>
            <w:r>
              <w:rPr>
                <w:sz w:val="16"/>
              </w:rPr>
              <w:t>F</w:t>
            </w:r>
          </w:p>
        </w:tc>
        <w:tc>
          <w:tcPr>
            <w:tcW w:w="0" w:type="auto"/>
          </w:tcPr>
          <w:p w14:paraId="53EF541F" w14:textId="77777777" w:rsidR="00BC377F" w:rsidRPr="00900970" w:rsidRDefault="00BC377F" w:rsidP="00D41ECF">
            <w:pPr>
              <w:pStyle w:val="TAL"/>
              <w:rPr>
                <w:sz w:val="16"/>
              </w:rPr>
            </w:pPr>
            <w:r>
              <w:rPr>
                <w:sz w:val="16"/>
              </w:rPr>
              <w:t>TEI16_Test, RACS-</w:t>
            </w:r>
            <w:proofErr w:type="spellStart"/>
            <w:r>
              <w:rPr>
                <w:sz w:val="16"/>
              </w:rPr>
              <w:t>UEConTest</w:t>
            </w:r>
            <w:proofErr w:type="spellEnd"/>
          </w:p>
        </w:tc>
        <w:tc>
          <w:tcPr>
            <w:tcW w:w="0" w:type="auto"/>
          </w:tcPr>
          <w:p w14:paraId="1F7AFFE2" w14:textId="77777777" w:rsidR="00BC377F" w:rsidRPr="00900970" w:rsidRDefault="00BC377F" w:rsidP="00D41ECF">
            <w:pPr>
              <w:pStyle w:val="TAL"/>
              <w:rPr>
                <w:sz w:val="16"/>
              </w:rPr>
            </w:pPr>
            <w:r>
              <w:rPr>
                <w:sz w:val="16"/>
              </w:rPr>
              <w:t>agreed</w:t>
            </w:r>
          </w:p>
        </w:tc>
      </w:tr>
      <w:tr w:rsidR="00BC377F" w14:paraId="1CE7C3F2" w14:textId="77777777" w:rsidTr="00D41ECF">
        <w:tc>
          <w:tcPr>
            <w:tcW w:w="0" w:type="auto"/>
          </w:tcPr>
          <w:p w14:paraId="2B4664FE" w14:textId="77777777" w:rsidR="00BC377F" w:rsidRPr="00900970" w:rsidRDefault="00BC377F" w:rsidP="00D41ECF">
            <w:pPr>
              <w:pStyle w:val="TAL"/>
              <w:rPr>
                <w:sz w:val="16"/>
              </w:rPr>
            </w:pPr>
            <w:r>
              <w:rPr>
                <w:sz w:val="16"/>
              </w:rPr>
              <w:t>R5-240021</w:t>
            </w:r>
          </w:p>
        </w:tc>
        <w:tc>
          <w:tcPr>
            <w:tcW w:w="0" w:type="auto"/>
          </w:tcPr>
          <w:p w14:paraId="469D2264" w14:textId="77777777" w:rsidR="00BC377F" w:rsidRPr="00900970" w:rsidRDefault="00BC377F" w:rsidP="00D41ECF">
            <w:pPr>
              <w:pStyle w:val="TAL"/>
              <w:rPr>
                <w:sz w:val="16"/>
              </w:rPr>
            </w:pPr>
            <w:r>
              <w:rPr>
                <w:sz w:val="16"/>
              </w:rPr>
              <w:t>Correction to LTE RACS test case 8.5.5.1</w:t>
            </w:r>
          </w:p>
        </w:tc>
        <w:tc>
          <w:tcPr>
            <w:tcW w:w="0" w:type="auto"/>
          </w:tcPr>
          <w:p w14:paraId="153D200F" w14:textId="77777777" w:rsidR="00BC377F" w:rsidRPr="00900970" w:rsidRDefault="00BC377F" w:rsidP="00D41ECF">
            <w:pPr>
              <w:pStyle w:val="TAL"/>
              <w:rPr>
                <w:sz w:val="16"/>
              </w:rPr>
            </w:pPr>
            <w:r>
              <w:rPr>
                <w:sz w:val="16"/>
              </w:rPr>
              <w:t>Keysight Technologies UK, Qualcomm</w:t>
            </w:r>
          </w:p>
        </w:tc>
        <w:tc>
          <w:tcPr>
            <w:tcW w:w="0" w:type="auto"/>
          </w:tcPr>
          <w:p w14:paraId="6503AF19" w14:textId="77777777" w:rsidR="00BC377F" w:rsidRPr="00900970" w:rsidRDefault="00BC377F" w:rsidP="00D41ECF">
            <w:pPr>
              <w:pStyle w:val="TAL"/>
              <w:rPr>
                <w:sz w:val="16"/>
              </w:rPr>
            </w:pPr>
            <w:r>
              <w:rPr>
                <w:sz w:val="16"/>
              </w:rPr>
              <w:t>36.523-1</w:t>
            </w:r>
          </w:p>
        </w:tc>
        <w:tc>
          <w:tcPr>
            <w:tcW w:w="0" w:type="auto"/>
          </w:tcPr>
          <w:p w14:paraId="59612F24" w14:textId="77777777" w:rsidR="00BC377F" w:rsidRPr="00900970" w:rsidRDefault="00BC377F" w:rsidP="00D41ECF">
            <w:pPr>
              <w:pStyle w:val="TAL"/>
              <w:rPr>
                <w:sz w:val="16"/>
              </w:rPr>
            </w:pPr>
            <w:r>
              <w:rPr>
                <w:sz w:val="16"/>
              </w:rPr>
              <w:t>5298</w:t>
            </w:r>
          </w:p>
        </w:tc>
        <w:tc>
          <w:tcPr>
            <w:tcW w:w="0" w:type="auto"/>
          </w:tcPr>
          <w:p w14:paraId="005A68D9" w14:textId="77777777" w:rsidR="00BC377F" w:rsidRPr="00900970" w:rsidRDefault="00BC377F" w:rsidP="00D41ECF">
            <w:pPr>
              <w:pStyle w:val="TAR"/>
              <w:rPr>
                <w:sz w:val="16"/>
              </w:rPr>
            </w:pPr>
            <w:r>
              <w:rPr>
                <w:sz w:val="16"/>
              </w:rPr>
              <w:t>-</w:t>
            </w:r>
          </w:p>
        </w:tc>
        <w:tc>
          <w:tcPr>
            <w:tcW w:w="0" w:type="auto"/>
          </w:tcPr>
          <w:p w14:paraId="27750E79" w14:textId="77777777" w:rsidR="00BC377F" w:rsidRPr="00900970" w:rsidRDefault="00BC377F" w:rsidP="00D41ECF">
            <w:pPr>
              <w:pStyle w:val="TAL"/>
              <w:rPr>
                <w:sz w:val="16"/>
              </w:rPr>
            </w:pPr>
            <w:r>
              <w:rPr>
                <w:sz w:val="16"/>
              </w:rPr>
              <w:t>Rel-18</w:t>
            </w:r>
          </w:p>
        </w:tc>
        <w:tc>
          <w:tcPr>
            <w:tcW w:w="0" w:type="auto"/>
          </w:tcPr>
          <w:p w14:paraId="50B8EFEE" w14:textId="77777777" w:rsidR="00BC377F" w:rsidRPr="00900970" w:rsidRDefault="00BC377F" w:rsidP="00D41ECF">
            <w:pPr>
              <w:pStyle w:val="TAL"/>
              <w:rPr>
                <w:sz w:val="16"/>
              </w:rPr>
            </w:pPr>
            <w:r>
              <w:rPr>
                <w:sz w:val="16"/>
              </w:rPr>
              <w:t>F</w:t>
            </w:r>
          </w:p>
        </w:tc>
        <w:tc>
          <w:tcPr>
            <w:tcW w:w="0" w:type="auto"/>
          </w:tcPr>
          <w:p w14:paraId="61D9599F" w14:textId="77777777" w:rsidR="00BC377F" w:rsidRPr="00900970" w:rsidRDefault="00BC377F" w:rsidP="00D41ECF">
            <w:pPr>
              <w:pStyle w:val="TAL"/>
              <w:rPr>
                <w:sz w:val="16"/>
              </w:rPr>
            </w:pPr>
            <w:r>
              <w:rPr>
                <w:sz w:val="16"/>
              </w:rPr>
              <w:t>TEI16_Test, RACS-</w:t>
            </w:r>
            <w:proofErr w:type="spellStart"/>
            <w:r>
              <w:rPr>
                <w:sz w:val="16"/>
              </w:rPr>
              <w:t>UEConTest</w:t>
            </w:r>
            <w:proofErr w:type="spellEnd"/>
          </w:p>
        </w:tc>
        <w:tc>
          <w:tcPr>
            <w:tcW w:w="0" w:type="auto"/>
          </w:tcPr>
          <w:p w14:paraId="6A5012A2" w14:textId="77777777" w:rsidR="00BC377F" w:rsidRPr="00900970" w:rsidRDefault="00BC377F" w:rsidP="00D41ECF">
            <w:pPr>
              <w:pStyle w:val="TAL"/>
              <w:rPr>
                <w:sz w:val="16"/>
              </w:rPr>
            </w:pPr>
            <w:r>
              <w:rPr>
                <w:sz w:val="16"/>
              </w:rPr>
              <w:t>revised</w:t>
            </w:r>
          </w:p>
        </w:tc>
      </w:tr>
      <w:tr w:rsidR="00BC377F" w14:paraId="05C40563" w14:textId="77777777" w:rsidTr="00D41ECF">
        <w:tc>
          <w:tcPr>
            <w:tcW w:w="0" w:type="auto"/>
          </w:tcPr>
          <w:p w14:paraId="0254CE65" w14:textId="77777777" w:rsidR="00BC377F" w:rsidRPr="00900970" w:rsidRDefault="00BC377F" w:rsidP="00D41ECF">
            <w:pPr>
              <w:pStyle w:val="TAL"/>
              <w:rPr>
                <w:sz w:val="16"/>
              </w:rPr>
            </w:pPr>
            <w:r>
              <w:rPr>
                <w:sz w:val="16"/>
              </w:rPr>
              <w:t>R5-241626</w:t>
            </w:r>
          </w:p>
        </w:tc>
        <w:tc>
          <w:tcPr>
            <w:tcW w:w="0" w:type="auto"/>
          </w:tcPr>
          <w:p w14:paraId="0A7EA401" w14:textId="77777777" w:rsidR="00BC377F" w:rsidRPr="00900970" w:rsidRDefault="00BC377F" w:rsidP="00D41ECF">
            <w:pPr>
              <w:pStyle w:val="TAL"/>
              <w:rPr>
                <w:sz w:val="16"/>
              </w:rPr>
            </w:pPr>
            <w:r>
              <w:rPr>
                <w:sz w:val="16"/>
              </w:rPr>
              <w:t>Correction to LTE RACS test case 8.5.5.1</w:t>
            </w:r>
          </w:p>
        </w:tc>
        <w:tc>
          <w:tcPr>
            <w:tcW w:w="0" w:type="auto"/>
          </w:tcPr>
          <w:p w14:paraId="37666D65" w14:textId="77777777" w:rsidR="00BC377F" w:rsidRPr="00900970" w:rsidRDefault="00BC377F" w:rsidP="00D41ECF">
            <w:pPr>
              <w:pStyle w:val="TAL"/>
              <w:rPr>
                <w:sz w:val="16"/>
              </w:rPr>
            </w:pPr>
            <w:r>
              <w:rPr>
                <w:sz w:val="16"/>
              </w:rPr>
              <w:t>Keysight Technologies UK, Qualcomm</w:t>
            </w:r>
          </w:p>
        </w:tc>
        <w:tc>
          <w:tcPr>
            <w:tcW w:w="0" w:type="auto"/>
          </w:tcPr>
          <w:p w14:paraId="6F7F7A8B" w14:textId="77777777" w:rsidR="00BC377F" w:rsidRPr="00900970" w:rsidRDefault="00BC377F" w:rsidP="00D41ECF">
            <w:pPr>
              <w:pStyle w:val="TAL"/>
              <w:rPr>
                <w:sz w:val="16"/>
              </w:rPr>
            </w:pPr>
            <w:r>
              <w:rPr>
                <w:sz w:val="16"/>
              </w:rPr>
              <w:t>36.523-1</w:t>
            </w:r>
          </w:p>
        </w:tc>
        <w:tc>
          <w:tcPr>
            <w:tcW w:w="0" w:type="auto"/>
          </w:tcPr>
          <w:p w14:paraId="088D26A1" w14:textId="77777777" w:rsidR="00BC377F" w:rsidRPr="00900970" w:rsidRDefault="00BC377F" w:rsidP="00D41ECF">
            <w:pPr>
              <w:pStyle w:val="TAL"/>
              <w:rPr>
                <w:sz w:val="16"/>
              </w:rPr>
            </w:pPr>
            <w:r>
              <w:rPr>
                <w:sz w:val="16"/>
              </w:rPr>
              <w:t>5298</w:t>
            </w:r>
          </w:p>
        </w:tc>
        <w:tc>
          <w:tcPr>
            <w:tcW w:w="0" w:type="auto"/>
          </w:tcPr>
          <w:p w14:paraId="2A0F92FB" w14:textId="77777777" w:rsidR="00BC377F" w:rsidRPr="00900970" w:rsidRDefault="00BC377F" w:rsidP="00D41ECF">
            <w:pPr>
              <w:pStyle w:val="TAR"/>
              <w:rPr>
                <w:sz w:val="16"/>
              </w:rPr>
            </w:pPr>
            <w:r>
              <w:rPr>
                <w:sz w:val="16"/>
              </w:rPr>
              <w:t>1</w:t>
            </w:r>
          </w:p>
        </w:tc>
        <w:tc>
          <w:tcPr>
            <w:tcW w:w="0" w:type="auto"/>
          </w:tcPr>
          <w:p w14:paraId="32866C45" w14:textId="77777777" w:rsidR="00BC377F" w:rsidRPr="00900970" w:rsidRDefault="00BC377F" w:rsidP="00D41ECF">
            <w:pPr>
              <w:pStyle w:val="TAL"/>
              <w:rPr>
                <w:sz w:val="16"/>
              </w:rPr>
            </w:pPr>
            <w:r>
              <w:rPr>
                <w:sz w:val="16"/>
              </w:rPr>
              <w:t>Rel-18</w:t>
            </w:r>
          </w:p>
        </w:tc>
        <w:tc>
          <w:tcPr>
            <w:tcW w:w="0" w:type="auto"/>
          </w:tcPr>
          <w:p w14:paraId="69F458AC" w14:textId="77777777" w:rsidR="00BC377F" w:rsidRPr="00900970" w:rsidRDefault="00BC377F" w:rsidP="00D41ECF">
            <w:pPr>
              <w:pStyle w:val="TAL"/>
              <w:rPr>
                <w:sz w:val="16"/>
              </w:rPr>
            </w:pPr>
            <w:r>
              <w:rPr>
                <w:sz w:val="16"/>
              </w:rPr>
              <w:t>F</w:t>
            </w:r>
          </w:p>
        </w:tc>
        <w:tc>
          <w:tcPr>
            <w:tcW w:w="0" w:type="auto"/>
          </w:tcPr>
          <w:p w14:paraId="5DFAB4DF" w14:textId="77777777" w:rsidR="00BC377F" w:rsidRPr="00900970" w:rsidRDefault="00BC377F" w:rsidP="00D41ECF">
            <w:pPr>
              <w:pStyle w:val="TAL"/>
              <w:rPr>
                <w:sz w:val="16"/>
              </w:rPr>
            </w:pPr>
            <w:r>
              <w:rPr>
                <w:sz w:val="16"/>
              </w:rPr>
              <w:t>TEI16_Test, RACS-</w:t>
            </w:r>
            <w:proofErr w:type="spellStart"/>
            <w:r>
              <w:rPr>
                <w:sz w:val="16"/>
              </w:rPr>
              <w:t>UEConTest</w:t>
            </w:r>
            <w:proofErr w:type="spellEnd"/>
          </w:p>
        </w:tc>
        <w:tc>
          <w:tcPr>
            <w:tcW w:w="0" w:type="auto"/>
          </w:tcPr>
          <w:p w14:paraId="75F9A88C" w14:textId="77777777" w:rsidR="00BC377F" w:rsidRPr="00900970" w:rsidRDefault="00BC377F" w:rsidP="00D41ECF">
            <w:pPr>
              <w:pStyle w:val="TAL"/>
              <w:rPr>
                <w:sz w:val="16"/>
              </w:rPr>
            </w:pPr>
            <w:r>
              <w:rPr>
                <w:sz w:val="16"/>
              </w:rPr>
              <w:t>agreed</w:t>
            </w:r>
          </w:p>
        </w:tc>
      </w:tr>
      <w:tr w:rsidR="00BC377F" w14:paraId="65E06C4E" w14:textId="77777777" w:rsidTr="00D41ECF">
        <w:tc>
          <w:tcPr>
            <w:tcW w:w="0" w:type="auto"/>
          </w:tcPr>
          <w:p w14:paraId="4C0F6AA0" w14:textId="77777777" w:rsidR="00BC377F" w:rsidRPr="00900970" w:rsidRDefault="00BC377F" w:rsidP="00D41ECF">
            <w:pPr>
              <w:pStyle w:val="TAL"/>
              <w:rPr>
                <w:sz w:val="16"/>
              </w:rPr>
            </w:pPr>
            <w:r>
              <w:rPr>
                <w:sz w:val="16"/>
              </w:rPr>
              <w:t>R5-240161</w:t>
            </w:r>
          </w:p>
        </w:tc>
        <w:tc>
          <w:tcPr>
            <w:tcW w:w="0" w:type="auto"/>
          </w:tcPr>
          <w:p w14:paraId="067A56CB" w14:textId="77777777" w:rsidR="00BC377F" w:rsidRPr="00900970" w:rsidRDefault="00BC377F" w:rsidP="00D41ECF">
            <w:pPr>
              <w:pStyle w:val="TAL"/>
              <w:rPr>
                <w:sz w:val="16"/>
              </w:rPr>
            </w:pPr>
            <w:r>
              <w:rPr>
                <w:sz w:val="16"/>
              </w:rPr>
              <w:t>Update of test cases applicability for NB-IoT NTN only UE</w:t>
            </w:r>
          </w:p>
        </w:tc>
        <w:tc>
          <w:tcPr>
            <w:tcW w:w="0" w:type="auto"/>
          </w:tcPr>
          <w:p w14:paraId="1E6054FB" w14:textId="77777777" w:rsidR="00BC377F" w:rsidRPr="00900970" w:rsidRDefault="00BC377F" w:rsidP="00D41ECF">
            <w:pPr>
              <w:pStyle w:val="TAL"/>
              <w:rPr>
                <w:sz w:val="16"/>
              </w:rPr>
            </w:pPr>
            <w:r>
              <w:rPr>
                <w:sz w:val="16"/>
              </w:rPr>
              <w:t>MediaTek Inc., ROHDE &amp; SCHWARZ, Qualcomm Incorporated</w:t>
            </w:r>
          </w:p>
        </w:tc>
        <w:tc>
          <w:tcPr>
            <w:tcW w:w="0" w:type="auto"/>
          </w:tcPr>
          <w:p w14:paraId="70A8F39A" w14:textId="77777777" w:rsidR="00BC377F" w:rsidRPr="00900970" w:rsidRDefault="00BC377F" w:rsidP="00D41ECF">
            <w:pPr>
              <w:pStyle w:val="TAL"/>
              <w:rPr>
                <w:sz w:val="16"/>
              </w:rPr>
            </w:pPr>
            <w:r>
              <w:rPr>
                <w:sz w:val="16"/>
              </w:rPr>
              <w:t>36.523-2</w:t>
            </w:r>
          </w:p>
        </w:tc>
        <w:tc>
          <w:tcPr>
            <w:tcW w:w="0" w:type="auto"/>
          </w:tcPr>
          <w:p w14:paraId="1C9653A8" w14:textId="77777777" w:rsidR="00BC377F" w:rsidRPr="00900970" w:rsidRDefault="00BC377F" w:rsidP="00D41ECF">
            <w:pPr>
              <w:pStyle w:val="TAL"/>
              <w:rPr>
                <w:sz w:val="16"/>
              </w:rPr>
            </w:pPr>
            <w:r>
              <w:rPr>
                <w:sz w:val="16"/>
              </w:rPr>
              <w:t>1436</w:t>
            </w:r>
          </w:p>
        </w:tc>
        <w:tc>
          <w:tcPr>
            <w:tcW w:w="0" w:type="auto"/>
          </w:tcPr>
          <w:p w14:paraId="4E141F7C" w14:textId="77777777" w:rsidR="00BC377F" w:rsidRPr="00900970" w:rsidRDefault="00BC377F" w:rsidP="00D41ECF">
            <w:pPr>
              <w:pStyle w:val="TAR"/>
              <w:rPr>
                <w:sz w:val="16"/>
              </w:rPr>
            </w:pPr>
            <w:r>
              <w:rPr>
                <w:sz w:val="16"/>
              </w:rPr>
              <w:t>-</w:t>
            </w:r>
          </w:p>
        </w:tc>
        <w:tc>
          <w:tcPr>
            <w:tcW w:w="0" w:type="auto"/>
          </w:tcPr>
          <w:p w14:paraId="7508AE83" w14:textId="77777777" w:rsidR="00BC377F" w:rsidRPr="00900970" w:rsidRDefault="00BC377F" w:rsidP="00D41ECF">
            <w:pPr>
              <w:pStyle w:val="TAL"/>
              <w:rPr>
                <w:sz w:val="16"/>
              </w:rPr>
            </w:pPr>
            <w:r>
              <w:rPr>
                <w:sz w:val="16"/>
              </w:rPr>
              <w:t>Rel-18</w:t>
            </w:r>
          </w:p>
        </w:tc>
        <w:tc>
          <w:tcPr>
            <w:tcW w:w="0" w:type="auto"/>
          </w:tcPr>
          <w:p w14:paraId="691BC8F4" w14:textId="77777777" w:rsidR="00BC377F" w:rsidRPr="00900970" w:rsidRDefault="00BC377F" w:rsidP="00D41ECF">
            <w:pPr>
              <w:pStyle w:val="TAL"/>
              <w:rPr>
                <w:sz w:val="16"/>
              </w:rPr>
            </w:pPr>
            <w:r>
              <w:rPr>
                <w:sz w:val="16"/>
              </w:rPr>
              <w:t>F</w:t>
            </w:r>
          </w:p>
        </w:tc>
        <w:tc>
          <w:tcPr>
            <w:tcW w:w="0" w:type="auto"/>
          </w:tcPr>
          <w:p w14:paraId="69F93219" w14:textId="77777777" w:rsidR="00BC377F" w:rsidRPr="00900970" w:rsidRDefault="00BC377F" w:rsidP="00D41ECF">
            <w:pPr>
              <w:pStyle w:val="TAL"/>
              <w:rPr>
                <w:sz w:val="16"/>
              </w:rPr>
            </w:pPr>
            <w:proofErr w:type="spellStart"/>
            <w:r>
              <w:rPr>
                <w:sz w:val="16"/>
              </w:rPr>
              <w:t>LTE_NBIOT_eMTC_NTN_plus_EPS-UEConTest</w:t>
            </w:r>
            <w:proofErr w:type="spellEnd"/>
          </w:p>
        </w:tc>
        <w:tc>
          <w:tcPr>
            <w:tcW w:w="0" w:type="auto"/>
          </w:tcPr>
          <w:p w14:paraId="1803D3C8" w14:textId="77777777" w:rsidR="00BC377F" w:rsidRPr="00900970" w:rsidRDefault="00BC377F" w:rsidP="00D41ECF">
            <w:pPr>
              <w:pStyle w:val="TAL"/>
              <w:rPr>
                <w:sz w:val="16"/>
              </w:rPr>
            </w:pPr>
            <w:r>
              <w:rPr>
                <w:sz w:val="16"/>
              </w:rPr>
              <w:t>revised</w:t>
            </w:r>
          </w:p>
        </w:tc>
      </w:tr>
      <w:tr w:rsidR="00BC377F" w14:paraId="117A75CF" w14:textId="77777777" w:rsidTr="00D41ECF">
        <w:tc>
          <w:tcPr>
            <w:tcW w:w="0" w:type="auto"/>
          </w:tcPr>
          <w:p w14:paraId="6DA7E591" w14:textId="77777777" w:rsidR="00BC377F" w:rsidRPr="00900970" w:rsidRDefault="00BC377F" w:rsidP="00D41ECF">
            <w:pPr>
              <w:pStyle w:val="TAL"/>
              <w:rPr>
                <w:sz w:val="16"/>
              </w:rPr>
            </w:pPr>
            <w:r>
              <w:rPr>
                <w:sz w:val="16"/>
              </w:rPr>
              <w:t>R5-241562</w:t>
            </w:r>
          </w:p>
        </w:tc>
        <w:tc>
          <w:tcPr>
            <w:tcW w:w="0" w:type="auto"/>
          </w:tcPr>
          <w:p w14:paraId="5D1EE7D5" w14:textId="77777777" w:rsidR="00BC377F" w:rsidRPr="00900970" w:rsidRDefault="00BC377F" w:rsidP="00D41ECF">
            <w:pPr>
              <w:pStyle w:val="TAL"/>
              <w:rPr>
                <w:sz w:val="16"/>
              </w:rPr>
            </w:pPr>
            <w:r>
              <w:rPr>
                <w:sz w:val="16"/>
              </w:rPr>
              <w:t>Update of test cases applicability for NB-IoT NTN only UE</w:t>
            </w:r>
          </w:p>
        </w:tc>
        <w:tc>
          <w:tcPr>
            <w:tcW w:w="0" w:type="auto"/>
          </w:tcPr>
          <w:p w14:paraId="05B0AF79" w14:textId="77777777" w:rsidR="00BC377F" w:rsidRPr="00900970" w:rsidRDefault="00BC377F" w:rsidP="00D41ECF">
            <w:pPr>
              <w:pStyle w:val="TAL"/>
              <w:rPr>
                <w:sz w:val="16"/>
              </w:rPr>
            </w:pPr>
            <w:r>
              <w:rPr>
                <w:sz w:val="16"/>
              </w:rPr>
              <w:t>MediaTek Inc., ROHDE &amp; SCHWARZ, Qualcomm Incorporated</w:t>
            </w:r>
          </w:p>
        </w:tc>
        <w:tc>
          <w:tcPr>
            <w:tcW w:w="0" w:type="auto"/>
          </w:tcPr>
          <w:p w14:paraId="6648674F" w14:textId="77777777" w:rsidR="00BC377F" w:rsidRPr="00900970" w:rsidRDefault="00BC377F" w:rsidP="00D41ECF">
            <w:pPr>
              <w:pStyle w:val="TAL"/>
              <w:rPr>
                <w:sz w:val="16"/>
              </w:rPr>
            </w:pPr>
            <w:r>
              <w:rPr>
                <w:sz w:val="16"/>
              </w:rPr>
              <w:t>36.523-2</w:t>
            </w:r>
          </w:p>
        </w:tc>
        <w:tc>
          <w:tcPr>
            <w:tcW w:w="0" w:type="auto"/>
          </w:tcPr>
          <w:p w14:paraId="02B01DF1" w14:textId="77777777" w:rsidR="00BC377F" w:rsidRPr="00900970" w:rsidRDefault="00BC377F" w:rsidP="00D41ECF">
            <w:pPr>
              <w:pStyle w:val="TAL"/>
              <w:rPr>
                <w:sz w:val="16"/>
              </w:rPr>
            </w:pPr>
            <w:r>
              <w:rPr>
                <w:sz w:val="16"/>
              </w:rPr>
              <w:t>1436</w:t>
            </w:r>
          </w:p>
        </w:tc>
        <w:tc>
          <w:tcPr>
            <w:tcW w:w="0" w:type="auto"/>
          </w:tcPr>
          <w:p w14:paraId="39794AAB" w14:textId="77777777" w:rsidR="00BC377F" w:rsidRPr="00900970" w:rsidRDefault="00BC377F" w:rsidP="00D41ECF">
            <w:pPr>
              <w:pStyle w:val="TAR"/>
              <w:rPr>
                <w:sz w:val="16"/>
              </w:rPr>
            </w:pPr>
            <w:r>
              <w:rPr>
                <w:sz w:val="16"/>
              </w:rPr>
              <w:t>1</w:t>
            </w:r>
          </w:p>
        </w:tc>
        <w:tc>
          <w:tcPr>
            <w:tcW w:w="0" w:type="auto"/>
          </w:tcPr>
          <w:p w14:paraId="7D324ABA" w14:textId="77777777" w:rsidR="00BC377F" w:rsidRPr="00900970" w:rsidRDefault="00BC377F" w:rsidP="00D41ECF">
            <w:pPr>
              <w:pStyle w:val="TAL"/>
              <w:rPr>
                <w:sz w:val="16"/>
              </w:rPr>
            </w:pPr>
            <w:r>
              <w:rPr>
                <w:sz w:val="16"/>
              </w:rPr>
              <w:t>Rel-18</w:t>
            </w:r>
          </w:p>
        </w:tc>
        <w:tc>
          <w:tcPr>
            <w:tcW w:w="0" w:type="auto"/>
          </w:tcPr>
          <w:p w14:paraId="0D69B2CA" w14:textId="77777777" w:rsidR="00BC377F" w:rsidRPr="00900970" w:rsidRDefault="00BC377F" w:rsidP="00D41ECF">
            <w:pPr>
              <w:pStyle w:val="TAL"/>
              <w:rPr>
                <w:sz w:val="16"/>
              </w:rPr>
            </w:pPr>
            <w:r>
              <w:rPr>
                <w:sz w:val="16"/>
              </w:rPr>
              <w:t>F</w:t>
            </w:r>
          </w:p>
        </w:tc>
        <w:tc>
          <w:tcPr>
            <w:tcW w:w="0" w:type="auto"/>
          </w:tcPr>
          <w:p w14:paraId="2AFCB48B" w14:textId="77777777" w:rsidR="00BC377F" w:rsidRPr="00900970" w:rsidRDefault="00BC377F" w:rsidP="00D41ECF">
            <w:pPr>
              <w:pStyle w:val="TAL"/>
              <w:rPr>
                <w:sz w:val="16"/>
              </w:rPr>
            </w:pPr>
            <w:proofErr w:type="spellStart"/>
            <w:r>
              <w:rPr>
                <w:sz w:val="16"/>
              </w:rPr>
              <w:t>LTE_NBIOT_eMTC_NTN_plus_EPS-UEConTest</w:t>
            </w:r>
            <w:proofErr w:type="spellEnd"/>
          </w:p>
        </w:tc>
        <w:tc>
          <w:tcPr>
            <w:tcW w:w="0" w:type="auto"/>
          </w:tcPr>
          <w:p w14:paraId="3BA70513" w14:textId="77777777" w:rsidR="00BC377F" w:rsidRPr="00900970" w:rsidRDefault="00BC377F" w:rsidP="00D41ECF">
            <w:pPr>
              <w:pStyle w:val="TAL"/>
              <w:rPr>
                <w:sz w:val="16"/>
              </w:rPr>
            </w:pPr>
            <w:r>
              <w:rPr>
                <w:sz w:val="16"/>
              </w:rPr>
              <w:t>agreed</w:t>
            </w:r>
          </w:p>
        </w:tc>
      </w:tr>
      <w:tr w:rsidR="00BC377F" w14:paraId="45F042F4" w14:textId="77777777" w:rsidTr="00D41ECF">
        <w:tc>
          <w:tcPr>
            <w:tcW w:w="0" w:type="auto"/>
          </w:tcPr>
          <w:p w14:paraId="220639C1" w14:textId="77777777" w:rsidR="00BC377F" w:rsidRPr="00900970" w:rsidRDefault="00BC377F" w:rsidP="00D41ECF">
            <w:pPr>
              <w:pStyle w:val="TAL"/>
              <w:rPr>
                <w:sz w:val="16"/>
              </w:rPr>
            </w:pPr>
            <w:r>
              <w:rPr>
                <w:sz w:val="16"/>
              </w:rPr>
              <w:t>R5-240424</w:t>
            </w:r>
          </w:p>
        </w:tc>
        <w:tc>
          <w:tcPr>
            <w:tcW w:w="0" w:type="auto"/>
          </w:tcPr>
          <w:p w14:paraId="63E25363" w14:textId="77777777" w:rsidR="00BC377F" w:rsidRPr="00900970" w:rsidRDefault="00BC377F" w:rsidP="00D41ECF">
            <w:pPr>
              <w:pStyle w:val="TAL"/>
              <w:rPr>
                <w:sz w:val="16"/>
              </w:rPr>
            </w:pPr>
            <w:r>
              <w:rPr>
                <w:sz w:val="16"/>
              </w:rPr>
              <w:t>Addition of PICS and test applicability for SENSE TC</w:t>
            </w:r>
          </w:p>
        </w:tc>
        <w:tc>
          <w:tcPr>
            <w:tcW w:w="0" w:type="auto"/>
          </w:tcPr>
          <w:p w14:paraId="7CA5F898"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063ED430" w14:textId="77777777" w:rsidR="00BC377F" w:rsidRPr="00900970" w:rsidRDefault="00BC377F" w:rsidP="00D41ECF">
            <w:pPr>
              <w:pStyle w:val="TAL"/>
              <w:rPr>
                <w:sz w:val="16"/>
              </w:rPr>
            </w:pPr>
            <w:r>
              <w:rPr>
                <w:sz w:val="16"/>
              </w:rPr>
              <w:t>36.523-2</w:t>
            </w:r>
          </w:p>
        </w:tc>
        <w:tc>
          <w:tcPr>
            <w:tcW w:w="0" w:type="auto"/>
          </w:tcPr>
          <w:p w14:paraId="335ED762" w14:textId="77777777" w:rsidR="00BC377F" w:rsidRPr="00900970" w:rsidRDefault="00BC377F" w:rsidP="00D41ECF">
            <w:pPr>
              <w:pStyle w:val="TAL"/>
              <w:rPr>
                <w:sz w:val="16"/>
              </w:rPr>
            </w:pPr>
            <w:r>
              <w:rPr>
                <w:sz w:val="16"/>
              </w:rPr>
              <w:t>1437</w:t>
            </w:r>
          </w:p>
        </w:tc>
        <w:tc>
          <w:tcPr>
            <w:tcW w:w="0" w:type="auto"/>
          </w:tcPr>
          <w:p w14:paraId="587988F1" w14:textId="77777777" w:rsidR="00BC377F" w:rsidRPr="00900970" w:rsidRDefault="00BC377F" w:rsidP="00D41ECF">
            <w:pPr>
              <w:pStyle w:val="TAR"/>
              <w:rPr>
                <w:sz w:val="16"/>
              </w:rPr>
            </w:pPr>
            <w:r>
              <w:rPr>
                <w:sz w:val="16"/>
              </w:rPr>
              <w:t>-</w:t>
            </w:r>
          </w:p>
        </w:tc>
        <w:tc>
          <w:tcPr>
            <w:tcW w:w="0" w:type="auto"/>
          </w:tcPr>
          <w:p w14:paraId="4987642F" w14:textId="77777777" w:rsidR="00BC377F" w:rsidRPr="00900970" w:rsidRDefault="00BC377F" w:rsidP="00D41ECF">
            <w:pPr>
              <w:pStyle w:val="TAL"/>
              <w:rPr>
                <w:sz w:val="16"/>
              </w:rPr>
            </w:pPr>
            <w:r>
              <w:rPr>
                <w:sz w:val="16"/>
              </w:rPr>
              <w:t>Rel-18</w:t>
            </w:r>
          </w:p>
        </w:tc>
        <w:tc>
          <w:tcPr>
            <w:tcW w:w="0" w:type="auto"/>
          </w:tcPr>
          <w:p w14:paraId="6A1B48B9" w14:textId="77777777" w:rsidR="00BC377F" w:rsidRPr="00900970" w:rsidRDefault="00BC377F" w:rsidP="00D41ECF">
            <w:pPr>
              <w:pStyle w:val="TAL"/>
              <w:rPr>
                <w:sz w:val="16"/>
              </w:rPr>
            </w:pPr>
            <w:r>
              <w:rPr>
                <w:sz w:val="16"/>
              </w:rPr>
              <w:t>F</w:t>
            </w:r>
          </w:p>
        </w:tc>
        <w:tc>
          <w:tcPr>
            <w:tcW w:w="0" w:type="auto"/>
          </w:tcPr>
          <w:p w14:paraId="33C1BF65" w14:textId="77777777" w:rsidR="00BC377F" w:rsidRPr="00900970" w:rsidRDefault="00BC377F" w:rsidP="00D41ECF">
            <w:pPr>
              <w:pStyle w:val="TAL"/>
              <w:rPr>
                <w:sz w:val="16"/>
              </w:rPr>
            </w:pPr>
            <w:r>
              <w:rPr>
                <w:sz w:val="16"/>
              </w:rPr>
              <w:t>SENSE-</w:t>
            </w:r>
            <w:proofErr w:type="spellStart"/>
            <w:r>
              <w:rPr>
                <w:sz w:val="16"/>
              </w:rPr>
              <w:t>UEContest</w:t>
            </w:r>
            <w:proofErr w:type="spellEnd"/>
          </w:p>
        </w:tc>
        <w:tc>
          <w:tcPr>
            <w:tcW w:w="0" w:type="auto"/>
          </w:tcPr>
          <w:p w14:paraId="2AD84588" w14:textId="77777777" w:rsidR="00BC377F" w:rsidRPr="00900970" w:rsidRDefault="00BC377F" w:rsidP="00D41ECF">
            <w:pPr>
              <w:pStyle w:val="TAL"/>
              <w:rPr>
                <w:sz w:val="16"/>
              </w:rPr>
            </w:pPr>
            <w:r>
              <w:rPr>
                <w:sz w:val="16"/>
              </w:rPr>
              <w:t>agreed</w:t>
            </w:r>
          </w:p>
        </w:tc>
      </w:tr>
      <w:tr w:rsidR="00BC377F" w14:paraId="0E964081" w14:textId="77777777" w:rsidTr="00D41ECF">
        <w:tc>
          <w:tcPr>
            <w:tcW w:w="0" w:type="auto"/>
          </w:tcPr>
          <w:p w14:paraId="2D456E99" w14:textId="77777777" w:rsidR="00BC377F" w:rsidRPr="00900970" w:rsidRDefault="00BC377F" w:rsidP="00D41ECF">
            <w:pPr>
              <w:pStyle w:val="TAL"/>
              <w:rPr>
                <w:sz w:val="16"/>
              </w:rPr>
            </w:pPr>
            <w:r>
              <w:rPr>
                <w:sz w:val="16"/>
              </w:rPr>
              <w:t>R5-240587</w:t>
            </w:r>
          </w:p>
        </w:tc>
        <w:tc>
          <w:tcPr>
            <w:tcW w:w="0" w:type="auto"/>
          </w:tcPr>
          <w:p w14:paraId="5BB0A2E5" w14:textId="77777777" w:rsidR="00BC377F" w:rsidRPr="00900970" w:rsidRDefault="00BC377F" w:rsidP="00D41ECF">
            <w:pPr>
              <w:pStyle w:val="TAL"/>
              <w:rPr>
                <w:sz w:val="16"/>
              </w:rPr>
            </w:pPr>
            <w:r>
              <w:rPr>
                <w:sz w:val="16"/>
              </w:rPr>
              <w:t>Correction to applicability of NB-IoT TC 22.3.2.7a</w:t>
            </w:r>
          </w:p>
        </w:tc>
        <w:tc>
          <w:tcPr>
            <w:tcW w:w="0" w:type="auto"/>
          </w:tcPr>
          <w:p w14:paraId="226617B1" w14:textId="77777777" w:rsidR="00BC377F" w:rsidRPr="00900970" w:rsidRDefault="00BC377F" w:rsidP="00D41ECF">
            <w:pPr>
              <w:pStyle w:val="TAL"/>
              <w:rPr>
                <w:sz w:val="16"/>
              </w:rPr>
            </w:pPr>
            <w:r>
              <w:rPr>
                <w:sz w:val="16"/>
              </w:rPr>
              <w:t>MCC TF160</w:t>
            </w:r>
          </w:p>
        </w:tc>
        <w:tc>
          <w:tcPr>
            <w:tcW w:w="0" w:type="auto"/>
          </w:tcPr>
          <w:p w14:paraId="41A79560" w14:textId="77777777" w:rsidR="00BC377F" w:rsidRPr="00900970" w:rsidRDefault="00BC377F" w:rsidP="00D41ECF">
            <w:pPr>
              <w:pStyle w:val="TAL"/>
              <w:rPr>
                <w:sz w:val="16"/>
              </w:rPr>
            </w:pPr>
            <w:r>
              <w:rPr>
                <w:sz w:val="16"/>
              </w:rPr>
              <w:t>36.523-2</w:t>
            </w:r>
          </w:p>
        </w:tc>
        <w:tc>
          <w:tcPr>
            <w:tcW w:w="0" w:type="auto"/>
          </w:tcPr>
          <w:p w14:paraId="551A66EE" w14:textId="77777777" w:rsidR="00BC377F" w:rsidRPr="00900970" w:rsidRDefault="00BC377F" w:rsidP="00D41ECF">
            <w:pPr>
              <w:pStyle w:val="TAL"/>
              <w:rPr>
                <w:sz w:val="16"/>
              </w:rPr>
            </w:pPr>
            <w:r>
              <w:rPr>
                <w:sz w:val="16"/>
              </w:rPr>
              <w:t>1438</w:t>
            </w:r>
          </w:p>
        </w:tc>
        <w:tc>
          <w:tcPr>
            <w:tcW w:w="0" w:type="auto"/>
          </w:tcPr>
          <w:p w14:paraId="70EB973E" w14:textId="77777777" w:rsidR="00BC377F" w:rsidRPr="00900970" w:rsidRDefault="00BC377F" w:rsidP="00D41ECF">
            <w:pPr>
              <w:pStyle w:val="TAR"/>
              <w:rPr>
                <w:sz w:val="16"/>
              </w:rPr>
            </w:pPr>
            <w:r>
              <w:rPr>
                <w:sz w:val="16"/>
              </w:rPr>
              <w:t>-</w:t>
            </w:r>
          </w:p>
        </w:tc>
        <w:tc>
          <w:tcPr>
            <w:tcW w:w="0" w:type="auto"/>
          </w:tcPr>
          <w:p w14:paraId="19161D1D" w14:textId="77777777" w:rsidR="00BC377F" w:rsidRPr="00900970" w:rsidRDefault="00BC377F" w:rsidP="00D41ECF">
            <w:pPr>
              <w:pStyle w:val="TAL"/>
              <w:rPr>
                <w:sz w:val="16"/>
              </w:rPr>
            </w:pPr>
            <w:r>
              <w:rPr>
                <w:sz w:val="16"/>
              </w:rPr>
              <w:t>Rel-18</w:t>
            </w:r>
          </w:p>
        </w:tc>
        <w:tc>
          <w:tcPr>
            <w:tcW w:w="0" w:type="auto"/>
          </w:tcPr>
          <w:p w14:paraId="0067911E" w14:textId="77777777" w:rsidR="00BC377F" w:rsidRPr="00900970" w:rsidRDefault="00BC377F" w:rsidP="00D41ECF">
            <w:pPr>
              <w:pStyle w:val="TAL"/>
              <w:rPr>
                <w:sz w:val="16"/>
              </w:rPr>
            </w:pPr>
            <w:r>
              <w:rPr>
                <w:sz w:val="16"/>
              </w:rPr>
              <w:t>F</w:t>
            </w:r>
          </w:p>
        </w:tc>
        <w:tc>
          <w:tcPr>
            <w:tcW w:w="0" w:type="auto"/>
          </w:tcPr>
          <w:p w14:paraId="2036EC7D" w14:textId="77777777" w:rsidR="00BC377F" w:rsidRPr="00900970" w:rsidRDefault="00BC377F" w:rsidP="00D41ECF">
            <w:pPr>
              <w:pStyle w:val="TAL"/>
              <w:rPr>
                <w:sz w:val="16"/>
              </w:rPr>
            </w:pPr>
            <w:proofErr w:type="spellStart"/>
            <w:r>
              <w:rPr>
                <w:sz w:val="16"/>
              </w:rPr>
              <w:t>LTE_NBIOT_eMTC_NTN_plus_EPS-UEConTest</w:t>
            </w:r>
            <w:proofErr w:type="spellEnd"/>
          </w:p>
        </w:tc>
        <w:tc>
          <w:tcPr>
            <w:tcW w:w="0" w:type="auto"/>
          </w:tcPr>
          <w:p w14:paraId="761B40EA" w14:textId="77777777" w:rsidR="00BC377F" w:rsidRPr="00900970" w:rsidRDefault="00BC377F" w:rsidP="00D41ECF">
            <w:pPr>
              <w:pStyle w:val="TAL"/>
              <w:rPr>
                <w:sz w:val="16"/>
              </w:rPr>
            </w:pPr>
            <w:r>
              <w:rPr>
                <w:sz w:val="16"/>
              </w:rPr>
              <w:t>agreed</w:t>
            </w:r>
          </w:p>
        </w:tc>
      </w:tr>
      <w:tr w:rsidR="00BC377F" w14:paraId="74B57C46" w14:textId="77777777" w:rsidTr="00D41ECF">
        <w:tc>
          <w:tcPr>
            <w:tcW w:w="0" w:type="auto"/>
          </w:tcPr>
          <w:p w14:paraId="35355321" w14:textId="77777777" w:rsidR="00BC377F" w:rsidRPr="00900970" w:rsidRDefault="00BC377F" w:rsidP="00D41ECF">
            <w:pPr>
              <w:pStyle w:val="TAL"/>
              <w:rPr>
                <w:sz w:val="16"/>
              </w:rPr>
            </w:pPr>
            <w:r>
              <w:rPr>
                <w:sz w:val="16"/>
              </w:rPr>
              <w:t>R5-240938</w:t>
            </w:r>
          </w:p>
        </w:tc>
        <w:tc>
          <w:tcPr>
            <w:tcW w:w="0" w:type="auto"/>
          </w:tcPr>
          <w:p w14:paraId="59C2F0A7" w14:textId="77777777" w:rsidR="00BC377F" w:rsidRPr="00900970" w:rsidRDefault="00BC377F" w:rsidP="00D41ECF">
            <w:pPr>
              <w:pStyle w:val="TAL"/>
              <w:rPr>
                <w:sz w:val="16"/>
              </w:rPr>
            </w:pPr>
            <w:r>
              <w:rPr>
                <w:sz w:val="16"/>
              </w:rPr>
              <w:t>Additional supported capabilities for multiple CA combos</w:t>
            </w:r>
          </w:p>
        </w:tc>
        <w:tc>
          <w:tcPr>
            <w:tcW w:w="0" w:type="auto"/>
          </w:tcPr>
          <w:p w14:paraId="26972471" w14:textId="77777777" w:rsidR="00BC377F" w:rsidRPr="00900970" w:rsidRDefault="00BC377F" w:rsidP="00D41ECF">
            <w:pPr>
              <w:pStyle w:val="TAL"/>
              <w:rPr>
                <w:sz w:val="16"/>
              </w:rPr>
            </w:pPr>
            <w:r>
              <w:rPr>
                <w:sz w:val="16"/>
              </w:rPr>
              <w:t xml:space="preserve">Bureau Veritas ADT, </w:t>
            </w:r>
            <w:proofErr w:type="spellStart"/>
            <w:r>
              <w:rPr>
                <w:sz w:val="16"/>
              </w:rPr>
              <w:t>Sporton</w:t>
            </w:r>
            <w:proofErr w:type="spellEnd"/>
            <w:r>
              <w:rPr>
                <w:sz w:val="16"/>
              </w:rPr>
              <w:t xml:space="preserve"> International, CATT</w:t>
            </w:r>
          </w:p>
        </w:tc>
        <w:tc>
          <w:tcPr>
            <w:tcW w:w="0" w:type="auto"/>
          </w:tcPr>
          <w:p w14:paraId="0F5DBA80" w14:textId="77777777" w:rsidR="00BC377F" w:rsidRPr="00900970" w:rsidRDefault="00BC377F" w:rsidP="00D41ECF">
            <w:pPr>
              <w:pStyle w:val="TAL"/>
              <w:rPr>
                <w:sz w:val="16"/>
              </w:rPr>
            </w:pPr>
            <w:r>
              <w:rPr>
                <w:sz w:val="16"/>
              </w:rPr>
              <w:t>36.523-2</w:t>
            </w:r>
          </w:p>
        </w:tc>
        <w:tc>
          <w:tcPr>
            <w:tcW w:w="0" w:type="auto"/>
          </w:tcPr>
          <w:p w14:paraId="19C883DD" w14:textId="77777777" w:rsidR="00BC377F" w:rsidRPr="00900970" w:rsidRDefault="00BC377F" w:rsidP="00D41ECF">
            <w:pPr>
              <w:pStyle w:val="TAL"/>
              <w:rPr>
                <w:sz w:val="16"/>
              </w:rPr>
            </w:pPr>
            <w:r>
              <w:rPr>
                <w:sz w:val="16"/>
              </w:rPr>
              <w:t>1439</w:t>
            </w:r>
          </w:p>
        </w:tc>
        <w:tc>
          <w:tcPr>
            <w:tcW w:w="0" w:type="auto"/>
          </w:tcPr>
          <w:p w14:paraId="3C777413" w14:textId="77777777" w:rsidR="00BC377F" w:rsidRPr="00900970" w:rsidRDefault="00BC377F" w:rsidP="00D41ECF">
            <w:pPr>
              <w:pStyle w:val="TAR"/>
              <w:rPr>
                <w:sz w:val="16"/>
              </w:rPr>
            </w:pPr>
            <w:r>
              <w:rPr>
                <w:sz w:val="16"/>
              </w:rPr>
              <w:t>-</w:t>
            </w:r>
          </w:p>
        </w:tc>
        <w:tc>
          <w:tcPr>
            <w:tcW w:w="0" w:type="auto"/>
          </w:tcPr>
          <w:p w14:paraId="4DACDEFC" w14:textId="77777777" w:rsidR="00BC377F" w:rsidRPr="00900970" w:rsidRDefault="00BC377F" w:rsidP="00D41ECF">
            <w:pPr>
              <w:pStyle w:val="TAL"/>
              <w:rPr>
                <w:sz w:val="16"/>
              </w:rPr>
            </w:pPr>
            <w:r>
              <w:rPr>
                <w:sz w:val="16"/>
              </w:rPr>
              <w:t>Rel-18</w:t>
            </w:r>
          </w:p>
        </w:tc>
        <w:tc>
          <w:tcPr>
            <w:tcW w:w="0" w:type="auto"/>
          </w:tcPr>
          <w:p w14:paraId="7BF33A77" w14:textId="77777777" w:rsidR="00BC377F" w:rsidRPr="00900970" w:rsidRDefault="00BC377F" w:rsidP="00D41ECF">
            <w:pPr>
              <w:pStyle w:val="TAL"/>
              <w:rPr>
                <w:sz w:val="16"/>
              </w:rPr>
            </w:pPr>
            <w:r>
              <w:rPr>
                <w:sz w:val="16"/>
              </w:rPr>
              <w:t>F</w:t>
            </w:r>
          </w:p>
        </w:tc>
        <w:tc>
          <w:tcPr>
            <w:tcW w:w="0" w:type="auto"/>
          </w:tcPr>
          <w:p w14:paraId="3D16EE07" w14:textId="77777777" w:rsidR="00BC377F" w:rsidRPr="00900970" w:rsidRDefault="00BC377F" w:rsidP="00D41ECF">
            <w:pPr>
              <w:pStyle w:val="TAL"/>
              <w:rPr>
                <w:sz w:val="16"/>
              </w:rPr>
            </w:pPr>
            <w:r>
              <w:rPr>
                <w:sz w:val="16"/>
              </w:rPr>
              <w:t>LTE_CA_R17-UEConTest</w:t>
            </w:r>
          </w:p>
        </w:tc>
        <w:tc>
          <w:tcPr>
            <w:tcW w:w="0" w:type="auto"/>
          </w:tcPr>
          <w:p w14:paraId="33B653B1" w14:textId="77777777" w:rsidR="00BC377F" w:rsidRPr="00900970" w:rsidRDefault="00BC377F" w:rsidP="00D41ECF">
            <w:pPr>
              <w:pStyle w:val="TAL"/>
              <w:rPr>
                <w:sz w:val="16"/>
              </w:rPr>
            </w:pPr>
            <w:r>
              <w:rPr>
                <w:sz w:val="16"/>
              </w:rPr>
              <w:t>agreed</w:t>
            </w:r>
          </w:p>
        </w:tc>
      </w:tr>
      <w:tr w:rsidR="00BC377F" w14:paraId="38746DBB" w14:textId="77777777" w:rsidTr="00D41ECF">
        <w:tc>
          <w:tcPr>
            <w:tcW w:w="0" w:type="auto"/>
          </w:tcPr>
          <w:p w14:paraId="716D7480" w14:textId="77777777" w:rsidR="00BC377F" w:rsidRPr="00900970" w:rsidRDefault="00BC377F" w:rsidP="00D41ECF">
            <w:pPr>
              <w:pStyle w:val="TAL"/>
              <w:rPr>
                <w:sz w:val="16"/>
              </w:rPr>
            </w:pPr>
            <w:r>
              <w:rPr>
                <w:sz w:val="16"/>
              </w:rPr>
              <w:t>R5-240978</w:t>
            </w:r>
          </w:p>
        </w:tc>
        <w:tc>
          <w:tcPr>
            <w:tcW w:w="0" w:type="auto"/>
          </w:tcPr>
          <w:p w14:paraId="0F1B4212" w14:textId="77777777" w:rsidR="00BC377F" w:rsidRPr="00900970" w:rsidRDefault="00BC377F" w:rsidP="00D41ECF">
            <w:pPr>
              <w:pStyle w:val="TAL"/>
              <w:rPr>
                <w:sz w:val="16"/>
              </w:rPr>
            </w:pPr>
            <w:r>
              <w:rPr>
                <w:sz w:val="16"/>
              </w:rPr>
              <w:t>Addition of applicability for L2L MPS priority access barring test case</w:t>
            </w:r>
          </w:p>
        </w:tc>
        <w:tc>
          <w:tcPr>
            <w:tcW w:w="0" w:type="auto"/>
          </w:tcPr>
          <w:p w14:paraId="23C271DA" w14:textId="77777777" w:rsidR="00BC377F" w:rsidRPr="00900970" w:rsidRDefault="00BC377F" w:rsidP="00D41ECF">
            <w:pPr>
              <w:pStyle w:val="TAL"/>
              <w:rPr>
                <w:sz w:val="16"/>
              </w:rPr>
            </w:pPr>
            <w:r>
              <w:rPr>
                <w:sz w:val="16"/>
              </w:rPr>
              <w:t>Qualcomm Incorporated</w:t>
            </w:r>
          </w:p>
        </w:tc>
        <w:tc>
          <w:tcPr>
            <w:tcW w:w="0" w:type="auto"/>
          </w:tcPr>
          <w:p w14:paraId="75966C58" w14:textId="77777777" w:rsidR="00BC377F" w:rsidRPr="00900970" w:rsidRDefault="00BC377F" w:rsidP="00D41ECF">
            <w:pPr>
              <w:pStyle w:val="TAL"/>
              <w:rPr>
                <w:sz w:val="16"/>
              </w:rPr>
            </w:pPr>
            <w:r>
              <w:rPr>
                <w:sz w:val="16"/>
              </w:rPr>
              <w:t>36.523-2</w:t>
            </w:r>
          </w:p>
        </w:tc>
        <w:tc>
          <w:tcPr>
            <w:tcW w:w="0" w:type="auto"/>
          </w:tcPr>
          <w:p w14:paraId="26C755FF" w14:textId="77777777" w:rsidR="00BC377F" w:rsidRPr="00900970" w:rsidRDefault="00BC377F" w:rsidP="00D41ECF">
            <w:pPr>
              <w:pStyle w:val="TAL"/>
              <w:rPr>
                <w:sz w:val="16"/>
              </w:rPr>
            </w:pPr>
            <w:r>
              <w:rPr>
                <w:sz w:val="16"/>
              </w:rPr>
              <w:t>1440</w:t>
            </w:r>
          </w:p>
        </w:tc>
        <w:tc>
          <w:tcPr>
            <w:tcW w:w="0" w:type="auto"/>
          </w:tcPr>
          <w:p w14:paraId="483ACC03" w14:textId="77777777" w:rsidR="00BC377F" w:rsidRPr="00900970" w:rsidRDefault="00BC377F" w:rsidP="00D41ECF">
            <w:pPr>
              <w:pStyle w:val="TAR"/>
              <w:rPr>
                <w:sz w:val="16"/>
              </w:rPr>
            </w:pPr>
            <w:r>
              <w:rPr>
                <w:sz w:val="16"/>
              </w:rPr>
              <w:t>-</w:t>
            </w:r>
          </w:p>
        </w:tc>
        <w:tc>
          <w:tcPr>
            <w:tcW w:w="0" w:type="auto"/>
          </w:tcPr>
          <w:p w14:paraId="12B167A8" w14:textId="77777777" w:rsidR="00BC377F" w:rsidRPr="00900970" w:rsidRDefault="00BC377F" w:rsidP="00D41ECF">
            <w:pPr>
              <w:pStyle w:val="TAL"/>
              <w:rPr>
                <w:sz w:val="16"/>
              </w:rPr>
            </w:pPr>
            <w:r>
              <w:rPr>
                <w:sz w:val="16"/>
              </w:rPr>
              <w:t>Rel-18</w:t>
            </w:r>
          </w:p>
        </w:tc>
        <w:tc>
          <w:tcPr>
            <w:tcW w:w="0" w:type="auto"/>
          </w:tcPr>
          <w:p w14:paraId="3AE26655" w14:textId="77777777" w:rsidR="00BC377F" w:rsidRPr="00900970" w:rsidRDefault="00BC377F" w:rsidP="00D41ECF">
            <w:pPr>
              <w:pStyle w:val="TAL"/>
              <w:rPr>
                <w:sz w:val="16"/>
              </w:rPr>
            </w:pPr>
            <w:r>
              <w:rPr>
                <w:sz w:val="16"/>
              </w:rPr>
              <w:t>F</w:t>
            </w:r>
          </w:p>
        </w:tc>
        <w:tc>
          <w:tcPr>
            <w:tcW w:w="0" w:type="auto"/>
          </w:tcPr>
          <w:p w14:paraId="1A7C9D9A" w14:textId="77777777" w:rsidR="00BC377F" w:rsidRPr="00900970" w:rsidRDefault="00BC377F" w:rsidP="00D41ECF">
            <w:pPr>
              <w:pStyle w:val="TAL"/>
              <w:rPr>
                <w:sz w:val="16"/>
              </w:rPr>
            </w:pPr>
            <w:r>
              <w:rPr>
                <w:sz w:val="16"/>
              </w:rPr>
              <w:t>TEI16_Test</w:t>
            </w:r>
          </w:p>
        </w:tc>
        <w:tc>
          <w:tcPr>
            <w:tcW w:w="0" w:type="auto"/>
          </w:tcPr>
          <w:p w14:paraId="39B6E4CD" w14:textId="77777777" w:rsidR="00BC377F" w:rsidRPr="00900970" w:rsidRDefault="00BC377F" w:rsidP="00D41ECF">
            <w:pPr>
              <w:pStyle w:val="TAL"/>
              <w:rPr>
                <w:sz w:val="16"/>
              </w:rPr>
            </w:pPr>
            <w:r>
              <w:rPr>
                <w:sz w:val="16"/>
              </w:rPr>
              <w:t>agreed</w:t>
            </w:r>
          </w:p>
        </w:tc>
      </w:tr>
      <w:tr w:rsidR="00BC377F" w14:paraId="72CFBF52" w14:textId="77777777" w:rsidTr="00D41ECF">
        <w:tc>
          <w:tcPr>
            <w:tcW w:w="0" w:type="auto"/>
          </w:tcPr>
          <w:p w14:paraId="65A26FEE" w14:textId="77777777" w:rsidR="00BC377F" w:rsidRPr="00900970" w:rsidRDefault="00BC377F" w:rsidP="00D41ECF">
            <w:pPr>
              <w:pStyle w:val="TAL"/>
              <w:rPr>
                <w:sz w:val="16"/>
              </w:rPr>
            </w:pPr>
            <w:r>
              <w:rPr>
                <w:sz w:val="16"/>
              </w:rPr>
              <w:t>R5-240982</w:t>
            </w:r>
          </w:p>
        </w:tc>
        <w:tc>
          <w:tcPr>
            <w:tcW w:w="0" w:type="auto"/>
          </w:tcPr>
          <w:p w14:paraId="23ACE4DD" w14:textId="77777777" w:rsidR="00BC377F" w:rsidRPr="00900970" w:rsidRDefault="00BC377F" w:rsidP="00D41ECF">
            <w:pPr>
              <w:pStyle w:val="TAL"/>
              <w:rPr>
                <w:sz w:val="16"/>
              </w:rPr>
            </w:pPr>
            <w:r>
              <w:rPr>
                <w:sz w:val="16"/>
              </w:rPr>
              <w:t>Addition of legacy test cases applicable to NTN only UEs in GSO and NGSO</w:t>
            </w:r>
          </w:p>
        </w:tc>
        <w:tc>
          <w:tcPr>
            <w:tcW w:w="0" w:type="auto"/>
          </w:tcPr>
          <w:p w14:paraId="3AD4BF3D" w14:textId="77777777" w:rsidR="00BC377F" w:rsidRPr="00900970" w:rsidRDefault="00BC377F" w:rsidP="00D41ECF">
            <w:pPr>
              <w:pStyle w:val="TAL"/>
              <w:rPr>
                <w:sz w:val="16"/>
              </w:rPr>
            </w:pPr>
            <w:r>
              <w:rPr>
                <w:sz w:val="16"/>
              </w:rPr>
              <w:t>Qualcomm Incorporated, Rohde &amp; Schwarz, MediaTek</w:t>
            </w:r>
          </w:p>
        </w:tc>
        <w:tc>
          <w:tcPr>
            <w:tcW w:w="0" w:type="auto"/>
          </w:tcPr>
          <w:p w14:paraId="0EB94F8B" w14:textId="77777777" w:rsidR="00BC377F" w:rsidRPr="00900970" w:rsidRDefault="00BC377F" w:rsidP="00D41ECF">
            <w:pPr>
              <w:pStyle w:val="TAL"/>
              <w:rPr>
                <w:sz w:val="16"/>
              </w:rPr>
            </w:pPr>
            <w:r>
              <w:rPr>
                <w:sz w:val="16"/>
              </w:rPr>
              <w:t>36.523-2</w:t>
            </w:r>
          </w:p>
        </w:tc>
        <w:tc>
          <w:tcPr>
            <w:tcW w:w="0" w:type="auto"/>
          </w:tcPr>
          <w:p w14:paraId="762D4CCD" w14:textId="77777777" w:rsidR="00BC377F" w:rsidRPr="00900970" w:rsidRDefault="00BC377F" w:rsidP="00D41ECF">
            <w:pPr>
              <w:pStyle w:val="TAL"/>
              <w:rPr>
                <w:sz w:val="16"/>
              </w:rPr>
            </w:pPr>
            <w:r>
              <w:rPr>
                <w:sz w:val="16"/>
              </w:rPr>
              <w:t>1441</w:t>
            </w:r>
          </w:p>
        </w:tc>
        <w:tc>
          <w:tcPr>
            <w:tcW w:w="0" w:type="auto"/>
          </w:tcPr>
          <w:p w14:paraId="42E85559" w14:textId="77777777" w:rsidR="00BC377F" w:rsidRPr="00900970" w:rsidRDefault="00BC377F" w:rsidP="00D41ECF">
            <w:pPr>
              <w:pStyle w:val="TAR"/>
              <w:rPr>
                <w:sz w:val="16"/>
              </w:rPr>
            </w:pPr>
            <w:r>
              <w:rPr>
                <w:sz w:val="16"/>
              </w:rPr>
              <w:t>-</w:t>
            </w:r>
          </w:p>
        </w:tc>
        <w:tc>
          <w:tcPr>
            <w:tcW w:w="0" w:type="auto"/>
          </w:tcPr>
          <w:p w14:paraId="661F215B" w14:textId="77777777" w:rsidR="00BC377F" w:rsidRPr="00900970" w:rsidRDefault="00BC377F" w:rsidP="00D41ECF">
            <w:pPr>
              <w:pStyle w:val="TAL"/>
              <w:rPr>
                <w:sz w:val="16"/>
              </w:rPr>
            </w:pPr>
            <w:r>
              <w:rPr>
                <w:sz w:val="16"/>
              </w:rPr>
              <w:t>Rel-18</w:t>
            </w:r>
          </w:p>
        </w:tc>
        <w:tc>
          <w:tcPr>
            <w:tcW w:w="0" w:type="auto"/>
          </w:tcPr>
          <w:p w14:paraId="534F7AB9" w14:textId="77777777" w:rsidR="00BC377F" w:rsidRPr="00900970" w:rsidRDefault="00BC377F" w:rsidP="00D41ECF">
            <w:pPr>
              <w:pStyle w:val="TAL"/>
              <w:rPr>
                <w:sz w:val="16"/>
              </w:rPr>
            </w:pPr>
            <w:r>
              <w:rPr>
                <w:sz w:val="16"/>
              </w:rPr>
              <w:t>F</w:t>
            </w:r>
          </w:p>
        </w:tc>
        <w:tc>
          <w:tcPr>
            <w:tcW w:w="0" w:type="auto"/>
          </w:tcPr>
          <w:p w14:paraId="2B23DCCE" w14:textId="77777777" w:rsidR="00BC377F" w:rsidRPr="00900970" w:rsidRDefault="00BC377F" w:rsidP="00D41ECF">
            <w:pPr>
              <w:pStyle w:val="TAL"/>
              <w:rPr>
                <w:sz w:val="16"/>
              </w:rPr>
            </w:pPr>
            <w:proofErr w:type="spellStart"/>
            <w:r>
              <w:rPr>
                <w:sz w:val="16"/>
              </w:rPr>
              <w:t>LTE_NBIOT_eMTC_NTN_plus_EPS-UEConTest</w:t>
            </w:r>
            <w:proofErr w:type="spellEnd"/>
          </w:p>
        </w:tc>
        <w:tc>
          <w:tcPr>
            <w:tcW w:w="0" w:type="auto"/>
          </w:tcPr>
          <w:p w14:paraId="19DA9D42" w14:textId="77777777" w:rsidR="00BC377F" w:rsidRPr="00900970" w:rsidRDefault="00BC377F" w:rsidP="00D41ECF">
            <w:pPr>
              <w:pStyle w:val="TAL"/>
              <w:rPr>
                <w:sz w:val="16"/>
              </w:rPr>
            </w:pPr>
            <w:r>
              <w:rPr>
                <w:sz w:val="16"/>
              </w:rPr>
              <w:t>withdrawn</w:t>
            </w:r>
          </w:p>
        </w:tc>
      </w:tr>
      <w:tr w:rsidR="00BC377F" w14:paraId="0B53D7C9" w14:textId="77777777" w:rsidTr="00D41ECF">
        <w:tc>
          <w:tcPr>
            <w:tcW w:w="0" w:type="auto"/>
          </w:tcPr>
          <w:p w14:paraId="26EB9E88" w14:textId="77777777" w:rsidR="00BC377F" w:rsidRPr="00900970" w:rsidRDefault="00BC377F" w:rsidP="00D41ECF">
            <w:pPr>
              <w:pStyle w:val="TAL"/>
              <w:rPr>
                <w:sz w:val="16"/>
              </w:rPr>
            </w:pPr>
            <w:r>
              <w:rPr>
                <w:sz w:val="16"/>
              </w:rPr>
              <w:lastRenderedPageBreak/>
              <w:t>R5-240983</w:t>
            </w:r>
          </w:p>
        </w:tc>
        <w:tc>
          <w:tcPr>
            <w:tcW w:w="0" w:type="auto"/>
          </w:tcPr>
          <w:p w14:paraId="382D970E" w14:textId="77777777" w:rsidR="00BC377F" w:rsidRPr="00900970" w:rsidRDefault="00BC377F" w:rsidP="00D41ECF">
            <w:pPr>
              <w:pStyle w:val="TAL"/>
              <w:rPr>
                <w:sz w:val="16"/>
              </w:rPr>
            </w:pPr>
            <w:r>
              <w:rPr>
                <w:sz w:val="16"/>
              </w:rPr>
              <w:t>PICS clarification and applicability updates for NTN test cases</w:t>
            </w:r>
          </w:p>
        </w:tc>
        <w:tc>
          <w:tcPr>
            <w:tcW w:w="0" w:type="auto"/>
          </w:tcPr>
          <w:p w14:paraId="4808D126" w14:textId="77777777" w:rsidR="00BC377F" w:rsidRPr="00900970" w:rsidRDefault="00BC377F" w:rsidP="00D41ECF">
            <w:pPr>
              <w:pStyle w:val="TAL"/>
              <w:rPr>
                <w:sz w:val="16"/>
              </w:rPr>
            </w:pPr>
            <w:r>
              <w:rPr>
                <w:sz w:val="16"/>
              </w:rPr>
              <w:t>Qualcomm Incorporated, Rohde &amp; Schwarz</w:t>
            </w:r>
          </w:p>
        </w:tc>
        <w:tc>
          <w:tcPr>
            <w:tcW w:w="0" w:type="auto"/>
          </w:tcPr>
          <w:p w14:paraId="154C6936" w14:textId="77777777" w:rsidR="00BC377F" w:rsidRPr="00900970" w:rsidRDefault="00BC377F" w:rsidP="00D41ECF">
            <w:pPr>
              <w:pStyle w:val="TAL"/>
              <w:rPr>
                <w:sz w:val="16"/>
              </w:rPr>
            </w:pPr>
            <w:r>
              <w:rPr>
                <w:sz w:val="16"/>
              </w:rPr>
              <w:t>36.523-2</w:t>
            </w:r>
          </w:p>
        </w:tc>
        <w:tc>
          <w:tcPr>
            <w:tcW w:w="0" w:type="auto"/>
          </w:tcPr>
          <w:p w14:paraId="2F6CFE41" w14:textId="77777777" w:rsidR="00BC377F" w:rsidRPr="00900970" w:rsidRDefault="00BC377F" w:rsidP="00D41ECF">
            <w:pPr>
              <w:pStyle w:val="TAL"/>
              <w:rPr>
                <w:sz w:val="16"/>
              </w:rPr>
            </w:pPr>
            <w:r>
              <w:rPr>
                <w:sz w:val="16"/>
              </w:rPr>
              <w:t>1442</w:t>
            </w:r>
          </w:p>
        </w:tc>
        <w:tc>
          <w:tcPr>
            <w:tcW w:w="0" w:type="auto"/>
          </w:tcPr>
          <w:p w14:paraId="0362E1F4" w14:textId="77777777" w:rsidR="00BC377F" w:rsidRPr="00900970" w:rsidRDefault="00BC377F" w:rsidP="00D41ECF">
            <w:pPr>
              <w:pStyle w:val="TAR"/>
              <w:rPr>
                <w:sz w:val="16"/>
              </w:rPr>
            </w:pPr>
            <w:r>
              <w:rPr>
                <w:sz w:val="16"/>
              </w:rPr>
              <w:t>-</w:t>
            </w:r>
          </w:p>
        </w:tc>
        <w:tc>
          <w:tcPr>
            <w:tcW w:w="0" w:type="auto"/>
          </w:tcPr>
          <w:p w14:paraId="0382F50F" w14:textId="77777777" w:rsidR="00BC377F" w:rsidRPr="00900970" w:rsidRDefault="00BC377F" w:rsidP="00D41ECF">
            <w:pPr>
              <w:pStyle w:val="TAL"/>
              <w:rPr>
                <w:sz w:val="16"/>
              </w:rPr>
            </w:pPr>
            <w:r>
              <w:rPr>
                <w:sz w:val="16"/>
              </w:rPr>
              <w:t>Rel-18</w:t>
            </w:r>
          </w:p>
        </w:tc>
        <w:tc>
          <w:tcPr>
            <w:tcW w:w="0" w:type="auto"/>
          </w:tcPr>
          <w:p w14:paraId="51FFE264" w14:textId="77777777" w:rsidR="00BC377F" w:rsidRPr="00900970" w:rsidRDefault="00BC377F" w:rsidP="00D41ECF">
            <w:pPr>
              <w:pStyle w:val="TAL"/>
              <w:rPr>
                <w:sz w:val="16"/>
              </w:rPr>
            </w:pPr>
            <w:r>
              <w:rPr>
                <w:sz w:val="16"/>
              </w:rPr>
              <w:t>F</w:t>
            </w:r>
          </w:p>
        </w:tc>
        <w:tc>
          <w:tcPr>
            <w:tcW w:w="0" w:type="auto"/>
          </w:tcPr>
          <w:p w14:paraId="609CFB08" w14:textId="77777777" w:rsidR="00BC377F" w:rsidRPr="00900970" w:rsidRDefault="00BC377F" w:rsidP="00D41ECF">
            <w:pPr>
              <w:pStyle w:val="TAL"/>
              <w:rPr>
                <w:sz w:val="16"/>
              </w:rPr>
            </w:pPr>
            <w:proofErr w:type="spellStart"/>
            <w:r>
              <w:rPr>
                <w:sz w:val="16"/>
              </w:rPr>
              <w:t>LTE_NBIOT_eMTC_NTN_plus_EPS-UEConTest</w:t>
            </w:r>
            <w:proofErr w:type="spellEnd"/>
          </w:p>
        </w:tc>
        <w:tc>
          <w:tcPr>
            <w:tcW w:w="0" w:type="auto"/>
          </w:tcPr>
          <w:p w14:paraId="0157408B" w14:textId="77777777" w:rsidR="00BC377F" w:rsidRPr="00900970" w:rsidRDefault="00BC377F" w:rsidP="00D41ECF">
            <w:pPr>
              <w:pStyle w:val="TAL"/>
              <w:rPr>
                <w:sz w:val="16"/>
              </w:rPr>
            </w:pPr>
            <w:r>
              <w:rPr>
                <w:sz w:val="16"/>
              </w:rPr>
              <w:t>revised</w:t>
            </w:r>
          </w:p>
        </w:tc>
      </w:tr>
      <w:tr w:rsidR="00BC377F" w14:paraId="7310FD8C" w14:textId="77777777" w:rsidTr="00D41ECF">
        <w:tc>
          <w:tcPr>
            <w:tcW w:w="0" w:type="auto"/>
          </w:tcPr>
          <w:p w14:paraId="2A89F1D8" w14:textId="77777777" w:rsidR="00BC377F" w:rsidRPr="00900970" w:rsidRDefault="00BC377F" w:rsidP="00D41ECF">
            <w:pPr>
              <w:pStyle w:val="TAL"/>
              <w:rPr>
                <w:sz w:val="16"/>
              </w:rPr>
            </w:pPr>
            <w:r>
              <w:rPr>
                <w:sz w:val="16"/>
              </w:rPr>
              <w:t>R5-241648</w:t>
            </w:r>
          </w:p>
        </w:tc>
        <w:tc>
          <w:tcPr>
            <w:tcW w:w="0" w:type="auto"/>
          </w:tcPr>
          <w:p w14:paraId="090FB6D0" w14:textId="77777777" w:rsidR="00BC377F" w:rsidRPr="00900970" w:rsidRDefault="00BC377F" w:rsidP="00D41ECF">
            <w:pPr>
              <w:pStyle w:val="TAL"/>
              <w:rPr>
                <w:sz w:val="16"/>
              </w:rPr>
            </w:pPr>
            <w:r>
              <w:rPr>
                <w:sz w:val="16"/>
              </w:rPr>
              <w:t>PICS clarification and applicability updates for NTN test cases</w:t>
            </w:r>
          </w:p>
        </w:tc>
        <w:tc>
          <w:tcPr>
            <w:tcW w:w="0" w:type="auto"/>
          </w:tcPr>
          <w:p w14:paraId="3AE50265" w14:textId="77777777" w:rsidR="00BC377F" w:rsidRPr="00900970" w:rsidRDefault="00BC377F" w:rsidP="00D41ECF">
            <w:pPr>
              <w:pStyle w:val="TAL"/>
              <w:rPr>
                <w:sz w:val="16"/>
              </w:rPr>
            </w:pPr>
            <w:r>
              <w:rPr>
                <w:sz w:val="16"/>
              </w:rPr>
              <w:t>Qualcomm Incorporated, Rohde &amp; Schwarz</w:t>
            </w:r>
          </w:p>
        </w:tc>
        <w:tc>
          <w:tcPr>
            <w:tcW w:w="0" w:type="auto"/>
          </w:tcPr>
          <w:p w14:paraId="7E99C10E" w14:textId="77777777" w:rsidR="00BC377F" w:rsidRPr="00900970" w:rsidRDefault="00BC377F" w:rsidP="00D41ECF">
            <w:pPr>
              <w:pStyle w:val="TAL"/>
              <w:rPr>
                <w:sz w:val="16"/>
              </w:rPr>
            </w:pPr>
            <w:r>
              <w:rPr>
                <w:sz w:val="16"/>
              </w:rPr>
              <w:t>36.523-2</w:t>
            </w:r>
          </w:p>
        </w:tc>
        <w:tc>
          <w:tcPr>
            <w:tcW w:w="0" w:type="auto"/>
          </w:tcPr>
          <w:p w14:paraId="6B902EDE" w14:textId="77777777" w:rsidR="00BC377F" w:rsidRPr="00900970" w:rsidRDefault="00BC377F" w:rsidP="00D41ECF">
            <w:pPr>
              <w:pStyle w:val="TAL"/>
              <w:rPr>
                <w:sz w:val="16"/>
              </w:rPr>
            </w:pPr>
            <w:r>
              <w:rPr>
                <w:sz w:val="16"/>
              </w:rPr>
              <w:t>1442</w:t>
            </w:r>
          </w:p>
        </w:tc>
        <w:tc>
          <w:tcPr>
            <w:tcW w:w="0" w:type="auto"/>
          </w:tcPr>
          <w:p w14:paraId="1562F35C" w14:textId="77777777" w:rsidR="00BC377F" w:rsidRPr="00900970" w:rsidRDefault="00BC377F" w:rsidP="00D41ECF">
            <w:pPr>
              <w:pStyle w:val="TAR"/>
              <w:rPr>
                <w:sz w:val="16"/>
              </w:rPr>
            </w:pPr>
            <w:r>
              <w:rPr>
                <w:sz w:val="16"/>
              </w:rPr>
              <w:t>1</w:t>
            </w:r>
          </w:p>
        </w:tc>
        <w:tc>
          <w:tcPr>
            <w:tcW w:w="0" w:type="auto"/>
          </w:tcPr>
          <w:p w14:paraId="101EDBE1" w14:textId="77777777" w:rsidR="00BC377F" w:rsidRPr="00900970" w:rsidRDefault="00BC377F" w:rsidP="00D41ECF">
            <w:pPr>
              <w:pStyle w:val="TAL"/>
              <w:rPr>
                <w:sz w:val="16"/>
              </w:rPr>
            </w:pPr>
            <w:r>
              <w:rPr>
                <w:sz w:val="16"/>
              </w:rPr>
              <w:t>Rel-18</w:t>
            </w:r>
          </w:p>
        </w:tc>
        <w:tc>
          <w:tcPr>
            <w:tcW w:w="0" w:type="auto"/>
          </w:tcPr>
          <w:p w14:paraId="0AE5F6D9" w14:textId="77777777" w:rsidR="00BC377F" w:rsidRPr="00900970" w:rsidRDefault="00BC377F" w:rsidP="00D41ECF">
            <w:pPr>
              <w:pStyle w:val="TAL"/>
              <w:rPr>
                <w:sz w:val="16"/>
              </w:rPr>
            </w:pPr>
            <w:r>
              <w:rPr>
                <w:sz w:val="16"/>
              </w:rPr>
              <w:t>F</w:t>
            </w:r>
          </w:p>
        </w:tc>
        <w:tc>
          <w:tcPr>
            <w:tcW w:w="0" w:type="auto"/>
          </w:tcPr>
          <w:p w14:paraId="333B8779" w14:textId="77777777" w:rsidR="00BC377F" w:rsidRPr="00900970" w:rsidRDefault="00BC377F" w:rsidP="00D41ECF">
            <w:pPr>
              <w:pStyle w:val="TAL"/>
              <w:rPr>
                <w:sz w:val="16"/>
              </w:rPr>
            </w:pPr>
            <w:proofErr w:type="spellStart"/>
            <w:r>
              <w:rPr>
                <w:sz w:val="16"/>
              </w:rPr>
              <w:t>LTE_NBIOT_eMTC_NTN_plus_EPS-UEConTest</w:t>
            </w:r>
            <w:proofErr w:type="spellEnd"/>
          </w:p>
        </w:tc>
        <w:tc>
          <w:tcPr>
            <w:tcW w:w="0" w:type="auto"/>
          </w:tcPr>
          <w:p w14:paraId="0DC8FFFB" w14:textId="77777777" w:rsidR="00BC377F" w:rsidRPr="00900970" w:rsidRDefault="00BC377F" w:rsidP="00D41ECF">
            <w:pPr>
              <w:pStyle w:val="TAL"/>
              <w:rPr>
                <w:sz w:val="16"/>
              </w:rPr>
            </w:pPr>
            <w:r>
              <w:rPr>
                <w:sz w:val="16"/>
              </w:rPr>
              <w:t>agreed</w:t>
            </w:r>
          </w:p>
        </w:tc>
      </w:tr>
      <w:tr w:rsidR="00BC377F" w14:paraId="5AEAC29B" w14:textId="77777777" w:rsidTr="00D41ECF">
        <w:tc>
          <w:tcPr>
            <w:tcW w:w="0" w:type="auto"/>
          </w:tcPr>
          <w:p w14:paraId="6DDBDAFE" w14:textId="77777777" w:rsidR="00BC377F" w:rsidRPr="00900970" w:rsidRDefault="00BC377F" w:rsidP="00D41ECF">
            <w:pPr>
              <w:pStyle w:val="TAL"/>
              <w:rPr>
                <w:sz w:val="16"/>
              </w:rPr>
            </w:pPr>
            <w:r>
              <w:rPr>
                <w:sz w:val="16"/>
              </w:rPr>
              <w:t>R5-241043</w:t>
            </w:r>
          </w:p>
        </w:tc>
        <w:tc>
          <w:tcPr>
            <w:tcW w:w="0" w:type="auto"/>
          </w:tcPr>
          <w:p w14:paraId="266D3B49" w14:textId="77777777" w:rsidR="00BC377F" w:rsidRPr="00900970" w:rsidRDefault="00BC377F" w:rsidP="00D41ECF">
            <w:pPr>
              <w:pStyle w:val="TAL"/>
              <w:rPr>
                <w:sz w:val="16"/>
              </w:rPr>
            </w:pPr>
            <w:r>
              <w:rPr>
                <w:sz w:val="16"/>
              </w:rPr>
              <w:t>Applicability updates to EPS UAS test cases</w:t>
            </w:r>
          </w:p>
        </w:tc>
        <w:tc>
          <w:tcPr>
            <w:tcW w:w="0" w:type="auto"/>
          </w:tcPr>
          <w:p w14:paraId="4788207B" w14:textId="77777777" w:rsidR="00BC377F" w:rsidRPr="00900970" w:rsidRDefault="00BC377F" w:rsidP="00D41ECF">
            <w:pPr>
              <w:pStyle w:val="TAL"/>
              <w:rPr>
                <w:sz w:val="16"/>
              </w:rPr>
            </w:pPr>
            <w:r>
              <w:rPr>
                <w:sz w:val="16"/>
              </w:rPr>
              <w:t>Qualcomm Incorporated</w:t>
            </w:r>
          </w:p>
        </w:tc>
        <w:tc>
          <w:tcPr>
            <w:tcW w:w="0" w:type="auto"/>
          </w:tcPr>
          <w:p w14:paraId="4C52FB08" w14:textId="77777777" w:rsidR="00BC377F" w:rsidRPr="00900970" w:rsidRDefault="00BC377F" w:rsidP="00D41ECF">
            <w:pPr>
              <w:pStyle w:val="TAL"/>
              <w:rPr>
                <w:sz w:val="16"/>
              </w:rPr>
            </w:pPr>
            <w:r>
              <w:rPr>
                <w:sz w:val="16"/>
              </w:rPr>
              <w:t>36.523-2</w:t>
            </w:r>
          </w:p>
        </w:tc>
        <w:tc>
          <w:tcPr>
            <w:tcW w:w="0" w:type="auto"/>
          </w:tcPr>
          <w:p w14:paraId="26752E69" w14:textId="77777777" w:rsidR="00BC377F" w:rsidRPr="00900970" w:rsidRDefault="00BC377F" w:rsidP="00D41ECF">
            <w:pPr>
              <w:pStyle w:val="TAL"/>
              <w:rPr>
                <w:sz w:val="16"/>
              </w:rPr>
            </w:pPr>
            <w:r>
              <w:rPr>
                <w:sz w:val="16"/>
              </w:rPr>
              <w:t>1443</w:t>
            </w:r>
          </w:p>
        </w:tc>
        <w:tc>
          <w:tcPr>
            <w:tcW w:w="0" w:type="auto"/>
          </w:tcPr>
          <w:p w14:paraId="78823713" w14:textId="77777777" w:rsidR="00BC377F" w:rsidRPr="00900970" w:rsidRDefault="00BC377F" w:rsidP="00D41ECF">
            <w:pPr>
              <w:pStyle w:val="TAR"/>
              <w:rPr>
                <w:sz w:val="16"/>
              </w:rPr>
            </w:pPr>
            <w:r>
              <w:rPr>
                <w:sz w:val="16"/>
              </w:rPr>
              <w:t>-</w:t>
            </w:r>
          </w:p>
        </w:tc>
        <w:tc>
          <w:tcPr>
            <w:tcW w:w="0" w:type="auto"/>
          </w:tcPr>
          <w:p w14:paraId="3687D84D" w14:textId="77777777" w:rsidR="00BC377F" w:rsidRPr="00900970" w:rsidRDefault="00BC377F" w:rsidP="00D41ECF">
            <w:pPr>
              <w:pStyle w:val="TAL"/>
              <w:rPr>
                <w:sz w:val="16"/>
              </w:rPr>
            </w:pPr>
            <w:r>
              <w:rPr>
                <w:sz w:val="16"/>
              </w:rPr>
              <w:t>Rel-18</w:t>
            </w:r>
          </w:p>
        </w:tc>
        <w:tc>
          <w:tcPr>
            <w:tcW w:w="0" w:type="auto"/>
          </w:tcPr>
          <w:p w14:paraId="1481DA51" w14:textId="77777777" w:rsidR="00BC377F" w:rsidRPr="00900970" w:rsidRDefault="00BC377F" w:rsidP="00D41ECF">
            <w:pPr>
              <w:pStyle w:val="TAL"/>
              <w:rPr>
                <w:sz w:val="16"/>
              </w:rPr>
            </w:pPr>
            <w:r>
              <w:rPr>
                <w:sz w:val="16"/>
              </w:rPr>
              <w:t>F</w:t>
            </w:r>
          </w:p>
        </w:tc>
        <w:tc>
          <w:tcPr>
            <w:tcW w:w="0" w:type="auto"/>
          </w:tcPr>
          <w:p w14:paraId="54A10ED2" w14:textId="77777777" w:rsidR="00BC377F" w:rsidRPr="00900970" w:rsidRDefault="00BC377F" w:rsidP="00D41ECF">
            <w:pPr>
              <w:pStyle w:val="TAL"/>
              <w:rPr>
                <w:sz w:val="16"/>
              </w:rPr>
            </w:pPr>
            <w:r>
              <w:rPr>
                <w:sz w:val="16"/>
              </w:rPr>
              <w:t>ID_UAS-</w:t>
            </w:r>
            <w:proofErr w:type="spellStart"/>
            <w:r>
              <w:rPr>
                <w:sz w:val="16"/>
              </w:rPr>
              <w:t>UEConTest</w:t>
            </w:r>
            <w:proofErr w:type="spellEnd"/>
          </w:p>
        </w:tc>
        <w:tc>
          <w:tcPr>
            <w:tcW w:w="0" w:type="auto"/>
          </w:tcPr>
          <w:p w14:paraId="41C26D60" w14:textId="77777777" w:rsidR="00BC377F" w:rsidRPr="00900970" w:rsidRDefault="00BC377F" w:rsidP="00D41ECF">
            <w:pPr>
              <w:pStyle w:val="TAL"/>
              <w:rPr>
                <w:sz w:val="16"/>
              </w:rPr>
            </w:pPr>
            <w:r>
              <w:rPr>
                <w:sz w:val="16"/>
              </w:rPr>
              <w:t>agreed</w:t>
            </w:r>
          </w:p>
        </w:tc>
      </w:tr>
      <w:tr w:rsidR="00BC377F" w14:paraId="663AE1A3" w14:textId="77777777" w:rsidTr="00D41ECF">
        <w:tc>
          <w:tcPr>
            <w:tcW w:w="0" w:type="auto"/>
          </w:tcPr>
          <w:p w14:paraId="7B38A021" w14:textId="77777777" w:rsidR="00BC377F" w:rsidRPr="00900970" w:rsidRDefault="00BC377F" w:rsidP="00D41ECF">
            <w:pPr>
              <w:pStyle w:val="TAL"/>
              <w:rPr>
                <w:sz w:val="16"/>
              </w:rPr>
            </w:pPr>
            <w:r>
              <w:rPr>
                <w:sz w:val="16"/>
              </w:rPr>
              <w:t>R5-241067</w:t>
            </w:r>
          </w:p>
        </w:tc>
        <w:tc>
          <w:tcPr>
            <w:tcW w:w="0" w:type="auto"/>
          </w:tcPr>
          <w:p w14:paraId="4663FA70" w14:textId="77777777" w:rsidR="00BC377F" w:rsidRPr="00900970" w:rsidRDefault="00BC377F" w:rsidP="00D41ECF">
            <w:pPr>
              <w:pStyle w:val="TAL"/>
              <w:rPr>
                <w:sz w:val="16"/>
              </w:rPr>
            </w:pPr>
            <w:r>
              <w:rPr>
                <w:sz w:val="16"/>
              </w:rPr>
              <w:t>Addition of applicability for new test case 11.2.13</w:t>
            </w:r>
          </w:p>
        </w:tc>
        <w:tc>
          <w:tcPr>
            <w:tcW w:w="0" w:type="auto"/>
          </w:tcPr>
          <w:p w14:paraId="048B7C9F" w14:textId="77777777" w:rsidR="00BC377F" w:rsidRPr="00900970" w:rsidRDefault="00BC377F" w:rsidP="00D41ECF">
            <w:pPr>
              <w:pStyle w:val="TAL"/>
              <w:rPr>
                <w:sz w:val="16"/>
              </w:rPr>
            </w:pPr>
            <w:r>
              <w:rPr>
                <w:sz w:val="16"/>
              </w:rPr>
              <w:t>NTTDOCOMO, INC.</w:t>
            </w:r>
          </w:p>
        </w:tc>
        <w:tc>
          <w:tcPr>
            <w:tcW w:w="0" w:type="auto"/>
          </w:tcPr>
          <w:p w14:paraId="7638A2BF" w14:textId="77777777" w:rsidR="00BC377F" w:rsidRPr="00900970" w:rsidRDefault="00BC377F" w:rsidP="00D41ECF">
            <w:pPr>
              <w:pStyle w:val="TAL"/>
              <w:rPr>
                <w:sz w:val="16"/>
              </w:rPr>
            </w:pPr>
            <w:r>
              <w:rPr>
                <w:sz w:val="16"/>
              </w:rPr>
              <w:t>36.523-2</w:t>
            </w:r>
          </w:p>
        </w:tc>
        <w:tc>
          <w:tcPr>
            <w:tcW w:w="0" w:type="auto"/>
          </w:tcPr>
          <w:p w14:paraId="75C8620F" w14:textId="77777777" w:rsidR="00BC377F" w:rsidRPr="00900970" w:rsidRDefault="00BC377F" w:rsidP="00D41ECF">
            <w:pPr>
              <w:pStyle w:val="TAL"/>
              <w:rPr>
                <w:sz w:val="16"/>
              </w:rPr>
            </w:pPr>
            <w:r>
              <w:rPr>
                <w:sz w:val="16"/>
              </w:rPr>
              <w:t>1444</w:t>
            </w:r>
          </w:p>
        </w:tc>
        <w:tc>
          <w:tcPr>
            <w:tcW w:w="0" w:type="auto"/>
          </w:tcPr>
          <w:p w14:paraId="2366D036" w14:textId="77777777" w:rsidR="00BC377F" w:rsidRPr="00900970" w:rsidRDefault="00BC377F" w:rsidP="00D41ECF">
            <w:pPr>
              <w:pStyle w:val="TAR"/>
              <w:rPr>
                <w:sz w:val="16"/>
              </w:rPr>
            </w:pPr>
            <w:r>
              <w:rPr>
                <w:sz w:val="16"/>
              </w:rPr>
              <w:t>-</w:t>
            </w:r>
          </w:p>
        </w:tc>
        <w:tc>
          <w:tcPr>
            <w:tcW w:w="0" w:type="auto"/>
          </w:tcPr>
          <w:p w14:paraId="3A4E7DB6" w14:textId="77777777" w:rsidR="00BC377F" w:rsidRPr="00900970" w:rsidRDefault="00BC377F" w:rsidP="00D41ECF">
            <w:pPr>
              <w:pStyle w:val="TAL"/>
              <w:rPr>
                <w:sz w:val="16"/>
              </w:rPr>
            </w:pPr>
            <w:r>
              <w:rPr>
                <w:sz w:val="16"/>
              </w:rPr>
              <w:t>Rel-18</w:t>
            </w:r>
          </w:p>
        </w:tc>
        <w:tc>
          <w:tcPr>
            <w:tcW w:w="0" w:type="auto"/>
          </w:tcPr>
          <w:p w14:paraId="70397DA4" w14:textId="77777777" w:rsidR="00BC377F" w:rsidRPr="00900970" w:rsidRDefault="00BC377F" w:rsidP="00D41ECF">
            <w:pPr>
              <w:pStyle w:val="TAL"/>
              <w:rPr>
                <w:sz w:val="16"/>
              </w:rPr>
            </w:pPr>
            <w:r>
              <w:rPr>
                <w:sz w:val="16"/>
              </w:rPr>
              <w:t>F</w:t>
            </w:r>
          </w:p>
        </w:tc>
        <w:tc>
          <w:tcPr>
            <w:tcW w:w="0" w:type="auto"/>
          </w:tcPr>
          <w:p w14:paraId="6895E434" w14:textId="77777777" w:rsidR="00BC377F" w:rsidRPr="00900970" w:rsidRDefault="00BC377F" w:rsidP="00D41ECF">
            <w:pPr>
              <w:pStyle w:val="TAL"/>
              <w:rPr>
                <w:sz w:val="16"/>
              </w:rPr>
            </w:pPr>
            <w:r>
              <w:rPr>
                <w:sz w:val="16"/>
              </w:rPr>
              <w:t>TEI11_Test</w:t>
            </w:r>
          </w:p>
        </w:tc>
        <w:tc>
          <w:tcPr>
            <w:tcW w:w="0" w:type="auto"/>
          </w:tcPr>
          <w:p w14:paraId="596080D2" w14:textId="77777777" w:rsidR="00BC377F" w:rsidRPr="00900970" w:rsidRDefault="00BC377F" w:rsidP="00D41ECF">
            <w:pPr>
              <w:pStyle w:val="TAL"/>
              <w:rPr>
                <w:sz w:val="16"/>
              </w:rPr>
            </w:pPr>
            <w:r>
              <w:rPr>
                <w:sz w:val="16"/>
              </w:rPr>
              <w:t>revised</w:t>
            </w:r>
          </w:p>
        </w:tc>
      </w:tr>
      <w:tr w:rsidR="00BC377F" w14:paraId="401ED00A" w14:textId="77777777" w:rsidTr="00D41ECF">
        <w:tc>
          <w:tcPr>
            <w:tcW w:w="0" w:type="auto"/>
          </w:tcPr>
          <w:p w14:paraId="7BEF12E3" w14:textId="77777777" w:rsidR="00BC377F" w:rsidRPr="00900970" w:rsidRDefault="00BC377F" w:rsidP="00D41ECF">
            <w:pPr>
              <w:pStyle w:val="TAL"/>
              <w:rPr>
                <w:sz w:val="16"/>
              </w:rPr>
            </w:pPr>
            <w:r>
              <w:rPr>
                <w:sz w:val="16"/>
              </w:rPr>
              <w:t>R5-241625</w:t>
            </w:r>
          </w:p>
        </w:tc>
        <w:tc>
          <w:tcPr>
            <w:tcW w:w="0" w:type="auto"/>
          </w:tcPr>
          <w:p w14:paraId="1DB48527" w14:textId="77777777" w:rsidR="00BC377F" w:rsidRPr="00900970" w:rsidRDefault="00BC377F" w:rsidP="00D41ECF">
            <w:pPr>
              <w:pStyle w:val="TAL"/>
              <w:rPr>
                <w:sz w:val="16"/>
              </w:rPr>
            </w:pPr>
            <w:r>
              <w:rPr>
                <w:sz w:val="16"/>
              </w:rPr>
              <w:t>Addition of applicability for new test case 11.2.13</w:t>
            </w:r>
          </w:p>
        </w:tc>
        <w:tc>
          <w:tcPr>
            <w:tcW w:w="0" w:type="auto"/>
          </w:tcPr>
          <w:p w14:paraId="3164F838" w14:textId="77777777" w:rsidR="00BC377F" w:rsidRPr="00900970" w:rsidRDefault="00BC377F" w:rsidP="00D41ECF">
            <w:pPr>
              <w:pStyle w:val="TAL"/>
              <w:rPr>
                <w:sz w:val="16"/>
              </w:rPr>
            </w:pPr>
            <w:r>
              <w:rPr>
                <w:sz w:val="16"/>
              </w:rPr>
              <w:t>NTTDOCOMO, INC.</w:t>
            </w:r>
          </w:p>
        </w:tc>
        <w:tc>
          <w:tcPr>
            <w:tcW w:w="0" w:type="auto"/>
          </w:tcPr>
          <w:p w14:paraId="09934806" w14:textId="77777777" w:rsidR="00BC377F" w:rsidRPr="00900970" w:rsidRDefault="00BC377F" w:rsidP="00D41ECF">
            <w:pPr>
              <w:pStyle w:val="TAL"/>
              <w:rPr>
                <w:sz w:val="16"/>
              </w:rPr>
            </w:pPr>
            <w:r>
              <w:rPr>
                <w:sz w:val="16"/>
              </w:rPr>
              <w:t>36.523-2</w:t>
            </w:r>
          </w:p>
        </w:tc>
        <w:tc>
          <w:tcPr>
            <w:tcW w:w="0" w:type="auto"/>
          </w:tcPr>
          <w:p w14:paraId="723ED330" w14:textId="77777777" w:rsidR="00BC377F" w:rsidRPr="00900970" w:rsidRDefault="00BC377F" w:rsidP="00D41ECF">
            <w:pPr>
              <w:pStyle w:val="TAL"/>
              <w:rPr>
                <w:sz w:val="16"/>
              </w:rPr>
            </w:pPr>
            <w:r>
              <w:rPr>
                <w:sz w:val="16"/>
              </w:rPr>
              <w:t>1444</w:t>
            </w:r>
          </w:p>
        </w:tc>
        <w:tc>
          <w:tcPr>
            <w:tcW w:w="0" w:type="auto"/>
          </w:tcPr>
          <w:p w14:paraId="6F38BD70" w14:textId="77777777" w:rsidR="00BC377F" w:rsidRPr="00900970" w:rsidRDefault="00BC377F" w:rsidP="00D41ECF">
            <w:pPr>
              <w:pStyle w:val="TAR"/>
              <w:rPr>
                <w:sz w:val="16"/>
              </w:rPr>
            </w:pPr>
            <w:r>
              <w:rPr>
                <w:sz w:val="16"/>
              </w:rPr>
              <w:t>1</w:t>
            </w:r>
          </w:p>
        </w:tc>
        <w:tc>
          <w:tcPr>
            <w:tcW w:w="0" w:type="auto"/>
          </w:tcPr>
          <w:p w14:paraId="6EC86C31" w14:textId="77777777" w:rsidR="00BC377F" w:rsidRPr="00900970" w:rsidRDefault="00BC377F" w:rsidP="00D41ECF">
            <w:pPr>
              <w:pStyle w:val="TAL"/>
              <w:rPr>
                <w:sz w:val="16"/>
              </w:rPr>
            </w:pPr>
            <w:r>
              <w:rPr>
                <w:sz w:val="16"/>
              </w:rPr>
              <w:t>Rel-18</w:t>
            </w:r>
          </w:p>
        </w:tc>
        <w:tc>
          <w:tcPr>
            <w:tcW w:w="0" w:type="auto"/>
          </w:tcPr>
          <w:p w14:paraId="19EB9368" w14:textId="77777777" w:rsidR="00BC377F" w:rsidRPr="00900970" w:rsidRDefault="00BC377F" w:rsidP="00D41ECF">
            <w:pPr>
              <w:pStyle w:val="TAL"/>
              <w:rPr>
                <w:sz w:val="16"/>
              </w:rPr>
            </w:pPr>
            <w:r>
              <w:rPr>
                <w:sz w:val="16"/>
              </w:rPr>
              <w:t>F</w:t>
            </w:r>
          </w:p>
        </w:tc>
        <w:tc>
          <w:tcPr>
            <w:tcW w:w="0" w:type="auto"/>
          </w:tcPr>
          <w:p w14:paraId="7D82BD24" w14:textId="77777777" w:rsidR="00BC377F" w:rsidRPr="00900970" w:rsidRDefault="00BC377F" w:rsidP="00D41ECF">
            <w:pPr>
              <w:pStyle w:val="TAL"/>
              <w:rPr>
                <w:sz w:val="16"/>
              </w:rPr>
            </w:pPr>
            <w:r>
              <w:rPr>
                <w:sz w:val="16"/>
              </w:rPr>
              <w:t>TEI11_Test</w:t>
            </w:r>
          </w:p>
        </w:tc>
        <w:tc>
          <w:tcPr>
            <w:tcW w:w="0" w:type="auto"/>
          </w:tcPr>
          <w:p w14:paraId="1B9F0F68" w14:textId="77777777" w:rsidR="00BC377F" w:rsidRPr="00900970" w:rsidRDefault="00BC377F" w:rsidP="00D41ECF">
            <w:pPr>
              <w:pStyle w:val="TAL"/>
              <w:rPr>
                <w:sz w:val="16"/>
              </w:rPr>
            </w:pPr>
            <w:r>
              <w:rPr>
                <w:sz w:val="16"/>
              </w:rPr>
              <w:t>agreed</w:t>
            </w:r>
          </w:p>
        </w:tc>
      </w:tr>
      <w:tr w:rsidR="00BC377F" w14:paraId="2EDF9073" w14:textId="77777777" w:rsidTr="00D41ECF">
        <w:tc>
          <w:tcPr>
            <w:tcW w:w="0" w:type="auto"/>
          </w:tcPr>
          <w:p w14:paraId="791FDF81" w14:textId="77777777" w:rsidR="00BC377F" w:rsidRPr="00900970" w:rsidRDefault="00BC377F" w:rsidP="00D41ECF">
            <w:pPr>
              <w:pStyle w:val="TAL"/>
              <w:rPr>
                <w:sz w:val="16"/>
              </w:rPr>
            </w:pPr>
            <w:r>
              <w:rPr>
                <w:sz w:val="16"/>
              </w:rPr>
              <w:t>R5-241181</w:t>
            </w:r>
          </w:p>
        </w:tc>
        <w:tc>
          <w:tcPr>
            <w:tcW w:w="0" w:type="auto"/>
          </w:tcPr>
          <w:p w14:paraId="56CE49D4" w14:textId="77777777" w:rsidR="00BC377F" w:rsidRPr="00900970" w:rsidRDefault="00BC377F" w:rsidP="00D41ECF">
            <w:pPr>
              <w:pStyle w:val="TAL"/>
              <w:rPr>
                <w:sz w:val="16"/>
              </w:rPr>
            </w:pPr>
            <w:r>
              <w:rPr>
                <w:sz w:val="16"/>
              </w:rPr>
              <w:t xml:space="preserve">Addition of applicability of new test case 8.1.3.8a for </w:t>
            </w:r>
            <w:proofErr w:type="spellStart"/>
            <w:r>
              <w:rPr>
                <w:sz w:val="16"/>
              </w:rPr>
              <w:t>redir</w:t>
            </w:r>
            <w:proofErr w:type="spellEnd"/>
            <w:r>
              <w:rPr>
                <w:sz w:val="16"/>
              </w:rPr>
              <w:t>-policy bit</w:t>
            </w:r>
          </w:p>
        </w:tc>
        <w:tc>
          <w:tcPr>
            <w:tcW w:w="0" w:type="auto"/>
          </w:tcPr>
          <w:p w14:paraId="42F32E7F" w14:textId="77777777" w:rsidR="00BC377F" w:rsidRPr="00900970" w:rsidRDefault="00BC377F" w:rsidP="00D41ECF">
            <w:pPr>
              <w:pStyle w:val="TAL"/>
              <w:rPr>
                <w:sz w:val="16"/>
              </w:rPr>
            </w:pPr>
            <w:r>
              <w:rPr>
                <w:sz w:val="16"/>
              </w:rPr>
              <w:t>Vodafone</w:t>
            </w:r>
          </w:p>
        </w:tc>
        <w:tc>
          <w:tcPr>
            <w:tcW w:w="0" w:type="auto"/>
          </w:tcPr>
          <w:p w14:paraId="064B87DF" w14:textId="77777777" w:rsidR="00BC377F" w:rsidRPr="00900970" w:rsidRDefault="00BC377F" w:rsidP="00D41ECF">
            <w:pPr>
              <w:pStyle w:val="TAL"/>
              <w:rPr>
                <w:sz w:val="16"/>
              </w:rPr>
            </w:pPr>
            <w:r>
              <w:rPr>
                <w:sz w:val="16"/>
              </w:rPr>
              <w:t>36.523-2</w:t>
            </w:r>
          </w:p>
        </w:tc>
        <w:tc>
          <w:tcPr>
            <w:tcW w:w="0" w:type="auto"/>
          </w:tcPr>
          <w:p w14:paraId="1AA81F4D" w14:textId="77777777" w:rsidR="00BC377F" w:rsidRPr="00900970" w:rsidRDefault="00BC377F" w:rsidP="00D41ECF">
            <w:pPr>
              <w:pStyle w:val="TAL"/>
              <w:rPr>
                <w:sz w:val="16"/>
              </w:rPr>
            </w:pPr>
            <w:r>
              <w:rPr>
                <w:sz w:val="16"/>
              </w:rPr>
              <w:t>1445</w:t>
            </w:r>
          </w:p>
        </w:tc>
        <w:tc>
          <w:tcPr>
            <w:tcW w:w="0" w:type="auto"/>
          </w:tcPr>
          <w:p w14:paraId="3EC583AC" w14:textId="77777777" w:rsidR="00BC377F" w:rsidRPr="00900970" w:rsidRDefault="00BC377F" w:rsidP="00D41ECF">
            <w:pPr>
              <w:pStyle w:val="TAR"/>
              <w:rPr>
                <w:sz w:val="16"/>
              </w:rPr>
            </w:pPr>
            <w:r>
              <w:rPr>
                <w:sz w:val="16"/>
              </w:rPr>
              <w:t>-</w:t>
            </w:r>
          </w:p>
        </w:tc>
        <w:tc>
          <w:tcPr>
            <w:tcW w:w="0" w:type="auto"/>
          </w:tcPr>
          <w:p w14:paraId="3A5927E4" w14:textId="77777777" w:rsidR="00BC377F" w:rsidRPr="00900970" w:rsidRDefault="00BC377F" w:rsidP="00D41ECF">
            <w:pPr>
              <w:pStyle w:val="TAL"/>
              <w:rPr>
                <w:sz w:val="16"/>
              </w:rPr>
            </w:pPr>
            <w:r>
              <w:rPr>
                <w:sz w:val="16"/>
              </w:rPr>
              <w:t>Rel-18</w:t>
            </w:r>
          </w:p>
        </w:tc>
        <w:tc>
          <w:tcPr>
            <w:tcW w:w="0" w:type="auto"/>
          </w:tcPr>
          <w:p w14:paraId="095C1778" w14:textId="77777777" w:rsidR="00BC377F" w:rsidRPr="00900970" w:rsidRDefault="00BC377F" w:rsidP="00D41ECF">
            <w:pPr>
              <w:pStyle w:val="TAL"/>
              <w:rPr>
                <w:sz w:val="16"/>
              </w:rPr>
            </w:pPr>
            <w:r>
              <w:rPr>
                <w:sz w:val="16"/>
              </w:rPr>
              <w:t>F</w:t>
            </w:r>
          </w:p>
        </w:tc>
        <w:tc>
          <w:tcPr>
            <w:tcW w:w="0" w:type="auto"/>
          </w:tcPr>
          <w:p w14:paraId="2CFD0E91" w14:textId="77777777" w:rsidR="00BC377F" w:rsidRPr="00900970" w:rsidRDefault="00BC377F" w:rsidP="00D41ECF">
            <w:pPr>
              <w:pStyle w:val="TAL"/>
              <w:rPr>
                <w:sz w:val="16"/>
              </w:rPr>
            </w:pPr>
            <w:r>
              <w:rPr>
                <w:sz w:val="16"/>
              </w:rPr>
              <w:t>TEI14_Test</w:t>
            </w:r>
          </w:p>
        </w:tc>
        <w:tc>
          <w:tcPr>
            <w:tcW w:w="0" w:type="auto"/>
          </w:tcPr>
          <w:p w14:paraId="03249E75" w14:textId="77777777" w:rsidR="00BC377F" w:rsidRPr="00900970" w:rsidRDefault="00BC377F" w:rsidP="00D41ECF">
            <w:pPr>
              <w:pStyle w:val="TAL"/>
              <w:rPr>
                <w:sz w:val="16"/>
              </w:rPr>
            </w:pPr>
            <w:r>
              <w:rPr>
                <w:sz w:val="16"/>
              </w:rPr>
              <w:t>revised</w:t>
            </w:r>
          </w:p>
        </w:tc>
      </w:tr>
      <w:tr w:rsidR="00BC377F" w14:paraId="25488F7D" w14:textId="77777777" w:rsidTr="00D41ECF">
        <w:tc>
          <w:tcPr>
            <w:tcW w:w="0" w:type="auto"/>
          </w:tcPr>
          <w:p w14:paraId="51B54A1F" w14:textId="77777777" w:rsidR="00BC377F" w:rsidRPr="00900970" w:rsidRDefault="00BC377F" w:rsidP="00D41ECF">
            <w:pPr>
              <w:pStyle w:val="TAL"/>
              <w:rPr>
                <w:sz w:val="16"/>
              </w:rPr>
            </w:pPr>
            <w:r>
              <w:rPr>
                <w:sz w:val="16"/>
              </w:rPr>
              <w:t>R5-241622</w:t>
            </w:r>
          </w:p>
        </w:tc>
        <w:tc>
          <w:tcPr>
            <w:tcW w:w="0" w:type="auto"/>
          </w:tcPr>
          <w:p w14:paraId="32E95689" w14:textId="77777777" w:rsidR="00BC377F" w:rsidRPr="00900970" w:rsidRDefault="00BC377F" w:rsidP="00D41ECF">
            <w:pPr>
              <w:pStyle w:val="TAL"/>
              <w:rPr>
                <w:sz w:val="16"/>
              </w:rPr>
            </w:pPr>
            <w:r>
              <w:rPr>
                <w:sz w:val="16"/>
              </w:rPr>
              <w:t xml:space="preserve">Addition of applicability of new test case 8.1.3.8a for </w:t>
            </w:r>
            <w:proofErr w:type="spellStart"/>
            <w:r>
              <w:rPr>
                <w:sz w:val="16"/>
              </w:rPr>
              <w:t>redir</w:t>
            </w:r>
            <w:proofErr w:type="spellEnd"/>
            <w:r>
              <w:rPr>
                <w:sz w:val="16"/>
              </w:rPr>
              <w:t>-policy bit</w:t>
            </w:r>
          </w:p>
        </w:tc>
        <w:tc>
          <w:tcPr>
            <w:tcW w:w="0" w:type="auto"/>
          </w:tcPr>
          <w:p w14:paraId="3CA9A65A" w14:textId="77777777" w:rsidR="00BC377F" w:rsidRPr="00900970" w:rsidRDefault="00BC377F" w:rsidP="00D41ECF">
            <w:pPr>
              <w:pStyle w:val="TAL"/>
              <w:rPr>
                <w:sz w:val="16"/>
              </w:rPr>
            </w:pPr>
            <w:r>
              <w:rPr>
                <w:sz w:val="16"/>
              </w:rPr>
              <w:t>Vodafone</w:t>
            </w:r>
          </w:p>
        </w:tc>
        <w:tc>
          <w:tcPr>
            <w:tcW w:w="0" w:type="auto"/>
          </w:tcPr>
          <w:p w14:paraId="535FA9B4" w14:textId="77777777" w:rsidR="00BC377F" w:rsidRPr="00900970" w:rsidRDefault="00BC377F" w:rsidP="00D41ECF">
            <w:pPr>
              <w:pStyle w:val="TAL"/>
              <w:rPr>
                <w:sz w:val="16"/>
              </w:rPr>
            </w:pPr>
            <w:r>
              <w:rPr>
                <w:sz w:val="16"/>
              </w:rPr>
              <w:t>36.523-2</w:t>
            </w:r>
          </w:p>
        </w:tc>
        <w:tc>
          <w:tcPr>
            <w:tcW w:w="0" w:type="auto"/>
          </w:tcPr>
          <w:p w14:paraId="17FE4485" w14:textId="77777777" w:rsidR="00BC377F" w:rsidRPr="00900970" w:rsidRDefault="00BC377F" w:rsidP="00D41ECF">
            <w:pPr>
              <w:pStyle w:val="TAL"/>
              <w:rPr>
                <w:sz w:val="16"/>
              </w:rPr>
            </w:pPr>
            <w:r>
              <w:rPr>
                <w:sz w:val="16"/>
              </w:rPr>
              <w:t>1445</w:t>
            </w:r>
          </w:p>
        </w:tc>
        <w:tc>
          <w:tcPr>
            <w:tcW w:w="0" w:type="auto"/>
          </w:tcPr>
          <w:p w14:paraId="10976BE6" w14:textId="77777777" w:rsidR="00BC377F" w:rsidRPr="00900970" w:rsidRDefault="00BC377F" w:rsidP="00D41ECF">
            <w:pPr>
              <w:pStyle w:val="TAR"/>
              <w:rPr>
                <w:sz w:val="16"/>
              </w:rPr>
            </w:pPr>
            <w:r>
              <w:rPr>
                <w:sz w:val="16"/>
              </w:rPr>
              <w:t>1</w:t>
            </w:r>
          </w:p>
        </w:tc>
        <w:tc>
          <w:tcPr>
            <w:tcW w:w="0" w:type="auto"/>
          </w:tcPr>
          <w:p w14:paraId="1C131845" w14:textId="77777777" w:rsidR="00BC377F" w:rsidRPr="00900970" w:rsidRDefault="00BC377F" w:rsidP="00D41ECF">
            <w:pPr>
              <w:pStyle w:val="TAL"/>
              <w:rPr>
                <w:sz w:val="16"/>
              </w:rPr>
            </w:pPr>
            <w:r>
              <w:rPr>
                <w:sz w:val="16"/>
              </w:rPr>
              <w:t>Rel-18</w:t>
            </w:r>
          </w:p>
        </w:tc>
        <w:tc>
          <w:tcPr>
            <w:tcW w:w="0" w:type="auto"/>
          </w:tcPr>
          <w:p w14:paraId="2396CE02" w14:textId="77777777" w:rsidR="00BC377F" w:rsidRPr="00900970" w:rsidRDefault="00BC377F" w:rsidP="00D41ECF">
            <w:pPr>
              <w:pStyle w:val="TAL"/>
              <w:rPr>
                <w:sz w:val="16"/>
              </w:rPr>
            </w:pPr>
            <w:r>
              <w:rPr>
                <w:sz w:val="16"/>
              </w:rPr>
              <w:t>F</w:t>
            </w:r>
          </w:p>
        </w:tc>
        <w:tc>
          <w:tcPr>
            <w:tcW w:w="0" w:type="auto"/>
          </w:tcPr>
          <w:p w14:paraId="6B69EC61" w14:textId="77777777" w:rsidR="00BC377F" w:rsidRPr="00900970" w:rsidRDefault="00BC377F" w:rsidP="00D41ECF">
            <w:pPr>
              <w:pStyle w:val="TAL"/>
              <w:rPr>
                <w:sz w:val="16"/>
              </w:rPr>
            </w:pPr>
            <w:r>
              <w:rPr>
                <w:sz w:val="16"/>
              </w:rPr>
              <w:t>TEI14_Test</w:t>
            </w:r>
          </w:p>
        </w:tc>
        <w:tc>
          <w:tcPr>
            <w:tcW w:w="0" w:type="auto"/>
          </w:tcPr>
          <w:p w14:paraId="599E3448" w14:textId="77777777" w:rsidR="00BC377F" w:rsidRPr="00900970" w:rsidRDefault="00BC377F" w:rsidP="00D41ECF">
            <w:pPr>
              <w:pStyle w:val="TAL"/>
              <w:rPr>
                <w:sz w:val="16"/>
              </w:rPr>
            </w:pPr>
            <w:r>
              <w:rPr>
                <w:sz w:val="16"/>
              </w:rPr>
              <w:t>agreed</w:t>
            </w:r>
          </w:p>
        </w:tc>
      </w:tr>
      <w:tr w:rsidR="00BC377F" w14:paraId="44C621BB" w14:textId="77777777" w:rsidTr="00D41ECF">
        <w:tc>
          <w:tcPr>
            <w:tcW w:w="0" w:type="auto"/>
          </w:tcPr>
          <w:p w14:paraId="6BB58660" w14:textId="77777777" w:rsidR="00BC377F" w:rsidRPr="00900970" w:rsidRDefault="00BC377F" w:rsidP="00D41ECF">
            <w:pPr>
              <w:pStyle w:val="TAL"/>
              <w:rPr>
                <w:sz w:val="16"/>
              </w:rPr>
            </w:pPr>
            <w:r>
              <w:rPr>
                <w:sz w:val="16"/>
              </w:rPr>
              <w:t>R5-241194</w:t>
            </w:r>
          </w:p>
        </w:tc>
        <w:tc>
          <w:tcPr>
            <w:tcW w:w="0" w:type="auto"/>
          </w:tcPr>
          <w:p w14:paraId="2DF0F428" w14:textId="77777777" w:rsidR="00BC377F" w:rsidRPr="00900970" w:rsidRDefault="00BC377F" w:rsidP="00D41ECF">
            <w:pPr>
              <w:pStyle w:val="TAL"/>
              <w:rPr>
                <w:sz w:val="16"/>
              </w:rPr>
            </w:pPr>
            <w:r>
              <w:rPr>
                <w:sz w:val="16"/>
              </w:rPr>
              <w:t xml:space="preserve">Addition of applicability of new test case 8.1.3.6b for </w:t>
            </w:r>
            <w:proofErr w:type="spellStart"/>
            <w:r>
              <w:rPr>
                <w:sz w:val="16"/>
              </w:rPr>
              <w:t>redir</w:t>
            </w:r>
            <w:proofErr w:type="spellEnd"/>
            <w:r>
              <w:rPr>
                <w:sz w:val="16"/>
              </w:rPr>
              <w:t>-policy bit</w:t>
            </w:r>
          </w:p>
        </w:tc>
        <w:tc>
          <w:tcPr>
            <w:tcW w:w="0" w:type="auto"/>
          </w:tcPr>
          <w:p w14:paraId="0FD36FEF" w14:textId="77777777" w:rsidR="00BC377F" w:rsidRPr="00900970" w:rsidRDefault="00BC377F" w:rsidP="00D41ECF">
            <w:pPr>
              <w:pStyle w:val="TAL"/>
              <w:rPr>
                <w:sz w:val="16"/>
              </w:rPr>
            </w:pPr>
            <w:r>
              <w:rPr>
                <w:sz w:val="16"/>
              </w:rPr>
              <w:t>Vodafone</w:t>
            </w:r>
          </w:p>
        </w:tc>
        <w:tc>
          <w:tcPr>
            <w:tcW w:w="0" w:type="auto"/>
          </w:tcPr>
          <w:p w14:paraId="3D79EFA7" w14:textId="77777777" w:rsidR="00BC377F" w:rsidRPr="00900970" w:rsidRDefault="00BC377F" w:rsidP="00D41ECF">
            <w:pPr>
              <w:pStyle w:val="TAL"/>
              <w:rPr>
                <w:sz w:val="16"/>
              </w:rPr>
            </w:pPr>
            <w:r>
              <w:rPr>
                <w:sz w:val="16"/>
              </w:rPr>
              <w:t>36.523-2</w:t>
            </w:r>
          </w:p>
        </w:tc>
        <w:tc>
          <w:tcPr>
            <w:tcW w:w="0" w:type="auto"/>
          </w:tcPr>
          <w:p w14:paraId="09EBAC9E" w14:textId="77777777" w:rsidR="00BC377F" w:rsidRPr="00900970" w:rsidRDefault="00BC377F" w:rsidP="00D41ECF">
            <w:pPr>
              <w:pStyle w:val="TAL"/>
              <w:rPr>
                <w:sz w:val="16"/>
              </w:rPr>
            </w:pPr>
            <w:r>
              <w:rPr>
                <w:sz w:val="16"/>
              </w:rPr>
              <w:t>1446</w:t>
            </w:r>
          </w:p>
        </w:tc>
        <w:tc>
          <w:tcPr>
            <w:tcW w:w="0" w:type="auto"/>
          </w:tcPr>
          <w:p w14:paraId="3149DFCC" w14:textId="77777777" w:rsidR="00BC377F" w:rsidRPr="00900970" w:rsidRDefault="00BC377F" w:rsidP="00D41ECF">
            <w:pPr>
              <w:pStyle w:val="TAR"/>
              <w:rPr>
                <w:sz w:val="16"/>
              </w:rPr>
            </w:pPr>
            <w:r>
              <w:rPr>
                <w:sz w:val="16"/>
              </w:rPr>
              <w:t>-</w:t>
            </w:r>
          </w:p>
        </w:tc>
        <w:tc>
          <w:tcPr>
            <w:tcW w:w="0" w:type="auto"/>
          </w:tcPr>
          <w:p w14:paraId="7A1B6A00" w14:textId="77777777" w:rsidR="00BC377F" w:rsidRPr="00900970" w:rsidRDefault="00BC377F" w:rsidP="00D41ECF">
            <w:pPr>
              <w:pStyle w:val="TAL"/>
              <w:rPr>
                <w:sz w:val="16"/>
              </w:rPr>
            </w:pPr>
            <w:r>
              <w:rPr>
                <w:sz w:val="16"/>
              </w:rPr>
              <w:t>Rel-18</w:t>
            </w:r>
          </w:p>
        </w:tc>
        <w:tc>
          <w:tcPr>
            <w:tcW w:w="0" w:type="auto"/>
          </w:tcPr>
          <w:p w14:paraId="08BE7A7D" w14:textId="77777777" w:rsidR="00BC377F" w:rsidRPr="00900970" w:rsidRDefault="00BC377F" w:rsidP="00D41ECF">
            <w:pPr>
              <w:pStyle w:val="TAL"/>
              <w:rPr>
                <w:sz w:val="16"/>
              </w:rPr>
            </w:pPr>
            <w:r>
              <w:rPr>
                <w:sz w:val="16"/>
              </w:rPr>
              <w:t>F</w:t>
            </w:r>
          </w:p>
        </w:tc>
        <w:tc>
          <w:tcPr>
            <w:tcW w:w="0" w:type="auto"/>
          </w:tcPr>
          <w:p w14:paraId="0E6DC3E3" w14:textId="77777777" w:rsidR="00BC377F" w:rsidRPr="00900970" w:rsidRDefault="00BC377F" w:rsidP="00D41ECF">
            <w:pPr>
              <w:pStyle w:val="TAL"/>
              <w:rPr>
                <w:sz w:val="16"/>
              </w:rPr>
            </w:pPr>
            <w:r>
              <w:rPr>
                <w:sz w:val="16"/>
              </w:rPr>
              <w:t>TEI17_Test</w:t>
            </w:r>
          </w:p>
        </w:tc>
        <w:tc>
          <w:tcPr>
            <w:tcW w:w="0" w:type="auto"/>
          </w:tcPr>
          <w:p w14:paraId="240090F7" w14:textId="77777777" w:rsidR="00BC377F" w:rsidRPr="00900970" w:rsidRDefault="00BC377F" w:rsidP="00D41ECF">
            <w:pPr>
              <w:pStyle w:val="TAL"/>
              <w:rPr>
                <w:sz w:val="16"/>
              </w:rPr>
            </w:pPr>
            <w:r>
              <w:rPr>
                <w:sz w:val="16"/>
              </w:rPr>
              <w:t>revised</w:t>
            </w:r>
          </w:p>
        </w:tc>
      </w:tr>
      <w:tr w:rsidR="00BC377F" w14:paraId="4751908B" w14:textId="77777777" w:rsidTr="00D41ECF">
        <w:tc>
          <w:tcPr>
            <w:tcW w:w="0" w:type="auto"/>
          </w:tcPr>
          <w:p w14:paraId="0008E026" w14:textId="77777777" w:rsidR="00BC377F" w:rsidRPr="00900970" w:rsidRDefault="00BC377F" w:rsidP="00D41ECF">
            <w:pPr>
              <w:pStyle w:val="TAL"/>
              <w:rPr>
                <w:sz w:val="16"/>
              </w:rPr>
            </w:pPr>
            <w:r>
              <w:rPr>
                <w:sz w:val="16"/>
              </w:rPr>
              <w:t>R5-241623</w:t>
            </w:r>
          </w:p>
        </w:tc>
        <w:tc>
          <w:tcPr>
            <w:tcW w:w="0" w:type="auto"/>
          </w:tcPr>
          <w:p w14:paraId="6F8BC3C7" w14:textId="77777777" w:rsidR="00BC377F" w:rsidRPr="00900970" w:rsidRDefault="00BC377F" w:rsidP="00D41ECF">
            <w:pPr>
              <w:pStyle w:val="TAL"/>
              <w:rPr>
                <w:sz w:val="16"/>
              </w:rPr>
            </w:pPr>
            <w:r>
              <w:rPr>
                <w:sz w:val="16"/>
              </w:rPr>
              <w:t xml:space="preserve">Addition of applicability of new test case 8.1.3.6b for </w:t>
            </w:r>
            <w:proofErr w:type="spellStart"/>
            <w:r>
              <w:rPr>
                <w:sz w:val="16"/>
              </w:rPr>
              <w:t>redir</w:t>
            </w:r>
            <w:proofErr w:type="spellEnd"/>
            <w:r>
              <w:rPr>
                <w:sz w:val="16"/>
              </w:rPr>
              <w:t>-policy bit</w:t>
            </w:r>
          </w:p>
        </w:tc>
        <w:tc>
          <w:tcPr>
            <w:tcW w:w="0" w:type="auto"/>
          </w:tcPr>
          <w:p w14:paraId="5FE2AF6A" w14:textId="77777777" w:rsidR="00BC377F" w:rsidRPr="00900970" w:rsidRDefault="00BC377F" w:rsidP="00D41ECF">
            <w:pPr>
              <w:pStyle w:val="TAL"/>
              <w:rPr>
                <w:sz w:val="16"/>
              </w:rPr>
            </w:pPr>
            <w:r>
              <w:rPr>
                <w:sz w:val="16"/>
              </w:rPr>
              <w:t>Vodafone</w:t>
            </w:r>
          </w:p>
        </w:tc>
        <w:tc>
          <w:tcPr>
            <w:tcW w:w="0" w:type="auto"/>
          </w:tcPr>
          <w:p w14:paraId="16706262" w14:textId="77777777" w:rsidR="00BC377F" w:rsidRPr="00900970" w:rsidRDefault="00BC377F" w:rsidP="00D41ECF">
            <w:pPr>
              <w:pStyle w:val="TAL"/>
              <w:rPr>
                <w:sz w:val="16"/>
              </w:rPr>
            </w:pPr>
            <w:r>
              <w:rPr>
                <w:sz w:val="16"/>
              </w:rPr>
              <w:t>36.523-2</w:t>
            </w:r>
          </w:p>
        </w:tc>
        <w:tc>
          <w:tcPr>
            <w:tcW w:w="0" w:type="auto"/>
          </w:tcPr>
          <w:p w14:paraId="707AFA27" w14:textId="77777777" w:rsidR="00BC377F" w:rsidRPr="00900970" w:rsidRDefault="00BC377F" w:rsidP="00D41ECF">
            <w:pPr>
              <w:pStyle w:val="TAL"/>
              <w:rPr>
                <w:sz w:val="16"/>
              </w:rPr>
            </w:pPr>
            <w:r>
              <w:rPr>
                <w:sz w:val="16"/>
              </w:rPr>
              <w:t>1446</w:t>
            </w:r>
          </w:p>
        </w:tc>
        <w:tc>
          <w:tcPr>
            <w:tcW w:w="0" w:type="auto"/>
          </w:tcPr>
          <w:p w14:paraId="38DB9EFB" w14:textId="77777777" w:rsidR="00BC377F" w:rsidRPr="00900970" w:rsidRDefault="00BC377F" w:rsidP="00D41ECF">
            <w:pPr>
              <w:pStyle w:val="TAR"/>
              <w:rPr>
                <w:sz w:val="16"/>
              </w:rPr>
            </w:pPr>
            <w:r>
              <w:rPr>
                <w:sz w:val="16"/>
              </w:rPr>
              <w:t>1</w:t>
            </w:r>
          </w:p>
        </w:tc>
        <w:tc>
          <w:tcPr>
            <w:tcW w:w="0" w:type="auto"/>
          </w:tcPr>
          <w:p w14:paraId="5C6EE3EA" w14:textId="77777777" w:rsidR="00BC377F" w:rsidRPr="00900970" w:rsidRDefault="00BC377F" w:rsidP="00D41ECF">
            <w:pPr>
              <w:pStyle w:val="TAL"/>
              <w:rPr>
                <w:sz w:val="16"/>
              </w:rPr>
            </w:pPr>
            <w:r>
              <w:rPr>
                <w:sz w:val="16"/>
              </w:rPr>
              <w:t>Rel-18</w:t>
            </w:r>
          </w:p>
        </w:tc>
        <w:tc>
          <w:tcPr>
            <w:tcW w:w="0" w:type="auto"/>
          </w:tcPr>
          <w:p w14:paraId="252A74F5" w14:textId="77777777" w:rsidR="00BC377F" w:rsidRPr="00900970" w:rsidRDefault="00BC377F" w:rsidP="00D41ECF">
            <w:pPr>
              <w:pStyle w:val="TAL"/>
              <w:rPr>
                <w:sz w:val="16"/>
              </w:rPr>
            </w:pPr>
            <w:r>
              <w:rPr>
                <w:sz w:val="16"/>
              </w:rPr>
              <w:t>F</w:t>
            </w:r>
          </w:p>
        </w:tc>
        <w:tc>
          <w:tcPr>
            <w:tcW w:w="0" w:type="auto"/>
          </w:tcPr>
          <w:p w14:paraId="68D59286" w14:textId="77777777" w:rsidR="00BC377F" w:rsidRPr="00900970" w:rsidRDefault="00BC377F" w:rsidP="00D41ECF">
            <w:pPr>
              <w:pStyle w:val="TAL"/>
              <w:rPr>
                <w:sz w:val="16"/>
              </w:rPr>
            </w:pPr>
            <w:r>
              <w:rPr>
                <w:sz w:val="16"/>
              </w:rPr>
              <w:t>TEI17_Test</w:t>
            </w:r>
          </w:p>
        </w:tc>
        <w:tc>
          <w:tcPr>
            <w:tcW w:w="0" w:type="auto"/>
          </w:tcPr>
          <w:p w14:paraId="64630F5F" w14:textId="77777777" w:rsidR="00BC377F" w:rsidRPr="00900970" w:rsidRDefault="00BC377F" w:rsidP="00D41ECF">
            <w:pPr>
              <w:pStyle w:val="TAL"/>
              <w:rPr>
                <w:sz w:val="16"/>
              </w:rPr>
            </w:pPr>
            <w:r>
              <w:rPr>
                <w:sz w:val="16"/>
              </w:rPr>
              <w:t>agreed</w:t>
            </w:r>
          </w:p>
        </w:tc>
      </w:tr>
      <w:tr w:rsidR="00BC377F" w14:paraId="0356BFA2" w14:textId="77777777" w:rsidTr="00D41ECF">
        <w:tc>
          <w:tcPr>
            <w:tcW w:w="0" w:type="auto"/>
          </w:tcPr>
          <w:p w14:paraId="1F2306F4" w14:textId="77777777" w:rsidR="00BC377F" w:rsidRPr="00900970" w:rsidRDefault="00BC377F" w:rsidP="00D41ECF">
            <w:pPr>
              <w:pStyle w:val="TAL"/>
              <w:rPr>
                <w:sz w:val="16"/>
              </w:rPr>
            </w:pPr>
            <w:r>
              <w:rPr>
                <w:sz w:val="16"/>
              </w:rPr>
              <w:t>R5-240549</w:t>
            </w:r>
          </w:p>
        </w:tc>
        <w:tc>
          <w:tcPr>
            <w:tcW w:w="0" w:type="auto"/>
          </w:tcPr>
          <w:p w14:paraId="1DCE8C0B" w14:textId="77777777" w:rsidR="00BC377F" w:rsidRPr="00900970" w:rsidRDefault="00BC377F" w:rsidP="00D41ECF">
            <w:pPr>
              <w:pStyle w:val="TAL"/>
              <w:rPr>
                <w:sz w:val="16"/>
              </w:rPr>
            </w:pPr>
            <w:r>
              <w:rPr>
                <w:sz w:val="16"/>
              </w:rPr>
              <w:t>Routine maintenance for TS 36.523-3</w:t>
            </w:r>
          </w:p>
        </w:tc>
        <w:tc>
          <w:tcPr>
            <w:tcW w:w="0" w:type="auto"/>
          </w:tcPr>
          <w:p w14:paraId="17DF4DD4" w14:textId="77777777" w:rsidR="00BC377F" w:rsidRPr="00900970" w:rsidRDefault="00BC377F" w:rsidP="00D41ECF">
            <w:pPr>
              <w:pStyle w:val="TAL"/>
              <w:rPr>
                <w:sz w:val="16"/>
              </w:rPr>
            </w:pPr>
            <w:r>
              <w:rPr>
                <w:sz w:val="16"/>
              </w:rPr>
              <w:t>MCC TF160</w:t>
            </w:r>
          </w:p>
        </w:tc>
        <w:tc>
          <w:tcPr>
            <w:tcW w:w="0" w:type="auto"/>
          </w:tcPr>
          <w:p w14:paraId="6CB96A98" w14:textId="77777777" w:rsidR="00BC377F" w:rsidRPr="00900970" w:rsidRDefault="00BC377F" w:rsidP="00D41ECF">
            <w:pPr>
              <w:pStyle w:val="TAL"/>
              <w:rPr>
                <w:sz w:val="16"/>
              </w:rPr>
            </w:pPr>
            <w:r>
              <w:rPr>
                <w:sz w:val="16"/>
              </w:rPr>
              <w:t>36.523-3</w:t>
            </w:r>
          </w:p>
        </w:tc>
        <w:tc>
          <w:tcPr>
            <w:tcW w:w="0" w:type="auto"/>
          </w:tcPr>
          <w:p w14:paraId="203B4C58" w14:textId="77777777" w:rsidR="00BC377F" w:rsidRPr="00900970" w:rsidRDefault="00BC377F" w:rsidP="00D41ECF">
            <w:pPr>
              <w:pStyle w:val="TAL"/>
              <w:rPr>
                <w:sz w:val="16"/>
              </w:rPr>
            </w:pPr>
            <w:r>
              <w:rPr>
                <w:sz w:val="16"/>
              </w:rPr>
              <w:t>4786</w:t>
            </w:r>
          </w:p>
        </w:tc>
        <w:tc>
          <w:tcPr>
            <w:tcW w:w="0" w:type="auto"/>
          </w:tcPr>
          <w:p w14:paraId="1DECA104" w14:textId="77777777" w:rsidR="00BC377F" w:rsidRPr="00900970" w:rsidRDefault="00BC377F" w:rsidP="00D41ECF">
            <w:pPr>
              <w:pStyle w:val="TAR"/>
              <w:rPr>
                <w:sz w:val="16"/>
              </w:rPr>
            </w:pPr>
            <w:r>
              <w:rPr>
                <w:sz w:val="16"/>
              </w:rPr>
              <w:t>-</w:t>
            </w:r>
          </w:p>
        </w:tc>
        <w:tc>
          <w:tcPr>
            <w:tcW w:w="0" w:type="auto"/>
          </w:tcPr>
          <w:p w14:paraId="19E9D027" w14:textId="77777777" w:rsidR="00BC377F" w:rsidRPr="00900970" w:rsidRDefault="00BC377F" w:rsidP="00D41ECF">
            <w:pPr>
              <w:pStyle w:val="TAL"/>
              <w:rPr>
                <w:sz w:val="16"/>
              </w:rPr>
            </w:pPr>
            <w:r>
              <w:rPr>
                <w:sz w:val="16"/>
              </w:rPr>
              <w:t>Rel-18</w:t>
            </w:r>
          </w:p>
        </w:tc>
        <w:tc>
          <w:tcPr>
            <w:tcW w:w="0" w:type="auto"/>
          </w:tcPr>
          <w:p w14:paraId="39E31666" w14:textId="77777777" w:rsidR="00BC377F" w:rsidRPr="00900970" w:rsidRDefault="00BC377F" w:rsidP="00D41ECF">
            <w:pPr>
              <w:pStyle w:val="TAL"/>
              <w:rPr>
                <w:sz w:val="16"/>
              </w:rPr>
            </w:pPr>
            <w:r>
              <w:rPr>
                <w:sz w:val="16"/>
              </w:rPr>
              <w:t>F</w:t>
            </w:r>
          </w:p>
        </w:tc>
        <w:tc>
          <w:tcPr>
            <w:tcW w:w="0" w:type="auto"/>
          </w:tcPr>
          <w:p w14:paraId="57DF23AA" w14:textId="77777777" w:rsidR="00BC377F" w:rsidRPr="00900970" w:rsidRDefault="00BC377F" w:rsidP="00D41ECF">
            <w:pPr>
              <w:pStyle w:val="TAL"/>
              <w:rPr>
                <w:sz w:val="16"/>
              </w:rPr>
            </w:pPr>
            <w:r>
              <w:rPr>
                <w:sz w:val="16"/>
              </w:rPr>
              <w:t>TEI8_Test</w:t>
            </w:r>
          </w:p>
        </w:tc>
        <w:tc>
          <w:tcPr>
            <w:tcW w:w="0" w:type="auto"/>
          </w:tcPr>
          <w:p w14:paraId="26681E14" w14:textId="77777777" w:rsidR="00BC377F" w:rsidRPr="00900970" w:rsidRDefault="00BC377F" w:rsidP="00D41ECF">
            <w:pPr>
              <w:pStyle w:val="TAL"/>
              <w:rPr>
                <w:sz w:val="16"/>
              </w:rPr>
            </w:pPr>
            <w:r>
              <w:rPr>
                <w:sz w:val="16"/>
              </w:rPr>
              <w:t>agreed</w:t>
            </w:r>
          </w:p>
        </w:tc>
      </w:tr>
      <w:tr w:rsidR="00BC377F" w14:paraId="2C16BC7A" w14:textId="77777777" w:rsidTr="00D41ECF">
        <w:tc>
          <w:tcPr>
            <w:tcW w:w="0" w:type="auto"/>
          </w:tcPr>
          <w:p w14:paraId="32025F94" w14:textId="77777777" w:rsidR="00BC377F" w:rsidRPr="00900970" w:rsidRDefault="00BC377F" w:rsidP="00D41ECF">
            <w:pPr>
              <w:pStyle w:val="TAL"/>
              <w:rPr>
                <w:sz w:val="16"/>
              </w:rPr>
            </w:pPr>
            <w:r>
              <w:rPr>
                <w:sz w:val="16"/>
              </w:rPr>
              <w:t>R5-240555</w:t>
            </w:r>
          </w:p>
        </w:tc>
        <w:tc>
          <w:tcPr>
            <w:tcW w:w="0" w:type="auto"/>
          </w:tcPr>
          <w:p w14:paraId="20196D4F" w14:textId="77777777" w:rsidR="00BC377F" w:rsidRPr="00900970" w:rsidRDefault="00BC377F" w:rsidP="00D41ECF">
            <w:pPr>
              <w:pStyle w:val="TAL"/>
              <w:rPr>
                <w:sz w:val="16"/>
              </w:rPr>
            </w:pPr>
            <w:r>
              <w:rPr>
                <w:sz w:val="16"/>
              </w:rPr>
              <w:t>Corrections of clause 5.3.2</w:t>
            </w:r>
          </w:p>
        </w:tc>
        <w:tc>
          <w:tcPr>
            <w:tcW w:w="0" w:type="auto"/>
          </w:tcPr>
          <w:p w14:paraId="0A83408D" w14:textId="77777777" w:rsidR="00BC377F" w:rsidRPr="00900970" w:rsidRDefault="00BC377F" w:rsidP="00D41ECF">
            <w:pPr>
              <w:pStyle w:val="TAL"/>
              <w:rPr>
                <w:sz w:val="16"/>
              </w:rPr>
            </w:pPr>
            <w:r>
              <w:rPr>
                <w:sz w:val="16"/>
              </w:rPr>
              <w:t>MCC TF160</w:t>
            </w:r>
          </w:p>
        </w:tc>
        <w:tc>
          <w:tcPr>
            <w:tcW w:w="0" w:type="auto"/>
          </w:tcPr>
          <w:p w14:paraId="68501452" w14:textId="77777777" w:rsidR="00BC377F" w:rsidRPr="00900970" w:rsidRDefault="00BC377F" w:rsidP="00D41ECF">
            <w:pPr>
              <w:pStyle w:val="TAL"/>
              <w:rPr>
                <w:sz w:val="16"/>
              </w:rPr>
            </w:pPr>
            <w:r>
              <w:rPr>
                <w:sz w:val="16"/>
              </w:rPr>
              <w:t>36.579-1</w:t>
            </w:r>
          </w:p>
        </w:tc>
        <w:tc>
          <w:tcPr>
            <w:tcW w:w="0" w:type="auto"/>
          </w:tcPr>
          <w:p w14:paraId="63288958" w14:textId="77777777" w:rsidR="00BC377F" w:rsidRPr="00900970" w:rsidRDefault="00BC377F" w:rsidP="00D41ECF">
            <w:pPr>
              <w:pStyle w:val="TAL"/>
              <w:rPr>
                <w:sz w:val="16"/>
              </w:rPr>
            </w:pPr>
            <w:r>
              <w:rPr>
                <w:sz w:val="16"/>
              </w:rPr>
              <w:t>0330</w:t>
            </w:r>
          </w:p>
        </w:tc>
        <w:tc>
          <w:tcPr>
            <w:tcW w:w="0" w:type="auto"/>
          </w:tcPr>
          <w:p w14:paraId="2529E2F7" w14:textId="77777777" w:rsidR="00BC377F" w:rsidRPr="00900970" w:rsidRDefault="00BC377F" w:rsidP="00D41ECF">
            <w:pPr>
              <w:pStyle w:val="TAR"/>
              <w:rPr>
                <w:sz w:val="16"/>
              </w:rPr>
            </w:pPr>
            <w:r>
              <w:rPr>
                <w:sz w:val="16"/>
              </w:rPr>
              <w:t>-</w:t>
            </w:r>
          </w:p>
        </w:tc>
        <w:tc>
          <w:tcPr>
            <w:tcW w:w="0" w:type="auto"/>
          </w:tcPr>
          <w:p w14:paraId="52F4EA15" w14:textId="77777777" w:rsidR="00BC377F" w:rsidRPr="00900970" w:rsidRDefault="00BC377F" w:rsidP="00D41ECF">
            <w:pPr>
              <w:pStyle w:val="TAL"/>
              <w:rPr>
                <w:sz w:val="16"/>
              </w:rPr>
            </w:pPr>
            <w:r>
              <w:rPr>
                <w:sz w:val="16"/>
              </w:rPr>
              <w:t>Rel-16</w:t>
            </w:r>
          </w:p>
        </w:tc>
        <w:tc>
          <w:tcPr>
            <w:tcW w:w="0" w:type="auto"/>
          </w:tcPr>
          <w:p w14:paraId="18C504FE" w14:textId="77777777" w:rsidR="00BC377F" w:rsidRPr="00900970" w:rsidRDefault="00BC377F" w:rsidP="00D41ECF">
            <w:pPr>
              <w:pStyle w:val="TAL"/>
              <w:rPr>
                <w:sz w:val="16"/>
              </w:rPr>
            </w:pPr>
            <w:r>
              <w:rPr>
                <w:sz w:val="16"/>
              </w:rPr>
              <w:t>F</w:t>
            </w:r>
          </w:p>
        </w:tc>
        <w:tc>
          <w:tcPr>
            <w:tcW w:w="0" w:type="auto"/>
          </w:tcPr>
          <w:p w14:paraId="595D4430" w14:textId="77777777" w:rsidR="00BC377F" w:rsidRPr="00900970" w:rsidRDefault="00BC377F" w:rsidP="00D41ECF">
            <w:pPr>
              <w:pStyle w:val="TAL"/>
              <w:rPr>
                <w:sz w:val="16"/>
              </w:rPr>
            </w:pPr>
            <w:r>
              <w:rPr>
                <w:sz w:val="16"/>
              </w:rPr>
              <w:t xml:space="preserve">TEI14_Test, </w:t>
            </w:r>
            <w:proofErr w:type="spellStart"/>
            <w:r>
              <w:rPr>
                <w:sz w:val="16"/>
              </w:rPr>
              <w:t>MCImp-UEConTest</w:t>
            </w:r>
            <w:proofErr w:type="spellEnd"/>
          </w:p>
        </w:tc>
        <w:tc>
          <w:tcPr>
            <w:tcW w:w="0" w:type="auto"/>
          </w:tcPr>
          <w:p w14:paraId="6A0DBCF4" w14:textId="77777777" w:rsidR="00BC377F" w:rsidRPr="00900970" w:rsidRDefault="00BC377F" w:rsidP="00D41ECF">
            <w:pPr>
              <w:pStyle w:val="TAL"/>
              <w:rPr>
                <w:sz w:val="16"/>
              </w:rPr>
            </w:pPr>
            <w:r>
              <w:rPr>
                <w:sz w:val="16"/>
              </w:rPr>
              <w:t>agreed</w:t>
            </w:r>
          </w:p>
        </w:tc>
      </w:tr>
      <w:tr w:rsidR="00BC377F" w14:paraId="2406F376" w14:textId="77777777" w:rsidTr="00D41ECF">
        <w:tc>
          <w:tcPr>
            <w:tcW w:w="0" w:type="auto"/>
          </w:tcPr>
          <w:p w14:paraId="7F495401" w14:textId="77777777" w:rsidR="00BC377F" w:rsidRPr="00900970" w:rsidRDefault="00BC377F" w:rsidP="00D41ECF">
            <w:pPr>
              <w:pStyle w:val="TAL"/>
              <w:rPr>
                <w:sz w:val="16"/>
              </w:rPr>
            </w:pPr>
            <w:r>
              <w:rPr>
                <w:sz w:val="16"/>
              </w:rPr>
              <w:t>R5-240556</w:t>
            </w:r>
          </w:p>
        </w:tc>
        <w:tc>
          <w:tcPr>
            <w:tcW w:w="0" w:type="auto"/>
          </w:tcPr>
          <w:p w14:paraId="3B28B9B4" w14:textId="77777777" w:rsidR="00BC377F" w:rsidRPr="00900970" w:rsidRDefault="00BC377F" w:rsidP="00D41ECF">
            <w:pPr>
              <w:pStyle w:val="TAL"/>
              <w:rPr>
                <w:sz w:val="16"/>
              </w:rPr>
            </w:pPr>
            <w:r>
              <w:rPr>
                <w:sz w:val="16"/>
              </w:rPr>
              <w:t>Corrections of clause 5.3.29</w:t>
            </w:r>
          </w:p>
        </w:tc>
        <w:tc>
          <w:tcPr>
            <w:tcW w:w="0" w:type="auto"/>
          </w:tcPr>
          <w:p w14:paraId="2468F44D" w14:textId="77777777" w:rsidR="00BC377F" w:rsidRPr="00900970" w:rsidRDefault="00BC377F" w:rsidP="00D41ECF">
            <w:pPr>
              <w:pStyle w:val="TAL"/>
              <w:rPr>
                <w:sz w:val="16"/>
              </w:rPr>
            </w:pPr>
            <w:r>
              <w:rPr>
                <w:sz w:val="16"/>
              </w:rPr>
              <w:t>MCC TF160</w:t>
            </w:r>
          </w:p>
        </w:tc>
        <w:tc>
          <w:tcPr>
            <w:tcW w:w="0" w:type="auto"/>
          </w:tcPr>
          <w:p w14:paraId="6970F381" w14:textId="77777777" w:rsidR="00BC377F" w:rsidRPr="00900970" w:rsidRDefault="00BC377F" w:rsidP="00D41ECF">
            <w:pPr>
              <w:pStyle w:val="TAL"/>
              <w:rPr>
                <w:sz w:val="16"/>
              </w:rPr>
            </w:pPr>
            <w:r>
              <w:rPr>
                <w:sz w:val="16"/>
              </w:rPr>
              <w:t>36.579-1</w:t>
            </w:r>
          </w:p>
        </w:tc>
        <w:tc>
          <w:tcPr>
            <w:tcW w:w="0" w:type="auto"/>
          </w:tcPr>
          <w:p w14:paraId="2D3A8B48" w14:textId="77777777" w:rsidR="00BC377F" w:rsidRPr="00900970" w:rsidRDefault="00BC377F" w:rsidP="00D41ECF">
            <w:pPr>
              <w:pStyle w:val="TAL"/>
              <w:rPr>
                <w:sz w:val="16"/>
              </w:rPr>
            </w:pPr>
            <w:r>
              <w:rPr>
                <w:sz w:val="16"/>
              </w:rPr>
              <w:t>0331</w:t>
            </w:r>
          </w:p>
        </w:tc>
        <w:tc>
          <w:tcPr>
            <w:tcW w:w="0" w:type="auto"/>
          </w:tcPr>
          <w:p w14:paraId="39FE26D1" w14:textId="77777777" w:rsidR="00BC377F" w:rsidRPr="00900970" w:rsidRDefault="00BC377F" w:rsidP="00D41ECF">
            <w:pPr>
              <w:pStyle w:val="TAR"/>
              <w:rPr>
                <w:sz w:val="16"/>
              </w:rPr>
            </w:pPr>
            <w:r>
              <w:rPr>
                <w:sz w:val="16"/>
              </w:rPr>
              <w:t>-</w:t>
            </w:r>
          </w:p>
        </w:tc>
        <w:tc>
          <w:tcPr>
            <w:tcW w:w="0" w:type="auto"/>
          </w:tcPr>
          <w:p w14:paraId="6623FBB6" w14:textId="77777777" w:rsidR="00BC377F" w:rsidRPr="00900970" w:rsidRDefault="00BC377F" w:rsidP="00D41ECF">
            <w:pPr>
              <w:pStyle w:val="TAL"/>
              <w:rPr>
                <w:sz w:val="16"/>
              </w:rPr>
            </w:pPr>
            <w:r>
              <w:rPr>
                <w:sz w:val="16"/>
              </w:rPr>
              <w:t>Rel-16</w:t>
            </w:r>
          </w:p>
        </w:tc>
        <w:tc>
          <w:tcPr>
            <w:tcW w:w="0" w:type="auto"/>
          </w:tcPr>
          <w:p w14:paraId="0D7C6284" w14:textId="77777777" w:rsidR="00BC377F" w:rsidRPr="00900970" w:rsidRDefault="00BC377F" w:rsidP="00D41ECF">
            <w:pPr>
              <w:pStyle w:val="TAL"/>
              <w:rPr>
                <w:sz w:val="16"/>
              </w:rPr>
            </w:pPr>
            <w:r>
              <w:rPr>
                <w:sz w:val="16"/>
              </w:rPr>
              <w:t>F</w:t>
            </w:r>
          </w:p>
        </w:tc>
        <w:tc>
          <w:tcPr>
            <w:tcW w:w="0" w:type="auto"/>
          </w:tcPr>
          <w:p w14:paraId="77DC1CEB" w14:textId="77777777" w:rsidR="00BC377F" w:rsidRPr="00900970" w:rsidRDefault="00BC377F" w:rsidP="00D41ECF">
            <w:pPr>
              <w:pStyle w:val="TAL"/>
              <w:rPr>
                <w:sz w:val="16"/>
              </w:rPr>
            </w:pPr>
            <w:r>
              <w:rPr>
                <w:sz w:val="16"/>
              </w:rPr>
              <w:t xml:space="preserve">TEI14_Test, </w:t>
            </w:r>
            <w:proofErr w:type="spellStart"/>
            <w:r>
              <w:rPr>
                <w:sz w:val="16"/>
              </w:rPr>
              <w:t>MCImp-UEConTest</w:t>
            </w:r>
            <w:proofErr w:type="spellEnd"/>
          </w:p>
        </w:tc>
        <w:tc>
          <w:tcPr>
            <w:tcW w:w="0" w:type="auto"/>
          </w:tcPr>
          <w:p w14:paraId="524E61B3" w14:textId="77777777" w:rsidR="00BC377F" w:rsidRPr="00900970" w:rsidRDefault="00BC377F" w:rsidP="00D41ECF">
            <w:pPr>
              <w:pStyle w:val="TAL"/>
              <w:rPr>
                <w:sz w:val="16"/>
              </w:rPr>
            </w:pPr>
            <w:r>
              <w:rPr>
                <w:sz w:val="16"/>
              </w:rPr>
              <w:t>agreed</w:t>
            </w:r>
          </w:p>
        </w:tc>
      </w:tr>
      <w:tr w:rsidR="00BC377F" w14:paraId="36A34CF0" w14:textId="77777777" w:rsidTr="00D41ECF">
        <w:tc>
          <w:tcPr>
            <w:tcW w:w="0" w:type="auto"/>
          </w:tcPr>
          <w:p w14:paraId="39B6AAC4" w14:textId="77777777" w:rsidR="00BC377F" w:rsidRPr="00900970" w:rsidRDefault="00BC377F" w:rsidP="00D41ECF">
            <w:pPr>
              <w:pStyle w:val="TAL"/>
              <w:rPr>
                <w:sz w:val="16"/>
              </w:rPr>
            </w:pPr>
            <w:r>
              <w:rPr>
                <w:sz w:val="16"/>
              </w:rPr>
              <w:t>R5-240557</w:t>
            </w:r>
          </w:p>
        </w:tc>
        <w:tc>
          <w:tcPr>
            <w:tcW w:w="0" w:type="auto"/>
          </w:tcPr>
          <w:p w14:paraId="2FC2042F" w14:textId="77777777" w:rsidR="00BC377F" w:rsidRPr="00900970" w:rsidRDefault="00BC377F" w:rsidP="00D41ECF">
            <w:pPr>
              <w:pStyle w:val="TAL"/>
              <w:rPr>
                <w:sz w:val="16"/>
              </w:rPr>
            </w:pPr>
            <w:r>
              <w:rPr>
                <w:sz w:val="16"/>
              </w:rPr>
              <w:t>Corrections of clause 5.3.32</w:t>
            </w:r>
          </w:p>
        </w:tc>
        <w:tc>
          <w:tcPr>
            <w:tcW w:w="0" w:type="auto"/>
          </w:tcPr>
          <w:p w14:paraId="412756E4" w14:textId="77777777" w:rsidR="00BC377F" w:rsidRPr="00900970" w:rsidRDefault="00BC377F" w:rsidP="00D41ECF">
            <w:pPr>
              <w:pStyle w:val="TAL"/>
              <w:rPr>
                <w:sz w:val="16"/>
              </w:rPr>
            </w:pPr>
            <w:r>
              <w:rPr>
                <w:sz w:val="16"/>
              </w:rPr>
              <w:t>MCC TF160</w:t>
            </w:r>
          </w:p>
        </w:tc>
        <w:tc>
          <w:tcPr>
            <w:tcW w:w="0" w:type="auto"/>
          </w:tcPr>
          <w:p w14:paraId="1D3D3E2D" w14:textId="77777777" w:rsidR="00BC377F" w:rsidRPr="00900970" w:rsidRDefault="00BC377F" w:rsidP="00D41ECF">
            <w:pPr>
              <w:pStyle w:val="TAL"/>
              <w:rPr>
                <w:sz w:val="16"/>
              </w:rPr>
            </w:pPr>
            <w:r>
              <w:rPr>
                <w:sz w:val="16"/>
              </w:rPr>
              <w:t>36.579-1</w:t>
            </w:r>
          </w:p>
        </w:tc>
        <w:tc>
          <w:tcPr>
            <w:tcW w:w="0" w:type="auto"/>
          </w:tcPr>
          <w:p w14:paraId="5186F38D" w14:textId="77777777" w:rsidR="00BC377F" w:rsidRPr="00900970" w:rsidRDefault="00BC377F" w:rsidP="00D41ECF">
            <w:pPr>
              <w:pStyle w:val="TAL"/>
              <w:rPr>
                <w:sz w:val="16"/>
              </w:rPr>
            </w:pPr>
            <w:r>
              <w:rPr>
                <w:sz w:val="16"/>
              </w:rPr>
              <w:t>0332</w:t>
            </w:r>
          </w:p>
        </w:tc>
        <w:tc>
          <w:tcPr>
            <w:tcW w:w="0" w:type="auto"/>
          </w:tcPr>
          <w:p w14:paraId="413A52B2" w14:textId="77777777" w:rsidR="00BC377F" w:rsidRPr="00900970" w:rsidRDefault="00BC377F" w:rsidP="00D41ECF">
            <w:pPr>
              <w:pStyle w:val="TAR"/>
              <w:rPr>
                <w:sz w:val="16"/>
              </w:rPr>
            </w:pPr>
            <w:r>
              <w:rPr>
                <w:sz w:val="16"/>
              </w:rPr>
              <w:t>-</w:t>
            </w:r>
          </w:p>
        </w:tc>
        <w:tc>
          <w:tcPr>
            <w:tcW w:w="0" w:type="auto"/>
          </w:tcPr>
          <w:p w14:paraId="758354C5" w14:textId="77777777" w:rsidR="00BC377F" w:rsidRPr="00900970" w:rsidRDefault="00BC377F" w:rsidP="00D41ECF">
            <w:pPr>
              <w:pStyle w:val="TAL"/>
              <w:rPr>
                <w:sz w:val="16"/>
              </w:rPr>
            </w:pPr>
            <w:r>
              <w:rPr>
                <w:sz w:val="16"/>
              </w:rPr>
              <w:t>Rel-16</w:t>
            </w:r>
          </w:p>
        </w:tc>
        <w:tc>
          <w:tcPr>
            <w:tcW w:w="0" w:type="auto"/>
          </w:tcPr>
          <w:p w14:paraId="4A580F2A" w14:textId="77777777" w:rsidR="00BC377F" w:rsidRPr="00900970" w:rsidRDefault="00BC377F" w:rsidP="00D41ECF">
            <w:pPr>
              <w:pStyle w:val="TAL"/>
              <w:rPr>
                <w:sz w:val="16"/>
              </w:rPr>
            </w:pPr>
            <w:r>
              <w:rPr>
                <w:sz w:val="16"/>
              </w:rPr>
              <w:t>F</w:t>
            </w:r>
          </w:p>
        </w:tc>
        <w:tc>
          <w:tcPr>
            <w:tcW w:w="0" w:type="auto"/>
          </w:tcPr>
          <w:p w14:paraId="2F4A9301" w14:textId="77777777" w:rsidR="00BC377F" w:rsidRPr="00900970" w:rsidRDefault="00BC377F" w:rsidP="00D41ECF">
            <w:pPr>
              <w:pStyle w:val="TAL"/>
              <w:rPr>
                <w:sz w:val="16"/>
              </w:rPr>
            </w:pPr>
            <w:r>
              <w:rPr>
                <w:sz w:val="16"/>
              </w:rPr>
              <w:t xml:space="preserve">TEI14_Test, </w:t>
            </w:r>
            <w:proofErr w:type="spellStart"/>
            <w:r>
              <w:rPr>
                <w:sz w:val="16"/>
              </w:rPr>
              <w:t>MCImp-UEConTest</w:t>
            </w:r>
            <w:proofErr w:type="spellEnd"/>
          </w:p>
        </w:tc>
        <w:tc>
          <w:tcPr>
            <w:tcW w:w="0" w:type="auto"/>
          </w:tcPr>
          <w:p w14:paraId="5AF6518C" w14:textId="77777777" w:rsidR="00BC377F" w:rsidRPr="00900970" w:rsidRDefault="00BC377F" w:rsidP="00D41ECF">
            <w:pPr>
              <w:pStyle w:val="TAL"/>
              <w:rPr>
                <w:sz w:val="16"/>
              </w:rPr>
            </w:pPr>
            <w:r>
              <w:rPr>
                <w:sz w:val="16"/>
              </w:rPr>
              <w:t>agreed</w:t>
            </w:r>
          </w:p>
        </w:tc>
      </w:tr>
      <w:tr w:rsidR="00BC377F" w14:paraId="343650F8" w14:textId="77777777" w:rsidTr="00D41ECF">
        <w:tc>
          <w:tcPr>
            <w:tcW w:w="0" w:type="auto"/>
          </w:tcPr>
          <w:p w14:paraId="31CB6E4D" w14:textId="77777777" w:rsidR="00BC377F" w:rsidRPr="00900970" w:rsidRDefault="00BC377F" w:rsidP="00D41ECF">
            <w:pPr>
              <w:pStyle w:val="TAL"/>
              <w:rPr>
                <w:sz w:val="16"/>
              </w:rPr>
            </w:pPr>
            <w:r>
              <w:rPr>
                <w:sz w:val="16"/>
              </w:rPr>
              <w:t>R5-240558</w:t>
            </w:r>
          </w:p>
        </w:tc>
        <w:tc>
          <w:tcPr>
            <w:tcW w:w="0" w:type="auto"/>
          </w:tcPr>
          <w:p w14:paraId="64535504" w14:textId="77777777" w:rsidR="00BC377F" w:rsidRPr="00900970" w:rsidRDefault="00BC377F" w:rsidP="00D41ECF">
            <w:pPr>
              <w:pStyle w:val="TAL"/>
              <w:rPr>
                <w:sz w:val="16"/>
              </w:rPr>
            </w:pPr>
            <w:r>
              <w:rPr>
                <w:sz w:val="16"/>
              </w:rPr>
              <w:t>Corrections of clause 5.4.2</w:t>
            </w:r>
          </w:p>
        </w:tc>
        <w:tc>
          <w:tcPr>
            <w:tcW w:w="0" w:type="auto"/>
          </w:tcPr>
          <w:p w14:paraId="6BF15A82" w14:textId="77777777" w:rsidR="00BC377F" w:rsidRPr="00900970" w:rsidRDefault="00BC377F" w:rsidP="00D41ECF">
            <w:pPr>
              <w:pStyle w:val="TAL"/>
              <w:rPr>
                <w:sz w:val="16"/>
              </w:rPr>
            </w:pPr>
            <w:r>
              <w:rPr>
                <w:sz w:val="16"/>
              </w:rPr>
              <w:t>MCC TF160</w:t>
            </w:r>
          </w:p>
        </w:tc>
        <w:tc>
          <w:tcPr>
            <w:tcW w:w="0" w:type="auto"/>
          </w:tcPr>
          <w:p w14:paraId="252A2830" w14:textId="77777777" w:rsidR="00BC377F" w:rsidRPr="00900970" w:rsidRDefault="00BC377F" w:rsidP="00D41ECF">
            <w:pPr>
              <w:pStyle w:val="TAL"/>
              <w:rPr>
                <w:sz w:val="16"/>
              </w:rPr>
            </w:pPr>
            <w:r>
              <w:rPr>
                <w:sz w:val="16"/>
              </w:rPr>
              <w:t>36.579-1</w:t>
            </w:r>
          </w:p>
        </w:tc>
        <w:tc>
          <w:tcPr>
            <w:tcW w:w="0" w:type="auto"/>
          </w:tcPr>
          <w:p w14:paraId="5D546FC2" w14:textId="77777777" w:rsidR="00BC377F" w:rsidRPr="00900970" w:rsidRDefault="00BC377F" w:rsidP="00D41ECF">
            <w:pPr>
              <w:pStyle w:val="TAL"/>
              <w:rPr>
                <w:sz w:val="16"/>
              </w:rPr>
            </w:pPr>
            <w:r>
              <w:rPr>
                <w:sz w:val="16"/>
              </w:rPr>
              <w:t>0333</w:t>
            </w:r>
          </w:p>
        </w:tc>
        <w:tc>
          <w:tcPr>
            <w:tcW w:w="0" w:type="auto"/>
          </w:tcPr>
          <w:p w14:paraId="0B5059C5" w14:textId="77777777" w:rsidR="00BC377F" w:rsidRPr="00900970" w:rsidRDefault="00BC377F" w:rsidP="00D41ECF">
            <w:pPr>
              <w:pStyle w:val="TAR"/>
              <w:rPr>
                <w:sz w:val="16"/>
              </w:rPr>
            </w:pPr>
            <w:r>
              <w:rPr>
                <w:sz w:val="16"/>
              </w:rPr>
              <w:t>-</w:t>
            </w:r>
          </w:p>
        </w:tc>
        <w:tc>
          <w:tcPr>
            <w:tcW w:w="0" w:type="auto"/>
          </w:tcPr>
          <w:p w14:paraId="24908A73" w14:textId="77777777" w:rsidR="00BC377F" w:rsidRPr="00900970" w:rsidRDefault="00BC377F" w:rsidP="00D41ECF">
            <w:pPr>
              <w:pStyle w:val="TAL"/>
              <w:rPr>
                <w:sz w:val="16"/>
              </w:rPr>
            </w:pPr>
            <w:r>
              <w:rPr>
                <w:sz w:val="16"/>
              </w:rPr>
              <w:t>Rel-16</w:t>
            </w:r>
          </w:p>
        </w:tc>
        <w:tc>
          <w:tcPr>
            <w:tcW w:w="0" w:type="auto"/>
          </w:tcPr>
          <w:p w14:paraId="581C13E0" w14:textId="77777777" w:rsidR="00BC377F" w:rsidRPr="00900970" w:rsidRDefault="00BC377F" w:rsidP="00D41ECF">
            <w:pPr>
              <w:pStyle w:val="TAL"/>
              <w:rPr>
                <w:sz w:val="16"/>
              </w:rPr>
            </w:pPr>
            <w:r>
              <w:rPr>
                <w:sz w:val="16"/>
              </w:rPr>
              <w:t>F</w:t>
            </w:r>
          </w:p>
        </w:tc>
        <w:tc>
          <w:tcPr>
            <w:tcW w:w="0" w:type="auto"/>
          </w:tcPr>
          <w:p w14:paraId="483357C2" w14:textId="77777777" w:rsidR="00BC377F" w:rsidRPr="00900970" w:rsidRDefault="00BC377F" w:rsidP="00D41ECF">
            <w:pPr>
              <w:pStyle w:val="TAL"/>
              <w:rPr>
                <w:sz w:val="16"/>
              </w:rPr>
            </w:pPr>
            <w:r>
              <w:rPr>
                <w:sz w:val="16"/>
              </w:rPr>
              <w:t xml:space="preserve">TEI14_Test, </w:t>
            </w:r>
            <w:proofErr w:type="spellStart"/>
            <w:r>
              <w:rPr>
                <w:sz w:val="16"/>
              </w:rPr>
              <w:t>MCImp-UEConTest</w:t>
            </w:r>
            <w:proofErr w:type="spellEnd"/>
          </w:p>
        </w:tc>
        <w:tc>
          <w:tcPr>
            <w:tcW w:w="0" w:type="auto"/>
          </w:tcPr>
          <w:p w14:paraId="74BA9014" w14:textId="77777777" w:rsidR="00BC377F" w:rsidRPr="00900970" w:rsidRDefault="00BC377F" w:rsidP="00D41ECF">
            <w:pPr>
              <w:pStyle w:val="TAL"/>
              <w:rPr>
                <w:sz w:val="16"/>
              </w:rPr>
            </w:pPr>
            <w:r>
              <w:rPr>
                <w:sz w:val="16"/>
              </w:rPr>
              <w:t>agreed</w:t>
            </w:r>
          </w:p>
        </w:tc>
      </w:tr>
      <w:tr w:rsidR="00BC377F" w14:paraId="28384AEB" w14:textId="77777777" w:rsidTr="00D41ECF">
        <w:tc>
          <w:tcPr>
            <w:tcW w:w="0" w:type="auto"/>
          </w:tcPr>
          <w:p w14:paraId="22CCFDC2" w14:textId="77777777" w:rsidR="00BC377F" w:rsidRPr="00900970" w:rsidRDefault="00BC377F" w:rsidP="00D41ECF">
            <w:pPr>
              <w:pStyle w:val="TAL"/>
              <w:rPr>
                <w:sz w:val="16"/>
              </w:rPr>
            </w:pPr>
            <w:r>
              <w:rPr>
                <w:sz w:val="16"/>
              </w:rPr>
              <w:t>R5-240559</w:t>
            </w:r>
          </w:p>
        </w:tc>
        <w:tc>
          <w:tcPr>
            <w:tcW w:w="0" w:type="auto"/>
          </w:tcPr>
          <w:p w14:paraId="2D2FAFC7" w14:textId="77777777" w:rsidR="00BC377F" w:rsidRPr="00900970" w:rsidRDefault="00BC377F" w:rsidP="00D41ECF">
            <w:pPr>
              <w:pStyle w:val="TAL"/>
              <w:rPr>
                <w:sz w:val="16"/>
              </w:rPr>
            </w:pPr>
            <w:r>
              <w:rPr>
                <w:sz w:val="16"/>
              </w:rPr>
              <w:t>Corrections of clause 5.5.1</w:t>
            </w:r>
          </w:p>
        </w:tc>
        <w:tc>
          <w:tcPr>
            <w:tcW w:w="0" w:type="auto"/>
          </w:tcPr>
          <w:p w14:paraId="197736E4" w14:textId="77777777" w:rsidR="00BC377F" w:rsidRPr="00900970" w:rsidRDefault="00BC377F" w:rsidP="00D41ECF">
            <w:pPr>
              <w:pStyle w:val="TAL"/>
              <w:rPr>
                <w:sz w:val="16"/>
              </w:rPr>
            </w:pPr>
            <w:r>
              <w:rPr>
                <w:sz w:val="16"/>
              </w:rPr>
              <w:t>MCC TF160</w:t>
            </w:r>
          </w:p>
        </w:tc>
        <w:tc>
          <w:tcPr>
            <w:tcW w:w="0" w:type="auto"/>
          </w:tcPr>
          <w:p w14:paraId="0D819B41" w14:textId="77777777" w:rsidR="00BC377F" w:rsidRPr="00900970" w:rsidRDefault="00BC377F" w:rsidP="00D41ECF">
            <w:pPr>
              <w:pStyle w:val="TAL"/>
              <w:rPr>
                <w:sz w:val="16"/>
              </w:rPr>
            </w:pPr>
            <w:r>
              <w:rPr>
                <w:sz w:val="16"/>
              </w:rPr>
              <w:t>36.579-1</w:t>
            </w:r>
          </w:p>
        </w:tc>
        <w:tc>
          <w:tcPr>
            <w:tcW w:w="0" w:type="auto"/>
          </w:tcPr>
          <w:p w14:paraId="402DB899" w14:textId="77777777" w:rsidR="00BC377F" w:rsidRPr="00900970" w:rsidRDefault="00BC377F" w:rsidP="00D41ECF">
            <w:pPr>
              <w:pStyle w:val="TAL"/>
              <w:rPr>
                <w:sz w:val="16"/>
              </w:rPr>
            </w:pPr>
            <w:r>
              <w:rPr>
                <w:sz w:val="16"/>
              </w:rPr>
              <w:t>0334</w:t>
            </w:r>
          </w:p>
        </w:tc>
        <w:tc>
          <w:tcPr>
            <w:tcW w:w="0" w:type="auto"/>
          </w:tcPr>
          <w:p w14:paraId="350F90F6" w14:textId="77777777" w:rsidR="00BC377F" w:rsidRPr="00900970" w:rsidRDefault="00BC377F" w:rsidP="00D41ECF">
            <w:pPr>
              <w:pStyle w:val="TAR"/>
              <w:rPr>
                <w:sz w:val="16"/>
              </w:rPr>
            </w:pPr>
            <w:r>
              <w:rPr>
                <w:sz w:val="16"/>
              </w:rPr>
              <w:t>-</w:t>
            </w:r>
          </w:p>
        </w:tc>
        <w:tc>
          <w:tcPr>
            <w:tcW w:w="0" w:type="auto"/>
          </w:tcPr>
          <w:p w14:paraId="3138FCDE" w14:textId="77777777" w:rsidR="00BC377F" w:rsidRPr="00900970" w:rsidRDefault="00BC377F" w:rsidP="00D41ECF">
            <w:pPr>
              <w:pStyle w:val="TAL"/>
              <w:rPr>
                <w:sz w:val="16"/>
              </w:rPr>
            </w:pPr>
            <w:r>
              <w:rPr>
                <w:sz w:val="16"/>
              </w:rPr>
              <w:t>Rel-16</w:t>
            </w:r>
          </w:p>
        </w:tc>
        <w:tc>
          <w:tcPr>
            <w:tcW w:w="0" w:type="auto"/>
          </w:tcPr>
          <w:p w14:paraId="72499FC5" w14:textId="77777777" w:rsidR="00BC377F" w:rsidRPr="00900970" w:rsidRDefault="00BC377F" w:rsidP="00D41ECF">
            <w:pPr>
              <w:pStyle w:val="TAL"/>
              <w:rPr>
                <w:sz w:val="16"/>
              </w:rPr>
            </w:pPr>
            <w:r>
              <w:rPr>
                <w:sz w:val="16"/>
              </w:rPr>
              <w:t>F</w:t>
            </w:r>
          </w:p>
        </w:tc>
        <w:tc>
          <w:tcPr>
            <w:tcW w:w="0" w:type="auto"/>
          </w:tcPr>
          <w:p w14:paraId="0D834194" w14:textId="77777777" w:rsidR="00BC377F" w:rsidRPr="00900970" w:rsidRDefault="00BC377F" w:rsidP="00D41ECF">
            <w:pPr>
              <w:pStyle w:val="TAL"/>
              <w:rPr>
                <w:sz w:val="16"/>
              </w:rPr>
            </w:pPr>
            <w:r>
              <w:rPr>
                <w:sz w:val="16"/>
              </w:rPr>
              <w:t xml:space="preserve">TEI14_Test, </w:t>
            </w:r>
            <w:proofErr w:type="spellStart"/>
            <w:r>
              <w:rPr>
                <w:sz w:val="16"/>
              </w:rPr>
              <w:t>MCImp-UEConTest</w:t>
            </w:r>
            <w:proofErr w:type="spellEnd"/>
          </w:p>
        </w:tc>
        <w:tc>
          <w:tcPr>
            <w:tcW w:w="0" w:type="auto"/>
          </w:tcPr>
          <w:p w14:paraId="7F778BBA" w14:textId="77777777" w:rsidR="00BC377F" w:rsidRPr="00900970" w:rsidRDefault="00BC377F" w:rsidP="00D41ECF">
            <w:pPr>
              <w:pStyle w:val="TAL"/>
              <w:rPr>
                <w:sz w:val="16"/>
              </w:rPr>
            </w:pPr>
            <w:r>
              <w:rPr>
                <w:sz w:val="16"/>
              </w:rPr>
              <w:t>agreed</w:t>
            </w:r>
          </w:p>
        </w:tc>
      </w:tr>
      <w:tr w:rsidR="00BC377F" w14:paraId="65965015" w14:textId="77777777" w:rsidTr="00D41ECF">
        <w:tc>
          <w:tcPr>
            <w:tcW w:w="0" w:type="auto"/>
          </w:tcPr>
          <w:p w14:paraId="129EE607" w14:textId="77777777" w:rsidR="00BC377F" w:rsidRPr="00900970" w:rsidRDefault="00BC377F" w:rsidP="00D41ECF">
            <w:pPr>
              <w:pStyle w:val="TAL"/>
              <w:rPr>
                <w:sz w:val="16"/>
              </w:rPr>
            </w:pPr>
            <w:r>
              <w:rPr>
                <w:sz w:val="16"/>
              </w:rPr>
              <w:t>R5-240560</w:t>
            </w:r>
          </w:p>
        </w:tc>
        <w:tc>
          <w:tcPr>
            <w:tcW w:w="0" w:type="auto"/>
          </w:tcPr>
          <w:p w14:paraId="74EB470C" w14:textId="77777777" w:rsidR="00BC377F" w:rsidRPr="00900970" w:rsidRDefault="00BC377F" w:rsidP="00D41ECF">
            <w:pPr>
              <w:pStyle w:val="TAL"/>
              <w:rPr>
                <w:sz w:val="16"/>
              </w:rPr>
            </w:pPr>
            <w:r>
              <w:rPr>
                <w:sz w:val="16"/>
              </w:rPr>
              <w:t>Corrections of clause 5.5.2.11</w:t>
            </w:r>
          </w:p>
        </w:tc>
        <w:tc>
          <w:tcPr>
            <w:tcW w:w="0" w:type="auto"/>
          </w:tcPr>
          <w:p w14:paraId="01119385" w14:textId="77777777" w:rsidR="00BC377F" w:rsidRPr="00900970" w:rsidRDefault="00BC377F" w:rsidP="00D41ECF">
            <w:pPr>
              <w:pStyle w:val="TAL"/>
              <w:rPr>
                <w:sz w:val="16"/>
              </w:rPr>
            </w:pPr>
            <w:r>
              <w:rPr>
                <w:sz w:val="16"/>
              </w:rPr>
              <w:t>MCC TF160</w:t>
            </w:r>
          </w:p>
        </w:tc>
        <w:tc>
          <w:tcPr>
            <w:tcW w:w="0" w:type="auto"/>
          </w:tcPr>
          <w:p w14:paraId="1A55080C" w14:textId="77777777" w:rsidR="00BC377F" w:rsidRPr="00900970" w:rsidRDefault="00BC377F" w:rsidP="00D41ECF">
            <w:pPr>
              <w:pStyle w:val="TAL"/>
              <w:rPr>
                <w:sz w:val="16"/>
              </w:rPr>
            </w:pPr>
            <w:r>
              <w:rPr>
                <w:sz w:val="16"/>
              </w:rPr>
              <w:t>36.579-1</w:t>
            </w:r>
          </w:p>
        </w:tc>
        <w:tc>
          <w:tcPr>
            <w:tcW w:w="0" w:type="auto"/>
          </w:tcPr>
          <w:p w14:paraId="4B2266B6" w14:textId="77777777" w:rsidR="00BC377F" w:rsidRPr="00900970" w:rsidRDefault="00BC377F" w:rsidP="00D41ECF">
            <w:pPr>
              <w:pStyle w:val="TAL"/>
              <w:rPr>
                <w:sz w:val="16"/>
              </w:rPr>
            </w:pPr>
            <w:r>
              <w:rPr>
                <w:sz w:val="16"/>
              </w:rPr>
              <w:t>0335</w:t>
            </w:r>
          </w:p>
        </w:tc>
        <w:tc>
          <w:tcPr>
            <w:tcW w:w="0" w:type="auto"/>
          </w:tcPr>
          <w:p w14:paraId="01CB3BDC" w14:textId="77777777" w:rsidR="00BC377F" w:rsidRPr="00900970" w:rsidRDefault="00BC377F" w:rsidP="00D41ECF">
            <w:pPr>
              <w:pStyle w:val="TAR"/>
              <w:rPr>
                <w:sz w:val="16"/>
              </w:rPr>
            </w:pPr>
            <w:r>
              <w:rPr>
                <w:sz w:val="16"/>
              </w:rPr>
              <w:t>-</w:t>
            </w:r>
          </w:p>
        </w:tc>
        <w:tc>
          <w:tcPr>
            <w:tcW w:w="0" w:type="auto"/>
          </w:tcPr>
          <w:p w14:paraId="6CC419B9" w14:textId="77777777" w:rsidR="00BC377F" w:rsidRPr="00900970" w:rsidRDefault="00BC377F" w:rsidP="00D41ECF">
            <w:pPr>
              <w:pStyle w:val="TAL"/>
              <w:rPr>
                <w:sz w:val="16"/>
              </w:rPr>
            </w:pPr>
            <w:r>
              <w:rPr>
                <w:sz w:val="16"/>
              </w:rPr>
              <w:t>Rel-16</w:t>
            </w:r>
          </w:p>
        </w:tc>
        <w:tc>
          <w:tcPr>
            <w:tcW w:w="0" w:type="auto"/>
          </w:tcPr>
          <w:p w14:paraId="3A1BADE5" w14:textId="77777777" w:rsidR="00BC377F" w:rsidRPr="00900970" w:rsidRDefault="00BC377F" w:rsidP="00D41ECF">
            <w:pPr>
              <w:pStyle w:val="TAL"/>
              <w:rPr>
                <w:sz w:val="16"/>
              </w:rPr>
            </w:pPr>
            <w:r>
              <w:rPr>
                <w:sz w:val="16"/>
              </w:rPr>
              <w:t>F</w:t>
            </w:r>
          </w:p>
        </w:tc>
        <w:tc>
          <w:tcPr>
            <w:tcW w:w="0" w:type="auto"/>
          </w:tcPr>
          <w:p w14:paraId="52EAF2F2" w14:textId="77777777" w:rsidR="00BC377F" w:rsidRPr="00900970" w:rsidRDefault="00BC377F" w:rsidP="00D41ECF">
            <w:pPr>
              <w:pStyle w:val="TAL"/>
              <w:rPr>
                <w:sz w:val="16"/>
              </w:rPr>
            </w:pPr>
            <w:r>
              <w:rPr>
                <w:sz w:val="16"/>
              </w:rPr>
              <w:t xml:space="preserve">TEI14_Test, </w:t>
            </w:r>
            <w:proofErr w:type="spellStart"/>
            <w:r>
              <w:rPr>
                <w:sz w:val="16"/>
              </w:rPr>
              <w:t>MCImp-UEConTest</w:t>
            </w:r>
            <w:proofErr w:type="spellEnd"/>
          </w:p>
        </w:tc>
        <w:tc>
          <w:tcPr>
            <w:tcW w:w="0" w:type="auto"/>
          </w:tcPr>
          <w:p w14:paraId="1A771611" w14:textId="77777777" w:rsidR="00BC377F" w:rsidRPr="00900970" w:rsidRDefault="00BC377F" w:rsidP="00D41ECF">
            <w:pPr>
              <w:pStyle w:val="TAL"/>
              <w:rPr>
                <w:sz w:val="16"/>
              </w:rPr>
            </w:pPr>
            <w:r>
              <w:rPr>
                <w:sz w:val="16"/>
              </w:rPr>
              <w:t>agreed</w:t>
            </w:r>
          </w:p>
        </w:tc>
      </w:tr>
      <w:tr w:rsidR="00BC377F" w14:paraId="689491F6" w14:textId="77777777" w:rsidTr="00D41ECF">
        <w:tc>
          <w:tcPr>
            <w:tcW w:w="0" w:type="auto"/>
          </w:tcPr>
          <w:p w14:paraId="528B2186" w14:textId="77777777" w:rsidR="00BC377F" w:rsidRPr="00900970" w:rsidRDefault="00BC377F" w:rsidP="00D41ECF">
            <w:pPr>
              <w:pStyle w:val="TAL"/>
              <w:rPr>
                <w:sz w:val="16"/>
              </w:rPr>
            </w:pPr>
            <w:r>
              <w:rPr>
                <w:sz w:val="16"/>
              </w:rPr>
              <w:t>R5-240561</w:t>
            </w:r>
          </w:p>
        </w:tc>
        <w:tc>
          <w:tcPr>
            <w:tcW w:w="0" w:type="auto"/>
          </w:tcPr>
          <w:p w14:paraId="3E920119" w14:textId="77777777" w:rsidR="00BC377F" w:rsidRPr="00900970" w:rsidRDefault="00BC377F" w:rsidP="00D41ECF">
            <w:pPr>
              <w:pStyle w:val="TAL"/>
              <w:rPr>
                <w:sz w:val="16"/>
              </w:rPr>
            </w:pPr>
            <w:r>
              <w:rPr>
                <w:sz w:val="16"/>
              </w:rPr>
              <w:t>Corrections of clause 5.5.2.13</w:t>
            </w:r>
          </w:p>
        </w:tc>
        <w:tc>
          <w:tcPr>
            <w:tcW w:w="0" w:type="auto"/>
          </w:tcPr>
          <w:p w14:paraId="0240F9BF" w14:textId="77777777" w:rsidR="00BC377F" w:rsidRPr="00900970" w:rsidRDefault="00BC377F" w:rsidP="00D41ECF">
            <w:pPr>
              <w:pStyle w:val="TAL"/>
              <w:rPr>
                <w:sz w:val="16"/>
              </w:rPr>
            </w:pPr>
            <w:r>
              <w:rPr>
                <w:sz w:val="16"/>
              </w:rPr>
              <w:t>MCC TF160</w:t>
            </w:r>
          </w:p>
        </w:tc>
        <w:tc>
          <w:tcPr>
            <w:tcW w:w="0" w:type="auto"/>
          </w:tcPr>
          <w:p w14:paraId="11B9C9D0" w14:textId="77777777" w:rsidR="00BC377F" w:rsidRPr="00900970" w:rsidRDefault="00BC377F" w:rsidP="00D41ECF">
            <w:pPr>
              <w:pStyle w:val="TAL"/>
              <w:rPr>
                <w:sz w:val="16"/>
              </w:rPr>
            </w:pPr>
            <w:r>
              <w:rPr>
                <w:sz w:val="16"/>
              </w:rPr>
              <w:t>36.579-1</w:t>
            </w:r>
          </w:p>
        </w:tc>
        <w:tc>
          <w:tcPr>
            <w:tcW w:w="0" w:type="auto"/>
          </w:tcPr>
          <w:p w14:paraId="1F7FF799" w14:textId="77777777" w:rsidR="00BC377F" w:rsidRPr="00900970" w:rsidRDefault="00BC377F" w:rsidP="00D41ECF">
            <w:pPr>
              <w:pStyle w:val="TAL"/>
              <w:rPr>
                <w:sz w:val="16"/>
              </w:rPr>
            </w:pPr>
            <w:r>
              <w:rPr>
                <w:sz w:val="16"/>
              </w:rPr>
              <w:t>0336</w:t>
            </w:r>
          </w:p>
        </w:tc>
        <w:tc>
          <w:tcPr>
            <w:tcW w:w="0" w:type="auto"/>
          </w:tcPr>
          <w:p w14:paraId="0B4A7A8F" w14:textId="77777777" w:rsidR="00BC377F" w:rsidRPr="00900970" w:rsidRDefault="00BC377F" w:rsidP="00D41ECF">
            <w:pPr>
              <w:pStyle w:val="TAR"/>
              <w:rPr>
                <w:sz w:val="16"/>
              </w:rPr>
            </w:pPr>
            <w:r>
              <w:rPr>
                <w:sz w:val="16"/>
              </w:rPr>
              <w:t>-</w:t>
            </w:r>
          </w:p>
        </w:tc>
        <w:tc>
          <w:tcPr>
            <w:tcW w:w="0" w:type="auto"/>
          </w:tcPr>
          <w:p w14:paraId="434C687C" w14:textId="77777777" w:rsidR="00BC377F" w:rsidRPr="00900970" w:rsidRDefault="00BC377F" w:rsidP="00D41ECF">
            <w:pPr>
              <w:pStyle w:val="TAL"/>
              <w:rPr>
                <w:sz w:val="16"/>
              </w:rPr>
            </w:pPr>
            <w:r>
              <w:rPr>
                <w:sz w:val="16"/>
              </w:rPr>
              <w:t>Rel-16</w:t>
            </w:r>
          </w:p>
        </w:tc>
        <w:tc>
          <w:tcPr>
            <w:tcW w:w="0" w:type="auto"/>
          </w:tcPr>
          <w:p w14:paraId="65514126" w14:textId="77777777" w:rsidR="00BC377F" w:rsidRPr="00900970" w:rsidRDefault="00BC377F" w:rsidP="00D41ECF">
            <w:pPr>
              <w:pStyle w:val="TAL"/>
              <w:rPr>
                <w:sz w:val="16"/>
              </w:rPr>
            </w:pPr>
            <w:r>
              <w:rPr>
                <w:sz w:val="16"/>
              </w:rPr>
              <w:t>F</w:t>
            </w:r>
          </w:p>
        </w:tc>
        <w:tc>
          <w:tcPr>
            <w:tcW w:w="0" w:type="auto"/>
          </w:tcPr>
          <w:p w14:paraId="793D426A" w14:textId="77777777" w:rsidR="00BC377F" w:rsidRPr="00900970" w:rsidRDefault="00BC377F" w:rsidP="00D41ECF">
            <w:pPr>
              <w:pStyle w:val="TAL"/>
              <w:rPr>
                <w:sz w:val="16"/>
              </w:rPr>
            </w:pPr>
            <w:r>
              <w:rPr>
                <w:sz w:val="16"/>
              </w:rPr>
              <w:t xml:space="preserve">TEI14_Test, </w:t>
            </w:r>
            <w:proofErr w:type="spellStart"/>
            <w:r>
              <w:rPr>
                <w:sz w:val="16"/>
              </w:rPr>
              <w:t>MCImp-UEConTest</w:t>
            </w:r>
            <w:proofErr w:type="spellEnd"/>
          </w:p>
        </w:tc>
        <w:tc>
          <w:tcPr>
            <w:tcW w:w="0" w:type="auto"/>
          </w:tcPr>
          <w:p w14:paraId="3E29E720" w14:textId="77777777" w:rsidR="00BC377F" w:rsidRPr="00900970" w:rsidRDefault="00BC377F" w:rsidP="00D41ECF">
            <w:pPr>
              <w:pStyle w:val="TAL"/>
              <w:rPr>
                <w:sz w:val="16"/>
              </w:rPr>
            </w:pPr>
            <w:r>
              <w:rPr>
                <w:sz w:val="16"/>
              </w:rPr>
              <w:t>agreed</w:t>
            </w:r>
          </w:p>
        </w:tc>
      </w:tr>
      <w:tr w:rsidR="00BC377F" w14:paraId="66F8DDC9" w14:textId="77777777" w:rsidTr="00D41ECF">
        <w:tc>
          <w:tcPr>
            <w:tcW w:w="0" w:type="auto"/>
          </w:tcPr>
          <w:p w14:paraId="26B07451" w14:textId="77777777" w:rsidR="00BC377F" w:rsidRPr="00900970" w:rsidRDefault="00BC377F" w:rsidP="00D41ECF">
            <w:pPr>
              <w:pStyle w:val="TAL"/>
              <w:rPr>
                <w:sz w:val="16"/>
              </w:rPr>
            </w:pPr>
            <w:r>
              <w:rPr>
                <w:sz w:val="16"/>
              </w:rPr>
              <w:t>R5-240562</w:t>
            </w:r>
          </w:p>
        </w:tc>
        <w:tc>
          <w:tcPr>
            <w:tcW w:w="0" w:type="auto"/>
          </w:tcPr>
          <w:p w14:paraId="5A6B1B1F" w14:textId="77777777" w:rsidR="00BC377F" w:rsidRPr="00900970" w:rsidRDefault="00BC377F" w:rsidP="00D41ECF">
            <w:pPr>
              <w:pStyle w:val="TAL"/>
              <w:rPr>
                <w:sz w:val="16"/>
              </w:rPr>
            </w:pPr>
            <w:r>
              <w:rPr>
                <w:sz w:val="16"/>
              </w:rPr>
              <w:t>Corrections of clause 5.5.2.19.4</w:t>
            </w:r>
          </w:p>
        </w:tc>
        <w:tc>
          <w:tcPr>
            <w:tcW w:w="0" w:type="auto"/>
          </w:tcPr>
          <w:p w14:paraId="59FC49FA" w14:textId="77777777" w:rsidR="00BC377F" w:rsidRPr="00900970" w:rsidRDefault="00BC377F" w:rsidP="00D41ECF">
            <w:pPr>
              <w:pStyle w:val="TAL"/>
              <w:rPr>
                <w:sz w:val="16"/>
              </w:rPr>
            </w:pPr>
            <w:r>
              <w:rPr>
                <w:sz w:val="16"/>
              </w:rPr>
              <w:t>MCC TF160</w:t>
            </w:r>
          </w:p>
        </w:tc>
        <w:tc>
          <w:tcPr>
            <w:tcW w:w="0" w:type="auto"/>
          </w:tcPr>
          <w:p w14:paraId="3EAEF43B" w14:textId="77777777" w:rsidR="00BC377F" w:rsidRPr="00900970" w:rsidRDefault="00BC377F" w:rsidP="00D41ECF">
            <w:pPr>
              <w:pStyle w:val="TAL"/>
              <w:rPr>
                <w:sz w:val="16"/>
              </w:rPr>
            </w:pPr>
            <w:r>
              <w:rPr>
                <w:sz w:val="16"/>
              </w:rPr>
              <w:t>36.579-1</w:t>
            </w:r>
          </w:p>
        </w:tc>
        <w:tc>
          <w:tcPr>
            <w:tcW w:w="0" w:type="auto"/>
          </w:tcPr>
          <w:p w14:paraId="58DC514D" w14:textId="77777777" w:rsidR="00BC377F" w:rsidRPr="00900970" w:rsidRDefault="00BC377F" w:rsidP="00D41ECF">
            <w:pPr>
              <w:pStyle w:val="TAL"/>
              <w:rPr>
                <w:sz w:val="16"/>
              </w:rPr>
            </w:pPr>
            <w:r>
              <w:rPr>
                <w:sz w:val="16"/>
              </w:rPr>
              <w:t>0337</w:t>
            </w:r>
          </w:p>
        </w:tc>
        <w:tc>
          <w:tcPr>
            <w:tcW w:w="0" w:type="auto"/>
          </w:tcPr>
          <w:p w14:paraId="1727D6F5" w14:textId="77777777" w:rsidR="00BC377F" w:rsidRPr="00900970" w:rsidRDefault="00BC377F" w:rsidP="00D41ECF">
            <w:pPr>
              <w:pStyle w:val="TAR"/>
              <w:rPr>
                <w:sz w:val="16"/>
              </w:rPr>
            </w:pPr>
            <w:r>
              <w:rPr>
                <w:sz w:val="16"/>
              </w:rPr>
              <w:t>-</w:t>
            </w:r>
          </w:p>
        </w:tc>
        <w:tc>
          <w:tcPr>
            <w:tcW w:w="0" w:type="auto"/>
          </w:tcPr>
          <w:p w14:paraId="6E6E42A1" w14:textId="77777777" w:rsidR="00BC377F" w:rsidRPr="00900970" w:rsidRDefault="00BC377F" w:rsidP="00D41ECF">
            <w:pPr>
              <w:pStyle w:val="TAL"/>
              <w:rPr>
                <w:sz w:val="16"/>
              </w:rPr>
            </w:pPr>
            <w:r>
              <w:rPr>
                <w:sz w:val="16"/>
              </w:rPr>
              <w:t>Rel-16</w:t>
            </w:r>
          </w:p>
        </w:tc>
        <w:tc>
          <w:tcPr>
            <w:tcW w:w="0" w:type="auto"/>
          </w:tcPr>
          <w:p w14:paraId="16FEFB39" w14:textId="77777777" w:rsidR="00BC377F" w:rsidRPr="00900970" w:rsidRDefault="00BC377F" w:rsidP="00D41ECF">
            <w:pPr>
              <w:pStyle w:val="TAL"/>
              <w:rPr>
                <w:sz w:val="16"/>
              </w:rPr>
            </w:pPr>
            <w:r>
              <w:rPr>
                <w:sz w:val="16"/>
              </w:rPr>
              <w:t>F</w:t>
            </w:r>
          </w:p>
        </w:tc>
        <w:tc>
          <w:tcPr>
            <w:tcW w:w="0" w:type="auto"/>
          </w:tcPr>
          <w:p w14:paraId="4EF8805D" w14:textId="77777777" w:rsidR="00BC377F" w:rsidRPr="00900970" w:rsidRDefault="00BC377F" w:rsidP="00D41ECF">
            <w:pPr>
              <w:pStyle w:val="TAL"/>
              <w:rPr>
                <w:sz w:val="16"/>
              </w:rPr>
            </w:pPr>
            <w:r>
              <w:rPr>
                <w:sz w:val="16"/>
              </w:rPr>
              <w:t xml:space="preserve">TEI14_Test, </w:t>
            </w:r>
            <w:proofErr w:type="spellStart"/>
            <w:r>
              <w:rPr>
                <w:sz w:val="16"/>
              </w:rPr>
              <w:t>MCImp-UEConTest</w:t>
            </w:r>
            <w:proofErr w:type="spellEnd"/>
          </w:p>
        </w:tc>
        <w:tc>
          <w:tcPr>
            <w:tcW w:w="0" w:type="auto"/>
          </w:tcPr>
          <w:p w14:paraId="2E6154A4" w14:textId="77777777" w:rsidR="00BC377F" w:rsidRPr="00900970" w:rsidRDefault="00BC377F" w:rsidP="00D41ECF">
            <w:pPr>
              <w:pStyle w:val="TAL"/>
              <w:rPr>
                <w:sz w:val="16"/>
              </w:rPr>
            </w:pPr>
            <w:r>
              <w:rPr>
                <w:sz w:val="16"/>
              </w:rPr>
              <w:t>agreed</w:t>
            </w:r>
          </w:p>
        </w:tc>
      </w:tr>
      <w:tr w:rsidR="00BC377F" w14:paraId="16D9E8B5" w14:textId="77777777" w:rsidTr="00D41ECF">
        <w:tc>
          <w:tcPr>
            <w:tcW w:w="0" w:type="auto"/>
          </w:tcPr>
          <w:p w14:paraId="7461496C" w14:textId="77777777" w:rsidR="00BC377F" w:rsidRPr="00900970" w:rsidRDefault="00BC377F" w:rsidP="00D41ECF">
            <w:pPr>
              <w:pStyle w:val="TAL"/>
              <w:rPr>
                <w:sz w:val="16"/>
              </w:rPr>
            </w:pPr>
            <w:r>
              <w:rPr>
                <w:sz w:val="16"/>
              </w:rPr>
              <w:t>R5-240563</w:t>
            </w:r>
          </w:p>
        </w:tc>
        <w:tc>
          <w:tcPr>
            <w:tcW w:w="0" w:type="auto"/>
          </w:tcPr>
          <w:p w14:paraId="534AB988" w14:textId="77777777" w:rsidR="00BC377F" w:rsidRPr="00900970" w:rsidRDefault="00BC377F" w:rsidP="00D41ECF">
            <w:pPr>
              <w:pStyle w:val="TAL"/>
              <w:rPr>
                <w:sz w:val="16"/>
              </w:rPr>
            </w:pPr>
            <w:r>
              <w:rPr>
                <w:sz w:val="16"/>
              </w:rPr>
              <w:t>Corrections of clause 5.5.2.7.2</w:t>
            </w:r>
          </w:p>
        </w:tc>
        <w:tc>
          <w:tcPr>
            <w:tcW w:w="0" w:type="auto"/>
          </w:tcPr>
          <w:p w14:paraId="74BC75A3" w14:textId="77777777" w:rsidR="00BC377F" w:rsidRPr="00900970" w:rsidRDefault="00BC377F" w:rsidP="00D41ECF">
            <w:pPr>
              <w:pStyle w:val="TAL"/>
              <w:rPr>
                <w:sz w:val="16"/>
              </w:rPr>
            </w:pPr>
            <w:r>
              <w:rPr>
                <w:sz w:val="16"/>
              </w:rPr>
              <w:t>MCC TF160</w:t>
            </w:r>
          </w:p>
        </w:tc>
        <w:tc>
          <w:tcPr>
            <w:tcW w:w="0" w:type="auto"/>
          </w:tcPr>
          <w:p w14:paraId="7CF9E93E" w14:textId="77777777" w:rsidR="00BC377F" w:rsidRPr="00900970" w:rsidRDefault="00BC377F" w:rsidP="00D41ECF">
            <w:pPr>
              <w:pStyle w:val="TAL"/>
              <w:rPr>
                <w:sz w:val="16"/>
              </w:rPr>
            </w:pPr>
            <w:r>
              <w:rPr>
                <w:sz w:val="16"/>
              </w:rPr>
              <w:t>36.579-1</w:t>
            </w:r>
          </w:p>
        </w:tc>
        <w:tc>
          <w:tcPr>
            <w:tcW w:w="0" w:type="auto"/>
          </w:tcPr>
          <w:p w14:paraId="1A75F99E" w14:textId="77777777" w:rsidR="00BC377F" w:rsidRPr="00900970" w:rsidRDefault="00BC377F" w:rsidP="00D41ECF">
            <w:pPr>
              <w:pStyle w:val="TAL"/>
              <w:rPr>
                <w:sz w:val="16"/>
              </w:rPr>
            </w:pPr>
            <w:r>
              <w:rPr>
                <w:sz w:val="16"/>
              </w:rPr>
              <w:t>0338</w:t>
            </w:r>
          </w:p>
        </w:tc>
        <w:tc>
          <w:tcPr>
            <w:tcW w:w="0" w:type="auto"/>
          </w:tcPr>
          <w:p w14:paraId="3AF5F33F" w14:textId="77777777" w:rsidR="00BC377F" w:rsidRPr="00900970" w:rsidRDefault="00BC377F" w:rsidP="00D41ECF">
            <w:pPr>
              <w:pStyle w:val="TAR"/>
              <w:rPr>
                <w:sz w:val="16"/>
              </w:rPr>
            </w:pPr>
            <w:r>
              <w:rPr>
                <w:sz w:val="16"/>
              </w:rPr>
              <w:t>-</w:t>
            </w:r>
          </w:p>
        </w:tc>
        <w:tc>
          <w:tcPr>
            <w:tcW w:w="0" w:type="auto"/>
          </w:tcPr>
          <w:p w14:paraId="0881915B" w14:textId="77777777" w:rsidR="00BC377F" w:rsidRPr="00900970" w:rsidRDefault="00BC377F" w:rsidP="00D41ECF">
            <w:pPr>
              <w:pStyle w:val="TAL"/>
              <w:rPr>
                <w:sz w:val="16"/>
              </w:rPr>
            </w:pPr>
            <w:r>
              <w:rPr>
                <w:sz w:val="16"/>
              </w:rPr>
              <w:t>Rel-16</w:t>
            </w:r>
          </w:p>
        </w:tc>
        <w:tc>
          <w:tcPr>
            <w:tcW w:w="0" w:type="auto"/>
          </w:tcPr>
          <w:p w14:paraId="6DB1FEE3" w14:textId="77777777" w:rsidR="00BC377F" w:rsidRPr="00900970" w:rsidRDefault="00BC377F" w:rsidP="00D41ECF">
            <w:pPr>
              <w:pStyle w:val="TAL"/>
              <w:rPr>
                <w:sz w:val="16"/>
              </w:rPr>
            </w:pPr>
            <w:r>
              <w:rPr>
                <w:sz w:val="16"/>
              </w:rPr>
              <w:t>F</w:t>
            </w:r>
          </w:p>
        </w:tc>
        <w:tc>
          <w:tcPr>
            <w:tcW w:w="0" w:type="auto"/>
          </w:tcPr>
          <w:p w14:paraId="608C3875" w14:textId="77777777" w:rsidR="00BC377F" w:rsidRPr="00900970" w:rsidRDefault="00BC377F" w:rsidP="00D41ECF">
            <w:pPr>
              <w:pStyle w:val="TAL"/>
              <w:rPr>
                <w:sz w:val="16"/>
              </w:rPr>
            </w:pPr>
            <w:r>
              <w:rPr>
                <w:sz w:val="16"/>
              </w:rPr>
              <w:t xml:space="preserve">TEI14_Test, </w:t>
            </w:r>
            <w:proofErr w:type="spellStart"/>
            <w:r>
              <w:rPr>
                <w:sz w:val="16"/>
              </w:rPr>
              <w:t>MCImp-UEConTest</w:t>
            </w:r>
            <w:proofErr w:type="spellEnd"/>
          </w:p>
        </w:tc>
        <w:tc>
          <w:tcPr>
            <w:tcW w:w="0" w:type="auto"/>
          </w:tcPr>
          <w:p w14:paraId="7E5ED337" w14:textId="77777777" w:rsidR="00BC377F" w:rsidRPr="00900970" w:rsidRDefault="00BC377F" w:rsidP="00D41ECF">
            <w:pPr>
              <w:pStyle w:val="TAL"/>
              <w:rPr>
                <w:sz w:val="16"/>
              </w:rPr>
            </w:pPr>
            <w:r>
              <w:rPr>
                <w:sz w:val="16"/>
              </w:rPr>
              <w:t>agreed</w:t>
            </w:r>
          </w:p>
        </w:tc>
      </w:tr>
      <w:tr w:rsidR="00BC377F" w14:paraId="4A6AE011" w14:textId="77777777" w:rsidTr="00D41ECF">
        <w:tc>
          <w:tcPr>
            <w:tcW w:w="0" w:type="auto"/>
          </w:tcPr>
          <w:p w14:paraId="40C127D1" w14:textId="77777777" w:rsidR="00BC377F" w:rsidRPr="00900970" w:rsidRDefault="00BC377F" w:rsidP="00D41ECF">
            <w:pPr>
              <w:pStyle w:val="TAL"/>
              <w:rPr>
                <w:sz w:val="16"/>
              </w:rPr>
            </w:pPr>
            <w:r>
              <w:rPr>
                <w:sz w:val="16"/>
              </w:rPr>
              <w:t>R5-240564</w:t>
            </w:r>
          </w:p>
        </w:tc>
        <w:tc>
          <w:tcPr>
            <w:tcW w:w="0" w:type="auto"/>
          </w:tcPr>
          <w:p w14:paraId="4D216261" w14:textId="77777777" w:rsidR="00BC377F" w:rsidRPr="00900970" w:rsidRDefault="00BC377F" w:rsidP="00D41ECF">
            <w:pPr>
              <w:pStyle w:val="TAL"/>
              <w:rPr>
                <w:sz w:val="16"/>
              </w:rPr>
            </w:pPr>
            <w:r>
              <w:rPr>
                <w:sz w:val="16"/>
              </w:rPr>
              <w:t>Corrections of clause 5.5.3.3.1A</w:t>
            </w:r>
          </w:p>
        </w:tc>
        <w:tc>
          <w:tcPr>
            <w:tcW w:w="0" w:type="auto"/>
          </w:tcPr>
          <w:p w14:paraId="14C7FAD5" w14:textId="77777777" w:rsidR="00BC377F" w:rsidRPr="00900970" w:rsidRDefault="00BC377F" w:rsidP="00D41ECF">
            <w:pPr>
              <w:pStyle w:val="TAL"/>
              <w:rPr>
                <w:sz w:val="16"/>
              </w:rPr>
            </w:pPr>
            <w:r>
              <w:rPr>
                <w:sz w:val="16"/>
              </w:rPr>
              <w:t>MCC TF160</w:t>
            </w:r>
          </w:p>
        </w:tc>
        <w:tc>
          <w:tcPr>
            <w:tcW w:w="0" w:type="auto"/>
          </w:tcPr>
          <w:p w14:paraId="56EE7DD1" w14:textId="77777777" w:rsidR="00BC377F" w:rsidRPr="00900970" w:rsidRDefault="00BC377F" w:rsidP="00D41ECF">
            <w:pPr>
              <w:pStyle w:val="TAL"/>
              <w:rPr>
                <w:sz w:val="16"/>
              </w:rPr>
            </w:pPr>
            <w:r>
              <w:rPr>
                <w:sz w:val="16"/>
              </w:rPr>
              <w:t>36.579-1</w:t>
            </w:r>
          </w:p>
        </w:tc>
        <w:tc>
          <w:tcPr>
            <w:tcW w:w="0" w:type="auto"/>
          </w:tcPr>
          <w:p w14:paraId="165D9CDC" w14:textId="77777777" w:rsidR="00BC377F" w:rsidRPr="00900970" w:rsidRDefault="00BC377F" w:rsidP="00D41ECF">
            <w:pPr>
              <w:pStyle w:val="TAL"/>
              <w:rPr>
                <w:sz w:val="16"/>
              </w:rPr>
            </w:pPr>
            <w:r>
              <w:rPr>
                <w:sz w:val="16"/>
              </w:rPr>
              <w:t>0339</w:t>
            </w:r>
          </w:p>
        </w:tc>
        <w:tc>
          <w:tcPr>
            <w:tcW w:w="0" w:type="auto"/>
          </w:tcPr>
          <w:p w14:paraId="205766E9" w14:textId="77777777" w:rsidR="00BC377F" w:rsidRPr="00900970" w:rsidRDefault="00BC377F" w:rsidP="00D41ECF">
            <w:pPr>
              <w:pStyle w:val="TAR"/>
              <w:rPr>
                <w:sz w:val="16"/>
              </w:rPr>
            </w:pPr>
            <w:r>
              <w:rPr>
                <w:sz w:val="16"/>
              </w:rPr>
              <w:t>-</w:t>
            </w:r>
          </w:p>
        </w:tc>
        <w:tc>
          <w:tcPr>
            <w:tcW w:w="0" w:type="auto"/>
          </w:tcPr>
          <w:p w14:paraId="5413BAF5" w14:textId="77777777" w:rsidR="00BC377F" w:rsidRPr="00900970" w:rsidRDefault="00BC377F" w:rsidP="00D41ECF">
            <w:pPr>
              <w:pStyle w:val="TAL"/>
              <w:rPr>
                <w:sz w:val="16"/>
              </w:rPr>
            </w:pPr>
            <w:r>
              <w:rPr>
                <w:sz w:val="16"/>
              </w:rPr>
              <w:t>Rel-16</w:t>
            </w:r>
          </w:p>
        </w:tc>
        <w:tc>
          <w:tcPr>
            <w:tcW w:w="0" w:type="auto"/>
          </w:tcPr>
          <w:p w14:paraId="13F81954" w14:textId="77777777" w:rsidR="00BC377F" w:rsidRPr="00900970" w:rsidRDefault="00BC377F" w:rsidP="00D41ECF">
            <w:pPr>
              <w:pStyle w:val="TAL"/>
              <w:rPr>
                <w:sz w:val="16"/>
              </w:rPr>
            </w:pPr>
            <w:r>
              <w:rPr>
                <w:sz w:val="16"/>
              </w:rPr>
              <w:t>F</w:t>
            </w:r>
          </w:p>
        </w:tc>
        <w:tc>
          <w:tcPr>
            <w:tcW w:w="0" w:type="auto"/>
          </w:tcPr>
          <w:p w14:paraId="2FF07A91" w14:textId="77777777" w:rsidR="00BC377F" w:rsidRPr="00900970" w:rsidRDefault="00BC377F" w:rsidP="00D41ECF">
            <w:pPr>
              <w:pStyle w:val="TAL"/>
              <w:rPr>
                <w:sz w:val="16"/>
              </w:rPr>
            </w:pPr>
            <w:r>
              <w:rPr>
                <w:sz w:val="16"/>
              </w:rPr>
              <w:t xml:space="preserve">TEI14_Test, </w:t>
            </w:r>
            <w:proofErr w:type="spellStart"/>
            <w:r>
              <w:rPr>
                <w:sz w:val="16"/>
              </w:rPr>
              <w:t>MCImp-UEConTest</w:t>
            </w:r>
            <w:proofErr w:type="spellEnd"/>
          </w:p>
        </w:tc>
        <w:tc>
          <w:tcPr>
            <w:tcW w:w="0" w:type="auto"/>
          </w:tcPr>
          <w:p w14:paraId="379AD85B" w14:textId="77777777" w:rsidR="00BC377F" w:rsidRPr="00900970" w:rsidRDefault="00BC377F" w:rsidP="00D41ECF">
            <w:pPr>
              <w:pStyle w:val="TAL"/>
              <w:rPr>
                <w:sz w:val="16"/>
              </w:rPr>
            </w:pPr>
            <w:r>
              <w:rPr>
                <w:sz w:val="16"/>
              </w:rPr>
              <w:t>agreed</w:t>
            </w:r>
          </w:p>
        </w:tc>
      </w:tr>
      <w:tr w:rsidR="00BC377F" w14:paraId="148FAC2B" w14:textId="77777777" w:rsidTr="00D41ECF">
        <w:tc>
          <w:tcPr>
            <w:tcW w:w="0" w:type="auto"/>
          </w:tcPr>
          <w:p w14:paraId="0122D12F" w14:textId="77777777" w:rsidR="00BC377F" w:rsidRPr="00900970" w:rsidRDefault="00BC377F" w:rsidP="00D41ECF">
            <w:pPr>
              <w:pStyle w:val="TAL"/>
              <w:rPr>
                <w:sz w:val="16"/>
              </w:rPr>
            </w:pPr>
            <w:r>
              <w:rPr>
                <w:sz w:val="16"/>
              </w:rPr>
              <w:t>R5-240565</w:t>
            </w:r>
          </w:p>
        </w:tc>
        <w:tc>
          <w:tcPr>
            <w:tcW w:w="0" w:type="auto"/>
          </w:tcPr>
          <w:p w14:paraId="2FBFA5DB" w14:textId="77777777" w:rsidR="00BC377F" w:rsidRPr="00900970" w:rsidRDefault="00BC377F" w:rsidP="00D41ECF">
            <w:pPr>
              <w:pStyle w:val="TAL"/>
              <w:rPr>
                <w:sz w:val="16"/>
              </w:rPr>
            </w:pPr>
            <w:r>
              <w:rPr>
                <w:sz w:val="16"/>
              </w:rPr>
              <w:t>Corrections of clause 5.5.9.1</w:t>
            </w:r>
          </w:p>
        </w:tc>
        <w:tc>
          <w:tcPr>
            <w:tcW w:w="0" w:type="auto"/>
          </w:tcPr>
          <w:p w14:paraId="664A9BB9" w14:textId="77777777" w:rsidR="00BC377F" w:rsidRPr="00900970" w:rsidRDefault="00BC377F" w:rsidP="00D41ECF">
            <w:pPr>
              <w:pStyle w:val="TAL"/>
              <w:rPr>
                <w:sz w:val="16"/>
              </w:rPr>
            </w:pPr>
            <w:r>
              <w:rPr>
                <w:sz w:val="16"/>
              </w:rPr>
              <w:t>MCC TF160</w:t>
            </w:r>
          </w:p>
        </w:tc>
        <w:tc>
          <w:tcPr>
            <w:tcW w:w="0" w:type="auto"/>
          </w:tcPr>
          <w:p w14:paraId="5744F364" w14:textId="77777777" w:rsidR="00BC377F" w:rsidRPr="00900970" w:rsidRDefault="00BC377F" w:rsidP="00D41ECF">
            <w:pPr>
              <w:pStyle w:val="TAL"/>
              <w:rPr>
                <w:sz w:val="16"/>
              </w:rPr>
            </w:pPr>
            <w:r>
              <w:rPr>
                <w:sz w:val="16"/>
              </w:rPr>
              <w:t>36.579-1</w:t>
            </w:r>
          </w:p>
        </w:tc>
        <w:tc>
          <w:tcPr>
            <w:tcW w:w="0" w:type="auto"/>
          </w:tcPr>
          <w:p w14:paraId="0B3A2A22" w14:textId="77777777" w:rsidR="00BC377F" w:rsidRPr="00900970" w:rsidRDefault="00BC377F" w:rsidP="00D41ECF">
            <w:pPr>
              <w:pStyle w:val="TAL"/>
              <w:rPr>
                <w:sz w:val="16"/>
              </w:rPr>
            </w:pPr>
            <w:r>
              <w:rPr>
                <w:sz w:val="16"/>
              </w:rPr>
              <w:t>0340</w:t>
            </w:r>
          </w:p>
        </w:tc>
        <w:tc>
          <w:tcPr>
            <w:tcW w:w="0" w:type="auto"/>
          </w:tcPr>
          <w:p w14:paraId="516F15EB" w14:textId="77777777" w:rsidR="00BC377F" w:rsidRPr="00900970" w:rsidRDefault="00BC377F" w:rsidP="00D41ECF">
            <w:pPr>
              <w:pStyle w:val="TAR"/>
              <w:rPr>
                <w:sz w:val="16"/>
              </w:rPr>
            </w:pPr>
            <w:r>
              <w:rPr>
                <w:sz w:val="16"/>
              </w:rPr>
              <w:t>-</w:t>
            </w:r>
          </w:p>
        </w:tc>
        <w:tc>
          <w:tcPr>
            <w:tcW w:w="0" w:type="auto"/>
          </w:tcPr>
          <w:p w14:paraId="2DA8C1B9" w14:textId="77777777" w:rsidR="00BC377F" w:rsidRPr="00900970" w:rsidRDefault="00BC377F" w:rsidP="00D41ECF">
            <w:pPr>
              <w:pStyle w:val="TAL"/>
              <w:rPr>
                <w:sz w:val="16"/>
              </w:rPr>
            </w:pPr>
            <w:r>
              <w:rPr>
                <w:sz w:val="16"/>
              </w:rPr>
              <w:t>Rel-16</w:t>
            </w:r>
          </w:p>
        </w:tc>
        <w:tc>
          <w:tcPr>
            <w:tcW w:w="0" w:type="auto"/>
          </w:tcPr>
          <w:p w14:paraId="3E1C9885" w14:textId="77777777" w:rsidR="00BC377F" w:rsidRPr="00900970" w:rsidRDefault="00BC377F" w:rsidP="00D41ECF">
            <w:pPr>
              <w:pStyle w:val="TAL"/>
              <w:rPr>
                <w:sz w:val="16"/>
              </w:rPr>
            </w:pPr>
            <w:r>
              <w:rPr>
                <w:sz w:val="16"/>
              </w:rPr>
              <w:t>F</w:t>
            </w:r>
          </w:p>
        </w:tc>
        <w:tc>
          <w:tcPr>
            <w:tcW w:w="0" w:type="auto"/>
          </w:tcPr>
          <w:p w14:paraId="6A13F6A3" w14:textId="77777777" w:rsidR="00BC377F" w:rsidRPr="00900970" w:rsidRDefault="00BC377F" w:rsidP="00D41ECF">
            <w:pPr>
              <w:pStyle w:val="TAL"/>
              <w:rPr>
                <w:sz w:val="16"/>
              </w:rPr>
            </w:pPr>
            <w:r>
              <w:rPr>
                <w:sz w:val="16"/>
              </w:rPr>
              <w:t xml:space="preserve">TEI14_Test, </w:t>
            </w:r>
            <w:proofErr w:type="spellStart"/>
            <w:r>
              <w:rPr>
                <w:sz w:val="16"/>
              </w:rPr>
              <w:t>MCImp-UEConTest</w:t>
            </w:r>
            <w:proofErr w:type="spellEnd"/>
          </w:p>
        </w:tc>
        <w:tc>
          <w:tcPr>
            <w:tcW w:w="0" w:type="auto"/>
          </w:tcPr>
          <w:p w14:paraId="1AE9C0A1" w14:textId="77777777" w:rsidR="00BC377F" w:rsidRPr="00900970" w:rsidRDefault="00BC377F" w:rsidP="00D41ECF">
            <w:pPr>
              <w:pStyle w:val="TAL"/>
              <w:rPr>
                <w:sz w:val="16"/>
              </w:rPr>
            </w:pPr>
            <w:r>
              <w:rPr>
                <w:sz w:val="16"/>
              </w:rPr>
              <w:t>agreed</w:t>
            </w:r>
          </w:p>
        </w:tc>
      </w:tr>
      <w:tr w:rsidR="00BC377F" w14:paraId="1E437488" w14:textId="77777777" w:rsidTr="00D41ECF">
        <w:tc>
          <w:tcPr>
            <w:tcW w:w="0" w:type="auto"/>
          </w:tcPr>
          <w:p w14:paraId="66CCB2A1" w14:textId="77777777" w:rsidR="00BC377F" w:rsidRPr="00900970" w:rsidRDefault="00BC377F" w:rsidP="00D41ECF">
            <w:pPr>
              <w:pStyle w:val="TAL"/>
              <w:rPr>
                <w:sz w:val="16"/>
              </w:rPr>
            </w:pPr>
            <w:r>
              <w:rPr>
                <w:sz w:val="16"/>
              </w:rPr>
              <w:t>R5-240566</w:t>
            </w:r>
          </w:p>
        </w:tc>
        <w:tc>
          <w:tcPr>
            <w:tcW w:w="0" w:type="auto"/>
          </w:tcPr>
          <w:p w14:paraId="55EDAF7E" w14:textId="77777777" w:rsidR="00BC377F" w:rsidRPr="00900970" w:rsidRDefault="00BC377F" w:rsidP="00D41ECF">
            <w:pPr>
              <w:pStyle w:val="TAL"/>
              <w:rPr>
                <w:sz w:val="16"/>
              </w:rPr>
            </w:pPr>
            <w:r>
              <w:rPr>
                <w:sz w:val="16"/>
              </w:rPr>
              <w:t>Corrections of references to 24.282</w:t>
            </w:r>
          </w:p>
        </w:tc>
        <w:tc>
          <w:tcPr>
            <w:tcW w:w="0" w:type="auto"/>
          </w:tcPr>
          <w:p w14:paraId="1A7248EC" w14:textId="77777777" w:rsidR="00BC377F" w:rsidRPr="00900970" w:rsidRDefault="00BC377F" w:rsidP="00D41ECF">
            <w:pPr>
              <w:pStyle w:val="TAL"/>
              <w:rPr>
                <w:sz w:val="16"/>
              </w:rPr>
            </w:pPr>
            <w:r>
              <w:rPr>
                <w:sz w:val="16"/>
              </w:rPr>
              <w:t>MCC TF160</w:t>
            </w:r>
          </w:p>
        </w:tc>
        <w:tc>
          <w:tcPr>
            <w:tcW w:w="0" w:type="auto"/>
          </w:tcPr>
          <w:p w14:paraId="2D64388A" w14:textId="77777777" w:rsidR="00BC377F" w:rsidRPr="00900970" w:rsidRDefault="00BC377F" w:rsidP="00D41ECF">
            <w:pPr>
              <w:pStyle w:val="TAL"/>
              <w:rPr>
                <w:sz w:val="16"/>
              </w:rPr>
            </w:pPr>
            <w:r>
              <w:rPr>
                <w:sz w:val="16"/>
              </w:rPr>
              <w:t>36.579-1</w:t>
            </w:r>
          </w:p>
        </w:tc>
        <w:tc>
          <w:tcPr>
            <w:tcW w:w="0" w:type="auto"/>
          </w:tcPr>
          <w:p w14:paraId="78D9BF73" w14:textId="77777777" w:rsidR="00BC377F" w:rsidRPr="00900970" w:rsidRDefault="00BC377F" w:rsidP="00D41ECF">
            <w:pPr>
              <w:pStyle w:val="TAL"/>
              <w:rPr>
                <w:sz w:val="16"/>
              </w:rPr>
            </w:pPr>
            <w:r>
              <w:rPr>
                <w:sz w:val="16"/>
              </w:rPr>
              <w:t>0341</w:t>
            </w:r>
          </w:p>
        </w:tc>
        <w:tc>
          <w:tcPr>
            <w:tcW w:w="0" w:type="auto"/>
          </w:tcPr>
          <w:p w14:paraId="54929D41" w14:textId="77777777" w:rsidR="00BC377F" w:rsidRPr="00900970" w:rsidRDefault="00BC377F" w:rsidP="00D41ECF">
            <w:pPr>
              <w:pStyle w:val="TAR"/>
              <w:rPr>
                <w:sz w:val="16"/>
              </w:rPr>
            </w:pPr>
            <w:r>
              <w:rPr>
                <w:sz w:val="16"/>
              </w:rPr>
              <w:t>-</w:t>
            </w:r>
          </w:p>
        </w:tc>
        <w:tc>
          <w:tcPr>
            <w:tcW w:w="0" w:type="auto"/>
          </w:tcPr>
          <w:p w14:paraId="17A7B7D5" w14:textId="77777777" w:rsidR="00BC377F" w:rsidRPr="00900970" w:rsidRDefault="00BC377F" w:rsidP="00D41ECF">
            <w:pPr>
              <w:pStyle w:val="TAL"/>
              <w:rPr>
                <w:sz w:val="16"/>
              </w:rPr>
            </w:pPr>
            <w:r>
              <w:rPr>
                <w:sz w:val="16"/>
              </w:rPr>
              <w:t>Rel-16</w:t>
            </w:r>
          </w:p>
        </w:tc>
        <w:tc>
          <w:tcPr>
            <w:tcW w:w="0" w:type="auto"/>
          </w:tcPr>
          <w:p w14:paraId="18442B77" w14:textId="77777777" w:rsidR="00BC377F" w:rsidRPr="00900970" w:rsidRDefault="00BC377F" w:rsidP="00D41ECF">
            <w:pPr>
              <w:pStyle w:val="TAL"/>
              <w:rPr>
                <w:sz w:val="16"/>
              </w:rPr>
            </w:pPr>
            <w:r>
              <w:rPr>
                <w:sz w:val="16"/>
              </w:rPr>
              <w:t>F</w:t>
            </w:r>
          </w:p>
        </w:tc>
        <w:tc>
          <w:tcPr>
            <w:tcW w:w="0" w:type="auto"/>
          </w:tcPr>
          <w:p w14:paraId="0A4439D8" w14:textId="77777777" w:rsidR="00BC377F" w:rsidRPr="00900970" w:rsidRDefault="00BC377F" w:rsidP="00D41ECF">
            <w:pPr>
              <w:pStyle w:val="TAL"/>
              <w:rPr>
                <w:sz w:val="16"/>
              </w:rPr>
            </w:pPr>
            <w:r>
              <w:rPr>
                <w:sz w:val="16"/>
              </w:rPr>
              <w:t xml:space="preserve">TEI14_Test, </w:t>
            </w:r>
            <w:proofErr w:type="spellStart"/>
            <w:r>
              <w:rPr>
                <w:sz w:val="16"/>
              </w:rPr>
              <w:t>MCImp-UEConTest</w:t>
            </w:r>
            <w:proofErr w:type="spellEnd"/>
          </w:p>
        </w:tc>
        <w:tc>
          <w:tcPr>
            <w:tcW w:w="0" w:type="auto"/>
          </w:tcPr>
          <w:p w14:paraId="766BBD20" w14:textId="77777777" w:rsidR="00BC377F" w:rsidRPr="00900970" w:rsidRDefault="00BC377F" w:rsidP="00D41ECF">
            <w:pPr>
              <w:pStyle w:val="TAL"/>
              <w:rPr>
                <w:sz w:val="16"/>
              </w:rPr>
            </w:pPr>
            <w:r>
              <w:rPr>
                <w:sz w:val="16"/>
              </w:rPr>
              <w:t>agreed</w:t>
            </w:r>
          </w:p>
        </w:tc>
      </w:tr>
      <w:tr w:rsidR="00BC377F" w14:paraId="5BCDF2A6" w14:textId="77777777" w:rsidTr="00D41ECF">
        <w:tc>
          <w:tcPr>
            <w:tcW w:w="0" w:type="auto"/>
          </w:tcPr>
          <w:p w14:paraId="1CDA3B48" w14:textId="77777777" w:rsidR="00BC377F" w:rsidRPr="00900970" w:rsidRDefault="00BC377F" w:rsidP="00D41ECF">
            <w:pPr>
              <w:pStyle w:val="TAL"/>
              <w:rPr>
                <w:sz w:val="16"/>
              </w:rPr>
            </w:pPr>
            <w:r>
              <w:rPr>
                <w:sz w:val="16"/>
              </w:rPr>
              <w:t>R5-240897</w:t>
            </w:r>
          </w:p>
        </w:tc>
        <w:tc>
          <w:tcPr>
            <w:tcW w:w="0" w:type="auto"/>
          </w:tcPr>
          <w:p w14:paraId="7B2103A2" w14:textId="77777777" w:rsidR="00BC377F" w:rsidRPr="00900970" w:rsidRDefault="00BC377F" w:rsidP="00D41ECF">
            <w:pPr>
              <w:pStyle w:val="TAL"/>
              <w:rPr>
                <w:sz w:val="16"/>
              </w:rPr>
            </w:pPr>
            <w:r>
              <w:rPr>
                <w:sz w:val="16"/>
              </w:rPr>
              <w:t xml:space="preserve">Corrections to Table 5.5.3.3.1-3 </w:t>
            </w:r>
            <w:proofErr w:type="spellStart"/>
            <w:r>
              <w:rPr>
                <w:sz w:val="16"/>
              </w:rPr>
              <w:t>MCData</w:t>
            </w:r>
            <w:proofErr w:type="spellEnd"/>
            <w:r>
              <w:rPr>
                <w:sz w:val="16"/>
              </w:rPr>
              <w:t xml:space="preserve"> Resource-lists</w:t>
            </w:r>
          </w:p>
        </w:tc>
        <w:tc>
          <w:tcPr>
            <w:tcW w:w="0" w:type="auto"/>
          </w:tcPr>
          <w:p w14:paraId="3C954CD2" w14:textId="77777777" w:rsidR="00BC377F" w:rsidRPr="00900970" w:rsidRDefault="00BC377F" w:rsidP="00D41ECF">
            <w:pPr>
              <w:pStyle w:val="TAL"/>
              <w:rPr>
                <w:sz w:val="16"/>
              </w:rPr>
            </w:pPr>
            <w:r>
              <w:rPr>
                <w:sz w:val="16"/>
              </w:rPr>
              <w:t>NIST</w:t>
            </w:r>
          </w:p>
        </w:tc>
        <w:tc>
          <w:tcPr>
            <w:tcW w:w="0" w:type="auto"/>
          </w:tcPr>
          <w:p w14:paraId="46B0EE94" w14:textId="77777777" w:rsidR="00BC377F" w:rsidRPr="00900970" w:rsidRDefault="00BC377F" w:rsidP="00D41ECF">
            <w:pPr>
              <w:pStyle w:val="TAL"/>
              <w:rPr>
                <w:sz w:val="16"/>
              </w:rPr>
            </w:pPr>
            <w:r>
              <w:rPr>
                <w:sz w:val="16"/>
              </w:rPr>
              <w:t>36.579-1</w:t>
            </w:r>
          </w:p>
        </w:tc>
        <w:tc>
          <w:tcPr>
            <w:tcW w:w="0" w:type="auto"/>
          </w:tcPr>
          <w:p w14:paraId="0CBD78E3" w14:textId="77777777" w:rsidR="00BC377F" w:rsidRPr="00900970" w:rsidRDefault="00BC377F" w:rsidP="00D41ECF">
            <w:pPr>
              <w:pStyle w:val="TAL"/>
              <w:rPr>
                <w:sz w:val="16"/>
              </w:rPr>
            </w:pPr>
            <w:r>
              <w:rPr>
                <w:sz w:val="16"/>
              </w:rPr>
              <w:t>0342</w:t>
            </w:r>
          </w:p>
        </w:tc>
        <w:tc>
          <w:tcPr>
            <w:tcW w:w="0" w:type="auto"/>
          </w:tcPr>
          <w:p w14:paraId="5BD35D20" w14:textId="77777777" w:rsidR="00BC377F" w:rsidRPr="00900970" w:rsidRDefault="00BC377F" w:rsidP="00D41ECF">
            <w:pPr>
              <w:pStyle w:val="TAR"/>
              <w:rPr>
                <w:sz w:val="16"/>
              </w:rPr>
            </w:pPr>
            <w:r>
              <w:rPr>
                <w:sz w:val="16"/>
              </w:rPr>
              <w:t>-</w:t>
            </w:r>
          </w:p>
        </w:tc>
        <w:tc>
          <w:tcPr>
            <w:tcW w:w="0" w:type="auto"/>
          </w:tcPr>
          <w:p w14:paraId="56A88B76" w14:textId="77777777" w:rsidR="00BC377F" w:rsidRPr="00900970" w:rsidRDefault="00BC377F" w:rsidP="00D41ECF">
            <w:pPr>
              <w:pStyle w:val="TAL"/>
              <w:rPr>
                <w:sz w:val="16"/>
              </w:rPr>
            </w:pPr>
            <w:r>
              <w:rPr>
                <w:sz w:val="16"/>
              </w:rPr>
              <w:t>Rel-16</w:t>
            </w:r>
          </w:p>
        </w:tc>
        <w:tc>
          <w:tcPr>
            <w:tcW w:w="0" w:type="auto"/>
          </w:tcPr>
          <w:p w14:paraId="1AFB0ADB" w14:textId="77777777" w:rsidR="00BC377F" w:rsidRPr="00900970" w:rsidRDefault="00BC377F" w:rsidP="00D41ECF">
            <w:pPr>
              <w:pStyle w:val="TAL"/>
              <w:rPr>
                <w:sz w:val="16"/>
              </w:rPr>
            </w:pPr>
            <w:r>
              <w:rPr>
                <w:sz w:val="16"/>
              </w:rPr>
              <w:t>F</w:t>
            </w:r>
          </w:p>
        </w:tc>
        <w:tc>
          <w:tcPr>
            <w:tcW w:w="0" w:type="auto"/>
          </w:tcPr>
          <w:p w14:paraId="2BDC36FF" w14:textId="77777777" w:rsidR="00BC377F" w:rsidRPr="00900970" w:rsidRDefault="00BC377F" w:rsidP="00D41ECF">
            <w:pPr>
              <w:pStyle w:val="TAL"/>
              <w:rPr>
                <w:sz w:val="16"/>
              </w:rPr>
            </w:pPr>
            <w:r>
              <w:rPr>
                <w:sz w:val="16"/>
              </w:rPr>
              <w:t>MCProtoc16_enh2MCPTT_eMCData2-ConTest</w:t>
            </w:r>
          </w:p>
        </w:tc>
        <w:tc>
          <w:tcPr>
            <w:tcW w:w="0" w:type="auto"/>
          </w:tcPr>
          <w:p w14:paraId="3A369A65" w14:textId="77777777" w:rsidR="00BC377F" w:rsidRPr="00900970" w:rsidRDefault="00BC377F" w:rsidP="00D41ECF">
            <w:pPr>
              <w:pStyle w:val="TAL"/>
              <w:rPr>
                <w:sz w:val="16"/>
              </w:rPr>
            </w:pPr>
            <w:r>
              <w:rPr>
                <w:sz w:val="16"/>
              </w:rPr>
              <w:t>agreed</w:t>
            </w:r>
          </w:p>
        </w:tc>
      </w:tr>
      <w:tr w:rsidR="00BC377F" w14:paraId="2C341D75" w14:textId="77777777" w:rsidTr="00D41ECF">
        <w:tc>
          <w:tcPr>
            <w:tcW w:w="0" w:type="auto"/>
          </w:tcPr>
          <w:p w14:paraId="06E2C1F8" w14:textId="77777777" w:rsidR="00BC377F" w:rsidRPr="00900970" w:rsidRDefault="00BC377F" w:rsidP="00D41ECF">
            <w:pPr>
              <w:pStyle w:val="TAL"/>
              <w:rPr>
                <w:sz w:val="16"/>
              </w:rPr>
            </w:pPr>
            <w:r>
              <w:rPr>
                <w:sz w:val="16"/>
              </w:rPr>
              <w:t>R5-240898</w:t>
            </w:r>
          </w:p>
        </w:tc>
        <w:tc>
          <w:tcPr>
            <w:tcW w:w="0" w:type="auto"/>
          </w:tcPr>
          <w:p w14:paraId="4437FDA4" w14:textId="77777777" w:rsidR="00BC377F" w:rsidRPr="00900970" w:rsidRDefault="00BC377F" w:rsidP="00D41ECF">
            <w:pPr>
              <w:pStyle w:val="TAL"/>
              <w:rPr>
                <w:sz w:val="16"/>
              </w:rPr>
            </w:pPr>
            <w:r>
              <w:rPr>
                <w:sz w:val="16"/>
              </w:rPr>
              <w:t xml:space="preserve">Addition of Location-info for </w:t>
            </w:r>
            <w:proofErr w:type="spellStart"/>
            <w:r>
              <w:rPr>
                <w:sz w:val="16"/>
              </w:rPr>
              <w:t>MCData</w:t>
            </w:r>
            <w:proofErr w:type="spellEnd"/>
          </w:p>
        </w:tc>
        <w:tc>
          <w:tcPr>
            <w:tcW w:w="0" w:type="auto"/>
          </w:tcPr>
          <w:p w14:paraId="330A5F69" w14:textId="77777777" w:rsidR="00BC377F" w:rsidRPr="00900970" w:rsidRDefault="00BC377F" w:rsidP="00D41ECF">
            <w:pPr>
              <w:pStyle w:val="TAL"/>
              <w:rPr>
                <w:sz w:val="16"/>
              </w:rPr>
            </w:pPr>
            <w:r>
              <w:rPr>
                <w:sz w:val="16"/>
              </w:rPr>
              <w:t>NIST</w:t>
            </w:r>
          </w:p>
        </w:tc>
        <w:tc>
          <w:tcPr>
            <w:tcW w:w="0" w:type="auto"/>
          </w:tcPr>
          <w:p w14:paraId="2FFB0906" w14:textId="77777777" w:rsidR="00BC377F" w:rsidRPr="00900970" w:rsidRDefault="00BC377F" w:rsidP="00D41ECF">
            <w:pPr>
              <w:pStyle w:val="TAL"/>
              <w:rPr>
                <w:sz w:val="16"/>
              </w:rPr>
            </w:pPr>
            <w:r>
              <w:rPr>
                <w:sz w:val="16"/>
              </w:rPr>
              <w:t>36.579-1</w:t>
            </w:r>
          </w:p>
        </w:tc>
        <w:tc>
          <w:tcPr>
            <w:tcW w:w="0" w:type="auto"/>
          </w:tcPr>
          <w:p w14:paraId="4C9608C4" w14:textId="77777777" w:rsidR="00BC377F" w:rsidRPr="00900970" w:rsidRDefault="00BC377F" w:rsidP="00D41ECF">
            <w:pPr>
              <w:pStyle w:val="TAL"/>
              <w:rPr>
                <w:sz w:val="16"/>
              </w:rPr>
            </w:pPr>
            <w:r>
              <w:rPr>
                <w:sz w:val="16"/>
              </w:rPr>
              <w:t>0343</w:t>
            </w:r>
          </w:p>
        </w:tc>
        <w:tc>
          <w:tcPr>
            <w:tcW w:w="0" w:type="auto"/>
          </w:tcPr>
          <w:p w14:paraId="32DB1C06" w14:textId="77777777" w:rsidR="00BC377F" w:rsidRPr="00900970" w:rsidRDefault="00BC377F" w:rsidP="00D41ECF">
            <w:pPr>
              <w:pStyle w:val="TAR"/>
              <w:rPr>
                <w:sz w:val="16"/>
              </w:rPr>
            </w:pPr>
            <w:r>
              <w:rPr>
                <w:sz w:val="16"/>
              </w:rPr>
              <w:t>-</w:t>
            </w:r>
          </w:p>
        </w:tc>
        <w:tc>
          <w:tcPr>
            <w:tcW w:w="0" w:type="auto"/>
          </w:tcPr>
          <w:p w14:paraId="1ACEDD56" w14:textId="77777777" w:rsidR="00BC377F" w:rsidRPr="00900970" w:rsidRDefault="00BC377F" w:rsidP="00D41ECF">
            <w:pPr>
              <w:pStyle w:val="TAL"/>
              <w:rPr>
                <w:sz w:val="16"/>
              </w:rPr>
            </w:pPr>
            <w:r>
              <w:rPr>
                <w:sz w:val="16"/>
              </w:rPr>
              <w:t>Rel-16</w:t>
            </w:r>
          </w:p>
        </w:tc>
        <w:tc>
          <w:tcPr>
            <w:tcW w:w="0" w:type="auto"/>
          </w:tcPr>
          <w:p w14:paraId="0D0DE6D7" w14:textId="77777777" w:rsidR="00BC377F" w:rsidRPr="00900970" w:rsidRDefault="00BC377F" w:rsidP="00D41ECF">
            <w:pPr>
              <w:pStyle w:val="TAL"/>
              <w:rPr>
                <w:sz w:val="16"/>
              </w:rPr>
            </w:pPr>
            <w:r>
              <w:rPr>
                <w:sz w:val="16"/>
              </w:rPr>
              <w:t>F</w:t>
            </w:r>
          </w:p>
        </w:tc>
        <w:tc>
          <w:tcPr>
            <w:tcW w:w="0" w:type="auto"/>
          </w:tcPr>
          <w:p w14:paraId="695D7B3A" w14:textId="77777777" w:rsidR="00BC377F" w:rsidRPr="00900970" w:rsidRDefault="00BC377F" w:rsidP="00D41ECF">
            <w:pPr>
              <w:pStyle w:val="TAL"/>
              <w:rPr>
                <w:sz w:val="16"/>
              </w:rPr>
            </w:pPr>
            <w:r>
              <w:rPr>
                <w:sz w:val="16"/>
              </w:rPr>
              <w:t>MCProtoc16_enh2MCPTT_eMCData2-ConTest</w:t>
            </w:r>
          </w:p>
        </w:tc>
        <w:tc>
          <w:tcPr>
            <w:tcW w:w="0" w:type="auto"/>
          </w:tcPr>
          <w:p w14:paraId="424D57F5" w14:textId="77777777" w:rsidR="00BC377F" w:rsidRPr="00900970" w:rsidRDefault="00BC377F" w:rsidP="00D41ECF">
            <w:pPr>
              <w:pStyle w:val="TAL"/>
              <w:rPr>
                <w:sz w:val="16"/>
              </w:rPr>
            </w:pPr>
            <w:r>
              <w:rPr>
                <w:sz w:val="16"/>
              </w:rPr>
              <w:t>agreed</w:t>
            </w:r>
          </w:p>
        </w:tc>
      </w:tr>
      <w:tr w:rsidR="00BC377F" w14:paraId="6F78DC39" w14:textId="77777777" w:rsidTr="00D41ECF">
        <w:tc>
          <w:tcPr>
            <w:tcW w:w="0" w:type="auto"/>
          </w:tcPr>
          <w:p w14:paraId="665AE7F8" w14:textId="77777777" w:rsidR="00BC377F" w:rsidRPr="00900970" w:rsidRDefault="00BC377F" w:rsidP="00D41ECF">
            <w:pPr>
              <w:pStyle w:val="TAL"/>
              <w:rPr>
                <w:sz w:val="16"/>
              </w:rPr>
            </w:pPr>
            <w:r>
              <w:rPr>
                <w:sz w:val="16"/>
              </w:rPr>
              <w:t>R5-240567</w:t>
            </w:r>
          </w:p>
        </w:tc>
        <w:tc>
          <w:tcPr>
            <w:tcW w:w="0" w:type="auto"/>
          </w:tcPr>
          <w:p w14:paraId="48820676" w14:textId="77777777" w:rsidR="00BC377F" w:rsidRPr="00900970" w:rsidRDefault="00BC377F" w:rsidP="00D41ECF">
            <w:pPr>
              <w:pStyle w:val="TAL"/>
              <w:rPr>
                <w:sz w:val="16"/>
              </w:rPr>
            </w:pPr>
            <w:r>
              <w:rPr>
                <w:sz w:val="16"/>
              </w:rPr>
              <w:t>Correction of MO call release of calls using a pre-established session</w:t>
            </w:r>
          </w:p>
        </w:tc>
        <w:tc>
          <w:tcPr>
            <w:tcW w:w="0" w:type="auto"/>
          </w:tcPr>
          <w:p w14:paraId="3F3EAFE3" w14:textId="77777777" w:rsidR="00BC377F" w:rsidRPr="00900970" w:rsidRDefault="00BC377F" w:rsidP="00D41ECF">
            <w:pPr>
              <w:pStyle w:val="TAL"/>
              <w:rPr>
                <w:sz w:val="16"/>
              </w:rPr>
            </w:pPr>
            <w:r>
              <w:rPr>
                <w:sz w:val="16"/>
              </w:rPr>
              <w:t>MCC TF160</w:t>
            </w:r>
          </w:p>
        </w:tc>
        <w:tc>
          <w:tcPr>
            <w:tcW w:w="0" w:type="auto"/>
          </w:tcPr>
          <w:p w14:paraId="62EE7B31" w14:textId="77777777" w:rsidR="00BC377F" w:rsidRPr="00900970" w:rsidRDefault="00BC377F" w:rsidP="00D41ECF">
            <w:pPr>
              <w:pStyle w:val="TAL"/>
              <w:rPr>
                <w:sz w:val="16"/>
              </w:rPr>
            </w:pPr>
            <w:r>
              <w:rPr>
                <w:sz w:val="16"/>
              </w:rPr>
              <w:t>36.579-2</w:t>
            </w:r>
          </w:p>
        </w:tc>
        <w:tc>
          <w:tcPr>
            <w:tcW w:w="0" w:type="auto"/>
          </w:tcPr>
          <w:p w14:paraId="71F8FDEF" w14:textId="77777777" w:rsidR="00BC377F" w:rsidRPr="00900970" w:rsidRDefault="00BC377F" w:rsidP="00D41ECF">
            <w:pPr>
              <w:pStyle w:val="TAL"/>
              <w:rPr>
                <w:sz w:val="16"/>
              </w:rPr>
            </w:pPr>
            <w:r>
              <w:rPr>
                <w:sz w:val="16"/>
              </w:rPr>
              <w:t>0352</w:t>
            </w:r>
          </w:p>
        </w:tc>
        <w:tc>
          <w:tcPr>
            <w:tcW w:w="0" w:type="auto"/>
          </w:tcPr>
          <w:p w14:paraId="7832B2AE" w14:textId="77777777" w:rsidR="00BC377F" w:rsidRPr="00900970" w:rsidRDefault="00BC377F" w:rsidP="00D41ECF">
            <w:pPr>
              <w:pStyle w:val="TAR"/>
              <w:rPr>
                <w:sz w:val="16"/>
              </w:rPr>
            </w:pPr>
            <w:r>
              <w:rPr>
                <w:sz w:val="16"/>
              </w:rPr>
              <w:t>-</w:t>
            </w:r>
          </w:p>
        </w:tc>
        <w:tc>
          <w:tcPr>
            <w:tcW w:w="0" w:type="auto"/>
          </w:tcPr>
          <w:p w14:paraId="4BFDBCF7" w14:textId="77777777" w:rsidR="00BC377F" w:rsidRPr="00900970" w:rsidRDefault="00BC377F" w:rsidP="00D41ECF">
            <w:pPr>
              <w:pStyle w:val="TAL"/>
              <w:rPr>
                <w:sz w:val="16"/>
              </w:rPr>
            </w:pPr>
            <w:r>
              <w:rPr>
                <w:sz w:val="16"/>
              </w:rPr>
              <w:t>Rel-16</w:t>
            </w:r>
          </w:p>
        </w:tc>
        <w:tc>
          <w:tcPr>
            <w:tcW w:w="0" w:type="auto"/>
          </w:tcPr>
          <w:p w14:paraId="60471E07" w14:textId="77777777" w:rsidR="00BC377F" w:rsidRPr="00900970" w:rsidRDefault="00BC377F" w:rsidP="00D41ECF">
            <w:pPr>
              <w:pStyle w:val="TAL"/>
              <w:rPr>
                <w:sz w:val="16"/>
              </w:rPr>
            </w:pPr>
            <w:r>
              <w:rPr>
                <w:sz w:val="16"/>
              </w:rPr>
              <w:t>F</w:t>
            </w:r>
          </w:p>
        </w:tc>
        <w:tc>
          <w:tcPr>
            <w:tcW w:w="0" w:type="auto"/>
          </w:tcPr>
          <w:p w14:paraId="2357EBA1" w14:textId="77777777" w:rsidR="00BC377F" w:rsidRPr="00900970" w:rsidRDefault="00BC377F" w:rsidP="00D41ECF">
            <w:pPr>
              <w:pStyle w:val="TAL"/>
              <w:rPr>
                <w:sz w:val="16"/>
              </w:rPr>
            </w:pPr>
            <w:r>
              <w:rPr>
                <w:sz w:val="16"/>
              </w:rPr>
              <w:t xml:space="preserve">TEI14_Test, </w:t>
            </w:r>
            <w:proofErr w:type="spellStart"/>
            <w:r>
              <w:rPr>
                <w:sz w:val="16"/>
              </w:rPr>
              <w:t>MCImp-UEConTest</w:t>
            </w:r>
            <w:proofErr w:type="spellEnd"/>
          </w:p>
        </w:tc>
        <w:tc>
          <w:tcPr>
            <w:tcW w:w="0" w:type="auto"/>
          </w:tcPr>
          <w:p w14:paraId="7EF74757" w14:textId="77777777" w:rsidR="00BC377F" w:rsidRPr="00900970" w:rsidRDefault="00BC377F" w:rsidP="00D41ECF">
            <w:pPr>
              <w:pStyle w:val="TAL"/>
              <w:rPr>
                <w:sz w:val="16"/>
              </w:rPr>
            </w:pPr>
            <w:r>
              <w:rPr>
                <w:sz w:val="16"/>
              </w:rPr>
              <w:t>agreed</w:t>
            </w:r>
          </w:p>
        </w:tc>
      </w:tr>
      <w:tr w:rsidR="00BC377F" w14:paraId="5AE85392" w14:textId="77777777" w:rsidTr="00D41ECF">
        <w:tc>
          <w:tcPr>
            <w:tcW w:w="0" w:type="auto"/>
          </w:tcPr>
          <w:p w14:paraId="0AA56E39" w14:textId="77777777" w:rsidR="00BC377F" w:rsidRPr="00900970" w:rsidRDefault="00BC377F" w:rsidP="00D41ECF">
            <w:pPr>
              <w:pStyle w:val="TAL"/>
              <w:rPr>
                <w:sz w:val="16"/>
              </w:rPr>
            </w:pPr>
            <w:r>
              <w:rPr>
                <w:sz w:val="16"/>
              </w:rPr>
              <w:t>R5-240568</w:t>
            </w:r>
          </w:p>
        </w:tc>
        <w:tc>
          <w:tcPr>
            <w:tcW w:w="0" w:type="auto"/>
          </w:tcPr>
          <w:p w14:paraId="07822966" w14:textId="77777777" w:rsidR="00BC377F" w:rsidRPr="00900970" w:rsidRDefault="00BC377F" w:rsidP="00D41ECF">
            <w:pPr>
              <w:pStyle w:val="TAL"/>
              <w:rPr>
                <w:sz w:val="16"/>
              </w:rPr>
            </w:pPr>
            <w:r>
              <w:rPr>
                <w:sz w:val="16"/>
              </w:rPr>
              <w:t>Correction of RRC connection release in several test cases</w:t>
            </w:r>
          </w:p>
        </w:tc>
        <w:tc>
          <w:tcPr>
            <w:tcW w:w="0" w:type="auto"/>
          </w:tcPr>
          <w:p w14:paraId="277AD35F" w14:textId="77777777" w:rsidR="00BC377F" w:rsidRPr="00900970" w:rsidRDefault="00BC377F" w:rsidP="00D41ECF">
            <w:pPr>
              <w:pStyle w:val="TAL"/>
              <w:rPr>
                <w:sz w:val="16"/>
              </w:rPr>
            </w:pPr>
            <w:r>
              <w:rPr>
                <w:sz w:val="16"/>
              </w:rPr>
              <w:t>MCC TF160</w:t>
            </w:r>
          </w:p>
        </w:tc>
        <w:tc>
          <w:tcPr>
            <w:tcW w:w="0" w:type="auto"/>
          </w:tcPr>
          <w:p w14:paraId="2E0BA886" w14:textId="77777777" w:rsidR="00BC377F" w:rsidRPr="00900970" w:rsidRDefault="00BC377F" w:rsidP="00D41ECF">
            <w:pPr>
              <w:pStyle w:val="TAL"/>
              <w:rPr>
                <w:sz w:val="16"/>
              </w:rPr>
            </w:pPr>
            <w:r>
              <w:rPr>
                <w:sz w:val="16"/>
              </w:rPr>
              <w:t>36.579-2</w:t>
            </w:r>
          </w:p>
        </w:tc>
        <w:tc>
          <w:tcPr>
            <w:tcW w:w="0" w:type="auto"/>
          </w:tcPr>
          <w:p w14:paraId="104CDB53" w14:textId="77777777" w:rsidR="00BC377F" w:rsidRPr="00900970" w:rsidRDefault="00BC377F" w:rsidP="00D41ECF">
            <w:pPr>
              <w:pStyle w:val="TAL"/>
              <w:rPr>
                <w:sz w:val="16"/>
              </w:rPr>
            </w:pPr>
            <w:r>
              <w:rPr>
                <w:sz w:val="16"/>
              </w:rPr>
              <w:t>0353</w:t>
            </w:r>
          </w:p>
        </w:tc>
        <w:tc>
          <w:tcPr>
            <w:tcW w:w="0" w:type="auto"/>
          </w:tcPr>
          <w:p w14:paraId="6F86ACEE" w14:textId="77777777" w:rsidR="00BC377F" w:rsidRPr="00900970" w:rsidRDefault="00BC377F" w:rsidP="00D41ECF">
            <w:pPr>
              <w:pStyle w:val="TAR"/>
              <w:rPr>
                <w:sz w:val="16"/>
              </w:rPr>
            </w:pPr>
            <w:r>
              <w:rPr>
                <w:sz w:val="16"/>
              </w:rPr>
              <w:t>-</w:t>
            </w:r>
          </w:p>
        </w:tc>
        <w:tc>
          <w:tcPr>
            <w:tcW w:w="0" w:type="auto"/>
          </w:tcPr>
          <w:p w14:paraId="1CA525FE" w14:textId="77777777" w:rsidR="00BC377F" w:rsidRPr="00900970" w:rsidRDefault="00BC377F" w:rsidP="00D41ECF">
            <w:pPr>
              <w:pStyle w:val="TAL"/>
              <w:rPr>
                <w:sz w:val="16"/>
              </w:rPr>
            </w:pPr>
            <w:r>
              <w:rPr>
                <w:sz w:val="16"/>
              </w:rPr>
              <w:t>Rel-16</w:t>
            </w:r>
          </w:p>
        </w:tc>
        <w:tc>
          <w:tcPr>
            <w:tcW w:w="0" w:type="auto"/>
          </w:tcPr>
          <w:p w14:paraId="06AF3ABF" w14:textId="77777777" w:rsidR="00BC377F" w:rsidRPr="00900970" w:rsidRDefault="00BC377F" w:rsidP="00D41ECF">
            <w:pPr>
              <w:pStyle w:val="TAL"/>
              <w:rPr>
                <w:sz w:val="16"/>
              </w:rPr>
            </w:pPr>
            <w:r>
              <w:rPr>
                <w:sz w:val="16"/>
              </w:rPr>
              <w:t>F</w:t>
            </w:r>
          </w:p>
        </w:tc>
        <w:tc>
          <w:tcPr>
            <w:tcW w:w="0" w:type="auto"/>
          </w:tcPr>
          <w:p w14:paraId="0B6D7114" w14:textId="77777777" w:rsidR="00BC377F" w:rsidRPr="00900970" w:rsidRDefault="00BC377F" w:rsidP="00D41ECF">
            <w:pPr>
              <w:pStyle w:val="TAL"/>
              <w:rPr>
                <w:sz w:val="16"/>
              </w:rPr>
            </w:pPr>
            <w:r>
              <w:rPr>
                <w:sz w:val="16"/>
              </w:rPr>
              <w:t xml:space="preserve">TEI14_Test, </w:t>
            </w:r>
            <w:proofErr w:type="spellStart"/>
            <w:r>
              <w:rPr>
                <w:sz w:val="16"/>
              </w:rPr>
              <w:t>MCImp-UEConTest</w:t>
            </w:r>
            <w:proofErr w:type="spellEnd"/>
          </w:p>
        </w:tc>
        <w:tc>
          <w:tcPr>
            <w:tcW w:w="0" w:type="auto"/>
          </w:tcPr>
          <w:p w14:paraId="0097CEE2" w14:textId="77777777" w:rsidR="00BC377F" w:rsidRPr="00900970" w:rsidRDefault="00BC377F" w:rsidP="00D41ECF">
            <w:pPr>
              <w:pStyle w:val="TAL"/>
              <w:rPr>
                <w:sz w:val="16"/>
              </w:rPr>
            </w:pPr>
            <w:r>
              <w:rPr>
                <w:sz w:val="16"/>
              </w:rPr>
              <w:t>agreed</w:t>
            </w:r>
          </w:p>
        </w:tc>
      </w:tr>
      <w:tr w:rsidR="00BC377F" w14:paraId="13630C6E" w14:textId="77777777" w:rsidTr="00D41ECF">
        <w:tc>
          <w:tcPr>
            <w:tcW w:w="0" w:type="auto"/>
          </w:tcPr>
          <w:p w14:paraId="1DDAECF9" w14:textId="77777777" w:rsidR="00BC377F" w:rsidRPr="00900970" w:rsidRDefault="00BC377F" w:rsidP="00D41ECF">
            <w:pPr>
              <w:pStyle w:val="TAL"/>
              <w:rPr>
                <w:sz w:val="16"/>
              </w:rPr>
            </w:pPr>
            <w:r>
              <w:rPr>
                <w:sz w:val="16"/>
              </w:rPr>
              <w:t>R5-240569</w:t>
            </w:r>
          </w:p>
        </w:tc>
        <w:tc>
          <w:tcPr>
            <w:tcW w:w="0" w:type="auto"/>
          </w:tcPr>
          <w:p w14:paraId="72C1BEBB" w14:textId="77777777" w:rsidR="00BC377F" w:rsidRPr="00900970" w:rsidRDefault="00BC377F" w:rsidP="00D41ECF">
            <w:pPr>
              <w:pStyle w:val="TAL"/>
              <w:rPr>
                <w:sz w:val="16"/>
              </w:rPr>
            </w:pPr>
            <w:r>
              <w:rPr>
                <w:sz w:val="16"/>
              </w:rPr>
              <w:t>Correction of testcase 6.1.1.17</w:t>
            </w:r>
          </w:p>
        </w:tc>
        <w:tc>
          <w:tcPr>
            <w:tcW w:w="0" w:type="auto"/>
          </w:tcPr>
          <w:p w14:paraId="0DBF0792" w14:textId="77777777" w:rsidR="00BC377F" w:rsidRPr="00900970" w:rsidRDefault="00BC377F" w:rsidP="00D41ECF">
            <w:pPr>
              <w:pStyle w:val="TAL"/>
              <w:rPr>
                <w:sz w:val="16"/>
              </w:rPr>
            </w:pPr>
            <w:r>
              <w:rPr>
                <w:sz w:val="16"/>
              </w:rPr>
              <w:t>MCC TF160</w:t>
            </w:r>
          </w:p>
        </w:tc>
        <w:tc>
          <w:tcPr>
            <w:tcW w:w="0" w:type="auto"/>
          </w:tcPr>
          <w:p w14:paraId="7492146C" w14:textId="77777777" w:rsidR="00BC377F" w:rsidRPr="00900970" w:rsidRDefault="00BC377F" w:rsidP="00D41ECF">
            <w:pPr>
              <w:pStyle w:val="TAL"/>
              <w:rPr>
                <w:sz w:val="16"/>
              </w:rPr>
            </w:pPr>
            <w:r>
              <w:rPr>
                <w:sz w:val="16"/>
              </w:rPr>
              <w:t>36.579-2</w:t>
            </w:r>
          </w:p>
        </w:tc>
        <w:tc>
          <w:tcPr>
            <w:tcW w:w="0" w:type="auto"/>
          </w:tcPr>
          <w:p w14:paraId="23266FC4" w14:textId="77777777" w:rsidR="00BC377F" w:rsidRPr="00900970" w:rsidRDefault="00BC377F" w:rsidP="00D41ECF">
            <w:pPr>
              <w:pStyle w:val="TAL"/>
              <w:rPr>
                <w:sz w:val="16"/>
              </w:rPr>
            </w:pPr>
            <w:r>
              <w:rPr>
                <w:sz w:val="16"/>
              </w:rPr>
              <w:t>0354</w:t>
            </w:r>
          </w:p>
        </w:tc>
        <w:tc>
          <w:tcPr>
            <w:tcW w:w="0" w:type="auto"/>
          </w:tcPr>
          <w:p w14:paraId="149A87D9" w14:textId="77777777" w:rsidR="00BC377F" w:rsidRPr="00900970" w:rsidRDefault="00BC377F" w:rsidP="00D41ECF">
            <w:pPr>
              <w:pStyle w:val="TAR"/>
              <w:rPr>
                <w:sz w:val="16"/>
              </w:rPr>
            </w:pPr>
            <w:r>
              <w:rPr>
                <w:sz w:val="16"/>
              </w:rPr>
              <w:t>-</w:t>
            </w:r>
          </w:p>
        </w:tc>
        <w:tc>
          <w:tcPr>
            <w:tcW w:w="0" w:type="auto"/>
          </w:tcPr>
          <w:p w14:paraId="075A5AEA" w14:textId="77777777" w:rsidR="00BC377F" w:rsidRPr="00900970" w:rsidRDefault="00BC377F" w:rsidP="00D41ECF">
            <w:pPr>
              <w:pStyle w:val="TAL"/>
              <w:rPr>
                <w:sz w:val="16"/>
              </w:rPr>
            </w:pPr>
            <w:r>
              <w:rPr>
                <w:sz w:val="16"/>
              </w:rPr>
              <w:t>Rel-16</w:t>
            </w:r>
          </w:p>
        </w:tc>
        <w:tc>
          <w:tcPr>
            <w:tcW w:w="0" w:type="auto"/>
          </w:tcPr>
          <w:p w14:paraId="305E76A2" w14:textId="77777777" w:rsidR="00BC377F" w:rsidRPr="00900970" w:rsidRDefault="00BC377F" w:rsidP="00D41ECF">
            <w:pPr>
              <w:pStyle w:val="TAL"/>
              <w:rPr>
                <w:sz w:val="16"/>
              </w:rPr>
            </w:pPr>
            <w:r>
              <w:rPr>
                <w:sz w:val="16"/>
              </w:rPr>
              <w:t>F</w:t>
            </w:r>
          </w:p>
        </w:tc>
        <w:tc>
          <w:tcPr>
            <w:tcW w:w="0" w:type="auto"/>
          </w:tcPr>
          <w:p w14:paraId="32FA0476" w14:textId="77777777" w:rsidR="00BC377F" w:rsidRPr="00900970" w:rsidRDefault="00BC377F" w:rsidP="00D41ECF">
            <w:pPr>
              <w:pStyle w:val="TAL"/>
              <w:rPr>
                <w:sz w:val="16"/>
              </w:rPr>
            </w:pPr>
            <w:r>
              <w:rPr>
                <w:sz w:val="16"/>
              </w:rPr>
              <w:t xml:space="preserve">TEI14_Test, </w:t>
            </w:r>
            <w:proofErr w:type="spellStart"/>
            <w:r>
              <w:rPr>
                <w:sz w:val="16"/>
              </w:rPr>
              <w:t>MCImp-UEConTest</w:t>
            </w:r>
            <w:proofErr w:type="spellEnd"/>
          </w:p>
        </w:tc>
        <w:tc>
          <w:tcPr>
            <w:tcW w:w="0" w:type="auto"/>
          </w:tcPr>
          <w:p w14:paraId="3C89F404" w14:textId="77777777" w:rsidR="00BC377F" w:rsidRPr="00900970" w:rsidRDefault="00BC377F" w:rsidP="00D41ECF">
            <w:pPr>
              <w:pStyle w:val="TAL"/>
              <w:rPr>
                <w:sz w:val="16"/>
              </w:rPr>
            </w:pPr>
            <w:r>
              <w:rPr>
                <w:sz w:val="16"/>
              </w:rPr>
              <w:t>agreed</w:t>
            </w:r>
          </w:p>
        </w:tc>
      </w:tr>
      <w:tr w:rsidR="00BC377F" w14:paraId="7424F23B" w14:textId="77777777" w:rsidTr="00D41ECF">
        <w:tc>
          <w:tcPr>
            <w:tcW w:w="0" w:type="auto"/>
          </w:tcPr>
          <w:p w14:paraId="59E09CAB" w14:textId="77777777" w:rsidR="00BC377F" w:rsidRPr="00900970" w:rsidRDefault="00BC377F" w:rsidP="00D41ECF">
            <w:pPr>
              <w:pStyle w:val="TAL"/>
              <w:rPr>
                <w:sz w:val="16"/>
              </w:rPr>
            </w:pPr>
            <w:r>
              <w:rPr>
                <w:sz w:val="16"/>
              </w:rPr>
              <w:t>R5-240570</w:t>
            </w:r>
          </w:p>
        </w:tc>
        <w:tc>
          <w:tcPr>
            <w:tcW w:w="0" w:type="auto"/>
          </w:tcPr>
          <w:p w14:paraId="18E73B9E" w14:textId="77777777" w:rsidR="00BC377F" w:rsidRPr="00900970" w:rsidRDefault="00BC377F" w:rsidP="00D41ECF">
            <w:pPr>
              <w:pStyle w:val="TAL"/>
              <w:rPr>
                <w:sz w:val="16"/>
              </w:rPr>
            </w:pPr>
            <w:r>
              <w:rPr>
                <w:sz w:val="16"/>
              </w:rPr>
              <w:t>Correction of testcase 6.1.1.5</w:t>
            </w:r>
          </w:p>
        </w:tc>
        <w:tc>
          <w:tcPr>
            <w:tcW w:w="0" w:type="auto"/>
          </w:tcPr>
          <w:p w14:paraId="79E6DAA9" w14:textId="77777777" w:rsidR="00BC377F" w:rsidRPr="00900970" w:rsidRDefault="00BC377F" w:rsidP="00D41ECF">
            <w:pPr>
              <w:pStyle w:val="TAL"/>
              <w:rPr>
                <w:sz w:val="16"/>
              </w:rPr>
            </w:pPr>
            <w:r>
              <w:rPr>
                <w:sz w:val="16"/>
              </w:rPr>
              <w:t>MCC TF160</w:t>
            </w:r>
          </w:p>
        </w:tc>
        <w:tc>
          <w:tcPr>
            <w:tcW w:w="0" w:type="auto"/>
          </w:tcPr>
          <w:p w14:paraId="285F836D" w14:textId="77777777" w:rsidR="00BC377F" w:rsidRPr="00900970" w:rsidRDefault="00BC377F" w:rsidP="00D41ECF">
            <w:pPr>
              <w:pStyle w:val="TAL"/>
              <w:rPr>
                <w:sz w:val="16"/>
              </w:rPr>
            </w:pPr>
            <w:r>
              <w:rPr>
                <w:sz w:val="16"/>
              </w:rPr>
              <w:t>36.579-2</w:t>
            </w:r>
          </w:p>
        </w:tc>
        <w:tc>
          <w:tcPr>
            <w:tcW w:w="0" w:type="auto"/>
          </w:tcPr>
          <w:p w14:paraId="7341B427" w14:textId="77777777" w:rsidR="00BC377F" w:rsidRPr="00900970" w:rsidRDefault="00BC377F" w:rsidP="00D41ECF">
            <w:pPr>
              <w:pStyle w:val="TAL"/>
              <w:rPr>
                <w:sz w:val="16"/>
              </w:rPr>
            </w:pPr>
            <w:r>
              <w:rPr>
                <w:sz w:val="16"/>
              </w:rPr>
              <w:t>0355</w:t>
            </w:r>
          </w:p>
        </w:tc>
        <w:tc>
          <w:tcPr>
            <w:tcW w:w="0" w:type="auto"/>
          </w:tcPr>
          <w:p w14:paraId="3AA927EA" w14:textId="77777777" w:rsidR="00BC377F" w:rsidRPr="00900970" w:rsidRDefault="00BC377F" w:rsidP="00D41ECF">
            <w:pPr>
              <w:pStyle w:val="TAR"/>
              <w:rPr>
                <w:sz w:val="16"/>
              </w:rPr>
            </w:pPr>
            <w:r>
              <w:rPr>
                <w:sz w:val="16"/>
              </w:rPr>
              <w:t>-</w:t>
            </w:r>
          </w:p>
        </w:tc>
        <w:tc>
          <w:tcPr>
            <w:tcW w:w="0" w:type="auto"/>
          </w:tcPr>
          <w:p w14:paraId="066D1DA5" w14:textId="77777777" w:rsidR="00BC377F" w:rsidRPr="00900970" w:rsidRDefault="00BC377F" w:rsidP="00D41ECF">
            <w:pPr>
              <w:pStyle w:val="TAL"/>
              <w:rPr>
                <w:sz w:val="16"/>
              </w:rPr>
            </w:pPr>
            <w:r>
              <w:rPr>
                <w:sz w:val="16"/>
              </w:rPr>
              <w:t>Rel-16</w:t>
            </w:r>
          </w:p>
        </w:tc>
        <w:tc>
          <w:tcPr>
            <w:tcW w:w="0" w:type="auto"/>
          </w:tcPr>
          <w:p w14:paraId="2316EA0E" w14:textId="77777777" w:rsidR="00BC377F" w:rsidRPr="00900970" w:rsidRDefault="00BC377F" w:rsidP="00D41ECF">
            <w:pPr>
              <w:pStyle w:val="TAL"/>
              <w:rPr>
                <w:sz w:val="16"/>
              </w:rPr>
            </w:pPr>
            <w:r>
              <w:rPr>
                <w:sz w:val="16"/>
              </w:rPr>
              <w:t>F</w:t>
            </w:r>
          </w:p>
        </w:tc>
        <w:tc>
          <w:tcPr>
            <w:tcW w:w="0" w:type="auto"/>
          </w:tcPr>
          <w:p w14:paraId="411DEDE2" w14:textId="77777777" w:rsidR="00BC377F" w:rsidRPr="00900970" w:rsidRDefault="00BC377F" w:rsidP="00D41ECF">
            <w:pPr>
              <w:pStyle w:val="TAL"/>
              <w:rPr>
                <w:sz w:val="16"/>
              </w:rPr>
            </w:pPr>
            <w:r>
              <w:rPr>
                <w:sz w:val="16"/>
              </w:rPr>
              <w:t>TEI14_Test, MCPTT-</w:t>
            </w:r>
            <w:proofErr w:type="spellStart"/>
            <w:r>
              <w:rPr>
                <w:sz w:val="16"/>
              </w:rPr>
              <w:t>ConTest</w:t>
            </w:r>
            <w:proofErr w:type="spellEnd"/>
          </w:p>
        </w:tc>
        <w:tc>
          <w:tcPr>
            <w:tcW w:w="0" w:type="auto"/>
          </w:tcPr>
          <w:p w14:paraId="343BC5ED" w14:textId="77777777" w:rsidR="00BC377F" w:rsidRPr="00900970" w:rsidRDefault="00BC377F" w:rsidP="00D41ECF">
            <w:pPr>
              <w:pStyle w:val="TAL"/>
              <w:rPr>
                <w:sz w:val="16"/>
              </w:rPr>
            </w:pPr>
            <w:r>
              <w:rPr>
                <w:sz w:val="16"/>
              </w:rPr>
              <w:t>agreed</w:t>
            </w:r>
          </w:p>
        </w:tc>
      </w:tr>
      <w:tr w:rsidR="00BC377F" w14:paraId="384ABF06" w14:textId="77777777" w:rsidTr="00D41ECF">
        <w:tc>
          <w:tcPr>
            <w:tcW w:w="0" w:type="auto"/>
          </w:tcPr>
          <w:p w14:paraId="486DB92B" w14:textId="77777777" w:rsidR="00BC377F" w:rsidRPr="00900970" w:rsidRDefault="00BC377F" w:rsidP="00D41ECF">
            <w:pPr>
              <w:pStyle w:val="TAL"/>
              <w:rPr>
                <w:sz w:val="16"/>
              </w:rPr>
            </w:pPr>
            <w:r>
              <w:rPr>
                <w:sz w:val="16"/>
              </w:rPr>
              <w:t>R5-240571</w:t>
            </w:r>
          </w:p>
        </w:tc>
        <w:tc>
          <w:tcPr>
            <w:tcW w:w="0" w:type="auto"/>
          </w:tcPr>
          <w:p w14:paraId="34658AA7" w14:textId="77777777" w:rsidR="00BC377F" w:rsidRPr="00900970" w:rsidRDefault="00BC377F" w:rsidP="00D41ECF">
            <w:pPr>
              <w:pStyle w:val="TAL"/>
              <w:rPr>
                <w:sz w:val="16"/>
              </w:rPr>
            </w:pPr>
            <w:r>
              <w:rPr>
                <w:sz w:val="16"/>
              </w:rPr>
              <w:t>Correction of testcase 6.1.2.14</w:t>
            </w:r>
          </w:p>
        </w:tc>
        <w:tc>
          <w:tcPr>
            <w:tcW w:w="0" w:type="auto"/>
          </w:tcPr>
          <w:p w14:paraId="3684EEF4" w14:textId="77777777" w:rsidR="00BC377F" w:rsidRPr="00900970" w:rsidRDefault="00BC377F" w:rsidP="00D41ECF">
            <w:pPr>
              <w:pStyle w:val="TAL"/>
              <w:rPr>
                <w:sz w:val="16"/>
              </w:rPr>
            </w:pPr>
            <w:r>
              <w:rPr>
                <w:sz w:val="16"/>
              </w:rPr>
              <w:t>MCC TF160</w:t>
            </w:r>
          </w:p>
        </w:tc>
        <w:tc>
          <w:tcPr>
            <w:tcW w:w="0" w:type="auto"/>
          </w:tcPr>
          <w:p w14:paraId="24CFC8A8" w14:textId="77777777" w:rsidR="00BC377F" w:rsidRPr="00900970" w:rsidRDefault="00BC377F" w:rsidP="00D41ECF">
            <w:pPr>
              <w:pStyle w:val="TAL"/>
              <w:rPr>
                <w:sz w:val="16"/>
              </w:rPr>
            </w:pPr>
            <w:r>
              <w:rPr>
                <w:sz w:val="16"/>
              </w:rPr>
              <w:t>36.579-2</w:t>
            </w:r>
          </w:p>
        </w:tc>
        <w:tc>
          <w:tcPr>
            <w:tcW w:w="0" w:type="auto"/>
          </w:tcPr>
          <w:p w14:paraId="5251897B" w14:textId="77777777" w:rsidR="00BC377F" w:rsidRPr="00900970" w:rsidRDefault="00BC377F" w:rsidP="00D41ECF">
            <w:pPr>
              <w:pStyle w:val="TAL"/>
              <w:rPr>
                <w:sz w:val="16"/>
              </w:rPr>
            </w:pPr>
            <w:r>
              <w:rPr>
                <w:sz w:val="16"/>
              </w:rPr>
              <w:t>0356</w:t>
            </w:r>
          </w:p>
        </w:tc>
        <w:tc>
          <w:tcPr>
            <w:tcW w:w="0" w:type="auto"/>
          </w:tcPr>
          <w:p w14:paraId="1D141338" w14:textId="77777777" w:rsidR="00BC377F" w:rsidRPr="00900970" w:rsidRDefault="00BC377F" w:rsidP="00D41ECF">
            <w:pPr>
              <w:pStyle w:val="TAR"/>
              <w:rPr>
                <w:sz w:val="16"/>
              </w:rPr>
            </w:pPr>
            <w:r>
              <w:rPr>
                <w:sz w:val="16"/>
              </w:rPr>
              <w:t>-</w:t>
            </w:r>
          </w:p>
        </w:tc>
        <w:tc>
          <w:tcPr>
            <w:tcW w:w="0" w:type="auto"/>
          </w:tcPr>
          <w:p w14:paraId="26321586" w14:textId="77777777" w:rsidR="00BC377F" w:rsidRPr="00900970" w:rsidRDefault="00BC377F" w:rsidP="00D41ECF">
            <w:pPr>
              <w:pStyle w:val="TAL"/>
              <w:rPr>
                <w:sz w:val="16"/>
              </w:rPr>
            </w:pPr>
            <w:r>
              <w:rPr>
                <w:sz w:val="16"/>
              </w:rPr>
              <w:t>Rel-16</w:t>
            </w:r>
          </w:p>
        </w:tc>
        <w:tc>
          <w:tcPr>
            <w:tcW w:w="0" w:type="auto"/>
          </w:tcPr>
          <w:p w14:paraId="6A7088C6" w14:textId="77777777" w:rsidR="00BC377F" w:rsidRPr="00900970" w:rsidRDefault="00BC377F" w:rsidP="00D41ECF">
            <w:pPr>
              <w:pStyle w:val="TAL"/>
              <w:rPr>
                <w:sz w:val="16"/>
              </w:rPr>
            </w:pPr>
            <w:r>
              <w:rPr>
                <w:sz w:val="16"/>
              </w:rPr>
              <w:t>F</w:t>
            </w:r>
          </w:p>
        </w:tc>
        <w:tc>
          <w:tcPr>
            <w:tcW w:w="0" w:type="auto"/>
          </w:tcPr>
          <w:p w14:paraId="7A3BFEA0" w14:textId="77777777" w:rsidR="00BC377F" w:rsidRPr="00900970" w:rsidRDefault="00BC377F" w:rsidP="00D41ECF">
            <w:pPr>
              <w:pStyle w:val="TAL"/>
              <w:rPr>
                <w:sz w:val="16"/>
              </w:rPr>
            </w:pPr>
            <w:r>
              <w:rPr>
                <w:sz w:val="16"/>
              </w:rPr>
              <w:t xml:space="preserve">TEI15_Test, </w:t>
            </w:r>
            <w:proofErr w:type="spellStart"/>
            <w:r>
              <w:rPr>
                <w:sz w:val="16"/>
              </w:rPr>
              <w:t>MCenhUEConTest</w:t>
            </w:r>
            <w:proofErr w:type="spellEnd"/>
          </w:p>
        </w:tc>
        <w:tc>
          <w:tcPr>
            <w:tcW w:w="0" w:type="auto"/>
          </w:tcPr>
          <w:p w14:paraId="6AA43323" w14:textId="77777777" w:rsidR="00BC377F" w:rsidRPr="00900970" w:rsidRDefault="00BC377F" w:rsidP="00D41ECF">
            <w:pPr>
              <w:pStyle w:val="TAL"/>
              <w:rPr>
                <w:sz w:val="16"/>
              </w:rPr>
            </w:pPr>
            <w:r>
              <w:rPr>
                <w:sz w:val="16"/>
              </w:rPr>
              <w:t>agreed</w:t>
            </w:r>
          </w:p>
        </w:tc>
      </w:tr>
      <w:tr w:rsidR="00BC377F" w14:paraId="6266B5F1" w14:textId="77777777" w:rsidTr="00D41ECF">
        <w:tc>
          <w:tcPr>
            <w:tcW w:w="0" w:type="auto"/>
          </w:tcPr>
          <w:p w14:paraId="268F25F1" w14:textId="77777777" w:rsidR="00BC377F" w:rsidRPr="00900970" w:rsidRDefault="00BC377F" w:rsidP="00D41ECF">
            <w:pPr>
              <w:pStyle w:val="TAL"/>
              <w:rPr>
                <w:sz w:val="16"/>
              </w:rPr>
            </w:pPr>
            <w:r>
              <w:rPr>
                <w:sz w:val="16"/>
              </w:rPr>
              <w:t>R5-240572</w:t>
            </w:r>
          </w:p>
        </w:tc>
        <w:tc>
          <w:tcPr>
            <w:tcW w:w="0" w:type="auto"/>
          </w:tcPr>
          <w:p w14:paraId="5CAF6371" w14:textId="77777777" w:rsidR="00BC377F" w:rsidRPr="00900970" w:rsidRDefault="00BC377F" w:rsidP="00D41ECF">
            <w:pPr>
              <w:pStyle w:val="TAL"/>
              <w:rPr>
                <w:sz w:val="16"/>
              </w:rPr>
            </w:pPr>
            <w:r>
              <w:rPr>
                <w:sz w:val="16"/>
              </w:rPr>
              <w:t>Correction of testcase 6.1.2.2</w:t>
            </w:r>
          </w:p>
        </w:tc>
        <w:tc>
          <w:tcPr>
            <w:tcW w:w="0" w:type="auto"/>
          </w:tcPr>
          <w:p w14:paraId="4F86DE89" w14:textId="77777777" w:rsidR="00BC377F" w:rsidRPr="00900970" w:rsidRDefault="00BC377F" w:rsidP="00D41ECF">
            <w:pPr>
              <w:pStyle w:val="TAL"/>
              <w:rPr>
                <w:sz w:val="16"/>
              </w:rPr>
            </w:pPr>
            <w:r>
              <w:rPr>
                <w:sz w:val="16"/>
              </w:rPr>
              <w:t>MCC TF160</w:t>
            </w:r>
          </w:p>
        </w:tc>
        <w:tc>
          <w:tcPr>
            <w:tcW w:w="0" w:type="auto"/>
          </w:tcPr>
          <w:p w14:paraId="04140A9C" w14:textId="77777777" w:rsidR="00BC377F" w:rsidRPr="00900970" w:rsidRDefault="00BC377F" w:rsidP="00D41ECF">
            <w:pPr>
              <w:pStyle w:val="TAL"/>
              <w:rPr>
                <w:sz w:val="16"/>
              </w:rPr>
            </w:pPr>
            <w:r>
              <w:rPr>
                <w:sz w:val="16"/>
              </w:rPr>
              <w:t>36.579-2</w:t>
            </w:r>
          </w:p>
        </w:tc>
        <w:tc>
          <w:tcPr>
            <w:tcW w:w="0" w:type="auto"/>
          </w:tcPr>
          <w:p w14:paraId="0FE7B82D" w14:textId="77777777" w:rsidR="00BC377F" w:rsidRPr="00900970" w:rsidRDefault="00BC377F" w:rsidP="00D41ECF">
            <w:pPr>
              <w:pStyle w:val="TAL"/>
              <w:rPr>
                <w:sz w:val="16"/>
              </w:rPr>
            </w:pPr>
            <w:r>
              <w:rPr>
                <w:sz w:val="16"/>
              </w:rPr>
              <w:t>0357</w:t>
            </w:r>
          </w:p>
        </w:tc>
        <w:tc>
          <w:tcPr>
            <w:tcW w:w="0" w:type="auto"/>
          </w:tcPr>
          <w:p w14:paraId="47913DFC" w14:textId="77777777" w:rsidR="00BC377F" w:rsidRPr="00900970" w:rsidRDefault="00BC377F" w:rsidP="00D41ECF">
            <w:pPr>
              <w:pStyle w:val="TAR"/>
              <w:rPr>
                <w:sz w:val="16"/>
              </w:rPr>
            </w:pPr>
            <w:r>
              <w:rPr>
                <w:sz w:val="16"/>
              </w:rPr>
              <w:t>-</w:t>
            </w:r>
          </w:p>
        </w:tc>
        <w:tc>
          <w:tcPr>
            <w:tcW w:w="0" w:type="auto"/>
          </w:tcPr>
          <w:p w14:paraId="2A03C9C2" w14:textId="77777777" w:rsidR="00BC377F" w:rsidRPr="00900970" w:rsidRDefault="00BC377F" w:rsidP="00D41ECF">
            <w:pPr>
              <w:pStyle w:val="TAL"/>
              <w:rPr>
                <w:sz w:val="16"/>
              </w:rPr>
            </w:pPr>
            <w:r>
              <w:rPr>
                <w:sz w:val="16"/>
              </w:rPr>
              <w:t>Rel-16</w:t>
            </w:r>
          </w:p>
        </w:tc>
        <w:tc>
          <w:tcPr>
            <w:tcW w:w="0" w:type="auto"/>
          </w:tcPr>
          <w:p w14:paraId="6E5FEFD1" w14:textId="77777777" w:rsidR="00BC377F" w:rsidRPr="00900970" w:rsidRDefault="00BC377F" w:rsidP="00D41ECF">
            <w:pPr>
              <w:pStyle w:val="TAL"/>
              <w:rPr>
                <w:sz w:val="16"/>
              </w:rPr>
            </w:pPr>
            <w:r>
              <w:rPr>
                <w:sz w:val="16"/>
              </w:rPr>
              <w:t>F</w:t>
            </w:r>
          </w:p>
        </w:tc>
        <w:tc>
          <w:tcPr>
            <w:tcW w:w="0" w:type="auto"/>
          </w:tcPr>
          <w:p w14:paraId="718004AE" w14:textId="77777777" w:rsidR="00BC377F" w:rsidRPr="00900970" w:rsidRDefault="00BC377F" w:rsidP="00D41ECF">
            <w:pPr>
              <w:pStyle w:val="TAL"/>
              <w:rPr>
                <w:sz w:val="16"/>
              </w:rPr>
            </w:pPr>
            <w:r>
              <w:rPr>
                <w:sz w:val="16"/>
              </w:rPr>
              <w:t>TEI14_Test, MCPTT-</w:t>
            </w:r>
            <w:proofErr w:type="spellStart"/>
            <w:r>
              <w:rPr>
                <w:sz w:val="16"/>
              </w:rPr>
              <w:t>ConTest</w:t>
            </w:r>
            <w:proofErr w:type="spellEnd"/>
          </w:p>
        </w:tc>
        <w:tc>
          <w:tcPr>
            <w:tcW w:w="0" w:type="auto"/>
          </w:tcPr>
          <w:p w14:paraId="57408CCF" w14:textId="77777777" w:rsidR="00BC377F" w:rsidRPr="00900970" w:rsidRDefault="00BC377F" w:rsidP="00D41ECF">
            <w:pPr>
              <w:pStyle w:val="TAL"/>
              <w:rPr>
                <w:sz w:val="16"/>
              </w:rPr>
            </w:pPr>
            <w:r>
              <w:rPr>
                <w:sz w:val="16"/>
              </w:rPr>
              <w:t>agreed</w:t>
            </w:r>
          </w:p>
        </w:tc>
      </w:tr>
      <w:tr w:rsidR="00BC377F" w14:paraId="4A9E6039" w14:textId="77777777" w:rsidTr="00D41ECF">
        <w:tc>
          <w:tcPr>
            <w:tcW w:w="0" w:type="auto"/>
          </w:tcPr>
          <w:p w14:paraId="195EC91A" w14:textId="77777777" w:rsidR="00BC377F" w:rsidRPr="00900970" w:rsidRDefault="00BC377F" w:rsidP="00D41ECF">
            <w:pPr>
              <w:pStyle w:val="TAL"/>
              <w:rPr>
                <w:sz w:val="16"/>
              </w:rPr>
            </w:pPr>
            <w:r>
              <w:rPr>
                <w:sz w:val="16"/>
              </w:rPr>
              <w:t>R5-240573</w:t>
            </w:r>
          </w:p>
        </w:tc>
        <w:tc>
          <w:tcPr>
            <w:tcW w:w="0" w:type="auto"/>
          </w:tcPr>
          <w:p w14:paraId="6455A929" w14:textId="77777777" w:rsidR="00BC377F" w:rsidRPr="00900970" w:rsidRDefault="00BC377F" w:rsidP="00D41ECF">
            <w:pPr>
              <w:pStyle w:val="TAL"/>
              <w:rPr>
                <w:sz w:val="16"/>
              </w:rPr>
            </w:pPr>
            <w:r>
              <w:rPr>
                <w:sz w:val="16"/>
              </w:rPr>
              <w:t>Correction of testcase 6.1.3.1</w:t>
            </w:r>
          </w:p>
        </w:tc>
        <w:tc>
          <w:tcPr>
            <w:tcW w:w="0" w:type="auto"/>
          </w:tcPr>
          <w:p w14:paraId="45476502" w14:textId="77777777" w:rsidR="00BC377F" w:rsidRPr="00900970" w:rsidRDefault="00BC377F" w:rsidP="00D41ECF">
            <w:pPr>
              <w:pStyle w:val="TAL"/>
              <w:rPr>
                <w:sz w:val="16"/>
              </w:rPr>
            </w:pPr>
            <w:r>
              <w:rPr>
                <w:sz w:val="16"/>
              </w:rPr>
              <w:t>MCC TF160</w:t>
            </w:r>
          </w:p>
        </w:tc>
        <w:tc>
          <w:tcPr>
            <w:tcW w:w="0" w:type="auto"/>
          </w:tcPr>
          <w:p w14:paraId="5EFAD2C5" w14:textId="77777777" w:rsidR="00BC377F" w:rsidRPr="00900970" w:rsidRDefault="00BC377F" w:rsidP="00D41ECF">
            <w:pPr>
              <w:pStyle w:val="TAL"/>
              <w:rPr>
                <w:sz w:val="16"/>
              </w:rPr>
            </w:pPr>
            <w:r>
              <w:rPr>
                <w:sz w:val="16"/>
              </w:rPr>
              <w:t>36.579-2</w:t>
            </w:r>
          </w:p>
        </w:tc>
        <w:tc>
          <w:tcPr>
            <w:tcW w:w="0" w:type="auto"/>
          </w:tcPr>
          <w:p w14:paraId="5774AFA0" w14:textId="77777777" w:rsidR="00BC377F" w:rsidRPr="00900970" w:rsidRDefault="00BC377F" w:rsidP="00D41ECF">
            <w:pPr>
              <w:pStyle w:val="TAL"/>
              <w:rPr>
                <w:sz w:val="16"/>
              </w:rPr>
            </w:pPr>
            <w:r>
              <w:rPr>
                <w:sz w:val="16"/>
              </w:rPr>
              <w:t>0358</w:t>
            </w:r>
          </w:p>
        </w:tc>
        <w:tc>
          <w:tcPr>
            <w:tcW w:w="0" w:type="auto"/>
          </w:tcPr>
          <w:p w14:paraId="328261B8" w14:textId="77777777" w:rsidR="00BC377F" w:rsidRPr="00900970" w:rsidRDefault="00BC377F" w:rsidP="00D41ECF">
            <w:pPr>
              <w:pStyle w:val="TAR"/>
              <w:rPr>
                <w:sz w:val="16"/>
              </w:rPr>
            </w:pPr>
            <w:r>
              <w:rPr>
                <w:sz w:val="16"/>
              </w:rPr>
              <w:t>-</w:t>
            </w:r>
          </w:p>
        </w:tc>
        <w:tc>
          <w:tcPr>
            <w:tcW w:w="0" w:type="auto"/>
          </w:tcPr>
          <w:p w14:paraId="4EEBAC74" w14:textId="77777777" w:rsidR="00BC377F" w:rsidRPr="00900970" w:rsidRDefault="00BC377F" w:rsidP="00D41ECF">
            <w:pPr>
              <w:pStyle w:val="TAL"/>
              <w:rPr>
                <w:sz w:val="16"/>
              </w:rPr>
            </w:pPr>
            <w:r>
              <w:rPr>
                <w:sz w:val="16"/>
              </w:rPr>
              <w:t>Rel-16</w:t>
            </w:r>
          </w:p>
        </w:tc>
        <w:tc>
          <w:tcPr>
            <w:tcW w:w="0" w:type="auto"/>
          </w:tcPr>
          <w:p w14:paraId="4243CB76" w14:textId="77777777" w:rsidR="00BC377F" w:rsidRPr="00900970" w:rsidRDefault="00BC377F" w:rsidP="00D41ECF">
            <w:pPr>
              <w:pStyle w:val="TAL"/>
              <w:rPr>
                <w:sz w:val="16"/>
              </w:rPr>
            </w:pPr>
            <w:r>
              <w:rPr>
                <w:sz w:val="16"/>
              </w:rPr>
              <w:t>F</w:t>
            </w:r>
          </w:p>
        </w:tc>
        <w:tc>
          <w:tcPr>
            <w:tcW w:w="0" w:type="auto"/>
          </w:tcPr>
          <w:p w14:paraId="3DE1483B" w14:textId="77777777" w:rsidR="00BC377F" w:rsidRPr="00900970" w:rsidRDefault="00BC377F" w:rsidP="00D41ECF">
            <w:pPr>
              <w:pStyle w:val="TAL"/>
              <w:rPr>
                <w:sz w:val="16"/>
              </w:rPr>
            </w:pPr>
            <w:r>
              <w:rPr>
                <w:sz w:val="16"/>
              </w:rPr>
              <w:t xml:space="preserve">TEI15_Test, </w:t>
            </w:r>
            <w:proofErr w:type="spellStart"/>
            <w:r>
              <w:rPr>
                <w:sz w:val="16"/>
              </w:rPr>
              <w:t>MCenhUEConTest</w:t>
            </w:r>
            <w:proofErr w:type="spellEnd"/>
          </w:p>
        </w:tc>
        <w:tc>
          <w:tcPr>
            <w:tcW w:w="0" w:type="auto"/>
          </w:tcPr>
          <w:p w14:paraId="069CDB86" w14:textId="77777777" w:rsidR="00BC377F" w:rsidRPr="00900970" w:rsidRDefault="00BC377F" w:rsidP="00D41ECF">
            <w:pPr>
              <w:pStyle w:val="TAL"/>
              <w:rPr>
                <w:sz w:val="16"/>
              </w:rPr>
            </w:pPr>
            <w:r>
              <w:rPr>
                <w:sz w:val="16"/>
              </w:rPr>
              <w:t>agreed</w:t>
            </w:r>
          </w:p>
        </w:tc>
      </w:tr>
      <w:tr w:rsidR="00BC377F" w14:paraId="1538E3BA" w14:textId="77777777" w:rsidTr="00D41ECF">
        <w:tc>
          <w:tcPr>
            <w:tcW w:w="0" w:type="auto"/>
          </w:tcPr>
          <w:p w14:paraId="38DE3B8E" w14:textId="77777777" w:rsidR="00BC377F" w:rsidRPr="00900970" w:rsidRDefault="00BC377F" w:rsidP="00D41ECF">
            <w:pPr>
              <w:pStyle w:val="TAL"/>
              <w:rPr>
                <w:sz w:val="16"/>
              </w:rPr>
            </w:pPr>
            <w:r>
              <w:rPr>
                <w:sz w:val="16"/>
              </w:rPr>
              <w:t>R5-240574</w:t>
            </w:r>
          </w:p>
        </w:tc>
        <w:tc>
          <w:tcPr>
            <w:tcW w:w="0" w:type="auto"/>
          </w:tcPr>
          <w:p w14:paraId="409F900D" w14:textId="77777777" w:rsidR="00BC377F" w:rsidRPr="00900970" w:rsidRDefault="00BC377F" w:rsidP="00D41ECF">
            <w:pPr>
              <w:pStyle w:val="TAL"/>
              <w:rPr>
                <w:sz w:val="16"/>
              </w:rPr>
            </w:pPr>
            <w:r>
              <w:rPr>
                <w:sz w:val="16"/>
              </w:rPr>
              <w:t>Correction of testcase 6.2.10</w:t>
            </w:r>
          </w:p>
        </w:tc>
        <w:tc>
          <w:tcPr>
            <w:tcW w:w="0" w:type="auto"/>
          </w:tcPr>
          <w:p w14:paraId="446617EB" w14:textId="77777777" w:rsidR="00BC377F" w:rsidRPr="00900970" w:rsidRDefault="00BC377F" w:rsidP="00D41ECF">
            <w:pPr>
              <w:pStyle w:val="TAL"/>
              <w:rPr>
                <w:sz w:val="16"/>
              </w:rPr>
            </w:pPr>
            <w:r>
              <w:rPr>
                <w:sz w:val="16"/>
              </w:rPr>
              <w:t>MCC TF160</w:t>
            </w:r>
          </w:p>
        </w:tc>
        <w:tc>
          <w:tcPr>
            <w:tcW w:w="0" w:type="auto"/>
          </w:tcPr>
          <w:p w14:paraId="1BB05A01" w14:textId="77777777" w:rsidR="00BC377F" w:rsidRPr="00900970" w:rsidRDefault="00BC377F" w:rsidP="00D41ECF">
            <w:pPr>
              <w:pStyle w:val="TAL"/>
              <w:rPr>
                <w:sz w:val="16"/>
              </w:rPr>
            </w:pPr>
            <w:r>
              <w:rPr>
                <w:sz w:val="16"/>
              </w:rPr>
              <w:t>36.579-2</w:t>
            </w:r>
          </w:p>
        </w:tc>
        <w:tc>
          <w:tcPr>
            <w:tcW w:w="0" w:type="auto"/>
          </w:tcPr>
          <w:p w14:paraId="5779A4B7" w14:textId="77777777" w:rsidR="00BC377F" w:rsidRPr="00900970" w:rsidRDefault="00BC377F" w:rsidP="00D41ECF">
            <w:pPr>
              <w:pStyle w:val="TAL"/>
              <w:rPr>
                <w:sz w:val="16"/>
              </w:rPr>
            </w:pPr>
            <w:r>
              <w:rPr>
                <w:sz w:val="16"/>
              </w:rPr>
              <w:t>0359</w:t>
            </w:r>
          </w:p>
        </w:tc>
        <w:tc>
          <w:tcPr>
            <w:tcW w:w="0" w:type="auto"/>
          </w:tcPr>
          <w:p w14:paraId="70B0DDD7" w14:textId="77777777" w:rsidR="00BC377F" w:rsidRPr="00900970" w:rsidRDefault="00BC377F" w:rsidP="00D41ECF">
            <w:pPr>
              <w:pStyle w:val="TAR"/>
              <w:rPr>
                <w:sz w:val="16"/>
              </w:rPr>
            </w:pPr>
            <w:r>
              <w:rPr>
                <w:sz w:val="16"/>
              </w:rPr>
              <w:t>-</w:t>
            </w:r>
          </w:p>
        </w:tc>
        <w:tc>
          <w:tcPr>
            <w:tcW w:w="0" w:type="auto"/>
          </w:tcPr>
          <w:p w14:paraId="4C3B6762" w14:textId="77777777" w:rsidR="00BC377F" w:rsidRPr="00900970" w:rsidRDefault="00BC377F" w:rsidP="00D41ECF">
            <w:pPr>
              <w:pStyle w:val="TAL"/>
              <w:rPr>
                <w:sz w:val="16"/>
              </w:rPr>
            </w:pPr>
            <w:r>
              <w:rPr>
                <w:sz w:val="16"/>
              </w:rPr>
              <w:t>Rel-16</w:t>
            </w:r>
          </w:p>
        </w:tc>
        <w:tc>
          <w:tcPr>
            <w:tcW w:w="0" w:type="auto"/>
          </w:tcPr>
          <w:p w14:paraId="1DF9F232" w14:textId="77777777" w:rsidR="00BC377F" w:rsidRPr="00900970" w:rsidRDefault="00BC377F" w:rsidP="00D41ECF">
            <w:pPr>
              <w:pStyle w:val="TAL"/>
              <w:rPr>
                <w:sz w:val="16"/>
              </w:rPr>
            </w:pPr>
            <w:r>
              <w:rPr>
                <w:sz w:val="16"/>
              </w:rPr>
              <w:t>F</w:t>
            </w:r>
          </w:p>
        </w:tc>
        <w:tc>
          <w:tcPr>
            <w:tcW w:w="0" w:type="auto"/>
          </w:tcPr>
          <w:p w14:paraId="18CD289B" w14:textId="77777777" w:rsidR="00BC377F" w:rsidRPr="00900970" w:rsidRDefault="00BC377F" w:rsidP="00D41ECF">
            <w:pPr>
              <w:pStyle w:val="TAL"/>
              <w:rPr>
                <w:sz w:val="16"/>
              </w:rPr>
            </w:pPr>
            <w:r>
              <w:rPr>
                <w:sz w:val="16"/>
              </w:rPr>
              <w:t>TEI14_Test, MCPTT-</w:t>
            </w:r>
            <w:proofErr w:type="spellStart"/>
            <w:r>
              <w:rPr>
                <w:sz w:val="16"/>
              </w:rPr>
              <w:t>ConTest</w:t>
            </w:r>
            <w:proofErr w:type="spellEnd"/>
          </w:p>
        </w:tc>
        <w:tc>
          <w:tcPr>
            <w:tcW w:w="0" w:type="auto"/>
          </w:tcPr>
          <w:p w14:paraId="119B7DE1" w14:textId="77777777" w:rsidR="00BC377F" w:rsidRPr="00900970" w:rsidRDefault="00BC377F" w:rsidP="00D41ECF">
            <w:pPr>
              <w:pStyle w:val="TAL"/>
              <w:rPr>
                <w:sz w:val="16"/>
              </w:rPr>
            </w:pPr>
            <w:r>
              <w:rPr>
                <w:sz w:val="16"/>
              </w:rPr>
              <w:t>agreed</w:t>
            </w:r>
          </w:p>
        </w:tc>
      </w:tr>
      <w:tr w:rsidR="00BC377F" w14:paraId="199BBF41" w14:textId="77777777" w:rsidTr="00D41ECF">
        <w:tc>
          <w:tcPr>
            <w:tcW w:w="0" w:type="auto"/>
          </w:tcPr>
          <w:p w14:paraId="428518E2" w14:textId="77777777" w:rsidR="00BC377F" w:rsidRPr="00900970" w:rsidRDefault="00BC377F" w:rsidP="00D41ECF">
            <w:pPr>
              <w:pStyle w:val="TAL"/>
              <w:rPr>
                <w:sz w:val="16"/>
              </w:rPr>
            </w:pPr>
            <w:r>
              <w:rPr>
                <w:sz w:val="16"/>
              </w:rPr>
              <w:t>R5-240575</w:t>
            </w:r>
          </w:p>
        </w:tc>
        <w:tc>
          <w:tcPr>
            <w:tcW w:w="0" w:type="auto"/>
          </w:tcPr>
          <w:p w14:paraId="0718666E" w14:textId="77777777" w:rsidR="00BC377F" w:rsidRPr="00900970" w:rsidRDefault="00BC377F" w:rsidP="00D41ECF">
            <w:pPr>
              <w:pStyle w:val="TAL"/>
              <w:rPr>
                <w:sz w:val="16"/>
              </w:rPr>
            </w:pPr>
            <w:r>
              <w:rPr>
                <w:sz w:val="16"/>
              </w:rPr>
              <w:t>Correction of testcase 6.2.14</w:t>
            </w:r>
          </w:p>
        </w:tc>
        <w:tc>
          <w:tcPr>
            <w:tcW w:w="0" w:type="auto"/>
          </w:tcPr>
          <w:p w14:paraId="4E1E32A5" w14:textId="77777777" w:rsidR="00BC377F" w:rsidRPr="00900970" w:rsidRDefault="00BC377F" w:rsidP="00D41ECF">
            <w:pPr>
              <w:pStyle w:val="TAL"/>
              <w:rPr>
                <w:sz w:val="16"/>
              </w:rPr>
            </w:pPr>
            <w:r>
              <w:rPr>
                <w:sz w:val="16"/>
              </w:rPr>
              <w:t>MCC TF160</w:t>
            </w:r>
          </w:p>
        </w:tc>
        <w:tc>
          <w:tcPr>
            <w:tcW w:w="0" w:type="auto"/>
          </w:tcPr>
          <w:p w14:paraId="7789D5FB" w14:textId="77777777" w:rsidR="00BC377F" w:rsidRPr="00900970" w:rsidRDefault="00BC377F" w:rsidP="00D41ECF">
            <w:pPr>
              <w:pStyle w:val="TAL"/>
              <w:rPr>
                <w:sz w:val="16"/>
              </w:rPr>
            </w:pPr>
            <w:r>
              <w:rPr>
                <w:sz w:val="16"/>
              </w:rPr>
              <w:t>36.579-2</w:t>
            </w:r>
          </w:p>
        </w:tc>
        <w:tc>
          <w:tcPr>
            <w:tcW w:w="0" w:type="auto"/>
          </w:tcPr>
          <w:p w14:paraId="7DE2E98D" w14:textId="77777777" w:rsidR="00BC377F" w:rsidRPr="00900970" w:rsidRDefault="00BC377F" w:rsidP="00D41ECF">
            <w:pPr>
              <w:pStyle w:val="TAL"/>
              <w:rPr>
                <w:sz w:val="16"/>
              </w:rPr>
            </w:pPr>
            <w:r>
              <w:rPr>
                <w:sz w:val="16"/>
              </w:rPr>
              <w:t>0360</w:t>
            </w:r>
          </w:p>
        </w:tc>
        <w:tc>
          <w:tcPr>
            <w:tcW w:w="0" w:type="auto"/>
          </w:tcPr>
          <w:p w14:paraId="0526D1AB" w14:textId="77777777" w:rsidR="00BC377F" w:rsidRPr="00900970" w:rsidRDefault="00BC377F" w:rsidP="00D41ECF">
            <w:pPr>
              <w:pStyle w:val="TAR"/>
              <w:rPr>
                <w:sz w:val="16"/>
              </w:rPr>
            </w:pPr>
            <w:r>
              <w:rPr>
                <w:sz w:val="16"/>
              </w:rPr>
              <w:t>-</w:t>
            </w:r>
          </w:p>
        </w:tc>
        <w:tc>
          <w:tcPr>
            <w:tcW w:w="0" w:type="auto"/>
          </w:tcPr>
          <w:p w14:paraId="3D4641F2" w14:textId="77777777" w:rsidR="00BC377F" w:rsidRPr="00900970" w:rsidRDefault="00BC377F" w:rsidP="00D41ECF">
            <w:pPr>
              <w:pStyle w:val="TAL"/>
              <w:rPr>
                <w:sz w:val="16"/>
              </w:rPr>
            </w:pPr>
            <w:r>
              <w:rPr>
                <w:sz w:val="16"/>
              </w:rPr>
              <w:t>Rel-16</w:t>
            </w:r>
          </w:p>
        </w:tc>
        <w:tc>
          <w:tcPr>
            <w:tcW w:w="0" w:type="auto"/>
          </w:tcPr>
          <w:p w14:paraId="4B5CBCED" w14:textId="77777777" w:rsidR="00BC377F" w:rsidRPr="00900970" w:rsidRDefault="00BC377F" w:rsidP="00D41ECF">
            <w:pPr>
              <w:pStyle w:val="TAL"/>
              <w:rPr>
                <w:sz w:val="16"/>
              </w:rPr>
            </w:pPr>
            <w:r>
              <w:rPr>
                <w:sz w:val="16"/>
              </w:rPr>
              <w:t>F</w:t>
            </w:r>
          </w:p>
        </w:tc>
        <w:tc>
          <w:tcPr>
            <w:tcW w:w="0" w:type="auto"/>
          </w:tcPr>
          <w:p w14:paraId="3FC8AC09" w14:textId="77777777" w:rsidR="00BC377F" w:rsidRPr="00900970" w:rsidRDefault="00BC377F" w:rsidP="00D41ECF">
            <w:pPr>
              <w:pStyle w:val="TAL"/>
              <w:rPr>
                <w:sz w:val="16"/>
              </w:rPr>
            </w:pPr>
            <w:r>
              <w:rPr>
                <w:sz w:val="16"/>
              </w:rPr>
              <w:t xml:space="preserve">TEI14_Test, </w:t>
            </w:r>
            <w:proofErr w:type="spellStart"/>
            <w:r>
              <w:rPr>
                <w:sz w:val="16"/>
              </w:rPr>
              <w:t>MCImp-UEConTest</w:t>
            </w:r>
            <w:proofErr w:type="spellEnd"/>
          </w:p>
        </w:tc>
        <w:tc>
          <w:tcPr>
            <w:tcW w:w="0" w:type="auto"/>
          </w:tcPr>
          <w:p w14:paraId="107CAA3E" w14:textId="77777777" w:rsidR="00BC377F" w:rsidRPr="00900970" w:rsidRDefault="00BC377F" w:rsidP="00D41ECF">
            <w:pPr>
              <w:pStyle w:val="TAL"/>
              <w:rPr>
                <w:sz w:val="16"/>
              </w:rPr>
            </w:pPr>
            <w:r>
              <w:rPr>
                <w:sz w:val="16"/>
              </w:rPr>
              <w:t>agreed</w:t>
            </w:r>
          </w:p>
        </w:tc>
      </w:tr>
      <w:tr w:rsidR="00BC377F" w14:paraId="6595E62E" w14:textId="77777777" w:rsidTr="00D41ECF">
        <w:tc>
          <w:tcPr>
            <w:tcW w:w="0" w:type="auto"/>
          </w:tcPr>
          <w:p w14:paraId="0704D2F8" w14:textId="77777777" w:rsidR="00BC377F" w:rsidRPr="00900970" w:rsidRDefault="00BC377F" w:rsidP="00D41ECF">
            <w:pPr>
              <w:pStyle w:val="TAL"/>
              <w:rPr>
                <w:sz w:val="16"/>
              </w:rPr>
            </w:pPr>
            <w:r>
              <w:rPr>
                <w:sz w:val="16"/>
              </w:rPr>
              <w:t>R5-240576</w:t>
            </w:r>
          </w:p>
        </w:tc>
        <w:tc>
          <w:tcPr>
            <w:tcW w:w="0" w:type="auto"/>
          </w:tcPr>
          <w:p w14:paraId="5F1E29F7" w14:textId="77777777" w:rsidR="00BC377F" w:rsidRPr="00900970" w:rsidRDefault="00BC377F" w:rsidP="00D41ECF">
            <w:pPr>
              <w:pStyle w:val="TAL"/>
              <w:rPr>
                <w:sz w:val="16"/>
              </w:rPr>
            </w:pPr>
            <w:r>
              <w:rPr>
                <w:sz w:val="16"/>
              </w:rPr>
              <w:t>Correction of testcase 6.2.15</w:t>
            </w:r>
          </w:p>
        </w:tc>
        <w:tc>
          <w:tcPr>
            <w:tcW w:w="0" w:type="auto"/>
          </w:tcPr>
          <w:p w14:paraId="233CD993" w14:textId="77777777" w:rsidR="00BC377F" w:rsidRPr="00900970" w:rsidRDefault="00BC377F" w:rsidP="00D41ECF">
            <w:pPr>
              <w:pStyle w:val="TAL"/>
              <w:rPr>
                <w:sz w:val="16"/>
              </w:rPr>
            </w:pPr>
            <w:r>
              <w:rPr>
                <w:sz w:val="16"/>
              </w:rPr>
              <w:t>MCC TF160</w:t>
            </w:r>
          </w:p>
        </w:tc>
        <w:tc>
          <w:tcPr>
            <w:tcW w:w="0" w:type="auto"/>
          </w:tcPr>
          <w:p w14:paraId="7073A501" w14:textId="77777777" w:rsidR="00BC377F" w:rsidRPr="00900970" w:rsidRDefault="00BC377F" w:rsidP="00D41ECF">
            <w:pPr>
              <w:pStyle w:val="TAL"/>
              <w:rPr>
                <w:sz w:val="16"/>
              </w:rPr>
            </w:pPr>
            <w:r>
              <w:rPr>
                <w:sz w:val="16"/>
              </w:rPr>
              <w:t>36.579-2</w:t>
            </w:r>
          </w:p>
        </w:tc>
        <w:tc>
          <w:tcPr>
            <w:tcW w:w="0" w:type="auto"/>
          </w:tcPr>
          <w:p w14:paraId="1F8E17F1" w14:textId="77777777" w:rsidR="00BC377F" w:rsidRPr="00900970" w:rsidRDefault="00BC377F" w:rsidP="00D41ECF">
            <w:pPr>
              <w:pStyle w:val="TAL"/>
              <w:rPr>
                <w:sz w:val="16"/>
              </w:rPr>
            </w:pPr>
            <w:r>
              <w:rPr>
                <w:sz w:val="16"/>
              </w:rPr>
              <w:t>0361</w:t>
            </w:r>
          </w:p>
        </w:tc>
        <w:tc>
          <w:tcPr>
            <w:tcW w:w="0" w:type="auto"/>
          </w:tcPr>
          <w:p w14:paraId="293946B4" w14:textId="77777777" w:rsidR="00BC377F" w:rsidRPr="00900970" w:rsidRDefault="00BC377F" w:rsidP="00D41ECF">
            <w:pPr>
              <w:pStyle w:val="TAR"/>
              <w:rPr>
                <w:sz w:val="16"/>
              </w:rPr>
            </w:pPr>
            <w:r>
              <w:rPr>
                <w:sz w:val="16"/>
              </w:rPr>
              <w:t>-</w:t>
            </w:r>
          </w:p>
        </w:tc>
        <w:tc>
          <w:tcPr>
            <w:tcW w:w="0" w:type="auto"/>
          </w:tcPr>
          <w:p w14:paraId="155A2C2D" w14:textId="77777777" w:rsidR="00BC377F" w:rsidRPr="00900970" w:rsidRDefault="00BC377F" w:rsidP="00D41ECF">
            <w:pPr>
              <w:pStyle w:val="TAL"/>
              <w:rPr>
                <w:sz w:val="16"/>
              </w:rPr>
            </w:pPr>
            <w:r>
              <w:rPr>
                <w:sz w:val="16"/>
              </w:rPr>
              <w:t>Rel-16</w:t>
            </w:r>
          </w:p>
        </w:tc>
        <w:tc>
          <w:tcPr>
            <w:tcW w:w="0" w:type="auto"/>
          </w:tcPr>
          <w:p w14:paraId="3F5D8A72" w14:textId="77777777" w:rsidR="00BC377F" w:rsidRPr="00900970" w:rsidRDefault="00BC377F" w:rsidP="00D41ECF">
            <w:pPr>
              <w:pStyle w:val="TAL"/>
              <w:rPr>
                <w:sz w:val="16"/>
              </w:rPr>
            </w:pPr>
            <w:r>
              <w:rPr>
                <w:sz w:val="16"/>
              </w:rPr>
              <w:t>F</w:t>
            </w:r>
          </w:p>
        </w:tc>
        <w:tc>
          <w:tcPr>
            <w:tcW w:w="0" w:type="auto"/>
          </w:tcPr>
          <w:p w14:paraId="029517ED" w14:textId="77777777" w:rsidR="00BC377F" w:rsidRPr="00900970" w:rsidRDefault="00BC377F" w:rsidP="00D41ECF">
            <w:pPr>
              <w:pStyle w:val="TAL"/>
              <w:rPr>
                <w:sz w:val="16"/>
              </w:rPr>
            </w:pPr>
            <w:r>
              <w:rPr>
                <w:sz w:val="16"/>
              </w:rPr>
              <w:t xml:space="preserve">TEI14_Test, </w:t>
            </w:r>
            <w:proofErr w:type="spellStart"/>
            <w:r>
              <w:rPr>
                <w:sz w:val="16"/>
              </w:rPr>
              <w:t>MCImp-UEConTest</w:t>
            </w:r>
            <w:proofErr w:type="spellEnd"/>
          </w:p>
        </w:tc>
        <w:tc>
          <w:tcPr>
            <w:tcW w:w="0" w:type="auto"/>
          </w:tcPr>
          <w:p w14:paraId="2CC390C7" w14:textId="77777777" w:rsidR="00BC377F" w:rsidRPr="00900970" w:rsidRDefault="00BC377F" w:rsidP="00D41ECF">
            <w:pPr>
              <w:pStyle w:val="TAL"/>
              <w:rPr>
                <w:sz w:val="16"/>
              </w:rPr>
            </w:pPr>
            <w:r>
              <w:rPr>
                <w:sz w:val="16"/>
              </w:rPr>
              <w:t>agreed</w:t>
            </w:r>
          </w:p>
        </w:tc>
      </w:tr>
      <w:tr w:rsidR="00BC377F" w14:paraId="0B55B59A" w14:textId="77777777" w:rsidTr="00D41ECF">
        <w:tc>
          <w:tcPr>
            <w:tcW w:w="0" w:type="auto"/>
          </w:tcPr>
          <w:p w14:paraId="42AC52EB" w14:textId="77777777" w:rsidR="00BC377F" w:rsidRPr="00900970" w:rsidRDefault="00BC377F" w:rsidP="00D41ECF">
            <w:pPr>
              <w:pStyle w:val="TAL"/>
              <w:rPr>
                <w:sz w:val="16"/>
              </w:rPr>
            </w:pPr>
            <w:r>
              <w:rPr>
                <w:sz w:val="16"/>
              </w:rPr>
              <w:t>R5-240577</w:t>
            </w:r>
          </w:p>
        </w:tc>
        <w:tc>
          <w:tcPr>
            <w:tcW w:w="0" w:type="auto"/>
          </w:tcPr>
          <w:p w14:paraId="67F5E3E6" w14:textId="77777777" w:rsidR="00BC377F" w:rsidRPr="00900970" w:rsidRDefault="00BC377F" w:rsidP="00D41ECF">
            <w:pPr>
              <w:pStyle w:val="TAL"/>
              <w:rPr>
                <w:sz w:val="16"/>
              </w:rPr>
            </w:pPr>
            <w:r>
              <w:rPr>
                <w:sz w:val="16"/>
              </w:rPr>
              <w:t>Correction of testcase 6.2.18</w:t>
            </w:r>
          </w:p>
        </w:tc>
        <w:tc>
          <w:tcPr>
            <w:tcW w:w="0" w:type="auto"/>
          </w:tcPr>
          <w:p w14:paraId="5F34E949" w14:textId="77777777" w:rsidR="00BC377F" w:rsidRPr="00900970" w:rsidRDefault="00BC377F" w:rsidP="00D41ECF">
            <w:pPr>
              <w:pStyle w:val="TAL"/>
              <w:rPr>
                <w:sz w:val="16"/>
              </w:rPr>
            </w:pPr>
            <w:r>
              <w:rPr>
                <w:sz w:val="16"/>
              </w:rPr>
              <w:t>MCC TF160</w:t>
            </w:r>
          </w:p>
        </w:tc>
        <w:tc>
          <w:tcPr>
            <w:tcW w:w="0" w:type="auto"/>
          </w:tcPr>
          <w:p w14:paraId="0BE68398" w14:textId="77777777" w:rsidR="00BC377F" w:rsidRPr="00900970" w:rsidRDefault="00BC377F" w:rsidP="00D41ECF">
            <w:pPr>
              <w:pStyle w:val="TAL"/>
              <w:rPr>
                <w:sz w:val="16"/>
              </w:rPr>
            </w:pPr>
            <w:r>
              <w:rPr>
                <w:sz w:val="16"/>
              </w:rPr>
              <w:t>36.579-2</w:t>
            </w:r>
          </w:p>
        </w:tc>
        <w:tc>
          <w:tcPr>
            <w:tcW w:w="0" w:type="auto"/>
          </w:tcPr>
          <w:p w14:paraId="25530B2D" w14:textId="77777777" w:rsidR="00BC377F" w:rsidRPr="00900970" w:rsidRDefault="00BC377F" w:rsidP="00D41ECF">
            <w:pPr>
              <w:pStyle w:val="TAL"/>
              <w:rPr>
                <w:sz w:val="16"/>
              </w:rPr>
            </w:pPr>
            <w:r>
              <w:rPr>
                <w:sz w:val="16"/>
              </w:rPr>
              <w:t>0362</w:t>
            </w:r>
          </w:p>
        </w:tc>
        <w:tc>
          <w:tcPr>
            <w:tcW w:w="0" w:type="auto"/>
          </w:tcPr>
          <w:p w14:paraId="7DE09695" w14:textId="77777777" w:rsidR="00BC377F" w:rsidRPr="00900970" w:rsidRDefault="00BC377F" w:rsidP="00D41ECF">
            <w:pPr>
              <w:pStyle w:val="TAR"/>
              <w:rPr>
                <w:sz w:val="16"/>
              </w:rPr>
            </w:pPr>
            <w:r>
              <w:rPr>
                <w:sz w:val="16"/>
              </w:rPr>
              <w:t>-</w:t>
            </w:r>
          </w:p>
        </w:tc>
        <w:tc>
          <w:tcPr>
            <w:tcW w:w="0" w:type="auto"/>
          </w:tcPr>
          <w:p w14:paraId="2BFDDF25" w14:textId="77777777" w:rsidR="00BC377F" w:rsidRPr="00900970" w:rsidRDefault="00BC377F" w:rsidP="00D41ECF">
            <w:pPr>
              <w:pStyle w:val="TAL"/>
              <w:rPr>
                <w:sz w:val="16"/>
              </w:rPr>
            </w:pPr>
            <w:r>
              <w:rPr>
                <w:sz w:val="16"/>
              </w:rPr>
              <w:t>Rel-16</w:t>
            </w:r>
          </w:p>
        </w:tc>
        <w:tc>
          <w:tcPr>
            <w:tcW w:w="0" w:type="auto"/>
          </w:tcPr>
          <w:p w14:paraId="45666296" w14:textId="77777777" w:rsidR="00BC377F" w:rsidRPr="00900970" w:rsidRDefault="00BC377F" w:rsidP="00D41ECF">
            <w:pPr>
              <w:pStyle w:val="TAL"/>
              <w:rPr>
                <w:sz w:val="16"/>
              </w:rPr>
            </w:pPr>
            <w:r>
              <w:rPr>
                <w:sz w:val="16"/>
              </w:rPr>
              <w:t>F</w:t>
            </w:r>
          </w:p>
        </w:tc>
        <w:tc>
          <w:tcPr>
            <w:tcW w:w="0" w:type="auto"/>
          </w:tcPr>
          <w:p w14:paraId="03E0EDA9" w14:textId="77777777" w:rsidR="00BC377F" w:rsidRPr="00900970" w:rsidRDefault="00BC377F" w:rsidP="00D41ECF">
            <w:pPr>
              <w:pStyle w:val="TAL"/>
              <w:rPr>
                <w:sz w:val="16"/>
              </w:rPr>
            </w:pPr>
            <w:r>
              <w:rPr>
                <w:sz w:val="16"/>
              </w:rPr>
              <w:t xml:space="preserve">TEI15_Test, </w:t>
            </w:r>
            <w:proofErr w:type="spellStart"/>
            <w:r>
              <w:rPr>
                <w:sz w:val="16"/>
              </w:rPr>
              <w:t>MCenhUEConTest</w:t>
            </w:r>
            <w:proofErr w:type="spellEnd"/>
          </w:p>
        </w:tc>
        <w:tc>
          <w:tcPr>
            <w:tcW w:w="0" w:type="auto"/>
          </w:tcPr>
          <w:p w14:paraId="670A25B6" w14:textId="77777777" w:rsidR="00BC377F" w:rsidRPr="00900970" w:rsidRDefault="00BC377F" w:rsidP="00D41ECF">
            <w:pPr>
              <w:pStyle w:val="TAL"/>
              <w:rPr>
                <w:sz w:val="16"/>
              </w:rPr>
            </w:pPr>
            <w:r>
              <w:rPr>
                <w:sz w:val="16"/>
              </w:rPr>
              <w:t>agreed</w:t>
            </w:r>
          </w:p>
        </w:tc>
      </w:tr>
      <w:tr w:rsidR="00BC377F" w14:paraId="6AEF722A" w14:textId="77777777" w:rsidTr="00D41ECF">
        <w:tc>
          <w:tcPr>
            <w:tcW w:w="0" w:type="auto"/>
          </w:tcPr>
          <w:p w14:paraId="7224796F" w14:textId="77777777" w:rsidR="00BC377F" w:rsidRPr="00900970" w:rsidRDefault="00BC377F" w:rsidP="00D41ECF">
            <w:pPr>
              <w:pStyle w:val="TAL"/>
              <w:rPr>
                <w:sz w:val="16"/>
              </w:rPr>
            </w:pPr>
            <w:r>
              <w:rPr>
                <w:sz w:val="16"/>
              </w:rPr>
              <w:lastRenderedPageBreak/>
              <w:t>R5-240578</w:t>
            </w:r>
          </w:p>
        </w:tc>
        <w:tc>
          <w:tcPr>
            <w:tcW w:w="0" w:type="auto"/>
          </w:tcPr>
          <w:p w14:paraId="7C5382C5" w14:textId="77777777" w:rsidR="00BC377F" w:rsidRPr="00900970" w:rsidRDefault="00BC377F" w:rsidP="00D41ECF">
            <w:pPr>
              <w:pStyle w:val="TAL"/>
              <w:rPr>
                <w:sz w:val="16"/>
              </w:rPr>
            </w:pPr>
            <w:r>
              <w:rPr>
                <w:sz w:val="16"/>
              </w:rPr>
              <w:t>Correction of testcase 6.2.19</w:t>
            </w:r>
          </w:p>
        </w:tc>
        <w:tc>
          <w:tcPr>
            <w:tcW w:w="0" w:type="auto"/>
          </w:tcPr>
          <w:p w14:paraId="2ACCABB1" w14:textId="77777777" w:rsidR="00BC377F" w:rsidRPr="00900970" w:rsidRDefault="00BC377F" w:rsidP="00D41ECF">
            <w:pPr>
              <w:pStyle w:val="TAL"/>
              <w:rPr>
                <w:sz w:val="16"/>
              </w:rPr>
            </w:pPr>
            <w:r>
              <w:rPr>
                <w:sz w:val="16"/>
              </w:rPr>
              <w:t>MCC TF160</w:t>
            </w:r>
          </w:p>
        </w:tc>
        <w:tc>
          <w:tcPr>
            <w:tcW w:w="0" w:type="auto"/>
          </w:tcPr>
          <w:p w14:paraId="08E35CFA" w14:textId="77777777" w:rsidR="00BC377F" w:rsidRPr="00900970" w:rsidRDefault="00BC377F" w:rsidP="00D41ECF">
            <w:pPr>
              <w:pStyle w:val="TAL"/>
              <w:rPr>
                <w:sz w:val="16"/>
              </w:rPr>
            </w:pPr>
            <w:r>
              <w:rPr>
                <w:sz w:val="16"/>
              </w:rPr>
              <w:t>36.579-2</w:t>
            </w:r>
          </w:p>
        </w:tc>
        <w:tc>
          <w:tcPr>
            <w:tcW w:w="0" w:type="auto"/>
          </w:tcPr>
          <w:p w14:paraId="157294BA" w14:textId="77777777" w:rsidR="00BC377F" w:rsidRPr="00900970" w:rsidRDefault="00BC377F" w:rsidP="00D41ECF">
            <w:pPr>
              <w:pStyle w:val="TAL"/>
              <w:rPr>
                <w:sz w:val="16"/>
              </w:rPr>
            </w:pPr>
            <w:r>
              <w:rPr>
                <w:sz w:val="16"/>
              </w:rPr>
              <w:t>0363</w:t>
            </w:r>
          </w:p>
        </w:tc>
        <w:tc>
          <w:tcPr>
            <w:tcW w:w="0" w:type="auto"/>
          </w:tcPr>
          <w:p w14:paraId="67C055FF" w14:textId="77777777" w:rsidR="00BC377F" w:rsidRPr="00900970" w:rsidRDefault="00BC377F" w:rsidP="00D41ECF">
            <w:pPr>
              <w:pStyle w:val="TAR"/>
              <w:rPr>
                <w:sz w:val="16"/>
              </w:rPr>
            </w:pPr>
            <w:r>
              <w:rPr>
                <w:sz w:val="16"/>
              </w:rPr>
              <w:t>-</w:t>
            </w:r>
          </w:p>
        </w:tc>
        <w:tc>
          <w:tcPr>
            <w:tcW w:w="0" w:type="auto"/>
          </w:tcPr>
          <w:p w14:paraId="58AFFAD7" w14:textId="77777777" w:rsidR="00BC377F" w:rsidRPr="00900970" w:rsidRDefault="00BC377F" w:rsidP="00D41ECF">
            <w:pPr>
              <w:pStyle w:val="TAL"/>
              <w:rPr>
                <w:sz w:val="16"/>
              </w:rPr>
            </w:pPr>
            <w:r>
              <w:rPr>
                <w:sz w:val="16"/>
              </w:rPr>
              <w:t>Rel-16</w:t>
            </w:r>
          </w:p>
        </w:tc>
        <w:tc>
          <w:tcPr>
            <w:tcW w:w="0" w:type="auto"/>
          </w:tcPr>
          <w:p w14:paraId="7236F6D3" w14:textId="77777777" w:rsidR="00BC377F" w:rsidRPr="00900970" w:rsidRDefault="00BC377F" w:rsidP="00D41ECF">
            <w:pPr>
              <w:pStyle w:val="TAL"/>
              <w:rPr>
                <w:sz w:val="16"/>
              </w:rPr>
            </w:pPr>
            <w:r>
              <w:rPr>
                <w:sz w:val="16"/>
              </w:rPr>
              <w:t>F</w:t>
            </w:r>
          </w:p>
        </w:tc>
        <w:tc>
          <w:tcPr>
            <w:tcW w:w="0" w:type="auto"/>
          </w:tcPr>
          <w:p w14:paraId="41A7EBFF" w14:textId="77777777" w:rsidR="00BC377F" w:rsidRPr="00900970" w:rsidRDefault="00BC377F" w:rsidP="00D41ECF">
            <w:pPr>
              <w:pStyle w:val="TAL"/>
              <w:rPr>
                <w:sz w:val="16"/>
              </w:rPr>
            </w:pPr>
            <w:r>
              <w:rPr>
                <w:sz w:val="16"/>
              </w:rPr>
              <w:t xml:space="preserve">TEI15_Test, </w:t>
            </w:r>
            <w:proofErr w:type="spellStart"/>
            <w:r>
              <w:rPr>
                <w:sz w:val="16"/>
              </w:rPr>
              <w:t>MCenhUEConTest</w:t>
            </w:r>
            <w:proofErr w:type="spellEnd"/>
          </w:p>
        </w:tc>
        <w:tc>
          <w:tcPr>
            <w:tcW w:w="0" w:type="auto"/>
          </w:tcPr>
          <w:p w14:paraId="62156C7A" w14:textId="77777777" w:rsidR="00BC377F" w:rsidRPr="00900970" w:rsidRDefault="00BC377F" w:rsidP="00D41ECF">
            <w:pPr>
              <w:pStyle w:val="TAL"/>
              <w:rPr>
                <w:sz w:val="16"/>
              </w:rPr>
            </w:pPr>
            <w:r>
              <w:rPr>
                <w:sz w:val="16"/>
              </w:rPr>
              <w:t>agreed</w:t>
            </w:r>
          </w:p>
        </w:tc>
      </w:tr>
      <w:tr w:rsidR="00BC377F" w14:paraId="1C835A83" w14:textId="77777777" w:rsidTr="00D41ECF">
        <w:tc>
          <w:tcPr>
            <w:tcW w:w="0" w:type="auto"/>
          </w:tcPr>
          <w:p w14:paraId="7EFB9A08" w14:textId="77777777" w:rsidR="00BC377F" w:rsidRPr="00900970" w:rsidRDefault="00BC377F" w:rsidP="00D41ECF">
            <w:pPr>
              <w:pStyle w:val="TAL"/>
              <w:rPr>
                <w:sz w:val="16"/>
              </w:rPr>
            </w:pPr>
            <w:r>
              <w:rPr>
                <w:sz w:val="16"/>
              </w:rPr>
              <w:t>R5-240579</w:t>
            </w:r>
          </w:p>
        </w:tc>
        <w:tc>
          <w:tcPr>
            <w:tcW w:w="0" w:type="auto"/>
          </w:tcPr>
          <w:p w14:paraId="155130F3" w14:textId="77777777" w:rsidR="00BC377F" w:rsidRPr="00900970" w:rsidRDefault="00BC377F" w:rsidP="00D41ECF">
            <w:pPr>
              <w:pStyle w:val="TAL"/>
              <w:rPr>
                <w:sz w:val="16"/>
              </w:rPr>
            </w:pPr>
            <w:r>
              <w:rPr>
                <w:sz w:val="16"/>
              </w:rPr>
              <w:t>Correction of testcase 6.2.22</w:t>
            </w:r>
          </w:p>
        </w:tc>
        <w:tc>
          <w:tcPr>
            <w:tcW w:w="0" w:type="auto"/>
          </w:tcPr>
          <w:p w14:paraId="66CFA07C" w14:textId="77777777" w:rsidR="00BC377F" w:rsidRPr="00900970" w:rsidRDefault="00BC377F" w:rsidP="00D41ECF">
            <w:pPr>
              <w:pStyle w:val="TAL"/>
              <w:rPr>
                <w:sz w:val="16"/>
              </w:rPr>
            </w:pPr>
            <w:r>
              <w:rPr>
                <w:sz w:val="16"/>
              </w:rPr>
              <w:t>MCC TF160</w:t>
            </w:r>
          </w:p>
        </w:tc>
        <w:tc>
          <w:tcPr>
            <w:tcW w:w="0" w:type="auto"/>
          </w:tcPr>
          <w:p w14:paraId="464C9674" w14:textId="77777777" w:rsidR="00BC377F" w:rsidRPr="00900970" w:rsidRDefault="00BC377F" w:rsidP="00D41ECF">
            <w:pPr>
              <w:pStyle w:val="TAL"/>
              <w:rPr>
                <w:sz w:val="16"/>
              </w:rPr>
            </w:pPr>
            <w:r>
              <w:rPr>
                <w:sz w:val="16"/>
              </w:rPr>
              <w:t>36.579-2</w:t>
            </w:r>
          </w:p>
        </w:tc>
        <w:tc>
          <w:tcPr>
            <w:tcW w:w="0" w:type="auto"/>
          </w:tcPr>
          <w:p w14:paraId="0334BF14" w14:textId="77777777" w:rsidR="00BC377F" w:rsidRPr="00900970" w:rsidRDefault="00BC377F" w:rsidP="00D41ECF">
            <w:pPr>
              <w:pStyle w:val="TAL"/>
              <w:rPr>
                <w:sz w:val="16"/>
              </w:rPr>
            </w:pPr>
            <w:r>
              <w:rPr>
                <w:sz w:val="16"/>
              </w:rPr>
              <w:t>0364</w:t>
            </w:r>
          </w:p>
        </w:tc>
        <w:tc>
          <w:tcPr>
            <w:tcW w:w="0" w:type="auto"/>
          </w:tcPr>
          <w:p w14:paraId="19931B10" w14:textId="77777777" w:rsidR="00BC377F" w:rsidRPr="00900970" w:rsidRDefault="00BC377F" w:rsidP="00D41ECF">
            <w:pPr>
              <w:pStyle w:val="TAR"/>
              <w:rPr>
                <w:sz w:val="16"/>
              </w:rPr>
            </w:pPr>
            <w:r>
              <w:rPr>
                <w:sz w:val="16"/>
              </w:rPr>
              <w:t>-</w:t>
            </w:r>
          </w:p>
        </w:tc>
        <w:tc>
          <w:tcPr>
            <w:tcW w:w="0" w:type="auto"/>
          </w:tcPr>
          <w:p w14:paraId="3B820284" w14:textId="77777777" w:rsidR="00BC377F" w:rsidRPr="00900970" w:rsidRDefault="00BC377F" w:rsidP="00D41ECF">
            <w:pPr>
              <w:pStyle w:val="TAL"/>
              <w:rPr>
                <w:sz w:val="16"/>
              </w:rPr>
            </w:pPr>
            <w:r>
              <w:rPr>
                <w:sz w:val="16"/>
              </w:rPr>
              <w:t>Rel-16</w:t>
            </w:r>
          </w:p>
        </w:tc>
        <w:tc>
          <w:tcPr>
            <w:tcW w:w="0" w:type="auto"/>
          </w:tcPr>
          <w:p w14:paraId="05A75A4C" w14:textId="77777777" w:rsidR="00BC377F" w:rsidRPr="00900970" w:rsidRDefault="00BC377F" w:rsidP="00D41ECF">
            <w:pPr>
              <w:pStyle w:val="TAL"/>
              <w:rPr>
                <w:sz w:val="16"/>
              </w:rPr>
            </w:pPr>
            <w:r>
              <w:rPr>
                <w:sz w:val="16"/>
              </w:rPr>
              <w:t>F</w:t>
            </w:r>
          </w:p>
        </w:tc>
        <w:tc>
          <w:tcPr>
            <w:tcW w:w="0" w:type="auto"/>
          </w:tcPr>
          <w:p w14:paraId="003FCF02" w14:textId="77777777" w:rsidR="00BC377F" w:rsidRPr="00900970" w:rsidRDefault="00BC377F" w:rsidP="00D41ECF">
            <w:pPr>
              <w:pStyle w:val="TAL"/>
              <w:rPr>
                <w:sz w:val="16"/>
              </w:rPr>
            </w:pPr>
            <w:r>
              <w:rPr>
                <w:sz w:val="16"/>
              </w:rPr>
              <w:t xml:space="preserve">TEI15_Test, </w:t>
            </w:r>
            <w:proofErr w:type="spellStart"/>
            <w:r>
              <w:rPr>
                <w:sz w:val="16"/>
              </w:rPr>
              <w:t>MCenhUEConTest</w:t>
            </w:r>
            <w:proofErr w:type="spellEnd"/>
          </w:p>
        </w:tc>
        <w:tc>
          <w:tcPr>
            <w:tcW w:w="0" w:type="auto"/>
          </w:tcPr>
          <w:p w14:paraId="2AF53873" w14:textId="77777777" w:rsidR="00BC377F" w:rsidRPr="00900970" w:rsidRDefault="00BC377F" w:rsidP="00D41ECF">
            <w:pPr>
              <w:pStyle w:val="TAL"/>
              <w:rPr>
                <w:sz w:val="16"/>
              </w:rPr>
            </w:pPr>
            <w:r>
              <w:rPr>
                <w:sz w:val="16"/>
              </w:rPr>
              <w:t>agreed</w:t>
            </w:r>
          </w:p>
        </w:tc>
      </w:tr>
      <w:tr w:rsidR="00BC377F" w14:paraId="21D3FEDB" w14:textId="77777777" w:rsidTr="00D41ECF">
        <w:tc>
          <w:tcPr>
            <w:tcW w:w="0" w:type="auto"/>
          </w:tcPr>
          <w:p w14:paraId="7634276E" w14:textId="77777777" w:rsidR="00BC377F" w:rsidRPr="00900970" w:rsidRDefault="00BC377F" w:rsidP="00D41ECF">
            <w:pPr>
              <w:pStyle w:val="TAL"/>
              <w:rPr>
                <w:sz w:val="16"/>
              </w:rPr>
            </w:pPr>
            <w:r>
              <w:rPr>
                <w:sz w:val="16"/>
              </w:rPr>
              <w:t>R5-240580</w:t>
            </w:r>
          </w:p>
        </w:tc>
        <w:tc>
          <w:tcPr>
            <w:tcW w:w="0" w:type="auto"/>
          </w:tcPr>
          <w:p w14:paraId="49D9B0FB" w14:textId="77777777" w:rsidR="00BC377F" w:rsidRPr="00900970" w:rsidRDefault="00BC377F" w:rsidP="00D41ECF">
            <w:pPr>
              <w:pStyle w:val="TAL"/>
              <w:rPr>
                <w:sz w:val="16"/>
              </w:rPr>
            </w:pPr>
            <w:r>
              <w:rPr>
                <w:sz w:val="16"/>
              </w:rPr>
              <w:t>Correction of testcase 6.2.26</w:t>
            </w:r>
          </w:p>
        </w:tc>
        <w:tc>
          <w:tcPr>
            <w:tcW w:w="0" w:type="auto"/>
          </w:tcPr>
          <w:p w14:paraId="3F675723" w14:textId="77777777" w:rsidR="00BC377F" w:rsidRPr="00900970" w:rsidRDefault="00BC377F" w:rsidP="00D41ECF">
            <w:pPr>
              <w:pStyle w:val="TAL"/>
              <w:rPr>
                <w:sz w:val="16"/>
              </w:rPr>
            </w:pPr>
            <w:r>
              <w:rPr>
                <w:sz w:val="16"/>
              </w:rPr>
              <w:t>MCC TF160</w:t>
            </w:r>
          </w:p>
        </w:tc>
        <w:tc>
          <w:tcPr>
            <w:tcW w:w="0" w:type="auto"/>
          </w:tcPr>
          <w:p w14:paraId="7A86BE44" w14:textId="77777777" w:rsidR="00BC377F" w:rsidRPr="00900970" w:rsidRDefault="00BC377F" w:rsidP="00D41ECF">
            <w:pPr>
              <w:pStyle w:val="TAL"/>
              <w:rPr>
                <w:sz w:val="16"/>
              </w:rPr>
            </w:pPr>
            <w:r>
              <w:rPr>
                <w:sz w:val="16"/>
              </w:rPr>
              <w:t>36.579-2</w:t>
            </w:r>
          </w:p>
        </w:tc>
        <w:tc>
          <w:tcPr>
            <w:tcW w:w="0" w:type="auto"/>
          </w:tcPr>
          <w:p w14:paraId="1E3E2DC4" w14:textId="77777777" w:rsidR="00BC377F" w:rsidRPr="00900970" w:rsidRDefault="00BC377F" w:rsidP="00D41ECF">
            <w:pPr>
              <w:pStyle w:val="TAL"/>
              <w:rPr>
                <w:sz w:val="16"/>
              </w:rPr>
            </w:pPr>
            <w:r>
              <w:rPr>
                <w:sz w:val="16"/>
              </w:rPr>
              <w:t>0365</w:t>
            </w:r>
          </w:p>
        </w:tc>
        <w:tc>
          <w:tcPr>
            <w:tcW w:w="0" w:type="auto"/>
          </w:tcPr>
          <w:p w14:paraId="526E83CE" w14:textId="77777777" w:rsidR="00BC377F" w:rsidRPr="00900970" w:rsidRDefault="00BC377F" w:rsidP="00D41ECF">
            <w:pPr>
              <w:pStyle w:val="TAR"/>
              <w:rPr>
                <w:sz w:val="16"/>
              </w:rPr>
            </w:pPr>
            <w:r>
              <w:rPr>
                <w:sz w:val="16"/>
              </w:rPr>
              <w:t>-</w:t>
            </w:r>
          </w:p>
        </w:tc>
        <w:tc>
          <w:tcPr>
            <w:tcW w:w="0" w:type="auto"/>
          </w:tcPr>
          <w:p w14:paraId="74C35A3D" w14:textId="77777777" w:rsidR="00BC377F" w:rsidRPr="00900970" w:rsidRDefault="00BC377F" w:rsidP="00D41ECF">
            <w:pPr>
              <w:pStyle w:val="TAL"/>
              <w:rPr>
                <w:sz w:val="16"/>
              </w:rPr>
            </w:pPr>
            <w:r>
              <w:rPr>
                <w:sz w:val="16"/>
              </w:rPr>
              <w:t>Rel-16</w:t>
            </w:r>
          </w:p>
        </w:tc>
        <w:tc>
          <w:tcPr>
            <w:tcW w:w="0" w:type="auto"/>
          </w:tcPr>
          <w:p w14:paraId="0569BF4A" w14:textId="77777777" w:rsidR="00BC377F" w:rsidRPr="00900970" w:rsidRDefault="00BC377F" w:rsidP="00D41ECF">
            <w:pPr>
              <w:pStyle w:val="TAL"/>
              <w:rPr>
                <w:sz w:val="16"/>
              </w:rPr>
            </w:pPr>
            <w:r>
              <w:rPr>
                <w:sz w:val="16"/>
              </w:rPr>
              <w:t>F</w:t>
            </w:r>
          </w:p>
        </w:tc>
        <w:tc>
          <w:tcPr>
            <w:tcW w:w="0" w:type="auto"/>
          </w:tcPr>
          <w:p w14:paraId="44DC275D" w14:textId="77777777" w:rsidR="00BC377F" w:rsidRPr="00900970" w:rsidRDefault="00BC377F" w:rsidP="00D41ECF">
            <w:pPr>
              <w:pStyle w:val="TAL"/>
              <w:rPr>
                <w:sz w:val="16"/>
              </w:rPr>
            </w:pPr>
            <w:r>
              <w:rPr>
                <w:sz w:val="16"/>
              </w:rPr>
              <w:t xml:space="preserve">TEI15_Test, </w:t>
            </w:r>
            <w:proofErr w:type="spellStart"/>
            <w:r>
              <w:rPr>
                <w:sz w:val="16"/>
              </w:rPr>
              <w:t>MCenhUEConTest</w:t>
            </w:r>
            <w:proofErr w:type="spellEnd"/>
          </w:p>
        </w:tc>
        <w:tc>
          <w:tcPr>
            <w:tcW w:w="0" w:type="auto"/>
          </w:tcPr>
          <w:p w14:paraId="4CDEFE70" w14:textId="77777777" w:rsidR="00BC377F" w:rsidRPr="00900970" w:rsidRDefault="00BC377F" w:rsidP="00D41ECF">
            <w:pPr>
              <w:pStyle w:val="TAL"/>
              <w:rPr>
                <w:sz w:val="16"/>
              </w:rPr>
            </w:pPr>
            <w:r>
              <w:rPr>
                <w:sz w:val="16"/>
              </w:rPr>
              <w:t>agreed</w:t>
            </w:r>
          </w:p>
        </w:tc>
      </w:tr>
      <w:tr w:rsidR="00BC377F" w14:paraId="709E2C68" w14:textId="77777777" w:rsidTr="00D41ECF">
        <w:tc>
          <w:tcPr>
            <w:tcW w:w="0" w:type="auto"/>
          </w:tcPr>
          <w:p w14:paraId="5CE4EE2D" w14:textId="77777777" w:rsidR="00BC377F" w:rsidRPr="00900970" w:rsidRDefault="00BC377F" w:rsidP="00D41ECF">
            <w:pPr>
              <w:pStyle w:val="TAL"/>
              <w:rPr>
                <w:sz w:val="16"/>
              </w:rPr>
            </w:pPr>
            <w:r>
              <w:rPr>
                <w:sz w:val="16"/>
              </w:rPr>
              <w:t>R5-240581</w:t>
            </w:r>
          </w:p>
        </w:tc>
        <w:tc>
          <w:tcPr>
            <w:tcW w:w="0" w:type="auto"/>
          </w:tcPr>
          <w:p w14:paraId="55920D49" w14:textId="77777777" w:rsidR="00BC377F" w:rsidRPr="00900970" w:rsidRDefault="00BC377F" w:rsidP="00D41ECF">
            <w:pPr>
              <w:pStyle w:val="TAL"/>
              <w:rPr>
                <w:sz w:val="16"/>
              </w:rPr>
            </w:pPr>
            <w:r>
              <w:rPr>
                <w:sz w:val="16"/>
              </w:rPr>
              <w:t>Correction of testcase 6.2.9</w:t>
            </w:r>
          </w:p>
        </w:tc>
        <w:tc>
          <w:tcPr>
            <w:tcW w:w="0" w:type="auto"/>
          </w:tcPr>
          <w:p w14:paraId="5F149AA9" w14:textId="77777777" w:rsidR="00BC377F" w:rsidRPr="00900970" w:rsidRDefault="00BC377F" w:rsidP="00D41ECF">
            <w:pPr>
              <w:pStyle w:val="TAL"/>
              <w:rPr>
                <w:sz w:val="16"/>
              </w:rPr>
            </w:pPr>
            <w:r>
              <w:rPr>
                <w:sz w:val="16"/>
              </w:rPr>
              <w:t>MCC TF160</w:t>
            </w:r>
          </w:p>
        </w:tc>
        <w:tc>
          <w:tcPr>
            <w:tcW w:w="0" w:type="auto"/>
          </w:tcPr>
          <w:p w14:paraId="347E29E0" w14:textId="77777777" w:rsidR="00BC377F" w:rsidRPr="00900970" w:rsidRDefault="00BC377F" w:rsidP="00D41ECF">
            <w:pPr>
              <w:pStyle w:val="TAL"/>
              <w:rPr>
                <w:sz w:val="16"/>
              </w:rPr>
            </w:pPr>
            <w:r>
              <w:rPr>
                <w:sz w:val="16"/>
              </w:rPr>
              <w:t>36.579-2</w:t>
            </w:r>
          </w:p>
        </w:tc>
        <w:tc>
          <w:tcPr>
            <w:tcW w:w="0" w:type="auto"/>
          </w:tcPr>
          <w:p w14:paraId="6719401A" w14:textId="77777777" w:rsidR="00BC377F" w:rsidRPr="00900970" w:rsidRDefault="00BC377F" w:rsidP="00D41ECF">
            <w:pPr>
              <w:pStyle w:val="TAL"/>
              <w:rPr>
                <w:sz w:val="16"/>
              </w:rPr>
            </w:pPr>
            <w:r>
              <w:rPr>
                <w:sz w:val="16"/>
              </w:rPr>
              <w:t>0366</w:t>
            </w:r>
          </w:p>
        </w:tc>
        <w:tc>
          <w:tcPr>
            <w:tcW w:w="0" w:type="auto"/>
          </w:tcPr>
          <w:p w14:paraId="4EBD1B75" w14:textId="77777777" w:rsidR="00BC377F" w:rsidRPr="00900970" w:rsidRDefault="00BC377F" w:rsidP="00D41ECF">
            <w:pPr>
              <w:pStyle w:val="TAR"/>
              <w:rPr>
                <w:sz w:val="16"/>
              </w:rPr>
            </w:pPr>
            <w:r>
              <w:rPr>
                <w:sz w:val="16"/>
              </w:rPr>
              <w:t>-</w:t>
            </w:r>
          </w:p>
        </w:tc>
        <w:tc>
          <w:tcPr>
            <w:tcW w:w="0" w:type="auto"/>
          </w:tcPr>
          <w:p w14:paraId="47D33491" w14:textId="77777777" w:rsidR="00BC377F" w:rsidRPr="00900970" w:rsidRDefault="00BC377F" w:rsidP="00D41ECF">
            <w:pPr>
              <w:pStyle w:val="TAL"/>
              <w:rPr>
                <w:sz w:val="16"/>
              </w:rPr>
            </w:pPr>
            <w:r>
              <w:rPr>
                <w:sz w:val="16"/>
              </w:rPr>
              <w:t>Rel-16</w:t>
            </w:r>
          </w:p>
        </w:tc>
        <w:tc>
          <w:tcPr>
            <w:tcW w:w="0" w:type="auto"/>
          </w:tcPr>
          <w:p w14:paraId="0C946915" w14:textId="77777777" w:rsidR="00BC377F" w:rsidRPr="00900970" w:rsidRDefault="00BC377F" w:rsidP="00D41ECF">
            <w:pPr>
              <w:pStyle w:val="TAL"/>
              <w:rPr>
                <w:sz w:val="16"/>
              </w:rPr>
            </w:pPr>
            <w:r>
              <w:rPr>
                <w:sz w:val="16"/>
              </w:rPr>
              <w:t>F</w:t>
            </w:r>
          </w:p>
        </w:tc>
        <w:tc>
          <w:tcPr>
            <w:tcW w:w="0" w:type="auto"/>
          </w:tcPr>
          <w:p w14:paraId="34900C44" w14:textId="77777777" w:rsidR="00BC377F" w:rsidRPr="00900970" w:rsidRDefault="00BC377F" w:rsidP="00D41ECF">
            <w:pPr>
              <w:pStyle w:val="TAL"/>
              <w:rPr>
                <w:sz w:val="16"/>
              </w:rPr>
            </w:pPr>
            <w:r>
              <w:rPr>
                <w:sz w:val="16"/>
              </w:rPr>
              <w:t>TEI14_Test, MCPTT-</w:t>
            </w:r>
            <w:proofErr w:type="spellStart"/>
            <w:r>
              <w:rPr>
                <w:sz w:val="16"/>
              </w:rPr>
              <w:t>ConTest</w:t>
            </w:r>
            <w:proofErr w:type="spellEnd"/>
          </w:p>
        </w:tc>
        <w:tc>
          <w:tcPr>
            <w:tcW w:w="0" w:type="auto"/>
          </w:tcPr>
          <w:p w14:paraId="15336B0A" w14:textId="77777777" w:rsidR="00BC377F" w:rsidRPr="00900970" w:rsidRDefault="00BC377F" w:rsidP="00D41ECF">
            <w:pPr>
              <w:pStyle w:val="TAL"/>
              <w:rPr>
                <w:sz w:val="16"/>
              </w:rPr>
            </w:pPr>
            <w:r>
              <w:rPr>
                <w:sz w:val="16"/>
              </w:rPr>
              <w:t>agreed</w:t>
            </w:r>
          </w:p>
        </w:tc>
      </w:tr>
      <w:tr w:rsidR="00BC377F" w14:paraId="700795E6" w14:textId="77777777" w:rsidTr="00D41ECF">
        <w:tc>
          <w:tcPr>
            <w:tcW w:w="0" w:type="auto"/>
          </w:tcPr>
          <w:p w14:paraId="7F1A8072" w14:textId="77777777" w:rsidR="00BC377F" w:rsidRPr="00900970" w:rsidRDefault="00BC377F" w:rsidP="00D41ECF">
            <w:pPr>
              <w:pStyle w:val="TAL"/>
              <w:rPr>
                <w:sz w:val="16"/>
              </w:rPr>
            </w:pPr>
            <w:r>
              <w:rPr>
                <w:sz w:val="16"/>
              </w:rPr>
              <w:t>R5-240899</w:t>
            </w:r>
          </w:p>
        </w:tc>
        <w:tc>
          <w:tcPr>
            <w:tcW w:w="0" w:type="auto"/>
          </w:tcPr>
          <w:p w14:paraId="36BEA08F" w14:textId="77777777" w:rsidR="00BC377F" w:rsidRPr="00900970" w:rsidRDefault="00BC377F" w:rsidP="00D41ECF">
            <w:pPr>
              <w:pStyle w:val="TAL"/>
              <w:rPr>
                <w:sz w:val="16"/>
              </w:rPr>
            </w:pPr>
            <w:r>
              <w:rPr>
                <w:sz w:val="16"/>
              </w:rPr>
              <w:t>Corrections to Forward, Scope, References, and Definitions</w:t>
            </w:r>
          </w:p>
        </w:tc>
        <w:tc>
          <w:tcPr>
            <w:tcW w:w="0" w:type="auto"/>
          </w:tcPr>
          <w:p w14:paraId="4A224D43" w14:textId="77777777" w:rsidR="00BC377F" w:rsidRPr="00900970" w:rsidRDefault="00BC377F" w:rsidP="00D41ECF">
            <w:pPr>
              <w:pStyle w:val="TAL"/>
              <w:rPr>
                <w:sz w:val="16"/>
              </w:rPr>
            </w:pPr>
            <w:r>
              <w:rPr>
                <w:sz w:val="16"/>
              </w:rPr>
              <w:t>NIST</w:t>
            </w:r>
          </w:p>
        </w:tc>
        <w:tc>
          <w:tcPr>
            <w:tcW w:w="0" w:type="auto"/>
          </w:tcPr>
          <w:p w14:paraId="20FAEFD7" w14:textId="77777777" w:rsidR="00BC377F" w:rsidRPr="00900970" w:rsidRDefault="00BC377F" w:rsidP="00D41ECF">
            <w:pPr>
              <w:pStyle w:val="TAL"/>
              <w:rPr>
                <w:sz w:val="16"/>
              </w:rPr>
            </w:pPr>
            <w:r>
              <w:rPr>
                <w:sz w:val="16"/>
              </w:rPr>
              <w:t>36.579-3</w:t>
            </w:r>
          </w:p>
        </w:tc>
        <w:tc>
          <w:tcPr>
            <w:tcW w:w="0" w:type="auto"/>
          </w:tcPr>
          <w:p w14:paraId="55CFBF2E" w14:textId="77777777" w:rsidR="00BC377F" w:rsidRPr="00900970" w:rsidRDefault="00BC377F" w:rsidP="00D41ECF">
            <w:pPr>
              <w:pStyle w:val="TAL"/>
              <w:rPr>
                <w:sz w:val="16"/>
              </w:rPr>
            </w:pPr>
            <w:r>
              <w:rPr>
                <w:sz w:val="16"/>
              </w:rPr>
              <w:t>0008</w:t>
            </w:r>
          </w:p>
        </w:tc>
        <w:tc>
          <w:tcPr>
            <w:tcW w:w="0" w:type="auto"/>
          </w:tcPr>
          <w:p w14:paraId="1DE62AC5" w14:textId="77777777" w:rsidR="00BC377F" w:rsidRPr="00900970" w:rsidRDefault="00BC377F" w:rsidP="00D41ECF">
            <w:pPr>
              <w:pStyle w:val="TAR"/>
              <w:rPr>
                <w:sz w:val="16"/>
              </w:rPr>
            </w:pPr>
            <w:r>
              <w:rPr>
                <w:sz w:val="16"/>
              </w:rPr>
              <w:t>-</w:t>
            </w:r>
          </w:p>
        </w:tc>
        <w:tc>
          <w:tcPr>
            <w:tcW w:w="0" w:type="auto"/>
          </w:tcPr>
          <w:p w14:paraId="22037FFD" w14:textId="77777777" w:rsidR="00BC377F" w:rsidRPr="00900970" w:rsidRDefault="00BC377F" w:rsidP="00D41ECF">
            <w:pPr>
              <w:pStyle w:val="TAL"/>
              <w:rPr>
                <w:sz w:val="16"/>
              </w:rPr>
            </w:pPr>
            <w:r>
              <w:rPr>
                <w:sz w:val="16"/>
              </w:rPr>
              <w:t>Rel-16</w:t>
            </w:r>
          </w:p>
        </w:tc>
        <w:tc>
          <w:tcPr>
            <w:tcW w:w="0" w:type="auto"/>
          </w:tcPr>
          <w:p w14:paraId="7B51DE21" w14:textId="77777777" w:rsidR="00BC377F" w:rsidRPr="00900970" w:rsidRDefault="00BC377F" w:rsidP="00D41ECF">
            <w:pPr>
              <w:pStyle w:val="TAL"/>
              <w:rPr>
                <w:sz w:val="16"/>
              </w:rPr>
            </w:pPr>
            <w:r>
              <w:rPr>
                <w:sz w:val="16"/>
              </w:rPr>
              <w:t>F</w:t>
            </w:r>
          </w:p>
        </w:tc>
        <w:tc>
          <w:tcPr>
            <w:tcW w:w="0" w:type="auto"/>
          </w:tcPr>
          <w:p w14:paraId="0EC3944C" w14:textId="77777777" w:rsidR="00BC377F" w:rsidRPr="00900970" w:rsidRDefault="00BC377F" w:rsidP="00D41ECF">
            <w:pPr>
              <w:pStyle w:val="TAL"/>
              <w:rPr>
                <w:sz w:val="16"/>
              </w:rPr>
            </w:pPr>
            <w:r>
              <w:rPr>
                <w:sz w:val="16"/>
              </w:rPr>
              <w:t>MCProtoc16_enh2MCPTT_eMCData2-ConTest</w:t>
            </w:r>
          </w:p>
        </w:tc>
        <w:tc>
          <w:tcPr>
            <w:tcW w:w="0" w:type="auto"/>
          </w:tcPr>
          <w:p w14:paraId="001CE847" w14:textId="77777777" w:rsidR="00BC377F" w:rsidRPr="00900970" w:rsidRDefault="00BC377F" w:rsidP="00D41ECF">
            <w:pPr>
              <w:pStyle w:val="TAL"/>
              <w:rPr>
                <w:sz w:val="16"/>
              </w:rPr>
            </w:pPr>
            <w:r>
              <w:rPr>
                <w:sz w:val="16"/>
              </w:rPr>
              <w:t>withdrawn</w:t>
            </w:r>
          </w:p>
        </w:tc>
      </w:tr>
      <w:tr w:rsidR="00BC377F" w14:paraId="4F9B106B" w14:textId="77777777" w:rsidTr="00D41ECF">
        <w:tc>
          <w:tcPr>
            <w:tcW w:w="0" w:type="auto"/>
          </w:tcPr>
          <w:p w14:paraId="6E0E9BE7" w14:textId="77777777" w:rsidR="00BC377F" w:rsidRPr="00900970" w:rsidRDefault="00BC377F" w:rsidP="00D41ECF">
            <w:pPr>
              <w:pStyle w:val="TAL"/>
              <w:rPr>
                <w:sz w:val="16"/>
              </w:rPr>
            </w:pPr>
            <w:r>
              <w:rPr>
                <w:sz w:val="16"/>
              </w:rPr>
              <w:t>R5-240900</w:t>
            </w:r>
          </w:p>
        </w:tc>
        <w:tc>
          <w:tcPr>
            <w:tcW w:w="0" w:type="auto"/>
          </w:tcPr>
          <w:p w14:paraId="417FE52E" w14:textId="77777777" w:rsidR="00BC377F" w:rsidRPr="00900970" w:rsidRDefault="00BC377F" w:rsidP="00D41ECF">
            <w:pPr>
              <w:pStyle w:val="TAL"/>
              <w:rPr>
                <w:sz w:val="16"/>
              </w:rPr>
            </w:pPr>
            <w:r>
              <w:rPr>
                <w:sz w:val="16"/>
              </w:rPr>
              <w:t>Addition on new TC 6.2 MCPTT Server - MCPTT Client -  Chat Group Call</w:t>
            </w:r>
          </w:p>
        </w:tc>
        <w:tc>
          <w:tcPr>
            <w:tcW w:w="0" w:type="auto"/>
          </w:tcPr>
          <w:p w14:paraId="6287DDB7" w14:textId="77777777" w:rsidR="00BC377F" w:rsidRPr="00900970" w:rsidRDefault="00BC377F" w:rsidP="00D41ECF">
            <w:pPr>
              <w:pStyle w:val="TAL"/>
              <w:rPr>
                <w:sz w:val="16"/>
              </w:rPr>
            </w:pPr>
            <w:r>
              <w:rPr>
                <w:sz w:val="16"/>
              </w:rPr>
              <w:t>NIST</w:t>
            </w:r>
          </w:p>
        </w:tc>
        <w:tc>
          <w:tcPr>
            <w:tcW w:w="0" w:type="auto"/>
          </w:tcPr>
          <w:p w14:paraId="1151A4AD" w14:textId="77777777" w:rsidR="00BC377F" w:rsidRPr="00900970" w:rsidRDefault="00BC377F" w:rsidP="00D41ECF">
            <w:pPr>
              <w:pStyle w:val="TAL"/>
              <w:rPr>
                <w:sz w:val="16"/>
              </w:rPr>
            </w:pPr>
            <w:r>
              <w:rPr>
                <w:sz w:val="16"/>
              </w:rPr>
              <w:t>36.579-3</w:t>
            </w:r>
          </w:p>
        </w:tc>
        <w:tc>
          <w:tcPr>
            <w:tcW w:w="0" w:type="auto"/>
          </w:tcPr>
          <w:p w14:paraId="0427499B" w14:textId="77777777" w:rsidR="00BC377F" w:rsidRPr="00900970" w:rsidRDefault="00BC377F" w:rsidP="00D41ECF">
            <w:pPr>
              <w:pStyle w:val="TAL"/>
              <w:rPr>
                <w:sz w:val="16"/>
              </w:rPr>
            </w:pPr>
            <w:r>
              <w:rPr>
                <w:sz w:val="16"/>
              </w:rPr>
              <w:t>0009</w:t>
            </w:r>
          </w:p>
        </w:tc>
        <w:tc>
          <w:tcPr>
            <w:tcW w:w="0" w:type="auto"/>
          </w:tcPr>
          <w:p w14:paraId="723F8118" w14:textId="77777777" w:rsidR="00BC377F" w:rsidRPr="00900970" w:rsidRDefault="00BC377F" w:rsidP="00D41ECF">
            <w:pPr>
              <w:pStyle w:val="TAR"/>
              <w:rPr>
                <w:sz w:val="16"/>
              </w:rPr>
            </w:pPr>
            <w:r>
              <w:rPr>
                <w:sz w:val="16"/>
              </w:rPr>
              <w:t>-</w:t>
            </w:r>
          </w:p>
        </w:tc>
        <w:tc>
          <w:tcPr>
            <w:tcW w:w="0" w:type="auto"/>
          </w:tcPr>
          <w:p w14:paraId="094861FE" w14:textId="77777777" w:rsidR="00BC377F" w:rsidRPr="00900970" w:rsidRDefault="00BC377F" w:rsidP="00D41ECF">
            <w:pPr>
              <w:pStyle w:val="TAL"/>
              <w:rPr>
                <w:sz w:val="16"/>
              </w:rPr>
            </w:pPr>
            <w:r>
              <w:rPr>
                <w:sz w:val="16"/>
              </w:rPr>
              <w:t>Rel-16</w:t>
            </w:r>
          </w:p>
        </w:tc>
        <w:tc>
          <w:tcPr>
            <w:tcW w:w="0" w:type="auto"/>
          </w:tcPr>
          <w:p w14:paraId="38E412E2" w14:textId="77777777" w:rsidR="00BC377F" w:rsidRPr="00900970" w:rsidRDefault="00BC377F" w:rsidP="00D41ECF">
            <w:pPr>
              <w:pStyle w:val="TAL"/>
              <w:rPr>
                <w:sz w:val="16"/>
              </w:rPr>
            </w:pPr>
            <w:r>
              <w:rPr>
                <w:sz w:val="16"/>
              </w:rPr>
              <w:t>F</w:t>
            </w:r>
          </w:p>
        </w:tc>
        <w:tc>
          <w:tcPr>
            <w:tcW w:w="0" w:type="auto"/>
          </w:tcPr>
          <w:p w14:paraId="20B53821" w14:textId="77777777" w:rsidR="00BC377F" w:rsidRPr="00900970" w:rsidRDefault="00BC377F" w:rsidP="00D41ECF">
            <w:pPr>
              <w:pStyle w:val="TAL"/>
              <w:rPr>
                <w:sz w:val="16"/>
              </w:rPr>
            </w:pPr>
            <w:r>
              <w:rPr>
                <w:sz w:val="16"/>
              </w:rPr>
              <w:t>MCProtoc16_enh2MCPTT_eMCData2-ConTest</w:t>
            </w:r>
          </w:p>
        </w:tc>
        <w:tc>
          <w:tcPr>
            <w:tcW w:w="0" w:type="auto"/>
          </w:tcPr>
          <w:p w14:paraId="6336FD2A" w14:textId="77777777" w:rsidR="00BC377F" w:rsidRPr="00900970" w:rsidRDefault="00BC377F" w:rsidP="00D41ECF">
            <w:pPr>
              <w:pStyle w:val="TAL"/>
              <w:rPr>
                <w:sz w:val="16"/>
              </w:rPr>
            </w:pPr>
            <w:r>
              <w:rPr>
                <w:sz w:val="16"/>
              </w:rPr>
              <w:t>withdrawn</w:t>
            </w:r>
          </w:p>
        </w:tc>
      </w:tr>
      <w:tr w:rsidR="00BC377F" w14:paraId="1CAB03B5" w14:textId="77777777" w:rsidTr="00D41ECF">
        <w:tc>
          <w:tcPr>
            <w:tcW w:w="0" w:type="auto"/>
          </w:tcPr>
          <w:p w14:paraId="0AD1C2C0" w14:textId="77777777" w:rsidR="00BC377F" w:rsidRPr="00900970" w:rsidRDefault="00BC377F" w:rsidP="00D41ECF">
            <w:pPr>
              <w:pStyle w:val="TAL"/>
              <w:rPr>
                <w:sz w:val="16"/>
              </w:rPr>
            </w:pPr>
            <w:r>
              <w:rPr>
                <w:sz w:val="16"/>
              </w:rPr>
              <w:t>R5-240901</w:t>
            </w:r>
          </w:p>
        </w:tc>
        <w:tc>
          <w:tcPr>
            <w:tcW w:w="0" w:type="auto"/>
          </w:tcPr>
          <w:p w14:paraId="2C28E61D" w14:textId="77777777" w:rsidR="00BC377F" w:rsidRPr="00900970" w:rsidRDefault="00BC377F" w:rsidP="00D41ECF">
            <w:pPr>
              <w:pStyle w:val="TAL"/>
              <w:rPr>
                <w:sz w:val="16"/>
              </w:rPr>
            </w:pPr>
            <w:r>
              <w:rPr>
                <w:sz w:val="16"/>
              </w:rPr>
              <w:t>Addition of applicability for new Rel-16 test cases</w:t>
            </w:r>
          </w:p>
        </w:tc>
        <w:tc>
          <w:tcPr>
            <w:tcW w:w="0" w:type="auto"/>
          </w:tcPr>
          <w:p w14:paraId="3810C060" w14:textId="77777777" w:rsidR="00BC377F" w:rsidRPr="00900970" w:rsidRDefault="00BC377F" w:rsidP="00D41ECF">
            <w:pPr>
              <w:pStyle w:val="TAL"/>
              <w:rPr>
                <w:sz w:val="16"/>
              </w:rPr>
            </w:pPr>
            <w:r>
              <w:rPr>
                <w:sz w:val="16"/>
              </w:rPr>
              <w:t>NIST</w:t>
            </w:r>
          </w:p>
        </w:tc>
        <w:tc>
          <w:tcPr>
            <w:tcW w:w="0" w:type="auto"/>
          </w:tcPr>
          <w:p w14:paraId="75B0F48B" w14:textId="77777777" w:rsidR="00BC377F" w:rsidRPr="00900970" w:rsidRDefault="00BC377F" w:rsidP="00D41ECF">
            <w:pPr>
              <w:pStyle w:val="TAL"/>
              <w:rPr>
                <w:sz w:val="16"/>
              </w:rPr>
            </w:pPr>
            <w:r>
              <w:rPr>
                <w:sz w:val="16"/>
              </w:rPr>
              <w:t>36.579-4</w:t>
            </w:r>
          </w:p>
        </w:tc>
        <w:tc>
          <w:tcPr>
            <w:tcW w:w="0" w:type="auto"/>
          </w:tcPr>
          <w:p w14:paraId="20A27840" w14:textId="77777777" w:rsidR="00BC377F" w:rsidRPr="00900970" w:rsidRDefault="00BC377F" w:rsidP="00D41ECF">
            <w:pPr>
              <w:pStyle w:val="TAL"/>
              <w:rPr>
                <w:sz w:val="16"/>
              </w:rPr>
            </w:pPr>
            <w:r>
              <w:rPr>
                <w:sz w:val="16"/>
              </w:rPr>
              <w:t>0033</w:t>
            </w:r>
          </w:p>
        </w:tc>
        <w:tc>
          <w:tcPr>
            <w:tcW w:w="0" w:type="auto"/>
          </w:tcPr>
          <w:p w14:paraId="13EBFD8E" w14:textId="77777777" w:rsidR="00BC377F" w:rsidRPr="00900970" w:rsidRDefault="00BC377F" w:rsidP="00D41ECF">
            <w:pPr>
              <w:pStyle w:val="TAR"/>
              <w:rPr>
                <w:sz w:val="16"/>
              </w:rPr>
            </w:pPr>
            <w:r>
              <w:rPr>
                <w:sz w:val="16"/>
              </w:rPr>
              <w:t>-</w:t>
            </w:r>
          </w:p>
        </w:tc>
        <w:tc>
          <w:tcPr>
            <w:tcW w:w="0" w:type="auto"/>
          </w:tcPr>
          <w:p w14:paraId="5F6ADCF1" w14:textId="77777777" w:rsidR="00BC377F" w:rsidRPr="00900970" w:rsidRDefault="00BC377F" w:rsidP="00D41ECF">
            <w:pPr>
              <w:pStyle w:val="TAL"/>
              <w:rPr>
                <w:sz w:val="16"/>
              </w:rPr>
            </w:pPr>
            <w:r>
              <w:rPr>
                <w:sz w:val="16"/>
              </w:rPr>
              <w:t>Rel-16</w:t>
            </w:r>
          </w:p>
        </w:tc>
        <w:tc>
          <w:tcPr>
            <w:tcW w:w="0" w:type="auto"/>
          </w:tcPr>
          <w:p w14:paraId="21AAF7C6" w14:textId="77777777" w:rsidR="00BC377F" w:rsidRPr="00900970" w:rsidRDefault="00BC377F" w:rsidP="00D41ECF">
            <w:pPr>
              <w:pStyle w:val="TAL"/>
              <w:rPr>
                <w:sz w:val="16"/>
              </w:rPr>
            </w:pPr>
            <w:r>
              <w:rPr>
                <w:sz w:val="16"/>
              </w:rPr>
              <w:t>F</w:t>
            </w:r>
          </w:p>
        </w:tc>
        <w:tc>
          <w:tcPr>
            <w:tcW w:w="0" w:type="auto"/>
          </w:tcPr>
          <w:p w14:paraId="36F021D3" w14:textId="77777777" w:rsidR="00BC377F" w:rsidRPr="00900970" w:rsidRDefault="00BC377F" w:rsidP="00D41ECF">
            <w:pPr>
              <w:pStyle w:val="TAL"/>
              <w:rPr>
                <w:sz w:val="16"/>
              </w:rPr>
            </w:pPr>
            <w:r>
              <w:rPr>
                <w:sz w:val="16"/>
              </w:rPr>
              <w:t>MCProtoc16_enh2MCPTT_eMCData2-ConTest</w:t>
            </w:r>
          </w:p>
        </w:tc>
        <w:tc>
          <w:tcPr>
            <w:tcW w:w="0" w:type="auto"/>
          </w:tcPr>
          <w:p w14:paraId="354E6CA7" w14:textId="77777777" w:rsidR="00BC377F" w:rsidRPr="00900970" w:rsidRDefault="00BC377F" w:rsidP="00D41ECF">
            <w:pPr>
              <w:pStyle w:val="TAL"/>
              <w:rPr>
                <w:sz w:val="16"/>
              </w:rPr>
            </w:pPr>
            <w:r>
              <w:rPr>
                <w:sz w:val="16"/>
              </w:rPr>
              <w:t>revised</w:t>
            </w:r>
          </w:p>
        </w:tc>
      </w:tr>
      <w:tr w:rsidR="00BC377F" w14:paraId="31777412" w14:textId="77777777" w:rsidTr="00D41ECF">
        <w:tc>
          <w:tcPr>
            <w:tcW w:w="0" w:type="auto"/>
          </w:tcPr>
          <w:p w14:paraId="67BA03B4" w14:textId="77777777" w:rsidR="00BC377F" w:rsidRPr="00900970" w:rsidRDefault="00BC377F" w:rsidP="00D41ECF">
            <w:pPr>
              <w:pStyle w:val="TAL"/>
              <w:rPr>
                <w:sz w:val="16"/>
              </w:rPr>
            </w:pPr>
            <w:r>
              <w:rPr>
                <w:sz w:val="16"/>
              </w:rPr>
              <w:t>R5-241685</w:t>
            </w:r>
          </w:p>
        </w:tc>
        <w:tc>
          <w:tcPr>
            <w:tcW w:w="0" w:type="auto"/>
          </w:tcPr>
          <w:p w14:paraId="662CFF22" w14:textId="77777777" w:rsidR="00BC377F" w:rsidRPr="00900970" w:rsidRDefault="00BC377F" w:rsidP="00D41ECF">
            <w:pPr>
              <w:pStyle w:val="TAL"/>
              <w:rPr>
                <w:sz w:val="16"/>
              </w:rPr>
            </w:pPr>
            <w:r>
              <w:rPr>
                <w:sz w:val="16"/>
              </w:rPr>
              <w:t>Addition of applicability for new Rel-16 test cases</w:t>
            </w:r>
          </w:p>
        </w:tc>
        <w:tc>
          <w:tcPr>
            <w:tcW w:w="0" w:type="auto"/>
          </w:tcPr>
          <w:p w14:paraId="6744A705" w14:textId="77777777" w:rsidR="00BC377F" w:rsidRPr="00900970" w:rsidRDefault="00BC377F" w:rsidP="00D41ECF">
            <w:pPr>
              <w:pStyle w:val="TAL"/>
              <w:rPr>
                <w:sz w:val="16"/>
              </w:rPr>
            </w:pPr>
            <w:r>
              <w:rPr>
                <w:sz w:val="16"/>
              </w:rPr>
              <w:t>NIST</w:t>
            </w:r>
          </w:p>
        </w:tc>
        <w:tc>
          <w:tcPr>
            <w:tcW w:w="0" w:type="auto"/>
          </w:tcPr>
          <w:p w14:paraId="4FC86BB1" w14:textId="77777777" w:rsidR="00BC377F" w:rsidRPr="00900970" w:rsidRDefault="00BC377F" w:rsidP="00D41ECF">
            <w:pPr>
              <w:pStyle w:val="TAL"/>
              <w:rPr>
                <w:sz w:val="16"/>
              </w:rPr>
            </w:pPr>
            <w:r>
              <w:rPr>
                <w:sz w:val="16"/>
              </w:rPr>
              <w:t>36.579-4</w:t>
            </w:r>
          </w:p>
        </w:tc>
        <w:tc>
          <w:tcPr>
            <w:tcW w:w="0" w:type="auto"/>
          </w:tcPr>
          <w:p w14:paraId="56D84F53" w14:textId="77777777" w:rsidR="00BC377F" w:rsidRPr="00900970" w:rsidRDefault="00BC377F" w:rsidP="00D41ECF">
            <w:pPr>
              <w:pStyle w:val="TAL"/>
              <w:rPr>
                <w:sz w:val="16"/>
              </w:rPr>
            </w:pPr>
            <w:r>
              <w:rPr>
                <w:sz w:val="16"/>
              </w:rPr>
              <w:t>0033</w:t>
            </w:r>
          </w:p>
        </w:tc>
        <w:tc>
          <w:tcPr>
            <w:tcW w:w="0" w:type="auto"/>
          </w:tcPr>
          <w:p w14:paraId="4367FDD1" w14:textId="77777777" w:rsidR="00BC377F" w:rsidRPr="00900970" w:rsidRDefault="00BC377F" w:rsidP="00D41ECF">
            <w:pPr>
              <w:pStyle w:val="TAR"/>
              <w:rPr>
                <w:sz w:val="16"/>
              </w:rPr>
            </w:pPr>
            <w:r>
              <w:rPr>
                <w:sz w:val="16"/>
              </w:rPr>
              <w:t>1</w:t>
            </w:r>
          </w:p>
        </w:tc>
        <w:tc>
          <w:tcPr>
            <w:tcW w:w="0" w:type="auto"/>
          </w:tcPr>
          <w:p w14:paraId="07810C87" w14:textId="77777777" w:rsidR="00BC377F" w:rsidRPr="00900970" w:rsidRDefault="00BC377F" w:rsidP="00D41ECF">
            <w:pPr>
              <w:pStyle w:val="TAL"/>
              <w:rPr>
                <w:sz w:val="16"/>
              </w:rPr>
            </w:pPr>
            <w:r>
              <w:rPr>
                <w:sz w:val="16"/>
              </w:rPr>
              <w:t>Rel-16</w:t>
            </w:r>
          </w:p>
        </w:tc>
        <w:tc>
          <w:tcPr>
            <w:tcW w:w="0" w:type="auto"/>
          </w:tcPr>
          <w:p w14:paraId="7CCA4319" w14:textId="77777777" w:rsidR="00BC377F" w:rsidRPr="00900970" w:rsidRDefault="00BC377F" w:rsidP="00D41ECF">
            <w:pPr>
              <w:pStyle w:val="TAL"/>
              <w:rPr>
                <w:sz w:val="16"/>
              </w:rPr>
            </w:pPr>
            <w:r>
              <w:rPr>
                <w:sz w:val="16"/>
              </w:rPr>
              <w:t>F</w:t>
            </w:r>
          </w:p>
        </w:tc>
        <w:tc>
          <w:tcPr>
            <w:tcW w:w="0" w:type="auto"/>
          </w:tcPr>
          <w:p w14:paraId="767D0ECA" w14:textId="77777777" w:rsidR="00BC377F" w:rsidRPr="00900970" w:rsidRDefault="00BC377F" w:rsidP="00D41ECF">
            <w:pPr>
              <w:pStyle w:val="TAL"/>
              <w:rPr>
                <w:sz w:val="16"/>
              </w:rPr>
            </w:pPr>
            <w:r>
              <w:rPr>
                <w:sz w:val="16"/>
              </w:rPr>
              <w:t>MCProtoc16_enh2MCPTT_eMCData2-ConTest</w:t>
            </w:r>
          </w:p>
        </w:tc>
        <w:tc>
          <w:tcPr>
            <w:tcW w:w="0" w:type="auto"/>
          </w:tcPr>
          <w:p w14:paraId="36AD4D33" w14:textId="77777777" w:rsidR="00BC377F" w:rsidRPr="00900970" w:rsidRDefault="00BC377F" w:rsidP="00D41ECF">
            <w:pPr>
              <w:pStyle w:val="TAL"/>
              <w:rPr>
                <w:sz w:val="16"/>
              </w:rPr>
            </w:pPr>
            <w:r>
              <w:rPr>
                <w:sz w:val="16"/>
              </w:rPr>
              <w:t>agreed</w:t>
            </w:r>
          </w:p>
        </w:tc>
      </w:tr>
      <w:tr w:rsidR="00BC377F" w14:paraId="100D0B59" w14:textId="77777777" w:rsidTr="00D41ECF">
        <w:tc>
          <w:tcPr>
            <w:tcW w:w="0" w:type="auto"/>
          </w:tcPr>
          <w:p w14:paraId="4EACA883" w14:textId="77777777" w:rsidR="00BC377F" w:rsidRPr="00900970" w:rsidRDefault="00BC377F" w:rsidP="00D41ECF">
            <w:pPr>
              <w:pStyle w:val="TAL"/>
              <w:rPr>
                <w:sz w:val="16"/>
              </w:rPr>
            </w:pPr>
            <w:r>
              <w:rPr>
                <w:sz w:val="16"/>
              </w:rPr>
              <w:t>R5-240902</w:t>
            </w:r>
          </w:p>
        </w:tc>
        <w:tc>
          <w:tcPr>
            <w:tcW w:w="0" w:type="auto"/>
          </w:tcPr>
          <w:p w14:paraId="50C9787D" w14:textId="77777777" w:rsidR="00BC377F" w:rsidRPr="00900970" w:rsidRDefault="00BC377F" w:rsidP="00D41ECF">
            <w:pPr>
              <w:pStyle w:val="TAL"/>
              <w:rPr>
                <w:sz w:val="16"/>
              </w:rPr>
            </w:pPr>
            <w:r>
              <w:rPr>
                <w:sz w:val="16"/>
              </w:rPr>
              <w:t>Addition of new PIXITs for REL-16 TCs</w:t>
            </w:r>
          </w:p>
        </w:tc>
        <w:tc>
          <w:tcPr>
            <w:tcW w:w="0" w:type="auto"/>
          </w:tcPr>
          <w:p w14:paraId="5C203783" w14:textId="77777777" w:rsidR="00BC377F" w:rsidRPr="00900970" w:rsidRDefault="00BC377F" w:rsidP="00D41ECF">
            <w:pPr>
              <w:pStyle w:val="TAL"/>
              <w:rPr>
                <w:sz w:val="16"/>
              </w:rPr>
            </w:pPr>
            <w:r>
              <w:rPr>
                <w:sz w:val="16"/>
              </w:rPr>
              <w:t>NIST</w:t>
            </w:r>
          </w:p>
        </w:tc>
        <w:tc>
          <w:tcPr>
            <w:tcW w:w="0" w:type="auto"/>
          </w:tcPr>
          <w:p w14:paraId="5AFE9034" w14:textId="77777777" w:rsidR="00BC377F" w:rsidRPr="00900970" w:rsidRDefault="00BC377F" w:rsidP="00D41ECF">
            <w:pPr>
              <w:pStyle w:val="TAL"/>
              <w:rPr>
                <w:sz w:val="16"/>
              </w:rPr>
            </w:pPr>
            <w:r>
              <w:rPr>
                <w:sz w:val="16"/>
              </w:rPr>
              <w:t>36.579-5</w:t>
            </w:r>
          </w:p>
        </w:tc>
        <w:tc>
          <w:tcPr>
            <w:tcW w:w="0" w:type="auto"/>
          </w:tcPr>
          <w:p w14:paraId="72EEFF24" w14:textId="77777777" w:rsidR="00BC377F" w:rsidRPr="00900970" w:rsidRDefault="00BC377F" w:rsidP="00D41ECF">
            <w:pPr>
              <w:pStyle w:val="TAL"/>
              <w:rPr>
                <w:sz w:val="16"/>
              </w:rPr>
            </w:pPr>
            <w:r>
              <w:rPr>
                <w:sz w:val="16"/>
              </w:rPr>
              <w:t>0105</w:t>
            </w:r>
          </w:p>
        </w:tc>
        <w:tc>
          <w:tcPr>
            <w:tcW w:w="0" w:type="auto"/>
          </w:tcPr>
          <w:p w14:paraId="55BF09A1" w14:textId="77777777" w:rsidR="00BC377F" w:rsidRPr="00900970" w:rsidRDefault="00BC377F" w:rsidP="00D41ECF">
            <w:pPr>
              <w:pStyle w:val="TAR"/>
              <w:rPr>
                <w:sz w:val="16"/>
              </w:rPr>
            </w:pPr>
            <w:r>
              <w:rPr>
                <w:sz w:val="16"/>
              </w:rPr>
              <w:t>-</w:t>
            </w:r>
          </w:p>
        </w:tc>
        <w:tc>
          <w:tcPr>
            <w:tcW w:w="0" w:type="auto"/>
          </w:tcPr>
          <w:p w14:paraId="1CE14194" w14:textId="77777777" w:rsidR="00BC377F" w:rsidRPr="00900970" w:rsidRDefault="00BC377F" w:rsidP="00D41ECF">
            <w:pPr>
              <w:pStyle w:val="TAL"/>
              <w:rPr>
                <w:sz w:val="16"/>
              </w:rPr>
            </w:pPr>
            <w:r>
              <w:rPr>
                <w:sz w:val="16"/>
              </w:rPr>
              <w:t>Rel-17</w:t>
            </w:r>
          </w:p>
        </w:tc>
        <w:tc>
          <w:tcPr>
            <w:tcW w:w="0" w:type="auto"/>
          </w:tcPr>
          <w:p w14:paraId="089D8750" w14:textId="77777777" w:rsidR="00BC377F" w:rsidRPr="00900970" w:rsidRDefault="00BC377F" w:rsidP="00D41ECF">
            <w:pPr>
              <w:pStyle w:val="TAL"/>
              <w:rPr>
                <w:sz w:val="16"/>
              </w:rPr>
            </w:pPr>
            <w:r>
              <w:rPr>
                <w:sz w:val="16"/>
              </w:rPr>
              <w:t>F</w:t>
            </w:r>
          </w:p>
        </w:tc>
        <w:tc>
          <w:tcPr>
            <w:tcW w:w="0" w:type="auto"/>
          </w:tcPr>
          <w:p w14:paraId="1E5CB28D" w14:textId="77777777" w:rsidR="00BC377F" w:rsidRPr="00900970" w:rsidRDefault="00BC377F" w:rsidP="00D41ECF">
            <w:pPr>
              <w:pStyle w:val="TAL"/>
              <w:rPr>
                <w:sz w:val="16"/>
              </w:rPr>
            </w:pPr>
            <w:r>
              <w:rPr>
                <w:sz w:val="16"/>
              </w:rPr>
              <w:t>MCProtoc16_enh2MCPTT_eMCData2-ConTest</w:t>
            </w:r>
          </w:p>
        </w:tc>
        <w:tc>
          <w:tcPr>
            <w:tcW w:w="0" w:type="auto"/>
          </w:tcPr>
          <w:p w14:paraId="653A7E52" w14:textId="77777777" w:rsidR="00BC377F" w:rsidRPr="00900970" w:rsidRDefault="00BC377F" w:rsidP="00D41ECF">
            <w:pPr>
              <w:pStyle w:val="TAL"/>
              <w:rPr>
                <w:sz w:val="16"/>
              </w:rPr>
            </w:pPr>
            <w:r>
              <w:rPr>
                <w:sz w:val="16"/>
              </w:rPr>
              <w:t>revised</w:t>
            </w:r>
          </w:p>
        </w:tc>
      </w:tr>
      <w:tr w:rsidR="00BC377F" w14:paraId="4D80EB64" w14:textId="77777777" w:rsidTr="00D41ECF">
        <w:tc>
          <w:tcPr>
            <w:tcW w:w="0" w:type="auto"/>
          </w:tcPr>
          <w:p w14:paraId="5F791CF6" w14:textId="77777777" w:rsidR="00BC377F" w:rsidRPr="00900970" w:rsidRDefault="00BC377F" w:rsidP="00D41ECF">
            <w:pPr>
              <w:pStyle w:val="TAL"/>
              <w:rPr>
                <w:sz w:val="16"/>
              </w:rPr>
            </w:pPr>
            <w:r>
              <w:rPr>
                <w:sz w:val="16"/>
              </w:rPr>
              <w:t>R5-241686</w:t>
            </w:r>
          </w:p>
        </w:tc>
        <w:tc>
          <w:tcPr>
            <w:tcW w:w="0" w:type="auto"/>
          </w:tcPr>
          <w:p w14:paraId="4458FC15" w14:textId="77777777" w:rsidR="00BC377F" w:rsidRPr="00900970" w:rsidRDefault="00BC377F" w:rsidP="00D41ECF">
            <w:pPr>
              <w:pStyle w:val="TAL"/>
              <w:rPr>
                <w:sz w:val="16"/>
              </w:rPr>
            </w:pPr>
            <w:r>
              <w:rPr>
                <w:sz w:val="16"/>
              </w:rPr>
              <w:t>Addition of new PIXITs for REL-16 TCs</w:t>
            </w:r>
          </w:p>
        </w:tc>
        <w:tc>
          <w:tcPr>
            <w:tcW w:w="0" w:type="auto"/>
          </w:tcPr>
          <w:p w14:paraId="24CB8EFE" w14:textId="77777777" w:rsidR="00BC377F" w:rsidRPr="00900970" w:rsidRDefault="00BC377F" w:rsidP="00D41ECF">
            <w:pPr>
              <w:pStyle w:val="TAL"/>
              <w:rPr>
                <w:sz w:val="16"/>
              </w:rPr>
            </w:pPr>
            <w:r>
              <w:rPr>
                <w:sz w:val="16"/>
              </w:rPr>
              <w:t>NIST</w:t>
            </w:r>
          </w:p>
        </w:tc>
        <w:tc>
          <w:tcPr>
            <w:tcW w:w="0" w:type="auto"/>
          </w:tcPr>
          <w:p w14:paraId="30396630" w14:textId="77777777" w:rsidR="00BC377F" w:rsidRPr="00900970" w:rsidRDefault="00BC377F" w:rsidP="00D41ECF">
            <w:pPr>
              <w:pStyle w:val="TAL"/>
              <w:rPr>
                <w:sz w:val="16"/>
              </w:rPr>
            </w:pPr>
            <w:r>
              <w:rPr>
                <w:sz w:val="16"/>
              </w:rPr>
              <w:t>36.579-5</w:t>
            </w:r>
          </w:p>
        </w:tc>
        <w:tc>
          <w:tcPr>
            <w:tcW w:w="0" w:type="auto"/>
          </w:tcPr>
          <w:p w14:paraId="251216F5" w14:textId="77777777" w:rsidR="00BC377F" w:rsidRPr="00900970" w:rsidRDefault="00BC377F" w:rsidP="00D41ECF">
            <w:pPr>
              <w:pStyle w:val="TAL"/>
              <w:rPr>
                <w:sz w:val="16"/>
              </w:rPr>
            </w:pPr>
            <w:r>
              <w:rPr>
                <w:sz w:val="16"/>
              </w:rPr>
              <w:t>0105</w:t>
            </w:r>
          </w:p>
        </w:tc>
        <w:tc>
          <w:tcPr>
            <w:tcW w:w="0" w:type="auto"/>
          </w:tcPr>
          <w:p w14:paraId="42076E79" w14:textId="77777777" w:rsidR="00BC377F" w:rsidRPr="00900970" w:rsidRDefault="00BC377F" w:rsidP="00D41ECF">
            <w:pPr>
              <w:pStyle w:val="TAR"/>
              <w:rPr>
                <w:sz w:val="16"/>
              </w:rPr>
            </w:pPr>
            <w:r>
              <w:rPr>
                <w:sz w:val="16"/>
              </w:rPr>
              <w:t>1</w:t>
            </w:r>
          </w:p>
        </w:tc>
        <w:tc>
          <w:tcPr>
            <w:tcW w:w="0" w:type="auto"/>
          </w:tcPr>
          <w:p w14:paraId="3225FE03" w14:textId="77777777" w:rsidR="00BC377F" w:rsidRPr="00900970" w:rsidRDefault="00BC377F" w:rsidP="00D41ECF">
            <w:pPr>
              <w:pStyle w:val="TAL"/>
              <w:rPr>
                <w:sz w:val="16"/>
              </w:rPr>
            </w:pPr>
            <w:r>
              <w:rPr>
                <w:sz w:val="16"/>
              </w:rPr>
              <w:t>Rel-17</w:t>
            </w:r>
          </w:p>
        </w:tc>
        <w:tc>
          <w:tcPr>
            <w:tcW w:w="0" w:type="auto"/>
          </w:tcPr>
          <w:p w14:paraId="768E7BB3" w14:textId="77777777" w:rsidR="00BC377F" w:rsidRPr="00900970" w:rsidRDefault="00BC377F" w:rsidP="00D41ECF">
            <w:pPr>
              <w:pStyle w:val="TAL"/>
              <w:rPr>
                <w:sz w:val="16"/>
              </w:rPr>
            </w:pPr>
            <w:r>
              <w:rPr>
                <w:sz w:val="16"/>
              </w:rPr>
              <w:t>F</w:t>
            </w:r>
          </w:p>
        </w:tc>
        <w:tc>
          <w:tcPr>
            <w:tcW w:w="0" w:type="auto"/>
          </w:tcPr>
          <w:p w14:paraId="532C6E39" w14:textId="77777777" w:rsidR="00BC377F" w:rsidRPr="00900970" w:rsidRDefault="00BC377F" w:rsidP="00D41ECF">
            <w:pPr>
              <w:pStyle w:val="TAL"/>
              <w:rPr>
                <w:sz w:val="16"/>
              </w:rPr>
            </w:pPr>
            <w:r>
              <w:rPr>
                <w:sz w:val="16"/>
              </w:rPr>
              <w:t>MCProtoc16_enh2MCPTT_eMCData2-ConTest</w:t>
            </w:r>
          </w:p>
        </w:tc>
        <w:tc>
          <w:tcPr>
            <w:tcW w:w="0" w:type="auto"/>
          </w:tcPr>
          <w:p w14:paraId="6A8D65A2" w14:textId="77777777" w:rsidR="00BC377F" w:rsidRPr="00900970" w:rsidRDefault="00BC377F" w:rsidP="00D41ECF">
            <w:pPr>
              <w:pStyle w:val="TAL"/>
              <w:rPr>
                <w:sz w:val="16"/>
              </w:rPr>
            </w:pPr>
            <w:r>
              <w:rPr>
                <w:sz w:val="16"/>
              </w:rPr>
              <w:t>agreed</w:t>
            </w:r>
          </w:p>
        </w:tc>
      </w:tr>
      <w:tr w:rsidR="00BC377F" w14:paraId="408D95AE" w14:textId="77777777" w:rsidTr="00D41ECF">
        <w:tc>
          <w:tcPr>
            <w:tcW w:w="0" w:type="auto"/>
          </w:tcPr>
          <w:p w14:paraId="65D3389D" w14:textId="77777777" w:rsidR="00BC377F" w:rsidRPr="00900970" w:rsidRDefault="00BC377F" w:rsidP="00D41ECF">
            <w:pPr>
              <w:pStyle w:val="TAL"/>
              <w:rPr>
                <w:sz w:val="16"/>
              </w:rPr>
            </w:pPr>
            <w:r>
              <w:rPr>
                <w:sz w:val="16"/>
              </w:rPr>
              <w:t>R5-240528</w:t>
            </w:r>
          </w:p>
        </w:tc>
        <w:tc>
          <w:tcPr>
            <w:tcW w:w="0" w:type="auto"/>
          </w:tcPr>
          <w:p w14:paraId="732FBE57" w14:textId="77777777" w:rsidR="00BC377F" w:rsidRPr="00900970" w:rsidRDefault="00BC377F" w:rsidP="00D41ECF">
            <w:pPr>
              <w:pStyle w:val="TAL"/>
              <w:rPr>
                <w:sz w:val="16"/>
              </w:rPr>
            </w:pPr>
            <w:r>
              <w:rPr>
                <w:sz w:val="16"/>
              </w:rPr>
              <w:t>Correction of testcase 6.7.3</w:t>
            </w:r>
          </w:p>
        </w:tc>
        <w:tc>
          <w:tcPr>
            <w:tcW w:w="0" w:type="auto"/>
          </w:tcPr>
          <w:p w14:paraId="09A6119C" w14:textId="77777777" w:rsidR="00BC377F" w:rsidRPr="00900970" w:rsidRDefault="00BC377F" w:rsidP="00D41ECF">
            <w:pPr>
              <w:pStyle w:val="TAL"/>
              <w:rPr>
                <w:sz w:val="16"/>
              </w:rPr>
            </w:pPr>
            <w:r>
              <w:rPr>
                <w:sz w:val="16"/>
              </w:rPr>
              <w:t>MCC TF160</w:t>
            </w:r>
          </w:p>
        </w:tc>
        <w:tc>
          <w:tcPr>
            <w:tcW w:w="0" w:type="auto"/>
          </w:tcPr>
          <w:p w14:paraId="42FE46D8" w14:textId="77777777" w:rsidR="00BC377F" w:rsidRPr="00900970" w:rsidRDefault="00BC377F" w:rsidP="00D41ECF">
            <w:pPr>
              <w:pStyle w:val="TAL"/>
              <w:rPr>
                <w:sz w:val="16"/>
              </w:rPr>
            </w:pPr>
            <w:r>
              <w:rPr>
                <w:sz w:val="16"/>
              </w:rPr>
              <w:t>36.579-6</w:t>
            </w:r>
          </w:p>
        </w:tc>
        <w:tc>
          <w:tcPr>
            <w:tcW w:w="0" w:type="auto"/>
          </w:tcPr>
          <w:p w14:paraId="2FF096A6" w14:textId="77777777" w:rsidR="00BC377F" w:rsidRPr="00900970" w:rsidRDefault="00BC377F" w:rsidP="00D41ECF">
            <w:pPr>
              <w:pStyle w:val="TAL"/>
              <w:rPr>
                <w:sz w:val="16"/>
              </w:rPr>
            </w:pPr>
            <w:r>
              <w:rPr>
                <w:sz w:val="16"/>
              </w:rPr>
              <w:t>0099</w:t>
            </w:r>
          </w:p>
        </w:tc>
        <w:tc>
          <w:tcPr>
            <w:tcW w:w="0" w:type="auto"/>
          </w:tcPr>
          <w:p w14:paraId="3BD03167" w14:textId="77777777" w:rsidR="00BC377F" w:rsidRPr="00900970" w:rsidRDefault="00BC377F" w:rsidP="00D41ECF">
            <w:pPr>
              <w:pStyle w:val="TAR"/>
              <w:rPr>
                <w:sz w:val="16"/>
              </w:rPr>
            </w:pPr>
            <w:r>
              <w:rPr>
                <w:sz w:val="16"/>
              </w:rPr>
              <w:t>-</w:t>
            </w:r>
          </w:p>
        </w:tc>
        <w:tc>
          <w:tcPr>
            <w:tcW w:w="0" w:type="auto"/>
          </w:tcPr>
          <w:p w14:paraId="3D0400C1" w14:textId="77777777" w:rsidR="00BC377F" w:rsidRPr="00900970" w:rsidRDefault="00BC377F" w:rsidP="00D41ECF">
            <w:pPr>
              <w:pStyle w:val="TAL"/>
              <w:rPr>
                <w:sz w:val="16"/>
              </w:rPr>
            </w:pPr>
            <w:r>
              <w:rPr>
                <w:sz w:val="16"/>
              </w:rPr>
              <w:t>Rel-16</w:t>
            </w:r>
          </w:p>
        </w:tc>
        <w:tc>
          <w:tcPr>
            <w:tcW w:w="0" w:type="auto"/>
          </w:tcPr>
          <w:p w14:paraId="5D9DB8C3" w14:textId="77777777" w:rsidR="00BC377F" w:rsidRPr="00900970" w:rsidRDefault="00BC377F" w:rsidP="00D41ECF">
            <w:pPr>
              <w:pStyle w:val="TAL"/>
              <w:rPr>
                <w:sz w:val="16"/>
              </w:rPr>
            </w:pPr>
            <w:r>
              <w:rPr>
                <w:sz w:val="16"/>
              </w:rPr>
              <w:t>F</w:t>
            </w:r>
          </w:p>
        </w:tc>
        <w:tc>
          <w:tcPr>
            <w:tcW w:w="0" w:type="auto"/>
          </w:tcPr>
          <w:p w14:paraId="06C60A14" w14:textId="77777777" w:rsidR="00BC377F" w:rsidRPr="00900970" w:rsidRDefault="00BC377F" w:rsidP="00D41ECF">
            <w:pPr>
              <w:pStyle w:val="TAL"/>
              <w:rPr>
                <w:sz w:val="16"/>
              </w:rPr>
            </w:pPr>
            <w:r>
              <w:rPr>
                <w:sz w:val="16"/>
              </w:rPr>
              <w:t>MCProtoc16_enh2MCPTT_eMCData2-ConTest</w:t>
            </w:r>
          </w:p>
        </w:tc>
        <w:tc>
          <w:tcPr>
            <w:tcW w:w="0" w:type="auto"/>
          </w:tcPr>
          <w:p w14:paraId="767D50B1" w14:textId="77777777" w:rsidR="00BC377F" w:rsidRPr="00900970" w:rsidRDefault="00BC377F" w:rsidP="00D41ECF">
            <w:pPr>
              <w:pStyle w:val="TAL"/>
              <w:rPr>
                <w:sz w:val="16"/>
              </w:rPr>
            </w:pPr>
            <w:r>
              <w:rPr>
                <w:sz w:val="16"/>
              </w:rPr>
              <w:t>agreed</w:t>
            </w:r>
          </w:p>
        </w:tc>
      </w:tr>
      <w:tr w:rsidR="00BC377F" w14:paraId="0AE1D882" w14:textId="77777777" w:rsidTr="00D41ECF">
        <w:tc>
          <w:tcPr>
            <w:tcW w:w="0" w:type="auto"/>
          </w:tcPr>
          <w:p w14:paraId="12B405F6" w14:textId="77777777" w:rsidR="00BC377F" w:rsidRPr="00900970" w:rsidRDefault="00BC377F" w:rsidP="00D41ECF">
            <w:pPr>
              <w:pStyle w:val="TAL"/>
              <w:rPr>
                <w:sz w:val="16"/>
              </w:rPr>
            </w:pPr>
            <w:r>
              <w:rPr>
                <w:sz w:val="16"/>
              </w:rPr>
              <w:t>R5-240582</w:t>
            </w:r>
          </w:p>
        </w:tc>
        <w:tc>
          <w:tcPr>
            <w:tcW w:w="0" w:type="auto"/>
          </w:tcPr>
          <w:p w14:paraId="1F55685D" w14:textId="77777777" w:rsidR="00BC377F" w:rsidRPr="00900970" w:rsidRDefault="00BC377F" w:rsidP="00D41ECF">
            <w:pPr>
              <w:pStyle w:val="TAL"/>
              <w:rPr>
                <w:sz w:val="16"/>
              </w:rPr>
            </w:pPr>
            <w:r>
              <w:rPr>
                <w:sz w:val="16"/>
              </w:rPr>
              <w:t>Correction of testcase 6.1.3.1</w:t>
            </w:r>
          </w:p>
        </w:tc>
        <w:tc>
          <w:tcPr>
            <w:tcW w:w="0" w:type="auto"/>
          </w:tcPr>
          <w:p w14:paraId="2A9181E4" w14:textId="77777777" w:rsidR="00BC377F" w:rsidRPr="00900970" w:rsidRDefault="00BC377F" w:rsidP="00D41ECF">
            <w:pPr>
              <w:pStyle w:val="TAL"/>
              <w:rPr>
                <w:sz w:val="16"/>
              </w:rPr>
            </w:pPr>
            <w:r>
              <w:rPr>
                <w:sz w:val="16"/>
              </w:rPr>
              <w:t>MCC TF160</w:t>
            </w:r>
          </w:p>
        </w:tc>
        <w:tc>
          <w:tcPr>
            <w:tcW w:w="0" w:type="auto"/>
          </w:tcPr>
          <w:p w14:paraId="2B30D3F5" w14:textId="77777777" w:rsidR="00BC377F" w:rsidRPr="00900970" w:rsidRDefault="00BC377F" w:rsidP="00D41ECF">
            <w:pPr>
              <w:pStyle w:val="TAL"/>
              <w:rPr>
                <w:sz w:val="16"/>
              </w:rPr>
            </w:pPr>
            <w:r>
              <w:rPr>
                <w:sz w:val="16"/>
              </w:rPr>
              <w:t>36.579-6</w:t>
            </w:r>
          </w:p>
        </w:tc>
        <w:tc>
          <w:tcPr>
            <w:tcW w:w="0" w:type="auto"/>
          </w:tcPr>
          <w:p w14:paraId="0B402677" w14:textId="77777777" w:rsidR="00BC377F" w:rsidRPr="00900970" w:rsidRDefault="00BC377F" w:rsidP="00D41ECF">
            <w:pPr>
              <w:pStyle w:val="TAL"/>
              <w:rPr>
                <w:sz w:val="16"/>
              </w:rPr>
            </w:pPr>
            <w:r>
              <w:rPr>
                <w:sz w:val="16"/>
              </w:rPr>
              <w:t>0100</w:t>
            </w:r>
          </w:p>
        </w:tc>
        <w:tc>
          <w:tcPr>
            <w:tcW w:w="0" w:type="auto"/>
          </w:tcPr>
          <w:p w14:paraId="37104925" w14:textId="77777777" w:rsidR="00BC377F" w:rsidRPr="00900970" w:rsidRDefault="00BC377F" w:rsidP="00D41ECF">
            <w:pPr>
              <w:pStyle w:val="TAR"/>
              <w:rPr>
                <w:sz w:val="16"/>
              </w:rPr>
            </w:pPr>
            <w:r>
              <w:rPr>
                <w:sz w:val="16"/>
              </w:rPr>
              <w:t>-</w:t>
            </w:r>
          </w:p>
        </w:tc>
        <w:tc>
          <w:tcPr>
            <w:tcW w:w="0" w:type="auto"/>
          </w:tcPr>
          <w:p w14:paraId="06D2E6D6" w14:textId="77777777" w:rsidR="00BC377F" w:rsidRPr="00900970" w:rsidRDefault="00BC377F" w:rsidP="00D41ECF">
            <w:pPr>
              <w:pStyle w:val="TAL"/>
              <w:rPr>
                <w:sz w:val="16"/>
              </w:rPr>
            </w:pPr>
            <w:r>
              <w:rPr>
                <w:sz w:val="16"/>
              </w:rPr>
              <w:t>Rel-16</w:t>
            </w:r>
          </w:p>
        </w:tc>
        <w:tc>
          <w:tcPr>
            <w:tcW w:w="0" w:type="auto"/>
          </w:tcPr>
          <w:p w14:paraId="63EE63C6" w14:textId="77777777" w:rsidR="00BC377F" w:rsidRPr="00900970" w:rsidRDefault="00BC377F" w:rsidP="00D41ECF">
            <w:pPr>
              <w:pStyle w:val="TAL"/>
              <w:rPr>
                <w:sz w:val="16"/>
              </w:rPr>
            </w:pPr>
            <w:r>
              <w:rPr>
                <w:sz w:val="16"/>
              </w:rPr>
              <w:t>F</w:t>
            </w:r>
          </w:p>
        </w:tc>
        <w:tc>
          <w:tcPr>
            <w:tcW w:w="0" w:type="auto"/>
          </w:tcPr>
          <w:p w14:paraId="4B76A06F" w14:textId="77777777" w:rsidR="00BC377F" w:rsidRPr="00900970" w:rsidRDefault="00BC377F" w:rsidP="00D41ECF">
            <w:pPr>
              <w:pStyle w:val="TAL"/>
              <w:rPr>
                <w:sz w:val="16"/>
              </w:rPr>
            </w:pPr>
            <w:r>
              <w:rPr>
                <w:sz w:val="16"/>
              </w:rPr>
              <w:t xml:space="preserve">TEI15_Test, </w:t>
            </w:r>
            <w:proofErr w:type="spellStart"/>
            <w:r>
              <w:rPr>
                <w:sz w:val="16"/>
              </w:rPr>
              <w:t>MCenhUEConTest</w:t>
            </w:r>
            <w:proofErr w:type="spellEnd"/>
          </w:p>
        </w:tc>
        <w:tc>
          <w:tcPr>
            <w:tcW w:w="0" w:type="auto"/>
          </w:tcPr>
          <w:p w14:paraId="20F5A5AE" w14:textId="77777777" w:rsidR="00BC377F" w:rsidRPr="00900970" w:rsidRDefault="00BC377F" w:rsidP="00D41ECF">
            <w:pPr>
              <w:pStyle w:val="TAL"/>
              <w:rPr>
                <w:sz w:val="16"/>
              </w:rPr>
            </w:pPr>
            <w:r>
              <w:rPr>
                <w:sz w:val="16"/>
              </w:rPr>
              <w:t>agreed</w:t>
            </w:r>
          </w:p>
        </w:tc>
      </w:tr>
      <w:tr w:rsidR="00BC377F" w14:paraId="72B810C0" w14:textId="77777777" w:rsidTr="00D41ECF">
        <w:tc>
          <w:tcPr>
            <w:tcW w:w="0" w:type="auto"/>
          </w:tcPr>
          <w:p w14:paraId="153BB3F8" w14:textId="77777777" w:rsidR="00BC377F" w:rsidRPr="00900970" w:rsidRDefault="00BC377F" w:rsidP="00D41ECF">
            <w:pPr>
              <w:pStyle w:val="TAL"/>
              <w:rPr>
                <w:sz w:val="16"/>
              </w:rPr>
            </w:pPr>
            <w:r>
              <w:rPr>
                <w:sz w:val="16"/>
              </w:rPr>
              <w:t>R5-240583</w:t>
            </w:r>
          </w:p>
        </w:tc>
        <w:tc>
          <w:tcPr>
            <w:tcW w:w="0" w:type="auto"/>
          </w:tcPr>
          <w:p w14:paraId="2E73E22C" w14:textId="77777777" w:rsidR="00BC377F" w:rsidRPr="00900970" w:rsidRDefault="00BC377F" w:rsidP="00D41ECF">
            <w:pPr>
              <w:pStyle w:val="TAL"/>
              <w:rPr>
                <w:sz w:val="16"/>
              </w:rPr>
            </w:pPr>
            <w:r>
              <w:rPr>
                <w:sz w:val="16"/>
              </w:rPr>
              <w:t>Correction of testcase 6.7.1</w:t>
            </w:r>
          </w:p>
        </w:tc>
        <w:tc>
          <w:tcPr>
            <w:tcW w:w="0" w:type="auto"/>
          </w:tcPr>
          <w:p w14:paraId="2EB88ADA" w14:textId="77777777" w:rsidR="00BC377F" w:rsidRPr="00900970" w:rsidRDefault="00BC377F" w:rsidP="00D41ECF">
            <w:pPr>
              <w:pStyle w:val="TAL"/>
              <w:rPr>
                <w:sz w:val="16"/>
              </w:rPr>
            </w:pPr>
            <w:r>
              <w:rPr>
                <w:sz w:val="16"/>
              </w:rPr>
              <w:t>MCC TF160</w:t>
            </w:r>
          </w:p>
        </w:tc>
        <w:tc>
          <w:tcPr>
            <w:tcW w:w="0" w:type="auto"/>
          </w:tcPr>
          <w:p w14:paraId="78B39101" w14:textId="77777777" w:rsidR="00BC377F" w:rsidRPr="00900970" w:rsidRDefault="00BC377F" w:rsidP="00D41ECF">
            <w:pPr>
              <w:pStyle w:val="TAL"/>
              <w:rPr>
                <w:sz w:val="16"/>
              </w:rPr>
            </w:pPr>
            <w:r>
              <w:rPr>
                <w:sz w:val="16"/>
              </w:rPr>
              <w:t>36.579-6</w:t>
            </w:r>
          </w:p>
        </w:tc>
        <w:tc>
          <w:tcPr>
            <w:tcW w:w="0" w:type="auto"/>
          </w:tcPr>
          <w:p w14:paraId="1BCEBBF7" w14:textId="77777777" w:rsidR="00BC377F" w:rsidRPr="00900970" w:rsidRDefault="00BC377F" w:rsidP="00D41ECF">
            <w:pPr>
              <w:pStyle w:val="TAL"/>
              <w:rPr>
                <w:sz w:val="16"/>
              </w:rPr>
            </w:pPr>
            <w:r>
              <w:rPr>
                <w:sz w:val="16"/>
              </w:rPr>
              <w:t>0101</w:t>
            </w:r>
          </w:p>
        </w:tc>
        <w:tc>
          <w:tcPr>
            <w:tcW w:w="0" w:type="auto"/>
          </w:tcPr>
          <w:p w14:paraId="650DBC15" w14:textId="77777777" w:rsidR="00BC377F" w:rsidRPr="00900970" w:rsidRDefault="00BC377F" w:rsidP="00D41ECF">
            <w:pPr>
              <w:pStyle w:val="TAR"/>
              <w:rPr>
                <w:sz w:val="16"/>
              </w:rPr>
            </w:pPr>
            <w:r>
              <w:rPr>
                <w:sz w:val="16"/>
              </w:rPr>
              <w:t>-</w:t>
            </w:r>
          </w:p>
        </w:tc>
        <w:tc>
          <w:tcPr>
            <w:tcW w:w="0" w:type="auto"/>
          </w:tcPr>
          <w:p w14:paraId="5AF56B29" w14:textId="77777777" w:rsidR="00BC377F" w:rsidRPr="00900970" w:rsidRDefault="00BC377F" w:rsidP="00D41ECF">
            <w:pPr>
              <w:pStyle w:val="TAL"/>
              <w:rPr>
                <w:sz w:val="16"/>
              </w:rPr>
            </w:pPr>
            <w:r>
              <w:rPr>
                <w:sz w:val="16"/>
              </w:rPr>
              <w:t>Rel-16</w:t>
            </w:r>
          </w:p>
        </w:tc>
        <w:tc>
          <w:tcPr>
            <w:tcW w:w="0" w:type="auto"/>
          </w:tcPr>
          <w:p w14:paraId="141CF590" w14:textId="77777777" w:rsidR="00BC377F" w:rsidRPr="00900970" w:rsidRDefault="00BC377F" w:rsidP="00D41ECF">
            <w:pPr>
              <w:pStyle w:val="TAL"/>
              <w:rPr>
                <w:sz w:val="16"/>
              </w:rPr>
            </w:pPr>
            <w:r>
              <w:rPr>
                <w:sz w:val="16"/>
              </w:rPr>
              <w:t>F</w:t>
            </w:r>
          </w:p>
        </w:tc>
        <w:tc>
          <w:tcPr>
            <w:tcW w:w="0" w:type="auto"/>
          </w:tcPr>
          <w:p w14:paraId="36055DD8" w14:textId="77777777" w:rsidR="00BC377F" w:rsidRPr="00900970" w:rsidRDefault="00BC377F" w:rsidP="00D41ECF">
            <w:pPr>
              <w:pStyle w:val="TAL"/>
              <w:rPr>
                <w:sz w:val="16"/>
              </w:rPr>
            </w:pPr>
            <w:r>
              <w:rPr>
                <w:sz w:val="16"/>
              </w:rPr>
              <w:t xml:space="preserve">TEI15_Test, </w:t>
            </w:r>
            <w:proofErr w:type="spellStart"/>
            <w:r>
              <w:rPr>
                <w:sz w:val="16"/>
              </w:rPr>
              <w:t>MCenhUEConTest</w:t>
            </w:r>
            <w:proofErr w:type="spellEnd"/>
          </w:p>
        </w:tc>
        <w:tc>
          <w:tcPr>
            <w:tcW w:w="0" w:type="auto"/>
          </w:tcPr>
          <w:p w14:paraId="06EDFAB8" w14:textId="77777777" w:rsidR="00BC377F" w:rsidRPr="00900970" w:rsidRDefault="00BC377F" w:rsidP="00D41ECF">
            <w:pPr>
              <w:pStyle w:val="TAL"/>
              <w:rPr>
                <w:sz w:val="16"/>
              </w:rPr>
            </w:pPr>
            <w:r>
              <w:rPr>
                <w:sz w:val="16"/>
              </w:rPr>
              <w:t>agreed</w:t>
            </w:r>
          </w:p>
        </w:tc>
      </w:tr>
      <w:tr w:rsidR="00BC377F" w14:paraId="4CE984CA" w14:textId="77777777" w:rsidTr="00D41ECF">
        <w:tc>
          <w:tcPr>
            <w:tcW w:w="0" w:type="auto"/>
          </w:tcPr>
          <w:p w14:paraId="1A678087" w14:textId="77777777" w:rsidR="00BC377F" w:rsidRPr="00900970" w:rsidRDefault="00BC377F" w:rsidP="00D41ECF">
            <w:pPr>
              <w:pStyle w:val="TAL"/>
              <w:rPr>
                <w:sz w:val="16"/>
              </w:rPr>
            </w:pPr>
            <w:r>
              <w:rPr>
                <w:sz w:val="16"/>
              </w:rPr>
              <w:t>R5-240633</w:t>
            </w:r>
          </w:p>
        </w:tc>
        <w:tc>
          <w:tcPr>
            <w:tcW w:w="0" w:type="auto"/>
          </w:tcPr>
          <w:p w14:paraId="0FBA6861" w14:textId="77777777" w:rsidR="00BC377F" w:rsidRPr="00900970" w:rsidRDefault="00BC377F" w:rsidP="00D41ECF">
            <w:pPr>
              <w:pStyle w:val="TAL"/>
              <w:rPr>
                <w:sz w:val="16"/>
              </w:rPr>
            </w:pPr>
            <w:r>
              <w:rPr>
                <w:sz w:val="16"/>
              </w:rPr>
              <w:t>Addition of new TC 6.5.2 One-to-server video push call CO</w:t>
            </w:r>
          </w:p>
        </w:tc>
        <w:tc>
          <w:tcPr>
            <w:tcW w:w="0" w:type="auto"/>
          </w:tcPr>
          <w:p w14:paraId="7D430097" w14:textId="77777777" w:rsidR="00BC377F" w:rsidRPr="00900970" w:rsidRDefault="00BC377F" w:rsidP="00D41ECF">
            <w:pPr>
              <w:pStyle w:val="TAL"/>
              <w:rPr>
                <w:sz w:val="16"/>
              </w:rPr>
            </w:pPr>
            <w:r>
              <w:rPr>
                <w:sz w:val="16"/>
              </w:rPr>
              <w:t>NIST</w:t>
            </w:r>
          </w:p>
        </w:tc>
        <w:tc>
          <w:tcPr>
            <w:tcW w:w="0" w:type="auto"/>
          </w:tcPr>
          <w:p w14:paraId="0E7A9945" w14:textId="77777777" w:rsidR="00BC377F" w:rsidRPr="00900970" w:rsidRDefault="00BC377F" w:rsidP="00D41ECF">
            <w:pPr>
              <w:pStyle w:val="TAL"/>
              <w:rPr>
                <w:sz w:val="16"/>
              </w:rPr>
            </w:pPr>
            <w:r>
              <w:rPr>
                <w:sz w:val="16"/>
              </w:rPr>
              <w:t>36.579-6</w:t>
            </w:r>
          </w:p>
        </w:tc>
        <w:tc>
          <w:tcPr>
            <w:tcW w:w="0" w:type="auto"/>
          </w:tcPr>
          <w:p w14:paraId="10569BA6" w14:textId="77777777" w:rsidR="00BC377F" w:rsidRPr="00900970" w:rsidRDefault="00BC377F" w:rsidP="00D41ECF">
            <w:pPr>
              <w:pStyle w:val="TAL"/>
              <w:rPr>
                <w:sz w:val="16"/>
              </w:rPr>
            </w:pPr>
            <w:r>
              <w:rPr>
                <w:sz w:val="16"/>
              </w:rPr>
              <w:t>0102</w:t>
            </w:r>
          </w:p>
        </w:tc>
        <w:tc>
          <w:tcPr>
            <w:tcW w:w="0" w:type="auto"/>
          </w:tcPr>
          <w:p w14:paraId="659DEFE4" w14:textId="77777777" w:rsidR="00BC377F" w:rsidRPr="00900970" w:rsidRDefault="00BC377F" w:rsidP="00D41ECF">
            <w:pPr>
              <w:pStyle w:val="TAR"/>
              <w:rPr>
                <w:sz w:val="16"/>
              </w:rPr>
            </w:pPr>
            <w:r>
              <w:rPr>
                <w:sz w:val="16"/>
              </w:rPr>
              <w:t>-</w:t>
            </w:r>
          </w:p>
        </w:tc>
        <w:tc>
          <w:tcPr>
            <w:tcW w:w="0" w:type="auto"/>
          </w:tcPr>
          <w:p w14:paraId="7708EDB1" w14:textId="77777777" w:rsidR="00BC377F" w:rsidRPr="00900970" w:rsidRDefault="00BC377F" w:rsidP="00D41ECF">
            <w:pPr>
              <w:pStyle w:val="TAL"/>
              <w:rPr>
                <w:sz w:val="16"/>
              </w:rPr>
            </w:pPr>
            <w:r>
              <w:rPr>
                <w:sz w:val="16"/>
              </w:rPr>
              <w:t>Rel-16</w:t>
            </w:r>
          </w:p>
        </w:tc>
        <w:tc>
          <w:tcPr>
            <w:tcW w:w="0" w:type="auto"/>
          </w:tcPr>
          <w:p w14:paraId="2C93A6C6" w14:textId="77777777" w:rsidR="00BC377F" w:rsidRPr="00900970" w:rsidRDefault="00BC377F" w:rsidP="00D41ECF">
            <w:pPr>
              <w:pStyle w:val="TAL"/>
              <w:rPr>
                <w:sz w:val="16"/>
              </w:rPr>
            </w:pPr>
            <w:r>
              <w:rPr>
                <w:sz w:val="16"/>
              </w:rPr>
              <w:t>F</w:t>
            </w:r>
          </w:p>
        </w:tc>
        <w:tc>
          <w:tcPr>
            <w:tcW w:w="0" w:type="auto"/>
          </w:tcPr>
          <w:p w14:paraId="3771BCFE" w14:textId="77777777" w:rsidR="00BC377F" w:rsidRPr="00900970" w:rsidRDefault="00BC377F" w:rsidP="00D41ECF">
            <w:pPr>
              <w:pStyle w:val="TAL"/>
              <w:rPr>
                <w:sz w:val="16"/>
              </w:rPr>
            </w:pPr>
            <w:r>
              <w:rPr>
                <w:sz w:val="16"/>
              </w:rPr>
              <w:t>MCProtoc16_enh2MCPTT_eMCData2-ConTest</w:t>
            </w:r>
          </w:p>
        </w:tc>
        <w:tc>
          <w:tcPr>
            <w:tcW w:w="0" w:type="auto"/>
          </w:tcPr>
          <w:p w14:paraId="216C258E" w14:textId="77777777" w:rsidR="00BC377F" w:rsidRPr="00900970" w:rsidRDefault="00BC377F" w:rsidP="00D41ECF">
            <w:pPr>
              <w:pStyle w:val="TAL"/>
              <w:rPr>
                <w:sz w:val="16"/>
              </w:rPr>
            </w:pPr>
            <w:r>
              <w:rPr>
                <w:sz w:val="16"/>
              </w:rPr>
              <w:t>revised</w:t>
            </w:r>
          </w:p>
        </w:tc>
      </w:tr>
      <w:tr w:rsidR="00BC377F" w14:paraId="1238F45D" w14:textId="77777777" w:rsidTr="00D41ECF">
        <w:tc>
          <w:tcPr>
            <w:tcW w:w="0" w:type="auto"/>
          </w:tcPr>
          <w:p w14:paraId="359808CF" w14:textId="77777777" w:rsidR="00BC377F" w:rsidRPr="00900970" w:rsidRDefault="00BC377F" w:rsidP="00D41ECF">
            <w:pPr>
              <w:pStyle w:val="TAL"/>
              <w:rPr>
                <w:sz w:val="16"/>
              </w:rPr>
            </w:pPr>
            <w:r>
              <w:rPr>
                <w:sz w:val="16"/>
              </w:rPr>
              <w:t>R5-241596</w:t>
            </w:r>
          </w:p>
        </w:tc>
        <w:tc>
          <w:tcPr>
            <w:tcW w:w="0" w:type="auto"/>
          </w:tcPr>
          <w:p w14:paraId="2496B55B" w14:textId="77777777" w:rsidR="00BC377F" w:rsidRPr="00900970" w:rsidRDefault="00BC377F" w:rsidP="00D41ECF">
            <w:pPr>
              <w:pStyle w:val="TAL"/>
              <w:rPr>
                <w:sz w:val="16"/>
              </w:rPr>
            </w:pPr>
            <w:r>
              <w:rPr>
                <w:sz w:val="16"/>
              </w:rPr>
              <w:t>Addition of new TC 6.5.2 One-to-server video push call CO</w:t>
            </w:r>
          </w:p>
        </w:tc>
        <w:tc>
          <w:tcPr>
            <w:tcW w:w="0" w:type="auto"/>
          </w:tcPr>
          <w:p w14:paraId="44B83AD3" w14:textId="77777777" w:rsidR="00BC377F" w:rsidRPr="00900970" w:rsidRDefault="00BC377F" w:rsidP="00D41ECF">
            <w:pPr>
              <w:pStyle w:val="TAL"/>
              <w:rPr>
                <w:sz w:val="16"/>
              </w:rPr>
            </w:pPr>
            <w:r>
              <w:rPr>
                <w:sz w:val="16"/>
              </w:rPr>
              <w:t>NIST</w:t>
            </w:r>
          </w:p>
        </w:tc>
        <w:tc>
          <w:tcPr>
            <w:tcW w:w="0" w:type="auto"/>
          </w:tcPr>
          <w:p w14:paraId="6AB59787" w14:textId="77777777" w:rsidR="00BC377F" w:rsidRPr="00900970" w:rsidRDefault="00BC377F" w:rsidP="00D41ECF">
            <w:pPr>
              <w:pStyle w:val="TAL"/>
              <w:rPr>
                <w:sz w:val="16"/>
              </w:rPr>
            </w:pPr>
            <w:r>
              <w:rPr>
                <w:sz w:val="16"/>
              </w:rPr>
              <w:t>36.579-6</w:t>
            </w:r>
          </w:p>
        </w:tc>
        <w:tc>
          <w:tcPr>
            <w:tcW w:w="0" w:type="auto"/>
          </w:tcPr>
          <w:p w14:paraId="5382FEF1" w14:textId="77777777" w:rsidR="00BC377F" w:rsidRPr="00900970" w:rsidRDefault="00BC377F" w:rsidP="00D41ECF">
            <w:pPr>
              <w:pStyle w:val="TAL"/>
              <w:rPr>
                <w:sz w:val="16"/>
              </w:rPr>
            </w:pPr>
            <w:r>
              <w:rPr>
                <w:sz w:val="16"/>
              </w:rPr>
              <w:t>0102</w:t>
            </w:r>
          </w:p>
        </w:tc>
        <w:tc>
          <w:tcPr>
            <w:tcW w:w="0" w:type="auto"/>
          </w:tcPr>
          <w:p w14:paraId="637B48C7" w14:textId="77777777" w:rsidR="00BC377F" w:rsidRPr="00900970" w:rsidRDefault="00BC377F" w:rsidP="00D41ECF">
            <w:pPr>
              <w:pStyle w:val="TAR"/>
              <w:rPr>
                <w:sz w:val="16"/>
              </w:rPr>
            </w:pPr>
            <w:r>
              <w:rPr>
                <w:sz w:val="16"/>
              </w:rPr>
              <w:t>1</w:t>
            </w:r>
          </w:p>
        </w:tc>
        <w:tc>
          <w:tcPr>
            <w:tcW w:w="0" w:type="auto"/>
          </w:tcPr>
          <w:p w14:paraId="0BA3E359" w14:textId="77777777" w:rsidR="00BC377F" w:rsidRPr="00900970" w:rsidRDefault="00BC377F" w:rsidP="00D41ECF">
            <w:pPr>
              <w:pStyle w:val="TAL"/>
              <w:rPr>
                <w:sz w:val="16"/>
              </w:rPr>
            </w:pPr>
            <w:r>
              <w:rPr>
                <w:sz w:val="16"/>
              </w:rPr>
              <w:t>Rel-16</w:t>
            </w:r>
          </w:p>
        </w:tc>
        <w:tc>
          <w:tcPr>
            <w:tcW w:w="0" w:type="auto"/>
          </w:tcPr>
          <w:p w14:paraId="295573C6" w14:textId="77777777" w:rsidR="00BC377F" w:rsidRPr="00900970" w:rsidRDefault="00BC377F" w:rsidP="00D41ECF">
            <w:pPr>
              <w:pStyle w:val="TAL"/>
              <w:rPr>
                <w:sz w:val="16"/>
              </w:rPr>
            </w:pPr>
            <w:r>
              <w:rPr>
                <w:sz w:val="16"/>
              </w:rPr>
              <w:t>F</w:t>
            </w:r>
          </w:p>
        </w:tc>
        <w:tc>
          <w:tcPr>
            <w:tcW w:w="0" w:type="auto"/>
          </w:tcPr>
          <w:p w14:paraId="4E472D60" w14:textId="77777777" w:rsidR="00BC377F" w:rsidRPr="00900970" w:rsidRDefault="00BC377F" w:rsidP="00D41ECF">
            <w:pPr>
              <w:pStyle w:val="TAL"/>
              <w:rPr>
                <w:sz w:val="16"/>
              </w:rPr>
            </w:pPr>
            <w:r>
              <w:rPr>
                <w:sz w:val="16"/>
              </w:rPr>
              <w:t>MCProtoc16_enh2MCPTT_eMCData2-ConTest</w:t>
            </w:r>
          </w:p>
        </w:tc>
        <w:tc>
          <w:tcPr>
            <w:tcW w:w="0" w:type="auto"/>
          </w:tcPr>
          <w:p w14:paraId="1BA4896E" w14:textId="77777777" w:rsidR="00BC377F" w:rsidRPr="00900970" w:rsidRDefault="00BC377F" w:rsidP="00D41ECF">
            <w:pPr>
              <w:pStyle w:val="TAL"/>
              <w:rPr>
                <w:sz w:val="16"/>
              </w:rPr>
            </w:pPr>
            <w:r>
              <w:rPr>
                <w:sz w:val="16"/>
              </w:rPr>
              <w:t>agreed</w:t>
            </w:r>
          </w:p>
        </w:tc>
      </w:tr>
      <w:tr w:rsidR="00BC377F" w14:paraId="08E2366D" w14:textId="77777777" w:rsidTr="00D41ECF">
        <w:tc>
          <w:tcPr>
            <w:tcW w:w="0" w:type="auto"/>
          </w:tcPr>
          <w:p w14:paraId="2E035E7D" w14:textId="77777777" w:rsidR="00BC377F" w:rsidRPr="00900970" w:rsidRDefault="00BC377F" w:rsidP="00D41ECF">
            <w:pPr>
              <w:pStyle w:val="TAL"/>
              <w:rPr>
                <w:sz w:val="16"/>
              </w:rPr>
            </w:pPr>
            <w:r>
              <w:rPr>
                <w:sz w:val="16"/>
              </w:rPr>
              <w:t>R5-240909</w:t>
            </w:r>
          </w:p>
        </w:tc>
        <w:tc>
          <w:tcPr>
            <w:tcW w:w="0" w:type="auto"/>
          </w:tcPr>
          <w:p w14:paraId="524CBEEB" w14:textId="77777777" w:rsidR="00BC377F" w:rsidRPr="00900970" w:rsidRDefault="00BC377F" w:rsidP="00D41ECF">
            <w:pPr>
              <w:pStyle w:val="TAL"/>
              <w:rPr>
                <w:sz w:val="16"/>
              </w:rPr>
            </w:pPr>
            <w:r>
              <w:rPr>
                <w:sz w:val="16"/>
              </w:rPr>
              <w:t>Addition of new TC 6.9.1 Location Information Request</w:t>
            </w:r>
          </w:p>
        </w:tc>
        <w:tc>
          <w:tcPr>
            <w:tcW w:w="0" w:type="auto"/>
          </w:tcPr>
          <w:p w14:paraId="65453195" w14:textId="77777777" w:rsidR="00BC377F" w:rsidRPr="00900970" w:rsidRDefault="00BC377F" w:rsidP="00D41ECF">
            <w:pPr>
              <w:pStyle w:val="TAL"/>
              <w:rPr>
                <w:sz w:val="16"/>
              </w:rPr>
            </w:pPr>
            <w:r>
              <w:rPr>
                <w:sz w:val="16"/>
              </w:rPr>
              <w:t>NIST</w:t>
            </w:r>
          </w:p>
        </w:tc>
        <w:tc>
          <w:tcPr>
            <w:tcW w:w="0" w:type="auto"/>
          </w:tcPr>
          <w:p w14:paraId="2A8C16C5" w14:textId="77777777" w:rsidR="00BC377F" w:rsidRPr="00900970" w:rsidRDefault="00BC377F" w:rsidP="00D41ECF">
            <w:pPr>
              <w:pStyle w:val="TAL"/>
              <w:rPr>
                <w:sz w:val="16"/>
              </w:rPr>
            </w:pPr>
            <w:r>
              <w:rPr>
                <w:sz w:val="16"/>
              </w:rPr>
              <w:t>36.579-6</w:t>
            </w:r>
          </w:p>
        </w:tc>
        <w:tc>
          <w:tcPr>
            <w:tcW w:w="0" w:type="auto"/>
          </w:tcPr>
          <w:p w14:paraId="5B523DC9" w14:textId="77777777" w:rsidR="00BC377F" w:rsidRPr="00900970" w:rsidRDefault="00BC377F" w:rsidP="00D41ECF">
            <w:pPr>
              <w:pStyle w:val="TAL"/>
              <w:rPr>
                <w:sz w:val="16"/>
              </w:rPr>
            </w:pPr>
            <w:r>
              <w:rPr>
                <w:sz w:val="16"/>
              </w:rPr>
              <w:t>0103</w:t>
            </w:r>
          </w:p>
        </w:tc>
        <w:tc>
          <w:tcPr>
            <w:tcW w:w="0" w:type="auto"/>
          </w:tcPr>
          <w:p w14:paraId="7D192706" w14:textId="77777777" w:rsidR="00BC377F" w:rsidRPr="00900970" w:rsidRDefault="00BC377F" w:rsidP="00D41ECF">
            <w:pPr>
              <w:pStyle w:val="TAR"/>
              <w:rPr>
                <w:sz w:val="16"/>
              </w:rPr>
            </w:pPr>
            <w:r>
              <w:rPr>
                <w:sz w:val="16"/>
              </w:rPr>
              <w:t>-</w:t>
            </w:r>
          </w:p>
        </w:tc>
        <w:tc>
          <w:tcPr>
            <w:tcW w:w="0" w:type="auto"/>
          </w:tcPr>
          <w:p w14:paraId="48FB1DAC" w14:textId="77777777" w:rsidR="00BC377F" w:rsidRPr="00900970" w:rsidRDefault="00BC377F" w:rsidP="00D41ECF">
            <w:pPr>
              <w:pStyle w:val="TAL"/>
              <w:rPr>
                <w:sz w:val="16"/>
              </w:rPr>
            </w:pPr>
            <w:r>
              <w:rPr>
                <w:sz w:val="16"/>
              </w:rPr>
              <w:t>Rel-16</w:t>
            </w:r>
          </w:p>
        </w:tc>
        <w:tc>
          <w:tcPr>
            <w:tcW w:w="0" w:type="auto"/>
          </w:tcPr>
          <w:p w14:paraId="64AE1923" w14:textId="77777777" w:rsidR="00BC377F" w:rsidRPr="00900970" w:rsidRDefault="00BC377F" w:rsidP="00D41ECF">
            <w:pPr>
              <w:pStyle w:val="TAL"/>
              <w:rPr>
                <w:sz w:val="16"/>
              </w:rPr>
            </w:pPr>
            <w:r>
              <w:rPr>
                <w:sz w:val="16"/>
              </w:rPr>
              <w:t>F</w:t>
            </w:r>
          </w:p>
        </w:tc>
        <w:tc>
          <w:tcPr>
            <w:tcW w:w="0" w:type="auto"/>
          </w:tcPr>
          <w:p w14:paraId="060742C3" w14:textId="77777777" w:rsidR="00BC377F" w:rsidRPr="00900970" w:rsidRDefault="00BC377F" w:rsidP="00D41ECF">
            <w:pPr>
              <w:pStyle w:val="TAL"/>
              <w:rPr>
                <w:sz w:val="16"/>
              </w:rPr>
            </w:pPr>
            <w:r>
              <w:rPr>
                <w:sz w:val="16"/>
              </w:rPr>
              <w:t>MCProtoc16_enh2MCPTT_eMCData2-ConTest</w:t>
            </w:r>
          </w:p>
        </w:tc>
        <w:tc>
          <w:tcPr>
            <w:tcW w:w="0" w:type="auto"/>
          </w:tcPr>
          <w:p w14:paraId="5F98EDA8" w14:textId="77777777" w:rsidR="00BC377F" w:rsidRPr="00900970" w:rsidRDefault="00BC377F" w:rsidP="00D41ECF">
            <w:pPr>
              <w:pStyle w:val="TAL"/>
              <w:rPr>
                <w:sz w:val="16"/>
              </w:rPr>
            </w:pPr>
            <w:r>
              <w:rPr>
                <w:sz w:val="16"/>
              </w:rPr>
              <w:t>agreed</w:t>
            </w:r>
          </w:p>
        </w:tc>
      </w:tr>
      <w:tr w:rsidR="00BC377F" w14:paraId="6A812AFC" w14:textId="77777777" w:rsidTr="00D41ECF">
        <w:tc>
          <w:tcPr>
            <w:tcW w:w="0" w:type="auto"/>
          </w:tcPr>
          <w:p w14:paraId="694EB8C1" w14:textId="77777777" w:rsidR="00BC377F" w:rsidRPr="00900970" w:rsidRDefault="00BC377F" w:rsidP="00D41ECF">
            <w:pPr>
              <w:pStyle w:val="TAL"/>
              <w:rPr>
                <w:sz w:val="16"/>
              </w:rPr>
            </w:pPr>
            <w:r>
              <w:rPr>
                <w:sz w:val="16"/>
              </w:rPr>
              <w:t>R5-240910</w:t>
            </w:r>
          </w:p>
        </w:tc>
        <w:tc>
          <w:tcPr>
            <w:tcW w:w="0" w:type="auto"/>
          </w:tcPr>
          <w:p w14:paraId="0C12B70F" w14:textId="77777777" w:rsidR="00BC377F" w:rsidRPr="00900970" w:rsidRDefault="00BC377F" w:rsidP="00D41ECF">
            <w:pPr>
              <w:pStyle w:val="TAL"/>
              <w:rPr>
                <w:sz w:val="16"/>
              </w:rPr>
            </w:pPr>
            <w:r>
              <w:rPr>
                <w:sz w:val="16"/>
              </w:rPr>
              <w:t>Addition of new TC 6.9.2 Report triggering</w:t>
            </w:r>
          </w:p>
        </w:tc>
        <w:tc>
          <w:tcPr>
            <w:tcW w:w="0" w:type="auto"/>
          </w:tcPr>
          <w:p w14:paraId="45055FFD" w14:textId="77777777" w:rsidR="00BC377F" w:rsidRPr="00900970" w:rsidRDefault="00BC377F" w:rsidP="00D41ECF">
            <w:pPr>
              <w:pStyle w:val="TAL"/>
              <w:rPr>
                <w:sz w:val="16"/>
              </w:rPr>
            </w:pPr>
            <w:r>
              <w:rPr>
                <w:sz w:val="16"/>
              </w:rPr>
              <w:t>NIST</w:t>
            </w:r>
          </w:p>
        </w:tc>
        <w:tc>
          <w:tcPr>
            <w:tcW w:w="0" w:type="auto"/>
          </w:tcPr>
          <w:p w14:paraId="7A4046D2" w14:textId="77777777" w:rsidR="00BC377F" w:rsidRPr="00900970" w:rsidRDefault="00BC377F" w:rsidP="00D41ECF">
            <w:pPr>
              <w:pStyle w:val="TAL"/>
              <w:rPr>
                <w:sz w:val="16"/>
              </w:rPr>
            </w:pPr>
            <w:r>
              <w:rPr>
                <w:sz w:val="16"/>
              </w:rPr>
              <w:t>36.579-6</w:t>
            </w:r>
          </w:p>
        </w:tc>
        <w:tc>
          <w:tcPr>
            <w:tcW w:w="0" w:type="auto"/>
          </w:tcPr>
          <w:p w14:paraId="0EE9E54C" w14:textId="77777777" w:rsidR="00BC377F" w:rsidRPr="00900970" w:rsidRDefault="00BC377F" w:rsidP="00D41ECF">
            <w:pPr>
              <w:pStyle w:val="TAL"/>
              <w:rPr>
                <w:sz w:val="16"/>
              </w:rPr>
            </w:pPr>
            <w:r>
              <w:rPr>
                <w:sz w:val="16"/>
              </w:rPr>
              <w:t>0104</w:t>
            </w:r>
          </w:p>
        </w:tc>
        <w:tc>
          <w:tcPr>
            <w:tcW w:w="0" w:type="auto"/>
          </w:tcPr>
          <w:p w14:paraId="3E0E4397" w14:textId="77777777" w:rsidR="00BC377F" w:rsidRPr="00900970" w:rsidRDefault="00BC377F" w:rsidP="00D41ECF">
            <w:pPr>
              <w:pStyle w:val="TAR"/>
              <w:rPr>
                <w:sz w:val="16"/>
              </w:rPr>
            </w:pPr>
            <w:r>
              <w:rPr>
                <w:sz w:val="16"/>
              </w:rPr>
              <w:t>-</w:t>
            </w:r>
          </w:p>
        </w:tc>
        <w:tc>
          <w:tcPr>
            <w:tcW w:w="0" w:type="auto"/>
          </w:tcPr>
          <w:p w14:paraId="4443CD6C" w14:textId="77777777" w:rsidR="00BC377F" w:rsidRPr="00900970" w:rsidRDefault="00BC377F" w:rsidP="00D41ECF">
            <w:pPr>
              <w:pStyle w:val="TAL"/>
              <w:rPr>
                <w:sz w:val="16"/>
              </w:rPr>
            </w:pPr>
            <w:r>
              <w:rPr>
                <w:sz w:val="16"/>
              </w:rPr>
              <w:t>Rel-16</w:t>
            </w:r>
          </w:p>
        </w:tc>
        <w:tc>
          <w:tcPr>
            <w:tcW w:w="0" w:type="auto"/>
          </w:tcPr>
          <w:p w14:paraId="782C92B4" w14:textId="77777777" w:rsidR="00BC377F" w:rsidRPr="00900970" w:rsidRDefault="00BC377F" w:rsidP="00D41ECF">
            <w:pPr>
              <w:pStyle w:val="TAL"/>
              <w:rPr>
                <w:sz w:val="16"/>
              </w:rPr>
            </w:pPr>
            <w:r>
              <w:rPr>
                <w:sz w:val="16"/>
              </w:rPr>
              <w:t>F</w:t>
            </w:r>
          </w:p>
        </w:tc>
        <w:tc>
          <w:tcPr>
            <w:tcW w:w="0" w:type="auto"/>
          </w:tcPr>
          <w:p w14:paraId="610507DD" w14:textId="77777777" w:rsidR="00BC377F" w:rsidRPr="00900970" w:rsidRDefault="00BC377F" w:rsidP="00D41ECF">
            <w:pPr>
              <w:pStyle w:val="TAL"/>
              <w:rPr>
                <w:sz w:val="16"/>
              </w:rPr>
            </w:pPr>
            <w:r>
              <w:rPr>
                <w:sz w:val="16"/>
              </w:rPr>
              <w:t>MCProtoc16_enh2MCPTT_eMCData2-ConTest</w:t>
            </w:r>
          </w:p>
        </w:tc>
        <w:tc>
          <w:tcPr>
            <w:tcW w:w="0" w:type="auto"/>
          </w:tcPr>
          <w:p w14:paraId="190B8886" w14:textId="77777777" w:rsidR="00BC377F" w:rsidRPr="00900970" w:rsidRDefault="00BC377F" w:rsidP="00D41ECF">
            <w:pPr>
              <w:pStyle w:val="TAL"/>
              <w:rPr>
                <w:sz w:val="16"/>
              </w:rPr>
            </w:pPr>
            <w:r>
              <w:rPr>
                <w:sz w:val="16"/>
              </w:rPr>
              <w:t>agreed</w:t>
            </w:r>
          </w:p>
        </w:tc>
      </w:tr>
      <w:tr w:rsidR="00BC377F" w14:paraId="4BD1F61C" w14:textId="77777777" w:rsidTr="00D41ECF">
        <w:tc>
          <w:tcPr>
            <w:tcW w:w="0" w:type="auto"/>
          </w:tcPr>
          <w:p w14:paraId="785AE920" w14:textId="77777777" w:rsidR="00BC377F" w:rsidRPr="00900970" w:rsidRDefault="00BC377F" w:rsidP="00D41ECF">
            <w:pPr>
              <w:pStyle w:val="TAL"/>
              <w:rPr>
                <w:sz w:val="16"/>
              </w:rPr>
            </w:pPr>
            <w:r>
              <w:rPr>
                <w:sz w:val="16"/>
              </w:rPr>
              <w:t>R5-240911</w:t>
            </w:r>
          </w:p>
        </w:tc>
        <w:tc>
          <w:tcPr>
            <w:tcW w:w="0" w:type="auto"/>
          </w:tcPr>
          <w:p w14:paraId="52AE59D3" w14:textId="77777777" w:rsidR="00BC377F" w:rsidRPr="00900970" w:rsidRDefault="00BC377F" w:rsidP="00D41ECF">
            <w:pPr>
              <w:pStyle w:val="TAL"/>
              <w:rPr>
                <w:sz w:val="16"/>
              </w:rPr>
            </w:pPr>
            <w:r>
              <w:rPr>
                <w:sz w:val="16"/>
              </w:rPr>
              <w:t>Addition of new TC 6.1.1.14 Re-join</w:t>
            </w:r>
          </w:p>
        </w:tc>
        <w:tc>
          <w:tcPr>
            <w:tcW w:w="0" w:type="auto"/>
          </w:tcPr>
          <w:p w14:paraId="05B8CE65" w14:textId="77777777" w:rsidR="00BC377F" w:rsidRPr="00900970" w:rsidRDefault="00BC377F" w:rsidP="00D41ECF">
            <w:pPr>
              <w:pStyle w:val="TAL"/>
              <w:rPr>
                <w:sz w:val="16"/>
              </w:rPr>
            </w:pPr>
            <w:r>
              <w:rPr>
                <w:sz w:val="16"/>
              </w:rPr>
              <w:t>NIST</w:t>
            </w:r>
          </w:p>
        </w:tc>
        <w:tc>
          <w:tcPr>
            <w:tcW w:w="0" w:type="auto"/>
          </w:tcPr>
          <w:p w14:paraId="1DD2AAE5" w14:textId="77777777" w:rsidR="00BC377F" w:rsidRPr="00900970" w:rsidRDefault="00BC377F" w:rsidP="00D41ECF">
            <w:pPr>
              <w:pStyle w:val="TAL"/>
              <w:rPr>
                <w:sz w:val="16"/>
              </w:rPr>
            </w:pPr>
            <w:r>
              <w:rPr>
                <w:sz w:val="16"/>
              </w:rPr>
              <w:t>36.579-6</w:t>
            </w:r>
          </w:p>
        </w:tc>
        <w:tc>
          <w:tcPr>
            <w:tcW w:w="0" w:type="auto"/>
          </w:tcPr>
          <w:p w14:paraId="35F2E17E" w14:textId="77777777" w:rsidR="00BC377F" w:rsidRPr="00900970" w:rsidRDefault="00BC377F" w:rsidP="00D41ECF">
            <w:pPr>
              <w:pStyle w:val="TAL"/>
              <w:rPr>
                <w:sz w:val="16"/>
              </w:rPr>
            </w:pPr>
            <w:r>
              <w:rPr>
                <w:sz w:val="16"/>
              </w:rPr>
              <w:t>0105</w:t>
            </w:r>
          </w:p>
        </w:tc>
        <w:tc>
          <w:tcPr>
            <w:tcW w:w="0" w:type="auto"/>
          </w:tcPr>
          <w:p w14:paraId="41C1717F" w14:textId="77777777" w:rsidR="00BC377F" w:rsidRPr="00900970" w:rsidRDefault="00BC377F" w:rsidP="00D41ECF">
            <w:pPr>
              <w:pStyle w:val="TAR"/>
              <w:rPr>
                <w:sz w:val="16"/>
              </w:rPr>
            </w:pPr>
            <w:r>
              <w:rPr>
                <w:sz w:val="16"/>
              </w:rPr>
              <w:t>-</w:t>
            </w:r>
          </w:p>
        </w:tc>
        <w:tc>
          <w:tcPr>
            <w:tcW w:w="0" w:type="auto"/>
          </w:tcPr>
          <w:p w14:paraId="352BDCFE" w14:textId="77777777" w:rsidR="00BC377F" w:rsidRPr="00900970" w:rsidRDefault="00BC377F" w:rsidP="00D41ECF">
            <w:pPr>
              <w:pStyle w:val="TAL"/>
              <w:rPr>
                <w:sz w:val="16"/>
              </w:rPr>
            </w:pPr>
            <w:r>
              <w:rPr>
                <w:sz w:val="16"/>
              </w:rPr>
              <w:t>Rel-16</w:t>
            </w:r>
          </w:p>
        </w:tc>
        <w:tc>
          <w:tcPr>
            <w:tcW w:w="0" w:type="auto"/>
          </w:tcPr>
          <w:p w14:paraId="6EC9DD87" w14:textId="77777777" w:rsidR="00BC377F" w:rsidRPr="00900970" w:rsidRDefault="00BC377F" w:rsidP="00D41ECF">
            <w:pPr>
              <w:pStyle w:val="TAL"/>
              <w:rPr>
                <w:sz w:val="16"/>
              </w:rPr>
            </w:pPr>
            <w:r>
              <w:rPr>
                <w:sz w:val="16"/>
              </w:rPr>
              <w:t>F</w:t>
            </w:r>
          </w:p>
        </w:tc>
        <w:tc>
          <w:tcPr>
            <w:tcW w:w="0" w:type="auto"/>
          </w:tcPr>
          <w:p w14:paraId="51447B67" w14:textId="77777777" w:rsidR="00BC377F" w:rsidRPr="00900970" w:rsidRDefault="00BC377F" w:rsidP="00D41ECF">
            <w:pPr>
              <w:pStyle w:val="TAL"/>
              <w:rPr>
                <w:sz w:val="16"/>
              </w:rPr>
            </w:pPr>
            <w:r>
              <w:rPr>
                <w:sz w:val="16"/>
              </w:rPr>
              <w:t>MCProtoc16_enh2MCPTT_eMCData2-ConTest</w:t>
            </w:r>
          </w:p>
        </w:tc>
        <w:tc>
          <w:tcPr>
            <w:tcW w:w="0" w:type="auto"/>
          </w:tcPr>
          <w:p w14:paraId="4B3F05E5" w14:textId="77777777" w:rsidR="00BC377F" w:rsidRPr="00900970" w:rsidRDefault="00BC377F" w:rsidP="00D41ECF">
            <w:pPr>
              <w:pStyle w:val="TAL"/>
              <w:rPr>
                <w:sz w:val="16"/>
              </w:rPr>
            </w:pPr>
            <w:r>
              <w:rPr>
                <w:sz w:val="16"/>
              </w:rPr>
              <w:t>revised</w:t>
            </w:r>
          </w:p>
        </w:tc>
      </w:tr>
      <w:tr w:rsidR="00BC377F" w14:paraId="31B04CBB" w14:textId="77777777" w:rsidTr="00D41ECF">
        <w:tc>
          <w:tcPr>
            <w:tcW w:w="0" w:type="auto"/>
          </w:tcPr>
          <w:p w14:paraId="50DB7ACB" w14:textId="77777777" w:rsidR="00BC377F" w:rsidRPr="00900970" w:rsidRDefault="00BC377F" w:rsidP="00D41ECF">
            <w:pPr>
              <w:pStyle w:val="TAL"/>
              <w:rPr>
                <w:sz w:val="16"/>
              </w:rPr>
            </w:pPr>
            <w:r>
              <w:rPr>
                <w:sz w:val="16"/>
              </w:rPr>
              <w:t>R5-241595</w:t>
            </w:r>
          </w:p>
        </w:tc>
        <w:tc>
          <w:tcPr>
            <w:tcW w:w="0" w:type="auto"/>
          </w:tcPr>
          <w:p w14:paraId="0F02A9CC" w14:textId="77777777" w:rsidR="00BC377F" w:rsidRPr="00900970" w:rsidRDefault="00BC377F" w:rsidP="00D41ECF">
            <w:pPr>
              <w:pStyle w:val="TAL"/>
              <w:rPr>
                <w:sz w:val="16"/>
              </w:rPr>
            </w:pPr>
            <w:r>
              <w:rPr>
                <w:sz w:val="16"/>
              </w:rPr>
              <w:t>Addition of new TC 6.1.1.14 Re-join</w:t>
            </w:r>
          </w:p>
        </w:tc>
        <w:tc>
          <w:tcPr>
            <w:tcW w:w="0" w:type="auto"/>
          </w:tcPr>
          <w:p w14:paraId="7438A7BC" w14:textId="77777777" w:rsidR="00BC377F" w:rsidRPr="00900970" w:rsidRDefault="00BC377F" w:rsidP="00D41ECF">
            <w:pPr>
              <w:pStyle w:val="TAL"/>
              <w:rPr>
                <w:sz w:val="16"/>
              </w:rPr>
            </w:pPr>
            <w:r>
              <w:rPr>
                <w:sz w:val="16"/>
              </w:rPr>
              <w:t>NIST</w:t>
            </w:r>
          </w:p>
        </w:tc>
        <w:tc>
          <w:tcPr>
            <w:tcW w:w="0" w:type="auto"/>
          </w:tcPr>
          <w:p w14:paraId="3C87D314" w14:textId="77777777" w:rsidR="00BC377F" w:rsidRPr="00900970" w:rsidRDefault="00BC377F" w:rsidP="00D41ECF">
            <w:pPr>
              <w:pStyle w:val="TAL"/>
              <w:rPr>
                <w:sz w:val="16"/>
              </w:rPr>
            </w:pPr>
            <w:r>
              <w:rPr>
                <w:sz w:val="16"/>
              </w:rPr>
              <w:t>36.579-6</w:t>
            </w:r>
          </w:p>
        </w:tc>
        <w:tc>
          <w:tcPr>
            <w:tcW w:w="0" w:type="auto"/>
          </w:tcPr>
          <w:p w14:paraId="41B982CD" w14:textId="77777777" w:rsidR="00BC377F" w:rsidRPr="00900970" w:rsidRDefault="00BC377F" w:rsidP="00D41ECF">
            <w:pPr>
              <w:pStyle w:val="TAL"/>
              <w:rPr>
                <w:sz w:val="16"/>
              </w:rPr>
            </w:pPr>
            <w:r>
              <w:rPr>
                <w:sz w:val="16"/>
              </w:rPr>
              <w:t>0105</w:t>
            </w:r>
          </w:p>
        </w:tc>
        <w:tc>
          <w:tcPr>
            <w:tcW w:w="0" w:type="auto"/>
          </w:tcPr>
          <w:p w14:paraId="04DBD8D4" w14:textId="77777777" w:rsidR="00BC377F" w:rsidRPr="00900970" w:rsidRDefault="00BC377F" w:rsidP="00D41ECF">
            <w:pPr>
              <w:pStyle w:val="TAR"/>
              <w:rPr>
                <w:sz w:val="16"/>
              </w:rPr>
            </w:pPr>
            <w:r>
              <w:rPr>
                <w:sz w:val="16"/>
              </w:rPr>
              <w:t>1</w:t>
            </w:r>
          </w:p>
        </w:tc>
        <w:tc>
          <w:tcPr>
            <w:tcW w:w="0" w:type="auto"/>
          </w:tcPr>
          <w:p w14:paraId="0119F524" w14:textId="77777777" w:rsidR="00BC377F" w:rsidRPr="00900970" w:rsidRDefault="00BC377F" w:rsidP="00D41ECF">
            <w:pPr>
              <w:pStyle w:val="TAL"/>
              <w:rPr>
                <w:sz w:val="16"/>
              </w:rPr>
            </w:pPr>
            <w:r>
              <w:rPr>
                <w:sz w:val="16"/>
              </w:rPr>
              <w:t>Rel-16</w:t>
            </w:r>
          </w:p>
        </w:tc>
        <w:tc>
          <w:tcPr>
            <w:tcW w:w="0" w:type="auto"/>
          </w:tcPr>
          <w:p w14:paraId="5BDE1B6D" w14:textId="77777777" w:rsidR="00BC377F" w:rsidRPr="00900970" w:rsidRDefault="00BC377F" w:rsidP="00D41ECF">
            <w:pPr>
              <w:pStyle w:val="TAL"/>
              <w:rPr>
                <w:sz w:val="16"/>
              </w:rPr>
            </w:pPr>
            <w:r>
              <w:rPr>
                <w:sz w:val="16"/>
              </w:rPr>
              <w:t>F</w:t>
            </w:r>
          </w:p>
        </w:tc>
        <w:tc>
          <w:tcPr>
            <w:tcW w:w="0" w:type="auto"/>
          </w:tcPr>
          <w:p w14:paraId="72CF0B06" w14:textId="77777777" w:rsidR="00BC377F" w:rsidRPr="00900970" w:rsidRDefault="00BC377F" w:rsidP="00D41ECF">
            <w:pPr>
              <w:pStyle w:val="TAL"/>
              <w:rPr>
                <w:sz w:val="16"/>
              </w:rPr>
            </w:pPr>
            <w:r>
              <w:rPr>
                <w:sz w:val="16"/>
              </w:rPr>
              <w:t>MCProtoc16_enh2MCPTT_eMCData2-ConTest</w:t>
            </w:r>
          </w:p>
        </w:tc>
        <w:tc>
          <w:tcPr>
            <w:tcW w:w="0" w:type="auto"/>
          </w:tcPr>
          <w:p w14:paraId="0BE6D61A" w14:textId="77777777" w:rsidR="00BC377F" w:rsidRPr="00900970" w:rsidRDefault="00BC377F" w:rsidP="00D41ECF">
            <w:pPr>
              <w:pStyle w:val="TAL"/>
              <w:rPr>
                <w:sz w:val="16"/>
              </w:rPr>
            </w:pPr>
            <w:r>
              <w:rPr>
                <w:sz w:val="16"/>
              </w:rPr>
              <w:t>agreed</w:t>
            </w:r>
          </w:p>
        </w:tc>
      </w:tr>
      <w:tr w:rsidR="00BC377F" w14:paraId="615EF44F" w14:textId="77777777" w:rsidTr="00D41ECF">
        <w:tc>
          <w:tcPr>
            <w:tcW w:w="0" w:type="auto"/>
          </w:tcPr>
          <w:p w14:paraId="537C7EFE" w14:textId="77777777" w:rsidR="00BC377F" w:rsidRPr="00900970" w:rsidRDefault="00BC377F" w:rsidP="00D41ECF">
            <w:pPr>
              <w:pStyle w:val="TAL"/>
              <w:rPr>
                <w:sz w:val="16"/>
              </w:rPr>
            </w:pPr>
            <w:r>
              <w:rPr>
                <w:sz w:val="16"/>
              </w:rPr>
              <w:t>R5-240584</w:t>
            </w:r>
          </w:p>
        </w:tc>
        <w:tc>
          <w:tcPr>
            <w:tcW w:w="0" w:type="auto"/>
          </w:tcPr>
          <w:p w14:paraId="6A20C70A" w14:textId="77777777" w:rsidR="00BC377F" w:rsidRPr="00900970" w:rsidRDefault="00BC377F" w:rsidP="00D41ECF">
            <w:pPr>
              <w:pStyle w:val="TAL"/>
              <w:rPr>
                <w:sz w:val="16"/>
              </w:rPr>
            </w:pPr>
            <w:r>
              <w:rPr>
                <w:sz w:val="16"/>
              </w:rPr>
              <w:t>Corrections of references to 24.282</w:t>
            </w:r>
          </w:p>
        </w:tc>
        <w:tc>
          <w:tcPr>
            <w:tcW w:w="0" w:type="auto"/>
          </w:tcPr>
          <w:p w14:paraId="0680B2A3" w14:textId="77777777" w:rsidR="00BC377F" w:rsidRPr="00900970" w:rsidRDefault="00BC377F" w:rsidP="00D41ECF">
            <w:pPr>
              <w:pStyle w:val="TAL"/>
              <w:rPr>
                <w:sz w:val="16"/>
              </w:rPr>
            </w:pPr>
            <w:r>
              <w:rPr>
                <w:sz w:val="16"/>
              </w:rPr>
              <w:t>MCC TF160</w:t>
            </w:r>
          </w:p>
        </w:tc>
        <w:tc>
          <w:tcPr>
            <w:tcW w:w="0" w:type="auto"/>
          </w:tcPr>
          <w:p w14:paraId="1251CF30" w14:textId="77777777" w:rsidR="00BC377F" w:rsidRPr="00900970" w:rsidRDefault="00BC377F" w:rsidP="00D41ECF">
            <w:pPr>
              <w:pStyle w:val="TAL"/>
              <w:rPr>
                <w:sz w:val="16"/>
              </w:rPr>
            </w:pPr>
            <w:r>
              <w:rPr>
                <w:sz w:val="16"/>
              </w:rPr>
              <w:t>36.579-7</w:t>
            </w:r>
          </w:p>
        </w:tc>
        <w:tc>
          <w:tcPr>
            <w:tcW w:w="0" w:type="auto"/>
          </w:tcPr>
          <w:p w14:paraId="67863236" w14:textId="77777777" w:rsidR="00BC377F" w:rsidRPr="00900970" w:rsidRDefault="00BC377F" w:rsidP="00D41ECF">
            <w:pPr>
              <w:pStyle w:val="TAL"/>
              <w:rPr>
                <w:sz w:val="16"/>
              </w:rPr>
            </w:pPr>
            <w:r>
              <w:rPr>
                <w:sz w:val="16"/>
              </w:rPr>
              <w:t>0053</w:t>
            </w:r>
          </w:p>
        </w:tc>
        <w:tc>
          <w:tcPr>
            <w:tcW w:w="0" w:type="auto"/>
          </w:tcPr>
          <w:p w14:paraId="2241304A" w14:textId="77777777" w:rsidR="00BC377F" w:rsidRPr="00900970" w:rsidRDefault="00BC377F" w:rsidP="00D41ECF">
            <w:pPr>
              <w:pStyle w:val="TAR"/>
              <w:rPr>
                <w:sz w:val="16"/>
              </w:rPr>
            </w:pPr>
            <w:r>
              <w:rPr>
                <w:sz w:val="16"/>
              </w:rPr>
              <w:t>-</w:t>
            </w:r>
          </w:p>
        </w:tc>
        <w:tc>
          <w:tcPr>
            <w:tcW w:w="0" w:type="auto"/>
          </w:tcPr>
          <w:p w14:paraId="39E64539" w14:textId="77777777" w:rsidR="00BC377F" w:rsidRPr="00900970" w:rsidRDefault="00BC377F" w:rsidP="00D41ECF">
            <w:pPr>
              <w:pStyle w:val="TAL"/>
              <w:rPr>
                <w:sz w:val="16"/>
              </w:rPr>
            </w:pPr>
            <w:r>
              <w:rPr>
                <w:sz w:val="16"/>
              </w:rPr>
              <w:t>Rel-16</w:t>
            </w:r>
          </w:p>
        </w:tc>
        <w:tc>
          <w:tcPr>
            <w:tcW w:w="0" w:type="auto"/>
          </w:tcPr>
          <w:p w14:paraId="51FA7A57" w14:textId="77777777" w:rsidR="00BC377F" w:rsidRPr="00900970" w:rsidRDefault="00BC377F" w:rsidP="00D41ECF">
            <w:pPr>
              <w:pStyle w:val="TAL"/>
              <w:rPr>
                <w:sz w:val="16"/>
              </w:rPr>
            </w:pPr>
            <w:r>
              <w:rPr>
                <w:sz w:val="16"/>
              </w:rPr>
              <w:t>F</w:t>
            </w:r>
          </w:p>
        </w:tc>
        <w:tc>
          <w:tcPr>
            <w:tcW w:w="0" w:type="auto"/>
          </w:tcPr>
          <w:p w14:paraId="11344542" w14:textId="77777777" w:rsidR="00BC377F" w:rsidRPr="00900970" w:rsidRDefault="00BC377F" w:rsidP="00D41ECF">
            <w:pPr>
              <w:pStyle w:val="TAL"/>
              <w:rPr>
                <w:sz w:val="16"/>
              </w:rPr>
            </w:pPr>
            <w:r>
              <w:rPr>
                <w:sz w:val="16"/>
              </w:rPr>
              <w:t xml:space="preserve">TEI14_Test, </w:t>
            </w:r>
            <w:proofErr w:type="spellStart"/>
            <w:r>
              <w:rPr>
                <w:sz w:val="16"/>
              </w:rPr>
              <w:t>MCImp-UEConTest</w:t>
            </w:r>
            <w:proofErr w:type="spellEnd"/>
          </w:p>
        </w:tc>
        <w:tc>
          <w:tcPr>
            <w:tcW w:w="0" w:type="auto"/>
          </w:tcPr>
          <w:p w14:paraId="1D51ACCD" w14:textId="77777777" w:rsidR="00BC377F" w:rsidRPr="00900970" w:rsidRDefault="00BC377F" w:rsidP="00D41ECF">
            <w:pPr>
              <w:pStyle w:val="TAL"/>
              <w:rPr>
                <w:sz w:val="16"/>
              </w:rPr>
            </w:pPr>
            <w:r>
              <w:rPr>
                <w:sz w:val="16"/>
              </w:rPr>
              <w:t>agreed</w:t>
            </w:r>
          </w:p>
        </w:tc>
      </w:tr>
      <w:tr w:rsidR="00BC377F" w14:paraId="22AEF2D3" w14:textId="77777777" w:rsidTr="00D41ECF">
        <w:tc>
          <w:tcPr>
            <w:tcW w:w="0" w:type="auto"/>
          </w:tcPr>
          <w:p w14:paraId="12CF719D" w14:textId="77777777" w:rsidR="00BC377F" w:rsidRPr="00900970" w:rsidRDefault="00BC377F" w:rsidP="00D41ECF">
            <w:pPr>
              <w:pStyle w:val="TAL"/>
              <w:rPr>
                <w:sz w:val="16"/>
              </w:rPr>
            </w:pPr>
            <w:r>
              <w:rPr>
                <w:sz w:val="16"/>
              </w:rPr>
              <w:t>R5-240647</w:t>
            </w:r>
          </w:p>
        </w:tc>
        <w:tc>
          <w:tcPr>
            <w:tcW w:w="0" w:type="auto"/>
          </w:tcPr>
          <w:p w14:paraId="3B4651A0" w14:textId="77777777" w:rsidR="00BC377F" w:rsidRPr="00900970" w:rsidRDefault="00BC377F" w:rsidP="00D41ECF">
            <w:pPr>
              <w:pStyle w:val="TAL"/>
              <w:rPr>
                <w:sz w:val="16"/>
              </w:rPr>
            </w:pPr>
            <w:r>
              <w:rPr>
                <w:sz w:val="16"/>
              </w:rPr>
              <w:t>Editorial correction to the Scope description</w:t>
            </w:r>
          </w:p>
        </w:tc>
        <w:tc>
          <w:tcPr>
            <w:tcW w:w="0" w:type="auto"/>
          </w:tcPr>
          <w:p w14:paraId="13B64CCE" w14:textId="77777777" w:rsidR="00BC377F" w:rsidRPr="00900970" w:rsidRDefault="00BC377F" w:rsidP="00D41ECF">
            <w:pPr>
              <w:pStyle w:val="TAL"/>
              <w:rPr>
                <w:sz w:val="16"/>
              </w:rPr>
            </w:pPr>
            <w:r>
              <w:rPr>
                <w:sz w:val="16"/>
              </w:rPr>
              <w:t>FirstNet, NIST</w:t>
            </w:r>
          </w:p>
        </w:tc>
        <w:tc>
          <w:tcPr>
            <w:tcW w:w="0" w:type="auto"/>
          </w:tcPr>
          <w:p w14:paraId="53AD40F8" w14:textId="77777777" w:rsidR="00BC377F" w:rsidRPr="00900970" w:rsidRDefault="00BC377F" w:rsidP="00D41ECF">
            <w:pPr>
              <w:pStyle w:val="TAL"/>
              <w:rPr>
                <w:sz w:val="16"/>
              </w:rPr>
            </w:pPr>
            <w:r>
              <w:rPr>
                <w:sz w:val="16"/>
              </w:rPr>
              <w:t>36.579-7</w:t>
            </w:r>
          </w:p>
        </w:tc>
        <w:tc>
          <w:tcPr>
            <w:tcW w:w="0" w:type="auto"/>
          </w:tcPr>
          <w:p w14:paraId="38A24488" w14:textId="77777777" w:rsidR="00BC377F" w:rsidRPr="00900970" w:rsidRDefault="00BC377F" w:rsidP="00D41ECF">
            <w:pPr>
              <w:pStyle w:val="TAL"/>
              <w:rPr>
                <w:sz w:val="16"/>
              </w:rPr>
            </w:pPr>
            <w:r>
              <w:rPr>
                <w:sz w:val="16"/>
              </w:rPr>
              <w:t>0054</w:t>
            </w:r>
          </w:p>
        </w:tc>
        <w:tc>
          <w:tcPr>
            <w:tcW w:w="0" w:type="auto"/>
          </w:tcPr>
          <w:p w14:paraId="442BF876" w14:textId="77777777" w:rsidR="00BC377F" w:rsidRPr="00900970" w:rsidRDefault="00BC377F" w:rsidP="00D41ECF">
            <w:pPr>
              <w:pStyle w:val="TAR"/>
              <w:rPr>
                <w:sz w:val="16"/>
              </w:rPr>
            </w:pPr>
            <w:r>
              <w:rPr>
                <w:sz w:val="16"/>
              </w:rPr>
              <w:t>-</w:t>
            </w:r>
          </w:p>
        </w:tc>
        <w:tc>
          <w:tcPr>
            <w:tcW w:w="0" w:type="auto"/>
          </w:tcPr>
          <w:p w14:paraId="65E7A5A6" w14:textId="77777777" w:rsidR="00BC377F" w:rsidRPr="00900970" w:rsidRDefault="00BC377F" w:rsidP="00D41ECF">
            <w:pPr>
              <w:pStyle w:val="TAL"/>
              <w:rPr>
                <w:sz w:val="16"/>
              </w:rPr>
            </w:pPr>
            <w:r>
              <w:rPr>
                <w:sz w:val="16"/>
              </w:rPr>
              <w:t>Rel-16</w:t>
            </w:r>
          </w:p>
        </w:tc>
        <w:tc>
          <w:tcPr>
            <w:tcW w:w="0" w:type="auto"/>
          </w:tcPr>
          <w:p w14:paraId="02CAC8E5" w14:textId="77777777" w:rsidR="00BC377F" w:rsidRPr="00900970" w:rsidRDefault="00BC377F" w:rsidP="00D41ECF">
            <w:pPr>
              <w:pStyle w:val="TAL"/>
              <w:rPr>
                <w:sz w:val="16"/>
              </w:rPr>
            </w:pPr>
            <w:r>
              <w:rPr>
                <w:sz w:val="16"/>
              </w:rPr>
              <w:t>F</w:t>
            </w:r>
          </w:p>
        </w:tc>
        <w:tc>
          <w:tcPr>
            <w:tcW w:w="0" w:type="auto"/>
          </w:tcPr>
          <w:p w14:paraId="3889A8C6" w14:textId="77777777" w:rsidR="00BC377F" w:rsidRPr="00900970" w:rsidRDefault="00BC377F" w:rsidP="00D41ECF">
            <w:pPr>
              <w:pStyle w:val="TAL"/>
              <w:rPr>
                <w:sz w:val="16"/>
              </w:rPr>
            </w:pPr>
            <w:r>
              <w:rPr>
                <w:sz w:val="16"/>
              </w:rPr>
              <w:t xml:space="preserve">TEI14_Test, </w:t>
            </w:r>
            <w:proofErr w:type="spellStart"/>
            <w:r>
              <w:rPr>
                <w:sz w:val="16"/>
              </w:rPr>
              <w:t>MCImp-UEConTest</w:t>
            </w:r>
            <w:proofErr w:type="spellEnd"/>
          </w:p>
        </w:tc>
        <w:tc>
          <w:tcPr>
            <w:tcW w:w="0" w:type="auto"/>
          </w:tcPr>
          <w:p w14:paraId="141C7486" w14:textId="77777777" w:rsidR="00BC377F" w:rsidRPr="00900970" w:rsidRDefault="00BC377F" w:rsidP="00D41ECF">
            <w:pPr>
              <w:pStyle w:val="TAL"/>
              <w:rPr>
                <w:sz w:val="16"/>
              </w:rPr>
            </w:pPr>
            <w:r>
              <w:rPr>
                <w:sz w:val="16"/>
              </w:rPr>
              <w:t>agreed</w:t>
            </w:r>
          </w:p>
        </w:tc>
      </w:tr>
      <w:tr w:rsidR="00BC377F" w14:paraId="44C53546" w14:textId="77777777" w:rsidTr="00D41ECF">
        <w:tc>
          <w:tcPr>
            <w:tcW w:w="0" w:type="auto"/>
          </w:tcPr>
          <w:p w14:paraId="2CA660B2" w14:textId="77777777" w:rsidR="00BC377F" w:rsidRPr="00900970" w:rsidRDefault="00BC377F" w:rsidP="00D41ECF">
            <w:pPr>
              <w:pStyle w:val="TAL"/>
              <w:rPr>
                <w:sz w:val="16"/>
              </w:rPr>
            </w:pPr>
            <w:r>
              <w:rPr>
                <w:sz w:val="16"/>
              </w:rPr>
              <w:t>R5-240903</w:t>
            </w:r>
          </w:p>
        </w:tc>
        <w:tc>
          <w:tcPr>
            <w:tcW w:w="0" w:type="auto"/>
          </w:tcPr>
          <w:p w14:paraId="05D8508E" w14:textId="77777777" w:rsidR="00BC377F" w:rsidRPr="00900970" w:rsidRDefault="00BC377F" w:rsidP="00D41ECF">
            <w:pPr>
              <w:pStyle w:val="TAL"/>
              <w:rPr>
                <w:sz w:val="16"/>
              </w:rPr>
            </w:pPr>
            <w:r>
              <w:rPr>
                <w:sz w:val="16"/>
              </w:rPr>
              <w:t>Addition of new TC 6.4.1 Emergency Alert CO</w:t>
            </w:r>
          </w:p>
        </w:tc>
        <w:tc>
          <w:tcPr>
            <w:tcW w:w="0" w:type="auto"/>
          </w:tcPr>
          <w:p w14:paraId="5696FA6D" w14:textId="77777777" w:rsidR="00BC377F" w:rsidRPr="00900970" w:rsidRDefault="00BC377F" w:rsidP="00D41ECF">
            <w:pPr>
              <w:pStyle w:val="TAL"/>
              <w:rPr>
                <w:sz w:val="16"/>
              </w:rPr>
            </w:pPr>
            <w:r>
              <w:rPr>
                <w:sz w:val="16"/>
              </w:rPr>
              <w:t>NIST</w:t>
            </w:r>
          </w:p>
        </w:tc>
        <w:tc>
          <w:tcPr>
            <w:tcW w:w="0" w:type="auto"/>
          </w:tcPr>
          <w:p w14:paraId="79121331" w14:textId="77777777" w:rsidR="00BC377F" w:rsidRPr="00900970" w:rsidRDefault="00BC377F" w:rsidP="00D41ECF">
            <w:pPr>
              <w:pStyle w:val="TAL"/>
              <w:rPr>
                <w:sz w:val="16"/>
              </w:rPr>
            </w:pPr>
            <w:r>
              <w:rPr>
                <w:sz w:val="16"/>
              </w:rPr>
              <w:t>36.579-7</w:t>
            </w:r>
          </w:p>
        </w:tc>
        <w:tc>
          <w:tcPr>
            <w:tcW w:w="0" w:type="auto"/>
          </w:tcPr>
          <w:p w14:paraId="457738B6" w14:textId="77777777" w:rsidR="00BC377F" w:rsidRPr="00900970" w:rsidRDefault="00BC377F" w:rsidP="00D41ECF">
            <w:pPr>
              <w:pStyle w:val="TAL"/>
              <w:rPr>
                <w:sz w:val="16"/>
              </w:rPr>
            </w:pPr>
            <w:r>
              <w:rPr>
                <w:sz w:val="16"/>
              </w:rPr>
              <w:t>0055</w:t>
            </w:r>
          </w:p>
        </w:tc>
        <w:tc>
          <w:tcPr>
            <w:tcW w:w="0" w:type="auto"/>
          </w:tcPr>
          <w:p w14:paraId="09C765FA" w14:textId="77777777" w:rsidR="00BC377F" w:rsidRPr="00900970" w:rsidRDefault="00BC377F" w:rsidP="00D41ECF">
            <w:pPr>
              <w:pStyle w:val="TAR"/>
              <w:rPr>
                <w:sz w:val="16"/>
              </w:rPr>
            </w:pPr>
            <w:r>
              <w:rPr>
                <w:sz w:val="16"/>
              </w:rPr>
              <w:t>-</w:t>
            </w:r>
          </w:p>
        </w:tc>
        <w:tc>
          <w:tcPr>
            <w:tcW w:w="0" w:type="auto"/>
          </w:tcPr>
          <w:p w14:paraId="419FE2B7" w14:textId="77777777" w:rsidR="00BC377F" w:rsidRPr="00900970" w:rsidRDefault="00BC377F" w:rsidP="00D41ECF">
            <w:pPr>
              <w:pStyle w:val="TAL"/>
              <w:rPr>
                <w:sz w:val="16"/>
              </w:rPr>
            </w:pPr>
            <w:r>
              <w:rPr>
                <w:sz w:val="16"/>
              </w:rPr>
              <w:t>Rel-16</w:t>
            </w:r>
          </w:p>
        </w:tc>
        <w:tc>
          <w:tcPr>
            <w:tcW w:w="0" w:type="auto"/>
          </w:tcPr>
          <w:p w14:paraId="2DC9577B" w14:textId="77777777" w:rsidR="00BC377F" w:rsidRPr="00900970" w:rsidRDefault="00BC377F" w:rsidP="00D41ECF">
            <w:pPr>
              <w:pStyle w:val="TAL"/>
              <w:rPr>
                <w:sz w:val="16"/>
              </w:rPr>
            </w:pPr>
            <w:r>
              <w:rPr>
                <w:sz w:val="16"/>
              </w:rPr>
              <w:t>F</w:t>
            </w:r>
          </w:p>
        </w:tc>
        <w:tc>
          <w:tcPr>
            <w:tcW w:w="0" w:type="auto"/>
          </w:tcPr>
          <w:p w14:paraId="202DCAB9" w14:textId="77777777" w:rsidR="00BC377F" w:rsidRPr="00900970" w:rsidRDefault="00BC377F" w:rsidP="00D41ECF">
            <w:pPr>
              <w:pStyle w:val="TAL"/>
              <w:rPr>
                <w:sz w:val="16"/>
              </w:rPr>
            </w:pPr>
            <w:r>
              <w:rPr>
                <w:sz w:val="16"/>
              </w:rPr>
              <w:t>MCProtoc16_enh2MCPTT_eMCData2-ConTest</w:t>
            </w:r>
          </w:p>
        </w:tc>
        <w:tc>
          <w:tcPr>
            <w:tcW w:w="0" w:type="auto"/>
          </w:tcPr>
          <w:p w14:paraId="17C6E829" w14:textId="77777777" w:rsidR="00BC377F" w:rsidRPr="00900970" w:rsidRDefault="00BC377F" w:rsidP="00D41ECF">
            <w:pPr>
              <w:pStyle w:val="TAL"/>
              <w:rPr>
                <w:sz w:val="16"/>
              </w:rPr>
            </w:pPr>
            <w:r>
              <w:rPr>
                <w:sz w:val="16"/>
              </w:rPr>
              <w:t>revised</w:t>
            </w:r>
          </w:p>
        </w:tc>
      </w:tr>
      <w:tr w:rsidR="00BC377F" w14:paraId="19474082" w14:textId="77777777" w:rsidTr="00D41ECF">
        <w:tc>
          <w:tcPr>
            <w:tcW w:w="0" w:type="auto"/>
          </w:tcPr>
          <w:p w14:paraId="5C99AA1A" w14:textId="77777777" w:rsidR="00BC377F" w:rsidRPr="00900970" w:rsidRDefault="00BC377F" w:rsidP="00D41ECF">
            <w:pPr>
              <w:pStyle w:val="TAL"/>
              <w:rPr>
                <w:sz w:val="16"/>
              </w:rPr>
            </w:pPr>
            <w:r>
              <w:rPr>
                <w:sz w:val="16"/>
              </w:rPr>
              <w:t>R5-241593</w:t>
            </w:r>
          </w:p>
        </w:tc>
        <w:tc>
          <w:tcPr>
            <w:tcW w:w="0" w:type="auto"/>
          </w:tcPr>
          <w:p w14:paraId="0E1F81F6" w14:textId="77777777" w:rsidR="00BC377F" w:rsidRPr="00900970" w:rsidRDefault="00BC377F" w:rsidP="00D41ECF">
            <w:pPr>
              <w:pStyle w:val="TAL"/>
              <w:rPr>
                <w:sz w:val="16"/>
              </w:rPr>
            </w:pPr>
            <w:r>
              <w:rPr>
                <w:sz w:val="16"/>
              </w:rPr>
              <w:t>Addition of new TC 6.4.1 Emergency Alert CO</w:t>
            </w:r>
          </w:p>
        </w:tc>
        <w:tc>
          <w:tcPr>
            <w:tcW w:w="0" w:type="auto"/>
          </w:tcPr>
          <w:p w14:paraId="69C97E06" w14:textId="77777777" w:rsidR="00BC377F" w:rsidRPr="00900970" w:rsidRDefault="00BC377F" w:rsidP="00D41ECF">
            <w:pPr>
              <w:pStyle w:val="TAL"/>
              <w:rPr>
                <w:sz w:val="16"/>
              </w:rPr>
            </w:pPr>
            <w:r>
              <w:rPr>
                <w:sz w:val="16"/>
              </w:rPr>
              <w:t>NIST</w:t>
            </w:r>
          </w:p>
        </w:tc>
        <w:tc>
          <w:tcPr>
            <w:tcW w:w="0" w:type="auto"/>
          </w:tcPr>
          <w:p w14:paraId="71F4AD34" w14:textId="77777777" w:rsidR="00BC377F" w:rsidRPr="00900970" w:rsidRDefault="00BC377F" w:rsidP="00D41ECF">
            <w:pPr>
              <w:pStyle w:val="TAL"/>
              <w:rPr>
                <w:sz w:val="16"/>
              </w:rPr>
            </w:pPr>
            <w:r>
              <w:rPr>
                <w:sz w:val="16"/>
              </w:rPr>
              <w:t>36.579-7</w:t>
            </w:r>
          </w:p>
        </w:tc>
        <w:tc>
          <w:tcPr>
            <w:tcW w:w="0" w:type="auto"/>
          </w:tcPr>
          <w:p w14:paraId="52A59BDA" w14:textId="77777777" w:rsidR="00BC377F" w:rsidRPr="00900970" w:rsidRDefault="00BC377F" w:rsidP="00D41ECF">
            <w:pPr>
              <w:pStyle w:val="TAL"/>
              <w:rPr>
                <w:sz w:val="16"/>
              </w:rPr>
            </w:pPr>
            <w:r>
              <w:rPr>
                <w:sz w:val="16"/>
              </w:rPr>
              <w:t>0055</w:t>
            </w:r>
          </w:p>
        </w:tc>
        <w:tc>
          <w:tcPr>
            <w:tcW w:w="0" w:type="auto"/>
          </w:tcPr>
          <w:p w14:paraId="3658CCB1" w14:textId="77777777" w:rsidR="00BC377F" w:rsidRPr="00900970" w:rsidRDefault="00BC377F" w:rsidP="00D41ECF">
            <w:pPr>
              <w:pStyle w:val="TAR"/>
              <w:rPr>
                <w:sz w:val="16"/>
              </w:rPr>
            </w:pPr>
            <w:r>
              <w:rPr>
                <w:sz w:val="16"/>
              </w:rPr>
              <w:t>1</w:t>
            </w:r>
          </w:p>
        </w:tc>
        <w:tc>
          <w:tcPr>
            <w:tcW w:w="0" w:type="auto"/>
          </w:tcPr>
          <w:p w14:paraId="07B17B9E" w14:textId="77777777" w:rsidR="00BC377F" w:rsidRPr="00900970" w:rsidRDefault="00BC377F" w:rsidP="00D41ECF">
            <w:pPr>
              <w:pStyle w:val="TAL"/>
              <w:rPr>
                <w:sz w:val="16"/>
              </w:rPr>
            </w:pPr>
            <w:r>
              <w:rPr>
                <w:sz w:val="16"/>
              </w:rPr>
              <w:t>Rel-16</w:t>
            </w:r>
          </w:p>
        </w:tc>
        <w:tc>
          <w:tcPr>
            <w:tcW w:w="0" w:type="auto"/>
          </w:tcPr>
          <w:p w14:paraId="3EE023A8" w14:textId="77777777" w:rsidR="00BC377F" w:rsidRPr="00900970" w:rsidRDefault="00BC377F" w:rsidP="00D41ECF">
            <w:pPr>
              <w:pStyle w:val="TAL"/>
              <w:rPr>
                <w:sz w:val="16"/>
              </w:rPr>
            </w:pPr>
            <w:r>
              <w:rPr>
                <w:sz w:val="16"/>
              </w:rPr>
              <w:t>F</w:t>
            </w:r>
          </w:p>
        </w:tc>
        <w:tc>
          <w:tcPr>
            <w:tcW w:w="0" w:type="auto"/>
          </w:tcPr>
          <w:p w14:paraId="37C4B3E8" w14:textId="77777777" w:rsidR="00BC377F" w:rsidRPr="00900970" w:rsidRDefault="00BC377F" w:rsidP="00D41ECF">
            <w:pPr>
              <w:pStyle w:val="TAL"/>
              <w:rPr>
                <w:sz w:val="16"/>
              </w:rPr>
            </w:pPr>
            <w:r>
              <w:rPr>
                <w:sz w:val="16"/>
              </w:rPr>
              <w:t>MCProtoc16_enh2MCPTT_eMCData2-ConTest</w:t>
            </w:r>
          </w:p>
        </w:tc>
        <w:tc>
          <w:tcPr>
            <w:tcW w:w="0" w:type="auto"/>
          </w:tcPr>
          <w:p w14:paraId="103696E3" w14:textId="77777777" w:rsidR="00BC377F" w:rsidRPr="00900970" w:rsidRDefault="00BC377F" w:rsidP="00D41ECF">
            <w:pPr>
              <w:pStyle w:val="TAL"/>
              <w:rPr>
                <w:sz w:val="16"/>
              </w:rPr>
            </w:pPr>
            <w:r>
              <w:rPr>
                <w:sz w:val="16"/>
              </w:rPr>
              <w:t>agreed</w:t>
            </w:r>
          </w:p>
        </w:tc>
      </w:tr>
      <w:tr w:rsidR="00BC377F" w14:paraId="751228D6" w14:textId="77777777" w:rsidTr="00D41ECF">
        <w:tc>
          <w:tcPr>
            <w:tcW w:w="0" w:type="auto"/>
          </w:tcPr>
          <w:p w14:paraId="5D827DFC" w14:textId="77777777" w:rsidR="00BC377F" w:rsidRPr="00900970" w:rsidRDefault="00BC377F" w:rsidP="00D41ECF">
            <w:pPr>
              <w:pStyle w:val="TAL"/>
              <w:rPr>
                <w:sz w:val="16"/>
              </w:rPr>
            </w:pPr>
            <w:r>
              <w:rPr>
                <w:sz w:val="16"/>
              </w:rPr>
              <w:t>R5-240904</w:t>
            </w:r>
          </w:p>
        </w:tc>
        <w:tc>
          <w:tcPr>
            <w:tcW w:w="0" w:type="auto"/>
          </w:tcPr>
          <w:p w14:paraId="722826AD" w14:textId="77777777" w:rsidR="00BC377F" w:rsidRPr="00900970" w:rsidRDefault="00BC377F" w:rsidP="00D41ECF">
            <w:pPr>
              <w:pStyle w:val="TAL"/>
              <w:rPr>
                <w:sz w:val="16"/>
              </w:rPr>
            </w:pPr>
            <w:r>
              <w:rPr>
                <w:sz w:val="16"/>
              </w:rPr>
              <w:t>Addition of new TC 6.4.2 Emergency Alert CT</w:t>
            </w:r>
          </w:p>
        </w:tc>
        <w:tc>
          <w:tcPr>
            <w:tcW w:w="0" w:type="auto"/>
          </w:tcPr>
          <w:p w14:paraId="0960BDE7" w14:textId="77777777" w:rsidR="00BC377F" w:rsidRPr="00900970" w:rsidRDefault="00BC377F" w:rsidP="00D41ECF">
            <w:pPr>
              <w:pStyle w:val="TAL"/>
              <w:rPr>
                <w:sz w:val="16"/>
              </w:rPr>
            </w:pPr>
            <w:r>
              <w:rPr>
                <w:sz w:val="16"/>
              </w:rPr>
              <w:t>NIST</w:t>
            </w:r>
          </w:p>
        </w:tc>
        <w:tc>
          <w:tcPr>
            <w:tcW w:w="0" w:type="auto"/>
          </w:tcPr>
          <w:p w14:paraId="5F61EE8E" w14:textId="77777777" w:rsidR="00BC377F" w:rsidRPr="00900970" w:rsidRDefault="00BC377F" w:rsidP="00D41ECF">
            <w:pPr>
              <w:pStyle w:val="TAL"/>
              <w:rPr>
                <w:sz w:val="16"/>
              </w:rPr>
            </w:pPr>
            <w:r>
              <w:rPr>
                <w:sz w:val="16"/>
              </w:rPr>
              <w:t>36.579-7</w:t>
            </w:r>
          </w:p>
        </w:tc>
        <w:tc>
          <w:tcPr>
            <w:tcW w:w="0" w:type="auto"/>
          </w:tcPr>
          <w:p w14:paraId="4B099ACC" w14:textId="77777777" w:rsidR="00BC377F" w:rsidRPr="00900970" w:rsidRDefault="00BC377F" w:rsidP="00D41ECF">
            <w:pPr>
              <w:pStyle w:val="TAL"/>
              <w:rPr>
                <w:sz w:val="16"/>
              </w:rPr>
            </w:pPr>
            <w:r>
              <w:rPr>
                <w:sz w:val="16"/>
              </w:rPr>
              <w:t>0056</w:t>
            </w:r>
          </w:p>
        </w:tc>
        <w:tc>
          <w:tcPr>
            <w:tcW w:w="0" w:type="auto"/>
          </w:tcPr>
          <w:p w14:paraId="4A845C73" w14:textId="77777777" w:rsidR="00BC377F" w:rsidRPr="00900970" w:rsidRDefault="00BC377F" w:rsidP="00D41ECF">
            <w:pPr>
              <w:pStyle w:val="TAR"/>
              <w:rPr>
                <w:sz w:val="16"/>
              </w:rPr>
            </w:pPr>
            <w:r>
              <w:rPr>
                <w:sz w:val="16"/>
              </w:rPr>
              <w:t>-</w:t>
            </w:r>
          </w:p>
        </w:tc>
        <w:tc>
          <w:tcPr>
            <w:tcW w:w="0" w:type="auto"/>
          </w:tcPr>
          <w:p w14:paraId="52DB8789" w14:textId="77777777" w:rsidR="00BC377F" w:rsidRPr="00900970" w:rsidRDefault="00BC377F" w:rsidP="00D41ECF">
            <w:pPr>
              <w:pStyle w:val="TAL"/>
              <w:rPr>
                <w:sz w:val="16"/>
              </w:rPr>
            </w:pPr>
            <w:r>
              <w:rPr>
                <w:sz w:val="16"/>
              </w:rPr>
              <w:t>Rel-16</w:t>
            </w:r>
          </w:p>
        </w:tc>
        <w:tc>
          <w:tcPr>
            <w:tcW w:w="0" w:type="auto"/>
          </w:tcPr>
          <w:p w14:paraId="4AEB71DA" w14:textId="77777777" w:rsidR="00BC377F" w:rsidRPr="00900970" w:rsidRDefault="00BC377F" w:rsidP="00D41ECF">
            <w:pPr>
              <w:pStyle w:val="TAL"/>
              <w:rPr>
                <w:sz w:val="16"/>
              </w:rPr>
            </w:pPr>
            <w:r>
              <w:rPr>
                <w:sz w:val="16"/>
              </w:rPr>
              <w:t>F</w:t>
            </w:r>
          </w:p>
        </w:tc>
        <w:tc>
          <w:tcPr>
            <w:tcW w:w="0" w:type="auto"/>
          </w:tcPr>
          <w:p w14:paraId="457BA54A" w14:textId="77777777" w:rsidR="00BC377F" w:rsidRPr="00900970" w:rsidRDefault="00BC377F" w:rsidP="00D41ECF">
            <w:pPr>
              <w:pStyle w:val="TAL"/>
              <w:rPr>
                <w:sz w:val="16"/>
              </w:rPr>
            </w:pPr>
            <w:r>
              <w:rPr>
                <w:sz w:val="16"/>
              </w:rPr>
              <w:t>MCProtoc16_enh2MCPTT_eMCData2-ConTest</w:t>
            </w:r>
          </w:p>
        </w:tc>
        <w:tc>
          <w:tcPr>
            <w:tcW w:w="0" w:type="auto"/>
          </w:tcPr>
          <w:p w14:paraId="3380F3B5" w14:textId="77777777" w:rsidR="00BC377F" w:rsidRPr="00900970" w:rsidRDefault="00BC377F" w:rsidP="00D41ECF">
            <w:pPr>
              <w:pStyle w:val="TAL"/>
              <w:rPr>
                <w:sz w:val="16"/>
              </w:rPr>
            </w:pPr>
            <w:r>
              <w:rPr>
                <w:sz w:val="16"/>
              </w:rPr>
              <w:t>revised</w:t>
            </w:r>
          </w:p>
        </w:tc>
      </w:tr>
      <w:tr w:rsidR="00BC377F" w14:paraId="3592FA79" w14:textId="77777777" w:rsidTr="00D41ECF">
        <w:tc>
          <w:tcPr>
            <w:tcW w:w="0" w:type="auto"/>
          </w:tcPr>
          <w:p w14:paraId="54B5A1E3" w14:textId="77777777" w:rsidR="00BC377F" w:rsidRPr="00900970" w:rsidRDefault="00BC377F" w:rsidP="00D41ECF">
            <w:pPr>
              <w:pStyle w:val="TAL"/>
              <w:rPr>
                <w:sz w:val="16"/>
              </w:rPr>
            </w:pPr>
            <w:r>
              <w:rPr>
                <w:sz w:val="16"/>
              </w:rPr>
              <w:t>R5-241594</w:t>
            </w:r>
          </w:p>
        </w:tc>
        <w:tc>
          <w:tcPr>
            <w:tcW w:w="0" w:type="auto"/>
          </w:tcPr>
          <w:p w14:paraId="57105CF4" w14:textId="77777777" w:rsidR="00BC377F" w:rsidRPr="00900970" w:rsidRDefault="00BC377F" w:rsidP="00D41ECF">
            <w:pPr>
              <w:pStyle w:val="TAL"/>
              <w:rPr>
                <w:sz w:val="16"/>
              </w:rPr>
            </w:pPr>
            <w:r>
              <w:rPr>
                <w:sz w:val="16"/>
              </w:rPr>
              <w:t>Addition of new TC 6.4.2 Emergency Alert CT</w:t>
            </w:r>
          </w:p>
        </w:tc>
        <w:tc>
          <w:tcPr>
            <w:tcW w:w="0" w:type="auto"/>
          </w:tcPr>
          <w:p w14:paraId="29CACE2A" w14:textId="77777777" w:rsidR="00BC377F" w:rsidRPr="00900970" w:rsidRDefault="00BC377F" w:rsidP="00D41ECF">
            <w:pPr>
              <w:pStyle w:val="TAL"/>
              <w:rPr>
                <w:sz w:val="16"/>
              </w:rPr>
            </w:pPr>
            <w:r>
              <w:rPr>
                <w:sz w:val="16"/>
              </w:rPr>
              <w:t>NIST</w:t>
            </w:r>
          </w:p>
        </w:tc>
        <w:tc>
          <w:tcPr>
            <w:tcW w:w="0" w:type="auto"/>
          </w:tcPr>
          <w:p w14:paraId="6453ECB5" w14:textId="77777777" w:rsidR="00BC377F" w:rsidRPr="00900970" w:rsidRDefault="00BC377F" w:rsidP="00D41ECF">
            <w:pPr>
              <w:pStyle w:val="TAL"/>
              <w:rPr>
                <w:sz w:val="16"/>
              </w:rPr>
            </w:pPr>
            <w:r>
              <w:rPr>
                <w:sz w:val="16"/>
              </w:rPr>
              <w:t>36.579-7</w:t>
            </w:r>
          </w:p>
        </w:tc>
        <w:tc>
          <w:tcPr>
            <w:tcW w:w="0" w:type="auto"/>
          </w:tcPr>
          <w:p w14:paraId="02ACD897" w14:textId="77777777" w:rsidR="00BC377F" w:rsidRPr="00900970" w:rsidRDefault="00BC377F" w:rsidP="00D41ECF">
            <w:pPr>
              <w:pStyle w:val="TAL"/>
              <w:rPr>
                <w:sz w:val="16"/>
              </w:rPr>
            </w:pPr>
            <w:r>
              <w:rPr>
                <w:sz w:val="16"/>
              </w:rPr>
              <w:t>0056</w:t>
            </w:r>
          </w:p>
        </w:tc>
        <w:tc>
          <w:tcPr>
            <w:tcW w:w="0" w:type="auto"/>
          </w:tcPr>
          <w:p w14:paraId="3BFDBD7F" w14:textId="77777777" w:rsidR="00BC377F" w:rsidRPr="00900970" w:rsidRDefault="00BC377F" w:rsidP="00D41ECF">
            <w:pPr>
              <w:pStyle w:val="TAR"/>
              <w:rPr>
                <w:sz w:val="16"/>
              </w:rPr>
            </w:pPr>
            <w:r>
              <w:rPr>
                <w:sz w:val="16"/>
              </w:rPr>
              <w:t>1</w:t>
            </w:r>
          </w:p>
        </w:tc>
        <w:tc>
          <w:tcPr>
            <w:tcW w:w="0" w:type="auto"/>
          </w:tcPr>
          <w:p w14:paraId="105B842A" w14:textId="77777777" w:rsidR="00BC377F" w:rsidRPr="00900970" w:rsidRDefault="00BC377F" w:rsidP="00D41ECF">
            <w:pPr>
              <w:pStyle w:val="TAL"/>
              <w:rPr>
                <w:sz w:val="16"/>
              </w:rPr>
            </w:pPr>
            <w:r>
              <w:rPr>
                <w:sz w:val="16"/>
              </w:rPr>
              <w:t>Rel-16</w:t>
            </w:r>
          </w:p>
        </w:tc>
        <w:tc>
          <w:tcPr>
            <w:tcW w:w="0" w:type="auto"/>
          </w:tcPr>
          <w:p w14:paraId="21E9ED44" w14:textId="77777777" w:rsidR="00BC377F" w:rsidRPr="00900970" w:rsidRDefault="00BC377F" w:rsidP="00D41ECF">
            <w:pPr>
              <w:pStyle w:val="TAL"/>
              <w:rPr>
                <w:sz w:val="16"/>
              </w:rPr>
            </w:pPr>
            <w:r>
              <w:rPr>
                <w:sz w:val="16"/>
              </w:rPr>
              <w:t>F</w:t>
            </w:r>
          </w:p>
        </w:tc>
        <w:tc>
          <w:tcPr>
            <w:tcW w:w="0" w:type="auto"/>
          </w:tcPr>
          <w:p w14:paraId="26401169" w14:textId="77777777" w:rsidR="00BC377F" w:rsidRPr="00900970" w:rsidRDefault="00BC377F" w:rsidP="00D41ECF">
            <w:pPr>
              <w:pStyle w:val="TAL"/>
              <w:rPr>
                <w:sz w:val="16"/>
              </w:rPr>
            </w:pPr>
            <w:r>
              <w:rPr>
                <w:sz w:val="16"/>
              </w:rPr>
              <w:t>MCProtoc16_enh2MCPTT_eMCData2-ConTest</w:t>
            </w:r>
          </w:p>
        </w:tc>
        <w:tc>
          <w:tcPr>
            <w:tcW w:w="0" w:type="auto"/>
          </w:tcPr>
          <w:p w14:paraId="02E8BC78" w14:textId="77777777" w:rsidR="00BC377F" w:rsidRPr="00900970" w:rsidRDefault="00BC377F" w:rsidP="00D41ECF">
            <w:pPr>
              <w:pStyle w:val="TAL"/>
              <w:rPr>
                <w:sz w:val="16"/>
              </w:rPr>
            </w:pPr>
            <w:r>
              <w:rPr>
                <w:sz w:val="16"/>
              </w:rPr>
              <w:t>agreed</w:t>
            </w:r>
          </w:p>
        </w:tc>
      </w:tr>
      <w:tr w:rsidR="00BC377F" w14:paraId="2B67B205" w14:textId="77777777" w:rsidTr="00D41ECF">
        <w:tc>
          <w:tcPr>
            <w:tcW w:w="0" w:type="auto"/>
          </w:tcPr>
          <w:p w14:paraId="629FB43F" w14:textId="77777777" w:rsidR="00BC377F" w:rsidRPr="00900970" w:rsidRDefault="00BC377F" w:rsidP="00D41ECF">
            <w:pPr>
              <w:pStyle w:val="TAL"/>
              <w:rPr>
                <w:sz w:val="16"/>
              </w:rPr>
            </w:pPr>
            <w:r>
              <w:rPr>
                <w:sz w:val="16"/>
              </w:rPr>
              <w:t>R5-240025</w:t>
            </w:r>
          </w:p>
        </w:tc>
        <w:tc>
          <w:tcPr>
            <w:tcW w:w="0" w:type="auto"/>
          </w:tcPr>
          <w:p w14:paraId="23D2BFE3" w14:textId="77777777" w:rsidR="00BC377F" w:rsidRPr="00900970" w:rsidRDefault="00BC377F" w:rsidP="00D41ECF">
            <w:pPr>
              <w:pStyle w:val="TAL"/>
              <w:rPr>
                <w:sz w:val="16"/>
              </w:rPr>
            </w:pPr>
            <w:r>
              <w:rPr>
                <w:sz w:val="16"/>
              </w:rPr>
              <w:t>Update NB-IoT NTN UL timing accuracy cases TT</w:t>
            </w:r>
          </w:p>
        </w:tc>
        <w:tc>
          <w:tcPr>
            <w:tcW w:w="0" w:type="auto"/>
          </w:tcPr>
          <w:p w14:paraId="671829A0" w14:textId="77777777" w:rsidR="00BC377F" w:rsidRPr="00900970" w:rsidRDefault="00BC377F" w:rsidP="00D41ECF">
            <w:pPr>
              <w:pStyle w:val="TAL"/>
              <w:rPr>
                <w:sz w:val="16"/>
              </w:rPr>
            </w:pPr>
            <w:r>
              <w:rPr>
                <w:sz w:val="16"/>
              </w:rPr>
              <w:t>MediaTek Beijing Inc.</w:t>
            </w:r>
          </w:p>
        </w:tc>
        <w:tc>
          <w:tcPr>
            <w:tcW w:w="0" w:type="auto"/>
          </w:tcPr>
          <w:p w14:paraId="2501C7E0" w14:textId="77777777" w:rsidR="00BC377F" w:rsidRPr="00900970" w:rsidRDefault="00BC377F" w:rsidP="00D41ECF">
            <w:pPr>
              <w:pStyle w:val="TAL"/>
              <w:rPr>
                <w:sz w:val="16"/>
              </w:rPr>
            </w:pPr>
            <w:r>
              <w:rPr>
                <w:sz w:val="16"/>
              </w:rPr>
              <w:t>36.903</w:t>
            </w:r>
          </w:p>
        </w:tc>
        <w:tc>
          <w:tcPr>
            <w:tcW w:w="0" w:type="auto"/>
          </w:tcPr>
          <w:p w14:paraId="505DB3AA" w14:textId="77777777" w:rsidR="00BC377F" w:rsidRPr="00900970" w:rsidRDefault="00BC377F" w:rsidP="00D41ECF">
            <w:pPr>
              <w:pStyle w:val="TAL"/>
              <w:rPr>
                <w:sz w:val="16"/>
              </w:rPr>
            </w:pPr>
            <w:r>
              <w:rPr>
                <w:sz w:val="16"/>
              </w:rPr>
              <w:t>0460</w:t>
            </w:r>
          </w:p>
        </w:tc>
        <w:tc>
          <w:tcPr>
            <w:tcW w:w="0" w:type="auto"/>
          </w:tcPr>
          <w:p w14:paraId="35C2720D" w14:textId="77777777" w:rsidR="00BC377F" w:rsidRPr="00900970" w:rsidRDefault="00BC377F" w:rsidP="00D41ECF">
            <w:pPr>
              <w:pStyle w:val="TAR"/>
              <w:rPr>
                <w:sz w:val="16"/>
              </w:rPr>
            </w:pPr>
            <w:r>
              <w:rPr>
                <w:sz w:val="16"/>
              </w:rPr>
              <w:t>-</w:t>
            </w:r>
          </w:p>
        </w:tc>
        <w:tc>
          <w:tcPr>
            <w:tcW w:w="0" w:type="auto"/>
          </w:tcPr>
          <w:p w14:paraId="7F9E28C5" w14:textId="77777777" w:rsidR="00BC377F" w:rsidRPr="00900970" w:rsidRDefault="00BC377F" w:rsidP="00D41ECF">
            <w:pPr>
              <w:pStyle w:val="TAL"/>
              <w:rPr>
                <w:sz w:val="16"/>
              </w:rPr>
            </w:pPr>
            <w:r>
              <w:rPr>
                <w:sz w:val="16"/>
              </w:rPr>
              <w:t>Rel-18</w:t>
            </w:r>
          </w:p>
        </w:tc>
        <w:tc>
          <w:tcPr>
            <w:tcW w:w="0" w:type="auto"/>
          </w:tcPr>
          <w:p w14:paraId="718F1BC7" w14:textId="77777777" w:rsidR="00BC377F" w:rsidRPr="00900970" w:rsidRDefault="00BC377F" w:rsidP="00D41ECF">
            <w:pPr>
              <w:pStyle w:val="TAL"/>
              <w:rPr>
                <w:sz w:val="16"/>
              </w:rPr>
            </w:pPr>
            <w:r>
              <w:rPr>
                <w:sz w:val="16"/>
              </w:rPr>
              <w:t>F</w:t>
            </w:r>
          </w:p>
        </w:tc>
        <w:tc>
          <w:tcPr>
            <w:tcW w:w="0" w:type="auto"/>
          </w:tcPr>
          <w:p w14:paraId="1A299835" w14:textId="77777777" w:rsidR="00BC377F" w:rsidRPr="00900970" w:rsidRDefault="00BC377F" w:rsidP="00D41ECF">
            <w:pPr>
              <w:pStyle w:val="TAL"/>
              <w:rPr>
                <w:sz w:val="16"/>
              </w:rPr>
            </w:pPr>
            <w:proofErr w:type="spellStart"/>
            <w:r>
              <w:rPr>
                <w:sz w:val="16"/>
              </w:rPr>
              <w:t>LTE_NBIOT_eMTC_NTN_req-UEConTest</w:t>
            </w:r>
            <w:proofErr w:type="spellEnd"/>
          </w:p>
        </w:tc>
        <w:tc>
          <w:tcPr>
            <w:tcW w:w="0" w:type="auto"/>
          </w:tcPr>
          <w:p w14:paraId="48C0E6EB" w14:textId="77777777" w:rsidR="00BC377F" w:rsidRPr="00900970" w:rsidRDefault="00BC377F" w:rsidP="00D41ECF">
            <w:pPr>
              <w:pStyle w:val="TAL"/>
              <w:rPr>
                <w:sz w:val="16"/>
              </w:rPr>
            </w:pPr>
            <w:r>
              <w:rPr>
                <w:sz w:val="16"/>
              </w:rPr>
              <w:t>agreed</w:t>
            </w:r>
          </w:p>
        </w:tc>
      </w:tr>
      <w:tr w:rsidR="00BC377F" w14:paraId="411ED2A9" w14:textId="77777777" w:rsidTr="00D41ECF">
        <w:tc>
          <w:tcPr>
            <w:tcW w:w="0" w:type="auto"/>
          </w:tcPr>
          <w:p w14:paraId="44252BD4" w14:textId="77777777" w:rsidR="00BC377F" w:rsidRPr="00900970" w:rsidRDefault="00BC377F" w:rsidP="00D41ECF">
            <w:pPr>
              <w:pStyle w:val="TAL"/>
              <w:rPr>
                <w:sz w:val="16"/>
              </w:rPr>
            </w:pPr>
            <w:r>
              <w:rPr>
                <w:sz w:val="16"/>
              </w:rPr>
              <w:t>R5-240217</w:t>
            </w:r>
          </w:p>
        </w:tc>
        <w:tc>
          <w:tcPr>
            <w:tcW w:w="0" w:type="auto"/>
          </w:tcPr>
          <w:p w14:paraId="610F3ED4" w14:textId="77777777" w:rsidR="00BC377F" w:rsidRPr="00900970" w:rsidRDefault="00BC377F" w:rsidP="00D41ECF">
            <w:pPr>
              <w:pStyle w:val="TAL"/>
              <w:rPr>
                <w:sz w:val="16"/>
              </w:rPr>
            </w:pPr>
            <w:r>
              <w:rPr>
                <w:sz w:val="16"/>
              </w:rPr>
              <w:t>Addition of IoT NTN test cases grouping</w:t>
            </w:r>
          </w:p>
        </w:tc>
        <w:tc>
          <w:tcPr>
            <w:tcW w:w="0" w:type="auto"/>
          </w:tcPr>
          <w:p w14:paraId="20EA2A8D" w14:textId="77777777" w:rsidR="00BC377F" w:rsidRPr="00900970" w:rsidRDefault="00BC377F" w:rsidP="00D41ECF">
            <w:pPr>
              <w:pStyle w:val="TAL"/>
              <w:rPr>
                <w:sz w:val="16"/>
              </w:rPr>
            </w:pPr>
            <w:r>
              <w:rPr>
                <w:sz w:val="16"/>
              </w:rPr>
              <w:t>MediaTek (Hefei) Inc.</w:t>
            </w:r>
          </w:p>
        </w:tc>
        <w:tc>
          <w:tcPr>
            <w:tcW w:w="0" w:type="auto"/>
          </w:tcPr>
          <w:p w14:paraId="526F2D67" w14:textId="77777777" w:rsidR="00BC377F" w:rsidRPr="00900970" w:rsidRDefault="00BC377F" w:rsidP="00D41ECF">
            <w:pPr>
              <w:pStyle w:val="TAL"/>
              <w:rPr>
                <w:sz w:val="16"/>
              </w:rPr>
            </w:pPr>
            <w:r>
              <w:rPr>
                <w:sz w:val="16"/>
              </w:rPr>
              <w:t>36.903</w:t>
            </w:r>
          </w:p>
        </w:tc>
        <w:tc>
          <w:tcPr>
            <w:tcW w:w="0" w:type="auto"/>
          </w:tcPr>
          <w:p w14:paraId="0E2D9B84" w14:textId="77777777" w:rsidR="00BC377F" w:rsidRPr="00900970" w:rsidRDefault="00BC377F" w:rsidP="00D41ECF">
            <w:pPr>
              <w:pStyle w:val="TAL"/>
              <w:rPr>
                <w:sz w:val="16"/>
              </w:rPr>
            </w:pPr>
            <w:r>
              <w:rPr>
                <w:sz w:val="16"/>
              </w:rPr>
              <w:t>0461</w:t>
            </w:r>
          </w:p>
        </w:tc>
        <w:tc>
          <w:tcPr>
            <w:tcW w:w="0" w:type="auto"/>
          </w:tcPr>
          <w:p w14:paraId="06B3DB4B" w14:textId="77777777" w:rsidR="00BC377F" w:rsidRPr="00900970" w:rsidRDefault="00BC377F" w:rsidP="00D41ECF">
            <w:pPr>
              <w:pStyle w:val="TAR"/>
              <w:rPr>
                <w:sz w:val="16"/>
              </w:rPr>
            </w:pPr>
            <w:r>
              <w:rPr>
                <w:sz w:val="16"/>
              </w:rPr>
              <w:t>-</w:t>
            </w:r>
          </w:p>
        </w:tc>
        <w:tc>
          <w:tcPr>
            <w:tcW w:w="0" w:type="auto"/>
          </w:tcPr>
          <w:p w14:paraId="3CF07289" w14:textId="77777777" w:rsidR="00BC377F" w:rsidRPr="00900970" w:rsidRDefault="00BC377F" w:rsidP="00D41ECF">
            <w:pPr>
              <w:pStyle w:val="TAL"/>
              <w:rPr>
                <w:sz w:val="16"/>
              </w:rPr>
            </w:pPr>
            <w:r>
              <w:rPr>
                <w:sz w:val="16"/>
              </w:rPr>
              <w:t>Rel-18</w:t>
            </w:r>
          </w:p>
        </w:tc>
        <w:tc>
          <w:tcPr>
            <w:tcW w:w="0" w:type="auto"/>
          </w:tcPr>
          <w:p w14:paraId="6F66C4A3" w14:textId="77777777" w:rsidR="00BC377F" w:rsidRPr="00900970" w:rsidRDefault="00BC377F" w:rsidP="00D41ECF">
            <w:pPr>
              <w:pStyle w:val="TAL"/>
              <w:rPr>
                <w:sz w:val="16"/>
              </w:rPr>
            </w:pPr>
            <w:r>
              <w:rPr>
                <w:sz w:val="16"/>
              </w:rPr>
              <w:t>F</w:t>
            </w:r>
          </w:p>
        </w:tc>
        <w:tc>
          <w:tcPr>
            <w:tcW w:w="0" w:type="auto"/>
          </w:tcPr>
          <w:p w14:paraId="54929D5F" w14:textId="77777777" w:rsidR="00BC377F" w:rsidRPr="00900970" w:rsidRDefault="00BC377F" w:rsidP="00D41ECF">
            <w:pPr>
              <w:pStyle w:val="TAL"/>
              <w:rPr>
                <w:sz w:val="16"/>
              </w:rPr>
            </w:pPr>
            <w:proofErr w:type="spellStart"/>
            <w:r>
              <w:rPr>
                <w:sz w:val="16"/>
              </w:rPr>
              <w:t>LTE_NBIOT_eMTC_NTN_req-UEConTest</w:t>
            </w:r>
            <w:proofErr w:type="spellEnd"/>
          </w:p>
        </w:tc>
        <w:tc>
          <w:tcPr>
            <w:tcW w:w="0" w:type="auto"/>
          </w:tcPr>
          <w:p w14:paraId="17AC1E9B" w14:textId="77777777" w:rsidR="00BC377F" w:rsidRPr="00900970" w:rsidRDefault="00BC377F" w:rsidP="00D41ECF">
            <w:pPr>
              <w:pStyle w:val="TAL"/>
              <w:rPr>
                <w:sz w:val="16"/>
              </w:rPr>
            </w:pPr>
            <w:r>
              <w:rPr>
                <w:sz w:val="16"/>
              </w:rPr>
              <w:t>agreed</w:t>
            </w:r>
          </w:p>
        </w:tc>
      </w:tr>
      <w:tr w:rsidR="00BC377F" w14:paraId="2C342684" w14:textId="77777777" w:rsidTr="00D41ECF">
        <w:tc>
          <w:tcPr>
            <w:tcW w:w="0" w:type="auto"/>
          </w:tcPr>
          <w:p w14:paraId="568479A1" w14:textId="77777777" w:rsidR="00BC377F" w:rsidRPr="00900970" w:rsidRDefault="00BC377F" w:rsidP="00D41ECF">
            <w:pPr>
              <w:pStyle w:val="TAL"/>
              <w:rPr>
                <w:sz w:val="16"/>
              </w:rPr>
            </w:pPr>
            <w:r>
              <w:rPr>
                <w:sz w:val="16"/>
              </w:rPr>
              <w:t>R5-240076</w:t>
            </w:r>
          </w:p>
        </w:tc>
        <w:tc>
          <w:tcPr>
            <w:tcW w:w="0" w:type="auto"/>
          </w:tcPr>
          <w:p w14:paraId="333B0655" w14:textId="77777777" w:rsidR="00BC377F" w:rsidRPr="00900970" w:rsidRDefault="00BC377F" w:rsidP="00D41ECF">
            <w:pPr>
              <w:pStyle w:val="TAL"/>
              <w:rPr>
                <w:sz w:val="16"/>
              </w:rPr>
            </w:pPr>
            <w:r>
              <w:rPr>
                <w:sz w:val="16"/>
              </w:rPr>
              <w:t>Update of grouping of test cases defined in TS 36.521-4</w:t>
            </w:r>
          </w:p>
        </w:tc>
        <w:tc>
          <w:tcPr>
            <w:tcW w:w="0" w:type="auto"/>
          </w:tcPr>
          <w:p w14:paraId="7A6EB37B" w14:textId="77777777" w:rsidR="00BC377F" w:rsidRPr="00900970" w:rsidRDefault="00BC377F" w:rsidP="00D41ECF">
            <w:pPr>
              <w:pStyle w:val="TAL"/>
              <w:rPr>
                <w:sz w:val="16"/>
              </w:rPr>
            </w:pPr>
            <w:r>
              <w:rPr>
                <w:sz w:val="16"/>
              </w:rPr>
              <w:t>CMCC, MediaTek</w:t>
            </w:r>
          </w:p>
        </w:tc>
        <w:tc>
          <w:tcPr>
            <w:tcW w:w="0" w:type="auto"/>
          </w:tcPr>
          <w:p w14:paraId="03E87644" w14:textId="77777777" w:rsidR="00BC377F" w:rsidRPr="00900970" w:rsidRDefault="00BC377F" w:rsidP="00D41ECF">
            <w:pPr>
              <w:pStyle w:val="TAL"/>
              <w:rPr>
                <w:sz w:val="16"/>
              </w:rPr>
            </w:pPr>
            <w:r>
              <w:rPr>
                <w:sz w:val="16"/>
              </w:rPr>
              <w:t>36.904</w:t>
            </w:r>
          </w:p>
        </w:tc>
        <w:tc>
          <w:tcPr>
            <w:tcW w:w="0" w:type="auto"/>
          </w:tcPr>
          <w:p w14:paraId="080DB67E" w14:textId="77777777" w:rsidR="00BC377F" w:rsidRPr="00900970" w:rsidRDefault="00BC377F" w:rsidP="00D41ECF">
            <w:pPr>
              <w:pStyle w:val="TAL"/>
              <w:rPr>
                <w:sz w:val="16"/>
              </w:rPr>
            </w:pPr>
            <w:r>
              <w:rPr>
                <w:sz w:val="16"/>
              </w:rPr>
              <w:t>0066</w:t>
            </w:r>
          </w:p>
        </w:tc>
        <w:tc>
          <w:tcPr>
            <w:tcW w:w="0" w:type="auto"/>
          </w:tcPr>
          <w:p w14:paraId="111EC490" w14:textId="77777777" w:rsidR="00BC377F" w:rsidRPr="00900970" w:rsidRDefault="00BC377F" w:rsidP="00D41ECF">
            <w:pPr>
              <w:pStyle w:val="TAR"/>
              <w:rPr>
                <w:sz w:val="16"/>
              </w:rPr>
            </w:pPr>
            <w:r>
              <w:rPr>
                <w:sz w:val="16"/>
              </w:rPr>
              <w:t>-</w:t>
            </w:r>
          </w:p>
        </w:tc>
        <w:tc>
          <w:tcPr>
            <w:tcW w:w="0" w:type="auto"/>
          </w:tcPr>
          <w:p w14:paraId="6467720C" w14:textId="77777777" w:rsidR="00BC377F" w:rsidRPr="00900970" w:rsidRDefault="00BC377F" w:rsidP="00D41ECF">
            <w:pPr>
              <w:pStyle w:val="TAL"/>
              <w:rPr>
                <w:sz w:val="16"/>
              </w:rPr>
            </w:pPr>
            <w:r>
              <w:rPr>
                <w:sz w:val="16"/>
              </w:rPr>
              <w:t>Rel-18</w:t>
            </w:r>
          </w:p>
        </w:tc>
        <w:tc>
          <w:tcPr>
            <w:tcW w:w="0" w:type="auto"/>
          </w:tcPr>
          <w:p w14:paraId="6F8F16DD" w14:textId="77777777" w:rsidR="00BC377F" w:rsidRPr="00900970" w:rsidRDefault="00BC377F" w:rsidP="00D41ECF">
            <w:pPr>
              <w:pStyle w:val="TAL"/>
              <w:rPr>
                <w:sz w:val="16"/>
              </w:rPr>
            </w:pPr>
            <w:r>
              <w:rPr>
                <w:sz w:val="16"/>
              </w:rPr>
              <w:t>F</w:t>
            </w:r>
          </w:p>
        </w:tc>
        <w:tc>
          <w:tcPr>
            <w:tcW w:w="0" w:type="auto"/>
          </w:tcPr>
          <w:p w14:paraId="5F6D1AB0" w14:textId="77777777" w:rsidR="00BC377F" w:rsidRPr="00900970" w:rsidRDefault="00BC377F" w:rsidP="00D41ECF">
            <w:pPr>
              <w:pStyle w:val="TAL"/>
              <w:rPr>
                <w:sz w:val="16"/>
              </w:rPr>
            </w:pPr>
            <w:proofErr w:type="spellStart"/>
            <w:r>
              <w:rPr>
                <w:sz w:val="16"/>
              </w:rPr>
              <w:t>LTE_NBIOT_eMTC_NTN_req-UEConTest</w:t>
            </w:r>
            <w:proofErr w:type="spellEnd"/>
          </w:p>
        </w:tc>
        <w:tc>
          <w:tcPr>
            <w:tcW w:w="0" w:type="auto"/>
          </w:tcPr>
          <w:p w14:paraId="77A5BC42" w14:textId="77777777" w:rsidR="00BC377F" w:rsidRPr="00900970" w:rsidRDefault="00BC377F" w:rsidP="00D41ECF">
            <w:pPr>
              <w:pStyle w:val="TAL"/>
              <w:rPr>
                <w:sz w:val="16"/>
              </w:rPr>
            </w:pPr>
            <w:r>
              <w:rPr>
                <w:sz w:val="16"/>
              </w:rPr>
              <w:t>revised</w:t>
            </w:r>
          </w:p>
        </w:tc>
      </w:tr>
      <w:tr w:rsidR="00BC377F" w14:paraId="5652CC15" w14:textId="77777777" w:rsidTr="00D41ECF">
        <w:tc>
          <w:tcPr>
            <w:tcW w:w="0" w:type="auto"/>
          </w:tcPr>
          <w:p w14:paraId="67B65737" w14:textId="77777777" w:rsidR="00BC377F" w:rsidRPr="00900970" w:rsidRDefault="00BC377F" w:rsidP="00D41ECF">
            <w:pPr>
              <w:pStyle w:val="TAL"/>
              <w:rPr>
                <w:sz w:val="16"/>
              </w:rPr>
            </w:pPr>
            <w:r>
              <w:rPr>
                <w:sz w:val="16"/>
              </w:rPr>
              <w:t>R5-241803</w:t>
            </w:r>
          </w:p>
        </w:tc>
        <w:tc>
          <w:tcPr>
            <w:tcW w:w="0" w:type="auto"/>
          </w:tcPr>
          <w:p w14:paraId="593CBAD6" w14:textId="77777777" w:rsidR="00BC377F" w:rsidRPr="00900970" w:rsidRDefault="00BC377F" w:rsidP="00D41ECF">
            <w:pPr>
              <w:pStyle w:val="TAL"/>
              <w:rPr>
                <w:sz w:val="16"/>
              </w:rPr>
            </w:pPr>
            <w:r>
              <w:rPr>
                <w:sz w:val="16"/>
              </w:rPr>
              <w:t>Update of grouping of test cases defined in TS 36.521-4</w:t>
            </w:r>
          </w:p>
        </w:tc>
        <w:tc>
          <w:tcPr>
            <w:tcW w:w="0" w:type="auto"/>
          </w:tcPr>
          <w:p w14:paraId="09D88620" w14:textId="77777777" w:rsidR="00BC377F" w:rsidRPr="00900970" w:rsidRDefault="00BC377F" w:rsidP="00D41ECF">
            <w:pPr>
              <w:pStyle w:val="TAL"/>
              <w:rPr>
                <w:sz w:val="16"/>
              </w:rPr>
            </w:pPr>
            <w:r>
              <w:rPr>
                <w:sz w:val="16"/>
              </w:rPr>
              <w:t>CMCC, MediaTek</w:t>
            </w:r>
          </w:p>
        </w:tc>
        <w:tc>
          <w:tcPr>
            <w:tcW w:w="0" w:type="auto"/>
          </w:tcPr>
          <w:p w14:paraId="529E400F" w14:textId="77777777" w:rsidR="00BC377F" w:rsidRPr="00900970" w:rsidRDefault="00BC377F" w:rsidP="00D41ECF">
            <w:pPr>
              <w:pStyle w:val="TAL"/>
              <w:rPr>
                <w:sz w:val="16"/>
              </w:rPr>
            </w:pPr>
            <w:r>
              <w:rPr>
                <w:sz w:val="16"/>
              </w:rPr>
              <w:t>36.904</w:t>
            </w:r>
          </w:p>
        </w:tc>
        <w:tc>
          <w:tcPr>
            <w:tcW w:w="0" w:type="auto"/>
          </w:tcPr>
          <w:p w14:paraId="1C0C4F66" w14:textId="77777777" w:rsidR="00BC377F" w:rsidRPr="00900970" w:rsidRDefault="00BC377F" w:rsidP="00D41ECF">
            <w:pPr>
              <w:pStyle w:val="TAL"/>
              <w:rPr>
                <w:sz w:val="16"/>
              </w:rPr>
            </w:pPr>
            <w:r>
              <w:rPr>
                <w:sz w:val="16"/>
              </w:rPr>
              <w:t>0066</w:t>
            </w:r>
          </w:p>
        </w:tc>
        <w:tc>
          <w:tcPr>
            <w:tcW w:w="0" w:type="auto"/>
          </w:tcPr>
          <w:p w14:paraId="1F4ECEA1" w14:textId="77777777" w:rsidR="00BC377F" w:rsidRPr="00900970" w:rsidRDefault="00BC377F" w:rsidP="00D41ECF">
            <w:pPr>
              <w:pStyle w:val="TAR"/>
              <w:rPr>
                <w:sz w:val="16"/>
              </w:rPr>
            </w:pPr>
            <w:r>
              <w:rPr>
                <w:sz w:val="16"/>
              </w:rPr>
              <w:t>1</w:t>
            </w:r>
          </w:p>
        </w:tc>
        <w:tc>
          <w:tcPr>
            <w:tcW w:w="0" w:type="auto"/>
          </w:tcPr>
          <w:p w14:paraId="2D59B069" w14:textId="77777777" w:rsidR="00BC377F" w:rsidRPr="00900970" w:rsidRDefault="00BC377F" w:rsidP="00D41ECF">
            <w:pPr>
              <w:pStyle w:val="TAL"/>
              <w:rPr>
                <w:sz w:val="16"/>
              </w:rPr>
            </w:pPr>
            <w:r>
              <w:rPr>
                <w:sz w:val="16"/>
              </w:rPr>
              <w:t>Rel-18</w:t>
            </w:r>
          </w:p>
        </w:tc>
        <w:tc>
          <w:tcPr>
            <w:tcW w:w="0" w:type="auto"/>
          </w:tcPr>
          <w:p w14:paraId="64D16F47" w14:textId="77777777" w:rsidR="00BC377F" w:rsidRPr="00900970" w:rsidRDefault="00BC377F" w:rsidP="00D41ECF">
            <w:pPr>
              <w:pStyle w:val="TAL"/>
              <w:rPr>
                <w:sz w:val="16"/>
              </w:rPr>
            </w:pPr>
            <w:r>
              <w:rPr>
                <w:sz w:val="16"/>
              </w:rPr>
              <w:t>F</w:t>
            </w:r>
          </w:p>
        </w:tc>
        <w:tc>
          <w:tcPr>
            <w:tcW w:w="0" w:type="auto"/>
          </w:tcPr>
          <w:p w14:paraId="51A6ED67" w14:textId="77777777" w:rsidR="00BC377F" w:rsidRPr="00900970" w:rsidRDefault="00BC377F" w:rsidP="00D41ECF">
            <w:pPr>
              <w:pStyle w:val="TAL"/>
              <w:rPr>
                <w:sz w:val="16"/>
              </w:rPr>
            </w:pPr>
            <w:proofErr w:type="spellStart"/>
            <w:r>
              <w:rPr>
                <w:sz w:val="16"/>
              </w:rPr>
              <w:t>LTE_NBIOT_eMTC_NTN_req-UEConTest</w:t>
            </w:r>
            <w:proofErr w:type="spellEnd"/>
          </w:p>
        </w:tc>
        <w:tc>
          <w:tcPr>
            <w:tcW w:w="0" w:type="auto"/>
          </w:tcPr>
          <w:p w14:paraId="0BEE76DE" w14:textId="77777777" w:rsidR="00BC377F" w:rsidRPr="00900970" w:rsidRDefault="00BC377F" w:rsidP="00D41ECF">
            <w:pPr>
              <w:pStyle w:val="TAL"/>
              <w:rPr>
                <w:sz w:val="16"/>
              </w:rPr>
            </w:pPr>
            <w:r>
              <w:rPr>
                <w:sz w:val="16"/>
              </w:rPr>
              <w:t>agreed</w:t>
            </w:r>
          </w:p>
        </w:tc>
      </w:tr>
      <w:tr w:rsidR="00BC377F" w14:paraId="09702F77" w14:textId="77777777" w:rsidTr="00D41ECF">
        <w:tc>
          <w:tcPr>
            <w:tcW w:w="0" w:type="auto"/>
          </w:tcPr>
          <w:p w14:paraId="416C2CA0" w14:textId="77777777" w:rsidR="00BC377F" w:rsidRPr="00900970" w:rsidRDefault="00BC377F" w:rsidP="00D41ECF">
            <w:pPr>
              <w:pStyle w:val="TAL"/>
              <w:rPr>
                <w:sz w:val="16"/>
              </w:rPr>
            </w:pPr>
            <w:r>
              <w:rPr>
                <w:sz w:val="16"/>
              </w:rPr>
              <w:t>R5-241202</w:t>
            </w:r>
          </w:p>
        </w:tc>
        <w:tc>
          <w:tcPr>
            <w:tcW w:w="0" w:type="auto"/>
          </w:tcPr>
          <w:p w14:paraId="6DF8DEA6" w14:textId="77777777" w:rsidR="00BC377F" w:rsidRPr="00900970" w:rsidRDefault="00BC377F" w:rsidP="00D41ECF">
            <w:pPr>
              <w:pStyle w:val="TAL"/>
              <w:rPr>
                <w:sz w:val="16"/>
              </w:rPr>
            </w:pPr>
            <w:r>
              <w:rPr>
                <w:sz w:val="16"/>
              </w:rPr>
              <w:t xml:space="preserve">Adding Test Point Analysis for 4DL and 5DL </w:t>
            </w:r>
            <w:proofErr w:type="spellStart"/>
            <w:r>
              <w:rPr>
                <w:sz w:val="16"/>
              </w:rPr>
              <w:t>RefSens</w:t>
            </w:r>
            <w:proofErr w:type="spellEnd"/>
          </w:p>
        </w:tc>
        <w:tc>
          <w:tcPr>
            <w:tcW w:w="0" w:type="auto"/>
          </w:tcPr>
          <w:p w14:paraId="7F826F0D" w14:textId="77777777" w:rsidR="00BC377F" w:rsidRPr="00900970" w:rsidRDefault="00BC377F" w:rsidP="00D41ECF">
            <w:pPr>
              <w:pStyle w:val="TAL"/>
              <w:rPr>
                <w:sz w:val="16"/>
              </w:rPr>
            </w:pPr>
            <w:proofErr w:type="spellStart"/>
            <w:r>
              <w:rPr>
                <w:sz w:val="16"/>
              </w:rPr>
              <w:t>Sporton</w:t>
            </w:r>
            <w:proofErr w:type="spellEnd"/>
            <w:r>
              <w:rPr>
                <w:sz w:val="16"/>
              </w:rPr>
              <w:t>, Bureau Veritas</w:t>
            </w:r>
          </w:p>
        </w:tc>
        <w:tc>
          <w:tcPr>
            <w:tcW w:w="0" w:type="auto"/>
          </w:tcPr>
          <w:p w14:paraId="49EB4387" w14:textId="77777777" w:rsidR="00BC377F" w:rsidRPr="00900970" w:rsidRDefault="00BC377F" w:rsidP="00D41ECF">
            <w:pPr>
              <w:pStyle w:val="TAL"/>
              <w:rPr>
                <w:sz w:val="16"/>
              </w:rPr>
            </w:pPr>
            <w:r>
              <w:rPr>
                <w:sz w:val="16"/>
              </w:rPr>
              <w:t>36.905</w:t>
            </w:r>
          </w:p>
        </w:tc>
        <w:tc>
          <w:tcPr>
            <w:tcW w:w="0" w:type="auto"/>
          </w:tcPr>
          <w:p w14:paraId="618A6AFB" w14:textId="77777777" w:rsidR="00BC377F" w:rsidRPr="00900970" w:rsidRDefault="00BC377F" w:rsidP="00D41ECF">
            <w:pPr>
              <w:pStyle w:val="TAL"/>
              <w:rPr>
                <w:sz w:val="16"/>
              </w:rPr>
            </w:pPr>
            <w:r>
              <w:rPr>
                <w:sz w:val="16"/>
              </w:rPr>
              <w:t>0271</w:t>
            </w:r>
          </w:p>
        </w:tc>
        <w:tc>
          <w:tcPr>
            <w:tcW w:w="0" w:type="auto"/>
          </w:tcPr>
          <w:p w14:paraId="16371054" w14:textId="77777777" w:rsidR="00BC377F" w:rsidRPr="00900970" w:rsidRDefault="00BC377F" w:rsidP="00D41ECF">
            <w:pPr>
              <w:pStyle w:val="TAR"/>
              <w:rPr>
                <w:sz w:val="16"/>
              </w:rPr>
            </w:pPr>
            <w:r>
              <w:rPr>
                <w:sz w:val="16"/>
              </w:rPr>
              <w:t>-</w:t>
            </w:r>
          </w:p>
        </w:tc>
        <w:tc>
          <w:tcPr>
            <w:tcW w:w="0" w:type="auto"/>
          </w:tcPr>
          <w:p w14:paraId="597A24A1" w14:textId="77777777" w:rsidR="00BC377F" w:rsidRPr="00900970" w:rsidRDefault="00BC377F" w:rsidP="00D41ECF">
            <w:pPr>
              <w:pStyle w:val="TAL"/>
              <w:rPr>
                <w:sz w:val="16"/>
              </w:rPr>
            </w:pPr>
            <w:r>
              <w:rPr>
                <w:sz w:val="16"/>
              </w:rPr>
              <w:t>Rel-18</w:t>
            </w:r>
          </w:p>
        </w:tc>
        <w:tc>
          <w:tcPr>
            <w:tcW w:w="0" w:type="auto"/>
          </w:tcPr>
          <w:p w14:paraId="3DDC2495" w14:textId="77777777" w:rsidR="00BC377F" w:rsidRPr="00900970" w:rsidRDefault="00BC377F" w:rsidP="00D41ECF">
            <w:pPr>
              <w:pStyle w:val="TAL"/>
              <w:rPr>
                <w:sz w:val="16"/>
              </w:rPr>
            </w:pPr>
            <w:r>
              <w:rPr>
                <w:sz w:val="16"/>
              </w:rPr>
              <w:t>F</w:t>
            </w:r>
          </w:p>
        </w:tc>
        <w:tc>
          <w:tcPr>
            <w:tcW w:w="0" w:type="auto"/>
          </w:tcPr>
          <w:p w14:paraId="417437C7" w14:textId="77777777" w:rsidR="00BC377F" w:rsidRPr="00900970" w:rsidRDefault="00BC377F" w:rsidP="00D41ECF">
            <w:pPr>
              <w:pStyle w:val="TAL"/>
              <w:rPr>
                <w:sz w:val="16"/>
              </w:rPr>
            </w:pPr>
            <w:r>
              <w:rPr>
                <w:sz w:val="16"/>
              </w:rPr>
              <w:t>LTE_CA_R17-UEConTest</w:t>
            </w:r>
          </w:p>
        </w:tc>
        <w:tc>
          <w:tcPr>
            <w:tcW w:w="0" w:type="auto"/>
          </w:tcPr>
          <w:p w14:paraId="228CAA5B" w14:textId="77777777" w:rsidR="00BC377F" w:rsidRPr="00900970" w:rsidRDefault="00BC377F" w:rsidP="00D41ECF">
            <w:pPr>
              <w:pStyle w:val="TAL"/>
              <w:rPr>
                <w:sz w:val="16"/>
              </w:rPr>
            </w:pPr>
            <w:r>
              <w:rPr>
                <w:sz w:val="16"/>
              </w:rPr>
              <w:t>agreed</w:t>
            </w:r>
          </w:p>
        </w:tc>
      </w:tr>
      <w:tr w:rsidR="00BC377F" w14:paraId="59B2849A" w14:textId="77777777" w:rsidTr="00D41ECF">
        <w:tc>
          <w:tcPr>
            <w:tcW w:w="0" w:type="auto"/>
          </w:tcPr>
          <w:p w14:paraId="2FD9A9DE" w14:textId="77777777" w:rsidR="00BC377F" w:rsidRPr="00900970" w:rsidRDefault="00BC377F" w:rsidP="00D41ECF">
            <w:pPr>
              <w:pStyle w:val="TAL"/>
              <w:rPr>
                <w:sz w:val="16"/>
              </w:rPr>
            </w:pPr>
            <w:r>
              <w:rPr>
                <w:sz w:val="16"/>
              </w:rPr>
              <w:t>R5-241391</w:t>
            </w:r>
          </w:p>
        </w:tc>
        <w:tc>
          <w:tcPr>
            <w:tcW w:w="0" w:type="auto"/>
          </w:tcPr>
          <w:p w14:paraId="4C5687FC" w14:textId="77777777" w:rsidR="00BC377F" w:rsidRPr="00900970" w:rsidRDefault="00BC377F" w:rsidP="00D41ECF">
            <w:pPr>
              <w:pStyle w:val="TAL"/>
              <w:rPr>
                <w:sz w:val="16"/>
              </w:rPr>
            </w:pPr>
            <w:r>
              <w:rPr>
                <w:sz w:val="16"/>
              </w:rPr>
              <w:t>Description of ephemeris calculation process</w:t>
            </w:r>
          </w:p>
        </w:tc>
        <w:tc>
          <w:tcPr>
            <w:tcW w:w="0" w:type="auto"/>
          </w:tcPr>
          <w:p w14:paraId="2EAB9C53" w14:textId="77777777" w:rsidR="00BC377F" w:rsidRPr="00900970" w:rsidRDefault="00BC377F" w:rsidP="00D41ECF">
            <w:pPr>
              <w:pStyle w:val="TAL"/>
              <w:rPr>
                <w:sz w:val="16"/>
              </w:rPr>
            </w:pPr>
            <w:r>
              <w:rPr>
                <w:sz w:val="16"/>
              </w:rPr>
              <w:t>Keysight Technologies UK Ltd, Thales</w:t>
            </w:r>
          </w:p>
        </w:tc>
        <w:tc>
          <w:tcPr>
            <w:tcW w:w="0" w:type="auto"/>
          </w:tcPr>
          <w:p w14:paraId="0898E476" w14:textId="77777777" w:rsidR="00BC377F" w:rsidRPr="00900970" w:rsidRDefault="00BC377F" w:rsidP="00D41ECF">
            <w:pPr>
              <w:pStyle w:val="TAL"/>
              <w:rPr>
                <w:sz w:val="16"/>
              </w:rPr>
            </w:pPr>
            <w:r>
              <w:rPr>
                <w:sz w:val="16"/>
              </w:rPr>
              <w:t>36.905</w:t>
            </w:r>
          </w:p>
        </w:tc>
        <w:tc>
          <w:tcPr>
            <w:tcW w:w="0" w:type="auto"/>
          </w:tcPr>
          <w:p w14:paraId="6C814135" w14:textId="77777777" w:rsidR="00BC377F" w:rsidRPr="00900970" w:rsidRDefault="00BC377F" w:rsidP="00D41ECF">
            <w:pPr>
              <w:pStyle w:val="TAL"/>
              <w:rPr>
                <w:sz w:val="16"/>
              </w:rPr>
            </w:pPr>
            <w:r>
              <w:rPr>
                <w:sz w:val="16"/>
              </w:rPr>
              <w:t>0272</w:t>
            </w:r>
          </w:p>
        </w:tc>
        <w:tc>
          <w:tcPr>
            <w:tcW w:w="0" w:type="auto"/>
          </w:tcPr>
          <w:p w14:paraId="35AF6CE4" w14:textId="77777777" w:rsidR="00BC377F" w:rsidRPr="00900970" w:rsidRDefault="00BC377F" w:rsidP="00D41ECF">
            <w:pPr>
              <w:pStyle w:val="TAR"/>
              <w:rPr>
                <w:sz w:val="16"/>
              </w:rPr>
            </w:pPr>
            <w:r>
              <w:rPr>
                <w:sz w:val="16"/>
              </w:rPr>
              <w:t>-</w:t>
            </w:r>
          </w:p>
        </w:tc>
        <w:tc>
          <w:tcPr>
            <w:tcW w:w="0" w:type="auto"/>
          </w:tcPr>
          <w:p w14:paraId="25F12A31" w14:textId="77777777" w:rsidR="00BC377F" w:rsidRPr="00900970" w:rsidRDefault="00BC377F" w:rsidP="00D41ECF">
            <w:pPr>
              <w:pStyle w:val="TAL"/>
              <w:rPr>
                <w:sz w:val="16"/>
              </w:rPr>
            </w:pPr>
            <w:r>
              <w:rPr>
                <w:sz w:val="16"/>
              </w:rPr>
              <w:t>Rel-18</w:t>
            </w:r>
          </w:p>
        </w:tc>
        <w:tc>
          <w:tcPr>
            <w:tcW w:w="0" w:type="auto"/>
          </w:tcPr>
          <w:p w14:paraId="2FEC5898" w14:textId="77777777" w:rsidR="00BC377F" w:rsidRPr="00900970" w:rsidRDefault="00BC377F" w:rsidP="00D41ECF">
            <w:pPr>
              <w:pStyle w:val="TAL"/>
              <w:rPr>
                <w:sz w:val="16"/>
              </w:rPr>
            </w:pPr>
            <w:r>
              <w:rPr>
                <w:sz w:val="16"/>
              </w:rPr>
              <w:t>F</w:t>
            </w:r>
          </w:p>
        </w:tc>
        <w:tc>
          <w:tcPr>
            <w:tcW w:w="0" w:type="auto"/>
          </w:tcPr>
          <w:p w14:paraId="190F7AF0" w14:textId="77777777" w:rsidR="00BC377F" w:rsidRPr="00900970" w:rsidRDefault="00BC377F" w:rsidP="00D41ECF">
            <w:pPr>
              <w:pStyle w:val="TAL"/>
              <w:rPr>
                <w:sz w:val="16"/>
              </w:rPr>
            </w:pPr>
            <w:proofErr w:type="spellStart"/>
            <w:r>
              <w:rPr>
                <w:sz w:val="16"/>
              </w:rPr>
              <w:t>LTE_NBIOT_eMTC_NTN_req-UEConTest</w:t>
            </w:r>
            <w:proofErr w:type="spellEnd"/>
          </w:p>
        </w:tc>
        <w:tc>
          <w:tcPr>
            <w:tcW w:w="0" w:type="auto"/>
          </w:tcPr>
          <w:p w14:paraId="01EC1A1D" w14:textId="77777777" w:rsidR="00BC377F" w:rsidRPr="00900970" w:rsidRDefault="00BC377F" w:rsidP="00D41ECF">
            <w:pPr>
              <w:pStyle w:val="TAL"/>
              <w:rPr>
                <w:sz w:val="16"/>
              </w:rPr>
            </w:pPr>
            <w:r>
              <w:rPr>
                <w:sz w:val="16"/>
              </w:rPr>
              <w:t>revised</w:t>
            </w:r>
          </w:p>
        </w:tc>
      </w:tr>
      <w:tr w:rsidR="00BC377F" w14:paraId="4A973CA8" w14:textId="77777777" w:rsidTr="00D41ECF">
        <w:tc>
          <w:tcPr>
            <w:tcW w:w="0" w:type="auto"/>
          </w:tcPr>
          <w:p w14:paraId="3095FF62" w14:textId="77777777" w:rsidR="00BC377F" w:rsidRPr="00900970" w:rsidRDefault="00BC377F" w:rsidP="00D41ECF">
            <w:pPr>
              <w:pStyle w:val="TAL"/>
              <w:rPr>
                <w:sz w:val="16"/>
              </w:rPr>
            </w:pPr>
            <w:r>
              <w:rPr>
                <w:sz w:val="16"/>
              </w:rPr>
              <w:t>R5-241955</w:t>
            </w:r>
          </w:p>
        </w:tc>
        <w:tc>
          <w:tcPr>
            <w:tcW w:w="0" w:type="auto"/>
          </w:tcPr>
          <w:p w14:paraId="0573319D" w14:textId="77777777" w:rsidR="00BC377F" w:rsidRPr="00900970" w:rsidRDefault="00BC377F" w:rsidP="00D41ECF">
            <w:pPr>
              <w:pStyle w:val="TAL"/>
              <w:rPr>
                <w:sz w:val="16"/>
              </w:rPr>
            </w:pPr>
            <w:r>
              <w:rPr>
                <w:sz w:val="16"/>
              </w:rPr>
              <w:t>Description of ephemeris calculation process</w:t>
            </w:r>
          </w:p>
        </w:tc>
        <w:tc>
          <w:tcPr>
            <w:tcW w:w="0" w:type="auto"/>
          </w:tcPr>
          <w:p w14:paraId="2F4313CD" w14:textId="77777777" w:rsidR="00BC377F" w:rsidRPr="00900970" w:rsidRDefault="00BC377F" w:rsidP="00D41ECF">
            <w:pPr>
              <w:pStyle w:val="TAL"/>
              <w:rPr>
                <w:sz w:val="16"/>
              </w:rPr>
            </w:pPr>
            <w:r>
              <w:rPr>
                <w:sz w:val="16"/>
              </w:rPr>
              <w:t>Keysight Technologies UK Ltd, Thales</w:t>
            </w:r>
          </w:p>
        </w:tc>
        <w:tc>
          <w:tcPr>
            <w:tcW w:w="0" w:type="auto"/>
          </w:tcPr>
          <w:p w14:paraId="3B5B690E" w14:textId="77777777" w:rsidR="00BC377F" w:rsidRPr="00900970" w:rsidRDefault="00BC377F" w:rsidP="00D41ECF">
            <w:pPr>
              <w:pStyle w:val="TAL"/>
              <w:rPr>
                <w:sz w:val="16"/>
              </w:rPr>
            </w:pPr>
            <w:r>
              <w:rPr>
                <w:sz w:val="16"/>
              </w:rPr>
              <w:t>36.905</w:t>
            </w:r>
          </w:p>
        </w:tc>
        <w:tc>
          <w:tcPr>
            <w:tcW w:w="0" w:type="auto"/>
          </w:tcPr>
          <w:p w14:paraId="3CD9FFCC" w14:textId="77777777" w:rsidR="00BC377F" w:rsidRPr="00900970" w:rsidRDefault="00BC377F" w:rsidP="00D41ECF">
            <w:pPr>
              <w:pStyle w:val="TAL"/>
              <w:rPr>
                <w:sz w:val="16"/>
              </w:rPr>
            </w:pPr>
            <w:r>
              <w:rPr>
                <w:sz w:val="16"/>
              </w:rPr>
              <w:t>0272</w:t>
            </w:r>
          </w:p>
        </w:tc>
        <w:tc>
          <w:tcPr>
            <w:tcW w:w="0" w:type="auto"/>
          </w:tcPr>
          <w:p w14:paraId="12371A6A" w14:textId="77777777" w:rsidR="00BC377F" w:rsidRPr="00900970" w:rsidRDefault="00BC377F" w:rsidP="00D41ECF">
            <w:pPr>
              <w:pStyle w:val="TAR"/>
              <w:rPr>
                <w:sz w:val="16"/>
              </w:rPr>
            </w:pPr>
            <w:r>
              <w:rPr>
                <w:sz w:val="16"/>
              </w:rPr>
              <w:t>1</w:t>
            </w:r>
          </w:p>
        </w:tc>
        <w:tc>
          <w:tcPr>
            <w:tcW w:w="0" w:type="auto"/>
          </w:tcPr>
          <w:p w14:paraId="66FD1E29" w14:textId="77777777" w:rsidR="00BC377F" w:rsidRPr="00900970" w:rsidRDefault="00BC377F" w:rsidP="00D41ECF">
            <w:pPr>
              <w:pStyle w:val="TAL"/>
              <w:rPr>
                <w:sz w:val="16"/>
              </w:rPr>
            </w:pPr>
            <w:r>
              <w:rPr>
                <w:sz w:val="16"/>
              </w:rPr>
              <w:t>Rel-18</w:t>
            </w:r>
          </w:p>
        </w:tc>
        <w:tc>
          <w:tcPr>
            <w:tcW w:w="0" w:type="auto"/>
          </w:tcPr>
          <w:p w14:paraId="177AF9F1" w14:textId="77777777" w:rsidR="00BC377F" w:rsidRPr="00900970" w:rsidRDefault="00BC377F" w:rsidP="00D41ECF">
            <w:pPr>
              <w:pStyle w:val="TAL"/>
              <w:rPr>
                <w:sz w:val="16"/>
              </w:rPr>
            </w:pPr>
            <w:r>
              <w:rPr>
                <w:sz w:val="16"/>
              </w:rPr>
              <w:t>F</w:t>
            </w:r>
          </w:p>
        </w:tc>
        <w:tc>
          <w:tcPr>
            <w:tcW w:w="0" w:type="auto"/>
          </w:tcPr>
          <w:p w14:paraId="63D34D5E" w14:textId="77777777" w:rsidR="00BC377F" w:rsidRPr="00900970" w:rsidRDefault="00BC377F" w:rsidP="00D41ECF">
            <w:pPr>
              <w:pStyle w:val="TAL"/>
              <w:rPr>
                <w:sz w:val="16"/>
              </w:rPr>
            </w:pPr>
            <w:proofErr w:type="spellStart"/>
            <w:r>
              <w:rPr>
                <w:sz w:val="16"/>
              </w:rPr>
              <w:t>LTE_NBIOT_eMTC_NTN_req-UEConTest</w:t>
            </w:r>
            <w:proofErr w:type="spellEnd"/>
          </w:p>
        </w:tc>
        <w:tc>
          <w:tcPr>
            <w:tcW w:w="0" w:type="auto"/>
          </w:tcPr>
          <w:p w14:paraId="3C4BFF8B" w14:textId="77777777" w:rsidR="00BC377F" w:rsidRPr="00900970" w:rsidRDefault="00BC377F" w:rsidP="00D41ECF">
            <w:pPr>
              <w:pStyle w:val="TAL"/>
              <w:rPr>
                <w:sz w:val="16"/>
              </w:rPr>
            </w:pPr>
            <w:r>
              <w:rPr>
                <w:sz w:val="16"/>
              </w:rPr>
              <w:t>agreed</w:t>
            </w:r>
          </w:p>
        </w:tc>
      </w:tr>
      <w:tr w:rsidR="00BC377F" w14:paraId="403EAB08" w14:textId="77777777" w:rsidTr="00D41ECF">
        <w:tc>
          <w:tcPr>
            <w:tcW w:w="0" w:type="auto"/>
          </w:tcPr>
          <w:p w14:paraId="26FEC59C" w14:textId="77777777" w:rsidR="00BC377F" w:rsidRPr="00900970" w:rsidRDefault="00BC377F" w:rsidP="00D41ECF">
            <w:pPr>
              <w:pStyle w:val="TAL"/>
              <w:rPr>
                <w:sz w:val="16"/>
              </w:rPr>
            </w:pPr>
            <w:r>
              <w:rPr>
                <w:sz w:val="16"/>
              </w:rPr>
              <w:t>R5-241207</w:t>
            </w:r>
          </w:p>
        </w:tc>
        <w:tc>
          <w:tcPr>
            <w:tcW w:w="0" w:type="auto"/>
          </w:tcPr>
          <w:p w14:paraId="16EFBD94" w14:textId="77777777" w:rsidR="00BC377F" w:rsidRPr="00900970" w:rsidRDefault="00BC377F" w:rsidP="00D41ECF">
            <w:pPr>
              <w:pStyle w:val="TAL"/>
              <w:rPr>
                <w:sz w:val="16"/>
              </w:rPr>
            </w:pPr>
            <w:r>
              <w:rPr>
                <w:sz w:val="16"/>
              </w:rPr>
              <w:t>CR on Measurement Distance</w:t>
            </w:r>
          </w:p>
        </w:tc>
        <w:tc>
          <w:tcPr>
            <w:tcW w:w="0" w:type="auto"/>
          </w:tcPr>
          <w:p w14:paraId="06488A52" w14:textId="77777777" w:rsidR="00BC377F" w:rsidRPr="00900970" w:rsidRDefault="00BC377F" w:rsidP="00D41ECF">
            <w:pPr>
              <w:pStyle w:val="TAL"/>
              <w:rPr>
                <w:sz w:val="16"/>
              </w:rPr>
            </w:pPr>
            <w:r>
              <w:rPr>
                <w:sz w:val="16"/>
              </w:rPr>
              <w:t>ROHDE &amp; SCHWARZ</w:t>
            </w:r>
          </w:p>
        </w:tc>
        <w:tc>
          <w:tcPr>
            <w:tcW w:w="0" w:type="auto"/>
          </w:tcPr>
          <w:p w14:paraId="27EF1E11" w14:textId="77777777" w:rsidR="00BC377F" w:rsidRPr="00900970" w:rsidRDefault="00BC377F" w:rsidP="00D41ECF">
            <w:pPr>
              <w:pStyle w:val="TAL"/>
              <w:rPr>
                <w:sz w:val="16"/>
              </w:rPr>
            </w:pPr>
            <w:r>
              <w:rPr>
                <w:sz w:val="16"/>
              </w:rPr>
              <w:t>37.544</w:t>
            </w:r>
          </w:p>
        </w:tc>
        <w:tc>
          <w:tcPr>
            <w:tcW w:w="0" w:type="auto"/>
          </w:tcPr>
          <w:p w14:paraId="1B614772" w14:textId="77777777" w:rsidR="00BC377F" w:rsidRPr="00900970" w:rsidRDefault="00BC377F" w:rsidP="00D41ECF">
            <w:pPr>
              <w:pStyle w:val="TAL"/>
              <w:rPr>
                <w:sz w:val="16"/>
              </w:rPr>
            </w:pPr>
            <w:r>
              <w:rPr>
                <w:sz w:val="16"/>
              </w:rPr>
              <w:t>0032</w:t>
            </w:r>
          </w:p>
        </w:tc>
        <w:tc>
          <w:tcPr>
            <w:tcW w:w="0" w:type="auto"/>
          </w:tcPr>
          <w:p w14:paraId="7DFEAF03" w14:textId="77777777" w:rsidR="00BC377F" w:rsidRPr="00900970" w:rsidRDefault="00BC377F" w:rsidP="00D41ECF">
            <w:pPr>
              <w:pStyle w:val="TAR"/>
              <w:rPr>
                <w:sz w:val="16"/>
              </w:rPr>
            </w:pPr>
            <w:r>
              <w:rPr>
                <w:sz w:val="16"/>
              </w:rPr>
              <w:t>-</w:t>
            </w:r>
          </w:p>
        </w:tc>
        <w:tc>
          <w:tcPr>
            <w:tcW w:w="0" w:type="auto"/>
          </w:tcPr>
          <w:p w14:paraId="2E8CF4AF" w14:textId="77777777" w:rsidR="00BC377F" w:rsidRPr="00900970" w:rsidRDefault="00BC377F" w:rsidP="00D41ECF">
            <w:pPr>
              <w:pStyle w:val="TAL"/>
              <w:rPr>
                <w:sz w:val="16"/>
              </w:rPr>
            </w:pPr>
            <w:r>
              <w:rPr>
                <w:sz w:val="16"/>
              </w:rPr>
              <w:t>Rel-16</w:t>
            </w:r>
          </w:p>
        </w:tc>
        <w:tc>
          <w:tcPr>
            <w:tcW w:w="0" w:type="auto"/>
          </w:tcPr>
          <w:p w14:paraId="7093BB4F" w14:textId="77777777" w:rsidR="00BC377F" w:rsidRPr="00900970" w:rsidRDefault="00BC377F" w:rsidP="00D41ECF">
            <w:pPr>
              <w:pStyle w:val="TAL"/>
              <w:rPr>
                <w:sz w:val="16"/>
              </w:rPr>
            </w:pPr>
            <w:r>
              <w:rPr>
                <w:sz w:val="16"/>
              </w:rPr>
              <w:t>F</w:t>
            </w:r>
          </w:p>
        </w:tc>
        <w:tc>
          <w:tcPr>
            <w:tcW w:w="0" w:type="auto"/>
          </w:tcPr>
          <w:p w14:paraId="6E85A874" w14:textId="77777777" w:rsidR="00BC377F" w:rsidRPr="00900970" w:rsidRDefault="00BC377F" w:rsidP="00D41ECF">
            <w:pPr>
              <w:pStyle w:val="TAL"/>
              <w:rPr>
                <w:sz w:val="16"/>
              </w:rPr>
            </w:pPr>
            <w:r>
              <w:rPr>
                <w:sz w:val="16"/>
              </w:rPr>
              <w:t>TEI14_Test, LTE_MIMO_OTA-</w:t>
            </w:r>
            <w:proofErr w:type="spellStart"/>
            <w:r>
              <w:rPr>
                <w:sz w:val="16"/>
              </w:rPr>
              <w:t>UEConTest</w:t>
            </w:r>
            <w:proofErr w:type="spellEnd"/>
          </w:p>
        </w:tc>
        <w:tc>
          <w:tcPr>
            <w:tcW w:w="0" w:type="auto"/>
          </w:tcPr>
          <w:p w14:paraId="189C5391" w14:textId="77777777" w:rsidR="00BC377F" w:rsidRPr="00900970" w:rsidRDefault="00BC377F" w:rsidP="00D41ECF">
            <w:pPr>
              <w:pStyle w:val="TAL"/>
              <w:rPr>
                <w:sz w:val="16"/>
              </w:rPr>
            </w:pPr>
            <w:r>
              <w:rPr>
                <w:sz w:val="16"/>
              </w:rPr>
              <w:t>revised</w:t>
            </w:r>
          </w:p>
        </w:tc>
      </w:tr>
      <w:tr w:rsidR="00BC377F" w14:paraId="02BFD3E9" w14:textId="77777777" w:rsidTr="00D41ECF">
        <w:tc>
          <w:tcPr>
            <w:tcW w:w="0" w:type="auto"/>
          </w:tcPr>
          <w:p w14:paraId="3F342514" w14:textId="77777777" w:rsidR="00BC377F" w:rsidRPr="00900970" w:rsidRDefault="00BC377F" w:rsidP="00D41ECF">
            <w:pPr>
              <w:pStyle w:val="TAL"/>
              <w:rPr>
                <w:sz w:val="16"/>
              </w:rPr>
            </w:pPr>
            <w:r>
              <w:rPr>
                <w:sz w:val="16"/>
              </w:rPr>
              <w:t>R5-241940</w:t>
            </w:r>
          </w:p>
        </w:tc>
        <w:tc>
          <w:tcPr>
            <w:tcW w:w="0" w:type="auto"/>
          </w:tcPr>
          <w:p w14:paraId="4E7F3B91" w14:textId="77777777" w:rsidR="00BC377F" w:rsidRPr="00900970" w:rsidRDefault="00BC377F" w:rsidP="00D41ECF">
            <w:pPr>
              <w:pStyle w:val="TAL"/>
              <w:rPr>
                <w:sz w:val="16"/>
              </w:rPr>
            </w:pPr>
            <w:r>
              <w:rPr>
                <w:sz w:val="16"/>
              </w:rPr>
              <w:t>CR on Measurement Distance</w:t>
            </w:r>
          </w:p>
        </w:tc>
        <w:tc>
          <w:tcPr>
            <w:tcW w:w="0" w:type="auto"/>
          </w:tcPr>
          <w:p w14:paraId="021D1893" w14:textId="77777777" w:rsidR="00BC377F" w:rsidRPr="00900970" w:rsidRDefault="00BC377F" w:rsidP="00D41ECF">
            <w:pPr>
              <w:pStyle w:val="TAL"/>
              <w:rPr>
                <w:sz w:val="16"/>
              </w:rPr>
            </w:pPr>
            <w:r>
              <w:rPr>
                <w:sz w:val="16"/>
              </w:rPr>
              <w:t>ROHDE &amp; SCHWARZ</w:t>
            </w:r>
          </w:p>
        </w:tc>
        <w:tc>
          <w:tcPr>
            <w:tcW w:w="0" w:type="auto"/>
          </w:tcPr>
          <w:p w14:paraId="31446C49" w14:textId="77777777" w:rsidR="00BC377F" w:rsidRPr="00900970" w:rsidRDefault="00BC377F" w:rsidP="00D41ECF">
            <w:pPr>
              <w:pStyle w:val="TAL"/>
              <w:rPr>
                <w:sz w:val="16"/>
              </w:rPr>
            </w:pPr>
            <w:r>
              <w:rPr>
                <w:sz w:val="16"/>
              </w:rPr>
              <w:t>37.544</w:t>
            </w:r>
          </w:p>
        </w:tc>
        <w:tc>
          <w:tcPr>
            <w:tcW w:w="0" w:type="auto"/>
          </w:tcPr>
          <w:p w14:paraId="28FAFECB" w14:textId="77777777" w:rsidR="00BC377F" w:rsidRPr="00900970" w:rsidRDefault="00BC377F" w:rsidP="00D41ECF">
            <w:pPr>
              <w:pStyle w:val="TAL"/>
              <w:rPr>
                <w:sz w:val="16"/>
              </w:rPr>
            </w:pPr>
            <w:r>
              <w:rPr>
                <w:sz w:val="16"/>
              </w:rPr>
              <w:t>0032</w:t>
            </w:r>
          </w:p>
        </w:tc>
        <w:tc>
          <w:tcPr>
            <w:tcW w:w="0" w:type="auto"/>
          </w:tcPr>
          <w:p w14:paraId="400D8D29" w14:textId="77777777" w:rsidR="00BC377F" w:rsidRPr="00900970" w:rsidRDefault="00BC377F" w:rsidP="00D41ECF">
            <w:pPr>
              <w:pStyle w:val="TAR"/>
              <w:rPr>
                <w:sz w:val="16"/>
              </w:rPr>
            </w:pPr>
            <w:r>
              <w:rPr>
                <w:sz w:val="16"/>
              </w:rPr>
              <w:t>1</w:t>
            </w:r>
          </w:p>
        </w:tc>
        <w:tc>
          <w:tcPr>
            <w:tcW w:w="0" w:type="auto"/>
          </w:tcPr>
          <w:p w14:paraId="62ED2872" w14:textId="77777777" w:rsidR="00BC377F" w:rsidRPr="00900970" w:rsidRDefault="00BC377F" w:rsidP="00D41ECF">
            <w:pPr>
              <w:pStyle w:val="TAL"/>
              <w:rPr>
                <w:sz w:val="16"/>
              </w:rPr>
            </w:pPr>
            <w:r>
              <w:rPr>
                <w:sz w:val="16"/>
              </w:rPr>
              <w:t>Rel-16</w:t>
            </w:r>
          </w:p>
        </w:tc>
        <w:tc>
          <w:tcPr>
            <w:tcW w:w="0" w:type="auto"/>
          </w:tcPr>
          <w:p w14:paraId="3F35935A" w14:textId="77777777" w:rsidR="00BC377F" w:rsidRPr="00900970" w:rsidRDefault="00BC377F" w:rsidP="00D41ECF">
            <w:pPr>
              <w:pStyle w:val="TAL"/>
              <w:rPr>
                <w:sz w:val="16"/>
              </w:rPr>
            </w:pPr>
            <w:r>
              <w:rPr>
                <w:sz w:val="16"/>
              </w:rPr>
              <w:t>F</w:t>
            </w:r>
          </w:p>
        </w:tc>
        <w:tc>
          <w:tcPr>
            <w:tcW w:w="0" w:type="auto"/>
          </w:tcPr>
          <w:p w14:paraId="0562B9CB" w14:textId="77777777" w:rsidR="00BC377F" w:rsidRPr="00900970" w:rsidRDefault="00BC377F" w:rsidP="00D41ECF">
            <w:pPr>
              <w:pStyle w:val="TAL"/>
              <w:rPr>
                <w:sz w:val="16"/>
              </w:rPr>
            </w:pPr>
            <w:r>
              <w:rPr>
                <w:sz w:val="16"/>
              </w:rPr>
              <w:t>TEI14_Test, LTE_MIMO_OTA-</w:t>
            </w:r>
            <w:proofErr w:type="spellStart"/>
            <w:r>
              <w:rPr>
                <w:sz w:val="16"/>
              </w:rPr>
              <w:t>UEConTest</w:t>
            </w:r>
            <w:proofErr w:type="spellEnd"/>
          </w:p>
        </w:tc>
        <w:tc>
          <w:tcPr>
            <w:tcW w:w="0" w:type="auto"/>
          </w:tcPr>
          <w:p w14:paraId="377E48E9" w14:textId="77777777" w:rsidR="00BC377F" w:rsidRPr="00900970" w:rsidRDefault="00BC377F" w:rsidP="00D41ECF">
            <w:pPr>
              <w:pStyle w:val="TAL"/>
              <w:rPr>
                <w:sz w:val="16"/>
              </w:rPr>
            </w:pPr>
            <w:r>
              <w:rPr>
                <w:sz w:val="16"/>
              </w:rPr>
              <w:t>agreed</w:t>
            </w:r>
          </w:p>
        </w:tc>
      </w:tr>
      <w:tr w:rsidR="00BC377F" w14:paraId="36BDB903" w14:textId="77777777" w:rsidTr="00D41ECF">
        <w:tc>
          <w:tcPr>
            <w:tcW w:w="0" w:type="auto"/>
          </w:tcPr>
          <w:p w14:paraId="14314D24" w14:textId="77777777" w:rsidR="00BC377F" w:rsidRPr="00900970" w:rsidRDefault="00BC377F" w:rsidP="00D41ECF">
            <w:pPr>
              <w:pStyle w:val="TAL"/>
              <w:rPr>
                <w:sz w:val="16"/>
              </w:rPr>
            </w:pPr>
            <w:r>
              <w:rPr>
                <w:sz w:val="16"/>
              </w:rPr>
              <w:t>R5-240101</w:t>
            </w:r>
          </w:p>
        </w:tc>
        <w:tc>
          <w:tcPr>
            <w:tcW w:w="0" w:type="auto"/>
          </w:tcPr>
          <w:p w14:paraId="42691A19" w14:textId="77777777" w:rsidR="00BC377F" w:rsidRPr="00900970" w:rsidRDefault="00BC377F" w:rsidP="00D41ECF">
            <w:pPr>
              <w:pStyle w:val="TAL"/>
              <w:rPr>
                <w:sz w:val="16"/>
              </w:rPr>
            </w:pPr>
            <w:r>
              <w:rPr>
                <w:sz w:val="16"/>
              </w:rPr>
              <w:t>Update TC 15.2.8 with TT analysis results</w:t>
            </w:r>
          </w:p>
        </w:tc>
        <w:tc>
          <w:tcPr>
            <w:tcW w:w="0" w:type="auto"/>
          </w:tcPr>
          <w:p w14:paraId="551B0E84" w14:textId="77777777" w:rsidR="00BC377F" w:rsidRPr="00900970" w:rsidRDefault="00BC377F" w:rsidP="00D41ECF">
            <w:pPr>
              <w:pStyle w:val="TAL"/>
              <w:rPr>
                <w:sz w:val="16"/>
              </w:rPr>
            </w:pPr>
            <w:r>
              <w:rPr>
                <w:sz w:val="16"/>
              </w:rPr>
              <w:t>CATT</w:t>
            </w:r>
          </w:p>
        </w:tc>
        <w:tc>
          <w:tcPr>
            <w:tcW w:w="0" w:type="auto"/>
          </w:tcPr>
          <w:p w14:paraId="0A08CB34" w14:textId="77777777" w:rsidR="00BC377F" w:rsidRPr="00900970" w:rsidRDefault="00BC377F" w:rsidP="00D41ECF">
            <w:pPr>
              <w:pStyle w:val="TAL"/>
              <w:rPr>
                <w:sz w:val="16"/>
              </w:rPr>
            </w:pPr>
            <w:r>
              <w:rPr>
                <w:sz w:val="16"/>
              </w:rPr>
              <w:t>37.571-1</w:t>
            </w:r>
          </w:p>
        </w:tc>
        <w:tc>
          <w:tcPr>
            <w:tcW w:w="0" w:type="auto"/>
          </w:tcPr>
          <w:p w14:paraId="0E6836ED" w14:textId="77777777" w:rsidR="00BC377F" w:rsidRPr="00900970" w:rsidRDefault="00BC377F" w:rsidP="00D41ECF">
            <w:pPr>
              <w:pStyle w:val="TAL"/>
              <w:rPr>
                <w:sz w:val="16"/>
              </w:rPr>
            </w:pPr>
            <w:r>
              <w:rPr>
                <w:sz w:val="16"/>
              </w:rPr>
              <w:t>0448</w:t>
            </w:r>
          </w:p>
        </w:tc>
        <w:tc>
          <w:tcPr>
            <w:tcW w:w="0" w:type="auto"/>
          </w:tcPr>
          <w:p w14:paraId="4F0FDBF1" w14:textId="77777777" w:rsidR="00BC377F" w:rsidRPr="00900970" w:rsidRDefault="00BC377F" w:rsidP="00D41ECF">
            <w:pPr>
              <w:pStyle w:val="TAR"/>
              <w:rPr>
                <w:sz w:val="16"/>
              </w:rPr>
            </w:pPr>
            <w:r>
              <w:rPr>
                <w:sz w:val="16"/>
              </w:rPr>
              <w:t>-</w:t>
            </w:r>
          </w:p>
        </w:tc>
        <w:tc>
          <w:tcPr>
            <w:tcW w:w="0" w:type="auto"/>
          </w:tcPr>
          <w:p w14:paraId="2E758F15" w14:textId="77777777" w:rsidR="00BC377F" w:rsidRPr="00900970" w:rsidRDefault="00BC377F" w:rsidP="00D41ECF">
            <w:pPr>
              <w:pStyle w:val="TAL"/>
              <w:rPr>
                <w:sz w:val="16"/>
              </w:rPr>
            </w:pPr>
            <w:r>
              <w:rPr>
                <w:sz w:val="16"/>
              </w:rPr>
              <w:t>Rel-17</w:t>
            </w:r>
          </w:p>
        </w:tc>
        <w:tc>
          <w:tcPr>
            <w:tcW w:w="0" w:type="auto"/>
          </w:tcPr>
          <w:p w14:paraId="6EFEECFF" w14:textId="77777777" w:rsidR="00BC377F" w:rsidRPr="00900970" w:rsidRDefault="00BC377F" w:rsidP="00D41ECF">
            <w:pPr>
              <w:pStyle w:val="TAL"/>
              <w:rPr>
                <w:sz w:val="16"/>
              </w:rPr>
            </w:pPr>
            <w:r>
              <w:rPr>
                <w:sz w:val="16"/>
              </w:rPr>
              <w:t>F</w:t>
            </w:r>
          </w:p>
        </w:tc>
        <w:tc>
          <w:tcPr>
            <w:tcW w:w="0" w:type="auto"/>
          </w:tcPr>
          <w:p w14:paraId="44D6E0B5" w14:textId="77777777" w:rsidR="00BC377F" w:rsidRPr="00900970" w:rsidRDefault="00BC377F" w:rsidP="00D41ECF">
            <w:pPr>
              <w:pStyle w:val="TAL"/>
              <w:rPr>
                <w:sz w:val="16"/>
              </w:rPr>
            </w:pPr>
            <w:r>
              <w:rPr>
                <w:sz w:val="16"/>
              </w:rPr>
              <w:t>NR_pos_enh-UEConTest</w:t>
            </w:r>
          </w:p>
        </w:tc>
        <w:tc>
          <w:tcPr>
            <w:tcW w:w="0" w:type="auto"/>
          </w:tcPr>
          <w:p w14:paraId="02775327" w14:textId="77777777" w:rsidR="00BC377F" w:rsidRPr="00900970" w:rsidRDefault="00BC377F" w:rsidP="00D41ECF">
            <w:pPr>
              <w:pStyle w:val="TAL"/>
              <w:rPr>
                <w:sz w:val="16"/>
              </w:rPr>
            </w:pPr>
            <w:r>
              <w:rPr>
                <w:sz w:val="16"/>
              </w:rPr>
              <w:t>revised</w:t>
            </w:r>
          </w:p>
        </w:tc>
      </w:tr>
      <w:tr w:rsidR="00BC377F" w14:paraId="6CDF0A1D" w14:textId="77777777" w:rsidTr="00D41ECF">
        <w:tc>
          <w:tcPr>
            <w:tcW w:w="0" w:type="auto"/>
          </w:tcPr>
          <w:p w14:paraId="276F8AA0" w14:textId="77777777" w:rsidR="00BC377F" w:rsidRPr="00900970" w:rsidRDefault="00BC377F" w:rsidP="00D41ECF">
            <w:pPr>
              <w:pStyle w:val="TAL"/>
              <w:rPr>
                <w:sz w:val="16"/>
              </w:rPr>
            </w:pPr>
            <w:r>
              <w:rPr>
                <w:sz w:val="16"/>
              </w:rPr>
              <w:t>R5-241897</w:t>
            </w:r>
          </w:p>
        </w:tc>
        <w:tc>
          <w:tcPr>
            <w:tcW w:w="0" w:type="auto"/>
          </w:tcPr>
          <w:p w14:paraId="7D25E121" w14:textId="77777777" w:rsidR="00BC377F" w:rsidRPr="00900970" w:rsidRDefault="00BC377F" w:rsidP="00D41ECF">
            <w:pPr>
              <w:pStyle w:val="TAL"/>
              <w:rPr>
                <w:sz w:val="16"/>
              </w:rPr>
            </w:pPr>
            <w:r>
              <w:rPr>
                <w:sz w:val="16"/>
              </w:rPr>
              <w:t>Update TC 15.2.8 with TT analysis results</w:t>
            </w:r>
          </w:p>
        </w:tc>
        <w:tc>
          <w:tcPr>
            <w:tcW w:w="0" w:type="auto"/>
          </w:tcPr>
          <w:p w14:paraId="313ABA5B" w14:textId="77777777" w:rsidR="00BC377F" w:rsidRPr="00900970" w:rsidRDefault="00BC377F" w:rsidP="00D41ECF">
            <w:pPr>
              <w:pStyle w:val="TAL"/>
              <w:rPr>
                <w:sz w:val="16"/>
              </w:rPr>
            </w:pPr>
            <w:r>
              <w:rPr>
                <w:sz w:val="16"/>
              </w:rPr>
              <w:t>CATT</w:t>
            </w:r>
          </w:p>
        </w:tc>
        <w:tc>
          <w:tcPr>
            <w:tcW w:w="0" w:type="auto"/>
          </w:tcPr>
          <w:p w14:paraId="350C0934" w14:textId="77777777" w:rsidR="00BC377F" w:rsidRPr="00900970" w:rsidRDefault="00BC377F" w:rsidP="00D41ECF">
            <w:pPr>
              <w:pStyle w:val="TAL"/>
              <w:rPr>
                <w:sz w:val="16"/>
              </w:rPr>
            </w:pPr>
            <w:r>
              <w:rPr>
                <w:sz w:val="16"/>
              </w:rPr>
              <w:t>37.571-1</w:t>
            </w:r>
          </w:p>
        </w:tc>
        <w:tc>
          <w:tcPr>
            <w:tcW w:w="0" w:type="auto"/>
          </w:tcPr>
          <w:p w14:paraId="29C9E90F" w14:textId="77777777" w:rsidR="00BC377F" w:rsidRPr="00900970" w:rsidRDefault="00BC377F" w:rsidP="00D41ECF">
            <w:pPr>
              <w:pStyle w:val="TAL"/>
              <w:rPr>
                <w:sz w:val="16"/>
              </w:rPr>
            </w:pPr>
            <w:r>
              <w:rPr>
                <w:sz w:val="16"/>
              </w:rPr>
              <w:t>0448</w:t>
            </w:r>
          </w:p>
        </w:tc>
        <w:tc>
          <w:tcPr>
            <w:tcW w:w="0" w:type="auto"/>
          </w:tcPr>
          <w:p w14:paraId="41FE9DC5" w14:textId="77777777" w:rsidR="00BC377F" w:rsidRPr="00900970" w:rsidRDefault="00BC377F" w:rsidP="00D41ECF">
            <w:pPr>
              <w:pStyle w:val="TAR"/>
              <w:rPr>
                <w:sz w:val="16"/>
              </w:rPr>
            </w:pPr>
            <w:r>
              <w:rPr>
                <w:sz w:val="16"/>
              </w:rPr>
              <w:t>1</w:t>
            </w:r>
          </w:p>
        </w:tc>
        <w:tc>
          <w:tcPr>
            <w:tcW w:w="0" w:type="auto"/>
          </w:tcPr>
          <w:p w14:paraId="5FF766AE" w14:textId="77777777" w:rsidR="00BC377F" w:rsidRPr="00900970" w:rsidRDefault="00BC377F" w:rsidP="00D41ECF">
            <w:pPr>
              <w:pStyle w:val="TAL"/>
              <w:rPr>
                <w:sz w:val="16"/>
              </w:rPr>
            </w:pPr>
            <w:r>
              <w:rPr>
                <w:sz w:val="16"/>
              </w:rPr>
              <w:t>Rel-17</w:t>
            </w:r>
          </w:p>
        </w:tc>
        <w:tc>
          <w:tcPr>
            <w:tcW w:w="0" w:type="auto"/>
          </w:tcPr>
          <w:p w14:paraId="312B126E" w14:textId="77777777" w:rsidR="00BC377F" w:rsidRPr="00900970" w:rsidRDefault="00BC377F" w:rsidP="00D41ECF">
            <w:pPr>
              <w:pStyle w:val="TAL"/>
              <w:rPr>
                <w:sz w:val="16"/>
              </w:rPr>
            </w:pPr>
            <w:r>
              <w:rPr>
                <w:sz w:val="16"/>
              </w:rPr>
              <w:t>F</w:t>
            </w:r>
          </w:p>
        </w:tc>
        <w:tc>
          <w:tcPr>
            <w:tcW w:w="0" w:type="auto"/>
          </w:tcPr>
          <w:p w14:paraId="5C6ECB0B" w14:textId="77777777" w:rsidR="00BC377F" w:rsidRPr="00900970" w:rsidRDefault="00BC377F" w:rsidP="00D41ECF">
            <w:pPr>
              <w:pStyle w:val="TAL"/>
              <w:rPr>
                <w:sz w:val="16"/>
              </w:rPr>
            </w:pPr>
            <w:r>
              <w:rPr>
                <w:sz w:val="16"/>
              </w:rPr>
              <w:t>NR_pos_enh-UEConTest</w:t>
            </w:r>
          </w:p>
        </w:tc>
        <w:tc>
          <w:tcPr>
            <w:tcW w:w="0" w:type="auto"/>
          </w:tcPr>
          <w:p w14:paraId="217050F8" w14:textId="77777777" w:rsidR="00BC377F" w:rsidRPr="00900970" w:rsidRDefault="00BC377F" w:rsidP="00D41ECF">
            <w:pPr>
              <w:pStyle w:val="TAL"/>
              <w:rPr>
                <w:sz w:val="16"/>
              </w:rPr>
            </w:pPr>
            <w:r>
              <w:rPr>
                <w:sz w:val="16"/>
              </w:rPr>
              <w:t>agreed</w:t>
            </w:r>
          </w:p>
        </w:tc>
      </w:tr>
      <w:tr w:rsidR="00BC377F" w14:paraId="0D9D08D0" w14:textId="77777777" w:rsidTr="00D41ECF">
        <w:tc>
          <w:tcPr>
            <w:tcW w:w="0" w:type="auto"/>
          </w:tcPr>
          <w:p w14:paraId="4393FA70" w14:textId="77777777" w:rsidR="00BC377F" w:rsidRPr="00900970" w:rsidRDefault="00BC377F" w:rsidP="00D41ECF">
            <w:pPr>
              <w:pStyle w:val="TAL"/>
              <w:rPr>
                <w:sz w:val="16"/>
              </w:rPr>
            </w:pPr>
            <w:r>
              <w:rPr>
                <w:sz w:val="16"/>
              </w:rPr>
              <w:t>R5-240102</w:t>
            </w:r>
          </w:p>
        </w:tc>
        <w:tc>
          <w:tcPr>
            <w:tcW w:w="0" w:type="auto"/>
          </w:tcPr>
          <w:p w14:paraId="1EFB76ED" w14:textId="77777777" w:rsidR="00BC377F" w:rsidRPr="00900970" w:rsidRDefault="00BC377F" w:rsidP="00D41ECF">
            <w:pPr>
              <w:pStyle w:val="TAL"/>
              <w:rPr>
                <w:sz w:val="16"/>
              </w:rPr>
            </w:pPr>
            <w:r>
              <w:rPr>
                <w:sz w:val="16"/>
              </w:rPr>
              <w:t>Update TC 15.2.9 with TT analysis results</w:t>
            </w:r>
          </w:p>
        </w:tc>
        <w:tc>
          <w:tcPr>
            <w:tcW w:w="0" w:type="auto"/>
          </w:tcPr>
          <w:p w14:paraId="300E2C94" w14:textId="77777777" w:rsidR="00BC377F" w:rsidRPr="00900970" w:rsidRDefault="00BC377F" w:rsidP="00D41ECF">
            <w:pPr>
              <w:pStyle w:val="TAL"/>
              <w:rPr>
                <w:sz w:val="16"/>
              </w:rPr>
            </w:pPr>
            <w:r>
              <w:rPr>
                <w:sz w:val="16"/>
              </w:rPr>
              <w:t>CATT</w:t>
            </w:r>
          </w:p>
        </w:tc>
        <w:tc>
          <w:tcPr>
            <w:tcW w:w="0" w:type="auto"/>
          </w:tcPr>
          <w:p w14:paraId="2AD0F25F" w14:textId="77777777" w:rsidR="00BC377F" w:rsidRPr="00900970" w:rsidRDefault="00BC377F" w:rsidP="00D41ECF">
            <w:pPr>
              <w:pStyle w:val="TAL"/>
              <w:rPr>
                <w:sz w:val="16"/>
              </w:rPr>
            </w:pPr>
            <w:r>
              <w:rPr>
                <w:sz w:val="16"/>
              </w:rPr>
              <w:t>37.571-1</w:t>
            </w:r>
          </w:p>
        </w:tc>
        <w:tc>
          <w:tcPr>
            <w:tcW w:w="0" w:type="auto"/>
          </w:tcPr>
          <w:p w14:paraId="2CEF00BA" w14:textId="77777777" w:rsidR="00BC377F" w:rsidRPr="00900970" w:rsidRDefault="00BC377F" w:rsidP="00D41ECF">
            <w:pPr>
              <w:pStyle w:val="TAL"/>
              <w:rPr>
                <w:sz w:val="16"/>
              </w:rPr>
            </w:pPr>
            <w:r>
              <w:rPr>
                <w:sz w:val="16"/>
              </w:rPr>
              <w:t>0449</w:t>
            </w:r>
          </w:p>
        </w:tc>
        <w:tc>
          <w:tcPr>
            <w:tcW w:w="0" w:type="auto"/>
          </w:tcPr>
          <w:p w14:paraId="67FBADB8" w14:textId="77777777" w:rsidR="00BC377F" w:rsidRPr="00900970" w:rsidRDefault="00BC377F" w:rsidP="00D41ECF">
            <w:pPr>
              <w:pStyle w:val="TAR"/>
              <w:rPr>
                <w:sz w:val="16"/>
              </w:rPr>
            </w:pPr>
            <w:r>
              <w:rPr>
                <w:sz w:val="16"/>
              </w:rPr>
              <w:t>-</w:t>
            </w:r>
          </w:p>
        </w:tc>
        <w:tc>
          <w:tcPr>
            <w:tcW w:w="0" w:type="auto"/>
          </w:tcPr>
          <w:p w14:paraId="3D4456FE" w14:textId="77777777" w:rsidR="00BC377F" w:rsidRPr="00900970" w:rsidRDefault="00BC377F" w:rsidP="00D41ECF">
            <w:pPr>
              <w:pStyle w:val="TAL"/>
              <w:rPr>
                <w:sz w:val="16"/>
              </w:rPr>
            </w:pPr>
            <w:r>
              <w:rPr>
                <w:sz w:val="16"/>
              </w:rPr>
              <w:t>Rel-17</w:t>
            </w:r>
          </w:p>
        </w:tc>
        <w:tc>
          <w:tcPr>
            <w:tcW w:w="0" w:type="auto"/>
          </w:tcPr>
          <w:p w14:paraId="01CA1E60" w14:textId="77777777" w:rsidR="00BC377F" w:rsidRPr="00900970" w:rsidRDefault="00BC377F" w:rsidP="00D41ECF">
            <w:pPr>
              <w:pStyle w:val="TAL"/>
              <w:rPr>
                <w:sz w:val="16"/>
              </w:rPr>
            </w:pPr>
            <w:r>
              <w:rPr>
                <w:sz w:val="16"/>
              </w:rPr>
              <w:t>F</w:t>
            </w:r>
          </w:p>
        </w:tc>
        <w:tc>
          <w:tcPr>
            <w:tcW w:w="0" w:type="auto"/>
          </w:tcPr>
          <w:p w14:paraId="41FC0305" w14:textId="77777777" w:rsidR="00BC377F" w:rsidRPr="00900970" w:rsidRDefault="00BC377F" w:rsidP="00D41ECF">
            <w:pPr>
              <w:pStyle w:val="TAL"/>
              <w:rPr>
                <w:sz w:val="16"/>
              </w:rPr>
            </w:pPr>
            <w:r>
              <w:rPr>
                <w:sz w:val="16"/>
              </w:rPr>
              <w:t>NR_pos_enh-UEConTest</w:t>
            </w:r>
          </w:p>
        </w:tc>
        <w:tc>
          <w:tcPr>
            <w:tcW w:w="0" w:type="auto"/>
          </w:tcPr>
          <w:p w14:paraId="7C0CAEDB" w14:textId="77777777" w:rsidR="00BC377F" w:rsidRPr="00900970" w:rsidRDefault="00BC377F" w:rsidP="00D41ECF">
            <w:pPr>
              <w:pStyle w:val="TAL"/>
              <w:rPr>
                <w:sz w:val="16"/>
              </w:rPr>
            </w:pPr>
            <w:r>
              <w:rPr>
                <w:sz w:val="16"/>
              </w:rPr>
              <w:t>revised</w:t>
            </w:r>
          </w:p>
        </w:tc>
      </w:tr>
      <w:tr w:rsidR="00BC377F" w14:paraId="4E01B416" w14:textId="77777777" w:rsidTr="00D41ECF">
        <w:tc>
          <w:tcPr>
            <w:tcW w:w="0" w:type="auto"/>
          </w:tcPr>
          <w:p w14:paraId="5C67D3C6" w14:textId="77777777" w:rsidR="00BC377F" w:rsidRPr="00900970" w:rsidRDefault="00BC377F" w:rsidP="00D41ECF">
            <w:pPr>
              <w:pStyle w:val="TAL"/>
              <w:rPr>
                <w:sz w:val="16"/>
              </w:rPr>
            </w:pPr>
            <w:r>
              <w:rPr>
                <w:sz w:val="16"/>
              </w:rPr>
              <w:lastRenderedPageBreak/>
              <w:t>R5-241898</w:t>
            </w:r>
          </w:p>
        </w:tc>
        <w:tc>
          <w:tcPr>
            <w:tcW w:w="0" w:type="auto"/>
          </w:tcPr>
          <w:p w14:paraId="16344652" w14:textId="77777777" w:rsidR="00BC377F" w:rsidRPr="00900970" w:rsidRDefault="00BC377F" w:rsidP="00D41ECF">
            <w:pPr>
              <w:pStyle w:val="TAL"/>
              <w:rPr>
                <w:sz w:val="16"/>
              </w:rPr>
            </w:pPr>
            <w:r>
              <w:rPr>
                <w:sz w:val="16"/>
              </w:rPr>
              <w:t>Update TC 15.2.9 with TT analysis results</w:t>
            </w:r>
          </w:p>
        </w:tc>
        <w:tc>
          <w:tcPr>
            <w:tcW w:w="0" w:type="auto"/>
          </w:tcPr>
          <w:p w14:paraId="6E7A8723" w14:textId="77777777" w:rsidR="00BC377F" w:rsidRPr="00900970" w:rsidRDefault="00BC377F" w:rsidP="00D41ECF">
            <w:pPr>
              <w:pStyle w:val="TAL"/>
              <w:rPr>
                <w:sz w:val="16"/>
              </w:rPr>
            </w:pPr>
            <w:r>
              <w:rPr>
                <w:sz w:val="16"/>
              </w:rPr>
              <w:t>CATT</w:t>
            </w:r>
          </w:p>
        </w:tc>
        <w:tc>
          <w:tcPr>
            <w:tcW w:w="0" w:type="auto"/>
          </w:tcPr>
          <w:p w14:paraId="6D9F3143" w14:textId="77777777" w:rsidR="00BC377F" w:rsidRPr="00900970" w:rsidRDefault="00BC377F" w:rsidP="00D41ECF">
            <w:pPr>
              <w:pStyle w:val="TAL"/>
              <w:rPr>
                <w:sz w:val="16"/>
              </w:rPr>
            </w:pPr>
            <w:r>
              <w:rPr>
                <w:sz w:val="16"/>
              </w:rPr>
              <w:t>37.571-1</w:t>
            </w:r>
          </w:p>
        </w:tc>
        <w:tc>
          <w:tcPr>
            <w:tcW w:w="0" w:type="auto"/>
          </w:tcPr>
          <w:p w14:paraId="0F31D8BF" w14:textId="77777777" w:rsidR="00BC377F" w:rsidRPr="00900970" w:rsidRDefault="00BC377F" w:rsidP="00D41ECF">
            <w:pPr>
              <w:pStyle w:val="TAL"/>
              <w:rPr>
                <w:sz w:val="16"/>
              </w:rPr>
            </w:pPr>
            <w:r>
              <w:rPr>
                <w:sz w:val="16"/>
              </w:rPr>
              <w:t>0449</w:t>
            </w:r>
          </w:p>
        </w:tc>
        <w:tc>
          <w:tcPr>
            <w:tcW w:w="0" w:type="auto"/>
          </w:tcPr>
          <w:p w14:paraId="0654BF2D" w14:textId="77777777" w:rsidR="00BC377F" w:rsidRPr="00900970" w:rsidRDefault="00BC377F" w:rsidP="00D41ECF">
            <w:pPr>
              <w:pStyle w:val="TAR"/>
              <w:rPr>
                <w:sz w:val="16"/>
              </w:rPr>
            </w:pPr>
            <w:r>
              <w:rPr>
                <w:sz w:val="16"/>
              </w:rPr>
              <w:t>1</w:t>
            </w:r>
          </w:p>
        </w:tc>
        <w:tc>
          <w:tcPr>
            <w:tcW w:w="0" w:type="auto"/>
          </w:tcPr>
          <w:p w14:paraId="7C36E621" w14:textId="77777777" w:rsidR="00BC377F" w:rsidRPr="00900970" w:rsidRDefault="00BC377F" w:rsidP="00D41ECF">
            <w:pPr>
              <w:pStyle w:val="TAL"/>
              <w:rPr>
                <w:sz w:val="16"/>
              </w:rPr>
            </w:pPr>
            <w:r>
              <w:rPr>
                <w:sz w:val="16"/>
              </w:rPr>
              <w:t>Rel-17</w:t>
            </w:r>
          </w:p>
        </w:tc>
        <w:tc>
          <w:tcPr>
            <w:tcW w:w="0" w:type="auto"/>
          </w:tcPr>
          <w:p w14:paraId="61277673" w14:textId="77777777" w:rsidR="00BC377F" w:rsidRPr="00900970" w:rsidRDefault="00BC377F" w:rsidP="00D41ECF">
            <w:pPr>
              <w:pStyle w:val="TAL"/>
              <w:rPr>
                <w:sz w:val="16"/>
              </w:rPr>
            </w:pPr>
            <w:r>
              <w:rPr>
                <w:sz w:val="16"/>
              </w:rPr>
              <w:t>F</w:t>
            </w:r>
          </w:p>
        </w:tc>
        <w:tc>
          <w:tcPr>
            <w:tcW w:w="0" w:type="auto"/>
          </w:tcPr>
          <w:p w14:paraId="41F7FA5C" w14:textId="77777777" w:rsidR="00BC377F" w:rsidRPr="00900970" w:rsidRDefault="00BC377F" w:rsidP="00D41ECF">
            <w:pPr>
              <w:pStyle w:val="TAL"/>
              <w:rPr>
                <w:sz w:val="16"/>
              </w:rPr>
            </w:pPr>
            <w:r>
              <w:rPr>
                <w:sz w:val="16"/>
              </w:rPr>
              <w:t>NR_pos_enh-UEConTest</w:t>
            </w:r>
          </w:p>
        </w:tc>
        <w:tc>
          <w:tcPr>
            <w:tcW w:w="0" w:type="auto"/>
          </w:tcPr>
          <w:p w14:paraId="614C7A6E" w14:textId="77777777" w:rsidR="00BC377F" w:rsidRPr="00900970" w:rsidRDefault="00BC377F" w:rsidP="00D41ECF">
            <w:pPr>
              <w:pStyle w:val="TAL"/>
              <w:rPr>
                <w:sz w:val="16"/>
              </w:rPr>
            </w:pPr>
            <w:r>
              <w:rPr>
                <w:sz w:val="16"/>
              </w:rPr>
              <w:t>agreed</w:t>
            </w:r>
          </w:p>
        </w:tc>
      </w:tr>
      <w:tr w:rsidR="00BC377F" w14:paraId="232A9317" w14:textId="77777777" w:rsidTr="00D41ECF">
        <w:tc>
          <w:tcPr>
            <w:tcW w:w="0" w:type="auto"/>
          </w:tcPr>
          <w:p w14:paraId="32669FF0" w14:textId="77777777" w:rsidR="00BC377F" w:rsidRPr="00900970" w:rsidRDefault="00BC377F" w:rsidP="00D41ECF">
            <w:pPr>
              <w:pStyle w:val="TAL"/>
              <w:rPr>
                <w:sz w:val="16"/>
              </w:rPr>
            </w:pPr>
            <w:r>
              <w:rPr>
                <w:sz w:val="16"/>
              </w:rPr>
              <w:t>R5-240103</w:t>
            </w:r>
          </w:p>
        </w:tc>
        <w:tc>
          <w:tcPr>
            <w:tcW w:w="0" w:type="auto"/>
          </w:tcPr>
          <w:p w14:paraId="26127BE7" w14:textId="77777777" w:rsidR="00BC377F" w:rsidRPr="00900970" w:rsidRDefault="00BC377F" w:rsidP="00D41ECF">
            <w:pPr>
              <w:pStyle w:val="TAL"/>
              <w:rPr>
                <w:sz w:val="16"/>
              </w:rPr>
            </w:pPr>
            <w:r>
              <w:rPr>
                <w:sz w:val="16"/>
              </w:rPr>
              <w:t>Update TC 15.2.10 with TT analysis results</w:t>
            </w:r>
          </w:p>
        </w:tc>
        <w:tc>
          <w:tcPr>
            <w:tcW w:w="0" w:type="auto"/>
          </w:tcPr>
          <w:p w14:paraId="2E280BDC" w14:textId="77777777" w:rsidR="00BC377F" w:rsidRPr="00900970" w:rsidRDefault="00BC377F" w:rsidP="00D41ECF">
            <w:pPr>
              <w:pStyle w:val="TAL"/>
              <w:rPr>
                <w:sz w:val="16"/>
              </w:rPr>
            </w:pPr>
            <w:r>
              <w:rPr>
                <w:sz w:val="16"/>
              </w:rPr>
              <w:t>CATT</w:t>
            </w:r>
          </w:p>
        </w:tc>
        <w:tc>
          <w:tcPr>
            <w:tcW w:w="0" w:type="auto"/>
          </w:tcPr>
          <w:p w14:paraId="515BC093" w14:textId="77777777" w:rsidR="00BC377F" w:rsidRPr="00900970" w:rsidRDefault="00BC377F" w:rsidP="00D41ECF">
            <w:pPr>
              <w:pStyle w:val="TAL"/>
              <w:rPr>
                <w:sz w:val="16"/>
              </w:rPr>
            </w:pPr>
            <w:r>
              <w:rPr>
                <w:sz w:val="16"/>
              </w:rPr>
              <w:t>37.571-1</w:t>
            </w:r>
          </w:p>
        </w:tc>
        <w:tc>
          <w:tcPr>
            <w:tcW w:w="0" w:type="auto"/>
          </w:tcPr>
          <w:p w14:paraId="47F7B672" w14:textId="77777777" w:rsidR="00BC377F" w:rsidRPr="00900970" w:rsidRDefault="00BC377F" w:rsidP="00D41ECF">
            <w:pPr>
              <w:pStyle w:val="TAL"/>
              <w:rPr>
                <w:sz w:val="16"/>
              </w:rPr>
            </w:pPr>
            <w:r>
              <w:rPr>
                <w:sz w:val="16"/>
              </w:rPr>
              <w:t>0450</w:t>
            </w:r>
          </w:p>
        </w:tc>
        <w:tc>
          <w:tcPr>
            <w:tcW w:w="0" w:type="auto"/>
          </w:tcPr>
          <w:p w14:paraId="051F149A" w14:textId="77777777" w:rsidR="00BC377F" w:rsidRPr="00900970" w:rsidRDefault="00BC377F" w:rsidP="00D41ECF">
            <w:pPr>
              <w:pStyle w:val="TAR"/>
              <w:rPr>
                <w:sz w:val="16"/>
              </w:rPr>
            </w:pPr>
            <w:r>
              <w:rPr>
                <w:sz w:val="16"/>
              </w:rPr>
              <w:t>-</w:t>
            </w:r>
          </w:p>
        </w:tc>
        <w:tc>
          <w:tcPr>
            <w:tcW w:w="0" w:type="auto"/>
          </w:tcPr>
          <w:p w14:paraId="1465FB9D" w14:textId="77777777" w:rsidR="00BC377F" w:rsidRPr="00900970" w:rsidRDefault="00BC377F" w:rsidP="00D41ECF">
            <w:pPr>
              <w:pStyle w:val="TAL"/>
              <w:rPr>
                <w:sz w:val="16"/>
              </w:rPr>
            </w:pPr>
            <w:r>
              <w:rPr>
                <w:sz w:val="16"/>
              </w:rPr>
              <w:t>Rel-17</w:t>
            </w:r>
          </w:p>
        </w:tc>
        <w:tc>
          <w:tcPr>
            <w:tcW w:w="0" w:type="auto"/>
          </w:tcPr>
          <w:p w14:paraId="27727B32" w14:textId="77777777" w:rsidR="00BC377F" w:rsidRPr="00900970" w:rsidRDefault="00BC377F" w:rsidP="00D41ECF">
            <w:pPr>
              <w:pStyle w:val="TAL"/>
              <w:rPr>
                <w:sz w:val="16"/>
              </w:rPr>
            </w:pPr>
            <w:r>
              <w:rPr>
                <w:sz w:val="16"/>
              </w:rPr>
              <w:t>F</w:t>
            </w:r>
          </w:p>
        </w:tc>
        <w:tc>
          <w:tcPr>
            <w:tcW w:w="0" w:type="auto"/>
          </w:tcPr>
          <w:p w14:paraId="6DECF9BD" w14:textId="77777777" w:rsidR="00BC377F" w:rsidRPr="00900970" w:rsidRDefault="00BC377F" w:rsidP="00D41ECF">
            <w:pPr>
              <w:pStyle w:val="TAL"/>
              <w:rPr>
                <w:sz w:val="16"/>
              </w:rPr>
            </w:pPr>
            <w:r>
              <w:rPr>
                <w:sz w:val="16"/>
              </w:rPr>
              <w:t>NR_pos_enh-UEConTest</w:t>
            </w:r>
          </w:p>
        </w:tc>
        <w:tc>
          <w:tcPr>
            <w:tcW w:w="0" w:type="auto"/>
          </w:tcPr>
          <w:p w14:paraId="3735B9ED" w14:textId="77777777" w:rsidR="00BC377F" w:rsidRPr="00900970" w:rsidRDefault="00BC377F" w:rsidP="00D41ECF">
            <w:pPr>
              <w:pStyle w:val="TAL"/>
              <w:rPr>
                <w:sz w:val="16"/>
              </w:rPr>
            </w:pPr>
            <w:r>
              <w:rPr>
                <w:sz w:val="16"/>
              </w:rPr>
              <w:t>agreed</w:t>
            </w:r>
          </w:p>
        </w:tc>
      </w:tr>
      <w:tr w:rsidR="00BC377F" w14:paraId="18F602AD" w14:textId="77777777" w:rsidTr="00D41ECF">
        <w:tc>
          <w:tcPr>
            <w:tcW w:w="0" w:type="auto"/>
          </w:tcPr>
          <w:p w14:paraId="3359929A" w14:textId="77777777" w:rsidR="00BC377F" w:rsidRPr="00900970" w:rsidRDefault="00BC377F" w:rsidP="00D41ECF">
            <w:pPr>
              <w:pStyle w:val="TAL"/>
              <w:rPr>
                <w:sz w:val="16"/>
              </w:rPr>
            </w:pPr>
            <w:r>
              <w:rPr>
                <w:sz w:val="16"/>
              </w:rPr>
              <w:t>R5-240104</w:t>
            </w:r>
          </w:p>
        </w:tc>
        <w:tc>
          <w:tcPr>
            <w:tcW w:w="0" w:type="auto"/>
          </w:tcPr>
          <w:p w14:paraId="0E59EF19" w14:textId="77777777" w:rsidR="00BC377F" w:rsidRPr="00900970" w:rsidRDefault="00BC377F" w:rsidP="00D41ECF">
            <w:pPr>
              <w:pStyle w:val="TAL"/>
              <w:rPr>
                <w:sz w:val="16"/>
              </w:rPr>
            </w:pPr>
            <w:r>
              <w:rPr>
                <w:sz w:val="16"/>
              </w:rPr>
              <w:t>Update TC 16.2.7 with TT analysis results</w:t>
            </w:r>
          </w:p>
        </w:tc>
        <w:tc>
          <w:tcPr>
            <w:tcW w:w="0" w:type="auto"/>
          </w:tcPr>
          <w:p w14:paraId="2B363AB2" w14:textId="77777777" w:rsidR="00BC377F" w:rsidRPr="00900970" w:rsidRDefault="00BC377F" w:rsidP="00D41ECF">
            <w:pPr>
              <w:pStyle w:val="TAL"/>
              <w:rPr>
                <w:sz w:val="16"/>
              </w:rPr>
            </w:pPr>
            <w:r>
              <w:rPr>
                <w:sz w:val="16"/>
              </w:rPr>
              <w:t>CATT</w:t>
            </w:r>
          </w:p>
        </w:tc>
        <w:tc>
          <w:tcPr>
            <w:tcW w:w="0" w:type="auto"/>
          </w:tcPr>
          <w:p w14:paraId="5A76835F" w14:textId="77777777" w:rsidR="00BC377F" w:rsidRPr="00900970" w:rsidRDefault="00BC377F" w:rsidP="00D41ECF">
            <w:pPr>
              <w:pStyle w:val="TAL"/>
              <w:rPr>
                <w:sz w:val="16"/>
              </w:rPr>
            </w:pPr>
            <w:r>
              <w:rPr>
                <w:sz w:val="16"/>
              </w:rPr>
              <w:t>37.571-1</w:t>
            </w:r>
          </w:p>
        </w:tc>
        <w:tc>
          <w:tcPr>
            <w:tcW w:w="0" w:type="auto"/>
          </w:tcPr>
          <w:p w14:paraId="0F9AC302" w14:textId="77777777" w:rsidR="00BC377F" w:rsidRPr="00900970" w:rsidRDefault="00BC377F" w:rsidP="00D41ECF">
            <w:pPr>
              <w:pStyle w:val="TAL"/>
              <w:rPr>
                <w:sz w:val="16"/>
              </w:rPr>
            </w:pPr>
            <w:r>
              <w:rPr>
                <w:sz w:val="16"/>
              </w:rPr>
              <w:t>0451</w:t>
            </w:r>
          </w:p>
        </w:tc>
        <w:tc>
          <w:tcPr>
            <w:tcW w:w="0" w:type="auto"/>
          </w:tcPr>
          <w:p w14:paraId="3F37E1FE" w14:textId="77777777" w:rsidR="00BC377F" w:rsidRPr="00900970" w:rsidRDefault="00BC377F" w:rsidP="00D41ECF">
            <w:pPr>
              <w:pStyle w:val="TAR"/>
              <w:rPr>
                <w:sz w:val="16"/>
              </w:rPr>
            </w:pPr>
            <w:r>
              <w:rPr>
                <w:sz w:val="16"/>
              </w:rPr>
              <w:t>-</w:t>
            </w:r>
          </w:p>
        </w:tc>
        <w:tc>
          <w:tcPr>
            <w:tcW w:w="0" w:type="auto"/>
          </w:tcPr>
          <w:p w14:paraId="5DE5A4F0" w14:textId="77777777" w:rsidR="00BC377F" w:rsidRPr="00900970" w:rsidRDefault="00BC377F" w:rsidP="00D41ECF">
            <w:pPr>
              <w:pStyle w:val="TAL"/>
              <w:rPr>
                <w:sz w:val="16"/>
              </w:rPr>
            </w:pPr>
            <w:r>
              <w:rPr>
                <w:sz w:val="16"/>
              </w:rPr>
              <w:t>Rel-17</w:t>
            </w:r>
          </w:p>
        </w:tc>
        <w:tc>
          <w:tcPr>
            <w:tcW w:w="0" w:type="auto"/>
          </w:tcPr>
          <w:p w14:paraId="4DF578F5" w14:textId="77777777" w:rsidR="00BC377F" w:rsidRPr="00900970" w:rsidRDefault="00BC377F" w:rsidP="00D41ECF">
            <w:pPr>
              <w:pStyle w:val="TAL"/>
              <w:rPr>
                <w:sz w:val="16"/>
              </w:rPr>
            </w:pPr>
            <w:r>
              <w:rPr>
                <w:sz w:val="16"/>
              </w:rPr>
              <w:t>F</w:t>
            </w:r>
          </w:p>
        </w:tc>
        <w:tc>
          <w:tcPr>
            <w:tcW w:w="0" w:type="auto"/>
          </w:tcPr>
          <w:p w14:paraId="5D2E2CD0" w14:textId="77777777" w:rsidR="00BC377F" w:rsidRPr="00900970" w:rsidRDefault="00BC377F" w:rsidP="00D41ECF">
            <w:pPr>
              <w:pStyle w:val="TAL"/>
              <w:rPr>
                <w:sz w:val="16"/>
              </w:rPr>
            </w:pPr>
            <w:r>
              <w:rPr>
                <w:sz w:val="16"/>
              </w:rPr>
              <w:t>NR_pos_enh-UEConTest</w:t>
            </w:r>
          </w:p>
        </w:tc>
        <w:tc>
          <w:tcPr>
            <w:tcW w:w="0" w:type="auto"/>
          </w:tcPr>
          <w:p w14:paraId="4F7A1149" w14:textId="77777777" w:rsidR="00BC377F" w:rsidRPr="00900970" w:rsidRDefault="00BC377F" w:rsidP="00D41ECF">
            <w:pPr>
              <w:pStyle w:val="TAL"/>
              <w:rPr>
                <w:sz w:val="16"/>
              </w:rPr>
            </w:pPr>
            <w:r>
              <w:rPr>
                <w:sz w:val="16"/>
              </w:rPr>
              <w:t>agreed</w:t>
            </w:r>
          </w:p>
        </w:tc>
      </w:tr>
      <w:tr w:rsidR="00BC377F" w14:paraId="365F47BD" w14:textId="77777777" w:rsidTr="00D41ECF">
        <w:tc>
          <w:tcPr>
            <w:tcW w:w="0" w:type="auto"/>
          </w:tcPr>
          <w:p w14:paraId="30D16291" w14:textId="77777777" w:rsidR="00BC377F" w:rsidRPr="00900970" w:rsidRDefault="00BC377F" w:rsidP="00D41ECF">
            <w:pPr>
              <w:pStyle w:val="TAL"/>
              <w:rPr>
                <w:sz w:val="16"/>
              </w:rPr>
            </w:pPr>
            <w:r>
              <w:rPr>
                <w:sz w:val="16"/>
              </w:rPr>
              <w:t>R5-240105</w:t>
            </w:r>
          </w:p>
        </w:tc>
        <w:tc>
          <w:tcPr>
            <w:tcW w:w="0" w:type="auto"/>
          </w:tcPr>
          <w:p w14:paraId="6BBF2599" w14:textId="77777777" w:rsidR="00BC377F" w:rsidRPr="00900970" w:rsidRDefault="00BC377F" w:rsidP="00D41ECF">
            <w:pPr>
              <w:pStyle w:val="TAL"/>
              <w:rPr>
                <w:sz w:val="16"/>
              </w:rPr>
            </w:pPr>
            <w:r>
              <w:rPr>
                <w:sz w:val="16"/>
              </w:rPr>
              <w:t>Update TC 16.2.8 with TT analysis results</w:t>
            </w:r>
          </w:p>
        </w:tc>
        <w:tc>
          <w:tcPr>
            <w:tcW w:w="0" w:type="auto"/>
          </w:tcPr>
          <w:p w14:paraId="1F123F04" w14:textId="77777777" w:rsidR="00BC377F" w:rsidRPr="00900970" w:rsidRDefault="00BC377F" w:rsidP="00D41ECF">
            <w:pPr>
              <w:pStyle w:val="TAL"/>
              <w:rPr>
                <w:sz w:val="16"/>
              </w:rPr>
            </w:pPr>
            <w:r>
              <w:rPr>
                <w:sz w:val="16"/>
              </w:rPr>
              <w:t>CATT</w:t>
            </w:r>
          </w:p>
        </w:tc>
        <w:tc>
          <w:tcPr>
            <w:tcW w:w="0" w:type="auto"/>
          </w:tcPr>
          <w:p w14:paraId="1A084D9A" w14:textId="77777777" w:rsidR="00BC377F" w:rsidRPr="00900970" w:rsidRDefault="00BC377F" w:rsidP="00D41ECF">
            <w:pPr>
              <w:pStyle w:val="TAL"/>
              <w:rPr>
                <w:sz w:val="16"/>
              </w:rPr>
            </w:pPr>
            <w:r>
              <w:rPr>
                <w:sz w:val="16"/>
              </w:rPr>
              <w:t>37.571-1</w:t>
            </w:r>
          </w:p>
        </w:tc>
        <w:tc>
          <w:tcPr>
            <w:tcW w:w="0" w:type="auto"/>
          </w:tcPr>
          <w:p w14:paraId="4B95DBEB" w14:textId="77777777" w:rsidR="00BC377F" w:rsidRPr="00900970" w:rsidRDefault="00BC377F" w:rsidP="00D41ECF">
            <w:pPr>
              <w:pStyle w:val="TAL"/>
              <w:rPr>
                <w:sz w:val="16"/>
              </w:rPr>
            </w:pPr>
            <w:r>
              <w:rPr>
                <w:sz w:val="16"/>
              </w:rPr>
              <w:t>0452</w:t>
            </w:r>
          </w:p>
        </w:tc>
        <w:tc>
          <w:tcPr>
            <w:tcW w:w="0" w:type="auto"/>
          </w:tcPr>
          <w:p w14:paraId="4F22B171" w14:textId="77777777" w:rsidR="00BC377F" w:rsidRPr="00900970" w:rsidRDefault="00BC377F" w:rsidP="00D41ECF">
            <w:pPr>
              <w:pStyle w:val="TAR"/>
              <w:rPr>
                <w:sz w:val="16"/>
              </w:rPr>
            </w:pPr>
            <w:r>
              <w:rPr>
                <w:sz w:val="16"/>
              </w:rPr>
              <w:t>-</w:t>
            </w:r>
          </w:p>
        </w:tc>
        <w:tc>
          <w:tcPr>
            <w:tcW w:w="0" w:type="auto"/>
          </w:tcPr>
          <w:p w14:paraId="00FE2B8C" w14:textId="77777777" w:rsidR="00BC377F" w:rsidRPr="00900970" w:rsidRDefault="00BC377F" w:rsidP="00D41ECF">
            <w:pPr>
              <w:pStyle w:val="TAL"/>
              <w:rPr>
                <w:sz w:val="16"/>
              </w:rPr>
            </w:pPr>
            <w:r>
              <w:rPr>
                <w:sz w:val="16"/>
              </w:rPr>
              <w:t>Rel-17</w:t>
            </w:r>
          </w:p>
        </w:tc>
        <w:tc>
          <w:tcPr>
            <w:tcW w:w="0" w:type="auto"/>
          </w:tcPr>
          <w:p w14:paraId="31D95820" w14:textId="77777777" w:rsidR="00BC377F" w:rsidRPr="00900970" w:rsidRDefault="00BC377F" w:rsidP="00D41ECF">
            <w:pPr>
              <w:pStyle w:val="TAL"/>
              <w:rPr>
                <w:sz w:val="16"/>
              </w:rPr>
            </w:pPr>
            <w:r>
              <w:rPr>
                <w:sz w:val="16"/>
              </w:rPr>
              <w:t>F</w:t>
            </w:r>
          </w:p>
        </w:tc>
        <w:tc>
          <w:tcPr>
            <w:tcW w:w="0" w:type="auto"/>
          </w:tcPr>
          <w:p w14:paraId="7A169B4A" w14:textId="77777777" w:rsidR="00BC377F" w:rsidRPr="00900970" w:rsidRDefault="00BC377F" w:rsidP="00D41ECF">
            <w:pPr>
              <w:pStyle w:val="TAL"/>
              <w:rPr>
                <w:sz w:val="16"/>
              </w:rPr>
            </w:pPr>
            <w:r>
              <w:rPr>
                <w:sz w:val="16"/>
              </w:rPr>
              <w:t>NR_pos_enh-UEConTest</w:t>
            </w:r>
          </w:p>
        </w:tc>
        <w:tc>
          <w:tcPr>
            <w:tcW w:w="0" w:type="auto"/>
          </w:tcPr>
          <w:p w14:paraId="50505F27" w14:textId="77777777" w:rsidR="00BC377F" w:rsidRPr="00900970" w:rsidRDefault="00BC377F" w:rsidP="00D41ECF">
            <w:pPr>
              <w:pStyle w:val="TAL"/>
              <w:rPr>
                <w:sz w:val="16"/>
              </w:rPr>
            </w:pPr>
            <w:r>
              <w:rPr>
                <w:sz w:val="16"/>
              </w:rPr>
              <w:t>agreed</w:t>
            </w:r>
          </w:p>
        </w:tc>
      </w:tr>
      <w:tr w:rsidR="00BC377F" w14:paraId="48636200" w14:textId="77777777" w:rsidTr="00D41ECF">
        <w:tc>
          <w:tcPr>
            <w:tcW w:w="0" w:type="auto"/>
          </w:tcPr>
          <w:p w14:paraId="004FFF12" w14:textId="77777777" w:rsidR="00BC377F" w:rsidRPr="00900970" w:rsidRDefault="00BC377F" w:rsidP="00D41ECF">
            <w:pPr>
              <w:pStyle w:val="TAL"/>
              <w:rPr>
                <w:sz w:val="16"/>
              </w:rPr>
            </w:pPr>
            <w:r>
              <w:rPr>
                <w:sz w:val="16"/>
              </w:rPr>
              <w:t>R5-240106</w:t>
            </w:r>
          </w:p>
        </w:tc>
        <w:tc>
          <w:tcPr>
            <w:tcW w:w="0" w:type="auto"/>
          </w:tcPr>
          <w:p w14:paraId="17F90E1D" w14:textId="77777777" w:rsidR="00BC377F" w:rsidRPr="00900970" w:rsidRDefault="00BC377F" w:rsidP="00D41ECF">
            <w:pPr>
              <w:pStyle w:val="TAL"/>
              <w:rPr>
                <w:sz w:val="16"/>
              </w:rPr>
            </w:pPr>
            <w:r>
              <w:rPr>
                <w:sz w:val="16"/>
              </w:rPr>
              <w:t>Update TC 16.3.4 with TT analysis results</w:t>
            </w:r>
          </w:p>
        </w:tc>
        <w:tc>
          <w:tcPr>
            <w:tcW w:w="0" w:type="auto"/>
          </w:tcPr>
          <w:p w14:paraId="489F2755" w14:textId="77777777" w:rsidR="00BC377F" w:rsidRPr="00900970" w:rsidRDefault="00BC377F" w:rsidP="00D41ECF">
            <w:pPr>
              <w:pStyle w:val="TAL"/>
              <w:rPr>
                <w:sz w:val="16"/>
              </w:rPr>
            </w:pPr>
            <w:r>
              <w:rPr>
                <w:sz w:val="16"/>
              </w:rPr>
              <w:t>CATT</w:t>
            </w:r>
          </w:p>
        </w:tc>
        <w:tc>
          <w:tcPr>
            <w:tcW w:w="0" w:type="auto"/>
          </w:tcPr>
          <w:p w14:paraId="1CB4C3F3" w14:textId="77777777" w:rsidR="00BC377F" w:rsidRPr="00900970" w:rsidRDefault="00BC377F" w:rsidP="00D41ECF">
            <w:pPr>
              <w:pStyle w:val="TAL"/>
              <w:rPr>
                <w:sz w:val="16"/>
              </w:rPr>
            </w:pPr>
            <w:r>
              <w:rPr>
                <w:sz w:val="16"/>
              </w:rPr>
              <w:t>37.571-1</w:t>
            </w:r>
          </w:p>
        </w:tc>
        <w:tc>
          <w:tcPr>
            <w:tcW w:w="0" w:type="auto"/>
          </w:tcPr>
          <w:p w14:paraId="5DCE05AF" w14:textId="77777777" w:rsidR="00BC377F" w:rsidRPr="00900970" w:rsidRDefault="00BC377F" w:rsidP="00D41ECF">
            <w:pPr>
              <w:pStyle w:val="TAL"/>
              <w:rPr>
                <w:sz w:val="16"/>
              </w:rPr>
            </w:pPr>
            <w:r>
              <w:rPr>
                <w:sz w:val="16"/>
              </w:rPr>
              <w:t>0453</w:t>
            </w:r>
          </w:p>
        </w:tc>
        <w:tc>
          <w:tcPr>
            <w:tcW w:w="0" w:type="auto"/>
          </w:tcPr>
          <w:p w14:paraId="43BD048F" w14:textId="77777777" w:rsidR="00BC377F" w:rsidRPr="00900970" w:rsidRDefault="00BC377F" w:rsidP="00D41ECF">
            <w:pPr>
              <w:pStyle w:val="TAR"/>
              <w:rPr>
                <w:sz w:val="16"/>
              </w:rPr>
            </w:pPr>
            <w:r>
              <w:rPr>
                <w:sz w:val="16"/>
              </w:rPr>
              <w:t>-</w:t>
            </w:r>
          </w:p>
        </w:tc>
        <w:tc>
          <w:tcPr>
            <w:tcW w:w="0" w:type="auto"/>
          </w:tcPr>
          <w:p w14:paraId="4564B0B3" w14:textId="77777777" w:rsidR="00BC377F" w:rsidRPr="00900970" w:rsidRDefault="00BC377F" w:rsidP="00D41ECF">
            <w:pPr>
              <w:pStyle w:val="TAL"/>
              <w:rPr>
                <w:sz w:val="16"/>
              </w:rPr>
            </w:pPr>
            <w:r>
              <w:rPr>
                <w:sz w:val="16"/>
              </w:rPr>
              <w:t>Rel-17</w:t>
            </w:r>
          </w:p>
        </w:tc>
        <w:tc>
          <w:tcPr>
            <w:tcW w:w="0" w:type="auto"/>
          </w:tcPr>
          <w:p w14:paraId="42DB9932" w14:textId="77777777" w:rsidR="00BC377F" w:rsidRPr="00900970" w:rsidRDefault="00BC377F" w:rsidP="00D41ECF">
            <w:pPr>
              <w:pStyle w:val="TAL"/>
              <w:rPr>
                <w:sz w:val="16"/>
              </w:rPr>
            </w:pPr>
            <w:r>
              <w:rPr>
                <w:sz w:val="16"/>
              </w:rPr>
              <w:t>F</w:t>
            </w:r>
          </w:p>
        </w:tc>
        <w:tc>
          <w:tcPr>
            <w:tcW w:w="0" w:type="auto"/>
          </w:tcPr>
          <w:p w14:paraId="7D90E8A7" w14:textId="77777777" w:rsidR="00BC377F" w:rsidRPr="00900970" w:rsidRDefault="00BC377F" w:rsidP="00D41ECF">
            <w:pPr>
              <w:pStyle w:val="TAL"/>
              <w:rPr>
                <w:sz w:val="16"/>
              </w:rPr>
            </w:pPr>
            <w:r>
              <w:rPr>
                <w:sz w:val="16"/>
              </w:rPr>
              <w:t>NR_pos_enh-UEConTest</w:t>
            </w:r>
          </w:p>
        </w:tc>
        <w:tc>
          <w:tcPr>
            <w:tcW w:w="0" w:type="auto"/>
          </w:tcPr>
          <w:p w14:paraId="3B3A5889" w14:textId="77777777" w:rsidR="00BC377F" w:rsidRPr="00900970" w:rsidRDefault="00BC377F" w:rsidP="00D41ECF">
            <w:pPr>
              <w:pStyle w:val="TAL"/>
              <w:rPr>
                <w:sz w:val="16"/>
              </w:rPr>
            </w:pPr>
            <w:r>
              <w:rPr>
                <w:sz w:val="16"/>
              </w:rPr>
              <w:t>revised</w:t>
            </w:r>
          </w:p>
        </w:tc>
      </w:tr>
      <w:tr w:rsidR="00BC377F" w14:paraId="35D266E2" w14:textId="77777777" w:rsidTr="00D41ECF">
        <w:tc>
          <w:tcPr>
            <w:tcW w:w="0" w:type="auto"/>
          </w:tcPr>
          <w:p w14:paraId="27B378DC" w14:textId="77777777" w:rsidR="00BC377F" w:rsidRPr="00900970" w:rsidRDefault="00BC377F" w:rsidP="00D41ECF">
            <w:pPr>
              <w:pStyle w:val="TAL"/>
              <w:rPr>
                <w:sz w:val="16"/>
              </w:rPr>
            </w:pPr>
            <w:r>
              <w:rPr>
                <w:sz w:val="16"/>
              </w:rPr>
              <w:t>R5-241899</w:t>
            </w:r>
          </w:p>
        </w:tc>
        <w:tc>
          <w:tcPr>
            <w:tcW w:w="0" w:type="auto"/>
          </w:tcPr>
          <w:p w14:paraId="2B30681D" w14:textId="77777777" w:rsidR="00BC377F" w:rsidRPr="00900970" w:rsidRDefault="00BC377F" w:rsidP="00D41ECF">
            <w:pPr>
              <w:pStyle w:val="TAL"/>
              <w:rPr>
                <w:sz w:val="16"/>
              </w:rPr>
            </w:pPr>
            <w:r>
              <w:rPr>
                <w:sz w:val="16"/>
              </w:rPr>
              <w:t>Update TC 16.3.4 with TT analysis results</w:t>
            </w:r>
          </w:p>
        </w:tc>
        <w:tc>
          <w:tcPr>
            <w:tcW w:w="0" w:type="auto"/>
          </w:tcPr>
          <w:p w14:paraId="7B16F25B" w14:textId="77777777" w:rsidR="00BC377F" w:rsidRPr="00900970" w:rsidRDefault="00BC377F" w:rsidP="00D41ECF">
            <w:pPr>
              <w:pStyle w:val="TAL"/>
              <w:rPr>
                <w:sz w:val="16"/>
              </w:rPr>
            </w:pPr>
            <w:r>
              <w:rPr>
                <w:sz w:val="16"/>
              </w:rPr>
              <w:t>CATT</w:t>
            </w:r>
          </w:p>
        </w:tc>
        <w:tc>
          <w:tcPr>
            <w:tcW w:w="0" w:type="auto"/>
          </w:tcPr>
          <w:p w14:paraId="3A5C7463" w14:textId="77777777" w:rsidR="00BC377F" w:rsidRPr="00900970" w:rsidRDefault="00BC377F" w:rsidP="00D41ECF">
            <w:pPr>
              <w:pStyle w:val="TAL"/>
              <w:rPr>
                <w:sz w:val="16"/>
              </w:rPr>
            </w:pPr>
            <w:r>
              <w:rPr>
                <w:sz w:val="16"/>
              </w:rPr>
              <w:t>37.571-1</w:t>
            </w:r>
          </w:p>
        </w:tc>
        <w:tc>
          <w:tcPr>
            <w:tcW w:w="0" w:type="auto"/>
          </w:tcPr>
          <w:p w14:paraId="07E9C007" w14:textId="77777777" w:rsidR="00BC377F" w:rsidRPr="00900970" w:rsidRDefault="00BC377F" w:rsidP="00D41ECF">
            <w:pPr>
              <w:pStyle w:val="TAL"/>
              <w:rPr>
                <w:sz w:val="16"/>
              </w:rPr>
            </w:pPr>
            <w:r>
              <w:rPr>
                <w:sz w:val="16"/>
              </w:rPr>
              <w:t>0453</w:t>
            </w:r>
          </w:p>
        </w:tc>
        <w:tc>
          <w:tcPr>
            <w:tcW w:w="0" w:type="auto"/>
          </w:tcPr>
          <w:p w14:paraId="2D7879A7" w14:textId="77777777" w:rsidR="00BC377F" w:rsidRPr="00900970" w:rsidRDefault="00BC377F" w:rsidP="00D41ECF">
            <w:pPr>
              <w:pStyle w:val="TAR"/>
              <w:rPr>
                <w:sz w:val="16"/>
              </w:rPr>
            </w:pPr>
            <w:r>
              <w:rPr>
                <w:sz w:val="16"/>
              </w:rPr>
              <w:t>1</w:t>
            </w:r>
          </w:p>
        </w:tc>
        <w:tc>
          <w:tcPr>
            <w:tcW w:w="0" w:type="auto"/>
          </w:tcPr>
          <w:p w14:paraId="01DFBC7C" w14:textId="77777777" w:rsidR="00BC377F" w:rsidRPr="00900970" w:rsidRDefault="00BC377F" w:rsidP="00D41ECF">
            <w:pPr>
              <w:pStyle w:val="TAL"/>
              <w:rPr>
                <w:sz w:val="16"/>
              </w:rPr>
            </w:pPr>
            <w:r>
              <w:rPr>
                <w:sz w:val="16"/>
              </w:rPr>
              <w:t>Rel-17</w:t>
            </w:r>
          </w:p>
        </w:tc>
        <w:tc>
          <w:tcPr>
            <w:tcW w:w="0" w:type="auto"/>
          </w:tcPr>
          <w:p w14:paraId="7F4E9917" w14:textId="77777777" w:rsidR="00BC377F" w:rsidRPr="00900970" w:rsidRDefault="00BC377F" w:rsidP="00D41ECF">
            <w:pPr>
              <w:pStyle w:val="TAL"/>
              <w:rPr>
                <w:sz w:val="16"/>
              </w:rPr>
            </w:pPr>
            <w:r>
              <w:rPr>
                <w:sz w:val="16"/>
              </w:rPr>
              <w:t>F</w:t>
            </w:r>
          </w:p>
        </w:tc>
        <w:tc>
          <w:tcPr>
            <w:tcW w:w="0" w:type="auto"/>
          </w:tcPr>
          <w:p w14:paraId="05540278" w14:textId="77777777" w:rsidR="00BC377F" w:rsidRPr="00900970" w:rsidRDefault="00BC377F" w:rsidP="00D41ECF">
            <w:pPr>
              <w:pStyle w:val="TAL"/>
              <w:rPr>
                <w:sz w:val="16"/>
              </w:rPr>
            </w:pPr>
            <w:r>
              <w:rPr>
                <w:sz w:val="16"/>
              </w:rPr>
              <w:t>NR_pos_enh-UEConTest</w:t>
            </w:r>
          </w:p>
        </w:tc>
        <w:tc>
          <w:tcPr>
            <w:tcW w:w="0" w:type="auto"/>
          </w:tcPr>
          <w:p w14:paraId="02EF6A6C" w14:textId="77777777" w:rsidR="00BC377F" w:rsidRPr="00900970" w:rsidRDefault="00BC377F" w:rsidP="00D41ECF">
            <w:pPr>
              <w:pStyle w:val="TAL"/>
              <w:rPr>
                <w:sz w:val="16"/>
              </w:rPr>
            </w:pPr>
            <w:r>
              <w:rPr>
                <w:sz w:val="16"/>
              </w:rPr>
              <w:t>agreed</w:t>
            </w:r>
          </w:p>
        </w:tc>
      </w:tr>
      <w:tr w:rsidR="00BC377F" w14:paraId="4E4D2FCE" w14:textId="77777777" w:rsidTr="00D41ECF">
        <w:tc>
          <w:tcPr>
            <w:tcW w:w="0" w:type="auto"/>
          </w:tcPr>
          <w:p w14:paraId="63C1C80A" w14:textId="77777777" w:rsidR="00BC377F" w:rsidRPr="00900970" w:rsidRDefault="00BC377F" w:rsidP="00D41ECF">
            <w:pPr>
              <w:pStyle w:val="TAL"/>
              <w:rPr>
                <w:sz w:val="16"/>
              </w:rPr>
            </w:pPr>
            <w:r>
              <w:rPr>
                <w:sz w:val="16"/>
              </w:rPr>
              <w:t>R5-240107</w:t>
            </w:r>
          </w:p>
        </w:tc>
        <w:tc>
          <w:tcPr>
            <w:tcW w:w="0" w:type="auto"/>
          </w:tcPr>
          <w:p w14:paraId="1C24139B" w14:textId="77777777" w:rsidR="00BC377F" w:rsidRPr="00900970" w:rsidRDefault="00BC377F" w:rsidP="00D41ECF">
            <w:pPr>
              <w:pStyle w:val="TAL"/>
              <w:rPr>
                <w:sz w:val="16"/>
              </w:rPr>
            </w:pPr>
            <w:r>
              <w:rPr>
                <w:sz w:val="16"/>
              </w:rPr>
              <w:t>Addition of NR PRS-based measurement requirements in annex C to include TT analysis results</w:t>
            </w:r>
          </w:p>
        </w:tc>
        <w:tc>
          <w:tcPr>
            <w:tcW w:w="0" w:type="auto"/>
          </w:tcPr>
          <w:p w14:paraId="2F10F155" w14:textId="77777777" w:rsidR="00BC377F" w:rsidRPr="00900970" w:rsidRDefault="00BC377F" w:rsidP="00D41ECF">
            <w:pPr>
              <w:pStyle w:val="TAL"/>
              <w:rPr>
                <w:sz w:val="16"/>
              </w:rPr>
            </w:pPr>
            <w:r>
              <w:rPr>
                <w:sz w:val="16"/>
              </w:rPr>
              <w:t>CATT</w:t>
            </w:r>
          </w:p>
        </w:tc>
        <w:tc>
          <w:tcPr>
            <w:tcW w:w="0" w:type="auto"/>
          </w:tcPr>
          <w:p w14:paraId="3807236B" w14:textId="77777777" w:rsidR="00BC377F" w:rsidRPr="00900970" w:rsidRDefault="00BC377F" w:rsidP="00D41ECF">
            <w:pPr>
              <w:pStyle w:val="TAL"/>
              <w:rPr>
                <w:sz w:val="16"/>
              </w:rPr>
            </w:pPr>
            <w:r>
              <w:rPr>
                <w:sz w:val="16"/>
              </w:rPr>
              <w:t>37.571-1</w:t>
            </w:r>
          </w:p>
        </w:tc>
        <w:tc>
          <w:tcPr>
            <w:tcW w:w="0" w:type="auto"/>
          </w:tcPr>
          <w:p w14:paraId="04E69C09" w14:textId="77777777" w:rsidR="00BC377F" w:rsidRPr="00900970" w:rsidRDefault="00BC377F" w:rsidP="00D41ECF">
            <w:pPr>
              <w:pStyle w:val="TAL"/>
              <w:rPr>
                <w:sz w:val="16"/>
              </w:rPr>
            </w:pPr>
            <w:r>
              <w:rPr>
                <w:sz w:val="16"/>
              </w:rPr>
              <w:t>0454</w:t>
            </w:r>
          </w:p>
        </w:tc>
        <w:tc>
          <w:tcPr>
            <w:tcW w:w="0" w:type="auto"/>
          </w:tcPr>
          <w:p w14:paraId="1DFCC8C8" w14:textId="77777777" w:rsidR="00BC377F" w:rsidRPr="00900970" w:rsidRDefault="00BC377F" w:rsidP="00D41ECF">
            <w:pPr>
              <w:pStyle w:val="TAR"/>
              <w:rPr>
                <w:sz w:val="16"/>
              </w:rPr>
            </w:pPr>
            <w:r>
              <w:rPr>
                <w:sz w:val="16"/>
              </w:rPr>
              <w:t>-</w:t>
            </w:r>
          </w:p>
        </w:tc>
        <w:tc>
          <w:tcPr>
            <w:tcW w:w="0" w:type="auto"/>
          </w:tcPr>
          <w:p w14:paraId="05AF6D63" w14:textId="77777777" w:rsidR="00BC377F" w:rsidRPr="00900970" w:rsidRDefault="00BC377F" w:rsidP="00D41ECF">
            <w:pPr>
              <w:pStyle w:val="TAL"/>
              <w:rPr>
                <w:sz w:val="16"/>
              </w:rPr>
            </w:pPr>
            <w:r>
              <w:rPr>
                <w:sz w:val="16"/>
              </w:rPr>
              <w:t>Rel-17</w:t>
            </w:r>
          </w:p>
        </w:tc>
        <w:tc>
          <w:tcPr>
            <w:tcW w:w="0" w:type="auto"/>
          </w:tcPr>
          <w:p w14:paraId="36042271" w14:textId="77777777" w:rsidR="00BC377F" w:rsidRPr="00900970" w:rsidRDefault="00BC377F" w:rsidP="00D41ECF">
            <w:pPr>
              <w:pStyle w:val="TAL"/>
              <w:rPr>
                <w:sz w:val="16"/>
              </w:rPr>
            </w:pPr>
            <w:r>
              <w:rPr>
                <w:sz w:val="16"/>
              </w:rPr>
              <w:t>F</w:t>
            </w:r>
          </w:p>
        </w:tc>
        <w:tc>
          <w:tcPr>
            <w:tcW w:w="0" w:type="auto"/>
          </w:tcPr>
          <w:p w14:paraId="57AA1AB9" w14:textId="77777777" w:rsidR="00BC377F" w:rsidRPr="00900970" w:rsidRDefault="00BC377F" w:rsidP="00D41ECF">
            <w:pPr>
              <w:pStyle w:val="TAL"/>
              <w:rPr>
                <w:sz w:val="16"/>
              </w:rPr>
            </w:pPr>
            <w:r>
              <w:rPr>
                <w:sz w:val="16"/>
              </w:rPr>
              <w:t>NR_pos_enh-UEConTest</w:t>
            </w:r>
          </w:p>
        </w:tc>
        <w:tc>
          <w:tcPr>
            <w:tcW w:w="0" w:type="auto"/>
          </w:tcPr>
          <w:p w14:paraId="33D00499" w14:textId="77777777" w:rsidR="00BC377F" w:rsidRPr="00900970" w:rsidRDefault="00BC377F" w:rsidP="00D41ECF">
            <w:pPr>
              <w:pStyle w:val="TAL"/>
              <w:rPr>
                <w:sz w:val="16"/>
              </w:rPr>
            </w:pPr>
            <w:r>
              <w:rPr>
                <w:sz w:val="16"/>
              </w:rPr>
              <w:t>agreed</w:t>
            </w:r>
          </w:p>
        </w:tc>
      </w:tr>
      <w:tr w:rsidR="00BC377F" w14:paraId="274F3257" w14:textId="77777777" w:rsidTr="00D41ECF">
        <w:tc>
          <w:tcPr>
            <w:tcW w:w="0" w:type="auto"/>
          </w:tcPr>
          <w:p w14:paraId="022FE3F5" w14:textId="77777777" w:rsidR="00BC377F" w:rsidRPr="00900970" w:rsidRDefault="00BC377F" w:rsidP="00D41ECF">
            <w:pPr>
              <w:pStyle w:val="TAL"/>
              <w:rPr>
                <w:sz w:val="16"/>
              </w:rPr>
            </w:pPr>
            <w:r>
              <w:rPr>
                <w:sz w:val="16"/>
              </w:rPr>
              <w:t>R5-240108</w:t>
            </w:r>
          </w:p>
        </w:tc>
        <w:tc>
          <w:tcPr>
            <w:tcW w:w="0" w:type="auto"/>
          </w:tcPr>
          <w:p w14:paraId="0248D39F" w14:textId="77777777" w:rsidR="00BC377F" w:rsidRPr="00900970" w:rsidRDefault="00BC377F" w:rsidP="00D41ECF">
            <w:pPr>
              <w:pStyle w:val="TAL"/>
              <w:rPr>
                <w:sz w:val="16"/>
              </w:rPr>
            </w:pPr>
            <w:r>
              <w:rPr>
                <w:sz w:val="16"/>
              </w:rPr>
              <w:t>Addition of new RRC_INACTIVE NR RSTD reporting delay test case 14.4.3</w:t>
            </w:r>
          </w:p>
        </w:tc>
        <w:tc>
          <w:tcPr>
            <w:tcW w:w="0" w:type="auto"/>
          </w:tcPr>
          <w:p w14:paraId="3EEB3549" w14:textId="77777777" w:rsidR="00BC377F" w:rsidRPr="00900970" w:rsidRDefault="00BC377F" w:rsidP="00D41ECF">
            <w:pPr>
              <w:pStyle w:val="TAL"/>
              <w:rPr>
                <w:sz w:val="16"/>
              </w:rPr>
            </w:pPr>
            <w:r>
              <w:rPr>
                <w:sz w:val="16"/>
              </w:rPr>
              <w:t>CATT</w:t>
            </w:r>
          </w:p>
        </w:tc>
        <w:tc>
          <w:tcPr>
            <w:tcW w:w="0" w:type="auto"/>
          </w:tcPr>
          <w:p w14:paraId="6067F6AC" w14:textId="77777777" w:rsidR="00BC377F" w:rsidRPr="00900970" w:rsidRDefault="00BC377F" w:rsidP="00D41ECF">
            <w:pPr>
              <w:pStyle w:val="TAL"/>
              <w:rPr>
                <w:sz w:val="16"/>
              </w:rPr>
            </w:pPr>
            <w:r>
              <w:rPr>
                <w:sz w:val="16"/>
              </w:rPr>
              <w:t>37.571-1</w:t>
            </w:r>
          </w:p>
        </w:tc>
        <w:tc>
          <w:tcPr>
            <w:tcW w:w="0" w:type="auto"/>
          </w:tcPr>
          <w:p w14:paraId="0F6F0FC9" w14:textId="77777777" w:rsidR="00BC377F" w:rsidRPr="00900970" w:rsidRDefault="00BC377F" w:rsidP="00D41ECF">
            <w:pPr>
              <w:pStyle w:val="TAL"/>
              <w:rPr>
                <w:sz w:val="16"/>
              </w:rPr>
            </w:pPr>
            <w:r>
              <w:rPr>
                <w:sz w:val="16"/>
              </w:rPr>
              <w:t>0455</w:t>
            </w:r>
          </w:p>
        </w:tc>
        <w:tc>
          <w:tcPr>
            <w:tcW w:w="0" w:type="auto"/>
          </w:tcPr>
          <w:p w14:paraId="32BD49B1" w14:textId="77777777" w:rsidR="00BC377F" w:rsidRPr="00900970" w:rsidRDefault="00BC377F" w:rsidP="00D41ECF">
            <w:pPr>
              <w:pStyle w:val="TAR"/>
              <w:rPr>
                <w:sz w:val="16"/>
              </w:rPr>
            </w:pPr>
            <w:r>
              <w:rPr>
                <w:sz w:val="16"/>
              </w:rPr>
              <w:t>-</w:t>
            </w:r>
          </w:p>
        </w:tc>
        <w:tc>
          <w:tcPr>
            <w:tcW w:w="0" w:type="auto"/>
          </w:tcPr>
          <w:p w14:paraId="22C0E392" w14:textId="77777777" w:rsidR="00BC377F" w:rsidRPr="00900970" w:rsidRDefault="00BC377F" w:rsidP="00D41ECF">
            <w:pPr>
              <w:pStyle w:val="TAL"/>
              <w:rPr>
                <w:sz w:val="16"/>
              </w:rPr>
            </w:pPr>
            <w:r>
              <w:rPr>
                <w:sz w:val="16"/>
              </w:rPr>
              <w:t>Rel-17</w:t>
            </w:r>
          </w:p>
        </w:tc>
        <w:tc>
          <w:tcPr>
            <w:tcW w:w="0" w:type="auto"/>
          </w:tcPr>
          <w:p w14:paraId="5CE70A77" w14:textId="77777777" w:rsidR="00BC377F" w:rsidRPr="00900970" w:rsidRDefault="00BC377F" w:rsidP="00D41ECF">
            <w:pPr>
              <w:pStyle w:val="TAL"/>
              <w:rPr>
                <w:sz w:val="16"/>
              </w:rPr>
            </w:pPr>
            <w:r>
              <w:rPr>
                <w:sz w:val="16"/>
              </w:rPr>
              <w:t>F</w:t>
            </w:r>
          </w:p>
        </w:tc>
        <w:tc>
          <w:tcPr>
            <w:tcW w:w="0" w:type="auto"/>
          </w:tcPr>
          <w:p w14:paraId="26895A70" w14:textId="77777777" w:rsidR="00BC377F" w:rsidRPr="00900970" w:rsidRDefault="00BC377F" w:rsidP="00D41ECF">
            <w:pPr>
              <w:pStyle w:val="TAL"/>
              <w:rPr>
                <w:sz w:val="16"/>
              </w:rPr>
            </w:pPr>
            <w:r>
              <w:rPr>
                <w:sz w:val="16"/>
              </w:rPr>
              <w:t>NR_pos_enh-UEConTest</w:t>
            </w:r>
          </w:p>
        </w:tc>
        <w:tc>
          <w:tcPr>
            <w:tcW w:w="0" w:type="auto"/>
          </w:tcPr>
          <w:p w14:paraId="7E5F410B" w14:textId="77777777" w:rsidR="00BC377F" w:rsidRPr="00900970" w:rsidRDefault="00BC377F" w:rsidP="00D41ECF">
            <w:pPr>
              <w:pStyle w:val="TAL"/>
              <w:rPr>
                <w:sz w:val="16"/>
              </w:rPr>
            </w:pPr>
            <w:r>
              <w:rPr>
                <w:sz w:val="16"/>
              </w:rPr>
              <w:t>agreed</w:t>
            </w:r>
          </w:p>
        </w:tc>
      </w:tr>
      <w:tr w:rsidR="00BC377F" w14:paraId="166CF786" w14:textId="77777777" w:rsidTr="00D41ECF">
        <w:tc>
          <w:tcPr>
            <w:tcW w:w="0" w:type="auto"/>
          </w:tcPr>
          <w:p w14:paraId="244B0A73" w14:textId="77777777" w:rsidR="00BC377F" w:rsidRPr="00900970" w:rsidRDefault="00BC377F" w:rsidP="00D41ECF">
            <w:pPr>
              <w:pStyle w:val="TAL"/>
              <w:rPr>
                <w:sz w:val="16"/>
              </w:rPr>
            </w:pPr>
            <w:r>
              <w:rPr>
                <w:sz w:val="16"/>
              </w:rPr>
              <w:t>R5-240109</w:t>
            </w:r>
          </w:p>
        </w:tc>
        <w:tc>
          <w:tcPr>
            <w:tcW w:w="0" w:type="auto"/>
          </w:tcPr>
          <w:p w14:paraId="6DDCA542" w14:textId="77777777" w:rsidR="00BC377F" w:rsidRPr="00900970" w:rsidRDefault="00BC377F" w:rsidP="00D41ECF">
            <w:pPr>
              <w:pStyle w:val="TAL"/>
              <w:rPr>
                <w:sz w:val="16"/>
              </w:rPr>
            </w:pPr>
            <w:r>
              <w:rPr>
                <w:sz w:val="16"/>
              </w:rPr>
              <w:t>Addition of new NR RSTD reporting delay test case 14.4.4 in RRC_INACTIVE state</w:t>
            </w:r>
          </w:p>
        </w:tc>
        <w:tc>
          <w:tcPr>
            <w:tcW w:w="0" w:type="auto"/>
          </w:tcPr>
          <w:p w14:paraId="44BCB9C1" w14:textId="77777777" w:rsidR="00BC377F" w:rsidRPr="00900970" w:rsidRDefault="00BC377F" w:rsidP="00D41ECF">
            <w:pPr>
              <w:pStyle w:val="TAL"/>
              <w:rPr>
                <w:sz w:val="16"/>
              </w:rPr>
            </w:pPr>
            <w:r>
              <w:rPr>
                <w:sz w:val="16"/>
              </w:rPr>
              <w:t>CATT</w:t>
            </w:r>
          </w:p>
        </w:tc>
        <w:tc>
          <w:tcPr>
            <w:tcW w:w="0" w:type="auto"/>
          </w:tcPr>
          <w:p w14:paraId="172F06CB" w14:textId="77777777" w:rsidR="00BC377F" w:rsidRPr="00900970" w:rsidRDefault="00BC377F" w:rsidP="00D41ECF">
            <w:pPr>
              <w:pStyle w:val="TAL"/>
              <w:rPr>
                <w:sz w:val="16"/>
              </w:rPr>
            </w:pPr>
            <w:r>
              <w:rPr>
                <w:sz w:val="16"/>
              </w:rPr>
              <w:t>37.571-1</w:t>
            </w:r>
          </w:p>
        </w:tc>
        <w:tc>
          <w:tcPr>
            <w:tcW w:w="0" w:type="auto"/>
          </w:tcPr>
          <w:p w14:paraId="02245FE2" w14:textId="77777777" w:rsidR="00BC377F" w:rsidRPr="00900970" w:rsidRDefault="00BC377F" w:rsidP="00D41ECF">
            <w:pPr>
              <w:pStyle w:val="TAL"/>
              <w:rPr>
                <w:sz w:val="16"/>
              </w:rPr>
            </w:pPr>
            <w:r>
              <w:rPr>
                <w:sz w:val="16"/>
              </w:rPr>
              <w:t>0456</w:t>
            </w:r>
          </w:p>
        </w:tc>
        <w:tc>
          <w:tcPr>
            <w:tcW w:w="0" w:type="auto"/>
          </w:tcPr>
          <w:p w14:paraId="487F152D" w14:textId="77777777" w:rsidR="00BC377F" w:rsidRPr="00900970" w:rsidRDefault="00BC377F" w:rsidP="00D41ECF">
            <w:pPr>
              <w:pStyle w:val="TAR"/>
              <w:rPr>
                <w:sz w:val="16"/>
              </w:rPr>
            </w:pPr>
            <w:r>
              <w:rPr>
                <w:sz w:val="16"/>
              </w:rPr>
              <w:t>-</w:t>
            </w:r>
          </w:p>
        </w:tc>
        <w:tc>
          <w:tcPr>
            <w:tcW w:w="0" w:type="auto"/>
          </w:tcPr>
          <w:p w14:paraId="4E5C4268" w14:textId="77777777" w:rsidR="00BC377F" w:rsidRPr="00900970" w:rsidRDefault="00BC377F" w:rsidP="00D41ECF">
            <w:pPr>
              <w:pStyle w:val="TAL"/>
              <w:rPr>
                <w:sz w:val="16"/>
              </w:rPr>
            </w:pPr>
            <w:r>
              <w:rPr>
                <w:sz w:val="16"/>
              </w:rPr>
              <w:t>Rel-17</w:t>
            </w:r>
          </w:p>
        </w:tc>
        <w:tc>
          <w:tcPr>
            <w:tcW w:w="0" w:type="auto"/>
          </w:tcPr>
          <w:p w14:paraId="446C5F35" w14:textId="77777777" w:rsidR="00BC377F" w:rsidRPr="00900970" w:rsidRDefault="00BC377F" w:rsidP="00D41ECF">
            <w:pPr>
              <w:pStyle w:val="TAL"/>
              <w:rPr>
                <w:sz w:val="16"/>
              </w:rPr>
            </w:pPr>
            <w:r>
              <w:rPr>
                <w:sz w:val="16"/>
              </w:rPr>
              <w:t>F</w:t>
            </w:r>
          </w:p>
        </w:tc>
        <w:tc>
          <w:tcPr>
            <w:tcW w:w="0" w:type="auto"/>
          </w:tcPr>
          <w:p w14:paraId="0C8D3C6A" w14:textId="77777777" w:rsidR="00BC377F" w:rsidRPr="00900970" w:rsidRDefault="00BC377F" w:rsidP="00D41ECF">
            <w:pPr>
              <w:pStyle w:val="TAL"/>
              <w:rPr>
                <w:sz w:val="16"/>
              </w:rPr>
            </w:pPr>
            <w:r>
              <w:rPr>
                <w:sz w:val="16"/>
              </w:rPr>
              <w:t>NR_pos_enh-UEConTest</w:t>
            </w:r>
          </w:p>
        </w:tc>
        <w:tc>
          <w:tcPr>
            <w:tcW w:w="0" w:type="auto"/>
          </w:tcPr>
          <w:p w14:paraId="21535EEA" w14:textId="77777777" w:rsidR="00BC377F" w:rsidRPr="00900970" w:rsidRDefault="00BC377F" w:rsidP="00D41ECF">
            <w:pPr>
              <w:pStyle w:val="TAL"/>
              <w:rPr>
                <w:sz w:val="16"/>
              </w:rPr>
            </w:pPr>
            <w:r>
              <w:rPr>
                <w:sz w:val="16"/>
              </w:rPr>
              <w:t>agreed</w:t>
            </w:r>
          </w:p>
        </w:tc>
      </w:tr>
      <w:tr w:rsidR="00BC377F" w14:paraId="63D28312" w14:textId="77777777" w:rsidTr="00D41ECF">
        <w:tc>
          <w:tcPr>
            <w:tcW w:w="0" w:type="auto"/>
          </w:tcPr>
          <w:p w14:paraId="6D609237" w14:textId="77777777" w:rsidR="00BC377F" w:rsidRPr="00900970" w:rsidRDefault="00BC377F" w:rsidP="00D41ECF">
            <w:pPr>
              <w:pStyle w:val="TAL"/>
              <w:rPr>
                <w:sz w:val="16"/>
              </w:rPr>
            </w:pPr>
            <w:r>
              <w:rPr>
                <w:sz w:val="16"/>
              </w:rPr>
              <w:t>R5-240110</w:t>
            </w:r>
          </w:p>
        </w:tc>
        <w:tc>
          <w:tcPr>
            <w:tcW w:w="0" w:type="auto"/>
          </w:tcPr>
          <w:p w14:paraId="2CD62D36" w14:textId="77777777" w:rsidR="00BC377F" w:rsidRPr="00900970" w:rsidRDefault="00BC377F" w:rsidP="00D41ECF">
            <w:pPr>
              <w:pStyle w:val="TAL"/>
              <w:rPr>
                <w:sz w:val="16"/>
              </w:rPr>
            </w:pPr>
            <w:r>
              <w:rPr>
                <w:sz w:val="16"/>
              </w:rPr>
              <w:t>Addition of new NR RSTD accuracy test case 14.5.3 in RRC_INACTIVE state</w:t>
            </w:r>
          </w:p>
        </w:tc>
        <w:tc>
          <w:tcPr>
            <w:tcW w:w="0" w:type="auto"/>
          </w:tcPr>
          <w:p w14:paraId="2F913361" w14:textId="77777777" w:rsidR="00BC377F" w:rsidRPr="00900970" w:rsidRDefault="00BC377F" w:rsidP="00D41ECF">
            <w:pPr>
              <w:pStyle w:val="TAL"/>
              <w:rPr>
                <w:sz w:val="16"/>
              </w:rPr>
            </w:pPr>
            <w:r>
              <w:rPr>
                <w:sz w:val="16"/>
              </w:rPr>
              <w:t>CATT</w:t>
            </w:r>
          </w:p>
        </w:tc>
        <w:tc>
          <w:tcPr>
            <w:tcW w:w="0" w:type="auto"/>
          </w:tcPr>
          <w:p w14:paraId="706CE401" w14:textId="77777777" w:rsidR="00BC377F" w:rsidRPr="00900970" w:rsidRDefault="00BC377F" w:rsidP="00D41ECF">
            <w:pPr>
              <w:pStyle w:val="TAL"/>
              <w:rPr>
                <w:sz w:val="16"/>
              </w:rPr>
            </w:pPr>
            <w:r>
              <w:rPr>
                <w:sz w:val="16"/>
              </w:rPr>
              <w:t>37.571-1</w:t>
            </w:r>
          </w:p>
        </w:tc>
        <w:tc>
          <w:tcPr>
            <w:tcW w:w="0" w:type="auto"/>
          </w:tcPr>
          <w:p w14:paraId="1C73FD6A" w14:textId="77777777" w:rsidR="00BC377F" w:rsidRPr="00900970" w:rsidRDefault="00BC377F" w:rsidP="00D41ECF">
            <w:pPr>
              <w:pStyle w:val="TAL"/>
              <w:rPr>
                <w:sz w:val="16"/>
              </w:rPr>
            </w:pPr>
            <w:r>
              <w:rPr>
                <w:sz w:val="16"/>
              </w:rPr>
              <w:t>0457</w:t>
            </w:r>
          </w:p>
        </w:tc>
        <w:tc>
          <w:tcPr>
            <w:tcW w:w="0" w:type="auto"/>
          </w:tcPr>
          <w:p w14:paraId="28CD9983" w14:textId="77777777" w:rsidR="00BC377F" w:rsidRPr="00900970" w:rsidRDefault="00BC377F" w:rsidP="00D41ECF">
            <w:pPr>
              <w:pStyle w:val="TAR"/>
              <w:rPr>
                <w:sz w:val="16"/>
              </w:rPr>
            </w:pPr>
            <w:r>
              <w:rPr>
                <w:sz w:val="16"/>
              </w:rPr>
              <w:t>-</w:t>
            </w:r>
          </w:p>
        </w:tc>
        <w:tc>
          <w:tcPr>
            <w:tcW w:w="0" w:type="auto"/>
          </w:tcPr>
          <w:p w14:paraId="7286ED6F" w14:textId="77777777" w:rsidR="00BC377F" w:rsidRPr="00900970" w:rsidRDefault="00BC377F" w:rsidP="00D41ECF">
            <w:pPr>
              <w:pStyle w:val="TAL"/>
              <w:rPr>
                <w:sz w:val="16"/>
              </w:rPr>
            </w:pPr>
            <w:r>
              <w:rPr>
                <w:sz w:val="16"/>
              </w:rPr>
              <w:t>Rel-17</w:t>
            </w:r>
          </w:p>
        </w:tc>
        <w:tc>
          <w:tcPr>
            <w:tcW w:w="0" w:type="auto"/>
          </w:tcPr>
          <w:p w14:paraId="3D4FBA07" w14:textId="77777777" w:rsidR="00BC377F" w:rsidRPr="00900970" w:rsidRDefault="00BC377F" w:rsidP="00D41ECF">
            <w:pPr>
              <w:pStyle w:val="TAL"/>
              <w:rPr>
                <w:sz w:val="16"/>
              </w:rPr>
            </w:pPr>
            <w:r>
              <w:rPr>
                <w:sz w:val="16"/>
              </w:rPr>
              <w:t>F</w:t>
            </w:r>
          </w:p>
        </w:tc>
        <w:tc>
          <w:tcPr>
            <w:tcW w:w="0" w:type="auto"/>
          </w:tcPr>
          <w:p w14:paraId="36A07E61" w14:textId="77777777" w:rsidR="00BC377F" w:rsidRPr="00900970" w:rsidRDefault="00BC377F" w:rsidP="00D41ECF">
            <w:pPr>
              <w:pStyle w:val="TAL"/>
              <w:rPr>
                <w:sz w:val="16"/>
              </w:rPr>
            </w:pPr>
            <w:r>
              <w:rPr>
                <w:sz w:val="16"/>
              </w:rPr>
              <w:t>NR_pos_enh-UEConTest</w:t>
            </w:r>
          </w:p>
        </w:tc>
        <w:tc>
          <w:tcPr>
            <w:tcW w:w="0" w:type="auto"/>
          </w:tcPr>
          <w:p w14:paraId="461D0EED" w14:textId="77777777" w:rsidR="00BC377F" w:rsidRPr="00900970" w:rsidRDefault="00BC377F" w:rsidP="00D41ECF">
            <w:pPr>
              <w:pStyle w:val="TAL"/>
              <w:rPr>
                <w:sz w:val="16"/>
              </w:rPr>
            </w:pPr>
            <w:r>
              <w:rPr>
                <w:sz w:val="16"/>
              </w:rPr>
              <w:t>agreed</w:t>
            </w:r>
          </w:p>
        </w:tc>
      </w:tr>
      <w:tr w:rsidR="00BC377F" w14:paraId="67F60F20" w14:textId="77777777" w:rsidTr="00D41ECF">
        <w:tc>
          <w:tcPr>
            <w:tcW w:w="0" w:type="auto"/>
          </w:tcPr>
          <w:p w14:paraId="1DFB35BD" w14:textId="77777777" w:rsidR="00BC377F" w:rsidRPr="00900970" w:rsidRDefault="00BC377F" w:rsidP="00D41ECF">
            <w:pPr>
              <w:pStyle w:val="TAL"/>
              <w:rPr>
                <w:sz w:val="16"/>
              </w:rPr>
            </w:pPr>
            <w:r>
              <w:rPr>
                <w:sz w:val="16"/>
              </w:rPr>
              <w:t>R5-240111</w:t>
            </w:r>
          </w:p>
        </w:tc>
        <w:tc>
          <w:tcPr>
            <w:tcW w:w="0" w:type="auto"/>
          </w:tcPr>
          <w:p w14:paraId="4949523A" w14:textId="77777777" w:rsidR="00BC377F" w:rsidRPr="00900970" w:rsidRDefault="00BC377F" w:rsidP="00D41ECF">
            <w:pPr>
              <w:pStyle w:val="TAL"/>
              <w:rPr>
                <w:sz w:val="16"/>
              </w:rPr>
            </w:pPr>
            <w:r>
              <w:rPr>
                <w:sz w:val="16"/>
              </w:rPr>
              <w:t>Addition of new NR RSTD accuracy test case 14.5.4 in RRC_INACTIVE state</w:t>
            </w:r>
          </w:p>
        </w:tc>
        <w:tc>
          <w:tcPr>
            <w:tcW w:w="0" w:type="auto"/>
          </w:tcPr>
          <w:p w14:paraId="1CE44840" w14:textId="77777777" w:rsidR="00BC377F" w:rsidRPr="00900970" w:rsidRDefault="00BC377F" w:rsidP="00D41ECF">
            <w:pPr>
              <w:pStyle w:val="TAL"/>
              <w:rPr>
                <w:sz w:val="16"/>
              </w:rPr>
            </w:pPr>
            <w:r>
              <w:rPr>
                <w:sz w:val="16"/>
              </w:rPr>
              <w:t>CATT</w:t>
            </w:r>
          </w:p>
        </w:tc>
        <w:tc>
          <w:tcPr>
            <w:tcW w:w="0" w:type="auto"/>
          </w:tcPr>
          <w:p w14:paraId="7CB4762B" w14:textId="77777777" w:rsidR="00BC377F" w:rsidRPr="00900970" w:rsidRDefault="00BC377F" w:rsidP="00D41ECF">
            <w:pPr>
              <w:pStyle w:val="TAL"/>
              <w:rPr>
                <w:sz w:val="16"/>
              </w:rPr>
            </w:pPr>
            <w:r>
              <w:rPr>
                <w:sz w:val="16"/>
              </w:rPr>
              <w:t>37.571-1</w:t>
            </w:r>
          </w:p>
        </w:tc>
        <w:tc>
          <w:tcPr>
            <w:tcW w:w="0" w:type="auto"/>
          </w:tcPr>
          <w:p w14:paraId="3226554B" w14:textId="77777777" w:rsidR="00BC377F" w:rsidRPr="00900970" w:rsidRDefault="00BC377F" w:rsidP="00D41ECF">
            <w:pPr>
              <w:pStyle w:val="TAL"/>
              <w:rPr>
                <w:sz w:val="16"/>
              </w:rPr>
            </w:pPr>
            <w:r>
              <w:rPr>
                <w:sz w:val="16"/>
              </w:rPr>
              <w:t>0458</w:t>
            </w:r>
          </w:p>
        </w:tc>
        <w:tc>
          <w:tcPr>
            <w:tcW w:w="0" w:type="auto"/>
          </w:tcPr>
          <w:p w14:paraId="03A2F9E3" w14:textId="77777777" w:rsidR="00BC377F" w:rsidRPr="00900970" w:rsidRDefault="00BC377F" w:rsidP="00D41ECF">
            <w:pPr>
              <w:pStyle w:val="TAR"/>
              <w:rPr>
                <w:sz w:val="16"/>
              </w:rPr>
            </w:pPr>
            <w:r>
              <w:rPr>
                <w:sz w:val="16"/>
              </w:rPr>
              <w:t>-</w:t>
            </w:r>
          </w:p>
        </w:tc>
        <w:tc>
          <w:tcPr>
            <w:tcW w:w="0" w:type="auto"/>
          </w:tcPr>
          <w:p w14:paraId="1E593290" w14:textId="77777777" w:rsidR="00BC377F" w:rsidRPr="00900970" w:rsidRDefault="00BC377F" w:rsidP="00D41ECF">
            <w:pPr>
              <w:pStyle w:val="TAL"/>
              <w:rPr>
                <w:sz w:val="16"/>
              </w:rPr>
            </w:pPr>
            <w:r>
              <w:rPr>
                <w:sz w:val="16"/>
              </w:rPr>
              <w:t>Rel-17</w:t>
            </w:r>
          </w:p>
        </w:tc>
        <w:tc>
          <w:tcPr>
            <w:tcW w:w="0" w:type="auto"/>
          </w:tcPr>
          <w:p w14:paraId="5EF58186" w14:textId="77777777" w:rsidR="00BC377F" w:rsidRPr="00900970" w:rsidRDefault="00BC377F" w:rsidP="00D41ECF">
            <w:pPr>
              <w:pStyle w:val="TAL"/>
              <w:rPr>
                <w:sz w:val="16"/>
              </w:rPr>
            </w:pPr>
            <w:r>
              <w:rPr>
                <w:sz w:val="16"/>
              </w:rPr>
              <w:t>F</w:t>
            </w:r>
          </w:p>
        </w:tc>
        <w:tc>
          <w:tcPr>
            <w:tcW w:w="0" w:type="auto"/>
          </w:tcPr>
          <w:p w14:paraId="0B76C8E6" w14:textId="77777777" w:rsidR="00BC377F" w:rsidRPr="00900970" w:rsidRDefault="00BC377F" w:rsidP="00D41ECF">
            <w:pPr>
              <w:pStyle w:val="TAL"/>
              <w:rPr>
                <w:sz w:val="16"/>
              </w:rPr>
            </w:pPr>
            <w:r>
              <w:rPr>
                <w:sz w:val="16"/>
              </w:rPr>
              <w:t>NR_pos_enh-UEConTest</w:t>
            </w:r>
          </w:p>
        </w:tc>
        <w:tc>
          <w:tcPr>
            <w:tcW w:w="0" w:type="auto"/>
          </w:tcPr>
          <w:p w14:paraId="6705E383" w14:textId="77777777" w:rsidR="00BC377F" w:rsidRPr="00900970" w:rsidRDefault="00BC377F" w:rsidP="00D41ECF">
            <w:pPr>
              <w:pStyle w:val="TAL"/>
              <w:rPr>
                <w:sz w:val="16"/>
              </w:rPr>
            </w:pPr>
            <w:r>
              <w:rPr>
                <w:sz w:val="16"/>
              </w:rPr>
              <w:t>revised</w:t>
            </w:r>
          </w:p>
        </w:tc>
      </w:tr>
      <w:tr w:rsidR="00BC377F" w14:paraId="32001013" w14:textId="77777777" w:rsidTr="00D41ECF">
        <w:tc>
          <w:tcPr>
            <w:tcW w:w="0" w:type="auto"/>
          </w:tcPr>
          <w:p w14:paraId="65AF2619" w14:textId="77777777" w:rsidR="00BC377F" w:rsidRPr="00900970" w:rsidRDefault="00BC377F" w:rsidP="00D41ECF">
            <w:pPr>
              <w:pStyle w:val="TAL"/>
              <w:rPr>
                <w:sz w:val="16"/>
              </w:rPr>
            </w:pPr>
            <w:r>
              <w:rPr>
                <w:sz w:val="16"/>
              </w:rPr>
              <w:t>R5-241911</w:t>
            </w:r>
          </w:p>
        </w:tc>
        <w:tc>
          <w:tcPr>
            <w:tcW w:w="0" w:type="auto"/>
          </w:tcPr>
          <w:p w14:paraId="0B55875E" w14:textId="77777777" w:rsidR="00BC377F" w:rsidRPr="00900970" w:rsidRDefault="00BC377F" w:rsidP="00D41ECF">
            <w:pPr>
              <w:pStyle w:val="TAL"/>
              <w:rPr>
                <w:sz w:val="16"/>
              </w:rPr>
            </w:pPr>
            <w:r>
              <w:rPr>
                <w:sz w:val="16"/>
              </w:rPr>
              <w:t>Addition of new NR RSTD accuracy test case 14.5.4 in RRC_INACTIVE state</w:t>
            </w:r>
          </w:p>
        </w:tc>
        <w:tc>
          <w:tcPr>
            <w:tcW w:w="0" w:type="auto"/>
          </w:tcPr>
          <w:p w14:paraId="6B36E568" w14:textId="77777777" w:rsidR="00BC377F" w:rsidRPr="00900970" w:rsidRDefault="00BC377F" w:rsidP="00D41ECF">
            <w:pPr>
              <w:pStyle w:val="TAL"/>
              <w:rPr>
                <w:sz w:val="16"/>
              </w:rPr>
            </w:pPr>
            <w:r>
              <w:rPr>
                <w:sz w:val="16"/>
              </w:rPr>
              <w:t>CATT</w:t>
            </w:r>
          </w:p>
        </w:tc>
        <w:tc>
          <w:tcPr>
            <w:tcW w:w="0" w:type="auto"/>
          </w:tcPr>
          <w:p w14:paraId="340BB2D4" w14:textId="77777777" w:rsidR="00BC377F" w:rsidRPr="00900970" w:rsidRDefault="00BC377F" w:rsidP="00D41ECF">
            <w:pPr>
              <w:pStyle w:val="TAL"/>
              <w:rPr>
                <w:sz w:val="16"/>
              </w:rPr>
            </w:pPr>
            <w:r>
              <w:rPr>
                <w:sz w:val="16"/>
              </w:rPr>
              <w:t>37.571-1</w:t>
            </w:r>
          </w:p>
        </w:tc>
        <w:tc>
          <w:tcPr>
            <w:tcW w:w="0" w:type="auto"/>
          </w:tcPr>
          <w:p w14:paraId="3FD84628" w14:textId="77777777" w:rsidR="00BC377F" w:rsidRPr="00900970" w:rsidRDefault="00BC377F" w:rsidP="00D41ECF">
            <w:pPr>
              <w:pStyle w:val="TAL"/>
              <w:rPr>
                <w:sz w:val="16"/>
              </w:rPr>
            </w:pPr>
            <w:r>
              <w:rPr>
                <w:sz w:val="16"/>
              </w:rPr>
              <w:t>0458</w:t>
            </w:r>
          </w:p>
        </w:tc>
        <w:tc>
          <w:tcPr>
            <w:tcW w:w="0" w:type="auto"/>
          </w:tcPr>
          <w:p w14:paraId="67084FE2" w14:textId="77777777" w:rsidR="00BC377F" w:rsidRPr="00900970" w:rsidRDefault="00BC377F" w:rsidP="00D41ECF">
            <w:pPr>
              <w:pStyle w:val="TAR"/>
              <w:rPr>
                <w:sz w:val="16"/>
              </w:rPr>
            </w:pPr>
            <w:r>
              <w:rPr>
                <w:sz w:val="16"/>
              </w:rPr>
              <w:t>1</w:t>
            </w:r>
          </w:p>
        </w:tc>
        <w:tc>
          <w:tcPr>
            <w:tcW w:w="0" w:type="auto"/>
          </w:tcPr>
          <w:p w14:paraId="44ED8BC2" w14:textId="77777777" w:rsidR="00BC377F" w:rsidRPr="00900970" w:rsidRDefault="00BC377F" w:rsidP="00D41ECF">
            <w:pPr>
              <w:pStyle w:val="TAL"/>
              <w:rPr>
                <w:sz w:val="16"/>
              </w:rPr>
            </w:pPr>
            <w:r>
              <w:rPr>
                <w:sz w:val="16"/>
              </w:rPr>
              <w:t>Rel-17</w:t>
            </w:r>
          </w:p>
        </w:tc>
        <w:tc>
          <w:tcPr>
            <w:tcW w:w="0" w:type="auto"/>
          </w:tcPr>
          <w:p w14:paraId="68177893" w14:textId="77777777" w:rsidR="00BC377F" w:rsidRPr="00900970" w:rsidRDefault="00BC377F" w:rsidP="00D41ECF">
            <w:pPr>
              <w:pStyle w:val="TAL"/>
              <w:rPr>
                <w:sz w:val="16"/>
              </w:rPr>
            </w:pPr>
            <w:r>
              <w:rPr>
                <w:sz w:val="16"/>
              </w:rPr>
              <w:t>F</w:t>
            </w:r>
          </w:p>
        </w:tc>
        <w:tc>
          <w:tcPr>
            <w:tcW w:w="0" w:type="auto"/>
          </w:tcPr>
          <w:p w14:paraId="67799D34" w14:textId="77777777" w:rsidR="00BC377F" w:rsidRPr="00900970" w:rsidRDefault="00BC377F" w:rsidP="00D41ECF">
            <w:pPr>
              <w:pStyle w:val="TAL"/>
              <w:rPr>
                <w:sz w:val="16"/>
              </w:rPr>
            </w:pPr>
            <w:r>
              <w:rPr>
                <w:sz w:val="16"/>
              </w:rPr>
              <w:t>NR_pos_enh-UEConTest</w:t>
            </w:r>
          </w:p>
        </w:tc>
        <w:tc>
          <w:tcPr>
            <w:tcW w:w="0" w:type="auto"/>
          </w:tcPr>
          <w:p w14:paraId="3F90D31F" w14:textId="77777777" w:rsidR="00BC377F" w:rsidRPr="00900970" w:rsidRDefault="00BC377F" w:rsidP="00D41ECF">
            <w:pPr>
              <w:pStyle w:val="TAL"/>
              <w:rPr>
                <w:sz w:val="16"/>
              </w:rPr>
            </w:pPr>
            <w:r>
              <w:rPr>
                <w:sz w:val="16"/>
              </w:rPr>
              <w:t>agreed</w:t>
            </w:r>
          </w:p>
        </w:tc>
      </w:tr>
      <w:tr w:rsidR="00BC377F" w14:paraId="03B6D96C" w14:textId="77777777" w:rsidTr="00D41ECF">
        <w:tc>
          <w:tcPr>
            <w:tcW w:w="0" w:type="auto"/>
          </w:tcPr>
          <w:p w14:paraId="47756B24" w14:textId="77777777" w:rsidR="00BC377F" w:rsidRPr="00900970" w:rsidRDefault="00BC377F" w:rsidP="00D41ECF">
            <w:pPr>
              <w:pStyle w:val="TAL"/>
              <w:rPr>
                <w:sz w:val="16"/>
              </w:rPr>
            </w:pPr>
            <w:r>
              <w:rPr>
                <w:sz w:val="16"/>
              </w:rPr>
              <w:t>R5-240112</w:t>
            </w:r>
          </w:p>
        </w:tc>
        <w:tc>
          <w:tcPr>
            <w:tcW w:w="0" w:type="auto"/>
          </w:tcPr>
          <w:p w14:paraId="7E9C0D6E" w14:textId="77777777" w:rsidR="00BC377F" w:rsidRPr="00900970" w:rsidRDefault="00BC377F" w:rsidP="00D41ECF">
            <w:pPr>
              <w:pStyle w:val="TAL"/>
              <w:rPr>
                <w:sz w:val="16"/>
              </w:rPr>
            </w:pPr>
            <w:r>
              <w:rPr>
                <w:sz w:val="16"/>
              </w:rPr>
              <w:t>Addition of new NR PRS-RSRP reporting delay test case 16.4.3 in RRC_INACTIVE state</w:t>
            </w:r>
          </w:p>
        </w:tc>
        <w:tc>
          <w:tcPr>
            <w:tcW w:w="0" w:type="auto"/>
          </w:tcPr>
          <w:p w14:paraId="43BC2E7F" w14:textId="77777777" w:rsidR="00BC377F" w:rsidRPr="00900970" w:rsidRDefault="00BC377F" w:rsidP="00D41ECF">
            <w:pPr>
              <w:pStyle w:val="TAL"/>
              <w:rPr>
                <w:sz w:val="16"/>
              </w:rPr>
            </w:pPr>
            <w:r>
              <w:rPr>
                <w:sz w:val="16"/>
              </w:rPr>
              <w:t>CATT</w:t>
            </w:r>
          </w:p>
        </w:tc>
        <w:tc>
          <w:tcPr>
            <w:tcW w:w="0" w:type="auto"/>
          </w:tcPr>
          <w:p w14:paraId="25508997" w14:textId="77777777" w:rsidR="00BC377F" w:rsidRPr="00900970" w:rsidRDefault="00BC377F" w:rsidP="00D41ECF">
            <w:pPr>
              <w:pStyle w:val="TAL"/>
              <w:rPr>
                <w:sz w:val="16"/>
              </w:rPr>
            </w:pPr>
            <w:r>
              <w:rPr>
                <w:sz w:val="16"/>
              </w:rPr>
              <w:t>37.571-1</w:t>
            </w:r>
          </w:p>
        </w:tc>
        <w:tc>
          <w:tcPr>
            <w:tcW w:w="0" w:type="auto"/>
          </w:tcPr>
          <w:p w14:paraId="1DBB3C53" w14:textId="77777777" w:rsidR="00BC377F" w:rsidRPr="00900970" w:rsidRDefault="00BC377F" w:rsidP="00D41ECF">
            <w:pPr>
              <w:pStyle w:val="TAL"/>
              <w:rPr>
                <w:sz w:val="16"/>
              </w:rPr>
            </w:pPr>
            <w:r>
              <w:rPr>
                <w:sz w:val="16"/>
              </w:rPr>
              <w:t>0459</w:t>
            </w:r>
          </w:p>
        </w:tc>
        <w:tc>
          <w:tcPr>
            <w:tcW w:w="0" w:type="auto"/>
          </w:tcPr>
          <w:p w14:paraId="33060728" w14:textId="77777777" w:rsidR="00BC377F" w:rsidRPr="00900970" w:rsidRDefault="00BC377F" w:rsidP="00D41ECF">
            <w:pPr>
              <w:pStyle w:val="TAR"/>
              <w:rPr>
                <w:sz w:val="16"/>
              </w:rPr>
            </w:pPr>
            <w:r>
              <w:rPr>
                <w:sz w:val="16"/>
              </w:rPr>
              <w:t>-</w:t>
            </w:r>
          </w:p>
        </w:tc>
        <w:tc>
          <w:tcPr>
            <w:tcW w:w="0" w:type="auto"/>
          </w:tcPr>
          <w:p w14:paraId="094D5C8E" w14:textId="77777777" w:rsidR="00BC377F" w:rsidRPr="00900970" w:rsidRDefault="00BC377F" w:rsidP="00D41ECF">
            <w:pPr>
              <w:pStyle w:val="TAL"/>
              <w:rPr>
                <w:sz w:val="16"/>
              </w:rPr>
            </w:pPr>
            <w:r>
              <w:rPr>
                <w:sz w:val="16"/>
              </w:rPr>
              <w:t>Rel-17</w:t>
            </w:r>
          </w:p>
        </w:tc>
        <w:tc>
          <w:tcPr>
            <w:tcW w:w="0" w:type="auto"/>
          </w:tcPr>
          <w:p w14:paraId="77E470F3" w14:textId="77777777" w:rsidR="00BC377F" w:rsidRPr="00900970" w:rsidRDefault="00BC377F" w:rsidP="00D41ECF">
            <w:pPr>
              <w:pStyle w:val="TAL"/>
              <w:rPr>
                <w:sz w:val="16"/>
              </w:rPr>
            </w:pPr>
            <w:r>
              <w:rPr>
                <w:sz w:val="16"/>
              </w:rPr>
              <w:t>F</w:t>
            </w:r>
          </w:p>
        </w:tc>
        <w:tc>
          <w:tcPr>
            <w:tcW w:w="0" w:type="auto"/>
          </w:tcPr>
          <w:p w14:paraId="11CE116B" w14:textId="77777777" w:rsidR="00BC377F" w:rsidRPr="00900970" w:rsidRDefault="00BC377F" w:rsidP="00D41ECF">
            <w:pPr>
              <w:pStyle w:val="TAL"/>
              <w:rPr>
                <w:sz w:val="16"/>
              </w:rPr>
            </w:pPr>
            <w:r>
              <w:rPr>
                <w:sz w:val="16"/>
              </w:rPr>
              <w:t>NR_pos_enh-UEConTest</w:t>
            </w:r>
          </w:p>
        </w:tc>
        <w:tc>
          <w:tcPr>
            <w:tcW w:w="0" w:type="auto"/>
          </w:tcPr>
          <w:p w14:paraId="297EE228" w14:textId="77777777" w:rsidR="00BC377F" w:rsidRPr="00900970" w:rsidRDefault="00BC377F" w:rsidP="00D41ECF">
            <w:pPr>
              <w:pStyle w:val="TAL"/>
              <w:rPr>
                <w:sz w:val="16"/>
              </w:rPr>
            </w:pPr>
            <w:r>
              <w:rPr>
                <w:sz w:val="16"/>
              </w:rPr>
              <w:t>agreed</w:t>
            </w:r>
          </w:p>
        </w:tc>
      </w:tr>
      <w:tr w:rsidR="00BC377F" w14:paraId="419AF16E" w14:textId="77777777" w:rsidTr="00D41ECF">
        <w:tc>
          <w:tcPr>
            <w:tcW w:w="0" w:type="auto"/>
          </w:tcPr>
          <w:p w14:paraId="18BFC340" w14:textId="77777777" w:rsidR="00BC377F" w:rsidRPr="00900970" w:rsidRDefault="00BC377F" w:rsidP="00D41ECF">
            <w:pPr>
              <w:pStyle w:val="TAL"/>
              <w:rPr>
                <w:sz w:val="16"/>
              </w:rPr>
            </w:pPr>
            <w:r>
              <w:rPr>
                <w:sz w:val="16"/>
              </w:rPr>
              <w:t>R5-240113</w:t>
            </w:r>
          </w:p>
        </w:tc>
        <w:tc>
          <w:tcPr>
            <w:tcW w:w="0" w:type="auto"/>
          </w:tcPr>
          <w:p w14:paraId="0FB23EE0" w14:textId="77777777" w:rsidR="00BC377F" w:rsidRPr="00900970" w:rsidRDefault="00BC377F" w:rsidP="00D41ECF">
            <w:pPr>
              <w:pStyle w:val="TAL"/>
              <w:rPr>
                <w:sz w:val="16"/>
              </w:rPr>
            </w:pPr>
            <w:r>
              <w:rPr>
                <w:sz w:val="16"/>
              </w:rPr>
              <w:t>Addition of new NR PRS-RSRP reporting delay test case 16.4.4 in RRC_INACTIVE state</w:t>
            </w:r>
          </w:p>
        </w:tc>
        <w:tc>
          <w:tcPr>
            <w:tcW w:w="0" w:type="auto"/>
          </w:tcPr>
          <w:p w14:paraId="4422DBEF" w14:textId="77777777" w:rsidR="00BC377F" w:rsidRPr="00900970" w:rsidRDefault="00BC377F" w:rsidP="00D41ECF">
            <w:pPr>
              <w:pStyle w:val="TAL"/>
              <w:rPr>
                <w:sz w:val="16"/>
              </w:rPr>
            </w:pPr>
            <w:r>
              <w:rPr>
                <w:sz w:val="16"/>
              </w:rPr>
              <w:t>CATT</w:t>
            </w:r>
          </w:p>
        </w:tc>
        <w:tc>
          <w:tcPr>
            <w:tcW w:w="0" w:type="auto"/>
          </w:tcPr>
          <w:p w14:paraId="085C4162" w14:textId="77777777" w:rsidR="00BC377F" w:rsidRPr="00900970" w:rsidRDefault="00BC377F" w:rsidP="00D41ECF">
            <w:pPr>
              <w:pStyle w:val="TAL"/>
              <w:rPr>
                <w:sz w:val="16"/>
              </w:rPr>
            </w:pPr>
            <w:r>
              <w:rPr>
                <w:sz w:val="16"/>
              </w:rPr>
              <w:t>37.571-1</w:t>
            </w:r>
          </w:p>
        </w:tc>
        <w:tc>
          <w:tcPr>
            <w:tcW w:w="0" w:type="auto"/>
          </w:tcPr>
          <w:p w14:paraId="5645131C" w14:textId="77777777" w:rsidR="00BC377F" w:rsidRPr="00900970" w:rsidRDefault="00BC377F" w:rsidP="00D41ECF">
            <w:pPr>
              <w:pStyle w:val="TAL"/>
              <w:rPr>
                <w:sz w:val="16"/>
              </w:rPr>
            </w:pPr>
            <w:r>
              <w:rPr>
                <w:sz w:val="16"/>
              </w:rPr>
              <w:t>0460</w:t>
            </w:r>
          </w:p>
        </w:tc>
        <w:tc>
          <w:tcPr>
            <w:tcW w:w="0" w:type="auto"/>
          </w:tcPr>
          <w:p w14:paraId="32FAF017" w14:textId="77777777" w:rsidR="00BC377F" w:rsidRPr="00900970" w:rsidRDefault="00BC377F" w:rsidP="00D41ECF">
            <w:pPr>
              <w:pStyle w:val="TAR"/>
              <w:rPr>
                <w:sz w:val="16"/>
              </w:rPr>
            </w:pPr>
            <w:r>
              <w:rPr>
                <w:sz w:val="16"/>
              </w:rPr>
              <w:t>-</w:t>
            </w:r>
          </w:p>
        </w:tc>
        <w:tc>
          <w:tcPr>
            <w:tcW w:w="0" w:type="auto"/>
          </w:tcPr>
          <w:p w14:paraId="5FD970CE" w14:textId="77777777" w:rsidR="00BC377F" w:rsidRPr="00900970" w:rsidRDefault="00BC377F" w:rsidP="00D41ECF">
            <w:pPr>
              <w:pStyle w:val="TAL"/>
              <w:rPr>
                <w:sz w:val="16"/>
              </w:rPr>
            </w:pPr>
            <w:r>
              <w:rPr>
                <w:sz w:val="16"/>
              </w:rPr>
              <w:t>Rel-17</w:t>
            </w:r>
          </w:p>
        </w:tc>
        <w:tc>
          <w:tcPr>
            <w:tcW w:w="0" w:type="auto"/>
          </w:tcPr>
          <w:p w14:paraId="33C96F7F" w14:textId="77777777" w:rsidR="00BC377F" w:rsidRPr="00900970" w:rsidRDefault="00BC377F" w:rsidP="00D41ECF">
            <w:pPr>
              <w:pStyle w:val="TAL"/>
              <w:rPr>
                <w:sz w:val="16"/>
              </w:rPr>
            </w:pPr>
            <w:r>
              <w:rPr>
                <w:sz w:val="16"/>
              </w:rPr>
              <w:t>F</w:t>
            </w:r>
          </w:p>
        </w:tc>
        <w:tc>
          <w:tcPr>
            <w:tcW w:w="0" w:type="auto"/>
          </w:tcPr>
          <w:p w14:paraId="51C71AC0" w14:textId="77777777" w:rsidR="00BC377F" w:rsidRPr="00900970" w:rsidRDefault="00BC377F" w:rsidP="00D41ECF">
            <w:pPr>
              <w:pStyle w:val="TAL"/>
              <w:rPr>
                <w:sz w:val="16"/>
              </w:rPr>
            </w:pPr>
            <w:r>
              <w:rPr>
                <w:sz w:val="16"/>
              </w:rPr>
              <w:t>NR_pos_enh-UEConTest</w:t>
            </w:r>
          </w:p>
        </w:tc>
        <w:tc>
          <w:tcPr>
            <w:tcW w:w="0" w:type="auto"/>
          </w:tcPr>
          <w:p w14:paraId="5E5A19C1" w14:textId="77777777" w:rsidR="00BC377F" w:rsidRPr="00900970" w:rsidRDefault="00BC377F" w:rsidP="00D41ECF">
            <w:pPr>
              <w:pStyle w:val="TAL"/>
              <w:rPr>
                <w:sz w:val="16"/>
              </w:rPr>
            </w:pPr>
            <w:r>
              <w:rPr>
                <w:sz w:val="16"/>
              </w:rPr>
              <w:t>agreed</w:t>
            </w:r>
          </w:p>
        </w:tc>
      </w:tr>
      <w:tr w:rsidR="00BC377F" w14:paraId="757EC880" w14:textId="77777777" w:rsidTr="00D41ECF">
        <w:tc>
          <w:tcPr>
            <w:tcW w:w="0" w:type="auto"/>
          </w:tcPr>
          <w:p w14:paraId="702CED83" w14:textId="77777777" w:rsidR="00BC377F" w:rsidRPr="00900970" w:rsidRDefault="00BC377F" w:rsidP="00D41ECF">
            <w:pPr>
              <w:pStyle w:val="TAL"/>
              <w:rPr>
                <w:sz w:val="16"/>
              </w:rPr>
            </w:pPr>
            <w:r>
              <w:rPr>
                <w:sz w:val="16"/>
              </w:rPr>
              <w:t>R5-240114</w:t>
            </w:r>
          </w:p>
        </w:tc>
        <w:tc>
          <w:tcPr>
            <w:tcW w:w="0" w:type="auto"/>
          </w:tcPr>
          <w:p w14:paraId="06A0B1A8" w14:textId="77777777" w:rsidR="00BC377F" w:rsidRPr="00900970" w:rsidRDefault="00BC377F" w:rsidP="00D41ECF">
            <w:pPr>
              <w:pStyle w:val="TAL"/>
              <w:rPr>
                <w:sz w:val="16"/>
              </w:rPr>
            </w:pPr>
            <w:r>
              <w:rPr>
                <w:sz w:val="16"/>
              </w:rPr>
              <w:t>Addition of new NR PRS-RSRP accuracy test case 16.5.3 in RRC_INACTIVE state</w:t>
            </w:r>
          </w:p>
        </w:tc>
        <w:tc>
          <w:tcPr>
            <w:tcW w:w="0" w:type="auto"/>
          </w:tcPr>
          <w:p w14:paraId="5DCC1F45" w14:textId="77777777" w:rsidR="00BC377F" w:rsidRPr="00900970" w:rsidRDefault="00BC377F" w:rsidP="00D41ECF">
            <w:pPr>
              <w:pStyle w:val="TAL"/>
              <w:rPr>
                <w:sz w:val="16"/>
              </w:rPr>
            </w:pPr>
            <w:r>
              <w:rPr>
                <w:sz w:val="16"/>
              </w:rPr>
              <w:t>CATT</w:t>
            </w:r>
          </w:p>
        </w:tc>
        <w:tc>
          <w:tcPr>
            <w:tcW w:w="0" w:type="auto"/>
          </w:tcPr>
          <w:p w14:paraId="7AD87E78" w14:textId="77777777" w:rsidR="00BC377F" w:rsidRPr="00900970" w:rsidRDefault="00BC377F" w:rsidP="00D41ECF">
            <w:pPr>
              <w:pStyle w:val="TAL"/>
              <w:rPr>
                <w:sz w:val="16"/>
              </w:rPr>
            </w:pPr>
            <w:r>
              <w:rPr>
                <w:sz w:val="16"/>
              </w:rPr>
              <w:t>37.571-1</w:t>
            </w:r>
          </w:p>
        </w:tc>
        <w:tc>
          <w:tcPr>
            <w:tcW w:w="0" w:type="auto"/>
          </w:tcPr>
          <w:p w14:paraId="5E78AAB7" w14:textId="77777777" w:rsidR="00BC377F" w:rsidRPr="00900970" w:rsidRDefault="00BC377F" w:rsidP="00D41ECF">
            <w:pPr>
              <w:pStyle w:val="TAL"/>
              <w:rPr>
                <w:sz w:val="16"/>
              </w:rPr>
            </w:pPr>
            <w:r>
              <w:rPr>
                <w:sz w:val="16"/>
              </w:rPr>
              <w:t>0461</w:t>
            </w:r>
          </w:p>
        </w:tc>
        <w:tc>
          <w:tcPr>
            <w:tcW w:w="0" w:type="auto"/>
          </w:tcPr>
          <w:p w14:paraId="563A28B0" w14:textId="77777777" w:rsidR="00BC377F" w:rsidRPr="00900970" w:rsidRDefault="00BC377F" w:rsidP="00D41ECF">
            <w:pPr>
              <w:pStyle w:val="TAR"/>
              <w:rPr>
                <w:sz w:val="16"/>
              </w:rPr>
            </w:pPr>
            <w:r>
              <w:rPr>
                <w:sz w:val="16"/>
              </w:rPr>
              <w:t>-</w:t>
            </w:r>
          </w:p>
        </w:tc>
        <w:tc>
          <w:tcPr>
            <w:tcW w:w="0" w:type="auto"/>
          </w:tcPr>
          <w:p w14:paraId="1037CB98" w14:textId="77777777" w:rsidR="00BC377F" w:rsidRPr="00900970" w:rsidRDefault="00BC377F" w:rsidP="00D41ECF">
            <w:pPr>
              <w:pStyle w:val="TAL"/>
              <w:rPr>
                <w:sz w:val="16"/>
              </w:rPr>
            </w:pPr>
            <w:r>
              <w:rPr>
                <w:sz w:val="16"/>
              </w:rPr>
              <w:t>Rel-17</w:t>
            </w:r>
          </w:p>
        </w:tc>
        <w:tc>
          <w:tcPr>
            <w:tcW w:w="0" w:type="auto"/>
          </w:tcPr>
          <w:p w14:paraId="478A5006" w14:textId="77777777" w:rsidR="00BC377F" w:rsidRPr="00900970" w:rsidRDefault="00BC377F" w:rsidP="00D41ECF">
            <w:pPr>
              <w:pStyle w:val="TAL"/>
              <w:rPr>
                <w:sz w:val="16"/>
              </w:rPr>
            </w:pPr>
            <w:r>
              <w:rPr>
                <w:sz w:val="16"/>
              </w:rPr>
              <w:t>F</w:t>
            </w:r>
          </w:p>
        </w:tc>
        <w:tc>
          <w:tcPr>
            <w:tcW w:w="0" w:type="auto"/>
          </w:tcPr>
          <w:p w14:paraId="202CCCCD" w14:textId="77777777" w:rsidR="00BC377F" w:rsidRPr="00900970" w:rsidRDefault="00BC377F" w:rsidP="00D41ECF">
            <w:pPr>
              <w:pStyle w:val="TAL"/>
              <w:rPr>
                <w:sz w:val="16"/>
              </w:rPr>
            </w:pPr>
            <w:r>
              <w:rPr>
                <w:sz w:val="16"/>
              </w:rPr>
              <w:t>NR_pos_enh-UEConTest</w:t>
            </w:r>
          </w:p>
        </w:tc>
        <w:tc>
          <w:tcPr>
            <w:tcW w:w="0" w:type="auto"/>
          </w:tcPr>
          <w:p w14:paraId="71B9870C" w14:textId="77777777" w:rsidR="00BC377F" w:rsidRPr="00900970" w:rsidRDefault="00BC377F" w:rsidP="00D41ECF">
            <w:pPr>
              <w:pStyle w:val="TAL"/>
              <w:rPr>
                <w:sz w:val="16"/>
              </w:rPr>
            </w:pPr>
            <w:r>
              <w:rPr>
                <w:sz w:val="16"/>
              </w:rPr>
              <w:t>agreed</w:t>
            </w:r>
          </w:p>
        </w:tc>
      </w:tr>
      <w:tr w:rsidR="00BC377F" w14:paraId="3CD6D109" w14:textId="77777777" w:rsidTr="00D41ECF">
        <w:tc>
          <w:tcPr>
            <w:tcW w:w="0" w:type="auto"/>
          </w:tcPr>
          <w:p w14:paraId="1BDEBB22" w14:textId="77777777" w:rsidR="00BC377F" w:rsidRPr="00900970" w:rsidRDefault="00BC377F" w:rsidP="00D41ECF">
            <w:pPr>
              <w:pStyle w:val="TAL"/>
              <w:rPr>
                <w:sz w:val="16"/>
              </w:rPr>
            </w:pPr>
            <w:r>
              <w:rPr>
                <w:sz w:val="16"/>
              </w:rPr>
              <w:t>R5-240115</w:t>
            </w:r>
          </w:p>
        </w:tc>
        <w:tc>
          <w:tcPr>
            <w:tcW w:w="0" w:type="auto"/>
          </w:tcPr>
          <w:p w14:paraId="4ABDB8BB" w14:textId="77777777" w:rsidR="00BC377F" w:rsidRPr="00900970" w:rsidRDefault="00BC377F" w:rsidP="00D41ECF">
            <w:pPr>
              <w:pStyle w:val="TAL"/>
              <w:rPr>
                <w:sz w:val="16"/>
              </w:rPr>
            </w:pPr>
            <w:r>
              <w:rPr>
                <w:sz w:val="16"/>
              </w:rPr>
              <w:t>Addition of new NR PRS-RSRP accuracy test case 16.5.4 in RRC_INACTIVE state</w:t>
            </w:r>
          </w:p>
        </w:tc>
        <w:tc>
          <w:tcPr>
            <w:tcW w:w="0" w:type="auto"/>
          </w:tcPr>
          <w:p w14:paraId="6B64AC4E" w14:textId="77777777" w:rsidR="00BC377F" w:rsidRPr="00900970" w:rsidRDefault="00BC377F" w:rsidP="00D41ECF">
            <w:pPr>
              <w:pStyle w:val="TAL"/>
              <w:rPr>
                <w:sz w:val="16"/>
              </w:rPr>
            </w:pPr>
            <w:r>
              <w:rPr>
                <w:sz w:val="16"/>
              </w:rPr>
              <w:t>CATT</w:t>
            </w:r>
          </w:p>
        </w:tc>
        <w:tc>
          <w:tcPr>
            <w:tcW w:w="0" w:type="auto"/>
          </w:tcPr>
          <w:p w14:paraId="10332C64" w14:textId="77777777" w:rsidR="00BC377F" w:rsidRPr="00900970" w:rsidRDefault="00BC377F" w:rsidP="00D41ECF">
            <w:pPr>
              <w:pStyle w:val="TAL"/>
              <w:rPr>
                <w:sz w:val="16"/>
              </w:rPr>
            </w:pPr>
            <w:r>
              <w:rPr>
                <w:sz w:val="16"/>
              </w:rPr>
              <w:t>37.571-1</w:t>
            </w:r>
          </w:p>
        </w:tc>
        <w:tc>
          <w:tcPr>
            <w:tcW w:w="0" w:type="auto"/>
          </w:tcPr>
          <w:p w14:paraId="163ABC24" w14:textId="77777777" w:rsidR="00BC377F" w:rsidRPr="00900970" w:rsidRDefault="00BC377F" w:rsidP="00D41ECF">
            <w:pPr>
              <w:pStyle w:val="TAL"/>
              <w:rPr>
                <w:sz w:val="16"/>
              </w:rPr>
            </w:pPr>
            <w:r>
              <w:rPr>
                <w:sz w:val="16"/>
              </w:rPr>
              <w:t>0462</w:t>
            </w:r>
          </w:p>
        </w:tc>
        <w:tc>
          <w:tcPr>
            <w:tcW w:w="0" w:type="auto"/>
          </w:tcPr>
          <w:p w14:paraId="66507350" w14:textId="77777777" w:rsidR="00BC377F" w:rsidRPr="00900970" w:rsidRDefault="00BC377F" w:rsidP="00D41ECF">
            <w:pPr>
              <w:pStyle w:val="TAR"/>
              <w:rPr>
                <w:sz w:val="16"/>
              </w:rPr>
            </w:pPr>
            <w:r>
              <w:rPr>
                <w:sz w:val="16"/>
              </w:rPr>
              <w:t>-</w:t>
            </w:r>
          </w:p>
        </w:tc>
        <w:tc>
          <w:tcPr>
            <w:tcW w:w="0" w:type="auto"/>
          </w:tcPr>
          <w:p w14:paraId="3764B3C8" w14:textId="77777777" w:rsidR="00BC377F" w:rsidRPr="00900970" w:rsidRDefault="00BC377F" w:rsidP="00D41ECF">
            <w:pPr>
              <w:pStyle w:val="TAL"/>
              <w:rPr>
                <w:sz w:val="16"/>
              </w:rPr>
            </w:pPr>
            <w:r>
              <w:rPr>
                <w:sz w:val="16"/>
              </w:rPr>
              <w:t>Rel-17</w:t>
            </w:r>
          </w:p>
        </w:tc>
        <w:tc>
          <w:tcPr>
            <w:tcW w:w="0" w:type="auto"/>
          </w:tcPr>
          <w:p w14:paraId="2D51D2D4" w14:textId="77777777" w:rsidR="00BC377F" w:rsidRPr="00900970" w:rsidRDefault="00BC377F" w:rsidP="00D41ECF">
            <w:pPr>
              <w:pStyle w:val="TAL"/>
              <w:rPr>
                <w:sz w:val="16"/>
              </w:rPr>
            </w:pPr>
            <w:r>
              <w:rPr>
                <w:sz w:val="16"/>
              </w:rPr>
              <w:t>F</w:t>
            </w:r>
          </w:p>
        </w:tc>
        <w:tc>
          <w:tcPr>
            <w:tcW w:w="0" w:type="auto"/>
          </w:tcPr>
          <w:p w14:paraId="3711DA52" w14:textId="77777777" w:rsidR="00BC377F" w:rsidRPr="00900970" w:rsidRDefault="00BC377F" w:rsidP="00D41ECF">
            <w:pPr>
              <w:pStyle w:val="TAL"/>
              <w:rPr>
                <w:sz w:val="16"/>
              </w:rPr>
            </w:pPr>
            <w:r>
              <w:rPr>
                <w:sz w:val="16"/>
              </w:rPr>
              <w:t>NR_pos_enh-UEConTest</w:t>
            </w:r>
          </w:p>
        </w:tc>
        <w:tc>
          <w:tcPr>
            <w:tcW w:w="0" w:type="auto"/>
          </w:tcPr>
          <w:p w14:paraId="42F14452" w14:textId="77777777" w:rsidR="00BC377F" w:rsidRPr="00900970" w:rsidRDefault="00BC377F" w:rsidP="00D41ECF">
            <w:pPr>
              <w:pStyle w:val="TAL"/>
              <w:rPr>
                <w:sz w:val="16"/>
              </w:rPr>
            </w:pPr>
            <w:r>
              <w:rPr>
                <w:sz w:val="16"/>
              </w:rPr>
              <w:t>agreed</w:t>
            </w:r>
          </w:p>
        </w:tc>
      </w:tr>
      <w:tr w:rsidR="00BC377F" w14:paraId="2605FCC3" w14:textId="77777777" w:rsidTr="00D41ECF">
        <w:tc>
          <w:tcPr>
            <w:tcW w:w="0" w:type="auto"/>
          </w:tcPr>
          <w:p w14:paraId="181E188B" w14:textId="77777777" w:rsidR="00BC377F" w:rsidRPr="00900970" w:rsidRDefault="00BC377F" w:rsidP="00D41ECF">
            <w:pPr>
              <w:pStyle w:val="TAL"/>
              <w:rPr>
                <w:sz w:val="16"/>
              </w:rPr>
            </w:pPr>
            <w:r>
              <w:rPr>
                <w:sz w:val="16"/>
              </w:rPr>
              <w:t>R5-240116</w:t>
            </w:r>
          </w:p>
        </w:tc>
        <w:tc>
          <w:tcPr>
            <w:tcW w:w="0" w:type="auto"/>
          </w:tcPr>
          <w:p w14:paraId="55A050E8" w14:textId="77777777" w:rsidR="00BC377F" w:rsidRPr="00900970" w:rsidRDefault="00BC377F" w:rsidP="00D41ECF">
            <w:pPr>
              <w:pStyle w:val="TAL"/>
              <w:rPr>
                <w:sz w:val="16"/>
              </w:rPr>
            </w:pPr>
            <w:r>
              <w:rPr>
                <w:sz w:val="16"/>
              </w:rPr>
              <w:t>Addition of new NR PRS-RSRPP measurement accuracy test case 17.3.1</w:t>
            </w:r>
          </w:p>
        </w:tc>
        <w:tc>
          <w:tcPr>
            <w:tcW w:w="0" w:type="auto"/>
          </w:tcPr>
          <w:p w14:paraId="024CA7E8" w14:textId="77777777" w:rsidR="00BC377F" w:rsidRPr="00900970" w:rsidRDefault="00BC377F" w:rsidP="00D41ECF">
            <w:pPr>
              <w:pStyle w:val="TAL"/>
              <w:rPr>
                <w:sz w:val="16"/>
              </w:rPr>
            </w:pPr>
            <w:r>
              <w:rPr>
                <w:sz w:val="16"/>
              </w:rPr>
              <w:t>CATT</w:t>
            </w:r>
          </w:p>
        </w:tc>
        <w:tc>
          <w:tcPr>
            <w:tcW w:w="0" w:type="auto"/>
          </w:tcPr>
          <w:p w14:paraId="51D217AB" w14:textId="77777777" w:rsidR="00BC377F" w:rsidRPr="00900970" w:rsidRDefault="00BC377F" w:rsidP="00D41ECF">
            <w:pPr>
              <w:pStyle w:val="TAL"/>
              <w:rPr>
                <w:sz w:val="16"/>
              </w:rPr>
            </w:pPr>
            <w:r>
              <w:rPr>
                <w:sz w:val="16"/>
              </w:rPr>
              <w:t>37.571-1</w:t>
            </w:r>
          </w:p>
        </w:tc>
        <w:tc>
          <w:tcPr>
            <w:tcW w:w="0" w:type="auto"/>
          </w:tcPr>
          <w:p w14:paraId="03E2D14C" w14:textId="77777777" w:rsidR="00BC377F" w:rsidRPr="00900970" w:rsidRDefault="00BC377F" w:rsidP="00D41ECF">
            <w:pPr>
              <w:pStyle w:val="TAL"/>
              <w:rPr>
                <w:sz w:val="16"/>
              </w:rPr>
            </w:pPr>
            <w:r>
              <w:rPr>
                <w:sz w:val="16"/>
              </w:rPr>
              <w:t>0463</w:t>
            </w:r>
          </w:p>
        </w:tc>
        <w:tc>
          <w:tcPr>
            <w:tcW w:w="0" w:type="auto"/>
          </w:tcPr>
          <w:p w14:paraId="2F83F061" w14:textId="77777777" w:rsidR="00BC377F" w:rsidRPr="00900970" w:rsidRDefault="00BC377F" w:rsidP="00D41ECF">
            <w:pPr>
              <w:pStyle w:val="TAR"/>
              <w:rPr>
                <w:sz w:val="16"/>
              </w:rPr>
            </w:pPr>
            <w:r>
              <w:rPr>
                <w:sz w:val="16"/>
              </w:rPr>
              <w:t>-</w:t>
            </w:r>
          </w:p>
        </w:tc>
        <w:tc>
          <w:tcPr>
            <w:tcW w:w="0" w:type="auto"/>
          </w:tcPr>
          <w:p w14:paraId="73A993AD" w14:textId="77777777" w:rsidR="00BC377F" w:rsidRPr="00900970" w:rsidRDefault="00BC377F" w:rsidP="00D41ECF">
            <w:pPr>
              <w:pStyle w:val="TAL"/>
              <w:rPr>
                <w:sz w:val="16"/>
              </w:rPr>
            </w:pPr>
            <w:r>
              <w:rPr>
                <w:sz w:val="16"/>
              </w:rPr>
              <w:t>Rel-17</w:t>
            </w:r>
          </w:p>
        </w:tc>
        <w:tc>
          <w:tcPr>
            <w:tcW w:w="0" w:type="auto"/>
          </w:tcPr>
          <w:p w14:paraId="4B9336E7" w14:textId="77777777" w:rsidR="00BC377F" w:rsidRPr="00900970" w:rsidRDefault="00BC377F" w:rsidP="00D41ECF">
            <w:pPr>
              <w:pStyle w:val="TAL"/>
              <w:rPr>
                <w:sz w:val="16"/>
              </w:rPr>
            </w:pPr>
            <w:r>
              <w:rPr>
                <w:sz w:val="16"/>
              </w:rPr>
              <w:t>F</w:t>
            </w:r>
          </w:p>
        </w:tc>
        <w:tc>
          <w:tcPr>
            <w:tcW w:w="0" w:type="auto"/>
          </w:tcPr>
          <w:p w14:paraId="69AE1ADA" w14:textId="77777777" w:rsidR="00BC377F" w:rsidRPr="00900970" w:rsidRDefault="00BC377F" w:rsidP="00D41ECF">
            <w:pPr>
              <w:pStyle w:val="TAL"/>
              <w:rPr>
                <w:sz w:val="16"/>
              </w:rPr>
            </w:pPr>
            <w:r>
              <w:rPr>
                <w:sz w:val="16"/>
              </w:rPr>
              <w:t>NR_pos_enh-UEConTest</w:t>
            </w:r>
          </w:p>
        </w:tc>
        <w:tc>
          <w:tcPr>
            <w:tcW w:w="0" w:type="auto"/>
          </w:tcPr>
          <w:p w14:paraId="5748FC5A" w14:textId="77777777" w:rsidR="00BC377F" w:rsidRPr="00900970" w:rsidRDefault="00BC377F" w:rsidP="00D41ECF">
            <w:pPr>
              <w:pStyle w:val="TAL"/>
              <w:rPr>
                <w:sz w:val="16"/>
              </w:rPr>
            </w:pPr>
            <w:r>
              <w:rPr>
                <w:sz w:val="16"/>
              </w:rPr>
              <w:t>agreed</w:t>
            </w:r>
          </w:p>
        </w:tc>
      </w:tr>
      <w:tr w:rsidR="00BC377F" w14:paraId="364A331E" w14:textId="77777777" w:rsidTr="00D41ECF">
        <w:tc>
          <w:tcPr>
            <w:tcW w:w="0" w:type="auto"/>
          </w:tcPr>
          <w:p w14:paraId="4EBE862D" w14:textId="77777777" w:rsidR="00BC377F" w:rsidRPr="00900970" w:rsidRDefault="00BC377F" w:rsidP="00D41ECF">
            <w:pPr>
              <w:pStyle w:val="TAL"/>
              <w:rPr>
                <w:sz w:val="16"/>
              </w:rPr>
            </w:pPr>
            <w:r>
              <w:rPr>
                <w:sz w:val="16"/>
              </w:rPr>
              <w:t>R5-240117</w:t>
            </w:r>
          </w:p>
        </w:tc>
        <w:tc>
          <w:tcPr>
            <w:tcW w:w="0" w:type="auto"/>
          </w:tcPr>
          <w:p w14:paraId="7E2E552B" w14:textId="77777777" w:rsidR="00BC377F" w:rsidRPr="00900970" w:rsidRDefault="00BC377F" w:rsidP="00D41ECF">
            <w:pPr>
              <w:pStyle w:val="TAL"/>
              <w:rPr>
                <w:sz w:val="16"/>
              </w:rPr>
            </w:pPr>
            <w:r>
              <w:rPr>
                <w:sz w:val="16"/>
              </w:rPr>
              <w:t>Addition of new NR PRS-RSRPP measurement accuracy test case 17.3.2</w:t>
            </w:r>
          </w:p>
        </w:tc>
        <w:tc>
          <w:tcPr>
            <w:tcW w:w="0" w:type="auto"/>
          </w:tcPr>
          <w:p w14:paraId="5286573E" w14:textId="77777777" w:rsidR="00BC377F" w:rsidRPr="00900970" w:rsidRDefault="00BC377F" w:rsidP="00D41ECF">
            <w:pPr>
              <w:pStyle w:val="TAL"/>
              <w:rPr>
                <w:sz w:val="16"/>
              </w:rPr>
            </w:pPr>
            <w:r>
              <w:rPr>
                <w:sz w:val="16"/>
              </w:rPr>
              <w:t>CATT</w:t>
            </w:r>
          </w:p>
        </w:tc>
        <w:tc>
          <w:tcPr>
            <w:tcW w:w="0" w:type="auto"/>
          </w:tcPr>
          <w:p w14:paraId="06CDD2D9" w14:textId="77777777" w:rsidR="00BC377F" w:rsidRPr="00900970" w:rsidRDefault="00BC377F" w:rsidP="00D41ECF">
            <w:pPr>
              <w:pStyle w:val="TAL"/>
              <w:rPr>
                <w:sz w:val="16"/>
              </w:rPr>
            </w:pPr>
            <w:r>
              <w:rPr>
                <w:sz w:val="16"/>
              </w:rPr>
              <w:t>37.571-1</w:t>
            </w:r>
          </w:p>
        </w:tc>
        <w:tc>
          <w:tcPr>
            <w:tcW w:w="0" w:type="auto"/>
          </w:tcPr>
          <w:p w14:paraId="211E82D6" w14:textId="77777777" w:rsidR="00BC377F" w:rsidRPr="00900970" w:rsidRDefault="00BC377F" w:rsidP="00D41ECF">
            <w:pPr>
              <w:pStyle w:val="TAL"/>
              <w:rPr>
                <w:sz w:val="16"/>
              </w:rPr>
            </w:pPr>
            <w:r>
              <w:rPr>
                <w:sz w:val="16"/>
              </w:rPr>
              <w:t>0464</w:t>
            </w:r>
          </w:p>
        </w:tc>
        <w:tc>
          <w:tcPr>
            <w:tcW w:w="0" w:type="auto"/>
          </w:tcPr>
          <w:p w14:paraId="2A8E0178" w14:textId="77777777" w:rsidR="00BC377F" w:rsidRPr="00900970" w:rsidRDefault="00BC377F" w:rsidP="00D41ECF">
            <w:pPr>
              <w:pStyle w:val="TAR"/>
              <w:rPr>
                <w:sz w:val="16"/>
              </w:rPr>
            </w:pPr>
            <w:r>
              <w:rPr>
                <w:sz w:val="16"/>
              </w:rPr>
              <w:t>-</w:t>
            </w:r>
          </w:p>
        </w:tc>
        <w:tc>
          <w:tcPr>
            <w:tcW w:w="0" w:type="auto"/>
          </w:tcPr>
          <w:p w14:paraId="24DB1523" w14:textId="77777777" w:rsidR="00BC377F" w:rsidRPr="00900970" w:rsidRDefault="00BC377F" w:rsidP="00D41ECF">
            <w:pPr>
              <w:pStyle w:val="TAL"/>
              <w:rPr>
                <w:sz w:val="16"/>
              </w:rPr>
            </w:pPr>
            <w:r>
              <w:rPr>
                <w:sz w:val="16"/>
              </w:rPr>
              <w:t>Rel-17</w:t>
            </w:r>
          </w:p>
        </w:tc>
        <w:tc>
          <w:tcPr>
            <w:tcW w:w="0" w:type="auto"/>
          </w:tcPr>
          <w:p w14:paraId="03C6B091" w14:textId="77777777" w:rsidR="00BC377F" w:rsidRPr="00900970" w:rsidRDefault="00BC377F" w:rsidP="00D41ECF">
            <w:pPr>
              <w:pStyle w:val="TAL"/>
              <w:rPr>
                <w:sz w:val="16"/>
              </w:rPr>
            </w:pPr>
            <w:r>
              <w:rPr>
                <w:sz w:val="16"/>
              </w:rPr>
              <w:t>F</w:t>
            </w:r>
          </w:p>
        </w:tc>
        <w:tc>
          <w:tcPr>
            <w:tcW w:w="0" w:type="auto"/>
          </w:tcPr>
          <w:p w14:paraId="78705DC6" w14:textId="77777777" w:rsidR="00BC377F" w:rsidRPr="00900970" w:rsidRDefault="00BC377F" w:rsidP="00D41ECF">
            <w:pPr>
              <w:pStyle w:val="TAL"/>
              <w:rPr>
                <w:sz w:val="16"/>
              </w:rPr>
            </w:pPr>
            <w:r>
              <w:rPr>
                <w:sz w:val="16"/>
              </w:rPr>
              <w:t>NR_pos_enh-UEConTest</w:t>
            </w:r>
          </w:p>
        </w:tc>
        <w:tc>
          <w:tcPr>
            <w:tcW w:w="0" w:type="auto"/>
          </w:tcPr>
          <w:p w14:paraId="09CA707D" w14:textId="77777777" w:rsidR="00BC377F" w:rsidRPr="00900970" w:rsidRDefault="00BC377F" w:rsidP="00D41ECF">
            <w:pPr>
              <w:pStyle w:val="TAL"/>
              <w:rPr>
                <w:sz w:val="16"/>
              </w:rPr>
            </w:pPr>
            <w:r>
              <w:rPr>
                <w:sz w:val="16"/>
              </w:rPr>
              <w:t>agreed</w:t>
            </w:r>
          </w:p>
        </w:tc>
      </w:tr>
      <w:tr w:rsidR="00BC377F" w14:paraId="2A3290AB" w14:textId="77777777" w:rsidTr="00D41ECF">
        <w:tc>
          <w:tcPr>
            <w:tcW w:w="0" w:type="auto"/>
          </w:tcPr>
          <w:p w14:paraId="5797D938" w14:textId="77777777" w:rsidR="00BC377F" w:rsidRPr="00900970" w:rsidRDefault="00BC377F" w:rsidP="00D41ECF">
            <w:pPr>
              <w:pStyle w:val="TAL"/>
              <w:rPr>
                <w:sz w:val="16"/>
              </w:rPr>
            </w:pPr>
            <w:r>
              <w:rPr>
                <w:sz w:val="16"/>
              </w:rPr>
              <w:t>R5-240118</w:t>
            </w:r>
          </w:p>
        </w:tc>
        <w:tc>
          <w:tcPr>
            <w:tcW w:w="0" w:type="auto"/>
          </w:tcPr>
          <w:p w14:paraId="77751295" w14:textId="77777777" w:rsidR="00BC377F" w:rsidRPr="00900970" w:rsidRDefault="00BC377F" w:rsidP="00D41ECF">
            <w:pPr>
              <w:pStyle w:val="TAL"/>
              <w:rPr>
                <w:sz w:val="16"/>
              </w:rPr>
            </w:pPr>
            <w:r>
              <w:rPr>
                <w:sz w:val="16"/>
              </w:rPr>
              <w:t>Addition of new NR PRS-RSRPP measurement accuracy test case 17.3.3</w:t>
            </w:r>
          </w:p>
        </w:tc>
        <w:tc>
          <w:tcPr>
            <w:tcW w:w="0" w:type="auto"/>
          </w:tcPr>
          <w:p w14:paraId="6156C4C7" w14:textId="77777777" w:rsidR="00BC377F" w:rsidRPr="00900970" w:rsidRDefault="00BC377F" w:rsidP="00D41ECF">
            <w:pPr>
              <w:pStyle w:val="TAL"/>
              <w:rPr>
                <w:sz w:val="16"/>
              </w:rPr>
            </w:pPr>
            <w:r>
              <w:rPr>
                <w:sz w:val="16"/>
              </w:rPr>
              <w:t>CATT</w:t>
            </w:r>
          </w:p>
        </w:tc>
        <w:tc>
          <w:tcPr>
            <w:tcW w:w="0" w:type="auto"/>
          </w:tcPr>
          <w:p w14:paraId="58C800CD" w14:textId="77777777" w:rsidR="00BC377F" w:rsidRPr="00900970" w:rsidRDefault="00BC377F" w:rsidP="00D41ECF">
            <w:pPr>
              <w:pStyle w:val="TAL"/>
              <w:rPr>
                <w:sz w:val="16"/>
              </w:rPr>
            </w:pPr>
            <w:r>
              <w:rPr>
                <w:sz w:val="16"/>
              </w:rPr>
              <w:t>37.571-1</w:t>
            </w:r>
          </w:p>
        </w:tc>
        <w:tc>
          <w:tcPr>
            <w:tcW w:w="0" w:type="auto"/>
          </w:tcPr>
          <w:p w14:paraId="0BD391A4" w14:textId="77777777" w:rsidR="00BC377F" w:rsidRPr="00900970" w:rsidRDefault="00BC377F" w:rsidP="00D41ECF">
            <w:pPr>
              <w:pStyle w:val="TAL"/>
              <w:rPr>
                <w:sz w:val="16"/>
              </w:rPr>
            </w:pPr>
            <w:r>
              <w:rPr>
                <w:sz w:val="16"/>
              </w:rPr>
              <w:t>0465</w:t>
            </w:r>
          </w:p>
        </w:tc>
        <w:tc>
          <w:tcPr>
            <w:tcW w:w="0" w:type="auto"/>
          </w:tcPr>
          <w:p w14:paraId="4E86F9E6" w14:textId="77777777" w:rsidR="00BC377F" w:rsidRPr="00900970" w:rsidRDefault="00BC377F" w:rsidP="00D41ECF">
            <w:pPr>
              <w:pStyle w:val="TAR"/>
              <w:rPr>
                <w:sz w:val="16"/>
              </w:rPr>
            </w:pPr>
            <w:r>
              <w:rPr>
                <w:sz w:val="16"/>
              </w:rPr>
              <w:t>-</w:t>
            </w:r>
          </w:p>
        </w:tc>
        <w:tc>
          <w:tcPr>
            <w:tcW w:w="0" w:type="auto"/>
          </w:tcPr>
          <w:p w14:paraId="2B2DC4AC" w14:textId="77777777" w:rsidR="00BC377F" w:rsidRPr="00900970" w:rsidRDefault="00BC377F" w:rsidP="00D41ECF">
            <w:pPr>
              <w:pStyle w:val="TAL"/>
              <w:rPr>
                <w:sz w:val="16"/>
              </w:rPr>
            </w:pPr>
            <w:r>
              <w:rPr>
                <w:sz w:val="16"/>
              </w:rPr>
              <w:t>Rel-17</w:t>
            </w:r>
          </w:p>
        </w:tc>
        <w:tc>
          <w:tcPr>
            <w:tcW w:w="0" w:type="auto"/>
          </w:tcPr>
          <w:p w14:paraId="15DEC557" w14:textId="77777777" w:rsidR="00BC377F" w:rsidRPr="00900970" w:rsidRDefault="00BC377F" w:rsidP="00D41ECF">
            <w:pPr>
              <w:pStyle w:val="TAL"/>
              <w:rPr>
                <w:sz w:val="16"/>
              </w:rPr>
            </w:pPr>
            <w:r>
              <w:rPr>
                <w:sz w:val="16"/>
              </w:rPr>
              <w:t>F</w:t>
            </w:r>
          </w:p>
        </w:tc>
        <w:tc>
          <w:tcPr>
            <w:tcW w:w="0" w:type="auto"/>
          </w:tcPr>
          <w:p w14:paraId="1E455FB1" w14:textId="77777777" w:rsidR="00BC377F" w:rsidRPr="00900970" w:rsidRDefault="00BC377F" w:rsidP="00D41ECF">
            <w:pPr>
              <w:pStyle w:val="TAL"/>
              <w:rPr>
                <w:sz w:val="16"/>
              </w:rPr>
            </w:pPr>
            <w:r>
              <w:rPr>
                <w:sz w:val="16"/>
              </w:rPr>
              <w:t>NR_pos_enh-UEConTest</w:t>
            </w:r>
          </w:p>
        </w:tc>
        <w:tc>
          <w:tcPr>
            <w:tcW w:w="0" w:type="auto"/>
          </w:tcPr>
          <w:p w14:paraId="6674CEE8" w14:textId="77777777" w:rsidR="00BC377F" w:rsidRPr="00900970" w:rsidRDefault="00BC377F" w:rsidP="00D41ECF">
            <w:pPr>
              <w:pStyle w:val="TAL"/>
              <w:rPr>
                <w:sz w:val="16"/>
              </w:rPr>
            </w:pPr>
            <w:r>
              <w:rPr>
                <w:sz w:val="16"/>
              </w:rPr>
              <w:t>agreed</w:t>
            </w:r>
          </w:p>
        </w:tc>
      </w:tr>
      <w:tr w:rsidR="00BC377F" w14:paraId="2E2DEA2E" w14:textId="77777777" w:rsidTr="00D41ECF">
        <w:tc>
          <w:tcPr>
            <w:tcW w:w="0" w:type="auto"/>
          </w:tcPr>
          <w:p w14:paraId="70E4C9A8" w14:textId="77777777" w:rsidR="00BC377F" w:rsidRPr="00900970" w:rsidRDefault="00BC377F" w:rsidP="00D41ECF">
            <w:pPr>
              <w:pStyle w:val="TAL"/>
              <w:rPr>
                <w:sz w:val="16"/>
              </w:rPr>
            </w:pPr>
            <w:r>
              <w:rPr>
                <w:sz w:val="16"/>
              </w:rPr>
              <w:t>R5-240119</w:t>
            </w:r>
          </w:p>
        </w:tc>
        <w:tc>
          <w:tcPr>
            <w:tcW w:w="0" w:type="auto"/>
          </w:tcPr>
          <w:p w14:paraId="1419348F" w14:textId="77777777" w:rsidR="00BC377F" w:rsidRPr="00900970" w:rsidRDefault="00BC377F" w:rsidP="00D41ECF">
            <w:pPr>
              <w:pStyle w:val="TAL"/>
              <w:rPr>
                <w:sz w:val="16"/>
              </w:rPr>
            </w:pPr>
            <w:r>
              <w:rPr>
                <w:sz w:val="16"/>
              </w:rPr>
              <w:t>Addition of new NR PRS-RSRPP measurement accuracy test case 17.3.4</w:t>
            </w:r>
          </w:p>
        </w:tc>
        <w:tc>
          <w:tcPr>
            <w:tcW w:w="0" w:type="auto"/>
          </w:tcPr>
          <w:p w14:paraId="2602159D" w14:textId="77777777" w:rsidR="00BC377F" w:rsidRPr="00900970" w:rsidRDefault="00BC377F" w:rsidP="00D41ECF">
            <w:pPr>
              <w:pStyle w:val="TAL"/>
              <w:rPr>
                <w:sz w:val="16"/>
              </w:rPr>
            </w:pPr>
            <w:r>
              <w:rPr>
                <w:sz w:val="16"/>
              </w:rPr>
              <w:t>CATT</w:t>
            </w:r>
          </w:p>
        </w:tc>
        <w:tc>
          <w:tcPr>
            <w:tcW w:w="0" w:type="auto"/>
          </w:tcPr>
          <w:p w14:paraId="3903DC56" w14:textId="77777777" w:rsidR="00BC377F" w:rsidRPr="00900970" w:rsidRDefault="00BC377F" w:rsidP="00D41ECF">
            <w:pPr>
              <w:pStyle w:val="TAL"/>
              <w:rPr>
                <w:sz w:val="16"/>
              </w:rPr>
            </w:pPr>
            <w:r>
              <w:rPr>
                <w:sz w:val="16"/>
              </w:rPr>
              <w:t>37.571-1</w:t>
            </w:r>
          </w:p>
        </w:tc>
        <w:tc>
          <w:tcPr>
            <w:tcW w:w="0" w:type="auto"/>
          </w:tcPr>
          <w:p w14:paraId="6428A0D6" w14:textId="77777777" w:rsidR="00BC377F" w:rsidRPr="00900970" w:rsidRDefault="00BC377F" w:rsidP="00D41ECF">
            <w:pPr>
              <w:pStyle w:val="TAL"/>
              <w:rPr>
                <w:sz w:val="16"/>
              </w:rPr>
            </w:pPr>
            <w:r>
              <w:rPr>
                <w:sz w:val="16"/>
              </w:rPr>
              <w:t>0466</w:t>
            </w:r>
          </w:p>
        </w:tc>
        <w:tc>
          <w:tcPr>
            <w:tcW w:w="0" w:type="auto"/>
          </w:tcPr>
          <w:p w14:paraId="05AF2A88" w14:textId="77777777" w:rsidR="00BC377F" w:rsidRPr="00900970" w:rsidRDefault="00BC377F" w:rsidP="00D41ECF">
            <w:pPr>
              <w:pStyle w:val="TAR"/>
              <w:rPr>
                <w:sz w:val="16"/>
              </w:rPr>
            </w:pPr>
            <w:r>
              <w:rPr>
                <w:sz w:val="16"/>
              </w:rPr>
              <w:t>-</w:t>
            </w:r>
          </w:p>
        </w:tc>
        <w:tc>
          <w:tcPr>
            <w:tcW w:w="0" w:type="auto"/>
          </w:tcPr>
          <w:p w14:paraId="2BFF4F64" w14:textId="77777777" w:rsidR="00BC377F" w:rsidRPr="00900970" w:rsidRDefault="00BC377F" w:rsidP="00D41ECF">
            <w:pPr>
              <w:pStyle w:val="TAL"/>
              <w:rPr>
                <w:sz w:val="16"/>
              </w:rPr>
            </w:pPr>
            <w:r>
              <w:rPr>
                <w:sz w:val="16"/>
              </w:rPr>
              <w:t>Rel-17</w:t>
            </w:r>
          </w:p>
        </w:tc>
        <w:tc>
          <w:tcPr>
            <w:tcW w:w="0" w:type="auto"/>
          </w:tcPr>
          <w:p w14:paraId="7C957AB4" w14:textId="77777777" w:rsidR="00BC377F" w:rsidRPr="00900970" w:rsidRDefault="00BC377F" w:rsidP="00D41ECF">
            <w:pPr>
              <w:pStyle w:val="TAL"/>
              <w:rPr>
                <w:sz w:val="16"/>
              </w:rPr>
            </w:pPr>
            <w:r>
              <w:rPr>
                <w:sz w:val="16"/>
              </w:rPr>
              <w:t>F</w:t>
            </w:r>
          </w:p>
        </w:tc>
        <w:tc>
          <w:tcPr>
            <w:tcW w:w="0" w:type="auto"/>
          </w:tcPr>
          <w:p w14:paraId="0D914142" w14:textId="77777777" w:rsidR="00BC377F" w:rsidRPr="00900970" w:rsidRDefault="00BC377F" w:rsidP="00D41ECF">
            <w:pPr>
              <w:pStyle w:val="TAL"/>
              <w:rPr>
                <w:sz w:val="16"/>
              </w:rPr>
            </w:pPr>
            <w:r>
              <w:rPr>
                <w:sz w:val="16"/>
              </w:rPr>
              <w:t>NR_pos_enh-UEConTest</w:t>
            </w:r>
          </w:p>
        </w:tc>
        <w:tc>
          <w:tcPr>
            <w:tcW w:w="0" w:type="auto"/>
          </w:tcPr>
          <w:p w14:paraId="188129D1" w14:textId="77777777" w:rsidR="00BC377F" w:rsidRPr="00900970" w:rsidRDefault="00BC377F" w:rsidP="00D41ECF">
            <w:pPr>
              <w:pStyle w:val="TAL"/>
              <w:rPr>
                <w:sz w:val="16"/>
              </w:rPr>
            </w:pPr>
            <w:r>
              <w:rPr>
                <w:sz w:val="16"/>
              </w:rPr>
              <w:t>agreed</w:t>
            </w:r>
          </w:p>
        </w:tc>
      </w:tr>
      <w:tr w:rsidR="00BC377F" w14:paraId="3223E406" w14:textId="77777777" w:rsidTr="00D41ECF">
        <w:tc>
          <w:tcPr>
            <w:tcW w:w="0" w:type="auto"/>
          </w:tcPr>
          <w:p w14:paraId="327DA37B" w14:textId="77777777" w:rsidR="00BC377F" w:rsidRPr="00900970" w:rsidRDefault="00BC377F" w:rsidP="00D41ECF">
            <w:pPr>
              <w:pStyle w:val="TAL"/>
              <w:rPr>
                <w:sz w:val="16"/>
              </w:rPr>
            </w:pPr>
            <w:r>
              <w:rPr>
                <w:sz w:val="16"/>
              </w:rPr>
              <w:t>R5-240120</w:t>
            </w:r>
          </w:p>
        </w:tc>
        <w:tc>
          <w:tcPr>
            <w:tcW w:w="0" w:type="auto"/>
          </w:tcPr>
          <w:p w14:paraId="18F56513" w14:textId="77777777" w:rsidR="00BC377F" w:rsidRPr="00900970" w:rsidRDefault="00BC377F" w:rsidP="00D41ECF">
            <w:pPr>
              <w:pStyle w:val="TAL"/>
              <w:rPr>
                <w:sz w:val="16"/>
              </w:rPr>
            </w:pPr>
            <w:r>
              <w:rPr>
                <w:sz w:val="16"/>
              </w:rPr>
              <w:t>Addition of measurement period requirements in RRC_INACTIVE state for NR positioning methods</w:t>
            </w:r>
          </w:p>
        </w:tc>
        <w:tc>
          <w:tcPr>
            <w:tcW w:w="0" w:type="auto"/>
          </w:tcPr>
          <w:p w14:paraId="19335702" w14:textId="77777777" w:rsidR="00BC377F" w:rsidRPr="00900970" w:rsidRDefault="00BC377F" w:rsidP="00D41ECF">
            <w:pPr>
              <w:pStyle w:val="TAL"/>
              <w:rPr>
                <w:sz w:val="16"/>
              </w:rPr>
            </w:pPr>
            <w:r>
              <w:rPr>
                <w:sz w:val="16"/>
              </w:rPr>
              <w:t>CATT</w:t>
            </w:r>
          </w:p>
        </w:tc>
        <w:tc>
          <w:tcPr>
            <w:tcW w:w="0" w:type="auto"/>
          </w:tcPr>
          <w:p w14:paraId="619D97AE" w14:textId="77777777" w:rsidR="00BC377F" w:rsidRPr="00900970" w:rsidRDefault="00BC377F" w:rsidP="00D41ECF">
            <w:pPr>
              <w:pStyle w:val="TAL"/>
              <w:rPr>
                <w:sz w:val="16"/>
              </w:rPr>
            </w:pPr>
            <w:r>
              <w:rPr>
                <w:sz w:val="16"/>
              </w:rPr>
              <w:t>37.571-1</w:t>
            </w:r>
          </w:p>
        </w:tc>
        <w:tc>
          <w:tcPr>
            <w:tcW w:w="0" w:type="auto"/>
          </w:tcPr>
          <w:p w14:paraId="75D0D1A3" w14:textId="77777777" w:rsidR="00BC377F" w:rsidRPr="00900970" w:rsidRDefault="00BC377F" w:rsidP="00D41ECF">
            <w:pPr>
              <w:pStyle w:val="TAL"/>
              <w:rPr>
                <w:sz w:val="16"/>
              </w:rPr>
            </w:pPr>
            <w:r>
              <w:rPr>
                <w:sz w:val="16"/>
              </w:rPr>
              <w:t>0467</w:t>
            </w:r>
          </w:p>
        </w:tc>
        <w:tc>
          <w:tcPr>
            <w:tcW w:w="0" w:type="auto"/>
          </w:tcPr>
          <w:p w14:paraId="67075BD7" w14:textId="77777777" w:rsidR="00BC377F" w:rsidRPr="00900970" w:rsidRDefault="00BC377F" w:rsidP="00D41ECF">
            <w:pPr>
              <w:pStyle w:val="TAR"/>
              <w:rPr>
                <w:sz w:val="16"/>
              </w:rPr>
            </w:pPr>
            <w:r>
              <w:rPr>
                <w:sz w:val="16"/>
              </w:rPr>
              <w:t>-</w:t>
            </w:r>
          </w:p>
        </w:tc>
        <w:tc>
          <w:tcPr>
            <w:tcW w:w="0" w:type="auto"/>
          </w:tcPr>
          <w:p w14:paraId="205B2A3D" w14:textId="77777777" w:rsidR="00BC377F" w:rsidRPr="00900970" w:rsidRDefault="00BC377F" w:rsidP="00D41ECF">
            <w:pPr>
              <w:pStyle w:val="TAL"/>
              <w:rPr>
                <w:sz w:val="16"/>
              </w:rPr>
            </w:pPr>
            <w:r>
              <w:rPr>
                <w:sz w:val="16"/>
              </w:rPr>
              <w:t>Rel-17</w:t>
            </w:r>
          </w:p>
        </w:tc>
        <w:tc>
          <w:tcPr>
            <w:tcW w:w="0" w:type="auto"/>
          </w:tcPr>
          <w:p w14:paraId="6470258C" w14:textId="77777777" w:rsidR="00BC377F" w:rsidRPr="00900970" w:rsidRDefault="00BC377F" w:rsidP="00D41ECF">
            <w:pPr>
              <w:pStyle w:val="TAL"/>
              <w:rPr>
                <w:sz w:val="16"/>
              </w:rPr>
            </w:pPr>
            <w:r>
              <w:rPr>
                <w:sz w:val="16"/>
              </w:rPr>
              <w:t>F</w:t>
            </w:r>
          </w:p>
        </w:tc>
        <w:tc>
          <w:tcPr>
            <w:tcW w:w="0" w:type="auto"/>
          </w:tcPr>
          <w:p w14:paraId="3D5D5F53" w14:textId="77777777" w:rsidR="00BC377F" w:rsidRPr="00900970" w:rsidRDefault="00BC377F" w:rsidP="00D41ECF">
            <w:pPr>
              <w:pStyle w:val="TAL"/>
              <w:rPr>
                <w:sz w:val="16"/>
              </w:rPr>
            </w:pPr>
            <w:r>
              <w:rPr>
                <w:sz w:val="16"/>
              </w:rPr>
              <w:t>NR_pos_enh-UEConTest</w:t>
            </w:r>
          </w:p>
        </w:tc>
        <w:tc>
          <w:tcPr>
            <w:tcW w:w="0" w:type="auto"/>
          </w:tcPr>
          <w:p w14:paraId="421EC978" w14:textId="77777777" w:rsidR="00BC377F" w:rsidRPr="00900970" w:rsidRDefault="00BC377F" w:rsidP="00D41ECF">
            <w:pPr>
              <w:pStyle w:val="TAL"/>
              <w:rPr>
                <w:sz w:val="16"/>
              </w:rPr>
            </w:pPr>
            <w:r>
              <w:rPr>
                <w:sz w:val="16"/>
              </w:rPr>
              <w:t>agreed</w:t>
            </w:r>
          </w:p>
        </w:tc>
      </w:tr>
      <w:tr w:rsidR="00BC377F" w14:paraId="3AD03260" w14:textId="77777777" w:rsidTr="00D41ECF">
        <w:tc>
          <w:tcPr>
            <w:tcW w:w="0" w:type="auto"/>
          </w:tcPr>
          <w:p w14:paraId="25EF9572" w14:textId="77777777" w:rsidR="00BC377F" w:rsidRPr="00900970" w:rsidRDefault="00BC377F" w:rsidP="00D41ECF">
            <w:pPr>
              <w:pStyle w:val="TAL"/>
              <w:rPr>
                <w:sz w:val="16"/>
              </w:rPr>
            </w:pPr>
            <w:r>
              <w:rPr>
                <w:sz w:val="16"/>
              </w:rPr>
              <w:t>R5-240121</w:t>
            </w:r>
          </w:p>
        </w:tc>
        <w:tc>
          <w:tcPr>
            <w:tcW w:w="0" w:type="auto"/>
          </w:tcPr>
          <w:p w14:paraId="7344F307" w14:textId="77777777" w:rsidR="00BC377F" w:rsidRPr="00900970" w:rsidRDefault="00BC377F" w:rsidP="00D41ECF">
            <w:pPr>
              <w:pStyle w:val="TAL"/>
              <w:rPr>
                <w:sz w:val="16"/>
              </w:rPr>
            </w:pPr>
            <w:r>
              <w:rPr>
                <w:sz w:val="16"/>
              </w:rPr>
              <w:t>Correction to PRS-RSRPP positioning test cases</w:t>
            </w:r>
          </w:p>
        </w:tc>
        <w:tc>
          <w:tcPr>
            <w:tcW w:w="0" w:type="auto"/>
          </w:tcPr>
          <w:p w14:paraId="372C51B9" w14:textId="77777777" w:rsidR="00BC377F" w:rsidRPr="00900970" w:rsidRDefault="00BC377F" w:rsidP="00D41ECF">
            <w:pPr>
              <w:pStyle w:val="TAL"/>
              <w:rPr>
                <w:sz w:val="16"/>
              </w:rPr>
            </w:pPr>
            <w:r>
              <w:rPr>
                <w:sz w:val="16"/>
              </w:rPr>
              <w:t>CATT, Spirent</w:t>
            </w:r>
          </w:p>
        </w:tc>
        <w:tc>
          <w:tcPr>
            <w:tcW w:w="0" w:type="auto"/>
          </w:tcPr>
          <w:p w14:paraId="3A47FB8D" w14:textId="77777777" w:rsidR="00BC377F" w:rsidRPr="00900970" w:rsidRDefault="00BC377F" w:rsidP="00D41ECF">
            <w:pPr>
              <w:pStyle w:val="TAL"/>
              <w:rPr>
                <w:sz w:val="16"/>
              </w:rPr>
            </w:pPr>
            <w:r>
              <w:rPr>
                <w:sz w:val="16"/>
              </w:rPr>
              <w:t>37.571-1</w:t>
            </w:r>
          </w:p>
        </w:tc>
        <w:tc>
          <w:tcPr>
            <w:tcW w:w="0" w:type="auto"/>
          </w:tcPr>
          <w:p w14:paraId="768A25CA" w14:textId="77777777" w:rsidR="00BC377F" w:rsidRPr="00900970" w:rsidRDefault="00BC377F" w:rsidP="00D41ECF">
            <w:pPr>
              <w:pStyle w:val="TAL"/>
              <w:rPr>
                <w:sz w:val="16"/>
              </w:rPr>
            </w:pPr>
            <w:r>
              <w:rPr>
                <w:sz w:val="16"/>
              </w:rPr>
              <w:t>0468</w:t>
            </w:r>
          </w:p>
        </w:tc>
        <w:tc>
          <w:tcPr>
            <w:tcW w:w="0" w:type="auto"/>
          </w:tcPr>
          <w:p w14:paraId="2CD8A0DB" w14:textId="77777777" w:rsidR="00BC377F" w:rsidRPr="00900970" w:rsidRDefault="00BC377F" w:rsidP="00D41ECF">
            <w:pPr>
              <w:pStyle w:val="TAR"/>
              <w:rPr>
                <w:sz w:val="16"/>
              </w:rPr>
            </w:pPr>
            <w:r>
              <w:rPr>
                <w:sz w:val="16"/>
              </w:rPr>
              <w:t>-</w:t>
            </w:r>
          </w:p>
        </w:tc>
        <w:tc>
          <w:tcPr>
            <w:tcW w:w="0" w:type="auto"/>
          </w:tcPr>
          <w:p w14:paraId="0D9FCFBF" w14:textId="77777777" w:rsidR="00BC377F" w:rsidRPr="00900970" w:rsidRDefault="00BC377F" w:rsidP="00D41ECF">
            <w:pPr>
              <w:pStyle w:val="TAL"/>
              <w:rPr>
                <w:sz w:val="16"/>
              </w:rPr>
            </w:pPr>
            <w:r>
              <w:rPr>
                <w:sz w:val="16"/>
              </w:rPr>
              <w:t>Rel-17</w:t>
            </w:r>
          </w:p>
        </w:tc>
        <w:tc>
          <w:tcPr>
            <w:tcW w:w="0" w:type="auto"/>
          </w:tcPr>
          <w:p w14:paraId="46F1923A" w14:textId="77777777" w:rsidR="00BC377F" w:rsidRPr="00900970" w:rsidRDefault="00BC377F" w:rsidP="00D41ECF">
            <w:pPr>
              <w:pStyle w:val="TAL"/>
              <w:rPr>
                <w:sz w:val="16"/>
              </w:rPr>
            </w:pPr>
            <w:r>
              <w:rPr>
                <w:sz w:val="16"/>
              </w:rPr>
              <w:t>F</w:t>
            </w:r>
          </w:p>
        </w:tc>
        <w:tc>
          <w:tcPr>
            <w:tcW w:w="0" w:type="auto"/>
          </w:tcPr>
          <w:p w14:paraId="3C838B9E" w14:textId="77777777" w:rsidR="00BC377F" w:rsidRPr="00900970" w:rsidRDefault="00BC377F" w:rsidP="00D41ECF">
            <w:pPr>
              <w:pStyle w:val="TAL"/>
              <w:rPr>
                <w:sz w:val="16"/>
              </w:rPr>
            </w:pPr>
            <w:r>
              <w:rPr>
                <w:sz w:val="16"/>
              </w:rPr>
              <w:t>NR_pos_enh-UEConTest</w:t>
            </w:r>
          </w:p>
        </w:tc>
        <w:tc>
          <w:tcPr>
            <w:tcW w:w="0" w:type="auto"/>
          </w:tcPr>
          <w:p w14:paraId="1D90105B" w14:textId="77777777" w:rsidR="00BC377F" w:rsidRPr="00900970" w:rsidRDefault="00BC377F" w:rsidP="00D41ECF">
            <w:pPr>
              <w:pStyle w:val="TAL"/>
              <w:rPr>
                <w:sz w:val="16"/>
              </w:rPr>
            </w:pPr>
            <w:r>
              <w:rPr>
                <w:sz w:val="16"/>
              </w:rPr>
              <w:t>revised</w:t>
            </w:r>
          </w:p>
        </w:tc>
      </w:tr>
      <w:tr w:rsidR="00BC377F" w14:paraId="104C1A2C" w14:textId="77777777" w:rsidTr="00D41ECF">
        <w:tc>
          <w:tcPr>
            <w:tcW w:w="0" w:type="auto"/>
          </w:tcPr>
          <w:p w14:paraId="60295302" w14:textId="77777777" w:rsidR="00BC377F" w:rsidRPr="00900970" w:rsidRDefault="00BC377F" w:rsidP="00D41ECF">
            <w:pPr>
              <w:pStyle w:val="TAL"/>
              <w:rPr>
                <w:sz w:val="16"/>
              </w:rPr>
            </w:pPr>
            <w:r>
              <w:rPr>
                <w:sz w:val="16"/>
              </w:rPr>
              <w:t>R5-241912</w:t>
            </w:r>
          </w:p>
        </w:tc>
        <w:tc>
          <w:tcPr>
            <w:tcW w:w="0" w:type="auto"/>
          </w:tcPr>
          <w:p w14:paraId="2C624E2B" w14:textId="77777777" w:rsidR="00BC377F" w:rsidRPr="00900970" w:rsidRDefault="00BC377F" w:rsidP="00D41ECF">
            <w:pPr>
              <w:pStyle w:val="TAL"/>
              <w:rPr>
                <w:sz w:val="16"/>
              </w:rPr>
            </w:pPr>
            <w:r>
              <w:rPr>
                <w:sz w:val="16"/>
              </w:rPr>
              <w:t>Correction to PRS-RSRPP positioning test cases</w:t>
            </w:r>
          </w:p>
        </w:tc>
        <w:tc>
          <w:tcPr>
            <w:tcW w:w="0" w:type="auto"/>
          </w:tcPr>
          <w:p w14:paraId="525D8450" w14:textId="77777777" w:rsidR="00BC377F" w:rsidRPr="00900970" w:rsidRDefault="00BC377F" w:rsidP="00D41ECF">
            <w:pPr>
              <w:pStyle w:val="TAL"/>
              <w:rPr>
                <w:sz w:val="16"/>
              </w:rPr>
            </w:pPr>
            <w:r>
              <w:rPr>
                <w:sz w:val="16"/>
              </w:rPr>
              <w:t>CATT, Spirent</w:t>
            </w:r>
          </w:p>
        </w:tc>
        <w:tc>
          <w:tcPr>
            <w:tcW w:w="0" w:type="auto"/>
          </w:tcPr>
          <w:p w14:paraId="68A9CFD8" w14:textId="77777777" w:rsidR="00BC377F" w:rsidRPr="00900970" w:rsidRDefault="00BC377F" w:rsidP="00D41ECF">
            <w:pPr>
              <w:pStyle w:val="TAL"/>
              <w:rPr>
                <w:sz w:val="16"/>
              </w:rPr>
            </w:pPr>
            <w:r>
              <w:rPr>
                <w:sz w:val="16"/>
              </w:rPr>
              <w:t>37.571-1</w:t>
            </w:r>
          </w:p>
        </w:tc>
        <w:tc>
          <w:tcPr>
            <w:tcW w:w="0" w:type="auto"/>
          </w:tcPr>
          <w:p w14:paraId="5597890E" w14:textId="77777777" w:rsidR="00BC377F" w:rsidRPr="00900970" w:rsidRDefault="00BC377F" w:rsidP="00D41ECF">
            <w:pPr>
              <w:pStyle w:val="TAL"/>
              <w:rPr>
                <w:sz w:val="16"/>
              </w:rPr>
            </w:pPr>
            <w:r>
              <w:rPr>
                <w:sz w:val="16"/>
              </w:rPr>
              <w:t>0468</w:t>
            </w:r>
          </w:p>
        </w:tc>
        <w:tc>
          <w:tcPr>
            <w:tcW w:w="0" w:type="auto"/>
          </w:tcPr>
          <w:p w14:paraId="3171B408" w14:textId="77777777" w:rsidR="00BC377F" w:rsidRPr="00900970" w:rsidRDefault="00BC377F" w:rsidP="00D41ECF">
            <w:pPr>
              <w:pStyle w:val="TAR"/>
              <w:rPr>
                <w:sz w:val="16"/>
              </w:rPr>
            </w:pPr>
            <w:r>
              <w:rPr>
                <w:sz w:val="16"/>
              </w:rPr>
              <w:t>1</w:t>
            </w:r>
          </w:p>
        </w:tc>
        <w:tc>
          <w:tcPr>
            <w:tcW w:w="0" w:type="auto"/>
          </w:tcPr>
          <w:p w14:paraId="7214577E" w14:textId="77777777" w:rsidR="00BC377F" w:rsidRPr="00900970" w:rsidRDefault="00BC377F" w:rsidP="00D41ECF">
            <w:pPr>
              <w:pStyle w:val="TAL"/>
              <w:rPr>
                <w:sz w:val="16"/>
              </w:rPr>
            </w:pPr>
            <w:r>
              <w:rPr>
                <w:sz w:val="16"/>
              </w:rPr>
              <w:t>Rel-17</w:t>
            </w:r>
          </w:p>
        </w:tc>
        <w:tc>
          <w:tcPr>
            <w:tcW w:w="0" w:type="auto"/>
          </w:tcPr>
          <w:p w14:paraId="116D6CA5" w14:textId="77777777" w:rsidR="00BC377F" w:rsidRPr="00900970" w:rsidRDefault="00BC377F" w:rsidP="00D41ECF">
            <w:pPr>
              <w:pStyle w:val="TAL"/>
              <w:rPr>
                <w:sz w:val="16"/>
              </w:rPr>
            </w:pPr>
            <w:r>
              <w:rPr>
                <w:sz w:val="16"/>
              </w:rPr>
              <w:t>F</w:t>
            </w:r>
          </w:p>
        </w:tc>
        <w:tc>
          <w:tcPr>
            <w:tcW w:w="0" w:type="auto"/>
          </w:tcPr>
          <w:p w14:paraId="2DEDB0C3" w14:textId="77777777" w:rsidR="00BC377F" w:rsidRPr="00900970" w:rsidRDefault="00BC377F" w:rsidP="00D41ECF">
            <w:pPr>
              <w:pStyle w:val="TAL"/>
              <w:rPr>
                <w:sz w:val="16"/>
              </w:rPr>
            </w:pPr>
            <w:r>
              <w:rPr>
                <w:sz w:val="16"/>
              </w:rPr>
              <w:t>NR_pos_enh-UEConTest</w:t>
            </w:r>
          </w:p>
        </w:tc>
        <w:tc>
          <w:tcPr>
            <w:tcW w:w="0" w:type="auto"/>
          </w:tcPr>
          <w:p w14:paraId="12A2F2DF" w14:textId="77777777" w:rsidR="00BC377F" w:rsidRPr="00900970" w:rsidRDefault="00BC377F" w:rsidP="00D41ECF">
            <w:pPr>
              <w:pStyle w:val="TAL"/>
              <w:rPr>
                <w:sz w:val="16"/>
              </w:rPr>
            </w:pPr>
            <w:r>
              <w:rPr>
                <w:sz w:val="16"/>
              </w:rPr>
              <w:t>agreed</w:t>
            </w:r>
          </w:p>
        </w:tc>
      </w:tr>
      <w:tr w:rsidR="00BC377F" w14:paraId="0AD23B9A" w14:textId="77777777" w:rsidTr="00D41ECF">
        <w:tc>
          <w:tcPr>
            <w:tcW w:w="0" w:type="auto"/>
          </w:tcPr>
          <w:p w14:paraId="5294D68F" w14:textId="77777777" w:rsidR="00BC377F" w:rsidRPr="00900970" w:rsidRDefault="00BC377F" w:rsidP="00D41ECF">
            <w:pPr>
              <w:pStyle w:val="TAL"/>
              <w:rPr>
                <w:sz w:val="16"/>
              </w:rPr>
            </w:pPr>
            <w:r>
              <w:rPr>
                <w:sz w:val="16"/>
              </w:rPr>
              <w:t>R5-240122</w:t>
            </w:r>
          </w:p>
        </w:tc>
        <w:tc>
          <w:tcPr>
            <w:tcW w:w="0" w:type="auto"/>
          </w:tcPr>
          <w:p w14:paraId="32F81E37" w14:textId="77777777" w:rsidR="00BC377F" w:rsidRPr="00900970" w:rsidRDefault="00BC377F" w:rsidP="00D41ECF">
            <w:pPr>
              <w:pStyle w:val="TAL"/>
              <w:rPr>
                <w:sz w:val="16"/>
              </w:rPr>
            </w:pPr>
            <w:r>
              <w:rPr>
                <w:sz w:val="16"/>
              </w:rPr>
              <w:t>Correction to PRS-RSRP positioning test cases</w:t>
            </w:r>
          </w:p>
        </w:tc>
        <w:tc>
          <w:tcPr>
            <w:tcW w:w="0" w:type="auto"/>
          </w:tcPr>
          <w:p w14:paraId="73ABFDE4" w14:textId="77777777" w:rsidR="00BC377F" w:rsidRPr="00900970" w:rsidRDefault="00BC377F" w:rsidP="00D41ECF">
            <w:pPr>
              <w:pStyle w:val="TAL"/>
              <w:rPr>
                <w:sz w:val="16"/>
              </w:rPr>
            </w:pPr>
            <w:r>
              <w:rPr>
                <w:sz w:val="16"/>
              </w:rPr>
              <w:t>CATT, Spirent</w:t>
            </w:r>
          </w:p>
        </w:tc>
        <w:tc>
          <w:tcPr>
            <w:tcW w:w="0" w:type="auto"/>
          </w:tcPr>
          <w:p w14:paraId="283812D5" w14:textId="77777777" w:rsidR="00BC377F" w:rsidRPr="00900970" w:rsidRDefault="00BC377F" w:rsidP="00D41ECF">
            <w:pPr>
              <w:pStyle w:val="TAL"/>
              <w:rPr>
                <w:sz w:val="16"/>
              </w:rPr>
            </w:pPr>
            <w:r>
              <w:rPr>
                <w:sz w:val="16"/>
              </w:rPr>
              <w:t>37.571-1</w:t>
            </w:r>
          </w:p>
        </w:tc>
        <w:tc>
          <w:tcPr>
            <w:tcW w:w="0" w:type="auto"/>
          </w:tcPr>
          <w:p w14:paraId="0A374ABA" w14:textId="77777777" w:rsidR="00BC377F" w:rsidRPr="00900970" w:rsidRDefault="00BC377F" w:rsidP="00D41ECF">
            <w:pPr>
              <w:pStyle w:val="TAL"/>
              <w:rPr>
                <w:sz w:val="16"/>
              </w:rPr>
            </w:pPr>
            <w:r>
              <w:rPr>
                <w:sz w:val="16"/>
              </w:rPr>
              <w:t>0469</w:t>
            </w:r>
          </w:p>
        </w:tc>
        <w:tc>
          <w:tcPr>
            <w:tcW w:w="0" w:type="auto"/>
          </w:tcPr>
          <w:p w14:paraId="063A70C7" w14:textId="77777777" w:rsidR="00BC377F" w:rsidRPr="00900970" w:rsidRDefault="00BC377F" w:rsidP="00D41ECF">
            <w:pPr>
              <w:pStyle w:val="TAR"/>
              <w:rPr>
                <w:sz w:val="16"/>
              </w:rPr>
            </w:pPr>
            <w:r>
              <w:rPr>
                <w:sz w:val="16"/>
              </w:rPr>
              <w:t>-</w:t>
            </w:r>
          </w:p>
        </w:tc>
        <w:tc>
          <w:tcPr>
            <w:tcW w:w="0" w:type="auto"/>
          </w:tcPr>
          <w:p w14:paraId="0B054668" w14:textId="77777777" w:rsidR="00BC377F" w:rsidRPr="00900970" w:rsidRDefault="00BC377F" w:rsidP="00D41ECF">
            <w:pPr>
              <w:pStyle w:val="TAL"/>
              <w:rPr>
                <w:sz w:val="16"/>
              </w:rPr>
            </w:pPr>
            <w:r>
              <w:rPr>
                <w:sz w:val="16"/>
              </w:rPr>
              <w:t>Rel-17</w:t>
            </w:r>
          </w:p>
        </w:tc>
        <w:tc>
          <w:tcPr>
            <w:tcW w:w="0" w:type="auto"/>
          </w:tcPr>
          <w:p w14:paraId="646ABB87" w14:textId="77777777" w:rsidR="00BC377F" w:rsidRPr="00900970" w:rsidRDefault="00BC377F" w:rsidP="00D41ECF">
            <w:pPr>
              <w:pStyle w:val="TAL"/>
              <w:rPr>
                <w:sz w:val="16"/>
              </w:rPr>
            </w:pPr>
            <w:r>
              <w:rPr>
                <w:sz w:val="16"/>
              </w:rPr>
              <w:t>F</w:t>
            </w:r>
          </w:p>
        </w:tc>
        <w:tc>
          <w:tcPr>
            <w:tcW w:w="0" w:type="auto"/>
          </w:tcPr>
          <w:p w14:paraId="6DA90946" w14:textId="77777777" w:rsidR="00BC377F" w:rsidRPr="00900970" w:rsidRDefault="00BC377F" w:rsidP="00D41ECF">
            <w:pPr>
              <w:pStyle w:val="TAL"/>
              <w:rPr>
                <w:sz w:val="16"/>
              </w:rPr>
            </w:pPr>
            <w:r>
              <w:rPr>
                <w:sz w:val="16"/>
              </w:rPr>
              <w:t>NR_pos_enh-UEConTest</w:t>
            </w:r>
          </w:p>
        </w:tc>
        <w:tc>
          <w:tcPr>
            <w:tcW w:w="0" w:type="auto"/>
          </w:tcPr>
          <w:p w14:paraId="08D5BD77" w14:textId="77777777" w:rsidR="00BC377F" w:rsidRPr="00900970" w:rsidRDefault="00BC377F" w:rsidP="00D41ECF">
            <w:pPr>
              <w:pStyle w:val="TAL"/>
              <w:rPr>
                <w:sz w:val="16"/>
              </w:rPr>
            </w:pPr>
            <w:r>
              <w:rPr>
                <w:sz w:val="16"/>
              </w:rPr>
              <w:t>revised</w:t>
            </w:r>
          </w:p>
        </w:tc>
      </w:tr>
      <w:tr w:rsidR="00BC377F" w14:paraId="27569548" w14:textId="77777777" w:rsidTr="00D41ECF">
        <w:tc>
          <w:tcPr>
            <w:tcW w:w="0" w:type="auto"/>
          </w:tcPr>
          <w:p w14:paraId="3E452D5B" w14:textId="77777777" w:rsidR="00BC377F" w:rsidRPr="00900970" w:rsidRDefault="00BC377F" w:rsidP="00D41ECF">
            <w:pPr>
              <w:pStyle w:val="TAL"/>
              <w:rPr>
                <w:sz w:val="16"/>
              </w:rPr>
            </w:pPr>
            <w:r>
              <w:rPr>
                <w:sz w:val="16"/>
              </w:rPr>
              <w:t>R5-241913</w:t>
            </w:r>
          </w:p>
        </w:tc>
        <w:tc>
          <w:tcPr>
            <w:tcW w:w="0" w:type="auto"/>
          </w:tcPr>
          <w:p w14:paraId="7EE9CE8D" w14:textId="77777777" w:rsidR="00BC377F" w:rsidRPr="00900970" w:rsidRDefault="00BC377F" w:rsidP="00D41ECF">
            <w:pPr>
              <w:pStyle w:val="TAL"/>
              <w:rPr>
                <w:sz w:val="16"/>
              </w:rPr>
            </w:pPr>
            <w:r>
              <w:rPr>
                <w:sz w:val="16"/>
              </w:rPr>
              <w:t>Correction to PRS-RSRP positioning test cases</w:t>
            </w:r>
          </w:p>
        </w:tc>
        <w:tc>
          <w:tcPr>
            <w:tcW w:w="0" w:type="auto"/>
          </w:tcPr>
          <w:p w14:paraId="6AA5F6E6" w14:textId="77777777" w:rsidR="00BC377F" w:rsidRPr="00900970" w:rsidRDefault="00BC377F" w:rsidP="00D41ECF">
            <w:pPr>
              <w:pStyle w:val="TAL"/>
              <w:rPr>
                <w:sz w:val="16"/>
              </w:rPr>
            </w:pPr>
            <w:r>
              <w:rPr>
                <w:sz w:val="16"/>
              </w:rPr>
              <w:t>CATT, Spirent</w:t>
            </w:r>
          </w:p>
        </w:tc>
        <w:tc>
          <w:tcPr>
            <w:tcW w:w="0" w:type="auto"/>
          </w:tcPr>
          <w:p w14:paraId="7BFDC32C" w14:textId="77777777" w:rsidR="00BC377F" w:rsidRPr="00900970" w:rsidRDefault="00BC377F" w:rsidP="00D41ECF">
            <w:pPr>
              <w:pStyle w:val="TAL"/>
              <w:rPr>
                <w:sz w:val="16"/>
              </w:rPr>
            </w:pPr>
            <w:r>
              <w:rPr>
                <w:sz w:val="16"/>
              </w:rPr>
              <w:t>37.571-1</w:t>
            </w:r>
          </w:p>
        </w:tc>
        <w:tc>
          <w:tcPr>
            <w:tcW w:w="0" w:type="auto"/>
          </w:tcPr>
          <w:p w14:paraId="51356538" w14:textId="77777777" w:rsidR="00BC377F" w:rsidRPr="00900970" w:rsidRDefault="00BC377F" w:rsidP="00D41ECF">
            <w:pPr>
              <w:pStyle w:val="TAL"/>
              <w:rPr>
                <w:sz w:val="16"/>
              </w:rPr>
            </w:pPr>
            <w:r>
              <w:rPr>
                <w:sz w:val="16"/>
              </w:rPr>
              <w:t>0469</w:t>
            </w:r>
          </w:p>
        </w:tc>
        <w:tc>
          <w:tcPr>
            <w:tcW w:w="0" w:type="auto"/>
          </w:tcPr>
          <w:p w14:paraId="08790777" w14:textId="77777777" w:rsidR="00BC377F" w:rsidRPr="00900970" w:rsidRDefault="00BC377F" w:rsidP="00D41ECF">
            <w:pPr>
              <w:pStyle w:val="TAR"/>
              <w:rPr>
                <w:sz w:val="16"/>
              </w:rPr>
            </w:pPr>
            <w:r>
              <w:rPr>
                <w:sz w:val="16"/>
              </w:rPr>
              <w:t>1</w:t>
            </w:r>
          </w:p>
        </w:tc>
        <w:tc>
          <w:tcPr>
            <w:tcW w:w="0" w:type="auto"/>
          </w:tcPr>
          <w:p w14:paraId="262005D9" w14:textId="77777777" w:rsidR="00BC377F" w:rsidRPr="00900970" w:rsidRDefault="00BC377F" w:rsidP="00D41ECF">
            <w:pPr>
              <w:pStyle w:val="TAL"/>
              <w:rPr>
                <w:sz w:val="16"/>
              </w:rPr>
            </w:pPr>
            <w:r>
              <w:rPr>
                <w:sz w:val="16"/>
              </w:rPr>
              <w:t>Rel-17</w:t>
            </w:r>
          </w:p>
        </w:tc>
        <w:tc>
          <w:tcPr>
            <w:tcW w:w="0" w:type="auto"/>
          </w:tcPr>
          <w:p w14:paraId="358D105A" w14:textId="77777777" w:rsidR="00BC377F" w:rsidRPr="00900970" w:rsidRDefault="00BC377F" w:rsidP="00D41ECF">
            <w:pPr>
              <w:pStyle w:val="TAL"/>
              <w:rPr>
                <w:sz w:val="16"/>
              </w:rPr>
            </w:pPr>
            <w:r>
              <w:rPr>
                <w:sz w:val="16"/>
              </w:rPr>
              <w:t>F</w:t>
            </w:r>
          </w:p>
        </w:tc>
        <w:tc>
          <w:tcPr>
            <w:tcW w:w="0" w:type="auto"/>
          </w:tcPr>
          <w:p w14:paraId="7FB92136" w14:textId="77777777" w:rsidR="00BC377F" w:rsidRPr="00900970" w:rsidRDefault="00BC377F" w:rsidP="00D41ECF">
            <w:pPr>
              <w:pStyle w:val="TAL"/>
              <w:rPr>
                <w:sz w:val="16"/>
              </w:rPr>
            </w:pPr>
            <w:r>
              <w:rPr>
                <w:sz w:val="16"/>
              </w:rPr>
              <w:t>NR_pos_enh-UEConTest</w:t>
            </w:r>
          </w:p>
        </w:tc>
        <w:tc>
          <w:tcPr>
            <w:tcW w:w="0" w:type="auto"/>
          </w:tcPr>
          <w:p w14:paraId="7C3C109F" w14:textId="77777777" w:rsidR="00BC377F" w:rsidRPr="00900970" w:rsidRDefault="00BC377F" w:rsidP="00D41ECF">
            <w:pPr>
              <w:pStyle w:val="TAL"/>
              <w:rPr>
                <w:sz w:val="16"/>
              </w:rPr>
            </w:pPr>
            <w:r>
              <w:rPr>
                <w:sz w:val="16"/>
              </w:rPr>
              <w:t>agreed</w:t>
            </w:r>
          </w:p>
        </w:tc>
      </w:tr>
      <w:tr w:rsidR="00BC377F" w14:paraId="2F86D227" w14:textId="77777777" w:rsidTr="00D41ECF">
        <w:tc>
          <w:tcPr>
            <w:tcW w:w="0" w:type="auto"/>
          </w:tcPr>
          <w:p w14:paraId="3FA9A5D3" w14:textId="77777777" w:rsidR="00BC377F" w:rsidRPr="00900970" w:rsidRDefault="00BC377F" w:rsidP="00D41ECF">
            <w:pPr>
              <w:pStyle w:val="TAL"/>
              <w:rPr>
                <w:sz w:val="16"/>
              </w:rPr>
            </w:pPr>
            <w:r>
              <w:rPr>
                <w:sz w:val="16"/>
              </w:rPr>
              <w:t>R5-240123</w:t>
            </w:r>
          </w:p>
        </w:tc>
        <w:tc>
          <w:tcPr>
            <w:tcW w:w="0" w:type="auto"/>
          </w:tcPr>
          <w:p w14:paraId="6A4B721B" w14:textId="77777777" w:rsidR="00BC377F" w:rsidRPr="00900970" w:rsidRDefault="00BC377F" w:rsidP="00D41ECF">
            <w:pPr>
              <w:pStyle w:val="TAL"/>
              <w:rPr>
                <w:sz w:val="16"/>
              </w:rPr>
            </w:pPr>
            <w:r>
              <w:rPr>
                <w:sz w:val="16"/>
              </w:rPr>
              <w:t>Correction to NR RSTD positioning test cases</w:t>
            </w:r>
          </w:p>
        </w:tc>
        <w:tc>
          <w:tcPr>
            <w:tcW w:w="0" w:type="auto"/>
          </w:tcPr>
          <w:p w14:paraId="6B656992" w14:textId="77777777" w:rsidR="00BC377F" w:rsidRPr="00900970" w:rsidRDefault="00BC377F" w:rsidP="00D41ECF">
            <w:pPr>
              <w:pStyle w:val="TAL"/>
              <w:rPr>
                <w:sz w:val="16"/>
              </w:rPr>
            </w:pPr>
            <w:r>
              <w:rPr>
                <w:sz w:val="16"/>
              </w:rPr>
              <w:t>CATT, Spirent</w:t>
            </w:r>
          </w:p>
        </w:tc>
        <w:tc>
          <w:tcPr>
            <w:tcW w:w="0" w:type="auto"/>
          </w:tcPr>
          <w:p w14:paraId="2C8FF83B" w14:textId="77777777" w:rsidR="00BC377F" w:rsidRPr="00900970" w:rsidRDefault="00BC377F" w:rsidP="00D41ECF">
            <w:pPr>
              <w:pStyle w:val="TAL"/>
              <w:rPr>
                <w:sz w:val="16"/>
              </w:rPr>
            </w:pPr>
            <w:r>
              <w:rPr>
                <w:sz w:val="16"/>
              </w:rPr>
              <w:t>37.571-1</w:t>
            </w:r>
          </w:p>
        </w:tc>
        <w:tc>
          <w:tcPr>
            <w:tcW w:w="0" w:type="auto"/>
          </w:tcPr>
          <w:p w14:paraId="2A32C262" w14:textId="77777777" w:rsidR="00BC377F" w:rsidRPr="00900970" w:rsidRDefault="00BC377F" w:rsidP="00D41ECF">
            <w:pPr>
              <w:pStyle w:val="TAL"/>
              <w:rPr>
                <w:sz w:val="16"/>
              </w:rPr>
            </w:pPr>
            <w:r>
              <w:rPr>
                <w:sz w:val="16"/>
              </w:rPr>
              <w:t>0470</w:t>
            </w:r>
          </w:p>
        </w:tc>
        <w:tc>
          <w:tcPr>
            <w:tcW w:w="0" w:type="auto"/>
          </w:tcPr>
          <w:p w14:paraId="7857DFFF" w14:textId="77777777" w:rsidR="00BC377F" w:rsidRPr="00900970" w:rsidRDefault="00BC377F" w:rsidP="00D41ECF">
            <w:pPr>
              <w:pStyle w:val="TAR"/>
              <w:rPr>
                <w:sz w:val="16"/>
              </w:rPr>
            </w:pPr>
            <w:r>
              <w:rPr>
                <w:sz w:val="16"/>
              </w:rPr>
              <w:t>-</w:t>
            </w:r>
          </w:p>
        </w:tc>
        <w:tc>
          <w:tcPr>
            <w:tcW w:w="0" w:type="auto"/>
          </w:tcPr>
          <w:p w14:paraId="5E3934E4" w14:textId="77777777" w:rsidR="00BC377F" w:rsidRPr="00900970" w:rsidRDefault="00BC377F" w:rsidP="00D41ECF">
            <w:pPr>
              <w:pStyle w:val="TAL"/>
              <w:rPr>
                <w:sz w:val="16"/>
              </w:rPr>
            </w:pPr>
            <w:r>
              <w:rPr>
                <w:sz w:val="16"/>
              </w:rPr>
              <w:t>Rel-17</w:t>
            </w:r>
          </w:p>
        </w:tc>
        <w:tc>
          <w:tcPr>
            <w:tcW w:w="0" w:type="auto"/>
          </w:tcPr>
          <w:p w14:paraId="53AF0763" w14:textId="77777777" w:rsidR="00BC377F" w:rsidRPr="00900970" w:rsidRDefault="00BC377F" w:rsidP="00D41ECF">
            <w:pPr>
              <w:pStyle w:val="TAL"/>
              <w:rPr>
                <w:sz w:val="16"/>
              </w:rPr>
            </w:pPr>
            <w:r>
              <w:rPr>
                <w:sz w:val="16"/>
              </w:rPr>
              <w:t>F</w:t>
            </w:r>
          </w:p>
        </w:tc>
        <w:tc>
          <w:tcPr>
            <w:tcW w:w="0" w:type="auto"/>
          </w:tcPr>
          <w:p w14:paraId="7CBB44C4" w14:textId="77777777" w:rsidR="00BC377F" w:rsidRPr="00900970" w:rsidRDefault="00BC377F" w:rsidP="00D41ECF">
            <w:pPr>
              <w:pStyle w:val="TAL"/>
              <w:rPr>
                <w:sz w:val="16"/>
              </w:rPr>
            </w:pPr>
            <w:r>
              <w:rPr>
                <w:sz w:val="16"/>
              </w:rPr>
              <w:t>NR_pos_enh-UEConTest</w:t>
            </w:r>
          </w:p>
        </w:tc>
        <w:tc>
          <w:tcPr>
            <w:tcW w:w="0" w:type="auto"/>
          </w:tcPr>
          <w:p w14:paraId="374A114F" w14:textId="77777777" w:rsidR="00BC377F" w:rsidRPr="00900970" w:rsidRDefault="00BC377F" w:rsidP="00D41ECF">
            <w:pPr>
              <w:pStyle w:val="TAL"/>
              <w:rPr>
                <w:sz w:val="16"/>
              </w:rPr>
            </w:pPr>
            <w:r>
              <w:rPr>
                <w:sz w:val="16"/>
              </w:rPr>
              <w:t>revised</w:t>
            </w:r>
          </w:p>
        </w:tc>
      </w:tr>
      <w:tr w:rsidR="00BC377F" w14:paraId="54F72E12" w14:textId="77777777" w:rsidTr="00D41ECF">
        <w:tc>
          <w:tcPr>
            <w:tcW w:w="0" w:type="auto"/>
          </w:tcPr>
          <w:p w14:paraId="6238DC76" w14:textId="77777777" w:rsidR="00BC377F" w:rsidRPr="00900970" w:rsidRDefault="00BC377F" w:rsidP="00D41ECF">
            <w:pPr>
              <w:pStyle w:val="TAL"/>
              <w:rPr>
                <w:sz w:val="16"/>
              </w:rPr>
            </w:pPr>
            <w:r>
              <w:rPr>
                <w:sz w:val="16"/>
              </w:rPr>
              <w:t>R5-241914</w:t>
            </w:r>
          </w:p>
        </w:tc>
        <w:tc>
          <w:tcPr>
            <w:tcW w:w="0" w:type="auto"/>
          </w:tcPr>
          <w:p w14:paraId="3A6E80D8" w14:textId="77777777" w:rsidR="00BC377F" w:rsidRPr="00900970" w:rsidRDefault="00BC377F" w:rsidP="00D41ECF">
            <w:pPr>
              <w:pStyle w:val="TAL"/>
              <w:rPr>
                <w:sz w:val="16"/>
              </w:rPr>
            </w:pPr>
            <w:r>
              <w:rPr>
                <w:sz w:val="16"/>
              </w:rPr>
              <w:t>Correction to NR RSTD positioning test cases</w:t>
            </w:r>
          </w:p>
        </w:tc>
        <w:tc>
          <w:tcPr>
            <w:tcW w:w="0" w:type="auto"/>
          </w:tcPr>
          <w:p w14:paraId="3C51C07A" w14:textId="77777777" w:rsidR="00BC377F" w:rsidRPr="00900970" w:rsidRDefault="00BC377F" w:rsidP="00D41ECF">
            <w:pPr>
              <w:pStyle w:val="TAL"/>
              <w:rPr>
                <w:sz w:val="16"/>
              </w:rPr>
            </w:pPr>
            <w:r>
              <w:rPr>
                <w:sz w:val="16"/>
              </w:rPr>
              <w:t>CATT, Spirent</w:t>
            </w:r>
          </w:p>
        </w:tc>
        <w:tc>
          <w:tcPr>
            <w:tcW w:w="0" w:type="auto"/>
          </w:tcPr>
          <w:p w14:paraId="2751D247" w14:textId="77777777" w:rsidR="00BC377F" w:rsidRPr="00900970" w:rsidRDefault="00BC377F" w:rsidP="00D41ECF">
            <w:pPr>
              <w:pStyle w:val="TAL"/>
              <w:rPr>
                <w:sz w:val="16"/>
              </w:rPr>
            </w:pPr>
            <w:r>
              <w:rPr>
                <w:sz w:val="16"/>
              </w:rPr>
              <w:t>37.571-1</w:t>
            </w:r>
          </w:p>
        </w:tc>
        <w:tc>
          <w:tcPr>
            <w:tcW w:w="0" w:type="auto"/>
          </w:tcPr>
          <w:p w14:paraId="08FCABFD" w14:textId="77777777" w:rsidR="00BC377F" w:rsidRPr="00900970" w:rsidRDefault="00BC377F" w:rsidP="00D41ECF">
            <w:pPr>
              <w:pStyle w:val="TAL"/>
              <w:rPr>
                <w:sz w:val="16"/>
              </w:rPr>
            </w:pPr>
            <w:r>
              <w:rPr>
                <w:sz w:val="16"/>
              </w:rPr>
              <w:t>0470</w:t>
            </w:r>
          </w:p>
        </w:tc>
        <w:tc>
          <w:tcPr>
            <w:tcW w:w="0" w:type="auto"/>
          </w:tcPr>
          <w:p w14:paraId="605EB33E" w14:textId="77777777" w:rsidR="00BC377F" w:rsidRPr="00900970" w:rsidRDefault="00BC377F" w:rsidP="00D41ECF">
            <w:pPr>
              <w:pStyle w:val="TAR"/>
              <w:rPr>
                <w:sz w:val="16"/>
              </w:rPr>
            </w:pPr>
            <w:r>
              <w:rPr>
                <w:sz w:val="16"/>
              </w:rPr>
              <w:t>1</w:t>
            </w:r>
          </w:p>
        </w:tc>
        <w:tc>
          <w:tcPr>
            <w:tcW w:w="0" w:type="auto"/>
          </w:tcPr>
          <w:p w14:paraId="2C0F436A" w14:textId="77777777" w:rsidR="00BC377F" w:rsidRPr="00900970" w:rsidRDefault="00BC377F" w:rsidP="00D41ECF">
            <w:pPr>
              <w:pStyle w:val="TAL"/>
              <w:rPr>
                <w:sz w:val="16"/>
              </w:rPr>
            </w:pPr>
            <w:r>
              <w:rPr>
                <w:sz w:val="16"/>
              </w:rPr>
              <w:t>Rel-17</w:t>
            </w:r>
          </w:p>
        </w:tc>
        <w:tc>
          <w:tcPr>
            <w:tcW w:w="0" w:type="auto"/>
          </w:tcPr>
          <w:p w14:paraId="609A16F1" w14:textId="77777777" w:rsidR="00BC377F" w:rsidRPr="00900970" w:rsidRDefault="00BC377F" w:rsidP="00D41ECF">
            <w:pPr>
              <w:pStyle w:val="TAL"/>
              <w:rPr>
                <w:sz w:val="16"/>
              </w:rPr>
            </w:pPr>
            <w:r>
              <w:rPr>
                <w:sz w:val="16"/>
              </w:rPr>
              <w:t>F</w:t>
            </w:r>
          </w:p>
        </w:tc>
        <w:tc>
          <w:tcPr>
            <w:tcW w:w="0" w:type="auto"/>
          </w:tcPr>
          <w:p w14:paraId="126F08CD" w14:textId="77777777" w:rsidR="00BC377F" w:rsidRPr="00900970" w:rsidRDefault="00BC377F" w:rsidP="00D41ECF">
            <w:pPr>
              <w:pStyle w:val="TAL"/>
              <w:rPr>
                <w:sz w:val="16"/>
              </w:rPr>
            </w:pPr>
            <w:r>
              <w:rPr>
                <w:sz w:val="16"/>
              </w:rPr>
              <w:t>NR_pos_enh-UEConTest</w:t>
            </w:r>
          </w:p>
        </w:tc>
        <w:tc>
          <w:tcPr>
            <w:tcW w:w="0" w:type="auto"/>
          </w:tcPr>
          <w:p w14:paraId="48B14D81" w14:textId="77777777" w:rsidR="00BC377F" w:rsidRPr="00900970" w:rsidRDefault="00BC377F" w:rsidP="00D41ECF">
            <w:pPr>
              <w:pStyle w:val="TAL"/>
              <w:rPr>
                <w:sz w:val="16"/>
              </w:rPr>
            </w:pPr>
            <w:r>
              <w:rPr>
                <w:sz w:val="16"/>
              </w:rPr>
              <w:t>agreed</w:t>
            </w:r>
          </w:p>
        </w:tc>
      </w:tr>
      <w:tr w:rsidR="00BC377F" w14:paraId="5563EC55" w14:textId="77777777" w:rsidTr="00D41ECF">
        <w:tc>
          <w:tcPr>
            <w:tcW w:w="0" w:type="auto"/>
          </w:tcPr>
          <w:p w14:paraId="29AF4B12" w14:textId="77777777" w:rsidR="00BC377F" w:rsidRPr="00900970" w:rsidRDefault="00BC377F" w:rsidP="00D41ECF">
            <w:pPr>
              <w:pStyle w:val="TAL"/>
              <w:rPr>
                <w:sz w:val="16"/>
              </w:rPr>
            </w:pPr>
            <w:r>
              <w:rPr>
                <w:sz w:val="16"/>
              </w:rPr>
              <w:t>R5-240124</w:t>
            </w:r>
          </w:p>
        </w:tc>
        <w:tc>
          <w:tcPr>
            <w:tcW w:w="0" w:type="auto"/>
          </w:tcPr>
          <w:p w14:paraId="44DFC5E9" w14:textId="77777777" w:rsidR="00BC377F" w:rsidRPr="00900970" w:rsidRDefault="00BC377F" w:rsidP="00D41ECF">
            <w:pPr>
              <w:pStyle w:val="TAL"/>
              <w:rPr>
                <w:sz w:val="16"/>
              </w:rPr>
            </w:pPr>
            <w:r>
              <w:rPr>
                <w:sz w:val="16"/>
              </w:rPr>
              <w:t>Correction to NR UE Rx-Tx time difference positioning test cases</w:t>
            </w:r>
          </w:p>
        </w:tc>
        <w:tc>
          <w:tcPr>
            <w:tcW w:w="0" w:type="auto"/>
          </w:tcPr>
          <w:p w14:paraId="57B8435A" w14:textId="77777777" w:rsidR="00BC377F" w:rsidRPr="00900970" w:rsidRDefault="00BC377F" w:rsidP="00D41ECF">
            <w:pPr>
              <w:pStyle w:val="TAL"/>
              <w:rPr>
                <w:sz w:val="16"/>
              </w:rPr>
            </w:pPr>
            <w:r>
              <w:rPr>
                <w:sz w:val="16"/>
              </w:rPr>
              <w:t>CATT, Spirent</w:t>
            </w:r>
          </w:p>
        </w:tc>
        <w:tc>
          <w:tcPr>
            <w:tcW w:w="0" w:type="auto"/>
          </w:tcPr>
          <w:p w14:paraId="52FCA704" w14:textId="77777777" w:rsidR="00BC377F" w:rsidRPr="00900970" w:rsidRDefault="00BC377F" w:rsidP="00D41ECF">
            <w:pPr>
              <w:pStyle w:val="TAL"/>
              <w:rPr>
                <w:sz w:val="16"/>
              </w:rPr>
            </w:pPr>
            <w:r>
              <w:rPr>
                <w:sz w:val="16"/>
              </w:rPr>
              <w:t>37.571-1</w:t>
            </w:r>
          </w:p>
        </w:tc>
        <w:tc>
          <w:tcPr>
            <w:tcW w:w="0" w:type="auto"/>
          </w:tcPr>
          <w:p w14:paraId="41A01DB1" w14:textId="77777777" w:rsidR="00BC377F" w:rsidRPr="00900970" w:rsidRDefault="00BC377F" w:rsidP="00D41ECF">
            <w:pPr>
              <w:pStyle w:val="TAL"/>
              <w:rPr>
                <w:sz w:val="16"/>
              </w:rPr>
            </w:pPr>
            <w:r>
              <w:rPr>
                <w:sz w:val="16"/>
              </w:rPr>
              <w:t>0471</w:t>
            </w:r>
          </w:p>
        </w:tc>
        <w:tc>
          <w:tcPr>
            <w:tcW w:w="0" w:type="auto"/>
          </w:tcPr>
          <w:p w14:paraId="369FF5F4" w14:textId="77777777" w:rsidR="00BC377F" w:rsidRPr="00900970" w:rsidRDefault="00BC377F" w:rsidP="00D41ECF">
            <w:pPr>
              <w:pStyle w:val="TAR"/>
              <w:rPr>
                <w:sz w:val="16"/>
              </w:rPr>
            </w:pPr>
            <w:r>
              <w:rPr>
                <w:sz w:val="16"/>
              </w:rPr>
              <w:t>-</w:t>
            </w:r>
          </w:p>
        </w:tc>
        <w:tc>
          <w:tcPr>
            <w:tcW w:w="0" w:type="auto"/>
          </w:tcPr>
          <w:p w14:paraId="31AB65A3" w14:textId="77777777" w:rsidR="00BC377F" w:rsidRPr="00900970" w:rsidRDefault="00BC377F" w:rsidP="00D41ECF">
            <w:pPr>
              <w:pStyle w:val="TAL"/>
              <w:rPr>
                <w:sz w:val="16"/>
              </w:rPr>
            </w:pPr>
            <w:r>
              <w:rPr>
                <w:sz w:val="16"/>
              </w:rPr>
              <w:t>Rel-17</w:t>
            </w:r>
          </w:p>
        </w:tc>
        <w:tc>
          <w:tcPr>
            <w:tcW w:w="0" w:type="auto"/>
          </w:tcPr>
          <w:p w14:paraId="1766E972" w14:textId="77777777" w:rsidR="00BC377F" w:rsidRPr="00900970" w:rsidRDefault="00BC377F" w:rsidP="00D41ECF">
            <w:pPr>
              <w:pStyle w:val="TAL"/>
              <w:rPr>
                <w:sz w:val="16"/>
              </w:rPr>
            </w:pPr>
            <w:r>
              <w:rPr>
                <w:sz w:val="16"/>
              </w:rPr>
              <w:t>F</w:t>
            </w:r>
          </w:p>
        </w:tc>
        <w:tc>
          <w:tcPr>
            <w:tcW w:w="0" w:type="auto"/>
          </w:tcPr>
          <w:p w14:paraId="62167BF9" w14:textId="77777777" w:rsidR="00BC377F" w:rsidRPr="00900970" w:rsidRDefault="00BC377F" w:rsidP="00D41ECF">
            <w:pPr>
              <w:pStyle w:val="TAL"/>
              <w:rPr>
                <w:sz w:val="16"/>
              </w:rPr>
            </w:pPr>
            <w:r>
              <w:rPr>
                <w:sz w:val="16"/>
              </w:rPr>
              <w:t>NR_pos_enh-UEConTest</w:t>
            </w:r>
          </w:p>
        </w:tc>
        <w:tc>
          <w:tcPr>
            <w:tcW w:w="0" w:type="auto"/>
          </w:tcPr>
          <w:p w14:paraId="139EFD31" w14:textId="77777777" w:rsidR="00BC377F" w:rsidRPr="00900970" w:rsidRDefault="00BC377F" w:rsidP="00D41ECF">
            <w:pPr>
              <w:pStyle w:val="TAL"/>
              <w:rPr>
                <w:sz w:val="16"/>
              </w:rPr>
            </w:pPr>
            <w:r>
              <w:rPr>
                <w:sz w:val="16"/>
              </w:rPr>
              <w:t>revised</w:t>
            </w:r>
          </w:p>
        </w:tc>
      </w:tr>
      <w:tr w:rsidR="00BC377F" w14:paraId="4AC6B0C8" w14:textId="77777777" w:rsidTr="00D41ECF">
        <w:tc>
          <w:tcPr>
            <w:tcW w:w="0" w:type="auto"/>
          </w:tcPr>
          <w:p w14:paraId="756E672C" w14:textId="77777777" w:rsidR="00BC377F" w:rsidRPr="00900970" w:rsidRDefault="00BC377F" w:rsidP="00D41ECF">
            <w:pPr>
              <w:pStyle w:val="TAL"/>
              <w:rPr>
                <w:sz w:val="16"/>
              </w:rPr>
            </w:pPr>
            <w:r>
              <w:rPr>
                <w:sz w:val="16"/>
              </w:rPr>
              <w:t>R5-241915</w:t>
            </w:r>
          </w:p>
        </w:tc>
        <w:tc>
          <w:tcPr>
            <w:tcW w:w="0" w:type="auto"/>
          </w:tcPr>
          <w:p w14:paraId="2778EB36" w14:textId="77777777" w:rsidR="00BC377F" w:rsidRPr="00900970" w:rsidRDefault="00BC377F" w:rsidP="00D41ECF">
            <w:pPr>
              <w:pStyle w:val="TAL"/>
              <w:rPr>
                <w:sz w:val="16"/>
              </w:rPr>
            </w:pPr>
            <w:r>
              <w:rPr>
                <w:sz w:val="16"/>
              </w:rPr>
              <w:t>Correction to NR UE Rx-Tx time difference positioning test cases</w:t>
            </w:r>
          </w:p>
        </w:tc>
        <w:tc>
          <w:tcPr>
            <w:tcW w:w="0" w:type="auto"/>
          </w:tcPr>
          <w:p w14:paraId="64E44391" w14:textId="77777777" w:rsidR="00BC377F" w:rsidRPr="00900970" w:rsidRDefault="00BC377F" w:rsidP="00D41ECF">
            <w:pPr>
              <w:pStyle w:val="TAL"/>
              <w:rPr>
                <w:sz w:val="16"/>
              </w:rPr>
            </w:pPr>
            <w:r>
              <w:rPr>
                <w:sz w:val="16"/>
              </w:rPr>
              <w:t>CATT, Spirent</w:t>
            </w:r>
          </w:p>
        </w:tc>
        <w:tc>
          <w:tcPr>
            <w:tcW w:w="0" w:type="auto"/>
          </w:tcPr>
          <w:p w14:paraId="2401006C" w14:textId="77777777" w:rsidR="00BC377F" w:rsidRPr="00900970" w:rsidRDefault="00BC377F" w:rsidP="00D41ECF">
            <w:pPr>
              <w:pStyle w:val="TAL"/>
              <w:rPr>
                <w:sz w:val="16"/>
              </w:rPr>
            </w:pPr>
            <w:r>
              <w:rPr>
                <w:sz w:val="16"/>
              </w:rPr>
              <w:t>37.571-1</w:t>
            </w:r>
          </w:p>
        </w:tc>
        <w:tc>
          <w:tcPr>
            <w:tcW w:w="0" w:type="auto"/>
          </w:tcPr>
          <w:p w14:paraId="5579F48B" w14:textId="77777777" w:rsidR="00BC377F" w:rsidRPr="00900970" w:rsidRDefault="00BC377F" w:rsidP="00D41ECF">
            <w:pPr>
              <w:pStyle w:val="TAL"/>
              <w:rPr>
                <w:sz w:val="16"/>
              </w:rPr>
            </w:pPr>
            <w:r>
              <w:rPr>
                <w:sz w:val="16"/>
              </w:rPr>
              <w:t>0471</w:t>
            </w:r>
          </w:p>
        </w:tc>
        <w:tc>
          <w:tcPr>
            <w:tcW w:w="0" w:type="auto"/>
          </w:tcPr>
          <w:p w14:paraId="42A75302" w14:textId="77777777" w:rsidR="00BC377F" w:rsidRPr="00900970" w:rsidRDefault="00BC377F" w:rsidP="00D41ECF">
            <w:pPr>
              <w:pStyle w:val="TAR"/>
              <w:rPr>
                <w:sz w:val="16"/>
              </w:rPr>
            </w:pPr>
            <w:r>
              <w:rPr>
                <w:sz w:val="16"/>
              </w:rPr>
              <w:t>1</w:t>
            </w:r>
          </w:p>
        </w:tc>
        <w:tc>
          <w:tcPr>
            <w:tcW w:w="0" w:type="auto"/>
          </w:tcPr>
          <w:p w14:paraId="28285DC0" w14:textId="77777777" w:rsidR="00BC377F" w:rsidRPr="00900970" w:rsidRDefault="00BC377F" w:rsidP="00D41ECF">
            <w:pPr>
              <w:pStyle w:val="TAL"/>
              <w:rPr>
                <w:sz w:val="16"/>
              </w:rPr>
            </w:pPr>
            <w:r>
              <w:rPr>
                <w:sz w:val="16"/>
              </w:rPr>
              <w:t>Rel-17</w:t>
            </w:r>
          </w:p>
        </w:tc>
        <w:tc>
          <w:tcPr>
            <w:tcW w:w="0" w:type="auto"/>
          </w:tcPr>
          <w:p w14:paraId="2FA1696A" w14:textId="77777777" w:rsidR="00BC377F" w:rsidRPr="00900970" w:rsidRDefault="00BC377F" w:rsidP="00D41ECF">
            <w:pPr>
              <w:pStyle w:val="TAL"/>
              <w:rPr>
                <w:sz w:val="16"/>
              </w:rPr>
            </w:pPr>
            <w:r>
              <w:rPr>
                <w:sz w:val="16"/>
              </w:rPr>
              <w:t>F</w:t>
            </w:r>
          </w:p>
        </w:tc>
        <w:tc>
          <w:tcPr>
            <w:tcW w:w="0" w:type="auto"/>
          </w:tcPr>
          <w:p w14:paraId="5E55D91A" w14:textId="77777777" w:rsidR="00BC377F" w:rsidRPr="00900970" w:rsidRDefault="00BC377F" w:rsidP="00D41ECF">
            <w:pPr>
              <w:pStyle w:val="TAL"/>
              <w:rPr>
                <w:sz w:val="16"/>
              </w:rPr>
            </w:pPr>
            <w:r>
              <w:rPr>
                <w:sz w:val="16"/>
              </w:rPr>
              <w:t>NR_pos_enh-UEConTest</w:t>
            </w:r>
          </w:p>
        </w:tc>
        <w:tc>
          <w:tcPr>
            <w:tcW w:w="0" w:type="auto"/>
          </w:tcPr>
          <w:p w14:paraId="1E76B33B" w14:textId="77777777" w:rsidR="00BC377F" w:rsidRPr="00900970" w:rsidRDefault="00BC377F" w:rsidP="00D41ECF">
            <w:pPr>
              <w:pStyle w:val="TAL"/>
              <w:rPr>
                <w:sz w:val="16"/>
              </w:rPr>
            </w:pPr>
            <w:r>
              <w:rPr>
                <w:sz w:val="16"/>
              </w:rPr>
              <w:t>agreed</w:t>
            </w:r>
          </w:p>
        </w:tc>
      </w:tr>
      <w:tr w:rsidR="00BC377F" w14:paraId="5B9043E5" w14:textId="77777777" w:rsidTr="00D41ECF">
        <w:tc>
          <w:tcPr>
            <w:tcW w:w="0" w:type="auto"/>
          </w:tcPr>
          <w:p w14:paraId="4378B409" w14:textId="77777777" w:rsidR="00BC377F" w:rsidRPr="00900970" w:rsidRDefault="00BC377F" w:rsidP="00D41ECF">
            <w:pPr>
              <w:pStyle w:val="TAL"/>
              <w:rPr>
                <w:sz w:val="16"/>
              </w:rPr>
            </w:pPr>
            <w:r>
              <w:rPr>
                <w:sz w:val="16"/>
              </w:rPr>
              <w:lastRenderedPageBreak/>
              <w:t>R5-240513</w:t>
            </w:r>
          </w:p>
        </w:tc>
        <w:tc>
          <w:tcPr>
            <w:tcW w:w="0" w:type="auto"/>
          </w:tcPr>
          <w:p w14:paraId="089F8CC6" w14:textId="77777777" w:rsidR="00BC377F" w:rsidRPr="00900970" w:rsidRDefault="00BC377F" w:rsidP="00D41ECF">
            <w:pPr>
              <w:pStyle w:val="TAL"/>
              <w:rPr>
                <w:sz w:val="16"/>
              </w:rPr>
            </w:pPr>
            <w:r>
              <w:rPr>
                <w:sz w:val="16"/>
              </w:rPr>
              <w:t>Correction to NR Physical Cell IDs for NR-PRS assistance data</w:t>
            </w:r>
          </w:p>
        </w:tc>
        <w:tc>
          <w:tcPr>
            <w:tcW w:w="0" w:type="auto"/>
          </w:tcPr>
          <w:p w14:paraId="6BE830B0" w14:textId="77777777" w:rsidR="00BC377F" w:rsidRPr="00900970" w:rsidRDefault="00BC377F" w:rsidP="00D41ECF">
            <w:pPr>
              <w:pStyle w:val="TAL"/>
              <w:rPr>
                <w:sz w:val="16"/>
              </w:rPr>
            </w:pPr>
            <w:r>
              <w:rPr>
                <w:sz w:val="16"/>
              </w:rPr>
              <w:t>ROHDE &amp; SCHWARZ</w:t>
            </w:r>
          </w:p>
        </w:tc>
        <w:tc>
          <w:tcPr>
            <w:tcW w:w="0" w:type="auto"/>
          </w:tcPr>
          <w:p w14:paraId="45A0C8F2" w14:textId="77777777" w:rsidR="00BC377F" w:rsidRPr="00900970" w:rsidRDefault="00BC377F" w:rsidP="00D41ECF">
            <w:pPr>
              <w:pStyle w:val="TAL"/>
              <w:rPr>
                <w:sz w:val="16"/>
              </w:rPr>
            </w:pPr>
            <w:r>
              <w:rPr>
                <w:sz w:val="16"/>
              </w:rPr>
              <w:t>37.571-2</w:t>
            </w:r>
          </w:p>
        </w:tc>
        <w:tc>
          <w:tcPr>
            <w:tcW w:w="0" w:type="auto"/>
          </w:tcPr>
          <w:p w14:paraId="4449D33E" w14:textId="77777777" w:rsidR="00BC377F" w:rsidRPr="00900970" w:rsidRDefault="00BC377F" w:rsidP="00D41ECF">
            <w:pPr>
              <w:pStyle w:val="TAL"/>
              <w:rPr>
                <w:sz w:val="16"/>
              </w:rPr>
            </w:pPr>
            <w:r>
              <w:rPr>
                <w:sz w:val="16"/>
              </w:rPr>
              <w:t>0182</w:t>
            </w:r>
          </w:p>
        </w:tc>
        <w:tc>
          <w:tcPr>
            <w:tcW w:w="0" w:type="auto"/>
          </w:tcPr>
          <w:p w14:paraId="5F39B781" w14:textId="77777777" w:rsidR="00BC377F" w:rsidRPr="00900970" w:rsidRDefault="00BC377F" w:rsidP="00D41ECF">
            <w:pPr>
              <w:pStyle w:val="TAR"/>
              <w:rPr>
                <w:sz w:val="16"/>
              </w:rPr>
            </w:pPr>
            <w:r>
              <w:rPr>
                <w:sz w:val="16"/>
              </w:rPr>
              <w:t>-</w:t>
            </w:r>
          </w:p>
        </w:tc>
        <w:tc>
          <w:tcPr>
            <w:tcW w:w="0" w:type="auto"/>
          </w:tcPr>
          <w:p w14:paraId="4441C2BA" w14:textId="77777777" w:rsidR="00BC377F" w:rsidRPr="00900970" w:rsidRDefault="00BC377F" w:rsidP="00D41ECF">
            <w:pPr>
              <w:pStyle w:val="TAL"/>
              <w:rPr>
                <w:sz w:val="16"/>
              </w:rPr>
            </w:pPr>
            <w:r>
              <w:rPr>
                <w:sz w:val="16"/>
              </w:rPr>
              <w:t>Rel-17</w:t>
            </w:r>
          </w:p>
        </w:tc>
        <w:tc>
          <w:tcPr>
            <w:tcW w:w="0" w:type="auto"/>
          </w:tcPr>
          <w:p w14:paraId="29D844DF" w14:textId="77777777" w:rsidR="00BC377F" w:rsidRPr="00900970" w:rsidRDefault="00BC377F" w:rsidP="00D41ECF">
            <w:pPr>
              <w:pStyle w:val="TAL"/>
              <w:rPr>
                <w:sz w:val="16"/>
              </w:rPr>
            </w:pPr>
            <w:r>
              <w:rPr>
                <w:sz w:val="16"/>
              </w:rPr>
              <w:t>F</w:t>
            </w:r>
          </w:p>
        </w:tc>
        <w:tc>
          <w:tcPr>
            <w:tcW w:w="0" w:type="auto"/>
          </w:tcPr>
          <w:p w14:paraId="68D6D6AE" w14:textId="77777777" w:rsidR="00BC377F" w:rsidRPr="00900970" w:rsidRDefault="00BC377F" w:rsidP="00D41ECF">
            <w:pPr>
              <w:pStyle w:val="TAL"/>
              <w:rPr>
                <w:sz w:val="16"/>
              </w:rPr>
            </w:pPr>
            <w:r>
              <w:rPr>
                <w:sz w:val="16"/>
              </w:rPr>
              <w:t>TEI15_Test, 5GS_NR_LTE-UEConTest</w:t>
            </w:r>
          </w:p>
        </w:tc>
        <w:tc>
          <w:tcPr>
            <w:tcW w:w="0" w:type="auto"/>
          </w:tcPr>
          <w:p w14:paraId="14F6CFD8" w14:textId="77777777" w:rsidR="00BC377F" w:rsidRPr="00900970" w:rsidRDefault="00BC377F" w:rsidP="00D41ECF">
            <w:pPr>
              <w:pStyle w:val="TAL"/>
              <w:rPr>
                <w:sz w:val="16"/>
              </w:rPr>
            </w:pPr>
            <w:r>
              <w:rPr>
                <w:sz w:val="16"/>
              </w:rPr>
              <w:t>agreed</w:t>
            </w:r>
          </w:p>
        </w:tc>
      </w:tr>
      <w:tr w:rsidR="00BC377F" w14:paraId="3E5CFD8D" w14:textId="77777777" w:rsidTr="00D41ECF">
        <w:tc>
          <w:tcPr>
            <w:tcW w:w="0" w:type="auto"/>
          </w:tcPr>
          <w:p w14:paraId="48898B65" w14:textId="77777777" w:rsidR="00BC377F" w:rsidRPr="00900970" w:rsidRDefault="00BC377F" w:rsidP="00D41ECF">
            <w:pPr>
              <w:pStyle w:val="TAL"/>
              <w:rPr>
                <w:sz w:val="16"/>
              </w:rPr>
            </w:pPr>
            <w:r>
              <w:rPr>
                <w:sz w:val="16"/>
              </w:rPr>
              <w:t>R5-240125</w:t>
            </w:r>
          </w:p>
        </w:tc>
        <w:tc>
          <w:tcPr>
            <w:tcW w:w="0" w:type="auto"/>
          </w:tcPr>
          <w:p w14:paraId="5FB58E69" w14:textId="77777777" w:rsidR="00BC377F" w:rsidRPr="00900970" w:rsidRDefault="00BC377F" w:rsidP="00D41ECF">
            <w:pPr>
              <w:pStyle w:val="TAL"/>
              <w:rPr>
                <w:sz w:val="16"/>
              </w:rPr>
            </w:pPr>
            <w:r>
              <w:rPr>
                <w:sz w:val="16"/>
              </w:rPr>
              <w:t xml:space="preserve">Addition of test </w:t>
            </w:r>
            <w:proofErr w:type="spellStart"/>
            <w:r>
              <w:rPr>
                <w:sz w:val="16"/>
              </w:rPr>
              <w:t>applicabilities</w:t>
            </w:r>
            <w:proofErr w:type="spellEnd"/>
            <w:r>
              <w:rPr>
                <w:sz w:val="16"/>
              </w:rPr>
              <w:t xml:space="preserve"> for Release-17 PRS-RSRP, PRS-RSRPP and RSTD test cases</w:t>
            </w:r>
          </w:p>
        </w:tc>
        <w:tc>
          <w:tcPr>
            <w:tcW w:w="0" w:type="auto"/>
          </w:tcPr>
          <w:p w14:paraId="5325417D" w14:textId="77777777" w:rsidR="00BC377F" w:rsidRPr="00900970" w:rsidRDefault="00BC377F" w:rsidP="00D41ECF">
            <w:pPr>
              <w:pStyle w:val="TAL"/>
              <w:rPr>
                <w:sz w:val="16"/>
              </w:rPr>
            </w:pPr>
            <w:r>
              <w:rPr>
                <w:sz w:val="16"/>
              </w:rPr>
              <w:t>CATT</w:t>
            </w:r>
          </w:p>
        </w:tc>
        <w:tc>
          <w:tcPr>
            <w:tcW w:w="0" w:type="auto"/>
          </w:tcPr>
          <w:p w14:paraId="574E2F1A" w14:textId="77777777" w:rsidR="00BC377F" w:rsidRPr="00900970" w:rsidRDefault="00BC377F" w:rsidP="00D41ECF">
            <w:pPr>
              <w:pStyle w:val="TAL"/>
              <w:rPr>
                <w:sz w:val="16"/>
              </w:rPr>
            </w:pPr>
            <w:r>
              <w:rPr>
                <w:sz w:val="16"/>
              </w:rPr>
              <w:t>37.571-3</w:t>
            </w:r>
          </w:p>
        </w:tc>
        <w:tc>
          <w:tcPr>
            <w:tcW w:w="0" w:type="auto"/>
          </w:tcPr>
          <w:p w14:paraId="6D71D85A" w14:textId="77777777" w:rsidR="00BC377F" w:rsidRPr="00900970" w:rsidRDefault="00BC377F" w:rsidP="00D41ECF">
            <w:pPr>
              <w:pStyle w:val="TAL"/>
              <w:rPr>
                <w:sz w:val="16"/>
              </w:rPr>
            </w:pPr>
            <w:r>
              <w:rPr>
                <w:sz w:val="16"/>
              </w:rPr>
              <w:t>0167</w:t>
            </w:r>
          </w:p>
        </w:tc>
        <w:tc>
          <w:tcPr>
            <w:tcW w:w="0" w:type="auto"/>
          </w:tcPr>
          <w:p w14:paraId="4385E1B7" w14:textId="77777777" w:rsidR="00BC377F" w:rsidRPr="00900970" w:rsidRDefault="00BC377F" w:rsidP="00D41ECF">
            <w:pPr>
              <w:pStyle w:val="TAR"/>
              <w:rPr>
                <w:sz w:val="16"/>
              </w:rPr>
            </w:pPr>
            <w:r>
              <w:rPr>
                <w:sz w:val="16"/>
              </w:rPr>
              <w:t>-</w:t>
            </w:r>
          </w:p>
        </w:tc>
        <w:tc>
          <w:tcPr>
            <w:tcW w:w="0" w:type="auto"/>
          </w:tcPr>
          <w:p w14:paraId="02310E6A" w14:textId="77777777" w:rsidR="00BC377F" w:rsidRPr="00900970" w:rsidRDefault="00BC377F" w:rsidP="00D41ECF">
            <w:pPr>
              <w:pStyle w:val="TAL"/>
              <w:rPr>
                <w:sz w:val="16"/>
              </w:rPr>
            </w:pPr>
            <w:r>
              <w:rPr>
                <w:sz w:val="16"/>
              </w:rPr>
              <w:t>Rel-17</w:t>
            </w:r>
          </w:p>
        </w:tc>
        <w:tc>
          <w:tcPr>
            <w:tcW w:w="0" w:type="auto"/>
          </w:tcPr>
          <w:p w14:paraId="2F029F52" w14:textId="77777777" w:rsidR="00BC377F" w:rsidRPr="00900970" w:rsidRDefault="00BC377F" w:rsidP="00D41ECF">
            <w:pPr>
              <w:pStyle w:val="TAL"/>
              <w:rPr>
                <w:sz w:val="16"/>
              </w:rPr>
            </w:pPr>
            <w:r>
              <w:rPr>
                <w:sz w:val="16"/>
              </w:rPr>
              <w:t>F</w:t>
            </w:r>
          </w:p>
        </w:tc>
        <w:tc>
          <w:tcPr>
            <w:tcW w:w="0" w:type="auto"/>
          </w:tcPr>
          <w:p w14:paraId="12A6EA15" w14:textId="77777777" w:rsidR="00BC377F" w:rsidRPr="00900970" w:rsidRDefault="00BC377F" w:rsidP="00D41ECF">
            <w:pPr>
              <w:pStyle w:val="TAL"/>
              <w:rPr>
                <w:sz w:val="16"/>
              </w:rPr>
            </w:pPr>
            <w:r>
              <w:rPr>
                <w:sz w:val="16"/>
              </w:rPr>
              <w:t>NR_pos_enh-UEConTest</w:t>
            </w:r>
          </w:p>
        </w:tc>
        <w:tc>
          <w:tcPr>
            <w:tcW w:w="0" w:type="auto"/>
          </w:tcPr>
          <w:p w14:paraId="286ED137" w14:textId="77777777" w:rsidR="00BC377F" w:rsidRPr="00900970" w:rsidRDefault="00BC377F" w:rsidP="00D41ECF">
            <w:pPr>
              <w:pStyle w:val="TAL"/>
              <w:rPr>
                <w:sz w:val="16"/>
              </w:rPr>
            </w:pPr>
            <w:r>
              <w:rPr>
                <w:sz w:val="16"/>
              </w:rPr>
              <w:t>agreed</w:t>
            </w:r>
          </w:p>
        </w:tc>
      </w:tr>
      <w:tr w:rsidR="00BC377F" w14:paraId="700B02ED" w14:textId="77777777" w:rsidTr="00D41ECF">
        <w:tc>
          <w:tcPr>
            <w:tcW w:w="0" w:type="auto"/>
          </w:tcPr>
          <w:p w14:paraId="1077EA82" w14:textId="77777777" w:rsidR="00BC377F" w:rsidRPr="00900970" w:rsidRDefault="00BC377F" w:rsidP="00D41ECF">
            <w:pPr>
              <w:pStyle w:val="TAL"/>
              <w:rPr>
                <w:sz w:val="16"/>
              </w:rPr>
            </w:pPr>
            <w:r>
              <w:rPr>
                <w:sz w:val="16"/>
              </w:rPr>
              <w:t>R5-240553</w:t>
            </w:r>
          </w:p>
        </w:tc>
        <w:tc>
          <w:tcPr>
            <w:tcW w:w="0" w:type="auto"/>
          </w:tcPr>
          <w:p w14:paraId="636C405C" w14:textId="77777777" w:rsidR="00BC377F" w:rsidRPr="00900970" w:rsidRDefault="00BC377F" w:rsidP="00D41ECF">
            <w:pPr>
              <w:pStyle w:val="TAL"/>
              <w:rPr>
                <w:sz w:val="16"/>
              </w:rPr>
            </w:pPr>
            <w:r>
              <w:rPr>
                <w:sz w:val="16"/>
              </w:rPr>
              <w:t>Removal of PIXIT for deprecated signalling GNSS scenarios</w:t>
            </w:r>
          </w:p>
        </w:tc>
        <w:tc>
          <w:tcPr>
            <w:tcW w:w="0" w:type="auto"/>
          </w:tcPr>
          <w:p w14:paraId="4AEE0008" w14:textId="77777777" w:rsidR="00BC377F" w:rsidRPr="00900970" w:rsidRDefault="00BC377F" w:rsidP="00D41ECF">
            <w:pPr>
              <w:pStyle w:val="TAL"/>
              <w:rPr>
                <w:sz w:val="16"/>
              </w:rPr>
            </w:pPr>
            <w:r>
              <w:rPr>
                <w:sz w:val="16"/>
              </w:rPr>
              <w:t>MCC TF160</w:t>
            </w:r>
          </w:p>
        </w:tc>
        <w:tc>
          <w:tcPr>
            <w:tcW w:w="0" w:type="auto"/>
          </w:tcPr>
          <w:p w14:paraId="2784215A" w14:textId="77777777" w:rsidR="00BC377F" w:rsidRPr="00900970" w:rsidRDefault="00BC377F" w:rsidP="00D41ECF">
            <w:pPr>
              <w:pStyle w:val="TAL"/>
              <w:rPr>
                <w:sz w:val="16"/>
              </w:rPr>
            </w:pPr>
            <w:r>
              <w:rPr>
                <w:sz w:val="16"/>
              </w:rPr>
              <w:t>37.571-4</w:t>
            </w:r>
          </w:p>
        </w:tc>
        <w:tc>
          <w:tcPr>
            <w:tcW w:w="0" w:type="auto"/>
          </w:tcPr>
          <w:p w14:paraId="1300497F" w14:textId="77777777" w:rsidR="00BC377F" w:rsidRPr="00900970" w:rsidRDefault="00BC377F" w:rsidP="00D41ECF">
            <w:pPr>
              <w:pStyle w:val="TAL"/>
              <w:rPr>
                <w:sz w:val="16"/>
              </w:rPr>
            </w:pPr>
            <w:r>
              <w:rPr>
                <w:sz w:val="16"/>
              </w:rPr>
              <w:t>0198</w:t>
            </w:r>
          </w:p>
        </w:tc>
        <w:tc>
          <w:tcPr>
            <w:tcW w:w="0" w:type="auto"/>
          </w:tcPr>
          <w:p w14:paraId="0D1051C6" w14:textId="77777777" w:rsidR="00BC377F" w:rsidRPr="00900970" w:rsidRDefault="00BC377F" w:rsidP="00D41ECF">
            <w:pPr>
              <w:pStyle w:val="TAR"/>
              <w:rPr>
                <w:sz w:val="16"/>
              </w:rPr>
            </w:pPr>
            <w:r>
              <w:rPr>
                <w:sz w:val="16"/>
              </w:rPr>
              <w:t>-</w:t>
            </w:r>
          </w:p>
        </w:tc>
        <w:tc>
          <w:tcPr>
            <w:tcW w:w="0" w:type="auto"/>
          </w:tcPr>
          <w:p w14:paraId="461DDB17" w14:textId="77777777" w:rsidR="00BC377F" w:rsidRPr="00900970" w:rsidRDefault="00BC377F" w:rsidP="00D41ECF">
            <w:pPr>
              <w:pStyle w:val="TAL"/>
              <w:rPr>
                <w:sz w:val="16"/>
              </w:rPr>
            </w:pPr>
            <w:r>
              <w:rPr>
                <w:sz w:val="16"/>
              </w:rPr>
              <w:t>Rel-17</w:t>
            </w:r>
          </w:p>
        </w:tc>
        <w:tc>
          <w:tcPr>
            <w:tcW w:w="0" w:type="auto"/>
          </w:tcPr>
          <w:p w14:paraId="026AEA1C" w14:textId="77777777" w:rsidR="00BC377F" w:rsidRPr="00900970" w:rsidRDefault="00BC377F" w:rsidP="00D41ECF">
            <w:pPr>
              <w:pStyle w:val="TAL"/>
              <w:rPr>
                <w:sz w:val="16"/>
              </w:rPr>
            </w:pPr>
            <w:r>
              <w:rPr>
                <w:sz w:val="16"/>
              </w:rPr>
              <w:t>F</w:t>
            </w:r>
          </w:p>
        </w:tc>
        <w:tc>
          <w:tcPr>
            <w:tcW w:w="0" w:type="auto"/>
          </w:tcPr>
          <w:p w14:paraId="5AA3E519" w14:textId="77777777" w:rsidR="00BC377F" w:rsidRPr="00900970" w:rsidRDefault="00BC377F" w:rsidP="00D41ECF">
            <w:pPr>
              <w:pStyle w:val="TAL"/>
              <w:rPr>
                <w:sz w:val="16"/>
              </w:rPr>
            </w:pPr>
            <w:r>
              <w:rPr>
                <w:sz w:val="16"/>
              </w:rPr>
              <w:t>TEI17_Test</w:t>
            </w:r>
          </w:p>
        </w:tc>
        <w:tc>
          <w:tcPr>
            <w:tcW w:w="0" w:type="auto"/>
          </w:tcPr>
          <w:p w14:paraId="5C98E160" w14:textId="77777777" w:rsidR="00BC377F" w:rsidRPr="00900970" w:rsidRDefault="00BC377F" w:rsidP="00D41ECF">
            <w:pPr>
              <w:pStyle w:val="TAL"/>
              <w:rPr>
                <w:sz w:val="16"/>
              </w:rPr>
            </w:pPr>
            <w:r>
              <w:rPr>
                <w:sz w:val="16"/>
              </w:rPr>
              <w:t>agreed</w:t>
            </w:r>
          </w:p>
        </w:tc>
      </w:tr>
      <w:tr w:rsidR="00BC377F" w14:paraId="37E99419" w14:textId="77777777" w:rsidTr="00D41ECF">
        <w:tc>
          <w:tcPr>
            <w:tcW w:w="0" w:type="auto"/>
          </w:tcPr>
          <w:p w14:paraId="717C433E" w14:textId="77777777" w:rsidR="00BC377F" w:rsidRPr="00900970" w:rsidRDefault="00BC377F" w:rsidP="00D41ECF">
            <w:pPr>
              <w:pStyle w:val="TAL"/>
              <w:rPr>
                <w:sz w:val="16"/>
              </w:rPr>
            </w:pPr>
            <w:r>
              <w:rPr>
                <w:sz w:val="16"/>
              </w:rPr>
              <w:t>R5-240126</w:t>
            </w:r>
          </w:p>
        </w:tc>
        <w:tc>
          <w:tcPr>
            <w:tcW w:w="0" w:type="auto"/>
          </w:tcPr>
          <w:p w14:paraId="472C992F" w14:textId="77777777" w:rsidR="00BC377F" w:rsidRPr="00900970" w:rsidRDefault="00BC377F" w:rsidP="00D41ECF">
            <w:pPr>
              <w:pStyle w:val="TAL"/>
              <w:rPr>
                <w:sz w:val="16"/>
              </w:rPr>
            </w:pPr>
            <w:r>
              <w:rPr>
                <w:sz w:val="16"/>
              </w:rPr>
              <w:t>Introduction of BDS B2a and B3I signal default test conditions in TS 37.571-5</w:t>
            </w:r>
          </w:p>
        </w:tc>
        <w:tc>
          <w:tcPr>
            <w:tcW w:w="0" w:type="auto"/>
          </w:tcPr>
          <w:p w14:paraId="14FD7D10" w14:textId="77777777" w:rsidR="00BC377F" w:rsidRPr="00900970" w:rsidRDefault="00BC377F" w:rsidP="00D41ECF">
            <w:pPr>
              <w:pStyle w:val="TAL"/>
              <w:rPr>
                <w:sz w:val="16"/>
              </w:rPr>
            </w:pPr>
            <w:r>
              <w:rPr>
                <w:sz w:val="16"/>
              </w:rPr>
              <w:t>CATT, CAICT</w:t>
            </w:r>
          </w:p>
        </w:tc>
        <w:tc>
          <w:tcPr>
            <w:tcW w:w="0" w:type="auto"/>
          </w:tcPr>
          <w:p w14:paraId="5BB3923F" w14:textId="77777777" w:rsidR="00BC377F" w:rsidRPr="00900970" w:rsidRDefault="00BC377F" w:rsidP="00D41ECF">
            <w:pPr>
              <w:pStyle w:val="TAL"/>
              <w:rPr>
                <w:sz w:val="16"/>
              </w:rPr>
            </w:pPr>
            <w:r>
              <w:rPr>
                <w:sz w:val="16"/>
              </w:rPr>
              <w:t>37.571-5</w:t>
            </w:r>
          </w:p>
        </w:tc>
        <w:tc>
          <w:tcPr>
            <w:tcW w:w="0" w:type="auto"/>
          </w:tcPr>
          <w:p w14:paraId="12FE6703" w14:textId="77777777" w:rsidR="00BC377F" w:rsidRPr="00900970" w:rsidRDefault="00BC377F" w:rsidP="00D41ECF">
            <w:pPr>
              <w:pStyle w:val="TAL"/>
              <w:rPr>
                <w:sz w:val="16"/>
              </w:rPr>
            </w:pPr>
            <w:r>
              <w:rPr>
                <w:sz w:val="16"/>
              </w:rPr>
              <w:t>0227</w:t>
            </w:r>
          </w:p>
        </w:tc>
        <w:tc>
          <w:tcPr>
            <w:tcW w:w="0" w:type="auto"/>
          </w:tcPr>
          <w:p w14:paraId="44C295B0" w14:textId="77777777" w:rsidR="00BC377F" w:rsidRPr="00900970" w:rsidRDefault="00BC377F" w:rsidP="00D41ECF">
            <w:pPr>
              <w:pStyle w:val="TAR"/>
              <w:rPr>
                <w:sz w:val="16"/>
              </w:rPr>
            </w:pPr>
            <w:r>
              <w:rPr>
                <w:sz w:val="16"/>
              </w:rPr>
              <w:t>-</w:t>
            </w:r>
          </w:p>
        </w:tc>
        <w:tc>
          <w:tcPr>
            <w:tcW w:w="0" w:type="auto"/>
          </w:tcPr>
          <w:p w14:paraId="77F5523B" w14:textId="77777777" w:rsidR="00BC377F" w:rsidRPr="00900970" w:rsidRDefault="00BC377F" w:rsidP="00D41ECF">
            <w:pPr>
              <w:pStyle w:val="TAL"/>
              <w:rPr>
                <w:sz w:val="16"/>
              </w:rPr>
            </w:pPr>
            <w:r>
              <w:rPr>
                <w:sz w:val="16"/>
              </w:rPr>
              <w:t>Rel-17</w:t>
            </w:r>
          </w:p>
        </w:tc>
        <w:tc>
          <w:tcPr>
            <w:tcW w:w="0" w:type="auto"/>
          </w:tcPr>
          <w:p w14:paraId="1960A4B6" w14:textId="77777777" w:rsidR="00BC377F" w:rsidRPr="00900970" w:rsidRDefault="00BC377F" w:rsidP="00D41ECF">
            <w:pPr>
              <w:pStyle w:val="TAL"/>
              <w:rPr>
                <w:sz w:val="16"/>
              </w:rPr>
            </w:pPr>
            <w:r>
              <w:rPr>
                <w:sz w:val="16"/>
              </w:rPr>
              <w:t>F</w:t>
            </w:r>
          </w:p>
        </w:tc>
        <w:tc>
          <w:tcPr>
            <w:tcW w:w="0" w:type="auto"/>
          </w:tcPr>
          <w:p w14:paraId="2B9B9696" w14:textId="77777777" w:rsidR="00BC377F" w:rsidRPr="00900970" w:rsidRDefault="00BC377F" w:rsidP="00D41ECF">
            <w:pPr>
              <w:pStyle w:val="TAL"/>
              <w:rPr>
                <w:sz w:val="16"/>
              </w:rPr>
            </w:pPr>
            <w:r>
              <w:rPr>
                <w:sz w:val="16"/>
              </w:rPr>
              <w:t>NR_pos_enh-UEConTest</w:t>
            </w:r>
          </w:p>
        </w:tc>
        <w:tc>
          <w:tcPr>
            <w:tcW w:w="0" w:type="auto"/>
          </w:tcPr>
          <w:p w14:paraId="0AECC260" w14:textId="77777777" w:rsidR="00BC377F" w:rsidRPr="00900970" w:rsidRDefault="00BC377F" w:rsidP="00D41ECF">
            <w:pPr>
              <w:pStyle w:val="TAL"/>
              <w:rPr>
                <w:sz w:val="16"/>
              </w:rPr>
            </w:pPr>
            <w:r>
              <w:rPr>
                <w:sz w:val="16"/>
              </w:rPr>
              <w:t>revised</w:t>
            </w:r>
          </w:p>
        </w:tc>
      </w:tr>
      <w:tr w:rsidR="00BC377F" w14:paraId="2EC82BBA" w14:textId="77777777" w:rsidTr="00D41ECF">
        <w:tc>
          <w:tcPr>
            <w:tcW w:w="0" w:type="auto"/>
          </w:tcPr>
          <w:p w14:paraId="16E357E7" w14:textId="77777777" w:rsidR="00BC377F" w:rsidRPr="00900970" w:rsidRDefault="00BC377F" w:rsidP="00D41ECF">
            <w:pPr>
              <w:pStyle w:val="TAL"/>
              <w:rPr>
                <w:sz w:val="16"/>
              </w:rPr>
            </w:pPr>
            <w:r>
              <w:rPr>
                <w:sz w:val="16"/>
              </w:rPr>
              <w:t>R5-241577</w:t>
            </w:r>
          </w:p>
        </w:tc>
        <w:tc>
          <w:tcPr>
            <w:tcW w:w="0" w:type="auto"/>
          </w:tcPr>
          <w:p w14:paraId="2AB00413" w14:textId="77777777" w:rsidR="00BC377F" w:rsidRPr="00900970" w:rsidRDefault="00BC377F" w:rsidP="00D41ECF">
            <w:pPr>
              <w:pStyle w:val="TAL"/>
              <w:rPr>
                <w:sz w:val="16"/>
              </w:rPr>
            </w:pPr>
            <w:r>
              <w:rPr>
                <w:sz w:val="16"/>
              </w:rPr>
              <w:t>Introduction of BDS B2a and B3I signal default test conditions in TS 37.571-5</w:t>
            </w:r>
          </w:p>
        </w:tc>
        <w:tc>
          <w:tcPr>
            <w:tcW w:w="0" w:type="auto"/>
          </w:tcPr>
          <w:p w14:paraId="3D99077F" w14:textId="77777777" w:rsidR="00BC377F" w:rsidRPr="00900970" w:rsidRDefault="00BC377F" w:rsidP="00D41ECF">
            <w:pPr>
              <w:pStyle w:val="TAL"/>
              <w:rPr>
                <w:sz w:val="16"/>
              </w:rPr>
            </w:pPr>
            <w:r>
              <w:rPr>
                <w:sz w:val="16"/>
              </w:rPr>
              <w:t>CATT, CAICT</w:t>
            </w:r>
          </w:p>
        </w:tc>
        <w:tc>
          <w:tcPr>
            <w:tcW w:w="0" w:type="auto"/>
          </w:tcPr>
          <w:p w14:paraId="32C16EA0" w14:textId="77777777" w:rsidR="00BC377F" w:rsidRPr="00900970" w:rsidRDefault="00BC377F" w:rsidP="00D41ECF">
            <w:pPr>
              <w:pStyle w:val="TAL"/>
              <w:rPr>
                <w:sz w:val="16"/>
              </w:rPr>
            </w:pPr>
            <w:r>
              <w:rPr>
                <w:sz w:val="16"/>
              </w:rPr>
              <w:t>37.571-5</w:t>
            </w:r>
          </w:p>
        </w:tc>
        <w:tc>
          <w:tcPr>
            <w:tcW w:w="0" w:type="auto"/>
          </w:tcPr>
          <w:p w14:paraId="41BDC1A6" w14:textId="77777777" w:rsidR="00BC377F" w:rsidRPr="00900970" w:rsidRDefault="00BC377F" w:rsidP="00D41ECF">
            <w:pPr>
              <w:pStyle w:val="TAL"/>
              <w:rPr>
                <w:sz w:val="16"/>
              </w:rPr>
            </w:pPr>
            <w:r>
              <w:rPr>
                <w:sz w:val="16"/>
              </w:rPr>
              <w:t>0227</w:t>
            </w:r>
          </w:p>
        </w:tc>
        <w:tc>
          <w:tcPr>
            <w:tcW w:w="0" w:type="auto"/>
          </w:tcPr>
          <w:p w14:paraId="27BAC8C2" w14:textId="77777777" w:rsidR="00BC377F" w:rsidRPr="00900970" w:rsidRDefault="00BC377F" w:rsidP="00D41ECF">
            <w:pPr>
              <w:pStyle w:val="TAR"/>
              <w:rPr>
                <w:sz w:val="16"/>
              </w:rPr>
            </w:pPr>
            <w:r>
              <w:rPr>
                <w:sz w:val="16"/>
              </w:rPr>
              <w:t>1</w:t>
            </w:r>
          </w:p>
        </w:tc>
        <w:tc>
          <w:tcPr>
            <w:tcW w:w="0" w:type="auto"/>
          </w:tcPr>
          <w:p w14:paraId="43B490F2" w14:textId="77777777" w:rsidR="00BC377F" w:rsidRPr="00900970" w:rsidRDefault="00BC377F" w:rsidP="00D41ECF">
            <w:pPr>
              <w:pStyle w:val="TAL"/>
              <w:rPr>
                <w:sz w:val="16"/>
              </w:rPr>
            </w:pPr>
            <w:r>
              <w:rPr>
                <w:sz w:val="16"/>
              </w:rPr>
              <w:t>Rel-17</w:t>
            </w:r>
          </w:p>
        </w:tc>
        <w:tc>
          <w:tcPr>
            <w:tcW w:w="0" w:type="auto"/>
          </w:tcPr>
          <w:p w14:paraId="01295EEC" w14:textId="77777777" w:rsidR="00BC377F" w:rsidRPr="00900970" w:rsidRDefault="00BC377F" w:rsidP="00D41ECF">
            <w:pPr>
              <w:pStyle w:val="TAL"/>
              <w:rPr>
                <w:sz w:val="16"/>
              </w:rPr>
            </w:pPr>
            <w:r>
              <w:rPr>
                <w:sz w:val="16"/>
              </w:rPr>
              <w:t>F</w:t>
            </w:r>
          </w:p>
        </w:tc>
        <w:tc>
          <w:tcPr>
            <w:tcW w:w="0" w:type="auto"/>
          </w:tcPr>
          <w:p w14:paraId="2B2B3065" w14:textId="77777777" w:rsidR="00BC377F" w:rsidRPr="00900970" w:rsidRDefault="00BC377F" w:rsidP="00D41ECF">
            <w:pPr>
              <w:pStyle w:val="TAL"/>
              <w:rPr>
                <w:sz w:val="16"/>
              </w:rPr>
            </w:pPr>
            <w:r>
              <w:rPr>
                <w:sz w:val="16"/>
              </w:rPr>
              <w:t>NR_pos_enh-UEConTest</w:t>
            </w:r>
          </w:p>
        </w:tc>
        <w:tc>
          <w:tcPr>
            <w:tcW w:w="0" w:type="auto"/>
          </w:tcPr>
          <w:p w14:paraId="32EC500F" w14:textId="77777777" w:rsidR="00BC377F" w:rsidRPr="00900970" w:rsidRDefault="00BC377F" w:rsidP="00D41ECF">
            <w:pPr>
              <w:pStyle w:val="TAL"/>
              <w:rPr>
                <w:sz w:val="16"/>
              </w:rPr>
            </w:pPr>
            <w:r>
              <w:rPr>
                <w:sz w:val="16"/>
              </w:rPr>
              <w:t>agreed</w:t>
            </w:r>
          </w:p>
        </w:tc>
      </w:tr>
      <w:tr w:rsidR="00BC377F" w14:paraId="50EC0BD4" w14:textId="77777777" w:rsidTr="00D41ECF">
        <w:tc>
          <w:tcPr>
            <w:tcW w:w="0" w:type="auto"/>
          </w:tcPr>
          <w:p w14:paraId="5042395A" w14:textId="77777777" w:rsidR="00BC377F" w:rsidRPr="00900970" w:rsidRDefault="00BC377F" w:rsidP="00D41ECF">
            <w:pPr>
              <w:pStyle w:val="TAL"/>
              <w:rPr>
                <w:sz w:val="16"/>
              </w:rPr>
            </w:pPr>
            <w:r>
              <w:rPr>
                <w:sz w:val="16"/>
              </w:rPr>
              <w:t>R5-240127</w:t>
            </w:r>
          </w:p>
        </w:tc>
        <w:tc>
          <w:tcPr>
            <w:tcW w:w="0" w:type="auto"/>
          </w:tcPr>
          <w:p w14:paraId="179F0B6D" w14:textId="77777777" w:rsidR="00BC377F" w:rsidRPr="00900970" w:rsidRDefault="00BC377F" w:rsidP="00D41ECF">
            <w:pPr>
              <w:pStyle w:val="TAL"/>
              <w:rPr>
                <w:sz w:val="16"/>
              </w:rPr>
            </w:pPr>
            <w:r>
              <w:rPr>
                <w:sz w:val="16"/>
              </w:rPr>
              <w:t>Introduction of BDS B2a and B3I performance default test conditions in TS 37.571-5</w:t>
            </w:r>
          </w:p>
        </w:tc>
        <w:tc>
          <w:tcPr>
            <w:tcW w:w="0" w:type="auto"/>
          </w:tcPr>
          <w:p w14:paraId="4B860899" w14:textId="77777777" w:rsidR="00BC377F" w:rsidRPr="00900970" w:rsidRDefault="00BC377F" w:rsidP="00D41ECF">
            <w:pPr>
              <w:pStyle w:val="TAL"/>
              <w:rPr>
                <w:sz w:val="16"/>
              </w:rPr>
            </w:pPr>
            <w:r>
              <w:rPr>
                <w:sz w:val="16"/>
              </w:rPr>
              <w:t>CATT, CAICT</w:t>
            </w:r>
          </w:p>
        </w:tc>
        <w:tc>
          <w:tcPr>
            <w:tcW w:w="0" w:type="auto"/>
          </w:tcPr>
          <w:p w14:paraId="7004B1AB" w14:textId="77777777" w:rsidR="00BC377F" w:rsidRPr="00900970" w:rsidRDefault="00BC377F" w:rsidP="00D41ECF">
            <w:pPr>
              <w:pStyle w:val="TAL"/>
              <w:rPr>
                <w:sz w:val="16"/>
              </w:rPr>
            </w:pPr>
            <w:r>
              <w:rPr>
                <w:sz w:val="16"/>
              </w:rPr>
              <w:t>37.571-5</w:t>
            </w:r>
          </w:p>
        </w:tc>
        <w:tc>
          <w:tcPr>
            <w:tcW w:w="0" w:type="auto"/>
          </w:tcPr>
          <w:p w14:paraId="7F20D006" w14:textId="77777777" w:rsidR="00BC377F" w:rsidRPr="00900970" w:rsidRDefault="00BC377F" w:rsidP="00D41ECF">
            <w:pPr>
              <w:pStyle w:val="TAL"/>
              <w:rPr>
                <w:sz w:val="16"/>
              </w:rPr>
            </w:pPr>
            <w:r>
              <w:rPr>
                <w:sz w:val="16"/>
              </w:rPr>
              <w:t>0228</w:t>
            </w:r>
          </w:p>
        </w:tc>
        <w:tc>
          <w:tcPr>
            <w:tcW w:w="0" w:type="auto"/>
          </w:tcPr>
          <w:p w14:paraId="28D96D64" w14:textId="77777777" w:rsidR="00BC377F" w:rsidRPr="00900970" w:rsidRDefault="00BC377F" w:rsidP="00D41ECF">
            <w:pPr>
              <w:pStyle w:val="TAR"/>
              <w:rPr>
                <w:sz w:val="16"/>
              </w:rPr>
            </w:pPr>
            <w:r>
              <w:rPr>
                <w:sz w:val="16"/>
              </w:rPr>
              <w:t>-</w:t>
            </w:r>
          </w:p>
        </w:tc>
        <w:tc>
          <w:tcPr>
            <w:tcW w:w="0" w:type="auto"/>
          </w:tcPr>
          <w:p w14:paraId="38466EDE" w14:textId="77777777" w:rsidR="00BC377F" w:rsidRPr="00900970" w:rsidRDefault="00BC377F" w:rsidP="00D41ECF">
            <w:pPr>
              <w:pStyle w:val="TAL"/>
              <w:rPr>
                <w:sz w:val="16"/>
              </w:rPr>
            </w:pPr>
            <w:r>
              <w:rPr>
                <w:sz w:val="16"/>
              </w:rPr>
              <w:t>Rel-17</w:t>
            </w:r>
          </w:p>
        </w:tc>
        <w:tc>
          <w:tcPr>
            <w:tcW w:w="0" w:type="auto"/>
          </w:tcPr>
          <w:p w14:paraId="011816D0" w14:textId="77777777" w:rsidR="00BC377F" w:rsidRPr="00900970" w:rsidRDefault="00BC377F" w:rsidP="00D41ECF">
            <w:pPr>
              <w:pStyle w:val="TAL"/>
              <w:rPr>
                <w:sz w:val="16"/>
              </w:rPr>
            </w:pPr>
            <w:r>
              <w:rPr>
                <w:sz w:val="16"/>
              </w:rPr>
              <w:t>F</w:t>
            </w:r>
          </w:p>
        </w:tc>
        <w:tc>
          <w:tcPr>
            <w:tcW w:w="0" w:type="auto"/>
          </w:tcPr>
          <w:p w14:paraId="142FED13" w14:textId="77777777" w:rsidR="00BC377F" w:rsidRPr="00900970" w:rsidRDefault="00BC377F" w:rsidP="00D41ECF">
            <w:pPr>
              <w:pStyle w:val="TAL"/>
              <w:rPr>
                <w:sz w:val="16"/>
              </w:rPr>
            </w:pPr>
            <w:r>
              <w:rPr>
                <w:sz w:val="16"/>
              </w:rPr>
              <w:t>NR_pos_enh-UEConTest</w:t>
            </w:r>
          </w:p>
        </w:tc>
        <w:tc>
          <w:tcPr>
            <w:tcW w:w="0" w:type="auto"/>
          </w:tcPr>
          <w:p w14:paraId="0DA6BEA2" w14:textId="77777777" w:rsidR="00BC377F" w:rsidRPr="00900970" w:rsidRDefault="00BC377F" w:rsidP="00D41ECF">
            <w:pPr>
              <w:pStyle w:val="TAL"/>
              <w:rPr>
                <w:sz w:val="16"/>
              </w:rPr>
            </w:pPr>
            <w:r>
              <w:rPr>
                <w:sz w:val="16"/>
              </w:rPr>
              <w:t>revised</w:t>
            </w:r>
          </w:p>
        </w:tc>
      </w:tr>
      <w:tr w:rsidR="00BC377F" w14:paraId="0D52DA5D" w14:textId="77777777" w:rsidTr="00D41ECF">
        <w:tc>
          <w:tcPr>
            <w:tcW w:w="0" w:type="auto"/>
          </w:tcPr>
          <w:p w14:paraId="0A8EA457" w14:textId="77777777" w:rsidR="00BC377F" w:rsidRPr="00900970" w:rsidRDefault="00BC377F" w:rsidP="00D41ECF">
            <w:pPr>
              <w:pStyle w:val="TAL"/>
              <w:rPr>
                <w:sz w:val="16"/>
              </w:rPr>
            </w:pPr>
            <w:r>
              <w:rPr>
                <w:sz w:val="16"/>
              </w:rPr>
              <w:t>R5-241916</w:t>
            </w:r>
          </w:p>
        </w:tc>
        <w:tc>
          <w:tcPr>
            <w:tcW w:w="0" w:type="auto"/>
          </w:tcPr>
          <w:p w14:paraId="1D435102" w14:textId="77777777" w:rsidR="00BC377F" w:rsidRPr="00900970" w:rsidRDefault="00BC377F" w:rsidP="00D41ECF">
            <w:pPr>
              <w:pStyle w:val="TAL"/>
              <w:rPr>
                <w:sz w:val="16"/>
              </w:rPr>
            </w:pPr>
            <w:r>
              <w:rPr>
                <w:sz w:val="16"/>
              </w:rPr>
              <w:t>Introduction of BDS B2a and B3I performance default test conditions in TS 37.571-5</w:t>
            </w:r>
          </w:p>
        </w:tc>
        <w:tc>
          <w:tcPr>
            <w:tcW w:w="0" w:type="auto"/>
          </w:tcPr>
          <w:p w14:paraId="3A87846E" w14:textId="77777777" w:rsidR="00BC377F" w:rsidRPr="00900970" w:rsidRDefault="00BC377F" w:rsidP="00D41ECF">
            <w:pPr>
              <w:pStyle w:val="TAL"/>
              <w:rPr>
                <w:sz w:val="16"/>
              </w:rPr>
            </w:pPr>
            <w:r>
              <w:rPr>
                <w:sz w:val="16"/>
              </w:rPr>
              <w:t>CATT, CAICT</w:t>
            </w:r>
          </w:p>
        </w:tc>
        <w:tc>
          <w:tcPr>
            <w:tcW w:w="0" w:type="auto"/>
          </w:tcPr>
          <w:p w14:paraId="7BF04D78" w14:textId="77777777" w:rsidR="00BC377F" w:rsidRPr="00900970" w:rsidRDefault="00BC377F" w:rsidP="00D41ECF">
            <w:pPr>
              <w:pStyle w:val="TAL"/>
              <w:rPr>
                <w:sz w:val="16"/>
              </w:rPr>
            </w:pPr>
            <w:r>
              <w:rPr>
                <w:sz w:val="16"/>
              </w:rPr>
              <w:t>37.571-5</w:t>
            </w:r>
          </w:p>
        </w:tc>
        <w:tc>
          <w:tcPr>
            <w:tcW w:w="0" w:type="auto"/>
          </w:tcPr>
          <w:p w14:paraId="4CD8E8CF" w14:textId="77777777" w:rsidR="00BC377F" w:rsidRPr="00900970" w:rsidRDefault="00BC377F" w:rsidP="00D41ECF">
            <w:pPr>
              <w:pStyle w:val="TAL"/>
              <w:rPr>
                <w:sz w:val="16"/>
              </w:rPr>
            </w:pPr>
            <w:r>
              <w:rPr>
                <w:sz w:val="16"/>
              </w:rPr>
              <w:t>0228</w:t>
            </w:r>
          </w:p>
        </w:tc>
        <w:tc>
          <w:tcPr>
            <w:tcW w:w="0" w:type="auto"/>
          </w:tcPr>
          <w:p w14:paraId="38681C8D" w14:textId="77777777" w:rsidR="00BC377F" w:rsidRPr="00900970" w:rsidRDefault="00BC377F" w:rsidP="00D41ECF">
            <w:pPr>
              <w:pStyle w:val="TAR"/>
              <w:rPr>
                <w:sz w:val="16"/>
              </w:rPr>
            </w:pPr>
            <w:r>
              <w:rPr>
                <w:sz w:val="16"/>
              </w:rPr>
              <w:t>1</w:t>
            </w:r>
          </w:p>
        </w:tc>
        <w:tc>
          <w:tcPr>
            <w:tcW w:w="0" w:type="auto"/>
          </w:tcPr>
          <w:p w14:paraId="0D1C0E6A" w14:textId="77777777" w:rsidR="00BC377F" w:rsidRPr="00900970" w:rsidRDefault="00BC377F" w:rsidP="00D41ECF">
            <w:pPr>
              <w:pStyle w:val="TAL"/>
              <w:rPr>
                <w:sz w:val="16"/>
              </w:rPr>
            </w:pPr>
            <w:r>
              <w:rPr>
                <w:sz w:val="16"/>
              </w:rPr>
              <w:t>Rel-17</w:t>
            </w:r>
          </w:p>
        </w:tc>
        <w:tc>
          <w:tcPr>
            <w:tcW w:w="0" w:type="auto"/>
          </w:tcPr>
          <w:p w14:paraId="0861AD09" w14:textId="77777777" w:rsidR="00BC377F" w:rsidRPr="00900970" w:rsidRDefault="00BC377F" w:rsidP="00D41ECF">
            <w:pPr>
              <w:pStyle w:val="TAL"/>
              <w:rPr>
                <w:sz w:val="16"/>
              </w:rPr>
            </w:pPr>
            <w:r>
              <w:rPr>
                <w:sz w:val="16"/>
              </w:rPr>
              <w:t>F</w:t>
            </w:r>
          </w:p>
        </w:tc>
        <w:tc>
          <w:tcPr>
            <w:tcW w:w="0" w:type="auto"/>
          </w:tcPr>
          <w:p w14:paraId="2637F269" w14:textId="77777777" w:rsidR="00BC377F" w:rsidRPr="00900970" w:rsidRDefault="00BC377F" w:rsidP="00D41ECF">
            <w:pPr>
              <w:pStyle w:val="TAL"/>
              <w:rPr>
                <w:sz w:val="16"/>
              </w:rPr>
            </w:pPr>
            <w:r>
              <w:rPr>
                <w:sz w:val="16"/>
              </w:rPr>
              <w:t>NR_pos_enh-UEConTest</w:t>
            </w:r>
          </w:p>
        </w:tc>
        <w:tc>
          <w:tcPr>
            <w:tcW w:w="0" w:type="auto"/>
          </w:tcPr>
          <w:p w14:paraId="4B5B6C34" w14:textId="77777777" w:rsidR="00BC377F" w:rsidRPr="00900970" w:rsidRDefault="00BC377F" w:rsidP="00D41ECF">
            <w:pPr>
              <w:pStyle w:val="TAL"/>
              <w:rPr>
                <w:sz w:val="16"/>
              </w:rPr>
            </w:pPr>
            <w:r>
              <w:rPr>
                <w:sz w:val="16"/>
              </w:rPr>
              <w:t>agreed</w:t>
            </w:r>
          </w:p>
        </w:tc>
      </w:tr>
      <w:tr w:rsidR="00BC377F" w14:paraId="538F1F48" w14:textId="77777777" w:rsidTr="00D41ECF">
        <w:tc>
          <w:tcPr>
            <w:tcW w:w="0" w:type="auto"/>
          </w:tcPr>
          <w:p w14:paraId="3E8FE299" w14:textId="77777777" w:rsidR="00BC377F" w:rsidRPr="00900970" w:rsidRDefault="00BC377F" w:rsidP="00D41ECF">
            <w:pPr>
              <w:pStyle w:val="TAL"/>
              <w:rPr>
                <w:sz w:val="16"/>
              </w:rPr>
            </w:pPr>
            <w:r>
              <w:rPr>
                <w:sz w:val="16"/>
              </w:rPr>
              <w:t>R5-240128</w:t>
            </w:r>
          </w:p>
        </w:tc>
        <w:tc>
          <w:tcPr>
            <w:tcW w:w="0" w:type="auto"/>
          </w:tcPr>
          <w:p w14:paraId="30F4E5FE" w14:textId="77777777" w:rsidR="00BC377F" w:rsidRPr="00900970" w:rsidRDefault="00BC377F" w:rsidP="00D41ECF">
            <w:pPr>
              <w:pStyle w:val="TAL"/>
              <w:rPr>
                <w:sz w:val="16"/>
              </w:rPr>
            </w:pPr>
            <w:r>
              <w:rPr>
                <w:sz w:val="16"/>
              </w:rPr>
              <w:t xml:space="preserve">Corrected </w:t>
            </w:r>
            <w:proofErr w:type="spellStart"/>
            <w:r>
              <w:rPr>
                <w:sz w:val="16"/>
              </w:rPr>
              <w:t>CellIdentity</w:t>
            </w:r>
            <w:proofErr w:type="spellEnd"/>
            <w:r>
              <w:rPr>
                <w:sz w:val="16"/>
              </w:rPr>
              <w:t xml:space="preserve"> for DL-TDOA measurement period test</w:t>
            </w:r>
          </w:p>
        </w:tc>
        <w:tc>
          <w:tcPr>
            <w:tcW w:w="0" w:type="auto"/>
          </w:tcPr>
          <w:p w14:paraId="3E281605" w14:textId="77777777" w:rsidR="00BC377F" w:rsidRPr="00900970" w:rsidRDefault="00BC377F" w:rsidP="00D41ECF">
            <w:pPr>
              <w:pStyle w:val="TAL"/>
              <w:rPr>
                <w:sz w:val="16"/>
              </w:rPr>
            </w:pPr>
            <w:r>
              <w:rPr>
                <w:sz w:val="16"/>
              </w:rPr>
              <w:t>CATT, Spirent</w:t>
            </w:r>
          </w:p>
        </w:tc>
        <w:tc>
          <w:tcPr>
            <w:tcW w:w="0" w:type="auto"/>
          </w:tcPr>
          <w:p w14:paraId="22E18201" w14:textId="77777777" w:rsidR="00BC377F" w:rsidRPr="00900970" w:rsidRDefault="00BC377F" w:rsidP="00D41ECF">
            <w:pPr>
              <w:pStyle w:val="TAL"/>
              <w:rPr>
                <w:sz w:val="16"/>
              </w:rPr>
            </w:pPr>
            <w:r>
              <w:rPr>
                <w:sz w:val="16"/>
              </w:rPr>
              <w:t>37.571-5</w:t>
            </w:r>
          </w:p>
        </w:tc>
        <w:tc>
          <w:tcPr>
            <w:tcW w:w="0" w:type="auto"/>
          </w:tcPr>
          <w:p w14:paraId="40451F14" w14:textId="77777777" w:rsidR="00BC377F" w:rsidRPr="00900970" w:rsidRDefault="00BC377F" w:rsidP="00D41ECF">
            <w:pPr>
              <w:pStyle w:val="TAL"/>
              <w:rPr>
                <w:sz w:val="16"/>
              </w:rPr>
            </w:pPr>
            <w:r>
              <w:rPr>
                <w:sz w:val="16"/>
              </w:rPr>
              <w:t>0229</w:t>
            </w:r>
          </w:p>
        </w:tc>
        <w:tc>
          <w:tcPr>
            <w:tcW w:w="0" w:type="auto"/>
          </w:tcPr>
          <w:p w14:paraId="36C61D61" w14:textId="77777777" w:rsidR="00BC377F" w:rsidRPr="00900970" w:rsidRDefault="00BC377F" w:rsidP="00D41ECF">
            <w:pPr>
              <w:pStyle w:val="TAR"/>
              <w:rPr>
                <w:sz w:val="16"/>
              </w:rPr>
            </w:pPr>
            <w:r>
              <w:rPr>
                <w:sz w:val="16"/>
              </w:rPr>
              <w:t>-</w:t>
            </w:r>
          </w:p>
        </w:tc>
        <w:tc>
          <w:tcPr>
            <w:tcW w:w="0" w:type="auto"/>
          </w:tcPr>
          <w:p w14:paraId="6961E748" w14:textId="77777777" w:rsidR="00BC377F" w:rsidRPr="00900970" w:rsidRDefault="00BC377F" w:rsidP="00D41ECF">
            <w:pPr>
              <w:pStyle w:val="TAL"/>
              <w:rPr>
                <w:sz w:val="16"/>
              </w:rPr>
            </w:pPr>
            <w:r>
              <w:rPr>
                <w:sz w:val="16"/>
              </w:rPr>
              <w:t>Rel-17</w:t>
            </w:r>
          </w:p>
        </w:tc>
        <w:tc>
          <w:tcPr>
            <w:tcW w:w="0" w:type="auto"/>
          </w:tcPr>
          <w:p w14:paraId="6BF29536" w14:textId="77777777" w:rsidR="00BC377F" w:rsidRPr="00900970" w:rsidRDefault="00BC377F" w:rsidP="00D41ECF">
            <w:pPr>
              <w:pStyle w:val="TAL"/>
              <w:rPr>
                <w:sz w:val="16"/>
              </w:rPr>
            </w:pPr>
            <w:r>
              <w:rPr>
                <w:sz w:val="16"/>
              </w:rPr>
              <w:t>F</w:t>
            </w:r>
          </w:p>
        </w:tc>
        <w:tc>
          <w:tcPr>
            <w:tcW w:w="0" w:type="auto"/>
          </w:tcPr>
          <w:p w14:paraId="54533393" w14:textId="77777777" w:rsidR="00BC377F" w:rsidRPr="00900970" w:rsidRDefault="00BC377F" w:rsidP="00D41ECF">
            <w:pPr>
              <w:pStyle w:val="TAL"/>
              <w:rPr>
                <w:sz w:val="16"/>
              </w:rPr>
            </w:pPr>
            <w:r>
              <w:rPr>
                <w:sz w:val="16"/>
              </w:rPr>
              <w:t>NR_pos_enh-UEConTest</w:t>
            </w:r>
          </w:p>
        </w:tc>
        <w:tc>
          <w:tcPr>
            <w:tcW w:w="0" w:type="auto"/>
          </w:tcPr>
          <w:p w14:paraId="16EE6B17" w14:textId="77777777" w:rsidR="00BC377F" w:rsidRPr="00900970" w:rsidRDefault="00BC377F" w:rsidP="00D41ECF">
            <w:pPr>
              <w:pStyle w:val="TAL"/>
              <w:rPr>
                <w:sz w:val="16"/>
              </w:rPr>
            </w:pPr>
            <w:r>
              <w:rPr>
                <w:sz w:val="16"/>
              </w:rPr>
              <w:t>revised</w:t>
            </w:r>
          </w:p>
        </w:tc>
      </w:tr>
      <w:tr w:rsidR="00BC377F" w14:paraId="18626526" w14:textId="77777777" w:rsidTr="00D41ECF">
        <w:tc>
          <w:tcPr>
            <w:tcW w:w="0" w:type="auto"/>
          </w:tcPr>
          <w:p w14:paraId="34AFE366" w14:textId="77777777" w:rsidR="00BC377F" w:rsidRPr="00900970" w:rsidRDefault="00BC377F" w:rsidP="00D41ECF">
            <w:pPr>
              <w:pStyle w:val="TAL"/>
              <w:rPr>
                <w:sz w:val="16"/>
              </w:rPr>
            </w:pPr>
            <w:r>
              <w:rPr>
                <w:sz w:val="16"/>
              </w:rPr>
              <w:t>R5-241917</w:t>
            </w:r>
          </w:p>
        </w:tc>
        <w:tc>
          <w:tcPr>
            <w:tcW w:w="0" w:type="auto"/>
          </w:tcPr>
          <w:p w14:paraId="5AB39C84" w14:textId="77777777" w:rsidR="00BC377F" w:rsidRPr="00900970" w:rsidRDefault="00BC377F" w:rsidP="00D41ECF">
            <w:pPr>
              <w:pStyle w:val="TAL"/>
              <w:rPr>
                <w:sz w:val="16"/>
              </w:rPr>
            </w:pPr>
            <w:r>
              <w:rPr>
                <w:sz w:val="16"/>
              </w:rPr>
              <w:t xml:space="preserve">Corrected </w:t>
            </w:r>
            <w:proofErr w:type="spellStart"/>
            <w:r>
              <w:rPr>
                <w:sz w:val="16"/>
              </w:rPr>
              <w:t>CellIdentity</w:t>
            </w:r>
            <w:proofErr w:type="spellEnd"/>
            <w:r>
              <w:rPr>
                <w:sz w:val="16"/>
              </w:rPr>
              <w:t xml:space="preserve"> for DL-TDOA measurement period test</w:t>
            </w:r>
          </w:p>
        </w:tc>
        <w:tc>
          <w:tcPr>
            <w:tcW w:w="0" w:type="auto"/>
          </w:tcPr>
          <w:p w14:paraId="37885356" w14:textId="77777777" w:rsidR="00BC377F" w:rsidRPr="00900970" w:rsidRDefault="00BC377F" w:rsidP="00D41ECF">
            <w:pPr>
              <w:pStyle w:val="TAL"/>
              <w:rPr>
                <w:sz w:val="16"/>
              </w:rPr>
            </w:pPr>
            <w:r>
              <w:rPr>
                <w:sz w:val="16"/>
              </w:rPr>
              <w:t>CATT, Spirent</w:t>
            </w:r>
          </w:p>
        </w:tc>
        <w:tc>
          <w:tcPr>
            <w:tcW w:w="0" w:type="auto"/>
          </w:tcPr>
          <w:p w14:paraId="03F1ECDA" w14:textId="77777777" w:rsidR="00BC377F" w:rsidRPr="00900970" w:rsidRDefault="00BC377F" w:rsidP="00D41ECF">
            <w:pPr>
              <w:pStyle w:val="TAL"/>
              <w:rPr>
                <w:sz w:val="16"/>
              </w:rPr>
            </w:pPr>
            <w:r>
              <w:rPr>
                <w:sz w:val="16"/>
              </w:rPr>
              <w:t>37.571-5</w:t>
            </w:r>
          </w:p>
        </w:tc>
        <w:tc>
          <w:tcPr>
            <w:tcW w:w="0" w:type="auto"/>
          </w:tcPr>
          <w:p w14:paraId="73181C2B" w14:textId="77777777" w:rsidR="00BC377F" w:rsidRPr="00900970" w:rsidRDefault="00BC377F" w:rsidP="00D41ECF">
            <w:pPr>
              <w:pStyle w:val="TAL"/>
              <w:rPr>
                <w:sz w:val="16"/>
              </w:rPr>
            </w:pPr>
            <w:r>
              <w:rPr>
                <w:sz w:val="16"/>
              </w:rPr>
              <w:t>0229</w:t>
            </w:r>
          </w:p>
        </w:tc>
        <w:tc>
          <w:tcPr>
            <w:tcW w:w="0" w:type="auto"/>
          </w:tcPr>
          <w:p w14:paraId="7EFD8791" w14:textId="77777777" w:rsidR="00BC377F" w:rsidRPr="00900970" w:rsidRDefault="00BC377F" w:rsidP="00D41ECF">
            <w:pPr>
              <w:pStyle w:val="TAR"/>
              <w:rPr>
                <w:sz w:val="16"/>
              </w:rPr>
            </w:pPr>
            <w:r>
              <w:rPr>
                <w:sz w:val="16"/>
              </w:rPr>
              <w:t>1</w:t>
            </w:r>
          </w:p>
        </w:tc>
        <w:tc>
          <w:tcPr>
            <w:tcW w:w="0" w:type="auto"/>
          </w:tcPr>
          <w:p w14:paraId="5F46BFE2" w14:textId="77777777" w:rsidR="00BC377F" w:rsidRPr="00900970" w:rsidRDefault="00BC377F" w:rsidP="00D41ECF">
            <w:pPr>
              <w:pStyle w:val="TAL"/>
              <w:rPr>
                <w:sz w:val="16"/>
              </w:rPr>
            </w:pPr>
            <w:r>
              <w:rPr>
                <w:sz w:val="16"/>
              </w:rPr>
              <w:t>Rel-17</w:t>
            </w:r>
          </w:p>
        </w:tc>
        <w:tc>
          <w:tcPr>
            <w:tcW w:w="0" w:type="auto"/>
          </w:tcPr>
          <w:p w14:paraId="383C24D5" w14:textId="77777777" w:rsidR="00BC377F" w:rsidRPr="00900970" w:rsidRDefault="00BC377F" w:rsidP="00D41ECF">
            <w:pPr>
              <w:pStyle w:val="TAL"/>
              <w:rPr>
                <w:sz w:val="16"/>
              </w:rPr>
            </w:pPr>
            <w:r>
              <w:rPr>
                <w:sz w:val="16"/>
              </w:rPr>
              <w:t>F</w:t>
            </w:r>
          </w:p>
        </w:tc>
        <w:tc>
          <w:tcPr>
            <w:tcW w:w="0" w:type="auto"/>
          </w:tcPr>
          <w:p w14:paraId="765DD026" w14:textId="77777777" w:rsidR="00BC377F" w:rsidRPr="00900970" w:rsidRDefault="00BC377F" w:rsidP="00D41ECF">
            <w:pPr>
              <w:pStyle w:val="TAL"/>
              <w:rPr>
                <w:sz w:val="16"/>
              </w:rPr>
            </w:pPr>
            <w:r>
              <w:rPr>
                <w:sz w:val="16"/>
              </w:rPr>
              <w:t>NR_pos_enh-UEConTest</w:t>
            </w:r>
          </w:p>
        </w:tc>
        <w:tc>
          <w:tcPr>
            <w:tcW w:w="0" w:type="auto"/>
          </w:tcPr>
          <w:p w14:paraId="08073AAB" w14:textId="77777777" w:rsidR="00BC377F" w:rsidRPr="00900970" w:rsidRDefault="00BC377F" w:rsidP="00D41ECF">
            <w:pPr>
              <w:pStyle w:val="TAL"/>
              <w:rPr>
                <w:sz w:val="16"/>
              </w:rPr>
            </w:pPr>
            <w:r>
              <w:rPr>
                <w:sz w:val="16"/>
              </w:rPr>
              <w:t>agreed</w:t>
            </w:r>
          </w:p>
        </w:tc>
      </w:tr>
      <w:tr w:rsidR="00BC377F" w14:paraId="1A14E590" w14:textId="77777777" w:rsidTr="00D41ECF">
        <w:tc>
          <w:tcPr>
            <w:tcW w:w="0" w:type="auto"/>
          </w:tcPr>
          <w:p w14:paraId="11CF3108" w14:textId="77777777" w:rsidR="00BC377F" w:rsidRPr="00900970" w:rsidRDefault="00BC377F" w:rsidP="00D41ECF">
            <w:pPr>
              <w:pStyle w:val="TAL"/>
              <w:rPr>
                <w:sz w:val="16"/>
              </w:rPr>
            </w:pPr>
            <w:r>
              <w:rPr>
                <w:sz w:val="16"/>
              </w:rPr>
              <w:t>R5-240554</w:t>
            </w:r>
          </w:p>
        </w:tc>
        <w:tc>
          <w:tcPr>
            <w:tcW w:w="0" w:type="auto"/>
          </w:tcPr>
          <w:p w14:paraId="5498CBA8" w14:textId="77777777" w:rsidR="00BC377F" w:rsidRPr="00900970" w:rsidRDefault="00BC377F" w:rsidP="00D41ECF">
            <w:pPr>
              <w:pStyle w:val="TAL"/>
              <w:rPr>
                <w:sz w:val="16"/>
              </w:rPr>
            </w:pPr>
            <w:r>
              <w:rPr>
                <w:sz w:val="16"/>
              </w:rPr>
              <w:t>Removal of deprecated signalling GNSS scenarios</w:t>
            </w:r>
          </w:p>
        </w:tc>
        <w:tc>
          <w:tcPr>
            <w:tcW w:w="0" w:type="auto"/>
          </w:tcPr>
          <w:p w14:paraId="04C9DE60" w14:textId="77777777" w:rsidR="00BC377F" w:rsidRPr="00900970" w:rsidRDefault="00BC377F" w:rsidP="00D41ECF">
            <w:pPr>
              <w:pStyle w:val="TAL"/>
              <w:rPr>
                <w:sz w:val="16"/>
              </w:rPr>
            </w:pPr>
            <w:r>
              <w:rPr>
                <w:sz w:val="16"/>
              </w:rPr>
              <w:t>MCC TF160</w:t>
            </w:r>
          </w:p>
        </w:tc>
        <w:tc>
          <w:tcPr>
            <w:tcW w:w="0" w:type="auto"/>
          </w:tcPr>
          <w:p w14:paraId="4F64C365" w14:textId="77777777" w:rsidR="00BC377F" w:rsidRPr="00900970" w:rsidRDefault="00BC377F" w:rsidP="00D41ECF">
            <w:pPr>
              <w:pStyle w:val="TAL"/>
              <w:rPr>
                <w:sz w:val="16"/>
              </w:rPr>
            </w:pPr>
            <w:r>
              <w:rPr>
                <w:sz w:val="16"/>
              </w:rPr>
              <w:t>37.571-5</w:t>
            </w:r>
          </w:p>
        </w:tc>
        <w:tc>
          <w:tcPr>
            <w:tcW w:w="0" w:type="auto"/>
          </w:tcPr>
          <w:p w14:paraId="67A8CE35" w14:textId="77777777" w:rsidR="00BC377F" w:rsidRPr="00900970" w:rsidRDefault="00BC377F" w:rsidP="00D41ECF">
            <w:pPr>
              <w:pStyle w:val="TAL"/>
              <w:rPr>
                <w:sz w:val="16"/>
              </w:rPr>
            </w:pPr>
            <w:r>
              <w:rPr>
                <w:sz w:val="16"/>
              </w:rPr>
              <w:t>0230</w:t>
            </w:r>
          </w:p>
        </w:tc>
        <w:tc>
          <w:tcPr>
            <w:tcW w:w="0" w:type="auto"/>
          </w:tcPr>
          <w:p w14:paraId="51FBC342" w14:textId="77777777" w:rsidR="00BC377F" w:rsidRPr="00900970" w:rsidRDefault="00BC377F" w:rsidP="00D41ECF">
            <w:pPr>
              <w:pStyle w:val="TAR"/>
              <w:rPr>
                <w:sz w:val="16"/>
              </w:rPr>
            </w:pPr>
            <w:r>
              <w:rPr>
                <w:sz w:val="16"/>
              </w:rPr>
              <w:t>-</w:t>
            </w:r>
          </w:p>
        </w:tc>
        <w:tc>
          <w:tcPr>
            <w:tcW w:w="0" w:type="auto"/>
          </w:tcPr>
          <w:p w14:paraId="427EAC6B" w14:textId="77777777" w:rsidR="00BC377F" w:rsidRPr="00900970" w:rsidRDefault="00BC377F" w:rsidP="00D41ECF">
            <w:pPr>
              <w:pStyle w:val="TAL"/>
              <w:rPr>
                <w:sz w:val="16"/>
              </w:rPr>
            </w:pPr>
            <w:r>
              <w:rPr>
                <w:sz w:val="16"/>
              </w:rPr>
              <w:t>Rel-17</w:t>
            </w:r>
          </w:p>
        </w:tc>
        <w:tc>
          <w:tcPr>
            <w:tcW w:w="0" w:type="auto"/>
          </w:tcPr>
          <w:p w14:paraId="10A95EDD" w14:textId="77777777" w:rsidR="00BC377F" w:rsidRPr="00900970" w:rsidRDefault="00BC377F" w:rsidP="00D41ECF">
            <w:pPr>
              <w:pStyle w:val="TAL"/>
              <w:rPr>
                <w:sz w:val="16"/>
              </w:rPr>
            </w:pPr>
            <w:r>
              <w:rPr>
                <w:sz w:val="16"/>
              </w:rPr>
              <w:t>F</w:t>
            </w:r>
          </w:p>
        </w:tc>
        <w:tc>
          <w:tcPr>
            <w:tcW w:w="0" w:type="auto"/>
          </w:tcPr>
          <w:p w14:paraId="4CA8FD88" w14:textId="77777777" w:rsidR="00BC377F" w:rsidRPr="00900970" w:rsidRDefault="00BC377F" w:rsidP="00D41ECF">
            <w:pPr>
              <w:pStyle w:val="TAL"/>
              <w:rPr>
                <w:sz w:val="16"/>
              </w:rPr>
            </w:pPr>
            <w:r>
              <w:rPr>
                <w:sz w:val="16"/>
              </w:rPr>
              <w:t>TEI17_Test</w:t>
            </w:r>
          </w:p>
        </w:tc>
        <w:tc>
          <w:tcPr>
            <w:tcW w:w="0" w:type="auto"/>
          </w:tcPr>
          <w:p w14:paraId="0A131B8F" w14:textId="77777777" w:rsidR="00BC377F" w:rsidRPr="00900970" w:rsidRDefault="00BC377F" w:rsidP="00D41ECF">
            <w:pPr>
              <w:pStyle w:val="TAL"/>
              <w:rPr>
                <w:sz w:val="16"/>
              </w:rPr>
            </w:pPr>
            <w:r>
              <w:rPr>
                <w:sz w:val="16"/>
              </w:rPr>
              <w:t>agreed</w:t>
            </w:r>
          </w:p>
        </w:tc>
      </w:tr>
      <w:tr w:rsidR="00BC377F" w14:paraId="03A06B0D" w14:textId="77777777" w:rsidTr="00D41ECF">
        <w:tc>
          <w:tcPr>
            <w:tcW w:w="0" w:type="auto"/>
          </w:tcPr>
          <w:p w14:paraId="2EB78A06" w14:textId="77777777" w:rsidR="00BC377F" w:rsidRPr="00900970" w:rsidRDefault="00BC377F" w:rsidP="00D41ECF">
            <w:pPr>
              <w:pStyle w:val="TAL"/>
              <w:rPr>
                <w:sz w:val="16"/>
              </w:rPr>
            </w:pPr>
            <w:r>
              <w:rPr>
                <w:sz w:val="16"/>
              </w:rPr>
              <w:t>R5-240860</w:t>
            </w:r>
          </w:p>
        </w:tc>
        <w:tc>
          <w:tcPr>
            <w:tcW w:w="0" w:type="auto"/>
          </w:tcPr>
          <w:p w14:paraId="5236D14F" w14:textId="77777777" w:rsidR="00BC377F" w:rsidRPr="00900970" w:rsidRDefault="00BC377F" w:rsidP="00D41ECF">
            <w:pPr>
              <w:pStyle w:val="TAL"/>
              <w:rPr>
                <w:sz w:val="16"/>
              </w:rPr>
            </w:pPr>
            <w:r>
              <w:rPr>
                <w:sz w:val="16"/>
              </w:rPr>
              <w:t>Update SNR conditions in UDP and TCP FR2 FRC scenarios</w:t>
            </w:r>
          </w:p>
        </w:tc>
        <w:tc>
          <w:tcPr>
            <w:tcW w:w="0" w:type="auto"/>
          </w:tcPr>
          <w:p w14:paraId="1C08A855" w14:textId="77777777" w:rsidR="00BC377F" w:rsidRPr="00900970" w:rsidRDefault="00BC377F" w:rsidP="00D41ECF">
            <w:pPr>
              <w:pStyle w:val="TAL"/>
              <w:rPr>
                <w:sz w:val="16"/>
              </w:rPr>
            </w:pPr>
            <w:r>
              <w:rPr>
                <w:sz w:val="16"/>
              </w:rPr>
              <w:t>Keysight Technologies</w:t>
            </w:r>
          </w:p>
        </w:tc>
        <w:tc>
          <w:tcPr>
            <w:tcW w:w="0" w:type="auto"/>
          </w:tcPr>
          <w:p w14:paraId="132E762F" w14:textId="77777777" w:rsidR="00BC377F" w:rsidRPr="00900970" w:rsidRDefault="00BC377F" w:rsidP="00D41ECF">
            <w:pPr>
              <w:pStyle w:val="TAL"/>
              <w:rPr>
                <w:sz w:val="16"/>
              </w:rPr>
            </w:pPr>
            <w:r>
              <w:rPr>
                <w:sz w:val="16"/>
              </w:rPr>
              <w:t>37.901-5</w:t>
            </w:r>
          </w:p>
        </w:tc>
        <w:tc>
          <w:tcPr>
            <w:tcW w:w="0" w:type="auto"/>
          </w:tcPr>
          <w:p w14:paraId="7878B07A" w14:textId="77777777" w:rsidR="00BC377F" w:rsidRPr="00900970" w:rsidRDefault="00BC377F" w:rsidP="00D41ECF">
            <w:pPr>
              <w:pStyle w:val="TAL"/>
              <w:rPr>
                <w:sz w:val="16"/>
              </w:rPr>
            </w:pPr>
            <w:r>
              <w:rPr>
                <w:sz w:val="16"/>
              </w:rPr>
              <w:t>0038</w:t>
            </w:r>
          </w:p>
        </w:tc>
        <w:tc>
          <w:tcPr>
            <w:tcW w:w="0" w:type="auto"/>
          </w:tcPr>
          <w:p w14:paraId="49173C7E" w14:textId="77777777" w:rsidR="00BC377F" w:rsidRPr="00900970" w:rsidRDefault="00BC377F" w:rsidP="00D41ECF">
            <w:pPr>
              <w:pStyle w:val="TAR"/>
              <w:rPr>
                <w:sz w:val="16"/>
              </w:rPr>
            </w:pPr>
            <w:r>
              <w:rPr>
                <w:sz w:val="16"/>
              </w:rPr>
              <w:t>-</w:t>
            </w:r>
          </w:p>
        </w:tc>
        <w:tc>
          <w:tcPr>
            <w:tcW w:w="0" w:type="auto"/>
          </w:tcPr>
          <w:p w14:paraId="1B789780" w14:textId="77777777" w:rsidR="00BC377F" w:rsidRPr="00900970" w:rsidRDefault="00BC377F" w:rsidP="00D41ECF">
            <w:pPr>
              <w:pStyle w:val="TAL"/>
              <w:rPr>
                <w:sz w:val="16"/>
              </w:rPr>
            </w:pPr>
            <w:r>
              <w:rPr>
                <w:sz w:val="16"/>
              </w:rPr>
              <w:t>Rel-16</w:t>
            </w:r>
          </w:p>
        </w:tc>
        <w:tc>
          <w:tcPr>
            <w:tcW w:w="0" w:type="auto"/>
          </w:tcPr>
          <w:p w14:paraId="7C58C849" w14:textId="77777777" w:rsidR="00BC377F" w:rsidRPr="00900970" w:rsidRDefault="00BC377F" w:rsidP="00D41ECF">
            <w:pPr>
              <w:pStyle w:val="TAL"/>
              <w:rPr>
                <w:sz w:val="16"/>
              </w:rPr>
            </w:pPr>
            <w:r>
              <w:rPr>
                <w:sz w:val="16"/>
              </w:rPr>
              <w:t>F</w:t>
            </w:r>
          </w:p>
        </w:tc>
        <w:tc>
          <w:tcPr>
            <w:tcW w:w="0" w:type="auto"/>
          </w:tcPr>
          <w:p w14:paraId="7508A0F6" w14:textId="77777777" w:rsidR="00BC377F" w:rsidRPr="00900970" w:rsidRDefault="00BC377F" w:rsidP="00D41ECF">
            <w:pPr>
              <w:pStyle w:val="TAL"/>
              <w:rPr>
                <w:sz w:val="16"/>
              </w:rPr>
            </w:pPr>
            <w:r>
              <w:rPr>
                <w:sz w:val="16"/>
              </w:rPr>
              <w:t>TEI16_Test, FS_UE_5GNR_App_Data_Perf</w:t>
            </w:r>
          </w:p>
        </w:tc>
        <w:tc>
          <w:tcPr>
            <w:tcW w:w="0" w:type="auto"/>
          </w:tcPr>
          <w:p w14:paraId="6713F4BA" w14:textId="77777777" w:rsidR="00BC377F" w:rsidRPr="00900970" w:rsidRDefault="00BC377F" w:rsidP="00D41ECF">
            <w:pPr>
              <w:pStyle w:val="TAL"/>
              <w:rPr>
                <w:sz w:val="16"/>
              </w:rPr>
            </w:pPr>
            <w:r>
              <w:rPr>
                <w:sz w:val="16"/>
              </w:rPr>
              <w:t>agreed</w:t>
            </w:r>
          </w:p>
        </w:tc>
      </w:tr>
      <w:tr w:rsidR="00BC377F" w14:paraId="0CE97235" w14:textId="77777777" w:rsidTr="00D41ECF">
        <w:tc>
          <w:tcPr>
            <w:tcW w:w="0" w:type="auto"/>
          </w:tcPr>
          <w:p w14:paraId="3C377F48" w14:textId="77777777" w:rsidR="00BC377F" w:rsidRPr="00900970" w:rsidRDefault="00BC377F" w:rsidP="00D41ECF">
            <w:pPr>
              <w:pStyle w:val="TAL"/>
              <w:rPr>
                <w:sz w:val="16"/>
              </w:rPr>
            </w:pPr>
            <w:r>
              <w:rPr>
                <w:sz w:val="16"/>
              </w:rPr>
              <w:t>R5-241410</w:t>
            </w:r>
          </w:p>
        </w:tc>
        <w:tc>
          <w:tcPr>
            <w:tcW w:w="0" w:type="auto"/>
          </w:tcPr>
          <w:p w14:paraId="381AB16B" w14:textId="77777777" w:rsidR="00BC377F" w:rsidRPr="00900970" w:rsidRDefault="00BC377F" w:rsidP="00D41ECF">
            <w:pPr>
              <w:pStyle w:val="TAL"/>
              <w:rPr>
                <w:sz w:val="16"/>
              </w:rPr>
            </w:pPr>
            <w:r>
              <w:rPr>
                <w:sz w:val="16"/>
              </w:rPr>
              <w:t xml:space="preserve">General cleanup of annex for app layer </w:t>
            </w:r>
            <w:proofErr w:type="spellStart"/>
            <w:r>
              <w:rPr>
                <w:sz w:val="16"/>
              </w:rPr>
              <w:t>tput</w:t>
            </w:r>
            <w:proofErr w:type="spellEnd"/>
            <w:r>
              <w:rPr>
                <w:sz w:val="16"/>
              </w:rPr>
              <w:t xml:space="preserve"> test cases</w:t>
            </w:r>
          </w:p>
        </w:tc>
        <w:tc>
          <w:tcPr>
            <w:tcW w:w="0" w:type="auto"/>
          </w:tcPr>
          <w:p w14:paraId="73151B8D" w14:textId="77777777" w:rsidR="00BC377F" w:rsidRPr="00900970" w:rsidRDefault="00BC377F" w:rsidP="00D41ECF">
            <w:pPr>
              <w:pStyle w:val="TAL"/>
              <w:rPr>
                <w:sz w:val="16"/>
              </w:rPr>
            </w:pPr>
            <w:r>
              <w:rPr>
                <w:sz w:val="16"/>
              </w:rPr>
              <w:t>QUALCOMM Europe Inc. - Italy</w:t>
            </w:r>
          </w:p>
        </w:tc>
        <w:tc>
          <w:tcPr>
            <w:tcW w:w="0" w:type="auto"/>
          </w:tcPr>
          <w:p w14:paraId="0BCEED95" w14:textId="77777777" w:rsidR="00BC377F" w:rsidRPr="00900970" w:rsidRDefault="00BC377F" w:rsidP="00D41ECF">
            <w:pPr>
              <w:pStyle w:val="TAL"/>
              <w:rPr>
                <w:sz w:val="16"/>
              </w:rPr>
            </w:pPr>
            <w:r>
              <w:rPr>
                <w:sz w:val="16"/>
              </w:rPr>
              <w:t>37.901-5</w:t>
            </w:r>
          </w:p>
        </w:tc>
        <w:tc>
          <w:tcPr>
            <w:tcW w:w="0" w:type="auto"/>
          </w:tcPr>
          <w:p w14:paraId="1C7D1C43" w14:textId="77777777" w:rsidR="00BC377F" w:rsidRPr="00900970" w:rsidRDefault="00BC377F" w:rsidP="00D41ECF">
            <w:pPr>
              <w:pStyle w:val="TAL"/>
              <w:rPr>
                <w:sz w:val="16"/>
              </w:rPr>
            </w:pPr>
            <w:r>
              <w:rPr>
                <w:sz w:val="16"/>
              </w:rPr>
              <w:t>0039</w:t>
            </w:r>
          </w:p>
        </w:tc>
        <w:tc>
          <w:tcPr>
            <w:tcW w:w="0" w:type="auto"/>
          </w:tcPr>
          <w:p w14:paraId="06B1F37C" w14:textId="77777777" w:rsidR="00BC377F" w:rsidRPr="00900970" w:rsidRDefault="00BC377F" w:rsidP="00D41ECF">
            <w:pPr>
              <w:pStyle w:val="TAR"/>
              <w:rPr>
                <w:sz w:val="16"/>
              </w:rPr>
            </w:pPr>
            <w:r>
              <w:rPr>
                <w:sz w:val="16"/>
              </w:rPr>
              <w:t>-</w:t>
            </w:r>
          </w:p>
        </w:tc>
        <w:tc>
          <w:tcPr>
            <w:tcW w:w="0" w:type="auto"/>
          </w:tcPr>
          <w:p w14:paraId="73D697E9" w14:textId="77777777" w:rsidR="00BC377F" w:rsidRPr="00900970" w:rsidRDefault="00BC377F" w:rsidP="00D41ECF">
            <w:pPr>
              <w:pStyle w:val="TAL"/>
              <w:rPr>
                <w:sz w:val="16"/>
              </w:rPr>
            </w:pPr>
            <w:r>
              <w:rPr>
                <w:sz w:val="16"/>
              </w:rPr>
              <w:t>Rel-16</w:t>
            </w:r>
          </w:p>
        </w:tc>
        <w:tc>
          <w:tcPr>
            <w:tcW w:w="0" w:type="auto"/>
          </w:tcPr>
          <w:p w14:paraId="0A8ECADF" w14:textId="77777777" w:rsidR="00BC377F" w:rsidRPr="00900970" w:rsidRDefault="00BC377F" w:rsidP="00D41ECF">
            <w:pPr>
              <w:pStyle w:val="TAL"/>
              <w:rPr>
                <w:sz w:val="16"/>
              </w:rPr>
            </w:pPr>
            <w:r>
              <w:rPr>
                <w:sz w:val="16"/>
              </w:rPr>
              <w:t>F</w:t>
            </w:r>
          </w:p>
        </w:tc>
        <w:tc>
          <w:tcPr>
            <w:tcW w:w="0" w:type="auto"/>
          </w:tcPr>
          <w:p w14:paraId="23097EFE" w14:textId="77777777" w:rsidR="00BC377F" w:rsidRPr="00900970" w:rsidRDefault="00BC377F" w:rsidP="00D41ECF">
            <w:pPr>
              <w:pStyle w:val="TAL"/>
              <w:rPr>
                <w:sz w:val="16"/>
              </w:rPr>
            </w:pPr>
            <w:r>
              <w:rPr>
                <w:sz w:val="16"/>
              </w:rPr>
              <w:t>TEI16_Test, FS_UE_5GNR_App_Data_Perf</w:t>
            </w:r>
          </w:p>
        </w:tc>
        <w:tc>
          <w:tcPr>
            <w:tcW w:w="0" w:type="auto"/>
          </w:tcPr>
          <w:p w14:paraId="3E598FAB" w14:textId="77777777" w:rsidR="00BC377F" w:rsidRPr="00900970" w:rsidRDefault="00BC377F" w:rsidP="00D41ECF">
            <w:pPr>
              <w:pStyle w:val="TAL"/>
              <w:rPr>
                <w:sz w:val="16"/>
              </w:rPr>
            </w:pPr>
            <w:r>
              <w:rPr>
                <w:sz w:val="16"/>
              </w:rPr>
              <w:t>revised</w:t>
            </w:r>
          </w:p>
        </w:tc>
      </w:tr>
      <w:tr w:rsidR="00BC377F" w14:paraId="5D7D16E9" w14:textId="77777777" w:rsidTr="00D41ECF">
        <w:tc>
          <w:tcPr>
            <w:tcW w:w="0" w:type="auto"/>
          </w:tcPr>
          <w:p w14:paraId="72CF21FC" w14:textId="77777777" w:rsidR="00BC377F" w:rsidRPr="00900970" w:rsidRDefault="00BC377F" w:rsidP="00D41ECF">
            <w:pPr>
              <w:pStyle w:val="TAL"/>
              <w:rPr>
                <w:sz w:val="16"/>
              </w:rPr>
            </w:pPr>
            <w:r>
              <w:rPr>
                <w:sz w:val="16"/>
              </w:rPr>
              <w:t>R5-241852</w:t>
            </w:r>
          </w:p>
        </w:tc>
        <w:tc>
          <w:tcPr>
            <w:tcW w:w="0" w:type="auto"/>
          </w:tcPr>
          <w:p w14:paraId="0F57AC5F" w14:textId="77777777" w:rsidR="00BC377F" w:rsidRPr="00900970" w:rsidRDefault="00BC377F" w:rsidP="00D41ECF">
            <w:pPr>
              <w:pStyle w:val="TAL"/>
              <w:rPr>
                <w:sz w:val="16"/>
              </w:rPr>
            </w:pPr>
            <w:r>
              <w:rPr>
                <w:sz w:val="16"/>
              </w:rPr>
              <w:t xml:space="preserve">General cleanup of annex for app layer </w:t>
            </w:r>
            <w:proofErr w:type="spellStart"/>
            <w:r>
              <w:rPr>
                <w:sz w:val="16"/>
              </w:rPr>
              <w:t>tput</w:t>
            </w:r>
            <w:proofErr w:type="spellEnd"/>
            <w:r>
              <w:rPr>
                <w:sz w:val="16"/>
              </w:rPr>
              <w:t xml:space="preserve"> test cases</w:t>
            </w:r>
          </w:p>
        </w:tc>
        <w:tc>
          <w:tcPr>
            <w:tcW w:w="0" w:type="auto"/>
          </w:tcPr>
          <w:p w14:paraId="317C7AAD" w14:textId="77777777" w:rsidR="00BC377F" w:rsidRPr="00900970" w:rsidRDefault="00BC377F" w:rsidP="00D41ECF">
            <w:pPr>
              <w:pStyle w:val="TAL"/>
              <w:rPr>
                <w:sz w:val="16"/>
              </w:rPr>
            </w:pPr>
            <w:r>
              <w:rPr>
                <w:sz w:val="16"/>
              </w:rPr>
              <w:t>QUALCOMM Europe Inc. - Italy</w:t>
            </w:r>
          </w:p>
        </w:tc>
        <w:tc>
          <w:tcPr>
            <w:tcW w:w="0" w:type="auto"/>
          </w:tcPr>
          <w:p w14:paraId="0F7B013D" w14:textId="77777777" w:rsidR="00BC377F" w:rsidRPr="00900970" w:rsidRDefault="00BC377F" w:rsidP="00D41ECF">
            <w:pPr>
              <w:pStyle w:val="TAL"/>
              <w:rPr>
                <w:sz w:val="16"/>
              </w:rPr>
            </w:pPr>
            <w:r>
              <w:rPr>
                <w:sz w:val="16"/>
              </w:rPr>
              <w:t>37.901-5</w:t>
            </w:r>
          </w:p>
        </w:tc>
        <w:tc>
          <w:tcPr>
            <w:tcW w:w="0" w:type="auto"/>
          </w:tcPr>
          <w:p w14:paraId="7CEB3216" w14:textId="77777777" w:rsidR="00BC377F" w:rsidRPr="00900970" w:rsidRDefault="00BC377F" w:rsidP="00D41ECF">
            <w:pPr>
              <w:pStyle w:val="TAL"/>
              <w:rPr>
                <w:sz w:val="16"/>
              </w:rPr>
            </w:pPr>
            <w:r>
              <w:rPr>
                <w:sz w:val="16"/>
              </w:rPr>
              <w:t>0039</w:t>
            </w:r>
          </w:p>
        </w:tc>
        <w:tc>
          <w:tcPr>
            <w:tcW w:w="0" w:type="auto"/>
          </w:tcPr>
          <w:p w14:paraId="65ED6748" w14:textId="77777777" w:rsidR="00BC377F" w:rsidRPr="00900970" w:rsidRDefault="00BC377F" w:rsidP="00D41ECF">
            <w:pPr>
              <w:pStyle w:val="TAR"/>
              <w:rPr>
                <w:sz w:val="16"/>
              </w:rPr>
            </w:pPr>
            <w:r>
              <w:rPr>
                <w:sz w:val="16"/>
              </w:rPr>
              <w:t>1</w:t>
            </w:r>
          </w:p>
        </w:tc>
        <w:tc>
          <w:tcPr>
            <w:tcW w:w="0" w:type="auto"/>
          </w:tcPr>
          <w:p w14:paraId="5FA02792" w14:textId="77777777" w:rsidR="00BC377F" w:rsidRPr="00900970" w:rsidRDefault="00BC377F" w:rsidP="00D41ECF">
            <w:pPr>
              <w:pStyle w:val="TAL"/>
              <w:rPr>
                <w:sz w:val="16"/>
              </w:rPr>
            </w:pPr>
            <w:r>
              <w:rPr>
                <w:sz w:val="16"/>
              </w:rPr>
              <w:t>Rel-16</w:t>
            </w:r>
          </w:p>
        </w:tc>
        <w:tc>
          <w:tcPr>
            <w:tcW w:w="0" w:type="auto"/>
          </w:tcPr>
          <w:p w14:paraId="1E1AF3E4" w14:textId="77777777" w:rsidR="00BC377F" w:rsidRPr="00900970" w:rsidRDefault="00BC377F" w:rsidP="00D41ECF">
            <w:pPr>
              <w:pStyle w:val="TAL"/>
              <w:rPr>
                <w:sz w:val="16"/>
              </w:rPr>
            </w:pPr>
            <w:r>
              <w:rPr>
                <w:sz w:val="16"/>
              </w:rPr>
              <w:t>F</w:t>
            </w:r>
          </w:p>
        </w:tc>
        <w:tc>
          <w:tcPr>
            <w:tcW w:w="0" w:type="auto"/>
          </w:tcPr>
          <w:p w14:paraId="0B0B423B" w14:textId="77777777" w:rsidR="00BC377F" w:rsidRPr="00900970" w:rsidRDefault="00BC377F" w:rsidP="00D41ECF">
            <w:pPr>
              <w:pStyle w:val="TAL"/>
              <w:rPr>
                <w:sz w:val="16"/>
              </w:rPr>
            </w:pPr>
            <w:r>
              <w:rPr>
                <w:sz w:val="16"/>
              </w:rPr>
              <w:t>TEI16_Test, FS_UE_5GNR_App_Data_Perf</w:t>
            </w:r>
          </w:p>
        </w:tc>
        <w:tc>
          <w:tcPr>
            <w:tcW w:w="0" w:type="auto"/>
          </w:tcPr>
          <w:p w14:paraId="49F88116" w14:textId="77777777" w:rsidR="00BC377F" w:rsidRPr="00900970" w:rsidRDefault="00BC377F" w:rsidP="00D41ECF">
            <w:pPr>
              <w:pStyle w:val="TAL"/>
              <w:rPr>
                <w:sz w:val="16"/>
              </w:rPr>
            </w:pPr>
            <w:r>
              <w:rPr>
                <w:sz w:val="16"/>
              </w:rPr>
              <w:t>agreed</w:t>
            </w:r>
          </w:p>
        </w:tc>
      </w:tr>
      <w:tr w:rsidR="00BC377F" w14:paraId="1F080262" w14:textId="77777777" w:rsidTr="00D41ECF">
        <w:tc>
          <w:tcPr>
            <w:tcW w:w="0" w:type="auto"/>
          </w:tcPr>
          <w:p w14:paraId="22E4D465" w14:textId="77777777" w:rsidR="00BC377F" w:rsidRPr="00900970" w:rsidRDefault="00BC377F" w:rsidP="00D41ECF">
            <w:pPr>
              <w:pStyle w:val="TAL"/>
              <w:rPr>
                <w:sz w:val="16"/>
              </w:rPr>
            </w:pPr>
            <w:r>
              <w:rPr>
                <w:sz w:val="16"/>
              </w:rPr>
              <w:t>R5-240045</w:t>
            </w:r>
          </w:p>
        </w:tc>
        <w:tc>
          <w:tcPr>
            <w:tcW w:w="0" w:type="auto"/>
          </w:tcPr>
          <w:p w14:paraId="3FB4E1CF" w14:textId="77777777" w:rsidR="00BC377F" w:rsidRPr="00900970" w:rsidRDefault="00BC377F" w:rsidP="00D41ECF">
            <w:pPr>
              <w:pStyle w:val="TAL"/>
              <w:rPr>
                <w:sz w:val="16"/>
              </w:rPr>
            </w:pPr>
            <w:r>
              <w:rPr>
                <w:sz w:val="16"/>
              </w:rPr>
              <w:t>Introduction of Common test environments for ATG</w:t>
            </w:r>
          </w:p>
        </w:tc>
        <w:tc>
          <w:tcPr>
            <w:tcW w:w="0" w:type="auto"/>
          </w:tcPr>
          <w:p w14:paraId="1947A81B" w14:textId="77777777" w:rsidR="00BC377F" w:rsidRPr="00900970" w:rsidRDefault="00BC377F" w:rsidP="00D41ECF">
            <w:pPr>
              <w:pStyle w:val="TAL"/>
              <w:rPr>
                <w:sz w:val="16"/>
              </w:rPr>
            </w:pPr>
            <w:r>
              <w:rPr>
                <w:sz w:val="16"/>
              </w:rPr>
              <w:t>CMCC</w:t>
            </w:r>
          </w:p>
        </w:tc>
        <w:tc>
          <w:tcPr>
            <w:tcW w:w="0" w:type="auto"/>
          </w:tcPr>
          <w:p w14:paraId="6D08C87B" w14:textId="77777777" w:rsidR="00BC377F" w:rsidRPr="00900970" w:rsidRDefault="00BC377F" w:rsidP="00D41ECF">
            <w:pPr>
              <w:pStyle w:val="TAL"/>
              <w:rPr>
                <w:sz w:val="16"/>
              </w:rPr>
            </w:pPr>
            <w:r>
              <w:rPr>
                <w:sz w:val="16"/>
              </w:rPr>
              <w:t>38.508-1</w:t>
            </w:r>
          </w:p>
        </w:tc>
        <w:tc>
          <w:tcPr>
            <w:tcW w:w="0" w:type="auto"/>
          </w:tcPr>
          <w:p w14:paraId="05000B20" w14:textId="77777777" w:rsidR="00BC377F" w:rsidRPr="00900970" w:rsidRDefault="00BC377F" w:rsidP="00D41ECF">
            <w:pPr>
              <w:pStyle w:val="TAL"/>
              <w:rPr>
                <w:sz w:val="16"/>
              </w:rPr>
            </w:pPr>
            <w:r>
              <w:rPr>
                <w:sz w:val="16"/>
              </w:rPr>
              <w:t>3000</w:t>
            </w:r>
          </w:p>
        </w:tc>
        <w:tc>
          <w:tcPr>
            <w:tcW w:w="0" w:type="auto"/>
          </w:tcPr>
          <w:p w14:paraId="6DB78897" w14:textId="77777777" w:rsidR="00BC377F" w:rsidRPr="00900970" w:rsidRDefault="00BC377F" w:rsidP="00D41ECF">
            <w:pPr>
              <w:pStyle w:val="TAR"/>
              <w:rPr>
                <w:sz w:val="16"/>
              </w:rPr>
            </w:pPr>
            <w:r>
              <w:rPr>
                <w:sz w:val="16"/>
              </w:rPr>
              <w:t>-</w:t>
            </w:r>
          </w:p>
        </w:tc>
        <w:tc>
          <w:tcPr>
            <w:tcW w:w="0" w:type="auto"/>
          </w:tcPr>
          <w:p w14:paraId="34FFEB03" w14:textId="77777777" w:rsidR="00BC377F" w:rsidRPr="00900970" w:rsidRDefault="00BC377F" w:rsidP="00D41ECF">
            <w:pPr>
              <w:pStyle w:val="TAL"/>
              <w:rPr>
                <w:sz w:val="16"/>
              </w:rPr>
            </w:pPr>
            <w:r>
              <w:rPr>
                <w:sz w:val="16"/>
              </w:rPr>
              <w:t>Rel-18</w:t>
            </w:r>
          </w:p>
        </w:tc>
        <w:tc>
          <w:tcPr>
            <w:tcW w:w="0" w:type="auto"/>
          </w:tcPr>
          <w:p w14:paraId="58E7AA21" w14:textId="77777777" w:rsidR="00BC377F" w:rsidRPr="00900970" w:rsidRDefault="00BC377F" w:rsidP="00D41ECF">
            <w:pPr>
              <w:pStyle w:val="TAL"/>
              <w:rPr>
                <w:sz w:val="16"/>
              </w:rPr>
            </w:pPr>
            <w:r>
              <w:rPr>
                <w:sz w:val="16"/>
              </w:rPr>
              <w:t>F</w:t>
            </w:r>
          </w:p>
        </w:tc>
        <w:tc>
          <w:tcPr>
            <w:tcW w:w="0" w:type="auto"/>
          </w:tcPr>
          <w:p w14:paraId="4A769E3C" w14:textId="77777777" w:rsidR="00BC377F" w:rsidRPr="00900970" w:rsidRDefault="00BC377F" w:rsidP="00D41ECF">
            <w:pPr>
              <w:pStyle w:val="TAL"/>
              <w:rPr>
                <w:sz w:val="16"/>
              </w:rPr>
            </w:pPr>
            <w:r>
              <w:rPr>
                <w:sz w:val="16"/>
              </w:rPr>
              <w:t>NR_ATG-</w:t>
            </w:r>
            <w:proofErr w:type="spellStart"/>
            <w:r>
              <w:rPr>
                <w:sz w:val="16"/>
              </w:rPr>
              <w:t>UEConTest</w:t>
            </w:r>
            <w:proofErr w:type="spellEnd"/>
          </w:p>
        </w:tc>
        <w:tc>
          <w:tcPr>
            <w:tcW w:w="0" w:type="auto"/>
          </w:tcPr>
          <w:p w14:paraId="43A1535D" w14:textId="77777777" w:rsidR="00BC377F" w:rsidRPr="00900970" w:rsidRDefault="00BC377F" w:rsidP="00D41ECF">
            <w:pPr>
              <w:pStyle w:val="TAL"/>
              <w:rPr>
                <w:sz w:val="16"/>
              </w:rPr>
            </w:pPr>
            <w:r>
              <w:rPr>
                <w:sz w:val="16"/>
              </w:rPr>
              <w:t>withdrawn</w:t>
            </w:r>
          </w:p>
        </w:tc>
      </w:tr>
      <w:tr w:rsidR="00BC377F" w14:paraId="1BD202AC" w14:textId="77777777" w:rsidTr="00D41ECF">
        <w:tc>
          <w:tcPr>
            <w:tcW w:w="0" w:type="auto"/>
          </w:tcPr>
          <w:p w14:paraId="11503D26" w14:textId="77777777" w:rsidR="00BC377F" w:rsidRPr="00900970" w:rsidRDefault="00BC377F" w:rsidP="00D41ECF">
            <w:pPr>
              <w:pStyle w:val="TAL"/>
              <w:rPr>
                <w:sz w:val="16"/>
              </w:rPr>
            </w:pPr>
            <w:r>
              <w:rPr>
                <w:sz w:val="16"/>
              </w:rPr>
              <w:t>R5-240046</w:t>
            </w:r>
          </w:p>
        </w:tc>
        <w:tc>
          <w:tcPr>
            <w:tcW w:w="0" w:type="auto"/>
          </w:tcPr>
          <w:p w14:paraId="4E46A296" w14:textId="77777777" w:rsidR="00BC377F" w:rsidRPr="00900970" w:rsidRDefault="00BC377F" w:rsidP="00D41ECF">
            <w:pPr>
              <w:pStyle w:val="TAL"/>
              <w:rPr>
                <w:sz w:val="16"/>
              </w:rPr>
            </w:pPr>
            <w:r>
              <w:rPr>
                <w:sz w:val="16"/>
              </w:rPr>
              <w:t>Introduction of RF Test Environment for ATG</w:t>
            </w:r>
          </w:p>
        </w:tc>
        <w:tc>
          <w:tcPr>
            <w:tcW w:w="0" w:type="auto"/>
          </w:tcPr>
          <w:p w14:paraId="06D82EC9" w14:textId="77777777" w:rsidR="00BC377F" w:rsidRPr="00900970" w:rsidRDefault="00BC377F" w:rsidP="00D41ECF">
            <w:pPr>
              <w:pStyle w:val="TAL"/>
              <w:rPr>
                <w:sz w:val="16"/>
              </w:rPr>
            </w:pPr>
            <w:r>
              <w:rPr>
                <w:sz w:val="16"/>
              </w:rPr>
              <w:t>CMCC</w:t>
            </w:r>
          </w:p>
        </w:tc>
        <w:tc>
          <w:tcPr>
            <w:tcW w:w="0" w:type="auto"/>
          </w:tcPr>
          <w:p w14:paraId="2E8783C7" w14:textId="77777777" w:rsidR="00BC377F" w:rsidRPr="00900970" w:rsidRDefault="00BC377F" w:rsidP="00D41ECF">
            <w:pPr>
              <w:pStyle w:val="TAL"/>
              <w:rPr>
                <w:sz w:val="16"/>
              </w:rPr>
            </w:pPr>
            <w:r>
              <w:rPr>
                <w:sz w:val="16"/>
              </w:rPr>
              <w:t>38.508-1</w:t>
            </w:r>
          </w:p>
        </w:tc>
        <w:tc>
          <w:tcPr>
            <w:tcW w:w="0" w:type="auto"/>
          </w:tcPr>
          <w:p w14:paraId="1FD729F5" w14:textId="77777777" w:rsidR="00BC377F" w:rsidRPr="00900970" w:rsidRDefault="00BC377F" w:rsidP="00D41ECF">
            <w:pPr>
              <w:pStyle w:val="TAL"/>
              <w:rPr>
                <w:sz w:val="16"/>
              </w:rPr>
            </w:pPr>
            <w:r>
              <w:rPr>
                <w:sz w:val="16"/>
              </w:rPr>
              <w:t>3001</w:t>
            </w:r>
          </w:p>
        </w:tc>
        <w:tc>
          <w:tcPr>
            <w:tcW w:w="0" w:type="auto"/>
          </w:tcPr>
          <w:p w14:paraId="1C716C7B" w14:textId="77777777" w:rsidR="00BC377F" w:rsidRPr="00900970" w:rsidRDefault="00BC377F" w:rsidP="00D41ECF">
            <w:pPr>
              <w:pStyle w:val="TAR"/>
              <w:rPr>
                <w:sz w:val="16"/>
              </w:rPr>
            </w:pPr>
            <w:r>
              <w:rPr>
                <w:sz w:val="16"/>
              </w:rPr>
              <w:t>-</w:t>
            </w:r>
          </w:p>
        </w:tc>
        <w:tc>
          <w:tcPr>
            <w:tcW w:w="0" w:type="auto"/>
          </w:tcPr>
          <w:p w14:paraId="465B614E" w14:textId="77777777" w:rsidR="00BC377F" w:rsidRPr="00900970" w:rsidRDefault="00BC377F" w:rsidP="00D41ECF">
            <w:pPr>
              <w:pStyle w:val="TAL"/>
              <w:rPr>
                <w:sz w:val="16"/>
              </w:rPr>
            </w:pPr>
            <w:r>
              <w:rPr>
                <w:sz w:val="16"/>
              </w:rPr>
              <w:t>Rel-18</w:t>
            </w:r>
          </w:p>
        </w:tc>
        <w:tc>
          <w:tcPr>
            <w:tcW w:w="0" w:type="auto"/>
          </w:tcPr>
          <w:p w14:paraId="3AB0D723" w14:textId="77777777" w:rsidR="00BC377F" w:rsidRPr="00900970" w:rsidRDefault="00BC377F" w:rsidP="00D41ECF">
            <w:pPr>
              <w:pStyle w:val="TAL"/>
              <w:rPr>
                <w:sz w:val="16"/>
              </w:rPr>
            </w:pPr>
            <w:r>
              <w:rPr>
                <w:sz w:val="16"/>
              </w:rPr>
              <w:t>F</w:t>
            </w:r>
          </w:p>
        </w:tc>
        <w:tc>
          <w:tcPr>
            <w:tcW w:w="0" w:type="auto"/>
          </w:tcPr>
          <w:p w14:paraId="2D3A1F79" w14:textId="77777777" w:rsidR="00BC377F" w:rsidRPr="00900970" w:rsidRDefault="00BC377F" w:rsidP="00D41ECF">
            <w:pPr>
              <w:pStyle w:val="TAL"/>
              <w:rPr>
                <w:sz w:val="16"/>
              </w:rPr>
            </w:pPr>
            <w:r>
              <w:rPr>
                <w:sz w:val="16"/>
              </w:rPr>
              <w:t>NR_ATG-</w:t>
            </w:r>
            <w:proofErr w:type="spellStart"/>
            <w:r>
              <w:rPr>
                <w:sz w:val="16"/>
              </w:rPr>
              <w:t>UEConTest</w:t>
            </w:r>
            <w:proofErr w:type="spellEnd"/>
          </w:p>
        </w:tc>
        <w:tc>
          <w:tcPr>
            <w:tcW w:w="0" w:type="auto"/>
          </w:tcPr>
          <w:p w14:paraId="29D642EB" w14:textId="77777777" w:rsidR="00BC377F" w:rsidRPr="00900970" w:rsidRDefault="00BC377F" w:rsidP="00D41ECF">
            <w:pPr>
              <w:pStyle w:val="TAL"/>
              <w:rPr>
                <w:sz w:val="16"/>
              </w:rPr>
            </w:pPr>
            <w:r>
              <w:rPr>
                <w:sz w:val="16"/>
              </w:rPr>
              <w:t>revised</w:t>
            </w:r>
          </w:p>
        </w:tc>
      </w:tr>
      <w:tr w:rsidR="00BC377F" w14:paraId="767A355A" w14:textId="77777777" w:rsidTr="00D41ECF">
        <w:tc>
          <w:tcPr>
            <w:tcW w:w="0" w:type="auto"/>
          </w:tcPr>
          <w:p w14:paraId="62BD3708" w14:textId="77777777" w:rsidR="00BC377F" w:rsidRPr="00900970" w:rsidRDefault="00BC377F" w:rsidP="00D41ECF">
            <w:pPr>
              <w:pStyle w:val="TAL"/>
              <w:rPr>
                <w:sz w:val="16"/>
              </w:rPr>
            </w:pPr>
            <w:r>
              <w:rPr>
                <w:sz w:val="16"/>
              </w:rPr>
              <w:t>R5-241919</w:t>
            </w:r>
          </w:p>
        </w:tc>
        <w:tc>
          <w:tcPr>
            <w:tcW w:w="0" w:type="auto"/>
          </w:tcPr>
          <w:p w14:paraId="0FF510BD" w14:textId="77777777" w:rsidR="00BC377F" w:rsidRPr="00900970" w:rsidRDefault="00BC377F" w:rsidP="00D41ECF">
            <w:pPr>
              <w:pStyle w:val="TAL"/>
              <w:rPr>
                <w:sz w:val="16"/>
              </w:rPr>
            </w:pPr>
            <w:r>
              <w:rPr>
                <w:sz w:val="16"/>
              </w:rPr>
              <w:t>Introduction of RF Test Environment for ATG</w:t>
            </w:r>
          </w:p>
        </w:tc>
        <w:tc>
          <w:tcPr>
            <w:tcW w:w="0" w:type="auto"/>
          </w:tcPr>
          <w:p w14:paraId="478FEC8A" w14:textId="77777777" w:rsidR="00BC377F" w:rsidRPr="00900970" w:rsidRDefault="00BC377F" w:rsidP="00D41ECF">
            <w:pPr>
              <w:pStyle w:val="TAL"/>
              <w:rPr>
                <w:sz w:val="16"/>
              </w:rPr>
            </w:pPr>
            <w:r>
              <w:rPr>
                <w:sz w:val="16"/>
              </w:rPr>
              <w:t>CMCC</w:t>
            </w:r>
          </w:p>
        </w:tc>
        <w:tc>
          <w:tcPr>
            <w:tcW w:w="0" w:type="auto"/>
          </w:tcPr>
          <w:p w14:paraId="777247B7" w14:textId="77777777" w:rsidR="00BC377F" w:rsidRPr="00900970" w:rsidRDefault="00BC377F" w:rsidP="00D41ECF">
            <w:pPr>
              <w:pStyle w:val="TAL"/>
              <w:rPr>
                <w:sz w:val="16"/>
              </w:rPr>
            </w:pPr>
            <w:r>
              <w:rPr>
                <w:sz w:val="16"/>
              </w:rPr>
              <w:t>38.508-1</w:t>
            </w:r>
          </w:p>
        </w:tc>
        <w:tc>
          <w:tcPr>
            <w:tcW w:w="0" w:type="auto"/>
          </w:tcPr>
          <w:p w14:paraId="763632A9" w14:textId="77777777" w:rsidR="00BC377F" w:rsidRPr="00900970" w:rsidRDefault="00BC377F" w:rsidP="00D41ECF">
            <w:pPr>
              <w:pStyle w:val="TAL"/>
              <w:rPr>
                <w:sz w:val="16"/>
              </w:rPr>
            </w:pPr>
            <w:r>
              <w:rPr>
                <w:sz w:val="16"/>
              </w:rPr>
              <w:t>3001</w:t>
            </w:r>
          </w:p>
        </w:tc>
        <w:tc>
          <w:tcPr>
            <w:tcW w:w="0" w:type="auto"/>
          </w:tcPr>
          <w:p w14:paraId="18426EEA" w14:textId="77777777" w:rsidR="00BC377F" w:rsidRPr="00900970" w:rsidRDefault="00BC377F" w:rsidP="00D41ECF">
            <w:pPr>
              <w:pStyle w:val="TAR"/>
              <w:rPr>
                <w:sz w:val="16"/>
              </w:rPr>
            </w:pPr>
            <w:r>
              <w:rPr>
                <w:sz w:val="16"/>
              </w:rPr>
              <w:t>1</w:t>
            </w:r>
          </w:p>
        </w:tc>
        <w:tc>
          <w:tcPr>
            <w:tcW w:w="0" w:type="auto"/>
          </w:tcPr>
          <w:p w14:paraId="47A5C1AD" w14:textId="77777777" w:rsidR="00BC377F" w:rsidRPr="00900970" w:rsidRDefault="00BC377F" w:rsidP="00D41ECF">
            <w:pPr>
              <w:pStyle w:val="TAL"/>
              <w:rPr>
                <w:sz w:val="16"/>
              </w:rPr>
            </w:pPr>
            <w:r>
              <w:rPr>
                <w:sz w:val="16"/>
              </w:rPr>
              <w:t>Rel-18</w:t>
            </w:r>
          </w:p>
        </w:tc>
        <w:tc>
          <w:tcPr>
            <w:tcW w:w="0" w:type="auto"/>
          </w:tcPr>
          <w:p w14:paraId="3D03EC4E" w14:textId="77777777" w:rsidR="00BC377F" w:rsidRPr="00900970" w:rsidRDefault="00BC377F" w:rsidP="00D41ECF">
            <w:pPr>
              <w:pStyle w:val="TAL"/>
              <w:rPr>
                <w:sz w:val="16"/>
              </w:rPr>
            </w:pPr>
            <w:r>
              <w:rPr>
                <w:sz w:val="16"/>
              </w:rPr>
              <w:t>F</w:t>
            </w:r>
          </w:p>
        </w:tc>
        <w:tc>
          <w:tcPr>
            <w:tcW w:w="0" w:type="auto"/>
          </w:tcPr>
          <w:p w14:paraId="5A8D39BC" w14:textId="77777777" w:rsidR="00BC377F" w:rsidRPr="00900970" w:rsidRDefault="00BC377F" w:rsidP="00D41ECF">
            <w:pPr>
              <w:pStyle w:val="TAL"/>
              <w:rPr>
                <w:sz w:val="16"/>
              </w:rPr>
            </w:pPr>
            <w:r>
              <w:rPr>
                <w:sz w:val="16"/>
              </w:rPr>
              <w:t>NR_ATG-</w:t>
            </w:r>
            <w:proofErr w:type="spellStart"/>
            <w:r>
              <w:rPr>
                <w:sz w:val="16"/>
              </w:rPr>
              <w:t>UEConTest</w:t>
            </w:r>
            <w:proofErr w:type="spellEnd"/>
          </w:p>
        </w:tc>
        <w:tc>
          <w:tcPr>
            <w:tcW w:w="0" w:type="auto"/>
          </w:tcPr>
          <w:p w14:paraId="76ECD37C" w14:textId="77777777" w:rsidR="00BC377F" w:rsidRPr="00900970" w:rsidRDefault="00BC377F" w:rsidP="00D41ECF">
            <w:pPr>
              <w:pStyle w:val="TAL"/>
              <w:rPr>
                <w:sz w:val="16"/>
              </w:rPr>
            </w:pPr>
            <w:r>
              <w:rPr>
                <w:sz w:val="16"/>
              </w:rPr>
              <w:t>agreed</w:t>
            </w:r>
          </w:p>
        </w:tc>
      </w:tr>
      <w:tr w:rsidR="00BC377F" w14:paraId="52A83F30" w14:textId="77777777" w:rsidTr="00D41ECF">
        <w:tc>
          <w:tcPr>
            <w:tcW w:w="0" w:type="auto"/>
          </w:tcPr>
          <w:p w14:paraId="495DC0E5" w14:textId="77777777" w:rsidR="00BC377F" w:rsidRPr="00900970" w:rsidRDefault="00BC377F" w:rsidP="00D41ECF">
            <w:pPr>
              <w:pStyle w:val="TAL"/>
              <w:rPr>
                <w:sz w:val="16"/>
              </w:rPr>
            </w:pPr>
            <w:r>
              <w:rPr>
                <w:sz w:val="16"/>
              </w:rPr>
              <w:t>R5-240047</w:t>
            </w:r>
          </w:p>
        </w:tc>
        <w:tc>
          <w:tcPr>
            <w:tcW w:w="0" w:type="auto"/>
          </w:tcPr>
          <w:p w14:paraId="2CBDED21" w14:textId="77777777" w:rsidR="00BC377F" w:rsidRPr="00900970" w:rsidRDefault="00BC377F" w:rsidP="00D41ECF">
            <w:pPr>
              <w:pStyle w:val="TAL"/>
              <w:rPr>
                <w:sz w:val="16"/>
              </w:rPr>
            </w:pPr>
            <w:r>
              <w:rPr>
                <w:sz w:val="16"/>
              </w:rPr>
              <w:t>Introduction of RRM Test Environment for ATG</w:t>
            </w:r>
          </w:p>
        </w:tc>
        <w:tc>
          <w:tcPr>
            <w:tcW w:w="0" w:type="auto"/>
          </w:tcPr>
          <w:p w14:paraId="0D3EDFF6" w14:textId="77777777" w:rsidR="00BC377F" w:rsidRPr="00900970" w:rsidRDefault="00BC377F" w:rsidP="00D41ECF">
            <w:pPr>
              <w:pStyle w:val="TAL"/>
              <w:rPr>
                <w:sz w:val="16"/>
              </w:rPr>
            </w:pPr>
            <w:r>
              <w:rPr>
                <w:sz w:val="16"/>
              </w:rPr>
              <w:t>CMCC</w:t>
            </w:r>
          </w:p>
        </w:tc>
        <w:tc>
          <w:tcPr>
            <w:tcW w:w="0" w:type="auto"/>
          </w:tcPr>
          <w:p w14:paraId="40229318" w14:textId="77777777" w:rsidR="00BC377F" w:rsidRPr="00900970" w:rsidRDefault="00BC377F" w:rsidP="00D41ECF">
            <w:pPr>
              <w:pStyle w:val="TAL"/>
              <w:rPr>
                <w:sz w:val="16"/>
              </w:rPr>
            </w:pPr>
            <w:r>
              <w:rPr>
                <w:sz w:val="16"/>
              </w:rPr>
              <w:t>38.508-1</w:t>
            </w:r>
          </w:p>
        </w:tc>
        <w:tc>
          <w:tcPr>
            <w:tcW w:w="0" w:type="auto"/>
          </w:tcPr>
          <w:p w14:paraId="0971D870" w14:textId="77777777" w:rsidR="00BC377F" w:rsidRPr="00900970" w:rsidRDefault="00BC377F" w:rsidP="00D41ECF">
            <w:pPr>
              <w:pStyle w:val="TAL"/>
              <w:rPr>
                <w:sz w:val="16"/>
              </w:rPr>
            </w:pPr>
            <w:r>
              <w:rPr>
                <w:sz w:val="16"/>
              </w:rPr>
              <w:t>3002</w:t>
            </w:r>
          </w:p>
        </w:tc>
        <w:tc>
          <w:tcPr>
            <w:tcW w:w="0" w:type="auto"/>
          </w:tcPr>
          <w:p w14:paraId="6F88F68F" w14:textId="77777777" w:rsidR="00BC377F" w:rsidRPr="00900970" w:rsidRDefault="00BC377F" w:rsidP="00D41ECF">
            <w:pPr>
              <w:pStyle w:val="TAR"/>
              <w:rPr>
                <w:sz w:val="16"/>
              </w:rPr>
            </w:pPr>
            <w:r>
              <w:rPr>
                <w:sz w:val="16"/>
              </w:rPr>
              <w:t>-</w:t>
            </w:r>
          </w:p>
        </w:tc>
        <w:tc>
          <w:tcPr>
            <w:tcW w:w="0" w:type="auto"/>
          </w:tcPr>
          <w:p w14:paraId="7467BCCA" w14:textId="77777777" w:rsidR="00BC377F" w:rsidRPr="00900970" w:rsidRDefault="00BC377F" w:rsidP="00D41ECF">
            <w:pPr>
              <w:pStyle w:val="TAL"/>
              <w:rPr>
                <w:sz w:val="16"/>
              </w:rPr>
            </w:pPr>
            <w:r>
              <w:rPr>
                <w:sz w:val="16"/>
              </w:rPr>
              <w:t>Rel-18</w:t>
            </w:r>
          </w:p>
        </w:tc>
        <w:tc>
          <w:tcPr>
            <w:tcW w:w="0" w:type="auto"/>
          </w:tcPr>
          <w:p w14:paraId="4AC28080" w14:textId="77777777" w:rsidR="00BC377F" w:rsidRPr="00900970" w:rsidRDefault="00BC377F" w:rsidP="00D41ECF">
            <w:pPr>
              <w:pStyle w:val="TAL"/>
              <w:rPr>
                <w:sz w:val="16"/>
              </w:rPr>
            </w:pPr>
            <w:r>
              <w:rPr>
                <w:sz w:val="16"/>
              </w:rPr>
              <w:t>F</w:t>
            </w:r>
          </w:p>
        </w:tc>
        <w:tc>
          <w:tcPr>
            <w:tcW w:w="0" w:type="auto"/>
          </w:tcPr>
          <w:p w14:paraId="22C896BA" w14:textId="77777777" w:rsidR="00BC377F" w:rsidRPr="00900970" w:rsidRDefault="00BC377F" w:rsidP="00D41ECF">
            <w:pPr>
              <w:pStyle w:val="TAL"/>
              <w:rPr>
                <w:sz w:val="16"/>
              </w:rPr>
            </w:pPr>
            <w:r>
              <w:rPr>
                <w:sz w:val="16"/>
              </w:rPr>
              <w:t>NR_ATG-</w:t>
            </w:r>
            <w:proofErr w:type="spellStart"/>
            <w:r>
              <w:rPr>
                <w:sz w:val="16"/>
              </w:rPr>
              <w:t>UEConTest</w:t>
            </w:r>
            <w:proofErr w:type="spellEnd"/>
          </w:p>
        </w:tc>
        <w:tc>
          <w:tcPr>
            <w:tcW w:w="0" w:type="auto"/>
          </w:tcPr>
          <w:p w14:paraId="044B2A73" w14:textId="77777777" w:rsidR="00BC377F" w:rsidRPr="00900970" w:rsidRDefault="00BC377F" w:rsidP="00D41ECF">
            <w:pPr>
              <w:pStyle w:val="TAL"/>
              <w:rPr>
                <w:sz w:val="16"/>
              </w:rPr>
            </w:pPr>
            <w:r>
              <w:rPr>
                <w:sz w:val="16"/>
              </w:rPr>
              <w:t>revised</w:t>
            </w:r>
          </w:p>
        </w:tc>
      </w:tr>
      <w:tr w:rsidR="00BC377F" w14:paraId="0F2C2121" w14:textId="77777777" w:rsidTr="00D41ECF">
        <w:tc>
          <w:tcPr>
            <w:tcW w:w="0" w:type="auto"/>
          </w:tcPr>
          <w:p w14:paraId="1B8D043C" w14:textId="77777777" w:rsidR="00BC377F" w:rsidRPr="00900970" w:rsidRDefault="00BC377F" w:rsidP="00D41ECF">
            <w:pPr>
              <w:pStyle w:val="TAL"/>
              <w:rPr>
                <w:sz w:val="16"/>
              </w:rPr>
            </w:pPr>
            <w:r>
              <w:rPr>
                <w:sz w:val="16"/>
              </w:rPr>
              <w:t>R5-241920</w:t>
            </w:r>
          </w:p>
        </w:tc>
        <w:tc>
          <w:tcPr>
            <w:tcW w:w="0" w:type="auto"/>
          </w:tcPr>
          <w:p w14:paraId="0BE82593" w14:textId="77777777" w:rsidR="00BC377F" w:rsidRPr="00900970" w:rsidRDefault="00BC377F" w:rsidP="00D41ECF">
            <w:pPr>
              <w:pStyle w:val="TAL"/>
              <w:rPr>
                <w:sz w:val="16"/>
              </w:rPr>
            </w:pPr>
            <w:r>
              <w:rPr>
                <w:sz w:val="16"/>
              </w:rPr>
              <w:t>Introduction of RRM Test Environment for ATG</w:t>
            </w:r>
          </w:p>
        </w:tc>
        <w:tc>
          <w:tcPr>
            <w:tcW w:w="0" w:type="auto"/>
          </w:tcPr>
          <w:p w14:paraId="63F63F95" w14:textId="77777777" w:rsidR="00BC377F" w:rsidRPr="00900970" w:rsidRDefault="00BC377F" w:rsidP="00D41ECF">
            <w:pPr>
              <w:pStyle w:val="TAL"/>
              <w:rPr>
                <w:sz w:val="16"/>
              </w:rPr>
            </w:pPr>
            <w:r>
              <w:rPr>
                <w:sz w:val="16"/>
              </w:rPr>
              <w:t>CMCC</w:t>
            </w:r>
          </w:p>
        </w:tc>
        <w:tc>
          <w:tcPr>
            <w:tcW w:w="0" w:type="auto"/>
          </w:tcPr>
          <w:p w14:paraId="78F22665" w14:textId="77777777" w:rsidR="00BC377F" w:rsidRPr="00900970" w:rsidRDefault="00BC377F" w:rsidP="00D41ECF">
            <w:pPr>
              <w:pStyle w:val="TAL"/>
              <w:rPr>
                <w:sz w:val="16"/>
              </w:rPr>
            </w:pPr>
            <w:r>
              <w:rPr>
                <w:sz w:val="16"/>
              </w:rPr>
              <w:t>38.508-1</w:t>
            </w:r>
          </w:p>
        </w:tc>
        <w:tc>
          <w:tcPr>
            <w:tcW w:w="0" w:type="auto"/>
          </w:tcPr>
          <w:p w14:paraId="7CB7E6C6" w14:textId="77777777" w:rsidR="00BC377F" w:rsidRPr="00900970" w:rsidRDefault="00BC377F" w:rsidP="00D41ECF">
            <w:pPr>
              <w:pStyle w:val="TAL"/>
              <w:rPr>
                <w:sz w:val="16"/>
              </w:rPr>
            </w:pPr>
            <w:r>
              <w:rPr>
                <w:sz w:val="16"/>
              </w:rPr>
              <w:t>3002</w:t>
            </w:r>
          </w:p>
        </w:tc>
        <w:tc>
          <w:tcPr>
            <w:tcW w:w="0" w:type="auto"/>
          </w:tcPr>
          <w:p w14:paraId="361D4453" w14:textId="77777777" w:rsidR="00BC377F" w:rsidRPr="00900970" w:rsidRDefault="00BC377F" w:rsidP="00D41ECF">
            <w:pPr>
              <w:pStyle w:val="TAR"/>
              <w:rPr>
                <w:sz w:val="16"/>
              </w:rPr>
            </w:pPr>
            <w:r>
              <w:rPr>
                <w:sz w:val="16"/>
              </w:rPr>
              <w:t>1</w:t>
            </w:r>
          </w:p>
        </w:tc>
        <w:tc>
          <w:tcPr>
            <w:tcW w:w="0" w:type="auto"/>
          </w:tcPr>
          <w:p w14:paraId="1BD2EA83" w14:textId="77777777" w:rsidR="00BC377F" w:rsidRPr="00900970" w:rsidRDefault="00BC377F" w:rsidP="00D41ECF">
            <w:pPr>
              <w:pStyle w:val="TAL"/>
              <w:rPr>
                <w:sz w:val="16"/>
              </w:rPr>
            </w:pPr>
            <w:r>
              <w:rPr>
                <w:sz w:val="16"/>
              </w:rPr>
              <w:t>Rel-18</w:t>
            </w:r>
          </w:p>
        </w:tc>
        <w:tc>
          <w:tcPr>
            <w:tcW w:w="0" w:type="auto"/>
          </w:tcPr>
          <w:p w14:paraId="057B6C93" w14:textId="77777777" w:rsidR="00BC377F" w:rsidRPr="00900970" w:rsidRDefault="00BC377F" w:rsidP="00D41ECF">
            <w:pPr>
              <w:pStyle w:val="TAL"/>
              <w:rPr>
                <w:sz w:val="16"/>
              </w:rPr>
            </w:pPr>
            <w:r>
              <w:rPr>
                <w:sz w:val="16"/>
              </w:rPr>
              <w:t>F</w:t>
            </w:r>
          </w:p>
        </w:tc>
        <w:tc>
          <w:tcPr>
            <w:tcW w:w="0" w:type="auto"/>
          </w:tcPr>
          <w:p w14:paraId="6B00F3BB" w14:textId="77777777" w:rsidR="00BC377F" w:rsidRPr="00900970" w:rsidRDefault="00BC377F" w:rsidP="00D41ECF">
            <w:pPr>
              <w:pStyle w:val="TAL"/>
              <w:rPr>
                <w:sz w:val="16"/>
              </w:rPr>
            </w:pPr>
            <w:r>
              <w:rPr>
                <w:sz w:val="16"/>
              </w:rPr>
              <w:t>NR_ATG-</w:t>
            </w:r>
            <w:proofErr w:type="spellStart"/>
            <w:r>
              <w:rPr>
                <w:sz w:val="16"/>
              </w:rPr>
              <w:t>UEConTest</w:t>
            </w:r>
            <w:proofErr w:type="spellEnd"/>
          </w:p>
        </w:tc>
        <w:tc>
          <w:tcPr>
            <w:tcW w:w="0" w:type="auto"/>
          </w:tcPr>
          <w:p w14:paraId="1E932CD8" w14:textId="77777777" w:rsidR="00BC377F" w:rsidRPr="00900970" w:rsidRDefault="00BC377F" w:rsidP="00D41ECF">
            <w:pPr>
              <w:pStyle w:val="TAL"/>
              <w:rPr>
                <w:sz w:val="16"/>
              </w:rPr>
            </w:pPr>
            <w:r>
              <w:rPr>
                <w:sz w:val="16"/>
              </w:rPr>
              <w:t>agreed</w:t>
            </w:r>
          </w:p>
        </w:tc>
      </w:tr>
      <w:tr w:rsidR="00BC377F" w14:paraId="1F1E6871" w14:textId="77777777" w:rsidTr="00D41ECF">
        <w:tc>
          <w:tcPr>
            <w:tcW w:w="0" w:type="auto"/>
          </w:tcPr>
          <w:p w14:paraId="2AFFAD7B" w14:textId="77777777" w:rsidR="00BC377F" w:rsidRPr="00900970" w:rsidRDefault="00BC377F" w:rsidP="00D41ECF">
            <w:pPr>
              <w:pStyle w:val="TAL"/>
              <w:rPr>
                <w:sz w:val="16"/>
              </w:rPr>
            </w:pPr>
            <w:r>
              <w:rPr>
                <w:sz w:val="16"/>
              </w:rPr>
              <w:t>R5-240153</w:t>
            </w:r>
          </w:p>
        </w:tc>
        <w:tc>
          <w:tcPr>
            <w:tcW w:w="0" w:type="auto"/>
          </w:tcPr>
          <w:p w14:paraId="2DAF0DE5" w14:textId="77777777" w:rsidR="00BC377F" w:rsidRPr="00900970" w:rsidRDefault="00BC377F" w:rsidP="00D41ECF">
            <w:pPr>
              <w:pStyle w:val="TAL"/>
              <w:rPr>
                <w:sz w:val="16"/>
              </w:rPr>
            </w:pPr>
            <w:r>
              <w:rPr>
                <w:sz w:val="16"/>
              </w:rPr>
              <w:t xml:space="preserve">Correction to </w:t>
            </w:r>
            <w:proofErr w:type="spellStart"/>
            <w:r>
              <w:rPr>
                <w:sz w:val="16"/>
              </w:rPr>
              <w:t>RRCReestablishment</w:t>
            </w:r>
            <w:proofErr w:type="spellEnd"/>
            <w:r>
              <w:rPr>
                <w:sz w:val="16"/>
              </w:rPr>
              <w:t xml:space="preserve"> message</w:t>
            </w:r>
          </w:p>
        </w:tc>
        <w:tc>
          <w:tcPr>
            <w:tcW w:w="0" w:type="auto"/>
          </w:tcPr>
          <w:p w14:paraId="2FB4C53C" w14:textId="77777777" w:rsidR="00BC377F" w:rsidRPr="00900970" w:rsidRDefault="00BC377F" w:rsidP="00D41ECF">
            <w:pPr>
              <w:pStyle w:val="TAL"/>
              <w:rPr>
                <w:sz w:val="16"/>
              </w:rPr>
            </w:pPr>
            <w:r>
              <w:rPr>
                <w:sz w:val="16"/>
              </w:rPr>
              <w:t>MediaTek Inc.</w:t>
            </w:r>
          </w:p>
        </w:tc>
        <w:tc>
          <w:tcPr>
            <w:tcW w:w="0" w:type="auto"/>
          </w:tcPr>
          <w:p w14:paraId="44FF6DBB" w14:textId="77777777" w:rsidR="00BC377F" w:rsidRPr="00900970" w:rsidRDefault="00BC377F" w:rsidP="00D41ECF">
            <w:pPr>
              <w:pStyle w:val="TAL"/>
              <w:rPr>
                <w:sz w:val="16"/>
              </w:rPr>
            </w:pPr>
            <w:r>
              <w:rPr>
                <w:sz w:val="16"/>
              </w:rPr>
              <w:t>38.508-1</w:t>
            </w:r>
          </w:p>
        </w:tc>
        <w:tc>
          <w:tcPr>
            <w:tcW w:w="0" w:type="auto"/>
          </w:tcPr>
          <w:p w14:paraId="16217E18" w14:textId="77777777" w:rsidR="00BC377F" w:rsidRPr="00900970" w:rsidRDefault="00BC377F" w:rsidP="00D41ECF">
            <w:pPr>
              <w:pStyle w:val="TAL"/>
              <w:rPr>
                <w:sz w:val="16"/>
              </w:rPr>
            </w:pPr>
            <w:r>
              <w:rPr>
                <w:sz w:val="16"/>
              </w:rPr>
              <w:t>3003</w:t>
            </w:r>
          </w:p>
        </w:tc>
        <w:tc>
          <w:tcPr>
            <w:tcW w:w="0" w:type="auto"/>
          </w:tcPr>
          <w:p w14:paraId="1DEF2C6C" w14:textId="77777777" w:rsidR="00BC377F" w:rsidRPr="00900970" w:rsidRDefault="00BC377F" w:rsidP="00D41ECF">
            <w:pPr>
              <w:pStyle w:val="TAR"/>
              <w:rPr>
                <w:sz w:val="16"/>
              </w:rPr>
            </w:pPr>
            <w:r>
              <w:rPr>
                <w:sz w:val="16"/>
              </w:rPr>
              <w:t>-</w:t>
            </w:r>
          </w:p>
        </w:tc>
        <w:tc>
          <w:tcPr>
            <w:tcW w:w="0" w:type="auto"/>
          </w:tcPr>
          <w:p w14:paraId="7B87EC92" w14:textId="77777777" w:rsidR="00BC377F" w:rsidRPr="00900970" w:rsidRDefault="00BC377F" w:rsidP="00D41ECF">
            <w:pPr>
              <w:pStyle w:val="TAL"/>
              <w:rPr>
                <w:sz w:val="16"/>
              </w:rPr>
            </w:pPr>
            <w:r>
              <w:rPr>
                <w:sz w:val="16"/>
              </w:rPr>
              <w:t>Rel-18</w:t>
            </w:r>
          </w:p>
        </w:tc>
        <w:tc>
          <w:tcPr>
            <w:tcW w:w="0" w:type="auto"/>
          </w:tcPr>
          <w:p w14:paraId="288B85DE" w14:textId="77777777" w:rsidR="00BC377F" w:rsidRPr="00900970" w:rsidRDefault="00BC377F" w:rsidP="00D41ECF">
            <w:pPr>
              <w:pStyle w:val="TAL"/>
              <w:rPr>
                <w:sz w:val="16"/>
              </w:rPr>
            </w:pPr>
            <w:r>
              <w:rPr>
                <w:sz w:val="16"/>
              </w:rPr>
              <w:t>F</w:t>
            </w:r>
          </w:p>
        </w:tc>
        <w:tc>
          <w:tcPr>
            <w:tcW w:w="0" w:type="auto"/>
          </w:tcPr>
          <w:p w14:paraId="0B9B4DA0" w14:textId="77777777" w:rsidR="00BC377F" w:rsidRPr="00900970" w:rsidRDefault="00BC377F" w:rsidP="00D41ECF">
            <w:pPr>
              <w:pStyle w:val="TAL"/>
              <w:rPr>
                <w:sz w:val="16"/>
              </w:rPr>
            </w:pPr>
            <w:proofErr w:type="spellStart"/>
            <w:r>
              <w:rPr>
                <w:sz w:val="16"/>
              </w:rPr>
              <w:t>NR_SL_relay-UEConTest</w:t>
            </w:r>
            <w:proofErr w:type="spellEnd"/>
          </w:p>
        </w:tc>
        <w:tc>
          <w:tcPr>
            <w:tcW w:w="0" w:type="auto"/>
          </w:tcPr>
          <w:p w14:paraId="5FFD9A89" w14:textId="77777777" w:rsidR="00BC377F" w:rsidRPr="00900970" w:rsidRDefault="00BC377F" w:rsidP="00D41ECF">
            <w:pPr>
              <w:pStyle w:val="TAL"/>
              <w:rPr>
                <w:sz w:val="16"/>
              </w:rPr>
            </w:pPr>
            <w:r>
              <w:rPr>
                <w:sz w:val="16"/>
              </w:rPr>
              <w:t>agreed</w:t>
            </w:r>
          </w:p>
        </w:tc>
      </w:tr>
      <w:tr w:rsidR="00BC377F" w14:paraId="754073B9" w14:textId="77777777" w:rsidTr="00D41ECF">
        <w:tc>
          <w:tcPr>
            <w:tcW w:w="0" w:type="auto"/>
          </w:tcPr>
          <w:p w14:paraId="6C997564" w14:textId="77777777" w:rsidR="00BC377F" w:rsidRPr="00900970" w:rsidRDefault="00BC377F" w:rsidP="00D41ECF">
            <w:pPr>
              <w:pStyle w:val="TAL"/>
              <w:rPr>
                <w:sz w:val="16"/>
              </w:rPr>
            </w:pPr>
            <w:r>
              <w:rPr>
                <w:sz w:val="16"/>
              </w:rPr>
              <w:t>R5-240154</w:t>
            </w:r>
          </w:p>
        </w:tc>
        <w:tc>
          <w:tcPr>
            <w:tcW w:w="0" w:type="auto"/>
          </w:tcPr>
          <w:p w14:paraId="56395BF6" w14:textId="77777777" w:rsidR="00BC377F" w:rsidRPr="00900970" w:rsidRDefault="00BC377F" w:rsidP="00D41ECF">
            <w:pPr>
              <w:pStyle w:val="TAL"/>
              <w:rPr>
                <w:sz w:val="16"/>
              </w:rPr>
            </w:pPr>
            <w:r>
              <w:rPr>
                <w:sz w:val="16"/>
              </w:rPr>
              <w:t>Correction to PEIPS in REGISTRATION ACCEPT message</w:t>
            </w:r>
          </w:p>
        </w:tc>
        <w:tc>
          <w:tcPr>
            <w:tcW w:w="0" w:type="auto"/>
          </w:tcPr>
          <w:p w14:paraId="7189D617" w14:textId="77777777" w:rsidR="00BC377F" w:rsidRPr="00900970" w:rsidRDefault="00BC377F" w:rsidP="00D41ECF">
            <w:pPr>
              <w:pStyle w:val="TAL"/>
              <w:rPr>
                <w:sz w:val="16"/>
              </w:rPr>
            </w:pPr>
            <w:r>
              <w:rPr>
                <w:sz w:val="16"/>
              </w:rPr>
              <w:t>MediaTek Inc.</w:t>
            </w:r>
          </w:p>
        </w:tc>
        <w:tc>
          <w:tcPr>
            <w:tcW w:w="0" w:type="auto"/>
          </w:tcPr>
          <w:p w14:paraId="4FE71582" w14:textId="77777777" w:rsidR="00BC377F" w:rsidRPr="00900970" w:rsidRDefault="00BC377F" w:rsidP="00D41ECF">
            <w:pPr>
              <w:pStyle w:val="TAL"/>
              <w:rPr>
                <w:sz w:val="16"/>
              </w:rPr>
            </w:pPr>
            <w:r>
              <w:rPr>
                <w:sz w:val="16"/>
              </w:rPr>
              <w:t>38.508-1</w:t>
            </w:r>
          </w:p>
        </w:tc>
        <w:tc>
          <w:tcPr>
            <w:tcW w:w="0" w:type="auto"/>
          </w:tcPr>
          <w:p w14:paraId="6F30FE74" w14:textId="77777777" w:rsidR="00BC377F" w:rsidRPr="00900970" w:rsidRDefault="00BC377F" w:rsidP="00D41ECF">
            <w:pPr>
              <w:pStyle w:val="TAL"/>
              <w:rPr>
                <w:sz w:val="16"/>
              </w:rPr>
            </w:pPr>
            <w:r>
              <w:rPr>
                <w:sz w:val="16"/>
              </w:rPr>
              <w:t>3004</w:t>
            </w:r>
          </w:p>
        </w:tc>
        <w:tc>
          <w:tcPr>
            <w:tcW w:w="0" w:type="auto"/>
          </w:tcPr>
          <w:p w14:paraId="459EAD5D" w14:textId="77777777" w:rsidR="00BC377F" w:rsidRPr="00900970" w:rsidRDefault="00BC377F" w:rsidP="00D41ECF">
            <w:pPr>
              <w:pStyle w:val="TAR"/>
              <w:rPr>
                <w:sz w:val="16"/>
              </w:rPr>
            </w:pPr>
            <w:r>
              <w:rPr>
                <w:sz w:val="16"/>
              </w:rPr>
              <w:t>-</w:t>
            </w:r>
          </w:p>
        </w:tc>
        <w:tc>
          <w:tcPr>
            <w:tcW w:w="0" w:type="auto"/>
          </w:tcPr>
          <w:p w14:paraId="736DA11F" w14:textId="77777777" w:rsidR="00BC377F" w:rsidRPr="00900970" w:rsidRDefault="00BC377F" w:rsidP="00D41ECF">
            <w:pPr>
              <w:pStyle w:val="TAL"/>
              <w:rPr>
                <w:sz w:val="16"/>
              </w:rPr>
            </w:pPr>
            <w:r>
              <w:rPr>
                <w:sz w:val="16"/>
              </w:rPr>
              <w:t>Rel-18</w:t>
            </w:r>
          </w:p>
        </w:tc>
        <w:tc>
          <w:tcPr>
            <w:tcW w:w="0" w:type="auto"/>
          </w:tcPr>
          <w:p w14:paraId="4FCB2862" w14:textId="77777777" w:rsidR="00BC377F" w:rsidRPr="00900970" w:rsidRDefault="00BC377F" w:rsidP="00D41ECF">
            <w:pPr>
              <w:pStyle w:val="TAL"/>
              <w:rPr>
                <w:sz w:val="16"/>
              </w:rPr>
            </w:pPr>
            <w:r>
              <w:rPr>
                <w:sz w:val="16"/>
              </w:rPr>
              <w:t>F</w:t>
            </w:r>
          </w:p>
        </w:tc>
        <w:tc>
          <w:tcPr>
            <w:tcW w:w="0" w:type="auto"/>
          </w:tcPr>
          <w:p w14:paraId="3FD916D6" w14:textId="77777777" w:rsidR="00BC377F" w:rsidRPr="00900970" w:rsidRDefault="00BC377F" w:rsidP="00D41ECF">
            <w:pPr>
              <w:pStyle w:val="TAL"/>
              <w:rPr>
                <w:sz w:val="16"/>
              </w:rPr>
            </w:pPr>
            <w:proofErr w:type="spellStart"/>
            <w:r>
              <w:rPr>
                <w:sz w:val="16"/>
              </w:rPr>
              <w:t>NR_UE_pow_sav_enh_plus_CT-UEConTest</w:t>
            </w:r>
            <w:proofErr w:type="spellEnd"/>
          </w:p>
        </w:tc>
        <w:tc>
          <w:tcPr>
            <w:tcW w:w="0" w:type="auto"/>
          </w:tcPr>
          <w:p w14:paraId="064DE46A" w14:textId="77777777" w:rsidR="00BC377F" w:rsidRPr="00900970" w:rsidRDefault="00BC377F" w:rsidP="00D41ECF">
            <w:pPr>
              <w:pStyle w:val="TAL"/>
              <w:rPr>
                <w:sz w:val="16"/>
              </w:rPr>
            </w:pPr>
            <w:r>
              <w:rPr>
                <w:sz w:val="16"/>
              </w:rPr>
              <w:t>agreed</w:t>
            </w:r>
          </w:p>
        </w:tc>
      </w:tr>
      <w:tr w:rsidR="00BC377F" w14:paraId="0D150FC0" w14:textId="77777777" w:rsidTr="00D41ECF">
        <w:tc>
          <w:tcPr>
            <w:tcW w:w="0" w:type="auto"/>
          </w:tcPr>
          <w:p w14:paraId="44A46968" w14:textId="77777777" w:rsidR="00BC377F" w:rsidRPr="00900970" w:rsidRDefault="00BC377F" w:rsidP="00D41ECF">
            <w:pPr>
              <w:pStyle w:val="TAL"/>
              <w:rPr>
                <w:sz w:val="16"/>
              </w:rPr>
            </w:pPr>
            <w:r>
              <w:rPr>
                <w:sz w:val="16"/>
              </w:rPr>
              <w:t>R5-240163</w:t>
            </w:r>
          </w:p>
        </w:tc>
        <w:tc>
          <w:tcPr>
            <w:tcW w:w="0" w:type="auto"/>
          </w:tcPr>
          <w:p w14:paraId="726C9584" w14:textId="77777777" w:rsidR="00BC377F" w:rsidRPr="00900970" w:rsidRDefault="00BC377F" w:rsidP="00D41ECF">
            <w:pPr>
              <w:pStyle w:val="TAL"/>
              <w:rPr>
                <w:sz w:val="16"/>
              </w:rPr>
            </w:pPr>
            <w:r>
              <w:rPr>
                <w:sz w:val="16"/>
              </w:rPr>
              <w:t>Correction to Test procedure 4.9.27</w:t>
            </w:r>
          </w:p>
        </w:tc>
        <w:tc>
          <w:tcPr>
            <w:tcW w:w="0" w:type="auto"/>
          </w:tcPr>
          <w:p w14:paraId="4AB0E7E2" w14:textId="77777777" w:rsidR="00BC377F" w:rsidRPr="00900970" w:rsidRDefault="00BC377F" w:rsidP="00D41ECF">
            <w:pPr>
              <w:pStyle w:val="TAL"/>
              <w:rPr>
                <w:sz w:val="16"/>
              </w:rPr>
            </w:pPr>
            <w:r>
              <w:rPr>
                <w:sz w:val="16"/>
              </w:rPr>
              <w:t>MediaTek Inc.</w:t>
            </w:r>
          </w:p>
        </w:tc>
        <w:tc>
          <w:tcPr>
            <w:tcW w:w="0" w:type="auto"/>
          </w:tcPr>
          <w:p w14:paraId="7FBC978C" w14:textId="77777777" w:rsidR="00BC377F" w:rsidRPr="00900970" w:rsidRDefault="00BC377F" w:rsidP="00D41ECF">
            <w:pPr>
              <w:pStyle w:val="TAL"/>
              <w:rPr>
                <w:sz w:val="16"/>
              </w:rPr>
            </w:pPr>
            <w:r>
              <w:rPr>
                <w:sz w:val="16"/>
              </w:rPr>
              <w:t>38.508-1</w:t>
            </w:r>
          </w:p>
        </w:tc>
        <w:tc>
          <w:tcPr>
            <w:tcW w:w="0" w:type="auto"/>
          </w:tcPr>
          <w:p w14:paraId="010EDCE2" w14:textId="77777777" w:rsidR="00BC377F" w:rsidRPr="00900970" w:rsidRDefault="00BC377F" w:rsidP="00D41ECF">
            <w:pPr>
              <w:pStyle w:val="TAL"/>
              <w:rPr>
                <w:sz w:val="16"/>
              </w:rPr>
            </w:pPr>
            <w:r>
              <w:rPr>
                <w:sz w:val="16"/>
              </w:rPr>
              <w:t>3005</w:t>
            </w:r>
          </w:p>
        </w:tc>
        <w:tc>
          <w:tcPr>
            <w:tcW w:w="0" w:type="auto"/>
          </w:tcPr>
          <w:p w14:paraId="323C89DE" w14:textId="77777777" w:rsidR="00BC377F" w:rsidRPr="00900970" w:rsidRDefault="00BC377F" w:rsidP="00D41ECF">
            <w:pPr>
              <w:pStyle w:val="TAR"/>
              <w:rPr>
                <w:sz w:val="16"/>
              </w:rPr>
            </w:pPr>
            <w:r>
              <w:rPr>
                <w:sz w:val="16"/>
              </w:rPr>
              <w:t>-</w:t>
            </w:r>
          </w:p>
        </w:tc>
        <w:tc>
          <w:tcPr>
            <w:tcW w:w="0" w:type="auto"/>
          </w:tcPr>
          <w:p w14:paraId="5781D33A" w14:textId="77777777" w:rsidR="00BC377F" w:rsidRPr="00900970" w:rsidRDefault="00BC377F" w:rsidP="00D41ECF">
            <w:pPr>
              <w:pStyle w:val="TAL"/>
              <w:rPr>
                <w:sz w:val="16"/>
              </w:rPr>
            </w:pPr>
            <w:r>
              <w:rPr>
                <w:sz w:val="16"/>
              </w:rPr>
              <w:t>Rel-18</w:t>
            </w:r>
          </w:p>
        </w:tc>
        <w:tc>
          <w:tcPr>
            <w:tcW w:w="0" w:type="auto"/>
          </w:tcPr>
          <w:p w14:paraId="2A914BA6" w14:textId="77777777" w:rsidR="00BC377F" w:rsidRPr="00900970" w:rsidRDefault="00BC377F" w:rsidP="00D41ECF">
            <w:pPr>
              <w:pStyle w:val="TAL"/>
              <w:rPr>
                <w:sz w:val="16"/>
              </w:rPr>
            </w:pPr>
            <w:r>
              <w:rPr>
                <w:sz w:val="16"/>
              </w:rPr>
              <w:t>F</w:t>
            </w:r>
          </w:p>
        </w:tc>
        <w:tc>
          <w:tcPr>
            <w:tcW w:w="0" w:type="auto"/>
          </w:tcPr>
          <w:p w14:paraId="230FECEF" w14:textId="77777777" w:rsidR="00BC377F" w:rsidRPr="00900970" w:rsidRDefault="00BC377F" w:rsidP="00D41ECF">
            <w:pPr>
              <w:pStyle w:val="TAL"/>
              <w:rPr>
                <w:sz w:val="16"/>
              </w:rPr>
            </w:pPr>
            <w:r>
              <w:rPr>
                <w:sz w:val="16"/>
              </w:rPr>
              <w:t>TEI15_Test, 5GS_NR_LTE-UEConTest</w:t>
            </w:r>
          </w:p>
        </w:tc>
        <w:tc>
          <w:tcPr>
            <w:tcW w:w="0" w:type="auto"/>
          </w:tcPr>
          <w:p w14:paraId="35014732" w14:textId="77777777" w:rsidR="00BC377F" w:rsidRPr="00900970" w:rsidRDefault="00BC377F" w:rsidP="00D41ECF">
            <w:pPr>
              <w:pStyle w:val="TAL"/>
              <w:rPr>
                <w:sz w:val="16"/>
              </w:rPr>
            </w:pPr>
            <w:r>
              <w:rPr>
                <w:sz w:val="16"/>
              </w:rPr>
              <w:t>agreed</w:t>
            </w:r>
          </w:p>
        </w:tc>
      </w:tr>
      <w:tr w:rsidR="00BC377F" w14:paraId="253502F6" w14:textId="77777777" w:rsidTr="00D41ECF">
        <w:tc>
          <w:tcPr>
            <w:tcW w:w="0" w:type="auto"/>
          </w:tcPr>
          <w:p w14:paraId="7C09F045" w14:textId="77777777" w:rsidR="00BC377F" w:rsidRPr="00900970" w:rsidRDefault="00BC377F" w:rsidP="00D41ECF">
            <w:pPr>
              <w:pStyle w:val="TAL"/>
              <w:rPr>
                <w:sz w:val="16"/>
              </w:rPr>
            </w:pPr>
            <w:r>
              <w:rPr>
                <w:sz w:val="16"/>
              </w:rPr>
              <w:t>R5-240164</w:t>
            </w:r>
          </w:p>
        </w:tc>
        <w:tc>
          <w:tcPr>
            <w:tcW w:w="0" w:type="auto"/>
          </w:tcPr>
          <w:p w14:paraId="245377C3" w14:textId="77777777" w:rsidR="00BC377F" w:rsidRPr="00900970" w:rsidRDefault="00BC377F" w:rsidP="00D41ECF">
            <w:pPr>
              <w:pStyle w:val="TAL"/>
              <w:rPr>
                <w:sz w:val="16"/>
              </w:rPr>
            </w:pPr>
            <w:r>
              <w:rPr>
                <w:sz w:val="16"/>
              </w:rPr>
              <w:t>Correction to Test procedure 4.9.38</w:t>
            </w:r>
          </w:p>
        </w:tc>
        <w:tc>
          <w:tcPr>
            <w:tcW w:w="0" w:type="auto"/>
          </w:tcPr>
          <w:p w14:paraId="31262E83" w14:textId="77777777" w:rsidR="00BC377F" w:rsidRPr="00900970" w:rsidRDefault="00BC377F" w:rsidP="00D41ECF">
            <w:pPr>
              <w:pStyle w:val="TAL"/>
              <w:rPr>
                <w:sz w:val="16"/>
              </w:rPr>
            </w:pPr>
            <w:r>
              <w:rPr>
                <w:sz w:val="16"/>
              </w:rPr>
              <w:t>MediaTek Inc.</w:t>
            </w:r>
          </w:p>
        </w:tc>
        <w:tc>
          <w:tcPr>
            <w:tcW w:w="0" w:type="auto"/>
          </w:tcPr>
          <w:p w14:paraId="20D313AF" w14:textId="77777777" w:rsidR="00BC377F" w:rsidRPr="00900970" w:rsidRDefault="00BC377F" w:rsidP="00D41ECF">
            <w:pPr>
              <w:pStyle w:val="TAL"/>
              <w:rPr>
                <w:sz w:val="16"/>
              </w:rPr>
            </w:pPr>
            <w:r>
              <w:rPr>
                <w:sz w:val="16"/>
              </w:rPr>
              <w:t>38.508-1</w:t>
            </w:r>
          </w:p>
        </w:tc>
        <w:tc>
          <w:tcPr>
            <w:tcW w:w="0" w:type="auto"/>
          </w:tcPr>
          <w:p w14:paraId="5CA6EDF9" w14:textId="77777777" w:rsidR="00BC377F" w:rsidRPr="00900970" w:rsidRDefault="00BC377F" w:rsidP="00D41ECF">
            <w:pPr>
              <w:pStyle w:val="TAL"/>
              <w:rPr>
                <w:sz w:val="16"/>
              </w:rPr>
            </w:pPr>
            <w:r>
              <w:rPr>
                <w:sz w:val="16"/>
              </w:rPr>
              <w:t>3006</w:t>
            </w:r>
          </w:p>
        </w:tc>
        <w:tc>
          <w:tcPr>
            <w:tcW w:w="0" w:type="auto"/>
          </w:tcPr>
          <w:p w14:paraId="0B045BA7" w14:textId="77777777" w:rsidR="00BC377F" w:rsidRPr="00900970" w:rsidRDefault="00BC377F" w:rsidP="00D41ECF">
            <w:pPr>
              <w:pStyle w:val="TAR"/>
              <w:rPr>
                <w:sz w:val="16"/>
              </w:rPr>
            </w:pPr>
            <w:r>
              <w:rPr>
                <w:sz w:val="16"/>
              </w:rPr>
              <w:t>-</w:t>
            </w:r>
          </w:p>
        </w:tc>
        <w:tc>
          <w:tcPr>
            <w:tcW w:w="0" w:type="auto"/>
          </w:tcPr>
          <w:p w14:paraId="413CC240" w14:textId="77777777" w:rsidR="00BC377F" w:rsidRPr="00900970" w:rsidRDefault="00BC377F" w:rsidP="00D41ECF">
            <w:pPr>
              <w:pStyle w:val="TAL"/>
              <w:rPr>
                <w:sz w:val="16"/>
              </w:rPr>
            </w:pPr>
            <w:r>
              <w:rPr>
                <w:sz w:val="16"/>
              </w:rPr>
              <w:t>Rel-18</w:t>
            </w:r>
          </w:p>
        </w:tc>
        <w:tc>
          <w:tcPr>
            <w:tcW w:w="0" w:type="auto"/>
          </w:tcPr>
          <w:p w14:paraId="52F4EE03" w14:textId="77777777" w:rsidR="00BC377F" w:rsidRPr="00900970" w:rsidRDefault="00BC377F" w:rsidP="00D41ECF">
            <w:pPr>
              <w:pStyle w:val="TAL"/>
              <w:rPr>
                <w:sz w:val="16"/>
              </w:rPr>
            </w:pPr>
            <w:r>
              <w:rPr>
                <w:sz w:val="16"/>
              </w:rPr>
              <w:t>F</w:t>
            </w:r>
          </w:p>
        </w:tc>
        <w:tc>
          <w:tcPr>
            <w:tcW w:w="0" w:type="auto"/>
          </w:tcPr>
          <w:p w14:paraId="195BBDFC" w14:textId="77777777" w:rsidR="00BC377F" w:rsidRPr="00900970" w:rsidRDefault="00BC377F" w:rsidP="00D41ECF">
            <w:pPr>
              <w:pStyle w:val="TAL"/>
              <w:rPr>
                <w:sz w:val="16"/>
              </w:rPr>
            </w:pPr>
            <w:r>
              <w:rPr>
                <w:sz w:val="16"/>
              </w:rPr>
              <w:t>TEI17_Test, NR_MBS_5MBS_5MBUSA-UEConTest</w:t>
            </w:r>
          </w:p>
        </w:tc>
        <w:tc>
          <w:tcPr>
            <w:tcW w:w="0" w:type="auto"/>
          </w:tcPr>
          <w:p w14:paraId="6F943EAA" w14:textId="77777777" w:rsidR="00BC377F" w:rsidRPr="00900970" w:rsidRDefault="00BC377F" w:rsidP="00D41ECF">
            <w:pPr>
              <w:pStyle w:val="TAL"/>
              <w:rPr>
                <w:sz w:val="16"/>
              </w:rPr>
            </w:pPr>
            <w:r>
              <w:rPr>
                <w:sz w:val="16"/>
              </w:rPr>
              <w:t>agreed</w:t>
            </w:r>
          </w:p>
        </w:tc>
      </w:tr>
      <w:tr w:rsidR="00BC377F" w14:paraId="5A0D9D24" w14:textId="77777777" w:rsidTr="00D41ECF">
        <w:tc>
          <w:tcPr>
            <w:tcW w:w="0" w:type="auto"/>
          </w:tcPr>
          <w:p w14:paraId="7DBF4CF0" w14:textId="77777777" w:rsidR="00BC377F" w:rsidRPr="00900970" w:rsidRDefault="00BC377F" w:rsidP="00D41ECF">
            <w:pPr>
              <w:pStyle w:val="TAL"/>
              <w:rPr>
                <w:sz w:val="16"/>
              </w:rPr>
            </w:pPr>
            <w:r>
              <w:rPr>
                <w:sz w:val="16"/>
              </w:rPr>
              <w:t>R5-240165</w:t>
            </w:r>
          </w:p>
        </w:tc>
        <w:tc>
          <w:tcPr>
            <w:tcW w:w="0" w:type="auto"/>
          </w:tcPr>
          <w:p w14:paraId="2EF78E85" w14:textId="77777777" w:rsidR="00BC377F" w:rsidRPr="00900970" w:rsidRDefault="00BC377F" w:rsidP="00D41ECF">
            <w:pPr>
              <w:pStyle w:val="TAL"/>
              <w:rPr>
                <w:sz w:val="16"/>
              </w:rPr>
            </w:pPr>
            <w:r>
              <w:rPr>
                <w:sz w:val="16"/>
              </w:rPr>
              <w:t xml:space="preserve">Correction to </w:t>
            </w:r>
            <w:proofErr w:type="spellStart"/>
            <w:r>
              <w:rPr>
                <w:sz w:val="16"/>
              </w:rPr>
              <w:t>DLInformationTransfer</w:t>
            </w:r>
            <w:proofErr w:type="spellEnd"/>
            <w:r>
              <w:rPr>
                <w:sz w:val="16"/>
              </w:rPr>
              <w:t xml:space="preserve"> message</w:t>
            </w:r>
          </w:p>
        </w:tc>
        <w:tc>
          <w:tcPr>
            <w:tcW w:w="0" w:type="auto"/>
          </w:tcPr>
          <w:p w14:paraId="6A235D8E" w14:textId="77777777" w:rsidR="00BC377F" w:rsidRPr="00900970" w:rsidRDefault="00BC377F" w:rsidP="00D41ECF">
            <w:pPr>
              <w:pStyle w:val="TAL"/>
              <w:rPr>
                <w:sz w:val="16"/>
              </w:rPr>
            </w:pPr>
            <w:r>
              <w:rPr>
                <w:sz w:val="16"/>
              </w:rPr>
              <w:t>MediaTek Inc.</w:t>
            </w:r>
          </w:p>
        </w:tc>
        <w:tc>
          <w:tcPr>
            <w:tcW w:w="0" w:type="auto"/>
          </w:tcPr>
          <w:p w14:paraId="69C8F73C" w14:textId="77777777" w:rsidR="00BC377F" w:rsidRPr="00900970" w:rsidRDefault="00BC377F" w:rsidP="00D41ECF">
            <w:pPr>
              <w:pStyle w:val="TAL"/>
              <w:rPr>
                <w:sz w:val="16"/>
              </w:rPr>
            </w:pPr>
            <w:r>
              <w:rPr>
                <w:sz w:val="16"/>
              </w:rPr>
              <w:t>38.508-1</w:t>
            </w:r>
          </w:p>
        </w:tc>
        <w:tc>
          <w:tcPr>
            <w:tcW w:w="0" w:type="auto"/>
          </w:tcPr>
          <w:p w14:paraId="5DC1B327" w14:textId="77777777" w:rsidR="00BC377F" w:rsidRPr="00900970" w:rsidRDefault="00BC377F" w:rsidP="00D41ECF">
            <w:pPr>
              <w:pStyle w:val="TAL"/>
              <w:rPr>
                <w:sz w:val="16"/>
              </w:rPr>
            </w:pPr>
            <w:r>
              <w:rPr>
                <w:sz w:val="16"/>
              </w:rPr>
              <w:t>3007</w:t>
            </w:r>
          </w:p>
        </w:tc>
        <w:tc>
          <w:tcPr>
            <w:tcW w:w="0" w:type="auto"/>
          </w:tcPr>
          <w:p w14:paraId="6B02D0C2" w14:textId="77777777" w:rsidR="00BC377F" w:rsidRPr="00900970" w:rsidRDefault="00BC377F" w:rsidP="00D41ECF">
            <w:pPr>
              <w:pStyle w:val="TAR"/>
              <w:rPr>
                <w:sz w:val="16"/>
              </w:rPr>
            </w:pPr>
            <w:r>
              <w:rPr>
                <w:sz w:val="16"/>
              </w:rPr>
              <w:t>-</w:t>
            </w:r>
          </w:p>
        </w:tc>
        <w:tc>
          <w:tcPr>
            <w:tcW w:w="0" w:type="auto"/>
          </w:tcPr>
          <w:p w14:paraId="660F8A66" w14:textId="77777777" w:rsidR="00BC377F" w:rsidRPr="00900970" w:rsidRDefault="00BC377F" w:rsidP="00D41ECF">
            <w:pPr>
              <w:pStyle w:val="TAL"/>
              <w:rPr>
                <w:sz w:val="16"/>
              </w:rPr>
            </w:pPr>
            <w:r>
              <w:rPr>
                <w:sz w:val="16"/>
              </w:rPr>
              <w:t>Rel-18</w:t>
            </w:r>
          </w:p>
        </w:tc>
        <w:tc>
          <w:tcPr>
            <w:tcW w:w="0" w:type="auto"/>
          </w:tcPr>
          <w:p w14:paraId="7D3D68DB" w14:textId="77777777" w:rsidR="00BC377F" w:rsidRPr="00900970" w:rsidRDefault="00BC377F" w:rsidP="00D41ECF">
            <w:pPr>
              <w:pStyle w:val="TAL"/>
              <w:rPr>
                <w:sz w:val="16"/>
              </w:rPr>
            </w:pPr>
            <w:r>
              <w:rPr>
                <w:sz w:val="16"/>
              </w:rPr>
              <w:t>F</w:t>
            </w:r>
          </w:p>
        </w:tc>
        <w:tc>
          <w:tcPr>
            <w:tcW w:w="0" w:type="auto"/>
          </w:tcPr>
          <w:p w14:paraId="37EC98CA" w14:textId="77777777" w:rsidR="00BC377F" w:rsidRPr="00900970" w:rsidRDefault="00BC377F" w:rsidP="00D41ECF">
            <w:pPr>
              <w:pStyle w:val="TAL"/>
              <w:rPr>
                <w:sz w:val="16"/>
              </w:rPr>
            </w:pPr>
            <w:r>
              <w:rPr>
                <w:sz w:val="16"/>
              </w:rPr>
              <w:t xml:space="preserve">TEI16_Test, </w:t>
            </w:r>
            <w:proofErr w:type="spellStart"/>
            <w:r>
              <w:rPr>
                <w:sz w:val="16"/>
              </w:rPr>
              <w:t>NR_IioT-UEConTest</w:t>
            </w:r>
            <w:proofErr w:type="spellEnd"/>
          </w:p>
        </w:tc>
        <w:tc>
          <w:tcPr>
            <w:tcW w:w="0" w:type="auto"/>
          </w:tcPr>
          <w:p w14:paraId="0AAE4159" w14:textId="77777777" w:rsidR="00BC377F" w:rsidRPr="00900970" w:rsidRDefault="00BC377F" w:rsidP="00D41ECF">
            <w:pPr>
              <w:pStyle w:val="TAL"/>
              <w:rPr>
                <w:sz w:val="16"/>
              </w:rPr>
            </w:pPr>
            <w:r>
              <w:rPr>
                <w:sz w:val="16"/>
              </w:rPr>
              <w:t>agreed</w:t>
            </w:r>
          </w:p>
        </w:tc>
      </w:tr>
      <w:tr w:rsidR="00BC377F" w14:paraId="1F166540" w14:textId="77777777" w:rsidTr="00D41ECF">
        <w:tc>
          <w:tcPr>
            <w:tcW w:w="0" w:type="auto"/>
          </w:tcPr>
          <w:p w14:paraId="5752558E" w14:textId="77777777" w:rsidR="00BC377F" w:rsidRPr="00900970" w:rsidRDefault="00BC377F" w:rsidP="00D41ECF">
            <w:pPr>
              <w:pStyle w:val="TAL"/>
              <w:rPr>
                <w:sz w:val="16"/>
              </w:rPr>
            </w:pPr>
            <w:r>
              <w:rPr>
                <w:sz w:val="16"/>
              </w:rPr>
              <w:t>R5-240166</w:t>
            </w:r>
          </w:p>
        </w:tc>
        <w:tc>
          <w:tcPr>
            <w:tcW w:w="0" w:type="auto"/>
          </w:tcPr>
          <w:p w14:paraId="0CA8FC82" w14:textId="77777777" w:rsidR="00BC377F" w:rsidRPr="00900970" w:rsidRDefault="00BC377F" w:rsidP="00D41ECF">
            <w:pPr>
              <w:pStyle w:val="TAL"/>
              <w:rPr>
                <w:sz w:val="16"/>
              </w:rPr>
            </w:pPr>
            <w:r>
              <w:rPr>
                <w:sz w:val="16"/>
              </w:rPr>
              <w:t xml:space="preserve">Correction to </w:t>
            </w:r>
            <w:proofErr w:type="spellStart"/>
            <w:r>
              <w:rPr>
                <w:sz w:val="16"/>
              </w:rPr>
              <w:t>UEInformationRequest</w:t>
            </w:r>
            <w:proofErr w:type="spellEnd"/>
            <w:r>
              <w:rPr>
                <w:sz w:val="16"/>
              </w:rPr>
              <w:t xml:space="preserve"> message</w:t>
            </w:r>
          </w:p>
        </w:tc>
        <w:tc>
          <w:tcPr>
            <w:tcW w:w="0" w:type="auto"/>
          </w:tcPr>
          <w:p w14:paraId="49EBCB7C" w14:textId="77777777" w:rsidR="00BC377F" w:rsidRPr="00900970" w:rsidRDefault="00BC377F" w:rsidP="00D41ECF">
            <w:pPr>
              <w:pStyle w:val="TAL"/>
              <w:rPr>
                <w:sz w:val="16"/>
              </w:rPr>
            </w:pPr>
            <w:r>
              <w:rPr>
                <w:sz w:val="16"/>
              </w:rPr>
              <w:t>MediaTek Inc.</w:t>
            </w:r>
          </w:p>
        </w:tc>
        <w:tc>
          <w:tcPr>
            <w:tcW w:w="0" w:type="auto"/>
          </w:tcPr>
          <w:p w14:paraId="75EA4017" w14:textId="77777777" w:rsidR="00BC377F" w:rsidRPr="00900970" w:rsidRDefault="00BC377F" w:rsidP="00D41ECF">
            <w:pPr>
              <w:pStyle w:val="TAL"/>
              <w:rPr>
                <w:sz w:val="16"/>
              </w:rPr>
            </w:pPr>
            <w:r>
              <w:rPr>
                <w:sz w:val="16"/>
              </w:rPr>
              <w:t>38.508-1</w:t>
            </w:r>
          </w:p>
        </w:tc>
        <w:tc>
          <w:tcPr>
            <w:tcW w:w="0" w:type="auto"/>
          </w:tcPr>
          <w:p w14:paraId="36A9AFB6" w14:textId="77777777" w:rsidR="00BC377F" w:rsidRPr="00900970" w:rsidRDefault="00BC377F" w:rsidP="00D41ECF">
            <w:pPr>
              <w:pStyle w:val="TAL"/>
              <w:rPr>
                <w:sz w:val="16"/>
              </w:rPr>
            </w:pPr>
            <w:r>
              <w:rPr>
                <w:sz w:val="16"/>
              </w:rPr>
              <w:t>3008</w:t>
            </w:r>
          </w:p>
        </w:tc>
        <w:tc>
          <w:tcPr>
            <w:tcW w:w="0" w:type="auto"/>
          </w:tcPr>
          <w:p w14:paraId="26C6AE9D" w14:textId="77777777" w:rsidR="00BC377F" w:rsidRPr="00900970" w:rsidRDefault="00BC377F" w:rsidP="00D41ECF">
            <w:pPr>
              <w:pStyle w:val="TAR"/>
              <w:rPr>
                <w:sz w:val="16"/>
              </w:rPr>
            </w:pPr>
            <w:r>
              <w:rPr>
                <w:sz w:val="16"/>
              </w:rPr>
              <w:t>-</w:t>
            </w:r>
          </w:p>
        </w:tc>
        <w:tc>
          <w:tcPr>
            <w:tcW w:w="0" w:type="auto"/>
          </w:tcPr>
          <w:p w14:paraId="2F257A2E" w14:textId="77777777" w:rsidR="00BC377F" w:rsidRPr="00900970" w:rsidRDefault="00BC377F" w:rsidP="00D41ECF">
            <w:pPr>
              <w:pStyle w:val="TAL"/>
              <w:rPr>
                <w:sz w:val="16"/>
              </w:rPr>
            </w:pPr>
            <w:r>
              <w:rPr>
                <w:sz w:val="16"/>
              </w:rPr>
              <w:t>Rel-18</w:t>
            </w:r>
          </w:p>
        </w:tc>
        <w:tc>
          <w:tcPr>
            <w:tcW w:w="0" w:type="auto"/>
          </w:tcPr>
          <w:p w14:paraId="4BCCF294" w14:textId="77777777" w:rsidR="00BC377F" w:rsidRPr="00900970" w:rsidRDefault="00BC377F" w:rsidP="00D41ECF">
            <w:pPr>
              <w:pStyle w:val="TAL"/>
              <w:rPr>
                <w:sz w:val="16"/>
              </w:rPr>
            </w:pPr>
            <w:r>
              <w:rPr>
                <w:sz w:val="16"/>
              </w:rPr>
              <w:t>F</w:t>
            </w:r>
          </w:p>
        </w:tc>
        <w:tc>
          <w:tcPr>
            <w:tcW w:w="0" w:type="auto"/>
          </w:tcPr>
          <w:p w14:paraId="1082F6A1" w14:textId="77777777" w:rsidR="00BC377F" w:rsidRPr="00900970" w:rsidRDefault="00BC377F" w:rsidP="00D41ECF">
            <w:pPr>
              <w:pStyle w:val="TAL"/>
              <w:rPr>
                <w:sz w:val="16"/>
              </w:rPr>
            </w:pPr>
            <w:r>
              <w:rPr>
                <w:sz w:val="16"/>
              </w:rPr>
              <w:t xml:space="preserve">TEI17_Test, </w:t>
            </w:r>
            <w:proofErr w:type="spellStart"/>
            <w:r>
              <w:rPr>
                <w:sz w:val="16"/>
              </w:rPr>
              <w:t>NR_ENDC_SON_MDT_enh-UEConTest</w:t>
            </w:r>
            <w:proofErr w:type="spellEnd"/>
          </w:p>
        </w:tc>
        <w:tc>
          <w:tcPr>
            <w:tcW w:w="0" w:type="auto"/>
          </w:tcPr>
          <w:p w14:paraId="0B3C3052" w14:textId="77777777" w:rsidR="00BC377F" w:rsidRPr="00900970" w:rsidRDefault="00BC377F" w:rsidP="00D41ECF">
            <w:pPr>
              <w:pStyle w:val="TAL"/>
              <w:rPr>
                <w:sz w:val="16"/>
              </w:rPr>
            </w:pPr>
            <w:r>
              <w:rPr>
                <w:sz w:val="16"/>
              </w:rPr>
              <w:t>agreed</w:t>
            </w:r>
          </w:p>
        </w:tc>
      </w:tr>
      <w:tr w:rsidR="00BC377F" w14:paraId="3EF1FA95" w14:textId="77777777" w:rsidTr="00D41ECF">
        <w:tc>
          <w:tcPr>
            <w:tcW w:w="0" w:type="auto"/>
          </w:tcPr>
          <w:p w14:paraId="39370937" w14:textId="77777777" w:rsidR="00BC377F" w:rsidRPr="00900970" w:rsidRDefault="00BC377F" w:rsidP="00D41ECF">
            <w:pPr>
              <w:pStyle w:val="TAL"/>
              <w:rPr>
                <w:sz w:val="16"/>
              </w:rPr>
            </w:pPr>
            <w:r>
              <w:rPr>
                <w:sz w:val="16"/>
              </w:rPr>
              <w:t>R5-240167</w:t>
            </w:r>
          </w:p>
        </w:tc>
        <w:tc>
          <w:tcPr>
            <w:tcW w:w="0" w:type="auto"/>
          </w:tcPr>
          <w:p w14:paraId="0F6948F7" w14:textId="77777777" w:rsidR="00BC377F" w:rsidRPr="00900970" w:rsidRDefault="00BC377F" w:rsidP="00D41ECF">
            <w:pPr>
              <w:pStyle w:val="TAL"/>
              <w:rPr>
                <w:sz w:val="16"/>
              </w:rPr>
            </w:pPr>
            <w:r>
              <w:rPr>
                <w:sz w:val="16"/>
              </w:rPr>
              <w:t xml:space="preserve">Editorial update of </w:t>
            </w:r>
            <w:proofErr w:type="spellStart"/>
            <w:r>
              <w:rPr>
                <w:sz w:val="16"/>
              </w:rPr>
              <w:t>CounterCheck</w:t>
            </w:r>
            <w:proofErr w:type="spellEnd"/>
            <w:r>
              <w:rPr>
                <w:sz w:val="16"/>
              </w:rPr>
              <w:t xml:space="preserve"> message</w:t>
            </w:r>
          </w:p>
        </w:tc>
        <w:tc>
          <w:tcPr>
            <w:tcW w:w="0" w:type="auto"/>
          </w:tcPr>
          <w:p w14:paraId="5520F83B" w14:textId="77777777" w:rsidR="00BC377F" w:rsidRPr="00900970" w:rsidRDefault="00BC377F" w:rsidP="00D41ECF">
            <w:pPr>
              <w:pStyle w:val="TAL"/>
              <w:rPr>
                <w:sz w:val="16"/>
              </w:rPr>
            </w:pPr>
            <w:r>
              <w:rPr>
                <w:sz w:val="16"/>
              </w:rPr>
              <w:t>MediaTek Inc.</w:t>
            </w:r>
          </w:p>
        </w:tc>
        <w:tc>
          <w:tcPr>
            <w:tcW w:w="0" w:type="auto"/>
          </w:tcPr>
          <w:p w14:paraId="6CDFDABA" w14:textId="77777777" w:rsidR="00BC377F" w:rsidRPr="00900970" w:rsidRDefault="00BC377F" w:rsidP="00D41ECF">
            <w:pPr>
              <w:pStyle w:val="TAL"/>
              <w:rPr>
                <w:sz w:val="16"/>
              </w:rPr>
            </w:pPr>
            <w:r>
              <w:rPr>
                <w:sz w:val="16"/>
              </w:rPr>
              <w:t>38.508-1</w:t>
            </w:r>
          </w:p>
        </w:tc>
        <w:tc>
          <w:tcPr>
            <w:tcW w:w="0" w:type="auto"/>
          </w:tcPr>
          <w:p w14:paraId="62D715F8" w14:textId="77777777" w:rsidR="00BC377F" w:rsidRPr="00900970" w:rsidRDefault="00BC377F" w:rsidP="00D41ECF">
            <w:pPr>
              <w:pStyle w:val="TAL"/>
              <w:rPr>
                <w:sz w:val="16"/>
              </w:rPr>
            </w:pPr>
            <w:r>
              <w:rPr>
                <w:sz w:val="16"/>
              </w:rPr>
              <w:t>3009</w:t>
            </w:r>
          </w:p>
        </w:tc>
        <w:tc>
          <w:tcPr>
            <w:tcW w:w="0" w:type="auto"/>
          </w:tcPr>
          <w:p w14:paraId="7072A36E" w14:textId="77777777" w:rsidR="00BC377F" w:rsidRPr="00900970" w:rsidRDefault="00BC377F" w:rsidP="00D41ECF">
            <w:pPr>
              <w:pStyle w:val="TAR"/>
              <w:rPr>
                <w:sz w:val="16"/>
              </w:rPr>
            </w:pPr>
            <w:r>
              <w:rPr>
                <w:sz w:val="16"/>
              </w:rPr>
              <w:t>-</w:t>
            </w:r>
          </w:p>
        </w:tc>
        <w:tc>
          <w:tcPr>
            <w:tcW w:w="0" w:type="auto"/>
          </w:tcPr>
          <w:p w14:paraId="78F4B914" w14:textId="77777777" w:rsidR="00BC377F" w:rsidRPr="00900970" w:rsidRDefault="00BC377F" w:rsidP="00D41ECF">
            <w:pPr>
              <w:pStyle w:val="TAL"/>
              <w:rPr>
                <w:sz w:val="16"/>
              </w:rPr>
            </w:pPr>
            <w:r>
              <w:rPr>
                <w:sz w:val="16"/>
              </w:rPr>
              <w:t>Rel-18</w:t>
            </w:r>
          </w:p>
        </w:tc>
        <w:tc>
          <w:tcPr>
            <w:tcW w:w="0" w:type="auto"/>
          </w:tcPr>
          <w:p w14:paraId="5F6D39DC" w14:textId="77777777" w:rsidR="00BC377F" w:rsidRPr="00900970" w:rsidRDefault="00BC377F" w:rsidP="00D41ECF">
            <w:pPr>
              <w:pStyle w:val="TAL"/>
              <w:rPr>
                <w:sz w:val="16"/>
              </w:rPr>
            </w:pPr>
            <w:r>
              <w:rPr>
                <w:sz w:val="16"/>
              </w:rPr>
              <w:t>F</w:t>
            </w:r>
          </w:p>
        </w:tc>
        <w:tc>
          <w:tcPr>
            <w:tcW w:w="0" w:type="auto"/>
          </w:tcPr>
          <w:p w14:paraId="7C51A807" w14:textId="77777777" w:rsidR="00BC377F" w:rsidRPr="00900970" w:rsidRDefault="00BC377F" w:rsidP="00D41ECF">
            <w:pPr>
              <w:pStyle w:val="TAL"/>
              <w:rPr>
                <w:sz w:val="16"/>
              </w:rPr>
            </w:pPr>
            <w:r>
              <w:rPr>
                <w:sz w:val="16"/>
              </w:rPr>
              <w:t>TEI15_Test, 5GS_NR_LTE-UEConTest</w:t>
            </w:r>
          </w:p>
        </w:tc>
        <w:tc>
          <w:tcPr>
            <w:tcW w:w="0" w:type="auto"/>
          </w:tcPr>
          <w:p w14:paraId="63A7FF17" w14:textId="77777777" w:rsidR="00BC377F" w:rsidRPr="00900970" w:rsidRDefault="00BC377F" w:rsidP="00D41ECF">
            <w:pPr>
              <w:pStyle w:val="TAL"/>
              <w:rPr>
                <w:sz w:val="16"/>
              </w:rPr>
            </w:pPr>
            <w:r>
              <w:rPr>
                <w:sz w:val="16"/>
              </w:rPr>
              <w:t>agreed</w:t>
            </w:r>
          </w:p>
        </w:tc>
      </w:tr>
      <w:tr w:rsidR="00BC377F" w14:paraId="5F5EC99D" w14:textId="77777777" w:rsidTr="00D41ECF">
        <w:tc>
          <w:tcPr>
            <w:tcW w:w="0" w:type="auto"/>
          </w:tcPr>
          <w:p w14:paraId="64270F2D" w14:textId="77777777" w:rsidR="00BC377F" w:rsidRPr="00900970" w:rsidRDefault="00BC377F" w:rsidP="00D41ECF">
            <w:pPr>
              <w:pStyle w:val="TAL"/>
              <w:rPr>
                <w:sz w:val="16"/>
              </w:rPr>
            </w:pPr>
            <w:r>
              <w:rPr>
                <w:sz w:val="16"/>
              </w:rPr>
              <w:t>R5-240168</w:t>
            </w:r>
          </w:p>
        </w:tc>
        <w:tc>
          <w:tcPr>
            <w:tcW w:w="0" w:type="auto"/>
          </w:tcPr>
          <w:p w14:paraId="497E2483" w14:textId="77777777" w:rsidR="00BC377F" w:rsidRPr="00900970" w:rsidRDefault="00BC377F" w:rsidP="00D41ECF">
            <w:pPr>
              <w:pStyle w:val="TAL"/>
              <w:rPr>
                <w:sz w:val="16"/>
              </w:rPr>
            </w:pPr>
            <w:r>
              <w:rPr>
                <w:sz w:val="16"/>
              </w:rPr>
              <w:t xml:space="preserve">Correction to IE </w:t>
            </w:r>
            <w:proofErr w:type="spellStart"/>
            <w:r>
              <w:rPr>
                <w:sz w:val="16"/>
              </w:rPr>
              <w:t>RadioLinkMonitoringConfig</w:t>
            </w:r>
            <w:proofErr w:type="spellEnd"/>
          </w:p>
        </w:tc>
        <w:tc>
          <w:tcPr>
            <w:tcW w:w="0" w:type="auto"/>
          </w:tcPr>
          <w:p w14:paraId="074B9667" w14:textId="77777777" w:rsidR="00BC377F" w:rsidRPr="00900970" w:rsidRDefault="00BC377F" w:rsidP="00D41ECF">
            <w:pPr>
              <w:pStyle w:val="TAL"/>
              <w:rPr>
                <w:sz w:val="16"/>
              </w:rPr>
            </w:pPr>
            <w:r>
              <w:rPr>
                <w:sz w:val="16"/>
              </w:rPr>
              <w:t>MediaTek Inc.</w:t>
            </w:r>
          </w:p>
        </w:tc>
        <w:tc>
          <w:tcPr>
            <w:tcW w:w="0" w:type="auto"/>
          </w:tcPr>
          <w:p w14:paraId="79D5949A" w14:textId="77777777" w:rsidR="00BC377F" w:rsidRPr="00900970" w:rsidRDefault="00BC377F" w:rsidP="00D41ECF">
            <w:pPr>
              <w:pStyle w:val="TAL"/>
              <w:rPr>
                <w:sz w:val="16"/>
              </w:rPr>
            </w:pPr>
            <w:r>
              <w:rPr>
                <w:sz w:val="16"/>
              </w:rPr>
              <w:t>38.508-1</w:t>
            </w:r>
          </w:p>
        </w:tc>
        <w:tc>
          <w:tcPr>
            <w:tcW w:w="0" w:type="auto"/>
          </w:tcPr>
          <w:p w14:paraId="11B2D813" w14:textId="77777777" w:rsidR="00BC377F" w:rsidRPr="00900970" w:rsidRDefault="00BC377F" w:rsidP="00D41ECF">
            <w:pPr>
              <w:pStyle w:val="TAL"/>
              <w:rPr>
                <w:sz w:val="16"/>
              </w:rPr>
            </w:pPr>
            <w:r>
              <w:rPr>
                <w:sz w:val="16"/>
              </w:rPr>
              <w:t>3010</w:t>
            </w:r>
          </w:p>
        </w:tc>
        <w:tc>
          <w:tcPr>
            <w:tcW w:w="0" w:type="auto"/>
          </w:tcPr>
          <w:p w14:paraId="15181BC2" w14:textId="77777777" w:rsidR="00BC377F" w:rsidRPr="00900970" w:rsidRDefault="00BC377F" w:rsidP="00D41ECF">
            <w:pPr>
              <w:pStyle w:val="TAR"/>
              <w:rPr>
                <w:sz w:val="16"/>
              </w:rPr>
            </w:pPr>
            <w:r>
              <w:rPr>
                <w:sz w:val="16"/>
              </w:rPr>
              <w:t>-</w:t>
            </w:r>
          </w:p>
        </w:tc>
        <w:tc>
          <w:tcPr>
            <w:tcW w:w="0" w:type="auto"/>
          </w:tcPr>
          <w:p w14:paraId="58EDA68F" w14:textId="77777777" w:rsidR="00BC377F" w:rsidRPr="00900970" w:rsidRDefault="00BC377F" w:rsidP="00D41ECF">
            <w:pPr>
              <w:pStyle w:val="TAL"/>
              <w:rPr>
                <w:sz w:val="16"/>
              </w:rPr>
            </w:pPr>
            <w:r>
              <w:rPr>
                <w:sz w:val="16"/>
              </w:rPr>
              <w:t>Rel-18</w:t>
            </w:r>
          </w:p>
        </w:tc>
        <w:tc>
          <w:tcPr>
            <w:tcW w:w="0" w:type="auto"/>
          </w:tcPr>
          <w:p w14:paraId="301BA7EC" w14:textId="77777777" w:rsidR="00BC377F" w:rsidRPr="00900970" w:rsidRDefault="00BC377F" w:rsidP="00D41ECF">
            <w:pPr>
              <w:pStyle w:val="TAL"/>
              <w:rPr>
                <w:sz w:val="16"/>
              </w:rPr>
            </w:pPr>
            <w:r>
              <w:rPr>
                <w:sz w:val="16"/>
              </w:rPr>
              <w:t>F</w:t>
            </w:r>
          </w:p>
        </w:tc>
        <w:tc>
          <w:tcPr>
            <w:tcW w:w="0" w:type="auto"/>
          </w:tcPr>
          <w:p w14:paraId="3005D8C2" w14:textId="77777777" w:rsidR="00BC377F" w:rsidRPr="00900970" w:rsidRDefault="00BC377F" w:rsidP="00D41ECF">
            <w:pPr>
              <w:pStyle w:val="TAL"/>
              <w:rPr>
                <w:sz w:val="16"/>
              </w:rPr>
            </w:pPr>
            <w:r>
              <w:rPr>
                <w:sz w:val="16"/>
              </w:rPr>
              <w:t>TEI15_Test, 5GS_NR_LTE-UEConTest</w:t>
            </w:r>
          </w:p>
        </w:tc>
        <w:tc>
          <w:tcPr>
            <w:tcW w:w="0" w:type="auto"/>
          </w:tcPr>
          <w:p w14:paraId="6B596403" w14:textId="77777777" w:rsidR="00BC377F" w:rsidRPr="00900970" w:rsidRDefault="00BC377F" w:rsidP="00D41ECF">
            <w:pPr>
              <w:pStyle w:val="TAL"/>
              <w:rPr>
                <w:sz w:val="16"/>
              </w:rPr>
            </w:pPr>
            <w:r>
              <w:rPr>
                <w:sz w:val="16"/>
              </w:rPr>
              <w:t>agreed</w:t>
            </w:r>
          </w:p>
        </w:tc>
      </w:tr>
      <w:tr w:rsidR="00BC377F" w14:paraId="65E4CD09" w14:textId="77777777" w:rsidTr="00D41ECF">
        <w:tc>
          <w:tcPr>
            <w:tcW w:w="0" w:type="auto"/>
          </w:tcPr>
          <w:p w14:paraId="5269760F" w14:textId="77777777" w:rsidR="00BC377F" w:rsidRPr="00900970" w:rsidRDefault="00BC377F" w:rsidP="00D41ECF">
            <w:pPr>
              <w:pStyle w:val="TAL"/>
              <w:rPr>
                <w:sz w:val="16"/>
              </w:rPr>
            </w:pPr>
            <w:r>
              <w:rPr>
                <w:sz w:val="16"/>
              </w:rPr>
              <w:t>R5-240169</w:t>
            </w:r>
          </w:p>
        </w:tc>
        <w:tc>
          <w:tcPr>
            <w:tcW w:w="0" w:type="auto"/>
          </w:tcPr>
          <w:p w14:paraId="32E2F81D" w14:textId="77777777" w:rsidR="00BC377F" w:rsidRPr="00900970" w:rsidRDefault="00BC377F" w:rsidP="00D41ECF">
            <w:pPr>
              <w:pStyle w:val="TAL"/>
              <w:rPr>
                <w:sz w:val="16"/>
              </w:rPr>
            </w:pPr>
            <w:r>
              <w:rPr>
                <w:sz w:val="16"/>
              </w:rPr>
              <w:t>Correction to IE NRDC-Parameters</w:t>
            </w:r>
          </w:p>
        </w:tc>
        <w:tc>
          <w:tcPr>
            <w:tcW w:w="0" w:type="auto"/>
          </w:tcPr>
          <w:p w14:paraId="48554222" w14:textId="77777777" w:rsidR="00BC377F" w:rsidRPr="00900970" w:rsidRDefault="00BC377F" w:rsidP="00D41ECF">
            <w:pPr>
              <w:pStyle w:val="TAL"/>
              <w:rPr>
                <w:sz w:val="16"/>
              </w:rPr>
            </w:pPr>
            <w:r>
              <w:rPr>
                <w:sz w:val="16"/>
              </w:rPr>
              <w:t>MediaTek Inc.</w:t>
            </w:r>
          </w:p>
        </w:tc>
        <w:tc>
          <w:tcPr>
            <w:tcW w:w="0" w:type="auto"/>
          </w:tcPr>
          <w:p w14:paraId="09D6E4C7" w14:textId="77777777" w:rsidR="00BC377F" w:rsidRPr="00900970" w:rsidRDefault="00BC377F" w:rsidP="00D41ECF">
            <w:pPr>
              <w:pStyle w:val="TAL"/>
              <w:rPr>
                <w:sz w:val="16"/>
              </w:rPr>
            </w:pPr>
            <w:r>
              <w:rPr>
                <w:sz w:val="16"/>
              </w:rPr>
              <w:t>38.508-1</w:t>
            </w:r>
          </w:p>
        </w:tc>
        <w:tc>
          <w:tcPr>
            <w:tcW w:w="0" w:type="auto"/>
          </w:tcPr>
          <w:p w14:paraId="14135247" w14:textId="77777777" w:rsidR="00BC377F" w:rsidRPr="00900970" w:rsidRDefault="00BC377F" w:rsidP="00D41ECF">
            <w:pPr>
              <w:pStyle w:val="TAL"/>
              <w:rPr>
                <w:sz w:val="16"/>
              </w:rPr>
            </w:pPr>
            <w:r>
              <w:rPr>
                <w:sz w:val="16"/>
              </w:rPr>
              <w:t>3011</w:t>
            </w:r>
          </w:p>
        </w:tc>
        <w:tc>
          <w:tcPr>
            <w:tcW w:w="0" w:type="auto"/>
          </w:tcPr>
          <w:p w14:paraId="4448392C" w14:textId="77777777" w:rsidR="00BC377F" w:rsidRPr="00900970" w:rsidRDefault="00BC377F" w:rsidP="00D41ECF">
            <w:pPr>
              <w:pStyle w:val="TAR"/>
              <w:rPr>
                <w:sz w:val="16"/>
              </w:rPr>
            </w:pPr>
            <w:r>
              <w:rPr>
                <w:sz w:val="16"/>
              </w:rPr>
              <w:t>-</w:t>
            </w:r>
          </w:p>
        </w:tc>
        <w:tc>
          <w:tcPr>
            <w:tcW w:w="0" w:type="auto"/>
          </w:tcPr>
          <w:p w14:paraId="21C61C7C" w14:textId="77777777" w:rsidR="00BC377F" w:rsidRPr="00900970" w:rsidRDefault="00BC377F" w:rsidP="00D41ECF">
            <w:pPr>
              <w:pStyle w:val="TAL"/>
              <w:rPr>
                <w:sz w:val="16"/>
              </w:rPr>
            </w:pPr>
            <w:r>
              <w:rPr>
                <w:sz w:val="16"/>
              </w:rPr>
              <w:t>Rel-18</w:t>
            </w:r>
          </w:p>
        </w:tc>
        <w:tc>
          <w:tcPr>
            <w:tcW w:w="0" w:type="auto"/>
          </w:tcPr>
          <w:p w14:paraId="483F902C" w14:textId="77777777" w:rsidR="00BC377F" w:rsidRPr="00900970" w:rsidRDefault="00BC377F" w:rsidP="00D41ECF">
            <w:pPr>
              <w:pStyle w:val="TAL"/>
              <w:rPr>
                <w:sz w:val="16"/>
              </w:rPr>
            </w:pPr>
            <w:r>
              <w:rPr>
                <w:sz w:val="16"/>
              </w:rPr>
              <w:t>F</w:t>
            </w:r>
          </w:p>
        </w:tc>
        <w:tc>
          <w:tcPr>
            <w:tcW w:w="0" w:type="auto"/>
          </w:tcPr>
          <w:p w14:paraId="498ABAA1" w14:textId="77777777" w:rsidR="00BC377F" w:rsidRPr="00900970" w:rsidRDefault="00BC377F" w:rsidP="00D41ECF">
            <w:pPr>
              <w:pStyle w:val="TAL"/>
              <w:rPr>
                <w:sz w:val="16"/>
              </w:rPr>
            </w:pPr>
            <w:r>
              <w:rPr>
                <w:sz w:val="16"/>
              </w:rPr>
              <w:t>TEI15_Test, 5GS_NR_LTE-UEConTest</w:t>
            </w:r>
          </w:p>
        </w:tc>
        <w:tc>
          <w:tcPr>
            <w:tcW w:w="0" w:type="auto"/>
          </w:tcPr>
          <w:p w14:paraId="6A2699BD" w14:textId="77777777" w:rsidR="00BC377F" w:rsidRPr="00900970" w:rsidRDefault="00BC377F" w:rsidP="00D41ECF">
            <w:pPr>
              <w:pStyle w:val="TAL"/>
              <w:rPr>
                <w:sz w:val="16"/>
              </w:rPr>
            </w:pPr>
            <w:r>
              <w:rPr>
                <w:sz w:val="16"/>
              </w:rPr>
              <w:t>revised</w:t>
            </w:r>
          </w:p>
        </w:tc>
      </w:tr>
      <w:tr w:rsidR="00BC377F" w14:paraId="3C269C09" w14:textId="77777777" w:rsidTr="00D41ECF">
        <w:tc>
          <w:tcPr>
            <w:tcW w:w="0" w:type="auto"/>
          </w:tcPr>
          <w:p w14:paraId="159AC942" w14:textId="77777777" w:rsidR="00BC377F" w:rsidRPr="00900970" w:rsidRDefault="00BC377F" w:rsidP="00D41ECF">
            <w:pPr>
              <w:pStyle w:val="TAL"/>
              <w:rPr>
                <w:sz w:val="16"/>
              </w:rPr>
            </w:pPr>
            <w:r>
              <w:rPr>
                <w:sz w:val="16"/>
              </w:rPr>
              <w:t>R5-241480</w:t>
            </w:r>
          </w:p>
        </w:tc>
        <w:tc>
          <w:tcPr>
            <w:tcW w:w="0" w:type="auto"/>
          </w:tcPr>
          <w:p w14:paraId="6E27AD89" w14:textId="77777777" w:rsidR="00BC377F" w:rsidRPr="00900970" w:rsidRDefault="00BC377F" w:rsidP="00D41ECF">
            <w:pPr>
              <w:pStyle w:val="TAL"/>
              <w:rPr>
                <w:sz w:val="16"/>
              </w:rPr>
            </w:pPr>
            <w:r>
              <w:rPr>
                <w:sz w:val="16"/>
              </w:rPr>
              <w:t>Correction to IE NRDC-Parameters</w:t>
            </w:r>
          </w:p>
        </w:tc>
        <w:tc>
          <w:tcPr>
            <w:tcW w:w="0" w:type="auto"/>
          </w:tcPr>
          <w:p w14:paraId="03394255" w14:textId="77777777" w:rsidR="00BC377F" w:rsidRPr="00900970" w:rsidRDefault="00BC377F" w:rsidP="00D41ECF">
            <w:pPr>
              <w:pStyle w:val="TAL"/>
              <w:rPr>
                <w:sz w:val="16"/>
              </w:rPr>
            </w:pPr>
            <w:r>
              <w:rPr>
                <w:sz w:val="16"/>
              </w:rPr>
              <w:t>MediaTek Inc.</w:t>
            </w:r>
          </w:p>
        </w:tc>
        <w:tc>
          <w:tcPr>
            <w:tcW w:w="0" w:type="auto"/>
          </w:tcPr>
          <w:p w14:paraId="46B2572C" w14:textId="77777777" w:rsidR="00BC377F" w:rsidRPr="00900970" w:rsidRDefault="00BC377F" w:rsidP="00D41ECF">
            <w:pPr>
              <w:pStyle w:val="TAL"/>
              <w:rPr>
                <w:sz w:val="16"/>
              </w:rPr>
            </w:pPr>
            <w:r>
              <w:rPr>
                <w:sz w:val="16"/>
              </w:rPr>
              <w:t>38.508-1</w:t>
            </w:r>
          </w:p>
        </w:tc>
        <w:tc>
          <w:tcPr>
            <w:tcW w:w="0" w:type="auto"/>
          </w:tcPr>
          <w:p w14:paraId="42C717D7" w14:textId="77777777" w:rsidR="00BC377F" w:rsidRPr="00900970" w:rsidRDefault="00BC377F" w:rsidP="00D41ECF">
            <w:pPr>
              <w:pStyle w:val="TAL"/>
              <w:rPr>
                <w:sz w:val="16"/>
              </w:rPr>
            </w:pPr>
            <w:r>
              <w:rPr>
                <w:sz w:val="16"/>
              </w:rPr>
              <w:t>3011</w:t>
            </w:r>
          </w:p>
        </w:tc>
        <w:tc>
          <w:tcPr>
            <w:tcW w:w="0" w:type="auto"/>
          </w:tcPr>
          <w:p w14:paraId="6AEA7050" w14:textId="77777777" w:rsidR="00BC377F" w:rsidRPr="00900970" w:rsidRDefault="00BC377F" w:rsidP="00D41ECF">
            <w:pPr>
              <w:pStyle w:val="TAR"/>
              <w:rPr>
                <w:sz w:val="16"/>
              </w:rPr>
            </w:pPr>
            <w:r>
              <w:rPr>
                <w:sz w:val="16"/>
              </w:rPr>
              <w:t>1</w:t>
            </w:r>
          </w:p>
        </w:tc>
        <w:tc>
          <w:tcPr>
            <w:tcW w:w="0" w:type="auto"/>
          </w:tcPr>
          <w:p w14:paraId="3EE3ABC4" w14:textId="77777777" w:rsidR="00BC377F" w:rsidRPr="00900970" w:rsidRDefault="00BC377F" w:rsidP="00D41ECF">
            <w:pPr>
              <w:pStyle w:val="TAL"/>
              <w:rPr>
                <w:sz w:val="16"/>
              </w:rPr>
            </w:pPr>
            <w:r>
              <w:rPr>
                <w:sz w:val="16"/>
              </w:rPr>
              <w:t>Rel-18</w:t>
            </w:r>
          </w:p>
        </w:tc>
        <w:tc>
          <w:tcPr>
            <w:tcW w:w="0" w:type="auto"/>
          </w:tcPr>
          <w:p w14:paraId="3F415E09" w14:textId="77777777" w:rsidR="00BC377F" w:rsidRPr="00900970" w:rsidRDefault="00BC377F" w:rsidP="00D41ECF">
            <w:pPr>
              <w:pStyle w:val="TAL"/>
              <w:rPr>
                <w:sz w:val="16"/>
              </w:rPr>
            </w:pPr>
            <w:r>
              <w:rPr>
                <w:sz w:val="16"/>
              </w:rPr>
              <w:t>F</w:t>
            </w:r>
          </w:p>
        </w:tc>
        <w:tc>
          <w:tcPr>
            <w:tcW w:w="0" w:type="auto"/>
          </w:tcPr>
          <w:p w14:paraId="49C16552" w14:textId="77777777" w:rsidR="00BC377F" w:rsidRPr="00900970" w:rsidRDefault="00BC377F" w:rsidP="00D41ECF">
            <w:pPr>
              <w:pStyle w:val="TAL"/>
              <w:rPr>
                <w:sz w:val="16"/>
              </w:rPr>
            </w:pPr>
            <w:r>
              <w:rPr>
                <w:sz w:val="16"/>
              </w:rPr>
              <w:t>TEI15_Test, 5GS_NR_LTE-UEConTest</w:t>
            </w:r>
          </w:p>
        </w:tc>
        <w:tc>
          <w:tcPr>
            <w:tcW w:w="0" w:type="auto"/>
          </w:tcPr>
          <w:p w14:paraId="1B58E3C4" w14:textId="77777777" w:rsidR="00BC377F" w:rsidRPr="00900970" w:rsidRDefault="00BC377F" w:rsidP="00D41ECF">
            <w:pPr>
              <w:pStyle w:val="TAL"/>
              <w:rPr>
                <w:sz w:val="16"/>
              </w:rPr>
            </w:pPr>
            <w:r>
              <w:rPr>
                <w:sz w:val="16"/>
              </w:rPr>
              <w:t>agreed</w:t>
            </w:r>
          </w:p>
        </w:tc>
      </w:tr>
      <w:tr w:rsidR="00BC377F" w14:paraId="5C181923" w14:textId="77777777" w:rsidTr="00D41ECF">
        <w:tc>
          <w:tcPr>
            <w:tcW w:w="0" w:type="auto"/>
          </w:tcPr>
          <w:p w14:paraId="303CEA33" w14:textId="77777777" w:rsidR="00BC377F" w:rsidRPr="00900970" w:rsidRDefault="00BC377F" w:rsidP="00D41ECF">
            <w:pPr>
              <w:pStyle w:val="TAL"/>
              <w:rPr>
                <w:sz w:val="16"/>
              </w:rPr>
            </w:pPr>
            <w:r>
              <w:rPr>
                <w:sz w:val="16"/>
              </w:rPr>
              <w:t>R5-240170</w:t>
            </w:r>
          </w:p>
        </w:tc>
        <w:tc>
          <w:tcPr>
            <w:tcW w:w="0" w:type="auto"/>
          </w:tcPr>
          <w:p w14:paraId="2BF173B4" w14:textId="77777777" w:rsidR="00BC377F" w:rsidRPr="00900970" w:rsidRDefault="00BC377F" w:rsidP="00D41ECF">
            <w:pPr>
              <w:pStyle w:val="TAL"/>
              <w:rPr>
                <w:sz w:val="16"/>
              </w:rPr>
            </w:pPr>
            <w:r>
              <w:rPr>
                <w:sz w:val="16"/>
              </w:rPr>
              <w:t>Correction to IE UE-MRDC-Capability</w:t>
            </w:r>
          </w:p>
        </w:tc>
        <w:tc>
          <w:tcPr>
            <w:tcW w:w="0" w:type="auto"/>
          </w:tcPr>
          <w:p w14:paraId="68F09DAD" w14:textId="77777777" w:rsidR="00BC377F" w:rsidRPr="00900970" w:rsidRDefault="00BC377F" w:rsidP="00D41ECF">
            <w:pPr>
              <w:pStyle w:val="TAL"/>
              <w:rPr>
                <w:sz w:val="16"/>
              </w:rPr>
            </w:pPr>
            <w:r>
              <w:rPr>
                <w:sz w:val="16"/>
              </w:rPr>
              <w:t>MediaTek Inc.</w:t>
            </w:r>
          </w:p>
        </w:tc>
        <w:tc>
          <w:tcPr>
            <w:tcW w:w="0" w:type="auto"/>
          </w:tcPr>
          <w:p w14:paraId="71DDD527" w14:textId="77777777" w:rsidR="00BC377F" w:rsidRPr="00900970" w:rsidRDefault="00BC377F" w:rsidP="00D41ECF">
            <w:pPr>
              <w:pStyle w:val="TAL"/>
              <w:rPr>
                <w:sz w:val="16"/>
              </w:rPr>
            </w:pPr>
            <w:r>
              <w:rPr>
                <w:sz w:val="16"/>
              </w:rPr>
              <w:t>38.508-1</w:t>
            </w:r>
          </w:p>
        </w:tc>
        <w:tc>
          <w:tcPr>
            <w:tcW w:w="0" w:type="auto"/>
          </w:tcPr>
          <w:p w14:paraId="66473B2B" w14:textId="77777777" w:rsidR="00BC377F" w:rsidRPr="00900970" w:rsidRDefault="00BC377F" w:rsidP="00D41ECF">
            <w:pPr>
              <w:pStyle w:val="TAL"/>
              <w:rPr>
                <w:sz w:val="16"/>
              </w:rPr>
            </w:pPr>
            <w:r>
              <w:rPr>
                <w:sz w:val="16"/>
              </w:rPr>
              <w:t>3012</w:t>
            </w:r>
          </w:p>
        </w:tc>
        <w:tc>
          <w:tcPr>
            <w:tcW w:w="0" w:type="auto"/>
          </w:tcPr>
          <w:p w14:paraId="55B5C027" w14:textId="77777777" w:rsidR="00BC377F" w:rsidRPr="00900970" w:rsidRDefault="00BC377F" w:rsidP="00D41ECF">
            <w:pPr>
              <w:pStyle w:val="TAR"/>
              <w:rPr>
                <w:sz w:val="16"/>
              </w:rPr>
            </w:pPr>
            <w:r>
              <w:rPr>
                <w:sz w:val="16"/>
              </w:rPr>
              <w:t>-</w:t>
            </w:r>
          </w:p>
        </w:tc>
        <w:tc>
          <w:tcPr>
            <w:tcW w:w="0" w:type="auto"/>
          </w:tcPr>
          <w:p w14:paraId="389988B6" w14:textId="77777777" w:rsidR="00BC377F" w:rsidRPr="00900970" w:rsidRDefault="00BC377F" w:rsidP="00D41ECF">
            <w:pPr>
              <w:pStyle w:val="TAL"/>
              <w:rPr>
                <w:sz w:val="16"/>
              </w:rPr>
            </w:pPr>
            <w:r>
              <w:rPr>
                <w:sz w:val="16"/>
              </w:rPr>
              <w:t>Rel-18</w:t>
            </w:r>
          </w:p>
        </w:tc>
        <w:tc>
          <w:tcPr>
            <w:tcW w:w="0" w:type="auto"/>
          </w:tcPr>
          <w:p w14:paraId="751E8136" w14:textId="77777777" w:rsidR="00BC377F" w:rsidRPr="00900970" w:rsidRDefault="00BC377F" w:rsidP="00D41ECF">
            <w:pPr>
              <w:pStyle w:val="TAL"/>
              <w:rPr>
                <w:sz w:val="16"/>
              </w:rPr>
            </w:pPr>
            <w:r>
              <w:rPr>
                <w:sz w:val="16"/>
              </w:rPr>
              <w:t>F</w:t>
            </w:r>
          </w:p>
        </w:tc>
        <w:tc>
          <w:tcPr>
            <w:tcW w:w="0" w:type="auto"/>
          </w:tcPr>
          <w:p w14:paraId="2E4FDF51" w14:textId="77777777" w:rsidR="00BC377F" w:rsidRPr="00900970" w:rsidRDefault="00BC377F" w:rsidP="00D41ECF">
            <w:pPr>
              <w:pStyle w:val="TAL"/>
              <w:rPr>
                <w:sz w:val="16"/>
              </w:rPr>
            </w:pPr>
            <w:r>
              <w:rPr>
                <w:sz w:val="16"/>
              </w:rPr>
              <w:t>TEI15_Test, 5GS_NR_LTE-UEConTest</w:t>
            </w:r>
          </w:p>
        </w:tc>
        <w:tc>
          <w:tcPr>
            <w:tcW w:w="0" w:type="auto"/>
          </w:tcPr>
          <w:p w14:paraId="4936F314" w14:textId="77777777" w:rsidR="00BC377F" w:rsidRPr="00900970" w:rsidRDefault="00BC377F" w:rsidP="00D41ECF">
            <w:pPr>
              <w:pStyle w:val="TAL"/>
              <w:rPr>
                <w:sz w:val="16"/>
              </w:rPr>
            </w:pPr>
            <w:r>
              <w:rPr>
                <w:sz w:val="16"/>
              </w:rPr>
              <w:t>revised</w:t>
            </w:r>
          </w:p>
        </w:tc>
      </w:tr>
      <w:tr w:rsidR="00BC377F" w14:paraId="3088A3EB" w14:textId="77777777" w:rsidTr="00D41ECF">
        <w:tc>
          <w:tcPr>
            <w:tcW w:w="0" w:type="auto"/>
          </w:tcPr>
          <w:p w14:paraId="23892983" w14:textId="77777777" w:rsidR="00BC377F" w:rsidRPr="00900970" w:rsidRDefault="00BC377F" w:rsidP="00D41ECF">
            <w:pPr>
              <w:pStyle w:val="TAL"/>
              <w:rPr>
                <w:sz w:val="16"/>
              </w:rPr>
            </w:pPr>
            <w:r>
              <w:rPr>
                <w:sz w:val="16"/>
              </w:rPr>
              <w:t>R5-241481</w:t>
            </w:r>
          </w:p>
        </w:tc>
        <w:tc>
          <w:tcPr>
            <w:tcW w:w="0" w:type="auto"/>
          </w:tcPr>
          <w:p w14:paraId="600A393D" w14:textId="77777777" w:rsidR="00BC377F" w:rsidRPr="00900970" w:rsidRDefault="00BC377F" w:rsidP="00D41ECF">
            <w:pPr>
              <w:pStyle w:val="TAL"/>
              <w:rPr>
                <w:sz w:val="16"/>
              </w:rPr>
            </w:pPr>
            <w:r>
              <w:rPr>
                <w:sz w:val="16"/>
              </w:rPr>
              <w:t>Correction to IE UE-MRDC-Capability</w:t>
            </w:r>
          </w:p>
        </w:tc>
        <w:tc>
          <w:tcPr>
            <w:tcW w:w="0" w:type="auto"/>
          </w:tcPr>
          <w:p w14:paraId="0342D146" w14:textId="77777777" w:rsidR="00BC377F" w:rsidRPr="00900970" w:rsidRDefault="00BC377F" w:rsidP="00D41ECF">
            <w:pPr>
              <w:pStyle w:val="TAL"/>
              <w:rPr>
                <w:sz w:val="16"/>
              </w:rPr>
            </w:pPr>
            <w:r>
              <w:rPr>
                <w:sz w:val="16"/>
              </w:rPr>
              <w:t>MediaTek Inc.</w:t>
            </w:r>
          </w:p>
        </w:tc>
        <w:tc>
          <w:tcPr>
            <w:tcW w:w="0" w:type="auto"/>
          </w:tcPr>
          <w:p w14:paraId="3563246D" w14:textId="77777777" w:rsidR="00BC377F" w:rsidRPr="00900970" w:rsidRDefault="00BC377F" w:rsidP="00D41ECF">
            <w:pPr>
              <w:pStyle w:val="TAL"/>
              <w:rPr>
                <w:sz w:val="16"/>
              </w:rPr>
            </w:pPr>
            <w:r>
              <w:rPr>
                <w:sz w:val="16"/>
              </w:rPr>
              <w:t>38.508-1</w:t>
            </w:r>
          </w:p>
        </w:tc>
        <w:tc>
          <w:tcPr>
            <w:tcW w:w="0" w:type="auto"/>
          </w:tcPr>
          <w:p w14:paraId="377933B4" w14:textId="77777777" w:rsidR="00BC377F" w:rsidRPr="00900970" w:rsidRDefault="00BC377F" w:rsidP="00D41ECF">
            <w:pPr>
              <w:pStyle w:val="TAL"/>
              <w:rPr>
                <w:sz w:val="16"/>
              </w:rPr>
            </w:pPr>
            <w:r>
              <w:rPr>
                <w:sz w:val="16"/>
              </w:rPr>
              <w:t>3012</w:t>
            </w:r>
          </w:p>
        </w:tc>
        <w:tc>
          <w:tcPr>
            <w:tcW w:w="0" w:type="auto"/>
          </w:tcPr>
          <w:p w14:paraId="3FC16385" w14:textId="77777777" w:rsidR="00BC377F" w:rsidRPr="00900970" w:rsidRDefault="00BC377F" w:rsidP="00D41ECF">
            <w:pPr>
              <w:pStyle w:val="TAR"/>
              <w:rPr>
                <w:sz w:val="16"/>
              </w:rPr>
            </w:pPr>
            <w:r>
              <w:rPr>
                <w:sz w:val="16"/>
              </w:rPr>
              <w:t>1</w:t>
            </w:r>
          </w:p>
        </w:tc>
        <w:tc>
          <w:tcPr>
            <w:tcW w:w="0" w:type="auto"/>
          </w:tcPr>
          <w:p w14:paraId="7913CB11" w14:textId="77777777" w:rsidR="00BC377F" w:rsidRPr="00900970" w:rsidRDefault="00BC377F" w:rsidP="00D41ECF">
            <w:pPr>
              <w:pStyle w:val="TAL"/>
              <w:rPr>
                <w:sz w:val="16"/>
              </w:rPr>
            </w:pPr>
            <w:r>
              <w:rPr>
                <w:sz w:val="16"/>
              </w:rPr>
              <w:t>Rel-18</w:t>
            </w:r>
          </w:p>
        </w:tc>
        <w:tc>
          <w:tcPr>
            <w:tcW w:w="0" w:type="auto"/>
          </w:tcPr>
          <w:p w14:paraId="07623EA5" w14:textId="77777777" w:rsidR="00BC377F" w:rsidRPr="00900970" w:rsidRDefault="00BC377F" w:rsidP="00D41ECF">
            <w:pPr>
              <w:pStyle w:val="TAL"/>
              <w:rPr>
                <w:sz w:val="16"/>
              </w:rPr>
            </w:pPr>
            <w:r>
              <w:rPr>
                <w:sz w:val="16"/>
              </w:rPr>
              <w:t>F</w:t>
            </w:r>
          </w:p>
        </w:tc>
        <w:tc>
          <w:tcPr>
            <w:tcW w:w="0" w:type="auto"/>
          </w:tcPr>
          <w:p w14:paraId="5F09EFF8" w14:textId="77777777" w:rsidR="00BC377F" w:rsidRPr="00900970" w:rsidRDefault="00BC377F" w:rsidP="00D41ECF">
            <w:pPr>
              <w:pStyle w:val="TAL"/>
              <w:rPr>
                <w:sz w:val="16"/>
              </w:rPr>
            </w:pPr>
            <w:r>
              <w:rPr>
                <w:sz w:val="16"/>
              </w:rPr>
              <w:t>TEI15_Test, 5GS_NR_LTE-UEConTest</w:t>
            </w:r>
          </w:p>
        </w:tc>
        <w:tc>
          <w:tcPr>
            <w:tcW w:w="0" w:type="auto"/>
          </w:tcPr>
          <w:p w14:paraId="1B47E77F" w14:textId="77777777" w:rsidR="00BC377F" w:rsidRPr="00900970" w:rsidRDefault="00BC377F" w:rsidP="00D41ECF">
            <w:pPr>
              <w:pStyle w:val="TAL"/>
              <w:rPr>
                <w:sz w:val="16"/>
              </w:rPr>
            </w:pPr>
            <w:r>
              <w:rPr>
                <w:sz w:val="16"/>
              </w:rPr>
              <w:t>agreed</w:t>
            </w:r>
          </w:p>
        </w:tc>
      </w:tr>
      <w:tr w:rsidR="00BC377F" w14:paraId="75304F9E" w14:textId="77777777" w:rsidTr="00D41ECF">
        <w:tc>
          <w:tcPr>
            <w:tcW w:w="0" w:type="auto"/>
          </w:tcPr>
          <w:p w14:paraId="05052B5E" w14:textId="77777777" w:rsidR="00BC377F" w:rsidRPr="00900970" w:rsidRDefault="00BC377F" w:rsidP="00D41ECF">
            <w:pPr>
              <w:pStyle w:val="TAL"/>
              <w:rPr>
                <w:sz w:val="16"/>
              </w:rPr>
            </w:pPr>
            <w:r>
              <w:rPr>
                <w:sz w:val="16"/>
              </w:rPr>
              <w:t>R5-240171</w:t>
            </w:r>
          </w:p>
        </w:tc>
        <w:tc>
          <w:tcPr>
            <w:tcW w:w="0" w:type="auto"/>
          </w:tcPr>
          <w:p w14:paraId="325D6315" w14:textId="77777777" w:rsidR="00BC377F" w:rsidRPr="00900970" w:rsidRDefault="00BC377F" w:rsidP="00D41ECF">
            <w:pPr>
              <w:pStyle w:val="TAL"/>
              <w:rPr>
                <w:sz w:val="16"/>
              </w:rPr>
            </w:pPr>
            <w:r>
              <w:rPr>
                <w:sz w:val="16"/>
              </w:rPr>
              <w:t>Correction to IE UE-NR-Capability</w:t>
            </w:r>
          </w:p>
        </w:tc>
        <w:tc>
          <w:tcPr>
            <w:tcW w:w="0" w:type="auto"/>
          </w:tcPr>
          <w:p w14:paraId="43AEDD5E" w14:textId="77777777" w:rsidR="00BC377F" w:rsidRPr="00900970" w:rsidRDefault="00BC377F" w:rsidP="00D41ECF">
            <w:pPr>
              <w:pStyle w:val="TAL"/>
              <w:rPr>
                <w:sz w:val="16"/>
              </w:rPr>
            </w:pPr>
            <w:r>
              <w:rPr>
                <w:sz w:val="16"/>
              </w:rPr>
              <w:t>MediaTek Inc.</w:t>
            </w:r>
          </w:p>
        </w:tc>
        <w:tc>
          <w:tcPr>
            <w:tcW w:w="0" w:type="auto"/>
          </w:tcPr>
          <w:p w14:paraId="266F3697" w14:textId="77777777" w:rsidR="00BC377F" w:rsidRPr="00900970" w:rsidRDefault="00BC377F" w:rsidP="00D41ECF">
            <w:pPr>
              <w:pStyle w:val="TAL"/>
              <w:rPr>
                <w:sz w:val="16"/>
              </w:rPr>
            </w:pPr>
            <w:r>
              <w:rPr>
                <w:sz w:val="16"/>
              </w:rPr>
              <w:t>38.508-1</w:t>
            </w:r>
          </w:p>
        </w:tc>
        <w:tc>
          <w:tcPr>
            <w:tcW w:w="0" w:type="auto"/>
          </w:tcPr>
          <w:p w14:paraId="138E17B9" w14:textId="77777777" w:rsidR="00BC377F" w:rsidRPr="00900970" w:rsidRDefault="00BC377F" w:rsidP="00D41ECF">
            <w:pPr>
              <w:pStyle w:val="TAL"/>
              <w:rPr>
                <w:sz w:val="16"/>
              </w:rPr>
            </w:pPr>
            <w:r>
              <w:rPr>
                <w:sz w:val="16"/>
              </w:rPr>
              <w:t>3013</w:t>
            </w:r>
          </w:p>
        </w:tc>
        <w:tc>
          <w:tcPr>
            <w:tcW w:w="0" w:type="auto"/>
          </w:tcPr>
          <w:p w14:paraId="4D30D804" w14:textId="77777777" w:rsidR="00BC377F" w:rsidRPr="00900970" w:rsidRDefault="00BC377F" w:rsidP="00D41ECF">
            <w:pPr>
              <w:pStyle w:val="TAR"/>
              <w:rPr>
                <w:sz w:val="16"/>
              </w:rPr>
            </w:pPr>
            <w:r>
              <w:rPr>
                <w:sz w:val="16"/>
              </w:rPr>
              <w:t>-</w:t>
            </w:r>
          </w:p>
        </w:tc>
        <w:tc>
          <w:tcPr>
            <w:tcW w:w="0" w:type="auto"/>
          </w:tcPr>
          <w:p w14:paraId="65DBFA0D" w14:textId="77777777" w:rsidR="00BC377F" w:rsidRPr="00900970" w:rsidRDefault="00BC377F" w:rsidP="00D41ECF">
            <w:pPr>
              <w:pStyle w:val="TAL"/>
              <w:rPr>
                <w:sz w:val="16"/>
              </w:rPr>
            </w:pPr>
            <w:r>
              <w:rPr>
                <w:sz w:val="16"/>
              </w:rPr>
              <w:t>Rel-18</w:t>
            </w:r>
          </w:p>
        </w:tc>
        <w:tc>
          <w:tcPr>
            <w:tcW w:w="0" w:type="auto"/>
          </w:tcPr>
          <w:p w14:paraId="4314B471" w14:textId="77777777" w:rsidR="00BC377F" w:rsidRPr="00900970" w:rsidRDefault="00BC377F" w:rsidP="00D41ECF">
            <w:pPr>
              <w:pStyle w:val="TAL"/>
              <w:rPr>
                <w:sz w:val="16"/>
              </w:rPr>
            </w:pPr>
            <w:r>
              <w:rPr>
                <w:sz w:val="16"/>
              </w:rPr>
              <w:t>F</w:t>
            </w:r>
          </w:p>
        </w:tc>
        <w:tc>
          <w:tcPr>
            <w:tcW w:w="0" w:type="auto"/>
          </w:tcPr>
          <w:p w14:paraId="0C5B263A" w14:textId="77777777" w:rsidR="00BC377F" w:rsidRPr="00900970" w:rsidRDefault="00BC377F" w:rsidP="00D41ECF">
            <w:pPr>
              <w:pStyle w:val="TAL"/>
              <w:rPr>
                <w:sz w:val="16"/>
              </w:rPr>
            </w:pPr>
            <w:r>
              <w:rPr>
                <w:sz w:val="16"/>
              </w:rPr>
              <w:t>TEI15_Test, 5GS_NR_LTE-UEConTest</w:t>
            </w:r>
          </w:p>
        </w:tc>
        <w:tc>
          <w:tcPr>
            <w:tcW w:w="0" w:type="auto"/>
          </w:tcPr>
          <w:p w14:paraId="1FD62403" w14:textId="77777777" w:rsidR="00BC377F" w:rsidRPr="00900970" w:rsidRDefault="00BC377F" w:rsidP="00D41ECF">
            <w:pPr>
              <w:pStyle w:val="TAL"/>
              <w:rPr>
                <w:sz w:val="16"/>
              </w:rPr>
            </w:pPr>
            <w:r>
              <w:rPr>
                <w:sz w:val="16"/>
              </w:rPr>
              <w:t>revised</w:t>
            </w:r>
          </w:p>
        </w:tc>
      </w:tr>
      <w:tr w:rsidR="00BC377F" w14:paraId="69A9BFD1" w14:textId="77777777" w:rsidTr="00D41ECF">
        <w:tc>
          <w:tcPr>
            <w:tcW w:w="0" w:type="auto"/>
          </w:tcPr>
          <w:p w14:paraId="596B5A01" w14:textId="77777777" w:rsidR="00BC377F" w:rsidRPr="00900970" w:rsidRDefault="00BC377F" w:rsidP="00D41ECF">
            <w:pPr>
              <w:pStyle w:val="TAL"/>
              <w:rPr>
                <w:sz w:val="16"/>
              </w:rPr>
            </w:pPr>
            <w:r>
              <w:rPr>
                <w:sz w:val="16"/>
              </w:rPr>
              <w:t>R5-241482</w:t>
            </w:r>
          </w:p>
        </w:tc>
        <w:tc>
          <w:tcPr>
            <w:tcW w:w="0" w:type="auto"/>
          </w:tcPr>
          <w:p w14:paraId="0668D114" w14:textId="77777777" w:rsidR="00BC377F" w:rsidRPr="00900970" w:rsidRDefault="00BC377F" w:rsidP="00D41ECF">
            <w:pPr>
              <w:pStyle w:val="TAL"/>
              <w:rPr>
                <w:sz w:val="16"/>
              </w:rPr>
            </w:pPr>
            <w:r>
              <w:rPr>
                <w:sz w:val="16"/>
              </w:rPr>
              <w:t>Correction to IE UE-NR-Capability</w:t>
            </w:r>
          </w:p>
        </w:tc>
        <w:tc>
          <w:tcPr>
            <w:tcW w:w="0" w:type="auto"/>
          </w:tcPr>
          <w:p w14:paraId="7E299147" w14:textId="77777777" w:rsidR="00BC377F" w:rsidRPr="00900970" w:rsidRDefault="00BC377F" w:rsidP="00D41ECF">
            <w:pPr>
              <w:pStyle w:val="TAL"/>
              <w:rPr>
                <w:sz w:val="16"/>
              </w:rPr>
            </w:pPr>
            <w:r>
              <w:rPr>
                <w:sz w:val="16"/>
              </w:rPr>
              <w:t>MediaTek Inc.</w:t>
            </w:r>
          </w:p>
        </w:tc>
        <w:tc>
          <w:tcPr>
            <w:tcW w:w="0" w:type="auto"/>
          </w:tcPr>
          <w:p w14:paraId="1BB746A8" w14:textId="77777777" w:rsidR="00BC377F" w:rsidRPr="00900970" w:rsidRDefault="00BC377F" w:rsidP="00D41ECF">
            <w:pPr>
              <w:pStyle w:val="TAL"/>
              <w:rPr>
                <w:sz w:val="16"/>
              </w:rPr>
            </w:pPr>
            <w:r>
              <w:rPr>
                <w:sz w:val="16"/>
              </w:rPr>
              <w:t>38.508-1</w:t>
            </w:r>
          </w:p>
        </w:tc>
        <w:tc>
          <w:tcPr>
            <w:tcW w:w="0" w:type="auto"/>
          </w:tcPr>
          <w:p w14:paraId="611E6A3B" w14:textId="77777777" w:rsidR="00BC377F" w:rsidRPr="00900970" w:rsidRDefault="00BC377F" w:rsidP="00D41ECF">
            <w:pPr>
              <w:pStyle w:val="TAL"/>
              <w:rPr>
                <w:sz w:val="16"/>
              </w:rPr>
            </w:pPr>
            <w:r>
              <w:rPr>
                <w:sz w:val="16"/>
              </w:rPr>
              <w:t>3013</w:t>
            </w:r>
          </w:p>
        </w:tc>
        <w:tc>
          <w:tcPr>
            <w:tcW w:w="0" w:type="auto"/>
          </w:tcPr>
          <w:p w14:paraId="66DE330C" w14:textId="77777777" w:rsidR="00BC377F" w:rsidRPr="00900970" w:rsidRDefault="00BC377F" w:rsidP="00D41ECF">
            <w:pPr>
              <w:pStyle w:val="TAR"/>
              <w:rPr>
                <w:sz w:val="16"/>
              </w:rPr>
            </w:pPr>
            <w:r>
              <w:rPr>
                <w:sz w:val="16"/>
              </w:rPr>
              <w:t>1</w:t>
            </w:r>
          </w:p>
        </w:tc>
        <w:tc>
          <w:tcPr>
            <w:tcW w:w="0" w:type="auto"/>
          </w:tcPr>
          <w:p w14:paraId="7559367D" w14:textId="77777777" w:rsidR="00BC377F" w:rsidRPr="00900970" w:rsidRDefault="00BC377F" w:rsidP="00D41ECF">
            <w:pPr>
              <w:pStyle w:val="TAL"/>
              <w:rPr>
                <w:sz w:val="16"/>
              </w:rPr>
            </w:pPr>
            <w:r>
              <w:rPr>
                <w:sz w:val="16"/>
              </w:rPr>
              <w:t>Rel-18</w:t>
            </w:r>
          </w:p>
        </w:tc>
        <w:tc>
          <w:tcPr>
            <w:tcW w:w="0" w:type="auto"/>
          </w:tcPr>
          <w:p w14:paraId="7A8C3F29" w14:textId="77777777" w:rsidR="00BC377F" w:rsidRPr="00900970" w:rsidRDefault="00BC377F" w:rsidP="00D41ECF">
            <w:pPr>
              <w:pStyle w:val="TAL"/>
              <w:rPr>
                <w:sz w:val="16"/>
              </w:rPr>
            </w:pPr>
            <w:r>
              <w:rPr>
                <w:sz w:val="16"/>
              </w:rPr>
              <w:t>F</w:t>
            </w:r>
          </w:p>
        </w:tc>
        <w:tc>
          <w:tcPr>
            <w:tcW w:w="0" w:type="auto"/>
          </w:tcPr>
          <w:p w14:paraId="715FFB82" w14:textId="77777777" w:rsidR="00BC377F" w:rsidRPr="00900970" w:rsidRDefault="00BC377F" w:rsidP="00D41ECF">
            <w:pPr>
              <w:pStyle w:val="TAL"/>
              <w:rPr>
                <w:sz w:val="16"/>
              </w:rPr>
            </w:pPr>
            <w:r>
              <w:rPr>
                <w:sz w:val="16"/>
              </w:rPr>
              <w:t>TEI15_Test, 5GS_NR_LTE-UEConTest</w:t>
            </w:r>
          </w:p>
        </w:tc>
        <w:tc>
          <w:tcPr>
            <w:tcW w:w="0" w:type="auto"/>
          </w:tcPr>
          <w:p w14:paraId="0A408E8F" w14:textId="77777777" w:rsidR="00BC377F" w:rsidRPr="00900970" w:rsidRDefault="00BC377F" w:rsidP="00D41ECF">
            <w:pPr>
              <w:pStyle w:val="TAL"/>
              <w:rPr>
                <w:sz w:val="16"/>
              </w:rPr>
            </w:pPr>
            <w:r>
              <w:rPr>
                <w:sz w:val="16"/>
              </w:rPr>
              <w:t>agreed</w:t>
            </w:r>
          </w:p>
        </w:tc>
      </w:tr>
      <w:tr w:rsidR="00BC377F" w14:paraId="6BAEB686" w14:textId="77777777" w:rsidTr="00D41ECF">
        <w:tc>
          <w:tcPr>
            <w:tcW w:w="0" w:type="auto"/>
          </w:tcPr>
          <w:p w14:paraId="303093C9" w14:textId="77777777" w:rsidR="00BC377F" w:rsidRPr="00900970" w:rsidRDefault="00BC377F" w:rsidP="00D41ECF">
            <w:pPr>
              <w:pStyle w:val="TAL"/>
              <w:rPr>
                <w:sz w:val="16"/>
              </w:rPr>
            </w:pPr>
            <w:r>
              <w:rPr>
                <w:sz w:val="16"/>
              </w:rPr>
              <w:t>R5-240172</w:t>
            </w:r>
          </w:p>
        </w:tc>
        <w:tc>
          <w:tcPr>
            <w:tcW w:w="0" w:type="auto"/>
          </w:tcPr>
          <w:p w14:paraId="52A25E36" w14:textId="77777777" w:rsidR="00BC377F" w:rsidRPr="00900970" w:rsidRDefault="00BC377F" w:rsidP="00D41ECF">
            <w:pPr>
              <w:pStyle w:val="TAL"/>
              <w:rPr>
                <w:sz w:val="16"/>
              </w:rPr>
            </w:pPr>
            <w:r>
              <w:rPr>
                <w:sz w:val="16"/>
              </w:rPr>
              <w:t>Correction to RRCReconfiguration configuration</w:t>
            </w:r>
          </w:p>
        </w:tc>
        <w:tc>
          <w:tcPr>
            <w:tcW w:w="0" w:type="auto"/>
          </w:tcPr>
          <w:p w14:paraId="3A050F71" w14:textId="77777777" w:rsidR="00BC377F" w:rsidRPr="00900970" w:rsidRDefault="00BC377F" w:rsidP="00D41ECF">
            <w:pPr>
              <w:pStyle w:val="TAL"/>
              <w:rPr>
                <w:sz w:val="16"/>
              </w:rPr>
            </w:pPr>
            <w:r>
              <w:rPr>
                <w:sz w:val="16"/>
              </w:rPr>
              <w:t>MediaTek Inc.</w:t>
            </w:r>
          </w:p>
        </w:tc>
        <w:tc>
          <w:tcPr>
            <w:tcW w:w="0" w:type="auto"/>
          </w:tcPr>
          <w:p w14:paraId="6F2E2303" w14:textId="77777777" w:rsidR="00BC377F" w:rsidRPr="00900970" w:rsidRDefault="00BC377F" w:rsidP="00D41ECF">
            <w:pPr>
              <w:pStyle w:val="TAL"/>
              <w:rPr>
                <w:sz w:val="16"/>
              </w:rPr>
            </w:pPr>
            <w:r>
              <w:rPr>
                <w:sz w:val="16"/>
              </w:rPr>
              <w:t>38.508-1</w:t>
            </w:r>
          </w:p>
        </w:tc>
        <w:tc>
          <w:tcPr>
            <w:tcW w:w="0" w:type="auto"/>
          </w:tcPr>
          <w:p w14:paraId="5802166F" w14:textId="77777777" w:rsidR="00BC377F" w:rsidRPr="00900970" w:rsidRDefault="00BC377F" w:rsidP="00D41ECF">
            <w:pPr>
              <w:pStyle w:val="TAL"/>
              <w:rPr>
                <w:sz w:val="16"/>
              </w:rPr>
            </w:pPr>
            <w:r>
              <w:rPr>
                <w:sz w:val="16"/>
              </w:rPr>
              <w:t>3014</w:t>
            </w:r>
          </w:p>
        </w:tc>
        <w:tc>
          <w:tcPr>
            <w:tcW w:w="0" w:type="auto"/>
          </w:tcPr>
          <w:p w14:paraId="63239356" w14:textId="77777777" w:rsidR="00BC377F" w:rsidRPr="00900970" w:rsidRDefault="00BC377F" w:rsidP="00D41ECF">
            <w:pPr>
              <w:pStyle w:val="TAR"/>
              <w:rPr>
                <w:sz w:val="16"/>
              </w:rPr>
            </w:pPr>
            <w:r>
              <w:rPr>
                <w:sz w:val="16"/>
              </w:rPr>
              <w:t>-</w:t>
            </w:r>
          </w:p>
        </w:tc>
        <w:tc>
          <w:tcPr>
            <w:tcW w:w="0" w:type="auto"/>
          </w:tcPr>
          <w:p w14:paraId="66D84379" w14:textId="77777777" w:rsidR="00BC377F" w:rsidRPr="00900970" w:rsidRDefault="00BC377F" w:rsidP="00D41ECF">
            <w:pPr>
              <w:pStyle w:val="TAL"/>
              <w:rPr>
                <w:sz w:val="16"/>
              </w:rPr>
            </w:pPr>
            <w:r>
              <w:rPr>
                <w:sz w:val="16"/>
              </w:rPr>
              <w:t>Rel-18</w:t>
            </w:r>
          </w:p>
        </w:tc>
        <w:tc>
          <w:tcPr>
            <w:tcW w:w="0" w:type="auto"/>
          </w:tcPr>
          <w:p w14:paraId="11A1751E" w14:textId="77777777" w:rsidR="00BC377F" w:rsidRPr="00900970" w:rsidRDefault="00BC377F" w:rsidP="00D41ECF">
            <w:pPr>
              <w:pStyle w:val="TAL"/>
              <w:rPr>
                <w:sz w:val="16"/>
              </w:rPr>
            </w:pPr>
            <w:r>
              <w:rPr>
                <w:sz w:val="16"/>
              </w:rPr>
              <w:t>F</w:t>
            </w:r>
          </w:p>
        </w:tc>
        <w:tc>
          <w:tcPr>
            <w:tcW w:w="0" w:type="auto"/>
          </w:tcPr>
          <w:p w14:paraId="7A16B28C" w14:textId="77777777" w:rsidR="00BC377F" w:rsidRPr="00900970" w:rsidRDefault="00BC377F" w:rsidP="00D41ECF">
            <w:pPr>
              <w:pStyle w:val="TAL"/>
              <w:rPr>
                <w:sz w:val="16"/>
              </w:rPr>
            </w:pPr>
            <w:r>
              <w:rPr>
                <w:sz w:val="16"/>
              </w:rPr>
              <w:t>TEI15_Test, 5GS_NR_LTE-UEConTest</w:t>
            </w:r>
          </w:p>
        </w:tc>
        <w:tc>
          <w:tcPr>
            <w:tcW w:w="0" w:type="auto"/>
          </w:tcPr>
          <w:p w14:paraId="53CC9CF8" w14:textId="77777777" w:rsidR="00BC377F" w:rsidRPr="00900970" w:rsidRDefault="00BC377F" w:rsidP="00D41ECF">
            <w:pPr>
              <w:pStyle w:val="TAL"/>
              <w:rPr>
                <w:sz w:val="16"/>
              </w:rPr>
            </w:pPr>
            <w:r>
              <w:rPr>
                <w:sz w:val="16"/>
              </w:rPr>
              <w:t>agreed</w:t>
            </w:r>
          </w:p>
        </w:tc>
      </w:tr>
      <w:tr w:rsidR="00BC377F" w14:paraId="5DD99AC3" w14:textId="77777777" w:rsidTr="00D41ECF">
        <w:tc>
          <w:tcPr>
            <w:tcW w:w="0" w:type="auto"/>
          </w:tcPr>
          <w:p w14:paraId="289D2A1E" w14:textId="77777777" w:rsidR="00BC377F" w:rsidRPr="00900970" w:rsidRDefault="00BC377F" w:rsidP="00D41ECF">
            <w:pPr>
              <w:pStyle w:val="TAL"/>
              <w:rPr>
                <w:sz w:val="16"/>
              </w:rPr>
            </w:pPr>
            <w:r>
              <w:rPr>
                <w:sz w:val="16"/>
              </w:rPr>
              <w:t>R5-240208</w:t>
            </w:r>
          </w:p>
        </w:tc>
        <w:tc>
          <w:tcPr>
            <w:tcW w:w="0" w:type="auto"/>
          </w:tcPr>
          <w:p w14:paraId="3065890E" w14:textId="77777777" w:rsidR="00BC377F" w:rsidRPr="00900970" w:rsidRDefault="00BC377F" w:rsidP="00D41ECF">
            <w:pPr>
              <w:pStyle w:val="TAL"/>
              <w:rPr>
                <w:sz w:val="16"/>
              </w:rPr>
            </w:pPr>
            <w:r>
              <w:rPr>
                <w:sz w:val="16"/>
              </w:rPr>
              <w:t>Correction to Rel-16 PICS Mnemonic</w:t>
            </w:r>
          </w:p>
        </w:tc>
        <w:tc>
          <w:tcPr>
            <w:tcW w:w="0" w:type="auto"/>
          </w:tcPr>
          <w:p w14:paraId="4247B4DA" w14:textId="77777777" w:rsidR="00BC377F" w:rsidRPr="00900970" w:rsidRDefault="00BC377F" w:rsidP="00D41ECF">
            <w:pPr>
              <w:pStyle w:val="TAL"/>
              <w:rPr>
                <w:sz w:val="16"/>
              </w:rPr>
            </w:pPr>
            <w:r>
              <w:rPr>
                <w:sz w:val="16"/>
              </w:rPr>
              <w:t>MediaTek Inc.</w:t>
            </w:r>
          </w:p>
        </w:tc>
        <w:tc>
          <w:tcPr>
            <w:tcW w:w="0" w:type="auto"/>
          </w:tcPr>
          <w:p w14:paraId="53F1F612" w14:textId="77777777" w:rsidR="00BC377F" w:rsidRPr="00900970" w:rsidRDefault="00BC377F" w:rsidP="00D41ECF">
            <w:pPr>
              <w:pStyle w:val="TAL"/>
              <w:rPr>
                <w:sz w:val="16"/>
              </w:rPr>
            </w:pPr>
            <w:r>
              <w:rPr>
                <w:sz w:val="16"/>
              </w:rPr>
              <w:t>38.508-1</w:t>
            </w:r>
          </w:p>
        </w:tc>
        <w:tc>
          <w:tcPr>
            <w:tcW w:w="0" w:type="auto"/>
          </w:tcPr>
          <w:p w14:paraId="0479F971" w14:textId="77777777" w:rsidR="00BC377F" w:rsidRPr="00900970" w:rsidRDefault="00BC377F" w:rsidP="00D41ECF">
            <w:pPr>
              <w:pStyle w:val="TAL"/>
              <w:rPr>
                <w:sz w:val="16"/>
              </w:rPr>
            </w:pPr>
            <w:r>
              <w:rPr>
                <w:sz w:val="16"/>
              </w:rPr>
              <w:t>3015</w:t>
            </w:r>
          </w:p>
        </w:tc>
        <w:tc>
          <w:tcPr>
            <w:tcW w:w="0" w:type="auto"/>
          </w:tcPr>
          <w:p w14:paraId="566322EA" w14:textId="77777777" w:rsidR="00BC377F" w:rsidRPr="00900970" w:rsidRDefault="00BC377F" w:rsidP="00D41ECF">
            <w:pPr>
              <w:pStyle w:val="TAR"/>
              <w:rPr>
                <w:sz w:val="16"/>
              </w:rPr>
            </w:pPr>
            <w:r>
              <w:rPr>
                <w:sz w:val="16"/>
              </w:rPr>
              <w:t>-</w:t>
            </w:r>
          </w:p>
        </w:tc>
        <w:tc>
          <w:tcPr>
            <w:tcW w:w="0" w:type="auto"/>
          </w:tcPr>
          <w:p w14:paraId="343F540F" w14:textId="77777777" w:rsidR="00BC377F" w:rsidRPr="00900970" w:rsidRDefault="00BC377F" w:rsidP="00D41ECF">
            <w:pPr>
              <w:pStyle w:val="TAL"/>
              <w:rPr>
                <w:sz w:val="16"/>
              </w:rPr>
            </w:pPr>
            <w:r>
              <w:rPr>
                <w:sz w:val="16"/>
              </w:rPr>
              <w:t>Rel-18</w:t>
            </w:r>
          </w:p>
        </w:tc>
        <w:tc>
          <w:tcPr>
            <w:tcW w:w="0" w:type="auto"/>
          </w:tcPr>
          <w:p w14:paraId="7C88903F" w14:textId="77777777" w:rsidR="00BC377F" w:rsidRPr="00900970" w:rsidRDefault="00BC377F" w:rsidP="00D41ECF">
            <w:pPr>
              <w:pStyle w:val="TAL"/>
              <w:rPr>
                <w:sz w:val="16"/>
              </w:rPr>
            </w:pPr>
            <w:r>
              <w:rPr>
                <w:sz w:val="16"/>
              </w:rPr>
              <w:t>F</w:t>
            </w:r>
          </w:p>
        </w:tc>
        <w:tc>
          <w:tcPr>
            <w:tcW w:w="0" w:type="auto"/>
          </w:tcPr>
          <w:p w14:paraId="1E12C80F" w14:textId="77777777" w:rsidR="00BC377F" w:rsidRPr="00900970" w:rsidRDefault="00BC377F" w:rsidP="00D41ECF">
            <w:pPr>
              <w:pStyle w:val="TAL"/>
              <w:rPr>
                <w:sz w:val="16"/>
              </w:rPr>
            </w:pPr>
            <w:r>
              <w:rPr>
                <w:sz w:val="16"/>
              </w:rPr>
              <w:t>TEI16_Test</w:t>
            </w:r>
          </w:p>
        </w:tc>
        <w:tc>
          <w:tcPr>
            <w:tcW w:w="0" w:type="auto"/>
          </w:tcPr>
          <w:p w14:paraId="5191B500" w14:textId="77777777" w:rsidR="00BC377F" w:rsidRPr="00900970" w:rsidRDefault="00BC377F" w:rsidP="00D41ECF">
            <w:pPr>
              <w:pStyle w:val="TAL"/>
              <w:rPr>
                <w:sz w:val="16"/>
              </w:rPr>
            </w:pPr>
            <w:r>
              <w:rPr>
                <w:sz w:val="16"/>
              </w:rPr>
              <w:t>withdrawn</w:t>
            </w:r>
          </w:p>
        </w:tc>
      </w:tr>
      <w:tr w:rsidR="00BC377F" w14:paraId="3B93C51C" w14:textId="77777777" w:rsidTr="00D41ECF">
        <w:tc>
          <w:tcPr>
            <w:tcW w:w="0" w:type="auto"/>
          </w:tcPr>
          <w:p w14:paraId="00131BE9" w14:textId="77777777" w:rsidR="00BC377F" w:rsidRPr="00900970" w:rsidRDefault="00BC377F" w:rsidP="00D41ECF">
            <w:pPr>
              <w:pStyle w:val="TAL"/>
              <w:rPr>
                <w:sz w:val="16"/>
              </w:rPr>
            </w:pPr>
            <w:r>
              <w:rPr>
                <w:sz w:val="16"/>
              </w:rPr>
              <w:lastRenderedPageBreak/>
              <w:t>R5-240233</w:t>
            </w:r>
          </w:p>
        </w:tc>
        <w:tc>
          <w:tcPr>
            <w:tcW w:w="0" w:type="auto"/>
          </w:tcPr>
          <w:p w14:paraId="782270CA" w14:textId="77777777" w:rsidR="00BC377F" w:rsidRPr="00900970" w:rsidRDefault="00BC377F" w:rsidP="00D41ECF">
            <w:pPr>
              <w:pStyle w:val="TAL"/>
              <w:rPr>
                <w:sz w:val="16"/>
              </w:rPr>
            </w:pPr>
            <w:r>
              <w:rPr>
                <w:sz w:val="16"/>
              </w:rPr>
              <w:t>Update inter-band NR CA configuration of three bands CA_n1A-n8A-n78A</w:t>
            </w:r>
          </w:p>
        </w:tc>
        <w:tc>
          <w:tcPr>
            <w:tcW w:w="0" w:type="auto"/>
          </w:tcPr>
          <w:p w14:paraId="5C4DE999" w14:textId="77777777" w:rsidR="00BC377F" w:rsidRPr="00900970" w:rsidRDefault="00BC377F" w:rsidP="00D41ECF">
            <w:pPr>
              <w:pStyle w:val="TAL"/>
              <w:rPr>
                <w:sz w:val="16"/>
              </w:rPr>
            </w:pPr>
            <w:r>
              <w:rPr>
                <w:sz w:val="16"/>
              </w:rPr>
              <w:t>CU Digital Technology</w:t>
            </w:r>
          </w:p>
        </w:tc>
        <w:tc>
          <w:tcPr>
            <w:tcW w:w="0" w:type="auto"/>
          </w:tcPr>
          <w:p w14:paraId="34076F92" w14:textId="77777777" w:rsidR="00BC377F" w:rsidRPr="00900970" w:rsidRDefault="00BC377F" w:rsidP="00D41ECF">
            <w:pPr>
              <w:pStyle w:val="TAL"/>
              <w:rPr>
                <w:sz w:val="16"/>
              </w:rPr>
            </w:pPr>
            <w:r>
              <w:rPr>
                <w:sz w:val="16"/>
              </w:rPr>
              <w:t>38.508-1</w:t>
            </w:r>
          </w:p>
        </w:tc>
        <w:tc>
          <w:tcPr>
            <w:tcW w:w="0" w:type="auto"/>
          </w:tcPr>
          <w:p w14:paraId="1C4FF77A" w14:textId="77777777" w:rsidR="00BC377F" w:rsidRPr="00900970" w:rsidRDefault="00BC377F" w:rsidP="00D41ECF">
            <w:pPr>
              <w:pStyle w:val="TAL"/>
              <w:rPr>
                <w:sz w:val="16"/>
              </w:rPr>
            </w:pPr>
            <w:r>
              <w:rPr>
                <w:sz w:val="16"/>
              </w:rPr>
              <w:t>3016</w:t>
            </w:r>
          </w:p>
        </w:tc>
        <w:tc>
          <w:tcPr>
            <w:tcW w:w="0" w:type="auto"/>
          </w:tcPr>
          <w:p w14:paraId="42D5C914" w14:textId="77777777" w:rsidR="00BC377F" w:rsidRPr="00900970" w:rsidRDefault="00BC377F" w:rsidP="00D41ECF">
            <w:pPr>
              <w:pStyle w:val="TAR"/>
              <w:rPr>
                <w:sz w:val="16"/>
              </w:rPr>
            </w:pPr>
            <w:r>
              <w:rPr>
                <w:sz w:val="16"/>
              </w:rPr>
              <w:t>-</w:t>
            </w:r>
          </w:p>
        </w:tc>
        <w:tc>
          <w:tcPr>
            <w:tcW w:w="0" w:type="auto"/>
          </w:tcPr>
          <w:p w14:paraId="1E8FE23A" w14:textId="77777777" w:rsidR="00BC377F" w:rsidRPr="00900970" w:rsidRDefault="00BC377F" w:rsidP="00D41ECF">
            <w:pPr>
              <w:pStyle w:val="TAL"/>
              <w:rPr>
                <w:sz w:val="16"/>
              </w:rPr>
            </w:pPr>
            <w:r>
              <w:rPr>
                <w:sz w:val="16"/>
              </w:rPr>
              <w:t>Rel-18</w:t>
            </w:r>
          </w:p>
        </w:tc>
        <w:tc>
          <w:tcPr>
            <w:tcW w:w="0" w:type="auto"/>
          </w:tcPr>
          <w:p w14:paraId="10E69C5F" w14:textId="77777777" w:rsidR="00BC377F" w:rsidRPr="00900970" w:rsidRDefault="00BC377F" w:rsidP="00D41ECF">
            <w:pPr>
              <w:pStyle w:val="TAL"/>
              <w:rPr>
                <w:sz w:val="16"/>
              </w:rPr>
            </w:pPr>
            <w:r>
              <w:rPr>
                <w:sz w:val="16"/>
              </w:rPr>
              <w:t>F</w:t>
            </w:r>
          </w:p>
        </w:tc>
        <w:tc>
          <w:tcPr>
            <w:tcW w:w="0" w:type="auto"/>
          </w:tcPr>
          <w:p w14:paraId="7A099F0E" w14:textId="77777777" w:rsidR="00BC377F" w:rsidRPr="00900970" w:rsidRDefault="00BC377F" w:rsidP="00D41ECF">
            <w:pPr>
              <w:pStyle w:val="TAL"/>
              <w:rPr>
                <w:sz w:val="16"/>
              </w:rPr>
            </w:pPr>
            <w:r>
              <w:rPr>
                <w:sz w:val="16"/>
              </w:rPr>
              <w:t>NR_CADC_NR_LTE_DC_R16-UEConTest</w:t>
            </w:r>
          </w:p>
        </w:tc>
        <w:tc>
          <w:tcPr>
            <w:tcW w:w="0" w:type="auto"/>
          </w:tcPr>
          <w:p w14:paraId="5E27E547" w14:textId="77777777" w:rsidR="00BC377F" w:rsidRPr="00900970" w:rsidRDefault="00BC377F" w:rsidP="00D41ECF">
            <w:pPr>
              <w:pStyle w:val="TAL"/>
              <w:rPr>
                <w:sz w:val="16"/>
              </w:rPr>
            </w:pPr>
            <w:r>
              <w:rPr>
                <w:sz w:val="16"/>
              </w:rPr>
              <w:t>agreed</w:t>
            </w:r>
          </w:p>
        </w:tc>
      </w:tr>
      <w:tr w:rsidR="00BC377F" w14:paraId="232941F3" w14:textId="77777777" w:rsidTr="00D41ECF">
        <w:tc>
          <w:tcPr>
            <w:tcW w:w="0" w:type="auto"/>
          </w:tcPr>
          <w:p w14:paraId="2EFDA7BA" w14:textId="77777777" w:rsidR="00BC377F" w:rsidRPr="00900970" w:rsidRDefault="00BC377F" w:rsidP="00D41ECF">
            <w:pPr>
              <w:pStyle w:val="TAL"/>
              <w:rPr>
                <w:sz w:val="16"/>
              </w:rPr>
            </w:pPr>
            <w:r>
              <w:rPr>
                <w:sz w:val="16"/>
              </w:rPr>
              <w:t>R5-240236</w:t>
            </w:r>
          </w:p>
        </w:tc>
        <w:tc>
          <w:tcPr>
            <w:tcW w:w="0" w:type="auto"/>
          </w:tcPr>
          <w:p w14:paraId="54185B44" w14:textId="77777777" w:rsidR="00BC377F" w:rsidRPr="00900970" w:rsidRDefault="00BC377F" w:rsidP="00D41ECF">
            <w:pPr>
              <w:pStyle w:val="TAL"/>
              <w:rPr>
                <w:sz w:val="16"/>
              </w:rPr>
            </w:pPr>
            <w:r>
              <w:rPr>
                <w:sz w:val="16"/>
              </w:rPr>
              <w:t xml:space="preserve">Correction to NR </w:t>
            </w:r>
            <w:proofErr w:type="spellStart"/>
            <w:r>
              <w:rPr>
                <w:sz w:val="16"/>
              </w:rPr>
              <w:t>RRC_Idle</w:t>
            </w:r>
            <w:proofErr w:type="spellEnd"/>
            <w:r>
              <w:rPr>
                <w:sz w:val="16"/>
              </w:rPr>
              <w:t xml:space="preserve"> generic procedure</w:t>
            </w:r>
          </w:p>
        </w:tc>
        <w:tc>
          <w:tcPr>
            <w:tcW w:w="0" w:type="auto"/>
          </w:tcPr>
          <w:p w14:paraId="45723198" w14:textId="77777777" w:rsidR="00BC377F" w:rsidRPr="00900970" w:rsidRDefault="00BC377F" w:rsidP="00D41ECF">
            <w:pPr>
              <w:pStyle w:val="TAL"/>
              <w:rPr>
                <w:sz w:val="16"/>
              </w:rPr>
            </w:pPr>
            <w:r>
              <w:rPr>
                <w:sz w:val="16"/>
              </w:rPr>
              <w:t>Keysight Technologies UK</w:t>
            </w:r>
          </w:p>
        </w:tc>
        <w:tc>
          <w:tcPr>
            <w:tcW w:w="0" w:type="auto"/>
          </w:tcPr>
          <w:p w14:paraId="48E571A7" w14:textId="77777777" w:rsidR="00BC377F" w:rsidRPr="00900970" w:rsidRDefault="00BC377F" w:rsidP="00D41ECF">
            <w:pPr>
              <w:pStyle w:val="TAL"/>
              <w:rPr>
                <w:sz w:val="16"/>
              </w:rPr>
            </w:pPr>
            <w:r>
              <w:rPr>
                <w:sz w:val="16"/>
              </w:rPr>
              <w:t>38.508-1</w:t>
            </w:r>
          </w:p>
        </w:tc>
        <w:tc>
          <w:tcPr>
            <w:tcW w:w="0" w:type="auto"/>
          </w:tcPr>
          <w:p w14:paraId="254600EA" w14:textId="77777777" w:rsidR="00BC377F" w:rsidRPr="00900970" w:rsidRDefault="00BC377F" w:rsidP="00D41ECF">
            <w:pPr>
              <w:pStyle w:val="TAL"/>
              <w:rPr>
                <w:sz w:val="16"/>
              </w:rPr>
            </w:pPr>
            <w:r>
              <w:rPr>
                <w:sz w:val="16"/>
              </w:rPr>
              <w:t>3017</w:t>
            </w:r>
          </w:p>
        </w:tc>
        <w:tc>
          <w:tcPr>
            <w:tcW w:w="0" w:type="auto"/>
          </w:tcPr>
          <w:p w14:paraId="099DE468" w14:textId="77777777" w:rsidR="00BC377F" w:rsidRPr="00900970" w:rsidRDefault="00BC377F" w:rsidP="00D41ECF">
            <w:pPr>
              <w:pStyle w:val="TAR"/>
              <w:rPr>
                <w:sz w:val="16"/>
              </w:rPr>
            </w:pPr>
            <w:r>
              <w:rPr>
                <w:sz w:val="16"/>
              </w:rPr>
              <w:t>-</w:t>
            </w:r>
          </w:p>
        </w:tc>
        <w:tc>
          <w:tcPr>
            <w:tcW w:w="0" w:type="auto"/>
          </w:tcPr>
          <w:p w14:paraId="095023A1" w14:textId="77777777" w:rsidR="00BC377F" w:rsidRPr="00900970" w:rsidRDefault="00BC377F" w:rsidP="00D41ECF">
            <w:pPr>
              <w:pStyle w:val="TAL"/>
              <w:rPr>
                <w:sz w:val="16"/>
              </w:rPr>
            </w:pPr>
            <w:r>
              <w:rPr>
                <w:sz w:val="16"/>
              </w:rPr>
              <w:t>Rel-18</w:t>
            </w:r>
          </w:p>
        </w:tc>
        <w:tc>
          <w:tcPr>
            <w:tcW w:w="0" w:type="auto"/>
          </w:tcPr>
          <w:p w14:paraId="627393A7" w14:textId="77777777" w:rsidR="00BC377F" w:rsidRPr="00900970" w:rsidRDefault="00BC377F" w:rsidP="00D41ECF">
            <w:pPr>
              <w:pStyle w:val="TAL"/>
              <w:rPr>
                <w:sz w:val="16"/>
              </w:rPr>
            </w:pPr>
            <w:r>
              <w:rPr>
                <w:sz w:val="16"/>
              </w:rPr>
              <w:t>F</w:t>
            </w:r>
          </w:p>
        </w:tc>
        <w:tc>
          <w:tcPr>
            <w:tcW w:w="0" w:type="auto"/>
          </w:tcPr>
          <w:p w14:paraId="06F46868" w14:textId="77777777" w:rsidR="00BC377F" w:rsidRPr="00900970" w:rsidRDefault="00BC377F" w:rsidP="00D41ECF">
            <w:pPr>
              <w:pStyle w:val="TAL"/>
              <w:rPr>
                <w:sz w:val="16"/>
              </w:rPr>
            </w:pPr>
            <w:r>
              <w:rPr>
                <w:sz w:val="16"/>
              </w:rPr>
              <w:t>TEI15_Test, 5GS_NR_LTE-UEConTest</w:t>
            </w:r>
          </w:p>
        </w:tc>
        <w:tc>
          <w:tcPr>
            <w:tcW w:w="0" w:type="auto"/>
          </w:tcPr>
          <w:p w14:paraId="6955FF1F" w14:textId="77777777" w:rsidR="00BC377F" w:rsidRPr="00900970" w:rsidRDefault="00BC377F" w:rsidP="00D41ECF">
            <w:pPr>
              <w:pStyle w:val="TAL"/>
              <w:rPr>
                <w:sz w:val="16"/>
              </w:rPr>
            </w:pPr>
            <w:r>
              <w:rPr>
                <w:sz w:val="16"/>
              </w:rPr>
              <w:t>agreed</w:t>
            </w:r>
          </w:p>
        </w:tc>
      </w:tr>
      <w:tr w:rsidR="00BC377F" w14:paraId="25306857" w14:textId="77777777" w:rsidTr="00D41ECF">
        <w:tc>
          <w:tcPr>
            <w:tcW w:w="0" w:type="auto"/>
          </w:tcPr>
          <w:p w14:paraId="00D3BA28" w14:textId="77777777" w:rsidR="00BC377F" w:rsidRPr="00900970" w:rsidRDefault="00BC377F" w:rsidP="00D41ECF">
            <w:pPr>
              <w:pStyle w:val="TAL"/>
              <w:rPr>
                <w:sz w:val="16"/>
              </w:rPr>
            </w:pPr>
            <w:r>
              <w:rPr>
                <w:sz w:val="16"/>
              </w:rPr>
              <w:t>R5-240237</w:t>
            </w:r>
          </w:p>
        </w:tc>
        <w:tc>
          <w:tcPr>
            <w:tcW w:w="0" w:type="auto"/>
          </w:tcPr>
          <w:p w14:paraId="559950D2" w14:textId="77777777" w:rsidR="00BC377F" w:rsidRPr="00900970" w:rsidRDefault="00BC377F" w:rsidP="00D41ECF">
            <w:pPr>
              <w:pStyle w:val="TAL"/>
              <w:rPr>
                <w:sz w:val="16"/>
              </w:rPr>
            </w:pPr>
            <w:r>
              <w:rPr>
                <w:sz w:val="16"/>
              </w:rPr>
              <w:t xml:space="preserve">Correction to NR </w:t>
            </w:r>
            <w:proofErr w:type="spellStart"/>
            <w:r>
              <w:rPr>
                <w:sz w:val="16"/>
              </w:rPr>
              <w:t>RRC_Inactive</w:t>
            </w:r>
            <w:proofErr w:type="spellEnd"/>
            <w:r>
              <w:rPr>
                <w:sz w:val="16"/>
              </w:rPr>
              <w:t xml:space="preserve"> generic procedure</w:t>
            </w:r>
          </w:p>
        </w:tc>
        <w:tc>
          <w:tcPr>
            <w:tcW w:w="0" w:type="auto"/>
          </w:tcPr>
          <w:p w14:paraId="75BE5C48" w14:textId="77777777" w:rsidR="00BC377F" w:rsidRPr="00900970" w:rsidRDefault="00BC377F" w:rsidP="00D41ECF">
            <w:pPr>
              <w:pStyle w:val="TAL"/>
              <w:rPr>
                <w:sz w:val="16"/>
              </w:rPr>
            </w:pPr>
            <w:r>
              <w:rPr>
                <w:sz w:val="16"/>
              </w:rPr>
              <w:t>Keysight Technologies UK</w:t>
            </w:r>
          </w:p>
        </w:tc>
        <w:tc>
          <w:tcPr>
            <w:tcW w:w="0" w:type="auto"/>
          </w:tcPr>
          <w:p w14:paraId="22E73337" w14:textId="77777777" w:rsidR="00BC377F" w:rsidRPr="00900970" w:rsidRDefault="00BC377F" w:rsidP="00D41ECF">
            <w:pPr>
              <w:pStyle w:val="TAL"/>
              <w:rPr>
                <w:sz w:val="16"/>
              </w:rPr>
            </w:pPr>
            <w:r>
              <w:rPr>
                <w:sz w:val="16"/>
              </w:rPr>
              <w:t>38.508-1</w:t>
            </w:r>
          </w:p>
        </w:tc>
        <w:tc>
          <w:tcPr>
            <w:tcW w:w="0" w:type="auto"/>
          </w:tcPr>
          <w:p w14:paraId="1AA47E9A" w14:textId="77777777" w:rsidR="00BC377F" w:rsidRPr="00900970" w:rsidRDefault="00BC377F" w:rsidP="00D41ECF">
            <w:pPr>
              <w:pStyle w:val="TAL"/>
              <w:rPr>
                <w:sz w:val="16"/>
              </w:rPr>
            </w:pPr>
            <w:r>
              <w:rPr>
                <w:sz w:val="16"/>
              </w:rPr>
              <w:t>3018</w:t>
            </w:r>
          </w:p>
        </w:tc>
        <w:tc>
          <w:tcPr>
            <w:tcW w:w="0" w:type="auto"/>
          </w:tcPr>
          <w:p w14:paraId="3399A792" w14:textId="77777777" w:rsidR="00BC377F" w:rsidRPr="00900970" w:rsidRDefault="00BC377F" w:rsidP="00D41ECF">
            <w:pPr>
              <w:pStyle w:val="TAR"/>
              <w:rPr>
                <w:sz w:val="16"/>
              </w:rPr>
            </w:pPr>
            <w:r>
              <w:rPr>
                <w:sz w:val="16"/>
              </w:rPr>
              <w:t>-</w:t>
            </w:r>
          </w:p>
        </w:tc>
        <w:tc>
          <w:tcPr>
            <w:tcW w:w="0" w:type="auto"/>
          </w:tcPr>
          <w:p w14:paraId="28BE6CC6" w14:textId="77777777" w:rsidR="00BC377F" w:rsidRPr="00900970" w:rsidRDefault="00BC377F" w:rsidP="00D41ECF">
            <w:pPr>
              <w:pStyle w:val="TAL"/>
              <w:rPr>
                <w:sz w:val="16"/>
              </w:rPr>
            </w:pPr>
            <w:r>
              <w:rPr>
                <w:sz w:val="16"/>
              </w:rPr>
              <w:t>Rel-18</w:t>
            </w:r>
          </w:p>
        </w:tc>
        <w:tc>
          <w:tcPr>
            <w:tcW w:w="0" w:type="auto"/>
          </w:tcPr>
          <w:p w14:paraId="2C5FAE83" w14:textId="77777777" w:rsidR="00BC377F" w:rsidRPr="00900970" w:rsidRDefault="00BC377F" w:rsidP="00D41ECF">
            <w:pPr>
              <w:pStyle w:val="TAL"/>
              <w:rPr>
                <w:sz w:val="16"/>
              </w:rPr>
            </w:pPr>
            <w:r>
              <w:rPr>
                <w:sz w:val="16"/>
              </w:rPr>
              <w:t>F</w:t>
            </w:r>
          </w:p>
        </w:tc>
        <w:tc>
          <w:tcPr>
            <w:tcW w:w="0" w:type="auto"/>
          </w:tcPr>
          <w:p w14:paraId="6DB6B579" w14:textId="77777777" w:rsidR="00BC377F" w:rsidRPr="00900970" w:rsidRDefault="00BC377F" w:rsidP="00D41ECF">
            <w:pPr>
              <w:pStyle w:val="TAL"/>
              <w:rPr>
                <w:sz w:val="16"/>
              </w:rPr>
            </w:pPr>
            <w:r>
              <w:rPr>
                <w:sz w:val="16"/>
              </w:rPr>
              <w:t>TEI15_Test, 5GS_NR_LTE-UEConTest</w:t>
            </w:r>
          </w:p>
        </w:tc>
        <w:tc>
          <w:tcPr>
            <w:tcW w:w="0" w:type="auto"/>
          </w:tcPr>
          <w:p w14:paraId="155CD3A7" w14:textId="77777777" w:rsidR="00BC377F" w:rsidRPr="00900970" w:rsidRDefault="00BC377F" w:rsidP="00D41ECF">
            <w:pPr>
              <w:pStyle w:val="TAL"/>
              <w:rPr>
                <w:sz w:val="16"/>
              </w:rPr>
            </w:pPr>
            <w:r>
              <w:rPr>
                <w:sz w:val="16"/>
              </w:rPr>
              <w:t>revised</w:t>
            </w:r>
          </w:p>
        </w:tc>
      </w:tr>
      <w:tr w:rsidR="00BC377F" w14:paraId="7BB3350B" w14:textId="77777777" w:rsidTr="00D41ECF">
        <w:tc>
          <w:tcPr>
            <w:tcW w:w="0" w:type="auto"/>
          </w:tcPr>
          <w:p w14:paraId="4D1F8DB3" w14:textId="77777777" w:rsidR="00BC377F" w:rsidRPr="00900970" w:rsidRDefault="00BC377F" w:rsidP="00D41ECF">
            <w:pPr>
              <w:pStyle w:val="TAL"/>
              <w:rPr>
                <w:sz w:val="16"/>
              </w:rPr>
            </w:pPr>
            <w:r>
              <w:rPr>
                <w:sz w:val="16"/>
              </w:rPr>
              <w:t>R5-241628</w:t>
            </w:r>
          </w:p>
        </w:tc>
        <w:tc>
          <w:tcPr>
            <w:tcW w:w="0" w:type="auto"/>
          </w:tcPr>
          <w:p w14:paraId="4E8BD96D" w14:textId="77777777" w:rsidR="00BC377F" w:rsidRPr="00900970" w:rsidRDefault="00BC377F" w:rsidP="00D41ECF">
            <w:pPr>
              <w:pStyle w:val="TAL"/>
              <w:rPr>
                <w:sz w:val="16"/>
              </w:rPr>
            </w:pPr>
            <w:r>
              <w:rPr>
                <w:sz w:val="16"/>
              </w:rPr>
              <w:t xml:space="preserve">Correction to NR </w:t>
            </w:r>
            <w:proofErr w:type="spellStart"/>
            <w:r>
              <w:rPr>
                <w:sz w:val="16"/>
              </w:rPr>
              <w:t>RRC_Inactive</w:t>
            </w:r>
            <w:proofErr w:type="spellEnd"/>
            <w:r>
              <w:rPr>
                <w:sz w:val="16"/>
              </w:rPr>
              <w:t xml:space="preserve"> generic procedure</w:t>
            </w:r>
          </w:p>
        </w:tc>
        <w:tc>
          <w:tcPr>
            <w:tcW w:w="0" w:type="auto"/>
          </w:tcPr>
          <w:p w14:paraId="66211CC9" w14:textId="77777777" w:rsidR="00BC377F" w:rsidRPr="00900970" w:rsidRDefault="00BC377F" w:rsidP="00D41ECF">
            <w:pPr>
              <w:pStyle w:val="TAL"/>
              <w:rPr>
                <w:sz w:val="16"/>
              </w:rPr>
            </w:pPr>
            <w:r>
              <w:rPr>
                <w:sz w:val="16"/>
              </w:rPr>
              <w:t>Keysight Technologies UK</w:t>
            </w:r>
          </w:p>
        </w:tc>
        <w:tc>
          <w:tcPr>
            <w:tcW w:w="0" w:type="auto"/>
          </w:tcPr>
          <w:p w14:paraId="1F5A4455" w14:textId="77777777" w:rsidR="00BC377F" w:rsidRPr="00900970" w:rsidRDefault="00BC377F" w:rsidP="00D41ECF">
            <w:pPr>
              <w:pStyle w:val="TAL"/>
              <w:rPr>
                <w:sz w:val="16"/>
              </w:rPr>
            </w:pPr>
            <w:r>
              <w:rPr>
                <w:sz w:val="16"/>
              </w:rPr>
              <w:t>38.508-1</w:t>
            </w:r>
          </w:p>
        </w:tc>
        <w:tc>
          <w:tcPr>
            <w:tcW w:w="0" w:type="auto"/>
          </w:tcPr>
          <w:p w14:paraId="64FC2746" w14:textId="77777777" w:rsidR="00BC377F" w:rsidRPr="00900970" w:rsidRDefault="00BC377F" w:rsidP="00D41ECF">
            <w:pPr>
              <w:pStyle w:val="TAL"/>
              <w:rPr>
                <w:sz w:val="16"/>
              </w:rPr>
            </w:pPr>
            <w:r>
              <w:rPr>
                <w:sz w:val="16"/>
              </w:rPr>
              <w:t>3018</w:t>
            </w:r>
          </w:p>
        </w:tc>
        <w:tc>
          <w:tcPr>
            <w:tcW w:w="0" w:type="auto"/>
          </w:tcPr>
          <w:p w14:paraId="387BA3B0" w14:textId="77777777" w:rsidR="00BC377F" w:rsidRPr="00900970" w:rsidRDefault="00BC377F" w:rsidP="00D41ECF">
            <w:pPr>
              <w:pStyle w:val="TAR"/>
              <w:rPr>
                <w:sz w:val="16"/>
              </w:rPr>
            </w:pPr>
            <w:r>
              <w:rPr>
                <w:sz w:val="16"/>
              </w:rPr>
              <w:t>1</w:t>
            </w:r>
          </w:p>
        </w:tc>
        <w:tc>
          <w:tcPr>
            <w:tcW w:w="0" w:type="auto"/>
          </w:tcPr>
          <w:p w14:paraId="7A43690E" w14:textId="77777777" w:rsidR="00BC377F" w:rsidRPr="00900970" w:rsidRDefault="00BC377F" w:rsidP="00D41ECF">
            <w:pPr>
              <w:pStyle w:val="TAL"/>
              <w:rPr>
                <w:sz w:val="16"/>
              </w:rPr>
            </w:pPr>
            <w:r>
              <w:rPr>
                <w:sz w:val="16"/>
              </w:rPr>
              <w:t>Rel-18</w:t>
            </w:r>
          </w:p>
        </w:tc>
        <w:tc>
          <w:tcPr>
            <w:tcW w:w="0" w:type="auto"/>
          </w:tcPr>
          <w:p w14:paraId="0722414A" w14:textId="77777777" w:rsidR="00BC377F" w:rsidRPr="00900970" w:rsidRDefault="00BC377F" w:rsidP="00D41ECF">
            <w:pPr>
              <w:pStyle w:val="TAL"/>
              <w:rPr>
                <w:sz w:val="16"/>
              </w:rPr>
            </w:pPr>
            <w:r>
              <w:rPr>
                <w:sz w:val="16"/>
              </w:rPr>
              <w:t>F</w:t>
            </w:r>
          </w:p>
        </w:tc>
        <w:tc>
          <w:tcPr>
            <w:tcW w:w="0" w:type="auto"/>
          </w:tcPr>
          <w:p w14:paraId="482F6975" w14:textId="77777777" w:rsidR="00BC377F" w:rsidRPr="00900970" w:rsidRDefault="00BC377F" w:rsidP="00D41ECF">
            <w:pPr>
              <w:pStyle w:val="TAL"/>
              <w:rPr>
                <w:sz w:val="16"/>
              </w:rPr>
            </w:pPr>
            <w:r>
              <w:rPr>
                <w:sz w:val="16"/>
              </w:rPr>
              <w:t>TEI15_Test, 5GS_NR_LTE-UEConTest</w:t>
            </w:r>
          </w:p>
        </w:tc>
        <w:tc>
          <w:tcPr>
            <w:tcW w:w="0" w:type="auto"/>
          </w:tcPr>
          <w:p w14:paraId="5DED8279" w14:textId="77777777" w:rsidR="00BC377F" w:rsidRPr="00900970" w:rsidRDefault="00BC377F" w:rsidP="00D41ECF">
            <w:pPr>
              <w:pStyle w:val="TAL"/>
              <w:rPr>
                <w:sz w:val="16"/>
              </w:rPr>
            </w:pPr>
            <w:r>
              <w:rPr>
                <w:sz w:val="16"/>
              </w:rPr>
              <w:t>agreed</w:t>
            </w:r>
          </w:p>
        </w:tc>
      </w:tr>
      <w:tr w:rsidR="00BC377F" w14:paraId="7779BA8D" w14:textId="77777777" w:rsidTr="00D41ECF">
        <w:tc>
          <w:tcPr>
            <w:tcW w:w="0" w:type="auto"/>
          </w:tcPr>
          <w:p w14:paraId="2506E614" w14:textId="77777777" w:rsidR="00BC377F" w:rsidRPr="00900970" w:rsidRDefault="00BC377F" w:rsidP="00D41ECF">
            <w:pPr>
              <w:pStyle w:val="TAL"/>
              <w:rPr>
                <w:sz w:val="16"/>
              </w:rPr>
            </w:pPr>
            <w:r>
              <w:rPr>
                <w:sz w:val="16"/>
              </w:rPr>
              <w:t>R5-240258</w:t>
            </w:r>
          </w:p>
        </w:tc>
        <w:tc>
          <w:tcPr>
            <w:tcW w:w="0" w:type="auto"/>
          </w:tcPr>
          <w:p w14:paraId="14B54324" w14:textId="77777777" w:rsidR="00BC377F" w:rsidRPr="00900970" w:rsidRDefault="00BC377F" w:rsidP="00D41ECF">
            <w:pPr>
              <w:pStyle w:val="TAL"/>
              <w:rPr>
                <w:sz w:val="16"/>
              </w:rPr>
            </w:pPr>
            <w:r>
              <w:rPr>
                <w:sz w:val="16"/>
              </w:rPr>
              <w:t>Correction of Notes in tables of test channel bandwidths</w:t>
            </w:r>
          </w:p>
        </w:tc>
        <w:tc>
          <w:tcPr>
            <w:tcW w:w="0" w:type="auto"/>
          </w:tcPr>
          <w:p w14:paraId="08DD868F" w14:textId="77777777" w:rsidR="00BC377F" w:rsidRPr="00900970" w:rsidRDefault="00BC377F" w:rsidP="00D41ECF">
            <w:pPr>
              <w:pStyle w:val="TAL"/>
              <w:rPr>
                <w:sz w:val="16"/>
              </w:rPr>
            </w:pPr>
            <w:r>
              <w:rPr>
                <w:sz w:val="16"/>
              </w:rPr>
              <w:t>CAICT</w:t>
            </w:r>
          </w:p>
        </w:tc>
        <w:tc>
          <w:tcPr>
            <w:tcW w:w="0" w:type="auto"/>
          </w:tcPr>
          <w:p w14:paraId="357FE48E" w14:textId="77777777" w:rsidR="00BC377F" w:rsidRPr="00900970" w:rsidRDefault="00BC377F" w:rsidP="00D41ECF">
            <w:pPr>
              <w:pStyle w:val="TAL"/>
              <w:rPr>
                <w:sz w:val="16"/>
              </w:rPr>
            </w:pPr>
            <w:r>
              <w:rPr>
                <w:sz w:val="16"/>
              </w:rPr>
              <w:t>38.508-1</w:t>
            </w:r>
          </w:p>
        </w:tc>
        <w:tc>
          <w:tcPr>
            <w:tcW w:w="0" w:type="auto"/>
          </w:tcPr>
          <w:p w14:paraId="066FF5CE" w14:textId="77777777" w:rsidR="00BC377F" w:rsidRPr="00900970" w:rsidRDefault="00BC377F" w:rsidP="00D41ECF">
            <w:pPr>
              <w:pStyle w:val="TAL"/>
              <w:rPr>
                <w:sz w:val="16"/>
              </w:rPr>
            </w:pPr>
            <w:r>
              <w:rPr>
                <w:sz w:val="16"/>
              </w:rPr>
              <w:t>3019</w:t>
            </w:r>
          </w:p>
        </w:tc>
        <w:tc>
          <w:tcPr>
            <w:tcW w:w="0" w:type="auto"/>
          </w:tcPr>
          <w:p w14:paraId="103587A0" w14:textId="77777777" w:rsidR="00BC377F" w:rsidRPr="00900970" w:rsidRDefault="00BC377F" w:rsidP="00D41ECF">
            <w:pPr>
              <w:pStyle w:val="TAR"/>
              <w:rPr>
                <w:sz w:val="16"/>
              </w:rPr>
            </w:pPr>
            <w:r>
              <w:rPr>
                <w:sz w:val="16"/>
              </w:rPr>
              <w:t>-</w:t>
            </w:r>
          </w:p>
        </w:tc>
        <w:tc>
          <w:tcPr>
            <w:tcW w:w="0" w:type="auto"/>
          </w:tcPr>
          <w:p w14:paraId="70A0C9E8" w14:textId="77777777" w:rsidR="00BC377F" w:rsidRPr="00900970" w:rsidRDefault="00BC377F" w:rsidP="00D41ECF">
            <w:pPr>
              <w:pStyle w:val="TAL"/>
              <w:rPr>
                <w:sz w:val="16"/>
              </w:rPr>
            </w:pPr>
            <w:r>
              <w:rPr>
                <w:sz w:val="16"/>
              </w:rPr>
              <w:t>Rel-18</w:t>
            </w:r>
          </w:p>
        </w:tc>
        <w:tc>
          <w:tcPr>
            <w:tcW w:w="0" w:type="auto"/>
          </w:tcPr>
          <w:p w14:paraId="636EBFBE" w14:textId="77777777" w:rsidR="00BC377F" w:rsidRPr="00900970" w:rsidRDefault="00BC377F" w:rsidP="00D41ECF">
            <w:pPr>
              <w:pStyle w:val="TAL"/>
              <w:rPr>
                <w:sz w:val="16"/>
              </w:rPr>
            </w:pPr>
            <w:r>
              <w:rPr>
                <w:sz w:val="16"/>
              </w:rPr>
              <w:t>F</w:t>
            </w:r>
          </w:p>
        </w:tc>
        <w:tc>
          <w:tcPr>
            <w:tcW w:w="0" w:type="auto"/>
          </w:tcPr>
          <w:p w14:paraId="2ABEBC9C" w14:textId="77777777" w:rsidR="00BC377F" w:rsidRPr="00900970" w:rsidRDefault="00BC377F" w:rsidP="00D41ECF">
            <w:pPr>
              <w:pStyle w:val="TAL"/>
              <w:rPr>
                <w:sz w:val="16"/>
              </w:rPr>
            </w:pPr>
            <w:r>
              <w:rPr>
                <w:sz w:val="16"/>
              </w:rPr>
              <w:t>TEI15_Test, 5GS_NR_LTE-UEConTest</w:t>
            </w:r>
          </w:p>
        </w:tc>
        <w:tc>
          <w:tcPr>
            <w:tcW w:w="0" w:type="auto"/>
          </w:tcPr>
          <w:p w14:paraId="72566551" w14:textId="77777777" w:rsidR="00BC377F" w:rsidRPr="00900970" w:rsidRDefault="00BC377F" w:rsidP="00D41ECF">
            <w:pPr>
              <w:pStyle w:val="TAL"/>
              <w:rPr>
                <w:sz w:val="16"/>
              </w:rPr>
            </w:pPr>
            <w:r>
              <w:rPr>
                <w:sz w:val="16"/>
              </w:rPr>
              <w:t>revised</w:t>
            </w:r>
          </w:p>
        </w:tc>
      </w:tr>
      <w:tr w:rsidR="00BC377F" w14:paraId="5D708E2F" w14:textId="77777777" w:rsidTr="00D41ECF">
        <w:tc>
          <w:tcPr>
            <w:tcW w:w="0" w:type="auto"/>
          </w:tcPr>
          <w:p w14:paraId="13F6A33E" w14:textId="77777777" w:rsidR="00BC377F" w:rsidRPr="00900970" w:rsidRDefault="00BC377F" w:rsidP="00D41ECF">
            <w:pPr>
              <w:pStyle w:val="TAL"/>
              <w:rPr>
                <w:sz w:val="16"/>
              </w:rPr>
            </w:pPr>
            <w:r>
              <w:rPr>
                <w:sz w:val="16"/>
              </w:rPr>
              <w:t>R5-241921</w:t>
            </w:r>
          </w:p>
        </w:tc>
        <w:tc>
          <w:tcPr>
            <w:tcW w:w="0" w:type="auto"/>
          </w:tcPr>
          <w:p w14:paraId="77E14A47" w14:textId="77777777" w:rsidR="00BC377F" w:rsidRPr="00900970" w:rsidRDefault="00BC377F" w:rsidP="00D41ECF">
            <w:pPr>
              <w:pStyle w:val="TAL"/>
              <w:rPr>
                <w:sz w:val="16"/>
              </w:rPr>
            </w:pPr>
            <w:r>
              <w:rPr>
                <w:sz w:val="16"/>
              </w:rPr>
              <w:t>Correction of Notes in tables of test channel bandwidths</w:t>
            </w:r>
          </w:p>
        </w:tc>
        <w:tc>
          <w:tcPr>
            <w:tcW w:w="0" w:type="auto"/>
          </w:tcPr>
          <w:p w14:paraId="18EB6DF2" w14:textId="77777777" w:rsidR="00BC377F" w:rsidRPr="00900970" w:rsidRDefault="00BC377F" w:rsidP="00D41ECF">
            <w:pPr>
              <w:pStyle w:val="TAL"/>
              <w:rPr>
                <w:sz w:val="16"/>
              </w:rPr>
            </w:pPr>
            <w:r>
              <w:rPr>
                <w:sz w:val="16"/>
              </w:rPr>
              <w:t>CAICT</w:t>
            </w:r>
          </w:p>
        </w:tc>
        <w:tc>
          <w:tcPr>
            <w:tcW w:w="0" w:type="auto"/>
          </w:tcPr>
          <w:p w14:paraId="1AE5A2F9" w14:textId="77777777" w:rsidR="00BC377F" w:rsidRPr="00900970" w:rsidRDefault="00BC377F" w:rsidP="00D41ECF">
            <w:pPr>
              <w:pStyle w:val="TAL"/>
              <w:rPr>
                <w:sz w:val="16"/>
              </w:rPr>
            </w:pPr>
            <w:r>
              <w:rPr>
                <w:sz w:val="16"/>
              </w:rPr>
              <w:t>38.508-1</w:t>
            </w:r>
          </w:p>
        </w:tc>
        <w:tc>
          <w:tcPr>
            <w:tcW w:w="0" w:type="auto"/>
          </w:tcPr>
          <w:p w14:paraId="76A9FDED" w14:textId="77777777" w:rsidR="00BC377F" w:rsidRPr="00900970" w:rsidRDefault="00BC377F" w:rsidP="00D41ECF">
            <w:pPr>
              <w:pStyle w:val="TAL"/>
              <w:rPr>
                <w:sz w:val="16"/>
              </w:rPr>
            </w:pPr>
            <w:r>
              <w:rPr>
                <w:sz w:val="16"/>
              </w:rPr>
              <w:t>3019</w:t>
            </w:r>
          </w:p>
        </w:tc>
        <w:tc>
          <w:tcPr>
            <w:tcW w:w="0" w:type="auto"/>
          </w:tcPr>
          <w:p w14:paraId="727F5445" w14:textId="77777777" w:rsidR="00BC377F" w:rsidRPr="00900970" w:rsidRDefault="00BC377F" w:rsidP="00D41ECF">
            <w:pPr>
              <w:pStyle w:val="TAR"/>
              <w:rPr>
                <w:sz w:val="16"/>
              </w:rPr>
            </w:pPr>
            <w:r>
              <w:rPr>
                <w:sz w:val="16"/>
              </w:rPr>
              <w:t>1</w:t>
            </w:r>
          </w:p>
        </w:tc>
        <w:tc>
          <w:tcPr>
            <w:tcW w:w="0" w:type="auto"/>
          </w:tcPr>
          <w:p w14:paraId="19D0DFEB" w14:textId="77777777" w:rsidR="00BC377F" w:rsidRPr="00900970" w:rsidRDefault="00BC377F" w:rsidP="00D41ECF">
            <w:pPr>
              <w:pStyle w:val="TAL"/>
              <w:rPr>
                <w:sz w:val="16"/>
              </w:rPr>
            </w:pPr>
            <w:r>
              <w:rPr>
                <w:sz w:val="16"/>
              </w:rPr>
              <w:t>Rel-18</w:t>
            </w:r>
          </w:p>
        </w:tc>
        <w:tc>
          <w:tcPr>
            <w:tcW w:w="0" w:type="auto"/>
          </w:tcPr>
          <w:p w14:paraId="7D2AEFCB" w14:textId="77777777" w:rsidR="00BC377F" w:rsidRPr="00900970" w:rsidRDefault="00BC377F" w:rsidP="00D41ECF">
            <w:pPr>
              <w:pStyle w:val="TAL"/>
              <w:rPr>
                <w:sz w:val="16"/>
              </w:rPr>
            </w:pPr>
            <w:r>
              <w:rPr>
                <w:sz w:val="16"/>
              </w:rPr>
              <w:t>F</w:t>
            </w:r>
          </w:p>
        </w:tc>
        <w:tc>
          <w:tcPr>
            <w:tcW w:w="0" w:type="auto"/>
          </w:tcPr>
          <w:p w14:paraId="733E2C23" w14:textId="77777777" w:rsidR="00BC377F" w:rsidRPr="00900970" w:rsidRDefault="00BC377F" w:rsidP="00D41ECF">
            <w:pPr>
              <w:pStyle w:val="TAL"/>
              <w:rPr>
                <w:sz w:val="16"/>
              </w:rPr>
            </w:pPr>
            <w:r>
              <w:rPr>
                <w:sz w:val="16"/>
              </w:rPr>
              <w:t>TEI15_Test, 5GS_NR_LTE-UEConTest</w:t>
            </w:r>
          </w:p>
        </w:tc>
        <w:tc>
          <w:tcPr>
            <w:tcW w:w="0" w:type="auto"/>
          </w:tcPr>
          <w:p w14:paraId="33304269" w14:textId="77777777" w:rsidR="00BC377F" w:rsidRPr="00900970" w:rsidRDefault="00BC377F" w:rsidP="00D41ECF">
            <w:pPr>
              <w:pStyle w:val="TAL"/>
              <w:rPr>
                <w:sz w:val="16"/>
              </w:rPr>
            </w:pPr>
            <w:r>
              <w:rPr>
                <w:sz w:val="16"/>
              </w:rPr>
              <w:t>agreed</w:t>
            </w:r>
          </w:p>
        </w:tc>
      </w:tr>
      <w:tr w:rsidR="00BC377F" w14:paraId="22E7B6E7" w14:textId="77777777" w:rsidTr="00D41ECF">
        <w:tc>
          <w:tcPr>
            <w:tcW w:w="0" w:type="auto"/>
          </w:tcPr>
          <w:p w14:paraId="420B8B53" w14:textId="77777777" w:rsidR="00BC377F" w:rsidRPr="00900970" w:rsidRDefault="00BC377F" w:rsidP="00D41ECF">
            <w:pPr>
              <w:pStyle w:val="TAL"/>
              <w:rPr>
                <w:sz w:val="16"/>
              </w:rPr>
            </w:pPr>
            <w:r>
              <w:rPr>
                <w:sz w:val="16"/>
              </w:rPr>
              <w:t>R5-240271</w:t>
            </w:r>
          </w:p>
        </w:tc>
        <w:tc>
          <w:tcPr>
            <w:tcW w:w="0" w:type="auto"/>
          </w:tcPr>
          <w:p w14:paraId="4FECB85B" w14:textId="77777777" w:rsidR="00BC377F" w:rsidRPr="00900970" w:rsidRDefault="00BC377F" w:rsidP="00D41ECF">
            <w:pPr>
              <w:pStyle w:val="TAL"/>
              <w:rPr>
                <w:sz w:val="16"/>
              </w:rPr>
            </w:pPr>
            <w:r>
              <w:rPr>
                <w:sz w:val="16"/>
              </w:rPr>
              <w:t>Correction of errors in Annex C</w:t>
            </w:r>
          </w:p>
        </w:tc>
        <w:tc>
          <w:tcPr>
            <w:tcW w:w="0" w:type="auto"/>
          </w:tcPr>
          <w:p w14:paraId="476966A8" w14:textId="77777777" w:rsidR="00BC377F" w:rsidRPr="00900970" w:rsidRDefault="00BC377F" w:rsidP="00D41ECF">
            <w:pPr>
              <w:pStyle w:val="TAL"/>
              <w:rPr>
                <w:sz w:val="16"/>
              </w:rPr>
            </w:pPr>
            <w:r>
              <w:rPr>
                <w:sz w:val="16"/>
              </w:rPr>
              <w:t>CAICT</w:t>
            </w:r>
          </w:p>
        </w:tc>
        <w:tc>
          <w:tcPr>
            <w:tcW w:w="0" w:type="auto"/>
          </w:tcPr>
          <w:p w14:paraId="31940E94" w14:textId="77777777" w:rsidR="00BC377F" w:rsidRPr="00900970" w:rsidRDefault="00BC377F" w:rsidP="00D41ECF">
            <w:pPr>
              <w:pStyle w:val="TAL"/>
              <w:rPr>
                <w:sz w:val="16"/>
              </w:rPr>
            </w:pPr>
            <w:r>
              <w:rPr>
                <w:sz w:val="16"/>
              </w:rPr>
              <w:t>38.508-1</w:t>
            </w:r>
          </w:p>
        </w:tc>
        <w:tc>
          <w:tcPr>
            <w:tcW w:w="0" w:type="auto"/>
          </w:tcPr>
          <w:p w14:paraId="18000B8D" w14:textId="77777777" w:rsidR="00BC377F" w:rsidRPr="00900970" w:rsidRDefault="00BC377F" w:rsidP="00D41ECF">
            <w:pPr>
              <w:pStyle w:val="TAL"/>
              <w:rPr>
                <w:sz w:val="16"/>
              </w:rPr>
            </w:pPr>
            <w:r>
              <w:rPr>
                <w:sz w:val="16"/>
              </w:rPr>
              <w:t>3020</w:t>
            </w:r>
          </w:p>
        </w:tc>
        <w:tc>
          <w:tcPr>
            <w:tcW w:w="0" w:type="auto"/>
          </w:tcPr>
          <w:p w14:paraId="54C7D426" w14:textId="77777777" w:rsidR="00BC377F" w:rsidRPr="00900970" w:rsidRDefault="00BC377F" w:rsidP="00D41ECF">
            <w:pPr>
              <w:pStyle w:val="TAR"/>
              <w:rPr>
                <w:sz w:val="16"/>
              </w:rPr>
            </w:pPr>
            <w:r>
              <w:rPr>
                <w:sz w:val="16"/>
              </w:rPr>
              <w:t>-</w:t>
            </w:r>
          </w:p>
        </w:tc>
        <w:tc>
          <w:tcPr>
            <w:tcW w:w="0" w:type="auto"/>
          </w:tcPr>
          <w:p w14:paraId="11228AED" w14:textId="77777777" w:rsidR="00BC377F" w:rsidRPr="00900970" w:rsidRDefault="00BC377F" w:rsidP="00D41ECF">
            <w:pPr>
              <w:pStyle w:val="TAL"/>
              <w:rPr>
                <w:sz w:val="16"/>
              </w:rPr>
            </w:pPr>
            <w:r>
              <w:rPr>
                <w:sz w:val="16"/>
              </w:rPr>
              <w:t>Rel-18</w:t>
            </w:r>
          </w:p>
        </w:tc>
        <w:tc>
          <w:tcPr>
            <w:tcW w:w="0" w:type="auto"/>
          </w:tcPr>
          <w:p w14:paraId="753866C2" w14:textId="77777777" w:rsidR="00BC377F" w:rsidRPr="00900970" w:rsidRDefault="00BC377F" w:rsidP="00D41ECF">
            <w:pPr>
              <w:pStyle w:val="TAL"/>
              <w:rPr>
                <w:sz w:val="16"/>
              </w:rPr>
            </w:pPr>
            <w:r>
              <w:rPr>
                <w:sz w:val="16"/>
              </w:rPr>
              <w:t>F</w:t>
            </w:r>
          </w:p>
        </w:tc>
        <w:tc>
          <w:tcPr>
            <w:tcW w:w="0" w:type="auto"/>
          </w:tcPr>
          <w:p w14:paraId="0FCB1751" w14:textId="77777777" w:rsidR="00BC377F" w:rsidRPr="00900970" w:rsidRDefault="00BC377F" w:rsidP="00D41ECF">
            <w:pPr>
              <w:pStyle w:val="TAL"/>
              <w:rPr>
                <w:sz w:val="16"/>
              </w:rPr>
            </w:pPr>
            <w:r>
              <w:rPr>
                <w:sz w:val="16"/>
              </w:rPr>
              <w:t>TEI15_Test, 5GS_NR_LTE-UEConTest</w:t>
            </w:r>
          </w:p>
        </w:tc>
        <w:tc>
          <w:tcPr>
            <w:tcW w:w="0" w:type="auto"/>
          </w:tcPr>
          <w:p w14:paraId="7D4A3532" w14:textId="77777777" w:rsidR="00BC377F" w:rsidRPr="00900970" w:rsidRDefault="00BC377F" w:rsidP="00D41ECF">
            <w:pPr>
              <w:pStyle w:val="TAL"/>
              <w:rPr>
                <w:sz w:val="16"/>
              </w:rPr>
            </w:pPr>
            <w:r>
              <w:rPr>
                <w:sz w:val="16"/>
              </w:rPr>
              <w:t>agreed</w:t>
            </w:r>
          </w:p>
        </w:tc>
      </w:tr>
      <w:tr w:rsidR="00BC377F" w14:paraId="1979734E" w14:textId="77777777" w:rsidTr="00D41ECF">
        <w:tc>
          <w:tcPr>
            <w:tcW w:w="0" w:type="auto"/>
          </w:tcPr>
          <w:p w14:paraId="2E607996" w14:textId="77777777" w:rsidR="00BC377F" w:rsidRPr="00900970" w:rsidRDefault="00BC377F" w:rsidP="00D41ECF">
            <w:pPr>
              <w:pStyle w:val="TAL"/>
              <w:rPr>
                <w:sz w:val="16"/>
              </w:rPr>
            </w:pPr>
            <w:r>
              <w:rPr>
                <w:sz w:val="16"/>
              </w:rPr>
              <w:t>R5-240272</w:t>
            </w:r>
          </w:p>
        </w:tc>
        <w:tc>
          <w:tcPr>
            <w:tcW w:w="0" w:type="auto"/>
          </w:tcPr>
          <w:p w14:paraId="462535C6" w14:textId="77777777" w:rsidR="00BC377F" w:rsidRPr="00900970" w:rsidRDefault="00BC377F" w:rsidP="00D41ECF">
            <w:pPr>
              <w:pStyle w:val="TAL"/>
              <w:rPr>
                <w:sz w:val="16"/>
              </w:rPr>
            </w:pPr>
            <w:r>
              <w:rPr>
                <w:sz w:val="16"/>
              </w:rPr>
              <w:t>Style correction for clause title of 4.3.1.1.1.100 and 4.3.1.1.1.101</w:t>
            </w:r>
          </w:p>
        </w:tc>
        <w:tc>
          <w:tcPr>
            <w:tcW w:w="0" w:type="auto"/>
          </w:tcPr>
          <w:p w14:paraId="1C8CD54F" w14:textId="77777777" w:rsidR="00BC377F" w:rsidRPr="00900970" w:rsidRDefault="00BC377F" w:rsidP="00D41ECF">
            <w:pPr>
              <w:pStyle w:val="TAL"/>
              <w:rPr>
                <w:sz w:val="16"/>
              </w:rPr>
            </w:pPr>
            <w:r>
              <w:rPr>
                <w:sz w:val="16"/>
              </w:rPr>
              <w:t>CAICT</w:t>
            </w:r>
          </w:p>
        </w:tc>
        <w:tc>
          <w:tcPr>
            <w:tcW w:w="0" w:type="auto"/>
          </w:tcPr>
          <w:p w14:paraId="61DFEC26" w14:textId="77777777" w:rsidR="00BC377F" w:rsidRPr="00900970" w:rsidRDefault="00BC377F" w:rsidP="00D41ECF">
            <w:pPr>
              <w:pStyle w:val="TAL"/>
              <w:rPr>
                <w:sz w:val="16"/>
              </w:rPr>
            </w:pPr>
            <w:r>
              <w:rPr>
                <w:sz w:val="16"/>
              </w:rPr>
              <w:t>38.508-1</w:t>
            </w:r>
          </w:p>
        </w:tc>
        <w:tc>
          <w:tcPr>
            <w:tcW w:w="0" w:type="auto"/>
          </w:tcPr>
          <w:p w14:paraId="66734D56" w14:textId="77777777" w:rsidR="00BC377F" w:rsidRPr="00900970" w:rsidRDefault="00BC377F" w:rsidP="00D41ECF">
            <w:pPr>
              <w:pStyle w:val="TAL"/>
              <w:rPr>
                <w:sz w:val="16"/>
              </w:rPr>
            </w:pPr>
            <w:r>
              <w:rPr>
                <w:sz w:val="16"/>
              </w:rPr>
              <w:t>3021</w:t>
            </w:r>
          </w:p>
        </w:tc>
        <w:tc>
          <w:tcPr>
            <w:tcW w:w="0" w:type="auto"/>
          </w:tcPr>
          <w:p w14:paraId="706ACCC8" w14:textId="77777777" w:rsidR="00BC377F" w:rsidRPr="00900970" w:rsidRDefault="00BC377F" w:rsidP="00D41ECF">
            <w:pPr>
              <w:pStyle w:val="TAR"/>
              <w:rPr>
                <w:sz w:val="16"/>
              </w:rPr>
            </w:pPr>
            <w:r>
              <w:rPr>
                <w:sz w:val="16"/>
              </w:rPr>
              <w:t>-</w:t>
            </w:r>
          </w:p>
        </w:tc>
        <w:tc>
          <w:tcPr>
            <w:tcW w:w="0" w:type="auto"/>
          </w:tcPr>
          <w:p w14:paraId="4C3F0E1D" w14:textId="77777777" w:rsidR="00BC377F" w:rsidRPr="00900970" w:rsidRDefault="00BC377F" w:rsidP="00D41ECF">
            <w:pPr>
              <w:pStyle w:val="TAL"/>
              <w:rPr>
                <w:sz w:val="16"/>
              </w:rPr>
            </w:pPr>
            <w:r>
              <w:rPr>
                <w:sz w:val="16"/>
              </w:rPr>
              <w:t>Rel-18</w:t>
            </w:r>
          </w:p>
        </w:tc>
        <w:tc>
          <w:tcPr>
            <w:tcW w:w="0" w:type="auto"/>
          </w:tcPr>
          <w:p w14:paraId="2A0D594F" w14:textId="77777777" w:rsidR="00BC377F" w:rsidRPr="00900970" w:rsidRDefault="00BC377F" w:rsidP="00D41ECF">
            <w:pPr>
              <w:pStyle w:val="TAL"/>
              <w:rPr>
                <w:sz w:val="16"/>
              </w:rPr>
            </w:pPr>
            <w:r>
              <w:rPr>
                <w:sz w:val="16"/>
              </w:rPr>
              <w:t>F</w:t>
            </w:r>
          </w:p>
        </w:tc>
        <w:tc>
          <w:tcPr>
            <w:tcW w:w="0" w:type="auto"/>
          </w:tcPr>
          <w:p w14:paraId="5D27FF51" w14:textId="77777777" w:rsidR="00BC377F" w:rsidRPr="00900970" w:rsidRDefault="00BC377F" w:rsidP="00D41ECF">
            <w:pPr>
              <w:pStyle w:val="TAL"/>
              <w:rPr>
                <w:sz w:val="16"/>
              </w:rPr>
            </w:pPr>
            <w:r>
              <w:rPr>
                <w:sz w:val="16"/>
              </w:rPr>
              <w:t>TEI17_Test, NR_lic_bands_BW_R17-UEConTest</w:t>
            </w:r>
          </w:p>
        </w:tc>
        <w:tc>
          <w:tcPr>
            <w:tcW w:w="0" w:type="auto"/>
          </w:tcPr>
          <w:p w14:paraId="627ABB89" w14:textId="77777777" w:rsidR="00BC377F" w:rsidRPr="00900970" w:rsidRDefault="00BC377F" w:rsidP="00D41ECF">
            <w:pPr>
              <w:pStyle w:val="TAL"/>
              <w:rPr>
                <w:sz w:val="16"/>
              </w:rPr>
            </w:pPr>
            <w:r>
              <w:rPr>
                <w:sz w:val="16"/>
              </w:rPr>
              <w:t>agreed</w:t>
            </w:r>
          </w:p>
        </w:tc>
      </w:tr>
      <w:tr w:rsidR="00BC377F" w14:paraId="1FB3F394" w14:textId="77777777" w:rsidTr="00D41ECF">
        <w:tc>
          <w:tcPr>
            <w:tcW w:w="0" w:type="auto"/>
          </w:tcPr>
          <w:p w14:paraId="63492677" w14:textId="77777777" w:rsidR="00BC377F" w:rsidRPr="00900970" w:rsidRDefault="00BC377F" w:rsidP="00D41ECF">
            <w:pPr>
              <w:pStyle w:val="TAL"/>
              <w:rPr>
                <w:sz w:val="16"/>
              </w:rPr>
            </w:pPr>
            <w:r>
              <w:rPr>
                <w:sz w:val="16"/>
              </w:rPr>
              <w:t>R5-240274</w:t>
            </w:r>
          </w:p>
        </w:tc>
        <w:tc>
          <w:tcPr>
            <w:tcW w:w="0" w:type="auto"/>
          </w:tcPr>
          <w:p w14:paraId="085586BD" w14:textId="77777777" w:rsidR="00BC377F" w:rsidRPr="00900970" w:rsidRDefault="00BC377F" w:rsidP="00D41ECF">
            <w:pPr>
              <w:pStyle w:val="TAL"/>
              <w:rPr>
                <w:sz w:val="16"/>
              </w:rPr>
            </w:pPr>
            <w:r>
              <w:rPr>
                <w:sz w:val="16"/>
              </w:rPr>
              <w:t>Addition of test frequencies for new R16 NR CA combos within FR1</w:t>
            </w:r>
          </w:p>
        </w:tc>
        <w:tc>
          <w:tcPr>
            <w:tcW w:w="0" w:type="auto"/>
          </w:tcPr>
          <w:p w14:paraId="541EBC87" w14:textId="77777777" w:rsidR="00BC377F" w:rsidRPr="00900970" w:rsidRDefault="00BC377F" w:rsidP="00D41ECF">
            <w:pPr>
              <w:pStyle w:val="TAL"/>
              <w:rPr>
                <w:sz w:val="16"/>
              </w:rPr>
            </w:pPr>
            <w:r>
              <w:rPr>
                <w:sz w:val="16"/>
              </w:rPr>
              <w:t>KDDI Corporation</w:t>
            </w:r>
          </w:p>
        </w:tc>
        <w:tc>
          <w:tcPr>
            <w:tcW w:w="0" w:type="auto"/>
          </w:tcPr>
          <w:p w14:paraId="3A3365E7" w14:textId="77777777" w:rsidR="00BC377F" w:rsidRPr="00900970" w:rsidRDefault="00BC377F" w:rsidP="00D41ECF">
            <w:pPr>
              <w:pStyle w:val="TAL"/>
              <w:rPr>
                <w:sz w:val="16"/>
              </w:rPr>
            </w:pPr>
            <w:r>
              <w:rPr>
                <w:sz w:val="16"/>
              </w:rPr>
              <w:t>38.508-1</w:t>
            </w:r>
          </w:p>
        </w:tc>
        <w:tc>
          <w:tcPr>
            <w:tcW w:w="0" w:type="auto"/>
          </w:tcPr>
          <w:p w14:paraId="60D9271B" w14:textId="77777777" w:rsidR="00BC377F" w:rsidRPr="00900970" w:rsidRDefault="00BC377F" w:rsidP="00D41ECF">
            <w:pPr>
              <w:pStyle w:val="TAL"/>
              <w:rPr>
                <w:sz w:val="16"/>
              </w:rPr>
            </w:pPr>
            <w:r>
              <w:rPr>
                <w:sz w:val="16"/>
              </w:rPr>
              <w:t>3022</w:t>
            </w:r>
          </w:p>
        </w:tc>
        <w:tc>
          <w:tcPr>
            <w:tcW w:w="0" w:type="auto"/>
          </w:tcPr>
          <w:p w14:paraId="05BE2EFF" w14:textId="77777777" w:rsidR="00BC377F" w:rsidRPr="00900970" w:rsidRDefault="00BC377F" w:rsidP="00D41ECF">
            <w:pPr>
              <w:pStyle w:val="TAR"/>
              <w:rPr>
                <w:sz w:val="16"/>
              </w:rPr>
            </w:pPr>
            <w:r>
              <w:rPr>
                <w:sz w:val="16"/>
              </w:rPr>
              <w:t>-</w:t>
            </w:r>
          </w:p>
        </w:tc>
        <w:tc>
          <w:tcPr>
            <w:tcW w:w="0" w:type="auto"/>
          </w:tcPr>
          <w:p w14:paraId="6C1DAD99" w14:textId="77777777" w:rsidR="00BC377F" w:rsidRPr="00900970" w:rsidRDefault="00BC377F" w:rsidP="00D41ECF">
            <w:pPr>
              <w:pStyle w:val="TAL"/>
              <w:rPr>
                <w:sz w:val="16"/>
              </w:rPr>
            </w:pPr>
            <w:r>
              <w:rPr>
                <w:sz w:val="16"/>
              </w:rPr>
              <w:t>Rel-18</w:t>
            </w:r>
          </w:p>
        </w:tc>
        <w:tc>
          <w:tcPr>
            <w:tcW w:w="0" w:type="auto"/>
          </w:tcPr>
          <w:p w14:paraId="4999B2EE" w14:textId="77777777" w:rsidR="00BC377F" w:rsidRPr="00900970" w:rsidRDefault="00BC377F" w:rsidP="00D41ECF">
            <w:pPr>
              <w:pStyle w:val="TAL"/>
              <w:rPr>
                <w:sz w:val="16"/>
              </w:rPr>
            </w:pPr>
            <w:r>
              <w:rPr>
                <w:sz w:val="16"/>
              </w:rPr>
              <w:t>F</w:t>
            </w:r>
          </w:p>
        </w:tc>
        <w:tc>
          <w:tcPr>
            <w:tcW w:w="0" w:type="auto"/>
          </w:tcPr>
          <w:p w14:paraId="2872211D" w14:textId="77777777" w:rsidR="00BC377F" w:rsidRPr="00900970" w:rsidRDefault="00BC377F" w:rsidP="00D41ECF">
            <w:pPr>
              <w:pStyle w:val="TAL"/>
              <w:rPr>
                <w:sz w:val="16"/>
              </w:rPr>
            </w:pPr>
            <w:r>
              <w:rPr>
                <w:sz w:val="16"/>
              </w:rPr>
              <w:t>NR_CADC_NR_LTE_DC_R16-UEConTest</w:t>
            </w:r>
          </w:p>
        </w:tc>
        <w:tc>
          <w:tcPr>
            <w:tcW w:w="0" w:type="auto"/>
          </w:tcPr>
          <w:p w14:paraId="3D6D2868" w14:textId="77777777" w:rsidR="00BC377F" w:rsidRPr="00900970" w:rsidRDefault="00BC377F" w:rsidP="00D41ECF">
            <w:pPr>
              <w:pStyle w:val="TAL"/>
              <w:rPr>
                <w:sz w:val="16"/>
              </w:rPr>
            </w:pPr>
            <w:r>
              <w:rPr>
                <w:sz w:val="16"/>
              </w:rPr>
              <w:t>agreed</w:t>
            </w:r>
          </w:p>
        </w:tc>
      </w:tr>
      <w:tr w:rsidR="00BC377F" w14:paraId="0E7F1CF7" w14:textId="77777777" w:rsidTr="00D41ECF">
        <w:tc>
          <w:tcPr>
            <w:tcW w:w="0" w:type="auto"/>
          </w:tcPr>
          <w:p w14:paraId="5594276B" w14:textId="77777777" w:rsidR="00BC377F" w:rsidRPr="00900970" w:rsidRDefault="00BC377F" w:rsidP="00D41ECF">
            <w:pPr>
              <w:pStyle w:val="TAL"/>
              <w:rPr>
                <w:sz w:val="16"/>
              </w:rPr>
            </w:pPr>
            <w:r>
              <w:rPr>
                <w:sz w:val="16"/>
              </w:rPr>
              <w:t>R5-240275</w:t>
            </w:r>
          </w:p>
        </w:tc>
        <w:tc>
          <w:tcPr>
            <w:tcW w:w="0" w:type="auto"/>
          </w:tcPr>
          <w:p w14:paraId="2FB9059F" w14:textId="77777777" w:rsidR="00BC377F" w:rsidRPr="00900970" w:rsidRDefault="00BC377F" w:rsidP="00D41ECF">
            <w:pPr>
              <w:pStyle w:val="TAL"/>
              <w:rPr>
                <w:sz w:val="16"/>
              </w:rPr>
            </w:pPr>
            <w:r>
              <w:rPr>
                <w:sz w:val="16"/>
              </w:rPr>
              <w:t>Addition of test frequencies for new R17 NR CA combos within FR1</w:t>
            </w:r>
          </w:p>
        </w:tc>
        <w:tc>
          <w:tcPr>
            <w:tcW w:w="0" w:type="auto"/>
          </w:tcPr>
          <w:p w14:paraId="68195EC1" w14:textId="77777777" w:rsidR="00BC377F" w:rsidRPr="00900970" w:rsidRDefault="00BC377F" w:rsidP="00D41ECF">
            <w:pPr>
              <w:pStyle w:val="TAL"/>
              <w:rPr>
                <w:sz w:val="16"/>
              </w:rPr>
            </w:pPr>
            <w:r>
              <w:rPr>
                <w:sz w:val="16"/>
              </w:rPr>
              <w:t>KDDI Corporation</w:t>
            </w:r>
          </w:p>
        </w:tc>
        <w:tc>
          <w:tcPr>
            <w:tcW w:w="0" w:type="auto"/>
          </w:tcPr>
          <w:p w14:paraId="30550295" w14:textId="77777777" w:rsidR="00BC377F" w:rsidRPr="00900970" w:rsidRDefault="00BC377F" w:rsidP="00D41ECF">
            <w:pPr>
              <w:pStyle w:val="TAL"/>
              <w:rPr>
                <w:sz w:val="16"/>
              </w:rPr>
            </w:pPr>
            <w:r>
              <w:rPr>
                <w:sz w:val="16"/>
              </w:rPr>
              <w:t>38.508-1</w:t>
            </w:r>
          </w:p>
        </w:tc>
        <w:tc>
          <w:tcPr>
            <w:tcW w:w="0" w:type="auto"/>
          </w:tcPr>
          <w:p w14:paraId="4850DA42" w14:textId="77777777" w:rsidR="00BC377F" w:rsidRPr="00900970" w:rsidRDefault="00BC377F" w:rsidP="00D41ECF">
            <w:pPr>
              <w:pStyle w:val="TAL"/>
              <w:rPr>
                <w:sz w:val="16"/>
              </w:rPr>
            </w:pPr>
            <w:r>
              <w:rPr>
                <w:sz w:val="16"/>
              </w:rPr>
              <w:t>3023</w:t>
            </w:r>
          </w:p>
        </w:tc>
        <w:tc>
          <w:tcPr>
            <w:tcW w:w="0" w:type="auto"/>
          </w:tcPr>
          <w:p w14:paraId="60D1DE6E" w14:textId="77777777" w:rsidR="00BC377F" w:rsidRPr="00900970" w:rsidRDefault="00BC377F" w:rsidP="00D41ECF">
            <w:pPr>
              <w:pStyle w:val="TAR"/>
              <w:rPr>
                <w:sz w:val="16"/>
              </w:rPr>
            </w:pPr>
            <w:r>
              <w:rPr>
                <w:sz w:val="16"/>
              </w:rPr>
              <w:t>-</w:t>
            </w:r>
          </w:p>
        </w:tc>
        <w:tc>
          <w:tcPr>
            <w:tcW w:w="0" w:type="auto"/>
          </w:tcPr>
          <w:p w14:paraId="6E4F1499" w14:textId="77777777" w:rsidR="00BC377F" w:rsidRPr="00900970" w:rsidRDefault="00BC377F" w:rsidP="00D41ECF">
            <w:pPr>
              <w:pStyle w:val="TAL"/>
              <w:rPr>
                <w:sz w:val="16"/>
              </w:rPr>
            </w:pPr>
            <w:r>
              <w:rPr>
                <w:sz w:val="16"/>
              </w:rPr>
              <w:t>Rel-18</w:t>
            </w:r>
          </w:p>
        </w:tc>
        <w:tc>
          <w:tcPr>
            <w:tcW w:w="0" w:type="auto"/>
          </w:tcPr>
          <w:p w14:paraId="6AD62E56" w14:textId="77777777" w:rsidR="00BC377F" w:rsidRPr="00900970" w:rsidRDefault="00BC377F" w:rsidP="00D41ECF">
            <w:pPr>
              <w:pStyle w:val="TAL"/>
              <w:rPr>
                <w:sz w:val="16"/>
              </w:rPr>
            </w:pPr>
            <w:r>
              <w:rPr>
                <w:sz w:val="16"/>
              </w:rPr>
              <w:t>F</w:t>
            </w:r>
          </w:p>
        </w:tc>
        <w:tc>
          <w:tcPr>
            <w:tcW w:w="0" w:type="auto"/>
          </w:tcPr>
          <w:p w14:paraId="35BC83B7" w14:textId="77777777" w:rsidR="00BC377F" w:rsidRPr="00900970" w:rsidRDefault="00BC377F" w:rsidP="00D41ECF">
            <w:pPr>
              <w:pStyle w:val="TAL"/>
              <w:rPr>
                <w:sz w:val="16"/>
              </w:rPr>
            </w:pPr>
            <w:r>
              <w:rPr>
                <w:sz w:val="16"/>
              </w:rPr>
              <w:t>NR_CADC_NR_LTE_DC_R17-UEConTest</w:t>
            </w:r>
          </w:p>
        </w:tc>
        <w:tc>
          <w:tcPr>
            <w:tcW w:w="0" w:type="auto"/>
          </w:tcPr>
          <w:p w14:paraId="1C15E1AB" w14:textId="77777777" w:rsidR="00BC377F" w:rsidRPr="00900970" w:rsidRDefault="00BC377F" w:rsidP="00D41ECF">
            <w:pPr>
              <w:pStyle w:val="TAL"/>
              <w:rPr>
                <w:sz w:val="16"/>
              </w:rPr>
            </w:pPr>
            <w:r>
              <w:rPr>
                <w:sz w:val="16"/>
              </w:rPr>
              <w:t>agreed</w:t>
            </w:r>
          </w:p>
        </w:tc>
      </w:tr>
      <w:tr w:rsidR="00BC377F" w14:paraId="2990C4A1" w14:textId="77777777" w:rsidTr="00D41ECF">
        <w:tc>
          <w:tcPr>
            <w:tcW w:w="0" w:type="auto"/>
          </w:tcPr>
          <w:p w14:paraId="3D86D9EA" w14:textId="77777777" w:rsidR="00BC377F" w:rsidRPr="00900970" w:rsidRDefault="00BC377F" w:rsidP="00D41ECF">
            <w:pPr>
              <w:pStyle w:val="TAL"/>
              <w:rPr>
                <w:sz w:val="16"/>
              </w:rPr>
            </w:pPr>
            <w:r>
              <w:rPr>
                <w:sz w:val="16"/>
              </w:rPr>
              <w:t>R5-240309</w:t>
            </w:r>
          </w:p>
        </w:tc>
        <w:tc>
          <w:tcPr>
            <w:tcW w:w="0" w:type="auto"/>
          </w:tcPr>
          <w:p w14:paraId="7962C9F5" w14:textId="77777777" w:rsidR="00BC377F" w:rsidRPr="00900970" w:rsidRDefault="00BC377F" w:rsidP="00D41ECF">
            <w:pPr>
              <w:pStyle w:val="TAL"/>
              <w:rPr>
                <w:sz w:val="16"/>
              </w:rPr>
            </w:pPr>
            <w:r>
              <w:rPr>
                <w:sz w:val="16"/>
              </w:rPr>
              <w:t>Updating test frequency for SUL band n83 20MHz CBW</w:t>
            </w:r>
          </w:p>
        </w:tc>
        <w:tc>
          <w:tcPr>
            <w:tcW w:w="0" w:type="auto"/>
          </w:tcPr>
          <w:p w14:paraId="5DEAC80B"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13093A92" w14:textId="77777777" w:rsidR="00BC377F" w:rsidRPr="00900970" w:rsidRDefault="00BC377F" w:rsidP="00D41ECF">
            <w:pPr>
              <w:pStyle w:val="TAL"/>
              <w:rPr>
                <w:sz w:val="16"/>
              </w:rPr>
            </w:pPr>
            <w:r>
              <w:rPr>
                <w:sz w:val="16"/>
              </w:rPr>
              <w:t>38.508-1</w:t>
            </w:r>
          </w:p>
        </w:tc>
        <w:tc>
          <w:tcPr>
            <w:tcW w:w="0" w:type="auto"/>
          </w:tcPr>
          <w:p w14:paraId="6418AE15" w14:textId="77777777" w:rsidR="00BC377F" w:rsidRPr="00900970" w:rsidRDefault="00BC377F" w:rsidP="00D41ECF">
            <w:pPr>
              <w:pStyle w:val="TAL"/>
              <w:rPr>
                <w:sz w:val="16"/>
              </w:rPr>
            </w:pPr>
            <w:r>
              <w:rPr>
                <w:sz w:val="16"/>
              </w:rPr>
              <w:t>3024</w:t>
            </w:r>
          </w:p>
        </w:tc>
        <w:tc>
          <w:tcPr>
            <w:tcW w:w="0" w:type="auto"/>
          </w:tcPr>
          <w:p w14:paraId="21DB3A91" w14:textId="77777777" w:rsidR="00BC377F" w:rsidRPr="00900970" w:rsidRDefault="00BC377F" w:rsidP="00D41ECF">
            <w:pPr>
              <w:pStyle w:val="TAR"/>
              <w:rPr>
                <w:sz w:val="16"/>
              </w:rPr>
            </w:pPr>
            <w:r>
              <w:rPr>
                <w:sz w:val="16"/>
              </w:rPr>
              <w:t>-</w:t>
            </w:r>
          </w:p>
        </w:tc>
        <w:tc>
          <w:tcPr>
            <w:tcW w:w="0" w:type="auto"/>
          </w:tcPr>
          <w:p w14:paraId="72628578" w14:textId="77777777" w:rsidR="00BC377F" w:rsidRPr="00900970" w:rsidRDefault="00BC377F" w:rsidP="00D41ECF">
            <w:pPr>
              <w:pStyle w:val="TAL"/>
              <w:rPr>
                <w:sz w:val="16"/>
              </w:rPr>
            </w:pPr>
            <w:r>
              <w:rPr>
                <w:sz w:val="16"/>
              </w:rPr>
              <w:t>Rel-18</w:t>
            </w:r>
          </w:p>
        </w:tc>
        <w:tc>
          <w:tcPr>
            <w:tcW w:w="0" w:type="auto"/>
          </w:tcPr>
          <w:p w14:paraId="48A740A8" w14:textId="77777777" w:rsidR="00BC377F" w:rsidRPr="00900970" w:rsidRDefault="00BC377F" w:rsidP="00D41ECF">
            <w:pPr>
              <w:pStyle w:val="TAL"/>
              <w:rPr>
                <w:sz w:val="16"/>
              </w:rPr>
            </w:pPr>
            <w:r>
              <w:rPr>
                <w:sz w:val="16"/>
              </w:rPr>
              <w:t>F</w:t>
            </w:r>
          </w:p>
        </w:tc>
        <w:tc>
          <w:tcPr>
            <w:tcW w:w="0" w:type="auto"/>
          </w:tcPr>
          <w:p w14:paraId="536854CE" w14:textId="77777777" w:rsidR="00BC377F" w:rsidRPr="00900970" w:rsidRDefault="00BC377F" w:rsidP="00D41ECF">
            <w:pPr>
              <w:pStyle w:val="TAL"/>
              <w:rPr>
                <w:sz w:val="16"/>
              </w:rPr>
            </w:pPr>
            <w:r>
              <w:rPr>
                <w:sz w:val="16"/>
              </w:rPr>
              <w:t>TEI15_Test, 5GS_NR_LTE-UEConTest</w:t>
            </w:r>
          </w:p>
        </w:tc>
        <w:tc>
          <w:tcPr>
            <w:tcW w:w="0" w:type="auto"/>
          </w:tcPr>
          <w:p w14:paraId="648A52A1" w14:textId="77777777" w:rsidR="00BC377F" w:rsidRPr="00900970" w:rsidRDefault="00BC377F" w:rsidP="00D41ECF">
            <w:pPr>
              <w:pStyle w:val="TAL"/>
              <w:rPr>
                <w:sz w:val="16"/>
              </w:rPr>
            </w:pPr>
            <w:r>
              <w:rPr>
                <w:sz w:val="16"/>
              </w:rPr>
              <w:t>revised</w:t>
            </w:r>
          </w:p>
        </w:tc>
      </w:tr>
      <w:tr w:rsidR="00BC377F" w14:paraId="325EFA93" w14:textId="77777777" w:rsidTr="00D41ECF">
        <w:tc>
          <w:tcPr>
            <w:tcW w:w="0" w:type="auto"/>
          </w:tcPr>
          <w:p w14:paraId="31D41BAC" w14:textId="77777777" w:rsidR="00BC377F" w:rsidRPr="00900970" w:rsidRDefault="00BC377F" w:rsidP="00D41ECF">
            <w:pPr>
              <w:pStyle w:val="TAL"/>
              <w:rPr>
                <w:sz w:val="16"/>
              </w:rPr>
            </w:pPr>
            <w:r>
              <w:rPr>
                <w:sz w:val="16"/>
              </w:rPr>
              <w:t>R5-241716</w:t>
            </w:r>
          </w:p>
        </w:tc>
        <w:tc>
          <w:tcPr>
            <w:tcW w:w="0" w:type="auto"/>
          </w:tcPr>
          <w:p w14:paraId="31365E64" w14:textId="77777777" w:rsidR="00BC377F" w:rsidRPr="00900970" w:rsidRDefault="00BC377F" w:rsidP="00D41ECF">
            <w:pPr>
              <w:pStyle w:val="TAL"/>
              <w:rPr>
                <w:sz w:val="16"/>
              </w:rPr>
            </w:pPr>
            <w:r>
              <w:rPr>
                <w:sz w:val="16"/>
              </w:rPr>
              <w:t>Updating test frequency for SUL band n83 20MHz CBW</w:t>
            </w:r>
          </w:p>
        </w:tc>
        <w:tc>
          <w:tcPr>
            <w:tcW w:w="0" w:type="auto"/>
          </w:tcPr>
          <w:p w14:paraId="0DCFF20E"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7D85C0C0" w14:textId="77777777" w:rsidR="00BC377F" w:rsidRPr="00900970" w:rsidRDefault="00BC377F" w:rsidP="00D41ECF">
            <w:pPr>
              <w:pStyle w:val="TAL"/>
              <w:rPr>
                <w:sz w:val="16"/>
              </w:rPr>
            </w:pPr>
            <w:r>
              <w:rPr>
                <w:sz w:val="16"/>
              </w:rPr>
              <w:t>38.508-1</w:t>
            </w:r>
          </w:p>
        </w:tc>
        <w:tc>
          <w:tcPr>
            <w:tcW w:w="0" w:type="auto"/>
          </w:tcPr>
          <w:p w14:paraId="0F407266" w14:textId="77777777" w:rsidR="00BC377F" w:rsidRPr="00900970" w:rsidRDefault="00BC377F" w:rsidP="00D41ECF">
            <w:pPr>
              <w:pStyle w:val="TAL"/>
              <w:rPr>
                <w:sz w:val="16"/>
              </w:rPr>
            </w:pPr>
            <w:r>
              <w:rPr>
                <w:sz w:val="16"/>
              </w:rPr>
              <w:t>3024</w:t>
            </w:r>
          </w:p>
        </w:tc>
        <w:tc>
          <w:tcPr>
            <w:tcW w:w="0" w:type="auto"/>
          </w:tcPr>
          <w:p w14:paraId="36717538" w14:textId="77777777" w:rsidR="00BC377F" w:rsidRPr="00900970" w:rsidRDefault="00BC377F" w:rsidP="00D41ECF">
            <w:pPr>
              <w:pStyle w:val="TAR"/>
              <w:rPr>
                <w:sz w:val="16"/>
              </w:rPr>
            </w:pPr>
            <w:r>
              <w:rPr>
                <w:sz w:val="16"/>
              </w:rPr>
              <w:t>1</w:t>
            </w:r>
          </w:p>
        </w:tc>
        <w:tc>
          <w:tcPr>
            <w:tcW w:w="0" w:type="auto"/>
          </w:tcPr>
          <w:p w14:paraId="39AAA7BB" w14:textId="77777777" w:rsidR="00BC377F" w:rsidRPr="00900970" w:rsidRDefault="00BC377F" w:rsidP="00D41ECF">
            <w:pPr>
              <w:pStyle w:val="TAL"/>
              <w:rPr>
                <w:sz w:val="16"/>
              </w:rPr>
            </w:pPr>
            <w:r>
              <w:rPr>
                <w:sz w:val="16"/>
              </w:rPr>
              <w:t>Rel-18</w:t>
            </w:r>
          </w:p>
        </w:tc>
        <w:tc>
          <w:tcPr>
            <w:tcW w:w="0" w:type="auto"/>
          </w:tcPr>
          <w:p w14:paraId="62F18839" w14:textId="77777777" w:rsidR="00BC377F" w:rsidRPr="00900970" w:rsidRDefault="00BC377F" w:rsidP="00D41ECF">
            <w:pPr>
              <w:pStyle w:val="TAL"/>
              <w:rPr>
                <w:sz w:val="16"/>
              </w:rPr>
            </w:pPr>
            <w:r>
              <w:rPr>
                <w:sz w:val="16"/>
              </w:rPr>
              <w:t>F</w:t>
            </w:r>
          </w:p>
        </w:tc>
        <w:tc>
          <w:tcPr>
            <w:tcW w:w="0" w:type="auto"/>
          </w:tcPr>
          <w:p w14:paraId="6703E3FF" w14:textId="77777777" w:rsidR="00BC377F" w:rsidRPr="00900970" w:rsidRDefault="00BC377F" w:rsidP="00D41ECF">
            <w:pPr>
              <w:pStyle w:val="TAL"/>
              <w:rPr>
                <w:sz w:val="16"/>
              </w:rPr>
            </w:pPr>
            <w:r>
              <w:rPr>
                <w:sz w:val="16"/>
              </w:rPr>
              <w:t>TEI15_Test, 5GS_NR_LTE-UEConTest</w:t>
            </w:r>
          </w:p>
        </w:tc>
        <w:tc>
          <w:tcPr>
            <w:tcW w:w="0" w:type="auto"/>
          </w:tcPr>
          <w:p w14:paraId="1B4EA00E" w14:textId="77777777" w:rsidR="00BC377F" w:rsidRPr="00900970" w:rsidRDefault="00BC377F" w:rsidP="00D41ECF">
            <w:pPr>
              <w:pStyle w:val="TAL"/>
              <w:rPr>
                <w:sz w:val="16"/>
              </w:rPr>
            </w:pPr>
            <w:r>
              <w:rPr>
                <w:sz w:val="16"/>
              </w:rPr>
              <w:t>revised</w:t>
            </w:r>
          </w:p>
        </w:tc>
      </w:tr>
      <w:tr w:rsidR="00BC377F" w14:paraId="78F10B18" w14:textId="77777777" w:rsidTr="00D41ECF">
        <w:tc>
          <w:tcPr>
            <w:tcW w:w="0" w:type="auto"/>
          </w:tcPr>
          <w:p w14:paraId="00BFA9CE" w14:textId="77777777" w:rsidR="00BC377F" w:rsidRPr="00900970" w:rsidRDefault="00BC377F" w:rsidP="00D41ECF">
            <w:pPr>
              <w:pStyle w:val="TAL"/>
              <w:rPr>
                <w:sz w:val="16"/>
              </w:rPr>
            </w:pPr>
            <w:r>
              <w:rPr>
                <w:sz w:val="16"/>
              </w:rPr>
              <w:t>R5-241869</w:t>
            </w:r>
          </w:p>
        </w:tc>
        <w:tc>
          <w:tcPr>
            <w:tcW w:w="0" w:type="auto"/>
          </w:tcPr>
          <w:p w14:paraId="53E1F37D" w14:textId="77777777" w:rsidR="00BC377F" w:rsidRPr="00900970" w:rsidRDefault="00BC377F" w:rsidP="00D41ECF">
            <w:pPr>
              <w:pStyle w:val="TAL"/>
              <w:rPr>
                <w:sz w:val="16"/>
              </w:rPr>
            </w:pPr>
            <w:r>
              <w:rPr>
                <w:sz w:val="16"/>
              </w:rPr>
              <w:t>Updating test frequency for SUL band n83 20MHz CBW</w:t>
            </w:r>
          </w:p>
        </w:tc>
        <w:tc>
          <w:tcPr>
            <w:tcW w:w="0" w:type="auto"/>
          </w:tcPr>
          <w:p w14:paraId="1E46F055"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227EBDBB" w14:textId="77777777" w:rsidR="00BC377F" w:rsidRPr="00900970" w:rsidRDefault="00BC377F" w:rsidP="00D41ECF">
            <w:pPr>
              <w:pStyle w:val="TAL"/>
              <w:rPr>
                <w:sz w:val="16"/>
              </w:rPr>
            </w:pPr>
            <w:r>
              <w:rPr>
                <w:sz w:val="16"/>
              </w:rPr>
              <w:t>38.508-1</w:t>
            </w:r>
          </w:p>
        </w:tc>
        <w:tc>
          <w:tcPr>
            <w:tcW w:w="0" w:type="auto"/>
          </w:tcPr>
          <w:p w14:paraId="73416208" w14:textId="77777777" w:rsidR="00BC377F" w:rsidRPr="00900970" w:rsidRDefault="00BC377F" w:rsidP="00D41ECF">
            <w:pPr>
              <w:pStyle w:val="TAL"/>
              <w:rPr>
                <w:sz w:val="16"/>
              </w:rPr>
            </w:pPr>
            <w:r>
              <w:rPr>
                <w:sz w:val="16"/>
              </w:rPr>
              <w:t>3024</w:t>
            </w:r>
          </w:p>
        </w:tc>
        <w:tc>
          <w:tcPr>
            <w:tcW w:w="0" w:type="auto"/>
          </w:tcPr>
          <w:p w14:paraId="2E5AC877" w14:textId="77777777" w:rsidR="00BC377F" w:rsidRPr="00900970" w:rsidRDefault="00BC377F" w:rsidP="00D41ECF">
            <w:pPr>
              <w:pStyle w:val="TAR"/>
              <w:rPr>
                <w:sz w:val="16"/>
              </w:rPr>
            </w:pPr>
            <w:r>
              <w:rPr>
                <w:sz w:val="16"/>
              </w:rPr>
              <w:t>2</w:t>
            </w:r>
          </w:p>
        </w:tc>
        <w:tc>
          <w:tcPr>
            <w:tcW w:w="0" w:type="auto"/>
          </w:tcPr>
          <w:p w14:paraId="6BC944EF" w14:textId="77777777" w:rsidR="00BC377F" w:rsidRPr="00900970" w:rsidRDefault="00BC377F" w:rsidP="00D41ECF">
            <w:pPr>
              <w:pStyle w:val="TAL"/>
              <w:rPr>
                <w:sz w:val="16"/>
              </w:rPr>
            </w:pPr>
            <w:r>
              <w:rPr>
                <w:sz w:val="16"/>
              </w:rPr>
              <w:t>Rel-18</w:t>
            </w:r>
          </w:p>
        </w:tc>
        <w:tc>
          <w:tcPr>
            <w:tcW w:w="0" w:type="auto"/>
          </w:tcPr>
          <w:p w14:paraId="23667E83" w14:textId="77777777" w:rsidR="00BC377F" w:rsidRPr="00900970" w:rsidRDefault="00BC377F" w:rsidP="00D41ECF">
            <w:pPr>
              <w:pStyle w:val="TAL"/>
              <w:rPr>
                <w:sz w:val="16"/>
              </w:rPr>
            </w:pPr>
            <w:r>
              <w:rPr>
                <w:sz w:val="16"/>
              </w:rPr>
              <w:t>F</w:t>
            </w:r>
          </w:p>
        </w:tc>
        <w:tc>
          <w:tcPr>
            <w:tcW w:w="0" w:type="auto"/>
          </w:tcPr>
          <w:p w14:paraId="2E101A78" w14:textId="77777777" w:rsidR="00BC377F" w:rsidRPr="00900970" w:rsidRDefault="00BC377F" w:rsidP="00D41ECF">
            <w:pPr>
              <w:pStyle w:val="TAL"/>
              <w:rPr>
                <w:sz w:val="16"/>
              </w:rPr>
            </w:pPr>
            <w:r>
              <w:rPr>
                <w:sz w:val="16"/>
              </w:rPr>
              <w:t>TEI15_Test, 5GS_NR_LTE-UEConTest</w:t>
            </w:r>
          </w:p>
        </w:tc>
        <w:tc>
          <w:tcPr>
            <w:tcW w:w="0" w:type="auto"/>
          </w:tcPr>
          <w:p w14:paraId="3AD42DE2" w14:textId="77777777" w:rsidR="00BC377F" w:rsidRPr="00900970" w:rsidRDefault="00BC377F" w:rsidP="00D41ECF">
            <w:pPr>
              <w:pStyle w:val="TAL"/>
              <w:rPr>
                <w:sz w:val="16"/>
              </w:rPr>
            </w:pPr>
            <w:r>
              <w:rPr>
                <w:sz w:val="16"/>
              </w:rPr>
              <w:t>agreed</w:t>
            </w:r>
          </w:p>
        </w:tc>
      </w:tr>
      <w:tr w:rsidR="00BC377F" w14:paraId="441900AF" w14:textId="77777777" w:rsidTr="00D41ECF">
        <w:tc>
          <w:tcPr>
            <w:tcW w:w="0" w:type="auto"/>
          </w:tcPr>
          <w:p w14:paraId="5243894F" w14:textId="77777777" w:rsidR="00BC377F" w:rsidRPr="00900970" w:rsidRDefault="00BC377F" w:rsidP="00D41ECF">
            <w:pPr>
              <w:pStyle w:val="TAL"/>
              <w:rPr>
                <w:sz w:val="16"/>
              </w:rPr>
            </w:pPr>
            <w:r>
              <w:rPr>
                <w:sz w:val="16"/>
              </w:rPr>
              <w:t>R5-240346</w:t>
            </w:r>
          </w:p>
        </w:tc>
        <w:tc>
          <w:tcPr>
            <w:tcW w:w="0" w:type="auto"/>
          </w:tcPr>
          <w:p w14:paraId="03F783A1" w14:textId="77777777" w:rsidR="00BC377F" w:rsidRPr="00900970" w:rsidRDefault="00BC377F" w:rsidP="00D41ECF">
            <w:pPr>
              <w:pStyle w:val="TAL"/>
              <w:rPr>
                <w:sz w:val="16"/>
              </w:rPr>
            </w:pPr>
            <w:r>
              <w:rPr>
                <w:sz w:val="16"/>
              </w:rPr>
              <w:t xml:space="preserve">Update of RRC message RRCReconfigurationComplete, RRCSetupComplete and </w:t>
            </w:r>
            <w:proofErr w:type="spellStart"/>
            <w:r>
              <w:rPr>
                <w:sz w:val="16"/>
              </w:rPr>
              <w:t>SecurityModeComplete</w:t>
            </w:r>
            <w:proofErr w:type="spellEnd"/>
            <w:r>
              <w:rPr>
                <w:sz w:val="16"/>
              </w:rPr>
              <w:t xml:space="preserve"> for SL relay</w:t>
            </w:r>
          </w:p>
        </w:tc>
        <w:tc>
          <w:tcPr>
            <w:tcW w:w="0" w:type="auto"/>
          </w:tcPr>
          <w:p w14:paraId="4981687E" w14:textId="77777777" w:rsidR="00BC377F" w:rsidRPr="00900970" w:rsidRDefault="00BC377F" w:rsidP="00D41ECF">
            <w:pPr>
              <w:pStyle w:val="TAL"/>
              <w:rPr>
                <w:sz w:val="16"/>
              </w:rPr>
            </w:pPr>
            <w:r>
              <w:rPr>
                <w:sz w:val="16"/>
              </w:rPr>
              <w:t>China Telecom</w:t>
            </w:r>
          </w:p>
        </w:tc>
        <w:tc>
          <w:tcPr>
            <w:tcW w:w="0" w:type="auto"/>
          </w:tcPr>
          <w:p w14:paraId="04927BAD" w14:textId="77777777" w:rsidR="00BC377F" w:rsidRPr="00900970" w:rsidRDefault="00BC377F" w:rsidP="00D41ECF">
            <w:pPr>
              <w:pStyle w:val="TAL"/>
              <w:rPr>
                <w:sz w:val="16"/>
              </w:rPr>
            </w:pPr>
            <w:r>
              <w:rPr>
                <w:sz w:val="16"/>
              </w:rPr>
              <w:t>38.508-1</w:t>
            </w:r>
          </w:p>
        </w:tc>
        <w:tc>
          <w:tcPr>
            <w:tcW w:w="0" w:type="auto"/>
          </w:tcPr>
          <w:p w14:paraId="029F3D6B" w14:textId="77777777" w:rsidR="00BC377F" w:rsidRPr="00900970" w:rsidRDefault="00BC377F" w:rsidP="00D41ECF">
            <w:pPr>
              <w:pStyle w:val="TAL"/>
              <w:rPr>
                <w:sz w:val="16"/>
              </w:rPr>
            </w:pPr>
            <w:r>
              <w:rPr>
                <w:sz w:val="16"/>
              </w:rPr>
              <w:t>3025</w:t>
            </w:r>
          </w:p>
        </w:tc>
        <w:tc>
          <w:tcPr>
            <w:tcW w:w="0" w:type="auto"/>
          </w:tcPr>
          <w:p w14:paraId="3203F3BC" w14:textId="77777777" w:rsidR="00BC377F" w:rsidRPr="00900970" w:rsidRDefault="00BC377F" w:rsidP="00D41ECF">
            <w:pPr>
              <w:pStyle w:val="TAR"/>
              <w:rPr>
                <w:sz w:val="16"/>
              </w:rPr>
            </w:pPr>
            <w:r>
              <w:rPr>
                <w:sz w:val="16"/>
              </w:rPr>
              <w:t>-</w:t>
            </w:r>
          </w:p>
        </w:tc>
        <w:tc>
          <w:tcPr>
            <w:tcW w:w="0" w:type="auto"/>
          </w:tcPr>
          <w:p w14:paraId="5CAA402D" w14:textId="77777777" w:rsidR="00BC377F" w:rsidRPr="00900970" w:rsidRDefault="00BC377F" w:rsidP="00D41ECF">
            <w:pPr>
              <w:pStyle w:val="TAL"/>
              <w:rPr>
                <w:sz w:val="16"/>
              </w:rPr>
            </w:pPr>
            <w:r>
              <w:rPr>
                <w:sz w:val="16"/>
              </w:rPr>
              <w:t>Rel-18</w:t>
            </w:r>
          </w:p>
        </w:tc>
        <w:tc>
          <w:tcPr>
            <w:tcW w:w="0" w:type="auto"/>
          </w:tcPr>
          <w:p w14:paraId="0A6CD6C4" w14:textId="77777777" w:rsidR="00BC377F" w:rsidRPr="00900970" w:rsidRDefault="00BC377F" w:rsidP="00D41ECF">
            <w:pPr>
              <w:pStyle w:val="TAL"/>
              <w:rPr>
                <w:sz w:val="16"/>
              </w:rPr>
            </w:pPr>
            <w:r>
              <w:rPr>
                <w:sz w:val="16"/>
              </w:rPr>
              <w:t>F</w:t>
            </w:r>
          </w:p>
        </w:tc>
        <w:tc>
          <w:tcPr>
            <w:tcW w:w="0" w:type="auto"/>
          </w:tcPr>
          <w:p w14:paraId="0C77DD92" w14:textId="77777777" w:rsidR="00BC377F" w:rsidRPr="00900970" w:rsidRDefault="00BC377F" w:rsidP="00D41ECF">
            <w:pPr>
              <w:pStyle w:val="TAL"/>
              <w:rPr>
                <w:sz w:val="16"/>
              </w:rPr>
            </w:pPr>
            <w:proofErr w:type="spellStart"/>
            <w:r>
              <w:rPr>
                <w:sz w:val="16"/>
              </w:rPr>
              <w:t>NR_SL_relay-UEConTest</w:t>
            </w:r>
            <w:proofErr w:type="spellEnd"/>
          </w:p>
        </w:tc>
        <w:tc>
          <w:tcPr>
            <w:tcW w:w="0" w:type="auto"/>
          </w:tcPr>
          <w:p w14:paraId="6D7BDEA3" w14:textId="77777777" w:rsidR="00BC377F" w:rsidRPr="00900970" w:rsidRDefault="00BC377F" w:rsidP="00D41ECF">
            <w:pPr>
              <w:pStyle w:val="TAL"/>
              <w:rPr>
                <w:sz w:val="16"/>
              </w:rPr>
            </w:pPr>
            <w:r>
              <w:rPr>
                <w:sz w:val="16"/>
              </w:rPr>
              <w:t>revised</w:t>
            </w:r>
          </w:p>
        </w:tc>
      </w:tr>
      <w:tr w:rsidR="00BC377F" w14:paraId="263C0111" w14:textId="77777777" w:rsidTr="00D41ECF">
        <w:tc>
          <w:tcPr>
            <w:tcW w:w="0" w:type="auto"/>
          </w:tcPr>
          <w:p w14:paraId="0E3C21F4" w14:textId="77777777" w:rsidR="00BC377F" w:rsidRPr="00900970" w:rsidRDefault="00BC377F" w:rsidP="00D41ECF">
            <w:pPr>
              <w:pStyle w:val="TAL"/>
              <w:rPr>
                <w:sz w:val="16"/>
              </w:rPr>
            </w:pPr>
            <w:r>
              <w:rPr>
                <w:sz w:val="16"/>
              </w:rPr>
              <w:t>R5-241722</w:t>
            </w:r>
          </w:p>
        </w:tc>
        <w:tc>
          <w:tcPr>
            <w:tcW w:w="0" w:type="auto"/>
          </w:tcPr>
          <w:p w14:paraId="33EF4217" w14:textId="77777777" w:rsidR="00BC377F" w:rsidRPr="00900970" w:rsidRDefault="00BC377F" w:rsidP="00D41ECF">
            <w:pPr>
              <w:pStyle w:val="TAL"/>
              <w:rPr>
                <w:sz w:val="16"/>
              </w:rPr>
            </w:pPr>
            <w:r>
              <w:rPr>
                <w:sz w:val="16"/>
              </w:rPr>
              <w:t xml:space="preserve">Update of RRC message RRCReconfigurationComplete, RRCSetupComplete and </w:t>
            </w:r>
            <w:proofErr w:type="spellStart"/>
            <w:r>
              <w:rPr>
                <w:sz w:val="16"/>
              </w:rPr>
              <w:t>SecurityModeComplete</w:t>
            </w:r>
            <w:proofErr w:type="spellEnd"/>
            <w:r>
              <w:rPr>
                <w:sz w:val="16"/>
              </w:rPr>
              <w:t xml:space="preserve"> for SL relay</w:t>
            </w:r>
          </w:p>
        </w:tc>
        <w:tc>
          <w:tcPr>
            <w:tcW w:w="0" w:type="auto"/>
          </w:tcPr>
          <w:p w14:paraId="7CC74BE3" w14:textId="77777777" w:rsidR="00BC377F" w:rsidRPr="00900970" w:rsidRDefault="00BC377F" w:rsidP="00D41ECF">
            <w:pPr>
              <w:pStyle w:val="TAL"/>
              <w:rPr>
                <w:sz w:val="16"/>
              </w:rPr>
            </w:pPr>
            <w:r>
              <w:rPr>
                <w:sz w:val="16"/>
              </w:rPr>
              <w:t>China Telecom</w:t>
            </w:r>
          </w:p>
        </w:tc>
        <w:tc>
          <w:tcPr>
            <w:tcW w:w="0" w:type="auto"/>
          </w:tcPr>
          <w:p w14:paraId="04B73403" w14:textId="77777777" w:rsidR="00BC377F" w:rsidRPr="00900970" w:rsidRDefault="00BC377F" w:rsidP="00D41ECF">
            <w:pPr>
              <w:pStyle w:val="TAL"/>
              <w:rPr>
                <w:sz w:val="16"/>
              </w:rPr>
            </w:pPr>
            <w:r>
              <w:rPr>
                <w:sz w:val="16"/>
              </w:rPr>
              <w:t>38.508-1</w:t>
            </w:r>
          </w:p>
        </w:tc>
        <w:tc>
          <w:tcPr>
            <w:tcW w:w="0" w:type="auto"/>
          </w:tcPr>
          <w:p w14:paraId="035303FA" w14:textId="77777777" w:rsidR="00BC377F" w:rsidRPr="00900970" w:rsidRDefault="00BC377F" w:rsidP="00D41ECF">
            <w:pPr>
              <w:pStyle w:val="TAL"/>
              <w:rPr>
                <w:sz w:val="16"/>
              </w:rPr>
            </w:pPr>
            <w:r>
              <w:rPr>
                <w:sz w:val="16"/>
              </w:rPr>
              <w:t>3025</w:t>
            </w:r>
          </w:p>
        </w:tc>
        <w:tc>
          <w:tcPr>
            <w:tcW w:w="0" w:type="auto"/>
          </w:tcPr>
          <w:p w14:paraId="22CC39BB" w14:textId="77777777" w:rsidR="00BC377F" w:rsidRPr="00900970" w:rsidRDefault="00BC377F" w:rsidP="00D41ECF">
            <w:pPr>
              <w:pStyle w:val="TAR"/>
              <w:rPr>
                <w:sz w:val="16"/>
              </w:rPr>
            </w:pPr>
            <w:r>
              <w:rPr>
                <w:sz w:val="16"/>
              </w:rPr>
              <w:t>1</w:t>
            </w:r>
          </w:p>
        </w:tc>
        <w:tc>
          <w:tcPr>
            <w:tcW w:w="0" w:type="auto"/>
          </w:tcPr>
          <w:p w14:paraId="0FCF7F59" w14:textId="77777777" w:rsidR="00BC377F" w:rsidRPr="00900970" w:rsidRDefault="00BC377F" w:rsidP="00D41ECF">
            <w:pPr>
              <w:pStyle w:val="TAL"/>
              <w:rPr>
                <w:sz w:val="16"/>
              </w:rPr>
            </w:pPr>
            <w:r>
              <w:rPr>
                <w:sz w:val="16"/>
              </w:rPr>
              <w:t>Rel-18</w:t>
            </w:r>
          </w:p>
        </w:tc>
        <w:tc>
          <w:tcPr>
            <w:tcW w:w="0" w:type="auto"/>
          </w:tcPr>
          <w:p w14:paraId="26553D98" w14:textId="77777777" w:rsidR="00BC377F" w:rsidRPr="00900970" w:rsidRDefault="00BC377F" w:rsidP="00D41ECF">
            <w:pPr>
              <w:pStyle w:val="TAL"/>
              <w:rPr>
                <w:sz w:val="16"/>
              </w:rPr>
            </w:pPr>
            <w:r>
              <w:rPr>
                <w:sz w:val="16"/>
              </w:rPr>
              <w:t>F</w:t>
            </w:r>
          </w:p>
        </w:tc>
        <w:tc>
          <w:tcPr>
            <w:tcW w:w="0" w:type="auto"/>
          </w:tcPr>
          <w:p w14:paraId="2F28B5E7" w14:textId="77777777" w:rsidR="00BC377F" w:rsidRPr="00900970" w:rsidRDefault="00BC377F" w:rsidP="00D41ECF">
            <w:pPr>
              <w:pStyle w:val="TAL"/>
              <w:rPr>
                <w:sz w:val="16"/>
              </w:rPr>
            </w:pPr>
            <w:proofErr w:type="spellStart"/>
            <w:r>
              <w:rPr>
                <w:sz w:val="16"/>
              </w:rPr>
              <w:t>NR_SL_relay-UEConTest</w:t>
            </w:r>
            <w:proofErr w:type="spellEnd"/>
          </w:p>
        </w:tc>
        <w:tc>
          <w:tcPr>
            <w:tcW w:w="0" w:type="auto"/>
          </w:tcPr>
          <w:p w14:paraId="47D735E9" w14:textId="77777777" w:rsidR="00BC377F" w:rsidRPr="00900970" w:rsidRDefault="00BC377F" w:rsidP="00D41ECF">
            <w:pPr>
              <w:pStyle w:val="TAL"/>
              <w:rPr>
                <w:sz w:val="16"/>
              </w:rPr>
            </w:pPr>
            <w:r>
              <w:rPr>
                <w:sz w:val="16"/>
              </w:rPr>
              <w:t>agreed</w:t>
            </w:r>
          </w:p>
        </w:tc>
      </w:tr>
      <w:tr w:rsidR="00BC377F" w14:paraId="0EABE4C3" w14:textId="77777777" w:rsidTr="00D41ECF">
        <w:tc>
          <w:tcPr>
            <w:tcW w:w="0" w:type="auto"/>
          </w:tcPr>
          <w:p w14:paraId="67019F59" w14:textId="77777777" w:rsidR="00BC377F" w:rsidRPr="00900970" w:rsidRDefault="00BC377F" w:rsidP="00D41ECF">
            <w:pPr>
              <w:pStyle w:val="TAL"/>
              <w:rPr>
                <w:sz w:val="16"/>
              </w:rPr>
            </w:pPr>
            <w:r>
              <w:rPr>
                <w:sz w:val="16"/>
              </w:rPr>
              <w:t>R5-240347</w:t>
            </w:r>
          </w:p>
        </w:tc>
        <w:tc>
          <w:tcPr>
            <w:tcW w:w="0" w:type="auto"/>
          </w:tcPr>
          <w:p w14:paraId="444AFFAF" w14:textId="77777777" w:rsidR="00BC377F" w:rsidRPr="00900970" w:rsidRDefault="00BC377F" w:rsidP="00D41ECF">
            <w:pPr>
              <w:pStyle w:val="TAL"/>
              <w:rPr>
                <w:sz w:val="16"/>
              </w:rPr>
            </w:pPr>
            <w:r>
              <w:rPr>
                <w:sz w:val="16"/>
              </w:rPr>
              <w:t xml:space="preserve">Update of Test procedure for establishing unicast mode </w:t>
            </w:r>
            <w:proofErr w:type="spellStart"/>
            <w:r>
              <w:rPr>
                <w:sz w:val="16"/>
              </w:rPr>
              <w:t>ProSe</w:t>
            </w:r>
            <w:proofErr w:type="spellEnd"/>
            <w:r>
              <w:rPr>
                <w:sz w:val="16"/>
              </w:rPr>
              <w:t xml:space="preserve"> Direct communication</w:t>
            </w:r>
          </w:p>
        </w:tc>
        <w:tc>
          <w:tcPr>
            <w:tcW w:w="0" w:type="auto"/>
          </w:tcPr>
          <w:p w14:paraId="0C3FBB10" w14:textId="77777777" w:rsidR="00BC377F" w:rsidRPr="00900970" w:rsidRDefault="00BC377F" w:rsidP="00D41ECF">
            <w:pPr>
              <w:pStyle w:val="TAL"/>
              <w:rPr>
                <w:sz w:val="16"/>
              </w:rPr>
            </w:pPr>
            <w:r>
              <w:rPr>
                <w:sz w:val="16"/>
              </w:rPr>
              <w:t>China Telecom</w:t>
            </w:r>
          </w:p>
        </w:tc>
        <w:tc>
          <w:tcPr>
            <w:tcW w:w="0" w:type="auto"/>
          </w:tcPr>
          <w:p w14:paraId="03F80A2A" w14:textId="77777777" w:rsidR="00BC377F" w:rsidRPr="00900970" w:rsidRDefault="00BC377F" w:rsidP="00D41ECF">
            <w:pPr>
              <w:pStyle w:val="TAL"/>
              <w:rPr>
                <w:sz w:val="16"/>
              </w:rPr>
            </w:pPr>
            <w:r>
              <w:rPr>
                <w:sz w:val="16"/>
              </w:rPr>
              <w:t>38.508-1</w:t>
            </w:r>
          </w:p>
        </w:tc>
        <w:tc>
          <w:tcPr>
            <w:tcW w:w="0" w:type="auto"/>
          </w:tcPr>
          <w:p w14:paraId="5DAAAD52" w14:textId="77777777" w:rsidR="00BC377F" w:rsidRPr="00900970" w:rsidRDefault="00BC377F" w:rsidP="00D41ECF">
            <w:pPr>
              <w:pStyle w:val="TAL"/>
              <w:rPr>
                <w:sz w:val="16"/>
              </w:rPr>
            </w:pPr>
            <w:r>
              <w:rPr>
                <w:sz w:val="16"/>
              </w:rPr>
              <w:t>3026</w:t>
            </w:r>
          </w:p>
        </w:tc>
        <w:tc>
          <w:tcPr>
            <w:tcW w:w="0" w:type="auto"/>
          </w:tcPr>
          <w:p w14:paraId="77C8083D" w14:textId="77777777" w:rsidR="00BC377F" w:rsidRPr="00900970" w:rsidRDefault="00BC377F" w:rsidP="00D41ECF">
            <w:pPr>
              <w:pStyle w:val="TAR"/>
              <w:rPr>
                <w:sz w:val="16"/>
              </w:rPr>
            </w:pPr>
            <w:r>
              <w:rPr>
                <w:sz w:val="16"/>
              </w:rPr>
              <w:t>-</w:t>
            </w:r>
          </w:p>
        </w:tc>
        <w:tc>
          <w:tcPr>
            <w:tcW w:w="0" w:type="auto"/>
          </w:tcPr>
          <w:p w14:paraId="4FF10A1D" w14:textId="77777777" w:rsidR="00BC377F" w:rsidRPr="00900970" w:rsidRDefault="00BC377F" w:rsidP="00D41ECF">
            <w:pPr>
              <w:pStyle w:val="TAL"/>
              <w:rPr>
                <w:sz w:val="16"/>
              </w:rPr>
            </w:pPr>
            <w:r>
              <w:rPr>
                <w:sz w:val="16"/>
              </w:rPr>
              <w:t>Rel-18</w:t>
            </w:r>
          </w:p>
        </w:tc>
        <w:tc>
          <w:tcPr>
            <w:tcW w:w="0" w:type="auto"/>
          </w:tcPr>
          <w:p w14:paraId="6D1DE169" w14:textId="77777777" w:rsidR="00BC377F" w:rsidRPr="00900970" w:rsidRDefault="00BC377F" w:rsidP="00D41ECF">
            <w:pPr>
              <w:pStyle w:val="TAL"/>
              <w:rPr>
                <w:sz w:val="16"/>
              </w:rPr>
            </w:pPr>
            <w:r>
              <w:rPr>
                <w:sz w:val="16"/>
              </w:rPr>
              <w:t>F</w:t>
            </w:r>
          </w:p>
        </w:tc>
        <w:tc>
          <w:tcPr>
            <w:tcW w:w="0" w:type="auto"/>
          </w:tcPr>
          <w:p w14:paraId="2E5D620C" w14:textId="77777777" w:rsidR="00BC377F" w:rsidRPr="00900970" w:rsidRDefault="00BC377F" w:rsidP="00D41ECF">
            <w:pPr>
              <w:pStyle w:val="TAL"/>
              <w:rPr>
                <w:sz w:val="16"/>
              </w:rPr>
            </w:pPr>
            <w:proofErr w:type="spellStart"/>
            <w:r>
              <w:rPr>
                <w:sz w:val="16"/>
              </w:rPr>
              <w:t>NR_SL_relay-UEConTest</w:t>
            </w:r>
            <w:proofErr w:type="spellEnd"/>
          </w:p>
        </w:tc>
        <w:tc>
          <w:tcPr>
            <w:tcW w:w="0" w:type="auto"/>
          </w:tcPr>
          <w:p w14:paraId="4F872539" w14:textId="77777777" w:rsidR="00BC377F" w:rsidRPr="00900970" w:rsidRDefault="00BC377F" w:rsidP="00D41ECF">
            <w:pPr>
              <w:pStyle w:val="TAL"/>
              <w:rPr>
                <w:sz w:val="16"/>
              </w:rPr>
            </w:pPr>
            <w:r>
              <w:rPr>
                <w:sz w:val="16"/>
              </w:rPr>
              <w:t>revised</w:t>
            </w:r>
          </w:p>
        </w:tc>
      </w:tr>
      <w:tr w:rsidR="00BC377F" w14:paraId="08DB8FFF" w14:textId="77777777" w:rsidTr="00D41ECF">
        <w:tc>
          <w:tcPr>
            <w:tcW w:w="0" w:type="auto"/>
          </w:tcPr>
          <w:p w14:paraId="7373B346" w14:textId="77777777" w:rsidR="00BC377F" w:rsidRPr="00900970" w:rsidRDefault="00BC377F" w:rsidP="00D41ECF">
            <w:pPr>
              <w:pStyle w:val="TAL"/>
              <w:rPr>
                <w:sz w:val="16"/>
              </w:rPr>
            </w:pPr>
            <w:r>
              <w:rPr>
                <w:sz w:val="16"/>
              </w:rPr>
              <w:t>R5-241723</w:t>
            </w:r>
          </w:p>
        </w:tc>
        <w:tc>
          <w:tcPr>
            <w:tcW w:w="0" w:type="auto"/>
          </w:tcPr>
          <w:p w14:paraId="38B18B9A" w14:textId="77777777" w:rsidR="00BC377F" w:rsidRPr="00900970" w:rsidRDefault="00BC377F" w:rsidP="00D41ECF">
            <w:pPr>
              <w:pStyle w:val="TAL"/>
              <w:rPr>
                <w:sz w:val="16"/>
              </w:rPr>
            </w:pPr>
            <w:r>
              <w:rPr>
                <w:sz w:val="16"/>
              </w:rPr>
              <w:t xml:space="preserve">Update of Test procedure for establishing unicast mode </w:t>
            </w:r>
            <w:proofErr w:type="spellStart"/>
            <w:r>
              <w:rPr>
                <w:sz w:val="16"/>
              </w:rPr>
              <w:t>ProSe</w:t>
            </w:r>
            <w:proofErr w:type="spellEnd"/>
            <w:r>
              <w:rPr>
                <w:sz w:val="16"/>
              </w:rPr>
              <w:t xml:space="preserve"> Direct communication</w:t>
            </w:r>
          </w:p>
        </w:tc>
        <w:tc>
          <w:tcPr>
            <w:tcW w:w="0" w:type="auto"/>
          </w:tcPr>
          <w:p w14:paraId="0E456080" w14:textId="77777777" w:rsidR="00BC377F" w:rsidRPr="00900970" w:rsidRDefault="00BC377F" w:rsidP="00D41ECF">
            <w:pPr>
              <w:pStyle w:val="TAL"/>
              <w:rPr>
                <w:sz w:val="16"/>
              </w:rPr>
            </w:pPr>
            <w:r>
              <w:rPr>
                <w:sz w:val="16"/>
              </w:rPr>
              <w:t>China Telecom</w:t>
            </w:r>
          </w:p>
        </w:tc>
        <w:tc>
          <w:tcPr>
            <w:tcW w:w="0" w:type="auto"/>
          </w:tcPr>
          <w:p w14:paraId="1693C1E7" w14:textId="77777777" w:rsidR="00BC377F" w:rsidRPr="00900970" w:rsidRDefault="00BC377F" w:rsidP="00D41ECF">
            <w:pPr>
              <w:pStyle w:val="TAL"/>
              <w:rPr>
                <w:sz w:val="16"/>
              </w:rPr>
            </w:pPr>
            <w:r>
              <w:rPr>
                <w:sz w:val="16"/>
              </w:rPr>
              <w:t>38.508-1</w:t>
            </w:r>
          </w:p>
        </w:tc>
        <w:tc>
          <w:tcPr>
            <w:tcW w:w="0" w:type="auto"/>
          </w:tcPr>
          <w:p w14:paraId="3D82859F" w14:textId="77777777" w:rsidR="00BC377F" w:rsidRPr="00900970" w:rsidRDefault="00BC377F" w:rsidP="00D41ECF">
            <w:pPr>
              <w:pStyle w:val="TAL"/>
              <w:rPr>
                <w:sz w:val="16"/>
              </w:rPr>
            </w:pPr>
            <w:r>
              <w:rPr>
                <w:sz w:val="16"/>
              </w:rPr>
              <w:t>3026</w:t>
            </w:r>
          </w:p>
        </w:tc>
        <w:tc>
          <w:tcPr>
            <w:tcW w:w="0" w:type="auto"/>
          </w:tcPr>
          <w:p w14:paraId="534D0245" w14:textId="77777777" w:rsidR="00BC377F" w:rsidRPr="00900970" w:rsidRDefault="00BC377F" w:rsidP="00D41ECF">
            <w:pPr>
              <w:pStyle w:val="TAR"/>
              <w:rPr>
                <w:sz w:val="16"/>
              </w:rPr>
            </w:pPr>
            <w:r>
              <w:rPr>
                <w:sz w:val="16"/>
              </w:rPr>
              <w:t>1</w:t>
            </w:r>
          </w:p>
        </w:tc>
        <w:tc>
          <w:tcPr>
            <w:tcW w:w="0" w:type="auto"/>
          </w:tcPr>
          <w:p w14:paraId="4C5D0548" w14:textId="77777777" w:rsidR="00BC377F" w:rsidRPr="00900970" w:rsidRDefault="00BC377F" w:rsidP="00D41ECF">
            <w:pPr>
              <w:pStyle w:val="TAL"/>
              <w:rPr>
                <w:sz w:val="16"/>
              </w:rPr>
            </w:pPr>
            <w:r>
              <w:rPr>
                <w:sz w:val="16"/>
              </w:rPr>
              <w:t>Rel-18</w:t>
            </w:r>
          </w:p>
        </w:tc>
        <w:tc>
          <w:tcPr>
            <w:tcW w:w="0" w:type="auto"/>
          </w:tcPr>
          <w:p w14:paraId="27A06A6F" w14:textId="77777777" w:rsidR="00BC377F" w:rsidRPr="00900970" w:rsidRDefault="00BC377F" w:rsidP="00D41ECF">
            <w:pPr>
              <w:pStyle w:val="TAL"/>
              <w:rPr>
                <w:sz w:val="16"/>
              </w:rPr>
            </w:pPr>
            <w:r>
              <w:rPr>
                <w:sz w:val="16"/>
              </w:rPr>
              <w:t>F</w:t>
            </w:r>
          </w:p>
        </w:tc>
        <w:tc>
          <w:tcPr>
            <w:tcW w:w="0" w:type="auto"/>
          </w:tcPr>
          <w:p w14:paraId="501FDE8B" w14:textId="77777777" w:rsidR="00BC377F" w:rsidRPr="00900970" w:rsidRDefault="00BC377F" w:rsidP="00D41ECF">
            <w:pPr>
              <w:pStyle w:val="TAL"/>
              <w:rPr>
                <w:sz w:val="16"/>
              </w:rPr>
            </w:pPr>
            <w:proofErr w:type="spellStart"/>
            <w:r>
              <w:rPr>
                <w:sz w:val="16"/>
              </w:rPr>
              <w:t>NR_SL_relay-UEConTest</w:t>
            </w:r>
            <w:proofErr w:type="spellEnd"/>
          </w:p>
        </w:tc>
        <w:tc>
          <w:tcPr>
            <w:tcW w:w="0" w:type="auto"/>
          </w:tcPr>
          <w:p w14:paraId="71A95981" w14:textId="77777777" w:rsidR="00BC377F" w:rsidRPr="00900970" w:rsidRDefault="00BC377F" w:rsidP="00D41ECF">
            <w:pPr>
              <w:pStyle w:val="TAL"/>
              <w:rPr>
                <w:sz w:val="16"/>
              </w:rPr>
            </w:pPr>
            <w:r>
              <w:rPr>
                <w:sz w:val="16"/>
              </w:rPr>
              <w:t>agreed</w:t>
            </w:r>
          </w:p>
        </w:tc>
      </w:tr>
      <w:tr w:rsidR="00BC377F" w14:paraId="4A0C698E" w14:textId="77777777" w:rsidTr="00D41ECF">
        <w:tc>
          <w:tcPr>
            <w:tcW w:w="0" w:type="auto"/>
          </w:tcPr>
          <w:p w14:paraId="6A2FCCED" w14:textId="77777777" w:rsidR="00BC377F" w:rsidRPr="00900970" w:rsidRDefault="00BC377F" w:rsidP="00D41ECF">
            <w:pPr>
              <w:pStyle w:val="TAL"/>
              <w:rPr>
                <w:sz w:val="16"/>
              </w:rPr>
            </w:pPr>
            <w:r>
              <w:rPr>
                <w:sz w:val="16"/>
              </w:rPr>
              <w:t>R5-240349</w:t>
            </w:r>
          </w:p>
        </w:tc>
        <w:tc>
          <w:tcPr>
            <w:tcW w:w="0" w:type="auto"/>
          </w:tcPr>
          <w:p w14:paraId="46D58F24" w14:textId="77777777" w:rsidR="00BC377F" w:rsidRPr="00900970" w:rsidRDefault="00BC377F" w:rsidP="00D41ECF">
            <w:pPr>
              <w:pStyle w:val="TAL"/>
              <w:rPr>
                <w:sz w:val="16"/>
              </w:rPr>
            </w:pPr>
            <w:r>
              <w:rPr>
                <w:sz w:val="16"/>
              </w:rPr>
              <w:t>Correction of Default parameters for simulated SNPN cells.</w:t>
            </w:r>
          </w:p>
        </w:tc>
        <w:tc>
          <w:tcPr>
            <w:tcW w:w="0" w:type="auto"/>
          </w:tcPr>
          <w:p w14:paraId="09E13944" w14:textId="77777777" w:rsidR="00BC377F" w:rsidRPr="00900970" w:rsidRDefault="00BC377F" w:rsidP="00D41ECF">
            <w:pPr>
              <w:pStyle w:val="TAL"/>
              <w:rPr>
                <w:sz w:val="16"/>
              </w:rPr>
            </w:pPr>
            <w:r>
              <w:rPr>
                <w:sz w:val="16"/>
              </w:rPr>
              <w:t>China Telecom</w:t>
            </w:r>
          </w:p>
        </w:tc>
        <w:tc>
          <w:tcPr>
            <w:tcW w:w="0" w:type="auto"/>
          </w:tcPr>
          <w:p w14:paraId="205E895F" w14:textId="77777777" w:rsidR="00BC377F" w:rsidRPr="00900970" w:rsidRDefault="00BC377F" w:rsidP="00D41ECF">
            <w:pPr>
              <w:pStyle w:val="TAL"/>
              <w:rPr>
                <w:sz w:val="16"/>
              </w:rPr>
            </w:pPr>
            <w:r>
              <w:rPr>
                <w:sz w:val="16"/>
              </w:rPr>
              <w:t>38.508-1</w:t>
            </w:r>
          </w:p>
        </w:tc>
        <w:tc>
          <w:tcPr>
            <w:tcW w:w="0" w:type="auto"/>
          </w:tcPr>
          <w:p w14:paraId="65C8C6AB" w14:textId="77777777" w:rsidR="00BC377F" w:rsidRPr="00900970" w:rsidRDefault="00BC377F" w:rsidP="00D41ECF">
            <w:pPr>
              <w:pStyle w:val="TAL"/>
              <w:rPr>
                <w:sz w:val="16"/>
              </w:rPr>
            </w:pPr>
            <w:r>
              <w:rPr>
                <w:sz w:val="16"/>
              </w:rPr>
              <w:t>3027</w:t>
            </w:r>
          </w:p>
        </w:tc>
        <w:tc>
          <w:tcPr>
            <w:tcW w:w="0" w:type="auto"/>
          </w:tcPr>
          <w:p w14:paraId="627A810F" w14:textId="77777777" w:rsidR="00BC377F" w:rsidRPr="00900970" w:rsidRDefault="00BC377F" w:rsidP="00D41ECF">
            <w:pPr>
              <w:pStyle w:val="TAR"/>
              <w:rPr>
                <w:sz w:val="16"/>
              </w:rPr>
            </w:pPr>
            <w:r>
              <w:rPr>
                <w:sz w:val="16"/>
              </w:rPr>
              <w:t>-</w:t>
            </w:r>
          </w:p>
        </w:tc>
        <w:tc>
          <w:tcPr>
            <w:tcW w:w="0" w:type="auto"/>
          </w:tcPr>
          <w:p w14:paraId="10B60EB8" w14:textId="77777777" w:rsidR="00BC377F" w:rsidRPr="00900970" w:rsidRDefault="00BC377F" w:rsidP="00D41ECF">
            <w:pPr>
              <w:pStyle w:val="TAL"/>
              <w:rPr>
                <w:sz w:val="16"/>
              </w:rPr>
            </w:pPr>
            <w:r>
              <w:rPr>
                <w:sz w:val="16"/>
              </w:rPr>
              <w:t>Rel-18</w:t>
            </w:r>
          </w:p>
        </w:tc>
        <w:tc>
          <w:tcPr>
            <w:tcW w:w="0" w:type="auto"/>
          </w:tcPr>
          <w:p w14:paraId="335F5C65" w14:textId="77777777" w:rsidR="00BC377F" w:rsidRPr="00900970" w:rsidRDefault="00BC377F" w:rsidP="00D41ECF">
            <w:pPr>
              <w:pStyle w:val="TAL"/>
              <w:rPr>
                <w:sz w:val="16"/>
              </w:rPr>
            </w:pPr>
            <w:r>
              <w:rPr>
                <w:sz w:val="16"/>
              </w:rPr>
              <w:t>F</w:t>
            </w:r>
          </w:p>
        </w:tc>
        <w:tc>
          <w:tcPr>
            <w:tcW w:w="0" w:type="auto"/>
          </w:tcPr>
          <w:p w14:paraId="6C686754" w14:textId="77777777" w:rsidR="00BC377F" w:rsidRPr="00900970" w:rsidRDefault="00BC377F" w:rsidP="00D41ECF">
            <w:pPr>
              <w:pStyle w:val="TAL"/>
              <w:rPr>
                <w:sz w:val="16"/>
              </w:rPr>
            </w:pPr>
            <w:r>
              <w:rPr>
                <w:sz w:val="16"/>
              </w:rPr>
              <w:t>NG_RAN_PRN_enh_plus_CT-</w:t>
            </w:r>
            <w:proofErr w:type="spellStart"/>
            <w:r>
              <w:rPr>
                <w:sz w:val="16"/>
              </w:rPr>
              <w:t>UEConTest</w:t>
            </w:r>
            <w:proofErr w:type="spellEnd"/>
          </w:p>
        </w:tc>
        <w:tc>
          <w:tcPr>
            <w:tcW w:w="0" w:type="auto"/>
          </w:tcPr>
          <w:p w14:paraId="7C50FD25" w14:textId="77777777" w:rsidR="00BC377F" w:rsidRPr="00900970" w:rsidRDefault="00BC377F" w:rsidP="00D41ECF">
            <w:pPr>
              <w:pStyle w:val="TAL"/>
              <w:rPr>
                <w:sz w:val="16"/>
              </w:rPr>
            </w:pPr>
            <w:r>
              <w:rPr>
                <w:sz w:val="16"/>
              </w:rPr>
              <w:t>agreed</w:t>
            </w:r>
          </w:p>
        </w:tc>
      </w:tr>
      <w:tr w:rsidR="00BC377F" w14:paraId="287AF440" w14:textId="77777777" w:rsidTr="00D41ECF">
        <w:tc>
          <w:tcPr>
            <w:tcW w:w="0" w:type="auto"/>
          </w:tcPr>
          <w:p w14:paraId="593A42D4" w14:textId="77777777" w:rsidR="00BC377F" w:rsidRPr="00900970" w:rsidRDefault="00BC377F" w:rsidP="00D41ECF">
            <w:pPr>
              <w:pStyle w:val="TAL"/>
              <w:rPr>
                <w:sz w:val="16"/>
              </w:rPr>
            </w:pPr>
            <w:r>
              <w:rPr>
                <w:sz w:val="16"/>
              </w:rPr>
              <w:t>R5-240378</w:t>
            </w:r>
          </w:p>
        </w:tc>
        <w:tc>
          <w:tcPr>
            <w:tcW w:w="0" w:type="auto"/>
          </w:tcPr>
          <w:p w14:paraId="2B229B7B" w14:textId="77777777" w:rsidR="00BC377F" w:rsidRPr="00900970" w:rsidRDefault="00BC377F" w:rsidP="00D41ECF">
            <w:pPr>
              <w:pStyle w:val="TAL"/>
              <w:rPr>
                <w:sz w:val="16"/>
              </w:rPr>
            </w:pPr>
            <w:r>
              <w:rPr>
                <w:sz w:val="16"/>
              </w:rPr>
              <w:t xml:space="preserve">Update of conditional </w:t>
            </w:r>
            <w:proofErr w:type="spellStart"/>
            <w:r>
              <w:rPr>
                <w:sz w:val="16"/>
              </w:rPr>
              <w:t>PSCell</w:t>
            </w:r>
            <w:proofErr w:type="spellEnd"/>
            <w:r>
              <w:rPr>
                <w:sz w:val="16"/>
              </w:rPr>
              <w:t xml:space="preserve"> addition configuration for NR-DC</w:t>
            </w:r>
          </w:p>
        </w:tc>
        <w:tc>
          <w:tcPr>
            <w:tcW w:w="0" w:type="auto"/>
          </w:tcPr>
          <w:p w14:paraId="69B376B4"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24DDBA00" w14:textId="77777777" w:rsidR="00BC377F" w:rsidRPr="00900970" w:rsidRDefault="00BC377F" w:rsidP="00D41ECF">
            <w:pPr>
              <w:pStyle w:val="TAL"/>
              <w:rPr>
                <w:sz w:val="16"/>
              </w:rPr>
            </w:pPr>
            <w:r>
              <w:rPr>
                <w:sz w:val="16"/>
              </w:rPr>
              <w:t>38.508-1</w:t>
            </w:r>
          </w:p>
        </w:tc>
        <w:tc>
          <w:tcPr>
            <w:tcW w:w="0" w:type="auto"/>
          </w:tcPr>
          <w:p w14:paraId="693546F9" w14:textId="77777777" w:rsidR="00BC377F" w:rsidRPr="00900970" w:rsidRDefault="00BC377F" w:rsidP="00D41ECF">
            <w:pPr>
              <w:pStyle w:val="TAL"/>
              <w:rPr>
                <w:sz w:val="16"/>
              </w:rPr>
            </w:pPr>
            <w:r>
              <w:rPr>
                <w:sz w:val="16"/>
              </w:rPr>
              <w:t>3028</w:t>
            </w:r>
          </w:p>
        </w:tc>
        <w:tc>
          <w:tcPr>
            <w:tcW w:w="0" w:type="auto"/>
          </w:tcPr>
          <w:p w14:paraId="3BF0A868" w14:textId="77777777" w:rsidR="00BC377F" w:rsidRPr="00900970" w:rsidRDefault="00BC377F" w:rsidP="00D41ECF">
            <w:pPr>
              <w:pStyle w:val="TAR"/>
              <w:rPr>
                <w:sz w:val="16"/>
              </w:rPr>
            </w:pPr>
            <w:r>
              <w:rPr>
                <w:sz w:val="16"/>
              </w:rPr>
              <w:t>-</w:t>
            </w:r>
          </w:p>
        </w:tc>
        <w:tc>
          <w:tcPr>
            <w:tcW w:w="0" w:type="auto"/>
          </w:tcPr>
          <w:p w14:paraId="1A79717B" w14:textId="77777777" w:rsidR="00BC377F" w:rsidRPr="00900970" w:rsidRDefault="00BC377F" w:rsidP="00D41ECF">
            <w:pPr>
              <w:pStyle w:val="TAL"/>
              <w:rPr>
                <w:sz w:val="16"/>
              </w:rPr>
            </w:pPr>
            <w:r>
              <w:rPr>
                <w:sz w:val="16"/>
              </w:rPr>
              <w:t>Rel-18</w:t>
            </w:r>
          </w:p>
        </w:tc>
        <w:tc>
          <w:tcPr>
            <w:tcW w:w="0" w:type="auto"/>
          </w:tcPr>
          <w:p w14:paraId="40032B0A" w14:textId="77777777" w:rsidR="00BC377F" w:rsidRPr="00900970" w:rsidRDefault="00BC377F" w:rsidP="00D41ECF">
            <w:pPr>
              <w:pStyle w:val="TAL"/>
              <w:rPr>
                <w:sz w:val="16"/>
              </w:rPr>
            </w:pPr>
            <w:r>
              <w:rPr>
                <w:sz w:val="16"/>
              </w:rPr>
              <w:t>F</w:t>
            </w:r>
          </w:p>
        </w:tc>
        <w:tc>
          <w:tcPr>
            <w:tcW w:w="0" w:type="auto"/>
          </w:tcPr>
          <w:p w14:paraId="5496F0AE" w14:textId="77777777" w:rsidR="00BC377F" w:rsidRPr="00900970" w:rsidRDefault="00BC377F" w:rsidP="00D41ECF">
            <w:pPr>
              <w:pStyle w:val="TAL"/>
              <w:rPr>
                <w:sz w:val="16"/>
              </w:rPr>
            </w:pPr>
            <w:r>
              <w:rPr>
                <w:sz w:val="16"/>
              </w:rPr>
              <w:t>LTE_NR_DC_enh2-UEConTest</w:t>
            </w:r>
          </w:p>
        </w:tc>
        <w:tc>
          <w:tcPr>
            <w:tcW w:w="0" w:type="auto"/>
          </w:tcPr>
          <w:p w14:paraId="3D9C1914" w14:textId="77777777" w:rsidR="00BC377F" w:rsidRPr="00900970" w:rsidRDefault="00BC377F" w:rsidP="00D41ECF">
            <w:pPr>
              <w:pStyle w:val="TAL"/>
              <w:rPr>
                <w:sz w:val="16"/>
              </w:rPr>
            </w:pPr>
            <w:r>
              <w:rPr>
                <w:sz w:val="16"/>
              </w:rPr>
              <w:t>agreed</w:t>
            </w:r>
          </w:p>
        </w:tc>
      </w:tr>
      <w:tr w:rsidR="00BC377F" w14:paraId="53044133" w14:textId="77777777" w:rsidTr="00D41ECF">
        <w:tc>
          <w:tcPr>
            <w:tcW w:w="0" w:type="auto"/>
          </w:tcPr>
          <w:p w14:paraId="0FF908E1" w14:textId="77777777" w:rsidR="00BC377F" w:rsidRPr="00900970" w:rsidRDefault="00BC377F" w:rsidP="00D41ECF">
            <w:pPr>
              <w:pStyle w:val="TAL"/>
              <w:rPr>
                <w:sz w:val="16"/>
              </w:rPr>
            </w:pPr>
            <w:r>
              <w:rPr>
                <w:sz w:val="16"/>
              </w:rPr>
              <w:t>R5-240398</w:t>
            </w:r>
          </w:p>
        </w:tc>
        <w:tc>
          <w:tcPr>
            <w:tcW w:w="0" w:type="auto"/>
          </w:tcPr>
          <w:p w14:paraId="5FD65A1B" w14:textId="77777777" w:rsidR="00BC377F" w:rsidRPr="00900970" w:rsidRDefault="00BC377F" w:rsidP="00D41ECF">
            <w:pPr>
              <w:pStyle w:val="TAL"/>
              <w:rPr>
                <w:sz w:val="16"/>
              </w:rPr>
            </w:pPr>
            <w:r>
              <w:rPr>
                <w:sz w:val="16"/>
              </w:rPr>
              <w:t>Addition of test frequencies for new EN-DC comb within FR2</w:t>
            </w:r>
          </w:p>
        </w:tc>
        <w:tc>
          <w:tcPr>
            <w:tcW w:w="0" w:type="auto"/>
          </w:tcPr>
          <w:p w14:paraId="3D4BAAC1" w14:textId="77777777" w:rsidR="00BC377F" w:rsidRPr="00900970" w:rsidRDefault="00BC377F" w:rsidP="00D41ECF">
            <w:pPr>
              <w:pStyle w:val="TAL"/>
              <w:rPr>
                <w:sz w:val="16"/>
              </w:rPr>
            </w:pPr>
            <w:r>
              <w:rPr>
                <w:sz w:val="16"/>
              </w:rPr>
              <w:t>KDDI Corporation</w:t>
            </w:r>
          </w:p>
        </w:tc>
        <w:tc>
          <w:tcPr>
            <w:tcW w:w="0" w:type="auto"/>
          </w:tcPr>
          <w:p w14:paraId="1AE28C00" w14:textId="77777777" w:rsidR="00BC377F" w:rsidRPr="00900970" w:rsidRDefault="00BC377F" w:rsidP="00D41ECF">
            <w:pPr>
              <w:pStyle w:val="TAL"/>
              <w:rPr>
                <w:sz w:val="16"/>
              </w:rPr>
            </w:pPr>
            <w:r>
              <w:rPr>
                <w:sz w:val="16"/>
              </w:rPr>
              <w:t>38.508-1</w:t>
            </w:r>
          </w:p>
        </w:tc>
        <w:tc>
          <w:tcPr>
            <w:tcW w:w="0" w:type="auto"/>
          </w:tcPr>
          <w:p w14:paraId="0021A655" w14:textId="77777777" w:rsidR="00BC377F" w:rsidRPr="00900970" w:rsidRDefault="00BC377F" w:rsidP="00D41ECF">
            <w:pPr>
              <w:pStyle w:val="TAL"/>
              <w:rPr>
                <w:sz w:val="16"/>
              </w:rPr>
            </w:pPr>
            <w:r>
              <w:rPr>
                <w:sz w:val="16"/>
              </w:rPr>
              <w:t>3029</w:t>
            </w:r>
          </w:p>
        </w:tc>
        <w:tc>
          <w:tcPr>
            <w:tcW w:w="0" w:type="auto"/>
          </w:tcPr>
          <w:p w14:paraId="25F6C58D" w14:textId="77777777" w:rsidR="00BC377F" w:rsidRPr="00900970" w:rsidRDefault="00BC377F" w:rsidP="00D41ECF">
            <w:pPr>
              <w:pStyle w:val="TAR"/>
              <w:rPr>
                <w:sz w:val="16"/>
              </w:rPr>
            </w:pPr>
            <w:r>
              <w:rPr>
                <w:sz w:val="16"/>
              </w:rPr>
              <w:t>-</w:t>
            </w:r>
          </w:p>
        </w:tc>
        <w:tc>
          <w:tcPr>
            <w:tcW w:w="0" w:type="auto"/>
          </w:tcPr>
          <w:p w14:paraId="07056E52" w14:textId="77777777" w:rsidR="00BC377F" w:rsidRPr="00900970" w:rsidRDefault="00BC377F" w:rsidP="00D41ECF">
            <w:pPr>
              <w:pStyle w:val="TAL"/>
              <w:rPr>
                <w:sz w:val="16"/>
              </w:rPr>
            </w:pPr>
            <w:r>
              <w:rPr>
                <w:sz w:val="16"/>
              </w:rPr>
              <w:t>Rel-18</w:t>
            </w:r>
          </w:p>
        </w:tc>
        <w:tc>
          <w:tcPr>
            <w:tcW w:w="0" w:type="auto"/>
          </w:tcPr>
          <w:p w14:paraId="7665F536" w14:textId="77777777" w:rsidR="00BC377F" w:rsidRPr="00900970" w:rsidRDefault="00BC377F" w:rsidP="00D41ECF">
            <w:pPr>
              <w:pStyle w:val="TAL"/>
              <w:rPr>
                <w:sz w:val="16"/>
              </w:rPr>
            </w:pPr>
            <w:r>
              <w:rPr>
                <w:sz w:val="16"/>
              </w:rPr>
              <w:t>F</w:t>
            </w:r>
          </w:p>
        </w:tc>
        <w:tc>
          <w:tcPr>
            <w:tcW w:w="0" w:type="auto"/>
          </w:tcPr>
          <w:p w14:paraId="407D0603" w14:textId="77777777" w:rsidR="00BC377F" w:rsidRPr="00900970" w:rsidRDefault="00BC377F" w:rsidP="00D41ECF">
            <w:pPr>
              <w:pStyle w:val="TAL"/>
              <w:rPr>
                <w:sz w:val="16"/>
              </w:rPr>
            </w:pPr>
            <w:r>
              <w:rPr>
                <w:sz w:val="16"/>
              </w:rPr>
              <w:t>NR_CADC_NR_LTE_DC_R16-UEConTest</w:t>
            </w:r>
          </w:p>
        </w:tc>
        <w:tc>
          <w:tcPr>
            <w:tcW w:w="0" w:type="auto"/>
          </w:tcPr>
          <w:p w14:paraId="175C826D" w14:textId="77777777" w:rsidR="00BC377F" w:rsidRPr="00900970" w:rsidRDefault="00BC377F" w:rsidP="00D41ECF">
            <w:pPr>
              <w:pStyle w:val="TAL"/>
              <w:rPr>
                <w:sz w:val="16"/>
              </w:rPr>
            </w:pPr>
            <w:r>
              <w:rPr>
                <w:sz w:val="16"/>
              </w:rPr>
              <w:t>revised</w:t>
            </w:r>
          </w:p>
        </w:tc>
      </w:tr>
      <w:tr w:rsidR="00BC377F" w14:paraId="2F776D09" w14:textId="77777777" w:rsidTr="00D41ECF">
        <w:tc>
          <w:tcPr>
            <w:tcW w:w="0" w:type="auto"/>
          </w:tcPr>
          <w:p w14:paraId="654624CE" w14:textId="77777777" w:rsidR="00BC377F" w:rsidRPr="00900970" w:rsidRDefault="00BC377F" w:rsidP="00D41ECF">
            <w:pPr>
              <w:pStyle w:val="TAL"/>
              <w:rPr>
                <w:sz w:val="16"/>
              </w:rPr>
            </w:pPr>
            <w:r>
              <w:rPr>
                <w:sz w:val="16"/>
              </w:rPr>
              <w:t>R5-241927</w:t>
            </w:r>
          </w:p>
        </w:tc>
        <w:tc>
          <w:tcPr>
            <w:tcW w:w="0" w:type="auto"/>
          </w:tcPr>
          <w:p w14:paraId="4EFEE686" w14:textId="77777777" w:rsidR="00BC377F" w:rsidRPr="00900970" w:rsidRDefault="00BC377F" w:rsidP="00D41ECF">
            <w:pPr>
              <w:pStyle w:val="TAL"/>
              <w:rPr>
                <w:sz w:val="16"/>
              </w:rPr>
            </w:pPr>
            <w:r>
              <w:rPr>
                <w:sz w:val="16"/>
              </w:rPr>
              <w:t>Addition of test frequencies for new EN-DC comb within FR2</w:t>
            </w:r>
          </w:p>
        </w:tc>
        <w:tc>
          <w:tcPr>
            <w:tcW w:w="0" w:type="auto"/>
          </w:tcPr>
          <w:p w14:paraId="23DE8DE7" w14:textId="77777777" w:rsidR="00BC377F" w:rsidRPr="00900970" w:rsidRDefault="00BC377F" w:rsidP="00D41ECF">
            <w:pPr>
              <w:pStyle w:val="TAL"/>
              <w:rPr>
                <w:sz w:val="16"/>
              </w:rPr>
            </w:pPr>
            <w:r>
              <w:rPr>
                <w:sz w:val="16"/>
              </w:rPr>
              <w:t>KDDI Corporation</w:t>
            </w:r>
          </w:p>
        </w:tc>
        <w:tc>
          <w:tcPr>
            <w:tcW w:w="0" w:type="auto"/>
          </w:tcPr>
          <w:p w14:paraId="2BF6ADFC" w14:textId="77777777" w:rsidR="00BC377F" w:rsidRPr="00900970" w:rsidRDefault="00BC377F" w:rsidP="00D41ECF">
            <w:pPr>
              <w:pStyle w:val="TAL"/>
              <w:rPr>
                <w:sz w:val="16"/>
              </w:rPr>
            </w:pPr>
            <w:r>
              <w:rPr>
                <w:sz w:val="16"/>
              </w:rPr>
              <w:t>38.508-1</w:t>
            </w:r>
          </w:p>
        </w:tc>
        <w:tc>
          <w:tcPr>
            <w:tcW w:w="0" w:type="auto"/>
          </w:tcPr>
          <w:p w14:paraId="317D78EF" w14:textId="77777777" w:rsidR="00BC377F" w:rsidRPr="00900970" w:rsidRDefault="00BC377F" w:rsidP="00D41ECF">
            <w:pPr>
              <w:pStyle w:val="TAL"/>
              <w:rPr>
                <w:sz w:val="16"/>
              </w:rPr>
            </w:pPr>
            <w:r>
              <w:rPr>
                <w:sz w:val="16"/>
              </w:rPr>
              <w:t>3029</w:t>
            </w:r>
          </w:p>
        </w:tc>
        <w:tc>
          <w:tcPr>
            <w:tcW w:w="0" w:type="auto"/>
          </w:tcPr>
          <w:p w14:paraId="3595413E" w14:textId="77777777" w:rsidR="00BC377F" w:rsidRPr="00900970" w:rsidRDefault="00BC377F" w:rsidP="00D41ECF">
            <w:pPr>
              <w:pStyle w:val="TAR"/>
              <w:rPr>
                <w:sz w:val="16"/>
              </w:rPr>
            </w:pPr>
            <w:r>
              <w:rPr>
                <w:sz w:val="16"/>
              </w:rPr>
              <w:t>1</w:t>
            </w:r>
          </w:p>
        </w:tc>
        <w:tc>
          <w:tcPr>
            <w:tcW w:w="0" w:type="auto"/>
          </w:tcPr>
          <w:p w14:paraId="39F4A7E3" w14:textId="77777777" w:rsidR="00BC377F" w:rsidRPr="00900970" w:rsidRDefault="00BC377F" w:rsidP="00D41ECF">
            <w:pPr>
              <w:pStyle w:val="TAL"/>
              <w:rPr>
                <w:sz w:val="16"/>
              </w:rPr>
            </w:pPr>
            <w:r>
              <w:rPr>
                <w:sz w:val="16"/>
              </w:rPr>
              <w:t>Rel-18</w:t>
            </w:r>
          </w:p>
        </w:tc>
        <w:tc>
          <w:tcPr>
            <w:tcW w:w="0" w:type="auto"/>
          </w:tcPr>
          <w:p w14:paraId="79D98A6D" w14:textId="77777777" w:rsidR="00BC377F" w:rsidRPr="00900970" w:rsidRDefault="00BC377F" w:rsidP="00D41ECF">
            <w:pPr>
              <w:pStyle w:val="TAL"/>
              <w:rPr>
                <w:sz w:val="16"/>
              </w:rPr>
            </w:pPr>
            <w:r>
              <w:rPr>
                <w:sz w:val="16"/>
              </w:rPr>
              <w:t>F</w:t>
            </w:r>
          </w:p>
        </w:tc>
        <w:tc>
          <w:tcPr>
            <w:tcW w:w="0" w:type="auto"/>
          </w:tcPr>
          <w:p w14:paraId="29A06512" w14:textId="77777777" w:rsidR="00BC377F" w:rsidRPr="00900970" w:rsidRDefault="00BC377F" w:rsidP="00D41ECF">
            <w:pPr>
              <w:pStyle w:val="TAL"/>
              <w:rPr>
                <w:sz w:val="16"/>
              </w:rPr>
            </w:pPr>
            <w:r>
              <w:rPr>
                <w:sz w:val="16"/>
              </w:rPr>
              <w:t>NR_CADC_NR_LTE_DC_R16-UEConTest</w:t>
            </w:r>
          </w:p>
        </w:tc>
        <w:tc>
          <w:tcPr>
            <w:tcW w:w="0" w:type="auto"/>
          </w:tcPr>
          <w:p w14:paraId="0952258E" w14:textId="77777777" w:rsidR="00BC377F" w:rsidRPr="00900970" w:rsidRDefault="00BC377F" w:rsidP="00D41ECF">
            <w:pPr>
              <w:pStyle w:val="TAL"/>
              <w:rPr>
                <w:sz w:val="16"/>
              </w:rPr>
            </w:pPr>
            <w:r>
              <w:rPr>
                <w:sz w:val="16"/>
              </w:rPr>
              <w:t>agreed</w:t>
            </w:r>
          </w:p>
        </w:tc>
      </w:tr>
      <w:tr w:rsidR="00BC377F" w14:paraId="01661F35" w14:textId="77777777" w:rsidTr="00D41ECF">
        <w:tc>
          <w:tcPr>
            <w:tcW w:w="0" w:type="auto"/>
          </w:tcPr>
          <w:p w14:paraId="139ED1CE" w14:textId="77777777" w:rsidR="00BC377F" w:rsidRPr="00900970" w:rsidRDefault="00BC377F" w:rsidP="00D41ECF">
            <w:pPr>
              <w:pStyle w:val="TAL"/>
              <w:rPr>
                <w:sz w:val="16"/>
              </w:rPr>
            </w:pPr>
            <w:r>
              <w:rPr>
                <w:sz w:val="16"/>
              </w:rPr>
              <w:t>R5-240432</w:t>
            </w:r>
          </w:p>
        </w:tc>
        <w:tc>
          <w:tcPr>
            <w:tcW w:w="0" w:type="auto"/>
          </w:tcPr>
          <w:p w14:paraId="4EE39604" w14:textId="77777777" w:rsidR="00BC377F" w:rsidRPr="00900970" w:rsidRDefault="00BC377F" w:rsidP="00D41ECF">
            <w:pPr>
              <w:pStyle w:val="TAL"/>
              <w:rPr>
                <w:sz w:val="16"/>
              </w:rPr>
            </w:pPr>
            <w:r>
              <w:rPr>
                <w:sz w:val="16"/>
              </w:rPr>
              <w:t>Move all V2X sub-clauses from 4.7 into a new clause 4.7D</w:t>
            </w:r>
          </w:p>
        </w:tc>
        <w:tc>
          <w:tcPr>
            <w:tcW w:w="0" w:type="auto"/>
          </w:tcPr>
          <w:p w14:paraId="0BFEEA8D"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r>
              <w:rPr>
                <w:sz w:val="16"/>
              </w:rPr>
              <w:t>, CATT</w:t>
            </w:r>
          </w:p>
        </w:tc>
        <w:tc>
          <w:tcPr>
            <w:tcW w:w="0" w:type="auto"/>
          </w:tcPr>
          <w:p w14:paraId="4D78E78F" w14:textId="77777777" w:rsidR="00BC377F" w:rsidRPr="00900970" w:rsidRDefault="00BC377F" w:rsidP="00D41ECF">
            <w:pPr>
              <w:pStyle w:val="TAL"/>
              <w:rPr>
                <w:sz w:val="16"/>
              </w:rPr>
            </w:pPr>
            <w:r>
              <w:rPr>
                <w:sz w:val="16"/>
              </w:rPr>
              <w:t>38.508-1</w:t>
            </w:r>
          </w:p>
        </w:tc>
        <w:tc>
          <w:tcPr>
            <w:tcW w:w="0" w:type="auto"/>
          </w:tcPr>
          <w:p w14:paraId="3258259A" w14:textId="77777777" w:rsidR="00BC377F" w:rsidRPr="00900970" w:rsidRDefault="00BC377F" w:rsidP="00D41ECF">
            <w:pPr>
              <w:pStyle w:val="TAL"/>
              <w:rPr>
                <w:sz w:val="16"/>
              </w:rPr>
            </w:pPr>
            <w:r>
              <w:rPr>
                <w:sz w:val="16"/>
              </w:rPr>
              <w:t>3030</w:t>
            </w:r>
          </w:p>
        </w:tc>
        <w:tc>
          <w:tcPr>
            <w:tcW w:w="0" w:type="auto"/>
          </w:tcPr>
          <w:p w14:paraId="7AA757D0" w14:textId="77777777" w:rsidR="00BC377F" w:rsidRPr="00900970" w:rsidRDefault="00BC377F" w:rsidP="00D41ECF">
            <w:pPr>
              <w:pStyle w:val="TAR"/>
              <w:rPr>
                <w:sz w:val="16"/>
              </w:rPr>
            </w:pPr>
            <w:r>
              <w:rPr>
                <w:sz w:val="16"/>
              </w:rPr>
              <w:t>-</w:t>
            </w:r>
          </w:p>
        </w:tc>
        <w:tc>
          <w:tcPr>
            <w:tcW w:w="0" w:type="auto"/>
          </w:tcPr>
          <w:p w14:paraId="00E0C2B9" w14:textId="77777777" w:rsidR="00BC377F" w:rsidRPr="00900970" w:rsidRDefault="00BC377F" w:rsidP="00D41ECF">
            <w:pPr>
              <w:pStyle w:val="TAL"/>
              <w:rPr>
                <w:sz w:val="16"/>
              </w:rPr>
            </w:pPr>
            <w:r>
              <w:rPr>
                <w:sz w:val="16"/>
              </w:rPr>
              <w:t>Rel-18</w:t>
            </w:r>
          </w:p>
        </w:tc>
        <w:tc>
          <w:tcPr>
            <w:tcW w:w="0" w:type="auto"/>
          </w:tcPr>
          <w:p w14:paraId="499AE5EF" w14:textId="77777777" w:rsidR="00BC377F" w:rsidRPr="00900970" w:rsidRDefault="00BC377F" w:rsidP="00D41ECF">
            <w:pPr>
              <w:pStyle w:val="TAL"/>
              <w:rPr>
                <w:sz w:val="16"/>
              </w:rPr>
            </w:pPr>
            <w:r>
              <w:rPr>
                <w:sz w:val="16"/>
              </w:rPr>
              <w:t>F</w:t>
            </w:r>
          </w:p>
        </w:tc>
        <w:tc>
          <w:tcPr>
            <w:tcW w:w="0" w:type="auto"/>
          </w:tcPr>
          <w:p w14:paraId="5673DA8A" w14:textId="77777777" w:rsidR="00BC377F" w:rsidRPr="00900970" w:rsidRDefault="00BC377F" w:rsidP="00D41ECF">
            <w:pPr>
              <w:pStyle w:val="TAL"/>
              <w:rPr>
                <w:sz w:val="16"/>
              </w:rPr>
            </w:pPr>
            <w:r>
              <w:rPr>
                <w:sz w:val="16"/>
              </w:rPr>
              <w:t>5G_V2X_NRSL_eV2XARC-UEConTest</w:t>
            </w:r>
          </w:p>
        </w:tc>
        <w:tc>
          <w:tcPr>
            <w:tcW w:w="0" w:type="auto"/>
          </w:tcPr>
          <w:p w14:paraId="3593C7D6" w14:textId="77777777" w:rsidR="00BC377F" w:rsidRPr="00900970" w:rsidRDefault="00BC377F" w:rsidP="00D41ECF">
            <w:pPr>
              <w:pStyle w:val="TAL"/>
              <w:rPr>
                <w:sz w:val="16"/>
              </w:rPr>
            </w:pPr>
            <w:r>
              <w:rPr>
                <w:sz w:val="16"/>
              </w:rPr>
              <w:t>revised</w:t>
            </w:r>
          </w:p>
        </w:tc>
      </w:tr>
      <w:tr w:rsidR="00BC377F" w14:paraId="18FAB1F8" w14:textId="77777777" w:rsidTr="00D41ECF">
        <w:tc>
          <w:tcPr>
            <w:tcW w:w="0" w:type="auto"/>
          </w:tcPr>
          <w:p w14:paraId="45C7EC26" w14:textId="77777777" w:rsidR="00BC377F" w:rsidRPr="00900970" w:rsidRDefault="00BC377F" w:rsidP="00D41ECF">
            <w:pPr>
              <w:pStyle w:val="TAL"/>
              <w:rPr>
                <w:sz w:val="16"/>
              </w:rPr>
            </w:pPr>
            <w:r>
              <w:rPr>
                <w:sz w:val="16"/>
              </w:rPr>
              <w:t>R5-241538</w:t>
            </w:r>
          </w:p>
        </w:tc>
        <w:tc>
          <w:tcPr>
            <w:tcW w:w="0" w:type="auto"/>
          </w:tcPr>
          <w:p w14:paraId="21BB5AFB" w14:textId="77777777" w:rsidR="00BC377F" w:rsidRPr="00900970" w:rsidRDefault="00BC377F" w:rsidP="00D41ECF">
            <w:pPr>
              <w:pStyle w:val="TAL"/>
              <w:rPr>
                <w:sz w:val="16"/>
              </w:rPr>
            </w:pPr>
            <w:r>
              <w:rPr>
                <w:sz w:val="16"/>
              </w:rPr>
              <w:t>Move all V2X sub-clauses from 4.7 into a new clause 4.7D</w:t>
            </w:r>
          </w:p>
        </w:tc>
        <w:tc>
          <w:tcPr>
            <w:tcW w:w="0" w:type="auto"/>
          </w:tcPr>
          <w:p w14:paraId="2B9E00B6"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r>
              <w:rPr>
                <w:sz w:val="16"/>
              </w:rPr>
              <w:t>, CATT</w:t>
            </w:r>
          </w:p>
        </w:tc>
        <w:tc>
          <w:tcPr>
            <w:tcW w:w="0" w:type="auto"/>
          </w:tcPr>
          <w:p w14:paraId="678E226D" w14:textId="77777777" w:rsidR="00BC377F" w:rsidRPr="00900970" w:rsidRDefault="00BC377F" w:rsidP="00D41ECF">
            <w:pPr>
              <w:pStyle w:val="TAL"/>
              <w:rPr>
                <w:sz w:val="16"/>
              </w:rPr>
            </w:pPr>
            <w:r>
              <w:rPr>
                <w:sz w:val="16"/>
              </w:rPr>
              <w:t>38.508-1</w:t>
            </w:r>
          </w:p>
        </w:tc>
        <w:tc>
          <w:tcPr>
            <w:tcW w:w="0" w:type="auto"/>
          </w:tcPr>
          <w:p w14:paraId="52CBA768" w14:textId="77777777" w:rsidR="00BC377F" w:rsidRPr="00900970" w:rsidRDefault="00BC377F" w:rsidP="00D41ECF">
            <w:pPr>
              <w:pStyle w:val="TAL"/>
              <w:rPr>
                <w:sz w:val="16"/>
              </w:rPr>
            </w:pPr>
            <w:r>
              <w:rPr>
                <w:sz w:val="16"/>
              </w:rPr>
              <w:t>3030</w:t>
            </w:r>
          </w:p>
        </w:tc>
        <w:tc>
          <w:tcPr>
            <w:tcW w:w="0" w:type="auto"/>
          </w:tcPr>
          <w:p w14:paraId="69E22BA0" w14:textId="77777777" w:rsidR="00BC377F" w:rsidRPr="00900970" w:rsidRDefault="00BC377F" w:rsidP="00D41ECF">
            <w:pPr>
              <w:pStyle w:val="TAR"/>
              <w:rPr>
                <w:sz w:val="16"/>
              </w:rPr>
            </w:pPr>
            <w:r>
              <w:rPr>
                <w:sz w:val="16"/>
              </w:rPr>
              <w:t>1</w:t>
            </w:r>
          </w:p>
        </w:tc>
        <w:tc>
          <w:tcPr>
            <w:tcW w:w="0" w:type="auto"/>
          </w:tcPr>
          <w:p w14:paraId="24B09A14" w14:textId="77777777" w:rsidR="00BC377F" w:rsidRPr="00900970" w:rsidRDefault="00BC377F" w:rsidP="00D41ECF">
            <w:pPr>
              <w:pStyle w:val="TAL"/>
              <w:rPr>
                <w:sz w:val="16"/>
              </w:rPr>
            </w:pPr>
            <w:r>
              <w:rPr>
                <w:sz w:val="16"/>
              </w:rPr>
              <w:t>Rel-18</w:t>
            </w:r>
          </w:p>
        </w:tc>
        <w:tc>
          <w:tcPr>
            <w:tcW w:w="0" w:type="auto"/>
          </w:tcPr>
          <w:p w14:paraId="2613BBE5" w14:textId="77777777" w:rsidR="00BC377F" w:rsidRPr="00900970" w:rsidRDefault="00BC377F" w:rsidP="00D41ECF">
            <w:pPr>
              <w:pStyle w:val="TAL"/>
              <w:rPr>
                <w:sz w:val="16"/>
              </w:rPr>
            </w:pPr>
            <w:r>
              <w:rPr>
                <w:sz w:val="16"/>
              </w:rPr>
              <w:t>F</w:t>
            </w:r>
          </w:p>
        </w:tc>
        <w:tc>
          <w:tcPr>
            <w:tcW w:w="0" w:type="auto"/>
          </w:tcPr>
          <w:p w14:paraId="5E1C16BB" w14:textId="77777777" w:rsidR="00BC377F" w:rsidRPr="00900970" w:rsidRDefault="00BC377F" w:rsidP="00D41ECF">
            <w:pPr>
              <w:pStyle w:val="TAL"/>
              <w:rPr>
                <w:sz w:val="16"/>
              </w:rPr>
            </w:pPr>
            <w:r>
              <w:rPr>
                <w:sz w:val="16"/>
              </w:rPr>
              <w:t>5G_V2X_NRSL_eV2XARC-UEConTest</w:t>
            </w:r>
          </w:p>
        </w:tc>
        <w:tc>
          <w:tcPr>
            <w:tcW w:w="0" w:type="auto"/>
          </w:tcPr>
          <w:p w14:paraId="76A0FC44" w14:textId="77777777" w:rsidR="00BC377F" w:rsidRPr="00900970" w:rsidRDefault="00BC377F" w:rsidP="00D41ECF">
            <w:pPr>
              <w:pStyle w:val="TAL"/>
              <w:rPr>
                <w:sz w:val="16"/>
              </w:rPr>
            </w:pPr>
            <w:r>
              <w:rPr>
                <w:sz w:val="16"/>
              </w:rPr>
              <w:t>agreed</w:t>
            </w:r>
          </w:p>
        </w:tc>
      </w:tr>
      <w:tr w:rsidR="00BC377F" w14:paraId="4E7B9479" w14:textId="77777777" w:rsidTr="00D41ECF">
        <w:tc>
          <w:tcPr>
            <w:tcW w:w="0" w:type="auto"/>
          </w:tcPr>
          <w:p w14:paraId="648A34E8" w14:textId="77777777" w:rsidR="00BC377F" w:rsidRPr="00900970" w:rsidRDefault="00BC377F" w:rsidP="00D41ECF">
            <w:pPr>
              <w:pStyle w:val="TAL"/>
              <w:rPr>
                <w:sz w:val="16"/>
              </w:rPr>
            </w:pPr>
            <w:r>
              <w:rPr>
                <w:sz w:val="16"/>
              </w:rPr>
              <w:t>R5-240444</w:t>
            </w:r>
          </w:p>
        </w:tc>
        <w:tc>
          <w:tcPr>
            <w:tcW w:w="0" w:type="auto"/>
          </w:tcPr>
          <w:p w14:paraId="251CA2DE" w14:textId="77777777" w:rsidR="00BC377F" w:rsidRPr="00900970" w:rsidRDefault="00BC377F" w:rsidP="00D41ECF">
            <w:pPr>
              <w:pStyle w:val="TAL"/>
              <w:rPr>
                <w:sz w:val="16"/>
              </w:rPr>
            </w:pPr>
            <w:r>
              <w:rPr>
                <w:sz w:val="16"/>
              </w:rPr>
              <w:t xml:space="preserve">Add </w:t>
            </w:r>
            <w:proofErr w:type="spellStart"/>
            <w:r>
              <w:rPr>
                <w:sz w:val="16"/>
              </w:rPr>
              <w:t>IndirectPathFailureInformation</w:t>
            </w:r>
            <w:proofErr w:type="spellEnd"/>
          </w:p>
        </w:tc>
        <w:tc>
          <w:tcPr>
            <w:tcW w:w="0" w:type="auto"/>
          </w:tcPr>
          <w:p w14:paraId="56A0D86B" w14:textId="77777777" w:rsidR="00BC377F" w:rsidRPr="00900970" w:rsidRDefault="00BC377F" w:rsidP="00D41ECF">
            <w:pPr>
              <w:pStyle w:val="TAL"/>
              <w:rPr>
                <w:sz w:val="16"/>
              </w:rPr>
            </w:pPr>
            <w:r>
              <w:rPr>
                <w:sz w:val="16"/>
              </w:rPr>
              <w:t>Ericsson</w:t>
            </w:r>
          </w:p>
        </w:tc>
        <w:tc>
          <w:tcPr>
            <w:tcW w:w="0" w:type="auto"/>
          </w:tcPr>
          <w:p w14:paraId="739B5C6E" w14:textId="77777777" w:rsidR="00BC377F" w:rsidRPr="00900970" w:rsidRDefault="00BC377F" w:rsidP="00D41ECF">
            <w:pPr>
              <w:pStyle w:val="TAL"/>
              <w:rPr>
                <w:sz w:val="16"/>
              </w:rPr>
            </w:pPr>
            <w:r>
              <w:rPr>
                <w:sz w:val="16"/>
              </w:rPr>
              <w:t>38.508-1</w:t>
            </w:r>
          </w:p>
        </w:tc>
        <w:tc>
          <w:tcPr>
            <w:tcW w:w="0" w:type="auto"/>
          </w:tcPr>
          <w:p w14:paraId="2A35E6D1" w14:textId="77777777" w:rsidR="00BC377F" w:rsidRPr="00900970" w:rsidRDefault="00BC377F" w:rsidP="00D41ECF">
            <w:pPr>
              <w:pStyle w:val="TAL"/>
              <w:rPr>
                <w:sz w:val="16"/>
              </w:rPr>
            </w:pPr>
            <w:r>
              <w:rPr>
                <w:sz w:val="16"/>
              </w:rPr>
              <w:t>3031</w:t>
            </w:r>
          </w:p>
        </w:tc>
        <w:tc>
          <w:tcPr>
            <w:tcW w:w="0" w:type="auto"/>
          </w:tcPr>
          <w:p w14:paraId="70E4A754" w14:textId="77777777" w:rsidR="00BC377F" w:rsidRPr="00900970" w:rsidRDefault="00BC377F" w:rsidP="00D41ECF">
            <w:pPr>
              <w:pStyle w:val="TAR"/>
              <w:rPr>
                <w:sz w:val="16"/>
              </w:rPr>
            </w:pPr>
            <w:r>
              <w:rPr>
                <w:sz w:val="16"/>
              </w:rPr>
              <w:t>-</w:t>
            </w:r>
          </w:p>
        </w:tc>
        <w:tc>
          <w:tcPr>
            <w:tcW w:w="0" w:type="auto"/>
          </w:tcPr>
          <w:p w14:paraId="0EF445B1" w14:textId="77777777" w:rsidR="00BC377F" w:rsidRPr="00900970" w:rsidRDefault="00BC377F" w:rsidP="00D41ECF">
            <w:pPr>
              <w:pStyle w:val="TAL"/>
              <w:rPr>
                <w:sz w:val="16"/>
              </w:rPr>
            </w:pPr>
            <w:r>
              <w:rPr>
                <w:sz w:val="16"/>
              </w:rPr>
              <w:t>Rel-18</w:t>
            </w:r>
          </w:p>
        </w:tc>
        <w:tc>
          <w:tcPr>
            <w:tcW w:w="0" w:type="auto"/>
          </w:tcPr>
          <w:p w14:paraId="4C225AA9" w14:textId="77777777" w:rsidR="00BC377F" w:rsidRPr="00900970" w:rsidRDefault="00BC377F" w:rsidP="00D41ECF">
            <w:pPr>
              <w:pStyle w:val="TAL"/>
              <w:rPr>
                <w:sz w:val="16"/>
              </w:rPr>
            </w:pPr>
            <w:r>
              <w:rPr>
                <w:sz w:val="16"/>
              </w:rPr>
              <w:t>F</w:t>
            </w:r>
          </w:p>
        </w:tc>
        <w:tc>
          <w:tcPr>
            <w:tcW w:w="0" w:type="auto"/>
          </w:tcPr>
          <w:p w14:paraId="5CFCEA8C" w14:textId="77777777" w:rsidR="00BC377F" w:rsidRPr="00900970" w:rsidRDefault="00BC377F" w:rsidP="00D41ECF">
            <w:pPr>
              <w:pStyle w:val="TAL"/>
              <w:rPr>
                <w:sz w:val="16"/>
              </w:rPr>
            </w:pPr>
            <w:r>
              <w:rPr>
                <w:sz w:val="16"/>
              </w:rPr>
              <w:t>TEI18_Test</w:t>
            </w:r>
          </w:p>
        </w:tc>
        <w:tc>
          <w:tcPr>
            <w:tcW w:w="0" w:type="auto"/>
          </w:tcPr>
          <w:p w14:paraId="6DBEDEF0" w14:textId="77777777" w:rsidR="00BC377F" w:rsidRPr="00900970" w:rsidRDefault="00BC377F" w:rsidP="00D41ECF">
            <w:pPr>
              <w:pStyle w:val="TAL"/>
              <w:rPr>
                <w:sz w:val="16"/>
              </w:rPr>
            </w:pPr>
            <w:r>
              <w:rPr>
                <w:sz w:val="16"/>
              </w:rPr>
              <w:t>agreed</w:t>
            </w:r>
          </w:p>
        </w:tc>
      </w:tr>
      <w:tr w:rsidR="00BC377F" w14:paraId="1773FDA6" w14:textId="77777777" w:rsidTr="00D41ECF">
        <w:tc>
          <w:tcPr>
            <w:tcW w:w="0" w:type="auto"/>
          </w:tcPr>
          <w:p w14:paraId="75FBC663" w14:textId="77777777" w:rsidR="00BC377F" w:rsidRPr="00900970" w:rsidRDefault="00BC377F" w:rsidP="00D41ECF">
            <w:pPr>
              <w:pStyle w:val="TAL"/>
              <w:rPr>
                <w:sz w:val="16"/>
              </w:rPr>
            </w:pPr>
            <w:r>
              <w:rPr>
                <w:sz w:val="16"/>
              </w:rPr>
              <w:t>R5-240445</w:t>
            </w:r>
          </w:p>
        </w:tc>
        <w:tc>
          <w:tcPr>
            <w:tcW w:w="0" w:type="auto"/>
          </w:tcPr>
          <w:p w14:paraId="56F6BB66" w14:textId="77777777" w:rsidR="00BC377F" w:rsidRPr="00900970" w:rsidRDefault="00BC377F" w:rsidP="00D41ECF">
            <w:pPr>
              <w:pStyle w:val="TAL"/>
              <w:rPr>
                <w:sz w:val="16"/>
              </w:rPr>
            </w:pPr>
            <w:r>
              <w:rPr>
                <w:sz w:val="16"/>
              </w:rPr>
              <w:t xml:space="preserve">Add </w:t>
            </w:r>
            <w:proofErr w:type="spellStart"/>
            <w:r>
              <w:rPr>
                <w:sz w:val="16"/>
              </w:rPr>
              <w:t>MBSMulticastConfiguration</w:t>
            </w:r>
            <w:proofErr w:type="spellEnd"/>
          </w:p>
        </w:tc>
        <w:tc>
          <w:tcPr>
            <w:tcW w:w="0" w:type="auto"/>
          </w:tcPr>
          <w:p w14:paraId="52802693" w14:textId="77777777" w:rsidR="00BC377F" w:rsidRPr="00900970" w:rsidRDefault="00BC377F" w:rsidP="00D41ECF">
            <w:pPr>
              <w:pStyle w:val="TAL"/>
              <w:rPr>
                <w:sz w:val="16"/>
              </w:rPr>
            </w:pPr>
            <w:r>
              <w:rPr>
                <w:sz w:val="16"/>
              </w:rPr>
              <w:t>Ericsson</w:t>
            </w:r>
          </w:p>
        </w:tc>
        <w:tc>
          <w:tcPr>
            <w:tcW w:w="0" w:type="auto"/>
          </w:tcPr>
          <w:p w14:paraId="1954AC2C" w14:textId="77777777" w:rsidR="00BC377F" w:rsidRPr="00900970" w:rsidRDefault="00BC377F" w:rsidP="00D41ECF">
            <w:pPr>
              <w:pStyle w:val="TAL"/>
              <w:rPr>
                <w:sz w:val="16"/>
              </w:rPr>
            </w:pPr>
            <w:r>
              <w:rPr>
                <w:sz w:val="16"/>
              </w:rPr>
              <w:t>38.508-1</w:t>
            </w:r>
          </w:p>
        </w:tc>
        <w:tc>
          <w:tcPr>
            <w:tcW w:w="0" w:type="auto"/>
          </w:tcPr>
          <w:p w14:paraId="605DD47F" w14:textId="77777777" w:rsidR="00BC377F" w:rsidRPr="00900970" w:rsidRDefault="00BC377F" w:rsidP="00D41ECF">
            <w:pPr>
              <w:pStyle w:val="TAL"/>
              <w:rPr>
                <w:sz w:val="16"/>
              </w:rPr>
            </w:pPr>
            <w:r>
              <w:rPr>
                <w:sz w:val="16"/>
              </w:rPr>
              <w:t>3032</w:t>
            </w:r>
          </w:p>
        </w:tc>
        <w:tc>
          <w:tcPr>
            <w:tcW w:w="0" w:type="auto"/>
          </w:tcPr>
          <w:p w14:paraId="0AADF50A" w14:textId="77777777" w:rsidR="00BC377F" w:rsidRPr="00900970" w:rsidRDefault="00BC377F" w:rsidP="00D41ECF">
            <w:pPr>
              <w:pStyle w:val="TAR"/>
              <w:rPr>
                <w:sz w:val="16"/>
              </w:rPr>
            </w:pPr>
            <w:r>
              <w:rPr>
                <w:sz w:val="16"/>
              </w:rPr>
              <w:t>-</w:t>
            </w:r>
          </w:p>
        </w:tc>
        <w:tc>
          <w:tcPr>
            <w:tcW w:w="0" w:type="auto"/>
          </w:tcPr>
          <w:p w14:paraId="4E9E3F7F" w14:textId="77777777" w:rsidR="00BC377F" w:rsidRPr="00900970" w:rsidRDefault="00BC377F" w:rsidP="00D41ECF">
            <w:pPr>
              <w:pStyle w:val="TAL"/>
              <w:rPr>
                <w:sz w:val="16"/>
              </w:rPr>
            </w:pPr>
            <w:r>
              <w:rPr>
                <w:sz w:val="16"/>
              </w:rPr>
              <w:t>Rel-18</w:t>
            </w:r>
          </w:p>
        </w:tc>
        <w:tc>
          <w:tcPr>
            <w:tcW w:w="0" w:type="auto"/>
          </w:tcPr>
          <w:p w14:paraId="27F6D430" w14:textId="77777777" w:rsidR="00BC377F" w:rsidRPr="00900970" w:rsidRDefault="00BC377F" w:rsidP="00D41ECF">
            <w:pPr>
              <w:pStyle w:val="TAL"/>
              <w:rPr>
                <w:sz w:val="16"/>
              </w:rPr>
            </w:pPr>
            <w:r>
              <w:rPr>
                <w:sz w:val="16"/>
              </w:rPr>
              <w:t>F</w:t>
            </w:r>
          </w:p>
        </w:tc>
        <w:tc>
          <w:tcPr>
            <w:tcW w:w="0" w:type="auto"/>
          </w:tcPr>
          <w:p w14:paraId="4337023D" w14:textId="77777777" w:rsidR="00BC377F" w:rsidRPr="00900970" w:rsidRDefault="00BC377F" w:rsidP="00D41ECF">
            <w:pPr>
              <w:pStyle w:val="TAL"/>
              <w:rPr>
                <w:sz w:val="16"/>
              </w:rPr>
            </w:pPr>
            <w:r>
              <w:rPr>
                <w:sz w:val="16"/>
              </w:rPr>
              <w:t>TEI18_Test</w:t>
            </w:r>
          </w:p>
        </w:tc>
        <w:tc>
          <w:tcPr>
            <w:tcW w:w="0" w:type="auto"/>
          </w:tcPr>
          <w:p w14:paraId="305DBEF8" w14:textId="77777777" w:rsidR="00BC377F" w:rsidRPr="00900970" w:rsidRDefault="00BC377F" w:rsidP="00D41ECF">
            <w:pPr>
              <w:pStyle w:val="TAL"/>
              <w:rPr>
                <w:sz w:val="16"/>
              </w:rPr>
            </w:pPr>
            <w:r>
              <w:rPr>
                <w:sz w:val="16"/>
              </w:rPr>
              <w:t>agreed</w:t>
            </w:r>
          </w:p>
        </w:tc>
      </w:tr>
      <w:tr w:rsidR="00BC377F" w14:paraId="220BF44C" w14:textId="77777777" w:rsidTr="00D41ECF">
        <w:tc>
          <w:tcPr>
            <w:tcW w:w="0" w:type="auto"/>
          </w:tcPr>
          <w:p w14:paraId="57D67CB4" w14:textId="77777777" w:rsidR="00BC377F" w:rsidRPr="00900970" w:rsidRDefault="00BC377F" w:rsidP="00D41ECF">
            <w:pPr>
              <w:pStyle w:val="TAL"/>
              <w:rPr>
                <w:sz w:val="16"/>
              </w:rPr>
            </w:pPr>
            <w:r>
              <w:rPr>
                <w:sz w:val="16"/>
              </w:rPr>
              <w:t>R5-240446</w:t>
            </w:r>
          </w:p>
        </w:tc>
        <w:tc>
          <w:tcPr>
            <w:tcW w:w="0" w:type="auto"/>
          </w:tcPr>
          <w:p w14:paraId="5A7AF675" w14:textId="77777777" w:rsidR="00BC377F" w:rsidRPr="00900970" w:rsidRDefault="00BC377F" w:rsidP="00D41ECF">
            <w:pPr>
              <w:pStyle w:val="TAL"/>
              <w:rPr>
                <w:sz w:val="16"/>
              </w:rPr>
            </w:pPr>
            <w:r>
              <w:rPr>
                <w:sz w:val="16"/>
              </w:rPr>
              <w:t xml:space="preserve">Add </w:t>
            </w:r>
            <w:proofErr w:type="spellStart"/>
            <w:r>
              <w:rPr>
                <w:sz w:val="16"/>
              </w:rPr>
              <w:t>MeasurementReportAppLayer</w:t>
            </w:r>
            <w:proofErr w:type="spellEnd"/>
          </w:p>
        </w:tc>
        <w:tc>
          <w:tcPr>
            <w:tcW w:w="0" w:type="auto"/>
          </w:tcPr>
          <w:p w14:paraId="3A4DC404" w14:textId="77777777" w:rsidR="00BC377F" w:rsidRPr="00900970" w:rsidRDefault="00BC377F" w:rsidP="00D41ECF">
            <w:pPr>
              <w:pStyle w:val="TAL"/>
              <w:rPr>
                <w:sz w:val="16"/>
              </w:rPr>
            </w:pPr>
            <w:r>
              <w:rPr>
                <w:sz w:val="16"/>
              </w:rPr>
              <w:t>Ericsson</w:t>
            </w:r>
          </w:p>
        </w:tc>
        <w:tc>
          <w:tcPr>
            <w:tcW w:w="0" w:type="auto"/>
          </w:tcPr>
          <w:p w14:paraId="54659B4D" w14:textId="77777777" w:rsidR="00BC377F" w:rsidRPr="00900970" w:rsidRDefault="00BC377F" w:rsidP="00D41ECF">
            <w:pPr>
              <w:pStyle w:val="TAL"/>
              <w:rPr>
                <w:sz w:val="16"/>
              </w:rPr>
            </w:pPr>
            <w:r>
              <w:rPr>
                <w:sz w:val="16"/>
              </w:rPr>
              <w:t>38.508-1</w:t>
            </w:r>
          </w:p>
        </w:tc>
        <w:tc>
          <w:tcPr>
            <w:tcW w:w="0" w:type="auto"/>
          </w:tcPr>
          <w:p w14:paraId="5903CE9C" w14:textId="77777777" w:rsidR="00BC377F" w:rsidRPr="00900970" w:rsidRDefault="00BC377F" w:rsidP="00D41ECF">
            <w:pPr>
              <w:pStyle w:val="TAL"/>
              <w:rPr>
                <w:sz w:val="16"/>
              </w:rPr>
            </w:pPr>
            <w:r>
              <w:rPr>
                <w:sz w:val="16"/>
              </w:rPr>
              <w:t>3033</w:t>
            </w:r>
          </w:p>
        </w:tc>
        <w:tc>
          <w:tcPr>
            <w:tcW w:w="0" w:type="auto"/>
          </w:tcPr>
          <w:p w14:paraId="021A1742" w14:textId="77777777" w:rsidR="00BC377F" w:rsidRPr="00900970" w:rsidRDefault="00BC377F" w:rsidP="00D41ECF">
            <w:pPr>
              <w:pStyle w:val="TAR"/>
              <w:rPr>
                <w:sz w:val="16"/>
              </w:rPr>
            </w:pPr>
            <w:r>
              <w:rPr>
                <w:sz w:val="16"/>
              </w:rPr>
              <w:t>-</w:t>
            </w:r>
          </w:p>
        </w:tc>
        <w:tc>
          <w:tcPr>
            <w:tcW w:w="0" w:type="auto"/>
          </w:tcPr>
          <w:p w14:paraId="3DFAF79F" w14:textId="77777777" w:rsidR="00BC377F" w:rsidRPr="00900970" w:rsidRDefault="00BC377F" w:rsidP="00D41ECF">
            <w:pPr>
              <w:pStyle w:val="TAL"/>
              <w:rPr>
                <w:sz w:val="16"/>
              </w:rPr>
            </w:pPr>
            <w:r>
              <w:rPr>
                <w:sz w:val="16"/>
              </w:rPr>
              <w:t>Rel-18</w:t>
            </w:r>
          </w:p>
        </w:tc>
        <w:tc>
          <w:tcPr>
            <w:tcW w:w="0" w:type="auto"/>
          </w:tcPr>
          <w:p w14:paraId="5FFA74E4" w14:textId="77777777" w:rsidR="00BC377F" w:rsidRPr="00900970" w:rsidRDefault="00BC377F" w:rsidP="00D41ECF">
            <w:pPr>
              <w:pStyle w:val="TAL"/>
              <w:rPr>
                <w:sz w:val="16"/>
              </w:rPr>
            </w:pPr>
            <w:r>
              <w:rPr>
                <w:sz w:val="16"/>
              </w:rPr>
              <w:t>F</w:t>
            </w:r>
          </w:p>
        </w:tc>
        <w:tc>
          <w:tcPr>
            <w:tcW w:w="0" w:type="auto"/>
          </w:tcPr>
          <w:p w14:paraId="26632F6A" w14:textId="77777777" w:rsidR="00BC377F" w:rsidRPr="00900970" w:rsidRDefault="00BC377F" w:rsidP="00D41ECF">
            <w:pPr>
              <w:pStyle w:val="TAL"/>
              <w:rPr>
                <w:sz w:val="16"/>
              </w:rPr>
            </w:pPr>
            <w:r>
              <w:rPr>
                <w:sz w:val="16"/>
              </w:rPr>
              <w:t>TEI17_Test</w:t>
            </w:r>
          </w:p>
        </w:tc>
        <w:tc>
          <w:tcPr>
            <w:tcW w:w="0" w:type="auto"/>
          </w:tcPr>
          <w:p w14:paraId="461EAE27" w14:textId="77777777" w:rsidR="00BC377F" w:rsidRPr="00900970" w:rsidRDefault="00BC377F" w:rsidP="00D41ECF">
            <w:pPr>
              <w:pStyle w:val="TAL"/>
              <w:rPr>
                <w:sz w:val="16"/>
              </w:rPr>
            </w:pPr>
            <w:r>
              <w:rPr>
                <w:sz w:val="16"/>
              </w:rPr>
              <w:t>agreed</w:t>
            </w:r>
          </w:p>
        </w:tc>
      </w:tr>
      <w:tr w:rsidR="00BC377F" w14:paraId="2A4079AC" w14:textId="77777777" w:rsidTr="00D41ECF">
        <w:tc>
          <w:tcPr>
            <w:tcW w:w="0" w:type="auto"/>
          </w:tcPr>
          <w:p w14:paraId="3FA7D130" w14:textId="77777777" w:rsidR="00BC377F" w:rsidRPr="00900970" w:rsidRDefault="00BC377F" w:rsidP="00D41ECF">
            <w:pPr>
              <w:pStyle w:val="TAL"/>
              <w:rPr>
                <w:sz w:val="16"/>
              </w:rPr>
            </w:pPr>
            <w:r>
              <w:rPr>
                <w:sz w:val="16"/>
              </w:rPr>
              <w:t>R5-240447</w:t>
            </w:r>
          </w:p>
        </w:tc>
        <w:tc>
          <w:tcPr>
            <w:tcW w:w="0" w:type="auto"/>
          </w:tcPr>
          <w:p w14:paraId="24110684" w14:textId="77777777" w:rsidR="00BC377F" w:rsidRPr="00900970" w:rsidRDefault="00BC377F" w:rsidP="00D41ECF">
            <w:pPr>
              <w:pStyle w:val="TAL"/>
              <w:rPr>
                <w:sz w:val="16"/>
              </w:rPr>
            </w:pPr>
            <w:r>
              <w:rPr>
                <w:sz w:val="16"/>
              </w:rPr>
              <w:t xml:space="preserve">Editorial update </w:t>
            </w:r>
            <w:proofErr w:type="spellStart"/>
            <w:r>
              <w:rPr>
                <w:sz w:val="16"/>
              </w:rPr>
              <w:t>SystemInformation</w:t>
            </w:r>
            <w:proofErr w:type="spellEnd"/>
          </w:p>
        </w:tc>
        <w:tc>
          <w:tcPr>
            <w:tcW w:w="0" w:type="auto"/>
          </w:tcPr>
          <w:p w14:paraId="3C33B4E5" w14:textId="77777777" w:rsidR="00BC377F" w:rsidRPr="00900970" w:rsidRDefault="00BC377F" w:rsidP="00D41ECF">
            <w:pPr>
              <w:pStyle w:val="TAL"/>
              <w:rPr>
                <w:sz w:val="16"/>
              </w:rPr>
            </w:pPr>
            <w:r>
              <w:rPr>
                <w:sz w:val="16"/>
              </w:rPr>
              <w:t>Ericsson</w:t>
            </w:r>
          </w:p>
        </w:tc>
        <w:tc>
          <w:tcPr>
            <w:tcW w:w="0" w:type="auto"/>
          </w:tcPr>
          <w:p w14:paraId="26AF7ED9" w14:textId="77777777" w:rsidR="00BC377F" w:rsidRPr="00900970" w:rsidRDefault="00BC377F" w:rsidP="00D41ECF">
            <w:pPr>
              <w:pStyle w:val="TAL"/>
              <w:rPr>
                <w:sz w:val="16"/>
              </w:rPr>
            </w:pPr>
            <w:r>
              <w:rPr>
                <w:sz w:val="16"/>
              </w:rPr>
              <w:t>38.508-1</w:t>
            </w:r>
          </w:p>
        </w:tc>
        <w:tc>
          <w:tcPr>
            <w:tcW w:w="0" w:type="auto"/>
          </w:tcPr>
          <w:p w14:paraId="35A21383" w14:textId="77777777" w:rsidR="00BC377F" w:rsidRPr="00900970" w:rsidRDefault="00BC377F" w:rsidP="00D41ECF">
            <w:pPr>
              <w:pStyle w:val="TAL"/>
              <w:rPr>
                <w:sz w:val="16"/>
              </w:rPr>
            </w:pPr>
            <w:r>
              <w:rPr>
                <w:sz w:val="16"/>
              </w:rPr>
              <w:t>3034</w:t>
            </w:r>
          </w:p>
        </w:tc>
        <w:tc>
          <w:tcPr>
            <w:tcW w:w="0" w:type="auto"/>
          </w:tcPr>
          <w:p w14:paraId="25D369C6" w14:textId="77777777" w:rsidR="00BC377F" w:rsidRPr="00900970" w:rsidRDefault="00BC377F" w:rsidP="00D41ECF">
            <w:pPr>
              <w:pStyle w:val="TAR"/>
              <w:rPr>
                <w:sz w:val="16"/>
              </w:rPr>
            </w:pPr>
            <w:r>
              <w:rPr>
                <w:sz w:val="16"/>
              </w:rPr>
              <w:t>-</w:t>
            </w:r>
          </w:p>
        </w:tc>
        <w:tc>
          <w:tcPr>
            <w:tcW w:w="0" w:type="auto"/>
          </w:tcPr>
          <w:p w14:paraId="3A8D9AF6" w14:textId="77777777" w:rsidR="00BC377F" w:rsidRPr="00900970" w:rsidRDefault="00BC377F" w:rsidP="00D41ECF">
            <w:pPr>
              <w:pStyle w:val="TAL"/>
              <w:rPr>
                <w:sz w:val="16"/>
              </w:rPr>
            </w:pPr>
            <w:r>
              <w:rPr>
                <w:sz w:val="16"/>
              </w:rPr>
              <w:t>Rel-18</w:t>
            </w:r>
          </w:p>
        </w:tc>
        <w:tc>
          <w:tcPr>
            <w:tcW w:w="0" w:type="auto"/>
          </w:tcPr>
          <w:p w14:paraId="657E9486" w14:textId="77777777" w:rsidR="00BC377F" w:rsidRPr="00900970" w:rsidRDefault="00BC377F" w:rsidP="00D41ECF">
            <w:pPr>
              <w:pStyle w:val="TAL"/>
              <w:rPr>
                <w:sz w:val="16"/>
              </w:rPr>
            </w:pPr>
            <w:r>
              <w:rPr>
                <w:sz w:val="16"/>
              </w:rPr>
              <w:t>F</w:t>
            </w:r>
          </w:p>
        </w:tc>
        <w:tc>
          <w:tcPr>
            <w:tcW w:w="0" w:type="auto"/>
          </w:tcPr>
          <w:p w14:paraId="4414CB9F" w14:textId="77777777" w:rsidR="00BC377F" w:rsidRPr="00900970" w:rsidRDefault="00BC377F" w:rsidP="00D41ECF">
            <w:pPr>
              <w:pStyle w:val="TAL"/>
              <w:rPr>
                <w:sz w:val="16"/>
              </w:rPr>
            </w:pPr>
            <w:r>
              <w:rPr>
                <w:sz w:val="16"/>
              </w:rPr>
              <w:t>TEI15_Test, 5GS_NR_LTE-UEConTest</w:t>
            </w:r>
          </w:p>
        </w:tc>
        <w:tc>
          <w:tcPr>
            <w:tcW w:w="0" w:type="auto"/>
          </w:tcPr>
          <w:p w14:paraId="6CD45EA9" w14:textId="77777777" w:rsidR="00BC377F" w:rsidRPr="00900970" w:rsidRDefault="00BC377F" w:rsidP="00D41ECF">
            <w:pPr>
              <w:pStyle w:val="TAL"/>
              <w:rPr>
                <w:sz w:val="16"/>
              </w:rPr>
            </w:pPr>
            <w:r>
              <w:rPr>
                <w:sz w:val="16"/>
              </w:rPr>
              <w:t>revised</w:t>
            </w:r>
          </w:p>
        </w:tc>
      </w:tr>
      <w:tr w:rsidR="00BC377F" w14:paraId="03DF05B1" w14:textId="77777777" w:rsidTr="00D41ECF">
        <w:tc>
          <w:tcPr>
            <w:tcW w:w="0" w:type="auto"/>
          </w:tcPr>
          <w:p w14:paraId="06889421" w14:textId="77777777" w:rsidR="00BC377F" w:rsidRPr="00900970" w:rsidRDefault="00BC377F" w:rsidP="00D41ECF">
            <w:pPr>
              <w:pStyle w:val="TAL"/>
              <w:rPr>
                <w:sz w:val="16"/>
              </w:rPr>
            </w:pPr>
            <w:r>
              <w:rPr>
                <w:sz w:val="16"/>
              </w:rPr>
              <w:t>R5-241483</w:t>
            </w:r>
          </w:p>
        </w:tc>
        <w:tc>
          <w:tcPr>
            <w:tcW w:w="0" w:type="auto"/>
          </w:tcPr>
          <w:p w14:paraId="40A764E5" w14:textId="77777777" w:rsidR="00BC377F" w:rsidRPr="00900970" w:rsidRDefault="00BC377F" w:rsidP="00D41ECF">
            <w:pPr>
              <w:pStyle w:val="TAL"/>
              <w:rPr>
                <w:sz w:val="16"/>
              </w:rPr>
            </w:pPr>
            <w:r>
              <w:rPr>
                <w:sz w:val="16"/>
              </w:rPr>
              <w:t xml:space="preserve">Editorial update </w:t>
            </w:r>
            <w:proofErr w:type="spellStart"/>
            <w:r>
              <w:rPr>
                <w:sz w:val="16"/>
              </w:rPr>
              <w:t>SystemInformation</w:t>
            </w:r>
            <w:proofErr w:type="spellEnd"/>
          </w:p>
        </w:tc>
        <w:tc>
          <w:tcPr>
            <w:tcW w:w="0" w:type="auto"/>
          </w:tcPr>
          <w:p w14:paraId="70D673CA" w14:textId="77777777" w:rsidR="00BC377F" w:rsidRPr="00900970" w:rsidRDefault="00BC377F" w:rsidP="00D41ECF">
            <w:pPr>
              <w:pStyle w:val="TAL"/>
              <w:rPr>
                <w:sz w:val="16"/>
              </w:rPr>
            </w:pPr>
            <w:r>
              <w:rPr>
                <w:sz w:val="16"/>
              </w:rPr>
              <w:t>Ericsson</w:t>
            </w:r>
          </w:p>
        </w:tc>
        <w:tc>
          <w:tcPr>
            <w:tcW w:w="0" w:type="auto"/>
          </w:tcPr>
          <w:p w14:paraId="6E24FAF9" w14:textId="77777777" w:rsidR="00BC377F" w:rsidRPr="00900970" w:rsidRDefault="00BC377F" w:rsidP="00D41ECF">
            <w:pPr>
              <w:pStyle w:val="TAL"/>
              <w:rPr>
                <w:sz w:val="16"/>
              </w:rPr>
            </w:pPr>
            <w:r>
              <w:rPr>
                <w:sz w:val="16"/>
              </w:rPr>
              <w:t>38.508-1</w:t>
            </w:r>
          </w:p>
        </w:tc>
        <w:tc>
          <w:tcPr>
            <w:tcW w:w="0" w:type="auto"/>
          </w:tcPr>
          <w:p w14:paraId="1BBD268F" w14:textId="77777777" w:rsidR="00BC377F" w:rsidRPr="00900970" w:rsidRDefault="00BC377F" w:rsidP="00D41ECF">
            <w:pPr>
              <w:pStyle w:val="TAL"/>
              <w:rPr>
                <w:sz w:val="16"/>
              </w:rPr>
            </w:pPr>
            <w:r>
              <w:rPr>
                <w:sz w:val="16"/>
              </w:rPr>
              <w:t>3034</w:t>
            </w:r>
          </w:p>
        </w:tc>
        <w:tc>
          <w:tcPr>
            <w:tcW w:w="0" w:type="auto"/>
          </w:tcPr>
          <w:p w14:paraId="427CF86B" w14:textId="77777777" w:rsidR="00BC377F" w:rsidRPr="00900970" w:rsidRDefault="00BC377F" w:rsidP="00D41ECF">
            <w:pPr>
              <w:pStyle w:val="TAR"/>
              <w:rPr>
                <w:sz w:val="16"/>
              </w:rPr>
            </w:pPr>
            <w:r>
              <w:rPr>
                <w:sz w:val="16"/>
              </w:rPr>
              <w:t>1</w:t>
            </w:r>
          </w:p>
        </w:tc>
        <w:tc>
          <w:tcPr>
            <w:tcW w:w="0" w:type="auto"/>
          </w:tcPr>
          <w:p w14:paraId="4F52EAC0" w14:textId="77777777" w:rsidR="00BC377F" w:rsidRPr="00900970" w:rsidRDefault="00BC377F" w:rsidP="00D41ECF">
            <w:pPr>
              <w:pStyle w:val="TAL"/>
              <w:rPr>
                <w:sz w:val="16"/>
              </w:rPr>
            </w:pPr>
            <w:r>
              <w:rPr>
                <w:sz w:val="16"/>
              </w:rPr>
              <w:t>Rel-18</w:t>
            </w:r>
          </w:p>
        </w:tc>
        <w:tc>
          <w:tcPr>
            <w:tcW w:w="0" w:type="auto"/>
          </w:tcPr>
          <w:p w14:paraId="3B04A556" w14:textId="77777777" w:rsidR="00BC377F" w:rsidRPr="00900970" w:rsidRDefault="00BC377F" w:rsidP="00D41ECF">
            <w:pPr>
              <w:pStyle w:val="TAL"/>
              <w:rPr>
                <w:sz w:val="16"/>
              </w:rPr>
            </w:pPr>
            <w:r>
              <w:rPr>
                <w:sz w:val="16"/>
              </w:rPr>
              <w:t>F</w:t>
            </w:r>
          </w:p>
        </w:tc>
        <w:tc>
          <w:tcPr>
            <w:tcW w:w="0" w:type="auto"/>
          </w:tcPr>
          <w:p w14:paraId="3C47A910" w14:textId="77777777" w:rsidR="00BC377F" w:rsidRPr="00900970" w:rsidRDefault="00BC377F" w:rsidP="00D41ECF">
            <w:pPr>
              <w:pStyle w:val="TAL"/>
              <w:rPr>
                <w:sz w:val="16"/>
              </w:rPr>
            </w:pPr>
            <w:r>
              <w:rPr>
                <w:sz w:val="16"/>
              </w:rPr>
              <w:t>TEI15_Test, 5GS_NR_LTE-UEConTest</w:t>
            </w:r>
          </w:p>
        </w:tc>
        <w:tc>
          <w:tcPr>
            <w:tcW w:w="0" w:type="auto"/>
          </w:tcPr>
          <w:p w14:paraId="242D95F8" w14:textId="77777777" w:rsidR="00BC377F" w:rsidRPr="00900970" w:rsidRDefault="00BC377F" w:rsidP="00D41ECF">
            <w:pPr>
              <w:pStyle w:val="TAL"/>
              <w:rPr>
                <w:sz w:val="16"/>
              </w:rPr>
            </w:pPr>
            <w:r>
              <w:rPr>
                <w:sz w:val="16"/>
              </w:rPr>
              <w:t>agreed</w:t>
            </w:r>
          </w:p>
        </w:tc>
      </w:tr>
      <w:tr w:rsidR="00BC377F" w14:paraId="05428139" w14:textId="77777777" w:rsidTr="00D41ECF">
        <w:tc>
          <w:tcPr>
            <w:tcW w:w="0" w:type="auto"/>
          </w:tcPr>
          <w:p w14:paraId="1DEA0C6D" w14:textId="77777777" w:rsidR="00BC377F" w:rsidRPr="00900970" w:rsidRDefault="00BC377F" w:rsidP="00D41ECF">
            <w:pPr>
              <w:pStyle w:val="TAL"/>
              <w:rPr>
                <w:sz w:val="16"/>
              </w:rPr>
            </w:pPr>
            <w:r>
              <w:rPr>
                <w:sz w:val="16"/>
              </w:rPr>
              <w:t>R5-240448</w:t>
            </w:r>
          </w:p>
        </w:tc>
        <w:tc>
          <w:tcPr>
            <w:tcW w:w="0" w:type="auto"/>
          </w:tcPr>
          <w:p w14:paraId="36EB831F" w14:textId="77777777" w:rsidR="00BC377F" w:rsidRPr="00900970" w:rsidRDefault="00BC377F" w:rsidP="00D41ECF">
            <w:pPr>
              <w:pStyle w:val="TAL"/>
              <w:rPr>
                <w:sz w:val="16"/>
              </w:rPr>
            </w:pPr>
            <w:r>
              <w:rPr>
                <w:sz w:val="16"/>
              </w:rPr>
              <w:t xml:space="preserve">Add </w:t>
            </w:r>
            <w:proofErr w:type="spellStart"/>
            <w:r>
              <w:rPr>
                <w:sz w:val="16"/>
              </w:rPr>
              <w:t>UEPositioningAssistanceInfo</w:t>
            </w:r>
            <w:proofErr w:type="spellEnd"/>
          </w:p>
        </w:tc>
        <w:tc>
          <w:tcPr>
            <w:tcW w:w="0" w:type="auto"/>
          </w:tcPr>
          <w:p w14:paraId="041207B8" w14:textId="77777777" w:rsidR="00BC377F" w:rsidRPr="00900970" w:rsidRDefault="00BC377F" w:rsidP="00D41ECF">
            <w:pPr>
              <w:pStyle w:val="TAL"/>
              <w:rPr>
                <w:sz w:val="16"/>
              </w:rPr>
            </w:pPr>
            <w:r>
              <w:rPr>
                <w:sz w:val="16"/>
              </w:rPr>
              <w:t>Ericsson</w:t>
            </w:r>
          </w:p>
        </w:tc>
        <w:tc>
          <w:tcPr>
            <w:tcW w:w="0" w:type="auto"/>
          </w:tcPr>
          <w:p w14:paraId="42BECDF3" w14:textId="77777777" w:rsidR="00BC377F" w:rsidRPr="00900970" w:rsidRDefault="00BC377F" w:rsidP="00D41ECF">
            <w:pPr>
              <w:pStyle w:val="TAL"/>
              <w:rPr>
                <w:sz w:val="16"/>
              </w:rPr>
            </w:pPr>
            <w:r>
              <w:rPr>
                <w:sz w:val="16"/>
              </w:rPr>
              <w:t>38.508-1</w:t>
            </w:r>
          </w:p>
        </w:tc>
        <w:tc>
          <w:tcPr>
            <w:tcW w:w="0" w:type="auto"/>
          </w:tcPr>
          <w:p w14:paraId="2CEFAE48" w14:textId="77777777" w:rsidR="00BC377F" w:rsidRPr="00900970" w:rsidRDefault="00BC377F" w:rsidP="00D41ECF">
            <w:pPr>
              <w:pStyle w:val="TAL"/>
              <w:rPr>
                <w:sz w:val="16"/>
              </w:rPr>
            </w:pPr>
            <w:r>
              <w:rPr>
                <w:sz w:val="16"/>
              </w:rPr>
              <w:t>3035</w:t>
            </w:r>
          </w:p>
        </w:tc>
        <w:tc>
          <w:tcPr>
            <w:tcW w:w="0" w:type="auto"/>
          </w:tcPr>
          <w:p w14:paraId="01FDD32E" w14:textId="77777777" w:rsidR="00BC377F" w:rsidRPr="00900970" w:rsidRDefault="00BC377F" w:rsidP="00D41ECF">
            <w:pPr>
              <w:pStyle w:val="TAR"/>
              <w:rPr>
                <w:sz w:val="16"/>
              </w:rPr>
            </w:pPr>
            <w:r>
              <w:rPr>
                <w:sz w:val="16"/>
              </w:rPr>
              <w:t>-</w:t>
            </w:r>
          </w:p>
        </w:tc>
        <w:tc>
          <w:tcPr>
            <w:tcW w:w="0" w:type="auto"/>
          </w:tcPr>
          <w:p w14:paraId="019B4915" w14:textId="77777777" w:rsidR="00BC377F" w:rsidRPr="00900970" w:rsidRDefault="00BC377F" w:rsidP="00D41ECF">
            <w:pPr>
              <w:pStyle w:val="TAL"/>
              <w:rPr>
                <w:sz w:val="16"/>
              </w:rPr>
            </w:pPr>
            <w:r>
              <w:rPr>
                <w:sz w:val="16"/>
              </w:rPr>
              <w:t>Rel-18</w:t>
            </w:r>
          </w:p>
        </w:tc>
        <w:tc>
          <w:tcPr>
            <w:tcW w:w="0" w:type="auto"/>
          </w:tcPr>
          <w:p w14:paraId="3D4F550B" w14:textId="77777777" w:rsidR="00BC377F" w:rsidRPr="00900970" w:rsidRDefault="00BC377F" w:rsidP="00D41ECF">
            <w:pPr>
              <w:pStyle w:val="TAL"/>
              <w:rPr>
                <w:sz w:val="16"/>
              </w:rPr>
            </w:pPr>
            <w:r>
              <w:rPr>
                <w:sz w:val="16"/>
              </w:rPr>
              <w:t>F</w:t>
            </w:r>
          </w:p>
        </w:tc>
        <w:tc>
          <w:tcPr>
            <w:tcW w:w="0" w:type="auto"/>
          </w:tcPr>
          <w:p w14:paraId="277E4A21" w14:textId="77777777" w:rsidR="00BC377F" w:rsidRPr="00900970" w:rsidRDefault="00BC377F" w:rsidP="00D41ECF">
            <w:pPr>
              <w:pStyle w:val="TAL"/>
              <w:rPr>
                <w:sz w:val="16"/>
              </w:rPr>
            </w:pPr>
            <w:r>
              <w:rPr>
                <w:sz w:val="16"/>
              </w:rPr>
              <w:t>TEI17_Test</w:t>
            </w:r>
          </w:p>
        </w:tc>
        <w:tc>
          <w:tcPr>
            <w:tcW w:w="0" w:type="auto"/>
          </w:tcPr>
          <w:p w14:paraId="32EE9122" w14:textId="77777777" w:rsidR="00BC377F" w:rsidRPr="00900970" w:rsidRDefault="00BC377F" w:rsidP="00D41ECF">
            <w:pPr>
              <w:pStyle w:val="TAL"/>
              <w:rPr>
                <w:sz w:val="16"/>
              </w:rPr>
            </w:pPr>
            <w:r>
              <w:rPr>
                <w:sz w:val="16"/>
              </w:rPr>
              <w:t>agreed</w:t>
            </w:r>
          </w:p>
        </w:tc>
      </w:tr>
      <w:tr w:rsidR="00BC377F" w14:paraId="385DED98" w14:textId="77777777" w:rsidTr="00D41ECF">
        <w:tc>
          <w:tcPr>
            <w:tcW w:w="0" w:type="auto"/>
          </w:tcPr>
          <w:p w14:paraId="63642033" w14:textId="77777777" w:rsidR="00BC377F" w:rsidRPr="00900970" w:rsidRDefault="00BC377F" w:rsidP="00D41ECF">
            <w:pPr>
              <w:pStyle w:val="TAL"/>
              <w:rPr>
                <w:sz w:val="16"/>
              </w:rPr>
            </w:pPr>
            <w:r>
              <w:rPr>
                <w:sz w:val="16"/>
              </w:rPr>
              <w:t>R5-240460</w:t>
            </w:r>
          </w:p>
        </w:tc>
        <w:tc>
          <w:tcPr>
            <w:tcW w:w="0" w:type="auto"/>
          </w:tcPr>
          <w:p w14:paraId="13344316" w14:textId="77777777" w:rsidR="00BC377F" w:rsidRPr="00900970" w:rsidRDefault="00BC377F" w:rsidP="00D41ECF">
            <w:pPr>
              <w:pStyle w:val="TAL"/>
              <w:rPr>
                <w:sz w:val="16"/>
              </w:rPr>
            </w:pPr>
            <w:r>
              <w:rPr>
                <w:sz w:val="16"/>
              </w:rPr>
              <w:t>Introduction of test frequencies for CA_n66A-n71A-n77(2A) and CA_n66A-n71A-n78(2A)</w:t>
            </w:r>
          </w:p>
        </w:tc>
        <w:tc>
          <w:tcPr>
            <w:tcW w:w="0" w:type="auto"/>
          </w:tcPr>
          <w:p w14:paraId="56FE4E73" w14:textId="77777777" w:rsidR="00BC377F" w:rsidRPr="00900970" w:rsidRDefault="00BC377F" w:rsidP="00D41ECF">
            <w:pPr>
              <w:pStyle w:val="TAL"/>
              <w:rPr>
                <w:sz w:val="16"/>
              </w:rPr>
            </w:pPr>
            <w:r>
              <w:rPr>
                <w:sz w:val="16"/>
              </w:rPr>
              <w:t>Nokia, Nokia Shanghai Bell</w:t>
            </w:r>
          </w:p>
        </w:tc>
        <w:tc>
          <w:tcPr>
            <w:tcW w:w="0" w:type="auto"/>
          </w:tcPr>
          <w:p w14:paraId="7514791A" w14:textId="77777777" w:rsidR="00BC377F" w:rsidRPr="00900970" w:rsidRDefault="00BC377F" w:rsidP="00D41ECF">
            <w:pPr>
              <w:pStyle w:val="TAL"/>
              <w:rPr>
                <w:sz w:val="16"/>
              </w:rPr>
            </w:pPr>
            <w:r>
              <w:rPr>
                <w:sz w:val="16"/>
              </w:rPr>
              <w:t>38.508-1</w:t>
            </w:r>
          </w:p>
        </w:tc>
        <w:tc>
          <w:tcPr>
            <w:tcW w:w="0" w:type="auto"/>
          </w:tcPr>
          <w:p w14:paraId="2D76C6CB" w14:textId="77777777" w:rsidR="00BC377F" w:rsidRPr="00900970" w:rsidRDefault="00BC377F" w:rsidP="00D41ECF">
            <w:pPr>
              <w:pStyle w:val="TAL"/>
              <w:rPr>
                <w:sz w:val="16"/>
              </w:rPr>
            </w:pPr>
            <w:r>
              <w:rPr>
                <w:sz w:val="16"/>
              </w:rPr>
              <w:t>3036</w:t>
            </w:r>
          </w:p>
        </w:tc>
        <w:tc>
          <w:tcPr>
            <w:tcW w:w="0" w:type="auto"/>
          </w:tcPr>
          <w:p w14:paraId="40B52666" w14:textId="77777777" w:rsidR="00BC377F" w:rsidRPr="00900970" w:rsidRDefault="00BC377F" w:rsidP="00D41ECF">
            <w:pPr>
              <w:pStyle w:val="TAR"/>
              <w:rPr>
                <w:sz w:val="16"/>
              </w:rPr>
            </w:pPr>
            <w:r>
              <w:rPr>
                <w:sz w:val="16"/>
              </w:rPr>
              <w:t>-</w:t>
            </w:r>
          </w:p>
        </w:tc>
        <w:tc>
          <w:tcPr>
            <w:tcW w:w="0" w:type="auto"/>
          </w:tcPr>
          <w:p w14:paraId="008EE9EE" w14:textId="77777777" w:rsidR="00BC377F" w:rsidRPr="00900970" w:rsidRDefault="00BC377F" w:rsidP="00D41ECF">
            <w:pPr>
              <w:pStyle w:val="TAL"/>
              <w:rPr>
                <w:sz w:val="16"/>
              </w:rPr>
            </w:pPr>
            <w:r>
              <w:rPr>
                <w:sz w:val="16"/>
              </w:rPr>
              <w:t>Rel-18</w:t>
            </w:r>
          </w:p>
        </w:tc>
        <w:tc>
          <w:tcPr>
            <w:tcW w:w="0" w:type="auto"/>
          </w:tcPr>
          <w:p w14:paraId="05B0FEE5" w14:textId="77777777" w:rsidR="00BC377F" w:rsidRPr="00900970" w:rsidRDefault="00BC377F" w:rsidP="00D41ECF">
            <w:pPr>
              <w:pStyle w:val="TAL"/>
              <w:rPr>
                <w:sz w:val="16"/>
              </w:rPr>
            </w:pPr>
            <w:r>
              <w:rPr>
                <w:sz w:val="16"/>
              </w:rPr>
              <w:t>F</w:t>
            </w:r>
          </w:p>
        </w:tc>
        <w:tc>
          <w:tcPr>
            <w:tcW w:w="0" w:type="auto"/>
          </w:tcPr>
          <w:p w14:paraId="722F49D7" w14:textId="77777777" w:rsidR="00BC377F" w:rsidRPr="00900970" w:rsidRDefault="00BC377F" w:rsidP="00D41ECF">
            <w:pPr>
              <w:pStyle w:val="TAL"/>
              <w:rPr>
                <w:sz w:val="16"/>
              </w:rPr>
            </w:pPr>
            <w:r>
              <w:rPr>
                <w:sz w:val="16"/>
              </w:rPr>
              <w:t>NR_CADC_NR_LTE_DC_R17-UEConTest</w:t>
            </w:r>
          </w:p>
        </w:tc>
        <w:tc>
          <w:tcPr>
            <w:tcW w:w="0" w:type="auto"/>
          </w:tcPr>
          <w:p w14:paraId="1B30C0B7" w14:textId="77777777" w:rsidR="00BC377F" w:rsidRPr="00900970" w:rsidRDefault="00BC377F" w:rsidP="00D41ECF">
            <w:pPr>
              <w:pStyle w:val="TAL"/>
              <w:rPr>
                <w:sz w:val="16"/>
              </w:rPr>
            </w:pPr>
            <w:r>
              <w:rPr>
                <w:sz w:val="16"/>
              </w:rPr>
              <w:t>agreed</w:t>
            </w:r>
          </w:p>
        </w:tc>
      </w:tr>
      <w:tr w:rsidR="00BC377F" w14:paraId="1A8B6082" w14:textId="77777777" w:rsidTr="00D41ECF">
        <w:tc>
          <w:tcPr>
            <w:tcW w:w="0" w:type="auto"/>
          </w:tcPr>
          <w:p w14:paraId="0670B424" w14:textId="77777777" w:rsidR="00BC377F" w:rsidRPr="00900970" w:rsidRDefault="00BC377F" w:rsidP="00D41ECF">
            <w:pPr>
              <w:pStyle w:val="TAL"/>
              <w:rPr>
                <w:sz w:val="16"/>
              </w:rPr>
            </w:pPr>
            <w:r>
              <w:rPr>
                <w:sz w:val="16"/>
              </w:rPr>
              <w:t>R5-240468</w:t>
            </w:r>
          </w:p>
        </w:tc>
        <w:tc>
          <w:tcPr>
            <w:tcW w:w="0" w:type="auto"/>
          </w:tcPr>
          <w:p w14:paraId="2CBB8D57" w14:textId="77777777" w:rsidR="00BC377F" w:rsidRPr="00900970" w:rsidRDefault="00BC377F" w:rsidP="00D41ECF">
            <w:pPr>
              <w:pStyle w:val="TAL"/>
              <w:rPr>
                <w:sz w:val="16"/>
              </w:rPr>
            </w:pPr>
            <w:r>
              <w:rPr>
                <w:sz w:val="16"/>
              </w:rPr>
              <w:t>Test frequencies and channel bandwidth updates for band n71 and n25 in Rel-17</w:t>
            </w:r>
          </w:p>
        </w:tc>
        <w:tc>
          <w:tcPr>
            <w:tcW w:w="0" w:type="auto"/>
          </w:tcPr>
          <w:p w14:paraId="322A084A" w14:textId="77777777" w:rsidR="00BC377F" w:rsidRPr="00900970" w:rsidRDefault="00BC377F" w:rsidP="00D41ECF">
            <w:pPr>
              <w:pStyle w:val="TAL"/>
              <w:rPr>
                <w:sz w:val="16"/>
              </w:rPr>
            </w:pPr>
            <w:r>
              <w:rPr>
                <w:sz w:val="16"/>
              </w:rPr>
              <w:t>Nokia, T-Mobile USA, Keysight Technologies, Skyworks Solutions, Inc.</w:t>
            </w:r>
          </w:p>
        </w:tc>
        <w:tc>
          <w:tcPr>
            <w:tcW w:w="0" w:type="auto"/>
          </w:tcPr>
          <w:p w14:paraId="118CD5E1" w14:textId="77777777" w:rsidR="00BC377F" w:rsidRPr="00900970" w:rsidRDefault="00BC377F" w:rsidP="00D41ECF">
            <w:pPr>
              <w:pStyle w:val="TAL"/>
              <w:rPr>
                <w:sz w:val="16"/>
              </w:rPr>
            </w:pPr>
            <w:r>
              <w:rPr>
                <w:sz w:val="16"/>
              </w:rPr>
              <w:t>38.508-1</w:t>
            </w:r>
          </w:p>
        </w:tc>
        <w:tc>
          <w:tcPr>
            <w:tcW w:w="0" w:type="auto"/>
          </w:tcPr>
          <w:p w14:paraId="62F5C7CB" w14:textId="77777777" w:rsidR="00BC377F" w:rsidRPr="00900970" w:rsidRDefault="00BC377F" w:rsidP="00D41ECF">
            <w:pPr>
              <w:pStyle w:val="TAL"/>
              <w:rPr>
                <w:sz w:val="16"/>
              </w:rPr>
            </w:pPr>
            <w:r>
              <w:rPr>
                <w:sz w:val="16"/>
              </w:rPr>
              <w:t>3037</w:t>
            </w:r>
          </w:p>
        </w:tc>
        <w:tc>
          <w:tcPr>
            <w:tcW w:w="0" w:type="auto"/>
          </w:tcPr>
          <w:p w14:paraId="09FE9349" w14:textId="77777777" w:rsidR="00BC377F" w:rsidRPr="00900970" w:rsidRDefault="00BC377F" w:rsidP="00D41ECF">
            <w:pPr>
              <w:pStyle w:val="TAR"/>
              <w:rPr>
                <w:sz w:val="16"/>
              </w:rPr>
            </w:pPr>
            <w:r>
              <w:rPr>
                <w:sz w:val="16"/>
              </w:rPr>
              <w:t>-</w:t>
            </w:r>
          </w:p>
        </w:tc>
        <w:tc>
          <w:tcPr>
            <w:tcW w:w="0" w:type="auto"/>
          </w:tcPr>
          <w:p w14:paraId="06651783" w14:textId="77777777" w:rsidR="00BC377F" w:rsidRPr="00900970" w:rsidRDefault="00BC377F" w:rsidP="00D41ECF">
            <w:pPr>
              <w:pStyle w:val="TAL"/>
              <w:rPr>
                <w:sz w:val="16"/>
              </w:rPr>
            </w:pPr>
            <w:r>
              <w:rPr>
                <w:sz w:val="16"/>
              </w:rPr>
              <w:t>Rel-18</w:t>
            </w:r>
          </w:p>
        </w:tc>
        <w:tc>
          <w:tcPr>
            <w:tcW w:w="0" w:type="auto"/>
          </w:tcPr>
          <w:p w14:paraId="6F43B4B5" w14:textId="77777777" w:rsidR="00BC377F" w:rsidRPr="00900970" w:rsidRDefault="00BC377F" w:rsidP="00D41ECF">
            <w:pPr>
              <w:pStyle w:val="TAL"/>
              <w:rPr>
                <w:sz w:val="16"/>
              </w:rPr>
            </w:pPr>
            <w:r>
              <w:rPr>
                <w:sz w:val="16"/>
              </w:rPr>
              <w:t>F</w:t>
            </w:r>
          </w:p>
        </w:tc>
        <w:tc>
          <w:tcPr>
            <w:tcW w:w="0" w:type="auto"/>
          </w:tcPr>
          <w:p w14:paraId="137885D5" w14:textId="77777777" w:rsidR="00BC377F" w:rsidRPr="00900970" w:rsidRDefault="00BC377F" w:rsidP="00D41ECF">
            <w:pPr>
              <w:pStyle w:val="TAL"/>
              <w:rPr>
                <w:sz w:val="16"/>
              </w:rPr>
            </w:pPr>
            <w:r>
              <w:rPr>
                <w:sz w:val="16"/>
              </w:rPr>
              <w:t>TEI17_Test, NR_lic_bands_BW_R17-UEConTest</w:t>
            </w:r>
          </w:p>
        </w:tc>
        <w:tc>
          <w:tcPr>
            <w:tcW w:w="0" w:type="auto"/>
          </w:tcPr>
          <w:p w14:paraId="11B2FC72" w14:textId="77777777" w:rsidR="00BC377F" w:rsidRPr="00900970" w:rsidRDefault="00BC377F" w:rsidP="00D41ECF">
            <w:pPr>
              <w:pStyle w:val="TAL"/>
              <w:rPr>
                <w:sz w:val="16"/>
              </w:rPr>
            </w:pPr>
            <w:r>
              <w:rPr>
                <w:sz w:val="16"/>
              </w:rPr>
              <w:t>agreed</w:t>
            </w:r>
          </w:p>
        </w:tc>
      </w:tr>
      <w:tr w:rsidR="00BC377F" w14:paraId="6CD89442" w14:textId="77777777" w:rsidTr="00D41ECF">
        <w:tc>
          <w:tcPr>
            <w:tcW w:w="0" w:type="auto"/>
          </w:tcPr>
          <w:p w14:paraId="70020C74" w14:textId="77777777" w:rsidR="00BC377F" w:rsidRPr="00900970" w:rsidRDefault="00BC377F" w:rsidP="00D41ECF">
            <w:pPr>
              <w:pStyle w:val="TAL"/>
              <w:rPr>
                <w:sz w:val="16"/>
              </w:rPr>
            </w:pPr>
            <w:r>
              <w:rPr>
                <w:sz w:val="16"/>
              </w:rPr>
              <w:lastRenderedPageBreak/>
              <w:t>R5-240478</w:t>
            </w:r>
          </w:p>
        </w:tc>
        <w:tc>
          <w:tcPr>
            <w:tcW w:w="0" w:type="auto"/>
          </w:tcPr>
          <w:p w14:paraId="19A4A4F2" w14:textId="77777777" w:rsidR="00BC377F" w:rsidRPr="00900970" w:rsidRDefault="00BC377F" w:rsidP="00D41ECF">
            <w:pPr>
              <w:pStyle w:val="TAL"/>
              <w:rPr>
                <w:sz w:val="16"/>
              </w:rPr>
            </w:pPr>
            <w:r>
              <w:rPr>
                <w:sz w:val="16"/>
              </w:rPr>
              <w:t xml:space="preserve">Addition of test procedure for 5G </w:t>
            </w:r>
            <w:proofErr w:type="spellStart"/>
            <w:r>
              <w:rPr>
                <w:sz w:val="16"/>
              </w:rPr>
              <w:t>ProSe</w:t>
            </w:r>
            <w:proofErr w:type="spellEnd"/>
            <w:r>
              <w:rPr>
                <w:sz w:val="16"/>
              </w:rPr>
              <w:t xml:space="preserve"> U2N Relay Discovery</w:t>
            </w:r>
          </w:p>
        </w:tc>
        <w:tc>
          <w:tcPr>
            <w:tcW w:w="0" w:type="auto"/>
          </w:tcPr>
          <w:p w14:paraId="5C58937B" w14:textId="77777777" w:rsidR="00BC377F" w:rsidRPr="00900970" w:rsidRDefault="00BC377F" w:rsidP="00D41ECF">
            <w:pPr>
              <w:pStyle w:val="TAL"/>
              <w:rPr>
                <w:sz w:val="16"/>
              </w:rPr>
            </w:pPr>
            <w:r>
              <w:rPr>
                <w:sz w:val="16"/>
              </w:rPr>
              <w:t>TDIA, CATT</w:t>
            </w:r>
          </w:p>
        </w:tc>
        <w:tc>
          <w:tcPr>
            <w:tcW w:w="0" w:type="auto"/>
          </w:tcPr>
          <w:p w14:paraId="4D1EBF08" w14:textId="77777777" w:rsidR="00BC377F" w:rsidRPr="00900970" w:rsidRDefault="00BC377F" w:rsidP="00D41ECF">
            <w:pPr>
              <w:pStyle w:val="TAL"/>
              <w:rPr>
                <w:sz w:val="16"/>
              </w:rPr>
            </w:pPr>
            <w:r>
              <w:rPr>
                <w:sz w:val="16"/>
              </w:rPr>
              <w:t>38.508-1</w:t>
            </w:r>
          </w:p>
        </w:tc>
        <w:tc>
          <w:tcPr>
            <w:tcW w:w="0" w:type="auto"/>
          </w:tcPr>
          <w:p w14:paraId="2F937E95" w14:textId="77777777" w:rsidR="00BC377F" w:rsidRPr="00900970" w:rsidRDefault="00BC377F" w:rsidP="00D41ECF">
            <w:pPr>
              <w:pStyle w:val="TAL"/>
              <w:rPr>
                <w:sz w:val="16"/>
              </w:rPr>
            </w:pPr>
            <w:r>
              <w:rPr>
                <w:sz w:val="16"/>
              </w:rPr>
              <w:t>3038</w:t>
            </w:r>
          </w:p>
        </w:tc>
        <w:tc>
          <w:tcPr>
            <w:tcW w:w="0" w:type="auto"/>
          </w:tcPr>
          <w:p w14:paraId="486BEA74" w14:textId="77777777" w:rsidR="00BC377F" w:rsidRPr="00900970" w:rsidRDefault="00BC377F" w:rsidP="00D41ECF">
            <w:pPr>
              <w:pStyle w:val="TAR"/>
              <w:rPr>
                <w:sz w:val="16"/>
              </w:rPr>
            </w:pPr>
            <w:r>
              <w:rPr>
                <w:sz w:val="16"/>
              </w:rPr>
              <w:t>-</w:t>
            </w:r>
          </w:p>
        </w:tc>
        <w:tc>
          <w:tcPr>
            <w:tcW w:w="0" w:type="auto"/>
          </w:tcPr>
          <w:p w14:paraId="6F0E3330" w14:textId="77777777" w:rsidR="00BC377F" w:rsidRPr="00900970" w:rsidRDefault="00BC377F" w:rsidP="00D41ECF">
            <w:pPr>
              <w:pStyle w:val="TAL"/>
              <w:rPr>
                <w:sz w:val="16"/>
              </w:rPr>
            </w:pPr>
            <w:r>
              <w:rPr>
                <w:sz w:val="16"/>
              </w:rPr>
              <w:t>Rel-18</w:t>
            </w:r>
          </w:p>
        </w:tc>
        <w:tc>
          <w:tcPr>
            <w:tcW w:w="0" w:type="auto"/>
          </w:tcPr>
          <w:p w14:paraId="0ECEAA7B" w14:textId="77777777" w:rsidR="00BC377F" w:rsidRPr="00900970" w:rsidRDefault="00BC377F" w:rsidP="00D41ECF">
            <w:pPr>
              <w:pStyle w:val="TAL"/>
              <w:rPr>
                <w:sz w:val="16"/>
              </w:rPr>
            </w:pPr>
            <w:r>
              <w:rPr>
                <w:sz w:val="16"/>
              </w:rPr>
              <w:t>F</w:t>
            </w:r>
          </w:p>
        </w:tc>
        <w:tc>
          <w:tcPr>
            <w:tcW w:w="0" w:type="auto"/>
          </w:tcPr>
          <w:p w14:paraId="296EF5D8" w14:textId="77777777" w:rsidR="00BC377F" w:rsidRPr="00900970" w:rsidRDefault="00BC377F" w:rsidP="00D41ECF">
            <w:pPr>
              <w:pStyle w:val="TAL"/>
              <w:rPr>
                <w:sz w:val="16"/>
              </w:rPr>
            </w:pPr>
            <w:proofErr w:type="spellStart"/>
            <w:r>
              <w:rPr>
                <w:sz w:val="16"/>
              </w:rPr>
              <w:t>NR_SL_relay-UEConTest</w:t>
            </w:r>
            <w:proofErr w:type="spellEnd"/>
          </w:p>
        </w:tc>
        <w:tc>
          <w:tcPr>
            <w:tcW w:w="0" w:type="auto"/>
          </w:tcPr>
          <w:p w14:paraId="20DA2C0C" w14:textId="77777777" w:rsidR="00BC377F" w:rsidRPr="00900970" w:rsidRDefault="00BC377F" w:rsidP="00D41ECF">
            <w:pPr>
              <w:pStyle w:val="TAL"/>
              <w:rPr>
                <w:sz w:val="16"/>
              </w:rPr>
            </w:pPr>
            <w:r>
              <w:rPr>
                <w:sz w:val="16"/>
              </w:rPr>
              <w:t>revised</w:t>
            </w:r>
          </w:p>
        </w:tc>
      </w:tr>
      <w:tr w:rsidR="00BC377F" w14:paraId="652B48B5" w14:textId="77777777" w:rsidTr="00D41ECF">
        <w:tc>
          <w:tcPr>
            <w:tcW w:w="0" w:type="auto"/>
          </w:tcPr>
          <w:p w14:paraId="4BBCA841" w14:textId="77777777" w:rsidR="00BC377F" w:rsidRPr="00900970" w:rsidRDefault="00BC377F" w:rsidP="00D41ECF">
            <w:pPr>
              <w:pStyle w:val="TAL"/>
              <w:rPr>
                <w:sz w:val="16"/>
              </w:rPr>
            </w:pPr>
            <w:r>
              <w:rPr>
                <w:sz w:val="16"/>
              </w:rPr>
              <w:t>R5-241597</w:t>
            </w:r>
          </w:p>
        </w:tc>
        <w:tc>
          <w:tcPr>
            <w:tcW w:w="0" w:type="auto"/>
          </w:tcPr>
          <w:p w14:paraId="1F8F9E41" w14:textId="77777777" w:rsidR="00BC377F" w:rsidRPr="00900970" w:rsidRDefault="00BC377F" w:rsidP="00D41ECF">
            <w:pPr>
              <w:pStyle w:val="TAL"/>
              <w:rPr>
                <w:sz w:val="16"/>
              </w:rPr>
            </w:pPr>
            <w:r>
              <w:rPr>
                <w:sz w:val="16"/>
              </w:rPr>
              <w:t xml:space="preserve">Addition of test procedure for 5G </w:t>
            </w:r>
            <w:proofErr w:type="spellStart"/>
            <w:r>
              <w:rPr>
                <w:sz w:val="16"/>
              </w:rPr>
              <w:t>ProSe</w:t>
            </w:r>
            <w:proofErr w:type="spellEnd"/>
            <w:r>
              <w:rPr>
                <w:sz w:val="16"/>
              </w:rPr>
              <w:t xml:space="preserve"> U2N Relay Discovery</w:t>
            </w:r>
          </w:p>
        </w:tc>
        <w:tc>
          <w:tcPr>
            <w:tcW w:w="0" w:type="auto"/>
          </w:tcPr>
          <w:p w14:paraId="63B6F8E1" w14:textId="77777777" w:rsidR="00BC377F" w:rsidRPr="00900970" w:rsidRDefault="00BC377F" w:rsidP="00D41ECF">
            <w:pPr>
              <w:pStyle w:val="TAL"/>
              <w:rPr>
                <w:sz w:val="16"/>
              </w:rPr>
            </w:pPr>
            <w:r>
              <w:rPr>
                <w:sz w:val="16"/>
              </w:rPr>
              <w:t>TDIA, CATT</w:t>
            </w:r>
          </w:p>
        </w:tc>
        <w:tc>
          <w:tcPr>
            <w:tcW w:w="0" w:type="auto"/>
          </w:tcPr>
          <w:p w14:paraId="7D76C4B3" w14:textId="77777777" w:rsidR="00BC377F" w:rsidRPr="00900970" w:rsidRDefault="00BC377F" w:rsidP="00D41ECF">
            <w:pPr>
              <w:pStyle w:val="TAL"/>
              <w:rPr>
                <w:sz w:val="16"/>
              </w:rPr>
            </w:pPr>
            <w:r>
              <w:rPr>
                <w:sz w:val="16"/>
              </w:rPr>
              <w:t>38.508-1</w:t>
            </w:r>
          </w:p>
        </w:tc>
        <w:tc>
          <w:tcPr>
            <w:tcW w:w="0" w:type="auto"/>
          </w:tcPr>
          <w:p w14:paraId="5064F59F" w14:textId="77777777" w:rsidR="00BC377F" w:rsidRPr="00900970" w:rsidRDefault="00BC377F" w:rsidP="00D41ECF">
            <w:pPr>
              <w:pStyle w:val="TAL"/>
              <w:rPr>
                <w:sz w:val="16"/>
              </w:rPr>
            </w:pPr>
            <w:r>
              <w:rPr>
                <w:sz w:val="16"/>
              </w:rPr>
              <w:t>3038</w:t>
            </w:r>
          </w:p>
        </w:tc>
        <w:tc>
          <w:tcPr>
            <w:tcW w:w="0" w:type="auto"/>
          </w:tcPr>
          <w:p w14:paraId="4C2FB27F" w14:textId="77777777" w:rsidR="00BC377F" w:rsidRPr="00900970" w:rsidRDefault="00BC377F" w:rsidP="00D41ECF">
            <w:pPr>
              <w:pStyle w:val="TAR"/>
              <w:rPr>
                <w:sz w:val="16"/>
              </w:rPr>
            </w:pPr>
            <w:r>
              <w:rPr>
                <w:sz w:val="16"/>
              </w:rPr>
              <w:t>1</w:t>
            </w:r>
          </w:p>
        </w:tc>
        <w:tc>
          <w:tcPr>
            <w:tcW w:w="0" w:type="auto"/>
          </w:tcPr>
          <w:p w14:paraId="5CDF94E4" w14:textId="77777777" w:rsidR="00BC377F" w:rsidRPr="00900970" w:rsidRDefault="00BC377F" w:rsidP="00D41ECF">
            <w:pPr>
              <w:pStyle w:val="TAL"/>
              <w:rPr>
                <w:sz w:val="16"/>
              </w:rPr>
            </w:pPr>
            <w:r>
              <w:rPr>
                <w:sz w:val="16"/>
              </w:rPr>
              <w:t>Rel-18</w:t>
            </w:r>
          </w:p>
        </w:tc>
        <w:tc>
          <w:tcPr>
            <w:tcW w:w="0" w:type="auto"/>
          </w:tcPr>
          <w:p w14:paraId="085FD81B" w14:textId="77777777" w:rsidR="00BC377F" w:rsidRPr="00900970" w:rsidRDefault="00BC377F" w:rsidP="00D41ECF">
            <w:pPr>
              <w:pStyle w:val="TAL"/>
              <w:rPr>
                <w:sz w:val="16"/>
              </w:rPr>
            </w:pPr>
            <w:r>
              <w:rPr>
                <w:sz w:val="16"/>
              </w:rPr>
              <w:t>F</w:t>
            </w:r>
          </w:p>
        </w:tc>
        <w:tc>
          <w:tcPr>
            <w:tcW w:w="0" w:type="auto"/>
          </w:tcPr>
          <w:p w14:paraId="5FF23F26" w14:textId="77777777" w:rsidR="00BC377F" w:rsidRPr="00900970" w:rsidRDefault="00BC377F" w:rsidP="00D41ECF">
            <w:pPr>
              <w:pStyle w:val="TAL"/>
              <w:rPr>
                <w:sz w:val="16"/>
              </w:rPr>
            </w:pPr>
            <w:proofErr w:type="spellStart"/>
            <w:r>
              <w:rPr>
                <w:sz w:val="16"/>
              </w:rPr>
              <w:t>NR_SL_relay-UEConTest</w:t>
            </w:r>
            <w:proofErr w:type="spellEnd"/>
          </w:p>
        </w:tc>
        <w:tc>
          <w:tcPr>
            <w:tcW w:w="0" w:type="auto"/>
          </w:tcPr>
          <w:p w14:paraId="6B6D8F9C" w14:textId="77777777" w:rsidR="00BC377F" w:rsidRPr="00900970" w:rsidRDefault="00BC377F" w:rsidP="00D41ECF">
            <w:pPr>
              <w:pStyle w:val="TAL"/>
              <w:rPr>
                <w:sz w:val="16"/>
              </w:rPr>
            </w:pPr>
            <w:r>
              <w:rPr>
                <w:sz w:val="16"/>
              </w:rPr>
              <w:t>agreed</w:t>
            </w:r>
          </w:p>
        </w:tc>
      </w:tr>
      <w:tr w:rsidR="00BC377F" w14:paraId="73EAB077" w14:textId="77777777" w:rsidTr="00D41ECF">
        <w:tc>
          <w:tcPr>
            <w:tcW w:w="0" w:type="auto"/>
          </w:tcPr>
          <w:p w14:paraId="48913D77" w14:textId="77777777" w:rsidR="00BC377F" w:rsidRPr="00900970" w:rsidRDefault="00BC377F" w:rsidP="00D41ECF">
            <w:pPr>
              <w:pStyle w:val="TAL"/>
              <w:rPr>
                <w:sz w:val="16"/>
              </w:rPr>
            </w:pPr>
            <w:r>
              <w:rPr>
                <w:sz w:val="16"/>
              </w:rPr>
              <w:t>R5-240479</w:t>
            </w:r>
          </w:p>
        </w:tc>
        <w:tc>
          <w:tcPr>
            <w:tcW w:w="0" w:type="auto"/>
          </w:tcPr>
          <w:p w14:paraId="06EFE5C9" w14:textId="77777777" w:rsidR="00BC377F" w:rsidRPr="00900970" w:rsidRDefault="00BC377F" w:rsidP="00D41ECF">
            <w:pPr>
              <w:pStyle w:val="TAL"/>
              <w:rPr>
                <w:sz w:val="16"/>
              </w:rPr>
            </w:pPr>
            <w:r>
              <w:rPr>
                <w:sz w:val="16"/>
              </w:rPr>
              <w:t xml:space="preserve">Addition of test procedure for remote Initial Access procedure under NR </w:t>
            </w:r>
            <w:proofErr w:type="spellStart"/>
            <w:r>
              <w:rPr>
                <w:sz w:val="16"/>
              </w:rPr>
              <w:t>sidelink</w:t>
            </w:r>
            <w:proofErr w:type="spellEnd"/>
            <w:r>
              <w:rPr>
                <w:sz w:val="16"/>
              </w:rPr>
              <w:t xml:space="preserve"> U2N Relay / Remote UE side</w:t>
            </w:r>
          </w:p>
        </w:tc>
        <w:tc>
          <w:tcPr>
            <w:tcW w:w="0" w:type="auto"/>
          </w:tcPr>
          <w:p w14:paraId="3C4F048B" w14:textId="77777777" w:rsidR="00BC377F" w:rsidRPr="00900970" w:rsidRDefault="00BC377F" w:rsidP="00D41ECF">
            <w:pPr>
              <w:pStyle w:val="TAL"/>
              <w:rPr>
                <w:sz w:val="16"/>
              </w:rPr>
            </w:pPr>
            <w:r>
              <w:rPr>
                <w:sz w:val="16"/>
              </w:rPr>
              <w:t>CATT, TDIA</w:t>
            </w:r>
          </w:p>
        </w:tc>
        <w:tc>
          <w:tcPr>
            <w:tcW w:w="0" w:type="auto"/>
          </w:tcPr>
          <w:p w14:paraId="3E6E2F00" w14:textId="77777777" w:rsidR="00BC377F" w:rsidRPr="00900970" w:rsidRDefault="00BC377F" w:rsidP="00D41ECF">
            <w:pPr>
              <w:pStyle w:val="TAL"/>
              <w:rPr>
                <w:sz w:val="16"/>
              </w:rPr>
            </w:pPr>
            <w:r>
              <w:rPr>
                <w:sz w:val="16"/>
              </w:rPr>
              <w:t>38.508-1</w:t>
            </w:r>
          </w:p>
        </w:tc>
        <w:tc>
          <w:tcPr>
            <w:tcW w:w="0" w:type="auto"/>
          </w:tcPr>
          <w:p w14:paraId="240DD90F" w14:textId="77777777" w:rsidR="00BC377F" w:rsidRPr="00900970" w:rsidRDefault="00BC377F" w:rsidP="00D41ECF">
            <w:pPr>
              <w:pStyle w:val="TAL"/>
              <w:rPr>
                <w:sz w:val="16"/>
              </w:rPr>
            </w:pPr>
            <w:r>
              <w:rPr>
                <w:sz w:val="16"/>
              </w:rPr>
              <w:t>3039</w:t>
            </w:r>
          </w:p>
        </w:tc>
        <w:tc>
          <w:tcPr>
            <w:tcW w:w="0" w:type="auto"/>
          </w:tcPr>
          <w:p w14:paraId="424CE7EB" w14:textId="77777777" w:rsidR="00BC377F" w:rsidRPr="00900970" w:rsidRDefault="00BC377F" w:rsidP="00D41ECF">
            <w:pPr>
              <w:pStyle w:val="TAR"/>
              <w:rPr>
                <w:sz w:val="16"/>
              </w:rPr>
            </w:pPr>
            <w:r>
              <w:rPr>
                <w:sz w:val="16"/>
              </w:rPr>
              <w:t>-</w:t>
            </w:r>
          </w:p>
        </w:tc>
        <w:tc>
          <w:tcPr>
            <w:tcW w:w="0" w:type="auto"/>
          </w:tcPr>
          <w:p w14:paraId="1B6A098D" w14:textId="77777777" w:rsidR="00BC377F" w:rsidRPr="00900970" w:rsidRDefault="00BC377F" w:rsidP="00D41ECF">
            <w:pPr>
              <w:pStyle w:val="TAL"/>
              <w:rPr>
                <w:sz w:val="16"/>
              </w:rPr>
            </w:pPr>
            <w:r>
              <w:rPr>
                <w:sz w:val="16"/>
              </w:rPr>
              <w:t>Rel-18</w:t>
            </w:r>
          </w:p>
        </w:tc>
        <w:tc>
          <w:tcPr>
            <w:tcW w:w="0" w:type="auto"/>
          </w:tcPr>
          <w:p w14:paraId="4DFD1E45" w14:textId="77777777" w:rsidR="00BC377F" w:rsidRPr="00900970" w:rsidRDefault="00BC377F" w:rsidP="00D41ECF">
            <w:pPr>
              <w:pStyle w:val="TAL"/>
              <w:rPr>
                <w:sz w:val="16"/>
              </w:rPr>
            </w:pPr>
            <w:r>
              <w:rPr>
                <w:sz w:val="16"/>
              </w:rPr>
              <w:t>F</w:t>
            </w:r>
          </w:p>
        </w:tc>
        <w:tc>
          <w:tcPr>
            <w:tcW w:w="0" w:type="auto"/>
          </w:tcPr>
          <w:p w14:paraId="027F11D0" w14:textId="77777777" w:rsidR="00BC377F" w:rsidRPr="00900970" w:rsidRDefault="00BC377F" w:rsidP="00D41ECF">
            <w:pPr>
              <w:pStyle w:val="TAL"/>
              <w:rPr>
                <w:sz w:val="16"/>
              </w:rPr>
            </w:pPr>
            <w:proofErr w:type="spellStart"/>
            <w:r>
              <w:rPr>
                <w:sz w:val="16"/>
              </w:rPr>
              <w:t>NR_SL_relay-UEConTest</w:t>
            </w:r>
            <w:proofErr w:type="spellEnd"/>
          </w:p>
        </w:tc>
        <w:tc>
          <w:tcPr>
            <w:tcW w:w="0" w:type="auto"/>
          </w:tcPr>
          <w:p w14:paraId="5FDB1CBF" w14:textId="77777777" w:rsidR="00BC377F" w:rsidRPr="00900970" w:rsidRDefault="00BC377F" w:rsidP="00D41ECF">
            <w:pPr>
              <w:pStyle w:val="TAL"/>
              <w:rPr>
                <w:sz w:val="16"/>
              </w:rPr>
            </w:pPr>
            <w:r>
              <w:rPr>
                <w:sz w:val="16"/>
              </w:rPr>
              <w:t>revised</w:t>
            </w:r>
          </w:p>
        </w:tc>
      </w:tr>
      <w:tr w:rsidR="00BC377F" w14:paraId="668CA59E" w14:textId="77777777" w:rsidTr="00D41ECF">
        <w:tc>
          <w:tcPr>
            <w:tcW w:w="0" w:type="auto"/>
          </w:tcPr>
          <w:p w14:paraId="0D80B75A" w14:textId="77777777" w:rsidR="00BC377F" w:rsidRPr="00900970" w:rsidRDefault="00BC377F" w:rsidP="00D41ECF">
            <w:pPr>
              <w:pStyle w:val="TAL"/>
              <w:rPr>
                <w:sz w:val="16"/>
              </w:rPr>
            </w:pPr>
            <w:r>
              <w:rPr>
                <w:sz w:val="16"/>
              </w:rPr>
              <w:t>R5-241598</w:t>
            </w:r>
          </w:p>
        </w:tc>
        <w:tc>
          <w:tcPr>
            <w:tcW w:w="0" w:type="auto"/>
          </w:tcPr>
          <w:p w14:paraId="1E069D63" w14:textId="77777777" w:rsidR="00BC377F" w:rsidRPr="00900970" w:rsidRDefault="00BC377F" w:rsidP="00D41ECF">
            <w:pPr>
              <w:pStyle w:val="TAL"/>
              <w:rPr>
                <w:sz w:val="16"/>
              </w:rPr>
            </w:pPr>
            <w:r>
              <w:rPr>
                <w:sz w:val="16"/>
              </w:rPr>
              <w:t xml:space="preserve">Addition of test procedure for remote Initial Access procedure under NR </w:t>
            </w:r>
            <w:proofErr w:type="spellStart"/>
            <w:r>
              <w:rPr>
                <w:sz w:val="16"/>
              </w:rPr>
              <w:t>sidelink</w:t>
            </w:r>
            <w:proofErr w:type="spellEnd"/>
            <w:r>
              <w:rPr>
                <w:sz w:val="16"/>
              </w:rPr>
              <w:t xml:space="preserve"> U2N Relay / Remote UE side</w:t>
            </w:r>
          </w:p>
        </w:tc>
        <w:tc>
          <w:tcPr>
            <w:tcW w:w="0" w:type="auto"/>
          </w:tcPr>
          <w:p w14:paraId="7ED0A073" w14:textId="77777777" w:rsidR="00BC377F" w:rsidRPr="00900970" w:rsidRDefault="00BC377F" w:rsidP="00D41ECF">
            <w:pPr>
              <w:pStyle w:val="TAL"/>
              <w:rPr>
                <w:sz w:val="16"/>
              </w:rPr>
            </w:pPr>
            <w:r>
              <w:rPr>
                <w:sz w:val="16"/>
              </w:rPr>
              <w:t>CATT, TDIA</w:t>
            </w:r>
          </w:p>
        </w:tc>
        <w:tc>
          <w:tcPr>
            <w:tcW w:w="0" w:type="auto"/>
          </w:tcPr>
          <w:p w14:paraId="24A8528A" w14:textId="77777777" w:rsidR="00BC377F" w:rsidRPr="00900970" w:rsidRDefault="00BC377F" w:rsidP="00D41ECF">
            <w:pPr>
              <w:pStyle w:val="TAL"/>
              <w:rPr>
                <w:sz w:val="16"/>
              </w:rPr>
            </w:pPr>
            <w:r>
              <w:rPr>
                <w:sz w:val="16"/>
              </w:rPr>
              <w:t>38.508-1</w:t>
            </w:r>
          </w:p>
        </w:tc>
        <w:tc>
          <w:tcPr>
            <w:tcW w:w="0" w:type="auto"/>
          </w:tcPr>
          <w:p w14:paraId="68734E39" w14:textId="77777777" w:rsidR="00BC377F" w:rsidRPr="00900970" w:rsidRDefault="00BC377F" w:rsidP="00D41ECF">
            <w:pPr>
              <w:pStyle w:val="TAL"/>
              <w:rPr>
                <w:sz w:val="16"/>
              </w:rPr>
            </w:pPr>
            <w:r>
              <w:rPr>
                <w:sz w:val="16"/>
              </w:rPr>
              <w:t>3039</w:t>
            </w:r>
          </w:p>
        </w:tc>
        <w:tc>
          <w:tcPr>
            <w:tcW w:w="0" w:type="auto"/>
          </w:tcPr>
          <w:p w14:paraId="2A8CD599" w14:textId="77777777" w:rsidR="00BC377F" w:rsidRPr="00900970" w:rsidRDefault="00BC377F" w:rsidP="00D41ECF">
            <w:pPr>
              <w:pStyle w:val="TAR"/>
              <w:rPr>
                <w:sz w:val="16"/>
              </w:rPr>
            </w:pPr>
            <w:r>
              <w:rPr>
                <w:sz w:val="16"/>
              </w:rPr>
              <w:t>1</w:t>
            </w:r>
          </w:p>
        </w:tc>
        <w:tc>
          <w:tcPr>
            <w:tcW w:w="0" w:type="auto"/>
          </w:tcPr>
          <w:p w14:paraId="77EB0FD7" w14:textId="77777777" w:rsidR="00BC377F" w:rsidRPr="00900970" w:rsidRDefault="00BC377F" w:rsidP="00D41ECF">
            <w:pPr>
              <w:pStyle w:val="TAL"/>
              <w:rPr>
                <w:sz w:val="16"/>
              </w:rPr>
            </w:pPr>
            <w:r>
              <w:rPr>
                <w:sz w:val="16"/>
              </w:rPr>
              <w:t>Rel-18</w:t>
            </w:r>
          </w:p>
        </w:tc>
        <w:tc>
          <w:tcPr>
            <w:tcW w:w="0" w:type="auto"/>
          </w:tcPr>
          <w:p w14:paraId="0FCBB354" w14:textId="77777777" w:rsidR="00BC377F" w:rsidRPr="00900970" w:rsidRDefault="00BC377F" w:rsidP="00D41ECF">
            <w:pPr>
              <w:pStyle w:val="TAL"/>
              <w:rPr>
                <w:sz w:val="16"/>
              </w:rPr>
            </w:pPr>
            <w:r>
              <w:rPr>
                <w:sz w:val="16"/>
              </w:rPr>
              <w:t>F</w:t>
            </w:r>
          </w:p>
        </w:tc>
        <w:tc>
          <w:tcPr>
            <w:tcW w:w="0" w:type="auto"/>
          </w:tcPr>
          <w:p w14:paraId="14AB59B0" w14:textId="77777777" w:rsidR="00BC377F" w:rsidRPr="00900970" w:rsidRDefault="00BC377F" w:rsidP="00D41ECF">
            <w:pPr>
              <w:pStyle w:val="TAL"/>
              <w:rPr>
                <w:sz w:val="16"/>
              </w:rPr>
            </w:pPr>
            <w:proofErr w:type="spellStart"/>
            <w:r>
              <w:rPr>
                <w:sz w:val="16"/>
              </w:rPr>
              <w:t>NR_SL_relay-UEConTest</w:t>
            </w:r>
            <w:proofErr w:type="spellEnd"/>
          </w:p>
        </w:tc>
        <w:tc>
          <w:tcPr>
            <w:tcW w:w="0" w:type="auto"/>
          </w:tcPr>
          <w:p w14:paraId="0C9C62F2" w14:textId="77777777" w:rsidR="00BC377F" w:rsidRPr="00900970" w:rsidRDefault="00BC377F" w:rsidP="00D41ECF">
            <w:pPr>
              <w:pStyle w:val="TAL"/>
              <w:rPr>
                <w:sz w:val="16"/>
              </w:rPr>
            </w:pPr>
            <w:r>
              <w:rPr>
                <w:sz w:val="16"/>
              </w:rPr>
              <w:t>agreed</w:t>
            </w:r>
          </w:p>
        </w:tc>
      </w:tr>
      <w:tr w:rsidR="00BC377F" w14:paraId="5F4FE6DF" w14:textId="77777777" w:rsidTr="00D41ECF">
        <w:tc>
          <w:tcPr>
            <w:tcW w:w="0" w:type="auto"/>
          </w:tcPr>
          <w:p w14:paraId="3CBA9815" w14:textId="77777777" w:rsidR="00BC377F" w:rsidRPr="00900970" w:rsidRDefault="00BC377F" w:rsidP="00D41ECF">
            <w:pPr>
              <w:pStyle w:val="TAL"/>
              <w:rPr>
                <w:sz w:val="16"/>
              </w:rPr>
            </w:pPr>
            <w:r>
              <w:rPr>
                <w:sz w:val="16"/>
              </w:rPr>
              <w:t>R5-240480</w:t>
            </w:r>
          </w:p>
        </w:tc>
        <w:tc>
          <w:tcPr>
            <w:tcW w:w="0" w:type="auto"/>
          </w:tcPr>
          <w:p w14:paraId="5D6936DE" w14:textId="77777777" w:rsidR="00BC377F" w:rsidRPr="00900970" w:rsidRDefault="00BC377F" w:rsidP="00D41ECF">
            <w:pPr>
              <w:pStyle w:val="TAL"/>
              <w:rPr>
                <w:sz w:val="16"/>
              </w:rPr>
            </w:pPr>
            <w:r>
              <w:rPr>
                <w:sz w:val="16"/>
              </w:rPr>
              <w:t xml:space="preserve">Removal of test procedure for </w:t>
            </w:r>
            <w:proofErr w:type="spellStart"/>
            <w:r>
              <w:rPr>
                <w:sz w:val="16"/>
              </w:rPr>
              <w:t>Out_of_Coverage_with_Relay</w:t>
            </w:r>
            <w:proofErr w:type="spellEnd"/>
          </w:p>
        </w:tc>
        <w:tc>
          <w:tcPr>
            <w:tcW w:w="0" w:type="auto"/>
          </w:tcPr>
          <w:p w14:paraId="286AC94D" w14:textId="77777777" w:rsidR="00BC377F" w:rsidRPr="00900970" w:rsidRDefault="00BC377F" w:rsidP="00D41ECF">
            <w:pPr>
              <w:pStyle w:val="TAL"/>
              <w:rPr>
                <w:sz w:val="16"/>
              </w:rPr>
            </w:pPr>
            <w:r>
              <w:rPr>
                <w:sz w:val="16"/>
              </w:rPr>
              <w:t>CATT, TDIA</w:t>
            </w:r>
          </w:p>
        </w:tc>
        <w:tc>
          <w:tcPr>
            <w:tcW w:w="0" w:type="auto"/>
          </w:tcPr>
          <w:p w14:paraId="23B962F8" w14:textId="77777777" w:rsidR="00BC377F" w:rsidRPr="00900970" w:rsidRDefault="00BC377F" w:rsidP="00D41ECF">
            <w:pPr>
              <w:pStyle w:val="TAL"/>
              <w:rPr>
                <w:sz w:val="16"/>
              </w:rPr>
            </w:pPr>
            <w:r>
              <w:rPr>
                <w:sz w:val="16"/>
              </w:rPr>
              <w:t>38.508-1</w:t>
            </w:r>
          </w:p>
        </w:tc>
        <w:tc>
          <w:tcPr>
            <w:tcW w:w="0" w:type="auto"/>
          </w:tcPr>
          <w:p w14:paraId="1A168F53" w14:textId="77777777" w:rsidR="00BC377F" w:rsidRPr="00900970" w:rsidRDefault="00BC377F" w:rsidP="00D41ECF">
            <w:pPr>
              <w:pStyle w:val="TAL"/>
              <w:rPr>
                <w:sz w:val="16"/>
              </w:rPr>
            </w:pPr>
            <w:r>
              <w:rPr>
                <w:sz w:val="16"/>
              </w:rPr>
              <w:t>3040</w:t>
            </w:r>
          </w:p>
        </w:tc>
        <w:tc>
          <w:tcPr>
            <w:tcW w:w="0" w:type="auto"/>
          </w:tcPr>
          <w:p w14:paraId="6E8524B6" w14:textId="77777777" w:rsidR="00BC377F" w:rsidRPr="00900970" w:rsidRDefault="00BC377F" w:rsidP="00D41ECF">
            <w:pPr>
              <w:pStyle w:val="TAR"/>
              <w:rPr>
                <w:sz w:val="16"/>
              </w:rPr>
            </w:pPr>
            <w:r>
              <w:rPr>
                <w:sz w:val="16"/>
              </w:rPr>
              <w:t>-</w:t>
            </w:r>
          </w:p>
        </w:tc>
        <w:tc>
          <w:tcPr>
            <w:tcW w:w="0" w:type="auto"/>
          </w:tcPr>
          <w:p w14:paraId="04DE57DA" w14:textId="77777777" w:rsidR="00BC377F" w:rsidRPr="00900970" w:rsidRDefault="00BC377F" w:rsidP="00D41ECF">
            <w:pPr>
              <w:pStyle w:val="TAL"/>
              <w:rPr>
                <w:sz w:val="16"/>
              </w:rPr>
            </w:pPr>
            <w:r>
              <w:rPr>
                <w:sz w:val="16"/>
              </w:rPr>
              <w:t>Rel-18</w:t>
            </w:r>
          </w:p>
        </w:tc>
        <w:tc>
          <w:tcPr>
            <w:tcW w:w="0" w:type="auto"/>
          </w:tcPr>
          <w:p w14:paraId="60DCF1E0" w14:textId="77777777" w:rsidR="00BC377F" w:rsidRPr="00900970" w:rsidRDefault="00BC377F" w:rsidP="00D41ECF">
            <w:pPr>
              <w:pStyle w:val="TAL"/>
              <w:rPr>
                <w:sz w:val="16"/>
              </w:rPr>
            </w:pPr>
            <w:r>
              <w:rPr>
                <w:sz w:val="16"/>
              </w:rPr>
              <w:t>F</w:t>
            </w:r>
          </w:p>
        </w:tc>
        <w:tc>
          <w:tcPr>
            <w:tcW w:w="0" w:type="auto"/>
          </w:tcPr>
          <w:p w14:paraId="17381A9C" w14:textId="77777777" w:rsidR="00BC377F" w:rsidRPr="00900970" w:rsidRDefault="00BC377F" w:rsidP="00D41ECF">
            <w:pPr>
              <w:pStyle w:val="TAL"/>
              <w:rPr>
                <w:sz w:val="16"/>
              </w:rPr>
            </w:pPr>
            <w:proofErr w:type="spellStart"/>
            <w:r>
              <w:rPr>
                <w:sz w:val="16"/>
              </w:rPr>
              <w:t>NR_SL_relay-UEConTest</w:t>
            </w:r>
            <w:proofErr w:type="spellEnd"/>
          </w:p>
        </w:tc>
        <w:tc>
          <w:tcPr>
            <w:tcW w:w="0" w:type="auto"/>
          </w:tcPr>
          <w:p w14:paraId="5E618C4A" w14:textId="77777777" w:rsidR="00BC377F" w:rsidRPr="00900970" w:rsidRDefault="00BC377F" w:rsidP="00D41ECF">
            <w:pPr>
              <w:pStyle w:val="TAL"/>
              <w:rPr>
                <w:sz w:val="16"/>
              </w:rPr>
            </w:pPr>
            <w:r>
              <w:rPr>
                <w:sz w:val="16"/>
              </w:rPr>
              <w:t>agreed</w:t>
            </w:r>
          </w:p>
        </w:tc>
      </w:tr>
      <w:tr w:rsidR="00BC377F" w14:paraId="5E1D90AF" w14:textId="77777777" w:rsidTr="00D41ECF">
        <w:tc>
          <w:tcPr>
            <w:tcW w:w="0" w:type="auto"/>
          </w:tcPr>
          <w:p w14:paraId="1758D9BF" w14:textId="77777777" w:rsidR="00BC377F" w:rsidRPr="00900970" w:rsidRDefault="00BC377F" w:rsidP="00D41ECF">
            <w:pPr>
              <w:pStyle w:val="TAL"/>
              <w:rPr>
                <w:sz w:val="16"/>
              </w:rPr>
            </w:pPr>
            <w:r>
              <w:rPr>
                <w:sz w:val="16"/>
              </w:rPr>
              <w:t>R5-240481</w:t>
            </w:r>
          </w:p>
        </w:tc>
        <w:tc>
          <w:tcPr>
            <w:tcW w:w="0" w:type="auto"/>
          </w:tcPr>
          <w:p w14:paraId="46A63AF8" w14:textId="77777777" w:rsidR="00BC377F" w:rsidRPr="00900970" w:rsidRDefault="00BC377F" w:rsidP="00D41ECF">
            <w:pPr>
              <w:pStyle w:val="TAL"/>
              <w:rPr>
                <w:sz w:val="16"/>
              </w:rPr>
            </w:pPr>
            <w:r>
              <w:rPr>
                <w:sz w:val="16"/>
              </w:rPr>
              <w:t xml:space="preserve">Update test procedure for registration of NR </w:t>
            </w:r>
            <w:proofErr w:type="spellStart"/>
            <w:r>
              <w:rPr>
                <w:sz w:val="16"/>
              </w:rPr>
              <w:t>sidelink</w:t>
            </w:r>
            <w:proofErr w:type="spellEnd"/>
            <w:r>
              <w:rPr>
                <w:sz w:val="16"/>
              </w:rPr>
              <w:t xml:space="preserve"> U2N Relay / Relay UE side</w:t>
            </w:r>
          </w:p>
        </w:tc>
        <w:tc>
          <w:tcPr>
            <w:tcW w:w="0" w:type="auto"/>
          </w:tcPr>
          <w:p w14:paraId="723119FA" w14:textId="77777777" w:rsidR="00BC377F" w:rsidRPr="00900970" w:rsidRDefault="00BC377F" w:rsidP="00D41ECF">
            <w:pPr>
              <w:pStyle w:val="TAL"/>
              <w:rPr>
                <w:sz w:val="16"/>
              </w:rPr>
            </w:pPr>
            <w:r>
              <w:rPr>
                <w:sz w:val="16"/>
              </w:rPr>
              <w:t>TDIA, CATT</w:t>
            </w:r>
          </w:p>
        </w:tc>
        <w:tc>
          <w:tcPr>
            <w:tcW w:w="0" w:type="auto"/>
          </w:tcPr>
          <w:p w14:paraId="60BE7C83" w14:textId="77777777" w:rsidR="00BC377F" w:rsidRPr="00900970" w:rsidRDefault="00BC377F" w:rsidP="00D41ECF">
            <w:pPr>
              <w:pStyle w:val="TAL"/>
              <w:rPr>
                <w:sz w:val="16"/>
              </w:rPr>
            </w:pPr>
            <w:r>
              <w:rPr>
                <w:sz w:val="16"/>
              </w:rPr>
              <w:t>38.508-1</w:t>
            </w:r>
          </w:p>
        </w:tc>
        <w:tc>
          <w:tcPr>
            <w:tcW w:w="0" w:type="auto"/>
          </w:tcPr>
          <w:p w14:paraId="06BB8EA0" w14:textId="77777777" w:rsidR="00BC377F" w:rsidRPr="00900970" w:rsidRDefault="00BC377F" w:rsidP="00D41ECF">
            <w:pPr>
              <w:pStyle w:val="TAL"/>
              <w:rPr>
                <w:sz w:val="16"/>
              </w:rPr>
            </w:pPr>
            <w:r>
              <w:rPr>
                <w:sz w:val="16"/>
              </w:rPr>
              <w:t>3041</w:t>
            </w:r>
          </w:p>
        </w:tc>
        <w:tc>
          <w:tcPr>
            <w:tcW w:w="0" w:type="auto"/>
          </w:tcPr>
          <w:p w14:paraId="645B4C37" w14:textId="77777777" w:rsidR="00BC377F" w:rsidRPr="00900970" w:rsidRDefault="00BC377F" w:rsidP="00D41ECF">
            <w:pPr>
              <w:pStyle w:val="TAR"/>
              <w:rPr>
                <w:sz w:val="16"/>
              </w:rPr>
            </w:pPr>
            <w:r>
              <w:rPr>
                <w:sz w:val="16"/>
              </w:rPr>
              <w:t>-</w:t>
            </w:r>
          </w:p>
        </w:tc>
        <w:tc>
          <w:tcPr>
            <w:tcW w:w="0" w:type="auto"/>
          </w:tcPr>
          <w:p w14:paraId="1D87CDBF" w14:textId="77777777" w:rsidR="00BC377F" w:rsidRPr="00900970" w:rsidRDefault="00BC377F" w:rsidP="00D41ECF">
            <w:pPr>
              <w:pStyle w:val="TAL"/>
              <w:rPr>
                <w:sz w:val="16"/>
              </w:rPr>
            </w:pPr>
            <w:r>
              <w:rPr>
                <w:sz w:val="16"/>
              </w:rPr>
              <w:t>Rel-18</w:t>
            </w:r>
          </w:p>
        </w:tc>
        <w:tc>
          <w:tcPr>
            <w:tcW w:w="0" w:type="auto"/>
          </w:tcPr>
          <w:p w14:paraId="7DECE436" w14:textId="77777777" w:rsidR="00BC377F" w:rsidRPr="00900970" w:rsidRDefault="00BC377F" w:rsidP="00D41ECF">
            <w:pPr>
              <w:pStyle w:val="TAL"/>
              <w:rPr>
                <w:sz w:val="16"/>
              </w:rPr>
            </w:pPr>
            <w:r>
              <w:rPr>
                <w:sz w:val="16"/>
              </w:rPr>
              <w:t>F</w:t>
            </w:r>
          </w:p>
        </w:tc>
        <w:tc>
          <w:tcPr>
            <w:tcW w:w="0" w:type="auto"/>
          </w:tcPr>
          <w:p w14:paraId="03FBE4EE" w14:textId="77777777" w:rsidR="00BC377F" w:rsidRPr="00900970" w:rsidRDefault="00BC377F" w:rsidP="00D41ECF">
            <w:pPr>
              <w:pStyle w:val="TAL"/>
              <w:rPr>
                <w:sz w:val="16"/>
              </w:rPr>
            </w:pPr>
            <w:proofErr w:type="spellStart"/>
            <w:r>
              <w:rPr>
                <w:sz w:val="16"/>
              </w:rPr>
              <w:t>NR_SL_relay-UEConTest</w:t>
            </w:r>
            <w:proofErr w:type="spellEnd"/>
          </w:p>
        </w:tc>
        <w:tc>
          <w:tcPr>
            <w:tcW w:w="0" w:type="auto"/>
          </w:tcPr>
          <w:p w14:paraId="718A34EE" w14:textId="77777777" w:rsidR="00BC377F" w:rsidRPr="00900970" w:rsidRDefault="00BC377F" w:rsidP="00D41ECF">
            <w:pPr>
              <w:pStyle w:val="TAL"/>
              <w:rPr>
                <w:sz w:val="16"/>
              </w:rPr>
            </w:pPr>
            <w:r>
              <w:rPr>
                <w:sz w:val="16"/>
              </w:rPr>
              <w:t>revised</w:t>
            </w:r>
          </w:p>
        </w:tc>
      </w:tr>
      <w:tr w:rsidR="00BC377F" w14:paraId="4C1382A5" w14:textId="77777777" w:rsidTr="00D41ECF">
        <w:tc>
          <w:tcPr>
            <w:tcW w:w="0" w:type="auto"/>
          </w:tcPr>
          <w:p w14:paraId="2F447E17" w14:textId="77777777" w:rsidR="00BC377F" w:rsidRPr="00900970" w:rsidRDefault="00BC377F" w:rsidP="00D41ECF">
            <w:pPr>
              <w:pStyle w:val="TAL"/>
              <w:rPr>
                <w:sz w:val="16"/>
              </w:rPr>
            </w:pPr>
            <w:r>
              <w:rPr>
                <w:sz w:val="16"/>
              </w:rPr>
              <w:t>R5-241599</w:t>
            </w:r>
          </w:p>
        </w:tc>
        <w:tc>
          <w:tcPr>
            <w:tcW w:w="0" w:type="auto"/>
          </w:tcPr>
          <w:p w14:paraId="71A5FD23" w14:textId="77777777" w:rsidR="00BC377F" w:rsidRPr="00900970" w:rsidRDefault="00BC377F" w:rsidP="00D41ECF">
            <w:pPr>
              <w:pStyle w:val="TAL"/>
              <w:rPr>
                <w:sz w:val="16"/>
              </w:rPr>
            </w:pPr>
            <w:r>
              <w:rPr>
                <w:sz w:val="16"/>
              </w:rPr>
              <w:t xml:space="preserve">Update test procedure for registration of NR </w:t>
            </w:r>
            <w:proofErr w:type="spellStart"/>
            <w:r>
              <w:rPr>
                <w:sz w:val="16"/>
              </w:rPr>
              <w:t>sidelink</w:t>
            </w:r>
            <w:proofErr w:type="spellEnd"/>
            <w:r>
              <w:rPr>
                <w:sz w:val="16"/>
              </w:rPr>
              <w:t xml:space="preserve"> U2N Relay / Relay UE side</w:t>
            </w:r>
          </w:p>
        </w:tc>
        <w:tc>
          <w:tcPr>
            <w:tcW w:w="0" w:type="auto"/>
          </w:tcPr>
          <w:p w14:paraId="07ED1E2E" w14:textId="77777777" w:rsidR="00BC377F" w:rsidRPr="00900970" w:rsidRDefault="00BC377F" w:rsidP="00D41ECF">
            <w:pPr>
              <w:pStyle w:val="TAL"/>
              <w:rPr>
                <w:sz w:val="16"/>
              </w:rPr>
            </w:pPr>
            <w:r>
              <w:rPr>
                <w:sz w:val="16"/>
              </w:rPr>
              <w:t>TDIA, CATT</w:t>
            </w:r>
          </w:p>
        </w:tc>
        <w:tc>
          <w:tcPr>
            <w:tcW w:w="0" w:type="auto"/>
          </w:tcPr>
          <w:p w14:paraId="2EAB84EE" w14:textId="77777777" w:rsidR="00BC377F" w:rsidRPr="00900970" w:rsidRDefault="00BC377F" w:rsidP="00D41ECF">
            <w:pPr>
              <w:pStyle w:val="TAL"/>
              <w:rPr>
                <w:sz w:val="16"/>
              </w:rPr>
            </w:pPr>
            <w:r>
              <w:rPr>
                <w:sz w:val="16"/>
              </w:rPr>
              <w:t>38.508-1</w:t>
            </w:r>
          </w:p>
        </w:tc>
        <w:tc>
          <w:tcPr>
            <w:tcW w:w="0" w:type="auto"/>
          </w:tcPr>
          <w:p w14:paraId="05177D79" w14:textId="77777777" w:rsidR="00BC377F" w:rsidRPr="00900970" w:rsidRDefault="00BC377F" w:rsidP="00D41ECF">
            <w:pPr>
              <w:pStyle w:val="TAL"/>
              <w:rPr>
                <w:sz w:val="16"/>
              </w:rPr>
            </w:pPr>
            <w:r>
              <w:rPr>
                <w:sz w:val="16"/>
              </w:rPr>
              <w:t>3041</w:t>
            </w:r>
          </w:p>
        </w:tc>
        <w:tc>
          <w:tcPr>
            <w:tcW w:w="0" w:type="auto"/>
          </w:tcPr>
          <w:p w14:paraId="71354AB8" w14:textId="77777777" w:rsidR="00BC377F" w:rsidRPr="00900970" w:rsidRDefault="00BC377F" w:rsidP="00D41ECF">
            <w:pPr>
              <w:pStyle w:val="TAR"/>
              <w:rPr>
                <w:sz w:val="16"/>
              </w:rPr>
            </w:pPr>
            <w:r>
              <w:rPr>
                <w:sz w:val="16"/>
              </w:rPr>
              <w:t>1</w:t>
            </w:r>
          </w:p>
        </w:tc>
        <w:tc>
          <w:tcPr>
            <w:tcW w:w="0" w:type="auto"/>
          </w:tcPr>
          <w:p w14:paraId="248064CA" w14:textId="77777777" w:rsidR="00BC377F" w:rsidRPr="00900970" w:rsidRDefault="00BC377F" w:rsidP="00D41ECF">
            <w:pPr>
              <w:pStyle w:val="TAL"/>
              <w:rPr>
                <w:sz w:val="16"/>
              </w:rPr>
            </w:pPr>
            <w:r>
              <w:rPr>
                <w:sz w:val="16"/>
              </w:rPr>
              <w:t>Rel-18</w:t>
            </w:r>
          </w:p>
        </w:tc>
        <w:tc>
          <w:tcPr>
            <w:tcW w:w="0" w:type="auto"/>
          </w:tcPr>
          <w:p w14:paraId="6CA75B3E" w14:textId="77777777" w:rsidR="00BC377F" w:rsidRPr="00900970" w:rsidRDefault="00BC377F" w:rsidP="00D41ECF">
            <w:pPr>
              <w:pStyle w:val="TAL"/>
              <w:rPr>
                <w:sz w:val="16"/>
              </w:rPr>
            </w:pPr>
            <w:r>
              <w:rPr>
                <w:sz w:val="16"/>
              </w:rPr>
              <w:t>F</w:t>
            </w:r>
          </w:p>
        </w:tc>
        <w:tc>
          <w:tcPr>
            <w:tcW w:w="0" w:type="auto"/>
          </w:tcPr>
          <w:p w14:paraId="6B644CC3" w14:textId="77777777" w:rsidR="00BC377F" w:rsidRPr="00900970" w:rsidRDefault="00BC377F" w:rsidP="00D41ECF">
            <w:pPr>
              <w:pStyle w:val="TAL"/>
              <w:rPr>
                <w:sz w:val="16"/>
              </w:rPr>
            </w:pPr>
            <w:proofErr w:type="spellStart"/>
            <w:r>
              <w:rPr>
                <w:sz w:val="16"/>
              </w:rPr>
              <w:t>NR_SL_relay-UEConTest</w:t>
            </w:r>
            <w:proofErr w:type="spellEnd"/>
          </w:p>
        </w:tc>
        <w:tc>
          <w:tcPr>
            <w:tcW w:w="0" w:type="auto"/>
          </w:tcPr>
          <w:p w14:paraId="01E1BCC5" w14:textId="77777777" w:rsidR="00BC377F" w:rsidRPr="00900970" w:rsidRDefault="00BC377F" w:rsidP="00D41ECF">
            <w:pPr>
              <w:pStyle w:val="TAL"/>
              <w:rPr>
                <w:sz w:val="16"/>
              </w:rPr>
            </w:pPr>
            <w:r>
              <w:rPr>
                <w:sz w:val="16"/>
              </w:rPr>
              <w:t>agreed</w:t>
            </w:r>
          </w:p>
        </w:tc>
      </w:tr>
      <w:tr w:rsidR="00BC377F" w14:paraId="01663ABE" w14:textId="77777777" w:rsidTr="00D41ECF">
        <w:tc>
          <w:tcPr>
            <w:tcW w:w="0" w:type="auto"/>
          </w:tcPr>
          <w:p w14:paraId="2387CCD0" w14:textId="77777777" w:rsidR="00BC377F" w:rsidRPr="00900970" w:rsidRDefault="00BC377F" w:rsidP="00D41ECF">
            <w:pPr>
              <w:pStyle w:val="TAL"/>
              <w:rPr>
                <w:sz w:val="16"/>
              </w:rPr>
            </w:pPr>
            <w:r>
              <w:rPr>
                <w:sz w:val="16"/>
              </w:rPr>
              <w:t>R5-240482</w:t>
            </w:r>
          </w:p>
        </w:tc>
        <w:tc>
          <w:tcPr>
            <w:tcW w:w="0" w:type="auto"/>
          </w:tcPr>
          <w:p w14:paraId="2BC8FC04" w14:textId="77777777" w:rsidR="00BC377F" w:rsidRPr="00900970" w:rsidRDefault="00BC377F" w:rsidP="00D41ECF">
            <w:pPr>
              <w:pStyle w:val="TAL"/>
              <w:rPr>
                <w:sz w:val="16"/>
              </w:rPr>
            </w:pPr>
            <w:r>
              <w:rPr>
                <w:sz w:val="16"/>
              </w:rPr>
              <w:t xml:space="preserve">Update of 5G </w:t>
            </w:r>
            <w:proofErr w:type="spellStart"/>
            <w:r>
              <w:rPr>
                <w:sz w:val="16"/>
              </w:rPr>
              <w:t>ProSe</w:t>
            </w:r>
            <w:proofErr w:type="spellEnd"/>
            <w:r>
              <w:rPr>
                <w:sz w:val="16"/>
              </w:rPr>
              <w:t xml:space="preserve"> information elements of UE policies for 5G </w:t>
            </w:r>
            <w:proofErr w:type="spellStart"/>
            <w:r>
              <w:rPr>
                <w:sz w:val="16"/>
              </w:rPr>
              <w:t>ProSe</w:t>
            </w:r>
            <w:proofErr w:type="spellEnd"/>
            <w:r>
              <w:rPr>
                <w:sz w:val="16"/>
              </w:rPr>
              <w:t xml:space="preserve"> usage information reporting</w:t>
            </w:r>
          </w:p>
        </w:tc>
        <w:tc>
          <w:tcPr>
            <w:tcW w:w="0" w:type="auto"/>
          </w:tcPr>
          <w:p w14:paraId="5878DE9F" w14:textId="77777777" w:rsidR="00BC377F" w:rsidRPr="00900970" w:rsidRDefault="00BC377F" w:rsidP="00D41ECF">
            <w:pPr>
              <w:pStyle w:val="TAL"/>
              <w:rPr>
                <w:sz w:val="16"/>
              </w:rPr>
            </w:pPr>
            <w:r>
              <w:rPr>
                <w:sz w:val="16"/>
              </w:rPr>
              <w:t>TDIA, CATT</w:t>
            </w:r>
          </w:p>
        </w:tc>
        <w:tc>
          <w:tcPr>
            <w:tcW w:w="0" w:type="auto"/>
          </w:tcPr>
          <w:p w14:paraId="30016A4E" w14:textId="77777777" w:rsidR="00BC377F" w:rsidRPr="00900970" w:rsidRDefault="00BC377F" w:rsidP="00D41ECF">
            <w:pPr>
              <w:pStyle w:val="TAL"/>
              <w:rPr>
                <w:sz w:val="16"/>
              </w:rPr>
            </w:pPr>
            <w:r>
              <w:rPr>
                <w:sz w:val="16"/>
              </w:rPr>
              <w:t>38.508-1</w:t>
            </w:r>
          </w:p>
        </w:tc>
        <w:tc>
          <w:tcPr>
            <w:tcW w:w="0" w:type="auto"/>
          </w:tcPr>
          <w:p w14:paraId="4158056F" w14:textId="77777777" w:rsidR="00BC377F" w:rsidRPr="00900970" w:rsidRDefault="00BC377F" w:rsidP="00D41ECF">
            <w:pPr>
              <w:pStyle w:val="TAL"/>
              <w:rPr>
                <w:sz w:val="16"/>
              </w:rPr>
            </w:pPr>
            <w:r>
              <w:rPr>
                <w:sz w:val="16"/>
              </w:rPr>
              <w:t>3042</w:t>
            </w:r>
          </w:p>
        </w:tc>
        <w:tc>
          <w:tcPr>
            <w:tcW w:w="0" w:type="auto"/>
          </w:tcPr>
          <w:p w14:paraId="68D537A8" w14:textId="77777777" w:rsidR="00BC377F" w:rsidRPr="00900970" w:rsidRDefault="00BC377F" w:rsidP="00D41ECF">
            <w:pPr>
              <w:pStyle w:val="TAR"/>
              <w:rPr>
                <w:sz w:val="16"/>
              </w:rPr>
            </w:pPr>
            <w:r>
              <w:rPr>
                <w:sz w:val="16"/>
              </w:rPr>
              <w:t>-</w:t>
            </w:r>
          </w:p>
        </w:tc>
        <w:tc>
          <w:tcPr>
            <w:tcW w:w="0" w:type="auto"/>
          </w:tcPr>
          <w:p w14:paraId="56C51B0C" w14:textId="77777777" w:rsidR="00BC377F" w:rsidRPr="00900970" w:rsidRDefault="00BC377F" w:rsidP="00D41ECF">
            <w:pPr>
              <w:pStyle w:val="TAL"/>
              <w:rPr>
                <w:sz w:val="16"/>
              </w:rPr>
            </w:pPr>
            <w:r>
              <w:rPr>
                <w:sz w:val="16"/>
              </w:rPr>
              <w:t>Rel-18</w:t>
            </w:r>
          </w:p>
        </w:tc>
        <w:tc>
          <w:tcPr>
            <w:tcW w:w="0" w:type="auto"/>
          </w:tcPr>
          <w:p w14:paraId="62AB6E3A" w14:textId="77777777" w:rsidR="00BC377F" w:rsidRPr="00900970" w:rsidRDefault="00BC377F" w:rsidP="00D41ECF">
            <w:pPr>
              <w:pStyle w:val="TAL"/>
              <w:rPr>
                <w:sz w:val="16"/>
              </w:rPr>
            </w:pPr>
            <w:r>
              <w:rPr>
                <w:sz w:val="16"/>
              </w:rPr>
              <w:t>F</w:t>
            </w:r>
          </w:p>
        </w:tc>
        <w:tc>
          <w:tcPr>
            <w:tcW w:w="0" w:type="auto"/>
          </w:tcPr>
          <w:p w14:paraId="65B0A339" w14:textId="77777777" w:rsidR="00BC377F" w:rsidRPr="00900970" w:rsidRDefault="00BC377F" w:rsidP="00D41ECF">
            <w:pPr>
              <w:pStyle w:val="TAL"/>
              <w:rPr>
                <w:sz w:val="16"/>
              </w:rPr>
            </w:pPr>
            <w:proofErr w:type="spellStart"/>
            <w:r>
              <w:rPr>
                <w:sz w:val="16"/>
              </w:rPr>
              <w:t>NR_SL_relay-UEConTest</w:t>
            </w:r>
            <w:proofErr w:type="spellEnd"/>
          </w:p>
        </w:tc>
        <w:tc>
          <w:tcPr>
            <w:tcW w:w="0" w:type="auto"/>
          </w:tcPr>
          <w:p w14:paraId="4472C116" w14:textId="77777777" w:rsidR="00BC377F" w:rsidRPr="00900970" w:rsidRDefault="00BC377F" w:rsidP="00D41ECF">
            <w:pPr>
              <w:pStyle w:val="TAL"/>
              <w:rPr>
                <w:sz w:val="16"/>
              </w:rPr>
            </w:pPr>
            <w:r>
              <w:rPr>
                <w:sz w:val="16"/>
              </w:rPr>
              <w:t>agreed</w:t>
            </w:r>
          </w:p>
        </w:tc>
      </w:tr>
      <w:tr w:rsidR="00BC377F" w14:paraId="64557104" w14:textId="77777777" w:rsidTr="00D41ECF">
        <w:tc>
          <w:tcPr>
            <w:tcW w:w="0" w:type="auto"/>
          </w:tcPr>
          <w:p w14:paraId="49E84505" w14:textId="77777777" w:rsidR="00BC377F" w:rsidRPr="00900970" w:rsidRDefault="00BC377F" w:rsidP="00D41ECF">
            <w:pPr>
              <w:pStyle w:val="TAL"/>
              <w:rPr>
                <w:sz w:val="16"/>
              </w:rPr>
            </w:pPr>
            <w:r>
              <w:rPr>
                <w:sz w:val="16"/>
              </w:rPr>
              <w:t>R5-240483</w:t>
            </w:r>
          </w:p>
        </w:tc>
        <w:tc>
          <w:tcPr>
            <w:tcW w:w="0" w:type="auto"/>
          </w:tcPr>
          <w:p w14:paraId="6EAC9AEB" w14:textId="77777777" w:rsidR="00BC377F" w:rsidRPr="00900970" w:rsidRDefault="00BC377F" w:rsidP="00D41ECF">
            <w:pPr>
              <w:pStyle w:val="TAL"/>
              <w:rPr>
                <w:sz w:val="16"/>
              </w:rPr>
            </w:pPr>
            <w:r>
              <w:rPr>
                <w:sz w:val="16"/>
              </w:rPr>
              <w:t xml:space="preserve">Update of 5G </w:t>
            </w:r>
            <w:proofErr w:type="spellStart"/>
            <w:r>
              <w:rPr>
                <w:sz w:val="16"/>
              </w:rPr>
              <w:t>ProSe</w:t>
            </w:r>
            <w:proofErr w:type="spellEnd"/>
            <w:r>
              <w:rPr>
                <w:sz w:val="16"/>
              </w:rPr>
              <w:t xml:space="preserve"> information elements of UE policies for 5G </w:t>
            </w:r>
            <w:proofErr w:type="spellStart"/>
            <w:r>
              <w:rPr>
                <w:sz w:val="16"/>
              </w:rPr>
              <w:t>ProSe</w:t>
            </w:r>
            <w:proofErr w:type="spellEnd"/>
            <w:r>
              <w:rPr>
                <w:sz w:val="16"/>
              </w:rPr>
              <w:t xml:space="preserve"> remote</w:t>
            </w:r>
          </w:p>
        </w:tc>
        <w:tc>
          <w:tcPr>
            <w:tcW w:w="0" w:type="auto"/>
          </w:tcPr>
          <w:p w14:paraId="6EC02753" w14:textId="77777777" w:rsidR="00BC377F" w:rsidRPr="00900970" w:rsidRDefault="00BC377F" w:rsidP="00D41ECF">
            <w:pPr>
              <w:pStyle w:val="TAL"/>
              <w:rPr>
                <w:sz w:val="16"/>
              </w:rPr>
            </w:pPr>
            <w:r>
              <w:rPr>
                <w:sz w:val="16"/>
              </w:rPr>
              <w:t>TDIA, CATT</w:t>
            </w:r>
          </w:p>
        </w:tc>
        <w:tc>
          <w:tcPr>
            <w:tcW w:w="0" w:type="auto"/>
          </w:tcPr>
          <w:p w14:paraId="5CB18207" w14:textId="77777777" w:rsidR="00BC377F" w:rsidRPr="00900970" w:rsidRDefault="00BC377F" w:rsidP="00D41ECF">
            <w:pPr>
              <w:pStyle w:val="TAL"/>
              <w:rPr>
                <w:sz w:val="16"/>
              </w:rPr>
            </w:pPr>
            <w:r>
              <w:rPr>
                <w:sz w:val="16"/>
              </w:rPr>
              <w:t>38.508-1</w:t>
            </w:r>
          </w:p>
        </w:tc>
        <w:tc>
          <w:tcPr>
            <w:tcW w:w="0" w:type="auto"/>
          </w:tcPr>
          <w:p w14:paraId="20D62F85" w14:textId="77777777" w:rsidR="00BC377F" w:rsidRPr="00900970" w:rsidRDefault="00BC377F" w:rsidP="00D41ECF">
            <w:pPr>
              <w:pStyle w:val="TAL"/>
              <w:rPr>
                <w:sz w:val="16"/>
              </w:rPr>
            </w:pPr>
            <w:r>
              <w:rPr>
                <w:sz w:val="16"/>
              </w:rPr>
              <w:t>3043</w:t>
            </w:r>
          </w:p>
        </w:tc>
        <w:tc>
          <w:tcPr>
            <w:tcW w:w="0" w:type="auto"/>
          </w:tcPr>
          <w:p w14:paraId="53E9C726" w14:textId="77777777" w:rsidR="00BC377F" w:rsidRPr="00900970" w:rsidRDefault="00BC377F" w:rsidP="00D41ECF">
            <w:pPr>
              <w:pStyle w:val="TAR"/>
              <w:rPr>
                <w:sz w:val="16"/>
              </w:rPr>
            </w:pPr>
            <w:r>
              <w:rPr>
                <w:sz w:val="16"/>
              </w:rPr>
              <w:t>-</w:t>
            </w:r>
          </w:p>
        </w:tc>
        <w:tc>
          <w:tcPr>
            <w:tcW w:w="0" w:type="auto"/>
          </w:tcPr>
          <w:p w14:paraId="4A89E1BC" w14:textId="77777777" w:rsidR="00BC377F" w:rsidRPr="00900970" w:rsidRDefault="00BC377F" w:rsidP="00D41ECF">
            <w:pPr>
              <w:pStyle w:val="TAL"/>
              <w:rPr>
                <w:sz w:val="16"/>
              </w:rPr>
            </w:pPr>
            <w:r>
              <w:rPr>
                <w:sz w:val="16"/>
              </w:rPr>
              <w:t>Rel-18</w:t>
            </w:r>
          </w:p>
        </w:tc>
        <w:tc>
          <w:tcPr>
            <w:tcW w:w="0" w:type="auto"/>
          </w:tcPr>
          <w:p w14:paraId="26A5B67A" w14:textId="77777777" w:rsidR="00BC377F" w:rsidRPr="00900970" w:rsidRDefault="00BC377F" w:rsidP="00D41ECF">
            <w:pPr>
              <w:pStyle w:val="TAL"/>
              <w:rPr>
                <w:sz w:val="16"/>
              </w:rPr>
            </w:pPr>
            <w:r>
              <w:rPr>
                <w:sz w:val="16"/>
              </w:rPr>
              <w:t>F</w:t>
            </w:r>
          </w:p>
        </w:tc>
        <w:tc>
          <w:tcPr>
            <w:tcW w:w="0" w:type="auto"/>
          </w:tcPr>
          <w:p w14:paraId="3E561D3E" w14:textId="77777777" w:rsidR="00BC377F" w:rsidRPr="00900970" w:rsidRDefault="00BC377F" w:rsidP="00D41ECF">
            <w:pPr>
              <w:pStyle w:val="TAL"/>
              <w:rPr>
                <w:sz w:val="16"/>
              </w:rPr>
            </w:pPr>
            <w:proofErr w:type="spellStart"/>
            <w:r>
              <w:rPr>
                <w:sz w:val="16"/>
              </w:rPr>
              <w:t>NR_SL_relay-UEConTest</w:t>
            </w:r>
            <w:proofErr w:type="spellEnd"/>
          </w:p>
        </w:tc>
        <w:tc>
          <w:tcPr>
            <w:tcW w:w="0" w:type="auto"/>
          </w:tcPr>
          <w:p w14:paraId="08ACB2D6" w14:textId="77777777" w:rsidR="00BC377F" w:rsidRPr="00900970" w:rsidRDefault="00BC377F" w:rsidP="00D41ECF">
            <w:pPr>
              <w:pStyle w:val="TAL"/>
              <w:rPr>
                <w:sz w:val="16"/>
              </w:rPr>
            </w:pPr>
            <w:r>
              <w:rPr>
                <w:sz w:val="16"/>
              </w:rPr>
              <w:t>agreed</w:t>
            </w:r>
          </w:p>
        </w:tc>
      </w:tr>
      <w:tr w:rsidR="00BC377F" w14:paraId="59D72E22" w14:textId="77777777" w:rsidTr="00D41ECF">
        <w:tc>
          <w:tcPr>
            <w:tcW w:w="0" w:type="auto"/>
          </w:tcPr>
          <w:p w14:paraId="3CDD85EA" w14:textId="77777777" w:rsidR="00BC377F" w:rsidRPr="00900970" w:rsidRDefault="00BC377F" w:rsidP="00D41ECF">
            <w:pPr>
              <w:pStyle w:val="TAL"/>
              <w:rPr>
                <w:sz w:val="16"/>
              </w:rPr>
            </w:pPr>
            <w:r>
              <w:rPr>
                <w:sz w:val="16"/>
              </w:rPr>
              <w:t>R5-240484</w:t>
            </w:r>
          </w:p>
        </w:tc>
        <w:tc>
          <w:tcPr>
            <w:tcW w:w="0" w:type="auto"/>
          </w:tcPr>
          <w:p w14:paraId="19672539" w14:textId="77777777" w:rsidR="00BC377F" w:rsidRPr="00900970" w:rsidRDefault="00BC377F" w:rsidP="00D41ECF">
            <w:pPr>
              <w:pStyle w:val="TAL"/>
              <w:rPr>
                <w:sz w:val="16"/>
              </w:rPr>
            </w:pPr>
            <w:r>
              <w:rPr>
                <w:sz w:val="16"/>
              </w:rPr>
              <w:t>Addition of PROSE PC5 DISCOVERY</w:t>
            </w:r>
          </w:p>
        </w:tc>
        <w:tc>
          <w:tcPr>
            <w:tcW w:w="0" w:type="auto"/>
          </w:tcPr>
          <w:p w14:paraId="250BAC90" w14:textId="77777777" w:rsidR="00BC377F" w:rsidRPr="00900970" w:rsidRDefault="00BC377F" w:rsidP="00D41ECF">
            <w:pPr>
              <w:pStyle w:val="TAL"/>
              <w:rPr>
                <w:sz w:val="16"/>
              </w:rPr>
            </w:pPr>
            <w:r>
              <w:rPr>
                <w:sz w:val="16"/>
              </w:rPr>
              <w:t>TDIA, CATT</w:t>
            </w:r>
          </w:p>
        </w:tc>
        <w:tc>
          <w:tcPr>
            <w:tcW w:w="0" w:type="auto"/>
          </w:tcPr>
          <w:p w14:paraId="4BE7D446" w14:textId="77777777" w:rsidR="00BC377F" w:rsidRPr="00900970" w:rsidRDefault="00BC377F" w:rsidP="00D41ECF">
            <w:pPr>
              <w:pStyle w:val="TAL"/>
              <w:rPr>
                <w:sz w:val="16"/>
              </w:rPr>
            </w:pPr>
            <w:r>
              <w:rPr>
                <w:sz w:val="16"/>
              </w:rPr>
              <w:t>38.508-1</w:t>
            </w:r>
          </w:p>
        </w:tc>
        <w:tc>
          <w:tcPr>
            <w:tcW w:w="0" w:type="auto"/>
          </w:tcPr>
          <w:p w14:paraId="17C7519B" w14:textId="77777777" w:rsidR="00BC377F" w:rsidRPr="00900970" w:rsidRDefault="00BC377F" w:rsidP="00D41ECF">
            <w:pPr>
              <w:pStyle w:val="TAL"/>
              <w:rPr>
                <w:sz w:val="16"/>
              </w:rPr>
            </w:pPr>
            <w:r>
              <w:rPr>
                <w:sz w:val="16"/>
              </w:rPr>
              <w:t>3044</w:t>
            </w:r>
          </w:p>
        </w:tc>
        <w:tc>
          <w:tcPr>
            <w:tcW w:w="0" w:type="auto"/>
          </w:tcPr>
          <w:p w14:paraId="5492686C" w14:textId="77777777" w:rsidR="00BC377F" w:rsidRPr="00900970" w:rsidRDefault="00BC377F" w:rsidP="00D41ECF">
            <w:pPr>
              <w:pStyle w:val="TAR"/>
              <w:rPr>
                <w:sz w:val="16"/>
              </w:rPr>
            </w:pPr>
            <w:r>
              <w:rPr>
                <w:sz w:val="16"/>
              </w:rPr>
              <w:t>-</w:t>
            </w:r>
          </w:p>
        </w:tc>
        <w:tc>
          <w:tcPr>
            <w:tcW w:w="0" w:type="auto"/>
          </w:tcPr>
          <w:p w14:paraId="0FBCCB28" w14:textId="77777777" w:rsidR="00BC377F" w:rsidRPr="00900970" w:rsidRDefault="00BC377F" w:rsidP="00D41ECF">
            <w:pPr>
              <w:pStyle w:val="TAL"/>
              <w:rPr>
                <w:sz w:val="16"/>
              </w:rPr>
            </w:pPr>
            <w:r>
              <w:rPr>
                <w:sz w:val="16"/>
              </w:rPr>
              <w:t>Rel-18</w:t>
            </w:r>
          </w:p>
        </w:tc>
        <w:tc>
          <w:tcPr>
            <w:tcW w:w="0" w:type="auto"/>
          </w:tcPr>
          <w:p w14:paraId="58CA81CA" w14:textId="77777777" w:rsidR="00BC377F" w:rsidRPr="00900970" w:rsidRDefault="00BC377F" w:rsidP="00D41ECF">
            <w:pPr>
              <w:pStyle w:val="TAL"/>
              <w:rPr>
                <w:sz w:val="16"/>
              </w:rPr>
            </w:pPr>
            <w:r>
              <w:rPr>
                <w:sz w:val="16"/>
              </w:rPr>
              <w:t>F</w:t>
            </w:r>
          </w:p>
        </w:tc>
        <w:tc>
          <w:tcPr>
            <w:tcW w:w="0" w:type="auto"/>
          </w:tcPr>
          <w:p w14:paraId="6BE20E6D" w14:textId="77777777" w:rsidR="00BC377F" w:rsidRPr="00900970" w:rsidRDefault="00BC377F" w:rsidP="00D41ECF">
            <w:pPr>
              <w:pStyle w:val="TAL"/>
              <w:rPr>
                <w:sz w:val="16"/>
              </w:rPr>
            </w:pPr>
            <w:proofErr w:type="spellStart"/>
            <w:r>
              <w:rPr>
                <w:sz w:val="16"/>
              </w:rPr>
              <w:t>NR_SL_relay-UEConTest</w:t>
            </w:r>
            <w:proofErr w:type="spellEnd"/>
          </w:p>
        </w:tc>
        <w:tc>
          <w:tcPr>
            <w:tcW w:w="0" w:type="auto"/>
          </w:tcPr>
          <w:p w14:paraId="5A5068F4" w14:textId="77777777" w:rsidR="00BC377F" w:rsidRPr="00900970" w:rsidRDefault="00BC377F" w:rsidP="00D41ECF">
            <w:pPr>
              <w:pStyle w:val="TAL"/>
              <w:rPr>
                <w:sz w:val="16"/>
              </w:rPr>
            </w:pPr>
            <w:r>
              <w:rPr>
                <w:sz w:val="16"/>
              </w:rPr>
              <w:t>agreed</w:t>
            </w:r>
          </w:p>
        </w:tc>
      </w:tr>
      <w:tr w:rsidR="00BC377F" w14:paraId="127FA3BB" w14:textId="77777777" w:rsidTr="00D41ECF">
        <w:tc>
          <w:tcPr>
            <w:tcW w:w="0" w:type="auto"/>
          </w:tcPr>
          <w:p w14:paraId="2F11B1DC" w14:textId="77777777" w:rsidR="00BC377F" w:rsidRPr="00900970" w:rsidRDefault="00BC377F" w:rsidP="00D41ECF">
            <w:pPr>
              <w:pStyle w:val="TAL"/>
              <w:rPr>
                <w:sz w:val="16"/>
              </w:rPr>
            </w:pPr>
            <w:r>
              <w:rPr>
                <w:sz w:val="16"/>
              </w:rPr>
              <w:t>R5-240489</w:t>
            </w:r>
          </w:p>
        </w:tc>
        <w:tc>
          <w:tcPr>
            <w:tcW w:w="0" w:type="auto"/>
          </w:tcPr>
          <w:p w14:paraId="54E100CA" w14:textId="77777777" w:rsidR="00BC377F" w:rsidRPr="00900970" w:rsidRDefault="00BC377F" w:rsidP="00D41ECF">
            <w:pPr>
              <w:pStyle w:val="TAL"/>
              <w:rPr>
                <w:sz w:val="16"/>
              </w:rPr>
            </w:pPr>
            <w:r>
              <w:rPr>
                <w:sz w:val="16"/>
              </w:rPr>
              <w:t>Add IEs SIB22, SIB23, SIB24 and SIB25</w:t>
            </w:r>
          </w:p>
        </w:tc>
        <w:tc>
          <w:tcPr>
            <w:tcW w:w="0" w:type="auto"/>
          </w:tcPr>
          <w:p w14:paraId="56E8243E" w14:textId="77777777" w:rsidR="00BC377F" w:rsidRPr="00900970" w:rsidRDefault="00BC377F" w:rsidP="00D41ECF">
            <w:pPr>
              <w:pStyle w:val="TAL"/>
              <w:rPr>
                <w:sz w:val="16"/>
              </w:rPr>
            </w:pPr>
            <w:r>
              <w:rPr>
                <w:sz w:val="16"/>
              </w:rPr>
              <w:t>Ericsson</w:t>
            </w:r>
          </w:p>
        </w:tc>
        <w:tc>
          <w:tcPr>
            <w:tcW w:w="0" w:type="auto"/>
          </w:tcPr>
          <w:p w14:paraId="22C336B7" w14:textId="77777777" w:rsidR="00BC377F" w:rsidRPr="00900970" w:rsidRDefault="00BC377F" w:rsidP="00D41ECF">
            <w:pPr>
              <w:pStyle w:val="TAL"/>
              <w:rPr>
                <w:sz w:val="16"/>
              </w:rPr>
            </w:pPr>
            <w:r>
              <w:rPr>
                <w:sz w:val="16"/>
              </w:rPr>
              <w:t>38.508-1</w:t>
            </w:r>
          </w:p>
        </w:tc>
        <w:tc>
          <w:tcPr>
            <w:tcW w:w="0" w:type="auto"/>
          </w:tcPr>
          <w:p w14:paraId="3616DC4E" w14:textId="77777777" w:rsidR="00BC377F" w:rsidRPr="00900970" w:rsidRDefault="00BC377F" w:rsidP="00D41ECF">
            <w:pPr>
              <w:pStyle w:val="TAL"/>
              <w:rPr>
                <w:sz w:val="16"/>
              </w:rPr>
            </w:pPr>
            <w:r>
              <w:rPr>
                <w:sz w:val="16"/>
              </w:rPr>
              <w:t>3045</w:t>
            </w:r>
          </w:p>
        </w:tc>
        <w:tc>
          <w:tcPr>
            <w:tcW w:w="0" w:type="auto"/>
          </w:tcPr>
          <w:p w14:paraId="260E5D4D" w14:textId="77777777" w:rsidR="00BC377F" w:rsidRPr="00900970" w:rsidRDefault="00BC377F" w:rsidP="00D41ECF">
            <w:pPr>
              <w:pStyle w:val="TAR"/>
              <w:rPr>
                <w:sz w:val="16"/>
              </w:rPr>
            </w:pPr>
            <w:r>
              <w:rPr>
                <w:sz w:val="16"/>
              </w:rPr>
              <w:t>-</w:t>
            </w:r>
          </w:p>
        </w:tc>
        <w:tc>
          <w:tcPr>
            <w:tcW w:w="0" w:type="auto"/>
          </w:tcPr>
          <w:p w14:paraId="101E18F5" w14:textId="77777777" w:rsidR="00BC377F" w:rsidRPr="00900970" w:rsidRDefault="00BC377F" w:rsidP="00D41ECF">
            <w:pPr>
              <w:pStyle w:val="TAL"/>
              <w:rPr>
                <w:sz w:val="16"/>
              </w:rPr>
            </w:pPr>
            <w:r>
              <w:rPr>
                <w:sz w:val="16"/>
              </w:rPr>
              <w:t>Rel-18</w:t>
            </w:r>
          </w:p>
        </w:tc>
        <w:tc>
          <w:tcPr>
            <w:tcW w:w="0" w:type="auto"/>
          </w:tcPr>
          <w:p w14:paraId="6DB03B81" w14:textId="77777777" w:rsidR="00BC377F" w:rsidRPr="00900970" w:rsidRDefault="00BC377F" w:rsidP="00D41ECF">
            <w:pPr>
              <w:pStyle w:val="TAL"/>
              <w:rPr>
                <w:sz w:val="16"/>
              </w:rPr>
            </w:pPr>
            <w:r>
              <w:rPr>
                <w:sz w:val="16"/>
              </w:rPr>
              <w:t>F</w:t>
            </w:r>
          </w:p>
        </w:tc>
        <w:tc>
          <w:tcPr>
            <w:tcW w:w="0" w:type="auto"/>
          </w:tcPr>
          <w:p w14:paraId="1CE7AF2A" w14:textId="77777777" w:rsidR="00BC377F" w:rsidRPr="00900970" w:rsidRDefault="00BC377F" w:rsidP="00D41ECF">
            <w:pPr>
              <w:pStyle w:val="TAL"/>
              <w:rPr>
                <w:sz w:val="16"/>
              </w:rPr>
            </w:pPr>
            <w:r>
              <w:rPr>
                <w:sz w:val="16"/>
              </w:rPr>
              <w:t>TEI18_Test</w:t>
            </w:r>
          </w:p>
        </w:tc>
        <w:tc>
          <w:tcPr>
            <w:tcW w:w="0" w:type="auto"/>
          </w:tcPr>
          <w:p w14:paraId="7F3795ED" w14:textId="77777777" w:rsidR="00BC377F" w:rsidRPr="00900970" w:rsidRDefault="00BC377F" w:rsidP="00D41ECF">
            <w:pPr>
              <w:pStyle w:val="TAL"/>
              <w:rPr>
                <w:sz w:val="16"/>
              </w:rPr>
            </w:pPr>
            <w:r>
              <w:rPr>
                <w:sz w:val="16"/>
              </w:rPr>
              <w:t>agreed</w:t>
            </w:r>
          </w:p>
        </w:tc>
      </w:tr>
      <w:tr w:rsidR="00BC377F" w14:paraId="78A164FA" w14:textId="77777777" w:rsidTr="00D41ECF">
        <w:tc>
          <w:tcPr>
            <w:tcW w:w="0" w:type="auto"/>
          </w:tcPr>
          <w:p w14:paraId="45B8EF83" w14:textId="77777777" w:rsidR="00BC377F" w:rsidRPr="00900970" w:rsidRDefault="00BC377F" w:rsidP="00D41ECF">
            <w:pPr>
              <w:pStyle w:val="TAL"/>
              <w:rPr>
                <w:sz w:val="16"/>
              </w:rPr>
            </w:pPr>
            <w:r>
              <w:rPr>
                <w:sz w:val="16"/>
              </w:rPr>
              <w:t>R5-240490</w:t>
            </w:r>
          </w:p>
        </w:tc>
        <w:tc>
          <w:tcPr>
            <w:tcW w:w="0" w:type="auto"/>
          </w:tcPr>
          <w:p w14:paraId="62C93F5E" w14:textId="77777777" w:rsidR="00BC377F" w:rsidRPr="00900970" w:rsidRDefault="00BC377F" w:rsidP="00D41ECF">
            <w:pPr>
              <w:pStyle w:val="TAL"/>
              <w:rPr>
                <w:sz w:val="16"/>
              </w:rPr>
            </w:pPr>
            <w:r>
              <w:rPr>
                <w:sz w:val="16"/>
              </w:rPr>
              <w:t>Editorial update IE PosSystemInformation-r16-IEs</w:t>
            </w:r>
          </w:p>
        </w:tc>
        <w:tc>
          <w:tcPr>
            <w:tcW w:w="0" w:type="auto"/>
          </w:tcPr>
          <w:p w14:paraId="5D90DDA0" w14:textId="77777777" w:rsidR="00BC377F" w:rsidRPr="00900970" w:rsidRDefault="00BC377F" w:rsidP="00D41ECF">
            <w:pPr>
              <w:pStyle w:val="TAL"/>
              <w:rPr>
                <w:sz w:val="16"/>
              </w:rPr>
            </w:pPr>
            <w:r>
              <w:rPr>
                <w:sz w:val="16"/>
              </w:rPr>
              <w:t>Ericsson</w:t>
            </w:r>
          </w:p>
        </w:tc>
        <w:tc>
          <w:tcPr>
            <w:tcW w:w="0" w:type="auto"/>
          </w:tcPr>
          <w:p w14:paraId="19933338" w14:textId="77777777" w:rsidR="00BC377F" w:rsidRPr="00900970" w:rsidRDefault="00BC377F" w:rsidP="00D41ECF">
            <w:pPr>
              <w:pStyle w:val="TAL"/>
              <w:rPr>
                <w:sz w:val="16"/>
              </w:rPr>
            </w:pPr>
            <w:r>
              <w:rPr>
                <w:sz w:val="16"/>
              </w:rPr>
              <w:t>38.508-1</w:t>
            </w:r>
          </w:p>
        </w:tc>
        <w:tc>
          <w:tcPr>
            <w:tcW w:w="0" w:type="auto"/>
          </w:tcPr>
          <w:p w14:paraId="3F20BAFE" w14:textId="77777777" w:rsidR="00BC377F" w:rsidRPr="00900970" w:rsidRDefault="00BC377F" w:rsidP="00D41ECF">
            <w:pPr>
              <w:pStyle w:val="TAL"/>
              <w:rPr>
                <w:sz w:val="16"/>
              </w:rPr>
            </w:pPr>
            <w:r>
              <w:rPr>
                <w:sz w:val="16"/>
              </w:rPr>
              <w:t>3046</w:t>
            </w:r>
          </w:p>
        </w:tc>
        <w:tc>
          <w:tcPr>
            <w:tcW w:w="0" w:type="auto"/>
          </w:tcPr>
          <w:p w14:paraId="65B27F55" w14:textId="77777777" w:rsidR="00BC377F" w:rsidRPr="00900970" w:rsidRDefault="00BC377F" w:rsidP="00D41ECF">
            <w:pPr>
              <w:pStyle w:val="TAR"/>
              <w:rPr>
                <w:sz w:val="16"/>
              </w:rPr>
            </w:pPr>
            <w:r>
              <w:rPr>
                <w:sz w:val="16"/>
              </w:rPr>
              <w:t>-</w:t>
            </w:r>
          </w:p>
        </w:tc>
        <w:tc>
          <w:tcPr>
            <w:tcW w:w="0" w:type="auto"/>
          </w:tcPr>
          <w:p w14:paraId="0BCBD0A6" w14:textId="77777777" w:rsidR="00BC377F" w:rsidRPr="00900970" w:rsidRDefault="00BC377F" w:rsidP="00D41ECF">
            <w:pPr>
              <w:pStyle w:val="TAL"/>
              <w:rPr>
                <w:sz w:val="16"/>
              </w:rPr>
            </w:pPr>
            <w:r>
              <w:rPr>
                <w:sz w:val="16"/>
              </w:rPr>
              <w:t>Rel-18</w:t>
            </w:r>
          </w:p>
        </w:tc>
        <w:tc>
          <w:tcPr>
            <w:tcW w:w="0" w:type="auto"/>
          </w:tcPr>
          <w:p w14:paraId="251031F2" w14:textId="77777777" w:rsidR="00BC377F" w:rsidRPr="00900970" w:rsidRDefault="00BC377F" w:rsidP="00D41ECF">
            <w:pPr>
              <w:pStyle w:val="TAL"/>
              <w:rPr>
                <w:sz w:val="16"/>
              </w:rPr>
            </w:pPr>
            <w:r>
              <w:rPr>
                <w:sz w:val="16"/>
              </w:rPr>
              <w:t>F</w:t>
            </w:r>
          </w:p>
        </w:tc>
        <w:tc>
          <w:tcPr>
            <w:tcW w:w="0" w:type="auto"/>
          </w:tcPr>
          <w:p w14:paraId="7958C8E2" w14:textId="77777777" w:rsidR="00BC377F" w:rsidRPr="00900970" w:rsidRDefault="00BC377F" w:rsidP="00D41ECF">
            <w:pPr>
              <w:pStyle w:val="TAL"/>
              <w:rPr>
                <w:sz w:val="16"/>
              </w:rPr>
            </w:pPr>
            <w:r>
              <w:rPr>
                <w:sz w:val="16"/>
              </w:rPr>
              <w:t>TEI16_Test</w:t>
            </w:r>
          </w:p>
        </w:tc>
        <w:tc>
          <w:tcPr>
            <w:tcW w:w="0" w:type="auto"/>
          </w:tcPr>
          <w:p w14:paraId="5E1F7A3D" w14:textId="77777777" w:rsidR="00BC377F" w:rsidRPr="00900970" w:rsidRDefault="00BC377F" w:rsidP="00D41ECF">
            <w:pPr>
              <w:pStyle w:val="TAL"/>
              <w:rPr>
                <w:sz w:val="16"/>
              </w:rPr>
            </w:pPr>
            <w:r>
              <w:rPr>
                <w:sz w:val="16"/>
              </w:rPr>
              <w:t>revised</w:t>
            </w:r>
          </w:p>
        </w:tc>
      </w:tr>
      <w:tr w:rsidR="00BC377F" w14:paraId="62E946FB" w14:textId="77777777" w:rsidTr="00D41ECF">
        <w:tc>
          <w:tcPr>
            <w:tcW w:w="0" w:type="auto"/>
          </w:tcPr>
          <w:p w14:paraId="62ABBD75" w14:textId="77777777" w:rsidR="00BC377F" w:rsidRPr="00900970" w:rsidRDefault="00BC377F" w:rsidP="00D41ECF">
            <w:pPr>
              <w:pStyle w:val="TAL"/>
              <w:rPr>
                <w:sz w:val="16"/>
              </w:rPr>
            </w:pPr>
            <w:r>
              <w:rPr>
                <w:sz w:val="16"/>
              </w:rPr>
              <w:t>R5-241484</w:t>
            </w:r>
          </w:p>
        </w:tc>
        <w:tc>
          <w:tcPr>
            <w:tcW w:w="0" w:type="auto"/>
          </w:tcPr>
          <w:p w14:paraId="71902E68" w14:textId="77777777" w:rsidR="00BC377F" w:rsidRPr="00900970" w:rsidRDefault="00BC377F" w:rsidP="00D41ECF">
            <w:pPr>
              <w:pStyle w:val="TAL"/>
              <w:rPr>
                <w:sz w:val="16"/>
              </w:rPr>
            </w:pPr>
            <w:r>
              <w:rPr>
                <w:sz w:val="16"/>
              </w:rPr>
              <w:t>Editorial update IE PosSystemInformation-r16-IEs</w:t>
            </w:r>
          </w:p>
        </w:tc>
        <w:tc>
          <w:tcPr>
            <w:tcW w:w="0" w:type="auto"/>
          </w:tcPr>
          <w:p w14:paraId="4351441E" w14:textId="77777777" w:rsidR="00BC377F" w:rsidRPr="00900970" w:rsidRDefault="00BC377F" w:rsidP="00D41ECF">
            <w:pPr>
              <w:pStyle w:val="TAL"/>
              <w:rPr>
                <w:sz w:val="16"/>
              </w:rPr>
            </w:pPr>
            <w:r>
              <w:rPr>
                <w:sz w:val="16"/>
              </w:rPr>
              <w:t>Ericsson</w:t>
            </w:r>
          </w:p>
        </w:tc>
        <w:tc>
          <w:tcPr>
            <w:tcW w:w="0" w:type="auto"/>
          </w:tcPr>
          <w:p w14:paraId="1FAF01F3" w14:textId="77777777" w:rsidR="00BC377F" w:rsidRPr="00900970" w:rsidRDefault="00BC377F" w:rsidP="00D41ECF">
            <w:pPr>
              <w:pStyle w:val="TAL"/>
              <w:rPr>
                <w:sz w:val="16"/>
              </w:rPr>
            </w:pPr>
            <w:r>
              <w:rPr>
                <w:sz w:val="16"/>
              </w:rPr>
              <w:t>38.508-1</w:t>
            </w:r>
          </w:p>
        </w:tc>
        <w:tc>
          <w:tcPr>
            <w:tcW w:w="0" w:type="auto"/>
          </w:tcPr>
          <w:p w14:paraId="17EA92F5" w14:textId="77777777" w:rsidR="00BC377F" w:rsidRPr="00900970" w:rsidRDefault="00BC377F" w:rsidP="00D41ECF">
            <w:pPr>
              <w:pStyle w:val="TAL"/>
              <w:rPr>
                <w:sz w:val="16"/>
              </w:rPr>
            </w:pPr>
            <w:r>
              <w:rPr>
                <w:sz w:val="16"/>
              </w:rPr>
              <w:t>3046</w:t>
            </w:r>
          </w:p>
        </w:tc>
        <w:tc>
          <w:tcPr>
            <w:tcW w:w="0" w:type="auto"/>
          </w:tcPr>
          <w:p w14:paraId="1D148604" w14:textId="77777777" w:rsidR="00BC377F" w:rsidRPr="00900970" w:rsidRDefault="00BC377F" w:rsidP="00D41ECF">
            <w:pPr>
              <w:pStyle w:val="TAR"/>
              <w:rPr>
                <w:sz w:val="16"/>
              </w:rPr>
            </w:pPr>
            <w:r>
              <w:rPr>
                <w:sz w:val="16"/>
              </w:rPr>
              <w:t>1</w:t>
            </w:r>
          </w:p>
        </w:tc>
        <w:tc>
          <w:tcPr>
            <w:tcW w:w="0" w:type="auto"/>
          </w:tcPr>
          <w:p w14:paraId="37660618" w14:textId="77777777" w:rsidR="00BC377F" w:rsidRPr="00900970" w:rsidRDefault="00BC377F" w:rsidP="00D41ECF">
            <w:pPr>
              <w:pStyle w:val="TAL"/>
              <w:rPr>
                <w:sz w:val="16"/>
              </w:rPr>
            </w:pPr>
            <w:r>
              <w:rPr>
                <w:sz w:val="16"/>
              </w:rPr>
              <w:t>Rel-18</w:t>
            </w:r>
          </w:p>
        </w:tc>
        <w:tc>
          <w:tcPr>
            <w:tcW w:w="0" w:type="auto"/>
          </w:tcPr>
          <w:p w14:paraId="60049ADD" w14:textId="77777777" w:rsidR="00BC377F" w:rsidRPr="00900970" w:rsidRDefault="00BC377F" w:rsidP="00D41ECF">
            <w:pPr>
              <w:pStyle w:val="TAL"/>
              <w:rPr>
                <w:sz w:val="16"/>
              </w:rPr>
            </w:pPr>
            <w:r>
              <w:rPr>
                <w:sz w:val="16"/>
              </w:rPr>
              <w:t>F</w:t>
            </w:r>
          </w:p>
        </w:tc>
        <w:tc>
          <w:tcPr>
            <w:tcW w:w="0" w:type="auto"/>
          </w:tcPr>
          <w:p w14:paraId="2BB5E974" w14:textId="77777777" w:rsidR="00BC377F" w:rsidRPr="00900970" w:rsidRDefault="00BC377F" w:rsidP="00D41ECF">
            <w:pPr>
              <w:pStyle w:val="TAL"/>
              <w:rPr>
                <w:sz w:val="16"/>
              </w:rPr>
            </w:pPr>
            <w:r>
              <w:rPr>
                <w:sz w:val="16"/>
              </w:rPr>
              <w:t>TEI16_Test</w:t>
            </w:r>
          </w:p>
        </w:tc>
        <w:tc>
          <w:tcPr>
            <w:tcW w:w="0" w:type="auto"/>
          </w:tcPr>
          <w:p w14:paraId="7CC9C075" w14:textId="77777777" w:rsidR="00BC377F" w:rsidRPr="00900970" w:rsidRDefault="00BC377F" w:rsidP="00D41ECF">
            <w:pPr>
              <w:pStyle w:val="TAL"/>
              <w:rPr>
                <w:sz w:val="16"/>
              </w:rPr>
            </w:pPr>
            <w:r>
              <w:rPr>
                <w:sz w:val="16"/>
              </w:rPr>
              <w:t>agreed</w:t>
            </w:r>
          </w:p>
        </w:tc>
      </w:tr>
      <w:tr w:rsidR="00BC377F" w14:paraId="5B014615" w14:textId="77777777" w:rsidTr="00D41ECF">
        <w:tc>
          <w:tcPr>
            <w:tcW w:w="0" w:type="auto"/>
          </w:tcPr>
          <w:p w14:paraId="2A54FC67" w14:textId="77777777" w:rsidR="00BC377F" w:rsidRPr="00900970" w:rsidRDefault="00BC377F" w:rsidP="00D41ECF">
            <w:pPr>
              <w:pStyle w:val="TAL"/>
              <w:rPr>
                <w:sz w:val="16"/>
              </w:rPr>
            </w:pPr>
            <w:r>
              <w:rPr>
                <w:sz w:val="16"/>
              </w:rPr>
              <w:t>R5-240491</w:t>
            </w:r>
          </w:p>
        </w:tc>
        <w:tc>
          <w:tcPr>
            <w:tcW w:w="0" w:type="auto"/>
          </w:tcPr>
          <w:p w14:paraId="1963C081" w14:textId="77777777" w:rsidR="00BC377F" w:rsidRPr="00900970" w:rsidRDefault="00BC377F" w:rsidP="00D41ECF">
            <w:pPr>
              <w:pStyle w:val="TAL"/>
              <w:rPr>
                <w:sz w:val="16"/>
              </w:rPr>
            </w:pPr>
            <w:r>
              <w:rPr>
                <w:sz w:val="16"/>
              </w:rPr>
              <w:t>Editorial update IE PosSI-</w:t>
            </w:r>
            <w:proofErr w:type="spellStart"/>
            <w:r>
              <w:rPr>
                <w:sz w:val="16"/>
              </w:rPr>
              <w:t>SchedulingInfo</w:t>
            </w:r>
            <w:proofErr w:type="spellEnd"/>
          </w:p>
        </w:tc>
        <w:tc>
          <w:tcPr>
            <w:tcW w:w="0" w:type="auto"/>
          </w:tcPr>
          <w:p w14:paraId="22DCDA79" w14:textId="77777777" w:rsidR="00BC377F" w:rsidRPr="00900970" w:rsidRDefault="00BC377F" w:rsidP="00D41ECF">
            <w:pPr>
              <w:pStyle w:val="TAL"/>
              <w:rPr>
                <w:sz w:val="16"/>
              </w:rPr>
            </w:pPr>
            <w:r>
              <w:rPr>
                <w:sz w:val="16"/>
              </w:rPr>
              <w:t>Ericsson</w:t>
            </w:r>
          </w:p>
        </w:tc>
        <w:tc>
          <w:tcPr>
            <w:tcW w:w="0" w:type="auto"/>
          </w:tcPr>
          <w:p w14:paraId="0DB623FC" w14:textId="77777777" w:rsidR="00BC377F" w:rsidRPr="00900970" w:rsidRDefault="00BC377F" w:rsidP="00D41ECF">
            <w:pPr>
              <w:pStyle w:val="TAL"/>
              <w:rPr>
                <w:sz w:val="16"/>
              </w:rPr>
            </w:pPr>
            <w:r>
              <w:rPr>
                <w:sz w:val="16"/>
              </w:rPr>
              <w:t>38.508-1</w:t>
            </w:r>
          </w:p>
        </w:tc>
        <w:tc>
          <w:tcPr>
            <w:tcW w:w="0" w:type="auto"/>
          </w:tcPr>
          <w:p w14:paraId="1F8F2DBA" w14:textId="77777777" w:rsidR="00BC377F" w:rsidRPr="00900970" w:rsidRDefault="00BC377F" w:rsidP="00D41ECF">
            <w:pPr>
              <w:pStyle w:val="TAL"/>
              <w:rPr>
                <w:sz w:val="16"/>
              </w:rPr>
            </w:pPr>
            <w:r>
              <w:rPr>
                <w:sz w:val="16"/>
              </w:rPr>
              <w:t>3047</w:t>
            </w:r>
          </w:p>
        </w:tc>
        <w:tc>
          <w:tcPr>
            <w:tcW w:w="0" w:type="auto"/>
          </w:tcPr>
          <w:p w14:paraId="52D9EE5E" w14:textId="77777777" w:rsidR="00BC377F" w:rsidRPr="00900970" w:rsidRDefault="00BC377F" w:rsidP="00D41ECF">
            <w:pPr>
              <w:pStyle w:val="TAR"/>
              <w:rPr>
                <w:sz w:val="16"/>
              </w:rPr>
            </w:pPr>
            <w:r>
              <w:rPr>
                <w:sz w:val="16"/>
              </w:rPr>
              <w:t>-</w:t>
            </w:r>
          </w:p>
        </w:tc>
        <w:tc>
          <w:tcPr>
            <w:tcW w:w="0" w:type="auto"/>
          </w:tcPr>
          <w:p w14:paraId="0D9A7607" w14:textId="77777777" w:rsidR="00BC377F" w:rsidRPr="00900970" w:rsidRDefault="00BC377F" w:rsidP="00D41ECF">
            <w:pPr>
              <w:pStyle w:val="TAL"/>
              <w:rPr>
                <w:sz w:val="16"/>
              </w:rPr>
            </w:pPr>
            <w:r>
              <w:rPr>
                <w:sz w:val="16"/>
              </w:rPr>
              <w:t>Rel-18</w:t>
            </w:r>
          </w:p>
        </w:tc>
        <w:tc>
          <w:tcPr>
            <w:tcW w:w="0" w:type="auto"/>
          </w:tcPr>
          <w:p w14:paraId="79AE90E7" w14:textId="77777777" w:rsidR="00BC377F" w:rsidRPr="00900970" w:rsidRDefault="00BC377F" w:rsidP="00D41ECF">
            <w:pPr>
              <w:pStyle w:val="TAL"/>
              <w:rPr>
                <w:sz w:val="16"/>
              </w:rPr>
            </w:pPr>
            <w:r>
              <w:rPr>
                <w:sz w:val="16"/>
              </w:rPr>
              <w:t>F</w:t>
            </w:r>
          </w:p>
        </w:tc>
        <w:tc>
          <w:tcPr>
            <w:tcW w:w="0" w:type="auto"/>
          </w:tcPr>
          <w:p w14:paraId="38F9EE1F" w14:textId="77777777" w:rsidR="00BC377F" w:rsidRPr="00900970" w:rsidRDefault="00BC377F" w:rsidP="00D41ECF">
            <w:pPr>
              <w:pStyle w:val="TAL"/>
              <w:rPr>
                <w:sz w:val="16"/>
              </w:rPr>
            </w:pPr>
            <w:r>
              <w:rPr>
                <w:sz w:val="16"/>
              </w:rPr>
              <w:t>TEI16_Test</w:t>
            </w:r>
          </w:p>
        </w:tc>
        <w:tc>
          <w:tcPr>
            <w:tcW w:w="0" w:type="auto"/>
          </w:tcPr>
          <w:p w14:paraId="6730ED02" w14:textId="77777777" w:rsidR="00BC377F" w:rsidRPr="00900970" w:rsidRDefault="00BC377F" w:rsidP="00D41ECF">
            <w:pPr>
              <w:pStyle w:val="TAL"/>
              <w:rPr>
                <w:sz w:val="16"/>
              </w:rPr>
            </w:pPr>
            <w:r>
              <w:rPr>
                <w:sz w:val="16"/>
              </w:rPr>
              <w:t>agreed</w:t>
            </w:r>
          </w:p>
        </w:tc>
      </w:tr>
      <w:tr w:rsidR="00BC377F" w14:paraId="76374CAD" w14:textId="77777777" w:rsidTr="00D41ECF">
        <w:tc>
          <w:tcPr>
            <w:tcW w:w="0" w:type="auto"/>
          </w:tcPr>
          <w:p w14:paraId="5AEA8418" w14:textId="77777777" w:rsidR="00BC377F" w:rsidRPr="00900970" w:rsidRDefault="00BC377F" w:rsidP="00D41ECF">
            <w:pPr>
              <w:pStyle w:val="TAL"/>
              <w:rPr>
                <w:sz w:val="16"/>
              </w:rPr>
            </w:pPr>
            <w:r>
              <w:rPr>
                <w:sz w:val="16"/>
              </w:rPr>
              <w:t>R5-240492</w:t>
            </w:r>
          </w:p>
        </w:tc>
        <w:tc>
          <w:tcPr>
            <w:tcW w:w="0" w:type="auto"/>
          </w:tcPr>
          <w:p w14:paraId="71DA7F35" w14:textId="77777777" w:rsidR="00BC377F" w:rsidRPr="00900970" w:rsidRDefault="00BC377F" w:rsidP="00D41ECF">
            <w:pPr>
              <w:pStyle w:val="TAL"/>
              <w:rPr>
                <w:sz w:val="16"/>
              </w:rPr>
            </w:pPr>
            <w:r>
              <w:rPr>
                <w:sz w:val="16"/>
              </w:rPr>
              <w:t xml:space="preserve">Add IE </w:t>
            </w:r>
            <w:proofErr w:type="spellStart"/>
            <w:r>
              <w:rPr>
                <w:sz w:val="16"/>
              </w:rPr>
              <w:t>AdvancedReceiver</w:t>
            </w:r>
            <w:proofErr w:type="spellEnd"/>
            <w:r>
              <w:rPr>
                <w:sz w:val="16"/>
              </w:rPr>
              <w:t>-MU-MIMO</w:t>
            </w:r>
          </w:p>
        </w:tc>
        <w:tc>
          <w:tcPr>
            <w:tcW w:w="0" w:type="auto"/>
          </w:tcPr>
          <w:p w14:paraId="664F0312" w14:textId="77777777" w:rsidR="00BC377F" w:rsidRPr="00900970" w:rsidRDefault="00BC377F" w:rsidP="00D41ECF">
            <w:pPr>
              <w:pStyle w:val="TAL"/>
              <w:rPr>
                <w:sz w:val="16"/>
              </w:rPr>
            </w:pPr>
            <w:r>
              <w:rPr>
                <w:sz w:val="16"/>
              </w:rPr>
              <w:t>Ericsson</w:t>
            </w:r>
          </w:p>
        </w:tc>
        <w:tc>
          <w:tcPr>
            <w:tcW w:w="0" w:type="auto"/>
          </w:tcPr>
          <w:p w14:paraId="0035BC42" w14:textId="77777777" w:rsidR="00BC377F" w:rsidRPr="00900970" w:rsidRDefault="00BC377F" w:rsidP="00D41ECF">
            <w:pPr>
              <w:pStyle w:val="TAL"/>
              <w:rPr>
                <w:sz w:val="16"/>
              </w:rPr>
            </w:pPr>
            <w:r>
              <w:rPr>
                <w:sz w:val="16"/>
              </w:rPr>
              <w:t>38.508-1</w:t>
            </w:r>
          </w:p>
        </w:tc>
        <w:tc>
          <w:tcPr>
            <w:tcW w:w="0" w:type="auto"/>
          </w:tcPr>
          <w:p w14:paraId="2883E6FA" w14:textId="77777777" w:rsidR="00BC377F" w:rsidRPr="00900970" w:rsidRDefault="00BC377F" w:rsidP="00D41ECF">
            <w:pPr>
              <w:pStyle w:val="TAL"/>
              <w:rPr>
                <w:sz w:val="16"/>
              </w:rPr>
            </w:pPr>
            <w:r>
              <w:rPr>
                <w:sz w:val="16"/>
              </w:rPr>
              <w:t>3048</w:t>
            </w:r>
          </w:p>
        </w:tc>
        <w:tc>
          <w:tcPr>
            <w:tcW w:w="0" w:type="auto"/>
          </w:tcPr>
          <w:p w14:paraId="6740C4BC" w14:textId="77777777" w:rsidR="00BC377F" w:rsidRPr="00900970" w:rsidRDefault="00BC377F" w:rsidP="00D41ECF">
            <w:pPr>
              <w:pStyle w:val="TAR"/>
              <w:rPr>
                <w:sz w:val="16"/>
              </w:rPr>
            </w:pPr>
            <w:r>
              <w:rPr>
                <w:sz w:val="16"/>
              </w:rPr>
              <w:t>-</w:t>
            </w:r>
          </w:p>
        </w:tc>
        <w:tc>
          <w:tcPr>
            <w:tcW w:w="0" w:type="auto"/>
          </w:tcPr>
          <w:p w14:paraId="3AC84633" w14:textId="77777777" w:rsidR="00BC377F" w:rsidRPr="00900970" w:rsidRDefault="00BC377F" w:rsidP="00D41ECF">
            <w:pPr>
              <w:pStyle w:val="TAL"/>
              <w:rPr>
                <w:sz w:val="16"/>
              </w:rPr>
            </w:pPr>
            <w:r>
              <w:rPr>
                <w:sz w:val="16"/>
              </w:rPr>
              <w:t>Rel-18</w:t>
            </w:r>
          </w:p>
        </w:tc>
        <w:tc>
          <w:tcPr>
            <w:tcW w:w="0" w:type="auto"/>
          </w:tcPr>
          <w:p w14:paraId="3039ED91" w14:textId="77777777" w:rsidR="00BC377F" w:rsidRPr="00900970" w:rsidRDefault="00BC377F" w:rsidP="00D41ECF">
            <w:pPr>
              <w:pStyle w:val="TAL"/>
              <w:rPr>
                <w:sz w:val="16"/>
              </w:rPr>
            </w:pPr>
            <w:r>
              <w:rPr>
                <w:sz w:val="16"/>
              </w:rPr>
              <w:t>F</w:t>
            </w:r>
          </w:p>
        </w:tc>
        <w:tc>
          <w:tcPr>
            <w:tcW w:w="0" w:type="auto"/>
          </w:tcPr>
          <w:p w14:paraId="395BA1C0" w14:textId="77777777" w:rsidR="00BC377F" w:rsidRPr="00900970" w:rsidRDefault="00BC377F" w:rsidP="00D41ECF">
            <w:pPr>
              <w:pStyle w:val="TAL"/>
              <w:rPr>
                <w:sz w:val="16"/>
              </w:rPr>
            </w:pPr>
            <w:r>
              <w:rPr>
                <w:sz w:val="16"/>
              </w:rPr>
              <w:t>TEI18_Test</w:t>
            </w:r>
          </w:p>
        </w:tc>
        <w:tc>
          <w:tcPr>
            <w:tcW w:w="0" w:type="auto"/>
          </w:tcPr>
          <w:p w14:paraId="0B5926EF" w14:textId="77777777" w:rsidR="00BC377F" w:rsidRPr="00900970" w:rsidRDefault="00BC377F" w:rsidP="00D41ECF">
            <w:pPr>
              <w:pStyle w:val="TAL"/>
              <w:rPr>
                <w:sz w:val="16"/>
              </w:rPr>
            </w:pPr>
            <w:r>
              <w:rPr>
                <w:sz w:val="16"/>
              </w:rPr>
              <w:t>agreed</w:t>
            </w:r>
          </w:p>
        </w:tc>
      </w:tr>
      <w:tr w:rsidR="00BC377F" w14:paraId="11ECD93D" w14:textId="77777777" w:rsidTr="00D41ECF">
        <w:tc>
          <w:tcPr>
            <w:tcW w:w="0" w:type="auto"/>
          </w:tcPr>
          <w:p w14:paraId="42858F58" w14:textId="77777777" w:rsidR="00BC377F" w:rsidRPr="00900970" w:rsidRDefault="00BC377F" w:rsidP="00D41ECF">
            <w:pPr>
              <w:pStyle w:val="TAL"/>
              <w:rPr>
                <w:sz w:val="16"/>
              </w:rPr>
            </w:pPr>
            <w:r>
              <w:rPr>
                <w:sz w:val="16"/>
              </w:rPr>
              <w:t>R5-240493</w:t>
            </w:r>
          </w:p>
        </w:tc>
        <w:tc>
          <w:tcPr>
            <w:tcW w:w="0" w:type="auto"/>
          </w:tcPr>
          <w:p w14:paraId="18D8FE9C" w14:textId="77777777" w:rsidR="00BC377F" w:rsidRPr="00900970" w:rsidRDefault="00BC377F" w:rsidP="00D41ECF">
            <w:pPr>
              <w:pStyle w:val="TAL"/>
              <w:rPr>
                <w:sz w:val="16"/>
              </w:rPr>
            </w:pPr>
            <w:r>
              <w:rPr>
                <w:sz w:val="16"/>
              </w:rPr>
              <w:t>Add IE Altitude</w:t>
            </w:r>
          </w:p>
        </w:tc>
        <w:tc>
          <w:tcPr>
            <w:tcW w:w="0" w:type="auto"/>
          </w:tcPr>
          <w:p w14:paraId="57AC5FC4" w14:textId="77777777" w:rsidR="00BC377F" w:rsidRPr="00900970" w:rsidRDefault="00BC377F" w:rsidP="00D41ECF">
            <w:pPr>
              <w:pStyle w:val="TAL"/>
              <w:rPr>
                <w:sz w:val="16"/>
              </w:rPr>
            </w:pPr>
            <w:r>
              <w:rPr>
                <w:sz w:val="16"/>
              </w:rPr>
              <w:t>Ericsson</w:t>
            </w:r>
          </w:p>
        </w:tc>
        <w:tc>
          <w:tcPr>
            <w:tcW w:w="0" w:type="auto"/>
          </w:tcPr>
          <w:p w14:paraId="0AE2CBC8" w14:textId="77777777" w:rsidR="00BC377F" w:rsidRPr="00900970" w:rsidRDefault="00BC377F" w:rsidP="00D41ECF">
            <w:pPr>
              <w:pStyle w:val="TAL"/>
              <w:rPr>
                <w:sz w:val="16"/>
              </w:rPr>
            </w:pPr>
            <w:r>
              <w:rPr>
                <w:sz w:val="16"/>
              </w:rPr>
              <w:t>38.508-1</w:t>
            </w:r>
          </w:p>
        </w:tc>
        <w:tc>
          <w:tcPr>
            <w:tcW w:w="0" w:type="auto"/>
          </w:tcPr>
          <w:p w14:paraId="39B06883" w14:textId="77777777" w:rsidR="00BC377F" w:rsidRPr="00900970" w:rsidRDefault="00BC377F" w:rsidP="00D41ECF">
            <w:pPr>
              <w:pStyle w:val="TAL"/>
              <w:rPr>
                <w:sz w:val="16"/>
              </w:rPr>
            </w:pPr>
            <w:r>
              <w:rPr>
                <w:sz w:val="16"/>
              </w:rPr>
              <w:t>3049</w:t>
            </w:r>
          </w:p>
        </w:tc>
        <w:tc>
          <w:tcPr>
            <w:tcW w:w="0" w:type="auto"/>
          </w:tcPr>
          <w:p w14:paraId="3FA62D8D" w14:textId="77777777" w:rsidR="00BC377F" w:rsidRPr="00900970" w:rsidRDefault="00BC377F" w:rsidP="00D41ECF">
            <w:pPr>
              <w:pStyle w:val="TAR"/>
              <w:rPr>
                <w:sz w:val="16"/>
              </w:rPr>
            </w:pPr>
            <w:r>
              <w:rPr>
                <w:sz w:val="16"/>
              </w:rPr>
              <w:t>-</w:t>
            </w:r>
          </w:p>
        </w:tc>
        <w:tc>
          <w:tcPr>
            <w:tcW w:w="0" w:type="auto"/>
          </w:tcPr>
          <w:p w14:paraId="652E4A65" w14:textId="77777777" w:rsidR="00BC377F" w:rsidRPr="00900970" w:rsidRDefault="00BC377F" w:rsidP="00D41ECF">
            <w:pPr>
              <w:pStyle w:val="TAL"/>
              <w:rPr>
                <w:sz w:val="16"/>
              </w:rPr>
            </w:pPr>
            <w:r>
              <w:rPr>
                <w:sz w:val="16"/>
              </w:rPr>
              <w:t>Rel-18</w:t>
            </w:r>
          </w:p>
        </w:tc>
        <w:tc>
          <w:tcPr>
            <w:tcW w:w="0" w:type="auto"/>
          </w:tcPr>
          <w:p w14:paraId="3BE8EC2B" w14:textId="77777777" w:rsidR="00BC377F" w:rsidRPr="00900970" w:rsidRDefault="00BC377F" w:rsidP="00D41ECF">
            <w:pPr>
              <w:pStyle w:val="TAL"/>
              <w:rPr>
                <w:sz w:val="16"/>
              </w:rPr>
            </w:pPr>
            <w:r>
              <w:rPr>
                <w:sz w:val="16"/>
              </w:rPr>
              <w:t>F</w:t>
            </w:r>
          </w:p>
        </w:tc>
        <w:tc>
          <w:tcPr>
            <w:tcW w:w="0" w:type="auto"/>
          </w:tcPr>
          <w:p w14:paraId="71B9018A" w14:textId="77777777" w:rsidR="00BC377F" w:rsidRPr="00900970" w:rsidRDefault="00BC377F" w:rsidP="00D41ECF">
            <w:pPr>
              <w:pStyle w:val="TAL"/>
              <w:rPr>
                <w:sz w:val="16"/>
              </w:rPr>
            </w:pPr>
            <w:r>
              <w:rPr>
                <w:sz w:val="16"/>
              </w:rPr>
              <w:t>TEI18_Test</w:t>
            </w:r>
          </w:p>
        </w:tc>
        <w:tc>
          <w:tcPr>
            <w:tcW w:w="0" w:type="auto"/>
          </w:tcPr>
          <w:p w14:paraId="617CF5C1" w14:textId="77777777" w:rsidR="00BC377F" w:rsidRPr="00900970" w:rsidRDefault="00BC377F" w:rsidP="00D41ECF">
            <w:pPr>
              <w:pStyle w:val="TAL"/>
              <w:rPr>
                <w:sz w:val="16"/>
              </w:rPr>
            </w:pPr>
            <w:r>
              <w:rPr>
                <w:sz w:val="16"/>
              </w:rPr>
              <w:t>agreed</w:t>
            </w:r>
          </w:p>
        </w:tc>
      </w:tr>
      <w:tr w:rsidR="00BC377F" w14:paraId="5C283BCA" w14:textId="77777777" w:rsidTr="00D41ECF">
        <w:tc>
          <w:tcPr>
            <w:tcW w:w="0" w:type="auto"/>
          </w:tcPr>
          <w:p w14:paraId="4656B0C2" w14:textId="77777777" w:rsidR="00BC377F" w:rsidRPr="00900970" w:rsidRDefault="00BC377F" w:rsidP="00D41ECF">
            <w:pPr>
              <w:pStyle w:val="TAL"/>
              <w:rPr>
                <w:sz w:val="16"/>
              </w:rPr>
            </w:pPr>
            <w:r>
              <w:rPr>
                <w:sz w:val="16"/>
              </w:rPr>
              <w:t>R5-240494</w:t>
            </w:r>
          </w:p>
        </w:tc>
        <w:tc>
          <w:tcPr>
            <w:tcW w:w="0" w:type="auto"/>
          </w:tcPr>
          <w:p w14:paraId="06C7D3C7" w14:textId="77777777" w:rsidR="00BC377F" w:rsidRPr="00900970" w:rsidRDefault="00BC377F" w:rsidP="00D41ECF">
            <w:pPr>
              <w:pStyle w:val="TAL"/>
              <w:rPr>
                <w:sz w:val="16"/>
              </w:rPr>
            </w:pPr>
            <w:r>
              <w:rPr>
                <w:sz w:val="16"/>
              </w:rPr>
              <w:t>Add IE ATG-Config</w:t>
            </w:r>
          </w:p>
        </w:tc>
        <w:tc>
          <w:tcPr>
            <w:tcW w:w="0" w:type="auto"/>
          </w:tcPr>
          <w:p w14:paraId="3B142FD7" w14:textId="77777777" w:rsidR="00BC377F" w:rsidRPr="00900970" w:rsidRDefault="00BC377F" w:rsidP="00D41ECF">
            <w:pPr>
              <w:pStyle w:val="TAL"/>
              <w:rPr>
                <w:sz w:val="16"/>
              </w:rPr>
            </w:pPr>
            <w:r>
              <w:rPr>
                <w:sz w:val="16"/>
              </w:rPr>
              <w:t>Ericsson</w:t>
            </w:r>
          </w:p>
        </w:tc>
        <w:tc>
          <w:tcPr>
            <w:tcW w:w="0" w:type="auto"/>
          </w:tcPr>
          <w:p w14:paraId="107C2DF0" w14:textId="77777777" w:rsidR="00BC377F" w:rsidRPr="00900970" w:rsidRDefault="00BC377F" w:rsidP="00D41ECF">
            <w:pPr>
              <w:pStyle w:val="TAL"/>
              <w:rPr>
                <w:sz w:val="16"/>
              </w:rPr>
            </w:pPr>
            <w:r>
              <w:rPr>
                <w:sz w:val="16"/>
              </w:rPr>
              <w:t>38.508-1</w:t>
            </w:r>
          </w:p>
        </w:tc>
        <w:tc>
          <w:tcPr>
            <w:tcW w:w="0" w:type="auto"/>
          </w:tcPr>
          <w:p w14:paraId="06FB1A12" w14:textId="77777777" w:rsidR="00BC377F" w:rsidRPr="00900970" w:rsidRDefault="00BC377F" w:rsidP="00D41ECF">
            <w:pPr>
              <w:pStyle w:val="TAL"/>
              <w:rPr>
                <w:sz w:val="16"/>
              </w:rPr>
            </w:pPr>
            <w:r>
              <w:rPr>
                <w:sz w:val="16"/>
              </w:rPr>
              <w:t>3050</w:t>
            </w:r>
          </w:p>
        </w:tc>
        <w:tc>
          <w:tcPr>
            <w:tcW w:w="0" w:type="auto"/>
          </w:tcPr>
          <w:p w14:paraId="6A23DBC2" w14:textId="77777777" w:rsidR="00BC377F" w:rsidRPr="00900970" w:rsidRDefault="00BC377F" w:rsidP="00D41ECF">
            <w:pPr>
              <w:pStyle w:val="TAR"/>
              <w:rPr>
                <w:sz w:val="16"/>
              </w:rPr>
            </w:pPr>
            <w:r>
              <w:rPr>
                <w:sz w:val="16"/>
              </w:rPr>
              <w:t>-</w:t>
            </w:r>
          </w:p>
        </w:tc>
        <w:tc>
          <w:tcPr>
            <w:tcW w:w="0" w:type="auto"/>
          </w:tcPr>
          <w:p w14:paraId="7CB29CA8" w14:textId="77777777" w:rsidR="00BC377F" w:rsidRPr="00900970" w:rsidRDefault="00BC377F" w:rsidP="00D41ECF">
            <w:pPr>
              <w:pStyle w:val="TAL"/>
              <w:rPr>
                <w:sz w:val="16"/>
              </w:rPr>
            </w:pPr>
            <w:r>
              <w:rPr>
                <w:sz w:val="16"/>
              </w:rPr>
              <w:t>Rel-18</w:t>
            </w:r>
          </w:p>
        </w:tc>
        <w:tc>
          <w:tcPr>
            <w:tcW w:w="0" w:type="auto"/>
          </w:tcPr>
          <w:p w14:paraId="6B30CA8C" w14:textId="77777777" w:rsidR="00BC377F" w:rsidRPr="00900970" w:rsidRDefault="00BC377F" w:rsidP="00D41ECF">
            <w:pPr>
              <w:pStyle w:val="TAL"/>
              <w:rPr>
                <w:sz w:val="16"/>
              </w:rPr>
            </w:pPr>
            <w:r>
              <w:rPr>
                <w:sz w:val="16"/>
              </w:rPr>
              <w:t>F</w:t>
            </w:r>
          </w:p>
        </w:tc>
        <w:tc>
          <w:tcPr>
            <w:tcW w:w="0" w:type="auto"/>
          </w:tcPr>
          <w:p w14:paraId="49D73DE4" w14:textId="77777777" w:rsidR="00BC377F" w:rsidRPr="00900970" w:rsidRDefault="00BC377F" w:rsidP="00D41ECF">
            <w:pPr>
              <w:pStyle w:val="TAL"/>
              <w:rPr>
                <w:sz w:val="16"/>
              </w:rPr>
            </w:pPr>
            <w:r>
              <w:rPr>
                <w:sz w:val="16"/>
              </w:rPr>
              <w:t>TEI18_Test</w:t>
            </w:r>
          </w:p>
        </w:tc>
        <w:tc>
          <w:tcPr>
            <w:tcW w:w="0" w:type="auto"/>
          </w:tcPr>
          <w:p w14:paraId="616E365B" w14:textId="77777777" w:rsidR="00BC377F" w:rsidRPr="00900970" w:rsidRDefault="00BC377F" w:rsidP="00D41ECF">
            <w:pPr>
              <w:pStyle w:val="TAL"/>
              <w:rPr>
                <w:sz w:val="16"/>
              </w:rPr>
            </w:pPr>
            <w:r>
              <w:rPr>
                <w:sz w:val="16"/>
              </w:rPr>
              <w:t>agreed</w:t>
            </w:r>
          </w:p>
        </w:tc>
      </w:tr>
      <w:tr w:rsidR="00BC377F" w14:paraId="71991B99" w14:textId="77777777" w:rsidTr="00D41ECF">
        <w:tc>
          <w:tcPr>
            <w:tcW w:w="0" w:type="auto"/>
          </w:tcPr>
          <w:p w14:paraId="0E8AA275" w14:textId="77777777" w:rsidR="00BC377F" w:rsidRPr="00900970" w:rsidRDefault="00BC377F" w:rsidP="00D41ECF">
            <w:pPr>
              <w:pStyle w:val="TAL"/>
              <w:rPr>
                <w:sz w:val="16"/>
              </w:rPr>
            </w:pPr>
            <w:r>
              <w:rPr>
                <w:sz w:val="16"/>
              </w:rPr>
              <w:t>R5-240495</w:t>
            </w:r>
          </w:p>
        </w:tc>
        <w:tc>
          <w:tcPr>
            <w:tcW w:w="0" w:type="auto"/>
          </w:tcPr>
          <w:p w14:paraId="77870F75" w14:textId="77777777" w:rsidR="00BC377F" w:rsidRPr="00900970" w:rsidRDefault="00BC377F" w:rsidP="00D41ECF">
            <w:pPr>
              <w:pStyle w:val="TAL"/>
              <w:rPr>
                <w:sz w:val="16"/>
              </w:rPr>
            </w:pPr>
            <w:r>
              <w:rPr>
                <w:sz w:val="16"/>
              </w:rPr>
              <w:t xml:space="preserve">Add IEs </w:t>
            </w:r>
            <w:proofErr w:type="spellStart"/>
            <w:r>
              <w:rPr>
                <w:sz w:val="16"/>
              </w:rPr>
              <w:t>CandidateTCI</w:t>
            </w:r>
            <w:proofErr w:type="spellEnd"/>
            <w:r>
              <w:rPr>
                <w:sz w:val="16"/>
              </w:rPr>
              <w:t xml:space="preserve">-State and </w:t>
            </w:r>
            <w:proofErr w:type="spellStart"/>
            <w:r>
              <w:rPr>
                <w:sz w:val="16"/>
              </w:rPr>
              <w:t>CandidateTCI</w:t>
            </w:r>
            <w:proofErr w:type="spellEnd"/>
            <w:r>
              <w:rPr>
                <w:sz w:val="16"/>
              </w:rPr>
              <w:t>-UL-State</w:t>
            </w:r>
          </w:p>
        </w:tc>
        <w:tc>
          <w:tcPr>
            <w:tcW w:w="0" w:type="auto"/>
          </w:tcPr>
          <w:p w14:paraId="1368FB1C" w14:textId="77777777" w:rsidR="00BC377F" w:rsidRPr="00900970" w:rsidRDefault="00BC377F" w:rsidP="00D41ECF">
            <w:pPr>
              <w:pStyle w:val="TAL"/>
              <w:rPr>
                <w:sz w:val="16"/>
              </w:rPr>
            </w:pPr>
            <w:r>
              <w:rPr>
                <w:sz w:val="16"/>
              </w:rPr>
              <w:t>Ericsson</w:t>
            </w:r>
          </w:p>
        </w:tc>
        <w:tc>
          <w:tcPr>
            <w:tcW w:w="0" w:type="auto"/>
          </w:tcPr>
          <w:p w14:paraId="3D762189" w14:textId="77777777" w:rsidR="00BC377F" w:rsidRPr="00900970" w:rsidRDefault="00BC377F" w:rsidP="00D41ECF">
            <w:pPr>
              <w:pStyle w:val="TAL"/>
              <w:rPr>
                <w:sz w:val="16"/>
              </w:rPr>
            </w:pPr>
            <w:r>
              <w:rPr>
                <w:sz w:val="16"/>
              </w:rPr>
              <w:t>38.508-1</w:t>
            </w:r>
          </w:p>
        </w:tc>
        <w:tc>
          <w:tcPr>
            <w:tcW w:w="0" w:type="auto"/>
          </w:tcPr>
          <w:p w14:paraId="77F15FBB" w14:textId="77777777" w:rsidR="00BC377F" w:rsidRPr="00900970" w:rsidRDefault="00BC377F" w:rsidP="00D41ECF">
            <w:pPr>
              <w:pStyle w:val="TAL"/>
              <w:rPr>
                <w:sz w:val="16"/>
              </w:rPr>
            </w:pPr>
            <w:r>
              <w:rPr>
                <w:sz w:val="16"/>
              </w:rPr>
              <w:t>3051</w:t>
            </w:r>
          </w:p>
        </w:tc>
        <w:tc>
          <w:tcPr>
            <w:tcW w:w="0" w:type="auto"/>
          </w:tcPr>
          <w:p w14:paraId="01F27668" w14:textId="77777777" w:rsidR="00BC377F" w:rsidRPr="00900970" w:rsidRDefault="00BC377F" w:rsidP="00D41ECF">
            <w:pPr>
              <w:pStyle w:val="TAR"/>
              <w:rPr>
                <w:sz w:val="16"/>
              </w:rPr>
            </w:pPr>
            <w:r>
              <w:rPr>
                <w:sz w:val="16"/>
              </w:rPr>
              <w:t>-</w:t>
            </w:r>
          </w:p>
        </w:tc>
        <w:tc>
          <w:tcPr>
            <w:tcW w:w="0" w:type="auto"/>
          </w:tcPr>
          <w:p w14:paraId="4DB535CB" w14:textId="77777777" w:rsidR="00BC377F" w:rsidRPr="00900970" w:rsidRDefault="00BC377F" w:rsidP="00D41ECF">
            <w:pPr>
              <w:pStyle w:val="TAL"/>
              <w:rPr>
                <w:sz w:val="16"/>
              </w:rPr>
            </w:pPr>
            <w:r>
              <w:rPr>
                <w:sz w:val="16"/>
              </w:rPr>
              <w:t>Rel-18</w:t>
            </w:r>
          </w:p>
        </w:tc>
        <w:tc>
          <w:tcPr>
            <w:tcW w:w="0" w:type="auto"/>
          </w:tcPr>
          <w:p w14:paraId="3BDD8790" w14:textId="77777777" w:rsidR="00BC377F" w:rsidRPr="00900970" w:rsidRDefault="00BC377F" w:rsidP="00D41ECF">
            <w:pPr>
              <w:pStyle w:val="TAL"/>
              <w:rPr>
                <w:sz w:val="16"/>
              </w:rPr>
            </w:pPr>
            <w:r>
              <w:rPr>
                <w:sz w:val="16"/>
              </w:rPr>
              <w:t>F</w:t>
            </w:r>
          </w:p>
        </w:tc>
        <w:tc>
          <w:tcPr>
            <w:tcW w:w="0" w:type="auto"/>
          </w:tcPr>
          <w:p w14:paraId="3CA66F7C" w14:textId="77777777" w:rsidR="00BC377F" w:rsidRPr="00900970" w:rsidRDefault="00BC377F" w:rsidP="00D41ECF">
            <w:pPr>
              <w:pStyle w:val="TAL"/>
              <w:rPr>
                <w:sz w:val="16"/>
              </w:rPr>
            </w:pPr>
            <w:r>
              <w:rPr>
                <w:sz w:val="16"/>
              </w:rPr>
              <w:t>TEI18_Test</w:t>
            </w:r>
          </w:p>
        </w:tc>
        <w:tc>
          <w:tcPr>
            <w:tcW w:w="0" w:type="auto"/>
          </w:tcPr>
          <w:p w14:paraId="580FCF86" w14:textId="77777777" w:rsidR="00BC377F" w:rsidRPr="00900970" w:rsidRDefault="00BC377F" w:rsidP="00D41ECF">
            <w:pPr>
              <w:pStyle w:val="TAL"/>
              <w:rPr>
                <w:sz w:val="16"/>
              </w:rPr>
            </w:pPr>
            <w:r>
              <w:rPr>
                <w:sz w:val="16"/>
              </w:rPr>
              <w:t>agreed</w:t>
            </w:r>
          </w:p>
        </w:tc>
      </w:tr>
      <w:tr w:rsidR="00BC377F" w14:paraId="7DF72F0E" w14:textId="77777777" w:rsidTr="00D41ECF">
        <w:tc>
          <w:tcPr>
            <w:tcW w:w="0" w:type="auto"/>
          </w:tcPr>
          <w:p w14:paraId="19C4A735" w14:textId="77777777" w:rsidR="00BC377F" w:rsidRPr="00900970" w:rsidRDefault="00BC377F" w:rsidP="00D41ECF">
            <w:pPr>
              <w:pStyle w:val="TAL"/>
              <w:rPr>
                <w:sz w:val="16"/>
              </w:rPr>
            </w:pPr>
            <w:r>
              <w:rPr>
                <w:sz w:val="16"/>
              </w:rPr>
              <w:t>R5-240496</w:t>
            </w:r>
          </w:p>
        </w:tc>
        <w:tc>
          <w:tcPr>
            <w:tcW w:w="0" w:type="auto"/>
          </w:tcPr>
          <w:p w14:paraId="284F6204" w14:textId="77777777" w:rsidR="00BC377F" w:rsidRPr="00900970" w:rsidRDefault="00BC377F" w:rsidP="00D41ECF">
            <w:pPr>
              <w:pStyle w:val="TAL"/>
              <w:rPr>
                <w:sz w:val="16"/>
              </w:rPr>
            </w:pPr>
            <w:r>
              <w:rPr>
                <w:sz w:val="16"/>
              </w:rPr>
              <w:t xml:space="preserve">Add IE </w:t>
            </w:r>
            <w:proofErr w:type="spellStart"/>
            <w:r>
              <w:rPr>
                <w:sz w:val="16"/>
              </w:rPr>
              <w:t>CellDTXDRX</w:t>
            </w:r>
            <w:proofErr w:type="spellEnd"/>
            <w:r>
              <w:rPr>
                <w:sz w:val="16"/>
              </w:rPr>
              <w:t>-Config</w:t>
            </w:r>
          </w:p>
        </w:tc>
        <w:tc>
          <w:tcPr>
            <w:tcW w:w="0" w:type="auto"/>
          </w:tcPr>
          <w:p w14:paraId="086FEB0E" w14:textId="77777777" w:rsidR="00BC377F" w:rsidRPr="00900970" w:rsidRDefault="00BC377F" w:rsidP="00D41ECF">
            <w:pPr>
              <w:pStyle w:val="TAL"/>
              <w:rPr>
                <w:sz w:val="16"/>
              </w:rPr>
            </w:pPr>
            <w:r>
              <w:rPr>
                <w:sz w:val="16"/>
              </w:rPr>
              <w:t>Ericsson</w:t>
            </w:r>
          </w:p>
        </w:tc>
        <w:tc>
          <w:tcPr>
            <w:tcW w:w="0" w:type="auto"/>
          </w:tcPr>
          <w:p w14:paraId="48992305" w14:textId="77777777" w:rsidR="00BC377F" w:rsidRPr="00900970" w:rsidRDefault="00BC377F" w:rsidP="00D41ECF">
            <w:pPr>
              <w:pStyle w:val="TAL"/>
              <w:rPr>
                <w:sz w:val="16"/>
              </w:rPr>
            </w:pPr>
            <w:r>
              <w:rPr>
                <w:sz w:val="16"/>
              </w:rPr>
              <w:t>38.508-1</w:t>
            </w:r>
          </w:p>
        </w:tc>
        <w:tc>
          <w:tcPr>
            <w:tcW w:w="0" w:type="auto"/>
          </w:tcPr>
          <w:p w14:paraId="35E153BA" w14:textId="77777777" w:rsidR="00BC377F" w:rsidRPr="00900970" w:rsidRDefault="00BC377F" w:rsidP="00D41ECF">
            <w:pPr>
              <w:pStyle w:val="TAL"/>
              <w:rPr>
                <w:sz w:val="16"/>
              </w:rPr>
            </w:pPr>
            <w:r>
              <w:rPr>
                <w:sz w:val="16"/>
              </w:rPr>
              <w:t>3052</w:t>
            </w:r>
          </w:p>
        </w:tc>
        <w:tc>
          <w:tcPr>
            <w:tcW w:w="0" w:type="auto"/>
          </w:tcPr>
          <w:p w14:paraId="2055E967" w14:textId="77777777" w:rsidR="00BC377F" w:rsidRPr="00900970" w:rsidRDefault="00BC377F" w:rsidP="00D41ECF">
            <w:pPr>
              <w:pStyle w:val="TAR"/>
              <w:rPr>
                <w:sz w:val="16"/>
              </w:rPr>
            </w:pPr>
            <w:r>
              <w:rPr>
                <w:sz w:val="16"/>
              </w:rPr>
              <w:t>-</w:t>
            </w:r>
          </w:p>
        </w:tc>
        <w:tc>
          <w:tcPr>
            <w:tcW w:w="0" w:type="auto"/>
          </w:tcPr>
          <w:p w14:paraId="1AE7DE4D" w14:textId="77777777" w:rsidR="00BC377F" w:rsidRPr="00900970" w:rsidRDefault="00BC377F" w:rsidP="00D41ECF">
            <w:pPr>
              <w:pStyle w:val="TAL"/>
              <w:rPr>
                <w:sz w:val="16"/>
              </w:rPr>
            </w:pPr>
            <w:r>
              <w:rPr>
                <w:sz w:val="16"/>
              </w:rPr>
              <w:t>Rel-18</w:t>
            </w:r>
          </w:p>
        </w:tc>
        <w:tc>
          <w:tcPr>
            <w:tcW w:w="0" w:type="auto"/>
          </w:tcPr>
          <w:p w14:paraId="4C47E732" w14:textId="77777777" w:rsidR="00BC377F" w:rsidRPr="00900970" w:rsidRDefault="00BC377F" w:rsidP="00D41ECF">
            <w:pPr>
              <w:pStyle w:val="TAL"/>
              <w:rPr>
                <w:sz w:val="16"/>
              </w:rPr>
            </w:pPr>
            <w:r>
              <w:rPr>
                <w:sz w:val="16"/>
              </w:rPr>
              <w:t>F</w:t>
            </w:r>
          </w:p>
        </w:tc>
        <w:tc>
          <w:tcPr>
            <w:tcW w:w="0" w:type="auto"/>
          </w:tcPr>
          <w:p w14:paraId="7D7D3DFB" w14:textId="77777777" w:rsidR="00BC377F" w:rsidRPr="00900970" w:rsidRDefault="00BC377F" w:rsidP="00D41ECF">
            <w:pPr>
              <w:pStyle w:val="TAL"/>
              <w:rPr>
                <w:sz w:val="16"/>
              </w:rPr>
            </w:pPr>
            <w:r>
              <w:rPr>
                <w:sz w:val="16"/>
              </w:rPr>
              <w:t>TEI18_Test</w:t>
            </w:r>
          </w:p>
        </w:tc>
        <w:tc>
          <w:tcPr>
            <w:tcW w:w="0" w:type="auto"/>
          </w:tcPr>
          <w:p w14:paraId="48BFB7B3" w14:textId="77777777" w:rsidR="00BC377F" w:rsidRPr="00900970" w:rsidRDefault="00BC377F" w:rsidP="00D41ECF">
            <w:pPr>
              <w:pStyle w:val="TAL"/>
              <w:rPr>
                <w:sz w:val="16"/>
              </w:rPr>
            </w:pPr>
            <w:r>
              <w:rPr>
                <w:sz w:val="16"/>
              </w:rPr>
              <w:t>agreed</w:t>
            </w:r>
          </w:p>
        </w:tc>
      </w:tr>
      <w:tr w:rsidR="00BC377F" w14:paraId="60D547D9" w14:textId="77777777" w:rsidTr="00D41ECF">
        <w:tc>
          <w:tcPr>
            <w:tcW w:w="0" w:type="auto"/>
          </w:tcPr>
          <w:p w14:paraId="0ED534E9" w14:textId="77777777" w:rsidR="00BC377F" w:rsidRPr="00900970" w:rsidRDefault="00BC377F" w:rsidP="00D41ECF">
            <w:pPr>
              <w:pStyle w:val="TAL"/>
              <w:rPr>
                <w:sz w:val="16"/>
              </w:rPr>
            </w:pPr>
            <w:r>
              <w:rPr>
                <w:sz w:val="16"/>
              </w:rPr>
              <w:t>R5-240497</w:t>
            </w:r>
          </w:p>
        </w:tc>
        <w:tc>
          <w:tcPr>
            <w:tcW w:w="0" w:type="auto"/>
          </w:tcPr>
          <w:p w14:paraId="245B75D6" w14:textId="77777777" w:rsidR="00BC377F" w:rsidRPr="00900970" w:rsidRDefault="00BC377F" w:rsidP="00D41ECF">
            <w:pPr>
              <w:pStyle w:val="TAL"/>
              <w:rPr>
                <w:sz w:val="16"/>
              </w:rPr>
            </w:pPr>
            <w:r>
              <w:rPr>
                <w:sz w:val="16"/>
              </w:rPr>
              <w:t xml:space="preserve">Add IE </w:t>
            </w:r>
            <w:proofErr w:type="spellStart"/>
            <w:r>
              <w:rPr>
                <w:sz w:val="16"/>
              </w:rPr>
              <w:t>ClockQualityMetrics</w:t>
            </w:r>
            <w:proofErr w:type="spellEnd"/>
          </w:p>
        </w:tc>
        <w:tc>
          <w:tcPr>
            <w:tcW w:w="0" w:type="auto"/>
          </w:tcPr>
          <w:p w14:paraId="63C44624" w14:textId="77777777" w:rsidR="00BC377F" w:rsidRPr="00900970" w:rsidRDefault="00BC377F" w:rsidP="00D41ECF">
            <w:pPr>
              <w:pStyle w:val="TAL"/>
              <w:rPr>
                <w:sz w:val="16"/>
              </w:rPr>
            </w:pPr>
            <w:r>
              <w:rPr>
                <w:sz w:val="16"/>
              </w:rPr>
              <w:t>Ericsson</w:t>
            </w:r>
          </w:p>
        </w:tc>
        <w:tc>
          <w:tcPr>
            <w:tcW w:w="0" w:type="auto"/>
          </w:tcPr>
          <w:p w14:paraId="7BC3C424" w14:textId="77777777" w:rsidR="00BC377F" w:rsidRPr="00900970" w:rsidRDefault="00BC377F" w:rsidP="00D41ECF">
            <w:pPr>
              <w:pStyle w:val="TAL"/>
              <w:rPr>
                <w:sz w:val="16"/>
              </w:rPr>
            </w:pPr>
            <w:r>
              <w:rPr>
                <w:sz w:val="16"/>
              </w:rPr>
              <w:t>38.508-1</w:t>
            </w:r>
          </w:p>
        </w:tc>
        <w:tc>
          <w:tcPr>
            <w:tcW w:w="0" w:type="auto"/>
          </w:tcPr>
          <w:p w14:paraId="20489CF4" w14:textId="77777777" w:rsidR="00BC377F" w:rsidRPr="00900970" w:rsidRDefault="00BC377F" w:rsidP="00D41ECF">
            <w:pPr>
              <w:pStyle w:val="TAL"/>
              <w:rPr>
                <w:sz w:val="16"/>
              </w:rPr>
            </w:pPr>
            <w:r>
              <w:rPr>
                <w:sz w:val="16"/>
              </w:rPr>
              <w:t>3053</w:t>
            </w:r>
          </w:p>
        </w:tc>
        <w:tc>
          <w:tcPr>
            <w:tcW w:w="0" w:type="auto"/>
          </w:tcPr>
          <w:p w14:paraId="1CBA0A7E" w14:textId="77777777" w:rsidR="00BC377F" w:rsidRPr="00900970" w:rsidRDefault="00BC377F" w:rsidP="00D41ECF">
            <w:pPr>
              <w:pStyle w:val="TAR"/>
              <w:rPr>
                <w:sz w:val="16"/>
              </w:rPr>
            </w:pPr>
            <w:r>
              <w:rPr>
                <w:sz w:val="16"/>
              </w:rPr>
              <w:t>-</w:t>
            </w:r>
          </w:p>
        </w:tc>
        <w:tc>
          <w:tcPr>
            <w:tcW w:w="0" w:type="auto"/>
          </w:tcPr>
          <w:p w14:paraId="2831530D" w14:textId="77777777" w:rsidR="00BC377F" w:rsidRPr="00900970" w:rsidRDefault="00BC377F" w:rsidP="00D41ECF">
            <w:pPr>
              <w:pStyle w:val="TAL"/>
              <w:rPr>
                <w:sz w:val="16"/>
              </w:rPr>
            </w:pPr>
            <w:r>
              <w:rPr>
                <w:sz w:val="16"/>
              </w:rPr>
              <w:t>Rel-18</w:t>
            </w:r>
          </w:p>
        </w:tc>
        <w:tc>
          <w:tcPr>
            <w:tcW w:w="0" w:type="auto"/>
          </w:tcPr>
          <w:p w14:paraId="074BD3F2" w14:textId="77777777" w:rsidR="00BC377F" w:rsidRPr="00900970" w:rsidRDefault="00BC377F" w:rsidP="00D41ECF">
            <w:pPr>
              <w:pStyle w:val="TAL"/>
              <w:rPr>
                <w:sz w:val="16"/>
              </w:rPr>
            </w:pPr>
            <w:r>
              <w:rPr>
                <w:sz w:val="16"/>
              </w:rPr>
              <w:t>F</w:t>
            </w:r>
          </w:p>
        </w:tc>
        <w:tc>
          <w:tcPr>
            <w:tcW w:w="0" w:type="auto"/>
          </w:tcPr>
          <w:p w14:paraId="030EA390" w14:textId="77777777" w:rsidR="00BC377F" w:rsidRPr="00900970" w:rsidRDefault="00BC377F" w:rsidP="00D41ECF">
            <w:pPr>
              <w:pStyle w:val="TAL"/>
              <w:rPr>
                <w:sz w:val="16"/>
              </w:rPr>
            </w:pPr>
            <w:r>
              <w:rPr>
                <w:sz w:val="16"/>
              </w:rPr>
              <w:t>TEI18_Test</w:t>
            </w:r>
          </w:p>
        </w:tc>
        <w:tc>
          <w:tcPr>
            <w:tcW w:w="0" w:type="auto"/>
          </w:tcPr>
          <w:p w14:paraId="63A58B13" w14:textId="77777777" w:rsidR="00BC377F" w:rsidRPr="00900970" w:rsidRDefault="00BC377F" w:rsidP="00D41ECF">
            <w:pPr>
              <w:pStyle w:val="TAL"/>
              <w:rPr>
                <w:sz w:val="16"/>
              </w:rPr>
            </w:pPr>
            <w:r>
              <w:rPr>
                <w:sz w:val="16"/>
              </w:rPr>
              <w:t>agreed</w:t>
            </w:r>
          </w:p>
        </w:tc>
      </w:tr>
      <w:tr w:rsidR="00BC377F" w14:paraId="38B8E7AA" w14:textId="77777777" w:rsidTr="00D41ECF">
        <w:tc>
          <w:tcPr>
            <w:tcW w:w="0" w:type="auto"/>
          </w:tcPr>
          <w:p w14:paraId="7132288B" w14:textId="77777777" w:rsidR="00BC377F" w:rsidRPr="00900970" w:rsidRDefault="00BC377F" w:rsidP="00D41ECF">
            <w:pPr>
              <w:pStyle w:val="TAL"/>
              <w:rPr>
                <w:sz w:val="16"/>
              </w:rPr>
            </w:pPr>
            <w:r>
              <w:rPr>
                <w:sz w:val="16"/>
              </w:rPr>
              <w:t>R5-240498</w:t>
            </w:r>
          </w:p>
        </w:tc>
        <w:tc>
          <w:tcPr>
            <w:tcW w:w="0" w:type="auto"/>
          </w:tcPr>
          <w:p w14:paraId="2C4A5F19" w14:textId="77777777" w:rsidR="00BC377F" w:rsidRPr="00900970" w:rsidRDefault="00BC377F" w:rsidP="00D41ECF">
            <w:pPr>
              <w:pStyle w:val="TAL"/>
              <w:rPr>
                <w:sz w:val="16"/>
              </w:rPr>
            </w:pPr>
            <w:r>
              <w:rPr>
                <w:sz w:val="16"/>
              </w:rPr>
              <w:t>Add IEs CSI-</w:t>
            </w:r>
            <w:proofErr w:type="spellStart"/>
            <w:r>
              <w:rPr>
                <w:sz w:val="16"/>
              </w:rPr>
              <w:t>ReportSubConfig</w:t>
            </w:r>
            <w:proofErr w:type="spellEnd"/>
            <w:r>
              <w:rPr>
                <w:sz w:val="16"/>
              </w:rPr>
              <w:t>, CSI-</w:t>
            </w:r>
            <w:proofErr w:type="spellStart"/>
            <w:r>
              <w:rPr>
                <w:sz w:val="16"/>
              </w:rPr>
              <w:t>ReportSubConfigId</w:t>
            </w:r>
            <w:proofErr w:type="spellEnd"/>
            <w:r>
              <w:rPr>
                <w:sz w:val="16"/>
              </w:rPr>
              <w:t xml:space="preserve"> and CSI-</w:t>
            </w:r>
            <w:proofErr w:type="spellStart"/>
            <w:r>
              <w:rPr>
                <w:sz w:val="16"/>
              </w:rPr>
              <w:t>ReportSubConfigTriggerList</w:t>
            </w:r>
            <w:proofErr w:type="spellEnd"/>
          </w:p>
        </w:tc>
        <w:tc>
          <w:tcPr>
            <w:tcW w:w="0" w:type="auto"/>
          </w:tcPr>
          <w:p w14:paraId="3C2F0CA3" w14:textId="77777777" w:rsidR="00BC377F" w:rsidRPr="00900970" w:rsidRDefault="00BC377F" w:rsidP="00D41ECF">
            <w:pPr>
              <w:pStyle w:val="TAL"/>
              <w:rPr>
                <w:sz w:val="16"/>
              </w:rPr>
            </w:pPr>
            <w:r>
              <w:rPr>
                <w:sz w:val="16"/>
              </w:rPr>
              <w:t>Ericsson</w:t>
            </w:r>
          </w:p>
        </w:tc>
        <w:tc>
          <w:tcPr>
            <w:tcW w:w="0" w:type="auto"/>
          </w:tcPr>
          <w:p w14:paraId="740498C9" w14:textId="77777777" w:rsidR="00BC377F" w:rsidRPr="00900970" w:rsidRDefault="00BC377F" w:rsidP="00D41ECF">
            <w:pPr>
              <w:pStyle w:val="TAL"/>
              <w:rPr>
                <w:sz w:val="16"/>
              </w:rPr>
            </w:pPr>
            <w:r>
              <w:rPr>
                <w:sz w:val="16"/>
              </w:rPr>
              <w:t>38.508-1</w:t>
            </w:r>
          </w:p>
        </w:tc>
        <w:tc>
          <w:tcPr>
            <w:tcW w:w="0" w:type="auto"/>
          </w:tcPr>
          <w:p w14:paraId="6F665379" w14:textId="77777777" w:rsidR="00BC377F" w:rsidRPr="00900970" w:rsidRDefault="00BC377F" w:rsidP="00D41ECF">
            <w:pPr>
              <w:pStyle w:val="TAL"/>
              <w:rPr>
                <w:sz w:val="16"/>
              </w:rPr>
            </w:pPr>
            <w:r>
              <w:rPr>
                <w:sz w:val="16"/>
              </w:rPr>
              <w:t>3054</w:t>
            </w:r>
          </w:p>
        </w:tc>
        <w:tc>
          <w:tcPr>
            <w:tcW w:w="0" w:type="auto"/>
          </w:tcPr>
          <w:p w14:paraId="439D3DEC" w14:textId="77777777" w:rsidR="00BC377F" w:rsidRPr="00900970" w:rsidRDefault="00BC377F" w:rsidP="00D41ECF">
            <w:pPr>
              <w:pStyle w:val="TAR"/>
              <w:rPr>
                <w:sz w:val="16"/>
              </w:rPr>
            </w:pPr>
            <w:r>
              <w:rPr>
                <w:sz w:val="16"/>
              </w:rPr>
              <w:t>-</w:t>
            </w:r>
          </w:p>
        </w:tc>
        <w:tc>
          <w:tcPr>
            <w:tcW w:w="0" w:type="auto"/>
          </w:tcPr>
          <w:p w14:paraId="025D4F0B" w14:textId="77777777" w:rsidR="00BC377F" w:rsidRPr="00900970" w:rsidRDefault="00BC377F" w:rsidP="00D41ECF">
            <w:pPr>
              <w:pStyle w:val="TAL"/>
              <w:rPr>
                <w:sz w:val="16"/>
              </w:rPr>
            </w:pPr>
            <w:r>
              <w:rPr>
                <w:sz w:val="16"/>
              </w:rPr>
              <w:t>Rel-18</w:t>
            </w:r>
          </w:p>
        </w:tc>
        <w:tc>
          <w:tcPr>
            <w:tcW w:w="0" w:type="auto"/>
          </w:tcPr>
          <w:p w14:paraId="50AE1756" w14:textId="77777777" w:rsidR="00BC377F" w:rsidRPr="00900970" w:rsidRDefault="00BC377F" w:rsidP="00D41ECF">
            <w:pPr>
              <w:pStyle w:val="TAL"/>
              <w:rPr>
                <w:sz w:val="16"/>
              </w:rPr>
            </w:pPr>
            <w:r>
              <w:rPr>
                <w:sz w:val="16"/>
              </w:rPr>
              <w:t>F</w:t>
            </w:r>
          </w:p>
        </w:tc>
        <w:tc>
          <w:tcPr>
            <w:tcW w:w="0" w:type="auto"/>
          </w:tcPr>
          <w:p w14:paraId="41C21CE1" w14:textId="77777777" w:rsidR="00BC377F" w:rsidRPr="00900970" w:rsidRDefault="00BC377F" w:rsidP="00D41ECF">
            <w:pPr>
              <w:pStyle w:val="TAL"/>
              <w:rPr>
                <w:sz w:val="16"/>
              </w:rPr>
            </w:pPr>
            <w:r>
              <w:rPr>
                <w:sz w:val="16"/>
              </w:rPr>
              <w:t>TEI18_Test</w:t>
            </w:r>
          </w:p>
        </w:tc>
        <w:tc>
          <w:tcPr>
            <w:tcW w:w="0" w:type="auto"/>
          </w:tcPr>
          <w:p w14:paraId="4EDABE07" w14:textId="77777777" w:rsidR="00BC377F" w:rsidRPr="00900970" w:rsidRDefault="00BC377F" w:rsidP="00D41ECF">
            <w:pPr>
              <w:pStyle w:val="TAL"/>
              <w:rPr>
                <w:sz w:val="16"/>
              </w:rPr>
            </w:pPr>
            <w:r>
              <w:rPr>
                <w:sz w:val="16"/>
              </w:rPr>
              <w:t>revised</w:t>
            </w:r>
          </w:p>
        </w:tc>
      </w:tr>
      <w:tr w:rsidR="00BC377F" w14:paraId="6A976086" w14:textId="77777777" w:rsidTr="00D41ECF">
        <w:tc>
          <w:tcPr>
            <w:tcW w:w="0" w:type="auto"/>
          </w:tcPr>
          <w:p w14:paraId="289C256C" w14:textId="77777777" w:rsidR="00BC377F" w:rsidRPr="00900970" w:rsidRDefault="00BC377F" w:rsidP="00D41ECF">
            <w:pPr>
              <w:pStyle w:val="TAL"/>
              <w:rPr>
                <w:sz w:val="16"/>
              </w:rPr>
            </w:pPr>
            <w:r>
              <w:rPr>
                <w:sz w:val="16"/>
              </w:rPr>
              <w:t>R5-241485</w:t>
            </w:r>
          </w:p>
        </w:tc>
        <w:tc>
          <w:tcPr>
            <w:tcW w:w="0" w:type="auto"/>
          </w:tcPr>
          <w:p w14:paraId="095470B6" w14:textId="77777777" w:rsidR="00BC377F" w:rsidRPr="00900970" w:rsidRDefault="00BC377F" w:rsidP="00D41ECF">
            <w:pPr>
              <w:pStyle w:val="TAL"/>
              <w:rPr>
                <w:sz w:val="16"/>
              </w:rPr>
            </w:pPr>
            <w:r>
              <w:rPr>
                <w:sz w:val="16"/>
              </w:rPr>
              <w:t>Add IEs CSI-</w:t>
            </w:r>
            <w:proofErr w:type="spellStart"/>
            <w:r>
              <w:rPr>
                <w:sz w:val="16"/>
              </w:rPr>
              <w:t>ReportSubConfig</w:t>
            </w:r>
            <w:proofErr w:type="spellEnd"/>
            <w:r>
              <w:rPr>
                <w:sz w:val="16"/>
              </w:rPr>
              <w:t>, CSI-</w:t>
            </w:r>
            <w:proofErr w:type="spellStart"/>
            <w:r>
              <w:rPr>
                <w:sz w:val="16"/>
              </w:rPr>
              <w:t>ReportSubConfigId</w:t>
            </w:r>
            <w:proofErr w:type="spellEnd"/>
            <w:r>
              <w:rPr>
                <w:sz w:val="16"/>
              </w:rPr>
              <w:t xml:space="preserve"> and CSI-</w:t>
            </w:r>
            <w:proofErr w:type="spellStart"/>
            <w:r>
              <w:rPr>
                <w:sz w:val="16"/>
              </w:rPr>
              <w:t>ReportSubConfigTriggerList</w:t>
            </w:r>
            <w:proofErr w:type="spellEnd"/>
          </w:p>
        </w:tc>
        <w:tc>
          <w:tcPr>
            <w:tcW w:w="0" w:type="auto"/>
          </w:tcPr>
          <w:p w14:paraId="0774ACBE" w14:textId="77777777" w:rsidR="00BC377F" w:rsidRPr="00900970" w:rsidRDefault="00BC377F" w:rsidP="00D41ECF">
            <w:pPr>
              <w:pStyle w:val="TAL"/>
              <w:rPr>
                <w:sz w:val="16"/>
              </w:rPr>
            </w:pPr>
            <w:r>
              <w:rPr>
                <w:sz w:val="16"/>
              </w:rPr>
              <w:t>Ericsson</w:t>
            </w:r>
          </w:p>
        </w:tc>
        <w:tc>
          <w:tcPr>
            <w:tcW w:w="0" w:type="auto"/>
          </w:tcPr>
          <w:p w14:paraId="2213B876" w14:textId="77777777" w:rsidR="00BC377F" w:rsidRPr="00900970" w:rsidRDefault="00BC377F" w:rsidP="00D41ECF">
            <w:pPr>
              <w:pStyle w:val="TAL"/>
              <w:rPr>
                <w:sz w:val="16"/>
              </w:rPr>
            </w:pPr>
            <w:r>
              <w:rPr>
                <w:sz w:val="16"/>
              </w:rPr>
              <w:t>38.508-1</w:t>
            </w:r>
          </w:p>
        </w:tc>
        <w:tc>
          <w:tcPr>
            <w:tcW w:w="0" w:type="auto"/>
          </w:tcPr>
          <w:p w14:paraId="69984CA0" w14:textId="77777777" w:rsidR="00BC377F" w:rsidRPr="00900970" w:rsidRDefault="00BC377F" w:rsidP="00D41ECF">
            <w:pPr>
              <w:pStyle w:val="TAL"/>
              <w:rPr>
                <w:sz w:val="16"/>
              </w:rPr>
            </w:pPr>
            <w:r>
              <w:rPr>
                <w:sz w:val="16"/>
              </w:rPr>
              <w:t>3054</w:t>
            </w:r>
          </w:p>
        </w:tc>
        <w:tc>
          <w:tcPr>
            <w:tcW w:w="0" w:type="auto"/>
          </w:tcPr>
          <w:p w14:paraId="12C07417" w14:textId="77777777" w:rsidR="00BC377F" w:rsidRPr="00900970" w:rsidRDefault="00BC377F" w:rsidP="00D41ECF">
            <w:pPr>
              <w:pStyle w:val="TAR"/>
              <w:rPr>
                <w:sz w:val="16"/>
              </w:rPr>
            </w:pPr>
            <w:r>
              <w:rPr>
                <w:sz w:val="16"/>
              </w:rPr>
              <w:t>1</w:t>
            </w:r>
          </w:p>
        </w:tc>
        <w:tc>
          <w:tcPr>
            <w:tcW w:w="0" w:type="auto"/>
          </w:tcPr>
          <w:p w14:paraId="7C324149" w14:textId="77777777" w:rsidR="00BC377F" w:rsidRPr="00900970" w:rsidRDefault="00BC377F" w:rsidP="00D41ECF">
            <w:pPr>
              <w:pStyle w:val="TAL"/>
              <w:rPr>
                <w:sz w:val="16"/>
              </w:rPr>
            </w:pPr>
            <w:r>
              <w:rPr>
                <w:sz w:val="16"/>
              </w:rPr>
              <w:t>Rel-18</w:t>
            </w:r>
          </w:p>
        </w:tc>
        <w:tc>
          <w:tcPr>
            <w:tcW w:w="0" w:type="auto"/>
          </w:tcPr>
          <w:p w14:paraId="2EFF90CC" w14:textId="77777777" w:rsidR="00BC377F" w:rsidRPr="00900970" w:rsidRDefault="00BC377F" w:rsidP="00D41ECF">
            <w:pPr>
              <w:pStyle w:val="TAL"/>
              <w:rPr>
                <w:sz w:val="16"/>
              </w:rPr>
            </w:pPr>
            <w:r>
              <w:rPr>
                <w:sz w:val="16"/>
              </w:rPr>
              <w:t>F</w:t>
            </w:r>
          </w:p>
        </w:tc>
        <w:tc>
          <w:tcPr>
            <w:tcW w:w="0" w:type="auto"/>
          </w:tcPr>
          <w:p w14:paraId="1D629E94" w14:textId="77777777" w:rsidR="00BC377F" w:rsidRPr="00900970" w:rsidRDefault="00BC377F" w:rsidP="00D41ECF">
            <w:pPr>
              <w:pStyle w:val="TAL"/>
              <w:rPr>
                <w:sz w:val="16"/>
              </w:rPr>
            </w:pPr>
            <w:r>
              <w:rPr>
                <w:sz w:val="16"/>
              </w:rPr>
              <w:t>TEI18_Test</w:t>
            </w:r>
          </w:p>
        </w:tc>
        <w:tc>
          <w:tcPr>
            <w:tcW w:w="0" w:type="auto"/>
          </w:tcPr>
          <w:p w14:paraId="6B6A5DA5" w14:textId="77777777" w:rsidR="00BC377F" w:rsidRPr="00900970" w:rsidRDefault="00BC377F" w:rsidP="00D41ECF">
            <w:pPr>
              <w:pStyle w:val="TAL"/>
              <w:rPr>
                <w:sz w:val="16"/>
              </w:rPr>
            </w:pPr>
            <w:r>
              <w:rPr>
                <w:sz w:val="16"/>
              </w:rPr>
              <w:t>agreed</w:t>
            </w:r>
          </w:p>
        </w:tc>
      </w:tr>
      <w:tr w:rsidR="00BC377F" w14:paraId="760AFC0C" w14:textId="77777777" w:rsidTr="00D41ECF">
        <w:tc>
          <w:tcPr>
            <w:tcW w:w="0" w:type="auto"/>
          </w:tcPr>
          <w:p w14:paraId="4C5EEFF0" w14:textId="77777777" w:rsidR="00BC377F" w:rsidRPr="00900970" w:rsidRDefault="00BC377F" w:rsidP="00D41ECF">
            <w:pPr>
              <w:pStyle w:val="TAL"/>
              <w:rPr>
                <w:sz w:val="16"/>
              </w:rPr>
            </w:pPr>
            <w:r>
              <w:rPr>
                <w:sz w:val="16"/>
              </w:rPr>
              <w:t>R5-240499</w:t>
            </w:r>
          </w:p>
        </w:tc>
        <w:tc>
          <w:tcPr>
            <w:tcW w:w="0" w:type="auto"/>
          </w:tcPr>
          <w:p w14:paraId="71279C4E" w14:textId="77777777" w:rsidR="00BC377F" w:rsidRPr="00900970" w:rsidRDefault="00BC377F" w:rsidP="00D41ECF">
            <w:pPr>
              <w:pStyle w:val="TAL"/>
              <w:rPr>
                <w:sz w:val="16"/>
              </w:rPr>
            </w:pPr>
            <w:r>
              <w:rPr>
                <w:sz w:val="16"/>
              </w:rPr>
              <w:t xml:space="preserve">Add IE </w:t>
            </w:r>
            <w:proofErr w:type="spellStart"/>
            <w:r>
              <w:rPr>
                <w:sz w:val="16"/>
              </w:rPr>
              <w:t>EarlyUL-SyncConfig</w:t>
            </w:r>
            <w:proofErr w:type="spellEnd"/>
          </w:p>
        </w:tc>
        <w:tc>
          <w:tcPr>
            <w:tcW w:w="0" w:type="auto"/>
          </w:tcPr>
          <w:p w14:paraId="17A45F8A" w14:textId="77777777" w:rsidR="00BC377F" w:rsidRPr="00900970" w:rsidRDefault="00BC377F" w:rsidP="00D41ECF">
            <w:pPr>
              <w:pStyle w:val="TAL"/>
              <w:rPr>
                <w:sz w:val="16"/>
              </w:rPr>
            </w:pPr>
            <w:r>
              <w:rPr>
                <w:sz w:val="16"/>
              </w:rPr>
              <w:t>Ericsson</w:t>
            </w:r>
          </w:p>
        </w:tc>
        <w:tc>
          <w:tcPr>
            <w:tcW w:w="0" w:type="auto"/>
          </w:tcPr>
          <w:p w14:paraId="17F1E6B6" w14:textId="77777777" w:rsidR="00BC377F" w:rsidRPr="00900970" w:rsidRDefault="00BC377F" w:rsidP="00D41ECF">
            <w:pPr>
              <w:pStyle w:val="TAL"/>
              <w:rPr>
                <w:sz w:val="16"/>
              </w:rPr>
            </w:pPr>
            <w:r>
              <w:rPr>
                <w:sz w:val="16"/>
              </w:rPr>
              <w:t>38.508-1</w:t>
            </w:r>
          </w:p>
        </w:tc>
        <w:tc>
          <w:tcPr>
            <w:tcW w:w="0" w:type="auto"/>
          </w:tcPr>
          <w:p w14:paraId="362C82B9" w14:textId="77777777" w:rsidR="00BC377F" w:rsidRPr="00900970" w:rsidRDefault="00BC377F" w:rsidP="00D41ECF">
            <w:pPr>
              <w:pStyle w:val="TAL"/>
              <w:rPr>
                <w:sz w:val="16"/>
              </w:rPr>
            </w:pPr>
            <w:r>
              <w:rPr>
                <w:sz w:val="16"/>
              </w:rPr>
              <w:t>3055</w:t>
            </w:r>
          </w:p>
        </w:tc>
        <w:tc>
          <w:tcPr>
            <w:tcW w:w="0" w:type="auto"/>
          </w:tcPr>
          <w:p w14:paraId="649FCC4B" w14:textId="77777777" w:rsidR="00BC377F" w:rsidRPr="00900970" w:rsidRDefault="00BC377F" w:rsidP="00D41ECF">
            <w:pPr>
              <w:pStyle w:val="TAR"/>
              <w:rPr>
                <w:sz w:val="16"/>
              </w:rPr>
            </w:pPr>
            <w:r>
              <w:rPr>
                <w:sz w:val="16"/>
              </w:rPr>
              <w:t>-</w:t>
            </w:r>
          </w:p>
        </w:tc>
        <w:tc>
          <w:tcPr>
            <w:tcW w:w="0" w:type="auto"/>
          </w:tcPr>
          <w:p w14:paraId="616D5853" w14:textId="77777777" w:rsidR="00BC377F" w:rsidRPr="00900970" w:rsidRDefault="00BC377F" w:rsidP="00D41ECF">
            <w:pPr>
              <w:pStyle w:val="TAL"/>
              <w:rPr>
                <w:sz w:val="16"/>
              </w:rPr>
            </w:pPr>
            <w:r>
              <w:rPr>
                <w:sz w:val="16"/>
              </w:rPr>
              <w:t>Rel-18</w:t>
            </w:r>
          </w:p>
        </w:tc>
        <w:tc>
          <w:tcPr>
            <w:tcW w:w="0" w:type="auto"/>
          </w:tcPr>
          <w:p w14:paraId="3AE24464" w14:textId="77777777" w:rsidR="00BC377F" w:rsidRPr="00900970" w:rsidRDefault="00BC377F" w:rsidP="00D41ECF">
            <w:pPr>
              <w:pStyle w:val="TAL"/>
              <w:rPr>
                <w:sz w:val="16"/>
              </w:rPr>
            </w:pPr>
            <w:r>
              <w:rPr>
                <w:sz w:val="16"/>
              </w:rPr>
              <w:t>F</w:t>
            </w:r>
          </w:p>
        </w:tc>
        <w:tc>
          <w:tcPr>
            <w:tcW w:w="0" w:type="auto"/>
          </w:tcPr>
          <w:p w14:paraId="15667ACF" w14:textId="77777777" w:rsidR="00BC377F" w:rsidRPr="00900970" w:rsidRDefault="00BC377F" w:rsidP="00D41ECF">
            <w:pPr>
              <w:pStyle w:val="TAL"/>
              <w:rPr>
                <w:sz w:val="16"/>
              </w:rPr>
            </w:pPr>
            <w:r>
              <w:rPr>
                <w:sz w:val="16"/>
              </w:rPr>
              <w:t>TEI18_Test</w:t>
            </w:r>
          </w:p>
        </w:tc>
        <w:tc>
          <w:tcPr>
            <w:tcW w:w="0" w:type="auto"/>
          </w:tcPr>
          <w:p w14:paraId="17821FCF" w14:textId="77777777" w:rsidR="00BC377F" w:rsidRPr="00900970" w:rsidRDefault="00BC377F" w:rsidP="00D41ECF">
            <w:pPr>
              <w:pStyle w:val="TAL"/>
              <w:rPr>
                <w:sz w:val="16"/>
              </w:rPr>
            </w:pPr>
            <w:r>
              <w:rPr>
                <w:sz w:val="16"/>
              </w:rPr>
              <w:t>agreed</w:t>
            </w:r>
          </w:p>
        </w:tc>
      </w:tr>
      <w:tr w:rsidR="00BC377F" w14:paraId="3769BD14" w14:textId="77777777" w:rsidTr="00D41ECF">
        <w:tc>
          <w:tcPr>
            <w:tcW w:w="0" w:type="auto"/>
          </w:tcPr>
          <w:p w14:paraId="1E744CE0" w14:textId="77777777" w:rsidR="00BC377F" w:rsidRPr="00900970" w:rsidRDefault="00BC377F" w:rsidP="00D41ECF">
            <w:pPr>
              <w:pStyle w:val="TAL"/>
              <w:rPr>
                <w:sz w:val="16"/>
              </w:rPr>
            </w:pPr>
            <w:r>
              <w:rPr>
                <w:sz w:val="16"/>
              </w:rPr>
              <w:t>R5-240500</w:t>
            </w:r>
          </w:p>
        </w:tc>
        <w:tc>
          <w:tcPr>
            <w:tcW w:w="0" w:type="auto"/>
          </w:tcPr>
          <w:p w14:paraId="6EB5F23B" w14:textId="77777777" w:rsidR="00BC377F" w:rsidRPr="00900970" w:rsidRDefault="00BC377F" w:rsidP="00D41ECF">
            <w:pPr>
              <w:pStyle w:val="TAL"/>
              <w:rPr>
                <w:sz w:val="16"/>
              </w:rPr>
            </w:pPr>
            <w:r>
              <w:rPr>
                <w:sz w:val="16"/>
              </w:rPr>
              <w:t>Add IE EUTRA-C-RNTI</w:t>
            </w:r>
          </w:p>
        </w:tc>
        <w:tc>
          <w:tcPr>
            <w:tcW w:w="0" w:type="auto"/>
          </w:tcPr>
          <w:p w14:paraId="551ABEDD" w14:textId="77777777" w:rsidR="00BC377F" w:rsidRPr="00900970" w:rsidRDefault="00BC377F" w:rsidP="00D41ECF">
            <w:pPr>
              <w:pStyle w:val="TAL"/>
              <w:rPr>
                <w:sz w:val="16"/>
              </w:rPr>
            </w:pPr>
            <w:r>
              <w:rPr>
                <w:sz w:val="16"/>
              </w:rPr>
              <w:t>Ericsson</w:t>
            </w:r>
          </w:p>
        </w:tc>
        <w:tc>
          <w:tcPr>
            <w:tcW w:w="0" w:type="auto"/>
          </w:tcPr>
          <w:p w14:paraId="7E1900D1" w14:textId="77777777" w:rsidR="00BC377F" w:rsidRPr="00900970" w:rsidRDefault="00BC377F" w:rsidP="00D41ECF">
            <w:pPr>
              <w:pStyle w:val="TAL"/>
              <w:rPr>
                <w:sz w:val="16"/>
              </w:rPr>
            </w:pPr>
            <w:r>
              <w:rPr>
                <w:sz w:val="16"/>
              </w:rPr>
              <w:t>38.508-1</w:t>
            </w:r>
          </w:p>
        </w:tc>
        <w:tc>
          <w:tcPr>
            <w:tcW w:w="0" w:type="auto"/>
          </w:tcPr>
          <w:p w14:paraId="20415EA5" w14:textId="77777777" w:rsidR="00BC377F" w:rsidRPr="00900970" w:rsidRDefault="00BC377F" w:rsidP="00D41ECF">
            <w:pPr>
              <w:pStyle w:val="TAL"/>
              <w:rPr>
                <w:sz w:val="16"/>
              </w:rPr>
            </w:pPr>
            <w:r>
              <w:rPr>
                <w:sz w:val="16"/>
              </w:rPr>
              <w:t>3056</w:t>
            </w:r>
          </w:p>
        </w:tc>
        <w:tc>
          <w:tcPr>
            <w:tcW w:w="0" w:type="auto"/>
          </w:tcPr>
          <w:p w14:paraId="06D89837" w14:textId="77777777" w:rsidR="00BC377F" w:rsidRPr="00900970" w:rsidRDefault="00BC377F" w:rsidP="00D41ECF">
            <w:pPr>
              <w:pStyle w:val="TAR"/>
              <w:rPr>
                <w:sz w:val="16"/>
              </w:rPr>
            </w:pPr>
            <w:r>
              <w:rPr>
                <w:sz w:val="16"/>
              </w:rPr>
              <w:t>-</w:t>
            </w:r>
          </w:p>
        </w:tc>
        <w:tc>
          <w:tcPr>
            <w:tcW w:w="0" w:type="auto"/>
          </w:tcPr>
          <w:p w14:paraId="3E543944" w14:textId="77777777" w:rsidR="00BC377F" w:rsidRPr="00900970" w:rsidRDefault="00BC377F" w:rsidP="00D41ECF">
            <w:pPr>
              <w:pStyle w:val="TAL"/>
              <w:rPr>
                <w:sz w:val="16"/>
              </w:rPr>
            </w:pPr>
            <w:r>
              <w:rPr>
                <w:sz w:val="16"/>
              </w:rPr>
              <w:t>Rel-18</w:t>
            </w:r>
          </w:p>
        </w:tc>
        <w:tc>
          <w:tcPr>
            <w:tcW w:w="0" w:type="auto"/>
          </w:tcPr>
          <w:p w14:paraId="4025C3E3" w14:textId="77777777" w:rsidR="00BC377F" w:rsidRPr="00900970" w:rsidRDefault="00BC377F" w:rsidP="00D41ECF">
            <w:pPr>
              <w:pStyle w:val="TAL"/>
              <w:rPr>
                <w:sz w:val="16"/>
              </w:rPr>
            </w:pPr>
            <w:r>
              <w:rPr>
                <w:sz w:val="16"/>
              </w:rPr>
              <w:t>F</w:t>
            </w:r>
          </w:p>
        </w:tc>
        <w:tc>
          <w:tcPr>
            <w:tcW w:w="0" w:type="auto"/>
          </w:tcPr>
          <w:p w14:paraId="03D8C1AC" w14:textId="77777777" w:rsidR="00BC377F" w:rsidRPr="00900970" w:rsidRDefault="00BC377F" w:rsidP="00D41ECF">
            <w:pPr>
              <w:pStyle w:val="TAL"/>
              <w:rPr>
                <w:sz w:val="16"/>
              </w:rPr>
            </w:pPr>
            <w:r>
              <w:rPr>
                <w:sz w:val="16"/>
              </w:rPr>
              <w:t>TEI18_Test</w:t>
            </w:r>
          </w:p>
        </w:tc>
        <w:tc>
          <w:tcPr>
            <w:tcW w:w="0" w:type="auto"/>
          </w:tcPr>
          <w:p w14:paraId="2D8A8DAC" w14:textId="77777777" w:rsidR="00BC377F" w:rsidRPr="00900970" w:rsidRDefault="00BC377F" w:rsidP="00D41ECF">
            <w:pPr>
              <w:pStyle w:val="TAL"/>
              <w:rPr>
                <w:sz w:val="16"/>
              </w:rPr>
            </w:pPr>
            <w:r>
              <w:rPr>
                <w:sz w:val="16"/>
              </w:rPr>
              <w:t>agreed</w:t>
            </w:r>
          </w:p>
        </w:tc>
      </w:tr>
      <w:tr w:rsidR="00BC377F" w14:paraId="074B0886" w14:textId="77777777" w:rsidTr="00D41ECF">
        <w:tc>
          <w:tcPr>
            <w:tcW w:w="0" w:type="auto"/>
          </w:tcPr>
          <w:p w14:paraId="6E876794" w14:textId="77777777" w:rsidR="00BC377F" w:rsidRPr="00900970" w:rsidRDefault="00BC377F" w:rsidP="00D41ECF">
            <w:pPr>
              <w:pStyle w:val="TAL"/>
              <w:rPr>
                <w:sz w:val="16"/>
              </w:rPr>
            </w:pPr>
            <w:r>
              <w:rPr>
                <w:sz w:val="16"/>
              </w:rPr>
              <w:t>R5-240536</w:t>
            </w:r>
          </w:p>
        </w:tc>
        <w:tc>
          <w:tcPr>
            <w:tcW w:w="0" w:type="auto"/>
          </w:tcPr>
          <w:p w14:paraId="5B9D8543" w14:textId="77777777" w:rsidR="00BC377F" w:rsidRPr="00900970" w:rsidRDefault="00BC377F" w:rsidP="00D41ECF">
            <w:pPr>
              <w:pStyle w:val="TAL"/>
              <w:rPr>
                <w:sz w:val="16"/>
              </w:rPr>
            </w:pPr>
            <w:r>
              <w:rPr>
                <w:sz w:val="16"/>
              </w:rPr>
              <w:t>Editorial updates to test procedure 4.9.1</w:t>
            </w:r>
          </w:p>
        </w:tc>
        <w:tc>
          <w:tcPr>
            <w:tcW w:w="0" w:type="auto"/>
          </w:tcPr>
          <w:p w14:paraId="450E35C7" w14:textId="77777777" w:rsidR="00BC377F" w:rsidRPr="00900970" w:rsidRDefault="00BC377F" w:rsidP="00D41ECF">
            <w:pPr>
              <w:pStyle w:val="TAL"/>
              <w:rPr>
                <w:sz w:val="16"/>
              </w:rPr>
            </w:pPr>
            <w:r>
              <w:rPr>
                <w:sz w:val="16"/>
              </w:rPr>
              <w:t>MCC TF160</w:t>
            </w:r>
          </w:p>
        </w:tc>
        <w:tc>
          <w:tcPr>
            <w:tcW w:w="0" w:type="auto"/>
          </w:tcPr>
          <w:p w14:paraId="4D31F659" w14:textId="77777777" w:rsidR="00BC377F" w:rsidRPr="00900970" w:rsidRDefault="00BC377F" w:rsidP="00D41ECF">
            <w:pPr>
              <w:pStyle w:val="TAL"/>
              <w:rPr>
                <w:sz w:val="16"/>
              </w:rPr>
            </w:pPr>
            <w:r>
              <w:rPr>
                <w:sz w:val="16"/>
              </w:rPr>
              <w:t>38.508-1</w:t>
            </w:r>
          </w:p>
        </w:tc>
        <w:tc>
          <w:tcPr>
            <w:tcW w:w="0" w:type="auto"/>
          </w:tcPr>
          <w:p w14:paraId="10C4931F" w14:textId="77777777" w:rsidR="00BC377F" w:rsidRPr="00900970" w:rsidRDefault="00BC377F" w:rsidP="00D41ECF">
            <w:pPr>
              <w:pStyle w:val="TAL"/>
              <w:rPr>
                <w:sz w:val="16"/>
              </w:rPr>
            </w:pPr>
            <w:r>
              <w:rPr>
                <w:sz w:val="16"/>
              </w:rPr>
              <w:t>3057</w:t>
            </w:r>
          </w:p>
        </w:tc>
        <w:tc>
          <w:tcPr>
            <w:tcW w:w="0" w:type="auto"/>
          </w:tcPr>
          <w:p w14:paraId="604CB71E" w14:textId="77777777" w:rsidR="00BC377F" w:rsidRPr="00900970" w:rsidRDefault="00BC377F" w:rsidP="00D41ECF">
            <w:pPr>
              <w:pStyle w:val="TAR"/>
              <w:rPr>
                <w:sz w:val="16"/>
              </w:rPr>
            </w:pPr>
            <w:r>
              <w:rPr>
                <w:sz w:val="16"/>
              </w:rPr>
              <w:t>-</w:t>
            </w:r>
          </w:p>
        </w:tc>
        <w:tc>
          <w:tcPr>
            <w:tcW w:w="0" w:type="auto"/>
          </w:tcPr>
          <w:p w14:paraId="7A19F634" w14:textId="77777777" w:rsidR="00BC377F" w:rsidRPr="00900970" w:rsidRDefault="00BC377F" w:rsidP="00D41ECF">
            <w:pPr>
              <w:pStyle w:val="TAL"/>
              <w:rPr>
                <w:sz w:val="16"/>
              </w:rPr>
            </w:pPr>
            <w:r>
              <w:rPr>
                <w:sz w:val="16"/>
              </w:rPr>
              <w:t>Rel-18</w:t>
            </w:r>
          </w:p>
        </w:tc>
        <w:tc>
          <w:tcPr>
            <w:tcW w:w="0" w:type="auto"/>
          </w:tcPr>
          <w:p w14:paraId="51070FD7" w14:textId="77777777" w:rsidR="00BC377F" w:rsidRPr="00900970" w:rsidRDefault="00BC377F" w:rsidP="00D41ECF">
            <w:pPr>
              <w:pStyle w:val="TAL"/>
              <w:rPr>
                <w:sz w:val="16"/>
              </w:rPr>
            </w:pPr>
            <w:r>
              <w:rPr>
                <w:sz w:val="16"/>
              </w:rPr>
              <w:t>F</w:t>
            </w:r>
          </w:p>
        </w:tc>
        <w:tc>
          <w:tcPr>
            <w:tcW w:w="0" w:type="auto"/>
          </w:tcPr>
          <w:p w14:paraId="16F79B20" w14:textId="77777777" w:rsidR="00BC377F" w:rsidRPr="00900970" w:rsidRDefault="00BC377F" w:rsidP="00D41ECF">
            <w:pPr>
              <w:pStyle w:val="TAL"/>
              <w:rPr>
                <w:sz w:val="16"/>
              </w:rPr>
            </w:pPr>
            <w:r>
              <w:rPr>
                <w:sz w:val="16"/>
              </w:rPr>
              <w:t>TEI15_Test, 5GS_NR_LTE-UEConTest</w:t>
            </w:r>
          </w:p>
        </w:tc>
        <w:tc>
          <w:tcPr>
            <w:tcW w:w="0" w:type="auto"/>
          </w:tcPr>
          <w:p w14:paraId="3406E34E" w14:textId="77777777" w:rsidR="00BC377F" w:rsidRPr="00900970" w:rsidRDefault="00BC377F" w:rsidP="00D41ECF">
            <w:pPr>
              <w:pStyle w:val="TAL"/>
              <w:rPr>
                <w:sz w:val="16"/>
              </w:rPr>
            </w:pPr>
            <w:r>
              <w:rPr>
                <w:sz w:val="16"/>
              </w:rPr>
              <w:t>agreed</w:t>
            </w:r>
          </w:p>
        </w:tc>
      </w:tr>
      <w:tr w:rsidR="00BC377F" w14:paraId="3588C70C" w14:textId="77777777" w:rsidTr="00D41ECF">
        <w:tc>
          <w:tcPr>
            <w:tcW w:w="0" w:type="auto"/>
          </w:tcPr>
          <w:p w14:paraId="6492A058" w14:textId="77777777" w:rsidR="00BC377F" w:rsidRPr="00900970" w:rsidRDefault="00BC377F" w:rsidP="00D41ECF">
            <w:pPr>
              <w:pStyle w:val="TAL"/>
              <w:rPr>
                <w:sz w:val="16"/>
              </w:rPr>
            </w:pPr>
            <w:r>
              <w:rPr>
                <w:sz w:val="16"/>
              </w:rPr>
              <w:t>R5-240537</w:t>
            </w:r>
          </w:p>
        </w:tc>
        <w:tc>
          <w:tcPr>
            <w:tcW w:w="0" w:type="auto"/>
          </w:tcPr>
          <w:p w14:paraId="681E3B7D" w14:textId="77777777" w:rsidR="00BC377F" w:rsidRPr="00900970" w:rsidRDefault="00BC377F" w:rsidP="00D41ECF">
            <w:pPr>
              <w:pStyle w:val="TAL"/>
              <w:rPr>
                <w:sz w:val="16"/>
              </w:rPr>
            </w:pPr>
            <w:r>
              <w:rPr>
                <w:sz w:val="16"/>
              </w:rPr>
              <w:t xml:space="preserve">Harmonization of </w:t>
            </w:r>
            <w:proofErr w:type="spellStart"/>
            <w:r>
              <w:rPr>
                <w:sz w:val="16"/>
              </w:rPr>
              <w:t>SCell_add</w:t>
            </w:r>
            <w:proofErr w:type="spellEnd"/>
            <w:r>
              <w:rPr>
                <w:sz w:val="16"/>
              </w:rPr>
              <w:t xml:space="preserve"> condition</w:t>
            </w:r>
          </w:p>
        </w:tc>
        <w:tc>
          <w:tcPr>
            <w:tcW w:w="0" w:type="auto"/>
          </w:tcPr>
          <w:p w14:paraId="6ADD1D59" w14:textId="77777777" w:rsidR="00BC377F" w:rsidRPr="00900970" w:rsidRDefault="00BC377F" w:rsidP="00D41ECF">
            <w:pPr>
              <w:pStyle w:val="TAL"/>
              <w:rPr>
                <w:sz w:val="16"/>
              </w:rPr>
            </w:pPr>
            <w:r>
              <w:rPr>
                <w:sz w:val="16"/>
              </w:rPr>
              <w:t>MCC TF160</w:t>
            </w:r>
          </w:p>
        </w:tc>
        <w:tc>
          <w:tcPr>
            <w:tcW w:w="0" w:type="auto"/>
          </w:tcPr>
          <w:p w14:paraId="3FBBD199" w14:textId="77777777" w:rsidR="00BC377F" w:rsidRPr="00900970" w:rsidRDefault="00BC377F" w:rsidP="00D41ECF">
            <w:pPr>
              <w:pStyle w:val="TAL"/>
              <w:rPr>
                <w:sz w:val="16"/>
              </w:rPr>
            </w:pPr>
            <w:r>
              <w:rPr>
                <w:sz w:val="16"/>
              </w:rPr>
              <w:t>38.508-1</w:t>
            </w:r>
          </w:p>
        </w:tc>
        <w:tc>
          <w:tcPr>
            <w:tcW w:w="0" w:type="auto"/>
          </w:tcPr>
          <w:p w14:paraId="2364B493" w14:textId="77777777" w:rsidR="00BC377F" w:rsidRPr="00900970" w:rsidRDefault="00BC377F" w:rsidP="00D41ECF">
            <w:pPr>
              <w:pStyle w:val="TAL"/>
              <w:rPr>
                <w:sz w:val="16"/>
              </w:rPr>
            </w:pPr>
            <w:r>
              <w:rPr>
                <w:sz w:val="16"/>
              </w:rPr>
              <w:t>3058</w:t>
            </w:r>
          </w:p>
        </w:tc>
        <w:tc>
          <w:tcPr>
            <w:tcW w:w="0" w:type="auto"/>
          </w:tcPr>
          <w:p w14:paraId="697024A5" w14:textId="77777777" w:rsidR="00BC377F" w:rsidRPr="00900970" w:rsidRDefault="00BC377F" w:rsidP="00D41ECF">
            <w:pPr>
              <w:pStyle w:val="TAR"/>
              <w:rPr>
                <w:sz w:val="16"/>
              </w:rPr>
            </w:pPr>
            <w:r>
              <w:rPr>
                <w:sz w:val="16"/>
              </w:rPr>
              <w:t>-</w:t>
            </w:r>
          </w:p>
        </w:tc>
        <w:tc>
          <w:tcPr>
            <w:tcW w:w="0" w:type="auto"/>
          </w:tcPr>
          <w:p w14:paraId="0E3AC575" w14:textId="77777777" w:rsidR="00BC377F" w:rsidRPr="00900970" w:rsidRDefault="00BC377F" w:rsidP="00D41ECF">
            <w:pPr>
              <w:pStyle w:val="TAL"/>
              <w:rPr>
                <w:sz w:val="16"/>
              </w:rPr>
            </w:pPr>
            <w:r>
              <w:rPr>
                <w:sz w:val="16"/>
              </w:rPr>
              <w:t>Rel-18</w:t>
            </w:r>
          </w:p>
        </w:tc>
        <w:tc>
          <w:tcPr>
            <w:tcW w:w="0" w:type="auto"/>
          </w:tcPr>
          <w:p w14:paraId="7FB5C21D" w14:textId="77777777" w:rsidR="00BC377F" w:rsidRPr="00900970" w:rsidRDefault="00BC377F" w:rsidP="00D41ECF">
            <w:pPr>
              <w:pStyle w:val="TAL"/>
              <w:rPr>
                <w:sz w:val="16"/>
              </w:rPr>
            </w:pPr>
            <w:r>
              <w:rPr>
                <w:sz w:val="16"/>
              </w:rPr>
              <w:t>F</w:t>
            </w:r>
          </w:p>
        </w:tc>
        <w:tc>
          <w:tcPr>
            <w:tcW w:w="0" w:type="auto"/>
          </w:tcPr>
          <w:p w14:paraId="7AE4BD9B" w14:textId="77777777" w:rsidR="00BC377F" w:rsidRPr="00900970" w:rsidRDefault="00BC377F" w:rsidP="00D41ECF">
            <w:pPr>
              <w:pStyle w:val="TAL"/>
              <w:rPr>
                <w:sz w:val="16"/>
              </w:rPr>
            </w:pPr>
            <w:r>
              <w:rPr>
                <w:sz w:val="16"/>
              </w:rPr>
              <w:t>TEI15_Test, 5GS_NR_LTE-UEConTest</w:t>
            </w:r>
          </w:p>
        </w:tc>
        <w:tc>
          <w:tcPr>
            <w:tcW w:w="0" w:type="auto"/>
          </w:tcPr>
          <w:p w14:paraId="344AD2E1" w14:textId="77777777" w:rsidR="00BC377F" w:rsidRPr="00900970" w:rsidRDefault="00BC377F" w:rsidP="00D41ECF">
            <w:pPr>
              <w:pStyle w:val="TAL"/>
              <w:rPr>
                <w:sz w:val="16"/>
              </w:rPr>
            </w:pPr>
            <w:r>
              <w:rPr>
                <w:sz w:val="16"/>
              </w:rPr>
              <w:t>agreed</w:t>
            </w:r>
          </w:p>
        </w:tc>
      </w:tr>
      <w:tr w:rsidR="00BC377F" w14:paraId="1697C2D0" w14:textId="77777777" w:rsidTr="00D41ECF">
        <w:tc>
          <w:tcPr>
            <w:tcW w:w="0" w:type="auto"/>
          </w:tcPr>
          <w:p w14:paraId="5B48F1DF" w14:textId="77777777" w:rsidR="00BC377F" w:rsidRPr="00900970" w:rsidRDefault="00BC377F" w:rsidP="00D41ECF">
            <w:pPr>
              <w:pStyle w:val="TAL"/>
              <w:rPr>
                <w:sz w:val="16"/>
              </w:rPr>
            </w:pPr>
            <w:r>
              <w:rPr>
                <w:sz w:val="16"/>
              </w:rPr>
              <w:t>R5-240616</w:t>
            </w:r>
          </w:p>
        </w:tc>
        <w:tc>
          <w:tcPr>
            <w:tcW w:w="0" w:type="auto"/>
          </w:tcPr>
          <w:p w14:paraId="1873E20A" w14:textId="77777777" w:rsidR="00BC377F" w:rsidRPr="00900970" w:rsidRDefault="00BC377F" w:rsidP="00D41ECF">
            <w:pPr>
              <w:pStyle w:val="TAL"/>
              <w:rPr>
                <w:sz w:val="16"/>
              </w:rPr>
            </w:pPr>
            <w:r>
              <w:rPr>
                <w:sz w:val="16"/>
              </w:rPr>
              <w:t xml:space="preserve">RF </w:t>
            </w:r>
            <w:proofErr w:type="spellStart"/>
            <w:r>
              <w:rPr>
                <w:sz w:val="16"/>
              </w:rPr>
              <w:t>TRx</w:t>
            </w:r>
            <w:proofErr w:type="spellEnd"/>
            <w:r>
              <w:rPr>
                <w:sz w:val="16"/>
              </w:rPr>
              <w:t xml:space="preserve"> testing - P-Max configuration extension to RX tests to enable </w:t>
            </w:r>
            <w:proofErr w:type="spellStart"/>
            <w:r>
              <w:rPr>
                <w:sz w:val="16"/>
              </w:rPr>
              <w:t>TxD</w:t>
            </w:r>
            <w:proofErr w:type="spellEnd"/>
          </w:p>
        </w:tc>
        <w:tc>
          <w:tcPr>
            <w:tcW w:w="0" w:type="auto"/>
          </w:tcPr>
          <w:p w14:paraId="30B34DEF" w14:textId="77777777" w:rsidR="00BC377F" w:rsidRPr="00900970" w:rsidRDefault="00BC377F" w:rsidP="00D41ECF">
            <w:pPr>
              <w:pStyle w:val="TAL"/>
              <w:rPr>
                <w:sz w:val="16"/>
              </w:rPr>
            </w:pPr>
            <w:r>
              <w:rPr>
                <w:sz w:val="16"/>
              </w:rPr>
              <w:t>Keysight Technologies UK Ltd</w:t>
            </w:r>
          </w:p>
        </w:tc>
        <w:tc>
          <w:tcPr>
            <w:tcW w:w="0" w:type="auto"/>
          </w:tcPr>
          <w:p w14:paraId="69C19B6B" w14:textId="77777777" w:rsidR="00BC377F" w:rsidRPr="00900970" w:rsidRDefault="00BC377F" w:rsidP="00D41ECF">
            <w:pPr>
              <w:pStyle w:val="TAL"/>
              <w:rPr>
                <w:sz w:val="16"/>
              </w:rPr>
            </w:pPr>
            <w:r>
              <w:rPr>
                <w:sz w:val="16"/>
              </w:rPr>
              <w:t>38.508-1</w:t>
            </w:r>
          </w:p>
        </w:tc>
        <w:tc>
          <w:tcPr>
            <w:tcW w:w="0" w:type="auto"/>
          </w:tcPr>
          <w:p w14:paraId="437450A8" w14:textId="77777777" w:rsidR="00BC377F" w:rsidRPr="00900970" w:rsidRDefault="00BC377F" w:rsidP="00D41ECF">
            <w:pPr>
              <w:pStyle w:val="TAL"/>
              <w:rPr>
                <w:sz w:val="16"/>
              </w:rPr>
            </w:pPr>
            <w:r>
              <w:rPr>
                <w:sz w:val="16"/>
              </w:rPr>
              <w:t>3059</w:t>
            </w:r>
          </w:p>
        </w:tc>
        <w:tc>
          <w:tcPr>
            <w:tcW w:w="0" w:type="auto"/>
          </w:tcPr>
          <w:p w14:paraId="60470F60" w14:textId="77777777" w:rsidR="00BC377F" w:rsidRPr="00900970" w:rsidRDefault="00BC377F" w:rsidP="00D41ECF">
            <w:pPr>
              <w:pStyle w:val="TAR"/>
              <w:rPr>
                <w:sz w:val="16"/>
              </w:rPr>
            </w:pPr>
            <w:r>
              <w:rPr>
                <w:sz w:val="16"/>
              </w:rPr>
              <w:t>-</w:t>
            </w:r>
          </w:p>
        </w:tc>
        <w:tc>
          <w:tcPr>
            <w:tcW w:w="0" w:type="auto"/>
          </w:tcPr>
          <w:p w14:paraId="2125C79E" w14:textId="77777777" w:rsidR="00BC377F" w:rsidRPr="00900970" w:rsidRDefault="00BC377F" w:rsidP="00D41ECF">
            <w:pPr>
              <w:pStyle w:val="TAL"/>
              <w:rPr>
                <w:sz w:val="16"/>
              </w:rPr>
            </w:pPr>
            <w:r>
              <w:rPr>
                <w:sz w:val="16"/>
              </w:rPr>
              <w:t>Rel-18</w:t>
            </w:r>
          </w:p>
        </w:tc>
        <w:tc>
          <w:tcPr>
            <w:tcW w:w="0" w:type="auto"/>
          </w:tcPr>
          <w:p w14:paraId="4167C7E6" w14:textId="77777777" w:rsidR="00BC377F" w:rsidRPr="00900970" w:rsidRDefault="00BC377F" w:rsidP="00D41ECF">
            <w:pPr>
              <w:pStyle w:val="TAL"/>
              <w:rPr>
                <w:sz w:val="16"/>
              </w:rPr>
            </w:pPr>
            <w:r>
              <w:rPr>
                <w:sz w:val="16"/>
              </w:rPr>
              <w:t>F</w:t>
            </w:r>
          </w:p>
        </w:tc>
        <w:tc>
          <w:tcPr>
            <w:tcW w:w="0" w:type="auto"/>
          </w:tcPr>
          <w:p w14:paraId="456C91AE" w14:textId="77777777" w:rsidR="00BC377F" w:rsidRPr="00900970" w:rsidRDefault="00BC377F" w:rsidP="00D41ECF">
            <w:pPr>
              <w:pStyle w:val="TAL"/>
              <w:rPr>
                <w:sz w:val="16"/>
              </w:rPr>
            </w:pPr>
            <w:r>
              <w:rPr>
                <w:sz w:val="16"/>
              </w:rPr>
              <w:t xml:space="preserve">TEI17_Test, </w:t>
            </w:r>
            <w:proofErr w:type="spellStart"/>
            <w:r>
              <w:rPr>
                <w:sz w:val="16"/>
              </w:rPr>
              <w:t>NR_RF_TxD-UEConTest</w:t>
            </w:r>
            <w:proofErr w:type="spellEnd"/>
          </w:p>
        </w:tc>
        <w:tc>
          <w:tcPr>
            <w:tcW w:w="0" w:type="auto"/>
          </w:tcPr>
          <w:p w14:paraId="711D92DB" w14:textId="77777777" w:rsidR="00BC377F" w:rsidRPr="00900970" w:rsidRDefault="00BC377F" w:rsidP="00D41ECF">
            <w:pPr>
              <w:pStyle w:val="TAL"/>
              <w:rPr>
                <w:sz w:val="16"/>
              </w:rPr>
            </w:pPr>
            <w:r>
              <w:rPr>
                <w:sz w:val="16"/>
              </w:rPr>
              <w:t>revised</w:t>
            </w:r>
          </w:p>
        </w:tc>
      </w:tr>
      <w:tr w:rsidR="00BC377F" w14:paraId="0E80C70C" w14:textId="77777777" w:rsidTr="00D41ECF">
        <w:tc>
          <w:tcPr>
            <w:tcW w:w="0" w:type="auto"/>
          </w:tcPr>
          <w:p w14:paraId="571964BA" w14:textId="77777777" w:rsidR="00BC377F" w:rsidRPr="00900970" w:rsidRDefault="00BC377F" w:rsidP="00D41ECF">
            <w:pPr>
              <w:pStyle w:val="TAL"/>
              <w:rPr>
                <w:sz w:val="16"/>
              </w:rPr>
            </w:pPr>
            <w:r>
              <w:rPr>
                <w:sz w:val="16"/>
              </w:rPr>
              <w:t>R5-241704</w:t>
            </w:r>
          </w:p>
        </w:tc>
        <w:tc>
          <w:tcPr>
            <w:tcW w:w="0" w:type="auto"/>
          </w:tcPr>
          <w:p w14:paraId="043A1222" w14:textId="77777777" w:rsidR="00BC377F" w:rsidRPr="00900970" w:rsidRDefault="00BC377F" w:rsidP="00D41ECF">
            <w:pPr>
              <w:pStyle w:val="TAL"/>
              <w:rPr>
                <w:sz w:val="16"/>
              </w:rPr>
            </w:pPr>
            <w:r>
              <w:rPr>
                <w:sz w:val="16"/>
              </w:rPr>
              <w:t xml:space="preserve">RF </w:t>
            </w:r>
            <w:proofErr w:type="spellStart"/>
            <w:r>
              <w:rPr>
                <w:sz w:val="16"/>
              </w:rPr>
              <w:t>TRx</w:t>
            </w:r>
            <w:proofErr w:type="spellEnd"/>
            <w:r>
              <w:rPr>
                <w:sz w:val="16"/>
              </w:rPr>
              <w:t xml:space="preserve"> testing - P-Max configuration extension to RX tests to enable </w:t>
            </w:r>
            <w:proofErr w:type="spellStart"/>
            <w:r>
              <w:rPr>
                <w:sz w:val="16"/>
              </w:rPr>
              <w:t>TxD</w:t>
            </w:r>
            <w:proofErr w:type="spellEnd"/>
          </w:p>
        </w:tc>
        <w:tc>
          <w:tcPr>
            <w:tcW w:w="0" w:type="auto"/>
          </w:tcPr>
          <w:p w14:paraId="42D65EAB" w14:textId="77777777" w:rsidR="00BC377F" w:rsidRPr="00900970" w:rsidRDefault="00BC377F" w:rsidP="00D41ECF">
            <w:pPr>
              <w:pStyle w:val="TAL"/>
              <w:rPr>
                <w:sz w:val="16"/>
              </w:rPr>
            </w:pPr>
            <w:r>
              <w:rPr>
                <w:sz w:val="16"/>
              </w:rPr>
              <w:t>Keysight Technologies UK Ltd</w:t>
            </w:r>
          </w:p>
        </w:tc>
        <w:tc>
          <w:tcPr>
            <w:tcW w:w="0" w:type="auto"/>
          </w:tcPr>
          <w:p w14:paraId="34FAA86E" w14:textId="77777777" w:rsidR="00BC377F" w:rsidRPr="00900970" w:rsidRDefault="00BC377F" w:rsidP="00D41ECF">
            <w:pPr>
              <w:pStyle w:val="TAL"/>
              <w:rPr>
                <w:sz w:val="16"/>
              </w:rPr>
            </w:pPr>
            <w:r>
              <w:rPr>
                <w:sz w:val="16"/>
              </w:rPr>
              <w:t>38.508-1</w:t>
            </w:r>
          </w:p>
        </w:tc>
        <w:tc>
          <w:tcPr>
            <w:tcW w:w="0" w:type="auto"/>
          </w:tcPr>
          <w:p w14:paraId="0F1C436E" w14:textId="77777777" w:rsidR="00BC377F" w:rsidRPr="00900970" w:rsidRDefault="00BC377F" w:rsidP="00D41ECF">
            <w:pPr>
              <w:pStyle w:val="TAL"/>
              <w:rPr>
                <w:sz w:val="16"/>
              </w:rPr>
            </w:pPr>
            <w:r>
              <w:rPr>
                <w:sz w:val="16"/>
              </w:rPr>
              <w:t>3059</w:t>
            </w:r>
          </w:p>
        </w:tc>
        <w:tc>
          <w:tcPr>
            <w:tcW w:w="0" w:type="auto"/>
          </w:tcPr>
          <w:p w14:paraId="4A5380AB" w14:textId="77777777" w:rsidR="00BC377F" w:rsidRPr="00900970" w:rsidRDefault="00BC377F" w:rsidP="00D41ECF">
            <w:pPr>
              <w:pStyle w:val="TAR"/>
              <w:rPr>
                <w:sz w:val="16"/>
              </w:rPr>
            </w:pPr>
            <w:r>
              <w:rPr>
                <w:sz w:val="16"/>
              </w:rPr>
              <w:t>1</w:t>
            </w:r>
          </w:p>
        </w:tc>
        <w:tc>
          <w:tcPr>
            <w:tcW w:w="0" w:type="auto"/>
          </w:tcPr>
          <w:p w14:paraId="007BF252" w14:textId="77777777" w:rsidR="00BC377F" w:rsidRPr="00900970" w:rsidRDefault="00BC377F" w:rsidP="00D41ECF">
            <w:pPr>
              <w:pStyle w:val="TAL"/>
              <w:rPr>
                <w:sz w:val="16"/>
              </w:rPr>
            </w:pPr>
            <w:r>
              <w:rPr>
                <w:sz w:val="16"/>
              </w:rPr>
              <w:t>Rel-18</w:t>
            </w:r>
          </w:p>
        </w:tc>
        <w:tc>
          <w:tcPr>
            <w:tcW w:w="0" w:type="auto"/>
          </w:tcPr>
          <w:p w14:paraId="2E0BF13B" w14:textId="77777777" w:rsidR="00BC377F" w:rsidRPr="00900970" w:rsidRDefault="00BC377F" w:rsidP="00D41ECF">
            <w:pPr>
              <w:pStyle w:val="TAL"/>
              <w:rPr>
                <w:sz w:val="16"/>
              </w:rPr>
            </w:pPr>
            <w:r>
              <w:rPr>
                <w:sz w:val="16"/>
              </w:rPr>
              <w:t>F</w:t>
            </w:r>
          </w:p>
        </w:tc>
        <w:tc>
          <w:tcPr>
            <w:tcW w:w="0" w:type="auto"/>
          </w:tcPr>
          <w:p w14:paraId="1B323C2E" w14:textId="77777777" w:rsidR="00BC377F" w:rsidRPr="00900970" w:rsidRDefault="00BC377F" w:rsidP="00D41ECF">
            <w:pPr>
              <w:pStyle w:val="TAL"/>
              <w:rPr>
                <w:sz w:val="16"/>
              </w:rPr>
            </w:pPr>
            <w:r>
              <w:rPr>
                <w:sz w:val="16"/>
              </w:rPr>
              <w:t xml:space="preserve">TEI17_Test, </w:t>
            </w:r>
            <w:proofErr w:type="spellStart"/>
            <w:r>
              <w:rPr>
                <w:sz w:val="16"/>
              </w:rPr>
              <w:t>NR_RF_TxD-UEConTest</w:t>
            </w:r>
            <w:proofErr w:type="spellEnd"/>
          </w:p>
        </w:tc>
        <w:tc>
          <w:tcPr>
            <w:tcW w:w="0" w:type="auto"/>
          </w:tcPr>
          <w:p w14:paraId="713B6439" w14:textId="77777777" w:rsidR="00BC377F" w:rsidRPr="00900970" w:rsidRDefault="00BC377F" w:rsidP="00D41ECF">
            <w:pPr>
              <w:pStyle w:val="TAL"/>
              <w:rPr>
                <w:sz w:val="16"/>
              </w:rPr>
            </w:pPr>
            <w:r>
              <w:rPr>
                <w:sz w:val="16"/>
              </w:rPr>
              <w:t>agreed</w:t>
            </w:r>
          </w:p>
        </w:tc>
      </w:tr>
      <w:tr w:rsidR="00BC377F" w14:paraId="0D5BBA5B" w14:textId="77777777" w:rsidTr="00D41ECF">
        <w:tc>
          <w:tcPr>
            <w:tcW w:w="0" w:type="auto"/>
          </w:tcPr>
          <w:p w14:paraId="7D60DB9E" w14:textId="77777777" w:rsidR="00BC377F" w:rsidRPr="00900970" w:rsidRDefault="00BC377F" w:rsidP="00D41ECF">
            <w:pPr>
              <w:pStyle w:val="TAL"/>
              <w:rPr>
                <w:sz w:val="16"/>
              </w:rPr>
            </w:pPr>
            <w:r>
              <w:rPr>
                <w:sz w:val="16"/>
              </w:rPr>
              <w:t>R5-240617</w:t>
            </w:r>
          </w:p>
        </w:tc>
        <w:tc>
          <w:tcPr>
            <w:tcW w:w="0" w:type="auto"/>
          </w:tcPr>
          <w:p w14:paraId="07D62873" w14:textId="77777777" w:rsidR="00BC377F" w:rsidRPr="00900970" w:rsidRDefault="00BC377F" w:rsidP="00D41ECF">
            <w:pPr>
              <w:pStyle w:val="TAL"/>
              <w:rPr>
                <w:sz w:val="16"/>
              </w:rPr>
            </w:pPr>
            <w:r>
              <w:rPr>
                <w:sz w:val="16"/>
              </w:rPr>
              <w:t>Added 30kHz SCS for SSB in n53 to 30kHz SCS test frequencies</w:t>
            </w:r>
          </w:p>
        </w:tc>
        <w:tc>
          <w:tcPr>
            <w:tcW w:w="0" w:type="auto"/>
          </w:tcPr>
          <w:p w14:paraId="3DDA748E" w14:textId="77777777" w:rsidR="00BC377F" w:rsidRPr="00900970" w:rsidRDefault="00BC377F" w:rsidP="00D41ECF">
            <w:pPr>
              <w:pStyle w:val="TAL"/>
              <w:rPr>
                <w:sz w:val="16"/>
              </w:rPr>
            </w:pPr>
            <w:r>
              <w:rPr>
                <w:sz w:val="16"/>
              </w:rPr>
              <w:t>Keysight Technologies UK Ltd, Apple</w:t>
            </w:r>
          </w:p>
        </w:tc>
        <w:tc>
          <w:tcPr>
            <w:tcW w:w="0" w:type="auto"/>
          </w:tcPr>
          <w:p w14:paraId="00B64EF2" w14:textId="77777777" w:rsidR="00BC377F" w:rsidRPr="00900970" w:rsidRDefault="00BC377F" w:rsidP="00D41ECF">
            <w:pPr>
              <w:pStyle w:val="TAL"/>
              <w:rPr>
                <w:sz w:val="16"/>
              </w:rPr>
            </w:pPr>
            <w:r>
              <w:rPr>
                <w:sz w:val="16"/>
              </w:rPr>
              <w:t>38.508-1</w:t>
            </w:r>
          </w:p>
        </w:tc>
        <w:tc>
          <w:tcPr>
            <w:tcW w:w="0" w:type="auto"/>
          </w:tcPr>
          <w:p w14:paraId="6CFF47D8" w14:textId="77777777" w:rsidR="00BC377F" w:rsidRPr="00900970" w:rsidRDefault="00BC377F" w:rsidP="00D41ECF">
            <w:pPr>
              <w:pStyle w:val="TAL"/>
              <w:rPr>
                <w:sz w:val="16"/>
              </w:rPr>
            </w:pPr>
            <w:r>
              <w:rPr>
                <w:sz w:val="16"/>
              </w:rPr>
              <w:t>3060</w:t>
            </w:r>
          </w:p>
        </w:tc>
        <w:tc>
          <w:tcPr>
            <w:tcW w:w="0" w:type="auto"/>
          </w:tcPr>
          <w:p w14:paraId="18741093" w14:textId="77777777" w:rsidR="00BC377F" w:rsidRPr="00900970" w:rsidRDefault="00BC377F" w:rsidP="00D41ECF">
            <w:pPr>
              <w:pStyle w:val="TAR"/>
              <w:rPr>
                <w:sz w:val="16"/>
              </w:rPr>
            </w:pPr>
            <w:r>
              <w:rPr>
                <w:sz w:val="16"/>
              </w:rPr>
              <w:t>-</w:t>
            </w:r>
          </w:p>
        </w:tc>
        <w:tc>
          <w:tcPr>
            <w:tcW w:w="0" w:type="auto"/>
          </w:tcPr>
          <w:p w14:paraId="37AC9405" w14:textId="77777777" w:rsidR="00BC377F" w:rsidRPr="00900970" w:rsidRDefault="00BC377F" w:rsidP="00D41ECF">
            <w:pPr>
              <w:pStyle w:val="TAL"/>
              <w:rPr>
                <w:sz w:val="16"/>
              </w:rPr>
            </w:pPr>
            <w:r>
              <w:rPr>
                <w:sz w:val="16"/>
              </w:rPr>
              <w:t>Rel-18</w:t>
            </w:r>
          </w:p>
        </w:tc>
        <w:tc>
          <w:tcPr>
            <w:tcW w:w="0" w:type="auto"/>
          </w:tcPr>
          <w:p w14:paraId="72B75BA1" w14:textId="77777777" w:rsidR="00BC377F" w:rsidRPr="00900970" w:rsidRDefault="00BC377F" w:rsidP="00D41ECF">
            <w:pPr>
              <w:pStyle w:val="TAL"/>
              <w:rPr>
                <w:sz w:val="16"/>
              </w:rPr>
            </w:pPr>
            <w:r>
              <w:rPr>
                <w:sz w:val="16"/>
              </w:rPr>
              <w:t>F</w:t>
            </w:r>
          </w:p>
        </w:tc>
        <w:tc>
          <w:tcPr>
            <w:tcW w:w="0" w:type="auto"/>
          </w:tcPr>
          <w:p w14:paraId="7F432B31" w14:textId="77777777" w:rsidR="00BC377F" w:rsidRPr="00900970" w:rsidRDefault="00BC377F" w:rsidP="00D41ECF">
            <w:pPr>
              <w:pStyle w:val="TAL"/>
              <w:rPr>
                <w:sz w:val="16"/>
              </w:rPr>
            </w:pPr>
            <w:r>
              <w:rPr>
                <w:sz w:val="16"/>
              </w:rPr>
              <w:t>TEI16_Test, NR_bands_BW_R16-UEConTest</w:t>
            </w:r>
          </w:p>
        </w:tc>
        <w:tc>
          <w:tcPr>
            <w:tcW w:w="0" w:type="auto"/>
          </w:tcPr>
          <w:p w14:paraId="4EDCF2CE" w14:textId="77777777" w:rsidR="00BC377F" w:rsidRPr="00900970" w:rsidRDefault="00BC377F" w:rsidP="00D41ECF">
            <w:pPr>
              <w:pStyle w:val="TAL"/>
              <w:rPr>
                <w:sz w:val="16"/>
              </w:rPr>
            </w:pPr>
            <w:r>
              <w:rPr>
                <w:sz w:val="16"/>
              </w:rPr>
              <w:t>agreed</w:t>
            </w:r>
          </w:p>
        </w:tc>
      </w:tr>
      <w:tr w:rsidR="00BC377F" w14:paraId="6FE5C0BF" w14:textId="77777777" w:rsidTr="00D41ECF">
        <w:tc>
          <w:tcPr>
            <w:tcW w:w="0" w:type="auto"/>
          </w:tcPr>
          <w:p w14:paraId="1308EFA8" w14:textId="77777777" w:rsidR="00BC377F" w:rsidRPr="00900970" w:rsidRDefault="00BC377F" w:rsidP="00D41ECF">
            <w:pPr>
              <w:pStyle w:val="TAL"/>
              <w:rPr>
                <w:sz w:val="16"/>
              </w:rPr>
            </w:pPr>
            <w:r>
              <w:rPr>
                <w:sz w:val="16"/>
              </w:rPr>
              <w:t>R5-240630</w:t>
            </w:r>
          </w:p>
        </w:tc>
        <w:tc>
          <w:tcPr>
            <w:tcW w:w="0" w:type="auto"/>
          </w:tcPr>
          <w:p w14:paraId="58DEB527" w14:textId="77777777" w:rsidR="00BC377F" w:rsidRPr="00900970" w:rsidRDefault="00BC377F" w:rsidP="00D41ECF">
            <w:pPr>
              <w:pStyle w:val="TAL"/>
              <w:rPr>
                <w:sz w:val="16"/>
              </w:rPr>
            </w:pPr>
            <w:r>
              <w:rPr>
                <w:sz w:val="16"/>
              </w:rPr>
              <w:t>Update SIB1</w:t>
            </w:r>
          </w:p>
        </w:tc>
        <w:tc>
          <w:tcPr>
            <w:tcW w:w="0" w:type="auto"/>
          </w:tcPr>
          <w:p w14:paraId="72D8910D" w14:textId="77777777" w:rsidR="00BC377F" w:rsidRPr="00900970" w:rsidRDefault="00BC377F" w:rsidP="00D41ECF">
            <w:pPr>
              <w:pStyle w:val="TAL"/>
              <w:rPr>
                <w:sz w:val="16"/>
              </w:rPr>
            </w:pPr>
            <w:r>
              <w:rPr>
                <w:sz w:val="16"/>
              </w:rPr>
              <w:t>Ericsson</w:t>
            </w:r>
          </w:p>
        </w:tc>
        <w:tc>
          <w:tcPr>
            <w:tcW w:w="0" w:type="auto"/>
          </w:tcPr>
          <w:p w14:paraId="79419189" w14:textId="77777777" w:rsidR="00BC377F" w:rsidRPr="00900970" w:rsidRDefault="00BC377F" w:rsidP="00D41ECF">
            <w:pPr>
              <w:pStyle w:val="TAL"/>
              <w:rPr>
                <w:sz w:val="16"/>
              </w:rPr>
            </w:pPr>
            <w:r>
              <w:rPr>
                <w:sz w:val="16"/>
              </w:rPr>
              <w:t>38.508-1</w:t>
            </w:r>
          </w:p>
        </w:tc>
        <w:tc>
          <w:tcPr>
            <w:tcW w:w="0" w:type="auto"/>
          </w:tcPr>
          <w:p w14:paraId="637931AC" w14:textId="77777777" w:rsidR="00BC377F" w:rsidRPr="00900970" w:rsidRDefault="00BC377F" w:rsidP="00D41ECF">
            <w:pPr>
              <w:pStyle w:val="TAL"/>
              <w:rPr>
                <w:sz w:val="16"/>
              </w:rPr>
            </w:pPr>
            <w:r>
              <w:rPr>
                <w:sz w:val="16"/>
              </w:rPr>
              <w:t>3061</w:t>
            </w:r>
          </w:p>
        </w:tc>
        <w:tc>
          <w:tcPr>
            <w:tcW w:w="0" w:type="auto"/>
          </w:tcPr>
          <w:p w14:paraId="3B738BE5" w14:textId="77777777" w:rsidR="00BC377F" w:rsidRPr="00900970" w:rsidRDefault="00BC377F" w:rsidP="00D41ECF">
            <w:pPr>
              <w:pStyle w:val="TAR"/>
              <w:rPr>
                <w:sz w:val="16"/>
              </w:rPr>
            </w:pPr>
            <w:r>
              <w:rPr>
                <w:sz w:val="16"/>
              </w:rPr>
              <w:t>-</w:t>
            </w:r>
          </w:p>
        </w:tc>
        <w:tc>
          <w:tcPr>
            <w:tcW w:w="0" w:type="auto"/>
          </w:tcPr>
          <w:p w14:paraId="5ACAA60F" w14:textId="77777777" w:rsidR="00BC377F" w:rsidRPr="00900970" w:rsidRDefault="00BC377F" w:rsidP="00D41ECF">
            <w:pPr>
              <w:pStyle w:val="TAL"/>
              <w:rPr>
                <w:sz w:val="16"/>
              </w:rPr>
            </w:pPr>
            <w:r>
              <w:rPr>
                <w:sz w:val="16"/>
              </w:rPr>
              <w:t>Rel-18</w:t>
            </w:r>
          </w:p>
        </w:tc>
        <w:tc>
          <w:tcPr>
            <w:tcW w:w="0" w:type="auto"/>
          </w:tcPr>
          <w:p w14:paraId="2B516D6F" w14:textId="77777777" w:rsidR="00BC377F" w:rsidRPr="00900970" w:rsidRDefault="00BC377F" w:rsidP="00D41ECF">
            <w:pPr>
              <w:pStyle w:val="TAL"/>
              <w:rPr>
                <w:sz w:val="16"/>
              </w:rPr>
            </w:pPr>
            <w:r>
              <w:rPr>
                <w:sz w:val="16"/>
              </w:rPr>
              <w:t>F</w:t>
            </w:r>
          </w:p>
        </w:tc>
        <w:tc>
          <w:tcPr>
            <w:tcW w:w="0" w:type="auto"/>
          </w:tcPr>
          <w:p w14:paraId="6DE008F3" w14:textId="77777777" w:rsidR="00BC377F" w:rsidRPr="00900970" w:rsidRDefault="00BC377F" w:rsidP="00D41ECF">
            <w:pPr>
              <w:pStyle w:val="TAL"/>
              <w:rPr>
                <w:sz w:val="16"/>
              </w:rPr>
            </w:pPr>
            <w:proofErr w:type="spellStart"/>
            <w:r>
              <w:rPr>
                <w:sz w:val="16"/>
              </w:rPr>
              <w:t>NR_NTN_solutions_plus_CT-UEConTest</w:t>
            </w:r>
            <w:proofErr w:type="spellEnd"/>
          </w:p>
        </w:tc>
        <w:tc>
          <w:tcPr>
            <w:tcW w:w="0" w:type="auto"/>
          </w:tcPr>
          <w:p w14:paraId="46C43302" w14:textId="77777777" w:rsidR="00BC377F" w:rsidRPr="00900970" w:rsidRDefault="00BC377F" w:rsidP="00D41ECF">
            <w:pPr>
              <w:pStyle w:val="TAL"/>
              <w:rPr>
                <w:sz w:val="16"/>
              </w:rPr>
            </w:pPr>
            <w:r>
              <w:rPr>
                <w:sz w:val="16"/>
              </w:rPr>
              <w:t>withdrawn</w:t>
            </w:r>
          </w:p>
        </w:tc>
      </w:tr>
      <w:tr w:rsidR="00BC377F" w14:paraId="76D0867A" w14:textId="77777777" w:rsidTr="00D41ECF">
        <w:tc>
          <w:tcPr>
            <w:tcW w:w="0" w:type="auto"/>
          </w:tcPr>
          <w:p w14:paraId="5C20443D" w14:textId="77777777" w:rsidR="00BC377F" w:rsidRPr="00900970" w:rsidRDefault="00BC377F" w:rsidP="00D41ECF">
            <w:pPr>
              <w:pStyle w:val="TAL"/>
              <w:rPr>
                <w:sz w:val="16"/>
              </w:rPr>
            </w:pPr>
            <w:r>
              <w:rPr>
                <w:sz w:val="16"/>
              </w:rPr>
              <w:t>R5-240648</w:t>
            </w:r>
          </w:p>
        </w:tc>
        <w:tc>
          <w:tcPr>
            <w:tcW w:w="0" w:type="auto"/>
          </w:tcPr>
          <w:p w14:paraId="5CE6C4E1" w14:textId="77777777" w:rsidR="00BC377F" w:rsidRPr="00900970" w:rsidRDefault="00BC377F" w:rsidP="00D41ECF">
            <w:pPr>
              <w:pStyle w:val="TAL"/>
              <w:rPr>
                <w:sz w:val="16"/>
              </w:rPr>
            </w:pPr>
            <w:r>
              <w:rPr>
                <w:sz w:val="16"/>
              </w:rPr>
              <w:t>Updates to Ephemeris Info for Multi-Cell NRN-NTN signalling test cases</w:t>
            </w:r>
          </w:p>
        </w:tc>
        <w:tc>
          <w:tcPr>
            <w:tcW w:w="0" w:type="auto"/>
          </w:tcPr>
          <w:p w14:paraId="1C1BDB16" w14:textId="77777777" w:rsidR="00BC377F" w:rsidRPr="00900970" w:rsidRDefault="00BC377F" w:rsidP="00D41ECF">
            <w:pPr>
              <w:pStyle w:val="TAL"/>
              <w:rPr>
                <w:sz w:val="16"/>
              </w:rPr>
            </w:pPr>
            <w:r>
              <w:rPr>
                <w:sz w:val="16"/>
              </w:rPr>
              <w:t>QUALCOMM JAPAN LLC.</w:t>
            </w:r>
          </w:p>
        </w:tc>
        <w:tc>
          <w:tcPr>
            <w:tcW w:w="0" w:type="auto"/>
          </w:tcPr>
          <w:p w14:paraId="73B08B51" w14:textId="77777777" w:rsidR="00BC377F" w:rsidRPr="00900970" w:rsidRDefault="00BC377F" w:rsidP="00D41ECF">
            <w:pPr>
              <w:pStyle w:val="TAL"/>
              <w:rPr>
                <w:sz w:val="16"/>
              </w:rPr>
            </w:pPr>
            <w:r>
              <w:rPr>
                <w:sz w:val="16"/>
              </w:rPr>
              <w:t>38.508-1</w:t>
            </w:r>
          </w:p>
        </w:tc>
        <w:tc>
          <w:tcPr>
            <w:tcW w:w="0" w:type="auto"/>
          </w:tcPr>
          <w:p w14:paraId="56DDA8B2" w14:textId="77777777" w:rsidR="00BC377F" w:rsidRPr="00900970" w:rsidRDefault="00BC377F" w:rsidP="00D41ECF">
            <w:pPr>
              <w:pStyle w:val="TAL"/>
              <w:rPr>
                <w:sz w:val="16"/>
              </w:rPr>
            </w:pPr>
            <w:r>
              <w:rPr>
                <w:sz w:val="16"/>
              </w:rPr>
              <w:t>3062</w:t>
            </w:r>
          </w:p>
        </w:tc>
        <w:tc>
          <w:tcPr>
            <w:tcW w:w="0" w:type="auto"/>
          </w:tcPr>
          <w:p w14:paraId="109DA1B0" w14:textId="77777777" w:rsidR="00BC377F" w:rsidRPr="00900970" w:rsidRDefault="00BC377F" w:rsidP="00D41ECF">
            <w:pPr>
              <w:pStyle w:val="TAR"/>
              <w:rPr>
                <w:sz w:val="16"/>
              </w:rPr>
            </w:pPr>
            <w:r>
              <w:rPr>
                <w:sz w:val="16"/>
              </w:rPr>
              <w:t>-</w:t>
            </w:r>
          </w:p>
        </w:tc>
        <w:tc>
          <w:tcPr>
            <w:tcW w:w="0" w:type="auto"/>
          </w:tcPr>
          <w:p w14:paraId="0A509B6E" w14:textId="77777777" w:rsidR="00BC377F" w:rsidRPr="00900970" w:rsidRDefault="00BC377F" w:rsidP="00D41ECF">
            <w:pPr>
              <w:pStyle w:val="TAL"/>
              <w:rPr>
                <w:sz w:val="16"/>
              </w:rPr>
            </w:pPr>
            <w:r>
              <w:rPr>
                <w:sz w:val="16"/>
              </w:rPr>
              <w:t>Rel-18</w:t>
            </w:r>
          </w:p>
        </w:tc>
        <w:tc>
          <w:tcPr>
            <w:tcW w:w="0" w:type="auto"/>
          </w:tcPr>
          <w:p w14:paraId="5167912B" w14:textId="77777777" w:rsidR="00BC377F" w:rsidRPr="00900970" w:rsidRDefault="00BC377F" w:rsidP="00D41ECF">
            <w:pPr>
              <w:pStyle w:val="TAL"/>
              <w:rPr>
                <w:sz w:val="16"/>
              </w:rPr>
            </w:pPr>
            <w:r>
              <w:rPr>
                <w:sz w:val="16"/>
              </w:rPr>
              <w:t>F</w:t>
            </w:r>
          </w:p>
        </w:tc>
        <w:tc>
          <w:tcPr>
            <w:tcW w:w="0" w:type="auto"/>
          </w:tcPr>
          <w:p w14:paraId="0D390008" w14:textId="77777777" w:rsidR="00BC377F" w:rsidRPr="00900970" w:rsidRDefault="00BC377F" w:rsidP="00D41ECF">
            <w:pPr>
              <w:pStyle w:val="TAL"/>
              <w:rPr>
                <w:sz w:val="16"/>
              </w:rPr>
            </w:pPr>
            <w:proofErr w:type="spellStart"/>
            <w:r>
              <w:rPr>
                <w:sz w:val="16"/>
              </w:rPr>
              <w:t>NR_NTN_solutions_plus_CT-UEConTest</w:t>
            </w:r>
            <w:proofErr w:type="spellEnd"/>
          </w:p>
        </w:tc>
        <w:tc>
          <w:tcPr>
            <w:tcW w:w="0" w:type="auto"/>
          </w:tcPr>
          <w:p w14:paraId="5EC2EB7A" w14:textId="77777777" w:rsidR="00BC377F" w:rsidRPr="00900970" w:rsidRDefault="00BC377F" w:rsidP="00D41ECF">
            <w:pPr>
              <w:pStyle w:val="TAL"/>
              <w:rPr>
                <w:sz w:val="16"/>
              </w:rPr>
            </w:pPr>
            <w:r>
              <w:rPr>
                <w:sz w:val="16"/>
              </w:rPr>
              <w:t>revised</w:t>
            </w:r>
          </w:p>
        </w:tc>
      </w:tr>
      <w:tr w:rsidR="00BC377F" w14:paraId="26F21348" w14:textId="77777777" w:rsidTr="00D41ECF">
        <w:tc>
          <w:tcPr>
            <w:tcW w:w="0" w:type="auto"/>
          </w:tcPr>
          <w:p w14:paraId="38C3EA63" w14:textId="77777777" w:rsidR="00BC377F" w:rsidRPr="00900970" w:rsidRDefault="00BC377F" w:rsidP="00D41ECF">
            <w:pPr>
              <w:pStyle w:val="TAL"/>
              <w:rPr>
                <w:sz w:val="16"/>
              </w:rPr>
            </w:pPr>
            <w:r>
              <w:rPr>
                <w:sz w:val="16"/>
              </w:rPr>
              <w:lastRenderedPageBreak/>
              <w:t>R5-241561</w:t>
            </w:r>
          </w:p>
        </w:tc>
        <w:tc>
          <w:tcPr>
            <w:tcW w:w="0" w:type="auto"/>
          </w:tcPr>
          <w:p w14:paraId="4F039960" w14:textId="77777777" w:rsidR="00BC377F" w:rsidRPr="00900970" w:rsidRDefault="00BC377F" w:rsidP="00D41ECF">
            <w:pPr>
              <w:pStyle w:val="TAL"/>
              <w:rPr>
                <w:sz w:val="16"/>
              </w:rPr>
            </w:pPr>
            <w:r>
              <w:rPr>
                <w:sz w:val="16"/>
              </w:rPr>
              <w:t>Updates to Ephemeris Info for Multi-Cell NRN-NTN signalling test cases</w:t>
            </w:r>
          </w:p>
        </w:tc>
        <w:tc>
          <w:tcPr>
            <w:tcW w:w="0" w:type="auto"/>
          </w:tcPr>
          <w:p w14:paraId="581FE7AB" w14:textId="77777777" w:rsidR="00BC377F" w:rsidRPr="00900970" w:rsidRDefault="00BC377F" w:rsidP="00D41ECF">
            <w:pPr>
              <w:pStyle w:val="TAL"/>
              <w:rPr>
                <w:sz w:val="16"/>
              </w:rPr>
            </w:pPr>
            <w:r>
              <w:rPr>
                <w:sz w:val="16"/>
              </w:rPr>
              <w:t>QUALCOMM JAPAN LLC.</w:t>
            </w:r>
          </w:p>
        </w:tc>
        <w:tc>
          <w:tcPr>
            <w:tcW w:w="0" w:type="auto"/>
          </w:tcPr>
          <w:p w14:paraId="5B076542" w14:textId="77777777" w:rsidR="00BC377F" w:rsidRPr="00900970" w:rsidRDefault="00BC377F" w:rsidP="00D41ECF">
            <w:pPr>
              <w:pStyle w:val="TAL"/>
              <w:rPr>
                <w:sz w:val="16"/>
              </w:rPr>
            </w:pPr>
            <w:r>
              <w:rPr>
                <w:sz w:val="16"/>
              </w:rPr>
              <w:t>38.508-1</w:t>
            </w:r>
          </w:p>
        </w:tc>
        <w:tc>
          <w:tcPr>
            <w:tcW w:w="0" w:type="auto"/>
          </w:tcPr>
          <w:p w14:paraId="45C48286" w14:textId="77777777" w:rsidR="00BC377F" w:rsidRPr="00900970" w:rsidRDefault="00BC377F" w:rsidP="00D41ECF">
            <w:pPr>
              <w:pStyle w:val="TAL"/>
              <w:rPr>
                <w:sz w:val="16"/>
              </w:rPr>
            </w:pPr>
            <w:r>
              <w:rPr>
                <w:sz w:val="16"/>
              </w:rPr>
              <w:t>3062</w:t>
            </w:r>
          </w:p>
        </w:tc>
        <w:tc>
          <w:tcPr>
            <w:tcW w:w="0" w:type="auto"/>
          </w:tcPr>
          <w:p w14:paraId="1ED01796" w14:textId="77777777" w:rsidR="00BC377F" w:rsidRPr="00900970" w:rsidRDefault="00BC377F" w:rsidP="00D41ECF">
            <w:pPr>
              <w:pStyle w:val="TAR"/>
              <w:rPr>
                <w:sz w:val="16"/>
              </w:rPr>
            </w:pPr>
            <w:r>
              <w:rPr>
                <w:sz w:val="16"/>
              </w:rPr>
              <w:t>1</w:t>
            </w:r>
          </w:p>
        </w:tc>
        <w:tc>
          <w:tcPr>
            <w:tcW w:w="0" w:type="auto"/>
          </w:tcPr>
          <w:p w14:paraId="3025A538" w14:textId="77777777" w:rsidR="00BC377F" w:rsidRPr="00900970" w:rsidRDefault="00BC377F" w:rsidP="00D41ECF">
            <w:pPr>
              <w:pStyle w:val="TAL"/>
              <w:rPr>
                <w:sz w:val="16"/>
              </w:rPr>
            </w:pPr>
            <w:r>
              <w:rPr>
                <w:sz w:val="16"/>
              </w:rPr>
              <w:t>Rel-18</w:t>
            </w:r>
          </w:p>
        </w:tc>
        <w:tc>
          <w:tcPr>
            <w:tcW w:w="0" w:type="auto"/>
          </w:tcPr>
          <w:p w14:paraId="2F401303" w14:textId="77777777" w:rsidR="00BC377F" w:rsidRPr="00900970" w:rsidRDefault="00BC377F" w:rsidP="00D41ECF">
            <w:pPr>
              <w:pStyle w:val="TAL"/>
              <w:rPr>
                <w:sz w:val="16"/>
              </w:rPr>
            </w:pPr>
            <w:r>
              <w:rPr>
                <w:sz w:val="16"/>
              </w:rPr>
              <w:t>F</w:t>
            </w:r>
          </w:p>
        </w:tc>
        <w:tc>
          <w:tcPr>
            <w:tcW w:w="0" w:type="auto"/>
          </w:tcPr>
          <w:p w14:paraId="4826205F" w14:textId="77777777" w:rsidR="00BC377F" w:rsidRPr="00900970" w:rsidRDefault="00BC377F" w:rsidP="00D41ECF">
            <w:pPr>
              <w:pStyle w:val="TAL"/>
              <w:rPr>
                <w:sz w:val="16"/>
              </w:rPr>
            </w:pPr>
            <w:proofErr w:type="spellStart"/>
            <w:r>
              <w:rPr>
                <w:sz w:val="16"/>
              </w:rPr>
              <w:t>NR_NTN_solutions_plus_CT-UEConTest</w:t>
            </w:r>
            <w:proofErr w:type="spellEnd"/>
          </w:p>
        </w:tc>
        <w:tc>
          <w:tcPr>
            <w:tcW w:w="0" w:type="auto"/>
          </w:tcPr>
          <w:p w14:paraId="79B4C4E2" w14:textId="77777777" w:rsidR="00BC377F" w:rsidRPr="00900970" w:rsidRDefault="00BC377F" w:rsidP="00D41ECF">
            <w:pPr>
              <w:pStyle w:val="TAL"/>
              <w:rPr>
                <w:sz w:val="16"/>
              </w:rPr>
            </w:pPr>
            <w:r>
              <w:rPr>
                <w:sz w:val="16"/>
              </w:rPr>
              <w:t>agreed</w:t>
            </w:r>
          </w:p>
        </w:tc>
      </w:tr>
      <w:tr w:rsidR="00BC377F" w14:paraId="7C2AC3BF" w14:textId="77777777" w:rsidTr="00D41ECF">
        <w:tc>
          <w:tcPr>
            <w:tcW w:w="0" w:type="auto"/>
          </w:tcPr>
          <w:p w14:paraId="2FDA6A54" w14:textId="77777777" w:rsidR="00BC377F" w:rsidRPr="00900970" w:rsidRDefault="00BC377F" w:rsidP="00D41ECF">
            <w:pPr>
              <w:pStyle w:val="TAL"/>
              <w:rPr>
                <w:sz w:val="16"/>
              </w:rPr>
            </w:pPr>
            <w:r>
              <w:rPr>
                <w:sz w:val="16"/>
              </w:rPr>
              <w:t>R5-240649</w:t>
            </w:r>
          </w:p>
        </w:tc>
        <w:tc>
          <w:tcPr>
            <w:tcW w:w="0" w:type="auto"/>
          </w:tcPr>
          <w:p w14:paraId="692DE2B1" w14:textId="77777777" w:rsidR="00BC377F" w:rsidRPr="00900970" w:rsidRDefault="00BC377F" w:rsidP="00D41ECF">
            <w:pPr>
              <w:pStyle w:val="TAL"/>
              <w:rPr>
                <w:sz w:val="16"/>
              </w:rPr>
            </w:pPr>
            <w:r>
              <w:rPr>
                <w:sz w:val="16"/>
              </w:rPr>
              <w:t>Updates to SIB19 Common Config for NR-NTN test cases</w:t>
            </w:r>
          </w:p>
        </w:tc>
        <w:tc>
          <w:tcPr>
            <w:tcW w:w="0" w:type="auto"/>
          </w:tcPr>
          <w:p w14:paraId="205E99C3" w14:textId="77777777" w:rsidR="00BC377F" w:rsidRPr="00900970" w:rsidRDefault="00BC377F" w:rsidP="00D41ECF">
            <w:pPr>
              <w:pStyle w:val="TAL"/>
              <w:rPr>
                <w:sz w:val="16"/>
              </w:rPr>
            </w:pPr>
            <w:r>
              <w:rPr>
                <w:sz w:val="16"/>
              </w:rPr>
              <w:t>QUALCOMM JAPAN LLC</w:t>
            </w:r>
          </w:p>
        </w:tc>
        <w:tc>
          <w:tcPr>
            <w:tcW w:w="0" w:type="auto"/>
          </w:tcPr>
          <w:p w14:paraId="683D922C" w14:textId="77777777" w:rsidR="00BC377F" w:rsidRPr="00900970" w:rsidRDefault="00BC377F" w:rsidP="00D41ECF">
            <w:pPr>
              <w:pStyle w:val="TAL"/>
              <w:rPr>
                <w:sz w:val="16"/>
              </w:rPr>
            </w:pPr>
            <w:r>
              <w:rPr>
                <w:sz w:val="16"/>
              </w:rPr>
              <w:t>38.508-1</w:t>
            </w:r>
          </w:p>
        </w:tc>
        <w:tc>
          <w:tcPr>
            <w:tcW w:w="0" w:type="auto"/>
          </w:tcPr>
          <w:p w14:paraId="1D1D9500" w14:textId="77777777" w:rsidR="00BC377F" w:rsidRPr="00900970" w:rsidRDefault="00BC377F" w:rsidP="00D41ECF">
            <w:pPr>
              <w:pStyle w:val="TAL"/>
              <w:rPr>
                <w:sz w:val="16"/>
              </w:rPr>
            </w:pPr>
            <w:r>
              <w:rPr>
                <w:sz w:val="16"/>
              </w:rPr>
              <w:t>3063</w:t>
            </w:r>
          </w:p>
        </w:tc>
        <w:tc>
          <w:tcPr>
            <w:tcW w:w="0" w:type="auto"/>
          </w:tcPr>
          <w:p w14:paraId="12E9F3E0" w14:textId="77777777" w:rsidR="00BC377F" w:rsidRPr="00900970" w:rsidRDefault="00BC377F" w:rsidP="00D41ECF">
            <w:pPr>
              <w:pStyle w:val="TAR"/>
              <w:rPr>
                <w:sz w:val="16"/>
              </w:rPr>
            </w:pPr>
            <w:r>
              <w:rPr>
                <w:sz w:val="16"/>
              </w:rPr>
              <w:t>-</w:t>
            </w:r>
          </w:p>
        </w:tc>
        <w:tc>
          <w:tcPr>
            <w:tcW w:w="0" w:type="auto"/>
          </w:tcPr>
          <w:p w14:paraId="343D87CE" w14:textId="77777777" w:rsidR="00BC377F" w:rsidRPr="00900970" w:rsidRDefault="00BC377F" w:rsidP="00D41ECF">
            <w:pPr>
              <w:pStyle w:val="TAL"/>
              <w:rPr>
                <w:sz w:val="16"/>
              </w:rPr>
            </w:pPr>
            <w:r>
              <w:rPr>
                <w:sz w:val="16"/>
              </w:rPr>
              <w:t>Rel-18</w:t>
            </w:r>
          </w:p>
        </w:tc>
        <w:tc>
          <w:tcPr>
            <w:tcW w:w="0" w:type="auto"/>
          </w:tcPr>
          <w:p w14:paraId="378FC2DA" w14:textId="77777777" w:rsidR="00BC377F" w:rsidRPr="00900970" w:rsidRDefault="00BC377F" w:rsidP="00D41ECF">
            <w:pPr>
              <w:pStyle w:val="TAL"/>
              <w:rPr>
                <w:sz w:val="16"/>
              </w:rPr>
            </w:pPr>
            <w:r>
              <w:rPr>
                <w:sz w:val="16"/>
              </w:rPr>
              <w:t>F</w:t>
            </w:r>
          </w:p>
        </w:tc>
        <w:tc>
          <w:tcPr>
            <w:tcW w:w="0" w:type="auto"/>
          </w:tcPr>
          <w:p w14:paraId="2132F6F2" w14:textId="77777777" w:rsidR="00BC377F" w:rsidRPr="00900970" w:rsidRDefault="00BC377F" w:rsidP="00D41ECF">
            <w:pPr>
              <w:pStyle w:val="TAL"/>
              <w:rPr>
                <w:sz w:val="16"/>
              </w:rPr>
            </w:pPr>
            <w:proofErr w:type="spellStart"/>
            <w:r>
              <w:rPr>
                <w:sz w:val="16"/>
              </w:rPr>
              <w:t>NR_NTN_solutions_plus_CT-UEConTest</w:t>
            </w:r>
            <w:proofErr w:type="spellEnd"/>
          </w:p>
        </w:tc>
        <w:tc>
          <w:tcPr>
            <w:tcW w:w="0" w:type="auto"/>
          </w:tcPr>
          <w:p w14:paraId="3B385BE9" w14:textId="77777777" w:rsidR="00BC377F" w:rsidRPr="00900970" w:rsidRDefault="00BC377F" w:rsidP="00D41ECF">
            <w:pPr>
              <w:pStyle w:val="TAL"/>
              <w:rPr>
                <w:sz w:val="16"/>
              </w:rPr>
            </w:pPr>
            <w:r>
              <w:rPr>
                <w:sz w:val="16"/>
              </w:rPr>
              <w:t>revised</w:t>
            </w:r>
          </w:p>
        </w:tc>
      </w:tr>
      <w:tr w:rsidR="00BC377F" w14:paraId="389CA3A6" w14:textId="77777777" w:rsidTr="00D41ECF">
        <w:tc>
          <w:tcPr>
            <w:tcW w:w="0" w:type="auto"/>
          </w:tcPr>
          <w:p w14:paraId="0FA468E1" w14:textId="77777777" w:rsidR="00BC377F" w:rsidRPr="00900970" w:rsidRDefault="00BC377F" w:rsidP="00D41ECF">
            <w:pPr>
              <w:pStyle w:val="TAL"/>
              <w:rPr>
                <w:sz w:val="16"/>
              </w:rPr>
            </w:pPr>
            <w:r>
              <w:rPr>
                <w:sz w:val="16"/>
              </w:rPr>
              <w:t>R5-241565</w:t>
            </w:r>
          </w:p>
        </w:tc>
        <w:tc>
          <w:tcPr>
            <w:tcW w:w="0" w:type="auto"/>
          </w:tcPr>
          <w:p w14:paraId="31584832" w14:textId="77777777" w:rsidR="00BC377F" w:rsidRPr="00900970" w:rsidRDefault="00BC377F" w:rsidP="00D41ECF">
            <w:pPr>
              <w:pStyle w:val="TAL"/>
              <w:rPr>
                <w:sz w:val="16"/>
              </w:rPr>
            </w:pPr>
            <w:r>
              <w:rPr>
                <w:sz w:val="16"/>
              </w:rPr>
              <w:t>Updates to SIB19 Common Config for NR-NTN test cases</w:t>
            </w:r>
          </w:p>
        </w:tc>
        <w:tc>
          <w:tcPr>
            <w:tcW w:w="0" w:type="auto"/>
          </w:tcPr>
          <w:p w14:paraId="22D67271" w14:textId="77777777" w:rsidR="00BC377F" w:rsidRPr="00900970" w:rsidRDefault="00BC377F" w:rsidP="00D41ECF">
            <w:pPr>
              <w:pStyle w:val="TAL"/>
              <w:rPr>
                <w:sz w:val="16"/>
              </w:rPr>
            </w:pPr>
            <w:r>
              <w:rPr>
                <w:sz w:val="16"/>
              </w:rPr>
              <w:t>QUALCOMM JAPAN LLC</w:t>
            </w:r>
          </w:p>
        </w:tc>
        <w:tc>
          <w:tcPr>
            <w:tcW w:w="0" w:type="auto"/>
          </w:tcPr>
          <w:p w14:paraId="17F12F72" w14:textId="77777777" w:rsidR="00BC377F" w:rsidRPr="00900970" w:rsidRDefault="00BC377F" w:rsidP="00D41ECF">
            <w:pPr>
              <w:pStyle w:val="TAL"/>
              <w:rPr>
                <w:sz w:val="16"/>
              </w:rPr>
            </w:pPr>
            <w:r>
              <w:rPr>
                <w:sz w:val="16"/>
              </w:rPr>
              <w:t>38.508-1</w:t>
            </w:r>
          </w:p>
        </w:tc>
        <w:tc>
          <w:tcPr>
            <w:tcW w:w="0" w:type="auto"/>
          </w:tcPr>
          <w:p w14:paraId="1AB5EC74" w14:textId="77777777" w:rsidR="00BC377F" w:rsidRPr="00900970" w:rsidRDefault="00BC377F" w:rsidP="00D41ECF">
            <w:pPr>
              <w:pStyle w:val="TAL"/>
              <w:rPr>
                <w:sz w:val="16"/>
              </w:rPr>
            </w:pPr>
            <w:r>
              <w:rPr>
                <w:sz w:val="16"/>
              </w:rPr>
              <w:t>3063</w:t>
            </w:r>
          </w:p>
        </w:tc>
        <w:tc>
          <w:tcPr>
            <w:tcW w:w="0" w:type="auto"/>
          </w:tcPr>
          <w:p w14:paraId="503CCEEB" w14:textId="77777777" w:rsidR="00BC377F" w:rsidRPr="00900970" w:rsidRDefault="00BC377F" w:rsidP="00D41ECF">
            <w:pPr>
              <w:pStyle w:val="TAR"/>
              <w:rPr>
                <w:sz w:val="16"/>
              </w:rPr>
            </w:pPr>
            <w:r>
              <w:rPr>
                <w:sz w:val="16"/>
              </w:rPr>
              <w:t>1</w:t>
            </w:r>
          </w:p>
        </w:tc>
        <w:tc>
          <w:tcPr>
            <w:tcW w:w="0" w:type="auto"/>
          </w:tcPr>
          <w:p w14:paraId="47DAF0BA" w14:textId="77777777" w:rsidR="00BC377F" w:rsidRPr="00900970" w:rsidRDefault="00BC377F" w:rsidP="00D41ECF">
            <w:pPr>
              <w:pStyle w:val="TAL"/>
              <w:rPr>
                <w:sz w:val="16"/>
              </w:rPr>
            </w:pPr>
            <w:r>
              <w:rPr>
                <w:sz w:val="16"/>
              </w:rPr>
              <w:t>Rel-18</w:t>
            </w:r>
          </w:p>
        </w:tc>
        <w:tc>
          <w:tcPr>
            <w:tcW w:w="0" w:type="auto"/>
          </w:tcPr>
          <w:p w14:paraId="3551E3DE" w14:textId="77777777" w:rsidR="00BC377F" w:rsidRPr="00900970" w:rsidRDefault="00BC377F" w:rsidP="00D41ECF">
            <w:pPr>
              <w:pStyle w:val="TAL"/>
              <w:rPr>
                <w:sz w:val="16"/>
              </w:rPr>
            </w:pPr>
            <w:r>
              <w:rPr>
                <w:sz w:val="16"/>
              </w:rPr>
              <w:t>F</w:t>
            </w:r>
          </w:p>
        </w:tc>
        <w:tc>
          <w:tcPr>
            <w:tcW w:w="0" w:type="auto"/>
          </w:tcPr>
          <w:p w14:paraId="219F7C63" w14:textId="77777777" w:rsidR="00BC377F" w:rsidRPr="00900970" w:rsidRDefault="00BC377F" w:rsidP="00D41ECF">
            <w:pPr>
              <w:pStyle w:val="TAL"/>
              <w:rPr>
                <w:sz w:val="16"/>
              </w:rPr>
            </w:pPr>
            <w:proofErr w:type="spellStart"/>
            <w:r>
              <w:rPr>
                <w:sz w:val="16"/>
              </w:rPr>
              <w:t>NR_NTN_solutions_plus_CT-UEConTest</w:t>
            </w:r>
            <w:proofErr w:type="spellEnd"/>
          </w:p>
        </w:tc>
        <w:tc>
          <w:tcPr>
            <w:tcW w:w="0" w:type="auto"/>
          </w:tcPr>
          <w:p w14:paraId="7E73B967" w14:textId="77777777" w:rsidR="00BC377F" w:rsidRPr="00900970" w:rsidRDefault="00BC377F" w:rsidP="00D41ECF">
            <w:pPr>
              <w:pStyle w:val="TAL"/>
              <w:rPr>
                <w:sz w:val="16"/>
              </w:rPr>
            </w:pPr>
            <w:r>
              <w:rPr>
                <w:sz w:val="16"/>
              </w:rPr>
              <w:t>agreed</w:t>
            </w:r>
          </w:p>
        </w:tc>
      </w:tr>
      <w:tr w:rsidR="00BC377F" w14:paraId="1C7A97D1" w14:textId="77777777" w:rsidTr="00D41ECF">
        <w:tc>
          <w:tcPr>
            <w:tcW w:w="0" w:type="auto"/>
          </w:tcPr>
          <w:p w14:paraId="6C3EDB43" w14:textId="77777777" w:rsidR="00BC377F" w:rsidRPr="00900970" w:rsidRDefault="00BC377F" w:rsidP="00D41ECF">
            <w:pPr>
              <w:pStyle w:val="TAL"/>
              <w:rPr>
                <w:sz w:val="16"/>
              </w:rPr>
            </w:pPr>
            <w:r>
              <w:rPr>
                <w:sz w:val="16"/>
              </w:rPr>
              <w:t>R5-240661</w:t>
            </w:r>
          </w:p>
        </w:tc>
        <w:tc>
          <w:tcPr>
            <w:tcW w:w="0" w:type="auto"/>
          </w:tcPr>
          <w:p w14:paraId="426E8FE0" w14:textId="77777777" w:rsidR="00BC377F" w:rsidRPr="00900970" w:rsidRDefault="00BC377F" w:rsidP="00D41ECF">
            <w:pPr>
              <w:pStyle w:val="TAL"/>
              <w:rPr>
                <w:sz w:val="16"/>
              </w:rPr>
            </w:pPr>
            <w:r>
              <w:rPr>
                <w:sz w:val="16"/>
              </w:rPr>
              <w:t>Addition of new PICS for UE supporting extended rejected NSSAI (ER-NSSAI)</w:t>
            </w:r>
          </w:p>
        </w:tc>
        <w:tc>
          <w:tcPr>
            <w:tcW w:w="0" w:type="auto"/>
          </w:tcPr>
          <w:p w14:paraId="26926C01" w14:textId="77777777" w:rsidR="00BC377F" w:rsidRPr="00900970" w:rsidRDefault="00BC377F" w:rsidP="00D41ECF">
            <w:pPr>
              <w:pStyle w:val="TAL"/>
              <w:rPr>
                <w:sz w:val="16"/>
              </w:rPr>
            </w:pPr>
            <w:r>
              <w:rPr>
                <w:sz w:val="16"/>
              </w:rPr>
              <w:t>Qualcomm CDMA Technologies</w:t>
            </w:r>
          </w:p>
        </w:tc>
        <w:tc>
          <w:tcPr>
            <w:tcW w:w="0" w:type="auto"/>
          </w:tcPr>
          <w:p w14:paraId="5A461DDB" w14:textId="77777777" w:rsidR="00BC377F" w:rsidRPr="00900970" w:rsidRDefault="00BC377F" w:rsidP="00D41ECF">
            <w:pPr>
              <w:pStyle w:val="TAL"/>
              <w:rPr>
                <w:sz w:val="16"/>
              </w:rPr>
            </w:pPr>
            <w:r>
              <w:rPr>
                <w:sz w:val="16"/>
              </w:rPr>
              <w:t>38.508-1</w:t>
            </w:r>
          </w:p>
        </w:tc>
        <w:tc>
          <w:tcPr>
            <w:tcW w:w="0" w:type="auto"/>
          </w:tcPr>
          <w:p w14:paraId="4EF43CF0" w14:textId="77777777" w:rsidR="00BC377F" w:rsidRPr="00900970" w:rsidRDefault="00BC377F" w:rsidP="00D41ECF">
            <w:pPr>
              <w:pStyle w:val="TAL"/>
              <w:rPr>
                <w:sz w:val="16"/>
              </w:rPr>
            </w:pPr>
            <w:r>
              <w:rPr>
                <w:sz w:val="16"/>
              </w:rPr>
              <w:t>3064</w:t>
            </w:r>
          </w:p>
        </w:tc>
        <w:tc>
          <w:tcPr>
            <w:tcW w:w="0" w:type="auto"/>
          </w:tcPr>
          <w:p w14:paraId="0AD2AFFD" w14:textId="77777777" w:rsidR="00BC377F" w:rsidRPr="00900970" w:rsidRDefault="00BC377F" w:rsidP="00D41ECF">
            <w:pPr>
              <w:pStyle w:val="TAR"/>
              <w:rPr>
                <w:sz w:val="16"/>
              </w:rPr>
            </w:pPr>
            <w:r>
              <w:rPr>
                <w:sz w:val="16"/>
              </w:rPr>
              <w:t>-</w:t>
            </w:r>
          </w:p>
        </w:tc>
        <w:tc>
          <w:tcPr>
            <w:tcW w:w="0" w:type="auto"/>
          </w:tcPr>
          <w:p w14:paraId="4FB6267F" w14:textId="77777777" w:rsidR="00BC377F" w:rsidRPr="00900970" w:rsidRDefault="00BC377F" w:rsidP="00D41ECF">
            <w:pPr>
              <w:pStyle w:val="TAL"/>
              <w:rPr>
                <w:sz w:val="16"/>
              </w:rPr>
            </w:pPr>
            <w:r>
              <w:rPr>
                <w:sz w:val="16"/>
              </w:rPr>
              <w:t>Rel-18</w:t>
            </w:r>
          </w:p>
        </w:tc>
        <w:tc>
          <w:tcPr>
            <w:tcW w:w="0" w:type="auto"/>
          </w:tcPr>
          <w:p w14:paraId="19EFA8B6" w14:textId="77777777" w:rsidR="00BC377F" w:rsidRPr="00900970" w:rsidRDefault="00BC377F" w:rsidP="00D41ECF">
            <w:pPr>
              <w:pStyle w:val="TAL"/>
              <w:rPr>
                <w:sz w:val="16"/>
              </w:rPr>
            </w:pPr>
            <w:r>
              <w:rPr>
                <w:sz w:val="16"/>
              </w:rPr>
              <w:t>F</w:t>
            </w:r>
          </w:p>
        </w:tc>
        <w:tc>
          <w:tcPr>
            <w:tcW w:w="0" w:type="auto"/>
          </w:tcPr>
          <w:p w14:paraId="1A28080A" w14:textId="77777777" w:rsidR="00BC377F" w:rsidRPr="00900970" w:rsidRDefault="00BC377F" w:rsidP="00D41ECF">
            <w:pPr>
              <w:pStyle w:val="TAL"/>
              <w:rPr>
                <w:sz w:val="16"/>
              </w:rPr>
            </w:pPr>
            <w:r>
              <w:rPr>
                <w:sz w:val="16"/>
              </w:rPr>
              <w:t>TEI17_Test, eNS_Ph2-UEConTest</w:t>
            </w:r>
          </w:p>
        </w:tc>
        <w:tc>
          <w:tcPr>
            <w:tcW w:w="0" w:type="auto"/>
          </w:tcPr>
          <w:p w14:paraId="0CC92AC6" w14:textId="77777777" w:rsidR="00BC377F" w:rsidRPr="00900970" w:rsidRDefault="00BC377F" w:rsidP="00D41ECF">
            <w:pPr>
              <w:pStyle w:val="TAL"/>
              <w:rPr>
                <w:sz w:val="16"/>
              </w:rPr>
            </w:pPr>
            <w:r>
              <w:rPr>
                <w:sz w:val="16"/>
              </w:rPr>
              <w:t>withdrawn</w:t>
            </w:r>
          </w:p>
        </w:tc>
      </w:tr>
      <w:tr w:rsidR="00BC377F" w14:paraId="43B476ED" w14:textId="77777777" w:rsidTr="00D41ECF">
        <w:tc>
          <w:tcPr>
            <w:tcW w:w="0" w:type="auto"/>
          </w:tcPr>
          <w:p w14:paraId="261EF502" w14:textId="77777777" w:rsidR="00BC377F" w:rsidRPr="00900970" w:rsidRDefault="00BC377F" w:rsidP="00D41ECF">
            <w:pPr>
              <w:pStyle w:val="TAL"/>
              <w:rPr>
                <w:sz w:val="16"/>
              </w:rPr>
            </w:pPr>
            <w:r>
              <w:rPr>
                <w:sz w:val="16"/>
              </w:rPr>
              <w:t>R5-240676</w:t>
            </w:r>
          </w:p>
        </w:tc>
        <w:tc>
          <w:tcPr>
            <w:tcW w:w="0" w:type="auto"/>
          </w:tcPr>
          <w:p w14:paraId="0CAA1D87" w14:textId="77777777" w:rsidR="00BC377F" w:rsidRPr="00900970" w:rsidRDefault="00BC377F" w:rsidP="00D41ECF">
            <w:pPr>
              <w:pStyle w:val="TAL"/>
              <w:rPr>
                <w:sz w:val="16"/>
              </w:rPr>
            </w:pPr>
            <w:r>
              <w:rPr>
                <w:sz w:val="16"/>
              </w:rPr>
              <w:t>Correction to default configuration of SMTC for NCD-SSB</w:t>
            </w:r>
          </w:p>
        </w:tc>
        <w:tc>
          <w:tcPr>
            <w:tcW w:w="0" w:type="auto"/>
          </w:tcPr>
          <w:p w14:paraId="753B88AD"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r>
              <w:rPr>
                <w:sz w:val="16"/>
              </w:rPr>
              <w:t>, Starpoint</w:t>
            </w:r>
          </w:p>
        </w:tc>
        <w:tc>
          <w:tcPr>
            <w:tcW w:w="0" w:type="auto"/>
          </w:tcPr>
          <w:p w14:paraId="07F73D60" w14:textId="77777777" w:rsidR="00BC377F" w:rsidRPr="00900970" w:rsidRDefault="00BC377F" w:rsidP="00D41ECF">
            <w:pPr>
              <w:pStyle w:val="TAL"/>
              <w:rPr>
                <w:sz w:val="16"/>
              </w:rPr>
            </w:pPr>
            <w:r>
              <w:rPr>
                <w:sz w:val="16"/>
              </w:rPr>
              <w:t>38.508-1</w:t>
            </w:r>
          </w:p>
        </w:tc>
        <w:tc>
          <w:tcPr>
            <w:tcW w:w="0" w:type="auto"/>
          </w:tcPr>
          <w:p w14:paraId="32FA4E56" w14:textId="77777777" w:rsidR="00BC377F" w:rsidRPr="00900970" w:rsidRDefault="00BC377F" w:rsidP="00D41ECF">
            <w:pPr>
              <w:pStyle w:val="TAL"/>
              <w:rPr>
                <w:sz w:val="16"/>
              </w:rPr>
            </w:pPr>
            <w:r>
              <w:rPr>
                <w:sz w:val="16"/>
              </w:rPr>
              <w:t>3065</w:t>
            </w:r>
          </w:p>
        </w:tc>
        <w:tc>
          <w:tcPr>
            <w:tcW w:w="0" w:type="auto"/>
          </w:tcPr>
          <w:p w14:paraId="479C1780" w14:textId="77777777" w:rsidR="00BC377F" w:rsidRPr="00900970" w:rsidRDefault="00BC377F" w:rsidP="00D41ECF">
            <w:pPr>
              <w:pStyle w:val="TAR"/>
              <w:rPr>
                <w:sz w:val="16"/>
              </w:rPr>
            </w:pPr>
            <w:r>
              <w:rPr>
                <w:sz w:val="16"/>
              </w:rPr>
              <w:t>-</w:t>
            </w:r>
          </w:p>
        </w:tc>
        <w:tc>
          <w:tcPr>
            <w:tcW w:w="0" w:type="auto"/>
          </w:tcPr>
          <w:p w14:paraId="4A3E76AC" w14:textId="77777777" w:rsidR="00BC377F" w:rsidRPr="00900970" w:rsidRDefault="00BC377F" w:rsidP="00D41ECF">
            <w:pPr>
              <w:pStyle w:val="TAL"/>
              <w:rPr>
                <w:sz w:val="16"/>
              </w:rPr>
            </w:pPr>
            <w:r>
              <w:rPr>
                <w:sz w:val="16"/>
              </w:rPr>
              <w:t>Rel-18</w:t>
            </w:r>
          </w:p>
        </w:tc>
        <w:tc>
          <w:tcPr>
            <w:tcW w:w="0" w:type="auto"/>
          </w:tcPr>
          <w:p w14:paraId="595B70E9" w14:textId="77777777" w:rsidR="00BC377F" w:rsidRPr="00900970" w:rsidRDefault="00BC377F" w:rsidP="00D41ECF">
            <w:pPr>
              <w:pStyle w:val="TAL"/>
              <w:rPr>
                <w:sz w:val="16"/>
              </w:rPr>
            </w:pPr>
            <w:r>
              <w:rPr>
                <w:sz w:val="16"/>
              </w:rPr>
              <w:t>F</w:t>
            </w:r>
          </w:p>
        </w:tc>
        <w:tc>
          <w:tcPr>
            <w:tcW w:w="0" w:type="auto"/>
          </w:tcPr>
          <w:p w14:paraId="24077EFA"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4E9EF89D" w14:textId="77777777" w:rsidR="00BC377F" w:rsidRPr="00900970" w:rsidRDefault="00BC377F" w:rsidP="00D41ECF">
            <w:pPr>
              <w:pStyle w:val="TAL"/>
              <w:rPr>
                <w:sz w:val="16"/>
              </w:rPr>
            </w:pPr>
            <w:r>
              <w:rPr>
                <w:sz w:val="16"/>
              </w:rPr>
              <w:t>revised</w:t>
            </w:r>
          </w:p>
        </w:tc>
      </w:tr>
      <w:tr w:rsidR="00BC377F" w14:paraId="51C08F96" w14:textId="77777777" w:rsidTr="00D41ECF">
        <w:tc>
          <w:tcPr>
            <w:tcW w:w="0" w:type="auto"/>
          </w:tcPr>
          <w:p w14:paraId="7D433E68" w14:textId="77777777" w:rsidR="00BC377F" w:rsidRPr="00900970" w:rsidRDefault="00BC377F" w:rsidP="00D41ECF">
            <w:pPr>
              <w:pStyle w:val="TAL"/>
              <w:rPr>
                <w:sz w:val="16"/>
              </w:rPr>
            </w:pPr>
            <w:r>
              <w:rPr>
                <w:sz w:val="16"/>
              </w:rPr>
              <w:t>R5-242038</w:t>
            </w:r>
          </w:p>
        </w:tc>
        <w:tc>
          <w:tcPr>
            <w:tcW w:w="0" w:type="auto"/>
          </w:tcPr>
          <w:p w14:paraId="17BE1398" w14:textId="77777777" w:rsidR="00BC377F" w:rsidRPr="00900970" w:rsidRDefault="00BC377F" w:rsidP="00D41ECF">
            <w:pPr>
              <w:pStyle w:val="TAL"/>
              <w:rPr>
                <w:sz w:val="16"/>
              </w:rPr>
            </w:pPr>
            <w:r>
              <w:rPr>
                <w:sz w:val="16"/>
              </w:rPr>
              <w:t>Correction to default configuration of SMTC for NCD-SSB</w:t>
            </w:r>
          </w:p>
        </w:tc>
        <w:tc>
          <w:tcPr>
            <w:tcW w:w="0" w:type="auto"/>
          </w:tcPr>
          <w:p w14:paraId="720272C7"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r>
              <w:rPr>
                <w:sz w:val="16"/>
              </w:rPr>
              <w:t>, Starpoint</w:t>
            </w:r>
          </w:p>
        </w:tc>
        <w:tc>
          <w:tcPr>
            <w:tcW w:w="0" w:type="auto"/>
          </w:tcPr>
          <w:p w14:paraId="62FA1DD9" w14:textId="77777777" w:rsidR="00BC377F" w:rsidRPr="00900970" w:rsidRDefault="00BC377F" w:rsidP="00D41ECF">
            <w:pPr>
              <w:pStyle w:val="TAL"/>
              <w:rPr>
                <w:sz w:val="16"/>
              </w:rPr>
            </w:pPr>
            <w:r>
              <w:rPr>
                <w:sz w:val="16"/>
              </w:rPr>
              <w:t>38.508-1</w:t>
            </w:r>
          </w:p>
        </w:tc>
        <w:tc>
          <w:tcPr>
            <w:tcW w:w="0" w:type="auto"/>
          </w:tcPr>
          <w:p w14:paraId="3057FADB" w14:textId="77777777" w:rsidR="00BC377F" w:rsidRPr="00900970" w:rsidRDefault="00BC377F" w:rsidP="00D41ECF">
            <w:pPr>
              <w:pStyle w:val="TAL"/>
              <w:rPr>
                <w:sz w:val="16"/>
              </w:rPr>
            </w:pPr>
            <w:r>
              <w:rPr>
                <w:sz w:val="16"/>
              </w:rPr>
              <w:t>3065</w:t>
            </w:r>
          </w:p>
        </w:tc>
        <w:tc>
          <w:tcPr>
            <w:tcW w:w="0" w:type="auto"/>
          </w:tcPr>
          <w:p w14:paraId="3A3F620D" w14:textId="77777777" w:rsidR="00BC377F" w:rsidRPr="00900970" w:rsidRDefault="00BC377F" w:rsidP="00D41ECF">
            <w:pPr>
              <w:pStyle w:val="TAR"/>
              <w:rPr>
                <w:sz w:val="16"/>
              </w:rPr>
            </w:pPr>
            <w:r>
              <w:rPr>
                <w:sz w:val="16"/>
              </w:rPr>
              <w:t>1</w:t>
            </w:r>
          </w:p>
        </w:tc>
        <w:tc>
          <w:tcPr>
            <w:tcW w:w="0" w:type="auto"/>
          </w:tcPr>
          <w:p w14:paraId="2CA152EF" w14:textId="77777777" w:rsidR="00BC377F" w:rsidRPr="00900970" w:rsidRDefault="00BC377F" w:rsidP="00D41ECF">
            <w:pPr>
              <w:pStyle w:val="TAL"/>
              <w:rPr>
                <w:sz w:val="16"/>
              </w:rPr>
            </w:pPr>
            <w:r>
              <w:rPr>
                <w:sz w:val="16"/>
              </w:rPr>
              <w:t>Rel-18</w:t>
            </w:r>
          </w:p>
        </w:tc>
        <w:tc>
          <w:tcPr>
            <w:tcW w:w="0" w:type="auto"/>
          </w:tcPr>
          <w:p w14:paraId="43F755DE" w14:textId="77777777" w:rsidR="00BC377F" w:rsidRPr="00900970" w:rsidRDefault="00BC377F" w:rsidP="00D41ECF">
            <w:pPr>
              <w:pStyle w:val="TAL"/>
              <w:rPr>
                <w:sz w:val="16"/>
              </w:rPr>
            </w:pPr>
            <w:r>
              <w:rPr>
                <w:sz w:val="16"/>
              </w:rPr>
              <w:t>F</w:t>
            </w:r>
          </w:p>
        </w:tc>
        <w:tc>
          <w:tcPr>
            <w:tcW w:w="0" w:type="auto"/>
          </w:tcPr>
          <w:p w14:paraId="02A60496"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360AA74A" w14:textId="77777777" w:rsidR="00BC377F" w:rsidRPr="00900970" w:rsidRDefault="00BC377F" w:rsidP="00D41ECF">
            <w:pPr>
              <w:pStyle w:val="TAL"/>
              <w:rPr>
                <w:sz w:val="16"/>
              </w:rPr>
            </w:pPr>
            <w:r>
              <w:rPr>
                <w:sz w:val="16"/>
              </w:rPr>
              <w:t>agreed</w:t>
            </w:r>
          </w:p>
        </w:tc>
      </w:tr>
      <w:tr w:rsidR="00BC377F" w14:paraId="5A68D62F" w14:textId="77777777" w:rsidTr="00D41ECF">
        <w:tc>
          <w:tcPr>
            <w:tcW w:w="0" w:type="auto"/>
          </w:tcPr>
          <w:p w14:paraId="635145D5" w14:textId="77777777" w:rsidR="00BC377F" w:rsidRPr="00900970" w:rsidRDefault="00BC377F" w:rsidP="00D41ECF">
            <w:pPr>
              <w:pStyle w:val="TAL"/>
              <w:rPr>
                <w:sz w:val="16"/>
              </w:rPr>
            </w:pPr>
            <w:r>
              <w:rPr>
                <w:sz w:val="16"/>
              </w:rPr>
              <w:t>R5-240680</w:t>
            </w:r>
          </w:p>
        </w:tc>
        <w:tc>
          <w:tcPr>
            <w:tcW w:w="0" w:type="auto"/>
          </w:tcPr>
          <w:p w14:paraId="3FF0DC23" w14:textId="77777777" w:rsidR="00BC377F" w:rsidRPr="00900970" w:rsidRDefault="00BC377F" w:rsidP="00D41ECF">
            <w:pPr>
              <w:pStyle w:val="TAL"/>
              <w:rPr>
                <w:sz w:val="16"/>
              </w:rPr>
            </w:pPr>
            <w:r>
              <w:rPr>
                <w:sz w:val="16"/>
              </w:rPr>
              <w:t xml:space="preserve">Addition of applicability for </w:t>
            </w:r>
            <w:proofErr w:type="spellStart"/>
            <w:r>
              <w:rPr>
                <w:sz w:val="16"/>
              </w:rPr>
              <w:t>RedCap</w:t>
            </w:r>
            <w:proofErr w:type="spellEnd"/>
            <w:r>
              <w:rPr>
                <w:sz w:val="16"/>
              </w:rPr>
              <w:t xml:space="preserve"> </w:t>
            </w:r>
            <w:proofErr w:type="spellStart"/>
            <w:r>
              <w:rPr>
                <w:sz w:val="16"/>
              </w:rPr>
              <w:t>Demod</w:t>
            </w:r>
            <w:proofErr w:type="spellEnd"/>
            <w:r>
              <w:rPr>
                <w:sz w:val="16"/>
              </w:rPr>
              <w:t xml:space="preserve"> and RRM test cases</w:t>
            </w:r>
          </w:p>
        </w:tc>
        <w:tc>
          <w:tcPr>
            <w:tcW w:w="0" w:type="auto"/>
          </w:tcPr>
          <w:p w14:paraId="163A09CD" w14:textId="77777777" w:rsidR="00BC377F" w:rsidRPr="00900970" w:rsidRDefault="00BC377F" w:rsidP="00D41ECF">
            <w:pPr>
              <w:pStyle w:val="TAL"/>
              <w:rPr>
                <w:sz w:val="16"/>
              </w:rPr>
            </w:pPr>
            <w:proofErr w:type="spellStart"/>
            <w:r>
              <w:rPr>
                <w:sz w:val="16"/>
              </w:rPr>
              <w:t>Huawei,HiSilicon</w:t>
            </w:r>
            <w:proofErr w:type="spellEnd"/>
          </w:p>
        </w:tc>
        <w:tc>
          <w:tcPr>
            <w:tcW w:w="0" w:type="auto"/>
          </w:tcPr>
          <w:p w14:paraId="4B96C434" w14:textId="77777777" w:rsidR="00BC377F" w:rsidRPr="00900970" w:rsidRDefault="00BC377F" w:rsidP="00D41ECF">
            <w:pPr>
              <w:pStyle w:val="TAL"/>
              <w:rPr>
                <w:sz w:val="16"/>
              </w:rPr>
            </w:pPr>
            <w:r>
              <w:rPr>
                <w:sz w:val="16"/>
              </w:rPr>
              <w:t>38.508-1</w:t>
            </w:r>
          </w:p>
        </w:tc>
        <w:tc>
          <w:tcPr>
            <w:tcW w:w="0" w:type="auto"/>
          </w:tcPr>
          <w:p w14:paraId="71F1EAB6" w14:textId="77777777" w:rsidR="00BC377F" w:rsidRPr="00900970" w:rsidRDefault="00BC377F" w:rsidP="00D41ECF">
            <w:pPr>
              <w:pStyle w:val="TAL"/>
              <w:rPr>
                <w:sz w:val="16"/>
              </w:rPr>
            </w:pPr>
            <w:r>
              <w:rPr>
                <w:sz w:val="16"/>
              </w:rPr>
              <w:t>3066</w:t>
            </w:r>
          </w:p>
        </w:tc>
        <w:tc>
          <w:tcPr>
            <w:tcW w:w="0" w:type="auto"/>
          </w:tcPr>
          <w:p w14:paraId="68C63091" w14:textId="77777777" w:rsidR="00BC377F" w:rsidRPr="00900970" w:rsidRDefault="00BC377F" w:rsidP="00D41ECF">
            <w:pPr>
              <w:pStyle w:val="TAR"/>
              <w:rPr>
                <w:sz w:val="16"/>
              </w:rPr>
            </w:pPr>
            <w:r>
              <w:rPr>
                <w:sz w:val="16"/>
              </w:rPr>
              <w:t>-</w:t>
            </w:r>
          </w:p>
        </w:tc>
        <w:tc>
          <w:tcPr>
            <w:tcW w:w="0" w:type="auto"/>
          </w:tcPr>
          <w:p w14:paraId="16420C9C" w14:textId="77777777" w:rsidR="00BC377F" w:rsidRPr="00900970" w:rsidRDefault="00BC377F" w:rsidP="00D41ECF">
            <w:pPr>
              <w:pStyle w:val="TAL"/>
              <w:rPr>
                <w:sz w:val="16"/>
              </w:rPr>
            </w:pPr>
            <w:r>
              <w:rPr>
                <w:sz w:val="16"/>
              </w:rPr>
              <w:t>Rel-18</w:t>
            </w:r>
          </w:p>
        </w:tc>
        <w:tc>
          <w:tcPr>
            <w:tcW w:w="0" w:type="auto"/>
          </w:tcPr>
          <w:p w14:paraId="7EEA7FA7" w14:textId="77777777" w:rsidR="00BC377F" w:rsidRPr="00900970" w:rsidRDefault="00BC377F" w:rsidP="00D41ECF">
            <w:pPr>
              <w:pStyle w:val="TAL"/>
              <w:rPr>
                <w:sz w:val="16"/>
              </w:rPr>
            </w:pPr>
            <w:r>
              <w:rPr>
                <w:sz w:val="16"/>
              </w:rPr>
              <w:t>F</w:t>
            </w:r>
          </w:p>
        </w:tc>
        <w:tc>
          <w:tcPr>
            <w:tcW w:w="0" w:type="auto"/>
          </w:tcPr>
          <w:p w14:paraId="053038B6"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25FC4827" w14:textId="77777777" w:rsidR="00BC377F" w:rsidRPr="00900970" w:rsidRDefault="00BC377F" w:rsidP="00D41ECF">
            <w:pPr>
              <w:pStyle w:val="TAL"/>
              <w:rPr>
                <w:sz w:val="16"/>
              </w:rPr>
            </w:pPr>
            <w:r>
              <w:rPr>
                <w:sz w:val="16"/>
              </w:rPr>
              <w:t>withdrawn</w:t>
            </w:r>
          </w:p>
        </w:tc>
      </w:tr>
      <w:tr w:rsidR="00BC377F" w14:paraId="1E8331BF" w14:textId="77777777" w:rsidTr="00D41ECF">
        <w:tc>
          <w:tcPr>
            <w:tcW w:w="0" w:type="auto"/>
          </w:tcPr>
          <w:p w14:paraId="02EDB700" w14:textId="77777777" w:rsidR="00BC377F" w:rsidRPr="00900970" w:rsidRDefault="00BC377F" w:rsidP="00D41ECF">
            <w:pPr>
              <w:pStyle w:val="TAL"/>
              <w:rPr>
                <w:sz w:val="16"/>
              </w:rPr>
            </w:pPr>
            <w:r>
              <w:rPr>
                <w:sz w:val="16"/>
              </w:rPr>
              <w:t>R5-240764</w:t>
            </w:r>
          </w:p>
        </w:tc>
        <w:tc>
          <w:tcPr>
            <w:tcW w:w="0" w:type="auto"/>
          </w:tcPr>
          <w:p w14:paraId="74921A04" w14:textId="77777777" w:rsidR="00BC377F" w:rsidRPr="00900970" w:rsidRDefault="00BC377F" w:rsidP="00D41ECF">
            <w:pPr>
              <w:pStyle w:val="TAL"/>
              <w:rPr>
                <w:sz w:val="16"/>
              </w:rPr>
            </w:pPr>
            <w:r>
              <w:rPr>
                <w:sz w:val="16"/>
              </w:rPr>
              <w:t xml:space="preserve">Correction to default configuration of </w:t>
            </w:r>
            <w:proofErr w:type="spellStart"/>
            <w:r>
              <w:rPr>
                <w:sz w:val="16"/>
              </w:rPr>
              <w:t>frequencyInfoSL</w:t>
            </w:r>
            <w:proofErr w:type="spellEnd"/>
          </w:p>
        </w:tc>
        <w:tc>
          <w:tcPr>
            <w:tcW w:w="0" w:type="auto"/>
          </w:tcPr>
          <w:p w14:paraId="23FD134D"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3EDA4784" w14:textId="77777777" w:rsidR="00BC377F" w:rsidRPr="00900970" w:rsidRDefault="00BC377F" w:rsidP="00D41ECF">
            <w:pPr>
              <w:pStyle w:val="TAL"/>
              <w:rPr>
                <w:sz w:val="16"/>
              </w:rPr>
            </w:pPr>
            <w:r>
              <w:rPr>
                <w:sz w:val="16"/>
              </w:rPr>
              <w:t>38.508-1</w:t>
            </w:r>
          </w:p>
        </w:tc>
        <w:tc>
          <w:tcPr>
            <w:tcW w:w="0" w:type="auto"/>
          </w:tcPr>
          <w:p w14:paraId="56F664EC" w14:textId="77777777" w:rsidR="00BC377F" w:rsidRPr="00900970" w:rsidRDefault="00BC377F" w:rsidP="00D41ECF">
            <w:pPr>
              <w:pStyle w:val="TAL"/>
              <w:rPr>
                <w:sz w:val="16"/>
              </w:rPr>
            </w:pPr>
            <w:r>
              <w:rPr>
                <w:sz w:val="16"/>
              </w:rPr>
              <w:t>3067</w:t>
            </w:r>
          </w:p>
        </w:tc>
        <w:tc>
          <w:tcPr>
            <w:tcW w:w="0" w:type="auto"/>
          </w:tcPr>
          <w:p w14:paraId="458AA6FF" w14:textId="77777777" w:rsidR="00BC377F" w:rsidRPr="00900970" w:rsidRDefault="00BC377F" w:rsidP="00D41ECF">
            <w:pPr>
              <w:pStyle w:val="TAR"/>
              <w:rPr>
                <w:sz w:val="16"/>
              </w:rPr>
            </w:pPr>
            <w:r>
              <w:rPr>
                <w:sz w:val="16"/>
              </w:rPr>
              <w:t>-</w:t>
            </w:r>
          </w:p>
        </w:tc>
        <w:tc>
          <w:tcPr>
            <w:tcW w:w="0" w:type="auto"/>
          </w:tcPr>
          <w:p w14:paraId="733568BD" w14:textId="77777777" w:rsidR="00BC377F" w:rsidRPr="00900970" w:rsidRDefault="00BC377F" w:rsidP="00D41ECF">
            <w:pPr>
              <w:pStyle w:val="TAL"/>
              <w:rPr>
                <w:sz w:val="16"/>
              </w:rPr>
            </w:pPr>
            <w:r>
              <w:rPr>
                <w:sz w:val="16"/>
              </w:rPr>
              <w:t>Rel-18</w:t>
            </w:r>
          </w:p>
        </w:tc>
        <w:tc>
          <w:tcPr>
            <w:tcW w:w="0" w:type="auto"/>
          </w:tcPr>
          <w:p w14:paraId="63000E46" w14:textId="77777777" w:rsidR="00BC377F" w:rsidRPr="00900970" w:rsidRDefault="00BC377F" w:rsidP="00D41ECF">
            <w:pPr>
              <w:pStyle w:val="TAL"/>
              <w:rPr>
                <w:sz w:val="16"/>
              </w:rPr>
            </w:pPr>
            <w:r>
              <w:rPr>
                <w:sz w:val="16"/>
              </w:rPr>
              <w:t>F</w:t>
            </w:r>
          </w:p>
        </w:tc>
        <w:tc>
          <w:tcPr>
            <w:tcW w:w="0" w:type="auto"/>
          </w:tcPr>
          <w:p w14:paraId="143077C3" w14:textId="77777777" w:rsidR="00BC377F" w:rsidRPr="00900970" w:rsidRDefault="00BC377F" w:rsidP="00D41ECF">
            <w:pPr>
              <w:pStyle w:val="TAL"/>
              <w:rPr>
                <w:sz w:val="16"/>
              </w:rPr>
            </w:pPr>
            <w:r>
              <w:rPr>
                <w:sz w:val="16"/>
              </w:rPr>
              <w:t>5G_V2X_NRSL_eV2XARC-UEConTest</w:t>
            </w:r>
          </w:p>
        </w:tc>
        <w:tc>
          <w:tcPr>
            <w:tcW w:w="0" w:type="auto"/>
          </w:tcPr>
          <w:p w14:paraId="226F2FA2" w14:textId="77777777" w:rsidR="00BC377F" w:rsidRPr="00900970" w:rsidRDefault="00BC377F" w:rsidP="00D41ECF">
            <w:pPr>
              <w:pStyle w:val="TAL"/>
              <w:rPr>
                <w:sz w:val="16"/>
              </w:rPr>
            </w:pPr>
            <w:r>
              <w:rPr>
                <w:sz w:val="16"/>
              </w:rPr>
              <w:t>revised</w:t>
            </w:r>
          </w:p>
        </w:tc>
      </w:tr>
      <w:tr w:rsidR="00BC377F" w14:paraId="4CFDC9AF" w14:textId="77777777" w:rsidTr="00D41ECF">
        <w:tc>
          <w:tcPr>
            <w:tcW w:w="0" w:type="auto"/>
          </w:tcPr>
          <w:p w14:paraId="2A182256" w14:textId="77777777" w:rsidR="00BC377F" w:rsidRPr="00900970" w:rsidRDefault="00BC377F" w:rsidP="00D41ECF">
            <w:pPr>
              <w:pStyle w:val="TAL"/>
              <w:rPr>
                <w:sz w:val="16"/>
              </w:rPr>
            </w:pPr>
            <w:r>
              <w:rPr>
                <w:sz w:val="16"/>
              </w:rPr>
              <w:t>R5-241539</w:t>
            </w:r>
          </w:p>
        </w:tc>
        <w:tc>
          <w:tcPr>
            <w:tcW w:w="0" w:type="auto"/>
          </w:tcPr>
          <w:p w14:paraId="7AEA0EB0" w14:textId="77777777" w:rsidR="00BC377F" w:rsidRPr="00900970" w:rsidRDefault="00BC377F" w:rsidP="00D41ECF">
            <w:pPr>
              <w:pStyle w:val="TAL"/>
              <w:rPr>
                <w:sz w:val="16"/>
              </w:rPr>
            </w:pPr>
            <w:r>
              <w:rPr>
                <w:sz w:val="16"/>
              </w:rPr>
              <w:t xml:space="preserve">Correction to default configuration of </w:t>
            </w:r>
            <w:proofErr w:type="spellStart"/>
            <w:r>
              <w:rPr>
                <w:sz w:val="16"/>
              </w:rPr>
              <w:t>frequencyInfoSL</w:t>
            </w:r>
            <w:proofErr w:type="spellEnd"/>
          </w:p>
        </w:tc>
        <w:tc>
          <w:tcPr>
            <w:tcW w:w="0" w:type="auto"/>
          </w:tcPr>
          <w:p w14:paraId="004260CA"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0D87D9C3" w14:textId="77777777" w:rsidR="00BC377F" w:rsidRPr="00900970" w:rsidRDefault="00BC377F" w:rsidP="00D41ECF">
            <w:pPr>
              <w:pStyle w:val="TAL"/>
              <w:rPr>
                <w:sz w:val="16"/>
              </w:rPr>
            </w:pPr>
            <w:r>
              <w:rPr>
                <w:sz w:val="16"/>
              </w:rPr>
              <w:t>38.508-1</w:t>
            </w:r>
          </w:p>
        </w:tc>
        <w:tc>
          <w:tcPr>
            <w:tcW w:w="0" w:type="auto"/>
          </w:tcPr>
          <w:p w14:paraId="2FB9C00B" w14:textId="77777777" w:rsidR="00BC377F" w:rsidRPr="00900970" w:rsidRDefault="00BC377F" w:rsidP="00D41ECF">
            <w:pPr>
              <w:pStyle w:val="TAL"/>
              <w:rPr>
                <w:sz w:val="16"/>
              </w:rPr>
            </w:pPr>
            <w:r>
              <w:rPr>
                <w:sz w:val="16"/>
              </w:rPr>
              <w:t>3067</w:t>
            </w:r>
          </w:p>
        </w:tc>
        <w:tc>
          <w:tcPr>
            <w:tcW w:w="0" w:type="auto"/>
          </w:tcPr>
          <w:p w14:paraId="040942AB" w14:textId="77777777" w:rsidR="00BC377F" w:rsidRPr="00900970" w:rsidRDefault="00BC377F" w:rsidP="00D41ECF">
            <w:pPr>
              <w:pStyle w:val="TAR"/>
              <w:rPr>
                <w:sz w:val="16"/>
              </w:rPr>
            </w:pPr>
            <w:r>
              <w:rPr>
                <w:sz w:val="16"/>
              </w:rPr>
              <w:t>1</w:t>
            </w:r>
          </w:p>
        </w:tc>
        <w:tc>
          <w:tcPr>
            <w:tcW w:w="0" w:type="auto"/>
          </w:tcPr>
          <w:p w14:paraId="724F498C" w14:textId="77777777" w:rsidR="00BC377F" w:rsidRPr="00900970" w:rsidRDefault="00BC377F" w:rsidP="00D41ECF">
            <w:pPr>
              <w:pStyle w:val="TAL"/>
              <w:rPr>
                <w:sz w:val="16"/>
              </w:rPr>
            </w:pPr>
            <w:r>
              <w:rPr>
                <w:sz w:val="16"/>
              </w:rPr>
              <w:t>Rel-18</w:t>
            </w:r>
          </w:p>
        </w:tc>
        <w:tc>
          <w:tcPr>
            <w:tcW w:w="0" w:type="auto"/>
          </w:tcPr>
          <w:p w14:paraId="66C57F3C" w14:textId="77777777" w:rsidR="00BC377F" w:rsidRPr="00900970" w:rsidRDefault="00BC377F" w:rsidP="00D41ECF">
            <w:pPr>
              <w:pStyle w:val="TAL"/>
              <w:rPr>
                <w:sz w:val="16"/>
              </w:rPr>
            </w:pPr>
            <w:r>
              <w:rPr>
                <w:sz w:val="16"/>
              </w:rPr>
              <w:t>F</w:t>
            </w:r>
          </w:p>
        </w:tc>
        <w:tc>
          <w:tcPr>
            <w:tcW w:w="0" w:type="auto"/>
          </w:tcPr>
          <w:p w14:paraId="41AF18E8" w14:textId="77777777" w:rsidR="00BC377F" w:rsidRPr="00900970" w:rsidRDefault="00BC377F" w:rsidP="00D41ECF">
            <w:pPr>
              <w:pStyle w:val="TAL"/>
              <w:rPr>
                <w:sz w:val="16"/>
              </w:rPr>
            </w:pPr>
            <w:r>
              <w:rPr>
                <w:sz w:val="16"/>
              </w:rPr>
              <w:t>5G_V2X_NRSL_eV2XARC-UEConTest</w:t>
            </w:r>
          </w:p>
        </w:tc>
        <w:tc>
          <w:tcPr>
            <w:tcW w:w="0" w:type="auto"/>
          </w:tcPr>
          <w:p w14:paraId="755B5CA3" w14:textId="77777777" w:rsidR="00BC377F" w:rsidRPr="00900970" w:rsidRDefault="00BC377F" w:rsidP="00D41ECF">
            <w:pPr>
              <w:pStyle w:val="TAL"/>
              <w:rPr>
                <w:sz w:val="16"/>
              </w:rPr>
            </w:pPr>
            <w:r>
              <w:rPr>
                <w:sz w:val="16"/>
              </w:rPr>
              <w:t>agreed</w:t>
            </w:r>
          </w:p>
        </w:tc>
      </w:tr>
      <w:tr w:rsidR="00BC377F" w14:paraId="64DBF565" w14:textId="77777777" w:rsidTr="00D41ECF">
        <w:tc>
          <w:tcPr>
            <w:tcW w:w="0" w:type="auto"/>
          </w:tcPr>
          <w:p w14:paraId="3F2F0AC7" w14:textId="77777777" w:rsidR="00BC377F" w:rsidRPr="00900970" w:rsidRDefault="00BC377F" w:rsidP="00D41ECF">
            <w:pPr>
              <w:pStyle w:val="TAL"/>
              <w:rPr>
                <w:sz w:val="16"/>
              </w:rPr>
            </w:pPr>
            <w:r>
              <w:rPr>
                <w:sz w:val="16"/>
              </w:rPr>
              <w:t>R5-240775</w:t>
            </w:r>
          </w:p>
        </w:tc>
        <w:tc>
          <w:tcPr>
            <w:tcW w:w="0" w:type="auto"/>
          </w:tcPr>
          <w:p w14:paraId="0ABD43B8" w14:textId="77777777" w:rsidR="00BC377F" w:rsidRPr="00900970" w:rsidRDefault="00BC377F" w:rsidP="00D41ECF">
            <w:pPr>
              <w:pStyle w:val="TAL"/>
              <w:rPr>
                <w:sz w:val="16"/>
              </w:rPr>
            </w:pPr>
            <w:r>
              <w:rPr>
                <w:sz w:val="16"/>
              </w:rPr>
              <w:t>Introduction of test frequencies for CA_n1A-n28A-n78A and CA_n3A-n28A-n78A</w:t>
            </w:r>
          </w:p>
        </w:tc>
        <w:tc>
          <w:tcPr>
            <w:tcW w:w="0" w:type="auto"/>
          </w:tcPr>
          <w:p w14:paraId="19DBB201" w14:textId="77777777" w:rsidR="00BC377F" w:rsidRPr="00900970" w:rsidRDefault="00BC377F" w:rsidP="00D41ECF">
            <w:pPr>
              <w:pStyle w:val="TAL"/>
              <w:rPr>
                <w:sz w:val="16"/>
              </w:rPr>
            </w:pPr>
            <w:r>
              <w:rPr>
                <w:sz w:val="16"/>
              </w:rPr>
              <w:t>Nokia, Nokia Shanghai Bell</w:t>
            </w:r>
          </w:p>
        </w:tc>
        <w:tc>
          <w:tcPr>
            <w:tcW w:w="0" w:type="auto"/>
          </w:tcPr>
          <w:p w14:paraId="1C4880C5" w14:textId="77777777" w:rsidR="00BC377F" w:rsidRPr="00900970" w:rsidRDefault="00BC377F" w:rsidP="00D41ECF">
            <w:pPr>
              <w:pStyle w:val="TAL"/>
              <w:rPr>
                <w:sz w:val="16"/>
              </w:rPr>
            </w:pPr>
            <w:r>
              <w:rPr>
                <w:sz w:val="16"/>
              </w:rPr>
              <w:t>38.508-1</w:t>
            </w:r>
          </w:p>
        </w:tc>
        <w:tc>
          <w:tcPr>
            <w:tcW w:w="0" w:type="auto"/>
          </w:tcPr>
          <w:p w14:paraId="2480C615" w14:textId="77777777" w:rsidR="00BC377F" w:rsidRPr="00900970" w:rsidRDefault="00BC377F" w:rsidP="00D41ECF">
            <w:pPr>
              <w:pStyle w:val="TAL"/>
              <w:rPr>
                <w:sz w:val="16"/>
              </w:rPr>
            </w:pPr>
            <w:r>
              <w:rPr>
                <w:sz w:val="16"/>
              </w:rPr>
              <w:t>3068</w:t>
            </w:r>
          </w:p>
        </w:tc>
        <w:tc>
          <w:tcPr>
            <w:tcW w:w="0" w:type="auto"/>
          </w:tcPr>
          <w:p w14:paraId="7B3BD629" w14:textId="77777777" w:rsidR="00BC377F" w:rsidRPr="00900970" w:rsidRDefault="00BC377F" w:rsidP="00D41ECF">
            <w:pPr>
              <w:pStyle w:val="TAR"/>
              <w:rPr>
                <w:sz w:val="16"/>
              </w:rPr>
            </w:pPr>
            <w:r>
              <w:rPr>
                <w:sz w:val="16"/>
              </w:rPr>
              <w:t>-</w:t>
            </w:r>
          </w:p>
        </w:tc>
        <w:tc>
          <w:tcPr>
            <w:tcW w:w="0" w:type="auto"/>
          </w:tcPr>
          <w:p w14:paraId="4193EE7C" w14:textId="77777777" w:rsidR="00BC377F" w:rsidRPr="00900970" w:rsidRDefault="00BC377F" w:rsidP="00D41ECF">
            <w:pPr>
              <w:pStyle w:val="TAL"/>
              <w:rPr>
                <w:sz w:val="16"/>
              </w:rPr>
            </w:pPr>
            <w:r>
              <w:rPr>
                <w:sz w:val="16"/>
              </w:rPr>
              <w:t>Rel-18</w:t>
            </w:r>
          </w:p>
        </w:tc>
        <w:tc>
          <w:tcPr>
            <w:tcW w:w="0" w:type="auto"/>
          </w:tcPr>
          <w:p w14:paraId="6330F42B" w14:textId="77777777" w:rsidR="00BC377F" w:rsidRPr="00900970" w:rsidRDefault="00BC377F" w:rsidP="00D41ECF">
            <w:pPr>
              <w:pStyle w:val="TAL"/>
              <w:rPr>
                <w:sz w:val="16"/>
              </w:rPr>
            </w:pPr>
            <w:r>
              <w:rPr>
                <w:sz w:val="16"/>
              </w:rPr>
              <w:t>F</w:t>
            </w:r>
          </w:p>
        </w:tc>
        <w:tc>
          <w:tcPr>
            <w:tcW w:w="0" w:type="auto"/>
          </w:tcPr>
          <w:p w14:paraId="68140FC1" w14:textId="77777777" w:rsidR="00BC377F" w:rsidRPr="00900970" w:rsidRDefault="00BC377F" w:rsidP="00D41ECF">
            <w:pPr>
              <w:pStyle w:val="TAL"/>
              <w:rPr>
                <w:sz w:val="16"/>
              </w:rPr>
            </w:pPr>
            <w:r>
              <w:rPr>
                <w:sz w:val="16"/>
              </w:rPr>
              <w:t>NR_CADC_NR_LTE_DC_R17-UEConTest</w:t>
            </w:r>
          </w:p>
        </w:tc>
        <w:tc>
          <w:tcPr>
            <w:tcW w:w="0" w:type="auto"/>
          </w:tcPr>
          <w:p w14:paraId="64AD3BCC" w14:textId="77777777" w:rsidR="00BC377F" w:rsidRPr="00900970" w:rsidRDefault="00BC377F" w:rsidP="00D41ECF">
            <w:pPr>
              <w:pStyle w:val="TAL"/>
              <w:rPr>
                <w:sz w:val="16"/>
              </w:rPr>
            </w:pPr>
            <w:r>
              <w:rPr>
                <w:sz w:val="16"/>
              </w:rPr>
              <w:t>agreed</w:t>
            </w:r>
          </w:p>
        </w:tc>
      </w:tr>
      <w:tr w:rsidR="00BC377F" w14:paraId="4DCC2A20" w14:textId="77777777" w:rsidTr="00D41ECF">
        <w:tc>
          <w:tcPr>
            <w:tcW w:w="0" w:type="auto"/>
          </w:tcPr>
          <w:p w14:paraId="6562204C" w14:textId="77777777" w:rsidR="00BC377F" w:rsidRPr="00900970" w:rsidRDefault="00BC377F" w:rsidP="00D41ECF">
            <w:pPr>
              <w:pStyle w:val="TAL"/>
              <w:rPr>
                <w:sz w:val="16"/>
              </w:rPr>
            </w:pPr>
            <w:r>
              <w:rPr>
                <w:sz w:val="16"/>
              </w:rPr>
              <w:t>R5-240822</w:t>
            </w:r>
          </w:p>
        </w:tc>
        <w:tc>
          <w:tcPr>
            <w:tcW w:w="0" w:type="auto"/>
          </w:tcPr>
          <w:p w14:paraId="007DE013" w14:textId="77777777" w:rsidR="00BC377F" w:rsidRPr="00900970" w:rsidRDefault="00BC377F" w:rsidP="00D41ECF">
            <w:pPr>
              <w:pStyle w:val="TAL"/>
              <w:rPr>
                <w:sz w:val="16"/>
              </w:rPr>
            </w:pPr>
            <w:r>
              <w:rPr>
                <w:sz w:val="16"/>
              </w:rPr>
              <w:t xml:space="preserve">Update IE </w:t>
            </w:r>
            <w:proofErr w:type="spellStart"/>
            <w:r>
              <w:rPr>
                <w:sz w:val="16"/>
              </w:rPr>
              <w:t>FeatureCombination</w:t>
            </w:r>
            <w:proofErr w:type="spellEnd"/>
          </w:p>
        </w:tc>
        <w:tc>
          <w:tcPr>
            <w:tcW w:w="0" w:type="auto"/>
          </w:tcPr>
          <w:p w14:paraId="7809F1EB" w14:textId="77777777" w:rsidR="00BC377F" w:rsidRPr="00900970" w:rsidRDefault="00BC377F" w:rsidP="00D41ECF">
            <w:pPr>
              <w:pStyle w:val="TAL"/>
              <w:rPr>
                <w:sz w:val="16"/>
              </w:rPr>
            </w:pPr>
            <w:r>
              <w:rPr>
                <w:sz w:val="16"/>
              </w:rPr>
              <w:t>Ericsson</w:t>
            </w:r>
          </w:p>
        </w:tc>
        <w:tc>
          <w:tcPr>
            <w:tcW w:w="0" w:type="auto"/>
          </w:tcPr>
          <w:p w14:paraId="3092CD58" w14:textId="77777777" w:rsidR="00BC377F" w:rsidRPr="00900970" w:rsidRDefault="00BC377F" w:rsidP="00D41ECF">
            <w:pPr>
              <w:pStyle w:val="TAL"/>
              <w:rPr>
                <w:sz w:val="16"/>
              </w:rPr>
            </w:pPr>
            <w:r>
              <w:rPr>
                <w:sz w:val="16"/>
              </w:rPr>
              <w:t>38.508-1</w:t>
            </w:r>
          </w:p>
        </w:tc>
        <w:tc>
          <w:tcPr>
            <w:tcW w:w="0" w:type="auto"/>
          </w:tcPr>
          <w:p w14:paraId="0ADC697C" w14:textId="77777777" w:rsidR="00BC377F" w:rsidRPr="00900970" w:rsidRDefault="00BC377F" w:rsidP="00D41ECF">
            <w:pPr>
              <w:pStyle w:val="TAL"/>
              <w:rPr>
                <w:sz w:val="16"/>
              </w:rPr>
            </w:pPr>
            <w:r>
              <w:rPr>
                <w:sz w:val="16"/>
              </w:rPr>
              <w:t>3069</w:t>
            </w:r>
          </w:p>
        </w:tc>
        <w:tc>
          <w:tcPr>
            <w:tcW w:w="0" w:type="auto"/>
          </w:tcPr>
          <w:p w14:paraId="44C77C95" w14:textId="77777777" w:rsidR="00BC377F" w:rsidRPr="00900970" w:rsidRDefault="00BC377F" w:rsidP="00D41ECF">
            <w:pPr>
              <w:pStyle w:val="TAR"/>
              <w:rPr>
                <w:sz w:val="16"/>
              </w:rPr>
            </w:pPr>
            <w:r>
              <w:rPr>
                <w:sz w:val="16"/>
              </w:rPr>
              <w:t>-</w:t>
            </w:r>
          </w:p>
        </w:tc>
        <w:tc>
          <w:tcPr>
            <w:tcW w:w="0" w:type="auto"/>
          </w:tcPr>
          <w:p w14:paraId="3403455C" w14:textId="77777777" w:rsidR="00BC377F" w:rsidRPr="00900970" w:rsidRDefault="00BC377F" w:rsidP="00D41ECF">
            <w:pPr>
              <w:pStyle w:val="TAL"/>
              <w:rPr>
                <w:sz w:val="16"/>
              </w:rPr>
            </w:pPr>
            <w:r>
              <w:rPr>
                <w:sz w:val="16"/>
              </w:rPr>
              <w:t>Rel-18</w:t>
            </w:r>
          </w:p>
        </w:tc>
        <w:tc>
          <w:tcPr>
            <w:tcW w:w="0" w:type="auto"/>
          </w:tcPr>
          <w:p w14:paraId="7C889D1B" w14:textId="77777777" w:rsidR="00BC377F" w:rsidRPr="00900970" w:rsidRDefault="00BC377F" w:rsidP="00D41ECF">
            <w:pPr>
              <w:pStyle w:val="TAL"/>
              <w:rPr>
                <w:sz w:val="16"/>
              </w:rPr>
            </w:pPr>
            <w:r>
              <w:rPr>
                <w:sz w:val="16"/>
              </w:rPr>
              <w:t>F</w:t>
            </w:r>
          </w:p>
        </w:tc>
        <w:tc>
          <w:tcPr>
            <w:tcW w:w="0" w:type="auto"/>
          </w:tcPr>
          <w:p w14:paraId="200007FA" w14:textId="77777777" w:rsidR="00BC377F" w:rsidRPr="00900970" w:rsidRDefault="00BC377F" w:rsidP="00D41ECF">
            <w:pPr>
              <w:pStyle w:val="TAL"/>
              <w:rPr>
                <w:sz w:val="16"/>
              </w:rPr>
            </w:pPr>
            <w:r>
              <w:rPr>
                <w:sz w:val="16"/>
              </w:rPr>
              <w:t>TEI18_Test</w:t>
            </w:r>
          </w:p>
        </w:tc>
        <w:tc>
          <w:tcPr>
            <w:tcW w:w="0" w:type="auto"/>
          </w:tcPr>
          <w:p w14:paraId="3C3EBC57" w14:textId="77777777" w:rsidR="00BC377F" w:rsidRPr="00900970" w:rsidRDefault="00BC377F" w:rsidP="00D41ECF">
            <w:pPr>
              <w:pStyle w:val="TAL"/>
              <w:rPr>
                <w:sz w:val="16"/>
              </w:rPr>
            </w:pPr>
            <w:r>
              <w:rPr>
                <w:sz w:val="16"/>
              </w:rPr>
              <w:t>withdrawn</w:t>
            </w:r>
          </w:p>
        </w:tc>
      </w:tr>
      <w:tr w:rsidR="00BC377F" w14:paraId="579E660A" w14:textId="77777777" w:rsidTr="00D41ECF">
        <w:tc>
          <w:tcPr>
            <w:tcW w:w="0" w:type="auto"/>
          </w:tcPr>
          <w:p w14:paraId="2C78E345" w14:textId="77777777" w:rsidR="00BC377F" w:rsidRPr="00900970" w:rsidRDefault="00BC377F" w:rsidP="00D41ECF">
            <w:pPr>
              <w:pStyle w:val="TAL"/>
              <w:rPr>
                <w:sz w:val="16"/>
              </w:rPr>
            </w:pPr>
            <w:r>
              <w:rPr>
                <w:sz w:val="16"/>
              </w:rPr>
              <w:t>R5-240823</w:t>
            </w:r>
          </w:p>
        </w:tc>
        <w:tc>
          <w:tcPr>
            <w:tcW w:w="0" w:type="auto"/>
          </w:tcPr>
          <w:p w14:paraId="34B39925" w14:textId="77777777" w:rsidR="00BC377F" w:rsidRPr="00900970" w:rsidRDefault="00BC377F" w:rsidP="00D41ECF">
            <w:pPr>
              <w:pStyle w:val="TAL"/>
              <w:rPr>
                <w:sz w:val="16"/>
              </w:rPr>
            </w:pPr>
            <w:r>
              <w:rPr>
                <w:sz w:val="16"/>
              </w:rPr>
              <w:t xml:space="preserve">Add IE </w:t>
            </w:r>
            <w:proofErr w:type="spellStart"/>
            <w:r>
              <w:rPr>
                <w:sz w:val="16"/>
              </w:rPr>
              <w:t>HysteresisAltitude</w:t>
            </w:r>
            <w:proofErr w:type="spellEnd"/>
          </w:p>
        </w:tc>
        <w:tc>
          <w:tcPr>
            <w:tcW w:w="0" w:type="auto"/>
          </w:tcPr>
          <w:p w14:paraId="6906FA6E" w14:textId="77777777" w:rsidR="00BC377F" w:rsidRPr="00900970" w:rsidRDefault="00BC377F" w:rsidP="00D41ECF">
            <w:pPr>
              <w:pStyle w:val="TAL"/>
              <w:rPr>
                <w:sz w:val="16"/>
              </w:rPr>
            </w:pPr>
            <w:r>
              <w:rPr>
                <w:sz w:val="16"/>
              </w:rPr>
              <w:t>Ericsson</w:t>
            </w:r>
          </w:p>
        </w:tc>
        <w:tc>
          <w:tcPr>
            <w:tcW w:w="0" w:type="auto"/>
          </w:tcPr>
          <w:p w14:paraId="4BC22D92" w14:textId="77777777" w:rsidR="00BC377F" w:rsidRPr="00900970" w:rsidRDefault="00BC377F" w:rsidP="00D41ECF">
            <w:pPr>
              <w:pStyle w:val="TAL"/>
              <w:rPr>
                <w:sz w:val="16"/>
              </w:rPr>
            </w:pPr>
            <w:r>
              <w:rPr>
                <w:sz w:val="16"/>
              </w:rPr>
              <w:t>38.508-1</w:t>
            </w:r>
          </w:p>
        </w:tc>
        <w:tc>
          <w:tcPr>
            <w:tcW w:w="0" w:type="auto"/>
          </w:tcPr>
          <w:p w14:paraId="735B0B2F" w14:textId="77777777" w:rsidR="00BC377F" w:rsidRPr="00900970" w:rsidRDefault="00BC377F" w:rsidP="00D41ECF">
            <w:pPr>
              <w:pStyle w:val="TAL"/>
              <w:rPr>
                <w:sz w:val="16"/>
              </w:rPr>
            </w:pPr>
            <w:r>
              <w:rPr>
                <w:sz w:val="16"/>
              </w:rPr>
              <w:t>3070</w:t>
            </w:r>
          </w:p>
        </w:tc>
        <w:tc>
          <w:tcPr>
            <w:tcW w:w="0" w:type="auto"/>
          </w:tcPr>
          <w:p w14:paraId="06C8FF6A" w14:textId="77777777" w:rsidR="00BC377F" w:rsidRPr="00900970" w:rsidRDefault="00BC377F" w:rsidP="00D41ECF">
            <w:pPr>
              <w:pStyle w:val="TAR"/>
              <w:rPr>
                <w:sz w:val="16"/>
              </w:rPr>
            </w:pPr>
            <w:r>
              <w:rPr>
                <w:sz w:val="16"/>
              </w:rPr>
              <w:t>-</w:t>
            </w:r>
          </w:p>
        </w:tc>
        <w:tc>
          <w:tcPr>
            <w:tcW w:w="0" w:type="auto"/>
          </w:tcPr>
          <w:p w14:paraId="67FB4A5D" w14:textId="77777777" w:rsidR="00BC377F" w:rsidRPr="00900970" w:rsidRDefault="00BC377F" w:rsidP="00D41ECF">
            <w:pPr>
              <w:pStyle w:val="TAL"/>
              <w:rPr>
                <w:sz w:val="16"/>
              </w:rPr>
            </w:pPr>
            <w:r>
              <w:rPr>
                <w:sz w:val="16"/>
              </w:rPr>
              <w:t>Rel-18</w:t>
            </w:r>
          </w:p>
        </w:tc>
        <w:tc>
          <w:tcPr>
            <w:tcW w:w="0" w:type="auto"/>
          </w:tcPr>
          <w:p w14:paraId="2E60CF37" w14:textId="77777777" w:rsidR="00BC377F" w:rsidRPr="00900970" w:rsidRDefault="00BC377F" w:rsidP="00D41ECF">
            <w:pPr>
              <w:pStyle w:val="TAL"/>
              <w:rPr>
                <w:sz w:val="16"/>
              </w:rPr>
            </w:pPr>
            <w:r>
              <w:rPr>
                <w:sz w:val="16"/>
              </w:rPr>
              <w:t>F</w:t>
            </w:r>
          </w:p>
        </w:tc>
        <w:tc>
          <w:tcPr>
            <w:tcW w:w="0" w:type="auto"/>
          </w:tcPr>
          <w:p w14:paraId="52FA4D5E" w14:textId="77777777" w:rsidR="00BC377F" w:rsidRPr="00900970" w:rsidRDefault="00BC377F" w:rsidP="00D41ECF">
            <w:pPr>
              <w:pStyle w:val="TAL"/>
              <w:rPr>
                <w:sz w:val="16"/>
              </w:rPr>
            </w:pPr>
            <w:r>
              <w:rPr>
                <w:sz w:val="16"/>
              </w:rPr>
              <w:t>TEI18_Test</w:t>
            </w:r>
          </w:p>
        </w:tc>
        <w:tc>
          <w:tcPr>
            <w:tcW w:w="0" w:type="auto"/>
          </w:tcPr>
          <w:p w14:paraId="6776E790" w14:textId="77777777" w:rsidR="00BC377F" w:rsidRPr="00900970" w:rsidRDefault="00BC377F" w:rsidP="00D41ECF">
            <w:pPr>
              <w:pStyle w:val="TAL"/>
              <w:rPr>
                <w:sz w:val="16"/>
              </w:rPr>
            </w:pPr>
            <w:r>
              <w:rPr>
                <w:sz w:val="16"/>
              </w:rPr>
              <w:t>revised</w:t>
            </w:r>
          </w:p>
        </w:tc>
      </w:tr>
      <w:tr w:rsidR="00BC377F" w14:paraId="0C0E1A91" w14:textId="77777777" w:rsidTr="00D41ECF">
        <w:tc>
          <w:tcPr>
            <w:tcW w:w="0" w:type="auto"/>
          </w:tcPr>
          <w:p w14:paraId="72BD6898" w14:textId="77777777" w:rsidR="00BC377F" w:rsidRPr="00900970" w:rsidRDefault="00BC377F" w:rsidP="00D41ECF">
            <w:pPr>
              <w:pStyle w:val="TAL"/>
              <w:rPr>
                <w:sz w:val="16"/>
              </w:rPr>
            </w:pPr>
            <w:r>
              <w:rPr>
                <w:sz w:val="16"/>
              </w:rPr>
              <w:t>R5-241486</w:t>
            </w:r>
          </w:p>
        </w:tc>
        <w:tc>
          <w:tcPr>
            <w:tcW w:w="0" w:type="auto"/>
          </w:tcPr>
          <w:p w14:paraId="67627CB0" w14:textId="77777777" w:rsidR="00BC377F" w:rsidRPr="00900970" w:rsidRDefault="00BC377F" w:rsidP="00D41ECF">
            <w:pPr>
              <w:pStyle w:val="TAL"/>
              <w:rPr>
                <w:sz w:val="16"/>
              </w:rPr>
            </w:pPr>
            <w:r>
              <w:rPr>
                <w:sz w:val="16"/>
              </w:rPr>
              <w:t xml:space="preserve">Add IE </w:t>
            </w:r>
            <w:proofErr w:type="spellStart"/>
            <w:r>
              <w:rPr>
                <w:sz w:val="16"/>
              </w:rPr>
              <w:t>HysteresisAltitude</w:t>
            </w:r>
            <w:proofErr w:type="spellEnd"/>
          </w:p>
        </w:tc>
        <w:tc>
          <w:tcPr>
            <w:tcW w:w="0" w:type="auto"/>
          </w:tcPr>
          <w:p w14:paraId="48565450" w14:textId="77777777" w:rsidR="00BC377F" w:rsidRPr="00900970" w:rsidRDefault="00BC377F" w:rsidP="00D41ECF">
            <w:pPr>
              <w:pStyle w:val="TAL"/>
              <w:rPr>
                <w:sz w:val="16"/>
              </w:rPr>
            </w:pPr>
            <w:r>
              <w:rPr>
                <w:sz w:val="16"/>
              </w:rPr>
              <w:t>Ericsson</w:t>
            </w:r>
          </w:p>
        </w:tc>
        <w:tc>
          <w:tcPr>
            <w:tcW w:w="0" w:type="auto"/>
          </w:tcPr>
          <w:p w14:paraId="32ED5BE0" w14:textId="77777777" w:rsidR="00BC377F" w:rsidRPr="00900970" w:rsidRDefault="00BC377F" w:rsidP="00D41ECF">
            <w:pPr>
              <w:pStyle w:val="TAL"/>
              <w:rPr>
                <w:sz w:val="16"/>
              </w:rPr>
            </w:pPr>
            <w:r>
              <w:rPr>
                <w:sz w:val="16"/>
              </w:rPr>
              <w:t>38.508-1</w:t>
            </w:r>
          </w:p>
        </w:tc>
        <w:tc>
          <w:tcPr>
            <w:tcW w:w="0" w:type="auto"/>
          </w:tcPr>
          <w:p w14:paraId="56EA7FE8" w14:textId="77777777" w:rsidR="00BC377F" w:rsidRPr="00900970" w:rsidRDefault="00BC377F" w:rsidP="00D41ECF">
            <w:pPr>
              <w:pStyle w:val="TAL"/>
              <w:rPr>
                <w:sz w:val="16"/>
              </w:rPr>
            </w:pPr>
            <w:r>
              <w:rPr>
                <w:sz w:val="16"/>
              </w:rPr>
              <w:t>3070</w:t>
            </w:r>
          </w:p>
        </w:tc>
        <w:tc>
          <w:tcPr>
            <w:tcW w:w="0" w:type="auto"/>
          </w:tcPr>
          <w:p w14:paraId="7D39D7D2" w14:textId="77777777" w:rsidR="00BC377F" w:rsidRPr="00900970" w:rsidRDefault="00BC377F" w:rsidP="00D41ECF">
            <w:pPr>
              <w:pStyle w:val="TAR"/>
              <w:rPr>
                <w:sz w:val="16"/>
              </w:rPr>
            </w:pPr>
            <w:r>
              <w:rPr>
                <w:sz w:val="16"/>
              </w:rPr>
              <w:t>1</w:t>
            </w:r>
          </w:p>
        </w:tc>
        <w:tc>
          <w:tcPr>
            <w:tcW w:w="0" w:type="auto"/>
          </w:tcPr>
          <w:p w14:paraId="2F198CC0" w14:textId="77777777" w:rsidR="00BC377F" w:rsidRPr="00900970" w:rsidRDefault="00BC377F" w:rsidP="00D41ECF">
            <w:pPr>
              <w:pStyle w:val="TAL"/>
              <w:rPr>
                <w:sz w:val="16"/>
              </w:rPr>
            </w:pPr>
            <w:r>
              <w:rPr>
                <w:sz w:val="16"/>
              </w:rPr>
              <w:t>Rel-18</w:t>
            </w:r>
          </w:p>
        </w:tc>
        <w:tc>
          <w:tcPr>
            <w:tcW w:w="0" w:type="auto"/>
          </w:tcPr>
          <w:p w14:paraId="0239662A" w14:textId="77777777" w:rsidR="00BC377F" w:rsidRPr="00900970" w:rsidRDefault="00BC377F" w:rsidP="00D41ECF">
            <w:pPr>
              <w:pStyle w:val="TAL"/>
              <w:rPr>
                <w:sz w:val="16"/>
              </w:rPr>
            </w:pPr>
            <w:r>
              <w:rPr>
                <w:sz w:val="16"/>
              </w:rPr>
              <w:t>F</w:t>
            </w:r>
          </w:p>
        </w:tc>
        <w:tc>
          <w:tcPr>
            <w:tcW w:w="0" w:type="auto"/>
          </w:tcPr>
          <w:p w14:paraId="6F110683" w14:textId="77777777" w:rsidR="00BC377F" w:rsidRPr="00900970" w:rsidRDefault="00BC377F" w:rsidP="00D41ECF">
            <w:pPr>
              <w:pStyle w:val="TAL"/>
              <w:rPr>
                <w:sz w:val="16"/>
              </w:rPr>
            </w:pPr>
            <w:r>
              <w:rPr>
                <w:sz w:val="16"/>
              </w:rPr>
              <w:t>TEI18_Test</w:t>
            </w:r>
          </w:p>
        </w:tc>
        <w:tc>
          <w:tcPr>
            <w:tcW w:w="0" w:type="auto"/>
          </w:tcPr>
          <w:p w14:paraId="7B33C4B4" w14:textId="77777777" w:rsidR="00BC377F" w:rsidRPr="00900970" w:rsidRDefault="00BC377F" w:rsidP="00D41ECF">
            <w:pPr>
              <w:pStyle w:val="TAL"/>
              <w:rPr>
                <w:sz w:val="16"/>
              </w:rPr>
            </w:pPr>
            <w:r>
              <w:rPr>
                <w:sz w:val="16"/>
              </w:rPr>
              <w:t>agreed</w:t>
            </w:r>
          </w:p>
        </w:tc>
      </w:tr>
      <w:tr w:rsidR="00BC377F" w14:paraId="01BF9919" w14:textId="77777777" w:rsidTr="00D41ECF">
        <w:tc>
          <w:tcPr>
            <w:tcW w:w="0" w:type="auto"/>
          </w:tcPr>
          <w:p w14:paraId="141DD2D1" w14:textId="77777777" w:rsidR="00BC377F" w:rsidRPr="00900970" w:rsidRDefault="00BC377F" w:rsidP="00D41ECF">
            <w:pPr>
              <w:pStyle w:val="TAL"/>
              <w:rPr>
                <w:sz w:val="16"/>
              </w:rPr>
            </w:pPr>
            <w:r>
              <w:rPr>
                <w:sz w:val="16"/>
              </w:rPr>
              <w:t>R5-240824</w:t>
            </w:r>
          </w:p>
        </w:tc>
        <w:tc>
          <w:tcPr>
            <w:tcW w:w="0" w:type="auto"/>
          </w:tcPr>
          <w:p w14:paraId="572D60DC" w14:textId="77777777" w:rsidR="00BC377F" w:rsidRPr="00900970" w:rsidRDefault="00BC377F" w:rsidP="00D41ECF">
            <w:pPr>
              <w:pStyle w:val="TAL"/>
              <w:rPr>
                <w:sz w:val="16"/>
              </w:rPr>
            </w:pPr>
            <w:r>
              <w:rPr>
                <w:sz w:val="16"/>
              </w:rPr>
              <w:t>Add IEs LTM-</w:t>
            </w:r>
            <w:proofErr w:type="spellStart"/>
            <w:r>
              <w:rPr>
                <w:sz w:val="16"/>
              </w:rPr>
              <w:t>CandidateId</w:t>
            </w:r>
            <w:proofErr w:type="spellEnd"/>
            <w:r>
              <w:rPr>
                <w:sz w:val="16"/>
              </w:rPr>
              <w:t>, LTM-Candidate, LTM-Config and LTM-CSI-</w:t>
            </w:r>
            <w:proofErr w:type="spellStart"/>
            <w:r>
              <w:rPr>
                <w:sz w:val="16"/>
              </w:rPr>
              <w:t>ReportConfig</w:t>
            </w:r>
            <w:proofErr w:type="spellEnd"/>
          </w:p>
        </w:tc>
        <w:tc>
          <w:tcPr>
            <w:tcW w:w="0" w:type="auto"/>
          </w:tcPr>
          <w:p w14:paraId="02E9B5F6" w14:textId="77777777" w:rsidR="00BC377F" w:rsidRPr="00900970" w:rsidRDefault="00BC377F" w:rsidP="00D41ECF">
            <w:pPr>
              <w:pStyle w:val="TAL"/>
              <w:rPr>
                <w:sz w:val="16"/>
              </w:rPr>
            </w:pPr>
            <w:r>
              <w:rPr>
                <w:sz w:val="16"/>
              </w:rPr>
              <w:t>Ericsson</w:t>
            </w:r>
          </w:p>
        </w:tc>
        <w:tc>
          <w:tcPr>
            <w:tcW w:w="0" w:type="auto"/>
          </w:tcPr>
          <w:p w14:paraId="5AF65045" w14:textId="77777777" w:rsidR="00BC377F" w:rsidRPr="00900970" w:rsidRDefault="00BC377F" w:rsidP="00D41ECF">
            <w:pPr>
              <w:pStyle w:val="TAL"/>
              <w:rPr>
                <w:sz w:val="16"/>
              </w:rPr>
            </w:pPr>
            <w:r>
              <w:rPr>
                <w:sz w:val="16"/>
              </w:rPr>
              <w:t>38.508-1</w:t>
            </w:r>
          </w:p>
        </w:tc>
        <w:tc>
          <w:tcPr>
            <w:tcW w:w="0" w:type="auto"/>
          </w:tcPr>
          <w:p w14:paraId="36723FDC" w14:textId="77777777" w:rsidR="00BC377F" w:rsidRPr="00900970" w:rsidRDefault="00BC377F" w:rsidP="00D41ECF">
            <w:pPr>
              <w:pStyle w:val="TAL"/>
              <w:rPr>
                <w:sz w:val="16"/>
              </w:rPr>
            </w:pPr>
            <w:r>
              <w:rPr>
                <w:sz w:val="16"/>
              </w:rPr>
              <w:t>3071</w:t>
            </w:r>
          </w:p>
        </w:tc>
        <w:tc>
          <w:tcPr>
            <w:tcW w:w="0" w:type="auto"/>
          </w:tcPr>
          <w:p w14:paraId="5808AEC4" w14:textId="77777777" w:rsidR="00BC377F" w:rsidRPr="00900970" w:rsidRDefault="00BC377F" w:rsidP="00D41ECF">
            <w:pPr>
              <w:pStyle w:val="TAR"/>
              <w:rPr>
                <w:sz w:val="16"/>
              </w:rPr>
            </w:pPr>
            <w:r>
              <w:rPr>
                <w:sz w:val="16"/>
              </w:rPr>
              <w:t>-</w:t>
            </w:r>
          </w:p>
        </w:tc>
        <w:tc>
          <w:tcPr>
            <w:tcW w:w="0" w:type="auto"/>
          </w:tcPr>
          <w:p w14:paraId="602578DB" w14:textId="77777777" w:rsidR="00BC377F" w:rsidRPr="00900970" w:rsidRDefault="00BC377F" w:rsidP="00D41ECF">
            <w:pPr>
              <w:pStyle w:val="TAL"/>
              <w:rPr>
                <w:sz w:val="16"/>
              </w:rPr>
            </w:pPr>
            <w:r>
              <w:rPr>
                <w:sz w:val="16"/>
              </w:rPr>
              <w:t>Rel-18</w:t>
            </w:r>
          </w:p>
        </w:tc>
        <w:tc>
          <w:tcPr>
            <w:tcW w:w="0" w:type="auto"/>
          </w:tcPr>
          <w:p w14:paraId="189A59BB" w14:textId="77777777" w:rsidR="00BC377F" w:rsidRPr="00900970" w:rsidRDefault="00BC377F" w:rsidP="00D41ECF">
            <w:pPr>
              <w:pStyle w:val="TAL"/>
              <w:rPr>
                <w:sz w:val="16"/>
              </w:rPr>
            </w:pPr>
            <w:r>
              <w:rPr>
                <w:sz w:val="16"/>
              </w:rPr>
              <w:t>F</w:t>
            </w:r>
          </w:p>
        </w:tc>
        <w:tc>
          <w:tcPr>
            <w:tcW w:w="0" w:type="auto"/>
          </w:tcPr>
          <w:p w14:paraId="74710B2F" w14:textId="77777777" w:rsidR="00BC377F" w:rsidRPr="00900970" w:rsidRDefault="00BC377F" w:rsidP="00D41ECF">
            <w:pPr>
              <w:pStyle w:val="TAL"/>
              <w:rPr>
                <w:sz w:val="16"/>
              </w:rPr>
            </w:pPr>
            <w:r>
              <w:rPr>
                <w:sz w:val="16"/>
              </w:rPr>
              <w:t>TEI18_Test</w:t>
            </w:r>
          </w:p>
        </w:tc>
        <w:tc>
          <w:tcPr>
            <w:tcW w:w="0" w:type="auto"/>
          </w:tcPr>
          <w:p w14:paraId="2FC70961" w14:textId="77777777" w:rsidR="00BC377F" w:rsidRPr="00900970" w:rsidRDefault="00BC377F" w:rsidP="00D41ECF">
            <w:pPr>
              <w:pStyle w:val="TAL"/>
              <w:rPr>
                <w:sz w:val="16"/>
              </w:rPr>
            </w:pPr>
            <w:r>
              <w:rPr>
                <w:sz w:val="16"/>
              </w:rPr>
              <w:t>revised</w:t>
            </w:r>
          </w:p>
        </w:tc>
      </w:tr>
      <w:tr w:rsidR="00BC377F" w14:paraId="3DEC29F0" w14:textId="77777777" w:rsidTr="00D41ECF">
        <w:tc>
          <w:tcPr>
            <w:tcW w:w="0" w:type="auto"/>
          </w:tcPr>
          <w:p w14:paraId="2E60F2CE" w14:textId="77777777" w:rsidR="00BC377F" w:rsidRPr="00900970" w:rsidRDefault="00BC377F" w:rsidP="00D41ECF">
            <w:pPr>
              <w:pStyle w:val="TAL"/>
              <w:rPr>
                <w:sz w:val="16"/>
              </w:rPr>
            </w:pPr>
            <w:r>
              <w:rPr>
                <w:sz w:val="16"/>
              </w:rPr>
              <w:t>R5-241487</w:t>
            </w:r>
          </w:p>
        </w:tc>
        <w:tc>
          <w:tcPr>
            <w:tcW w:w="0" w:type="auto"/>
          </w:tcPr>
          <w:p w14:paraId="584F8E72" w14:textId="77777777" w:rsidR="00BC377F" w:rsidRPr="00900970" w:rsidRDefault="00BC377F" w:rsidP="00D41ECF">
            <w:pPr>
              <w:pStyle w:val="TAL"/>
              <w:rPr>
                <w:sz w:val="16"/>
              </w:rPr>
            </w:pPr>
            <w:r>
              <w:rPr>
                <w:sz w:val="16"/>
              </w:rPr>
              <w:t>Add IEs LTM-</w:t>
            </w:r>
            <w:proofErr w:type="spellStart"/>
            <w:r>
              <w:rPr>
                <w:sz w:val="16"/>
              </w:rPr>
              <w:t>CandidateId</w:t>
            </w:r>
            <w:proofErr w:type="spellEnd"/>
            <w:r>
              <w:rPr>
                <w:sz w:val="16"/>
              </w:rPr>
              <w:t>, LTM-Candidate, LTM-Config and LTM-CSI-</w:t>
            </w:r>
            <w:proofErr w:type="spellStart"/>
            <w:r>
              <w:rPr>
                <w:sz w:val="16"/>
              </w:rPr>
              <w:t>ReportConfig</w:t>
            </w:r>
            <w:proofErr w:type="spellEnd"/>
          </w:p>
        </w:tc>
        <w:tc>
          <w:tcPr>
            <w:tcW w:w="0" w:type="auto"/>
          </w:tcPr>
          <w:p w14:paraId="7F189270" w14:textId="77777777" w:rsidR="00BC377F" w:rsidRPr="00900970" w:rsidRDefault="00BC377F" w:rsidP="00D41ECF">
            <w:pPr>
              <w:pStyle w:val="TAL"/>
              <w:rPr>
                <w:sz w:val="16"/>
              </w:rPr>
            </w:pPr>
            <w:r>
              <w:rPr>
                <w:sz w:val="16"/>
              </w:rPr>
              <w:t>Ericsson</w:t>
            </w:r>
          </w:p>
        </w:tc>
        <w:tc>
          <w:tcPr>
            <w:tcW w:w="0" w:type="auto"/>
          </w:tcPr>
          <w:p w14:paraId="6CB6C985" w14:textId="77777777" w:rsidR="00BC377F" w:rsidRPr="00900970" w:rsidRDefault="00BC377F" w:rsidP="00D41ECF">
            <w:pPr>
              <w:pStyle w:val="TAL"/>
              <w:rPr>
                <w:sz w:val="16"/>
              </w:rPr>
            </w:pPr>
            <w:r>
              <w:rPr>
                <w:sz w:val="16"/>
              </w:rPr>
              <w:t>38.508-1</w:t>
            </w:r>
          </w:p>
        </w:tc>
        <w:tc>
          <w:tcPr>
            <w:tcW w:w="0" w:type="auto"/>
          </w:tcPr>
          <w:p w14:paraId="3B5DF6D1" w14:textId="77777777" w:rsidR="00BC377F" w:rsidRPr="00900970" w:rsidRDefault="00BC377F" w:rsidP="00D41ECF">
            <w:pPr>
              <w:pStyle w:val="TAL"/>
              <w:rPr>
                <w:sz w:val="16"/>
              </w:rPr>
            </w:pPr>
            <w:r>
              <w:rPr>
                <w:sz w:val="16"/>
              </w:rPr>
              <w:t>3071</w:t>
            </w:r>
          </w:p>
        </w:tc>
        <w:tc>
          <w:tcPr>
            <w:tcW w:w="0" w:type="auto"/>
          </w:tcPr>
          <w:p w14:paraId="1ED28160" w14:textId="77777777" w:rsidR="00BC377F" w:rsidRPr="00900970" w:rsidRDefault="00BC377F" w:rsidP="00D41ECF">
            <w:pPr>
              <w:pStyle w:val="TAR"/>
              <w:rPr>
                <w:sz w:val="16"/>
              </w:rPr>
            </w:pPr>
            <w:r>
              <w:rPr>
                <w:sz w:val="16"/>
              </w:rPr>
              <w:t>1</w:t>
            </w:r>
          </w:p>
        </w:tc>
        <w:tc>
          <w:tcPr>
            <w:tcW w:w="0" w:type="auto"/>
          </w:tcPr>
          <w:p w14:paraId="0CBA045D" w14:textId="77777777" w:rsidR="00BC377F" w:rsidRPr="00900970" w:rsidRDefault="00BC377F" w:rsidP="00D41ECF">
            <w:pPr>
              <w:pStyle w:val="TAL"/>
              <w:rPr>
                <w:sz w:val="16"/>
              </w:rPr>
            </w:pPr>
            <w:r>
              <w:rPr>
                <w:sz w:val="16"/>
              </w:rPr>
              <w:t>Rel-18</w:t>
            </w:r>
          </w:p>
        </w:tc>
        <w:tc>
          <w:tcPr>
            <w:tcW w:w="0" w:type="auto"/>
          </w:tcPr>
          <w:p w14:paraId="57461802" w14:textId="77777777" w:rsidR="00BC377F" w:rsidRPr="00900970" w:rsidRDefault="00BC377F" w:rsidP="00D41ECF">
            <w:pPr>
              <w:pStyle w:val="TAL"/>
              <w:rPr>
                <w:sz w:val="16"/>
              </w:rPr>
            </w:pPr>
            <w:r>
              <w:rPr>
                <w:sz w:val="16"/>
              </w:rPr>
              <w:t>F</w:t>
            </w:r>
          </w:p>
        </w:tc>
        <w:tc>
          <w:tcPr>
            <w:tcW w:w="0" w:type="auto"/>
          </w:tcPr>
          <w:p w14:paraId="3713F5B8" w14:textId="77777777" w:rsidR="00BC377F" w:rsidRPr="00900970" w:rsidRDefault="00BC377F" w:rsidP="00D41ECF">
            <w:pPr>
              <w:pStyle w:val="TAL"/>
              <w:rPr>
                <w:sz w:val="16"/>
              </w:rPr>
            </w:pPr>
            <w:r>
              <w:rPr>
                <w:sz w:val="16"/>
              </w:rPr>
              <w:t>TEI18_Test</w:t>
            </w:r>
          </w:p>
        </w:tc>
        <w:tc>
          <w:tcPr>
            <w:tcW w:w="0" w:type="auto"/>
          </w:tcPr>
          <w:p w14:paraId="13C66A64" w14:textId="77777777" w:rsidR="00BC377F" w:rsidRPr="00900970" w:rsidRDefault="00BC377F" w:rsidP="00D41ECF">
            <w:pPr>
              <w:pStyle w:val="TAL"/>
              <w:rPr>
                <w:sz w:val="16"/>
              </w:rPr>
            </w:pPr>
            <w:r>
              <w:rPr>
                <w:sz w:val="16"/>
              </w:rPr>
              <w:t>agreed</w:t>
            </w:r>
          </w:p>
        </w:tc>
      </w:tr>
      <w:tr w:rsidR="00BC377F" w14:paraId="141E9908" w14:textId="77777777" w:rsidTr="00D41ECF">
        <w:tc>
          <w:tcPr>
            <w:tcW w:w="0" w:type="auto"/>
          </w:tcPr>
          <w:p w14:paraId="2811AB17" w14:textId="77777777" w:rsidR="00BC377F" w:rsidRPr="00900970" w:rsidRDefault="00BC377F" w:rsidP="00D41ECF">
            <w:pPr>
              <w:pStyle w:val="TAL"/>
              <w:rPr>
                <w:sz w:val="16"/>
              </w:rPr>
            </w:pPr>
            <w:r>
              <w:rPr>
                <w:sz w:val="16"/>
              </w:rPr>
              <w:t>R5-240825</w:t>
            </w:r>
          </w:p>
        </w:tc>
        <w:tc>
          <w:tcPr>
            <w:tcW w:w="0" w:type="auto"/>
          </w:tcPr>
          <w:p w14:paraId="48DD4F19" w14:textId="77777777" w:rsidR="00BC377F" w:rsidRPr="00900970" w:rsidRDefault="00BC377F" w:rsidP="00D41ECF">
            <w:pPr>
              <w:pStyle w:val="TAL"/>
              <w:rPr>
                <w:sz w:val="16"/>
              </w:rPr>
            </w:pPr>
            <w:r>
              <w:rPr>
                <w:sz w:val="16"/>
              </w:rPr>
              <w:t>Add IEs LTM-CSI-</w:t>
            </w:r>
            <w:proofErr w:type="spellStart"/>
            <w:r>
              <w:rPr>
                <w:sz w:val="16"/>
              </w:rPr>
              <w:t>ReportConfigId</w:t>
            </w:r>
            <w:proofErr w:type="spellEnd"/>
            <w:r>
              <w:rPr>
                <w:sz w:val="16"/>
              </w:rPr>
              <w:t>, LTM-CSI-ResourceConfig and LTM-CSI-</w:t>
            </w:r>
            <w:proofErr w:type="spellStart"/>
            <w:r>
              <w:rPr>
                <w:sz w:val="16"/>
              </w:rPr>
              <w:t>ResourceConfigId</w:t>
            </w:r>
            <w:proofErr w:type="spellEnd"/>
          </w:p>
        </w:tc>
        <w:tc>
          <w:tcPr>
            <w:tcW w:w="0" w:type="auto"/>
          </w:tcPr>
          <w:p w14:paraId="6D303F55" w14:textId="77777777" w:rsidR="00BC377F" w:rsidRPr="00900970" w:rsidRDefault="00BC377F" w:rsidP="00D41ECF">
            <w:pPr>
              <w:pStyle w:val="TAL"/>
              <w:rPr>
                <w:sz w:val="16"/>
              </w:rPr>
            </w:pPr>
            <w:r>
              <w:rPr>
                <w:sz w:val="16"/>
              </w:rPr>
              <w:t>Ericsson</w:t>
            </w:r>
          </w:p>
        </w:tc>
        <w:tc>
          <w:tcPr>
            <w:tcW w:w="0" w:type="auto"/>
          </w:tcPr>
          <w:p w14:paraId="6EFA8421" w14:textId="77777777" w:rsidR="00BC377F" w:rsidRPr="00900970" w:rsidRDefault="00BC377F" w:rsidP="00D41ECF">
            <w:pPr>
              <w:pStyle w:val="TAL"/>
              <w:rPr>
                <w:sz w:val="16"/>
              </w:rPr>
            </w:pPr>
            <w:r>
              <w:rPr>
                <w:sz w:val="16"/>
              </w:rPr>
              <w:t>38.508-1</w:t>
            </w:r>
          </w:p>
        </w:tc>
        <w:tc>
          <w:tcPr>
            <w:tcW w:w="0" w:type="auto"/>
          </w:tcPr>
          <w:p w14:paraId="1BABE7B1" w14:textId="77777777" w:rsidR="00BC377F" w:rsidRPr="00900970" w:rsidRDefault="00BC377F" w:rsidP="00D41ECF">
            <w:pPr>
              <w:pStyle w:val="TAL"/>
              <w:rPr>
                <w:sz w:val="16"/>
              </w:rPr>
            </w:pPr>
            <w:r>
              <w:rPr>
                <w:sz w:val="16"/>
              </w:rPr>
              <w:t>3072</w:t>
            </w:r>
          </w:p>
        </w:tc>
        <w:tc>
          <w:tcPr>
            <w:tcW w:w="0" w:type="auto"/>
          </w:tcPr>
          <w:p w14:paraId="2CE434F6" w14:textId="77777777" w:rsidR="00BC377F" w:rsidRPr="00900970" w:rsidRDefault="00BC377F" w:rsidP="00D41ECF">
            <w:pPr>
              <w:pStyle w:val="TAR"/>
              <w:rPr>
                <w:sz w:val="16"/>
              </w:rPr>
            </w:pPr>
            <w:r>
              <w:rPr>
                <w:sz w:val="16"/>
              </w:rPr>
              <w:t>-</w:t>
            </w:r>
          </w:p>
        </w:tc>
        <w:tc>
          <w:tcPr>
            <w:tcW w:w="0" w:type="auto"/>
          </w:tcPr>
          <w:p w14:paraId="49D09C08" w14:textId="77777777" w:rsidR="00BC377F" w:rsidRPr="00900970" w:rsidRDefault="00BC377F" w:rsidP="00D41ECF">
            <w:pPr>
              <w:pStyle w:val="TAL"/>
              <w:rPr>
                <w:sz w:val="16"/>
              </w:rPr>
            </w:pPr>
            <w:r>
              <w:rPr>
                <w:sz w:val="16"/>
              </w:rPr>
              <w:t>Rel-18</w:t>
            </w:r>
          </w:p>
        </w:tc>
        <w:tc>
          <w:tcPr>
            <w:tcW w:w="0" w:type="auto"/>
          </w:tcPr>
          <w:p w14:paraId="62FEB080" w14:textId="77777777" w:rsidR="00BC377F" w:rsidRPr="00900970" w:rsidRDefault="00BC377F" w:rsidP="00D41ECF">
            <w:pPr>
              <w:pStyle w:val="TAL"/>
              <w:rPr>
                <w:sz w:val="16"/>
              </w:rPr>
            </w:pPr>
            <w:r>
              <w:rPr>
                <w:sz w:val="16"/>
              </w:rPr>
              <w:t>F</w:t>
            </w:r>
          </w:p>
        </w:tc>
        <w:tc>
          <w:tcPr>
            <w:tcW w:w="0" w:type="auto"/>
          </w:tcPr>
          <w:p w14:paraId="5FC61748" w14:textId="77777777" w:rsidR="00BC377F" w:rsidRPr="00900970" w:rsidRDefault="00BC377F" w:rsidP="00D41ECF">
            <w:pPr>
              <w:pStyle w:val="TAL"/>
              <w:rPr>
                <w:sz w:val="16"/>
              </w:rPr>
            </w:pPr>
            <w:r>
              <w:rPr>
                <w:sz w:val="16"/>
              </w:rPr>
              <w:t>TEI18_Test</w:t>
            </w:r>
          </w:p>
        </w:tc>
        <w:tc>
          <w:tcPr>
            <w:tcW w:w="0" w:type="auto"/>
          </w:tcPr>
          <w:p w14:paraId="4D781DDD" w14:textId="77777777" w:rsidR="00BC377F" w:rsidRPr="00900970" w:rsidRDefault="00BC377F" w:rsidP="00D41ECF">
            <w:pPr>
              <w:pStyle w:val="TAL"/>
              <w:rPr>
                <w:sz w:val="16"/>
              </w:rPr>
            </w:pPr>
            <w:r>
              <w:rPr>
                <w:sz w:val="16"/>
              </w:rPr>
              <w:t>revised</w:t>
            </w:r>
          </w:p>
        </w:tc>
      </w:tr>
      <w:tr w:rsidR="00BC377F" w14:paraId="03C1D10F" w14:textId="77777777" w:rsidTr="00D41ECF">
        <w:tc>
          <w:tcPr>
            <w:tcW w:w="0" w:type="auto"/>
          </w:tcPr>
          <w:p w14:paraId="74E1710A" w14:textId="77777777" w:rsidR="00BC377F" w:rsidRPr="00900970" w:rsidRDefault="00BC377F" w:rsidP="00D41ECF">
            <w:pPr>
              <w:pStyle w:val="TAL"/>
              <w:rPr>
                <w:sz w:val="16"/>
              </w:rPr>
            </w:pPr>
            <w:r>
              <w:rPr>
                <w:sz w:val="16"/>
              </w:rPr>
              <w:t>R5-241488</w:t>
            </w:r>
          </w:p>
        </w:tc>
        <w:tc>
          <w:tcPr>
            <w:tcW w:w="0" w:type="auto"/>
          </w:tcPr>
          <w:p w14:paraId="07BA8220" w14:textId="77777777" w:rsidR="00BC377F" w:rsidRPr="00900970" w:rsidRDefault="00BC377F" w:rsidP="00D41ECF">
            <w:pPr>
              <w:pStyle w:val="TAL"/>
              <w:rPr>
                <w:sz w:val="16"/>
              </w:rPr>
            </w:pPr>
            <w:r>
              <w:rPr>
                <w:sz w:val="16"/>
              </w:rPr>
              <w:t>Add IEs LTM-CSI-</w:t>
            </w:r>
            <w:proofErr w:type="spellStart"/>
            <w:r>
              <w:rPr>
                <w:sz w:val="16"/>
              </w:rPr>
              <w:t>ReportConfigId</w:t>
            </w:r>
            <w:proofErr w:type="spellEnd"/>
            <w:r>
              <w:rPr>
                <w:sz w:val="16"/>
              </w:rPr>
              <w:t>, LTM-CSI-ResourceConfig and LTM-CSI-</w:t>
            </w:r>
            <w:proofErr w:type="spellStart"/>
            <w:r>
              <w:rPr>
                <w:sz w:val="16"/>
              </w:rPr>
              <w:t>ResourceConfigId</w:t>
            </w:r>
            <w:proofErr w:type="spellEnd"/>
          </w:p>
        </w:tc>
        <w:tc>
          <w:tcPr>
            <w:tcW w:w="0" w:type="auto"/>
          </w:tcPr>
          <w:p w14:paraId="191EB1E9" w14:textId="77777777" w:rsidR="00BC377F" w:rsidRPr="00900970" w:rsidRDefault="00BC377F" w:rsidP="00D41ECF">
            <w:pPr>
              <w:pStyle w:val="TAL"/>
              <w:rPr>
                <w:sz w:val="16"/>
              </w:rPr>
            </w:pPr>
            <w:r>
              <w:rPr>
                <w:sz w:val="16"/>
              </w:rPr>
              <w:t>Ericsson</w:t>
            </w:r>
          </w:p>
        </w:tc>
        <w:tc>
          <w:tcPr>
            <w:tcW w:w="0" w:type="auto"/>
          </w:tcPr>
          <w:p w14:paraId="499BF888" w14:textId="77777777" w:rsidR="00BC377F" w:rsidRPr="00900970" w:rsidRDefault="00BC377F" w:rsidP="00D41ECF">
            <w:pPr>
              <w:pStyle w:val="TAL"/>
              <w:rPr>
                <w:sz w:val="16"/>
              </w:rPr>
            </w:pPr>
            <w:r>
              <w:rPr>
                <w:sz w:val="16"/>
              </w:rPr>
              <w:t>38.508-1</w:t>
            </w:r>
          </w:p>
        </w:tc>
        <w:tc>
          <w:tcPr>
            <w:tcW w:w="0" w:type="auto"/>
          </w:tcPr>
          <w:p w14:paraId="7F9A5EC8" w14:textId="77777777" w:rsidR="00BC377F" w:rsidRPr="00900970" w:rsidRDefault="00BC377F" w:rsidP="00D41ECF">
            <w:pPr>
              <w:pStyle w:val="TAL"/>
              <w:rPr>
                <w:sz w:val="16"/>
              </w:rPr>
            </w:pPr>
            <w:r>
              <w:rPr>
                <w:sz w:val="16"/>
              </w:rPr>
              <w:t>3072</w:t>
            </w:r>
          </w:p>
        </w:tc>
        <w:tc>
          <w:tcPr>
            <w:tcW w:w="0" w:type="auto"/>
          </w:tcPr>
          <w:p w14:paraId="603315A4" w14:textId="77777777" w:rsidR="00BC377F" w:rsidRPr="00900970" w:rsidRDefault="00BC377F" w:rsidP="00D41ECF">
            <w:pPr>
              <w:pStyle w:val="TAR"/>
              <w:rPr>
                <w:sz w:val="16"/>
              </w:rPr>
            </w:pPr>
            <w:r>
              <w:rPr>
                <w:sz w:val="16"/>
              </w:rPr>
              <w:t>1</w:t>
            </w:r>
          </w:p>
        </w:tc>
        <w:tc>
          <w:tcPr>
            <w:tcW w:w="0" w:type="auto"/>
          </w:tcPr>
          <w:p w14:paraId="22D21F81" w14:textId="77777777" w:rsidR="00BC377F" w:rsidRPr="00900970" w:rsidRDefault="00BC377F" w:rsidP="00D41ECF">
            <w:pPr>
              <w:pStyle w:val="TAL"/>
              <w:rPr>
                <w:sz w:val="16"/>
              </w:rPr>
            </w:pPr>
            <w:r>
              <w:rPr>
                <w:sz w:val="16"/>
              </w:rPr>
              <w:t>Rel-18</w:t>
            </w:r>
          </w:p>
        </w:tc>
        <w:tc>
          <w:tcPr>
            <w:tcW w:w="0" w:type="auto"/>
          </w:tcPr>
          <w:p w14:paraId="720F530E" w14:textId="77777777" w:rsidR="00BC377F" w:rsidRPr="00900970" w:rsidRDefault="00BC377F" w:rsidP="00D41ECF">
            <w:pPr>
              <w:pStyle w:val="TAL"/>
              <w:rPr>
                <w:sz w:val="16"/>
              </w:rPr>
            </w:pPr>
            <w:r>
              <w:rPr>
                <w:sz w:val="16"/>
              </w:rPr>
              <w:t>F</w:t>
            </w:r>
          </w:p>
        </w:tc>
        <w:tc>
          <w:tcPr>
            <w:tcW w:w="0" w:type="auto"/>
          </w:tcPr>
          <w:p w14:paraId="50F22CF5" w14:textId="77777777" w:rsidR="00BC377F" w:rsidRPr="00900970" w:rsidRDefault="00BC377F" w:rsidP="00D41ECF">
            <w:pPr>
              <w:pStyle w:val="TAL"/>
              <w:rPr>
                <w:sz w:val="16"/>
              </w:rPr>
            </w:pPr>
            <w:r>
              <w:rPr>
                <w:sz w:val="16"/>
              </w:rPr>
              <w:t>TEI18_Test</w:t>
            </w:r>
          </w:p>
        </w:tc>
        <w:tc>
          <w:tcPr>
            <w:tcW w:w="0" w:type="auto"/>
          </w:tcPr>
          <w:p w14:paraId="75B389FE" w14:textId="77777777" w:rsidR="00BC377F" w:rsidRPr="00900970" w:rsidRDefault="00BC377F" w:rsidP="00D41ECF">
            <w:pPr>
              <w:pStyle w:val="TAL"/>
              <w:rPr>
                <w:sz w:val="16"/>
              </w:rPr>
            </w:pPr>
            <w:r>
              <w:rPr>
                <w:sz w:val="16"/>
              </w:rPr>
              <w:t>agreed</w:t>
            </w:r>
          </w:p>
        </w:tc>
      </w:tr>
      <w:tr w:rsidR="00BC377F" w14:paraId="73C29E43" w14:textId="77777777" w:rsidTr="00D41ECF">
        <w:tc>
          <w:tcPr>
            <w:tcW w:w="0" w:type="auto"/>
          </w:tcPr>
          <w:p w14:paraId="3D7DE29F" w14:textId="77777777" w:rsidR="00BC377F" w:rsidRPr="00900970" w:rsidRDefault="00BC377F" w:rsidP="00D41ECF">
            <w:pPr>
              <w:pStyle w:val="TAL"/>
              <w:rPr>
                <w:sz w:val="16"/>
              </w:rPr>
            </w:pPr>
            <w:r>
              <w:rPr>
                <w:sz w:val="16"/>
              </w:rPr>
              <w:t>R5-240839</w:t>
            </w:r>
          </w:p>
        </w:tc>
        <w:tc>
          <w:tcPr>
            <w:tcW w:w="0" w:type="auto"/>
          </w:tcPr>
          <w:p w14:paraId="216BD41E" w14:textId="77777777" w:rsidR="00BC377F" w:rsidRPr="00900970" w:rsidRDefault="00BC377F" w:rsidP="00D41ECF">
            <w:pPr>
              <w:pStyle w:val="TAL"/>
              <w:rPr>
                <w:sz w:val="16"/>
              </w:rPr>
            </w:pPr>
            <w:r>
              <w:rPr>
                <w:sz w:val="16"/>
              </w:rPr>
              <w:t>Corrections on 4.6.2 and 4.6.3 for the conditions in SIB and RRC IE</w:t>
            </w:r>
          </w:p>
        </w:tc>
        <w:tc>
          <w:tcPr>
            <w:tcW w:w="0" w:type="auto"/>
          </w:tcPr>
          <w:p w14:paraId="40B53B05" w14:textId="77777777" w:rsidR="00BC377F" w:rsidRPr="00900970" w:rsidRDefault="00BC377F" w:rsidP="00D41ECF">
            <w:pPr>
              <w:pStyle w:val="TAL"/>
              <w:rPr>
                <w:sz w:val="16"/>
              </w:rPr>
            </w:pPr>
            <w:r>
              <w:rPr>
                <w:sz w:val="16"/>
              </w:rPr>
              <w:t>ZTE Corporation</w:t>
            </w:r>
          </w:p>
        </w:tc>
        <w:tc>
          <w:tcPr>
            <w:tcW w:w="0" w:type="auto"/>
          </w:tcPr>
          <w:p w14:paraId="03A60A88" w14:textId="77777777" w:rsidR="00BC377F" w:rsidRPr="00900970" w:rsidRDefault="00BC377F" w:rsidP="00D41ECF">
            <w:pPr>
              <w:pStyle w:val="TAL"/>
              <w:rPr>
                <w:sz w:val="16"/>
              </w:rPr>
            </w:pPr>
            <w:r>
              <w:rPr>
                <w:sz w:val="16"/>
              </w:rPr>
              <w:t>38.508-1</w:t>
            </w:r>
          </w:p>
        </w:tc>
        <w:tc>
          <w:tcPr>
            <w:tcW w:w="0" w:type="auto"/>
          </w:tcPr>
          <w:p w14:paraId="13EEC379" w14:textId="77777777" w:rsidR="00BC377F" w:rsidRPr="00900970" w:rsidRDefault="00BC377F" w:rsidP="00D41ECF">
            <w:pPr>
              <w:pStyle w:val="TAL"/>
              <w:rPr>
                <w:sz w:val="16"/>
              </w:rPr>
            </w:pPr>
            <w:r>
              <w:rPr>
                <w:sz w:val="16"/>
              </w:rPr>
              <w:t>3073</w:t>
            </w:r>
          </w:p>
        </w:tc>
        <w:tc>
          <w:tcPr>
            <w:tcW w:w="0" w:type="auto"/>
          </w:tcPr>
          <w:p w14:paraId="49CDB80C" w14:textId="77777777" w:rsidR="00BC377F" w:rsidRPr="00900970" w:rsidRDefault="00BC377F" w:rsidP="00D41ECF">
            <w:pPr>
              <w:pStyle w:val="TAR"/>
              <w:rPr>
                <w:sz w:val="16"/>
              </w:rPr>
            </w:pPr>
            <w:r>
              <w:rPr>
                <w:sz w:val="16"/>
              </w:rPr>
              <w:t>-</w:t>
            </w:r>
          </w:p>
        </w:tc>
        <w:tc>
          <w:tcPr>
            <w:tcW w:w="0" w:type="auto"/>
          </w:tcPr>
          <w:p w14:paraId="741A7BF3" w14:textId="77777777" w:rsidR="00BC377F" w:rsidRPr="00900970" w:rsidRDefault="00BC377F" w:rsidP="00D41ECF">
            <w:pPr>
              <w:pStyle w:val="TAL"/>
              <w:rPr>
                <w:sz w:val="16"/>
              </w:rPr>
            </w:pPr>
            <w:r>
              <w:rPr>
                <w:sz w:val="16"/>
              </w:rPr>
              <w:t>Rel-18</w:t>
            </w:r>
          </w:p>
        </w:tc>
        <w:tc>
          <w:tcPr>
            <w:tcW w:w="0" w:type="auto"/>
          </w:tcPr>
          <w:p w14:paraId="37120014" w14:textId="77777777" w:rsidR="00BC377F" w:rsidRPr="00900970" w:rsidRDefault="00BC377F" w:rsidP="00D41ECF">
            <w:pPr>
              <w:pStyle w:val="TAL"/>
              <w:rPr>
                <w:sz w:val="16"/>
              </w:rPr>
            </w:pPr>
            <w:r>
              <w:rPr>
                <w:sz w:val="16"/>
              </w:rPr>
              <w:t>F</w:t>
            </w:r>
          </w:p>
        </w:tc>
        <w:tc>
          <w:tcPr>
            <w:tcW w:w="0" w:type="auto"/>
          </w:tcPr>
          <w:p w14:paraId="4899E132" w14:textId="77777777" w:rsidR="00BC377F" w:rsidRPr="00900970" w:rsidRDefault="00BC377F" w:rsidP="00D41ECF">
            <w:pPr>
              <w:pStyle w:val="TAL"/>
              <w:rPr>
                <w:sz w:val="16"/>
              </w:rPr>
            </w:pPr>
            <w:proofErr w:type="spellStart"/>
            <w:r>
              <w:rPr>
                <w:sz w:val="16"/>
              </w:rPr>
              <w:t>NR_NTN_solutions_plus_CT-UEConTest</w:t>
            </w:r>
            <w:proofErr w:type="spellEnd"/>
          </w:p>
        </w:tc>
        <w:tc>
          <w:tcPr>
            <w:tcW w:w="0" w:type="auto"/>
          </w:tcPr>
          <w:p w14:paraId="52612483" w14:textId="77777777" w:rsidR="00BC377F" w:rsidRPr="00900970" w:rsidRDefault="00BC377F" w:rsidP="00D41ECF">
            <w:pPr>
              <w:pStyle w:val="TAL"/>
              <w:rPr>
                <w:sz w:val="16"/>
              </w:rPr>
            </w:pPr>
            <w:r>
              <w:rPr>
                <w:sz w:val="16"/>
              </w:rPr>
              <w:t>revised</w:t>
            </w:r>
          </w:p>
        </w:tc>
      </w:tr>
      <w:tr w:rsidR="00BC377F" w14:paraId="6AC09D36" w14:textId="77777777" w:rsidTr="00D41ECF">
        <w:tc>
          <w:tcPr>
            <w:tcW w:w="0" w:type="auto"/>
          </w:tcPr>
          <w:p w14:paraId="0C3E6708" w14:textId="77777777" w:rsidR="00BC377F" w:rsidRPr="00900970" w:rsidRDefault="00BC377F" w:rsidP="00D41ECF">
            <w:pPr>
              <w:pStyle w:val="TAL"/>
              <w:rPr>
                <w:sz w:val="16"/>
              </w:rPr>
            </w:pPr>
            <w:r>
              <w:rPr>
                <w:sz w:val="16"/>
              </w:rPr>
              <w:t>R5-241809</w:t>
            </w:r>
          </w:p>
        </w:tc>
        <w:tc>
          <w:tcPr>
            <w:tcW w:w="0" w:type="auto"/>
          </w:tcPr>
          <w:p w14:paraId="51034697" w14:textId="77777777" w:rsidR="00BC377F" w:rsidRPr="00900970" w:rsidRDefault="00BC377F" w:rsidP="00D41ECF">
            <w:pPr>
              <w:pStyle w:val="TAL"/>
              <w:rPr>
                <w:sz w:val="16"/>
              </w:rPr>
            </w:pPr>
            <w:r>
              <w:rPr>
                <w:sz w:val="16"/>
              </w:rPr>
              <w:t>Corrections on 4.6.2 and 4.6.3 for the conditions in SIB and RRC IE</w:t>
            </w:r>
          </w:p>
        </w:tc>
        <w:tc>
          <w:tcPr>
            <w:tcW w:w="0" w:type="auto"/>
          </w:tcPr>
          <w:p w14:paraId="05B800E6" w14:textId="77777777" w:rsidR="00BC377F" w:rsidRPr="00900970" w:rsidRDefault="00BC377F" w:rsidP="00D41ECF">
            <w:pPr>
              <w:pStyle w:val="TAL"/>
              <w:rPr>
                <w:sz w:val="16"/>
              </w:rPr>
            </w:pPr>
            <w:r>
              <w:rPr>
                <w:sz w:val="16"/>
              </w:rPr>
              <w:t>ZTE Corporation</w:t>
            </w:r>
          </w:p>
        </w:tc>
        <w:tc>
          <w:tcPr>
            <w:tcW w:w="0" w:type="auto"/>
          </w:tcPr>
          <w:p w14:paraId="7F073C8F" w14:textId="77777777" w:rsidR="00BC377F" w:rsidRPr="00900970" w:rsidRDefault="00BC377F" w:rsidP="00D41ECF">
            <w:pPr>
              <w:pStyle w:val="TAL"/>
              <w:rPr>
                <w:sz w:val="16"/>
              </w:rPr>
            </w:pPr>
            <w:r>
              <w:rPr>
                <w:sz w:val="16"/>
              </w:rPr>
              <w:t>38.508-1</w:t>
            </w:r>
          </w:p>
        </w:tc>
        <w:tc>
          <w:tcPr>
            <w:tcW w:w="0" w:type="auto"/>
          </w:tcPr>
          <w:p w14:paraId="53AB4551" w14:textId="77777777" w:rsidR="00BC377F" w:rsidRPr="00900970" w:rsidRDefault="00BC377F" w:rsidP="00D41ECF">
            <w:pPr>
              <w:pStyle w:val="TAL"/>
              <w:rPr>
                <w:sz w:val="16"/>
              </w:rPr>
            </w:pPr>
            <w:r>
              <w:rPr>
                <w:sz w:val="16"/>
              </w:rPr>
              <w:t>3073</w:t>
            </w:r>
          </w:p>
        </w:tc>
        <w:tc>
          <w:tcPr>
            <w:tcW w:w="0" w:type="auto"/>
          </w:tcPr>
          <w:p w14:paraId="6C8F0891" w14:textId="77777777" w:rsidR="00BC377F" w:rsidRPr="00900970" w:rsidRDefault="00BC377F" w:rsidP="00D41ECF">
            <w:pPr>
              <w:pStyle w:val="TAR"/>
              <w:rPr>
                <w:sz w:val="16"/>
              </w:rPr>
            </w:pPr>
            <w:r>
              <w:rPr>
                <w:sz w:val="16"/>
              </w:rPr>
              <w:t>1</w:t>
            </w:r>
          </w:p>
        </w:tc>
        <w:tc>
          <w:tcPr>
            <w:tcW w:w="0" w:type="auto"/>
          </w:tcPr>
          <w:p w14:paraId="4648A234" w14:textId="77777777" w:rsidR="00BC377F" w:rsidRPr="00900970" w:rsidRDefault="00BC377F" w:rsidP="00D41ECF">
            <w:pPr>
              <w:pStyle w:val="TAL"/>
              <w:rPr>
                <w:sz w:val="16"/>
              </w:rPr>
            </w:pPr>
            <w:r>
              <w:rPr>
                <w:sz w:val="16"/>
              </w:rPr>
              <w:t>Rel-18</w:t>
            </w:r>
          </w:p>
        </w:tc>
        <w:tc>
          <w:tcPr>
            <w:tcW w:w="0" w:type="auto"/>
          </w:tcPr>
          <w:p w14:paraId="6B8384B9" w14:textId="77777777" w:rsidR="00BC377F" w:rsidRPr="00900970" w:rsidRDefault="00BC377F" w:rsidP="00D41ECF">
            <w:pPr>
              <w:pStyle w:val="TAL"/>
              <w:rPr>
                <w:sz w:val="16"/>
              </w:rPr>
            </w:pPr>
            <w:r>
              <w:rPr>
                <w:sz w:val="16"/>
              </w:rPr>
              <w:t>F</w:t>
            </w:r>
          </w:p>
        </w:tc>
        <w:tc>
          <w:tcPr>
            <w:tcW w:w="0" w:type="auto"/>
          </w:tcPr>
          <w:p w14:paraId="2F879343" w14:textId="77777777" w:rsidR="00BC377F" w:rsidRPr="00900970" w:rsidRDefault="00BC377F" w:rsidP="00D41ECF">
            <w:pPr>
              <w:pStyle w:val="TAL"/>
              <w:rPr>
                <w:sz w:val="16"/>
              </w:rPr>
            </w:pPr>
            <w:proofErr w:type="spellStart"/>
            <w:r>
              <w:rPr>
                <w:sz w:val="16"/>
              </w:rPr>
              <w:t>NR_NTN_solutions_plus_CT-UEConTest</w:t>
            </w:r>
            <w:proofErr w:type="spellEnd"/>
          </w:p>
        </w:tc>
        <w:tc>
          <w:tcPr>
            <w:tcW w:w="0" w:type="auto"/>
          </w:tcPr>
          <w:p w14:paraId="7F293419" w14:textId="77777777" w:rsidR="00BC377F" w:rsidRPr="00900970" w:rsidRDefault="00BC377F" w:rsidP="00D41ECF">
            <w:pPr>
              <w:pStyle w:val="TAL"/>
              <w:rPr>
                <w:sz w:val="16"/>
              </w:rPr>
            </w:pPr>
            <w:r>
              <w:rPr>
                <w:sz w:val="16"/>
              </w:rPr>
              <w:t>withdrawn</w:t>
            </w:r>
          </w:p>
        </w:tc>
      </w:tr>
      <w:tr w:rsidR="00BC377F" w14:paraId="6B03CACF" w14:textId="77777777" w:rsidTr="00D41ECF">
        <w:tc>
          <w:tcPr>
            <w:tcW w:w="0" w:type="auto"/>
          </w:tcPr>
          <w:p w14:paraId="7A5C23D0" w14:textId="77777777" w:rsidR="00BC377F" w:rsidRPr="00900970" w:rsidRDefault="00BC377F" w:rsidP="00D41ECF">
            <w:pPr>
              <w:pStyle w:val="TAL"/>
              <w:rPr>
                <w:sz w:val="16"/>
              </w:rPr>
            </w:pPr>
            <w:r>
              <w:rPr>
                <w:sz w:val="16"/>
              </w:rPr>
              <w:t>R5-240856</w:t>
            </w:r>
          </w:p>
        </w:tc>
        <w:tc>
          <w:tcPr>
            <w:tcW w:w="0" w:type="auto"/>
          </w:tcPr>
          <w:p w14:paraId="3BD6E4CA" w14:textId="77777777" w:rsidR="00BC377F" w:rsidRPr="00900970" w:rsidRDefault="00BC377F" w:rsidP="00D41ECF">
            <w:pPr>
              <w:pStyle w:val="TAL"/>
              <w:rPr>
                <w:sz w:val="16"/>
              </w:rPr>
            </w:pPr>
            <w:r>
              <w:rPr>
                <w:sz w:val="16"/>
              </w:rPr>
              <w:t>Corrections on C.1 for the parameters for calculation of test frequencies</w:t>
            </w:r>
          </w:p>
        </w:tc>
        <w:tc>
          <w:tcPr>
            <w:tcW w:w="0" w:type="auto"/>
          </w:tcPr>
          <w:p w14:paraId="3E13E789" w14:textId="77777777" w:rsidR="00BC377F" w:rsidRPr="00900970" w:rsidRDefault="00BC377F" w:rsidP="00D41ECF">
            <w:pPr>
              <w:pStyle w:val="TAL"/>
              <w:rPr>
                <w:sz w:val="16"/>
              </w:rPr>
            </w:pPr>
            <w:r>
              <w:rPr>
                <w:sz w:val="16"/>
              </w:rPr>
              <w:t>ZTE Corporation</w:t>
            </w:r>
          </w:p>
        </w:tc>
        <w:tc>
          <w:tcPr>
            <w:tcW w:w="0" w:type="auto"/>
          </w:tcPr>
          <w:p w14:paraId="1CA6378E" w14:textId="77777777" w:rsidR="00BC377F" w:rsidRPr="00900970" w:rsidRDefault="00BC377F" w:rsidP="00D41ECF">
            <w:pPr>
              <w:pStyle w:val="TAL"/>
              <w:rPr>
                <w:sz w:val="16"/>
              </w:rPr>
            </w:pPr>
            <w:r>
              <w:rPr>
                <w:sz w:val="16"/>
              </w:rPr>
              <w:t>38.508-1</w:t>
            </w:r>
          </w:p>
        </w:tc>
        <w:tc>
          <w:tcPr>
            <w:tcW w:w="0" w:type="auto"/>
          </w:tcPr>
          <w:p w14:paraId="2FAE12B0" w14:textId="77777777" w:rsidR="00BC377F" w:rsidRPr="00900970" w:rsidRDefault="00BC377F" w:rsidP="00D41ECF">
            <w:pPr>
              <w:pStyle w:val="TAL"/>
              <w:rPr>
                <w:sz w:val="16"/>
              </w:rPr>
            </w:pPr>
            <w:r>
              <w:rPr>
                <w:sz w:val="16"/>
              </w:rPr>
              <w:t>3074</w:t>
            </w:r>
          </w:p>
        </w:tc>
        <w:tc>
          <w:tcPr>
            <w:tcW w:w="0" w:type="auto"/>
          </w:tcPr>
          <w:p w14:paraId="440FA415" w14:textId="77777777" w:rsidR="00BC377F" w:rsidRPr="00900970" w:rsidRDefault="00BC377F" w:rsidP="00D41ECF">
            <w:pPr>
              <w:pStyle w:val="TAR"/>
              <w:rPr>
                <w:sz w:val="16"/>
              </w:rPr>
            </w:pPr>
            <w:r>
              <w:rPr>
                <w:sz w:val="16"/>
              </w:rPr>
              <w:t>-</w:t>
            </w:r>
          </w:p>
        </w:tc>
        <w:tc>
          <w:tcPr>
            <w:tcW w:w="0" w:type="auto"/>
          </w:tcPr>
          <w:p w14:paraId="271691AC" w14:textId="77777777" w:rsidR="00BC377F" w:rsidRPr="00900970" w:rsidRDefault="00BC377F" w:rsidP="00D41ECF">
            <w:pPr>
              <w:pStyle w:val="TAL"/>
              <w:rPr>
                <w:sz w:val="16"/>
              </w:rPr>
            </w:pPr>
            <w:r>
              <w:rPr>
                <w:sz w:val="16"/>
              </w:rPr>
              <w:t>Rel-18</w:t>
            </w:r>
          </w:p>
        </w:tc>
        <w:tc>
          <w:tcPr>
            <w:tcW w:w="0" w:type="auto"/>
          </w:tcPr>
          <w:p w14:paraId="27DF375F" w14:textId="77777777" w:rsidR="00BC377F" w:rsidRPr="00900970" w:rsidRDefault="00BC377F" w:rsidP="00D41ECF">
            <w:pPr>
              <w:pStyle w:val="TAL"/>
              <w:rPr>
                <w:sz w:val="16"/>
              </w:rPr>
            </w:pPr>
            <w:r>
              <w:rPr>
                <w:sz w:val="16"/>
              </w:rPr>
              <w:t>F</w:t>
            </w:r>
          </w:p>
        </w:tc>
        <w:tc>
          <w:tcPr>
            <w:tcW w:w="0" w:type="auto"/>
          </w:tcPr>
          <w:p w14:paraId="395C00B8" w14:textId="77777777" w:rsidR="00BC377F" w:rsidRPr="00900970" w:rsidRDefault="00BC377F" w:rsidP="00D41ECF">
            <w:pPr>
              <w:pStyle w:val="TAL"/>
              <w:rPr>
                <w:sz w:val="16"/>
              </w:rPr>
            </w:pPr>
            <w:r>
              <w:rPr>
                <w:sz w:val="16"/>
              </w:rPr>
              <w:t>TEI15_Test, 5GS_NR_LTE-UEConTest</w:t>
            </w:r>
          </w:p>
        </w:tc>
        <w:tc>
          <w:tcPr>
            <w:tcW w:w="0" w:type="auto"/>
          </w:tcPr>
          <w:p w14:paraId="19945815" w14:textId="77777777" w:rsidR="00BC377F" w:rsidRPr="00900970" w:rsidRDefault="00BC377F" w:rsidP="00D41ECF">
            <w:pPr>
              <w:pStyle w:val="TAL"/>
              <w:rPr>
                <w:sz w:val="16"/>
              </w:rPr>
            </w:pPr>
            <w:r>
              <w:rPr>
                <w:sz w:val="16"/>
              </w:rPr>
              <w:t>agreed</w:t>
            </w:r>
          </w:p>
        </w:tc>
      </w:tr>
      <w:tr w:rsidR="00BC377F" w14:paraId="426121FC" w14:textId="77777777" w:rsidTr="00D41ECF">
        <w:tc>
          <w:tcPr>
            <w:tcW w:w="0" w:type="auto"/>
          </w:tcPr>
          <w:p w14:paraId="0B885559" w14:textId="77777777" w:rsidR="00BC377F" w:rsidRPr="00900970" w:rsidRDefault="00BC377F" w:rsidP="00D41ECF">
            <w:pPr>
              <w:pStyle w:val="TAL"/>
              <w:rPr>
                <w:sz w:val="16"/>
              </w:rPr>
            </w:pPr>
            <w:r>
              <w:rPr>
                <w:sz w:val="16"/>
              </w:rPr>
              <w:t>R5-240861</w:t>
            </w:r>
          </w:p>
        </w:tc>
        <w:tc>
          <w:tcPr>
            <w:tcW w:w="0" w:type="auto"/>
          </w:tcPr>
          <w:p w14:paraId="083EEB69" w14:textId="77777777" w:rsidR="00BC377F" w:rsidRPr="00900970" w:rsidRDefault="00BC377F" w:rsidP="00D41ECF">
            <w:pPr>
              <w:pStyle w:val="TAL"/>
              <w:rPr>
                <w:sz w:val="16"/>
              </w:rPr>
            </w:pPr>
            <w:r>
              <w:rPr>
                <w:sz w:val="16"/>
              </w:rPr>
              <w:t>Update for additional NR-CA and NR-DC band configurations</w:t>
            </w:r>
          </w:p>
        </w:tc>
        <w:tc>
          <w:tcPr>
            <w:tcW w:w="0" w:type="auto"/>
          </w:tcPr>
          <w:p w14:paraId="70D9D7D5" w14:textId="77777777" w:rsidR="00BC377F" w:rsidRPr="00900970" w:rsidRDefault="00BC377F" w:rsidP="00D41ECF">
            <w:pPr>
              <w:pStyle w:val="TAL"/>
              <w:rPr>
                <w:sz w:val="16"/>
              </w:rPr>
            </w:pPr>
            <w:r>
              <w:rPr>
                <w:sz w:val="16"/>
              </w:rPr>
              <w:t>Verizon</w:t>
            </w:r>
          </w:p>
        </w:tc>
        <w:tc>
          <w:tcPr>
            <w:tcW w:w="0" w:type="auto"/>
          </w:tcPr>
          <w:p w14:paraId="703A0B86" w14:textId="77777777" w:rsidR="00BC377F" w:rsidRPr="00900970" w:rsidRDefault="00BC377F" w:rsidP="00D41ECF">
            <w:pPr>
              <w:pStyle w:val="TAL"/>
              <w:rPr>
                <w:sz w:val="16"/>
              </w:rPr>
            </w:pPr>
            <w:r>
              <w:rPr>
                <w:sz w:val="16"/>
              </w:rPr>
              <w:t>38.508-1</w:t>
            </w:r>
          </w:p>
        </w:tc>
        <w:tc>
          <w:tcPr>
            <w:tcW w:w="0" w:type="auto"/>
          </w:tcPr>
          <w:p w14:paraId="7DD90B56" w14:textId="77777777" w:rsidR="00BC377F" w:rsidRPr="00900970" w:rsidRDefault="00BC377F" w:rsidP="00D41ECF">
            <w:pPr>
              <w:pStyle w:val="TAL"/>
              <w:rPr>
                <w:sz w:val="16"/>
              </w:rPr>
            </w:pPr>
            <w:r>
              <w:rPr>
                <w:sz w:val="16"/>
              </w:rPr>
              <w:t>3075</w:t>
            </w:r>
          </w:p>
        </w:tc>
        <w:tc>
          <w:tcPr>
            <w:tcW w:w="0" w:type="auto"/>
          </w:tcPr>
          <w:p w14:paraId="0A94E598" w14:textId="77777777" w:rsidR="00BC377F" w:rsidRPr="00900970" w:rsidRDefault="00BC377F" w:rsidP="00D41ECF">
            <w:pPr>
              <w:pStyle w:val="TAR"/>
              <w:rPr>
                <w:sz w:val="16"/>
              </w:rPr>
            </w:pPr>
            <w:r>
              <w:rPr>
                <w:sz w:val="16"/>
              </w:rPr>
              <w:t>-</w:t>
            </w:r>
          </w:p>
        </w:tc>
        <w:tc>
          <w:tcPr>
            <w:tcW w:w="0" w:type="auto"/>
          </w:tcPr>
          <w:p w14:paraId="0D38BBBC" w14:textId="77777777" w:rsidR="00BC377F" w:rsidRPr="00900970" w:rsidRDefault="00BC377F" w:rsidP="00D41ECF">
            <w:pPr>
              <w:pStyle w:val="TAL"/>
              <w:rPr>
                <w:sz w:val="16"/>
              </w:rPr>
            </w:pPr>
            <w:r>
              <w:rPr>
                <w:sz w:val="16"/>
              </w:rPr>
              <w:t>Rel-18</w:t>
            </w:r>
          </w:p>
        </w:tc>
        <w:tc>
          <w:tcPr>
            <w:tcW w:w="0" w:type="auto"/>
          </w:tcPr>
          <w:p w14:paraId="5486C1A9" w14:textId="77777777" w:rsidR="00BC377F" w:rsidRPr="00900970" w:rsidRDefault="00BC377F" w:rsidP="00D41ECF">
            <w:pPr>
              <w:pStyle w:val="TAL"/>
              <w:rPr>
                <w:sz w:val="16"/>
              </w:rPr>
            </w:pPr>
            <w:r>
              <w:rPr>
                <w:sz w:val="16"/>
              </w:rPr>
              <w:t>F</w:t>
            </w:r>
          </w:p>
        </w:tc>
        <w:tc>
          <w:tcPr>
            <w:tcW w:w="0" w:type="auto"/>
          </w:tcPr>
          <w:p w14:paraId="50C04A3C" w14:textId="77777777" w:rsidR="00BC377F" w:rsidRPr="00900970" w:rsidRDefault="00BC377F" w:rsidP="00D41ECF">
            <w:pPr>
              <w:pStyle w:val="TAL"/>
              <w:rPr>
                <w:sz w:val="16"/>
              </w:rPr>
            </w:pPr>
            <w:r>
              <w:rPr>
                <w:sz w:val="16"/>
              </w:rPr>
              <w:t>NR_CADC_NR_LTE_DC_R17-UEConTest</w:t>
            </w:r>
          </w:p>
        </w:tc>
        <w:tc>
          <w:tcPr>
            <w:tcW w:w="0" w:type="auto"/>
          </w:tcPr>
          <w:p w14:paraId="7BECB177" w14:textId="77777777" w:rsidR="00BC377F" w:rsidRPr="00900970" w:rsidRDefault="00BC377F" w:rsidP="00D41ECF">
            <w:pPr>
              <w:pStyle w:val="TAL"/>
              <w:rPr>
                <w:sz w:val="16"/>
              </w:rPr>
            </w:pPr>
            <w:r>
              <w:rPr>
                <w:sz w:val="16"/>
              </w:rPr>
              <w:t>revised</w:t>
            </w:r>
          </w:p>
        </w:tc>
      </w:tr>
      <w:tr w:rsidR="00BC377F" w14:paraId="26407893" w14:textId="77777777" w:rsidTr="00D41ECF">
        <w:tc>
          <w:tcPr>
            <w:tcW w:w="0" w:type="auto"/>
          </w:tcPr>
          <w:p w14:paraId="23618ED9" w14:textId="77777777" w:rsidR="00BC377F" w:rsidRPr="00900970" w:rsidRDefault="00BC377F" w:rsidP="00D41ECF">
            <w:pPr>
              <w:pStyle w:val="TAL"/>
              <w:rPr>
                <w:sz w:val="16"/>
              </w:rPr>
            </w:pPr>
            <w:r>
              <w:rPr>
                <w:sz w:val="16"/>
              </w:rPr>
              <w:t>R5-241928</w:t>
            </w:r>
          </w:p>
        </w:tc>
        <w:tc>
          <w:tcPr>
            <w:tcW w:w="0" w:type="auto"/>
          </w:tcPr>
          <w:p w14:paraId="70B1ED8D" w14:textId="77777777" w:rsidR="00BC377F" w:rsidRPr="00900970" w:rsidRDefault="00BC377F" w:rsidP="00D41ECF">
            <w:pPr>
              <w:pStyle w:val="TAL"/>
              <w:rPr>
                <w:sz w:val="16"/>
              </w:rPr>
            </w:pPr>
            <w:r>
              <w:rPr>
                <w:sz w:val="16"/>
              </w:rPr>
              <w:t>Update for additional NR-CA and NR-DC band configurations</w:t>
            </w:r>
          </w:p>
        </w:tc>
        <w:tc>
          <w:tcPr>
            <w:tcW w:w="0" w:type="auto"/>
          </w:tcPr>
          <w:p w14:paraId="74F32870" w14:textId="77777777" w:rsidR="00BC377F" w:rsidRPr="00900970" w:rsidRDefault="00BC377F" w:rsidP="00D41ECF">
            <w:pPr>
              <w:pStyle w:val="TAL"/>
              <w:rPr>
                <w:sz w:val="16"/>
              </w:rPr>
            </w:pPr>
            <w:r>
              <w:rPr>
                <w:sz w:val="16"/>
              </w:rPr>
              <w:t>Verizon</w:t>
            </w:r>
          </w:p>
        </w:tc>
        <w:tc>
          <w:tcPr>
            <w:tcW w:w="0" w:type="auto"/>
          </w:tcPr>
          <w:p w14:paraId="2F635862" w14:textId="77777777" w:rsidR="00BC377F" w:rsidRPr="00900970" w:rsidRDefault="00BC377F" w:rsidP="00D41ECF">
            <w:pPr>
              <w:pStyle w:val="TAL"/>
              <w:rPr>
                <w:sz w:val="16"/>
              </w:rPr>
            </w:pPr>
            <w:r>
              <w:rPr>
                <w:sz w:val="16"/>
              </w:rPr>
              <w:t>38.508-1</w:t>
            </w:r>
          </w:p>
        </w:tc>
        <w:tc>
          <w:tcPr>
            <w:tcW w:w="0" w:type="auto"/>
          </w:tcPr>
          <w:p w14:paraId="11427FA5" w14:textId="77777777" w:rsidR="00BC377F" w:rsidRPr="00900970" w:rsidRDefault="00BC377F" w:rsidP="00D41ECF">
            <w:pPr>
              <w:pStyle w:val="TAL"/>
              <w:rPr>
                <w:sz w:val="16"/>
              </w:rPr>
            </w:pPr>
            <w:r>
              <w:rPr>
                <w:sz w:val="16"/>
              </w:rPr>
              <w:t>3075</w:t>
            </w:r>
          </w:p>
        </w:tc>
        <w:tc>
          <w:tcPr>
            <w:tcW w:w="0" w:type="auto"/>
          </w:tcPr>
          <w:p w14:paraId="3F27A0D4" w14:textId="77777777" w:rsidR="00BC377F" w:rsidRPr="00900970" w:rsidRDefault="00BC377F" w:rsidP="00D41ECF">
            <w:pPr>
              <w:pStyle w:val="TAR"/>
              <w:rPr>
                <w:sz w:val="16"/>
              </w:rPr>
            </w:pPr>
            <w:r>
              <w:rPr>
                <w:sz w:val="16"/>
              </w:rPr>
              <w:t>1</w:t>
            </w:r>
          </w:p>
        </w:tc>
        <w:tc>
          <w:tcPr>
            <w:tcW w:w="0" w:type="auto"/>
          </w:tcPr>
          <w:p w14:paraId="6E51AE38" w14:textId="77777777" w:rsidR="00BC377F" w:rsidRPr="00900970" w:rsidRDefault="00BC377F" w:rsidP="00D41ECF">
            <w:pPr>
              <w:pStyle w:val="TAL"/>
              <w:rPr>
                <w:sz w:val="16"/>
              </w:rPr>
            </w:pPr>
            <w:r>
              <w:rPr>
                <w:sz w:val="16"/>
              </w:rPr>
              <w:t>Rel-18</w:t>
            </w:r>
          </w:p>
        </w:tc>
        <w:tc>
          <w:tcPr>
            <w:tcW w:w="0" w:type="auto"/>
          </w:tcPr>
          <w:p w14:paraId="4E9585F1" w14:textId="77777777" w:rsidR="00BC377F" w:rsidRPr="00900970" w:rsidRDefault="00BC377F" w:rsidP="00D41ECF">
            <w:pPr>
              <w:pStyle w:val="TAL"/>
              <w:rPr>
                <w:sz w:val="16"/>
              </w:rPr>
            </w:pPr>
            <w:r>
              <w:rPr>
                <w:sz w:val="16"/>
              </w:rPr>
              <w:t>F</w:t>
            </w:r>
          </w:p>
        </w:tc>
        <w:tc>
          <w:tcPr>
            <w:tcW w:w="0" w:type="auto"/>
          </w:tcPr>
          <w:p w14:paraId="59404218" w14:textId="77777777" w:rsidR="00BC377F" w:rsidRPr="00900970" w:rsidRDefault="00BC377F" w:rsidP="00D41ECF">
            <w:pPr>
              <w:pStyle w:val="TAL"/>
              <w:rPr>
                <w:sz w:val="16"/>
              </w:rPr>
            </w:pPr>
            <w:r>
              <w:rPr>
                <w:sz w:val="16"/>
              </w:rPr>
              <w:t>NR_CADC_NR_LTE_DC_R17-UEConTest</w:t>
            </w:r>
          </w:p>
        </w:tc>
        <w:tc>
          <w:tcPr>
            <w:tcW w:w="0" w:type="auto"/>
          </w:tcPr>
          <w:p w14:paraId="113480DE" w14:textId="77777777" w:rsidR="00BC377F" w:rsidRPr="00900970" w:rsidRDefault="00BC377F" w:rsidP="00D41ECF">
            <w:pPr>
              <w:pStyle w:val="TAL"/>
              <w:rPr>
                <w:sz w:val="16"/>
              </w:rPr>
            </w:pPr>
            <w:r>
              <w:rPr>
                <w:sz w:val="16"/>
              </w:rPr>
              <w:t>agreed</w:t>
            </w:r>
          </w:p>
        </w:tc>
      </w:tr>
      <w:tr w:rsidR="00BC377F" w14:paraId="3BA5F7E1" w14:textId="77777777" w:rsidTr="00D41ECF">
        <w:tc>
          <w:tcPr>
            <w:tcW w:w="0" w:type="auto"/>
          </w:tcPr>
          <w:p w14:paraId="125E7486" w14:textId="77777777" w:rsidR="00BC377F" w:rsidRPr="00900970" w:rsidRDefault="00BC377F" w:rsidP="00D41ECF">
            <w:pPr>
              <w:pStyle w:val="TAL"/>
              <w:rPr>
                <w:sz w:val="16"/>
              </w:rPr>
            </w:pPr>
            <w:r>
              <w:rPr>
                <w:sz w:val="16"/>
              </w:rPr>
              <w:t>R5-240878</w:t>
            </w:r>
          </w:p>
        </w:tc>
        <w:tc>
          <w:tcPr>
            <w:tcW w:w="0" w:type="auto"/>
          </w:tcPr>
          <w:p w14:paraId="4CA8F958" w14:textId="77777777" w:rsidR="00BC377F" w:rsidRPr="00900970" w:rsidRDefault="00BC377F" w:rsidP="00D41ECF">
            <w:pPr>
              <w:pStyle w:val="TAL"/>
              <w:rPr>
                <w:sz w:val="16"/>
              </w:rPr>
            </w:pPr>
            <w:r>
              <w:rPr>
                <w:sz w:val="16"/>
              </w:rPr>
              <w:t>Update NR inter-band CA configurations FR1 four bands table</w:t>
            </w:r>
          </w:p>
        </w:tc>
        <w:tc>
          <w:tcPr>
            <w:tcW w:w="0" w:type="auto"/>
          </w:tcPr>
          <w:p w14:paraId="09727572" w14:textId="77777777" w:rsidR="00BC377F" w:rsidRPr="00900970" w:rsidRDefault="00BC377F" w:rsidP="00D41ECF">
            <w:pPr>
              <w:pStyle w:val="TAL"/>
              <w:rPr>
                <w:sz w:val="16"/>
              </w:rPr>
            </w:pPr>
            <w:r>
              <w:rPr>
                <w:sz w:val="16"/>
              </w:rPr>
              <w:t>Verizon Spain</w:t>
            </w:r>
          </w:p>
        </w:tc>
        <w:tc>
          <w:tcPr>
            <w:tcW w:w="0" w:type="auto"/>
          </w:tcPr>
          <w:p w14:paraId="07104D0A" w14:textId="77777777" w:rsidR="00BC377F" w:rsidRPr="00900970" w:rsidRDefault="00BC377F" w:rsidP="00D41ECF">
            <w:pPr>
              <w:pStyle w:val="TAL"/>
              <w:rPr>
                <w:sz w:val="16"/>
              </w:rPr>
            </w:pPr>
            <w:r>
              <w:rPr>
                <w:sz w:val="16"/>
              </w:rPr>
              <w:t>38.508-1</w:t>
            </w:r>
          </w:p>
        </w:tc>
        <w:tc>
          <w:tcPr>
            <w:tcW w:w="0" w:type="auto"/>
          </w:tcPr>
          <w:p w14:paraId="17683C12" w14:textId="77777777" w:rsidR="00BC377F" w:rsidRPr="00900970" w:rsidRDefault="00BC377F" w:rsidP="00D41ECF">
            <w:pPr>
              <w:pStyle w:val="TAL"/>
              <w:rPr>
                <w:sz w:val="16"/>
              </w:rPr>
            </w:pPr>
            <w:r>
              <w:rPr>
                <w:sz w:val="16"/>
              </w:rPr>
              <w:t>3076</w:t>
            </w:r>
          </w:p>
        </w:tc>
        <w:tc>
          <w:tcPr>
            <w:tcW w:w="0" w:type="auto"/>
          </w:tcPr>
          <w:p w14:paraId="14D5444D" w14:textId="77777777" w:rsidR="00BC377F" w:rsidRPr="00900970" w:rsidRDefault="00BC377F" w:rsidP="00D41ECF">
            <w:pPr>
              <w:pStyle w:val="TAR"/>
              <w:rPr>
                <w:sz w:val="16"/>
              </w:rPr>
            </w:pPr>
            <w:r>
              <w:rPr>
                <w:sz w:val="16"/>
              </w:rPr>
              <w:t>-</w:t>
            </w:r>
          </w:p>
        </w:tc>
        <w:tc>
          <w:tcPr>
            <w:tcW w:w="0" w:type="auto"/>
          </w:tcPr>
          <w:p w14:paraId="54A9F592" w14:textId="77777777" w:rsidR="00BC377F" w:rsidRPr="00900970" w:rsidRDefault="00BC377F" w:rsidP="00D41ECF">
            <w:pPr>
              <w:pStyle w:val="TAL"/>
              <w:rPr>
                <w:sz w:val="16"/>
              </w:rPr>
            </w:pPr>
            <w:r>
              <w:rPr>
                <w:sz w:val="16"/>
              </w:rPr>
              <w:t>Rel-18</w:t>
            </w:r>
          </w:p>
        </w:tc>
        <w:tc>
          <w:tcPr>
            <w:tcW w:w="0" w:type="auto"/>
          </w:tcPr>
          <w:p w14:paraId="173EB357" w14:textId="77777777" w:rsidR="00BC377F" w:rsidRPr="00900970" w:rsidRDefault="00BC377F" w:rsidP="00D41ECF">
            <w:pPr>
              <w:pStyle w:val="TAL"/>
              <w:rPr>
                <w:sz w:val="16"/>
              </w:rPr>
            </w:pPr>
            <w:r>
              <w:rPr>
                <w:sz w:val="16"/>
              </w:rPr>
              <w:t>F</w:t>
            </w:r>
          </w:p>
        </w:tc>
        <w:tc>
          <w:tcPr>
            <w:tcW w:w="0" w:type="auto"/>
          </w:tcPr>
          <w:p w14:paraId="5B72C727" w14:textId="77777777" w:rsidR="00BC377F" w:rsidRPr="00900970" w:rsidRDefault="00BC377F" w:rsidP="00D41ECF">
            <w:pPr>
              <w:pStyle w:val="TAL"/>
              <w:rPr>
                <w:sz w:val="16"/>
              </w:rPr>
            </w:pPr>
            <w:r>
              <w:rPr>
                <w:sz w:val="16"/>
              </w:rPr>
              <w:t>NR_CADC_NR_LTE_DC_R17-UEConTest</w:t>
            </w:r>
          </w:p>
        </w:tc>
        <w:tc>
          <w:tcPr>
            <w:tcW w:w="0" w:type="auto"/>
          </w:tcPr>
          <w:p w14:paraId="5D4F05FF" w14:textId="77777777" w:rsidR="00BC377F" w:rsidRPr="00900970" w:rsidRDefault="00BC377F" w:rsidP="00D41ECF">
            <w:pPr>
              <w:pStyle w:val="TAL"/>
              <w:rPr>
                <w:sz w:val="16"/>
              </w:rPr>
            </w:pPr>
            <w:r>
              <w:rPr>
                <w:sz w:val="16"/>
              </w:rPr>
              <w:t>agreed</w:t>
            </w:r>
          </w:p>
        </w:tc>
      </w:tr>
      <w:tr w:rsidR="00BC377F" w14:paraId="3C57CE20" w14:textId="77777777" w:rsidTr="00D41ECF">
        <w:tc>
          <w:tcPr>
            <w:tcW w:w="0" w:type="auto"/>
          </w:tcPr>
          <w:p w14:paraId="69235052" w14:textId="77777777" w:rsidR="00BC377F" w:rsidRPr="00900970" w:rsidRDefault="00BC377F" w:rsidP="00D41ECF">
            <w:pPr>
              <w:pStyle w:val="TAL"/>
              <w:rPr>
                <w:sz w:val="16"/>
              </w:rPr>
            </w:pPr>
            <w:r>
              <w:rPr>
                <w:sz w:val="16"/>
              </w:rPr>
              <w:t>R5-240882</w:t>
            </w:r>
          </w:p>
        </w:tc>
        <w:tc>
          <w:tcPr>
            <w:tcW w:w="0" w:type="auto"/>
          </w:tcPr>
          <w:p w14:paraId="0ACD54FA" w14:textId="77777777" w:rsidR="00BC377F" w:rsidRPr="00900970" w:rsidRDefault="00BC377F" w:rsidP="00D41ECF">
            <w:pPr>
              <w:pStyle w:val="TAL"/>
              <w:rPr>
                <w:sz w:val="16"/>
              </w:rPr>
            </w:pPr>
            <w:r>
              <w:rPr>
                <w:sz w:val="16"/>
              </w:rPr>
              <w:t>Addition of test frequencies for DC_2A_n2A and DC_66A_n66A</w:t>
            </w:r>
          </w:p>
        </w:tc>
        <w:tc>
          <w:tcPr>
            <w:tcW w:w="0" w:type="auto"/>
          </w:tcPr>
          <w:p w14:paraId="02419F9D" w14:textId="77777777" w:rsidR="00BC377F" w:rsidRPr="00900970" w:rsidRDefault="00BC377F" w:rsidP="00D41ECF">
            <w:pPr>
              <w:pStyle w:val="TAL"/>
              <w:rPr>
                <w:sz w:val="16"/>
              </w:rPr>
            </w:pPr>
            <w:r>
              <w:rPr>
                <w:sz w:val="16"/>
              </w:rPr>
              <w:t>WE Certification Oy, AT&amp;T</w:t>
            </w:r>
          </w:p>
        </w:tc>
        <w:tc>
          <w:tcPr>
            <w:tcW w:w="0" w:type="auto"/>
          </w:tcPr>
          <w:p w14:paraId="2A9504A1" w14:textId="77777777" w:rsidR="00BC377F" w:rsidRPr="00900970" w:rsidRDefault="00BC377F" w:rsidP="00D41ECF">
            <w:pPr>
              <w:pStyle w:val="TAL"/>
              <w:rPr>
                <w:sz w:val="16"/>
              </w:rPr>
            </w:pPr>
            <w:r>
              <w:rPr>
                <w:sz w:val="16"/>
              </w:rPr>
              <w:t>38.508-1</w:t>
            </w:r>
          </w:p>
        </w:tc>
        <w:tc>
          <w:tcPr>
            <w:tcW w:w="0" w:type="auto"/>
          </w:tcPr>
          <w:p w14:paraId="31DF6FFB" w14:textId="77777777" w:rsidR="00BC377F" w:rsidRPr="00900970" w:rsidRDefault="00BC377F" w:rsidP="00D41ECF">
            <w:pPr>
              <w:pStyle w:val="TAL"/>
              <w:rPr>
                <w:sz w:val="16"/>
              </w:rPr>
            </w:pPr>
            <w:r>
              <w:rPr>
                <w:sz w:val="16"/>
              </w:rPr>
              <w:t>3077</w:t>
            </w:r>
          </w:p>
        </w:tc>
        <w:tc>
          <w:tcPr>
            <w:tcW w:w="0" w:type="auto"/>
          </w:tcPr>
          <w:p w14:paraId="63D7B258" w14:textId="77777777" w:rsidR="00BC377F" w:rsidRPr="00900970" w:rsidRDefault="00BC377F" w:rsidP="00D41ECF">
            <w:pPr>
              <w:pStyle w:val="TAR"/>
              <w:rPr>
                <w:sz w:val="16"/>
              </w:rPr>
            </w:pPr>
            <w:r>
              <w:rPr>
                <w:sz w:val="16"/>
              </w:rPr>
              <w:t>-</w:t>
            </w:r>
          </w:p>
        </w:tc>
        <w:tc>
          <w:tcPr>
            <w:tcW w:w="0" w:type="auto"/>
          </w:tcPr>
          <w:p w14:paraId="64E1C2B7" w14:textId="77777777" w:rsidR="00BC377F" w:rsidRPr="00900970" w:rsidRDefault="00BC377F" w:rsidP="00D41ECF">
            <w:pPr>
              <w:pStyle w:val="TAL"/>
              <w:rPr>
                <w:sz w:val="16"/>
              </w:rPr>
            </w:pPr>
            <w:r>
              <w:rPr>
                <w:sz w:val="16"/>
              </w:rPr>
              <w:t>Rel-18</w:t>
            </w:r>
          </w:p>
        </w:tc>
        <w:tc>
          <w:tcPr>
            <w:tcW w:w="0" w:type="auto"/>
          </w:tcPr>
          <w:p w14:paraId="43F7E423" w14:textId="77777777" w:rsidR="00BC377F" w:rsidRPr="00900970" w:rsidRDefault="00BC377F" w:rsidP="00D41ECF">
            <w:pPr>
              <w:pStyle w:val="TAL"/>
              <w:rPr>
                <w:sz w:val="16"/>
              </w:rPr>
            </w:pPr>
            <w:r>
              <w:rPr>
                <w:sz w:val="16"/>
              </w:rPr>
              <w:t>F</w:t>
            </w:r>
          </w:p>
        </w:tc>
        <w:tc>
          <w:tcPr>
            <w:tcW w:w="0" w:type="auto"/>
          </w:tcPr>
          <w:p w14:paraId="17F7DDA5" w14:textId="77777777" w:rsidR="00BC377F" w:rsidRPr="00900970" w:rsidRDefault="00BC377F" w:rsidP="00D41ECF">
            <w:pPr>
              <w:pStyle w:val="TAL"/>
              <w:rPr>
                <w:sz w:val="16"/>
              </w:rPr>
            </w:pPr>
            <w:r>
              <w:rPr>
                <w:sz w:val="16"/>
              </w:rPr>
              <w:t>NR_CADC_NR_LTE_DC_R16-UEConTest</w:t>
            </w:r>
          </w:p>
        </w:tc>
        <w:tc>
          <w:tcPr>
            <w:tcW w:w="0" w:type="auto"/>
          </w:tcPr>
          <w:p w14:paraId="1AFECEFF" w14:textId="77777777" w:rsidR="00BC377F" w:rsidRPr="00900970" w:rsidRDefault="00BC377F" w:rsidP="00D41ECF">
            <w:pPr>
              <w:pStyle w:val="TAL"/>
              <w:rPr>
                <w:sz w:val="16"/>
              </w:rPr>
            </w:pPr>
            <w:r>
              <w:rPr>
                <w:sz w:val="16"/>
              </w:rPr>
              <w:t>revised</w:t>
            </w:r>
          </w:p>
        </w:tc>
      </w:tr>
      <w:tr w:rsidR="00BC377F" w14:paraId="091D9951" w14:textId="77777777" w:rsidTr="00D41ECF">
        <w:tc>
          <w:tcPr>
            <w:tcW w:w="0" w:type="auto"/>
          </w:tcPr>
          <w:p w14:paraId="0F8B7207" w14:textId="77777777" w:rsidR="00BC377F" w:rsidRPr="00900970" w:rsidRDefault="00BC377F" w:rsidP="00D41ECF">
            <w:pPr>
              <w:pStyle w:val="TAL"/>
              <w:rPr>
                <w:sz w:val="16"/>
              </w:rPr>
            </w:pPr>
            <w:r>
              <w:rPr>
                <w:sz w:val="16"/>
              </w:rPr>
              <w:t>R5-241705</w:t>
            </w:r>
          </w:p>
        </w:tc>
        <w:tc>
          <w:tcPr>
            <w:tcW w:w="0" w:type="auto"/>
          </w:tcPr>
          <w:p w14:paraId="73A22632" w14:textId="77777777" w:rsidR="00BC377F" w:rsidRPr="00900970" w:rsidRDefault="00BC377F" w:rsidP="00D41ECF">
            <w:pPr>
              <w:pStyle w:val="TAL"/>
              <w:rPr>
                <w:sz w:val="16"/>
              </w:rPr>
            </w:pPr>
            <w:r>
              <w:rPr>
                <w:sz w:val="16"/>
              </w:rPr>
              <w:t>Addition of test frequencies for DC_2A_n2A and DC_66A_n66A</w:t>
            </w:r>
          </w:p>
        </w:tc>
        <w:tc>
          <w:tcPr>
            <w:tcW w:w="0" w:type="auto"/>
          </w:tcPr>
          <w:p w14:paraId="2EA03A16" w14:textId="77777777" w:rsidR="00BC377F" w:rsidRPr="00900970" w:rsidRDefault="00BC377F" w:rsidP="00D41ECF">
            <w:pPr>
              <w:pStyle w:val="TAL"/>
              <w:rPr>
                <w:sz w:val="16"/>
              </w:rPr>
            </w:pPr>
            <w:r>
              <w:rPr>
                <w:sz w:val="16"/>
              </w:rPr>
              <w:t>WE Certification Oy, AT&amp;T</w:t>
            </w:r>
          </w:p>
        </w:tc>
        <w:tc>
          <w:tcPr>
            <w:tcW w:w="0" w:type="auto"/>
          </w:tcPr>
          <w:p w14:paraId="53E12373" w14:textId="77777777" w:rsidR="00BC377F" w:rsidRPr="00900970" w:rsidRDefault="00BC377F" w:rsidP="00D41ECF">
            <w:pPr>
              <w:pStyle w:val="TAL"/>
              <w:rPr>
                <w:sz w:val="16"/>
              </w:rPr>
            </w:pPr>
            <w:r>
              <w:rPr>
                <w:sz w:val="16"/>
              </w:rPr>
              <w:t>38.508-1</w:t>
            </w:r>
          </w:p>
        </w:tc>
        <w:tc>
          <w:tcPr>
            <w:tcW w:w="0" w:type="auto"/>
          </w:tcPr>
          <w:p w14:paraId="7F19DB39" w14:textId="77777777" w:rsidR="00BC377F" w:rsidRPr="00900970" w:rsidRDefault="00BC377F" w:rsidP="00D41ECF">
            <w:pPr>
              <w:pStyle w:val="TAL"/>
              <w:rPr>
                <w:sz w:val="16"/>
              </w:rPr>
            </w:pPr>
            <w:r>
              <w:rPr>
                <w:sz w:val="16"/>
              </w:rPr>
              <w:t>3077</w:t>
            </w:r>
          </w:p>
        </w:tc>
        <w:tc>
          <w:tcPr>
            <w:tcW w:w="0" w:type="auto"/>
          </w:tcPr>
          <w:p w14:paraId="1DFC21DB" w14:textId="77777777" w:rsidR="00BC377F" w:rsidRPr="00900970" w:rsidRDefault="00BC377F" w:rsidP="00D41ECF">
            <w:pPr>
              <w:pStyle w:val="TAR"/>
              <w:rPr>
                <w:sz w:val="16"/>
              </w:rPr>
            </w:pPr>
            <w:r>
              <w:rPr>
                <w:sz w:val="16"/>
              </w:rPr>
              <w:t>1</w:t>
            </w:r>
          </w:p>
        </w:tc>
        <w:tc>
          <w:tcPr>
            <w:tcW w:w="0" w:type="auto"/>
          </w:tcPr>
          <w:p w14:paraId="6CAB83AE" w14:textId="77777777" w:rsidR="00BC377F" w:rsidRPr="00900970" w:rsidRDefault="00BC377F" w:rsidP="00D41ECF">
            <w:pPr>
              <w:pStyle w:val="TAL"/>
              <w:rPr>
                <w:sz w:val="16"/>
              </w:rPr>
            </w:pPr>
            <w:r>
              <w:rPr>
                <w:sz w:val="16"/>
              </w:rPr>
              <w:t>Rel-18</w:t>
            </w:r>
          </w:p>
        </w:tc>
        <w:tc>
          <w:tcPr>
            <w:tcW w:w="0" w:type="auto"/>
          </w:tcPr>
          <w:p w14:paraId="0AE7A21A" w14:textId="77777777" w:rsidR="00BC377F" w:rsidRPr="00900970" w:rsidRDefault="00BC377F" w:rsidP="00D41ECF">
            <w:pPr>
              <w:pStyle w:val="TAL"/>
              <w:rPr>
                <w:sz w:val="16"/>
              </w:rPr>
            </w:pPr>
            <w:r>
              <w:rPr>
                <w:sz w:val="16"/>
              </w:rPr>
              <w:t>F</w:t>
            </w:r>
          </w:p>
        </w:tc>
        <w:tc>
          <w:tcPr>
            <w:tcW w:w="0" w:type="auto"/>
          </w:tcPr>
          <w:p w14:paraId="73426488" w14:textId="77777777" w:rsidR="00BC377F" w:rsidRPr="00900970" w:rsidRDefault="00BC377F" w:rsidP="00D41ECF">
            <w:pPr>
              <w:pStyle w:val="TAL"/>
              <w:rPr>
                <w:sz w:val="16"/>
              </w:rPr>
            </w:pPr>
            <w:r>
              <w:rPr>
                <w:sz w:val="16"/>
              </w:rPr>
              <w:t>NR_CADC_NR_LTE_DC_R16-UEConTest</w:t>
            </w:r>
          </w:p>
        </w:tc>
        <w:tc>
          <w:tcPr>
            <w:tcW w:w="0" w:type="auto"/>
          </w:tcPr>
          <w:p w14:paraId="5517B23C" w14:textId="77777777" w:rsidR="00BC377F" w:rsidRPr="00900970" w:rsidRDefault="00BC377F" w:rsidP="00D41ECF">
            <w:pPr>
              <w:pStyle w:val="TAL"/>
              <w:rPr>
                <w:sz w:val="16"/>
              </w:rPr>
            </w:pPr>
            <w:r>
              <w:rPr>
                <w:sz w:val="16"/>
              </w:rPr>
              <w:t>agreed</w:t>
            </w:r>
          </w:p>
        </w:tc>
      </w:tr>
      <w:tr w:rsidR="00BC377F" w14:paraId="70E55EFA" w14:textId="77777777" w:rsidTr="00D41ECF">
        <w:tc>
          <w:tcPr>
            <w:tcW w:w="0" w:type="auto"/>
          </w:tcPr>
          <w:p w14:paraId="4F8F7305" w14:textId="77777777" w:rsidR="00BC377F" w:rsidRPr="00900970" w:rsidRDefault="00BC377F" w:rsidP="00D41ECF">
            <w:pPr>
              <w:pStyle w:val="TAL"/>
              <w:rPr>
                <w:sz w:val="16"/>
              </w:rPr>
            </w:pPr>
            <w:r>
              <w:rPr>
                <w:sz w:val="16"/>
              </w:rPr>
              <w:t>R5-240886</w:t>
            </w:r>
          </w:p>
        </w:tc>
        <w:tc>
          <w:tcPr>
            <w:tcW w:w="0" w:type="auto"/>
          </w:tcPr>
          <w:p w14:paraId="4D3C624E" w14:textId="77777777" w:rsidR="00BC377F" w:rsidRPr="00900970" w:rsidRDefault="00BC377F" w:rsidP="00D41ECF">
            <w:pPr>
              <w:pStyle w:val="TAL"/>
              <w:rPr>
                <w:sz w:val="16"/>
              </w:rPr>
            </w:pPr>
            <w:r>
              <w:rPr>
                <w:sz w:val="16"/>
              </w:rPr>
              <w:t>Update additional inter-band NR CA configurations</w:t>
            </w:r>
          </w:p>
        </w:tc>
        <w:tc>
          <w:tcPr>
            <w:tcW w:w="0" w:type="auto"/>
          </w:tcPr>
          <w:p w14:paraId="20941BDC" w14:textId="77777777" w:rsidR="00BC377F" w:rsidRPr="00900970" w:rsidRDefault="00BC377F" w:rsidP="00D41ECF">
            <w:pPr>
              <w:pStyle w:val="TAL"/>
              <w:rPr>
                <w:sz w:val="16"/>
              </w:rPr>
            </w:pPr>
            <w:r>
              <w:rPr>
                <w:sz w:val="16"/>
              </w:rPr>
              <w:t>Verizon</w:t>
            </w:r>
          </w:p>
        </w:tc>
        <w:tc>
          <w:tcPr>
            <w:tcW w:w="0" w:type="auto"/>
          </w:tcPr>
          <w:p w14:paraId="6CFD925F" w14:textId="77777777" w:rsidR="00BC377F" w:rsidRPr="00900970" w:rsidRDefault="00BC377F" w:rsidP="00D41ECF">
            <w:pPr>
              <w:pStyle w:val="TAL"/>
              <w:rPr>
                <w:sz w:val="16"/>
              </w:rPr>
            </w:pPr>
            <w:r>
              <w:rPr>
                <w:sz w:val="16"/>
              </w:rPr>
              <w:t>38.508-1</w:t>
            </w:r>
          </w:p>
        </w:tc>
        <w:tc>
          <w:tcPr>
            <w:tcW w:w="0" w:type="auto"/>
          </w:tcPr>
          <w:p w14:paraId="56E54357" w14:textId="77777777" w:rsidR="00BC377F" w:rsidRPr="00900970" w:rsidRDefault="00BC377F" w:rsidP="00D41ECF">
            <w:pPr>
              <w:pStyle w:val="TAL"/>
              <w:rPr>
                <w:sz w:val="16"/>
              </w:rPr>
            </w:pPr>
            <w:r>
              <w:rPr>
                <w:sz w:val="16"/>
              </w:rPr>
              <w:t>3078</w:t>
            </w:r>
          </w:p>
        </w:tc>
        <w:tc>
          <w:tcPr>
            <w:tcW w:w="0" w:type="auto"/>
          </w:tcPr>
          <w:p w14:paraId="3455521F" w14:textId="77777777" w:rsidR="00BC377F" w:rsidRPr="00900970" w:rsidRDefault="00BC377F" w:rsidP="00D41ECF">
            <w:pPr>
              <w:pStyle w:val="TAR"/>
              <w:rPr>
                <w:sz w:val="16"/>
              </w:rPr>
            </w:pPr>
            <w:r>
              <w:rPr>
                <w:sz w:val="16"/>
              </w:rPr>
              <w:t>-</w:t>
            </w:r>
          </w:p>
        </w:tc>
        <w:tc>
          <w:tcPr>
            <w:tcW w:w="0" w:type="auto"/>
          </w:tcPr>
          <w:p w14:paraId="483C5038" w14:textId="77777777" w:rsidR="00BC377F" w:rsidRPr="00900970" w:rsidRDefault="00BC377F" w:rsidP="00D41ECF">
            <w:pPr>
              <w:pStyle w:val="TAL"/>
              <w:rPr>
                <w:sz w:val="16"/>
              </w:rPr>
            </w:pPr>
            <w:r>
              <w:rPr>
                <w:sz w:val="16"/>
              </w:rPr>
              <w:t>Rel-18</w:t>
            </w:r>
          </w:p>
        </w:tc>
        <w:tc>
          <w:tcPr>
            <w:tcW w:w="0" w:type="auto"/>
          </w:tcPr>
          <w:p w14:paraId="4CDE4FD5" w14:textId="77777777" w:rsidR="00BC377F" w:rsidRPr="00900970" w:rsidRDefault="00BC377F" w:rsidP="00D41ECF">
            <w:pPr>
              <w:pStyle w:val="TAL"/>
              <w:rPr>
                <w:sz w:val="16"/>
              </w:rPr>
            </w:pPr>
            <w:r>
              <w:rPr>
                <w:sz w:val="16"/>
              </w:rPr>
              <w:t>F</w:t>
            </w:r>
          </w:p>
        </w:tc>
        <w:tc>
          <w:tcPr>
            <w:tcW w:w="0" w:type="auto"/>
          </w:tcPr>
          <w:p w14:paraId="07A96FE8" w14:textId="77777777" w:rsidR="00BC377F" w:rsidRPr="00900970" w:rsidRDefault="00BC377F" w:rsidP="00D41ECF">
            <w:pPr>
              <w:pStyle w:val="TAL"/>
              <w:rPr>
                <w:sz w:val="16"/>
              </w:rPr>
            </w:pPr>
            <w:r>
              <w:rPr>
                <w:sz w:val="16"/>
              </w:rPr>
              <w:t>NR_CADC_NR_LTE_DC_R17-UEConTest</w:t>
            </w:r>
          </w:p>
        </w:tc>
        <w:tc>
          <w:tcPr>
            <w:tcW w:w="0" w:type="auto"/>
          </w:tcPr>
          <w:p w14:paraId="0A36BC60" w14:textId="77777777" w:rsidR="00BC377F" w:rsidRPr="00900970" w:rsidRDefault="00BC377F" w:rsidP="00D41ECF">
            <w:pPr>
              <w:pStyle w:val="TAL"/>
              <w:rPr>
                <w:sz w:val="16"/>
              </w:rPr>
            </w:pPr>
            <w:r>
              <w:rPr>
                <w:sz w:val="16"/>
              </w:rPr>
              <w:t>revised</w:t>
            </w:r>
          </w:p>
        </w:tc>
      </w:tr>
      <w:tr w:rsidR="00BC377F" w14:paraId="0ECD9203" w14:textId="77777777" w:rsidTr="00D41ECF">
        <w:tc>
          <w:tcPr>
            <w:tcW w:w="0" w:type="auto"/>
          </w:tcPr>
          <w:p w14:paraId="2A798E30" w14:textId="77777777" w:rsidR="00BC377F" w:rsidRPr="00900970" w:rsidRDefault="00BC377F" w:rsidP="00D41ECF">
            <w:pPr>
              <w:pStyle w:val="TAL"/>
              <w:rPr>
                <w:sz w:val="16"/>
              </w:rPr>
            </w:pPr>
            <w:r>
              <w:rPr>
                <w:sz w:val="16"/>
              </w:rPr>
              <w:t>R5-241708</w:t>
            </w:r>
          </w:p>
        </w:tc>
        <w:tc>
          <w:tcPr>
            <w:tcW w:w="0" w:type="auto"/>
          </w:tcPr>
          <w:p w14:paraId="14509A89" w14:textId="77777777" w:rsidR="00BC377F" w:rsidRPr="00900970" w:rsidRDefault="00BC377F" w:rsidP="00D41ECF">
            <w:pPr>
              <w:pStyle w:val="TAL"/>
              <w:rPr>
                <w:sz w:val="16"/>
              </w:rPr>
            </w:pPr>
            <w:r>
              <w:rPr>
                <w:sz w:val="16"/>
              </w:rPr>
              <w:t>Update additional inter-band NR CA configurations</w:t>
            </w:r>
          </w:p>
        </w:tc>
        <w:tc>
          <w:tcPr>
            <w:tcW w:w="0" w:type="auto"/>
          </w:tcPr>
          <w:p w14:paraId="73453E1A" w14:textId="77777777" w:rsidR="00BC377F" w:rsidRPr="00900970" w:rsidRDefault="00BC377F" w:rsidP="00D41ECF">
            <w:pPr>
              <w:pStyle w:val="TAL"/>
              <w:rPr>
                <w:sz w:val="16"/>
              </w:rPr>
            </w:pPr>
            <w:r>
              <w:rPr>
                <w:sz w:val="16"/>
              </w:rPr>
              <w:t>Verizon</w:t>
            </w:r>
          </w:p>
        </w:tc>
        <w:tc>
          <w:tcPr>
            <w:tcW w:w="0" w:type="auto"/>
          </w:tcPr>
          <w:p w14:paraId="426C5E76" w14:textId="77777777" w:rsidR="00BC377F" w:rsidRPr="00900970" w:rsidRDefault="00BC377F" w:rsidP="00D41ECF">
            <w:pPr>
              <w:pStyle w:val="TAL"/>
              <w:rPr>
                <w:sz w:val="16"/>
              </w:rPr>
            </w:pPr>
            <w:r>
              <w:rPr>
                <w:sz w:val="16"/>
              </w:rPr>
              <w:t>38.508-1</w:t>
            </w:r>
          </w:p>
        </w:tc>
        <w:tc>
          <w:tcPr>
            <w:tcW w:w="0" w:type="auto"/>
          </w:tcPr>
          <w:p w14:paraId="5270A7D0" w14:textId="77777777" w:rsidR="00BC377F" w:rsidRPr="00900970" w:rsidRDefault="00BC377F" w:rsidP="00D41ECF">
            <w:pPr>
              <w:pStyle w:val="TAL"/>
              <w:rPr>
                <w:sz w:val="16"/>
              </w:rPr>
            </w:pPr>
            <w:r>
              <w:rPr>
                <w:sz w:val="16"/>
              </w:rPr>
              <w:t>3078</w:t>
            </w:r>
          </w:p>
        </w:tc>
        <w:tc>
          <w:tcPr>
            <w:tcW w:w="0" w:type="auto"/>
          </w:tcPr>
          <w:p w14:paraId="46E2B353" w14:textId="77777777" w:rsidR="00BC377F" w:rsidRPr="00900970" w:rsidRDefault="00BC377F" w:rsidP="00D41ECF">
            <w:pPr>
              <w:pStyle w:val="TAR"/>
              <w:rPr>
                <w:sz w:val="16"/>
              </w:rPr>
            </w:pPr>
            <w:r>
              <w:rPr>
                <w:sz w:val="16"/>
              </w:rPr>
              <w:t>1</w:t>
            </w:r>
          </w:p>
        </w:tc>
        <w:tc>
          <w:tcPr>
            <w:tcW w:w="0" w:type="auto"/>
          </w:tcPr>
          <w:p w14:paraId="02064C0D" w14:textId="77777777" w:rsidR="00BC377F" w:rsidRPr="00900970" w:rsidRDefault="00BC377F" w:rsidP="00D41ECF">
            <w:pPr>
              <w:pStyle w:val="TAL"/>
              <w:rPr>
                <w:sz w:val="16"/>
              </w:rPr>
            </w:pPr>
            <w:r>
              <w:rPr>
                <w:sz w:val="16"/>
              </w:rPr>
              <w:t>Rel-18</w:t>
            </w:r>
          </w:p>
        </w:tc>
        <w:tc>
          <w:tcPr>
            <w:tcW w:w="0" w:type="auto"/>
          </w:tcPr>
          <w:p w14:paraId="46A03A7B" w14:textId="77777777" w:rsidR="00BC377F" w:rsidRPr="00900970" w:rsidRDefault="00BC377F" w:rsidP="00D41ECF">
            <w:pPr>
              <w:pStyle w:val="TAL"/>
              <w:rPr>
                <w:sz w:val="16"/>
              </w:rPr>
            </w:pPr>
            <w:r>
              <w:rPr>
                <w:sz w:val="16"/>
              </w:rPr>
              <w:t>F</w:t>
            </w:r>
          </w:p>
        </w:tc>
        <w:tc>
          <w:tcPr>
            <w:tcW w:w="0" w:type="auto"/>
          </w:tcPr>
          <w:p w14:paraId="0BF05D87" w14:textId="77777777" w:rsidR="00BC377F" w:rsidRPr="00900970" w:rsidRDefault="00BC377F" w:rsidP="00D41ECF">
            <w:pPr>
              <w:pStyle w:val="TAL"/>
              <w:rPr>
                <w:sz w:val="16"/>
              </w:rPr>
            </w:pPr>
            <w:r>
              <w:rPr>
                <w:sz w:val="16"/>
              </w:rPr>
              <w:t>NR_CADC_NR_LTE_DC_R17-UEConTest</w:t>
            </w:r>
          </w:p>
        </w:tc>
        <w:tc>
          <w:tcPr>
            <w:tcW w:w="0" w:type="auto"/>
          </w:tcPr>
          <w:p w14:paraId="1F40AA2F" w14:textId="77777777" w:rsidR="00BC377F" w:rsidRPr="00900970" w:rsidRDefault="00BC377F" w:rsidP="00D41ECF">
            <w:pPr>
              <w:pStyle w:val="TAL"/>
              <w:rPr>
                <w:sz w:val="16"/>
              </w:rPr>
            </w:pPr>
            <w:r>
              <w:rPr>
                <w:sz w:val="16"/>
              </w:rPr>
              <w:t>agreed</w:t>
            </w:r>
          </w:p>
        </w:tc>
      </w:tr>
      <w:tr w:rsidR="00BC377F" w14:paraId="1A836028" w14:textId="77777777" w:rsidTr="00D41ECF">
        <w:tc>
          <w:tcPr>
            <w:tcW w:w="0" w:type="auto"/>
          </w:tcPr>
          <w:p w14:paraId="7F6734C2" w14:textId="77777777" w:rsidR="00BC377F" w:rsidRPr="00900970" w:rsidRDefault="00BC377F" w:rsidP="00D41ECF">
            <w:pPr>
              <w:pStyle w:val="TAL"/>
              <w:rPr>
                <w:sz w:val="16"/>
              </w:rPr>
            </w:pPr>
            <w:r>
              <w:rPr>
                <w:sz w:val="16"/>
              </w:rPr>
              <w:t>R5-240971</w:t>
            </w:r>
          </w:p>
        </w:tc>
        <w:tc>
          <w:tcPr>
            <w:tcW w:w="0" w:type="auto"/>
          </w:tcPr>
          <w:p w14:paraId="355FF51B" w14:textId="77777777" w:rsidR="00BC377F" w:rsidRPr="00900970" w:rsidRDefault="00BC377F" w:rsidP="00D41ECF">
            <w:pPr>
              <w:pStyle w:val="TAL"/>
              <w:rPr>
                <w:sz w:val="16"/>
              </w:rPr>
            </w:pPr>
            <w:r>
              <w:rPr>
                <w:sz w:val="16"/>
              </w:rPr>
              <w:t>Annex C update to asymmetric channel bandwidths test frequencies calculation</w:t>
            </w:r>
          </w:p>
        </w:tc>
        <w:tc>
          <w:tcPr>
            <w:tcW w:w="0" w:type="auto"/>
          </w:tcPr>
          <w:p w14:paraId="3D4AE5C0" w14:textId="77777777" w:rsidR="00BC377F" w:rsidRPr="00900970" w:rsidRDefault="00BC377F" w:rsidP="00D41ECF">
            <w:pPr>
              <w:pStyle w:val="TAL"/>
              <w:rPr>
                <w:sz w:val="16"/>
              </w:rPr>
            </w:pPr>
            <w:r>
              <w:rPr>
                <w:sz w:val="16"/>
              </w:rPr>
              <w:t>Keysight Technologies UK Ltd, Nokia, Skyworks Solutions Inc., T-Mobile USA</w:t>
            </w:r>
          </w:p>
        </w:tc>
        <w:tc>
          <w:tcPr>
            <w:tcW w:w="0" w:type="auto"/>
          </w:tcPr>
          <w:p w14:paraId="7D5CC186" w14:textId="77777777" w:rsidR="00BC377F" w:rsidRPr="00900970" w:rsidRDefault="00BC377F" w:rsidP="00D41ECF">
            <w:pPr>
              <w:pStyle w:val="TAL"/>
              <w:rPr>
                <w:sz w:val="16"/>
              </w:rPr>
            </w:pPr>
            <w:r>
              <w:rPr>
                <w:sz w:val="16"/>
              </w:rPr>
              <w:t>38.508-1</w:t>
            </w:r>
          </w:p>
        </w:tc>
        <w:tc>
          <w:tcPr>
            <w:tcW w:w="0" w:type="auto"/>
          </w:tcPr>
          <w:p w14:paraId="6A793C85" w14:textId="77777777" w:rsidR="00BC377F" w:rsidRPr="00900970" w:rsidRDefault="00BC377F" w:rsidP="00D41ECF">
            <w:pPr>
              <w:pStyle w:val="TAL"/>
              <w:rPr>
                <w:sz w:val="16"/>
              </w:rPr>
            </w:pPr>
            <w:r>
              <w:rPr>
                <w:sz w:val="16"/>
              </w:rPr>
              <w:t>3079</w:t>
            </w:r>
          </w:p>
        </w:tc>
        <w:tc>
          <w:tcPr>
            <w:tcW w:w="0" w:type="auto"/>
          </w:tcPr>
          <w:p w14:paraId="4813AA7C" w14:textId="77777777" w:rsidR="00BC377F" w:rsidRPr="00900970" w:rsidRDefault="00BC377F" w:rsidP="00D41ECF">
            <w:pPr>
              <w:pStyle w:val="TAR"/>
              <w:rPr>
                <w:sz w:val="16"/>
              </w:rPr>
            </w:pPr>
            <w:r>
              <w:rPr>
                <w:sz w:val="16"/>
              </w:rPr>
              <w:t>-</w:t>
            </w:r>
          </w:p>
        </w:tc>
        <w:tc>
          <w:tcPr>
            <w:tcW w:w="0" w:type="auto"/>
          </w:tcPr>
          <w:p w14:paraId="35802DAA" w14:textId="77777777" w:rsidR="00BC377F" w:rsidRPr="00900970" w:rsidRDefault="00BC377F" w:rsidP="00D41ECF">
            <w:pPr>
              <w:pStyle w:val="TAL"/>
              <w:rPr>
                <w:sz w:val="16"/>
              </w:rPr>
            </w:pPr>
            <w:r>
              <w:rPr>
                <w:sz w:val="16"/>
              </w:rPr>
              <w:t>Rel-18</w:t>
            </w:r>
          </w:p>
        </w:tc>
        <w:tc>
          <w:tcPr>
            <w:tcW w:w="0" w:type="auto"/>
          </w:tcPr>
          <w:p w14:paraId="1164ABB3" w14:textId="77777777" w:rsidR="00BC377F" w:rsidRPr="00900970" w:rsidRDefault="00BC377F" w:rsidP="00D41ECF">
            <w:pPr>
              <w:pStyle w:val="TAL"/>
              <w:rPr>
                <w:sz w:val="16"/>
              </w:rPr>
            </w:pPr>
            <w:r>
              <w:rPr>
                <w:sz w:val="16"/>
              </w:rPr>
              <w:t>F</w:t>
            </w:r>
          </w:p>
        </w:tc>
        <w:tc>
          <w:tcPr>
            <w:tcW w:w="0" w:type="auto"/>
          </w:tcPr>
          <w:p w14:paraId="5E1BBCCE" w14:textId="77777777" w:rsidR="00BC377F" w:rsidRPr="00900970" w:rsidRDefault="00BC377F" w:rsidP="00D41ECF">
            <w:pPr>
              <w:pStyle w:val="TAL"/>
              <w:rPr>
                <w:sz w:val="16"/>
              </w:rPr>
            </w:pPr>
            <w:r>
              <w:rPr>
                <w:sz w:val="16"/>
              </w:rPr>
              <w:t>TEI17_Test, NR_lic_bands_BW_R17-UEConTest</w:t>
            </w:r>
          </w:p>
        </w:tc>
        <w:tc>
          <w:tcPr>
            <w:tcW w:w="0" w:type="auto"/>
          </w:tcPr>
          <w:p w14:paraId="69270F50" w14:textId="77777777" w:rsidR="00BC377F" w:rsidRPr="00900970" w:rsidRDefault="00BC377F" w:rsidP="00D41ECF">
            <w:pPr>
              <w:pStyle w:val="TAL"/>
              <w:rPr>
                <w:sz w:val="16"/>
              </w:rPr>
            </w:pPr>
            <w:r>
              <w:rPr>
                <w:sz w:val="16"/>
              </w:rPr>
              <w:t>agreed</w:t>
            </w:r>
          </w:p>
        </w:tc>
      </w:tr>
      <w:tr w:rsidR="00BC377F" w14:paraId="07FDCDF8" w14:textId="77777777" w:rsidTr="00D41ECF">
        <w:tc>
          <w:tcPr>
            <w:tcW w:w="0" w:type="auto"/>
          </w:tcPr>
          <w:p w14:paraId="3D0CAE2E" w14:textId="77777777" w:rsidR="00BC377F" w:rsidRPr="00900970" w:rsidRDefault="00BC377F" w:rsidP="00D41ECF">
            <w:pPr>
              <w:pStyle w:val="TAL"/>
              <w:rPr>
                <w:sz w:val="16"/>
              </w:rPr>
            </w:pPr>
            <w:r>
              <w:rPr>
                <w:sz w:val="16"/>
              </w:rPr>
              <w:t>R5-240972</w:t>
            </w:r>
          </w:p>
        </w:tc>
        <w:tc>
          <w:tcPr>
            <w:tcW w:w="0" w:type="auto"/>
          </w:tcPr>
          <w:p w14:paraId="2A82F7C6" w14:textId="77777777" w:rsidR="00BC377F" w:rsidRPr="00900970" w:rsidRDefault="00BC377F" w:rsidP="00D41ECF">
            <w:pPr>
              <w:pStyle w:val="TAL"/>
              <w:rPr>
                <w:sz w:val="16"/>
              </w:rPr>
            </w:pPr>
            <w:r>
              <w:rPr>
                <w:sz w:val="16"/>
              </w:rPr>
              <w:t>Asymmetric channel bandwidths test frequencies updates for frequency bands n5 and n8</w:t>
            </w:r>
          </w:p>
        </w:tc>
        <w:tc>
          <w:tcPr>
            <w:tcW w:w="0" w:type="auto"/>
          </w:tcPr>
          <w:p w14:paraId="7D683154" w14:textId="77777777" w:rsidR="00BC377F" w:rsidRPr="00900970" w:rsidRDefault="00BC377F" w:rsidP="00D41ECF">
            <w:pPr>
              <w:pStyle w:val="TAL"/>
              <w:rPr>
                <w:sz w:val="16"/>
              </w:rPr>
            </w:pPr>
            <w:r>
              <w:rPr>
                <w:sz w:val="16"/>
              </w:rPr>
              <w:t>Keysight Technologies UK Ltd, Nokia, Skyworks Solutions Inc., T-Mobile USA</w:t>
            </w:r>
          </w:p>
        </w:tc>
        <w:tc>
          <w:tcPr>
            <w:tcW w:w="0" w:type="auto"/>
          </w:tcPr>
          <w:p w14:paraId="213971E2" w14:textId="77777777" w:rsidR="00BC377F" w:rsidRPr="00900970" w:rsidRDefault="00BC377F" w:rsidP="00D41ECF">
            <w:pPr>
              <w:pStyle w:val="TAL"/>
              <w:rPr>
                <w:sz w:val="16"/>
              </w:rPr>
            </w:pPr>
            <w:r>
              <w:rPr>
                <w:sz w:val="16"/>
              </w:rPr>
              <w:t>38.508-1</w:t>
            </w:r>
          </w:p>
        </w:tc>
        <w:tc>
          <w:tcPr>
            <w:tcW w:w="0" w:type="auto"/>
          </w:tcPr>
          <w:p w14:paraId="33D2A313" w14:textId="77777777" w:rsidR="00BC377F" w:rsidRPr="00900970" w:rsidRDefault="00BC377F" w:rsidP="00D41ECF">
            <w:pPr>
              <w:pStyle w:val="TAL"/>
              <w:rPr>
                <w:sz w:val="16"/>
              </w:rPr>
            </w:pPr>
            <w:r>
              <w:rPr>
                <w:sz w:val="16"/>
              </w:rPr>
              <w:t>3080</w:t>
            </w:r>
          </w:p>
        </w:tc>
        <w:tc>
          <w:tcPr>
            <w:tcW w:w="0" w:type="auto"/>
          </w:tcPr>
          <w:p w14:paraId="32C6DDAE" w14:textId="77777777" w:rsidR="00BC377F" w:rsidRPr="00900970" w:rsidRDefault="00BC377F" w:rsidP="00D41ECF">
            <w:pPr>
              <w:pStyle w:val="TAR"/>
              <w:rPr>
                <w:sz w:val="16"/>
              </w:rPr>
            </w:pPr>
            <w:r>
              <w:rPr>
                <w:sz w:val="16"/>
              </w:rPr>
              <w:t>-</w:t>
            </w:r>
          </w:p>
        </w:tc>
        <w:tc>
          <w:tcPr>
            <w:tcW w:w="0" w:type="auto"/>
          </w:tcPr>
          <w:p w14:paraId="12332485" w14:textId="77777777" w:rsidR="00BC377F" w:rsidRPr="00900970" w:rsidRDefault="00BC377F" w:rsidP="00D41ECF">
            <w:pPr>
              <w:pStyle w:val="TAL"/>
              <w:rPr>
                <w:sz w:val="16"/>
              </w:rPr>
            </w:pPr>
            <w:r>
              <w:rPr>
                <w:sz w:val="16"/>
              </w:rPr>
              <w:t>Rel-18</w:t>
            </w:r>
          </w:p>
        </w:tc>
        <w:tc>
          <w:tcPr>
            <w:tcW w:w="0" w:type="auto"/>
          </w:tcPr>
          <w:p w14:paraId="4F0CC0A8" w14:textId="77777777" w:rsidR="00BC377F" w:rsidRPr="00900970" w:rsidRDefault="00BC377F" w:rsidP="00D41ECF">
            <w:pPr>
              <w:pStyle w:val="TAL"/>
              <w:rPr>
                <w:sz w:val="16"/>
              </w:rPr>
            </w:pPr>
            <w:r>
              <w:rPr>
                <w:sz w:val="16"/>
              </w:rPr>
              <w:t>F</w:t>
            </w:r>
          </w:p>
        </w:tc>
        <w:tc>
          <w:tcPr>
            <w:tcW w:w="0" w:type="auto"/>
          </w:tcPr>
          <w:p w14:paraId="3747CBAB" w14:textId="77777777" w:rsidR="00BC377F" w:rsidRPr="00900970" w:rsidRDefault="00BC377F" w:rsidP="00D41ECF">
            <w:pPr>
              <w:pStyle w:val="TAL"/>
              <w:rPr>
                <w:sz w:val="16"/>
              </w:rPr>
            </w:pPr>
            <w:r>
              <w:rPr>
                <w:sz w:val="16"/>
              </w:rPr>
              <w:t>TEI17_Test, NR_lic_bands_BW_R17-UEConTest</w:t>
            </w:r>
          </w:p>
        </w:tc>
        <w:tc>
          <w:tcPr>
            <w:tcW w:w="0" w:type="auto"/>
          </w:tcPr>
          <w:p w14:paraId="585D2268" w14:textId="77777777" w:rsidR="00BC377F" w:rsidRPr="00900970" w:rsidRDefault="00BC377F" w:rsidP="00D41ECF">
            <w:pPr>
              <w:pStyle w:val="TAL"/>
              <w:rPr>
                <w:sz w:val="16"/>
              </w:rPr>
            </w:pPr>
            <w:r>
              <w:rPr>
                <w:sz w:val="16"/>
              </w:rPr>
              <w:t>revised</w:t>
            </w:r>
          </w:p>
        </w:tc>
      </w:tr>
      <w:tr w:rsidR="00BC377F" w14:paraId="520708F3" w14:textId="77777777" w:rsidTr="00D41ECF">
        <w:tc>
          <w:tcPr>
            <w:tcW w:w="0" w:type="auto"/>
          </w:tcPr>
          <w:p w14:paraId="2ED362EF" w14:textId="77777777" w:rsidR="00BC377F" w:rsidRPr="00900970" w:rsidRDefault="00BC377F" w:rsidP="00D41ECF">
            <w:pPr>
              <w:pStyle w:val="TAL"/>
              <w:rPr>
                <w:sz w:val="16"/>
              </w:rPr>
            </w:pPr>
            <w:r>
              <w:rPr>
                <w:sz w:val="16"/>
              </w:rPr>
              <w:lastRenderedPageBreak/>
              <w:t>R5-241703</w:t>
            </w:r>
          </w:p>
        </w:tc>
        <w:tc>
          <w:tcPr>
            <w:tcW w:w="0" w:type="auto"/>
          </w:tcPr>
          <w:p w14:paraId="7E873B5E" w14:textId="77777777" w:rsidR="00BC377F" w:rsidRPr="00900970" w:rsidRDefault="00BC377F" w:rsidP="00D41ECF">
            <w:pPr>
              <w:pStyle w:val="TAL"/>
              <w:rPr>
                <w:sz w:val="16"/>
              </w:rPr>
            </w:pPr>
            <w:r>
              <w:rPr>
                <w:sz w:val="16"/>
              </w:rPr>
              <w:t>Asymmetric channel bandwidths test frequencies updates for frequency bands n5 and n8</w:t>
            </w:r>
          </w:p>
        </w:tc>
        <w:tc>
          <w:tcPr>
            <w:tcW w:w="0" w:type="auto"/>
          </w:tcPr>
          <w:p w14:paraId="24FD8F78" w14:textId="77777777" w:rsidR="00BC377F" w:rsidRPr="00900970" w:rsidRDefault="00BC377F" w:rsidP="00D41ECF">
            <w:pPr>
              <w:pStyle w:val="TAL"/>
              <w:rPr>
                <w:sz w:val="16"/>
              </w:rPr>
            </w:pPr>
            <w:r>
              <w:rPr>
                <w:sz w:val="16"/>
              </w:rPr>
              <w:t>Keysight Technologies UK Ltd, Nokia, Skyworks Solutions Inc., T-Mobile USA</w:t>
            </w:r>
          </w:p>
        </w:tc>
        <w:tc>
          <w:tcPr>
            <w:tcW w:w="0" w:type="auto"/>
          </w:tcPr>
          <w:p w14:paraId="2E75AE0F" w14:textId="77777777" w:rsidR="00BC377F" w:rsidRPr="00900970" w:rsidRDefault="00BC377F" w:rsidP="00D41ECF">
            <w:pPr>
              <w:pStyle w:val="TAL"/>
              <w:rPr>
                <w:sz w:val="16"/>
              </w:rPr>
            </w:pPr>
            <w:r>
              <w:rPr>
                <w:sz w:val="16"/>
              </w:rPr>
              <w:t>38.508-1</w:t>
            </w:r>
          </w:p>
        </w:tc>
        <w:tc>
          <w:tcPr>
            <w:tcW w:w="0" w:type="auto"/>
          </w:tcPr>
          <w:p w14:paraId="73A34984" w14:textId="77777777" w:rsidR="00BC377F" w:rsidRPr="00900970" w:rsidRDefault="00BC377F" w:rsidP="00D41ECF">
            <w:pPr>
              <w:pStyle w:val="TAL"/>
              <w:rPr>
                <w:sz w:val="16"/>
              </w:rPr>
            </w:pPr>
            <w:r>
              <w:rPr>
                <w:sz w:val="16"/>
              </w:rPr>
              <w:t>3080</w:t>
            </w:r>
          </w:p>
        </w:tc>
        <w:tc>
          <w:tcPr>
            <w:tcW w:w="0" w:type="auto"/>
          </w:tcPr>
          <w:p w14:paraId="5A484583" w14:textId="77777777" w:rsidR="00BC377F" w:rsidRPr="00900970" w:rsidRDefault="00BC377F" w:rsidP="00D41ECF">
            <w:pPr>
              <w:pStyle w:val="TAR"/>
              <w:rPr>
                <w:sz w:val="16"/>
              </w:rPr>
            </w:pPr>
            <w:r>
              <w:rPr>
                <w:sz w:val="16"/>
              </w:rPr>
              <w:t>1</w:t>
            </w:r>
          </w:p>
        </w:tc>
        <w:tc>
          <w:tcPr>
            <w:tcW w:w="0" w:type="auto"/>
          </w:tcPr>
          <w:p w14:paraId="219F9679" w14:textId="77777777" w:rsidR="00BC377F" w:rsidRPr="00900970" w:rsidRDefault="00BC377F" w:rsidP="00D41ECF">
            <w:pPr>
              <w:pStyle w:val="TAL"/>
              <w:rPr>
                <w:sz w:val="16"/>
              </w:rPr>
            </w:pPr>
            <w:r>
              <w:rPr>
                <w:sz w:val="16"/>
              </w:rPr>
              <w:t>Rel-18</w:t>
            </w:r>
          </w:p>
        </w:tc>
        <w:tc>
          <w:tcPr>
            <w:tcW w:w="0" w:type="auto"/>
          </w:tcPr>
          <w:p w14:paraId="025C584F" w14:textId="77777777" w:rsidR="00BC377F" w:rsidRPr="00900970" w:rsidRDefault="00BC377F" w:rsidP="00D41ECF">
            <w:pPr>
              <w:pStyle w:val="TAL"/>
              <w:rPr>
                <w:sz w:val="16"/>
              </w:rPr>
            </w:pPr>
            <w:r>
              <w:rPr>
                <w:sz w:val="16"/>
              </w:rPr>
              <w:t>F</w:t>
            </w:r>
          </w:p>
        </w:tc>
        <w:tc>
          <w:tcPr>
            <w:tcW w:w="0" w:type="auto"/>
          </w:tcPr>
          <w:p w14:paraId="2BB47297" w14:textId="77777777" w:rsidR="00BC377F" w:rsidRPr="00900970" w:rsidRDefault="00BC377F" w:rsidP="00D41ECF">
            <w:pPr>
              <w:pStyle w:val="TAL"/>
              <w:rPr>
                <w:sz w:val="16"/>
              </w:rPr>
            </w:pPr>
            <w:r>
              <w:rPr>
                <w:sz w:val="16"/>
              </w:rPr>
              <w:t>TEI17_Test, NR_lic_bands_BW_R17-UEConTest</w:t>
            </w:r>
          </w:p>
        </w:tc>
        <w:tc>
          <w:tcPr>
            <w:tcW w:w="0" w:type="auto"/>
          </w:tcPr>
          <w:p w14:paraId="449CE4EC" w14:textId="77777777" w:rsidR="00BC377F" w:rsidRPr="00900970" w:rsidRDefault="00BC377F" w:rsidP="00D41ECF">
            <w:pPr>
              <w:pStyle w:val="TAL"/>
              <w:rPr>
                <w:sz w:val="16"/>
              </w:rPr>
            </w:pPr>
            <w:r>
              <w:rPr>
                <w:sz w:val="16"/>
              </w:rPr>
              <w:t>agreed</w:t>
            </w:r>
          </w:p>
        </w:tc>
      </w:tr>
      <w:tr w:rsidR="00BC377F" w14:paraId="0270A68D" w14:textId="77777777" w:rsidTr="00D41ECF">
        <w:tc>
          <w:tcPr>
            <w:tcW w:w="0" w:type="auto"/>
          </w:tcPr>
          <w:p w14:paraId="72EF3C99" w14:textId="77777777" w:rsidR="00BC377F" w:rsidRPr="00900970" w:rsidRDefault="00BC377F" w:rsidP="00D41ECF">
            <w:pPr>
              <w:pStyle w:val="TAL"/>
              <w:rPr>
                <w:sz w:val="16"/>
              </w:rPr>
            </w:pPr>
            <w:r>
              <w:rPr>
                <w:sz w:val="16"/>
              </w:rPr>
              <w:t>R5-240989</w:t>
            </w:r>
          </w:p>
        </w:tc>
        <w:tc>
          <w:tcPr>
            <w:tcW w:w="0" w:type="auto"/>
          </w:tcPr>
          <w:p w14:paraId="5EF4B01E" w14:textId="77777777" w:rsidR="00BC377F" w:rsidRPr="00900970" w:rsidRDefault="00BC377F" w:rsidP="00D41ECF">
            <w:pPr>
              <w:pStyle w:val="TAL"/>
              <w:rPr>
                <w:sz w:val="16"/>
              </w:rPr>
            </w:pPr>
            <w:r>
              <w:rPr>
                <w:sz w:val="16"/>
              </w:rPr>
              <w:t>SIB2 updates for NR unlicensed test cases</w:t>
            </w:r>
          </w:p>
        </w:tc>
        <w:tc>
          <w:tcPr>
            <w:tcW w:w="0" w:type="auto"/>
          </w:tcPr>
          <w:p w14:paraId="6C155686" w14:textId="77777777" w:rsidR="00BC377F" w:rsidRPr="00900970" w:rsidRDefault="00BC377F" w:rsidP="00D41ECF">
            <w:pPr>
              <w:pStyle w:val="TAL"/>
              <w:rPr>
                <w:sz w:val="16"/>
              </w:rPr>
            </w:pPr>
            <w:r>
              <w:rPr>
                <w:sz w:val="16"/>
              </w:rPr>
              <w:t>Qualcomm Incorporated</w:t>
            </w:r>
          </w:p>
        </w:tc>
        <w:tc>
          <w:tcPr>
            <w:tcW w:w="0" w:type="auto"/>
          </w:tcPr>
          <w:p w14:paraId="09A5348A" w14:textId="77777777" w:rsidR="00BC377F" w:rsidRPr="00900970" w:rsidRDefault="00BC377F" w:rsidP="00D41ECF">
            <w:pPr>
              <w:pStyle w:val="TAL"/>
              <w:rPr>
                <w:sz w:val="16"/>
              </w:rPr>
            </w:pPr>
            <w:r>
              <w:rPr>
                <w:sz w:val="16"/>
              </w:rPr>
              <w:t>38.508-1</w:t>
            </w:r>
          </w:p>
        </w:tc>
        <w:tc>
          <w:tcPr>
            <w:tcW w:w="0" w:type="auto"/>
          </w:tcPr>
          <w:p w14:paraId="21DD4E4D" w14:textId="77777777" w:rsidR="00BC377F" w:rsidRPr="00900970" w:rsidRDefault="00BC377F" w:rsidP="00D41ECF">
            <w:pPr>
              <w:pStyle w:val="TAL"/>
              <w:rPr>
                <w:sz w:val="16"/>
              </w:rPr>
            </w:pPr>
            <w:r>
              <w:rPr>
                <w:sz w:val="16"/>
              </w:rPr>
              <w:t>3081</w:t>
            </w:r>
          </w:p>
        </w:tc>
        <w:tc>
          <w:tcPr>
            <w:tcW w:w="0" w:type="auto"/>
          </w:tcPr>
          <w:p w14:paraId="4211B458" w14:textId="77777777" w:rsidR="00BC377F" w:rsidRPr="00900970" w:rsidRDefault="00BC377F" w:rsidP="00D41ECF">
            <w:pPr>
              <w:pStyle w:val="TAR"/>
              <w:rPr>
                <w:sz w:val="16"/>
              </w:rPr>
            </w:pPr>
            <w:r>
              <w:rPr>
                <w:sz w:val="16"/>
              </w:rPr>
              <w:t>-</w:t>
            </w:r>
          </w:p>
        </w:tc>
        <w:tc>
          <w:tcPr>
            <w:tcW w:w="0" w:type="auto"/>
          </w:tcPr>
          <w:p w14:paraId="3C405BAD" w14:textId="77777777" w:rsidR="00BC377F" w:rsidRPr="00900970" w:rsidRDefault="00BC377F" w:rsidP="00D41ECF">
            <w:pPr>
              <w:pStyle w:val="TAL"/>
              <w:rPr>
                <w:sz w:val="16"/>
              </w:rPr>
            </w:pPr>
            <w:r>
              <w:rPr>
                <w:sz w:val="16"/>
              </w:rPr>
              <w:t>Rel-18</w:t>
            </w:r>
          </w:p>
        </w:tc>
        <w:tc>
          <w:tcPr>
            <w:tcW w:w="0" w:type="auto"/>
          </w:tcPr>
          <w:p w14:paraId="0C09CF2C" w14:textId="77777777" w:rsidR="00BC377F" w:rsidRPr="00900970" w:rsidRDefault="00BC377F" w:rsidP="00D41ECF">
            <w:pPr>
              <w:pStyle w:val="TAL"/>
              <w:rPr>
                <w:sz w:val="16"/>
              </w:rPr>
            </w:pPr>
            <w:r>
              <w:rPr>
                <w:sz w:val="16"/>
              </w:rPr>
              <w:t>F</w:t>
            </w:r>
          </w:p>
        </w:tc>
        <w:tc>
          <w:tcPr>
            <w:tcW w:w="0" w:type="auto"/>
          </w:tcPr>
          <w:p w14:paraId="6F5D7DDC" w14:textId="77777777" w:rsidR="00BC377F" w:rsidRPr="00900970" w:rsidRDefault="00BC377F" w:rsidP="00D41ECF">
            <w:pPr>
              <w:pStyle w:val="TAL"/>
              <w:rPr>
                <w:sz w:val="16"/>
              </w:rPr>
            </w:pPr>
            <w:proofErr w:type="spellStart"/>
            <w:r>
              <w:rPr>
                <w:sz w:val="16"/>
              </w:rPr>
              <w:t>NR_unlic-UEConTest</w:t>
            </w:r>
            <w:proofErr w:type="spellEnd"/>
          </w:p>
        </w:tc>
        <w:tc>
          <w:tcPr>
            <w:tcW w:w="0" w:type="auto"/>
          </w:tcPr>
          <w:p w14:paraId="70B24792" w14:textId="77777777" w:rsidR="00BC377F" w:rsidRPr="00900970" w:rsidRDefault="00BC377F" w:rsidP="00D41ECF">
            <w:pPr>
              <w:pStyle w:val="TAL"/>
              <w:rPr>
                <w:sz w:val="16"/>
              </w:rPr>
            </w:pPr>
            <w:r>
              <w:rPr>
                <w:sz w:val="16"/>
              </w:rPr>
              <w:t>agreed</w:t>
            </w:r>
          </w:p>
        </w:tc>
      </w:tr>
      <w:tr w:rsidR="00BC377F" w14:paraId="07259853" w14:textId="77777777" w:rsidTr="00D41ECF">
        <w:tc>
          <w:tcPr>
            <w:tcW w:w="0" w:type="auto"/>
          </w:tcPr>
          <w:p w14:paraId="36B2221A" w14:textId="77777777" w:rsidR="00BC377F" w:rsidRPr="00900970" w:rsidRDefault="00BC377F" w:rsidP="00D41ECF">
            <w:pPr>
              <w:pStyle w:val="TAL"/>
              <w:rPr>
                <w:sz w:val="16"/>
              </w:rPr>
            </w:pPr>
            <w:r>
              <w:rPr>
                <w:sz w:val="16"/>
              </w:rPr>
              <w:t>R5-240996</w:t>
            </w:r>
          </w:p>
        </w:tc>
        <w:tc>
          <w:tcPr>
            <w:tcW w:w="0" w:type="auto"/>
          </w:tcPr>
          <w:p w14:paraId="6AD2FFBC" w14:textId="77777777" w:rsidR="00BC377F" w:rsidRPr="00900970" w:rsidRDefault="00BC377F" w:rsidP="00D41ECF">
            <w:pPr>
              <w:pStyle w:val="TAL"/>
              <w:rPr>
                <w:sz w:val="16"/>
              </w:rPr>
            </w:pPr>
            <w:r>
              <w:rPr>
                <w:sz w:val="16"/>
              </w:rPr>
              <w:t>Correction to SUL configuration messages</w:t>
            </w:r>
          </w:p>
        </w:tc>
        <w:tc>
          <w:tcPr>
            <w:tcW w:w="0" w:type="auto"/>
          </w:tcPr>
          <w:p w14:paraId="3BA9BA4C"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795CB7C5" w14:textId="77777777" w:rsidR="00BC377F" w:rsidRPr="00900970" w:rsidRDefault="00BC377F" w:rsidP="00D41ECF">
            <w:pPr>
              <w:pStyle w:val="TAL"/>
              <w:rPr>
                <w:sz w:val="16"/>
              </w:rPr>
            </w:pPr>
            <w:r>
              <w:rPr>
                <w:sz w:val="16"/>
              </w:rPr>
              <w:t>38.508-1</w:t>
            </w:r>
          </w:p>
        </w:tc>
        <w:tc>
          <w:tcPr>
            <w:tcW w:w="0" w:type="auto"/>
          </w:tcPr>
          <w:p w14:paraId="7502E950" w14:textId="77777777" w:rsidR="00BC377F" w:rsidRPr="00900970" w:rsidRDefault="00BC377F" w:rsidP="00D41ECF">
            <w:pPr>
              <w:pStyle w:val="TAL"/>
              <w:rPr>
                <w:sz w:val="16"/>
              </w:rPr>
            </w:pPr>
            <w:r>
              <w:rPr>
                <w:sz w:val="16"/>
              </w:rPr>
              <w:t>3082</w:t>
            </w:r>
          </w:p>
        </w:tc>
        <w:tc>
          <w:tcPr>
            <w:tcW w:w="0" w:type="auto"/>
          </w:tcPr>
          <w:p w14:paraId="0BBD9FDF" w14:textId="77777777" w:rsidR="00BC377F" w:rsidRPr="00900970" w:rsidRDefault="00BC377F" w:rsidP="00D41ECF">
            <w:pPr>
              <w:pStyle w:val="TAR"/>
              <w:rPr>
                <w:sz w:val="16"/>
              </w:rPr>
            </w:pPr>
            <w:r>
              <w:rPr>
                <w:sz w:val="16"/>
              </w:rPr>
              <w:t>-</w:t>
            </w:r>
          </w:p>
        </w:tc>
        <w:tc>
          <w:tcPr>
            <w:tcW w:w="0" w:type="auto"/>
          </w:tcPr>
          <w:p w14:paraId="04AAE098" w14:textId="77777777" w:rsidR="00BC377F" w:rsidRPr="00900970" w:rsidRDefault="00BC377F" w:rsidP="00D41ECF">
            <w:pPr>
              <w:pStyle w:val="TAL"/>
              <w:rPr>
                <w:sz w:val="16"/>
              </w:rPr>
            </w:pPr>
            <w:r>
              <w:rPr>
                <w:sz w:val="16"/>
              </w:rPr>
              <w:t>Rel-18</w:t>
            </w:r>
          </w:p>
        </w:tc>
        <w:tc>
          <w:tcPr>
            <w:tcW w:w="0" w:type="auto"/>
          </w:tcPr>
          <w:p w14:paraId="2A76CBA3" w14:textId="77777777" w:rsidR="00BC377F" w:rsidRPr="00900970" w:rsidRDefault="00BC377F" w:rsidP="00D41ECF">
            <w:pPr>
              <w:pStyle w:val="TAL"/>
              <w:rPr>
                <w:sz w:val="16"/>
              </w:rPr>
            </w:pPr>
            <w:r>
              <w:rPr>
                <w:sz w:val="16"/>
              </w:rPr>
              <w:t>F</w:t>
            </w:r>
          </w:p>
        </w:tc>
        <w:tc>
          <w:tcPr>
            <w:tcW w:w="0" w:type="auto"/>
          </w:tcPr>
          <w:p w14:paraId="2A6EEA55" w14:textId="77777777" w:rsidR="00BC377F" w:rsidRPr="00900970" w:rsidRDefault="00BC377F" w:rsidP="00D41ECF">
            <w:pPr>
              <w:pStyle w:val="TAL"/>
              <w:rPr>
                <w:sz w:val="16"/>
              </w:rPr>
            </w:pPr>
            <w:r>
              <w:rPr>
                <w:sz w:val="16"/>
              </w:rPr>
              <w:t>TEI15_Test, 5GS_NR_LTE-UEConTest</w:t>
            </w:r>
          </w:p>
        </w:tc>
        <w:tc>
          <w:tcPr>
            <w:tcW w:w="0" w:type="auto"/>
          </w:tcPr>
          <w:p w14:paraId="7C20889B" w14:textId="77777777" w:rsidR="00BC377F" w:rsidRPr="00900970" w:rsidRDefault="00BC377F" w:rsidP="00D41ECF">
            <w:pPr>
              <w:pStyle w:val="TAL"/>
              <w:rPr>
                <w:sz w:val="16"/>
              </w:rPr>
            </w:pPr>
            <w:r>
              <w:rPr>
                <w:sz w:val="16"/>
              </w:rPr>
              <w:t>revised</w:t>
            </w:r>
          </w:p>
        </w:tc>
      </w:tr>
      <w:tr w:rsidR="00BC377F" w14:paraId="4676AC11" w14:textId="77777777" w:rsidTr="00D41ECF">
        <w:tc>
          <w:tcPr>
            <w:tcW w:w="0" w:type="auto"/>
          </w:tcPr>
          <w:p w14:paraId="48515EED" w14:textId="77777777" w:rsidR="00BC377F" w:rsidRPr="00900970" w:rsidRDefault="00BC377F" w:rsidP="00D41ECF">
            <w:pPr>
              <w:pStyle w:val="TAL"/>
              <w:rPr>
                <w:sz w:val="16"/>
              </w:rPr>
            </w:pPr>
            <w:r>
              <w:rPr>
                <w:sz w:val="16"/>
              </w:rPr>
              <w:t>R5-241719</w:t>
            </w:r>
          </w:p>
        </w:tc>
        <w:tc>
          <w:tcPr>
            <w:tcW w:w="0" w:type="auto"/>
          </w:tcPr>
          <w:p w14:paraId="74B37B78" w14:textId="77777777" w:rsidR="00BC377F" w:rsidRPr="00900970" w:rsidRDefault="00BC377F" w:rsidP="00D41ECF">
            <w:pPr>
              <w:pStyle w:val="TAL"/>
              <w:rPr>
                <w:sz w:val="16"/>
              </w:rPr>
            </w:pPr>
            <w:r>
              <w:rPr>
                <w:sz w:val="16"/>
              </w:rPr>
              <w:t>Correction to SUL configuration messages</w:t>
            </w:r>
          </w:p>
        </w:tc>
        <w:tc>
          <w:tcPr>
            <w:tcW w:w="0" w:type="auto"/>
          </w:tcPr>
          <w:p w14:paraId="24948E7A"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722A96BD" w14:textId="77777777" w:rsidR="00BC377F" w:rsidRPr="00900970" w:rsidRDefault="00BC377F" w:rsidP="00D41ECF">
            <w:pPr>
              <w:pStyle w:val="TAL"/>
              <w:rPr>
                <w:sz w:val="16"/>
              </w:rPr>
            </w:pPr>
            <w:r>
              <w:rPr>
                <w:sz w:val="16"/>
              </w:rPr>
              <w:t>38.508-1</w:t>
            </w:r>
          </w:p>
        </w:tc>
        <w:tc>
          <w:tcPr>
            <w:tcW w:w="0" w:type="auto"/>
          </w:tcPr>
          <w:p w14:paraId="66E5C83E" w14:textId="77777777" w:rsidR="00BC377F" w:rsidRPr="00900970" w:rsidRDefault="00BC377F" w:rsidP="00D41ECF">
            <w:pPr>
              <w:pStyle w:val="TAL"/>
              <w:rPr>
                <w:sz w:val="16"/>
              </w:rPr>
            </w:pPr>
            <w:r>
              <w:rPr>
                <w:sz w:val="16"/>
              </w:rPr>
              <w:t>3082</w:t>
            </w:r>
          </w:p>
        </w:tc>
        <w:tc>
          <w:tcPr>
            <w:tcW w:w="0" w:type="auto"/>
          </w:tcPr>
          <w:p w14:paraId="183FEED5" w14:textId="77777777" w:rsidR="00BC377F" w:rsidRPr="00900970" w:rsidRDefault="00BC377F" w:rsidP="00D41ECF">
            <w:pPr>
              <w:pStyle w:val="TAR"/>
              <w:rPr>
                <w:sz w:val="16"/>
              </w:rPr>
            </w:pPr>
            <w:r>
              <w:rPr>
                <w:sz w:val="16"/>
              </w:rPr>
              <w:t>1</w:t>
            </w:r>
          </w:p>
        </w:tc>
        <w:tc>
          <w:tcPr>
            <w:tcW w:w="0" w:type="auto"/>
          </w:tcPr>
          <w:p w14:paraId="67BA21F7" w14:textId="77777777" w:rsidR="00BC377F" w:rsidRPr="00900970" w:rsidRDefault="00BC377F" w:rsidP="00D41ECF">
            <w:pPr>
              <w:pStyle w:val="TAL"/>
              <w:rPr>
                <w:sz w:val="16"/>
              </w:rPr>
            </w:pPr>
            <w:r>
              <w:rPr>
                <w:sz w:val="16"/>
              </w:rPr>
              <w:t>Rel-18</w:t>
            </w:r>
          </w:p>
        </w:tc>
        <w:tc>
          <w:tcPr>
            <w:tcW w:w="0" w:type="auto"/>
          </w:tcPr>
          <w:p w14:paraId="6AB5F099" w14:textId="77777777" w:rsidR="00BC377F" w:rsidRPr="00900970" w:rsidRDefault="00BC377F" w:rsidP="00D41ECF">
            <w:pPr>
              <w:pStyle w:val="TAL"/>
              <w:rPr>
                <w:sz w:val="16"/>
              </w:rPr>
            </w:pPr>
            <w:r>
              <w:rPr>
                <w:sz w:val="16"/>
              </w:rPr>
              <w:t>F</w:t>
            </w:r>
          </w:p>
        </w:tc>
        <w:tc>
          <w:tcPr>
            <w:tcW w:w="0" w:type="auto"/>
          </w:tcPr>
          <w:p w14:paraId="60DBFEB0" w14:textId="77777777" w:rsidR="00BC377F" w:rsidRPr="00900970" w:rsidRDefault="00BC377F" w:rsidP="00D41ECF">
            <w:pPr>
              <w:pStyle w:val="TAL"/>
              <w:rPr>
                <w:sz w:val="16"/>
              </w:rPr>
            </w:pPr>
            <w:r>
              <w:rPr>
                <w:sz w:val="16"/>
              </w:rPr>
              <w:t>TEI15_Test, 5GS_NR_LTE-UEConTest</w:t>
            </w:r>
          </w:p>
        </w:tc>
        <w:tc>
          <w:tcPr>
            <w:tcW w:w="0" w:type="auto"/>
          </w:tcPr>
          <w:p w14:paraId="72C68F5C" w14:textId="77777777" w:rsidR="00BC377F" w:rsidRPr="00900970" w:rsidRDefault="00BC377F" w:rsidP="00D41ECF">
            <w:pPr>
              <w:pStyle w:val="TAL"/>
              <w:rPr>
                <w:sz w:val="16"/>
              </w:rPr>
            </w:pPr>
            <w:r>
              <w:rPr>
                <w:sz w:val="16"/>
              </w:rPr>
              <w:t>agreed</w:t>
            </w:r>
          </w:p>
        </w:tc>
      </w:tr>
      <w:tr w:rsidR="00BC377F" w14:paraId="63618251" w14:textId="77777777" w:rsidTr="00D41ECF">
        <w:tc>
          <w:tcPr>
            <w:tcW w:w="0" w:type="auto"/>
          </w:tcPr>
          <w:p w14:paraId="51B3D487" w14:textId="77777777" w:rsidR="00BC377F" w:rsidRPr="00900970" w:rsidRDefault="00BC377F" w:rsidP="00D41ECF">
            <w:pPr>
              <w:pStyle w:val="TAL"/>
              <w:rPr>
                <w:sz w:val="16"/>
              </w:rPr>
            </w:pPr>
            <w:r>
              <w:rPr>
                <w:sz w:val="16"/>
              </w:rPr>
              <w:t>R5-241091</w:t>
            </w:r>
          </w:p>
        </w:tc>
        <w:tc>
          <w:tcPr>
            <w:tcW w:w="0" w:type="auto"/>
          </w:tcPr>
          <w:p w14:paraId="7AED1C66" w14:textId="77777777" w:rsidR="00BC377F" w:rsidRPr="00900970" w:rsidRDefault="00BC377F" w:rsidP="00D41ECF">
            <w:pPr>
              <w:pStyle w:val="TAL"/>
              <w:rPr>
                <w:sz w:val="16"/>
              </w:rPr>
            </w:pPr>
            <w:r>
              <w:rPr>
                <w:sz w:val="16"/>
              </w:rPr>
              <w:t>Correction to test frequencies for CA_n48 - 2A</w:t>
            </w:r>
          </w:p>
        </w:tc>
        <w:tc>
          <w:tcPr>
            <w:tcW w:w="0" w:type="auto"/>
          </w:tcPr>
          <w:p w14:paraId="756781B1" w14:textId="77777777" w:rsidR="00BC377F" w:rsidRPr="00900970" w:rsidRDefault="00BC377F" w:rsidP="00D41ECF">
            <w:pPr>
              <w:pStyle w:val="TAL"/>
              <w:rPr>
                <w:sz w:val="16"/>
              </w:rPr>
            </w:pPr>
            <w:r>
              <w:rPr>
                <w:sz w:val="16"/>
              </w:rPr>
              <w:t>Anritsu</w:t>
            </w:r>
          </w:p>
        </w:tc>
        <w:tc>
          <w:tcPr>
            <w:tcW w:w="0" w:type="auto"/>
          </w:tcPr>
          <w:p w14:paraId="1EE76142" w14:textId="77777777" w:rsidR="00BC377F" w:rsidRPr="00900970" w:rsidRDefault="00BC377F" w:rsidP="00D41ECF">
            <w:pPr>
              <w:pStyle w:val="TAL"/>
              <w:rPr>
                <w:sz w:val="16"/>
              </w:rPr>
            </w:pPr>
            <w:r>
              <w:rPr>
                <w:sz w:val="16"/>
              </w:rPr>
              <w:t>38.508-1</w:t>
            </w:r>
          </w:p>
        </w:tc>
        <w:tc>
          <w:tcPr>
            <w:tcW w:w="0" w:type="auto"/>
          </w:tcPr>
          <w:p w14:paraId="2D8AE17E" w14:textId="77777777" w:rsidR="00BC377F" w:rsidRPr="00900970" w:rsidRDefault="00BC377F" w:rsidP="00D41ECF">
            <w:pPr>
              <w:pStyle w:val="TAL"/>
              <w:rPr>
                <w:sz w:val="16"/>
              </w:rPr>
            </w:pPr>
            <w:r>
              <w:rPr>
                <w:sz w:val="16"/>
              </w:rPr>
              <w:t>3083</w:t>
            </w:r>
          </w:p>
        </w:tc>
        <w:tc>
          <w:tcPr>
            <w:tcW w:w="0" w:type="auto"/>
          </w:tcPr>
          <w:p w14:paraId="43F9614F" w14:textId="77777777" w:rsidR="00BC377F" w:rsidRPr="00900970" w:rsidRDefault="00BC377F" w:rsidP="00D41ECF">
            <w:pPr>
              <w:pStyle w:val="TAR"/>
              <w:rPr>
                <w:sz w:val="16"/>
              </w:rPr>
            </w:pPr>
            <w:r>
              <w:rPr>
                <w:sz w:val="16"/>
              </w:rPr>
              <w:t>-</w:t>
            </w:r>
          </w:p>
        </w:tc>
        <w:tc>
          <w:tcPr>
            <w:tcW w:w="0" w:type="auto"/>
          </w:tcPr>
          <w:p w14:paraId="5116F8ED" w14:textId="77777777" w:rsidR="00BC377F" w:rsidRPr="00900970" w:rsidRDefault="00BC377F" w:rsidP="00D41ECF">
            <w:pPr>
              <w:pStyle w:val="TAL"/>
              <w:rPr>
                <w:sz w:val="16"/>
              </w:rPr>
            </w:pPr>
            <w:r>
              <w:rPr>
                <w:sz w:val="16"/>
              </w:rPr>
              <w:t>Rel-18</w:t>
            </w:r>
          </w:p>
        </w:tc>
        <w:tc>
          <w:tcPr>
            <w:tcW w:w="0" w:type="auto"/>
          </w:tcPr>
          <w:p w14:paraId="79588525" w14:textId="77777777" w:rsidR="00BC377F" w:rsidRPr="00900970" w:rsidRDefault="00BC377F" w:rsidP="00D41ECF">
            <w:pPr>
              <w:pStyle w:val="TAL"/>
              <w:rPr>
                <w:sz w:val="16"/>
              </w:rPr>
            </w:pPr>
            <w:r>
              <w:rPr>
                <w:sz w:val="16"/>
              </w:rPr>
              <w:t>F</w:t>
            </w:r>
          </w:p>
        </w:tc>
        <w:tc>
          <w:tcPr>
            <w:tcW w:w="0" w:type="auto"/>
          </w:tcPr>
          <w:p w14:paraId="53F8CF9B" w14:textId="77777777" w:rsidR="00BC377F" w:rsidRPr="00900970" w:rsidRDefault="00BC377F" w:rsidP="00D41ECF">
            <w:pPr>
              <w:pStyle w:val="TAL"/>
              <w:rPr>
                <w:sz w:val="16"/>
              </w:rPr>
            </w:pPr>
            <w:r>
              <w:rPr>
                <w:sz w:val="16"/>
              </w:rPr>
              <w:t>NR_CADC_NR_LTE_DC_R16-UEConTest</w:t>
            </w:r>
          </w:p>
        </w:tc>
        <w:tc>
          <w:tcPr>
            <w:tcW w:w="0" w:type="auto"/>
          </w:tcPr>
          <w:p w14:paraId="0B414E32" w14:textId="77777777" w:rsidR="00BC377F" w:rsidRPr="00900970" w:rsidRDefault="00BC377F" w:rsidP="00D41ECF">
            <w:pPr>
              <w:pStyle w:val="TAL"/>
              <w:rPr>
                <w:sz w:val="16"/>
              </w:rPr>
            </w:pPr>
            <w:r>
              <w:rPr>
                <w:sz w:val="16"/>
              </w:rPr>
              <w:t>revised</w:t>
            </w:r>
          </w:p>
        </w:tc>
      </w:tr>
      <w:tr w:rsidR="00BC377F" w14:paraId="67C1EC65" w14:textId="77777777" w:rsidTr="00D41ECF">
        <w:tc>
          <w:tcPr>
            <w:tcW w:w="0" w:type="auto"/>
          </w:tcPr>
          <w:p w14:paraId="2ED1596F" w14:textId="77777777" w:rsidR="00BC377F" w:rsidRPr="00900970" w:rsidRDefault="00BC377F" w:rsidP="00D41ECF">
            <w:pPr>
              <w:pStyle w:val="TAL"/>
              <w:rPr>
                <w:sz w:val="16"/>
              </w:rPr>
            </w:pPr>
            <w:r>
              <w:rPr>
                <w:sz w:val="16"/>
              </w:rPr>
              <w:t>R5-241706</w:t>
            </w:r>
          </w:p>
        </w:tc>
        <w:tc>
          <w:tcPr>
            <w:tcW w:w="0" w:type="auto"/>
          </w:tcPr>
          <w:p w14:paraId="3060C267" w14:textId="77777777" w:rsidR="00BC377F" w:rsidRPr="00900970" w:rsidRDefault="00BC377F" w:rsidP="00D41ECF">
            <w:pPr>
              <w:pStyle w:val="TAL"/>
              <w:rPr>
                <w:sz w:val="16"/>
              </w:rPr>
            </w:pPr>
            <w:r>
              <w:rPr>
                <w:sz w:val="16"/>
              </w:rPr>
              <w:t>Correction to test frequencies for CA_n48 - 2A</w:t>
            </w:r>
          </w:p>
        </w:tc>
        <w:tc>
          <w:tcPr>
            <w:tcW w:w="0" w:type="auto"/>
          </w:tcPr>
          <w:p w14:paraId="0B0EC369" w14:textId="77777777" w:rsidR="00BC377F" w:rsidRPr="00900970" w:rsidRDefault="00BC377F" w:rsidP="00D41ECF">
            <w:pPr>
              <w:pStyle w:val="TAL"/>
              <w:rPr>
                <w:sz w:val="16"/>
              </w:rPr>
            </w:pPr>
            <w:r>
              <w:rPr>
                <w:sz w:val="16"/>
              </w:rPr>
              <w:t>Anritsu</w:t>
            </w:r>
          </w:p>
        </w:tc>
        <w:tc>
          <w:tcPr>
            <w:tcW w:w="0" w:type="auto"/>
          </w:tcPr>
          <w:p w14:paraId="506B4C64" w14:textId="77777777" w:rsidR="00BC377F" w:rsidRPr="00900970" w:rsidRDefault="00BC377F" w:rsidP="00D41ECF">
            <w:pPr>
              <w:pStyle w:val="TAL"/>
              <w:rPr>
                <w:sz w:val="16"/>
              </w:rPr>
            </w:pPr>
            <w:r>
              <w:rPr>
                <w:sz w:val="16"/>
              </w:rPr>
              <w:t>38.508-1</w:t>
            </w:r>
          </w:p>
        </w:tc>
        <w:tc>
          <w:tcPr>
            <w:tcW w:w="0" w:type="auto"/>
          </w:tcPr>
          <w:p w14:paraId="3F5E697A" w14:textId="77777777" w:rsidR="00BC377F" w:rsidRPr="00900970" w:rsidRDefault="00BC377F" w:rsidP="00D41ECF">
            <w:pPr>
              <w:pStyle w:val="TAL"/>
              <w:rPr>
                <w:sz w:val="16"/>
              </w:rPr>
            </w:pPr>
            <w:r>
              <w:rPr>
                <w:sz w:val="16"/>
              </w:rPr>
              <w:t>3083</w:t>
            </w:r>
          </w:p>
        </w:tc>
        <w:tc>
          <w:tcPr>
            <w:tcW w:w="0" w:type="auto"/>
          </w:tcPr>
          <w:p w14:paraId="24013C4C" w14:textId="77777777" w:rsidR="00BC377F" w:rsidRPr="00900970" w:rsidRDefault="00BC377F" w:rsidP="00D41ECF">
            <w:pPr>
              <w:pStyle w:val="TAR"/>
              <w:rPr>
                <w:sz w:val="16"/>
              </w:rPr>
            </w:pPr>
            <w:r>
              <w:rPr>
                <w:sz w:val="16"/>
              </w:rPr>
              <w:t>1</w:t>
            </w:r>
          </w:p>
        </w:tc>
        <w:tc>
          <w:tcPr>
            <w:tcW w:w="0" w:type="auto"/>
          </w:tcPr>
          <w:p w14:paraId="5E72F451" w14:textId="77777777" w:rsidR="00BC377F" w:rsidRPr="00900970" w:rsidRDefault="00BC377F" w:rsidP="00D41ECF">
            <w:pPr>
              <w:pStyle w:val="TAL"/>
              <w:rPr>
                <w:sz w:val="16"/>
              </w:rPr>
            </w:pPr>
            <w:r>
              <w:rPr>
                <w:sz w:val="16"/>
              </w:rPr>
              <w:t>Rel-18</w:t>
            </w:r>
          </w:p>
        </w:tc>
        <w:tc>
          <w:tcPr>
            <w:tcW w:w="0" w:type="auto"/>
          </w:tcPr>
          <w:p w14:paraId="7B13B6EA" w14:textId="77777777" w:rsidR="00BC377F" w:rsidRPr="00900970" w:rsidRDefault="00BC377F" w:rsidP="00D41ECF">
            <w:pPr>
              <w:pStyle w:val="TAL"/>
              <w:rPr>
                <w:sz w:val="16"/>
              </w:rPr>
            </w:pPr>
            <w:r>
              <w:rPr>
                <w:sz w:val="16"/>
              </w:rPr>
              <w:t>F</w:t>
            </w:r>
          </w:p>
        </w:tc>
        <w:tc>
          <w:tcPr>
            <w:tcW w:w="0" w:type="auto"/>
          </w:tcPr>
          <w:p w14:paraId="3E5D3A00" w14:textId="77777777" w:rsidR="00BC377F" w:rsidRPr="00900970" w:rsidRDefault="00BC377F" w:rsidP="00D41ECF">
            <w:pPr>
              <w:pStyle w:val="TAL"/>
              <w:rPr>
                <w:sz w:val="16"/>
              </w:rPr>
            </w:pPr>
            <w:r>
              <w:rPr>
                <w:sz w:val="16"/>
              </w:rPr>
              <w:t>NR_CADC_NR_LTE_DC_R16-UEConTest</w:t>
            </w:r>
          </w:p>
        </w:tc>
        <w:tc>
          <w:tcPr>
            <w:tcW w:w="0" w:type="auto"/>
          </w:tcPr>
          <w:p w14:paraId="1986E9BE" w14:textId="77777777" w:rsidR="00BC377F" w:rsidRPr="00900970" w:rsidRDefault="00BC377F" w:rsidP="00D41ECF">
            <w:pPr>
              <w:pStyle w:val="TAL"/>
              <w:rPr>
                <w:sz w:val="16"/>
              </w:rPr>
            </w:pPr>
            <w:r>
              <w:rPr>
                <w:sz w:val="16"/>
              </w:rPr>
              <w:t>agreed</w:t>
            </w:r>
          </w:p>
        </w:tc>
      </w:tr>
      <w:tr w:rsidR="00BC377F" w14:paraId="29A963C0" w14:textId="77777777" w:rsidTr="00D41ECF">
        <w:tc>
          <w:tcPr>
            <w:tcW w:w="0" w:type="auto"/>
          </w:tcPr>
          <w:p w14:paraId="1596DEBF" w14:textId="77777777" w:rsidR="00BC377F" w:rsidRPr="00900970" w:rsidRDefault="00BC377F" w:rsidP="00D41ECF">
            <w:pPr>
              <w:pStyle w:val="TAL"/>
              <w:rPr>
                <w:sz w:val="16"/>
              </w:rPr>
            </w:pPr>
            <w:r>
              <w:rPr>
                <w:sz w:val="16"/>
              </w:rPr>
              <w:t>R5-241092</w:t>
            </w:r>
          </w:p>
        </w:tc>
        <w:tc>
          <w:tcPr>
            <w:tcW w:w="0" w:type="auto"/>
          </w:tcPr>
          <w:p w14:paraId="57EC091F" w14:textId="77777777" w:rsidR="00BC377F" w:rsidRPr="00900970" w:rsidRDefault="00BC377F" w:rsidP="00D41ECF">
            <w:pPr>
              <w:pStyle w:val="TAL"/>
              <w:rPr>
                <w:sz w:val="16"/>
              </w:rPr>
            </w:pPr>
            <w:r>
              <w:rPr>
                <w:sz w:val="16"/>
              </w:rPr>
              <w:t>Correction to CBW selection to avoid unintentional asymmetric CBW</w:t>
            </w:r>
          </w:p>
        </w:tc>
        <w:tc>
          <w:tcPr>
            <w:tcW w:w="0" w:type="auto"/>
          </w:tcPr>
          <w:p w14:paraId="1526CBE5" w14:textId="77777777" w:rsidR="00BC377F" w:rsidRPr="00900970" w:rsidRDefault="00BC377F" w:rsidP="00D41ECF">
            <w:pPr>
              <w:pStyle w:val="TAL"/>
              <w:rPr>
                <w:sz w:val="16"/>
              </w:rPr>
            </w:pPr>
            <w:r>
              <w:rPr>
                <w:sz w:val="16"/>
              </w:rPr>
              <w:t>Anritsu</w:t>
            </w:r>
          </w:p>
        </w:tc>
        <w:tc>
          <w:tcPr>
            <w:tcW w:w="0" w:type="auto"/>
          </w:tcPr>
          <w:p w14:paraId="0C68DDAC" w14:textId="77777777" w:rsidR="00BC377F" w:rsidRPr="00900970" w:rsidRDefault="00BC377F" w:rsidP="00D41ECF">
            <w:pPr>
              <w:pStyle w:val="TAL"/>
              <w:rPr>
                <w:sz w:val="16"/>
              </w:rPr>
            </w:pPr>
            <w:r>
              <w:rPr>
                <w:sz w:val="16"/>
              </w:rPr>
              <w:t>38.508-1</w:t>
            </w:r>
          </w:p>
        </w:tc>
        <w:tc>
          <w:tcPr>
            <w:tcW w:w="0" w:type="auto"/>
          </w:tcPr>
          <w:p w14:paraId="2E0CBBEB" w14:textId="77777777" w:rsidR="00BC377F" w:rsidRPr="00900970" w:rsidRDefault="00BC377F" w:rsidP="00D41ECF">
            <w:pPr>
              <w:pStyle w:val="TAL"/>
              <w:rPr>
                <w:sz w:val="16"/>
              </w:rPr>
            </w:pPr>
            <w:r>
              <w:rPr>
                <w:sz w:val="16"/>
              </w:rPr>
              <w:t>3084</w:t>
            </w:r>
          </w:p>
        </w:tc>
        <w:tc>
          <w:tcPr>
            <w:tcW w:w="0" w:type="auto"/>
          </w:tcPr>
          <w:p w14:paraId="3991F532" w14:textId="77777777" w:rsidR="00BC377F" w:rsidRPr="00900970" w:rsidRDefault="00BC377F" w:rsidP="00D41ECF">
            <w:pPr>
              <w:pStyle w:val="TAR"/>
              <w:rPr>
                <w:sz w:val="16"/>
              </w:rPr>
            </w:pPr>
            <w:r>
              <w:rPr>
                <w:sz w:val="16"/>
              </w:rPr>
              <w:t>-</w:t>
            </w:r>
          </w:p>
        </w:tc>
        <w:tc>
          <w:tcPr>
            <w:tcW w:w="0" w:type="auto"/>
          </w:tcPr>
          <w:p w14:paraId="2F785C4D" w14:textId="77777777" w:rsidR="00BC377F" w:rsidRPr="00900970" w:rsidRDefault="00BC377F" w:rsidP="00D41ECF">
            <w:pPr>
              <w:pStyle w:val="TAL"/>
              <w:rPr>
                <w:sz w:val="16"/>
              </w:rPr>
            </w:pPr>
            <w:r>
              <w:rPr>
                <w:sz w:val="16"/>
              </w:rPr>
              <w:t>Rel-18</w:t>
            </w:r>
          </w:p>
        </w:tc>
        <w:tc>
          <w:tcPr>
            <w:tcW w:w="0" w:type="auto"/>
          </w:tcPr>
          <w:p w14:paraId="3779C758" w14:textId="77777777" w:rsidR="00BC377F" w:rsidRPr="00900970" w:rsidRDefault="00BC377F" w:rsidP="00D41ECF">
            <w:pPr>
              <w:pStyle w:val="TAL"/>
              <w:rPr>
                <w:sz w:val="16"/>
              </w:rPr>
            </w:pPr>
            <w:r>
              <w:rPr>
                <w:sz w:val="16"/>
              </w:rPr>
              <w:t>F</w:t>
            </w:r>
          </w:p>
        </w:tc>
        <w:tc>
          <w:tcPr>
            <w:tcW w:w="0" w:type="auto"/>
          </w:tcPr>
          <w:p w14:paraId="55E15ED9" w14:textId="77777777" w:rsidR="00BC377F" w:rsidRPr="00900970" w:rsidRDefault="00BC377F" w:rsidP="00D41ECF">
            <w:pPr>
              <w:pStyle w:val="TAL"/>
              <w:rPr>
                <w:sz w:val="16"/>
              </w:rPr>
            </w:pPr>
            <w:r>
              <w:rPr>
                <w:sz w:val="16"/>
              </w:rPr>
              <w:t>TEI15_Test, 5GS_NR_LTE-UEConTest</w:t>
            </w:r>
          </w:p>
        </w:tc>
        <w:tc>
          <w:tcPr>
            <w:tcW w:w="0" w:type="auto"/>
          </w:tcPr>
          <w:p w14:paraId="4200898B" w14:textId="77777777" w:rsidR="00BC377F" w:rsidRPr="00900970" w:rsidRDefault="00BC377F" w:rsidP="00D41ECF">
            <w:pPr>
              <w:pStyle w:val="TAL"/>
              <w:rPr>
                <w:sz w:val="16"/>
              </w:rPr>
            </w:pPr>
            <w:r>
              <w:rPr>
                <w:sz w:val="16"/>
              </w:rPr>
              <w:t>agreed</w:t>
            </w:r>
          </w:p>
        </w:tc>
      </w:tr>
      <w:tr w:rsidR="00BC377F" w14:paraId="7E2D2EF1" w14:textId="77777777" w:rsidTr="00D41ECF">
        <w:tc>
          <w:tcPr>
            <w:tcW w:w="0" w:type="auto"/>
          </w:tcPr>
          <w:p w14:paraId="626496D0" w14:textId="77777777" w:rsidR="00BC377F" w:rsidRPr="00900970" w:rsidRDefault="00BC377F" w:rsidP="00D41ECF">
            <w:pPr>
              <w:pStyle w:val="TAL"/>
              <w:rPr>
                <w:sz w:val="16"/>
              </w:rPr>
            </w:pPr>
            <w:r>
              <w:rPr>
                <w:sz w:val="16"/>
              </w:rPr>
              <w:t>R5-241093</w:t>
            </w:r>
          </w:p>
        </w:tc>
        <w:tc>
          <w:tcPr>
            <w:tcW w:w="0" w:type="auto"/>
          </w:tcPr>
          <w:p w14:paraId="47FA9024" w14:textId="77777777" w:rsidR="00BC377F" w:rsidRPr="00900970" w:rsidRDefault="00BC377F" w:rsidP="00D41ECF">
            <w:pPr>
              <w:pStyle w:val="TAL"/>
              <w:rPr>
                <w:sz w:val="16"/>
              </w:rPr>
            </w:pPr>
            <w:r>
              <w:rPr>
                <w:sz w:val="16"/>
              </w:rPr>
              <w:t>Correction to point A value for n83</w:t>
            </w:r>
          </w:p>
        </w:tc>
        <w:tc>
          <w:tcPr>
            <w:tcW w:w="0" w:type="auto"/>
          </w:tcPr>
          <w:p w14:paraId="7278821A" w14:textId="77777777" w:rsidR="00BC377F" w:rsidRPr="00900970" w:rsidRDefault="00BC377F" w:rsidP="00D41ECF">
            <w:pPr>
              <w:pStyle w:val="TAL"/>
              <w:rPr>
                <w:sz w:val="16"/>
              </w:rPr>
            </w:pPr>
            <w:r>
              <w:rPr>
                <w:sz w:val="16"/>
              </w:rPr>
              <w:t>Anritsu</w:t>
            </w:r>
          </w:p>
        </w:tc>
        <w:tc>
          <w:tcPr>
            <w:tcW w:w="0" w:type="auto"/>
          </w:tcPr>
          <w:p w14:paraId="14241529" w14:textId="77777777" w:rsidR="00BC377F" w:rsidRPr="00900970" w:rsidRDefault="00BC377F" w:rsidP="00D41ECF">
            <w:pPr>
              <w:pStyle w:val="TAL"/>
              <w:rPr>
                <w:sz w:val="16"/>
              </w:rPr>
            </w:pPr>
            <w:r>
              <w:rPr>
                <w:sz w:val="16"/>
              </w:rPr>
              <w:t>38.508-1</w:t>
            </w:r>
          </w:p>
        </w:tc>
        <w:tc>
          <w:tcPr>
            <w:tcW w:w="0" w:type="auto"/>
          </w:tcPr>
          <w:p w14:paraId="474C8728" w14:textId="77777777" w:rsidR="00BC377F" w:rsidRPr="00900970" w:rsidRDefault="00BC377F" w:rsidP="00D41ECF">
            <w:pPr>
              <w:pStyle w:val="TAL"/>
              <w:rPr>
                <w:sz w:val="16"/>
              </w:rPr>
            </w:pPr>
            <w:r>
              <w:rPr>
                <w:sz w:val="16"/>
              </w:rPr>
              <w:t>3085</w:t>
            </w:r>
          </w:p>
        </w:tc>
        <w:tc>
          <w:tcPr>
            <w:tcW w:w="0" w:type="auto"/>
          </w:tcPr>
          <w:p w14:paraId="5DE9EB63" w14:textId="77777777" w:rsidR="00BC377F" w:rsidRPr="00900970" w:rsidRDefault="00BC377F" w:rsidP="00D41ECF">
            <w:pPr>
              <w:pStyle w:val="TAR"/>
              <w:rPr>
                <w:sz w:val="16"/>
              </w:rPr>
            </w:pPr>
            <w:r>
              <w:rPr>
                <w:sz w:val="16"/>
              </w:rPr>
              <w:t>-</w:t>
            </w:r>
          </w:p>
        </w:tc>
        <w:tc>
          <w:tcPr>
            <w:tcW w:w="0" w:type="auto"/>
          </w:tcPr>
          <w:p w14:paraId="71F81758" w14:textId="77777777" w:rsidR="00BC377F" w:rsidRPr="00900970" w:rsidRDefault="00BC377F" w:rsidP="00D41ECF">
            <w:pPr>
              <w:pStyle w:val="TAL"/>
              <w:rPr>
                <w:sz w:val="16"/>
              </w:rPr>
            </w:pPr>
            <w:r>
              <w:rPr>
                <w:sz w:val="16"/>
              </w:rPr>
              <w:t>Rel-18</w:t>
            </w:r>
          </w:p>
        </w:tc>
        <w:tc>
          <w:tcPr>
            <w:tcW w:w="0" w:type="auto"/>
          </w:tcPr>
          <w:p w14:paraId="55A477C3" w14:textId="77777777" w:rsidR="00BC377F" w:rsidRPr="00900970" w:rsidRDefault="00BC377F" w:rsidP="00D41ECF">
            <w:pPr>
              <w:pStyle w:val="TAL"/>
              <w:rPr>
                <w:sz w:val="16"/>
              </w:rPr>
            </w:pPr>
            <w:r>
              <w:rPr>
                <w:sz w:val="16"/>
              </w:rPr>
              <w:t>F</w:t>
            </w:r>
          </w:p>
        </w:tc>
        <w:tc>
          <w:tcPr>
            <w:tcW w:w="0" w:type="auto"/>
          </w:tcPr>
          <w:p w14:paraId="21936A27" w14:textId="77777777" w:rsidR="00BC377F" w:rsidRPr="00900970" w:rsidRDefault="00BC377F" w:rsidP="00D41ECF">
            <w:pPr>
              <w:pStyle w:val="TAL"/>
              <w:rPr>
                <w:sz w:val="16"/>
              </w:rPr>
            </w:pPr>
            <w:r>
              <w:rPr>
                <w:sz w:val="16"/>
              </w:rPr>
              <w:t>TEI15_Test, 5GS_NR_LTE-UEConTest</w:t>
            </w:r>
          </w:p>
        </w:tc>
        <w:tc>
          <w:tcPr>
            <w:tcW w:w="0" w:type="auto"/>
          </w:tcPr>
          <w:p w14:paraId="2F5C2CBE" w14:textId="77777777" w:rsidR="00BC377F" w:rsidRPr="00900970" w:rsidRDefault="00BC377F" w:rsidP="00D41ECF">
            <w:pPr>
              <w:pStyle w:val="TAL"/>
              <w:rPr>
                <w:sz w:val="16"/>
              </w:rPr>
            </w:pPr>
            <w:r>
              <w:rPr>
                <w:sz w:val="16"/>
              </w:rPr>
              <w:t>revised</w:t>
            </w:r>
          </w:p>
        </w:tc>
      </w:tr>
      <w:tr w:rsidR="00BC377F" w14:paraId="47A8158B" w14:textId="77777777" w:rsidTr="00D41ECF">
        <w:tc>
          <w:tcPr>
            <w:tcW w:w="0" w:type="auto"/>
          </w:tcPr>
          <w:p w14:paraId="266EBD0D" w14:textId="77777777" w:rsidR="00BC377F" w:rsidRPr="00900970" w:rsidRDefault="00BC377F" w:rsidP="00D41ECF">
            <w:pPr>
              <w:pStyle w:val="TAL"/>
              <w:rPr>
                <w:sz w:val="16"/>
              </w:rPr>
            </w:pPr>
            <w:r>
              <w:rPr>
                <w:sz w:val="16"/>
              </w:rPr>
              <w:t>R5-241717</w:t>
            </w:r>
          </w:p>
        </w:tc>
        <w:tc>
          <w:tcPr>
            <w:tcW w:w="0" w:type="auto"/>
          </w:tcPr>
          <w:p w14:paraId="01576BFA" w14:textId="77777777" w:rsidR="00BC377F" w:rsidRPr="00900970" w:rsidRDefault="00BC377F" w:rsidP="00D41ECF">
            <w:pPr>
              <w:pStyle w:val="TAL"/>
              <w:rPr>
                <w:sz w:val="16"/>
              </w:rPr>
            </w:pPr>
            <w:r>
              <w:rPr>
                <w:sz w:val="16"/>
              </w:rPr>
              <w:t>Correction to point A value for n83</w:t>
            </w:r>
          </w:p>
        </w:tc>
        <w:tc>
          <w:tcPr>
            <w:tcW w:w="0" w:type="auto"/>
          </w:tcPr>
          <w:p w14:paraId="11D5F78B" w14:textId="77777777" w:rsidR="00BC377F" w:rsidRPr="00900970" w:rsidRDefault="00BC377F" w:rsidP="00D41ECF">
            <w:pPr>
              <w:pStyle w:val="TAL"/>
              <w:rPr>
                <w:sz w:val="16"/>
              </w:rPr>
            </w:pPr>
            <w:r>
              <w:rPr>
                <w:sz w:val="16"/>
              </w:rPr>
              <w:t>Anritsu</w:t>
            </w:r>
          </w:p>
        </w:tc>
        <w:tc>
          <w:tcPr>
            <w:tcW w:w="0" w:type="auto"/>
          </w:tcPr>
          <w:p w14:paraId="588638EE" w14:textId="77777777" w:rsidR="00BC377F" w:rsidRPr="00900970" w:rsidRDefault="00BC377F" w:rsidP="00D41ECF">
            <w:pPr>
              <w:pStyle w:val="TAL"/>
              <w:rPr>
                <w:sz w:val="16"/>
              </w:rPr>
            </w:pPr>
            <w:r>
              <w:rPr>
                <w:sz w:val="16"/>
              </w:rPr>
              <w:t>38.508-1</w:t>
            </w:r>
          </w:p>
        </w:tc>
        <w:tc>
          <w:tcPr>
            <w:tcW w:w="0" w:type="auto"/>
          </w:tcPr>
          <w:p w14:paraId="3042F8F6" w14:textId="77777777" w:rsidR="00BC377F" w:rsidRPr="00900970" w:rsidRDefault="00BC377F" w:rsidP="00D41ECF">
            <w:pPr>
              <w:pStyle w:val="TAL"/>
              <w:rPr>
                <w:sz w:val="16"/>
              </w:rPr>
            </w:pPr>
            <w:r>
              <w:rPr>
                <w:sz w:val="16"/>
              </w:rPr>
              <w:t>3085</w:t>
            </w:r>
          </w:p>
        </w:tc>
        <w:tc>
          <w:tcPr>
            <w:tcW w:w="0" w:type="auto"/>
          </w:tcPr>
          <w:p w14:paraId="1455C625" w14:textId="77777777" w:rsidR="00BC377F" w:rsidRPr="00900970" w:rsidRDefault="00BC377F" w:rsidP="00D41ECF">
            <w:pPr>
              <w:pStyle w:val="TAR"/>
              <w:rPr>
                <w:sz w:val="16"/>
              </w:rPr>
            </w:pPr>
            <w:r>
              <w:rPr>
                <w:sz w:val="16"/>
              </w:rPr>
              <w:t>1</w:t>
            </w:r>
          </w:p>
        </w:tc>
        <w:tc>
          <w:tcPr>
            <w:tcW w:w="0" w:type="auto"/>
          </w:tcPr>
          <w:p w14:paraId="399F2593" w14:textId="77777777" w:rsidR="00BC377F" w:rsidRPr="00900970" w:rsidRDefault="00BC377F" w:rsidP="00D41ECF">
            <w:pPr>
              <w:pStyle w:val="TAL"/>
              <w:rPr>
                <w:sz w:val="16"/>
              </w:rPr>
            </w:pPr>
            <w:r>
              <w:rPr>
                <w:sz w:val="16"/>
              </w:rPr>
              <w:t>Rel-18</w:t>
            </w:r>
          </w:p>
        </w:tc>
        <w:tc>
          <w:tcPr>
            <w:tcW w:w="0" w:type="auto"/>
          </w:tcPr>
          <w:p w14:paraId="297151B8" w14:textId="77777777" w:rsidR="00BC377F" w:rsidRPr="00900970" w:rsidRDefault="00BC377F" w:rsidP="00D41ECF">
            <w:pPr>
              <w:pStyle w:val="TAL"/>
              <w:rPr>
                <w:sz w:val="16"/>
              </w:rPr>
            </w:pPr>
            <w:r>
              <w:rPr>
                <w:sz w:val="16"/>
              </w:rPr>
              <w:t>F</w:t>
            </w:r>
          </w:p>
        </w:tc>
        <w:tc>
          <w:tcPr>
            <w:tcW w:w="0" w:type="auto"/>
          </w:tcPr>
          <w:p w14:paraId="7B58C719" w14:textId="77777777" w:rsidR="00BC377F" w:rsidRPr="00900970" w:rsidRDefault="00BC377F" w:rsidP="00D41ECF">
            <w:pPr>
              <w:pStyle w:val="TAL"/>
              <w:rPr>
                <w:sz w:val="16"/>
              </w:rPr>
            </w:pPr>
            <w:r>
              <w:rPr>
                <w:sz w:val="16"/>
              </w:rPr>
              <w:t>TEI15_Test, 5GS_NR_LTE-UEConTest</w:t>
            </w:r>
          </w:p>
        </w:tc>
        <w:tc>
          <w:tcPr>
            <w:tcW w:w="0" w:type="auto"/>
          </w:tcPr>
          <w:p w14:paraId="17DB0052" w14:textId="77777777" w:rsidR="00BC377F" w:rsidRPr="00900970" w:rsidRDefault="00BC377F" w:rsidP="00D41ECF">
            <w:pPr>
              <w:pStyle w:val="TAL"/>
              <w:rPr>
                <w:sz w:val="16"/>
              </w:rPr>
            </w:pPr>
            <w:r>
              <w:rPr>
                <w:sz w:val="16"/>
              </w:rPr>
              <w:t>agreed</w:t>
            </w:r>
          </w:p>
        </w:tc>
      </w:tr>
      <w:tr w:rsidR="00BC377F" w14:paraId="0C6E24FA" w14:textId="77777777" w:rsidTr="00D41ECF">
        <w:tc>
          <w:tcPr>
            <w:tcW w:w="0" w:type="auto"/>
          </w:tcPr>
          <w:p w14:paraId="164F417A" w14:textId="77777777" w:rsidR="00BC377F" w:rsidRPr="00900970" w:rsidRDefault="00BC377F" w:rsidP="00D41ECF">
            <w:pPr>
              <w:pStyle w:val="TAL"/>
              <w:rPr>
                <w:sz w:val="16"/>
              </w:rPr>
            </w:pPr>
            <w:r>
              <w:rPr>
                <w:sz w:val="16"/>
              </w:rPr>
              <w:t>R5-241094</w:t>
            </w:r>
          </w:p>
        </w:tc>
        <w:tc>
          <w:tcPr>
            <w:tcW w:w="0" w:type="auto"/>
          </w:tcPr>
          <w:p w14:paraId="798F9FD6" w14:textId="77777777" w:rsidR="00BC377F" w:rsidRPr="00900970" w:rsidRDefault="00BC377F" w:rsidP="00D41ECF">
            <w:pPr>
              <w:pStyle w:val="TAL"/>
              <w:rPr>
                <w:sz w:val="16"/>
              </w:rPr>
            </w:pPr>
            <w:r>
              <w:rPr>
                <w:sz w:val="16"/>
              </w:rPr>
              <w:t>Correction to parameters for Rel-17 bands</w:t>
            </w:r>
          </w:p>
        </w:tc>
        <w:tc>
          <w:tcPr>
            <w:tcW w:w="0" w:type="auto"/>
          </w:tcPr>
          <w:p w14:paraId="15F3CFA1" w14:textId="77777777" w:rsidR="00BC377F" w:rsidRPr="00900970" w:rsidRDefault="00BC377F" w:rsidP="00D41ECF">
            <w:pPr>
              <w:pStyle w:val="TAL"/>
              <w:rPr>
                <w:sz w:val="16"/>
              </w:rPr>
            </w:pPr>
            <w:r>
              <w:rPr>
                <w:sz w:val="16"/>
              </w:rPr>
              <w:t>Anritsu</w:t>
            </w:r>
          </w:p>
        </w:tc>
        <w:tc>
          <w:tcPr>
            <w:tcW w:w="0" w:type="auto"/>
          </w:tcPr>
          <w:p w14:paraId="457102C5" w14:textId="77777777" w:rsidR="00BC377F" w:rsidRPr="00900970" w:rsidRDefault="00BC377F" w:rsidP="00D41ECF">
            <w:pPr>
              <w:pStyle w:val="TAL"/>
              <w:rPr>
                <w:sz w:val="16"/>
              </w:rPr>
            </w:pPr>
            <w:r>
              <w:rPr>
                <w:sz w:val="16"/>
              </w:rPr>
              <w:t>38.508-1</w:t>
            </w:r>
          </w:p>
        </w:tc>
        <w:tc>
          <w:tcPr>
            <w:tcW w:w="0" w:type="auto"/>
          </w:tcPr>
          <w:p w14:paraId="1B840AA6" w14:textId="77777777" w:rsidR="00BC377F" w:rsidRPr="00900970" w:rsidRDefault="00BC377F" w:rsidP="00D41ECF">
            <w:pPr>
              <w:pStyle w:val="TAL"/>
              <w:rPr>
                <w:sz w:val="16"/>
              </w:rPr>
            </w:pPr>
            <w:r>
              <w:rPr>
                <w:sz w:val="16"/>
              </w:rPr>
              <w:t>3086</w:t>
            </w:r>
          </w:p>
        </w:tc>
        <w:tc>
          <w:tcPr>
            <w:tcW w:w="0" w:type="auto"/>
          </w:tcPr>
          <w:p w14:paraId="339935EE" w14:textId="77777777" w:rsidR="00BC377F" w:rsidRPr="00900970" w:rsidRDefault="00BC377F" w:rsidP="00D41ECF">
            <w:pPr>
              <w:pStyle w:val="TAR"/>
              <w:rPr>
                <w:sz w:val="16"/>
              </w:rPr>
            </w:pPr>
            <w:r>
              <w:rPr>
                <w:sz w:val="16"/>
              </w:rPr>
              <w:t>-</w:t>
            </w:r>
          </w:p>
        </w:tc>
        <w:tc>
          <w:tcPr>
            <w:tcW w:w="0" w:type="auto"/>
          </w:tcPr>
          <w:p w14:paraId="17B6CB12" w14:textId="77777777" w:rsidR="00BC377F" w:rsidRPr="00900970" w:rsidRDefault="00BC377F" w:rsidP="00D41ECF">
            <w:pPr>
              <w:pStyle w:val="TAL"/>
              <w:rPr>
                <w:sz w:val="16"/>
              </w:rPr>
            </w:pPr>
            <w:r>
              <w:rPr>
                <w:sz w:val="16"/>
              </w:rPr>
              <w:t>Rel-18</w:t>
            </w:r>
          </w:p>
        </w:tc>
        <w:tc>
          <w:tcPr>
            <w:tcW w:w="0" w:type="auto"/>
          </w:tcPr>
          <w:p w14:paraId="5A9942AF" w14:textId="77777777" w:rsidR="00BC377F" w:rsidRPr="00900970" w:rsidRDefault="00BC377F" w:rsidP="00D41ECF">
            <w:pPr>
              <w:pStyle w:val="TAL"/>
              <w:rPr>
                <w:sz w:val="16"/>
              </w:rPr>
            </w:pPr>
            <w:r>
              <w:rPr>
                <w:sz w:val="16"/>
              </w:rPr>
              <w:t>F</w:t>
            </w:r>
          </w:p>
        </w:tc>
        <w:tc>
          <w:tcPr>
            <w:tcW w:w="0" w:type="auto"/>
          </w:tcPr>
          <w:p w14:paraId="44A028E9" w14:textId="77777777" w:rsidR="00BC377F" w:rsidRPr="00900970" w:rsidRDefault="00BC377F" w:rsidP="00D41ECF">
            <w:pPr>
              <w:pStyle w:val="TAL"/>
              <w:rPr>
                <w:sz w:val="16"/>
              </w:rPr>
            </w:pPr>
            <w:r>
              <w:rPr>
                <w:sz w:val="16"/>
              </w:rPr>
              <w:t>TEI17_Test, NR_lic_bands_BW_R17-UEConTest</w:t>
            </w:r>
          </w:p>
        </w:tc>
        <w:tc>
          <w:tcPr>
            <w:tcW w:w="0" w:type="auto"/>
          </w:tcPr>
          <w:p w14:paraId="4F4E5DB7" w14:textId="77777777" w:rsidR="00BC377F" w:rsidRPr="00900970" w:rsidRDefault="00BC377F" w:rsidP="00D41ECF">
            <w:pPr>
              <w:pStyle w:val="TAL"/>
              <w:rPr>
                <w:sz w:val="16"/>
              </w:rPr>
            </w:pPr>
            <w:r>
              <w:rPr>
                <w:sz w:val="16"/>
              </w:rPr>
              <w:t>revised</w:t>
            </w:r>
          </w:p>
        </w:tc>
      </w:tr>
      <w:tr w:rsidR="00BC377F" w14:paraId="6F72B86E" w14:textId="77777777" w:rsidTr="00D41ECF">
        <w:tc>
          <w:tcPr>
            <w:tcW w:w="0" w:type="auto"/>
          </w:tcPr>
          <w:p w14:paraId="788D4915" w14:textId="77777777" w:rsidR="00BC377F" w:rsidRPr="00900970" w:rsidRDefault="00BC377F" w:rsidP="00D41ECF">
            <w:pPr>
              <w:pStyle w:val="TAL"/>
              <w:rPr>
                <w:sz w:val="16"/>
              </w:rPr>
            </w:pPr>
            <w:r>
              <w:rPr>
                <w:sz w:val="16"/>
              </w:rPr>
              <w:t>R5-241718</w:t>
            </w:r>
          </w:p>
        </w:tc>
        <w:tc>
          <w:tcPr>
            <w:tcW w:w="0" w:type="auto"/>
          </w:tcPr>
          <w:p w14:paraId="5F39A8A8" w14:textId="77777777" w:rsidR="00BC377F" w:rsidRPr="00900970" w:rsidRDefault="00BC377F" w:rsidP="00D41ECF">
            <w:pPr>
              <w:pStyle w:val="TAL"/>
              <w:rPr>
                <w:sz w:val="16"/>
              </w:rPr>
            </w:pPr>
            <w:r>
              <w:rPr>
                <w:sz w:val="16"/>
              </w:rPr>
              <w:t>Correction to parameters for Rel-17 bands</w:t>
            </w:r>
          </w:p>
        </w:tc>
        <w:tc>
          <w:tcPr>
            <w:tcW w:w="0" w:type="auto"/>
          </w:tcPr>
          <w:p w14:paraId="420822F4" w14:textId="77777777" w:rsidR="00BC377F" w:rsidRPr="00900970" w:rsidRDefault="00BC377F" w:rsidP="00D41ECF">
            <w:pPr>
              <w:pStyle w:val="TAL"/>
              <w:rPr>
                <w:sz w:val="16"/>
              </w:rPr>
            </w:pPr>
            <w:r>
              <w:rPr>
                <w:sz w:val="16"/>
              </w:rPr>
              <w:t>Anritsu</w:t>
            </w:r>
          </w:p>
        </w:tc>
        <w:tc>
          <w:tcPr>
            <w:tcW w:w="0" w:type="auto"/>
          </w:tcPr>
          <w:p w14:paraId="4D31B006" w14:textId="77777777" w:rsidR="00BC377F" w:rsidRPr="00900970" w:rsidRDefault="00BC377F" w:rsidP="00D41ECF">
            <w:pPr>
              <w:pStyle w:val="TAL"/>
              <w:rPr>
                <w:sz w:val="16"/>
              </w:rPr>
            </w:pPr>
            <w:r>
              <w:rPr>
                <w:sz w:val="16"/>
              </w:rPr>
              <w:t>38.508-1</w:t>
            </w:r>
          </w:p>
        </w:tc>
        <w:tc>
          <w:tcPr>
            <w:tcW w:w="0" w:type="auto"/>
          </w:tcPr>
          <w:p w14:paraId="063AB7AA" w14:textId="77777777" w:rsidR="00BC377F" w:rsidRPr="00900970" w:rsidRDefault="00BC377F" w:rsidP="00D41ECF">
            <w:pPr>
              <w:pStyle w:val="TAL"/>
              <w:rPr>
                <w:sz w:val="16"/>
              </w:rPr>
            </w:pPr>
            <w:r>
              <w:rPr>
                <w:sz w:val="16"/>
              </w:rPr>
              <w:t>3086</w:t>
            </w:r>
          </w:p>
        </w:tc>
        <w:tc>
          <w:tcPr>
            <w:tcW w:w="0" w:type="auto"/>
          </w:tcPr>
          <w:p w14:paraId="15A4B44D" w14:textId="77777777" w:rsidR="00BC377F" w:rsidRPr="00900970" w:rsidRDefault="00BC377F" w:rsidP="00D41ECF">
            <w:pPr>
              <w:pStyle w:val="TAR"/>
              <w:rPr>
                <w:sz w:val="16"/>
              </w:rPr>
            </w:pPr>
            <w:r>
              <w:rPr>
                <w:sz w:val="16"/>
              </w:rPr>
              <w:t>1</w:t>
            </w:r>
          </w:p>
        </w:tc>
        <w:tc>
          <w:tcPr>
            <w:tcW w:w="0" w:type="auto"/>
          </w:tcPr>
          <w:p w14:paraId="6AA5A2A5" w14:textId="77777777" w:rsidR="00BC377F" w:rsidRPr="00900970" w:rsidRDefault="00BC377F" w:rsidP="00D41ECF">
            <w:pPr>
              <w:pStyle w:val="TAL"/>
              <w:rPr>
                <w:sz w:val="16"/>
              </w:rPr>
            </w:pPr>
            <w:r>
              <w:rPr>
                <w:sz w:val="16"/>
              </w:rPr>
              <w:t>Rel-18</w:t>
            </w:r>
          </w:p>
        </w:tc>
        <w:tc>
          <w:tcPr>
            <w:tcW w:w="0" w:type="auto"/>
          </w:tcPr>
          <w:p w14:paraId="6F5D8861" w14:textId="77777777" w:rsidR="00BC377F" w:rsidRPr="00900970" w:rsidRDefault="00BC377F" w:rsidP="00D41ECF">
            <w:pPr>
              <w:pStyle w:val="TAL"/>
              <w:rPr>
                <w:sz w:val="16"/>
              </w:rPr>
            </w:pPr>
            <w:r>
              <w:rPr>
                <w:sz w:val="16"/>
              </w:rPr>
              <w:t>F</w:t>
            </w:r>
          </w:p>
        </w:tc>
        <w:tc>
          <w:tcPr>
            <w:tcW w:w="0" w:type="auto"/>
          </w:tcPr>
          <w:p w14:paraId="7245D56A" w14:textId="77777777" w:rsidR="00BC377F" w:rsidRPr="00900970" w:rsidRDefault="00BC377F" w:rsidP="00D41ECF">
            <w:pPr>
              <w:pStyle w:val="TAL"/>
              <w:rPr>
                <w:sz w:val="16"/>
              </w:rPr>
            </w:pPr>
            <w:r>
              <w:rPr>
                <w:sz w:val="16"/>
              </w:rPr>
              <w:t>TEI17_Test, NR_lic_bands_BW_R17-UEConTest</w:t>
            </w:r>
          </w:p>
        </w:tc>
        <w:tc>
          <w:tcPr>
            <w:tcW w:w="0" w:type="auto"/>
          </w:tcPr>
          <w:p w14:paraId="7C193E29" w14:textId="77777777" w:rsidR="00BC377F" w:rsidRPr="00900970" w:rsidRDefault="00BC377F" w:rsidP="00D41ECF">
            <w:pPr>
              <w:pStyle w:val="TAL"/>
              <w:rPr>
                <w:sz w:val="16"/>
              </w:rPr>
            </w:pPr>
            <w:r>
              <w:rPr>
                <w:sz w:val="16"/>
              </w:rPr>
              <w:t>agreed</w:t>
            </w:r>
          </w:p>
        </w:tc>
      </w:tr>
      <w:tr w:rsidR="00BC377F" w14:paraId="3D94C8A9" w14:textId="77777777" w:rsidTr="00D41ECF">
        <w:tc>
          <w:tcPr>
            <w:tcW w:w="0" w:type="auto"/>
          </w:tcPr>
          <w:p w14:paraId="1F1A58D0" w14:textId="77777777" w:rsidR="00BC377F" w:rsidRPr="00900970" w:rsidRDefault="00BC377F" w:rsidP="00D41ECF">
            <w:pPr>
              <w:pStyle w:val="TAL"/>
              <w:rPr>
                <w:sz w:val="16"/>
              </w:rPr>
            </w:pPr>
            <w:r>
              <w:rPr>
                <w:sz w:val="16"/>
              </w:rPr>
              <w:t>R5-241095</w:t>
            </w:r>
          </w:p>
        </w:tc>
        <w:tc>
          <w:tcPr>
            <w:tcW w:w="0" w:type="auto"/>
          </w:tcPr>
          <w:p w14:paraId="50CDD8FC" w14:textId="77777777" w:rsidR="00BC377F" w:rsidRPr="00900970" w:rsidRDefault="00BC377F" w:rsidP="00D41ECF">
            <w:pPr>
              <w:pStyle w:val="TAL"/>
              <w:rPr>
                <w:sz w:val="16"/>
              </w:rPr>
            </w:pPr>
            <w:r>
              <w:rPr>
                <w:sz w:val="16"/>
              </w:rPr>
              <w:t>Correction to message exceptions for Performance test cases</w:t>
            </w:r>
          </w:p>
        </w:tc>
        <w:tc>
          <w:tcPr>
            <w:tcW w:w="0" w:type="auto"/>
          </w:tcPr>
          <w:p w14:paraId="040A28F2" w14:textId="77777777" w:rsidR="00BC377F" w:rsidRPr="00900970" w:rsidRDefault="00BC377F" w:rsidP="00D41ECF">
            <w:pPr>
              <w:pStyle w:val="TAL"/>
              <w:rPr>
                <w:sz w:val="16"/>
              </w:rPr>
            </w:pPr>
            <w:r>
              <w:rPr>
                <w:sz w:val="16"/>
              </w:rPr>
              <w:t>Anritsu</w:t>
            </w:r>
          </w:p>
        </w:tc>
        <w:tc>
          <w:tcPr>
            <w:tcW w:w="0" w:type="auto"/>
          </w:tcPr>
          <w:p w14:paraId="14D186E3" w14:textId="77777777" w:rsidR="00BC377F" w:rsidRPr="00900970" w:rsidRDefault="00BC377F" w:rsidP="00D41ECF">
            <w:pPr>
              <w:pStyle w:val="TAL"/>
              <w:rPr>
                <w:sz w:val="16"/>
              </w:rPr>
            </w:pPr>
            <w:r>
              <w:rPr>
                <w:sz w:val="16"/>
              </w:rPr>
              <w:t>38.508-1</w:t>
            </w:r>
          </w:p>
        </w:tc>
        <w:tc>
          <w:tcPr>
            <w:tcW w:w="0" w:type="auto"/>
          </w:tcPr>
          <w:p w14:paraId="45306411" w14:textId="77777777" w:rsidR="00BC377F" w:rsidRPr="00900970" w:rsidRDefault="00BC377F" w:rsidP="00D41ECF">
            <w:pPr>
              <w:pStyle w:val="TAL"/>
              <w:rPr>
                <w:sz w:val="16"/>
              </w:rPr>
            </w:pPr>
            <w:r>
              <w:rPr>
                <w:sz w:val="16"/>
              </w:rPr>
              <w:t>3087</w:t>
            </w:r>
          </w:p>
        </w:tc>
        <w:tc>
          <w:tcPr>
            <w:tcW w:w="0" w:type="auto"/>
          </w:tcPr>
          <w:p w14:paraId="6C7BC374" w14:textId="77777777" w:rsidR="00BC377F" w:rsidRPr="00900970" w:rsidRDefault="00BC377F" w:rsidP="00D41ECF">
            <w:pPr>
              <w:pStyle w:val="TAR"/>
              <w:rPr>
                <w:sz w:val="16"/>
              </w:rPr>
            </w:pPr>
            <w:r>
              <w:rPr>
                <w:sz w:val="16"/>
              </w:rPr>
              <w:t>-</w:t>
            </w:r>
          </w:p>
        </w:tc>
        <w:tc>
          <w:tcPr>
            <w:tcW w:w="0" w:type="auto"/>
          </w:tcPr>
          <w:p w14:paraId="63062CD4" w14:textId="77777777" w:rsidR="00BC377F" w:rsidRPr="00900970" w:rsidRDefault="00BC377F" w:rsidP="00D41ECF">
            <w:pPr>
              <w:pStyle w:val="TAL"/>
              <w:rPr>
                <w:sz w:val="16"/>
              </w:rPr>
            </w:pPr>
            <w:r>
              <w:rPr>
                <w:sz w:val="16"/>
              </w:rPr>
              <w:t>Rel-18</w:t>
            </w:r>
          </w:p>
        </w:tc>
        <w:tc>
          <w:tcPr>
            <w:tcW w:w="0" w:type="auto"/>
          </w:tcPr>
          <w:p w14:paraId="7EF2AC3C" w14:textId="77777777" w:rsidR="00BC377F" w:rsidRPr="00900970" w:rsidRDefault="00BC377F" w:rsidP="00D41ECF">
            <w:pPr>
              <w:pStyle w:val="TAL"/>
              <w:rPr>
                <w:sz w:val="16"/>
              </w:rPr>
            </w:pPr>
            <w:r>
              <w:rPr>
                <w:sz w:val="16"/>
              </w:rPr>
              <w:t>F</w:t>
            </w:r>
          </w:p>
        </w:tc>
        <w:tc>
          <w:tcPr>
            <w:tcW w:w="0" w:type="auto"/>
          </w:tcPr>
          <w:p w14:paraId="3EC6773A" w14:textId="77777777" w:rsidR="00BC377F" w:rsidRPr="00900970" w:rsidRDefault="00BC377F" w:rsidP="00D41ECF">
            <w:pPr>
              <w:pStyle w:val="TAL"/>
              <w:rPr>
                <w:sz w:val="16"/>
              </w:rPr>
            </w:pPr>
            <w:r>
              <w:rPr>
                <w:sz w:val="16"/>
              </w:rPr>
              <w:t>TEI15_Test, 5GS_NR_LTE-UEConTest</w:t>
            </w:r>
          </w:p>
        </w:tc>
        <w:tc>
          <w:tcPr>
            <w:tcW w:w="0" w:type="auto"/>
          </w:tcPr>
          <w:p w14:paraId="5ED8C89B" w14:textId="77777777" w:rsidR="00BC377F" w:rsidRPr="00900970" w:rsidRDefault="00BC377F" w:rsidP="00D41ECF">
            <w:pPr>
              <w:pStyle w:val="TAL"/>
              <w:rPr>
                <w:sz w:val="16"/>
              </w:rPr>
            </w:pPr>
            <w:r>
              <w:rPr>
                <w:sz w:val="16"/>
              </w:rPr>
              <w:t>revised</w:t>
            </w:r>
          </w:p>
        </w:tc>
      </w:tr>
      <w:tr w:rsidR="00BC377F" w14:paraId="0BB1169D" w14:textId="77777777" w:rsidTr="00D41ECF">
        <w:tc>
          <w:tcPr>
            <w:tcW w:w="0" w:type="auto"/>
          </w:tcPr>
          <w:p w14:paraId="0FE2D9E2" w14:textId="77777777" w:rsidR="00BC377F" w:rsidRPr="00900970" w:rsidRDefault="00BC377F" w:rsidP="00D41ECF">
            <w:pPr>
              <w:pStyle w:val="TAL"/>
              <w:rPr>
                <w:sz w:val="16"/>
              </w:rPr>
            </w:pPr>
            <w:r>
              <w:rPr>
                <w:sz w:val="16"/>
              </w:rPr>
              <w:t>R5-242022</w:t>
            </w:r>
          </w:p>
        </w:tc>
        <w:tc>
          <w:tcPr>
            <w:tcW w:w="0" w:type="auto"/>
          </w:tcPr>
          <w:p w14:paraId="0CCD6874" w14:textId="77777777" w:rsidR="00BC377F" w:rsidRPr="00900970" w:rsidRDefault="00BC377F" w:rsidP="00D41ECF">
            <w:pPr>
              <w:pStyle w:val="TAL"/>
              <w:rPr>
                <w:sz w:val="16"/>
              </w:rPr>
            </w:pPr>
            <w:r>
              <w:rPr>
                <w:sz w:val="16"/>
              </w:rPr>
              <w:t>Correction to message exceptions for Performance test cases</w:t>
            </w:r>
          </w:p>
        </w:tc>
        <w:tc>
          <w:tcPr>
            <w:tcW w:w="0" w:type="auto"/>
          </w:tcPr>
          <w:p w14:paraId="3F2CEA34" w14:textId="77777777" w:rsidR="00BC377F" w:rsidRPr="00900970" w:rsidRDefault="00BC377F" w:rsidP="00D41ECF">
            <w:pPr>
              <w:pStyle w:val="TAL"/>
              <w:rPr>
                <w:sz w:val="16"/>
              </w:rPr>
            </w:pPr>
            <w:r>
              <w:rPr>
                <w:sz w:val="16"/>
              </w:rPr>
              <w:t>Anritsu</w:t>
            </w:r>
          </w:p>
        </w:tc>
        <w:tc>
          <w:tcPr>
            <w:tcW w:w="0" w:type="auto"/>
          </w:tcPr>
          <w:p w14:paraId="3921B258" w14:textId="77777777" w:rsidR="00BC377F" w:rsidRPr="00900970" w:rsidRDefault="00BC377F" w:rsidP="00D41ECF">
            <w:pPr>
              <w:pStyle w:val="TAL"/>
              <w:rPr>
                <w:sz w:val="16"/>
              </w:rPr>
            </w:pPr>
            <w:r>
              <w:rPr>
                <w:sz w:val="16"/>
              </w:rPr>
              <w:t>38.508-1</w:t>
            </w:r>
          </w:p>
        </w:tc>
        <w:tc>
          <w:tcPr>
            <w:tcW w:w="0" w:type="auto"/>
          </w:tcPr>
          <w:p w14:paraId="5CC3B18F" w14:textId="77777777" w:rsidR="00BC377F" w:rsidRPr="00900970" w:rsidRDefault="00BC377F" w:rsidP="00D41ECF">
            <w:pPr>
              <w:pStyle w:val="TAL"/>
              <w:rPr>
                <w:sz w:val="16"/>
              </w:rPr>
            </w:pPr>
            <w:r>
              <w:rPr>
                <w:sz w:val="16"/>
              </w:rPr>
              <w:t>3087</w:t>
            </w:r>
          </w:p>
        </w:tc>
        <w:tc>
          <w:tcPr>
            <w:tcW w:w="0" w:type="auto"/>
          </w:tcPr>
          <w:p w14:paraId="5A7FA1C0" w14:textId="77777777" w:rsidR="00BC377F" w:rsidRPr="00900970" w:rsidRDefault="00BC377F" w:rsidP="00D41ECF">
            <w:pPr>
              <w:pStyle w:val="TAR"/>
              <w:rPr>
                <w:sz w:val="16"/>
              </w:rPr>
            </w:pPr>
            <w:r>
              <w:rPr>
                <w:sz w:val="16"/>
              </w:rPr>
              <w:t>1</w:t>
            </w:r>
          </w:p>
        </w:tc>
        <w:tc>
          <w:tcPr>
            <w:tcW w:w="0" w:type="auto"/>
          </w:tcPr>
          <w:p w14:paraId="6D6D24AE" w14:textId="77777777" w:rsidR="00BC377F" w:rsidRPr="00900970" w:rsidRDefault="00BC377F" w:rsidP="00D41ECF">
            <w:pPr>
              <w:pStyle w:val="TAL"/>
              <w:rPr>
                <w:sz w:val="16"/>
              </w:rPr>
            </w:pPr>
            <w:r>
              <w:rPr>
                <w:sz w:val="16"/>
              </w:rPr>
              <w:t>Rel-18</w:t>
            </w:r>
          </w:p>
        </w:tc>
        <w:tc>
          <w:tcPr>
            <w:tcW w:w="0" w:type="auto"/>
          </w:tcPr>
          <w:p w14:paraId="0F251090" w14:textId="77777777" w:rsidR="00BC377F" w:rsidRPr="00900970" w:rsidRDefault="00BC377F" w:rsidP="00D41ECF">
            <w:pPr>
              <w:pStyle w:val="TAL"/>
              <w:rPr>
                <w:sz w:val="16"/>
              </w:rPr>
            </w:pPr>
            <w:r>
              <w:rPr>
                <w:sz w:val="16"/>
              </w:rPr>
              <w:t>F</w:t>
            </w:r>
          </w:p>
        </w:tc>
        <w:tc>
          <w:tcPr>
            <w:tcW w:w="0" w:type="auto"/>
          </w:tcPr>
          <w:p w14:paraId="1BF926C7" w14:textId="77777777" w:rsidR="00BC377F" w:rsidRPr="00900970" w:rsidRDefault="00BC377F" w:rsidP="00D41ECF">
            <w:pPr>
              <w:pStyle w:val="TAL"/>
              <w:rPr>
                <w:sz w:val="16"/>
              </w:rPr>
            </w:pPr>
            <w:r>
              <w:rPr>
                <w:sz w:val="16"/>
              </w:rPr>
              <w:t>TEI15_Test, 5GS_NR_LTE-UEConTest</w:t>
            </w:r>
          </w:p>
        </w:tc>
        <w:tc>
          <w:tcPr>
            <w:tcW w:w="0" w:type="auto"/>
          </w:tcPr>
          <w:p w14:paraId="40515831" w14:textId="77777777" w:rsidR="00BC377F" w:rsidRPr="00900970" w:rsidRDefault="00BC377F" w:rsidP="00D41ECF">
            <w:pPr>
              <w:pStyle w:val="TAL"/>
              <w:rPr>
                <w:sz w:val="16"/>
              </w:rPr>
            </w:pPr>
            <w:r>
              <w:rPr>
                <w:sz w:val="16"/>
              </w:rPr>
              <w:t>agreed</w:t>
            </w:r>
          </w:p>
        </w:tc>
      </w:tr>
      <w:tr w:rsidR="00BC377F" w14:paraId="7262F59D" w14:textId="77777777" w:rsidTr="00D41ECF">
        <w:tc>
          <w:tcPr>
            <w:tcW w:w="0" w:type="auto"/>
          </w:tcPr>
          <w:p w14:paraId="23BD2B1A" w14:textId="77777777" w:rsidR="00BC377F" w:rsidRPr="00900970" w:rsidRDefault="00BC377F" w:rsidP="00D41ECF">
            <w:pPr>
              <w:pStyle w:val="TAL"/>
              <w:rPr>
                <w:sz w:val="16"/>
              </w:rPr>
            </w:pPr>
            <w:r>
              <w:rPr>
                <w:sz w:val="16"/>
              </w:rPr>
              <w:t>R5-241187</w:t>
            </w:r>
          </w:p>
        </w:tc>
        <w:tc>
          <w:tcPr>
            <w:tcW w:w="0" w:type="auto"/>
          </w:tcPr>
          <w:p w14:paraId="2B2B426A" w14:textId="77777777" w:rsidR="00BC377F" w:rsidRPr="00900970" w:rsidRDefault="00BC377F" w:rsidP="00D41ECF">
            <w:pPr>
              <w:pStyle w:val="TAL"/>
              <w:rPr>
                <w:sz w:val="16"/>
              </w:rPr>
            </w:pPr>
            <w:r>
              <w:rPr>
                <w:sz w:val="16"/>
              </w:rPr>
              <w:t>Updates to default 5GMM messages</w:t>
            </w:r>
          </w:p>
        </w:tc>
        <w:tc>
          <w:tcPr>
            <w:tcW w:w="0" w:type="auto"/>
          </w:tcPr>
          <w:p w14:paraId="359F984D" w14:textId="77777777" w:rsidR="00BC377F" w:rsidRPr="00900970" w:rsidRDefault="00BC377F" w:rsidP="00D41ECF">
            <w:pPr>
              <w:pStyle w:val="TAL"/>
              <w:rPr>
                <w:sz w:val="16"/>
              </w:rPr>
            </w:pPr>
            <w:r>
              <w:rPr>
                <w:sz w:val="16"/>
              </w:rPr>
              <w:t>Ericsson</w:t>
            </w:r>
          </w:p>
        </w:tc>
        <w:tc>
          <w:tcPr>
            <w:tcW w:w="0" w:type="auto"/>
          </w:tcPr>
          <w:p w14:paraId="46A299DD" w14:textId="77777777" w:rsidR="00BC377F" w:rsidRPr="00900970" w:rsidRDefault="00BC377F" w:rsidP="00D41ECF">
            <w:pPr>
              <w:pStyle w:val="TAL"/>
              <w:rPr>
                <w:sz w:val="16"/>
              </w:rPr>
            </w:pPr>
            <w:r>
              <w:rPr>
                <w:sz w:val="16"/>
              </w:rPr>
              <w:t>38.508-1</w:t>
            </w:r>
          </w:p>
        </w:tc>
        <w:tc>
          <w:tcPr>
            <w:tcW w:w="0" w:type="auto"/>
          </w:tcPr>
          <w:p w14:paraId="66F58F98" w14:textId="77777777" w:rsidR="00BC377F" w:rsidRPr="00900970" w:rsidRDefault="00BC377F" w:rsidP="00D41ECF">
            <w:pPr>
              <w:pStyle w:val="TAL"/>
              <w:rPr>
                <w:sz w:val="16"/>
              </w:rPr>
            </w:pPr>
            <w:r>
              <w:rPr>
                <w:sz w:val="16"/>
              </w:rPr>
              <w:t>3088</w:t>
            </w:r>
          </w:p>
        </w:tc>
        <w:tc>
          <w:tcPr>
            <w:tcW w:w="0" w:type="auto"/>
          </w:tcPr>
          <w:p w14:paraId="7592B207" w14:textId="77777777" w:rsidR="00BC377F" w:rsidRPr="00900970" w:rsidRDefault="00BC377F" w:rsidP="00D41ECF">
            <w:pPr>
              <w:pStyle w:val="TAR"/>
              <w:rPr>
                <w:sz w:val="16"/>
              </w:rPr>
            </w:pPr>
            <w:r>
              <w:rPr>
                <w:sz w:val="16"/>
              </w:rPr>
              <w:t>-</w:t>
            </w:r>
          </w:p>
        </w:tc>
        <w:tc>
          <w:tcPr>
            <w:tcW w:w="0" w:type="auto"/>
          </w:tcPr>
          <w:p w14:paraId="17C4A165" w14:textId="77777777" w:rsidR="00BC377F" w:rsidRPr="00900970" w:rsidRDefault="00BC377F" w:rsidP="00D41ECF">
            <w:pPr>
              <w:pStyle w:val="TAL"/>
              <w:rPr>
                <w:sz w:val="16"/>
              </w:rPr>
            </w:pPr>
            <w:r>
              <w:rPr>
                <w:sz w:val="16"/>
              </w:rPr>
              <w:t>Rel-18</w:t>
            </w:r>
          </w:p>
        </w:tc>
        <w:tc>
          <w:tcPr>
            <w:tcW w:w="0" w:type="auto"/>
          </w:tcPr>
          <w:p w14:paraId="6D705410" w14:textId="77777777" w:rsidR="00BC377F" w:rsidRPr="00900970" w:rsidRDefault="00BC377F" w:rsidP="00D41ECF">
            <w:pPr>
              <w:pStyle w:val="TAL"/>
              <w:rPr>
                <w:sz w:val="16"/>
              </w:rPr>
            </w:pPr>
            <w:r>
              <w:rPr>
                <w:sz w:val="16"/>
              </w:rPr>
              <w:t>F</w:t>
            </w:r>
          </w:p>
        </w:tc>
        <w:tc>
          <w:tcPr>
            <w:tcW w:w="0" w:type="auto"/>
          </w:tcPr>
          <w:p w14:paraId="0955E8BF" w14:textId="77777777" w:rsidR="00BC377F" w:rsidRPr="00900970" w:rsidRDefault="00BC377F" w:rsidP="00D41ECF">
            <w:pPr>
              <w:pStyle w:val="TAL"/>
              <w:rPr>
                <w:sz w:val="16"/>
              </w:rPr>
            </w:pPr>
            <w:r>
              <w:rPr>
                <w:sz w:val="16"/>
              </w:rPr>
              <w:t>TEI18_Test</w:t>
            </w:r>
          </w:p>
        </w:tc>
        <w:tc>
          <w:tcPr>
            <w:tcW w:w="0" w:type="auto"/>
          </w:tcPr>
          <w:p w14:paraId="3FCE8F79" w14:textId="77777777" w:rsidR="00BC377F" w:rsidRPr="00900970" w:rsidRDefault="00BC377F" w:rsidP="00D41ECF">
            <w:pPr>
              <w:pStyle w:val="TAL"/>
              <w:rPr>
                <w:sz w:val="16"/>
              </w:rPr>
            </w:pPr>
            <w:r>
              <w:rPr>
                <w:sz w:val="16"/>
              </w:rPr>
              <w:t>withdrawn</w:t>
            </w:r>
          </w:p>
        </w:tc>
      </w:tr>
      <w:tr w:rsidR="00BC377F" w14:paraId="6C85323E" w14:textId="77777777" w:rsidTr="00D41ECF">
        <w:tc>
          <w:tcPr>
            <w:tcW w:w="0" w:type="auto"/>
          </w:tcPr>
          <w:p w14:paraId="59756E03" w14:textId="77777777" w:rsidR="00BC377F" w:rsidRPr="00900970" w:rsidRDefault="00BC377F" w:rsidP="00D41ECF">
            <w:pPr>
              <w:pStyle w:val="TAL"/>
              <w:rPr>
                <w:sz w:val="16"/>
              </w:rPr>
            </w:pPr>
            <w:r>
              <w:rPr>
                <w:sz w:val="16"/>
              </w:rPr>
              <w:t>R5-241188</w:t>
            </w:r>
          </w:p>
        </w:tc>
        <w:tc>
          <w:tcPr>
            <w:tcW w:w="0" w:type="auto"/>
          </w:tcPr>
          <w:p w14:paraId="090A4B2D" w14:textId="77777777" w:rsidR="00BC377F" w:rsidRPr="00900970" w:rsidRDefault="00BC377F" w:rsidP="00D41ECF">
            <w:pPr>
              <w:pStyle w:val="TAL"/>
              <w:rPr>
                <w:sz w:val="16"/>
              </w:rPr>
            </w:pPr>
            <w:r>
              <w:rPr>
                <w:sz w:val="16"/>
              </w:rPr>
              <w:t>Updates to default 5GSM messages</w:t>
            </w:r>
          </w:p>
        </w:tc>
        <w:tc>
          <w:tcPr>
            <w:tcW w:w="0" w:type="auto"/>
          </w:tcPr>
          <w:p w14:paraId="6AF2A7E8" w14:textId="77777777" w:rsidR="00BC377F" w:rsidRPr="00900970" w:rsidRDefault="00BC377F" w:rsidP="00D41ECF">
            <w:pPr>
              <w:pStyle w:val="TAL"/>
              <w:rPr>
                <w:sz w:val="16"/>
              </w:rPr>
            </w:pPr>
            <w:r>
              <w:rPr>
                <w:sz w:val="16"/>
              </w:rPr>
              <w:t>Ericsson</w:t>
            </w:r>
          </w:p>
        </w:tc>
        <w:tc>
          <w:tcPr>
            <w:tcW w:w="0" w:type="auto"/>
          </w:tcPr>
          <w:p w14:paraId="7A204FB6" w14:textId="77777777" w:rsidR="00BC377F" w:rsidRPr="00900970" w:rsidRDefault="00BC377F" w:rsidP="00D41ECF">
            <w:pPr>
              <w:pStyle w:val="TAL"/>
              <w:rPr>
                <w:sz w:val="16"/>
              </w:rPr>
            </w:pPr>
            <w:r>
              <w:rPr>
                <w:sz w:val="16"/>
              </w:rPr>
              <w:t>38.508-1</w:t>
            </w:r>
          </w:p>
        </w:tc>
        <w:tc>
          <w:tcPr>
            <w:tcW w:w="0" w:type="auto"/>
          </w:tcPr>
          <w:p w14:paraId="449EF0A1" w14:textId="77777777" w:rsidR="00BC377F" w:rsidRPr="00900970" w:rsidRDefault="00BC377F" w:rsidP="00D41ECF">
            <w:pPr>
              <w:pStyle w:val="TAL"/>
              <w:rPr>
                <w:sz w:val="16"/>
              </w:rPr>
            </w:pPr>
            <w:r>
              <w:rPr>
                <w:sz w:val="16"/>
              </w:rPr>
              <w:t>3089</w:t>
            </w:r>
          </w:p>
        </w:tc>
        <w:tc>
          <w:tcPr>
            <w:tcW w:w="0" w:type="auto"/>
          </w:tcPr>
          <w:p w14:paraId="20821F8A" w14:textId="77777777" w:rsidR="00BC377F" w:rsidRPr="00900970" w:rsidRDefault="00BC377F" w:rsidP="00D41ECF">
            <w:pPr>
              <w:pStyle w:val="TAR"/>
              <w:rPr>
                <w:sz w:val="16"/>
              </w:rPr>
            </w:pPr>
            <w:r>
              <w:rPr>
                <w:sz w:val="16"/>
              </w:rPr>
              <w:t>-</w:t>
            </w:r>
          </w:p>
        </w:tc>
        <w:tc>
          <w:tcPr>
            <w:tcW w:w="0" w:type="auto"/>
          </w:tcPr>
          <w:p w14:paraId="3B00BCD0" w14:textId="77777777" w:rsidR="00BC377F" w:rsidRPr="00900970" w:rsidRDefault="00BC377F" w:rsidP="00D41ECF">
            <w:pPr>
              <w:pStyle w:val="TAL"/>
              <w:rPr>
                <w:sz w:val="16"/>
              </w:rPr>
            </w:pPr>
            <w:r>
              <w:rPr>
                <w:sz w:val="16"/>
              </w:rPr>
              <w:t>Rel-18</w:t>
            </w:r>
          </w:p>
        </w:tc>
        <w:tc>
          <w:tcPr>
            <w:tcW w:w="0" w:type="auto"/>
          </w:tcPr>
          <w:p w14:paraId="26583C93" w14:textId="77777777" w:rsidR="00BC377F" w:rsidRPr="00900970" w:rsidRDefault="00BC377F" w:rsidP="00D41ECF">
            <w:pPr>
              <w:pStyle w:val="TAL"/>
              <w:rPr>
                <w:sz w:val="16"/>
              </w:rPr>
            </w:pPr>
            <w:r>
              <w:rPr>
                <w:sz w:val="16"/>
              </w:rPr>
              <w:t>F</w:t>
            </w:r>
          </w:p>
        </w:tc>
        <w:tc>
          <w:tcPr>
            <w:tcW w:w="0" w:type="auto"/>
          </w:tcPr>
          <w:p w14:paraId="2218920B" w14:textId="77777777" w:rsidR="00BC377F" w:rsidRPr="00900970" w:rsidRDefault="00BC377F" w:rsidP="00D41ECF">
            <w:pPr>
              <w:pStyle w:val="TAL"/>
              <w:rPr>
                <w:sz w:val="16"/>
              </w:rPr>
            </w:pPr>
            <w:r>
              <w:rPr>
                <w:sz w:val="16"/>
              </w:rPr>
              <w:t>TEI18_Test</w:t>
            </w:r>
          </w:p>
        </w:tc>
        <w:tc>
          <w:tcPr>
            <w:tcW w:w="0" w:type="auto"/>
          </w:tcPr>
          <w:p w14:paraId="23A78425" w14:textId="77777777" w:rsidR="00BC377F" w:rsidRPr="00900970" w:rsidRDefault="00BC377F" w:rsidP="00D41ECF">
            <w:pPr>
              <w:pStyle w:val="TAL"/>
              <w:rPr>
                <w:sz w:val="16"/>
              </w:rPr>
            </w:pPr>
            <w:r>
              <w:rPr>
                <w:sz w:val="16"/>
              </w:rPr>
              <w:t>withdrawn</w:t>
            </w:r>
          </w:p>
        </w:tc>
      </w:tr>
      <w:tr w:rsidR="00BC377F" w14:paraId="27CBA103" w14:textId="77777777" w:rsidTr="00D41ECF">
        <w:tc>
          <w:tcPr>
            <w:tcW w:w="0" w:type="auto"/>
          </w:tcPr>
          <w:p w14:paraId="4CE55435" w14:textId="77777777" w:rsidR="00BC377F" w:rsidRPr="00900970" w:rsidRDefault="00BC377F" w:rsidP="00D41ECF">
            <w:pPr>
              <w:pStyle w:val="TAL"/>
              <w:rPr>
                <w:sz w:val="16"/>
              </w:rPr>
            </w:pPr>
            <w:r>
              <w:rPr>
                <w:sz w:val="16"/>
              </w:rPr>
              <w:t>R5-241189</w:t>
            </w:r>
          </w:p>
        </w:tc>
        <w:tc>
          <w:tcPr>
            <w:tcW w:w="0" w:type="auto"/>
          </w:tcPr>
          <w:p w14:paraId="14DC4D73" w14:textId="77777777" w:rsidR="00BC377F" w:rsidRPr="00900970" w:rsidRDefault="00BC377F" w:rsidP="00D41ECF">
            <w:pPr>
              <w:pStyle w:val="TAL"/>
              <w:rPr>
                <w:sz w:val="16"/>
              </w:rPr>
            </w:pPr>
            <w:r>
              <w:rPr>
                <w:sz w:val="16"/>
              </w:rPr>
              <w:t>Updates to default UE Policy Delivery messages</w:t>
            </w:r>
          </w:p>
        </w:tc>
        <w:tc>
          <w:tcPr>
            <w:tcW w:w="0" w:type="auto"/>
          </w:tcPr>
          <w:p w14:paraId="6293E03C" w14:textId="77777777" w:rsidR="00BC377F" w:rsidRPr="00900970" w:rsidRDefault="00BC377F" w:rsidP="00D41ECF">
            <w:pPr>
              <w:pStyle w:val="TAL"/>
              <w:rPr>
                <w:sz w:val="16"/>
              </w:rPr>
            </w:pPr>
            <w:r>
              <w:rPr>
                <w:sz w:val="16"/>
              </w:rPr>
              <w:t>Ericsson</w:t>
            </w:r>
          </w:p>
        </w:tc>
        <w:tc>
          <w:tcPr>
            <w:tcW w:w="0" w:type="auto"/>
          </w:tcPr>
          <w:p w14:paraId="5E0E451F" w14:textId="77777777" w:rsidR="00BC377F" w:rsidRPr="00900970" w:rsidRDefault="00BC377F" w:rsidP="00D41ECF">
            <w:pPr>
              <w:pStyle w:val="TAL"/>
              <w:rPr>
                <w:sz w:val="16"/>
              </w:rPr>
            </w:pPr>
            <w:r>
              <w:rPr>
                <w:sz w:val="16"/>
              </w:rPr>
              <w:t>38.508-1</w:t>
            </w:r>
          </w:p>
        </w:tc>
        <w:tc>
          <w:tcPr>
            <w:tcW w:w="0" w:type="auto"/>
          </w:tcPr>
          <w:p w14:paraId="647EA29B" w14:textId="77777777" w:rsidR="00BC377F" w:rsidRPr="00900970" w:rsidRDefault="00BC377F" w:rsidP="00D41ECF">
            <w:pPr>
              <w:pStyle w:val="TAL"/>
              <w:rPr>
                <w:sz w:val="16"/>
              </w:rPr>
            </w:pPr>
            <w:r>
              <w:rPr>
                <w:sz w:val="16"/>
              </w:rPr>
              <w:t>3090</w:t>
            </w:r>
          </w:p>
        </w:tc>
        <w:tc>
          <w:tcPr>
            <w:tcW w:w="0" w:type="auto"/>
          </w:tcPr>
          <w:p w14:paraId="6931072C" w14:textId="77777777" w:rsidR="00BC377F" w:rsidRPr="00900970" w:rsidRDefault="00BC377F" w:rsidP="00D41ECF">
            <w:pPr>
              <w:pStyle w:val="TAR"/>
              <w:rPr>
                <w:sz w:val="16"/>
              </w:rPr>
            </w:pPr>
            <w:r>
              <w:rPr>
                <w:sz w:val="16"/>
              </w:rPr>
              <w:t>-</w:t>
            </w:r>
          </w:p>
        </w:tc>
        <w:tc>
          <w:tcPr>
            <w:tcW w:w="0" w:type="auto"/>
          </w:tcPr>
          <w:p w14:paraId="18ED0E49" w14:textId="77777777" w:rsidR="00BC377F" w:rsidRPr="00900970" w:rsidRDefault="00BC377F" w:rsidP="00D41ECF">
            <w:pPr>
              <w:pStyle w:val="TAL"/>
              <w:rPr>
                <w:sz w:val="16"/>
              </w:rPr>
            </w:pPr>
            <w:r>
              <w:rPr>
                <w:sz w:val="16"/>
              </w:rPr>
              <w:t>Rel-18</w:t>
            </w:r>
          </w:p>
        </w:tc>
        <w:tc>
          <w:tcPr>
            <w:tcW w:w="0" w:type="auto"/>
          </w:tcPr>
          <w:p w14:paraId="5949BE31" w14:textId="77777777" w:rsidR="00BC377F" w:rsidRPr="00900970" w:rsidRDefault="00BC377F" w:rsidP="00D41ECF">
            <w:pPr>
              <w:pStyle w:val="TAL"/>
              <w:rPr>
                <w:sz w:val="16"/>
              </w:rPr>
            </w:pPr>
            <w:r>
              <w:rPr>
                <w:sz w:val="16"/>
              </w:rPr>
              <w:t>F</w:t>
            </w:r>
          </w:p>
        </w:tc>
        <w:tc>
          <w:tcPr>
            <w:tcW w:w="0" w:type="auto"/>
          </w:tcPr>
          <w:p w14:paraId="7D123610" w14:textId="77777777" w:rsidR="00BC377F" w:rsidRPr="00900970" w:rsidRDefault="00BC377F" w:rsidP="00D41ECF">
            <w:pPr>
              <w:pStyle w:val="TAL"/>
              <w:rPr>
                <w:sz w:val="16"/>
              </w:rPr>
            </w:pPr>
            <w:r>
              <w:rPr>
                <w:sz w:val="16"/>
              </w:rPr>
              <w:t>TEI18_Test</w:t>
            </w:r>
          </w:p>
        </w:tc>
        <w:tc>
          <w:tcPr>
            <w:tcW w:w="0" w:type="auto"/>
          </w:tcPr>
          <w:p w14:paraId="3EB102F7" w14:textId="77777777" w:rsidR="00BC377F" w:rsidRPr="00900970" w:rsidRDefault="00BC377F" w:rsidP="00D41ECF">
            <w:pPr>
              <w:pStyle w:val="TAL"/>
              <w:rPr>
                <w:sz w:val="16"/>
              </w:rPr>
            </w:pPr>
            <w:r>
              <w:rPr>
                <w:sz w:val="16"/>
              </w:rPr>
              <w:t>revised</w:t>
            </w:r>
          </w:p>
        </w:tc>
      </w:tr>
      <w:tr w:rsidR="00BC377F" w14:paraId="6DE0CECB" w14:textId="77777777" w:rsidTr="00D41ECF">
        <w:tc>
          <w:tcPr>
            <w:tcW w:w="0" w:type="auto"/>
          </w:tcPr>
          <w:p w14:paraId="49ECBD6A" w14:textId="77777777" w:rsidR="00BC377F" w:rsidRPr="00900970" w:rsidRDefault="00BC377F" w:rsidP="00D41ECF">
            <w:pPr>
              <w:pStyle w:val="TAL"/>
              <w:rPr>
                <w:sz w:val="16"/>
              </w:rPr>
            </w:pPr>
            <w:r>
              <w:rPr>
                <w:sz w:val="16"/>
              </w:rPr>
              <w:t>R5-241489</w:t>
            </w:r>
          </w:p>
        </w:tc>
        <w:tc>
          <w:tcPr>
            <w:tcW w:w="0" w:type="auto"/>
          </w:tcPr>
          <w:p w14:paraId="1A2B76BC" w14:textId="77777777" w:rsidR="00BC377F" w:rsidRPr="00900970" w:rsidRDefault="00BC377F" w:rsidP="00D41ECF">
            <w:pPr>
              <w:pStyle w:val="TAL"/>
              <w:rPr>
                <w:sz w:val="16"/>
              </w:rPr>
            </w:pPr>
            <w:r>
              <w:rPr>
                <w:sz w:val="16"/>
              </w:rPr>
              <w:t>Updates to default UE Policy Delivery messages</w:t>
            </w:r>
          </w:p>
        </w:tc>
        <w:tc>
          <w:tcPr>
            <w:tcW w:w="0" w:type="auto"/>
          </w:tcPr>
          <w:p w14:paraId="1076BB01" w14:textId="77777777" w:rsidR="00BC377F" w:rsidRPr="00900970" w:rsidRDefault="00BC377F" w:rsidP="00D41ECF">
            <w:pPr>
              <w:pStyle w:val="TAL"/>
              <w:rPr>
                <w:sz w:val="16"/>
              </w:rPr>
            </w:pPr>
            <w:r>
              <w:rPr>
                <w:sz w:val="16"/>
              </w:rPr>
              <w:t>Ericsson</w:t>
            </w:r>
          </w:p>
        </w:tc>
        <w:tc>
          <w:tcPr>
            <w:tcW w:w="0" w:type="auto"/>
          </w:tcPr>
          <w:p w14:paraId="35F0CB63" w14:textId="77777777" w:rsidR="00BC377F" w:rsidRPr="00900970" w:rsidRDefault="00BC377F" w:rsidP="00D41ECF">
            <w:pPr>
              <w:pStyle w:val="TAL"/>
              <w:rPr>
                <w:sz w:val="16"/>
              </w:rPr>
            </w:pPr>
            <w:r>
              <w:rPr>
                <w:sz w:val="16"/>
              </w:rPr>
              <w:t>38.508-1</w:t>
            </w:r>
          </w:p>
        </w:tc>
        <w:tc>
          <w:tcPr>
            <w:tcW w:w="0" w:type="auto"/>
          </w:tcPr>
          <w:p w14:paraId="71B76D61" w14:textId="77777777" w:rsidR="00BC377F" w:rsidRPr="00900970" w:rsidRDefault="00BC377F" w:rsidP="00D41ECF">
            <w:pPr>
              <w:pStyle w:val="TAL"/>
              <w:rPr>
                <w:sz w:val="16"/>
              </w:rPr>
            </w:pPr>
            <w:r>
              <w:rPr>
                <w:sz w:val="16"/>
              </w:rPr>
              <w:t>3090</w:t>
            </w:r>
          </w:p>
        </w:tc>
        <w:tc>
          <w:tcPr>
            <w:tcW w:w="0" w:type="auto"/>
          </w:tcPr>
          <w:p w14:paraId="24EC08F8" w14:textId="77777777" w:rsidR="00BC377F" w:rsidRPr="00900970" w:rsidRDefault="00BC377F" w:rsidP="00D41ECF">
            <w:pPr>
              <w:pStyle w:val="TAR"/>
              <w:rPr>
                <w:sz w:val="16"/>
              </w:rPr>
            </w:pPr>
            <w:r>
              <w:rPr>
                <w:sz w:val="16"/>
              </w:rPr>
              <w:t>1</w:t>
            </w:r>
          </w:p>
        </w:tc>
        <w:tc>
          <w:tcPr>
            <w:tcW w:w="0" w:type="auto"/>
          </w:tcPr>
          <w:p w14:paraId="0E20C6C6" w14:textId="77777777" w:rsidR="00BC377F" w:rsidRPr="00900970" w:rsidRDefault="00BC377F" w:rsidP="00D41ECF">
            <w:pPr>
              <w:pStyle w:val="TAL"/>
              <w:rPr>
                <w:sz w:val="16"/>
              </w:rPr>
            </w:pPr>
            <w:r>
              <w:rPr>
                <w:sz w:val="16"/>
              </w:rPr>
              <w:t>Rel-18</w:t>
            </w:r>
          </w:p>
        </w:tc>
        <w:tc>
          <w:tcPr>
            <w:tcW w:w="0" w:type="auto"/>
          </w:tcPr>
          <w:p w14:paraId="1A7641A5" w14:textId="77777777" w:rsidR="00BC377F" w:rsidRPr="00900970" w:rsidRDefault="00BC377F" w:rsidP="00D41ECF">
            <w:pPr>
              <w:pStyle w:val="TAL"/>
              <w:rPr>
                <w:sz w:val="16"/>
              </w:rPr>
            </w:pPr>
            <w:r>
              <w:rPr>
                <w:sz w:val="16"/>
              </w:rPr>
              <w:t>F</w:t>
            </w:r>
          </w:p>
        </w:tc>
        <w:tc>
          <w:tcPr>
            <w:tcW w:w="0" w:type="auto"/>
          </w:tcPr>
          <w:p w14:paraId="45C114C2" w14:textId="77777777" w:rsidR="00BC377F" w:rsidRPr="00900970" w:rsidRDefault="00BC377F" w:rsidP="00D41ECF">
            <w:pPr>
              <w:pStyle w:val="TAL"/>
              <w:rPr>
                <w:sz w:val="16"/>
              </w:rPr>
            </w:pPr>
            <w:r>
              <w:rPr>
                <w:sz w:val="16"/>
              </w:rPr>
              <w:t>TEI18_Test</w:t>
            </w:r>
          </w:p>
        </w:tc>
        <w:tc>
          <w:tcPr>
            <w:tcW w:w="0" w:type="auto"/>
          </w:tcPr>
          <w:p w14:paraId="1B462AB3" w14:textId="77777777" w:rsidR="00BC377F" w:rsidRPr="00900970" w:rsidRDefault="00BC377F" w:rsidP="00D41ECF">
            <w:pPr>
              <w:pStyle w:val="TAL"/>
              <w:rPr>
                <w:sz w:val="16"/>
              </w:rPr>
            </w:pPr>
            <w:r>
              <w:rPr>
                <w:sz w:val="16"/>
              </w:rPr>
              <w:t>withdrawn</w:t>
            </w:r>
          </w:p>
        </w:tc>
      </w:tr>
      <w:tr w:rsidR="00BC377F" w14:paraId="11D568B3" w14:textId="77777777" w:rsidTr="00D41ECF">
        <w:tc>
          <w:tcPr>
            <w:tcW w:w="0" w:type="auto"/>
          </w:tcPr>
          <w:p w14:paraId="646A43AB" w14:textId="77777777" w:rsidR="00BC377F" w:rsidRPr="00900970" w:rsidRDefault="00BC377F" w:rsidP="00D41ECF">
            <w:pPr>
              <w:pStyle w:val="TAL"/>
              <w:rPr>
                <w:sz w:val="16"/>
              </w:rPr>
            </w:pPr>
            <w:r>
              <w:rPr>
                <w:sz w:val="16"/>
              </w:rPr>
              <w:t>R5-241230</w:t>
            </w:r>
          </w:p>
        </w:tc>
        <w:tc>
          <w:tcPr>
            <w:tcW w:w="0" w:type="auto"/>
          </w:tcPr>
          <w:p w14:paraId="5BB2F620" w14:textId="77777777" w:rsidR="00BC377F" w:rsidRPr="00900970" w:rsidRDefault="00BC377F" w:rsidP="00D41ECF">
            <w:pPr>
              <w:pStyle w:val="TAL"/>
              <w:rPr>
                <w:sz w:val="16"/>
              </w:rPr>
            </w:pPr>
            <w:r>
              <w:rPr>
                <w:sz w:val="16"/>
              </w:rPr>
              <w:t>Addition of missing section for RRM CA Configuration</w:t>
            </w:r>
          </w:p>
        </w:tc>
        <w:tc>
          <w:tcPr>
            <w:tcW w:w="0" w:type="auto"/>
          </w:tcPr>
          <w:p w14:paraId="7B98FEE4" w14:textId="77777777" w:rsidR="00BC377F" w:rsidRPr="00900970" w:rsidRDefault="00BC377F" w:rsidP="00D41ECF">
            <w:pPr>
              <w:pStyle w:val="TAL"/>
              <w:rPr>
                <w:sz w:val="16"/>
              </w:rPr>
            </w:pPr>
            <w:r>
              <w:rPr>
                <w:sz w:val="16"/>
              </w:rPr>
              <w:t>Rohde &amp; Schwarz</w:t>
            </w:r>
          </w:p>
        </w:tc>
        <w:tc>
          <w:tcPr>
            <w:tcW w:w="0" w:type="auto"/>
          </w:tcPr>
          <w:p w14:paraId="377765CB" w14:textId="77777777" w:rsidR="00BC377F" w:rsidRPr="00900970" w:rsidRDefault="00BC377F" w:rsidP="00D41ECF">
            <w:pPr>
              <w:pStyle w:val="TAL"/>
              <w:rPr>
                <w:sz w:val="16"/>
              </w:rPr>
            </w:pPr>
            <w:r>
              <w:rPr>
                <w:sz w:val="16"/>
              </w:rPr>
              <w:t>38.508-1</w:t>
            </w:r>
          </w:p>
        </w:tc>
        <w:tc>
          <w:tcPr>
            <w:tcW w:w="0" w:type="auto"/>
          </w:tcPr>
          <w:p w14:paraId="7A88E50C" w14:textId="77777777" w:rsidR="00BC377F" w:rsidRPr="00900970" w:rsidRDefault="00BC377F" w:rsidP="00D41ECF">
            <w:pPr>
              <w:pStyle w:val="TAL"/>
              <w:rPr>
                <w:sz w:val="16"/>
              </w:rPr>
            </w:pPr>
            <w:r>
              <w:rPr>
                <w:sz w:val="16"/>
              </w:rPr>
              <w:t>3091</w:t>
            </w:r>
          </w:p>
        </w:tc>
        <w:tc>
          <w:tcPr>
            <w:tcW w:w="0" w:type="auto"/>
          </w:tcPr>
          <w:p w14:paraId="70C8086C" w14:textId="77777777" w:rsidR="00BC377F" w:rsidRPr="00900970" w:rsidRDefault="00BC377F" w:rsidP="00D41ECF">
            <w:pPr>
              <w:pStyle w:val="TAR"/>
              <w:rPr>
                <w:sz w:val="16"/>
              </w:rPr>
            </w:pPr>
            <w:r>
              <w:rPr>
                <w:sz w:val="16"/>
              </w:rPr>
              <w:t>-</w:t>
            </w:r>
          </w:p>
        </w:tc>
        <w:tc>
          <w:tcPr>
            <w:tcW w:w="0" w:type="auto"/>
          </w:tcPr>
          <w:p w14:paraId="44F81C3B" w14:textId="77777777" w:rsidR="00BC377F" w:rsidRPr="00900970" w:rsidRDefault="00BC377F" w:rsidP="00D41ECF">
            <w:pPr>
              <w:pStyle w:val="TAL"/>
              <w:rPr>
                <w:sz w:val="16"/>
              </w:rPr>
            </w:pPr>
            <w:r>
              <w:rPr>
                <w:sz w:val="16"/>
              </w:rPr>
              <w:t>Rel-18</w:t>
            </w:r>
          </w:p>
        </w:tc>
        <w:tc>
          <w:tcPr>
            <w:tcW w:w="0" w:type="auto"/>
          </w:tcPr>
          <w:p w14:paraId="7D5FED27" w14:textId="77777777" w:rsidR="00BC377F" w:rsidRPr="00900970" w:rsidRDefault="00BC377F" w:rsidP="00D41ECF">
            <w:pPr>
              <w:pStyle w:val="TAL"/>
              <w:rPr>
                <w:sz w:val="16"/>
              </w:rPr>
            </w:pPr>
            <w:r>
              <w:rPr>
                <w:sz w:val="16"/>
              </w:rPr>
              <w:t>F</w:t>
            </w:r>
          </w:p>
        </w:tc>
        <w:tc>
          <w:tcPr>
            <w:tcW w:w="0" w:type="auto"/>
          </w:tcPr>
          <w:p w14:paraId="6419FCAF" w14:textId="77777777" w:rsidR="00BC377F" w:rsidRPr="00900970" w:rsidRDefault="00BC377F" w:rsidP="00D41ECF">
            <w:pPr>
              <w:pStyle w:val="TAL"/>
              <w:rPr>
                <w:sz w:val="16"/>
              </w:rPr>
            </w:pPr>
            <w:r>
              <w:rPr>
                <w:sz w:val="16"/>
              </w:rPr>
              <w:t>TEI15_Test, 5GS_NR_LTE-UEConTest</w:t>
            </w:r>
          </w:p>
        </w:tc>
        <w:tc>
          <w:tcPr>
            <w:tcW w:w="0" w:type="auto"/>
          </w:tcPr>
          <w:p w14:paraId="53FFA7CE" w14:textId="77777777" w:rsidR="00BC377F" w:rsidRPr="00900970" w:rsidRDefault="00BC377F" w:rsidP="00D41ECF">
            <w:pPr>
              <w:pStyle w:val="TAL"/>
              <w:rPr>
                <w:sz w:val="16"/>
              </w:rPr>
            </w:pPr>
            <w:r>
              <w:rPr>
                <w:sz w:val="16"/>
              </w:rPr>
              <w:t>revised</w:t>
            </w:r>
          </w:p>
        </w:tc>
      </w:tr>
      <w:tr w:rsidR="00BC377F" w14:paraId="68D3F788" w14:textId="77777777" w:rsidTr="00D41ECF">
        <w:tc>
          <w:tcPr>
            <w:tcW w:w="0" w:type="auto"/>
          </w:tcPr>
          <w:p w14:paraId="431E4CDB" w14:textId="77777777" w:rsidR="00BC377F" w:rsidRPr="00900970" w:rsidRDefault="00BC377F" w:rsidP="00D41ECF">
            <w:pPr>
              <w:pStyle w:val="TAL"/>
              <w:rPr>
                <w:sz w:val="16"/>
              </w:rPr>
            </w:pPr>
            <w:r>
              <w:rPr>
                <w:sz w:val="16"/>
              </w:rPr>
              <w:t>R5-241875</w:t>
            </w:r>
          </w:p>
        </w:tc>
        <w:tc>
          <w:tcPr>
            <w:tcW w:w="0" w:type="auto"/>
          </w:tcPr>
          <w:p w14:paraId="7C773F60" w14:textId="77777777" w:rsidR="00BC377F" w:rsidRPr="00900970" w:rsidRDefault="00BC377F" w:rsidP="00D41ECF">
            <w:pPr>
              <w:pStyle w:val="TAL"/>
              <w:rPr>
                <w:sz w:val="16"/>
              </w:rPr>
            </w:pPr>
            <w:r>
              <w:rPr>
                <w:sz w:val="16"/>
              </w:rPr>
              <w:t>Addition of missing section for RRM CA Configuration</w:t>
            </w:r>
          </w:p>
        </w:tc>
        <w:tc>
          <w:tcPr>
            <w:tcW w:w="0" w:type="auto"/>
          </w:tcPr>
          <w:p w14:paraId="05C75391" w14:textId="77777777" w:rsidR="00BC377F" w:rsidRPr="00900970" w:rsidRDefault="00BC377F" w:rsidP="00D41ECF">
            <w:pPr>
              <w:pStyle w:val="TAL"/>
              <w:rPr>
                <w:sz w:val="16"/>
              </w:rPr>
            </w:pPr>
            <w:r>
              <w:rPr>
                <w:sz w:val="16"/>
              </w:rPr>
              <w:t>Rohde &amp; Schwarz</w:t>
            </w:r>
          </w:p>
        </w:tc>
        <w:tc>
          <w:tcPr>
            <w:tcW w:w="0" w:type="auto"/>
          </w:tcPr>
          <w:p w14:paraId="4ADDA7BC" w14:textId="77777777" w:rsidR="00BC377F" w:rsidRPr="00900970" w:rsidRDefault="00BC377F" w:rsidP="00D41ECF">
            <w:pPr>
              <w:pStyle w:val="TAL"/>
              <w:rPr>
                <w:sz w:val="16"/>
              </w:rPr>
            </w:pPr>
            <w:r>
              <w:rPr>
                <w:sz w:val="16"/>
              </w:rPr>
              <w:t>38.508-1</w:t>
            </w:r>
          </w:p>
        </w:tc>
        <w:tc>
          <w:tcPr>
            <w:tcW w:w="0" w:type="auto"/>
          </w:tcPr>
          <w:p w14:paraId="3478AAC5" w14:textId="77777777" w:rsidR="00BC377F" w:rsidRPr="00900970" w:rsidRDefault="00BC377F" w:rsidP="00D41ECF">
            <w:pPr>
              <w:pStyle w:val="TAL"/>
              <w:rPr>
                <w:sz w:val="16"/>
              </w:rPr>
            </w:pPr>
            <w:r>
              <w:rPr>
                <w:sz w:val="16"/>
              </w:rPr>
              <w:t>3091</w:t>
            </w:r>
          </w:p>
        </w:tc>
        <w:tc>
          <w:tcPr>
            <w:tcW w:w="0" w:type="auto"/>
          </w:tcPr>
          <w:p w14:paraId="143C0862" w14:textId="77777777" w:rsidR="00BC377F" w:rsidRPr="00900970" w:rsidRDefault="00BC377F" w:rsidP="00D41ECF">
            <w:pPr>
              <w:pStyle w:val="TAR"/>
              <w:rPr>
                <w:sz w:val="16"/>
              </w:rPr>
            </w:pPr>
            <w:r>
              <w:rPr>
                <w:sz w:val="16"/>
              </w:rPr>
              <w:t>1</w:t>
            </w:r>
          </w:p>
        </w:tc>
        <w:tc>
          <w:tcPr>
            <w:tcW w:w="0" w:type="auto"/>
          </w:tcPr>
          <w:p w14:paraId="5E1A4FA5" w14:textId="77777777" w:rsidR="00BC377F" w:rsidRPr="00900970" w:rsidRDefault="00BC377F" w:rsidP="00D41ECF">
            <w:pPr>
              <w:pStyle w:val="TAL"/>
              <w:rPr>
                <w:sz w:val="16"/>
              </w:rPr>
            </w:pPr>
            <w:r>
              <w:rPr>
                <w:sz w:val="16"/>
              </w:rPr>
              <w:t>Rel-18</w:t>
            </w:r>
          </w:p>
        </w:tc>
        <w:tc>
          <w:tcPr>
            <w:tcW w:w="0" w:type="auto"/>
          </w:tcPr>
          <w:p w14:paraId="326E680D" w14:textId="77777777" w:rsidR="00BC377F" w:rsidRPr="00900970" w:rsidRDefault="00BC377F" w:rsidP="00D41ECF">
            <w:pPr>
              <w:pStyle w:val="TAL"/>
              <w:rPr>
                <w:sz w:val="16"/>
              </w:rPr>
            </w:pPr>
            <w:r>
              <w:rPr>
                <w:sz w:val="16"/>
              </w:rPr>
              <w:t>F</w:t>
            </w:r>
          </w:p>
        </w:tc>
        <w:tc>
          <w:tcPr>
            <w:tcW w:w="0" w:type="auto"/>
          </w:tcPr>
          <w:p w14:paraId="509A7EE8" w14:textId="77777777" w:rsidR="00BC377F" w:rsidRPr="00900970" w:rsidRDefault="00BC377F" w:rsidP="00D41ECF">
            <w:pPr>
              <w:pStyle w:val="TAL"/>
              <w:rPr>
                <w:sz w:val="16"/>
              </w:rPr>
            </w:pPr>
            <w:r>
              <w:rPr>
                <w:sz w:val="16"/>
              </w:rPr>
              <w:t>TEI15_Test, 5GS_NR_LTE-UEConTest</w:t>
            </w:r>
          </w:p>
        </w:tc>
        <w:tc>
          <w:tcPr>
            <w:tcW w:w="0" w:type="auto"/>
          </w:tcPr>
          <w:p w14:paraId="52036F5C" w14:textId="77777777" w:rsidR="00BC377F" w:rsidRPr="00900970" w:rsidRDefault="00BC377F" w:rsidP="00D41ECF">
            <w:pPr>
              <w:pStyle w:val="TAL"/>
              <w:rPr>
                <w:sz w:val="16"/>
              </w:rPr>
            </w:pPr>
            <w:r>
              <w:rPr>
                <w:sz w:val="16"/>
              </w:rPr>
              <w:t>agreed</w:t>
            </w:r>
          </w:p>
        </w:tc>
      </w:tr>
      <w:tr w:rsidR="00BC377F" w14:paraId="045C875B" w14:textId="77777777" w:rsidTr="00D41ECF">
        <w:tc>
          <w:tcPr>
            <w:tcW w:w="0" w:type="auto"/>
          </w:tcPr>
          <w:p w14:paraId="26CC17D1" w14:textId="77777777" w:rsidR="00BC377F" w:rsidRPr="00900970" w:rsidRDefault="00BC377F" w:rsidP="00D41ECF">
            <w:pPr>
              <w:pStyle w:val="TAL"/>
              <w:rPr>
                <w:sz w:val="16"/>
              </w:rPr>
            </w:pPr>
            <w:r>
              <w:rPr>
                <w:sz w:val="16"/>
              </w:rPr>
              <w:t>R5-241346</w:t>
            </w:r>
          </w:p>
        </w:tc>
        <w:tc>
          <w:tcPr>
            <w:tcW w:w="0" w:type="auto"/>
          </w:tcPr>
          <w:p w14:paraId="7EBA669E" w14:textId="77777777" w:rsidR="00BC377F" w:rsidRPr="00900970" w:rsidRDefault="00BC377F" w:rsidP="00D41ECF">
            <w:pPr>
              <w:pStyle w:val="TAL"/>
              <w:rPr>
                <w:sz w:val="16"/>
              </w:rPr>
            </w:pPr>
            <w:r>
              <w:rPr>
                <w:sz w:val="16"/>
              </w:rPr>
              <w:t>Update of PDSCH Config for RF test cases</w:t>
            </w:r>
          </w:p>
        </w:tc>
        <w:tc>
          <w:tcPr>
            <w:tcW w:w="0" w:type="auto"/>
          </w:tcPr>
          <w:p w14:paraId="4FFFB65B" w14:textId="77777777" w:rsidR="00BC377F" w:rsidRPr="00900970" w:rsidRDefault="00BC377F" w:rsidP="00D41ECF">
            <w:pPr>
              <w:pStyle w:val="TAL"/>
              <w:rPr>
                <w:sz w:val="16"/>
              </w:rPr>
            </w:pPr>
            <w:r>
              <w:rPr>
                <w:sz w:val="16"/>
              </w:rPr>
              <w:t>ROHDE &amp; SCHWARZ</w:t>
            </w:r>
          </w:p>
        </w:tc>
        <w:tc>
          <w:tcPr>
            <w:tcW w:w="0" w:type="auto"/>
          </w:tcPr>
          <w:p w14:paraId="20039DBF" w14:textId="77777777" w:rsidR="00BC377F" w:rsidRPr="00900970" w:rsidRDefault="00BC377F" w:rsidP="00D41ECF">
            <w:pPr>
              <w:pStyle w:val="TAL"/>
              <w:rPr>
                <w:sz w:val="16"/>
              </w:rPr>
            </w:pPr>
            <w:r>
              <w:rPr>
                <w:sz w:val="16"/>
              </w:rPr>
              <w:t>38.508-1</w:t>
            </w:r>
          </w:p>
        </w:tc>
        <w:tc>
          <w:tcPr>
            <w:tcW w:w="0" w:type="auto"/>
          </w:tcPr>
          <w:p w14:paraId="45C77650" w14:textId="77777777" w:rsidR="00BC377F" w:rsidRPr="00900970" w:rsidRDefault="00BC377F" w:rsidP="00D41ECF">
            <w:pPr>
              <w:pStyle w:val="TAL"/>
              <w:rPr>
                <w:sz w:val="16"/>
              </w:rPr>
            </w:pPr>
            <w:r>
              <w:rPr>
                <w:sz w:val="16"/>
              </w:rPr>
              <w:t>3092</w:t>
            </w:r>
          </w:p>
        </w:tc>
        <w:tc>
          <w:tcPr>
            <w:tcW w:w="0" w:type="auto"/>
          </w:tcPr>
          <w:p w14:paraId="1012B14F" w14:textId="77777777" w:rsidR="00BC377F" w:rsidRPr="00900970" w:rsidRDefault="00BC377F" w:rsidP="00D41ECF">
            <w:pPr>
              <w:pStyle w:val="TAR"/>
              <w:rPr>
                <w:sz w:val="16"/>
              </w:rPr>
            </w:pPr>
            <w:r>
              <w:rPr>
                <w:sz w:val="16"/>
              </w:rPr>
              <w:t>-</w:t>
            </w:r>
          </w:p>
        </w:tc>
        <w:tc>
          <w:tcPr>
            <w:tcW w:w="0" w:type="auto"/>
          </w:tcPr>
          <w:p w14:paraId="3828D9CC" w14:textId="77777777" w:rsidR="00BC377F" w:rsidRPr="00900970" w:rsidRDefault="00BC377F" w:rsidP="00D41ECF">
            <w:pPr>
              <w:pStyle w:val="TAL"/>
              <w:rPr>
                <w:sz w:val="16"/>
              </w:rPr>
            </w:pPr>
            <w:r>
              <w:rPr>
                <w:sz w:val="16"/>
              </w:rPr>
              <w:t>Rel-18</w:t>
            </w:r>
          </w:p>
        </w:tc>
        <w:tc>
          <w:tcPr>
            <w:tcW w:w="0" w:type="auto"/>
          </w:tcPr>
          <w:p w14:paraId="1238467F" w14:textId="77777777" w:rsidR="00BC377F" w:rsidRPr="00900970" w:rsidRDefault="00BC377F" w:rsidP="00D41ECF">
            <w:pPr>
              <w:pStyle w:val="TAL"/>
              <w:rPr>
                <w:sz w:val="16"/>
              </w:rPr>
            </w:pPr>
            <w:r>
              <w:rPr>
                <w:sz w:val="16"/>
              </w:rPr>
              <w:t>F</w:t>
            </w:r>
          </w:p>
        </w:tc>
        <w:tc>
          <w:tcPr>
            <w:tcW w:w="0" w:type="auto"/>
          </w:tcPr>
          <w:p w14:paraId="13F53262" w14:textId="77777777" w:rsidR="00BC377F" w:rsidRPr="00900970" w:rsidRDefault="00BC377F" w:rsidP="00D41ECF">
            <w:pPr>
              <w:pStyle w:val="TAL"/>
              <w:rPr>
                <w:sz w:val="16"/>
              </w:rPr>
            </w:pPr>
            <w:r>
              <w:rPr>
                <w:sz w:val="16"/>
              </w:rPr>
              <w:t>TEI15_Test, 5GS_NR_LTE-UEConTest</w:t>
            </w:r>
          </w:p>
        </w:tc>
        <w:tc>
          <w:tcPr>
            <w:tcW w:w="0" w:type="auto"/>
          </w:tcPr>
          <w:p w14:paraId="409A8E93" w14:textId="77777777" w:rsidR="00BC377F" w:rsidRPr="00900970" w:rsidRDefault="00BC377F" w:rsidP="00D41ECF">
            <w:pPr>
              <w:pStyle w:val="TAL"/>
              <w:rPr>
                <w:sz w:val="16"/>
              </w:rPr>
            </w:pPr>
            <w:r>
              <w:rPr>
                <w:sz w:val="16"/>
              </w:rPr>
              <w:t>revised</w:t>
            </w:r>
          </w:p>
        </w:tc>
      </w:tr>
      <w:tr w:rsidR="00BC377F" w14:paraId="54BB24BA" w14:textId="77777777" w:rsidTr="00D41ECF">
        <w:tc>
          <w:tcPr>
            <w:tcW w:w="0" w:type="auto"/>
          </w:tcPr>
          <w:p w14:paraId="6CC15B63" w14:textId="77777777" w:rsidR="00BC377F" w:rsidRPr="00900970" w:rsidRDefault="00BC377F" w:rsidP="00D41ECF">
            <w:pPr>
              <w:pStyle w:val="TAL"/>
              <w:rPr>
                <w:sz w:val="16"/>
              </w:rPr>
            </w:pPr>
            <w:r>
              <w:rPr>
                <w:sz w:val="16"/>
              </w:rPr>
              <w:t>R5-241968</w:t>
            </w:r>
          </w:p>
        </w:tc>
        <w:tc>
          <w:tcPr>
            <w:tcW w:w="0" w:type="auto"/>
          </w:tcPr>
          <w:p w14:paraId="50DBE10C" w14:textId="77777777" w:rsidR="00BC377F" w:rsidRPr="00900970" w:rsidRDefault="00BC377F" w:rsidP="00D41ECF">
            <w:pPr>
              <w:pStyle w:val="TAL"/>
              <w:rPr>
                <w:sz w:val="16"/>
              </w:rPr>
            </w:pPr>
            <w:r>
              <w:rPr>
                <w:sz w:val="16"/>
              </w:rPr>
              <w:t>Update of PDSCH Config for RF test cases</w:t>
            </w:r>
          </w:p>
        </w:tc>
        <w:tc>
          <w:tcPr>
            <w:tcW w:w="0" w:type="auto"/>
          </w:tcPr>
          <w:p w14:paraId="1E555B69" w14:textId="77777777" w:rsidR="00BC377F" w:rsidRPr="00900970" w:rsidRDefault="00BC377F" w:rsidP="00D41ECF">
            <w:pPr>
              <w:pStyle w:val="TAL"/>
              <w:rPr>
                <w:sz w:val="16"/>
              </w:rPr>
            </w:pPr>
            <w:r>
              <w:rPr>
                <w:sz w:val="16"/>
              </w:rPr>
              <w:t>ROHDE &amp; SCHWARZ</w:t>
            </w:r>
          </w:p>
        </w:tc>
        <w:tc>
          <w:tcPr>
            <w:tcW w:w="0" w:type="auto"/>
          </w:tcPr>
          <w:p w14:paraId="4BA07AA6" w14:textId="77777777" w:rsidR="00BC377F" w:rsidRPr="00900970" w:rsidRDefault="00BC377F" w:rsidP="00D41ECF">
            <w:pPr>
              <w:pStyle w:val="TAL"/>
              <w:rPr>
                <w:sz w:val="16"/>
              </w:rPr>
            </w:pPr>
            <w:r>
              <w:rPr>
                <w:sz w:val="16"/>
              </w:rPr>
              <w:t>38.508-1</w:t>
            </w:r>
          </w:p>
        </w:tc>
        <w:tc>
          <w:tcPr>
            <w:tcW w:w="0" w:type="auto"/>
          </w:tcPr>
          <w:p w14:paraId="668E1249" w14:textId="77777777" w:rsidR="00BC377F" w:rsidRPr="00900970" w:rsidRDefault="00BC377F" w:rsidP="00D41ECF">
            <w:pPr>
              <w:pStyle w:val="TAL"/>
              <w:rPr>
                <w:sz w:val="16"/>
              </w:rPr>
            </w:pPr>
            <w:r>
              <w:rPr>
                <w:sz w:val="16"/>
              </w:rPr>
              <w:t>3092</w:t>
            </w:r>
          </w:p>
        </w:tc>
        <w:tc>
          <w:tcPr>
            <w:tcW w:w="0" w:type="auto"/>
          </w:tcPr>
          <w:p w14:paraId="73606E81" w14:textId="77777777" w:rsidR="00BC377F" w:rsidRPr="00900970" w:rsidRDefault="00BC377F" w:rsidP="00D41ECF">
            <w:pPr>
              <w:pStyle w:val="TAR"/>
              <w:rPr>
                <w:sz w:val="16"/>
              </w:rPr>
            </w:pPr>
            <w:r>
              <w:rPr>
                <w:sz w:val="16"/>
              </w:rPr>
              <w:t>1</w:t>
            </w:r>
          </w:p>
        </w:tc>
        <w:tc>
          <w:tcPr>
            <w:tcW w:w="0" w:type="auto"/>
          </w:tcPr>
          <w:p w14:paraId="557C51F5" w14:textId="77777777" w:rsidR="00BC377F" w:rsidRPr="00900970" w:rsidRDefault="00BC377F" w:rsidP="00D41ECF">
            <w:pPr>
              <w:pStyle w:val="TAL"/>
              <w:rPr>
                <w:sz w:val="16"/>
              </w:rPr>
            </w:pPr>
            <w:r>
              <w:rPr>
                <w:sz w:val="16"/>
              </w:rPr>
              <w:t>Rel-18</w:t>
            </w:r>
          </w:p>
        </w:tc>
        <w:tc>
          <w:tcPr>
            <w:tcW w:w="0" w:type="auto"/>
          </w:tcPr>
          <w:p w14:paraId="1D611107" w14:textId="77777777" w:rsidR="00BC377F" w:rsidRPr="00900970" w:rsidRDefault="00BC377F" w:rsidP="00D41ECF">
            <w:pPr>
              <w:pStyle w:val="TAL"/>
              <w:rPr>
                <w:sz w:val="16"/>
              </w:rPr>
            </w:pPr>
            <w:r>
              <w:rPr>
                <w:sz w:val="16"/>
              </w:rPr>
              <w:t>F</w:t>
            </w:r>
          </w:p>
        </w:tc>
        <w:tc>
          <w:tcPr>
            <w:tcW w:w="0" w:type="auto"/>
          </w:tcPr>
          <w:p w14:paraId="2FD6F809" w14:textId="77777777" w:rsidR="00BC377F" w:rsidRPr="00900970" w:rsidRDefault="00BC377F" w:rsidP="00D41ECF">
            <w:pPr>
              <w:pStyle w:val="TAL"/>
              <w:rPr>
                <w:sz w:val="16"/>
              </w:rPr>
            </w:pPr>
            <w:r>
              <w:rPr>
                <w:sz w:val="16"/>
              </w:rPr>
              <w:t>TEI15_Test, 5GS_NR_LTE-UEConTest</w:t>
            </w:r>
          </w:p>
        </w:tc>
        <w:tc>
          <w:tcPr>
            <w:tcW w:w="0" w:type="auto"/>
          </w:tcPr>
          <w:p w14:paraId="64F6377A" w14:textId="77777777" w:rsidR="00BC377F" w:rsidRPr="00900970" w:rsidRDefault="00BC377F" w:rsidP="00D41ECF">
            <w:pPr>
              <w:pStyle w:val="TAL"/>
              <w:rPr>
                <w:sz w:val="16"/>
              </w:rPr>
            </w:pPr>
            <w:r>
              <w:rPr>
                <w:sz w:val="16"/>
              </w:rPr>
              <w:t>agreed</w:t>
            </w:r>
          </w:p>
        </w:tc>
      </w:tr>
      <w:tr w:rsidR="00BC377F" w14:paraId="244E0892" w14:textId="77777777" w:rsidTr="00D41ECF">
        <w:tc>
          <w:tcPr>
            <w:tcW w:w="0" w:type="auto"/>
          </w:tcPr>
          <w:p w14:paraId="2A7CD282" w14:textId="77777777" w:rsidR="00BC377F" w:rsidRPr="00900970" w:rsidRDefault="00BC377F" w:rsidP="00D41ECF">
            <w:pPr>
              <w:pStyle w:val="TAL"/>
              <w:rPr>
                <w:sz w:val="16"/>
              </w:rPr>
            </w:pPr>
            <w:r>
              <w:rPr>
                <w:sz w:val="16"/>
              </w:rPr>
              <w:t>R5-241355</w:t>
            </w:r>
          </w:p>
        </w:tc>
        <w:tc>
          <w:tcPr>
            <w:tcW w:w="0" w:type="auto"/>
          </w:tcPr>
          <w:p w14:paraId="11A47E06" w14:textId="77777777" w:rsidR="00BC377F" w:rsidRPr="00900970" w:rsidRDefault="00BC377F" w:rsidP="00D41ECF">
            <w:pPr>
              <w:pStyle w:val="TAL"/>
              <w:rPr>
                <w:sz w:val="16"/>
              </w:rPr>
            </w:pPr>
            <w:r>
              <w:rPr>
                <w:sz w:val="16"/>
              </w:rPr>
              <w:t>Correction of test environment for NR NTN RF testing</w:t>
            </w:r>
          </w:p>
        </w:tc>
        <w:tc>
          <w:tcPr>
            <w:tcW w:w="0" w:type="auto"/>
          </w:tcPr>
          <w:p w14:paraId="6E8379E1" w14:textId="77777777" w:rsidR="00BC377F" w:rsidRPr="00900970" w:rsidRDefault="00BC377F" w:rsidP="00D41ECF">
            <w:pPr>
              <w:pStyle w:val="TAL"/>
              <w:rPr>
                <w:sz w:val="16"/>
              </w:rPr>
            </w:pPr>
            <w:r>
              <w:rPr>
                <w:sz w:val="16"/>
              </w:rPr>
              <w:t>ROHDE &amp; SCHWARZ</w:t>
            </w:r>
          </w:p>
        </w:tc>
        <w:tc>
          <w:tcPr>
            <w:tcW w:w="0" w:type="auto"/>
          </w:tcPr>
          <w:p w14:paraId="44E79470" w14:textId="77777777" w:rsidR="00BC377F" w:rsidRPr="00900970" w:rsidRDefault="00BC377F" w:rsidP="00D41ECF">
            <w:pPr>
              <w:pStyle w:val="TAL"/>
              <w:rPr>
                <w:sz w:val="16"/>
              </w:rPr>
            </w:pPr>
            <w:r>
              <w:rPr>
                <w:sz w:val="16"/>
              </w:rPr>
              <w:t>38.508-1</w:t>
            </w:r>
          </w:p>
        </w:tc>
        <w:tc>
          <w:tcPr>
            <w:tcW w:w="0" w:type="auto"/>
          </w:tcPr>
          <w:p w14:paraId="03367584" w14:textId="77777777" w:rsidR="00BC377F" w:rsidRPr="00900970" w:rsidRDefault="00BC377F" w:rsidP="00D41ECF">
            <w:pPr>
              <w:pStyle w:val="TAL"/>
              <w:rPr>
                <w:sz w:val="16"/>
              </w:rPr>
            </w:pPr>
            <w:r>
              <w:rPr>
                <w:sz w:val="16"/>
              </w:rPr>
              <w:t>3093</w:t>
            </w:r>
          </w:p>
        </w:tc>
        <w:tc>
          <w:tcPr>
            <w:tcW w:w="0" w:type="auto"/>
          </w:tcPr>
          <w:p w14:paraId="5B4700D9" w14:textId="77777777" w:rsidR="00BC377F" w:rsidRPr="00900970" w:rsidRDefault="00BC377F" w:rsidP="00D41ECF">
            <w:pPr>
              <w:pStyle w:val="TAR"/>
              <w:rPr>
                <w:sz w:val="16"/>
              </w:rPr>
            </w:pPr>
            <w:r>
              <w:rPr>
                <w:sz w:val="16"/>
              </w:rPr>
              <w:t>-</w:t>
            </w:r>
          </w:p>
        </w:tc>
        <w:tc>
          <w:tcPr>
            <w:tcW w:w="0" w:type="auto"/>
          </w:tcPr>
          <w:p w14:paraId="4DF87201" w14:textId="77777777" w:rsidR="00BC377F" w:rsidRPr="00900970" w:rsidRDefault="00BC377F" w:rsidP="00D41ECF">
            <w:pPr>
              <w:pStyle w:val="TAL"/>
              <w:rPr>
                <w:sz w:val="16"/>
              </w:rPr>
            </w:pPr>
            <w:r>
              <w:rPr>
                <w:sz w:val="16"/>
              </w:rPr>
              <w:t>Rel-18</w:t>
            </w:r>
          </w:p>
        </w:tc>
        <w:tc>
          <w:tcPr>
            <w:tcW w:w="0" w:type="auto"/>
          </w:tcPr>
          <w:p w14:paraId="4F3A73CB" w14:textId="77777777" w:rsidR="00BC377F" w:rsidRPr="00900970" w:rsidRDefault="00BC377F" w:rsidP="00D41ECF">
            <w:pPr>
              <w:pStyle w:val="TAL"/>
              <w:rPr>
                <w:sz w:val="16"/>
              </w:rPr>
            </w:pPr>
            <w:r>
              <w:rPr>
                <w:sz w:val="16"/>
              </w:rPr>
              <w:t>F</w:t>
            </w:r>
          </w:p>
        </w:tc>
        <w:tc>
          <w:tcPr>
            <w:tcW w:w="0" w:type="auto"/>
          </w:tcPr>
          <w:p w14:paraId="10790E03" w14:textId="77777777" w:rsidR="00BC377F" w:rsidRPr="00900970" w:rsidRDefault="00BC377F" w:rsidP="00D41ECF">
            <w:pPr>
              <w:pStyle w:val="TAL"/>
              <w:rPr>
                <w:sz w:val="16"/>
              </w:rPr>
            </w:pPr>
            <w:proofErr w:type="spellStart"/>
            <w:r>
              <w:rPr>
                <w:sz w:val="16"/>
              </w:rPr>
              <w:t>NR_NTN_solutions_plus_CT-UEConTest</w:t>
            </w:r>
            <w:proofErr w:type="spellEnd"/>
          </w:p>
        </w:tc>
        <w:tc>
          <w:tcPr>
            <w:tcW w:w="0" w:type="auto"/>
          </w:tcPr>
          <w:p w14:paraId="0F1B45B6" w14:textId="77777777" w:rsidR="00BC377F" w:rsidRPr="00900970" w:rsidRDefault="00BC377F" w:rsidP="00D41ECF">
            <w:pPr>
              <w:pStyle w:val="TAL"/>
              <w:rPr>
                <w:sz w:val="16"/>
              </w:rPr>
            </w:pPr>
            <w:r>
              <w:rPr>
                <w:sz w:val="16"/>
              </w:rPr>
              <w:t>revised</w:t>
            </w:r>
          </w:p>
        </w:tc>
      </w:tr>
      <w:tr w:rsidR="00BC377F" w14:paraId="58757E7D" w14:textId="77777777" w:rsidTr="00D41ECF">
        <w:tc>
          <w:tcPr>
            <w:tcW w:w="0" w:type="auto"/>
          </w:tcPr>
          <w:p w14:paraId="60AB9E61" w14:textId="77777777" w:rsidR="00BC377F" w:rsidRPr="00900970" w:rsidRDefault="00BC377F" w:rsidP="00D41ECF">
            <w:pPr>
              <w:pStyle w:val="TAL"/>
              <w:rPr>
                <w:sz w:val="16"/>
              </w:rPr>
            </w:pPr>
            <w:r>
              <w:rPr>
                <w:sz w:val="16"/>
              </w:rPr>
              <w:t>R5-242007</w:t>
            </w:r>
          </w:p>
        </w:tc>
        <w:tc>
          <w:tcPr>
            <w:tcW w:w="0" w:type="auto"/>
          </w:tcPr>
          <w:p w14:paraId="32E7EB2C" w14:textId="77777777" w:rsidR="00BC377F" w:rsidRPr="00900970" w:rsidRDefault="00BC377F" w:rsidP="00D41ECF">
            <w:pPr>
              <w:pStyle w:val="TAL"/>
              <w:rPr>
                <w:sz w:val="16"/>
              </w:rPr>
            </w:pPr>
            <w:r>
              <w:rPr>
                <w:sz w:val="16"/>
              </w:rPr>
              <w:t>Correction of test environment for NR NTN RF testing</w:t>
            </w:r>
          </w:p>
        </w:tc>
        <w:tc>
          <w:tcPr>
            <w:tcW w:w="0" w:type="auto"/>
          </w:tcPr>
          <w:p w14:paraId="0635BB19" w14:textId="77777777" w:rsidR="00BC377F" w:rsidRPr="00900970" w:rsidRDefault="00BC377F" w:rsidP="00D41ECF">
            <w:pPr>
              <w:pStyle w:val="TAL"/>
              <w:rPr>
                <w:sz w:val="16"/>
              </w:rPr>
            </w:pPr>
            <w:r>
              <w:rPr>
                <w:sz w:val="16"/>
              </w:rPr>
              <w:t>ROHDE &amp; SCHWARZ</w:t>
            </w:r>
          </w:p>
        </w:tc>
        <w:tc>
          <w:tcPr>
            <w:tcW w:w="0" w:type="auto"/>
          </w:tcPr>
          <w:p w14:paraId="565765D4" w14:textId="77777777" w:rsidR="00BC377F" w:rsidRPr="00900970" w:rsidRDefault="00BC377F" w:rsidP="00D41ECF">
            <w:pPr>
              <w:pStyle w:val="TAL"/>
              <w:rPr>
                <w:sz w:val="16"/>
              </w:rPr>
            </w:pPr>
            <w:r>
              <w:rPr>
                <w:sz w:val="16"/>
              </w:rPr>
              <w:t>38.508-1</w:t>
            </w:r>
          </w:p>
        </w:tc>
        <w:tc>
          <w:tcPr>
            <w:tcW w:w="0" w:type="auto"/>
          </w:tcPr>
          <w:p w14:paraId="71EA553F" w14:textId="77777777" w:rsidR="00BC377F" w:rsidRPr="00900970" w:rsidRDefault="00BC377F" w:rsidP="00D41ECF">
            <w:pPr>
              <w:pStyle w:val="TAL"/>
              <w:rPr>
                <w:sz w:val="16"/>
              </w:rPr>
            </w:pPr>
            <w:r>
              <w:rPr>
                <w:sz w:val="16"/>
              </w:rPr>
              <w:t>3093</w:t>
            </w:r>
          </w:p>
        </w:tc>
        <w:tc>
          <w:tcPr>
            <w:tcW w:w="0" w:type="auto"/>
          </w:tcPr>
          <w:p w14:paraId="45D54CEB" w14:textId="77777777" w:rsidR="00BC377F" w:rsidRPr="00900970" w:rsidRDefault="00BC377F" w:rsidP="00D41ECF">
            <w:pPr>
              <w:pStyle w:val="TAR"/>
              <w:rPr>
                <w:sz w:val="16"/>
              </w:rPr>
            </w:pPr>
            <w:r>
              <w:rPr>
                <w:sz w:val="16"/>
              </w:rPr>
              <w:t>1</w:t>
            </w:r>
          </w:p>
        </w:tc>
        <w:tc>
          <w:tcPr>
            <w:tcW w:w="0" w:type="auto"/>
          </w:tcPr>
          <w:p w14:paraId="22F4B71A" w14:textId="77777777" w:rsidR="00BC377F" w:rsidRPr="00900970" w:rsidRDefault="00BC377F" w:rsidP="00D41ECF">
            <w:pPr>
              <w:pStyle w:val="TAL"/>
              <w:rPr>
                <w:sz w:val="16"/>
              </w:rPr>
            </w:pPr>
            <w:r>
              <w:rPr>
                <w:sz w:val="16"/>
              </w:rPr>
              <w:t>Rel-18</w:t>
            </w:r>
          </w:p>
        </w:tc>
        <w:tc>
          <w:tcPr>
            <w:tcW w:w="0" w:type="auto"/>
          </w:tcPr>
          <w:p w14:paraId="21213138" w14:textId="77777777" w:rsidR="00BC377F" w:rsidRPr="00900970" w:rsidRDefault="00BC377F" w:rsidP="00D41ECF">
            <w:pPr>
              <w:pStyle w:val="TAL"/>
              <w:rPr>
                <w:sz w:val="16"/>
              </w:rPr>
            </w:pPr>
            <w:r>
              <w:rPr>
                <w:sz w:val="16"/>
              </w:rPr>
              <w:t>F</w:t>
            </w:r>
          </w:p>
        </w:tc>
        <w:tc>
          <w:tcPr>
            <w:tcW w:w="0" w:type="auto"/>
          </w:tcPr>
          <w:p w14:paraId="116A03D8" w14:textId="77777777" w:rsidR="00BC377F" w:rsidRPr="00900970" w:rsidRDefault="00BC377F" w:rsidP="00D41ECF">
            <w:pPr>
              <w:pStyle w:val="TAL"/>
              <w:rPr>
                <w:sz w:val="16"/>
              </w:rPr>
            </w:pPr>
            <w:proofErr w:type="spellStart"/>
            <w:r>
              <w:rPr>
                <w:sz w:val="16"/>
              </w:rPr>
              <w:t>NR_NTN_solutions_plus_CT-UEConTest</w:t>
            </w:r>
            <w:proofErr w:type="spellEnd"/>
          </w:p>
        </w:tc>
        <w:tc>
          <w:tcPr>
            <w:tcW w:w="0" w:type="auto"/>
          </w:tcPr>
          <w:p w14:paraId="2B22286C" w14:textId="77777777" w:rsidR="00BC377F" w:rsidRPr="00900970" w:rsidRDefault="00BC377F" w:rsidP="00D41ECF">
            <w:pPr>
              <w:pStyle w:val="TAL"/>
              <w:rPr>
                <w:sz w:val="16"/>
              </w:rPr>
            </w:pPr>
            <w:r>
              <w:rPr>
                <w:sz w:val="16"/>
              </w:rPr>
              <w:t>agreed</w:t>
            </w:r>
          </w:p>
        </w:tc>
      </w:tr>
      <w:tr w:rsidR="00BC377F" w14:paraId="23BD3D6B" w14:textId="77777777" w:rsidTr="00D41ECF">
        <w:tc>
          <w:tcPr>
            <w:tcW w:w="0" w:type="auto"/>
          </w:tcPr>
          <w:p w14:paraId="2E8277A6" w14:textId="77777777" w:rsidR="00BC377F" w:rsidRPr="00900970" w:rsidRDefault="00BC377F" w:rsidP="00D41ECF">
            <w:pPr>
              <w:pStyle w:val="TAL"/>
              <w:rPr>
                <w:sz w:val="16"/>
              </w:rPr>
            </w:pPr>
            <w:r>
              <w:rPr>
                <w:sz w:val="16"/>
              </w:rPr>
              <w:t>R5-241363</w:t>
            </w:r>
          </w:p>
        </w:tc>
        <w:tc>
          <w:tcPr>
            <w:tcW w:w="0" w:type="auto"/>
          </w:tcPr>
          <w:p w14:paraId="5E34E6E8" w14:textId="77777777" w:rsidR="00BC377F" w:rsidRPr="00900970" w:rsidRDefault="00BC377F" w:rsidP="00D41ECF">
            <w:pPr>
              <w:pStyle w:val="TAL"/>
              <w:rPr>
                <w:sz w:val="16"/>
              </w:rPr>
            </w:pPr>
            <w:r>
              <w:rPr>
                <w:sz w:val="16"/>
              </w:rPr>
              <w:t>Addition of test frequencies for CA n77(2A), BCS1, UL CA..</w:t>
            </w:r>
          </w:p>
        </w:tc>
        <w:tc>
          <w:tcPr>
            <w:tcW w:w="0" w:type="auto"/>
          </w:tcPr>
          <w:p w14:paraId="2E8B36B0" w14:textId="77777777" w:rsidR="00BC377F" w:rsidRPr="00900970" w:rsidRDefault="00BC377F" w:rsidP="00D41ECF">
            <w:pPr>
              <w:pStyle w:val="TAL"/>
              <w:rPr>
                <w:sz w:val="16"/>
              </w:rPr>
            </w:pPr>
            <w:r>
              <w:rPr>
                <w:sz w:val="16"/>
              </w:rPr>
              <w:t>Ericsson</w:t>
            </w:r>
          </w:p>
        </w:tc>
        <w:tc>
          <w:tcPr>
            <w:tcW w:w="0" w:type="auto"/>
          </w:tcPr>
          <w:p w14:paraId="2DBDC0B3" w14:textId="77777777" w:rsidR="00BC377F" w:rsidRPr="00900970" w:rsidRDefault="00BC377F" w:rsidP="00D41ECF">
            <w:pPr>
              <w:pStyle w:val="TAL"/>
              <w:rPr>
                <w:sz w:val="16"/>
              </w:rPr>
            </w:pPr>
            <w:r>
              <w:rPr>
                <w:sz w:val="16"/>
              </w:rPr>
              <w:t>38.508-1</w:t>
            </w:r>
          </w:p>
        </w:tc>
        <w:tc>
          <w:tcPr>
            <w:tcW w:w="0" w:type="auto"/>
          </w:tcPr>
          <w:p w14:paraId="639666CC" w14:textId="77777777" w:rsidR="00BC377F" w:rsidRPr="00900970" w:rsidRDefault="00BC377F" w:rsidP="00D41ECF">
            <w:pPr>
              <w:pStyle w:val="TAL"/>
              <w:rPr>
                <w:sz w:val="16"/>
              </w:rPr>
            </w:pPr>
            <w:r>
              <w:rPr>
                <w:sz w:val="16"/>
              </w:rPr>
              <w:t>3094</w:t>
            </w:r>
          </w:p>
        </w:tc>
        <w:tc>
          <w:tcPr>
            <w:tcW w:w="0" w:type="auto"/>
          </w:tcPr>
          <w:p w14:paraId="1BF27CCC" w14:textId="77777777" w:rsidR="00BC377F" w:rsidRPr="00900970" w:rsidRDefault="00BC377F" w:rsidP="00D41ECF">
            <w:pPr>
              <w:pStyle w:val="TAR"/>
              <w:rPr>
                <w:sz w:val="16"/>
              </w:rPr>
            </w:pPr>
            <w:r>
              <w:rPr>
                <w:sz w:val="16"/>
              </w:rPr>
              <w:t>-</w:t>
            </w:r>
          </w:p>
        </w:tc>
        <w:tc>
          <w:tcPr>
            <w:tcW w:w="0" w:type="auto"/>
          </w:tcPr>
          <w:p w14:paraId="40AA6C09" w14:textId="77777777" w:rsidR="00BC377F" w:rsidRPr="00900970" w:rsidRDefault="00BC377F" w:rsidP="00D41ECF">
            <w:pPr>
              <w:pStyle w:val="TAL"/>
              <w:rPr>
                <w:sz w:val="16"/>
              </w:rPr>
            </w:pPr>
            <w:r>
              <w:rPr>
                <w:sz w:val="16"/>
              </w:rPr>
              <w:t>Rel-18</w:t>
            </w:r>
          </w:p>
        </w:tc>
        <w:tc>
          <w:tcPr>
            <w:tcW w:w="0" w:type="auto"/>
          </w:tcPr>
          <w:p w14:paraId="64FF6B83" w14:textId="77777777" w:rsidR="00BC377F" w:rsidRPr="00900970" w:rsidRDefault="00BC377F" w:rsidP="00D41ECF">
            <w:pPr>
              <w:pStyle w:val="TAL"/>
              <w:rPr>
                <w:sz w:val="16"/>
              </w:rPr>
            </w:pPr>
            <w:r>
              <w:rPr>
                <w:sz w:val="16"/>
              </w:rPr>
              <w:t>F</w:t>
            </w:r>
          </w:p>
        </w:tc>
        <w:tc>
          <w:tcPr>
            <w:tcW w:w="0" w:type="auto"/>
          </w:tcPr>
          <w:p w14:paraId="35CC5D0D" w14:textId="77777777" w:rsidR="00BC377F" w:rsidRPr="00900970" w:rsidRDefault="00BC377F" w:rsidP="00D41ECF">
            <w:pPr>
              <w:pStyle w:val="TAL"/>
              <w:rPr>
                <w:sz w:val="16"/>
              </w:rPr>
            </w:pPr>
            <w:r>
              <w:rPr>
                <w:sz w:val="16"/>
              </w:rPr>
              <w:t>NR_CADC_NR_LTE_DC_R17-UEConTest</w:t>
            </w:r>
          </w:p>
        </w:tc>
        <w:tc>
          <w:tcPr>
            <w:tcW w:w="0" w:type="auto"/>
          </w:tcPr>
          <w:p w14:paraId="7C1A9B1A" w14:textId="77777777" w:rsidR="00BC377F" w:rsidRPr="00900970" w:rsidRDefault="00BC377F" w:rsidP="00D41ECF">
            <w:pPr>
              <w:pStyle w:val="TAL"/>
              <w:rPr>
                <w:sz w:val="16"/>
              </w:rPr>
            </w:pPr>
            <w:r>
              <w:rPr>
                <w:sz w:val="16"/>
              </w:rPr>
              <w:t>revised</w:t>
            </w:r>
          </w:p>
        </w:tc>
      </w:tr>
      <w:tr w:rsidR="00BC377F" w14:paraId="55BEB732" w14:textId="77777777" w:rsidTr="00D41ECF">
        <w:tc>
          <w:tcPr>
            <w:tcW w:w="0" w:type="auto"/>
          </w:tcPr>
          <w:p w14:paraId="2DE9E6D9" w14:textId="77777777" w:rsidR="00BC377F" w:rsidRPr="00900970" w:rsidRDefault="00BC377F" w:rsidP="00D41ECF">
            <w:pPr>
              <w:pStyle w:val="TAL"/>
              <w:rPr>
                <w:sz w:val="16"/>
              </w:rPr>
            </w:pPr>
            <w:r>
              <w:rPr>
                <w:sz w:val="16"/>
              </w:rPr>
              <w:t>R5-241944</w:t>
            </w:r>
          </w:p>
        </w:tc>
        <w:tc>
          <w:tcPr>
            <w:tcW w:w="0" w:type="auto"/>
          </w:tcPr>
          <w:p w14:paraId="0149D66C" w14:textId="77777777" w:rsidR="00BC377F" w:rsidRPr="00900970" w:rsidRDefault="00BC377F" w:rsidP="00D41ECF">
            <w:pPr>
              <w:pStyle w:val="TAL"/>
              <w:rPr>
                <w:sz w:val="16"/>
              </w:rPr>
            </w:pPr>
            <w:r>
              <w:rPr>
                <w:sz w:val="16"/>
              </w:rPr>
              <w:t>Addition of test frequencies for CA n77(2A), BCS1, UL CA..</w:t>
            </w:r>
          </w:p>
        </w:tc>
        <w:tc>
          <w:tcPr>
            <w:tcW w:w="0" w:type="auto"/>
          </w:tcPr>
          <w:p w14:paraId="08B39A92" w14:textId="77777777" w:rsidR="00BC377F" w:rsidRPr="00900970" w:rsidRDefault="00BC377F" w:rsidP="00D41ECF">
            <w:pPr>
              <w:pStyle w:val="TAL"/>
              <w:rPr>
                <w:sz w:val="16"/>
              </w:rPr>
            </w:pPr>
            <w:r>
              <w:rPr>
                <w:sz w:val="16"/>
              </w:rPr>
              <w:t>Ericsson</w:t>
            </w:r>
          </w:p>
        </w:tc>
        <w:tc>
          <w:tcPr>
            <w:tcW w:w="0" w:type="auto"/>
          </w:tcPr>
          <w:p w14:paraId="6D3D8264" w14:textId="77777777" w:rsidR="00BC377F" w:rsidRPr="00900970" w:rsidRDefault="00BC377F" w:rsidP="00D41ECF">
            <w:pPr>
              <w:pStyle w:val="TAL"/>
              <w:rPr>
                <w:sz w:val="16"/>
              </w:rPr>
            </w:pPr>
            <w:r>
              <w:rPr>
                <w:sz w:val="16"/>
              </w:rPr>
              <w:t>38.508-1</w:t>
            </w:r>
          </w:p>
        </w:tc>
        <w:tc>
          <w:tcPr>
            <w:tcW w:w="0" w:type="auto"/>
          </w:tcPr>
          <w:p w14:paraId="6BC03A3D" w14:textId="77777777" w:rsidR="00BC377F" w:rsidRPr="00900970" w:rsidRDefault="00BC377F" w:rsidP="00D41ECF">
            <w:pPr>
              <w:pStyle w:val="TAL"/>
              <w:rPr>
                <w:sz w:val="16"/>
              </w:rPr>
            </w:pPr>
            <w:r>
              <w:rPr>
                <w:sz w:val="16"/>
              </w:rPr>
              <w:t>3094</w:t>
            </w:r>
          </w:p>
        </w:tc>
        <w:tc>
          <w:tcPr>
            <w:tcW w:w="0" w:type="auto"/>
          </w:tcPr>
          <w:p w14:paraId="48871ACA" w14:textId="77777777" w:rsidR="00BC377F" w:rsidRPr="00900970" w:rsidRDefault="00BC377F" w:rsidP="00D41ECF">
            <w:pPr>
              <w:pStyle w:val="TAR"/>
              <w:rPr>
                <w:sz w:val="16"/>
              </w:rPr>
            </w:pPr>
            <w:r>
              <w:rPr>
                <w:sz w:val="16"/>
              </w:rPr>
              <w:t>1</w:t>
            </w:r>
          </w:p>
        </w:tc>
        <w:tc>
          <w:tcPr>
            <w:tcW w:w="0" w:type="auto"/>
          </w:tcPr>
          <w:p w14:paraId="021B8F21" w14:textId="77777777" w:rsidR="00BC377F" w:rsidRPr="00900970" w:rsidRDefault="00BC377F" w:rsidP="00D41ECF">
            <w:pPr>
              <w:pStyle w:val="TAL"/>
              <w:rPr>
                <w:sz w:val="16"/>
              </w:rPr>
            </w:pPr>
            <w:r>
              <w:rPr>
                <w:sz w:val="16"/>
              </w:rPr>
              <w:t>Rel-18</w:t>
            </w:r>
          </w:p>
        </w:tc>
        <w:tc>
          <w:tcPr>
            <w:tcW w:w="0" w:type="auto"/>
          </w:tcPr>
          <w:p w14:paraId="764E8CFF" w14:textId="77777777" w:rsidR="00BC377F" w:rsidRPr="00900970" w:rsidRDefault="00BC377F" w:rsidP="00D41ECF">
            <w:pPr>
              <w:pStyle w:val="TAL"/>
              <w:rPr>
                <w:sz w:val="16"/>
              </w:rPr>
            </w:pPr>
            <w:r>
              <w:rPr>
                <w:sz w:val="16"/>
              </w:rPr>
              <w:t>F</w:t>
            </w:r>
          </w:p>
        </w:tc>
        <w:tc>
          <w:tcPr>
            <w:tcW w:w="0" w:type="auto"/>
          </w:tcPr>
          <w:p w14:paraId="3E8412B1" w14:textId="77777777" w:rsidR="00BC377F" w:rsidRPr="00900970" w:rsidRDefault="00BC377F" w:rsidP="00D41ECF">
            <w:pPr>
              <w:pStyle w:val="TAL"/>
              <w:rPr>
                <w:sz w:val="16"/>
              </w:rPr>
            </w:pPr>
            <w:r>
              <w:rPr>
                <w:sz w:val="16"/>
              </w:rPr>
              <w:t>NR_CADC_NR_LTE_DC_R17-UEConTest</w:t>
            </w:r>
          </w:p>
        </w:tc>
        <w:tc>
          <w:tcPr>
            <w:tcW w:w="0" w:type="auto"/>
          </w:tcPr>
          <w:p w14:paraId="6BCDEB09" w14:textId="77777777" w:rsidR="00BC377F" w:rsidRPr="00900970" w:rsidRDefault="00BC377F" w:rsidP="00D41ECF">
            <w:pPr>
              <w:pStyle w:val="TAL"/>
              <w:rPr>
                <w:sz w:val="16"/>
              </w:rPr>
            </w:pPr>
            <w:r>
              <w:rPr>
                <w:sz w:val="16"/>
              </w:rPr>
              <w:t>agreed</w:t>
            </w:r>
          </w:p>
        </w:tc>
      </w:tr>
      <w:tr w:rsidR="00BC377F" w14:paraId="3E06F375" w14:textId="77777777" w:rsidTr="00D41ECF">
        <w:tc>
          <w:tcPr>
            <w:tcW w:w="0" w:type="auto"/>
          </w:tcPr>
          <w:p w14:paraId="1086EDFB" w14:textId="77777777" w:rsidR="00BC377F" w:rsidRPr="00900970" w:rsidRDefault="00BC377F" w:rsidP="00D41ECF">
            <w:pPr>
              <w:pStyle w:val="TAL"/>
              <w:rPr>
                <w:sz w:val="16"/>
              </w:rPr>
            </w:pPr>
            <w:r>
              <w:rPr>
                <w:sz w:val="16"/>
              </w:rPr>
              <w:t>R5-241365</w:t>
            </w:r>
          </w:p>
        </w:tc>
        <w:tc>
          <w:tcPr>
            <w:tcW w:w="0" w:type="auto"/>
          </w:tcPr>
          <w:p w14:paraId="2364707B" w14:textId="77777777" w:rsidR="00BC377F" w:rsidRPr="00900970" w:rsidRDefault="00BC377F" w:rsidP="00D41ECF">
            <w:pPr>
              <w:pStyle w:val="TAL"/>
              <w:rPr>
                <w:sz w:val="16"/>
              </w:rPr>
            </w:pPr>
            <w:r>
              <w:rPr>
                <w:sz w:val="16"/>
              </w:rPr>
              <w:t>Test environment definition for GERAN in Conducted and OTA Environment</w:t>
            </w:r>
          </w:p>
        </w:tc>
        <w:tc>
          <w:tcPr>
            <w:tcW w:w="0" w:type="auto"/>
          </w:tcPr>
          <w:p w14:paraId="5F3BDE4C" w14:textId="77777777" w:rsidR="00BC377F" w:rsidRPr="00900970" w:rsidRDefault="00BC377F" w:rsidP="00D41ECF">
            <w:pPr>
              <w:pStyle w:val="TAL"/>
              <w:rPr>
                <w:sz w:val="16"/>
              </w:rPr>
            </w:pPr>
            <w:r>
              <w:rPr>
                <w:sz w:val="16"/>
              </w:rPr>
              <w:t>Anritsu EMEA Ltd</w:t>
            </w:r>
          </w:p>
        </w:tc>
        <w:tc>
          <w:tcPr>
            <w:tcW w:w="0" w:type="auto"/>
          </w:tcPr>
          <w:p w14:paraId="16CBEB9E" w14:textId="77777777" w:rsidR="00BC377F" w:rsidRPr="00900970" w:rsidRDefault="00BC377F" w:rsidP="00D41ECF">
            <w:pPr>
              <w:pStyle w:val="TAL"/>
              <w:rPr>
                <w:sz w:val="16"/>
              </w:rPr>
            </w:pPr>
            <w:r>
              <w:rPr>
                <w:sz w:val="16"/>
              </w:rPr>
              <w:t>38.508-1</w:t>
            </w:r>
          </w:p>
        </w:tc>
        <w:tc>
          <w:tcPr>
            <w:tcW w:w="0" w:type="auto"/>
          </w:tcPr>
          <w:p w14:paraId="281AD65B" w14:textId="77777777" w:rsidR="00BC377F" w:rsidRPr="00900970" w:rsidRDefault="00BC377F" w:rsidP="00D41ECF">
            <w:pPr>
              <w:pStyle w:val="TAL"/>
              <w:rPr>
                <w:sz w:val="16"/>
              </w:rPr>
            </w:pPr>
            <w:r>
              <w:rPr>
                <w:sz w:val="16"/>
              </w:rPr>
              <w:t>3095</w:t>
            </w:r>
          </w:p>
        </w:tc>
        <w:tc>
          <w:tcPr>
            <w:tcW w:w="0" w:type="auto"/>
          </w:tcPr>
          <w:p w14:paraId="289E1F40" w14:textId="77777777" w:rsidR="00BC377F" w:rsidRPr="00900970" w:rsidRDefault="00BC377F" w:rsidP="00D41ECF">
            <w:pPr>
              <w:pStyle w:val="TAR"/>
              <w:rPr>
                <w:sz w:val="16"/>
              </w:rPr>
            </w:pPr>
            <w:r>
              <w:rPr>
                <w:sz w:val="16"/>
              </w:rPr>
              <w:t>-</w:t>
            </w:r>
          </w:p>
        </w:tc>
        <w:tc>
          <w:tcPr>
            <w:tcW w:w="0" w:type="auto"/>
          </w:tcPr>
          <w:p w14:paraId="5521AAF2" w14:textId="77777777" w:rsidR="00BC377F" w:rsidRPr="00900970" w:rsidRDefault="00BC377F" w:rsidP="00D41ECF">
            <w:pPr>
              <w:pStyle w:val="TAL"/>
              <w:rPr>
                <w:sz w:val="16"/>
              </w:rPr>
            </w:pPr>
            <w:r>
              <w:rPr>
                <w:sz w:val="16"/>
              </w:rPr>
              <w:t>Rel-18</w:t>
            </w:r>
          </w:p>
        </w:tc>
        <w:tc>
          <w:tcPr>
            <w:tcW w:w="0" w:type="auto"/>
          </w:tcPr>
          <w:p w14:paraId="07A7F7CF" w14:textId="77777777" w:rsidR="00BC377F" w:rsidRPr="00900970" w:rsidRDefault="00BC377F" w:rsidP="00D41ECF">
            <w:pPr>
              <w:pStyle w:val="TAL"/>
              <w:rPr>
                <w:sz w:val="16"/>
              </w:rPr>
            </w:pPr>
            <w:r>
              <w:rPr>
                <w:sz w:val="16"/>
              </w:rPr>
              <w:t>F</w:t>
            </w:r>
          </w:p>
        </w:tc>
        <w:tc>
          <w:tcPr>
            <w:tcW w:w="0" w:type="auto"/>
          </w:tcPr>
          <w:p w14:paraId="51DA7745" w14:textId="77777777" w:rsidR="00BC377F" w:rsidRPr="00900970" w:rsidRDefault="00BC377F" w:rsidP="00D41ECF">
            <w:pPr>
              <w:pStyle w:val="TAL"/>
              <w:rPr>
                <w:sz w:val="16"/>
              </w:rPr>
            </w:pPr>
            <w:r>
              <w:rPr>
                <w:sz w:val="16"/>
              </w:rPr>
              <w:t>TEI15_Test, 5GS_NR_LTE-UEConTest</w:t>
            </w:r>
          </w:p>
        </w:tc>
        <w:tc>
          <w:tcPr>
            <w:tcW w:w="0" w:type="auto"/>
          </w:tcPr>
          <w:p w14:paraId="451E7F50" w14:textId="77777777" w:rsidR="00BC377F" w:rsidRPr="00900970" w:rsidRDefault="00BC377F" w:rsidP="00D41ECF">
            <w:pPr>
              <w:pStyle w:val="TAL"/>
              <w:rPr>
                <w:sz w:val="16"/>
              </w:rPr>
            </w:pPr>
            <w:r>
              <w:rPr>
                <w:sz w:val="16"/>
              </w:rPr>
              <w:t>revised</w:t>
            </w:r>
          </w:p>
        </w:tc>
      </w:tr>
      <w:tr w:rsidR="00BC377F" w14:paraId="2C38359A" w14:textId="77777777" w:rsidTr="00D41ECF">
        <w:tc>
          <w:tcPr>
            <w:tcW w:w="0" w:type="auto"/>
          </w:tcPr>
          <w:p w14:paraId="2BB6AFB7" w14:textId="77777777" w:rsidR="00BC377F" w:rsidRPr="00900970" w:rsidRDefault="00BC377F" w:rsidP="00D41ECF">
            <w:pPr>
              <w:pStyle w:val="TAL"/>
              <w:rPr>
                <w:sz w:val="16"/>
              </w:rPr>
            </w:pPr>
            <w:r>
              <w:rPr>
                <w:sz w:val="16"/>
              </w:rPr>
              <w:t>R5-241630</w:t>
            </w:r>
          </w:p>
        </w:tc>
        <w:tc>
          <w:tcPr>
            <w:tcW w:w="0" w:type="auto"/>
          </w:tcPr>
          <w:p w14:paraId="1A7FBBA7" w14:textId="77777777" w:rsidR="00BC377F" w:rsidRPr="00900970" w:rsidRDefault="00BC377F" w:rsidP="00D41ECF">
            <w:pPr>
              <w:pStyle w:val="TAL"/>
              <w:rPr>
                <w:sz w:val="16"/>
              </w:rPr>
            </w:pPr>
            <w:r>
              <w:rPr>
                <w:sz w:val="16"/>
              </w:rPr>
              <w:t>Test environment definition for GERAN in Conducted and OTA Environment</w:t>
            </w:r>
          </w:p>
        </w:tc>
        <w:tc>
          <w:tcPr>
            <w:tcW w:w="0" w:type="auto"/>
          </w:tcPr>
          <w:p w14:paraId="314EA3AD" w14:textId="77777777" w:rsidR="00BC377F" w:rsidRPr="00900970" w:rsidRDefault="00BC377F" w:rsidP="00D41ECF">
            <w:pPr>
              <w:pStyle w:val="TAL"/>
              <w:rPr>
                <w:sz w:val="16"/>
              </w:rPr>
            </w:pPr>
            <w:r>
              <w:rPr>
                <w:sz w:val="16"/>
              </w:rPr>
              <w:t>Anritsu EMEA Ltd</w:t>
            </w:r>
          </w:p>
        </w:tc>
        <w:tc>
          <w:tcPr>
            <w:tcW w:w="0" w:type="auto"/>
          </w:tcPr>
          <w:p w14:paraId="30E9EB8E" w14:textId="77777777" w:rsidR="00BC377F" w:rsidRPr="00900970" w:rsidRDefault="00BC377F" w:rsidP="00D41ECF">
            <w:pPr>
              <w:pStyle w:val="TAL"/>
              <w:rPr>
                <w:sz w:val="16"/>
              </w:rPr>
            </w:pPr>
            <w:r>
              <w:rPr>
                <w:sz w:val="16"/>
              </w:rPr>
              <w:t>38.508-1</w:t>
            </w:r>
          </w:p>
        </w:tc>
        <w:tc>
          <w:tcPr>
            <w:tcW w:w="0" w:type="auto"/>
          </w:tcPr>
          <w:p w14:paraId="18FE79E9" w14:textId="77777777" w:rsidR="00BC377F" w:rsidRPr="00900970" w:rsidRDefault="00BC377F" w:rsidP="00D41ECF">
            <w:pPr>
              <w:pStyle w:val="TAL"/>
              <w:rPr>
                <w:sz w:val="16"/>
              </w:rPr>
            </w:pPr>
            <w:r>
              <w:rPr>
                <w:sz w:val="16"/>
              </w:rPr>
              <w:t>3095</w:t>
            </w:r>
          </w:p>
        </w:tc>
        <w:tc>
          <w:tcPr>
            <w:tcW w:w="0" w:type="auto"/>
          </w:tcPr>
          <w:p w14:paraId="75979285" w14:textId="77777777" w:rsidR="00BC377F" w:rsidRPr="00900970" w:rsidRDefault="00BC377F" w:rsidP="00D41ECF">
            <w:pPr>
              <w:pStyle w:val="TAR"/>
              <w:rPr>
                <w:sz w:val="16"/>
              </w:rPr>
            </w:pPr>
            <w:r>
              <w:rPr>
                <w:sz w:val="16"/>
              </w:rPr>
              <w:t>1</w:t>
            </w:r>
          </w:p>
        </w:tc>
        <w:tc>
          <w:tcPr>
            <w:tcW w:w="0" w:type="auto"/>
          </w:tcPr>
          <w:p w14:paraId="52DCDEF8" w14:textId="77777777" w:rsidR="00BC377F" w:rsidRPr="00900970" w:rsidRDefault="00BC377F" w:rsidP="00D41ECF">
            <w:pPr>
              <w:pStyle w:val="TAL"/>
              <w:rPr>
                <w:sz w:val="16"/>
              </w:rPr>
            </w:pPr>
            <w:r>
              <w:rPr>
                <w:sz w:val="16"/>
              </w:rPr>
              <w:t>Rel-18</w:t>
            </w:r>
          </w:p>
        </w:tc>
        <w:tc>
          <w:tcPr>
            <w:tcW w:w="0" w:type="auto"/>
          </w:tcPr>
          <w:p w14:paraId="7E62A43C" w14:textId="77777777" w:rsidR="00BC377F" w:rsidRPr="00900970" w:rsidRDefault="00BC377F" w:rsidP="00D41ECF">
            <w:pPr>
              <w:pStyle w:val="TAL"/>
              <w:rPr>
                <w:sz w:val="16"/>
              </w:rPr>
            </w:pPr>
            <w:r>
              <w:rPr>
                <w:sz w:val="16"/>
              </w:rPr>
              <w:t>F</w:t>
            </w:r>
          </w:p>
        </w:tc>
        <w:tc>
          <w:tcPr>
            <w:tcW w:w="0" w:type="auto"/>
          </w:tcPr>
          <w:p w14:paraId="29439154" w14:textId="77777777" w:rsidR="00BC377F" w:rsidRPr="00900970" w:rsidRDefault="00BC377F" w:rsidP="00D41ECF">
            <w:pPr>
              <w:pStyle w:val="TAL"/>
              <w:rPr>
                <w:sz w:val="16"/>
              </w:rPr>
            </w:pPr>
            <w:r>
              <w:rPr>
                <w:sz w:val="16"/>
              </w:rPr>
              <w:t>TEI15_Test, 5GS_NR_LTE-UEConTest</w:t>
            </w:r>
          </w:p>
        </w:tc>
        <w:tc>
          <w:tcPr>
            <w:tcW w:w="0" w:type="auto"/>
          </w:tcPr>
          <w:p w14:paraId="202AFCFD" w14:textId="77777777" w:rsidR="00BC377F" w:rsidRPr="00900970" w:rsidRDefault="00BC377F" w:rsidP="00D41ECF">
            <w:pPr>
              <w:pStyle w:val="TAL"/>
              <w:rPr>
                <w:sz w:val="16"/>
              </w:rPr>
            </w:pPr>
            <w:r>
              <w:rPr>
                <w:sz w:val="16"/>
              </w:rPr>
              <w:t>agreed</w:t>
            </w:r>
          </w:p>
        </w:tc>
      </w:tr>
      <w:tr w:rsidR="00BC377F" w14:paraId="5C27FEAE" w14:textId="77777777" w:rsidTr="00D41ECF">
        <w:tc>
          <w:tcPr>
            <w:tcW w:w="0" w:type="auto"/>
          </w:tcPr>
          <w:p w14:paraId="036D1790" w14:textId="77777777" w:rsidR="00BC377F" w:rsidRPr="00900970" w:rsidRDefault="00BC377F" w:rsidP="00D41ECF">
            <w:pPr>
              <w:pStyle w:val="TAL"/>
              <w:rPr>
                <w:sz w:val="16"/>
              </w:rPr>
            </w:pPr>
            <w:r>
              <w:rPr>
                <w:sz w:val="16"/>
              </w:rPr>
              <w:t>R5-241371</w:t>
            </w:r>
          </w:p>
        </w:tc>
        <w:tc>
          <w:tcPr>
            <w:tcW w:w="0" w:type="auto"/>
          </w:tcPr>
          <w:p w14:paraId="0B2D8EC9" w14:textId="77777777" w:rsidR="00BC377F" w:rsidRPr="00900970" w:rsidRDefault="00BC377F" w:rsidP="00D41ECF">
            <w:pPr>
              <w:pStyle w:val="TAL"/>
              <w:rPr>
                <w:sz w:val="16"/>
              </w:rPr>
            </w:pPr>
            <w:r>
              <w:rPr>
                <w:sz w:val="16"/>
              </w:rPr>
              <w:t xml:space="preserve">Add IE </w:t>
            </w:r>
            <w:proofErr w:type="spellStart"/>
            <w:r>
              <w:rPr>
                <w:sz w:val="16"/>
              </w:rPr>
              <w:t>MeasSequence</w:t>
            </w:r>
            <w:proofErr w:type="spellEnd"/>
          </w:p>
        </w:tc>
        <w:tc>
          <w:tcPr>
            <w:tcW w:w="0" w:type="auto"/>
          </w:tcPr>
          <w:p w14:paraId="6DCB7395" w14:textId="77777777" w:rsidR="00BC377F" w:rsidRPr="00900970" w:rsidRDefault="00BC377F" w:rsidP="00D41ECF">
            <w:pPr>
              <w:pStyle w:val="TAL"/>
              <w:rPr>
                <w:sz w:val="16"/>
              </w:rPr>
            </w:pPr>
            <w:r>
              <w:rPr>
                <w:sz w:val="16"/>
              </w:rPr>
              <w:t>Ericsson</w:t>
            </w:r>
          </w:p>
        </w:tc>
        <w:tc>
          <w:tcPr>
            <w:tcW w:w="0" w:type="auto"/>
          </w:tcPr>
          <w:p w14:paraId="311E0EAB" w14:textId="77777777" w:rsidR="00BC377F" w:rsidRPr="00900970" w:rsidRDefault="00BC377F" w:rsidP="00D41ECF">
            <w:pPr>
              <w:pStyle w:val="TAL"/>
              <w:rPr>
                <w:sz w:val="16"/>
              </w:rPr>
            </w:pPr>
            <w:r>
              <w:rPr>
                <w:sz w:val="16"/>
              </w:rPr>
              <w:t>38.508-1</w:t>
            </w:r>
          </w:p>
        </w:tc>
        <w:tc>
          <w:tcPr>
            <w:tcW w:w="0" w:type="auto"/>
          </w:tcPr>
          <w:p w14:paraId="6925938E" w14:textId="77777777" w:rsidR="00BC377F" w:rsidRPr="00900970" w:rsidRDefault="00BC377F" w:rsidP="00D41ECF">
            <w:pPr>
              <w:pStyle w:val="TAL"/>
              <w:rPr>
                <w:sz w:val="16"/>
              </w:rPr>
            </w:pPr>
            <w:r>
              <w:rPr>
                <w:sz w:val="16"/>
              </w:rPr>
              <w:t>3096</w:t>
            </w:r>
          </w:p>
        </w:tc>
        <w:tc>
          <w:tcPr>
            <w:tcW w:w="0" w:type="auto"/>
          </w:tcPr>
          <w:p w14:paraId="619A9BD4" w14:textId="77777777" w:rsidR="00BC377F" w:rsidRPr="00900970" w:rsidRDefault="00BC377F" w:rsidP="00D41ECF">
            <w:pPr>
              <w:pStyle w:val="TAR"/>
              <w:rPr>
                <w:sz w:val="16"/>
              </w:rPr>
            </w:pPr>
            <w:r>
              <w:rPr>
                <w:sz w:val="16"/>
              </w:rPr>
              <w:t>-</w:t>
            </w:r>
          </w:p>
        </w:tc>
        <w:tc>
          <w:tcPr>
            <w:tcW w:w="0" w:type="auto"/>
          </w:tcPr>
          <w:p w14:paraId="03590DC7" w14:textId="77777777" w:rsidR="00BC377F" w:rsidRPr="00900970" w:rsidRDefault="00BC377F" w:rsidP="00D41ECF">
            <w:pPr>
              <w:pStyle w:val="TAL"/>
              <w:rPr>
                <w:sz w:val="16"/>
              </w:rPr>
            </w:pPr>
            <w:r>
              <w:rPr>
                <w:sz w:val="16"/>
              </w:rPr>
              <w:t>Rel-18</w:t>
            </w:r>
          </w:p>
        </w:tc>
        <w:tc>
          <w:tcPr>
            <w:tcW w:w="0" w:type="auto"/>
          </w:tcPr>
          <w:p w14:paraId="0A724524" w14:textId="77777777" w:rsidR="00BC377F" w:rsidRPr="00900970" w:rsidRDefault="00BC377F" w:rsidP="00D41ECF">
            <w:pPr>
              <w:pStyle w:val="TAL"/>
              <w:rPr>
                <w:sz w:val="16"/>
              </w:rPr>
            </w:pPr>
            <w:r>
              <w:rPr>
                <w:sz w:val="16"/>
              </w:rPr>
              <w:t>F</w:t>
            </w:r>
          </w:p>
        </w:tc>
        <w:tc>
          <w:tcPr>
            <w:tcW w:w="0" w:type="auto"/>
          </w:tcPr>
          <w:p w14:paraId="5CD3323E" w14:textId="77777777" w:rsidR="00BC377F" w:rsidRPr="00900970" w:rsidRDefault="00BC377F" w:rsidP="00D41ECF">
            <w:pPr>
              <w:pStyle w:val="TAL"/>
              <w:rPr>
                <w:sz w:val="16"/>
              </w:rPr>
            </w:pPr>
            <w:r>
              <w:rPr>
                <w:sz w:val="16"/>
              </w:rPr>
              <w:t>TEI18_Test</w:t>
            </w:r>
          </w:p>
        </w:tc>
        <w:tc>
          <w:tcPr>
            <w:tcW w:w="0" w:type="auto"/>
          </w:tcPr>
          <w:p w14:paraId="2D3B6F42" w14:textId="77777777" w:rsidR="00BC377F" w:rsidRPr="00900970" w:rsidRDefault="00BC377F" w:rsidP="00D41ECF">
            <w:pPr>
              <w:pStyle w:val="TAL"/>
              <w:rPr>
                <w:sz w:val="16"/>
              </w:rPr>
            </w:pPr>
            <w:r>
              <w:rPr>
                <w:sz w:val="16"/>
              </w:rPr>
              <w:t>agreed</w:t>
            </w:r>
          </w:p>
        </w:tc>
      </w:tr>
      <w:tr w:rsidR="00BC377F" w14:paraId="726B15EE" w14:textId="77777777" w:rsidTr="00D41ECF">
        <w:tc>
          <w:tcPr>
            <w:tcW w:w="0" w:type="auto"/>
          </w:tcPr>
          <w:p w14:paraId="056252E6" w14:textId="77777777" w:rsidR="00BC377F" w:rsidRPr="00900970" w:rsidRDefault="00BC377F" w:rsidP="00D41ECF">
            <w:pPr>
              <w:pStyle w:val="TAL"/>
              <w:rPr>
                <w:sz w:val="16"/>
              </w:rPr>
            </w:pPr>
            <w:r>
              <w:rPr>
                <w:sz w:val="16"/>
              </w:rPr>
              <w:t>R5-241372</w:t>
            </w:r>
          </w:p>
        </w:tc>
        <w:tc>
          <w:tcPr>
            <w:tcW w:w="0" w:type="auto"/>
          </w:tcPr>
          <w:p w14:paraId="2812F46F" w14:textId="77777777" w:rsidR="00BC377F" w:rsidRPr="00900970" w:rsidRDefault="00BC377F" w:rsidP="00D41ECF">
            <w:pPr>
              <w:pStyle w:val="TAL"/>
              <w:rPr>
                <w:sz w:val="16"/>
              </w:rPr>
            </w:pPr>
            <w:r>
              <w:rPr>
                <w:sz w:val="16"/>
              </w:rPr>
              <w:t xml:space="preserve">Add IE </w:t>
            </w:r>
            <w:proofErr w:type="spellStart"/>
            <w:r>
              <w:rPr>
                <w:sz w:val="16"/>
              </w:rPr>
              <w:t>MeasWindowConfig</w:t>
            </w:r>
            <w:proofErr w:type="spellEnd"/>
          </w:p>
        </w:tc>
        <w:tc>
          <w:tcPr>
            <w:tcW w:w="0" w:type="auto"/>
          </w:tcPr>
          <w:p w14:paraId="7A38069C" w14:textId="77777777" w:rsidR="00BC377F" w:rsidRPr="00900970" w:rsidRDefault="00BC377F" w:rsidP="00D41ECF">
            <w:pPr>
              <w:pStyle w:val="TAL"/>
              <w:rPr>
                <w:sz w:val="16"/>
              </w:rPr>
            </w:pPr>
            <w:r>
              <w:rPr>
                <w:sz w:val="16"/>
              </w:rPr>
              <w:t>Ericsson</w:t>
            </w:r>
          </w:p>
        </w:tc>
        <w:tc>
          <w:tcPr>
            <w:tcW w:w="0" w:type="auto"/>
          </w:tcPr>
          <w:p w14:paraId="52628907" w14:textId="77777777" w:rsidR="00BC377F" w:rsidRPr="00900970" w:rsidRDefault="00BC377F" w:rsidP="00D41ECF">
            <w:pPr>
              <w:pStyle w:val="TAL"/>
              <w:rPr>
                <w:sz w:val="16"/>
              </w:rPr>
            </w:pPr>
            <w:r>
              <w:rPr>
                <w:sz w:val="16"/>
              </w:rPr>
              <w:t>38.508-1</w:t>
            </w:r>
          </w:p>
        </w:tc>
        <w:tc>
          <w:tcPr>
            <w:tcW w:w="0" w:type="auto"/>
          </w:tcPr>
          <w:p w14:paraId="292FC336" w14:textId="77777777" w:rsidR="00BC377F" w:rsidRPr="00900970" w:rsidRDefault="00BC377F" w:rsidP="00D41ECF">
            <w:pPr>
              <w:pStyle w:val="TAL"/>
              <w:rPr>
                <w:sz w:val="16"/>
              </w:rPr>
            </w:pPr>
            <w:r>
              <w:rPr>
                <w:sz w:val="16"/>
              </w:rPr>
              <w:t>3097</w:t>
            </w:r>
          </w:p>
        </w:tc>
        <w:tc>
          <w:tcPr>
            <w:tcW w:w="0" w:type="auto"/>
          </w:tcPr>
          <w:p w14:paraId="2860B726" w14:textId="77777777" w:rsidR="00BC377F" w:rsidRPr="00900970" w:rsidRDefault="00BC377F" w:rsidP="00D41ECF">
            <w:pPr>
              <w:pStyle w:val="TAR"/>
              <w:rPr>
                <w:sz w:val="16"/>
              </w:rPr>
            </w:pPr>
            <w:r>
              <w:rPr>
                <w:sz w:val="16"/>
              </w:rPr>
              <w:t>-</w:t>
            </w:r>
          </w:p>
        </w:tc>
        <w:tc>
          <w:tcPr>
            <w:tcW w:w="0" w:type="auto"/>
          </w:tcPr>
          <w:p w14:paraId="215F000D" w14:textId="77777777" w:rsidR="00BC377F" w:rsidRPr="00900970" w:rsidRDefault="00BC377F" w:rsidP="00D41ECF">
            <w:pPr>
              <w:pStyle w:val="TAL"/>
              <w:rPr>
                <w:sz w:val="16"/>
              </w:rPr>
            </w:pPr>
            <w:r>
              <w:rPr>
                <w:sz w:val="16"/>
              </w:rPr>
              <w:t>Rel-18</w:t>
            </w:r>
          </w:p>
        </w:tc>
        <w:tc>
          <w:tcPr>
            <w:tcW w:w="0" w:type="auto"/>
          </w:tcPr>
          <w:p w14:paraId="5491C4FE" w14:textId="77777777" w:rsidR="00BC377F" w:rsidRPr="00900970" w:rsidRDefault="00BC377F" w:rsidP="00D41ECF">
            <w:pPr>
              <w:pStyle w:val="TAL"/>
              <w:rPr>
                <w:sz w:val="16"/>
              </w:rPr>
            </w:pPr>
            <w:r>
              <w:rPr>
                <w:sz w:val="16"/>
              </w:rPr>
              <w:t>F</w:t>
            </w:r>
          </w:p>
        </w:tc>
        <w:tc>
          <w:tcPr>
            <w:tcW w:w="0" w:type="auto"/>
          </w:tcPr>
          <w:p w14:paraId="773F2F0B" w14:textId="77777777" w:rsidR="00BC377F" w:rsidRPr="00900970" w:rsidRDefault="00BC377F" w:rsidP="00D41ECF">
            <w:pPr>
              <w:pStyle w:val="TAL"/>
              <w:rPr>
                <w:sz w:val="16"/>
              </w:rPr>
            </w:pPr>
            <w:r>
              <w:rPr>
                <w:sz w:val="16"/>
              </w:rPr>
              <w:t>TEI18_Test</w:t>
            </w:r>
          </w:p>
        </w:tc>
        <w:tc>
          <w:tcPr>
            <w:tcW w:w="0" w:type="auto"/>
          </w:tcPr>
          <w:p w14:paraId="4DFCB2FB" w14:textId="77777777" w:rsidR="00BC377F" w:rsidRPr="00900970" w:rsidRDefault="00BC377F" w:rsidP="00D41ECF">
            <w:pPr>
              <w:pStyle w:val="TAL"/>
              <w:rPr>
                <w:sz w:val="16"/>
              </w:rPr>
            </w:pPr>
            <w:r>
              <w:rPr>
                <w:sz w:val="16"/>
              </w:rPr>
              <w:t>agreed</w:t>
            </w:r>
          </w:p>
        </w:tc>
      </w:tr>
      <w:tr w:rsidR="00BC377F" w14:paraId="2A6BAB1B" w14:textId="77777777" w:rsidTr="00D41ECF">
        <w:tc>
          <w:tcPr>
            <w:tcW w:w="0" w:type="auto"/>
          </w:tcPr>
          <w:p w14:paraId="113547FF" w14:textId="77777777" w:rsidR="00BC377F" w:rsidRPr="00900970" w:rsidRDefault="00BC377F" w:rsidP="00D41ECF">
            <w:pPr>
              <w:pStyle w:val="TAL"/>
              <w:rPr>
                <w:sz w:val="16"/>
              </w:rPr>
            </w:pPr>
            <w:r>
              <w:rPr>
                <w:sz w:val="16"/>
              </w:rPr>
              <w:t>R5-241373</w:t>
            </w:r>
          </w:p>
        </w:tc>
        <w:tc>
          <w:tcPr>
            <w:tcW w:w="0" w:type="auto"/>
          </w:tcPr>
          <w:p w14:paraId="4417B0EB" w14:textId="77777777" w:rsidR="00BC377F" w:rsidRPr="00900970" w:rsidRDefault="00BC377F" w:rsidP="00D41ECF">
            <w:pPr>
              <w:pStyle w:val="TAL"/>
              <w:rPr>
                <w:sz w:val="16"/>
              </w:rPr>
            </w:pPr>
            <w:r>
              <w:rPr>
                <w:sz w:val="16"/>
              </w:rPr>
              <w:t>Add IEs N3C-IndirectPathConfigRelay and N3C-IndirectPathAddChange</w:t>
            </w:r>
          </w:p>
        </w:tc>
        <w:tc>
          <w:tcPr>
            <w:tcW w:w="0" w:type="auto"/>
          </w:tcPr>
          <w:p w14:paraId="5BEAF273" w14:textId="77777777" w:rsidR="00BC377F" w:rsidRPr="00900970" w:rsidRDefault="00BC377F" w:rsidP="00D41ECF">
            <w:pPr>
              <w:pStyle w:val="TAL"/>
              <w:rPr>
                <w:sz w:val="16"/>
              </w:rPr>
            </w:pPr>
            <w:r>
              <w:rPr>
                <w:sz w:val="16"/>
              </w:rPr>
              <w:t>Ericsson</w:t>
            </w:r>
          </w:p>
        </w:tc>
        <w:tc>
          <w:tcPr>
            <w:tcW w:w="0" w:type="auto"/>
          </w:tcPr>
          <w:p w14:paraId="5F63FFC4" w14:textId="77777777" w:rsidR="00BC377F" w:rsidRPr="00900970" w:rsidRDefault="00BC377F" w:rsidP="00D41ECF">
            <w:pPr>
              <w:pStyle w:val="TAL"/>
              <w:rPr>
                <w:sz w:val="16"/>
              </w:rPr>
            </w:pPr>
            <w:r>
              <w:rPr>
                <w:sz w:val="16"/>
              </w:rPr>
              <w:t>38.508-1</w:t>
            </w:r>
          </w:p>
        </w:tc>
        <w:tc>
          <w:tcPr>
            <w:tcW w:w="0" w:type="auto"/>
          </w:tcPr>
          <w:p w14:paraId="1A57E1D0" w14:textId="77777777" w:rsidR="00BC377F" w:rsidRPr="00900970" w:rsidRDefault="00BC377F" w:rsidP="00D41ECF">
            <w:pPr>
              <w:pStyle w:val="TAL"/>
              <w:rPr>
                <w:sz w:val="16"/>
              </w:rPr>
            </w:pPr>
            <w:r>
              <w:rPr>
                <w:sz w:val="16"/>
              </w:rPr>
              <w:t>3098</w:t>
            </w:r>
          </w:p>
        </w:tc>
        <w:tc>
          <w:tcPr>
            <w:tcW w:w="0" w:type="auto"/>
          </w:tcPr>
          <w:p w14:paraId="387EB9B6" w14:textId="77777777" w:rsidR="00BC377F" w:rsidRPr="00900970" w:rsidRDefault="00BC377F" w:rsidP="00D41ECF">
            <w:pPr>
              <w:pStyle w:val="TAR"/>
              <w:rPr>
                <w:sz w:val="16"/>
              </w:rPr>
            </w:pPr>
            <w:r>
              <w:rPr>
                <w:sz w:val="16"/>
              </w:rPr>
              <w:t>-</w:t>
            </w:r>
          </w:p>
        </w:tc>
        <w:tc>
          <w:tcPr>
            <w:tcW w:w="0" w:type="auto"/>
          </w:tcPr>
          <w:p w14:paraId="70A74A17" w14:textId="77777777" w:rsidR="00BC377F" w:rsidRPr="00900970" w:rsidRDefault="00BC377F" w:rsidP="00D41ECF">
            <w:pPr>
              <w:pStyle w:val="TAL"/>
              <w:rPr>
                <w:sz w:val="16"/>
              </w:rPr>
            </w:pPr>
            <w:r>
              <w:rPr>
                <w:sz w:val="16"/>
              </w:rPr>
              <w:t>Rel-18</w:t>
            </w:r>
          </w:p>
        </w:tc>
        <w:tc>
          <w:tcPr>
            <w:tcW w:w="0" w:type="auto"/>
          </w:tcPr>
          <w:p w14:paraId="5CD23F6D" w14:textId="77777777" w:rsidR="00BC377F" w:rsidRPr="00900970" w:rsidRDefault="00BC377F" w:rsidP="00D41ECF">
            <w:pPr>
              <w:pStyle w:val="TAL"/>
              <w:rPr>
                <w:sz w:val="16"/>
              </w:rPr>
            </w:pPr>
            <w:r>
              <w:rPr>
                <w:sz w:val="16"/>
              </w:rPr>
              <w:t>F</w:t>
            </w:r>
          </w:p>
        </w:tc>
        <w:tc>
          <w:tcPr>
            <w:tcW w:w="0" w:type="auto"/>
          </w:tcPr>
          <w:p w14:paraId="08D8282B" w14:textId="77777777" w:rsidR="00BC377F" w:rsidRPr="00900970" w:rsidRDefault="00BC377F" w:rsidP="00D41ECF">
            <w:pPr>
              <w:pStyle w:val="TAL"/>
              <w:rPr>
                <w:sz w:val="16"/>
              </w:rPr>
            </w:pPr>
            <w:r>
              <w:rPr>
                <w:sz w:val="16"/>
              </w:rPr>
              <w:t>TEI18_Test</w:t>
            </w:r>
          </w:p>
        </w:tc>
        <w:tc>
          <w:tcPr>
            <w:tcW w:w="0" w:type="auto"/>
          </w:tcPr>
          <w:p w14:paraId="6789BEDA" w14:textId="77777777" w:rsidR="00BC377F" w:rsidRPr="00900970" w:rsidRDefault="00BC377F" w:rsidP="00D41ECF">
            <w:pPr>
              <w:pStyle w:val="TAL"/>
              <w:rPr>
                <w:sz w:val="16"/>
              </w:rPr>
            </w:pPr>
            <w:r>
              <w:rPr>
                <w:sz w:val="16"/>
              </w:rPr>
              <w:t>agreed</w:t>
            </w:r>
          </w:p>
        </w:tc>
      </w:tr>
      <w:tr w:rsidR="00BC377F" w14:paraId="00B4E065" w14:textId="77777777" w:rsidTr="00D41ECF">
        <w:tc>
          <w:tcPr>
            <w:tcW w:w="0" w:type="auto"/>
          </w:tcPr>
          <w:p w14:paraId="7F8FF296" w14:textId="77777777" w:rsidR="00BC377F" w:rsidRPr="00900970" w:rsidRDefault="00BC377F" w:rsidP="00D41ECF">
            <w:pPr>
              <w:pStyle w:val="TAL"/>
              <w:rPr>
                <w:sz w:val="16"/>
              </w:rPr>
            </w:pPr>
            <w:r>
              <w:rPr>
                <w:sz w:val="16"/>
              </w:rPr>
              <w:t>R5-241374</w:t>
            </w:r>
          </w:p>
        </w:tc>
        <w:tc>
          <w:tcPr>
            <w:tcW w:w="0" w:type="auto"/>
          </w:tcPr>
          <w:p w14:paraId="505A6525" w14:textId="77777777" w:rsidR="00BC377F" w:rsidRPr="00900970" w:rsidRDefault="00BC377F" w:rsidP="00D41ECF">
            <w:pPr>
              <w:pStyle w:val="TAL"/>
              <w:rPr>
                <w:sz w:val="16"/>
              </w:rPr>
            </w:pPr>
            <w:r>
              <w:rPr>
                <w:sz w:val="16"/>
              </w:rPr>
              <w:t>Add IEs NCR-</w:t>
            </w:r>
            <w:proofErr w:type="spellStart"/>
            <w:r>
              <w:rPr>
                <w:sz w:val="16"/>
              </w:rPr>
              <w:t>AperiodicFwdConfig</w:t>
            </w:r>
            <w:proofErr w:type="spellEnd"/>
            <w:r>
              <w:rPr>
                <w:sz w:val="16"/>
              </w:rPr>
              <w:t>, NCR-</w:t>
            </w:r>
            <w:proofErr w:type="spellStart"/>
            <w:r>
              <w:rPr>
                <w:sz w:val="16"/>
              </w:rPr>
              <w:t>FwdConfig</w:t>
            </w:r>
            <w:proofErr w:type="spellEnd"/>
            <w:r>
              <w:rPr>
                <w:sz w:val="16"/>
              </w:rPr>
              <w:t>, NCR-</w:t>
            </w:r>
            <w:proofErr w:type="spellStart"/>
            <w:r>
              <w:rPr>
                <w:sz w:val="16"/>
              </w:rPr>
              <w:t>PeriodicityAndOffset</w:t>
            </w:r>
            <w:proofErr w:type="spellEnd"/>
            <w:r>
              <w:rPr>
                <w:sz w:val="16"/>
              </w:rPr>
              <w:t xml:space="preserve"> and NCR-</w:t>
            </w:r>
            <w:proofErr w:type="spellStart"/>
            <w:r>
              <w:rPr>
                <w:sz w:val="16"/>
              </w:rPr>
              <w:t>PeriodicFwdResourceSet</w:t>
            </w:r>
            <w:proofErr w:type="spellEnd"/>
          </w:p>
        </w:tc>
        <w:tc>
          <w:tcPr>
            <w:tcW w:w="0" w:type="auto"/>
          </w:tcPr>
          <w:p w14:paraId="36E711A3" w14:textId="77777777" w:rsidR="00BC377F" w:rsidRPr="00900970" w:rsidRDefault="00BC377F" w:rsidP="00D41ECF">
            <w:pPr>
              <w:pStyle w:val="TAL"/>
              <w:rPr>
                <w:sz w:val="16"/>
              </w:rPr>
            </w:pPr>
            <w:r>
              <w:rPr>
                <w:sz w:val="16"/>
              </w:rPr>
              <w:t>Ericsson</w:t>
            </w:r>
          </w:p>
        </w:tc>
        <w:tc>
          <w:tcPr>
            <w:tcW w:w="0" w:type="auto"/>
          </w:tcPr>
          <w:p w14:paraId="599C61D8" w14:textId="77777777" w:rsidR="00BC377F" w:rsidRPr="00900970" w:rsidRDefault="00BC377F" w:rsidP="00D41ECF">
            <w:pPr>
              <w:pStyle w:val="TAL"/>
              <w:rPr>
                <w:sz w:val="16"/>
              </w:rPr>
            </w:pPr>
            <w:r>
              <w:rPr>
                <w:sz w:val="16"/>
              </w:rPr>
              <w:t>38.508-1</w:t>
            </w:r>
          </w:p>
        </w:tc>
        <w:tc>
          <w:tcPr>
            <w:tcW w:w="0" w:type="auto"/>
          </w:tcPr>
          <w:p w14:paraId="5F628E2F" w14:textId="77777777" w:rsidR="00BC377F" w:rsidRPr="00900970" w:rsidRDefault="00BC377F" w:rsidP="00D41ECF">
            <w:pPr>
              <w:pStyle w:val="TAL"/>
              <w:rPr>
                <w:sz w:val="16"/>
              </w:rPr>
            </w:pPr>
            <w:r>
              <w:rPr>
                <w:sz w:val="16"/>
              </w:rPr>
              <w:t>3099</w:t>
            </w:r>
          </w:p>
        </w:tc>
        <w:tc>
          <w:tcPr>
            <w:tcW w:w="0" w:type="auto"/>
          </w:tcPr>
          <w:p w14:paraId="62F57E6F" w14:textId="77777777" w:rsidR="00BC377F" w:rsidRPr="00900970" w:rsidRDefault="00BC377F" w:rsidP="00D41ECF">
            <w:pPr>
              <w:pStyle w:val="TAR"/>
              <w:rPr>
                <w:sz w:val="16"/>
              </w:rPr>
            </w:pPr>
            <w:r>
              <w:rPr>
                <w:sz w:val="16"/>
              </w:rPr>
              <w:t>-</w:t>
            </w:r>
          </w:p>
        </w:tc>
        <w:tc>
          <w:tcPr>
            <w:tcW w:w="0" w:type="auto"/>
          </w:tcPr>
          <w:p w14:paraId="7F004E99" w14:textId="77777777" w:rsidR="00BC377F" w:rsidRPr="00900970" w:rsidRDefault="00BC377F" w:rsidP="00D41ECF">
            <w:pPr>
              <w:pStyle w:val="TAL"/>
              <w:rPr>
                <w:sz w:val="16"/>
              </w:rPr>
            </w:pPr>
            <w:r>
              <w:rPr>
                <w:sz w:val="16"/>
              </w:rPr>
              <w:t>Rel-18</w:t>
            </w:r>
          </w:p>
        </w:tc>
        <w:tc>
          <w:tcPr>
            <w:tcW w:w="0" w:type="auto"/>
          </w:tcPr>
          <w:p w14:paraId="49D44176" w14:textId="77777777" w:rsidR="00BC377F" w:rsidRPr="00900970" w:rsidRDefault="00BC377F" w:rsidP="00D41ECF">
            <w:pPr>
              <w:pStyle w:val="TAL"/>
              <w:rPr>
                <w:sz w:val="16"/>
              </w:rPr>
            </w:pPr>
            <w:r>
              <w:rPr>
                <w:sz w:val="16"/>
              </w:rPr>
              <w:t>F</w:t>
            </w:r>
          </w:p>
        </w:tc>
        <w:tc>
          <w:tcPr>
            <w:tcW w:w="0" w:type="auto"/>
          </w:tcPr>
          <w:p w14:paraId="6EE02BB3" w14:textId="77777777" w:rsidR="00BC377F" w:rsidRPr="00900970" w:rsidRDefault="00BC377F" w:rsidP="00D41ECF">
            <w:pPr>
              <w:pStyle w:val="TAL"/>
              <w:rPr>
                <w:sz w:val="16"/>
              </w:rPr>
            </w:pPr>
            <w:r>
              <w:rPr>
                <w:sz w:val="16"/>
              </w:rPr>
              <w:t>TEI18_Test</w:t>
            </w:r>
          </w:p>
        </w:tc>
        <w:tc>
          <w:tcPr>
            <w:tcW w:w="0" w:type="auto"/>
          </w:tcPr>
          <w:p w14:paraId="28F95815" w14:textId="77777777" w:rsidR="00BC377F" w:rsidRPr="00900970" w:rsidRDefault="00BC377F" w:rsidP="00D41ECF">
            <w:pPr>
              <w:pStyle w:val="TAL"/>
              <w:rPr>
                <w:sz w:val="16"/>
              </w:rPr>
            </w:pPr>
            <w:r>
              <w:rPr>
                <w:sz w:val="16"/>
              </w:rPr>
              <w:t>agreed</w:t>
            </w:r>
          </w:p>
        </w:tc>
      </w:tr>
      <w:tr w:rsidR="00BC377F" w14:paraId="3751C3F3" w14:textId="77777777" w:rsidTr="00D41ECF">
        <w:tc>
          <w:tcPr>
            <w:tcW w:w="0" w:type="auto"/>
          </w:tcPr>
          <w:p w14:paraId="36113019" w14:textId="77777777" w:rsidR="00BC377F" w:rsidRPr="00900970" w:rsidRDefault="00BC377F" w:rsidP="00D41ECF">
            <w:pPr>
              <w:pStyle w:val="TAL"/>
              <w:rPr>
                <w:sz w:val="16"/>
              </w:rPr>
            </w:pPr>
            <w:r>
              <w:rPr>
                <w:sz w:val="16"/>
              </w:rPr>
              <w:lastRenderedPageBreak/>
              <w:t>R5-241375</w:t>
            </w:r>
          </w:p>
        </w:tc>
        <w:tc>
          <w:tcPr>
            <w:tcW w:w="0" w:type="auto"/>
          </w:tcPr>
          <w:p w14:paraId="4C6F0BC5" w14:textId="77777777" w:rsidR="00BC377F" w:rsidRPr="00900970" w:rsidRDefault="00BC377F" w:rsidP="00D41ECF">
            <w:pPr>
              <w:pStyle w:val="TAL"/>
              <w:rPr>
                <w:sz w:val="16"/>
              </w:rPr>
            </w:pPr>
            <w:r>
              <w:rPr>
                <w:sz w:val="16"/>
              </w:rPr>
              <w:t>Add IEs NCR-</w:t>
            </w:r>
            <w:proofErr w:type="spellStart"/>
            <w:r>
              <w:rPr>
                <w:sz w:val="16"/>
              </w:rPr>
              <w:t>PeriodicFwdResourceSetId</w:t>
            </w:r>
            <w:proofErr w:type="spellEnd"/>
            <w:r>
              <w:rPr>
                <w:sz w:val="16"/>
              </w:rPr>
              <w:t>, NCR-</w:t>
            </w:r>
            <w:proofErr w:type="spellStart"/>
            <w:r>
              <w:rPr>
                <w:sz w:val="16"/>
              </w:rPr>
              <w:t>SemiPersistentFwdResourceSet</w:t>
            </w:r>
            <w:proofErr w:type="spellEnd"/>
            <w:r>
              <w:rPr>
                <w:sz w:val="16"/>
              </w:rPr>
              <w:t xml:space="preserve"> and NCR-</w:t>
            </w:r>
            <w:proofErr w:type="spellStart"/>
            <w:r>
              <w:rPr>
                <w:sz w:val="16"/>
              </w:rPr>
              <w:t>SemiPersistentFwdResourceSetId</w:t>
            </w:r>
            <w:proofErr w:type="spellEnd"/>
          </w:p>
        </w:tc>
        <w:tc>
          <w:tcPr>
            <w:tcW w:w="0" w:type="auto"/>
          </w:tcPr>
          <w:p w14:paraId="5B235DF4" w14:textId="77777777" w:rsidR="00BC377F" w:rsidRPr="00900970" w:rsidRDefault="00BC377F" w:rsidP="00D41ECF">
            <w:pPr>
              <w:pStyle w:val="TAL"/>
              <w:rPr>
                <w:sz w:val="16"/>
              </w:rPr>
            </w:pPr>
            <w:r>
              <w:rPr>
                <w:sz w:val="16"/>
              </w:rPr>
              <w:t>Ericsson</w:t>
            </w:r>
          </w:p>
        </w:tc>
        <w:tc>
          <w:tcPr>
            <w:tcW w:w="0" w:type="auto"/>
          </w:tcPr>
          <w:p w14:paraId="76D84E3A" w14:textId="77777777" w:rsidR="00BC377F" w:rsidRPr="00900970" w:rsidRDefault="00BC377F" w:rsidP="00D41ECF">
            <w:pPr>
              <w:pStyle w:val="TAL"/>
              <w:rPr>
                <w:sz w:val="16"/>
              </w:rPr>
            </w:pPr>
            <w:r>
              <w:rPr>
                <w:sz w:val="16"/>
              </w:rPr>
              <w:t>38.508-1</w:t>
            </w:r>
          </w:p>
        </w:tc>
        <w:tc>
          <w:tcPr>
            <w:tcW w:w="0" w:type="auto"/>
          </w:tcPr>
          <w:p w14:paraId="633DF92F" w14:textId="77777777" w:rsidR="00BC377F" w:rsidRPr="00900970" w:rsidRDefault="00BC377F" w:rsidP="00D41ECF">
            <w:pPr>
              <w:pStyle w:val="TAL"/>
              <w:rPr>
                <w:sz w:val="16"/>
              </w:rPr>
            </w:pPr>
            <w:r>
              <w:rPr>
                <w:sz w:val="16"/>
              </w:rPr>
              <w:t>3100</w:t>
            </w:r>
          </w:p>
        </w:tc>
        <w:tc>
          <w:tcPr>
            <w:tcW w:w="0" w:type="auto"/>
          </w:tcPr>
          <w:p w14:paraId="5B8D727D" w14:textId="77777777" w:rsidR="00BC377F" w:rsidRPr="00900970" w:rsidRDefault="00BC377F" w:rsidP="00D41ECF">
            <w:pPr>
              <w:pStyle w:val="TAR"/>
              <w:rPr>
                <w:sz w:val="16"/>
              </w:rPr>
            </w:pPr>
            <w:r>
              <w:rPr>
                <w:sz w:val="16"/>
              </w:rPr>
              <w:t>-</w:t>
            </w:r>
          </w:p>
        </w:tc>
        <w:tc>
          <w:tcPr>
            <w:tcW w:w="0" w:type="auto"/>
          </w:tcPr>
          <w:p w14:paraId="5C6E0D42" w14:textId="77777777" w:rsidR="00BC377F" w:rsidRPr="00900970" w:rsidRDefault="00BC377F" w:rsidP="00D41ECF">
            <w:pPr>
              <w:pStyle w:val="TAL"/>
              <w:rPr>
                <w:sz w:val="16"/>
              </w:rPr>
            </w:pPr>
            <w:r>
              <w:rPr>
                <w:sz w:val="16"/>
              </w:rPr>
              <w:t>Rel-18</w:t>
            </w:r>
          </w:p>
        </w:tc>
        <w:tc>
          <w:tcPr>
            <w:tcW w:w="0" w:type="auto"/>
          </w:tcPr>
          <w:p w14:paraId="04FF93BE" w14:textId="77777777" w:rsidR="00BC377F" w:rsidRPr="00900970" w:rsidRDefault="00BC377F" w:rsidP="00D41ECF">
            <w:pPr>
              <w:pStyle w:val="TAL"/>
              <w:rPr>
                <w:sz w:val="16"/>
              </w:rPr>
            </w:pPr>
            <w:r>
              <w:rPr>
                <w:sz w:val="16"/>
              </w:rPr>
              <w:t>F</w:t>
            </w:r>
          </w:p>
        </w:tc>
        <w:tc>
          <w:tcPr>
            <w:tcW w:w="0" w:type="auto"/>
          </w:tcPr>
          <w:p w14:paraId="5BD38FAD" w14:textId="77777777" w:rsidR="00BC377F" w:rsidRPr="00900970" w:rsidRDefault="00BC377F" w:rsidP="00D41ECF">
            <w:pPr>
              <w:pStyle w:val="TAL"/>
              <w:rPr>
                <w:sz w:val="16"/>
              </w:rPr>
            </w:pPr>
            <w:r>
              <w:rPr>
                <w:sz w:val="16"/>
              </w:rPr>
              <w:t>TEI18_Test</w:t>
            </w:r>
          </w:p>
        </w:tc>
        <w:tc>
          <w:tcPr>
            <w:tcW w:w="0" w:type="auto"/>
          </w:tcPr>
          <w:p w14:paraId="5E3BCDC4" w14:textId="77777777" w:rsidR="00BC377F" w:rsidRPr="00900970" w:rsidRDefault="00BC377F" w:rsidP="00D41ECF">
            <w:pPr>
              <w:pStyle w:val="TAL"/>
              <w:rPr>
                <w:sz w:val="16"/>
              </w:rPr>
            </w:pPr>
            <w:r>
              <w:rPr>
                <w:sz w:val="16"/>
              </w:rPr>
              <w:t>agreed</w:t>
            </w:r>
          </w:p>
        </w:tc>
      </w:tr>
      <w:tr w:rsidR="00BC377F" w14:paraId="306D2E8D" w14:textId="77777777" w:rsidTr="00D41ECF">
        <w:tc>
          <w:tcPr>
            <w:tcW w:w="0" w:type="auto"/>
          </w:tcPr>
          <w:p w14:paraId="56D722C2" w14:textId="77777777" w:rsidR="00BC377F" w:rsidRPr="00900970" w:rsidRDefault="00BC377F" w:rsidP="00D41ECF">
            <w:pPr>
              <w:pStyle w:val="TAL"/>
              <w:rPr>
                <w:sz w:val="16"/>
              </w:rPr>
            </w:pPr>
            <w:r>
              <w:rPr>
                <w:sz w:val="16"/>
              </w:rPr>
              <w:t>R5-241393</w:t>
            </w:r>
          </w:p>
        </w:tc>
        <w:tc>
          <w:tcPr>
            <w:tcW w:w="0" w:type="auto"/>
          </w:tcPr>
          <w:p w14:paraId="165D5262" w14:textId="77777777" w:rsidR="00BC377F" w:rsidRPr="00900970" w:rsidRDefault="00BC377F" w:rsidP="00D41ECF">
            <w:pPr>
              <w:pStyle w:val="TAL"/>
              <w:rPr>
                <w:sz w:val="16"/>
              </w:rPr>
            </w:pPr>
            <w:r>
              <w:rPr>
                <w:sz w:val="16"/>
              </w:rPr>
              <w:t>Updates to Test environment for NR NTN RRM testing</w:t>
            </w:r>
          </w:p>
        </w:tc>
        <w:tc>
          <w:tcPr>
            <w:tcW w:w="0" w:type="auto"/>
          </w:tcPr>
          <w:p w14:paraId="152E2E47" w14:textId="77777777" w:rsidR="00BC377F" w:rsidRPr="00900970" w:rsidRDefault="00BC377F" w:rsidP="00D41ECF">
            <w:pPr>
              <w:pStyle w:val="TAL"/>
              <w:rPr>
                <w:sz w:val="16"/>
              </w:rPr>
            </w:pPr>
            <w:r>
              <w:rPr>
                <w:sz w:val="16"/>
              </w:rPr>
              <w:t>Keysight Technologies UK Ltd, Thales</w:t>
            </w:r>
          </w:p>
        </w:tc>
        <w:tc>
          <w:tcPr>
            <w:tcW w:w="0" w:type="auto"/>
          </w:tcPr>
          <w:p w14:paraId="27B227DF" w14:textId="77777777" w:rsidR="00BC377F" w:rsidRPr="00900970" w:rsidRDefault="00BC377F" w:rsidP="00D41ECF">
            <w:pPr>
              <w:pStyle w:val="TAL"/>
              <w:rPr>
                <w:sz w:val="16"/>
              </w:rPr>
            </w:pPr>
            <w:r>
              <w:rPr>
                <w:sz w:val="16"/>
              </w:rPr>
              <w:t>38.508-1</w:t>
            </w:r>
          </w:p>
        </w:tc>
        <w:tc>
          <w:tcPr>
            <w:tcW w:w="0" w:type="auto"/>
          </w:tcPr>
          <w:p w14:paraId="78B053D3" w14:textId="77777777" w:rsidR="00BC377F" w:rsidRPr="00900970" w:rsidRDefault="00BC377F" w:rsidP="00D41ECF">
            <w:pPr>
              <w:pStyle w:val="TAL"/>
              <w:rPr>
                <w:sz w:val="16"/>
              </w:rPr>
            </w:pPr>
            <w:r>
              <w:rPr>
                <w:sz w:val="16"/>
              </w:rPr>
              <w:t>3101</w:t>
            </w:r>
          </w:p>
        </w:tc>
        <w:tc>
          <w:tcPr>
            <w:tcW w:w="0" w:type="auto"/>
          </w:tcPr>
          <w:p w14:paraId="1F8CC03D" w14:textId="77777777" w:rsidR="00BC377F" w:rsidRPr="00900970" w:rsidRDefault="00BC377F" w:rsidP="00D41ECF">
            <w:pPr>
              <w:pStyle w:val="TAR"/>
              <w:rPr>
                <w:sz w:val="16"/>
              </w:rPr>
            </w:pPr>
            <w:r>
              <w:rPr>
                <w:sz w:val="16"/>
              </w:rPr>
              <w:t>-</w:t>
            </w:r>
          </w:p>
        </w:tc>
        <w:tc>
          <w:tcPr>
            <w:tcW w:w="0" w:type="auto"/>
          </w:tcPr>
          <w:p w14:paraId="75B79DED" w14:textId="77777777" w:rsidR="00BC377F" w:rsidRPr="00900970" w:rsidRDefault="00BC377F" w:rsidP="00D41ECF">
            <w:pPr>
              <w:pStyle w:val="TAL"/>
              <w:rPr>
                <w:sz w:val="16"/>
              </w:rPr>
            </w:pPr>
            <w:r>
              <w:rPr>
                <w:sz w:val="16"/>
              </w:rPr>
              <w:t>Rel-18</w:t>
            </w:r>
          </w:p>
        </w:tc>
        <w:tc>
          <w:tcPr>
            <w:tcW w:w="0" w:type="auto"/>
          </w:tcPr>
          <w:p w14:paraId="20328F07" w14:textId="77777777" w:rsidR="00BC377F" w:rsidRPr="00900970" w:rsidRDefault="00BC377F" w:rsidP="00D41ECF">
            <w:pPr>
              <w:pStyle w:val="TAL"/>
              <w:rPr>
                <w:sz w:val="16"/>
              </w:rPr>
            </w:pPr>
            <w:r>
              <w:rPr>
                <w:sz w:val="16"/>
              </w:rPr>
              <w:t>F</w:t>
            </w:r>
          </w:p>
        </w:tc>
        <w:tc>
          <w:tcPr>
            <w:tcW w:w="0" w:type="auto"/>
          </w:tcPr>
          <w:p w14:paraId="4EA5B1D2" w14:textId="77777777" w:rsidR="00BC377F" w:rsidRPr="00900970" w:rsidRDefault="00BC377F" w:rsidP="00D41ECF">
            <w:pPr>
              <w:pStyle w:val="TAL"/>
              <w:rPr>
                <w:sz w:val="16"/>
              </w:rPr>
            </w:pPr>
            <w:proofErr w:type="spellStart"/>
            <w:r>
              <w:rPr>
                <w:sz w:val="16"/>
              </w:rPr>
              <w:t>NR_NTN_solutions_plus_CT-UEConTest</w:t>
            </w:r>
            <w:proofErr w:type="spellEnd"/>
          </w:p>
        </w:tc>
        <w:tc>
          <w:tcPr>
            <w:tcW w:w="0" w:type="auto"/>
          </w:tcPr>
          <w:p w14:paraId="45A39A8F" w14:textId="77777777" w:rsidR="00BC377F" w:rsidRPr="00900970" w:rsidRDefault="00BC377F" w:rsidP="00D41ECF">
            <w:pPr>
              <w:pStyle w:val="TAL"/>
              <w:rPr>
                <w:sz w:val="16"/>
              </w:rPr>
            </w:pPr>
            <w:r>
              <w:rPr>
                <w:sz w:val="16"/>
              </w:rPr>
              <w:t>revised</w:t>
            </w:r>
          </w:p>
        </w:tc>
      </w:tr>
      <w:tr w:rsidR="00BC377F" w14:paraId="1DB1BFCE" w14:textId="77777777" w:rsidTr="00D41ECF">
        <w:tc>
          <w:tcPr>
            <w:tcW w:w="0" w:type="auto"/>
          </w:tcPr>
          <w:p w14:paraId="679F9F74" w14:textId="77777777" w:rsidR="00BC377F" w:rsidRPr="00900970" w:rsidRDefault="00BC377F" w:rsidP="00D41ECF">
            <w:pPr>
              <w:pStyle w:val="TAL"/>
              <w:rPr>
                <w:sz w:val="16"/>
              </w:rPr>
            </w:pPr>
            <w:r>
              <w:rPr>
                <w:sz w:val="16"/>
              </w:rPr>
              <w:t>R5-242016</w:t>
            </w:r>
          </w:p>
        </w:tc>
        <w:tc>
          <w:tcPr>
            <w:tcW w:w="0" w:type="auto"/>
          </w:tcPr>
          <w:p w14:paraId="71B502E0" w14:textId="77777777" w:rsidR="00BC377F" w:rsidRPr="00900970" w:rsidRDefault="00BC377F" w:rsidP="00D41ECF">
            <w:pPr>
              <w:pStyle w:val="TAL"/>
              <w:rPr>
                <w:sz w:val="16"/>
              </w:rPr>
            </w:pPr>
            <w:r>
              <w:rPr>
                <w:sz w:val="16"/>
              </w:rPr>
              <w:t>Updates to Test environment for NR NTN RRM testing</w:t>
            </w:r>
          </w:p>
        </w:tc>
        <w:tc>
          <w:tcPr>
            <w:tcW w:w="0" w:type="auto"/>
          </w:tcPr>
          <w:p w14:paraId="483C2E21" w14:textId="77777777" w:rsidR="00BC377F" w:rsidRPr="00900970" w:rsidRDefault="00BC377F" w:rsidP="00D41ECF">
            <w:pPr>
              <w:pStyle w:val="TAL"/>
              <w:rPr>
                <w:sz w:val="16"/>
              </w:rPr>
            </w:pPr>
            <w:r>
              <w:rPr>
                <w:sz w:val="16"/>
              </w:rPr>
              <w:t>Keysight Technologies UK Ltd, Thales</w:t>
            </w:r>
          </w:p>
        </w:tc>
        <w:tc>
          <w:tcPr>
            <w:tcW w:w="0" w:type="auto"/>
          </w:tcPr>
          <w:p w14:paraId="47C2916A" w14:textId="77777777" w:rsidR="00BC377F" w:rsidRPr="00900970" w:rsidRDefault="00BC377F" w:rsidP="00D41ECF">
            <w:pPr>
              <w:pStyle w:val="TAL"/>
              <w:rPr>
                <w:sz w:val="16"/>
              </w:rPr>
            </w:pPr>
            <w:r>
              <w:rPr>
                <w:sz w:val="16"/>
              </w:rPr>
              <w:t>38.508-1</w:t>
            </w:r>
          </w:p>
        </w:tc>
        <w:tc>
          <w:tcPr>
            <w:tcW w:w="0" w:type="auto"/>
          </w:tcPr>
          <w:p w14:paraId="0E5158CB" w14:textId="77777777" w:rsidR="00BC377F" w:rsidRPr="00900970" w:rsidRDefault="00BC377F" w:rsidP="00D41ECF">
            <w:pPr>
              <w:pStyle w:val="TAL"/>
              <w:rPr>
                <w:sz w:val="16"/>
              </w:rPr>
            </w:pPr>
            <w:r>
              <w:rPr>
                <w:sz w:val="16"/>
              </w:rPr>
              <w:t>3101</w:t>
            </w:r>
          </w:p>
        </w:tc>
        <w:tc>
          <w:tcPr>
            <w:tcW w:w="0" w:type="auto"/>
          </w:tcPr>
          <w:p w14:paraId="61C80995" w14:textId="77777777" w:rsidR="00BC377F" w:rsidRPr="00900970" w:rsidRDefault="00BC377F" w:rsidP="00D41ECF">
            <w:pPr>
              <w:pStyle w:val="TAR"/>
              <w:rPr>
                <w:sz w:val="16"/>
              </w:rPr>
            </w:pPr>
            <w:r>
              <w:rPr>
                <w:sz w:val="16"/>
              </w:rPr>
              <w:t>1</w:t>
            </w:r>
          </w:p>
        </w:tc>
        <w:tc>
          <w:tcPr>
            <w:tcW w:w="0" w:type="auto"/>
          </w:tcPr>
          <w:p w14:paraId="52248EEA" w14:textId="77777777" w:rsidR="00BC377F" w:rsidRPr="00900970" w:rsidRDefault="00BC377F" w:rsidP="00D41ECF">
            <w:pPr>
              <w:pStyle w:val="TAL"/>
              <w:rPr>
                <w:sz w:val="16"/>
              </w:rPr>
            </w:pPr>
            <w:r>
              <w:rPr>
                <w:sz w:val="16"/>
              </w:rPr>
              <w:t>Rel-18</w:t>
            </w:r>
          </w:p>
        </w:tc>
        <w:tc>
          <w:tcPr>
            <w:tcW w:w="0" w:type="auto"/>
          </w:tcPr>
          <w:p w14:paraId="5F8B9587" w14:textId="77777777" w:rsidR="00BC377F" w:rsidRPr="00900970" w:rsidRDefault="00BC377F" w:rsidP="00D41ECF">
            <w:pPr>
              <w:pStyle w:val="TAL"/>
              <w:rPr>
                <w:sz w:val="16"/>
              </w:rPr>
            </w:pPr>
            <w:r>
              <w:rPr>
                <w:sz w:val="16"/>
              </w:rPr>
              <w:t>F</w:t>
            </w:r>
          </w:p>
        </w:tc>
        <w:tc>
          <w:tcPr>
            <w:tcW w:w="0" w:type="auto"/>
          </w:tcPr>
          <w:p w14:paraId="08F432D0" w14:textId="77777777" w:rsidR="00BC377F" w:rsidRPr="00900970" w:rsidRDefault="00BC377F" w:rsidP="00D41ECF">
            <w:pPr>
              <w:pStyle w:val="TAL"/>
              <w:rPr>
                <w:sz w:val="16"/>
              </w:rPr>
            </w:pPr>
            <w:proofErr w:type="spellStart"/>
            <w:r>
              <w:rPr>
                <w:sz w:val="16"/>
              </w:rPr>
              <w:t>NR_NTN_solutions_plus_CT-UEConTest</w:t>
            </w:r>
            <w:proofErr w:type="spellEnd"/>
          </w:p>
        </w:tc>
        <w:tc>
          <w:tcPr>
            <w:tcW w:w="0" w:type="auto"/>
          </w:tcPr>
          <w:p w14:paraId="1B4E1614" w14:textId="77777777" w:rsidR="00BC377F" w:rsidRPr="00900970" w:rsidRDefault="00BC377F" w:rsidP="00D41ECF">
            <w:pPr>
              <w:pStyle w:val="TAL"/>
              <w:rPr>
                <w:sz w:val="16"/>
              </w:rPr>
            </w:pPr>
            <w:r>
              <w:rPr>
                <w:sz w:val="16"/>
              </w:rPr>
              <w:t>agreed</w:t>
            </w:r>
          </w:p>
        </w:tc>
      </w:tr>
      <w:tr w:rsidR="00BC377F" w14:paraId="2C5E5E82" w14:textId="77777777" w:rsidTr="00D41ECF">
        <w:tc>
          <w:tcPr>
            <w:tcW w:w="0" w:type="auto"/>
          </w:tcPr>
          <w:p w14:paraId="471800B3" w14:textId="77777777" w:rsidR="00BC377F" w:rsidRPr="00900970" w:rsidRDefault="00BC377F" w:rsidP="00D41ECF">
            <w:pPr>
              <w:pStyle w:val="TAL"/>
              <w:rPr>
                <w:sz w:val="16"/>
              </w:rPr>
            </w:pPr>
            <w:r>
              <w:rPr>
                <w:sz w:val="16"/>
              </w:rPr>
              <w:t>R5-241400</w:t>
            </w:r>
          </w:p>
        </w:tc>
        <w:tc>
          <w:tcPr>
            <w:tcW w:w="0" w:type="auto"/>
          </w:tcPr>
          <w:p w14:paraId="7EDFBC13" w14:textId="77777777" w:rsidR="00BC377F" w:rsidRPr="00900970" w:rsidRDefault="00BC377F" w:rsidP="00D41ECF">
            <w:pPr>
              <w:pStyle w:val="TAL"/>
              <w:rPr>
                <w:sz w:val="16"/>
              </w:rPr>
            </w:pPr>
            <w:r>
              <w:rPr>
                <w:sz w:val="16"/>
              </w:rPr>
              <w:t xml:space="preserve">Common Test environment updates for NR NTN RF, </w:t>
            </w:r>
            <w:proofErr w:type="spellStart"/>
            <w:r>
              <w:rPr>
                <w:sz w:val="16"/>
              </w:rPr>
              <w:t>demod</w:t>
            </w:r>
            <w:proofErr w:type="spellEnd"/>
            <w:r>
              <w:rPr>
                <w:sz w:val="16"/>
              </w:rPr>
              <w:t xml:space="preserve"> and RRM testing</w:t>
            </w:r>
          </w:p>
        </w:tc>
        <w:tc>
          <w:tcPr>
            <w:tcW w:w="0" w:type="auto"/>
          </w:tcPr>
          <w:p w14:paraId="683F1811" w14:textId="77777777" w:rsidR="00BC377F" w:rsidRPr="00900970" w:rsidRDefault="00BC377F" w:rsidP="00D41ECF">
            <w:pPr>
              <w:pStyle w:val="TAL"/>
              <w:rPr>
                <w:sz w:val="16"/>
              </w:rPr>
            </w:pPr>
            <w:r>
              <w:rPr>
                <w:sz w:val="16"/>
              </w:rPr>
              <w:t>Keysight Technologies UK Ltd</w:t>
            </w:r>
          </w:p>
        </w:tc>
        <w:tc>
          <w:tcPr>
            <w:tcW w:w="0" w:type="auto"/>
          </w:tcPr>
          <w:p w14:paraId="578B250F" w14:textId="77777777" w:rsidR="00BC377F" w:rsidRPr="00900970" w:rsidRDefault="00BC377F" w:rsidP="00D41ECF">
            <w:pPr>
              <w:pStyle w:val="TAL"/>
              <w:rPr>
                <w:sz w:val="16"/>
              </w:rPr>
            </w:pPr>
            <w:r>
              <w:rPr>
                <w:sz w:val="16"/>
              </w:rPr>
              <w:t>38.508-1</w:t>
            </w:r>
          </w:p>
        </w:tc>
        <w:tc>
          <w:tcPr>
            <w:tcW w:w="0" w:type="auto"/>
          </w:tcPr>
          <w:p w14:paraId="101984F9" w14:textId="77777777" w:rsidR="00BC377F" w:rsidRPr="00900970" w:rsidRDefault="00BC377F" w:rsidP="00D41ECF">
            <w:pPr>
              <w:pStyle w:val="TAL"/>
              <w:rPr>
                <w:sz w:val="16"/>
              </w:rPr>
            </w:pPr>
            <w:r>
              <w:rPr>
                <w:sz w:val="16"/>
              </w:rPr>
              <w:t>3102</w:t>
            </w:r>
          </w:p>
        </w:tc>
        <w:tc>
          <w:tcPr>
            <w:tcW w:w="0" w:type="auto"/>
          </w:tcPr>
          <w:p w14:paraId="3E0EF3BD" w14:textId="77777777" w:rsidR="00BC377F" w:rsidRPr="00900970" w:rsidRDefault="00BC377F" w:rsidP="00D41ECF">
            <w:pPr>
              <w:pStyle w:val="TAR"/>
              <w:rPr>
                <w:sz w:val="16"/>
              </w:rPr>
            </w:pPr>
            <w:r>
              <w:rPr>
                <w:sz w:val="16"/>
              </w:rPr>
              <w:t>-</w:t>
            </w:r>
          </w:p>
        </w:tc>
        <w:tc>
          <w:tcPr>
            <w:tcW w:w="0" w:type="auto"/>
          </w:tcPr>
          <w:p w14:paraId="5EA964BD" w14:textId="77777777" w:rsidR="00BC377F" w:rsidRPr="00900970" w:rsidRDefault="00BC377F" w:rsidP="00D41ECF">
            <w:pPr>
              <w:pStyle w:val="TAL"/>
              <w:rPr>
                <w:sz w:val="16"/>
              </w:rPr>
            </w:pPr>
            <w:r>
              <w:rPr>
                <w:sz w:val="16"/>
              </w:rPr>
              <w:t>Rel-18</w:t>
            </w:r>
          </w:p>
        </w:tc>
        <w:tc>
          <w:tcPr>
            <w:tcW w:w="0" w:type="auto"/>
          </w:tcPr>
          <w:p w14:paraId="238A80A7" w14:textId="77777777" w:rsidR="00BC377F" w:rsidRPr="00900970" w:rsidRDefault="00BC377F" w:rsidP="00D41ECF">
            <w:pPr>
              <w:pStyle w:val="TAL"/>
              <w:rPr>
                <w:sz w:val="16"/>
              </w:rPr>
            </w:pPr>
            <w:r>
              <w:rPr>
                <w:sz w:val="16"/>
              </w:rPr>
              <w:t>F</w:t>
            </w:r>
          </w:p>
        </w:tc>
        <w:tc>
          <w:tcPr>
            <w:tcW w:w="0" w:type="auto"/>
          </w:tcPr>
          <w:p w14:paraId="13763FEB" w14:textId="77777777" w:rsidR="00BC377F" w:rsidRPr="00900970" w:rsidRDefault="00BC377F" w:rsidP="00D41ECF">
            <w:pPr>
              <w:pStyle w:val="TAL"/>
              <w:rPr>
                <w:sz w:val="16"/>
              </w:rPr>
            </w:pPr>
            <w:proofErr w:type="spellStart"/>
            <w:r>
              <w:rPr>
                <w:sz w:val="16"/>
              </w:rPr>
              <w:t>NR_NTN_solutions_plus_CT-UEConTest</w:t>
            </w:r>
            <w:proofErr w:type="spellEnd"/>
          </w:p>
        </w:tc>
        <w:tc>
          <w:tcPr>
            <w:tcW w:w="0" w:type="auto"/>
          </w:tcPr>
          <w:p w14:paraId="3A7EC528" w14:textId="77777777" w:rsidR="00BC377F" w:rsidRPr="00900970" w:rsidRDefault="00BC377F" w:rsidP="00D41ECF">
            <w:pPr>
              <w:pStyle w:val="TAL"/>
              <w:rPr>
                <w:sz w:val="16"/>
              </w:rPr>
            </w:pPr>
            <w:r>
              <w:rPr>
                <w:sz w:val="16"/>
              </w:rPr>
              <w:t>revised</w:t>
            </w:r>
          </w:p>
        </w:tc>
      </w:tr>
      <w:tr w:rsidR="00BC377F" w14:paraId="00E182A1" w14:textId="77777777" w:rsidTr="00D41ECF">
        <w:tc>
          <w:tcPr>
            <w:tcW w:w="0" w:type="auto"/>
          </w:tcPr>
          <w:p w14:paraId="3B5C65F0" w14:textId="77777777" w:rsidR="00BC377F" w:rsidRPr="00900970" w:rsidRDefault="00BC377F" w:rsidP="00D41ECF">
            <w:pPr>
              <w:pStyle w:val="TAL"/>
              <w:rPr>
                <w:sz w:val="16"/>
              </w:rPr>
            </w:pPr>
            <w:r>
              <w:rPr>
                <w:sz w:val="16"/>
              </w:rPr>
              <w:t>R5-242017</w:t>
            </w:r>
          </w:p>
        </w:tc>
        <w:tc>
          <w:tcPr>
            <w:tcW w:w="0" w:type="auto"/>
          </w:tcPr>
          <w:p w14:paraId="62BF7151" w14:textId="77777777" w:rsidR="00BC377F" w:rsidRPr="00900970" w:rsidRDefault="00BC377F" w:rsidP="00D41ECF">
            <w:pPr>
              <w:pStyle w:val="TAL"/>
              <w:rPr>
                <w:sz w:val="16"/>
              </w:rPr>
            </w:pPr>
            <w:r>
              <w:rPr>
                <w:sz w:val="16"/>
              </w:rPr>
              <w:t xml:space="preserve">Common Test environment updates for NR NTN RF, </w:t>
            </w:r>
            <w:proofErr w:type="spellStart"/>
            <w:r>
              <w:rPr>
                <w:sz w:val="16"/>
              </w:rPr>
              <w:t>demod</w:t>
            </w:r>
            <w:proofErr w:type="spellEnd"/>
            <w:r>
              <w:rPr>
                <w:sz w:val="16"/>
              </w:rPr>
              <w:t xml:space="preserve"> and RRM testing</w:t>
            </w:r>
          </w:p>
        </w:tc>
        <w:tc>
          <w:tcPr>
            <w:tcW w:w="0" w:type="auto"/>
          </w:tcPr>
          <w:p w14:paraId="656B150D" w14:textId="77777777" w:rsidR="00BC377F" w:rsidRPr="00900970" w:rsidRDefault="00BC377F" w:rsidP="00D41ECF">
            <w:pPr>
              <w:pStyle w:val="TAL"/>
              <w:rPr>
                <w:sz w:val="16"/>
              </w:rPr>
            </w:pPr>
            <w:r>
              <w:rPr>
                <w:sz w:val="16"/>
              </w:rPr>
              <w:t>Keysight Technologies UK Ltd</w:t>
            </w:r>
          </w:p>
        </w:tc>
        <w:tc>
          <w:tcPr>
            <w:tcW w:w="0" w:type="auto"/>
          </w:tcPr>
          <w:p w14:paraId="581391C0" w14:textId="77777777" w:rsidR="00BC377F" w:rsidRPr="00900970" w:rsidRDefault="00BC377F" w:rsidP="00D41ECF">
            <w:pPr>
              <w:pStyle w:val="TAL"/>
              <w:rPr>
                <w:sz w:val="16"/>
              </w:rPr>
            </w:pPr>
            <w:r>
              <w:rPr>
                <w:sz w:val="16"/>
              </w:rPr>
              <w:t>38.508-1</w:t>
            </w:r>
          </w:p>
        </w:tc>
        <w:tc>
          <w:tcPr>
            <w:tcW w:w="0" w:type="auto"/>
          </w:tcPr>
          <w:p w14:paraId="01CB6086" w14:textId="77777777" w:rsidR="00BC377F" w:rsidRPr="00900970" w:rsidRDefault="00BC377F" w:rsidP="00D41ECF">
            <w:pPr>
              <w:pStyle w:val="TAL"/>
              <w:rPr>
                <w:sz w:val="16"/>
              </w:rPr>
            </w:pPr>
            <w:r>
              <w:rPr>
                <w:sz w:val="16"/>
              </w:rPr>
              <w:t>3102</w:t>
            </w:r>
          </w:p>
        </w:tc>
        <w:tc>
          <w:tcPr>
            <w:tcW w:w="0" w:type="auto"/>
          </w:tcPr>
          <w:p w14:paraId="7242AC20" w14:textId="77777777" w:rsidR="00BC377F" w:rsidRPr="00900970" w:rsidRDefault="00BC377F" w:rsidP="00D41ECF">
            <w:pPr>
              <w:pStyle w:val="TAR"/>
              <w:rPr>
                <w:sz w:val="16"/>
              </w:rPr>
            </w:pPr>
            <w:r>
              <w:rPr>
                <w:sz w:val="16"/>
              </w:rPr>
              <w:t>1</w:t>
            </w:r>
          </w:p>
        </w:tc>
        <w:tc>
          <w:tcPr>
            <w:tcW w:w="0" w:type="auto"/>
          </w:tcPr>
          <w:p w14:paraId="02D2315B" w14:textId="77777777" w:rsidR="00BC377F" w:rsidRPr="00900970" w:rsidRDefault="00BC377F" w:rsidP="00D41ECF">
            <w:pPr>
              <w:pStyle w:val="TAL"/>
              <w:rPr>
                <w:sz w:val="16"/>
              </w:rPr>
            </w:pPr>
            <w:r>
              <w:rPr>
                <w:sz w:val="16"/>
              </w:rPr>
              <w:t>Rel-18</w:t>
            </w:r>
          </w:p>
        </w:tc>
        <w:tc>
          <w:tcPr>
            <w:tcW w:w="0" w:type="auto"/>
          </w:tcPr>
          <w:p w14:paraId="54BC1F7D" w14:textId="77777777" w:rsidR="00BC377F" w:rsidRPr="00900970" w:rsidRDefault="00BC377F" w:rsidP="00D41ECF">
            <w:pPr>
              <w:pStyle w:val="TAL"/>
              <w:rPr>
                <w:sz w:val="16"/>
              </w:rPr>
            </w:pPr>
            <w:r>
              <w:rPr>
                <w:sz w:val="16"/>
              </w:rPr>
              <w:t>F</w:t>
            </w:r>
          </w:p>
        </w:tc>
        <w:tc>
          <w:tcPr>
            <w:tcW w:w="0" w:type="auto"/>
          </w:tcPr>
          <w:p w14:paraId="5010D76D" w14:textId="77777777" w:rsidR="00BC377F" w:rsidRPr="00900970" w:rsidRDefault="00BC377F" w:rsidP="00D41ECF">
            <w:pPr>
              <w:pStyle w:val="TAL"/>
              <w:rPr>
                <w:sz w:val="16"/>
              </w:rPr>
            </w:pPr>
            <w:proofErr w:type="spellStart"/>
            <w:r>
              <w:rPr>
                <w:sz w:val="16"/>
              </w:rPr>
              <w:t>NR_NTN_solutions_plus_CT-UEConTest</w:t>
            </w:r>
            <w:proofErr w:type="spellEnd"/>
          </w:p>
        </w:tc>
        <w:tc>
          <w:tcPr>
            <w:tcW w:w="0" w:type="auto"/>
          </w:tcPr>
          <w:p w14:paraId="31255959" w14:textId="77777777" w:rsidR="00BC377F" w:rsidRPr="00900970" w:rsidRDefault="00BC377F" w:rsidP="00D41ECF">
            <w:pPr>
              <w:pStyle w:val="TAL"/>
              <w:rPr>
                <w:sz w:val="16"/>
              </w:rPr>
            </w:pPr>
            <w:r>
              <w:rPr>
                <w:sz w:val="16"/>
              </w:rPr>
              <w:t>agreed</w:t>
            </w:r>
          </w:p>
        </w:tc>
      </w:tr>
      <w:tr w:rsidR="00BC377F" w14:paraId="1739AD42" w14:textId="77777777" w:rsidTr="00D41ECF">
        <w:tc>
          <w:tcPr>
            <w:tcW w:w="0" w:type="auto"/>
          </w:tcPr>
          <w:p w14:paraId="665CFF0D" w14:textId="77777777" w:rsidR="00BC377F" w:rsidRPr="00900970" w:rsidRDefault="00BC377F" w:rsidP="00D41ECF">
            <w:pPr>
              <w:pStyle w:val="TAL"/>
              <w:rPr>
                <w:sz w:val="16"/>
              </w:rPr>
            </w:pPr>
            <w:r>
              <w:rPr>
                <w:sz w:val="16"/>
              </w:rPr>
              <w:t>R5-241493</w:t>
            </w:r>
          </w:p>
        </w:tc>
        <w:tc>
          <w:tcPr>
            <w:tcW w:w="0" w:type="auto"/>
          </w:tcPr>
          <w:p w14:paraId="18B18824" w14:textId="77777777" w:rsidR="00BC377F" w:rsidRPr="00900970" w:rsidRDefault="00BC377F" w:rsidP="00D41ECF">
            <w:pPr>
              <w:pStyle w:val="TAL"/>
              <w:rPr>
                <w:sz w:val="16"/>
              </w:rPr>
            </w:pPr>
            <w:r>
              <w:rPr>
                <w:sz w:val="16"/>
              </w:rPr>
              <w:t>Updates to OTA Signalling test environment</w:t>
            </w:r>
          </w:p>
        </w:tc>
        <w:tc>
          <w:tcPr>
            <w:tcW w:w="0" w:type="auto"/>
          </w:tcPr>
          <w:p w14:paraId="6DC09A07" w14:textId="77777777" w:rsidR="00BC377F" w:rsidRPr="00900970" w:rsidRDefault="00BC377F" w:rsidP="00D41ECF">
            <w:pPr>
              <w:pStyle w:val="TAL"/>
              <w:rPr>
                <w:sz w:val="16"/>
              </w:rPr>
            </w:pPr>
            <w:r>
              <w:rPr>
                <w:sz w:val="16"/>
              </w:rPr>
              <w:t>Anritsu Ltd</w:t>
            </w:r>
          </w:p>
        </w:tc>
        <w:tc>
          <w:tcPr>
            <w:tcW w:w="0" w:type="auto"/>
          </w:tcPr>
          <w:p w14:paraId="10E1ED4A" w14:textId="77777777" w:rsidR="00BC377F" w:rsidRPr="00900970" w:rsidRDefault="00BC377F" w:rsidP="00D41ECF">
            <w:pPr>
              <w:pStyle w:val="TAL"/>
              <w:rPr>
                <w:sz w:val="16"/>
              </w:rPr>
            </w:pPr>
            <w:r>
              <w:rPr>
                <w:sz w:val="16"/>
              </w:rPr>
              <w:t>38.508-1</w:t>
            </w:r>
          </w:p>
        </w:tc>
        <w:tc>
          <w:tcPr>
            <w:tcW w:w="0" w:type="auto"/>
          </w:tcPr>
          <w:p w14:paraId="4658F557" w14:textId="77777777" w:rsidR="00BC377F" w:rsidRPr="00900970" w:rsidRDefault="00BC377F" w:rsidP="00D41ECF">
            <w:pPr>
              <w:pStyle w:val="TAL"/>
              <w:rPr>
                <w:sz w:val="16"/>
              </w:rPr>
            </w:pPr>
            <w:r>
              <w:rPr>
                <w:sz w:val="16"/>
              </w:rPr>
              <w:t>3104</w:t>
            </w:r>
          </w:p>
        </w:tc>
        <w:tc>
          <w:tcPr>
            <w:tcW w:w="0" w:type="auto"/>
          </w:tcPr>
          <w:p w14:paraId="5DC8F30E" w14:textId="77777777" w:rsidR="00BC377F" w:rsidRPr="00900970" w:rsidRDefault="00BC377F" w:rsidP="00D41ECF">
            <w:pPr>
              <w:pStyle w:val="TAR"/>
              <w:rPr>
                <w:sz w:val="16"/>
              </w:rPr>
            </w:pPr>
            <w:r>
              <w:rPr>
                <w:sz w:val="16"/>
              </w:rPr>
              <w:t>-</w:t>
            </w:r>
          </w:p>
        </w:tc>
        <w:tc>
          <w:tcPr>
            <w:tcW w:w="0" w:type="auto"/>
          </w:tcPr>
          <w:p w14:paraId="012141DF" w14:textId="77777777" w:rsidR="00BC377F" w:rsidRPr="00900970" w:rsidRDefault="00BC377F" w:rsidP="00D41ECF">
            <w:pPr>
              <w:pStyle w:val="TAL"/>
              <w:rPr>
                <w:sz w:val="16"/>
              </w:rPr>
            </w:pPr>
            <w:r>
              <w:rPr>
                <w:sz w:val="16"/>
              </w:rPr>
              <w:t>Rel-18</w:t>
            </w:r>
          </w:p>
        </w:tc>
        <w:tc>
          <w:tcPr>
            <w:tcW w:w="0" w:type="auto"/>
          </w:tcPr>
          <w:p w14:paraId="73E8BD0F" w14:textId="77777777" w:rsidR="00BC377F" w:rsidRPr="00900970" w:rsidRDefault="00BC377F" w:rsidP="00D41ECF">
            <w:pPr>
              <w:pStyle w:val="TAL"/>
              <w:rPr>
                <w:sz w:val="16"/>
              </w:rPr>
            </w:pPr>
            <w:r>
              <w:rPr>
                <w:sz w:val="16"/>
              </w:rPr>
              <w:t>F</w:t>
            </w:r>
          </w:p>
        </w:tc>
        <w:tc>
          <w:tcPr>
            <w:tcW w:w="0" w:type="auto"/>
          </w:tcPr>
          <w:p w14:paraId="42A9D95E" w14:textId="77777777" w:rsidR="00BC377F" w:rsidRPr="00900970" w:rsidRDefault="00BC377F" w:rsidP="00D41ECF">
            <w:pPr>
              <w:pStyle w:val="TAL"/>
              <w:rPr>
                <w:sz w:val="16"/>
              </w:rPr>
            </w:pPr>
            <w:r>
              <w:rPr>
                <w:sz w:val="16"/>
              </w:rPr>
              <w:t>TEI15_Test, 5GS_NR_LTE-UEConTest</w:t>
            </w:r>
          </w:p>
        </w:tc>
        <w:tc>
          <w:tcPr>
            <w:tcW w:w="0" w:type="auto"/>
          </w:tcPr>
          <w:p w14:paraId="0904C657" w14:textId="77777777" w:rsidR="00BC377F" w:rsidRPr="00900970" w:rsidRDefault="00BC377F" w:rsidP="00D41ECF">
            <w:pPr>
              <w:pStyle w:val="TAL"/>
              <w:rPr>
                <w:sz w:val="16"/>
              </w:rPr>
            </w:pPr>
            <w:r>
              <w:rPr>
                <w:sz w:val="16"/>
              </w:rPr>
              <w:t>revised</w:t>
            </w:r>
          </w:p>
        </w:tc>
      </w:tr>
      <w:tr w:rsidR="00BC377F" w14:paraId="1631EF63" w14:textId="77777777" w:rsidTr="00D41ECF">
        <w:tc>
          <w:tcPr>
            <w:tcW w:w="0" w:type="auto"/>
          </w:tcPr>
          <w:p w14:paraId="1AB8728E" w14:textId="77777777" w:rsidR="00BC377F" w:rsidRPr="00900970" w:rsidRDefault="00BC377F" w:rsidP="00D41ECF">
            <w:pPr>
              <w:pStyle w:val="TAL"/>
              <w:rPr>
                <w:sz w:val="16"/>
              </w:rPr>
            </w:pPr>
            <w:r>
              <w:rPr>
                <w:sz w:val="16"/>
              </w:rPr>
              <w:t>R5-241629</w:t>
            </w:r>
          </w:p>
        </w:tc>
        <w:tc>
          <w:tcPr>
            <w:tcW w:w="0" w:type="auto"/>
          </w:tcPr>
          <w:p w14:paraId="310F6031" w14:textId="77777777" w:rsidR="00BC377F" w:rsidRPr="00900970" w:rsidRDefault="00BC377F" w:rsidP="00D41ECF">
            <w:pPr>
              <w:pStyle w:val="TAL"/>
              <w:rPr>
                <w:sz w:val="16"/>
              </w:rPr>
            </w:pPr>
            <w:r>
              <w:rPr>
                <w:sz w:val="16"/>
              </w:rPr>
              <w:t>Updates to OTA Signalling test environment</w:t>
            </w:r>
          </w:p>
        </w:tc>
        <w:tc>
          <w:tcPr>
            <w:tcW w:w="0" w:type="auto"/>
          </w:tcPr>
          <w:p w14:paraId="35EA10E4" w14:textId="77777777" w:rsidR="00BC377F" w:rsidRPr="00900970" w:rsidRDefault="00BC377F" w:rsidP="00D41ECF">
            <w:pPr>
              <w:pStyle w:val="TAL"/>
              <w:rPr>
                <w:sz w:val="16"/>
              </w:rPr>
            </w:pPr>
            <w:r>
              <w:rPr>
                <w:sz w:val="16"/>
              </w:rPr>
              <w:t>Anritsu Ltd</w:t>
            </w:r>
          </w:p>
        </w:tc>
        <w:tc>
          <w:tcPr>
            <w:tcW w:w="0" w:type="auto"/>
          </w:tcPr>
          <w:p w14:paraId="6F96D38A" w14:textId="77777777" w:rsidR="00BC377F" w:rsidRPr="00900970" w:rsidRDefault="00BC377F" w:rsidP="00D41ECF">
            <w:pPr>
              <w:pStyle w:val="TAL"/>
              <w:rPr>
                <w:sz w:val="16"/>
              </w:rPr>
            </w:pPr>
            <w:r>
              <w:rPr>
                <w:sz w:val="16"/>
              </w:rPr>
              <w:t>38.508-1</w:t>
            </w:r>
          </w:p>
        </w:tc>
        <w:tc>
          <w:tcPr>
            <w:tcW w:w="0" w:type="auto"/>
          </w:tcPr>
          <w:p w14:paraId="083E57BD" w14:textId="77777777" w:rsidR="00BC377F" w:rsidRPr="00900970" w:rsidRDefault="00BC377F" w:rsidP="00D41ECF">
            <w:pPr>
              <w:pStyle w:val="TAL"/>
              <w:rPr>
                <w:sz w:val="16"/>
              </w:rPr>
            </w:pPr>
            <w:r>
              <w:rPr>
                <w:sz w:val="16"/>
              </w:rPr>
              <w:t>3104</w:t>
            </w:r>
          </w:p>
        </w:tc>
        <w:tc>
          <w:tcPr>
            <w:tcW w:w="0" w:type="auto"/>
          </w:tcPr>
          <w:p w14:paraId="5AB891D9" w14:textId="77777777" w:rsidR="00BC377F" w:rsidRPr="00900970" w:rsidRDefault="00BC377F" w:rsidP="00D41ECF">
            <w:pPr>
              <w:pStyle w:val="TAR"/>
              <w:rPr>
                <w:sz w:val="16"/>
              </w:rPr>
            </w:pPr>
            <w:r>
              <w:rPr>
                <w:sz w:val="16"/>
              </w:rPr>
              <w:t>1</w:t>
            </w:r>
          </w:p>
        </w:tc>
        <w:tc>
          <w:tcPr>
            <w:tcW w:w="0" w:type="auto"/>
          </w:tcPr>
          <w:p w14:paraId="75C027C4" w14:textId="77777777" w:rsidR="00BC377F" w:rsidRPr="00900970" w:rsidRDefault="00BC377F" w:rsidP="00D41ECF">
            <w:pPr>
              <w:pStyle w:val="TAL"/>
              <w:rPr>
                <w:sz w:val="16"/>
              </w:rPr>
            </w:pPr>
            <w:r>
              <w:rPr>
                <w:sz w:val="16"/>
              </w:rPr>
              <w:t>Rel-18</w:t>
            </w:r>
          </w:p>
        </w:tc>
        <w:tc>
          <w:tcPr>
            <w:tcW w:w="0" w:type="auto"/>
          </w:tcPr>
          <w:p w14:paraId="67C286A8" w14:textId="77777777" w:rsidR="00BC377F" w:rsidRPr="00900970" w:rsidRDefault="00BC377F" w:rsidP="00D41ECF">
            <w:pPr>
              <w:pStyle w:val="TAL"/>
              <w:rPr>
                <w:sz w:val="16"/>
              </w:rPr>
            </w:pPr>
            <w:r>
              <w:rPr>
                <w:sz w:val="16"/>
              </w:rPr>
              <w:t>F</w:t>
            </w:r>
          </w:p>
        </w:tc>
        <w:tc>
          <w:tcPr>
            <w:tcW w:w="0" w:type="auto"/>
          </w:tcPr>
          <w:p w14:paraId="2CB4CFFF" w14:textId="77777777" w:rsidR="00BC377F" w:rsidRPr="00900970" w:rsidRDefault="00BC377F" w:rsidP="00D41ECF">
            <w:pPr>
              <w:pStyle w:val="TAL"/>
              <w:rPr>
                <w:sz w:val="16"/>
              </w:rPr>
            </w:pPr>
            <w:r>
              <w:rPr>
                <w:sz w:val="16"/>
              </w:rPr>
              <w:t>TEI15_Test, 5GS_NR_LTE-UEConTest</w:t>
            </w:r>
          </w:p>
        </w:tc>
        <w:tc>
          <w:tcPr>
            <w:tcW w:w="0" w:type="auto"/>
          </w:tcPr>
          <w:p w14:paraId="2F9C31DE" w14:textId="77777777" w:rsidR="00BC377F" w:rsidRPr="00900970" w:rsidRDefault="00BC377F" w:rsidP="00D41ECF">
            <w:pPr>
              <w:pStyle w:val="TAL"/>
              <w:rPr>
                <w:sz w:val="16"/>
              </w:rPr>
            </w:pPr>
            <w:r>
              <w:rPr>
                <w:sz w:val="16"/>
              </w:rPr>
              <w:t>agreed</w:t>
            </w:r>
          </w:p>
        </w:tc>
      </w:tr>
      <w:tr w:rsidR="00BC377F" w14:paraId="326597A9" w14:textId="77777777" w:rsidTr="00D41ECF">
        <w:tc>
          <w:tcPr>
            <w:tcW w:w="0" w:type="auto"/>
          </w:tcPr>
          <w:p w14:paraId="14B9655C" w14:textId="77777777" w:rsidR="00BC377F" w:rsidRPr="00900970" w:rsidRDefault="00BC377F" w:rsidP="00D41ECF">
            <w:pPr>
              <w:pStyle w:val="TAL"/>
              <w:rPr>
                <w:sz w:val="16"/>
              </w:rPr>
            </w:pPr>
            <w:r>
              <w:rPr>
                <w:sz w:val="16"/>
              </w:rPr>
              <w:t>R5-241525</w:t>
            </w:r>
          </w:p>
        </w:tc>
        <w:tc>
          <w:tcPr>
            <w:tcW w:w="0" w:type="auto"/>
          </w:tcPr>
          <w:p w14:paraId="27723D56" w14:textId="77777777" w:rsidR="00BC377F" w:rsidRPr="00900970" w:rsidRDefault="00BC377F" w:rsidP="00D41ECF">
            <w:pPr>
              <w:pStyle w:val="TAL"/>
              <w:rPr>
                <w:sz w:val="16"/>
              </w:rPr>
            </w:pPr>
            <w:r>
              <w:rPr>
                <w:sz w:val="16"/>
              </w:rPr>
              <w:t>Addition of signalling test frequencies for DC_2A_n2A and DC_66A_n66A</w:t>
            </w:r>
          </w:p>
        </w:tc>
        <w:tc>
          <w:tcPr>
            <w:tcW w:w="0" w:type="auto"/>
          </w:tcPr>
          <w:p w14:paraId="64A7C795" w14:textId="77777777" w:rsidR="00BC377F" w:rsidRPr="00900970" w:rsidRDefault="00BC377F" w:rsidP="00D41ECF">
            <w:pPr>
              <w:pStyle w:val="TAL"/>
              <w:rPr>
                <w:sz w:val="16"/>
              </w:rPr>
            </w:pPr>
            <w:r>
              <w:rPr>
                <w:sz w:val="16"/>
              </w:rPr>
              <w:t>WE Certification, AT&amp;T</w:t>
            </w:r>
          </w:p>
        </w:tc>
        <w:tc>
          <w:tcPr>
            <w:tcW w:w="0" w:type="auto"/>
          </w:tcPr>
          <w:p w14:paraId="13A099F0" w14:textId="77777777" w:rsidR="00BC377F" w:rsidRPr="00900970" w:rsidRDefault="00BC377F" w:rsidP="00D41ECF">
            <w:pPr>
              <w:pStyle w:val="TAL"/>
              <w:rPr>
                <w:sz w:val="16"/>
              </w:rPr>
            </w:pPr>
            <w:r>
              <w:rPr>
                <w:sz w:val="16"/>
              </w:rPr>
              <w:t>38.508-1</w:t>
            </w:r>
          </w:p>
        </w:tc>
        <w:tc>
          <w:tcPr>
            <w:tcW w:w="0" w:type="auto"/>
          </w:tcPr>
          <w:p w14:paraId="133E5ADE" w14:textId="77777777" w:rsidR="00BC377F" w:rsidRPr="00900970" w:rsidRDefault="00BC377F" w:rsidP="00D41ECF">
            <w:pPr>
              <w:pStyle w:val="TAL"/>
              <w:rPr>
                <w:sz w:val="16"/>
              </w:rPr>
            </w:pPr>
            <w:r>
              <w:rPr>
                <w:sz w:val="16"/>
              </w:rPr>
              <w:t>3105</w:t>
            </w:r>
          </w:p>
        </w:tc>
        <w:tc>
          <w:tcPr>
            <w:tcW w:w="0" w:type="auto"/>
          </w:tcPr>
          <w:p w14:paraId="5A309F7C" w14:textId="77777777" w:rsidR="00BC377F" w:rsidRPr="00900970" w:rsidRDefault="00BC377F" w:rsidP="00D41ECF">
            <w:pPr>
              <w:pStyle w:val="TAR"/>
              <w:rPr>
                <w:sz w:val="16"/>
              </w:rPr>
            </w:pPr>
            <w:r>
              <w:rPr>
                <w:sz w:val="16"/>
              </w:rPr>
              <w:t>-</w:t>
            </w:r>
          </w:p>
        </w:tc>
        <w:tc>
          <w:tcPr>
            <w:tcW w:w="0" w:type="auto"/>
          </w:tcPr>
          <w:p w14:paraId="166331AA" w14:textId="77777777" w:rsidR="00BC377F" w:rsidRPr="00900970" w:rsidRDefault="00BC377F" w:rsidP="00D41ECF">
            <w:pPr>
              <w:pStyle w:val="TAL"/>
              <w:rPr>
                <w:sz w:val="16"/>
              </w:rPr>
            </w:pPr>
            <w:r>
              <w:rPr>
                <w:sz w:val="16"/>
              </w:rPr>
              <w:t>Rel-18</w:t>
            </w:r>
          </w:p>
        </w:tc>
        <w:tc>
          <w:tcPr>
            <w:tcW w:w="0" w:type="auto"/>
          </w:tcPr>
          <w:p w14:paraId="76750386" w14:textId="77777777" w:rsidR="00BC377F" w:rsidRPr="00900970" w:rsidRDefault="00BC377F" w:rsidP="00D41ECF">
            <w:pPr>
              <w:pStyle w:val="TAL"/>
              <w:rPr>
                <w:sz w:val="16"/>
              </w:rPr>
            </w:pPr>
            <w:r>
              <w:rPr>
                <w:sz w:val="16"/>
              </w:rPr>
              <w:t>F</w:t>
            </w:r>
          </w:p>
        </w:tc>
        <w:tc>
          <w:tcPr>
            <w:tcW w:w="0" w:type="auto"/>
          </w:tcPr>
          <w:p w14:paraId="02151170" w14:textId="77777777" w:rsidR="00BC377F" w:rsidRPr="00900970" w:rsidRDefault="00BC377F" w:rsidP="00D41ECF">
            <w:pPr>
              <w:pStyle w:val="TAL"/>
              <w:rPr>
                <w:sz w:val="16"/>
              </w:rPr>
            </w:pPr>
            <w:r>
              <w:rPr>
                <w:sz w:val="16"/>
              </w:rPr>
              <w:t>NR_CADC_NR_LTE_DC_R16-UEConTest</w:t>
            </w:r>
          </w:p>
        </w:tc>
        <w:tc>
          <w:tcPr>
            <w:tcW w:w="0" w:type="auto"/>
          </w:tcPr>
          <w:p w14:paraId="7D4A9C92" w14:textId="77777777" w:rsidR="00BC377F" w:rsidRPr="00900970" w:rsidRDefault="00BC377F" w:rsidP="00D41ECF">
            <w:pPr>
              <w:pStyle w:val="TAL"/>
              <w:rPr>
                <w:sz w:val="16"/>
              </w:rPr>
            </w:pPr>
            <w:r>
              <w:rPr>
                <w:sz w:val="16"/>
              </w:rPr>
              <w:t>revised</w:t>
            </w:r>
          </w:p>
        </w:tc>
      </w:tr>
      <w:tr w:rsidR="00BC377F" w14:paraId="6E2D547B" w14:textId="77777777" w:rsidTr="00D41ECF">
        <w:tc>
          <w:tcPr>
            <w:tcW w:w="0" w:type="auto"/>
          </w:tcPr>
          <w:p w14:paraId="7E77FA4B" w14:textId="77777777" w:rsidR="00BC377F" w:rsidRPr="00900970" w:rsidRDefault="00BC377F" w:rsidP="00D41ECF">
            <w:pPr>
              <w:pStyle w:val="TAL"/>
              <w:rPr>
                <w:sz w:val="16"/>
              </w:rPr>
            </w:pPr>
            <w:r>
              <w:rPr>
                <w:sz w:val="16"/>
              </w:rPr>
              <w:t>R5-241580</w:t>
            </w:r>
          </w:p>
        </w:tc>
        <w:tc>
          <w:tcPr>
            <w:tcW w:w="0" w:type="auto"/>
          </w:tcPr>
          <w:p w14:paraId="5BCA0F86" w14:textId="77777777" w:rsidR="00BC377F" w:rsidRPr="00900970" w:rsidRDefault="00BC377F" w:rsidP="00D41ECF">
            <w:pPr>
              <w:pStyle w:val="TAL"/>
              <w:rPr>
                <w:sz w:val="16"/>
              </w:rPr>
            </w:pPr>
            <w:r>
              <w:rPr>
                <w:sz w:val="16"/>
              </w:rPr>
              <w:t>Addition of signalling test frequencies for DC_2A_n2A and DC_66A_n66A</w:t>
            </w:r>
          </w:p>
        </w:tc>
        <w:tc>
          <w:tcPr>
            <w:tcW w:w="0" w:type="auto"/>
          </w:tcPr>
          <w:p w14:paraId="71C26051" w14:textId="77777777" w:rsidR="00BC377F" w:rsidRPr="00900970" w:rsidRDefault="00BC377F" w:rsidP="00D41ECF">
            <w:pPr>
              <w:pStyle w:val="TAL"/>
              <w:rPr>
                <w:sz w:val="16"/>
              </w:rPr>
            </w:pPr>
            <w:r>
              <w:rPr>
                <w:sz w:val="16"/>
              </w:rPr>
              <w:t>WE Certification, AT&amp;T</w:t>
            </w:r>
          </w:p>
        </w:tc>
        <w:tc>
          <w:tcPr>
            <w:tcW w:w="0" w:type="auto"/>
          </w:tcPr>
          <w:p w14:paraId="48F5FF0F" w14:textId="77777777" w:rsidR="00BC377F" w:rsidRPr="00900970" w:rsidRDefault="00BC377F" w:rsidP="00D41ECF">
            <w:pPr>
              <w:pStyle w:val="TAL"/>
              <w:rPr>
                <w:sz w:val="16"/>
              </w:rPr>
            </w:pPr>
            <w:r>
              <w:rPr>
                <w:sz w:val="16"/>
              </w:rPr>
              <w:t>38.508-1</w:t>
            </w:r>
          </w:p>
        </w:tc>
        <w:tc>
          <w:tcPr>
            <w:tcW w:w="0" w:type="auto"/>
          </w:tcPr>
          <w:p w14:paraId="2046B133" w14:textId="77777777" w:rsidR="00BC377F" w:rsidRPr="00900970" w:rsidRDefault="00BC377F" w:rsidP="00D41ECF">
            <w:pPr>
              <w:pStyle w:val="TAL"/>
              <w:rPr>
                <w:sz w:val="16"/>
              </w:rPr>
            </w:pPr>
            <w:r>
              <w:rPr>
                <w:sz w:val="16"/>
              </w:rPr>
              <w:t>3105</w:t>
            </w:r>
          </w:p>
        </w:tc>
        <w:tc>
          <w:tcPr>
            <w:tcW w:w="0" w:type="auto"/>
          </w:tcPr>
          <w:p w14:paraId="5308C7B2" w14:textId="77777777" w:rsidR="00BC377F" w:rsidRPr="00900970" w:rsidRDefault="00BC377F" w:rsidP="00D41ECF">
            <w:pPr>
              <w:pStyle w:val="TAR"/>
              <w:rPr>
                <w:sz w:val="16"/>
              </w:rPr>
            </w:pPr>
            <w:r>
              <w:rPr>
                <w:sz w:val="16"/>
              </w:rPr>
              <w:t>1</w:t>
            </w:r>
          </w:p>
        </w:tc>
        <w:tc>
          <w:tcPr>
            <w:tcW w:w="0" w:type="auto"/>
          </w:tcPr>
          <w:p w14:paraId="12E1CD29" w14:textId="77777777" w:rsidR="00BC377F" w:rsidRPr="00900970" w:rsidRDefault="00BC377F" w:rsidP="00D41ECF">
            <w:pPr>
              <w:pStyle w:val="TAL"/>
              <w:rPr>
                <w:sz w:val="16"/>
              </w:rPr>
            </w:pPr>
            <w:r>
              <w:rPr>
                <w:sz w:val="16"/>
              </w:rPr>
              <w:t>Rel-18</w:t>
            </w:r>
          </w:p>
        </w:tc>
        <w:tc>
          <w:tcPr>
            <w:tcW w:w="0" w:type="auto"/>
          </w:tcPr>
          <w:p w14:paraId="7B885B08" w14:textId="77777777" w:rsidR="00BC377F" w:rsidRPr="00900970" w:rsidRDefault="00BC377F" w:rsidP="00D41ECF">
            <w:pPr>
              <w:pStyle w:val="TAL"/>
              <w:rPr>
                <w:sz w:val="16"/>
              </w:rPr>
            </w:pPr>
            <w:r>
              <w:rPr>
                <w:sz w:val="16"/>
              </w:rPr>
              <w:t>F</w:t>
            </w:r>
          </w:p>
        </w:tc>
        <w:tc>
          <w:tcPr>
            <w:tcW w:w="0" w:type="auto"/>
          </w:tcPr>
          <w:p w14:paraId="39194A80" w14:textId="77777777" w:rsidR="00BC377F" w:rsidRPr="00900970" w:rsidRDefault="00BC377F" w:rsidP="00D41ECF">
            <w:pPr>
              <w:pStyle w:val="TAL"/>
              <w:rPr>
                <w:sz w:val="16"/>
              </w:rPr>
            </w:pPr>
            <w:r>
              <w:rPr>
                <w:sz w:val="16"/>
              </w:rPr>
              <w:t>NR_CADC_NR_LTE_DC_R16-UEConTest</w:t>
            </w:r>
          </w:p>
        </w:tc>
        <w:tc>
          <w:tcPr>
            <w:tcW w:w="0" w:type="auto"/>
          </w:tcPr>
          <w:p w14:paraId="1A4BEF70" w14:textId="77777777" w:rsidR="00BC377F" w:rsidRPr="00900970" w:rsidRDefault="00BC377F" w:rsidP="00D41ECF">
            <w:pPr>
              <w:pStyle w:val="TAL"/>
              <w:rPr>
                <w:sz w:val="16"/>
              </w:rPr>
            </w:pPr>
            <w:r>
              <w:rPr>
                <w:sz w:val="16"/>
              </w:rPr>
              <w:t>agreed</w:t>
            </w:r>
          </w:p>
        </w:tc>
      </w:tr>
      <w:tr w:rsidR="00BC377F" w14:paraId="1959AB82" w14:textId="77777777" w:rsidTr="00D41ECF">
        <w:tc>
          <w:tcPr>
            <w:tcW w:w="0" w:type="auto"/>
          </w:tcPr>
          <w:p w14:paraId="5C0EE6BF" w14:textId="77777777" w:rsidR="00BC377F" w:rsidRPr="00900970" w:rsidRDefault="00BC377F" w:rsidP="00D41ECF">
            <w:pPr>
              <w:pStyle w:val="TAL"/>
              <w:rPr>
                <w:sz w:val="16"/>
              </w:rPr>
            </w:pPr>
            <w:r>
              <w:rPr>
                <w:sz w:val="16"/>
              </w:rPr>
              <w:t>R5-241926</w:t>
            </w:r>
          </w:p>
        </w:tc>
        <w:tc>
          <w:tcPr>
            <w:tcW w:w="0" w:type="auto"/>
          </w:tcPr>
          <w:p w14:paraId="42B7152A" w14:textId="77777777" w:rsidR="00BC377F" w:rsidRPr="00900970" w:rsidRDefault="00BC377F" w:rsidP="00D41ECF">
            <w:pPr>
              <w:pStyle w:val="TAL"/>
              <w:rPr>
                <w:sz w:val="16"/>
              </w:rPr>
            </w:pPr>
            <w:r>
              <w:rPr>
                <w:sz w:val="16"/>
              </w:rPr>
              <w:t>Update of abbreviations for ATG</w:t>
            </w:r>
          </w:p>
        </w:tc>
        <w:tc>
          <w:tcPr>
            <w:tcW w:w="0" w:type="auto"/>
          </w:tcPr>
          <w:p w14:paraId="04B3B5B1" w14:textId="77777777" w:rsidR="00BC377F" w:rsidRPr="00900970" w:rsidRDefault="00BC377F" w:rsidP="00D41ECF">
            <w:pPr>
              <w:pStyle w:val="TAL"/>
              <w:rPr>
                <w:sz w:val="16"/>
              </w:rPr>
            </w:pPr>
            <w:r>
              <w:rPr>
                <w:sz w:val="16"/>
              </w:rPr>
              <w:t>CMCC</w:t>
            </w:r>
          </w:p>
        </w:tc>
        <w:tc>
          <w:tcPr>
            <w:tcW w:w="0" w:type="auto"/>
          </w:tcPr>
          <w:p w14:paraId="7D4DFB13" w14:textId="77777777" w:rsidR="00BC377F" w:rsidRPr="00900970" w:rsidRDefault="00BC377F" w:rsidP="00D41ECF">
            <w:pPr>
              <w:pStyle w:val="TAL"/>
              <w:rPr>
                <w:sz w:val="16"/>
              </w:rPr>
            </w:pPr>
            <w:r>
              <w:rPr>
                <w:sz w:val="16"/>
              </w:rPr>
              <w:t>38.508-1</w:t>
            </w:r>
          </w:p>
        </w:tc>
        <w:tc>
          <w:tcPr>
            <w:tcW w:w="0" w:type="auto"/>
          </w:tcPr>
          <w:p w14:paraId="33A5F573" w14:textId="77777777" w:rsidR="00BC377F" w:rsidRPr="00900970" w:rsidRDefault="00BC377F" w:rsidP="00D41ECF">
            <w:pPr>
              <w:pStyle w:val="TAL"/>
              <w:rPr>
                <w:sz w:val="16"/>
              </w:rPr>
            </w:pPr>
            <w:r>
              <w:rPr>
                <w:sz w:val="16"/>
              </w:rPr>
              <w:t>3106</w:t>
            </w:r>
          </w:p>
        </w:tc>
        <w:tc>
          <w:tcPr>
            <w:tcW w:w="0" w:type="auto"/>
          </w:tcPr>
          <w:p w14:paraId="00C605D6" w14:textId="77777777" w:rsidR="00BC377F" w:rsidRPr="00900970" w:rsidRDefault="00BC377F" w:rsidP="00D41ECF">
            <w:pPr>
              <w:pStyle w:val="TAR"/>
              <w:rPr>
                <w:sz w:val="16"/>
              </w:rPr>
            </w:pPr>
            <w:r>
              <w:rPr>
                <w:sz w:val="16"/>
              </w:rPr>
              <w:t>-</w:t>
            </w:r>
          </w:p>
        </w:tc>
        <w:tc>
          <w:tcPr>
            <w:tcW w:w="0" w:type="auto"/>
          </w:tcPr>
          <w:p w14:paraId="47DA9A0A" w14:textId="77777777" w:rsidR="00BC377F" w:rsidRPr="00900970" w:rsidRDefault="00BC377F" w:rsidP="00D41ECF">
            <w:pPr>
              <w:pStyle w:val="TAL"/>
              <w:rPr>
                <w:sz w:val="16"/>
              </w:rPr>
            </w:pPr>
            <w:r>
              <w:rPr>
                <w:sz w:val="16"/>
              </w:rPr>
              <w:t>Rel-18</w:t>
            </w:r>
          </w:p>
        </w:tc>
        <w:tc>
          <w:tcPr>
            <w:tcW w:w="0" w:type="auto"/>
          </w:tcPr>
          <w:p w14:paraId="28544D6C" w14:textId="77777777" w:rsidR="00BC377F" w:rsidRPr="00900970" w:rsidRDefault="00BC377F" w:rsidP="00D41ECF">
            <w:pPr>
              <w:pStyle w:val="TAL"/>
              <w:rPr>
                <w:sz w:val="16"/>
              </w:rPr>
            </w:pPr>
            <w:r>
              <w:rPr>
                <w:sz w:val="16"/>
              </w:rPr>
              <w:t>F</w:t>
            </w:r>
          </w:p>
        </w:tc>
        <w:tc>
          <w:tcPr>
            <w:tcW w:w="0" w:type="auto"/>
          </w:tcPr>
          <w:p w14:paraId="452AFABB" w14:textId="77777777" w:rsidR="00BC377F" w:rsidRPr="00900970" w:rsidRDefault="00BC377F" w:rsidP="00D41ECF">
            <w:pPr>
              <w:pStyle w:val="TAL"/>
              <w:rPr>
                <w:sz w:val="16"/>
              </w:rPr>
            </w:pPr>
            <w:r>
              <w:rPr>
                <w:sz w:val="16"/>
              </w:rPr>
              <w:t>NR_ATG-</w:t>
            </w:r>
            <w:proofErr w:type="spellStart"/>
            <w:r>
              <w:rPr>
                <w:sz w:val="16"/>
              </w:rPr>
              <w:t>UEConTest</w:t>
            </w:r>
            <w:proofErr w:type="spellEnd"/>
          </w:p>
        </w:tc>
        <w:tc>
          <w:tcPr>
            <w:tcW w:w="0" w:type="auto"/>
          </w:tcPr>
          <w:p w14:paraId="1CE1B140" w14:textId="77777777" w:rsidR="00BC377F" w:rsidRPr="00900970" w:rsidRDefault="00BC377F" w:rsidP="00D41ECF">
            <w:pPr>
              <w:pStyle w:val="TAL"/>
              <w:rPr>
                <w:sz w:val="16"/>
              </w:rPr>
            </w:pPr>
            <w:r>
              <w:rPr>
                <w:sz w:val="16"/>
              </w:rPr>
              <w:t>agreed</w:t>
            </w:r>
          </w:p>
        </w:tc>
      </w:tr>
      <w:tr w:rsidR="00BC377F" w14:paraId="238B0AA9" w14:textId="77777777" w:rsidTr="00D41ECF">
        <w:tc>
          <w:tcPr>
            <w:tcW w:w="0" w:type="auto"/>
          </w:tcPr>
          <w:p w14:paraId="20156A1A" w14:textId="77777777" w:rsidR="00BC377F" w:rsidRPr="00900970" w:rsidRDefault="00BC377F" w:rsidP="00D41ECF">
            <w:pPr>
              <w:pStyle w:val="TAL"/>
              <w:rPr>
                <w:sz w:val="16"/>
              </w:rPr>
            </w:pPr>
            <w:r>
              <w:rPr>
                <w:sz w:val="16"/>
              </w:rPr>
              <w:t>R5-240027</w:t>
            </w:r>
          </w:p>
        </w:tc>
        <w:tc>
          <w:tcPr>
            <w:tcW w:w="0" w:type="auto"/>
          </w:tcPr>
          <w:p w14:paraId="7094330C" w14:textId="77777777" w:rsidR="00BC377F" w:rsidRPr="00900970" w:rsidRDefault="00BC377F" w:rsidP="00D41ECF">
            <w:pPr>
              <w:pStyle w:val="TAL"/>
              <w:rPr>
                <w:sz w:val="16"/>
              </w:rPr>
            </w:pPr>
            <w:r>
              <w:rPr>
                <w:sz w:val="16"/>
              </w:rPr>
              <w:t>Addition of PICS for Rel-17 ATSSS devices</w:t>
            </w:r>
          </w:p>
        </w:tc>
        <w:tc>
          <w:tcPr>
            <w:tcW w:w="0" w:type="auto"/>
          </w:tcPr>
          <w:p w14:paraId="007737C4" w14:textId="77777777" w:rsidR="00BC377F" w:rsidRPr="00900970" w:rsidRDefault="00BC377F" w:rsidP="00D41ECF">
            <w:pPr>
              <w:pStyle w:val="TAL"/>
              <w:rPr>
                <w:sz w:val="16"/>
              </w:rPr>
            </w:pPr>
            <w:r>
              <w:rPr>
                <w:sz w:val="16"/>
              </w:rPr>
              <w:t>China Telecom</w:t>
            </w:r>
          </w:p>
        </w:tc>
        <w:tc>
          <w:tcPr>
            <w:tcW w:w="0" w:type="auto"/>
          </w:tcPr>
          <w:p w14:paraId="78A31CF6" w14:textId="77777777" w:rsidR="00BC377F" w:rsidRPr="00900970" w:rsidRDefault="00BC377F" w:rsidP="00D41ECF">
            <w:pPr>
              <w:pStyle w:val="TAL"/>
              <w:rPr>
                <w:sz w:val="16"/>
              </w:rPr>
            </w:pPr>
            <w:r>
              <w:rPr>
                <w:sz w:val="16"/>
              </w:rPr>
              <w:t>38.508-2</w:t>
            </w:r>
          </w:p>
        </w:tc>
        <w:tc>
          <w:tcPr>
            <w:tcW w:w="0" w:type="auto"/>
          </w:tcPr>
          <w:p w14:paraId="249B0381" w14:textId="77777777" w:rsidR="00BC377F" w:rsidRPr="00900970" w:rsidRDefault="00BC377F" w:rsidP="00D41ECF">
            <w:pPr>
              <w:pStyle w:val="TAL"/>
              <w:rPr>
                <w:sz w:val="16"/>
              </w:rPr>
            </w:pPr>
            <w:r>
              <w:rPr>
                <w:sz w:val="16"/>
              </w:rPr>
              <w:t>0562</w:t>
            </w:r>
          </w:p>
        </w:tc>
        <w:tc>
          <w:tcPr>
            <w:tcW w:w="0" w:type="auto"/>
          </w:tcPr>
          <w:p w14:paraId="69E22DB9" w14:textId="77777777" w:rsidR="00BC377F" w:rsidRPr="00900970" w:rsidRDefault="00BC377F" w:rsidP="00D41ECF">
            <w:pPr>
              <w:pStyle w:val="TAR"/>
              <w:rPr>
                <w:sz w:val="16"/>
              </w:rPr>
            </w:pPr>
            <w:r>
              <w:rPr>
                <w:sz w:val="16"/>
              </w:rPr>
              <w:t>-</w:t>
            </w:r>
          </w:p>
        </w:tc>
        <w:tc>
          <w:tcPr>
            <w:tcW w:w="0" w:type="auto"/>
          </w:tcPr>
          <w:p w14:paraId="25010573" w14:textId="77777777" w:rsidR="00BC377F" w:rsidRPr="00900970" w:rsidRDefault="00BC377F" w:rsidP="00D41ECF">
            <w:pPr>
              <w:pStyle w:val="TAL"/>
              <w:rPr>
                <w:sz w:val="16"/>
              </w:rPr>
            </w:pPr>
            <w:r>
              <w:rPr>
                <w:sz w:val="16"/>
              </w:rPr>
              <w:t>Rel-18</w:t>
            </w:r>
          </w:p>
        </w:tc>
        <w:tc>
          <w:tcPr>
            <w:tcW w:w="0" w:type="auto"/>
          </w:tcPr>
          <w:p w14:paraId="333ACE31" w14:textId="77777777" w:rsidR="00BC377F" w:rsidRPr="00900970" w:rsidRDefault="00BC377F" w:rsidP="00D41ECF">
            <w:pPr>
              <w:pStyle w:val="TAL"/>
              <w:rPr>
                <w:sz w:val="16"/>
              </w:rPr>
            </w:pPr>
            <w:r>
              <w:rPr>
                <w:sz w:val="16"/>
              </w:rPr>
              <w:t>F</w:t>
            </w:r>
          </w:p>
        </w:tc>
        <w:tc>
          <w:tcPr>
            <w:tcW w:w="0" w:type="auto"/>
          </w:tcPr>
          <w:p w14:paraId="7204F73A" w14:textId="77777777" w:rsidR="00BC377F" w:rsidRPr="00900970" w:rsidRDefault="00BC377F" w:rsidP="00D41ECF">
            <w:pPr>
              <w:pStyle w:val="TAL"/>
              <w:rPr>
                <w:sz w:val="16"/>
              </w:rPr>
            </w:pPr>
            <w:r>
              <w:rPr>
                <w:sz w:val="16"/>
              </w:rPr>
              <w:t>ATSSS_Ph2-UEConTest</w:t>
            </w:r>
          </w:p>
        </w:tc>
        <w:tc>
          <w:tcPr>
            <w:tcW w:w="0" w:type="auto"/>
          </w:tcPr>
          <w:p w14:paraId="438D6C93" w14:textId="77777777" w:rsidR="00BC377F" w:rsidRPr="00900970" w:rsidRDefault="00BC377F" w:rsidP="00D41ECF">
            <w:pPr>
              <w:pStyle w:val="TAL"/>
              <w:rPr>
                <w:sz w:val="16"/>
              </w:rPr>
            </w:pPr>
            <w:r>
              <w:rPr>
                <w:sz w:val="16"/>
              </w:rPr>
              <w:t>agreed</w:t>
            </w:r>
          </w:p>
        </w:tc>
      </w:tr>
      <w:tr w:rsidR="00BC377F" w14:paraId="566500A1" w14:textId="77777777" w:rsidTr="00D41ECF">
        <w:tc>
          <w:tcPr>
            <w:tcW w:w="0" w:type="auto"/>
          </w:tcPr>
          <w:p w14:paraId="2824C545" w14:textId="77777777" w:rsidR="00BC377F" w:rsidRPr="00900970" w:rsidRDefault="00BC377F" w:rsidP="00D41ECF">
            <w:pPr>
              <w:pStyle w:val="TAL"/>
              <w:rPr>
                <w:sz w:val="16"/>
              </w:rPr>
            </w:pPr>
            <w:r>
              <w:rPr>
                <w:sz w:val="16"/>
              </w:rPr>
              <w:t>R5-240048</w:t>
            </w:r>
          </w:p>
        </w:tc>
        <w:tc>
          <w:tcPr>
            <w:tcW w:w="0" w:type="auto"/>
          </w:tcPr>
          <w:p w14:paraId="25B0B3AC" w14:textId="77777777" w:rsidR="00BC377F" w:rsidRPr="00900970" w:rsidRDefault="00BC377F" w:rsidP="00D41ECF">
            <w:pPr>
              <w:pStyle w:val="TAL"/>
              <w:rPr>
                <w:sz w:val="16"/>
              </w:rPr>
            </w:pPr>
            <w:r>
              <w:rPr>
                <w:sz w:val="16"/>
              </w:rPr>
              <w:t>Introduction of common ICS for ATG</w:t>
            </w:r>
          </w:p>
        </w:tc>
        <w:tc>
          <w:tcPr>
            <w:tcW w:w="0" w:type="auto"/>
          </w:tcPr>
          <w:p w14:paraId="06E98B87" w14:textId="77777777" w:rsidR="00BC377F" w:rsidRPr="00900970" w:rsidRDefault="00BC377F" w:rsidP="00D41ECF">
            <w:pPr>
              <w:pStyle w:val="TAL"/>
              <w:rPr>
                <w:sz w:val="16"/>
              </w:rPr>
            </w:pPr>
            <w:r>
              <w:rPr>
                <w:sz w:val="16"/>
              </w:rPr>
              <w:t>CMCC</w:t>
            </w:r>
          </w:p>
        </w:tc>
        <w:tc>
          <w:tcPr>
            <w:tcW w:w="0" w:type="auto"/>
          </w:tcPr>
          <w:p w14:paraId="489A7CCE" w14:textId="77777777" w:rsidR="00BC377F" w:rsidRPr="00900970" w:rsidRDefault="00BC377F" w:rsidP="00D41ECF">
            <w:pPr>
              <w:pStyle w:val="TAL"/>
              <w:rPr>
                <w:sz w:val="16"/>
              </w:rPr>
            </w:pPr>
            <w:r>
              <w:rPr>
                <w:sz w:val="16"/>
              </w:rPr>
              <w:t>38.508-2</w:t>
            </w:r>
          </w:p>
        </w:tc>
        <w:tc>
          <w:tcPr>
            <w:tcW w:w="0" w:type="auto"/>
          </w:tcPr>
          <w:p w14:paraId="69B2BE9B" w14:textId="77777777" w:rsidR="00BC377F" w:rsidRPr="00900970" w:rsidRDefault="00BC377F" w:rsidP="00D41ECF">
            <w:pPr>
              <w:pStyle w:val="TAL"/>
              <w:rPr>
                <w:sz w:val="16"/>
              </w:rPr>
            </w:pPr>
            <w:r>
              <w:rPr>
                <w:sz w:val="16"/>
              </w:rPr>
              <w:t>0563</w:t>
            </w:r>
          </w:p>
        </w:tc>
        <w:tc>
          <w:tcPr>
            <w:tcW w:w="0" w:type="auto"/>
          </w:tcPr>
          <w:p w14:paraId="09471D00" w14:textId="77777777" w:rsidR="00BC377F" w:rsidRPr="00900970" w:rsidRDefault="00BC377F" w:rsidP="00D41ECF">
            <w:pPr>
              <w:pStyle w:val="TAR"/>
              <w:rPr>
                <w:sz w:val="16"/>
              </w:rPr>
            </w:pPr>
            <w:r>
              <w:rPr>
                <w:sz w:val="16"/>
              </w:rPr>
              <w:t>-</w:t>
            </w:r>
          </w:p>
        </w:tc>
        <w:tc>
          <w:tcPr>
            <w:tcW w:w="0" w:type="auto"/>
          </w:tcPr>
          <w:p w14:paraId="08303091" w14:textId="77777777" w:rsidR="00BC377F" w:rsidRPr="00900970" w:rsidRDefault="00BC377F" w:rsidP="00D41ECF">
            <w:pPr>
              <w:pStyle w:val="TAL"/>
              <w:rPr>
                <w:sz w:val="16"/>
              </w:rPr>
            </w:pPr>
            <w:r>
              <w:rPr>
                <w:sz w:val="16"/>
              </w:rPr>
              <w:t>Rel-18</w:t>
            </w:r>
          </w:p>
        </w:tc>
        <w:tc>
          <w:tcPr>
            <w:tcW w:w="0" w:type="auto"/>
          </w:tcPr>
          <w:p w14:paraId="3BC3DA8E" w14:textId="77777777" w:rsidR="00BC377F" w:rsidRPr="00900970" w:rsidRDefault="00BC377F" w:rsidP="00D41ECF">
            <w:pPr>
              <w:pStyle w:val="TAL"/>
              <w:rPr>
                <w:sz w:val="16"/>
              </w:rPr>
            </w:pPr>
            <w:r>
              <w:rPr>
                <w:sz w:val="16"/>
              </w:rPr>
              <w:t>F</w:t>
            </w:r>
          </w:p>
        </w:tc>
        <w:tc>
          <w:tcPr>
            <w:tcW w:w="0" w:type="auto"/>
          </w:tcPr>
          <w:p w14:paraId="63A4560C" w14:textId="77777777" w:rsidR="00BC377F" w:rsidRPr="00900970" w:rsidRDefault="00BC377F" w:rsidP="00D41ECF">
            <w:pPr>
              <w:pStyle w:val="TAL"/>
              <w:rPr>
                <w:sz w:val="16"/>
              </w:rPr>
            </w:pPr>
            <w:r>
              <w:rPr>
                <w:sz w:val="16"/>
              </w:rPr>
              <w:t>NR_ATG-</w:t>
            </w:r>
            <w:proofErr w:type="spellStart"/>
            <w:r>
              <w:rPr>
                <w:sz w:val="16"/>
              </w:rPr>
              <w:t>UEConTest</w:t>
            </w:r>
            <w:proofErr w:type="spellEnd"/>
          </w:p>
        </w:tc>
        <w:tc>
          <w:tcPr>
            <w:tcW w:w="0" w:type="auto"/>
          </w:tcPr>
          <w:p w14:paraId="3285E9BF" w14:textId="77777777" w:rsidR="00BC377F" w:rsidRPr="00900970" w:rsidRDefault="00BC377F" w:rsidP="00D41ECF">
            <w:pPr>
              <w:pStyle w:val="TAL"/>
              <w:rPr>
                <w:sz w:val="16"/>
              </w:rPr>
            </w:pPr>
            <w:r>
              <w:rPr>
                <w:sz w:val="16"/>
              </w:rPr>
              <w:t>revised</w:t>
            </w:r>
          </w:p>
        </w:tc>
      </w:tr>
      <w:tr w:rsidR="00BC377F" w14:paraId="7B07B5FC" w14:textId="77777777" w:rsidTr="00D41ECF">
        <w:tc>
          <w:tcPr>
            <w:tcW w:w="0" w:type="auto"/>
          </w:tcPr>
          <w:p w14:paraId="7BD5FBD3" w14:textId="77777777" w:rsidR="00BC377F" w:rsidRPr="00900970" w:rsidRDefault="00BC377F" w:rsidP="00D41ECF">
            <w:pPr>
              <w:pStyle w:val="TAL"/>
              <w:rPr>
                <w:sz w:val="16"/>
              </w:rPr>
            </w:pPr>
            <w:r>
              <w:rPr>
                <w:sz w:val="16"/>
              </w:rPr>
              <w:t>R5-241715</w:t>
            </w:r>
          </w:p>
        </w:tc>
        <w:tc>
          <w:tcPr>
            <w:tcW w:w="0" w:type="auto"/>
          </w:tcPr>
          <w:p w14:paraId="5B2AB79A" w14:textId="77777777" w:rsidR="00BC377F" w:rsidRPr="00900970" w:rsidRDefault="00BC377F" w:rsidP="00D41ECF">
            <w:pPr>
              <w:pStyle w:val="TAL"/>
              <w:rPr>
                <w:sz w:val="16"/>
              </w:rPr>
            </w:pPr>
            <w:r>
              <w:rPr>
                <w:sz w:val="16"/>
              </w:rPr>
              <w:t>Introduction of common ICS for ATG</w:t>
            </w:r>
          </w:p>
        </w:tc>
        <w:tc>
          <w:tcPr>
            <w:tcW w:w="0" w:type="auto"/>
          </w:tcPr>
          <w:p w14:paraId="10D262CB" w14:textId="77777777" w:rsidR="00BC377F" w:rsidRPr="00900970" w:rsidRDefault="00BC377F" w:rsidP="00D41ECF">
            <w:pPr>
              <w:pStyle w:val="TAL"/>
              <w:rPr>
                <w:sz w:val="16"/>
              </w:rPr>
            </w:pPr>
            <w:r>
              <w:rPr>
                <w:sz w:val="16"/>
              </w:rPr>
              <w:t>CMCC</w:t>
            </w:r>
          </w:p>
        </w:tc>
        <w:tc>
          <w:tcPr>
            <w:tcW w:w="0" w:type="auto"/>
          </w:tcPr>
          <w:p w14:paraId="7224C309" w14:textId="77777777" w:rsidR="00BC377F" w:rsidRPr="00900970" w:rsidRDefault="00BC377F" w:rsidP="00D41ECF">
            <w:pPr>
              <w:pStyle w:val="TAL"/>
              <w:rPr>
                <w:sz w:val="16"/>
              </w:rPr>
            </w:pPr>
            <w:r>
              <w:rPr>
                <w:sz w:val="16"/>
              </w:rPr>
              <w:t>38.508-2</w:t>
            </w:r>
          </w:p>
        </w:tc>
        <w:tc>
          <w:tcPr>
            <w:tcW w:w="0" w:type="auto"/>
          </w:tcPr>
          <w:p w14:paraId="075B2071" w14:textId="77777777" w:rsidR="00BC377F" w:rsidRPr="00900970" w:rsidRDefault="00BC377F" w:rsidP="00D41ECF">
            <w:pPr>
              <w:pStyle w:val="TAL"/>
              <w:rPr>
                <w:sz w:val="16"/>
              </w:rPr>
            </w:pPr>
            <w:r>
              <w:rPr>
                <w:sz w:val="16"/>
              </w:rPr>
              <w:t>0563</w:t>
            </w:r>
          </w:p>
        </w:tc>
        <w:tc>
          <w:tcPr>
            <w:tcW w:w="0" w:type="auto"/>
          </w:tcPr>
          <w:p w14:paraId="4DF83F61" w14:textId="77777777" w:rsidR="00BC377F" w:rsidRPr="00900970" w:rsidRDefault="00BC377F" w:rsidP="00D41ECF">
            <w:pPr>
              <w:pStyle w:val="TAR"/>
              <w:rPr>
                <w:sz w:val="16"/>
              </w:rPr>
            </w:pPr>
            <w:r>
              <w:rPr>
                <w:sz w:val="16"/>
              </w:rPr>
              <w:t>1</w:t>
            </w:r>
          </w:p>
        </w:tc>
        <w:tc>
          <w:tcPr>
            <w:tcW w:w="0" w:type="auto"/>
          </w:tcPr>
          <w:p w14:paraId="47A44C25" w14:textId="77777777" w:rsidR="00BC377F" w:rsidRPr="00900970" w:rsidRDefault="00BC377F" w:rsidP="00D41ECF">
            <w:pPr>
              <w:pStyle w:val="TAL"/>
              <w:rPr>
                <w:sz w:val="16"/>
              </w:rPr>
            </w:pPr>
            <w:r>
              <w:rPr>
                <w:sz w:val="16"/>
              </w:rPr>
              <w:t>Rel-18</w:t>
            </w:r>
          </w:p>
        </w:tc>
        <w:tc>
          <w:tcPr>
            <w:tcW w:w="0" w:type="auto"/>
          </w:tcPr>
          <w:p w14:paraId="050A1477" w14:textId="77777777" w:rsidR="00BC377F" w:rsidRPr="00900970" w:rsidRDefault="00BC377F" w:rsidP="00D41ECF">
            <w:pPr>
              <w:pStyle w:val="TAL"/>
              <w:rPr>
                <w:sz w:val="16"/>
              </w:rPr>
            </w:pPr>
            <w:r>
              <w:rPr>
                <w:sz w:val="16"/>
              </w:rPr>
              <w:t>F</w:t>
            </w:r>
          </w:p>
        </w:tc>
        <w:tc>
          <w:tcPr>
            <w:tcW w:w="0" w:type="auto"/>
          </w:tcPr>
          <w:p w14:paraId="6EBFD7B8" w14:textId="77777777" w:rsidR="00BC377F" w:rsidRPr="00900970" w:rsidRDefault="00BC377F" w:rsidP="00D41ECF">
            <w:pPr>
              <w:pStyle w:val="TAL"/>
              <w:rPr>
                <w:sz w:val="16"/>
              </w:rPr>
            </w:pPr>
            <w:r>
              <w:rPr>
                <w:sz w:val="16"/>
              </w:rPr>
              <w:t>NR_ATG-</w:t>
            </w:r>
            <w:proofErr w:type="spellStart"/>
            <w:r>
              <w:rPr>
                <w:sz w:val="16"/>
              </w:rPr>
              <w:t>UEConTest</w:t>
            </w:r>
            <w:proofErr w:type="spellEnd"/>
          </w:p>
        </w:tc>
        <w:tc>
          <w:tcPr>
            <w:tcW w:w="0" w:type="auto"/>
          </w:tcPr>
          <w:p w14:paraId="50C39A6A" w14:textId="77777777" w:rsidR="00BC377F" w:rsidRPr="00900970" w:rsidRDefault="00BC377F" w:rsidP="00D41ECF">
            <w:pPr>
              <w:pStyle w:val="TAL"/>
              <w:rPr>
                <w:sz w:val="16"/>
              </w:rPr>
            </w:pPr>
            <w:r>
              <w:rPr>
                <w:sz w:val="16"/>
              </w:rPr>
              <w:t>agreed</w:t>
            </w:r>
          </w:p>
        </w:tc>
      </w:tr>
      <w:tr w:rsidR="00BC377F" w14:paraId="209EADE3" w14:textId="77777777" w:rsidTr="00D41ECF">
        <w:tc>
          <w:tcPr>
            <w:tcW w:w="0" w:type="auto"/>
          </w:tcPr>
          <w:p w14:paraId="71DD90CF" w14:textId="77777777" w:rsidR="00BC377F" w:rsidRPr="00900970" w:rsidRDefault="00BC377F" w:rsidP="00D41ECF">
            <w:pPr>
              <w:pStyle w:val="TAL"/>
              <w:rPr>
                <w:sz w:val="16"/>
              </w:rPr>
            </w:pPr>
            <w:r>
              <w:rPr>
                <w:sz w:val="16"/>
              </w:rPr>
              <w:t>R5-240079</w:t>
            </w:r>
          </w:p>
        </w:tc>
        <w:tc>
          <w:tcPr>
            <w:tcW w:w="0" w:type="auto"/>
          </w:tcPr>
          <w:p w14:paraId="5C095699" w14:textId="77777777" w:rsidR="00BC377F" w:rsidRPr="00900970" w:rsidRDefault="00BC377F" w:rsidP="00D41ECF">
            <w:pPr>
              <w:pStyle w:val="TAL"/>
              <w:rPr>
                <w:sz w:val="16"/>
              </w:rPr>
            </w:pPr>
            <w:r>
              <w:rPr>
                <w:sz w:val="16"/>
              </w:rPr>
              <w:t>Introduction of common ICS for PC1.5 n39</w:t>
            </w:r>
          </w:p>
        </w:tc>
        <w:tc>
          <w:tcPr>
            <w:tcW w:w="0" w:type="auto"/>
          </w:tcPr>
          <w:p w14:paraId="6D4C2018" w14:textId="77777777" w:rsidR="00BC377F" w:rsidRPr="00900970" w:rsidRDefault="00BC377F" w:rsidP="00D41ECF">
            <w:pPr>
              <w:pStyle w:val="TAL"/>
              <w:rPr>
                <w:sz w:val="16"/>
              </w:rPr>
            </w:pPr>
            <w:r>
              <w:rPr>
                <w:sz w:val="16"/>
              </w:rPr>
              <w:t>CMCC</w:t>
            </w:r>
          </w:p>
        </w:tc>
        <w:tc>
          <w:tcPr>
            <w:tcW w:w="0" w:type="auto"/>
          </w:tcPr>
          <w:p w14:paraId="1C7823DE" w14:textId="77777777" w:rsidR="00BC377F" w:rsidRPr="00900970" w:rsidRDefault="00BC377F" w:rsidP="00D41ECF">
            <w:pPr>
              <w:pStyle w:val="TAL"/>
              <w:rPr>
                <w:sz w:val="16"/>
              </w:rPr>
            </w:pPr>
            <w:r>
              <w:rPr>
                <w:sz w:val="16"/>
              </w:rPr>
              <w:t>38.508-2</w:t>
            </w:r>
          </w:p>
        </w:tc>
        <w:tc>
          <w:tcPr>
            <w:tcW w:w="0" w:type="auto"/>
          </w:tcPr>
          <w:p w14:paraId="4804CBE5" w14:textId="77777777" w:rsidR="00BC377F" w:rsidRPr="00900970" w:rsidRDefault="00BC377F" w:rsidP="00D41ECF">
            <w:pPr>
              <w:pStyle w:val="TAL"/>
              <w:rPr>
                <w:sz w:val="16"/>
              </w:rPr>
            </w:pPr>
            <w:r>
              <w:rPr>
                <w:sz w:val="16"/>
              </w:rPr>
              <w:t>0564</w:t>
            </w:r>
          </w:p>
        </w:tc>
        <w:tc>
          <w:tcPr>
            <w:tcW w:w="0" w:type="auto"/>
          </w:tcPr>
          <w:p w14:paraId="7B0EFEA2" w14:textId="77777777" w:rsidR="00BC377F" w:rsidRPr="00900970" w:rsidRDefault="00BC377F" w:rsidP="00D41ECF">
            <w:pPr>
              <w:pStyle w:val="TAR"/>
              <w:rPr>
                <w:sz w:val="16"/>
              </w:rPr>
            </w:pPr>
            <w:r>
              <w:rPr>
                <w:sz w:val="16"/>
              </w:rPr>
              <w:t>-</w:t>
            </w:r>
          </w:p>
        </w:tc>
        <w:tc>
          <w:tcPr>
            <w:tcW w:w="0" w:type="auto"/>
          </w:tcPr>
          <w:p w14:paraId="094B8304" w14:textId="77777777" w:rsidR="00BC377F" w:rsidRPr="00900970" w:rsidRDefault="00BC377F" w:rsidP="00D41ECF">
            <w:pPr>
              <w:pStyle w:val="TAL"/>
              <w:rPr>
                <w:sz w:val="16"/>
              </w:rPr>
            </w:pPr>
            <w:r>
              <w:rPr>
                <w:sz w:val="16"/>
              </w:rPr>
              <w:t>Rel-18</w:t>
            </w:r>
          </w:p>
        </w:tc>
        <w:tc>
          <w:tcPr>
            <w:tcW w:w="0" w:type="auto"/>
          </w:tcPr>
          <w:p w14:paraId="30EDF52A" w14:textId="77777777" w:rsidR="00BC377F" w:rsidRPr="00900970" w:rsidRDefault="00BC377F" w:rsidP="00D41ECF">
            <w:pPr>
              <w:pStyle w:val="TAL"/>
              <w:rPr>
                <w:sz w:val="16"/>
              </w:rPr>
            </w:pPr>
            <w:r>
              <w:rPr>
                <w:sz w:val="16"/>
              </w:rPr>
              <w:t>F</w:t>
            </w:r>
          </w:p>
        </w:tc>
        <w:tc>
          <w:tcPr>
            <w:tcW w:w="0" w:type="auto"/>
          </w:tcPr>
          <w:p w14:paraId="33E31564" w14:textId="77777777" w:rsidR="00BC377F" w:rsidRPr="00900970" w:rsidRDefault="00BC377F" w:rsidP="00D41ECF">
            <w:pPr>
              <w:pStyle w:val="TAL"/>
              <w:rPr>
                <w:sz w:val="16"/>
              </w:rPr>
            </w:pPr>
            <w:r>
              <w:rPr>
                <w:sz w:val="16"/>
              </w:rPr>
              <w:t>HPUE_NR_FR1_TDD_R18-UEConTest</w:t>
            </w:r>
          </w:p>
        </w:tc>
        <w:tc>
          <w:tcPr>
            <w:tcW w:w="0" w:type="auto"/>
          </w:tcPr>
          <w:p w14:paraId="29B85B98" w14:textId="77777777" w:rsidR="00BC377F" w:rsidRPr="00900970" w:rsidRDefault="00BC377F" w:rsidP="00D41ECF">
            <w:pPr>
              <w:pStyle w:val="TAL"/>
              <w:rPr>
                <w:sz w:val="16"/>
              </w:rPr>
            </w:pPr>
            <w:r>
              <w:rPr>
                <w:sz w:val="16"/>
              </w:rPr>
              <w:t>revised</w:t>
            </w:r>
          </w:p>
        </w:tc>
      </w:tr>
      <w:tr w:rsidR="00BC377F" w14:paraId="340C5825" w14:textId="77777777" w:rsidTr="00D41ECF">
        <w:tc>
          <w:tcPr>
            <w:tcW w:w="0" w:type="auto"/>
          </w:tcPr>
          <w:p w14:paraId="0281A4E0" w14:textId="77777777" w:rsidR="00BC377F" w:rsidRPr="00900970" w:rsidRDefault="00BC377F" w:rsidP="00D41ECF">
            <w:pPr>
              <w:pStyle w:val="TAL"/>
              <w:rPr>
                <w:sz w:val="16"/>
              </w:rPr>
            </w:pPr>
            <w:r>
              <w:rPr>
                <w:sz w:val="16"/>
              </w:rPr>
              <w:t>R5-242023</w:t>
            </w:r>
          </w:p>
        </w:tc>
        <w:tc>
          <w:tcPr>
            <w:tcW w:w="0" w:type="auto"/>
          </w:tcPr>
          <w:p w14:paraId="429EDCD2" w14:textId="77777777" w:rsidR="00BC377F" w:rsidRPr="00900970" w:rsidRDefault="00BC377F" w:rsidP="00D41ECF">
            <w:pPr>
              <w:pStyle w:val="TAL"/>
              <w:rPr>
                <w:sz w:val="16"/>
              </w:rPr>
            </w:pPr>
            <w:r>
              <w:rPr>
                <w:sz w:val="16"/>
              </w:rPr>
              <w:t>Introduction of common ICS for PC1.5 n39</w:t>
            </w:r>
          </w:p>
        </w:tc>
        <w:tc>
          <w:tcPr>
            <w:tcW w:w="0" w:type="auto"/>
          </w:tcPr>
          <w:p w14:paraId="638A4E03" w14:textId="77777777" w:rsidR="00BC377F" w:rsidRPr="00900970" w:rsidRDefault="00BC377F" w:rsidP="00D41ECF">
            <w:pPr>
              <w:pStyle w:val="TAL"/>
              <w:rPr>
                <w:sz w:val="16"/>
              </w:rPr>
            </w:pPr>
            <w:r>
              <w:rPr>
                <w:sz w:val="16"/>
              </w:rPr>
              <w:t>CMCC</w:t>
            </w:r>
          </w:p>
        </w:tc>
        <w:tc>
          <w:tcPr>
            <w:tcW w:w="0" w:type="auto"/>
          </w:tcPr>
          <w:p w14:paraId="4BDFC53F" w14:textId="77777777" w:rsidR="00BC377F" w:rsidRPr="00900970" w:rsidRDefault="00BC377F" w:rsidP="00D41ECF">
            <w:pPr>
              <w:pStyle w:val="TAL"/>
              <w:rPr>
                <w:sz w:val="16"/>
              </w:rPr>
            </w:pPr>
            <w:r>
              <w:rPr>
                <w:sz w:val="16"/>
              </w:rPr>
              <w:t>38.508-2</w:t>
            </w:r>
          </w:p>
        </w:tc>
        <w:tc>
          <w:tcPr>
            <w:tcW w:w="0" w:type="auto"/>
          </w:tcPr>
          <w:p w14:paraId="629EDAE6" w14:textId="77777777" w:rsidR="00BC377F" w:rsidRPr="00900970" w:rsidRDefault="00BC377F" w:rsidP="00D41ECF">
            <w:pPr>
              <w:pStyle w:val="TAL"/>
              <w:rPr>
                <w:sz w:val="16"/>
              </w:rPr>
            </w:pPr>
            <w:r>
              <w:rPr>
                <w:sz w:val="16"/>
              </w:rPr>
              <w:t>0564</w:t>
            </w:r>
          </w:p>
        </w:tc>
        <w:tc>
          <w:tcPr>
            <w:tcW w:w="0" w:type="auto"/>
          </w:tcPr>
          <w:p w14:paraId="0340A1AB" w14:textId="77777777" w:rsidR="00BC377F" w:rsidRPr="00900970" w:rsidRDefault="00BC377F" w:rsidP="00D41ECF">
            <w:pPr>
              <w:pStyle w:val="TAR"/>
              <w:rPr>
                <w:sz w:val="16"/>
              </w:rPr>
            </w:pPr>
            <w:r>
              <w:rPr>
                <w:sz w:val="16"/>
              </w:rPr>
              <w:t>1</w:t>
            </w:r>
          </w:p>
        </w:tc>
        <w:tc>
          <w:tcPr>
            <w:tcW w:w="0" w:type="auto"/>
          </w:tcPr>
          <w:p w14:paraId="6186D71D" w14:textId="77777777" w:rsidR="00BC377F" w:rsidRPr="00900970" w:rsidRDefault="00BC377F" w:rsidP="00D41ECF">
            <w:pPr>
              <w:pStyle w:val="TAL"/>
              <w:rPr>
                <w:sz w:val="16"/>
              </w:rPr>
            </w:pPr>
            <w:r>
              <w:rPr>
                <w:sz w:val="16"/>
              </w:rPr>
              <w:t>Rel-18</w:t>
            </w:r>
          </w:p>
        </w:tc>
        <w:tc>
          <w:tcPr>
            <w:tcW w:w="0" w:type="auto"/>
          </w:tcPr>
          <w:p w14:paraId="0CF76402" w14:textId="77777777" w:rsidR="00BC377F" w:rsidRPr="00900970" w:rsidRDefault="00BC377F" w:rsidP="00D41ECF">
            <w:pPr>
              <w:pStyle w:val="TAL"/>
              <w:rPr>
                <w:sz w:val="16"/>
              </w:rPr>
            </w:pPr>
            <w:r>
              <w:rPr>
                <w:sz w:val="16"/>
              </w:rPr>
              <w:t>F</w:t>
            </w:r>
          </w:p>
        </w:tc>
        <w:tc>
          <w:tcPr>
            <w:tcW w:w="0" w:type="auto"/>
          </w:tcPr>
          <w:p w14:paraId="09C45D7F" w14:textId="77777777" w:rsidR="00BC377F" w:rsidRPr="00900970" w:rsidRDefault="00BC377F" w:rsidP="00D41ECF">
            <w:pPr>
              <w:pStyle w:val="TAL"/>
              <w:rPr>
                <w:sz w:val="16"/>
              </w:rPr>
            </w:pPr>
            <w:r>
              <w:rPr>
                <w:sz w:val="16"/>
              </w:rPr>
              <w:t>HPUE_NR_FR1_TDD_R18-UEConTest</w:t>
            </w:r>
          </w:p>
        </w:tc>
        <w:tc>
          <w:tcPr>
            <w:tcW w:w="0" w:type="auto"/>
          </w:tcPr>
          <w:p w14:paraId="4D439087" w14:textId="77777777" w:rsidR="00BC377F" w:rsidRPr="00900970" w:rsidRDefault="00BC377F" w:rsidP="00D41ECF">
            <w:pPr>
              <w:pStyle w:val="TAL"/>
              <w:rPr>
                <w:sz w:val="16"/>
              </w:rPr>
            </w:pPr>
            <w:r>
              <w:rPr>
                <w:sz w:val="16"/>
              </w:rPr>
              <w:t>agreed</w:t>
            </w:r>
          </w:p>
        </w:tc>
      </w:tr>
      <w:tr w:rsidR="00BC377F" w14:paraId="30758E28" w14:textId="77777777" w:rsidTr="00D41ECF">
        <w:tc>
          <w:tcPr>
            <w:tcW w:w="0" w:type="auto"/>
          </w:tcPr>
          <w:p w14:paraId="589E59C2" w14:textId="77777777" w:rsidR="00BC377F" w:rsidRPr="00900970" w:rsidRDefault="00BC377F" w:rsidP="00D41ECF">
            <w:pPr>
              <w:pStyle w:val="TAL"/>
              <w:rPr>
                <w:sz w:val="16"/>
              </w:rPr>
            </w:pPr>
            <w:r>
              <w:rPr>
                <w:sz w:val="16"/>
              </w:rPr>
              <w:t>R5-240093</w:t>
            </w:r>
          </w:p>
        </w:tc>
        <w:tc>
          <w:tcPr>
            <w:tcW w:w="0" w:type="auto"/>
          </w:tcPr>
          <w:p w14:paraId="4DE64AE8" w14:textId="77777777" w:rsidR="00BC377F" w:rsidRPr="00900970" w:rsidRDefault="00BC377F" w:rsidP="00D41ECF">
            <w:pPr>
              <w:pStyle w:val="TAL"/>
              <w:rPr>
                <w:sz w:val="16"/>
              </w:rPr>
            </w:pPr>
            <w:r>
              <w:rPr>
                <w:sz w:val="16"/>
              </w:rPr>
              <w:t>Update NR band and CADC configs status in ICS Annex B</w:t>
            </w:r>
          </w:p>
        </w:tc>
        <w:tc>
          <w:tcPr>
            <w:tcW w:w="0" w:type="auto"/>
          </w:tcPr>
          <w:p w14:paraId="16D4818C" w14:textId="77777777" w:rsidR="00BC377F" w:rsidRPr="00900970" w:rsidRDefault="00BC377F" w:rsidP="00D41ECF">
            <w:pPr>
              <w:pStyle w:val="TAL"/>
              <w:rPr>
                <w:sz w:val="16"/>
              </w:rPr>
            </w:pPr>
            <w:r>
              <w:rPr>
                <w:sz w:val="16"/>
              </w:rPr>
              <w:t>CMCC</w:t>
            </w:r>
          </w:p>
        </w:tc>
        <w:tc>
          <w:tcPr>
            <w:tcW w:w="0" w:type="auto"/>
          </w:tcPr>
          <w:p w14:paraId="717A9479" w14:textId="77777777" w:rsidR="00BC377F" w:rsidRPr="00900970" w:rsidRDefault="00BC377F" w:rsidP="00D41ECF">
            <w:pPr>
              <w:pStyle w:val="TAL"/>
              <w:rPr>
                <w:sz w:val="16"/>
              </w:rPr>
            </w:pPr>
            <w:r>
              <w:rPr>
                <w:sz w:val="16"/>
              </w:rPr>
              <w:t>38.508-2</w:t>
            </w:r>
          </w:p>
        </w:tc>
        <w:tc>
          <w:tcPr>
            <w:tcW w:w="0" w:type="auto"/>
          </w:tcPr>
          <w:p w14:paraId="069EE424" w14:textId="77777777" w:rsidR="00BC377F" w:rsidRPr="00900970" w:rsidRDefault="00BC377F" w:rsidP="00D41ECF">
            <w:pPr>
              <w:pStyle w:val="TAL"/>
              <w:rPr>
                <w:sz w:val="16"/>
              </w:rPr>
            </w:pPr>
            <w:r>
              <w:rPr>
                <w:sz w:val="16"/>
              </w:rPr>
              <w:t>0565</w:t>
            </w:r>
          </w:p>
        </w:tc>
        <w:tc>
          <w:tcPr>
            <w:tcW w:w="0" w:type="auto"/>
          </w:tcPr>
          <w:p w14:paraId="18A2E810" w14:textId="77777777" w:rsidR="00BC377F" w:rsidRPr="00900970" w:rsidRDefault="00BC377F" w:rsidP="00D41ECF">
            <w:pPr>
              <w:pStyle w:val="TAR"/>
              <w:rPr>
                <w:sz w:val="16"/>
              </w:rPr>
            </w:pPr>
            <w:r>
              <w:rPr>
                <w:sz w:val="16"/>
              </w:rPr>
              <w:t>-</w:t>
            </w:r>
          </w:p>
        </w:tc>
        <w:tc>
          <w:tcPr>
            <w:tcW w:w="0" w:type="auto"/>
          </w:tcPr>
          <w:p w14:paraId="3CAD5D05" w14:textId="77777777" w:rsidR="00BC377F" w:rsidRPr="00900970" w:rsidRDefault="00BC377F" w:rsidP="00D41ECF">
            <w:pPr>
              <w:pStyle w:val="TAL"/>
              <w:rPr>
                <w:sz w:val="16"/>
              </w:rPr>
            </w:pPr>
            <w:r>
              <w:rPr>
                <w:sz w:val="16"/>
              </w:rPr>
              <w:t>Rel-18</w:t>
            </w:r>
          </w:p>
        </w:tc>
        <w:tc>
          <w:tcPr>
            <w:tcW w:w="0" w:type="auto"/>
          </w:tcPr>
          <w:p w14:paraId="61D64CED" w14:textId="77777777" w:rsidR="00BC377F" w:rsidRPr="00900970" w:rsidRDefault="00BC377F" w:rsidP="00D41ECF">
            <w:pPr>
              <w:pStyle w:val="TAL"/>
              <w:rPr>
                <w:sz w:val="16"/>
              </w:rPr>
            </w:pPr>
            <w:r>
              <w:rPr>
                <w:sz w:val="16"/>
              </w:rPr>
              <w:t>F</w:t>
            </w:r>
          </w:p>
        </w:tc>
        <w:tc>
          <w:tcPr>
            <w:tcW w:w="0" w:type="auto"/>
          </w:tcPr>
          <w:p w14:paraId="7551FE34" w14:textId="77777777" w:rsidR="00BC377F" w:rsidRPr="00900970" w:rsidRDefault="00BC377F" w:rsidP="00D41ECF">
            <w:pPr>
              <w:pStyle w:val="TAL"/>
              <w:rPr>
                <w:sz w:val="16"/>
              </w:rPr>
            </w:pPr>
            <w:r>
              <w:rPr>
                <w:sz w:val="16"/>
              </w:rPr>
              <w:t>TEI17_Test</w:t>
            </w:r>
          </w:p>
        </w:tc>
        <w:tc>
          <w:tcPr>
            <w:tcW w:w="0" w:type="auto"/>
          </w:tcPr>
          <w:p w14:paraId="6592167C" w14:textId="77777777" w:rsidR="00BC377F" w:rsidRPr="00900970" w:rsidRDefault="00BC377F" w:rsidP="00D41ECF">
            <w:pPr>
              <w:pStyle w:val="TAL"/>
              <w:rPr>
                <w:sz w:val="16"/>
              </w:rPr>
            </w:pPr>
            <w:r>
              <w:rPr>
                <w:sz w:val="16"/>
              </w:rPr>
              <w:t>agreed</w:t>
            </w:r>
          </w:p>
        </w:tc>
      </w:tr>
      <w:tr w:rsidR="00BC377F" w14:paraId="32BAB172" w14:textId="77777777" w:rsidTr="00D41ECF">
        <w:tc>
          <w:tcPr>
            <w:tcW w:w="0" w:type="auto"/>
          </w:tcPr>
          <w:p w14:paraId="28DB58B8" w14:textId="77777777" w:rsidR="00BC377F" w:rsidRPr="00900970" w:rsidRDefault="00BC377F" w:rsidP="00D41ECF">
            <w:pPr>
              <w:pStyle w:val="TAL"/>
              <w:rPr>
                <w:sz w:val="16"/>
              </w:rPr>
            </w:pPr>
            <w:r>
              <w:rPr>
                <w:sz w:val="16"/>
              </w:rPr>
              <w:t>R5-240143</w:t>
            </w:r>
          </w:p>
        </w:tc>
        <w:tc>
          <w:tcPr>
            <w:tcW w:w="0" w:type="auto"/>
          </w:tcPr>
          <w:p w14:paraId="01E74990" w14:textId="77777777" w:rsidR="00BC377F" w:rsidRPr="00900970" w:rsidRDefault="00BC377F" w:rsidP="00D41ECF">
            <w:pPr>
              <w:pStyle w:val="TAL"/>
              <w:rPr>
                <w:sz w:val="16"/>
              </w:rPr>
            </w:pPr>
            <w:r>
              <w:rPr>
                <w:sz w:val="16"/>
              </w:rPr>
              <w:t>New additional information for UPIP with 5GC</w:t>
            </w:r>
          </w:p>
        </w:tc>
        <w:tc>
          <w:tcPr>
            <w:tcW w:w="0" w:type="auto"/>
          </w:tcPr>
          <w:p w14:paraId="20FDCE10" w14:textId="77777777" w:rsidR="00BC377F" w:rsidRPr="00900970" w:rsidRDefault="00BC377F" w:rsidP="00D41ECF">
            <w:pPr>
              <w:pStyle w:val="TAL"/>
              <w:rPr>
                <w:sz w:val="16"/>
              </w:rPr>
            </w:pPr>
            <w:r>
              <w:rPr>
                <w:sz w:val="16"/>
              </w:rPr>
              <w:t>ZTE Corporation</w:t>
            </w:r>
          </w:p>
        </w:tc>
        <w:tc>
          <w:tcPr>
            <w:tcW w:w="0" w:type="auto"/>
          </w:tcPr>
          <w:p w14:paraId="43D710DC" w14:textId="77777777" w:rsidR="00BC377F" w:rsidRPr="00900970" w:rsidRDefault="00BC377F" w:rsidP="00D41ECF">
            <w:pPr>
              <w:pStyle w:val="TAL"/>
              <w:rPr>
                <w:sz w:val="16"/>
              </w:rPr>
            </w:pPr>
            <w:r>
              <w:rPr>
                <w:sz w:val="16"/>
              </w:rPr>
              <w:t>38.508-2</w:t>
            </w:r>
          </w:p>
        </w:tc>
        <w:tc>
          <w:tcPr>
            <w:tcW w:w="0" w:type="auto"/>
          </w:tcPr>
          <w:p w14:paraId="2CAE989F" w14:textId="77777777" w:rsidR="00BC377F" w:rsidRPr="00900970" w:rsidRDefault="00BC377F" w:rsidP="00D41ECF">
            <w:pPr>
              <w:pStyle w:val="TAL"/>
              <w:rPr>
                <w:sz w:val="16"/>
              </w:rPr>
            </w:pPr>
            <w:r>
              <w:rPr>
                <w:sz w:val="16"/>
              </w:rPr>
              <w:t>0566</w:t>
            </w:r>
          </w:p>
        </w:tc>
        <w:tc>
          <w:tcPr>
            <w:tcW w:w="0" w:type="auto"/>
          </w:tcPr>
          <w:p w14:paraId="4121D74A" w14:textId="77777777" w:rsidR="00BC377F" w:rsidRPr="00900970" w:rsidRDefault="00BC377F" w:rsidP="00D41ECF">
            <w:pPr>
              <w:pStyle w:val="TAR"/>
              <w:rPr>
                <w:sz w:val="16"/>
              </w:rPr>
            </w:pPr>
            <w:r>
              <w:rPr>
                <w:sz w:val="16"/>
              </w:rPr>
              <w:t>-</w:t>
            </w:r>
          </w:p>
        </w:tc>
        <w:tc>
          <w:tcPr>
            <w:tcW w:w="0" w:type="auto"/>
          </w:tcPr>
          <w:p w14:paraId="4A4D0F51" w14:textId="77777777" w:rsidR="00BC377F" w:rsidRPr="00900970" w:rsidRDefault="00BC377F" w:rsidP="00D41ECF">
            <w:pPr>
              <w:pStyle w:val="TAL"/>
              <w:rPr>
                <w:sz w:val="16"/>
              </w:rPr>
            </w:pPr>
            <w:r>
              <w:rPr>
                <w:sz w:val="16"/>
              </w:rPr>
              <w:t>Rel-18</w:t>
            </w:r>
          </w:p>
        </w:tc>
        <w:tc>
          <w:tcPr>
            <w:tcW w:w="0" w:type="auto"/>
          </w:tcPr>
          <w:p w14:paraId="095183AD" w14:textId="77777777" w:rsidR="00BC377F" w:rsidRPr="00900970" w:rsidRDefault="00BC377F" w:rsidP="00D41ECF">
            <w:pPr>
              <w:pStyle w:val="TAL"/>
              <w:rPr>
                <w:sz w:val="16"/>
              </w:rPr>
            </w:pPr>
            <w:r>
              <w:rPr>
                <w:sz w:val="16"/>
              </w:rPr>
              <w:t>F</w:t>
            </w:r>
          </w:p>
        </w:tc>
        <w:tc>
          <w:tcPr>
            <w:tcW w:w="0" w:type="auto"/>
          </w:tcPr>
          <w:p w14:paraId="173530E2" w14:textId="77777777" w:rsidR="00BC377F" w:rsidRPr="00900970" w:rsidRDefault="00BC377F" w:rsidP="00D41ECF">
            <w:pPr>
              <w:pStyle w:val="TAL"/>
              <w:rPr>
                <w:sz w:val="16"/>
              </w:rPr>
            </w:pPr>
            <w:r>
              <w:rPr>
                <w:sz w:val="16"/>
              </w:rPr>
              <w:t>UPIP_SEC_LTE-RAN-</w:t>
            </w:r>
            <w:proofErr w:type="spellStart"/>
            <w:r>
              <w:rPr>
                <w:sz w:val="16"/>
              </w:rPr>
              <w:t>UEConTest</w:t>
            </w:r>
            <w:proofErr w:type="spellEnd"/>
          </w:p>
        </w:tc>
        <w:tc>
          <w:tcPr>
            <w:tcW w:w="0" w:type="auto"/>
          </w:tcPr>
          <w:p w14:paraId="6EA107F2" w14:textId="77777777" w:rsidR="00BC377F" w:rsidRPr="00900970" w:rsidRDefault="00BC377F" w:rsidP="00D41ECF">
            <w:pPr>
              <w:pStyle w:val="TAL"/>
              <w:rPr>
                <w:sz w:val="16"/>
              </w:rPr>
            </w:pPr>
            <w:r>
              <w:rPr>
                <w:sz w:val="16"/>
              </w:rPr>
              <w:t>withdrawn</w:t>
            </w:r>
          </w:p>
        </w:tc>
      </w:tr>
      <w:tr w:rsidR="00BC377F" w14:paraId="097C5ACC" w14:textId="77777777" w:rsidTr="00D41ECF">
        <w:tc>
          <w:tcPr>
            <w:tcW w:w="0" w:type="auto"/>
          </w:tcPr>
          <w:p w14:paraId="3F3636DC" w14:textId="77777777" w:rsidR="00BC377F" w:rsidRPr="00900970" w:rsidRDefault="00BC377F" w:rsidP="00D41ECF">
            <w:pPr>
              <w:pStyle w:val="TAL"/>
              <w:rPr>
                <w:sz w:val="16"/>
              </w:rPr>
            </w:pPr>
            <w:r>
              <w:rPr>
                <w:sz w:val="16"/>
              </w:rPr>
              <w:t>R5-240173</w:t>
            </w:r>
          </w:p>
        </w:tc>
        <w:tc>
          <w:tcPr>
            <w:tcW w:w="0" w:type="auto"/>
          </w:tcPr>
          <w:p w14:paraId="1DE36499" w14:textId="77777777" w:rsidR="00BC377F" w:rsidRPr="00900970" w:rsidRDefault="00BC377F" w:rsidP="00D41ECF">
            <w:pPr>
              <w:pStyle w:val="TAL"/>
              <w:rPr>
                <w:sz w:val="16"/>
              </w:rPr>
            </w:pPr>
            <w:r>
              <w:rPr>
                <w:sz w:val="16"/>
              </w:rPr>
              <w:t>Correction to HPUE PICS Mnemonic</w:t>
            </w:r>
          </w:p>
        </w:tc>
        <w:tc>
          <w:tcPr>
            <w:tcW w:w="0" w:type="auto"/>
          </w:tcPr>
          <w:p w14:paraId="379710C8" w14:textId="77777777" w:rsidR="00BC377F" w:rsidRPr="00900970" w:rsidRDefault="00BC377F" w:rsidP="00D41ECF">
            <w:pPr>
              <w:pStyle w:val="TAL"/>
              <w:rPr>
                <w:sz w:val="16"/>
              </w:rPr>
            </w:pPr>
            <w:r>
              <w:rPr>
                <w:sz w:val="16"/>
              </w:rPr>
              <w:t>MediaTek Inc.</w:t>
            </w:r>
          </w:p>
        </w:tc>
        <w:tc>
          <w:tcPr>
            <w:tcW w:w="0" w:type="auto"/>
          </w:tcPr>
          <w:p w14:paraId="396BA245" w14:textId="77777777" w:rsidR="00BC377F" w:rsidRPr="00900970" w:rsidRDefault="00BC377F" w:rsidP="00D41ECF">
            <w:pPr>
              <w:pStyle w:val="TAL"/>
              <w:rPr>
                <w:sz w:val="16"/>
              </w:rPr>
            </w:pPr>
            <w:r>
              <w:rPr>
                <w:sz w:val="16"/>
              </w:rPr>
              <w:t>38.508-2</w:t>
            </w:r>
          </w:p>
        </w:tc>
        <w:tc>
          <w:tcPr>
            <w:tcW w:w="0" w:type="auto"/>
          </w:tcPr>
          <w:p w14:paraId="713D1432" w14:textId="77777777" w:rsidR="00BC377F" w:rsidRPr="00900970" w:rsidRDefault="00BC377F" w:rsidP="00D41ECF">
            <w:pPr>
              <w:pStyle w:val="TAL"/>
              <w:rPr>
                <w:sz w:val="16"/>
              </w:rPr>
            </w:pPr>
            <w:r>
              <w:rPr>
                <w:sz w:val="16"/>
              </w:rPr>
              <w:t>0567</w:t>
            </w:r>
          </w:p>
        </w:tc>
        <w:tc>
          <w:tcPr>
            <w:tcW w:w="0" w:type="auto"/>
          </w:tcPr>
          <w:p w14:paraId="4F3CA7EB" w14:textId="77777777" w:rsidR="00BC377F" w:rsidRPr="00900970" w:rsidRDefault="00BC377F" w:rsidP="00D41ECF">
            <w:pPr>
              <w:pStyle w:val="TAR"/>
              <w:rPr>
                <w:sz w:val="16"/>
              </w:rPr>
            </w:pPr>
            <w:r>
              <w:rPr>
                <w:sz w:val="16"/>
              </w:rPr>
              <w:t>-</w:t>
            </w:r>
          </w:p>
        </w:tc>
        <w:tc>
          <w:tcPr>
            <w:tcW w:w="0" w:type="auto"/>
          </w:tcPr>
          <w:p w14:paraId="6502AF9F" w14:textId="77777777" w:rsidR="00BC377F" w:rsidRPr="00900970" w:rsidRDefault="00BC377F" w:rsidP="00D41ECF">
            <w:pPr>
              <w:pStyle w:val="TAL"/>
              <w:rPr>
                <w:sz w:val="16"/>
              </w:rPr>
            </w:pPr>
            <w:r>
              <w:rPr>
                <w:sz w:val="16"/>
              </w:rPr>
              <w:t>Rel-18</w:t>
            </w:r>
          </w:p>
        </w:tc>
        <w:tc>
          <w:tcPr>
            <w:tcW w:w="0" w:type="auto"/>
          </w:tcPr>
          <w:p w14:paraId="33184B04" w14:textId="77777777" w:rsidR="00BC377F" w:rsidRPr="00900970" w:rsidRDefault="00BC377F" w:rsidP="00D41ECF">
            <w:pPr>
              <w:pStyle w:val="TAL"/>
              <w:rPr>
                <w:sz w:val="16"/>
              </w:rPr>
            </w:pPr>
            <w:r>
              <w:rPr>
                <w:sz w:val="16"/>
              </w:rPr>
              <w:t>F</w:t>
            </w:r>
          </w:p>
        </w:tc>
        <w:tc>
          <w:tcPr>
            <w:tcW w:w="0" w:type="auto"/>
          </w:tcPr>
          <w:p w14:paraId="4602B3A4" w14:textId="77777777" w:rsidR="00BC377F" w:rsidRPr="00900970" w:rsidRDefault="00BC377F" w:rsidP="00D41ECF">
            <w:pPr>
              <w:pStyle w:val="TAL"/>
              <w:rPr>
                <w:sz w:val="16"/>
              </w:rPr>
            </w:pPr>
            <w:r>
              <w:rPr>
                <w:sz w:val="16"/>
              </w:rPr>
              <w:t>HPUE_NR_CADC_NR_LTE_DC_R18-UEConTest</w:t>
            </w:r>
          </w:p>
        </w:tc>
        <w:tc>
          <w:tcPr>
            <w:tcW w:w="0" w:type="auto"/>
          </w:tcPr>
          <w:p w14:paraId="70B27696" w14:textId="77777777" w:rsidR="00BC377F" w:rsidRPr="00900970" w:rsidRDefault="00BC377F" w:rsidP="00D41ECF">
            <w:pPr>
              <w:pStyle w:val="TAL"/>
              <w:rPr>
                <w:sz w:val="16"/>
              </w:rPr>
            </w:pPr>
            <w:r>
              <w:rPr>
                <w:sz w:val="16"/>
              </w:rPr>
              <w:t>agreed</w:t>
            </w:r>
          </w:p>
        </w:tc>
      </w:tr>
      <w:tr w:rsidR="00BC377F" w14:paraId="4036949F" w14:textId="77777777" w:rsidTr="00D41ECF">
        <w:tc>
          <w:tcPr>
            <w:tcW w:w="0" w:type="auto"/>
          </w:tcPr>
          <w:p w14:paraId="02B3F2CB" w14:textId="77777777" w:rsidR="00BC377F" w:rsidRPr="00900970" w:rsidRDefault="00BC377F" w:rsidP="00D41ECF">
            <w:pPr>
              <w:pStyle w:val="TAL"/>
              <w:rPr>
                <w:sz w:val="16"/>
              </w:rPr>
            </w:pPr>
            <w:r>
              <w:rPr>
                <w:sz w:val="16"/>
              </w:rPr>
              <w:t>R5-240207</w:t>
            </w:r>
          </w:p>
        </w:tc>
        <w:tc>
          <w:tcPr>
            <w:tcW w:w="0" w:type="auto"/>
          </w:tcPr>
          <w:p w14:paraId="4C760F71" w14:textId="77777777" w:rsidR="00BC377F" w:rsidRPr="00900970" w:rsidRDefault="00BC377F" w:rsidP="00D41ECF">
            <w:pPr>
              <w:pStyle w:val="TAL"/>
              <w:rPr>
                <w:sz w:val="16"/>
              </w:rPr>
            </w:pPr>
            <w:r>
              <w:rPr>
                <w:sz w:val="16"/>
              </w:rPr>
              <w:t>Correction to NR NTN PICS Mnemonic</w:t>
            </w:r>
          </w:p>
        </w:tc>
        <w:tc>
          <w:tcPr>
            <w:tcW w:w="0" w:type="auto"/>
          </w:tcPr>
          <w:p w14:paraId="683B36A5" w14:textId="77777777" w:rsidR="00BC377F" w:rsidRPr="00900970" w:rsidRDefault="00BC377F" w:rsidP="00D41ECF">
            <w:pPr>
              <w:pStyle w:val="TAL"/>
              <w:rPr>
                <w:sz w:val="16"/>
              </w:rPr>
            </w:pPr>
            <w:r>
              <w:rPr>
                <w:sz w:val="16"/>
              </w:rPr>
              <w:t>MediaTek Inc.</w:t>
            </w:r>
          </w:p>
        </w:tc>
        <w:tc>
          <w:tcPr>
            <w:tcW w:w="0" w:type="auto"/>
          </w:tcPr>
          <w:p w14:paraId="42AC4B8E" w14:textId="77777777" w:rsidR="00BC377F" w:rsidRPr="00900970" w:rsidRDefault="00BC377F" w:rsidP="00D41ECF">
            <w:pPr>
              <w:pStyle w:val="TAL"/>
              <w:rPr>
                <w:sz w:val="16"/>
              </w:rPr>
            </w:pPr>
            <w:r>
              <w:rPr>
                <w:sz w:val="16"/>
              </w:rPr>
              <w:t>38.508-2</w:t>
            </w:r>
          </w:p>
        </w:tc>
        <w:tc>
          <w:tcPr>
            <w:tcW w:w="0" w:type="auto"/>
          </w:tcPr>
          <w:p w14:paraId="66DB6AD7" w14:textId="77777777" w:rsidR="00BC377F" w:rsidRPr="00900970" w:rsidRDefault="00BC377F" w:rsidP="00D41ECF">
            <w:pPr>
              <w:pStyle w:val="TAL"/>
              <w:rPr>
                <w:sz w:val="16"/>
              </w:rPr>
            </w:pPr>
            <w:r>
              <w:rPr>
                <w:sz w:val="16"/>
              </w:rPr>
              <w:t>0568</w:t>
            </w:r>
          </w:p>
        </w:tc>
        <w:tc>
          <w:tcPr>
            <w:tcW w:w="0" w:type="auto"/>
          </w:tcPr>
          <w:p w14:paraId="0A9E954C" w14:textId="77777777" w:rsidR="00BC377F" w:rsidRPr="00900970" w:rsidRDefault="00BC377F" w:rsidP="00D41ECF">
            <w:pPr>
              <w:pStyle w:val="TAR"/>
              <w:rPr>
                <w:sz w:val="16"/>
              </w:rPr>
            </w:pPr>
            <w:r>
              <w:rPr>
                <w:sz w:val="16"/>
              </w:rPr>
              <w:t>-</w:t>
            </w:r>
          </w:p>
        </w:tc>
        <w:tc>
          <w:tcPr>
            <w:tcW w:w="0" w:type="auto"/>
          </w:tcPr>
          <w:p w14:paraId="00D23A43" w14:textId="77777777" w:rsidR="00BC377F" w:rsidRPr="00900970" w:rsidRDefault="00BC377F" w:rsidP="00D41ECF">
            <w:pPr>
              <w:pStyle w:val="TAL"/>
              <w:rPr>
                <w:sz w:val="16"/>
              </w:rPr>
            </w:pPr>
            <w:r>
              <w:rPr>
                <w:sz w:val="16"/>
              </w:rPr>
              <w:t>Rel-18</w:t>
            </w:r>
          </w:p>
        </w:tc>
        <w:tc>
          <w:tcPr>
            <w:tcW w:w="0" w:type="auto"/>
          </w:tcPr>
          <w:p w14:paraId="1C11D1EB" w14:textId="77777777" w:rsidR="00BC377F" w:rsidRPr="00900970" w:rsidRDefault="00BC377F" w:rsidP="00D41ECF">
            <w:pPr>
              <w:pStyle w:val="TAL"/>
              <w:rPr>
                <w:sz w:val="16"/>
              </w:rPr>
            </w:pPr>
            <w:r>
              <w:rPr>
                <w:sz w:val="16"/>
              </w:rPr>
              <w:t>F</w:t>
            </w:r>
          </w:p>
        </w:tc>
        <w:tc>
          <w:tcPr>
            <w:tcW w:w="0" w:type="auto"/>
          </w:tcPr>
          <w:p w14:paraId="72AED2FA" w14:textId="77777777" w:rsidR="00BC377F" w:rsidRPr="00900970" w:rsidRDefault="00BC377F" w:rsidP="00D41ECF">
            <w:pPr>
              <w:pStyle w:val="TAL"/>
              <w:rPr>
                <w:sz w:val="16"/>
              </w:rPr>
            </w:pPr>
            <w:proofErr w:type="spellStart"/>
            <w:r>
              <w:rPr>
                <w:sz w:val="16"/>
              </w:rPr>
              <w:t>NR_NTN_solutions_plus_CT-UEConTest</w:t>
            </w:r>
            <w:proofErr w:type="spellEnd"/>
          </w:p>
        </w:tc>
        <w:tc>
          <w:tcPr>
            <w:tcW w:w="0" w:type="auto"/>
          </w:tcPr>
          <w:p w14:paraId="37E0A56A" w14:textId="77777777" w:rsidR="00BC377F" w:rsidRPr="00900970" w:rsidRDefault="00BC377F" w:rsidP="00D41ECF">
            <w:pPr>
              <w:pStyle w:val="TAL"/>
              <w:rPr>
                <w:sz w:val="16"/>
              </w:rPr>
            </w:pPr>
            <w:r>
              <w:rPr>
                <w:sz w:val="16"/>
              </w:rPr>
              <w:t>withdrawn</w:t>
            </w:r>
          </w:p>
        </w:tc>
      </w:tr>
      <w:tr w:rsidR="00BC377F" w14:paraId="33AE9984" w14:textId="77777777" w:rsidTr="00D41ECF">
        <w:tc>
          <w:tcPr>
            <w:tcW w:w="0" w:type="auto"/>
          </w:tcPr>
          <w:p w14:paraId="08F06BAF" w14:textId="77777777" w:rsidR="00BC377F" w:rsidRPr="00900970" w:rsidRDefault="00BC377F" w:rsidP="00D41ECF">
            <w:pPr>
              <w:pStyle w:val="TAL"/>
              <w:rPr>
                <w:sz w:val="16"/>
              </w:rPr>
            </w:pPr>
            <w:r>
              <w:rPr>
                <w:sz w:val="16"/>
              </w:rPr>
              <w:t>R5-240209</w:t>
            </w:r>
          </w:p>
        </w:tc>
        <w:tc>
          <w:tcPr>
            <w:tcW w:w="0" w:type="auto"/>
          </w:tcPr>
          <w:p w14:paraId="0A5FDCD6" w14:textId="77777777" w:rsidR="00BC377F" w:rsidRPr="00900970" w:rsidRDefault="00BC377F" w:rsidP="00D41ECF">
            <w:pPr>
              <w:pStyle w:val="TAL"/>
              <w:rPr>
                <w:sz w:val="16"/>
              </w:rPr>
            </w:pPr>
            <w:r>
              <w:rPr>
                <w:sz w:val="16"/>
              </w:rPr>
              <w:t>Correction to Rel-17 PICS Mnemonic</w:t>
            </w:r>
          </w:p>
        </w:tc>
        <w:tc>
          <w:tcPr>
            <w:tcW w:w="0" w:type="auto"/>
          </w:tcPr>
          <w:p w14:paraId="1AA7C36E" w14:textId="77777777" w:rsidR="00BC377F" w:rsidRPr="00900970" w:rsidRDefault="00BC377F" w:rsidP="00D41ECF">
            <w:pPr>
              <w:pStyle w:val="TAL"/>
              <w:rPr>
                <w:sz w:val="16"/>
              </w:rPr>
            </w:pPr>
            <w:r>
              <w:rPr>
                <w:sz w:val="16"/>
              </w:rPr>
              <w:t>MediaTek Inc.</w:t>
            </w:r>
          </w:p>
        </w:tc>
        <w:tc>
          <w:tcPr>
            <w:tcW w:w="0" w:type="auto"/>
          </w:tcPr>
          <w:p w14:paraId="31010397" w14:textId="77777777" w:rsidR="00BC377F" w:rsidRPr="00900970" w:rsidRDefault="00BC377F" w:rsidP="00D41ECF">
            <w:pPr>
              <w:pStyle w:val="TAL"/>
              <w:rPr>
                <w:sz w:val="16"/>
              </w:rPr>
            </w:pPr>
            <w:r>
              <w:rPr>
                <w:sz w:val="16"/>
              </w:rPr>
              <w:t>38.508-2</w:t>
            </w:r>
          </w:p>
        </w:tc>
        <w:tc>
          <w:tcPr>
            <w:tcW w:w="0" w:type="auto"/>
          </w:tcPr>
          <w:p w14:paraId="0EF38D47" w14:textId="77777777" w:rsidR="00BC377F" w:rsidRPr="00900970" w:rsidRDefault="00BC377F" w:rsidP="00D41ECF">
            <w:pPr>
              <w:pStyle w:val="TAL"/>
              <w:rPr>
                <w:sz w:val="16"/>
              </w:rPr>
            </w:pPr>
            <w:r>
              <w:rPr>
                <w:sz w:val="16"/>
              </w:rPr>
              <w:t>0569</w:t>
            </w:r>
          </w:p>
        </w:tc>
        <w:tc>
          <w:tcPr>
            <w:tcW w:w="0" w:type="auto"/>
          </w:tcPr>
          <w:p w14:paraId="307F92F8" w14:textId="77777777" w:rsidR="00BC377F" w:rsidRPr="00900970" w:rsidRDefault="00BC377F" w:rsidP="00D41ECF">
            <w:pPr>
              <w:pStyle w:val="TAR"/>
              <w:rPr>
                <w:sz w:val="16"/>
              </w:rPr>
            </w:pPr>
            <w:r>
              <w:rPr>
                <w:sz w:val="16"/>
              </w:rPr>
              <w:t>-</w:t>
            </w:r>
          </w:p>
        </w:tc>
        <w:tc>
          <w:tcPr>
            <w:tcW w:w="0" w:type="auto"/>
          </w:tcPr>
          <w:p w14:paraId="2935F416" w14:textId="77777777" w:rsidR="00BC377F" w:rsidRPr="00900970" w:rsidRDefault="00BC377F" w:rsidP="00D41ECF">
            <w:pPr>
              <w:pStyle w:val="TAL"/>
              <w:rPr>
                <w:sz w:val="16"/>
              </w:rPr>
            </w:pPr>
            <w:r>
              <w:rPr>
                <w:sz w:val="16"/>
              </w:rPr>
              <w:t>Rel-18</w:t>
            </w:r>
          </w:p>
        </w:tc>
        <w:tc>
          <w:tcPr>
            <w:tcW w:w="0" w:type="auto"/>
          </w:tcPr>
          <w:p w14:paraId="15E1A81E" w14:textId="77777777" w:rsidR="00BC377F" w:rsidRPr="00900970" w:rsidRDefault="00BC377F" w:rsidP="00D41ECF">
            <w:pPr>
              <w:pStyle w:val="TAL"/>
              <w:rPr>
                <w:sz w:val="16"/>
              </w:rPr>
            </w:pPr>
            <w:r>
              <w:rPr>
                <w:sz w:val="16"/>
              </w:rPr>
              <w:t>F</w:t>
            </w:r>
          </w:p>
        </w:tc>
        <w:tc>
          <w:tcPr>
            <w:tcW w:w="0" w:type="auto"/>
          </w:tcPr>
          <w:p w14:paraId="0CFB3C40" w14:textId="77777777" w:rsidR="00BC377F" w:rsidRPr="00900970" w:rsidRDefault="00BC377F" w:rsidP="00D41ECF">
            <w:pPr>
              <w:pStyle w:val="TAL"/>
              <w:rPr>
                <w:sz w:val="16"/>
              </w:rPr>
            </w:pPr>
            <w:r>
              <w:rPr>
                <w:sz w:val="16"/>
              </w:rPr>
              <w:t>TEI17_Test</w:t>
            </w:r>
          </w:p>
        </w:tc>
        <w:tc>
          <w:tcPr>
            <w:tcW w:w="0" w:type="auto"/>
          </w:tcPr>
          <w:p w14:paraId="1D432351" w14:textId="77777777" w:rsidR="00BC377F" w:rsidRPr="00900970" w:rsidRDefault="00BC377F" w:rsidP="00D41ECF">
            <w:pPr>
              <w:pStyle w:val="TAL"/>
              <w:rPr>
                <w:sz w:val="16"/>
              </w:rPr>
            </w:pPr>
            <w:r>
              <w:rPr>
                <w:sz w:val="16"/>
              </w:rPr>
              <w:t>withdrawn</w:t>
            </w:r>
          </w:p>
        </w:tc>
      </w:tr>
      <w:tr w:rsidR="00BC377F" w14:paraId="35E744CF" w14:textId="77777777" w:rsidTr="00D41ECF">
        <w:tc>
          <w:tcPr>
            <w:tcW w:w="0" w:type="auto"/>
          </w:tcPr>
          <w:p w14:paraId="4C44348B" w14:textId="77777777" w:rsidR="00BC377F" w:rsidRPr="00900970" w:rsidRDefault="00BC377F" w:rsidP="00D41ECF">
            <w:pPr>
              <w:pStyle w:val="TAL"/>
              <w:rPr>
                <w:sz w:val="16"/>
              </w:rPr>
            </w:pPr>
            <w:r>
              <w:rPr>
                <w:sz w:val="16"/>
              </w:rPr>
              <w:t>R5-240276</w:t>
            </w:r>
          </w:p>
        </w:tc>
        <w:tc>
          <w:tcPr>
            <w:tcW w:w="0" w:type="auto"/>
          </w:tcPr>
          <w:p w14:paraId="6FA09F4C" w14:textId="77777777" w:rsidR="00BC377F" w:rsidRPr="00900970" w:rsidRDefault="00BC377F" w:rsidP="00D41ECF">
            <w:pPr>
              <w:pStyle w:val="TAL"/>
              <w:rPr>
                <w:sz w:val="16"/>
              </w:rPr>
            </w:pPr>
            <w:r>
              <w:rPr>
                <w:sz w:val="16"/>
              </w:rPr>
              <w:t>Addition of UE capability for new R16 NR CA combos within FR1</w:t>
            </w:r>
          </w:p>
        </w:tc>
        <w:tc>
          <w:tcPr>
            <w:tcW w:w="0" w:type="auto"/>
          </w:tcPr>
          <w:p w14:paraId="000C088B" w14:textId="77777777" w:rsidR="00BC377F" w:rsidRPr="00900970" w:rsidRDefault="00BC377F" w:rsidP="00D41ECF">
            <w:pPr>
              <w:pStyle w:val="TAL"/>
              <w:rPr>
                <w:sz w:val="16"/>
              </w:rPr>
            </w:pPr>
            <w:r>
              <w:rPr>
                <w:sz w:val="16"/>
              </w:rPr>
              <w:t>KDDI Corporation</w:t>
            </w:r>
          </w:p>
        </w:tc>
        <w:tc>
          <w:tcPr>
            <w:tcW w:w="0" w:type="auto"/>
          </w:tcPr>
          <w:p w14:paraId="68B07F8E" w14:textId="77777777" w:rsidR="00BC377F" w:rsidRPr="00900970" w:rsidRDefault="00BC377F" w:rsidP="00D41ECF">
            <w:pPr>
              <w:pStyle w:val="TAL"/>
              <w:rPr>
                <w:sz w:val="16"/>
              </w:rPr>
            </w:pPr>
            <w:r>
              <w:rPr>
                <w:sz w:val="16"/>
              </w:rPr>
              <w:t>38.508-2</w:t>
            </w:r>
          </w:p>
        </w:tc>
        <w:tc>
          <w:tcPr>
            <w:tcW w:w="0" w:type="auto"/>
          </w:tcPr>
          <w:p w14:paraId="561A5A3B" w14:textId="77777777" w:rsidR="00BC377F" w:rsidRPr="00900970" w:rsidRDefault="00BC377F" w:rsidP="00D41ECF">
            <w:pPr>
              <w:pStyle w:val="TAL"/>
              <w:rPr>
                <w:sz w:val="16"/>
              </w:rPr>
            </w:pPr>
            <w:r>
              <w:rPr>
                <w:sz w:val="16"/>
              </w:rPr>
              <w:t>0570</w:t>
            </w:r>
          </w:p>
        </w:tc>
        <w:tc>
          <w:tcPr>
            <w:tcW w:w="0" w:type="auto"/>
          </w:tcPr>
          <w:p w14:paraId="4C046346" w14:textId="77777777" w:rsidR="00BC377F" w:rsidRPr="00900970" w:rsidRDefault="00BC377F" w:rsidP="00D41ECF">
            <w:pPr>
              <w:pStyle w:val="TAR"/>
              <w:rPr>
                <w:sz w:val="16"/>
              </w:rPr>
            </w:pPr>
            <w:r>
              <w:rPr>
                <w:sz w:val="16"/>
              </w:rPr>
              <w:t>-</w:t>
            </w:r>
          </w:p>
        </w:tc>
        <w:tc>
          <w:tcPr>
            <w:tcW w:w="0" w:type="auto"/>
          </w:tcPr>
          <w:p w14:paraId="5F61461A" w14:textId="77777777" w:rsidR="00BC377F" w:rsidRPr="00900970" w:rsidRDefault="00BC377F" w:rsidP="00D41ECF">
            <w:pPr>
              <w:pStyle w:val="TAL"/>
              <w:rPr>
                <w:sz w:val="16"/>
              </w:rPr>
            </w:pPr>
            <w:r>
              <w:rPr>
                <w:sz w:val="16"/>
              </w:rPr>
              <w:t>Rel-18</w:t>
            </w:r>
          </w:p>
        </w:tc>
        <w:tc>
          <w:tcPr>
            <w:tcW w:w="0" w:type="auto"/>
          </w:tcPr>
          <w:p w14:paraId="31CB2CD6" w14:textId="77777777" w:rsidR="00BC377F" w:rsidRPr="00900970" w:rsidRDefault="00BC377F" w:rsidP="00D41ECF">
            <w:pPr>
              <w:pStyle w:val="TAL"/>
              <w:rPr>
                <w:sz w:val="16"/>
              </w:rPr>
            </w:pPr>
            <w:r>
              <w:rPr>
                <w:sz w:val="16"/>
              </w:rPr>
              <w:t>F</w:t>
            </w:r>
          </w:p>
        </w:tc>
        <w:tc>
          <w:tcPr>
            <w:tcW w:w="0" w:type="auto"/>
          </w:tcPr>
          <w:p w14:paraId="5A83DBF7" w14:textId="77777777" w:rsidR="00BC377F" w:rsidRPr="00900970" w:rsidRDefault="00BC377F" w:rsidP="00D41ECF">
            <w:pPr>
              <w:pStyle w:val="TAL"/>
              <w:rPr>
                <w:sz w:val="16"/>
              </w:rPr>
            </w:pPr>
            <w:r>
              <w:rPr>
                <w:sz w:val="16"/>
              </w:rPr>
              <w:t>NR_CADC_NR_LTE_DC_R16-UEConTest</w:t>
            </w:r>
          </w:p>
        </w:tc>
        <w:tc>
          <w:tcPr>
            <w:tcW w:w="0" w:type="auto"/>
          </w:tcPr>
          <w:p w14:paraId="0F9A84D9" w14:textId="77777777" w:rsidR="00BC377F" w:rsidRPr="00900970" w:rsidRDefault="00BC377F" w:rsidP="00D41ECF">
            <w:pPr>
              <w:pStyle w:val="TAL"/>
              <w:rPr>
                <w:sz w:val="16"/>
              </w:rPr>
            </w:pPr>
            <w:r>
              <w:rPr>
                <w:sz w:val="16"/>
              </w:rPr>
              <w:t>agreed</w:t>
            </w:r>
          </w:p>
        </w:tc>
      </w:tr>
      <w:tr w:rsidR="00BC377F" w14:paraId="60D19707" w14:textId="77777777" w:rsidTr="00D41ECF">
        <w:tc>
          <w:tcPr>
            <w:tcW w:w="0" w:type="auto"/>
          </w:tcPr>
          <w:p w14:paraId="04479A16" w14:textId="77777777" w:rsidR="00BC377F" w:rsidRPr="00900970" w:rsidRDefault="00BC377F" w:rsidP="00D41ECF">
            <w:pPr>
              <w:pStyle w:val="TAL"/>
              <w:rPr>
                <w:sz w:val="16"/>
              </w:rPr>
            </w:pPr>
            <w:r>
              <w:rPr>
                <w:sz w:val="16"/>
              </w:rPr>
              <w:t>R5-240277</w:t>
            </w:r>
          </w:p>
        </w:tc>
        <w:tc>
          <w:tcPr>
            <w:tcW w:w="0" w:type="auto"/>
          </w:tcPr>
          <w:p w14:paraId="49EEEC26" w14:textId="77777777" w:rsidR="00BC377F" w:rsidRPr="00900970" w:rsidRDefault="00BC377F" w:rsidP="00D41ECF">
            <w:pPr>
              <w:pStyle w:val="TAL"/>
              <w:rPr>
                <w:sz w:val="16"/>
              </w:rPr>
            </w:pPr>
            <w:r>
              <w:rPr>
                <w:sz w:val="16"/>
              </w:rPr>
              <w:t>Addition of UE capability for new R17 NR CA combos within FR1</w:t>
            </w:r>
          </w:p>
        </w:tc>
        <w:tc>
          <w:tcPr>
            <w:tcW w:w="0" w:type="auto"/>
          </w:tcPr>
          <w:p w14:paraId="6DE64372" w14:textId="77777777" w:rsidR="00BC377F" w:rsidRPr="00900970" w:rsidRDefault="00BC377F" w:rsidP="00D41ECF">
            <w:pPr>
              <w:pStyle w:val="TAL"/>
              <w:rPr>
                <w:sz w:val="16"/>
              </w:rPr>
            </w:pPr>
            <w:r>
              <w:rPr>
                <w:sz w:val="16"/>
              </w:rPr>
              <w:t>KDDI Corporation</w:t>
            </w:r>
          </w:p>
        </w:tc>
        <w:tc>
          <w:tcPr>
            <w:tcW w:w="0" w:type="auto"/>
          </w:tcPr>
          <w:p w14:paraId="35B65DDB" w14:textId="77777777" w:rsidR="00BC377F" w:rsidRPr="00900970" w:rsidRDefault="00BC377F" w:rsidP="00D41ECF">
            <w:pPr>
              <w:pStyle w:val="TAL"/>
              <w:rPr>
                <w:sz w:val="16"/>
              </w:rPr>
            </w:pPr>
            <w:r>
              <w:rPr>
                <w:sz w:val="16"/>
              </w:rPr>
              <w:t>38.508-2</w:t>
            </w:r>
          </w:p>
        </w:tc>
        <w:tc>
          <w:tcPr>
            <w:tcW w:w="0" w:type="auto"/>
          </w:tcPr>
          <w:p w14:paraId="303B74B3" w14:textId="77777777" w:rsidR="00BC377F" w:rsidRPr="00900970" w:rsidRDefault="00BC377F" w:rsidP="00D41ECF">
            <w:pPr>
              <w:pStyle w:val="TAL"/>
              <w:rPr>
                <w:sz w:val="16"/>
              </w:rPr>
            </w:pPr>
            <w:r>
              <w:rPr>
                <w:sz w:val="16"/>
              </w:rPr>
              <w:t>0571</w:t>
            </w:r>
          </w:p>
        </w:tc>
        <w:tc>
          <w:tcPr>
            <w:tcW w:w="0" w:type="auto"/>
          </w:tcPr>
          <w:p w14:paraId="73F8BE35" w14:textId="77777777" w:rsidR="00BC377F" w:rsidRPr="00900970" w:rsidRDefault="00BC377F" w:rsidP="00D41ECF">
            <w:pPr>
              <w:pStyle w:val="TAR"/>
              <w:rPr>
                <w:sz w:val="16"/>
              </w:rPr>
            </w:pPr>
            <w:r>
              <w:rPr>
                <w:sz w:val="16"/>
              </w:rPr>
              <w:t>-</w:t>
            </w:r>
          </w:p>
        </w:tc>
        <w:tc>
          <w:tcPr>
            <w:tcW w:w="0" w:type="auto"/>
          </w:tcPr>
          <w:p w14:paraId="28A5E686" w14:textId="77777777" w:rsidR="00BC377F" w:rsidRPr="00900970" w:rsidRDefault="00BC377F" w:rsidP="00D41ECF">
            <w:pPr>
              <w:pStyle w:val="TAL"/>
              <w:rPr>
                <w:sz w:val="16"/>
              </w:rPr>
            </w:pPr>
            <w:r>
              <w:rPr>
                <w:sz w:val="16"/>
              </w:rPr>
              <w:t>Rel-18</w:t>
            </w:r>
          </w:p>
        </w:tc>
        <w:tc>
          <w:tcPr>
            <w:tcW w:w="0" w:type="auto"/>
          </w:tcPr>
          <w:p w14:paraId="7F89727A" w14:textId="77777777" w:rsidR="00BC377F" w:rsidRPr="00900970" w:rsidRDefault="00BC377F" w:rsidP="00D41ECF">
            <w:pPr>
              <w:pStyle w:val="TAL"/>
              <w:rPr>
                <w:sz w:val="16"/>
              </w:rPr>
            </w:pPr>
            <w:r>
              <w:rPr>
                <w:sz w:val="16"/>
              </w:rPr>
              <w:t>F</w:t>
            </w:r>
          </w:p>
        </w:tc>
        <w:tc>
          <w:tcPr>
            <w:tcW w:w="0" w:type="auto"/>
          </w:tcPr>
          <w:p w14:paraId="56F99D51" w14:textId="77777777" w:rsidR="00BC377F" w:rsidRPr="00900970" w:rsidRDefault="00BC377F" w:rsidP="00D41ECF">
            <w:pPr>
              <w:pStyle w:val="TAL"/>
              <w:rPr>
                <w:sz w:val="16"/>
              </w:rPr>
            </w:pPr>
            <w:r>
              <w:rPr>
                <w:sz w:val="16"/>
              </w:rPr>
              <w:t>NR_CADC_NR_LTE_DC_R17-UEConTest</w:t>
            </w:r>
          </w:p>
        </w:tc>
        <w:tc>
          <w:tcPr>
            <w:tcW w:w="0" w:type="auto"/>
          </w:tcPr>
          <w:p w14:paraId="411514F3" w14:textId="77777777" w:rsidR="00BC377F" w:rsidRPr="00900970" w:rsidRDefault="00BC377F" w:rsidP="00D41ECF">
            <w:pPr>
              <w:pStyle w:val="TAL"/>
              <w:rPr>
                <w:sz w:val="16"/>
              </w:rPr>
            </w:pPr>
            <w:r>
              <w:rPr>
                <w:sz w:val="16"/>
              </w:rPr>
              <w:t>agreed</w:t>
            </w:r>
          </w:p>
        </w:tc>
      </w:tr>
      <w:tr w:rsidR="00BC377F" w14:paraId="2E56161B" w14:textId="77777777" w:rsidTr="00D41ECF">
        <w:tc>
          <w:tcPr>
            <w:tcW w:w="0" w:type="auto"/>
          </w:tcPr>
          <w:p w14:paraId="639BBED5" w14:textId="77777777" w:rsidR="00BC377F" w:rsidRPr="00900970" w:rsidRDefault="00BC377F" w:rsidP="00D41ECF">
            <w:pPr>
              <w:pStyle w:val="TAL"/>
              <w:rPr>
                <w:sz w:val="16"/>
              </w:rPr>
            </w:pPr>
            <w:r>
              <w:rPr>
                <w:sz w:val="16"/>
              </w:rPr>
              <w:t>R5-240288</w:t>
            </w:r>
          </w:p>
        </w:tc>
        <w:tc>
          <w:tcPr>
            <w:tcW w:w="0" w:type="auto"/>
          </w:tcPr>
          <w:p w14:paraId="68F4E2AB" w14:textId="77777777" w:rsidR="00BC377F" w:rsidRPr="00900970" w:rsidRDefault="00BC377F" w:rsidP="00D41ECF">
            <w:pPr>
              <w:pStyle w:val="TAL"/>
              <w:rPr>
                <w:sz w:val="16"/>
              </w:rPr>
            </w:pPr>
            <w:r>
              <w:rPr>
                <w:sz w:val="16"/>
              </w:rPr>
              <w:t xml:space="preserve">Addition of r16 and r17 UL </w:t>
            </w:r>
            <w:proofErr w:type="spellStart"/>
            <w:r>
              <w:rPr>
                <w:sz w:val="16"/>
              </w:rPr>
              <w:t>tx</w:t>
            </w:r>
            <w:proofErr w:type="spellEnd"/>
            <w:r>
              <w:rPr>
                <w:sz w:val="16"/>
              </w:rPr>
              <w:t xml:space="preserve"> switching and DL interruption supporting PICS for inter band CA with 3 bands</w:t>
            </w:r>
          </w:p>
        </w:tc>
        <w:tc>
          <w:tcPr>
            <w:tcW w:w="0" w:type="auto"/>
          </w:tcPr>
          <w:p w14:paraId="15A8AC8A" w14:textId="77777777" w:rsidR="00BC377F" w:rsidRPr="00900970" w:rsidRDefault="00BC377F" w:rsidP="00D41ECF">
            <w:pPr>
              <w:pStyle w:val="TAL"/>
              <w:rPr>
                <w:sz w:val="16"/>
              </w:rPr>
            </w:pPr>
            <w:r>
              <w:rPr>
                <w:sz w:val="16"/>
              </w:rPr>
              <w:t>China Telecom</w:t>
            </w:r>
          </w:p>
        </w:tc>
        <w:tc>
          <w:tcPr>
            <w:tcW w:w="0" w:type="auto"/>
          </w:tcPr>
          <w:p w14:paraId="02EFEBA0" w14:textId="77777777" w:rsidR="00BC377F" w:rsidRPr="00900970" w:rsidRDefault="00BC377F" w:rsidP="00D41ECF">
            <w:pPr>
              <w:pStyle w:val="TAL"/>
              <w:rPr>
                <w:sz w:val="16"/>
              </w:rPr>
            </w:pPr>
            <w:r>
              <w:rPr>
                <w:sz w:val="16"/>
              </w:rPr>
              <w:t>38.508-2</w:t>
            </w:r>
          </w:p>
        </w:tc>
        <w:tc>
          <w:tcPr>
            <w:tcW w:w="0" w:type="auto"/>
          </w:tcPr>
          <w:p w14:paraId="492F0329" w14:textId="77777777" w:rsidR="00BC377F" w:rsidRPr="00900970" w:rsidRDefault="00BC377F" w:rsidP="00D41ECF">
            <w:pPr>
              <w:pStyle w:val="TAL"/>
              <w:rPr>
                <w:sz w:val="16"/>
              </w:rPr>
            </w:pPr>
            <w:r>
              <w:rPr>
                <w:sz w:val="16"/>
              </w:rPr>
              <w:t>0572</w:t>
            </w:r>
          </w:p>
        </w:tc>
        <w:tc>
          <w:tcPr>
            <w:tcW w:w="0" w:type="auto"/>
          </w:tcPr>
          <w:p w14:paraId="2B9911EB" w14:textId="77777777" w:rsidR="00BC377F" w:rsidRPr="00900970" w:rsidRDefault="00BC377F" w:rsidP="00D41ECF">
            <w:pPr>
              <w:pStyle w:val="TAR"/>
              <w:rPr>
                <w:sz w:val="16"/>
              </w:rPr>
            </w:pPr>
            <w:r>
              <w:rPr>
                <w:sz w:val="16"/>
              </w:rPr>
              <w:t>-</w:t>
            </w:r>
          </w:p>
        </w:tc>
        <w:tc>
          <w:tcPr>
            <w:tcW w:w="0" w:type="auto"/>
          </w:tcPr>
          <w:p w14:paraId="2A511C92" w14:textId="77777777" w:rsidR="00BC377F" w:rsidRPr="00900970" w:rsidRDefault="00BC377F" w:rsidP="00D41ECF">
            <w:pPr>
              <w:pStyle w:val="TAL"/>
              <w:rPr>
                <w:sz w:val="16"/>
              </w:rPr>
            </w:pPr>
            <w:r>
              <w:rPr>
                <w:sz w:val="16"/>
              </w:rPr>
              <w:t>Rel-18</w:t>
            </w:r>
          </w:p>
        </w:tc>
        <w:tc>
          <w:tcPr>
            <w:tcW w:w="0" w:type="auto"/>
          </w:tcPr>
          <w:p w14:paraId="04C1C95C" w14:textId="77777777" w:rsidR="00BC377F" w:rsidRPr="00900970" w:rsidRDefault="00BC377F" w:rsidP="00D41ECF">
            <w:pPr>
              <w:pStyle w:val="TAL"/>
              <w:rPr>
                <w:sz w:val="16"/>
              </w:rPr>
            </w:pPr>
            <w:r>
              <w:rPr>
                <w:sz w:val="16"/>
              </w:rPr>
              <w:t>F</w:t>
            </w:r>
          </w:p>
        </w:tc>
        <w:tc>
          <w:tcPr>
            <w:tcW w:w="0" w:type="auto"/>
          </w:tcPr>
          <w:p w14:paraId="19568A5E" w14:textId="77777777" w:rsidR="00BC377F" w:rsidRPr="00900970" w:rsidRDefault="00BC377F" w:rsidP="00D41ECF">
            <w:pPr>
              <w:pStyle w:val="TAL"/>
              <w:rPr>
                <w:sz w:val="16"/>
              </w:rPr>
            </w:pPr>
            <w:r>
              <w:rPr>
                <w:sz w:val="16"/>
              </w:rPr>
              <w:t>DL_intrpt_combos_TxSW_R17-UEConTest</w:t>
            </w:r>
          </w:p>
        </w:tc>
        <w:tc>
          <w:tcPr>
            <w:tcW w:w="0" w:type="auto"/>
          </w:tcPr>
          <w:p w14:paraId="2806F79D" w14:textId="77777777" w:rsidR="00BC377F" w:rsidRPr="00900970" w:rsidRDefault="00BC377F" w:rsidP="00D41ECF">
            <w:pPr>
              <w:pStyle w:val="TAL"/>
              <w:rPr>
                <w:sz w:val="16"/>
              </w:rPr>
            </w:pPr>
            <w:r>
              <w:rPr>
                <w:sz w:val="16"/>
              </w:rPr>
              <w:t>withdrawn</w:t>
            </w:r>
          </w:p>
        </w:tc>
      </w:tr>
      <w:tr w:rsidR="00BC377F" w14:paraId="5D85459A" w14:textId="77777777" w:rsidTr="00D41ECF">
        <w:tc>
          <w:tcPr>
            <w:tcW w:w="0" w:type="auto"/>
          </w:tcPr>
          <w:p w14:paraId="379ADC01" w14:textId="77777777" w:rsidR="00BC377F" w:rsidRPr="00900970" w:rsidRDefault="00BC377F" w:rsidP="00D41ECF">
            <w:pPr>
              <w:pStyle w:val="TAL"/>
              <w:rPr>
                <w:sz w:val="16"/>
              </w:rPr>
            </w:pPr>
            <w:r>
              <w:rPr>
                <w:sz w:val="16"/>
              </w:rPr>
              <w:t>R5-240313</w:t>
            </w:r>
          </w:p>
        </w:tc>
        <w:tc>
          <w:tcPr>
            <w:tcW w:w="0" w:type="auto"/>
          </w:tcPr>
          <w:p w14:paraId="4AF6F62B" w14:textId="77777777" w:rsidR="00BC377F" w:rsidRPr="00900970" w:rsidRDefault="00BC377F" w:rsidP="00D41ECF">
            <w:pPr>
              <w:pStyle w:val="TAL"/>
              <w:rPr>
                <w:sz w:val="16"/>
              </w:rPr>
            </w:pPr>
            <w:r>
              <w:rPr>
                <w:sz w:val="16"/>
              </w:rPr>
              <w:t>Introducing indicator for Power Class of CA configuration with single uplink carrier</w:t>
            </w:r>
          </w:p>
        </w:tc>
        <w:tc>
          <w:tcPr>
            <w:tcW w:w="0" w:type="auto"/>
          </w:tcPr>
          <w:p w14:paraId="7F4EA75C"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0777692A" w14:textId="77777777" w:rsidR="00BC377F" w:rsidRPr="00900970" w:rsidRDefault="00BC377F" w:rsidP="00D41ECF">
            <w:pPr>
              <w:pStyle w:val="TAL"/>
              <w:rPr>
                <w:sz w:val="16"/>
              </w:rPr>
            </w:pPr>
            <w:r>
              <w:rPr>
                <w:sz w:val="16"/>
              </w:rPr>
              <w:t>38.508-2</w:t>
            </w:r>
          </w:p>
        </w:tc>
        <w:tc>
          <w:tcPr>
            <w:tcW w:w="0" w:type="auto"/>
          </w:tcPr>
          <w:p w14:paraId="0B0A23BD" w14:textId="77777777" w:rsidR="00BC377F" w:rsidRPr="00900970" w:rsidRDefault="00BC377F" w:rsidP="00D41ECF">
            <w:pPr>
              <w:pStyle w:val="TAL"/>
              <w:rPr>
                <w:sz w:val="16"/>
              </w:rPr>
            </w:pPr>
            <w:r>
              <w:rPr>
                <w:sz w:val="16"/>
              </w:rPr>
              <w:t>0573</w:t>
            </w:r>
          </w:p>
        </w:tc>
        <w:tc>
          <w:tcPr>
            <w:tcW w:w="0" w:type="auto"/>
          </w:tcPr>
          <w:p w14:paraId="1F09B4F9" w14:textId="77777777" w:rsidR="00BC377F" w:rsidRPr="00900970" w:rsidRDefault="00BC377F" w:rsidP="00D41ECF">
            <w:pPr>
              <w:pStyle w:val="TAR"/>
              <w:rPr>
                <w:sz w:val="16"/>
              </w:rPr>
            </w:pPr>
            <w:r>
              <w:rPr>
                <w:sz w:val="16"/>
              </w:rPr>
              <w:t>-</w:t>
            </w:r>
          </w:p>
        </w:tc>
        <w:tc>
          <w:tcPr>
            <w:tcW w:w="0" w:type="auto"/>
          </w:tcPr>
          <w:p w14:paraId="5270677B" w14:textId="77777777" w:rsidR="00BC377F" w:rsidRPr="00900970" w:rsidRDefault="00BC377F" w:rsidP="00D41ECF">
            <w:pPr>
              <w:pStyle w:val="TAL"/>
              <w:rPr>
                <w:sz w:val="16"/>
              </w:rPr>
            </w:pPr>
            <w:r>
              <w:rPr>
                <w:sz w:val="16"/>
              </w:rPr>
              <w:t>Rel-18</w:t>
            </w:r>
          </w:p>
        </w:tc>
        <w:tc>
          <w:tcPr>
            <w:tcW w:w="0" w:type="auto"/>
          </w:tcPr>
          <w:p w14:paraId="3D3ECE46" w14:textId="77777777" w:rsidR="00BC377F" w:rsidRPr="00900970" w:rsidRDefault="00BC377F" w:rsidP="00D41ECF">
            <w:pPr>
              <w:pStyle w:val="TAL"/>
              <w:rPr>
                <w:sz w:val="16"/>
              </w:rPr>
            </w:pPr>
            <w:r>
              <w:rPr>
                <w:sz w:val="16"/>
              </w:rPr>
              <w:t>F</w:t>
            </w:r>
          </w:p>
        </w:tc>
        <w:tc>
          <w:tcPr>
            <w:tcW w:w="0" w:type="auto"/>
          </w:tcPr>
          <w:p w14:paraId="2D7C1F2F" w14:textId="77777777" w:rsidR="00BC377F" w:rsidRPr="00900970" w:rsidRDefault="00BC377F" w:rsidP="00D41ECF">
            <w:pPr>
              <w:pStyle w:val="TAL"/>
              <w:rPr>
                <w:sz w:val="16"/>
              </w:rPr>
            </w:pPr>
            <w:r>
              <w:rPr>
                <w:sz w:val="16"/>
              </w:rPr>
              <w:t>TEI15_Test, 5GS_NR_LTE-UEConTest</w:t>
            </w:r>
          </w:p>
        </w:tc>
        <w:tc>
          <w:tcPr>
            <w:tcW w:w="0" w:type="auto"/>
          </w:tcPr>
          <w:p w14:paraId="0DC51A0E" w14:textId="77777777" w:rsidR="00BC377F" w:rsidRPr="00900970" w:rsidRDefault="00BC377F" w:rsidP="00D41ECF">
            <w:pPr>
              <w:pStyle w:val="TAL"/>
              <w:rPr>
                <w:sz w:val="16"/>
              </w:rPr>
            </w:pPr>
            <w:r>
              <w:rPr>
                <w:sz w:val="16"/>
              </w:rPr>
              <w:t>agreed</w:t>
            </w:r>
          </w:p>
        </w:tc>
      </w:tr>
      <w:tr w:rsidR="00BC377F" w14:paraId="443BDC9A" w14:textId="77777777" w:rsidTr="00D41ECF">
        <w:tc>
          <w:tcPr>
            <w:tcW w:w="0" w:type="auto"/>
          </w:tcPr>
          <w:p w14:paraId="5CCC1FD4" w14:textId="77777777" w:rsidR="00BC377F" w:rsidRPr="00900970" w:rsidRDefault="00BC377F" w:rsidP="00D41ECF">
            <w:pPr>
              <w:pStyle w:val="TAL"/>
              <w:rPr>
                <w:sz w:val="16"/>
              </w:rPr>
            </w:pPr>
            <w:r>
              <w:rPr>
                <w:sz w:val="16"/>
              </w:rPr>
              <w:t>R5-240316</w:t>
            </w:r>
          </w:p>
        </w:tc>
        <w:tc>
          <w:tcPr>
            <w:tcW w:w="0" w:type="auto"/>
          </w:tcPr>
          <w:p w14:paraId="1DEDDDA9" w14:textId="77777777" w:rsidR="00BC377F" w:rsidRPr="00900970" w:rsidRDefault="00BC377F" w:rsidP="00D41ECF">
            <w:pPr>
              <w:pStyle w:val="TAL"/>
              <w:rPr>
                <w:sz w:val="16"/>
              </w:rPr>
            </w:pPr>
            <w:r>
              <w:rPr>
                <w:sz w:val="16"/>
              </w:rPr>
              <w:t>Introducing SUL configuration SUL_n78A-n81A</w:t>
            </w:r>
          </w:p>
        </w:tc>
        <w:tc>
          <w:tcPr>
            <w:tcW w:w="0" w:type="auto"/>
          </w:tcPr>
          <w:p w14:paraId="495D6779"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1F5766F3" w14:textId="77777777" w:rsidR="00BC377F" w:rsidRPr="00900970" w:rsidRDefault="00BC377F" w:rsidP="00D41ECF">
            <w:pPr>
              <w:pStyle w:val="TAL"/>
              <w:rPr>
                <w:sz w:val="16"/>
              </w:rPr>
            </w:pPr>
            <w:r>
              <w:rPr>
                <w:sz w:val="16"/>
              </w:rPr>
              <w:t>38.508-2</w:t>
            </w:r>
          </w:p>
        </w:tc>
        <w:tc>
          <w:tcPr>
            <w:tcW w:w="0" w:type="auto"/>
          </w:tcPr>
          <w:p w14:paraId="77153185" w14:textId="77777777" w:rsidR="00BC377F" w:rsidRPr="00900970" w:rsidRDefault="00BC377F" w:rsidP="00D41ECF">
            <w:pPr>
              <w:pStyle w:val="TAL"/>
              <w:rPr>
                <w:sz w:val="16"/>
              </w:rPr>
            </w:pPr>
            <w:r>
              <w:rPr>
                <w:sz w:val="16"/>
              </w:rPr>
              <w:t>0574</w:t>
            </w:r>
          </w:p>
        </w:tc>
        <w:tc>
          <w:tcPr>
            <w:tcW w:w="0" w:type="auto"/>
          </w:tcPr>
          <w:p w14:paraId="0319B2D5" w14:textId="77777777" w:rsidR="00BC377F" w:rsidRPr="00900970" w:rsidRDefault="00BC377F" w:rsidP="00D41ECF">
            <w:pPr>
              <w:pStyle w:val="TAR"/>
              <w:rPr>
                <w:sz w:val="16"/>
              </w:rPr>
            </w:pPr>
            <w:r>
              <w:rPr>
                <w:sz w:val="16"/>
              </w:rPr>
              <w:t>-</w:t>
            </w:r>
          </w:p>
        </w:tc>
        <w:tc>
          <w:tcPr>
            <w:tcW w:w="0" w:type="auto"/>
          </w:tcPr>
          <w:p w14:paraId="0BEE3E12" w14:textId="77777777" w:rsidR="00BC377F" w:rsidRPr="00900970" w:rsidRDefault="00BC377F" w:rsidP="00D41ECF">
            <w:pPr>
              <w:pStyle w:val="TAL"/>
              <w:rPr>
                <w:sz w:val="16"/>
              </w:rPr>
            </w:pPr>
            <w:r>
              <w:rPr>
                <w:sz w:val="16"/>
              </w:rPr>
              <w:t>Rel-18</w:t>
            </w:r>
          </w:p>
        </w:tc>
        <w:tc>
          <w:tcPr>
            <w:tcW w:w="0" w:type="auto"/>
          </w:tcPr>
          <w:p w14:paraId="4DCFDDDB" w14:textId="77777777" w:rsidR="00BC377F" w:rsidRPr="00900970" w:rsidRDefault="00BC377F" w:rsidP="00D41ECF">
            <w:pPr>
              <w:pStyle w:val="TAL"/>
              <w:rPr>
                <w:sz w:val="16"/>
              </w:rPr>
            </w:pPr>
            <w:r>
              <w:rPr>
                <w:sz w:val="16"/>
              </w:rPr>
              <w:t>F</w:t>
            </w:r>
          </w:p>
        </w:tc>
        <w:tc>
          <w:tcPr>
            <w:tcW w:w="0" w:type="auto"/>
          </w:tcPr>
          <w:p w14:paraId="3A7EF690" w14:textId="77777777" w:rsidR="00BC377F" w:rsidRPr="00900970" w:rsidRDefault="00BC377F" w:rsidP="00D41ECF">
            <w:pPr>
              <w:pStyle w:val="TAL"/>
              <w:rPr>
                <w:sz w:val="16"/>
              </w:rPr>
            </w:pPr>
            <w:r>
              <w:rPr>
                <w:sz w:val="16"/>
              </w:rPr>
              <w:t>TEI15_Test, 5GS_NR_LTE-UEConTest</w:t>
            </w:r>
          </w:p>
        </w:tc>
        <w:tc>
          <w:tcPr>
            <w:tcW w:w="0" w:type="auto"/>
          </w:tcPr>
          <w:p w14:paraId="33C5BEF7" w14:textId="77777777" w:rsidR="00BC377F" w:rsidRPr="00900970" w:rsidRDefault="00BC377F" w:rsidP="00D41ECF">
            <w:pPr>
              <w:pStyle w:val="TAL"/>
              <w:rPr>
                <w:sz w:val="16"/>
              </w:rPr>
            </w:pPr>
            <w:r>
              <w:rPr>
                <w:sz w:val="16"/>
              </w:rPr>
              <w:t>agreed</w:t>
            </w:r>
          </w:p>
        </w:tc>
      </w:tr>
      <w:tr w:rsidR="00BC377F" w14:paraId="09DABD60" w14:textId="77777777" w:rsidTr="00D41ECF">
        <w:tc>
          <w:tcPr>
            <w:tcW w:w="0" w:type="auto"/>
          </w:tcPr>
          <w:p w14:paraId="478AD5BD" w14:textId="77777777" w:rsidR="00BC377F" w:rsidRPr="00900970" w:rsidRDefault="00BC377F" w:rsidP="00D41ECF">
            <w:pPr>
              <w:pStyle w:val="TAL"/>
              <w:rPr>
                <w:sz w:val="16"/>
              </w:rPr>
            </w:pPr>
            <w:r>
              <w:rPr>
                <w:sz w:val="16"/>
              </w:rPr>
              <w:t>R5-240330</w:t>
            </w:r>
          </w:p>
        </w:tc>
        <w:tc>
          <w:tcPr>
            <w:tcW w:w="0" w:type="auto"/>
          </w:tcPr>
          <w:p w14:paraId="34368CAD" w14:textId="77777777" w:rsidR="00BC377F" w:rsidRPr="00900970" w:rsidRDefault="00BC377F" w:rsidP="00D41ECF">
            <w:pPr>
              <w:pStyle w:val="TAL"/>
              <w:rPr>
                <w:sz w:val="16"/>
              </w:rPr>
            </w:pPr>
            <w:r>
              <w:rPr>
                <w:sz w:val="16"/>
              </w:rPr>
              <w:t>Addition of RF baseline implementation capabilities for new PC2 EN-DC combos within FR1</w:t>
            </w:r>
          </w:p>
        </w:tc>
        <w:tc>
          <w:tcPr>
            <w:tcW w:w="0" w:type="auto"/>
          </w:tcPr>
          <w:p w14:paraId="2BBF9A99" w14:textId="77777777" w:rsidR="00BC377F" w:rsidRPr="00900970" w:rsidRDefault="00BC377F" w:rsidP="00D41ECF">
            <w:pPr>
              <w:pStyle w:val="TAL"/>
              <w:rPr>
                <w:sz w:val="16"/>
              </w:rPr>
            </w:pPr>
            <w:r>
              <w:rPr>
                <w:sz w:val="16"/>
              </w:rPr>
              <w:t>KDDI Corporation</w:t>
            </w:r>
          </w:p>
        </w:tc>
        <w:tc>
          <w:tcPr>
            <w:tcW w:w="0" w:type="auto"/>
          </w:tcPr>
          <w:p w14:paraId="709A9993" w14:textId="77777777" w:rsidR="00BC377F" w:rsidRPr="00900970" w:rsidRDefault="00BC377F" w:rsidP="00D41ECF">
            <w:pPr>
              <w:pStyle w:val="TAL"/>
              <w:rPr>
                <w:sz w:val="16"/>
              </w:rPr>
            </w:pPr>
            <w:r>
              <w:rPr>
                <w:sz w:val="16"/>
              </w:rPr>
              <w:t>38.508-2</w:t>
            </w:r>
          </w:p>
        </w:tc>
        <w:tc>
          <w:tcPr>
            <w:tcW w:w="0" w:type="auto"/>
          </w:tcPr>
          <w:p w14:paraId="76028CDE" w14:textId="77777777" w:rsidR="00BC377F" w:rsidRPr="00900970" w:rsidRDefault="00BC377F" w:rsidP="00D41ECF">
            <w:pPr>
              <w:pStyle w:val="TAL"/>
              <w:rPr>
                <w:sz w:val="16"/>
              </w:rPr>
            </w:pPr>
            <w:r>
              <w:rPr>
                <w:sz w:val="16"/>
              </w:rPr>
              <w:t>0575</w:t>
            </w:r>
          </w:p>
        </w:tc>
        <w:tc>
          <w:tcPr>
            <w:tcW w:w="0" w:type="auto"/>
          </w:tcPr>
          <w:p w14:paraId="5AE31336" w14:textId="77777777" w:rsidR="00BC377F" w:rsidRPr="00900970" w:rsidRDefault="00BC377F" w:rsidP="00D41ECF">
            <w:pPr>
              <w:pStyle w:val="TAR"/>
              <w:rPr>
                <w:sz w:val="16"/>
              </w:rPr>
            </w:pPr>
            <w:r>
              <w:rPr>
                <w:sz w:val="16"/>
              </w:rPr>
              <w:t>-</w:t>
            </w:r>
          </w:p>
        </w:tc>
        <w:tc>
          <w:tcPr>
            <w:tcW w:w="0" w:type="auto"/>
          </w:tcPr>
          <w:p w14:paraId="5464F47A" w14:textId="77777777" w:rsidR="00BC377F" w:rsidRPr="00900970" w:rsidRDefault="00BC377F" w:rsidP="00D41ECF">
            <w:pPr>
              <w:pStyle w:val="TAL"/>
              <w:rPr>
                <w:sz w:val="16"/>
              </w:rPr>
            </w:pPr>
            <w:r>
              <w:rPr>
                <w:sz w:val="16"/>
              </w:rPr>
              <w:t>Rel-18</w:t>
            </w:r>
          </w:p>
        </w:tc>
        <w:tc>
          <w:tcPr>
            <w:tcW w:w="0" w:type="auto"/>
          </w:tcPr>
          <w:p w14:paraId="4003E1CF" w14:textId="77777777" w:rsidR="00BC377F" w:rsidRPr="00900970" w:rsidRDefault="00BC377F" w:rsidP="00D41ECF">
            <w:pPr>
              <w:pStyle w:val="TAL"/>
              <w:rPr>
                <w:sz w:val="16"/>
              </w:rPr>
            </w:pPr>
            <w:r>
              <w:rPr>
                <w:sz w:val="16"/>
              </w:rPr>
              <w:t>F</w:t>
            </w:r>
          </w:p>
        </w:tc>
        <w:tc>
          <w:tcPr>
            <w:tcW w:w="0" w:type="auto"/>
          </w:tcPr>
          <w:p w14:paraId="6FFA94D8" w14:textId="77777777" w:rsidR="00BC377F" w:rsidRPr="00900970" w:rsidRDefault="00BC377F" w:rsidP="00D41ECF">
            <w:pPr>
              <w:pStyle w:val="TAL"/>
              <w:rPr>
                <w:sz w:val="16"/>
              </w:rPr>
            </w:pPr>
            <w:r>
              <w:rPr>
                <w:sz w:val="16"/>
              </w:rPr>
              <w:t>HPUE_NR_CADC_NR_LTE_DC_R18-UEConTest</w:t>
            </w:r>
          </w:p>
        </w:tc>
        <w:tc>
          <w:tcPr>
            <w:tcW w:w="0" w:type="auto"/>
          </w:tcPr>
          <w:p w14:paraId="7B2D09B7" w14:textId="77777777" w:rsidR="00BC377F" w:rsidRPr="00900970" w:rsidRDefault="00BC377F" w:rsidP="00D41ECF">
            <w:pPr>
              <w:pStyle w:val="TAL"/>
              <w:rPr>
                <w:sz w:val="16"/>
              </w:rPr>
            </w:pPr>
            <w:r>
              <w:rPr>
                <w:sz w:val="16"/>
              </w:rPr>
              <w:t>agreed</w:t>
            </w:r>
          </w:p>
        </w:tc>
      </w:tr>
      <w:tr w:rsidR="00BC377F" w14:paraId="0D5323E3" w14:textId="77777777" w:rsidTr="00D41ECF">
        <w:tc>
          <w:tcPr>
            <w:tcW w:w="0" w:type="auto"/>
          </w:tcPr>
          <w:p w14:paraId="279FC426" w14:textId="77777777" w:rsidR="00BC377F" w:rsidRPr="00900970" w:rsidRDefault="00BC377F" w:rsidP="00D41ECF">
            <w:pPr>
              <w:pStyle w:val="TAL"/>
              <w:rPr>
                <w:sz w:val="16"/>
              </w:rPr>
            </w:pPr>
            <w:r>
              <w:rPr>
                <w:sz w:val="16"/>
              </w:rPr>
              <w:t>R5-240335</w:t>
            </w:r>
          </w:p>
        </w:tc>
        <w:tc>
          <w:tcPr>
            <w:tcW w:w="0" w:type="auto"/>
          </w:tcPr>
          <w:p w14:paraId="3734A917" w14:textId="77777777" w:rsidR="00BC377F" w:rsidRPr="00900970" w:rsidRDefault="00BC377F" w:rsidP="00D41ECF">
            <w:pPr>
              <w:pStyle w:val="TAL"/>
              <w:rPr>
                <w:sz w:val="16"/>
              </w:rPr>
            </w:pPr>
            <w:r>
              <w:rPr>
                <w:sz w:val="16"/>
              </w:rPr>
              <w:t>Editorial correction to note numbering for inter-band EN-DC capabilities table</w:t>
            </w:r>
          </w:p>
        </w:tc>
        <w:tc>
          <w:tcPr>
            <w:tcW w:w="0" w:type="auto"/>
          </w:tcPr>
          <w:p w14:paraId="7A47B589"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2C0C5556" w14:textId="77777777" w:rsidR="00BC377F" w:rsidRPr="00900970" w:rsidRDefault="00BC377F" w:rsidP="00D41ECF">
            <w:pPr>
              <w:pStyle w:val="TAL"/>
              <w:rPr>
                <w:sz w:val="16"/>
              </w:rPr>
            </w:pPr>
            <w:r>
              <w:rPr>
                <w:sz w:val="16"/>
              </w:rPr>
              <w:t>38.508-2</w:t>
            </w:r>
          </w:p>
        </w:tc>
        <w:tc>
          <w:tcPr>
            <w:tcW w:w="0" w:type="auto"/>
          </w:tcPr>
          <w:p w14:paraId="703294CA" w14:textId="77777777" w:rsidR="00BC377F" w:rsidRPr="00900970" w:rsidRDefault="00BC377F" w:rsidP="00D41ECF">
            <w:pPr>
              <w:pStyle w:val="TAL"/>
              <w:rPr>
                <w:sz w:val="16"/>
              </w:rPr>
            </w:pPr>
            <w:r>
              <w:rPr>
                <w:sz w:val="16"/>
              </w:rPr>
              <w:t>0576</w:t>
            </w:r>
          </w:p>
        </w:tc>
        <w:tc>
          <w:tcPr>
            <w:tcW w:w="0" w:type="auto"/>
          </w:tcPr>
          <w:p w14:paraId="5F82ED56" w14:textId="77777777" w:rsidR="00BC377F" w:rsidRPr="00900970" w:rsidRDefault="00BC377F" w:rsidP="00D41ECF">
            <w:pPr>
              <w:pStyle w:val="TAR"/>
              <w:rPr>
                <w:sz w:val="16"/>
              </w:rPr>
            </w:pPr>
            <w:r>
              <w:rPr>
                <w:sz w:val="16"/>
              </w:rPr>
              <w:t>-</w:t>
            </w:r>
          </w:p>
        </w:tc>
        <w:tc>
          <w:tcPr>
            <w:tcW w:w="0" w:type="auto"/>
          </w:tcPr>
          <w:p w14:paraId="3CD7E212" w14:textId="77777777" w:rsidR="00BC377F" w:rsidRPr="00900970" w:rsidRDefault="00BC377F" w:rsidP="00D41ECF">
            <w:pPr>
              <w:pStyle w:val="TAL"/>
              <w:rPr>
                <w:sz w:val="16"/>
              </w:rPr>
            </w:pPr>
            <w:r>
              <w:rPr>
                <w:sz w:val="16"/>
              </w:rPr>
              <w:t>Rel-18</w:t>
            </w:r>
          </w:p>
        </w:tc>
        <w:tc>
          <w:tcPr>
            <w:tcW w:w="0" w:type="auto"/>
          </w:tcPr>
          <w:p w14:paraId="4108A09C" w14:textId="77777777" w:rsidR="00BC377F" w:rsidRPr="00900970" w:rsidRDefault="00BC377F" w:rsidP="00D41ECF">
            <w:pPr>
              <w:pStyle w:val="TAL"/>
              <w:rPr>
                <w:sz w:val="16"/>
              </w:rPr>
            </w:pPr>
            <w:r>
              <w:rPr>
                <w:sz w:val="16"/>
              </w:rPr>
              <w:t>F</w:t>
            </w:r>
          </w:p>
        </w:tc>
        <w:tc>
          <w:tcPr>
            <w:tcW w:w="0" w:type="auto"/>
          </w:tcPr>
          <w:p w14:paraId="030652DF" w14:textId="77777777" w:rsidR="00BC377F" w:rsidRPr="00900970" w:rsidRDefault="00BC377F" w:rsidP="00D41ECF">
            <w:pPr>
              <w:pStyle w:val="TAL"/>
              <w:rPr>
                <w:sz w:val="16"/>
              </w:rPr>
            </w:pPr>
            <w:r>
              <w:rPr>
                <w:sz w:val="16"/>
              </w:rPr>
              <w:t>TEI15_Test, 5GS_NR_LTE-UEConTest</w:t>
            </w:r>
          </w:p>
        </w:tc>
        <w:tc>
          <w:tcPr>
            <w:tcW w:w="0" w:type="auto"/>
          </w:tcPr>
          <w:p w14:paraId="24A5F274" w14:textId="77777777" w:rsidR="00BC377F" w:rsidRPr="00900970" w:rsidRDefault="00BC377F" w:rsidP="00D41ECF">
            <w:pPr>
              <w:pStyle w:val="TAL"/>
              <w:rPr>
                <w:sz w:val="16"/>
              </w:rPr>
            </w:pPr>
            <w:r>
              <w:rPr>
                <w:sz w:val="16"/>
              </w:rPr>
              <w:t>agreed</w:t>
            </w:r>
          </w:p>
        </w:tc>
      </w:tr>
      <w:tr w:rsidR="00BC377F" w14:paraId="7D7155E7" w14:textId="77777777" w:rsidTr="00D41ECF">
        <w:tc>
          <w:tcPr>
            <w:tcW w:w="0" w:type="auto"/>
          </w:tcPr>
          <w:p w14:paraId="49947A7B" w14:textId="77777777" w:rsidR="00BC377F" w:rsidRPr="00900970" w:rsidRDefault="00BC377F" w:rsidP="00D41ECF">
            <w:pPr>
              <w:pStyle w:val="TAL"/>
              <w:rPr>
                <w:sz w:val="16"/>
              </w:rPr>
            </w:pPr>
            <w:r>
              <w:rPr>
                <w:sz w:val="16"/>
              </w:rPr>
              <w:t>R5-240348</w:t>
            </w:r>
          </w:p>
        </w:tc>
        <w:tc>
          <w:tcPr>
            <w:tcW w:w="0" w:type="auto"/>
          </w:tcPr>
          <w:p w14:paraId="602B914E" w14:textId="77777777" w:rsidR="00BC377F" w:rsidRPr="00900970" w:rsidRDefault="00BC377F" w:rsidP="00D41ECF">
            <w:pPr>
              <w:pStyle w:val="TAL"/>
              <w:rPr>
                <w:sz w:val="16"/>
              </w:rPr>
            </w:pPr>
            <w:r>
              <w:rPr>
                <w:sz w:val="16"/>
              </w:rPr>
              <w:t xml:space="preserve">Addition of </w:t>
            </w:r>
            <w:proofErr w:type="spellStart"/>
            <w:r>
              <w:rPr>
                <w:sz w:val="16"/>
              </w:rPr>
              <w:t>Sidelink</w:t>
            </w:r>
            <w:proofErr w:type="spellEnd"/>
            <w:r>
              <w:rPr>
                <w:sz w:val="16"/>
              </w:rPr>
              <w:t xml:space="preserve"> Capabilities to support direct to indirect path switch for NR </w:t>
            </w:r>
            <w:proofErr w:type="spellStart"/>
            <w:r>
              <w:rPr>
                <w:sz w:val="16"/>
              </w:rPr>
              <w:t>sidelink</w:t>
            </w:r>
            <w:proofErr w:type="spellEnd"/>
            <w:r>
              <w:rPr>
                <w:sz w:val="16"/>
              </w:rPr>
              <w:t xml:space="preserve"> U2N Relay</w:t>
            </w:r>
          </w:p>
        </w:tc>
        <w:tc>
          <w:tcPr>
            <w:tcW w:w="0" w:type="auto"/>
          </w:tcPr>
          <w:p w14:paraId="02724843" w14:textId="77777777" w:rsidR="00BC377F" w:rsidRPr="00900970" w:rsidRDefault="00BC377F" w:rsidP="00D41ECF">
            <w:pPr>
              <w:pStyle w:val="TAL"/>
              <w:rPr>
                <w:sz w:val="16"/>
              </w:rPr>
            </w:pPr>
            <w:r>
              <w:rPr>
                <w:sz w:val="16"/>
              </w:rPr>
              <w:t>China Telecom</w:t>
            </w:r>
          </w:p>
        </w:tc>
        <w:tc>
          <w:tcPr>
            <w:tcW w:w="0" w:type="auto"/>
          </w:tcPr>
          <w:p w14:paraId="754AED88" w14:textId="77777777" w:rsidR="00BC377F" w:rsidRPr="00900970" w:rsidRDefault="00BC377F" w:rsidP="00D41ECF">
            <w:pPr>
              <w:pStyle w:val="TAL"/>
              <w:rPr>
                <w:sz w:val="16"/>
              </w:rPr>
            </w:pPr>
            <w:r>
              <w:rPr>
                <w:sz w:val="16"/>
              </w:rPr>
              <w:t>38.508-2</w:t>
            </w:r>
          </w:p>
        </w:tc>
        <w:tc>
          <w:tcPr>
            <w:tcW w:w="0" w:type="auto"/>
          </w:tcPr>
          <w:p w14:paraId="56876747" w14:textId="77777777" w:rsidR="00BC377F" w:rsidRPr="00900970" w:rsidRDefault="00BC377F" w:rsidP="00D41ECF">
            <w:pPr>
              <w:pStyle w:val="TAL"/>
              <w:rPr>
                <w:sz w:val="16"/>
              </w:rPr>
            </w:pPr>
            <w:r>
              <w:rPr>
                <w:sz w:val="16"/>
              </w:rPr>
              <w:t>0577</w:t>
            </w:r>
          </w:p>
        </w:tc>
        <w:tc>
          <w:tcPr>
            <w:tcW w:w="0" w:type="auto"/>
          </w:tcPr>
          <w:p w14:paraId="2391FCB7" w14:textId="77777777" w:rsidR="00BC377F" w:rsidRPr="00900970" w:rsidRDefault="00BC377F" w:rsidP="00D41ECF">
            <w:pPr>
              <w:pStyle w:val="TAR"/>
              <w:rPr>
                <w:sz w:val="16"/>
              </w:rPr>
            </w:pPr>
            <w:r>
              <w:rPr>
                <w:sz w:val="16"/>
              </w:rPr>
              <w:t>-</w:t>
            </w:r>
          </w:p>
        </w:tc>
        <w:tc>
          <w:tcPr>
            <w:tcW w:w="0" w:type="auto"/>
          </w:tcPr>
          <w:p w14:paraId="3298BDDD" w14:textId="77777777" w:rsidR="00BC377F" w:rsidRPr="00900970" w:rsidRDefault="00BC377F" w:rsidP="00D41ECF">
            <w:pPr>
              <w:pStyle w:val="TAL"/>
              <w:rPr>
                <w:sz w:val="16"/>
              </w:rPr>
            </w:pPr>
            <w:r>
              <w:rPr>
                <w:sz w:val="16"/>
              </w:rPr>
              <w:t>Rel-18</w:t>
            </w:r>
          </w:p>
        </w:tc>
        <w:tc>
          <w:tcPr>
            <w:tcW w:w="0" w:type="auto"/>
          </w:tcPr>
          <w:p w14:paraId="28B8A8C5" w14:textId="77777777" w:rsidR="00BC377F" w:rsidRPr="00900970" w:rsidRDefault="00BC377F" w:rsidP="00D41ECF">
            <w:pPr>
              <w:pStyle w:val="TAL"/>
              <w:rPr>
                <w:sz w:val="16"/>
              </w:rPr>
            </w:pPr>
            <w:r>
              <w:rPr>
                <w:sz w:val="16"/>
              </w:rPr>
              <w:t>F</w:t>
            </w:r>
          </w:p>
        </w:tc>
        <w:tc>
          <w:tcPr>
            <w:tcW w:w="0" w:type="auto"/>
          </w:tcPr>
          <w:p w14:paraId="4F2F4D1B" w14:textId="77777777" w:rsidR="00BC377F" w:rsidRPr="00900970" w:rsidRDefault="00BC377F" w:rsidP="00D41ECF">
            <w:pPr>
              <w:pStyle w:val="TAL"/>
              <w:rPr>
                <w:sz w:val="16"/>
              </w:rPr>
            </w:pPr>
            <w:proofErr w:type="spellStart"/>
            <w:r>
              <w:rPr>
                <w:sz w:val="16"/>
              </w:rPr>
              <w:t>NR_SL_relay-UEConTest</w:t>
            </w:r>
            <w:proofErr w:type="spellEnd"/>
          </w:p>
        </w:tc>
        <w:tc>
          <w:tcPr>
            <w:tcW w:w="0" w:type="auto"/>
          </w:tcPr>
          <w:p w14:paraId="64ADDFD8" w14:textId="77777777" w:rsidR="00BC377F" w:rsidRPr="00900970" w:rsidRDefault="00BC377F" w:rsidP="00D41ECF">
            <w:pPr>
              <w:pStyle w:val="TAL"/>
              <w:rPr>
                <w:sz w:val="16"/>
              </w:rPr>
            </w:pPr>
            <w:r>
              <w:rPr>
                <w:sz w:val="16"/>
              </w:rPr>
              <w:t>revised</w:t>
            </w:r>
          </w:p>
        </w:tc>
      </w:tr>
      <w:tr w:rsidR="00BC377F" w14:paraId="2EF188AC" w14:textId="77777777" w:rsidTr="00D41ECF">
        <w:tc>
          <w:tcPr>
            <w:tcW w:w="0" w:type="auto"/>
          </w:tcPr>
          <w:p w14:paraId="7FF98975" w14:textId="77777777" w:rsidR="00BC377F" w:rsidRPr="00900970" w:rsidRDefault="00BC377F" w:rsidP="00D41ECF">
            <w:pPr>
              <w:pStyle w:val="TAL"/>
              <w:rPr>
                <w:sz w:val="16"/>
              </w:rPr>
            </w:pPr>
            <w:r>
              <w:rPr>
                <w:sz w:val="16"/>
              </w:rPr>
              <w:t>R5-241724</w:t>
            </w:r>
          </w:p>
        </w:tc>
        <w:tc>
          <w:tcPr>
            <w:tcW w:w="0" w:type="auto"/>
          </w:tcPr>
          <w:p w14:paraId="231B482A" w14:textId="77777777" w:rsidR="00BC377F" w:rsidRPr="00900970" w:rsidRDefault="00BC377F" w:rsidP="00D41ECF">
            <w:pPr>
              <w:pStyle w:val="TAL"/>
              <w:rPr>
                <w:sz w:val="16"/>
              </w:rPr>
            </w:pPr>
            <w:r>
              <w:rPr>
                <w:sz w:val="16"/>
              </w:rPr>
              <w:t xml:space="preserve">Addition of </w:t>
            </w:r>
            <w:proofErr w:type="spellStart"/>
            <w:r>
              <w:rPr>
                <w:sz w:val="16"/>
              </w:rPr>
              <w:t>Sidelink</w:t>
            </w:r>
            <w:proofErr w:type="spellEnd"/>
            <w:r>
              <w:rPr>
                <w:sz w:val="16"/>
              </w:rPr>
              <w:t xml:space="preserve"> Capabilities to support direct to indirect path switch for NR </w:t>
            </w:r>
            <w:proofErr w:type="spellStart"/>
            <w:r>
              <w:rPr>
                <w:sz w:val="16"/>
              </w:rPr>
              <w:t>sidelink</w:t>
            </w:r>
            <w:proofErr w:type="spellEnd"/>
            <w:r>
              <w:rPr>
                <w:sz w:val="16"/>
              </w:rPr>
              <w:t xml:space="preserve"> U2N Relay</w:t>
            </w:r>
          </w:p>
        </w:tc>
        <w:tc>
          <w:tcPr>
            <w:tcW w:w="0" w:type="auto"/>
          </w:tcPr>
          <w:p w14:paraId="68AC3412" w14:textId="77777777" w:rsidR="00BC377F" w:rsidRPr="00900970" w:rsidRDefault="00BC377F" w:rsidP="00D41ECF">
            <w:pPr>
              <w:pStyle w:val="TAL"/>
              <w:rPr>
                <w:sz w:val="16"/>
              </w:rPr>
            </w:pPr>
            <w:r>
              <w:rPr>
                <w:sz w:val="16"/>
              </w:rPr>
              <w:t>China Telecom</w:t>
            </w:r>
          </w:p>
        </w:tc>
        <w:tc>
          <w:tcPr>
            <w:tcW w:w="0" w:type="auto"/>
          </w:tcPr>
          <w:p w14:paraId="315674F3" w14:textId="77777777" w:rsidR="00BC377F" w:rsidRPr="00900970" w:rsidRDefault="00BC377F" w:rsidP="00D41ECF">
            <w:pPr>
              <w:pStyle w:val="TAL"/>
              <w:rPr>
                <w:sz w:val="16"/>
              </w:rPr>
            </w:pPr>
            <w:r>
              <w:rPr>
                <w:sz w:val="16"/>
              </w:rPr>
              <w:t>38.508-2</w:t>
            </w:r>
          </w:p>
        </w:tc>
        <w:tc>
          <w:tcPr>
            <w:tcW w:w="0" w:type="auto"/>
          </w:tcPr>
          <w:p w14:paraId="5CD16305" w14:textId="77777777" w:rsidR="00BC377F" w:rsidRPr="00900970" w:rsidRDefault="00BC377F" w:rsidP="00D41ECF">
            <w:pPr>
              <w:pStyle w:val="TAL"/>
              <w:rPr>
                <w:sz w:val="16"/>
              </w:rPr>
            </w:pPr>
            <w:r>
              <w:rPr>
                <w:sz w:val="16"/>
              </w:rPr>
              <w:t>0577</w:t>
            </w:r>
          </w:p>
        </w:tc>
        <w:tc>
          <w:tcPr>
            <w:tcW w:w="0" w:type="auto"/>
          </w:tcPr>
          <w:p w14:paraId="67D0A15D" w14:textId="77777777" w:rsidR="00BC377F" w:rsidRPr="00900970" w:rsidRDefault="00BC377F" w:rsidP="00D41ECF">
            <w:pPr>
              <w:pStyle w:val="TAR"/>
              <w:rPr>
                <w:sz w:val="16"/>
              </w:rPr>
            </w:pPr>
            <w:r>
              <w:rPr>
                <w:sz w:val="16"/>
              </w:rPr>
              <w:t>1</w:t>
            </w:r>
          </w:p>
        </w:tc>
        <w:tc>
          <w:tcPr>
            <w:tcW w:w="0" w:type="auto"/>
          </w:tcPr>
          <w:p w14:paraId="49CB51DD" w14:textId="77777777" w:rsidR="00BC377F" w:rsidRPr="00900970" w:rsidRDefault="00BC377F" w:rsidP="00D41ECF">
            <w:pPr>
              <w:pStyle w:val="TAL"/>
              <w:rPr>
                <w:sz w:val="16"/>
              </w:rPr>
            </w:pPr>
            <w:r>
              <w:rPr>
                <w:sz w:val="16"/>
              </w:rPr>
              <w:t>Rel-18</w:t>
            </w:r>
          </w:p>
        </w:tc>
        <w:tc>
          <w:tcPr>
            <w:tcW w:w="0" w:type="auto"/>
          </w:tcPr>
          <w:p w14:paraId="18106667" w14:textId="77777777" w:rsidR="00BC377F" w:rsidRPr="00900970" w:rsidRDefault="00BC377F" w:rsidP="00D41ECF">
            <w:pPr>
              <w:pStyle w:val="TAL"/>
              <w:rPr>
                <w:sz w:val="16"/>
              </w:rPr>
            </w:pPr>
            <w:r>
              <w:rPr>
                <w:sz w:val="16"/>
              </w:rPr>
              <w:t>F</w:t>
            </w:r>
          </w:p>
        </w:tc>
        <w:tc>
          <w:tcPr>
            <w:tcW w:w="0" w:type="auto"/>
          </w:tcPr>
          <w:p w14:paraId="48352C19" w14:textId="77777777" w:rsidR="00BC377F" w:rsidRPr="00900970" w:rsidRDefault="00BC377F" w:rsidP="00D41ECF">
            <w:pPr>
              <w:pStyle w:val="TAL"/>
              <w:rPr>
                <w:sz w:val="16"/>
              </w:rPr>
            </w:pPr>
            <w:proofErr w:type="spellStart"/>
            <w:r>
              <w:rPr>
                <w:sz w:val="16"/>
              </w:rPr>
              <w:t>NR_SL_relay-UEConTest</w:t>
            </w:r>
            <w:proofErr w:type="spellEnd"/>
          </w:p>
        </w:tc>
        <w:tc>
          <w:tcPr>
            <w:tcW w:w="0" w:type="auto"/>
          </w:tcPr>
          <w:p w14:paraId="3AE99B24" w14:textId="77777777" w:rsidR="00BC377F" w:rsidRPr="00900970" w:rsidRDefault="00BC377F" w:rsidP="00D41ECF">
            <w:pPr>
              <w:pStyle w:val="TAL"/>
              <w:rPr>
                <w:sz w:val="16"/>
              </w:rPr>
            </w:pPr>
            <w:r>
              <w:rPr>
                <w:sz w:val="16"/>
              </w:rPr>
              <w:t>agreed</w:t>
            </w:r>
          </w:p>
        </w:tc>
      </w:tr>
      <w:tr w:rsidR="00BC377F" w14:paraId="0BAABA81" w14:textId="77777777" w:rsidTr="00D41ECF">
        <w:tc>
          <w:tcPr>
            <w:tcW w:w="0" w:type="auto"/>
          </w:tcPr>
          <w:p w14:paraId="03150B1A" w14:textId="77777777" w:rsidR="00BC377F" w:rsidRPr="00900970" w:rsidRDefault="00BC377F" w:rsidP="00D41ECF">
            <w:pPr>
              <w:pStyle w:val="TAL"/>
              <w:rPr>
                <w:sz w:val="16"/>
              </w:rPr>
            </w:pPr>
            <w:r>
              <w:rPr>
                <w:sz w:val="16"/>
              </w:rPr>
              <w:lastRenderedPageBreak/>
              <w:t>R5-240350</w:t>
            </w:r>
          </w:p>
        </w:tc>
        <w:tc>
          <w:tcPr>
            <w:tcW w:w="0" w:type="auto"/>
          </w:tcPr>
          <w:p w14:paraId="5957850A" w14:textId="77777777" w:rsidR="00BC377F" w:rsidRPr="00900970" w:rsidRDefault="00BC377F" w:rsidP="00D41ECF">
            <w:pPr>
              <w:pStyle w:val="TAL"/>
              <w:rPr>
                <w:sz w:val="16"/>
              </w:rPr>
            </w:pPr>
            <w:r>
              <w:rPr>
                <w:sz w:val="16"/>
              </w:rPr>
              <w:t xml:space="preserve">Addition of capability for UEs to support steering of roaming SNPN selection information (SOR-SNPN-SI) and steering of roaming connected mode control information (SOR-CMCI) for Rel-17 </w:t>
            </w:r>
            <w:proofErr w:type="spellStart"/>
            <w:r>
              <w:rPr>
                <w:sz w:val="16"/>
              </w:rPr>
              <w:t>eNPN</w:t>
            </w:r>
            <w:proofErr w:type="spellEnd"/>
          </w:p>
        </w:tc>
        <w:tc>
          <w:tcPr>
            <w:tcW w:w="0" w:type="auto"/>
          </w:tcPr>
          <w:p w14:paraId="0D97AB01" w14:textId="77777777" w:rsidR="00BC377F" w:rsidRPr="00900970" w:rsidRDefault="00BC377F" w:rsidP="00D41ECF">
            <w:pPr>
              <w:pStyle w:val="TAL"/>
              <w:rPr>
                <w:sz w:val="16"/>
              </w:rPr>
            </w:pPr>
            <w:r>
              <w:rPr>
                <w:sz w:val="16"/>
              </w:rPr>
              <w:t>China Telecom</w:t>
            </w:r>
          </w:p>
        </w:tc>
        <w:tc>
          <w:tcPr>
            <w:tcW w:w="0" w:type="auto"/>
          </w:tcPr>
          <w:p w14:paraId="0E87EBBB" w14:textId="77777777" w:rsidR="00BC377F" w:rsidRPr="00900970" w:rsidRDefault="00BC377F" w:rsidP="00D41ECF">
            <w:pPr>
              <w:pStyle w:val="TAL"/>
              <w:rPr>
                <w:sz w:val="16"/>
              </w:rPr>
            </w:pPr>
            <w:r>
              <w:rPr>
                <w:sz w:val="16"/>
              </w:rPr>
              <w:t>38.508-2</w:t>
            </w:r>
          </w:p>
        </w:tc>
        <w:tc>
          <w:tcPr>
            <w:tcW w:w="0" w:type="auto"/>
          </w:tcPr>
          <w:p w14:paraId="0F6B186A" w14:textId="77777777" w:rsidR="00BC377F" w:rsidRPr="00900970" w:rsidRDefault="00BC377F" w:rsidP="00D41ECF">
            <w:pPr>
              <w:pStyle w:val="TAL"/>
              <w:rPr>
                <w:sz w:val="16"/>
              </w:rPr>
            </w:pPr>
            <w:r>
              <w:rPr>
                <w:sz w:val="16"/>
              </w:rPr>
              <w:t>0578</w:t>
            </w:r>
          </w:p>
        </w:tc>
        <w:tc>
          <w:tcPr>
            <w:tcW w:w="0" w:type="auto"/>
          </w:tcPr>
          <w:p w14:paraId="1A9445D2" w14:textId="77777777" w:rsidR="00BC377F" w:rsidRPr="00900970" w:rsidRDefault="00BC377F" w:rsidP="00D41ECF">
            <w:pPr>
              <w:pStyle w:val="TAR"/>
              <w:rPr>
                <w:sz w:val="16"/>
              </w:rPr>
            </w:pPr>
            <w:r>
              <w:rPr>
                <w:sz w:val="16"/>
              </w:rPr>
              <w:t>-</w:t>
            </w:r>
          </w:p>
        </w:tc>
        <w:tc>
          <w:tcPr>
            <w:tcW w:w="0" w:type="auto"/>
          </w:tcPr>
          <w:p w14:paraId="45473C51" w14:textId="77777777" w:rsidR="00BC377F" w:rsidRPr="00900970" w:rsidRDefault="00BC377F" w:rsidP="00D41ECF">
            <w:pPr>
              <w:pStyle w:val="TAL"/>
              <w:rPr>
                <w:sz w:val="16"/>
              </w:rPr>
            </w:pPr>
            <w:r>
              <w:rPr>
                <w:sz w:val="16"/>
              </w:rPr>
              <w:t>Rel-18</w:t>
            </w:r>
          </w:p>
        </w:tc>
        <w:tc>
          <w:tcPr>
            <w:tcW w:w="0" w:type="auto"/>
          </w:tcPr>
          <w:p w14:paraId="58E1BDA6" w14:textId="77777777" w:rsidR="00BC377F" w:rsidRPr="00900970" w:rsidRDefault="00BC377F" w:rsidP="00D41ECF">
            <w:pPr>
              <w:pStyle w:val="TAL"/>
              <w:rPr>
                <w:sz w:val="16"/>
              </w:rPr>
            </w:pPr>
            <w:r>
              <w:rPr>
                <w:sz w:val="16"/>
              </w:rPr>
              <w:t>F</w:t>
            </w:r>
          </w:p>
        </w:tc>
        <w:tc>
          <w:tcPr>
            <w:tcW w:w="0" w:type="auto"/>
          </w:tcPr>
          <w:p w14:paraId="67357B6B" w14:textId="77777777" w:rsidR="00BC377F" w:rsidRPr="00900970" w:rsidRDefault="00BC377F" w:rsidP="00D41ECF">
            <w:pPr>
              <w:pStyle w:val="TAL"/>
              <w:rPr>
                <w:sz w:val="16"/>
              </w:rPr>
            </w:pPr>
            <w:r>
              <w:rPr>
                <w:sz w:val="16"/>
              </w:rPr>
              <w:t>NG_RAN_PRN_enh_plus_CT-</w:t>
            </w:r>
            <w:proofErr w:type="spellStart"/>
            <w:r>
              <w:rPr>
                <w:sz w:val="16"/>
              </w:rPr>
              <w:t>UEConTest</w:t>
            </w:r>
            <w:proofErr w:type="spellEnd"/>
          </w:p>
        </w:tc>
        <w:tc>
          <w:tcPr>
            <w:tcW w:w="0" w:type="auto"/>
          </w:tcPr>
          <w:p w14:paraId="09CCAA37" w14:textId="77777777" w:rsidR="00BC377F" w:rsidRPr="00900970" w:rsidRDefault="00BC377F" w:rsidP="00D41ECF">
            <w:pPr>
              <w:pStyle w:val="TAL"/>
              <w:rPr>
                <w:sz w:val="16"/>
              </w:rPr>
            </w:pPr>
            <w:r>
              <w:rPr>
                <w:sz w:val="16"/>
              </w:rPr>
              <w:t>revised</w:t>
            </w:r>
          </w:p>
        </w:tc>
      </w:tr>
      <w:tr w:rsidR="00BC377F" w14:paraId="2DF67E16" w14:textId="77777777" w:rsidTr="00D41ECF">
        <w:tc>
          <w:tcPr>
            <w:tcW w:w="0" w:type="auto"/>
          </w:tcPr>
          <w:p w14:paraId="2FC19505" w14:textId="77777777" w:rsidR="00BC377F" w:rsidRPr="00900970" w:rsidRDefault="00BC377F" w:rsidP="00D41ECF">
            <w:pPr>
              <w:pStyle w:val="TAL"/>
              <w:rPr>
                <w:sz w:val="16"/>
              </w:rPr>
            </w:pPr>
            <w:r>
              <w:rPr>
                <w:sz w:val="16"/>
              </w:rPr>
              <w:t>R5-241581</w:t>
            </w:r>
          </w:p>
        </w:tc>
        <w:tc>
          <w:tcPr>
            <w:tcW w:w="0" w:type="auto"/>
          </w:tcPr>
          <w:p w14:paraId="307EB676" w14:textId="77777777" w:rsidR="00BC377F" w:rsidRPr="00900970" w:rsidRDefault="00BC377F" w:rsidP="00D41ECF">
            <w:pPr>
              <w:pStyle w:val="TAL"/>
              <w:rPr>
                <w:sz w:val="16"/>
              </w:rPr>
            </w:pPr>
            <w:r>
              <w:rPr>
                <w:sz w:val="16"/>
              </w:rPr>
              <w:t xml:space="preserve">Addition of capability for UEs to support steering of roaming SNPN selection information (SOR-SNPN-SI) and steering of roaming connected mode control information (SOR-CMCI) for Rel-17 </w:t>
            </w:r>
            <w:proofErr w:type="spellStart"/>
            <w:r>
              <w:rPr>
                <w:sz w:val="16"/>
              </w:rPr>
              <w:t>eNPN</w:t>
            </w:r>
            <w:proofErr w:type="spellEnd"/>
          </w:p>
        </w:tc>
        <w:tc>
          <w:tcPr>
            <w:tcW w:w="0" w:type="auto"/>
          </w:tcPr>
          <w:p w14:paraId="082A97F3" w14:textId="77777777" w:rsidR="00BC377F" w:rsidRPr="00900970" w:rsidRDefault="00BC377F" w:rsidP="00D41ECF">
            <w:pPr>
              <w:pStyle w:val="TAL"/>
              <w:rPr>
                <w:sz w:val="16"/>
              </w:rPr>
            </w:pPr>
            <w:r>
              <w:rPr>
                <w:sz w:val="16"/>
              </w:rPr>
              <w:t>China Telecom</w:t>
            </w:r>
          </w:p>
        </w:tc>
        <w:tc>
          <w:tcPr>
            <w:tcW w:w="0" w:type="auto"/>
          </w:tcPr>
          <w:p w14:paraId="6513F8E7" w14:textId="77777777" w:rsidR="00BC377F" w:rsidRPr="00900970" w:rsidRDefault="00BC377F" w:rsidP="00D41ECF">
            <w:pPr>
              <w:pStyle w:val="TAL"/>
              <w:rPr>
                <w:sz w:val="16"/>
              </w:rPr>
            </w:pPr>
            <w:r>
              <w:rPr>
                <w:sz w:val="16"/>
              </w:rPr>
              <w:t>38.508-2</w:t>
            </w:r>
          </w:p>
        </w:tc>
        <w:tc>
          <w:tcPr>
            <w:tcW w:w="0" w:type="auto"/>
          </w:tcPr>
          <w:p w14:paraId="4A409587" w14:textId="77777777" w:rsidR="00BC377F" w:rsidRPr="00900970" w:rsidRDefault="00BC377F" w:rsidP="00D41ECF">
            <w:pPr>
              <w:pStyle w:val="TAL"/>
              <w:rPr>
                <w:sz w:val="16"/>
              </w:rPr>
            </w:pPr>
            <w:r>
              <w:rPr>
                <w:sz w:val="16"/>
              </w:rPr>
              <w:t>0578</w:t>
            </w:r>
          </w:p>
        </w:tc>
        <w:tc>
          <w:tcPr>
            <w:tcW w:w="0" w:type="auto"/>
          </w:tcPr>
          <w:p w14:paraId="2AB52D31" w14:textId="77777777" w:rsidR="00BC377F" w:rsidRPr="00900970" w:rsidRDefault="00BC377F" w:rsidP="00D41ECF">
            <w:pPr>
              <w:pStyle w:val="TAR"/>
              <w:rPr>
                <w:sz w:val="16"/>
              </w:rPr>
            </w:pPr>
            <w:r>
              <w:rPr>
                <w:sz w:val="16"/>
              </w:rPr>
              <w:t>1</w:t>
            </w:r>
          </w:p>
        </w:tc>
        <w:tc>
          <w:tcPr>
            <w:tcW w:w="0" w:type="auto"/>
          </w:tcPr>
          <w:p w14:paraId="03937FC7" w14:textId="77777777" w:rsidR="00BC377F" w:rsidRPr="00900970" w:rsidRDefault="00BC377F" w:rsidP="00D41ECF">
            <w:pPr>
              <w:pStyle w:val="TAL"/>
              <w:rPr>
                <w:sz w:val="16"/>
              </w:rPr>
            </w:pPr>
            <w:r>
              <w:rPr>
                <w:sz w:val="16"/>
              </w:rPr>
              <w:t>Rel-18</w:t>
            </w:r>
          </w:p>
        </w:tc>
        <w:tc>
          <w:tcPr>
            <w:tcW w:w="0" w:type="auto"/>
          </w:tcPr>
          <w:p w14:paraId="4C99BA00" w14:textId="77777777" w:rsidR="00BC377F" w:rsidRPr="00900970" w:rsidRDefault="00BC377F" w:rsidP="00D41ECF">
            <w:pPr>
              <w:pStyle w:val="TAL"/>
              <w:rPr>
                <w:sz w:val="16"/>
              </w:rPr>
            </w:pPr>
            <w:r>
              <w:rPr>
                <w:sz w:val="16"/>
              </w:rPr>
              <w:t>F</w:t>
            </w:r>
          </w:p>
        </w:tc>
        <w:tc>
          <w:tcPr>
            <w:tcW w:w="0" w:type="auto"/>
          </w:tcPr>
          <w:p w14:paraId="4081817E" w14:textId="77777777" w:rsidR="00BC377F" w:rsidRPr="00900970" w:rsidRDefault="00BC377F" w:rsidP="00D41ECF">
            <w:pPr>
              <w:pStyle w:val="TAL"/>
              <w:rPr>
                <w:sz w:val="16"/>
              </w:rPr>
            </w:pPr>
            <w:r>
              <w:rPr>
                <w:sz w:val="16"/>
              </w:rPr>
              <w:t>NG_RAN_PRN_enh_plus_CT-</w:t>
            </w:r>
            <w:proofErr w:type="spellStart"/>
            <w:r>
              <w:rPr>
                <w:sz w:val="16"/>
              </w:rPr>
              <w:t>UEConTest</w:t>
            </w:r>
            <w:proofErr w:type="spellEnd"/>
          </w:p>
        </w:tc>
        <w:tc>
          <w:tcPr>
            <w:tcW w:w="0" w:type="auto"/>
          </w:tcPr>
          <w:p w14:paraId="4351A367" w14:textId="77777777" w:rsidR="00BC377F" w:rsidRPr="00900970" w:rsidRDefault="00BC377F" w:rsidP="00D41ECF">
            <w:pPr>
              <w:pStyle w:val="TAL"/>
              <w:rPr>
                <w:sz w:val="16"/>
              </w:rPr>
            </w:pPr>
            <w:r>
              <w:rPr>
                <w:sz w:val="16"/>
              </w:rPr>
              <w:t>agreed</w:t>
            </w:r>
          </w:p>
        </w:tc>
      </w:tr>
      <w:tr w:rsidR="00BC377F" w14:paraId="44CCEF98" w14:textId="77777777" w:rsidTr="00D41ECF">
        <w:tc>
          <w:tcPr>
            <w:tcW w:w="0" w:type="auto"/>
          </w:tcPr>
          <w:p w14:paraId="644FD966" w14:textId="77777777" w:rsidR="00BC377F" w:rsidRPr="00900970" w:rsidRDefault="00BC377F" w:rsidP="00D41ECF">
            <w:pPr>
              <w:pStyle w:val="TAL"/>
              <w:rPr>
                <w:sz w:val="16"/>
              </w:rPr>
            </w:pPr>
            <w:r>
              <w:rPr>
                <w:sz w:val="16"/>
              </w:rPr>
              <w:t>R5-240387</w:t>
            </w:r>
          </w:p>
        </w:tc>
        <w:tc>
          <w:tcPr>
            <w:tcW w:w="0" w:type="auto"/>
          </w:tcPr>
          <w:p w14:paraId="6653FBDD" w14:textId="77777777" w:rsidR="00BC377F" w:rsidRPr="00900970" w:rsidRDefault="00BC377F" w:rsidP="00D41ECF">
            <w:pPr>
              <w:pStyle w:val="TAL"/>
              <w:rPr>
                <w:sz w:val="16"/>
              </w:rPr>
            </w:pPr>
            <w:r>
              <w:rPr>
                <w:sz w:val="16"/>
              </w:rPr>
              <w:t xml:space="preserve">Addition of UE capability for inter-SN conditional </w:t>
            </w:r>
            <w:proofErr w:type="spellStart"/>
            <w:r>
              <w:rPr>
                <w:sz w:val="16"/>
              </w:rPr>
              <w:t>PSCell</w:t>
            </w:r>
            <w:proofErr w:type="spellEnd"/>
            <w:r>
              <w:rPr>
                <w:sz w:val="16"/>
              </w:rPr>
              <w:t xml:space="preserve"> change</w:t>
            </w:r>
          </w:p>
        </w:tc>
        <w:tc>
          <w:tcPr>
            <w:tcW w:w="0" w:type="auto"/>
          </w:tcPr>
          <w:p w14:paraId="3EF23702"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6D352CE1" w14:textId="77777777" w:rsidR="00BC377F" w:rsidRPr="00900970" w:rsidRDefault="00BC377F" w:rsidP="00D41ECF">
            <w:pPr>
              <w:pStyle w:val="TAL"/>
              <w:rPr>
                <w:sz w:val="16"/>
              </w:rPr>
            </w:pPr>
            <w:r>
              <w:rPr>
                <w:sz w:val="16"/>
              </w:rPr>
              <w:t>38.508-2</w:t>
            </w:r>
          </w:p>
        </w:tc>
        <w:tc>
          <w:tcPr>
            <w:tcW w:w="0" w:type="auto"/>
          </w:tcPr>
          <w:p w14:paraId="2C0795D2" w14:textId="77777777" w:rsidR="00BC377F" w:rsidRPr="00900970" w:rsidRDefault="00BC377F" w:rsidP="00D41ECF">
            <w:pPr>
              <w:pStyle w:val="TAL"/>
              <w:rPr>
                <w:sz w:val="16"/>
              </w:rPr>
            </w:pPr>
            <w:r>
              <w:rPr>
                <w:sz w:val="16"/>
              </w:rPr>
              <w:t>0579</w:t>
            </w:r>
          </w:p>
        </w:tc>
        <w:tc>
          <w:tcPr>
            <w:tcW w:w="0" w:type="auto"/>
          </w:tcPr>
          <w:p w14:paraId="3A0B6A4A" w14:textId="77777777" w:rsidR="00BC377F" w:rsidRPr="00900970" w:rsidRDefault="00BC377F" w:rsidP="00D41ECF">
            <w:pPr>
              <w:pStyle w:val="TAR"/>
              <w:rPr>
                <w:sz w:val="16"/>
              </w:rPr>
            </w:pPr>
            <w:r>
              <w:rPr>
                <w:sz w:val="16"/>
              </w:rPr>
              <w:t>-</w:t>
            </w:r>
          </w:p>
        </w:tc>
        <w:tc>
          <w:tcPr>
            <w:tcW w:w="0" w:type="auto"/>
          </w:tcPr>
          <w:p w14:paraId="62F959EB" w14:textId="77777777" w:rsidR="00BC377F" w:rsidRPr="00900970" w:rsidRDefault="00BC377F" w:rsidP="00D41ECF">
            <w:pPr>
              <w:pStyle w:val="TAL"/>
              <w:rPr>
                <w:sz w:val="16"/>
              </w:rPr>
            </w:pPr>
            <w:r>
              <w:rPr>
                <w:sz w:val="16"/>
              </w:rPr>
              <w:t>Rel-18</w:t>
            </w:r>
          </w:p>
        </w:tc>
        <w:tc>
          <w:tcPr>
            <w:tcW w:w="0" w:type="auto"/>
          </w:tcPr>
          <w:p w14:paraId="12FB7FB0" w14:textId="77777777" w:rsidR="00BC377F" w:rsidRPr="00900970" w:rsidRDefault="00BC377F" w:rsidP="00D41ECF">
            <w:pPr>
              <w:pStyle w:val="TAL"/>
              <w:rPr>
                <w:sz w:val="16"/>
              </w:rPr>
            </w:pPr>
            <w:r>
              <w:rPr>
                <w:sz w:val="16"/>
              </w:rPr>
              <w:t>F</w:t>
            </w:r>
          </w:p>
        </w:tc>
        <w:tc>
          <w:tcPr>
            <w:tcW w:w="0" w:type="auto"/>
          </w:tcPr>
          <w:p w14:paraId="555E4B51" w14:textId="77777777" w:rsidR="00BC377F" w:rsidRPr="00900970" w:rsidRDefault="00BC377F" w:rsidP="00D41ECF">
            <w:pPr>
              <w:pStyle w:val="TAL"/>
              <w:rPr>
                <w:sz w:val="16"/>
              </w:rPr>
            </w:pPr>
            <w:r>
              <w:rPr>
                <w:sz w:val="16"/>
              </w:rPr>
              <w:t>LTE_NR_DC_enh2-UEConTest</w:t>
            </w:r>
          </w:p>
        </w:tc>
        <w:tc>
          <w:tcPr>
            <w:tcW w:w="0" w:type="auto"/>
          </w:tcPr>
          <w:p w14:paraId="1D7C4E1A" w14:textId="77777777" w:rsidR="00BC377F" w:rsidRPr="00900970" w:rsidRDefault="00BC377F" w:rsidP="00D41ECF">
            <w:pPr>
              <w:pStyle w:val="TAL"/>
              <w:rPr>
                <w:sz w:val="16"/>
              </w:rPr>
            </w:pPr>
            <w:r>
              <w:rPr>
                <w:sz w:val="16"/>
              </w:rPr>
              <w:t>revised</w:t>
            </w:r>
          </w:p>
        </w:tc>
      </w:tr>
      <w:tr w:rsidR="00BC377F" w14:paraId="0C2E7E3A" w14:textId="77777777" w:rsidTr="00D41ECF">
        <w:tc>
          <w:tcPr>
            <w:tcW w:w="0" w:type="auto"/>
          </w:tcPr>
          <w:p w14:paraId="0510843F" w14:textId="77777777" w:rsidR="00BC377F" w:rsidRPr="00900970" w:rsidRDefault="00BC377F" w:rsidP="00D41ECF">
            <w:pPr>
              <w:pStyle w:val="TAL"/>
              <w:rPr>
                <w:sz w:val="16"/>
              </w:rPr>
            </w:pPr>
            <w:r>
              <w:rPr>
                <w:sz w:val="16"/>
              </w:rPr>
              <w:t>R5-241601</w:t>
            </w:r>
          </w:p>
        </w:tc>
        <w:tc>
          <w:tcPr>
            <w:tcW w:w="0" w:type="auto"/>
          </w:tcPr>
          <w:p w14:paraId="65AE192F" w14:textId="77777777" w:rsidR="00BC377F" w:rsidRPr="00900970" w:rsidRDefault="00BC377F" w:rsidP="00D41ECF">
            <w:pPr>
              <w:pStyle w:val="TAL"/>
              <w:rPr>
                <w:sz w:val="16"/>
              </w:rPr>
            </w:pPr>
            <w:r>
              <w:rPr>
                <w:sz w:val="16"/>
              </w:rPr>
              <w:t xml:space="preserve">Addition of UE capability for inter-SN conditional </w:t>
            </w:r>
            <w:proofErr w:type="spellStart"/>
            <w:r>
              <w:rPr>
                <w:sz w:val="16"/>
              </w:rPr>
              <w:t>PSCell</w:t>
            </w:r>
            <w:proofErr w:type="spellEnd"/>
            <w:r>
              <w:rPr>
                <w:sz w:val="16"/>
              </w:rPr>
              <w:t xml:space="preserve"> change</w:t>
            </w:r>
          </w:p>
        </w:tc>
        <w:tc>
          <w:tcPr>
            <w:tcW w:w="0" w:type="auto"/>
          </w:tcPr>
          <w:p w14:paraId="63091808"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6EEBE3B0" w14:textId="77777777" w:rsidR="00BC377F" w:rsidRPr="00900970" w:rsidRDefault="00BC377F" w:rsidP="00D41ECF">
            <w:pPr>
              <w:pStyle w:val="TAL"/>
              <w:rPr>
                <w:sz w:val="16"/>
              </w:rPr>
            </w:pPr>
            <w:r>
              <w:rPr>
                <w:sz w:val="16"/>
              </w:rPr>
              <w:t>38.508-2</w:t>
            </w:r>
          </w:p>
        </w:tc>
        <w:tc>
          <w:tcPr>
            <w:tcW w:w="0" w:type="auto"/>
          </w:tcPr>
          <w:p w14:paraId="6A8ACFA5" w14:textId="77777777" w:rsidR="00BC377F" w:rsidRPr="00900970" w:rsidRDefault="00BC377F" w:rsidP="00D41ECF">
            <w:pPr>
              <w:pStyle w:val="TAL"/>
              <w:rPr>
                <w:sz w:val="16"/>
              </w:rPr>
            </w:pPr>
            <w:r>
              <w:rPr>
                <w:sz w:val="16"/>
              </w:rPr>
              <w:t>0579</w:t>
            </w:r>
          </w:p>
        </w:tc>
        <w:tc>
          <w:tcPr>
            <w:tcW w:w="0" w:type="auto"/>
          </w:tcPr>
          <w:p w14:paraId="6A4CDEC1" w14:textId="77777777" w:rsidR="00BC377F" w:rsidRPr="00900970" w:rsidRDefault="00BC377F" w:rsidP="00D41ECF">
            <w:pPr>
              <w:pStyle w:val="TAR"/>
              <w:rPr>
                <w:sz w:val="16"/>
              </w:rPr>
            </w:pPr>
            <w:r>
              <w:rPr>
                <w:sz w:val="16"/>
              </w:rPr>
              <w:t>1</w:t>
            </w:r>
          </w:p>
        </w:tc>
        <w:tc>
          <w:tcPr>
            <w:tcW w:w="0" w:type="auto"/>
          </w:tcPr>
          <w:p w14:paraId="220A8EF2" w14:textId="77777777" w:rsidR="00BC377F" w:rsidRPr="00900970" w:rsidRDefault="00BC377F" w:rsidP="00D41ECF">
            <w:pPr>
              <w:pStyle w:val="TAL"/>
              <w:rPr>
                <w:sz w:val="16"/>
              </w:rPr>
            </w:pPr>
            <w:r>
              <w:rPr>
                <w:sz w:val="16"/>
              </w:rPr>
              <w:t>Rel-18</w:t>
            </w:r>
          </w:p>
        </w:tc>
        <w:tc>
          <w:tcPr>
            <w:tcW w:w="0" w:type="auto"/>
          </w:tcPr>
          <w:p w14:paraId="0A1AA4EC" w14:textId="77777777" w:rsidR="00BC377F" w:rsidRPr="00900970" w:rsidRDefault="00BC377F" w:rsidP="00D41ECF">
            <w:pPr>
              <w:pStyle w:val="TAL"/>
              <w:rPr>
                <w:sz w:val="16"/>
              </w:rPr>
            </w:pPr>
            <w:r>
              <w:rPr>
                <w:sz w:val="16"/>
              </w:rPr>
              <w:t>F</w:t>
            </w:r>
          </w:p>
        </w:tc>
        <w:tc>
          <w:tcPr>
            <w:tcW w:w="0" w:type="auto"/>
          </w:tcPr>
          <w:p w14:paraId="3B359E64" w14:textId="77777777" w:rsidR="00BC377F" w:rsidRPr="00900970" w:rsidRDefault="00BC377F" w:rsidP="00D41ECF">
            <w:pPr>
              <w:pStyle w:val="TAL"/>
              <w:rPr>
                <w:sz w:val="16"/>
              </w:rPr>
            </w:pPr>
            <w:r>
              <w:rPr>
                <w:sz w:val="16"/>
              </w:rPr>
              <w:t>LTE_NR_DC_enh2-UEConTest</w:t>
            </w:r>
          </w:p>
        </w:tc>
        <w:tc>
          <w:tcPr>
            <w:tcW w:w="0" w:type="auto"/>
          </w:tcPr>
          <w:p w14:paraId="130A4610" w14:textId="77777777" w:rsidR="00BC377F" w:rsidRPr="00900970" w:rsidRDefault="00BC377F" w:rsidP="00D41ECF">
            <w:pPr>
              <w:pStyle w:val="TAL"/>
              <w:rPr>
                <w:sz w:val="16"/>
              </w:rPr>
            </w:pPr>
            <w:r>
              <w:rPr>
                <w:sz w:val="16"/>
              </w:rPr>
              <w:t>agreed</w:t>
            </w:r>
          </w:p>
        </w:tc>
      </w:tr>
      <w:tr w:rsidR="00BC377F" w14:paraId="7EAD68F7" w14:textId="77777777" w:rsidTr="00D41ECF">
        <w:tc>
          <w:tcPr>
            <w:tcW w:w="0" w:type="auto"/>
          </w:tcPr>
          <w:p w14:paraId="6EAD2333" w14:textId="77777777" w:rsidR="00BC377F" w:rsidRPr="00900970" w:rsidRDefault="00BC377F" w:rsidP="00D41ECF">
            <w:pPr>
              <w:pStyle w:val="TAL"/>
              <w:rPr>
                <w:sz w:val="16"/>
              </w:rPr>
            </w:pPr>
            <w:r>
              <w:rPr>
                <w:sz w:val="16"/>
              </w:rPr>
              <w:t>R5-240399</w:t>
            </w:r>
          </w:p>
        </w:tc>
        <w:tc>
          <w:tcPr>
            <w:tcW w:w="0" w:type="auto"/>
          </w:tcPr>
          <w:p w14:paraId="032C5B36" w14:textId="77777777" w:rsidR="00BC377F" w:rsidRPr="00900970" w:rsidRDefault="00BC377F" w:rsidP="00D41ECF">
            <w:pPr>
              <w:pStyle w:val="TAL"/>
              <w:rPr>
                <w:sz w:val="16"/>
              </w:rPr>
            </w:pPr>
            <w:r>
              <w:rPr>
                <w:sz w:val="16"/>
              </w:rPr>
              <w:t>Addition of NR NTN capabilities</w:t>
            </w:r>
          </w:p>
        </w:tc>
        <w:tc>
          <w:tcPr>
            <w:tcW w:w="0" w:type="auto"/>
          </w:tcPr>
          <w:p w14:paraId="57B3C782" w14:textId="77777777" w:rsidR="00BC377F" w:rsidRPr="00900970" w:rsidRDefault="00BC377F" w:rsidP="00D41ECF">
            <w:pPr>
              <w:pStyle w:val="TAL"/>
              <w:rPr>
                <w:sz w:val="16"/>
              </w:rPr>
            </w:pPr>
            <w:r>
              <w:rPr>
                <w:sz w:val="16"/>
              </w:rPr>
              <w:t>CAICT</w:t>
            </w:r>
          </w:p>
        </w:tc>
        <w:tc>
          <w:tcPr>
            <w:tcW w:w="0" w:type="auto"/>
          </w:tcPr>
          <w:p w14:paraId="26F9BC78" w14:textId="77777777" w:rsidR="00BC377F" w:rsidRPr="00900970" w:rsidRDefault="00BC377F" w:rsidP="00D41ECF">
            <w:pPr>
              <w:pStyle w:val="TAL"/>
              <w:rPr>
                <w:sz w:val="16"/>
              </w:rPr>
            </w:pPr>
            <w:r>
              <w:rPr>
                <w:sz w:val="16"/>
              </w:rPr>
              <w:t>38.508-2</w:t>
            </w:r>
          </w:p>
        </w:tc>
        <w:tc>
          <w:tcPr>
            <w:tcW w:w="0" w:type="auto"/>
          </w:tcPr>
          <w:p w14:paraId="55C003D6" w14:textId="77777777" w:rsidR="00BC377F" w:rsidRPr="00900970" w:rsidRDefault="00BC377F" w:rsidP="00D41ECF">
            <w:pPr>
              <w:pStyle w:val="TAL"/>
              <w:rPr>
                <w:sz w:val="16"/>
              </w:rPr>
            </w:pPr>
            <w:r>
              <w:rPr>
                <w:sz w:val="16"/>
              </w:rPr>
              <w:t>0580</w:t>
            </w:r>
          </w:p>
        </w:tc>
        <w:tc>
          <w:tcPr>
            <w:tcW w:w="0" w:type="auto"/>
          </w:tcPr>
          <w:p w14:paraId="42600414" w14:textId="77777777" w:rsidR="00BC377F" w:rsidRPr="00900970" w:rsidRDefault="00BC377F" w:rsidP="00D41ECF">
            <w:pPr>
              <w:pStyle w:val="TAR"/>
              <w:rPr>
                <w:sz w:val="16"/>
              </w:rPr>
            </w:pPr>
            <w:r>
              <w:rPr>
                <w:sz w:val="16"/>
              </w:rPr>
              <w:t>-</w:t>
            </w:r>
          </w:p>
        </w:tc>
        <w:tc>
          <w:tcPr>
            <w:tcW w:w="0" w:type="auto"/>
          </w:tcPr>
          <w:p w14:paraId="78895D36" w14:textId="77777777" w:rsidR="00BC377F" w:rsidRPr="00900970" w:rsidRDefault="00BC377F" w:rsidP="00D41ECF">
            <w:pPr>
              <w:pStyle w:val="TAL"/>
              <w:rPr>
                <w:sz w:val="16"/>
              </w:rPr>
            </w:pPr>
            <w:r>
              <w:rPr>
                <w:sz w:val="16"/>
              </w:rPr>
              <w:t>Rel-18</w:t>
            </w:r>
          </w:p>
        </w:tc>
        <w:tc>
          <w:tcPr>
            <w:tcW w:w="0" w:type="auto"/>
          </w:tcPr>
          <w:p w14:paraId="48C9DAAD" w14:textId="77777777" w:rsidR="00BC377F" w:rsidRPr="00900970" w:rsidRDefault="00BC377F" w:rsidP="00D41ECF">
            <w:pPr>
              <w:pStyle w:val="TAL"/>
              <w:rPr>
                <w:sz w:val="16"/>
              </w:rPr>
            </w:pPr>
            <w:r>
              <w:rPr>
                <w:sz w:val="16"/>
              </w:rPr>
              <w:t>F</w:t>
            </w:r>
          </w:p>
        </w:tc>
        <w:tc>
          <w:tcPr>
            <w:tcW w:w="0" w:type="auto"/>
          </w:tcPr>
          <w:p w14:paraId="02D6F4A5" w14:textId="77777777" w:rsidR="00BC377F" w:rsidRPr="00900970" w:rsidRDefault="00BC377F" w:rsidP="00D41ECF">
            <w:pPr>
              <w:pStyle w:val="TAL"/>
              <w:rPr>
                <w:sz w:val="16"/>
              </w:rPr>
            </w:pPr>
            <w:proofErr w:type="spellStart"/>
            <w:r>
              <w:rPr>
                <w:sz w:val="16"/>
              </w:rPr>
              <w:t>NR_NTN_solutions_plus_CT-UEConTest</w:t>
            </w:r>
            <w:proofErr w:type="spellEnd"/>
          </w:p>
        </w:tc>
        <w:tc>
          <w:tcPr>
            <w:tcW w:w="0" w:type="auto"/>
          </w:tcPr>
          <w:p w14:paraId="0B741099" w14:textId="77777777" w:rsidR="00BC377F" w:rsidRPr="00900970" w:rsidRDefault="00BC377F" w:rsidP="00D41ECF">
            <w:pPr>
              <w:pStyle w:val="TAL"/>
              <w:rPr>
                <w:sz w:val="16"/>
              </w:rPr>
            </w:pPr>
            <w:r>
              <w:rPr>
                <w:sz w:val="16"/>
              </w:rPr>
              <w:t>revised</w:t>
            </w:r>
          </w:p>
        </w:tc>
      </w:tr>
      <w:tr w:rsidR="00BC377F" w14:paraId="51E1C13F" w14:textId="77777777" w:rsidTr="00D41ECF">
        <w:tc>
          <w:tcPr>
            <w:tcW w:w="0" w:type="auto"/>
          </w:tcPr>
          <w:p w14:paraId="5DA0C315" w14:textId="77777777" w:rsidR="00BC377F" w:rsidRPr="00900970" w:rsidRDefault="00BC377F" w:rsidP="00D41ECF">
            <w:pPr>
              <w:pStyle w:val="TAL"/>
              <w:rPr>
                <w:sz w:val="16"/>
              </w:rPr>
            </w:pPr>
            <w:r>
              <w:rPr>
                <w:sz w:val="16"/>
              </w:rPr>
              <w:t>R5-241909</w:t>
            </w:r>
          </w:p>
        </w:tc>
        <w:tc>
          <w:tcPr>
            <w:tcW w:w="0" w:type="auto"/>
          </w:tcPr>
          <w:p w14:paraId="7B68D4D1" w14:textId="77777777" w:rsidR="00BC377F" w:rsidRPr="00900970" w:rsidRDefault="00BC377F" w:rsidP="00D41ECF">
            <w:pPr>
              <w:pStyle w:val="TAL"/>
              <w:rPr>
                <w:sz w:val="16"/>
              </w:rPr>
            </w:pPr>
            <w:r>
              <w:rPr>
                <w:sz w:val="16"/>
              </w:rPr>
              <w:t>Addition of NR NTN capabilities</w:t>
            </w:r>
          </w:p>
        </w:tc>
        <w:tc>
          <w:tcPr>
            <w:tcW w:w="0" w:type="auto"/>
          </w:tcPr>
          <w:p w14:paraId="7FB94E1B" w14:textId="77777777" w:rsidR="00BC377F" w:rsidRPr="00900970" w:rsidRDefault="00BC377F" w:rsidP="00D41ECF">
            <w:pPr>
              <w:pStyle w:val="TAL"/>
              <w:rPr>
                <w:sz w:val="16"/>
              </w:rPr>
            </w:pPr>
            <w:r>
              <w:rPr>
                <w:sz w:val="16"/>
              </w:rPr>
              <w:t>CAICT</w:t>
            </w:r>
          </w:p>
        </w:tc>
        <w:tc>
          <w:tcPr>
            <w:tcW w:w="0" w:type="auto"/>
          </w:tcPr>
          <w:p w14:paraId="02F66F81" w14:textId="77777777" w:rsidR="00BC377F" w:rsidRPr="00900970" w:rsidRDefault="00BC377F" w:rsidP="00D41ECF">
            <w:pPr>
              <w:pStyle w:val="TAL"/>
              <w:rPr>
                <w:sz w:val="16"/>
              </w:rPr>
            </w:pPr>
            <w:r>
              <w:rPr>
                <w:sz w:val="16"/>
              </w:rPr>
              <w:t>38.508-2</w:t>
            </w:r>
          </w:p>
        </w:tc>
        <w:tc>
          <w:tcPr>
            <w:tcW w:w="0" w:type="auto"/>
          </w:tcPr>
          <w:p w14:paraId="4320478F" w14:textId="77777777" w:rsidR="00BC377F" w:rsidRPr="00900970" w:rsidRDefault="00BC377F" w:rsidP="00D41ECF">
            <w:pPr>
              <w:pStyle w:val="TAL"/>
              <w:rPr>
                <w:sz w:val="16"/>
              </w:rPr>
            </w:pPr>
            <w:r>
              <w:rPr>
                <w:sz w:val="16"/>
              </w:rPr>
              <w:t>0580</w:t>
            </w:r>
          </w:p>
        </w:tc>
        <w:tc>
          <w:tcPr>
            <w:tcW w:w="0" w:type="auto"/>
          </w:tcPr>
          <w:p w14:paraId="48660C6C" w14:textId="77777777" w:rsidR="00BC377F" w:rsidRPr="00900970" w:rsidRDefault="00BC377F" w:rsidP="00D41ECF">
            <w:pPr>
              <w:pStyle w:val="TAR"/>
              <w:rPr>
                <w:sz w:val="16"/>
              </w:rPr>
            </w:pPr>
            <w:r>
              <w:rPr>
                <w:sz w:val="16"/>
              </w:rPr>
              <w:t>1</w:t>
            </w:r>
          </w:p>
        </w:tc>
        <w:tc>
          <w:tcPr>
            <w:tcW w:w="0" w:type="auto"/>
          </w:tcPr>
          <w:p w14:paraId="0DF7630E" w14:textId="77777777" w:rsidR="00BC377F" w:rsidRPr="00900970" w:rsidRDefault="00BC377F" w:rsidP="00D41ECF">
            <w:pPr>
              <w:pStyle w:val="TAL"/>
              <w:rPr>
                <w:sz w:val="16"/>
              </w:rPr>
            </w:pPr>
            <w:r>
              <w:rPr>
                <w:sz w:val="16"/>
              </w:rPr>
              <w:t>Rel-18</w:t>
            </w:r>
          </w:p>
        </w:tc>
        <w:tc>
          <w:tcPr>
            <w:tcW w:w="0" w:type="auto"/>
          </w:tcPr>
          <w:p w14:paraId="669FBF10" w14:textId="77777777" w:rsidR="00BC377F" w:rsidRPr="00900970" w:rsidRDefault="00BC377F" w:rsidP="00D41ECF">
            <w:pPr>
              <w:pStyle w:val="TAL"/>
              <w:rPr>
                <w:sz w:val="16"/>
              </w:rPr>
            </w:pPr>
            <w:r>
              <w:rPr>
                <w:sz w:val="16"/>
              </w:rPr>
              <w:t>F</w:t>
            </w:r>
          </w:p>
        </w:tc>
        <w:tc>
          <w:tcPr>
            <w:tcW w:w="0" w:type="auto"/>
          </w:tcPr>
          <w:p w14:paraId="1971C4BF" w14:textId="77777777" w:rsidR="00BC377F" w:rsidRPr="00900970" w:rsidRDefault="00BC377F" w:rsidP="00D41ECF">
            <w:pPr>
              <w:pStyle w:val="TAL"/>
              <w:rPr>
                <w:sz w:val="16"/>
              </w:rPr>
            </w:pPr>
            <w:proofErr w:type="spellStart"/>
            <w:r>
              <w:rPr>
                <w:sz w:val="16"/>
              </w:rPr>
              <w:t>NR_NTN_solutions_plus_CT-UEConTest</w:t>
            </w:r>
            <w:proofErr w:type="spellEnd"/>
          </w:p>
        </w:tc>
        <w:tc>
          <w:tcPr>
            <w:tcW w:w="0" w:type="auto"/>
          </w:tcPr>
          <w:p w14:paraId="3C95977F" w14:textId="77777777" w:rsidR="00BC377F" w:rsidRPr="00900970" w:rsidRDefault="00BC377F" w:rsidP="00D41ECF">
            <w:pPr>
              <w:pStyle w:val="TAL"/>
              <w:rPr>
                <w:sz w:val="16"/>
              </w:rPr>
            </w:pPr>
            <w:r>
              <w:rPr>
                <w:sz w:val="16"/>
              </w:rPr>
              <w:t>agreed</w:t>
            </w:r>
          </w:p>
        </w:tc>
      </w:tr>
      <w:tr w:rsidR="00BC377F" w14:paraId="51C71467" w14:textId="77777777" w:rsidTr="00D41ECF">
        <w:tc>
          <w:tcPr>
            <w:tcW w:w="0" w:type="auto"/>
          </w:tcPr>
          <w:p w14:paraId="5CBF6D1F" w14:textId="77777777" w:rsidR="00BC377F" w:rsidRPr="00900970" w:rsidRDefault="00BC377F" w:rsidP="00D41ECF">
            <w:pPr>
              <w:pStyle w:val="TAL"/>
              <w:rPr>
                <w:sz w:val="16"/>
              </w:rPr>
            </w:pPr>
            <w:r>
              <w:rPr>
                <w:sz w:val="16"/>
              </w:rPr>
              <w:t>R5-240410</w:t>
            </w:r>
          </w:p>
        </w:tc>
        <w:tc>
          <w:tcPr>
            <w:tcW w:w="0" w:type="auto"/>
          </w:tcPr>
          <w:p w14:paraId="36CA12EE" w14:textId="77777777" w:rsidR="00BC377F" w:rsidRPr="00900970" w:rsidRDefault="00BC377F" w:rsidP="00D41ECF">
            <w:pPr>
              <w:pStyle w:val="TAL"/>
              <w:rPr>
                <w:sz w:val="16"/>
              </w:rPr>
            </w:pPr>
            <w:r>
              <w:rPr>
                <w:sz w:val="16"/>
              </w:rPr>
              <w:t>Addition of UE capability for new EN-DC comb within FR2</w:t>
            </w:r>
          </w:p>
        </w:tc>
        <w:tc>
          <w:tcPr>
            <w:tcW w:w="0" w:type="auto"/>
          </w:tcPr>
          <w:p w14:paraId="0145180B" w14:textId="77777777" w:rsidR="00BC377F" w:rsidRPr="00900970" w:rsidRDefault="00BC377F" w:rsidP="00D41ECF">
            <w:pPr>
              <w:pStyle w:val="TAL"/>
              <w:rPr>
                <w:sz w:val="16"/>
              </w:rPr>
            </w:pPr>
            <w:r>
              <w:rPr>
                <w:sz w:val="16"/>
              </w:rPr>
              <w:t>KDDI Corporation</w:t>
            </w:r>
          </w:p>
        </w:tc>
        <w:tc>
          <w:tcPr>
            <w:tcW w:w="0" w:type="auto"/>
          </w:tcPr>
          <w:p w14:paraId="52B820D5" w14:textId="77777777" w:rsidR="00BC377F" w:rsidRPr="00900970" w:rsidRDefault="00BC377F" w:rsidP="00D41ECF">
            <w:pPr>
              <w:pStyle w:val="TAL"/>
              <w:rPr>
                <w:sz w:val="16"/>
              </w:rPr>
            </w:pPr>
            <w:r>
              <w:rPr>
                <w:sz w:val="16"/>
              </w:rPr>
              <w:t>38.508-2</w:t>
            </w:r>
          </w:p>
        </w:tc>
        <w:tc>
          <w:tcPr>
            <w:tcW w:w="0" w:type="auto"/>
          </w:tcPr>
          <w:p w14:paraId="7CD0661D" w14:textId="77777777" w:rsidR="00BC377F" w:rsidRPr="00900970" w:rsidRDefault="00BC377F" w:rsidP="00D41ECF">
            <w:pPr>
              <w:pStyle w:val="TAL"/>
              <w:rPr>
                <w:sz w:val="16"/>
              </w:rPr>
            </w:pPr>
            <w:r>
              <w:rPr>
                <w:sz w:val="16"/>
              </w:rPr>
              <w:t>0581</w:t>
            </w:r>
          </w:p>
        </w:tc>
        <w:tc>
          <w:tcPr>
            <w:tcW w:w="0" w:type="auto"/>
          </w:tcPr>
          <w:p w14:paraId="61EA70ED" w14:textId="77777777" w:rsidR="00BC377F" w:rsidRPr="00900970" w:rsidRDefault="00BC377F" w:rsidP="00D41ECF">
            <w:pPr>
              <w:pStyle w:val="TAR"/>
              <w:rPr>
                <w:sz w:val="16"/>
              </w:rPr>
            </w:pPr>
            <w:r>
              <w:rPr>
                <w:sz w:val="16"/>
              </w:rPr>
              <w:t>-</w:t>
            </w:r>
          </w:p>
        </w:tc>
        <w:tc>
          <w:tcPr>
            <w:tcW w:w="0" w:type="auto"/>
          </w:tcPr>
          <w:p w14:paraId="79FB20D1" w14:textId="77777777" w:rsidR="00BC377F" w:rsidRPr="00900970" w:rsidRDefault="00BC377F" w:rsidP="00D41ECF">
            <w:pPr>
              <w:pStyle w:val="TAL"/>
              <w:rPr>
                <w:sz w:val="16"/>
              </w:rPr>
            </w:pPr>
            <w:r>
              <w:rPr>
                <w:sz w:val="16"/>
              </w:rPr>
              <w:t>Rel-18</w:t>
            </w:r>
          </w:p>
        </w:tc>
        <w:tc>
          <w:tcPr>
            <w:tcW w:w="0" w:type="auto"/>
          </w:tcPr>
          <w:p w14:paraId="3226E145" w14:textId="77777777" w:rsidR="00BC377F" w:rsidRPr="00900970" w:rsidRDefault="00BC377F" w:rsidP="00D41ECF">
            <w:pPr>
              <w:pStyle w:val="TAL"/>
              <w:rPr>
                <w:sz w:val="16"/>
              </w:rPr>
            </w:pPr>
            <w:r>
              <w:rPr>
                <w:sz w:val="16"/>
              </w:rPr>
              <w:t>F</w:t>
            </w:r>
          </w:p>
        </w:tc>
        <w:tc>
          <w:tcPr>
            <w:tcW w:w="0" w:type="auto"/>
          </w:tcPr>
          <w:p w14:paraId="189CEAE9" w14:textId="77777777" w:rsidR="00BC377F" w:rsidRPr="00900970" w:rsidRDefault="00BC377F" w:rsidP="00D41ECF">
            <w:pPr>
              <w:pStyle w:val="TAL"/>
              <w:rPr>
                <w:sz w:val="16"/>
              </w:rPr>
            </w:pPr>
            <w:r>
              <w:rPr>
                <w:sz w:val="16"/>
              </w:rPr>
              <w:t>NR_CADC_NR_LTE_DC_R16-UEConTest</w:t>
            </w:r>
          </w:p>
        </w:tc>
        <w:tc>
          <w:tcPr>
            <w:tcW w:w="0" w:type="auto"/>
          </w:tcPr>
          <w:p w14:paraId="56ECB420" w14:textId="77777777" w:rsidR="00BC377F" w:rsidRPr="00900970" w:rsidRDefault="00BC377F" w:rsidP="00D41ECF">
            <w:pPr>
              <w:pStyle w:val="TAL"/>
              <w:rPr>
                <w:sz w:val="16"/>
              </w:rPr>
            </w:pPr>
            <w:r>
              <w:rPr>
                <w:sz w:val="16"/>
              </w:rPr>
              <w:t>agreed</w:t>
            </w:r>
          </w:p>
        </w:tc>
      </w:tr>
      <w:tr w:rsidR="00BC377F" w14:paraId="1B7676E0" w14:textId="77777777" w:rsidTr="00D41ECF">
        <w:tc>
          <w:tcPr>
            <w:tcW w:w="0" w:type="auto"/>
          </w:tcPr>
          <w:p w14:paraId="5D669905" w14:textId="77777777" w:rsidR="00BC377F" w:rsidRPr="00900970" w:rsidRDefault="00BC377F" w:rsidP="00D41ECF">
            <w:pPr>
              <w:pStyle w:val="TAL"/>
              <w:rPr>
                <w:sz w:val="16"/>
              </w:rPr>
            </w:pPr>
            <w:r>
              <w:rPr>
                <w:sz w:val="16"/>
              </w:rPr>
              <w:t>R5-240425</w:t>
            </w:r>
          </w:p>
        </w:tc>
        <w:tc>
          <w:tcPr>
            <w:tcW w:w="0" w:type="auto"/>
          </w:tcPr>
          <w:p w14:paraId="44093A58" w14:textId="77777777" w:rsidR="00BC377F" w:rsidRPr="00900970" w:rsidRDefault="00BC377F" w:rsidP="00D41ECF">
            <w:pPr>
              <w:pStyle w:val="TAL"/>
              <w:rPr>
                <w:sz w:val="16"/>
              </w:rPr>
            </w:pPr>
            <w:r>
              <w:rPr>
                <w:sz w:val="16"/>
              </w:rPr>
              <w:t>Add PICS for PEIPS</w:t>
            </w:r>
          </w:p>
        </w:tc>
        <w:tc>
          <w:tcPr>
            <w:tcW w:w="0" w:type="auto"/>
          </w:tcPr>
          <w:p w14:paraId="31102088"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52BCBDB9" w14:textId="77777777" w:rsidR="00BC377F" w:rsidRPr="00900970" w:rsidRDefault="00BC377F" w:rsidP="00D41ECF">
            <w:pPr>
              <w:pStyle w:val="TAL"/>
              <w:rPr>
                <w:sz w:val="16"/>
              </w:rPr>
            </w:pPr>
            <w:r>
              <w:rPr>
                <w:sz w:val="16"/>
              </w:rPr>
              <w:t>38.508-2</w:t>
            </w:r>
          </w:p>
        </w:tc>
        <w:tc>
          <w:tcPr>
            <w:tcW w:w="0" w:type="auto"/>
          </w:tcPr>
          <w:p w14:paraId="2DC74484" w14:textId="77777777" w:rsidR="00BC377F" w:rsidRPr="00900970" w:rsidRDefault="00BC377F" w:rsidP="00D41ECF">
            <w:pPr>
              <w:pStyle w:val="TAL"/>
              <w:rPr>
                <w:sz w:val="16"/>
              </w:rPr>
            </w:pPr>
            <w:r>
              <w:rPr>
                <w:sz w:val="16"/>
              </w:rPr>
              <w:t>0582</w:t>
            </w:r>
          </w:p>
        </w:tc>
        <w:tc>
          <w:tcPr>
            <w:tcW w:w="0" w:type="auto"/>
          </w:tcPr>
          <w:p w14:paraId="509C3B6B" w14:textId="77777777" w:rsidR="00BC377F" w:rsidRPr="00900970" w:rsidRDefault="00BC377F" w:rsidP="00D41ECF">
            <w:pPr>
              <w:pStyle w:val="TAR"/>
              <w:rPr>
                <w:sz w:val="16"/>
              </w:rPr>
            </w:pPr>
            <w:r>
              <w:rPr>
                <w:sz w:val="16"/>
              </w:rPr>
              <w:t>-</w:t>
            </w:r>
          </w:p>
        </w:tc>
        <w:tc>
          <w:tcPr>
            <w:tcW w:w="0" w:type="auto"/>
          </w:tcPr>
          <w:p w14:paraId="14A04BF2" w14:textId="77777777" w:rsidR="00BC377F" w:rsidRPr="00900970" w:rsidRDefault="00BC377F" w:rsidP="00D41ECF">
            <w:pPr>
              <w:pStyle w:val="TAL"/>
              <w:rPr>
                <w:sz w:val="16"/>
              </w:rPr>
            </w:pPr>
            <w:r>
              <w:rPr>
                <w:sz w:val="16"/>
              </w:rPr>
              <w:t>Rel-18</w:t>
            </w:r>
          </w:p>
        </w:tc>
        <w:tc>
          <w:tcPr>
            <w:tcW w:w="0" w:type="auto"/>
          </w:tcPr>
          <w:p w14:paraId="648E2EBF" w14:textId="77777777" w:rsidR="00BC377F" w:rsidRPr="00900970" w:rsidRDefault="00BC377F" w:rsidP="00D41ECF">
            <w:pPr>
              <w:pStyle w:val="TAL"/>
              <w:rPr>
                <w:sz w:val="16"/>
              </w:rPr>
            </w:pPr>
            <w:r>
              <w:rPr>
                <w:sz w:val="16"/>
              </w:rPr>
              <w:t>F</w:t>
            </w:r>
          </w:p>
        </w:tc>
        <w:tc>
          <w:tcPr>
            <w:tcW w:w="0" w:type="auto"/>
          </w:tcPr>
          <w:p w14:paraId="3DA43931" w14:textId="77777777" w:rsidR="00BC377F" w:rsidRPr="00900970" w:rsidRDefault="00BC377F" w:rsidP="00D41ECF">
            <w:pPr>
              <w:pStyle w:val="TAL"/>
              <w:rPr>
                <w:sz w:val="16"/>
              </w:rPr>
            </w:pPr>
            <w:proofErr w:type="spellStart"/>
            <w:r>
              <w:rPr>
                <w:sz w:val="16"/>
              </w:rPr>
              <w:t>NR_UE_pow_sav_enh_plus_CT-UEConTest</w:t>
            </w:r>
            <w:proofErr w:type="spellEnd"/>
          </w:p>
        </w:tc>
        <w:tc>
          <w:tcPr>
            <w:tcW w:w="0" w:type="auto"/>
          </w:tcPr>
          <w:p w14:paraId="6032E48A" w14:textId="77777777" w:rsidR="00BC377F" w:rsidRPr="00900970" w:rsidRDefault="00BC377F" w:rsidP="00D41ECF">
            <w:pPr>
              <w:pStyle w:val="TAL"/>
              <w:rPr>
                <w:sz w:val="16"/>
              </w:rPr>
            </w:pPr>
            <w:r>
              <w:rPr>
                <w:sz w:val="16"/>
              </w:rPr>
              <w:t>agreed</w:t>
            </w:r>
          </w:p>
        </w:tc>
      </w:tr>
      <w:tr w:rsidR="00BC377F" w14:paraId="41EE0149" w14:textId="77777777" w:rsidTr="00D41ECF">
        <w:tc>
          <w:tcPr>
            <w:tcW w:w="0" w:type="auto"/>
          </w:tcPr>
          <w:p w14:paraId="2ABB22B4" w14:textId="77777777" w:rsidR="00BC377F" w:rsidRPr="00900970" w:rsidRDefault="00BC377F" w:rsidP="00D41ECF">
            <w:pPr>
              <w:pStyle w:val="TAL"/>
              <w:rPr>
                <w:sz w:val="16"/>
              </w:rPr>
            </w:pPr>
            <w:r>
              <w:rPr>
                <w:sz w:val="16"/>
              </w:rPr>
              <w:t>R5-240461</w:t>
            </w:r>
          </w:p>
        </w:tc>
        <w:tc>
          <w:tcPr>
            <w:tcW w:w="0" w:type="auto"/>
          </w:tcPr>
          <w:p w14:paraId="682F1720" w14:textId="77777777" w:rsidR="00BC377F" w:rsidRPr="00900970" w:rsidRDefault="00BC377F" w:rsidP="00D41ECF">
            <w:pPr>
              <w:pStyle w:val="TAL"/>
              <w:rPr>
                <w:sz w:val="16"/>
              </w:rPr>
            </w:pPr>
            <w:r>
              <w:rPr>
                <w:sz w:val="16"/>
              </w:rPr>
              <w:t>Introduction of CA_n66A-n71A-n77(2A) and CA_n66A-n71A-n78(2A) for physical layer baseline implementation capabilities</w:t>
            </w:r>
          </w:p>
        </w:tc>
        <w:tc>
          <w:tcPr>
            <w:tcW w:w="0" w:type="auto"/>
          </w:tcPr>
          <w:p w14:paraId="71970841" w14:textId="77777777" w:rsidR="00BC377F" w:rsidRPr="00900970" w:rsidRDefault="00BC377F" w:rsidP="00D41ECF">
            <w:pPr>
              <w:pStyle w:val="TAL"/>
              <w:rPr>
                <w:sz w:val="16"/>
              </w:rPr>
            </w:pPr>
            <w:r>
              <w:rPr>
                <w:sz w:val="16"/>
              </w:rPr>
              <w:t>Nokia, Nokia Shanghai Bell</w:t>
            </w:r>
          </w:p>
        </w:tc>
        <w:tc>
          <w:tcPr>
            <w:tcW w:w="0" w:type="auto"/>
          </w:tcPr>
          <w:p w14:paraId="4A249974" w14:textId="77777777" w:rsidR="00BC377F" w:rsidRPr="00900970" w:rsidRDefault="00BC377F" w:rsidP="00D41ECF">
            <w:pPr>
              <w:pStyle w:val="TAL"/>
              <w:rPr>
                <w:sz w:val="16"/>
              </w:rPr>
            </w:pPr>
            <w:r>
              <w:rPr>
                <w:sz w:val="16"/>
              </w:rPr>
              <w:t>38.508-2</w:t>
            </w:r>
          </w:p>
        </w:tc>
        <w:tc>
          <w:tcPr>
            <w:tcW w:w="0" w:type="auto"/>
          </w:tcPr>
          <w:p w14:paraId="791FCA15" w14:textId="77777777" w:rsidR="00BC377F" w:rsidRPr="00900970" w:rsidRDefault="00BC377F" w:rsidP="00D41ECF">
            <w:pPr>
              <w:pStyle w:val="TAL"/>
              <w:rPr>
                <w:sz w:val="16"/>
              </w:rPr>
            </w:pPr>
            <w:r>
              <w:rPr>
                <w:sz w:val="16"/>
              </w:rPr>
              <w:t>0583</w:t>
            </w:r>
          </w:p>
        </w:tc>
        <w:tc>
          <w:tcPr>
            <w:tcW w:w="0" w:type="auto"/>
          </w:tcPr>
          <w:p w14:paraId="53988AC1" w14:textId="77777777" w:rsidR="00BC377F" w:rsidRPr="00900970" w:rsidRDefault="00BC377F" w:rsidP="00D41ECF">
            <w:pPr>
              <w:pStyle w:val="TAR"/>
              <w:rPr>
                <w:sz w:val="16"/>
              </w:rPr>
            </w:pPr>
            <w:r>
              <w:rPr>
                <w:sz w:val="16"/>
              </w:rPr>
              <w:t>-</w:t>
            </w:r>
          </w:p>
        </w:tc>
        <w:tc>
          <w:tcPr>
            <w:tcW w:w="0" w:type="auto"/>
          </w:tcPr>
          <w:p w14:paraId="1E0FE329" w14:textId="77777777" w:rsidR="00BC377F" w:rsidRPr="00900970" w:rsidRDefault="00BC377F" w:rsidP="00D41ECF">
            <w:pPr>
              <w:pStyle w:val="TAL"/>
              <w:rPr>
                <w:sz w:val="16"/>
              </w:rPr>
            </w:pPr>
            <w:r>
              <w:rPr>
                <w:sz w:val="16"/>
              </w:rPr>
              <w:t>Rel-18</w:t>
            </w:r>
          </w:p>
        </w:tc>
        <w:tc>
          <w:tcPr>
            <w:tcW w:w="0" w:type="auto"/>
          </w:tcPr>
          <w:p w14:paraId="628A5596" w14:textId="77777777" w:rsidR="00BC377F" w:rsidRPr="00900970" w:rsidRDefault="00BC377F" w:rsidP="00D41ECF">
            <w:pPr>
              <w:pStyle w:val="TAL"/>
              <w:rPr>
                <w:sz w:val="16"/>
              </w:rPr>
            </w:pPr>
            <w:r>
              <w:rPr>
                <w:sz w:val="16"/>
              </w:rPr>
              <w:t>F</w:t>
            </w:r>
          </w:p>
        </w:tc>
        <w:tc>
          <w:tcPr>
            <w:tcW w:w="0" w:type="auto"/>
          </w:tcPr>
          <w:p w14:paraId="70025672" w14:textId="77777777" w:rsidR="00BC377F" w:rsidRPr="00900970" w:rsidRDefault="00BC377F" w:rsidP="00D41ECF">
            <w:pPr>
              <w:pStyle w:val="TAL"/>
              <w:rPr>
                <w:sz w:val="16"/>
              </w:rPr>
            </w:pPr>
            <w:r>
              <w:rPr>
                <w:sz w:val="16"/>
              </w:rPr>
              <w:t>NR_CADC_NR_LTE_DC_R17-UEConTest</w:t>
            </w:r>
          </w:p>
        </w:tc>
        <w:tc>
          <w:tcPr>
            <w:tcW w:w="0" w:type="auto"/>
          </w:tcPr>
          <w:p w14:paraId="24BB5664" w14:textId="77777777" w:rsidR="00BC377F" w:rsidRPr="00900970" w:rsidRDefault="00BC377F" w:rsidP="00D41ECF">
            <w:pPr>
              <w:pStyle w:val="TAL"/>
              <w:rPr>
                <w:sz w:val="16"/>
              </w:rPr>
            </w:pPr>
            <w:r>
              <w:rPr>
                <w:sz w:val="16"/>
              </w:rPr>
              <w:t>agreed</w:t>
            </w:r>
          </w:p>
        </w:tc>
      </w:tr>
      <w:tr w:rsidR="00BC377F" w14:paraId="0EEB499D" w14:textId="77777777" w:rsidTr="00D41ECF">
        <w:tc>
          <w:tcPr>
            <w:tcW w:w="0" w:type="auto"/>
          </w:tcPr>
          <w:p w14:paraId="62B427E2" w14:textId="77777777" w:rsidR="00BC377F" w:rsidRPr="00900970" w:rsidRDefault="00BC377F" w:rsidP="00D41ECF">
            <w:pPr>
              <w:pStyle w:val="TAL"/>
              <w:rPr>
                <w:sz w:val="16"/>
              </w:rPr>
            </w:pPr>
            <w:r>
              <w:rPr>
                <w:sz w:val="16"/>
              </w:rPr>
              <w:t>R5-240477</w:t>
            </w:r>
          </w:p>
        </w:tc>
        <w:tc>
          <w:tcPr>
            <w:tcW w:w="0" w:type="auto"/>
          </w:tcPr>
          <w:p w14:paraId="346AE531" w14:textId="77777777" w:rsidR="00BC377F" w:rsidRPr="00900970" w:rsidRDefault="00BC377F" w:rsidP="00D41ECF">
            <w:pPr>
              <w:pStyle w:val="TAL"/>
              <w:rPr>
                <w:sz w:val="16"/>
              </w:rPr>
            </w:pPr>
            <w:r>
              <w:rPr>
                <w:sz w:val="16"/>
              </w:rPr>
              <w:t xml:space="preserve">Addition of new pics for NR </w:t>
            </w:r>
            <w:proofErr w:type="spellStart"/>
            <w:r>
              <w:rPr>
                <w:sz w:val="16"/>
              </w:rPr>
              <w:t>sidelink</w:t>
            </w:r>
            <w:proofErr w:type="spellEnd"/>
            <w:r>
              <w:rPr>
                <w:sz w:val="16"/>
              </w:rPr>
              <w:t xml:space="preserve"> U2N Relay PDU session establishment</w:t>
            </w:r>
          </w:p>
        </w:tc>
        <w:tc>
          <w:tcPr>
            <w:tcW w:w="0" w:type="auto"/>
          </w:tcPr>
          <w:p w14:paraId="03E74559" w14:textId="77777777" w:rsidR="00BC377F" w:rsidRPr="00900970" w:rsidRDefault="00BC377F" w:rsidP="00D41ECF">
            <w:pPr>
              <w:pStyle w:val="TAL"/>
              <w:rPr>
                <w:sz w:val="16"/>
              </w:rPr>
            </w:pPr>
            <w:r>
              <w:rPr>
                <w:sz w:val="16"/>
              </w:rPr>
              <w:t>TDIA, CATT</w:t>
            </w:r>
          </w:p>
        </w:tc>
        <w:tc>
          <w:tcPr>
            <w:tcW w:w="0" w:type="auto"/>
          </w:tcPr>
          <w:p w14:paraId="5A5C11D1" w14:textId="77777777" w:rsidR="00BC377F" w:rsidRPr="00900970" w:rsidRDefault="00BC377F" w:rsidP="00D41ECF">
            <w:pPr>
              <w:pStyle w:val="TAL"/>
              <w:rPr>
                <w:sz w:val="16"/>
              </w:rPr>
            </w:pPr>
            <w:r>
              <w:rPr>
                <w:sz w:val="16"/>
              </w:rPr>
              <w:t>38.508-2</w:t>
            </w:r>
          </w:p>
        </w:tc>
        <w:tc>
          <w:tcPr>
            <w:tcW w:w="0" w:type="auto"/>
          </w:tcPr>
          <w:p w14:paraId="19245865" w14:textId="77777777" w:rsidR="00BC377F" w:rsidRPr="00900970" w:rsidRDefault="00BC377F" w:rsidP="00D41ECF">
            <w:pPr>
              <w:pStyle w:val="TAL"/>
              <w:rPr>
                <w:sz w:val="16"/>
              </w:rPr>
            </w:pPr>
            <w:r>
              <w:rPr>
                <w:sz w:val="16"/>
              </w:rPr>
              <w:t>0584</w:t>
            </w:r>
          </w:p>
        </w:tc>
        <w:tc>
          <w:tcPr>
            <w:tcW w:w="0" w:type="auto"/>
          </w:tcPr>
          <w:p w14:paraId="225FC986" w14:textId="77777777" w:rsidR="00BC377F" w:rsidRPr="00900970" w:rsidRDefault="00BC377F" w:rsidP="00D41ECF">
            <w:pPr>
              <w:pStyle w:val="TAR"/>
              <w:rPr>
                <w:sz w:val="16"/>
              </w:rPr>
            </w:pPr>
            <w:r>
              <w:rPr>
                <w:sz w:val="16"/>
              </w:rPr>
              <w:t>-</w:t>
            </w:r>
          </w:p>
        </w:tc>
        <w:tc>
          <w:tcPr>
            <w:tcW w:w="0" w:type="auto"/>
          </w:tcPr>
          <w:p w14:paraId="4FC2E14F" w14:textId="77777777" w:rsidR="00BC377F" w:rsidRPr="00900970" w:rsidRDefault="00BC377F" w:rsidP="00D41ECF">
            <w:pPr>
              <w:pStyle w:val="TAL"/>
              <w:rPr>
                <w:sz w:val="16"/>
              </w:rPr>
            </w:pPr>
            <w:r>
              <w:rPr>
                <w:sz w:val="16"/>
              </w:rPr>
              <w:t>Rel-18</w:t>
            </w:r>
          </w:p>
        </w:tc>
        <w:tc>
          <w:tcPr>
            <w:tcW w:w="0" w:type="auto"/>
          </w:tcPr>
          <w:p w14:paraId="024A866B" w14:textId="77777777" w:rsidR="00BC377F" w:rsidRPr="00900970" w:rsidRDefault="00BC377F" w:rsidP="00D41ECF">
            <w:pPr>
              <w:pStyle w:val="TAL"/>
              <w:rPr>
                <w:sz w:val="16"/>
              </w:rPr>
            </w:pPr>
            <w:r>
              <w:rPr>
                <w:sz w:val="16"/>
              </w:rPr>
              <w:t>F</w:t>
            </w:r>
          </w:p>
        </w:tc>
        <w:tc>
          <w:tcPr>
            <w:tcW w:w="0" w:type="auto"/>
          </w:tcPr>
          <w:p w14:paraId="00136DDF" w14:textId="77777777" w:rsidR="00BC377F" w:rsidRPr="00900970" w:rsidRDefault="00BC377F" w:rsidP="00D41ECF">
            <w:pPr>
              <w:pStyle w:val="TAL"/>
              <w:rPr>
                <w:sz w:val="16"/>
              </w:rPr>
            </w:pPr>
            <w:proofErr w:type="spellStart"/>
            <w:r>
              <w:rPr>
                <w:sz w:val="16"/>
              </w:rPr>
              <w:t>NR_SL_relay-UEConTest</w:t>
            </w:r>
            <w:proofErr w:type="spellEnd"/>
          </w:p>
        </w:tc>
        <w:tc>
          <w:tcPr>
            <w:tcW w:w="0" w:type="auto"/>
          </w:tcPr>
          <w:p w14:paraId="046AC3EF" w14:textId="77777777" w:rsidR="00BC377F" w:rsidRPr="00900970" w:rsidRDefault="00BC377F" w:rsidP="00D41ECF">
            <w:pPr>
              <w:pStyle w:val="TAL"/>
              <w:rPr>
                <w:sz w:val="16"/>
              </w:rPr>
            </w:pPr>
            <w:r>
              <w:rPr>
                <w:sz w:val="16"/>
              </w:rPr>
              <w:t>revised</w:t>
            </w:r>
          </w:p>
        </w:tc>
      </w:tr>
      <w:tr w:rsidR="00BC377F" w14:paraId="6250DF0C" w14:textId="77777777" w:rsidTr="00D41ECF">
        <w:tc>
          <w:tcPr>
            <w:tcW w:w="0" w:type="auto"/>
          </w:tcPr>
          <w:p w14:paraId="7373D1D4" w14:textId="77777777" w:rsidR="00BC377F" w:rsidRPr="00900970" w:rsidRDefault="00BC377F" w:rsidP="00D41ECF">
            <w:pPr>
              <w:pStyle w:val="TAL"/>
              <w:rPr>
                <w:sz w:val="16"/>
              </w:rPr>
            </w:pPr>
            <w:r>
              <w:rPr>
                <w:sz w:val="16"/>
              </w:rPr>
              <w:t>R5-241600</w:t>
            </w:r>
          </w:p>
        </w:tc>
        <w:tc>
          <w:tcPr>
            <w:tcW w:w="0" w:type="auto"/>
          </w:tcPr>
          <w:p w14:paraId="3D45A6A4" w14:textId="77777777" w:rsidR="00BC377F" w:rsidRPr="00900970" w:rsidRDefault="00BC377F" w:rsidP="00D41ECF">
            <w:pPr>
              <w:pStyle w:val="TAL"/>
              <w:rPr>
                <w:sz w:val="16"/>
              </w:rPr>
            </w:pPr>
            <w:r>
              <w:rPr>
                <w:sz w:val="16"/>
              </w:rPr>
              <w:t xml:space="preserve">Addition of new pics for NR </w:t>
            </w:r>
            <w:proofErr w:type="spellStart"/>
            <w:r>
              <w:rPr>
                <w:sz w:val="16"/>
              </w:rPr>
              <w:t>sidelink</w:t>
            </w:r>
            <w:proofErr w:type="spellEnd"/>
            <w:r>
              <w:rPr>
                <w:sz w:val="16"/>
              </w:rPr>
              <w:t xml:space="preserve"> U2N Relay PDU session establishment</w:t>
            </w:r>
          </w:p>
        </w:tc>
        <w:tc>
          <w:tcPr>
            <w:tcW w:w="0" w:type="auto"/>
          </w:tcPr>
          <w:p w14:paraId="3416C41C" w14:textId="77777777" w:rsidR="00BC377F" w:rsidRPr="00900970" w:rsidRDefault="00BC377F" w:rsidP="00D41ECF">
            <w:pPr>
              <w:pStyle w:val="TAL"/>
              <w:rPr>
                <w:sz w:val="16"/>
              </w:rPr>
            </w:pPr>
            <w:r>
              <w:rPr>
                <w:sz w:val="16"/>
              </w:rPr>
              <w:t>TDIA, CATT</w:t>
            </w:r>
          </w:p>
        </w:tc>
        <w:tc>
          <w:tcPr>
            <w:tcW w:w="0" w:type="auto"/>
          </w:tcPr>
          <w:p w14:paraId="686E3A8A" w14:textId="77777777" w:rsidR="00BC377F" w:rsidRPr="00900970" w:rsidRDefault="00BC377F" w:rsidP="00D41ECF">
            <w:pPr>
              <w:pStyle w:val="TAL"/>
              <w:rPr>
                <w:sz w:val="16"/>
              </w:rPr>
            </w:pPr>
            <w:r>
              <w:rPr>
                <w:sz w:val="16"/>
              </w:rPr>
              <w:t>38.508-2</w:t>
            </w:r>
          </w:p>
        </w:tc>
        <w:tc>
          <w:tcPr>
            <w:tcW w:w="0" w:type="auto"/>
          </w:tcPr>
          <w:p w14:paraId="67C8AE33" w14:textId="77777777" w:rsidR="00BC377F" w:rsidRPr="00900970" w:rsidRDefault="00BC377F" w:rsidP="00D41ECF">
            <w:pPr>
              <w:pStyle w:val="TAL"/>
              <w:rPr>
                <w:sz w:val="16"/>
              </w:rPr>
            </w:pPr>
            <w:r>
              <w:rPr>
                <w:sz w:val="16"/>
              </w:rPr>
              <w:t>0584</w:t>
            </w:r>
          </w:p>
        </w:tc>
        <w:tc>
          <w:tcPr>
            <w:tcW w:w="0" w:type="auto"/>
          </w:tcPr>
          <w:p w14:paraId="18CFD437" w14:textId="77777777" w:rsidR="00BC377F" w:rsidRPr="00900970" w:rsidRDefault="00BC377F" w:rsidP="00D41ECF">
            <w:pPr>
              <w:pStyle w:val="TAR"/>
              <w:rPr>
                <w:sz w:val="16"/>
              </w:rPr>
            </w:pPr>
            <w:r>
              <w:rPr>
                <w:sz w:val="16"/>
              </w:rPr>
              <w:t>1</w:t>
            </w:r>
          </w:p>
        </w:tc>
        <w:tc>
          <w:tcPr>
            <w:tcW w:w="0" w:type="auto"/>
          </w:tcPr>
          <w:p w14:paraId="780CF4DB" w14:textId="77777777" w:rsidR="00BC377F" w:rsidRPr="00900970" w:rsidRDefault="00BC377F" w:rsidP="00D41ECF">
            <w:pPr>
              <w:pStyle w:val="TAL"/>
              <w:rPr>
                <w:sz w:val="16"/>
              </w:rPr>
            </w:pPr>
            <w:r>
              <w:rPr>
                <w:sz w:val="16"/>
              </w:rPr>
              <w:t>Rel-18</w:t>
            </w:r>
          </w:p>
        </w:tc>
        <w:tc>
          <w:tcPr>
            <w:tcW w:w="0" w:type="auto"/>
          </w:tcPr>
          <w:p w14:paraId="241A5C36" w14:textId="77777777" w:rsidR="00BC377F" w:rsidRPr="00900970" w:rsidRDefault="00BC377F" w:rsidP="00D41ECF">
            <w:pPr>
              <w:pStyle w:val="TAL"/>
              <w:rPr>
                <w:sz w:val="16"/>
              </w:rPr>
            </w:pPr>
            <w:r>
              <w:rPr>
                <w:sz w:val="16"/>
              </w:rPr>
              <w:t>F</w:t>
            </w:r>
          </w:p>
        </w:tc>
        <w:tc>
          <w:tcPr>
            <w:tcW w:w="0" w:type="auto"/>
          </w:tcPr>
          <w:p w14:paraId="225057C4" w14:textId="77777777" w:rsidR="00BC377F" w:rsidRPr="00900970" w:rsidRDefault="00BC377F" w:rsidP="00D41ECF">
            <w:pPr>
              <w:pStyle w:val="TAL"/>
              <w:rPr>
                <w:sz w:val="16"/>
              </w:rPr>
            </w:pPr>
            <w:proofErr w:type="spellStart"/>
            <w:r>
              <w:rPr>
                <w:sz w:val="16"/>
              </w:rPr>
              <w:t>NR_SL_relay-UEConTest</w:t>
            </w:r>
            <w:proofErr w:type="spellEnd"/>
          </w:p>
        </w:tc>
        <w:tc>
          <w:tcPr>
            <w:tcW w:w="0" w:type="auto"/>
          </w:tcPr>
          <w:p w14:paraId="7F43AD00" w14:textId="77777777" w:rsidR="00BC377F" w:rsidRPr="00900970" w:rsidRDefault="00BC377F" w:rsidP="00D41ECF">
            <w:pPr>
              <w:pStyle w:val="TAL"/>
              <w:rPr>
                <w:sz w:val="16"/>
              </w:rPr>
            </w:pPr>
            <w:r>
              <w:rPr>
                <w:sz w:val="16"/>
              </w:rPr>
              <w:t>agreed</w:t>
            </w:r>
          </w:p>
        </w:tc>
      </w:tr>
      <w:tr w:rsidR="00BC377F" w14:paraId="58937F1D" w14:textId="77777777" w:rsidTr="00D41ECF">
        <w:tc>
          <w:tcPr>
            <w:tcW w:w="0" w:type="auto"/>
          </w:tcPr>
          <w:p w14:paraId="5389A78D" w14:textId="77777777" w:rsidR="00BC377F" w:rsidRPr="00900970" w:rsidRDefault="00BC377F" w:rsidP="00D41ECF">
            <w:pPr>
              <w:pStyle w:val="TAL"/>
              <w:rPr>
                <w:sz w:val="16"/>
              </w:rPr>
            </w:pPr>
            <w:r>
              <w:rPr>
                <w:sz w:val="16"/>
              </w:rPr>
              <w:t>R5-240506</w:t>
            </w:r>
          </w:p>
        </w:tc>
        <w:tc>
          <w:tcPr>
            <w:tcW w:w="0" w:type="auto"/>
          </w:tcPr>
          <w:p w14:paraId="62ED9E0B" w14:textId="77777777" w:rsidR="00BC377F" w:rsidRPr="00900970" w:rsidRDefault="00BC377F" w:rsidP="00D41ECF">
            <w:pPr>
              <w:pStyle w:val="TAL"/>
              <w:rPr>
                <w:sz w:val="16"/>
              </w:rPr>
            </w:pPr>
            <w:r>
              <w:rPr>
                <w:sz w:val="16"/>
              </w:rPr>
              <w:t xml:space="preserve">Addition of </w:t>
            </w:r>
            <w:proofErr w:type="spellStart"/>
            <w:r>
              <w:rPr>
                <w:sz w:val="16"/>
              </w:rPr>
              <w:t>feMIMO</w:t>
            </w:r>
            <w:proofErr w:type="spellEnd"/>
            <w:r>
              <w:rPr>
                <w:sz w:val="16"/>
              </w:rPr>
              <w:t xml:space="preserve"> physical layer baseline implementation capabilities</w:t>
            </w:r>
          </w:p>
        </w:tc>
        <w:tc>
          <w:tcPr>
            <w:tcW w:w="0" w:type="auto"/>
          </w:tcPr>
          <w:p w14:paraId="50D4F352" w14:textId="77777777" w:rsidR="00BC377F" w:rsidRPr="00900970" w:rsidRDefault="00BC377F" w:rsidP="00D41ECF">
            <w:pPr>
              <w:pStyle w:val="TAL"/>
              <w:rPr>
                <w:sz w:val="16"/>
              </w:rPr>
            </w:pPr>
            <w:r>
              <w:rPr>
                <w:sz w:val="16"/>
              </w:rPr>
              <w:t>Samsung</w:t>
            </w:r>
          </w:p>
        </w:tc>
        <w:tc>
          <w:tcPr>
            <w:tcW w:w="0" w:type="auto"/>
          </w:tcPr>
          <w:p w14:paraId="14877D23" w14:textId="77777777" w:rsidR="00BC377F" w:rsidRPr="00900970" w:rsidRDefault="00BC377F" w:rsidP="00D41ECF">
            <w:pPr>
              <w:pStyle w:val="TAL"/>
              <w:rPr>
                <w:sz w:val="16"/>
              </w:rPr>
            </w:pPr>
            <w:r>
              <w:rPr>
                <w:sz w:val="16"/>
              </w:rPr>
              <w:t>38.508-2</w:t>
            </w:r>
          </w:p>
        </w:tc>
        <w:tc>
          <w:tcPr>
            <w:tcW w:w="0" w:type="auto"/>
          </w:tcPr>
          <w:p w14:paraId="2CD87438" w14:textId="77777777" w:rsidR="00BC377F" w:rsidRPr="00900970" w:rsidRDefault="00BC377F" w:rsidP="00D41ECF">
            <w:pPr>
              <w:pStyle w:val="TAL"/>
              <w:rPr>
                <w:sz w:val="16"/>
              </w:rPr>
            </w:pPr>
            <w:r>
              <w:rPr>
                <w:sz w:val="16"/>
              </w:rPr>
              <w:t>0585</w:t>
            </w:r>
          </w:p>
        </w:tc>
        <w:tc>
          <w:tcPr>
            <w:tcW w:w="0" w:type="auto"/>
          </w:tcPr>
          <w:p w14:paraId="06EF4D48" w14:textId="77777777" w:rsidR="00BC377F" w:rsidRPr="00900970" w:rsidRDefault="00BC377F" w:rsidP="00D41ECF">
            <w:pPr>
              <w:pStyle w:val="TAR"/>
              <w:rPr>
                <w:sz w:val="16"/>
              </w:rPr>
            </w:pPr>
            <w:r>
              <w:rPr>
                <w:sz w:val="16"/>
              </w:rPr>
              <w:t>-</w:t>
            </w:r>
          </w:p>
        </w:tc>
        <w:tc>
          <w:tcPr>
            <w:tcW w:w="0" w:type="auto"/>
          </w:tcPr>
          <w:p w14:paraId="25747AD4" w14:textId="77777777" w:rsidR="00BC377F" w:rsidRPr="00900970" w:rsidRDefault="00BC377F" w:rsidP="00D41ECF">
            <w:pPr>
              <w:pStyle w:val="TAL"/>
              <w:rPr>
                <w:sz w:val="16"/>
              </w:rPr>
            </w:pPr>
            <w:r>
              <w:rPr>
                <w:sz w:val="16"/>
              </w:rPr>
              <w:t>Rel-18</w:t>
            </w:r>
          </w:p>
        </w:tc>
        <w:tc>
          <w:tcPr>
            <w:tcW w:w="0" w:type="auto"/>
          </w:tcPr>
          <w:p w14:paraId="0098EF49" w14:textId="77777777" w:rsidR="00BC377F" w:rsidRPr="00900970" w:rsidRDefault="00BC377F" w:rsidP="00D41ECF">
            <w:pPr>
              <w:pStyle w:val="TAL"/>
              <w:rPr>
                <w:sz w:val="16"/>
              </w:rPr>
            </w:pPr>
            <w:r>
              <w:rPr>
                <w:sz w:val="16"/>
              </w:rPr>
              <w:t>F</w:t>
            </w:r>
          </w:p>
        </w:tc>
        <w:tc>
          <w:tcPr>
            <w:tcW w:w="0" w:type="auto"/>
          </w:tcPr>
          <w:p w14:paraId="062075F3" w14:textId="77777777" w:rsidR="00BC377F" w:rsidRPr="00900970" w:rsidRDefault="00BC377F" w:rsidP="00D41ECF">
            <w:pPr>
              <w:pStyle w:val="TAL"/>
              <w:rPr>
                <w:sz w:val="16"/>
              </w:rPr>
            </w:pPr>
            <w:proofErr w:type="spellStart"/>
            <w:r>
              <w:rPr>
                <w:sz w:val="16"/>
              </w:rPr>
              <w:t>NR_feMIMO-UEConTest</w:t>
            </w:r>
            <w:proofErr w:type="spellEnd"/>
          </w:p>
        </w:tc>
        <w:tc>
          <w:tcPr>
            <w:tcW w:w="0" w:type="auto"/>
          </w:tcPr>
          <w:p w14:paraId="2659A81F" w14:textId="77777777" w:rsidR="00BC377F" w:rsidRPr="00900970" w:rsidRDefault="00BC377F" w:rsidP="00D41ECF">
            <w:pPr>
              <w:pStyle w:val="TAL"/>
              <w:rPr>
                <w:sz w:val="16"/>
              </w:rPr>
            </w:pPr>
            <w:r>
              <w:rPr>
                <w:sz w:val="16"/>
              </w:rPr>
              <w:t>revised</w:t>
            </w:r>
          </w:p>
        </w:tc>
      </w:tr>
      <w:tr w:rsidR="00BC377F" w14:paraId="1A3453D0" w14:textId="77777777" w:rsidTr="00D41ECF">
        <w:tc>
          <w:tcPr>
            <w:tcW w:w="0" w:type="auto"/>
          </w:tcPr>
          <w:p w14:paraId="2D8071E3" w14:textId="77777777" w:rsidR="00BC377F" w:rsidRPr="00900970" w:rsidRDefault="00BC377F" w:rsidP="00D41ECF">
            <w:pPr>
              <w:pStyle w:val="TAL"/>
              <w:rPr>
                <w:sz w:val="16"/>
              </w:rPr>
            </w:pPr>
            <w:r>
              <w:rPr>
                <w:sz w:val="16"/>
              </w:rPr>
              <w:t>R5-241958</w:t>
            </w:r>
          </w:p>
        </w:tc>
        <w:tc>
          <w:tcPr>
            <w:tcW w:w="0" w:type="auto"/>
          </w:tcPr>
          <w:p w14:paraId="339DD44D" w14:textId="77777777" w:rsidR="00BC377F" w:rsidRPr="00900970" w:rsidRDefault="00BC377F" w:rsidP="00D41ECF">
            <w:pPr>
              <w:pStyle w:val="TAL"/>
              <w:rPr>
                <w:sz w:val="16"/>
              </w:rPr>
            </w:pPr>
            <w:r>
              <w:rPr>
                <w:sz w:val="16"/>
              </w:rPr>
              <w:t xml:space="preserve">Addition of </w:t>
            </w:r>
            <w:proofErr w:type="spellStart"/>
            <w:r>
              <w:rPr>
                <w:sz w:val="16"/>
              </w:rPr>
              <w:t>feMIMO</w:t>
            </w:r>
            <w:proofErr w:type="spellEnd"/>
            <w:r>
              <w:rPr>
                <w:sz w:val="16"/>
              </w:rPr>
              <w:t xml:space="preserve"> physical layer baseline implementation capabilities</w:t>
            </w:r>
          </w:p>
        </w:tc>
        <w:tc>
          <w:tcPr>
            <w:tcW w:w="0" w:type="auto"/>
          </w:tcPr>
          <w:p w14:paraId="48E668B6" w14:textId="77777777" w:rsidR="00BC377F" w:rsidRPr="00900970" w:rsidRDefault="00BC377F" w:rsidP="00D41ECF">
            <w:pPr>
              <w:pStyle w:val="TAL"/>
              <w:rPr>
                <w:sz w:val="16"/>
              </w:rPr>
            </w:pPr>
            <w:r>
              <w:rPr>
                <w:sz w:val="16"/>
              </w:rPr>
              <w:t>Samsung</w:t>
            </w:r>
          </w:p>
        </w:tc>
        <w:tc>
          <w:tcPr>
            <w:tcW w:w="0" w:type="auto"/>
          </w:tcPr>
          <w:p w14:paraId="4A4BE6AF" w14:textId="77777777" w:rsidR="00BC377F" w:rsidRPr="00900970" w:rsidRDefault="00BC377F" w:rsidP="00D41ECF">
            <w:pPr>
              <w:pStyle w:val="TAL"/>
              <w:rPr>
                <w:sz w:val="16"/>
              </w:rPr>
            </w:pPr>
            <w:r>
              <w:rPr>
                <w:sz w:val="16"/>
              </w:rPr>
              <w:t>38.508-2</w:t>
            </w:r>
          </w:p>
        </w:tc>
        <w:tc>
          <w:tcPr>
            <w:tcW w:w="0" w:type="auto"/>
          </w:tcPr>
          <w:p w14:paraId="5CDD95DF" w14:textId="77777777" w:rsidR="00BC377F" w:rsidRPr="00900970" w:rsidRDefault="00BC377F" w:rsidP="00D41ECF">
            <w:pPr>
              <w:pStyle w:val="TAL"/>
              <w:rPr>
                <w:sz w:val="16"/>
              </w:rPr>
            </w:pPr>
            <w:r>
              <w:rPr>
                <w:sz w:val="16"/>
              </w:rPr>
              <w:t>0585</w:t>
            </w:r>
          </w:p>
        </w:tc>
        <w:tc>
          <w:tcPr>
            <w:tcW w:w="0" w:type="auto"/>
          </w:tcPr>
          <w:p w14:paraId="3BCB8519" w14:textId="77777777" w:rsidR="00BC377F" w:rsidRPr="00900970" w:rsidRDefault="00BC377F" w:rsidP="00D41ECF">
            <w:pPr>
              <w:pStyle w:val="TAR"/>
              <w:rPr>
                <w:sz w:val="16"/>
              </w:rPr>
            </w:pPr>
            <w:r>
              <w:rPr>
                <w:sz w:val="16"/>
              </w:rPr>
              <w:t>1</w:t>
            </w:r>
          </w:p>
        </w:tc>
        <w:tc>
          <w:tcPr>
            <w:tcW w:w="0" w:type="auto"/>
          </w:tcPr>
          <w:p w14:paraId="09BDD7F1" w14:textId="77777777" w:rsidR="00BC377F" w:rsidRPr="00900970" w:rsidRDefault="00BC377F" w:rsidP="00D41ECF">
            <w:pPr>
              <w:pStyle w:val="TAL"/>
              <w:rPr>
                <w:sz w:val="16"/>
              </w:rPr>
            </w:pPr>
            <w:r>
              <w:rPr>
                <w:sz w:val="16"/>
              </w:rPr>
              <w:t>Rel-18</w:t>
            </w:r>
          </w:p>
        </w:tc>
        <w:tc>
          <w:tcPr>
            <w:tcW w:w="0" w:type="auto"/>
          </w:tcPr>
          <w:p w14:paraId="5311F372" w14:textId="77777777" w:rsidR="00BC377F" w:rsidRPr="00900970" w:rsidRDefault="00BC377F" w:rsidP="00D41ECF">
            <w:pPr>
              <w:pStyle w:val="TAL"/>
              <w:rPr>
                <w:sz w:val="16"/>
              </w:rPr>
            </w:pPr>
            <w:r>
              <w:rPr>
                <w:sz w:val="16"/>
              </w:rPr>
              <w:t>F</w:t>
            </w:r>
          </w:p>
        </w:tc>
        <w:tc>
          <w:tcPr>
            <w:tcW w:w="0" w:type="auto"/>
          </w:tcPr>
          <w:p w14:paraId="72B52D69" w14:textId="77777777" w:rsidR="00BC377F" w:rsidRPr="00900970" w:rsidRDefault="00BC377F" w:rsidP="00D41ECF">
            <w:pPr>
              <w:pStyle w:val="TAL"/>
              <w:rPr>
                <w:sz w:val="16"/>
              </w:rPr>
            </w:pPr>
            <w:proofErr w:type="spellStart"/>
            <w:r>
              <w:rPr>
                <w:sz w:val="16"/>
              </w:rPr>
              <w:t>NR_feMIMO-UEConTest</w:t>
            </w:r>
            <w:proofErr w:type="spellEnd"/>
          </w:p>
        </w:tc>
        <w:tc>
          <w:tcPr>
            <w:tcW w:w="0" w:type="auto"/>
          </w:tcPr>
          <w:p w14:paraId="2B9BFC8C" w14:textId="77777777" w:rsidR="00BC377F" w:rsidRPr="00900970" w:rsidRDefault="00BC377F" w:rsidP="00D41ECF">
            <w:pPr>
              <w:pStyle w:val="TAL"/>
              <w:rPr>
                <w:sz w:val="16"/>
              </w:rPr>
            </w:pPr>
            <w:r>
              <w:rPr>
                <w:sz w:val="16"/>
              </w:rPr>
              <w:t>revised</w:t>
            </w:r>
          </w:p>
        </w:tc>
      </w:tr>
      <w:tr w:rsidR="00BC377F" w14:paraId="0FC743A8" w14:textId="77777777" w:rsidTr="00D41ECF">
        <w:tc>
          <w:tcPr>
            <w:tcW w:w="0" w:type="auto"/>
          </w:tcPr>
          <w:p w14:paraId="64801AF1" w14:textId="77777777" w:rsidR="00BC377F" w:rsidRPr="00900970" w:rsidRDefault="00BC377F" w:rsidP="00D41ECF">
            <w:pPr>
              <w:pStyle w:val="TAL"/>
              <w:rPr>
                <w:sz w:val="16"/>
              </w:rPr>
            </w:pPr>
            <w:r>
              <w:rPr>
                <w:sz w:val="16"/>
              </w:rPr>
              <w:t>R5-241674</w:t>
            </w:r>
          </w:p>
        </w:tc>
        <w:tc>
          <w:tcPr>
            <w:tcW w:w="0" w:type="auto"/>
          </w:tcPr>
          <w:p w14:paraId="21967B3A" w14:textId="77777777" w:rsidR="00BC377F" w:rsidRPr="00900970" w:rsidRDefault="00BC377F" w:rsidP="00D41ECF">
            <w:pPr>
              <w:pStyle w:val="TAL"/>
              <w:rPr>
                <w:sz w:val="16"/>
              </w:rPr>
            </w:pPr>
            <w:r>
              <w:rPr>
                <w:sz w:val="16"/>
              </w:rPr>
              <w:t xml:space="preserve">Addition of </w:t>
            </w:r>
            <w:proofErr w:type="spellStart"/>
            <w:r>
              <w:rPr>
                <w:sz w:val="16"/>
              </w:rPr>
              <w:t>feMIMO</w:t>
            </w:r>
            <w:proofErr w:type="spellEnd"/>
            <w:r>
              <w:rPr>
                <w:sz w:val="16"/>
              </w:rPr>
              <w:t xml:space="preserve"> physical layer baseline implementation capabilities</w:t>
            </w:r>
          </w:p>
        </w:tc>
        <w:tc>
          <w:tcPr>
            <w:tcW w:w="0" w:type="auto"/>
          </w:tcPr>
          <w:p w14:paraId="25021439" w14:textId="77777777" w:rsidR="00BC377F" w:rsidRPr="00900970" w:rsidRDefault="00BC377F" w:rsidP="00D41ECF">
            <w:pPr>
              <w:pStyle w:val="TAL"/>
              <w:rPr>
                <w:sz w:val="16"/>
              </w:rPr>
            </w:pPr>
            <w:r>
              <w:rPr>
                <w:sz w:val="16"/>
              </w:rPr>
              <w:t>Samsung</w:t>
            </w:r>
          </w:p>
        </w:tc>
        <w:tc>
          <w:tcPr>
            <w:tcW w:w="0" w:type="auto"/>
          </w:tcPr>
          <w:p w14:paraId="5BCE925E" w14:textId="77777777" w:rsidR="00BC377F" w:rsidRPr="00900970" w:rsidRDefault="00BC377F" w:rsidP="00D41ECF">
            <w:pPr>
              <w:pStyle w:val="TAL"/>
              <w:rPr>
                <w:sz w:val="16"/>
              </w:rPr>
            </w:pPr>
            <w:r>
              <w:rPr>
                <w:sz w:val="16"/>
              </w:rPr>
              <w:t>38.508-2</w:t>
            </w:r>
          </w:p>
        </w:tc>
        <w:tc>
          <w:tcPr>
            <w:tcW w:w="0" w:type="auto"/>
          </w:tcPr>
          <w:p w14:paraId="1ED1FAD0" w14:textId="77777777" w:rsidR="00BC377F" w:rsidRPr="00900970" w:rsidRDefault="00BC377F" w:rsidP="00D41ECF">
            <w:pPr>
              <w:pStyle w:val="TAL"/>
              <w:rPr>
                <w:sz w:val="16"/>
              </w:rPr>
            </w:pPr>
            <w:r>
              <w:rPr>
                <w:sz w:val="16"/>
              </w:rPr>
              <w:t>0585</w:t>
            </w:r>
          </w:p>
        </w:tc>
        <w:tc>
          <w:tcPr>
            <w:tcW w:w="0" w:type="auto"/>
          </w:tcPr>
          <w:p w14:paraId="788FCF28" w14:textId="77777777" w:rsidR="00BC377F" w:rsidRPr="00900970" w:rsidRDefault="00BC377F" w:rsidP="00D41ECF">
            <w:pPr>
              <w:pStyle w:val="TAR"/>
              <w:rPr>
                <w:sz w:val="16"/>
              </w:rPr>
            </w:pPr>
            <w:r>
              <w:rPr>
                <w:sz w:val="16"/>
              </w:rPr>
              <w:t>2</w:t>
            </w:r>
          </w:p>
        </w:tc>
        <w:tc>
          <w:tcPr>
            <w:tcW w:w="0" w:type="auto"/>
          </w:tcPr>
          <w:p w14:paraId="400B2A51" w14:textId="77777777" w:rsidR="00BC377F" w:rsidRPr="00900970" w:rsidRDefault="00BC377F" w:rsidP="00D41ECF">
            <w:pPr>
              <w:pStyle w:val="TAL"/>
              <w:rPr>
                <w:sz w:val="16"/>
              </w:rPr>
            </w:pPr>
            <w:r>
              <w:rPr>
                <w:sz w:val="16"/>
              </w:rPr>
              <w:t>Rel-18</w:t>
            </w:r>
          </w:p>
        </w:tc>
        <w:tc>
          <w:tcPr>
            <w:tcW w:w="0" w:type="auto"/>
          </w:tcPr>
          <w:p w14:paraId="076337C7" w14:textId="77777777" w:rsidR="00BC377F" w:rsidRPr="00900970" w:rsidRDefault="00BC377F" w:rsidP="00D41ECF">
            <w:pPr>
              <w:pStyle w:val="TAL"/>
              <w:rPr>
                <w:sz w:val="16"/>
              </w:rPr>
            </w:pPr>
            <w:r>
              <w:rPr>
                <w:sz w:val="16"/>
              </w:rPr>
              <w:t>F</w:t>
            </w:r>
          </w:p>
        </w:tc>
        <w:tc>
          <w:tcPr>
            <w:tcW w:w="0" w:type="auto"/>
          </w:tcPr>
          <w:p w14:paraId="045F7250" w14:textId="77777777" w:rsidR="00BC377F" w:rsidRPr="00900970" w:rsidRDefault="00BC377F" w:rsidP="00D41ECF">
            <w:pPr>
              <w:pStyle w:val="TAL"/>
              <w:rPr>
                <w:sz w:val="16"/>
              </w:rPr>
            </w:pPr>
            <w:proofErr w:type="spellStart"/>
            <w:r>
              <w:rPr>
                <w:sz w:val="16"/>
              </w:rPr>
              <w:t>NR_feMIMO-UEConTest</w:t>
            </w:r>
            <w:proofErr w:type="spellEnd"/>
          </w:p>
        </w:tc>
        <w:tc>
          <w:tcPr>
            <w:tcW w:w="0" w:type="auto"/>
          </w:tcPr>
          <w:p w14:paraId="5CB11032" w14:textId="77777777" w:rsidR="00BC377F" w:rsidRPr="00900970" w:rsidRDefault="00BC377F" w:rsidP="00D41ECF">
            <w:pPr>
              <w:pStyle w:val="TAL"/>
              <w:rPr>
                <w:sz w:val="16"/>
              </w:rPr>
            </w:pPr>
            <w:r>
              <w:rPr>
                <w:sz w:val="16"/>
              </w:rPr>
              <w:t>agreed</w:t>
            </w:r>
          </w:p>
        </w:tc>
      </w:tr>
      <w:tr w:rsidR="00BC377F" w14:paraId="6FB4BABC" w14:textId="77777777" w:rsidTr="00D41ECF">
        <w:tc>
          <w:tcPr>
            <w:tcW w:w="0" w:type="auto"/>
          </w:tcPr>
          <w:p w14:paraId="6A7B3050" w14:textId="77777777" w:rsidR="00BC377F" w:rsidRPr="00900970" w:rsidRDefault="00BC377F" w:rsidP="00D41ECF">
            <w:pPr>
              <w:pStyle w:val="TAL"/>
              <w:rPr>
                <w:sz w:val="16"/>
              </w:rPr>
            </w:pPr>
            <w:r>
              <w:rPr>
                <w:sz w:val="16"/>
              </w:rPr>
              <w:t>R5-240522</w:t>
            </w:r>
          </w:p>
        </w:tc>
        <w:tc>
          <w:tcPr>
            <w:tcW w:w="0" w:type="auto"/>
          </w:tcPr>
          <w:p w14:paraId="12F95451" w14:textId="77777777" w:rsidR="00BC377F" w:rsidRPr="00900970" w:rsidRDefault="00BC377F" w:rsidP="00D41ECF">
            <w:pPr>
              <w:pStyle w:val="TAL"/>
              <w:rPr>
                <w:sz w:val="16"/>
              </w:rPr>
            </w:pPr>
            <w:r>
              <w:rPr>
                <w:sz w:val="16"/>
              </w:rPr>
              <w:t>Update the existing PICS of inter-band CA between FR1 and FR2</w:t>
            </w:r>
          </w:p>
        </w:tc>
        <w:tc>
          <w:tcPr>
            <w:tcW w:w="0" w:type="auto"/>
          </w:tcPr>
          <w:p w14:paraId="02246672" w14:textId="77777777" w:rsidR="00BC377F" w:rsidRPr="00900970" w:rsidRDefault="00BC377F" w:rsidP="00D41ECF">
            <w:pPr>
              <w:pStyle w:val="TAL"/>
              <w:rPr>
                <w:sz w:val="16"/>
              </w:rPr>
            </w:pPr>
            <w:r>
              <w:rPr>
                <w:sz w:val="16"/>
              </w:rPr>
              <w:t>Nokia, Nokia Shanghai Bell</w:t>
            </w:r>
          </w:p>
        </w:tc>
        <w:tc>
          <w:tcPr>
            <w:tcW w:w="0" w:type="auto"/>
          </w:tcPr>
          <w:p w14:paraId="497ACDAC" w14:textId="77777777" w:rsidR="00BC377F" w:rsidRPr="00900970" w:rsidRDefault="00BC377F" w:rsidP="00D41ECF">
            <w:pPr>
              <w:pStyle w:val="TAL"/>
              <w:rPr>
                <w:sz w:val="16"/>
              </w:rPr>
            </w:pPr>
            <w:r>
              <w:rPr>
                <w:sz w:val="16"/>
              </w:rPr>
              <w:t>38.508-2</w:t>
            </w:r>
          </w:p>
        </w:tc>
        <w:tc>
          <w:tcPr>
            <w:tcW w:w="0" w:type="auto"/>
          </w:tcPr>
          <w:p w14:paraId="07312A6A" w14:textId="77777777" w:rsidR="00BC377F" w:rsidRPr="00900970" w:rsidRDefault="00BC377F" w:rsidP="00D41ECF">
            <w:pPr>
              <w:pStyle w:val="TAL"/>
              <w:rPr>
                <w:sz w:val="16"/>
              </w:rPr>
            </w:pPr>
            <w:r>
              <w:rPr>
                <w:sz w:val="16"/>
              </w:rPr>
              <w:t>0586</w:t>
            </w:r>
          </w:p>
        </w:tc>
        <w:tc>
          <w:tcPr>
            <w:tcW w:w="0" w:type="auto"/>
          </w:tcPr>
          <w:p w14:paraId="0434D058" w14:textId="77777777" w:rsidR="00BC377F" w:rsidRPr="00900970" w:rsidRDefault="00BC377F" w:rsidP="00D41ECF">
            <w:pPr>
              <w:pStyle w:val="TAR"/>
              <w:rPr>
                <w:sz w:val="16"/>
              </w:rPr>
            </w:pPr>
            <w:r>
              <w:rPr>
                <w:sz w:val="16"/>
              </w:rPr>
              <w:t>-</w:t>
            </w:r>
          </w:p>
        </w:tc>
        <w:tc>
          <w:tcPr>
            <w:tcW w:w="0" w:type="auto"/>
          </w:tcPr>
          <w:p w14:paraId="79297D68" w14:textId="77777777" w:rsidR="00BC377F" w:rsidRPr="00900970" w:rsidRDefault="00BC377F" w:rsidP="00D41ECF">
            <w:pPr>
              <w:pStyle w:val="TAL"/>
              <w:rPr>
                <w:sz w:val="16"/>
              </w:rPr>
            </w:pPr>
            <w:r>
              <w:rPr>
                <w:sz w:val="16"/>
              </w:rPr>
              <w:t>Rel-18</w:t>
            </w:r>
          </w:p>
        </w:tc>
        <w:tc>
          <w:tcPr>
            <w:tcW w:w="0" w:type="auto"/>
          </w:tcPr>
          <w:p w14:paraId="47BCFCE3" w14:textId="77777777" w:rsidR="00BC377F" w:rsidRPr="00900970" w:rsidRDefault="00BC377F" w:rsidP="00D41ECF">
            <w:pPr>
              <w:pStyle w:val="TAL"/>
              <w:rPr>
                <w:sz w:val="16"/>
              </w:rPr>
            </w:pPr>
            <w:r>
              <w:rPr>
                <w:sz w:val="16"/>
              </w:rPr>
              <w:t>F</w:t>
            </w:r>
          </w:p>
        </w:tc>
        <w:tc>
          <w:tcPr>
            <w:tcW w:w="0" w:type="auto"/>
          </w:tcPr>
          <w:p w14:paraId="383E5EEA" w14:textId="77777777" w:rsidR="00BC377F" w:rsidRPr="00900970" w:rsidRDefault="00BC377F" w:rsidP="00D41ECF">
            <w:pPr>
              <w:pStyle w:val="TAL"/>
              <w:rPr>
                <w:sz w:val="16"/>
              </w:rPr>
            </w:pPr>
            <w:proofErr w:type="spellStart"/>
            <w:r>
              <w:rPr>
                <w:sz w:val="16"/>
              </w:rPr>
              <w:t>NR_feMIMO-UEConTest</w:t>
            </w:r>
            <w:proofErr w:type="spellEnd"/>
          </w:p>
        </w:tc>
        <w:tc>
          <w:tcPr>
            <w:tcW w:w="0" w:type="auto"/>
          </w:tcPr>
          <w:p w14:paraId="4BCC17AA" w14:textId="77777777" w:rsidR="00BC377F" w:rsidRPr="00900970" w:rsidRDefault="00BC377F" w:rsidP="00D41ECF">
            <w:pPr>
              <w:pStyle w:val="TAL"/>
              <w:rPr>
                <w:sz w:val="16"/>
              </w:rPr>
            </w:pPr>
            <w:r>
              <w:rPr>
                <w:sz w:val="16"/>
              </w:rPr>
              <w:t>agreed</w:t>
            </w:r>
          </w:p>
        </w:tc>
      </w:tr>
      <w:tr w:rsidR="00BC377F" w14:paraId="795B29B4" w14:textId="77777777" w:rsidTr="00D41ECF">
        <w:tc>
          <w:tcPr>
            <w:tcW w:w="0" w:type="auto"/>
          </w:tcPr>
          <w:p w14:paraId="036CA04F" w14:textId="77777777" w:rsidR="00BC377F" w:rsidRPr="00900970" w:rsidRDefault="00BC377F" w:rsidP="00D41ECF">
            <w:pPr>
              <w:pStyle w:val="TAL"/>
              <w:rPr>
                <w:sz w:val="16"/>
              </w:rPr>
            </w:pPr>
            <w:r>
              <w:rPr>
                <w:sz w:val="16"/>
              </w:rPr>
              <w:t>R5-240538</w:t>
            </w:r>
          </w:p>
        </w:tc>
        <w:tc>
          <w:tcPr>
            <w:tcW w:w="0" w:type="auto"/>
          </w:tcPr>
          <w:p w14:paraId="794E9A49" w14:textId="77777777" w:rsidR="00BC377F" w:rsidRPr="00900970" w:rsidRDefault="00BC377F" w:rsidP="00D41ECF">
            <w:pPr>
              <w:pStyle w:val="TAL"/>
              <w:rPr>
                <w:sz w:val="16"/>
              </w:rPr>
            </w:pPr>
            <w:r>
              <w:rPr>
                <w:sz w:val="16"/>
              </w:rPr>
              <w:t>Updates to align PICS mnemonics</w:t>
            </w:r>
          </w:p>
        </w:tc>
        <w:tc>
          <w:tcPr>
            <w:tcW w:w="0" w:type="auto"/>
          </w:tcPr>
          <w:p w14:paraId="5781ED6F" w14:textId="77777777" w:rsidR="00BC377F" w:rsidRPr="00900970" w:rsidRDefault="00BC377F" w:rsidP="00D41ECF">
            <w:pPr>
              <w:pStyle w:val="TAL"/>
              <w:rPr>
                <w:sz w:val="16"/>
              </w:rPr>
            </w:pPr>
            <w:r>
              <w:rPr>
                <w:sz w:val="16"/>
              </w:rPr>
              <w:t>MCC TF160</w:t>
            </w:r>
          </w:p>
        </w:tc>
        <w:tc>
          <w:tcPr>
            <w:tcW w:w="0" w:type="auto"/>
          </w:tcPr>
          <w:p w14:paraId="2E7EB289" w14:textId="77777777" w:rsidR="00BC377F" w:rsidRPr="00900970" w:rsidRDefault="00BC377F" w:rsidP="00D41ECF">
            <w:pPr>
              <w:pStyle w:val="TAL"/>
              <w:rPr>
                <w:sz w:val="16"/>
              </w:rPr>
            </w:pPr>
            <w:r>
              <w:rPr>
                <w:sz w:val="16"/>
              </w:rPr>
              <w:t>38.508-2</w:t>
            </w:r>
          </w:p>
        </w:tc>
        <w:tc>
          <w:tcPr>
            <w:tcW w:w="0" w:type="auto"/>
          </w:tcPr>
          <w:p w14:paraId="4D940B3C" w14:textId="77777777" w:rsidR="00BC377F" w:rsidRPr="00900970" w:rsidRDefault="00BC377F" w:rsidP="00D41ECF">
            <w:pPr>
              <w:pStyle w:val="TAL"/>
              <w:rPr>
                <w:sz w:val="16"/>
              </w:rPr>
            </w:pPr>
            <w:r>
              <w:rPr>
                <w:sz w:val="16"/>
              </w:rPr>
              <w:t>0587</w:t>
            </w:r>
          </w:p>
        </w:tc>
        <w:tc>
          <w:tcPr>
            <w:tcW w:w="0" w:type="auto"/>
          </w:tcPr>
          <w:p w14:paraId="437FD1FE" w14:textId="77777777" w:rsidR="00BC377F" w:rsidRPr="00900970" w:rsidRDefault="00BC377F" w:rsidP="00D41ECF">
            <w:pPr>
              <w:pStyle w:val="TAR"/>
              <w:rPr>
                <w:sz w:val="16"/>
              </w:rPr>
            </w:pPr>
            <w:r>
              <w:rPr>
                <w:sz w:val="16"/>
              </w:rPr>
              <w:t>-</w:t>
            </w:r>
          </w:p>
        </w:tc>
        <w:tc>
          <w:tcPr>
            <w:tcW w:w="0" w:type="auto"/>
          </w:tcPr>
          <w:p w14:paraId="19A7C4E8" w14:textId="77777777" w:rsidR="00BC377F" w:rsidRPr="00900970" w:rsidRDefault="00BC377F" w:rsidP="00D41ECF">
            <w:pPr>
              <w:pStyle w:val="TAL"/>
              <w:rPr>
                <w:sz w:val="16"/>
              </w:rPr>
            </w:pPr>
            <w:r>
              <w:rPr>
                <w:sz w:val="16"/>
              </w:rPr>
              <w:t>Rel-18</w:t>
            </w:r>
          </w:p>
        </w:tc>
        <w:tc>
          <w:tcPr>
            <w:tcW w:w="0" w:type="auto"/>
          </w:tcPr>
          <w:p w14:paraId="5439C4A2" w14:textId="77777777" w:rsidR="00BC377F" w:rsidRPr="00900970" w:rsidRDefault="00BC377F" w:rsidP="00D41ECF">
            <w:pPr>
              <w:pStyle w:val="TAL"/>
              <w:rPr>
                <w:sz w:val="16"/>
              </w:rPr>
            </w:pPr>
            <w:r>
              <w:rPr>
                <w:sz w:val="16"/>
              </w:rPr>
              <w:t>F</w:t>
            </w:r>
          </w:p>
        </w:tc>
        <w:tc>
          <w:tcPr>
            <w:tcW w:w="0" w:type="auto"/>
          </w:tcPr>
          <w:p w14:paraId="47395836" w14:textId="77777777" w:rsidR="00BC377F" w:rsidRPr="00900970" w:rsidRDefault="00BC377F" w:rsidP="00D41ECF">
            <w:pPr>
              <w:pStyle w:val="TAL"/>
              <w:rPr>
                <w:sz w:val="16"/>
              </w:rPr>
            </w:pPr>
            <w:r>
              <w:rPr>
                <w:sz w:val="16"/>
              </w:rPr>
              <w:t>TEI15_Test, 5GS_NR_LTE-UEConTest</w:t>
            </w:r>
          </w:p>
        </w:tc>
        <w:tc>
          <w:tcPr>
            <w:tcW w:w="0" w:type="auto"/>
          </w:tcPr>
          <w:p w14:paraId="7DF9F5E4" w14:textId="77777777" w:rsidR="00BC377F" w:rsidRPr="00900970" w:rsidRDefault="00BC377F" w:rsidP="00D41ECF">
            <w:pPr>
              <w:pStyle w:val="TAL"/>
              <w:rPr>
                <w:sz w:val="16"/>
              </w:rPr>
            </w:pPr>
            <w:r>
              <w:rPr>
                <w:sz w:val="16"/>
              </w:rPr>
              <w:t>revised</w:t>
            </w:r>
          </w:p>
        </w:tc>
      </w:tr>
      <w:tr w:rsidR="00BC377F" w14:paraId="42A56650" w14:textId="77777777" w:rsidTr="00D41ECF">
        <w:tc>
          <w:tcPr>
            <w:tcW w:w="0" w:type="auto"/>
          </w:tcPr>
          <w:p w14:paraId="395BE497" w14:textId="77777777" w:rsidR="00BC377F" w:rsidRPr="00900970" w:rsidRDefault="00BC377F" w:rsidP="00D41ECF">
            <w:pPr>
              <w:pStyle w:val="TAL"/>
              <w:rPr>
                <w:sz w:val="16"/>
              </w:rPr>
            </w:pPr>
            <w:r>
              <w:rPr>
                <w:sz w:val="16"/>
              </w:rPr>
              <w:t>R5-241491</w:t>
            </w:r>
          </w:p>
        </w:tc>
        <w:tc>
          <w:tcPr>
            <w:tcW w:w="0" w:type="auto"/>
          </w:tcPr>
          <w:p w14:paraId="155D349F" w14:textId="77777777" w:rsidR="00BC377F" w:rsidRPr="00900970" w:rsidRDefault="00BC377F" w:rsidP="00D41ECF">
            <w:pPr>
              <w:pStyle w:val="TAL"/>
              <w:rPr>
                <w:sz w:val="16"/>
              </w:rPr>
            </w:pPr>
            <w:r>
              <w:rPr>
                <w:sz w:val="16"/>
              </w:rPr>
              <w:t>Updates to align PICS mnemonics</w:t>
            </w:r>
          </w:p>
        </w:tc>
        <w:tc>
          <w:tcPr>
            <w:tcW w:w="0" w:type="auto"/>
          </w:tcPr>
          <w:p w14:paraId="33B88158" w14:textId="77777777" w:rsidR="00BC377F" w:rsidRPr="00900970" w:rsidRDefault="00BC377F" w:rsidP="00D41ECF">
            <w:pPr>
              <w:pStyle w:val="TAL"/>
              <w:rPr>
                <w:sz w:val="16"/>
              </w:rPr>
            </w:pPr>
            <w:r>
              <w:rPr>
                <w:sz w:val="16"/>
              </w:rPr>
              <w:t>MCC TF160</w:t>
            </w:r>
          </w:p>
        </w:tc>
        <w:tc>
          <w:tcPr>
            <w:tcW w:w="0" w:type="auto"/>
          </w:tcPr>
          <w:p w14:paraId="4846CEAE" w14:textId="77777777" w:rsidR="00BC377F" w:rsidRPr="00900970" w:rsidRDefault="00BC377F" w:rsidP="00D41ECF">
            <w:pPr>
              <w:pStyle w:val="TAL"/>
              <w:rPr>
                <w:sz w:val="16"/>
              </w:rPr>
            </w:pPr>
            <w:r>
              <w:rPr>
                <w:sz w:val="16"/>
              </w:rPr>
              <w:t>38.508-2</w:t>
            </w:r>
          </w:p>
        </w:tc>
        <w:tc>
          <w:tcPr>
            <w:tcW w:w="0" w:type="auto"/>
          </w:tcPr>
          <w:p w14:paraId="5F73CE83" w14:textId="77777777" w:rsidR="00BC377F" w:rsidRPr="00900970" w:rsidRDefault="00BC377F" w:rsidP="00D41ECF">
            <w:pPr>
              <w:pStyle w:val="TAL"/>
              <w:rPr>
                <w:sz w:val="16"/>
              </w:rPr>
            </w:pPr>
            <w:r>
              <w:rPr>
                <w:sz w:val="16"/>
              </w:rPr>
              <w:t>0587</w:t>
            </w:r>
          </w:p>
        </w:tc>
        <w:tc>
          <w:tcPr>
            <w:tcW w:w="0" w:type="auto"/>
          </w:tcPr>
          <w:p w14:paraId="78C6679B" w14:textId="77777777" w:rsidR="00BC377F" w:rsidRPr="00900970" w:rsidRDefault="00BC377F" w:rsidP="00D41ECF">
            <w:pPr>
              <w:pStyle w:val="TAR"/>
              <w:rPr>
                <w:sz w:val="16"/>
              </w:rPr>
            </w:pPr>
            <w:r>
              <w:rPr>
                <w:sz w:val="16"/>
              </w:rPr>
              <w:t>1</w:t>
            </w:r>
          </w:p>
        </w:tc>
        <w:tc>
          <w:tcPr>
            <w:tcW w:w="0" w:type="auto"/>
          </w:tcPr>
          <w:p w14:paraId="6E81945A" w14:textId="77777777" w:rsidR="00BC377F" w:rsidRPr="00900970" w:rsidRDefault="00BC377F" w:rsidP="00D41ECF">
            <w:pPr>
              <w:pStyle w:val="TAL"/>
              <w:rPr>
                <w:sz w:val="16"/>
              </w:rPr>
            </w:pPr>
            <w:r>
              <w:rPr>
                <w:sz w:val="16"/>
              </w:rPr>
              <w:t>Rel-18</w:t>
            </w:r>
          </w:p>
        </w:tc>
        <w:tc>
          <w:tcPr>
            <w:tcW w:w="0" w:type="auto"/>
          </w:tcPr>
          <w:p w14:paraId="7C252206" w14:textId="77777777" w:rsidR="00BC377F" w:rsidRPr="00900970" w:rsidRDefault="00BC377F" w:rsidP="00D41ECF">
            <w:pPr>
              <w:pStyle w:val="TAL"/>
              <w:rPr>
                <w:sz w:val="16"/>
              </w:rPr>
            </w:pPr>
            <w:r>
              <w:rPr>
                <w:sz w:val="16"/>
              </w:rPr>
              <w:t>F</w:t>
            </w:r>
          </w:p>
        </w:tc>
        <w:tc>
          <w:tcPr>
            <w:tcW w:w="0" w:type="auto"/>
          </w:tcPr>
          <w:p w14:paraId="37973E96" w14:textId="77777777" w:rsidR="00BC377F" w:rsidRPr="00900970" w:rsidRDefault="00BC377F" w:rsidP="00D41ECF">
            <w:pPr>
              <w:pStyle w:val="TAL"/>
              <w:rPr>
                <w:sz w:val="16"/>
              </w:rPr>
            </w:pPr>
            <w:r>
              <w:rPr>
                <w:sz w:val="16"/>
              </w:rPr>
              <w:t>TEI15_Test, 5GS_NR_LTE-UEConTest</w:t>
            </w:r>
          </w:p>
        </w:tc>
        <w:tc>
          <w:tcPr>
            <w:tcW w:w="0" w:type="auto"/>
          </w:tcPr>
          <w:p w14:paraId="4048C474" w14:textId="77777777" w:rsidR="00BC377F" w:rsidRPr="00900970" w:rsidRDefault="00BC377F" w:rsidP="00D41ECF">
            <w:pPr>
              <w:pStyle w:val="TAL"/>
              <w:rPr>
                <w:sz w:val="16"/>
              </w:rPr>
            </w:pPr>
            <w:r>
              <w:rPr>
                <w:sz w:val="16"/>
              </w:rPr>
              <w:t>agreed</w:t>
            </w:r>
          </w:p>
        </w:tc>
      </w:tr>
      <w:tr w:rsidR="00BC377F" w14:paraId="24969993" w14:textId="77777777" w:rsidTr="00D41ECF">
        <w:tc>
          <w:tcPr>
            <w:tcW w:w="0" w:type="auto"/>
          </w:tcPr>
          <w:p w14:paraId="5E52F289" w14:textId="77777777" w:rsidR="00BC377F" w:rsidRPr="00900970" w:rsidRDefault="00BC377F" w:rsidP="00D41ECF">
            <w:pPr>
              <w:pStyle w:val="TAL"/>
              <w:rPr>
                <w:sz w:val="16"/>
              </w:rPr>
            </w:pPr>
            <w:r>
              <w:rPr>
                <w:sz w:val="16"/>
              </w:rPr>
              <w:t>R5-240590</w:t>
            </w:r>
          </w:p>
        </w:tc>
        <w:tc>
          <w:tcPr>
            <w:tcW w:w="0" w:type="auto"/>
          </w:tcPr>
          <w:p w14:paraId="2F2F6C0E" w14:textId="77777777" w:rsidR="00BC377F" w:rsidRPr="00900970" w:rsidRDefault="00BC377F" w:rsidP="00D41ECF">
            <w:pPr>
              <w:pStyle w:val="TAL"/>
              <w:rPr>
                <w:sz w:val="16"/>
              </w:rPr>
            </w:pPr>
            <w:r>
              <w:rPr>
                <w:sz w:val="16"/>
              </w:rPr>
              <w:t>Modification of testcase 8.1.5.13.2 applicability clauses</w:t>
            </w:r>
          </w:p>
        </w:tc>
        <w:tc>
          <w:tcPr>
            <w:tcW w:w="0" w:type="auto"/>
          </w:tcPr>
          <w:p w14:paraId="49511958" w14:textId="77777777" w:rsidR="00BC377F" w:rsidRPr="00900970" w:rsidRDefault="00BC377F" w:rsidP="00D41ECF">
            <w:pPr>
              <w:pStyle w:val="TAL"/>
              <w:rPr>
                <w:sz w:val="16"/>
              </w:rPr>
            </w:pPr>
            <w:r>
              <w:rPr>
                <w:sz w:val="16"/>
              </w:rPr>
              <w:t>Nokia, Nokia Shanghai Bell</w:t>
            </w:r>
          </w:p>
        </w:tc>
        <w:tc>
          <w:tcPr>
            <w:tcW w:w="0" w:type="auto"/>
          </w:tcPr>
          <w:p w14:paraId="47463104" w14:textId="77777777" w:rsidR="00BC377F" w:rsidRPr="00900970" w:rsidRDefault="00BC377F" w:rsidP="00D41ECF">
            <w:pPr>
              <w:pStyle w:val="TAL"/>
              <w:rPr>
                <w:sz w:val="16"/>
              </w:rPr>
            </w:pPr>
            <w:r>
              <w:rPr>
                <w:sz w:val="16"/>
              </w:rPr>
              <w:t>38.508-2</w:t>
            </w:r>
          </w:p>
        </w:tc>
        <w:tc>
          <w:tcPr>
            <w:tcW w:w="0" w:type="auto"/>
          </w:tcPr>
          <w:p w14:paraId="6AD33D71" w14:textId="77777777" w:rsidR="00BC377F" w:rsidRPr="00900970" w:rsidRDefault="00BC377F" w:rsidP="00D41ECF">
            <w:pPr>
              <w:pStyle w:val="TAL"/>
              <w:rPr>
                <w:sz w:val="16"/>
              </w:rPr>
            </w:pPr>
            <w:r>
              <w:rPr>
                <w:sz w:val="16"/>
              </w:rPr>
              <w:t>0588</w:t>
            </w:r>
          </w:p>
        </w:tc>
        <w:tc>
          <w:tcPr>
            <w:tcW w:w="0" w:type="auto"/>
          </w:tcPr>
          <w:p w14:paraId="44E913D5" w14:textId="77777777" w:rsidR="00BC377F" w:rsidRPr="00900970" w:rsidRDefault="00BC377F" w:rsidP="00D41ECF">
            <w:pPr>
              <w:pStyle w:val="TAR"/>
              <w:rPr>
                <w:sz w:val="16"/>
              </w:rPr>
            </w:pPr>
            <w:r>
              <w:rPr>
                <w:sz w:val="16"/>
              </w:rPr>
              <w:t>-</w:t>
            </w:r>
          </w:p>
        </w:tc>
        <w:tc>
          <w:tcPr>
            <w:tcW w:w="0" w:type="auto"/>
          </w:tcPr>
          <w:p w14:paraId="3CAAAEEA" w14:textId="77777777" w:rsidR="00BC377F" w:rsidRPr="00900970" w:rsidRDefault="00BC377F" w:rsidP="00D41ECF">
            <w:pPr>
              <w:pStyle w:val="TAL"/>
              <w:rPr>
                <w:sz w:val="16"/>
              </w:rPr>
            </w:pPr>
            <w:r>
              <w:rPr>
                <w:sz w:val="16"/>
              </w:rPr>
              <w:t>Rel-18</w:t>
            </w:r>
          </w:p>
        </w:tc>
        <w:tc>
          <w:tcPr>
            <w:tcW w:w="0" w:type="auto"/>
          </w:tcPr>
          <w:p w14:paraId="7B052D5B" w14:textId="77777777" w:rsidR="00BC377F" w:rsidRPr="00900970" w:rsidRDefault="00BC377F" w:rsidP="00D41ECF">
            <w:pPr>
              <w:pStyle w:val="TAL"/>
              <w:rPr>
                <w:sz w:val="16"/>
              </w:rPr>
            </w:pPr>
            <w:r>
              <w:rPr>
                <w:sz w:val="16"/>
              </w:rPr>
              <w:t>F</w:t>
            </w:r>
          </w:p>
        </w:tc>
        <w:tc>
          <w:tcPr>
            <w:tcW w:w="0" w:type="auto"/>
          </w:tcPr>
          <w:p w14:paraId="10AA00E9" w14:textId="77777777" w:rsidR="00BC377F" w:rsidRPr="00900970" w:rsidRDefault="00BC377F" w:rsidP="00D41ECF">
            <w:pPr>
              <w:pStyle w:val="TAL"/>
              <w:rPr>
                <w:sz w:val="16"/>
              </w:rPr>
            </w:pPr>
            <w:proofErr w:type="spellStart"/>
            <w:r>
              <w:rPr>
                <w:sz w:val="16"/>
              </w:rPr>
              <w:t>NR_SmallData_INACTIVE-UEConTest</w:t>
            </w:r>
            <w:proofErr w:type="spellEnd"/>
          </w:p>
        </w:tc>
        <w:tc>
          <w:tcPr>
            <w:tcW w:w="0" w:type="auto"/>
          </w:tcPr>
          <w:p w14:paraId="64F1A011" w14:textId="77777777" w:rsidR="00BC377F" w:rsidRPr="00900970" w:rsidRDefault="00BC377F" w:rsidP="00D41ECF">
            <w:pPr>
              <w:pStyle w:val="TAL"/>
              <w:rPr>
                <w:sz w:val="16"/>
              </w:rPr>
            </w:pPr>
            <w:r>
              <w:rPr>
                <w:sz w:val="16"/>
              </w:rPr>
              <w:t>withdrawn</w:t>
            </w:r>
          </w:p>
        </w:tc>
      </w:tr>
      <w:tr w:rsidR="00BC377F" w14:paraId="38281289" w14:textId="77777777" w:rsidTr="00D41ECF">
        <w:tc>
          <w:tcPr>
            <w:tcW w:w="0" w:type="auto"/>
          </w:tcPr>
          <w:p w14:paraId="408E575F" w14:textId="77777777" w:rsidR="00BC377F" w:rsidRPr="00900970" w:rsidRDefault="00BC377F" w:rsidP="00D41ECF">
            <w:pPr>
              <w:pStyle w:val="TAL"/>
              <w:rPr>
                <w:sz w:val="16"/>
              </w:rPr>
            </w:pPr>
            <w:r>
              <w:rPr>
                <w:sz w:val="16"/>
              </w:rPr>
              <w:t>R5-240593</w:t>
            </w:r>
          </w:p>
        </w:tc>
        <w:tc>
          <w:tcPr>
            <w:tcW w:w="0" w:type="auto"/>
          </w:tcPr>
          <w:p w14:paraId="2FBAAF7B" w14:textId="77777777" w:rsidR="00BC377F" w:rsidRPr="00900970" w:rsidRDefault="00BC377F" w:rsidP="00D41ECF">
            <w:pPr>
              <w:pStyle w:val="TAL"/>
              <w:rPr>
                <w:sz w:val="16"/>
              </w:rPr>
            </w:pPr>
            <w:r>
              <w:rPr>
                <w:sz w:val="16"/>
              </w:rPr>
              <w:t>Addition of applicability clauses for testcases 10.5.1.1 and 10.5.1.2</w:t>
            </w:r>
          </w:p>
        </w:tc>
        <w:tc>
          <w:tcPr>
            <w:tcW w:w="0" w:type="auto"/>
          </w:tcPr>
          <w:p w14:paraId="27EABE9A" w14:textId="77777777" w:rsidR="00BC377F" w:rsidRPr="00900970" w:rsidRDefault="00BC377F" w:rsidP="00D41ECF">
            <w:pPr>
              <w:pStyle w:val="TAL"/>
              <w:rPr>
                <w:sz w:val="16"/>
              </w:rPr>
            </w:pPr>
            <w:r>
              <w:rPr>
                <w:sz w:val="16"/>
              </w:rPr>
              <w:t>Nokia, Nokia Shanghai Bell</w:t>
            </w:r>
          </w:p>
        </w:tc>
        <w:tc>
          <w:tcPr>
            <w:tcW w:w="0" w:type="auto"/>
          </w:tcPr>
          <w:p w14:paraId="739EE745" w14:textId="77777777" w:rsidR="00BC377F" w:rsidRPr="00900970" w:rsidRDefault="00BC377F" w:rsidP="00D41ECF">
            <w:pPr>
              <w:pStyle w:val="TAL"/>
              <w:rPr>
                <w:sz w:val="16"/>
              </w:rPr>
            </w:pPr>
            <w:r>
              <w:rPr>
                <w:sz w:val="16"/>
              </w:rPr>
              <w:t>38.508-2</w:t>
            </w:r>
          </w:p>
        </w:tc>
        <w:tc>
          <w:tcPr>
            <w:tcW w:w="0" w:type="auto"/>
          </w:tcPr>
          <w:p w14:paraId="321B2D4A" w14:textId="77777777" w:rsidR="00BC377F" w:rsidRPr="00900970" w:rsidRDefault="00BC377F" w:rsidP="00D41ECF">
            <w:pPr>
              <w:pStyle w:val="TAL"/>
              <w:rPr>
                <w:sz w:val="16"/>
              </w:rPr>
            </w:pPr>
            <w:r>
              <w:rPr>
                <w:sz w:val="16"/>
              </w:rPr>
              <w:t>0589</w:t>
            </w:r>
          </w:p>
        </w:tc>
        <w:tc>
          <w:tcPr>
            <w:tcW w:w="0" w:type="auto"/>
          </w:tcPr>
          <w:p w14:paraId="57A54706" w14:textId="77777777" w:rsidR="00BC377F" w:rsidRPr="00900970" w:rsidRDefault="00BC377F" w:rsidP="00D41ECF">
            <w:pPr>
              <w:pStyle w:val="TAR"/>
              <w:rPr>
                <w:sz w:val="16"/>
              </w:rPr>
            </w:pPr>
            <w:r>
              <w:rPr>
                <w:sz w:val="16"/>
              </w:rPr>
              <w:t>-</w:t>
            </w:r>
          </w:p>
        </w:tc>
        <w:tc>
          <w:tcPr>
            <w:tcW w:w="0" w:type="auto"/>
          </w:tcPr>
          <w:p w14:paraId="7AA29488" w14:textId="77777777" w:rsidR="00BC377F" w:rsidRPr="00900970" w:rsidRDefault="00BC377F" w:rsidP="00D41ECF">
            <w:pPr>
              <w:pStyle w:val="TAL"/>
              <w:rPr>
                <w:sz w:val="16"/>
              </w:rPr>
            </w:pPr>
            <w:r>
              <w:rPr>
                <w:sz w:val="16"/>
              </w:rPr>
              <w:t>Rel-18</w:t>
            </w:r>
          </w:p>
        </w:tc>
        <w:tc>
          <w:tcPr>
            <w:tcW w:w="0" w:type="auto"/>
          </w:tcPr>
          <w:p w14:paraId="4A292010" w14:textId="77777777" w:rsidR="00BC377F" w:rsidRPr="00900970" w:rsidRDefault="00BC377F" w:rsidP="00D41ECF">
            <w:pPr>
              <w:pStyle w:val="TAL"/>
              <w:rPr>
                <w:sz w:val="16"/>
              </w:rPr>
            </w:pPr>
            <w:r>
              <w:rPr>
                <w:sz w:val="16"/>
              </w:rPr>
              <w:t>F</w:t>
            </w:r>
          </w:p>
        </w:tc>
        <w:tc>
          <w:tcPr>
            <w:tcW w:w="0" w:type="auto"/>
          </w:tcPr>
          <w:p w14:paraId="26BFECFE" w14:textId="77777777" w:rsidR="00BC377F" w:rsidRPr="00900970" w:rsidRDefault="00BC377F" w:rsidP="00D41ECF">
            <w:pPr>
              <w:pStyle w:val="TAL"/>
              <w:rPr>
                <w:sz w:val="16"/>
              </w:rPr>
            </w:pPr>
            <w:r>
              <w:rPr>
                <w:sz w:val="16"/>
              </w:rPr>
              <w:t>ATSSS_Ph2-UEConTest</w:t>
            </w:r>
          </w:p>
        </w:tc>
        <w:tc>
          <w:tcPr>
            <w:tcW w:w="0" w:type="auto"/>
          </w:tcPr>
          <w:p w14:paraId="2BF38452" w14:textId="77777777" w:rsidR="00BC377F" w:rsidRPr="00900970" w:rsidRDefault="00BC377F" w:rsidP="00D41ECF">
            <w:pPr>
              <w:pStyle w:val="TAL"/>
              <w:rPr>
                <w:sz w:val="16"/>
              </w:rPr>
            </w:pPr>
            <w:r>
              <w:rPr>
                <w:sz w:val="16"/>
              </w:rPr>
              <w:t>withdrawn</w:t>
            </w:r>
          </w:p>
        </w:tc>
      </w:tr>
      <w:tr w:rsidR="00BC377F" w14:paraId="3784B3A2" w14:textId="77777777" w:rsidTr="00D41ECF">
        <w:tc>
          <w:tcPr>
            <w:tcW w:w="0" w:type="auto"/>
          </w:tcPr>
          <w:p w14:paraId="745BD5F4" w14:textId="77777777" w:rsidR="00BC377F" w:rsidRPr="00900970" w:rsidRDefault="00BC377F" w:rsidP="00D41ECF">
            <w:pPr>
              <w:pStyle w:val="TAL"/>
              <w:rPr>
                <w:sz w:val="16"/>
              </w:rPr>
            </w:pPr>
            <w:r>
              <w:rPr>
                <w:sz w:val="16"/>
              </w:rPr>
              <w:t>R5-240672</w:t>
            </w:r>
          </w:p>
        </w:tc>
        <w:tc>
          <w:tcPr>
            <w:tcW w:w="0" w:type="auto"/>
          </w:tcPr>
          <w:p w14:paraId="022BD6B9" w14:textId="77777777" w:rsidR="00BC377F" w:rsidRPr="00900970" w:rsidRDefault="00BC377F" w:rsidP="00D41ECF">
            <w:pPr>
              <w:pStyle w:val="TAL"/>
              <w:rPr>
                <w:sz w:val="16"/>
              </w:rPr>
            </w:pPr>
            <w:r>
              <w:rPr>
                <w:sz w:val="16"/>
              </w:rPr>
              <w:t>Addition of new PICS for NTN Event D1</w:t>
            </w:r>
          </w:p>
        </w:tc>
        <w:tc>
          <w:tcPr>
            <w:tcW w:w="0" w:type="auto"/>
          </w:tcPr>
          <w:p w14:paraId="66D92C08" w14:textId="77777777" w:rsidR="00BC377F" w:rsidRPr="00900970" w:rsidRDefault="00BC377F" w:rsidP="00D41ECF">
            <w:pPr>
              <w:pStyle w:val="TAL"/>
              <w:rPr>
                <w:sz w:val="16"/>
              </w:rPr>
            </w:pPr>
            <w:r>
              <w:rPr>
                <w:sz w:val="16"/>
              </w:rPr>
              <w:t>Qualcomm CDMA Technologies</w:t>
            </w:r>
          </w:p>
        </w:tc>
        <w:tc>
          <w:tcPr>
            <w:tcW w:w="0" w:type="auto"/>
          </w:tcPr>
          <w:p w14:paraId="347B0AEC" w14:textId="77777777" w:rsidR="00BC377F" w:rsidRPr="00900970" w:rsidRDefault="00BC377F" w:rsidP="00D41ECF">
            <w:pPr>
              <w:pStyle w:val="TAL"/>
              <w:rPr>
                <w:sz w:val="16"/>
              </w:rPr>
            </w:pPr>
            <w:r>
              <w:rPr>
                <w:sz w:val="16"/>
              </w:rPr>
              <w:t>38.508-2</w:t>
            </w:r>
          </w:p>
        </w:tc>
        <w:tc>
          <w:tcPr>
            <w:tcW w:w="0" w:type="auto"/>
          </w:tcPr>
          <w:p w14:paraId="6F5ECC4F" w14:textId="77777777" w:rsidR="00BC377F" w:rsidRPr="00900970" w:rsidRDefault="00BC377F" w:rsidP="00D41ECF">
            <w:pPr>
              <w:pStyle w:val="TAL"/>
              <w:rPr>
                <w:sz w:val="16"/>
              </w:rPr>
            </w:pPr>
            <w:r>
              <w:rPr>
                <w:sz w:val="16"/>
              </w:rPr>
              <w:t>0590</w:t>
            </w:r>
          </w:p>
        </w:tc>
        <w:tc>
          <w:tcPr>
            <w:tcW w:w="0" w:type="auto"/>
          </w:tcPr>
          <w:p w14:paraId="22D0E4F8" w14:textId="77777777" w:rsidR="00BC377F" w:rsidRPr="00900970" w:rsidRDefault="00BC377F" w:rsidP="00D41ECF">
            <w:pPr>
              <w:pStyle w:val="TAR"/>
              <w:rPr>
                <w:sz w:val="16"/>
              </w:rPr>
            </w:pPr>
            <w:r>
              <w:rPr>
                <w:sz w:val="16"/>
              </w:rPr>
              <w:t>-</w:t>
            </w:r>
          </w:p>
        </w:tc>
        <w:tc>
          <w:tcPr>
            <w:tcW w:w="0" w:type="auto"/>
          </w:tcPr>
          <w:p w14:paraId="42ECB1B8" w14:textId="77777777" w:rsidR="00BC377F" w:rsidRPr="00900970" w:rsidRDefault="00BC377F" w:rsidP="00D41ECF">
            <w:pPr>
              <w:pStyle w:val="TAL"/>
              <w:rPr>
                <w:sz w:val="16"/>
              </w:rPr>
            </w:pPr>
            <w:r>
              <w:rPr>
                <w:sz w:val="16"/>
              </w:rPr>
              <w:t>Rel-18</w:t>
            </w:r>
          </w:p>
        </w:tc>
        <w:tc>
          <w:tcPr>
            <w:tcW w:w="0" w:type="auto"/>
          </w:tcPr>
          <w:p w14:paraId="0D6ABF75" w14:textId="77777777" w:rsidR="00BC377F" w:rsidRPr="00900970" w:rsidRDefault="00BC377F" w:rsidP="00D41ECF">
            <w:pPr>
              <w:pStyle w:val="TAL"/>
              <w:rPr>
                <w:sz w:val="16"/>
              </w:rPr>
            </w:pPr>
            <w:r>
              <w:rPr>
                <w:sz w:val="16"/>
              </w:rPr>
              <w:t>F</w:t>
            </w:r>
          </w:p>
        </w:tc>
        <w:tc>
          <w:tcPr>
            <w:tcW w:w="0" w:type="auto"/>
          </w:tcPr>
          <w:p w14:paraId="533F964A" w14:textId="77777777" w:rsidR="00BC377F" w:rsidRPr="00900970" w:rsidRDefault="00BC377F" w:rsidP="00D41ECF">
            <w:pPr>
              <w:pStyle w:val="TAL"/>
              <w:rPr>
                <w:sz w:val="16"/>
              </w:rPr>
            </w:pPr>
            <w:proofErr w:type="spellStart"/>
            <w:r>
              <w:rPr>
                <w:sz w:val="16"/>
              </w:rPr>
              <w:t>NR_NTN_solutions_plus_CT-UEConTest</w:t>
            </w:r>
            <w:proofErr w:type="spellEnd"/>
          </w:p>
        </w:tc>
        <w:tc>
          <w:tcPr>
            <w:tcW w:w="0" w:type="auto"/>
          </w:tcPr>
          <w:p w14:paraId="497563DB" w14:textId="77777777" w:rsidR="00BC377F" w:rsidRPr="00900970" w:rsidRDefault="00BC377F" w:rsidP="00D41ECF">
            <w:pPr>
              <w:pStyle w:val="TAL"/>
              <w:rPr>
                <w:sz w:val="16"/>
              </w:rPr>
            </w:pPr>
            <w:r>
              <w:rPr>
                <w:sz w:val="16"/>
              </w:rPr>
              <w:t>withdrawn</w:t>
            </w:r>
          </w:p>
        </w:tc>
      </w:tr>
      <w:tr w:rsidR="00BC377F" w14:paraId="29E6F2DD" w14:textId="77777777" w:rsidTr="00D41ECF">
        <w:tc>
          <w:tcPr>
            <w:tcW w:w="0" w:type="auto"/>
          </w:tcPr>
          <w:p w14:paraId="78EC16FA" w14:textId="77777777" w:rsidR="00BC377F" w:rsidRPr="00900970" w:rsidRDefault="00BC377F" w:rsidP="00D41ECF">
            <w:pPr>
              <w:pStyle w:val="TAL"/>
              <w:rPr>
                <w:sz w:val="16"/>
              </w:rPr>
            </w:pPr>
            <w:r>
              <w:rPr>
                <w:sz w:val="16"/>
              </w:rPr>
              <w:t>R5-240673</w:t>
            </w:r>
          </w:p>
        </w:tc>
        <w:tc>
          <w:tcPr>
            <w:tcW w:w="0" w:type="auto"/>
          </w:tcPr>
          <w:p w14:paraId="143A7FD1" w14:textId="77777777" w:rsidR="00BC377F" w:rsidRPr="00900970" w:rsidRDefault="00BC377F" w:rsidP="00D41ECF">
            <w:pPr>
              <w:pStyle w:val="TAL"/>
              <w:rPr>
                <w:sz w:val="16"/>
              </w:rPr>
            </w:pPr>
            <w:r>
              <w:rPr>
                <w:sz w:val="16"/>
              </w:rPr>
              <w:t>Addition of new PICS for UE supporting extended rejected NSSAI (ER-NSSAI)</w:t>
            </w:r>
          </w:p>
        </w:tc>
        <w:tc>
          <w:tcPr>
            <w:tcW w:w="0" w:type="auto"/>
          </w:tcPr>
          <w:p w14:paraId="2346264E" w14:textId="77777777" w:rsidR="00BC377F" w:rsidRPr="00900970" w:rsidRDefault="00BC377F" w:rsidP="00D41ECF">
            <w:pPr>
              <w:pStyle w:val="TAL"/>
              <w:rPr>
                <w:sz w:val="16"/>
              </w:rPr>
            </w:pPr>
            <w:r>
              <w:rPr>
                <w:sz w:val="16"/>
              </w:rPr>
              <w:t>Qualcomm CDMA Technologies</w:t>
            </w:r>
          </w:p>
        </w:tc>
        <w:tc>
          <w:tcPr>
            <w:tcW w:w="0" w:type="auto"/>
          </w:tcPr>
          <w:p w14:paraId="55384CB6" w14:textId="77777777" w:rsidR="00BC377F" w:rsidRPr="00900970" w:rsidRDefault="00BC377F" w:rsidP="00D41ECF">
            <w:pPr>
              <w:pStyle w:val="TAL"/>
              <w:rPr>
                <w:sz w:val="16"/>
              </w:rPr>
            </w:pPr>
            <w:r>
              <w:rPr>
                <w:sz w:val="16"/>
              </w:rPr>
              <w:t>38.508-2</w:t>
            </w:r>
          </w:p>
        </w:tc>
        <w:tc>
          <w:tcPr>
            <w:tcW w:w="0" w:type="auto"/>
          </w:tcPr>
          <w:p w14:paraId="6BE3BBCE" w14:textId="77777777" w:rsidR="00BC377F" w:rsidRPr="00900970" w:rsidRDefault="00BC377F" w:rsidP="00D41ECF">
            <w:pPr>
              <w:pStyle w:val="TAL"/>
              <w:rPr>
                <w:sz w:val="16"/>
              </w:rPr>
            </w:pPr>
            <w:r>
              <w:rPr>
                <w:sz w:val="16"/>
              </w:rPr>
              <w:t>0591</w:t>
            </w:r>
          </w:p>
        </w:tc>
        <w:tc>
          <w:tcPr>
            <w:tcW w:w="0" w:type="auto"/>
          </w:tcPr>
          <w:p w14:paraId="1AA8B7F0" w14:textId="77777777" w:rsidR="00BC377F" w:rsidRPr="00900970" w:rsidRDefault="00BC377F" w:rsidP="00D41ECF">
            <w:pPr>
              <w:pStyle w:val="TAR"/>
              <w:rPr>
                <w:sz w:val="16"/>
              </w:rPr>
            </w:pPr>
            <w:r>
              <w:rPr>
                <w:sz w:val="16"/>
              </w:rPr>
              <w:t>-</w:t>
            </w:r>
          </w:p>
        </w:tc>
        <w:tc>
          <w:tcPr>
            <w:tcW w:w="0" w:type="auto"/>
          </w:tcPr>
          <w:p w14:paraId="55A52D74" w14:textId="77777777" w:rsidR="00BC377F" w:rsidRPr="00900970" w:rsidRDefault="00BC377F" w:rsidP="00D41ECF">
            <w:pPr>
              <w:pStyle w:val="TAL"/>
              <w:rPr>
                <w:sz w:val="16"/>
              </w:rPr>
            </w:pPr>
            <w:r>
              <w:rPr>
                <w:sz w:val="16"/>
              </w:rPr>
              <w:t>Rel-18</w:t>
            </w:r>
          </w:p>
        </w:tc>
        <w:tc>
          <w:tcPr>
            <w:tcW w:w="0" w:type="auto"/>
          </w:tcPr>
          <w:p w14:paraId="3CCDAEFB" w14:textId="77777777" w:rsidR="00BC377F" w:rsidRPr="00900970" w:rsidRDefault="00BC377F" w:rsidP="00D41ECF">
            <w:pPr>
              <w:pStyle w:val="TAL"/>
              <w:rPr>
                <w:sz w:val="16"/>
              </w:rPr>
            </w:pPr>
            <w:r>
              <w:rPr>
                <w:sz w:val="16"/>
              </w:rPr>
              <w:t>F</w:t>
            </w:r>
          </w:p>
        </w:tc>
        <w:tc>
          <w:tcPr>
            <w:tcW w:w="0" w:type="auto"/>
          </w:tcPr>
          <w:p w14:paraId="39BEA5FB" w14:textId="77777777" w:rsidR="00BC377F" w:rsidRPr="00900970" w:rsidRDefault="00BC377F" w:rsidP="00D41ECF">
            <w:pPr>
              <w:pStyle w:val="TAL"/>
              <w:rPr>
                <w:sz w:val="16"/>
              </w:rPr>
            </w:pPr>
            <w:r>
              <w:rPr>
                <w:sz w:val="16"/>
              </w:rPr>
              <w:t>TEI17_Test, eNS_Ph2-UEConTest</w:t>
            </w:r>
          </w:p>
        </w:tc>
        <w:tc>
          <w:tcPr>
            <w:tcW w:w="0" w:type="auto"/>
          </w:tcPr>
          <w:p w14:paraId="61F25D02" w14:textId="77777777" w:rsidR="00BC377F" w:rsidRPr="00900970" w:rsidRDefault="00BC377F" w:rsidP="00D41ECF">
            <w:pPr>
              <w:pStyle w:val="TAL"/>
              <w:rPr>
                <w:sz w:val="16"/>
              </w:rPr>
            </w:pPr>
            <w:r>
              <w:rPr>
                <w:sz w:val="16"/>
              </w:rPr>
              <w:t>revised</w:t>
            </w:r>
          </w:p>
        </w:tc>
      </w:tr>
      <w:tr w:rsidR="00BC377F" w14:paraId="7FD78A28" w14:textId="77777777" w:rsidTr="00D41ECF">
        <w:tc>
          <w:tcPr>
            <w:tcW w:w="0" w:type="auto"/>
          </w:tcPr>
          <w:p w14:paraId="1BFFD9A9" w14:textId="77777777" w:rsidR="00BC377F" w:rsidRPr="00900970" w:rsidRDefault="00BC377F" w:rsidP="00D41ECF">
            <w:pPr>
              <w:pStyle w:val="TAL"/>
              <w:rPr>
                <w:sz w:val="16"/>
              </w:rPr>
            </w:pPr>
            <w:r>
              <w:rPr>
                <w:sz w:val="16"/>
              </w:rPr>
              <w:t>R5-241631</w:t>
            </w:r>
          </w:p>
        </w:tc>
        <w:tc>
          <w:tcPr>
            <w:tcW w:w="0" w:type="auto"/>
          </w:tcPr>
          <w:p w14:paraId="414DE5E9" w14:textId="77777777" w:rsidR="00BC377F" w:rsidRPr="00900970" w:rsidRDefault="00BC377F" w:rsidP="00D41ECF">
            <w:pPr>
              <w:pStyle w:val="TAL"/>
              <w:rPr>
                <w:sz w:val="16"/>
              </w:rPr>
            </w:pPr>
            <w:r>
              <w:rPr>
                <w:sz w:val="16"/>
              </w:rPr>
              <w:t>Addition of new PICS for UE supporting extended rejected NSSAI (ER-NSSAI)</w:t>
            </w:r>
          </w:p>
        </w:tc>
        <w:tc>
          <w:tcPr>
            <w:tcW w:w="0" w:type="auto"/>
          </w:tcPr>
          <w:p w14:paraId="6479FA5A" w14:textId="77777777" w:rsidR="00BC377F" w:rsidRPr="00900970" w:rsidRDefault="00BC377F" w:rsidP="00D41ECF">
            <w:pPr>
              <w:pStyle w:val="TAL"/>
              <w:rPr>
                <w:sz w:val="16"/>
              </w:rPr>
            </w:pPr>
            <w:r>
              <w:rPr>
                <w:sz w:val="16"/>
              </w:rPr>
              <w:t>Qualcomm CDMA Technologies</w:t>
            </w:r>
          </w:p>
        </w:tc>
        <w:tc>
          <w:tcPr>
            <w:tcW w:w="0" w:type="auto"/>
          </w:tcPr>
          <w:p w14:paraId="36863F50" w14:textId="77777777" w:rsidR="00BC377F" w:rsidRPr="00900970" w:rsidRDefault="00BC377F" w:rsidP="00D41ECF">
            <w:pPr>
              <w:pStyle w:val="TAL"/>
              <w:rPr>
                <w:sz w:val="16"/>
              </w:rPr>
            </w:pPr>
            <w:r>
              <w:rPr>
                <w:sz w:val="16"/>
              </w:rPr>
              <w:t>38.508-2</w:t>
            </w:r>
          </w:p>
        </w:tc>
        <w:tc>
          <w:tcPr>
            <w:tcW w:w="0" w:type="auto"/>
          </w:tcPr>
          <w:p w14:paraId="5737BA20" w14:textId="77777777" w:rsidR="00BC377F" w:rsidRPr="00900970" w:rsidRDefault="00BC377F" w:rsidP="00D41ECF">
            <w:pPr>
              <w:pStyle w:val="TAL"/>
              <w:rPr>
                <w:sz w:val="16"/>
              </w:rPr>
            </w:pPr>
            <w:r>
              <w:rPr>
                <w:sz w:val="16"/>
              </w:rPr>
              <w:t>0591</w:t>
            </w:r>
          </w:p>
        </w:tc>
        <w:tc>
          <w:tcPr>
            <w:tcW w:w="0" w:type="auto"/>
          </w:tcPr>
          <w:p w14:paraId="0FEC4435" w14:textId="77777777" w:rsidR="00BC377F" w:rsidRPr="00900970" w:rsidRDefault="00BC377F" w:rsidP="00D41ECF">
            <w:pPr>
              <w:pStyle w:val="TAR"/>
              <w:rPr>
                <w:sz w:val="16"/>
              </w:rPr>
            </w:pPr>
            <w:r>
              <w:rPr>
                <w:sz w:val="16"/>
              </w:rPr>
              <w:t>1</w:t>
            </w:r>
          </w:p>
        </w:tc>
        <w:tc>
          <w:tcPr>
            <w:tcW w:w="0" w:type="auto"/>
          </w:tcPr>
          <w:p w14:paraId="76014BEA" w14:textId="77777777" w:rsidR="00BC377F" w:rsidRPr="00900970" w:rsidRDefault="00BC377F" w:rsidP="00D41ECF">
            <w:pPr>
              <w:pStyle w:val="TAL"/>
              <w:rPr>
                <w:sz w:val="16"/>
              </w:rPr>
            </w:pPr>
            <w:r>
              <w:rPr>
                <w:sz w:val="16"/>
              </w:rPr>
              <w:t>Rel-18</w:t>
            </w:r>
          </w:p>
        </w:tc>
        <w:tc>
          <w:tcPr>
            <w:tcW w:w="0" w:type="auto"/>
          </w:tcPr>
          <w:p w14:paraId="2ACA45B9" w14:textId="77777777" w:rsidR="00BC377F" w:rsidRPr="00900970" w:rsidRDefault="00BC377F" w:rsidP="00D41ECF">
            <w:pPr>
              <w:pStyle w:val="TAL"/>
              <w:rPr>
                <w:sz w:val="16"/>
              </w:rPr>
            </w:pPr>
            <w:r>
              <w:rPr>
                <w:sz w:val="16"/>
              </w:rPr>
              <w:t>F</w:t>
            </w:r>
          </w:p>
        </w:tc>
        <w:tc>
          <w:tcPr>
            <w:tcW w:w="0" w:type="auto"/>
          </w:tcPr>
          <w:p w14:paraId="2CE18B79" w14:textId="77777777" w:rsidR="00BC377F" w:rsidRPr="00900970" w:rsidRDefault="00BC377F" w:rsidP="00D41ECF">
            <w:pPr>
              <w:pStyle w:val="TAL"/>
              <w:rPr>
                <w:sz w:val="16"/>
              </w:rPr>
            </w:pPr>
            <w:r>
              <w:rPr>
                <w:sz w:val="16"/>
              </w:rPr>
              <w:t>TEI17_Test, eNS_Ph2-UEConTest</w:t>
            </w:r>
          </w:p>
        </w:tc>
        <w:tc>
          <w:tcPr>
            <w:tcW w:w="0" w:type="auto"/>
          </w:tcPr>
          <w:p w14:paraId="63B05C73" w14:textId="77777777" w:rsidR="00BC377F" w:rsidRPr="00900970" w:rsidRDefault="00BC377F" w:rsidP="00D41ECF">
            <w:pPr>
              <w:pStyle w:val="TAL"/>
              <w:rPr>
                <w:sz w:val="16"/>
              </w:rPr>
            </w:pPr>
            <w:r>
              <w:rPr>
                <w:sz w:val="16"/>
              </w:rPr>
              <w:t>agreed</w:t>
            </w:r>
          </w:p>
        </w:tc>
      </w:tr>
      <w:tr w:rsidR="00BC377F" w14:paraId="754CF6B9" w14:textId="77777777" w:rsidTr="00D41ECF">
        <w:tc>
          <w:tcPr>
            <w:tcW w:w="0" w:type="auto"/>
          </w:tcPr>
          <w:p w14:paraId="0ADC0D55" w14:textId="77777777" w:rsidR="00BC377F" w:rsidRPr="00900970" w:rsidRDefault="00BC377F" w:rsidP="00D41ECF">
            <w:pPr>
              <w:pStyle w:val="TAL"/>
              <w:rPr>
                <w:sz w:val="16"/>
              </w:rPr>
            </w:pPr>
            <w:r>
              <w:rPr>
                <w:sz w:val="16"/>
              </w:rPr>
              <w:t>R5-240863</w:t>
            </w:r>
          </w:p>
        </w:tc>
        <w:tc>
          <w:tcPr>
            <w:tcW w:w="0" w:type="auto"/>
          </w:tcPr>
          <w:p w14:paraId="36F81F77" w14:textId="77777777" w:rsidR="00BC377F" w:rsidRPr="00900970" w:rsidRDefault="00BC377F" w:rsidP="00D41ECF">
            <w:pPr>
              <w:pStyle w:val="TAL"/>
              <w:rPr>
                <w:sz w:val="16"/>
              </w:rPr>
            </w:pPr>
            <w:r>
              <w:rPr>
                <w:sz w:val="16"/>
              </w:rPr>
              <w:t xml:space="preserve">Update for additional NR-DC band configurations </w:t>
            </w:r>
          </w:p>
        </w:tc>
        <w:tc>
          <w:tcPr>
            <w:tcW w:w="0" w:type="auto"/>
          </w:tcPr>
          <w:p w14:paraId="67DBEACD" w14:textId="77777777" w:rsidR="00BC377F" w:rsidRPr="00900970" w:rsidRDefault="00BC377F" w:rsidP="00D41ECF">
            <w:pPr>
              <w:pStyle w:val="TAL"/>
              <w:rPr>
                <w:sz w:val="16"/>
              </w:rPr>
            </w:pPr>
            <w:r>
              <w:rPr>
                <w:sz w:val="16"/>
              </w:rPr>
              <w:t>Verizon Spain</w:t>
            </w:r>
          </w:p>
        </w:tc>
        <w:tc>
          <w:tcPr>
            <w:tcW w:w="0" w:type="auto"/>
          </w:tcPr>
          <w:p w14:paraId="7ACB9AC1" w14:textId="77777777" w:rsidR="00BC377F" w:rsidRPr="00900970" w:rsidRDefault="00BC377F" w:rsidP="00D41ECF">
            <w:pPr>
              <w:pStyle w:val="TAL"/>
              <w:rPr>
                <w:sz w:val="16"/>
              </w:rPr>
            </w:pPr>
            <w:r>
              <w:rPr>
                <w:sz w:val="16"/>
              </w:rPr>
              <w:t>38.508-2</w:t>
            </w:r>
          </w:p>
        </w:tc>
        <w:tc>
          <w:tcPr>
            <w:tcW w:w="0" w:type="auto"/>
          </w:tcPr>
          <w:p w14:paraId="6FFCC79C" w14:textId="77777777" w:rsidR="00BC377F" w:rsidRPr="00900970" w:rsidRDefault="00BC377F" w:rsidP="00D41ECF">
            <w:pPr>
              <w:pStyle w:val="TAL"/>
              <w:rPr>
                <w:sz w:val="16"/>
              </w:rPr>
            </w:pPr>
            <w:r>
              <w:rPr>
                <w:sz w:val="16"/>
              </w:rPr>
              <w:t>0592</w:t>
            </w:r>
          </w:p>
        </w:tc>
        <w:tc>
          <w:tcPr>
            <w:tcW w:w="0" w:type="auto"/>
          </w:tcPr>
          <w:p w14:paraId="4F82A248" w14:textId="77777777" w:rsidR="00BC377F" w:rsidRPr="00900970" w:rsidRDefault="00BC377F" w:rsidP="00D41ECF">
            <w:pPr>
              <w:pStyle w:val="TAR"/>
              <w:rPr>
                <w:sz w:val="16"/>
              </w:rPr>
            </w:pPr>
            <w:r>
              <w:rPr>
                <w:sz w:val="16"/>
              </w:rPr>
              <w:t>-</w:t>
            </w:r>
          </w:p>
        </w:tc>
        <w:tc>
          <w:tcPr>
            <w:tcW w:w="0" w:type="auto"/>
          </w:tcPr>
          <w:p w14:paraId="619892AC" w14:textId="77777777" w:rsidR="00BC377F" w:rsidRPr="00900970" w:rsidRDefault="00BC377F" w:rsidP="00D41ECF">
            <w:pPr>
              <w:pStyle w:val="TAL"/>
              <w:rPr>
                <w:sz w:val="16"/>
              </w:rPr>
            </w:pPr>
            <w:r>
              <w:rPr>
                <w:sz w:val="16"/>
              </w:rPr>
              <w:t>Rel-18</w:t>
            </w:r>
          </w:p>
        </w:tc>
        <w:tc>
          <w:tcPr>
            <w:tcW w:w="0" w:type="auto"/>
          </w:tcPr>
          <w:p w14:paraId="353FCD9E" w14:textId="77777777" w:rsidR="00BC377F" w:rsidRPr="00900970" w:rsidRDefault="00BC377F" w:rsidP="00D41ECF">
            <w:pPr>
              <w:pStyle w:val="TAL"/>
              <w:rPr>
                <w:sz w:val="16"/>
              </w:rPr>
            </w:pPr>
            <w:r>
              <w:rPr>
                <w:sz w:val="16"/>
              </w:rPr>
              <w:t>F</w:t>
            </w:r>
          </w:p>
        </w:tc>
        <w:tc>
          <w:tcPr>
            <w:tcW w:w="0" w:type="auto"/>
          </w:tcPr>
          <w:p w14:paraId="6BBFE6E9" w14:textId="77777777" w:rsidR="00BC377F" w:rsidRPr="00900970" w:rsidRDefault="00BC377F" w:rsidP="00D41ECF">
            <w:pPr>
              <w:pStyle w:val="TAL"/>
              <w:rPr>
                <w:sz w:val="16"/>
              </w:rPr>
            </w:pPr>
            <w:r>
              <w:rPr>
                <w:sz w:val="16"/>
              </w:rPr>
              <w:t>NR_CADC_NR_LTE_DC_R17-UEConTest</w:t>
            </w:r>
          </w:p>
        </w:tc>
        <w:tc>
          <w:tcPr>
            <w:tcW w:w="0" w:type="auto"/>
          </w:tcPr>
          <w:p w14:paraId="3C0A618B" w14:textId="77777777" w:rsidR="00BC377F" w:rsidRPr="00900970" w:rsidRDefault="00BC377F" w:rsidP="00D41ECF">
            <w:pPr>
              <w:pStyle w:val="TAL"/>
              <w:rPr>
                <w:sz w:val="16"/>
              </w:rPr>
            </w:pPr>
            <w:r>
              <w:rPr>
                <w:sz w:val="16"/>
              </w:rPr>
              <w:t>revised</w:t>
            </w:r>
          </w:p>
        </w:tc>
      </w:tr>
      <w:tr w:rsidR="00BC377F" w14:paraId="418C13CD" w14:textId="77777777" w:rsidTr="00D41ECF">
        <w:tc>
          <w:tcPr>
            <w:tcW w:w="0" w:type="auto"/>
          </w:tcPr>
          <w:p w14:paraId="24A20042" w14:textId="77777777" w:rsidR="00BC377F" w:rsidRPr="00900970" w:rsidRDefault="00BC377F" w:rsidP="00D41ECF">
            <w:pPr>
              <w:pStyle w:val="TAL"/>
              <w:rPr>
                <w:sz w:val="16"/>
              </w:rPr>
            </w:pPr>
            <w:r>
              <w:rPr>
                <w:sz w:val="16"/>
              </w:rPr>
              <w:t>R5-241709</w:t>
            </w:r>
          </w:p>
        </w:tc>
        <w:tc>
          <w:tcPr>
            <w:tcW w:w="0" w:type="auto"/>
          </w:tcPr>
          <w:p w14:paraId="75F0B0ED" w14:textId="77777777" w:rsidR="00BC377F" w:rsidRPr="00900970" w:rsidRDefault="00BC377F" w:rsidP="00D41ECF">
            <w:pPr>
              <w:pStyle w:val="TAL"/>
              <w:rPr>
                <w:sz w:val="16"/>
              </w:rPr>
            </w:pPr>
            <w:r>
              <w:rPr>
                <w:sz w:val="16"/>
              </w:rPr>
              <w:t xml:space="preserve">Update for additional NR-DC band configurations </w:t>
            </w:r>
          </w:p>
        </w:tc>
        <w:tc>
          <w:tcPr>
            <w:tcW w:w="0" w:type="auto"/>
          </w:tcPr>
          <w:p w14:paraId="2DC062D8" w14:textId="77777777" w:rsidR="00BC377F" w:rsidRPr="00900970" w:rsidRDefault="00BC377F" w:rsidP="00D41ECF">
            <w:pPr>
              <w:pStyle w:val="TAL"/>
              <w:rPr>
                <w:sz w:val="16"/>
              </w:rPr>
            </w:pPr>
            <w:r>
              <w:rPr>
                <w:sz w:val="16"/>
              </w:rPr>
              <w:t>Verizon Spain</w:t>
            </w:r>
          </w:p>
        </w:tc>
        <w:tc>
          <w:tcPr>
            <w:tcW w:w="0" w:type="auto"/>
          </w:tcPr>
          <w:p w14:paraId="489CBDED" w14:textId="77777777" w:rsidR="00BC377F" w:rsidRPr="00900970" w:rsidRDefault="00BC377F" w:rsidP="00D41ECF">
            <w:pPr>
              <w:pStyle w:val="TAL"/>
              <w:rPr>
                <w:sz w:val="16"/>
              </w:rPr>
            </w:pPr>
            <w:r>
              <w:rPr>
                <w:sz w:val="16"/>
              </w:rPr>
              <w:t>38.508-2</w:t>
            </w:r>
          </w:p>
        </w:tc>
        <w:tc>
          <w:tcPr>
            <w:tcW w:w="0" w:type="auto"/>
          </w:tcPr>
          <w:p w14:paraId="402F158C" w14:textId="77777777" w:rsidR="00BC377F" w:rsidRPr="00900970" w:rsidRDefault="00BC377F" w:rsidP="00D41ECF">
            <w:pPr>
              <w:pStyle w:val="TAL"/>
              <w:rPr>
                <w:sz w:val="16"/>
              </w:rPr>
            </w:pPr>
            <w:r>
              <w:rPr>
                <w:sz w:val="16"/>
              </w:rPr>
              <w:t>0592</w:t>
            </w:r>
          </w:p>
        </w:tc>
        <w:tc>
          <w:tcPr>
            <w:tcW w:w="0" w:type="auto"/>
          </w:tcPr>
          <w:p w14:paraId="695A7DA3" w14:textId="77777777" w:rsidR="00BC377F" w:rsidRPr="00900970" w:rsidRDefault="00BC377F" w:rsidP="00D41ECF">
            <w:pPr>
              <w:pStyle w:val="TAR"/>
              <w:rPr>
                <w:sz w:val="16"/>
              </w:rPr>
            </w:pPr>
            <w:r>
              <w:rPr>
                <w:sz w:val="16"/>
              </w:rPr>
              <w:t>1</w:t>
            </w:r>
          </w:p>
        </w:tc>
        <w:tc>
          <w:tcPr>
            <w:tcW w:w="0" w:type="auto"/>
          </w:tcPr>
          <w:p w14:paraId="4F92D7FD" w14:textId="77777777" w:rsidR="00BC377F" w:rsidRPr="00900970" w:rsidRDefault="00BC377F" w:rsidP="00D41ECF">
            <w:pPr>
              <w:pStyle w:val="TAL"/>
              <w:rPr>
                <w:sz w:val="16"/>
              </w:rPr>
            </w:pPr>
            <w:r>
              <w:rPr>
                <w:sz w:val="16"/>
              </w:rPr>
              <w:t>Rel-18</w:t>
            </w:r>
          </w:p>
        </w:tc>
        <w:tc>
          <w:tcPr>
            <w:tcW w:w="0" w:type="auto"/>
          </w:tcPr>
          <w:p w14:paraId="4F74F5D4" w14:textId="77777777" w:rsidR="00BC377F" w:rsidRPr="00900970" w:rsidRDefault="00BC377F" w:rsidP="00D41ECF">
            <w:pPr>
              <w:pStyle w:val="TAL"/>
              <w:rPr>
                <w:sz w:val="16"/>
              </w:rPr>
            </w:pPr>
            <w:r>
              <w:rPr>
                <w:sz w:val="16"/>
              </w:rPr>
              <w:t>F</w:t>
            </w:r>
          </w:p>
        </w:tc>
        <w:tc>
          <w:tcPr>
            <w:tcW w:w="0" w:type="auto"/>
          </w:tcPr>
          <w:p w14:paraId="55079597" w14:textId="77777777" w:rsidR="00BC377F" w:rsidRPr="00900970" w:rsidRDefault="00BC377F" w:rsidP="00D41ECF">
            <w:pPr>
              <w:pStyle w:val="TAL"/>
              <w:rPr>
                <w:sz w:val="16"/>
              </w:rPr>
            </w:pPr>
            <w:r>
              <w:rPr>
                <w:sz w:val="16"/>
              </w:rPr>
              <w:t>NR_CADC_NR_LTE_DC_R17-UEConTest</w:t>
            </w:r>
          </w:p>
        </w:tc>
        <w:tc>
          <w:tcPr>
            <w:tcW w:w="0" w:type="auto"/>
          </w:tcPr>
          <w:p w14:paraId="1F0297F3" w14:textId="77777777" w:rsidR="00BC377F" w:rsidRPr="00900970" w:rsidRDefault="00BC377F" w:rsidP="00D41ECF">
            <w:pPr>
              <w:pStyle w:val="TAL"/>
              <w:rPr>
                <w:sz w:val="16"/>
              </w:rPr>
            </w:pPr>
            <w:r>
              <w:rPr>
                <w:sz w:val="16"/>
              </w:rPr>
              <w:t>agreed</w:t>
            </w:r>
          </w:p>
        </w:tc>
      </w:tr>
      <w:tr w:rsidR="00BC377F" w14:paraId="7BAA9372" w14:textId="77777777" w:rsidTr="00D41ECF">
        <w:tc>
          <w:tcPr>
            <w:tcW w:w="0" w:type="auto"/>
          </w:tcPr>
          <w:p w14:paraId="35E08719" w14:textId="77777777" w:rsidR="00BC377F" w:rsidRPr="00900970" w:rsidRDefault="00BC377F" w:rsidP="00D41ECF">
            <w:pPr>
              <w:pStyle w:val="TAL"/>
              <w:rPr>
                <w:sz w:val="16"/>
              </w:rPr>
            </w:pPr>
            <w:r>
              <w:rPr>
                <w:sz w:val="16"/>
              </w:rPr>
              <w:t>R5-240887</w:t>
            </w:r>
          </w:p>
        </w:tc>
        <w:tc>
          <w:tcPr>
            <w:tcW w:w="0" w:type="auto"/>
          </w:tcPr>
          <w:p w14:paraId="01ABABF1" w14:textId="77777777" w:rsidR="00BC377F" w:rsidRPr="00900970" w:rsidRDefault="00BC377F" w:rsidP="00D41ECF">
            <w:pPr>
              <w:pStyle w:val="TAL"/>
              <w:rPr>
                <w:sz w:val="16"/>
              </w:rPr>
            </w:pPr>
            <w:r>
              <w:rPr>
                <w:sz w:val="16"/>
              </w:rPr>
              <w:t>Update additional FR1 NR CA inter-band band configurations</w:t>
            </w:r>
          </w:p>
        </w:tc>
        <w:tc>
          <w:tcPr>
            <w:tcW w:w="0" w:type="auto"/>
          </w:tcPr>
          <w:p w14:paraId="31EFF892" w14:textId="77777777" w:rsidR="00BC377F" w:rsidRPr="00900970" w:rsidRDefault="00BC377F" w:rsidP="00D41ECF">
            <w:pPr>
              <w:pStyle w:val="TAL"/>
              <w:rPr>
                <w:sz w:val="16"/>
              </w:rPr>
            </w:pPr>
            <w:r>
              <w:rPr>
                <w:sz w:val="16"/>
              </w:rPr>
              <w:t>Verizon</w:t>
            </w:r>
          </w:p>
        </w:tc>
        <w:tc>
          <w:tcPr>
            <w:tcW w:w="0" w:type="auto"/>
          </w:tcPr>
          <w:p w14:paraId="5E1FBF79" w14:textId="77777777" w:rsidR="00BC377F" w:rsidRPr="00900970" w:rsidRDefault="00BC377F" w:rsidP="00D41ECF">
            <w:pPr>
              <w:pStyle w:val="TAL"/>
              <w:rPr>
                <w:sz w:val="16"/>
              </w:rPr>
            </w:pPr>
            <w:r>
              <w:rPr>
                <w:sz w:val="16"/>
              </w:rPr>
              <w:t>38.508-2</w:t>
            </w:r>
          </w:p>
        </w:tc>
        <w:tc>
          <w:tcPr>
            <w:tcW w:w="0" w:type="auto"/>
          </w:tcPr>
          <w:p w14:paraId="03016BEA" w14:textId="77777777" w:rsidR="00BC377F" w:rsidRPr="00900970" w:rsidRDefault="00BC377F" w:rsidP="00D41ECF">
            <w:pPr>
              <w:pStyle w:val="TAL"/>
              <w:rPr>
                <w:sz w:val="16"/>
              </w:rPr>
            </w:pPr>
            <w:r>
              <w:rPr>
                <w:sz w:val="16"/>
              </w:rPr>
              <w:t>0593</w:t>
            </w:r>
          </w:p>
        </w:tc>
        <w:tc>
          <w:tcPr>
            <w:tcW w:w="0" w:type="auto"/>
          </w:tcPr>
          <w:p w14:paraId="68959326" w14:textId="77777777" w:rsidR="00BC377F" w:rsidRPr="00900970" w:rsidRDefault="00BC377F" w:rsidP="00D41ECF">
            <w:pPr>
              <w:pStyle w:val="TAR"/>
              <w:rPr>
                <w:sz w:val="16"/>
              </w:rPr>
            </w:pPr>
            <w:r>
              <w:rPr>
                <w:sz w:val="16"/>
              </w:rPr>
              <w:t>-</w:t>
            </w:r>
          </w:p>
        </w:tc>
        <w:tc>
          <w:tcPr>
            <w:tcW w:w="0" w:type="auto"/>
          </w:tcPr>
          <w:p w14:paraId="4D3AF9EA" w14:textId="77777777" w:rsidR="00BC377F" w:rsidRPr="00900970" w:rsidRDefault="00BC377F" w:rsidP="00D41ECF">
            <w:pPr>
              <w:pStyle w:val="TAL"/>
              <w:rPr>
                <w:sz w:val="16"/>
              </w:rPr>
            </w:pPr>
            <w:r>
              <w:rPr>
                <w:sz w:val="16"/>
              </w:rPr>
              <w:t>Rel-18</w:t>
            </w:r>
          </w:p>
        </w:tc>
        <w:tc>
          <w:tcPr>
            <w:tcW w:w="0" w:type="auto"/>
          </w:tcPr>
          <w:p w14:paraId="6A926012" w14:textId="77777777" w:rsidR="00BC377F" w:rsidRPr="00900970" w:rsidRDefault="00BC377F" w:rsidP="00D41ECF">
            <w:pPr>
              <w:pStyle w:val="TAL"/>
              <w:rPr>
                <w:sz w:val="16"/>
              </w:rPr>
            </w:pPr>
            <w:r>
              <w:rPr>
                <w:sz w:val="16"/>
              </w:rPr>
              <w:t>F</w:t>
            </w:r>
          </w:p>
        </w:tc>
        <w:tc>
          <w:tcPr>
            <w:tcW w:w="0" w:type="auto"/>
          </w:tcPr>
          <w:p w14:paraId="0C7C791F" w14:textId="77777777" w:rsidR="00BC377F" w:rsidRPr="00900970" w:rsidRDefault="00BC377F" w:rsidP="00D41ECF">
            <w:pPr>
              <w:pStyle w:val="TAL"/>
              <w:rPr>
                <w:sz w:val="16"/>
              </w:rPr>
            </w:pPr>
            <w:r>
              <w:rPr>
                <w:sz w:val="16"/>
              </w:rPr>
              <w:t>NR_CADC_NR_LTE_DC_R17-UEConTest</w:t>
            </w:r>
          </w:p>
        </w:tc>
        <w:tc>
          <w:tcPr>
            <w:tcW w:w="0" w:type="auto"/>
          </w:tcPr>
          <w:p w14:paraId="1E3F40ED" w14:textId="77777777" w:rsidR="00BC377F" w:rsidRPr="00900970" w:rsidRDefault="00BC377F" w:rsidP="00D41ECF">
            <w:pPr>
              <w:pStyle w:val="TAL"/>
              <w:rPr>
                <w:sz w:val="16"/>
              </w:rPr>
            </w:pPr>
            <w:r>
              <w:rPr>
                <w:sz w:val="16"/>
              </w:rPr>
              <w:t>agreed</w:t>
            </w:r>
          </w:p>
        </w:tc>
      </w:tr>
      <w:tr w:rsidR="00BC377F" w14:paraId="550237FA" w14:textId="77777777" w:rsidTr="00D41ECF">
        <w:tc>
          <w:tcPr>
            <w:tcW w:w="0" w:type="auto"/>
          </w:tcPr>
          <w:p w14:paraId="59E763F7" w14:textId="77777777" w:rsidR="00BC377F" w:rsidRPr="00900970" w:rsidRDefault="00BC377F" w:rsidP="00D41ECF">
            <w:pPr>
              <w:pStyle w:val="TAL"/>
              <w:rPr>
                <w:sz w:val="16"/>
              </w:rPr>
            </w:pPr>
            <w:r>
              <w:rPr>
                <w:sz w:val="16"/>
              </w:rPr>
              <w:t>R5-240892</w:t>
            </w:r>
          </w:p>
        </w:tc>
        <w:tc>
          <w:tcPr>
            <w:tcW w:w="0" w:type="auto"/>
          </w:tcPr>
          <w:p w14:paraId="1CF2D5C5" w14:textId="77777777" w:rsidR="00BC377F" w:rsidRPr="00900970" w:rsidRDefault="00BC377F" w:rsidP="00D41ECF">
            <w:pPr>
              <w:pStyle w:val="TAL"/>
              <w:rPr>
                <w:sz w:val="16"/>
              </w:rPr>
            </w:pPr>
            <w:r>
              <w:rPr>
                <w:sz w:val="16"/>
              </w:rPr>
              <w:t>Update for additional band configurations with PC2 UL</w:t>
            </w:r>
          </w:p>
        </w:tc>
        <w:tc>
          <w:tcPr>
            <w:tcW w:w="0" w:type="auto"/>
          </w:tcPr>
          <w:p w14:paraId="2AFFB4A5" w14:textId="77777777" w:rsidR="00BC377F" w:rsidRPr="00900970" w:rsidRDefault="00BC377F" w:rsidP="00D41ECF">
            <w:pPr>
              <w:pStyle w:val="TAL"/>
              <w:rPr>
                <w:sz w:val="16"/>
              </w:rPr>
            </w:pPr>
            <w:r>
              <w:rPr>
                <w:sz w:val="16"/>
              </w:rPr>
              <w:t>Verizon Spain</w:t>
            </w:r>
          </w:p>
        </w:tc>
        <w:tc>
          <w:tcPr>
            <w:tcW w:w="0" w:type="auto"/>
          </w:tcPr>
          <w:p w14:paraId="2EC1DBC2" w14:textId="77777777" w:rsidR="00BC377F" w:rsidRPr="00900970" w:rsidRDefault="00BC377F" w:rsidP="00D41ECF">
            <w:pPr>
              <w:pStyle w:val="TAL"/>
              <w:rPr>
                <w:sz w:val="16"/>
              </w:rPr>
            </w:pPr>
            <w:r>
              <w:rPr>
                <w:sz w:val="16"/>
              </w:rPr>
              <w:t>38.508-2</w:t>
            </w:r>
          </w:p>
        </w:tc>
        <w:tc>
          <w:tcPr>
            <w:tcW w:w="0" w:type="auto"/>
          </w:tcPr>
          <w:p w14:paraId="5E1875B2" w14:textId="77777777" w:rsidR="00BC377F" w:rsidRPr="00900970" w:rsidRDefault="00BC377F" w:rsidP="00D41ECF">
            <w:pPr>
              <w:pStyle w:val="TAL"/>
              <w:rPr>
                <w:sz w:val="16"/>
              </w:rPr>
            </w:pPr>
            <w:r>
              <w:rPr>
                <w:sz w:val="16"/>
              </w:rPr>
              <w:t>0594</w:t>
            </w:r>
          </w:p>
        </w:tc>
        <w:tc>
          <w:tcPr>
            <w:tcW w:w="0" w:type="auto"/>
          </w:tcPr>
          <w:p w14:paraId="6B680DCB" w14:textId="77777777" w:rsidR="00BC377F" w:rsidRPr="00900970" w:rsidRDefault="00BC377F" w:rsidP="00D41ECF">
            <w:pPr>
              <w:pStyle w:val="TAR"/>
              <w:rPr>
                <w:sz w:val="16"/>
              </w:rPr>
            </w:pPr>
            <w:r>
              <w:rPr>
                <w:sz w:val="16"/>
              </w:rPr>
              <w:t>-</w:t>
            </w:r>
          </w:p>
        </w:tc>
        <w:tc>
          <w:tcPr>
            <w:tcW w:w="0" w:type="auto"/>
          </w:tcPr>
          <w:p w14:paraId="11E626AD" w14:textId="77777777" w:rsidR="00BC377F" w:rsidRPr="00900970" w:rsidRDefault="00BC377F" w:rsidP="00D41ECF">
            <w:pPr>
              <w:pStyle w:val="TAL"/>
              <w:rPr>
                <w:sz w:val="16"/>
              </w:rPr>
            </w:pPr>
            <w:r>
              <w:rPr>
                <w:sz w:val="16"/>
              </w:rPr>
              <w:t>Rel-18</w:t>
            </w:r>
          </w:p>
        </w:tc>
        <w:tc>
          <w:tcPr>
            <w:tcW w:w="0" w:type="auto"/>
          </w:tcPr>
          <w:p w14:paraId="45666D20" w14:textId="77777777" w:rsidR="00BC377F" w:rsidRPr="00900970" w:rsidRDefault="00BC377F" w:rsidP="00D41ECF">
            <w:pPr>
              <w:pStyle w:val="TAL"/>
              <w:rPr>
                <w:sz w:val="16"/>
              </w:rPr>
            </w:pPr>
            <w:r>
              <w:rPr>
                <w:sz w:val="16"/>
              </w:rPr>
              <w:t>F</w:t>
            </w:r>
          </w:p>
        </w:tc>
        <w:tc>
          <w:tcPr>
            <w:tcW w:w="0" w:type="auto"/>
          </w:tcPr>
          <w:p w14:paraId="057539E6" w14:textId="77777777" w:rsidR="00BC377F" w:rsidRPr="00900970" w:rsidRDefault="00BC377F" w:rsidP="00D41ECF">
            <w:pPr>
              <w:pStyle w:val="TAL"/>
              <w:rPr>
                <w:sz w:val="16"/>
              </w:rPr>
            </w:pPr>
            <w:r>
              <w:rPr>
                <w:sz w:val="16"/>
              </w:rPr>
              <w:t>HPUE_NR_CADC_NR_LTE_DC_R18-UEConTest</w:t>
            </w:r>
          </w:p>
        </w:tc>
        <w:tc>
          <w:tcPr>
            <w:tcW w:w="0" w:type="auto"/>
          </w:tcPr>
          <w:p w14:paraId="7D3AD4CA" w14:textId="77777777" w:rsidR="00BC377F" w:rsidRPr="00900970" w:rsidRDefault="00BC377F" w:rsidP="00D41ECF">
            <w:pPr>
              <w:pStyle w:val="TAL"/>
              <w:rPr>
                <w:sz w:val="16"/>
              </w:rPr>
            </w:pPr>
            <w:r>
              <w:rPr>
                <w:sz w:val="16"/>
              </w:rPr>
              <w:t>revised</w:t>
            </w:r>
          </w:p>
        </w:tc>
      </w:tr>
      <w:tr w:rsidR="00BC377F" w14:paraId="35407F45" w14:textId="77777777" w:rsidTr="00D41ECF">
        <w:tc>
          <w:tcPr>
            <w:tcW w:w="0" w:type="auto"/>
          </w:tcPr>
          <w:p w14:paraId="512A4F8E" w14:textId="77777777" w:rsidR="00BC377F" w:rsidRPr="00900970" w:rsidRDefault="00BC377F" w:rsidP="00D41ECF">
            <w:pPr>
              <w:pStyle w:val="TAL"/>
              <w:rPr>
                <w:sz w:val="16"/>
              </w:rPr>
            </w:pPr>
            <w:r>
              <w:rPr>
                <w:sz w:val="16"/>
              </w:rPr>
              <w:t>R5-241714</w:t>
            </w:r>
          </w:p>
        </w:tc>
        <w:tc>
          <w:tcPr>
            <w:tcW w:w="0" w:type="auto"/>
          </w:tcPr>
          <w:p w14:paraId="5F3ADD57" w14:textId="77777777" w:rsidR="00BC377F" w:rsidRPr="00900970" w:rsidRDefault="00BC377F" w:rsidP="00D41ECF">
            <w:pPr>
              <w:pStyle w:val="TAL"/>
              <w:rPr>
                <w:sz w:val="16"/>
              </w:rPr>
            </w:pPr>
            <w:r>
              <w:rPr>
                <w:sz w:val="16"/>
              </w:rPr>
              <w:t>Update for additional band configurations with PC2 UL</w:t>
            </w:r>
          </w:p>
        </w:tc>
        <w:tc>
          <w:tcPr>
            <w:tcW w:w="0" w:type="auto"/>
          </w:tcPr>
          <w:p w14:paraId="704A3BE1" w14:textId="77777777" w:rsidR="00BC377F" w:rsidRPr="00900970" w:rsidRDefault="00BC377F" w:rsidP="00D41ECF">
            <w:pPr>
              <w:pStyle w:val="TAL"/>
              <w:rPr>
                <w:sz w:val="16"/>
              </w:rPr>
            </w:pPr>
            <w:r>
              <w:rPr>
                <w:sz w:val="16"/>
              </w:rPr>
              <w:t>Verizon Spain</w:t>
            </w:r>
          </w:p>
        </w:tc>
        <w:tc>
          <w:tcPr>
            <w:tcW w:w="0" w:type="auto"/>
          </w:tcPr>
          <w:p w14:paraId="6AE80871" w14:textId="77777777" w:rsidR="00BC377F" w:rsidRPr="00900970" w:rsidRDefault="00BC377F" w:rsidP="00D41ECF">
            <w:pPr>
              <w:pStyle w:val="TAL"/>
              <w:rPr>
                <w:sz w:val="16"/>
              </w:rPr>
            </w:pPr>
            <w:r>
              <w:rPr>
                <w:sz w:val="16"/>
              </w:rPr>
              <w:t>38.508-2</w:t>
            </w:r>
          </w:p>
        </w:tc>
        <w:tc>
          <w:tcPr>
            <w:tcW w:w="0" w:type="auto"/>
          </w:tcPr>
          <w:p w14:paraId="6298D1DB" w14:textId="77777777" w:rsidR="00BC377F" w:rsidRPr="00900970" w:rsidRDefault="00BC377F" w:rsidP="00D41ECF">
            <w:pPr>
              <w:pStyle w:val="TAL"/>
              <w:rPr>
                <w:sz w:val="16"/>
              </w:rPr>
            </w:pPr>
            <w:r>
              <w:rPr>
                <w:sz w:val="16"/>
              </w:rPr>
              <w:t>0594</w:t>
            </w:r>
          </w:p>
        </w:tc>
        <w:tc>
          <w:tcPr>
            <w:tcW w:w="0" w:type="auto"/>
          </w:tcPr>
          <w:p w14:paraId="1BB7B3AD" w14:textId="77777777" w:rsidR="00BC377F" w:rsidRPr="00900970" w:rsidRDefault="00BC377F" w:rsidP="00D41ECF">
            <w:pPr>
              <w:pStyle w:val="TAR"/>
              <w:rPr>
                <w:sz w:val="16"/>
              </w:rPr>
            </w:pPr>
            <w:r>
              <w:rPr>
                <w:sz w:val="16"/>
              </w:rPr>
              <w:t>1</w:t>
            </w:r>
          </w:p>
        </w:tc>
        <w:tc>
          <w:tcPr>
            <w:tcW w:w="0" w:type="auto"/>
          </w:tcPr>
          <w:p w14:paraId="7174A3A6" w14:textId="77777777" w:rsidR="00BC377F" w:rsidRPr="00900970" w:rsidRDefault="00BC377F" w:rsidP="00D41ECF">
            <w:pPr>
              <w:pStyle w:val="TAL"/>
              <w:rPr>
                <w:sz w:val="16"/>
              </w:rPr>
            </w:pPr>
            <w:r>
              <w:rPr>
                <w:sz w:val="16"/>
              </w:rPr>
              <w:t>Rel-18</w:t>
            </w:r>
          </w:p>
        </w:tc>
        <w:tc>
          <w:tcPr>
            <w:tcW w:w="0" w:type="auto"/>
          </w:tcPr>
          <w:p w14:paraId="22B7132A" w14:textId="77777777" w:rsidR="00BC377F" w:rsidRPr="00900970" w:rsidRDefault="00BC377F" w:rsidP="00D41ECF">
            <w:pPr>
              <w:pStyle w:val="TAL"/>
              <w:rPr>
                <w:sz w:val="16"/>
              </w:rPr>
            </w:pPr>
            <w:r>
              <w:rPr>
                <w:sz w:val="16"/>
              </w:rPr>
              <w:t>F</w:t>
            </w:r>
          </w:p>
        </w:tc>
        <w:tc>
          <w:tcPr>
            <w:tcW w:w="0" w:type="auto"/>
          </w:tcPr>
          <w:p w14:paraId="6466EF79" w14:textId="77777777" w:rsidR="00BC377F" w:rsidRPr="00900970" w:rsidRDefault="00BC377F" w:rsidP="00D41ECF">
            <w:pPr>
              <w:pStyle w:val="TAL"/>
              <w:rPr>
                <w:sz w:val="16"/>
              </w:rPr>
            </w:pPr>
            <w:r>
              <w:rPr>
                <w:sz w:val="16"/>
              </w:rPr>
              <w:t>HPUE_NR_CADC_NR_LTE_DC_R18-UEConTest</w:t>
            </w:r>
          </w:p>
        </w:tc>
        <w:tc>
          <w:tcPr>
            <w:tcW w:w="0" w:type="auto"/>
          </w:tcPr>
          <w:p w14:paraId="5BFDDE28" w14:textId="77777777" w:rsidR="00BC377F" w:rsidRPr="00900970" w:rsidRDefault="00BC377F" w:rsidP="00D41ECF">
            <w:pPr>
              <w:pStyle w:val="TAL"/>
              <w:rPr>
                <w:sz w:val="16"/>
              </w:rPr>
            </w:pPr>
            <w:r>
              <w:rPr>
                <w:sz w:val="16"/>
              </w:rPr>
              <w:t>agreed</w:t>
            </w:r>
          </w:p>
        </w:tc>
      </w:tr>
      <w:tr w:rsidR="00BC377F" w14:paraId="0C59DB69" w14:textId="77777777" w:rsidTr="00D41ECF">
        <w:tc>
          <w:tcPr>
            <w:tcW w:w="0" w:type="auto"/>
          </w:tcPr>
          <w:p w14:paraId="065F52A3" w14:textId="77777777" w:rsidR="00BC377F" w:rsidRPr="00900970" w:rsidRDefault="00BC377F" w:rsidP="00D41ECF">
            <w:pPr>
              <w:pStyle w:val="TAL"/>
              <w:rPr>
                <w:sz w:val="16"/>
              </w:rPr>
            </w:pPr>
            <w:r>
              <w:rPr>
                <w:sz w:val="16"/>
              </w:rPr>
              <w:lastRenderedPageBreak/>
              <w:t>R5-240914</w:t>
            </w:r>
          </w:p>
        </w:tc>
        <w:tc>
          <w:tcPr>
            <w:tcW w:w="0" w:type="auto"/>
          </w:tcPr>
          <w:p w14:paraId="11F1DF28" w14:textId="77777777" w:rsidR="00BC377F" w:rsidRPr="00900970" w:rsidRDefault="00BC377F" w:rsidP="00D41ECF">
            <w:pPr>
              <w:pStyle w:val="TAL"/>
              <w:rPr>
                <w:sz w:val="16"/>
              </w:rPr>
            </w:pPr>
            <w:r>
              <w:rPr>
                <w:sz w:val="16"/>
              </w:rPr>
              <w:t>Update for additional ENDC band configurations with PC2 UL</w:t>
            </w:r>
          </w:p>
        </w:tc>
        <w:tc>
          <w:tcPr>
            <w:tcW w:w="0" w:type="auto"/>
          </w:tcPr>
          <w:p w14:paraId="070AADE5" w14:textId="77777777" w:rsidR="00BC377F" w:rsidRPr="00900970" w:rsidRDefault="00BC377F" w:rsidP="00D41ECF">
            <w:pPr>
              <w:pStyle w:val="TAL"/>
              <w:rPr>
                <w:sz w:val="16"/>
              </w:rPr>
            </w:pPr>
            <w:r>
              <w:rPr>
                <w:sz w:val="16"/>
              </w:rPr>
              <w:t>Verizon</w:t>
            </w:r>
          </w:p>
        </w:tc>
        <w:tc>
          <w:tcPr>
            <w:tcW w:w="0" w:type="auto"/>
          </w:tcPr>
          <w:p w14:paraId="3FBDCBAF" w14:textId="77777777" w:rsidR="00BC377F" w:rsidRPr="00900970" w:rsidRDefault="00BC377F" w:rsidP="00D41ECF">
            <w:pPr>
              <w:pStyle w:val="TAL"/>
              <w:rPr>
                <w:sz w:val="16"/>
              </w:rPr>
            </w:pPr>
            <w:r>
              <w:rPr>
                <w:sz w:val="16"/>
              </w:rPr>
              <w:t>38.508-2</w:t>
            </w:r>
          </w:p>
        </w:tc>
        <w:tc>
          <w:tcPr>
            <w:tcW w:w="0" w:type="auto"/>
          </w:tcPr>
          <w:p w14:paraId="6F3BD9D4" w14:textId="77777777" w:rsidR="00BC377F" w:rsidRPr="00900970" w:rsidRDefault="00BC377F" w:rsidP="00D41ECF">
            <w:pPr>
              <w:pStyle w:val="TAL"/>
              <w:rPr>
                <w:sz w:val="16"/>
              </w:rPr>
            </w:pPr>
            <w:r>
              <w:rPr>
                <w:sz w:val="16"/>
              </w:rPr>
              <w:t>0595</w:t>
            </w:r>
          </w:p>
        </w:tc>
        <w:tc>
          <w:tcPr>
            <w:tcW w:w="0" w:type="auto"/>
          </w:tcPr>
          <w:p w14:paraId="66209160" w14:textId="77777777" w:rsidR="00BC377F" w:rsidRPr="00900970" w:rsidRDefault="00BC377F" w:rsidP="00D41ECF">
            <w:pPr>
              <w:pStyle w:val="TAR"/>
              <w:rPr>
                <w:sz w:val="16"/>
              </w:rPr>
            </w:pPr>
            <w:r>
              <w:rPr>
                <w:sz w:val="16"/>
              </w:rPr>
              <w:t>-</w:t>
            </w:r>
          </w:p>
        </w:tc>
        <w:tc>
          <w:tcPr>
            <w:tcW w:w="0" w:type="auto"/>
          </w:tcPr>
          <w:p w14:paraId="0A75F75B" w14:textId="77777777" w:rsidR="00BC377F" w:rsidRPr="00900970" w:rsidRDefault="00BC377F" w:rsidP="00D41ECF">
            <w:pPr>
              <w:pStyle w:val="TAL"/>
              <w:rPr>
                <w:sz w:val="16"/>
              </w:rPr>
            </w:pPr>
            <w:r>
              <w:rPr>
                <w:sz w:val="16"/>
              </w:rPr>
              <w:t>Rel-18</w:t>
            </w:r>
          </w:p>
        </w:tc>
        <w:tc>
          <w:tcPr>
            <w:tcW w:w="0" w:type="auto"/>
          </w:tcPr>
          <w:p w14:paraId="6A9F0B9D" w14:textId="77777777" w:rsidR="00BC377F" w:rsidRPr="00900970" w:rsidRDefault="00BC377F" w:rsidP="00D41ECF">
            <w:pPr>
              <w:pStyle w:val="TAL"/>
              <w:rPr>
                <w:sz w:val="16"/>
              </w:rPr>
            </w:pPr>
            <w:r>
              <w:rPr>
                <w:sz w:val="16"/>
              </w:rPr>
              <w:t>F</w:t>
            </w:r>
          </w:p>
        </w:tc>
        <w:tc>
          <w:tcPr>
            <w:tcW w:w="0" w:type="auto"/>
          </w:tcPr>
          <w:p w14:paraId="728D70A8" w14:textId="77777777" w:rsidR="00BC377F" w:rsidRPr="00900970" w:rsidRDefault="00BC377F" w:rsidP="00D41ECF">
            <w:pPr>
              <w:pStyle w:val="TAL"/>
              <w:rPr>
                <w:sz w:val="16"/>
              </w:rPr>
            </w:pPr>
            <w:r>
              <w:rPr>
                <w:sz w:val="16"/>
              </w:rPr>
              <w:t>ENDC_PC2_R17_xLTE_yNR-UEConTest</w:t>
            </w:r>
          </w:p>
        </w:tc>
        <w:tc>
          <w:tcPr>
            <w:tcW w:w="0" w:type="auto"/>
          </w:tcPr>
          <w:p w14:paraId="3727C914" w14:textId="77777777" w:rsidR="00BC377F" w:rsidRPr="00900970" w:rsidRDefault="00BC377F" w:rsidP="00D41ECF">
            <w:pPr>
              <w:pStyle w:val="TAL"/>
              <w:rPr>
                <w:sz w:val="16"/>
              </w:rPr>
            </w:pPr>
            <w:r>
              <w:rPr>
                <w:sz w:val="16"/>
              </w:rPr>
              <w:t>revised</w:t>
            </w:r>
          </w:p>
        </w:tc>
      </w:tr>
      <w:tr w:rsidR="00BC377F" w14:paraId="666867CA" w14:textId="77777777" w:rsidTr="00D41ECF">
        <w:tc>
          <w:tcPr>
            <w:tcW w:w="0" w:type="auto"/>
          </w:tcPr>
          <w:p w14:paraId="6E430822" w14:textId="77777777" w:rsidR="00BC377F" w:rsidRPr="00900970" w:rsidRDefault="00BC377F" w:rsidP="00D41ECF">
            <w:pPr>
              <w:pStyle w:val="TAL"/>
              <w:rPr>
                <w:sz w:val="16"/>
              </w:rPr>
            </w:pPr>
            <w:r>
              <w:rPr>
                <w:sz w:val="16"/>
              </w:rPr>
              <w:t>R5-241720</w:t>
            </w:r>
          </w:p>
        </w:tc>
        <w:tc>
          <w:tcPr>
            <w:tcW w:w="0" w:type="auto"/>
          </w:tcPr>
          <w:p w14:paraId="1C9BFB03" w14:textId="77777777" w:rsidR="00BC377F" w:rsidRPr="00900970" w:rsidRDefault="00BC377F" w:rsidP="00D41ECF">
            <w:pPr>
              <w:pStyle w:val="TAL"/>
              <w:rPr>
                <w:sz w:val="16"/>
              </w:rPr>
            </w:pPr>
            <w:r>
              <w:rPr>
                <w:sz w:val="16"/>
              </w:rPr>
              <w:t>Update for additional ENDC band configurations with PC2 UL</w:t>
            </w:r>
          </w:p>
        </w:tc>
        <w:tc>
          <w:tcPr>
            <w:tcW w:w="0" w:type="auto"/>
          </w:tcPr>
          <w:p w14:paraId="26F962E8" w14:textId="77777777" w:rsidR="00BC377F" w:rsidRPr="00900970" w:rsidRDefault="00BC377F" w:rsidP="00D41ECF">
            <w:pPr>
              <w:pStyle w:val="TAL"/>
              <w:rPr>
                <w:sz w:val="16"/>
              </w:rPr>
            </w:pPr>
            <w:r>
              <w:rPr>
                <w:sz w:val="16"/>
              </w:rPr>
              <w:t>Verizon</w:t>
            </w:r>
          </w:p>
        </w:tc>
        <w:tc>
          <w:tcPr>
            <w:tcW w:w="0" w:type="auto"/>
          </w:tcPr>
          <w:p w14:paraId="48541654" w14:textId="77777777" w:rsidR="00BC377F" w:rsidRPr="00900970" w:rsidRDefault="00BC377F" w:rsidP="00D41ECF">
            <w:pPr>
              <w:pStyle w:val="TAL"/>
              <w:rPr>
                <w:sz w:val="16"/>
              </w:rPr>
            </w:pPr>
            <w:r>
              <w:rPr>
                <w:sz w:val="16"/>
              </w:rPr>
              <w:t>38.508-2</w:t>
            </w:r>
          </w:p>
        </w:tc>
        <w:tc>
          <w:tcPr>
            <w:tcW w:w="0" w:type="auto"/>
          </w:tcPr>
          <w:p w14:paraId="5CE96942" w14:textId="77777777" w:rsidR="00BC377F" w:rsidRPr="00900970" w:rsidRDefault="00BC377F" w:rsidP="00D41ECF">
            <w:pPr>
              <w:pStyle w:val="TAL"/>
              <w:rPr>
                <w:sz w:val="16"/>
              </w:rPr>
            </w:pPr>
            <w:r>
              <w:rPr>
                <w:sz w:val="16"/>
              </w:rPr>
              <w:t>0595</w:t>
            </w:r>
          </w:p>
        </w:tc>
        <w:tc>
          <w:tcPr>
            <w:tcW w:w="0" w:type="auto"/>
          </w:tcPr>
          <w:p w14:paraId="0177F387" w14:textId="77777777" w:rsidR="00BC377F" w:rsidRPr="00900970" w:rsidRDefault="00BC377F" w:rsidP="00D41ECF">
            <w:pPr>
              <w:pStyle w:val="TAR"/>
              <w:rPr>
                <w:sz w:val="16"/>
              </w:rPr>
            </w:pPr>
            <w:r>
              <w:rPr>
                <w:sz w:val="16"/>
              </w:rPr>
              <w:t>1</w:t>
            </w:r>
          </w:p>
        </w:tc>
        <w:tc>
          <w:tcPr>
            <w:tcW w:w="0" w:type="auto"/>
          </w:tcPr>
          <w:p w14:paraId="71C640C1" w14:textId="77777777" w:rsidR="00BC377F" w:rsidRPr="00900970" w:rsidRDefault="00BC377F" w:rsidP="00D41ECF">
            <w:pPr>
              <w:pStyle w:val="TAL"/>
              <w:rPr>
                <w:sz w:val="16"/>
              </w:rPr>
            </w:pPr>
            <w:r>
              <w:rPr>
                <w:sz w:val="16"/>
              </w:rPr>
              <w:t>Rel-18</w:t>
            </w:r>
          </w:p>
        </w:tc>
        <w:tc>
          <w:tcPr>
            <w:tcW w:w="0" w:type="auto"/>
          </w:tcPr>
          <w:p w14:paraId="5DAF2D97" w14:textId="77777777" w:rsidR="00BC377F" w:rsidRPr="00900970" w:rsidRDefault="00BC377F" w:rsidP="00D41ECF">
            <w:pPr>
              <w:pStyle w:val="TAL"/>
              <w:rPr>
                <w:sz w:val="16"/>
              </w:rPr>
            </w:pPr>
            <w:r>
              <w:rPr>
                <w:sz w:val="16"/>
              </w:rPr>
              <w:t>F</w:t>
            </w:r>
          </w:p>
        </w:tc>
        <w:tc>
          <w:tcPr>
            <w:tcW w:w="0" w:type="auto"/>
          </w:tcPr>
          <w:p w14:paraId="2474DA71" w14:textId="77777777" w:rsidR="00BC377F" w:rsidRPr="00900970" w:rsidRDefault="00BC377F" w:rsidP="00D41ECF">
            <w:pPr>
              <w:pStyle w:val="TAL"/>
              <w:rPr>
                <w:sz w:val="16"/>
              </w:rPr>
            </w:pPr>
            <w:r>
              <w:rPr>
                <w:sz w:val="16"/>
              </w:rPr>
              <w:t>ENDC_PC2_R17_xLTE_yNR-UEConTest</w:t>
            </w:r>
          </w:p>
        </w:tc>
        <w:tc>
          <w:tcPr>
            <w:tcW w:w="0" w:type="auto"/>
          </w:tcPr>
          <w:p w14:paraId="31ECD9B3" w14:textId="77777777" w:rsidR="00BC377F" w:rsidRPr="00900970" w:rsidRDefault="00BC377F" w:rsidP="00D41ECF">
            <w:pPr>
              <w:pStyle w:val="TAL"/>
              <w:rPr>
                <w:sz w:val="16"/>
              </w:rPr>
            </w:pPr>
            <w:r>
              <w:rPr>
                <w:sz w:val="16"/>
              </w:rPr>
              <w:t>agreed</w:t>
            </w:r>
          </w:p>
        </w:tc>
      </w:tr>
      <w:tr w:rsidR="00BC377F" w14:paraId="045D4822" w14:textId="77777777" w:rsidTr="00D41ECF">
        <w:tc>
          <w:tcPr>
            <w:tcW w:w="0" w:type="auto"/>
          </w:tcPr>
          <w:p w14:paraId="4E62A053" w14:textId="77777777" w:rsidR="00BC377F" w:rsidRPr="00900970" w:rsidRDefault="00BC377F" w:rsidP="00D41ECF">
            <w:pPr>
              <w:pStyle w:val="TAL"/>
              <w:rPr>
                <w:sz w:val="16"/>
              </w:rPr>
            </w:pPr>
            <w:r>
              <w:rPr>
                <w:sz w:val="16"/>
              </w:rPr>
              <w:t>R5-240919</w:t>
            </w:r>
          </w:p>
        </w:tc>
        <w:tc>
          <w:tcPr>
            <w:tcW w:w="0" w:type="auto"/>
          </w:tcPr>
          <w:p w14:paraId="38AD783A" w14:textId="77777777" w:rsidR="00BC377F" w:rsidRPr="00900970" w:rsidRDefault="00BC377F" w:rsidP="00D41ECF">
            <w:pPr>
              <w:pStyle w:val="TAL"/>
              <w:rPr>
                <w:sz w:val="16"/>
              </w:rPr>
            </w:pPr>
            <w:r>
              <w:rPr>
                <w:sz w:val="16"/>
              </w:rPr>
              <w:t>Editorial correction to supported EN-DC configuration table</w:t>
            </w:r>
          </w:p>
        </w:tc>
        <w:tc>
          <w:tcPr>
            <w:tcW w:w="0" w:type="auto"/>
          </w:tcPr>
          <w:p w14:paraId="71EA2E5F" w14:textId="77777777" w:rsidR="00BC377F" w:rsidRPr="00900970" w:rsidRDefault="00BC377F" w:rsidP="00D41ECF">
            <w:pPr>
              <w:pStyle w:val="TAL"/>
              <w:rPr>
                <w:sz w:val="16"/>
              </w:rPr>
            </w:pPr>
            <w:r>
              <w:rPr>
                <w:sz w:val="16"/>
              </w:rPr>
              <w:t>WE Certification</w:t>
            </w:r>
          </w:p>
        </w:tc>
        <w:tc>
          <w:tcPr>
            <w:tcW w:w="0" w:type="auto"/>
          </w:tcPr>
          <w:p w14:paraId="4001E288" w14:textId="77777777" w:rsidR="00BC377F" w:rsidRPr="00900970" w:rsidRDefault="00BC377F" w:rsidP="00D41ECF">
            <w:pPr>
              <w:pStyle w:val="TAL"/>
              <w:rPr>
                <w:sz w:val="16"/>
              </w:rPr>
            </w:pPr>
            <w:r>
              <w:rPr>
                <w:sz w:val="16"/>
              </w:rPr>
              <w:t>38.508-2</w:t>
            </w:r>
          </w:p>
        </w:tc>
        <w:tc>
          <w:tcPr>
            <w:tcW w:w="0" w:type="auto"/>
          </w:tcPr>
          <w:p w14:paraId="235C442A" w14:textId="77777777" w:rsidR="00BC377F" w:rsidRPr="00900970" w:rsidRDefault="00BC377F" w:rsidP="00D41ECF">
            <w:pPr>
              <w:pStyle w:val="TAL"/>
              <w:rPr>
                <w:sz w:val="16"/>
              </w:rPr>
            </w:pPr>
            <w:r>
              <w:rPr>
                <w:sz w:val="16"/>
              </w:rPr>
              <w:t>0596</w:t>
            </w:r>
          </w:p>
        </w:tc>
        <w:tc>
          <w:tcPr>
            <w:tcW w:w="0" w:type="auto"/>
          </w:tcPr>
          <w:p w14:paraId="25AFC10C" w14:textId="77777777" w:rsidR="00BC377F" w:rsidRPr="00900970" w:rsidRDefault="00BC377F" w:rsidP="00D41ECF">
            <w:pPr>
              <w:pStyle w:val="TAR"/>
              <w:rPr>
                <w:sz w:val="16"/>
              </w:rPr>
            </w:pPr>
            <w:r>
              <w:rPr>
                <w:sz w:val="16"/>
              </w:rPr>
              <w:t>-</w:t>
            </w:r>
          </w:p>
        </w:tc>
        <w:tc>
          <w:tcPr>
            <w:tcW w:w="0" w:type="auto"/>
          </w:tcPr>
          <w:p w14:paraId="628DAF44" w14:textId="77777777" w:rsidR="00BC377F" w:rsidRPr="00900970" w:rsidRDefault="00BC377F" w:rsidP="00D41ECF">
            <w:pPr>
              <w:pStyle w:val="TAL"/>
              <w:rPr>
                <w:sz w:val="16"/>
              </w:rPr>
            </w:pPr>
            <w:r>
              <w:rPr>
                <w:sz w:val="16"/>
              </w:rPr>
              <w:t>Rel-18</w:t>
            </w:r>
          </w:p>
        </w:tc>
        <w:tc>
          <w:tcPr>
            <w:tcW w:w="0" w:type="auto"/>
          </w:tcPr>
          <w:p w14:paraId="7089AF99" w14:textId="77777777" w:rsidR="00BC377F" w:rsidRPr="00900970" w:rsidRDefault="00BC377F" w:rsidP="00D41ECF">
            <w:pPr>
              <w:pStyle w:val="TAL"/>
              <w:rPr>
                <w:sz w:val="16"/>
              </w:rPr>
            </w:pPr>
            <w:r>
              <w:rPr>
                <w:sz w:val="16"/>
              </w:rPr>
              <w:t>F</w:t>
            </w:r>
          </w:p>
        </w:tc>
        <w:tc>
          <w:tcPr>
            <w:tcW w:w="0" w:type="auto"/>
          </w:tcPr>
          <w:p w14:paraId="6D226FFF" w14:textId="77777777" w:rsidR="00BC377F" w:rsidRPr="00900970" w:rsidRDefault="00BC377F" w:rsidP="00D41ECF">
            <w:pPr>
              <w:pStyle w:val="TAL"/>
              <w:rPr>
                <w:sz w:val="16"/>
              </w:rPr>
            </w:pPr>
            <w:r>
              <w:rPr>
                <w:sz w:val="16"/>
              </w:rPr>
              <w:t>NR_CADC_NR_LTE_DC_R17-UEConTest</w:t>
            </w:r>
          </w:p>
        </w:tc>
        <w:tc>
          <w:tcPr>
            <w:tcW w:w="0" w:type="auto"/>
          </w:tcPr>
          <w:p w14:paraId="5D2F8DBC" w14:textId="77777777" w:rsidR="00BC377F" w:rsidRPr="00900970" w:rsidRDefault="00BC377F" w:rsidP="00D41ECF">
            <w:pPr>
              <w:pStyle w:val="TAL"/>
              <w:rPr>
                <w:sz w:val="16"/>
              </w:rPr>
            </w:pPr>
            <w:r>
              <w:rPr>
                <w:sz w:val="16"/>
              </w:rPr>
              <w:t>revised</w:t>
            </w:r>
          </w:p>
        </w:tc>
      </w:tr>
      <w:tr w:rsidR="00BC377F" w14:paraId="13FC1A82" w14:textId="77777777" w:rsidTr="00D41ECF">
        <w:tc>
          <w:tcPr>
            <w:tcW w:w="0" w:type="auto"/>
          </w:tcPr>
          <w:p w14:paraId="09A4E3DF" w14:textId="77777777" w:rsidR="00BC377F" w:rsidRPr="00900970" w:rsidRDefault="00BC377F" w:rsidP="00D41ECF">
            <w:pPr>
              <w:pStyle w:val="TAL"/>
              <w:rPr>
                <w:sz w:val="16"/>
              </w:rPr>
            </w:pPr>
            <w:r>
              <w:rPr>
                <w:sz w:val="16"/>
              </w:rPr>
              <w:t>R5-241710</w:t>
            </w:r>
          </w:p>
        </w:tc>
        <w:tc>
          <w:tcPr>
            <w:tcW w:w="0" w:type="auto"/>
          </w:tcPr>
          <w:p w14:paraId="15C6993D" w14:textId="77777777" w:rsidR="00BC377F" w:rsidRPr="00900970" w:rsidRDefault="00BC377F" w:rsidP="00D41ECF">
            <w:pPr>
              <w:pStyle w:val="TAL"/>
              <w:rPr>
                <w:sz w:val="16"/>
              </w:rPr>
            </w:pPr>
            <w:r>
              <w:rPr>
                <w:sz w:val="16"/>
              </w:rPr>
              <w:t>Editorial correction to supported EN-DC configuration table</w:t>
            </w:r>
          </w:p>
        </w:tc>
        <w:tc>
          <w:tcPr>
            <w:tcW w:w="0" w:type="auto"/>
          </w:tcPr>
          <w:p w14:paraId="7EF1679D" w14:textId="77777777" w:rsidR="00BC377F" w:rsidRPr="00900970" w:rsidRDefault="00BC377F" w:rsidP="00D41ECF">
            <w:pPr>
              <w:pStyle w:val="TAL"/>
              <w:rPr>
                <w:sz w:val="16"/>
              </w:rPr>
            </w:pPr>
            <w:r>
              <w:rPr>
                <w:sz w:val="16"/>
              </w:rPr>
              <w:t>WE Certification</w:t>
            </w:r>
          </w:p>
        </w:tc>
        <w:tc>
          <w:tcPr>
            <w:tcW w:w="0" w:type="auto"/>
          </w:tcPr>
          <w:p w14:paraId="0E20E38E" w14:textId="77777777" w:rsidR="00BC377F" w:rsidRPr="00900970" w:rsidRDefault="00BC377F" w:rsidP="00D41ECF">
            <w:pPr>
              <w:pStyle w:val="TAL"/>
              <w:rPr>
                <w:sz w:val="16"/>
              </w:rPr>
            </w:pPr>
            <w:r>
              <w:rPr>
                <w:sz w:val="16"/>
              </w:rPr>
              <w:t>38.508-2</w:t>
            </w:r>
          </w:p>
        </w:tc>
        <w:tc>
          <w:tcPr>
            <w:tcW w:w="0" w:type="auto"/>
          </w:tcPr>
          <w:p w14:paraId="1EC67942" w14:textId="77777777" w:rsidR="00BC377F" w:rsidRPr="00900970" w:rsidRDefault="00BC377F" w:rsidP="00D41ECF">
            <w:pPr>
              <w:pStyle w:val="TAL"/>
              <w:rPr>
                <w:sz w:val="16"/>
              </w:rPr>
            </w:pPr>
            <w:r>
              <w:rPr>
                <w:sz w:val="16"/>
              </w:rPr>
              <w:t>0596</w:t>
            </w:r>
          </w:p>
        </w:tc>
        <w:tc>
          <w:tcPr>
            <w:tcW w:w="0" w:type="auto"/>
          </w:tcPr>
          <w:p w14:paraId="3F269512" w14:textId="77777777" w:rsidR="00BC377F" w:rsidRPr="00900970" w:rsidRDefault="00BC377F" w:rsidP="00D41ECF">
            <w:pPr>
              <w:pStyle w:val="TAR"/>
              <w:rPr>
                <w:sz w:val="16"/>
              </w:rPr>
            </w:pPr>
            <w:r>
              <w:rPr>
                <w:sz w:val="16"/>
              </w:rPr>
              <w:t>1</w:t>
            </w:r>
          </w:p>
        </w:tc>
        <w:tc>
          <w:tcPr>
            <w:tcW w:w="0" w:type="auto"/>
          </w:tcPr>
          <w:p w14:paraId="4631A0F1" w14:textId="77777777" w:rsidR="00BC377F" w:rsidRPr="00900970" w:rsidRDefault="00BC377F" w:rsidP="00D41ECF">
            <w:pPr>
              <w:pStyle w:val="TAL"/>
              <w:rPr>
                <w:sz w:val="16"/>
              </w:rPr>
            </w:pPr>
            <w:r>
              <w:rPr>
                <w:sz w:val="16"/>
              </w:rPr>
              <w:t>Rel-18</w:t>
            </w:r>
          </w:p>
        </w:tc>
        <w:tc>
          <w:tcPr>
            <w:tcW w:w="0" w:type="auto"/>
          </w:tcPr>
          <w:p w14:paraId="78F80960" w14:textId="77777777" w:rsidR="00BC377F" w:rsidRPr="00900970" w:rsidRDefault="00BC377F" w:rsidP="00D41ECF">
            <w:pPr>
              <w:pStyle w:val="TAL"/>
              <w:rPr>
                <w:sz w:val="16"/>
              </w:rPr>
            </w:pPr>
            <w:r>
              <w:rPr>
                <w:sz w:val="16"/>
              </w:rPr>
              <w:t>F</w:t>
            </w:r>
          </w:p>
        </w:tc>
        <w:tc>
          <w:tcPr>
            <w:tcW w:w="0" w:type="auto"/>
          </w:tcPr>
          <w:p w14:paraId="5E8CA12F" w14:textId="77777777" w:rsidR="00BC377F" w:rsidRPr="00900970" w:rsidRDefault="00BC377F" w:rsidP="00D41ECF">
            <w:pPr>
              <w:pStyle w:val="TAL"/>
              <w:rPr>
                <w:sz w:val="16"/>
              </w:rPr>
            </w:pPr>
            <w:r>
              <w:rPr>
                <w:sz w:val="16"/>
              </w:rPr>
              <w:t>NR_CADC_NR_LTE_DC_R17-UEConTest</w:t>
            </w:r>
          </w:p>
        </w:tc>
        <w:tc>
          <w:tcPr>
            <w:tcW w:w="0" w:type="auto"/>
          </w:tcPr>
          <w:p w14:paraId="541064E9" w14:textId="77777777" w:rsidR="00BC377F" w:rsidRPr="00900970" w:rsidRDefault="00BC377F" w:rsidP="00D41ECF">
            <w:pPr>
              <w:pStyle w:val="TAL"/>
              <w:rPr>
                <w:sz w:val="16"/>
              </w:rPr>
            </w:pPr>
            <w:r>
              <w:rPr>
                <w:sz w:val="16"/>
              </w:rPr>
              <w:t>agreed</w:t>
            </w:r>
          </w:p>
        </w:tc>
      </w:tr>
      <w:tr w:rsidR="00BC377F" w14:paraId="6CA65793" w14:textId="77777777" w:rsidTr="00D41ECF">
        <w:tc>
          <w:tcPr>
            <w:tcW w:w="0" w:type="auto"/>
          </w:tcPr>
          <w:p w14:paraId="4991BB3A" w14:textId="77777777" w:rsidR="00BC377F" w:rsidRPr="00900970" w:rsidRDefault="00BC377F" w:rsidP="00D41ECF">
            <w:pPr>
              <w:pStyle w:val="TAL"/>
              <w:rPr>
                <w:sz w:val="16"/>
              </w:rPr>
            </w:pPr>
            <w:r>
              <w:rPr>
                <w:sz w:val="16"/>
              </w:rPr>
              <w:t>R5-240984</w:t>
            </w:r>
          </w:p>
        </w:tc>
        <w:tc>
          <w:tcPr>
            <w:tcW w:w="0" w:type="auto"/>
          </w:tcPr>
          <w:p w14:paraId="76C87D47" w14:textId="77777777" w:rsidR="00BC377F" w:rsidRPr="00900970" w:rsidRDefault="00BC377F" w:rsidP="00D41ECF">
            <w:pPr>
              <w:pStyle w:val="TAL"/>
              <w:rPr>
                <w:sz w:val="16"/>
              </w:rPr>
            </w:pPr>
            <w:r>
              <w:rPr>
                <w:sz w:val="16"/>
              </w:rPr>
              <w:t>Addition of NR NTN TA reporting PICS</w:t>
            </w:r>
          </w:p>
        </w:tc>
        <w:tc>
          <w:tcPr>
            <w:tcW w:w="0" w:type="auto"/>
          </w:tcPr>
          <w:p w14:paraId="047B0B80" w14:textId="77777777" w:rsidR="00BC377F" w:rsidRPr="00900970" w:rsidRDefault="00BC377F" w:rsidP="00D41ECF">
            <w:pPr>
              <w:pStyle w:val="TAL"/>
              <w:rPr>
                <w:sz w:val="16"/>
              </w:rPr>
            </w:pPr>
            <w:r>
              <w:rPr>
                <w:sz w:val="16"/>
              </w:rPr>
              <w:t>Qualcomm Incorporated</w:t>
            </w:r>
          </w:p>
        </w:tc>
        <w:tc>
          <w:tcPr>
            <w:tcW w:w="0" w:type="auto"/>
          </w:tcPr>
          <w:p w14:paraId="7F74E6F7" w14:textId="77777777" w:rsidR="00BC377F" w:rsidRPr="00900970" w:rsidRDefault="00BC377F" w:rsidP="00D41ECF">
            <w:pPr>
              <w:pStyle w:val="TAL"/>
              <w:rPr>
                <w:sz w:val="16"/>
              </w:rPr>
            </w:pPr>
            <w:r>
              <w:rPr>
                <w:sz w:val="16"/>
              </w:rPr>
              <w:t>38.508-2</w:t>
            </w:r>
          </w:p>
        </w:tc>
        <w:tc>
          <w:tcPr>
            <w:tcW w:w="0" w:type="auto"/>
          </w:tcPr>
          <w:p w14:paraId="42CD9E25" w14:textId="77777777" w:rsidR="00BC377F" w:rsidRPr="00900970" w:rsidRDefault="00BC377F" w:rsidP="00D41ECF">
            <w:pPr>
              <w:pStyle w:val="TAL"/>
              <w:rPr>
                <w:sz w:val="16"/>
              </w:rPr>
            </w:pPr>
            <w:r>
              <w:rPr>
                <w:sz w:val="16"/>
              </w:rPr>
              <w:t>0597</w:t>
            </w:r>
          </w:p>
        </w:tc>
        <w:tc>
          <w:tcPr>
            <w:tcW w:w="0" w:type="auto"/>
          </w:tcPr>
          <w:p w14:paraId="6538DA90" w14:textId="77777777" w:rsidR="00BC377F" w:rsidRPr="00900970" w:rsidRDefault="00BC377F" w:rsidP="00D41ECF">
            <w:pPr>
              <w:pStyle w:val="TAR"/>
              <w:rPr>
                <w:sz w:val="16"/>
              </w:rPr>
            </w:pPr>
            <w:r>
              <w:rPr>
                <w:sz w:val="16"/>
              </w:rPr>
              <w:t>-</w:t>
            </w:r>
          </w:p>
        </w:tc>
        <w:tc>
          <w:tcPr>
            <w:tcW w:w="0" w:type="auto"/>
          </w:tcPr>
          <w:p w14:paraId="5125C072" w14:textId="77777777" w:rsidR="00BC377F" w:rsidRPr="00900970" w:rsidRDefault="00BC377F" w:rsidP="00D41ECF">
            <w:pPr>
              <w:pStyle w:val="TAL"/>
              <w:rPr>
                <w:sz w:val="16"/>
              </w:rPr>
            </w:pPr>
            <w:r>
              <w:rPr>
                <w:sz w:val="16"/>
              </w:rPr>
              <w:t>Rel-18</w:t>
            </w:r>
          </w:p>
        </w:tc>
        <w:tc>
          <w:tcPr>
            <w:tcW w:w="0" w:type="auto"/>
          </w:tcPr>
          <w:p w14:paraId="3054B21A" w14:textId="77777777" w:rsidR="00BC377F" w:rsidRPr="00900970" w:rsidRDefault="00BC377F" w:rsidP="00D41ECF">
            <w:pPr>
              <w:pStyle w:val="TAL"/>
              <w:rPr>
                <w:sz w:val="16"/>
              </w:rPr>
            </w:pPr>
            <w:r>
              <w:rPr>
                <w:sz w:val="16"/>
              </w:rPr>
              <w:t>F</w:t>
            </w:r>
          </w:p>
        </w:tc>
        <w:tc>
          <w:tcPr>
            <w:tcW w:w="0" w:type="auto"/>
          </w:tcPr>
          <w:p w14:paraId="3C415D5F" w14:textId="77777777" w:rsidR="00BC377F" w:rsidRPr="00900970" w:rsidRDefault="00BC377F" w:rsidP="00D41ECF">
            <w:pPr>
              <w:pStyle w:val="TAL"/>
              <w:rPr>
                <w:sz w:val="16"/>
              </w:rPr>
            </w:pPr>
            <w:proofErr w:type="spellStart"/>
            <w:r>
              <w:rPr>
                <w:sz w:val="16"/>
              </w:rPr>
              <w:t>NR_NTN_solutions_plus_CT-UEConTest</w:t>
            </w:r>
            <w:proofErr w:type="spellEnd"/>
          </w:p>
        </w:tc>
        <w:tc>
          <w:tcPr>
            <w:tcW w:w="0" w:type="auto"/>
          </w:tcPr>
          <w:p w14:paraId="32A7DBC1" w14:textId="77777777" w:rsidR="00BC377F" w:rsidRPr="00900970" w:rsidRDefault="00BC377F" w:rsidP="00D41ECF">
            <w:pPr>
              <w:pStyle w:val="TAL"/>
              <w:rPr>
                <w:sz w:val="16"/>
              </w:rPr>
            </w:pPr>
            <w:r>
              <w:rPr>
                <w:sz w:val="16"/>
              </w:rPr>
              <w:t>revised</w:t>
            </w:r>
          </w:p>
        </w:tc>
      </w:tr>
      <w:tr w:rsidR="00BC377F" w14:paraId="465860F0" w14:textId="77777777" w:rsidTr="00D41ECF">
        <w:tc>
          <w:tcPr>
            <w:tcW w:w="0" w:type="auto"/>
          </w:tcPr>
          <w:p w14:paraId="447A81C9" w14:textId="77777777" w:rsidR="00BC377F" w:rsidRPr="00900970" w:rsidRDefault="00BC377F" w:rsidP="00D41ECF">
            <w:pPr>
              <w:pStyle w:val="TAL"/>
              <w:rPr>
                <w:sz w:val="16"/>
              </w:rPr>
            </w:pPr>
            <w:r>
              <w:rPr>
                <w:sz w:val="16"/>
              </w:rPr>
              <w:t>R5-241649</w:t>
            </w:r>
          </w:p>
        </w:tc>
        <w:tc>
          <w:tcPr>
            <w:tcW w:w="0" w:type="auto"/>
          </w:tcPr>
          <w:p w14:paraId="2AD1DEB4" w14:textId="77777777" w:rsidR="00BC377F" w:rsidRPr="00900970" w:rsidRDefault="00BC377F" w:rsidP="00D41ECF">
            <w:pPr>
              <w:pStyle w:val="TAL"/>
              <w:rPr>
                <w:sz w:val="16"/>
              </w:rPr>
            </w:pPr>
            <w:r>
              <w:rPr>
                <w:sz w:val="16"/>
              </w:rPr>
              <w:t>Addition of NR NTN TA reporting PICS</w:t>
            </w:r>
          </w:p>
        </w:tc>
        <w:tc>
          <w:tcPr>
            <w:tcW w:w="0" w:type="auto"/>
          </w:tcPr>
          <w:p w14:paraId="50595B55" w14:textId="77777777" w:rsidR="00BC377F" w:rsidRPr="00900970" w:rsidRDefault="00BC377F" w:rsidP="00D41ECF">
            <w:pPr>
              <w:pStyle w:val="TAL"/>
              <w:rPr>
                <w:sz w:val="16"/>
              </w:rPr>
            </w:pPr>
            <w:r>
              <w:rPr>
                <w:sz w:val="16"/>
              </w:rPr>
              <w:t>Qualcomm Incorporated</w:t>
            </w:r>
          </w:p>
        </w:tc>
        <w:tc>
          <w:tcPr>
            <w:tcW w:w="0" w:type="auto"/>
          </w:tcPr>
          <w:p w14:paraId="0F11B1B6" w14:textId="77777777" w:rsidR="00BC377F" w:rsidRPr="00900970" w:rsidRDefault="00BC377F" w:rsidP="00D41ECF">
            <w:pPr>
              <w:pStyle w:val="TAL"/>
              <w:rPr>
                <w:sz w:val="16"/>
              </w:rPr>
            </w:pPr>
            <w:r>
              <w:rPr>
                <w:sz w:val="16"/>
              </w:rPr>
              <w:t>38.508-2</w:t>
            </w:r>
          </w:p>
        </w:tc>
        <w:tc>
          <w:tcPr>
            <w:tcW w:w="0" w:type="auto"/>
          </w:tcPr>
          <w:p w14:paraId="34DB40D3" w14:textId="77777777" w:rsidR="00BC377F" w:rsidRPr="00900970" w:rsidRDefault="00BC377F" w:rsidP="00D41ECF">
            <w:pPr>
              <w:pStyle w:val="TAL"/>
              <w:rPr>
                <w:sz w:val="16"/>
              </w:rPr>
            </w:pPr>
            <w:r>
              <w:rPr>
                <w:sz w:val="16"/>
              </w:rPr>
              <w:t>0597</w:t>
            </w:r>
          </w:p>
        </w:tc>
        <w:tc>
          <w:tcPr>
            <w:tcW w:w="0" w:type="auto"/>
          </w:tcPr>
          <w:p w14:paraId="5A52B0D9" w14:textId="77777777" w:rsidR="00BC377F" w:rsidRPr="00900970" w:rsidRDefault="00BC377F" w:rsidP="00D41ECF">
            <w:pPr>
              <w:pStyle w:val="TAR"/>
              <w:rPr>
                <w:sz w:val="16"/>
              </w:rPr>
            </w:pPr>
            <w:r>
              <w:rPr>
                <w:sz w:val="16"/>
              </w:rPr>
              <w:t>1</w:t>
            </w:r>
          </w:p>
        </w:tc>
        <w:tc>
          <w:tcPr>
            <w:tcW w:w="0" w:type="auto"/>
          </w:tcPr>
          <w:p w14:paraId="315758A3" w14:textId="77777777" w:rsidR="00BC377F" w:rsidRPr="00900970" w:rsidRDefault="00BC377F" w:rsidP="00D41ECF">
            <w:pPr>
              <w:pStyle w:val="TAL"/>
              <w:rPr>
                <w:sz w:val="16"/>
              </w:rPr>
            </w:pPr>
            <w:r>
              <w:rPr>
                <w:sz w:val="16"/>
              </w:rPr>
              <w:t>Rel-18</w:t>
            </w:r>
          </w:p>
        </w:tc>
        <w:tc>
          <w:tcPr>
            <w:tcW w:w="0" w:type="auto"/>
          </w:tcPr>
          <w:p w14:paraId="7EF03CF4" w14:textId="77777777" w:rsidR="00BC377F" w:rsidRPr="00900970" w:rsidRDefault="00BC377F" w:rsidP="00D41ECF">
            <w:pPr>
              <w:pStyle w:val="TAL"/>
              <w:rPr>
                <w:sz w:val="16"/>
              </w:rPr>
            </w:pPr>
            <w:r>
              <w:rPr>
                <w:sz w:val="16"/>
              </w:rPr>
              <w:t>F</w:t>
            </w:r>
          </w:p>
        </w:tc>
        <w:tc>
          <w:tcPr>
            <w:tcW w:w="0" w:type="auto"/>
          </w:tcPr>
          <w:p w14:paraId="615F5161" w14:textId="77777777" w:rsidR="00BC377F" w:rsidRPr="00900970" w:rsidRDefault="00BC377F" w:rsidP="00D41ECF">
            <w:pPr>
              <w:pStyle w:val="TAL"/>
              <w:rPr>
                <w:sz w:val="16"/>
              </w:rPr>
            </w:pPr>
            <w:proofErr w:type="spellStart"/>
            <w:r>
              <w:rPr>
                <w:sz w:val="16"/>
              </w:rPr>
              <w:t>NR_NTN_solutions_plus_CT-UEConTest</w:t>
            </w:r>
            <w:proofErr w:type="spellEnd"/>
          </w:p>
        </w:tc>
        <w:tc>
          <w:tcPr>
            <w:tcW w:w="0" w:type="auto"/>
          </w:tcPr>
          <w:p w14:paraId="20C1D014" w14:textId="77777777" w:rsidR="00BC377F" w:rsidRPr="00900970" w:rsidRDefault="00BC377F" w:rsidP="00D41ECF">
            <w:pPr>
              <w:pStyle w:val="TAL"/>
              <w:rPr>
                <w:sz w:val="16"/>
              </w:rPr>
            </w:pPr>
            <w:r>
              <w:rPr>
                <w:sz w:val="16"/>
              </w:rPr>
              <w:t>agreed</w:t>
            </w:r>
          </w:p>
        </w:tc>
      </w:tr>
      <w:tr w:rsidR="00BC377F" w14:paraId="7FEC75AB" w14:textId="77777777" w:rsidTr="00D41ECF">
        <w:tc>
          <w:tcPr>
            <w:tcW w:w="0" w:type="auto"/>
          </w:tcPr>
          <w:p w14:paraId="478BB094" w14:textId="77777777" w:rsidR="00BC377F" w:rsidRPr="00900970" w:rsidRDefault="00BC377F" w:rsidP="00D41ECF">
            <w:pPr>
              <w:pStyle w:val="TAL"/>
              <w:rPr>
                <w:sz w:val="16"/>
              </w:rPr>
            </w:pPr>
            <w:r>
              <w:rPr>
                <w:sz w:val="16"/>
              </w:rPr>
              <w:t>R5-240999</w:t>
            </w:r>
          </w:p>
        </w:tc>
        <w:tc>
          <w:tcPr>
            <w:tcW w:w="0" w:type="auto"/>
          </w:tcPr>
          <w:p w14:paraId="5501EBFD" w14:textId="77777777" w:rsidR="00BC377F" w:rsidRPr="00900970" w:rsidRDefault="00BC377F" w:rsidP="00D41ECF">
            <w:pPr>
              <w:pStyle w:val="TAL"/>
              <w:rPr>
                <w:sz w:val="16"/>
              </w:rPr>
            </w:pPr>
            <w:r>
              <w:rPr>
                <w:sz w:val="16"/>
              </w:rPr>
              <w:t>Adding PICS for V2X testing</w:t>
            </w:r>
          </w:p>
        </w:tc>
        <w:tc>
          <w:tcPr>
            <w:tcW w:w="0" w:type="auto"/>
          </w:tcPr>
          <w:p w14:paraId="45C73B07"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07304786" w14:textId="77777777" w:rsidR="00BC377F" w:rsidRPr="00900970" w:rsidRDefault="00BC377F" w:rsidP="00D41ECF">
            <w:pPr>
              <w:pStyle w:val="TAL"/>
              <w:rPr>
                <w:sz w:val="16"/>
              </w:rPr>
            </w:pPr>
            <w:r>
              <w:rPr>
                <w:sz w:val="16"/>
              </w:rPr>
              <w:t>38.508-2</w:t>
            </w:r>
          </w:p>
        </w:tc>
        <w:tc>
          <w:tcPr>
            <w:tcW w:w="0" w:type="auto"/>
          </w:tcPr>
          <w:p w14:paraId="62349A32" w14:textId="77777777" w:rsidR="00BC377F" w:rsidRPr="00900970" w:rsidRDefault="00BC377F" w:rsidP="00D41ECF">
            <w:pPr>
              <w:pStyle w:val="TAL"/>
              <w:rPr>
                <w:sz w:val="16"/>
              </w:rPr>
            </w:pPr>
            <w:r>
              <w:rPr>
                <w:sz w:val="16"/>
              </w:rPr>
              <w:t>0598</w:t>
            </w:r>
          </w:p>
        </w:tc>
        <w:tc>
          <w:tcPr>
            <w:tcW w:w="0" w:type="auto"/>
          </w:tcPr>
          <w:p w14:paraId="170C6B0D" w14:textId="77777777" w:rsidR="00BC377F" w:rsidRPr="00900970" w:rsidRDefault="00BC377F" w:rsidP="00D41ECF">
            <w:pPr>
              <w:pStyle w:val="TAR"/>
              <w:rPr>
                <w:sz w:val="16"/>
              </w:rPr>
            </w:pPr>
            <w:r>
              <w:rPr>
                <w:sz w:val="16"/>
              </w:rPr>
              <w:t>-</w:t>
            </w:r>
          </w:p>
        </w:tc>
        <w:tc>
          <w:tcPr>
            <w:tcW w:w="0" w:type="auto"/>
          </w:tcPr>
          <w:p w14:paraId="52738100" w14:textId="77777777" w:rsidR="00BC377F" w:rsidRPr="00900970" w:rsidRDefault="00BC377F" w:rsidP="00D41ECF">
            <w:pPr>
              <w:pStyle w:val="TAL"/>
              <w:rPr>
                <w:sz w:val="16"/>
              </w:rPr>
            </w:pPr>
            <w:r>
              <w:rPr>
                <w:sz w:val="16"/>
              </w:rPr>
              <w:t>Rel-18</w:t>
            </w:r>
          </w:p>
        </w:tc>
        <w:tc>
          <w:tcPr>
            <w:tcW w:w="0" w:type="auto"/>
          </w:tcPr>
          <w:p w14:paraId="3428CE71" w14:textId="77777777" w:rsidR="00BC377F" w:rsidRPr="00900970" w:rsidRDefault="00BC377F" w:rsidP="00D41ECF">
            <w:pPr>
              <w:pStyle w:val="TAL"/>
              <w:rPr>
                <w:sz w:val="16"/>
              </w:rPr>
            </w:pPr>
            <w:r>
              <w:rPr>
                <w:sz w:val="16"/>
              </w:rPr>
              <w:t>F</w:t>
            </w:r>
          </w:p>
        </w:tc>
        <w:tc>
          <w:tcPr>
            <w:tcW w:w="0" w:type="auto"/>
          </w:tcPr>
          <w:p w14:paraId="1C849F0B" w14:textId="77777777" w:rsidR="00BC377F" w:rsidRPr="00900970" w:rsidRDefault="00BC377F" w:rsidP="00D41ECF">
            <w:pPr>
              <w:pStyle w:val="TAL"/>
              <w:rPr>
                <w:sz w:val="16"/>
              </w:rPr>
            </w:pPr>
            <w:r>
              <w:rPr>
                <w:sz w:val="16"/>
              </w:rPr>
              <w:t>5G_V2X_NRSL_eV2XARC-UEConTest</w:t>
            </w:r>
          </w:p>
        </w:tc>
        <w:tc>
          <w:tcPr>
            <w:tcW w:w="0" w:type="auto"/>
          </w:tcPr>
          <w:p w14:paraId="26D6223E" w14:textId="77777777" w:rsidR="00BC377F" w:rsidRPr="00900970" w:rsidRDefault="00BC377F" w:rsidP="00D41ECF">
            <w:pPr>
              <w:pStyle w:val="TAL"/>
              <w:rPr>
                <w:sz w:val="16"/>
              </w:rPr>
            </w:pPr>
            <w:r>
              <w:rPr>
                <w:sz w:val="16"/>
              </w:rPr>
              <w:t>revised</w:t>
            </w:r>
          </w:p>
        </w:tc>
      </w:tr>
      <w:tr w:rsidR="00BC377F" w14:paraId="2FB0229A" w14:textId="77777777" w:rsidTr="00D41ECF">
        <w:tc>
          <w:tcPr>
            <w:tcW w:w="0" w:type="auto"/>
          </w:tcPr>
          <w:p w14:paraId="2D6B1676" w14:textId="77777777" w:rsidR="00BC377F" w:rsidRPr="00900970" w:rsidRDefault="00BC377F" w:rsidP="00D41ECF">
            <w:pPr>
              <w:pStyle w:val="TAL"/>
              <w:rPr>
                <w:sz w:val="16"/>
              </w:rPr>
            </w:pPr>
            <w:r>
              <w:rPr>
                <w:sz w:val="16"/>
              </w:rPr>
              <w:t>R5-241707</w:t>
            </w:r>
          </w:p>
        </w:tc>
        <w:tc>
          <w:tcPr>
            <w:tcW w:w="0" w:type="auto"/>
          </w:tcPr>
          <w:p w14:paraId="004971BB" w14:textId="77777777" w:rsidR="00BC377F" w:rsidRPr="00900970" w:rsidRDefault="00BC377F" w:rsidP="00D41ECF">
            <w:pPr>
              <w:pStyle w:val="TAL"/>
              <w:rPr>
                <w:sz w:val="16"/>
              </w:rPr>
            </w:pPr>
            <w:r>
              <w:rPr>
                <w:sz w:val="16"/>
              </w:rPr>
              <w:t>Adding PICS for V2X testing</w:t>
            </w:r>
          </w:p>
        </w:tc>
        <w:tc>
          <w:tcPr>
            <w:tcW w:w="0" w:type="auto"/>
          </w:tcPr>
          <w:p w14:paraId="1C9CC3A4"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450A209A" w14:textId="77777777" w:rsidR="00BC377F" w:rsidRPr="00900970" w:rsidRDefault="00BC377F" w:rsidP="00D41ECF">
            <w:pPr>
              <w:pStyle w:val="TAL"/>
              <w:rPr>
                <w:sz w:val="16"/>
              </w:rPr>
            </w:pPr>
            <w:r>
              <w:rPr>
                <w:sz w:val="16"/>
              </w:rPr>
              <w:t>38.508-2</w:t>
            </w:r>
          </w:p>
        </w:tc>
        <w:tc>
          <w:tcPr>
            <w:tcW w:w="0" w:type="auto"/>
          </w:tcPr>
          <w:p w14:paraId="30919AC0" w14:textId="77777777" w:rsidR="00BC377F" w:rsidRPr="00900970" w:rsidRDefault="00BC377F" w:rsidP="00D41ECF">
            <w:pPr>
              <w:pStyle w:val="TAL"/>
              <w:rPr>
                <w:sz w:val="16"/>
              </w:rPr>
            </w:pPr>
            <w:r>
              <w:rPr>
                <w:sz w:val="16"/>
              </w:rPr>
              <w:t>0598</w:t>
            </w:r>
          </w:p>
        </w:tc>
        <w:tc>
          <w:tcPr>
            <w:tcW w:w="0" w:type="auto"/>
          </w:tcPr>
          <w:p w14:paraId="5CEA7351" w14:textId="77777777" w:rsidR="00BC377F" w:rsidRPr="00900970" w:rsidRDefault="00BC377F" w:rsidP="00D41ECF">
            <w:pPr>
              <w:pStyle w:val="TAR"/>
              <w:rPr>
                <w:sz w:val="16"/>
              </w:rPr>
            </w:pPr>
            <w:r>
              <w:rPr>
                <w:sz w:val="16"/>
              </w:rPr>
              <w:t>1</w:t>
            </w:r>
          </w:p>
        </w:tc>
        <w:tc>
          <w:tcPr>
            <w:tcW w:w="0" w:type="auto"/>
          </w:tcPr>
          <w:p w14:paraId="2956D3C7" w14:textId="77777777" w:rsidR="00BC377F" w:rsidRPr="00900970" w:rsidRDefault="00BC377F" w:rsidP="00D41ECF">
            <w:pPr>
              <w:pStyle w:val="TAL"/>
              <w:rPr>
                <w:sz w:val="16"/>
              </w:rPr>
            </w:pPr>
            <w:r>
              <w:rPr>
                <w:sz w:val="16"/>
              </w:rPr>
              <w:t>Rel-18</w:t>
            </w:r>
          </w:p>
        </w:tc>
        <w:tc>
          <w:tcPr>
            <w:tcW w:w="0" w:type="auto"/>
          </w:tcPr>
          <w:p w14:paraId="03073B9C" w14:textId="77777777" w:rsidR="00BC377F" w:rsidRPr="00900970" w:rsidRDefault="00BC377F" w:rsidP="00D41ECF">
            <w:pPr>
              <w:pStyle w:val="TAL"/>
              <w:rPr>
                <w:sz w:val="16"/>
              </w:rPr>
            </w:pPr>
            <w:r>
              <w:rPr>
                <w:sz w:val="16"/>
              </w:rPr>
              <w:t>F</w:t>
            </w:r>
          </w:p>
        </w:tc>
        <w:tc>
          <w:tcPr>
            <w:tcW w:w="0" w:type="auto"/>
          </w:tcPr>
          <w:p w14:paraId="478679A2" w14:textId="77777777" w:rsidR="00BC377F" w:rsidRPr="00900970" w:rsidRDefault="00BC377F" w:rsidP="00D41ECF">
            <w:pPr>
              <w:pStyle w:val="TAL"/>
              <w:rPr>
                <w:sz w:val="16"/>
              </w:rPr>
            </w:pPr>
            <w:r>
              <w:rPr>
                <w:sz w:val="16"/>
              </w:rPr>
              <w:t>5G_V2X_NRSL_eV2XARC-UEConTest</w:t>
            </w:r>
          </w:p>
        </w:tc>
        <w:tc>
          <w:tcPr>
            <w:tcW w:w="0" w:type="auto"/>
          </w:tcPr>
          <w:p w14:paraId="0CF50AE8" w14:textId="77777777" w:rsidR="00BC377F" w:rsidRPr="00900970" w:rsidRDefault="00BC377F" w:rsidP="00D41ECF">
            <w:pPr>
              <w:pStyle w:val="TAL"/>
              <w:rPr>
                <w:sz w:val="16"/>
              </w:rPr>
            </w:pPr>
            <w:r>
              <w:rPr>
                <w:sz w:val="16"/>
              </w:rPr>
              <w:t>agreed</w:t>
            </w:r>
          </w:p>
        </w:tc>
      </w:tr>
      <w:tr w:rsidR="00BC377F" w14:paraId="7DE1A531" w14:textId="77777777" w:rsidTr="00D41ECF">
        <w:tc>
          <w:tcPr>
            <w:tcW w:w="0" w:type="auto"/>
          </w:tcPr>
          <w:p w14:paraId="132C29E4" w14:textId="77777777" w:rsidR="00BC377F" w:rsidRPr="00900970" w:rsidRDefault="00BC377F" w:rsidP="00D41ECF">
            <w:pPr>
              <w:pStyle w:val="TAL"/>
              <w:rPr>
                <w:sz w:val="16"/>
              </w:rPr>
            </w:pPr>
            <w:r>
              <w:rPr>
                <w:sz w:val="16"/>
              </w:rPr>
              <w:t>R5-241029</w:t>
            </w:r>
          </w:p>
        </w:tc>
        <w:tc>
          <w:tcPr>
            <w:tcW w:w="0" w:type="auto"/>
          </w:tcPr>
          <w:p w14:paraId="204FCF4B" w14:textId="77777777" w:rsidR="00BC377F" w:rsidRPr="00900970" w:rsidRDefault="00BC377F" w:rsidP="00D41ECF">
            <w:pPr>
              <w:pStyle w:val="TAL"/>
              <w:rPr>
                <w:sz w:val="16"/>
              </w:rPr>
            </w:pPr>
            <w:r>
              <w:rPr>
                <w:sz w:val="16"/>
              </w:rPr>
              <w:t>Update to PICS for R17 FR1 enhancement</w:t>
            </w:r>
          </w:p>
        </w:tc>
        <w:tc>
          <w:tcPr>
            <w:tcW w:w="0" w:type="auto"/>
          </w:tcPr>
          <w:p w14:paraId="30D04451"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40D9A99F" w14:textId="77777777" w:rsidR="00BC377F" w:rsidRPr="00900970" w:rsidRDefault="00BC377F" w:rsidP="00D41ECF">
            <w:pPr>
              <w:pStyle w:val="TAL"/>
              <w:rPr>
                <w:sz w:val="16"/>
              </w:rPr>
            </w:pPr>
            <w:r>
              <w:rPr>
                <w:sz w:val="16"/>
              </w:rPr>
              <w:t>38.508-2</w:t>
            </w:r>
          </w:p>
        </w:tc>
        <w:tc>
          <w:tcPr>
            <w:tcW w:w="0" w:type="auto"/>
          </w:tcPr>
          <w:p w14:paraId="794D1C90" w14:textId="77777777" w:rsidR="00BC377F" w:rsidRPr="00900970" w:rsidRDefault="00BC377F" w:rsidP="00D41ECF">
            <w:pPr>
              <w:pStyle w:val="TAL"/>
              <w:rPr>
                <w:sz w:val="16"/>
              </w:rPr>
            </w:pPr>
            <w:r>
              <w:rPr>
                <w:sz w:val="16"/>
              </w:rPr>
              <w:t>0599</w:t>
            </w:r>
          </w:p>
        </w:tc>
        <w:tc>
          <w:tcPr>
            <w:tcW w:w="0" w:type="auto"/>
          </w:tcPr>
          <w:p w14:paraId="1E4DBE6B" w14:textId="77777777" w:rsidR="00BC377F" w:rsidRPr="00900970" w:rsidRDefault="00BC377F" w:rsidP="00D41ECF">
            <w:pPr>
              <w:pStyle w:val="TAR"/>
              <w:rPr>
                <w:sz w:val="16"/>
              </w:rPr>
            </w:pPr>
            <w:r>
              <w:rPr>
                <w:sz w:val="16"/>
              </w:rPr>
              <w:t>-</w:t>
            </w:r>
          </w:p>
        </w:tc>
        <w:tc>
          <w:tcPr>
            <w:tcW w:w="0" w:type="auto"/>
          </w:tcPr>
          <w:p w14:paraId="278EDD53" w14:textId="77777777" w:rsidR="00BC377F" w:rsidRPr="00900970" w:rsidRDefault="00BC377F" w:rsidP="00D41ECF">
            <w:pPr>
              <w:pStyle w:val="TAL"/>
              <w:rPr>
                <w:sz w:val="16"/>
              </w:rPr>
            </w:pPr>
            <w:r>
              <w:rPr>
                <w:sz w:val="16"/>
              </w:rPr>
              <w:t>Rel-18</w:t>
            </w:r>
          </w:p>
        </w:tc>
        <w:tc>
          <w:tcPr>
            <w:tcW w:w="0" w:type="auto"/>
          </w:tcPr>
          <w:p w14:paraId="2ECD7373" w14:textId="77777777" w:rsidR="00BC377F" w:rsidRPr="00900970" w:rsidRDefault="00BC377F" w:rsidP="00D41ECF">
            <w:pPr>
              <w:pStyle w:val="TAL"/>
              <w:rPr>
                <w:sz w:val="16"/>
              </w:rPr>
            </w:pPr>
            <w:r>
              <w:rPr>
                <w:sz w:val="16"/>
              </w:rPr>
              <w:t>F</w:t>
            </w:r>
          </w:p>
        </w:tc>
        <w:tc>
          <w:tcPr>
            <w:tcW w:w="0" w:type="auto"/>
          </w:tcPr>
          <w:p w14:paraId="1AD2C265" w14:textId="77777777" w:rsidR="00BC377F" w:rsidRPr="00900970" w:rsidRDefault="00BC377F" w:rsidP="00D41ECF">
            <w:pPr>
              <w:pStyle w:val="TAL"/>
              <w:rPr>
                <w:sz w:val="16"/>
              </w:rPr>
            </w:pPr>
            <w:r>
              <w:rPr>
                <w:sz w:val="16"/>
              </w:rPr>
              <w:t>NR_RF_FR1_enh-UEConTest</w:t>
            </w:r>
          </w:p>
        </w:tc>
        <w:tc>
          <w:tcPr>
            <w:tcW w:w="0" w:type="auto"/>
          </w:tcPr>
          <w:p w14:paraId="22785856" w14:textId="77777777" w:rsidR="00BC377F" w:rsidRPr="00900970" w:rsidRDefault="00BC377F" w:rsidP="00D41ECF">
            <w:pPr>
              <w:pStyle w:val="TAL"/>
              <w:rPr>
                <w:sz w:val="16"/>
              </w:rPr>
            </w:pPr>
            <w:r>
              <w:rPr>
                <w:sz w:val="16"/>
              </w:rPr>
              <w:t>agreed</w:t>
            </w:r>
          </w:p>
        </w:tc>
      </w:tr>
      <w:tr w:rsidR="00BC377F" w14:paraId="7DCF1C2F" w14:textId="77777777" w:rsidTr="00D41ECF">
        <w:tc>
          <w:tcPr>
            <w:tcW w:w="0" w:type="auto"/>
          </w:tcPr>
          <w:p w14:paraId="548B53B8" w14:textId="77777777" w:rsidR="00BC377F" w:rsidRPr="00900970" w:rsidRDefault="00BC377F" w:rsidP="00D41ECF">
            <w:pPr>
              <w:pStyle w:val="TAL"/>
              <w:rPr>
                <w:sz w:val="16"/>
              </w:rPr>
            </w:pPr>
            <w:r>
              <w:rPr>
                <w:sz w:val="16"/>
              </w:rPr>
              <w:t>R5-241165</w:t>
            </w:r>
          </w:p>
        </w:tc>
        <w:tc>
          <w:tcPr>
            <w:tcW w:w="0" w:type="auto"/>
          </w:tcPr>
          <w:p w14:paraId="00178AB2" w14:textId="77777777" w:rsidR="00BC377F" w:rsidRPr="00900970" w:rsidRDefault="00BC377F" w:rsidP="00D41ECF">
            <w:pPr>
              <w:pStyle w:val="TAL"/>
              <w:rPr>
                <w:sz w:val="16"/>
              </w:rPr>
            </w:pPr>
            <w:r>
              <w:rPr>
                <w:sz w:val="16"/>
              </w:rPr>
              <w:t>Removal of duplicated RSSI measurements and channel occupancy reporting parameter</w:t>
            </w:r>
          </w:p>
        </w:tc>
        <w:tc>
          <w:tcPr>
            <w:tcW w:w="0" w:type="auto"/>
          </w:tcPr>
          <w:p w14:paraId="223081C4" w14:textId="77777777" w:rsidR="00BC377F" w:rsidRPr="00900970" w:rsidRDefault="00BC377F" w:rsidP="00D41ECF">
            <w:pPr>
              <w:pStyle w:val="TAL"/>
              <w:rPr>
                <w:sz w:val="16"/>
              </w:rPr>
            </w:pPr>
            <w:r>
              <w:rPr>
                <w:sz w:val="16"/>
              </w:rPr>
              <w:t>Ericsson</w:t>
            </w:r>
          </w:p>
        </w:tc>
        <w:tc>
          <w:tcPr>
            <w:tcW w:w="0" w:type="auto"/>
          </w:tcPr>
          <w:p w14:paraId="39EF1166" w14:textId="77777777" w:rsidR="00BC377F" w:rsidRPr="00900970" w:rsidRDefault="00BC377F" w:rsidP="00D41ECF">
            <w:pPr>
              <w:pStyle w:val="TAL"/>
              <w:rPr>
                <w:sz w:val="16"/>
              </w:rPr>
            </w:pPr>
            <w:r>
              <w:rPr>
                <w:sz w:val="16"/>
              </w:rPr>
              <w:t>38.508-2</w:t>
            </w:r>
          </w:p>
        </w:tc>
        <w:tc>
          <w:tcPr>
            <w:tcW w:w="0" w:type="auto"/>
          </w:tcPr>
          <w:p w14:paraId="237B4B53" w14:textId="77777777" w:rsidR="00BC377F" w:rsidRPr="00900970" w:rsidRDefault="00BC377F" w:rsidP="00D41ECF">
            <w:pPr>
              <w:pStyle w:val="TAL"/>
              <w:rPr>
                <w:sz w:val="16"/>
              </w:rPr>
            </w:pPr>
            <w:r>
              <w:rPr>
                <w:sz w:val="16"/>
              </w:rPr>
              <w:t>0600</w:t>
            </w:r>
          </w:p>
        </w:tc>
        <w:tc>
          <w:tcPr>
            <w:tcW w:w="0" w:type="auto"/>
          </w:tcPr>
          <w:p w14:paraId="4C057DC0" w14:textId="77777777" w:rsidR="00BC377F" w:rsidRPr="00900970" w:rsidRDefault="00BC377F" w:rsidP="00D41ECF">
            <w:pPr>
              <w:pStyle w:val="TAR"/>
              <w:rPr>
                <w:sz w:val="16"/>
              </w:rPr>
            </w:pPr>
            <w:r>
              <w:rPr>
                <w:sz w:val="16"/>
              </w:rPr>
              <w:t>-</w:t>
            </w:r>
          </w:p>
        </w:tc>
        <w:tc>
          <w:tcPr>
            <w:tcW w:w="0" w:type="auto"/>
          </w:tcPr>
          <w:p w14:paraId="09B61D59" w14:textId="77777777" w:rsidR="00BC377F" w:rsidRPr="00900970" w:rsidRDefault="00BC377F" w:rsidP="00D41ECF">
            <w:pPr>
              <w:pStyle w:val="TAL"/>
              <w:rPr>
                <w:sz w:val="16"/>
              </w:rPr>
            </w:pPr>
            <w:r>
              <w:rPr>
                <w:sz w:val="16"/>
              </w:rPr>
              <w:t>Rel-18</w:t>
            </w:r>
          </w:p>
        </w:tc>
        <w:tc>
          <w:tcPr>
            <w:tcW w:w="0" w:type="auto"/>
          </w:tcPr>
          <w:p w14:paraId="2A9096B5" w14:textId="77777777" w:rsidR="00BC377F" w:rsidRPr="00900970" w:rsidRDefault="00BC377F" w:rsidP="00D41ECF">
            <w:pPr>
              <w:pStyle w:val="TAL"/>
              <w:rPr>
                <w:sz w:val="16"/>
              </w:rPr>
            </w:pPr>
            <w:r>
              <w:rPr>
                <w:sz w:val="16"/>
              </w:rPr>
              <w:t>F</w:t>
            </w:r>
          </w:p>
        </w:tc>
        <w:tc>
          <w:tcPr>
            <w:tcW w:w="0" w:type="auto"/>
          </w:tcPr>
          <w:p w14:paraId="07F25A26" w14:textId="77777777" w:rsidR="00BC377F" w:rsidRPr="00900970" w:rsidRDefault="00BC377F" w:rsidP="00D41ECF">
            <w:pPr>
              <w:pStyle w:val="TAL"/>
              <w:rPr>
                <w:sz w:val="16"/>
              </w:rPr>
            </w:pPr>
            <w:proofErr w:type="spellStart"/>
            <w:r>
              <w:rPr>
                <w:sz w:val="16"/>
              </w:rPr>
              <w:t>NR_unlic-UEConTest</w:t>
            </w:r>
            <w:proofErr w:type="spellEnd"/>
          </w:p>
        </w:tc>
        <w:tc>
          <w:tcPr>
            <w:tcW w:w="0" w:type="auto"/>
          </w:tcPr>
          <w:p w14:paraId="777926B6" w14:textId="77777777" w:rsidR="00BC377F" w:rsidRPr="00900970" w:rsidRDefault="00BC377F" w:rsidP="00D41ECF">
            <w:pPr>
              <w:pStyle w:val="TAL"/>
              <w:rPr>
                <w:sz w:val="16"/>
              </w:rPr>
            </w:pPr>
            <w:r>
              <w:rPr>
                <w:sz w:val="16"/>
              </w:rPr>
              <w:t>agreed</w:t>
            </w:r>
          </w:p>
        </w:tc>
      </w:tr>
      <w:tr w:rsidR="00BC377F" w14:paraId="27CBE3BB" w14:textId="77777777" w:rsidTr="00D41ECF">
        <w:tc>
          <w:tcPr>
            <w:tcW w:w="0" w:type="auto"/>
          </w:tcPr>
          <w:p w14:paraId="0D7931E3" w14:textId="77777777" w:rsidR="00BC377F" w:rsidRPr="00900970" w:rsidRDefault="00BC377F" w:rsidP="00D41ECF">
            <w:pPr>
              <w:pStyle w:val="TAL"/>
              <w:rPr>
                <w:sz w:val="16"/>
              </w:rPr>
            </w:pPr>
            <w:r>
              <w:rPr>
                <w:sz w:val="16"/>
              </w:rPr>
              <w:t>R5-241259</w:t>
            </w:r>
          </w:p>
        </w:tc>
        <w:tc>
          <w:tcPr>
            <w:tcW w:w="0" w:type="auto"/>
          </w:tcPr>
          <w:p w14:paraId="7D7B79D9" w14:textId="77777777" w:rsidR="00BC377F" w:rsidRPr="00900970" w:rsidRDefault="00BC377F" w:rsidP="00D41ECF">
            <w:pPr>
              <w:pStyle w:val="TAL"/>
              <w:rPr>
                <w:sz w:val="16"/>
              </w:rPr>
            </w:pPr>
            <w:r>
              <w:rPr>
                <w:sz w:val="16"/>
              </w:rPr>
              <w:t>Addition of RF baseline implementation capability of PC2 config n8</w:t>
            </w:r>
          </w:p>
        </w:tc>
        <w:tc>
          <w:tcPr>
            <w:tcW w:w="0" w:type="auto"/>
          </w:tcPr>
          <w:p w14:paraId="04FE765E" w14:textId="77777777" w:rsidR="00BC377F" w:rsidRPr="00900970" w:rsidRDefault="00BC377F" w:rsidP="00D41ECF">
            <w:pPr>
              <w:pStyle w:val="TAL"/>
              <w:rPr>
                <w:sz w:val="16"/>
              </w:rPr>
            </w:pPr>
            <w:r>
              <w:rPr>
                <w:sz w:val="16"/>
              </w:rPr>
              <w:t>China Unicom</w:t>
            </w:r>
          </w:p>
        </w:tc>
        <w:tc>
          <w:tcPr>
            <w:tcW w:w="0" w:type="auto"/>
          </w:tcPr>
          <w:p w14:paraId="310FA36E" w14:textId="77777777" w:rsidR="00BC377F" w:rsidRPr="00900970" w:rsidRDefault="00BC377F" w:rsidP="00D41ECF">
            <w:pPr>
              <w:pStyle w:val="TAL"/>
              <w:rPr>
                <w:sz w:val="16"/>
              </w:rPr>
            </w:pPr>
            <w:r>
              <w:rPr>
                <w:sz w:val="16"/>
              </w:rPr>
              <w:t>38.508-2</w:t>
            </w:r>
          </w:p>
        </w:tc>
        <w:tc>
          <w:tcPr>
            <w:tcW w:w="0" w:type="auto"/>
          </w:tcPr>
          <w:p w14:paraId="3FFD7E0A" w14:textId="77777777" w:rsidR="00BC377F" w:rsidRPr="00900970" w:rsidRDefault="00BC377F" w:rsidP="00D41ECF">
            <w:pPr>
              <w:pStyle w:val="TAL"/>
              <w:rPr>
                <w:sz w:val="16"/>
              </w:rPr>
            </w:pPr>
            <w:r>
              <w:rPr>
                <w:sz w:val="16"/>
              </w:rPr>
              <w:t>0601</w:t>
            </w:r>
          </w:p>
        </w:tc>
        <w:tc>
          <w:tcPr>
            <w:tcW w:w="0" w:type="auto"/>
          </w:tcPr>
          <w:p w14:paraId="7AD91F9E" w14:textId="77777777" w:rsidR="00BC377F" w:rsidRPr="00900970" w:rsidRDefault="00BC377F" w:rsidP="00D41ECF">
            <w:pPr>
              <w:pStyle w:val="TAR"/>
              <w:rPr>
                <w:sz w:val="16"/>
              </w:rPr>
            </w:pPr>
            <w:r>
              <w:rPr>
                <w:sz w:val="16"/>
              </w:rPr>
              <w:t>-</w:t>
            </w:r>
          </w:p>
        </w:tc>
        <w:tc>
          <w:tcPr>
            <w:tcW w:w="0" w:type="auto"/>
          </w:tcPr>
          <w:p w14:paraId="769EF65E" w14:textId="77777777" w:rsidR="00BC377F" w:rsidRPr="00900970" w:rsidRDefault="00BC377F" w:rsidP="00D41ECF">
            <w:pPr>
              <w:pStyle w:val="TAL"/>
              <w:rPr>
                <w:sz w:val="16"/>
              </w:rPr>
            </w:pPr>
            <w:r>
              <w:rPr>
                <w:sz w:val="16"/>
              </w:rPr>
              <w:t>Rel-18</w:t>
            </w:r>
          </w:p>
        </w:tc>
        <w:tc>
          <w:tcPr>
            <w:tcW w:w="0" w:type="auto"/>
          </w:tcPr>
          <w:p w14:paraId="4B5E6BA9" w14:textId="77777777" w:rsidR="00BC377F" w:rsidRPr="00900970" w:rsidRDefault="00BC377F" w:rsidP="00D41ECF">
            <w:pPr>
              <w:pStyle w:val="TAL"/>
              <w:rPr>
                <w:sz w:val="16"/>
              </w:rPr>
            </w:pPr>
            <w:r>
              <w:rPr>
                <w:sz w:val="16"/>
              </w:rPr>
              <w:t>F</w:t>
            </w:r>
          </w:p>
        </w:tc>
        <w:tc>
          <w:tcPr>
            <w:tcW w:w="0" w:type="auto"/>
          </w:tcPr>
          <w:p w14:paraId="00550173" w14:textId="77777777" w:rsidR="00BC377F" w:rsidRPr="00900970" w:rsidRDefault="00BC377F" w:rsidP="00D41ECF">
            <w:pPr>
              <w:pStyle w:val="TAL"/>
              <w:rPr>
                <w:sz w:val="16"/>
              </w:rPr>
            </w:pPr>
            <w:r>
              <w:rPr>
                <w:sz w:val="16"/>
              </w:rPr>
              <w:t>HPUE_NR_FR1_FDD_R18-UEConTest</w:t>
            </w:r>
          </w:p>
        </w:tc>
        <w:tc>
          <w:tcPr>
            <w:tcW w:w="0" w:type="auto"/>
          </w:tcPr>
          <w:p w14:paraId="58253E17" w14:textId="77777777" w:rsidR="00BC377F" w:rsidRPr="00900970" w:rsidRDefault="00BC377F" w:rsidP="00D41ECF">
            <w:pPr>
              <w:pStyle w:val="TAL"/>
              <w:rPr>
                <w:sz w:val="16"/>
              </w:rPr>
            </w:pPr>
            <w:r>
              <w:rPr>
                <w:sz w:val="16"/>
              </w:rPr>
              <w:t>agreed</w:t>
            </w:r>
          </w:p>
        </w:tc>
      </w:tr>
      <w:tr w:rsidR="00BC377F" w14:paraId="2FDCEB4B" w14:textId="77777777" w:rsidTr="00D41ECF">
        <w:tc>
          <w:tcPr>
            <w:tcW w:w="0" w:type="auto"/>
          </w:tcPr>
          <w:p w14:paraId="53EC49F6" w14:textId="77777777" w:rsidR="00BC377F" w:rsidRPr="00900970" w:rsidRDefault="00BC377F" w:rsidP="00D41ECF">
            <w:pPr>
              <w:pStyle w:val="TAL"/>
              <w:rPr>
                <w:sz w:val="16"/>
              </w:rPr>
            </w:pPr>
            <w:r>
              <w:rPr>
                <w:sz w:val="16"/>
              </w:rPr>
              <w:t>R5-241262</w:t>
            </w:r>
          </w:p>
        </w:tc>
        <w:tc>
          <w:tcPr>
            <w:tcW w:w="0" w:type="auto"/>
          </w:tcPr>
          <w:p w14:paraId="2ADE31B8" w14:textId="77777777" w:rsidR="00BC377F" w:rsidRPr="00900970" w:rsidRDefault="00BC377F" w:rsidP="00D41ECF">
            <w:pPr>
              <w:pStyle w:val="TAL"/>
              <w:rPr>
                <w:sz w:val="16"/>
              </w:rPr>
            </w:pPr>
            <w:r>
              <w:rPr>
                <w:sz w:val="16"/>
              </w:rPr>
              <w:t>Addition of n5 with UL MIMO capabilities</w:t>
            </w:r>
          </w:p>
        </w:tc>
        <w:tc>
          <w:tcPr>
            <w:tcW w:w="0" w:type="auto"/>
          </w:tcPr>
          <w:p w14:paraId="29262108" w14:textId="77777777" w:rsidR="00BC377F" w:rsidRPr="00900970" w:rsidRDefault="00BC377F" w:rsidP="00D41ECF">
            <w:pPr>
              <w:pStyle w:val="TAL"/>
              <w:rPr>
                <w:sz w:val="16"/>
              </w:rPr>
            </w:pPr>
            <w:r>
              <w:rPr>
                <w:sz w:val="16"/>
              </w:rPr>
              <w:t>China Unicom</w:t>
            </w:r>
          </w:p>
        </w:tc>
        <w:tc>
          <w:tcPr>
            <w:tcW w:w="0" w:type="auto"/>
          </w:tcPr>
          <w:p w14:paraId="36CE0ACC" w14:textId="77777777" w:rsidR="00BC377F" w:rsidRPr="00900970" w:rsidRDefault="00BC377F" w:rsidP="00D41ECF">
            <w:pPr>
              <w:pStyle w:val="TAL"/>
              <w:rPr>
                <w:sz w:val="16"/>
              </w:rPr>
            </w:pPr>
            <w:r>
              <w:rPr>
                <w:sz w:val="16"/>
              </w:rPr>
              <w:t>38.508-2</w:t>
            </w:r>
          </w:p>
        </w:tc>
        <w:tc>
          <w:tcPr>
            <w:tcW w:w="0" w:type="auto"/>
          </w:tcPr>
          <w:p w14:paraId="1980F440" w14:textId="77777777" w:rsidR="00BC377F" w:rsidRPr="00900970" w:rsidRDefault="00BC377F" w:rsidP="00D41ECF">
            <w:pPr>
              <w:pStyle w:val="TAL"/>
              <w:rPr>
                <w:sz w:val="16"/>
              </w:rPr>
            </w:pPr>
            <w:r>
              <w:rPr>
                <w:sz w:val="16"/>
              </w:rPr>
              <w:t>0602</w:t>
            </w:r>
          </w:p>
        </w:tc>
        <w:tc>
          <w:tcPr>
            <w:tcW w:w="0" w:type="auto"/>
          </w:tcPr>
          <w:p w14:paraId="03270150" w14:textId="77777777" w:rsidR="00BC377F" w:rsidRPr="00900970" w:rsidRDefault="00BC377F" w:rsidP="00D41ECF">
            <w:pPr>
              <w:pStyle w:val="TAR"/>
              <w:rPr>
                <w:sz w:val="16"/>
              </w:rPr>
            </w:pPr>
            <w:r>
              <w:rPr>
                <w:sz w:val="16"/>
              </w:rPr>
              <w:t>-</w:t>
            </w:r>
          </w:p>
        </w:tc>
        <w:tc>
          <w:tcPr>
            <w:tcW w:w="0" w:type="auto"/>
          </w:tcPr>
          <w:p w14:paraId="0A6A072C" w14:textId="77777777" w:rsidR="00BC377F" w:rsidRPr="00900970" w:rsidRDefault="00BC377F" w:rsidP="00D41ECF">
            <w:pPr>
              <w:pStyle w:val="TAL"/>
              <w:rPr>
                <w:sz w:val="16"/>
              </w:rPr>
            </w:pPr>
            <w:r>
              <w:rPr>
                <w:sz w:val="16"/>
              </w:rPr>
              <w:t>Rel-18</w:t>
            </w:r>
          </w:p>
        </w:tc>
        <w:tc>
          <w:tcPr>
            <w:tcW w:w="0" w:type="auto"/>
          </w:tcPr>
          <w:p w14:paraId="20A1E3CD" w14:textId="77777777" w:rsidR="00BC377F" w:rsidRPr="00900970" w:rsidRDefault="00BC377F" w:rsidP="00D41ECF">
            <w:pPr>
              <w:pStyle w:val="TAL"/>
              <w:rPr>
                <w:sz w:val="16"/>
              </w:rPr>
            </w:pPr>
            <w:r>
              <w:rPr>
                <w:sz w:val="16"/>
              </w:rPr>
              <w:t>F</w:t>
            </w:r>
          </w:p>
        </w:tc>
        <w:tc>
          <w:tcPr>
            <w:tcW w:w="0" w:type="auto"/>
          </w:tcPr>
          <w:p w14:paraId="7DACFE82" w14:textId="77777777" w:rsidR="00BC377F" w:rsidRPr="00900970" w:rsidRDefault="00BC377F" w:rsidP="00D41ECF">
            <w:pPr>
              <w:pStyle w:val="TAL"/>
              <w:rPr>
                <w:sz w:val="16"/>
              </w:rPr>
            </w:pPr>
            <w:r>
              <w:rPr>
                <w:sz w:val="16"/>
              </w:rPr>
              <w:t>NR_bands_UL_MIMO_R18-UEConTest</w:t>
            </w:r>
          </w:p>
        </w:tc>
        <w:tc>
          <w:tcPr>
            <w:tcW w:w="0" w:type="auto"/>
          </w:tcPr>
          <w:p w14:paraId="70ACCA61" w14:textId="77777777" w:rsidR="00BC377F" w:rsidRPr="00900970" w:rsidRDefault="00BC377F" w:rsidP="00D41ECF">
            <w:pPr>
              <w:pStyle w:val="TAL"/>
              <w:rPr>
                <w:sz w:val="16"/>
              </w:rPr>
            </w:pPr>
            <w:r>
              <w:rPr>
                <w:sz w:val="16"/>
              </w:rPr>
              <w:t>agreed</w:t>
            </w:r>
          </w:p>
        </w:tc>
      </w:tr>
      <w:tr w:rsidR="00BC377F" w14:paraId="2935640E" w14:textId="77777777" w:rsidTr="00D41ECF">
        <w:tc>
          <w:tcPr>
            <w:tcW w:w="0" w:type="auto"/>
          </w:tcPr>
          <w:p w14:paraId="493B600E" w14:textId="77777777" w:rsidR="00BC377F" w:rsidRPr="00900970" w:rsidRDefault="00BC377F" w:rsidP="00D41ECF">
            <w:pPr>
              <w:pStyle w:val="TAL"/>
              <w:rPr>
                <w:sz w:val="16"/>
              </w:rPr>
            </w:pPr>
            <w:r>
              <w:rPr>
                <w:sz w:val="16"/>
              </w:rPr>
              <w:t>R5-241270</w:t>
            </w:r>
          </w:p>
        </w:tc>
        <w:tc>
          <w:tcPr>
            <w:tcW w:w="0" w:type="auto"/>
          </w:tcPr>
          <w:p w14:paraId="05E0E1B1" w14:textId="77777777" w:rsidR="00BC377F" w:rsidRPr="00900970" w:rsidRDefault="00BC377F" w:rsidP="00D41ECF">
            <w:pPr>
              <w:pStyle w:val="TAL"/>
              <w:rPr>
                <w:sz w:val="16"/>
              </w:rPr>
            </w:pPr>
            <w:r>
              <w:rPr>
                <w:sz w:val="16"/>
              </w:rPr>
              <w:t>Addition of PICS to support NTN RRM</w:t>
            </w:r>
          </w:p>
        </w:tc>
        <w:tc>
          <w:tcPr>
            <w:tcW w:w="0" w:type="auto"/>
          </w:tcPr>
          <w:p w14:paraId="1F3EE64B" w14:textId="77777777" w:rsidR="00BC377F" w:rsidRPr="00900970" w:rsidRDefault="00BC377F" w:rsidP="00D41ECF">
            <w:pPr>
              <w:pStyle w:val="TAL"/>
              <w:rPr>
                <w:sz w:val="16"/>
              </w:rPr>
            </w:pPr>
            <w:r>
              <w:rPr>
                <w:sz w:val="16"/>
              </w:rPr>
              <w:t>Qualcomm Germany</w:t>
            </w:r>
          </w:p>
        </w:tc>
        <w:tc>
          <w:tcPr>
            <w:tcW w:w="0" w:type="auto"/>
          </w:tcPr>
          <w:p w14:paraId="4B159E6B" w14:textId="77777777" w:rsidR="00BC377F" w:rsidRPr="00900970" w:rsidRDefault="00BC377F" w:rsidP="00D41ECF">
            <w:pPr>
              <w:pStyle w:val="TAL"/>
              <w:rPr>
                <w:sz w:val="16"/>
              </w:rPr>
            </w:pPr>
            <w:r>
              <w:rPr>
                <w:sz w:val="16"/>
              </w:rPr>
              <w:t>38.508-2</w:t>
            </w:r>
          </w:p>
        </w:tc>
        <w:tc>
          <w:tcPr>
            <w:tcW w:w="0" w:type="auto"/>
          </w:tcPr>
          <w:p w14:paraId="176B3A2D" w14:textId="77777777" w:rsidR="00BC377F" w:rsidRPr="00900970" w:rsidRDefault="00BC377F" w:rsidP="00D41ECF">
            <w:pPr>
              <w:pStyle w:val="TAL"/>
              <w:rPr>
                <w:sz w:val="16"/>
              </w:rPr>
            </w:pPr>
            <w:r>
              <w:rPr>
                <w:sz w:val="16"/>
              </w:rPr>
              <w:t>0603</w:t>
            </w:r>
          </w:p>
        </w:tc>
        <w:tc>
          <w:tcPr>
            <w:tcW w:w="0" w:type="auto"/>
          </w:tcPr>
          <w:p w14:paraId="07A398E2" w14:textId="77777777" w:rsidR="00BC377F" w:rsidRPr="00900970" w:rsidRDefault="00BC377F" w:rsidP="00D41ECF">
            <w:pPr>
              <w:pStyle w:val="TAR"/>
              <w:rPr>
                <w:sz w:val="16"/>
              </w:rPr>
            </w:pPr>
            <w:r>
              <w:rPr>
                <w:sz w:val="16"/>
              </w:rPr>
              <w:t>-</w:t>
            </w:r>
          </w:p>
        </w:tc>
        <w:tc>
          <w:tcPr>
            <w:tcW w:w="0" w:type="auto"/>
          </w:tcPr>
          <w:p w14:paraId="2A2CC2FC" w14:textId="77777777" w:rsidR="00BC377F" w:rsidRPr="00900970" w:rsidRDefault="00BC377F" w:rsidP="00D41ECF">
            <w:pPr>
              <w:pStyle w:val="TAL"/>
              <w:rPr>
                <w:sz w:val="16"/>
              </w:rPr>
            </w:pPr>
            <w:r>
              <w:rPr>
                <w:sz w:val="16"/>
              </w:rPr>
              <w:t>Rel-18</w:t>
            </w:r>
          </w:p>
        </w:tc>
        <w:tc>
          <w:tcPr>
            <w:tcW w:w="0" w:type="auto"/>
          </w:tcPr>
          <w:p w14:paraId="12410FD2" w14:textId="77777777" w:rsidR="00BC377F" w:rsidRPr="00900970" w:rsidRDefault="00BC377F" w:rsidP="00D41ECF">
            <w:pPr>
              <w:pStyle w:val="TAL"/>
              <w:rPr>
                <w:sz w:val="16"/>
              </w:rPr>
            </w:pPr>
            <w:r>
              <w:rPr>
                <w:sz w:val="16"/>
              </w:rPr>
              <w:t>F</w:t>
            </w:r>
          </w:p>
        </w:tc>
        <w:tc>
          <w:tcPr>
            <w:tcW w:w="0" w:type="auto"/>
          </w:tcPr>
          <w:p w14:paraId="6508AFB2" w14:textId="77777777" w:rsidR="00BC377F" w:rsidRPr="00900970" w:rsidRDefault="00BC377F" w:rsidP="00D41ECF">
            <w:pPr>
              <w:pStyle w:val="TAL"/>
              <w:rPr>
                <w:sz w:val="16"/>
              </w:rPr>
            </w:pPr>
            <w:proofErr w:type="spellStart"/>
            <w:r>
              <w:rPr>
                <w:sz w:val="16"/>
              </w:rPr>
              <w:t>NR_NTN_solutions_plus_CT-UEConTest</w:t>
            </w:r>
            <w:proofErr w:type="spellEnd"/>
          </w:p>
        </w:tc>
        <w:tc>
          <w:tcPr>
            <w:tcW w:w="0" w:type="auto"/>
          </w:tcPr>
          <w:p w14:paraId="194939A6" w14:textId="77777777" w:rsidR="00BC377F" w:rsidRPr="00900970" w:rsidRDefault="00BC377F" w:rsidP="00D41ECF">
            <w:pPr>
              <w:pStyle w:val="TAL"/>
              <w:rPr>
                <w:sz w:val="16"/>
              </w:rPr>
            </w:pPr>
            <w:r>
              <w:rPr>
                <w:sz w:val="16"/>
              </w:rPr>
              <w:t>agreed</w:t>
            </w:r>
          </w:p>
        </w:tc>
      </w:tr>
      <w:tr w:rsidR="00BC377F" w14:paraId="4E5B434E" w14:textId="77777777" w:rsidTr="00D41ECF">
        <w:tc>
          <w:tcPr>
            <w:tcW w:w="0" w:type="auto"/>
          </w:tcPr>
          <w:p w14:paraId="004C4342" w14:textId="77777777" w:rsidR="00BC377F" w:rsidRPr="00900970" w:rsidRDefault="00BC377F" w:rsidP="00D41ECF">
            <w:pPr>
              <w:pStyle w:val="TAL"/>
              <w:rPr>
                <w:sz w:val="16"/>
              </w:rPr>
            </w:pPr>
            <w:r>
              <w:rPr>
                <w:sz w:val="16"/>
              </w:rPr>
              <w:t>R5-241286</w:t>
            </w:r>
          </w:p>
        </w:tc>
        <w:tc>
          <w:tcPr>
            <w:tcW w:w="0" w:type="auto"/>
          </w:tcPr>
          <w:p w14:paraId="08BCEA1C" w14:textId="77777777" w:rsidR="00BC377F" w:rsidRPr="00900970" w:rsidRDefault="00BC377F" w:rsidP="00D41ECF">
            <w:pPr>
              <w:pStyle w:val="TAL"/>
              <w:rPr>
                <w:sz w:val="16"/>
              </w:rPr>
            </w:pPr>
            <w:r>
              <w:rPr>
                <w:sz w:val="16"/>
              </w:rPr>
              <w:t>Addition of PICS for UL LBT Failure Detection and Recovery</w:t>
            </w:r>
          </w:p>
        </w:tc>
        <w:tc>
          <w:tcPr>
            <w:tcW w:w="0" w:type="auto"/>
          </w:tcPr>
          <w:p w14:paraId="526DF150" w14:textId="77777777" w:rsidR="00BC377F" w:rsidRPr="00900970" w:rsidRDefault="00BC377F" w:rsidP="00D41ECF">
            <w:pPr>
              <w:pStyle w:val="TAL"/>
              <w:rPr>
                <w:sz w:val="16"/>
              </w:rPr>
            </w:pPr>
            <w:r>
              <w:rPr>
                <w:sz w:val="16"/>
              </w:rPr>
              <w:t>Qualcomm Germany</w:t>
            </w:r>
          </w:p>
        </w:tc>
        <w:tc>
          <w:tcPr>
            <w:tcW w:w="0" w:type="auto"/>
          </w:tcPr>
          <w:p w14:paraId="5ECF7AAB" w14:textId="77777777" w:rsidR="00BC377F" w:rsidRPr="00900970" w:rsidRDefault="00BC377F" w:rsidP="00D41ECF">
            <w:pPr>
              <w:pStyle w:val="TAL"/>
              <w:rPr>
                <w:sz w:val="16"/>
              </w:rPr>
            </w:pPr>
            <w:r>
              <w:rPr>
                <w:sz w:val="16"/>
              </w:rPr>
              <w:t>38.508-2</w:t>
            </w:r>
          </w:p>
        </w:tc>
        <w:tc>
          <w:tcPr>
            <w:tcW w:w="0" w:type="auto"/>
          </w:tcPr>
          <w:p w14:paraId="58A1E343" w14:textId="77777777" w:rsidR="00BC377F" w:rsidRPr="00900970" w:rsidRDefault="00BC377F" w:rsidP="00D41ECF">
            <w:pPr>
              <w:pStyle w:val="TAL"/>
              <w:rPr>
                <w:sz w:val="16"/>
              </w:rPr>
            </w:pPr>
            <w:r>
              <w:rPr>
                <w:sz w:val="16"/>
              </w:rPr>
              <w:t>0604</w:t>
            </w:r>
          </w:p>
        </w:tc>
        <w:tc>
          <w:tcPr>
            <w:tcW w:w="0" w:type="auto"/>
          </w:tcPr>
          <w:p w14:paraId="559865D1" w14:textId="77777777" w:rsidR="00BC377F" w:rsidRPr="00900970" w:rsidRDefault="00BC377F" w:rsidP="00D41ECF">
            <w:pPr>
              <w:pStyle w:val="TAR"/>
              <w:rPr>
                <w:sz w:val="16"/>
              </w:rPr>
            </w:pPr>
            <w:r>
              <w:rPr>
                <w:sz w:val="16"/>
              </w:rPr>
              <w:t>-</w:t>
            </w:r>
          </w:p>
        </w:tc>
        <w:tc>
          <w:tcPr>
            <w:tcW w:w="0" w:type="auto"/>
          </w:tcPr>
          <w:p w14:paraId="5286F305" w14:textId="77777777" w:rsidR="00BC377F" w:rsidRPr="00900970" w:rsidRDefault="00BC377F" w:rsidP="00D41ECF">
            <w:pPr>
              <w:pStyle w:val="TAL"/>
              <w:rPr>
                <w:sz w:val="16"/>
              </w:rPr>
            </w:pPr>
            <w:r>
              <w:rPr>
                <w:sz w:val="16"/>
              </w:rPr>
              <w:t>Rel-18</w:t>
            </w:r>
          </w:p>
        </w:tc>
        <w:tc>
          <w:tcPr>
            <w:tcW w:w="0" w:type="auto"/>
          </w:tcPr>
          <w:p w14:paraId="1E25D678" w14:textId="77777777" w:rsidR="00BC377F" w:rsidRPr="00900970" w:rsidRDefault="00BC377F" w:rsidP="00D41ECF">
            <w:pPr>
              <w:pStyle w:val="TAL"/>
              <w:rPr>
                <w:sz w:val="16"/>
              </w:rPr>
            </w:pPr>
            <w:r>
              <w:rPr>
                <w:sz w:val="16"/>
              </w:rPr>
              <w:t>F</w:t>
            </w:r>
          </w:p>
        </w:tc>
        <w:tc>
          <w:tcPr>
            <w:tcW w:w="0" w:type="auto"/>
          </w:tcPr>
          <w:p w14:paraId="2CA1704B" w14:textId="77777777" w:rsidR="00BC377F" w:rsidRPr="00900970" w:rsidRDefault="00BC377F" w:rsidP="00D41ECF">
            <w:pPr>
              <w:pStyle w:val="TAL"/>
              <w:rPr>
                <w:sz w:val="16"/>
              </w:rPr>
            </w:pPr>
            <w:proofErr w:type="spellStart"/>
            <w:r>
              <w:rPr>
                <w:sz w:val="16"/>
              </w:rPr>
              <w:t>NR_unlic-UEConTest</w:t>
            </w:r>
            <w:proofErr w:type="spellEnd"/>
          </w:p>
        </w:tc>
        <w:tc>
          <w:tcPr>
            <w:tcW w:w="0" w:type="auto"/>
          </w:tcPr>
          <w:p w14:paraId="485DB7A6" w14:textId="77777777" w:rsidR="00BC377F" w:rsidRPr="00900970" w:rsidRDefault="00BC377F" w:rsidP="00D41ECF">
            <w:pPr>
              <w:pStyle w:val="TAL"/>
              <w:rPr>
                <w:sz w:val="16"/>
              </w:rPr>
            </w:pPr>
            <w:r>
              <w:rPr>
                <w:sz w:val="16"/>
              </w:rPr>
              <w:t>revised</w:t>
            </w:r>
          </w:p>
        </w:tc>
      </w:tr>
      <w:tr w:rsidR="00BC377F" w14:paraId="70A6E695" w14:textId="77777777" w:rsidTr="00D41ECF">
        <w:tc>
          <w:tcPr>
            <w:tcW w:w="0" w:type="auto"/>
          </w:tcPr>
          <w:p w14:paraId="1E31E5AC" w14:textId="77777777" w:rsidR="00BC377F" w:rsidRPr="00900970" w:rsidRDefault="00BC377F" w:rsidP="00D41ECF">
            <w:pPr>
              <w:pStyle w:val="TAL"/>
              <w:rPr>
                <w:sz w:val="16"/>
              </w:rPr>
            </w:pPr>
            <w:r>
              <w:rPr>
                <w:sz w:val="16"/>
              </w:rPr>
              <w:t>R5-241711</w:t>
            </w:r>
          </w:p>
        </w:tc>
        <w:tc>
          <w:tcPr>
            <w:tcW w:w="0" w:type="auto"/>
          </w:tcPr>
          <w:p w14:paraId="7B44C542" w14:textId="77777777" w:rsidR="00BC377F" w:rsidRPr="00900970" w:rsidRDefault="00BC377F" w:rsidP="00D41ECF">
            <w:pPr>
              <w:pStyle w:val="TAL"/>
              <w:rPr>
                <w:sz w:val="16"/>
              </w:rPr>
            </w:pPr>
            <w:r>
              <w:rPr>
                <w:sz w:val="16"/>
              </w:rPr>
              <w:t>Addition of PICS for UL LBT Failure Detection and Recovery</w:t>
            </w:r>
          </w:p>
        </w:tc>
        <w:tc>
          <w:tcPr>
            <w:tcW w:w="0" w:type="auto"/>
          </w:tcPr>
          <w:p w14:paraId="185063A6" w14:textId="77777777" w:rsidR="00BC377F" w:rsidRPr="00900970" w:rsidRDefault="00BC377F" w:rsidP="00D41ECF">
            <w:pPr>
              <w:pStyle w:val="TAL"/>
              <w:rPr>
                <w:sz w:val="16"/>
              </w:rPr>
            </w:pPr>
            <w:r>
              <w:rPr>
                <w:sz w:val="16"/>
              </w:rPr>
              <w:t>Qualcomm Germany</w:t>
            </w:r>
          </w:p>
        </w:tc>
        <w:tc>
          <w:tcPr>
            <w:tcW w:w="0" w:type="auto"/>
          </w:tcPr>
          <w:p w14:paraId="5F0B95B8" w14:textId="77777777" w:rsidR="00BC377F" w:rsidRPr="00900970" w:rsidRDefault="00BC377F" w:rsidP="00D41ECF">
            <w:pPr>
              <w:pStyle w:val="TAL"/>
              <w:rPr>
                <w:sz w:val="16"/>
              </w:rPr>
            </w:pPr>
            <w:r>
              <w:rPr>
                <w:sz w:val="16"/>
              </w:rPr>
              <w:t>38.508-2</w:t>
            </w:r>
          </w:p>
        </w:tc>
        <w:tc>
          <w:tcPr>
            <w:tcW w:w="0" w:type="auto"/>
          </w:tcPr>
          <w:p w14:paraId="5A7B9972" w14:textId="77777777" w:rsidR="00BC377F" w:rsidRPr="00900970" w:rsidRDefault="00BC377F" w:rsidP="00D41ECF">
            <w:pPr>
              <w:pStyle w:val="TAL"/>
              <w:rPr>
                <w:sz w:val="16"/>
              </w:rPr>
            </w:pPr>
            <w:r>
              <w:rPr>
                <w:sz w:val="16"/>
              </w:rPr>
              <w:t>0604</w:t>
            </w:r>
          </w:p>
        </w:tc>
        <w:tc>
          <w:tcPr>
            <w:tcW w:w="0" w:type="auto"/>
          </w:tcPr>
          <w:p w14:paraId="52BA8FF1" w14:textId="77777777" w:rsidR="00BC377F" w:rsidRPr="00900970" w:rsidRDefault="00BC377F" w:rsidP="00D41ECF">
            <w:pPr>
              <w:pStyle w:val="TAR"/>
              <w:rPr>
                <w:sz w:val="16"/>
              </w:rPr>
            </w:pPr>
            <w:r>
              <w:rPr>
                <w:sz w:val="16"/>
              </w:rPr>
              <w:t>1</w:t>
            </w:r>
          </w:p>
        </w:tc>
        <w:tc>
          <w:tcPr>
            <w:tcW w:w="0" w:type="auto"/>
          </w:tcPr>
          <w:p w14:paraId="5A30EF1C" w14:textId="77777777" w:rsidR="00BC377F" w:rsidRPr="00900970" w:rsidRDefault="00BC377F" w:rsidP="00D41ECF">
            <w:pPr>
              <w:pStyle w:val="TAL"/>
              <w:rPr>
                <w:sz w:val="16"/>
              </w:rPr>
            </w:pPr>
            <w:r>
              <w:rPr>
                <w:sz w:val="16"/>
              </w:rPr>
              <w:t>Rel-18</w:t>
            </w:r>
          </w:p>
        </w:tc>
        <w:tc>
          <w:tcPr>
            <w:tcW w:w="0" w:type="auto"/>
          </w:tcPr>
          <w:p w14:paraId="2251E7DB" w14:textId="77777777" w:rsidR="00BC377F" w:rsidRPr="00900970" w:rsidRDefault="00BC377F" w:rsidP="00D41ECF">
            <w:pPr>
              <w:pStyle w:val="TAL"/>
              <w:rPr>
                <w:sz w:val="16"/>
              </w:rPr>
            </w:pPr>
            <w:r>
              <w:rPr>
                <w:sz w:val="16"/>
              </w:rPr>
              <w:t>F</w:t>
            </w:r>
          </w:p>
        </w:tc>
        <w:tc>
          <w:tcPr>
            <w:tcW w:w="0" w:type="auto"/>
          </w:tcPr>
          <w:p w14:paraId="3B387880" w14:textId="77777777" w:rsidR="00BC377F" w:rsidRPr="00900970" w:rsidRDefault="00BC377F" w:rsidP="00D41ECF">
            <w:pPr>
              <w:pStyle w:val="TAL"/>
              <w:rPr>
                <w:sz w:val="16"/>
              </w:rPr>
            </w:pPr>
            <w:proofErr w:type="spellStart"/>
            <w:r>
              <w:rPr>
                <w:sz w:val="16"/>
              </w:rPr>
              <w:t>NR_unlic-UEConTest</w:t>
            </w:r>
            <w:proofErr w:type="spellEnd"/>
          </w:p>
        </w:tc>
        <w:tc>
          <w:tcPr>
            <w:tcW w:w="0" w:type="auto"/>
          </w:tcPr>
          <w:p w14:paraId="0073AC55" w14:textId="77777777" w:rsidR="00BC377F" w:rsidRPr="00900970" w:rsidRDefault="00BC377F" w:rsidP="00D41ECF">
            <w:pPr>
              <w:pStyle w:val="TAL"/>
              <w:rPr>
                <w:sz w:val="16"/>
              </w:rPr>
            </w:pPr>
            <w:r>
              <w:rPr>
                <w:sz w:val="16"/>
              </w:rPr>
              <w:t>agreed</w:t>
            </w:r>
          </w:p>
        </w:tc>
      </w:tr>
      <w:tr w:rsidR="00BC377F" w14:paraId="33357F9C" w14:textId="77777777" w:rsidTr="00D41ECF">
        <w:tc>
          <w:tcPr>
            <w:tcW w:w="0" w:type="auto"/>
          </w:tcPr>
          <w:p w14:paraId="4DE8DAB0" w14:textId="77777777" w:rsidR="00BC377F" w:rsidRPr="00900970" w:rsidRDefault="00BC377F" w:rsidP="00D41ECF">
            <w:pPr>
              <w:pStyle w:val="TAL"/>
              <w:rPr>
                <w:sz w:val="16"/>
              </w:rPr>
            </w:pPr>
            <w:r>
              <w:rPr>
                <w:sz w:val="16"/>
              </w:rPr>
              <w:t>R5-241376</w:t>
            </w:r>
          </w:p>
        </w:tc>
        <w:tc>
          <w:tcPr>
            <w:tcW w:w="0" w:type="auto"/>
          </w:tcPr>
          <w:p w14:paraId="791A815A" w14:textId="77777777" w:rsidR="00BC377F" w:rsidRPr="00900970" w:rsidRDefault="00BC377F" w:rsidP="00D41ECF">
            <w:pPr>
              <w:pStyle w:val="TAL"/>
              <w:rPr>
                <w:sz w:val="16"/>
              </w:rPr>
            </w:pPr>
            <w:r>
              <w:rPr>
                <w:sz w:val="16"/>
              </w:rPr>
              <w:t>Addition of PICS for support of ULCA for different type of CA Band combinations</w:t>
            </w:r>
          </w:p>
        </w:tc>
        <w:tc>
          <w:tcPr>
            <w:tcW w:w="0" w:type="auto"/>
          </w:tcPr>
          <w:p w14:paraId="08E15DB9" w14:textId="77777777" w:rsidR="00BC377F" w:rsidRPr="00900970" w:rsidRDefault="00BC377F" w:rsidP="00D41ECF">
            <w:pPr>
              <w:pStyle w:val="TAL"/>
              <w:rPr>
                <w:sz w:val="16"/>
              </w:rPr>
            </w:pPr>
            <w:r>
              <w:rPr>
                <w:sz w:val="16"/>
              </w:rPr>
              <w:t>Keysight Technologies UK</w:t>
            </w:r>
          </w:p>
        </w:tc>
        <w:tc>
          <w:tcPr>
            <w:tcW w:w="0" w:type="auto"/>
          </w:tcPr>
          <w:p w14:paraId="48D537C8" w14:textId="77777777" w:rsidR="00BC377F" w:rsidRPr="00900970" w:rsidRDefault="00BC377F" w:rsidP="00D41ECF">
            <w:pPr>
              <w:pStyle w:val="TAL"/>
              <w:rPr>
                <w:sz w:val="16"/>
              </w:rPr>
            </w:pPr>
            <w:r>
              <w:rPr>
                <w:sz w:val="16"/>
              </w:rPr>
              <w:t>38.508-2</w:t>
            </w:r>
          </w:p>
        </w:tc>
        <w:tc>
          <w:tcPr>
            <w:tcW w:w="0" w:type="auto"/>
          </w:tcPr>
          <w:p w14:paraId="36C9C8A0" w14:textId="77777777" w:rsidR="00BC377F" w:rsidRPr="00900970" w:rsidRDefault="00BC377F" w:rsidP="00D41ECF">
            <w:pPr>
              <w:pStyle w:val="TAL"/>
              <w:rPr>
                <w:sz w:val="16"/>
              </w:rPr>
            </w:pPr>
            <w:r>
              <w:rPr>
                <w:sz w:val="16"/>
              </w:rPr>
              <w:t>0605</w:t>
            </w:r>
          </w:p>
        </w:tc>
        <w:tc>
          <w:tcPr>
            <w:tcW w:w="0" w:type="auto"/>
          </w:tcPr>
          <w:p w14:paraId="76227B36" w14:textId="77777777" w:rsidR="00BC377F" w:rsidRPr="00900970" w:rsidRDefault="00BC377F" w:rsidP="00D41ECF">
            <w:pPr>
              <w:pStyle w:val="TAR"/>
              <w:rPr>
                <w:sz w:val="16"/>
              </w:rPr>
            </w:pPr>
            <w:r>
              <w:rPr>
                <w:sz w:val="16"/>
              </w:rPr>
              <w:t>-</w:t>
            </w:r>
          </w:p>
        </w:tc>
        <w:tc>
          <w:tcPr>
            <w:tcW w:w="0" w:type="auto"/>
          </w:tcPr>
          <w:p w14:paraId="23DDC5B3" w14:textId="77777777" w:rsidR="00BC377F" w:rsidRPr="00900970" w:rsidRDefault="00BC377F" w:rsidP="00D41ECF">
            <w:pPr>
              <w:pStyle w:val="TAL"/>
              <w:rPr>
                <w:sz w:val="16"/>
              </w:rPr>
            </w:pPr>
            <w:r>
              <w:rPr>
                <w:sz w:val="16"/>
              </w:rPr>
              <w:t>Rel-18</w:t>
            </w:r>
          </w:p>
        </w:tc>
        <w:tc>
          <w:tcPr>
            <w:tcW w:w="0" w:type="auto"/>
          </w:tcPr>
          <w:p w14:paraId="0DF619E7" w14:textId="77777777" w:rsidR="00BC377F" w:rsidRPr="00900970" w:rsidRDefault="00BC377F" w:rsidP="00D41ECF">
            <w:pPr>
              <w:pStyle w:val="TAL"/>
              <w:rPr>
                <w:sz w:val="16"/>
              </w:rPr>
            </w:pPr>
            <w:r>
              <w:rPr>
                <w:sz w:val="16"/>
              </w:rPr>
              <w:t>F</w:t>
            </w:r>
          </w:p>
        </w:tc>
        <w:tc>
          <w:tcPr>
            <w:tcW w:w="0" w:type="auto"/>
          </w:tcPr>
          <w:p w14:paraId="354C7D66" w14:textId="77777777" w:rsidR="00BC377F" w:rsidRPr="00900970" w:rsidRDefault="00BC377F" w:rsidP="00D41ECF">
            <w:pPr>
              <w:pStyle w:val="TAL"/>
              <w:rPr>
                <w:sz w:val="16"/>
              </w:rPr>
            </w:pPr>
            <w:r>
              <w:rPr>
                <w:sz w:val="16"/>
              </w:rPr>
              <w:t>TEI15_Test, 5GS_NR_LTE-UEConTest</w:t>
            </w:r>
          </w:p>
        </w:tc>
        <w:tc>
          <w:tcPr>
            <w:tcW w:w="0" w:type="auto"/>
          </w:tcPr>
          <w:p w14:paraId="52737AA9" w14:textId="77777777" w:rsidR="00BC377F" w:rsidRPr="00900970" w:rsidRDefault="00BC377F" w:rsidP="00D41ECF">
            <w:pPr>
              <w:pStyle w:val="TAL"/>
              <w:rPr>
                <w:sz w:val="16"/>
              </w:rPr>
            </w:pPr>
            <w:r>
              <w:rPr>
                <w:sz w:val="16"/>
              </w:rPr>
              <w:t>withdrawn</w:t>
            </w:r>
          </w:p>
        </w:tc>
      </w:tr>
      <w:tr w:rsidR="00BC377F" w14:paraId="3A0C11D0" w14:textId="77777777" w:rsidTr="00D41ECF">
        <w:tc>
          <w:tcPr>
            <w:tcW w:w="0" w:type="auto"/>
          </w:tcPr>
          <w:p w14:paraId="266D51D3" w14:textId="77777777" w:rsidR="00BC377F" w:rsidRPr="00900970" w:rsidRDefault="00BC377F" w:rsidP="00D41ECF">
            <w:pPr>
              <w:pStyle w:val="TAL"/>
              <w:rPr>
                <w:sz w:val="16"/>
              </w:rPr>
            </w:pPr>
            <w:r>
              <w:rPr>
                <w:sz w:val="16"/>
              </w:rPr>
              <w:t>R5-241457</w:t>
            </w:r>
          </w:p>
        </w:tc>
        <w:tc>
          <w:tcPr>
            <w:tcW w:w="0" w:type="auto"/>
          </w:tcPr>
          <w:p w14:paraId="4AE8D070" w14:textId="77777777" w:rsidR="00BC377F" w:rsidRPr="00900970" w:rsidRDefault="00BC377F" w:rsidP="00D41ECF">
            <w:pPr>
              <w:pStyle w:val="TAL"/>
              <w:rPr>
                <w:sz w:val="16"/>
              </w:rPr>
            </w:pPr>
            <w:r>
              <w:rPr>
                <w:sz w:val="16"/>
              </w:rPr>
              <w:t>Correction to Rel-16 PICS Mnemonic</w:t>
            </w:r>
          </w:p>
        </w:tc>
        <w:tc>
          <w:tcPr>
            <w:tcW w:w="0" w:type="auto"/>
          </w:tcPr>
          <w:p w14:paraId="609128C9" w14:textId="77777777" w:rsidR="00BC377F" w:rsidRPr="00900970" w:rsidRDefault="00BC377F" w:rsidP="00D41ECF">
            <w:pPr>
              <w:pStyle w:val="TAL"/>
              <w:rPr>
                <w:sz w:val="16"/>
              </w:rPr>
            </w:pPr>
            <w:r>
              <w:rPr>
                <w:sz w:val="16"/>
              </w:rPr>
              <w:t>MediaTek Inc.</w:t>
            </w:r>
          </w:p>
        </w:tc>
        <w:tc>
          <w:tcPr>
            <w:tcW w:w="0" w:type="auto"/>
          </w:tcPr>
          <w:p w14:paraId="3BD68787" w14:textId="77777777" w:rsidR="00BC377F" w:rsidRPr="00900970" w:rsidRDefault="00BC377F" w:rsidP="00D41ECF">
            <w:pPr>
              <w:pStyle w:val="TAL"/>
              <w:rPr>
                <w:sz w:val="16"/>
              </w:rPr>
            </w:pPr>
            <w:r>
              <w:rPr>
                <w:sz w:val="16"/>
              </w:rPr>
              <w:t>38.508-2</w:t>
            </w:r>
          </w:p>
        </w:tc>
        <w:tc>
          <w:tcPr>
            <w:tcW w:w="0" w:type="auto"/>
          </w:tcPr>
          <w:p w14:paraId="301A1E16" w14:textId="77777777" w:rsidR="00BC377F" w:rsidRPr="00900970" w:rsidRDefault="00BC377F" w:rsidP="00D41ECF">
            <w:pPr>
              <w:pStyle w:val="TAL"/>
              <w:rPr>
                <w:sz w:val="16"/>
              </w:rPr>
            </w:pPr>
            <w:r>
              <w:rPr>
                <w:sz w:val="16"/>
              </w:rPr>
              <w:t>0606</w:t>
            </w:r>
          </w:p>
        </w:tc>
        <w:tc>
          <w:tcPr>
            <w:tcW w:w="0" w:type="auto"/>
          </w:tcPr>
          <w:p w14:paraId="7500F5E0" w14:textId="77777777" w:rsidR="00BC377F" w:rsidRPr="00900970" w:rsidRDefault="00BC377F" w:rsidP="00D41ECF">
            <w:pPr>
              <w:pStyle w:val="TAR"/>
              <w:rPr>
                <w:sz w:val="16"/>
              </w:rPr>
            </w:pPr>
            <w:r>
              <w:rPr>
                <w:sz w:val="16"/>
              </w:rPr>
              <w:t>-</w:t>
            </w:r>
          </w:p>
        </w:tc>
        <w:tc>
          <w:tcPr>
            <w:tcW w:w="0" w:type="auto"/>
          </w:tcPr>
          <w:p w14:paraId="40E581F2" w14:textId="77777777" w:rsidR="00BC377F" w:rsidRPr="00900970" w:rsidRDefault="00BC377F" w:rsidP="00D41ECF">
            <w:pPr>
              <w:pStyle w:val="TAL"/>
              <w:rPr>
                <w:sz w:val="16"/>
              </w:rPr>
            </w:pPr>
            <w:r>
              <w:rPr>
                <w:sz w:val="16"/>
              </w:rPr>
              <w:t>Rel-18</w:t>
            </w:r>
          </w:p>
        </w:tc>
        <w:tc>
          <w:tcPr>
            <w:tcW w:w="0" w:type="auto"/>
          </w:tcPr>
          <w:p w14:paraId="3FB6E639" w14:textId="77777777" w:rsidR="00BC377F" w:rsidRPr="00900970" w:rsidRDefault="00BC377F" w:rsidP="00D41ECF">
            <w:pPr>
              <w:pStyle w:val="TAL"/>
              <w:rPr>
                <w:sz w:val="16"/>
              </w:rPr>
            </w:pPr>
            <w:r>
              <w:rPr>
                <w:sz w:val="16"/>
              </w:rPr>
              <w:t>F</w:t>
            </w:r>
          </w:p>
        </w:tc>
        <w:tc>
          <w:tcPr>
            <w:tcW w:w="0" w:type="auto"/>
          </w:tcPr>
          <w:p w14:paraId="66AAF338" w14:textId="77777777" w:rsidR="00BC377F" w:rsidRPr="00900970" w:rsidRDefault="00BC377F" w:rsidP="00D41ECF">
            <w:pPr>
              <w:pStyle w:val="TAL"/>
              <w:rPr>
                <w:sz w:val="16"/>
              </w:rPr>
            </w:pPr>
            <w:r>
              <w:rPr>
                <w:sz w:val="16"/>
              </w:rPr>
              <w:t>TEI16_Test</w:t>
            </w:r>
          </w:p>
        </w:tc>
        <w:tc>
          <w:tcPr>
            <w:tcW w:w="0" w:type="auto"/>
          </w:tcPr>
          <w:p w14:paraId="4741955E" w14:textId="77777777" w:rsidR="00BC377F" w:rsidRPr="00900970" w:rsidRDefault="00BC377F" w:rsidP="00D41ECF">
            <w:pPr>
              <w:pStyle w:val="TAL"/>
              <w:rPr>
                <w:sz w:val="16"/>
              </w:rPr>
            </w:pPr>
            <w:r>
              <w:rPr>
                <w:sz w:val="16"/>
              </w:rPr>
              <w:t>withdrawn</w:t>
            </w:r>
          </w:p>
        </w:tc>
      </w:tr>
      <w:tr w:rsidR="00BC377F" w14:paraId="6B41C050" w14:textId="77777777" w:rsidTr="00D41ECF">
        <w:tc>
          <w:tcPr>
            <w:tcW w:w="0" w:type="auto"/>
          </w:tcPr>
          <w:p w14:paraId="7C142A28" w14:textId="77777777" w:rsidR="00BC377F" w:rsidRPr="00900970" w:rsidRDefault="00BC377F" w:rsidP="00D41ECF">
            <w:pPr>
              <w:pStyle w:val="TAL"/>
              <w:rPr>
                <w:sz w:val="16"/>
              </w:rPr>
            </w:pPr>
            <w:r>
              <w:rPr>
                <w:sz w:val="16"/>
              </w:rPr>
              <w:t>R5-240430</w:t>
            </w:r>
          </w:p>
        </w:tc>
        <w:tc>
          <w:tcPr>
            <w:tcW w:w="0" w:type="auto"/>
          </w:tcPr>
          <w:p w14:paraId="2CA23951" w14:textId="77777777" w:rsidR="00BC377F" w:rsidRPr="00900970" w:rsidRDefault="00BC377F" w:rsidP="00D41ECF">
            <w:pPr>
              <w:pStyle w:val="TAL"/>
              <w:rPr>
                <w:sz w:val="16"/>
              </w:rPr>
            </w:pPr>
            <w:r>
              <w:rPr>
                <w:sz w:val="16"/>
              </w:rPr>
              <w:t>Correction of Set MUSIM UAI test function</w:t>
            </w:r>
          </w:p>
        </w:tc>
        <w:tc>
          <w:tcPr>
            <w:tcW w:w="0" w:type="auto"/>
          </w:tcPr>
          <w:p w14:paraId="667DAAC5" w14:textId="77777777" w:rsidR="00BC377F" w:rsidRPr="00900970" w:rsidRDefault="00BC377F" w:rsidP="00D41ECF">
            <w:pPr>
              <w:pStyle w:val="TAL"/>
              <w:rPr>
                <w:sz w:val="16"/>
              </w:rPr>
            </w:pPr>
            <w:r>
              <w:rPr>
                <w:sz w:val="16"/>
              </w:rPr>
              <w:t xml:space="preserve">Huawei, </w:t>
            </w:r>
            <w:proofErr w:type="spellStart"/>
            <w:r>
              <w:rPr>
                <w:sz w:val="16"/>
              </w:rPr>
              <w:t>HiSilicon,China</w:t>
            </w:r>
            <w:proofErr w:type="spellEnd"/>
            <w:r>
              <w:rPr>
                <w:sz w:val="16"/>
              </w:rPr>
              <w:t xml:space="preserve"> Telecom</w:t>
            </w:r>
          </w:p>
        </w:tc>
        <w:tc>
          <w:tcPr>
            <w:tcW w:w="0" w:type="auto"/>
          </w:tcPr>
          <w:p w14:paraId="7E0D394E" w14:textId="77777777" w:rsidR="00BC377F" w:rsidRPr="00900970" w:rsidRDefault="00BC377F" w:rsidP="00D41ECF">
            <w:pPr>
              <w:pStyle w:val="TAL"/>
              <w:rPr>
                <w:sz w:val="16"/>
              </w:rPr>
            </w:pPr>
            <w:r>
              <w:rPr>
                <w:sz w:val="16"/>
              </w:rPr>
              <w:t>38.509</w:t>
            </w:r>
          </w:p>
        </w:tc>
        <w:tc>
          <w:tcPr>
            <w:tcW w:w="0" w:type="auto"/>
          </w:tcPr>
          <w:p w14:paraId="5C5C5B32" w14:textId="77777777" w:rsidR="00BC377F" w:rsidRPr="00900970" w:rsidRDefault="00BC377F" w:rsidP="00D41ECF">
            <w:pPr>
              <w:pStyle w:val="TAL"/>
              <w:rPr>
                <w:sz w:val="16"/>
              </w:rPr>
            </w:pPr>
            <w:r>
              <w:rPr>
                <w:sz w:val="16"/>
              </w:rPr>
              <w:t>0082</w:t>
            </w:r>
          </w:p>
        </w:tc>
        <w:tc>
          <w:tcPr>
            <w:tcW w:w="0" w:type="auto"/>
          </w:tcPr>
          <w:p w14:paraId="5E2382BA" w14:textId="77777777" w:rsidR="00BC377F" w:rsidRPr="00900970" w:rsidRDefault="00BC377F" w:rsidP="00D41ECF">
            <w:pPr>
              <w:pStyle w:val="TAR"/>
              <w:rPr>
                <w:sz w:val="16"/>
              </w:rPr>
            </w:pPr>
            <w:r>
              <w:rPr>
                <w:sz w:val="16"/>
              </w:rPr>
              <w:t>-</w:t>
            </w:r>
          </w:p>
        </w:tc>
        <w:tc>
          <w:tcPr>
            <w:tcW w:w="0" w:type="auto"/>
          </w:tcPr>
          <w:p w14:paraId="135AF330" w14:textId="77777777" w:rsidR="00BC377F" w:rsidRPr="00900970" w:rsidRDefault="00BC377F" w:rsidP="00D41ECF">
            <w:pPr>
              <w:pStyle w:val="TAL"/>
              <w:rPr>
                <w:sz w:val="16"/>
              </w:rPr>
            </w:pPr>
            <w:r>
              <w:rPr>
                <w:sz w:val="16"/>
              </w:rPr>
              <w:t>Rel-17</w:t>
            </w:r>
          </w:p>
        </w:tc>
        <w:tc>
          <w:tcPr>
            <w:tcW w:w="0" w:type="auto"/>
          </w:tcPr>
          <w:p w14:paraId="23303535" w14:textId="77777777" w:rsidR="00BC377F" w:rsidRPr="00900970" w:rsidRDefault="00BC377F" w:rsidP="00D41ECF">
            <w:pPr>
              <w:pStyle w:val="TAL"/>
              <w:rPr>
                <w:sz w:val="16"/>
              </w:rPr>
            </w:pPr>
            <w:r>
              <w:rPr>
                <w:sz w:val="16"/>
              </w:rPr>
              <w:t>F</w:t>
            </w:r>
          </w:p>
        </w:tc>
        <w:tc>
          <w:tcPr>
            <w:tcW w:w="0" w:type="auto"/>
          </w:tcPr>
          <w:p w14:paraId="0B75F1A6" w14:textId="77777777" w:rsidR="00BC377F" w:rsidRPr="00900970" w:rsidRDefault="00BC377F" w:rsidP="00D41ECF">
            <w:pPr>
              <w:pStyle w:val="TAL"/>
              <w:rPr>
                <w:sz w:val="16"/>
              </w:rPr>
            </w:pPr>
            <w:r>
              <w:rPr>
                <w:sz w:val="16"/>
              </w:rPr>
              <w:t>TEI17_Test, LTE_NR_MUSIM_plus_CT1-UEConTest</w:t>
            </w:r>
          </w:p>
        </w:tc>
        <w:tc>
          <w:tcPr>
            <w:tcW w:w="0" w:type="auto"/>
          </w:tcPr>
          <w:p w14:paraId="46C4140B" w14:textId="77777777" w:rsidR="00BC377F" w:rsidRPr="00900970" w:rsidRDefault="00BC377F" w:rsidP="00D41ECF">
            <w:pPr>
              <w:pStyle w:val="TAL"/>
              <w:rPr>
                <w:sz w:val="16"/>
              </w:rPr>
            </w:pPr>
            <w:r>
              <w:rPr>
                <w:sz w:val="16"/>
              </w:rPr>
              <w:t>revised</w:t>
            </w:r>
          </w:p>
        </w:tc>
      </w:tr>
      <w:tr w:rsidR="00BC377F" w14:paraId="4B41C1D8" w14:textId="77777777" w:rsidTr="00D41ECF">
        <w:tc>
          <w:tcPr>
            <w:tcW w:w="0" w:type="auto"/>
          </w:tcPr>
          <w:p w14:paraId="547BA07E" w14:textId="77777777" w:rsidR="00BC377F" w:rsidRPr="00900970" w:rsidRDefault="00BC377F" w:rsidP="00D41ECF">
            <w:pPr>
              <w:pStyle w:val="TAL"/>
              <w:rPr>
                <w:sz w:val="16"/>
              </w:rPr>
            </w:pPr>
            <w:r>
              <w:rPr>
                <w:sz w:val="16"/>
              </w:rPr>
              <w:t>R5-241636</w:t>
            </w:r>
          </w:p>
        </w:tc>
        <w:tc>
          <w:tcPr>
            <w:tcW w:w="0" w:type="auto"/>
          </w:tcPr>
          <w:p w14:paraId="25C8DD1D" w14:textId="77777777" w:rsidR="00BC377F" w:rsidRPr="00900970" w:rsidRDefault="00BC377F" w:rsidP="00D41ECF">
            <w:pPr>
              <w:pStyle w:val="TAL"/>
              <w:rPr>
                <w:sz w:val="16"/>
              </w:rPr>
            </w:pPr>
            <w:r>
              <w:rPr>
                <w:sz w:val="16"/>
              </w:rPr>
              <w:t>Correction of Set MUSIM UAI test function</w:t>
            </w:r>
          </w:p>
        </w:tc>
        <w:tc>
          <w:tcPr>
            <w:tcW w:w="0" w:type="auto"/>
          </w:tcPr>
          <w:p w14:paraId="25D7651F" w14:textId="77777777" w:rsidR="00BC377F" w:rsidRPr="00900970" w:rsidRDefault="00BC377F" w:rsidP="00D41ECF">
            <w:pPr>
              <w:pStyle w:val="TAL"/>
              <w:rPr>
                <w:sz w:val="16"/>
              </w:rPr>
            </w:pPr>
            <w:r>
              <w:rPr>
                <w:sz w:val="16"/>
              </w:rPr>
              <w:t xml:space="preserve">Huawei, </w:t>
            </w:r>
            <w:proofErr w:type="spellStart"/>
            <w:r>
              <w:rPr>
                <w:sz w:val="16"/>
              </w:rPr>
              <w:t>HiSilicon,China</w:t>
            </w:r>
            <w:proofErr w:type="spellEnd"/>
            <w:r>
              <w:rPr>
                <w:sz w:val="16"/>
              </w:rPr>
              <w:t xml:space="preserve"> Telecom</w:t>
            </w:r>
          </w:p>
        </w:tc>
        <w:tc>
          <w:tcPr>
            <w:tcW w:w="0" w:type="auto"/>
          </w:tcPr>
          <w:p w14:paraId="534F29F5" w14:textId="77777777" w:rsidR="00BC377F" w:rsidRPr="00900970" w:rsidRDefault="00BC377F" w:rsidP="00D41ECF">
            <w:pPr>
              <w:pStyle w:val="TAL"/>
              <w:rPr>
                <w:sz w:val="16"/>
              </w:rPr>
            </w:pPr>
            <w:r>
              <w:rPr>
                <w:sz w:val="16"/>
              </w:rPr>
              <w:t>38.509</w:t>
            </w:r>
          </w:p>
        </w:tc>
        <w:tc>
          <w:tcPr>
            <w:tcW w:w="0" w:type="auto"/>
          </w:tcPr>
          <w:p w14:paraId="1F0971B9" w14:textId="77777777" w:rsidR="00BC377F" w:rsidRPr="00900970" w:rsidRDefault="00BC377F" w:rsidP="00D41ECF">
            <w:pPr>
              <w:pStyle w:val="TAL"/>
              <w:rPr>
                <w:sz w:val="16"/>
              </w:rPr>
            </w:pPr>
            <w:r>
              <w:rPr>
                <w:sz w:val="16"/>
              </w:rPr>
              <w:t>0082</w:t>
            </w:r>
          </w:p>
        </w:tc>
        <w:tc>
          <w:tcPr>
            <w:tcW w:w="0" w:type="auto"/>
          </w:tcPr>
          <w:p w14:paraId="485C9841" w14:textId="77777777" w:rsidR="00BC377F" w:rsidRPr="00900970" w:rsidRDefault="00BC377F" w:rsidP="00D41ECF">
            <w:pPr>
              <w:pStyle w:val="TAR"/>
              <w:rPr>
                <w:sz w:val="16"/>
              </w:rPr>
            </w:pPr>
            <w:r>
              <w:rPr>
                <w:sz w:val="16"/>
              </w:rPr>
              <w:t>1</w:t>
            </w:r>
          </w:p>
        </w:tc>
        <w:tc>
          <w:tcPr>
            <w:tcW w:w="0" w:type="auto"/>
          </w:tcPr>
          <w:p w14:paraId="2349CB7C" w14:textId="77777777" w:rsidR="00BC377F" w:rsidRPr="00900970" w:rsidRDefault="00BC377F" w:rsidP="00D41ECF">
            <w:pPr>
              <w:pStyle w:val="TAL"/>
              <w:rPr>
                <w:sz w:val="16"/>
              </w:rPr>
            </w:pPr>
            <w:r>
              <w:rPr>
                <w:sz w:val="16"/>
              </w:rPr>
              <w:t>Rel-17</w:t>
            </w:r>
          </w:p>
        </w:tc>
        <w:tc>
          <w:tcPr>
            <w:tcW w:w="0" w:type="auto"/>
          </w:tcPr>
          <w:p w14:paraId="61100DAA" w14:textId="77777777" w:rsidR="00BC377F" w:rsidRPr="00900970" w:rsidRDefault="00BC377F" w:rsidP="00D41ECF">
            <w:pPr>
              <w:pStyle w:val="TAL"/>
              <w:rPr>
                <w:sz w:val="16"/>
              </w:rPr>
            </w:pPr>
            <w:r>
              <w:rPr>
                <w:sz w:val="16"/>
              </w:rPr>
              <w:t>F</w:t>
            </w:r>
          </w:p>
        </w:tc>
        <w:tc>
          <w:tcPr>
            <w:tcW w:w="0" w:type="auto"/>
          </w:tcPr>
          <w:p w14:paraId="3FE926BF" w14:textId="77777777" w:rsidR="00BC377F" w:rsidRPr="00900970" w:rsidRDefault="00BC377F" w:rsidP="00D41ECF">
            <w:pPr>
              <w:pStyle w:val="TAL"/>
              <w:rPr>
                <w:sz w:val="16"/>
              </w:rPr>
            </w:pPr>
            <w:r>
              <w:rPr>
                <w:sz w:val="16"/>
              </w:rPr>
              <w:t>TEI17_Test, LTE_NR_MUSIM_plus_CT1-UEConTest</w:t>
            </w:r>
          </w:p>
        </w:tc>
        <w:tc>
          <w:tcPr>
            <w:tcW w:w="0" w:type="auto"/>
          </w:tcPr>
          <w:p w14:paraId="6E804E1E" w14:textId="77777777" w:rsidR="00BC377F" w:rsidRPr="00900970" w:rsidRDefault="00BC377F" w:rsidP="00D41ECF">
            <w:pPr>
              <w:pStyle w:val="TAL"/>
              <w:rPr>
                <w:sz w:val="16"/>
              </w:rPr>
            </w:pPr>
            <w:r>
              <w:rPr>
                <w:sz w:val="16"/>
              </w:rPr>
              <w:t>withdrawn</w:t>
            </w:r>
          </w:p>
        </w:tc>
      </w:tr>
      <w:tr w:rsidR="00BC377F" w14:paraId="44D60DDC" w14:textId="77777777" w:rsidTr="00D41ECF">
        <w:tc>
          <w:tcPr>
            <w:tcW w:w="0" w:type="auto"/>
          </w:tcPr>
          <w:p w14:paraId="34B65981" w14:textId="77777777" w:rsidR="00BC377F" w:rsidRPr="00900970" w:rsidRDefault="00BC377F" w:rsidP="00D41ECF">
            <w:pPr>
              <w:pStyle w:val="TAL"/>
              <w:rPr>
                <w:sz w:val="16"/>
              </w:rPr>
            </w:pPr>
            <w:r>
              <w:rPr>
                <w:sz w:val="16"/>
              </w:rPr>
              <w:t>R5-240434</w:t>
            </w:r>
          </w:p>
        </w:tc>
        <w:tc>
          <w:tcPr>
            <w:tcW w:w="0" w:type="auto"/>
          </w:tcPr>
          <w:p w14:paraId="52948221" w14:textId="77777777" w:rsidR="00BC377F" w:rsidRPr="00900970" w:rsidRDefault="00BC377F" w:rsidP="00D41ECF">
            <w:pPr>
              <w:pStyle w:val="TAL"/>
              <w:rPr>
                <w:sz w:val="16"/>
              </w:rPr>
            </w:pPr>
            <w:r>
              <w:rPr>
                <w:sz w:val="16"/>
              </w:rPr>
              <w:t>Correction of Test Loop Mode C for MBS broadcast</w:t>
            </w:r>
          </w:p>
        </w:tc>
        <w:tc>
          <w:tcPr>
            <w:tcW w:w="0" w:type="auto"/>
          </w:tcPr>
          <w:p w14:paraId="265104C8"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0D312980" w14:textId="77777777" w:rsidR="00BC377F" w:rsidRPr="00900970" w:rsidRDefault="00BC377F" w:rsidP="00D41ECF">
            <w:pPr>
              <w:pStyle w:val="TAL"/>
              <w:rPr>
                <w:sz w:val="16"/>
              </w:rPr>
            </w:pPr>
            <w:r>
              <w:rPr>
                <w:sz w:val="16"/>
              </w:rPr>
              <w:t>38.509</w:t>
            </w:r>
          </w:p>
        </w:tc>
        <w:tc>
          <w:tcPr>
            <w:tcW w:w="0" w:type="auto"/>
          </w:tcPr>
          <w:p w14:paraId="3211D9DC" w14:textId="77777777" w:rsidR="00BC377F" w:rsidRPr="00900970" w:rsidRDefault="00BC377F" w:rsidP="00D41ECF">
            <w:pPr>
              <w:pStyle w:val="TAL"/>
              <w:rPr>
                <w:sz w:val="16"/>
              </w:rPr>
            </w:pPr>
            <w:r>
              <w:rPr>
                <w:sz w:val="16"/>
              </w:rPr>
              <w:t>0083</w:t>
            </w:r>
          </w:p>
        </w:tc>
        <w:tc>
          <w:tcPr>
            <w:tcW w:w="0" w:type="auto"/>
          </w:tcPr>
          <w:p w14:paraId="71DF95E6" w14:textId="77777777" w:rsidR="00BC377F" w:rsidRPr="00900970" w:rsidRDefault="00BC377F" w:rsidP="00D41ECF">
            <w:pPr>
              <w:pStyle w:val="TAR"/>
              <w:rPr>
                <w:sz w:val="16"/>
              </w:rPr>
            </w:pPr>
            <w:r>
              <w:rPr>
                <w:sz w:val="16"/>
              </w:rPr>
              <w:t>-</w:t>
            </w:r>
          </w:p>
        </w:tc>
        <w:tc>
          <w:tcPr>
            <w:tcW w:w="0" w:type="auto"/>
          </w:tcPr>
          <w:p w14:paraId="2986959D" w14:textId="77777777" w:rsidR="00BC377F" w:rsidRPr="00900970" w:rsidRDefault="00BC377F" w:rsidP="00D41ECF">
            <w:pPr>
              <w:pStyle w:val="TAL"/>
              <w:rPr>
                <w:sz w:val="16"/>
              </w:rPr>
            </w:pPr>
            <w:r>
              <w:rPr>
                <w:sz w:val="16"/>
              </w:rPr>
              <w:t>Rel-17</w:t>
            </w:r>
          </w:p>
        </w:tc>
        <w:tc>
          <w:tcPr>
            <w:tcW w:w="0" w:type="auto"/>
          </w:tcPr>
          <w:p w14:paraId="2B2661A8" w14:textId="77777777" w:rsidR="00BC377F" w:rsidRPr="00900970" w:rsidRDefault="00BC377F" w:rsidP="00D41ECF">
            <w:pPr>
              <w:pStyle w:val="TAL"/>
              <w:rPr>
                <w:sz w:val="16"/>
              </w:rPr>
            </w:pPr>
            <w:r>
              <w:rPr>
                <w:sz w:val="16"/>
              </w:rPr>
              <w:t>F</w:t>
            </w:r>
          </w:p>
        </w:tc>
        <w:tc>
          <w:tcPr>
            <w:tcW w:w="0" w:type="auto"/>
          </w:tcPr>
          <w:p w14:paraId="7A7D37A7" w14:textId="77777777" w:rsidR="00BC377F" w:rsidRPr="00900970" w:rsidRDefault="00BC377F" w:rsidP="00D41ECF">
            <w:pPr>
              <w:pStyle w:val="TAL"/>
              <w:rPr>
                <w:sz w:val="16"/>
              </w:rPr>
            </w:pPr>
            <w:r>
              <w:rPr>
                <w:sz w:val="16"/>
              </w:rPr>
              <w:t>TEI17_Test, NR_MBS_5MBS_5MBUSA-UEConTest</w:t>
            </w:r>
          </w:p>
        </w:tc>
        <w:tc>
          <w:tcPr>
            <w:tcW w:w="0" w:type="auto"/>
          </w:tcPr>
          <w:p w14:paraId="30CD08C4" w14:textId="77777777" w:rsidR="00BC377F" w:rsidRPr="00900970" w:rsidRDefault="00BC377F" w:rsidP="00D41ECF">
            <w:pPr>
              <w:pStyle w:val="TAL"/>
              <w:rPr>
                <w:sz w:val="16"/>
              </w:rPr>
            </w:pPr>
            <w:r>
              <w:rPr>
                <w:sz w:val="16"/>
              </w:rPr>
              <w:t>revised</w:t>
            </w:r>
          </w:p>
        </w:tc>
      </w:tr>
      <w:tr w:rsidR="00BC377F" w14:paraId="6DFA29DF" w14:textId="77777777" w:rsidTr="00D41ECF">
        <w:tc>
          <w:tcPr>
            <w:tcW w:w="0" w:type="auto"/>
          </w:tcPr>
          <w:p w14:paraId="62DE95C6" w14:textId="77777777" w:rsidR="00BC377F" w:rsidRPr="00900970" w:rsidRDefault="00BC377F" w:rsidP="00D41ECF">
            <w:pPr>
              <w:pStyle w:val="TAL"/>
              <w:rPr>
                <w:sz w:val="16"/>
              </w:rPr>
            </w:pPr>
            <w:r>
              <w:rPr>
                <w:sz w:val="16"/>
              </w:rPr>
              <w:t>R5-241492</w:t>
            </w:r>
          </w:p>
        </w:tc>
        <w:tc>
          <w:tcPr>
            <w:tcW w:w="0" w:type="auto"/>
          </w:tcPr>
          <w:p w14:paraId="1024B981" w14:textId="77777777" w:rsidR="00BC377F" w:rsidRPr="00900970" w:rsidRDefault="00BC377F" w:rsidP="00D41ECF">
            <w:pPr>
              <w:pStyle w:val="TAL"/>
              <w:rPr>
                <w:sz w:val="16"/>
              </w:rPr>
            </w:pPr>
            <w:r>
              <w:rPr>
                <w:sz w:val="16"/>
              </w:rPr>
              <w:t>Correction of Test Loop Mode C for MBS broadcast</w:t>
            </w:r>
          </w:p>
        </w:tc>
        <w:tc>
          <w:tcPr>
            <w:tcW w:w="0" w:type="auto"/>
          </w:tcPr>
          <w:p w14:paraId="6BED44E8"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08795738" w14:textId="77777777" w:rsidR="00BC377F" w:rsidRPr="00900970" w:rsidRDefault="00BC377F" w:rsidP="00D41ECF">
            <w:pPr>
              <w:pStyle w:val="TAL"/>
              <w:rPr>
                <w:sz w:val="16"/>
              </w:rPr>
            </w:pPr>
            <w:r>
              <w:rPr>
                <w:sz w:val="16"/>
              </w:rPr>
              <w:t>38.509</w:t>
            </w:r>
          </w:p>
        </w:tc>
        <w:tc>
          <w:tcPr>
            <w:tcW w:w="0" w:type="auto"/>
          </w:tcPr>
          <w:p w14:paraId="3213B837" w14:textId="77777777" w:rsidR="00BC377F" w:rsidRPr="00900970" w:rsidRDefault="00BC377F" w:rsidP="00D41ECF">
            <w:pPr>
              <w:pStyle w:val="TAL"/>
              <w:rPr>
                <w:sz w:val="16"/>
              </w:rPr>
            </w:pPr>
            <w:r>
              <w:rPr>
                <w:sz w:val="16"/>
              </w:rPr>
              <w:t>0083</w:t>
            </w:r>
          </w:p>
        </w:tc>
        <w:tc>
          <w:tcPr>
            <w:tcW w:w="0" w:type="auto"/>
          </w:tcPr>
          <w:p w14:paraId="398EEAA6" w14:textId="77777777" w:rsidR="00BC377F" w:rsidRPr="00900970" w:rsidRDefault="00BC377F" w:rsidP="00D41ECF">
            <w:pPr>
              <w:pStyle w:val="TAR"/>
              <w:rPr>
                <w:sz w:val="16"/>
              </w:rPr>
            </w:pPr>
            <w:r>
              <w:rPr>
                <w:sz w:val="16"/>
              </w:rPr>
              <w:t>1</w:t>
            </w:r>
          </w:p>
        </w:tc>
        <w:tc>
          <w:tcPr>
            <w:tcW w:w="0" w:type="auto"/>
          </w:tcPr>
          <w:p w14:paraId="3ACCC5E3" w14:textId="77777777" w:rsidR="00BC377F" w:rsidRPr="00900970" w:rsidRDefault="00BC377F" w:rsidP="00D41ECF">
            <w:pPr>
              <w:pStyle w:val="TAL"/>
              <w:rPr>
                <w:sz w:val="16"/>
              </w:rPr>
            </w:pPr>
            <w:r>
              <w:rPr>
                <w:sz w:val="16"/>
              </w:rPr>
              <w:t>Rel-17</w:t>
            </w:r>
          </w:p>
        </w:tc>
        <w:tc>
          <w:tcPr>
            <w:tcW w:w="0" w:type="auto"/>
          </w:tcPr>
          <w:p w14:paraId="5CD0584D" w14:textId="77777777" w:rsidR="00BC377F" w:rsidRPr="00900970" w:rsidRDefault="00BC377F" w:rsidP="00D41ECF">
            <w:pPr>
              <w:pStyle w:val="TAL"/>
              <w:rPr>
                <w:sz w:val="16"/>
              </w:rPr>
            </w:pPr>
            <w:r>
              <w:rPr>
                <w:sz w:val="16"/>
              </w:rPr>
              <w:t>F</w:t>
            </w:r>
          </w:p>
        </w:tc>
        <w:tc>
          <w:tcPr>
            <w:tcW w:w="0" w:type="auto"/>
          </w:tcPr>
          <w:p w14:paraId="3FD85CB6" w14:textId="77777777" w:rsidR="00BC377F" w:rsidRPr="00900970" w:rsidRDefault="00BC377F" w:rsidP="00D41ECF">
            <w:pPr>
              <w:pStyle w:val="TAL"/>
              <w:rPr>
                <w:sz w:val="16"/>
              </w:rPr>
            </w:pPr>
            <w:r>
              <w:rPr>
                <w:sz w:val="16"/>
              </w:rPr>
              <w:t>TEI17_Test, NR_MBS_5MBS_5MBUSA-UEConTest</w:t>
            </w:r>
          </w:p>
        </w:tc>
        <w:tc>
          <w:tcPr>
            <w:tcW w:w="0" w:type="auto"/>
          </w:tcPr>
          <w:p w14:paraId="6A698AAE" w14:textId="77777777" w:rsidR="00BC377F" w:rsidRPr="00900970" w:rsidRDefault="00BC377F" w:rsidP="00D41ECF">
            <w:pPr>
              <w:pStyle w:val="TAL"/>
              <w:rPr>
                <w:sz w:val="16"/>
              </w:rPr>
            </w:pPr>
            <w:r>
              <w:rPr>
                <w:sz w:val="16"/>
              </w:rPr>
              <w:t>agreed</w:t>
            </w:r>
          </w:p>
        </w:tc>
      </w:tr>
      <w:tr w:rsidR="00BC377F" w14:paraId="66E378F6" w14:textId="77777777" w:rsidTr="00D41ECF">
        <w:tc>
          <w:tcPr>
            <w:tcW w:w="0" w:type="auto"/>
          </w:tcPr>
          <w:p w14:paraId="31254919" w14:textId="77777777" w:rsidR="00BC377F" w:rsidRPr="00900970" w:rsidRDefault="00BC377F" w:rsidP="00D41ECF">
            <w:pPr>
              <w:pStyle w:val="TAL"/>
              <w:rPr>
                <w:sz w:val="16"/>
              </w:rPr>
            </w:pPr>
            <w:r>
              <w:rPr>
                <w:sz w:val="16"/>
              </w:rPr>
              <w:t>R5-240049</w:t>
            </w:r>
          </w:p>
        </w:tc>
        <w:tc>
          <w:tcPr>
            <w:tcW w:w="0" w:type="auto"/>
          </w:tcPr>
          <w:p w14:paraId="7E720BEF" w14:textId="77777777" w:rsidR="00BC377F" w:rsidRPr="00900970" w:rsidRDefault="00BC377F" w:rsidP="00D41ECF">
            <w:pPr>
              <w:pStyle w:val="TAL"/>
              <w:rPr>
                <w:sz w:val="16"/>
              </w:rPr>
            </w:pPr>
            <w:r>
              <w:rPr>
                <w:sz w:val="16"/>
              </w:rPr>
              <w:t>Introduction of common parts for ATG UE RF test cases</w:t>
            </w:r>
          </w:p>
        </w:tc>
        <w:tc>
          <w:tcPr>
            <w:tcW w:w="0" w:type="auto"/>
          </w:tcPr>
          <w:p w14:paraId="7840D771" w14:textId="77777777" w:rsidR="00BC377F" w:rsidRPr="00900970" w:rsidRDefault="00BC377F" w:rsidP="00D41ECF">
            <w:pPr>
              <w:pStyle w:val="TAL"/>
              <w:rPr>
                <w:sz w:val="16"/>
              </w:rPr>
            </w:pPr>
            <w:r>
              <w:rPr>
                <w:sz w:val="16"/>
              </w:rPr>
              <w:t>CMCC</w:t>
            </w:r>
          </w:p>
        </w:tc>
        <w:tc>
          <w:tcPr>
            <w:tcW w:w="0" w:type="auto"/>
          </w:tcPr>
          <w:p w14:paraId="6A96018F" w14:textId="77777777" w:rsidR="00BC377F" w:rsidRPr="00900970" w:rsidRDefault="00BC377F" w:rsidP="00D41ECF">
            <w:pPr>
              <w:pStyle w:val="TAL"/>
              <w:rPr>
                <w:sz w:val="16"/>
              </w:rPr>
            </w:pPr>
            <w:r>
              <w:rPr>
                <w:sz w:val="16"/>
              </w:rPr>
              <w:t>38.521-1</w:t>
            </w:r>
          </w:p>
        </w:tc>
        <w:tc>
          <w:tcPr>
            <w:tcW w:w="0" w:type="auto"/>
          </w:tcPr>
          <w:p w14:paraId="17C6C05D" w14:textId="77777777" w:rsidR="00BC377F" w:rsidRPr="00900970" w:rsidRDefault="00BC377F" w:rsidP="00D41ECF">
            <w:pPr>
              <w:pStyle w:val="TAL"/>
              <w:rPr>
                <w:sz w:val="16"/>
              </w:rPr>
            </w:pPr>
            <w:r>
              <w:rPr>
                <w:sz w:val="16"/>
              </w:rPr>
              <w:t>2585</w:t>
            </w:r>
          </w:p>
        </w:tc>
        <w:tc>
          <w:tcPr>
            <w:tcW w:w="0" w:type="auto"/>
          </w:tcPr>
          <w:p w14:paraId="3ECE7B77" w14:textId="77777777" w:rsidR="00BC377F" w:rsidRPr="00900970" w:rsidRDefault="00BC377F" w:rsidP="00D41ECF">
            <w:pPr>
              <w:pStyle w:val="TAR"/>
              <w:rPr>
                <w:sz w:val="16"/>
              </w:rPr>
            </w:pPr>
            <w:r>
              <w:rPr>
                <w:sz w:val="16"/>
              </w:rPr>
              <w:t>-</w:t>
            </w:r>
          </w:p>
        </w:tc>
        <w:tc>
          <w:tcPr>
            <w:tcW w:w="0" w:type="auto"/>
          </w:tcPr>
          <w:p w14:paraId="1263493E" w14:textId="77777777" w:rsidR="00BC377F" w:rsidRPr="00900970" w:rsidRDefault="00BC377F" w:rsidP="00D41ECF">
            <w:pPr>
              <w:pStyle w:val="TAL"/>
              <w:rPr>
                <w:sz w:val="16"/>
              </w:rPr>
            </w:pPr>
            <w:r>
              <w:rPr>
                <w:sz w:val="16"/>
              </w:rPr>
              <w:t>Rel-18</w:t>
            </w:r>
          </w:p>
        </w:tc>
        <w:tc>
          <w:tcPr>
            <w:tcW w:w="0" w:type="auto"/>
          </w:tcPr>
          <w:p w14:paraId="05FD8E2B" w14:textId="77777777" w:rsidR="00BC377F" w:rsidRPr="00900970" w:rsidRDefault="00BC377F" w:rsidP="00D41ECF">
            <w:pPr>
              <w:pStyle w:val="TAL"/>
              <w:rPr>
                <w:sz w:val="16"/>
              </w:rPr>
            </w:pPr>
            <w:r>
              <w:rPr>
                <w:sz w:val="16"/>
              </w:rPr>
              <w:t>F</w:t>
            </w:r>
          </w:p>
        </w:tc>
        <w:tc>
          <w:tcPr>
            <w:tcW w:w="0" w:type="auto"/>
          </w:tcPr>
          <w:p w14:paraId="6B43B566" w14:textId="77777777" w:rsidR="00BC377F" w:rsidRPr="00900970" w:rsidRDefault="00BC377F" w:rsidP="00D41ECF">
            <w:pPr>
              <w:pStyle w:val="TAL"/>
              <w:rPr>
                <w:sz w:val="16"/>
              </w:rPr>
            </w:pPr>
            <w:r>
              <w:rPr>
                <w:sz w:val="16"/>
              </w:rPr>
              <w:t>NR_ATG-</w:t>
            </w:r>
            <w:proofErr w:type="spellStart"/>
            <w:r>
              <w:rPr>
                <w:sz w:val="16"/>
              </w:rPr>
              <w:t>UEConTest</w:t>
            </w:r>
            <w:proofErr w:type="spellEnd"/>
          </w:p>
        </w:tc>
        <w:tc>
          <w:tcPr>
            <w:tcW w:w="0" w:type="auto"/>
          </w:tcPr>
          <w:p w14:paraId="1F930996" w14:textId="77777777" w:rsidR="00BC377F" w:rsidRPr="00900970" w:rsidRDefault="00BC377F" w:rsidP="00D41ECF">
            <w:pPr>
              <w:pStyle w:val="TAL"/>
              <w:rPr>
                <w:sz w:val="16"/>
              </w:rPr>
            </w:pPr>
            <w:r>
              <w:rPr>
                <w:sz w:val="16"/>
              </w:rPr>
              <w:t>agreed</w:t>
            </w:r>
          </w:p>
        </w:tc>
      </w:tr>
      <w:tr w:rsidR="00BC377F" w14:paraId="497582BB" w14:textId="77777777" w:rsidTr="00D41ECF">
        <w:tc>
          <w:tcPr>
            <w:tcW w:w="0" w:type="auto"/>
          </w:tcPr>
          <w:p w14:paraId="3FA45B6B" w14:textId="77777777" w:rsidR="00BC377F" w:rsidRPr="00900970" w:rsidRDefault="00BC377F" w:rsidP="00D41ECF">
            <w:pPr>
              <w:pStyle w:val="TAL"/>
              <w:rPr>
                <w:sz w:val="16"/>
              </w:rPr>
            </w:pPr>
            <w:r>
              <w:rPr>
                <w:sz w:val="16"/>
              </w:rPr>
              <w:t>R5-240050</w:t>
            </w:r>
          </w:p>
        </w:tc>
        <w:tc>
          <w:tcPr>
            <w:tcW w:w="0" w:type="auto"/>
          </w:tcPr>
          <w:p w14:paraId="1F5400D9" w14:textId="77777777" w:rsidR="00BC377F" w:rsidRPr="00900970" w:rsidRDefault="00BC377F" w:rsidP="00D41ECF">
            <w:pPr>
              <w:pStyle w:val="TAL"/>
              <w:rPr>
                <w:sz w:val="16"/>
              </w:rPr>
            </w:pPr>
            <w:r>
              <w:rPr>
                <w:sz w:val="16"/>
              </w:rPr>
              <w:t>Introduction of General description for ATG UE Tx TCs</w:t>
            </w:r>
          </w:p>
        </w:tc>
        <w:tc>
          <w:tcPr>
            <w:tcW w:w="0" w:type="auto"/>
          </w:tcPr>
          <w:p w14:paraId="74B14AAA" w14:textId="77777777" w:rsidR="00BC377F" w:rsidRPr="00900970" w:rsidRDefault="00BC377F" w:rsidP="00D41ECF">
            <w:pPr>
              <w:pStyle w:val="TAL"/>
              <w:rPr>
                <w:sz w:val="16"/>
              </w:rPr>
            </w:pPr>
            <w:r>
              <w:rPr>
                <w:sz w:val="16"/>
              </w:rPr>
              <w:t>CMCC</w:t>
            </w:r>
          </w:p>
        </w:tc>
        <w:tc>
          <w:tcPr>
            <w:tcW w:w="0" w:type="auto"/>
          </w:tcPr>
          <w:p w14:paraId="508A40AF" w14:textId="77777777" w:rsidR="00BC377F" w:rsidRPr="00900970" w:rsidRDefault="00BC377F" w:rsidP="00D41ECF">
            <w:pPr>
              <w:pStyle w:val="TAL"/>
              <w:rPr>
                <w:sz w:val="16"/>
              </w:rPr>
            </w:pPr>
            <w:r>
              <w:rPr>
                <w:sz w:val="16"/>
              </w:rPr>
              <w:t>38.521-1</w:t>
            </w:r>
          </w:p>
        </w:tc>
        <w:tc>
          <w:tcPr>
            <w:tcW w:w="0" w:type="auto"/>
          </w:tcPr>
          <w:p w14:paraId="62E06D30" w14:textId="77777777" w:rsidR="00BC377F" w:rsidRPr="00900970" w:rsidRDefault="00BC377F" w:rsidP="00D41ECF">
            <w:pPr>
              <w:pStyle w:val="TAL"/>
              <w:rPr>
                <w:sz w:val="16"/>
              </w:rPr>
            </w:pPr>
            <w:r>
              <w:rPr>
                <w:sz w:val="16"/>
              </w:rPr>
              <w:t>2586</w:t>
            </w:r>
          </w:p>
        </w:tc>
        <w:tc>
          <w:tcPr>
            <w:tcW w:w="0" w:type="auto"/>
          </w:tcPr>
          <w:p w14:paraId="56C9AEB1" w14:textId="77777777" w:rsidR="00BC377F" w:rsidRPr="00900970" w:rsidRDefault="00BC377F" w:rsidP="00D41ECF">
            <w:pPr>
              <w:pStyle w:val="TAR"/>
              <w:rPr>
                <w:sz w:val="16"/>
              </w:rPr>
            </w:pPr>
            <w:r>
              <w:rPr>
                <w:sz w:val="16"/>
              </w:rPr>
              <w:t>-</w:t>
            </w:r>
          </w:p>
        </w:tc>
        <w:tc>
          <w:tcPr>
            <w:tcW w:w="0" w:type="auto"/>
          </w:tcPr>
          <w:p w14:paraId="123F977E" w14:textId="77777777" w:rsidR="00BC377F" w:rsidRPr="00900970" w:rsidRDefault="00BC377F" w:rsidP="00D41ECF">
            <w:pPr>
              <w:pStyle w:val="TAL"/>
              <w:rPr>
                <w:sz w:val="16"/>
              </w:rPr>
            </w:pPr>
            <w:r>
              <w:rPr>
                <w:sz w:val="16"/>
              </w:rPr>
              <w:t>Rel-18</w:t>
            </w:r>
          </w:p>
        </w:tc>
        <w:tc>
          <w:tcPr>
            <w:tcW w:w="0" w:type="auto"/>
          </w:tcPr>
          <w:p w14:paraId="2CA3726C" w14:textId="77777777" w:rsidR="00BC377F" w:rsidRPr="00900970" w:rsidRDefault="00BC377F" w:rsidP="00D41ECF">
            <w:pPr>
              <w:pStyle w:val="TAL"/>
              <w:rPr>
                <w:sz w:val="16"/>
              </w:rPr>
            </w:pPr>
            <w:r>
              <w:rPr>
                <w:sz w:val="16"/>
              </w:rPr>
              <w:t>F</w:t>
            </w:r>
          </w:p>
        </w:tc>
        <w:tc>
          <w:tcPr>
            <w:tcW w:w="0" w:type="auto"/>
          </w:tcPr>
          <w:p w14:paraId="1569752D" w14:textId="77777777" w:rsidR="00BC377F" w:rsidRPr="00900970" w:rsidRDefault="00BC377F" w:rsidP="00D41ECF">
            <w:pPr>
              <w:pStyle w:val="TAL"/>
              <w:rPr>
                <w:sz w:val="16"/>
              </w:rPr>
            </w:pPr>
            <w:r>
              <w:rPr>
                <w:sz w:val="16"/>
              </w:rPr>
              <w:t>NR_ATG-</w:t>
            </w:r>
            <w:proofErr w:type="spellStart"/>
            <w:r>
              <w:rPr>
                <w:sz w:val="16"/>
              </w:rPr>
              <w:t>UEConTest</w:t>
            </w:r>
            <w:proofErr w:type="spellEnd"/>
          </w:p>
        </w:tc>
        <w:tc>
          <w:tcPr>
            <w:tcW w:w="0" w:type="auto"/>
          </w:tcPr>
          <w:p w14:paraId="09C0EDF5" w14:textId="77777777" w:rsidR="00BC377F" w:rsidRPr="00900970" w:rsidRDefault="00BC377F" w:rsidP="00D41ECF">
            <w:pPr>
              <w:pStyle w:val="TAL"/>
              <w:rPr>
                <w:sz w:val="16"/>
              </w:rPr>
            </w:pPr>
            <w:r>
              <w:rPr>
                <w:sz w:val="16"/>
              </w:rPr>
              <w:t>revised</w:t>
            </w:r>
          </w:p>
        </w:tc>
      </w:tr>
      <w:tr w:rsidR="00BC377F" w14:paraId="67A2A90A" w14:textId="77777777" w:rsidTr="00D41ECF">
        <w:tc>
          <w:tcPr>
            <w:tcW w:w="0" w:type="auto"/>
          </w:tcPr>
          <w:p w14:paraId="3C2518A6" w14:textId="77777777" w:rsidR="00BC377F" w:rsidRPr="00900970" w:rsidRDefault="00BC377F" w:rsidP="00D41ECF">
            <w:pPr>
              <w:pStyle w:val="TAL"/>
              <w:rPr>
                <w:sz w:val="16"/>
              </w:rPr>
            </w:pPr>
            <w:r>
              <w:rPr>
                <w:sz w:val="16"/>
              </w:rPr>
              <w:t>R5-242030</w:t>
            </w:r>
          </w:p>
        </w:tc>
        <w:tc>
          <w:tcPr>
            <w:tcW w:w="0" w:type="auto"/>
          </w:tcPr>
          <w:p w14:paraId="762F748A" w14:textId="77777777" w:rsidR="00BC377F" w:rsidRPr="00900970" w:rsidRDefault="00BC377F" w:rsidP="00D41ECF">
            <w:pPr>
              <w:pStyle w:val="TAL"/>
              <w:rPr>
                <w:sz w:val="16"/>
              </w:rPr>
            </w:pPr>
            <w:r>
              <w:rPr>
                <w:sz w:val="16"/>
              </w:rPr>
              <w:t>Introduction of General description for ATG UE Tx TCs</w:t>
            </w:r>
          </w:p>
        </w:tc>
        <w:tc>
          <w:tcPr>
            <w:tcW w:w="0" w:type="auto"/>
          </w:tcPr>
          <w:p w14:paraId="1596C2FA" w14:textId="77777777" w:rsidR="00BC377F" w:rsidRPr="00900970" w:rsidRDefault="00BC377F" w:rsidP="00D41ECF">
            <w:pPr>
              <w:pStyle w:val="TAL"/>
              <w:rPr>
                <w:sz w:val="16"/>
              </w:rPr>
            </w:pPr>
            <w:r>
              <w:rPr>
                <w:sz w:val="16"/>
              </w:rPr>
              <w:t>CMCC</w:t>
            </w:r>
          </w:p>
        </w:tc>
        <w:tc>
          <w:tcPr>
            <w:tcW w:w="0" w:type="auto"/>
          </w:tcPr>
          <w:p w14:paraId="53C2B993" w14:textId="77777777" w:rsidR="00BC377F" w:rsidRPr="00900970" w:rsidRDefault="00BC377F" w:rsidP="00D41ECF">
            <w:pPr>
              <w:pStyle w:val="TAL"/>
              <w:rPr>
                <w:sz w:val="16"/>
              </w:rPr>
            </w:pPr>
            <w:r>
              <w:rPr>
                <w:sz w:val="16"/>
              </w:rPr>
              <w:t>38.521-1</w:t>
            </w:r>
          </w:p>
        </w:tc>
        <w:tc>
          <w:tcPr>
            <w:tcW w:w="0" w:type="auto"/>
          </w:tcPr>
          <w:p w14:paraId="7056248D" w14:textId="77777777" w:rsidR="00BC377F" w:rsidRPr="00900970" w:rsidRDefault="00BC377F" w:rsidP="00D41ECF">
            <w:pPr>
              <w:pStyle w:val="TAL"/>
              <w:rPr>
                <w:sz w:val="16"/>
              </w:rPr>
            </w:pPr>
            <w:r>
              <w:rPr>
                <w:sz w:val="16"/>
              </w:rPr>
              <w:t>2586</w:t>
            </w:r>
          </w:p>
        </w:tc>
        <w:tc>
          <w:tcPr>
            <w:tcW w:w="0" w:type="auto"/>
          </w:tcPr>
          <w:p w14:paraId="33C5217F" w14:textId="77777777" w:rsidR="00BC377F" w:rsidRPr="00900970" w:rsidRDefault="00BC377F" w:rsidP="00D41ECF">
            <w:pPr>
              <w:pStyle w:val="TAR"/>
              <w:rPr>
                <w:sz w:val="16"/>
              </w:rPr>
            </w:pPr>
            <w:r>
              <w:rPr>
                <w:sz w:val="16"/>
              </w:rPr>
              <w:t>1</w:t>
            </w:r>
          </w:p>
        </w:tc>
        <w:tc>
          <w:tcPr>
            <w:tcW w:w="0" w:type="auto"/>
          </w:tcPr>
          <w:p w14:paraId="2CA2CABF" w14:textId="77777777" w:rsidR="00BC377F" w:rsidRPr="00900970" w:rsidRDefault="00BC377F" w:rsidP="00D41ECF">
            <w:pPr>
              <w:pStyle w:val="TAL"/>
              <w:rPr>
                <w:sz w:val="16"/>
              </w:rPr>
            </w:pPr>
            <w:r>
              <w:rPr>
                <w:sz w:val="16"/>
              </w:rPr>
              <w:t>Rel-18</w:t>
            </w:r>
          </w:p>
        </w:tc>
        <w:tc>
          <w:tcPr>
            <w:tcW w:w="0" w:type="auto"/>
          </w:tcPr>
          <w:p w14:paraId="7C48D168" w14:textId="77777777" w:rsidR="00BC377F" w:rsidRPr="00900970" w:rsidRDefault="00BC377F" w:rsidP="00D41ECF">
            <w:pPr>
              <w:pStyle w:val="TAL"/>
              <w:rPr>
                <w:sz w:val="16"/>
              </w:rPr>
            </w:pPr>
            <w:r>
              <w:rPr>
                <w:sz w:val="16"/>
              </w:rPr>
              <w:t>F</w:t>
            </w:r>
          </w:p>
        </w:tc>
        <w:tc>
          <w:tcPr>
            <w:tcW w:w="0" w:type="auto"/>
          </w:tcPr>
          <w:p w14:paraId="109682B0" w14:textId="77777777" w:rsidR="00BC377F" w:rsidRPr="00900970" w:rsidRDefault="00BC377F" w:rsidP="00D41ECF">
            <w:pPr>
              <w:pStyle w:val="TAL"/>
              <w:rPr>
                <w:sz w:val="16"/>
              </w:rPr>
            </w:pPr>
            <w:r>
              <w:rPr>
                <w:sz w:val="16"/>
              </w:rPr>
              <w:t>NR_ATG-</w:t>
            </w:r>
            <w:proofErr w:type="spellStart"/>
            <w:r>
              <w:rPr>
                <w:sz w:val="16"/>
              </w:rPr>
              <w:t>UEConTest</w:t>
            </w:r>
            <w:proofErr w:type="spellEnd"/>
          </w:p>
        </w:tc>
        <w:tc>
          <w:tcPr>
            <w:tcW w:w="0" w:type="auto"/>
          </w:tcPr>
          <w:p w14:paraId="79204FCF" w14:textId="77777777" w:rsidR="00BC377F" w:rsidRPr="00900970" w:rsidRDefault="00BC377F" w:rsidP="00D41ECF">
            <w:pPr>
              <w:pStyle w:val="TAL"/>
              <w:rPr>
                <w:sz w:val="16"/>
              </w:rPr>
            </w:pPr>
            <w:r>
              <w:rPr>
                <w:sz w:val="16"/>
              </w:rPr>
              <w:t>revised</w:t>
            </w:r>
          </w:p>
        </w:tc>
      </w:tr>
      <w:tr w:rsidR="00BC377F" w14:paraId="14C00336" w14:textId="77777777" w:rsidTr="00D41ECF">
        <w:tc>
          <w:tcPr>
            <w:tcW w:w="0" w:type="auto"/>
          </w:tcPr>
          <w:p w14:paraId="663BD3C0" w14:textId="77777777" w:rsidR="00BC377F" w:rsidRPr="00900970" w:rsidRDefault="00BC377F" w:rsidP="00D41ECF">
            <w:pPr>
              <w:pStyle w:val="TAL"/>
              <w:rPr>
                <w:sz w:val="16"/>
              </w:rPr>
            </w:pPr>
            <w:r>
              <w:rPr>
                <w:sz w:val="16"/>
              </w:rPr>
              <w:t>R5-241683</w:t>
            </w:r>
          </w:p>
        </w:tc>
        <w:tc>
          <w:tcPr>
            <w:tcW w:w="0" w:type="auto"/>
          </w:tcPr>
          <w:p w14:paraId="203754E7" w14:textId="77777777" w:rsidR="00BC377F" w:rsidRPr="00900970" w:rsidRDefault="00BC377F" w:rsidP="00D41ECF">
            <w:pPr>
              <w:pStyle w:val="TAL"/>
              <w:rPr>
                <w:sz w:val="16"/>
              </w:rPr>
            </w:pPr>
            <w:r>
              <w:rPr>
                <w:sz w:val="16"/>
              </w:rPr>
              <w:t>Introduction of General description for ATG UE Tx TCs</w:t>
            </w:r>
          </w:p>
        </w:tc>
        <w:tc>
          <w:tcPr>
            <w:tcW w:w="0" w:type="auto"/>
          </w:tcPr>
          <w:p w14:paraId="05C0E7D4" w14:textId="77777777" w:rsidR="00BC377F" w:rsidRPr="00900970" w:rsidRDefault="00BC377F" w:rsidP="00D41ECF">
            <w:pPr>
              <w:pStyle w:val="TAL"/>
              <w:rPr>
                <w:sz w:val="16"/>
              </w:rPr>
            </w:pPr>
            <w:r>
              <w:rPr>
                <w:sz w:val="16"/>
              </w:rPr>
              <w:t>CMCC</w:t>
            </w:r>
          </w:p>
        </w:tc>
        <w:tc>
          <w:tcPr>
            <w:tcW w:w="0" w:type="auto"/>
          </w:tcPr>
          <w:p w14:paraId="548A758C" w14:textId="77777777" w:rsidR="00BC377F" w:rsidRPr="00900970" w:rsidRDefault="00BC377F" w:rsidP="00D41ECF">
            <w:pPr>
              <w:pStyle w:val="TAL"/>
              <w:rPr>
                <w:sz w:val="16"/>
              </w:rPr>
            </w:pPr>
            <w:r>
              <w:rPr>
                <w:sz w:val="16"/>
              </w:rPr>
              <w:t>38.521-1</w:t>
            </w:r>
          </w:p>
        </w:tc>
        <w:tc>
          <w:tcPr>
            <w:tcW w:w="0" w:type="auto"/>
          </w:tcPr>
          <w:p w14:paraId="5ECC6B47" w14:textId="77777777" w:rsidR="00BC377F" w:rsidRPr="00900970" w:rsidRDefault="00BC377F" w:rsidP="00D41ECF">
            <w:pPr>
              <w:pStyle w:val="TAL"/>
              <w:rPr>
                <w:sz w:val="16"/>
              </w:rPr>
            </w:pPr>
            <w:r>
              <w:rPr>
                <w:sz w:val="16"/>
              </w:rPr>
              <w:t>2586</w:t>
            </w:r>
          </w:p>
        </w:tc>
        <w:tc>
          <w:tcPr>
            <w:tcW w:w="0" w:type="auto"/>
          </w:tcPr>
          <w:p w14:paraId="633C6074" w14:textId="77777777" w:rsidR="00BC377F" w:rsidRPr="00900970" w:rsidRDefault="00BC377F" w:rsidP="00D41ECF">
            <w:pPr>
              <w:pStyle w:val="TAR"/>
              <w:rPr>
                <w:sz w:val="16"/>
              </w:rPr>
            </w:pPr>
            <w:r>
              <w:rPr>
                <w:sz w:val="16"/>
              </w:rPr>
              <w:t>2</w:t>
            </w:r>
          </w:p>
        </w:tc>
        <w:tc>
          <w:tcPr>
            <w:tcW w:w="0" w:type="auto"/>
          </w:tcPr>
          <w:p w14:paraId="1E4D1DEE" w14:textId="77777777" w:rsidR="00BC377F" w:rsidRPr="00900970" w:rsidRDefault="00BC377F" w:rsidP="00D41ECF">
            <w:pPr>
              <w:pStyle w:val="TAL"/>
              <w:rPr>
                <w:sz w:val="16"/>
              </w:rPr>
            </w:pPr>
            <w:r>
              <w:rPr>
                <w:sz w:val="16"/>
              </w:rPr>
              <w:t>Rel-18</w:t>
            </w:r>
          </w:p>
        </w:tc>
        <w:tc>
          <w:tcPr>
            <w:tcW w:w="0" w:type="auto"/>
          </w:tcPr>
          <w:p w14:paraId="0F81FA7F" w14:textId="77777777" w:rsidR="00BC377F" w:rsidRPr="00900970" w:rsidRDefault="00BC377F" w:rsidP="00D41ECF">
            <w:pPr>
              <w:pStyle w:val="TAL"/>
              <w:rPr>
                <w:sz w:val="16"/>
              </w:rPr>
            </w:pPr>
            <w:r>
              <w:rPr>
                <w:sz w:val="16"/>
              </w:rPr>
              <w:t>F</w:t>
            </w:r>
          </w:p>
        </w:tc>
        <w:tc>
          <w:tcPr>
            <w:tcW w:w="0" w:type="auto"/>
          </w:tcPr>
          <w:p w14:paraId="0873951C" w14:textId="77777777" w:rsidR="00BC377F" w:rsidRPr="00900970" w:rsidRDefault="00BC377F" w:rsidP="00D41ECF">
            <w:pPr>
              <w:pStyle w:val="TAL"/>
              <w:rPr>
                <w:sz w:val="16"/>
              </w:rPr>
            </w:pPr>
            <w:r>
              <w:rPr>
                <w:sz w:val="16"/>
              </w:rPr>
              <w:t>NR_ATG-</w:t>
            </w:r>
            <w:proofErr w:type="spellStart"/>
            <w:r>
              <w:rPr>
                <w:sz w:val="16"/>
              </w:rPr>
              <w:t>UEConTest</w:t>
            </w:r>
            <w:proofErr w:type="spellEnd"/>
          </w:p>
        </w:tc>
        <w:tc>
          <w:tcPr>
            <w:tcW w:w="0" w:type="auto"/>
          </w:tcPr>
          <w:p w14:paraId="552C04C6" w14:textId="77777777" w:rsidR="00BC377F" w:rsidRPr="00900970" w:rsidRDefault="00BC377F" w:rsidP="00D41ECF">
            <w:pPr>
              <w:pStyle w:val="TAL"/>
              <w:rPr>
                <w:sz w:val="16"/>
              </w:rPr>
            </w:pPr>
            <w:r>
              <w:rPr>
                <w:sz w:val="16"/>
              </w:rPr>
              <w:t>agreed</w:t>
            </w:r>
          </w:p>
        </w:tc>
      </w:tr>
      <w:tr w:rsidR="00BC377F" w14:paraId="377C0022" w14:textId="77777777" w:rsidTr="00D41ECF">
        <w:tc>
          <w:tcPr>
            <w:tcW w:w="0" w:type="auto"/>
          </w:tcPr>
          <w:p w14:paraId="2547FBF2" w14:textId="77777777" w:rsidR="00BC377F" w:rsidRPr="00900970" w:rsidRDefault="00BC377F" w:rsidP="00D41ECF">
            <w:pPr>
              <w:pStyle w:val="TAL"/>
              <w:rPr>
                <w:sz w:val="16"/>
              </w:rPr>
            </w:pPr>
            <w:r>
              <w:rPr>
                <w:sz w:val="16"/>
              </w:rPr>
              <w:t>R5-240051</w:t>
            </w:r>
          </w:p>
        </w:tc>
        <w:tc>
          <w:tcPr>
            <w:tcW w:w="0" w:type="auto"/>
          </w:tcPr>
          <w:p w14:paraId="559937C6" w14:textId="77777777" w:rsidR="00BC377F" w:rsidRPr="00900970" w:rsidRDefault="00BC377F" w:rsidP="00D41ECF">
            <w:pPr>
              <w:pStyle w:val="TAL"/>
              <w:rPr>
                <w:sz w:val="16"/>
              </w:rPr>
            </w:pPr>
            <w:r>
              <w:rPr>
                <w:sz w:val="16"/>
              </w:rPr>
              <w:t>Introduction of MOP TC for ATG UE</w:t>
            </w:r>
          </w:p>
        </w:tc>
        <w:tc>
          <w:tcPr>
            <w:tcW w:w="0" w:type="auto"/>
          </w:tcPr>
          <w:p w14:paraId="71FD7DFE" w14:textId="77777777" w:rsidR="00BC377F" w:rsidRPr="00900970" w:rsidRDefault="00BC377F" w:rsidP="00D41ECF">
            <w:pPr>
              <w:pStyle w:val="TAL"/>
              <w:rPr>
                <w:sz w:val="16"/>
              </w:rPr>
            </w:pPr>
            <w:r>
              <w:rPr>
                <w:sz w:val="16"/>
              </w:rPr>
              <w:t>CMCC</w:t>
            </w:r>
          </w:p>
        </w:tc>
        <w:tc>
          <w:tcPr>
            <w:tcW w:w="0" w:type="auto"/>
          </w:tcPr>
          <w:p w14:paraId="24D77C06" w14:textId="77777777" w:rsidR="00BC377F" w:rsidRPr="00900970" w:rsidRDefault="00BC377F" w:rsidP="00D41ECF">
            <w:pPr>
              <w:pStyle w:val="TAL"/>
              <w:rPr>
                <w:sz w:val="16"/>
              </w:rPr>
            </w:pPr>
            <w:r>
              <w:rPr>
                <w:sz w:val="16"/>
              </w:rPr>
              <w:t>38.521-1</w:t>
            </w:r>
          </w:p>
        </w:tc>
        <w:tc>
          <w:tcPr>
            <w:tcW w:w="0" w:type="auto"/>
          </w:tcPr>
          <w:p w14:paraId="79BDCAAB" w14:textId="77777777" w:rsidR="00BC377F" w:rsidRPr="00900970" w:rsidRDefault="00BC377F" w:rsidP="00D41ECF">
            <w:pPr>
              <w:pStyle w:val="TAL"/>
              <w:rPr>
                <w:sz w:val="16"/>
              </w:rPr>
            </w:pPr>
            <w:r>
              <w:rPr>
                <w:sz w:val="16"/>
              </w:rPr>
              <w:t>2587</w:t>
            </w:r>
          </w:p>
        </w:tc>
        <w:tc>
          <w:tcPr>
            <w:tcW w:w="0" w:type="auto"/>
          </w:tcPr>
          <w:p w14:paraId="0114EFD2" w14:textId="77777777" w:rsidR="00BC377F" w:rsidRPr="00900970" w:rsidRDefault="00BC377F" w:rsidP="00D41ECF">
            <w:pPr>
              <w:pStyle w:val="TAR"/>
              <w:rPr>
                <w:sz w:val="16"/>
              </w:rPr>
            </w:pPr>
            <w:r>
              <w:rPr>
                <w:sz w:val="16"/>
              </w:rPr>
              <w:t>-</w:t>
            </w:r>
          </w:p>
        </w:tc>
        <w:tc>
          <w:tcPr>
            <w:tcW w:w="0" w:type="auto"/>
          </w:tcPr>
          <w:p w14:paraId="1B40FBC5" w14:textId="77777777" w:rsidR="00BC377F" w:rsidRPr="00900970" w:rsidRDefault="00BC377F" w:rsidP="00D41ECF">
            <w:pPr>
              <w:pStyle w:val="TAL"/>
              <w:rPr>
                <w:sz w:val="16"/>
              </w:rPr>
            </w:pPr>
            <w:r>
              <w:rPr>
                <w:sz w:val="16"/>
              </w:rPr>
              <w:t>Rel-18</w:t>
            </w:r>
          </w:p>
        </w:tc>
        <w:tc>
          <w:tcPr>
            <w:tcW w:w="0" w:type="auto"/>
          </w:tcPr>
          <w:p w14:paraId="27077C0D" w14:textId="77777777" w:rsidR="00BC377F" w:rsidRPr="00900970" w:rsidRDefault="00BC377F" w:rsidP="00D41ECF">
            <w:pPr>
              <w:pStyle w:val="TAL"/>
              <w:rPr>
                <w:sz w:val="16"/>
              </w:rPr>
            </w:pPr>
            <w:r>
              <w:rPr>
                <w:sz w:val="16"/>
              </w:rPr>
              <w:t>F</w:t>
            </w:r>
          </w:p>
        </w:tc>
        <w:tc>
          <w:tcPr>
            <w:tcW w:w="0" w:type="auto"/>
          </w:tcPr>
          <w:p w14:paraId="652EC8A3" w14:textId="77777777" w:rsidR="00BC377F" w:rsidRPr="00900970" w:rsidRDefault="00BC377F" w:rsidP="00D41ECF">
            <w:pPr>
              <w:pStyle w:val="TAL"/>
              <w:rPr>
                <w:sz w:val="16"/>
              </w:rPr>
            </w:pPr>
            <w:r>
              <w:rPr>
                <w:sz w:val="16"/>
              </w:rPr>
              <w:t>NR_ATG-</w:t>
            </w:r>
            <w:proofErr w:type="spellStart"/>
            <w:r>
              <w:rPr>
                <w:sz w:val="16"/>
              </w:rPr>
              <w:t>UEConTest</w:t>
            </w:r>
            <w:proofErr w:type="spellEnd"/>
          </w:p>
        </w:tc>
        <w:tc>
          <w:tcPr>
            <w:tcW w:w="0" w:type="auto"/>
          </w:tcPr>
          <w:p w14:paraId="4ED40977" w14:textId="77777777" w:rsidR="00BC377F" w:rsidRPr="00900970" w:rsidRDefault="00BC377F" w:rsidP="00D41ECF">
            <w:pPr>
              <w:pStyle w:val="TAL"/>
              <w:rPr>
                <w:sz w:val="16"/>
              </w:rPr>
            </w:pPr>
            <w:r>
              <w:rPr>
                <w:sz w:val="16"/>
              </w:rPr>
              <w:t>revised</w:t>
            </w:r>
          </w:p>
        </w:tc>
      </w:tr>
      <w:tr w:rsidR="00BC377F" w14:paraId="401DB42F" w14:textId="77777777" w:rsidTr="00D41ECF">
        <w:tc>
          <w:tcPr>
            <w:tcW w:w="0" w:type="auto"/>
          </w:tcPr>
          <w:p w14:paraId="2B1DF364" w14:textId="77777777" w:rsidR="00BC377F" w:rsidRPr="00900970" w:rsidRDefault="00BC377F" w:rsidP="00D41ECF">
            <w:pPr>
              <w:pStyle w:val="TAL"/>
              <w:rPr>
                <w:sz w:val="16"/>
              </w:rPr>
            </w:pPr>
            <w:r>
              <w:rPr>
                <w:sz w:val="16"/>
              </w:rPr>
              <w:t>R5-241751</w:t>
            </w:r>
          </w:p>
        </w:tc>
        <w:tc>
          <w:tcPr>
            <w:tcW w:w="0" w:type="auto"/>
          </w:tcPr>
          <w:p w14:paraId="370F1167" w14:textId="77777777" w:rsidR="00BC377F" w:rsidRPr="00900970" w:rsidRDefault="00BC377F" w:rsidP="00D41ECF">
            <w:pPr>
              <w:pStyle w:val="TAL"/>
              <w:rPr>
                <w:sz w:val="16"/>
              </w:rPr>
            </w:pPr>
            <w:r>
              <w:rPr>
                <w:sz w:val="16"/>
              </w:rPr>
              <w:t>Introduction of MOP TC for ATG UE</w:t>
            </w:r>
          </w:p>
        </w:tc>
        <w:tc>
          <w:tcPr>
            <w:tcW w:w="0" w:type="auto"/>
          </w:tcPr>
          <w:p w14:paraId="581B8099" w14:textId="77777777" w:rsidR="00BC377F" w:rsidRPr="00900970" w:rsidRDefault="00BC377F" w:rsidP="00D41ECF">
            <w:pPr>
              <w:pStyle w:val="TAL"/>
              <w:rPr>
                <w:sz w:val="16"/>
              </w:rPr>
            </w:pPr>
            <w:r>
              <w:rPr>
                <w:sz w:val="16"/>
              </w:rPr>
              <w:t>CMCC</w:t>
            </w:r>
          </w:p>
        </w:tc>
        <w:tc>
          <w:tcPr>
            <w:tcW w:w="0" w:type="auto"/>
          </w:tcPr>
          <w:p w14:paraId="322141CD" w14:textId="77777777" w:rsidR="00BC377F" w:rsidRPr="00900970" w:rsidRDefault="00BC377F" w:rsidP="00D41ECF">
            <w:pPr>
              <w:pStyle w:val="TAL"/>
              <w:rPr>
                <w:sz w:val="16"/>
              </w:rPr>
            </w:pPr>
            <w:r>
              <w:rPr>
                <w:sz w:val="16"/>
              </w:rPr>
              <w:t>38.521-1</w:t>
            </w:r>
          </w:p>
        </w:tc>
        <w:tc>
          <w:tcPr>
            <w:tcW w:w="0" w:type="auto"/>
          </w:tcPr>
          <w:p w14:paraId="40E6359B" w14:textId="77777777" w:rsidR="00BC377F" w:rsidRPr="00900970" w:rsidRDefault="00BC377F" w:rsidP="00D41ECF">
            <w:pPr>
              <w:pStyle w:val="TAL"/>
              <w:rPr>
                <w:sz w:val="16"/>
              </w:rPr>
            </w:pPr>
            <w:r>
              <w:rPr>
                <w:sz w:val="16"/>
              </w:rPr>
              <w:t>2587</w:t>
            </w:r>
          </w:p>
        </w:tc>
        <w:tc>
          <w:tcPr>
            <w:tcW w:w="0" w:type="auto"/>
          </w:tcPr>
          <w:p w14:paraId="5AA356DF" w14:textId="77777777" w:rsidR="00BC377F" w:rsidRPr="00900970" w:rsidRDefault="00BC377F" w:rsidP="00D41ECF">
            <w:pPr>
              <w:pStyle w:val="TAR"/>
              <w:rPr>
                <w:sz w:val="16"/>
              </w:rPr>
            </w:pPr>
            <w:r>
              <w:rPr>
                <w:sz w:val="16"/>
              </w:rPr>
              <w:t>1</w:t>
            </w:r>
          </w:p>
        </w:tc>
        <w:tc>
          <w:tcPr>
            <w:tcW w:w="0" w:type="auto"/>
          </w:tcPr>
          <w:p w14:paraId="47488180" w14:textId="77777777" w:rsidR="00BC377F" w:rsidRPr="00900970" w:rsidRDefault="00BC377F" w:rsidP="00D41ECF">
            <w:pPr>
              <w:pStyle w:val="TAL"/>
              <w:rPr>
                <w:sz w:val="16"/>
              </w:rPr>
            </w:pPr>
            <w:r>
              <w:rPr>
                <w:sz w:val="16"/>
              </w:rPr>
              <w:t>Rel-18</w:t>
            </w:r>
          </w:p>
        </w:tc>
        <w:tc>
          <w:tcPr>
            <w:tcW w:w="0" w:type="auto"/>
          </w:tcPr>
          <w:p w14:paraId="439CF932" w14:textId="77777777" w:rsidR="00BC377F" w:rsidRPr="00900970" w:rsidRDefault="00BC377F" w:rsidP="00D41ECF">
            <w:pPr>
              <w:pStyle w:val="TAL"/>
              <w:rPr>
                <w:sz w:val="16"/>
              </w:rPr>
            </w:pPr>
            <w:r>
              <w:rPr>
                <w:sz w:val="16"/>
              </w:rPr>
              <w:t>F</w:t>
            </w:r>
          </w:p>
        </w:tc>
        <w:tc>
          <w:tcPr>
            <w:tcW w:w="0" w:type="auto"/>
          </w:tcPr>
          <w:p w14:paraId="7810CA01" w14:textId="77777777" w:rsidR="00BC377F" w:rsidRPr="00900970" w:rsidRDefault="00BC377F" w:rsidP="00D41ECF">
            <w:pPr>
              <w:pStyle w:val="TAL"/>
              <w:rPr>
                <w:sz w:val="16"/>
              </w:rPr>
            </w:pPr>
            <w:r>
              <w:rPr>
                <w:sz w:val="16"/>
              </w:rPr>
              <w:t>NR_ATG-</w:t>
            </w:r>
            <w:proofErr w:type="spellStart"/>
            <w:r>
              <w:rPr>
                <w:sz w:val="16"/>
              </w:rPr>
              <w:t>UEConTest</w:t>
            </w:r>
            <w:proofErr w:type="spellEnd"/>
          </w:p>
        </w:tc>
        <w:tc>
          <w:tcPr>
            <w:tcW w:w="0" w:type="auto"/>
          </w:tcPr>
          <w:p w14:paraId="37227636" w14:textId="77777777" w:rsidR="00BC377F" w:rsidRPr="00900970" w:rsidRDefault="00BC377F" w:rsidP="00D41ECF">
            <w:pPr>
              <w:pStyle w:val="TAL"/>
              <w:rPr>
                <w:sz w:val="16"/>
              </w:rPr>
            </w:pPr>
            <w:r>
              <w:rPr>
                <w:sz w:val="16"/>
              </w:rPr>
              <w:t>agreed</w:t>
            </w:r>
          </w:p>
        </w:tc>
      </w:tr>
      <w:tr w:rsidR="00BC377F" w14:paraId="6F878EC6" w14:textId="77777777" w:rsidTr="00D41ECF">
        <w:tc>
          <w:tcPr>
            <w:tcW w:w="0" w:type="auto"/>
          </w:tcPr>
          <w:p w14:paraId="4E963C40" w14:textId="77777777" w:rsidR="00BC377F" w:rsidRPr="00900970" w:rsidRDefault="00BC377F" w:rsidP="00D41ECF">
            <w:pPr>
              <w:pStyle w:val="TAL"/>
              <w:rPr>
                <w:sz w:val="16"/>
              </w:rPr>
            </w:pPr>
            <w:r>
              <w:rPr>
                <w:sz w:val="16"/>
              </w:rPr>
              <w:t>R5-240052</w:t>
            </w:r>
          </w:p>
        </w:tc>
        <w:tc>
          <w:tcPr>
            <w:tcW w:w="0" w:type="auto"/>
          </w:tcPr>
          <w:p w14:paraId="74924088" w14:textId="77777777" w:rsidR="00BC377F" w:rsidRPr="00900970" w:rsidRDefault="00BC377F" w:rsidP="00D41ECF">
            <w:pPr>
              <w:pStyle w:val="TAL"/>
              <w:rPr>
                <w:sz w:val="16"/>
              </w:rPr>
            </w:pPr>
            <w:r>
              <w:rPr>
                <w:sz w:val="16"/>
              </w:rPr>
              <w:t>Introduction of Configured transmitted power TC for ATG UE</w:t>
            </w:r>
          </w:p>
        </w:tc>
        <w:tc>
          <w:tcPr>
            <w:tcW w:w="0" w:type="auto"/>
          </w:tcPr>
          <w:p w14:paraId="29C2A714" w14:textId="77777777" w:rsidR="00BC377F" w:rsidRPr="00900970" w:rsidRDefault="00BC377F" w:rsidP="00D41ECF">
            <w:pPr>
              <w:pStyle w:val="TAL"/>
              <w:rPr>
                <w:sz w:val="16"/>
              </w:rPr>
            </w:pPr>
            <w:r>
              <w:rPr>
                <w:sz w:val="16"/>
              </w:rPr>
              <w:t>CMCC</w:t>
            </w:r>
          </w:p>
        </w:tc>
        <w:tc>
          <w:tcPr>
            <w:tcW w:w="0" w:type="auto"/>
          </w:tcPr>
          <w:p w14:paraId="2B9085E8" w14:textId="77777777" w:rsidR="00BC377F" w:rsidRPr="00900970" w:rsidRDefault="00BC377F" w:rsidP="00D41ECF">
            <w:pPr>
              <w:pStyle w:val="TAL"/>
              <w:rPr>
                <w:sz w:val="16"/>
              </w:rPr>
            </w:pPr>
            <w:r>
              <w:rPr>
                <w:sz w:val="16"/>
              </w:rPr>
              <w:t>38.521-1</w:t>
            </w:r>
          </w:p>
        </w:tc>
        <w:tc>
          <w:tcPr>
            <w:tcW w:w="0" w:type="auto"/>
          </w:tcPr>
          <w:p w14:paraId="626DCE60" w14:textId="77777777" w:rsidR="00BC377F" w:rsidRPr="00900970" w:rsidRDefault="00BC377F" w:rsidP="00D41ECF">
            <w:pPr>
              <w:pStyle w:val="TAL"/>
              <w:rPr>
                <w:sz w:val="16"/>
              </w:rPr>
            </w:pPr>
            <w:r>
              <w:rPr>
                <w:sz w:val="16"/>
              </w:rPr>
              <w:t>2588</w:t>
            </w:r>
          </w:p>
        </w:tc>
        <w:tc>
          <w:tcPr>
            <w:tcW w:w="0" w:type="auto"/>
          </w:tcPr>
          <w:p w14:paraId="29932273" w14:textId="77777777" w:rsidR="00BC377F" w:rsidRPr="00900970" w:rsidRDefault="00BC377F" w:rsidP="00D41ECF">
            <w:pPr>
              <w:pStyle w:val="TAR"/>
              <w:rPr>
                <w:sz w:val="16"/>
              </w:rPr>
            </w:pPr>
            <w:r>
              <w:rPr>
                <w:sz w:val="16"/>
              </w:rPr>
              <w:t>-</w:t>
            </w:r>
          </w:p>
        </w:tc>
        <w:tc>
          <w:tcPr>
            <w:tcW w:w="0" w:type="auto"/>
          </w:tcPr>
          <w:p w14:paraId="0C9D6CFF" w14:textId="77777777" w:rsidR="00BC377F" w:rsidRPr="00900970" w:rsidRDefault="00BC377F" w:rsidP="00D41ECF">
            <w:pPr>
              <w:pStyle w:val="TAL"/>
              <w:rPr>
                <w:sz w:val="16"/>
              </w:rPr>
            </w:pPr>
            <w:r>
              <w:rPr>
                <w:sz w:val="16"/>
              </w:rPr>
              <w:t>Rel-18</w:t>
            </w:r>
          </w:p>
        </w:tc>
        <w:tc>
          <w:tcPr>
            <w:tcW w:w="0" w:type="auto"/>
          </w:tcPr>
          <w:p w14:paraId="0E6B369A" w14:textId="77777777" w:rsidR="00BC377F" w:rsidRPr="00900970" w:rsidRDefault="00BC377F" w:rsidP="00D41ECF">
            <w:pPr>
              <w:pStyle w:val="TAL"/>
              <w:rPr>
                <w:sz w:val="16"/>
              </w:rPr>
            </w:pPr>
            <w:r>
              <w:rPr>
                <w:sz w:val="16"/>
              </w:rPr>
              <w:t>F</w:t>
            </w:r>
          </w:p>
        </w:tc>
        <w:tc>
          <w:tcPr>
            <w:tcW w:w="0" w:type="auto"/>
          </w:tcPr>
          <w:p w14:paraId="421A5BC1" w14:textId="77777777" w:rsidR="00BC377F" w:rsidRPr="00900970" w:rsidRDefault="00BC377F" w:rsidP="00D41ECF">
            <w:pPr>
              <w:pStyle w:val="TAL"/>
              <w:rPr>
                <w:sz w:val="16"/>
              </w:rPr>
            </w:pPr>
            <w:r>
              <w:rPr>
                <w:sz w:val="16"/>
              </w:rPr>
              <w:t>NR_ATG-</w:t>
            </w:r>
            <w:proofErr w:type="spellStart"/>
            <w:r>
              <w:rPr>
                <w:sz w:val="16"/>
              </w:rPr>
              <w:t>UEConTest</w:t>
            </w:r>
            <w:proofErr w:type="spellEnd"/>
          </w:p>
        </w:tc>
        <w:tc>
          <w:tcPr>
            <w:tcW w:w="0" w:type="auto"/>
          </w:tcPr>
          <w:p w14:paraId="083EE298" w14:textId="77777777" w:rsidR="00BC377F" w:rsidRPr="00900970" w:rsidRDefault="00BC377F" w:rsidP="00D41ECF">
            <w:pPr>
              <w:pStyle w:val="TAL"/>
              <w:rPr>
                <w:sz w:val="16"/>
              </w:rPr>
            </w:pPr>
            <w:r>
              <w:rPr>
                <w:sz w:val="16"/>
              </w:rPr>
              <w:t>revised</w:t>
            </w:r>
          </w:p>
        </w:tc>
      </w:tr>
      <w:tr w:rsidR="00BC377F" w14:paraId="00115B7E" w14:textId="77777777" w:rsidTr="00D41ECF">
        <w:tc>
          <w:tcPr>
            <w:tcW w:w="0" w:type="auto"/>
          </w:tcPr>
          <w:p w14:paraId="3E7D2C8E" w14:textId="77777777" w:rsidR="00BC377F" w:rsidRPr="00900970" w:rsidRDefault="00BC377F" w:rsidP="00D41ECF">
            <w:pPr>
              <w:pStyle w:val="TAL"/>
              <w:rPr>
                <w:sz w:val="16"/>
              </w:rPr>
            </w:pPr>
            <w:r>
              <w:rPr>
                <w:sz w:val="16"/>
              </w:rPr>
              <w:t>R5-241752</w:t>
            </w:r>
          </w:p>
        </w:tc>
        <w:tc>
          <w:tcPr>
            <w:tcW w:w="0" w:type="auto"/>
          </w:tcPr>
          <w:p w14:paraId="63230958" w14:textId="77777777" w:rsidR="00BC377F" w:rsidRPr="00900970" w:rsidRDefault="00BC377F" w:rsidP="00D41ECF">
            <w:pPr>
              <w:pStyle w:val="TAL"/>
              <w:rPr>
                <w:sz w:val="16"/>
              </w:rPr>
            </w:pPr>
            <w:r>
              <w:rPr>
                <w:sz w:val="16"/>
              </w:rPr>
              <w:t>Introduction of Configured transmitted power TC for ATG UE</w:t>
            </w:r>
          </w:p>
        </w:tc>
        <w:tc>
          <w:tcPr>
            <w:tcW w:w="0" w:type="auto"/>
          </w:tcPr>
          <w:p w14:paraId="522A52EE" w14:textId="77777777" w:rsidR="00BC377F" w:rsidRPr="00900970" w:rsidRDefault="00BC377F" w:rsidP="00D41ECF">
            <w:pPr>
              <w:pStyle w:val="TAL"/>
              <w:rPr>
                <w:sz w:val="16"/>
              </w:rPr>
            </w:pPr>
            <w:r>
              <w:rPr>
                <w:sz w:val="16"/>
              </w:rPr>
              <w:t>CMCC</w:t>
            </w:r>
          </w:p>
        </w:tc>
        <w:tc>
          <w:tcPr>
            <w:tcW w:w="0" w:type="auto"/>
          </w:tcPr>
          <w:p w14:paraId="3CBC45C2" w14:textId="77777777" w:rsidR="00BC377F" w:rsidRPr="00900970" w:rsidRDefault="00BC377F" w:rsidP="00D41ECF">
            <w:pPr>
              <w:pStyle w:val="TAL"/>
              <w:rPr>
                <w:sz w:val="16"/>
              </w:rPr>
            </w:pPr>
            <w:r>
              <w:rPr>
                <w:sz w:val="16"/>
              </w:rPr>
              <w:t>38.521-1</w:t>
            </w:r>
          </w:p>
        </w:tc>
        <w:tc>
          <w:tcPr>
            <w:tcW w:w="0" w:type="auto"/>
          </w:tcPr>
          <w:p w14:paraId="1DCD0064" w14:textId="77777777" w:rsidR="00BC377F" w:rsidRPr="00900970" w:rsidRDefault="00BC377F" w:rsidP="00D41ECF">
            <w:pPr>
              <w:pStyle w:val="TAL"/>
              <w:rPr>
                <w:sz w:val="16"/>
              </w:rPr>
            </w:pPr>
            <w:r>
              <w:rPr>
                <w:sz w:val="16"/>
              </w:rPr>
              <w:t>2588</w:t>
            </w:r>
          </w:p>
        </w:tc>
        <w:tc>
          <w:tcPr>
            <w:tcW w:w="0" w:type="auto"/>
          </w:tcPr>
          <w:p w14:paraId="5C94B8CB" w14:textId="77777777" w:rsidR="00BC377F" w:rsidRPr="00900970" w:rsidRDefault="00BC377F" w:rsidP="00D41ECF">
            <w:pPr>
              <w:pStyle w:val="TAR"/>
              <w:rPr>
                <w:sz w:val="16"/>
              </w:rPr>
            </w:pPr>
            <w:r>
              <w:rPr>
                <w:sz w:val="16"/>
              </w:rPr>
              <w:t>1</w:t>
            </w:r>
          </w:p>
        </w:tc>
        <w:tc>
          <w:tcPr>
            <w:tcW w:w="0" w:type="auto"/>
          </w:tcPr>
          <w:p w14:paraId="508233FD" w14:textId="77777777" w:rsidR="00BC377F" w:rsidRPr="00900970" w:rsidRDefault="00BC377F" w:rsidP="00D41ECF">
            <w:pPr>
              <w:pStyle w:val="TAL"/>
              <w:rPr>
                <w:sz w:val="16"/>
              </w:rPr>
            </w:pPr>
            <w:r>
              <w:rPr>
                <w:sz w:val="16"/>
              </w:rPr>
              <w:t>Rel-18</w:t>
            </w:r>
          </w:p>
        </w:tc>
        <w:tc>
          <w:tcPr>
            <w:tcW w:w="0" w:type="auto"/>
          </w:tcPr>
          <w:p w14:paraId="2E114E7F" w14:textId="77777777" w:rsidR="00BC377F" w:rsidRPr="00900970" w:rsidRDefault="00BC377F" w:rsidP="00D41ECF">
            <w:pPr>
              <w:pStyle w:val="TAL"/>
              <w:rPr>
                <w:sz w:val="16"/>
              </w:rPr>
            </w:pPr>
            <w:r>
              <w:rPr>
                <w:sz w:val="16"/>
              </w:rPr>
              <w:t>F</w:t>
            </w:r>
          </w:p>
        </w:tc>
        <w:tc>
          <w:tcPr>
            <w:tcW w:w="0" w:type="auto"/>
          </w:tcPr>
          <w:p w14:paraId="68FD32F4" w14:textId="77777777" w:rsidR="00BC377F" w:rsidRPr="00900970" w:rsidRDefault="00BC377F" w:rsidP="00D41ECF">
            <w:pPr>
              <w:pStyle w:val="TAL"/>
              <w:rPr>
                <w:sz w:val="16"/>
              </w:rPr>
            </w:pPr>
            <w:r>
              <w:rPr>
                <w:sz w:val="16"/>
              </w:rPr>
              <w:t>NR_ATG-</w:t>
            </w:r>
            <w:proofErr w:type="spellStart"/>
            <w:r>
              <w:rPr>
                <w:sz w:val="16"/>
              </w:rPr>
              <w:t>UEConTest</w:t>
            </w:r>
            <w:proofErr w:type="spellEnd"/>
          </w:p>
        </w:tc>
        <w:tc>
          <w:tcPr>
            <w:tcW w:w="0" w:type="auto"/>
          </w:tcPr>
          <w:p w14:paraId="5498AC28" w14:textId="77777777" w:rsidR="00BC377F" w:rsidRPr="00900970" w:rsidRDefault="00BC377F" w:rsidP="00D41ECF">
            <w:pPr>
              <w:pStyle w:val="TAL"/>
              <w:rPr>
                <w:sz w:val="16"/>
              </w:rPr>
            </w:pPr>
            <w:r>
              <w:rPr>
                <w:sz w:val="16"/>
              </w:rPr>
              <w:t>agreed</w:t>
            </w:r>
          </w:p>
        </w:tc>
      </w:tr>
      <w:tr w:rsidR="00BC377F" w14:paraId="024E4E4D" w14:textId="77777777" w:rsidTr="00D41ECF">
        <w:tc>
          <w:tcPr>
            <w:tcW w:w="0" w:type="auto"/>
          </w:tcPr>
          <w:p w14:paraId="34EFA5E6" w14:textId="77777777" w:rsidR="00BC377F" w:rsidRPr="00900970" w:rsidRDefault="00BC377F" w:rsidP="00D41ECF">
            <w:pPr>
              <w:pStyle w:val="TAL"/>
              <w:rPr>
                <w:sz w:val="16"/>
              </w:rPr>
            </w:pPr>
            <w:r>
              <w:rPr>
                <w:sz w:val="16"/>
              </w:rPr>
              <w:t>R5-240053</w:t>
            </w:r>
          </w:p>
        </w:tc>
        <w:tc>
          <w:tcPr>
            <w:tcW w:w="0" w:type="auto"/>
          </w:tcPr>
          <w:p w14:paraId="68BC3A13" w14:textId="77777777" w:rsidR="00BC377F" w:rsidRPr="00900970" w:rsidRDefault="00BC377F" w:rsidP="00D41ECF">
            <w:pPr>
              <w:pStyle w:val="TAL"/>
              <w:rPr>
                <w:sz w:val="16"/>
              </w:rPr>
            </w:pPr>
            <w:r>
              <w:rPr>
                <w:sz w:val="16"/>
              </w:rPr>
              <w:t>Introduction of General description of Occupied bandwidth for ATG UE</w:t>
            </w:r>
          </w:p>
        </w:tc>
        <w:tc>
          <w:tcPr>
            <w:tcW w:w="0" w:type="auto"/>
          </w:tcPr>
          <w:p w14:paraId="180CEA5C" w14:textId="77777777" w:rsidR="00BC377F" w:rsidRPr="00900970" w:rsidRDefault="00BC377F" w:rsidP="00D41ECF">
            <w:pPr>
              <w:pStyle w:val="TAL"/>
              <w:rPr>
                <w:sz w:val="16"/>
              </w:rPr>
            </w:pPr>
            <w:r>
              <w:rPr>
                <w:sz w:val="16"/>
              </w:rPr>
              <w:t>CMCC</w:t>
            </w:r>
          </w:p>
        </w:tc>
        <w:tc>
          <w:tcPr>
            <w:tcW w:w="0" w:type="auto"/>
          </w:tcPr>
          <w:p w14:paraId="42877DC6" w14:textId="77777777" w:rsidR="00BC377F" w:rsidRPr="00900970" w:rsidRDefault="00BC377F" w:rsidP="00D41ECF">
            <w:pPr>
              <w:pStyle w:val="TAL"/>
              <w:rPr>
                <w:sz w:val="16"/>
              </w:rPr>
            </w:pPr>
            <w:r>
              <w:rPr>
                <w:sz w:val="16"/>
              </w:rPr>
              <w:t>38.521-1</w:t>
            </w:r>
          </w:p>
        </w:tc>
        <w:tc>
          <w:tcPr>
            <w:tcW w:w="0" w:type="auto"/>
          </w:tcPr>
          <w:p w14:paraId="62F0F12A" w14:textId="77777777" w:rsidR="00BC377F" w:rsidRPr="00900970" w:rsidRDefault="00BC377F" w:rsidP="00D41ECF">
            <w:pPr>
              <w:pStyle w:val="TAL"/>
              <w:rPr>
                <w:sz w:val="16"/>
              </w:rPr>
            </w:pPr>
            <w:r>
              <w:rPr>
                <w:sz w:val="16"/>
              </w:rPr>
              <w:t>2589</w:t>
            </w:r>
          </w:p>
        </w:tc>
        <w:tc>
          <w:tcPr>
            <w:tcW w:w="0" w:type="auto"/>
          </w:tcPr>
          <w:p w14:paraId="5060C919" w14:textId="77777777" w:rsidR="00BC377F" w:rsidRPr="00900970" w:rsidRDefault="00BC377F" w:rsidP="00D41ECF">
            <w:pPr>
              <w:pStyle w:val="TAR"/>
              <w:rPr>
                <w:sz w:val="16"/>
              </w:rPr>
            </w:pPr>
            <w:r>
              <w:rPr>
                <w:sz w:val="16"/>
              </w:rPr>
              <w:t>-</w:t>
            </w:r>
          </w:p>
        </w:tc>
        <w:tc>
          <w:tcPr>
            <w:tcW w:w="0" w:type="auto"/>
          </w:tcPr>
          <w:p w14:paraId="2C0FB30D" w14:textId="77777777" w:rsidR="00BC377F" w:rsidRPr="00900970" w:rsidRDefault="00BC377F" w:rsidP="00D41ECF">
            <w:pPr>
              <w:pStyle w:val="TAL"/>
              <w:rPr>
                <w:sz w:val="16"/>
              </w:rPr>
            </w:pPr>
            <w:r>
              <w:rPr>
                <w:sz w:val="16"/>
              </w:rPr>
              <w:t>Rel-18</w:t>
            </w:r>
          </w:p>
        </w:tc>
        <w:tc>
          <w:tcPr>
            <w:tcW w:w="0" w:type="auto"/>
          </w:tcPr>
          <w:p w14:paraId="7154D3EF" w14:textId="77777777" w:rsidR="00BC377F" w:rsidRPr="00900970" w:rsidRDefault="00BC377F" w:rsidP="00D41ECF">
            <w:pPr>
              <w:pStyle w:val="TAL"/>
              <w:rPr>
                <w:sz w:val="16"/>
              </w:rPr>
            </w:pPr>
            <w:r>
              <w:rPr>
                <w:sz w:val="16"/>
              </w:rPr>
              <w:t>F</w:t>
            </w:r>
          </w:p>
        </w:tc>
        <w:tc>
          <w:tcPr>
            <w:tcW w:w="0" w:type="auto"/>
          </w:tcPr>
          <w:p w14:paraId="5E536C56" w14:textId="77777777" w:rsidR="00BC377F" w:rsidRPr="00900970" w:rsidRDefault="00BC377F" w:rsidP="00D41ECF">
            <w:pPr>
              <w:pStyle w:val="TAL"/>
              <w:rPr>
                <w:sz w:val="16"/>
              </w:rPr>
            </w:pPr>
            <w:r>
              <w:rPr>
                <w:sz w:val="16"/>
              </w:rPr>
              <w:t>NR_ATG-</w:t>
            </w:r>
            <w:proofErr w:type="spellStart"/>
            <w:r>
              <w:rPr>
                <w:sz w:val="16"/>
              </w:rPr>
              <w:t>UEConTest</w:t>
            </w:r>
            <w:proofErr w:type="spellEnd"/>
          </w:p>
        </w:tc>
        <w:tc>
          <w:tcPr>
            <w:tcW w:w="0" w:type="auto"/>
          </w:tcPr>
          <w:p w14:paraId="41700A77" w14:textId="77777777" w:rsidR="00BC377F" w:rsidRPr="00900970" w:rsidRDefault="00BC377F" w:rsidP="00D41ECF">
            <w:pPr>
              <w:pStyle w:val="TAL"/>
              <w:rPr>
                <w:sz w:val="16"/>
              </w:rPr>
            </w:pPr>
            <w:r>
              <w:rPr>
                <w:sz w:val="16"/>
              </w:rPr>
              <w:t>agreed</w:t>
            </w:r>
          </w:p>
        </w:tc>
      </w:tr>
      <w:tr w:rsidR="00BC377F" w14:paraId="1C462B85" w14:textId="77777777" w:rsidTr="00D41ECF">
        <w:tc>
          <w:tcPr>
            <w:tcW w:w="0" w:type="auto"/>
          </w:tcPr>
          <w:p w14:paraId="111E9600" w14:textId="77777777" w:rsidR="00BC377F" w:rsidRPr="00900970" w:rsidRDefault="00BC377F" w:rsidP="00D41ECF">
            <w:pPr>
              <w:pStyle w:val="TAL"/>
              <w:rPr>
                <w:sz w:val="16"/>
              </w:rPr>
            </w:pPr>
            <w:r>
              <w:rPr>
                <w:sz w:val="16"/>
              </w:rPr>
              <w:t>R5-240054</w:t>
            </w:r>
          </w:p>
        </w:tc>
        <w:tc>
          <w:tcPr>
            <w:tcW w:w="0" w:type="auto"/>
          </w:tcPr>
          <w:p w14:paraId="5D6D300E" w14:textId="77777777" w:rsidR="00BC377F" w:rsidRPr="00900970" w:rsidRDefault="00BC377F" w:rsidP="00D41ECF">
            <w:pPr>
              <w:pStyle w:val="TAL"/>
              <w:rPr>
                <w:sz w:val="16"/>
              </w:rPr>
            </w:pPr>
            <w:r>
              <w:rPr>
                <w:sz w:val="16"/>
              </w:rPr>
              <w:t>Introduction of Occupied bandwidth TC for ATG UE</w:t>
            </w:r>
          </w:p>
        </w:tc>
        <w:tc>
          <w:tcPr>
            <w:tcW w:w="0" w:type="auto"/>
          </w:tcPr>
          <w:p w14:paraId="40D96074" w14:textId="77777777" w:rsidR="00BC377F" w:rsidRPr="00900970" w:rsidRDefault="00BC377F" w:rsidP="00D41ECF">
            <w:pPr>
              <w:pStyle w:val="TAL"/>
              <w:rPr>
                <w:sz w:val="16"/>
              </w:rPr>
            </w:pPr>
            <w:r>
              <w:rPr>
                <w:sz w:val="16"/>
              </w:rPr>
              <w:t>CMCC</w:t>
            </w:r>
          </w:p>
        </w:tc>
        <w:tc>
          <w:tcPr>
            <w:tcW w:w="0" w:type="auto"/>
          </w:tcPr>
          <w:p w14:paraId="6E561409" w14:textId="77777777" w:rsidR="00BC377F" w:rsidRPr="00900970" w:rsidRDefault="00BC377F" w:rsidP="00D41ECF">
            <w:pPr>
              <w:pStyle w:val="TAL"/>
              <w:rPr>
                <w:sz w:val="16"/>
              </w:rPr>
            </w:pPr>
            <w:r>
              <w:rPr>
                <w:sz w:val="16"/>
              </w:rPr>
              <w:t>38.521-1</w:t>
            </w:r>
          </w:p>
        </w:tc>
        <w:tc>
          <w:tcPr>
            <w:tcW w:w="0" w:type="auto"/>
          </w:tcPr>
          <w:p w14:paraId="774B8B90" w14:textId="77777777" w:rsidR="00BC377F" w:rsidRPr="00900970" w:rsidRDefault="00BC377F" w:rsidP="00D41ECF">
            <w:pPr>
              <w:pStyle w:val="TAL"/>
              <w:rPr>
                <w:sz w:val="16"/>
              </w:rPr>
            </w:pPr>
            <w:r>
              <w:rPr>
                <w:sz w:val="16"/>
              </w:rPr>
              <w:t>2590</w:t>
            </w:r>
          </w:p>
        </w:tc>
        <w:tc>
          <w:tcPr>
            <w:tcW w:w="0" w:type="auto"/>
          </w:tcPr>
          <w:p w14:paraId="2835FB8A" w14:textId="77777777" w:rsidR="00BC377F" w:rsidRPr="00900970" w:rsidRDefault="00BC377F" w:rsidP="00D41ECF">
            <w:pPr>
              <w:pStyle w:val="TAR"/>
              <w:rPr>
                <w:sz w:val="16"/>
              </w:rPr>
            </w:pPr>
            <w:r>
              <w:rPr>
                <w:sz w:val="16"/>
              </w:rPr>
              <w:t>-</w:t>
            </w:r>
          </w:p>
        </w:tc>
        <w:tc>
          <w:tcPr>
            <w:tcW w:w="0" w:type="auto"/>
          </w:tcPr>
          <w:p w14:paraId="39FFAA16" w14:textId="77777777" w:rsidR="00BC377F" w:rsidRPr="00900970" w:rsidRDefault="00BC377F" w:rsidP="00D41ECF">
            <w:pPr>
              <w:pStyle w:val="TAL"/>
              <w:rPr>
                <w:sz w:val="16"/>
              </w:rPr>
            </w:pPr>
            <w:r>
              <w:rPr>
                <w:sz w:val="16"/>
              </w:rPr>
              <w:t>Rel-18</w:t>
            </w:r>
          </w:p>
        </w:tc>
        <w:tc>
          <w:tcPr>
            <w:tcW w:w="0" w:type="auto"/>
          </w:tcPr>
          <w:p w14:paraId="202CD660" w14:textId="77777777" w:rsidR="00BC377F" w:rsidRPr="00900970" w:rsidRDefault="00BC377F" w:rsidP="00D41ECF">
            <w:pPr>
              <w:pStyle w:val="TAL"/>
              <w:rPr>
                <w:sz w:val="16"/>
              </w:rPr>
            </w:pPr>
            <w:r>
              <w:rPr>
                <w:sz w:val="16"/>
              </w:rPr>
              <w:t>F</w:t>
            </w:r>
          </w:p>
        </w:tc>
        <w:tc>
          <w:tcPr>
            <w:tcW w:w="0" w:type="auto"/>
          </w:tcPr>
          <w:p w14:paraId="7328E62E" w14:textId="77777777" w:rsidR="00BC377F" w:rsidRPr="00900970" w:rsidRDefault="00BC377F" w:rsidP="00D41ECF">
            <w:pPr>
              <w:pStyle w:val="TAL"/>
              <w:rPr>
                <w:sz w:val="16"/>
              </w:rPr>
            </w:pPr>
            <w:r>
              <w:rPr>
                <w:sz w:val="16"/>
              </w:rPr>
              <w:t>NR_ATG-</w:t>
            </w:r>
            <w:proofErr w:type="spellStart"/>
            <w:r>
              <w:rPr>
                <w:sz w:val="16"/>
              </w:rPr>
              <w:t>UEConTest</w:t>
            </w:r>
            <w:proofErr w:type="spellEnd"/>
          </w:p>
        </w:tc>
        <w:tc>
          <w:tcPr>
            <w:tcW w:w="0" w:type="auto"/>
          </w:tcPr>
          <w:p w14:paraId="03137397" w14:textId="77777777" w:rsidR="00BC377F" w:rsidRPr="00900970" w:rsidRDefault="00BC377F" w:rsidP="00D41ECF">
            <w:pPr>
              <w:pStyle w:val="TAL"/>
              <w:rPr>
                <w:sz w:val="16"/>
              </w:rPr>
            </w:pPr>
            <w:r>
              <w:rPr>
                <w:sz w:val="16"/>
              </w:rPr>
              <w:t>revised</w:t>
            </w:r>
          </w:p>
        </w:tc>
      </w:tr>
      <w:tr w:rsidR="00BC377F" w14:paraId="18BB186E" w14:textId="77777777" w:rsidTr="00D41ECF">
        <w:tc>
          <w:tcPr>
            <w:tcW w:w="0" w:type="auto"/>
          </w:tcPr>
          <w:p w14:paraId="4B00419E" w14:textId="77777777" w:rsidR="00BC377F" w:rsidRPr="00900970" w:rsidRDefault="00BC377F" w:rsidP="00D41ECF">
            <w:pPr>
              <w:pStyle w:val="TAL"/>
              <w:rPr>
                <w:sz w:val="16"/>
              </w:rPr>
            </w:pPr>
            <w:r>
              <w:rPr>
                <w:sz w:val="16"/>
              </w:rPr>
              <w:t>R5-241753</w:t>
            </w:r>
          </w:p>
        </w:tc>
        <w:tc>
          <w:tcPr>
            <w:tcW w:w="0" w:type="auto"/>
          </w:tcPr>
          <w:p w14:paraId="63E232FF" w14:textId="77777777" w:rsidR="00BC377F" w:rsidRPr="00900970" w:rsidRDefault="00BC377F" w:rsidP="00D41ECF">
            <w:pPr>
              <w:pStyle w:val="TAL"/>
              <w:rPr>
                <w:sz w:val="16"/>
              </w:rPr>
            </w:pPr>
            <w:r>
              <w:rPr>
                <w:sz w:val="16"/>
              </w:rPr>
              <w:t>Introduction of Occupied bandwidth TC for ATG UE</w:t>
            </w:r>
          </w:p>
        </w:tc>
        <w:tc>
          <w:tcPr>
            <w:tcW w:w="0" w:type="auto"/>
          </w:tcPr>
          <w:p w14:paraId="77CB505A" w14:textId="77777777" w:rsidR="00BC377F" w:rsidRPr="00900970" w:rsidRDefault="00BC377F" w:rsidP="00D41ECF">
            <w:pPr>
              <w:pStyle w:val="TAL"/>
              <w:rPr>
                <w:sz w:val="16"/>
              </w:rPr>
            </w:pPr>
            <w:r>
              <w:rPr>
                <w:sz w:val="16"/>
              </w:rPr>
              <w:t>CMCC</w:t>
            </w:r>
          </w:p>
        </w:tc>
        <w:tc>
          <w:tcPr>
            <w:tcW w:w="0" w:type="auto"/>
          </w:tcPr>
          <w:p w14:paraId="4DD6863A" w14:textId="77777777" w:rsidR="00BC377F" w:rsidRPr="00900970" w:rsidRDefault="00BC377F" w:rsidP="00D41ECF">
            <w:pPr>
              <w:pStyle w:val="TAL"/>
              <w:rPr>
                <w:sz w:val="16"/>
              </w:rPr>
            </w:pPr>
            <w:r>
              <w:rPr>
                <w:sz w:val="16"/>
              </w:rPr>
              <w:t>38.521-1</w:t>
            </w:r>
          </w:p>
        </w:tc>
        <w:tc>
          <w:tcPr>
            <w:tcW w:w="0" w:type="auto"/>
          </w:tcPr>
          <w:p w14:paraId="39E850E3" w14:textId="77777777" w:rsidR="00BC377F" w:rsidRPr="00900970" w:rsidRDefault="00BC377F" w:rsidP="00D41ECF">
            <w:pPr>
              <w:pStyle w:val="TAL"/>
              <w:rPr>
                <w:sz w:val="16"/>
              </w:rPr>
            </w:pPr>
            <w:r>
              <w:rPr>
                <w:sz w:val="16"/>
              </w:rPr>
              <w:t>2590</w:t>
            </w:r>
          </w:p>
        </w:tc>
        <w:tc>
          <w:tcPr>
            <w:tcW w:w="0" w:type="auto"/>
          </w:tcPr>
          <w:p w14:paraId="2073EAEF" w14:textId="77777777" w:rsidR="00BC377F" w:rsidRPr="00900970" w:rsidRDefault="00BC377F" w:rsidP="00D41ECF">
            <w:pPr>
              <w:pStyle w:val="TAR"/>
              <w:rPr>
                <w:sz w:val="16"/>
              </w:rPr>
            </w:pPr>
            <w:r>
              <w:rPr>
                <w:sz w:val="16"/>
              </w:rPr>
              <w:t>1</w:t>
            </w:r>
          </w:p>
        </w:tc>
        <w:tc>
          <w:tcPr>
            <w:tcW w:w="0" w:type="auto"/>
          </w:tcPr>
          <w:p w14:paraId="1A089DD5" w14:textId="77777777" w:rsidR="00BC377F" w:rsidRPr="00900970" w:rsidRDefault="00BC377F" w:rsidP="00D41ECF">
            <w:pPr>
              <w:pStyle w:val="TAL"/>
              <w:rPr>
                <w:sz w:val="16"/>
              </w:rPr>
            </w:pPr>
            <w:r>
              <w:rPr>
                <w:sz w:val="16"/>
              </w:rPr>
              <w:t>Rel-18</w:t>
            </w:r>
          </w:p>
        </w:tc>
        <w:tc>
          <w:tcPr>
            <w:tcW w:w="0" w:type="auto"/>
          </w:tcPr>
          <w:p w14:paraId="579BA109" w14:textId="77777777" w:rsidR="00BC377F" w:rsidRPr="00900970" w:rsidRDefault="00BC377F" w:rsidP="00D41ECF">
            <w:pPr>
              <w:pStyle w:val="TAL"/>
              <w:rPr>
                <w:sz w:val="16"/>
              </w:rPr>
            </w:pPr>
            <w:r>
              <w:rPr>
                <w:sz w:val="16"/>
              </w:rPr>
              <w:t>F</w:t>
            </w:r>
          </w:p>
        </w:tc>
        <w:tc>
          <w:tcPr>
            <w:tcW w:w="0" w:type="auto"/>
          </w:tcPr>
          <w:p w14:paraId="087DBA01" w14:textId="77777777" w:rsidR="00BC377F" w:rsidRPr="00900970" w:rsidRDefault="00BC377F" w:rsidP="00D41ECF">
            <w:pPr>
              <w:pStyle w:val="TAL"/>
              <w:rPr>
                <w:sz w:val="16"/>
              </w:rPr>
            </w:pPr>
            <w:r>
              <w:rPr>
                <w:sz w:val="16"/>
              </w:rPr>
              <w:t>NR_ATG-</w:t>
            </w:r>
            <w:proofErr w:type="spellStart"/>
            <w:r>
              <w:rPr>
                <w:sz w:val="16"/>
              </w:rPr>
              <w:t>UEConTest</w:t>
            </w:r>
            <w:proofErr w:type="spellEnd"/>
          </w:p>
        </w:tc>
        <w:tc>
          <w:tcPr>
            <w:tcW w:w="0" w:type="auto"/>
          </w:tcPr>
          <w:p w14:paraId="5A5562C5" w14:textId="77777777" w:rsidR="00BC377F" w:rsidRPr="00900970" w:rsidRDefault="00BC377F" w:rsidP="00D41ECF">
            <w:pPr>
              <w:pStyle w:val="TAL"/>
              <w:rPr>
                <w:sz w:val="16"/>
              </w:rPr>
            </w:pPr>
            <w:r>
              <w:rPr>
                <w:sz w:val="16"/>
              </w:rPr>
              <w:t>agreed</w:t>
            </w:r>
          </w:p>
        </w:tc>
      </w:tr>
      <w:tr w:rsidR="00BC377F" w14:paraId="52AC78E1" w14:textId="77777777" w:rsidTr="00D41ECF">
        <w:tc>
          <w:tcPr>
            <w:tcW w:w="0" w:type="auto"/>
          </w:tcPr>
          <w:p w14:paraId="5CA4E6E9" w14:textId="77777777" w:rsidR="00BC377F" w:rsidRPr="00900970" w:rsidRDefault="00BC377F" w:rsidP="00D41ECF">
            <w:pPr>
              <w:pStyle w:val="TAL"/>
              <w:rPr>
                <w:sz w:val="16"/>
              </w:rPr>
            </w:pPr>
            <w:r>
              <w:rPr>
                <w:sz w:val="16"/>
              </w:rPr>
              <w:t>R5-240055</w:t>
            </w:r>
          </w:p>
        </w:tc>
        <w:tc>
          <w:tcPr>
            <w:tcW w:w="0" w:type="auto"/>
          </w:tcPr>
          <w:p w14:paraId="3D3B6644" w14:textId="77777777" w:rsidR="00BC377F" w:rsidRPr="00900970" w:rsidRDefault="00BC377F" w:rsidP="00D41ECF">
            <w:pPr>
              <w:pStyle w:val="TAL"/>
              <w:rPr>
                <w:sz w:val="16"/>
              </w:rPr>
            </w:pPr>
            <w:r>
              <w:rPr>
                <w:sz w:val="16"/>
              </w:rPr>
              <w:t>Introduction of General description of Out of band emission for ATG UE</w:t>
            </w:r>
          </w:p>
        </w:tc>
        <w:tc>
          <w:tcPr>
            <w:tcW w:w="0" w:type="auto"/>
          </w:tcPr>
          <w:p w14:paraId="2ACF0E94" w14:textId="77777777" w:rsidR="00BC377F" w:rsidRPr="00900970" w:rsidRDefault="00BC377F" w:rsidP="00D41ECF">
            <w:pPr>
              <w:pStyle w:val="TAL"/>
              <w:rPr>
                <w:sz w:val="16"/>
              </w:rPr>
            </w:pPr>
            <w:r>
              <w:rPr>
                <w:sz w:val="16"/>
              </w:rPr>
              <w:t>CMCC</w:t>
            </w:r>
          </w:p>
        </w:tc>
        <w:tc>
          <w:tcPr>
            <w:tcW w:w="0" w:type="auto"/>
          </w:tcPr>
          <w:p w14:paraId="646F0F5E" w14:textId="77777777" w:rsidR="00BC377F" w:rsidRPr="00900970" w:rsidRDefault="00BC377F" w:rsidP="00D41ECF">
            <w:pPr>
              <w:pStyle w:val="TAL"/>
              <w:rPr>
                <w:sz w:val="16"/>
              </w:rPr>
            </w:pPr>
            <w:r>
              <w:rPr>
                <w:sz w:val="16"/>
              </w:rPr>
              <w:t>38.521-1</w:t>
            </w:r>
          </w:p>
        </w:tc>
        <w:tc>
          <w:tcPr>
            <w:tcW w:w="0" w:type="auto"/>
          </w:tcPr>
          <w:p w14:paraId="13AD6D8E" w14:textId="77777777" w:rsidR="00BC377F" w:rsidRPr="00900970" w:rsidRDefault="00BC377F" w:rsidP="00D41ECF">
            <w:pPr>
              <w:pStyle w:val="TAL"/>
              <w:rPr>
                <w:sz w:val="16"/>
              </w:rPr>
            </w:pPr>
            <w:r>
              <w:rPr>
                <w:sz w:val="16"/>
              </w:rPr>
              <w:t>2591</w:t>
            </w:r>
          </w:p>
        </w:tc>
        <w:tc>
          <w:tcPr>
            <w:tcW w:w="0" w:type="auto"/>
          </w:tcPr>
          <w:p w14:paraId="7F50A358" w14:textId="77777777" w:rsidR="00BC377F" w:rsidRPr="00900970" w:rsidRDefault="00BC377F" w:rsidP="00D41ECF">
            <w:pPr>
              <w:pStyle w:val="TAR"/>
              <w:rPr>
                <w:sz w:val="16"/>
              </w:rPr>
            </w:pPr>
            <w:r>
              <w:rPr>
                <w:sz w:val="16"/>
              </w:rPr>
              <w:t>-</w:t>
            </w:r>
          </w:p>
        </w:tc>
        <w:tc>
          <w:tcPr>
            <w:tcW w:w="0" w:type="auto"/>
          </w:tcPr>
          <w:p w14:paraId="5397611A" w14:textId="77777777" w:rsidR="00BC377F" w:rsidRPr="00900970" w:rsidRDefault="00BC377F" w:rsidP="00D41ECF">
            <w:pPr>
              <w:pStyle w:val="TAL"/>
              <w:rPr>
                <w:sz w:val="16"/>
              </w:rPr>
            </w:pPr>
            <w:r>
              <w:rPr>
                <w:sz w:val="16"/>
              </w:rPr>
              <w:t>Rel-18</w:t>
            </w:r>
          </w:p>
        </w:tc>
        <w:tc>
          <w:tcPr>
            <w:tcW w:w="0" w:type="auto"/>
          </w:tcPr>
          <w:p w14:paraId="7174FF47" w14:textId="77777777" w:rsidR="00BC377F" w:rsidRPr="00900970" w:rsidRDefault="00BC377F" w:rsidP="00D41ECF">
            <w:pPr>
              <w:pStyle w:val="TAL"/>
              <w:rPr>
                <w:sz w:val="16"/>
              </w:rPr>
            </w:pPr>
            <w:r>
              <w:rPr>
                <w:sz w:val="16"/>
              </w:rPr>
              <w:t>F</w:t>
            </w:r>
          </w:p>
        </w:tc>
        <w:tc>
          <w:tcPr>
            <w:tcW w:w="0" w:type="auto"/>
          </w:tcPr>
          <w:p w14:paraId="30724905" w14:textId="77777777" w:rsidR="00BC377F" w:rsidRPr="00900970" w:rsidRDefault="00BC377F" w:rsidP="00D41ECF">
            <w:pPr>
              <w:pStyle w:val="TAL"/>
              <w:rPr>
                <w:sz w:val="16"/>
              </w:rPr>
            </w:pPr>
            <w:r>
              <w:rPr>
                <w:sz w:val="16"/>
              </w:rPr>
              <w:t>NR_ATG-</w:t>
            </w:r>
            <w:proofErr w:type="spellStart"/>
            <w:r>
              <w:rPr>
                <w:sz w:val="16"/>
              </w:rPr>
              <w:t>UEConTest</w:t>
            </w:r>
            <w:proofErr w:type="spellEnd"/>
          </w:p>
        </w:tc>
        <w:tc>
          <w:tcPr>
            <w:tcW w:w="0" w:type="auto"/>
          </w:tcPr>
          <w:p w14:paraId="2B6812F8" w14:textId="77777777" w:rsidR="00BC377F" w:rsidRPr="00900970" w:rsidRDefault="00BC377F" w:rsidP="00D41ECF">
            <w:pPr>
              <w:pStyle w:val="TAL"/>
              <w:rPr>
                <w:sz w:val="16"/>
              </w:rPr>
            </w:pPr>
            <w:r>
              <w:rPr>
                <w:sz w:val="16"/>
              </w:rPr>
              <w:t>agreed</w:t>
            </w:r>
          </w:p>
        </w:tc>
      </w:tr>
      <w:tr w:rsidR="00BC377F" w14:paraId="730EA1BD" w14:textId="77777777" w:rsidTr="00D41ECF">
        <w:tc>
          <w:tcPr>
            <w:tcW w:w="0" w:type="auto"/>
          </w:tcPr>
          <w:p w14:paraId="3DA61FD6" w14:textId="77777777" w:rsidR="00BC377F" w:rsidRPr="00900970" w:rsidRDefault="00BC377F" w:rsidP="00D41ECF">
            <w:pPr>
              <w:pStyle w:val="TAL"/>
              <w:rPr>
                <w:sz w:val="16"/>
              </w:rPr>
            </w:pPr>
            <w:r>
              <w:rPr>
                <w:sz w:val="16"/>
              </w:rPr>
              <w:t>R5-240056</w:t>
            </w:r>
          </w:p>
        </w:tc>
        <w:tc>
          <w:tcPr>
            <w:tcW w:w="0" w:type="auto"/>
          </w:tcPr>
          <w:p w14:paraId="29203540" w14:textId="77777777" w:rsidR="00BC377F" w:rsidRPr="00900970" w:rsidRDefault="00BC377F" w:rsidP="00D41ECF">
            <w:pPr>
              <w:pStyle w:val="TAL"/>
              <w:rPr>
                <w:sz w:val="16"/>
              </w:rPr>
            </w:pPr>
            <w:r>
              <w:rPr>
                <w:sz w:val="16"/>
              </w:rPr>
              <w:t>Introduction of General description of Spurious emissions for ATG UE</w:t>
            </w:r>
          </w:p>
        </w:tc>
        <w:tc>
          <w:tcPr>
            <w:tcW w:w="0" w:type="auto"/>
          </w:tcPr>
          <w:p w14:paraId="53A7B04A" w14:textId="77777777" w:rsidR="00BC377F" w:rsidRPr="00900970" w:rsidRDefault="00BC377F" w:rsidP="00D41ECF">
            <w:pPr>
              <w:pStyle w:val="TAL"/>
              <w:rPr>
                <w:sz w:val="16"/>
              </w:rPr>
            </w:pPr>
            <w:r>
              <w:rPr>
                <w:sz w:val="16"/>
              </w:rPr>
              <w:t>CMCC</w:t>
            </w:r>
          </w:p>
        </w:tc>
        <w:tc>
          <w:tcPr>
            <w:tcW w:w="0" w:type="auto"/>
          </w:tcPr>
          <w:p w14:paraId="6322F121" w14:textId="77777777" w:rsidR="00BC377F" w:rsidRPr="00900970" w:rsidRDefault="00BC377F" w:rsidP="00D41ECF">
            <w:pPr>
              <w:pStyle w:val="TAL"/>
              <w:rPr>
                <w:sz w:val="16"/>
              </w:rPr>
            </w:pPr>
            <w:r>
              <w:rPr>
                <w:sz w:val="16"/>
              </w:rPr>
              <w:t>38.521-1</w:t>
            </w:r>
          </w:p>
        </w:tc>
        <w:tc>
          <w:tcPr>
            <w:tcW w:w="0" w:type="auto"/>
          </w:tcPr>
          <w:p w14:paraId="4E896E8E" w14:textId="77777777" w:rsidR="00BC377F" w:rsidRPr="00900970" w:rsidRDefault="00BC377F" w:rsidP="00D41ECF">
            <w:pPr>
              <w:pStyle w:val="TAL"/>
              <w:rPr>
                <w:sz w:val="16"/>
              </w:rPr>
            </w:pPr>
            <w:r>
              <w:rPr>
                <w:sz w:val="16"/>
              </w:rPr>
              <w:t>2592</w:t>
            </w:r>
          </w:p>
        </w:tc>
        <w:tc>
          <w:tcPr>
            <w:tcW w:w="0" w:type="auto"/>
          </w:tcPr>
          <w:p w14:paraId="09632930" w14:textId="77777777" w:rsidR="00BC377F" w:rsidRPr="00900970" w:rsidRDefault="00BC377F" w:rsidP="00D41ECF">
            <w:pPr>
              <w:pStyle w:val="TAR"/>
              <w:rPr>
                <w:sz w:val="16"/>
              </w:rPr>
            </w:pPr>
            <w:r>
              <w:rPr>
                <w:sz w:val="16"/>
              </w:rPr>
              <w:t>-</w:t>
            </w:r>
          </w:p>
        </w:tc>
        <w:tc>
          <w:tcPr>
            <w:tcW w:w="0" w:type="auto"/>
          </w:tcPr>
          <w:p w14:paraId="3C2FC39F" w14:textId="77777777" w:rsidR="00BC377F" w:rsidRPr="00900970" w:rsidRDefault="00BC377F" w:rsidP="00D41ECF">
            <w:pPr>
              <w:pStyle w:val="TAL"/>
              <w:rPr>
                <w:sz w:val="16"/>
              </w:rPr>
            </w:pPr>
            <w:r>
              <w:rPr>
                <w:sz w:val="16"/>
              </w:rPr>
              <w:t>Rel-18</w:t>
            </w:r>
          </w:p>
        </w:tc>
        <w:tc>
          <w:tcPr>
            <w:tcW w:w="0" w:type="auto"/>
          </w:tcPr>
          <w:p w14:paraId="0F70728C" w14:textId="77777777" w:rsidR="00BC377F" w:rsidRPr="00900970" w:rsidRDefault="00BC377F" w:rsidP="00D41ECF">
            <w:pPr>
              <w:pStyle w:val="TAL"/>
              <w:rPr>
                <w:sz w:val="16"/>
              </w:rPr>
            </w:pPr>
            <w:r>
              <w:rPr>
                <w:sz w:val="16"/>
              </w:rPr>
              <w:t>F</w:t>
            </w:r>
          </w:p>
        </w:tc>
        <w:tc>
          <w:tcPr>
            <w:tcW w:w="0" w:type="auto"/>
          </w:tcPr>
          <w:p w14:paraId="67E718C8" w14:textId="77777777" w:rsidR="00BC377F" w:rsidRPr="00900970" w:rsidRDefault="00BC377F" w:rsidP="00D41ECF">
            <w:pPr>
              <w:pStyle w:val="TAL"/>
              <w:rPr>
                <w:sz w:val="16"/>
              </w:rPr>
            </w:pPr>
            <w:r>
              <w:rPr>
                <w:sz w:val="16"/>
              </w:rPr>
              <w:t>NR_ATG-</w:t>
            </w:r>
            <w:proofErr w:type="spellStart"/>
            <w:r>
              <w:rPr>
                <w:sz w:val="16"/>
              </w:rPr>
              <w:t>UEConTest</w:t>
            </w:r>
            <w:proofErr w:type="spellEnd"/>
          </w:p>
        </w:tc>
        <w:tc>
          <w:tcPr>
            <w:tcW w:w="0" w:type="auto"/>
          </w:tcPr>
          <w:p w14:paraId="27AEAC24" w14:textId="77777777" w:rsidR="00BC377F" w:rsidRPr="00900970" w:rsidRDefault="00BC377F" w:rsidP="00D41ECF">
            <w:pPr>
              <w:pStyle w:val="TAL"/>
              <w:rPr>
                <w:sz w:val="16"/>
              </w:rPr>
            </w:pPr>
            <w:r>
              <w:rPr>
                <w:sz w:val="16"/>
              </w:rPr>
              <w:t>agreed</w:t>
            </w:r>
          </w:p>
        </w:tc>
      </w:tr>
      <w:tr w:rsidR="00BC377F" w14:paraId="1DC901E7" w14:textId="77777777" w:rsidTr="00D41ECF">
        <w:tc>
          <w:tcPr>
            <w:tcW w:w="0" w:type="auto"/>
          </w:tcPr>
          <w:p w14:paraId="135FC680" w14:textId="77777777" w:rsidR="00BC377F" w:rsidRPr="00900970" w:rsidRDefault="00BC377F" w:rsidP="00D41ECF">
            <w:pPr>
              <w:pStyle w:val="TAL"/>
              <w:rPr>
                <w:sz w:val="16"/>
              </w:rPr>
            </w:pPr>
            <w:r>
              <w:rPr>
                <w:sz w:val="16"/>
              </w:rPr>
              <w:lastRenderedPageBreak/>
              <w:t>R5-240057</w:t>
            </w:r>
          </w:p>
        </w:tc>
        <w:tc>
          <w:tcPr>
            <w:tcW w:w="0" w:type="auto"/>
          </w:tcPr>
          <w:p w14:paraId="5C4ED345" w14:textId="77777777" w:rsidR="00BC377F" w:rsidRPr="00900970" w:rsidRDefault="00BC377F" w:rsidP="00D41ECF">
            <w:pPr>
              <w:pStyle w:val="TAL"/>
              <w:rPr>
                <w:sz w:val="16"/>
              </w:rPr>
            </w:pPr>
            <w:r>
              <w:rPr>
                <w:sz w:val="16"/>
              </w:rPr>
              <w:t>Introduction of General Spurious emissions TC for ATG UE</w:t>
            </w:r>
          </w:p>
        </w:tc>
        <w:tc>
          <w:tcPr>
            <w:tcW w:w="0" w:type="auto"/>
          </w:tcPr>
          <w:p w14:paraId="570BF5CD" w14:textId="77777777" w:rsidR="00BC377F" w:rsidRPr="00900970" w:rsidRDefault="00BC377F" w:rsidP="00D41ECF">
            <w:pPr>
              <w:pStyle w:val="TAL"/>
              <w:rPr>
                <w:sz w:val="16"/>
              </w:rPr>
            </w:pPr>
            <w:r>
              <w:rPr>
                <w:sz w:val="16"/>
              </w:rPr>
              <w:t>CMCC</w:t>
            </w:r>
          </w:p>
        </w:tc>
        <w:tc>
          <w:tcPr>
            <w:tcW w:w="0" w:type="auto"/>
          </w:tcPr>
          <w:p w14:paraId="00E19D5B" w14:textId="77777777" w:rsidR="00BC377F" w:rsidRPr="00900970" w:rsidRDefault="00BC377F" w:rsidP="00D41ECF">
            <w:pPr>
              <w:pStyle w:val="TAL"/>
              <w:rPr>
                <w:sz w:val="16"/>
              </w:rPr>
            </w:pPr>
            <w:r>
              <w:rPr>
                <w:sz w:val="16"/>
              </w:rPr>
              <w:t>38.521-1</w:t>
            </w:r>
          </w:p>
        </w:tc>
        <w:tc>
          <w:tcPr>
            <w:tcW w:w="0" w:type="auto"/>
          </w:tcPr>
          <w:p w14:paraId="6A5E6467" w14:textId="77777777" w:rsidR="00BC377F" w:rsidRPr="00900970" w:rsidRDefault="00BC377F" w:rsidP="00D41ECF">
            <w:pPr>
              <w:pStyle w:val="TAL"/>
              <w:rPr>
                <w:sz w:val="16"/>
              </w:rPr>
            </w:pPr>
            <w:r>
              <w:rPr>
                <w:sz w:val="16"/>
              </w:rPr>
              <w:t>2593</w:t>
            </w:r>
          </w:p>
        </w:tc>
        <w:tc>
          <w:tcPr>
            <w:tcW w:w="0" w:type="auto"/>
          </w:tcPr>
          <w:p w14:paraId="423EB409" w14:textId="77777777" w:rsidR="00BC377F" w:rsidRPr="00900970" w:rsidRDefault="00BC377F" w:rsidP="00D41ECF">
            <w:pPr>
              <w:pStyle w:val="TAR"/>
              <w:rPr>
                <w:sz w:val="16"/>
              </w:rPr>
            </w:pPr>
            <w:r>
              <w:rPr>
                <w:sz w:val="16"/>
              </w:rPr>
              <w:t>-</w:t>
            </w:r>
          </w:p>
        </w:tc>
        <w:tc>
          <w:tcPr>
            <w:tcW w:w="0" w:type="auto"/>
          </w:tcPr>
          <w:p w14:paraId="7A8DA2CB" w14:textId="77777777" w:rsidR="00BC377F" w:rsidRPr="00900970" w:rsidRDefault="00BC377F" w:rsidP="00D41ECF">
            <w:pPr>
              <w:pStyle w:val="TAL"/>
              <w:rPr>
                <w:sz w:val="16"/>
              </w:rPr>
            </w:pPr>
            <w:r>
              <w:rPr>
                <w:sz w:val="16"/>
              </w:rPr>
              <w:t>Rel-18</w:t>
            </w:r>
          </w:p>
        </w:tc>
        <w:tc>
          <w:tcPr>
            <w:tcW w:w="0" w:type="auto"/>
          </w:tcPr>
          <w:p w14:paraId="26AB4AAC" w14:textId="77777777" w:rsidR="00BC377F" w:rsidRPr="00900970" w:rsidRDefault="00BC377F" w:rsidP="00D41ECF">
            <w:pPr>
              <w:pStyle w:val="TAL"/>
              <w:rPr>
                <w:sz w:val="16"/>
              </w:rPr>
            </w:pPr>
            <w:r>
              <w:rPr>
                <w:sz w:val="16"/>
              </w:rPr>
              <w:t>F</w:t>
            </w:r>
          </w:p>
        </w:tc>
        <w:tc>
          <w:tcPr>
            <w:tcW w:w="0" w:type="auto"/>
          </w:tcPr>
          <w:p w14:paraId="145C64F4" w14:textId="77777777" w:rsidR="00BC377F" w:rsidRPr="00900970" w:rsidRDefault="00BC377F" w:rsidP="00D41ECF">
            <w:pPr>
              <w:pStyle w:val="TAL"/>
              <w:rPr>
                <w:sz w:val="16"/>
              </w:rPr>
            </w:pPr>
            <w:r>
              <w:rPr>
                <w:sz w:val="16"/>
              </w:rPr>
              <w:t>NR_ATG-</w:t>
            </w:r>
            <w:proofErr w:type="spellStart"/>
            <w:r>
              <w:rPr>
                <w:sz w:val="16"/>
              </w:rPr>
              <w:t>UEConTest</w:t>
            </w:r>
            <w:proofErr w:type="spellEnd"/>
          </w:p>
        </w:tc>
        <w:tc>
          <w:tcPr>
            <w:tcW w:w="0" w:type="auto"/>
          </w:tcPr>
          <w:p w14:paraId="3799AE85" w14:textId="77777777" w:rsidR="00BC377F" w:rsidRPr="00900970" w:rsidRDefault="00BC377F" w:rsidP="00D41ECF">
            <w:pPr>
              <w:pStyle w:val="TAL"/>
              <w:rPr>
                <w:sz w:val="16"/>
              </w:rPr>
            </w:pPr>
            <w:r>
              <w:rPr>
                <w:sz w:val="16"/>
              </w:rPr>
              <w:t>revised</w:t>
            </w:r>
          </w:p>
        </w:tc>
      </w:tr>
      <w:tr w:rsidR="00BC377F" w14:paraId="6EAD2926" w14:textId="77777777" w:rsidTr="00D41ECF">
        <w:tc>
          <w:tcPr>
            <w:tcW w:w="0" w:type="auto"/>
          </w:tcPr>
          <w:p w14:paraId="435ACFBD" w14:textId="77777777" w:rsidR="00BC377F" w:rsidRPr="00900970" w:rsidRDefault="00BC377F" w:rsidP="00D41ECF">
            <w:pPr>
              <w:pStyle w:val="TAL"/>
              <w:rPr>
                <w:sz w:val="16"/>
              </w:rPr>
            </w:pPr>
            <w:r>
              <w:rPr>
                <w:sz w:val="16"/>
              </w:rPr>
              <w:t>R5-241754</w:t>
            </w:r>
          </w:p>
        </w:tc>
        <w:tc>
          <w:tcPr>
            <w:tcW w:w="0" w:type="auto"/>
          </w:tcPr>
          <w:p w14:paraId="0DE050D1" w14:textId="77777777" w:rsidR="00BC377F" w:rsidRPr="00900970" w:rsidRDefault="00BC377F" w:rsidP="00D41ECF">
            <w:pPr>
              <w:pStyle w:val="TAL"/>
              <w:rPr>
                <w:sz w:val="16"/>
              </w:rPr>
            </w:pPr>
            <w:r>
              <w:rPr>
                <w:sz w:val="16"/>
              </w:rPr>
              <w:t>Introduction of General Spurious emissions TC for ATG UE</w:t>
            </w:r>
          </w:p>
        </w:tc>
        <w:tc>
          <w:tcPr>
            <w:tcW w:w="0" w:type="auto"/>
          </w:tcPr>
          <w:p w14:paraId="71891C84" w14:textId="77777777" w:rsidR="00BC377F" w:rsidRPr="00900970" w:rsidRDefault="00BC377F" w:rsidP="00D41ECF">
            <w:pPr>
              <w:pStyle w:val="TAL"/>
              <w:rPr>
                <w:sz w:val="16"/>
              </w:rPr>
            </w:pPr>
            <w:r>
              <w:rPr>
                <w:sz w:val="16"/>
              </w:rPr>
              <w:t>CMCC</w:t>
            </w:r>
          </w:p>
        </w:tc>
        <w:tc>
          <w:tcPr>
            <w:tcW w:w="0" w:type="auto"/>
          </w:tcPr>
          <w:p w14:paraId="3417F5CE" w14:textId="77777777" w:rsidR="00BC377F" w:rsidRPr="00900970" w:rsidRDefault="00BC377F" w:rsidP="00D41ECF">
            <w:pPr>
              <w:pStyle w:val="TAL"/>
              <w:rPr>
                <w:sz w:val="16"/>
              </w:rPr>
            </w:pPr>
            <w:r>
              <w:rPr>
                <w:sz w:val="16"/>
              </w:rPr>
              <w:t>38.521-1</w:t>
            </w:r>
          </w:p>
        </w:tc>
        <w:tc>
          <w:tcPr>
            <w:tcW w:w="0" w:type="auto"/>
          </w:tcPr>
          <w:p w14:paraId="163DB170" w14:textId="77777777" w:rsidR="00BC377F" w:rsidRPr="00900970" w:rsidRDefault="00BC377F" w:rsidP="00D41ECF">
            <w:pPr>
              <w:pStyle w:val="TAL"/>
              <w:rPr>
                <w:sz w:val="16"/>
              </w:rPr>
            </w:pPr>
            <w:r>
              <w:rPr>
                <w:sz w:val="16"/>
              </w:rPr>
              <w:t>2593</w:t>
            </w:r>
          </w:p>
        </w:tc>
        <w:tc>
          <w:tcPr>
            <w:tcW w:w="0" w:type="auto"/>
          </w:tcPr>
          <w:p w14:paraId="57CCC1BF" w14:textId="77777777" w:rsidR="00BC377F" w:rsidRPr="00900970" w:rsidRDefault="00BC377F" w:rsidP="00D41ECF">
            <w:pPr>
              <w:pStyle w:val="TAR"/>
              <w:rPr>
                <w:sz w:val="16"/>
              </w:rPr>
            </w:pPr>
            <w:r>
              <w:rPr>
                <w:sz w:val="16"/>
              </w:rPr>
              <w:t>1</w:t>
            </w:r>
          </w:p>
        </w:tc>
        <w:tc>
          <w:tcPr>
            <w:tcW w:w="0" w:type="auto"/>
          </w:tcPr>
          <w:p w14:paraId="65318EBB" w14:textId="77777777" w:rsidR="00BC377F" w:rsidRPr="00900970" w:rsidRDefault="00BC377F" w:rsidP="00D41ECF">
            <w:pPr>
              <w:pStyle w:val="TAL"/>
              <w:rPr>
                <w:sz w:val="16"/>
              </w:rPr>
            </w:pPr>
            <w:r>
              <w:rPr>
                <w:sz w:val="16"/>
              </w:rPr>
              <w:t>Rel-18</w:t>
            </w:r>
          </w:p>
        </w:tc>
        <w:tc>
          <w:tcPr>
            <w:tcW w:w="0" w:type="auto"/>
          </w:tcPr>
          <w:p w14:paraId="393D8DAD" w14:textId="77777777" w:rsidR="00BC377F" w:rsidRPr="00900970" w:rsidRDefault="00BC377F" w:rsidP="00D41ECF">
            <w:pPr>
              <w:pStyle w:val="TAL"/>
              <w:rPr>
                <w:sz w:val="16"/>
              </w:rPr>
            </w:pPr>
            <w:r>
              <w:rPr>
                <w:sz w:val="16"/>
              </w:rPr>
              <w:t>F</w:t>
            </w:r>
          </w:p>
        </w:tc>
        <w:tc>
          <w:tcPr>
            <w:tcW w:w="0" w:type="auto"/>
          </w:tcPr>
          <w:p w14:paraId="0970F55A" w14:textId="77777777" w:rsidR="00BC377F" w:rsidRPr="00900970" w:rsidRDefault="00BC377F" w:rsidP="00D41ECF">
            <w:pPr>
              <w:pStyle w:val="TAL"/>
              <w:rPr>
                <w:sz w:val="16"/>
              </w:rPr>
            </w:pPr>
            <w:r>
              <w:rPr>
                <w:sz w:val="16"/>
              </w:rPr>
              <w:t>NR_ATG-</w:t>
            </w:r>
            <w:proofErr w:type="spellStart"/>
            <w:r>
              <w:rPr>
                <w:sz w:val="16"/>
              </w:rPr>
              <w:t>UEConTest</w:t>
            </w:r>
            <w:proofErr w:type="spellEnd"/>
          </w:p>
        </w:tc>
        <w:tc>
          <w:tcPr>
            <w:tcW w:w="0" w:type="auto"/>
          </w:tcPr>
          <w:p w14:paraId="4D812675" w14:textId="77777777" w:rsidR="00BC377F" w:rsidRPr="00900970" w:rsidRDefault="00BC377F" w:rsidP="00D41ECF">
            <w:pPr>
              <w:pStyle w:val="TAL"/>
              <w:rPr>
                <w:sz w:val="16"/>
              </w:rPr>
            </w:pPr>
            <w:r>
              <w:rPr>
                <w:sz w:val="16"/>
              </w:rPr>
              <w:t>agreed</w:t>
            </w:r>
          </w:p>
        </w:tc>
      </w:tr>
      <w:tr w:rsidR="00BC377F" w14:paraId="5FB2CD79" w14:textId="77777777" w:rsidTr="00D41ECF">
        <w:tc>
          <w:tcPr>
            <w:tcW w:w="0" w:type="auto"/>
          </w:tcPr>
          <w:p w14:paraId="04107E0F" w14:textId="77777777" w:rsidR="00BC377F" w:rsidRPr="00900970" w:rsidRDefault="00BC377F" w:rsidP="00D41ECF">
            <w:pPr>
              <w:pStyle w:val="TAL"/>
              <w:rPr>
                <w:sz w:val="16"/>
              </w:rPr>
            </w:pPr>
            <w:r>
              <w:rPr>
                <w:sz w:val="16"/>
              </w:rPr>
              <w:t>R5-240058</w:t>
            </w:r>
          </w:p>
        </w:tc>
        <w:tc>
          <w:tcPr>
            <w:tcW w:w="0" w:type="auto"/>
          </w:tcPr>
          <w:p w14:paraId="07C0C49E" w14:textId="77777777" w:rsidR="00BC377F" w:rsidRPr="00900970" w:rsidRDefault="00BC377F" w:rsidP="00D41ECF">
            <w:pPr>
              <w:pStyle w:val="TAL"/>
              <w:rPr>
                <w:sz w:val="16"/>
              </w:rPr>
            </w:pPr>
            <w:r>
              <w:rPr>
                <w:sz w:val="16"/>
              </w:rPr>
              <w:t>Introduction of General description of Rx TCs for ATG UE</w:t>
            </w:r>
          </w:p>
        </w:tc>
        <w:tc>
          <w:tcPr>
            <w:tcW w:w="0" w:type="auto"/>
          </w:tcPr>
          <w:p w14:paraId="09439999" w14:textId="77777777" w:rsidR="00BC377F" w:rsidRPr="00900970" w:rsidRDefault="00BC377F" w:rsidP="00D41ECF">
            <w:pPr>
              <w:pStyle w:val="TAL"/>
              <w:rPr>
                <w:sz w:val="16"/>
              </w:rPr>
            </w:pPr>
            <w:r>
              <w:rPr>
                <w:sz w:val="16"/>
              </w:rPr>
              <w:t>CMCC</w:t>
            </w:r>
          </w:p>
        </w:tc>
        <w:tc>
          <w:tcPr>
            <w:tcW w:w="0" w:type="auto"/>
          </w:tcPr>
          <w:p w14:paraId="01683EE7" w14:textId="77777777" w:rsidR="00BC377F" w:rsidRPr="00900970" w:rsidRDefault="00BC377F" w:rsidP="00D41ECF">
            <w:pPr>
              <w:pStyle w:val="TAL"/>
              <w:rPr>
                <w:sz w:val="16"/>
              </w:rPr>
            </w:pPr>
            <w:r>
              <w:rPr>
                <w:sz w:val="16"/>
              </w:rPr>
              <w:t>38.521-1</w:t>
            </w:r>
          </w:p>
        </w:tc>
        <w:tc>
          <w:tcPr>
            <w:tcW w:w="0" w:type="auto"/>
          </w:tcPr>
          <w:p w14:paraId="1741DFDD" w14:textId="77777777" w:rsidR="00BC377F" w:rsidRPr="00900970" w:rsidRDefault="00BC377F" w:rsidP="00D41ECF">
            <w:pPr>
              <w:pStyle w:val="TAL"/>
              <w:rPr>
                <w:sz w:val="16"/>
              </w:rPr>
            </w:pPr>
            <w:r>
              <w:rPr>
                <w:sz w:val="16"/>
              </w:rPr>
              <w:t>2594</w:t>
            </w:r>
          </w:p>
        </w:tc>
        <w:tc>
          <w:tcPr>
            <w:tcW w:w="0" w:type="auto"/>
          </w:tcPr>
          <w:p w14:paraId="5535E0C0" w14:textId="77777777" w:rsidR="00BC377F" w:rsidRPr="00900970" w:rsidRDefault="00BC377F" w:rsidP="00D41ECF">
            <w:pPr>
              <w:pStyle w:val="TAR"/>
              <w:rPr>
                <w:sz w:val="16"/>
              </w:rPr>
            </w:pPr>
            <w:r>
              <w:rPr>
                <w:sz w:val="16"/>
              </w:rPr>
              <w:t>-</w:t>
            </w:r>
          </w:p>
        </w:tc>
        <w:tc>
          <w:tcPr>
            <w:tcW w:w="0" w:type="auto"/>
          </w:tcPr>
          <w:p w14:paraId="0EFC0553" w14:textId="77777777" w:rsidR="00BC377F" w:rsidRPr="00900970" w:rsidRDefault="00BC377F" w:rsidP="00D41ECF">
            <w:pPr>
              <w:pStyle w:val="TAL"/>
              <w:rPr>
                <w:sz w:val="16"/>
              </w:rPr>
            </w:pPr>
            <w:r>
              <w:rPr>
                <w:sz w:val="16"/>
              </w:rPr>
              <w:t>Rel-18</w:t>
            </w:r>
          </w:p>
        </w:tc>
        <w:tc>
          <w:tcPr>
            <w:tcW w:w="0" w:type="auto"/>
          </w:tcPr>
          <w:p w14:paraId="7564FB98" w14:textId="77777777" w:rsidR="00BC377F" w:rsidRPr="00900970" w:rsidRDefault="00BC377F" w:rsidP="00D41ECF">
            <w:pPr>
              <w:pStyle w:val="TAL"/>
              <w:rPr>
                <w:sz w:val="16"/>
              </w:rPr>
            </w:pPr>
            <w:r>
              <w:rPr>
                <w:sz w:val="16"/>
              </w:rPr>
              <w:t>F</w:t>
            </w:r>
          </w:p>
        </w:tc>
        <w:tc>
          <w:tcPr>
            <w:tcW w:w="0" w:type="auto"/>
          </w:tcPr>
          <w:p w14:paraId="3E14EA22" w14:textId="77777777" w:rsidR="00BC377F" w:rsidRPr="00900970" w:rsidRDefault="00BC377F" w:rsidP="00D41ECF">
            <w:pPr>
              <w:pStyle w:val="TAL"/>
              <w:rPr>
                <w:sz w:val="16"/>
              </w:rPr>
            </w:pPr>
            <w:r>
              <w:rPr>
                <w:sz w:val="16"/>
              </w:rPr>
              <w:t>NR_ATG-</w:t>
            </w:r>
            <w:proofErr w:type="spellStart"/>
            <w:r>
              <w:rPr>
                <w:sz w:val="16"/>
              </w:rPr>
              <w:t>UEConTest</w:t>
            </w:r>
            <w:proofErr w:type="spellEnd"/>
          </w:p>
        </w:tc>
        <w:tc>
          <w:tcPr>
            <w:tcW w:w="0" w:type="auto"/>
          </w:tcPr>
          <w:p w14:paraId="4366F431" w14:textId="77777777" w:rsidR="00BC377F" w:rsidRPr="00900970" w:rsidRDefault="00BC377F" w:rsidP="00D41ECF">
            <w:pPr>
              <w:pStyle w:val="TAL"/>
              <w:rPr>
                <w:sz w:val="16"/>
              </w:rPr>
            </w:pPr>
            <w:r>
              <w:rPr>
                <w:sz w:val="16"/>
              </w:rPr>
              <w:t>agreed</w:t>
            </w:r>
          </w:p>
        </w:tc>
      </w:tr>
      <w:tr w:rsidR="00BC377F" w14:paraId="4685C079" w14:textId="77777777" w:rsidTr="00D41ECF">
        <w:tc>
          <w:tcPr>
            <w:tcW w:w="0" w:type="auto"/>
          </w:tcPr>
          <w:p w14:paraId="69817458" w14:textId="77777777" w:rsidR="00BC377F" w:rsidRPr="00900970" w:rsidRDefault="00BC377F" w:rsidP="00D41ECF">
            <w:pPr>
              <w:pStyle w:val="TAL"/>
              <w:rPr>
                <w:sz w:val="16"/>
              </w:rPr>
            </w:pPr>
            <w:r>
              <w:rPr>
                <w:sz w:val="16"/>
              </w:rPr>
              <w:t>R5-240059</w:t>
            </w:r>
          </w:p>
        </w:tc>
        <w:tc>
          <w:tcPr>
            <w:tcW w:w="0" w:type="auto"/>
          </w:tcPr>
          <w:p w14:paraId="2659488F" w14:textId="77777777" w:rsidR="00BC377F" w:rsidRPr="00900970" w:rsidRDefault="00BC377F" w:rsidP="00D41ECF">
            <w:pPr>
              <w:pStyle w:val="TAL"/>
              <w:rPr>
                <w:sz w:val="16"/>
              </w:rPr>
            </w:pPr>
            <w:r>
              <w:rPr>
                <w:sz w:val="16"/>
              </w:rPr>
              <w:t>Introduction of Diversity characteristics description for ATG UE</w:t>
            </w:r>
          </w:p>
        </w:tc>
        <w:tc>
          <w:tcPr>
            <w:tcW w:w="0" w:type="auto"/>
          </w:tcPr>
          <w:p w14:paraId="4A4161B4" w14:textId="77777777" w:rsidR="00BC377F" w:rsidRPr="00900970" w:rsidRDefault="00BC377F" w:rsidP="00D41ECF">
            <w:pPr>
              <w:pStyle w:val="TAL"/>
              <w:rPr>
                <w:sz w:val="16"/>
              </w:rPr>
            </w:pPr>
            <w:r>
              <w:rPr>
                <w:sz w:val="16"/>
              </w:rPr>
              <w:t>CMCC</w:t>
            </w:r>
          </w:p>
        </w:tc>
        <w:tc>
          <w:tcPr>
            <w:tcW w:w="0" w:type="auto"/>
          </w:tcPr>
          <w:p w14:paraId="494E025E" w14:textId="77777777" w:rsidR="00BC377F" w:rsidRPr="00900970" w:rsidRDefault="00BC377F" w:rsidP="00D41ECF">
            <w:pPr>
              <w:pStyle w:val="TAL"/>
              <w:rPr>
                <w:sz w:val="16"/>
              </w:rPr>
            </w:pPr>
            <w:r>
              <w:rPr>
                <w:sz w:val="16"/>
              </w:rPr>
              <w:t>38.521-1</w:t>
            </w:r>
          </w:p>
        </w:tc>
        <w:tc>
          <w:tcPr>
            <w:tcW w:w="0" w:type="auto"/>
          </w:tcPr>
          <w:p w14:paraId="50BDB108" w14:textId="77777777" w:rsidR="00BC377F" w:rsidRPr="00900970" w:rsidRDefault="00BC377F" w:rsidP="00D41ECF">
            <w:pPr>
              <w:pStyle w:val="TAL"/>
              <w:rPr>
                <w:sz w:val="16"/>
              </w:rPr>
            </w:pPr>
            <w:r>
              <w:rPr>
                <w:sz w:val="16"/>
              </w:rPr>
              <w:t>2595</w:t>
            </w:r>
          </w:p>
        </w:tc>
        <w:tc>
          <w:tcPr>
            <w:tcW w:w="0" w:type="auto"/>
          </w:tcPr>
          <w:p w14:paraId="183D546E" w14:textId="77777777" w:rsidR="00BC377F" w:rsidRPr="00900970" w:rsidRDefault="00BC377F" w:rsidP="00D41ECF">
            <w:pPr>
              <w:pStyle w:val="TAR"/>
              <w:rPr>
                <w:sz w:val="16"/>
              </w:rPr>
            </w:pPr>
            <w:r>
              <w:rPr>
                <w:sz w:val="16"/>
              </w:rPr>
              <w:t>-</w:t>
            </w:r>
          </w:p>
        </w:tc>
        <w:tc>
          <w:tcPr>
            <w:tcW w:w="0" w:type="auto"/>
          </w:tcPr>
          <w:p w14:paraId="03DCAF3F" w14:textId="77777777" w:rsidR="00BC377F" w:rsidRPr="00900970" w:rsidRDefault="00BC377F" w:rsidP="00D41ECF">
            <w:pPr>
              <w:pStyle w:val="TAL"/>
              <w:rPr>
                <w:sz w:val="16"/>
              </w:rPr>
            </w:pPr>
            <w:r>
              <w:rPr>
                <w:sz w:val="16"/>
              </w:rPr>
              <w:t>Rel-18</w:t>
            </w:r>
          </w:p>
        </w:tc>
        <w:tc>
          <w:tcPr>
            <w:tcW w:w="0" w:type="auto"/>
          </w:tcPr>
          <w:p w14:paraId="443BA89A" w14:textId="77777777" w:rsidR="00BC377F" w:rsidRPr="00900970" w:rsidRDefault="00BC377F" w:rsidP="00D41ECF">
            <w:pPr>
              <w:pStyle w:val="TAL"/>
              <w:rPr>
                <w:sz w:val="16"/>
              </w:rPr>
            </w:pPr>
            <w:r>
              <w:rPr>
                <w:sz w:val="16"/>
              </w:rPr>
              <w:t>F</w:t>
            </w:r>
          </w:p>
        </w:tc>
        <w:tc>
          <w:tcPr>
            <w:tcW w:w="0" w:type="auto"/>
          </w:tcPr>
          <w:p w14:paraId="3FBFF5EF" w14:textId="77777777" w:rsidR="00BC377F" w:rsidRPr="00900970" w:rsidRDefault="00BC377F" w:rsidP="00D41ECF">
            <w:pPr>
              <w:pStyle w:val="TAL"/>
              <w:rPr>
                <w:sz w:val="16"/>
              </w:rPr>
            </w:pPr>
            <w:r>
              <w:rPr>
                <w:sz w:val="16"/>
              </w:rPr>
              <w:t>NR_ATG-</w:t>
            </w:r>
            <w:proofErr w:type="spellStart"/>
            <w:r>
              <w:rPr>
                <w:sz w:val="16"/>
              </w:rPr>
              <w:t>UEConTest</w:t>
            </w:r>
            <w:proofErr w:type="spellEnd"/>
          </w:p>
        </w:tc>
        <w:tc>
          <w:tcPr>
            <w:tcW w:w="0" w:type="auto"/>
          </w:tcPr>
          <w:p w14:paraId="424AB16F" w14:textId="77777777" w:rsidR="00BC377F" w:rsidRPr="00900970" w:rsidRDefault="00BC377F" w:rsidP="00D41ECF">
            <w:pPr>
              <w:pStyle w:val="TAL"/>
              <w:rPr>
                <w:sz w:val="16"/>
              </w:rPr>
            </w:pPr>
            <w:r>
              <w:rPr>
                <w:sz w:val="16"/>
              </w:rPr>
              <w:t>agreed</w:t>
            </w:r>
          </w:p>
        </w:tc>
      </w:tr>
      <w:tr w:rsidR="00BC377F" w14:paraId="1EE9181A" w14:textId="77777777" w:rsidTr="00D41ECF">
        <w:tc>
          <w:tcPr>
            <w:tcW w:w="0" w:type="auto"/>
          </w:tcPr>
          <w:p w14:paraId="1435B0EF" w14:textId="77777777" w:rsidR="00BC377F" w:rsidRPr="00900970" w:rsidRDefault="00BC377F" w:rsidP="00D41ECF">
            <w:pPr>
              <w:pStyle w:val="TAL"/>
              <w:rPr>
                <w:sz w:val="16"/>
              </w:rPr>
            </w:pPr>
            <w:r>
              <w:rPr>
                <w:sz w:val="16"/>
              </w:rPr>
              <w:t>R5-240060</w:t>
            </w:r>
          </w:p>
        </w:tc>
        <w:tc>
          <w:tcPr>
            <w:tcW w:w="0" w:type="auto"/>
          </w:tcPr>
          <w:p w14:paraId="6AD18588" w14:textId="77777777" w:rsidR="00BC377F" w:rsidRPr="00900970" w:rsidRDefault="00BC377F" w:rsidP="00D41ECF">
            <w:pPr>
              <w:pStyle w:val="TAL"/>
              <w:rPr>
                <w:sz w:val="16"/>
              </w:rPr>
            </w:pPr>
            <w:r>
              <w:rPr>
                <w:sz w:val="16"/>
              </w:rPr>
              <w:t>Introduction of General description of Reference sensitivity for ATG UE</w:t>
            </w:r>
          </w:p>
        </w:tc>
        <w:tc>
          <w:tcPr>
            <w:tcW w:w="0" w:type="auto"/>
          </w:tcPr>
          <w:p w14:paraId="02FCA1E7" w14:textId="77777777" w:rsidR="00BC377F" w:rsidRPr="00900970" w:rsidRDefault="00BC377F" w:rsidP="00D41ECF">
            <w:pPr>
              <w:pStyle w:val="TAL"/>
              <w:rPr>
                <w:sz w:val="16"/>
              </w:rPr>
            </w:pPr>
            <w:r>
              <w:rPr>
                <w:sz w:val="16"/>
              </w:rPr>
              <w:t>CMCC</w:t>
            </w:r>
          </w:p>
        </w:tc>
        <w:tc>
          <w:tcPr>
            <w:tcW w:w="0" w:type="auto"/>
          </w:tcPr>
          <w:p w14:paraId="30DBD92F" w14:textId="77777777" w:rsidR="00BC377F" w:rsidRPr="00900970" w:rsidRDefault="00BC377F" w:rsidP="00D41ECF">
            <w:pPr>
              <w:pStyle w:val="TAL"/>
              <w:rPr>
                <w:sz w:val="16"/>
              </w:rPr>
            </w:pPr>
            <w:r>
              <w:rPr>
                <w:sz w:val="16"/>
              </w:rPr>
              <w:t>38.521-1</w:t>
            </w:r>
          </w:p>
        </w:tc>
        <w:tc>
          <w:tcPr>
            <w:tcW w:w="0" w:type="auto"/>
          </w:tcPr>
          <w:p w14:paraId="7D27B7BD" w14:textId="77777777" w:rsidR="00BC377F" w:rsidRPr="00900970" w:rsidRDefault="00BC377F" w:rsidP="00D41ECF">
            <w:pPr>
              <w:pStyle w:val="TAL"/>
              <w:rPr>
                <w:sz w:val="16"/>
              </w:rPr>
            </w:pPr>
            <w:r>
              <w:rPr>
                <w:sz w:val="16"/>
              </w:rPr>
              <w:t>2596</w:t>
            </w:r>
          </w:p>
        </w:tc>
        <w:tc>
          <w:tcPr>
            <w:tcW w:w="0" w:type="auto"/>
          </w:tcPr>
          <w:p w14:paraId="77C0D26E" w14:textId="77777777" w:rsidR="00BC377F" w:rsidRPr="00900970" w:rsidRDefault="00BC377F" w:rsidP="00D41ECF">
            <w:pPr>
              <w:pStyle w:val="TAR"/>
              <w:rPr>
                <w:sz w:val="16"/>
              </w:rPr>
            </w:pPr>
            <w:r>
              <w:rPr>
                <w:sz w:val="16"/>
              </w:rPr>
              <w:t>-</w:t>
            </w:r>
          </w:p>
        </w:tc>
        <w:tc>
          <w:tcPr>
            <w:tcW w:w="0" w:type="auto"/>
          </w:tcPr>
          <w:p w14:paraId="3B55C112" w14:textId="77777777" w:rsidR="00BC377F" w:rsidRPr="00900970" w:rsidRDefault="00BC377F" w:rsidP="00D41ECF">
            <w:pPr>
              <w:pStyle w:val="TAL"/>
              <w:rPr>
                <w:sz w:val="16"/>
              </w:rPr>
            </w:pPr>
            <w:r>
              <w:rPr>
                <w:sz w:val="16"/>
              </w:rPr>
              <w:t>Rel-18</w:t>
            </w:r>
          </w:p>
        </w:tc>
        <w:tc>
          <w:tcPr>
            <w:tcW w:w="0" w:type="auto"/>
          </w:tcPr>
          <w:p w14:paraId="63DC93CC" w14:textId="77777777" w:rsidR="00BC377F" w:rsidRPr="00900970" w:rsidRDefault="00BC377F" w:rsidP="00D41ECF">
            <w:pPr>
              <w:pStyle w:val="TAL"/>
              <w:rPr>
                <w:sz w:val="16"/>
              </w:rPr>
            </w:pPr>
            <w:r>
              <w:rPr>
                <w:sz w:val="16"/>
              </w:rPr>
              <w:t>F</w:t>
            </w:r>
          </w:p>
        </w:tc>
        <w:tc>
          <w:tcPr>
            <w:tcW w:w="0" w:type="auto"/>
          </w:tcPr>
          <w:p w14:paraId="201EE529" w14:textId="77777777" w:rsidR="00BC377F" w:rsidRPr="00900970" w:rsidRDefault="00BC377F" w:rsidP="00D41ECF">
            <w:pPr>
              <w:pStyle w:val="TAL"/>
              <w:rPr>
                <w:sz w:val="16"/>
              </w:rPr>
            </w:pPr>
            <w:r>
              <w:rPr>
                <w:sz w:val="16"/>
              </w:rPr>
              <w:t>NR_ATG-</w:t>
            </w:r>
            <w:proofErr w:type="spellStart"/>
            <w:r>
              <w:rPr>
                <w:sz w:val="16"/>
              </w:rPr>
              <w:t>UEConTest</w:t>
            </w:r>
            <w:proofErr w:type="spellEnd"/>
          </w:p>
        </w:tc>
        <w:tc>
          <w:tcPr>
            <w:tcW w:w="0" w:type="auto"/>
          </w:tcPr>
          <w:p w14:paraId="5C4A0686" w14:textId="77777777" w:rsidR="00BC377F" w:rsidRPr="00900970" w:rsidRDefault="00BC377F" w:rsidP="00D41ECF">
            <w:pPr>
              <w:pStyle w:val="TAL"/>
              <w:rPr>
                <w:sz w:val="16"/>
              </w:rPr>
            </w:pPr>
            <w:r>
              <w:rPr>
                <w:sz w:val="16"/>
              </w:rPr>
              <w:t>agreed</w:t>
            </w:r>
          </w:p>
        </w:tc>
      </w:tr>
      <w:tr w:rsidR="00BC377F" w14:paraId="514E996A" w14:textId="77777777" w:rsidTr="00D41ECF">
        <w:tc>
          <w:tcPr>
            <w:tcW w:w="0" w:type="auto"/>
          </w:tcPr>
          <w:p w14:paraId="6F4E539E" w14:textId="77777777" w:rsidR="00BC377F" w:rsidRPr="00900970" w:rsidRDefault="00BC377F" w:rsidP="00D41ECF">
            <w:pPr>
              <w:pStyle w:val="TAL"/>
              <w:rPr>
                <w:sz w:val="16"/>
              </w:rPr>
            </w:pPr>
            <w:r>
              <w:rPr>
                <w:sz w:val="16"/>
              </w:rPr>
              <w:t>R5-240061</w:t>
            </w:r>
          </w:p>
        </w:tc>
        <w:tc>
          <w:tcPr>
            <w:tcW w:w="0" w:type="auto"/>
          </w:tcPr>
          <w:p w14:paraId="2AEABAC1" w14:textId="77777777" w:rsidR="00BC377F" w:rsidRPr="00900970" w:rsidRDefault="00BC377F" w:rsidP="00D41ECF">
            <w:pPr>
              <w:pStyle w:val="TAL"/>
              <w:rPr>
                <w:sz w:val="16"/>
              </w:rPr>
            </w:pPr>
            <w:r>
              <w:rPr>
                <w:sz w:val="16"/>
              </w:rPr>
              <w:t>Introduction of General description of Blocking characteristics for ATG UE</w:t>
            </w:r>
          </w:p>
        </w:tc>
        <w:tc>
          <w:tcPr>
            <w:tcW w:w="0" w:type="auto"/>
          </w:tcPr>
          <w:p w14:paraId="0A0B3663" w14:textId="77777777" w:rsidR="00BC377F" w:rsidRPr="00900970" w:rsidRDefault="00BC377F" w:rsidP="00D41ECF">
            <w:pPr>
              <w:pStyle w:val="TAL"/>
              <w:rPr>
                <w:sz w:val="16"/>
              </w:rPr>
            </w:pPr>
            <w:r>
              <w:rPr>
                <w:sz w:val="16"/>
              </w:rPr>
              <w:t>CMCC</w:t>
            </w:r>
          </w:p>
        </w:tc>
        <w:tc>
          <w:tcPr>
            <w:tcW w:w="0" w:type="auto"/>
          </w:tcPr>
          <w:p w14:paraId="6B323740" w14:textId="77777777" w:rsidR="00BC377F" w:rsidRPr="00900970" w:rsidRDefault="00BC377F" w:rsidP="00D41ECF">
            <w:pPr>
              <w:pStyle w:val="TAL"/>
              <w:rPr>
                <w:sz w:val="16"/>
              </w:rPr>
            </w:pPr>
            <w:r>
              <w:rPr>
                <w:sz w:val="16"/>
              </w:rPr>
              <w:t>38.521-1</w:t>
            </w:r>
          </w:p>
        </w:tc>
        <w:tc>
          <w:tcPr>
            <w:tcW w:w="0" w:type="auto"/>
          </w:tcPr>
          <w:p w14:paraId="007E7070" w14:textId="77777777" w:rsidR="00BC377F" w:rsidRPr="00900970" w:rsidRDefault="00BC377F" w:rsidP="00D41ECF">
            <w:pPr>
              <w:pStyle w:val="TAL"/>
              <w:rPr>
                <w:sz w:val="16"/>
              </w:rPr>
            </w:pPr>
            <w:r>
              <w:rPr>
                <w:sz w:val="16"/>
              </w:rPr>
              <w:t>2597</w:t>
            </w:r>
          </w:p>
        </w:tc>
        <w:tc>
          <w:tcPr>
            <w:tcW w:w="0" w:type="auto"/>
          </w:tcPr>
          <w:p w14:paraId="0DAC389B" w14:textId="77777777" w:rsidR="00BC377F" w:rsidRPr="00900970" w:rsidRDefault="00BC377F" w:rsidP="00D41ECF">
            <w:pPr>
              <w:pStyle w:val="TAR"/>
              <w:rPr>
                <w:sz w:val="16"/>
              </w:rPr>
            </w:pPr>
            <w:r>
              <w:rPr>
                <w:sz w:val="16"/>
              </w:rPr>
              <w:t>-</w:t>
            </w:r>
          </w:p>
        </w:tc>
        <w:tc>
          <w:tcPr>
            <w:tcW w:w="0" w:type="auto"/>
          </w:tcPr>
          <w:p w14:paraId="23044377" w14:textId="77777777" w:rsidR="00BC377F" w:rsidRPr="00900970" w:rsidRDefault="00BC377F" w:rsidP="00D41ECF">
            <w:pPr>
              <w:pStyle w:val="TAL"/>
              <w:rPr>
                <w:sz w:val="16"/>
              </w:rPr>
            </w:pPr>
            <w:r>
              <w:rPr>
                <w:sz w:val="16"/>
              </w:rPr>
              <w:t>Rel-18</w:t>
            </w:r>
          </w:p>
        </w:tc>
        <w:tc>
          <w:tcPr>
            <w:tcW w:w="0" w:type="auto"/>
          </w:tcPr>
          <w:p w14:paraId="759CF133" w14:textId="77777777" w:rsidR="00BC377F" w:rsidRPr="00900970" w:rsidRDefault="00BC377F" w:rsidP="00D41ECF">
            <w:pPr>
              <w:pStyle w:val="TAL"/>
              <w:rPr>
                <w:sz w:val="16"/>
              </w:rPr>
            </w:pPr>
            <w:r>
              <w:rPr>
                <w:sz w:val="16"/>
              </w:rPr>
              <w:t>F</w:t>
            </w:r>
          </w:p>
        </w:tc>
        <w:tc>
          <w:tcPr>
            <w:tcW w:w="0" w:type="auto"/>
          </w:tcPr>
          <w:p w14:paraId="20DE263B" w14:textId="77777777" w:rsidR="00BC377F" w:rsidRPr="00900970" w:rsidRDefault="00BC377F" w:rsidP="00D41ECF">
            <w:pPr>
              <w:pStyle w:val="TAL"/>
              <w:rPr>
                <w:sz w:val="16"/>
              </w:rPr>
            </w:pPr>
            <w:r>
              <w:rPr>
                <w:sz w:val="16"/>
              </w:rPr>
              <w:t>NR_ATG-</w:t>
            </w:r>
            <w:proofErr w:type="spellStart"/>
            <w:r>
              <w:rPr>
                <w:sz w:val="16"/>
              </w:rPr>
              <w:t>UEConTest</w:t>
            </w:r>
            <w:proofErr w:type="spellEnd"/>
          </w:p>
        </w:tc>
        <w:tc>
          <w:tcPr>
            <w:tcW w:w="0" w:type="auto"/>
          </w:tcPr>
          <w:p w14:paraId="056D6880" w14:textId="77777777" w:rsidR="00BC377F" w:rsidRPr="00900970" w:rsidRDefault="00BC377F" w:rsidP="00D41ECF">
            <w:pPr>
              <w:pStyle w:val="TAL"/>
              <w:rPr>
                <w:sz w:val="16"/>
              </w:rPr>
            </w:pPr>
            <w:r>
              <w:rPr>
                <w:sz w:val="16"/>
              </w:rPr>
              <w:t>agreed</w:t>
            </w:r>
          </w:p>
        </w:tc>
      </w:tr>
      <w:tr w:rsidR="00BC377F" w14:paraId="4C64DF5E" w14:textId="77777777" w:rsidTr="00D41ECF">
        <w:tc>
          <w:tcPr>
            <w:tcW w:w="0" w:type="auto"/>
          </w:tcPr>
          <w:p w14:paraId="4F606A13" w14:textId="77777777" w:rsidR="00BC377F" w:rsidRPr="00900970" w:rsidRDefault="00BC377F" w:rsidP="00D41ECF">
            <w:pPr>
              <w:pStyle w:val="TAL"/>
              <w:rPr>
                <w:sz w:val="16"/>
              </w:rPr>
            </w:pPr>
            <w:r>
              <w:rPr>
                <w:sz w:val="16"/>
              </w:rPr>
              <w:t>R5-240062</w:t>
            </w:r>
          </w:p>
        </w:tc>
        <w:tc>
          <w:tcPr>
            <w:tcW w:w="0" w:type="auto"/>
          </w:tcPr>
          <w:p w14:paraId="40D22A54" w14:textId="77777777" w:rsidR="00BC377F" w:rsidRPr="00900970" w:rsidRDefault="00BC377F" w:rsidP="00D41ECF">
            <w:pPr>
              <w:pStyle w:val="TAL"/>
              <w:rPr>
                <w:sz w:val="16"/>
              </w:rPr>
            </w:pPr>
            <w:r>
              <w:rPr>
                <w:sz w:val="16"/>
              </w:rPr>
              <w:t>Introduction of Spurious response TC for ATG UE</w:t>
            </w:r>
          </w:p>
        </w:tc>
        <w:tc>
          <w:tcPr>
            <w:tcW w:w="0" w:type="auto"/>
          </w:tcPr>
          <w:p w14:paraId="59AEA0AC" w14:textId="77777777" w:rsidR="00BC377F" w:rsidRPr="00900970" w:rsidRDefault="00BC377F" w:rsidP="00D41ECF">
            <w:pPr>
              <w:pStyle w:val="TAL"/>
              <w:rPr>
                <w:sz w:val="16"/>
              </w:rPr>
            </w:pPr>
            <w:r>
              <w:rPr>
                <w:sz w:val="16"/>
              </w:rPr>
              <w:t>CMCC</w:t>
            </w:r>
          </w:p>
        </w:tc>
        <w:tc>
          <w:tcPr>
            <w:tcW w:w="0" w:type="auto"/>
          </w:tcPr>
          <w:p w14:paraId="1B56BD41" w14:textId="77777777" w:rsidR="00BC377F" w:rsidRPr="00900970" w:rsidRDefault="00BC377F" w:rsidP="00D41ECF">
            <w:pPr>
              <w:pStyle w:val="TAL"/>
              <w:rPr>
                <w:sz w:val="16"/>
              </w:rPr>
            </w:pPr>
            <w:r>
              <w:rPr>
                <w:sz w:val="16"/>
              </w:rPr>
              <w:t>38.521-1</w:t>
            </w:r>
          </w:p>
        </w:tc>
        <w:tc>
          <w:tcPr>
            <w:tcW w:w="0" w:type="auto"/>
          </w:tcPr>
          <w:p w14:paraId="69A72720" w14:textId="77777777" w:rsidR="00BC377F" w:rsidRPr="00900970" w:rsidRDefault="00BC377F" w:rsidP="00D41ECF">
            <w:pPr>
              <w:pStyle w:val="TAL"/>
              <w:rPr>
                <w:sz w:val="16"/>
              </w:rPr>
            </w:pPr>
            <w:r>
              <w:rPr>
                <w:sz w:val="16"/>
              </w:rPr>
              <w:t>2598</w:t>
            </w:r>
          </w:p>
        </w:tc>
        <w:tc>
          <w:tcPr>
            <w:tcW w:w="0" w:type="auto"/>
          </w:tcPr>
          <w:p w14:paraId="4C94DF86" w14:textId="77777777" w:rsidR="00BC377F" w:rsidRPr="00900970" w:rsidRDefault="00BC377F" w:rsidP="00D41ECF">
            <w:pPr>
              <w:pStyle w:val="TAR"/>
              <w:rPr>
                <w:sz w:val="16"/>
              </w:rPr>
            </w:pPr>
            <w:r>
              <w:rPr>
                <w:sz w:val="16"/>
              </w:rPr>
              <w:t>-</w:t>
            </w:r>
          </w:p>
        </w:tc>
        <w:tc>
          <w:tcPr>
            <w:tcW w:w="0" w:type="auto"/>
          </w:tcPr>
          <w:p w14:paraId="064FFCE9" w14:textId="77777777" w:rsidR="00BC377F" w:rsidRPr="00900970" w:rsidRDefault="00BC377F" w:rsidP="00D41ECF">
            <w:pPr>
              <w:pStyle w:val="TAL"/>
              <w:rPr>
                <w:sz w:val="16"/>
              </w:rPr>
            </w:pPr>
            <w:r>
              <w:rPr>
                <w:sz w:val="16"/>
              </w:rPr>
              <w:t>Rel-18</w:t>
            </w:r>
          </w:p>
        </w:tc>
        <w:tc>
          <w:tcPr>
            <w:tcW w:w="0" w:type="auto"/>
          </w:tcPr>
          <w:p w14:paraId="45A63955" w14:textId="77777777" w:rsidR="00BC377F" w:rsidRPr="00900970" w:rsidRDefault="00BC377F" w:rsidP="00D41ECF">
            <w:pPr>
              <w:pStyle w:val="TAL"/>
              <w:rPr>
                <w:sz w:val="16"/>
              </w:rPr>
            </w:pPr>
            <w:r>
              <w:rPr>
                <w:sz w:val="16"/>
              </w:rPr>
              <w:t>F</w:t>
            </w:r>
          </w:p>
        </w:tc>
        <w:tc>
          <w:tcPr>
            <w:tcW w:w="0" w:type="auto"/>
          </w:tcPr>
          <w:p w14:paraId="14F23EAF" w14:textId="77777777" w:rsidR="00BC377F" w:rsidRPr="00900970" w:rsidRDefault="00BC377F" w:rsidP="00D41ECF">
            <w:pPr>
              <w:pStyle w:val="TAL"/>
              <w:rPr>
                <w:sz w:val="16"/>
              </w:rPr>
            </w:pPr>
            <w:r>
              <w:rPr>
                <w:sz w:val="16"/>
              </w:rPr>
              <w:t>NR_ATG-</w:t>
            </w:r>
            <w:proofErr w:type="spellStart"/>
            <w:r>
              <w:rPr>
                <w:sz w:val="16"/>
              </w:rPr>
              <w:t>UEConTest</w:t>
            </w:r>
            <w:proofErr w:type="spellEnd"/>
          </w:p>
        </w:tc>
        <w:tc>
          <w:tcPr>
            <w:tcW w:w="0" w:type="auto"/>
          </w:tcPr>
          <w:p w14:paraId="2C5B7A05" w14:textId="77777777" w:rsidR="00BC377F" w:rsidRPr="00900970" w:rsidRDefault="00BC377F" w:rsidP="00D41ECF">
            <w:pPr>
              <w:pStyle w:val="TAL"/>
              <w:rPr>
                <w:sz w:val="16"/>
              </w:rPr>
            </w:pPr>
            <w:r>
              <w:rPr>
                <w:sz w:val="16"/>
              </w:rPr>
              <w:t>revised</w:t>
            </w:r>
          </w:p>
        </w:tc>
      </w:tr>
      <w:tr w:rsidR="00BC377F" w14:paraId="05B2C29B" w14:textId="77777777" w:rsidTr="00D41ECF">
        <w:tc>
          <w:tcPr>
            <w:tcW w:w="0" w:type="auto"/>
          </w:tcPr>
          <w:p w14:paraId="54D9F2E9" w14:textId="77777777" w:rsidR="00BC377F" w:rsidRPr="00900970" w:rsidRDefault="00BC377F" w:rsidP="00D41ECF">
            <w:pPr>
              <w:pStyle w:val="TAL"/>
              <w:rPr>
                <w:sz w:val="16"/>
              </w:rPr>
            </w:pPr>
            <w:r>
              <w:rPr>
                <w:sz w:val="16"/>
              </w:rPr>
              <w:t>R5-241757</w:t>
            </w:r>
          </w:p>
        </w:tc>
        <w:tc>
          <w:tcPr>
            <w:tcW w:w="0" w:type="auto"/>
          </w:tcPr>
          <w:p w14:paraId="4848C5B6" w14:textId="77777777" w:rsidR="00BC377F" w:rsidRPr="00900970" w:rsidRDefault="00BC377F" w:rsidP="00D41ECF">
            <w:pPr>
              <w:pStyle w:val="TAL"/>
              <w:rPr>
                <w:sz w:val="16"/>
              </w:rPr>
            </w:pPr>
            <w:r>
              <w:rPr>
                <w:sz w:val="16"/>
              </w:rPr>
              <w:t>Introduction of Spurious response TC for ATG UE</w:t>
            </w:r>
          </w:p>
        </w:tc>
        <w:tc>
          <w:tcPr>
            <w:tcW w:w="0" w:type="auto"/>
          </w:tcPr>
          <w:p w14:paraId="2AD5B4A1" w14:textId="77777777" w:rsidR="00BC377F" w:rsidRPr="00900970" w:rsidRDefault="00BC377F" w:rsidP="00D41ECF">
            <w:pPr>
              <w:pStyle w:val="TAL"/>
              <w:rPr>
                <w:sz w:val="16"/>
              </w:rPr>
            </w:pPr>
            <w:r>
              <w:rPr>
                <w:sz w:val="16"/>
              </w:rPr>
              <w:t>CMCC</w:t>
            </w:r>
          </w:p>
        </w:tc>
        <w:tc>
          <w:tcPr>
            <w:tcW w:w="0" w:type="auto"/>
          </w:tcPr>
          <w:p w14:paraId="637F5256" w14:textId="77777777" w:rsidR="00BC377F" w:rsidRPr="00900970" w:rsidRDefault="00BC377F" w:rsidP="00D41ECF">
            <w:pPr>
              <w:pStyle w:val="TAL"/>
              <w:rPr>
                <w:sz w:val="16"/>
              </w:rPr>
            </w:pPr>
            <w:r>
              <w:rPr>
                <w:sz w:val="16"/>
              </w:rPr>
              <w:t>38.521-1</w:t>
            </w:r>
          </w:p>
        </w:tc>
        <w:tc>
          <w:tcPr>
            <w:tcW w:w="0" w:type="auto"/>
          </w:tcPr>
          <w:p w14:paraId="2686A2E2" w14:textId="77777777" w:rsidR="00BC377F" w:rsidRPr="00900970" w:rsidRDefault="00BC377F" w:rsidP="00D41ECF">
            <w:pPr>
              <w:pStyle w:val="TAL"/>
              <w:rPr>
                <w:sz w:val="16"/>
              </w:rPr>
            </w:pPr>
            <w:r>
              <w:rPr>
                <w:sz w:val="16"/>
              </w:rPr>
              <w:t>2598</w:t>
            </w:r>
          </w:p>
        </w:tc>
        <w:tc>
          <w:tcPr>
            <w:tcW w:w="0" w:type="auto"/>
          </w:tcPr>
          <w:p w14:paraId="16237253" w14:textId="77777777" w:rsidR="00BC377F" w:rsidRPr="00900970" w:rsidRDefault="00BC377F" w:rsidP="00D41ECF">
            <w:pPr>
              <w:pStyle w:val="TAR"/>
              <w:rPr>
                <w:sz w:val="16"/>
              </w:rPr>
            </w:pPr>
            <w:r>
              <w:rPr>
                <w:sz w:val="16"/>
              </w:rPr>
              <w:t>1</w:t>
            </w:r>
          </w:p>
        </w:tc>
        <w:tc>
          <w:tcPr>
            <w:tcW w:w="0" w:type="auto"/>
          </w:tcPr>
          <w:p w14:paraId="68E592CC" w14:textId="77777777" w:rsidR="00BC377F" w:rsidRPr="00900970" w:rsidRDefault="00BC377F" w:rsidP="00D41ECF">
            <w:pPr>
              <w:pStyle w:val="TAL"/>
              <w:rPr>
                <w:sz w:val="16"/>
              </w:rPr>
            </w:pPr>
            <w:r>
              <w:rPr>
                <w:sz w:val="16"/>
              </w:rPr>
              <w:t>Rel-18</w:t>
            </w:r>
          </w:p>
        </w:tc>
        <w:tc>
          <w:tcPr>
            <w:tcW w:w="0" w:type="auto"/>
          </w:tcPr>
          <w:p w14:paraId="4A3D823D" w14:textId="77777777" w:rsidR="00BC377F" w:rsidRPr="00900970" w:rsidRDefault="00BC377F" w:rsidP="00D41ECF">
            <w:pPr>
              <w:pStyle w:val="TAL"/>
              <w:rPr>
                <w:sz w:val="16"/>
              </w:rPr>
            </w:pPr>
            <w:r>
              <w:rPr>
                <w:sz w:val="16"/>
              </w:rPr>
              <w:t>F</w:t>
            </w:r>
          </w:p>
        </w:tc>
        <w:tc>
          <w:tcPr>
            <w:tcW w:w="0" w:type="auto"/>
          </w:tcPr>
          <w:p w14:paraId="34BA27BE" w14:textId="77777777" w:rsidR="00BC377F" w:rsidRPr="00900970" w:rsidRDefault="00BC377F" w:rsidP="00D41ECF">
            <w:pPr>
              <w:pStyle w:val="TAL"/>
              <w:rPr>
                <w:sz w:val="16"/>
              </w:rPr>
            </w:pPr>
            <w:r>
              <w:rPr>
                <w:sz w:val="16"/>
              </w:rPr>
              <w:t>NR_ATG-</w:t>
            </w:r>
            <w:proofErr w:type="spellStart"/>
            <w:r>
              <w:rPr>
                <w:sz w:val="16"/>
              </w:rPr>
              <w:t>UEConTest</w:t>
            </w:r>
            <w:proofErr w:type="spellEnd"/>
          </w:p>
        </w:tc>
        <w:tc>
          <w:tcPr>
            <w:tcW w:w="0" w:type="auto"/>
          </w:tcPr>
          <w:p w14:paraId="649365BC" w14:textId="77777777" w:rsidR="00BC377F" w:rsidRPr="00900970" w:rsidRDefault="00BC377F" w:rsidP="00D41ECF">
            <w:pPr>
              <w:pStyle w:val="TAL"/>
              <w:rPr>
                <w:sz w:val="16"/>
              </w:rPr>
            </w:pPr>
            <w:r>
              <w:rPr>
                <w:sz w:val="16"/>
              </w:rPr>
              <w:t>agreed</w:t>
            </w:r>
          </w:p>
        </w:tc>
      </w:tr>
      <w:tr w:rsidR="00BC377F" w14:paraId="04DEDB49" w14:textId="77777777" w:rsidTr="00D41ECF">
        <w:tc>
          <w:tcPr>
            <w:tcW w:w="0" w:type="auto"/>
          </w:tcPr>
          <w:p w14:paraId="35E0579A" w14:textId="77777777" w:rsidR="00BC377F" w:rsidRPr="00900970" w:rsidRDefault="00BC377F" w:rsidP="00D41ECF">
            <w:pPr>
              <w:pStyle w:val="TAL"/>
              <w:rPr>
                <w:sz w:val="16"/>
              </w:rPr>
            </w:pPr>
            <w:r>
              <w:rPr>
                <w:sz w:val="16"/>
              </w:rPr>
              <w:t>R5-240063</w:t>
            </w:r>
          </w:p>
        </w:tc>
        <w:tc>
          <w:tcPr>
            <w:tcW w:w="0" w:type="auto"/>
          </w:tcPr>
          <w:p w14:paraId="7A8D779F" w14:textId="77777777" w:rsidR="00BC377F" w:rsidRPr="00900970" w:rsidRDefault="00BC377F" w:rsidP="00D41ECF">
            <w:pPr>
              <w:pStyle w:val="TAL"/>
              <w:rPr>
                <w:sz w:val="16"/>
              </w:rPr>
            </w:pPr>
            <w:r>
              <w:rPr>
                <w:sz w:val="16"/>
              </w:rPr>
              <w:t>Introduction of General description of Intermodulation characteristics for ATG UE</w:t>
            </w:r>
          </w:p>
        </w:tc>
        <w:tc>
          <w:tcPr>
            <w:tcW w:w="0" w:type="auto"/>
          </w:tcPr>
          <w:p w14:paraId="2033164F" w14:textId="77777777" w:rsidR="00BC377F" w:rsidRPr="00900970" w:rsidRDefault="00BC377F" w:rsidP="00D41ECF">
            <w:pPr>
              <w:pStyle w:val="TAL"/>
              <w:rPr>
                <w:sz w:val="16"/>
              </w:rPr>
            </w:pPr>
            <w:r>
              <w:rPr>
                <w:sz w:val="16"/>
              </w:rPr>
              <w:t>CMCC</w:t>
            </w:r>
          </w:p>
        </w:tc>
        <w:tc>
          <w:tcPr>
            <w:tcW w:w="0" w:type="auto"/>
          </w:tcPr>
          <w:p w14:paraId="62EB9ECD" w14:textId="77777777" w:rsidR="00BC377F" w:rsidRPr="00900970" w:rsidRDefault="00BC377F" w:rsidP="00D41ECF">
            <w:pPr>
              <w:pStyle w:val="TAL"/>
              <w:rPr>
                <w:sz w:val="16"/>
              </w:rPr>
            </w:pPr>
            <w:r>
              <w:rPr>
                <w:sz w:val="16"/>
              </w:rPr>
              <w:t>38.521-1</w:t>
            </w:r>
          </w:p>
        </w:tc>
        <w:tc>
          <w:tcPr>
            <w:tcW w:w="0" w:type="auto"/>
          </w:tcPr>
          <w:p w14:paraId="043810F8" w14:textId="77777777" w:rsidR="00BC377F" w:rsidRPr="00900970" w:rsidRDefault="00BC377F" w:rsidP="00D41ECF">
            <w:pPr>
              <w:pStyle w:val="TAL"/>
              <w:rPr>
                <w:sz w:val="16"/>
              </w:rPr>
            </w:pPr>
            <w:r>
              <w:rPr>
                <w:sz w:val="16"/>
              </w:rPr>
              <w:t>2599</w:t>
            </w:r>
          </w:p>
        </w:tc>
        <w:tc>
          <w:tcPr>
            <w:tcW w:w="0" w:type="auto"/>
          </w:tcPr>
          <w:p w14:paraId="75EF9C2F" w14:textId="77777777" w:rsidR="00BC377F" w:rsidRPr="00900970" w:rsidRDefault="00BC377F" w:rsidP="00D41ECF">
            <w:pPr>
              <w:pStyle w:val="TAR"/>
              <w:rPr>
                <w:sz w:val="16"/>
              </w:rPr>
            </w:pPr>
            <w:r>
              <w:rPr>
                <w:sz w:val="16"/>
              </w:rPr>
              <w:t>-</w:t>
            </w:r>
          </w:p>
        </w:tc>
        <w:tc>
          <w:tcPr>
            <w:tcW w:w="0" w:type="auto"/>
          </w:tcPr>
          <w:p w14:paraId="0447A9B8" w14:textId="77777777" w:rsidR="00BC377F" w:rsidRPr="00900970" w:rsidRDefault="00BC377F" w:rsidP="00D41ECF">
            <w:pPr>
              <w:pStyle w:val="TAL"/>
              <w:rPr>
                <w:sz w:val="16"/>
              </w:rPr>
            </w:pPr>
            <w:r>
              <w:rPr>
                <w:sz w:val="16"/>
              </w:rPr>
              <w:t>Rel-18</w:t>
            </w:r>
          </w:p>
        </w:tc>
        <w:tc>
          <w:tcPr>
            <w:tcW w:w="0" w:type="auto"/>
          </w:tcPr>
          <w:p w14:paraId="4C46A806" w14:textId="77777777" w:rsidR="00BC377F" w:rsidRPr="00900970" w:rsidRDefault="00BC377F" w:rsidP="00D41ECF">
            <w:pPr>
              <w:pStyle w:val="TAL"/>
              <w:rPr>
                <w:sz w:val="16"/>
              </w:rPr>
            </w:pPr>
            <w:r>
              <w:rPr>
                <w:sz w:val="16"/>
              </w:rPr>
              <w:t>F</w:t>
            </w:r>
          </w:p>
        </w:tc>
        <w:tc>
          <w:tcPr>
            <w:tcW w:w="0" w:type="auto"/>
          </w:tcPr>
          <w:p w14:paraId="4DA8C027" w14:textId="77777777" w:rsidR="00BC377F" w:rsidRPr="00900970" w:rsidRDefault="00BC377F" w:rsidP="00D41ECF">
            <w:pPr>
              <w:pStyle w:val="TAL"/>
              <w:rPr>
                <w:sz w:val="16"/>
              </w:rPr>
            </w:pPr>
            <w:r>
              <w:rPr>
                <w:sz w:val="16"/>
              </w:rPr>
              <w:t>NR_ATG-</w:t>
            </w:r>
            <w:proofErr w:type="spellStart"/>
            <w:r>
              <w:rPr>
                <w:sz w:val="16"/>
              </w:rPr>
              <w:t>UEConTest</w:t>
            </w:r>
            <w:proofErr w:type="spellEnd"/>
          </w:p>
        </w:tc>
        <w:tc>
          <w:tcPr>
            <w:tcW w:w="0" w:type="auto"/>
          </w:tcPr>
          <w:p w14:paraId="5DE06711" w14:textId="77777777" w:rsidR="00BC377F" w:rsidRPr="00900970" w:rsidRDefault="00BC377F" w:rsidP="00D41ECF">
            <w:pPr>
              <w:pStyle w:val="TAL"/>
              <w:rPr>
                <w:sz w:val="16"/>
              </w:rPr>
            </w:pPr>
            <w:r>
              <w:rPr>
                <w:sz w:val="16"/>
              </w:rPr>
              <w:t>agreed</w:t>
            </w:r>
          </w:p>
        </w:tc>
      </w:tr>
      <w:tr w:rsidR="00BC377F" w14:paraId="2036A4FE" w14:textId="77777777" w:rsidTr="00D41ECF">
        <w:tc>
          <w:tcPr>
            <w:tcW w:w="0" w:type="auto"/>
          </w:tcPr>
          <w:p w14:paraId="748F2668" w14:textId="77777777" w:rsidR="00BC377F" w:rsidRPr="00900970" w:rsidRDefault="00BC377F" w:rsidP="00D41ECF">
            <w:pPr>
              <w:pStyle w:val="TAL"/>
              <w:rPr>
                <w:sz w:val="16"/>
              </w:rPr>
            </w:pPr>
            <w:r>
              <w:rPr>
                <w:sz w:val="16"/>
              </w:rPr>
              <w:t>R5-240064</w:t>
            </w:r>
          </w:p>
        </w:tc>
        <w:tc>
          <w:tcPr>
            <w:tcW w:w="0" w:type="auto"/>
          </w:tcPr>
          <w:p w14:paraId="32C14809" w14:textId="77777777" w:rsidR="00BC377F" w:rsidRPr="00900970" w:rsidRDefault="00BC377F" w:rsidP="00D41ECF">
            <w:pPr>
              <w:pStyle w:val="TAL"/>
              <w:rPr>
                <w:sz w:val="16"/>
              </w:rPr>
            </w:pPr>
            <w:r>
              <w:rPr>
                <w:sz w:val="16"/>
              </w:rPr>
              <w:t>Introduction of Wide band intermodulation TC for ATG UE</w:t>
            </w:r>
          </w:p>
        </w:tc>
        <w:tc>
          <w:tcPr>
            <w:tcW w:w="0" w:type="auto"/>
          </w:tcPr>
          <w:p w14:paraId="3BF55C9C" w14:textId="77777777" w:rsidR="00BC377F" w:rsidRPr="00900970" w:rsidRDefault="00BC377F" w:rsidP="00D41ECF">
            <w:pPr>
              <w:pStyle w:val="TAL"/>
              <w:rPr>
                <w:sz w:val="16"/>
              </w:rPr>
            </w:pPr>
            <w:r>
              <w:rPr>
                <w:sz w:val="16"/>
              </w:rPr>
              <w:t>CMCC</w:t>
            </w:r>
          </w:p>
        </w:tc>
        <w:tc>
          <w:tcPr>
            <w:tcW w:w="0" w:type="auto"/>
          </w:tcPr>
          <w:p w14:paraId="4EEE9042" w14:textId="77777777" w:rsidR="00BC377F" w:rsidRPr="00900970" w:rsidRDefault="00BC377F" w:rsidP="00D41ECF">
            <w:pPr>
              <w:pStyle w:val="TAL"/>
              <w:rPr>
                <w:sz w:val="16"/>
              </w:rPr>
            </w:pPr>
            <w:r>
              <w:rPr>
                <w:sz w:val="16"/>
              </w:rPr>
              <w:t>38.521-1</w:t>
            </w:r>
          </w:p>
        </w:tc>
        <w:tc>
          <w:tcPr>
            <w:tcW w:w="0" w:type="auto"/>
          </w:tcPr>
          <w:p w14:paraId="312107AC" w14:textId="77777777" w:rsidR="00BC377F" w:rsidRPr="00900970" w:rsidRDefault="00BC377F" w:rsidP="00D41ECF">
            <w:pPr>
              <w:pStyle w:val="TAL"/>
              <w:rPr>
                <w:sz w:val="16"/>
              </w:rPr>
            </w:pPr>
            <w:r>
              <w:rPr>
                <w:sz w:val="16"/>
              </w:rPr>
              <w:t>2600</w:t>
            </w:r>
          </w:p>
        </w:tc>
        <w:tc>
          <w:tcPr>
            <w:tcW w:w="0" w:type="auto"/>
          </w:tcPr>
          <w:p w14:paraId="5B302733" w14:textId="77777777" w:rsidR="00BC377F" w:rsidRPr="00900970" w:rsidRDefault="00BC377F" w:rsidP="00D41ECF">
            <w:pPr>
              <w:pStyle w:val="TAR"/>
              <w:rPr>
                <w:sz w:val="16"/>
              </w:rPr>
            </w:pPr>
            <w:r>
              <w:rPr>
                <w:sz w:val="16"/>
              </w:rPr>
              <w:t>-</w:t>
            </w:r>
          </w:p>
        </w:tc>
        <w:tc>
          <w:tcPr>
            <w:tcW w:w="0" w:type="auto"/>
          </w:tcPr>
          <w:p w14:paraId="615CC7EF" w14:textId="77777777" w:rsidR="00BC377F" w:rsidRPr="00900970" w:rsidRDefault="00BC377F" w:rsidP="00D41ECF">
            <w:pPr>
              <w:pStyle w:val="TAL"/>
              <w:rPr>
                <w:sz w:val="16"/>
              </w:rPr>
            </w:pPr>
            <w:r>
              <w:rPr>
                <w:sz w:val="16"/>
              </w:rPr>
              <w:t>Rel-18</w:t>
            </w:r>
          </w:p>
        </w:tc>
        <w:tc>
          <w:tcPr>
            <w:tcW w:w="0" w:type="auto"/>
          </w:tcPr>
          <w:p w14:paraId="3F6F180E" w14:textId="77777777" w:rsidR="00BC377F" w:rsidRPr="00900970" w:rsidRDefault="00BC377F" w:rsidP="00D41ECF">
            <w:pPr>
              <w:pStyle w:val="TAL"/>
              <w:rPr>
                <w:sz w:val="16"/>
              </w:rPr>
            </w:pPr>
            <w:r>
              <w:rPr>
                <w:sz w:val="16"/>
              </w:rPr>
              <w:t>F</w:t>
            </w:r>
          </w:p>
        </w:tc>
        <w:tc>
          <w:tcPr>
            <w:tcW w:w="0" w:type="auto"/>
          </w:tcPr>
          <w:p w14:paraId="23FAB112" w14:textId="77777777" w:rsidR="00BC377F" w:rsidRPr="00900970" w:rsidRDefault="00BC377F" w:rsidP="00D41ECF">
            <w:pPr>
              <w:pStyle w:val="TAL"/>
              <w:rPr>
                <w:sz w:val="16"/>
              </w:rPr>
            </w:pPr>
            <w:r>
              <w:rPr>
                <w:sz w:val="16"/>
              </w:rPr>
              <w:t>NR_ATG-</w:t>
            </w:r>
            <w:proofErr w:type="spellStart"/>
            <w:r>
              <w:rPr>
                <w:sz w:val="16"/>
              </w:rPr>
              <w:t>UEConTest</w:t>
            </w:r>
            <w:proofErr w:type="spellEnd"/>
          </w:p>
        </w:tc>
        <w:tc>
          <w:tcPr>
            <w:tcW w:w="0" w:type="auto"/>
          </w:tcPr>
          <w:p w14:paraId="6367CD2A" w14:textId="77777777" w:rsidR="00BC377F" w:rsidRPr="00900970" w:rsidRDefault="00BC377F" w:rsidP="00D41ECF">
            <w:pPr>
              <w:pStyle w:val="TAL"/>
              <w:rPr>
                <w:sz w:val="16"/>
              </w:rPr>
            </w:pPr>
            <w:r>
              <w:rPr>
                <w:sz w:val="16"/>
              </w:rPr>
              <w:t>revised</w:t>
            </w:r>
          </w:p>
        </w:tc>
      </w:tr>
      <w:tr w:rsidR="00BC377F" w14:paraId="7597FA42" w14:textId="77777777" w:rsidTr="00D41ECF">
        <w:tc>
          <w:tcPr>
            <w:tcW w:w="0" w:type="auto"/>
          </w:tcPr>
          <w:p w14:paraId="6B646ADB" w14:textId="77777777" w:rsidR="00BC377F" w:rsidRPr="00900970" w:rsidRDefault="00BC377F" w:rsidP="00D41ECF">
            <w:pPr>
              <w:pStyle w:val="TAL"/>
              <w:rPr>
                <w:sz w:val="16"/>
              </w:rPr>
            </w:pPr>
            <w:r>
              <w:rPr>
                <w:sz w:val="16"/>
              </w:rPr>
              <w:t>R5-241758</w:t>
            </w:r>
          </w:p>
        </w:tc>
        <w:tc>
          <w:tcPr>
            <w:tcW w:w="0" w:type="auto"/>
          </w:tcPr>
          <w:p w14:paraId="06643173" w14:textId="77777777" w:rsidR="00BC377F" w:rsidRPr="00900970" w:rsidRDefault="00BC377F" w:rsidP="00D41ECF">
            <w:pPr>
              <w:pStyle w:val="TAL"/>
              <w:rPr>
                <w:sz w:val="16"/>
              </w:rPr>
            </w:pPr>
            <w:r>
              <w:rPr>
                <w:sz w:val="16"/>
              </w:rPr>
              <w:t>Introduction of Wide band intermodulation TC for ATG UE</w:t>
            </w:r>
          </w:p>
        </w:tc>
        <w:tc>
          <w:tcPr>
            <w:tcW w:w="0" w:type="auto"/>
          </w:tcPr>
          <w:p w14:paraId="4CC9ACD1" w14:textId="77777777" w:rsidR="00BC377F" w:rsidRPr="00900970" w:rsidRDefault="00BC377F" w:rsidP="00D41ECF">
            <w:pPr>
              <w:pStyle w:val="TAL"/>
              <w:rPr>
                <w:sz w:val="16"/>
              </w:rPr>
            </w:pPr>
            <w:r>
              <w:rPr>
                <w:sz w:val="16"/>
              </w:rPr>
              <w:t>CMCC</w:t>
            </w:r>
          </w:p>
        </w:tc>
        <w:tc>
          <w:tcPr>
            <w:tcW w:w="0" w:type="auto"/>
          </w:tcPr>
          <w:p w14:paraId="6FF7B5EC" w14:textId="77777777" w:rsidR="00BC377F" w:rsidRPr="00900970" w:rsidRDefault="00BC377F" w:rsidP="00D41ECF">
            <w:pPr>
              <w:pStyle w:val="TAL"/>
              <w:rPr>
                <w:sz w:val="16"/>
              </w:rPr>
            </w:pPr>
            <w:r>
              <w:rPr>
                <w:sz w:val="16"/>
              </w:rPr>
              <w:t>38.521-1</w:t>
            </w:r>
          </w:p>
        </w:tc>
        <w:tc>
          <w:tcPr>
            <w:tcW w:w="0" w:type="auto"/>
          </w:tcPr>
          <w:p w14:paraId="0D0B2370" w14:textId="77777777" w:rsidR="00BC377F" w:rsidRPr="00900970" w:rsidRDefault="00BC377F" w:rsidP="00D41ECF">
            <w:pPr>
              <w:pStyle w:val="TAL"/>
              <w:rPr>
                <w:sz w:val="16"/>
              </w:rPr>
            </w:pPr>
            <w:r>
              <w:rPr>
                <w:sz w:val="16"/>
              </w:rPr>
              <w:t>2600</w:t>
            </w:r>
          </w:p>
        </w:tc>
        <w:tc>
          <w:tcPr>
            <w:tcW w:w="0" w:type="auto"/>
          </w:tcPr>
          <w:p w14:paraId="7F5B272C" w14:textId="77777777" w:rsidR="00BC377F" w:rsidRPr="00900970" w:rsidRDefault="00BC377F" w:rsidP="00D41ECF">
            <w:pPr>
              <w:pStyle w:val="TAR"/>
              <w:rPr>
                <w:sz w:val="16"/>
              </w:rPr>
            </w:pPr>
            <w:r>
              <w:rPr>
                <w:sz w:val="16"/>
              </w:rPr>
              <w:t>1</w:t>
            </w:r>
          </w:p>
        </w:tc>
        <w:tc>
          <w:tcPr>
            <w:tcW w:w="0" w:type="auto"/>
          </w:tcPr>
          <w:p w14:paraId="66FAB89F" w14:textId="77777777" w:rsidR="00BC377F" w:rsidRPr="00900970" w:rsidRDefault="00BC377F" w:rsidP="00D41ECF">
            <w:pPr>
              <w:pStyle w:val="TAL"/>
              <w:rPr>
                <w:sz w:val="16"/>
              </w:rPr>
            </w:pPr>
            <w:r>
              <w:rPr>
                <w:sz w:val="16"/>
              </w:rPr>
              <w:t>Rel-18</w:t>
            </w:r>
          </w:p>
        </w:tc>
        <w:tc>
          <w:tcPr>
            <w:tcW w:w="0" w:type="auto"/>
          </w:tcPr>
          <w:p w14:paraId="3B898C7F" w14:textId="77777777" w:rsidR="00BC377F" w:rsidRPr="00900970" w:rsidRDefault="00BC377F" w:rsidP="00D41ECF">
            <w:pPr>
              <w:pStyle w:val="TAL"/>
              <w:rPr>
                <w:sz w:val="16"/>
              </w:rPr>
            </w:pPr>
            <w:r>
              <w:rPr>
                <w:sz w:val="16"/>
              </w:rPr>
              <w:t>F</w:t>
            </w:r>
          </w:p>
        </w:tc>
        <w:tc>
          <w:tcPr>
            <w:tcW w:w="0" w:type="auto"/>
          </w:tcPr>
          <w:p w14:paraId="26DFAAB9" w14:textId="77777777" w:rsidR="00BC377F" w:rsidRPr="00900970" w:rsidRDefault="00BC377F" w:rsidP="00D41ECF">
            <w:pPr>
              <w:pStyle w:val="TAL"/>
              <w:rPr>
                <w:sz w:val="16"/>
              </w:rPr>
            </w:pPr>
            <w:r>
              <w:rPr>
                <w:sz w:val="16"/>
              </w:rPr>
              <w:t>NR_ATG-</w:t>
            </w:r>
            <w:proofErr w:type="spellStart"/>
            <w:r>
              <w:rPr>
                <w:sz w:val="16"/>
              </w:rPr>
              <w:t>UEConTest</w:t>
            </w:r>
            <w:proofErr w:type="spellEnd"/>
          </w:p>
        </w:tc>
        <w:tc>
          <w:tcPr>
            <w:tcW w:w="0" w:type="auto"/>
          </w:tcPr>
          <w:p w14:paraId="6DA532BA" w14:textId="77777777" w:rsidR="00BC377F" w:rsidRPr="00900970" w:rsidRDefault="00BC377F" w:rsidP="00D41ECF">
            <w:pPr>
              <w:pStyle w:val="TAL"/>
              <w:rPr>
                <w:sz w:val="16"/>
              </w:rPr>
            </w:pPr>
            <w:r>
              <w:rPr>
                <w:sz w:val="16"/>
              </w:rPr>
              <w:t>agreed</w:t>
            </w:r>
          </w:p>
        </w:tc>
      </w:tr>
      <w:tr w:rsidR="00BC377F" w14:paraId="02F0DAC6" w14:textId="77777777" w:rsidTr="00D41ECF">
        <w:tc>
          <w:tcPr>
            <w:tcW w:w="0" w:type="auto"/>
          </w:tcPr>
          <w:p w14:paraId="6268BD5F" w14:textId="77777777" w:rsidR="00BC377F" w:rsidRPr="00900970" w:rsidRDefault="00BC377F" w:rsidP="00D41ECF">
            <w:pPr>
              <w:pStyle w:val="TAL"/>
              <w:rPr>
                <w:sz w:val="16"/>
              </w:rPr>
            </w:pPr>
            <w:r>
              <w:rPr>
                <w:sz w:val="16"/>
              </w:rPr>
              <w:t>R5-240065</w:t>
            </w:r>
          </w:p>
        </w:tc>
        <w:tc>
          <w:tcPr>
            <w:tcW w:w="0" w:type="auto"/>
          </w:tcPr>
          <w:p w14:paraId="6735C80A" w14:textId="77777777" w:rsidR="00BC377F" w:rsidRPr="00900970" w:rsidRDefault="00BC377F" w:rsidP="00D41ECF">
            <w:pPr>
              <w:pStyle w:val="TAL"/>
              <w:rPr>
                <w:sz w:val="16"/>
              </w:rPr>
            </w:pPr>
            <w:r>
              <w:rPr>
                <w:sz w:val="16"/>
              </w:rPr>
              <w:t>Introduction of Spurious emissions TC for ATG UE</w:t>
            </w:r>
          </w:p>
        </w:tc>
        <w:tc>
          <w:tcPr>
            <w:tcW w:w="0" w:type="auto"/>
          </w:tcPr>
          <w:p w14:paraId="1548225E" w14:textId="77777777" w:rsidR="00BC377F" w:rsidRPr="00900970" w:rsidRDefault="00BC377F" w:rsidP="00D41ECF">
            <w:pPr>
              <w:pStyle w:val="TAL"/>
              <w:rPr>
                <w:sz w:val="16"/>
              </w:rPr>
            </w:pPr>
            <w:r>
              <w:rPr>
                <w:sz w:val="16"/>
              </w:rPr>
              <w:t>CMCC</w:t>
            </w:r>
          </w:p>
        </w:tc>
        <w:tc>
          <w:tcPr>
            <w:tcW w:w="0" w:type="auto"/>
          </w:tcPr>
          <w:p w14:paraId="0B5B37DC" w14:textId="77777777" w:rsidR="00BC377F" w:rsidRPr="00900970" w:rsidRDefault="00BC377F" w:rsidP="00D41ECF">
            <w:pPr>
              <w:pStyle w:val="TAL"/>
              <w:rPr>
                <w:sz w:val="16"/>
              </w:rPr>
            </w:pPr>
            <w:r>
              <w:rPr>
                <w:sz w:val="16"/>
              </w:rPr>
              <w:t>38.521-1</w:t>
            </w:r>
          </w:p>
        </w:tc>
        <w:tc>
          <w:tcPr>
            <w:tcW w:w="0" w:type="auto"/>
          </w:tcPr>
          <w:p w14:paraId="457A9FE1" w14:textId="77777777" w:rsidR="00BC377F" w:rsidRPr="00900970" w:rsidRDefault="00BC377F" w:rsidP="00D41ECF">
            <w:pPr>
              <w:pStyle w:val="TAL"/>
              <w:rPr>
                <w:sz w:val="16"/>
              </w:rPr>
            </w:pPr>
            <w:r>
              <w:rPr>
                <w:sz w:val="16"/>
              </w:rPr>
              <w:t>2601</w:t>
            </w:r>
          </w:p>
        </w:tc>
        <w:tc>
          <w:tcPr>
            <w:tcW w:w="0" w:type="auto"/>
          </w:tcPr>
          <w:p w14:paraId="0C5453FB" w14:textId="77777777" w:rsidR="00BC377F" w:rsidRPr="00900970" w:rsidRDefault="00BC377F" w:rsidP="00D41ECF">
            <w:pPr>
              <w:pStyle w:val="TAR"/>
              <w:rPr>
                <w:sz w:val="16"/>
              </w:rPr>
            </w:pPr>
            <w:r>
              <w:rPr>
                <w:sz w:val="16"/>
              </w:rPr>
              <w:t>-</w:t>
            </w:r>
          </w:p>
        </w:tc>
        <w:tc>
          <w:tcPr>
            <w:tcW w:w="0" w:type="auto"/>
          </w:tcPr>
          <w:p w14:paraId="1A26847A" w14:textId="77777777" w:rsidR="00BC377F" w:rsidRPr="00900970" w:rsidRDefault="00BC377F" w:rsidP="00D41ECF">
            <w:pPr>
              <w:pStyle w:val="TAL"/>
              <w:rPr>
                <w:sz w:val="16"/>
              </w:rPr>
            </w:pPr>
            <w:r>
              <w:rPr>
                <w:sz w:val="16"/>
              </w:rPr>
              <w:t>Rel-18</w:t>
            </w:r>
          </w:p>
        </w:tc>
        <w:tc>
          <w:tcPr>
            <w:tcW w:w="0" w:type="auto"/>
          </w:tcPr>
          <w:p w14:paraId="52B4E9F3" w14:textId="77777777" w:rsidR="00BC377F" w:rsidRPr="00900970" w:rsidRDefault="00BC377F" w:rsidP="00D41ECF">
            <w:pPr>
              <w:pStyle w:val="TAL"/>
              <w:rPr>
                <w:sz w:val="16"/>
              </w:rPr>
            </w:pPr>
            <w:r>
              <w:rPr>
                <w:sz w:val="16"/>
              </w:rPr>
              <w:t>F</w:t>
            </w:r>
          </w:p>
        </w:tc>
        <w:tc>
          <w:tcPr>
            <w:tcW w:w="0" w:type="auto"/>
          </w:tcPr>
          <w:p w14:paraId="018000DF" w14:textId="77777777" w:rsidR="00BC377F" w:rsidRPr="00900970" w:rsidRDefault="00BC377F" w:rsidP="00D41ECF">
            <w:pPr>
              <w:pStyle w:val="TAL"/>
              <w:rPr>
                <w:sz w:val="16"/>
              </w:rPr>
            </w:pPr>
            <w:r>
              <w:rPr>
                <w:sz w:val="16"/>
              </w:rPr>
              <w:t>NR_ATG-</w:t>
            </w:r>
            <w:proofErr w:type="spellStart"/>
            <w:r>
              <w:rPr>
                <w:sz w:val="16"/>
              </w:rPr>
              <w:t>UEConTest</w:t>
            </w:r>
            <w:proofErr w:type="spellEnd"/>
          </w:p>
        </w:tc>
        <w:tc>
          <w:tcPr>
            <w:tcW w:w="0" w:type="auto"/>
          </w:tcPr>
          <w:p w14:paraId="26AE2C93" w14:textId="77777777" w:rsidR="00BC377F" w:rsidRPr="00900970" w:rsidRDefault="00BC377F" w:rsidP="00D41ECF">
            <w:pPr>
              <w:pStyle w:val="TAL"/>
              <w:rPr>
                <w:sz w:val="16"/>
              </w:rPr>
            </w:pPr>
            <w:r>
              <w:rPr>
                <w:sz w:val="16"/>
              </w:rPr>
              <w:t>revised</w:t>
            </w:r>
          </w:p>
        </w:tc>
      </w:tr>
      <w:tr w:rsidR="00BC377F" w14:paraId="2CAB96EB" w14:textId="77777777" w:rsidTr="00D41ECF">
        <w:tc>
          <w:tcPr>
            <w:tcW w:w="0" w:type="auto"/>
          </w:tcPr>
          <w:p w14:paraId="6D0594F6" w14:textId="77777777" w:rsidR="00BC377F" w:rsidRPr="00900970" w:rsidRDefault="00BC377F" w:rsidP="00D41ECF">
            <w:pPr>
              <w:pStyle w:val="TAL"/>
              <w:rPr>
                <w:sz w:val="16"/>
              </w:rPr>
            </w:pPr>
            <w:r>
              <w:rPr>
                <w:sz w:val="16"/>
              </w:rPr>
              <w:t>R5-241759</w:t>
            </w:r>
          </w:p>
        </w:tc>
        <w:tc>
          <w:tcPr>
            <w:tcW w:w="0" w:type="auto"/>
          </w:tcPr>
          <w:p w14:paraId="0A309E51" w14:textId="77777777" w:rsidR="00BC377F" w:rsidRPr="00900970" w:rsidRDefault="00BC377F" w:rsidP="00D41ECF">
            <w:pPr>
              <w:pStyle w:val="TAL"/>
              <w:rPr>
                <w:sz w:val="16"/>
              </w:rPr>
            </w:pPr>
            <w:r>
              <w:rPr>
                <w:sz w:val="16"/>
              </w:rPr>
              <w:t>Introduction of Spurious emissions TC for ATG UE</w:t>
            </w:r>
          </w:p>
        </w:tc>
        <w:tc>
          <w:tcPr>
            <w:tcW w:w="0" w:type="auto"/>
          </w:tcPr>
          <w:p w14:paraId="06363C75" w14:textId="77777777" w:rsidR="00BC377F" w:rsidRPr="00900970" w:rsidRDefault="00BC377F" w:rsidP="00D41ECF">
            <w:pPr>
              <w:pStyle w:val="TAL"/>
              <w:rPr>
                <w:sz w:val="16"/>
              </w:rPr>
            </w:pPr>
            <w:r>
              <w:rPr>
                <w:sz w:val="16"/>
              </w:rPr>
              <w:t>CMCC</w:t>
            </w:r>
          </w:p>
        </w:tc>
        <w:tc>
          <w:tcPr>
            <w:tcW w:w="0" w:type="auto"/>
          </w:tcPr>
          <w:p w14:paraId="69B9FC5D" w14:textId="77777777" w:rsidR="00BC377F" w:rsidRPr="00900970" w:rsidRDefault="00BC377F" w:rsidP="00D41ECF">
            <w:pPr>
              <w:pStyle w:val="TAL"/>
              <w:rPr>
                <w:sz w:val="16"/>
              </w:rPr>
            </w:pPr>
            <w:r>
              <w:rPr>
                <w:sz w:val="16"/>
              </w:rPr>
              <w:t>38.521-1</w:t>
            </w:r>
          </w:p>
        </w:tc>
        <w:tc>
          <w:tcPr>
            <w:tcW w:w="0" w:type="auto"/>
          </w:tcPr>
          <w:p w14:paraId="1F136DE7" w14:textId="77777777" w:rsidR="00BC377F" w:rsidRPr="00900970" w:rsidRDefault="00BC377F" w:rsidP="00D41ECF">
            <w:pPr>
              <w:pStyle w:val="TAL"/>
              <w:rPr>
                <w:sz w:val="16"/>
              </w:rPr>
            </w:pPr>
            <w:r>
              <w:rPr>
                <w:sz w:val="16"/>
              </w:rPr>
              <w:t>2601</w:t>
            </w:r>
          </w:p>
        </w:tc>
        <w:tc>
          <w:tcPr>
            <w:tcW w:w="0" w:type="auto"/>
          </w:tcPr>
          <w:p w14:paraId="476C02E5" w14:textId="77777777" w:rsidR="00BC377F" w:rsidRPr="00900970" w:rsidRDefault="00BC377F" w:rsidP="00D41ECF">
            <w:pPr>
              <w:pStyle w:val="TAR"/>
              <w:rPr>
                <w:sz w:val="16"/>
              </w:rPr>
            </w:pPr>
            <w:r>
              <w:rPr>
                <w:sz w:val="16"/>
              </w:rPr>
              <w:t>1</w:t>
            </w:r>
          </w:p>
        </w:tc>
        <w:tc>
          <w:tcPr>
            <w:tcW w:w="0" w:type="auto"/>
          </w:tcPr>
          <w:p w14:paraId="15B7EC14" w14:textId="77777777" w:rsidR="00BC377F" w:rsidRPr="00900970" w:rsidRDefault="00BC377F" w:rsidP="00D41ECF">
            <w:pPr>
              <w:pStyle w:val="TAL"/>
              <w:rPr>
                <w:sz w:val="16"/>
              </w:rPr>
            </w:pPr>
            <w:r>
              <w:rPr>
                <w:sz w:val="16"/>
              </w:rPr>
              <w:t>Rel-18</w:t>
            </w:r>
          </w:p>
        </w:tc>
        <w:tc>
          <w:tcPr>
            <w:tcW w:w="0" w:type="auto"/>
          </w:tcPr>
          <w:p w14:paraId="4BE8696C" w14:textId="77777777" w:rsidR="00BC377F" w:rsidRPr="00900970" w:rsidRDefault="00BC377F" w:rsidP="00D41ECF">
            <w:pPr>
              <w:pStyle w:val="TAL"/>
              <w:rPr>
                <w:sz w:val="16"/>
              </w:rPr>
            </w:pPr>
            <w:r>
              <w:rPr>
                <w:sz w:val="16"/>
              </w:rPr>
              <w:t>F</w:t>
            </w:r>
          </w:p>
        </w:tc>
        <w:tc>
          <w:tcPr>
            <w:tcW w:w="0" w:type="auto"/>
          </w:tcPr>
          <w:p w14:paraId="2E2129E1" w14:textId="77777777" w:rsidR="00BC377F" w:rsidRPr="00900970" w:rsidRDefault="00BC377F" w:rsidP="00D41ECF">
            <w:pPr>
              <w:pStyle w:val="TAL"/>
              <w:rPr>
                <w:sz w:val="16"/>
              </w:rPr>
            </w:pPr>
            <w:r>
              <w:rPr>
                <w:sz w:val="16"/>
              </w:rPr>
              <w:t>NR_ATG-</w:t>
            </w:r>
            <w:proofErr w:type="spellStart"/>
            <w:r>
              <w:rPr>
                <w:sz w:val="16"/>
              </w:rPr>
              <w:t>UEConTest</w:t>
            </w:r>
            <w:proofErr w:type="spellEnd"/>
          </w:p>
        </w:tc>
        <w:tc>
          <w:tcPr>
            <w:tcW w:w="0" w:type="auto"/>
          </w:tcPr>
          <w:p w14:paraId="495067D1" w14:textId="77777777" w:rsidR="00BC377F" w:rsidRPr="00900970" w:rsidRDefault="00BC377F" w:rsidP="00D41ECF">
            <w:pPr>
              <w:pStyle w:val="TAL"/>
              <w:rPr>
                <w:sz w:val="16"/>
              </w:rPr>
            </w:pPr>
            <w:r>
              <w:rPr>
                <w:sz w:val="16"/>
              </w:rPr>
              <w:t>agreed</w:t>
            </w:r>
          </w:p>
        </w:tc>
      </w:tr>
      <w:tr w:rsidR="00BC377F" w14:paraId="23A7ACB9" w14:textId="77777777" w:rsidTr="00D41ECF">
        <w:tc>
          <w:tcPr>
            <w:tcW w:w="0" w:type="auto"/>
          </w:tcPr>
          <w:p w14:paraId="4DC96E9E" w14:textId="77777777" w:rsidR="00BC377F" w:rsidRPr="00900970" w:rsidRDefault="00BC377F" w:rsidP="00D41ECF">
            <w:pPr>
              <w:pStyle w:val="TAL"/>
              <w:rPr>
                <w:sz w:val="16"/>
              </w:rPr>
            </w:pPr>
            <w:r>
              <w:rPr>
                <w:sz w:val="16"/>
              </w:rPr>
              <w:t>R5-240080</w:t>
            </w:r>
          </w:p>
        </w:tc>
        <w:tc>
          <w:tcPr>
            <w:tcW w:w="0" w:type="auto"/>
          </w:tcPr>
          <w:p w14:paraId="43A5748C" w14:textId="77777777" w:rsidR="00BC377F" w:rsidRPr="00900970" w:rsidRDefault="00BC377F" w:rsidP="00D41ECF">
            <w:pPr>
              <w:pStyle w:val="TAL"/>
              <w:rPr>
                <w:sz w:val="16"/>
              </w:rPr>
            </w:pPr>
            <w:r>
              <w:rPr>
                <w:sz w:val="16"/>
              </w:rPr>
              <w:t>Addition of PC1.5 n39 MOP</w:t>
            </w:r>
          </w:p>
        </w:tc>
        <w:tc>
          <w:tcPr>
            <w:tcW w:w="0" w:type="auto"/>
          </w:tcPr>
          <w:p w14:paraId="3D74EDD6" w14:textId="77777777" w:rsidR="00BC377F" w:rsidRPr="00900970" w:rsidRDefault="00BC377F" w:rsidP="00D41ECF">
            <w:pPr>
              <w:pStyle w:val="TAL"/>
              <w:rPr>
                <w:sz w:val="16"/>
              </w:rPr>
            </w:pPr>
            <w:r>
              <w:rPr>
                <w:sz w:val="16"/>
              </w:rPr>
              <w:t>CMCC</w:t>
            </w:r>
          </w:p>
        </w:tc>
        <w:tc>
          <w:tcPr>
            <w:tcW w:w="0" w:type="auto"/>
          </w:tcPr>
          <w:p w14:paraId="49D4EF73" w14:textId="77777777" w:rsidR="00BC377F" w:rsidRPr="00900970" w:rsidRDefault="00BC377F" w:rsidP="00D41ECF">
            <w:pPr>
              <w:pStyle w:val="TAL"/>
              <w:rPr>
                <w:sz w:val="16"/>
              </w:rPr>
            </w:pPr>
            <w:r>
              <w:rPr>
                <w:sz w:val="16"/>
              </w:rPr>
              <w:t>38.521-1</w:t>
            </w:r>
          </w:p>
        </w:tc>
        <w:tc>
          <w:tcPr>
            <w:tcW w:w="0" w:type="auto"/>
          </w:tcPr>
          <w:p w14:paraId="08F2FE46" w14:textId="77777777" w:rsidR="00BC377F" w:rsidRPr="00900970" w:rsidRDefault="00BC377F" w:rsidP="00D41ECF">
            <w:pPr>
              <w:pStyle w:val="TAL"/>
              <w:rPr>
                <w:sz w:val="16"/>
              </w:rPr>
            </w:pPr>
            <w:r>
              <w:rPr>
                <w:sz w:val="16"/>
              </w:rPr>
              <w:t>2602</w:t>
            </w:r>
          </w:p>
        </w:tc>
        <w:tc>
          <w:tcPr>
            <w:tcW w:w="0" w:type="auto"/>
          </w:tcPr>
          <w:p w14:paraId="6D1181B1" w14:textId="77777777" w:rsidR="00BC377F" w:rsidRPr="00900970" w:rsidRDefault="00BC377F" w:rsidP="00D41ECF">
            <w:pPr>
              <w:pStyle w:val="TAR"/>
              <w:rPr>
                <w:sz w:val="16"/>
              </w:rPr>
            </w:pPr>
            <w:r>
              <w:rPr>
                <w:sz w:val="16"/>
              </w:rPr>
              <w:t>-</w:t>
            </w:r>
          </w:p>
        </w:tc>
        <w:tc>
          <w:tcPr>
            <w:tcW w:w="0" w:type="auto"/>
          </w:tcPr>
          <w:p w14:paraId="53A96154" w14:textId="77777777" w:rsidR="00BC377F" w:rsidRPr="00900970" w:rsidRDefault="00BC377F" w:rsidP="00D41ECF">
            <w:pPr>
              <w:pStyle w:val="TAL"/>
              <w:rPr>
                <w:sz w:val="16"/>
              </w:rPr>
            </w:pPr>
            <w:r>
              <w:rPr>
                <w:sz w:val="16"/>
              </w:rPr>
              <w:t>Rel-18</w:t>
            </w:r>
          </w:p>
        </w:tc>
        <w:tc>
          <w:tcPr>
            <w:tcW w:w="0" w:type="auto"/>
          </w:tcPr>
          <w:p w14:paraId="2407C170" w14:textId="77777777" w:rsidR="00BC377F" w:rsidRPr="00900970" w:rsidRDefault="00BC377F" w:rsidP="00D41ECF">
            <w:pPr>
              <w:pStyle w:val="TAL"/>
              <w:rPr>
                <w:sz w:val="16"/>
              </w:rPr>
            </w:pPr>
            <w:r>
              <w:rPr>
                <w:sz w:val="16"/>
              </w:rPr>
              <w:t>F</w:t>
            </w:r>
          </w:p>
        </w:tc>
        <w:tc>
          <w:tcPr>
            <w:tcW w:w="0" w:type="auto"/>
          </w:tcPr>
          <w:p w14:paraId="5894AB12" w14:textId="77777777" w:rsidR="00BC377F" w:rsidRPr="00900970" w:rsidRDefault="00BC377F" w:rsidP="00D41ECF">
            <w:pPr>
              <w:pStyle w:val="TAL"/>
              <w:rPr>
                <w:sz w:val="16"/>
              </w:rPr>
            </w:pPr>
            <w:r>
              <w:rPr>
                <w:sz w:val="16"/>
              </w:rPr>
              <w:t>HPUE_NR_FR1_TDD_R18-UEConTest</w:t>
            </w:r>
          </w:p>
        </w:tc>
        <w:tc>
          <w:tcPr>
            <w:tcW w:w="0" w:type="auto"/>
          </w:tcPr>
          <w:p w14:paraId="5A73B305" w14:textId="77777777" w:rsidR="00BC377F" w:rsidRPr="00900970" w:rsidRDefault="00BC377F" w:rsidP="00D41ECF">
            <w:pPr>
              <w:pStyle w:val="TAL"/>
              <w:rPr>
                <w:sz w:val="16"/>
              </w:rPr>
            </w:pPr>
            <w:r>
              <w:rPr>
                <w:sz w:val="16"/>
              </w:rPr>
              <w:t>agreed</w:t>
            </w:r>
          </w:p>
        </w:tc>
      </w:tr>
      <w:tr w:rsidR="00BC377F" w14:paraId="3BA1E37B" w14:textId="77777777" w:rsidTr="00D41ECF">
        <w:tc>
          <w:tcPr>
            <w:tcW w:w="0" w:type="auto"/>
          </w:tcPr>
          <w:p w14:paraId="7299E9E1" w14:textId="77777777" w:rsidR="00BC377F" w:rsidRPr="00900970" w:rsidRDefault="00BC377F" w:rsidP="00D41ECF">
            <w:pPr>
              <w:pStyle w:val="TAL"/>
              <w:rPr>
                <w:sz w:val="16"/>
              </w:rPr>
            </w:pPr>
            <w:r>
              <w:rPr>
                <w:sz w:val="16"/>
              </w:rPr>
              <w:t>R5-240081</w:t>
            </w:r>
          </w:p>
        </w:tc>
        <w:tc>
          <w:tcPr>
            <w:tcW w:w="0" w:type="auto"/>
          </w:tcPr>
          <w:p w14:paraId="15AE512E" w14:textId="77777777" w:rsidR="00BC377F" w:rsidRPr="00900970" w:rsidRDefault="00BC377F" w:rsidP="00D41ECF">
            <w:pPr>
              <w:pStyle w:val="TAL"/>
              <w:rPr>
                <w:sz w:val="16"/>
              </w:rPr>
            </w:pPr>
            <w:r>
              <w:rPr>
                <w:sz w:val="16"/>
              </w:rPr>
              <w:t>Addition of PC2 n40 MOP</w:t>
            </w:r>
          </w:p>
        </w:tc>
        <w:tc>
          <w:tcPr>
            <w:tcW w:w="0" w:type="auto"/>
          </w:tcPr>
          <w:p w14:paraId="5B6D0FAD" w14:textId="77777777" w:rsidR="00BC377F" w:rsidRPr="00900970" w:rsidRDefault="00BC377F" w:rsidP="00D41ECF">
            <w:pPr>
              <w:pStyle w:val="TAL"/>
              <w:rPr>
                <w:sz w:val="16"/>
              </w:rPr>
            </w:pPr>
            <w:r>
              <w:rPr>
                <w:sz w:val="16"/>
              </w:rPr>
              <w:t>CMCC</w:t>
            </w:r>
          </w:p>
        </w:tc>
        <w:tc>
          <w:tcPr>
            <w:tcW w:w="0" w:type="auto"/>
          </w:tcPr>
          <w:p w14:paraId="01FF4202" w14:textId="77777777" w:rsidR="00BC377F" w:rsidRPr="00900970" w:rsidRDefault="00BC377F" w:rsidP="00D41ECF">
            <w:pPr>
              <w:pStyle w:val="TAL"/>
              <w:rPr>
                <w:sz w:val="16"/>
              </w:rPr>
            </w:pPr>
            <w:r>
              <w:rPr>
                <w:sz w:val="16"/>
              </w:rPr>
              <w:t>38.521-1</w:t>
            </w:r>
          </w:p>
        </w:tc>
        <w:tc>
          <w:tcPr>
            <w:tcW w:w="0" w:type="auto"/>
          </w:tcPr>
          <w:p w14:paraId="3893F841" w14:textId="77777777" w:rsidR="00BC377F" w:rsidRPr="00900970" w:rsidRDefault="00BC377F" w:rsidP="00D41ECF">
            <w:pPr>
              <w:pStyle w:val="TAL"/>
              <w:rPr>
                <w:sz w:val="16"/>
              </w:rPr>
            </w:pPr>
            <w:r>
              <w:rPr>
                <w:sz w:val="16"/>
              </w:rPr>
              <w:t>2603</w:t>
            </w:r>
          </w:p>
        </w:tc>
        <w:tc>
          <w:tcPr>
            <w:tcW w:w="0" w:type="auto"/>
          </w:tcPr>
          <w:p w14:paraId="1FA7B1EE" w14:textId="77777777" w:rsidR="00BC377F" w:rsidRPr="00900970" w:rsidRDefault="00BC377F" w:rsidP="00D41ECF">
            <w:pPr>
              <w:pStyle w:val="TAR"/>
              <w:rPr>
                <w:sz w:val="16"/>
              </w:rPr>
            </w:pPr>
            <w:r>
              <w:rPr>
                <w:sz w:val="16"/>
              </w:rPr>
              <w:t>-</w:t>
            </w:r>
          </w:p>
        </w:tc>
        <w:tc>
          <w:tcPr>
            <w:tcW w:w="0" w:type="auto"/>
          </w:tcPr>
          <w:p w14:paraId="7F61B98B" w14:textId="77777777" w:rsidR="00BC377F" w:rsidRPr="00900970" w:rsidRDefault="00BC377F" w:rsidP="00D41ECF">
            <w:pPr>
              <w:pStyle w:val="TAL"/>
              <w:rPr>
                <w:sz w:val="16"/>
              </w:rPr>
            </w:pPr>
            <w:r>
              <w:rPr>
                <w:sz w:val="16"/>
              </w:rPr>
              <w:t>Rel-18</w:t>
            </w:r>
          </w:p>
        </w:tc>
        <w:tc>
          <w:tcPr>
            <w:tcW w:w="0" w:type="auto"/>
          </w:tcPr>
          <w:p w14:paraId="631811A4" w14:textId="77777777" w:rsidR="00BC377F" w:rsidRPr="00900970" w:rsidRDefault="00BC377F" w:rsidP="00D41ECF">
            <w:pPr>
              <w:pStyle w:val="TAL"/>
              <w:rPr>
                <w:sz w:val="16"/>
              </w:rPr>
            </w:pPr>
            <w:r>
              <w:rPr>
                <w:sz w:val="16"/>
              </w:rPr>
              <w:t>F</w:t>
            </w:r>
          </w:p>
        </w:tc>
        <w:tc>
          <w:tcPr>
            <w:tcW w:w="0" w:type="auto"/>
          </w:tcPr>
          <w:p w14:paraId="2D699C11" w14:textId="77777777" w:rsidR="00BC377F" w:rsidRPr="00900970" w:rsidRDefault="00BC377F" w:rsidP="00D41ECF">
            <w:pPr>
              <w:pStyle w:val="TAL"/>
              <w:rPr>
                <w:sz w:val="16"/>
              </w:rPr>
            </w:pPr>
            <w:r>
              <w:rPr>
                <w:sz w:val="16"/>
              </w:rPr>
              <w:t>TEI16_Test</w:t>
            </w:r>
          </w:p>
        </w:tc>
        <w:tc>
          <w:tcPr>
            <w:tcW w:w="0" w:type="auto"/>
          </w:tcPr>
          <w:p w14:paraId="479509B3" w14:textId="77777777" w:rsidR="00BC377F" w:rsidRPr="00900970" w:rsidRDefault="00BC377F" w:rsidP="00D41ECF">
            <w:pPr>
              <w:pStyle w:val="TAL"/>
              <w:rPr>
                <w:sz w:val="16"/>
              </w:rPr>
            </w:pPr>
            <w:r>
              <w:rPr>
                <w:sz w:val="16"/>
              </w:rPr>
              <w:t>agreed</w:t>
            </w:r>
          </w:p>
        </w:tc>
      </w:tr>
      <w:tr w:rsidR="00BC377F" w14:paraId="1554C2B5" w14:textId="77777777" w:rsidTr="00D41ECF">
        <w:tc>
          <w:tcPr>
            <w:tcW w:w="0" w:type="auto"/>
          </w:tcPr>
          <w:p w14:paraId="4CA0BC27" w14:textId="77777777" w:rsidR="00BC377F" w:rsidRPr="00900970" w:rsidRDefault="00BC377F" w:rsidP="00D41ECF">
            <w:pPr>
              <w:pStyle w:val="TAL"/>
              <w:rPr>
                <w:sz w:val="16"/>
              </w:rPr>
            </w:pPr>
            <w:r>
              <w:rPr>
                <w:sz w:val="16"/>
              </w:rPr>
              <w:t>R5-240082</w:t>
            </w:r>
          </w:p>
        </w:tc>
        <w:tc>
          <w:tcPr>
            <w:tcW w:w="0" w:type="auto"/>
          </w:tcPr>
          <w:p w14:paraId="4D5EEF2C" w14:textId="77777777" w:rsidR="00BC377F" w:rsidRPr="00900970" w:rsidRDefault="00BC377F" w:rsidP="00D41ECF">
            <w:pPr>
              <w:pStyle w:val="TAL"/>
              <w:rPr>
                <w:sz w:val="16"/>
              </w:rPr>
            </w:pPr>
            <w:r>
              <w:rPr>
                <w:sz w:val="16"/>
              </w:rPr>
              <w:t>Addition of PC1.5 n39 MPR</w:t>
            </w:r>
          </w:p>
        </w:tc>
        <w:tc>
          <w:tcPr>
            <w:tcW w:w="0" w:type="auto"/>
          </w:tcPr>
          <w:p w14:paraId="4E0A3E01" w14:textId="77777777" w:rsidR="00BC377F" w:rsidRPr="00900970" w:rsidRDefault="00BC377F" w:rsidP="00D41ECF">
            <w:pPr>
              <w:pStyle w:val="TAL"/>
              <w:rPr>
                <w:sz w:val="16"/>
              </w:rPr>
            </w:pPr>
            <w:r>
              <w:rPr>
                <w:sz w:val="16"/>
              </w:rPr>
              <w:t>CMCC</w:t>
            </w:r>
          </w:p>
        </w:tc>
        <w:tc>
          <w:tcPr>
            <w:tcW w:w="0" w:type="auto"/>
          </w:tcPr>
          <w:p w14:paraId="79F99017" w14:textId="77777777" w:rsidR="00BC377F" w:rsidRPr="00900970" w:rsidRDefault="00BC377F" w:rsidP="00D41ECF">
            <w:pPr>
              <w:pStyle w:val="TAL"/>
              <w:rPr>
                <w:sz w:val="16"/>
              </w:rPr>
            </w:pPr>
            <w:r>
              <w:rPr>
                <w:sz w:val="16"/>
              </w:rPr>
              <w:t>38.521-1</w:t>
            </w:r>
          </w:p>
        </w:tc>
        <w:tc>
          <w:tcPr>
            <w:tcW w:w="0" w:type="auto"/>
          </w:tcPr>
          <w:p w14:paraId="7619B97D" w14:textId="77777777" w:rsidR="00BC377F" w:rsidRPr="00900970" w:rsidRDefault="00BC377F" w:rsidP="00D41ECF">
            <w:pPr>
              <w:pStyle w:val="TAL"/>
              <w:rPr>
                <w:sz w:val="16"/>
              </w:rPr>
            </w:pPr>
            <w:r>
              <w:rPr>
                <w:sz w:val="16"/>
              </w:rPr>
              <w:t>2604</w:t>
            </w:r>
          </w:p>
        </w:tc>
        <w:tc>
          <w:tcPr>
            <w:tcW w:w="0" w:type="auto"/>
          </w:tcPr>
          <w:p w14:paraId="53EDE96B" w14:textId="77777777" w:rsidR="00BC377F" w:rsidRPr="00900970" w:rsidRDefault="00BC377F" w:rsidP="00D41ECF">
            <w:pPr>
              <w:pStyle w:val="TAR"/>
              <w:rPr>
                <w:sz w:val="16"/>
              </w:rPr>
            </w:pPr>
            <w:r>
              <w:rPr>
                <w:sz w:val="16"/>
              </w:rPr>
              <w:t>-</w:t>
            </w:r>
          </w:p>
        </w:tc>
        <w:tc>
          <w:tcPr>
            <w:tcW w:w="0" w:type="auto"/>
          </w:tcPr>
          <w:p w14:paraId="69209532" w14:textId="77777777" w:rsidR="00BC377F" w:rsidRPr="00900970" w:rsidRDefault="00BC377F" w:rsidP="00D41ECF">
            <w:pPr>
              <w:pStyle w:val="TAL"/>
              <w:rPr>
                <w:sz w:val="16"/>
              </w:rPr>
            </w:pPr>
            <w:r>
              <w:rPr>
                <w:sz w:val="16"/>
              </w:rPr>
              <w:t>Rel-18</w:t>
            </w:r>
          </w:p>
        </w:tc>
        <w:tc>
          <w:tcPr>
            <w:tcW w:w="0" w:type="auto"/>
          </w:tcPr>
          <w:p w14:paraId="22088B83" w14:textId="77777777" w:rsidR="00BC377F" w:rsidRPr="00900970" w:rsidRDefault="00BC377F" w:rsidP="00D41ECF">
            <w:pPr>
              <w:pStyle w:val="TAL"/>
              <w:rPr>
                <w:sz w:val="16"/>
              </w:rPr>
            </w:pPr>
            <w:r>
              <w:rPr>
                <w:sz w:val="16"/>
              </w:rPr>
              <w:t>F</w:t>
            </w:r>
          </w:p>
        </w:tc>
        <w:tc>
          <w:tcPr>
            <w:tcW w:w="0" w:type="auto"/>
          </w:tcPr>
          <w:p w14:paraId="3CDCED18" w14:textId="77777777" w:rsidR="00BC377F" w:rsidRPr="00900970" w:rsidRDefault="00BC377F" w:rsidP="00D41ECF">
            <w:pPr>
              <w:pStyle w:val="TAL"/>
              <w:rPr>
                <w:sz w:val="16"/>
              </w:rPr>
            </w:pPr>
            <w:r>
              <w:rPr>
                <w:sz w:val="16"/>
              </w:rPr>
              <w:t>HPUE_NR_FR1_TDD_R18-UEConTest</w:t>
            </w:r>
          </w:p>
        </w:tc>
        <w:tc>
          <w:tcPr>
            <w:tcW w:w="0" w:type="auto"/>
          </w:tcPr>
          <w:p w14:paraId="028076A8" w14:textId="77777777" w:rsidR="00BC377F" w:rsidRPr="00900970" w:rsidRDefault="00BC377F" w:rsidP="00D41ECF">
            <w:pPr>
              <w:pStyle w:val="TAL"/>
              <w:rPr>
                <w:sz w:val="16"/>
              </w:rPr>
            </w:pPr>
            <w:r>
              <w:rPr>
                <w:sz w:val="16"/>
              </w:rPr>
              <w:t>agreed</w:t>
            </w:r>
          </w:p>
        </w:tc>
      </w:tr>
      <w:tr w:rsidR="00BC377F" w14:paraId="71778EC7" w14:textId="77777777" w:rsidTr="00D41ECF">
        <w:tc>
          <w:tcPr>
            <w:tcW w:w="0" w:type="auto"/>
          </w:tcPr>
          <w:p w14:paraId="6FBE4BA8" w14:textId="77777777" w:rsidR="00BC377F" w:rsidRPr="00900970" w:rsidRDefault="00BC377F" w:rsidP="00D41ECF">
            <w:pPr>
              <w:pStyle w:val="TAL"/>
              <w:rPr>
                <w:sz w:val="16"/>
              </w:rPr>
            </w:pPr>
            <w:r>
              <w:rPr>
                <w:sz w:val="16"/>
              </w:rPr>
              <w:t>R5-240083</w:t>
            </w:r>
          </w:p>
        </w:tc>
        <w:tc>
          <w:tcPr>
            <w:tcW w:w="0" w:type="auto"/>
          </w:tcPr>
          <w:p w14:paraId="72695BD2" w14:textId="77777777" w:rsidR="00BC377F" w:rsidRPr="00900970" w:rsidRDefault="00BC377F" w:rsidP="00D41ECF">
            <w:pPr>
              <w:pStyle w:val="TAL"/>
              <w:rPr>
                <w:sz w:val="16"/>
              </w:rPr>
            </w:pPr>
            <w:r>
              <w:rPr>
                <w:sz w:val="16"/>
              </w:rPr>
              <w:t xml:space="preserve">Addition of  PC1.5 n39 Configured </w:t>
            </w:r>
            <w:proofErr w:type="spellStart"/>
            <w:r>
              <w:rPr>
                <w:sz w:val="16"/>
              </w:rPr>
              <w:t>tx</w:t>
            </w:r>
            <w:proofErr w:type="spellEnd"/>
            <w:r>
              <w:rPr>
                <w:sz w:val="16"/>
              </w:rPr>
              <w:t xml:space="preserve"> power requirements</w:t>
            </w:r>
          </w:p>
        </w:tc>
        <w:tc>
          <w:tcPr>
            <w:tcW w:w="0" w:type="auto"/>
          </w:tcPr>
          <w:p w14:paraId="4EF487CA" w14:textId="77777777" w:rsidR="00BC377F" w:rsidRPr="00900970" w:rsidRDefault="00BC377F" w:rsidP="00D41ECF">
            <w:pPr>
              <w:pStyle w:val="TAL"/>
              <w:rPr>
                <w:sz w:val="16"/>
              </w:rPr>
            </w:pPr>
            <w:r>
              <w:rPr>
                <w:sz w:val="16"/>
              </w:rPr>
              <w:t>CMCC</w:t>
            </w:r>
          </w:p>
        </w:tc>
        <w:tc>
          <w:tcPr>
            <w:tcW w:w="0" w:type="auto"/>
          </w:tcPr>
          <w:p w14:paraId="160A3E01" w14:textId="77777777" w:rsidR="00BC377F" w:rsidRPr="00900970" w:rsidRDefault="00BC377F" w:rsidP="00D41ECF">
            <w:pPr>
              <w:pStyle w:val="TAL"/>
              <w:rPr>
                <w:sz w:val="16"/>
              </w:rPr>
            </w:pPr>
            <w:r>
              <w:rPr>
                <w:sz w:val="16"/>
              </w:rPr>
              <w:t>38.521-1</w:t>
            </w:r>
          </w:p>
        </w:tc>
        <w:tc>
          <w:tcPr>
            <w:tcW w:w="0" w:type="auto"/>
          </w:tcPr>
          <w:p w14:paraId="21F97C3D" w14:textId="77777777" w:rsidR="00BC377F" w:rsidRPr="00900970" w:rsidRDefault="00BC377F" w:rsidP="00D41ECF">
            <w:pPr>
              <w:pStyle w:val="TAL"/>
              <w:rPr>
                <w:sz w:val="16"/>
              </w:rPr>
            </w:pPr>
            <w:r>
              <w:rPr>
                <w:sz w:val="16"/>
              </w:rPr>
              <w:t>2605</w:t>
            </w:r>
          </w:p>
        </w:tc>
        <w:tc>
          <w:tcPr>
            <w:tcW w:w="0" w:type="auto"/>
          </w:tcPr>
          <w:p w14:paraId="7B1FFBC2" w14:textId="77777777" w:rsidR="00BC377F" w:rsidRPr="00900970" w:rsidRDefault="00BC377F" w:rsidP="00D41ECF">
            <w:pPr>
              <w:pStyle w:val="TAR"/>
              <w:rPr>
                <w:sz w:val="16"/>
              </w:rPr>
            </w:pPr>
            <w:r>
              <w:rPr>
                <w:sz w:val="16"/>
              </w:rPr>
              <w:t>-</w:t>
            </w:r>
          </w:p>
        </w:tc>
        <w:tc>
          <w:tcPr>
            <w:tcW w:w="0" w:type="auto"/>
          </w:tcPr>
          <w:p w14:paraId="150A4C3F" w14:textId="77777777" w:rsidR="00BC377F" w:rsidRPr="00900970" w:rsidRDefault="00BC377F" w:rsidP="00D41ECF">
            <w:pPr>
              <w:pStyle w:val="TAL"/>
              <w:rPr>
                <w:sz w:val="16"/>
              </w:rPr>
            </w:pPr>
            <w:r>
              <w:rPr>
                <w:sz w:val="16"/>
              </w:rPr>
              <w:t>Rel-18</w:t>
            </w:r>
          </w:p>
        </w:tc>
        <w:tc>
          <w:tcPr>
            <w:tcW w:w="0" w:type="auto"/>
          </w:tcPr>
          <w:p w14:paraId="471BCFA6" w14:textId="77777777" w:rsidR="00BC377F" w:rsidRPr="00900970" w:rsidRDefault="00BC377F" w:rsidP="00D41ECF">
            <w:pPr>
              <w:pStyle w:val="TAL"/>
              <w:rPr>
                <w:sz w:val="16"/>
              </w:rPr>
            </w:pPr>
            <w:r>
              <w:rPr>
                <w:sz w:val="16"/>
              </w:rPr>
              <w:t>F</w:t>
            </w:r>
          </w:p>
        </w:tc>
        <w:tc>
          <w:tcPr>
            <w:tcW w:w="0" w:type="auto"/>
          </w:tcPr>
          <w:p w14:paraId="10F9E714" w14:textId="77777777" w:rsidR="00BC377F" w:rsidRPr="00900970" w:rsidRDefault="00BC377F" w:rsidP="00D41ECF">
            <w:pPr>
              <w:pStyle w:val="TAL"/>
              <w:rPr>
                <w:sz w:val="16"/>
              </w:rPr>
            </w:pPr>
            <w:r>
              <w:rPr>
                <w:sz w:val="16"/>
              </w:rPr>
              <w:t>HPUE_NR_FR1_TDD_R18-UEConTest</w:t>
            </w:r>
          </w:p>
        </w:tc>
        <w:tc>
          <w:tcPr>
            <w:tcW w:w="0" w:type="auto"/>
          </w:tcPr>
          <w:p w14:paraId="5E22A096" w14:textId="77777777" w:rsidR="00BC377F" w:rsidRPr="00900970" w:rsidRDefault="00BC377F" w:rsidP="00D41ECF">
            <w:pPr>
              <w:pStyle w:val="TAL"/>
              <w:rPr>
                <w:sz w:val="16"/>
              </w:rPr>
            </w:pPr>
            <w:r>
              <w:rPr>
                <w:sz w:val="16"/>
              </w:rPr>
              <w:t>agreed</w:t>
            </w:r>
          </w:p>
        </w:tc>
      </w:tr>
      <w:tr w:rsidR="00BC377F" w14:paraId="3E96D02F" w14:textId="77777777" w:rsidTr="00D41ECF">
        <w:tc>
          <w:tcPr>
            <w:tcW w:w="0" w:type="auto"/>
          </w:tcPr>
          <w:p w14:paraId="12AD64E7" w14:textId="77777777" w:rsidR="00BC377F" w:rsidRPr="00900970" w:rsidRDefault="00BC377F" w:rsidP="00D41ECF">
            <w:pPr>
              <w:pStyle w:val="TAL"/>
              <w:rPr>
                <w:sz w:val="16"/>
              </w:rPr>
            </w:pPr>
            <w:r>
              <w:rPr>
                <w:sz w:val="16"/>
              </w:rPr>
              <w:t>R5-240084</w:t>
            </w:r>
          </w:p>
        </w:tc>
        <w:tc>
          <w:tcPr>
            <w:tcW w:w="0" w:type="auto"/>
          </w:tcPr>
          <w:p w14:paraId="2104A818" w14:textId="77777777" w:rsidR="00BC377F" w:rsidRPr="00900970" w:rsidRDefault="00BC377F" w:rsidP="00D41ECF">
            <w:pPr>
              <w:pStyle w:val="TAL"/>
              <w:rPr>
                <w:sz w:val="16"/>
              </w:rPr>
            </w:pPr>
            <w:r>
              <w:rPr>
                <w:sz w:val="16"/>
              </w:rPr>
              <w:t xml:space="preserve">Addition of PC1.5 n39 Modified MPR </w:t>
            </w:r>
            <w:proofErr w:type="spellStart"/>
            <w:r>
              <w:rPr>
                <w:sz w:val="16"/>
              </w:rPr>
              <w:t>behavior</w:t>
            </w:r>
            <w:proofErr w:type="spellEnd"/>
          </w:p>
        </w:tc>
        <w:tc>
          <w:tcPr>
            <w:tcW w:w="0" w:type="auto"/>
          </w:tcPr>
          <w:p w14:paraId="4AB160B5" w14:textId="77777777" w:rsidR="00BC377F" w:rsidRPr="00900970" w:rsidRDefault="00BC377F" w:rsidP="00D41ECF">
            <w:pPr>
              <w:pStyle w:val="TAL"/>
              <w:rPr>
                <w:sz w:val="16"/>
              </w:rPr>
            </w:pPr>
            <w:r>
              <w:rPr>
                <w:sz w:val="16"/>
              </w:rPr>
              <w:t>CMCC</w:t>
            </w:r>
          </w:p>
        </w:tc>
        <w:tc>
          <w:tcPr>
            <w:tcW w:w="0" w:type="auto"/>
          </w:tcPr>
          <w:p w14:paraId="11D7DE3E" w14:textId="77777777" w:rsidR="00BC377F" w:rsidRPr="00900970" w:rsidRDefault="00BC377F" w:rsidP="00D41ECF">
            <w:pPr>
              <w:pStyle w:val="TAL"/>
              <w:rPr>
                <w:sz w:val="16"/>
              </w:rPr>
            </w:pPr>
            <w:r>
              <w:rPr>
                <w:sz w:val="16"/>
              </w:rPr>
              <w:t>38.521-1</w:t>
            </w:r>
          </w:p>
        </w:tc>
        <w:tc>
          <w:tcPr>
            <w:tcW w:w="0" w:type="auto"/>
          </w:tcPr>
          <w:p w14:paraId="2175A5E0" w14:textId="77777777" w:rsidR="00BC377F" w:rsidRPr="00900970" w:rsidRDefault="00BC377F" w:rsidP="00D41ECF">
            <w:pPr>
              <w:pStyle w:val="TAL"/>
              <w:rPr>
                <w:sz w:val="16"/>
              </w:rPr>
            </w:pPr>
            <w:r>
              <w:rPr>
                <w:sz w:val="16"/>
              </w:rPr>
              <w:t>2606</w:t>
            </w:r>
          </w:p>
        </w:tc>
        <w:tc>
          <w:tcPr>
            <w:tcW w:w="0" w:type="auto"/>
          </w:tcPr>
          <w:p w14:paraId="39694270" w14:textId="77777777" w:rsidR="00BC377F" w:rsidRPr="00900970" w:rsidRDefault="00BC377F" w:rsidP="00D41ECF">
            <w:pPr>
              <w:pStyle w:val="TAR"/>
              <w:rPr>
                <w:sz w:val="16"/>
              </w:rPr>
            </w:pPr>
            <w:r>
              <w:rPr>
                <w:sz w:val="16"/>
              </w:rPr>
              <w:t>-</w:t>
            </w:r>
          </w:p>
        </w:tc>
        <w:tc>
          <w:tcPr>
            <w:tcW w:w="0" w:type="auto"/>
          </w:tcPr>
          <w:p w14:paraId="1626A825" w14:textId="77777777" w:rsidR="00BC377F" w:rsidRPr="00900970" w:rsidRDefault="00BC377F" w:rsidP="00D41ECF">
            <w:pPr>
              <w:pStyle w:val="TAL"/>
              <w:rPr>
                <w:sz w:val="16"/>
              </w:rPr>
            </w:pPr>
            <w:r>
              <w:rPr>
                <w:sz w:val="16"/>
              </w:rPr>
              <w:t>Rel-18</w:t>
            </w:r>
          </w:p>
        </w:tc>
        <w:tc>
          <w:tcPr>
            <w:tcW w:w="0" w:type="auto"/>
          </w:tcPr>
          <w:p w14:paraId="640D44AB" w14:textId="77777777" w:rsidR="00BC377F" w:rsidRPr="00900970" w:rsidRDefault="00BC377F" w:rsidP="00D41ECF">
            <w:pPr>
              <w:pStyle w:val="TAL"/>
              <w:rPr>
                <w:sz w:val="16"/>
              </w:rPr>
            </w:pPr>
            <w:r>
              <w:rPr>
                <w:sz w:val="16"/>
              </w:rPr>
              <w:t>F</w:t>
            </w:r>
          </w:p>
        </w:tc>
        <w:tc>
          <w:tcPr>
            <w:tcW w:w="0" w:type="auto"/>
          </w:tcPr>
          <w:p w14:paraId="6C103AEC" w14:textId="77777777" w:rsidR="00BC377F" w:rsidRPr="00900970" w:rsidRDefault="00BC377F" w:rsidP="00D41ECF">
            <w:pPr>
              <w:pStyle w:val="TAL"/>
              <w:rPr>
                <w:sz w:val="16"/>
              </w:rPr>
            </w:pPr>
            <w:r>
              <w:rPr>
                <w:sz w:val="16"/>
              </w:rPr>
              <w:t>HPUE_NR_FR1_TDD_R18-UEConTest</w:t>
            </w:r>
          </w:p>
        </w:tc>
        <w:tc>
          <w:tcPr>
            <w:tcW w:w="0" w:type="auto"/>
          </w:tcPr>
          <w:p w14:paraId="45B151AA" w14:textId="77777777" w:rsidR="00BC377F" w:rsidRPr="00900970" w:rsidRDefault="00BC377F" w:rsidP="00D41ECF">
            <w:pPr>
              <w:pStyle w:val="TAL"/>
              <w:rPr>
                <w:sz w:val="16"/>
              </w:rPr>
            </w:pPr>
            <w:r>
              <w:rPr>
                <w:sz w:val="16"/>
              </w:rPr>
              <w:t>agreed</w:t>
            </w:r>
          </w:p>
        </w:tc>
      </w:tr>
      <w:tr w:rsidR="00BC377F" w14:paraId="67698984" w14:textId="77777777" w:rsidTr="00D41ECF">
        <w:tc>
          <w:tcPr>
            <w:tcW w:w="0" w:type="auto"/>
          </w:tcPr>
          <w:p w14:paraId="3ABD645B" w14:textId="77777777" w:rsidR="00BC377F" w:rsidRPr="00900970" w:rsidRDefault="00BC377F" w:rsidP="00D41ECF">
            <w:pPr>
              <w:pStyle w:val="TAL"/>
              <w:rPr>
                <w:sz w:val="16"/>
              </w:rPr>
            </w:pPr>
            <w:r>
              <w:rPr>
                <w:sz w:val="16"/>
              </w:rPr>
              <w:t>R5-240085</w:t>
            </w:r>
          </w:p>
        </w:tc>
        <w:tc>
          <w:tcPr>
            <w:tcW w:w="0" w:type="auto"/>
          </w:tcPr>
          <w:p w14:paraId="0EBFC344" w14:textId="77777777" w:rsidR="00BC377F" w:rsidRPr="00900970" w:rsidRDefault="00BC377F" w:rsidP="00D41ECF">
            <w:pPr>
              <w:pStyle w:val="TAL"/>
              <w:rPr>
                <w:sz w:val="16"/>
              </w:rPr>
            </w:pPr>
            <w:r>
              <w:rPr>
                <w:sz w:val="16"/>
              </w:rPr>
              <w:t>Addition of PC1.5 n39 AMPR</w:t>
            </w:r>
          </w:p>
        </w:tc>
        <w:tc>
          <w:tcPr>
            <w:tcW w:w="0" w:type="auto"/>
          </w:tcPr>
          <w:p w14:paraId="6DB2B0C3" w14:textId="77777777" w:rsidR="00BC377F" w:rsidRPr="00900970" w:rsidRDefault="00BC377F" w:rsidP="00D41ECF">
            <w:pPr>
              <w:pStyle w:val="TAL"/>
              <w:rPr>
                <w:sz w:val="16"/>
              </w:rPr>
            </w:pPr>
            <w:r>
              <w:rPr>
                <w:sz w:val="16"/>
              </w:rPr>
              <w:t>CMCC</w:t>
            </w:r>
          </w:p>
        </w:tc>
        <w:tc>
          <w:tcPr>
            <w:tcW w:w="0" w:type="auto"/>
          </w:tcPr>
          <w:p w14:paraId="7B34175B" w14:textId="77777777" w:rsidR="00BC377F" w:rsidRPr="00900970" w:rsidRDefault="00BC377F" w:rsidP="00D41ECF">
            <w:pPr>
              <w:pStyle w:val="TAL"/>
              <w:rPr>
                <w:sz w:val="16"/>
              </w:rPr>
            </w:pPr>
            <w:r>
              <w:rPr>
                <w:sz w:val="16"/>
              </w:rPr>
              <w:t>38.521-1</w:t>
            </w:r>
          </w:p>
        </w:tc>
        <w:tc>
          <w:tcPr>
            <w:tcW w:w="0" w:type="auto"/>
          </w:tcPr>
          <w:p w14:paraId="1870FB44" w14:textId="77777777" w:rsidR="00BC377F" w:rsidRPr="00900970" w:rsidRDefault="00BC377F" w:rsidP="00D41ECF">
            <w:pPr>
              <w:pStyle w:val="TAL"/>
              <w:rPr>
                <w:sz w:val="16"/>
              </w:rPr>
            </w:pPr>
            <w:r>
              <w:rPr>
                <w:sz w:val="16"/>
              </w:rPr>
              <w:t>2607</w:t>
            </w:r>
          </w:p>
        </w:tc>
        <w:tc>
          <w:tcPr>
            <w:tcW w:w="0" w:type="auto"/>
          </w:tcPr>
          <w:p w14:paraId="41642743" w14:textId="77777777" w:rsidR="00BC377F" w:rsidRPr="00900970" w:rsidRDefault="00BC377F" w:rsidP="00D41ECF">
            <w:pPr>
              <w:pStyle w:val="TAR"/>
              <w:rPr>
                <w:sz w:val="16"/>
              </w:rPr>
            </w:pPr>
            <w:r>
              <w:rPr>
                <w:sz w:val="16"/>
              </w:rPr>
              <w:t>-</w:t>
            </w:r>
          </w:p>
        </w:tc>
        <w:tc>
          <w:tcPr>
            <w:tcW w:w="0" w:type="auto"/>
          </w:tcPr>
          <w:p w14:paraId="3A42FAB9" w14:textId="77777777" w:rsidR="00BC377F" w:rsidRPr="00900970" w:rsidRDefault="00BC377F" w:rsidP="00D41ECF">
            <w:pPr>
              <w:pStyle w:val="TAL"/>
              <w:rPr>
                <w:sz w:val="16"/>
              </w:rPr>
            </w:pPr>
            <w:r>
              <w:rPr>
                <w:sz w:val="16"/>
              </w:rPr>
              <w:t>Rel-18</w:t>
            </w:r>
          </w:p>
        </w:tc>
        <w:tc>
          <w:tcPr>
            <w:tcW w:w="0" w:type="auto"/>
          </w:tcPr>
          <w:p w14:paraId="36996CB1" w14:textId="77777777" w:rsidR="00BC377F" w:rsidRPr="00900970" w:rsidRDefault="00BC377F" w:rsidP="00D41ECF">
            <w:pPr>
              <w:pStyle w:val="TAL"/>
              <w:rPr>
                <w:sz w:val="16"/>
              </w:rPr>
            </w:pPr>
            <w:r>
              <w:rPr>
                <w:sz w:val="16"/>
              </w:rPr>
              <w:t>F</w:t>
            </w:r>
          </w:p>
        </w:tc>
        <w:tc>
          <w:tcPr>
            <w:tcW w:w="0" w:type="auto"/>
          </w:tcPr>
          <w:p w14:paraId="36EB81D7" w14:textId="77777777" w:rsidR="00BC377F" w:rsidRPr="00900970" w:rsidRDefault="00BC377F" w:rsidP="00D41ECF">
            <w:pPr>
              <w:pStyle w:val="TAL"/>
              <w:rPr>
                <w:sz w:val="16"/>
              </w:rPr>
            </w:pPr>
            <w:r>
              <w:rPr>
                <w:sz w:val="16"/>
              </w:rPr>
              <w:t>HPUE_NR_FR1_TDD_R18-UEConTest</w:t>
            </w:r>
          </w:p>
        </w:tc>
        <w:tc>
          <w:tcPr>
            <w:tcW w:w="0" w:type="auto"/>
          </w:tcPr>
          <w:p w14:paraId="03E0F026" w14:textId="77777777" w:rsidR="00BC377F" w:rsidRPr="00900970" w:rsidRDefault="00BC377F" w:rsidP="00D41ECF">
            <w:pPr>
              <w:pStyle w:val="TAL"/>
              <w:rPr>
                <w:sz w:val="16"/>
              </w:rPr>
            </w:pPr>
            <w:r>
              <w:rPr>
                <w:sz w:val="16"/>
              </w:rPr>
              <w:t>withdrawn</w:t>
            </w:r>
          </w:p>
        </w:tc>
      </w:tr>
      <w:tr w:rsidR="00BC377F" w14:paraId="55E50E19" w14:textId="77777777" w:rsidTr="00D41ECF">
        <w:tc>
          <w:tcPr>
            <w:tcW w:w="0" w:type="auto"/>
          </w:tcPr>
          <w:p w14:paraId="56CD7122" w14:textId="77777777" w:rsidR="00BC377F" w:rsidRPr="00900970" w:rsidRDefault="00BC377F" w:rsidP="00D41ECF">
            <w:pPr>
              <w:pStyle w:val="TAL"/>
              <w:rPr>
                <w:sz w:val="16"/>
              </w:rPr>
            </w:pPr>
            <w:r>
              <w:rPr>
                <w:sz w:val="16"/>
              </w:rPr>
              <w:t>R5-240138</w:t>
            </w:r>
          </w:p>
        </w:tc>
        <w:tc>
          <w:tcPr>
            <w:tcW w:w="0" w:type="auto"/>
          </w:tcPr>
          <w:p w14:paraId="2279F993" w14:textId="77777777" w:rsidR="00BC377F" w:rsidRPr="00900970" w:rsidRDefault="00BC377F" w:rsidP="00D41ECF">
            <w:pPr>
              <w:pStyle w:val="TAL"/>
              <w:rPr>
                <w:sz w:val="16"/>
              </w:rPr>
            </w:pPr>
            <w:r>
              <w:rPr>
                <w:sz w:val="16"/>
              </w:rPr>
              <w:t>Update test configuration table for NS_13</w:t>
            </w:r>
          </w:p>
        </w:tc>
        <w:tc>
          <w:tcPr>
            <w:tcW w:w="0" w:type="auto"/>
          </w:tcPr>
          <w:p w14:paraId="3C68362C" w14:textId="77777777" w:rsidR="00BC377F" w:rsidRPr="00900970" w:rsidRDefault="00BC377F" w:rsidP="00D41ECF">
            <w:pPr>
              <w:pStyle w:val="TAL"/>
              <w:rPr>
                <w:sz w:val="16"/>
              </w:rPr>
            </w:pPr>
            <w:r>
              <w:rPr>
                <w:sz w:val="16"/>
              </w:rPr>
              <w:t>MediaTek Beijing Inc.</w:t>
            </w:r>
          </w:p>
        </w:tc>
        <w:tc>
          <w:tcPr>
            <w:tcW w:w="0" w:type="auto"/>
          </w:tcPr>
          <w:p w14:paraId="04F3118D" w14:textId="77777777" w:rsidR="00BC377F" w:rsidRPr="00900970" w:rsidRDefault="00BC377F" w:rsidP="00D41ECF">
            <w:pPr>
              <w:pStyle w:val="TAL"/>
              <w:rPr>
                <w:sz w:val="16"/>
              </w:rPr>
            </w:pPr>
            <w:r>
              <w:rPr>
                <w:sz w:val="16"/>
              </w:rPr>
              <w:t>38.521-1</w:t>
            </w:r>
          </w:p>
        </w:tc>
        <w:tc>
          <w:tcPr>
            <w:tcW w:w="0" w:type="auto"/>
          </w:tcPr>
          <w:p w14:paraId="7BF50059" w14:textId="77777777" w:rsidR="00BC377F" w:rsidRPr="00900970" w:rsidRDefault="00BC377F" w:rsidP="00D41ECF">
            <w:pPr>
              <w:pStyle w:val="TAL"/>
              <w:rPr>
                <w:sz w:val="16"/>
              </w:rPr>
            </w:pPr>
            <w:r>
              <w:rPr>
                <w:sz w:val="16"/>
              </w:rPr>
              <w:t>2608</w:t>
            </w:r>
          </w:p>
        </w:tc>
        <w:tc>
          <w:tcPr>
            <w:tcW w:w="0" w:type="auto"/>
          </w:tcPr>
          <w:p w14:paraId="011B4408" w14:textId="77777777" w:rsidR="00BC377F" w:rsidRPr="00900970" w:rsidRDefault="00BC377F" w:rsidP="00D41ECF">
            <w:pPr>
              <w:pStyle w:val="TAR"/>
              <w:rPr>
                <w:sz w:val="16"/>
              </w:rPr>
            </w:pPr>
            <w:r>
              <w:rPr>
                <w:sz w:val="16"/>
              </w:rPr>
              <w:t>-</w:t>
            </w:r>
          </w:p>
        </w:tc>
        <w:tc>
          <w:tcPr>
            <w:tcW w:w="0" w:type="auto"/>
          </w:tcPr>
          <w:p w14:paraId="0E0D9763" w14:textId="77777777" w:rsidR="00BC377F" w:rsidRPr="00900970" w:rsidRDefault="00BC377F" w:rsidP="00D41ECF">
            <w:pPr>
              <w:pStyle w:val="TAL"/>
              <w:rPr>
                <w:sz w:val="16"/>
              </w:rPr>
            </w:pPr>
            <w:r>
              <w:rPr>
                <w:sz w:val="16"/>
              </w:rPr>
              <w:t>Rel-18</w:t>
            </w:r>
          </w:p>
        </w:tc>
        <w:tc>
          <w:tcPr>
            <w:tcW w:w="0" w:type="auto"/>
          </w:tcPr>
          <w:p w14:paraId="3A757873" w14:textId="77777777" w:rsidR="00BC377F" w:rsidRPr="00900970" w:rsidRDefault="00BC377F" w:rsidP="00D41ECF">
            <w:pPr>
              <w:pStyle w:val="TAL"/>
              <w:rPr>
                <w:sz w:val="16"/>
              </w:rPr>
            </w:pPr>
            <w:r>
              <w:rPr>
                <w:sz w:val="16"/>
              </w:rPr>
              <w:t>F</w:t>
            </w:r>
          </w:p>
        </w:tc>
        <w:tc>
          <w:tcPr>
            <w:tcW w:w="0" w:type="auto"/>
          </w:tcPr>
          <w:p w14:paraId="479A9DB2" w14:textId="77777777" w:rsidR="00BC377F" w:rsidRPr="00900970" w:rsidRDefault="00BC377F" w:rsidP="00D41ECF">
            <w:pPr>
              <w:pStyle w:val="TAL"/>
              <w:rPr>
                <w:sz w:val="16"/>
              </w:rPr>
            </w:pPr>
            <w:r>
              <w:rPr>
                <w:sz w:val="16"/>
              </w:rPr>
              <w:t>NR_CADC_NR_LTE_DC_R16-UEConTest</w:t>
            </w:r>
          </w:p>
        </w:tc>
        <w:tc>
          <w:tcPr>
            <w:tcW w:w="0" w:type="auto"/>
          </w:tcPr>
          <w:p w14:paraId="11A08398" w14:textId="77777777" w:rsidR="00BC377F" w:rsidRPr="00900970" w:rsidRDefault="00BC377F" w:rsidP="00D41ECF">
            <w:pPr>
              <w:pStyle w:val="TAL"/>
              <w:rPr>
                <w:sz w:val="16"/>
              </w:rPr>
            </w:pPr>
            <w:r>
              <w:rPr>
                <w:sz w:val="16"/>
              </w:rPr>
              <w:t>revised</w:t>
            </w:r>
          </w:p>
        </w:tc>
      </w:tr>
      <w:tr w:rsidR="00BC377F" w14:paraId="79D0BEA8" w14:textId="77777777" w:rsidTr="00D41ECF">
        <w:tc>
          <w:tcPr>
            <w:tcW w:w="0" w:type="auto"/>
          </w:tcPr>
          <w:p w14:paraId="4F5AB18B" w14:textId="77777777" w:rsidR="00BC377F" w:rsidRPr="00900970" w:rsidRDefault="00BC377F" w:rsidP="00D41ECF">
            <w:pPr>
              <w:pStyle w:val="TAL"/>
              <w:rPr>
                <w:sz w:val="16"/>
              </w:rPr>
            </w:pPr>
            <w:r>
              <w:rPr>
                <w:sz w:val="16"/>
              </w:rPr>
              <w:t>R5-241727</w:t>
            </w:r>
          </w:p>
        </w:tc>
        <w:tc>
          <w:tcPr>
            <w:tcW w:w="0" w:type="auto"/>
          </w:tcPr>
          <w:p w14:paraId="655A00E1" w14:textId="77777777" w:rsidR="00BC377F" w:rsidRPr="00900970" w:rsidRDefault="00BC377F" w:rsidP="00D41ECF">
            <w:pPr>
              <w:pStyle w:val="TAL"/>
              <w:rPr>
                <w:sz w:val="16"/>
              </w:rPr>
            </w:pPr>
            <w:r>
              <w:rPr>
                <w:sz w:val="16"/>
              </w:rPr>
              <w:t>Update test configuration table for NS_13</w:t>
            </w:r>
          </w:p>
        </w:tc>
        <w:tc>
          <w:tcPr>
            <w:tcW w:w="0" w:type="auto"/>
          </w:tcPr>
          <w:p w14:paraId="48E09A58" w14:textId="77777777" w:rsidR="00BC377F" w:rsidRPr="00900970" w:rsidRDefault="00BC377F" w:rsidP="00D41ECF">
            <w:pPr>
              <w:pStyle w:val="TAL"/>
              <w:rPr>
                <w:sz w:val="16"/>
              </w:rPr>
            </w:pPr>
            <w:r>
              <w:rPr>
                <w:sz w:val="16"/>
              </w:rPr>
              <w:t>MediaTek Beijing Inc.</w:t>
            </w:r>
          </w:p>
        </w:tc>
        <w:tc>
          <w:tcPr>
            <w:tcW w:w="0" w:type="auto"/>
          </w:tcPr>
          <w:p w14:paraId="6B8DFD4E" w14:textId="77777777" w:rsidR="00BC377F" w:rsidRPr="00900970" w:rsidRDefault="00BC377F" w:rsidP="00D41ECF">
            <w:pPr>
              <w:pStyle w:val="TAL"/>
              <w:rPr>
                <w:sz w:val="16"/>
              </w:rPr>
            </w:pPr>
            <w:r>
              <w:rPr>
                <w:sz w:val="16"/>
              </w:rPr>
              <w:t>38.521-1</w:t>
            </w:r>
          </w:p>
        </w:tc>
        <w:tc>
          <w:tcPr>
            <w:tcW w:w="0" w:type="auto"/>
          </w:tcPr>
          <w:p w14:paraId="413B8349" w14:textId="77777777" w:rsidR="00BC377F" w:rsidRPr="00900970" w:rsidRDefault="00BC377F" w:rsidP="00D41ECF">
            <w:pPr>
              <w:pStyle w:val="TAL"/>
              <w:rPr>
                <w:sz w:val="16"/>
              </w:rPr>
            </w:pPr>
            <w:r>
              <w:rPr>
                <w:sz w:val="16"/>
              </w:rPr>
              <w:t>2608</w:t>
            </w:r>
          </w:p>
        </w:tc>
        <w:tc>
          <w:tcPr>
            <w:tcW w:w="0" w:type="auto"/>
          </w:tcPr>
          <w:p w14:paraId="23285B5E" w14:textId="77777777" w:rsidR="00BC377F" w:rsidRPr="00900970" w:rsidRDefault="00BC377F" w:rsidP="00D41ECF">
            <w:pPr>
              <w:pStyle w:val="TAR"/>
              <w:rPr>
                <w:sz w:val="16"/>
              </w:rPr>
            </w:pPr>
            <w:r>
              <w:rPr>
                <w:sz w:val="16"/>
              </w:rPr>
              <w:t>1</w:t>
            </w:r>
          </w:p>
        </w:tc>
        <w:tc>
          <w:tcPr>
            <w:tcW w:w="0" w:type="auto"/>
          </w:tcPr>
          <w:p w14:paraId="5E45E270" w14:textId="77777777" w:rsidR="00BC377F" w:rsidRPr="00900970" w:rsidRDefault="00BC377F" w:rsidP="00D41ECF">
            <w:pPr>
              <w:pStyle w:val="TAL"/>
              <w:rPr>
                <w:sz w:val="16"/>
              </w:rPr>
            </w:pPr>
            <w:r>
              <w:rPr>
                <w:sz w:val="16"/>
              </w:rPr>
              <w:t>Rel-18</w:t>
            </w:r>
          </w:p>
        </w:tc>
        <w:tc>
          <w:tcPr>
            <w:tcW w:w="0" w:type="auto"/>
          </w:tcPr>
          <w:p w14:paraId="3A0CD2DB" w14:textId="77777777" w:rsidR="00BC377F" w:rsidRPr="00900970" w:rsidRDefault="00BC377F" w:rsidP="00D41ECF">
            <w:pPr>
              <w:pStyle w:val="TAL"/>
              <w:rPr>
                <w:sz w:val="16"/>
              </w:rPr>
            </w:pPr>
            <w:r>
              <w:rPr>
                <w:sz w:val="16"/>
              </w:rPr>
              <w:t>F</w:t>
            </w:r>
          </w:p>
        </w:tc>
        <w:tc>
          <w:tcPr>
            <w:tcW w:w="0" w:type="auto"/>
          </w:tcPr>
          <w:p w14:paraId="1901F22E" w14:textId="77777777" w:rsidR="00BC377F" w:rsidRPr="00900970" w:rsidRDefault="00BC377F" w:rsidP="00D41ECF">
            <w:pPr>
              <w:pStyle w:val="TAL"/>
              <w:rPr>
                <w:sz w:val="16"/>
              </w:rPr>
            </w:pPr>
            <w:r>
              <w:rPr>
                <w:sz w:val="16"/>
              </w:rPr>
              <w:t>NR_CADC_NR_LTE_DC_R16-UEConTest</w:t>
            </w:r>
          </w:p>
        </w:tc>
        <w:tc>
          <w:tcPr>
            <w:tcW w:w="0" w:type="auto"/>
          </w:tcPr>
          <w:p w14:paraId="7AB48149" w14:textId="77777777" w:rsidR="00BC377F" w:rsidRPr="00900970" w:rsidRDefault="00BC377F" w:rsidP="00D41ECF">
            <w:pPr>
              <w:pStyle w:val="TAL"/>
              <w:rPr>
                <w:sz w:val="16"/>
              </w:rPr>
            </w:pPr>
            <w:r>
              <w:rPr>
                <w:sz w:val="16"/>
              </w:rPr>
              <w:t>agreed</w:t>
            </w:r>
          </w:p>
        </w:tc>
      </w:tr>
      <w:tr w:rsidR="00BC377F" w14:paraId="5FEC4760" w14:textId="77777777" w:rsidTr="00D41ECF">
        <w:tc>
          <w:tcPr>
            <w:tcW w:w="0" w:type="auto"/>
          </w:tcPr>
          <w:p w14:paraId="582F3E06" w14:textId="77777777" w:rsidR="00BC377F" w:rsidRPr="00900970" w:rsidRDefault="00BC377F" w:rsidP="00D41ECF">
            <w:pPr>
              <w:pStyle w:val="TAL"/>
              <w:rPr>
                <w:sz w:val="16"/>
              </w:rPr>
            </w:pPr>
            <w:r>
              <w:rPr>
                <w:sz w:val="16"/>
              </w:rPr>
              <w:t>R5-240228</w:t>
            </w:r>
          </w:p>
        </w:tc>
        <w:tc>
          <w:tcPr>
            <w:tcW w:w="0" w:type="auto"/>
          </w:tcPr>
          <w:p w14:paraId="276B43EC" w14:textId="77777777" w:rsidR="00BC377F" w:rsidRPr="00900970" w:rsidRDefault="00BC377F" w:rsidP="00D41ECF">
            <w:pPr>
              <w:pStyle w:val="TAL"/>
              <w:rPr>
                <w:sz w:val="16"/>
              </w:rPr>
            </w:pPr>
            <w:r>
              <w:rPr>
                <w:sz w:val="16"/>
              </w:rPr>
              <w:t>General updates of TS 38.521-1 clause 5 for R16 CA configurations</w:t>
            </w:r>
          </w:p>
        </w:tc>
        <w:tc>
          <w:tcPr>
            <w:tcW w:w="0" w:type="auto"/>
          </w:tcPr>
          <w:p w14:paraId="5919831C" w14:textId="77777777" w:rsidR="00BC377F" w:rsidRPr="00900970" w:rsidRDefault="00BC377F" w:rsidP="00D41ECF">
            <w:pPr>
              <w:pStyle w:val="TAL"/>
              <w:rPr>
                <w:sz w:val="16"/>
              </w:rPr>
            </w:pPr>
            <w:r>
              <w:rPr>
                <w:sz w:val="16"/>
              </w:rPr>
              <w:t>CU Digital Technology</w:t>
            </w:r>
          </w:p>
        </w:tc>
        <w:tc>
          <w:tcPr>
            <w:tcW w:w="0" w:type="auto"/>
          </w:tcPr>
          <w:p w14:paraId="42C7A2DC" w14:textId="77777777" w:rsidR="00BC377F" w:rsidRPr="00900970" w:rsidRDefault="00BC377F" w:rsidP="00D41ECF">
            <w:pPr>
              <w:pStyle w:val="TAL"/>
              <w:rPr>
                <w:sz w:val="16"/>
              </w:rPr>
            </w:pPr>
            <w:r>
              <w:rPr>
                <w:sz w:val="16"/>
              </w:rPr>
              <w:t>38.521-1</w:t>
            </w:r>
          </w:p>
        </w:tc>
        <w:tc>
          <w:tcPr>
            <w:tcW w:w="0" w:type="auto"/>
          </w:tcPr>
          <w:p w14:paraId="7FBFBC04" w14:textId="77777777" w:rsidR="00BC377F" w:rsidRPr="00900970" w:rsidRDefault="00BC377F" w:rsidP="00D41ECF">
            <w:pPr>
              <w:pStyle w:val="TAL"/>
              <w:rPr>
                <w:sz w:val="16"/>
              </w:rPr>
            </w:pPr>
            <w:r>
              <w:rPr>
                <w:sz w:val="16"/>
              </w:rPr>
              <w:t>2609</w:t>
            </w:r>
          </w:p>
        </w:tc>
        <w:tc>
          <w:tcPr>
            <w:tcW w:w="0" w:type="auto"/>
          </w:tcPr>
          <w:p w14:paraId="799CED72" w14:textId="77777777" w:rsidR="00BC377F" w:rsidRPr="00900970" w:rsidRDefault="00BC377F" w:rsidP="00D41ECF">
            <w:pPr>
              <w:pStyle w:val="TAR"/>
              <w:rPr>
                <w:sz w:val="16"/>
              </w:rPr>
            </w:pPr>
            <w:r>
              <w:rPr>
                <w:sz w:val="16"/>
              </w:rPr>
              <w:t>-</w:t>
            </w:r>
          </w:p>
        </w:tc>
        <w:tc>
          <w:tcPr>
            <w:tcW w:w="0" w:type="auto"/>
          </w:tcPr>
          <w:p w14:paraId="144E2255" w14:textId="77777777" w:rsidR="00BC377F" w:rsidRPr="00900970" w:rsidRDefault="00BC377F" w:rsidP="00D41ECF">
            <w:pPr>
              <w:pStyle w:val="TAL"/>
              <w:rPr>
                <w:sz w:val="16"/>
              </w:rPr>
            </w:pPr>
            <w:r>
              <w:rPr>
                <w:sz w:val="16"/>
              </w:rPr>
              <w:t>Rel-18</w:t>
            </w:r>
          </w:p>
        </w:tc>
        <w:tc>
          <w:tcPr>
            <w:tcW w:w="0" w:type="auto"/>
          </w:tcPr>
          <w:p w14:paraId="1487CA5C" w14:textId="77777777" w:rsidR="00BC377F" w:rsidRPr="00900970" w:rsidRDefault="00BC377F" w:rsidP="00D41ECF">
            <w:pPr>
              <w:pStyle w:val="TAL"/>
              <w:rPr>
                <w:sz w:val="16"/>
              </w:rPr>
            </w:pPr>
            <w:r>
              <w:rPr>
                <w:sz w:val="16"/>
              </w:rPr>
              <w:t>F</w:t>
            </w:r>
          </w:p>
        </w:tc>
        <w:tc>
          <w:tcPr>
            <w:tcW w:w="0" w:type="auto"/>
          </w:tcPr>
          <w:p w14:paraId="386AD6BB" w14:textId="77777777" w:rsidR="00BC377F" w:rsidRPr="00900970" w:rsidRDefault="00BC377F" w:rsidP="00D41ECF">
            <w:pPr>
              <w:pStyle w:val="TAL"/>
              <w:rPr>
                <w:sz w:val="16"/>
              </w:rPr>
            </w:pPr>
            <w:r>
              <w:rPr>
                <w:sz w:val="16"/>
              </w:rPr>
              <w:t>NR_CADC_NR_LTE_DC_R16-UEConTest</w:t>
            </w:r>
          </w:p>
        </w:tc>
        <w:tc>
          <w:tcPr>
            <w:tcW w:w="0" w:type="auto"/>
          </w:tcPr>
          <w:p w14:paraId="75BC9D52" w14:textId="77777777" w:rsidR="00BC377F" w:rsidRPr="00900970" w:rsidRDefault="00BC377F" w:rsidP="00D41ECF">
            <w:pPr>
              <w:pStyle w:val="TAL"/>
              <w:rPr>
                <w:sz w:val="16"/>
              </w:rPr>
            </w:pPr>
            <w:r>
              <w:rPr>
                <w:sz w:val="16"/>
              </w:rPr>
              <w:t>agreed</w:t>
            </w:r>
          </w:p>
        </w:tc>
      </w:tr>
      <w:tr w:rsidR="00BC377F" w14:paraId="5010D009" w14:textId="77777777" w:rsidTr="00D41ECF">
        <w:tc>
          <w:tcPr>
            <w:tcW w:w="0" w:type="auto"/>
          </w:tcPr>
          <w:p w14:paraId="067B1FFF" w14:textId="77777777" w:rsidR="00BC377F" w:rsidRPr="00900970" w:rsidRDefault="00BC377F" w:rsidP="00D41ECF">
            <w:pPr>
              <w:pStyle w:val="TAL"/>
              <w:rPr>
                <w:sz w:val="16"/>
              </w:rPr>
            </w:pPr>
            <w:r>
              <w:rPr>
                <w:sz w:val="16"/>
              </w:rPr>
              <w:t>R5-240229</w:t>
            </w:r>
          </w:p>
        </w:tc>
        <w:tc>
          <w:tcPr>
            <w:tcW w:w="0" w:type="auto"/>
          </w:tcPr>
          <w:p w14:paraId="3C871F40" w14:textId="77777777" w:rsidR="00BC377F" w:rsidRPr="00900970" w:rsidRDefault="00BC377F" w:rsidP="00D41ECF">
            <w:pPr>
              <w:pStyle w:val="TAL"/>
              <w:rPr>
                <w:sz w:val="16"/>
              </w:rPr>
            </w:pPr>
            <w:r>
              <w:rPr>
                <w:sz w:val="16"/>
              </w:rPr>
              <w:t>General updates of TS 38.521-1 clause 5 for R17 CA configurations</w:t>
            </w:r>
          </w:p>
        </w:tc>
        <w:tc>
          <w:tcPr>
            <w:tcW w:w="0" w:type="auto"/>
          </w:tcPr>
          <w:p w14:paraId="26C6BB22" w14:textId="77777777" w:rsidR="00BC377F" w:rsidRPr="00900970" w:rsidRDefault="00BC377F" w:rsidP="00D41ECF">
            <w:pPr>
              <w:pStyle w:val="TAL"/>
              <w:rPr>
                <w:sz w:val="16"/>
              </w:rPr>
            </w:pPr>
            <w:r>
              <w:rPr>
                <w:sz w:val="16"/>
              </w:rPr>
              <w:t>CU Digital Technology, Verizon, Nokia, KDDI</w:t>
            </w:r>
          </w:p>
        </w:tc>
        <w:tc>
          <w:tcPr>
            <w:tcW w:w="0" w:type="auto"/>
          </w:tcPr>
          <w:p w14:paraId="3105DBDF" w14:textId="77777777" w:rsidR="00BC377F" w:rsidRPr="00900970" w:rsidRDefault="00BC377F" w:rsidP="00D41ECF">
            <w:pPr>
              <w:pStyle w:val="TAL"/>
              <w:rPr>
                <w:sz w:val="16"/>
              </w:rPr>
            </w:pPr>
            <w:r>
              <w:rPr>
                <w:sz w:val="16"/>
              </w:rPr>
              <w:t>38.521-1</w:t>
            </w:r>
          </w:p>
        </w:tc>
        <w:tc>
          <w:tcPr>
            <w:tcW w:w="0" w:type="auto"/>
          </w:tcPr>
          <w:p w14:paraId="48D0CFA8" w14:textId="77777777" w:rsidR="00BC377F" w:rsidRPr="00900970" w:rsidRDefault="00BC377F" w:rsidP="00D41ECF">
            <w:pPr>
              <w:pStyle w:val="TAL"/>
              <w:rPr>
                <w:sz w:val="16"/>
              </w:rPr>
            </w:pPr>
            <w:r>
              <w:rPr>
                <w:sz w:val="16"/>
              </w:rPr>
              <w:t>2610</w:t>
            </w:r>
          </w:p>
        </w:tc>
        <w:tc>
          <w:tcPr>
            <w:tcW w:w="0" w:type="auto"/>
          </w:tcPr>
          <w:p w14:paraId="0DBB2B1D" w14:textId="77777777" w:rsidR="00BC377F" w:rsidRPr="00900970" w:rsidRDefault="00BC377F" w:rsidP="00D41ECF">
            <w:pPr>
              <w:pStyle w:val="TAR"/>
              <w:rPr>
                <w:sz w:val="16"/>
              </w:rPr>
            </w:pPr>
            <w:r>
              <w:rPr>
                <w:sz w:val="16"/>
              </w:rPr>
              <w:t>-</w:t>
            </w:r>
          </w:p>
        </w:tc>
        <w:tc>
          <w:tcPr>
            <w:tcW w:w="0" w:type="auto"/>
          </w:tcPr>
          <w:p w14:paraId="6071AB29" w14:textId="77777777" w:rsidR="00BC377F" w:rsidRPr="00900970" w:rsidRDefault="00BC377F" w:rsidP="00D41ECF">
            <w:pPr>
              <w:pStyle w:val="TAL"/>
              <w:rPr>
                <w:sz w:val="16"/>
              </w:rPr>
            </w:pPr>
            <w:r>
              <w:rPr>
                <w:sz w:val="16"/>
              </w:rPr>
              <w:t>Rel-18</w:t>
            </w:r>
          </w:p>
        </w:tc>
        <w:tc>
          <w:tcPr>
            <w:tcW w:w="0" w:type="auto"/>
          </w:tcPr>
          <w:p w14:paraId="03C02382" w14:textId="77777777" w:rsidR="00BC377F" w:rsidRPr="00900970" w:rsidRDefault="00BC377F" w:rsidP="00D41ECF">
            <w:pPr>
              <w:pStyle w:val="TAL"/>
              <w:rPr>
                <w:sz w:val="16"/>
              </w:rPr>
            </w:pPr>
            <w:r>
              <w:rPr>
                <w:sz w:val="16"/>
              </w:rPr>
              <w:t>F</w:t>
            </w:r>
          </w:p>
        </w:tc>
        <w:tc>
          <w:tcPr>
            <w:tcW w:w="0" w:type="auto"/>
          </w:tcPr>
          <w:p w14:paraId="7D1EDD02" w14:textId="77777777" w:rsidR="00BC377F" w:rsidRPr="00900970" w:rsidRDefault="00BC377F" w:rsidP="00D41ECF">
            <w:pPr>
              <w:pStyle w:val="TAL"/>
              <w:rPr>
                <w:sz w:val="16"/>
              </w:rPr>
            </w:pPr>
            <w:r>
              <w:rPr>
                <w:sz w:val="16"/>
              </w:rPr>
              <w:t>NR_CADC_NR_LTE_DC_R17-UEConTest</w:t>
            </w:r>
          </w:p>
        </w:tc>
        <w:tc>
          <w:tcPr>
            <w:tcW w:w="0" w:type="auto"/>
          </w:tcPr>
          <w:p w14:paraId="24118B11" w14:textId="77777777" w:rsidR="00BC377F" w:rsidRPr="00900970" w:rsidRDefault="00BC377F" w:rsidP="00D41ECF">
            <w:pPr>
              <w:pStyle w:val="TAL"/>
              <w:rPr>
                <w:sz w:val="16"/>
              </w:rPr>
            </w:pPr>
            <w:r>
              <w:rPr>
                <w:sz w:val="16"/>
              </w:rPr>
              <w:t>revised</w:t>
            </w:r>
          </w:p>
        </w:tc>
      </w:tr>
      <w:tr w:rsidR="00BC377F" w14:paraId="692C13AF" w14:textId="77777777" w:rsidTr="00D41ECF">
        <w:tc>
          <w:tcPr>
            <w:tcW w:w="0" w:type="auto"/>
          </w:tcPr>
          <w:p w14:paraId="3009C056" w14:textId="77777777" w:rsidR="00BC377F" w:rsidRPr="00900970" w:rsidRDefault="00BC377F" w:rsidP="00D41ECF">
            <w:pPr>
              <w:pStyle w:val="TAL"/>
              <w:rPr>
                <w:sz w:val="16"/>
              </w:rPr>
            </w:pPr>
            <w:r>
              <w:rPr>
                <w:sz w:val="16"/>
              </w:rPr>
              <w:t>R5-241868</w:t>
            </w:r>
          </w:p>
        </w:tc>
        <w:tc>
          <w:tcPr>
            <w:tcW w:w="0" w:type="auto"/>
          </w:tcPr>
          <w:p w14:paraId="01247FA2" w14:textId="77777777" w:rsidR="00BC377F" w:rsidRPr="00900970" w:rsidRDefault="00BC377F" w:rsidP="00D41ECF">
            <w:pPr>
              <w:pStyle w:val="TAL"/>
              <w:rPr>
                <w:sz w:val="16"/>
              </w:rPr>
            </w:pPr>
            <w:r>
              <w:rPr>
                <w:sz w:val="16"/>
              </w:rPr>
              <w:t>General updates of TS 38.521-1 clause 5 for R17 CA configurations</w:t>
            </w:r>
          </w:p>
        </w:tc>
        <w:tc>
          <w:tcPr>
            <w:tcW w:w="0" w:type="auto"/>
          </w:tcPr>
          <w:p w14:paraId="70411BE7" w14:textId="77777777" w:rsidR="00BC377F" w:rsidRPr="00900970" w:rsidRDefault="00BC377F" w:rsidP="00D41ECF">
            <w:pPr>
              <w:pStyle w:val="TAL"/>
              <w:rPr>
                <w:sz w:val="16"/>
              </w:rPr>
            </w:pPr>
            <w:r>
              <w:rPr>
                <w:sz w:val="16"/>
              </w:rPr>
              <w:t>CU Digital Technology, Verizon, Nokia, KDDI</w:t>
            </w:r>
          </w:p>
        </w:tc>
        <w:tc>
          <w:tcPr>
            <w:tcW w:w="0" w:type="auto"/>
          </w:tcPr>
          <w:p w14:paraId="0CD853A6" w14:textId="77777777" w:rsidR="00BC377F" w:rsidRPr="00900970" w:rsidRDefault="00BC377F" w:rsidP="00D41ECF">
            <w:pPr>
              <w:pStyle w:val="TAL"/>
              <w:rPr>
                <w:sz w:val="16"/>
              </w:rPr>
            </w:pPr>
            <w:r>
              <w:rPr>
                <w:sz w:val="16"/>
              </w:rPr>
              <w:t>38.521-1</w:t>
            </w:r>
          </w:p>
        </w:tc>
        <w:tc>
          <w:tcPr>
            <w:tcW w:w="0" w:type="auto"/>
          </w:tcPr>
          <w:p w14:paraId="620DC784" w14:textId="77777777" w:rsidR="00BC377F" w:rsidRPr="00900970" w:rsidRDefault="00BC377F" w:rsidP="00D41ECF">
            <w:pPr>
              <w:pStyle w:val="TAL"/>
              <w:rPr>
                <w:sz w:val="16"/>
              </w:rPr>
            </w:pPr>
            <w:r>
              <w:rPr>
                <w:sz w:val="16"/>
              </w:rPr>
              <w:t>2610</w:t>
            </w:r>
          </w:p>
        </w:tc>
        <w:tc>
          <w:tcPr>
            <w:tcW w:w="0" w:type="auto"/>
          </w:tcPr>
          <w:p w14:paraId="45AC0658" w14:textId="77777777" w:rsidR="00BC377F" w:rsidRPr="00900970" w:rsidRDefault="00BC377F" w:rsidP="00D41ECF">
            <w:pPr>
              <w:pStyle w:val="TAR"/>
              <w:rPr>
                <w:sz w:val="16"/>
              </w:rPr>
            </w:pPr>
            <w:r>
              <w:rPr>
                <w:sz w:val="16"/>
              </w:rPr>
              <w:t>1</w:t>
            </w:r>
          </w:p>
        </w:tc>
        <w:tc>
          <w:tcPr>
            <w:tcW w:w="0" w:type="auto"/>
          </w:tcPr>
          <w:p w14:paraId="737C2D51" w14:textId="77777777" w:rsidR="00BC377F" w:rsidRPr="00900970" w:rsidRDefault="00BC377F" w:rsidP="00D41ECF">
            <w:pPr>
              <w:pStyle w:val="TAL"/>
              <w:rPr>
                <w:sz w:val="16"/>
              </w:rPr>
            </w:pPr>
            <w:r>
              <w:rPr>
                <w:sz w:val="16"/>
              </w:rPr>
              <w:t>Rel-18</w:t>
            </w:r>
          </w:p>
        </w:tc>
        <w:tc>
          <w:tcPr>
            <w:tcW w:w="0" w:type="auto"/>
          </w:tcPr>
          <w:p w14:paraId="7DE363F9" w14:textId="77777777" w:rsidR="00BC377F" w:rsidRPr="00900970" w:rsidRDefault="00BC377F" w:rsidP="00D41ECF">
            <w:pPr>
              <w:pStyle w:val="TAL"/>
              <w:rPr>
                <w:sz w:val="16"/>
              </w:rPr>
            </w:pPr>
            <w:r>
              <w:rPr>
                <w:sz w:val="16"/>
              </w:rPr>
              <w:t>F</w:t>
            </w:r>
          </w:p>
        </w:tc>
        <w:tc>
          <w:tcPr>
            <w:tcW w:w="0" w:type="auto"/>
          </w:tcPr>
          <w:p w14:paraId="177F48DC" w14:textId="77777777" w:rsidR="00BC377F" w:rsidRPr="00900970" w:rsidRDefault="00BC377F" w:rsidP="00D41ECF">
            <w:pPr>
              <w:pStyle w:val="TAL"/>
              <w:rPr>
                <w:sz w:val="16"/>
              </w:rPr>
            </w:pPr>
            <w:r>
              <w:rPr>
                <w:sz w:val="16"/>
              </w:rPr>
              <w:t>NR_CADC_NR_LTE_DC_R17-UEConTest</w:t>
            </w:r>
          </w:p>
        </w:tc>
        <w:tc>
          <w:tcPr>
            <w:tcW w:w="0" w:type="auto"/>
          </w:tcPr>
          <w:p w14:paraId="091AEE13" w14:textId="77777777" w:rsidR="00BC377F" w:rsidRPr="00900970" w:rsidRDefault="00BC377F" w:rsidP="00D41ECF">
            <w:pPr>
              <w:pStyle w:val="TAL"/>
              <w:rPr>
                <w:sz w:val="16"/>
              </w:rPr>
            </w:pPr>
            <w:r>
              <w:rPr>
                <w:sz w:val="16"/>
              </w:rPr>
              <w:t>agreed</w:t>
            </w:r>
          </w:p>
        </w:tc>
      </w:tr>
      <w:tr w:rsidR="00BC377F" w14:paraId="503E6EA9" w14:textId="77777777" w:rsidTr="00D41ECF">
        <w:tc>
          <w:tcPr>
            <w:tcW w:w="0" w:type="auto"/>
          </w:tcPr>
          <w:p w14:paraId="5AFC1709" w14:textId="77777777" w:rsidR="00BC377F" w:rsidRPr="00900970" w:rsidRDefault="00BC377F" w:rsidP="00D41ECF">
            <w:pPr>
              <w:pStyle w:val="TAL"/>
              <w:rPr>
                <w:sz w:val="16"/>
              </w:rPr>
            </w:pPr>
            <w:r>
              <w:rPr>
                <w:sz w:val="16"/>
              </w:rPr>
              <w:t>R5-240231</w:t>
            </w:r>
          </w:p>
        </w:tc>
        <w:tc>
          <w:tcPr>
            <w:tcW w:w="0" w:type="auto"/>
          </w:tcPr>
          <w:p w14:paraId="140C94C8" w14:textId="77777777" w:rsidR="00BC377F" w:rsidRPr="00900970" w:rsidRDefault="00BC377F" w:rsidP="00D41ECF">
            <w:pPr>
              <w:pStyle w:val="TAL"/>
              <w:rPr>
                <w:sz w:val="16"/>
              </w:rPr>
            </w:pPr>
            <w:r>
              <w:rPr>
                <w:sz w:val="16"/>
              </w:rPr>
              <w:t>General updates of clause 5 for R17 new CBW configurations</w:t>
            </w:r>
          </w:p>
        </w:tc>
        <w:tc>
          <w:tcPr>
            <w:tcW w:w="0" w:type="auto"/>
          </w:tcPr>
          <w:p w14:paraId="41B46E55" w14:textId="77777777" w:rsidR="00BC377F" w:rsidRPr="00900970" w:rsidRDefault="00BC377F" w:rsidP="00D41ECF">
            <w:pPr>
              <w:pStyle w:val="TAL"/>
              <w:rPr>
                <w:sz w:val="16"/>
              </w:rPr>
            </w:pPr>
            <w:r>
              <w:rPr>
                <w:sz w:val="16"/>
              </w:rPr>
              <w:t>CU Digital Technology, Nokia</w:t>
            </w:r>
          </w:p>
        </w:tc>
        <w:tc>
          <w:tcPr>
            <w:tcW w:w="0" w:type="auto"/>
          </w:tcPr>
          <w:p w14:paraId="41F99D21" w14:textId="77777777" w:rsidR="00BC377F" w:rsidRPr="00900970" w:rsidRDefault="00BC377F" w:rsidP="00D41ECF">
            <w:pPr>
              <w:pStyle w:val="TAL"/>
              <w:rPr>
                <w:sz w:val="16"/>
              </w:rPr>
            </w:pPr>
            <w:r>
              <w:rPr>
                <w:sz w:val="16"/>
              </w:rPr>
              <w:t>38.521-1</w:t>
            </w:r>
          </w:p>
        </w:tc>
        <w:tc>
          <w:tcPr>
            <w:tcW w:w="0" w:type="auto"/>
          </w:tcPr>
          <w:p w14:paraId="200DC432" w14:textId="77777777" w:rsidR="00BC377F" w:rsidRPr="00900970" w:rsidRDefault="00BC377F" w:rsidP="00D41ECF">
            <w:pPr>
              <w:pStyle w:val="TAL"/>
              <w:rPr>
                <w:sz w:val="16"/>
              </w:rPr>
            </w:pPr>
            <w:r>
              <w:rPr>
                <w:sz w:val="16"/>
              </w:rPr>
              <w:t>2611</w:t>
            </w:r>
          </w:p>
        </w:tc>
        <w:tc>
          <w:tcPr>
            <w:tcW w:w="0" w:type="auto"/>
          </w:tcPr>
          <w:p w14:paraId="4B2C7766" w14:textId="77777777" w:rsidR="00BC377F" w:rsidRPr="00900970" w:rsidRDefault="00BC377F" w:rsidP="00D41ECF">
            <w:pPr>
              <w:pStyle w:val="TAR"/>
              <w:rPr>
                <w:sz w:val="16"/>
              </w:rPr>
            </w:pPr>
            <w:r>
              <w:rPr>
                <w:sz w:val="16"/>
              </w:rPr>
              <w:t>-</w:t>
            </w:r>
          </w:p>
        </w:tc>
        <w:tc>
          <w:tcPr>
            <w:tcW w:w="0" w:type="auto"/>
          </w:tcPr>
          <w:p w14:paraId="03ED579B" w14:textId="77777777" w:rsidR="00BC377F" w:rsidRPr="00900970" w:rsidRDefault="00BC377F" w:rsidP="00D41ECF">
            <w:pPr>
              <w:pStyle w:val="TAL"/>
              <w:rPr>
                <w:sz w:val="16"/>
              </w:rPr>
            </w:pPr>
            <w:r>
              <w:rPr>
                <w:sz w:val="16"/>
              </w:rPr>
              <w:t>Rel-18</w:t>
            </w:r>
          </w:p>
        </w:tc>
        <w:tc>
          <w:tcPr>
            <w:tcW w:w="0" w:type="auto"/>
          </w:tcPr>
          <w:p w14:paraId="434676BA" w14:textId="77777777" w:rsidR="00BC377F" w:rsidRPr="00900970" w:rsidRDefault="00BC377F" w:rsidP="00D41ECF">
            <w:pPr>
              <w:pStyle w:val="TAL"/>
              <w:rPr>
                <w:sz w:val="16"/>
              </w:rPr>
            </w:pPr>
            <w:r>
              <w:rPr>
                <w:sz w:val="16"/>
              </w:rPr>
              <w:t>F</w:t>
            </w:r>
          </w:p>
        </w:tc>
        <w:tc>
          <w:tcPr>
            <w:tcW w:w="0" w:type="auto"/>
          </w:tcPr>
          <w:p w14:paraId="014597DD" w14:textId="77777777" w:rsidR="00BC377F" w:rsidRPr="00900970" w:rsidRDefault="00BC377F" w:rsidP="00D41ECF">
            <w:pPr>
              <w:pStyle w:val="TAL"/>
              <w:rPr>
                <w:sz w:val="16"/>
              </w:rPr>
            </w:pPr>
            <w:r>
              <w:rPr>
                <w:sz w:val="16"/>
              </w:rPr>
              <w:t>TEI17_Test, NR_lic_bands_BW_R17-UEConTest</w:t>
            </w:r>
          </w:p>
        </w:tc>
        <w:tc>
          <w:tcPr>
            <w:tcW w:w="0" w:type="auto"/>
          </w:tcPr>
          <w:p w14:paraId="65DFA80A" w14:textId="77777777" w:rsidR="00BC377F" w:rsidRPr="00900970" w:rsidRDefault="00BC377F" w:rsidP="00D41ECF">
            <w:pPr>
              <w:pStyle w:val="TAL"/>
              <w:rPr>
                <w:sz w:val="16"/>
              </w:rPr>
            </w:pPr>
            <w:r>
              <w:rPr>
                <w:sz w:val="16"/>
              </w:rPr>
              <w:t>revised</w:t>
            </w:r>
          </w:p>
        </w:tc>
      </w:tr>
      <w:tr w:rsidR="00BC377F" w14:paraId="15C96E9F" w14:textId="77777777" w:rsidTr="00D41ECF">
        <w:tc>
          <w:tcPr>
            <w:tcW w:w="0" w:type="auto"/>
          </w:tcPr>
          <w:p w14:paraId="06282556" w14:textId="77777777" w:rsidR="00BC377F" w:rsidRPr="00900970" w:rsidRDefault="00BC377F" w:rsidP="00D41ECF">
            <w:pPr>
              <w:pStyle w:val="TAL"/>
              <w:rPr>
                <w:sz w:val="16"/>
              </w:rPr>
            </w:pPr>
            <w:r>
              <w:rPr>
                <w:sz w:val="16"/>
              </w:rPr>
              <w:t>R5-241775</w:t>
            </w:r>
          </w:p>
        </w:tc>
        <w:tc>
          <w:tcPr>
            <w:tcW w:w="0" w:type="auto"/>
          </w:tcPr>
          <w:p w14:paraId="4D2D02D9" w14:textId="77777777" w:rsidR="00BC377F" w:rsidRPr="00900970" w:rsidRDefault="00BC377F" w:rsidP="00D41ECF">
            <w:pPr>
              <w:pStyle w:val="TAL"/>
              <w:rPr>
                <w:sz w:val="16"/>
              </w:rPr>
            </w:pPr>
            <w:r>
              <w:rPr>
                <w:sz w:val="16"/>
              </w:rPr>
              <w:t>General updates of clause 5 for R17 new CBW configurations</w:t>
            </w:r>
          </w:p>
        </w:tc>
        <w:tc>
          <w:tcPr>
            <w:tcW w:w="0" w:type="auto"/>
          </w:tcPr>
          <w:p w14:paraId="52D317EC" w14:textId="77777777" w:rsidR="00BC377F" w:rsidRPr="00900970" w:rsidRDefault="00BC377F" w:rsidP="00D41ECF">
            <w:pPr>
              <w:pStyle w:val="TAL"/>
              <w:rPr>
                <w:sz w:val="16"/>
              </w:rPr>
            </w:pPr>
            <w:r>
              <w:rPr>
                <w:sz w:val="16"/>
              </w:rPr>
              <w:t>CU Digital Technology, Nokia</w:t>
            </w:r>
          </w:p>
        </w:tc>
        <w:tc>
          <w:tcPr>
            <w:tcW w:w="0" w:type="auto"/>
          </w:tcPr>
          <w:p w14:paraId="07499174" w14:textId="77777777" w:rsidR="00BC377F" w:rsidRPr="00900970" w:rsidRDefault="00BC377F" w:rsidP="00D41ECF">
            <w:pPr>
              <w:pStyle w:val="TAL"/>
              <w:rPr>
                <w:sz w:val="16"/>
              </w:rPr>
            </w:pPr>
            <w:r>
              <w:rPr>
                <w:sz w:val="16"/>
              </w:rPr>
              <w:t>38.521-1</w:t>
            </w:r>
          </w:p>
        </w:tc>
        <w:tc>
          <w:tcPr>
            <w:tcW w:w="0" w:type="auto"/>
          </w:tcPr>
          <w:p w14:paraId="2C5DC504" w14:textId="77777777" w:rsidR="00BC377F" w:rsidRPr="00900970" w:rsidRDefault="00BC377F" w:rsidP="00D41ECF">
            <w:pPr>
              <w:pStyle w:val="TAL"/>
              <w:rPr>
                <w:sz w:val="16"/>
              </w:rPr>
            </w:pPr>
            <w:r>
              <w:rPr>
                <w:sz w:val="16"/>
              </w:rPr>
              <w:t>2611</w:t>
            </w:r>
          </w:p>
        </w:tc>
        <w:tc>
          <w:tcPr>
            <w:tcW w:w="0" w:type="auto"/>
          </w:tcPr>
          <w:p w14:paraId="245BF4EF" w14:textId="77777777" w:rsidR="00BC377F" w:rsidRPr="00900970" w:rsidRDefault="00BC377F" w:rsidP="00D41ECF">
            <w:pPr>
              <w:pStyle w:val="TAR"/>
              <w:rPr>
                <w:sz w:val="16"/>
              </w:rPr>
            </w:pPr>
            <w:r>
              <w:rPr>
                <w:sz w:val="16"/>
              </w:rPr>
              <w:t>1</w:t>
            </w:r>
          </w:p>
        </w:tc>
        <w:tc>
          <w:tcPr>
            <w:tcW w:w="0" w:type="auto"/>
          </w:tcPr>
          <w:p w14:paraId="76D03D6D" w14:textId="77777777" w:rsidR="00BC377F" w:rsidRPr="00900970" w:rsidRDefault="00BC377F" w:rsidP="00D41ECF">
            <w:pPr>
              <w:pStyle w:val="TAL"/>
              <w:rPr>
                <w:sz w:val="16"/>
              </w:rPr>
            </w:pPr>
            <w:r>
              <w:rPr>
                <w:sz w:val="16"/>
              </w:rPr>
              <w:t>Rel-18</w:t>
            </w:r>
          </w:p>
        </w:tc>
        <w:tc>
          <w:tcPr>
            <w:tcW w:w="0" w:type="auto"/>
          </w:tcPr>
          <w:p w14:paraId="2DD17F2D" w14:textId="77777777" w:rsidR="00BC377F" w:rsidRPr="00900970" w:rsidRDefault="00BC377F" w:rsidP="00D41ECF">
            <w:pPr>
              <w:pStyle w:val="TAL"/>
              <w:rPr>
                <w:sz w:val="16"/>
              </w:rPr>
            </w:pPr>
            <w:r>
              <w:rPr>
                <w:sz w:val="16"/>
              </w:rPr>
              <w:t>F</w:t>
            </w:r>
          </w:p>
        </w:tc>
        <w:tc>
          <w:tcPr>
            <w:tcW w:w="0" w:type="auto"/>
          </w:tcPr>
          <w:p w14:paraId="5908AF7F" w14:textId="77777777" w:rsidR="00BC377F" w:rsidRPr="00900970" w:rsidRDefault="00BC377F" w:rsidP="00D41ECF">
            <w:pPr>
              <w:pStyle w:val="TAL"/>
              <w:rPr>
                <w:sz w:val="16"/>
              </w:rPr>
            </w:pPr>
            <w:r>
              <w:rPr>
                <w:sz w:val="16"/>
              </w:rPr>
              <w:t>TEI17_Test, NR_lic_bands_BW_R17-UEConTest</w:t>
            </w:r>
          </w:p>
        </w:tc>
        <w:tc>
          <w:tcPr>
            <w:tcW w:w="0" w:type="auto"/>
          </w:tcPr>
          <w:p w14:paraId="3D418649" w14:textId="77777777" w:rsidR="00BC377F" w:rsidRPr="00900970" w:rsidRDefault="00BC377F" w:rsidP="00D41ECF">
            <w:pPr>
              <w:pStyle w:val="TAL"/>
              <w:rPr>
                <w:sz w:val="16"/>
              </w:rPr>
            </w:pPr>
            <w:r>
              <w:rPr>
                <w:sz w:val="16"/>
              </w:rPr>
              <w:t>agreed</w:t>
            </w:r>
          </w:p>
        </w:tc>
      </w:tr>
      <w:tr w:rsidR="00BC377F" w14:paraId="5EEBD824" w14:textId="77777777" w:rsidTr="00D41ECF">
        <w:tc>
          <w:tcPr>
            <w:tcW w:w="0" w:type="auto"/>
          </w:tcPr>
          <w:p w14:paraId="6BA583E7" w14:textId="77777777" w:rsidR="00BC377F" w:rsidRPr="00900970" w:rsidRDefault="00BC377F" w:rsidP="00D41ECF">
            <w:pPr>
              <w:pStyle w:val="TAL"/>
              <w:rPr>
                <w:sz w:val="16"/>
              </w:rPr>
            </w:pPr>
            <w:r>
              <w:rPr>
                <w:sz w:val="16"/>
              </w:rPr>
              <w:t>R5-240232</w:t>
            </w:r>
          </w:p>
        </w:tc>
        <w:tc>
          <w:tcPr>
            <w:tcW w:w="0" w:type="auto"/>
          </w:tcPr>
          <w:p w14:paraId="47C23352" w14:textId="77777777" w:rsidR="00BC377F" w:rsidRPr="00900970" w:rsidRDefault="00BC377F" w:rsidP="00D41ECF">
            <w:pPr>
              <w:pStyle w:val="TAL"/>
              <w:rPr>
                <w:sz w:val="16"/>
              </w:rPr>
            </w:pPr>
            <w:r>
              <w:rPr>
                <w:sz w:val="16"/>
              </w:rPr>
              <w:t>Update 3DL CA reference sensitivity exceptions TC for CA_n1A-n8A-n78A</w:t>
            </w:r>
          </w:p>
        </w:tc>
        <w:tc>
          <w:tcPr>
            <w:tcW w:w="0" w:type="auto"/>
          </w:tcPr>
          <w:p w14:paraId="0037BB1E" w14:textId="77777777" w:rsidR="00BC377F" w:rsidRPr="00900970" w:rsidRDefault="00BC377F" w:rsidP="00D41ECF">
            <w:pPr>
              <w:pStyle w:val="TAL"/>
              <w:rPr>
                <w:sz w:val="16"/>
              </w:rPr>
            </w:pPr>
            <w:r>
              <w:rPr>
                <w:sz w:val="16"/>
              </w:rPr>
              <w:t>CU Digital Technology</w:t>
            </w:r>
          </w:p>
        </w:tc>
        <w:tc>
          <w:tcPr>
            <w:tcW w:w="0" w:type="auto"/>
          </w:tcPr>
          <w:p w14:paraId="751217B5" w14:textId="77777777" w:rsidR="00BC377F" w:rsidRPr="00900970" w:rsidRDefault="00BC377F" w:rsidP="00D41ECF">
            <w:pPr>
              <w:pStyle w:val="TAL"/>
              <w:rPr>
                <w:sz w:val="16"/>
              </w:rPr>
            </w:pPr>
            <w:r>
              <w:rPr>
                <w:sz w:val="16"/>
              </w:rPr>
              <w:t>38.521-1</w:t>
            </w:r>
          </w:p>
        </w:tc>
        <w:tc>
          <w:tcPr>
            <w:tcW w:w="0" w:type="auto"/>
          </w:tcPr>
          <w:p w14:paraId="5224623B" w14:textId="77777777" w:rsidR="00BC377F" w:rsidRPr="00900970" w:rsidRDefault="00BC377F" w:rsidP="00D41ECF">
            <w:pPr>
              <w:pStyle w:val="TAL"/>
              <w:rPr>
                <w:sz w:val="16"/>
              </w:rPr>
            </w:pPr>
            <w:r>
              <w:rPr>
                <w:sz w:val="16"/>
              </w:rPr>
              <w:t>2612</w:t>
            </w:r>
          </w:p>
        </w:tc>
        <w:tc>
          <w:tcPr>
            <w:tcW w:w="0" w:type="auto"/>
          </w:tcPr>
          <w:p w14:paraId="58D953D0" w14:textId="77777777" w:rsidR="00BC377F" w:rsidRPr="00900970" w:rsidRDefault="00BC377F" w:rsidP="00D41ECF">
            <w:pPr>
              <w:pStyle w:val="TAR"/>
              <w:rPr>
                <w:sz w:val="16"/>
              </w:rPr>
            </w:pPr>
            <w:r>
              <w:rPr>
                <w:sz w:val="16"/>
              </w:rPr>
              <w:t>-</w:t>
            </w:r>
          </w:p>
        </w:tc>
        <w:tc>
          <w:tcPr>
            <w:tcW w:w="0" w:type="auto"/>
          </w:tcPr>
          <w:p w14:paraId="24713F5C" w14:textId="77777777" w:rsidR="00BC377F" w:rsidRPr="00900970" w:rsidRDefault="00BC377F" w:rsidP="00D41ECF">
            <w:pPr>
              <w:pStyle w:val="TAL"/>
              <w:rPr>
                <w:sz w:val="16"/>
              </w:rPr>
            </w:pPr>
            <w:r>
              <w:rPr>
                <w:sz w:val="16"/>
              </w:rPr>
              <w:t>Rel-18</w:t>
            </w:r>
          </w:p>
        </w:tc>
        <w:tc>
          <w:tcPr>
            <w:tcW w:w="0" w:type="auto"/>
          </w:tcPr>
          <w:p w14:paraId="27987C5F" w14:textId="77777777" w:rsidR="00BC377F" w:rsidRPr="00900970" w:rsidRDefault="00BC377F" w:rsidP="00D41ECF">
            <w:pPr>
              <w:pStyle w:val="TAL"/>
              <w:rPr>
                <w:sz w:val="16"/>
              </w:rPr>
            </w:pPr>
            <w:r>
              <w:rPr>
                <w:sz w:val="16"/>
              </w:rPr>
              <w:t>F</w:t>
            </w:r>
          </w:p>
        </w:tc>
        <w:tc>
          <w:tcPr>
            <w:tcW w:w="0" w:type="auto"/>
          </w:tcPr>
          <w:p w14:paraId="1FE81B16" w14:textId="77777777" w:rsidR="00BC377F" w:rsidRPr="00900970" w:rsidRDefault="00BC377F" w:rsidP="00D41ECF">
            <w:pPr>
              <w:pStyle w:val="TAL"/>
              <w:rPr>
                <w:sz w:val="16"/>
              </w:rPr>
            </w:pPr>
            <w:r>
              <w:rPr>
                <w:sz w:val="16"/>
              </w:rPr>
              <w:t>NR_CADC_NR_LTE_DC_R16-UEConTest</w:t>
            </w:r>
          </w:p>
        </w:tc>
        <w:tc>
          <w:tcPr>
            <w:tcW w:w="0" w:type="auto"/>
          </w:tcPr>
          <w:p w14:paraId="2663D4EA" w14:textId="77777777" w:rsidR="00BC377F" w:rsidRPr="00900970" w:rsidRDefault="00BC377F" w:rsidP="00D41ECF">
            <w:pPr>
              <w:pStyle w:val="TAL"/>
              <w:rPr>
                <w:sz w:val="16"/>
              </w:rPr>
            </w:pPr>
            <w:r>
              <w:rPr>
                <w:sz w:val="16"/>
              </w:rPr>
              <w:t>agreed</w:t>
            </w:r>
          </w:p>
        </w:tc>
      </w:tr>
      <w:tr w:rsidR="00BC377F" w14:paraId="65139181" w14:textId="77777777" w:rsidTr="00D41ECF">
        <w:tc>
          <w:tcPr>
            <w:tcW w:w="0" w:type="auto"/>
          </w:tcPr>
          <w:p w14:paraId="18CFD3B1" w14:textId="77777777" w:rsidR="00BC377F" w:rsidRPr="00900970" w:rsidRDefault="00BC377F" w:rsidP="00D41ECF">
            <w:pPr>
              <w:pStyle w:val="TAL"/>
              <w:rPr>
                <w:sz w:val="16"/>
              </w:rPr>
            </w:pPr>
            <w:r>
              <w:rPr>
                <w:sz w:val="16"/>
              </w:rPr>
              <w:t>R5-240250</w:t>
            </w:r>
          </w:p>
        </w:tc>
        <w:tc>
          <w:tcPr>
            <w:tcW w:w="0" w:type="auto"/>
          </w:tcPr>
          <w:p w14:paraId="77F8F561" w14:textId="77777777" w:rsidR="00BC377F" w:rsidRPr="00900970" w:rsidRDefault="00BC377F" w:rsidP="00D41ECF">
            <w:pPr>
              <w:pStyle w:val="TAL"/>
              <w:rPr>
                <w:sz w:val="16"/>
              </w:rPr>
            </w:pPr>
            <w:r>
              <w:rPr>
                <w:sz w:val="16"/>
              </w:rPr>
              <w:t>Addition of DL interruption allowed indication for CA_n1-n3-n78</w:t>
            </w:r>
          </w:p>
        </w:tc>
        <w:tc>
          <w:tcPr>
            <w:tcW w:w="0" w:type="auto"/>
          </w:tcPr>
          <w:p w14:paraId="24EA8067" w14:textId="77777777" w:rsidR="00BC377F" w:rsidRPr="00900970" w:rsidRDefault="00BC377F" w:rsidP="00D41ECF">
            <w:pPr>
              <w:pStyle w:val="TAL"/>
              <w:rPr>
                <w:sz w:val="16"/>
              </w:rPr>
            </w:pPr>
            <w:r>
              <w:rPr>
                <w:sz w:val="16"/>
              </w:rPr>
              <w:t>China Telecom</w:t>
            </w:r>
          </w:p>
        </w:tc>
        <w:tc>
          <w:tcPr>
            <w:tcW w:w="0" w:type="auto"/>
          </w:tcPr>
          <w:p w14:paraId="534CB420" w14:textId="77777777" w:rsidR="00BC377F" w:rsidRPr="00900970" w:rsidRDefault="00BC377F" w:rsidP="00D41ECF">
            <w:pPr>
              <w:pStyle w:val="TAL"/>
              <w:rPr>
                <w:sz w:val="16"/>
              </w:rPr>
            </w:pPr>
            <w:r>
              <w:rPr>
                <w:sz w:val="16"/>
              </w:rPr>
              <w:t>38.521-1</w:t>
            </w:r>
          </w:p>
        </w:tc>
        <w:tc>
          <w:tcPr>
            <w:tcW w:w="0" w:type="auto"/>
          </w:tcPr>
          <w:p w14:paraId="40A71F1E" w14:textId="77777777" w:rsidR="00BC377F" w:rsidRPr="00900970" w:rsidRDefault="00BC377F" w:rsidP="00D41ECF">
            <w:pPr>
              <w:pStyle w:val="TAL"/>
              <w:rPr>
                <w:sz w:val="16"/>
              </w:rPr>
            </w:pPr>
            <w:r>
              <w:rPr>
                <w:sz w:val="16"/>
              </w:rPr>
              <w:t>2613</w:t>
            </w:r>
          </w:p>
        </w:tc>
        <w:tc>
          <w:tcPr>
            <w:tcW w:w="0" w:type="auto"/>
          </w:tcPr>
          <w:p w14:paraId="6661A686" w14:textId="77777777" w:rsidR="00BC377F" w:rsidRPr="00900970" w:rsidRDefault="00BC377F" w:rsidP="00D41ECF">
            <w:pPr>
              <w:pStyle w:val="TAR"/>
              <w:rPr>
                <w:sz w:val="16"/>
              </w:rPr>
            </w:pPr>
            <w:r>
              <w:rPr>
                <w:sz w:val="16"/>
              </w:rPr>
              <w:t>-</w:t>
            </w:r>
          </w:p>
        </w:tc>
        <w:tc>
          <w:tcPr>
            <w:tcW w:w="0" w:type="auto"/>
          </w:tcPr>
          <w:p w14:paraId="4B3E60B5" w14:textId="77777777" w:rsidR="00BC377F" w:rsidRPr="00900970" w:rsidRDefault="00BC377F" w:rsidP="00D41ECF">
            <w:pPr>
              <w:pStyle w:val="TAL"/>
              <w:rPr>
                <w:sz w:val="16"/>
              </w:rPr>
            </w:pPr>
            <w:r>
              <w:rPr>
                <w:sz w:val="16"/>
              </w:rPr>
              <w:t>Rel-18</w:t>
            </w:r>
          </w:p>
        </w:tc>
        <w:tc>
          <w:tcPr>
            <w:tcW w:w="0" w:type="auto"/>
          </w:tcPr>
          <w:p w14:paraId="3310ED86" w14:textId="77777777" w:rsidR="00BC377F" w:rsidRPr="00900970" w:rsidRDefault="00BC377F" w:rsidP="00D41ECF">
            <w:pPr>
              <w:pStyle w:val="TAL"/>
              <w:rPr>
                <w:sz w:val="16"/>
              </w:rPr>
            </w:pPr>
            <w:r>
              <w:rPr>
                <w:sz w:val="16"/>
              </w:rPr>
              <w:t>F</w:t>
            </w:r>
          </w:p>
        </w:tc>
        <w:tc>
          <w:tcPr>
            <w:tcW w:w="0" w:type="auto"/>
          </w:tcPr>
          <w:p w14:paraId="2B750B7E" w14:textId="77777777" w:rsidR="00BC377F" w:rsidRPr="00900970" w:rsidRDefault="00BC377F" w:rsidP="00D41ECF">
            <w:pPr>
              <w:pStyle w:val="TAL"/>
              <w:rPr>
                <w:sz w:val="16"/>
              </w:rPr>
            </w:pPr>
            <w:r>
              <w:rPr>
                <w:sz w:val="16"/>
              </w:rPr>
              <w:t>DL_intrpt_combos_TxSW_R17-UEConTest</w:t>
            </w:r>
          </w:p>
        </w:tc>
        <w:tc>
          <w:tcPr>
            <w:tcW w:w="0" w:type="auto"/>
          </w:tcPr>
          <w:p w14:paraId="4446A422" w14:textId="77777777" w:rsidR="00BC377F" w:rsidRPr="00900970" w:rsidRDefault="00BC377F" w:rsidP="00D41ECF">
            <w:pPr>
              <w:pStyle w:val="TAL"/>
              <w:rPr>
                <w:sz w:val="16"/>
              </w:rPr>
            </w:pPr>
            <w:r>
              <w:rPr>
                <w:sz w:val="16"/>
              </w:rPr>
              <w:t>revised</w:t>
            </w:r>
          </w:p>
        </w:tc>
      </w:tr>
      <w:tr w:rsidR="00BC377F" w14:paraId="70A56235" w14:textId="77777777" w:rsidTr="00D41ECF">
        <w:tc>
          <w:tcPr>
            <w:tcW w:w="0" w:type="auto"/>
          </w:tcPr>
          <w:p w14:paraId="3AC1E3F2" w14:textId="77777777" w:rsidR="00BC377F" w:rsidRPr="00900970" w:rsidRDefault="00BC377F" w:rsidP="00D41ECF">
            <w:pPr>
              <w:pStyle w:val="TAL"/>
              <w:rPr>
                <w:sz w:val="16"/>
              </w:rPr>
            </w:pPr>
            <w:r>
              <w:rPr>
                <w:sz w:val="16"/>
              </w:rPr>
              <w:t>R5-241941</w:t>
            </w:r>
          </w:p>
        </w:tc>
        <w:tc>
          <w:tcPr>
            <w:tcW w:w="0" w:type="auto"/>
          </w:tcPr>
          <w:p w14:paraId="3B528BD6" w14:textId="77777777" w:rsidR="00BC377F" w:rsidRPr="00900970" w:rsidRDefault="00BC377F" w:rsidP="00D41ECF">
            <w:pPr>
              <w:pStyle w:val="TAL"/>
              <w:rPr>
                <w:sz w:val="16"/>
              </w:rPr>
            </w:pPr>
            <w:r>
              <w:rPr>
                <w:sz w:val="16"/>
              </w:rPr>
              <w:t>Addition of DL interruption allowed indication for CA_n1-n3-n78</w:t>
            </w:r>
          </w:p>
        </w:tc>
        <w:tc>
          <w:tcPr>
            <w:tcW w:w="0" w:type="auto"/>
          </w:tcPr>
          <w:p w14:paraId="68CB712C" w14:textId="77777777" w:rsidR="00BC377F" w:rsidRPr="00900970" w:rsidRDefault="00BC377F" w:rsidP="00D41ECF">
            <w:pPr>
              <w:pStyle w:val="TAL"/>
              <w:rPr>
                <w:sz w:val="16"/>
              </w:rPr>
            </w:pPr>
            <w:r>
              <w:rPr>
                <w:sz w:val="16"/>
              </w:rPr>
              <w:t>China Telecom</w:t>
            </w:r>
          </w:p>
        </w:tc>
        <w:tc>
          <w:tcPr>
            <w:tcW w:w="0" w:type="auto"/>
          </w:tcPr>
          <w:p w14:paraId="5FC19C6B" w14:textId="77777777" w:rsidR="00BC377F" w:rsidRPr="00900970" w:rsidRDefault="00BC377F" w:rsidP="00D41ECF">
            <w:pPr>
              <w:pStyle w:val="TAL"/>
              <w:rPr>
                <w:sz w:val="16"/>
              </w:rPr>
            </w:pPr>
            <w:r>
              <w:rPr>
                <w:sz w:val="16"/>
              </w:rPr>
              <w:t>38.521-1</w:t>
            </w:r>
          </w:p>
        </w:tc>
        <w:tc>
          <w:tcPr>
            <w:tcW w:w="0" w:type="auto"/>
          </w:tcPr>
          <w:p w14:paraId="219AA33E" w14:textId="77777777" w:rsidR="00BC377F" w:rsidRPr="00900970" w:rsidRDefault="00BC377F" w:rsidP="00D41ECF">
            <w:pPr>
              <w:pStyle w:val="TAL"/>
              <w:rPr>
                <w:sz w:val="16"/>
              </w:rPr>
            </w:pPr>
            <w:r>
              <w:rPr>
                <w:sz w:val="16"/>
              </w:rPr>
              <w:t>2613</w:t>
            </w:r>
          </w:p>
        </w:tc>
        <w:tc>
          <w:tcPr>
            <w:tcW w:w="0" w:type="auto"/>
          </w:tcPr>
          <w:p w14:paraId="44754A5B" w14:textId="77777777" w:rsidR="00BC377F" w:rsidRPr="00900970" w:rsidRDefault="00BC377F" w:rsidP="00D41ECF">
            <w:pPr>
              <w:pStyle w:val="TAR"/>
              <w:rPr>
                <w:sz w:val="16"/>
              </w:rPr>
            </w:pPr>
            <w:r>
              <w:rPr>
                <w:sz w:val="16"/>
              </w:rPr>
              <w:t>1</w:t>
            </w:r>
          </w:p>
        </w:tc>
        <w:tc>
          <w:tcPr>
            <w:tcW w:w="0" w:type="auto"/>
          </w:tcPr>
          <w:p w14:paraId="62B24DD0" w14:textId="77777777" w:rsidR="00BC377F" w:rsidRPr="00900970" w:rsidRDefault="00BC377F" w:rsidP="00D41ECF">
            <w:pPr>
              <w:pStyle w:val="TAL"/>
              <w:rPr>
                <w:sz w:val="16"/>
              </w:rPr>
            </w:pPr>
            <w:r>
              <w:rPr>
                <w:sz w:val="16"/>
              </w:rPr>
              <w:t>Rel-18</w:t>
            </w:r>
          </w:p>
        </w:tc>
        <w:tc>
          <w:tcPr>
            <w:tcW w:w="0" w:type="auto"/>
          </w:tcPr>
          <w:p w14:paraId="6D600CB6" w14:textId="77777777" w:rsidR="00BC377F" w:rsidRPr="00900970" w:rsidRDefault="00BC377F" w:rsidP="00D41ECF">
            <w:pPr>
              <w:pStyle w:val="TAL"/>
              <w:rPr>
                <w:sz w:val="16"/>
              </w:rPr>
            </w:pPr>
            <w:r>
              <w:rPr>
                <w:sz w:val="16"/>
              </w:rPr>
              <w:t>F</w:t>
            </w:r>
          </w:p>
        </w:tc>
        <w:tc>
          <w:tcPr>
            <w:tcW w:w="0" w:type="auto"/>
          </w:tcPr>
          <w:p w14:paraId="18D48E64" w14:textId="77777777" w:rsidR="00BC377F" w:rsidRPr="00900970" w:rsidRDefault="00BC377F" w:rsidP="00D41ECF">
            <w:pPr>
              <w:pStyle w:val="TAL"/>
              <w:rPr>
                <w:sz w:val="16"/>
              </w:rPr>
            </w:pPr>
            <w:r>
              <w:rPr>
                <w:sz w:val="16"/>
              </w:rPr>
              <w:t>DL_intrpt_combos_TxSW_R17-UEConTest</w:t>
            </w:r>
          </w:p>
        </w:tc>
        <w:tc>
          <w:tcPr>
            <w:tcW w:w="0" w:type="auto"/>
          </w:tcPr>
          <w:p w14:paraId="2D6757F0" w14:textId="77777777" w:rsidR="00BC377F" w:rsidRPr="00900970" w:rsidRDefault="00BC377F" w:rsidP="00D41ECF">
            <w:pPr>
              <w:pStyle w:val="TAL"/>
              <w:rPr>
                <w:sz w:val="16"/>
              </w:rPr>
            </w:pPr>
            <w:r>
              <w:rPr>
                <w:sz w:val="16"/>
              </w:rPr>
              <w:t>agreed</w:t>
            </w:r>
          </w:p>
        </w:tc>
      </w:tr>
      <w:tr w:rsidR="00BC377F" w14:paraId="3814B56E" w14:textId="77777777" w:rsidTr="00D41ECF">
        <w:tc>
          <w:tcPr>
            <w:tcW w:w="0" w:type="auto"/>
          </w:tcPr>
          <w:p w14:paraId="13B58B29" w14:textId="77777777" w:rsidR="00BC377F" w:rsidRPr="00900970" w:rsidRDefault="00BC377F" w:rsidP="00D41ECF">
            <w:pPr>
              <w:pStyle w:val="TAL"/>
              <w:rPr>
                <w:sz w:val="16"/>
              </w:rPr>
            </w:pPr>
            <w:r>
              <w:rPr>
                <w:sz w:val="16"/>
              </w:rPr>
              <w:t>R5-240264</w:t>
            </w:r>
          </w:p>
        </w:tc>
        <w:tc>
          <w:tcPr>
            <w:tcW w:w="0" w:type="auto"/>
          </w:tcPr>
          <w:p w14:paraId="36A859C5" w14:textId="77777777" w:rsidR="00BC377F" w:rsidRPr="00900970" w:rsidRDefault="00BC377F" w:rsidP="00D41ECF">
            <w:pPr>
              <w:pStyle w:val="TAL"/>
              <w:rPr>
                <w:sz w:val="16"/>
              </w:rPr>
            </w:pPr>
            <w:r>
              <w:rPr>
                <w:sz w:val="16"/>
              </w:rPr>
              <w:t>Addition of new test case 6.3J.2 Transmit OFF power for ATG</w:t>
            </w:r>
          </w:p>
        </w:tc>
        <w:tc>
          <w:tcPr>
            <w:tcW w:w="0" w:type="auto"/>
          </w:tcPr>
          <w:p w14:paraId="7388A50B" w14:textId="77777777" w:rsidR="00BC377F" w:rsidRPr="00900970" w:rsidRDefault="00BC377F" w:rsidP="00D41ECF">
            <w:pPr>
              <w:pStyle w:val="TAL"/>
              <w:rPr>
                <w:sz w:val="16"/>
              </w:rPr>
            </w:pPr>
            <w:r>
              <w:rPr>
                <w:sz w:val="16"/>
              </w:rPr>
              <w:t>CAICT</w:t>
            </w:r>
          </w:p>
        </w:tc>
        <w:tc>
          <w:tcPr>
            <w:tcW w:w="0" w:type="auto"/>
          </w:tcPr>
          <w:p w14:paraId="5C3085F7" w14:textId="77777777" w:rsidR="00BC377F" w:rsidRPr="00900970" w:rsidRDefault="00BC377F" w:rsidP="00D41ECF">
            <w:pPr>
              <w:pStyle w:val="TAL"/>
              <w:rPr>
                <w:sz w:val="16"/>
              </w:rPr>
            </w:pPr>
            <w:r>
              <w:rPr>
                <w:sz w:val="16"/>
              </w:rPr>
              <w:t>38.521-1</w:t>
            </w:r>
          </w:p>
        </w:tc>
        <w:tc>
          <w:tcPr>
            <w:tcW w:w="0" w:type="auto"/>
          </w:tcPr>
          <w:p w14:paraId="4C902F05" w14:textId="77777777" w:rsidR="00BC377F" w:rsidRPr="00900970" w:rsidRDefault="00BC377F" w:rsidP="00D41ECF">
            <w:pPr>
              <w:pStyle w:val="TAL"/>
              <w:rPr>
                <w:sz w:val="16"/>
              </w:rPr>
            </w:pPr>
            <w:r>
              <w:rPr>
                <w:sz w:val="16"/>
              </w:rPr>
              <w:t>2614</w:t>
            </w:r>
          </w:p>
        </w:tc>
        <w:tc>
          <w:tcPr>
            <w:tcW w:w="0" w:type="auto"/>
          </w:tcPr>
          <w:p w14:paraId="5268A7EF" w14:textId="77777777" w:rsidR="00BC377F" w:rsidRPr="00900970" w:rsidRDefault="00BC377F" w:rsidP="00D41ECF">
            <w:pPr>
              <w:pStyle w:val="TAR"/>
              <w:rPr>
                <w:sz w:val="16"/>
              </w:rPr>
            </w:pPr>
            <w:r>
              <w:rPr>
                <w:sz w:val="16"/>
              </w:rPr>
              <w:t>-</w:t>
            </w:r>
          </w:p>
        </w:tc>
        <w:tc>
          <w:tcPr>
            <w:tcW w:w="0" w:type="auto"/>
          </w:tcPr>
          <w:p w14:paraId="13FF62DB" w14:textId="77777777" w:rsidR="00BC377F" w:rsidRPr="00900970" w:rsidRDefault="00BC377F" w:rsidP="00D41ECF">
            <w:pPr>
              <w:pStyle w:val="TAL"/>
              <w:rPr>
                <w:sz w:val="16"/>
              </w:rPr>
            </w:pPr>
            <w:r>
              <w:rPr>
                <w:sz w:val="16"/>
              </w:rPr>
              <w:t>Rel-18</w:t>
            </w:r>
          </w:p>
        </w:tc>
        <w:tc>
          <w:tcPr>
            <w:tcW w:w="0" w:type="auto"/>
          </w:tcPr>
          <w:p w14:paraId="478015AB" w14:textId="77777777" w:rsidR="00BC377F" w:rsidRPr="00900970" w:rsidRDefault="00BC377F" w:rsidP="00D41ECF">
            <w:pPr>
              <w:pStyle w:val="TAL"/>
              <w:rPr>
                <w:sz w:val="16"/>
              </w:rPr>
            </w:pPr>
            <w:r>
              <w:rPr>
                <w:sz w:val="16"/>
              </w:rPr>
              <w:t>F</w:t>
            </w:r>
          </w:p>
        </w:tc>
        <w:tc>
          <w:tcPr>
            <w:tcW w:w="0" w:type="auto"/>
          </w:tcPr>
          <w:p w14:paraId="17CC1E1C" w14:textId="77777777" w:rsidR="00BC377F" w:rsidRPr="00900970" w:rsidRDefault="00BC377F" w:rsidP="00D41ECF">
            <w:pPr>
              <w:pStyle w:val="TAL"/>
              <w:rPr>
                <w:sz w:val="16"/>
              </w:rPr>
            </w:pPr>
            <w:r>
              <w:rPr>
                <w:sz w:val="16"/>
              </w:rPr>
              <w:t>NR_ATG-</w:t>
            </w:r>
            <w:proofErr w:type="spellStart"/>
            <w:r>
              <w:rPr>
                <w:sz w:val="16"/>
              </w:rPr>
              <w:t>UEConTest</w:t>
            </w:r>
            <w:proofErr w:type="spellEnd"/>
          </w:p>
        </w:tc>
        <w:tc>
          <w:tcPr>
            <w:tcW w:w="0" w:type="auto"/>
          </w:tcPr>
          <w:p w14:paraId="0CABDB9C" w14:textId="77777777" w:rsidR="00BC377F" w:rsidRPr="00900970" w:rsidRDefault="00BC377F" w:rsidP="00D41ECF">
            <w:pPr>
              <w:pStyle w:val="TAL"/>
              <w:rPr>
                <w:sz w:val="16"/>
              </w:rPr>
            </w:pPr>
            <w:r>
              <w:rPr>
                <w:sz w:val="16"/>
              </w:rPr>
              <w:t>revised</w:t>
            </w:r>
          </w:p>
        </w:tc>
      </w:tr>
      <w:tr w:rsidR="00BC377F" w14:paraId="54DD9DEE" w14:textId="77777777" w:rsidTr="00D41ECF">
        <w:tc>
          <w:tcPr>
            <w:tcW w:w="0" w:type="auto"/>
          </w:tcPr>
          <w:p w14:paraId="0D811AED" w14:textId="77777777" w:rsidR="00BC377F" w:rsidRPr="00900970" w:rsidRDefault="00BC377F" w:rsidP="00D41ECF">
            <w:pPr>
              <w:pStyle w:val="TAL"/>
              <w:rPr>
                <w:sz w:val="16"/>
              </w:rPr>
            </w:pPr>
            <w:r>
              <w:rPr>
                <w:sz w:val="16"/>
              </w:rPr>
              <w:t>R5-241755</w:t>
            </w:r>
          </w:p>
        </w:tc>
        <w:tc>
          <w:tcPr>
            <w:tcW w:w="0" w:type="auto"/>
          </w:tcPr>
          <w:p w14:paraId="2CF2A108" w14:textId="77777777" w:rsidR="00BC377F" w:rsidRPr="00900970" w:rsidRDefault="00BC377F" w:rsidP="00D41ECF">
            <w:pPr>
              <w:pStyle w:val="TAL"/>
              <w:rPr>
                <w:sz w:val="16"/>
              </w:rPr>
            </w:pPr>
            <w:r>
              <w:rPr>
                <w:sz w:val="16"/>
              </w:rPr>
              <w:t>Addition of new test case 6.3J.2 Transmit OFF power for ATG</w:t>
            </w:r>
          </w:p>
        </w:tc>
        <w:tc>
          <w:tcPr>
            <w:tcW w:w="0" w:type="auto"/>
          </w:tcPr>
          <w:p w14:paraId="73188CD1" w14:textId="77777777" w:rsidR="00BC377F" w:rsidRPr="00900970" w:rsidRDefault="00BC377F" w:rsidP="00D41ECF">
            <w:pPr>
              <w:pStyle w:val="TAL"/>
              <w:rPr>
                <w:sz w:val="16"/>
              </w:rPr>
            </w:pPr>
            <w:r>
              <w:rPr>
                <w:sz w:val="16"/>
              </w:rPr>
              <w:t>CAICT</w:t>
            </w:r>
          </w:p>
        </w:tc>
        <w:tc>
          <w:tcPr>
            <w:tcW w:w="0" w:type="auto"/>
          </w:tcPr>
          <w:p w14:paraId="0FDF10C2" w14:textId="77777777" w:rsidR="00BC377F" w:rsidRPr="00900970" w:rsidRDefault="00BC377F" w:rsidP="00D41ECF">
            <w:pPr>
              <w:pStyle w:val="TAL"/>
              <w:rPr>
                <w:sz w:val="16"/>
              </w:rPr>
            </w:pPr>
            <w:r>
              <w:rPr>
                <w:sz w:val="16"/>
              </w:rPr>
              <w:t>38.521-1</w:t>
            </w:r>
          </w:p>
        </w:tc>
        <w:tc>
          <w:tcPr>
            <w:tcW w:w="0" w:type="auto"/>
          </w:tcPr>
          <w:p w14:paraId="7B92AC6D" w14:textId="77777777" w:rsidR="00BC377F" w:rsidRPr="00900970" w:rsidRDefault="00BC377F" w:rsidP="00D41ECF">
            <w:pPr>
              <w:pStyle w:val="TAL"/>
              <w:rPr>
                <w:sz w:val="16"/>
              </w:rPr>
            </w:pPr>
            <w:r>
              <w:rPr>
                <w:sz w:val="16"/>
              </w:rPr>
              <w:t>2614</w:t>
            </w:r>
          </w:p>
        </w:tc>
        <w:tc>
          <w:tcPr>
            <w:tcW w:w="0" w:type="auto"/>
          </w:tcPr>
          <w:p w14:paraId="44EDDC84" w14:textId="77777777" w:rsidR="00BC377F" w:rsidRPr="00900970" w:rsidRDefault="00BC377F" w:rsidP="00D41ECF">
            <w:pPr>
              <w:pStyle w:val="TAR"/>
              <w:rPr>
                <w:sz w:val="16"/>
              </w:rPr>
            </w:pPr>
            <w:r>
              <w:rPr>
                <w:sz w:val="16"/>
              </w:rPr>
              <w:t>1</w:t>
            </w:r>
          </w:p>
        </w:tc>
        <w:tc>
          <w:tcPr>
            <w:tcW w:w="0" w:type="auto"/>
          </w:tcPr>
          <w:p w14:paraId="743184CC" w14:textId="77777777" w:rsidR="00BC377F" w:rsidRPr="00900970" w:rsidRDefault="00BC377F" w:rsidP="00D41ECF">
            <w:pPr>
              <w:pStyle w:val="TAL"/>
              <w:rPr>
                <w:sz w:val="16"/>
              </w:rPr>
            </w:pPr>
            <w:r>
              <w:rPr>
                <w:sz w:val="16"/>
              </w:rPr>
              <w:t>Rel-18</w:t>
            </w:r>
          </w:p>
        </w:tc>
        <w:tc>
          <w:tcPr>
            <w:tcW w:w="0" w:type="auto"/>
          </w:tcPr>
          <w:p w14:paraId="2AC085F0" w14:textId="77777777" w:rsidR="00BC377F" w:rsidRPr="00900970" w:rsidRDefault="00BC377F" w:rsidP="00D41ECF">
            <w:pPr>
              <w:pStyle w:val="TAL"/>
              <w:rPr>
                <w:sz w:val="16"/>
              </w:rPr>
            </w:pPr>
            <w:r>
              <w:rPr>
                <w:sz w:val="16"/>
              </w:rPr>
              <w:t>F</w:t>
            </w:r>
          </w:p>
        </w:tc>
        <w:tc>
          <w:tcPr>
            <w:tcW w:w="0" w:type="auto"/>
          </w:tcPr>
          <w:p w14:paraId="36DF1D88" w14:textId="77777777" w:rsidR="00BC377F" w:rsidRPr="00900970" w:rsidRDefault="00BC377F" w:rsidP="00D41ECF">
            <w:pPr>
              <w:pStyle w:val="TAL"/>
              <w:rPr>
                <w:sz w:val="16"/>
              </w:rPr>
            </w:pPr>
            <w:r>
              <w:rPr>
                <w:sz w:val="16"/>
              </w:rPr>
              <w:t>NR_ATG-</w:t>
            </w:r>
            <w:proofErr w:type="spellStart"/>
            <w:r>
              <w:rPr>
                <w:sz w:val="16"/>
              </w:rPr>
              <w:t>UEConTest</w:t>
            </w:r>
            <w:proofErr w:type="spellEnd"/>
          </w:p>
        </w:tc>
        <w:tc>
          <w:tcPr>
            <w:tcW w:w="0" w:type="auto"/>
          </w:tcPr>
          <w:p w14:paraId="287CBFFA" w14:textId="77777777" w:rsidR="00BC377F" w:rsidRPr="00900970" w:rsidRDefault="00BC377F" w:rsidP="00D41ECF">
            <w:pPr>
              <w:pStyle w:val="TAL"/>
              <w:rPr>
                <w:sz w:val="16"/>
              </w:rPr>
            </w:pPr>
            <w:r>
              <w:rPr>
                <w:sz w:val="16"/>
              </w:rPr>
              <w:t>agreed</w:t>
            </w:r>
          </w:p>
        </w:tc>
      </w:tr>
      <w:tr w:rsidR="00BC377F" w14:paraId="6638E7EC" w14:textId="77777777" w:rsidTr="00D41ECF">
        <w:tc>
          <w:tcPr>
            <w:tcW w:w="0" w:type="auto"/>
          </w:tcPr>
          <w:p w14:paraId="55009192" w14:textId="77777777" w:rsidR="00BC377F" w:rsidRPr="00900970" w:rsidRDefault="00BC377F" w:rsidP="00D41ECF">
            <w:pPr>
              <w:pStyle w:val="TAL"/>
              <w:rPr>
                <w:sz w:val="16"/>
              </w:rPr>
            </w:pPr>
            <w:r>
              <w:rPr>
                <w:sz w:val="16"/>
              </w:rPr>
              <w:t>R5-240265</w:t>
            </w:r>
          </w:p>
        </w:tc>
        <w:tc>
          <w:tcPr>
            <w:tcW w:w="0" w:type="auto"/>
          </w:tcPr>
          <w:p w14:paraId="11DD6D47" w14:textId="77777777" w:rsidR="00BC377F" w:rsidRPr="00900970" w:rsidRDefault="00BC377F" w:rsidP="00D41ECF">
            <w:pPr>
              <w:pStyle w:val="TAL"/>
              <w:rPr>
                <w:sz w:val="16"/>
              </w:rPr>
            </w:pPr>
            <w:r>
              <w:rPr>
                <w:sz w:val="16"/>
              </w:rPr>
              <w:t>Addition of new test case 6.3J.1 Minimum output power for ATG</w:t>
            </w:r>
          </w:p>
        </w:tc>
        <w:tc>
          <w:tcPr>
            <w:tcW w:w="0" w:type="auto"/>
          </w:tcPr>
          <w:p w14:paraId="76B5EB18" w14:textId="77777777" w:rsidR="00BC377F" w:rsidRPr="00900970" w:rsidRDefault="00BC377F" w:rsidP="00D41ECF">
            <w:pPr>
              <w:pStyle w:val="TAL"/>
              <w:rPr>
                <w:sz w:val="16"/>
              </w:rPr>
            </w:pPr>
            <w:r>
              <w:rPr>
                <w:sz w:val="16"/>
              </w:rPr>
              <w:t>CAICT</w:t>
            </w:r>
          </w:p>
        </w:tc>
        <w:tc>
          <w:tcPr>
            <w:tcW w:w="0" w:type="auto"/>
          </w:tcPr>
          <w:p w14:paraId="3C0901AA" w14:textId="77777777" w:rsidR="00BC377F" w:rsidRPr="00900970" w:rsidRDefault="00BC377F" w:rsidP="00D41ECF">
            <w:pPr>
              <w:pStyle w:val="TAL"/>
              <w:rPr>
                <w:sz w:val="16"/>
              </w:rPr>
            </w:pPr>
            <w:r>
              <w:rPr>
                <w:sz w:val="16"/>
              </w:rPr>
              <w:t>38.521-1</w:t>
            </w:r>
          </w:p>
        </w:tc>
        <w:tc>
          <w:tcPr>
            <w:tcW w:w="0" w:type="auto"/>
          </w:tcPr>
          <w:p w14:paraId="409199AB" w14:textId="77777777" w:rsidR="00BC377F" w:rsidRPr="00900970" w:rsidRDefault="00BC377F" w:rsidP="00D41ECF">
            <w:pPr>
              <w:pStyle w:val="TAL"/>
              <w:rPr>
                <w:sz w:val="16"/>
              </w:rPr>
            </w:pPr>
            <w:r>
              <w:rPr>
                <w:sz w:val="16"/>
              </w:rPr>
              <w:t>2615</w:t>
            </w:r>
          </w:p>
        </w:tc>
        <w:tc>
          <w:tcPr>
            <w:tcW w:w="0" w:type="auto"/>
          </w:tcPr>
          <w:p w14:paraId="2CC116D4" w14:textId="77777777" w:rsidR="00BC377F" w:rsidRPr="00900970" w:rsidRDefault="00BC377F" w:rsidP="00D41ECF">
            <w:pPr>
              <w:pStyle w:val="TAR"/>
              <w:rPr>
                <w:sz w:val="16"/>
              </w:rPr>
            </w:pPr>
            <w:r>
              <w:rPr>
                <w:sz w:val="16"/>
              </w:rPr>
              <w:t>-</w:t>
            </w:r>
          </w:p>
        </w:tc>
        <w:tc>
          <w:tcPr>
            <w:tcW w:w="0" w:type="auto"/>
          </w:tcPr>
          <w:p w14:paraId="06959777" w14:textId="77777777" w:rsidR="00BC377F" w:rsidRPr="00900970" w:rsidRDefault="00BC377F" w:rsidP="00D41ECF">
            <w:pPr>
              <w:pStyle w:val="TAL"/>
              <w:rPr>
                <w:sz w:val="16"/>
              </w:rPr>
            </w:pPr>
            <w:r>
              <w:rPr>
                <w:sz w:val="16"/>
              </w:rPr>
              <w:t>Rel-18</w:t>
            </w:r>
          </w:p>
        </w:tc>
        <w:tc>
          <w:tcPr>
            <w:tcW w:w="0" w:type="auto"/>
          </w:tcPr>
          <w:p w14:paraId="33E0588B" w14:textId="77777777" w:rsidR="00BC377F" w:rsidRPr="00900970" w:rsidRDefault="00BC377F" w:rsidP="00D41ECF">
            <w:pPr>
              <w:pStyle w:val="TAL"/>
              <w:rPr>
                <w:sz w:val="16"/>
              </w:rPr>
            </w:pPr>
            <w:r>
              <w:rPr>
                <w:sz w:val="16"/>
              </w:rPr>
              <w:t>F</w:t>
            </w:r>
          </w:p>
        </w:tc>
        <w:tc>
          <w:tcPr>
            <w:tcW w:w="0" w:type="auto"/>
          </w:tcPr>
          <w:p w14:paraId="40B19BB2" w14:textId="77777777" w:rsidR="00BC377F" w:rsidRPr="00900970" w:rsidRDefault="00BC377F" w:rsidP="00D41ECF">
            <w:pPr>
              <w:pStyle w:val="TAL"/>
              <w:rPr>
                <w:sz w:val="16"/>
              </w:rPr>
            </w:pPr>
            <w:r>
              <w:rPr>
                <w:sz w:val="16"/>
              </w:rPr>
              <w:t>NR_ATG-</w:t>
            </w:r>
            <w:proofErr w:type="spellStart"/>
            <w:r>
              <w:rPr>
                <w:sz w:val="16"/>
              </w:rPr>
              <w:t>UEConTest</w:t>
            </w:r>
            <w:proofErr w:type="spellEnd"/>
          </w:p>
        </w:tc>
        <w:tc>
          <w:tcPr>
            <w:tcW w:w="0" w:type="auto"/>
          </w:tcPr>
          <w:p w14:paraId="78AED546" w14:textId="77777777" w:rsidR="00BC377F" w:rsidRPr="00900970" w:rsidRDefault="00BC377F" w:rsidP="00D41ECF">
            <w:pPr>
              <w:pStyle w:val="TAL"/>
              <w:rPr>
                <w:sz w:val="16"/>
              </w:rPr>
            </w:pPr>
            <w:r>
              <w:rPr>
                <w:sz w:val="16"/>
              </w:rPr>
              <w:t>revised</w:t>
            </w:r>
          </w:p>
        </w:tc>
      </w:tr>
      <w:tr w:rsidR="00BC377F" w14:paraId="6B78A342" w14:textId="77777777" w:rsidTr="00D41ECF">
        <w:tc>
          <w:tcPr>
            <w:tcW w:w="0" w:type="auto"/>
          </w:tcPr>
          <w:p w14:paraId="30262E90" w14:textId="77777777" w:rsidR="00BC377F" w:rsidRPr="00900970" w:rsidRDefault="00BC377F" w:rsidP="00D41ECF">
            <w:pPr>
              <w:pStyle w:val="TAL"/>
              <w:rPr>
                <w:sz w:val="16"/>
              </w:rPr>
            </w:pPr>
            <w:r>
              <w:rPr>
                <w:sz w:val="16"/>
              </w:rPr>
              <w:lastRenderedPageBreak/>
              <w:t>R5-241756</w:t>
            </w:r>
          </w:p>
        </w:tc>
        <w:tc>
          <w:tcPr>
            <w:tcW w:w="0" w:type="auto"/>
          </w:tcPr>
          <w:p w14:paraId="43D51E62" w14:textId="77777777" w:rsidR="00BC377F" w:rsidRPr="00900970" w:rsidRDefault="00BC377F" w:rsidP="00D41ECF">
            <w:pPr>
              <w:pStyle w:val="TAL"/>
              <w:rPr>
                <w:sz w:val="16"/>
              </w:rPr>
            </w:pPr>
            <w:r>
              <w:rPr>
                <w:sz w:val="16"/>
              </w:rPr>
              <w:t>Addition of new test case 6.3J.1 Minimum output power for ATG</w:t>
            </w:r>
          </w:p>
        </w:tc>
        <w:tc>
          <w:tcPr>
            <w:tcW w:w="0" w:type="auto"/>
          </w:tcPr>
          <w:p w14:paraId="61FB67CC" w14:textId="77777777" w:rsidR="00BC377F" w:rsidRPr="00900970" w:rsidRDefault="00BC377F" w:rsidP="00D41ECF">
            <w:pPr>
              <w:pStyle w:val="TAL"/>
              <w:rPr>
                <w:sz w:val="16"/>
              </w:rPr>
            </w:pPr>
            <w:r>
              <w:rPr>
                <w:sz w:val="16"/>
              </w:rPr>
              <w:t>CAICT</w:t>
            </w:r>
          </w:p>
        </w:tc>
        <w:tc>
          <w:tcPr>
            <w:tcW w:w="0" w:type="auto"/>
          </w:tcPr>
          <w:p w14:paraId="04C9E0EB" w14:textId="77777777" w:rsidR="00BC377F" w:rsidRPr="00900970" w:rsidRDefault="00BC377F" w:rsidP="00D41ECF">
            <w:pPr>
              <w:pStyle w:val="TAL"/>
              <w:rPr>
                <w:sz w:val="16"/>
              </w:rPr>
            </w:pPr>
            <w:r>
              <w:rPr>
                <w:sz w:val="16"/>
              </w:rPr>
              <w:t>38.521-1</w:t>
            </w:r>
          </w:p>
        </w:tc>
        <w:tc>
          <w:tcPr>
            <w:tcW w:w="0" w:type="auto"/>
          </w:tcPr>
          <w:p w14:paraId="4FC648C0" w14:textId="77777777" w:rsidR="00BC377F" w:rsidRPr="00900970" w:rsidRDefault="00BC377F" w:rsidP="00D41ECF">
            <w:pPr>
              <w:pStyle w:val="TAL"/>
              <w:rPr>
                <w:sz w:val="16"/>
              </w:rPr>
            </w:pPr>
            <w:r>
              <w:rPr>
                <w:sz w:val="16"/>
              </w:rPr>
              <w:t>2615</w:t>
            </w:r>
          </w:p>
        </w:tc>
        <w:tc>
          <w:tcPr>
            <w:tcW w:w="0" w:type="auto"/>
          </w:tcPr>
          <w:p w14:paraId="04E1BC21" w14:textId="77777777" w:rsidR="00BC377F" w:rsidRPr="00900970" w:rsidRDefault="00BC377F" w:rsidP="00D41ECF">
            <w:pPr>
              <w:pStyle w:val="TAR"/>
              <w:rPr>
                <w:sz w:val="16"/>
              </w:rPr>
            </w:pPr>
            <w:r>
              <w:rPr>
                <w:sz w:val="16"/>
              </w:rPr>
              <w:t>1</w:t>
            </w:r>
          </w:p>
        </w:tc>
        <w:tc>
          <w:tcPr>
            <w:tcW w:w="0" w:type="auto"/>
          </w:tcPr>
          <w:p w14:paraId="62FAF150" w14:textId="77777777" w:rsidR="00BC377F" w:rsidRPr="00900970" w:rsidRDefault="00BC377F" w:rsidP="00D41ECF">
            <w:pPr>
              <w:pStyle w:val="TAL"/>
              <w:rPr>
                <w:sz w:val="16"/>
              </w:rPr>
            </w:pPr>
            <w:r>
              <w:rPr>
                <w:sz w:val="16"/>
              </w:rPr>
              <w:t>Rel-18</w:t>
            </w:r>
          </w:p>
        </w:tc>
        <w:tc>
          <w:tcPr>
            <w:tcW w:w="0" w:type="auto"/>
          </w:tcPr>
          <w:p w14:paraId="50087429" w14:textId="77777777" w:rsidR="00BC377F" w:rsidRPr="00900970" w:rsidRDefault="00BC377F" w:rsidP="00D41ECF">
            <w:pPr>
              <w:pStyle w:val="TAL"/>
              <w:rPr>
                <w:sz w:val="16"/>
              </w:rPr>
            </w:pPr>
            <w:r>
              <w:rPr>
                <w:sz w:val="16"/>
              </w:rPr>
              <w:t>F</w:t>
            </w:r>
          </w:p>
        </w:tc>
        <w:tc>
          <w:tcPr>
            <w:tcW w:w="0" w:type="auto"/>
          </w:tcPr>
          <w:p w14:paraId="6F5D2A86" w14:textId="77777777" w:rsidR="00BC377F" w:rsidRPr="00900970" w:rsidRDefault="00BC377F" w:rsidP="00D41ECF">
            <w:pPr>
              <w:pStyle w:val="TAL"/>
              <w:rPr>
                <w:sz w:val="16"/>
              </w:rPr>
            </w:pPr>
            <w:r>
              <w:rPr>
                <w:sz w:val="16"/>
              </w:rPr>
              <w:t>NR_ATG-</w:t>
            </w:r>
            <w:proofErr w:type="spellStart"/>
            <w:r>
              <w:rPr>
                <w:sz w:val="16"/>
              </w:rPr>
              <w:t>UEConTest</w:t>
            </w:r>
            <w:proofErr w:type="spellEnd"/>
          </w:p>
        </w:tc>
        <w:tc>
          <w:tcPr>
            <w:tcW w:w="0" w:type="auto"/>
          </w:tcPr>
          <w:p w14:paraId="64354A84" w14:textId="77777777" w:rsidR="00BC377F" w:rsidRPr="00900970" w:rsidRDefault="00BC377F" w:rsidP="00D41ECF">
            <w:pPr>
              <w:pStyle w:val="TAL"/>
              <w:rPr>
                <w:sz w:val="16"/>
              </w:rPr>
            </w:pPr>
            <w:r>
              <w:rPr>
                <w:sz w:val="16"/>
              </w:rPr>
              <w:t>agreed</w:t>
            </w:r>
          </w:p>
        </w:tc>
      </w:tr>
      <w:tr w:rsidR="00BC377F" w14:paraId="0817ACCA" w14:textId="77777777" w:rsidTr="00D41ECF">
        <w:tc>
          <w:tcPr>
            <w:tcW w:w="0" w:type="auto"/>
          </w:tcPr>
          <w:p w14:paraId="0E1C1E1B" w14:textId="77777777" w:rsidR="00BC377F" w:rsidRPr="00900970" w:rsidRDefault="00BC377F" w:rsidP="00D41ECF">
            <w:pPr>
              <w:pStyle w:val="TAL"/>
              <w:rPr>
                <w:sz w:val="16"/>
              </w:rPr>
            </w:pPr>
            <w:r>
              <w:rPr>
                <w:sz w:val="16"/>
              </w:rPr>
              <w:t>R5-240266</w:t>
            </w:r>
          </w:p>
        </w:tc>
        <w:tc>
          <w:tcPr>
            <w:tcW w:w="0" w:type="auto"/>
          </w:tcPr>
          <w:p w14:paraId="67BBA07D" w14:textId="77777777" w:rsidR="00BC377F" w:rsidRPr="00900970" w:rsidRDefault="00BC377F" w:rsidP="00D41ECF">
            <w:pPr>
              <w:pStyle w:val="TAL"/>
              <w:rPr>
                <w:sz w:val="16"/>
              </w:rPr>
            </w:pPr>
            <w:r>
              <w:rPr>
                <w:sz w:val="16"/>
              </w:rPr>
              <w:t>Addition of new test case 7.4J Maximum input level for ATG</w:t>
            </w:r>
          </w:p>
        </w:tc>
        <w:tc>
          <w:tcPr>
            <w:tcW w:w="0" w:type="auto"/>
          </w:tcPr>
          <w:p w14:paraId="2408BB78" w14:textId="77777777" w:rsidR="00BC377F" w:rsidRPr="00900970" w:rsidRDefault="00BC377F" w:rsidP="00D41ECF">
            <w:pPr>
              <w:pStyle w:val="TAL"/>
              <w:rPr>
                <w:sz w:val="16"/>
              </w:rPr>
            </w:pPr>
            <w:r>
              <w:rPr>
                <w:sz w:val="16"/>
              </w:rPr>
              <w:t>CAICT</w:t>
            </w:r>
          </w:p>
        </w:tc>
        <w:tc>
          <w:tcPr>
            <w:tcW w:w="0" w:type="auto"/>
          </w:tcPr>
          <w:p w14:paraId="7E0CBF2F" w14:textId="77777777" w:rsidR="00BC377F" w:rsidRPr="00900970" w:rsidRDefault="00BC377F" w:rsidP="00D41ECF">
            <w:pPr>
              <w:pStyle w:val="TAL"/>
              <w:rPr>
                <w:sz w:val="16"/>
              </w:rPr>
            </w:pPr>
            <w:r>
              <w:rPr>
                <w:sz w:val="16"/>
              </w:rPr>
              <w:t>38.521-1</w:t>
            </w:r>
          </w:p>
        </w:tc>
        <w:tc>
          <w:tcPr>
            <w:tcW w:w="0" w:type="auto"/>
          </w:tcPr>
          <w:p w14:paraId="4A0F710C" w14:textId="77777777" w:rsidR="00BC377F" w:rsidRPr="00900970" w:rsidRDefault="00BC377F" w:rsidP="00D41ECF">
            <w:pPr>
              <w:pStyle w:val="TAL"/>
              <w:rPr>
                <w:sz w:val="16"/>
              </w:rPr>
            </w:pPr>
            <w:r>
              <w:rPr>
                <w:sz w:val="16"/>
              </w:rPr>
              <w:t>2616</w:t>
            </w:r>
          </w:p>
        </w:tc>
        <w:tc>
          <w:tcPr>
            <w:tcW w:w="0" w:type="auto"/>
          </w:tcPr>
          <w:p w14:paraId="4D70C6AE" w14:textId="77777777" w:rsidR="00BC377F" w:rsidRPr="00900970" w:rsidRDefault="00BC377F" w:rsidP="00D41ECF">
            <w:pPr>
              <w:pStyle w:val="TAR"/>
              <w:rPr>
                <w:sz w:val="16"/>
              </w:rPr>
            </w:pPr>
            <w:r>
              <w:rPr>
                <w:sz w:val="16"/>
              </w:rPr>
              <w:t>-</w:t>
            </w:r>
          </w:p>
        </w:tc>
        <w:tc>
          <w:tcPr>
            <w:tcW w:w="0" w:type="auto"/>
          </w:tcPr>
          <w:p w14:paraId="7A82DB92" w14:textId="77777777" w:rsidR="00BC377F" w:rsidRPr="00900970" w:rsidRDefault="00BC377F" w:rsidP="00D41ECF">
            <w:pPr>
              <w:pStyle w:val="TAL"/>
              <w:rPr>
                <w:sz w:val="16"/>
              </w:rPr>
            </w:pPr>
            <w:r>
              <w:rPr>
                <w:sz w:val="16"/>
              </w:rPr>
              <w:t>Rel-18</w:t>
            </w:r>
          </w:p>
        </w:tc>
        <w:tc>
          <w:tcPr>
            <w:tcW w:w="0" w:type="auto"/>
          </w:tcPr>
          <w:p w14:paraId="092E727E" w14:textId="77777777" w:rsidR="00BC377F" w:rsidRPr="00900970" w:rsidRDefault="00BC377F" w:rsidP="00D41ECF">
            <w:pPr>
              <w:pStyle w:val="TAL"/>
              <w:rPr>
                <w:sz w:val="16"/>
              </w:rPr>
            </w:pPr>
            <w:r>
              <w:rPr>
                <w:sz w:val="16"/>
              </w:rPr>
              <w:t>F</w:t>
            </w:r>
          </w:p>
        </w:tc>
        <w:tc>
          <w:tcPr>
            <w:tcW w:w="0" w:type="auto"/>
          </w:tcPr>
          <w:p w14:paraId="55EB0864" w14:textId="77777777" w:rsidR="00BC377F" w:rsidRPr="00900970" w:rsidRDefault="00BC377F" w:rsidP="00D41ECF">
            <w:pPr>
              <w:pStyle w:val="TAL"/>
              <w:rPr>
                <w:sz w:val="16"/>
              </w:rPr>
            </w:pPr>
            <w:r>
              <w:rPr>
                <w:sz w:val="16"/>
              </w:rPr>
              <w:t>NR_ATG-</w:t>
            </w:r>
            <w:proofErr w:type="spellStart"/>
            <w:r>
              <w:rPr>
                <w:sz w:val="16"/>
              </w:rPr>
              <w:t>UEConTest</w:t>
            </w:r>
            <w:proofErr w:type="spellEnd"/>
          </w:p>
        </w:tc>
        <w:tc>
          <w:tcPr>
            <w:tcW w:w="0" w:type="auto"/>
          </w:tcPr>
          <w:p w14:paraId="34ADBC25" w14:textId="77777777" w:rsidR="00BC377F" w:rsidRPr="00900970" w:rsidRDefault="00BC377F" w:rsidP="00D41ECF">
            <w:pPr>
              <w:pStyle w:val="TAL"/>
              <w:rPr>
                <w:sz w:val="16"/>
              </w:rPr>
            </w:pPr>
            <w:r>
              <w:rPr>
                <w:sz w:val="16"/>
              </w:rPr>
              <w:t>revised</w:t>
            </w:r>
          </w:p>
        </w:tc>
      </w:tr>
      <w:tr w:rsidR="00BC377F" w14:paraId="3BFFAB24" w14:textId="77777777" w:rsidTr="00D41ECF">
        <w:tc>
          <w:tcPr>
            <w:tcW w:w="0" w:type="auto"/>
          </w:tcPr>
          <w:p w14:paraId="0F4C7097" w14:textId="77777777" w:rsidR="00BC377F" w:rsidRPr="00900970" w:rsidRDefault="00BC377F" w:rsidP="00D41ECF">
            <w:pPr>
              <w:pStyle w:val="TAL"/>
              <w:rPr>
                <w:sz w:val="16"/>
              </w:rPr>
            </w:pPr>
            <w:r>
              <w:rPr>
                <w:sz w:val="16"/>
              </w:rPr>
              <w:t>R5-241760</w:t>
            </w:r>
          </w:p>
        </w:tc>
        <w:tc>
          <w:tcPr>
            <w:tcW w:w="0" w:type="auto"/>
          </w:tcPr>
          <w:p w14:paraId="028814F8" w14:textId="77777777" w:rsidR="00BC377F" w:rsidRPr="00900970" w:rsidRDefault="00BC377F" w:rsidP="00D41ECF">
            <w:pPr>
              <w:pStyle w:val="TAL"/>
              <w:rPr>
                <w:sz w:val="16"/>
              </w:rPr>
            </w:pPr>
            <w:r>
              <w:rPr>
                <w:sz w:val="16"/>
              </w:rPr>
              <w:t>Addition of new test case 7.4J Maximum input level for ATG</w:t>
            </w:r>
          </w:p>
        </w:tc>
        <w:tc>
          <w:tcPr>
            <w:tcW w:w="0" w:type="auto"/>
          </w:tcPr>
          <w:p w14:paraId="399925D7" w14:textId="77777777" w:rsidR="00BC377F" w:rsidRPr="00900970" w:rsidRDefault="00BC377F" w:rsidP="00D41ECF">
            <w:pPr>
              <w:pStyle w:val="TAL"/>
              <w:rPr>
                <w:sz w:val="16"/>
              </w:rPr>
            </w:pPr>
            <w:r>
              <w:rPr>
                <w:sz w:val="16"/>
              </w:rPr>
              <w:t>CAICT</w:t>
            </w:r>
          </w:p>
        </w:tc>
        <w:tc>
          <w:tcPr>
            <w:tcW w:w="0" w:type="auto"/>
          </w:tcPr>
          <w:p w14:paraId="434D8857" w14:textId="77777777" w:rsidR="00BC377F" w:rsidRPr="00900970" w:rsidRDefault="00BC377F" w:rsidP="00D41ECF">
            <w:pPr>
              <w:pStyle w:val="TAL"/>
              <w:rPr>
                <w:sz w:val="16"/>
              </w:rPr>
            </w:pPr>
            <w:r>
              <w:rPr>
                <w:sz w:val="16"/>
              </w:rPr>
              <w:t>38.521-1</w:t>
            </w:r>
          </w:p>
        </w:tc>
        <w:tc>
          <w:tcPr>
            <w:tcW w:w="0" w:type="auto"/>
          </w:tcPr>
          <w:p w14:paraId="10745D48" w14:textId="77777777" w:rsidR="00BC377F" w:rsidRPr="00900970" w:rsidRDefault="00BC377F" w:rsidP="00D41ECF">
            <w:pPr>
              <w:pStyle w:val="TAL"/>
              <w:rPr>
                <w:sz w:val="16"/>
              </w:rPr>
            </w:pPr>
            <w:r>
              <w:rPr>
                <w:sz w:val="16"/>
              </w:rPr>
              <w:t>2616</w:t>
            </w:r>
          </w:p>
        </w:tc>
        <w:tc>
          <w:tcPr>
            <w:tcW w:w="0" w:type="auto"/>
          </w:tcPr>
          <w:p w14:paraId="5B2B474E" w14:textId="77777777" w:rsidR="00BC377F" w:rsidRPr="00900970" w:rsidRDefault="00BC377F" w:rsidP="00D41ECF">
            <w:pPr>
              <w:pStyle w:val="TAR"/>
              <w:rPr>
                <w:sz w:val="16"/>
              </w:rPr>
            </w:pPr>
            <w:r>
              <w:rPr>
                <w:sz w:val="16"/>
              </w:rPr>
              <w:t>1</w:t>
            </w:r>
          </w:p>
        </w:tc>
        <w:tc>
          <w:tcPr>
            <w:tcW w:w="0" w:type="auto"/>
          </w:tcPr>
          <w:p w14:paraId="265B655D" w14:textId="77777777" w:rsidR="00BC377F" w:rsidRPr="00900970" w:rsidRDefault="00BC377F" w:rsidP="00D41ECF">
            <w:pPr>
              <w:pStyle w:val="TAL"/>
              <w:rPr>
                <w:sz w:val="16"/>
              </w:rPr>
            </w:pPr>
            <w:r>
              <w:rPr>
                <w:sz w:val="16"/>
              </w:rPr>
              <w:t>Rel-18</w:t>
            </w:r>
          </w:p>
        </w:tc>
        <w:tc>
          <w:tcPr>
            <w:tcW w:w="0" w:type="auto"/>
          </w:tcPr>
          <w:p w14:paraId="1B4C5516" w14:textId="77777777" w:rsidR="00BC377F" w:rsidRPr="00900970" w:rsidRDefault="00BC377F" w:rsidP="00D41ECF">
            <w:pPr>
              <w:pStyle w:val="TAL"/>
              <w:rPr>
                <w:sz w:val="16"/>
              </w:rPr>
            </w:pPr>
            <w:r>
              <w:rPr>
                <w:sz w:val="16"/>
              </w:rPr>
              <w:t>F</w:t>
            </w:r>
          </w:p>
        </w:tc>
        <w:tc>
          <w:tcPr>
            <w:tcW w:w="0" w:type="auto"/>
          </w:tcPr>
          <w:p w14:paraId="5A68FE96" w14:textId="77777777" w:rsidR="00BC377F" w:rsidRPr="00900970" w:rsidRDefault="00BC377F" w:rsidP="00D41ECF">
            <w:pPr>
              <w:pStyle w:val="TAL"/>
              <w:rPr>
                <w:sz w:val="16"/>
              </w:rPr>
            </w:pPr>
            <w:r>
              <w:rPr>
                <w:sz w:val="16"/>
              </w:rPr>
              <w:t>NR_ATG-</w:t>
            </w:r>
            <w:proofErr w:type="spellStart"/>
            <w:r>
              <w:rPr>
                <w:sz w:val="16"/>
              </w:rPr>
              <w:t>UEConTest</w:t>
            </w:r>
            <w:proofErr w:type="spellEnd"/>
          </w:p>
        </w:tc>
        <w:tc>
          <w:tcPr>
            <w:tcW w:w="0" w:type="auto"/>
          </w:tcPr>
          <w:p w14:paraId="08FBB948" w14:textId="77777777" w:rsidR="00BC377F" w:rsidRPr="00900970" w:rsidRDefault="00BC377F" w:rsidP="00D41ECF">
            <w:pPr>
              <w:pStyle w:val="TAL"/>
              <w:rPr>
                <w:sz w:val="16"/>
              </w:rPr>
            </w:pPr>
            <w:r>
              <w:rPr>
                <w:sz w:val="16"/>
              </w:rPr>
              <w:t>agreed</w:t>
            </w:r>
          </w:p>
        </w:tc>
      </w:tr>
      <w:tr w:rsidR="00BC377F" w14:paraId="2B3F9E8F" w14:textId="77777777" w:rsidTr="00D41ECF">
        <w:tc>
          <w:tcPr>
            <w:tcW w:w="0" w:type="auto"/>
          </w:tcPr>
          <w:p w14:paraId="5A554F74" w14:textId="77777777" w:rsidR="00BC377F" w:rsidRPr="00900970" w:rsidRDefault="00BC377F" w:rsidP="00D41ECF">
            <w:pPr>
              <w:pStyle w:val="TAL"/>
              <w:rPr>
                <w:sz w:val="16"/>
              </w:rPr>
            </w:pPr>
            <w:r>
              <w:rPr>
                <w:sz w:val="16"/>
              </w:rPr>
              <w:t>R5-240267</w:t>
            </w:r>
          </w:p>
        </w:tc>
        <w:tc>
          <w:tcPr>
            <w:tcW w:w="0" w:type="auto"/>
          </w:tcPr>
          <w:p w14:paraId="15D60B01" w14:textId="77777777" w:rsidR="00BC377F" w:rsidRPr="00900970" w:rsidRDefault="00BC377F" w:rsidP="00D41ECF">
            <w:pPr>
              <w:pStyle w:val="TAL"/>
              <w:rPr>
                <w:sz w:val="16"/>
              </w:rPr>
            </w:pPr>
            <w:r>
              <w:rPr>
                <w:sz w:val="16"/>
              </w:rPr>
              <w:t>Addition of new test case 7.5J Adjacent channel selectivity for ATG</w:t>
            </w:r>
          </w:p>
        </w:tc>
        <w:tc>
          <w:tcPr>
            <w:tcW w:w="0" w:type="auto"/>
          </w:tcPr>
          <w:p w14:paraId="4F70F47D" w14:textId="77777777" w:rsidR="00BC377F" w:rsidRPr="00900970" w:rsidRDefault="00BC377F" w:rsidP="00D41ECF">
            <w:pPr>
              <w:pStyle w:val="TAL"/>
              <w:rPr>
                <w:sz w:val="16"/>
              </w:rPr>
            </w:pPr>
            <w:r>
              <w:rPr>
                <w:sz w:val="16"/>
              </w:rPr>
              <w:t>CAICT</w:t>
            </w:r>
          </w:p>
        </w:tc>
        <w:tc>
          <w:tcPr>
            <w:tcW w:w="0" w:type="auto"/>
          </w:tcPr>
          <w:p w14:paraId="3B60320F" w14:textId="77777777" w:rsidR="00BC377F" w:rsidRPr="00900970" w:rsidRDefault="00BC377F" w:rsidP="00D41ECF">
            <w:pPr>
              <w:pStyle w:val="TAL"/>
              <w:rPr>
                <w:sz w:val="16"/>
              </w:rPr>
            </w:pPr>
            <w:r>
              <w:rPr>
                <w:sz w:val="16"/>
              </w:rPr>
              <w:t>38.521-1</w:t>
            </w:r>
          </w:p>
        </w:tc>
        <w:tc>
          <w:tcPr>
            <w:tcW w:w="0" w:type="auto"/>
          </w:tcPr>
          <w:p w14:paraId="746D2A56" w14:textId="77777777" w:rsidR="00BC377F" w:rsidRPr="00900970" w:rsidRDefault="00BC377F" w:rsidP="00D41ECF">
            <w:pPr>
              <w:pStyle w:val="TAL"/>
              <w:rPr>
                <w:sz w:val="16"/>
              </w:rPr>
            </w:pPr>
            <w:r>
              <w:rPr>
                <w:sz w:val="16"/>
              </w:rPr>
              <w:t>2617</w:t>
            </w:r>
          </w:p>
        </w:tc>
        <w:tc>
          <w:tcPr>
            <w:tcW w:w="0" w:type="auto"/>
          </w:tcPr>
          <w:p w14:paraId="1AFE0A9F" w14:textId="77777777" w:rsidR="00BC377F" w:rsidRPr="00900970" w:rsidRDefault="00BC377F" w:rsidP="00D41ECF">
            <w:pPr>
              <w:pStyle w:val="TAR"/>
              <w:rPr>
                <w:sz w:val="16"/>
              </w:rPr>
            </w:pPr>
            <w:r>
              <w:rPr>
                <w:sz w:val="16"/>
              </w:rPr>
              <w:t>-</w:t>
            </w:r>
          </w:p>
        </w:tc>
        <w:tc>
          <w:tcPr>
            <w:tcW w:w="0" w:type="auto"/>
          </w:tcPr>
          <w:p w14:paraId="1EEA4676" w14:textId="77777777" w:rsidR="00BC377F" w:rsidRPr="00900970" w:rsidRDefault="00BC377F" w:rsidP="00D41ECF">
            <w:pPr>
              <w:pStyle w:val="TAL"/>
              <w:rPr>
                <w:sz w:val="16"/>
              </w:rPr>
            </w:pPr>
            <w:r>
              <w:rPr>
                <w:sz w:val="16"/>
              </w:rPr>
              <w:t>Rel-18</w:t>
            </w:r>
          </w:p>
        </w:tc>
        <w:tc>
          <w:tcPr>
            <w:tcW w:w="0" w:type="auto"/>
          </w:tcPr>
          <w:p w14:paraId="1C9DE866" w14:textId="77777777" w:rsidR="00BC377F" w:rsidRPr="00900970" w:rsidRDefault="00BC377F" w:rsidP="00D41ECF">
            <w:pPr>
              <w:pStyle w:val="TAL"/>
              <w:rPr>
                <w:sz w:val="16"/>
              </w:rPr>
            </w:pPr>
            <w:r>
              <w:rPr>
                <w:sz w:val="16"/>
              </w:rPr>
              <w:t>F</w:t>
            </w:r>
          </w:p>
        </w:tc>
        <w:tc>
          <w:tcPr>
            <w:tcW w:w="0" w:type="auto"/>
          </w:tcPr>
          <w:p w14:paraId="70E94820" w14:textId="77777777" w:rsidR="00BC377F" w:rsidRPr="00900970" w:rsidRDefault="00BC377F" w:rsidP="00D41ECF">
            <w:pPr>
              <w:pStyle w:val="TAL"/>
              <w:rPr>
                <w:sz w:val="16"/>
              </w:rPr>
            </w:pPr>
            <w:r>
              <w:rPr>
                <w:sz w:val="16"/>
              </w:rPr>
              <w:t>NR_ATG-</w:t>
            </w:r>
            <w:proofErr w:type="spellStart"/>
            <w:r>
              <w:rPr>
                <w:sz w:val="16"/>
              </w:rPr>
              <w:t>UEConTest</w:t>
            </w:r>
            <w:proofErr w:type="spellEnd"/>
          </w:p>
        </w:tc>
        <w:tc>
          <w:tcPr>
            <w:tcW w:w="0" w:type="auto"/>
          </w:tcPr>
          <w:p w14:paraId="4080E0DF" w14:textId="77777777" w:rsidR="00BC377F" w:rsidRPr="00900970" w:rsidRDefault="00BC377F" w:rsidP="00D41ECF">
            <w:pPr>
              <w:pStyle w:val="TAL"/>
              <w:rPr>
                <w:sz w:val="16"/>
              </w:rPr>
            </w:pPr>
            <w:r>
              <w:rPr>
                <w:sz w:val="16"/>
              </w:rPr>
              <w:t>revised</w:t>
            </w:r>
          </w:p>
        </w:tc>
      </w:tr>
      <w:tr w:rsidR="00BC377F" w14:paraId="017C8636" w14:textId="77777777" w:rsidTr="00D41ECF">
        <w:tc>
          <w:tcPr>
            <w:tcW w:w="0" w:type="auto"/>
          </w:tcPr>
          <w:p w14:paraId="42B29BBB" w14:textId="77777777" w:rsidR="00BC377F" w:rsidRPr="00900970" w:rsidRDefault="00BC377F" w:rsidP="00D41ECF">
            <w:pPr>
              <w:pStyle w:val="TAL"/>
              <w:rPr>
                <w:sz w:val="16"/>
              </w:rPr>
            </w:pPr>
            <w:r>
              <w:rPr>
                <w:sz w:val="16"/>
              </w:rPr>
              <w:t>R5-241761</w:t>
            </w:r>
          </w:p>
        </w:tc>
        <w:tc>
          <w:tcPr>
            <w:tcW w:w="0" w:type="auto"/>
          </w:tcPr>
          <w:p w14:paraId="590D2F39" w14:textId="77777777" w:rsidR="00BC377F" w:rsidRPr="00900970" w:rsidRDefault="00BC377F" w:rsidP="00D41ECF">
            <w:pPr>
              <w:pStyle w:val="TAL"/>
              <w:rPr>
                <w:sz w:val="16"/>
              </w:rPr>
            </w:pPr>
            <w:r>
              <w:rPr>
                <w:sz w:val="16"/>
              </w:rPr>
              <w:t>Addition of new test case 7.5J Adjacent channel selectivity for ATG</w:t>
            </w:r>
          </w:p>
        </w:tc>
        <w:tc>
          <w:tcPr>
            <w:tcW w:w="0" w:type="auto"/>
          </w:tcPr>
          <w:p w14:paraId="69D972D3" w14:textId="77777777" w:rsidR="00BC377F" w:rsidRPr="00900970" w:rsidRDefault="00BC377F" w:rsidP="00D41ECF">
            <w:pPr>
              <w:pStyle w:val="TAL"/>
              <w:rPr>
                <w:sz w:val="16"/>
              </w:rPr>
            </w:pPr>
            <w:r>
              <w:rPr>
                <w:sz w:val="16"/>
              </w:rPr>
              <w:t>CAICT</w:t>
            </w:r>
          </w:p>
        </w:tc>
        <w:tc>
          <w:tcPr>
            <w:tcW w:w="0" w:type="auto"/>
          </w:tcPr>
          <w:p w14:paraId="5616EFAD" w14:textId="77777777" w:rsidR="00BC377F" w:rsidRPr="00900970" w:rsidRDefault="00BC377F" w:rsidP="00D41ECF">
            <w:pPr>
              <w:pStyle w:val="TAL"/>
              <w:rPr>
                <w:sz w:val="16"/>
              </w:rPr>
            </w:pPr>
            <w:r>
              <w:rPr>
                <w:sz w:val="16"/>
              </w:rPr>
              <w:t>38.521-1</w:t>
            </w:r>
          </w:p>
        </w:tc>
        <w:tc>
          <w:tcPr>
            <w:tcW w:w="0" w:type="auto"/>
          </w:tcPr>
          <w:p w14:paraId="48F5B6AF" w14:textId="77777777" w:rsidR="00BC377F" w:rsidRPr="00900970" w:rsidRDefault="00BC377F" w:rsidP="00D41ECF">
            <w:pPr>
              <w:pStyle w:val="TAL"/>
              <w:rPr>
                <w:sz w:val="16"/>
              </w:rPr>
            </w:pPr>
            <w:r>
              <w:rPr>
                <w:sz w:val="16"/>
              </w:rPr>
              <w:t>2617</w:t>
            </w:r>
          </w:p>
        </w:tc>
        <w:tc>
          <w:tcPr>
            <w:tcW w:w="0" w:type="auto"/>
          </w:tcPr>
          <w:p w14:paraId="156E3490" w14:textId="77777777" w:rsidR="00BC377F" w:rsidRPr="00900970" w:rsidRDefault="00BC377F" w:rsidP="00D41ECF">
            <w:pPr>
              <w:pStyle w:val="TAR"/>
              <w:rPr>
                <w:sz w:val="16"/>
              </w:rPr>
            </w:pPr>
            <w:r>
              <w:rPr>
                <w:sz w:val="16"/>
              </w:rPr>
              <w:t>1</w:t>
            </w:r>
          </w:p>
        </w:tc>
        <w:tc>
          <w:tcPr>
            <w:tcW w:w="0" w:type="auto"/>
          </w:tcPr>
          <w:p w14:paraId="3FE33BC0" w14:textId="77777777" w:rsidR="00BC377F" w:rsidRPr="00900970" w:rsidRDefault="00BC377F" w:rsidP="00D41ECF">
            <w:pPr>
              <w:pStyle w:val="TAL"/>
              <w:rPr>
                <w:sz w:val="16"/>
              </w:rPr>
            </w:pPr>
            <w:r>
              <w:rPr>
                <w:sz w:val="16"/>
              </w:rPr>
              <w:t>Rel-18</w:t>
            </w:r>
          </w:p>
        </w:tc>
        <w:tc>
          <w:tcPr>
            <w:tcW w:w="0" w:type="auto"/>
          </w:tcPr>
          <w:p w14:paraId="0B77FA83" w14:textId="77777777" w:rsidR="00BC377F" w:rsidRPr="00900970" w:rsidRDefault="00BC377F" w:rsidP="00D41ECF">
            <w:pPr>
              <w:pStyle w:val="TAL"/>
              <w:rPr>
                <w:sz w:val="16"/>
              </w:rPr>
            </w:pPr>
            <w:r>
              <w:rPr>
                <w:sz w:val="16"/>
              </w:rPr>
              <w:t>F</w:t>
            </w:r>
          </w:p>
        </w:tc>
        <w:tc>
          <w:tcPr>
            <w:tcW w:w="0" w:type="auto"/>
          </w:tcPr>
          <w:p w14:paraId="14D22B31" w14:textId="77777777" w:rsidR="00BC377F" w:rsidRPr="00900970" w:rsidRDefault="00BC377F" w:rsidP="00D41ECF">
            <w:pPr>
              <w:pStyle w:val="TAL"/>
              <w:rPr>
                <w:sz w:val="16"/>
              </w:rPr>
            </w:pPr>
            <w:r>
              <w:rPr>
                <w:sz w:val="16"/>
              </w:rPr>
              <w:t>NR_ATG-</w:t>
            </w:r>
            <w:proofErr w:type="spellStart"/>
            <w:r>
              <w:rPr>
                <w:sz w:val="16"/>
              </w:rPr>
              <w:t>UEConTest</w:t>
            </w:r>
            <w:proofErr w:type="spellEnd"/>
          </w:p>
        </w:tc>
        <w:tc>
          <w:tcPr>
            <w:tcW w:w="0" w:type="auto"/>
          </w:tcPr>
          <w:p w14:paraId="5DCFA1BC" w14:textId="77777777" w:rsidR="00BC377F" w:rsidRPr="00900970" w:rsidRDefault="00BC377F" w:rsidP="00D41ECF">
            <w:pPr>
              <w:pStyle w:val="TAL"/>
              <w:rPr>
                <w:sz w:val="16"/>
              </w:rPr>
            </w:pPr>
            <w:r>
              <w:rPr>
                <w:sz w:val="16"/>
              </w:rPr>
              <w:t>agreed</w:t>
            </w:r>
          </w:p>
        </w:tc>
      </w:tr>
      <w:tr w:rsidR="00BC377F" w14:paraId="109780B7" w14:textId="77777777" w:rsidTr="00D41ECF">
        <w:tc>
          <w:tcPr>
            <w:tcW w:w="0" w:type="auto"/>
          </w:tcPr>
          <w:p w14:paraId="21358216" w14:textId="77777777" w:rsidR="00BC377F" w:rsidRPr="00900970" w:rsidRDefault="00BC377F" w:rsidP="00D41ECF">
            <w:pPr>
              <w:pStyle w:val="TAL"/>
              <w:rPr>
                <w:sz w:val="16"/>
              </w:rPr>
            </w:pPr>
            <w:r>
              <w:rPr>
                <w:sz w:val="16"/>
              </w:rPr>
              <w:t>R5-240268</w:t>
            </w:r>
          </w:p>
        </w:tc>
        <w:tc>
          <w:tcPr>
            <w:tcW w:w="0" w:type="auto"/>
          </w:tcPr>
          <w:p w14:paraId="1CCC4FE0" w14:textId="77777777" w:rsidR="00BC377F" w:rsidRPr="00900970" w:rsidRDefault="00BC377F" w:rsidP="00D41ECF">
            <w:pPr>
              <w:pStyle w:val="TAL"/>
              <w:rPr>
                <w:sz w:val="16"/>
              </w:rPr>
            </w:pPr>
            <w:r>
              <w:rPr>
                <w:sz w:val="16"/>
              </w:rPr>
              <w:t>Addition of new test case 7.6J.2 In-band blocking for ATG</w:t>
            </w:r>
          </w:p>
        </w:tc>
        <w:tc>
          <w:tcPr>
            <w:tcW w:w="0" w:type="auto"/>
          </w:tcPr>
          <w:p w14:paraId="65210719" w14:textId="77777777" w:rsidR="00BC377F" w:rsidRPr="00900970" w:rsidRDefault="00BC377F" w:rsidP="00D41ECF">
            <w:pPr>
              <w:pStyle w:val="TAL"/>
              <w:rPr>
                <w:sz w:val="16"/>
              </w:rPr>
            </w:pPr>
            <w:r>
              <w:rPr>
                <w:sz w:val="16"/>
              </w:rPr>
              <w:t>CAICT</w:t>
            </w:r>
          </w:p>
        </w:tc>
        <w:tc>
          <w:tcPr>
            <w:tcW w:w="0" w:type="auto"/>
          </w:tcPr>
          <w:p w14:paraId="3F1A2D8D" w14:textId="77777777" w:rsidR="00BC377F" w:rsidRPr="00900970" w:rsidRDefault="00BC377F" w:rsidP="00D41ECF">
            <w:pPr>
              <w:pStyle w:val="TAL"/>
              <w:rPr>
                <w:sz w:val="16"/>
              </w:rPr>
            </w:pPr>
            <w:r>
              <w:rPr>
                <w:sz w:val="16"/>
              </w:rPr>
              <w:t>38.521-1</w:t>
            </w:r>
          </w:p>
        </w:tc>
        <w:tc>
          <w:tcPr>
            <w:tcW w:w="0" w:type="auto"/>
          </w:tcPr>
          <w:p w14:paraId="6A5245C0" w14:textId="77777777" w:rsidR="00BC377F" w:rsidRPr="00900970" w:rsidRDefault="00BC377F" w:rsidP="00D41ECF">
            <w:pPr>
              <w:pStyle w:val="TAL"/>
              <w:rPr>
                <w:sz w:val="16"/>
              </w:rPr>
            </w:pPr>
            <w:r>
              <w:rPr>
                <w:sz w:val="16"/>
              </w:rPr>
              <w:t>2618</w:t>
            </w:r>
          </w:p>
        </w:tc>
        <w:tc>
          <w:tcPr>
            <w:tcW w:w="0" w:type="auto"/>
          </w:tcPr>
          <w:p w14:paraId="714AB42F" w14:textId="77777777" w:rsidR="00BC377F" w:rsidRPr="00900970" w:rsidRDefault="00BC377F" w:rsidP="00D41ECF">
            <w:pPr>
              <w:pStyle w:val="TAR"/>
              <w:rPr>
                <w:sz w:val="16"/>
              </w:rPr>
            </w:pPr>
            <w:r>
              <w:rPr>
                <w:sz w:val="16"/>
              </w:rPr>
              <w:t>-</w:t>
            </w:r>
          </w:p>
        </w:tc>
        <w:tc>
          <w:tcPr>
            <w:tcW w:w="0" w:type="auto"/>
          </w:tcPr>
          <w:p w14:paraId="59EF5C52" w14:textId="77777777" w:rsidR="00BC377F" w:rsidRPr="00900970" w:rsidRDefault="00BC377F" w:rsidP="00D41ECF">
            <w:pPr>
              <w:pStyle w:val="TAL"/>
              <w:rPr>
                <w:sz w:val="16"/>
              </w:rPr>
            </w:pPr>
            <w:r>
              <w:rPr>
                <w:sz w:val="16"/>
              </w:rPr>
              <w:t>Rel-18</w:t>
            </w:r>
          </w:p>
        </w:tc>
        <w:tc>
          <w:tcPr>
            <w:tcW w:w="0" w:type="auto"/>
          </w:tcPr>
          <w:p w14:paraId="4EB58955" w14:textId="77777777" w:rsidR="00BC377F" w:rsidRPr="00900970" w:rsidRDefault="00BC377F" w:rsidP="00D41ECF">
            <w:pPr>
              <w:pStyle w:val="TAL"/>
              <w:rPr>
                <w:sz w:val="16"/>
              </w:rPr>
            </w:pPr>
            <w:r>
              <w:rPr>
                <w:sz w:val="16"/>
              </w:rPr>
              <w:t>F</w:t>
            </w:r>
          </w:p>
        </w:tc>
        <w:tc>
          <w:tcPr>
            <w:tcW w:w="0" w:type="auto"/>
          </w:tcPr>
          <w:p w14:paraId="25627007" w14:textId="77777777" w:rsidR="00BC377F" w:rsidRPr="00900970" w:rsidRDefault="00BC377F" w:rsidP="00D41ECF">
            <w:pPr>
              <w:pStyle w:val="TAL"/>
              <w:rPr>
                <w:sz w:val="16"/>
              </w:rPr>
            </w:pPr>
            <w:r>
              <w:rPr>
                <w:sz w:val="16"/>
              </w:rPr>
              <w:t>NR_ATG-</w:t>
            </w:r>
            <w:proofErr w:type="spellStart"/>
            <w:r>
              <w:rPr>
                <w:sz w:val="16"/>
              </w:rPr>
              <w:t>UEConTest</w:t>
            </w:r>
            <w:proofErr w:type="spellEnd"/>
          </w:p>
        </w:tc>
        <w:tc>
          <w:tcPr>
            <w:tcW w:w="0" w:type="auto"/>
          </w:tcPr>
          <w:p w14:paraId="4C707078" w14:textId="77777777" w:rsidR="00BC377F" w:rsidRPr="00900970" w:rsidRDefault="00BC377F" w:rsidP="00D41ECF">
            <w:pPr>
              <w:pStyle w:val="TAL"/>
              <w:rPr>
                <w:sz w:val="16"/>
              </w:rPr>
            </w:pPr>
            <w:r>
              <w:rPr>
                <w:sz w:val="16"/>
              </w:rPr>
              <w:t>revised</w:t>
            </w:r>
          </w:p>
        </w:tc>
      </w:tr>
      <w:tr w:rsidR="00BC377F" w14:paraId="5298A68E" w14:textId="77777777" w:rsidTr="00D41ECF">
        <w:tc>
          <w:tcPr>
            <w:tcW w:w="0" w:type="auto"/>
          </w:tcPr>
          <w:p w14:paraId="1F31AD25" w14:textId="77777777" w:rsidR="00BC377F" w:rsidRPr="00900970" w:rsidRDefault="00BC377F" w:rsidP="00D41ECF">
            <w:pPr>
              <w:pStyle w:val="TAL"/>
              <w:rPr>
                <w:sz w:val="16"/>
              </w:rPr>
            </w:pPr>
            <w:r>
              <w:rPr>
                <w:sz w:val="16"/>
              </w:rPr>
              <w:t>R5-241762</w:t>
            </w:r>
          </w:p>
        </w:tc>
        <w:tc>
          <w:tcPr>
            <w:tcW w:w="0" w:type="auto"/>
          </w:tcPr>
          <w:p w14:paraId="4FCC34EA" w14:textId="77777777" w:rsidR="00BC377F" w:rsidRPr="00900970" w:rsidRDefault="00BC377F" w:rsidP="00D41ECF">
            <w:pPr>
              <w:pStyle w:val="TAL"/>
              <w:rPr>
                <w:sz w:val="16"/>
              </w:rPr>
            </w:pPr>
            <w:r>
              <w:rPr>
                <w:sz w:val="16"/>
              </w:rPr>
              <w:t>Addition of new test case 7.6J.2 In-band blocking for ATG</w:t>
            </w:r>
          </w:p>
        </w:tc>
        <w:tc>
          <w:tcPr>
            <w:tcW w:w="0" w:type="auto"/>
          </w:tcPr>
          <w:p w14:paraId="6816D1FE" w14:textId="77777777" w:rsidR="00BC377F" w:rsidRPr="00900970" w:rsidRDefault="00BC377F" w:rsidP="00D41ECF">
            <w:pPr>
              <w:pStyle w:val="TAL"/>
              <w:rPr>
                <w:sz w:val="16"/>
              </w:rPr>
            </w:pPr>
            <w:r>
              <w:rPr>
                <w:sz w:val="16"/>
              </w:rPr>
              <w:t>CAICT</w:t>
            </w:r>
          </w:p>
        </w:tc>
        <w:tc>
          <w:tcPr>
            <w:tcW w:w="0" w:type="auto"/>
          </w:tcPr>
          <w:p w14:paraId="4E82E712" w14:textId="77777777" w:rsidR="00BC377F" w:rsidRPr="00900970" w:rsidRDefault="00BC377F" w:rsidP="00D41ECF">
            <w:pPr>
              <w:pStyle w:val="TAL"/>
              <w:rPr>
                <w:sz w:val="16"/>
              </w:rPr>
            </w:pPr>
            <w:r>
              <w:rPr>
                <w:sz w:val="16"/>
              </w:rPr>
              <w:t>38.521-1</w:t>
            </w:r>
          </w:p>
        </w:tc>
        <w:tc>
          <w:tcPr>
            <w:tcW w:w="0" w:type="auto"/>
          </w:tcPr>
          <w:p w14:paraId="0EE789AA" w14:textId="77777777" w:rsidR="00BC377F" w:rsidRPr="00900970" w:rsidRDefault="00BC377F" w:rsidP="00D41ECF">
            <w:pPr>
              <w:pStyle w:val="TAL"/>
              <w:rPr>
                <w:sz w:val="16"/>
              </w:rPr>
            </w:pPr>
            <w:r>
              <w:rPr>
                <w:sz w:val="16"/>
              </w:rPr>
              <w:t>2618</w:t>
            </w:r>
          </w:p>
        </w:tc>
        <w:tc>
          <w:tcPr>
            <w:tcW w:w="0" w:type="auto"/>
          </w:tcPr>
          <w:p w14:paraId="6398F65A" w14:textId="77777777" w:rsidR="00BC377F" w:rsidRPr="00900970" w:rsidRDefault="00BC377F" w:rsidP="00D41ECF">
            <w:pPr>
              <w:pStyle w:val="TAR"/>
              <w:rPr>
                <w:sz w:val="16"/>
              </w:rPr>
            </w:pPr>
            <w:r>
              <w:rPr>
                <w:sz w:val="16"/>
              </w:rPr>
              <w:t>1</w:t>
            </w:r>
          </w:p>
        </w:tc>
        <w:tc>
          <w:tcPr>
            <w:tcW w:w="0" w:type="auto"/>
          </w:tcPr>
          <w:p w14:paraId="7E2FD25A" w14:textId="77777777" w:rsidR="00BC377F" w:rsidRPr="00900970" w:rsidRDefault="00BC377F" w:rsidP="00D41ECF">
            <w:pPr>
              <w:pStyle w:val="TAL"/>
              <w:rPr>
                <w:sz w:val="16"/>
              </w:rPr>
            </w:pPr>
            <w:r>
              <w:rPr>
                <w:sz w:val="16"/>
              </w:rPr>
              <w:t>Rel-18</w:t>
            </w:r>
          </w:p>
        </w:tc>
        <w:tc>
          <w:tcPr>
            <w:tcW w:w="0" w:type="auto"/>
          </w:tcPr>
          <w:p w14:paraId="0BA5C9F9" w14:textId="77777777" w:rsidR="00BC377F" w:rsidRPr="00900970" w:rsidRDefault="00BC377F" w:rsidP="00D41ECF">
            <w:pPr>
              <w:pStyle w:val="TAL"/>
              <w:rPr>
                <w:sz w:val="16"/>
              </w:rPr>
            </w:pPr>
            <w:r>
              <w:rPr>
                <w:sz w:val="16"/>
              </w:rPr>
              <w:t>F</w:t>
            </w:r>
          </w:p>
        </w:tc>
        <w:tc>
          <w:tcPr>
            <w:tcW w:w="0" w:type="auto"/>
          </w:tcPr>
          <w:p w14:paraId="724211EC" w14:textId="77777777" w:rsidR="00BC377F" w:rsidRPr="00900970" w:rsidRDefault="00BC377F" w:rsidP="00D41ECF">
            <w:pPr>
              <w:pStyle w:val="TAL"/>
              <w:rPr>
                <w:sz w:val="16"/>
              </w:rPr>
            </w:pPr>
            <w:r>
              <w:rPr>
                <w:sz w:val="16"/>
              </w:rPr>
              <w:t>NR_ATG-</w:t>
            </w:r>
            <w:proofErr w:type="spellStart"/>
            <w:r>
              <w:rPr>
                <w:sz w:val="16"/>
              </w:rPr>
              <w:t>UEConTest</w:t>
            </w:r>
            <w:proofErr w:type="spellEnd"/>
          </w:p>
        </w:tc>
        <w:tc>
          <w:tcPr>
            <w:tcW w:w="0" w:type="auto"/>
          </w:tcPr>
          <w:p w14:paraId="6BB67AFA" w14:textId="77777777" w:rsidR="00BC377F" w:rsidRPr="00900970" w:rsidRDefault="00BC377F" w:rsidP="00D41ECF">
            <w:pPr>
              <w:pStyle w:val="TAL"/>
              <w:rPr>
                <w:sz w:val="16"/>
              </w:rPr>
            </w:pPr>
            <w:r>
              <w:rPr>
                <w:sz w:val="16"/>
              </w:rPr>
              <w:t>agreed</w:t>
            </w:r>
          </w:p>
        </w:tc>
      </w:tr>
      <w:tr w:rsidR="00BC377F" w14:paraId="7838DB33" w14:textId="77777777" w:rsidTr="00D41ECF">
        <w:tc>
          <w:tcPr>
            <w:tcW w:w="0" w:type="auto"/>
          </w:tcPr>
          <w:p w14:paraId="453A786B" w14:textId="77777777" w:rsidR="00BC377F" w:rsidRPr="00900970" w:rsidRDefault="00BC377F" w:rsidP="00D41ECF">
            <w:pPr>
              <w:pStyle w:val="TAL"/>
              <w:rPr>
                <w:sz w:val="16"/>
              </w:rPr>
            </w:pPr>
            <w:r>
              <w:rPr>
                <w:sz w:val="16"/>
              </w:rPr>
              <w:t>R5-240269</w:t>
            </w:r>
          </w:p>
        </w:tc>
        <w:tc>
          <w:tcPr>
            <w:tcW w:w="0" w:type="auto"/>
          </w:tcPr>
          <w:p w14:paraId="6F2A6ABF" w14:textId="77777777" w:rsidR="00BC377F" w:rsidRPr="00900970" w:rsidRDefault="00BC377F" w:rsidP="00D41ECF">
            <w:pPr>
              <w:pStyle w:val="TAL"/>
              <w:rPr>
                <w:sz w:val="16"/>
              </w:rPr>
            </w:pPr>
            <w:r>
              <w:rPr>
                <w:sz w:val="16"/>
              </w:rPr>
              <w:t>Addition of new test case 7.6J.3 Out-of-band blocking for ATG</w:t>
            </w:r>
          </w:p>
        </w:tc>
        <w:tc>
          <w:tcPr>
            <w:tcW w:w="0" w:type="auto"/>
          </w:tcPr>
          <w:p w14:paraId="494E2556" w14:textId="77777777" w:rsidR="00BC377F" w:rsidRPr="00900970" w:rsidRDefault="00BC377F" w:rsidP="00D41ECF">
            <w:pPr>
              <w:pStyle w:val="TAL"/>
              <w:rPr>
                <w:sz w:val="16"/>
              </w:rPr>
            </w:pPr>
            <w:r>
              <w:rPr>
                <w:sz w:val="16"/>
              </w:rPr>
              <w:t>CAICT</w:t>
            </w:r>
          </w:p>
        </w:tc>
        <w:tc>
          <w:tcPr>
            <w:tcW w:w="0" w:type="auto"/>
          </w:tcPr>
          <w:p w14:paraId="55FB2923" w14:textId="77777777" w:rsidR="00BC377F" w:rsidRPr="00900970" w:rsidRDefault="00BC377F" w:rsidP="00D41ECF">
            <w:pPr>
              <w:pStyle w:val="TAL"/>
              <w:rPr>
                <w:sz w:val="16"/>
              </w:rPr>
            </w:pPr>
            <w:r>
              <w:rPr>
                <w:sz w:val="16"/>
              </w:rPr>
              <w:t>38.521-1</w:t>
            </w:r>
          </w:p>
        </w:tc>
        <w:tc>
          <w:tcPr>
            <w:tcW w:w="0" w:type="auto"/>
          </w:tcPr>
          <w:p w14:paraId="1F65F5D7" w14:textId="77777777" w:rsidR="00BC377F" w:rsidRPr="00900970" w:rsidRDefault="00BC377F" w:rsidP="00D41ECF">
            <w:pPr>
              <w:pStyle w:val="TAL"/>
              <w:rPr>
                <w:sz w:val="16"/>
              </w:rPr>
            </w:pPr>
            <w:r>
              <w:rPr>
                <w:sz w:val="16"/>
              </w:rPr>
              <w:t>2619</w:t>
            </w:r>
          </w:p>
        </w:tc>
        <w:tc>
          <w:tcPr>
            <w:tcW w:w="0" w:type="auto"/>
          </w:tcPr>
          <w:p w14:paraId="2594EF95" w14:textId="77777777" w:rsidR="00BC377F" w:rsidRPr="00900970" w:rsidRDefault="00BC377F" w:rsidP="00D41ECF">
            <w:pPr>
              <w:pStyle w:val="TAR"/>
              <w:rPr>
                <w:sz w:val="16"/>
              </w:rPr>
            </w:pPr>
            <w:r>
              <w:rPr>
                <w:sz w:val="16"/>
              </w:rPr>
              <w:t>-</w:t>
            </w:r>
          </w:p>
        </w:tc>
        <w:tc>
          <w:tcPr>
            <w:tcW w:w="0" w:type="auto"/>
          </w:tcPr>
          <w:p w14:paraId="5DB7DCA0" w14:textId="77777777" w:rsidR="00BC377F" w:rsidRPr="00900970" w:rsidRDefault="00BC377F" w:rsidP="00D41ECF">
            <w:pPr>
              <w:pStyle w:val="TAL"/>
              <w:rPr>
                <w:sz w:val="16"/>
              </w:rPr>
            </w:pPr>
            <w:r>
              <w:rPr>
                <w:sz w:val="16"/>
              </w:rPr>
              <w:t>Rel-18</w:t>
            </w:r>
          </w:p>
        </w:tc>
        <w:tc>
          <w:tcPr>
            <w:tcW w:w="0" w:type="auto"/>
          </w:tcPr>
          <w:p w14:paraId="7197DA7C" w14:textId="77777777" w:rsidR="00BC377F" w:rsidRPr="00900970" w:rsidRDefault="00BC377F" w:rsidP="00D41ECF">
            <w:pPr>
              <w:pStyle w:val="TAL"/>
              <w:rPr>
                <w:sz w:val="16"/>
              </w:rPr>
            </w:pPr>
            <w:r>
              <w:rPr>
                <w:sz w:val="16"/>
              </w:rPr>
              <w:t>F</w:t>
            </w:r>
          </w:p>
        </w:tc>
        <w:tc>
          <w:tcPr>
            <w:tcW w:w="0" w:type="auto"/>
          </w:tcPr>
          <w:p w14:paraId="69A5CA9E" w14:textId="77777777" w:rsidR="00BC377F" w:rsidRPr="00900970" w:rsidRDefault="00BC377F" w:rsidP="00D41ECF">
            <w:pPr>
              <w:pStyle w:val="TAL"/>
              <w:rPr>
                <w:sz w:val="16"/>
              </w:rPr>
            </w:pPr>
            <w:r>
              <w:rPr>
                <w:sz w:val="16"/>
              </w:rPr>
              <w:t>NR_ATG-</w:t>
            </w:r>
            <w:proofErr w:type="spellStart"/>
            <w:r>
              <w:rPr>
                <w:sz w:val="16"/>
              </w:rPr>
              <w:t>UEConTest</w:t>
            </w:r>
            <w:proofErr w:type="spellEnd"/>
          </w:p>
        </w:tc>
        <w:tc>
          <w:tcPr>
            <w:tcW w:w="0" w:type="auto"/>
          </w:tcPr>
          <w:p w14:paraId="185B0E1B" w14:textId="77777777" w:rsidR="00BC377F" w:rsidRPr="00900970" w:rsidRDefault="00BC377F" w:rsidP="00D41ECF">
            <w:pPr>
              <w:pStyle w:val="TAL"/>
              <w:rPr>
                <w:sz w:val="16"/>
              </w:rPr>
            </w:pPr>
            <w:r>
              <w:rPr>
                <w:sz w:val="16"/>
              </w:rPr>
              <w:t>revised</w:t>
            </w:r>
          </w:p>
        </w:tc>
      </w:tr>
      <w:tr w:rsidR="00BC377F" w14:paraId="3934E62F" w14:textId="77777777" w:rsidTr="00D41ECF">
        <w:tc>
          <w:tcPr>
            <w:tcW w:w="0" w:type="auto"/>
          </w:tcPr>
          <w:p w14:paraId="383E38FA" w14:textId="77777777" w:rsidR="00BC377F" w:rsidRPr="00900970" w:rsidRDefault="00BC377F" w:rsidP="00D41ECF">
            <w:pPr>
              <w:pStyle w:val="TAL"/>
              <w:rPr>
                <w:sz w:val="16"/>
              </w:rPr>
            </w:pPr>
            <w:r>
              <w:rPr>
                <w:sz w:val="16"/>
              </w:rPr>
              <w:t>R5-241763</w:t>
            </w:r>
          </w:p>
        </w:tc>
        <w:tc>
          <w:tcPr>
            <w:tcW w:w="0" w:type="auto"/>
          </w:tcPr>
          <w:p w14:paraId="461C95A1" w14:textId="77777777" w:rsidR="00BC377F" w:rsidRPr="00900970" w:rsidRDefault="00BC377F" w:rsidP="00D41ECF">
            <w:pPr>
              <w:pStyle w:val="TAL"/>
              <w:rPr>
                <w:sz w:val="16"/>
              </w:rPr>
            </w:pPr>
            <w:r>
              <w:rPr>
                <w:sz w:val="16"/>
              </w:rPr>
              <w:t>Addition of new test case 7.6J.3 Out-of-band blocking for ATG</w:t>
            </w:r>
          </w:p>
        </w:tc>
        <w:tc>
          <w:tcPr>
            <w:tcW w:w="0" w:type="auto"/>
          </w:tcPr>
          <w:p w14:paraId="51A50DEA" w14:textId="77777777" w:rsidR="00BC377F" w:rsidRPr="00900970" w:rsidRDefault="00BC377F" w:rsidP="00D41ECF">
            <w:pPr>
              <w:pStyle w:val="TAL"/>
              <w:rPr>
                <w:sz w:val="16"/>
              </w:rPr>
            </w:pPr>
            <w:r>
              <w:rPr>
                <w:sz w:val="16"/>
              </w:rPr>
              <w:t>CAICT</w:t>
            </w:r>
          </w:p>
        </w:tc>
        <w:tc>
          <w:tcPr>
            <w:tcW w:w="0" w:type="auto"/>
          </w:tcPr>
          <w:p w14:paraId="4413AE56" w14:textId="77777777" w:rsidR="00BC377F" w:rsidRPr="00900970" w:rsidRDefault="00BC377F" w:rsidP="00D41ECF">
            <w:pPr>
              <w:pStyle w:val="TAL"/>
              <w:rPr>
                <w:sz w:val="16"/>
              </w:rPr>
            </w:pPr>
            <w:r>
              <w:rPr>
                <w:sz w:val="16"/>
              </w:rPr>
              <w:t>38.521-1</w:t>
            </w:r>
          </w:p>
        </w:tc>
        <w:tc>
          <w:tcPr>
            <w:tcW w:w="0" w:type="auto"/>
          </w:tcPr>
          <w:p w14:paraId="4213FB66" w14:textId="77777777" w:rsidR="00BC377F" w:rsidRPr="00900970" w:rsidRDefault="00BC377F" w:rsidP="00D41ECF">
            <w:pPr>
              <w:pStyle w:val="TAL"/>
              <w:rPr>
                <w:sz w:val="16"/>
              </w:rPr>
            </w:pPr>
            <w:r>
              <w:rPr>
                <w:sz w:val="16"/>
              </w:rPr>
              <w:t>2619</w:t>
            </w:r>
          </w:p>
        </w:tc>
        <w:tc>
          <w:tcPr>
            <w:tcW w:w="0" w:type="auto"/>
          </w:tcPr>
          <w:p w14:paraId="13A04FF3" w14:textId="77777777" w:rsidR="00BC377F" w:rsidRPr="00900970" w:rsidRDefault="00BC377F" w:rsidP="00D41ECF">
            <w:pPr>
              <w:pStyle w:val="TAR"/>
              <w:rPr>
                <w:sz w:val="16"/>
              </w:rPr>
            </w:pPr>
            <w:r>
              <w:rPr>
                <w:sz w:val="16"/>
              </w:rPr>
              <w:t>1</w:t>
            </w:r>
          </w:p>
        </w:tc>
        <w:tc>
          <w:tcPr>
            <w:tcW w:w="0" w:type="auto"/>
          </w:tcPr>
          <w:p w14:paraId="0827D33B" w14:textId="77777777" w:rsidR="00BC377F" w:rsidRPr="00900970" w:rsidRDefault="00BC377F" w:rsidP="00D41ECF">
            <w:pPr>
              <w:pStyle w:val="TAL"/>
              <w:rPr>
                <w:sz w:val="16"/>
              </w:rPr>
            </w:pPr>
            <w:r>
              <w:rPr>
                <w:sz w:val="16"/>
              </w:rPr>
              <w:t>Rel-18</w:t>
            </w:r>
          </w:p>
        </w:tc>
        <w:tc>
          <w:tcPr>
            <w:tcW w:w="0" w:type="auto"/>
          </w:tcPr>
          <w:p w14:paraId="7ADF2984" w14:textId="77777777" w:rsidR="00BC377F" w:rsidRPr="00900970" w:rsidRDefault="00BC377F" w:rsidP="00D41ECF">
            <w:pPr>
              <w:pStyle w:val="TAL"/>
              <w:rPr>
                <w:sz w:val="16"/>
              </w:rPr>
            </w:pPr>
            <w:r>
              <w:rPr>
                <w:sz w:val="16"/>
              </w:rPr>
              <w:t>F</w:t>
            </w:r>
          </w:p>
        </w:tc>
        <w:tc>
          <w:tcPr>
            <w:tcW w:w="0" w:type="auto"/>
          </w:tcPr>
          <w:p w14:paraId="5E4897CD" w14:textId="77777777" w:rsidR="00BC377F" w:rsidRPr="00900970" w:rsidRDefault="00BC377F" w:rsidP="00D41ECF">
            <w:pPr>
              <w:pStyle w:val="TAL"/>
              <w:rPr>
                <w:sz w:val="16"/>
              </w:rPr>
            </w:pPr>
            <w:r>
              <w:rPr>
                <w:sz w:val="16"/>
              </w:rPr>
              <w:t>NR_ATG-</w:t>
            </w:r>
            <w:proofErr w:type="spellStart"/>
            <w:r>
              <w:rPr>
                <w:sz w:val="16"/>
              </w:rPr>
              <w:t>UEConTest</w:t>
            </w:r>
            <w:proofErr w:type="spellEnd"/>
          </w:p>
        </w:tc>
        <w:tc>
          <w:tcPr>
            <w:tcW w:w="0" w:type="auto"/>
          </w:tcPr>
          <w:p w14:paraId="21F46E37" w14:textId="77777777" w:rsidR="00BC377F" w:rsidRPr="00900970" w:rsidRDefault="00BC377F" w:rsidP="00D41ECF">
            <w:pPr>
              <w:pStyle w:val="TAL"/>
              <w:rPr>
                <w:sz w:val="16"/>
              </w:rPr>
            </w:pPr>
            <w:r>
              <w:rPr>
                <w:sz w:val="16"/>
              </w:rPr>
              <w:t>agreed</w:t>
            </w:r>
          </w:p>
        </w:tc>
      </w:tr>
      <w:tr w:rsidR="00BC377F" w14:paraId="1089ACCB" w14:textId="77777777" w:rsidTr="00D41ECF">
        <w:tc>
          <w:tcPr>
            <w:tcW w:w="0" w:type="auto"/>
          </w:tcPr>
          <w:p w14:paraId="3D6F6760" w14:textId="77777777" w:rsidR="00BC377F" w:rsidRPr="00900970" w:rsidRDefault="00BC377F" w:rsidP="00D41ECF">
            <w:pPr>
              <w:pStyle w:val="TAL"/>
              <w:rPr>
                <w:sz w:val="16"/>
              </w:rPr>
            </w:pPr>
            <w:r>
              <w:rPr>
                <w:sz w:val="16"/>
              </w:rPr>
              <w:t>R5-240273</w:t>
            </w:r>
          </w:p>
        </w:tc>
        <w:tc>
          <w:tcPr>
            <w:tcW w:w="0" w:type="auto"/>
          </w:tcPr>
          <w:p w14:paraId="75DDA098" w14:textId="77777777" w:rsidR="00BC377F" w:rsidRPr="00900970" w:rsidRDefault="00BC377F" w:rsidP="00D41ECF">
            <w:pPr>
              <w:pStyle w:val="TAL"/>
              <w:rPr>
                <w:sz w:val="16"/>
              </w:rPr>
            </w:pPr>
            <w:r>
              <w:rPr>
                <w:sz w:val="16"/>
              </w:rPr>
              <w:t>Addition of asymmetric UL and DL channel bandwidth combinations of band n8 in 5.3.6</w:t>
            </w:r>
          </w:p>
        </w:tc>
        <w:tc>
          <w:tcPr>
            <w:tcW w:w="0" w:type="auto"/>
          </w:tcPr>
          <w:p w14:paraId="5266D570" w14:textId="77777777" w:rsidR="00BC377F" w:rsidRPr="00900970" w:rsidRDefault="00BC377F" w:rsidP="00D41ECF">
            <w:pPr>
              <w:pStyle w:val="TAL"/>
              <w:rPr>
                <w:sz w:val="16"/>
              </w:rPr>
            </w:pPr>
            <w:r>
              <w:rPr>
                <w:sz w:val="16"/>
              </w:rPr>
              <w:t>CAICT</w:t>
            </w:r>
          </w:p>
        </w:tc>
        <w:tc>
          <w:tcPr>
            <w:tcW w:w="0" w:type="auto"/>
          </w:tcPr>
          <w:p w14:paraId="4E170B05" w14:textId="77777777" w:rsidR="00BC377F" w:rsidRPr="00900970" w:rsidRDefault="00BC377F" w:rsidP="00D41ECF">
            <w:pPr>
              <w:pStyle w:val="TAL"/>
              <w:rPr>
                <w:sz w:val="16"/>
              </w:rPr>
            </w:pPr>
            <w:r>
              <w:rPr>
                <w:sz w:val="16"/>
              </w:rPr>
              <w:t>38.521-1</w:t>
            </w:r>
          </w:p>
        </w:tc>
        <w:tc>
          <w:tcPr>
            <w:tcW w:w="0" w:type="auto"/>
          </w:tcPr>
          <w:p w14:paraId="650E96C8" w14:textId="77777777" w:rsidR="00BC377F" w:rsidRPr="00900970" w:rsidRDefault="00BC377F" w:rsidP="00D41ECF">
            <w:pPr>
              <w:pStyle w:val="TAL"/>
              <w:rPr>
                <w:sz w:val="16"/>
              </w:rPr>
            </w:pPr>
            <w:r>
              <w:rPr>
                <w:sz w:val="16"/>
              </w:rPr>
              <w:t>2620</w:t>
            </w:r>
          </w:p>
        </w:tc>
        <w:tc>
          <w:tcPr>
            <w:tcW w:w="0" w:type="auto"/>
          </w:tcPr>
          <w:p w14:paraId="7BBB59EF" w14:textId="77777777" w:rsidR="00BC377F" w:rsidRPr="00900970" w:rsidRDefault="00BC377F" w:rsidP="00D41ECF">
            <w:pPr>
              <w:pStyle w:val="TAR"/>
              <w:rPr>
                <w:sz w:val="16"/>
              </w:rPr>
            </w:pPr>
            <w:r>
              <w:rPr>
                <w:sz w:val="16"/>
              </w:rPr>
              <w:t>-</w:t>
            </w:r>
          </w:p>
        </w:tc>
        <w:tc>
          <w:tcPr>
            <w:tcW w:w="0" w:type="auto"/>
          </w:tcPr>
          <w:p w14:paraId="5D761983" w14:textId="77777777" w:rsidR="00BC377F" w:rsidRPr="00900970" w:rsidRDefault="00BC377F" w:rsidP="00D41ECF">
            <w:pPr>
              <w:pStyle w:val="TAL"/>
              <w:rPr>
                <w:sz w:val="16"/>
              </w:rPr>
            </w:pPr>
            <w:r>
              <w:rPr>
                <w:sz w:val="16"/>
              </w:rPr>
              <w:t>Rel-18</w:t>
            </w:r>
          </w:p>
        </w:tc>
        <w:tc>
          <w:tcPr>
            <w:tcW w:w="0" w:type="auto"/>
          </w:tcPr>
          <w:p w14:paraId="16BDA1D1" w14:textId="77777777" w:rsidR="00BC377F" w:rsidRPr="00900970" w:rsidRDefault="00BC377F" w:rsidP="00D41ECF">
            <w:pPr>
              <w:pStyle w:val="TAL"/>
              <w:rPr>
                <w:sz w:val="16"/>
              </w:rPr>
            </w:pPr>
            <w:r>
              <w:rPr>
                <w:sz w:val="16"/>
              </w:rPr>
              <w:t>F</w:t>
            </w:r>
          </w:p>
        </w:tc>
        <w:tc>
          <w:tcPr>
            <w:tcW w:w="0" w:type="auto"/>
          </w:tcPr>
          <w:p w14:paraId="03F57FA2" w14:textId="77777777" w:rsidR="00BC377F" w:rsidRPr="00900970" w:rsidRDefault="00BC377F" w:rsidP="00D41ECF">
            <w:pPr>
              <w:pStyle w:val="TAL"/>
              <w:rPr>
                <w:sz w:val="16"/>
              </w:rPr>
            </w:pPr>
            <w:r>
              <w:rPr>
                <w:sz w:val="16"/>
              </w:rPr>
              <w:t>TEI17_Test, NR_lic_bands_BW_R17-UEConTest</w:t>
            </w:r>
          </w:p>
        </w:tc>
        <w:tc>
          <w:tcPr>
            <w:tcW w:w="0" w:type="auto"/>
          </w:tcPr>
          <w:p w14:paraId="7C2E1FDF" w14:textId="77777777" w:rsidR="00BC377F" w:rsidRPr="00900970" w:rsidRDefault="00BC377F" w:rsidP="00D41ECF">
            <w:pPr>
              <w:pStyle w:val="TAL"/>
              <w:rPr>
                <w:sz w:val="16"/>
              </w:rPr>
            </w:pPr>
            <w:r>
              <w:rPr>
                <w:sz w:val="16"/>
              </w:rPr>
              <w:t>agreed</w:t>
            </w:r>
          </w:p>
        </w:tc>
      </w:tr>
      <w:tr w:rsidR="00BC377F" w14:paraId="283ABD25" w14:textId="77777777" w:rsidTr="00D41ECF">
        <w:tc>
          <w:tcPr>
            <w:tcW w:w="0" w:type="auto"/>
          </w:tcPr>
          <w:p w14:paraId="0CB6A81D" w14:textId="77777777" w:rsidR="00BC377F" w:rsidRPr="00900970" w:rsidRDefault="00BC377F" w:rsidP="00D41ECF">
            <w:pPr>
              <w:pStyle w:val="TAL"/>
              <w:rPr>
                <w:sz w:val="16"/>
              </w:rPr>
            </w:pPr>
            <w:r>
              <w:rPr>
                <w:sz w:val="16"/>
              </w:rPr>
              <w:t>R5-240279</w:t>
            </w:r>
          </w:p>
        </w:tc>
        <w:tc>
          <w:tcPr>
            <w:tcW w:w="0" w:type="auto"/>
          </w:tcPr>
          <w:p w14:paraId="565C1522" w14:textId="77777777" w:rsidR="00BC377F" w:rsidRPr="00900970" w:rsidRDefault="00BC377F" w:rsidP="00D41ECF">
            <w:pPr>
              <w:pStyle w:val="TAL"/>
              <w:rPr>
                <w:sz w:val="16"/>
              </w:rPr>
            </w:pPr>
            <w:r>
              <w:rPr>
                <w:sz w:val="16"/>
              </w:rPr>
              <w:t>Addition of PC2 for n8 into TC 6.2.1 MOP</w:t>
            </w:r>
          </w:p>
        </w:tc>
        <w:tc>
          <w:tcPr>
            <w:tcW w:w="0" w:type="auto"/>
          </w:tcPr>
          <w:p w14:paraId="25A3A6D3" w14:textId="77777777" w:rsidR="00BC377F" w:rsidRPr="00900970" w:rsidRDefault="00BC377F" w:rsidP="00D41ECF">
            <w:pPr>
              <w:pStyle w:val="TAL"/>
              <w:rPr>
                <w:sz w:val="16"/>
              </w:rPr>
            </w:pPr>
            <w:r>
              <w:rPr>
                <w:sz w:val="16"/>
              </w:rPr>
              <w:t>CU Digital Technology</w:t>
            </w:r>
          </w:p>
        </w:tc>
        <w:tc>
          <w:tcPr>
            <w:tcW w:w="0" w:type="auto"/>
          </w:tcPr>
          <w:p w14:paraId="1243AE98" w14:textId="77777777" w:rsidR="00BC377F" w:rsidRPr="00900970" w:rsidRDefault="00BC377F" w:rsidP="00D41ECF">
            <w:pPr>
              <w:pStyle w:val="TAL"/>
              <w:rPr>
                <w:sz w:val="16"/>
              </w:rPr>
            </w:pPr>
            <w:r>
              <w:rPr>
                <w:sz w:val="16"/>
              </w:rPr>
              <w:t>38.521-1</w:t>
            </w:r>
          </w:p>
        </w:tc>
        <w:tc>
          <w:tcPr>
            <w:tcW w:w="0" w:type="auto"/>
          </w:tcPr>
          <w:p w14:paraId="498DAAB3" w14:textId="77777777" w:rsidR="00BC377F" w:rsidRPr="00900970" w:rsidRDefault="00BC377F" w:rsidP="00D41ECF">
            <w:pPr>
              <w:pStyle w:val="TAL"/>
              <w:rPr>
                <w:sz w:val="16"/>
              </w:rPr>
            </w:pPr>
            <w:r>
              <w:rPr>
                <w:sz w:val="16"/>
              </w:rPr>
              <w:t>2621</w:t>
            </w:r>
          </w:p>
        </w:tc>
        <w:tc>
          <w:tcPr>
            <w:tcW w:w="0" w:type="auto"/>
          </w:tcPr>
          <w:p w14:paraId="5ADA78AE" w14:textId="77777777" w:rsidR="00BC377F" w:rsidRPr="00900970" w:rsidRDefault="00BC377F" w:rsidP="00D41ECF">
            <w:pPr>
              <w:pStyle w:val="TAR"/>
              <w:rPr>
                <w:sz w:val="16"/>
              </w:rPr>
            </w:pPr>
            <w:r>
              <w:rPr>
                <w:sz w:val="16"/>
              </w:rPr>
              <w:t>-</w:t>
            </w:r>
          </w:p>
        </w:tc>
        <w:tc>
          <w:tcPr>
            <w:tcW w:w="0" w:type="auto"/>
          </w:tcPr>
          <w:p w14:paraId="0A549B62" w14:textId="77777777" w:rsidR="00BC377F" w:rsidRPr="00900970" w:rsidRDefault="00BC377F" w:rsidP="00D41ECF">
            <w:pPr>
              <w:pStyle w:val="TAL"/>
              <w:rPr>
                <w:sz w:val="16"/>
              </w:rPr>
            </w:pPr>
            <w:r>
              <w:rPr>
                <w:sz w:val="16"/>
              </w:rPr>
              <w:t>Rel-18</w:t>
            </w:r>
          </w:p>
        </w:tc>
        <w:tc>
          <w:tcPr>
            <w:tcW w:w="0" w:type="auto"/>
          </w:tcPr>
          <w:p w14:paraId="6AD9AEDA" w14:textId="77777777" w:rsidR="00BC377F" w:rsidRPr="00900970" w:rsidRDefault="00BC377F" w:rsidP="00D41ECF">
            <w:pPr>
              <w:pStyle w:val="TAL"/>
              <w:rPr>
                <w:sz w:val="16"/>
              </w:rPr>
            </w:pPr>
            <w:r>
              <w:rPr>
                <w:sz w:val="16"/>
              </w:rPr>
              <w:t>F</w:t>
            </w:r>
          </w:p>
        </w:tc>
        <w:tc>
          <w:tcPr>
            <w:tcW w:w="0" w:type="auto"/>
          </w:tcPr>
          <w:p w14:paraId="3C15E080" w14:textId="77777777" w:rsidR="00BC377F" w:rsidRPr="00900970" w:rsidRDefault="00BC377F" w:rsidP="00D41ECF">
            <w:pPr>
              <w:pStyle w:val="TAL"/>
              <w:rPr>
                <w:sz w:val="16"/>
              </w:rPr>
            </w:pPr>
            <w:r>
              <w:rPr>
                <w:sz w:val="16"/>
              </w:rPr>
              <w:t>HPUE_NR_FR1_FDD_R18-UEConTest</w:t>
            </w:r>
          </w:p>
        </w:tc>
        <w:tc>
          <w:tcPr>
            <w:tcW w:w="0" w:type="auto"/>
          </w:tcPr>
          <w:p w14:paraId="2E52595B" w14:textId="77777777" w:rsidR="00BC377F" w:rsidRPr="00900970" w:rsidRDefault="00BC377F" w:rsidP="00D41ECF">
            <w:pPr>
              <w:pStyle w:val="TAL"/>
              <w:rPr>
                <w:sz w:val="16"/>
              </w:rPr>
            </w:pPr>
            <w:r>
              <w:rPr>
                <w:sz w:val="16"/>
              </w:rPr>
              <w:t>agreed</w:t>
            </w:r>
          </w:p>
        </w:tc>
      </w:tr>
      <w:tr w:rsidR="00BC377F" w14:paraId="1A9E9EB6" w14:textId="77777777" w:rsidTr="00D41ECF">
        <w:tc>
          <w:tcPr>
            <w:tcW w:w="0" w:type="auto"/>
          </w:tcPr>
          <w:p w14:paraId="7076FA0C" w14:textId="77777777" w:rsidR="00BC377F" w:rsidRPr="00900970" w:rsidRDefault="00BC377F" w:rsidP="00D41ECF">
            <w:pPr>
              <w:pStyle w:val="TAL"/>
              <w:rPr>
                <w:sz w:val="16"/>
              </w:rPr>
            </w:pPr>
            <w:r>
              <w:rPr>
                <w:sz w:val="16"/>
              </w:rPr>
              <w:t>R5-240280</w:t>
            </w:r>
          </w:p>
        </w:tc>
        <w:tc>
          <w:tcPr>
            <w:tcW w:w="0" w:type="auto"/>
          </w:tcPr>
          <w:p w14:paraId="1F6394C0" w14:textId="77777777" w:rsidR="00BC377F" w:rsidRPr="00900970" w:rsidRDefault="00BC377F" w:rsidP="00D41ECF">
            <w:pPr>
              <w:pStyle w:val="TAL"/>
              <w:rPr>
                <w:sz w:val="16"/>
              </w:rPr>
            </w:pPr>
            <w:r>
              <w:rPr>
                <w:sz w:val="16"/>
              </w:rPr>
              <w:t>Addition of PC2 for n8 into TC 6.2.3 A-MPR</w:t>
            </w:r>
          </w:p>
        </w:tc>
        <w:tc>
          <w:tcPr>
            <w:tcW w:w="0" w:type="auto"/>
          </w:tcPr>
          <w:p w14:paraId="4A4E3CED" w14:textId="77777777" w:rsidR="00BC377F" w:rsidRPr="00900970" w:rsidRDefault="00BC377F" w:rsidP="00D41ECF">
            <w:pPr>
              <w:pStyle w:val="TAL"/>
              <w:rPr>
                <w:sz w:val="16"/>
              </w:rPr>
            </w:pPr>
            <w:r>
              <w:rPr>
                <w:sz w:val="16"/>
              </w:rPr>
              <w:t>CU Digital Technology</w:t>
            </w:r>
          </w:p>
        </w:tc>
        <w:tc>
          <w:tcPr>
            <w:tcW w:w="0" w:type="auto"/>
          </w:tcPr>
          <w:p w14:paraId="36842C43" w14:textId="77777777" w:rsidR="00BC377F" w:rsidRPr="00900970" w:rsidRDefault="00BC377F" w:rsidP="00D41ECF">
            <w:pPr>
              <w:pStyle w:val="TAL"/>
              <w:rPr>
                <w:sz w:val="16"/>
              </w:rPr>
            </w:pPr>
            <w:r>
              <w:rPr>
                <w:sz w:val="16"/>
              </w:rPr>
              <w:t>38.521-1</w:t>
            </w:r>
          </w:p>
        </w:tc>
        <w:tc>
          <w:tcPr>
            <w:tcW w:w="0" w:type="auto"/>
          </w:tcPr>
          <w:p w14:paraId="07A2C9DB" w14:textId="77777777" w:rsidR="00BC377F" w:rsidRPr="00900970" w:rsidRDefault="00BC377F" w:rsidP="00D41ECF">
            <w:pPr>
              <w:pStyle w:val="TAL"/>
              <w:rPr>
                <w:sz w:val="16"/>
              </w:rPr>
            </w:pPr>
            <w:r>
              <w:rPr>
                <w:sz w:val="16"/>
              </w:rPr>
              <w:t>2622</w:t>
            </w:r>
          </w:p>
        </w:tc>
        <w:tc>
          <w:tcPr>
            <w:tcW w:w="0" w:type="auto"/>
          </w:tcPr>
          <w:p w14:paraId="0B267CED" w14:textId="77777777" w:rsidR="00BC377F" w:rsidRPr="00900970" w:rsidRDefault="00BC377F" w:rsidP="00D41ECF">
            <w:pPr>
              <w:pStyle w:val="TAR"/>
              <w:rPr>
                <w:sz w:val="16"/>
              </w:rPr>
            </w:pPr>
            <w:r>
              <w:rPr>
                <w:sz w:val="16"/>
              </w:rPr>
              <w:t>-</w:t>
            </w:r>
          </w:p>
        </w:tc>
        <w:tc>
          <w:tcPr>
            <w:tcW w:w="0" w:type="auto"/>
          </w:tcPr>
          <w:p w14:paraId="5E934392" w14:textId="77777777" w:rsidR="00BC377F" w:rsidRPr="00900970" w:rsidRDefault="00BC377F" w:rsidP="00D41ECF">
            <w:pPr>
              <w:pStyle w:val="TAL"/>
              <w:rPr>
                <w:sz w:val="16"/>
              </w:rPr>
            </w:pPr>
            <w:r>
              <w:rPr>
                <w:sz w:val="16"/>
              </w:rPr>
              <w:t>Rel-18</w:t>
            </w:r>
          </w:p>
        </w:tc>
        <w:tc>
          <w:tcPr>
            <w:tcW w:w="0" w:type="auto"/>
          </w:tcPr>
          <w:p w14:paraId="52943013" w14:textId="77777777" w:rsidR="00BC377F" w:rsidRPr="00900970" w:rsidRDefault="00BC377F" w:rsidP="00D41ECF">
            <w:pPr>
              <w:pStyle w:val="TAL"/>
              <w:rPr>
                <w:sz w:val="16"/>
              </w:rPr>
            </w:pPr>
            <w:r>
              <w:rPr>
                <w:sz w:val="16"/>
              </w:rPr>
              <w:t>F</w:t>
            </w:r>
          </w:p>
        </w:tc>
        <w:tc>
          <w:tcPr>
            <w:tcW w:w="0" w:type="auto"/>
          </w:tcPr>
          <w:p w14:paraId="1A05224B" w14:textId="77777777" w:rsidR="00BC377F" w:rsidRPr="00900970" w:rsidRDefault="00BC377F" w:rsidP="00D41ECF">
            <w:pPr>
              <w:pStyle w:val="TAL"/>
              <w:rPr>
                <w:sz w:val="16"/>
              </w:rPr>
            </w:pPr>
            <w:r>
              <w:rPr>
                <w:sz w:val="16"/>
              </w:rPr>
              <w:t>HPUE_NR_FR1_FDD_R18-UEConTest</w:t>
            </w:r>
          </w:p>
        </w:tc>
        <w:tc>
          <w:tcPr>
            <w:tcW w:w="0" w:type="auto"/>
          </w:tcPr>
          <w:p w14:paraId="52016578" w14:textId="77777777" w:rsidR="00BC377F" w:rsidRPr="00900970" w:rsidRDefault="00BC377F" w:rsidP="00D41ECF">
            <w:pPr>
              <w:pStyle w:val="TAL"/>
              <w:rPr>
                <w:sz w:val="16"/>
              </w:rPr>
            </w:pPr>
            <w:r>
              <w:rPr>
                <w:sz w:val="16"/>
              </w:rPr>
              <w:t>withdrawn</w:t>
            </w:r>
          </w:p>
        </w:tc>
      </w:tr>
      <w:tr w:rsidR="00BC377F" w14:paraId="6EA468E4" w14:textId="77777777" w:rsidTr="00D41ECF">
        <w:tc>
          <w:tcPr>
            <w:tcW w:w="0" w:type="auto"/>
          </w:tcPr>
          <w:p w14:paraId="523B7818" w14:textId="77777777" w:rsidR="00BC377F" w:rsidRPr="00900970" w:rsidRDefault="00BC377F" w:rsidP="00D41ECF">
            <w:pPr>
              <w:pStyle w:val="TAL"/>
              <w:rPr>
                <w:sz w:val="16"/>
              </w:rPr>
            </w:pPr>
            <w:r>
              <w:rPr>
                <w:sz w:val="16"/>
              </w:rPr>
              <w:t>R5-240281</w:t>
            </w:r>
          </w:p>
        </w:tc>
        <w:tc>
          <w:tcPr>
            <w:tcW w:w="0" w:type="auto"/>
          </w:tcPr>
          <w:p w14:paraId="4E7B119A" w14:textId="77777777" w:rsidR="00BC377F" w:rsidRPr="00900970" w:rsidRDefault="00BC377F" w:rsidP="00D41ECF">
            <w:pPr>
              <w:pStyle w:val="TAL"/>
              <w:rPr>
                <w:sz w:val="16"/>
              </w:rPr>
            </w:pPr>
            <w:r>
              <w:rPr>
                <w:sz w:val="16"/>
              </w:rPr>
              <w:t>Addition of PC2 for n8 into TC 7.3.2 Reference Sensitivity</w:t>
            </w:r>
          </w:p>
        </w:tc>
        <w:tc>
          <w:tcPr>
            <w:tcW w:w="0" w:type="auto"/>
          </w:tcPr>
          <w:p w14:paraId="625F1576" w14:textId="77777777" w:rsidR="00BC377F" w:rsidRPr="00900970" w:rsidRDefault="00BC377F" w:rsidP="00D41ECF">
            <w:pPr>
              <w:pStyle w:val="TAL"/>
              <w:rPr>
                <w:sz w:val="16"/>
              </w:rPr>
            </w:pPr>
            <w:r>
              <w:rPr>
                <w:sz w:val="16"/>
              </w:rPr>
              <w:t>CU Digital Technology</w:t>
            </w:r>
          </w:p>
        </w:tc>
        <w:tc>
          <w:tcPr>
            <w:tcW w:w="0" w:type="auto"/>
          </w:tcPr>
          <w:p w14:paraId="74C74BDF" w14:textId="77777777" w:rsidR="00BC377F" w:rsidRPr="00900970" w:rsidRDefault="00BC377F" w:rsidP="00D41ECF">
            <w:pPr>
              <w:pStyle w:val="TAL"/>
              <w:rPr>
                <w:sz w:val="16"/>
              </w:rPr>
            </w:pPr>
            <w:r>
              <w:rPr>
                <w:sz w:val="16"/>
              </w:rPr>
              <w:t>38.521-1</w:t>
            </w:r>
          </w:p>
        </w:tc>
        <w:tc>
          <w:tcPr>
            <w:tcW w:w="0" w:type="auto"/>
          </w:tcPr>
          <w:p w14:paraId="1CB69B75" w14:textId="77777777" w:rsidR="00BC377F" w:rsidRPr="00900970" w:rsidRDefault="00BC377F" w:rsidP="00D41ECF">
            <w:pPr>
              <w:pStyle w:val="TAL"/>
              <w:rPr>
                <w:sz w:val="16"/>
              </w:rPr>
            </w:pPr>
            <w:r>
              <w:rPr>
                <w:sz w:val="16"/>
              </w:rPr>
              <w:t>2623</w:t>
            </w:r>
          </w:p>
        </w:tc>
        <w:tc>
          <w:tcPr>
            <w:tcW w:w="0" w:type="auto"/>
          </w:tcPr>
          <w:p w14:paraId="24768B48" w14:textId="77777777" w:rsidR="00BC377F" w:rsidRPr="00900970" w:rsidRDefault="00BC377F" w:rsidP="00D41ECF">
            <w:pPr>
              <w:pStyle w:val="TAR"/>
              <w:rPr>
                <w:sz w:val="16"/>
              </w:rPr>
            </w:pPr>
            <w:r>
              <w:rPr>
                <w:sz w:val="16"/>
              </w:rPr>
              <w:t>-</w:t>
            </w:r>
          </w:p>
        </w:tc>
        <w:tc>
          <w:tcPr>
            <w:tcW w:w="0" w:type="auto"/>
          </w:tcPr>
          <w:p w14:paraId="72CA1056" w14:textId="77777777" w:rsidR="00BC377F" w:rsidRPr="00900970" w:rsidRDefault="00BC377F" w:rsidP="00D41ECF">
            <w:pPr>
              <w:pStyle w:val="TAL"/>
              <w:rPr>
                <w:sz w:val="16"/>
              </w:rPr>
            </w:pPr>
            <w:r>
              <w:rPr>
                <w:sz w:val="16"/>
              </w:rPr>
              <w:t>Rel-18</w:t>
            </w:r>
          </w:p>
        </w:tc>
        <w:tc>
          <w:tcPr>
            <w:tcW w:w="0" w:type="auto"/>
          </w:tcPr>
          <w:p w14:paraId="4CE1A283" w14:textId="77777777" w:rsidR="00BC377F" w:rsidRPr="00900970" w:rsidRDefault="00BC377F" w:rsidP="00D41ECF">
            <w:pPr>
              <w:pStyle w:val="TAL"/>
              <w:rPr>
                <w:sz w:val="16"/>
              </w:rPr>
            </w:pPr>
            <w:r>
              <w:rPr>
                <w:sz w:val="16"/>
              </w:rPr>
              <w:t>F</w:t>
            </w:r>
          </w:p>
        </w:tc>
        <w:tc>
          <w:tcPr>
            <w:tcW w:w="0" w:type="auto"/>
          </w:tcPr>
          <w:p w14:paraId="07244B64" w14:textId="77777777" w:rsidR="00BC377F" w:rsidRPr="00900970" w:rsidRDefault="00BC377F" w:rsidP="00D41ECF">
            <w:pPr>
              <w:pStyle w:val="TAL"/>
              <w:rPr>
                <w:sz w:val="16"/>
              </w:rPr>
            </w:pPr>
            <w:r>
              <w:rPr>
                <w:sz w:val="16"/>
              </w:rPr>
              <w:t>HPUE_NR_FR1_FDD_R18-UEConTest</w:t>
            </w:r>
          </w:p>
        </w:tc>
        <w:tc>
          <w:tcPr>
            <w:tcW w:w="0" w:type="auto"/>
          </w:tcPr>
          <w:p w14:paraId="166CFFF7" w14:textId="77777777" w:rsidR="00BC377F" w:rsidRPr="00900970" w:rsidRDefault="00BC377F" w:rsidP="00D41ECF">
            <w:pPr>
              <w:pStyle w:val="TAL"/>
              <w:rPr>
                <w:sz w:val="16"/>
              </w:rPr>
            </w:pPr>
            <w:r>
              <w:rPr>
                <w:sz w:val="16"/>
              </w:rPr>
              <w:t>agreed</w:t>
            </w:r>
          </w:p>
        </w:tc>
      </w:tr>
      <w:tr w:rsidR="00BC377F" w14:paraId="227F5726" w14:textId="77777777" w:rsidTr="00D41ECF">
        <w:tc>
          <w:tcPr>
            <w:tcW w:w="0" w:type="auto"/>
          </w:tcPr>
          <w:p w14:paraId="3458DB94" w14:textId="77777777" w:rsidR="00BC377F" w:rsidRPr="00900970" w:rsidRDefault="00BC377F" w:rsidP="00D41ECF">
            <w:pPr>
              <w:pStyle w:val="TAL"/>
              <w:rPr>
                <w:sz w:val="16"/>
              </w:rPr>
            </w:pPr>
            <w:r>
              <w:rPr>
                <w:sz w:val="16"/>
              </w:rPr>
              <w:t>R5-240307</w:t>
            </w:r>
          </w:p>
        </w:tc>
        <w:tc>
          <w:tcPr>
            <w:tcW w:w="0" w:type="auto"/>
          </w:tcPr>
          <w:p w14:paraId="4FEC9435" w14:textId="77777777" w:rsidR="00BC377F" w:rsidRPr="00900970" w:rsidRDefault="00BC377F" w:rsidP="00D41ECF">
            <w:pPr>
              <w:pStyle w:val="TAL"/>
              <w:rPr>
                <w:sz w:val="16"/>
              </w:rPr>
            </w:pPr>
            <w:r>
              <w:rPr>
                <w:sz w:val="16"/>
              </w:rPr>
              <w:t>Updating test case AMPR for inter-band CA</w:t>
            </w:r>
          </w:p>
        </w:tc>
        <w:tc>
          <w:tcPr>
            <w:tcW w:w="0" w:type="auto"/>
          </w:tcPr>
          <w:p w14:paraId="41FE8E1E"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5D9EFF12" w14:textId="77777777" w:rsidR="00BC377F" w:rsidRPr="00900970" w:rsidRDefault="00BC377F" w:rsidP="00D41ECF">
            <w:pPr>
              <w:pStyle w:val="TAL"/>
              <w:rPr>
                <w:sz w:val="16"/>
              </w:rPr>
            </w:pPr>
            <w:r>
              <w:rPr>
                <w:sz w:val="16"/>
              </w:rPr>
              <w:t>38.521-1</w:t>
            </w:r>
          </w:p>
        </w:tc>
        <w:tc>
          <w:tcPr>
            <w:tcW w:w="0" w:type="auto"/>
          </w:tcPr>
          <w:p w14:paraId="37AC3E24" w14:textId="77777777" w:rsidR="00BC377F" w:rsidRPr="00900970" w:rsidRDefault="00BC377F" w:rsidP="00D41ECF">
            <w:pPr>
              <w:pStyle w:val="TAL"/>
              <w:rPr>
                <w:sz w:val="16"/>
              </w:rPr>
            </w:pPr>
            <w:r>
              <w:rPr>
                <w:sz w:val="16"/>
              </w:rPr>
              <w:t>2624</w:t>
            </w:r>
          </w:p>
        </w:tc>
        <w:tc>
          <w:tcPr>
            <w:tcW w:w="0" w:type="auto"/>
          </w:tcPr>
          <w:p w14:paraId="65D8B46E" w14:textId="77777777" w:rsidR="00BC377F" w:rsidRPr="00900970" w:rsidRDefault="00BC377F" w:rsidP="00D41ECF">
            <w:pPr>
              <w:pStyle w:val="TAR"/>
              <w:rPr>
                <w:sz w:val="16"/>
              </w:rPr>
            </w:pPr>
            <w:r>
              <w:rPr>
                <w:sz w:val="16"/>
              </w:rPr>
              <w:t>-</w:t>
            </w:r>
          </w:p>
        </w:tc>
        <w:tc>
          <w:tcPr>
            <w:tcW w:w="0" w:type="auto"/>
          </w:tcPr>
          <w:p w14:paraId="458ED97F" w14:textId="77777777" w:rsidR="00BC377F" w:rsidRPr="00900970" w:rsidRDefault="00BC377F" w:rsidP="00D41ECF">
            <w:pPr>
              <w:pStyle w:val="TAL"/>
              <w:rPr>
                <w:sz w:val="16"/>
              </w:rPr>
            </w:pPr>
            <w:r>
              <w:rPr>
                <w:sz w:val="16"/>
              </w:rPr>
              <w:t>Rel-18</w:t>
            </w:r>
          </w:p>
        </w:tc>
        <w:tc>
          <w:tcPr>
            <w:tcW w:w="0" w:type="auto"/>
          </w:tcPr>
          <w:p w14:paraId="143AA871" w14:textId="77777777" w:rsidR="00BC377F" w:rsidRPr="00900970" w:rsidRDefault="00BC377F" w:rsidP="00D41ECF">
            <w:pPr>
              <w:pStyle w:val="TAL"/>
              <w:rPr>
                <w:sz w:val="16"/>
              </w:rPr>
            </w:pPr>
            <w:r>
              <w:rPr>
                <w:sz w:val="16"/>
              </w:rPr>
              <w:t>F</w:t>
            </w:r>
          </w:p>
        </w:tc>
        <w:tc>
          <w:tcPr>
            <w:tcW w:w="0" w:type="auto"/>
          </w:tcPr>
          <w:p w14:paraId="295CBF95" w14:textId="77777777" w:rsidR="00BC377F" w:rsidRPr="00900970" w:rsidRDefault="00BC377F" w:rsidP="00D41ECF">
            <w:pPr>
              <w:pStyle w:val="TAL"/>
              <w:rPr>
                <w:sz w:val="16"/>
              </w:rPr>
            </w:pPr>
            <w:r>
              <w:rPr>
                <w:sz w:val="16"/>
              </w:rPr>
              <w:t>TEI15_Test, 5GS_NR_LTE-UEConTest</w:t>
            </w:r>
          </w:p>
        </w:tc>
        <w:tc>
          <w:tcPr>
            <w:tcW w:w="0" w:type="auto"/>
          </w:tcPr>
          <w:p w14:paraId="662E8A5F" w14:textId="77777777" w:rsidR="00BC377F" w:rsidRPr="00900970" w:rsidRDefault="00BC377F" w:rsidP="00D41ECF">
            <w:pPr>
              <w:pStyle w:val="TAL"/>
              <w:rPr>
                <w:sz w:val="16"/>
              </w:rPr>
            </w:pPr>
            <w:r>
              <w:rPr>
                <w:sz w:val="16"/>
              </w:rPr>
              <w:t>agreed</w:t>
            </w:r>
          </w:p>
        </w:tc>
      </w:tr>
      <w:tr w:rsidR="00BC377F" w14:paraId="3B0BD1F0" w14:textId="77777777" w:rsidTr="00D41ECF">
        <w:tc>
          <w:tcPr>
            <w:tcW w:w="0" w:type="auto"/>
          </w:tcPr>
          <w:p w14:paraId="0A3F1138" w14:textId="77777777" w:rsidR="00BC377F" w:rsidRPr="00900970" w:rsidRDefault="00BC377F" w:rsidP="00D41ECF">
            <w:pPr>
              <w:pStyle w:val="TAL"/>
              <w:rPr>
                <w:sz w:val="16"/>
              </w:rPr>
            </w:pPr>
            <w:r>
              <w:rPr>
                <w:sz w:val="16"/>
              </w:rPr>
              <w:t>R5-240310</w:t>
            </w:r>
          </w:p>
        </w:tc>
        <w:tc>
          <w:tcPr>
            <w:tcW w:w="0" w:type="auto"/>
          </w:tcPr>
          <w:p w14:paraId="30843E9A" w14:textId="77777777" w:rsidR="00BC377F" w:rsidRPr="00900970" w:rsidRDefault="00BC377F" w:rsidP="00D41ECF">
            <w:pPr>
              <w:pStyle w:val="TAL"/>
              <w:rPr>
                <w:sz w:val="16"/>
              </w:rPr>
            </w:pPr>
            <w:r>
              <w:rPr>
                <w:sz w:val="16"/>
              </w:rPr>
              <w:t>Updating test frequency range for SUL band n83</w:t>
            </w:r>
          </w:p>
        </w:tc>
        <w:tc>
          <w:tcPr>
            <w:tcW w:w="0" w:type="auto"/>
          </w:tcPr>
          <w:p w14:paraId="5C6268B2"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46574AD5" w14:textId="77777777" w:rsidR="00BC377F" w:rsidRPr="00900970" w:rsidRDefault="00BC377F" w:rsidP="00D41ECF">
            <w:pPr>
              <w:pStyle w:val="TAL"/>
              <w:rPr>
                <w:sz w:val="16"/>
              </w:rPr>
            </w:pPr>
            <w:r>
              <w:rPr>
                <w:sz w:val="16"/>
              </w:rPr>
              <w:t>38.521-1</w:t>
            </w:r>
          </w:p>
        </w:tc>
        <w:tc>
          <w:tcPr>
            <w:tcW w:w="0" w:type="auto"/>
          </w:tcPr>
          <w:p w14:paraId="1DDEA2E0" w14:textId="77777777" w:rsidR="00BC377F" w:rsidRPr="00900970" w:rsidRDefault="00BC377F" w:rsidP="00D41ECF">
            <w:pPr>
              <w:pStyle w:val="TAL"/>
              <w:rPr>
                <w:sz w:val="16"/>
              </w:rPr>
            </w:pPr>
            <w:r>
              <w:rPr>
                <w:sz w:val="16"/>
              </w:rPr>
              <w:t>2625</w:t>
            </w:r>
          </w:p>
        </w:tc>
        <w:tc>
          <w:tcPr>
            <w:tcW w:w="0" w:type="auto"/>
          </w:tcPr>
          <w:p w14:paraId="011B2885" w14:textId="77777777" w:rsidR="00BC377F" w:rsidRPr="00900970" w:rsidRDefault="00BC377F" w:rsidP="00D41ECF">
            <w:pPr>
              <w:pStyle w:val="TAR"/>
              <w:rPr>
                <w:sz w:val="16"/>
              </w:rPr>
            </w:pPr>
            <w:r>
              <w:rPr>
                <w:sz w:val="16"/>
              </w:rPr>
              <w:t>-</w:t>
            </w:r>
          </w:p>
        </w:tc>
        <w:tc>
          <w:tcPr>
            <w:tcW w:w="0" w:type="auto"/>
          </w:tcPr>
          <w:p w14:paraId="09EE3230" w14:textId="77777777" w:rsidR="00BC377F" w:rsidRPr="00900970" w:rsidRDefault="00BC377F" w:rsidP="00D41ECF">
            <w:pPr>
              <w:pStyle w:val="TAL"/>
              <w:rPr>
                <w:sz w:val="16"/>
              </w:rPr>
            </w:pPr>
            <w:r>
              <w:rPr>
                <w:sz w:val="16"/>
              </w:rPr>
              <w:t>Rel-18</w:t>
            </w:r>
          </w:p>
        </w:tc>
        <w:tc>
          <w:tcPr>
            <w:tcW w:w="0" w:type="auto"/>
          </w:tcPr>
          <w:p w14:paraId="120813F0" w14:textId="77777777" w:rsidR="00BC377F" w:rsidRPr="00900970" w:rsidRDefault="00BC377F" w:rsidP="00D41ECF">
            <w:pPr>
              <w:pStyle w:val="TAL"/>
              <w:rPr>
                <w:sz w:val="16"/>
              </w:rPr>
            </w:pPr>
            <w:r>
              <w:rPr>
                <w:sz w:val="16"/>
              </w:rPr>
              <w:t>F</w:t>
            </w:r>
          </w:p>
        </w:tc>
        <w:tc>
          <w:tcPr>
            <w:tcW w:w="0" w:type="auto"/>
          </w:tcPr>
          <w:p w14:paraId="5AF19B84" w14:textId="77777777" w:rsidR="00BC377F" w:rsidRPr="00900970" w:rsidRDefault="00BC377F" w:rsidP="00D41ECF">
            <w:pPr>
              <w:pStyle w:val="TAL"/>
              <w:rPr>
                <w:sz w:val="16"/>
              </w:rPr>
            </w:pPr>
            <w:r>
              <w:rPr>
                <w:sz w:val="16"/>
              </w:rPr>
              <w:t>TEI15_Test, 5GS_NR_LTE-UEConTest</w:t>
            </w:r>
          </w:p>
        </w:tc>
        <w:tc>
          <w:tcPr>
            <w:tcW w:w="0" w:type="auto"/>
          </w:tcPr>
          <w:p w14:paraId="01E7F76D" w14:textId="77777777" w:rsidR="00BC377F" w:rsidRPr="00900970" w:rsidRDefault="00BC377F" w:rsidP="00D41ECF">
            <w:pPr>
              <w:pStyle w:val="TAL"/>
              <w:rPr>
                <w:sz w:val="16"/>
              </w:rPr>
            </w:pPr>
            <w:r>
              <w:rPr>
                <w:sz w:val="16"/>
              </w:rPr>
              <w:t>agreed</w:t>
            </w:r>
          </w:p>
        </w:tc>
      </w:tr>
      <w:tr w:rsidR="00BC377F" w14:paraId="2E778C73" w14:textId="77777777" w:rsidTr="00D41ECF">
        <w:tc>
          <w:tcPr>
            <w:tcW w:w="0" w:type="auto"/>
          </w:tcPr>
          <w:p w14:paraId="4F81A6A7" w14:textId="77777777" w:rsidR="00BC377F" w:rsidRPr="00900970" w:rsidRDefault="00BC377F" w:rsidP="00D41ECF">
            <w:pPr>
              <w:pStyle w:val="TAL"/>
              <w:rPr>
                <w:sz w:val="16"/>
              </w:rPr>
            </w:pPr>
            <w:r>
              <w:rPr>
                <w:sz w:val="16"/>
              </w:rPr>
              <w:t>R5-240312</w:t>
            </w:r>
          </w:p>
        </w:tc>
        <w:tc>
          <w:tcPr>
            <w:tcW w:w="0" w:type="auto"/>
          </w:tcPr>
          <w:p w14:paraId="3BE32391" w14:textId="77777777" w:rsidR="00BC377F" w:rsidRPr="00900970" w:rsidRDefault="00BC377F" w:rsidP="00D41ECF">
            <w:pPr>
              <w:pStyle w:val="TAL"/>
              <w:rPr>
                <w:sz w:val="16"/>
              </w:rPr>
            </w:pPr>
            <w:r>
              <w:rPr>
                <w:sz w:val="16"/>
              </w:rPr>
              <w:t>Updating FR1 PC2 REFSENS exceptions testing</w:t>
            </w:r>
          </w:p>
        </w:tc>
        <w:tc>
          <w:tcPr>
            <w:tcW w:w="0" w:type="auto"/>
          </w:tcPr>
          <w:p w14:paraId="13D855C8"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6D5FA6E8" w14:textId="77777777" w:rsidR="00BC377F" w:rsidRPr="00900970" w:rsidRDefault="00BC377F" w:rsidP="00D41ECF">
            <w:pPr>
              <w:pStyle w:val="TAL"/>
              <w:rPr>
                <w:sz w:val="16"/>
              </w:rPr>
            </w:pPr>
            <w:r>
              <w:rPr>
                <w:sz w:val="16"/>
              </w:rPr>
              <w:t>38.521-1</w:t>
            </w:r>
          </w:p>
        </w:tc>
        <w:tc>
          <w:tcPr>
            <w:tcW w:w="0" w:type="auto"/>
          </w:tcPr>
          <w:p w14:paraId="0992F68A" w14:textId="77777777" w:rsidR="00BC377F" w:rsidRPr="00900970" w:rsidRDefault="00BC377F" w:rsidP="00D41ECF">
            <w:pPr>
              <w:pStyle w:val="TAL"/>
              <w:rPr>
                <w:sz w:val="16"/>
              </w:rPr>
            </w:pPr>
            <w:r>
              <w:rPr>
                <w:sz w:val="16"/>
              </w:rPr>
              <w:t>2626</w:t>
            </w:r>
          </w:p>
        </w:tc>
        <w:tc>
          <w:tcPr>
            <w:tcW w:w="0" w:type="auto"/>
          </w:tcPr>
          <w:p w14:paraId="6608C11B" w14:textId="77777777" w:rsidR="00BC377F" w:rsidRPr="00900970" w:rsidRDefault="00BC377F" w:rsidP="00D41ECF">
            <w:pPr>
              <w:pStyle w:val="TAR"/>
              <w:rPr>
                <w:sz w:val="16"/>
              </w:rPr>
            </w:pPr>
            <w:r>
              <w:rPr>
                <w:sz w:val="16"/>
              </w:rPr>
              <w:t>-</w:t>
            </w:r>
          </w:p>
        </w:tc>
        <w:tc>
          <w:tcPr>
            <w:tcW w:w="0" w:type="auto"/>
          </w:tcPr>
          <w:p w14:paraId="78E512C1" w14:textId="77777777" w:rsidR="00BC377F" w:rsidRPr="00900970" w:rsidRDefault="00BC377F" w:rsidP="00D41ECF">
            <w:pPr>
              <w:pStyle w:val="TAL"/>
              <w:rPr>
                <w:sz w:val="16"/>
              </w:rPr>
            </w:pPr>
            <w:r>
              <w:rPr>
                <w:sz w:val="16"/>
              </w:rPr>
              <w:t>Rel-18</w:t>
            </w:r>
          </w:p>
        </w:tc>
        <w:tc>
          <w:tcPr>
            <w:tcW w:w="0" w:type="auto"/>
          </w:tcPr>
          <w:p w14:paraId="070D702D" w14:textId="77777777" w:rsidR="00BC377F" w:rsidRPr="00900970" w:rsidRDefault="00BC377F" w:rsidP="00D41ECF">
            <w:pPr>
              <w:pStyle w:val="TAL"/>
              <w:rPr>
                <w:sz w:val="16"/>
              </w:rPr>
            </w:pPr>
            <w:r>
              <w:rPr>
                <w:sz w:val="16"/>
              </w:rPr>
              <w:t>F</w:t>
            </w:r>
          </w:p>
        </w:tc>
        <w:tc>
          <w:tcPr>
            <w:tcW w:w="0" w:type="auto"/>
          </w:tcPr>
          <w:p w14:paraId="29951DC7" w14:textId="77777777" w:rsidR="00BC377F" w:rsidRPr="00900970" w:rsidRDefault="00BC377F" w:rsidP="00D41ECF">
            <w:pPr>
              <w:pStyle w:val="TAL"/>
              <w:rPr>
                <w:sz w:val="16"/>
              </w:rPr>
            </w:pPr>
            <w:r>
              <w:rPr>
                <w:sz w:val="16"/>
              </w:rPr>
              <w:t>TEI17_Test, NR_PC2_CA_R17_2BDL_2BUL-UEConTest</w:t>
            </w:r>
          </w:p>
        </w:tc>
        <w:tc>
          <w:tcPr>
            <w:tcW w:w="0" w:type="auto"/>
          </w:tcPr>
          <w:p w14:paraId="58A4344E" w14:textId="77777777" w:rsidR="00BC377F" w:rsidRPr="00900970" w:rsidRDefault="00BC377F" w:rsidP="00D41ECF">
            <w:pPr>
              <w:pStyle w:val="TAL"/>
              <w:rPr>
                <w:sz w:val="16"/>
              </w:rPr>
            </w:pPr>
            <w:r>
              <w:rPr>
                <w:sz w:val="16"/>
              </w:rPr>
              <w:t>revised</w:t>
            </w:r>
          </w:p>
        </w:tc>
      </w:tr>
      <w:tr w:rsidR="00BC377F" w14:paraId="33FB9B08" w14:textId="77777777" w:rsidTr="00D41ECF">
        <w:tc>
          <w:tcPr>
            <w:tcW w:w="0" w:type="auto"/>
          </w:tcPr>
          <w:p w14:paraId="3B53D1C6" w14:textId="77777777" w:rsidR="00BC377F" w:rsidRPr="00900970" w:rsidRDefault="00BC377F" w:rsidP="00D41ECF">
            <w:pPr>
              <w:pStyle w:val="TAL"/>
              <w:rPr>
                <w:sz w:val="16"/>
              </w:rPr>
            </w:pPr>
            <w:r>
              <w:rPr>
                <w:sz w:val="16"/>
              </w:rPr>
              <w:t>R5-241721</w:t>
            </w:r>
          </w:p>
        </w:tc>
        <w:tc>
          <w:tcPr>
            <w:tcW w:w="0" w:type="auto"/>
          </w:tcPr>
          <w:p w14:paraId="19A36309" w14:textId="77777777" w:rsidR="00BC377F" w:rsidRPr="00900970" w:rsidRDefault="00BC377F" w:rsidP="00D41ECF">
            <w:pPr>
              <w:pStyle w:val="TAL"/>
              <w:rPr>
                <w:sz w:val="16"/>
              </w:rPr>
            </w:pPr>
            <w:r>
              <w:rPr>
                <w:sz w:val="16"/>
              </w:rPr>
              <w:t>Updating FR1 PC2 REFSENS exceptions testing</w:t>
            </w:r>
          </w:p>
        </w:tc>
        <w:tc>
          <w:tcPr>
            <w:tcW w:w="0" w:type="auto"/>
          </w:tcPr>
          <w:p w14:paraId="2C1B1C66"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271D3D83" w14:textId="77777777" w:rsidR="00BC377F" w:rsidRPr="00900970" w:rsidRDefault="00BC377F" w:rsidP="00D41ECF">
            <w:pPr>
              <w:pStyle w:val="TAL"/>
              <w:rPr>
                <w:sz w:val="16"/>
              </w:rPr>
            </w:pPr>
            <w:r>
              <w:rPr>
                <w:sz w:val="16"/>
              </w:rPr>
              <w:t>38.521-1</w:t>
            </w:r>
          </w:p>
        </w:tc>
        <w:tc>
          <w:tcPr>
            <w:tcW w:w="0" w:type="auto"/>
          </w:tcPr>
          <w:p w14:paraId="27CD96DE" w14:textId="77777777" w:rsidR="00BC377F" w:rsidRPr="00900970" w:rsidRDefault="00BC377F" w:rsidP="00D41ECF">
            <w:pPr>
              <w:pStyle w:val="TAL"/>
              <w:rPr>
                <w:sz w:val="16"/>
              </w:rPr>
            </w:pPr>
            <w:r>
              <w:rPr>
                <w:sz w:val="16"/>
              </w:rPr>
              <w:t>2626</w:t>
            </w:r>
          </w:p>
        </w:tc>
        <w:tc>
          <w:tcPr>
            <w:tcW w:w="0" w:type="auto"/>
          </w:tcPr>
          <w:p w14:paraId="1521990B" w14:textId="77777777" w:rsidR="00BC377F" w:rsidRPr="00900970" w:rsidRDefault="00BC377F" w:rsidP="00D41ECF">
            <w:pPr>
              <w:pStyle w:val="TAR"/>
              <w:rPr>
                <w:sz w:val="16"/>
              </w:rPr>
            </w:pPr>
            <w:r>
              <w:rPr>
                <w:sz w:val="16"/>
              </w:rPr>
              <w:t>1</w:t>
            </w:r>
          </w:p>
        </w:tc>
        <w:tc>
          <w:tcPr>
            <w:tcW w:w="0" w:type="auto"/>
          </w:tcPr>
          <w:p w14:paraId="44F8FF08" w14:textId="77777777" w:rsidR="00BC377F" w:rsidRPr="00900970" w:rsidRDefault="00BC377F" w:rsidP="00D41ECF">
            <w:pPr>
              <w:pStyle w:val="TAL"/>
              <w:rPr>
                <w:sz w:val="16"/>
              </w:rPr>
            </w:pPr>
            <w:r>
              <w:rPr>
                <w:sz w:val="16"/>
              </w:rPr>
              <w:t>Rel-18</w:t>
            </w:r>
          </w:p>
        </w:tc>
        <w:tc>
          <w:tcPr>
            <w:tcW w:w="0" w:type="auto"/>
          </w:tcPr>
          <w:p w14:paraId="1F5CAD0D" w14:textId="77777777" w:rsidR="00BC377F" w:rsidRPr="00900970" w:rsidRDefault="00BC377F" w:rsidP="00D41ECF">
            <w:pPr>
              <w:pStyle w:val="TAL"/>
              <w:rPr>
                <w:sz w:val="16"/>
              </w:rPr>
            </w:pPr>
            <w:r>
              <w:rPr>
                <w:sz w:val="16"/>
              </w:rPr>
              <w:t>F</w:t>
            </w:r>
          </w:p>
        </w:tc>
        <w:tc>
          <w:tcPr>
            <w:tcW w:w="0" w:type="auto"/>
          </w:tcPr>
          <w:p w14:paraId="416788B7" w14:textId="77777777" w:rsidR="00BC377F" w:rsidRPr="00900970" w:rsidRDefault="00BC377F" w:rsidP="00D41ECF">
            <w:pPr>
              <w:pStyle w:val="TAL"/>
              <w:rPr>
                <w:sz w:val="16"/>
              </w:rPr>
            </w:pPr>
            <w:r>
              <w:rPr>
                <w:sz w:val="16"/>
              </w:rPr>
              <w:t>TEI17_Test, NR_PC2_CA_R17_2BDL_2BUL-UEConTest</w:t>
            </w:r>
          </w:p>
        </w:tc>
        <w:tc>
          <w:tcPr>
            <w:tcW w:w="0" w:type="auto"/>
          </w:tcPr>
          <w:p w14:paraId="3BF4A8C6" w14:textId="77777777" w:rsidR="00BC377F" w:rsidRPr="00900970" w:rsidRDefault="00BC377F" w:rsidP="00D41ECF">
            <w:pPr>
              <w:pStyle w:val="TAL"/>
              <w:rPr>
                <w:sz w:val="16"/>
              </w:rPr>
            </w:pPr>
            <w:r>
              <w:rPr>
                <w:sz w:val="16"/>
              </w:rPr>
              <w:t>revised</w:t>
            </w:r>
          </w:p>
        </w:tc>
      </w:tr>
      <w:tr w:rsidR="00BC377F" w14:paraId="04115BE5" w14:textId="77777777" w:rsidTr="00D41ECF">
        <w:tc>
          <w:tcPr>
            <w:tcW w:w="0" w:type="auto"/>
          </w:tcPr>
          <w:p w14:paraId="56775959" w14:textId="77777777" w:rsidR="00BC377F" w:rsidRPr="00900970" w:rsidRDefault="00BC377F" w:rsidP="00D41ECF">
            <w:pPr>
              <w:pStyle w:val="TAL"/>
              <w:rPr>
                <w:sz w:val="16"/>
              </w:rPr>
            </w:pPr>
            <w:r>
              <w:rPr>
                <w:sz w:val="16"/>
              </w:rPr>
              <w:t>R5-241870</w:t>
            </w:r>
          </w:p>
        </w:tc>
        <w:tc>
          <w:tcPr>
            <w:tcW w:w="0" w:type="auto"/>
          </w:tcPr>
          <w:p w14:paraId="3BAB8433" w14:textId="77777777" w:rsidR="00BC377F" w:rsidRPr="00900970" w:rsidRDefault="00BC377F" w:rsidP="00D41ECF">
            <w:pPr>
              <w:pStyle w:val="TAL"/>
              <w:rPr>
                <w:sz w:val="16"/>
              </w:rPr>
            </w:pPr>
            <w:r>
              <w:rPr>
                <w:sz w:val="16"/>
              </w:rPr>
              <w:t>Updating FR1 PC2 REFSENS exceptions testing</w:t>
            </w:r>
          </w:p>
        </w:tc>
        <w:tc>
          <w:tcPr>
            <w:tcW w:w="0" w:type="auto"/>
          </w:tcPr>
          <w:p w14:paraId="3DFB5C57"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6F1237D7" w14:textId="77777777" w:rsidR="00BC377F" w:rsidRPr="00900970" w:rsidRDefault="00BC377F" w:rsidP="00D41ECF">
            <w:pPr>
              <w:pStyle w:val="TAL"/>
              <w:rPr>
                <w:sz w:val="16"/>
              </w:rPr>
            </w:pPr>
            <w:r>
              <w:rPr>
                <w:sz w:val="16"/>
              </w:rPr>
              <w:t>38.521-1</w:t>
            </w:r>
          </w:p>
        </w:tc>
        <w:tc>
          <w:tcPr>
            <w:tcW w:w="0" w:type="auto"/>
          </w:tcPr>
          <w:p w14:paraId="28F522D3" w14:textId="77777777" w:rsidR="00BC377F" w:rsidRPr="00900970" w:rsidRDefault="00BC377F" w:rsidP="00D41ECF">
            <w:pPr>
              <w:pStyle w:val="TAL"/>
              <w:rPr>
                <w:sz w:val="16"/>
              </w:rPr>
            </w:pPr>
            <w:r>
              <w:rPr>
                <w:sz w:val="16"/>
              </w:rPr>
              <w:t>2626</w:t>
            </w:r>
          </w:p>
        </w:tc>
        <w:tc>
          <w:tcPr>
            <w:tcW w:w="0" w:type="auto"/>
          </w:tcPr>
          <w:p w14:paraId="5F45CBE5" w14:textId="77777777" w:rsidR="00BC377F" w:rsidRPr="00900970" w:rsidRDefault="00BC377F" w:rsidP="00D41ECF">
            <w:pPr>
              <w:pStyle w:val="TAR"/>
              <w:rPr>
                <w:sz w:val="16"/>
              </w:rPr>
            </w:pPr>
            <w:r>
              <w:rPr>
                <w:sz w:val="16"/>
              </w:rPr>
              <w:t>2</w:t>
            </w:r>
          </w:p>
        </w:tc>
        <w:tc>
          <w:tcPr>
            <w:tcW w:w="0" w:type="auto"/>
          </w:tcPr>
          <w:p w14:paraId="13AC08D4" w14:textId="77777777" w:rsidR="00BC377F" w:rsidRPr="00900970" w:rsidRDefault="00BC377F" w:rsidP="00D41ECF">
            <w:pPr>
              <w:pStyle w:val="TAL"/>
              <w:rPr>
                <w:sz w:val="16"/>
              </w:rPr>
            </w:pPr>
            <w:r>
              <w:rPr>
                <w:sz w:val="16"/>
              </w:rPr>
              <w:t>Rel-18</w:t>
            </w:r>
          </w:p>
        </w:tc>
        <w:tc>
          <w:tcPr>
            <w:tcW w:w="0" w:type="auto"/>
          </w:tcPr>
          <w:p w14:paraId="49DB716D" w14:textId="77777777" w:rsidR="00BC377F" w:rsidRPr="00900970" w:rsidRDefault="00BC377F" w:rsidP="00D41ECF">
            <w:pPr>
              <w:pStyle w:val="TAL"/>
              <w:rPr>
                <w:sz w:val="16"/>
              </w:rPr>
            </w:pPr>
            <w:r>
              <w:rPr>
                <w:sz w:val="16"/>
              </w:rPr>
              <w:t>F</w:t>
            </w:r>
          </w:p>
        </w:tc>
        <w:tc>
          <w:tcPr>
            <w:tcW w:w="0" w:type="auto"/>
          </w:tcPr>
          <w:p w14:paraId="029B3639" w14:textId="77777777" w:rsidR="00BC377F" w:rsidRPr="00900970" w:rsidRDefault="00BC377F" w:rsidP="00D41ECF">
            <w:pPr>
              <w:pStyle w:val="TAL"/>
              <w:rPr>
                <w:sz w:val="16"/>
              </w:rPr>
            </w:pPr>
            <w:r>
              <w:rPr>
                <w:sz w:val="16"/>
              </w:rPr>
              <w:t>TEI17_Test, NR_PC2_CA_R17_2BDL_2BUL-UEConTest</w:t>
            </w:r>
          </w:p>
        </w:tc>
        <w:tc>
          <w:tcPr>
            <w:tcW w:w="0" w:type="auto"/>
          </w:tcPr>
          <w:p w14:paraId="177BD119" w14:textId="77777777" w:rsidR="00BC377F" w:rsidRPr="00900970" w:rsidRDefault="00BC377F" w:rsidP="00D41ECF">
            <w:pPr>
              <w:pStyle w:val="TAL"/>
              <w:rPr>
                <w:sz w:val="16"/>
              </w:rPr>
            </w:pPr>
            <w:r>
              <w:rPr>
                <w:sz w:val="16"/>
              </w:rPr>
              <w:t>agreed</w:t>
            </w:r>
          </w:p>
        </w:tc>
      </w:tr>
      <w:tr w:rsidR="00BC377F" w14:paraId="5FFBA63F" w14:textId="77777777" w:rsidTr="00D41ECF">
        <w:tc>
          <w:tcPr>
            <w:tcW w:w="0" w:type="auto"/>
          </w:tcPr>
          <w:p w14:paraId="28FEFFF6" w14:textId="77777777" w:rsidR="00BC377F" w:rsidRPr="00900970" w:rsidRDefault="00BC377F" w:rsidP="00D41ECF">
            <w:pPr>
              <w:pStyle w:val="TAL"/>
              <w:rPr>
                <w:sz w:val="16"/>
              </w:rPr>
            </w:pPr>
            <w:r>
              <w:rPr>
                <w:sz w:val="16"/>
              </w:rPr>
              <w:t>R5-240314</w:t>
            </w:r>
          </w:p>
        </w:tc>
        <w:tc>
          <w:tcPr>
            <w:tcW w:w="0" w:type="auto"/>
          </w:tcPr>
          <w:p w14:paraId="59AE5ACE" w14:textId="77777777" w:rsidR="00BC377F" w:rsidRPr="00900970" w:rsidRDefault="00BC377F" w:rsidP="00D41ECF">
            <w:pPr>
              <w:pStyle w:val="TAL"/>
              <w:rPr>
                <w:sz w:val="16"/>
              </w:rPr>
            </w:pPr>
            <w:r>
              <w:rPr>
                <w:sz w:val="16"/>
              </w:rPr>
              <w:t>Correcting errors in REFSENS for CA test case for PC3 CA configurations</w:t>
            </w:r>
          </w:p>
        </w:tc>
        <w:tc>
          <w:tcPr>
            <w:tcW w:w="0" w:type="auto"/>
          </w:tcPr>
          <w:p w14:paraId="10DE73E5"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4110D09D" w14:textId="77777777" w:rsidR="00BC377F" w:rsidRPr="00900970" w:rsidRDefault="00BC377F" w:rsidP="00D41ECF">
            <w:pPr>
              <w:pStyle w:val="TAL"/>
              <w:rPr>
                <w:sz w:val="16"/>
              </w:rPr>
            </w:pPr>
            <w:r>
              <w:rPr>
                <w:sz w:val="16"/>
              </w:rPr>
              <w:t>38.521-1</w:t>
            </w:r>
          </w:p>
        </w:tc>
        <w:tc>
          <w:tcPr>
            <w:tcW w:w="0" w:type="auto"/>
          </w:tcPr>
          <w:p w14:paraId="3D1FE842" w14:textId="77777777" w:rsidR="00BC377F" w:rsidRPr="00900970" w:rsidRDefault="00BC377F" w:rsidP="00D41ECF">
            <w:pPr>
              <w:pStyle w:val="TAL"/>
              <w:rPr>
                <w:sz w:val="16"/>
              </w:rPr>
            </w:pPr>
            <w:r>
              <w:rPr>
                <w:sz w:val="16"/>
              </w:rPr>
              <w:t>2627</w:t>
            </w:r>
          </w:p>
        </w:tc>
        <w:tc>
          <w:tcPr>
            <w:tcW w:w="0" w:type="auto"/>
          </w:tcPr>
          <w:p w14:paraId="0C1E01EC" w14:textId="77777777" w:rsidR="00BC377F" w:rsidRPr="00900970" w:rsidRDefault="00BC377F" w:rsidP="00D41ECF">
            <w:pPr>
              <w:pStyle w:val="TAR"/>
              <w:rPr>
                <w:sz w:val="16"/>
              </w:rPr>
            </w:pPr>
            <w:r>
              <w:rPr>
                <w:sz w:val="16"/>
              </w:rPr>
              <w:t>-</w:t>
            </w:r>
          </w:p>
        </w:tc>
        <w:tc>
          <w:tcPr>
            <w:tcW w:w="0" w:type="auto"/>
          </w:tcPr>
          <w:p w14:paraId="763C7B52" w14:textId="77777777" w:rsidR="00BC377F" w:rsidRPr="00900970" w:rsidRDefault="00BC377F" w:rsidP="00D41ECF">
            <w:pPr>
              <w:pStyle w:val="TAL"/>
              <w:rPr>
                <w:sz w:val="16"/>
              </w:rPr>
            </w:pPr>
            <w:r>
              <w:rPr>
                <w:sz w:val="16"/>
              </w:rPr>
              <w:t>Rel-18</w:t>
            </w:r>
          </w:p>
        </w:tc>
        <w:tc>
          <w:tcPr>
            <w:tcW w:w="0" w:type="auto"/>
          </w:tcPr>
          <w:p w14:paraId="0953E8A9" w14:textId="77777777" w:rsidR="00BC377F" w:rsidRPr="00900970" w:rsidRDefault="00BC377F" w:rsidP="00D41ECF">
            <w:pPr>
              <w:pStyle w:val="TAL"/>
              <w:rPr>
                <w:sz w:val="16"/>
              </w:rPr>
            </w:pPr>
            <w:r>
              <w:rPr>
                <w:sz w:val="16"/>
              </w:rPr>
              <w:t>F</w:t>
            </w:r>
          </w:p>
        </w:tc>
        <w:tc>
          <w:tcPr>
            <w:tcW w:w="0" w:type="auto"/>
          </w:tcPr>
          <w:p w14:paraId="73115636" w14:textId="77777777" w:rsidR="00BC377F" w:rsidRPr="00900970" w:rsidRDefault="00BC377F" w:rsidP="00D41ECF">
            <w:pPr>
              <w:pStyle w:val="TAL"/>
              <w:rPr>
                <w:sz w:val="16"/>
              </w:rPr>
            </w:pPr>
            <w:r>
              <w:rPr>
                <w:sz w:val="16"/>
              </w:rPr>
              <w:t>TEI15_Test, 5GS_NR_LTE-UEConTest</w:t>
            </w:r>
          </w:p>
        </w:tc>
        <w:tc>
          <w:tcPr>
            <w:tcW w:w="0" w:type="auto"/>
          </w:tcPr>
          <w:p w14:paraId="7B254602" w14:textId="77777777" w:rsidR="00BC377F" w:rsidRPr="00900970" w:rsidRDefault="00BC377F" w:rsidP="00D41ECF">
            <w:pPr>
              <w:pStyle w:val="TAL"/>
              <w:rPr>
                <w:sz w:val="16"/>
              </w:rPr>
            </w:pPr>
            <w:r>
              <w:rPr>
                <w:sz w:val="16"/>
              </w:rPr>
              <w:t>revised</w:t>
            </w:r>
          </w:p>
        </w:tc>
      </w:tr>
      <w:tr w:rsidR="00BC377F" w14:paraId="2B289F65" w14:textId="77777777" w:rsidTr="00D41ECF">
        <w:tc>
          <w:tcPr>
            <w:tcW w:w="0" w:type="auto"/>
          </w:tcPr>
          <w:p w14:paraId="5425B1E7" w14:textId="77777777" w:rsidR="00BC377F" w:rsidRPr="00900970" w:rsidRDefault="00BC377F" w:rsidP="00D41ECF">
            <w:pPr>
              <w:pStyle w:val="TAL"/>
              <w:rPr>
                <w:sz w:val="16"/>
              </w:rPr>
            </w:pPr>
            <w:r>
              <w:rPr>
                <w:sz w:val="16"/>
              </w:rPr>
              <w:t>R5-241770</w:t>
            </w:r>
          </w:p>
        </w:tc>
        <w:tc>
          <w:tcPr>
            <w:tcW w:w="0" w:type="auto"/>
          </w:tcPr>
          <w:p w14:paraId="4526BDCA" w14:textId="77777777" w:rsidR="00BC377F" w:rsidRPr="00900970" w:rsidRDefault="00BC377F" w:rsidP="00D41ECF">
            <w:pPr>
              <w:pStyle w:val="TAL"/>
              <w:rPr>
                <w:sz w:val="16"/>
              </w:rPr>
            </w:pPr>
            <w:r>
              <w:rPr>
                <w:sz w:val="16"/>
              </w:rPr>
              <w:t>Correcting errors in REFSENS for CA test case for PC3 CA configurations</w:t>
            </w:r>
          </w:p>
        </w:tc>
        <w:tc>
          <w:tcPr>
            <w:tcW w:w="0" w:type="auto"/>
          </w:tcPr>
          <w:p w14:paraId="7A4BC42C"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47B1CB5D" w14:textId="77777777" w:rsidR="00BC377F" w:rsidRPr="00900970" w:rsidRDefault="00BC377F" w:rsidP="00D41ECF">
            <w:pPr>
              <w:pStyle w:val="TAL"/>
              <w:rPr>
                <w:sz w:val="16"/>
              </w:rPr>
            </w:pPr>
            <w:r>
              <w:rPr>
                <w:sz w:val="16"/>
              </w:rPr>
              <w:t>38.521-1</w:t>
            </w:r>
          </w:p>
        </w:tc>
        <w:tc>
          <w:tcPr>
            <w:tcW w:w="0" w:type="auto"/>
          </w:tcPr>
          <w:p w14:paraId="0AD38089" w14:textId="77777777" w:rsidR="00BC377F" w:rsidRPr="00900970" w:rsidRDefault="00BC377F" w:rsidP="00D41ECF">
            <w:pPr>
              <w:pStyle w:val="TAL"/>
              <w:rPr>
                <w:sz w:val="16"/>
              </w:rPr>
            </w:pPr>
            <w:r>
              <w:rPr>
                <w:sz w:val="16"/>
              </w:rPr>
              <w:t>2627</w:t>
            </w:r>
          </w:p>
        </w:tc>
        <w:tc>
          <w:tcPr>
            <w:tcW w:w="0" w:type="auto"/>
          </w:tcPr>
          <w:p w14:paraId="6EF6C1C3" w14:textId="77777777" w:rsidR="00BC377F" w:rsidRPr="00900970" w:rsidRDefault="00BC377F" w:rsidP="00D41ECF">
            <w:pPr>
              <w:pStyle w:val="TAR"/>
              <w:rPr>
                <w:sz w:val="16"/>
              </w:rPr>
            </w:pPr>
            <w:r>
              <w:rPr>
                <w:sz w:val="16"/>
              </w:rPr>
              <w:t>1</w:t>
            </w:r>
          </w:p>
        </w:tc>
        <w:tc>
          <w:tcPr>
            <w:tcW w:w="0" w:type="auto"/>
          </w:tcPr>
          <w:p w14:paraId="0B744650" w14:textId="77777777" w:rsidR="00BC377F" w:rsidRPr="00900970" w:rsidRDefault="00BC377F" w:rsidP="00D41ECF">
            <w:pPr>
              <w:pStyle w:val="TAL"/>
              <w:rPr>
                <w:sz w:val="16"/>
              </w:rPr>
            </w:pPr>
            <w:r>
              <w:rPr>
                <w:sz w:val="16"/>
              </w:rPr>
              <w:t>Rel-18</w:t>
            </w:r>
          </w:p>
        </w:tc>
        <w:tc>
          <w:tcPr>
            <w:tcW w:w="0" w:type="auto"/>
          </w:tcPr>
          <w:p w14:paraId="06BA10E8" w14:textId="77777777" w:rsidR="00BC377F" w:rsidRPr="00900970" w:rsidRDefault="00BC377F" w:rsidP="00D41ECF">
            <w:pPr>
              <w:pStyle w:val="TAL"/>
              <w:rPr>
                <w:sz w:val="16"/>
              </w:rPr>
            </w:pPr>
            <w:r>
              <w:rPr>
                <w:sz w:val="16"/>
              </w:rPr>
              <w:t>F</w:t>
            </w:r>
          </w:p>
        </w:tc>
        <w:tc>
          <w:tcPr>
            <w:tcW w:w="0" w:type="auto"/>
          </w:tcPr>
          <w:p w14:paraId="2B273D58" w14:textId="77777777" w:rsidR="00BC377F" w:rsidRPr="00900970" w:rsidRDefault="00BC377F" w:rsidP="00D41ECF">
            <w:pPr>
              <w:pStyle w:val="TAL"/>
              <w:rPr>
                <w:sz w:val="16"/>
              </w:rPr>
            </w:pPr>
            <w:r>
              <w:rPr>
                <w:sz w:val="16"/>
              </w:rPr>
              <w:t>TEI15_Test, 5GS_NR_LTE-UEConTest</w:t>
            </w:r>
          </w:p>
        </w:tc>
        <w:tc>
          <w:tcPr>
            <w:tcW w:w="0" w:type="auto"/>
          </w:tcPr>
          <w:p w14:paraId="1B692121" w14:textId="77777777" w:rsidR="00BC377F" w:rsidRPr="00900970" w:rsidRDefault="00BC377F" w:rsidP="00D41ECF">
            <w:pPr>
              <w:pStyle w:val="TAL"/>
              <w:rPr>
                <w:sz w:val="16"/>
              </w:rPr>
            </w:pPr>
            <w:r>
              <w:rPr>
                <w:sz w:val="16"/>
              </w:rPr>
              <w:t>revised</w:t>
            </w:r>
          </w:p>
        </w:tc>
      </w:tr>
      <w:tr w:rsidR="00BC377F" w14:paraId="3ACFBDD2" w14:textId="77777777" w:rsidTr="00D41ECF">
        <w:tc>
          <w:tcPr>
            <w:tcW w:w="0" w:type="auto"/>
          </w:tcPr>
          <w:p w14:paraId="5077A634" w14:textId="77777777" w:rsidR="00BC377F" w:rsidRPr="00900970" w:rsidRDefault="00BC377F" w:rsidP="00D41ECF">
            <w:pPr>
              <w:pStyle w:val="TAL"/>
              <w:rPr>
                <w:sz w:val="16"/>
              </w:rPr>
            </w:pPr>
            <w:r>
              <w:rPr>
                <w:sz w:val="16"/>
              </w:rPr>
              <w:t>R5-241871</w:t>
            </w:r>
          </w:p>
        </w:tc>
        <w:tc>
          <w:tcPr>
            <w:tcW w:w="0" w:type="auto"/>
          </w:tcPr>
          <w:p w14:paraId="193001CB" w14:textId="77777777" w:rsidR="00BC377F" w:rsidRPr="00900970" w:rsidRDefault="00BC377F" w:rsidP="00D41ECF">
            <w:pPr>
              <w:pStyle w:val="TAL"/>
              <w:rPr>
                <w:sz w:val="16"/>
              </w:rPr>
            </w:pPr>
            <w:r>
              <w:rPr>
                <w:sz w:val="16"/>
              </w:rPr>
              <w:t>Correcting errors in REFSENS for CA test case for PC3 CA configurations</w:t>
            </w:r>
          </w:p>
        </w:tc>
        <w:tc>
          <w:tcPr>
            <w:tcW w:w="0" w:type="auto"/>
          </w:tcPr>
          <w:p w14:paraId="61C1879C"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587C54B8" w14:textId="77777777" w:rsidR="00BC377F" w:rsidRPr="00900970" w:rsidRDefault="00BC377F" w:rsidP="00D41ECF">
            <w:pPr>
              <w:pStyle w:val="TAL"/>
              <w:rPr>
                <w:sz w:val="16"/>
              </w:rPr>
            </w:pPr>
            <w:r>
              <w:rPr>
                <w:sz w:val="16"/>
              </w:rPr>
              <w:t>38.521-1</w:t>
            </w:r>
          </w:p>
        </w:tc>
        <w:tc>
          <w:tcPr>
            <w:tcW w:w="0" w:type="auto"/>
          </w:tcPr>
          <w:p w14:paraId="34CB0A02" w14:textId="77777777" w:rsidR="00BC377F" w:rsidRPr="00900970" w:rsidRDefault="00BC377F" w:rsidP="00D41ECF">
            <w:pPr>
              <w:pStyle w:val="TAL"/>
              <w:rPr>
                <w:sz w:val="16"/>
              </w:rPr>
            </w:pPr>
            <w:r>
              <w:rPr>
                <w:sz w:val="16"/>
              </w:rPr>
              <w:t>2627</w:t>
            </w:r>
          </w:p>
        </w:tc>
        <w:tc>
          <w:tcPr>
            <w:tcW w:w="0" w:type="auto"/>
          </w:tcPr>
          <w:p w14:paraId="6C4BCF88" w14:textId="77777777" w:rsidR="00BC377F" w:rsidRPr="00900970" w:rsidRDefault="00BC377F" w:rsidP="00D41ECF">
            <w:pPr>
              <w:pStyle w:val="TAR"/>
              <w:rPr>
                <w:sz w:val="16"/>
              </w:rPr>
            </w:pPr>
            <w:r>
              <w:rPr>
                <w:sz w:val="16"/>
              </w:rPr>
              <w:t>2</w:t>
            </w:r>
          </w:p>
        </w:tc>
        <w:tc>
          <w:tcPr>
            <w:tcW w:w="0" w:type="auto"/>
          </w:tcPr>
          <w:p w14:paraId="33658852" w14:textId="77777777" w:rsidR="00BC377F" w:rsidRPr="00900970" w:rsidRDefault="00BC377F" w:rsidP="00D41ECF">
            <w:pPr>
              <w:pStyle w:val="TAL"/>
              <w:rPr>
                <w:sz w:val="16"/>
              </w:rPr>
            </w:pPr>
            <w:r>
              <w:rPr>
                <w:sz w:val="16"/>
              </w:rPr>
              <w:t>Rel-18</w:t>
            </w:r>
          </w:p>
        </w:tc>
        <w:tc>
          <w:tcPr>
            <w:tcW w:w="0" w:type="auto"/>
          </w:tcPr>
          <w:p w14:paraId="592B8BA0" w14:textId="77777777" w:rsidR="00BC377F" w:rsidRPr="00900970" w:rsidRDefault="00BC377F" w:rsidP="00D41ECF">
            <w:pPr>
              <w:pStyle w:val="TAL"/>
              <w:rPr>
                <w:sz w:val="16"/>
              </w:rPr>
            </w:pPr>
            <w:r>
              <w:rPr>
                <w:sz w:val="16"/>
              </w:rPr>
              <w:t>F</w:t>
            </w:r>
          </w:p>
        </w:tc>
        <w:tc>
          <w:tcPr>
            <w:tcW w:w="0" w:type="auto"/>
          </w:tcPr>
          <w:p w14:paraId="76987128" w14:textId="77777777" w:rsidR="00BC377F" w:rsidRPr="00900970" w:rsidRDefault="00BC377F" w:rsidP="00D41ECF">
            <w:pPr>
              <w:pStyle w:val="TAL"/>
              <w:rPr>
                <w:sz w:val="16"/>
              </w:rPr>
            </w:pPr>
            <w:r>
              <w:rPr>
                <w:sz w:val="16"/>
              </w:rPr>
              <w:t>TEI15_Test, 5GS_NR_LTE-UEConTest</w:t>
            </w:r>
          </w:p>
        </w:tc>
        <w:tc>
          <w:tcPr>
            <w:tcW w:w="0" w:type="auto"/>
          </w:tcPr>
          <w:p w14:paraId="513A0B49" w14:textId="77777777" w:rsidR="00BC377F" w:rsidRPr="00900970" w:rsidRDefault="00BC377F" w:rsidP="00D41ECF">
            <w:pPr>
              <w:pStyle w:val="TAL"/>
              <w:rPr>
                <w:sz w:val="16"/>
              </w:rPr>
            </w:pPr>
            <w:r>
              <w:rPr>
                <w:sz w:val="16"/>
              </w:rPr>
              <w:t>agreed</w:t>
            </w:r>
          </w:p>
        </w:tc>
      </w:tr>
      <w:tr w:rsidR="00BC377F" w14:paraId="3B8D96CA" w14:textId="77777777" w:rsidTr="00D41ECF">
        <w:tc>
          <w:tcPr>
            <w:tcW w:w="0" w:type="auto"/>
          </w:tcPr>
          <w:p w14:paraId="4EB1F402" w14:textId="77777777" w:rsidR="00BC377F" w:rsidRPr="00900970" w:rsidRDefault="00BC377F" w:rsidP="00D41ECF">
            <w:pPr>
              <w:pStyle w:val="TAL"/>
              <w:rPr>
                <w:sz w:val="16"/>
              </w:rPr>
            </w:pPr>
            <w:r>
              <w:rPr>
                <w:sz w:val="16"/>
              </w:rPr>
              <w:t>R5-240315</w:t>
            </w:r>
          </w:p>
        </w:tc>
        <w:tc>
          <w:tcPr>
            <w:tcW w:w="0" w:type="auto"/>
          </w:tcPr>
          <w:p w14:paraId="1BEADEF3" w14:textId="77777777" w:rsidR="00BC377F" w:rsidRPr="00900970" w:rsidRDefault="00BC377F" w:rsidP="00D41ECF">
            <w:pPr>
              <w:pStyle w:val="TAL"/>
              <w:rPr>
                <w:sz w:val="16"/>
              </w:rPr>
            </w:pPr>
            <w:r>
              <w:rPr>
                <w:sz w:val="16"/>
              </w:rPr>
              <w:t>Editorial correction to test requirement of MPR for CA test case</w:t>
            </w:r>
          </w:p>
        </w:tc>
        <w:tc>
          <w:tcPr>
            <w:tcW w:w="0" w:type="auto"/>
          </w:tcPr>
          <w:p w14:paraId="1C77CB2C"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3ABA27FC" w14:textId="77777777" w:rsidR="00BC377F" w:rsidRPr="00900970" w:rsidRDefault="00BC377F" w:rsidP="00D41ECF">
            <w:pPr>
              <w:pStyle w:val="TAL"/>
              <w:rPr>
                <w:sz w:val="16"/>
              </w:rPr>
            </w:pPr>
            <w:r>
              <w:rPr>
                <w:sz w:val="16"/>
              </w:rPr>
              <w:t>38.521-1</w:t>
            </w:r>
          </w:p>
        </w:tc>
        <w:tc>
          <w:tcPr>
            <w:tcW w:w="0" w:type="auto"/>
          </w:tcPr>
          <w:p w14:paraId="129CAF96" w14:textId="77777777" w:rsidR="00BC377F" w:rsidRPr="00900970" w:rsidRDefault="00BC377F" w:rsidP="00D41ECF">
            <w:pPr>
              <w:pStyle w:val="TAL"/>
              <w:rPr>
                <w:sz w:val="16"/>
              </w:rPr>
            </w:pPr>
            <w:r>
              <w:rPr>
                <w:sz w:val="16"/>
              </w:rPr>
              <w:t>2628</w:t>
            </w:r>
          </w:p>
        </w:tc>
        <w:tc>
          <w:tcPr>
            <w:tcW w:w="0" w:type="auto"/>
          </w:tcPr>
          <w:p w14:paraId="2008DA72" w14:textId="77777777" w:rsidR="00BC377F" w:rsidRPr="00900970" w:rsidRDefault="00BC377F" w:rsidP="00D41ECF">
            <w:pPr>
              <w:pStyle w:val="TAR"/>
              <w:rPr>
                <w:sz w:val="16"/>
              </w:rPr>
            </w:pPr>
            <w:r>
              <w:rPr>
                <w:sz w:val="16"/>
              </w:rPr>
              <w:t>-</w:t>
            </w:r>
          </w:p>
        </w:tc>
        <w:tc>
          <w:tcPr>
            <w:tcW w:w="0" w:type="auto"/>
          </w:tcPr>
          <w:p w14:paraId="0EB10FCC" w14:textId="77777777" w:rsidR="00BC377F" w:rsidRPr="00900970" w:rsidRDefault="00BC377F" w:rsidP="00D41ECF">
            <w:pPr>
              <w:pStyle w:val="TAL"/>
              <w:rPr>
                <w:sz w:val="16"/>
              </w:rPr>
            </w:pPr>
            <w:r>
              <w:rPr>
                <w:sz w:val="16"/>
              </w:rPr>
              <w:t>Rel-18</w:t>
            </w:r>
          </w:p>
        </w:tc>
        <w:tc>
          <w:tcPr>
            <w:tcW w:w="0" w:type="auto"/>
          </w:tcPr>
          <w:p w14:paraId="39B7CA6B" w14:textId="77777777" w:rsidR="00BC377F" w:rsidRPr="00900970" w:rsidRDefault="00BC377F" w:rsidP="00D41ECF">
            <w:pPr>
              <w:pStyle w:val="TAL"/>
              <w:rPr>
                <w:sz w:val="16"/>
              </w:rPr>
            </w:pPr>
            <w:r>
              <w:rPr>
                <w:sz w:val="16"/>
              </w:rPr>
              <w:t>F</w:t>
            </w:r>
          </w:p>
        </w:tc>
        <w:tc>
          <w:tcPr>
            <w:tcW w:w="0" w:type="auto"/>
          </w:tcPr>
          <w:p w14:paraId="5ADD4562" w14:textId="77777777" w:rsidR="00BC377F" w:rsidRPr="00900970" w:rsidRDefault="00BC377F" w:rsidP="00D41ECF">
            <w:pPr>
              <w:pStyle w:val="TAL"/>
              <w:rPr>
                <w:sz w:val="16"/>
              </w:rPr>
            </w:pPr>
            <w:r>
              <w:rPr>
                <w:sz w:val="16"/>
              </w:rPr>
              <w:t>NR_CADC_NR_LTE_DC_R16-UEConTest</w:t>
            </w:r>
          </w:p>
        </w:tc>
        <w:tc>
          <w:tcPr>
            <w:tcW w:w="0" w:type="auto"/>
          </w:tcPr>
          <w:p w14:paraId="75BBAA9F" w14:textId="77777777" w:rsidR="00BC377F" w:rsidRPr="00900970" w:rsidRDefault="00BC377F" w:rsidP="00D41ECF">
            <w:pPr>
              <w:pStyle w:val="TAL"/>
              <w:rPr>
                <w:sz w:val="16"/>
              </w:rPr>
            </w:pPr>
            <w:r>
              <w:rPr>
                <w:sz w:val="16"/>
              </w:rPr>
              <w:t>agreed</w:t>
            </w:r>
          </w:p>
        </w:tc>
      </w:tr>
      <w:tr w:rsidR="00BC377F" w14:paraId="3F5D55B4" w14:textId="77777777" w:rsidTr="00D41ECF">
        <w:tc>
          <w:tcPr>
            <w:tcW w:w="0" w:type="auto"/>
          </w:tcPr>
          <w:p w14:paraId="41DE9521" w14:textId="77777777" w:rsidR="00BC377F" w:rsidRPr="00900970" w:rsidRDefault="00BC377F" w:rsidP="00D41ECF">
            <w:pPr>
              <w:pStyle w:val="TAL"/>
              <w:rPr>
                <w:sz w:val="16"/>
              </w:rPr>
            </w:pPr>
            <w:r>
              <w:rPr>
                <w:sz w:val="16"/>
              </w:rPr>
              <w:t>R5-240317</w:t>
            </w:r>
          </w:p>
        </w:tc>
        <w:tc>
          <w:tcPr>
            <w:tcW w:w="0" w:type="auto"/>
          </w:tcPr>
          <w:p w14:paraId="130BF359" w14:textId="77777777" w:rsidR="00BC377F" w:rsidRPr="00900970" w:rsidRDefault="00BC377F" w:rsidP="00D41ECF">
            <w:pPr>
              <w:pStyle w:val="TAL"/>
              <w:rPr>
                <w:sz w:val="16"/>
              </w:rPr>
            </w:pPr>
            <w:r>
              <w:rPr>
                <w:sz w:val="16"/>
              </w:rPr>
              <w:t>Updating REFSENS testing for SUL configuration</w:t>
            </w:r>
          </w:p>
        </w:tc>
        <w:tc>
          <w:tcPr>
            <w:tcW w:w="0" w:type="auto"/>
          </w:tcPr>
          <w:p w14:paraId="4C836770"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6823FFD0" w14:textId="77777777" w:rsidR="00BC377F" w:rsidRPr="00900970" w:rsidRDefault="00BC377F" w:rsidP="00D41ECF">
            <w:pPr>
              <w:pStyle w:val="TAL"/>
              <w:rPr>
                <w:sz w:val="16"/>
              </w:rPr>
            </w:pPr>
            <w:r>
              <w:rPr>
                <w:sz w:val="16"/>
              </w:rPr>
              <w:t>38.521-1</w:t>
            </w:r>
          </w:p>
        </w:tc>
        <w:tc>
          <w:tcPr>
            <w:tcW w:w="0" w:type="auto"/>
          </w:tcPr>
          <w:p w14:paraId="4819BD62" w14:textId="77777777" w:rsidR="00BC377F" w:rsidRPr="00900970" w:rsidRDefault="00BC377F" w:rsidP="00D41ECF">
            <w:pPr>
              <w:pStyle w:val="TAL"/>
              <w:rPr>
                <w:sz w:val="16"/>
              </w:rPr>
            </w:pPr>
            <w:r>
              <w:rPr>
                <w:sz w:val="16"/>
              </w:rPr>
              <w:t>2629</w:t>
            </w:r>
          </w:p>
        </w:tc>
        <w:tc>
          <w:tcPr>
            <w:tcW w:w="0" w:type="auto"/>
          </w:tcPr>
          <w:p w14:paraId="1E8324E2" w14:textId="77777777" w:rsidR="00BC377F" w:rsidRPr="00900970" w:rsidRDefault="00BC377F" w:rsidP="00D41ECF">
            <w:pPr>
              <w:pStyle w:val="TAR"/>
              <w:rPr>
                <w:sz w:val="16"/>
              </w:rPr>
            </w:pPr>
            <w:r>
              <w:rPr>
                <w:sz w:val="16"/>
              </w:rPr>
              <w:t>-</w:t>
            </w:r>
          </w:p>
        </w:tc>
        <w:tc>
          <w:tcPr>
            <w:tcW w:w="0" w:type="auto"/>
          </w:tcPr>
          <w:p w14:paraId="282AA222" w14:textId="77777777" w:rsidR="00BC377F" w:rsidRPr="00900970" w:rsidRDefault="00BC377F" w:rsidP="00D41ECF">
            <w:pPr>
              <w:pStyle w:val="TAL"/>
              <w:rPr>
                <w:sz w:val="16"/>
              </w:rPr>
            </w:pPr>
            <w:r>
              <w:rPr>
                <w:sz w:val="16"/>
              </w:rPr>
              <w:t>Rel-18</w:t>
            </w:r>
          </w:p>
        </w:tc>
        <w:tc>
          <w:tcPr>
            <w:tcW w:w="0" w:type="auto"/>
          </w:tcPr>
          <w:p w14:paraId="069AB664" w14:textId="77777777" w:rsidR="00BC377F" w:rsidRPr="00900970" w:rsidRDefault="00BC377F" w:rsidP="00D41ECF">
            <w:pPr>
              <w:pStyle w:val="TAL"/>
              <w:rPr>
                <w:sz w:val="16"/>
              </w:rPr>
            </w:pPr>
            <w:r>
              <w:rPr>
                <w:sz w:val="16"/>
              </w:rPr>
              <w:t>F</w:t>
            </w:r>
          </w:p>
        </w:tc>
        <w:tc>
          <w:tcPr>
            <w:tcW w:w="0" w:type="auto"/>
          </w:tcPr>
          <w:p w14:paraId="7853CB1A" w14:textId="77777777" w:rsidR="00BC377F" w:rsidRPr="00900970" w:rsidRDefault="00BC377F" w:rsidP="00D41ECF">
            <w:pPr>
              <w:pStyle w:val="TAL"/>
              <w:rPr>
                <w:sz w:val="16"/>
              </w:rPr>
            </w:pPr>
            <w:r>
              <w:rPr>
                <w:sz w:val="16"/>
              </w:rPr>
              <w:t>TEI15_Test, 5GS_NR_LTE-UEConTest</w:t>
            </w:r>
          </w:p>
        </w:tc>
        <w:tc>
          <w:tcPr>
            <w:tcW w:w="0" w:type="auto"/>
          </w:tcPr>
          <w:p w14:paraId="41A3AE2A" w14:textId="77777777" w:rsidR="00BC377F" w:rsidRPr="00900970" w:rsidRDefault="00BC377F" w:rsidP="00D41ECF">
            <w:pPr>
              <w:pStyle w:val="TAL"/>
              <w:rPr>
                <w:sz w:val="16"/>
              </w:rPr>
            </w:pPr>
            <w:r>
              <w:rPr>
                <w:sz w:val="16"/>
              </w:rPr>
              <w:t>revised</w:t>
            </w:r>
          </w:p>
        </w:tc>
      </w:tr>
      <w:tr w:rsidR="00BC377F" w14:paraId="5928D436" w14:textId="77777777" w:rsidTr="00D41ECF">
        <w:tc>
          <w:tcPr>
            <w:tcW w:w="0" w:type="auto"/>
          </w:tcPr>
          <w:p w14:paraId="7AADA910" w14:textId="77777777" w:rsidR="00BC377F" w:rsidRPr="00900970" w:rsidRDefault="00BC377F" w:rsidP="00D41ECF">
            <w:pPr>
              <w:pStyle w:val="TAL"/>
              <w:rPr>
                <w:sz w:val="16"/>
              </w:rPr>
            </w:pPr>
            <w:r>
              <w:rPr>
                <w:sz w:val="16"/>
              </w:rPr>
              <w:t>R5-241771</w:t>
            </w:r>
          </w:p>
        </w:tc>
        <w:tc>
          <w:tcPr>
            <w:tcW w:w="0" w:type="auto"/>
          </w:tcPr>
          <w:p w14:paraId="733BC05F" w14:textId="77777777" w:rsidR="00BC377F" w:rsidRPr="00900970" w:rsidRDefault="00BC377F" w:rsidP="00D41ECF">
            <w:pPr>
              <w:pStyle w:val="TAL"/>
              <w:rPr>
                <w:sz w:val="16"/>
              </w:rPr>
            </w:pPr>
            <w:r>
              <w:rPr>
                <w:sz w:val="16"/>
              </w:rPr>
              <w:t>Updating REFSENS testing for SUL configuration</w:t>
            </w:r>
          </w:p>
        </w:tc>
        <w:tc>
          <w:tcPr>
            <w:tcW w:w="0" w:type="auto"/>
          </w:tcPr>
          <w:p w14:paraId="564FFC90"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55990A7C" w14:textId="77777777" w:rsidR="00BC377F" w:rsidRPr="00900970" w:rsidRDefault="00BC377F" w:rsidP="00D41ECF">
            <w:pPr>
              <w:pStyle w:val="TAL"/>
              <w:rPr>
                <w:sz w:val="16"/>
              </w:rPr>
            </w:pPr>
            <w:r>
              <w:rPr>
                <w:sz w:val="16"/>
              </w:rPr>
              <w:t>38.521-1</w:t>
            </w:r>
          </w:p>
        </w:tc>
        <w:tc>
          <w:tcPr>
            <w:tcW w:w="0" w:type="auto"/>
          </w:tcPr>
          <w:p w14:paraId="6B341FA5" w14:textId="77777777" w:rsidR="00BC377F" w:rsidRPr="00900970" w:rsidRDefault="00BC377F" w:rsidP="00D41ECF">
            <w:pPr>
              <w:pStyle w:val="TAL"/>
              <w:rPr>
                <w:sz w:val="16"/>
              </w:rPr>
            </w:pPr>
            <w:r>
              <w:rPr>
                <w:sz w:val="16"/>
              </w:rPr>
              <w:t>2629</w:t>
            </w:r>
          </w:p>
        </w:tc>
        <w:tc>
          <w:tcPr>
            <w:tcW w:w="0" w:type="auto"/>
          </w:tcPr>
          <w:p w14:paraId="49AEECA9" w14:textId="77777777" w:rsidR="00BC377F" w:rsidRPr="00900970" w:rsidRDefault="00BC377F" w:rsidP="00D41ECF">
            <w:pPr>
              <w:pStyle w:val="TAR"/>
              <w:rPr>
                <w:sz w:val="16"/>
              </w:rPr>
            </w:pPr>
            <w:r>
              <w:rPr>
                <w:sz w:val="16"/>
              </w:rPr>
              <w:t>1</w:t>
            </w:r>
          </w:p>
        </w:tc>
        <w:tc>
          <w:tcPr>
            <w:tcW w:w="0" w:type="auto"/>
          </w:tcPr>
          <w:p w14:paraId="56B9E2A4" w14:textId="77777777" w:rsidR="00BC377F" w:rsidRPr="00900970" w:rsidRDefault="00BC377F" w:rsidP="00D41ECF">
            <w:pPr>
              <w:pStyle w:val="TAL"/>
              <w:rPr>
                <w:sz w:val="16"/>
              </w:rPr>
            </w:pPr>
            <w:r>
              <w:rPr>
                <w:sz w:val="16"/>
              </w:rPr>
              <w:t>Rel-18</w:t>
            </w:r>
          </w:p>
        </w:tc>
        <w:tc>
          <w:tcPr>
            <w:tcW w:w="0" w:type="auto"/>
          </w:tcPr>
          <w:p w14:paraId="34387FDA" w14:textId="77777777" w:rsidR="00BC377F" w:rsidRPr="00900970" w:rsidRDefault="00BC377F" w:rsidP="00D41ECF">
            <w:pPr>
              <w:pStyle w:val="TAL"/>
              <w:rPr>
                <w:sz w:val="16"/>
              </w:rPr>
            </w:pPr>
            <w:r>
              <w:rPr>
                <w:sz w:val="16"/>
              </w:rPr>
              <w:t>F</w:t>
            </w:r>
          </w:p>
        </w:tc>
        <w:tc>
          <w:tcPr>
            <w:tcW w:w="0" w:type="auto"/>
          </w:tcPr>
          <w:p w14:paraId="768D929A" w14:textId="77777777" w:rsidR="00BC377F" w:rsidRPr="00900970" w:rsidRDefault="00BC377F" w:rsidP="00D41ECF">
            <w:pPr>
              <w:pStyle w:val="TAL"/>
              <w:rPr>
                <w:sz w:val="16"/>
              </w:rPr>
            </w:pPr>
            <w:r>
              <w:rPr>
                <w:sz w:val="16"/>
              </w:rPr>
              <w:t>TEI15_Test, 5GS_NR_LTE-UEConTest</w:t>
            </w:r>
          </w:p>
        </w:tc>
        <w:tc>
          <w:tcPr>
            <w:tcW w:w="0" w:type="auto"/>
          </w:tcPr>
          <w:p w14:paraId="303E17EE" w14:textId="77777777" w:rsidR="00BC377F" w:rsidRPr="00900970" w:rsidRDefault="00BC377F" w:rsidP="00D41ECF">
            <w:pPr>
              <w:pStyle w:val="TAL"/>
              <w:rPr>
                <w:sz w:val="16"/>
              </w:rPr>
            </w:pPr>
            <w:r>
              <w:rPr>
                <w:sz w:val="16"/>
              </w:rPr>
              <w:t>revised</w:t>
            </w:r>
          </w:p>
        </w:tc>
      </w:tr>
      <w:tr w:rsidR="00BC377F" w14:paraId="1E72FD9A" w14:textId="77777777" w:rsidTr="00D41ECF">
        <w:tc>
          <w:tcPr>
            <w:tcW w:w="0" w:type="auto"/>
          </w:tcPr>
          <w:p w14:paraId="0E61F1CA" w14:textId="77777777" w:rsidR="00BC377F" w:rsidRPr="00900970" w:rsidRDefault="00BC377F" w:rsidP="00D41ECF">
            <w:pPr>
              <w:pStyle w:val="TAL"/>
              <w:rPr>
                <w:sz w:val="16"/>
              </w:rPr>
            </w:pPr>
            <w:r>
              <w:rPr>
                <w:sz w:val="16"/>
              </w:rPr>
              <w:t>R5-241872</w:t>
            </w:r>
          </w:p>
        </w:tc>
        <w:tc>
          <w:tcPr>
            <w:tcW w:w="0" w:type="auto"/>
          </w:tcPr>
          <w:p w14:paraId="5E858183" w14:textId="77777777" w:rsidR="00BC377F" w:rsidRPr="00900970" w:rsidRDefault="00BC377F" w:rsidP="00D41ECF">
            <w:pPr>
              <w:pStyle w:val="TAL"/>
              <w:rPr>
                <w:sz w:val="16"/>
              </w:rPr>
            </w:pPr>
            <w:r>
              <w:rPr>
                <w:sz w:val="16"/>
              </w:rPr>
              <w:t>Updating REFSENS testing for SUL configuration</w:t>
            </w:r>
          </w:p>
        </w:tc>
        <w:tc>
          <w:tcPr>
            <w:tcW w:w="0" w:type="auto"/>
          </w:tcPr>
          <w:p w14:paraId="42C66218"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4FAE14F3" w14:textId="77777777" w:rsidR="00BC377F" w:rsidRPr="00900970" w:rsidRDefault="00BC377F" w:rsidP="00D41ECF">
            <w:pPr>
              <w:pStyle w:val="TAL"/>
              <w:rPr>
                <w:sz w:val="16"/>
              </w:rPr>
            </w:pPr>
            <w:r>
              <w:rPr>
                <w:sz w:val="16"/>
              </w:rPr>
              <w:t>38.521-1</w:t>
            </w:r>
          </w:p>
        </w:tc>
        <w:tc>
          <w:tcPr>
            <w:tcW w:w="0" w:type="auto"/>
          </w:tcPr>
          <w:p w14:paraId="64668D22" w14:textId="77777777" w:rsidR="00BC377F" w:rsidRPr="00900970" w:rsidRDefault="00BC377F" w:rsidP="00D41ECF">
            <w:pPr>
              <w:pStyle w:val="TAL"/>
              <w:rPr>
                <w:sz w:val="16"/>
              </w:rPr>
            </w:pPr>
            <w:r>
              <w:rPr>
                <w:sz w:val="16"/>
              </w:rPr>
              <w:t>2629</w:t>
            </w:r>
          </w:p>
        </w:tc>
        <w:tc>
          <w:tcPr>
            <w:tcW w:w="0" w:type="auto"/>
          </w:tcPr>
          <w:p w14:paraId="4D414FE8" w14:textId="77777777" w:rsidR="00BC377F" w:rsidRPr="00900970" w:rsidRDefault="00BC377F" w:rsidP="00D41ECF">
            <w:pPr>
              <w:pStyle w:val="TAR"/>
              <w:rPr>
                <w:sz w:val="16"/>
              </w:rPr>
            </w:pPr>
            <w:r>
              <w:rPr>
                <w:sz w:val="16"/>
              </w:rPr>
              <w:t>2</w:t>
            </w:r>
          </w:p>
        </w:tc>
        <w:tc>
          <w:tcPr>
            <w:tcW w:w="0" w:type="auto"/>
          </w:tcPr>
          <w:p w14:paraId="5DA3491A" w14:textId="77777777" w:rsidR="00BC377F" w:rsidRPr="00900970" w:rsidRDefault="00BC377F" w:rsidP="00D41ECF">
            <w:pPr>
              <w:pStyle w:val="TAL"/>
              <w:rPr>
                <w:sz w:val="16"/>
              </w:rPr>
            </w:pPr>
            <w:r>
              <w:rPr>
                <w:sz w:val="16"/>
              </w:rPr>
              <w:t>Rel-18</w:t>
            </w:r>
          </w:p>
        </w:tc>
        <w:tc>
          <w:tcPr>
            <w:tcW w:w="0" w:type="auto"/>
          </w:tcPr>
          <w:p w14:paraId="5C3851C5" w14:textId="77777777" w:rsidR="00BC377F" w:rsidRPr="00900970" w:rsidRDefault="00BC377F" w:rsidP="00D41ECF">
            <w:pPr>
              <w:pStyle w:val="TAL"/>
              <w:rPr>
                <w:sz w:val="16"/>
              </w:rPr>
            </w:pPr>
            <w:r>
              <w:rPr>
                <w:sz w:val="16"/>
              </w:rPr>
              <w:t>F</w:t>
            </w:r>
          </w:p>
        </w:tc>
        <w:tc>
          <w:tcPr>
            <w:tcW w:w="0" w:type="auto"/>
          </w:tcPr>
          <w:p w14:paraId="77A5DEE9" w14:textId="77777777" w:rsidR="00BC377F" w:rsidRPr="00900970" w:rsidRDefault="00BC377F" w:rsidP="00D41ECF">
            <w:pPr>
              <w:pStyle w:val="TAL"/>
              <w:rPr>
                <w:sz w:val="16"/>
              </w:rPr>
            </w:pPr>
            <w:r>
              <w:rPr>
                <w:sz w:val="16"/>
              </w:rPr>
              <w:t>TEI15_Test, 5GS_NR_LTE-UEConTest</w:t>
            </w:r>
          </w:p>
        </w:tc>
        <w:tc>
          <w:tcPr>
            <w:tcW w:w="0" w:type="auto"/>
          </w:tcPr>
          <w:p w14:paraId="31658383" w14:textId="77777777" w:rsidR="00BC377F" w:rsidRPr="00900970" w:rsidRDefault="00BC377F" w:rsidP="00D41ECF">
            <w:pPr>
              <w:pStyle w:val="TAL"/>
              <w:rPr>
                <w:sz w:val="16"/>
              </w:rPr>
            </w:pPr>
            <w:r>
              <w:rPr>
                <w:sz w:val="16"/>
              </w:rPr>
              <w:t>agreed</w:t>
            </w:r>
          </w:p>
        </w:tc>
      </w:tr>
      <w:tr w:rsidR="00BC377F" w14:paraId="0B33F90D" w14:textId="77777777" w:rsidTr="00D41ECF">
        <w:tc>
          <w:tcPr>
            <w:tcW w:w="0" w:type="auto"/>
          </w:tcPr>
          <w:p w14:paraId="3C77BB96" w14:textId="77777777" w:rsidR="00BC377F" w:rsidRPr="00900970" w:rsidRDefault="00BC377F" w:rsidP="00D41ECF">
            <w:pPr>
              <w:pStyle w:val="TAL"/>
              <w:rPr>
                <w:sz w:val="16"/>
              </w:rPr>
            </w:pPr>
            <w:r>
              <w:rPr>
                <w:sz w:val="16"/>
              </w:rPr>
              <w:t>R5-240319</w:t>
            </w:r>
          </w:p>
        </w:tc>
        <w:tc>
          <w:tcPr>
            <w:tcW w:w="0" w:type="auto"/>
          </w:tcPr>
          <w:p w14:paraId="58643DA3" w14:textId="77777777" w:rsidR="00BC377F" w:rsidRPr="00900970" w:rsidRDefault="00BC377F" w:rsidP="00D41ECF">
            <w:pPr>
              <w:pStyle w:val="TAL"/>
              <w:rPr>
                <w:sz w:val="16"/>
              </w:rPr>
            </w:pPr>
            <w:r>
              <w:rPr>
                <w:sz w:val="16"/>
              </w:rPr>
              <w:t>Updating AMPR testing for SUL band n81</w:t>
            </w:r>
          </w:p>
        </w:tc>
        <w:tc>
          <w:tcPr>
            <w:tcW w:w="0" w:type="auto"/>
          </w:tcPr>
          <w:p w14:paraId="189D6F62"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6AC6BBEB" w14:textId="77777777" w:rsidR="00BC377F" w:rsidRPr="00900970" w:rsidRDefault="00BC377F" w:rsidP="00D41ECF">
            <w:pPr>
              <w:pStyle w:val="TAL"/>
              <w:rPr>
                <w:sz w:val="16"/>
              </w:rPr>
            </w:pPr>
            <w:r>
              <w:rPr>
                <w:sz w:val="16"/>
              </w:rPr>
              <w:t>38.521-1</w:t>
            </w:r>
          </w:p>
        </w:tc>
        <w:tc>
          <w:tcPr>
            <w:tcW w:w="0" w:type="auto"/>
          </w:tcPr>
          <w:p w14:paraId="652424D9" w14:textId="77777777" w:rsidR="00BC377F" w:rsidRPr="00900970" w:rsidRDefault="00BC377F" w:rsidP="00D41ECF">
            <w:pPr>
              <w:pStyle w:val="TAL"/>
              <w:rPr>
                <w:sz w:val="16"/>
              </w:rPr>
            </w:pPr>
            <w:r>
              <w:rPr>
                <w:sz w:val="16"/>
              </w:rPr>
              <w:t>2630</w:t>
            </w:r>
          </w:p>
        </w:tc>
        <w:tc>
          <w:tcPr>
            <w:tcW w:w="0" w:type="auto"/>
          </w:tcPr>
          <w:p w14:paraId="36A68A0D" w14:textId="77777777" w:rsidR="00BC377F" w:rsidRPr="00900970" w:rsidRDefault="00BC377F" w:rsidP="00D41ECF">
            <w:pPr>
              <w:pStyle w:val="TAR"/>
              <w:rPr>
                <w:sz w:val="16"/>
              </w:rPr>
            </w:pPr>
            <w:r>
              <w:rPr>
                <w:sz w:val="16"/>
              </w:rPr>
              <w:t>-</w:t>
            </w:r>
          </w:p>
        </w:tc>
        <w:tc>
          <w:tcPr>
            <w:tcW w:w="0" w:type="auto"/>
          </w:tcPr>
          <w:p w14:paraId="2E0AD9CF" w14:textId="77777777" w:rsidR="00BC377F" w:rsidRPr="00900970" w:rsidRDefault="00BC377F" w:rsidP="00D41ECF">
            <w:pPr>
              <w:pStyle w:val="TAL"/>
              <w:rPr>
                <w:sz w:val="16"/>
              </w:rPr>
            </w:pPr>
            <w:r>
              <w:rPr>
                <w:sz w:val="16"/>
              </w:rPr>
              <w:t>Rel-18</w:t>
            </w:r>
          </w:p>
        </w:tc>
        <w:tc>
          <w:tcPr>
            <w:tcW w:w="0" w:type="auto"/>
          </w:tcPr>
          <w:p w14:paraId="71529FCE" w14:textId="77777777" w:rsidR="00BC377F" w:rsidRPr="00900970" w:rsidRDefault="00BC377F" w:rsidP="00D41ECF">
            <w:pPr>
              <w:pStyle w:val="TAL"/>
              <w:rPr>
                <w:sz w:val="16"/>
              </w:rPr>
            </w:pPr>
            <w:r>
              <w:rPr>
                <w:sz w:val="16"/>
              </w:rPr>
              <w:t>F</w:t>
            </w:r>
          </w:p>
        </w:tc>
        <w:tc>
          <w:tcPr>
            <w:tcW w:w="0" w:type="auto"/>
          </w:tcPr>
          <w:p w14:paraId="09C9983A" w14:textId="77777777" w:rsidR="00BC377F" w:rsidRPr="00900970" w:rsidRDefault="00BC377F" w:rsidP="00D41ECF">
            <w:pPr>
              <w:pStyle w:val="TAL"/>
              <w:rPr>
                <w:sz w:val="16"/>
              </w:rPr>
            </w:pPr>
            <w:r>
              <w:rPr>
                <w:sz w:val="16"/>
              </w:rPr>
              <w:t>TEI15_Test, 5GS_NR_LTE-UEConTest</w:t>
            </w:r>
          </w:p>
        </w:tc>
        <w:tc>
          <w:tcPr>
            <w:tcW w:w="0" w:type="auto"/>
          </w:tcPr>
          <w:p w14:paraId="15E19C40" w14:textId="77777777" w:rsidR="00BC377F" w:rsidRPr="00900970" w:rsidRDefault="00BC377F" w:rsidP="00D41ECF">
            <w:pPr>
              <w:pStyle w:val="TAL"/>
              <w:rPr>
                <w:sz w:val="16"/>
              </w:rPr>
            </w:pPr>
            <w:r>
              <w:rPr>
                <w:sz w:val="16"/>
              </w:rPr>
              <w:t>agreed</w:t>
            </w:r>
          </w:p>
        </w:tc>
      </w:tr>
      <w:tr w:rsidR="00BC377F" w14:paraId="220A4312" w14:textId="77777777" w:rsidTr="00D41ECF">
        <w:tc>
          <w:tcPr>
            <w:tcW w:w="0" w:type="auto"/>
          </w:tcPr>
          <w:p w14:paraId="63E62B3B" w14:textId="77777777" w:rsidR="00BC377F" w:rsidRPr="00900970" w:rsidRDefault="00BC377F" w:rsidP="00D41ECF">
            <w:pPr>
              <w:pStyle w:val="TAL"/>
              <w:rPr>
                <w:sz w:val="16"/>
              </w:rPr>
            </w:pPr>
            <w:r>
              <w:rPr>
                <w:sz w:val="16"/>
              </w:rPr>
              <w:t>R5-240320</w:t>
            </w:r>
          </w:p>
        </w:tc>
        <w:tc>
          <w:tcPr>
            <w:tcW w:w="0" w:type="auto"/>
          </w:tcPr>
          <w:p w14:paraId="10156987" w14:textId="77777777" w:rsidR="00BC377F" w:rsidRPr="00900970" w:rsidRDefault="00BC377F" w:rsidP="00D41ECF">
            <w:pPr>
              <w:pStyle w:val="TAL"/>
              <w:rPr>
                <w:sz w:val="16"/>
              </w:rPr>
            </w:pPr>
            <w:r>
              <w:rPr>
                <w:sz w:val="16"/>
              </w:rPr>
              <w:t>Updating UTRA ACLR testing for SUL band n81</w:t>
            </w:r>
          </w:p>
        </w:tc>
        <w:tc>
          <w:tcPr>
            <w:tcW w:w="0" w:type="auto"/>
          </w:tcPr>
          <w:p w14:paraId="207E1385"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1FBFA6FE" w14:textId="77777777" w:rsidR="00BC377F" w:rsidRPr="00900970" w:rsidRDefault="00BC377F" w:rsidP="00D41ECF">
            <w:pPr>
              <w:pStyle w:val="TAL"/>
              <w:rPr>
                <w:sz w:val="16"/>
              </w:rPr>
            </w:pPr>
            <w:r>
              <w:rPr>
                <w:sz w:val="16"/>
              </w:rPr>
              <w:t>38.521-1</w:t>
            </w:r>
          </w:p>
        </w:tc>
        <w:tc>
          <w:tcPr>
            <w:tcW w:w="0" w:type="auto"/>
          </w:tcPr>
          <w:p w14:paraId="1676114D" w14:textId="77777777" w:rsidR="00BC377F" w:rsidRPr="00900970" w:rsidRDefault="00BC377F" w:rsidP="00D41ECF">
            <w:pPr>
              <w:pStyle w:val="TAL"/>
              <w:rPr>
                <w:sz w:val="16"/>
              </w:rPr>
            </w:pPr>
            <w:r>
              <w:rPr>
                <w:sz w:val="16"/>
              </w:rPr>
              <w:t>2631</w:t>
            </w:r>
          </w:p>
        </w:tc>
        <w:tc>
          <w:tcPr>
            <w:tcW w:w="0" w:type="auto"/>
          </w:tcPr>
          <w:p w14:paraId="4A828533" w14:textId="77777777" w:rsidR="00BC377F" w:rsidRPr="00900970" w:rsidRDefault="00BC377F" w:rsidP="00D41ECF">
            <w:pPr>
              <w:pStyle w:val="TAR"/>
              <w:rPr>
                <w:sz w:val="16"/>
              </w:rPr>
            </w:pPr>
            <w:r>
              <w:rPr>
                <w:sz w:val="16"/>
              </w:rPr>
              <w:t>-</w:t>
            </w:r>
          </w:p>
        </w:tc>
        <w:tc>
          <w:tcPr>
            <w:tcW w:w="0" w:type="auto"/>
          </w:tcPr>
          <w:p w14:paraId="0C3CC149" w14:textId="77777777" w:rsidR="00BC377F" w:rsidRPr="00900970" w:rsidRDefault="00BC377F" w:rsidP="00D41ECF">
            <w:pPr>
              <w:pStyle w:val="TAL"/>
              <w:rPr>
                <w:sz w:val="16"/>
              </w:rPr>
            </w:pPr>
            <w:r>
              <w:rPr>
                <w:sz w:val="16"/>
              </w:rPr>
              <w:t>Rel-18</w:t>
            </w:r>
          </w:p>
        </w:tc>
        <w:tc>
          <w:tcPr>
            <w:tcW w:w="0" w:type="auto"/>
          </w:tcPr>
          <w:p w14:paraId="11CFB323" w14:textId="77777777" w:rsidR="00BC377F" w:rsidRPr="00900970" w:rsidRDefault="00BC377F" w:rsidP="00D41ECF">
            <w:pPr>
              <w:pStyle w:val="TAL"/>
              <w:rPr>
                <w:sz w:val="16"/>
              </w:rPr>
            </w:pPr>
            <w:r>
              <w:rPr>
                <w:sz w:val="16"/>
              </w:rPr>
              <w:t>F</w:t>
            </w:r>
          </w:p>
        </w:tc>
        <w:tc>
          <w:tcPr>
            <w:tcW w:w="0" w:type="auto"/>
          </w:tcPr>
          <w:p w14:paraId="6818003B" w14:textId="77777777" w:rsidR="00BC377F" w:rsidRPr="00900970" w:rsidRDefault="00BC377F" w:rsidP="00D41ECF">
            <w:pPr>
              <w:pStyle w:val="TAL"/>
              <w:rPr>
                <w:sz w:val="16"/>
              </w:rPr>
            </w:pPr>
            <w:r>
              <w:rPr>
                <w:sz w:val="16"/>
              </w:rPr>
              <w:t>TEI15_Test, 5GS_NR_LTE-UEConTest</w:t>
            </w:r>
          </w:p>
        </w:tc>
        <w:tc>
          <w:tcPr>
            <w:tcW w:w="0" w:type="auto"/>
          </w:tcPr>
          <w:p w14:paraId="7BCDD250" w14:textId="77777777" w:rsidR="00BC377F" w:rsidRPr="00900970" w:rsidRDefault="00BC377F" w:rsidP="00D41ECF">
            <w:pPr>
              <w:pStyle w:val="TAL"/>
              <w:rPr>
                <w:sz w:val="16"/>
              </w:rPr>
            </w:pPr>
            <w:r>
              <w:rPr>
                <w:sz w:val="16"/>
              </w:rPr>
              <w:t>agreed</w:t>
            </w:r>
          </w:p>
        </w:tc>
      </w:tr>
      <w:tr w:rsidR="00BC377F" w14:paraId="281D011C" w14:textId="77777777" w:rsidTr="00D41ECF">
        <w:tc>
          <w:tcPr>
            <w:tcW w:w="0" w:type="auto"/>
          </w:tcPr>
          <w:p w14:paraId="7EBBD4B0" w14:textId="77777777" w:rsidR="00BC377F" w:rsidRPr="00900970" w:rsidRDefault="00BC377F" w:rsidP="00D41ECF">
            <w:pPr>
              <w:pStyle w:val="TAL"/>
              <w:rPr>
                <w:sz w:val="16"/>
              </w:rPr>
            </w:pPr>
            <w:r>
              <w:rPr>
                <w:sz w:val="16"/>
              </w:rPr>
              <w:t>R5-240326</w:t>
            </w:r>
          </w:p>
        </w:tc>
        <w:tc>
          <w:tcPr>
            <w:tcW w:w="0" w:type="auto"/>
          </w:tcPr>
          <w:p w14:paraId="06DB6B43" w14:textId="77777777" w:rsidR="00BC377F" w:rsidRPr="00900970" w:rsidRDefault="00BC377F" w:rsidP="00D41ECF">
            <w:pPr>
              <w:pStyle w:val="TAL"/>
              <w:rPr>
                <w:sz w:val="16"/>
              </w:rPr>
            </w:pPr>
            <w:r>
              <w:rPr>
                <w:sz w:val="16"/>
              </w:rPr>
              <w:t xml:space="preserve">Addition of delta </w:t>
            </w:r>
            <w:proofErr w:type="spellStart"/>
            <w:r>
              <w:rPr>
                <w:sz w:val="16"/>
              </w:rPr>
              <w:t>TIBc</w:t>
            </w:r>
            <w:proofErr w:type="spellEnd"/>
            <w:r>
              <w:rPr>
                <w:sz w:val="16"/>
              </w:rPr>
              <w:t xml:space="preserve"> and UE maximum output power for new R16 NR CA combos within FR1</w:t>
            </w:r>
          </w:p>
        </w:tc>
        <w:tc>
          <w:tcPr>
            <w:tcW w:w="0" w:type="auto"/>
          </w:tcPr>
          <w:p w14:paraId="2AAE9E9E" w14:textId="77777777" w:rsidR="00BC377F" w:rsidRPr="00900970" w:rsidRDefault="00BC377F" w:rsidP="00D41ECF">
            <w:pPr>
              <w:pStyle w:val="TAL"/>
              <w:rPr>
                <w:sz w:val="16"/>
              </w:rPr>
            </w:pPr>
            <w:r>
              <w:rPr>
                <w:sz w:val="16"/>
              </w:rPr>
              <w:t>KDDI Corporation</w:t>
            </w:r>
          </w:p>
        </w:tc>
        <w:tc>
          <w:tcPr>
            <w:tcW w:w="0" w:type="auto"/>
          </w:tcPr>
          <w:p w14:paraId="0807CC7F" w14:textId="77777777" w:rsidR="00BC377F" w:rsidRPr="00900970" w:rsidRDefault="00BC377F" w:rsidP="00D41ECF">
            <w:pPr>
              <w:pStyle w:val="TAL"/>
              <w:rPr>
                <w:sz w:val="16"/>
              </w:rPr>
            </w:pPr>
            <w:r>
              <w:rPr>
                <w:sz w:val="16"/>
              </w:rPr>
              <w:t>38.521-1</w:t>
            </w:r>
          </w:p>
        </w:tc>
        <w:tc>
          <w:tcPr>
            <w:tcW w:w="0" w:type="auto"/>
          </w:tcPr>
          <w:p w14:paraId="2E3CE759" w14:textId="77777777" w:rsidR="00BC377F" w:rsidRPr="00900970" w:rsidRDefault="00BC377F" w:rsidP="00D41ECF">
            <w:pPr>
              <w:pStyle w:val="TAL"/>
              <w:rPr>
                <w:sz w:val="16"/>
              </w:rPr>
            </w:pPr>
            <w:r>
              <w:rPr>
                <w:sz w:val="16"/>
              </w:rPr>
              <w:t>2632</w:t>
            </w:r>
          </w:p>
        </w:tc>
        <w:tc>
          <w:tcPr>
            <w:tcW w:w="0" w:type="auto"/>
          </w:tcPr>
          <w:p w14:paraId="7184188C" w14:textId="77777777" w:rsidR="00BC377F" w:rsidRPr="00900970" w:rsidRDefault="00BC377F" w:rsidP="00D41ECF">
            <w:pPr>
              <w:pStyle w:val="TAR"/>
              <w:rPr>
                <w:sz w:val="16"/>
              </w:rPr>
            </w:pPr>
            <w:r>
              <w:rPr>
                <w:sz w:val="16"/>
              </w:rPr>
              <w:t>-</w:t>
            </w:r>
          </w:p>
        </w:tc>
        <w:tc>
          <w:tcPr>
            <w:tcW w:w="0" w:type="auto"/>
          </w:tcPr>
          <w:p w14:paraId="73AE9D2E" w14:textId="77777777" w:rsidR="00BC377F" w:rsidRPr="00900970" w:rsidRDefault="00BC377F" w:rsidP="00D41ECF">
            <w:pPr>
              <w:pStyle w:val="TAL"/>
              <w:rPr>
                <w:sz w:val="16"/>
              </w:rPr>
            </w:pPr>
            <w:r>
              <w:rPr>
                <w:sz w:val="16"/>
              </w:rPr>
              <w:t>Rel-18</w:t>
            </w:r>
          </w:p>
        </w:tc>
        <w:tc>
          <w:tcPr>
            <w:tcW w:w="0" w:type="auto"/>
          </w:tcPr>
          <w:p w14:paraId="0CD0E453" w14:textId="77777777" w:rsidR="00BC377F" w:rsidRPr="00900970" w:rsidRDefault="00BC377F" w:rsidP="00D41ECF">
            <w:pPr>
              <w:pStyle w:val="TAL"/>
              <w:rPr>
                <w:sz w:val="16"/>
              </w:rPr>
            </w:pPr>
            <w:r>
              <w:rPr>
                <w:sz w:val="16"/>
              </w:rPr>
              <w:t>F</w:t>
            </w:r>
          </w:p>
        </w:tc>
        <w:tc>
          <w:tcPr>
            <w:tcW w:w="0" w:type="auto"/>
          </w:tcPr>
          <w:p w14:paraId="44D40C4F" w14:textId="77777777" w:rsidR="00BC377F" w:rsidRPr="00900970" w:rsidRDefault="00BC377F" w:rsidP="00D41ECF">
            <w:pPr>
              <w:pStyle w:val="TAL"/>
              <w:rPr>
                <w:sz w:val="16"/>
              </w:rPr>
            </w:pPr>
            <w:r>
              <w:rPr>
                <w:sz w:val="16"/>
              </w:rPr>
              <w:t>NR_CADC_NR_LTE_DC_R16-UEConTest</w:t>
            </w:r>
          </w:p>
        </w:tc>
        <w:tc>
          <w:tcPr>
            <w:tcW w:w="0" w:type="auto"/>
          </w:tcPr>
          <w:p w14:paraId="15E90978" w14:textId="77777777" w:rsidR="00BC377F" w:rsidRPr="00900970" w:rsidRDefault="00BC377F" w:rsidP="00D41ECF">
            <w:pPr>
              <w:pStyle w:val="TAL"/>
              <w:rPr>
                <w:sz w:val="16"/>
              </w:rPr>
            </w:pPr>
            <w:r>
              <w:rPr>
                <w:sz w:val="16"/>
              </w:rPr>
              <w:t>revised</w:t>
            </w:r>
          </w:p>
        </w:tc>
      </w:tr>
      <w:tr w:rsidR="00BC377F" w14:paraId="3375CB78" w14:textId="77777777" w:rsidTr="00D41ECF">
        <w:tc>
          <w:tcPr>
            <w:tcW w:w="0" w:type="auto"/>
          </w:tcPr>
          <w:p w14:paraId="7BC051B4" w14:textId="77777777" w:rsidR="00BC377F" w:rsidRPr="00900970" w:rsidRDefault="00BC377F" w:rsidP="00D41ECF">
            <w:pPr>
              <w:pStyle w:val="TAL"/>
              <w:rPr>
                <w:sz w:val="16"/>
              </w:rPr>
            </w:pPr>
            <w:r>
              <w:rPr>
                <w:sz w:val="16"/>
              </w:rPr>
              <w:t>R5-241728</w:t>
            </w:r>
          </w:p>
        </w:tc>
        <w:tc>
          <w:tcPr>
            <w:tcW w:w="0" w:type="auto"/>
          </w:tcPr>
          <w:p w14:paraId="1C0B71FC" w14:textId="77777777" w:rsidR="00BC377F" w:rsidRPr="00900970" w:rsidRDefault="00BC377F" w:rsidP="00D41ECF">
            <w:pPr>
              <w:pStyle w:val="TAL"/>
              <w:rPr>
                <w:sz w:val="16"/>
              </w:rPr>
            </w:pPr>
            <w:r>
              <w:rPr>
                <w:sz w:val="16"/>
              </w:rPr>
              <w:t xml:space="preserve">Addition of delta </w:t>
            </w:r>
            <w:proofErr w:type="spellStart"/>
            <w:r>
              <w:rPr>
                <w:sz w:val="16"/>
              </w:rPr>
              <w:t>TIBc</w:t>
            </w:r>
            <w:proofErr w:type="spellEnd"/>
            <w:r>
              <w:rPr>
                <w:sz w:val="16"/>
              </w:rPr>
              <w:t xml:space="preserve"> and UE maximum output power for new R16 NR CA combos within FR1</w:t>
            </w:r>
          </w:p>
        </w:tc>
        <w:tc>
          <w:tcPr>
            <w:tcW w:w="0" w:type="auto"/>
          </w:tcPr>
          <w:p w14:paraId="7E20934E" w14:textId="77777777" w:rsidR="00BC377F" w:rsidRPr="00900970" w:rsidRDefault="00BC377F" w:rsidP="00D41ECF">
            <w:pPr>
              <w:pStyle w:val="TAL"/>
              <w:rPr>
                <w:sz w:val="16"/>
              </w:rPr>
            </w:pPr>
            <w:r>
              <w:rPr>
                <w:sz w:val="16"/>
              </w:rPr>
              <w:t>KDDI Corporation</w:t>
            </w:r>
          </w:p>
        </w:tc>
        <w:tc>
          <w:tcPr>
            <w:tcW w:w="0" w:type="auto"/>
          </w:tcPr>
          <w:p w14:paraId="42C01178" w14:textId="77777777" w:rsidR="00BC377F" w:rsidRPr="00900970" w:rsidRDefault="00BC377F" w:rsidP="00D41ECF">
            <w:pPr>
              <w:pStyle w:val="TAL"/>
              <w:rPr>
                <w:sz w:val="16"/>
              </w:rPr>
            </w:pPr>
            <w:r>
              <w:rPr>
                <w:sz w:val="16"/>
              </w:rPr>
              <w:t>38.521-1</w:t>
            </w:r>
          </w:p>
        </w:tc>
        <w:tc>
          <w:tcPr>
            <w:tcW w:w="0" w:type="auto"/>
          </w:tcPr>
          <w:p w14:paraId="5D6B056E" w14:textId="77777777" w:rsidR="00BC377F" w:rsidRPr="00900970" w:rsidRDefault="00BC377F" w:rsidP="00D41ECF">
            <w:pPr>
              <w:pStyle w:val="TAL"/>
              <w:rPr>
                <w:sz w:val="16"/>
              </w:rPr>
            </w:pPr>
            <w:r>
              <w:rPr>
                <w:sz w:val="16"/>
              </w:rPr>
              <w:t>2632</w:t>
            </w:r>
          </w:p>
        </w:tc>
        <w:tc>
          <w:tcPr>
            <w:tcW w:w="0" w:type="auto"/>
          </w:tcPr>
          <w:p w14:paraId="6DBC28D2" w14:textId="77777777" w:rsidR="00BC377F" w:rsidRPr="00900970" w:rsidRDefault="00BC377F" w:rsidP="00D41ECF">
            <w:pPr>
              <w:pStyle w:val="TAR"/>
              <w:rPr>
                <w:sz w:val="16"/>
              </w:rPr>
            </w:pPr>
            <w:r>
              <w:rPr>
                <w:sz w:val="16"/>
              </w:rPr>
              <w:t>1</w:t>
            </w:r>
          </w:p>
        </w:tc>
        <w:tc>
          <w:tcPr>
            <w:tcW w:w="0" w:type="auto"/>
          </w:tcPr>
          <w:p w14:paraId="6676F4A7" w14:textId="77777777" w:rsidR="00BC377F" w:rsidRPr="00900970" w:rsidRDefault="00BC377F" w:rsidP="00D41ECF">
            <w:pPr>
              <w:pStyle w:val="TAL"/>
              <w:rPr>
                <w:sz w:val="16"/>
              </w:rPr>
            </w:pPr>
            <w:r>
              <w:rPr>
                <w:sz w:val="16"/>
              </w:rPr>
              <w:t>Rel-18</w:t>
            </w:r>
          </w:p>
        </w:tc>
        <w:tc>
          <w:tcPr>
            <w:tcW w:w="0" w:type="auto"/>
          </w:tcPr>
          <w:p w14:paraId="7C9487F3" w14:textId="77777777" w:rsidR="00BC377F" w:rsidRPr="00900970" w:rsidRDefault="00BC377F" w:rsidP="00D41ECF">
            <w:pPr>
              <w:pStyle w:val="TAL"/>
              <w:rPr>
                <w:sz w:val="16"/>
              </w:rPr>
            </w:pPr>
            <w:r>
              <w:rPr>
                <w:sz w:val="16"/>
              </w:rPr>
              <w:t>F</w:t>
            </w:r>
          </w:p>
        </w:tc>
        <w:tc>
          <w:tcPr>
            <w:tcW w:w="0" w:type="auto"/>
          </w:tcPr>
          <w:p w14:paraId="69307AF2" w14:textId="77777777" w:rsidR="00BC377F" w:rsidRPr="00900970" w:rsidRDefault="00BC377F" w:rsidP="00D41ECF">
            <w:pPr>
              <w:pStyle w:val="TAL"/>
              <w:rPr>
                <w:sz w:val="16"/>
              </w:rPr>
            </w:pPr>
            <w:r>
              <w:rPr>
                <w:sz w:val="16"/>
              </w:rPr>
              <w:t>NR_CADC_NR_LTE_DC_R16-UEConTest</w:t>
            </w:r>
          </w:p>
        </w:tc>
        <w:tc>
          <w:tcPr>
            <w:tcW w:w="0" w:type="auto"/>
          </w:tcPr>
          <w:p w14:paraId="03E997EB" w14:textId="77777777" w:rsidR="00BC377F" w:rsidRPr="00900970" w:rsidRDefault="00BC377F" w:rsidP="00D41ECF">
            <w:pPr>
              <w:pStyle w:val="TAL"/>
              <w:rPr>
                <w:sz w:val="16"/>
              </w:rPr>
            </w:pPr>
            <w:r>
              <w:rPr>
                <w:sz w:val="16"/>
              </w:rPr>
              <w:t>agreed</w:t>
            </w:r>
          </w:p>
        </w:tc>
      </w:tr>
      <w:tr w:rsidR="00BC377F" w14:paraId="5503CC7D" w14:textId="77777777" w:rsidTr="00D41ECF">
        <w:tc>
          <w:tcPr>
            <w:tcW w:w="0" w:type="auto"/>
          </w:tcPr>
          <w:p w14:paraId="490B7DCE" w14:textId="77777777" w:rsidR="00BC377F" w:rsidRPr="00900970" w:rsidRDefault="00BC377F" w:rsidP="00D41ECF">
            <w:pPr>
              <w:pStyle w:val="TAL"/>
              <w:rPr>
                <w:sz w:val="16"/>
              </w:rPr>
            </w:pPr>
            <w:r>
              <w:rPr>
                <w:sz w:val="16"/>
              </w:rPr>
              <w:t>R5-240327</w:t>
            </w:r>
          </w:p>
        </w:tc>
        <w:tc>
          <w:tcPr>
            <w:tcW w:w="0" w:type="auto"/>
          </w:tcPr>
          <w:p w14:paraId="58E61F0D" w14:textId="77777777" w:rsidR="00BC377F" w:rsidRPr="00900970" w:rsidRDefault="00BC377F" w:rsidP="00D41ECF">
            <w:pPr>
              <w:pStyle w:val="TAL"/>
              <w:rPr>
                <w:sz w:val="16"/>
              </w:rPr>
            </w:pPr>
            <w:r>
              <w:rPr>
                <w:sz w:val="16"/>
              </w:rPr>
              <w:t xml:space="preserve">Addition of spurious emissions, delta </w:t>
            </w:r>
            <w:proofErr w:type="spellStart"/>
            <w:r>
              <w:rPr>
                <w:sz w:val="16"/>
              </w:rPr>
              <w:t>TIBc</w:t>
            </w:r>
            <w:proofErr w:type="spellEnd"/>
            <w:r>
              <w:rPr>
                <w:sz w:val="16"/>
              </w:rPr>
              <w:t xml:space="preserve"> and UE maximum output power for new R17 NR CA combos within FR1</w:t>
            </w:r>
          </w:p>
        </w:tc>
        <w:tc>
          <w:tcPr>
            <w:tcW w:w="0" w:type="auto"/>
          </w:tcPr>
          <w:p w14:paraId="0F42200D" w14:textId="77777777" w:rsidR="00BC377F" w:rsidRPr="00900970" w:rsidRDefault="00BC377F" w:rsidP="00D41ECF">
            <w:pPr>
              <w:pStyle w:val="TAL"/>
              <w:rPr>
                <w:sz w:val="16"/>
              </w:rPr>
            </w:pPr>
            <w:r>
              <w:rPr>
                <w:sz w:val="16"/>
              </w:rPr>
              <w:t>KDDI Corporation</w:t>
            </w:r>
          </w:p>
        </w:tc>
        <w:tc>
          <w:tcPr>
            <w:tcW w:w="0" w:type="auto"/>
          </w:tcPr>
          <w:p w14:paraId="76D43C88" w14:textId="77777777" w:rsidR="00BC377F" w:rsidRPr="00900970" w:rsidRDefault="00BC377F" w:rsidP="00D41ECF">
            <w:pPr>
              <w:pStyle w:val="TAL"/>
              <w:rPr>
                <w:sz w:val="16"/>
              </w:rPr>
            </w:pPr>
            <w:r>
              <w:rPr>
                <w:sz w:val="16"/>
              </w:rPr>
              <w:t>38.521-1</w:t>
            </w:r>
          </w:p>
        </w:tc>
        <w:tc>
          <w:tcPr>
            <w:tcW w:w="0" w:type="auto"/>
          </w:tcPr>
          <w:p w14:paraId="472314E2" w14:textId="77777777" w:rsidR="00BC377F" w:rsidRPr="00900970" w:rsidRDefault="00BC377F" w:rsidP="00D41ECF">
            <w:pPr>
              <w:pStyle w:val="TAL"/>
              <w:rPr>
                <w:sz w:val="16"/>
              </w:rPr>
            </w:pPr>
            <w:r>
              <w:rPr>
                <w:sz w:val="16"/>
              </w:rPr>
              <w:t>2633</w:t>
            </w:r>
          </w:p>
        </w:tc>
        <w:tc>
          <w:tcPr>
            <w:tcW w:w="0" w:type="auto"/>
          </w:tcPr>
          <w:p w14:paraId="27E4F619" w14:textId="77777777" w:rsidR="00BC377F" w:rsidRPr="00900970" w:rsidRDefault="00BC377F" w:rsidP="00D41ECF">
            <w:pPr>
              <w:pStyle w:val="TAR"/>
              <w:rPr>
                <w:sz w:val="16"/>
              </w:rPr>
            </w:pPr>
            <w:r>
              <w:rPr>
                <w:sz w:val="16"/>
              </w:rPr>
              <w:t>-</w:t>
            </w:r>
          </w:p>
        </w:tc>
        <w:tc>
          <w:tcPr>
            <w:tcW w:w="0" w:type="auto"/>
          </w:tcPr>
          <w:p w14:paraId="15C1E850" w14:textId="77777777" w:rsidR="00BC377F" w:rsidRPr="00900970" w:rsidRDefault="00BC377F" w:rsidP="00D41ECF">
            <w:pPr>
              <w:pStyle w:val="TAL"/>
              <w:rPr>
                <w:sz w:val="16"/>
              </w:rPr>
            </w:pPr>
            <w:r>
              <w:rPr>
                <w:sz w:val="16"/>
              </w:rPr>
              <w:t>Rel-18</w:t>
            </w:r>
          </w:p>
        </w:tc>
        <w:tc>
          <w:tcPr>
            <w:tcW w:w="0" w:type="auto"/>
          </w:tcPr>
          <w:p w14:paraId="4AFA06A0" w14:textId="77777777" w:rsidR="00BC377F" w:rsidRPr="00900970" w:rsidRDefault="00BC377F" w:rsidP="00D41ECF">
            <w:pPr>
              <w:pStyle w:val="TAL"/>
              <w:rPr>
                <w:sz w:val="16"/>
              </w:rPr>
            </w:pPr>
            <w:r>
              <w:rPr>
                <w:sz w:val="16"/>
              </w:rPr>
              <w:t>F</w:t>
            </w:r>
          </w:p>
        </w:tc>
        <w:tc>
          <w:tcPr>
            <w:tcW w:w="0" w:type="auto"/>
          </w:tcPr>
          <w:p w14:paraId="74DCFF7D" w14:textId="77777777" w:rsidR="00BC377F" w:rsidRPr="00900970" w:rsidRDefault="00BC377F" w:rsidP="00D41ECF">
            <w:pPr>
              <w:pStyle w:val="TAL"/>
              <w:rPr>
                <w:sz w:val="16"/>
              </w:rPr>
            </w:pPr>
            <w:r>
              <w:rPr>
                <w:sz w:val="16"/>
              </w:rPr>
              <w:t>NR_CADC_NR_LTE_DC_R17-UEConTest</w:t>
            </w:r>
          </w:p>
        </w:tc>
        <w:tc>
          <w:tcPr>
            <w:tcW w:w="0" w:type="auto"/>
          </w:tcPr>
          <w:p w14:paraId="5D4256AB" w14:textId="77777777" w:rsidR="00BC377F" w:rsidRPr="00900970" w:rsidRDefault="00BC377F" w:rsidP="00D41ECF">
            <w:pPr>
              <w:pStyle w:val="TAL"/>
              <w:rPr>
                <w:sz w:val="16"/>
              </w:rPr>
            </w:pPr>
            <w:r>
              <w:rPr>
                <w:sz w:val="16"/>
              </w:rPr>
              <w:t>revised</w:t>
            </w:r>
          </w:p>
        </w:tc>
      </w:tr>
      <w:tr w:rsidR="00BC377F" w14:paraId="265DD4EA" w14:textId="77777777" w:rsidTr="00D41ECF">
        <w:tc>
          <w:tcPr>
            <w:tcW w:w="0" w:type="auto"/>
          </w:tcPr>
          <w:p w14:paraId="0DC8C69B" w14:textId="77777777" w:rsidR="00BC377F" w:rsidRPr="00900970" w:rsidRDefault="00BC377F" w:rsidP="00D41ECF">
            <w:pPr>
              <w:pStyle w:val="TAL"/>
              <w:rPr>
                <w:sz w:val="16"/>
              </w:rPr>
            </w:pPr>
            <w:r>
              <w:rPr>
                <w:sz w:val="16"/>
              </w:rPr>
              <w:t>R5-241734</w:t>
            </w:r>
          </w:p>
        </w:tc>
        <w:tc>
          <w:tcPr>
            <w:tcW w:w="0" w:type="auto"/>
          </w:tcPr>
          <w:p w14:paraId="6A77F110" w14:textId="77777777" w:rsidR="00BC377F" w:rsidRPr="00900970" w:rsidRDefault="00BC377F" w:rsidP="00D41ECF">
            <w:pPr>
              <w:pStyle w:val="TAL"/>
              <w:rPr>
                <w:sz w:val="16"/>
              </w:rPr>
            </w:pPr>
            <w:r>
              <w:rPr>
                <w:sz w:val="16"/>
              </w:rPr>
              <w:t xml:space="preserve">Addition of spurious emissions, delta </w:t>
            </w:r>
            <w:proofErr w:type="spellStart"/>
            <w:r>
              <w:rPr>
                <w:sz w:val="16"/>
              </w:rPr>
              <w:t>TIBc</w:t>
            </w:r>
            <w:proofErr w:type="spellEnd"/>
            <w:r>
              <w:rPr>
                <w:sz w:val="16"/>
              </w:rPr>
              <w:t xml:space="preserve"> and UE maximum output power for new R17 NR CA combos within FR1</w:t>
            </w:r>
          </w:p>
        </w:tc>
        <w:tc>
          <w:tcPr>
            <w:tcW w:w="0" w:type="auto"/>
          </w:tcPr>
          <w:p w14:paraId="1667DAF7" w14:textId="77777777" w:rsidR="00BC377F" w:rsidRPr="00900970" w:rsidRDefault="00BC377F" w:rsidP="00D41ECF">
            <w:pPr>
              <w:pStyle w:val="TAL"/>
              <w:rPr>
                <w:sz w:val="16"/>
              </w:rPr>
            </w:pPr>
            <w:r>
              <w:rPr>
                <w:sz w:val="16"/>
              </w:rPr>
              <w:t>KDDI Corporation</w:t>
            </w:r>
          </w:p>
        </w:tc>
        <w:tc>
          <w:tcPr>
            <w:tcW w:w="0" w:type="auto"/>
          </w:tcPr>
          <w:p w14:paraId="2947FBA4" w14:textId="77777777" w:rsidR="00BC377F" w:rsidRPr="00900970" w:rsidRDefault="00BC377F" w:rsidP="00D41ECF">
            <w:pPr>
              <w:pStyle w:val="TAL"/>
              <w:rPr>
                <w:sz w:val="16"/>
              </w:rPr>
            </w:pPr>
            <w:r>
              <w:rPr>
                <w:sz w:val="16"/>
              </w:rPr>
              <w:t>38.521-1</w:t>
            </w:r>
          </w:p>
        </w:tc>
        <w:tc>
          <w:tcPr>
            <w:tcW w:w="0" w:type="auto"/>
          </w:tcPr>
          <w:p w14:paraId="498D881C" w14:textId="77777777" w:rsidR="00BC377F" w:rsidRPr="00900970" w:rsidRDefault="00BC377F" w:rsidP="00D41ECF">
            <w:pPr>
              <w:pStyle w:val="TAL"/>
              <w:rPr>
                <w:sz w:val="16"/>
              </w:rPr>
            </w:pPr>
            <w:r>
              <w:rPr>
                <w:sz w:val="16"/>
              </w:rPr>
              <w:t>2633</w:t>
            </w:r>
          </w:p>
        </w:tc>
        <w:tc>
          <w:tcPr>
            <w:tcW w:w="0" w:type="auto"/>
          </w:tcPr>
          <w:p w14:paraId="55AB8997" w14:textId="77777777" w:rsidR="00BC377F" w:rsidRPr="00900970" w:rsidRDefault="00BC377F" w:rsidP="00D41ECF">
            <w:pPr>
              <w:pStyle w:val="TAR"/>
              <w:rPr>
                <w:sz w:val="16"/>
              </w:rPr>
            </w:pPr>
            <w:r>
              <w:rPr>
                <w:sz w:val="16"/>
              </w:rPr>
              <w:t>1</w:t>
            </w:r>
          </w:p>
        </w:tc>
        <w:tc>
          <w:tcPr>
            <w:tcW w:w="0" w:type="auto"/>
          </w:tcPr>
          <w:p w14:paraId="30CA4384" w14:textId="77777777" w:rsidR="00BC377F" w:rsidRPr="00900970" w:rsidRDefault="00BC377F" w:rsidP="00D41ECF">
            <w:pPr>
              <w:pStyle w:val="TAL"/>
              <w:rPr>
                <w:sz w:val="16"/>
              </w:rPr>
            </w:pPr>
            <w:r>
              <w:rPr>
                <w:sz w:val="16"/>
              </w:rPr>
              <w:t>Rel-18</w:t>
            </w:r>
          </w:p>
        </w:tc>
        <w:tc>
          <w:tcPr>
            <w:tcW w:w="0" w:type="auto"/>
          </w:tcPr>
          <w:p w14:paraId="5A8CFABD" w14:textId="77777777" w:rsidR="00BC377F" w:rsidRPr="00900970" w:rsidRDefault="00BC377F" w:rsidP="00D41ECF">
            <w:pPr>
              <w:pStyle w:val="TAL"/>
              <w:rPr>
                <w:sz w:val="16"/>
              </w:rPr>
            </w:pPr>
            <w:r>
              <w:rPr>
                <w:sz w:val="16"/>
              </w:rPr>
              <w:t>F</w:t>
            </w:r>
          </w:p>
        </w:tc>
        <w:tc>
          <w:tcPr>
            <w:tcW w:w="0" w:type="auto"/>
          </w:tcPr>
          <w:p w14:paraId="6D7C120E" w14:textId="77777777" w:rsidR="00BC377F" w:rsidRPr="00900970" w:rsidRDefault="00BC377F" w:rsidP="00D41ECF">
            <w:pPr>
              <w:pStyle w:val="TAL"/>
              <w:rPr>
                <w:sz w:val="16"/>
              </w:rPr>
            </w:pPr>
            <w:r>
              <w:rPr>
                <w:sz w:val="16"/>
              </w:rPr>
              <w:t>NR_CADC_NR_LTE_DC_R17-UEConTest</w:t>
            </w:r>
          </w:p>
        </w:tc>
        <w:tc>
          <w:tcPr>
            <w:tcW w:w="0" w:type="auto"/>
          </w:tcPr>
          <w:p w14:paraId="4BCD846B" w14:textId="77777777" w:rsidR="00BC377F" w:rsidRPr="00900970" w:rsidRDefault="00BC377F" w:rsidP="00D41ECF">
            <w:pPr>
              <w:pStyle w:val="TAL"/>
              <w:rPr>
                <w:sz w:val="16"/>
              </w:rPr>
            </w:pPr>
            <w:r>
              <w:rPr>
                <w:sz w:val="16"/>
              </w:rPr>
              <w:t>agreed</w:t>
            </w:r>
          </w:p>
        </w:tc>
      </w:tr>
      <w:tr w:rsidR="00BC377F" w14:paraId="56B523B5" w14:textId="77777777" w:rsidTr="00D41ECF">
        <w:tc>
          <w:tcPr>
            <w:tcW w:w="0" w:type="auto"/>
          </w:tcPr>
          <w:p w14:paraId="78BDD8E4" w14:textId="77777777" w:rsidR="00BC377F" w:rsidRPr="00900970" w:rsidRDefault="00BC377F" w:rsidP="00D41ECF">
            <w:pPr>
              <w:pStyle w:val="TAL"/>
              <w:rPr>
                <w:sz w:val="16"/>
              </w:rPr>
            </w:pPr>
            <w:r>
              <w:rPr>
                <w:sz w:val="16"/>
              </w:rPr>
              <w:lastRenderedPageBreak/>
              <w:t>R5-240328</w:t>
            </w:r>
          </w:p>
        </w:tc>
        <w:tc>
          <w:tcPr>
            <w:tcW w:w="0" w:type="auto"/>
          </w:tcPr>
          <w:p w14:paraId="26369266" w14:textId="77777777" w:rsidR="00BC377F" w:rsidRPr="00900970" w:rsidRDefault="00BC377F" w:rsidP="00D41ECF">
            <w:pPr>
              <w:pStyle w:val="TAL"/>
              <w:rPr>
                <w:sz w:val="16"/>
              </w:rPr>
            </w:pPr>
            <w:r>
              <w:rPr>
                <w:sz w:val="16"/>
              </w:rPr>
              <w:t xml:space="preserve">Addition of delta </w:t>
            </w:r>
            <w:proofErr w:type="spellStart"/>
            <w:r>
              <w:rPr>
                <w:sz w:val="16"/>
              </w:rPr>
              <w:t>RIBc</w:t>
            </w:r>
            <w:proofErr w:type="spellEnd"/>
            <w:r>
              <w:rPr>
                <w:sz w:val="16"/>
              </w:rPr>
              <w:t xml:space="preserve"> and reference sensitivity for new R16 NR CA combos within FR1</w:t>
            </w:r>
          </w:p>
        </w:tc>
        <w:tc>
          <w:tcPr>
            <w:tcW w:w="0" w:type="auto"/>
          </w:tcPr>
          <w:p w14:paraId="169B185E" w14:textId="77777777" w:rsidR="00BC377F" w:rsidRPr="00900970" w:rsidRDefault="00BC377F" w:rsidP="00D41ECF">
            <w:pPr>
              <w:pStyle w:val="TAL"/>
              <w:rPr>
                <w:sz w:val="16"/>
              </w:rPr>
            </w:pPr>
            <w:r>
              <w:rPr>
                <w:sz w:val="16"/>
              </w:rPr>
              <w:t>KDDI Corporation</w:t>
            </w:r>
          </w:p>
        </w:tc>
        <w:tc>
          <w:tcPr>
            <w:tcW w:w="0" w:type="auto"/>
          </w:tcPr>
          <w:p w14:paraId="5702824C" w14:textId="77777777" w:rsidR="00BC377F" w:rsidRPr="00900970" w:rsidRDefault="00BC377F" w:rsidP="00D41ECF">
            <w:pPr>
              <w:pStyle w:val="TAL"/>
              <w:rPr>
                <w:sz w:val="16"/>
              </w:rPr>
            </w:pPr>
            <w:r>
              <w:rPr>
                <w:sz w:val="16"/>
              </w:rPr>
              <w:t>38.521-1</w:t>
            </w:r>
          </w:p>
        </w:tc>
        <w:tc>
          <w:tcPr>
            <w:tcW w:w="0" w:type="auto"/>
          </w:tcPr>
          <w:p w14:paraId="164D87A3" w14:textId="77777777" w:rsidR="00BC377F" w:rsidRPr="00900970" w:rsidRDefault="00BC377F" w:rsidP="00D41ECF">
            <w:pPr>
              <w:pStyle w:val="TAL"/>
              <w:rPr>
                <w:sz w:val="16"/>
              </w:rPr>
            </w:pPr>
            <w:r>
              <w:rPr>
                <w:sz w:val="16"/>
              </w:rPr>
              <w:t>2634</w:t>
            </w:r>
          </w:p>
        </w:tc>
        <w:tc>
          <w:tcPr>
            <w:tcW w:w="0" w:type="auto"/>
          </w:tcPr>
          <w:p w14:paraId="37592C84" w14:textId="77777777" w:rsidR="00BC377F" w:rsidRPr="00900970" w:rsidRDefault="00BC377F" w:rsidP="00D41ECF">
            <w:pPr>
              <w:pStyle w:val="TAR"/>
              <w:rPr>
                <w:sz w:val="16"/>
              </w:rPr>
            </w:pPr>
            <w:r>
              <w:rPr>
                <w:sz w:val="16"/>
              </w:rPr>
              <w:t>-</w:t>
            </w:r>
          </w:p>
        </w:tc>
        <w:tc>
          <w:tcPr>
            <w:tcW w:w="0" w:type="auto"/>
          </w:tcPr>
          <w:p w14:paraId="730D958C" w14:textId="77777777" w:rsidR="00BC377F" w:rsidRPr="00900970" w:rsidRDefault="00BC377F" w:rsidP="00D41ECF">
            <w:pPr>
              <w:pStyle w:val="TAL"/>
              <w:rPr>
                <w:sz w:val="16"/>
              </w:rPr>
            </w:pPr>
            <w:r>
              <w:rPr>
                <w:sz w:val="16"/>
              </w:rPr>
              <w:t>Rel-18</w:t>
            </w:r>
          </w:p>
        </w:tc>
        <w:tc>
          <w:tcPr>
            <w:tcW w:w="0" w:type="auto"/>
          </w:tcPr>
          <w:p w14:paraId="6B2F14A4" w14:textId="77777777" w:rsidR="00BC377F" w:rsidRPr="00900970" w:rsidRDefault="00BC377F" w:rsidP="00D41ECF">
            <w:pPr>
              <w:pStyle w:val="TAL"/>
              <w:rPr>
                <w:sz w:val="16"/>
              </w:rPr>
            </w:pPr>
            <w:r>
              <w:rPr>
                <w:sz w:val="16"/>
              </w:rPr>
              <w:t>F</w:t>
            </w:r>
          </w:p>
        </w:tc>
        <w:tc>
          <w:tcPr>
            <w:tcW w:w="0" w:type="auto"/>
          </w:tcPr>
          <w:p w14:paraId="0837D04B" w14:textId="77777777" w:rsidR="00BC377F" w:rsidRPr="00900970" w:rsidRDefault="00BC377F" w:rsidP="00D41ECF">
            <w:pPr>
              <w:pStyle w:val="TAL"/>
              <w:rPr>
                <w:sz w:val="16"/>
              </w:rPr>
            </w:pPr>
            <w:r>
              <w:rPr>
                <w:sz w:val="16"/>
              </w:rPr>
              <w:t>NR_CADC_NR_LTE_DC_R16-UEConTest</w:t>
            </w:r>
          </w:p>
        </w:tc>
        <w:tc>
          <w:tcPr>
            <w:tcW w:w="0" w:type="auto"/>
          </w:tcPr>
          <w:p w14:paraId="603E7255" w14:textId="77777777" w:rsidR="00BC377F" w:rsidRPr="00900970" w:rsidRDefault="00BC377F" w:rsidP="00D41ECF">
            <w:pPr>
              <w:pStyle w:val="TAL"/>
              <w:rPr>
                <w:sz w:val="16"/>
              </w:rPr>
            </w:pPr>
            <w:r>
              <w:rPr>
                <w:sz w:val="16"/>
              </w:rPr>
              <w:t>revised</w:t>
            </w:r>
          </w:p>
        </w:tc>
      </w:tr>
      <w:tr w:rsidR="00BC377F" w14:paraId="5EC62D1B" w14:textId="77777777" w:rsidTr="00D41ECF">
        <w:tc>
          <w:tcPr>
            <w:tcW w:w="0" w:type="auto"/>
          </w:tcPr>
          <w:p w14:paraId="7E27C81E" w14:textId="77777777" w:rsidR="00BC377F" w:rsidRPr="00900970" w:rsidRDefault="00BC377F" w:rsidP="00D41ECF">
            <w:pPr>
              <w:pStyle w:val="TAL"/>
              <w:rPr>
                <w:sz w:val="16"/>
              </w:rPr>
            </w:pPr>
            <w:r>
              <w:rPr>
                <w:sz w:val="16"/>
              </w:rPr>
              <w:t>R5-241731</w:t>
            </w:r>
          </w:p>
        </w:tc>
        <w:tc>
          <w:tcPr>
            <w:tcW w:w="0" w:type="auto"/>
          </w:tcPr>
          <w:p w14:paraId="57352048" w14:textId="77777777" w:rsidR="00BC377F" w:rsidRPr="00900970" w:rsidRDefault="00BC377F" w:rsidP="00D41ECF">
            <w:pPr>
              <w:pStyle w:val="TAL"/>
              <w:rPr>
                <w:sz w:val="16"/>
              </w:rPr>
            </w:pPr>
            <w:r>
              <w:rPr>
                <w:sz w:val="16"/>
              </w:rPr>
              <w:t xml:space="preserve">Addition of delta </w:t>
            </w:r>
            <w:proofErr w:type="spellStart"/>
            <w:r>
              <w:rPr>
                <w:sz w:val="16"/>
              </w:rPr>
              <w:t>RIBc</w:t>
            </w:r>
            <w:proofErr w:type="spellEnd"/>
            <w:r>
              <w:rPr>
                <w:sz w:val="16"/>
              </w:rPr>
              <w:t xml:space="preserve"> and reference sensitivity for new R16 NR CA combos within FR1</w:t>
            </w:r>
          </w:p>
        </w:tc>
        <w:tc>
          <w:tcPr>
            <w:tcW w:w="0" w:type="auto"/>
          </w:tcPr>
          <w:p w14:paraId="2C244DE3" w14:textId="77777777" w:rsidR="00BC377F" w:rsidRPr="00900970" w:rsidRDefault="00BC377F" w:rsidP="00D41ECF">
            <w:pPr>
              <w:pStyle w:val="TAL"/>
              <w:rPr>
                <w:sz w:val="16"/>
              </w:rPr>
            </w:pPr>
            <w:r>
              <w:rPr>
                <w:sz w:val="16"/>
              </w:rPr>
              <w:t>KDDI Corporation</w:t>
            </w:r>
          </w:p>
        </w:tc>
        <w:tc>
          <w:tcPr>
            <w:tcW w:w="0" w:type="auto"/>
          </w:tcPr>
          <w:p w14:paraId="07CCCE3E" w14:textId="77777777" w:rsidR="00BC377F" w:rsidRPr="00900970" w:rsidRDefault="00BC377F" w:rsidP="00D41ECF">
            <w:pPr>
              <w:pStyle w:val="TAL"/>
              <w:rPr>
                <w:sz w:val="16"/>
              </w:rPr>
            </w:pPr>
            <w:r>
              <w:rPr>
                <w:sz w:val="16"/>
              </w:rPr>
              <w:t>38.521-1</w:t>
            </w:r>
          </w:p>
        </w:tc>
        <w:tc>
          <w:tcPr>
            <w:tcW w:w="0" w:type="auto"/>
          </w:tcPr>
          <w:p w14:paraId="5710CCA8" w14:textId="77777777" w:rsidR="00BC377F" w:rsidRPr="00900970" w:rsidRDefault="00BC377F" w:rsidP="00D41ECF">
            <w:pPr>
              <w:pStyle w:val="TAL"/>
              <w:rPr>
                <w:sz w:val="16"/>
              </w:rPr>
            </w:pPr>
            <w:r>
              <w:rPr>
                <w:sz w:val="16"/>
              </w:rPr>
              <w:t>2634</w:t>
            </w:r>
          </w:p>
        </w:tc>
        <w:tc>
          <w:tcPr>
            <w:tcW w:w="0" w:type="auto"/>
          </w:tcPr>
          <w:p w14:paraId="3A882259" w14:textId="77777777" w:rsidR="00BC377F" w:rsidRPr="00900970" w:rsidRDefault="00BC377F" w:rsidP="00D41ECF">
            <w:pPr>
              <w:pStyle w:val="TAR"/>
              <w:rPr>
                <w:sz w:val="16"/>
              </w:rPr>
            </w:pPr>
            <w:r>
              <w:rPr>
                <w:sz w:val="16"/>
              </w:rPr>
              <w:t>1</w:t>
            </w:r>
          </w:p>
        </w:tc>
        <w:tc>
          <w:tcPr>
            <w:tcW w:w="0" w:type="auto"/>
          </w:tcPr>
          <w:p w14:paraId="139A7798" w14:textId="77777777" w:rsidR="00BC377F" w:rsidRPr="00900970" w:rsidRDefault="00BC377F" w:rsidP="00D41ECF">
            <w:pPr>
              <w:pStyle w:val="TAL"/>
              <w:rPr>
                <w:sz w:val="16"/>
              </w:rPr>
            </w:pPr>
            <w:r>
              <w:rPr>
                <w:sz w:val="16"/>
              </w:rPr>
              <w:t>Rel-18</w:t>
            </w:r>
          </w:p>
        </w:tc>
        <w:tc>
          <w:tcPr>
            <w:tcW w:w="0" w:type="auto"/>
          </w:tcPr>
          <w:p w14:paraId="27EAABBB" w14:textId="77777777" w:rsidR="00BC377F" w:rsidRPr="00900970" w:rsidRDefault="00BC377F" w:rsidP="00D41ECF">
            <w:pPr>
              <w:pStyle w:val="TAL"/>
              <w:rPr>
                <w:sz w:val="16"/>
              </w:rPr>
            </w:pPr>
            <w:r>
              <w:rPr>
                <w:sz w:val="16"/>
              </w:rPr>
              <w:t>F</w:t>
            </w:r>
          </w:p>
        </w:tc>
        <w:tc>
          <w:tcPr>
            <w:tcW w:w="0" w:type="auto"/>
          </w:tcPr>
          <w:p w14:paraId="70CAF089" w14:textId="77777777" w:rsidR="00BC377F" w:rsidRPr="00900970" w:rsidRDefault="00BC377F" w:rsidP="00D41ECF">
            <w:pPr>
              <w:pStyle w:val="TAL"/>
              <w:rPr>
                <w:sz w:val="16"/>
              </w:rPr>
            </w:pPr>
            <w:r>
              <w:rPr>
                <w:sz w:val="16"/>
              </w:rPr>
              <w:t>NR_CADC_NR_LTE_DC_R16-UEConTest</w:t>
            </w:r>
          </w:p>
        </w:tc>
        <w:tc>
          <w:tcPr>
            <w:tcW w:w="0" w:type="auto"/>
          </w:tcPr>
          <w:p w14:paraId="347A9C2D" w14:textId="77777777" w:rsidR="00BC377F" w:rsidRPr="00900970" w:rsidRDefault="00BC377F" w:rsidP="00D41ECF">
            <w:pPr>
              <w:pStyle w:val="TAL"/>
              <w:rPr>
                <w:sz w:val="16"/>
              </w:rPr>
            </w:pPr>
            <w:r>
              <w:rPr>
                <w:sz w:val="16"/>
              </w:rPr>
              <w:t>agreed</w:t>
            </w:r>
          </w:p>
        </w:tc>
      </w:tr>
      <w:tr w:rsidR="00BC377F" w14:paraId="6C194E5D" w14:textId="77777777" w:rsidTr="00D41ECF">
        <w:tc>
          <w:tcPr>
            <w:tcW w:w="0" w:type="auto"/>
          </w:tcPr>
          <w:p w14:paraId="73BD5EF0" w14:textId="77777777" w:rsidR="00BC377F" w:rsidRPr="00900970" w:rsidRDefault="00BC377F" w:rsidP="00D41ECF">
            <w:pPr>
              <w:pStyle w:val="TAL"/>
              <w:rPr>
                <w:sz w:val="16"/>
              </w:rPr>
            </w:pPr>
            <w:r>
              <w:rPr>
                <w:sz w:val="16"/>
              </w:rPr>
              <w:t>R5-240329</w:t>
            </w:r>
          </w:p>
        </w:tc>
        <w:tc>
          <w:tcPr>
            <w:tcW w:w="0" w:type="auto"/>
          </w:tcPr>
          <w:p w14:paraId="42F0203D" w14:textId="77777777" w:rsidR="00BC377F" w:rsidRPr="00900970" w:rsidRDefault="00BC377F" w:rsidP="00D41ECF">
            <w:pPr>
              <w:pStyle w:val="TAL"/>
              <w:rPr>
                <w:sz w:val="16"/>
              </w:rPr>
            </w:pPr>
            <w:r>
              <w:rPr>
                <w:sz w:val="16"/>
              </w:rPr>
              <w:t xml:space="preserve">Addition of delta </w:t>
            </w:r>
            <w:proofErr w:type="spellStart"/>
            <w:r>
              <w:rPr>
                <w:sz w:val="16"/>
              </w:rPr>
              <w:t>RIBc</w:t>
            </w:r>
            <w:proofErr w:type="spellEnd"/>
            <w:r>
              <w:rPr>
                <w:sz w:val="16"/>
              </w:rPr>
              <w:t xml:space="preserve"> and reference sensitivity for new R17 NR CA combos within FR1</w:t>
            </w:r>
          </w:p>
        </w:tc>
        <w:tc>
          <w:tcPr>
            <w:tcW w:w="0" w:type="auto"/>
          </w:tcPr>
          <w:p w14:paraId="1111922A" w14:textId="77777777" w:rsidR="00BC377F" w:rsidRPr="00900970" w:rsidRDefault="00BC377F" w:rsidP="00D41ECF">
            <w:pPr>
              <w:pStyle w:val="TAL"/>
              <w:rPr>
                <w:sz w:val="16"/>
              </w:rPr>
            </w:pPr>
            <w:r>
              <w:rPr>
                <w:sz w:val="16"/>
              </w:rPr>
              <w:t>KDDI Corporation</w:t>
            </w:r>
          </w:p>
        </w:tc>
        <w:tc>
          <w:tcPr>
            <w:tcW w:w="0" w:type="auto"/>
          </w:tcPr>
          <w:p w14:paraId="6A210C1A" w14:textId="77777777" w:rsidR="00BC377F" w:rsidRPr="00900970" w:rsidRDefault="00BC377F" w:rsidP="00D41ECF">
            <w:pPr>
              <w:pStyle w:val="TAL"/>
              <w:rPr>
                <w:sz w:val="16"/>
              </w:rPr>
            </w:pPr>
            <w:r>
              <w:rPr>
                <w:sz w:val="16"/>
              </w:rPr>
              <w:t>38.521-1</w:t>
            </w:r>
          </w:p>
        </w:tc>
        <w:tc>
          <w:tcPr>
            <w:tcW w:w="0" w:type="auto"/>
          </w:tcPr>
          <w:p w14:paraId="10DA4027" w14:textId="77777777" w:rsidR="00BC377F" w:rsidRPr="00900970" w:rsidRDefault="00BC377F" w:rsidP="00D41ECF">
            <w:pPr>
              <w:pStyle w:val="TAL"/>
              <w:rPr>
                <w:sz w:val="16"/>
              </w:rPr>
            </w:pPr>
            <w:r>
              <w:rPr>
                <w:sz w:val="16"/>
              </w:rPr>
              <w:t>2635</w:t>
            </w:r>
          </w:p>
        </w:tc>
        <w:tc>
          <w:tcPr>
            <w:tcW w:w="0" w:type="auto"/>
          </w:tcPr>
          <w:p w14:paraId="1FDBD191" w14:textId="77777777" w:rsidR="00BC377F" w:rsidRPr="00900970" w:rsidRDefault="00BC377F" w:rsidP="00D41ECF">
            <w:pPr>
              <w:pStyle w:val="TAR"/>
              <w:rPr>
                <w:sz w:val="16"/>
              </w:rPr>
            </w:pPr>
            <w:r>
              <w:rPr>
                <w:sz w:val="16"/>
              </w:rPr>
              <w:t>-</w:t>
            </w:r>
          </w:p>
        </w:tc>
        <w:tc>
          <w:tcPr>
            <w:tcW w:w="0" w:type="auto"/>
          </w:tcPr>
          <w:p w14:paraId="4F036065" w14:textId="77777777" w:rsidR="00BC377F" w:rsidRPr="00900970" w:rsidRDefault="00BC377F" w:rsidP="00D41ECF">
            <w:pPr>
              <w:pStyle w:val="TAL"/>
              <w:rPr>
                <w:sz w:val="16"/>
              </w:rPr>
            </w:pPr>
            <w:r>
              <w:rPr>
                <w:sz w:val="16"/>
              </w:rPr>
              <w:t>Rel-18</w:t>
            </w:r>
          </w:p>
        </w:tc>
        <w:tc>
          <w:tcPr>
            <w:tcW w:w="0" w:type="auto"/>
          </w:tcPr>
          <w:p w14:paraId="4F95EFC9" w14:textId="77777777" w:rsidR="00BC377F" w:rsidRPr="00900970" w:rsidRDefault="00BC377F" w:rsidP="00D41ECF">
            <w:pPr>
              <w:pStyle w:val="TAL"/>
              <w:rPr>
                <w:sz w:val="16"/>
              </w:rPr>
            </w:pPr>
            <w:r>
              <w:rPr>
                <w:sz w:val="16"/>
              </w:rPr>
              <w:t>F</w:t>
            </w:r>
          </w:p>
        </w:tc>
        <w:tc>
          <w:tcPr>
            <w:tcW w:w="0" w:type="auto"/>
          </w:tcPr>
          <w:p w14:paraId="461CDDD7" w14:textId="77777777" w:rsidR="00BC377F" w:rsidRPr="00900970" w:rsidRDefault="00BC377F" w:rsidP="00D41ECF">
            <w:pPr>
              <w:pStyle w:val="TAL"/>
              <w:rPr>
                <w:sz w:val="16"/>
              </w:rPr>
            </w:pPr>
            <w:r>
              <w:rPr>
                <w:sz w:val="16"/>
              </w:rPr>
              <w:t>NR_CADC_NR_LTE_DC_R17-UEConTest</w:t>
            </w:r>
          </w:p>
        </w:tc>
        <w:tc>
          <w:tcPr>
            <w:tcW w:w="0" w:type="auto"/>
          </w:tcPr>
          <w:p w14:paraId="5C77698E" w14:textId="77777777" w:rsidR="00BC377F" w:rsidRPr="00900970" w:rsidRDefault="00BC377F" w:rsidP="00D41ECF">
            <w:pPr>
              <w:pStyle w:val="TAL"/>
              <w:rPr>
                <w:sz w:val="16"/>
              </w:rPr>
            </w:pPr>
            <w:r>
              <w:rPr>
                <w:sz w:val="16"/>
              </w:rPr>
              <w:t>revised</w:t>
            </w:r>
          </w:p>
        </w:tc>
      </w:tr>
      <w:tr w:rsidR="00BC377F" w14:paraId="447D8ABD" w14:textId="77777777" w:rsidTr="00D41ECF">
        <w:tc>
          <w:tcPr>
            <w:tcW w:w="0" w:type="auto"/>
          </w:tcPr>
          <w:p w14:paraId="21E04790" w14:textId="77777777" w:rsidR="00BC377F" w:rsidRPr="00900970" w:rsidRDefault="00BC377F" w:rsidP="00D41ECF">
            <w:pPr>
              <w:pStyle w:val="TAL"/>
              <w:rPr>
                <w:sz w:val="16"/>
              </w:rPr>
            </w:pPr>
            <w:r>
              <w:rPr>
                <w:sz w:val="16"/>
              </w:rPr>
              <w:t>R5-241735</w:t>
            </w:r>
          </w:p>
        </w:tc>
        <w:tc>
          <w:tcPr>
            <w:tcW w:w="0" w:type="auto"/>
          </w:tcPr>
          <w:p w14:paraId="342629DE" w14:textId="77777777" w:rsidR="00BC377F" w:rsidRPr="00900970" w:rsidRDefault="00BC377F" w:rsidP="00D41ECF">
            <w:pPr>
              <w:pStyle w:val="TAL"/>
              <w:rPr>
                <w:sz w:val="16"/>
              </w:rPr>
            </w:pPr>
            <w:r>
              <w:rPr>
                <w:sz w:val="16"/>
              </w:rPr>
              <w:t xml:space="preserve">Addition of delta </w:t>
            </w:r>
            <w:proofErr w:type="spellStart"/>
            <w:r>
              <w:rPr>
                <w:sz w:val="16"/>
              </w:rPr>
              <w:t>RIBc</w:t>
            </w:r>
            <w:proofErr w:type="spellEnd"/>
            <w:r>
              <w:rPr>
                <w:sz w:val="16"/>
              </w:rPr>
              <w:t xml:space="preserve"> and reference sensitivity for new R17 NR CA combos within FR1</w:t>
            </w:r>
          </w:p>
        </w:tc>
        <w:tc>
          <w:tcPr>
            <w:tcW w:w="0" w:type="auto"/>
          </w:tcPr>
          <w:p w14:paraId="3720F939" w14:textId="77777777" w:rsidR="00BC377F" w:rsidRPr="00900970" w:rsidRDefault="00BC377F" w:rsidP="00D41ECF">
            <w:pPr>
              <w:pStyle w:val="TAL"/>
              <w:rPr>
                <w:sz w:val="16"/>
              </w:rPr>
            </w:pPr>
            <w:r>
              <w:rPr>
                <w:sz w:val="16"/>
              </w:rPr>
              <w:t>KDDI Corporation</w:t>
            </w:r>
          </w:p>
        </w:tc>
        <w:tc>
          <w:tcPr>
            <w:tcW w:w="0" w:type="auto"/>
          </w:tcPr>
          <w:p w14:paraId="0705D5CE" w14:textId="77777777" w:rsidR="00BC377F" w:rsidRPr="00900970" w:rsidRDefault="00BC377F" w:rsidP="00D41ECF">
            <w:pPr>
              <w:pStyle w:val="TAL"/>
              <w:rPr>
                <w:sz w:val="16"/>
              </w:rPr>
            </w:pPr>
            <w:r>
              <w:rPr>
                <w:sz w:val="16"/>
              </w:rPr>
              <w:t>38.521-1</w:t>
            </w:r>
          </w:p>
        </w:tc>
        <w:tc>
          <w:tcPr>
            <w:tcW w:w="0" w:type="auto"/>
          </w:tcPr>
          <w:p w14:paraId="05E7E800" w14:textId="77777777" w:rsidR="00BC377F" w:rsidRPr="00900970" w:rsidRDefault="00BC377F" w:rsidP="00D41ECF">
            <w:pPr>
              <w:pStyle w:val="TAL"/>
              <w:rPr>
                <w:sz w:val="16"/>
              </w:rPr>
            </w:pPr>
            <w:r>
              <w:rPr>
                <w:sz w:val="16"/>
              </w:rPr>
              <w:t>2635</w:t>
            </w:r>
          </w:p>
        </w:tc>
        <w:tc>
          <w:tcPr>
            <w:tcW w:w="0" w:type="auto"/>
          </w:tcPr>
          <w:p w14:paraId="2CBC0944" w14:textId="77777777" w:rsidR="00BC377F" w:rsidRPr="00900970" w:rsidRDefault="00BC377F" w:rsidP="00D41ECF">
            <w:pPr>
              <w:pStyle w:val="TAR"/>
              <w:rPr>
                <w:sz w:val="16"/>
              </w:rPr>
            </w:pPr>
            <w:r>
              <w:rPr>
                <w:sz w:val="16"/>
              </w:rPr>
              <w:t>1</w:t>
            </w:r>
          </w:p>
        </w:tc>
        <w:tc>
          <w:tcPr>
            <w:tcW w:w="0" w:type="auto"/>
          </w:tcPr>
          <w:p w14:paraId="44BC3132" w14:textId="77777777" w:rsidR="00BC377F" w:rsidRPr="00900970" w:rsidRDefault="00BC377F" w:rsidP="00D41ECF">
            <w:pPr>
              <w:pStyle w:val="TAL"/>
              <w:rPr>
                <w:sz w:val="16"/>
              </w:rPr>
            </w:pPr>
            <w:r>
              <w:rPr>
                <w:sz w:val="16"/>
              </w:rPr>
              <w:t>Rel-18</w:t>
            </w:r>
          </w:p>
        </w:tc>
        <w:tc>
          <w:tcPr>
            <w:tcW w:w="0" w:type="auto"/>
          </w:tcPr>
          <w:p w14:paraId="02B82D8D" w14:textId="77777777" w:rsidR="00BC377F" w:rsidRPr="00900970" w:rsidRDefault="00BC377F" w:rsidP="00D41ECF">
            <w:pPr>
              <w:pStyle w:val="TAL"/>
              <w:rPr>
                <w:sz w:val="16"/>
              </w:rPr>
            </w:pPr>
            <w:r>
              <w:rPr>
                <w:sz w:val="16"/>
              </w:rPr>
              <w:t>F</w:t>
            </w:r>
          </w:p>
        </w:tc>
        <w:tc>
          <w:tcPr>
            <w:tcW w:w="0" w:type="auto"/>
          </w:tcPr>
          <w:p w14:paraId="6EB81A4A" w14:textId="77777777" w:rsidR="00BC377F" w:rsidRPr="00900970" w:rsidRDefault="00BC377F" w:rsidP="00D41ECF">
            <w:pPr>
              <w:pStyle w:val="TAL"/>
              <w:rPr>
                <w:sz w:val="16"/>
              </w:rPr>
            </w:pPr>
            <w:r>
              <w:rPr>
                <w:sz w:val="16"/>
              </w:rPr>
              <w:t>NR_CADC_NR_LTE_DC_R17-UEConTest</w:t>
            </w:r>
          </w:p>
        </w:tc>
        <w:tc>
          <w:tcPr>
            <w:tcW w:w="0" w:type="auto"/>
          </w:tcPr>
          <w:p w14:paraId="27D57F33" w14:textId="77777777" w:rsidR="00BC377F" w:rsidRPr="00900970" w:rsidRDefault="00BC377F" w:rsidP="00D41ECF">
            <w:pPr>
              <w:pStyle w:val="TAL"/>
              <w:rPr>
                <w:sz w:val="16"/>
              </w:rPr>
            </w:pPr>
            <w:r>
              <w:rPr>
                <w:sz w:val="16"/>
              </w:rPr>
              <w:t>agreed</w:t>
            </w:r>
          </w:p>
        </w:tc>
      </w:tr>
      <w:tr w:rsidR="00BC377F" w14:paraId="504EECA9" w14:textId="77777777" w:rsidTr="00D41ECF">
        <w:tc>
          <w:tcPr>
            <w:tcW w:w="0" w:type="auto"/>
          </w:tcPr>
          <w:p w14:paraId="1F404BE1" w14:textId="77777777" w:rsidR="00BC377F" w:rsidRPr="00900970" w:rsidRDefault="00BC377F" w:rsidP="00D41ECF">
            <w:pPr>
              <w:pStyle w:val="TAL"/>
              <w:rPr>
                <w:sz w:val="16"/>
              </w:rPr>
            </w:pPr>
            <w:r>
              <w:rPr>
                <w:sz w:val="16"/>
              </w:rPr>
              <w:t>R5-240333</w:t>
            </w:r>
          </w:p>
        </w:tc>
        <w:tc>
          <w:tcPr>
            <w:tcW w:w="0" w:type="auto"/>
          </w:tcPr>
          <w:p w14:paraId="00ABBAB4" w14:textId="77777777" w:rsidR="00BC377F" w:rsidRPr="00900970" w:rsidRDefault="00BC377F" w:rsidP="00D41ECF">
            <w:pPr>
              <w:pStyle w:val="TAL"/>
              <w:rPr>
                <w:sz w:val="16"/>
              </w:rPr>
            </w:pPr>
            <w:r>
              <w:rPr>
                <w:sz w:val="16"/>
              </w:rPr>
              <w:t>Updating PC2 test requirements in MPR test case for band n1 and n3</w:t>
            </w:r>
          </w:p>
        </w:tc>
        <w:tc>
          <w:tcPr>
            <w:tcW w:w="0" w:type="auto"/>
          </w:tcPr>
          <w:p w14:paraId="57263533"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6FD3CD00" w14:textId="77777777" w:rsidR="00BC377F" w:rsidRPr="00900970" w:rsidRDefault="00BC377F" w:rsidP="00D41ECF">
            <w:pPr>
              <w:pStyle w:val="TAL"/>
              <w:rPr>
                <w:sz w:val="16"/>
              </w:rPr>
            </w:pPr>
            <w:r>
              <w:rPr>
                <w:sz w:val="16"/>
              </w:rPr>
              <w:t>38.521-1</w:t>
            </w:r>
          </w:p>
        </w:tc>
        <w:tc>
          <w:tcPr>
            <w:tcW w:w="0" w:type="auto"/>
          </w:tcPr>
          <w:p w14:paraId="2B6C7EC0" w14:textId="77777777" w:rsidR="00BC377F" w:rsidRPr="00900970" w:rsidRDefault="00BC377F" w:rsidP="00D41ECF">
            <w:pPr>
              <w:pStyle w:val="TAL"/>
              <w:rPr>
                <w:sz w:val="16"/>
              </w:rPr>
            </w:pPr>
            <w:r>
              <w:rPr>
                <w:sz w:val="16"/>
              </w:rPr>
              <w:t>2636</w:t>
            </w:r>
          </w:p>
        </w:tc>
        <w:tc>
          <w:tcPr>
            <w:tcW w:w="0" w:type="auto"/>
          </w:tcPr>
          <w:p w14:paraId="7C474810" w14:textId="77777777" w:rsidR="00BC377F" w:rsidRPr="00900970" w:rsidRDefault="00BC377F" w:rsidP="00D41ECF">
            <w:pPr>
              <w:pStyle w:val="TAR"/>
              <w:rPr>
                <w:sz w:val="16"/>
              </w:rPr>
            </w:pPr>
            <w:r>
              <w:rPr>
                <w:sz w:val="16"/>
              </w:rPr>
              <w:t>-</w:t>
            </w:r>
          </w:p>
        </w:tc>
        <w:tc>
          <w:tcPr>
            <w:tcW w:w="0" w:type="auto"/>
          </w:tcPr>
          <w:p w14:paraId="55A4967B" w14:textId="77777777" w:rsidR="00BC377F" w:rsidRPr="00900970" w:rsidRDefault="00BC377F" w:rsidP="00D41ECF">
            <w:pPr>
              <w:pStyle w:val="TAL"/>
              <w:rPr>
                <w:sz w:val="16"/>
              </w:rPr>
            </w:pPr>
            <w:r>
              <w:rPr>
                <w:sz w:val="16"/>
              </w:rPr>
              <w:t>Rel-18</w:t>
            </w:r>
          </w:p>
        </w:tc>
        <w:tc>
          <w:tcPr>
            <w:tcW w:w="0" w:type="auto"/>
          </w:tcPr>
          <w:p w14:paraId="262DD283" w14:textId="77777777" w:rsidR="00BC377F" w:rsidRPr="00900970" w:rsidRDefault="00BC377F" w:rsidP="00D41ECF">
            <w:pPr>
              <w:pStyle w:val="TAL"/>
              <w:rPr>
                <w:sz w:val="16"/>
              </w:rPr>
            </w:pPr>
            <w:r>
              <w:rPr>
                <w:sz w:val="16"/>
              </w:rPr>
              <w:t>F</w:t>
            </w:r>
          </w:p>
        </w:tc>
        <w:tc>
          <w:tcPr>
            <w:tcW w:w="0" w:type="auto"/>
          </w:tcPr>
          <w:p w14:paraId="46F1BFA9" w14:textId="77777777" w:rsidR="00BC377F" w:rsidRPr="00900970" w:rsidRDefault="00BC377F" w:rsidP="00D41ECF">
            <w:pPr>
              <w:pStyle w:val="TAL"/>
              <w:rPr>
                <w:sz w:val="16"/>
              </w:rPr>
            </w:pPr>
            <w:r>
              <w:rPr>
                <w:sz w:val="16"/>
              </w:rPr>
              <w:t>TEI17_Test, NR_PC2_UE_FDD-UEConTest</w:t>
            </w:r>
          </w:p>
        </w:tc>
        <w:tc>
          <w:tcPr>
            <w:tcW w:w="0" w:type="auto"/>
          </w:tcPr>
          <w:p w14:paraId="43528897" w14:textId="77777777" w:rsidR="00BC377F" w:rsidRPr="00900970" w:rsidRDefault="00BC377F" w:rsidP="00D41ECF">
            <w:pPr>
              <w:pStyle w:val="TAL"/>
              <w:rPr>
                <w:sz w:val="16"/>
              </w:rPr>
            </w:pPr>
            <w:r>
              <w:rPr>
                <w:sz w:val="16"/>
              </w:rPr>
              <w:t>agreed</w:t>
            </w:r>
          </w:p>
        </w:tc>
      </w:tr>
      <w:tr w:rsidR="00BC377F" w14:paraId="794D782D" w14:textId="77777777" w:rsidTr="00D41ECF">
        <w:tc>
          <w:tcPr>
            <w:tcW w:w="0" w:type="auto"/>
          </w:tcPr>
          <w:p w14:paraId="7ED9E722" w14:textId="77777777" w:rsidR="00BC377F" w:rsidRPr="00900970" w:rsidRDefault="00BC377F" w:rsidP="00D41ECF">
            <w:pPr>
              <w:pStyle w:val="TAL"/>
              <w:rPr>
                <w:sz w:val="16"/>
              </w:rPr>
            </w:pPr>
            <w:r>
              <w:rPr>
                <w:sz w:val="16"/>
              </w:rPr>
              <w:t>R5-240334</w:t>
            </w:r>
          </w:p>
        </w:tc>
        <w:tc>
          <w:tcPr>
            <w:tcW w:w="0" w:type="auto"/>
          </w:tcPr>
          <w:p w14:paraId="0884F818" w14:textId="77777777" w:rsidR="00BC377F" w:rsidRPr="00900970" w:rsidRDefault="00BC377F" w:rsidP="00D41ECF">
            <w:pPr>
              <w:pStyle w:val="TAL"/>
              <w:rPr>
                <w:sz w:val="16"/>
              </w:rPr>
            </w:pPr>
            <w:r>
              <w:rPr>
                <w:sz w:val="16"/>
              </w:rPr>
              <w:t>Addition of Measurement Uncertainties and Test Tolerances for ATG UE</w:t>
            </w:r>
          </w:p>
        </w:tc>
        <w:tc>
          <w:tcPr>
            <w:tcW w:w="0" w:type="auto"/>
          </w:tcPr>
          <w:p w14:paraId="702E6431" w14:textId="77777777" w:rsidR="00BC377F" w:rsidRPr="00900970" w:rsidRDefault="00BC377F" w:rsidP="00D41ECF">
            <w:pPr>
              <w:pStyle w:val="TAL"/>
              <w:rPr>
                <w:sz w:val="16"/>
              </w:rPr>
            </w:pPr>
            <w:r>
              <w:rPr>
                <w:sz w:val="16"/>
              </w:rPr>
              <w:t>CMCC</w:t>
            </w:r>
          </w:p>
        </w:tc>
        <w:tc>
          <w:tcPr>
            <w:tcW w:w="0" w:type="auto"/>
          </w:tcPr>
          <w:p w14:paraId="3EC6A3D6" w14:textId="77777777" w:rsidR="00BC377F" w:rsidRPr="00900970" w:rsidRDefault="00BC377F" w:rsidP="00D41ECF">
            <w:pPr>
              <w:pStyle w:val="TAL"/>
              <w:rPr>
                <w:sz w:val="16"/>
              </w:rPr>
            </w:pPr>
            <w:r>
              <w:rPr>
                <w:sz w:val="16"/>
              </w:rPr>
              <w:t>38.521-1</w:t>
            </w:r>
          </w:p>
        </w:tc>
        <w:tc>
          <w:tcPr>
            <w:tcW w:w="0" w:type="auto"/>
          </w:tcPr>
          <w:p w14:paraId="65882248" w14:textId="77777777" w:rsidR="00BC377F" w:rsidRPr="00900970" w:rsidRDefault="00BC377F" w:rsidP="00D41ECF">
            <w:pPr>
              <w:pStyle w:val="TAL"/>
              <w:rPr>
                <w:sz w:val="16"/>
              </w:rPr>
            </w:pPr>
            <w:r>
              <w:rPr>
                <w:sz w:val="16"/>
              </w:rPr>
              <w:t>2637</w:t>
            </w:r>
          </w:p>
        </w:tc>
        <w:tc>
          <w:tcPr>
            <w:tcW w:w="0" w:type="auto"/>
          </w:tcPr>
          <w:p w14:paraId="32980052" w14:textId="77777777" w:rsidR="00BC377F" w:rsidRPr="00900970" w:rsidRDefault="00BC377F" w:rsidP="00D41ECF">
            <w:pPr>
              <w:pStyle w:val="TAR"/>
              <w:rPr>
                <w:sz w:val="16"/>
              </w:rPr>
            </w:pPr>
            <w:r>
              <w:rPr>
                <w:sz w:val="16"/>
              </w:rPr>
              <w:t>-</w:t>
            </w:r>
          </w:p>
        </w:tc>
        <w:tc>
          <w:tcPr>
            <w:tcW w:w="0" w:type="auto"/>
          </w:tcPr>
          <w:p w14:paraId="0C510D4E" w14:textId="77777777" w:rsidR="00BC377F" w:rsidRPr="00900970" w:rsidRDefault="00BC377F" w:rsidP="00D41ECF">
            <w:pPr>
              <w:pStyle w:val="TAL"/>
              <w:rPr>
                <w:sz w:val="16"/>
              </w:rPr>
            </w:pPr>
            <w:r>
              <w:rPr>
                <w:sz w:val="16"/>
              </w:rPr>
              <w:t>Rel-18</w:t>
            </w:r>
          </w:p>
        </w:tc>
        <w:tc>
          <w:tcPr>
            <w:tcW w:w="0" w:type="auto"/>
          </w:tcPr>
          <w:p w14:paraId="1C780FB4" w14:textId="77777777" w:rsidR="00BC377F" w:rsidRPr="00900970" w:rsidRDefault="00BC377F" w:rsidP="00D41ECF">
            <w:pPr>
              <w:pStyle w:val="TAL"/>
              <w:rPr>
                <w:sz w:val="16"/>
              </w:rPr>
            </w:pPr>
            <w:r>
              <w:rPr>
                <w:sz w:val="16"/>
              </w:rPr>
              <w:t>F</w:t>
            </w:r>
          </w:p>
        </w:tc>
        <w:tc>
          <w:tcPr>
            <w:tcW w:w="0" w:type="auto"/>
          </w:tcPr>
          <w:p w14:paraId="44FF1FDE" w14:textId="77777777" w:rsidR="00BC377F" w:rsidRPr="00900970" w:rsidRDefault="00BC377F" w:rsidP="00D41ECF">
            <w:pPr>
              <w:pStyle w:val="TAL"/>
              <w:rPr>
                <w:sz w:val="16"/>
              </w:rPr>
            </w:pPr>
            <w:r>
              <w:rPr>
                <w:sz w:val="16"/>
              </w:rPr>
              <w:t>NR_ATG-</w:t>
            </w:r>
            <w:proofErr w:type="spellStart"/>
            <w:r>
              <w:rPr>
                <w:sz w:val="16"/>
              </w:rPr>
              <w:t>UEConTest</w:t>
            </w:r>
            <w:proofErr w:type="spellEnd"/>
          </w:p>
        </w:tc>
        <w:tc>
          <w:tcPr>
            <w:tcW w:w="0" w:type="auto"/>
          </w:tcPr>
          <w:p w14:paraId="0A765953" w14:textId="77777777" w:rsidR="00BC377F" w:rsidRPr="00900970" w:rsidRDefault="00BC377F" w:rsidP="00D41ECF">
            <w:pPr>
              <w:pStyle w:val="TAL"/>
              <w:rPr>
                <w:sz w:val="16"/>
              </w:rPr>
            </w:pPr>
            <w:r>
              <w:rPr>
                <w:sz w:val="16"/>
              </w:rPr>
              <w:t>revised</w:t>
            </w:r>
          </w:p>
        </w:tc>
      </w:tr>
      <w:tr w:rsidR="00BC377F" w14:paraId="48D7BDB7" w14:textId="77777777" w:rsidTr="00D41ECF">
        <w:tc>
          <w:tcPr>
            <w:tcW w:w="0" w:type="auto"/>
          </w:tcPr>
          <w:p w14:paraId="2C084AF0" w14:textId="77777777" w:rsidR="00BC377F" w:rsidRPr="00900970" w:rsidRDefault="00BC377F" w:rsidP="00D41ECF">
            <w:pPr>
              <w:pStyle w:val="TAL"/>
              <w:rPr>
                <w:sz w:val="16"/>
              </w:rPr>
            </w:pPr>
            <w:r>
              <w:rPr>
                <w:sz w:val="16"/>
              </w:rPr>
              <w:t>R5-241764</w:t>
            </w:r>
          </w:p>
        </w:tc>
        <w:tc>
          <w:tcPr>
            <w:tcW w:w="0" w:type="auto"/>
          </w:tcPr>
          <w:p w14:paraId="552FA4F0" w14:textId="77777777" w:rsidR="00BC377F" w:rsidRPr="00900970" w:rsidRDefault="00BC377F" w:rsidP="00D41ECF">
            <w:pPr>
              <w:pStyle w:val="TAL"/>
              <w:rPr>
                <w:sz w:val="16"/>
              </w:rPr>
            </w:pPr>
            <w:r>
              <w:rPr>
                <w:sz w:val="16"/>
              </w:rPr>
              <w:t>Addition of Measurement Uncertainties and Test Tolerances for ATG UE</w:t>
            </w:r>
          </w:p>
        </w:tc>
        <w:tc>
          <w:tcPr>
            <w:tcW w:w="0" w:type="auto"/>
          </w:tcPr>
          <w:p w14:paraId="1FD77D88" w14:textId="77777777" w:rsidR="00BC377F" w:rsidRPr="00900970" w:rsidRDefault="00BC377F" w:rsidP="00D41ECF">
            <w:pPr>
              <w:pStyle w:val="TAL"/>
              <w:rPr>
                <w:sz w:val="16"/>
              </w:rPr>
            </w:pPr>
            <w:r>
              <w:rPr>
                <w:sz w:val="16"/>
              </w:rPr>
              <w:t>CMCC</w:t>
            </w:r>
          </w:p>
        </w:tc>
        <w:tc>
          <w:tcPr>
            <w:tcW w:w="0" w:type="auto"/>
          </w:tcPr>
          <w:p w14:paraId="28F784ED" w14:textId="77777777" w:rsidR="00BC377F" w:rsidRPr="00900970" w:rsidRDefault="00BC377F" w:rsidP="00D41ECF">
            <w:pPr>
              <w:pStyle w:val="TAL"/>
              <w:rPr>
                <w:sz w:val="16"/>
              </w:rPr>
            </w:pPr>
            <w:r>
              <w:rPr>
                <w:sz w:val="16"/>
              </w:rPr>
              <w:t>38.521-1</w:t>
            </w:r>
          </w:p>
        </w:tc>
        <w:tc>
          <w:tcPr>
            <w:tcW w:w="0" w:type="auto"/>
          </w:tcPr>
          <w:p w14:paraId="3AB34C9E" w14:textId="77777777" w:rsidR="00BC377F" w:rsidRPr="00900970" w:rsidRDefault="00BC377F" w:rsidP="00D41ECF">
            <w:pPr>
              <w:pStyle w:val="TAL"/>
              <w:rPr>
                <w:sz w:val="16"/>
              </w:rPr>
            </w:pPr>
            <w:r>
              <w:rPr>
                <w:sz w:val="16"/>
              </w:rPr>
              <w:t>2637</w:t>
            </w:r>
          </w:p>
        </w:tc>
        <w:tc>
          <w:tcPr>
            <w:tcW w:w="0" w:type="auto"/>
          </w:tcPr>
          <w:p w14:paraId="0B8F1F0C" w14:textId="77777777" w:rsidR="00BC377F" w:rsidRPr="00900970" w:rsidRDefault="00BC377F" w:rsidP="00D41ECF">
            <w:pPr>
              <w:pStyle w:val="TAR"/>
              <w:rPr>
                <w:sz w:val="16"/>
              </w:rPr>
            </w:pPr>
            <w:r>
              <w:rPr>
                <w:sz w:val="16"/>
              </w:rPr>
              <w:t>1</w:t>
            </w:r>
          </w:p>
        </w:tc>
        <w:tc>
          <w:tcPr>
            <w:tcW w:w="0" w:type="auto"/>
          </w:tcPr>
          <w:p w14:paraId="0CA6B414" w14:textId="77777777" w:rsidR="00BC377F" w:rsidRPr="00900970" w:rsidRDefault="00BC377F" w:rsidP="00D41ECF">
            <w:pPr>
              <w:pStyle w:val="TAL"/>
              <w:rPr>
                <w:sz w:val="16"/>
              </w:rPr>
            </w:pPr>
            <w:r>
              <w:rPr>
                <w:sz w:val="16"/>
              </w:rPr>
              <w:t>Rel-18</w:t>
            </w:r>
          </w:p>
        </w:tc>
        <w:tc>
          <w:tcPr>
            <w:tcW w:w="0" w:type="auto"/>
          </w:tcPr>
          <w:p w14:paraId="725716E3" w14:textId="77777777" w:rsidR="00BC377F" w:rsidRPr="00900970" w:rsidRDefault="00BC377F" w:rsidP="00D41ECF">
            <w:pPr>
              <w:pStyle w:val="TAL"/>
              <w:rPr>
                <w:sz w:val="16"/>
              </w:rPr>
            </w:pPr>
            <w:r>
              <w:rPr>
                <w:sz w:val="16"/>
              </w:rPr>
              <w:t>F</w:t>
            </w:r>
          </w:p>
        </w:tc>
        <w:tc>
          <w:tcPr>
            <w:tcW w:w="0" w:type="auto"/>
          </w:tcPr>
          <w:p w14:paraId="12160871" w14:textId="77777777" w:rsidR="00BC377F" w:rsidRPr="00900970" w:rsidRDefault="00BC377F" w:rsidP="00D41ECF">
            <w:pPr>
              <w:pStyle w:val="TAL"/>
              <w:rPr>
                <w:sz w:val="16"/>
              </w:rPr>
            </w:pPr>
            <w:r>
              <w:rPr>
                <w:sz w:val="16"/>
              </w:rPr>
              <w:t>NR_ATG-</w:t>
            </w:r>
            <w:proofErr w:type="spellStart"/>
            <w:r>
              <w:rPr>
                <w:sz w:val="16"/>
              </w:rPr>
              <w:t>UEConTest</w:t>
            </w:r>
            <w:proofErr w:type="spellEnd"/>
          </w:p>
        </w:tc>
        <w:tc>
          <w:tcPr>
            <w:tcW w:w="0" w:type="auto"/>
          </w:tcPr>
          <w:p w14:paraId="724E81D5" w14:textId="77777777" w:rsidR="00BC377F" w:rsidRPr="00900970" w:rsidRDefault="00BC377F" w:rsidP="00D41ECF">
            <w:pPr>
              <w:pStyle w:val="TAL"/>
              <w:rPr>
                <w:sz w:val="16"/>
              </w:rPr>
            </w:pPr>
            <w:r>
              <w:rPr>
                <w:sz w:val="16"/>
              </w:rPr>
              <w:t>agreed</w:t>
            </w:r>
          </w:p>
        </w:tc>
      </w:tr>
      <w:tr w:rsidR="00BC377F" w14:paraId="6A36772F" w14:textId="77777777" w:rsidTr="00D41ECF">
        <w:tc>
          <w:tcPr>
            <w:tcW w:w="0" w:type="auto"/>
          </w:tcPr>
          <w:p w14:paraId="179600B5" w14:textId="77777777" w:rsidR="00BC377F" w:rsidRPr="00900970" w:rsidRDefault="00BC377F" w:rsidP="00D41ECF">
            <w:pPr>
              <w:pStyle w:val="TAL"/>
              <w:rPr>
                <w:sz w:val="16"/>
              </w:rPr>
            </w:pPr>
            <w:r>
              <w:rPr>
                <w:sz w:val="16"/>
              </w:rPr>
              <w:t>R5-240336</w:t>
            </w:r>
          </w:p>
        </w:tc>
        <w:tc>
          <w:tcPr>
            <w:tcW w:w="0" w:type="auto"/>
          </w:tcPr>
          <w:p w14:paraId="70A5D074" w14:textId="77777777" w:rsidR="00BC377F" w:rsidRPr="00900970" w:rsidRDefault="00BC377F" w:rsidP="00D41ECF">
            <w:pPr>
              <w:pStyle w:val="TAL"/>
              <w:rPr>
                <w:sz w:val="16"/>
              </w:rPr>
            </w:pPr>
            <w:r>
              <w:rPr>
                <w:sz w:val="16"/>
              </w:rPr>
              <w:t>Addition of new test case 6.3G.4.1 Absolute power tolerance for Tx Diversity</w:t>
            </w:r>
          </w:p>
        </w:tc>
        <w:tc>
          <w:tcPr>
            <w:tcW w:w="0" w:type="auto"/>
          </w:tcPr>
          <w:p w14:paraId="243AF4E4"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04D1A753" w14:textId="77777777" w:rsidR="00BC377F" w:rsidRPr="00900970" w:rsidRDefault="00BC377F" w:rsidP="00D41ECF">
            <w:pPr>
              <w:pStyle w:val="TAL"/>
              <w:rPr>
                <w:sz w:val="16"/>
              </w:rPr>
            </w:pPr>
            <w:r>
              <w:rPr>
                <w:sz w:val="16"/>
              </w:rPr>
              <w:t>38.521-1</w:t>
            </w:r>
          </w:p>
        </w:tc>
        <w:tc>
          <w:tcPr>
            <w:tcW w:w="0" w:type="auto"/>
          </w:tcPr>
          <w:p w14:paraId="7A0CBC1E" w14:textId="77777777" w:rsidR="00BC377F" w:rsidRPr="00900970" w:rsidRDefault="00BC377F" w:rsidP="00D41ECF">
            <w:pPr>
              <w:pStyle w:val="TAL"/>
              <w:rPr>
                <w:sz w:val="16"/>
              </w:rPr>
            </w:pPr>
            <w:r>
              <w:rPr>
                <w:sz w:val="16"/>
              </w:rPr>
              <w:t>2638</w:t>
            </w:r>
          </w:p>
        </w:tc>
        <w:tc>
          <w:tcPr>
            <w:tcW w:w="0" w:type="auto"/>
          </w:tcPr>
          <w:p w14:paraId="5599C81A" w14:textId="77777777" w:rsidR="00BC377F" w:rsidRPr="00900970" w:rsidRDefault="00BC377F" w:rsidP="00D41ECF">
            <w:pPr>
              <w:pStyle w:val="TAR"/>
              <w:rPr>
                <w:sz w:val="16"/>
              </w:rPr>
            </w:pPr>
            <w:r>
              <w:rPr>
                <w:sz w:val="16"/>
              </w:rPr>
              <w:t>-</w:t>
            </w:r>
          </w:p>
        </w:tc>
        <w:tc>
          <w:tcPr>
            <w:tcW w:w="0" w:type="auto"/>
          </w:tcPr>
          <w:p w14:paraId="079E7B5E" w14:textId="77777777" w:rsidR="00BC377F" w:rsidRPr="00900970" w:rsidRDefault="00BC377F" w:rsidP="00D41ECF">
            <w:pPr>
              <w:pStyle w:val="TAL"/>
              <w:rPr>
                <w:sz w:val="16"/>
              </w:rPr>
            </w:pPr>
            <w:r>
              <w:rPr>
                <w:sz w:val="16"/>
              </w:rPr>
              <w:t>Rel-18</w:t>
            </w:r>
          </w:p>
        </w:tc>
        <w:tc>
          <w:tcPr>
            <w:tcW w:w="0" w:type="auto"/>
          </w:tcPr>
          <w:p w14:paraId="65EF8A88" w14:textId="77777777" w:rsidR="00BC377F" w:rsidRPr="00900970" w:rsidRDefault="00BC377F" w:rsidP="00D41ECF">
            <w:pPr>
              <w:pStyle w:val="TAL"/>
              <w:rPr>
                <w:sz w:val="16"/>
              </w:rPr>
            </w:pPr>
            <w:r>
              <w:rPr>
                <w:sz w:val="16"/>
              </w:rPr>
              <w:t>F</w:t>
            </w:r>
          </w:p>
        </w:tc>
        <w:tc>
          <w:tcPr>
            <w:tcW w:w="0" w:type="auto"/>
          </w:tcPr>
          <w:p w14:paraId="31A264E4" w14:textId="77777777" w:rsidR="00BC377F" w:rsidRPr="00900970" w:rsidRDefault="00BC377F" w:rsidP="00D41ECF">
            <w:pPr>
              <w:pStyle w:val="TAL"/>
              <w:rPr>
                <w:sz w:val="16"/>
              </w:rPr>
            </w:pPr>
            <w:r>
              <w:rPr>
                <w:sz w:val="16"/>
              </w:rPr>
              <w:t xml:space="preserve">TEI17_Test, </w:t>
            </w:r>
            <w:proofErr w:type="spellStart"/>
            <w:r>
              <w:rPr>
                <w:sz w:val="16"/>
              </w:rPr>
              <w:t>NR_RF_TxD-UEConTest</w:t>
            </w:r>
            <w:proofErr w:type="spellEnd"/>
          </w:p>
        </w:tc>
        <w:tc>
          <w:tcPr>
            <w:tcW w:w="0" w:type="auto"/>
          </w:tcPr>
          <w:p w14:paraId="3E053E5E" w14:textId="77777777" w:rsidR="00BC377F" w:rsidRPr="00900970" w:rsidRDefault="00BC377F" w:rsidP="00D41ECF">
            <w:pPr>
              <w:pStyle w:val="TAL"/>
              <w:rPr>
                <w:sz w:val="16"/>
              </w:rPr>
            </w:pPr>
            <w:r>
              <w:rPr>
                <w:sz w:val="16"/>
              </w:rPr>
              <w:t>agreed</w:t>
            </w:r>
          </w:p>
        </w:tc>
      </w:tr>
      <w:tr w:rsidR="00BC377F" w14:paraId="227EECFF" w14:textId="77777777" w:rsidTr="00D41ECF">
        <w:tc>
          <w:tcPr>
            <w:tcW w:w="0" w:type="auto"/>
          </w:tcPr>
          <w:p w14:paraId="46873A83" w14:textId="77777777" w:rsidR="00BC377F" w:rsidRPr="00900970" w:rsidRDefault="00BC377F" w:rsidP="00D41ECF">
            <w:pPr>
              <w:pStyle w:val="TAL"/>
              <w:rPr>
                <w:sz w:val="16"/>
              </w:rPr>
            </w:pPr>
            <w:r>
              <w:rPr>
                <w:sz w:val="16"/>
              </w:rPr>
              <w:t>R5-240337</w:t>
            </w:r>
          </w:p>
        </w:tc>
        <w:tc>
          <w:tcPr>
            <w:tcW w:w="0" w:type="auto"/>
          </w:tcPr>
          <w:p w14:paraId="4CDC97C5" w14:textId="77777777" w:rsidR="00BC377F" w:rsidRPr="00900970" w:rsidRDefault="00BC377F" w:rsidP="00D41ECF">
            <w:pPr>
              <w:pStyle w:val="TAL"/>
              <w:rPr>
                <w:sz w:val="16"/>
              </w:rPr>
            </w:pPr>
            <w:r>
              <w:rPr>
                <w:sz w:val="16"/>
              </w:rPr>
              <w:t>Removal of square brackets for Tx Diversity capability</w:t>
            </w:r>
          </w:p>
        </w:tc>
        <w:tc>
          <w:tcPr>
            <w:tcW w:w="0" w:type="auto"/>
          </w:tcPr>
          <w:p w14:paraId="45B734C9"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2070E328" w14:textId="77777777" w:rsidR="00BC377F" w:rsidRPr="00900970" w:rsidRDefault="00BC377F" w:rsidP="00D41ECF">
            <w:pPr>
              <w:pStyle w:val="TAL"/>
              <w:rPr>
                <w:sz w:val="16"/>
              </w:rPr>
            </w:pPr>
            <w:r>
              <w:rPr>
                <w:sz w:val="16"/>
              </w:rPr>
              <w:t>38.521-1</w:t>
            </w:r>
          </w:p>
        </w:tc>
        <w:tc>
          <w:tcPr>
            <w:tcW w:w="0" w:type="auto"/>
          </w:tcPr>
          <w:p w14:paraId="25C72ABB" w14:textId="77777777" w:rsidR="00BC377F" w:rsidRPr="00900970" w:rsidRDefault="00BC377F" w:rsidP="00D41ECF">
            <w:pPr>
              <w:pStyle w:val="TAL"/>
              <w:rPr>
                <w:sz w:val="16"/>
              </w:rPr>
            </w:pPr>
            <w:r>
              <w:rPr>
                <w:sz w:val="16"/>
              </w:rPr>
              <w:t>2639</w:t>
            </w:r>
          </w:p>
        </w:tc>
        <w:tc>
          <w:tcPr>
            <w:tcW w:w="0" w:type="auto"/>
          </w:tcPr>
          <w:p w14:paraId="64BF206C" w14:textId="77777777" w:rsidR="00BC377F" w:rsidRPr="00900970" w:rsidRDefault="00BC377F" w:rsidP="00D41ECF">
            <w:pPr>
              <w:pStyle w:val="TAR"/>
              <w:rPr>
                <w:sz w:val="16"/>
              </w:rPr>
            </w:pPr>
            <w:r>
              <w:rPr>
                <w:sz w:val="16"/>
              </w:rPr>
              <w:t>-</w:t>
            </w:r>
          </w:p>
        </w:tc>
        <w:tc>
          <w:tcPr>
            <w:tcW w:w="0" w:type="auto"/>
          </w:tcPr>
          <w:p w14:paraId="134BBCEF" w14:textId="77777777" w:rsidR="00BC377F" w:rsidRPr="00900970" w:rsidRDefault="00BC377F" w:rsidP="00D41ECF">
            <w:pPr>
              <w:pStyle w:val="TAL"/>
              <w:rPr>
                <w:sz w:val="16"/>
              </w:rPr>
            </w:pPr>
            <w:r>
              <w:rPr>
                <w:sz w:val="16"/>
              </w:rPr>
              <w:t>Rel-18</w:t>
            </w:r>
          </w:p>
        </w:tc>
        <w:tc>
          <w:tcPr>
            <w:tcW w:w="0" w:type="auto"/>
          </w:tcPr>
          <w:p w14:paraId="5B9BCD4D" w14:textId="77777777" w:rsidR="00BC377F" w:rsidRPr="00900970" w:rsidRDefault="00BC377F" w:rsidP="00D41ECF">
            <w:pPr>
              <w:pStyle w:val="TAL"/>
              <w:rPr>
                <w:sz w:val="16"/>
              </w:rPr>
            </w:pPr>
            <w:r>
              <w:rPr>
                <w:sz w:val="16"/>
              </w:rPr>
              <w:t>F</w:t>
            </w:r>
          </w:p>
        </w:tc>
        <w:tc>
          <w:tcPr>
            <w:tcW w:w="0" w:type="auto"/>
          </w:tcPr>
          <w:p w14:paraId="031FF0D2" w14:textId="77777777" w:rsidR="00BC377F" w:rsidRPr="00900970" w:rsidRDefault="00BC377F" w:rsidP="00D41ECF">
            <w:pPr>
              <w:pStyle w:val="TAL"/>
              <w:rPr>
                <w:sz w:val="16"/>
              </w:rPr>
            </w:pPr>
            <w:r>
              <w:rPr>
                <w:sz w:val="16"/>
              </w:rPr>
              <w:t xml:space="preserve">TEI17_Test, </w:t>
            </w:r>
            <w:proofErr w:type="spellStart"/>
            <w:r>
              <w:rPr>
                <w:sz w:val="16"/>
              </w:rPr>
              <w:t>NR_RF_TxD-UEConTest</w:t>
            </w:r>
            <w:proofErr w:type="spellEnd"/>
          </w:p>
        </w:tc>
        <w:tc>
          <w:tcPr>
            <w:tcW w:w="0" w:type="auto"/>
          </w:tcPr>
          <w:p w14:paraId="7B6666B3" w14:textId="77777777" w:rsidR="00BC377F" w:rsidRPr="00900970" w:rsidRDefault="00BC377F" w:rsidP="00D41ECF">
            <w:pPr>
              <w:pStyle w:val="TAL"/>
              <w:rPr>
                <w:sz w:val="16"/>
              </w:rPr>
            </w:pPr>
            <w:r>
              <w:rPr>
                <w:sz w:val="16"/>
              </w:rPr>
              <w:t>revised</w:t>
            </w:r>
          </w:p>
        </w:tc>
      </w:tr>
      <w:tr w:rsidR="00BC377F" w14:paraId="2EF37ED8" w14:textId="77777777" w:rsidTr="00D41ECF">
        <w:tc>
          <w:tcPr>
            <w:tcW w:w="0" w:type="auto"/>
          </w:tcPr>
          <w:p w14:paraId="7A56C8E0" w14:textId="77777777" w:rsidR="00BC377F" w:rsidRPr="00900970" w:rsidRDefault="00BC377F" w:rsidP="00D41ECF">
            <w:pPr>
              <w:pStyle w:val="TAL"/>
              <w:rPr>
                <w:sz w:val="16"/>
              </w:rPr>
            </w:pPr>
            <w:r>
              <w:rPr>
                <w:sz w:val="16"/>
              </w:rPr>
              <w:t>R5-241879</w:t>
            </w:r>
          </w:p>
        </w:tc>
        <w:tc>
          <w:tcPr>
            <w:tcW w:w="0" w:type="auto"/>
          </w:tcPr>
          <w:p w14:paraId="6E653C33" w14:textId="77777777" w:rsidR="00BC377F" w:rsidRPr="00900970" w:rsidRDefault="00BC377F" w:rsidP="00D41ECF">
            <w:pPr>
              <w:pStyle w:val="TAL"/>
              <w:rPr>
                <w:sz w:val="16"/>
              </w:rPr>
            </w:pPr>
            <w:r>
              <w:rPr>
                <w:sz w:val="16"/>
              </w:rPr>
              <w:t>Removal of square brackets for Tx Diversity capability</w:t>
            </w:r>
          </w:p>
        </w:tc>
        <w:tc>
          <w:tcPr>
            <w:tcW w:w="0" w:type="auto"/>
          </w:tcPr>
          <w:p w14:paraId="3CC35010"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2BE34011" w14:textId="77777777" w:rsidR="00BC377F" w:rsidRPr="00900970" w:rsidRDefault="00BC377F" w:rsidP="00D41ECF">
            <w:pPr>
              <w:pStyle w:val="TAL"/>
              <w:rPr>
                <w:sz w:val="16"/>
              </w:rPr>
            </w:pPr>
            <w:r>
              <w:rPr>
                <w:sz w:val="16"/>
              </w:rPr>
              <w:t>38.521-1</w:t>
            </w:r>
          </w:p>
        </w:tc>
        <w:tc>
          <w:tcPr>
            <w:tcW w:w="0" w:type="auto"/>
          </w:tcPr>
          <w:p w14:paraId="481DA63D" w14:textId="77777777" w:rsidR="00BC377F" w:rsidRPr="00900970" w:rsidRDefault="00BC377F" w:rsidP="00D41ECF">
            <w:pPr>
              <w:pStyle w:val="TAL"/>
              <w:rPr>
                <w:sz w:val="16"/>
              </w:rPr>
            </w:pPr>
            <w:r>
              <w:rPr>
                <w:sz w:val="16"/>
              </w:rPr>
              <w:t>2639</w:t>
            </w:r>
          </w:p>
        </w:tc>
        <w:tc>
          <w:tcPr>
            <w:tcW w:w="0" w:type="auto"/>
          </w:tcPr>
          <w:p w14:paraId="347F58BD" w14:textId="77777777" w:rsidR="00BC377F" w:rsidRPr="00900970" w:rsidRDefault="00BC377F" w:rsidP="00D41ECF">
            <w:pPr>
              <w:pStyle w:val="TAR"/>
              <w:rPr>
                <w:sz w:val="16"/>
              </w:rPr>
            </w:pPr>
            <w:r>
              <w:rPr>
                <w:sz w:val="16"/>
              </w:rPr>
              <w:t>1</w:t>
            </w:r>
          </w:p>
        </w:tc>
        <w:tc>
          <w:tcPr>
            <w:tcW w:w="0" w:type="auto"/>
          </w:tcPr>
          <w:p w14:paraId="147C17B0" w14:textId="77777777" w:rsidR="00BC377F" w:rsidRPr="00900970" w:rsidRDefault="00BC377F" w:rsidP="00D41ECF">
            <w:pPr>
              <w:pStyle w:val="TAL"/>
              <w:rPr>
                <w:sz w:val="16"/>
              </w:rPr>
            </w:pPr>
            <w:r>
              <w:rPr>
                <w:sz w:val="16"/>
              </w:rPr>
              <w:t>Rel-18</w:t>
            </w:r>
          </w:p>
        </w:tc>
        <w:tc>
          <w:tcPr>
            <w:tcW w:w="0" w:type="auto"/>
          </w:tcPr>
          <w:p w14:paraId="77A58A49" w14:textId="77777777" w:rsidR="00BC377F" w:rsidRPr="00900970" w:rsidRDefault="00BC377F" w:rsidP="00D41ECF">
            <w:pPr>
              <w:pStyle w:val="TAL"/>
              <w:rPr>
                <w:sz w:val="16"/>
              </w:rPr>
            </w:pPr>
            <w:r>
              <w:rPr>
                <w:sz w:val="16"/>
              </w:rPr>
              <w:t>F</w:t>
            </w:r>
          </w:p>
        </w:tc>
        <w:tc>
          <w:tcPr>
            <w:tcW w:w="0" w:type="auto"/>
          </w:tcPr>
          <w:p w14:paraId="24B6FA13" w14:textId="77777777" w:rsidR="00BC377F" w:rsidRPr="00900970" w:rsidRDefault="00BC377F" w:rsidP="00D41ECF">
            <w:pPr>
              <w:pStyle w:val="TAL"/>
              <w:rPr>
                <w:sz w:val="16"/>
              </w:rPr>
            </w:pPr>
            <w:r>
              <w:rPr>
                <w:sz w:val="16"/>
              </w:rPr>
              <w:t xml:space="preserve">TEI17_Test, </w:t>
            </w:r>
            <w:proofErr w:type="spellStart"/>
            <w:r>
              <w:rPr>
                <w:sz w:val="16"/>
              </w:rPr>
              <w:t>NR_RF_TxD-UEConTest</w:t>
            </w:r>
            <w:proofErr w:type="spellEnd"/>
          </w:p>
        </w:tc>
        <w:tc>
          <w:tcPr>
            <w:tcW w:w="0" w:type="auto"/>
          </w:tcPr>
          <w:p w14:paraId="1AA45F94" w14:textId="77777777" w:rsidR="00BC377F" w:rsidRPr="00900970" w:rsidRDefault="00BC377F" w:rsidP="00D41ECF">
            <w:pPr>
              <w:pStyle w:val="TAL"/>
              <w:rPr>
                <w:sz w:val="16"/>
              </w:rPr>
            </w:pPr>
            <w:r>
              <w:rPr>
                <w:sz w:val="16"/>
              </w:rPr>
              <w:t>agreed</w:t>
            </w:r>
          </w:p>
        </w:tc>
      </w:tr>
      <w:tr w:rsidR="00BC377F" w14:paraId="2578AA4A" w14:textId="77777777" w:rsidTr="00D41ECF">
        <w:tc>
          <w:tcPr>
            <w:tcW w:w="0" w:type="auto"/>
          </w:tcPr>
          <w:p w14:paraId="4E55E249" w14:textId="77777777" w:rsidR="00BC377F" w:rsidRPr="00900970" w:rsidRDefault="00BC377F" w:rsidP="00D41ECF">
            <w:pPr>
              <w:pStyle w:val="TAL"/>
              <w:rPr>
                <w:sz w:val="16"/>
              </w:rPr>
            </w:pPr>
            <w:r>
              <w:rPr>
                <w:sz w:val="16"/>
              </w:rPr>
              <w:t>R5-240375</w:t>
            </w:r>
          </w:p>
        </w:tc>
        <w:tc>
          <w:tcPr>
            <w:tcW w:w="0" w:type="auto"/>
          </w:tcPr>
          <w:p w14:paraId="4FD6DEBD" w14:textId="77777777" w:rsidR="00BC377F" w:rsidRPr="00900970" w:rsidRDefault="00BC377F" w:rsidP="00D41ECF">
            <w:pPr>
              <w:pStyle w:val="TAL"/>
              <w:rPr>
                <w:sz w:val="16"/>
              </w:rPr>
            </w:pPr>
            <w:r>
              <w:rPr>
                <w:sz w:val="16"/>
              </w:rPr>
              <w:t>Addition of new test case 6.2H.3.2 MPR for inter-band CA with UL MIMO</w:t>
            </w:r>
          </w:p>
        </w:tc>
        <w:tc>
          <w:tcPr>
            <w:tcW w:w="0" w:type="auto"/>
          </w:tcPr>
          <w:p w14:paraId="012BD8CC"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0A28BF50" w14:textId="77777777" w:rsidR="00BC377F" w:rsidRPr="00900970" w:rsidRDefault="00BC377F" w:rsidP="00D41ECF">
            <w:pPr>
              <w:pStyle w:val="TAL"/>
              <w:rPr>
                <w:sz w:val="16"/>
              </w:rPr>
            </w:pPr>
            <w:r>
              <w:rPr>
                <w:sz w:val="16"/>
              </w:rPr>
              <w:t>38.521-1</w:t>
            </w:r>
          </w:p>
        </w:tc>
        <w:tc>
          <w:tcPr>
            <w:tcW w:w="0" w:type="auto"/>
          </w:tcPr>
          <w:p w14:paraId="58401231" w14:textId="77777777" w:rsidR="00BC377F" w:rsidRPr="00900970" w:rsidRDefault="00BC377F" w:rsidP="00D41ECF">
            <w:pPr>
              <w:pStyle w:val="TAL"/>
              <w:rPr>
                <w:sz w:val="16"/>
              </w:rPr>
            </w:pPr>
            <w:r>
              <w:rPr>
                <w:sz w:val="16"/>
              </w:rPr>
              <w:t>2640</w:t>
            </w:r>
          </w:p>
        </w:tc>
        <w:tc>
          <w:tcPr>
            <w:tcW w:w="0" w:type="auto"/>
          </w:tcPr>
          <w:p w14:paraId="2D06B4A3" w14:textId="77777777" w:rsidR="00BC377F" w:rsidRPr="00900970" w:rsidRDefault="00BC377F" w:rsidP="00D41ECF">
            <w:pPr>
              <w:pStyle w:val="TAR"/>
              <w:rPr>
                <w:sz w:val="16"/>
              </w:rPr>
            </w:pPr>
            <w:r>
              <w:rPr>
                <w:sz w:val="16"/>
              </w:rPr>
              <w:t>-</w:t>
            </w:r>
          </w:p>
        </w:tc>
        <w:tc>
          <w:tcPr>
            <w:tcW w:w="0" w:type="auto"/>
          </w:tcPr>
          <w:p w14:paraId="754C904D" w14:textId="77777777" w:rsidR="00BC377F" w:rsidRPr="00900970" w:rsidRDefault="00BC377F" w:rsidP="00D41ECF">
            <w:pPr>
              <w:pStyle w:val="TAL"/>
              <w:rPr>
                <w:sz w:val="16"/>
              </w:rPr>
            </w:pPr>
            <w:r>
              <w:rPr>
                <w:sz w:val="16"/>
              </w:rPr>
              <w:t>Rel-18</w:t>
            </w:r>
          </w:p>
        </w:tc>
        <w:tc>
          <w:tcPr>
            <w:tcW w:w="0" w:type="auto"/>
          </w:tcPr>
          <w:p w14:paraId="1548D7EE" w14:textId="77777777" w:rsidR="00BC377F" w:rsidRPr="00900970" w:rsidRDefault="00BC377F" w:rsidP="00D41ECF">
            <w:pPr>
              <w:pStyle w:val="TAL"/>
              <w:rPr>
                <w:sz w:val="16"/>
              </w:rPr>
            </w:pPr>
            <w:r>
              <w:rPr>
                <w:sz w:val="16"/>
              </w:rPr>
              <w:t>F</w:t>
            </w:r>
          </w:p>
        </w:tc>
        <w:tc>
          <w:tcPr>
            <w:tcW w:w="0" w:type="auto"/>
          </w:tcPr>
          <w:p w14:paraId="269085FA" w14:textId="77777777" w:rsidR="00BC377F" w:rsidRPr="00900970" w:rsidRDefault="00BC377F" w:rsidP="00D41ECF">
            <w:pPr>
              <w:pStyle w:val="TAL"/>
              <w:rPr>
                <w:sz w:val="16"/>
              </w:rPr>
            </w:pPr>
            <w:r>
              <w:rPr>
                <w:sz w:val="16"/>
              </w:rPr>
              <w:t>4Rx_low_NR_band_handheld_3Tx_NR_CA_ENDC-UEConTest</w:t>
            </w:r>
          </w:p>
        </w:tc>
        <w:tc>
          <w:tcPr>
            <w:tcW w:w="0" w:type="auto"/>
          </w:tcPr>
          <w:p w14:paraId="11708A5C" w14:textId="77777777" w:rsidR="00BC377F" w:rsidRPr="00900970" w:rsidRDefault="00BC377F" w:rsidP="00D41ECF">
            <w:pPr>
              <w:pStyle w:val="TAL"/>
              <w:rPr>
                <w:sz w:val="16"/>
              </w:rPr>
            </w:pPr>
            <w:r>
              <w:rPr>
                <w:sz w:val="16"/>
              </w:rPr>
              <w:t>agreed</w:t>
            </w:r>
          </w:p>
        </w:tc>
      </w:tr>
      <w:tr w:rsidR="00BC377F" w14:paraId="69E30118" w14:textId="77777777" w:rsidTr="00D41ECF">
        <w:tc>
          <w:tcPr>
            <w:tcW w:w="0" w:type="auto"/>
          </w:tcPr>
          <w:p w14:paraId="21299B92" w14:textId="77777777" w:rsidR="00BC377F" w:rsidRPr="00900970" w:rsidRDefault="00BC377F" w:rsidP="00D41ECF">
            <w:pPr>
              <w:pStyle w:val="TAL"/>
              <w:rPr>
                <w:sz w:val="16"/>
              </w:rPr>
            </w:pPr>
            <w:r>
              <w:rPr>
                <w:sz w:val="16"/>
              </w:rPr>
              <w:t>R5-240443</w:t>
            </w:r>
          </w:p>
        </w:tc>
        <w:tc>
          <w:tcPr>
            <w:tcW w:w="0" w:type="auto"/>
          </w:tcPr>
          <w:p w14:paraId="5441FCD7" w14:textId="77777777" w:rsidR="00BC377F" w:rsidRPr="00900970" w:rsidRDefault="00BC377F" w:rsidP="00D41ECF">
            <w:pPr>
              <w:pStyle w:val="TAL"/>
              <w:rPr>
                <w:sz w:val="16"/>
              </w:rPr>
            </w:pPr>
            <w:r>
              <w:rPr>
                <w:sz w:val="16"/>
              </w:rPr>
              <w:t>Corrections to spurious emissions for CA_n3A-n28A</w:t>
            </w:r>
          </w:p>
        </w:tc>
        <w:tc>
          <w:tcPr>
            <w:tcW w:w="0" w:type="auto"/>
          </w:tcPr>
          <w:p w14:paraId="028DA4EB" w14:textId="77777777" w:rsidR="00BC377F" w:rsidRPr="00900970" w:rsidRDefault="00BC377F" w:rsidP="00D41ECF">
            <w:pPr>
              <w:pStyle w:val="TAL"/>
              <w:rPr>
                <w:sz w:val="16"/>
              </w:rPr>
            </w:pPr>
            <w:r>
              <w:rPr>
                <w:sz w:val="16"/>
              </w:rPr>
              <w:t>KDDI Corporation</w:t>
            </w:r>
          </w:p>
        </w:tc>
        <w:tc>
          <w:tcPr>
            <w:tcW w:w="0" w:type="auto"/>
          </w:tcPr>
          <w:p w14:paraId="0EFC7290" w14:textId="77777777" w:rsidR="00BC377F" w:rsidRPr="00900970" w:rsidRDefault="00BC377F" w:rsidP="00D41ECF">
            <w:pPr>
              <w:pStyle w:val="TAL"/>
              <w:rPr>
                <w:sz w:val="16"/>
              </w:rPr>
            </w:pPr>
            <w:r>
              <w:rPr>
                <w:sz w:val="16"/>
              </w:rPr>
              <w:t>38.521-1</w:t>
            </w:r>
          </w:p>
        </w:tc>
        <w:tc>
          <w:tcPr>
            <w:tcW w:w="0" w:type="auto"/>
          </w:tcPr>
          <w:p w14:paraId="05C3B1B8" w14:textId="77777777" w:rsidR="00BC377F" w:rsidRPr="00900970" w:rsidRDefault="00BC377F" w:rsidP="00D41ECF">
            <w:pPr>
              <w:pStyle w:val="TAL"/>
              <w:rPr>
                <w:sz w:val="16"/>
              </w:rPr>
            </w:pPr>
            <w:r>
              <w:rPr>
                <w:sz w:val="16"/>
              </w:rPr>
              <w:t>2641</w:t>
            </w:r>
          </w:p>
        </w:tc>
        <w:tc>
          <w:tcPr>
            <w:tcW w:w="0" w:type="auto"/>
          </w:tcPr>
          <w:p w14:paraId="3F859B30" w14:textId="77777777" w:rsidR="00BC377F" w:rsidRPr="00900970" w:rsidRDefault="00BC377F" w:rsidP="00D41ECF">
            <w:pPr>
              <w:pStyle w:val="TAR"/>
              <w:rPr>
                <w:sz w:val="16"/>
              </w:rPr>
            </w:pPr>
            <w:r>
              <w:rPr>
                <w:sz w:val="16"/>
              </w:rPr>
              <w:t>-</w:t>
            </w:r>
          </w:p>
        </w:tc>
        <w:tc>
          <w:tcPr>
            <w:tcW w:w="0" w:type="auto"/>
          </w:tcPr>
          <w:p w14:paraId="039F54E3" w14:textId="77777777" w:rsidR="00BC377F" w:rsidRPr="00900970" w:rsidRDefault="00BC377F" w:rsidP="00D41ECF">
            <w:pPr>
              <w:pStyle w:val="TAL"/>
              <w:rPr>
                <w:sz w:val="16"/>
              </w:rPr>
            </w:pPr>
            <w:r>
              <w:rPr>
                <w:sz w:val="16"/>
              </w:rPr>
              <w:t>Rel-18</w:t>
            </w:r>
          </w:p>
        </w:tc>
        <w:tc>
          <w:tcPr>
            <w:tcW w:w="0" w:type="auto"/>
          </w:tcPr>
          <w:p w14:paraId="128830C8" w14:textId="77777777" w:rsidR="00BC377F" w:rsidRPr="00900970" w:rsidRDefault="00BC377F" w:rsidP="00D41ECF">
            <w:pPr>
              <w:pStyle w:val="TAL"/>
              <w:rPr>
                <w:sz w:val="16"/>
              </w:rPr>
            </w:pPr>
            <w:r>
              <w:rPr>
                <w:sz w:val="16"/>
              </w:rPr>
              <w:t>F</w:t>
            </w:r>
          </w:p>
        </w:tc>
        <w:tc>
          <w:tcPr>
            <w:tcW w:w="0" w:type="auto"/>
          </w:tcPr>
          <w:p w14:paraId="0DC4117F" w14:textId="77777777" w:rsidR="00BC377F" w:rsidRPr="00900970" w:rsidRDefault="00BC377F" w:rsidP="00D41ECF">
            <w:pPr>
              <w:pStyle w:val="TAL"/>
              <w:rPr>
                <w:sz w:val="16"/>
              </w:rPr>
            </w:pPr>
            <w:r>
              <w:rPr>
                <w:sz w:val="16"/>
              </w:rPr>
              <w:t>NR_CADC_NR_LTE_DC_R16-UEConTest</w:t>
            </w:r>
          </w:p>
        </w:tc>
        <w:tc>
          <w:tcPr>
            <w:tcW w:w="0" w:type="auto"/>
          </w:tcPr>
          <w:p w14:paraId="35DFE863" w14:textId="77777777" w:rsidR="00BC377F" w:rsidRPr="00900970" w:rsidRDefault="00BC377F" w:rsidP="00D41ECF">
            <w:pPr>
              <w:pStyle w:val="TAL"/>
              <w:rPr>
                <w:sz w:val="16"/>
              </w:rPr>
            </w:pPr>
            <w:r>
              <w:rPr>
                <w:sz w:val="16"/>
              </w:rPr>
              <w:t>agreed</w:t>
            </w:r>
          </w:p>
        </w:tc>
      </w:tr>
      <w:tr w:rsidR="00BC377F" w14:paraId="52C43135" w14:textId="77777777" w:rsidTr="00D41ECF">
        <w:tc>
          <w:tcPr>
            <w:tcW w:w="0" w:type="auto"/>
          </w:tcPr>
          <w:p w14:paraId="44ADDB79" w14:textId="77777777" w:rsidR="00BC377F" w:rsidRPr="00900970" w:rsidRDefault="00BC377F" w:rsidP="00D41ECF">
            <w:pPr>
              <w:pStyle w:val="TAL"/>
              <w:rPr>
                <w:sz w:val="16"/>
              </w:rPr>
            </w:pPr>
            <w:r>
              <w:rPr>
                <w:sz w:val="16"/>
              </w:rPr>
              <w:t>R5-240454</w:t>
            </w:r>
          </w:p>
        </w:tc>
        <w:tc>
          <w:tcPr>
            <w:tcW w:w="0" w:type="auto"/>
          </w:tcPr>
          <w:p w14:paraId="5CC97E0F" w14:textId="77777777" w:rsidR="00BC377F" w:rsidRPr="00900970" w:rsidRDefault="00BC377F" w:rsidP="00D41ECF">
            <w:pPr>
              <w:pStyle w:val="TAL"/>
              <w:rPr>
                <w:sz w:val="16"/>
              </w:rPr>
            </w:pPr>
            <w:r>
              <w:rPr>
                <w:sz w:val="16"/>
              </w:rPr>
              <w:t>Editorial correction to UE Power Class for n100 and n101</w:t>
            </w:r>
          </w:p>
        </w:tc>
        <w:tc>
          <w:tcPr>
            <w:tcW w:w="0" w:type="auto"/>
          </w:tcPr>
          <w:p w14:paraId="38F5DBC4" w14:textId="77777777" w:rsidR="00BC377F" w:rsidRPr="00900970" w:rsidRDefault="00BC377F" w:rsidP="00D41ECF">
            <w:pPr>
              <w:pStyle w:val="TAL"/>
              <w:rPr>
                <w:sz w:val="16"/>
              </w:rPr>
            </w:pPr>
            <w:r>
              <w:rPr>
                <w:sz w:val="16"/>
              </w:rPr>
              <w:t>Nokia, Nokia Shanghai Bell</w:t>
            </w:r>
          </w:p>
        </w:tc>
        <w:tc>
          <w:tcPr>
            <w:tcW w:w="0" w:type="auto"/>
          </w:tcPr>
          <w:p w14:paraId="4AFCD1A2" w14:textId="77777777" w:rsidR="00BC377F" w:rsidRPr="00900970" w:rsidRDefault="00BC377F" w:rsidP="00D41ECF">
            <w:pPr>
              <w:pStyle w:val="TAL"/>
              <w:rPr>
                <w:sz w:val="16"/>
              </w:rPr>
            </w:pPr>
            <w:r>
              <w:rPr>
                <w:sz w:val="16"/>
              </w:rPr>
              <w:t>38.521-1</w:t>
            </w:r>
          </w:p>
        </w:tc>
        <w:tc>
          <w:tcPr>
            <w:tcW w:w="0" w:type="auto"/>
          </w:tcPr>
          <w:p w14:paraId="60030F1D" w14:textId="77777777" w:rsidR="00BC377F" w:rsidRPr="00900970" w:rsidRDefault="00BC377F" w:rsidP="00D41ECF">
            <w:pPr>
              <w:pStyle w:val="TAL"/>
              <w:rPr>
                <w:sz w:val="16"/>
              </w:rPr>
            </w:pPr>
            <w:r>
              <w:rPr>
                <w:sz w:val="16"/>
              </w:rPr>
              <w:t>2642</w:t>
            </w:r>
          </w:p>
        </w:tc>
        <w:tc>
          <w:tcPr>
            <w:tcW w:w="0" w:type="auto"/>
          </w:tcPr>
          <w:p w14:paraId="7067AE83" w14:textId="77777777" w:rsidR="00BC377F" w:rsidRPr="00900970" w:rsidRDefault="00BC377F" w:rsidP="00D41ECF">
            <w:pPr>
              <w:pStyle w:val="TAR"/>
              <w:rPr>
                <w:sz w:val="16"/>
              </w:rPr>
            </w:pPr>
            <w:r>
              <w:rPr>
                <w:sz w:val="16"/>
              </w:rPr>
              <w:t>-</w:t>
            </w:r>
          </w:p>
        </w:tc>
        <w:tc>
          <w:tcPr>
            <w:tcW w:w="0" w:type="auto"/>
          </w:tcPr>
          <w:p w14:paraId="549ED5C5" w14:textId="77777777" w:rsidR="00BC377F" w:rsidRPr="00900970" w:rsidRDefault="00BC377F" w:rsidP="00D41ECF">
            <w:pPr>
              <w:pStyle w:val="TAL"/>
              <w:rPr>
                <w:sz w:val="16"/>
              </w:rPr>
            </w:pPr>
            <w:r>
              <w:rPr>
                <w:sz w:val="16"/>
              </w:rPr>
              <w:t>Rel-18</w:t>
            </w:r>
          </w:p>
        </w:tc>
        <w:tc>
          <w:tcPr>
            <w:tcW w:w="0" w:type="auto"/>
          </w:tcPr>
          <w:p w14:paraId="6C7BBBE8" w14:textId="77777777" w:rsidR="00BC377F" w:rsidRPr="00900970" w:rsidRDefault="00BC377F" w:rsidP="00D41ECF">
            <w:pPr>
              <w:pStyle w:val="TAL"/>
              <w:rPr>
                <w:sz w:val="16"/>
              </w:rPr>
            </w:pPr>
            <w:r>
              <w:rPr>
                <w:sz w:val="16"/>
              </w:rPr>
              <w:t>F</w:t>
            </w:r>
          </w:p>
        </w:tc>
        <w:tc>
          <w:tcPr>
            <w:tcW w:w="0" w:type="auto"/>
          </w:tcPr>
          <w:p w14:paraId="61E4AF36" w14:textId="77777777" w:rsidR="00BC377F" w:rsidRPr="00900970" w:rsidRDefault="00BC377F" w:rsidP="00D41ECF">
            <w:pPr>
              <w:pStyle w:val="TAL"/>
              <w:rPr>
                <w:sz w:val="16"/>
              </w:rPr>
            </w:pPr>
            <w:r>
              <w:rPr>
                <w:sz w:val="16"/>
              </w:rPr>
              <w:t>LTE_NR_HPUE_FWVM_R18-UEConTest</w:t>
            </w:r>
          </w:p>
        </w:tc>
        <w:tc>
          <w:tcPr>
            <w:tcW w:w="0" w:type="auto"/>
          </w:tcPr>
          <w:p w14:paraId="1D22953E" w14:textId="77777777" w:rsidR="00BC377F" w:rsidRPr="00900970" w:rsidRDefault="00BC377F" w:rsidP="00D41ECF">
            <w:pPr>
              <w:pStyle w:val="TAL"/>
              <w:rPr>
                <w:sz w:val="16"/>
              </w:rPr>
            </w:pPr>
            <w:r>
              <w:rPr>
                <w:sz w:val="16"/>
              </w:rPr>
              <w:t>agreed</w:t>
            </w:r>
          </w:p>
        </w:tc>
      </w:tr>
      <w:tr w:rsidR="00BC377F" w14:paraId="76813E72" w14:textId="77777777" w:rsidTr="00D41ECF">
        <w:tc>
          <w:tcPr>
            <w:tcW w:w="0" w:type="auto"/>
          </w:tcPr>
          <w:p w14:paraId="4BA0953F" w14:textId="77777777" w:rsidR="00BC377F" w:rsidRPr="00900970" w:rsidRDefault="00BC377F" w:rsidP="00D41ECF">
            <w:pPr>
              <w:pStyle w:val="TAL"/>
              <w:rPr>
                <w:sz w:val="16"/>
              </w:rPr>
            </w:pPr>
            <w:r>
              <w:rPr>
                <w:sz w:val="16"/>
              </w:rPr>
              <w:t>R5-240455</w:t>
            </w:r>
          </w:p>
        </w:tc>
        <w:tc>
          <w:tcPr>
            <w:tcW w:w="0" w:type="auto"/>
          </w:tcPr>
          <w:p w14:paraId="6A8A674D" w14:textId="77777777" w:rsidR="00BC377F" w:rsidRPr="00900970" w:rsidRDefault="00BC377F" w:rsidP="00D41ECF">
            <w:pPr>
              <w:pStyle w:val="TAL"/>
              <w:rPr>
                <w:sz w:val="16"/>
              </w:rPr>
            </w:pPr>
            <w:r>
              <w:rPr>
                <w:sz w:val="16"/>
              </w:rPr>
              <w:t>Correction to Reference sensitivity power level test configuration for CA_n28A-n78A</w:t>
            </w:r>
          </w:p>
        </w:tc>
        <w:tc>
          <w:tcPr>
            <w:tcW w:w="0" w:type="auto"/>
          </w:tcPr>
          <w:p w14:paraId="5AA9F7DF" w14:textId="77777777" w:rsidR="00BC377F" w:rsidRPr="00900970" w:rsidRDefault="00BC377F" w:rsidP="00D41ECF">
            <w:pPr>
              <w:pStyle w:val="TAL"/>
              <w:rPr>
                <w:sz w:val="16"/>
              </w:rPr>
            </w:pPr>
            <w:r>
              <w:rPr>
                <w:sz w:val="16"/>
              </w:rPr>
              <w:t>Nokia, Nokia Shanghai Bell</w:t>
            </w:r>
          </w:p>
        </w:tc>
        <w:tc>
          <w:tcPr>
            <w:tcW w:w="0" w:type="auto"/>
          </w:tcPr>
          <w:p w14:paraId="45970C5D" w14:textId="77777777" w:rsidR="00BC377F" w:rsidRPr="00900970" w:rsidRDefault="00BC377F" w:rsidP="00D41ECF">
            <w:pPr>
              <w:pStyle w:val="TAL"/>
              <w:rPr>
                <w:sz w:val="16"/>
              </w:rPr>
            </w:pPr>
            <w:r>
              <w:rPr>
                <w:sz w:val="16"/>
              </w:rPr>
              <w:t>38.521-1</w:t>
            </w:r>
          </w:p>
        </w:tc>
        <w:tc>
          <w:tcPr>
            <w:tcW w:w="0" w:type="auto"/>
          </w:tcPr>
          <w:p w14:paraId="4EC22A45" w14:textId="77777777" w:rsidR="00BC377F" w:rsidRPr="00900970" w:rsidRDefault="00BC377F" w:rsidP="00D41ECF">
            <w:pPr>
              <w:pStyle w:val="TAL"/>
              <w:rPr>
                <w:sz w:val="16"/>
              </w:rPr>
            </w:pPr>
            <w:r>
              <w:rPr>
                <w:sz w:val="16"/>
              </w:rPr>
              <w:t>2643</w:t>
            </w:r>
          </w:p>
        </w:tc>
        <w:tc>
          <w:tcPr>
            <w:tcW w:w="0" w:type="auto"/>
          </w:tcPr>
          <w:p w14:paraId="09DC74C8" w14:textId="77777777" w:rsidR="00BC377F" w:rsidRPr="00900970" w:rsidRDefault="00BC377F" w:rsidP="00D41ECF">
            <w:pPr>
              <w:pStyle w:val="TAR"/>
              <w:rPr>
                <w:sz w:val="16"/>
              </w:rPr>
            </w:pPr>
            <w:r>
              <w:rPr>
                <w:sz w:val="16"/>
              </w:rPr>
              <w:t>-</w:t>
            </w:r>
          </w:p>
        </w:tc>
        <w:tc>
          <w:tcPr>
            <w:tcW w:w="0" w:type="auto"/>
          </w:tcPr>
          <w:p w14:paraId="6978DCB8" w14:textId="77777777" w:rsidR="00BC377F" w:rsidRPr="00900970" w:rsidRDefault="00BC377F" w:rsidP="00D41ECF">
            <w:pPr>
              <w:pStyle w:val="TAL"/>
              <w:rPr>
                <w:sz w:val="16"/>
              </w:rPr>
            </w:pPr>
            <w:r>
              <w:rPr>
                <w:sz w:val="16"/>
              </w:rPr>
              <w:t>Rel-18</w:t>
            </w:r>
          </w:p>
        </w:tc>
        <w:tc>
          <w:tcPr>
            <w:tcW w:w="0" w:type="auto"/>
          </w:tcPr>
          <w:p w14:paraId="5CB8644C" w14:textId="77777777" w:rsidR="00BC377F" w:rsidRPr="00900970" w:rsidRDefault="00BC377F" w:rsidP="00D41ECF">
            <w:pPr>
              <w:pStyle w:val="TAL"/>
              <w:rPr>
                <w:sz w:val="16"/>
              </w:rPr>
            </w:pPr>
            <w:r>
              <w:rPr>
                <w:sz w:val="16"/>
              </w:rPr>
              <w:t>F</w:t>
            </w:r>
          </w:p>
        </w:tc>
        <w:tc>
          <w:tcPr>
            <w:tcW w:w="0" w:type="auto"/>
          </w:tcPr>
          <w:p w14:paraId="28EC8F34" w14:textId="77777777" w:rsidR="00BC377F" w:rsidRPr="00900970" w:rsidRDefault="00BC377F" w:rsidP="00D41ECF">
            <w:pPr>
              <w:pStyle w:val="TAL"/>
              <w:rPr>
                <w:sz w:val="16"/>
              </w:rPr>
            </w:pPr>
            <w:r>
              <w:rPr>
                <w:sz w:val="16"/>
              </w:rPr>
              <w:t>TEI15_Test, 5GS_NR_LTE-UEConTest</w:t>
            </w:r>
          </w:p>
        </w:tc>
        <w:tc>
          <w:tcPr>
            <w:tcW w:w="0" w:type="auto"/>
          </w:tcPr>
          <w:p w14:paraId="163E7E55" w14:textId="77777777" w:rsidR="00BC377F" w:rsidRPr="00900970" w:rsidRDefault="00BC377F" w:rsidP="00D41ECF">
            <w:pPr>
              <w:pStyle w:val="TAL"/>
              <w:rPr>
                <w:sz w:val="16"/>
              </w:rPr>
            </w:pPr>
            <w:r>
              <w:rPr>
                <w:sz w:val="16"/>
              </w:rPr>
              <w:t>revised</w:t>
            </w:r>
          </w:p>
        </w:tc>
      </w:tr>
      <w:tr w:rsidR="00BC377F" w14:paraId="1B20B105" w14:textId="77777777" w:rsidTr="00D41ECF">
        <w:tc>
          <w:tcPr>
            <w:tcW w:w="0" w:type="auto"/>
          </w:tcPr>
          <w:p w14:paraId="574584C3" w14:textId="77777777" w:rsidR="00BC377F" w:rsidRPr="00900970" w:rsidRDefault="00BC377F" w:rsidP="00D41ECF">
            <w:pPr>
              <w:pStyle w:val="TAL"/>
              <w:rPr>
                <w:sz w:val="16"/>
              </w:rPr>
            </w:pPr>
            <w:r>
              <w:rPr>
                <w:sz w:val="16"/>
              </w:rPr>
              <w:t>R5-241772</w:t>
            </w:r>
          </w:p>
        </w:tc>
        <w:tc>
          <w:tcPr>
            <w:tcW w:w="0" w:type="auto"/>
          </w:tcPr>
          <w:p w14:paraId="210315AB" w14:textId="77777777" w:rsidR="00BC377F" w:rsidRPr="00900970" w:rsidRDefault="00BC377F" w:rsidP="00D41ECF">
            <w:pPr>
              <w:pStyle w:val="TAL"/>
              <w:rPr>
                <w:sz w:val="16"/>
              </w:rPr>
            </w:pPr>
            <w:r>
              <w:rPr>
                <w:sz w:val="16"/>
              </w:rPr>
              <w:t>Correction to Reference sensitivity power level test configuration for CA_n28A-n78A</w:t>
            </w:r>
          </w:p>
        </w:tc>
        <w:tc>
          <w:tcPr>
            <w:tcW w:w="0" w:type="auto"/>
          </w:tcPr>
          <w:p w14:paraId="0E62F905" w14:textId="77777777" w:rsidR="00BC377F" w:rsidRPr="00900970" w:rsidRDefault="00BC377F" w:rsidP="00D41ECF">
            <w:pPr>
              <w:pStyle w:val="TAL"/>
              <w:rPr>
                <w:sz w:val="16"/>
              </w:rPr>
            </w:pPr>
            <w:r>
              <w:rPr>
                <w:sz w:val="16"/>
              </w:rPr>
              <w:t>Nokia, Nokia Shanghai Bell</w:t>
            </w:r>
          </w:p>
        </w:tc>
        <w:tc>
          <w:tcPr>
            <w:tcW w:w="0" w:type="auto"/>
          </w:tcPr>
          <w:p w14:paraId="05F7FBA1" w14:textId="77777777" w:rsidR="00BC377F" w:rsidRPr="00900970" w:rsidRDefault="00BC377F" w:rsidP="00D41ECF">
            <w:pPr>
              <w:pStyle w:val="TAL"/>
              <w:rPr>
                <w:sz w:val="16"/>
              </w:rPr>
            </w:pPr>
            <w:r>
              <w:rPr>
                <w:sz w:val="16"/>
              </w:rPr>
              <w:t>38.521-1</w:t>
            </w:r>
          </w:p>
        </w:tc>
        <w:tc>
          <w:tcPr>
            <w:tcW w:w="0" w:type="auto"/>
          </w:tcPr>
          <w:p w14:paraId="157CF58E" w14:textId="77777777" w:rsidR="00BC377F" w:rsidRPr="00900970" w:rsidRDefault="00BC377F" w:rsidP="00D41ECF">
            <w:pPr>
              <w:pStyle w:val="TAL"/>
              <w:rPr>
                <w:sz w:val="16"/>
              </w:rPr>
            </w:pPr>
            <w:r>
              <w:rPr>
                <w:sz w:val="16"/>
              </w:rPr>
              <w:t>2643</w:t>
            </w:r>
          </w:p>
        </w:tc>
        <w:tc>
          <w:tcPr>
            <w:tcW w:w="0" w:type="auto"/>
          </w:tcPr>
          <w:p w14:paraId="75E5068C" w14:textId="77777777" w:rsidR="00BC377F" w:rsidRPr="00900970" w:rsidRDefault="00BC377F" w:rsidP="00D41ECF">
            <w:pPr>
              <w:pStyle w:val="TAR"/>
              <w:rPr>
                <w:sz w:val="16"/>
              </w:rPr>
            </w:pPr>
            <w:r>
              <w:rPr>
                <w:sz w:val="16"/>
              </w:rPr>
              <w:t>1</w:t>
            </w:r>
          </w:p>
        </w:tc>
        <w:tc>
          <w:tcPr>
            <w:tcW w:w="0" w:type="auto"/>
          </w:tcPr>
          <w:p w14:paraId="6E393160" w14:textId="77777777" w:rsidR="00BC377F" w:rsidRPr="00900970" w:rsidRDefault="00BC377F" w:rsidP="00D41ECF">
            <w:pPr>
              <w:pStyle w:val="TAL"/>
              <w:rPr>
                <w:sz w:val="16"/>
              </w:rPr>
            </w:pPr>
            <w:r>
              <w:rPr>
                <w:sz w:val="16"/>
              </w:rPr>
              <w:t>Rel-18</w:t>
            </w:r>
          </w:p>
        </w:tc>
        <w:tc>
          <w:tcPr>
            <w:tcW w:w="0" w:type="auto"/>
          </w:tcPr>
          <w:p w14:paraId="23282E48" w14:textId="77777777" w:rsidR="00BC377F" w:rsidRPr="00900970" w:rsidRDefault="00BC377F" w:rsidP="00D41ECF">
            <w:pPr>
              <w:pStyle w:val="TAL"/>
              <w:rPr>
                <w:sz w:val="16"/>
              </w:rPr>
            </w:pPr>
            <w:r>
              <w:rPr>
                <w:sz w:val="16"/>
              </w:rPr>
              <w:t>F</w:t>
            </w:r>
          </w:p>
        </w:tc>
        <w:tc>
          <w:tcPr>
            <w:tcW w:w="0" w:type="auto"/>
          </w:tcPr>
          <w:p w14:paraId="5784441D" w14:textId="77777777" w:rsidR="00BC377F" w:rsidRPr="00900970" w:rsidRDefault="00BC377F" w:rsidP="00D41ECF">
            <w:pPr>
              <w:pStyle w:val="TAL"/>
              <w:rPr>
                <w:sz w:val="16"/>
              </w:rPr>
            </w:pPr>
            <w:r>
              <w:rPr>
                <w:sz w:val="16"/>
              </w:rPr>
              <w:t>TEI15_Test, 5GS_NR_LTE-UEConTest</w:t>
            </w:r>
          </w:p>
        </w:tc>
        <w:tc>
          <w:tcPr>
            <w:tcW w:w="0" w:type="auto"/>
          </w:tcPr>
          <w:p w14:paraId="08360313" w14:textId="77777777" w:rsidR="00BC377F" w:rsidRPr="00900970" w:rsidRDefault="00BC377F" w:rsidP="00D41ECF">
            <w:pPr>
              <w:pStyle w:val="TAL"/>
              <w:rPr>
                <w:sz w:val="16"/>
              </w:rPr>
            </w:pPr>
            <w:r>
              <w:rPr>
                <w:sz w:val="16"/>
              </w:rPr>
              <w:t>agreed</w:t>
            </w:r>
          </w:p>
        </w:tc>
      </w:tr>
      <w:tr w:rsidR="00BC377F" w14:paraId="2838FCB4" w14:textId="77777777" w:rsidTr="00D41ECF">
        <w:tc>
          <w:tcPr>
            <w:tcW w:w="0" w:type="auto"/>
          </w:tcPr>
          <w:p w14:paraId="5033BA5F" w14:textId="77777777" w:rsidR="00BC377F" w:rsidRPr="00900970" w:rsidRDefault="00BC377F" w:rsidP="00D41ECF">
            <w:pPr>
              <w:pStyle w:val="TAL"/>
              <w:rPr>
                <w:sz w:val="16"/>
              </w:rPr>
            </w:pPr>
            <w:r>
              <w:rPr>
                <w:sz w:val="16"/>
              </w:rPr>
              <w:t>R5-240457</w:t>
            </w:r>
          </w:p>
        </w:tc>
        <w:tc>
          <w:tcPr>
            <w:tcW w:w="0" w:type="auto"/>
          </w:tcPr>
          <w:p w14:paraId="6B81B922" w14:textId="77777777" w:rsidR="00BC377F" w:rsidRPr="00900970" w:rsidRDefault="00BC377F" w:rsidP="00D41ECF">
            <w:pPr>
              <w:pStyle w:val="TAL"/>
              <w:rPr>
                <w:sz w:val="16"/>
              </w:rPr>
            </w:pPr>
            <w:r>
              <w:rPr>
                <w:sz w:val="16"/>
              </w:rPr>
              <w:t>Correction to Reference sensitivity power level for inter-band 4DL CA</w:t>
            </w:r>
          </w:p>
        </w:tc>
        <w:tc>
          <w:tcPr>
            <w:tcW w:w="0" w:type="auto"/>
          </w:tcPr>
          <w:p w14:paraId="6AA83965" w14:textId="77777777" w:rsidR="00BC377F" w:rsidRPr="00900970" w:rsidRDefault="00BC377F" w:rsidP="00D41ECF">
            <w:pPr>
              <w:pStyle w:val="TAL"/>
              <w:rPr>
                <w:sz w:val="16"/>
              </w:rPr>
            </w:pPr>
            <w:r>
              <w:rPr>
                <w:sz w:val="16"/>
              </w:rPr>
              <w:t>Nokia, Nokia Shanghai Bell</w:t>
            </w:r>
          </w:p>
        </w:tc>
        <w:tc>
          <w:tcPr>
            <w:tcW w:w="0" w:type="auto"/>
          </w:tcPr>
          <w:p w14:paraId="52AED532" w14:textId="77777777" w:rsidR="00BC377F" w:rsidRPr="00900970" w:rsidRDefault="00BC377F" w:rsidP="00D41ECF">
            <w:pPr>
              <w:pStyle w:val="TAL"/>
              <w:rPr>
                <w:sz w:val="16"/>
              </w:rPr>
            </w:pPr>
            <w:r>
              <w:rPr>
                <w:sz w:val="16"/>
              </w:rPr>
              <w:t>38.521-1</w:t>
            </w:r>
          </w:p>
        </w:tc>
        <w:tc>
          <w:tcPr>
            <w:tcW w:w="0" w:type="auto"/>
          </w:tcPr>
          <w:p w14:paraId="1835C286" w14:textId="77777777" w:rsidR="00BC377F" w:rsidRPr="00900970" w:rsidRDefault="00BC377F" w:rsidP="00D41ECF">
            <w:pPr>
              <w:pStyle w:val="TAL"/>
              <w:rPr>
                <w:sz w:val="16"/>
              </w:rPr>
            </w:pPr>
            <w:r>
              <w:rPr>
                <w:sz w:val="16"/>
              </w:rPr>
              <w:t>2644</w:t>
            </w:r>
          </w:p>
        </w:tc>
        <w:tc>
          <w:tcPr>
            <w:tcW w:w="0" w:type="auto"/>
          </w:tcPr>
          <w:p w14:paraId="61743C9C" w14:textId="77777777" w:rsidR="00BC377F" w:rsidRPr="00900970" w:rsidRDefault="00BC377F" w:rsidP="00D41ECF">
            <w:pPr>
              <w:pStyle w:val="TAR"/>
              <w:rPr>
                <w:sz w:val="16"/>
              </w:rPr>
            </w:pPr>
            <w:r>
              <w:rPr>
                <w:sz w:val="16"/>
              </w:rPr>
              <w:t>-</w:t>
            </w:r>
          </w:p>
        </w:tc>
        <w:tc>
          <w:tcPr>
            <w:tcW w:w="0" w:type="auto"/>
          </w:tcPr>
          <w:p w14:paraId="434613C6" w14:textId="77777777" w:rsidR="00BC377F" w:rsidRPr="00900970" w:rsidRDefault="00BC377F" w:rsidP="00D41ECF">
            <w:pPr>
              <w:pStyle w:val="TAL"/>
              <w:rPr>
                <w:sz w:val="16"/>
              </w:rPr>
            </w:pPr>
            <w:r>
              <w:rPr>
                <w:sz w:val="16"/>
              </w:rPr>
              <w:t>Rel-18</w:t>
            </w:r>
          </w:p>
        </w:tc>
        <w:tc>
          <w:tcPr>
            <w:tcW w:w="0" w:type="auto"/>
          </w:tcPr>
          <w:p w14:paraId="72716A5E" w14:textId="77777777" w:rsidR="00BC377F" w:rsidRPr="00900970" w:rsidRDefault="00BC377F" w:rsidP="00D41ECF">
            <w:pPr>
              <w:pStyle w:val="TAL"/>
              <w:rPr>
                <w:sz w:val="16"/>
              </w:rPr>
            </w:pPr>
            <w:r>
              <w:rPr>
                <w:sz w:val="16"/>
              </w:rPr>
              <w:t>F</w:t>
            </w:r>
          </w:p>
        </w:tc>
        <w:tc>
          <w:tcPr>
            <w:tcW w:w="0" w:type="auto"/>
          </w:tcPr>
          <w:p w14:paraId="040A9761" w14:textId="77777777" w:rsidR="00BC377F" w:rsidRPr="00900970" w:rsidRDefault="00BC377F" w:rsidP="00D41ECF">
            <w:pPr>
              <w:pStyle w:val="TAL"/>
              <w:rPr>
                <w:sz w:val="16"/>
              </w:rPr>
            </w:pPr>
            <w:r>
              <w:rPr>
                <w:sz w:val="16"/>
              </w:rPr>
              <w:t>NR_CADC_NR_LTE_DC_R16-UEConTest</w:t>
            </w:r>
          </w:p>
        </w:tc>
        <w:tc>
          <w:tcPr>
            <w:tcW w:w="0" w:type="auto"/>
          </w:tcPr>
          <w:p w14:paraId="255E2833" w14:textId="77777777" w:rsidR="00BC377F" w:rsidRPr="00900970" w:rsidRDefault="00BC377F" w:rsidP="00D41ECF">
            <w:pPr>
              <w:pStyle w:val="TAL"/>
              <w:rPr>
                <w:sz w:val="16"/>
              </w:rPr>
            </w:pPr>
            <w:r>
              <w:rPr>
                <w:sz w:val="16"/>
              </w:rPr>
              <w:t>withdrawn</w:t>
            </w:r>
          </w:p>
        </w:tc>
      </w:tr>
      <w:tr w:rsidR="00BC377F" w14:paraId="10819F03" w14:textId="77777777" w:rsidTr="00D41ECF">
        <w:tc>
          <w:tcPr>
            <w:tcW w:w="0" w:type="auto"/>
          </w:tcPr>
          <w:p w14:paraId="2D434681" w14:textId="77777777" w:rsidR="00BC377F" w:rsidRPr="00900970" w:rsidRDefault="00BC377F" w:rsidP="00D41ECF">
            <w:pPr>
              <w:pStyle w:val="TAL"/>
              <w:rPr>
                <w:sz w:val="16"/>
              </w:rPr>
            </w:pPr>
            <w:r>
              <w:rPr>
                <w:sz w:val="16"/>
              </w:rPr>
              <w:t>R5-240463</w:t>
            </w:r>
          </w:p>
        </w:tc>
        <w:tc>
          <w:tcPr>
            <w:tcW w:w="0" w:type="auto"/>
          </w:tcPr>
          <w:p w14:paraId="08F496C9" w14:textId="77777777" w:rsidR="00BC377F" w:rsidRPr="00900970" w:rsidRDefault="00BC377F" w:rsidP="00D41ECF">
            <w:pPr>
              <w:pStyle w:val="TAL"/>
              <w:rPr>
                <w:sz w:val="16"/>
              </w:rPr>
            </w:pPr>
            <w:r>
              <w:rPr>
                <w:sz w:val="16"/>
              </w:rPr>
              <w:t>Adding Reference sensitivity test requirements for CA_n66A-n71A-n77(2A) and CA_n66A-n71A-n78(2A)</w:t>
            </w:r>
          </w:p>
        </w:tc>
        <w:tc>
          <w:tcPr>
            <w:tcW w:w="0" w:type="auto"/>
          </w:tcPr>
          <w:p w14:paraId="2A496148" w14:textId="77777777" w:rsidR="00BC377F" w:rsidRPr="00900970" w:rsidRDefault="00BC377F" w:rsidP="00D41ECF">
            <w:pPr>
              <w:pStyle w:val="TAL"/>
              <w:rPr>
                <w:sz w:val="16"/>
              </w:rPr>
            </w:pPr>
            <w:r>
              <w:rPr>
                <w:sz w:val="16"/>
              </w:rPr>
              <w:t>Nokia, Nokia Shanghai Bell</w:t>
            </w:r>
          </w:p>
        </w:tc>
        <w:tc>
          <w:tcPr>
            <w:tcW w:w="0" w:type="auto"/>
          </w:tcPr>
          <w:p w14:paraId="5C25CCD7" w14:textId="77777777" w:rsidR="00BC377F" w:rsidRPr="00900970" w:rsidRDefault="00BC377F" w:rsidP="00D41ECF">
            <w:pPr>
              <w:pStyle w:val="TAL"/>
              <w:rPr>
                <w:sz w:val="16"/>
              </w:rPr>
            </w:pPr>
            <w:r>
              <w:rPr>
                <w:sz w:val="16"/>
              </w:rPr>
              <w:t>38.521-1</w:t>
            </w:r>
          </w:p>
        </w:tc>
        <w:tc>
          <w:tcPr>
            <w:tcW w:w="0" w:type="auto"/>
          </w:tcPr>
          <w:p w14:paraId="31302B19" w14:textId="77777777" w:rsidR="00BC377F" w:rsidRPr="00900970" w:rsidRDefault="00BC377F" w:rsidP="00D41ECF">
            <w:pPr>
              <w:pStyle w:val="TAL"/>
              <w:rPr>
                <w:sz w:val="16"/>
              </w:rPr>
            </w:pPr>
            <w:r>
              <w:rPr>
                <w:sz w:val="16"/>
              </w:rPr>
              <w:t>2645</w:t>
            </w:r>
          </w:p>
        </w:tc>
        <w:tc>
          <w:tcPr>
            <w:tcW w:w="0" w:type="auto"/>
          </w:tcPr>
          <w:p w14:paraId="1FF23381" w14:textId="77777777" w:rsidR="00BC377F" w:rsidRPr="00900970" w:rsidRDefault="00BC377F" w:rsidP="00D41ECF">
            <w:pPr>
              <w:pStyle w:val="TAR"/>
              <w:rPr>
                <w:sz w:val="16"/>
              </w:rPr>
            </w:pPr>
            <w:r>
              <w:rPr>
                <w:sz w:val="16"/>
              </w:rPr>
              <w:t>-</w:t>
            </w:r>
          </w:p>
        </w:tc>
        <w:tc>
          <w:tcPr>
            <w:tcW w:w="0" w:type="auto"/>
          </w:tcPr>
          <w:p w14:paraId="29AE920A" w14:textId="77777777" w:rsidR="00BC377F" w:rsidRPr="00900970" w:rsidRDefault="00BC377F" w:rsidP="00D41ECF">
            <w:pPr>
              <w:pStyle w:val="TAL"/>
              <w:rPr>
                <w:sz w:val="16"/>
              </w:rPr>
            </w:pPr>
            <w:r>
              <w:rPr>
                <w:sz w:val="16"/>
              </w:rPr>
              <w:t>Rel-18</w:t>
            </w:r>
          </w:p>
        </w:tc>
        <w:tc>
          <w:tcPr>
            <w:tcW w:w="0" w:type="auto"/>
          </w:tcPr>
          <w:p w14:paraId="292549A0" w14:textId="77777777" w:rsidR="00BC377F" w:rsidRPr="00900970" w:rsidRDefault="00BC377F" w:rsidP="00D41ECF">
            <w:pPr>
              <w:pStyle w:val="TAL"/>
              <w:rPr>
                <w:sz w:val="16"/>
              </w:rPr>
            </w:pPr>
            <w:r>
              <w:rPr>
                <w:sz w:val="16"/>
              </w:rPr>
              <w:t>F</w:t>
            </w:r>
          </w:p>
        </w:tc>
        <w:tc>
          <w:tcPr>
            <w:tcW w:w="0" w:type="auto"/>
          </w:tcPr>
          <w:p w14:paraId="16863740" w14:textId="77777777" w:rsidR="00BC377F" w:rsidRPr="00900970" w:rsidRDefault="00BC377F" w:rsidP="00D41ECF">
            <w:pPr>
              <w:pStyle w:val="TAL"/>
              <w:rPr>
                <w:sz w:val="16"/>
              </w:rPr>
            </w:pPr>
            <w:r>
              <w:rPr>
                <w:sz w:val="16"/>
              </w:rPr>
              <w:t>NR_CADC_NR_LTE_DC_R17-UEConTest</w:t>
            </w:r>
          </w:p>
        </w:tc>
        <w:tc>
          <w:tcPr>
            <w:tcW w:w="0" w:type="auto"/>
          </w:tcPr>
          <w:p w14:paraId="3602479A" w14:textId="77777777" w:rsidR="00BC377F" w:rsidRPr="00900970" w:rsidRDefault="00BC377F" w:rsidP="00D41ECF">
            <w:pPr>
              <w:pStyle w:val="TAL"/>
              <w:rPr>
                <w:sz w:val="16"/>
              </w:rPr>
            </w:pPr>
            <w:r>
              <w:rPr>
                <w:sz w:val="16"/>
              </w:rPr>
              <w:t>revised</w:t>
            </w:r>
          </w:p>
        </w:tc>
      </w:tr>
      <w:tr w:rsidR="00BC377F" w14:paraId="1DB20827" w14:textId="77777777" w:rsidTr="00D41ECF">
        <w:tc>
          <w:tcPr>
            <w:tcW w:w="0" w:type="auto"/>
          </w:tcPr>
          <w:p w14:paraId="57BDF52E" w14:textId="77777777" w:rsidR="00BC377F" w:rsidRPr="00900970" w:rsidRDefault="00BC377F" w:rsidP="00D41ECF">
            <w:pPr>
              <w:pStyle w:val="TAL"/>
              <w:rPr>
                <w:sz w:val="16"/>
              </w:rPr>
            </w:pPr>
            <w:r>
              <w:rPr>
                <w:sz w:val="16"/>
              </w:rPr>
              <w:t>R5-241736</w:t>
            </w:r>
          </w:p>
        </w:tc>
        <w:tc>
          <w:tcPr>
            <w:tcW w:w="0" w:type="auto"/>
          </w:tcPr>
          <w:p w14:paraId="2D73BD4E" w14:textId="77777777" w:rsidR="00BC377F" w:rsidRPr="00900970" w:rsidRDefault="00BC377F" w:rsidP="00D41ECF">
            <w:pPr>
              <w:pStyle w:val="TAL"/>
              <w:rPr>
                <w:sz w:val="16"/>
              </w:rPr>
            </w:pPr>
            <w:r>
              <w:rPr>
                <w:sz w:val="16"/>
              </w:rPr>
              <w:t>Adding Reference sensitivity test requirements for CA_n66A-n71A-n77(2A) and CA_n66A-n71A-n78(2A)</w:t>
            </w:r>
          </w:p>
        </w:tc>
        <w:tc>
          <w:tcPr>
            <w:tcW w:w="0" w:type="auto"/>
          </w:tcPr>
          <w:p w14:paraId="4C3219C6" w14:textId="77777777" w:rsidR="00BC377F" w:rsidRPr="00900970" w:rsidRDefault="00BC377F" w:rsidP="00D41ECF">
            <w:pPr>
              <w:pStyle w:val="TAL"/>
              <w:rPr>
                <w:sz w:val="16"/>
              </w:rPr>
            </w:pPr>
            <w:r>
              <w:rPr>
                <w:sz w:val="16"/>
              </w:rPr>
              <w:t>Nokia, Nokia Shanghai Bell</w:t>
            </w:r>
          </w:p>
        </w:tc>
        <w:tc>
          <w:tcPr>
            <w:tcW w:w="0" w:type="auto"/>
          </w:tcPr>
          <w:p w14:paraId="3913A2DD" w14:textId="77777777" w:rsidR="00BC377F" w:rsidRPr="00900970" w:rsidRDefault="00BC377F" w:rsidP="00D41ECF">
            <w:pPr>
              <w:pStyle w:val="TAL"/>
              <w:rPr>
                <w:sz w:val="16"/>
              </w:rPr>
            </w:pPr>
            <w:r>
              <w:rPr>
                <w:sz w:val="16"/>
              </w:rPr>
              <w:t>38.521-1</w:t>
            </w:r>
          </w:p>
        </w:tc>
        <w:tc>
          <w:tcPr>
            <w:tcW w:w="0" w:type="auto"/>
          </w:tcPr>
          <w:p w14:paraId="415BBB45" w14:textId="77777777" w:rsidR="00BC377F" w:rsidRPr="00900970" w:rsidRDefault="00BC377F" w:rsidP="00D41ECF">
            <w:pPr>
              <w:pStyle w:val="TAL"/>
              <w:rPr>
                <w:sz w:val="16"/>
              </w:rPr>
            </w:pPr>
            <w:r>
              <w:rPr>
                <w:sz w:val="16"/>
              </w:rPr>
              <w:t>2645</w:t>
            </w:r>
          </w:p>
        </w:tc>
        <w:tc>
          <w:tcPr>
            <w:tcW w:w="0" w:type="auto"/>
          </w:tcPr>
          <w:p w14:paraId="772C2EBD" w14:textId="77777777" w:rsidR="00BC377F" w:rsidRPr="00900970" w:rsidRDefault="00BC377F" w:rsidP="00D41ECF">
            <w:pPr>
              <w:pStyle w:val="TAR"/>
              <w:rPr>
                <w:sz w:val="16"/>
              </w:rPr>
            </w:pPr>
            <w:r>
              <w:rPr>
                <w:sz w:val="16"/>
              </w:rPr>
              <w:t>1</w:t>
            </w:r>
          </w:p>
        </w:tc>
        <w:tc>
          <w:tcPr>
            <w:tcW w:w="0" w:type="auto"/>
          </w:tcPr>
          <w:p w14:paraId="7509FF58" w14:textId="77777777" w:rsidR="00BC377F" w:rsidRPr="00900970" w:rsidRDefault="00BC377F" w:rsidP="00D41ECF">
            <w:pPr>
              <w:pStyle w:val="TAL"/>
              <w:rPr>
                <w:sz w:val="16"/>
              </w:rPr>
            </w:pPr>
            <w:r>
              <w:rPr>
                <w:sz w:val="16"/>
              </w:rPr>
              <w:t>Rel-18</w:t>
            </w:r>
          </w:p>
        </w:tc>
        <w:tc>
          <w:tcPr>
            <w:tcW w:w="0" w:type="auto"/>
          </w:tcPr>
          <w:p w14:paraId="1B95C862" w14:textId="77777777" w:rsidR="00BC377F" w:rsidRPr="00900970" w:rsidRDefault="00BC377F" w:rsidP="00D41ECF">
            <w:pPr>
              <w:pStyle w:val="TAL"/>
              <w:rPr>
                <w:sz w:val="16"/>
              </w:rPr>
            </w:pPr>
            <w:r>
              <w:rPr>
                <w:sz w:val="16"/>
              </w:rPr>
              <w:t>F</w:t>
            </w:r>
          </w:p>
        </w:tc>
        <w:tc>
          <w:tcPr>
            <w:tcW w:w="0" w:type="auto"/>
          </w:tcPr>
          <w:p w14:paraId="5C35235A" w14:textId="77777777" w:rsidR="00BC377F" w:rsidRPr="00900970" w:rsidRDefault="00BC377F" w:rsidP="00D41ECF">
            <w:pPr>
              <w:pStyle w:val="TAL"/>
              <w:rPr>
                <w:sz w:val="16"/>
              </w:rPr>
            </w:pPr>
            <w:r>
              <w:rPr>
                <w:sz w:val="16"/>
              </w:rPr>
              <w:t>NR_CADC_NR_LTE_DC_R17-UEConTest</w:t>
            </w:r>
          </w:p>
        </w:tc>
        <w:tc>
          <w:tcPr>
            <w:tcW w:w="0" w:type="auto"/>
          </w:tcPr>
          <w:p w14:paraId="7D9A2608" w14:textId="77777777" w:rsidR="00BC377F" w:rsidRPr="00900970" w:rsidRDefault="00BC377F" w:rsidP="00D41ECF">
            <w:pPr>
              <w:pStyle w:val="TAL"/>
              <w:rPr>
                <w:sz w:val="16"/>
              </w:rPr>
            </w:pPr>
            <w:r>
              <w:rPr>
                <w:sz w:val="16"/>
              </w:rPr>
              <w:t>agreed</w:t>
            </w:r>
          </w:p>
        </w:tc>
      </w:tr>
      <w:tr w:rsidR="00BC377F" w14:paraId="594EB226" w14:textId="77777777" w:rsidTr="00D41ECF">
        <w:tc>
          <w:tcPr>
            <w:tcW w:w="0" w:type="auto"/>
          </w:tcPr>
          <w:p w14:paraId="51EF94C3" w14:textId="77777777" w:rsidR="00BC377F" w:rsidRPr="00900970" w:rsidRDefault="00BC377F" w:rsidP="00D41ECF">
            <w:pPr>
              <w:pStyle w:val="TAL"/>
              <w:rPr>
                <w:sz w:val="16"/>
              </w:rPr>
            </w:pPr>
            <w:r>
              <w:rPr>
                <w:sz w:val="16"/>
              </w:rPr>
              <w:t>R5-240465</w:t>
            </w:r>
          </w:p>
        </w:tc>
        <w:tc>
          <w:tcPr>
            <w:tcW w:w="0" w:type="auto"/>
          </w:tcPr>
          <w:p w14:paraId="6F2AD973" w14:textId="77777777" w:rsidR="00BC377F" w:rsidRPr="00900970" w:rsidRDefault="00BC377F" w:rsidP="00D41ECF">
            <w:pPr>
              <w:pStyle w:val="TAL"/>
              <w:rPr>
                <w:sz w:val="16"/>
              </w:rPr>
            </w:pPr>
            <w:r>
              <w:rPr>
                <w:sz w:val="16"/>
              </w:rPr>
              <w:t>Add UE maximum power requirements for CA_n71A-n78A</w:t>
            </w:r>
          </w:p>
        </w:tc>
        <w:tc>
          <w:tcPr>
            <w:tcW w:w="0" w:type="auto"/>
          </w:tcPr>
          <w:p w14:paraId="59E4FE19" w14:textId="77777777" w:rsidR="00BC377F" w:rsidRPr="00900970" w:rsidRDefault="00BC377F" w:rsidP="00D41ECF">
            <w:pPr>
              <w:pStyle w:val="TAL"/>
              <w:rPr>
                <w:sz w:val="16"/>
              </w:rPr>
            </w:pPr>
            <w:r>
              <w:rPr>
                <w:sz w:val="16"/>
              </w:rPr>
              <w:t>Nokia, Nokia Shanghai Bell</w:t>
            </w:r>
          </w:p>
        </w:tc>
        <w:tc>
          <w:tcPr>
            <w:tcW w:w="0" w:type="auto"/>
          </w:tcPr>
          <w:p w14:paraId="40F4DF85" w14:textId="77777777" w:rsidR="00BC377F" w:rsidRPr="00900970" w:rsidRDefault="00BC377F" w:rsidP="00D41ECF">
            <w:pPr>
              <w:pStyle w:val="TAL"/>
              <w:rPr>
                <w:sz w:val="16"/>
              </w:rPr>
            </w:pPr>
            <w:r>
              <w:rPr>
                <w:sz w:val="16"/>
              </w:rPr>
              <w:t>38.521-1</w:t>
            </w:r>
          </w:p>
        </w:tc>
        <w:tc>
          <w:tcPr>
            <w:tcW w:w="0" w:type="auto"/>
          </w:tcPr>
          <w:p w14:paraId="0D2FD460" w14:textId="77777777" w:rsidR="00BC377F" w:rsidRPr="00900970" w:rsidRDefault="00BC377F" w:rsidP="00D41ECF">
            <w:pPr>
              <w:pStyle w:val="TAL"/>
              <w:rPr>
                <w:sz w:val="16"/>
              </w:rPr>
            </w:pPr>
            <w:r>
              <w:rPr>
                <w:sz w:val="16"/>
              </w:rPr>
              <w:t>2646</w:t>
            </w:r>
          </w:p>
        </w:tc>
        <w:tc>
          <w:tcPr>
            <w:tcW w:w="0" w:type="auto"/>
          </w:tcPr>
          <w:p w14:paraId="7EF31F4B" w14:textId="77777777" w:rsidR="00BC377F" w:rsidRPr="00900970" w:rsidRDefault="00BC377F" w:rsidP="00D41ECF">
            <w:pPr>
              <w:pStyle w:val="TAR"/>
              <w:rPr>
                <w:sz w:val="16"/>
              </w:rPr>
            </w:pPr>
            <w:r>
              <w:rPr>
                <w:sz w:val="16"/>
              </w:rPr>
              <w:t>-</w:t>
            </w:r>
          </w:p>
        </w:tc>
        <w:tc>
          <w:tcPr>
            <w:tcW w:w="0" w:type="auto"/>
          </w:tcPr>
          <w:p w14:paraId="500477D5" w14:textId="77777777" w:rsidR="00BC377F" w:rsidRPr="00900970" w:rsidRDefault="00BC377F" w:rsidP="00D41ECF">
            <w:pPr>
              <w:pStyle w:val="TAL"/>
              <w:rPr>
                <w:sz w:val="16"/>
              </w:rPr>
            </w:pPr>
            <w:r>
              <w:rPr>
                <w:sz w:val="16"/>
              </w:rPr>
              <w:t>Rel-18</w:t>
            </w:r>
          </w:p>
        </w:tc>
        <w:tc>
          <w:tcPr>
            <w:tcW w:w="0" w:type="auto"/>
          </w:tcPr>
          <w:p w14:paraId="5675FC52" w14:textId="77777777" w:rsidR="00BC377F" w:rsidRPr="00900970" w:rsidRDefault="00BC377F" w:rsidP="00D41ECF">
            <w:pPr>
              <w:pStyle w:val="TAL"/>
              <w:rPr>
                <w:sz w:val="16"/>
              </w:rPr>
            </w:pPr>
            <w:r>
              <w:rPr>
                <w:sz w:val="16"/>
              </w:rPr>
              <w:t>F</w:t>
            </w:r>
          </w:p>
        </w:tc>
        <w:tc>
          <w:tcPr>
            <w:tcW w:w="0" w:type="auto"/>
          </w:tcPr>
          <w:p w14:paraId="075DBCBF" w14:textId="77777777" w:rsidR="00BC377F" w:rsidRPr="00900970" w:rsidRDefault="00BC377F" w:rsidP="00D41ECF">
            <w:pPr>
              <w:pStyle w:val="TAL"/>
              <w:rPr>
                <w:sz w:val="16"/>
              </w:rPr>
            </w:pPr>
            <w:r>
              <w:rPr>
                <w:sz w:val="16"/>
              </w:rPr>
              <w:t>NR_CADC_NR_LTE_DC_R17-UEConTest</w:t>
            </w:r>
          </w:p>
        </w:tc>
        <w:tc>
          <w:tcPr>
            <w:tcW w:w="0" w:type="auto"/>
          </w:tcPr>
          <w:p w14:paraId="321E8E87" w14:textId="77777777" w:rsidR="00BC377F" w:rsidRPr="00900970" w:rsidRDefault="00BC377F" w:rsidP="00D41ECF">
            <w:pPr>
              <w:pStyle w:val="TAL"/>
              <w:rPr>
                <w:sz w:val="16"/>
              </w:rPr>
            </w:pPr>
            <w:r>
              <w:rPr>
                <w:sz w:val="16"/>
              </w:rPr>
              <w:t>agreed</w:t>
            </w:r>
          </w:p>
        </w:tc>
      </w:tr>
      <w:tr w:rsidR="00BC377F" w14:paraId="60F51BA9" w14:textId="77777777" w:rsidTr="00D41ECF">
        <w:tc>
          <w:tcPr>
            <w:tcW w:w="0" w:type="auto"/>
          </w:tcPr>
          <w:p w14:paraId="3B15453B" w14:textId="77777777" w:rsidR="00BC377F" w:rsidRPr="00900970" w:rsidRDefault="00BC377F" w:rsidP="00D41ECF">
            <w:pPr>
              <w:pStyle w:val="TAL"/>
              <w:rPr>
                <w:sz w:val="16"/>
              </w:rPr>
            </w:pPr>
            <w:r>
              <w:rPr>
                <w:sz w:val="16"/>
              </w:rPr>
              <w:t>R5-240466</w:t>
            </w:r>
          </w:p>
        </w:tc>
        <w:tc>
          <w:tcPr>
            <w:tcW w:w="0" w:type="auto"/>
          </w:tcPr>
          <w:p w14:paraId="3A0DB1B7" w14:textId="77777777" w:rsidR="00BC377F" w:rsidRPr="00900970" w:rsidRDefault="00BC377F" w:rsidP="00D41ECF">
            <w:pPr>
              <w:pStyle w:val="TAL"/>
              <w:rPr>
                <w:sz w:val="16"/>
              </w:rPr>
            </w:pPr>
            <w:r>
              <w:rPr>
                <w:sz w:val="16"/>
              </w:rPr>
              <w:t>Add general spurious emissions for UE co-existence requirements for CA_n71A-n77A and CA_n71A-n78A</w:t>
            </w:r>
          </w:p>
        </w:tc>
        <w:tc>
          <w:tcPr>
            <w:tcW w:w="0" w:type="auto"/>
          </w:tcPr>
          <w:p w14:paraId="3A6785AF" w14:textId="77777777" w:rsidR="00BC377F" w:rsidRPr="00900970" w:rsidRDefault="00BC377F" w:rsidP="00D41ECF">
            <w:pPr>
              <w:pStyle w:val="TAL"/>
              <w:rPr>
                <w:sz w:val="16"/>
              </w:rPr>
            </w:pPr>
            <w:r>
              <w:rPr>
                <w:sz w:val="16"/>
              </w:rPr>
              <w:t>Nokia, Nokia Shanghai Bell</w:t>
            </w:r>
          </w:p>
        </w:tc>
        <w:tc>
          <w:tcPr>
            <w:tcW w:w="0" w:type="auto"/>
          </w:tcPr>
          <w:p w14:paraId="30805A00" w14:textId="77777777" w:rsidR="00BC377F" w:rsidRPr="00900970" w:rsidRDefault="00BC377F" w:rsidP="00D41ECF">
            <w:pPr>
              <w:pStyle w:val="TAL"/>
              <w:rPr>
                <w:sz w:val="16"/>
              </w:rPr>
            </w:pPr>
            <w:r>
              <w:rPr>
                <w:sz w:val="16"/>
              </w:rPr>
              <w:t>38.521-1</w:t>
            </w:r>
          </w:p>
        </w:tc>
        <w:tc>
          <w:tcPr>
            <w:tcW w:w="0" w:type="auto"/>
          </w:tcPr>
          <w:p w14:paraId="47097A28" w14:textId="77777777" w:rsidR="00BC377F" w:rsidRPr="00900970" w:rsidRDefault="00BC377F" w:rsidP="00D41ECF">
            <w:pPr>
              <w:pStyle w:val="TAL"/>
              <w:rPr>
                <w:sz w:val="16"/>
              </w:rPr>
            </w:pPr>
            <w:r>
              <w:rPr>
                <w:sz w:val="16"/>
              </w:rPr>
              <w:t>2647</w:t>
            </w:r>
          </w:p>
        </w:tc>
        <w:tc>
          <w:tcPr>
            <w:tcW w:w="0" w:type="auto"/>
          </w:tcPr>
          <w:p w14:paraId="51A0274C" w14:textId="77777777" w:rsidR="00BC377F" w:rsidRPr="00900970" w:rsidRDefault="00BC377F" w:rsidP="00D41ECF">
            <w:pPr>
              <w:pStyle w:val="TAR"/>
              <w:rPr>
                <w:sz w:val="16"/>
              </w:rPr>
            </w:pPr>
            <w:r>
              <w:rPr>
                <w:sz w:val="16"/>
              </w:rPr>
              <w:t>-</w:t>
            </w:r>
          </w:p>
        </w:tc>
        <w:tc>
          <w:tcPr>
            <w:tcW w:w="0" w:type="auto"/>
          </w:tcPr>
          <w:p w14:paraId="0810757D" w14:textId="77777777" w:rsidR="00BC377F" w:rsidRPr="00900970" w:rsidRDefault="00BC377F" w:rsidP="00D41ECF">
            <w:pPr>
              <w:pStyle w:val="TAL"/>
              <w:rPr>
                <w:sz w:val="16"/>
              </w:rPr>
            </w:pPr>
            <w:r>
              <w:rPr>
                <w:sz w:val="16"/>
              </w:rPr>
              <w:t>Rel-18</w:t>
            </w:r>
          </w:p>
        </w:tc>
        <w:tc>
          <w:tcPr>
            <w:tcW w:w="0" w:type="auto"/>
          </w:tcPr>
          <w:p w14:paraId="7A77FEF1" w14:textId="77777777" w:rsidR="00BC377F" w:rsidRPr="00900970" w:rsidRDefault="00BC377F" w:rsidP="00D41ECF">
            <w:pPr>
              <w:pStyle w:val="TAL"/>
              <w:rPr>
                <w:sz w:val="16"/>
              </w:rPr>
            </w:pPr>
            <w:r>
              <w:rPr>
                <w:sz w:val="16"/>
              </w:rPr>
              <w:t>F</w:t>
            </w:r>
          </w:p>
        </w:tc>
        <w:tc>
          <w:tcPr>
            <w:tcW w:w="0" w:type="auto"/>
          </w:tcPr>
          <w:p w14:paraId="687C6F24" w14:textId="77777777" w:rsidR="00BC377F" w:rsidRPr="00900970" w:rsidRDefault="00BC377F" w:rsidP="00D41ECF">
            <w:pPr>
              <w:pStyle w:val="TAL"/>
              <w:rPr>
                <w:sz w:val="16"/>
              </w:rPr>
            </w:pPr>
            <w:r>
              <w:rPr>
                <w:sz w:val="16"/>
              </w:rPr>
              <w:t>NR_CADC_NR_LTE_DC_R17-UEConTest</w:t>
            </w:r>
          </w:p>
        </w:tc>
        <w:tc>
          <w:tcPr>
            <w:tcW w:w="0" w:type="auto"/>
          </w:tcPr>
          <w:p w14:paraId="08C0A135" w14:textId="77777777" w:rsidR="00BC377F" w:rsidRPr="00900970" w:rsidRDefault="00BC377F" w:rsidP="00D41ECF">
            <w:pPr>
              <w:pStyle w:val="TAL"/>
              <w:rPr>
                <w:sz w:val="16"/>
              </w:rPr>
            </w:pPr>
            <w:r>
              <w:rPr>
                <w:sz w:val="16"/>
              </w:rPr>
              <w:t>agreed</w:t>
            </w:r>
          </w:p>
        </w:tc>
      </w:tr>
      <w:tr w:rsidR="00BC377F" w14:paraId="3E9F2C96" w14:textId="77777777" w:rsidTr="00D41ECF">
        <w:tc>
          <w:tcPr>
            <w:tcW w:w="0" w:type="auto"/>
          </w:tcPr>
          <w:p w14:paraId="3632FF15" w14:textId="77777777" w:rsidR="00BC377F" w:rsidRPr="00900970" w:rsidRDefault="00BC377F" w:rsidP="00D41ECF">
            <w:pPr>
              <w:pStyle w:val="TAL"/>
              <w:rPr>
                <w:sz w:val="16"/>
              </w:rPr>
            </w:pPr>
            <w:r>
              <w:rPr>
                <w:sz w:val="16"/>
              </w:rPr>
              <w:t>R5-240469</w:t>
            </w:r>
          </w:p>
        </w:tc>
        <w:tc>
          <w:tcPr>
            <w:tcW w:w="0" w:type="auto"/>
          </w:tcPr>
          <w:p w14:paraId="5D70968E" w14:textId="77777777" w:rsidR="00BC377F" w:rsidRPr="00900970" w:rsidRDefault="00BC377F" w:rsidP="00D41ECF">
            <w:pPr>
              <w:pStyle w:val="TAL"/>
              <w:rPr>
                <w:sz w:val="16"/>
              </w:rPr>
            </w:pPr>
            <w:r>
              <w:rPr>
                <w:sz w:val="16"/>
              </w:rPr>
              <w:t>Addition of reference sensitivity channel bandwidths for n25 and n71</w:t>
            </w:r>
          </w:p>
        </w:tc>
        <w:tc>
          <w:tcPr>
            <w:tcW w:w="0" w:type="auto"/>
          </w:tcPr>
          <w:p w14:paraId="434C9BD4" w14:textId="77777777" w:rsidR="00BC377F" w:rsidRPr="00900970" w:rsidRDefault="00BC377F" w:rsidP="00D41ECF">
            <w:pPr>
              <w:pStyle w:val="TAL"/>
              <w:rPr>
                <w:sz w:val="16"/>
              </w:rPr>
            </w:pPr>
            <w:r>
              <w:rPr>
                <w:sz w:val="16"/>
              </w:rPr>
              <w:t>Nokia, T-Mobile USA, Keysight Technologies, Skyworks Solutions, Inc.</w:t>
            </w:r>
          </w:p>
        </w:tc>
        <w:tc>
          <w:tcPr>
            <w:tcW w:w="0" w:type="auto"/>
          </w:tcPr>
          <w:p w14:paraId="6D02F07A" w14:textId="77777777" w:rsidR="00BC377F" w:rsidRPr="00900970" w:rsidRDefault="00BC377F" w:rsidP="00D41ECF">
            <w:pPr>
              <w:pStyle w:val="TAL"/>
              <w:rPr>
                <w:sz w:val="16"/>
              </w:rPr>
            </w:pPr>
            <w:r>
              <w:rPr>
                <w:sz w:val="16"/>
              </w:rPr>
              <w:t>38.521-1</w:t>
            </w:r>
          </w:p>
        </w:tc>
        <w:tc>
          <w:tcPr>
            <w:tcW w:w="0" w:type="auto"/>
          </w:tcPr>
          <w:p w14:paraId="24D057B5" w14:textId="77777777" w:rsidR="00BC377F" w:rsidRPr="00900970" w:rsidRDefault="00BC377F" w:rsidP="00D41ECF">
            <w:pPr>
              <w:pStyle w:val="TAL"/>
              <w:rPr>
                <w:sz w:val="16"/>
              </w:rPr>
            </w:pPr>
            <w:r>
              <w:rPr>
                <w:sz w:val="16"/>
              </w:rPr>
              <w:t>2648</w:t>
            </w:r>
          </w:p>
        </w:tc>
        <w:tc>
          <w:tcPr>
            <w:tcW w:w="0" w:type="auto"/>
          </w:tcPr>
          <w:p w14:paraId="67C17712" w14:textId="77777777" w:rsidR="00BC377F" w:rsidRPr="00900970" w:rsidRDefault="00BC377F" w:rsidP="00D41ECF">
            <w:pPr>
              <w:pStyle w:val="TAR"/>
              <w:rPr>
                <w:sz w:val="16"/>
              </w:rPr>
            </w:pPr>
            <w:r>
              <w:rPr>
                <w:sz w:val="16"/>
              </w:rPr>
              <w:t>-</w:t>
            </w:r>
          </w:p>
        </w:tc>
        <w:tc>
          <w:tcPr>
            <w:tcW w:w="0" w:type="auto"/>
          </w:tcPr>
          <w:p w14:paraId="0401CFD9" w14:textId="77777777" w:rsidR="00BC377F" w:rsidRPr="00900970" w:rsidRDefault="00BC377F" w:rsidP="00D41ECF">
            <w:pPr>
              <w:pStyle w:val="TAL"/>
              <w:rPr>
                <w:sz w:val="16"/>
              </w:rPr>
            </w:pPr>
            <w:r>
              <w:rPr>
                <w:sz w:val="16"/>
              </w:rPr>
              <w:t>Rel-18</w:t>
            </w:r>
          </w:p>
        </w:tc>
        <w:tc>
          <w:tcPr>
            <w:tcW w:w="0" w:type="auto"/>
          </w:tcPr>
          <w:p w14:paraId="548F774C" w14:textId="77777777" w:rsidR="00BC377F" w:rsidRPr="00900970" w:rsidRDefault="00BC377F" w:rsidP="00D41ECF">
            <w:pPr>
              <w:pStyle w:val="TAL"/>
              <w:rPr>
                <w:sz w:val="16"/>
              </w:rPr>
            </w:pPr>
            <w:r>
              <w:rPr>
                <w:sz w:val="16"/>
              </w:rPr>
              <w:t>F</w:t>
            </w:r>
          </w:p>
        </w:tc>
        <w:tc>
          <w:tcPr>
            <w:tcW w:w="0" w:type="auto"/>
          </w:tcPr>
          <w:p w14:paraId="1EE072AE" w14:textId="77777777" w:rsidR="00BC377F" w:rsidRPr="00900970" w:rsidRDefault="00BC377F" w:rsidP="00D41ECF">
            <w:pPr>
              <w:pStyle w:val="TAL"/>
              <w:rPr>
                <w:sz w:val="16"/>
              </w:rPr>
            </w:pPr>
            <w:r>
              <w:rPr>
                <w:sz w:val="16"/>
              </w:rPr>
              <w:t>TEI17_Test, NR_lic_bands_BW_R17-UEConTest</w:t>
            </w:r>
          </w:p>
        </w:tc>
        <w:tc>
          <w:tcPr>
            <w:tcW w:w="0" w:type="auto"/>
          </w:tcPr>
          <w:p w14:paraId="239C4F69" w14:textId="77777777" w:rsidR="00BC377F" w:rsidRPr="00900970" w:rsidRDefault="00BC377F" w:rsidP="00D41ECF">
            <w:pPr>
              <w:pStyle w:val="TAL"/>
              <w:rPr>
                <w:sz w:val="16"/>
              </w:rPr>
            </w:pPr>
            <w:r>
              <w:rPr>
                <w:sz w:val="16"/>
              </w:rPr>
              <w:t>agreed</w:t>
            </w:r>
          </w:p>
        </w:tc>
      </w:tr>
      <w:tr w:rsidR="00BC377F" w14:paraId="22D3CFE8" w14:textId="77777777" w:rsidTr="00D41ECF">
        <w:tc>
          <w:tcPr>
            <w:tcW w:w="0" w:type="auto"/>
          </w:tcPr>
          <w:p w14:paraId="7B7E4E3B" w14:textId="77777777" w:rsidR="00BC377F" w:rsidRPr="00900970" w:rsidRDefault="00BC377F" w:rsidP="00D41ECF">
            <w:pPr>
              <w:pStyle w:val="TAL"/>
              <w:rPr>
                <w:sz w:val="16"/>
              </w:rPr>
            </w:pPr>
            <w:r>
              <w:rPr>
                <w:sz w:val="16"/>
              </w:rPr>
              <w:t>R5-240470</w:t>
            </w:r>
          </w:p>
        </w:tc>
        <w:tc>
          <w:tcPr>
            <w:tcW w:w="0" w:type="auto"/>
          </w:tcPr>
          <w:p w14:paraId="378C222C" w14:textId="77777777" w:rsidR="00BC377F" w:rsidRPr="00900970" w:rsidRDefault="00BC377F" w:rsidP="00D41ECF">
            <w:pPr>
              <w:pStyle w:val="TAL"/>
              <w:rPr>
                <w:sz w:val="16"/>
              </w:rPr>
            </w:pPr>
            <w:r>
              <w:rPr>
                <w:sz w:val="16"/>
              </w:rPr>
              <w:t>Addition of 35 MHz CBW for transmitter requirements</w:t>
            </w:r>
          </w:p>
        </w:tc>
        <w:tc>
          <w:tcPr>
            <w:tcW w:w="0" w:type="auto"/>
          </w:tcPr>
          <w:p w14:paraId="1607CBD4" w14:textId="77777777" w:rsidR="00BC377F" w:rsidRPr="00900970" w:rsidRDefault="00BC377F" w:rsidP="00D41ECF">
            <w:pPr>
              <w:pStyle w:val="TAL"/>
              <w:rPr>
                <w:sz w:val="16"/>
              </w:rPr>
            </w:pPr>
            <w:r>
              <w:rPr>
                <w:sz w:val="16"/>
              </w:rPr>
              <w:t>Nokia, Nokia Shanghai Bell</w:t>
            </w:r>
          </w:p>
        </w:tc>
        <w:tc>
          <w:tcPr>
            <w:tcW w:w="0" w:type="auto"/>
          </w:tcPr>
          <w:p w14:paraId="44232F53" w14:textId="77777777" w:rsidR="00BC377F" w:rsidRPr="00900970" w:rsidRDefault="00BC377F" w:rsidP="00D41ECF">
            <w:pPr>
              <w:pStyle w:val="TAL"/>
              <w:rPr>
                <w:sz w:val="16"/>
              </w:rPr>
            </w:pPr>
            <w:r>
              <w:rPr>
                <w:sz w:val="16"/>
              </w:rPr>
              <w:t>38.521-1</w:t>
            </w:r>
          </w:p>
        </w:tc>
        <w:tc>
          <w:tcPr>
            <w:tcW w:w="0" w:type="auto"/>
          </w:tcPr>
          <w:p w14:paraId="14DB5C8B" w14:textId="77777777" w:rsidR="00BC377F" w:rsidRPr="00900970" w:rsidRDefault="00BC377F" w:rsidP="00D41ECF">
            <w:pPr>
              <w:pStyle w:val="TAL"/>
              <w:rPr>
                <w:sz w:val="16"/>
              </w:rPr>
            </w:pPr>
            <w:r>
              <w:rPr>
                <w:sz w:val="16"/>
              </w:rPr>
              <w:t>2649</w:t>
            </w:r>
          </w:p>
        </w:tc>
        <w:tc>
          <w:tcPr>
            <w:tcW w:w="0" w:type="auto"/>
          </w:tcPr>
          <w:p w14:paraId="3E7A0EB9" w14:textId="77777777" w:rsidR="00BC377F" w:rsidRPr="00900970" w:rsidRDefault="00BC377F" w:rsidP="00D41ECF">
            <w:pPr>
              <w:pStyle w:val="TAR"/>
              <w:rPr>
                <w:sz w:val="16"/>
              </w:rPr>
            </w:pPr>
            <w:r>
              <w:rPr>
                <w:sz w:val="16"/>
              </w:rPr>
              <w:t>-</w:t>
            </w:r>
          </w:p>
        </w:tc>
        <w:tc>
          <w:tcPr>
            <w:tcW w:w="0" w:type="auto"/>
          </w:tcPr>
          <w:p w14:paraId="6B939AF5" w14:textId="77777777" w:rsidR="00BC377F" w:rsidRPr="00900970" w:rsidRDefault="00BC377F" w:rsidP="00D41ECF">
            <w:pPr>
              <w:pStyle w:val="TAL"/>
              <w:rPr>
                <w:sz w:val="16"/>
              </w:rPr>
            </w:pPr>
            <w:r>
              <w:rPr>
                <w:sz w:val="16"/>
              </w:rPr>
              <w:t>Rel-18</w:t>
            </w:r>
          </w:p>
        </w:tc>
        <w:tc>
          <w:tcPr>
            <w:tcW w:w="0" w:type="auto"/>
          </w:tcPr>
          <w:p w14:paraId="18AC9B59" w14:textId="77777777" w:rsidR="00BC377F" w:rsidRPr="00900970" w:rsidRDefault="00BC377F" w:rsidP="00D41ECF">
            <w:pPr>
              <w:pStyle w:val="TAL"/>
              <w:rPr>
                <w:sz w:val="16"/>
              </w:rPr>
            </w:pPr>
            <w:r>
              <w:rPr>
                <w:sz w:val="16"/>
              </w:rPr>
              <w:t>F</w:t>
            </w:r>
          </w:p>
        </w:tc>
        <w:tc>
          <w:tcPr>
            <w:tcW w:w="0" w:type="auto"/>
          </w:tcPr>
          <w:p w14:paraId="30D06001" w14:textId="77777777" w:rsidR="00BC377F" w:rsidRPr="00900970" w:rsidRDefault="00BC377F" w:rsidP="00D41ECF">
            <w:pPr>
              <w:pStyle w:val="TAL"/>
              <w:rPr>
                <w:sz w:val="16"/>
              </w:rPr>
            </w:pPr>
            <w:r>
              <w:rPr>
                <w:sz w:val="16"/>
              </w:rPr>
              <w:t>TEI17_Test, NR_lic_bands_BW_R17-UEConTest</w:t>
            </w:r>
          </w:p>
        </w:tc>
        <w:tc>
          <w:tcPr>
            <w:tcW w:w="0" w:type="auto"/>
          </w:tcPr>
          <w:p w14:paraId="44FFC275" w14:textId="77777777" w:rsidR="00BC377F" w:rsidRPr="00900970" w:rsidRDefault="00BC377F" w:rsidP="00D41ECF">
            <w:pPr>
              <w:pStyle w:val="TAL"/>
              <w:rPr>
                <w:sz w:val="16"/>
              </w:rPr>
            </w:pPr>
            <w:r>
              <w:rPr>
                <w:sz w:val="16"/>
              </w:rPr>
              <w:t>agreed</w:t>
            </w:r>
          </w:p>
        </w:tc>
      </w:tr>
      <w:tr w:rsidR="00BC377F" w14:paraId="17CB19D0" w14:textId="77777777" w:rsidTr="00D41ECF">
        <w:tc>
          <w:tcPr>
            <w:tcW w:w="0" w:type="auto"/>
          </w:tcPr>
          <w:p w14:paraId="32DBC31C" w14:textId="77777777" w:rsidR="00BC377F" w:rsidRPr="00900970" w:rsidRDefault="00BC377F" w:rsidP="00D41ECF">
            <w:pPr>
              <w:pStyle w:val="TAL"/>
              <w:rPr>
                <w:sz w:val="16"/>
              </w:rPr>
            </w:pPr>
            <w:r>
              <w:rPr>
                <w:sz w:val="16"/>
              </w:rPr>
              <w:t>R5-240619</w:t>
            </w:r>
          </w:p>
        </w:tc>
        <w:tc>
          <w:tcPr>
            <w:tcW w:w="0" w:type="auto"/>
          </w:tcPr>
          <w:p w14:paraId="33D8DC1E" w14:textId="77777777" w:rsidR="00BC377F" w:rsidRPr="00900970" w:rsidRDefault="00BC377F" w:rsidP="00D41ECF">
            <w:pPr>
              <w:pStyle w:val="TAL"/>
              <w:rPr>
                <w:sz w:val="16"/>
              </w:rPr>
            </w:pPr>
            <w:r>
              <w:rPr>
                <w:sz w:val="16"/>
              </w:rPr>
              <w:t>FR1 CA - Test requirement correction for n2-n48 combo in test 7.3A.1_1</w:t>
            </w:r>
          </w:p>
        </w:tc>
        <w:tc>
          <w:tcPr>
            <w:tcW w:w="0" w:type="auto"/>
          </w:tcPr>
          <w:p w14:paraId="218147A9" w14:textId="77777777" w:rsidR="00BC377F" w:rsidRPr="00900970" w:rsidRDefault="00BC377F" w:rsidP="00D41ECF">
            <w:pPr>
              <w:pStyle w:val="TAL"/>
              <w:rPr>
                <w:sz w:val="16"/>
              </w:rPr>
            </w:pPr>
            <w:r>
              <w:rPr>
                <w:sz w:val="16"/>
              </w:rPr>
              <w:t>Keysight Technologies UK Ltd</w:t>
            </w:r>
          </w:p>
        </w:tc>
        <w:tc>
          <w:tcPr>
            <w:tcW w:w="0" w:type="auto"/>
          </w:tcPr>
          <w:p w14:paraId="77A6F349" w14:textId="77777777" w:rsidR="00BC377F" w:rsidRPr="00900970" w:rsidRDefault="00BC377F" w:rsidP="00D41ECF">
            <w:pPr>
              <w:pStyle w:val="TAL"/>
              <w:rPr>
                <w:sz w:val="16"/>
              </w:rPr>
            </w:pPr>
            <w:r>
              <w:rPr>
                <w:sz w:val="16"/>
              </w:rPr>
              <w:t>38.521-1</w:t>
            </w:r>
          </w:p>
        </w:tc>
        <w:tc>
          <w:tcPr>
            <w:tcW w:w="0" w:type="auto"/>
          </w:tcPr>
          <w:p w14:paraId="5AD03001" w14:textId="77777777" w:rsidR="00BC377F" w:rsidRPr="00900970" w:rsidRDefault="00BC377F" w:rsidP="00D41ECF">
            <w:pPr>
              <w:pStyle w:val="TAL"/>
              <w:rPr>
                <w:sz w:val="16"/>
              </w:rPr>
            </w:pPr>
            <w:r>
              <w:rPr>
                <w:sz w:val="16"/>
              </w:rPr>
              <w:t>2650</w:t>
            </w:r>
          </w:p>
        </w:tc>
        <w:tc>
          <w:tcPr>
            <w:tcW w:w="0" w:type="auto"/>
          </w:tcPr>
          <w:p w14:paraId="7FCE7332" w14:textId="77777777" w:rsidR="00BC377F" w:rsidRPr="00900970" w:rsidRDefault="00BC377F" w:rsidP="00D41ECF">
            <w:pPr>
              <w:pStyle w:val="TAR"/>
              <w:rPr>
                <w:sz w:val="16"/>
              </w:rPr>
            </w:pPr>
            <w:r>
              <w:rPr>
                <w:sz w:val="16"/>
              </w:rPr>
              <w:t>-</w:t>
            </w:r>
          </w:p>
        </w:tc>
        <w:tc>
          <w:tcPr>
            <w:tcW w:w="0" w:type="auto"/>
          </w:tcPr>
          <w:p w14:paraId="2E264764" w14:textId="77777777" w:rsidR="00BC377F" w:rsidRPr="00900970" w:rsidRDefault="00BC377F" w:rsidP="00D41ECF">
            <w:pPr>
              <w:pStyle w:val="TAL"/>
              <w:rPr>
                <w:sz w:val="16"/>
              </w:rPr>
            </w:pPr>
            <w:r>
              <w:rPr>
                <w:sz w:val="16"/>
              </w:rPr>
              <w:t>Rel-18</w:t>
            </w:r>
          </w:p>
        </w:tc>
        <w:tc>
          <w:tcPr>
            <w:tcW w:w="0" w:type="auto"/>
          </w:tcPr>
          <w:p w14:paraId="0D8D957B" w14:textId="77777777" w:rsidR="00BC377F" w:rsidRPr="00900970" w:rsidRDefault="00BC377F" w:rsidP="00D41ECF">
            <w:pPr>
              <w:pStyle w:val="TAL"/>
              <w:rPr>
                <w:sz w:val="16"/>
              </w:rPr>
            </w:pPr>
            <w:r>
              <w:rPr>
                <w:sz w:val="16"/>
              </w:rPr>
              <w:t>F</w:t>
            </w:r>
          </w:p>
        </w:tc>
        <w:tc>
          <w:tcPr>
            <w:tcW w:w="0" w:type="auto"/>
          </w:tcPr>
          <w:p w14:paraId="0BAC5479" w14:textId="77777777" w:rsidR="00BC377F" w:rsidRPr="00900970" w:rsidRDefault="00BC377F" w:rsidP="00D41ECF">
            <w:pPr>
              <w:pStyle w:val="TAL"/>
              <w:rPr>
                <w:sz w:val="16"/>
              </w:rPr>
            </w:pPr>
            <w:r>
              <w:rPr>
                <w:sz w:val="16"/>
              </w:rPr>
              <w:t>NR_CADC_NR_LTE_DC_R16-UEConTest</w:t>
            </w:r>
          </w:p>
        </w:tc>
        <w:tc>
          <w:tcPr>
            <w:tcW w:w="0" w:type="auto"/>
          </w:tcPr>
          <w:p w14:paraId="6D314FB1" w14:textId="77777777" w:rsidR="00BC377F" w:rsidRPr="00900970" w:rsidRDefault="00BC377F" w:rsidP="00D41ECF">
            <w:pPr>
              <w:pStyle w:val="TAL"/>
              <w:rPr>
                <w:sz w:val="16"/>
              </w:rPr>
            </w:pPr>
            <w:r>
              <w:rPr>
                <w:sz w:val="16"/>
              </w:rPr>
              <w:t>agreed</w:t>
            </w:r>
          </w:p>
        </w:tc>
      </w:tr>
      <w:tr w:rsidR="00BC377F" w14:paraId="411D88CA" w14:textId="77777777" w:rsidTr="00D41ECF">
        <w:tc>
          <w:tcPr>
            <w:tcW w:w="0" w:type="auto"/>
          </w:tcPr>
          <w:p w14:paraId="65A9F23D" w14:textId="77777777" w:rsidR="00BC377F" w:rsidRPr="00900970" w:rsidRDefault="00BC377F" w:rsidP="00D41ECF">
            <w:pPr>
              <w:pStyle w:val="TAL"/>
              <w:rPr>
                <w:sz w:val="16"/>
              </w:rPr>
            </w:pPr>
            <w:r>
              <w:rPr>
                <w:sz w:val="16"/>
              </w:rPr>
              <w:t>R5-240620</w:t>
            </w:r>
          </w:p>
        </w:tc>
        <w:tc>
          <w:tcPr>
            <w:tcW w:w="0" w:type="auto"/>
          </w:tcPr>
          <w:p w14:paraId="43BEF869" w14:textId="77777777" w:rsidR="00BC377F" w:rsidRPr="00900970" w:rsidRDefault="00BC377F" w:rsidP="00D41ECF">
            <w:pPr>
              <w:pStyle w:val="TAL"/>
              <w:rPr>
                <w:sz w:val="16"/>
              </w:rPr>
            </w:pPr>
            <w:r>
              <w:rPr>
                <w:sz w:val="16"/>
              </w:rPr>
              <w:t>Corrections for combo n48A-n66A in test case 7.3A.1_1</w:t>
            </w:r>
          </w:p>
        </w:tc>
        <w:tc>
          <w:tcPr>
            <w:tcW w:w="0" w:type="auto"/>
          </w:tcPr>
          <w:p w14:paraId="104C9D5A" w14:textId="77777777" w:rsidR="00BC377F" w:rsidRPr="00900970" w:rsidRDefault="00BC377F" w:rsidP="00D41ECF">
            <w:pPr>
              <w:pStyle w:val="TAL"/>
              <w:rPr>
                <w:sz w:val="16"/>
              </w:rPr>
            </w:pPr>
            <w:r>
              <w:rPr>
                <w:sz w:val="16"/>
              </w:rPr>
              <w:t>Keysight Technologies UK Ltd, Anritsu</w:t>
            </w:r>
          </w:p>
        </w:tc>
        <w:tc>
          <w:tcPr>
            <w:tcW w:w="0" w:type="auto"/>
          </w:tcPr>
          <w:p w14:paraId="663D4AED" w14:textId="77777777" w:rsidR="00BC377F" w:rsidRPr="00900970" w:rsidRDefault="00BC377F" w:rsidP="00D41ECF">
            <w:pPr>
              <w:pStyle w:val="TAL"/>
              <w:rPr>
                <w:sz w:val="16"/>
              </w:rPr>
            </w:pPr>
            <w:r>
              <w:rPr>
                <w:sz w:val="16"/>
              </w:rPr>
              <w:t>38.521-1</w:t>
            </w:r>
          </w:p>
        </w:tc>
        <w:tc>
          <w:tcPr>
            <w:tcW w:w="0" w:type="auto"/>
          </w:tcPr>
          <w:p w14:paraId="58706001" w14:textId="77777777" w:rsidR="00BC377F" w:rsidRPr="00900970" w:rsidRDefault="00BC377F" w:rsidP="00D41ECF">
            <w:pPr>
              <w:pStyle w:val="TAL"/>
              <w:rPr>
                <w:sz w:val="16"/>
              </w:rPr>
            </w:pPr>
            <w:r>
              <w:rPr>
                <w:sz w:val="16"/>
              </w:rPr>
              <w:t>2651</w:t>
            </w:r>
          </w:p>
        </w:tc>
        <w:tc>
          <w:tcPr>
            <w:tcW w:w="0" w:type="auto"/>
          </w:tcPr>
          <w:p w14:paraId="6A1FF481" w14:textId="77777777" w:rsidR="00BC377F" w:rsidRPr="00900970" w:rsidRDefault="00BC377F" w:rsidP="00D41ECF">
            <w:pPr>
              <w:pStyle w:val="TAR"/>
              <w:rPr>
                <w:sz w:val="16"/>
              </w:rPr>
            </w:pPr>
            <w:r>
              <w:rPr>
                <w:sz w:val="16"/>
              </w:rPr>
              <w:t>-</w:t>
            </w:r>
          </w:p>
        </w:tc>
        <w:tc>
          <w:tcPr>
            <w:tcW w:w="0" w:type="auto"/>
          </w:tcPr>
          <w:p w14:paraId="66F3F983" w14:textId="77777777" w:rsidR="00BC377F" w:rsidRPr="00900970" w:rsidRDefault="00BC377F" w:rsidP="00D41ECF">
            <w:pPr>
              <w:pStyle w:val="TAL"/>
              <w:rPr>
                <w:sz w:val="16"/>
              </w:rPr>
            </w:pPr>
            <w:r>
              <w:rPr>
                <w:sz w:val="16"/>
              </w:rPr>
              <w:t>Rel-18</w:t>
            </w:r>
          </w:p>
        </w:tc>
        <w:tc>
          <w:tcPr>
            <w:tcW w:w="0" w:type="auto"/>
          </w:tcPr>
          <w:p w14:paraId="38B81213" w14:textId="77777777" w:rsidR="00BC377F" w:rsidRPr="00900970" w:rsidRDefault="00BC377F" w:rsidP="00D41ECF">
            <w:pPr>
              <w:pStyle w:val="TAL"/>
              <w:rPr>
                <w:sz w:val="16"/>
              </w:rPr>
            </w:pPr>
            <w:r>
              <w:rPr>
                <w:sz w:val="16"/>
              </w:rPr>
              <w:t>F</w:t>
            </w:r>
          </w:p>
        </w:tc>
        <w:tc>
          <w:tcPr>
            <w:tcW w:w="0" w:type="auto"/>
          </w:tcPr>
          <w:p w14:paraId="089A2392" w14:textId="77777777" w:rsidR="00BC377F" w:rsidRPr="00900970" w:rsidRDefault="00BC377F" w:rsidP="00D41ECF">
            <w:pPr>
              <w:pStyle w:val="TAL"/>
              <w:rPr>
                <w:sz w:val="16"/>
              </w:rPr>
            </w:pPr>
            <w:r>
              <w:rPr>
                <w:sz w:val="16"/>
              </w:rPr>
              <w:t>NR_CADC_NR_LTE_DC_R16-UEConTest</w:t>
            </w:r>
          </w:p>
        </w:tc>
        <w:tc>
          <w:tcPr>
            <w:tcW w:w="0" w:type="auto"/>
          </w:tcPr>
          <w:p w14:paraId="1C534227" w14:textId="77777777" w:rsidR="00BC377F" w:rsidRPr="00900970" w:rsidRDefault="00BC377F" w:rsidP="00D41ECF">
            <w:pPr>
              <w:pStyle w:val="TAL"/>
              <w:rPr>
                <w:sz w:val="16"/>
              </w:rPr>
            </w:pPr>
            <w:r>
              <w:rPr>
                <w:sz w:val="16"/>
              </w:rPr>
              <w:t>agreed</w:t>
            </w:r>
          </w:p>
        </w:tc>
      </w:tr>
      <w:tr w:rsidR="00BC377F" w14:paraId="2F04C1E5" w14:textId="77777777" w:rsidTr="00D41ECF">
        <w:tc>
          <w:tcPr>
            <w:tcW w:w="0" w:type="auto"/>
          </w:tcPr>
          <w:p w14:paraId="2515972F" w14:textId="77777777" w:rsidR="00BC377F" w:rsidRPr="00900970" w:rsidRDefault="00BC377F" w:rsidP="00D41ECF">
            <w:pPr>
              <w:pStyle w:val="TAL"/>
              <w:rPr>
                <w:sz w:val="16"/>
              </w:rPr>
            </w:pPr>
            <w:r>
              <w:rPr>
                <w:sz w:val="16"/>
              </w:rPr>
              <w:t>R5-240621</w:t>
            </w:r>
          </w:p>
        </w:tc>
        <w:tc>
          <w:tcPr>
            <w:tcW w:w="0" w:type="auto"/>
          </w:tcPr>
          <w:p w14:paraId="4855ABD5" w14:textId="77777777" w:rsidR="00BC377F" w:rsidRPr="00900970" w:rsidRDefault="00BC377F" w:rsidP="00D41ECF">
            <w:pPr>
              <w:pStyle w:val="TAL"/>
              <w:rPr>
                <w:sz w:val="16"/>
              </w:rPr>
            </w:pPr>
            <w:r>
              <w:rPr>
                <w:sz w:val="16"/>
              </w:rPr>
              <w:t>TT Formula vs MU to be added for FR1 EVM test as in FR2</w:t>
            </w:r>
          </w:p>
        </w:tc>
        <w:tc>
          <w:tcPr>
            <w:tcW w:w="0" w:type="auto"/>
          </w:tcPr>
          <w:p w14:paraId="19ADE857" w14:textId="77777777" w:rsidR="00BC377F" w:rsidRPr="00900970" w:rsidRDefault="00BC377F" w:rsidP="00D41ECF">
            <w:pPr>
              <w:pStyle w:val="TAL"/>
              <w:rPr>
                <w:sz w:val="16"/>
              </w:rPr>
            </w:pPr>
            <w:r>
              <w:rPr>
                <w:sz w:val="16"/>
              </w:rPr>
              <w:t>Keysight Technologies</w:t>
            </w:r>
          </w:p>
        </w:tc>
        <w:tc>
          <w:tcPr>
            <w:tcW w:w="0" w:type="auto"/>
          </w:tcPr>
          <w:p w14:paraId="3FB722E7" w14:textId="77777777" w:rsidR="00BC377F" w:rsidRPr="00900970" w:rsidRDefault="00BC377F" w:rsidP="00D41ECF">
            <w:pPr>
              <w:pStyle w:val="TAL"/>
              <w:rPr>
                <w:sz w:val="16"/>
              </w:rPr>
            </w:pPr>
            <w:r>
              <w:rPr>
                <w:sz w:val="16"/>
              </w:rPr>
              <w:t>38.521-1</w:t>
            </w:r>
          </w:p>
        </w:tc>
        <w:tc>
          <w:tcPr>
            <w:tcW w:w="0" w:type="auto"/>
          </w:tcPr>
          <w:p w14:paraId="6FC2D4D4" w14:textId="77777777" w:rsidR="00BC377F" w:rsidRPr="00900970" w:rsidRDefault="00BC377F" w:rsidP="00D41ECF">
            <w:pPr>
              <w:pStyle w:val="TAL"/>
              <w:rPr>
                <w:sz w:val="16"/>
              </w:rPr>
            </w:pPr>
            <w:r>
              <w:rPr>
                <w:sz w:val="16"/>
              </w:rPr>
              <w:t>2652</w:t>
            </w:r>
          </w:p>
        </w:tc>
        <w:tc>
          <w:tcPr>
            <w:tcW w:w="0" w:type="auto"/>
          </w:tcPr>
          <w:p w14:paraId="206BABD9" w14:textId="77777777" w:rsidR="00BC377F" w:rsidRPr="00900970" w:rsidRDefault="00BC377F" w:rsidP="00D41ECF">
            <w:pPr>
              <w:pStyle w:val="TAR"/>
              <w:rPr>
                <w:sz w:val="16"/>
              </w:rPr>
            </w:pPr>
            <w:r>
              <w:rPr>
                <w:sz w:val="16"/>
              </w:rPr>
              <w:t>-</w:t>
            </w:r>
          </w:p>
        </w:tc>
        <w:tc>
          <w:tcPr>
            <w:tcW w:w="0" w:type="auto"/>
          </w:tcPr>
          <w:p w14:paraId="5DAC6DC9" w14:textId="77777777" w:rsidR="00BC377F" w:rsidRPr="00900970" w:rsidRDefault="00BC377F" w:rsidP="00D41ECF">
            <w:pPr>
              <w:pStyle w:val="TAL"/>
              <w:rPr>
                <w:sz w:val="16"/>
              </w:rPr>
            </w:pPr>
            <w:r>
              <w:rPr>
                <w:sz w:val="16"/>
              </w:rPr>
              <w:t>Rel-18</w:t>
            </w:r>
          </w:p>
        </w:tc>
        <w:tc>
          <w:tcPr>
            <w:tcW w:w="0" w:type="auto"/>
          </w:tcPr>
          <w:p w14:paraId="3AFC9C93" w14:textId="77777777" w:rsidR="00BC377F" w:rsidRPr="00900970" w:rsidRDefault="00BC377F" w:rsidP="00D41ECF">
            <w:pPr>
              <w:pStyle w:val="TAL"/>
              <w:rPr>
                <w:sz w:val="16"/>
              </w:rPr>
            </w:pPr>
            <w:r>
              <w:rPr>
                <w:sz w:val="16"/>
              </w:rPr>
              <w:t>F</w:t>
            </w:r>
          </w:p>
        </w:tc>
        <w:tc>
          <w:tcPr>
            <w:tcW w:w="0" w:type="auto"/>
          </w:tcPr>
          <w:p w14:paraId="080F841B" w14:textId="77777777" w:rsidR="00BC377F" w:rsidRPr="00900970" w:rsidRDefault="00BC377F" w:rsidP="00D41ECF">
            <w:pPr>
              <w:pStyle w:val="TAL"/>
              <w:rPr>
                <w:sz w:val="16"/>
              </w:rPr>
            </w:pPr>
            <w:r>
              <w:rPr>
                <w:sz w:val="16"/>
              </w:rPr>
              <w:t>TEI15_Test, 5GS_NR_LTE-UEConTest</w:t>
            </w:r>
          </w:p>
        </w:tc>
        <w:tc>
          <w:tcPr>
            <w:tcW w:w="0" w:type="auto"/>
          </w:tcPr>
          <w:p w14:paraId="564BA4F9" w14:textId="77777777" w:rsidR="00BC377F" w:rsidRPr="00900970" w:rsidRDefault="00BC377F" w:rsidP="00D41ECF">
            <w:pPr>
              <w:pStyle w:val="TAL"/>
              <w:rPr>
                <w:sz w:val="16"/>
              </w:rPr>
            </w:pPr>
            <w:r>
              <w:rPr>
                <w:sz w:val="16"/>
              </w:rPr>
              <w:t>agreed</w:t>
            </w:r>
          </w:p>
        </w:tc>
      </w:tr>
      <w:tr w:rsidR="00BC377F" w14:paraId="56E01797" w14:textId="77777777" w:rsidTr="00D41ECF">
        <w:tc>
          <w:tcPr>
            <w:tcW w:w="0" w:type="auto"/>
          </w:tcPr>
          <w:p w14:paraId="648F3512" w14:textId="77777777" w:rsidR="00BC377F" w:rsidRPr="00900970" w:rsidRDefault="00BC377F" w:rsidP="00D41ECF">
            <w:pPr>
              <w:pStyle w:val="TAL"/>
              <w:rPr>
                <w:sz w:val="16"/>
              </w:rPr>
            </w:pPr>
            <w:r>
              <w:rPr>
                <w:sz w:val="16"/>
              </w:rPr>
              <w:t>R5-240622</w:t>
            </w:r>
          </w:p>
        </w:tc>
        <w:tc>
          <w:tcPr>
            <w:tcW w:w="0" w:type="auto"/>
          </w:tcPr>
          <w:p w14:paraId="64F3ED4C" w14:textId="77777777" w:rsidR="00BC377F" w:rsidRPr="00900970" w:rsidRDefault="00BC377F" w:rsidP="00D41ECF">
            <w:pPr>
              <w:pStyle w:val="TAL"/>
              <w:rPr>
                <w:sz w:val="16"/>
              </w:rPr>
            </w:pPr>
            <w:r>
              <w:rPr>
                <w:sz w:val="16"/>
              </w:rPr>
              <w:t>Message exceptions clarifications for 6.3G.3.3</w:t>
            </w:r>
          </w:p>
        </w:tc>
        <w:tc>
          <w:tcPr>
            <w:tcW w:w="0" w:type="auto"/>
          </w:tcPr>
          <w:p w14:paraId="7CE35CD0" w14:textId="77777777" w:rsidR="00BC377F" w:rsidRPr="00900970" w:rsidRDefault="00BC377F" w:rsidP="00D41ECF">
            <w:pPr>
              <w:pStyle w:val="TAL"/>
              <w:rPr>
                <w:sz w:val="16"/>
              </w:rPr>
            </w:pPr>
            <w:r>
              <w:rPr>
                <w:sz w:val="16"/>
              </w:rPr>
              <w:t>Keysight Technologies</w:t>
            </w:r>
          </w:p>
        </w:tc>
        <w:tc>
          <w:tcPr>
            <w:tcW w:w="0" w:type="auto"/>
          </w:tcPr>
          <w:p w14:paraId="396CA075" w14:textId="77777777" w:rsidR="00BC377F" w:rsidRPr="00900970" w:rsidRDefault="00BC377F" w:rsidP="00D41ECF">
            <w:pPr>
              <w:pStyle w:val="TAL"/>
              <w:rPr>
                <w:sz w:val="16"/>
              </w:rPr>
            </w:pPr>
            <w:r>
              <w:rPr>
                <w:sz w:val="16"/>
              </w:rPr>
              <w:t>38.521-1</w:t>
            </w:r>
          </w:p>
        </w:tc>
        <w:tc>
          <w:tcPr>
            <w:tcW w:w="0" w:type="auto"/>
          </w:tcPr>
          <w:p w14:paraId="17547CF3" w14:textId="77777777" w:rsidR="00BC377F" w:rsidRPr="00900970" w:rsidRDefault="00BC377F" w:rsidP="00D41ECF">
            <w:pPr>
              <w:pStyle w:val="TAL"/>
              <w:rPr>
                <w:sz w:val="16"/>
              </w:rPr>
            </w:pPr>
            <w:r>
              <w:rPr>
                <w:sz w:val="16"/>
              </w:rPr>
              <w:t>2653</w:t>
            </w:r>
          </w:p>
        </w:tc>
        <w:tc>
          <w:tcPr>
            <w:tcW w:w="0" w:type="auto"/>
          </w:tcPr>
          <w:p w14:paraId="1F4A44F4" w14:textId="77777777" w:rsidR="00BC377F" w:rsidRPr="00900970" w:rsidRDefault="00BC377F" w:rsidP="00D41ECF">
            <w:pPr>
              <w:pStyle w:val="TAR"/>
              <w:rPr>
                <w:sz w:val="16"/>
              </w:rPr>
            </w:pPr>
            <w:r>
              <w:rPr>
                <w:sz w:val="16"/>
              </w:rPr>
              <w:t>-</w:t>
            </w:r>
          </w:p>
        </w:tc>
        <w:tc>
          <w:tcPr>
            <w:tcW w:w="0" w:type="auto"/>
          </w:tcPr>
          <w:p w14:paraId="7F4413D6" w14:textId="77777777" w:rsidR="00BC377F" w:rsidRPr="00900970" w:rsidRDefault="00BC377F" w:rsidP="00D41ECF">
            <w:pPr>
              <w:pStyle w:val="TAL"/>
              <w:rPr>
                <w:sz w:val="16"/>
              </w:rPr>
            </w:pPr>
            <w:r>
              <w:rPr>
                <w:sz w:val="16"/>
              </w:rPr>
              <w:t>Rel-18</w:t>
            </w:r>
          </w:p>
        </w:tc>
        <w:tc>
          <w:tcPr>
            <w:tcW w:w="0" w:type="auto"/>
          </w:tcPr>
          <w:p w14:paraId="71B9F8B8" w14:textId="77777777" w:rsidR="00BC377F" w:rsidRPr="00900970" w:rsidRDefault="00BC377F" w:rsidP="00D41ECF">
            <w:pPr>
              <w:pStyle w:val="TAL"/>
              <w:rPr>
                <w:sz w:val="16"/>
              </w:rPr>
            </w:pPr>
            <w:r>
              <w:rPr>
                <w:sz w:val="16"/>
              </w:rPr>
              <w:t>F</w:t>
            </w:r>
          </w:p>
        </w:tc>
        <w:tc>
          <w:tcPr>
            <w:tcW w:w="0" w:type="auto"/>
          </w:tcPr>
          <w:p w14:paraId="06878DFA" w14:textId="77777777" w:rsidR="00BC377F" w:rsidRPr="00900970" w:rsidRDefault="00BC377F" w:rsidP="00D41ECF">
            <w:pPr>
              <w:pStyle w:val="TAL"/>
              <w:rPr>
                <w:sz w:val="16"/>
              </w:rPr>
            </w:pPr>
            <w:r>
              <w:rPr>
                <w:sz w:val="16"/>
              </w:rPr>
              <w:t xml:space="preserve">TEI17_Test, </w:t>
            </w:r>
            <w:proofErr w:type="spellStart"/>
            <w:r>
              <w:rPr>
                <w:sz w:val="16"/>
              </w:rPr>
              <w:t>NR_RF_TxD-UEConTest</w:t>
            </w:r>
            <w:proofErr w:type="spellEnd"/>
          </w:p>
        </w:tc>
        <w:tc>
          <w:tcPr>
            <w:tcW w:w="0" w:type="auto"/>
          </w:tcPr>
          <w:p w14:paraId="195E6F4A" w14:textId="77777777" w:rsidR="00BC377F" w:rsidRPr="00900970" w:rsidRDefault="00BC377F" w:rsidP="00D41ECF">
            <w:pPr>
              <w:pStyle w:val="TAL"/>
              <w:rPr>
                <w:sz w:val="16"/>
              </w:rPr>
            </w:pPr>
            <w:r>
              <w:rPr>
                <w:sz w:val="16"/>
              </w:rPr>
              <w:t>revised</w:t>
            </w:r>
          </w:p>
        </w:tc>
      </w:tr>
      <w:tr w:rsidR="00BC377F" w14:paraId="2E174400" w14:textId="77777777" w:rsidTr="00D41ECF">
        <w:tc>
          <w:tcPr>
            <w:tcW w:w="0" w:type="auto"/>
          </w:tcPr>
          <w:p w14:paraId="6DF5CE0D" w14:textId="77777777" w:rsidR="00BC377F" w:rsidRPr="00900970" w:rsidRDefault="00BC377F" w:rsidP="00D41ECF">
            <w:pPr>
              <w:pStyle w:val="TAL"/>
              <w:rPr>
                <w:sz w:val="16"/>
              </w:rPr>
            </w:pPr>
            <w:r>
              <w:rPr>
                <w:sz w:val="16"/>
              </w:rPr>
              <w:t>R5-241726</w:t>
            </w:r>
          </w:p>
        </w:tc>
        <w:tc>
          <w:tcPr>
            <w:tcW w:w="0" w:type="auto"/>
          </w:tcPr>
          <w:p w14:paraId="09EEAC88" w14:textId="77777777" w:rsidR="00BC377F" w:rsidRPr="00900970" w:rsidRDefault="00BC377F" w:rsidP="00D41ECF">
            <w:pPr>
              <w:pStyle w:val="TAL"/>
              <w:rPr>
                <w:sz w:val="16"/>
              </w:rPr>
            </w:pPr>
            <w:r>
              <w:rPr>
                <w:sz w:val="16"/>
              </w:rPr>
              <w:t>Message exceptions clarifications for 6.3G.3.3</w:t>
            </w:r>
          </w:p>
        </w:tc>
        <w:tc>
          <w:tcPr>
            <w:tcW w:w="0" w:type="auto"/>
          </w:tcPr>
          <w:p w14:paraId="245D8EC9" w14:textId="77777777" w:rsidR="00BC377F" w:rsidRPr="00900970" w:rsidRDefault="00BC377F" w:rsidP="00D41ECF">
            <w:pPr>
              <w:pStyle w:val="TAL"/>
              <w:rPr>
                <w:sz w:val="16"/>
              </w:rPr>
            </w:pPr>
            <w:r>
              <w:rPr>
                <w:sz w:val="16"/>
              </w:rPr>
              <w:t>Keysight Technologies</w:t>
            </w:r>
          </w:p>
        </w:tc>
        <w:tc>
          <w:tcPr>
            <w:tcW w:w="0" w:type="auto"/>
          </w:tcPr>
          <w:p w14:paraId="343B8365" w14:textId="77777777" w:rsidR="00BC377F" w:rsidRPr="00900970" w:rsidRDefault="00BC377F" w:rsidP="00D41ECF">
            <w:pPr>
              <w:pStyle w:val="TAL"/>
              <w:rPr>
                <w:sz w:val="16"/>
              </w:rPr>
            </w:pPr>
            <w:r>
              <w:rPr>
                <w:sz w:val="16"/>
              </w:rPr>
              <w:t>38.521-1</w:t>
            </w:r>
          </w:p>
        </w:tc>
        <w:tc>
          <w:tcPr>
            <w:tcW w:w="0" w:type="auto"/>
          </w:tcPr>
          <w:p w14:paraId="6A2C9361" w14:textId="77777777" w:rsidR="00BC377F" w:rsidRPr="00900970" w:rsidRDefault="00BC377F" w:rsidP="00D41ECF">
            <w:pPr>
              <w:pStyle w:val="TAL"/>
              <w:rPr>
                <w:sz w:val="16"/>
              </w:rPr>
            </w:pPr>
            <w:r>
              <w:rPr>
                <w:sz w:val="16"/>
              </w:rPr>
              <w:t>2653</w:t>
            </w:r>
          </w:p>
        </w:tc>
        <w:tc>
          <w:tcPr>
            <w:tcW w:w="0" w:type="auto"/>
          </w:tcPr>
          <w:p w14:paraId="4B1EDA56" w14:textId="77777777" w:rsidR="00BC377F" w:rsidRPr="00900970" w:rsidRDefault="00BC377F" w:rsidP="00D41ECF">
            <w:pPr>
              <w:pStyle w:val="TAR"/>
              <w:rPr>
                <w:sz w:val="16"/>
              </w:rPr>
            </w:pPr>
            <w:r>
              <w:rPr>
                <w:sz w:val="16"/>
              </w:rPr>
              <w:t>1</w:t>
            </w:r>
          </w:p>
        </w:tc>
        <w:tc>
          <w:tcPr>
            <w:tcW w:w="0" w:type="auto"/>
          </w:tcPr>
          <w:p w14:paraId="79AAF6DF" w14:textId="77777777" w:rsidR="00BC377F" w:rsidRPr="00900970" w:rsidRDefault="00BC377F" w:rsidP="00D41ECF">
            <w:pPr>
              <w:pStyle w:val="TAL"/>
              <w:rPr>
                <w:sz w:val="16"/>
              </w:rPr>
            </w:pPr>
            <w:r>
              <w:rPr>
                <w:sz w:val="16"/>
              </w:rPr>
              <w:t>Rel-18</w:t>
            </w:r>
          </w:p>
        </w:tc>
        <w:tc>
          <w:tcPr>
            <w:tcW w:w="0" w:type="auto"/>
          </w:tcPr>
          <w:p w14:paraId="2ECDBCDA" w14:textId="77777777" w:rsidR="00BC377F" w:rsidRPr="00900970" w:rsidRDefault="00BC377F" w:rsidP="00D41ECF">
            <w:pPr>
              <w:pStyle w:val="TAL"/>
              <w:rPr>
                <w:sz w:val="16"/>
              </w:rPr>
            </w:pPr>
            <w:r>
              <w:rPr>
                <w:sz w:val="16"/>
              </w:rPr>
              <w:t>F</w:t>
            </w:r>
          </w:p>
        </w:tc>
        <w:tc>
          <w:tcPr>
            <w:tcW w:w="0" w:type="auto"/>
          </w:tcPr>
          <w:p w14:paraId="25D2CA25" w14:textId="77777777" w:rsidR="00BC377F" w:rsidRPr="00900970" w:rsidRDefault="00BC377F" w:rsidP="00D41ECF">
            <w:pPr>
              <w:pStyle w:val="TAL"/>
              <w:rPr>
                <w:sz w:val="16"/>
              </w:rPr>
            </w:pPr>
            <w:r>
              <w:rPr>
                <w:sz w:val="16"/>
              </w:rPr>
              <w:t xml:space="preserve">TEI17_Test, </w:t>
            </w:r>
            <w:proofErr w:type="spellStart"/>
            <w:r>
              <w:rPr>
                <w:sz w:val="16"/>
              </w:rPr>
              <w:t>NR_RF_TxD-UEConTest</w:t>
            </w:r>
            <w:proofErr w:type="spellEnd"/>
          </w:p>
        </w:tc>
        <w:tc>
          <w:tcPr>
            <w:tcW w:w="0" w:type="auto"/>
          </w:tcPr>
          <w:p w14:paraId="22A1A3D7" w14:textId="77777777" w:rsidR="00BC377F" w:rsidRPr="00900970" w:rsidRDefault="00BC377F" w:rsidP="00D41ECF">
            <w:pPr>
              <w:pStyle w:val="TAL"/>
              <w:rPr>
                <w:sz w:val="16"/>
              </w:rPr>
            </w:pPr>
            <w:r>
              <w:rPr>
                <w:sz w:val="16"/>
              </w:rPr>
              <w:t>withdrawn</w:t>
            </w:r>
          </w:p>
        </w:tc>
      </w:tr>
      <w:tr w:rsidR="00BC377F" w14:paraId="41E43EE1" w14:textId="77777777" w:rsidTr="00D41ECF">
        <w:tc>
          <w:tcPr>
            <w:tcW w:w="0" w:type="auto"/>
          </w:tcPr>
          <w:p w14:paraId="4D98861F" w14:textId="77777777" w:rsidR="00BC377F" w:rsidRPr="00900970" w:rsidRDefault="00BC377F" w:rsidP="00D41ECF">
            <w:pPr>
              <w:pStyle w:val="TAL"/>
              <w:rPr>
                <w:sz w:val="16"/>
              </w:rPr>
            </w:pPr>
            <w:r>
              <w:rPr>
                <w:sz w:val="16"/>
              </w:rPr>
              <w:t>R5-240623</w:t>
            </w:r>
          </w:p>
        </w:tc>
        <w:tc>
          <w:tcPr>
            <w:tcW w:w="0" w:type="auto"/>
          </w:tcPr>
          <w:p w14:paraId="6F5E3018" w14:textId="77777777" w:rsidR="00BC377F" w:rsidRPr="00900970" w:rsidRDefault="00BC377F" w:rsidP="00D41ECF">
            <w:pPr>
              <w:pStyle w:val="TAL"/>
              <w:rPr>
                <w:sz w:val="16"/>
              </w:rPr>
            </w:pPr>
            <w:r>
              <w:rPr>
                <w:sz w:val="16"/>
              </w:rPr>
              <w:t>MBW table reference corrected for inter-band case in test case 6.5A.4.1</w:t>
            </w:r>
          </w:p>
        </w:tc>
        <w:tc>
          <w:tcPr>
            <w:tcW w:w="0" w:type="auto"/>
          </w:tcPr>
          <w:p w14:paraId="0B680AF3" w14:textId="77777777" w:rsidR="00BC377F" w:rsidRPr="00900970" w:rsidRDefault="00BC377F" w:rsidP="00D41ECF">
            <w:pPr>
              <w:pStyle w:val="TAL"/>
              <w:rPr>
                <w:sz w:val="16"/>
              </w:rPr>
            </w:pPr>
            <w:r>
              <w:rPr>
                <w:sz w:val="16"/>
              </w:rPr>
              <w:t>Keysight Technologies</w:t>
            </w:r>
          </w:p>
        </w:tc>
        <w:tc>
          <w:tcPr>
            <w:tcW w:w="0" w:type="auto"/>
          </w:tcPr>
          <w:p w14:paraId="3178B411" w14:textId="77777777" w:rsidR="00BC377F" w:rsidRPr="00900970" w:rsidRDefault="00BC377F" w:rsidP="00D41ECF">
            <w:pPr>
              <w:pStyle w:val="TAL"/>
              <w:rPr>
                <w:sz w:val="16"/>
              </w:rPr>
            </w:pPr>
            <w:r>
              <w:rPr>
                <w:sz w:val="16"/>
              </w:rPr>
              <w:t>38.521-1</w:t>
            </w:r>
          </w:p>
        </w:tc>
        <w:tc>
          <w:tcPr>
            <w:tcW w:w="0" w:type="auto"/>
          </w:tcPr>
          <w:p w14:paraId="7EA0B4F5" w14:textId="77777777" w:rsidR="00BC377F" w:rsidRPr="00900970" w:rsidRDefault="00BC377F" w:rsidP="00D41ECF">
            <w:pPr>
              <w:pStyle w:val="TAL"/>
              <w:rPr>
                <w:sz w:val="16"/>
              </w:rPr>
            </w:pPr>
            <w:r>
              <w:rPr>
                <w:sz w:val="16"/>
              </w:rPr>
              <w:t>2654</w:t>
            </w:r>
          </w:p>
        </w:tc>
        <w:tc>
          <w:tcPr>
            <w:tcW w:w="0" w:type="auto"/>
          </w:tcPr>
          <w:p w14:paraId="764B1176" w14:textId="77777777" w:rsidR="00BC377F" w:rsidRPr="00900970" w:rsidRDefault="00BC377F" w:rsidP="00D41ECF">
            <w:pPr>
              <w:pStyle w:val="TAR"/>
              <w:rPr>
                <w:sz w:val="16"/>
              </w:rPr>
            </w:pPr>
            <w:r>
              <w:rPr>
                <w:sz w:val="16"/>
              </w:rPr>
              <w:t>-</w:t>
            </w:r>
          </w:p>
        </w:tc>
        <w:tc>
          <w:tcPr>
            <w:tcW w:w="0" w:type="auto"/>
          </w:tcPr>
          <w:p w14:paraId="38E9E2D0" w14:textId="77777777" w:rsidR="00BC377F" w:rsidRPr="00900970" w:rsidRDefault="00BC377F" w:rsidP="00D41ECF">
            <w:pPr>
              <w:pStyle w:val="TAL"/>
              <w:rPr>
                <w:sz w:val="16"/>
              </w:rPr>
            </w:pPr>
            <w:r>
              <w:rPr>
                <w:sz w:val="16"/>
              </w:rPr>
              <w:t>Rel-18</w:t>
            </w:r>
          </w:p>
        </w:tc>
        <w:tc>
          <w:tcPr>
            <w:tcW w:w="0" w:type="auto"/>
          </w:tcPr>
          <w:p w14:paraId="7FAF24A5" w14:textId="77777777" w:rsidR="00BC377F" w:rsidRPr="00900970" w:rsidRDefault="00BC377F" w:rsidP="00D41ECF">
            <w:pPr>
              <w:pStyle w:val="TAL"/>
              <w:rPr>
                <w:sz w:val="16"/>
              </w:rPr>
            </w:pPr>
            <w:r>
              <w:rPr>
                <w:sz w:val="16"/>
              </w:rPr>
              <w:t>F</w:t>
            </w:r>
          </w:p>
        </w:tc>
        <w:tc>
          <w:tcPr>
            <w:tcW w:w="0" w:type="auto"/>
          </w:tcPr>
          <w:p w14:paraId="7D1DBB09" w14:textId="77777777" w:rsidR="00BC377F" w:rsidRPr="00900970" w:rsidRDefault="00BC377F" w:rsidP="00D41ECF">
            <w:pPr>
              <w:pStyle w:val="TAL"/>
              <w:rPr>
                <w:sz w:val="16"/>
              </w:rPr>
            </w:pPr>
            <w:r>
              <w:rPr>
                <w:sz w:val="16"/>
              </w:rPr>
              <w:t>TEI15_Test, 5GS_NR_LTE-UEConTest</w:t>
            </w:r>
          </w:p>
        </w:tc>
        <w:tc>
          <w:tcPr>
            <w:tcW w:w="0" w:type="auto"/>
          </w:tcPr>
          <w:p w14:paraId="789D3417" w14:textId="77777777" w:rsidR="00BC377F" w:rsidRPr="00900970" w:rsidRDefault="00BC377F" w:rsidP="00D41ECF">
            <w:pPr>
              <w:pStyle w:val="TAL"/>
              <w:rPr>
                <w:sz w:val="16"/>
              </w:rPr>
            </w:pPr>
            <w:r>
              <w:rPr>
                <w:sz w:val="16"/>
              </w:rPr>
              <w:t>agreed</w:t>
            </w:r>
          </w:p>
        </w:tc>
      </w:tr>
      <w:tr w:rsidR="00BC377F" w14:paraId="0BD097E1" w14:textId="77777777" w:rsidTr="00D41ECF">
        <w:tc>
          <w:tcPr>
            <w:tcW w:w="0" w:type="auto"/>
          </w:tcPr>
          <w:p w14:paraId="6C4D2690" w14:textId="77777777" w:rsidR="00BC377F" w:rsidRPr="00900970" w:rsidRDefault="00BC377F" w:rsidP="00D41ECF">
            <w:pPr>
              <w:pStyle w:val="TAL"/>
              <w:rPr>
                <w:sz w:val="16"/>
              </w:rPr>
            </w:pPr>
            <w:r>
              <w:rPr>
                <w:sz w:val="16"/>
              </w:rPr>
              <w:lastRenderedPageBreak/>
              <w:t>R5-240624</w:t>
            </w:r>
          </w:p>
        </w:tc>
        <w:tc>
          <w:tcPr>
            <w:tcW w:w="0" w:type="auto"/>
          </w:tcPr>
          <w:p w14:paraId="66CD4092" w14:textId="77777777" w:rsidR="00BC377F" w:rsidRPr="00900970" w:rsidRDefault="00BC377F" w:rsidP="00D41ECF">
            <w:pPr>
              <w:pStyle w:val="TAL"/>
              <w:rPr>
                <w:sz w:val="16"/>
              </w:rPr>
            </w:pPr>
            <w:r>
              <w:rPr>
                <w:sz w:val="16"/>
              </w:rPr>
              <w:t>Added 30kHz SCS for SSB in n53 to be aligned with core specs</w:t>
            </w:r>
          </w:p>
        </w:tc>
        <w:tc>
          <w:tcPr>
            <w:tcW w:w="0" w:type="auto"/>
          </w:tcPr>
          <w:p w14:paraId="6B330E5B" w14:textId="77777777" w:rsidR="00BC377F" w:rsidRPr="00900970" w:rsidRDefault="00BC377F" w:rsidP="00D41ECF">
            <w:pPr>
              <w:pStyle w:val="TAL"/>
              <w:rPr>
                <w:sz w:val="16"/>
              </w:rPr>
            </w:pPr>
            <w:r>
              <w:rPr>
                <w:sz w:val="16"/>
              </w:rPr>
              <w:t>Keysight Technologies UK Ltd, Apple</w:t>
            </w:r>
          </w:p>
        </w:tc>
        <w:tc>
          <w:tcPr>
            <w:tcW w:w="0" w:type="auto"/>
          </w:tcPr>
          <w:p w14:paraId="20BAB9CA" w14:textId="77777777" w:rsidR="00BC377F" w:rsidRPr="00900970" w:rsidRDefault="00BC377F" w:rsidP="00D41ECF">
            <w:pPr>
              <w:pStyle w:val="TAL"/>
              <w:rPr>
                <w:sz w:val="16"/>
              </w:rPr>
            </w:pPr>
            <w:r>
              <w:rPr>
                <w:sz w:val="16"/>
              </w:rPr>
              <w:t>38.521-1</w:t>
            </w:r>
          </w:p>
        </w:tc>
        <w:tc>
          <w:tcPr>
            <w:tcW w:w="0" w:type="auto"/>
          </w:tcPr>
          <w:p w14:paraId="36763042" w14:textId="77777777" w:rsidR="00BC377F" w:rsidRPr="00900970" w:rsidRDefault="00BC377F" w:rsidP="00D41ECF">
            <w:pPr>
              <w:pStyle w:val="TAL"/>
              <w:rPr>
                <w:sz w:val="16"/>
              </w:rPr>
            </w:pPr>
            <w:r>
              <w:rPr>
                <w:sz w:val="16"/>
              </w:rPr>
              <w:t>2655</w:t>
            </w:r>
          </w:p>
        </w:tc>
        <w:tc>
          <w:tcPr>
            <w:tcW w:w="0" w:type="auto"/>
          </w:tcPr>
          <w:p w14:paraId="6F261E74" w14:textId="77777777" w:rsidR="00BC377F" w:rsidRPr="00900970" w:rsidRDefault="00BC377F" w:rsidP="00D41ECF">
            <w:pPr>
              <w:pStyle w:val="TAR"/>
              <w:rPr>
                <w:sz w:val="16"/>
              </w:rPr>
            </w:pPr>
            <w:r>
              <w:rPr>
                <w:sz w:val="16"/>
              </w:rPr>
              <w:t>-</w:t>
            </w:r>
          </w:p>
        </w:tc>
        <w:tc>
          <w:tcPr>
            <w:tcW w:w="0" w:type="auto"/>
          </w:tcPr>
          <w:p w14:paraId="246B371D" w14:textId="77777777" w:rsidR="00BC377F" w:rsidRPr="00900970" w:rsidRDefault="00BC377F" w:rsidP="00D41ECF">
            <w:pPr>
              <w:pStyle w:val="TAL"/>
              <w:rPr>
                <w:sz w:val="16"/>
              </w:rPr>
            </w:pPr>
            <w:r>
              <w:rPr>
                <w:sz w:val="16"/>
              </w:rPr>
              <w:t>Rel-18</w:t>
            </w:r>
          </w:p>
        </w:tc>
        <w:tc>
          <w:tcPr>
            <w:tcW w:w="0" w:type="auto"/>
          </w:tcPr>
          <w:p w14:paraId="402E0776" w14:textId="77777777" w:rsidR="00BC377F" w:rsidRPr="00900970" w:rsidRDefault="00BC377F" w:rsidP="00D41ECF">
            <w:pPr>
              <w:pStyle w:val="TAL"/>
              <w:rPr>
                <w:sz w:val="16"/>
              </w:rPr>
            </w:pPr>
            <w:r>
              <w:rPr>
                <w:sz w:val="16"/>
              </w:rPr>
              <w:t>F</w:t>
            </w:r>
          </w:p>
        </w:tc>
        <w:tc>
          <w:tcPr>
            <w:tcW w:w="0" w:type="auto"/>
          </w:tcPr>
          <w:p w14:paraId="40E10EFC" w14:textId="77777777" w:rsidR="00BC377F" w:rsidRPr="00900970" w:rsidRDefault="00BC377F" w:rsidP="00D41ECF">
            <w:pPr>
              <w:pStyle w:val="TAL"/>
              <w:rPr>
                <w:sz w:val="16"/>
              </w:rPr>
            </w:pPr>
            <w:r>
              <w:rPr>
                <w:sz w:val="16"/>
              </w:rPr>
              <w:t>TEI16_Test, NR_bands_BW_R16-UEConTest</w:t>
            </w:r>
          </w:p>
        </w:tc>
        <w:tc>
          <w:tcPr>
            <w:tcW w:w="0" w:type="auto"/>
          </w:tcPr>
          <w:p w14:paraId="1508C094" w14:textId="77777777" w:rsidR="00BC377F" w:rsidRPr="00900970" w:rsidRDefault="00BC377F" w:rsidP="00D41ECF">
            <w:pPr>
              <w:pStyle w:val="TAL"/>
              <w:rPr>
                <w:sz w:val="16"/>
              </w:rPr>
            </w:pPr>
            <w:r>
              <w:rPr>
                <w:sz w:val="16"/>
              </w:rPr>
              <w:t>revised</w:t>
            </w:r>
          </w:p>
        </w:tc>
      </w:tr>
      <w:tr w:rsidR="00BC377F" w14:paraId="18AE0D96" w14:textId="77777777" w:rsidTr="00D41ECF">
        <w:tc>
          <w:tcPr>
            <w:tcW w:w="0" w:type="auto"/>
          </w:tcPr>
          <w:p w14:paraId="5C5F495C" w14:textId="77777777" w:rsidR="00BC377F" w:rsidRPr="00900970" w:rsidRDefault="00BC377F" w:rsidP="00D41ECF">
            <w:pPr>
              <w:pStyle w:val="TAL"/>
              <w:rPr>
                <w:sz w:val="16"/>
              </w:rPr>
            </w:pPr>
            <w:r>
              <w:rPr>
                <w:sz w:val="16"/>
              </w:rPr>
              <w:t>R5-241776</w:t>
            </w:r>
          </w:p>
        </w:tc>
        <w:tc>
          <w:tcPr>
            <w:tcW w:w="0" w:type="auto"/>
          </w:tcPr>
          <w:p w14:paraId="4E8E3838" w14:textId="77777777" w:rsidR="00BC377F" w:rsidRPr="00900970" w:rsidRDefault="00BC377F" w:rsidP="00D41ECF">
            <w:pPr>
              <w:pStyle w:val="TAL"/>
              <w:rPr>
                <w:sz w:val="16"/>
              </w:rPr>
            </w:pPr>
            <w:r>
              <w:rPr>
                <w:sz w:val="16"/>
              </w:rPr>
              <w:t>Added 30kHz SCS for SSB in n53 to be aligned with core specs</w:t>
            </w:r>
          </w:p>
        </w:tc>
        <w:tc>
          <w:tcPr>
            <w:tcW w:w="0" w:type="auto"/>
          </w:tcPr>
          <w:p w14:paraId="410FA877" w14:textId="77777777" w:rsidR="00BC377F" w:rsidRPr="00900970" w:rsidRDefault="00BC377F" w:rsidP="00D41ECF">
            <w:pPr>
              <w:pStyle w:val="TAL"/>
              <w:rPr>
                <w:sz w:val="16"/>
              </w:rPr>
            </w:pPr>
            <w:r>
              <w:rPr>
                <w:sz w:val="16"/>
              </w:rPr>
              <w:t>Keysight Technologies UK Ltd, Apple</w:t>
            </w:r>
          </w:p>
        </w:tc>
        <w:tc>
          <w:tcPr>
            <w:tcW w:w="0" w:type="auto"/>
          </w:tcPr>
          <w:p w14:paraId="10BEBB32" w14:textId="77777777" w:rsidR="00BC377F" w:rsidRPr="00900970" w:rsidRDefault="00BC377F" w:rsidP="00D41ECF">
            <w:pPr>
              <w:pStyle w:val="TAL"/>
              <w:rPr>
                <w:sz w:val="16"/>
              </w:rPr>
            </w:pPr>
            <w:r>
              <w:rPr>
                <w:sz w:val="16"/>
              </w:rPr>
              <w:t>38.521-1</w:t>
            </w:r>
          </w:p>
        </w:tc>
        <w:tc>
          <w:tcPr>
            <w:tcW w:w="0" w:type="auto"/>
          </w:tcPr>
          <w:p w14:paraId="0020181A" w14:textId="77777777" w:rsidR="00BC377F" w:rsidRPr="00900970" w:rsidRDefault="00BC377F" w:rsidP="00D41ECF">
            <w:pPr>
              <w:pStyle w:val="TAL"/>
              <w:rPr>
                <w:sz w:val="16"/>
              </w:rPr>
            </w:pPr>
            <w:r>
              <w:rPr>
                <w:sz w:val="16"/>
              </w:rPr>
              <w:t>2655</w:t>
            </w:r>
          </w:p>
        </w:tc>
        <w:tc>
          <w:tcPr>
            <w:tcW w:w="0" w:type="auto"/>
          </w:tcPr>
          <w:p w14:paraId="6A4953FE" w14:textId="77777777" w:rsidR="00BC377F" w:rsidRPr="00900970" w:rsidRDefault="00BC377F" w:rsidP="00D41ECF">
            <w:pPr>
              <w:pStyle w:val="TAR"/>
              <w:rPr>
                <w:sz w:val="16"/>
              </w:rPr>
            </w:pPr>
            <w:r>
              <w:rPr>
                <w:sz w:val="16"/>
              </w:rPr>
              <w:t>1</w:t>
            </w:r>
          </w:p>
        </w:tc>
        <w:tc>
          <w:tcPr>
            <w:tcW w:w="0" w:type="auto"/>
          </w:tcPr>
          <w:p w14:paraId="1A281A1C" w14:textId="77777777" w:rsidR="00BC377F" w:rsidRPr="00900970" w:rsidRDefault="00BC377F" w:rsidP="00D41ECF">
            <w:pPr>
              <w:pStyle w:val="TAL"/>
              <w:rPr>
                <w:sz w:val="16"/>
              </w:rPr>
            </w:pPr>
            <w:r>
              <w:rPr>
                <w:sz w:val="16"/>
              </w:rPr>
              <w:t>Rel-18</w:t>
            </w:r>
          </w:p>
        </w:tc>
        <w:tc>
          <w:tcPr>
            <w:tcW w:w="0" w:type="auto"/>
          </w:tcPr>
          <w:p w14:paraId="0F7E5614" w14:textId="77777777" w:rsidR="00BC377F" w:rsidRPr="00900970" w:rsidRDefault="00BC377F" w:rsidP="00D41ECF">
            <w:pPr>
              <w:pStyle w:val="TAL"/>
              <w:rPr>
                <w:sz w:val="16"/>
              </w:rPr>
            </w:pPr>
            <w:r>
              <w:rPr>
                <w:sz w:val="16"/>
              </w:rPr>
              <w:t>F</w:t>
            </w:r>
          </w:p>
        </w:tc>
        <w:tc>
          <w:tcPr>
            <w:tcW w:w="0" w:type="auto"/>
          </w:tcPr>
          <w:p w14:paraId="7CB8EFB0" w14:textId="77777777" w:rsidR="00BC377F" w:rsidRPr="00900970" w:rsidRDefault="00BC377F" w:rsidP="00D41ECF">
            <w:pPr>
              <w:pStyle w:val="TAL"/>
              <w:rPr>
                <w:sz w:val="16"/>
              </w:rPr>
            </w:pPr>
            <w:r>
              <w:rPr>
                <w:sz w:val="16"/>
              </w:rPr>
              <w:t>TEI16_Test, NR_bands_BW_R16-UEConTest</w:t>
            </w:r>
          </w:p>
        </w:tc>
        <w:tc>
          <w:tcPr>
            <w:tcW w:w="0" w:type="auto"/>
          </w:tcPr>
          <w:p w14:paraId="5DD03C81" w14:textId="77777777" w:rsidR="00BC377F" w:rsidRPr="00900970" w:rsidRDefault="00BC377F" w:rsidP="00D41ECF">
            <w:pPr>
              <w:pStyle w:val="TAL"/>
              <w:rPr>
                <w:sz w:val="16"/>
              </w:rPr>
            </w:pPr>
            <w:r>
              <w:rPr>
                <w:sz w:val="16"/>
              </w:rPr>
              <w:t>agreed</w:t>
            </w:r>
          </w:p>
        </w:tc>
      </w:tr>
      <w:tr w:rsidR="00BC377F" w14:paraId="0DD33752" w14:textId="77777777" w:rsidTr="00D41ECF">
        <w:tc>
          <w:tcPr>
            <w:tcW w:w="0" w:type="auto"/>
          </w:tcPr>
          <w:p w14:paraId="684BFC78" w14:textId="77777777" w:rsidR="00BC377F" w:rsidRPr="00900970" w:rsidRDefault="00BC377F" w:rsidP="00D41ECF">
            <w:pPr>
              <w:pStyle w:val="TAL"/>
              <w:rPr>
                <w:sz w:val="16"/>
              </w:rPr>
            </w:pPr>
            <w:r>
              <w:rPr>
                <w:sz w:val="16"/>
              </w:rPr>
              <w:t>R5-240625</w:t>
            </w:r>
          </w:p>
        </w:tc>
        <w:tc>
          <w:tcPr>
            <w:tcW w:w="0" w:type="auto"/>
          </w:tcPr>
          <w:p w14:paraId="462184A6" w14:textId="77777777" w:rsidR="00BC377F" w:rsidRPr="00900970" w:rsidRDefault="00BC377F" w:rsidP="00D41ECF">
            <w:pPr>
              <w:pStyle w:val="TAL"/>
              <w:rPr>
                <w:sz w:val="16"/>
              </w:rPr>
            </w:pPr>
            <w:r>
              <w:rPr>
                <w:sz w:val="16"/>
              </w:rPr>
              <w:t>p-Max and p-NR-FR1 adjustment when higherPowerLimit-r17 applies</w:t>
            </w:r>
          </w:p>
        </w:tc>
        <w:tc>
          <w:tcPr>
            <w:tcW w:w="0" w:type="auto"/>
          </w:tcPr>
          <w:p w14:paraId="0EEAB437" w14:textId="77777777" w:rsidR="00BC377F" w:rsidRPr="00900970" w:rsidRDefault="00BC377F" w:rsidP="00D41ECF">
            <w:pPr>
              <w:pStyle w:val="TAL"/>
              <w:rPr>
                <w:sz w:val="16"/>
              </w:rPr>
            </w:pPr>
            <w:r>
              <w:rPr>
                <w:sz w:val="16"/>
              </w:rPr>
              <w:t xml:space="preserve">Keysight Technologies UK Ltd, </w:t>
            </w:r>
            <w:proofErr w:type="spellStart"/>
            <w:r>
              <w:rPr>
                <w:sz w:val="16"/>
              </w:rPr>
              <w:t>Mediatek</w:t>
            </w:r>
            <w:proofErr w:type="spellEnd"/>
          </w:p>
        </w:tc>
        <w:tc>
          <w:tcPr>
            <w:tcW w:w="0" w:type="auto"/>
          </w:tcPr>
          <w:p w14:paraId="5D1068A3" w14:textId="77777777" w:rsidR="00BC377F" w:rsidRPr="00900970" w:rsidRDefault="00BC377F" w:rsidP="00D41ECF">
            <w:pPr>
              <w:pStyle w:val="TAL"/>
              <w:rPr>
                <w:sz w:val="16"/>
              </w:rPr>
            </w:pPr>
            <w:r>
              <w:rPr>
                <w:sz w:val="16"/>
              </w:rPr>
              <w:t>38.521-1</w:t>
            </w:r>
          </w:p>
        </w:tc>
        <w:tc>
          <w:tcPr>
            <w:tcW w:w="0" w:type="auto"/>
          </w:tcPr>
          <w:p w14:paraId="598B1A11" w14:textId="77777777" w:rsidR="00BC377F" w:rsidRPr="00900970" w:rsidRDefault="00BC377F" w:rsidP="00D41ECF">
            <w:pPr>
              <w:pStyle w:val="TAL"/>
              <w:rPr>
                <w:sz w:val="16"/>
              </w:rPr>
            </w:pPr>
            <w:r>
              <w:rPr>
                <w:sz w:val="16"/>
              </w:rPr>
              <w:t>2656</w:t>
            </w:r>
          </w:p>
        </w:tc>
        <w:tc>
          <w:tcPr>
            <w:tcW w:w="0" w:type="auto"/>
          </w:tcPr>
          <w:p w14:paraId="4873EABF" w14:textId="77777777" w:rsidR="00BC377F" w:rsidRPr="00900970" w:rsidRDefault="00BC377F" w:rsidP="00D41ECF">
            <w:pPr>
              <w:pStyle w:val="TAR"/>
              <w:rPr>
                <w:sz w:val="16"/>
              </w:rPr>
            </w:pPr>
            <w:r>
              <w:rPr>
                <w:sz w:val="16"/>
              </w:rPr>
              <w:t>-</w:t>
            </w:r>
          </w:p>
        </w:tc>
        <w:tc>
          <w:tcPr>
            <w:tcW w:w="0" w:type="auto"/>
          </w:tcPr>
          <w:p w14:paraId="220182CC" w14:textId="77777777" w:rsidR="00BC377F" w:rsidRPr="00900970" w:rsidRDefault="00BC377F" w:rsidP="00D41ECF">
            <w:pPr>
              <w:pStyle w:val="TAL"/>
              <w:rPr>
                <w:sz w:val="16"/>
              </w:rPr>
            </w:pPr>
            <w:r>
              <w:rPr>
                <w:sz w:val="16"/>
              </w:rPr>
              <w:t>Rel-18</w:t>
            </w:r>
          </w:p>
        </w:tc>
        <w:tc>
          <w:tcPr>
            <w:tcW w:w="0" w:type="auto"/>
          </w:tcPr>
          <w:p w14:paraId="2F0384AE" w14:textId="77777777" w:rsidR="00BC377F" w:rsidRPr="00900970" w:rsidRDefault="00BC377F" w:rsidP="00D41ECF">
            <w:pPr>
              <w:pStyle w:val="TAL"/>
              <w:rPr>
                <w:sz w:val="16"/>
              </w:rPr>
            </w:pPr>
            <w:r>
              <w:rPr>
                <w:sz w:val="16"/>
              </w:rPr>
              <w:t>F</w:t>
            </w:r>
          </w:p>
        </w:tc>
        <w:tc>
          <w:tcPr>
            <w:tcW w:w="0" w:type="auto"/>
          </w:tcPr>
          <w:p w14:paraId="3505E65F" w14:textId="77777777" w:rsidR="00BC377F" w:rsidRPr="00900970" w:rsidRDefault="00BC377F" w:rsidP="00D41ECF">
            <w:pPr>
              <w:pStyle w:val="TAL"/>
              <w:rPr>
                <w:sz w:val="16"/>
              </w:rPr>
            </w:pPr>
            <w:r>
              <w:rPr>
                <w:sz w:val="16"/>
              </w:rPr>
              <w:t xml:space="preserve">TEI17_Test, </w:t>
            </w:r>
            <w:proofErr w:type="spellStart"/>
            <w:r>
              <w:rPr>
                <w:sz w:val="16"/>
              </w:rPr>
              <w:t>Power_Limit_CA_DC-UEConTest</w:t>
            </w:r>
            <w:proofErr w:type="spellEnd"/>
          </w:p>
        </w:tc>
        <w:tc>
          <w:tcPr>
            <w:tcW w:w="0" w:type="auto"/>
          </w:tcPr>
          <w:p w14:paraId="3E639836" w14:textId="77777777" w:rsidR="00BC377F" w:rsidRPr="00900970" w:rsidRDefault="00BC377F" w:rsidP="00D41ECF">
            <w:pPr>
              <w:pStyle w:val="TAL"/>
              <w:rPr>
                <w:sz w:val="16"/>
              </w:rPr>
            </w:pPr>
            <w:r>
              <w:rPr>
                <w:sz w:val="16"/>
              </w:rPr>
              <w:t>revised</w:t>
            </w:r>
          </w:p>
        </w:tc>
      </w:tr>
      <w:tr w:rsidR="00BC377F" w14:paraId="7004165D" w14:textId="77777777" w:rsidTr="00D41ECF">
        <w:tc>
          <w:tcPr>
            <w:tcW w:w="0" w:type="auto"/>
          </w:tcPr>
          <w:p w14:paraId="7AFE073F" w14:textId="77777777" w:rsidR="00BC377F" w:rsidRPr="00900970" w:rsidRDefault="00BC377F" w:rsidP="00D41ECF">
            <w:pPr>
              <w:pStyle w:val="TAL"/>
              <w:rPr>
                <w:sz w:val="16"/>
              </w:rPr>
            </w:pPr>
            <w:r>
              <w:rPr>
                <w:sz w:val="16"/>
              </w:rPr>
              <w:t>R5-241766</w:t>
            </w:r>
          </w:p>
        </w:tc>
        <w:tc>
          <w:tcPr>
            <w:tcW w:w="0" w:type="auto"/>
          </w:tcPr>
          <w:p w14:paraId="7E690082" w14:textId="77777777" w:rsidR="00BC377F" w:rsidRPr="00900970" w:rsidRDefault="00BC377F" w:rsidP="00D41ECF">
            <w:pPr>
              <w:pStyle w:val="TAL"/>
              <w:rPr>
                <w:sz w:val="16"/>
              </w:rPr>
            </w:pPr>
            <w:r>
              <w:rPr>
                <w:sz w:val="16"/>
              </w:rPr>
              <w:t>p-Max and p-NR-FR1 adjustment when higherPowerLimit-r17 applies</w:t>
            </w:r>
          </w:p>
        </w:tc>
        <w:tc>
          <w:tcPr>
            <w:tcW w:w="0" w:type="auto"/>
          </w:tcPr>
          <w:p w14:paraId="1D45688D" w14:textId="77777777" w:rsidR="00BC377F" w:rsidRPr="00900970" w:rsidRDefault="00BC377F" w:rsidP="00D41ECF">
            <w:pPr>
              <w:pStyle w:val="TAL"/>
              <w:rPr>
                <w:sz w:val="16"/>
              </w:rPr>
            </w:pPr>
            <w:r>
              <w:rPr>
                <w:sz w:val="16"/>
              </w:rPr>
              <w:t xml:space="preserve">Keysight Technologies UK Ltd, </w:t>
            </w:r>
            <w:proofErr w:type="spellStart"/>
            <w:r>
              <w:rPr>
                <w:sz w:val="16"/>
              </w:rPr>
              <w:t>Mediatek</w:t>
            </w:r>
            <w:proofErr w:type="spellEnd"/>
          </w:p>
        </w:tc>
        <w:tc>
          <w:tcPr>
            <w:tcW w:w="0" w:type="auto"/>
          </w:tcPr>
          <w:p w14:paraId="0AC89D4D" w14:textId="77777777" w:rsidR="00BC377F" w:rsidRPr="00900970" w:rsidRDefault="00BC377F" w:rsidP="00D41ECF">
            <w:pPr>
              <w:pStyle w:val="TAL"/>
              <w:rPr>
                <w:sz w:val="16"/>
              </w:rPr>
            </w:pPr>
            <w:r>
              <w:rPr>
                <w:sz w:val="16"/>
              </w:rPr>
              <w:t>38.521-1</w:t>
            </w:r>
          </w:p>
        </w:tc>
        <w:tc>
          <w:tcPr>
            <w:tcW w:w="0" w:type="auto"/>
          </w:tcPr>
          <w:p w14:paraId="4D474FAA" w14:textId="77777777" w:rsidR="00BC377F" w:rsidRPr="00900970" w:rsidRDefault="00BC377F" w:rsidP="00D41ECF">
            <w:pPr>
              <w:pStyle w:val="TAL"/>
              <w:rPr>
                <w:sz w:val="16"/>
              </w:rPr>
            </w:pPr>
            <w:r>
              <w:rPr>
                <w:sz w:val="16"/>
              </w:rPr>
              <w:t>2656</w:t>
            </w:r>
          </w:p>
        </w:tc>
        <w:tc>
          <w:tcPr>
            <w:tcW w:w="0" w:type="auto"/>
          </w:tcPr>
          <w:p w14:paraId="43C80B8B" w14:textId="77777777" w:rsidR="00BC377F" w:rsidRPr="00900970" w:rsidRDefault="00BC377F" w:rsidP="00D41ECF">
            <w:pPr>
              <w:pStyle w:val="TAR"/>
              <w:rPr>
                <w:sz w:val="16"/>
              </w:rPr>
            </w:pPr>
            <w:r>
              <w:rPr>
                <w:sz w:val="16"/>
              </w:rPr>
              <w:t>1</w:t>
            </w:r>
          </w:p>
        </w:tc>
        <w:tc>
          <w:tcPr>
            <w:tcW w:w="0" w:type="auto"/>
          </w:tcPr>
          <w:p w14:paraId="6C6FA4B7" w14:textId="77777777" w:rsidR="00BC377F" w:rsidRPr="00900970" w:rsidRDefault="00BC377F" w:rsidP="00D41ECF">
            <w:pPr>
              <w:pStyle w:val="TAL"/>
              <w:rPr>
                <w:sz w:val="16"/>
              </w:rPr>
            </w:pPr>
            <w:r>
              <w:rPr>
                <w:sz w:val="16"/>
              </w:rPr>
              <w:t>Rel-18</w:t>
            </w:r>
          </w:p>
        </w:tc>
        <w:tc>
          <w:tcPr>
            <w:tcW w:w="0" w:type="auto"/>
          </w:tcPr>
          <w:p w14:paraId="120EFCCA" w14:textId="77777777" w:rsidR="00BC377F" w:rsidRPr="00900970" w:rsidRDefault="00BC377F" w:rsidP="00D41ECF">
            <w:pPr>
              <w:pStyle w:val="TAL"/>
              <w:rPr>
                <w:sz w:val="16"/>
              </w:rPr>
            </w:pPr>
            <w:r>
              <w:rPr>
                <w:sz w:val="16"/>
              </w:rPr>
              <w:t>F</w:t>
            </w:r>
          </w:p>
        </w:tc>
        <w:tc>
          <w:tcPr>
            <w:tcW w:w="0" w:type="auto"/>
          </w:tcPr>
          <w:p w14:paraId="6404920B" w14:textId="77777777" w:rsidR="00BC377F" w:rsidRPr="00900970" w:rsidRDefault="00BC377F" w:rsidP="00D41ECF">
            <w:pPr>
              <w:pStyle w:val="TAL"/>
              <w:rPr>
                <w:sz w:val="16"/>
              </w:rPr>
            </w:pPr>
            <w:r>
              <w:rPr>
                <w:sz w:val="16"/>
              </w:rPr>
              <w:t xml:space="preserve">TEI17_Test, </w:t>
            </w:r>
            <w:proofErr w:type="spellStart"/>
            <w:r>
              <w:rPr>
                <w:sz w:val="16"/>
              </w:rPr>
              <w:t>Power_Limit_CA_DC-UEConTest</w:t>
            </w:r>
            <w:proofErr w:type="spellEnd"/>
          </w:p>
        </w:tc>
        <w:tc>
          <w:tcPr>
            <w:tcW w:w="0" w:type="auto"/>
          </w:tcPr>
          <w:p w14:paraId="1E63A6D6" w14:textId="77777777" w:rsidR="00BC377F" w:rsidRPr="00900970" w:rsidRDefault="00BC377F" w:rsidP="00D41ECF">
            <w:pPr>
              <w:pStyle w:val="TAL"/>
              <w:rPr>
                <w:sz w:val="16"/>
              </w:rPr>
            </w:pPr>
            <w:r>
              <w:rPr>
                <w:sz w:val="16"/>
              </w:rPr>
              <w:t>agreed</w:t>
            </w:r>
          </w:p>
        </w:tc>
      </w:tr>
      <w:tr w:rsidR="00BC377F" w14:paraId="259519C6" w14:textId="77777777" w:rsidTr="00D41ECF">
        <w:tc>
          <w:tcPr>
            <w:tcW w:w="0" w:type="auto"/>
          </w:tcPr>
          <w:p w14:paraId="67DAD795" w14:textId="77777777" w:rsidR="00BC377F" w:rsidRPr="00900970" w:rsidRDefault="00BC377F" w:rsidP="00D41ECF">
            <w:pPr>
              <w:pStyle w:val="TAL"/>
              <w:rPr>
                <w:sz w:val="16"/>
              </w:rPr>
            </w:pPr>
            <w:r>
              <w:rPr>
                <w:sz w:val="16"/>
              </w:rPr>
              <w:t>R5-240772</w:t>
            </w:r>
          </w:p>
        </w:tc>
        <w:tc>
          <w:tcPr>
            <w:tcW w:w="0" w:type="auto"/>
          </w:tcPr>
          <w:p w14:paraId="518D5B40" w14:textId="77777777" w:rsidR="00BC377F" w:rsidRPr="00900970" w:rsidRDefault="00BC377F" w:rsidP="00D41ECF">
            <w:pPr>
              <w:pStyle w:val="TAL"/>
              <w:rPr>
                <w:sz w:val="16"/>
              </w:rPr>
            </w:pPr>
            <w:r>
              <w:rPr>
                <w:sz w:val="16"/>
              </w:rPr>
              <w:t>Addition of new test case 7.4A.4 Maximum input level for CA (5DL CA)</w:t>
            </w:r>
          </w:p>
        </w:tc>
        <w:tc>
          <w:tcPr>
            <w:tcW w:w="0" w:type="auto"/>
          </w:tcPr>
          <w:p w14:paraId="36F28436" w14:textId="77777777" w:rsidR="00BC377F" w:rsidRPr="00900970" w:rsidRDefault="00BC377F" w:rsidP="00D41ECF">
            <w:pPr>
              <w:pStyle w:val="TAL"/>
              <w:rPr>
                <w:sz w:val="16"/>
              </w:rPr>
            </w:pPr>
            <w:r>
              <w:rPr>
                <w:sz w:val="16"/>
              </w:rPr>
              <w:t>KTL</w:t>
            </w:r>
          </w:p>
        </w:tc>
        <w:tc>
          <w:tcPr>
            <w:tcW w:w="0" w:type="auto"/>
          </w:tcPr>
          <w:p w14:paraId="10C6DCEB" w14:textId="77777777" w:rsidR="00BC377F" w:rsidRPr="00900970" w:rsidRDefault="00BC377F" w:rsidP="00D41ECF">
            <w:pPr>
              <w:pStyle w:val="TAL"/>
              <w:rPr>
                <w:sz w:val="16"/>
              </w:rPr>
            </w:pPr>
            <w:r>
              <w:rPr>
                <w:sz w:val="16"/>
              </w:rPr>
              <w:t>38.521-1</w:t>
            </w:r>
          </w:p>
        </w:tc>
        <w:tc>
          <w:tcPr>
            <w:tcW w:w="0" w:type="auto"/>
          </w:tcPr>
          <w:p w14:paraId="3815D9EB" w14:textId="77777777" w:rsidR="00BC377F" w:rsidRPr="00900970" w:rsidRDefault="00BC377F" w:rsidP="00D41ECF">
            <w:pPr>
              <w:pStyle w:val="TAL"/>
              <w:rPr>
                <w:sz w:val="16"/>
              </w:rPr>
            </w:pPr>
            <w:r>
              <w:rPr>
                <w:sz w:val="16"/>
              </w:rPr>
              <w:t>2657</w:t>
            </w:r>
          </w:p>
        </w:tc>
        <w:tc>
          <w:tcPr>
            <w:tcW w:w="0" w:type="auto"/>
          </w:tcPr>
          <w:p w14:paraId="3955EF34" w14:textId="77777777" w:rsidR="00BC377F" w:rsidRPr="00900970" w:rsidRDefault="00BC377F" w:rsidP="00D41ECF">
            <w:pPr>
              <w:pStyle w:val="TAR"/>
              <w:rPr>
                <w:sz w:val="16"/>
              </w:rPr>
            </w:pPr>
            <w:r>
              <w:rPr>
                <w:sz w:val="16"/>
              </w:rPr>
              <w:t>-</w:t>
            </w:r>
          </w:p>
        </w:tc>
        <w:tc>
          <w:tcPr>
            <w:tcW w:w="0" w:type="auto"/>
          </w:tcPr>
          <w:p w14:paraId="30C667C5" w14:textId="77777777" w:rsidR="00BC377F" w:rsidRPr="00900970" w:rsidRDefault="00BC377F" w:rsidP="00D41ECF">
            <w:pPr>
              <w:pStyle w:val="TAL"/>
              <w:rPr>
                <w:sz w:val="16"/>
              </w:rPr>
            </w:pPr>
            <w:r>
              <w:rPr>
                <w:sz w:val="16"/>
              </w:rPr>
              <w:t>Rel-18</w:t>
            </w:r>
          </w:p>
        </w:tc>
        <w:tc>
          <w:tcPr>
            <w:tcW w:w="0" w:type="auto"/>
          </w:tcPr>
          <w:p w14:paraId="4687CE27" w14:textId="77777777" w:rsidR="00BC377F" w:rsidRPr="00900970" w:rsidRDefault="00BC377F" w:rsidP="00D41ECF">
            <w:pPr>
              <w:pStyle w:val="TAL"/>
              <w:rPr>
                <w:sz w:val="16"/>
              </w:rPr>
            </w:pPr>
            <w:r>
              <w:rPr>
                <w:sz w:val="16"/>
              </w:rPr>
              <w:t>F</w:t>
            </w:r>
          </w:p>
        </w:tc>
        <w:tc>
          <w:tcPr>
            <w:tcW w:w="0" w:type="auto"/>
          </w:tcPr>
          <w:p w14:paraId="62FC82FC" w14:textId="77777777" w:rsidR="00BC377F" w:rsidRPr="00900970" w:rsidRDefault="00BC377F" w:rsidP="00D41ECF">
            <w:pPr>
              <w:pStyle w:val="TAL"/>
              <w:rPr>
                <w:sz w:val="16"/>
              </w:rPr>
            </w:pPr>
            <w:r>
              <w:rPr>
                <w:sz w:val="16"/>
              </w:rPr>
              <w:t>NR_CADC_NR_LTE_DC_R16-UEConTest</w:t>
            </w:r>
          </w:p>
        </w:tc>
        <w:tc>
          <w:tcPr>
            <w:tcW w:w="0" w:type="auto"/>
          </w:tcPr>
          <w:p w14:paraId="0C39EF11" w14:textId="77777777" w:rsidR="00BC377F" w:rsidRPr="00900970" w:rsidRDefault="00BC377F" w:rsidP="00D41ECF">
            <w:pPr>
              <w:pStyle w:val="TAL"/>
              <w:rPr>
                <w:sz w:val="16"/>
              </w:rPr>
            </w:pPr>
            <w:r>
              <w:rPr>
                <w:sz w:val="16"/>
              </w:rPr>
              <w:t>agreed</w:t>
            </w:r>
          </w:p>
        </w:tc>
      </w:tr>
      <w:tr w:rsidR="00BC377F" w14:paraId="75258548" w14:textId="77777777" w:rsidTr="00D41ECF">
        <w:tc>
          <w:tcPr>
            <w:tcW w:w="0" w:type="auto"/>
          </w:tcPr>
          <w:p w14:paraId="640A760D" w14:textId="77777777" w:rsidR="00BC377F" w:rsidRPr="00900970" w:rsidRDefault="00BC377F" w:rsidP="00D41ECF">
            <w:pPr>
              <w:pStyle w:val="TAL"/>
              <w:rPr>
                <w:sz w:val="16"/>
              </w:rPr>
            </w:pPr>
            <w:r>
              <w:rPr>
                <w:sz w:val="16"/>
              </w:rPr>
              <w:t>R5-240773</w:t>
            </w:r>
          </w:p>
        </w:tc>
        <w:tc>
          <w:tcPr>
            <w:tcW w:w="0" w:type="auto"/>
          </w:tcPr>
          <w:p w14:paraId="005FC89D" w14:textId="77777777" w:rsidR="00BC377F" w:rsidRPr="00900970" w:rsidRDefault="00BC377F" w:rsidP="00D41ECF">
            <w:pPr>
              <w:pStyle w:val="TAL"/>
              <w:rPr>
                <w:sz w:val="16"/>
              </w:rPr>
            </w:pPr>
            <w:r>
              <w:rPr>
                <w:sz w:val="16"/>
              </w:rPr>
              <w:t>Addition of new test case 7.5A.4 Adjacent channel selectivity for (5DL CA)</w:t>
            </w:r>
          </w:p>
        </w:tc>
        <w:tc>
          <w:tcPr>
            <w:tcW w:w="0" w:type="auto"/>
          </w:tcPr>
          <w:p w14:paraId="759FD41F" w14:textId="77777777" w:rsidR="00BC377F" w:rsidRPr="00900970" w:rsidRDefault="00BC377F" w:rsidP="00D41ECF">
            <w:pPr>
              <w:pStyle w:val="TAL"/>
              <w:rPr>
                <w:sz w:val="16"/>
              </w:rPr>
            </w:pPr>
            <w:r>
              <w:rPr>
                <w:sz w:val="16"/>
              </w:rPr>
              <w:t>KTL</w:t>
            </w:r>
          </w:p>
        </w:tc>
        <w:tc>
          <w:tcPr>
            <w:tcW w:w="0" w:type="auto"/>
          </w:tcPr>
          <w:p w14:paraId="0F99A619" w14:textId="77777777" w:rsidR="00BC377F" w:rsidRPr="00900970" w:rsidRDefault="00BC377F" w:rsidP="00D41ECF">
            <w:pPr>
              <w:pStyle w:val="TAL"/>
              <w:rPr>
                <w:sz w:val="16"/>
              </w:rPr>
            </w:pPr>
            <w:r>
              <w:rPr>
                <w:sz w:val="16"/>
              </w:rPr>
              <w:t>38.521-1</w:t>
            </w:r>
          </w:p>
        </w:tc>
        <w:tc>
          <w:tcPr>
            <w:tcW w:w="0" w:type="auto"/>
          </w:tcPr>
          <w:p w14:paraId="1485C01C" w14:textId="77777777" w:rsidR="00BC377F" w:rsidRPr="00900970" w:rsidRDefault="00BC377F" w:rsidP="00D41ECF">
            <w:pPr>
              <w:pStyle w:val="TAL"/>
              <w:rPr>
                <w:sz w:val="16"/>
              </w:rPr>
            </w:pPr>
            <w:r>
              <w:rPr>
                <w:sz w:val="16"/>
              </w:rPr>
              <w:t>2658</w:t>
            </w:r>
          </w:p>
        </w:tc>
        <w:tc>
          <w:tcPr>
            <w:tcW w:w="0" w:type="auto"/>
          </w:tcPr>
          <w:p w14:paraId="6A27C065" w14:textId="77777777" w:rsidR="00BC377F" w:rsidRPr="00900970" w:rsidRDefault="00BC377F" w:rsidP="00D41ECF">
            <w:pPr>
              <w:pStyle w:val="TAR"/>
              <w:rPr>
                <w:sz w:val="16"/>
              </w:rPr>
            </w:pPr>
            <w:r>
              <w:rPr>
                <w:sz w:val="16"/>
              </w:rPr>
              <w:t>-</w:t>
            </w:r>
          </w:p>
        </w:tc>
        <w:tc>
          <w:tcPr>
            <w:tcW w:w="0" w:type="auto"/>
          </w:tcPr>
          <w:p w14:paraId="120CD4CF" w14:textId="77777777" w:rsidR="00BC377F" w:rsidRPr="00900970" w:rsidRDefault="00BC377F" w:rsidP="00D41ECF">
            <w:pPr>
              <w:pStyle w:val="TAL"/>
              <w:rPr>
                <w:sz w:val="16"/>
              </w:rPr>
            </w:pPr>
            <w:r>
              <w:rPr>
                <w:sz w:val="16"/>
              </w:rPr>
              <w:t>Rel-18</w:t>
            </w:r>
          </w:p>
        </w:tc>
        <w:tc>
          <w:tcPr>
            <w:tcW w:w="0" w:type="auto"/>
          </w:tcPr>
          <w:p w14:paraId="114CD52E" w14:textId="77777777" w:rsidR="00BC377F" w:rsidRPr="00900970" w:rsidRDefault="00BC377F" w:rsidP="00D41ECF">
            <w:pPr>
              <w:pStyle w:val="TAL"/>
              <w:rPr>
                <w:sz w:val="16"/>
              </w:rPr>
            </w:pPr>
            <w:r>
              <w:rPr>
                <w:sz w:val="16"/>
              </w:rPr>
              <w:t>F</w:t>
            </w:r>
          </w:p>
        </w:tc>
        <w:tc>
          <w:tcPr>
            <w:tcW w:w="0" w:type="auto"/>
          </w:tcPr>
          <w:p w14:paraId="4B9B003B" w14:textId="77777777" w:rsidR="00BC377F" w:rsidRPr="00900970" w:rsidRDefault="00BC377F" w:rsidP="00D41ECF">
            <w:pPr>
              <w:pStyle w:val="TAL"/>
              <w:rPr>
                <w:sz w:val="16"/>
              </w:rPr>
            </w:pPr>
            <w:r>
              <w:rPr>
                <w:sz w:val="16"/>
              </w:rPr>
              <w:t>NR_CADC_NR_LTE_DC_R16-UEConTest</w:t>
            </w:r>
          </w:p>
        </w:tc>
        <w:tc>
          <w:tcPr>
            <w:tcW w:w="0" w:type="auto"/>
          </w:tcPr>
          <w:p w14:paraId="1464ABF5" w14:textId="77777777" w:rsidR="00BC377F" w:rsidRPr="00900970" w:rsidRDefault="00BC377F" w:rsidP="00D41ECF">
            <w:pPr>
              <w:pStyle w:val="TAL"/>
              <w:rPr>
                <w:sz w:val="16"/>
              </w:rPr>
            </w:pPr>
            <w:r>
              <w:rPr>
                <w:sz w:val="16"/>
              </w:rPr>
              <w:t>agreed</w:t>
            </w:r>
          </w:p>
        </w:tc>
      </w:tr>
      <w:tr w:rsidR="00BC377F" w14:paraId="6F49F24F" w14:textId="77777777" w:rsidTr="00D41ECF">
        <w:tc>
          <w:tcPr>
            <w:tcW w:w="0" w:type="auto"/>
          </w:tcPr>
          <w:p w14:paraId="3B770C99" w14:textId="77777777" w:rsidR="00BC377F" w:rsidRPr="00900970" w:rsidRDefault="00BC377F" w:rsidP="00D41ECF">
            <w:pPr>
              <w:pStyle w:val="TAL"/>
              <w:rPr>
                <w:sz w:val="16"/>
              </w:rPr>
            </w:pPr>
            <w:r>
              <w:rPr>
                <w:sz w:val="16"/>
              </w:rPr>
              <w:t>R5-240777</w:t>
            </w:r>
          </w:p>
        </w:tc>
        <w:tc>
          <w:tcPr>
            <w:tcW w:w="0" w:type="auto"/>
          </w:tcPr>
          <w:p w14:paraId="612B23B8" w14:textId="77777777" w:rsidR="00BC377F" w:rsidRPr="00900970" w:rsidRDefault="00BC377F" w:rsidP="00D41ECF">
            <w:pPr>
              <w:pStyle w:val="TAL"/>
              <w:rPr>
                <w:sz w:val="16"/>
              </w:rPr>
            </w:pPr>
            <w:r>
              <w:rPr>
                <w:sz w:val="16"/>
              </w:rPr>
              <w:t>Adding Reference sensitivity test requirements for CA_n1A-n28A-n78A and CA_n3A-n28A-n78A</w:t>
            </w:r>
          </w:p>
        </w:tc>
        <w:tc>
          <w:tcPr>
            <w:tcW w:w="0" w:type="auto"/>
          </w:tcPr>
          <w:p w14:paraId="4F063763" w14:textId="77777777" w:rsidR="00BC377F" w:rsidRPr="00900970" w:rsidRDefault="00BC377F" w:rsidP="00D41ECF">
            <w:pPr>
              <w:pStyle w:val="TAL"/>
              <w:rPr>
                <w:sz w:val="16"/>
              </w:rPr>
            </w:pPr>
            <w:r>
              <w:rPr>
                <w:sz w:val="16"/>
              </w:rPr>
              <w:t>Nokia, Nokia Shanghai Bell</w:t>
            </w:r>
          </w:p>
        </w:tc>
        <w:tc>
          <w:tcPr>
            <w:tcW w:w="0" w:type="auto"/>
          </w:tcPr>
          <w:p w14:paraId="3C87C03C" w14:textId="77777777" w:rsidR="00BC377F" w:rsidRPr="00900970" w:rsidRDefault="00BC377F" w:rsidP="00D41ECF">
            <w:pPr>
              <w:pStyle w:val="TAL"/>
              <w:rPr>
                <w:sz w:val="16"/>
              </w:rPr>
            </w:pPr>
            <w:r>
              <w:rPr>
                <w:sz w:val="16"/>
              </w:rPr>
              <w:t>38.521-1</w:t>
            </w:r>
          </w:p>
        </w:tc>
        <w:tc>
          <w:tcPr>
            <w:tcW w:w="0" w:type="auto"/>
          </w:tcPr>
          <w:p w14:paraId="3EE68D85" w14:textId="77777777" w:rsidR="00BC377F" w:rsidRPr="00900970" w:rsidRDefault="00BC377F" w:rsidP="00D41ECF">
            <w:pPr>
              <w:pStyle w:val="TAL"/>
              <w:rPr>
                <w:sz w:val="16"/>
              </w:rPr>
            </w:pPr>
            <w:r>
              <w:rPr>
                <w:sz w:val="16"/>
              </w:rPr>
              <w:t>2659</w:t>
            </w:r>
          </w:p>
        </w:tc>
        <w:tc>
          <w:tcPr>
            <w:tcW w:w="0" w:type="auto"/>
          </w:tcPr>
          <w:p w14:paraId="2DD00B59" w14:textId="77777777" w:rsidR="00BC377F" w:rsidRPr="00900970" w:rsidRDefault="00BC377F" w:rsidP="00D41ECF">
            <w:pPr>
              <w:pStyle w:val="TAR"/>
              <w:rPr>
                <w:sz w:val="16"/>
              </w:rPr>
            </w:pPr>
            <w:r>
              <w:rPr>
                <w:sz w:val="16"/>
              </w:rPr>
              <w:t>-</w:t>
            </w:r>
          </w:p>
        </w:tc>
        <w:tc>
          <w:tcPr>
            <w:tcW w:w="0" w:type="auto"/>
          </w:tcPr>
          <w:p w14:paraId="21501B9E" w14:textId="77777777" w:rsidR="00BC377F" w:rsidRPr="00900970" w:rsidRDefault="00BC377F" w:rsidP="00D41ECF">
            <w:pPr>
              <w:pStyle w:val="TAL"/>
              <w:rPr>
                <w:sz w:val="16"/>
              </w:rPr>
            </w:pPr>
            <w:r>
              <w:rPr>
                <w:sz w:val="16"/>
              </w:rPr>
              <w:t>Rel-18</w:t>
            </w:r>
          </w:p>
        </w:tc>
        <w:tc>
          <w:tcPr>
            <w:tcW w:w="0" w:type="auto"/>
          </w:tcPr>
          <w:p w14:paraId="19403E6A" w14:textId="77777777" w:rsidR="00BC377F" w:rsidRPr="00900970" w:rsidRDefault="00BC377F" w:rsidP="00D41ECF">
            <w:pPr>
              <w:pStyle w:val="TAL"/>
              <w:rPr>
                <w:sz w:val="16"/>
              </w:rPr>
            </w:pPr>
            <w:r>
              <w:rPr>
                <w:sz w:val="16"/>
              </w:rPr>
              <w:t>F</w:t>
            </w:r>
          </w:p>
        </w:tc>
        <w:tc>
          <w:tcPr>
            <w:tcW w:w="0" w:type="auto"/>
          </w:tcPr>
          <w:p w14:paraId="50A71CF5" w14:textId="77777777" w:rsidR="00BC377F" w:rsidRPr="00900970" w:rsidRDefault="00BC377F" w:rsidP="00D41ECF">
            <w:pPr>
              <w:pStyle w:val="TAL"/>
              <w:rPr>
                <w:sz w:val="16"/>
              </w:rPr>
            </w:pPr>
            <w:r>
              <w:rPr>
                <w:sz w:val="16"/>
              </w:rPr>
              <w:t>NR_CADC_NR_LTE_DC_R17-UEConTest</w:t>
            </w:r>
          </w:p>
        </w:tc>
        <w:tc>
          <w:tcPr>
            <w:tcW w:w="0" w:type="auto"/>
          </w:tcPr>
          <w:p w14:paraId="360EC28A" w14:textId="77777777" w:rsidR="00BC377F" w:rsidRPr="00900970" w:rsidRDefault="00BC377F" w:rsidP="00D41ECF">
            <w:pPr>
              <w:pStyle w:val="TAL"/>
              <w:rPr>
                <w:sz w:val="16"/>
              </w:rPr>
            </w:pPr>
            <w:r>
              <w:rPr>
                <w:sz w:val="16"/>
              </w:rPr>
              <w:t>agreed</w:t>
            </w:r>
          </w:p>
        </w:tc>
      </w:tr>
      <w:tr w:rsidR="00BC377F" w14:paraId="56FADC6B" w14:textId="77777777" w:rsidTr="00D41ECF">
        <w:tc>
          <w:tcPr>
            <w:tcW w:w="0" w:type="auto"/>
          </w:tcPr>
          <w:p w14:paraId="02E1BA29" w14:textId="77777777" w:rsidR="00BC377F" w:rsidRPr="00900970" w:rsidRDefault="00BC377F" w:rsidP="00D41ECF">
            <w:pPr>
              <w:pStyle w:val="TAL"/>
              <w:rPr>
                <w:sz w:val="16"/>
              </w:rPr>
            </w:pPr>
            <w:r>
              <w:rPr>
                <w:sz w:val="16"/>
              </w:rPr>
              <w:t>R5-240779</w:t>
            </w:r>
          </w:p>
        </w:tc>
        <w:tc>
          <w:tcPr>
            <w:tcW w:w="0" w:type="auto"/>
          </w:tcPr>
          <w:p w14:paraId="28AF7B4E" w14:textId="77777777" w:rsidR="00BC377F" w:rsidRPr="00900970" w:rsidRDefault="00BC377F" w:rsidP="00D41ECF">
            <w:pPr>
              <w:pStyle w:val="TAL"/>
              <w:rPr>
                <w:sz w:val="16"/>
              </w:rPr>
            </w:pPr>
            <w:r>
              <w:rPr>
                <w:sz w:val="16"/>
              </w:rPr>
              <w:t>Add UE maximum power requirements for CA_n1A-n28A and CA_n3A-n28A</w:t>
            </w:r>
          </w:p>
        </w:tc>
        <w:tc>
          <w:tcPr>
            <w:tcW w:w="0" w:type="auto"/>
          </w:tcPr>
          <w:p w14:paraId="6F1A32F5" w14:textId="77777777" w:rsidR="00BC377F" w:rsidRPr="00900970" w:rsidRDefault="00BC377F" w:rsidP="00D41ECF">
            <w:pPr>
              <w:pStyle w:val="TAL"/>
              <w:rPr>
                <w:sz w:val="16"/>
              </w:rPr>
            </w:pPr>
            <w:r>
              <w:rPr>
                <w:sz w:val="16"/>
              </w:rPr>
              <w:t>Nokia, Nokia Shanghai Bell</w:t>
            </w:r>
          </w:p>
        </w:tc>
        <w:tc>
          <w:tcPr>
            <w:tcW w:w="0" w:type="auto"/>
          </w:tcPr>
          <w:p w14:paraId="5B21C6C1" w14:textId="77777777" w:rsidR="00BC377F" w:rsidRPr="00900970" w:rsidRDefault="00BC377F" w:rsidP="00D41ECF">
            <w:pPr>
              <w:pStyle w:val="TAL"/>
              <w:rPr>
                <w:sz w:val="16"/>
              </w:rPr>
            </w:pPr>
            <w:r>
              <w:rPr>
                <w:sz w:val="16"/>
              </w:rPr>
              <w:t>38.521-1</w:t>
            </w:r>
          </w:p>
        </w:tc>
        <w:tc>
          <w:tcPr>
            <w:tcW w:w="0" w:type="auto"/>
          </w:tcPr>
          <w:p w14:paraId="39D2CDBA" w14:textId="77777777" w:rsidR="00BC377F" w:rsidRPr="00900970" w:rsidRDefault="00BC377F" w:rsidP="00D41ECF">
            <w:pPr>
              <w:pStyle w:val="TAL"/>
              <w:rPr>
                <w:sz w:val="16"/>
              </w:rPr>
            </w:pPr>
            <w:r>
              <w:rPr>
                <w:sz w:val="16"/>
              </w:rPr>
              <w:t>2660</w:t>
            </w:r>
          </w:p>
        </w:tc>
        <w:tc>
          <w:tcPr>
            <w:tcW w:w="0" w:type="auto"/>
          </w:tcPr>
          <w:p w14:paraId="672B3CD3" w14:textId="77777777" w:rsidR="00BC377F" w:rsidRPr="00900970" w:rsidRDefault="00BC377F" w:rsidP="00D41ECF">
            <w:pPr>
              <w:pStyle w:val="TAR"/>
              <w:rPr>
                <w:sz w:val="16"/>
              </w:rPr>
            </w:pPr>
            <w:r>
              <w:rPr>
                <w:sz w:val="16"/>
              </w:rPr>
              <w:t>-</w:t>
            </w:r>
          </w:p>
        </w:tc>
        <w:tc>
          <w:tcPr>
            <w:tcW w:w="0" w:type="auto"/>
          </w:tcPr>
          <w:p w14:paraId="00C945D8" w14:textId="77777777" w:rsidR="00BC377F" w:rsidRPr="00900970" w:rsidRDefault="00BC377F" w:rsidP="00D41ECF">
            <w:pPr>
              <w:pStyle w:val="TAL"/>
              <w:rPr>
                <w:sz w:val="16"/>
              </w:rPr>
            </w:pPr>
            <w:r>
              <w:rPr>
                <w:sz w:val="16"/>
              </w:rPr>
              <w:t>Rel-18</w:t>
            </w:r>
          </w:p>
        </w:tc>
        <w:tc>
          <w:tcPr>
            <w:tcW w:w="0" w:type="auto"/>
          </w:tcPr>
          <w:p w14:paraId="4489251E" w14:textId="77777777" w:rsidR="00BC377F" w:rsidRPr="00900970" w:rsidRDefault="00BC377F" w:rsidP="00D41ECF">
            <w:pPr>
              <w:pStyle w:val="TAL"/>
              <w:rPr>
                <w:sz w:val="16"/>
              </w:rPr>
            </w:pPr>
            <w:r>
              <w:rPr>
                <w:sz w:val="16"/>
              </w:rPr>
              <w:t>F</w:t>
            </w:r>
          </w:p>
        </w:tc>
        <w:tc>
          <w:tcPr>
            <w:tcW w:w="0" w:type="auto"/>
          </w:tcPr>
          <w:p w14:paraId="5C61CBD6" w14:textId="77777777" w:rsidR="00BC377F" w:rsidRPr="00900970" w:rsidRDefault="00BC377F" w:rsidP="00D41ECF">
            <w:pPr>
              <w:pStyle w:val="TAL"/>
              <w:rPr>
                <w:sz w:val="16"/>
              </w:rPr>
            </w:pPr>
            <w:r>
              <w:rPr>
                <w:sz w:val="16"/>
              </w:rPr>
              <w:t>NR_CADC_NR_LTE_DC_R16-UEConTest</w:t>
            </w:r>
          </w:p>
        </w:tc>
        <w:tc>
          <w:tcPr>
            <w:tcW w:w="0" w:type="auto"/>
          </w:tcPr>
          <w:p w14:paraId="2ED5B12D" w14:textId="77777777" w:rsidR="00BC377F" w:rsidRPr="00900970" w:rsidRDefault="00BC377F" w:rsidP="00D41ECF">
            <w:pPr>
              <w:pStyle w:val="TAL"/>
              <w:rPr>
                <w:sz w:val="16"/>
              </w:rPr>
            </w:pPr>
            <w:r>
              <w:rPr>
                <w:sz w:val="16"/>
              </w:rPr>
              <w:t>revised</w:t>
            </w:r>
          </w:p>
        </w:tc>
      </w:tr>
      <w:tr w:rsidR="00BC377F" w14:paraId="0C8A192C" w14:textId="77777777" w:rsidTr="00D41ECF">
        <w:tc>
          <w:tcPr>
            <w:tcW w:w="0" w:type="auto"/>
          </w:tcPr>
          <w:p w14:paraId="70E6E33D" w14:textId="77777777" w:rsidR="00BC377F" w:rsidRPr="00900970" w:rsidRDefault="00BC377F" w:rsidP="00D41ECF">
            <w:pPr>
              <w:pStyle w:val="TAL"/>
              <w:rPr>
                <w:sz w:val="16"/>
              </w:rPr>
            </w:pPr>
            <w:r>
              <w:rPr>
                <w:sz w:val="16"/>
              </w:rPr>
              <w:t>R5-241729</w:t>
            </w:r>
          </w:p>
        </w:tc>
        <w:tc>
          <w:tcPr>
            <w:tcW w:w="0" w:type="auto"/>
          </w:tcPr>
          <w:p w14:paraId="64A88A5A" w14:textId="77777777" w:rsidR="00BC377F" w:rsidRPr="00900970" w:rsidRDefault="00BC377F" w:rsidP="00D41ECF">
            <w:pPr>
              <w:pStyle w:val="TAL"/>
              <w:rPr>
                <w:sz w:val="16"/>
              </w:rPr>
            </w:pPr>
            <w:r>
              <w:rPr>
                <w:sz w:val="16"/>
              </w:rPr>
              <w:t>Add UE maximum power requirements for CA_n1A-n28A and CA_n3A-n28A</w:t>
            </w:r>
          </w:p>
        </w:tc>
        <w:tc>
          <w:tcPr>
            <w:tcW w:w="0" w:type="auto"/>
          </w:tcPr>
          <w:p w14:paraId="30D08DD1" w14:textId="77777777" w:rsidR="00BC377F" w:rsidRPr="00900970" w:rsidRDefault="00BC377F" w:rsidP="00D41ECF">
            <w:pPr>
              <w:pStyle w:val="TAL"/>
              <w:rPr>
                <w:sz w:val="16"/>
              </w:rPr>
            </w:pPr>
            <w:r>
              <w:rPr>
                <w:sz w:val="16"/>
              </w:rPr>
              <w:t>Nokia, Nokia Shanghai Bell</w:t>
            </w:r>
          </w:p>
        </w:tc>
        <w:tc>
          <w:tcPr>
            <w:tcW w:w="0" w:type="auto"/>
          </w:tcPr>
          <w:p w14:paraId="4BDD4CB6" w14:textId="77777777" w:rsidR="00BC377F" w:rsidRPr="00900970" w:rsidRDefault="00BC377F" w:rsidP="00D41ECF">
            <w:pPr>
              <w:pStyle w:val="TAL"/>
              <w:rPr>
                <w:sz w:val="16"/>
              </w:rPr>
            </w:pPr>
            <w:r>
              <w:rPr>
                <w:sz w:val="16"/>
              </w:rPr>
              <w:t>38.521-1</w:t>
            </w:r>
          </w:p>
        </w:tc>
        <w:tc>
          <w:tcPr>
            <w:tcW w:w="0" w:type="auto"/>
          </w:tcPr>
          <w:p w14:paraId="03D4CE64" w14:textId="77777777" w:rsidR="00BC377F" w:rsidRPr="00900970" w:rsidRDefault="00BC377F" w:rsidP="00D41ECF">
            <w:pPr>
              <w:pStyle w:val="TAL"/>
              <w:rPr>
                <w:sz w:val="16"/>
              </w:rPr>
            </w:pPr>
            <w:r>
              <w:rPr>
                <w:sz w:val="16"/>
              </w:rPr>
              <w:t>2660</w:t>
            </w:r>
          </w:p>
        </w:tc>
        <w:tc>
          <w:tcPr>
            <w:tcW w:w="0" w:type="auto"/>
          </w:tcPr>
          <w:p w14:paraId="15FE97DD" w14:textId="77777777" w:rsidR="00BC377F" w:rsidRPr="00900970" w:rsidRDefault="00BC377F" w:rsidP="00D41ECF">
            <w:pPr>
              <w:pStyle w:val="TAR"/>
              <w:rPr>
                <w:sz w:val="16"/>
              </w:rPr>
            </w:pPr>
            <w:r>
              <w:rPr>
                <w:sz w:val="16"/>
              </w:rPr>
              <w:t>1</w:t>
            </w:r>
          </w:p>
        </w:tc>
        <w:tc>
          <w:tcPr>
            <w:tcW w:w="0" w:type="auto"/>
          </w:tcPr>
          <w:p w14:paraId="6314C257" w14:textId="77777777" w:rsidR="00BC377F" w:rsidRPr="00900970" w:rsidRDefault="00BC377F" w:rsidP="00D41ECF">
            <w:pPr>
              <w:pStyle w:val="TAL"/>
              <w:rPr>
                <w:sz w:val="16"/>
              </w:rPr>
            </w:pPr>
            <w:r>
              <w:rPr>
                <w:sz w:val="16"/>
              </w:rPr>
              <w:t>Rel-18</w:t>
            </w:r>
          </w:p>
        </w:tc>
        <w:tc>
          <w:tcPr>
            <w:tcW w:w="0" w:type="auto"/>
          </w:tcPr>
          <w:p w14:paraId="2E706144" w14:textId="77777777" w:rsidR="00BC377F" w:rsidRPr="00900970" w:rsidRDefault="00BC377F" w:rsidP="00D41ECF">
            <w:pPr>
              <w:pStyle w:val="TAL"/>
              <w:rPr>
                <w:sz w:val="16"/>
              </w:rPr>
            </w:pPr>
            <w:r>
              <w:rPr>
                <w:sz w:val="16"/>
              </w:rPr>
              <w:t>F</w:t>
            </w:r>
          </w:p>
        </w:tc>
        <w:tc>
          <w:tcPr>
            <w:tcW w:w="0" w:type="auto"/>
          </w:tcPr>
          <w:p w14:paraId="2850497E" w14:textId="77777777" w:rsidR="00BC377F" w:rsidRPr="00900970" w:rsidRDefault="00BC377F" w:rsidP="00D41ECF">
            <w:pPr>
              <w:pStyle w:val="TAL"/>
              <w:rPr>
                <w:sz w:val="16"/>
              </w:rPr>
            </w:pPr>
            <w:r>
              <w:rPr>
                <w:sz w:val="16"/>
              </w:rPr>
              <w:t>NR_CADC_NR_LTE_DC_R16-UEConTest</w:t>
            </w:r>
          </w:p>
        </w:tc>
        <w:tc>
          <w:tcPr>
            <w:tcW w:w="0" w:type="auto"/>
          </w:tcPr>
          <w:p w14:paraId="2B202DCF" w14:textId="77777777" w:rsidR="00BC377F" w:rsidRPr="00900970" w:rsidRDefault="00BC377F" w:rsidP="00D41ECF">
            <w:pPr>
              <w:pStyle w:val="TAL"/>
              <w:rPr>
                <w:sz w:val="16"/>
              </w:rPr>
            </w:pPr>
            <w:r>
              <w:rPr>
                <w:sz w:val="16"/>
              </w:rPr>
              <w:t>agreed</w:t>
            </w:r>
          </w:p>
        </w:tc>
      </w:tr>
      <w:tr w:rsidR="00BC377F" w14:paraId="6C80EBD2" w14:textId="77777777" w:rsidTr="00D41ECF">
        <w:tc>
          <w:tcPr>
            <w:tcW w:w="0" w:type="auto"/>
          </w:tcPr>
          <w:p w14:paraId="28F45E97" w14:textId="77777777" w:rsidR="00BC377F" w:rsidRPr="00900970" w:rsidRDefault="00BC377F" w:rsidP="00D41ECF">
            <w:pPr>
              <w:pStyle w:val="TAL"/>
              <w:rPr>
                <w:sz w:val="16"/>
              </w:rPr>
            </w:pPr>
            <w:r>
              <w:rPr>
                <w:sz w:val="16"/>
              </w:rPr>
              <w:t>R5-240780</w:t>
            </w:r>
          </w:p>
        </w:tc>
        <w:tc>
          <w:tcPr>
            <w:tcW w:w="0" w:type="auto"/>
          </w:tcPr>
          <w:p w14:paraId="41DD83C6" w14:textId="77777777" w:rsidR="00BC377F" w:rsidRPr="00900970" w:rsidRDefault="00BC377F" w:rsidP="00D41ECF">
            <w:pPr>
              <w:pStyle w:val="TAL"/>
              <w:rPr>
                <w:sz w:val="16"/>
              </w:rPr>
            </w:pPr>
            <w:r>
              <w:rPr>
                <w:sz w:val="16"/>
              </w:rPr>
              <w:t>Add spurious emissions for UE co-existence requirements for CA_n1A_n28A</w:t>
            </w:r>
          </w:p>
        </w:tc>
        <w:tc>
          <w:tcPr>
            <w:tcW w:w="0" w:type="auto"/>
          </w:tcPr>
          <w:p w14:paraId="6A151041" w14:textId="77777777" w:rsidR="00BC377F" w:rsidRPr="00900970" w:rsidRDefault="00BC377F" w:rsidP="00D41ECF">
            <w:pPr>
              <w:pStyle w:val="TAL"/>
              <w:rPr>
                <w:sz w:val="16"/>
              </w:rPr>
            </w:pPr>
            <w:r>
              <w:rPr>
                <w:sz w:val="16"/>
              </w:rPr>
              <w:t>Nokia, Nokia Shanghai Bell</w:t>
            </w:r>
          </w:p>
        </w:tc>
        <w:tc>
          <w:tcPr>
            <w:tcW w:w="0" w:type="auto"/>
          </w:tcPr>
          <w:p w14:paraId="451D78D6" w14:textId="77777777" w:rsidR="00BC377F" w:rsidRPr="00900970" w:rsidRDefault="00BC377F" w:rsidP="00D41ECF">
            <w:pPr>
              <w:pStyle w:val="TAL"/>
              <w:rPr>
                <w:sz w:val="16"/>
              </w:rPr>
            </w:pPr>
            <w:r>
              <w:rPr>
                <w:sz w:val="16"/>
              </w:rPr>
              <w:t>38.521-1</w:t>
            </w:r>
          </w:p>
        </w:tc>
        <w:tc>
          <w:tcPr>
            <w:tcW w:w="0" w:type="auto"/>
          </w:tcPr>
          <w:p w14:paraId="16B180D0" w14:textId="77777777" w:rsidR="00BC377F" w:rsidRPr="00900970" w:rsidRDefault="00BC377F" w:rsidP="00D41ECF">
            <w:pPr>
              <w:pStyle w:val="TAL"/>
              <w:rPr>
                <w:sz w:val="16"/>
              </w:rPr>
            </w:pPr>
            <w:r>
              <w:rPr>
                <w:sz w:val="16"/>
              </w:rPr>
              <w:t>2661</w:t>
            </w:r>
          </w:p>
        </w:tc>
        <w:tc>
          <w:tcPr>
            <w:tcW w:w="0" w:type="auto"/>
          </w:tcPr>
          <w:p w14:paraId="32A76196" w14:textId="77777777" w:rsidR="00BC377F" w:rsidRPr="00900970" w:rsidRDefault="00BC377F" w:rsidP="00D41ECF">
            <w:pPr>
              <w:pStyle w:val="TAR"/>
              <w:rPr>
                <w:sz w:val="16"/>
              </w:rPr>
            </w:pPr>
            <w:r>
              <w:rPr>
                <w:sz w:val="16"/>
              </w:rPr>
              <w:t>-</w:t>
            </w:r>
          </w:p>
        </w:tc>
        <w:tc>
          <w:tcPr>
            <w:tcW w:w="0" w:type="auto"/>
          </w:tcPr>
          <w:p w14:paraId="5A578FE8" w14:textId="77777777" w:rsidR="00BC377F" w:rsidRPr="00900970" w:rsidRDefault="00BC377F" w:rsidP="00D41ECF">
            <w:pPr>
              <w:pStyle w:val="TAL"/>
              <w:rPr>
                <w:sz w:val="16"/>
              </w:rPr>
            </w:pPr>
            <w:r>
              <w:rPr>
                <w:sz w:val="16"/>
              </w:rPr>
              <w:t>Rel-18</w:t>
            </w:r>
          </w:p>
        </w:tc>
        <w:tc>
          <w:tcPr>
            <w:tcW w:w="0" w:type="auto"/>
          </w:tcPr>
          <w:p w14:paraId="6C389E01" w14:textId="77777777" w:rsidR="00BC377F" w:rsidRPr="00900970" w:rsidRDefault="00BC377F" w:rsidP="00D41ECF">
            <w:pPr>
              <w:pStyle w:val="TAL"/>
              <w:rPr>
                <w:sz w:val="16"/>
              </w:rPr>
            </w:pPr>
            <w:r>
              <w:rPr>
                <w:sz w:val="16"/>
              </w:rPr>
              <w:t>F</w:t>
            </w:r>
          </w:p>
        </w:tc>
        <w:tc>
          <w:tcPr>
            <w:tcW w:w="0" w:type="auto"/>
          </w:tcPr>
          <w:p w14:paraId="53128DB0" w14:textId="77777777" w:rsidR="00BC377F" w:rsidRPr="00900970" w:rsidRDefault="00BC377F" w:rsidP="00D41ECF">
            <w:pPr>
              <w:pStyle w:val="TAL"/>
              <w:rPr>
                <w:sz w:val="16"/>
              </w:rPr>
            </w:pPr>
            <w:r>
              <w:rPr>
                <w:sz w:val="16"/>
              </w:rPr>
              <w:t>NR_CADC_NR_LTE_DC_R16-UEConTest</w:t>
            </w:r>
          </w:p>
        </w:tc>
        <w:tc>
          <w:tcPr>
            <w:tcW w:w="0" w:type="auto"/>
          </w:tcPr>
          <w:p w14:paraId="09D28690" w14:textId="77777777" w:rsidR="00BC377F" w:rsidRPr="00900970" w:rsidRDefault="00BC377F" w:rsidP="00D41ECF">
            <w:pPr>
              <w:pStyle w:val="TAL"/>
              <w:rPr>
                <w:sz w:val="16"/>
              </w:rPr>
            </w:pPr>
            <w:r>
              <w:rPr>
                <w:sz w:val="16"/>
              </w:rPr>
              <w:t>revised</w:t>
            </w:r>
          </w:p>
        </w:tc>
      </w:tr>
      <w:tr w:rsidR="00BC377F" w14:paraId="783304D2" w14:textId="77777777" w:rsidTr="00D41ECF">
        <w:tc>
          <w:tcPr>
            <w:tcW w:w="0" w:type="auto"/>
          </w:tcPr>
          <w:p w14:paraId="28E3C942" w14:textId="77777777" w:rsidR="00BC377F" w:rsidRPr="00900970" w:rsidRDefault="00BC377F" w:rsidP="00D41ECF">
            <w:pPr>
              <w:pStyle w:val="TAL"/>
              <w:rPr>
                <w:sz w:val="16"/>
              </w:rPr>
            </w:pPr>
            <w:r>
              <w:rPr>
                <w:sz w:val="16"/>
              </w:rPr>
              <w:t>R5-241730</w:t>
            </w:r>
          </w:p>
        </w:tc>
        <w:tc>
          <w:tcPr>
            <w:tcW w:w="0" w:type="auto"/>
          </w:tcPr>
          <w:p w14:paraId="45ACA718" w14:textId="77777777" w:rsidR="00BC377F" w:rsidRPr="00900970" w:rsidRDefault="00BC377F" w:rsidP="00D41ECF">
            <w:pPr>
              <w:pStyle w:val="TAL"/>
              <w:rPr>
                <w:sz w:val="16"/>
              </w:rPr>
            </w:pPr>
            <w:r>
              <w:rPr>
                <w:sz w:val="16"/>
              </w:rPr>
              <w:t>Add spurious emissions for UE co-existence requirements for CA_n1A_n28A</w:t>
            </w:r>
          </w:p>
        </w:tc>
        <w:tc>
          <w:tcPr>
            <w:tcW w:w="0" w:type="auto"/>
          </w:tcPr>
          <w:p w14:paraId="0B930D74" w14:textId="77777777" w:rsidR="00BC377F" w:rsidRPr="00900970" w:rsidRDefault="00BC377F" w:rsidP="00D41ECF">
            <w:pPr>
              <w:pStyle w:val="TAL"/>
              <w:rPr>
                <w:sz w:val="16"/>
              </w:rPr>
            </w:pPr>
            <w:r>
              <w:rPr>
                <w:sz w:val="16"/>
              </w:rPr>
              <w:t>Nokia, Nokia Shanghai Bell</w:t>
            </w:r>
          </w:p>
        </w:tc>
        <w:tc>
          <w:tcPr>
            <w:tcW w:w="0" w:type="auto"/>
          </w:tcPr>
          <w:p w14:paraId="2377C46E" w14:textId="77777777" w:rsidR="00BC377F" w:rsidRPr="00900970" w:rsidRDefault="00BC377F" w:rsidP="00D41ECF">
            <w:pPr>
              <w:pStyle w:val="TAL"/>
              <w:rPr>
                <w:sz w:val="16"/>
              </w:rPr>
            </w:pPr>
            <w:r>
              <w:rPr>
                <w:sz w:val="16"/>
              </w:rPr>
              <w:t>38.521-1</w:t>
            </w:r>
          </w:p>
        </w:tc>
        <w:tc>
          <w:tcPr>
            <w:tcW w:w="0" w:type="auto"/>
          </w:tcPr>
          <w:p w14:paraId="44B766A9" w14:textId="77777777" w:rsidR="00BC377F" w:rsidRPr="00900970" w:rsidRDefault="00BC377F" w:rsidP="00D41ECF">
            <w:pPr>
              <w:pStyle w:val="TAL"/>
              <w:rPr>
                <w:sz w:val="16"/>
              </w:rPr>
            </w:pPr>
            <w:r>
              <w:rPr>
                <w:sz w:val="16"/>
              </w:rPr>
              <w:t>2661</w:t>
            </w:r>
          </w:p>
        </w:tc>
        <w:tc>
          <w:tcPr>
            <w:tcW w:w="0" w:type="auto"/>
          </w:tcPr>
          <w:p w14:paraId="4AEA2BCC" w14:textId="77777777" w:rsidR="00BC377F" w:rsidRPr="00900970" w:rsidRDefault="00BC377F" w:rsidP="00D41ECF">
            <w:pPr>
              <w:pStyle w:val="TAR"/>
              <w:rPr>
                <w:sz w:val="16"/>
              </w:rPr>
            </w:pPr>
            <w:r>
              <w:rPr>
                <w:sz w:val="16"/>
              </w:rPr>
              <w:t>1</w:t>
            </w:r>
          </w:p>
        </w:tc>
        <w:tc>
          <w:tcPr>
            <w:tcW w:w="0" w:type="auto"/>
          </w:tcPr>
          <w:p w14:paraId="149F191D" w14:textId="77777777" w:rsidR="00BC377F" w:rsidRPr="00900970" w:rsidRDefault="00BC377F" w:rsidP="00D41ECF">
            <w:pPr>
              <w:pStyle w:val="TAL"/>
              <w:rPr>
                <w:sz w:val="16"/>
              </w:rPr>
            </w:pPr>
            <w:r>
              <w:rPr>
                <w:sz w:val="16"/>
              </w:rPr>
              <w:t>Rel-18</w:t>
            </w:r>
          </w:p>
        </w:tc>
        <w:tc>
          <w:tcPr>
            <w:tcW w:w="0" w:type="auto"/>
          </w:tcPr>
          <w:p w14:paraId="36932582" w14:textId="77777777" w:rsidR="00BC377F" w:rsidRPr="00900970" w:rsidRDefault="00BC377F" w:rsidP="00D41ECF">
            <w:pPr>
              <w:pStyle w:val="TAL"/>
              <w:rPr>
                <w:sz w:val="16"/>
              </w:rPr>
            </w:pPr>
            <w:r>
              <w:rPr>
                <w:sz w:val="16"/>
              </w:rPr>
              <w:t>F</w:t>
            </w:r>
          </w:p>
        </w:tc>
        <w:tc>
          <w:tcPr>
            <w:tcW w:w="0" w:type="auto"/>
          </w:tcPr>
          <w:p w14:paraId="4612BA01" w14:textId="77777777" w:rsidR="00BC377F" w:rsidRPr="00900970" w:rsidRDefault="00BC377F" w:rsidP="00D41ECF">
            <w:pPr>
              <w:pStyle w:val="TAL"/>
              <w:rPr>
                <w:sz w:val="16"/>
              </w:rPr>
            </w:pPr>
            <w:r>
              <w:rPr>
                <w:sz w:val="16"/>
              </w:rPr>
              <w:t>NR_CADC_NR_LTE_DC_R16-UEConTest</w:t>
            </w:r>
          </w:p>
        </w:tc>
        <w:tc>
          <w:tcPr>
            <w:tcW w:w="0" w:type="auto"/>
          </w:tcPr>
          <w:p w14:paraId="577680AB" w14:textId="77777777" w:rsidR="00BC377F" w:rsidRPr="00900970" w:rsidRDefault="00BC377F" w:rsidP="00D41ECF">
            <w:pPr>
              <w:pStyle w:val="TAL"/>
              <w:rPr>
                <w:sz w:val="16"/>
              </w:rPr>
            </w:pPr>
            <w:r>
              <w:rPr>
                <w:sz w:val="16"/>
              </w:rPr>
              <w:t>agreed</w:t>
            </w:r>
          </w:p>
        </w:tc>
      </w:tr>
      <w:tr w:rsidR="00BC377F" w14:paraId="048F01BF" w14:textId="77777777" w:rsidTr="00D41ECF">
        <w:tc>
          <w:tcPr>
            <w:tcW w:w="0" w:type="auto"/>
          </w:tcPr>
          <w:p w14:paraId="584CF149" w14:textId="77777777" w:rsidR="00BC377F" w:rsidRPr="00900970" w:rsidRDefault="00BC377F" w:rsidP="00D41ECF">
            <w:pPr>
              <w:pStyle w:val="TAL"/>
              <w:rPr>
                <w:sz w:val="16"/>
              </w:rPr>
            </w:pPr>
            <w:r>
              <w:rPr>
                <w:sz w:val="16"/>
              </w:rPr>
              <w:t>R5-240810</w:t>
            </w:r>
          </w:p>
        </w:tc>
        <w:tc>
          <w:tcPr>
            <w:tcW w:w="0" w:type="auto"/>
          </w:tcPr>
          <w:p w14:paraId="1AD1673F" w14:textId="77777777" w:rsidR="00BC377F" w:rsidRPr="00900970" w:rsidRDefault="00BC377F" w:rsidP="00D41ECF">
            <w:pPr>
              <w:pStyle w:val="TAL"/>
              <w:rPr>
                <w:sz w:val="16"/>
              </w:rPr>
            </w:pPr>
            <w:r>
              <w:rPr>
                <w:sz w:val="16"/>
              </w:rPr>
              <w:t>Updates to NR-U Tx test cases</w:t>
            </w:r>
          </w:p>
        </w:tc>
        <w:tc>
          <w:tcPr>
            <w:tcW w:w="0" w:type="auto"/>
          </w:tcPr>
          <w:p w14:paraId="6E729AAD" w14:textId="77777777" w:rsidR="00BC377F" w:rsidRPr="00900970" w:rsidRDefault="00BC377F" w:rsidP="00D41ECF">
            <w:pPr>
              <w:pStyle w:val="TAL"/>
              <w:rPr>
                <w:sz w:val="16"/>
              </w:rPr>
            </w:pPr>
            <w:r>
              <w:rPr>
                <w:sz w:val="16"/>
              </w:rPr>
              <w:t>Ericsson</w:t>
            </w:r>
          </w:p>
        </w:tc>
        <w:tc>
          <w:tcPr>
            <w:tcW w:w="0" w:type="auto"/>
          </w:tcPr>
          <w:p w14:paraId="3DA4C0EE" w14:textId="77777777" w:rsidR="00BC377F" w:rsidRPr="00900970" w:rsidRDefault="00BC377F" w:rsidP="00D41ECF">
            <w:pPr>
              <w:pStyle w:val="TAL"/>
              <w:rPr>
                <w:sz w:val="16"/>
              </w:rPr>
            </w:pPr>
            <w:r>
              <w:rPr>
                <w:sz w:val="16"/>
              </w:rPr>
              <w:t>38.521-1</w:t>
            </w:r>
          </w:p>
        </w:tc>
        <w:tc>
          <w:tcPr>
            <w:tcW w:w="0" w:type="auto"/>
          </w:tcPr>
          <w:p w14:paraId="748A3B75" w14:textId="77777777" w:rsidR="00BC377F" w:rsidRPr="00900970" w:rsidRDefault="00BC377F" w:rsidP="00D41ECF">
            <w:pPr>
              <w:pStyle w:val="TAL"/>
              <w:rPr>
                <w:sz w:val="16"/>
              </w:rPr>
            </w:pPr>
            <w:r>
              <w:rPr>
                <w:sz w:val="16"/>
              </w:rPr>
              <w:t>2662</w:t>
            </w:r>
          </w:p>
        </w:tc>
        <w:tc>
          <w:tcPr>
            <w:tcW w:w="0" w:type="auto"/>
          </w:tcPr>
          <w:p w14:paraId="7617DEE7" w14:textId="77777777" w:rsidR="00BC377F" w:rsidRPr="00900970" w:rsidRDefault="00BC377F" w:rsidP="00D41ECF">
            <w:pPr>
              <w:pStyle w:val="TAR"/>
              <w:rPr>
                <w:sz w:val="16"/>
              </w:rPr>
            </w:pPr>
            <w:r>
              <w:rPr>
                <w:sz w:val="16"/>
              </w:rPr>
              <w:t>-</w:t>
            </w:r>
          </w:p>
        </w:tc>
        <w:tc>
          <w:tcPr>
            <w:tcW w:w="0" w:type="auto"/>
          </w:tcPr>
          <w:p w14:paraId="0CCF373C" w14:textId="77777777" w:rsidR="00BC377F" w:rsidRPr="00900970" w:rsidRDefault="00BC377F" w:rsidP="00D41ECF">
            <w:pPr>
              <w:pStyle w:val="TAL"/>
              <w:rPr>
                <w:sz w:val="16"/>
              </w:rPr>
            </w:pPr>
            <w:r>
              <w:rPr>
                <w:sz w:val="16"/>
              </w:rPr>
              <w:t>Rel-18</w:t>
            </w:r>
          </w:p>
        </w:tc>
        <w:tc>
          <w:tcPr>
            <w:tcW w:w="0" w:type="auto"/>
          </w:tcPr>
          <w:p w14:paraId="0486C142" w14:textId="77777777" w:rsidR="00BC377F" w:rsidRPr="00900970" w:rsidRDefault="00BC377F" w:rsidP="00D41ECF">
            <w:pPr>
              <w:pStyle w:val="TAL"/>
              <w:rPr>
                <w:sz w:val="16"/>
              </w:rPr>
            </w:pPr>
            <w:r>
              <w:rPr>
                <w:sz w:val="16"/>
              </w:rPr>
              <w:t>F</w:t>
            </w:r>
          </w:p>
        </w:tc>
        <w:tc>
          <w:tcPr>
            <w:tcW w:w="0" w:type="auto"/>
          </w:tcPr>
          <w:p w14:paraId="40B0A6E4" w14:textId="77777777" w:rsidR="00BC377F" w:rsidRPr="00900970" w:rsidRDefault="00BC377F" w:rsidP="00D41ECF">
            <w:pPr>
              <w:pStyle w:val="TAL"/>
              <w:rPr>
                <w:sz w:val="16"/>
              </w:rPr>
            </w:pPr>
            <w:proofErr w:type="spellStart"/>
            <w:r>
              <w:rPr>
                <w:sz w:val="16"/>
              </w:rPr>
              <w:t>NR_unlic-UEConTest</w:t>
            </w:r>
            <w:proofErr w:type="spellEnd"/>
          </w:p>
        </w:tc>
        <w:tc>
          <w:tcPr>
            <w:tcW w:w="0" w:type="auto"/>
          </w:tcPr>
          <w:p w14:paraId="53FF4F38" w14:textId="77777777" w:rsidR="00BC377F" w:rsidRPr="00900970" w:rsidRDefault="00BC377F" w:rsidP="00D41ECF">
            <w:pPr>
              <w:pStyle w:val="TAL"/>
              <w:rPr>
                <w:sz w:val="16"/>
              </w:rPr>
            </w:pPr>
            <w:r>
              <w:rPr>
                <w:sz w:val="16"/>
              </w:rPr>
              <w:t>revised</w:t>
            </w:r>
          </w:p>
        </w:tc>
      </w:tr>
      <w:tr w:rsidR="00BC377F" w14:paraId="0F299537" w14:textId="77777777" w:rsidTr="00D41ECF">
        <w:tc>
          <w:tcPr>
            <w:tcW w:w="0" w:type="auto"/>
          </w:tcPr>
          <w:p w14:paraId="7D42AD29" w14:textId="77777777" w:rsidR="00BC377F" w:rsidRPr="00900970" w:rsidRDefault="00BC377F" w:rsidP="00D41ECF">
            <w:pPr>
              <w:pStyle w:val="TAL"/>
              <w:rPr>
                <w:sz w:val="16"/>
              </w:rPr>
            </w:pPr>
            <w:r>
              <w:rPr>
                <w:sz w:val="16"/>
              </w:rPr>
              <w:t>R5-241739</w:t>
            </w:r>
          </w:p>
        </w:tc>
        <w:tc>
          <w:tcPr>
            <w:tcW w:w="0" w:type="auto"/>
          </w:tcPr>
          <w:p w14:paraId="01FA079E" w14:textId="77777777" w:rsidR="00BC377F" w:rsidRPr="00900970" w:rsidRDefault="00BC377F" w:rsidP="00D41ECF">
            <w:pPr>
              <w:pStyle w:val="TAL"/>
              <w:rPr>
                <w:sz w:val="16"/>
              </w:rPr>
            </w:pPr>
            <w:r>
              <w:rPr>
                <w:sz w:val="16"/>
              </w:rPr>
              <w:t>Updates to NR-U Tx test cases</w:t>
            </w:r>
          </w:p>
        </w:tc>
        <w:tc>
          <w:tcPr>
            <w:tcW w:w="0" w:type="auto"/>
          </w:tcPr>
          <w:p w14:paraId="7002E67A" w14:textId="77777777" w:rsidR="00BC377F" w:rsidRPr="00900970" w:rsidRDefault="00BC377F" w:rsidP="00D41ECF">
            <w:pPr>
              <w:pStyle w:val="TAL"/>
              <w:rPr>
                <w:sz w:val="16"/>
              </w:rPr>
            </w:pPr>
            <w:r>
              <w:rPr>
                <w:sz w:val="16"/>
              </w:rPr>
              <w:t>Ericsson</w:t>
            </w:r>
          </w:p>
        </w:tc>
        <w:tc>
          <w:tcPr>
            <w:tcW w:w="0" w:type="auto"/>
          </w:tcPr>
          <w:p w14:paraId="3A50CB5C" w14:textId="77777777" w:rsidR="00BC377F" w:rsidRPr="00900970" w:rsidRDefault="00BC377F" w:rsidP="00D41ECF">
            <w:pPr>
              <w:pStyle w:val="TAL"/>
              <w:rPr>
                <w:sz w:val="16"/>
              </w:rPr>
            </w:pPr>
            <w:r>
              <w:rPr>
                <w:sz w:val="16"/>
              </w:rPr>
              <w:t>38.521-1</w:t>
            </w:r>
          </w:p>
        </w:tc>
        <w:tc>
          <w:tcPr>
            <w:tcW w:w="0" w:type="auto"/>
          </w:tcPr>
          <w:p w14:paraId="48966EB3" w14:textId="77777777" w:rsidR="00BC377F" w:rsidRPr="00900970" w:rsidRDefault="00BC377F" w:rsidP="00D41ECF">
            <w:pPr>
              <w:pStyle w:val="TAL"/>
              <w:rPr>
                <w:sz w:val="16"/>
              </w:rPr>
            </w:pPr>
            <w:r>
              <w:rPr>
                <w:sz w:val="16"/>
              </w:rPr>
              <w:t>2662</w:t>
            </w:r>
          </w:p>
        </w:tc>
        <w:tc>
          <w:tcPr>
            <w:tcW w:w="0" w:type="auto"/>
          </w:tcPr>
          <w:p w14:paraId="4E21A08B" w14:textId="77777777" w:rsidR="00BC377F" w:rsidRPr="00900970" w:rsidRDefault="00BC377F" w:rsidP="00D41ECF">
            <w:pPr>
              <w:pStyle w:val="TAR"/>
              <w:rPr>
                <w:sz w:val="16"/>
              </w:rPr>
            </w:pPr>
            <w:r>
              <w:rPr>
                <w:sz w:val="16"/>
              </w:rPr>
              <w:t>1</w:t>
            </w:r>
          </w:p>
        </w:tc>
        <w:tc>
          <w:tcPr>
            <w:tcW w:w="0" w:type="auto"/>
          </w:tcPr>
          <w:p w14:paraId="7B18D453" w14:textId="77777777" w:rsidR="00BC377F" w:rsidRPr="00900970" w:rsidRDefault="00BC377F" w:rsidP="00D41ECF">
            <w:pPr>
              <w:pStyle w:val="TAL"/>
              <w:rPr>
                <w:sz w:val="16"/>
              </w:rPr>
            </w:pPr>
            <w:r>
              <w:rPr>
                <w:sz w:val="16"/>
              </w:rPr>
              <w:t>Rel-18</w:t>
            </w:r>
          </w:p>
        </w:tc>
        <w:tc>
          <w:tcPr>
            <w:tcW w:w="0" w:type="auto"/>
          </w:tcPr>
          <w:p w14:paraId="02968092" w14:textId="77777777" w:rsidR="00BC377F" w:rsidRPr="00900970" w:rsidRDefault="00BC377F" w:rsidP="00D41ECF">
            <w:pPr>
              <w:pStyle w:val="TAL"/>
              <w:rPr>
                <w:sz w:val="16"/>
              </w:rPr>
            </w:pPr>
            <w:r>
              <w:rPr>
                <w:sz w:val="16"/>
              </w:rPr>
              <w:t>F</w:t>
            </w:r>
          </w:p>
        </w:tc>
        <w:tc>
          <w:tcPr>
            <w:tcW w:w="0" w:type="auto"/>
          </w:tcPr>
          <w:p w14:paraId="62CF23CC" w14:textId="77777777" w:rsidR="00BC377F" w:rsidRPr="00900970" w:rsidRDefault="00BC377F" w:rsidP="00D41ECF">
            <w:pPr>
              <w:pStyle w:val="TAL"/>
              <w:rPr>
                <w:sz w:val="16"/>
              </w:rPr>
            </w:pPr>
            <w:proofErr w:type="spellStart"/>
            <w:r>
              <w:rPr>
                <w:sz w:val="16"/>
              </w:rPr>
              <w:t>NR_unlic-UEConTest</w:t>
            </w:r>
            <w:proofErr w:type="spellEnd"/>
          </w:p>
        </w:tc>
        <w:tc>
          <w:tcPr>
            <w:tcW w:w="0" w:type="auto"/>
          </w:tcPr>
          <w:p w14:paraId="3F9D433F" w14:textId="77777777" w:rsidR="00BC377F" w:rsidRPr="00900970" w:rsidRDefault="00BC377F" w:rsidP="00D41ECF">
            <w:pPr>
              <w:pStyle w:val="TAL"/>
              <w:rPr>
                <w:sz w:val="16"/>
              </w:rPr>
            </w:pPr>
            <w:r>
              <w:rPr>
                <w:sz w:val="16"/>
              </w:rPr>
              <w:t>agreed</w:t>
            </w:r>
          </w:p>
        </w:tc>
      </w:tr>
      <w:tr w:rsidR="00BC377F" w14:paraId="772D788F" w14:textId="77777777" w:rsidTr="00D41ECF">
        <w:tc>
          <w:tcPr>
            <w:tcW w:w="0" w:type="auto"/>
          </w:tcPr>
          <w:p w14:paraId="494E23D7" w14:textId="77777777" w:rsidR="00BC377F" w:rsidRPr="00900970" w:rsidRDefault="00BC377F" w:rsidP="00D41ECF">
            <w:pPr>
              <w:pStyle w:val="TAL"/>
              <w:rPr>
                <w:sz w:val="16"/>
              </w:rPr>
            </w:pPr>
            <w:r>
              <w:rPr>
                <w:sz w:val="16"/>
              </w:rPr>
              <w:t>R5-240817</w:t>
            </w:r>
          </w:p>
        </w:tc>
        <w:tc>
          <w:tcPr>
            <w:tcW w:w="0" w:type="auto"/>
          </w:tcPr>
          <w:p w14:paraId="55C1C62C" w14:textId="77777777" w:rsidR="00BC377F" w:rsidRPr="00900970" w:rsidRDefault="00BC377F" w:rsidP="00D41ECF">
            <w:pPr>
              <w:pStyle w:val="TAL"/>
              <w:rPr>
                <w:sz w:val="16"/>
              </w:rPr>
            </w:pPr>
            <w:r>
              <w:rPr>
                <w:sz w:val="16"/>
              </w:rPr>
              <w:t>Addition of test case 6.3F.4.3 relative power tolerance for shared spectrum channel access</w:t>
            </w:r>
          </w:p>
        </w:tc>
        <w:tc>
          <w:tcPr>
            <w:tcW w:w="0" w:type="auto"/>
          </w:tcPr>
          <w:p w14:paraId="05DC6260" w14:textId="77777777" w:rsidR="00BC377F" w:rsidRPr="00900970" w:rsidRDefault="00BC377F" w:rsidP="00D41ECF">
            <w:pPr>
              <w:pStyle w:val="TAL"/>
              <w:rPr>
                <w:sz w:val="16"/>
              </w:rPr>
            </w:pPr>
            <w:r>
              <w:rPr>
                <w:sz w:val="16"/>
              </w:rPr>
              <w:t>Ericsson</w:t>
            </w:r>
          </w:p>
        </w:tc>
        <w:tc>
          <w:tcPr>
            <w:tcW w:w="0" w:type="auto"/>
          </w:tcPr>
          <w:p w14:paraId="72B6AEED" w14:textId="77777777" w:rsidR="00BC377F" w:rsidRPr="00900970" w:rsidRDefault="00BC377F" w:rsidP="00D41ECF">
            <w:pPr>
              <w:pStyle w:val="TAL"/>
              <w:rPr>
                <w:sz w:val="16"/>
              </w:rPr>
            </w:pPr>
            <w:r>
              <w:rPr>
                <w:sz w:val="16"/>
              </w:rPr>
              <w:t>38.521-1</w:t>
            </w:r>
          </w:p>
        </w:tc>
        <w:tc>
          <w:tcPr>
            <w:tcW w:w="0" w:type="auto"/>
          </w:tcPr>
          <w:p w14:paraId="6561A0D3" w14:textId="77777777" w:rsidR="00BC377F" w:rsidRPr="00900970" w:rsidRDefault="00BC377F" w:rsidP="00D41ECF">
            <w:pPr>
              <w:pStyle w:val="TAL"/>
              <w:rPr>
                <w:sz w:val="16"/>
              </w:rPr>
            </w:pPr>
            <w:r>
              <w:rPr>
                <w:sz w:val="16"/>
              </w:rPr>
              <w:t>2663</w:t>
            </w:r>
          </w:p>
        </w:tc>
        <w:tc>
          <w:tcPr>
            <w:tcW w:w="0" w:type="auto"/>
          </w:tcPr>
          <w:p w14:paraId="6D6399B0" w14:textId="77777777" w:rsidR="00BC377F" w:rsidRPr="00900970" w:rsidRDefault="00BC377F" w:rsidP="00D41ECF">
            <w:pPr>
              <w:pStyle w:val="TAR"/>
              <w:rPr>
                <w:sz w:val="16"/>
              </w:rPr>
            </w:pPr>
            <w:r>
              <w:rPr>
                <w:sz w:val="16"/>
              </w:rPr>
              <w:t>-</w:t>
            </w:r>
          </w:p>
        </w:tc>
        <w:tc>
          <w:tcPr>
            <w:tcW w:w="0" w:type="auto"/>
          </w:tcPr>
          <w:p w14:paraId="210BE961" w14:textId="77777777" w:rsidR="00BC377F" w:rsidRPr="00900970" w:rsidRDefault="00BC377F" w:rsidP="00D41ECF">
            <w:pPr>
              <w:pStyle w:val="TAL"/>
              <w:rPr>
                <w:sz w:val="16"/>
              </w:rPr>
            </w:pPr>
            <w:r>
              <w:rPr>
                <w:sz w:val="16"/>
              </w:rPr>
              <w:t>Rel-18</w:t>
            </w:r>
          </w:p>
        </w:tc>
        <w:tc>
          <w:tcPr>
            <w:tcW w:w="0" w:type="auto"/>
          </w:tcPr>
          <w:p w14:paraId="6104EC34" w14:textId="77777777" w:rsidR="00BC377F" w:rsidRPr="00900970" w:rsidRDefault="00BC377F" w:rsidP="00D41ECF">
            <w:pPr>
              <w:pStyle w:val="TAL"/>
              <w:rPr>
                <w:sz w:val="16"/>
              </w:rPr>
            </w:pPr>
            <w:r>
              <w:rPr>
                <w:sz w:val="16"/>
              </w:rPr>
              <w:t>F</w:t>
            </w:r>
          </w:p>
        </w:tc>
        <w:tc>
          <w:tcPr>
            <w:tcW w:w="0" w:type="auto"/>
          </w:tcPr>
          <w:p w14:paraId="14E6690D" w14:textId="77777777" w:rsidR="00BC377F" w:rsidRPr="00900970" w:rsidRDefault="00BC377F" w:rsidP="00D41ECF">
            <w:pPr>
              <w:pStyle w:val="TAL"/>
              <w:rPr>
                <w:sz w:val="16"/>
              </w:rPr>
            </w:pPr>
            <w:proofErr w:type="spellStart"/>
            <w:r>
              <w:rPr>
                <w:sz w:val="16"/>
              </w:rPr>
              <w:t>NR_unlic-UEConTest</w:t>
            </w:r>
            <w:proofErr w:type="spellEnd"/>
          </w:p>
        </w:tc>
        <w:tc>
          <w:tcPr>
            <w:tcW w:w="0" w:type="auto"/>
          </w:tcPr>
          <w:p w14:paraId="6658C940" w14:textId="77777777" w:rsidR="00BC377F" w:rsidRPr="00900970" w:rsidRDefault="00BC377F" w:rsidP="00D41ECF">
            <w:pPr>
              <w:pStyle w:val="TAL"/>
              <w:rPr>
                <w:sz w:val="16"/>
              </w:rPr>
            </w:pPr>
            <w:r>
              <w:rPr>
                <w:sz w:val="16"/>
              </w:rPr>
              <w:t>agreed</w:t>
            </w:r>
          </w:p>
        </w:tc>
      </w:tr>
      <w:tr w:rsidR="00BC377F" w14:paraId="23D8B19F" w14:textId="77777777" w:rsidTr="00D41ECF">
        <w:tc>
          <w:tcPr>
            <w:tcW w:w="0" w:type="auto"/>
          </w:tcPr>
          <w:p w14:paraId="2676FDC3" w14:textId="77777777" w:rsidR="00BC377F" w:rsidRPr="00900970" w:rsidRDefault="00BC377F" w:rsidP="00D41ECF">
            <w:pPr>
              <w:pStyle w:val="TAL"/>
              <w:rPr>
                <w:sz w:val="16"/>
              </w:rPr>
            </w:pPr>
            <w:r>
              <w:rPr>
                <w:sz w:val="16"/>
              </w:rPr>
              <w:t>R5-240819</w:t>
            </w:r>
          </w:p>
        </w:tc>
        <w:tc>
          <w:tcPr>
            <w:tcW w:w="0" w:type="auto"/>
          </w:tcPr>
          <w:p w14:paraId="3DF1E666" w14:textId="77777777" w:rsidR="00BC377F" w:rsidRPr="00900970" w:rsidRDefault="00BC377F" w:rsidP="00D41ECF">
            <w:pPr>
              <w:pStyle w:val="TAL"/>
              <w:rPr>
                <w:sz w:val="16"/>
              </w:rPr>
            </w:pPr>
            <w:r>
              <w:rPr>
                <w:sz w:val="16"/>
              </w:rPr>
              <w:t>Addition of MU and TT for NR-U test cases</w:t>
            </w:r>
          </w:p>
        </w:tc>
        <w:tc>
          <w:tcPr>
            <w:tcW w:w="0" w:type="auto"/>
          </w:tcPr>
          <w:p w14:paraId="0420B89E" w14:textId="77777777" w:rsidR="00BC377F" w:rsidRPr="00900970" w:rsidRDefault="00BC377F" w:rsidP="00D41ECF">
            <w:pPr>
              <w:pStyle w:val="TAL"/>
              <w:rPr>
                <w:sz w:val="16"/>
              </w:rPr>
            </w:pPr>
            <w:r>
              <w:rPr>
                <w:sz w:val="16"/>
              </w:rPr>
              <w:t>Ericsson</w:t>
            </w:r>
          </w:p>
        </w:tc>
        <w:tc>
          <w:tcPr>
            <w:tcW w:w="0" w:type="auto"/>
          </w:tcPr>
          <w:p w14:paraId="7657258A" w14:textId="77777777" w:rsidR="00BC377F" w:rsidRPr="00900970" w:rsidRDefault="00BC377F" w:rsidP="00D41ECF">
            <w:pPr>
              <w:pStyle w:val="TAL"/>
              <w:rPr>
                <w:sz w:val="16"/>
              </w:rPr>
            </w:pPr>
            <w:r>
              <w:rPr>
                <w:sz w:val="16"/>
              </w:rPr>
              <w:t>38.521-1</w:t>
            </w:r>
          </w:p>
        </w:tc>
        <w:tc>
          <w:tcPr>
            <w:tcW w:w="0" w:type="auto"/>
          </w:tcPr>
          <w:p w14:paraId="08481C6B" w14:textId="77777777" w:rsidR="00BC377F" w:rsidRPr="00900970" w:rsidRDefault="00BC377F" w:rsidP="00D41ECF">
            <w:pPr>
              <w:pStyle w:val="TAL"/>
              <w:rPr>
                <w:sz w:val="16"/>
              </w:rPr>
            </w:pPr>
            <w:r>
              <w:rPr>
                <w:sz w:val="16"/>
              </w:rPr>
              <w:t>2664</w:t>
            </w:r>
          </w:p>
        </w:tc>
        <w:tc>
          <w:tcPr>
            <w:tcW w:w="0" w:type="auto"/>
          </w:tcPr>
          <w:p w14:paraId="5176DCF5" w14:textId="77777777" w:rsidR="00BC377F" w:rsidRPr="00900970" w:rsidRDefault="00BC377F" w:rsidP="00D41ECF">
            <w:pPr>
              <w:pStyle w:val="TAR"/>
              <w:rPr>
                <w:sz w:val="16"/>
              </w:rPr>
            </w:pPr>
            <w:r>
              <w:rPr>
                <w:sz w:val="16"/>
              </w:rPr>
              <w:t>-</w:t>
            </w:r>
          </w:p>
        </w:tc>
        <w:tc>
          <w:tcPr>
            <w:tcW w:w="0" w:type="auto"/>
          </w:tcPr>
          <w:p w14:paraId="580783A9" w14:textId="77777777" w:rsidR="00BC377F" w:rsidRPr="00900970" w:rsidRDefault="00BC377F" w:rsidP="00D41ECF">
            <w:pPr>
              <w:pStyle w:val="TAL"/>
              <w:rPr>
                <w:sz w:val="16"/>
              </w:rPr>
            </w:pPr>
            <w:r>
              <w:rPr>
                <w:sz w:val="16"/>
              </w:rPr>
              <w:t>Rel-18</w:t>
            </w:r>
          </w:p>
        </w:tc>
        <w:tc>
          <w:tcPr>
            <w:tcW w:w="0" w:type="auto"/>
          </w:tcPr>
          <w:p w14:paraId="3352D05F" w14:textId="77777777" w:rsidR="00BC377F" w:rsidRPr="00900970" w:rsidRDefault="00BC377F" w:rsidP="00D41ECF">
            <w:pPr>
              <w:pStyle w:val="TAL"/>
              <w:rPr>
                <w:sz w:val="16"/>
              </w:rPr>
            </w:pPr>
            <w:r>
              <w:rPr>
                <w:sz w:val="16"/>
              </w:rPr>
              <w:t>F</w:t>
            </w:r>
          </w:p>
        </w:tc>
        <w:tc>
          <w:tcPr>
            <w:tcW w:w="0" w:type="auto"/>
          </w:tcPr>
          <w:p w14:paraId="0B10AE85" w14:textId="77777777" w:rsidR="00BC377F" w:rsidRPr="00900970" w:rsidRDefault="00BC377F" w:rsidP="00D41ECF">
            <w:pPr>
              <w:pStyle w:val="TAL"/>
              <w:rPr>
                <w:sz w:val="16"/>
              </w:rPr>
            </w:pPr>
            <w:proofErr w:type="spellStart"/>
            <w:r>
              <w:rPr>
                <w:sz w:val="16"/>
              </w:rPr>
              <w:t>NR_unlic-UEConTest</w:t>
            </w:r>
            <w:proofErr w:type="spellEnd"/>
          </w:p>
        </w:tc>
        <w:tc>
          <w:tcPr>
            <w:tcW w:w="0" w:type="auto"/>
          </w:tcPr>
          <w:p w14:paraId="1A03EE46" w14:textId="77777777" w:rsidR="00BC377F" w:rsidRPr="00900970" w:rsidRDefault="00BC377F" w:rsidP="00D41ECF">
            <w:pPr>
              <w:pStyle w:val="TAL"/>
              <w:rPr>
                <w:sz w:val="16"/>
              </w:rPr>
            </w:pPr>
            <w:r>
              <w:rPr>
                <w:sz w:val="16"/>
              </w:rPr>
              <w:t>agreed</w:t>
            </w:r>
          </w:p>
        </w:tc>
      </w:tr>
      <w:tr w:rsidR="00BC377F" w14:paraId="14D3E2B8" w14:textId="77777777" w:rsidTr="00D41ECF">
        <w:tc>
          <w:tcPr>
            <w:tcW w:w="0" w:type="auto"/>
          </w:tcPr>
          <w:p w14:paraId="4B22F176" w14:textId="77777777" w:rsidR="00BC377F" w:rsidRPr="00900970" w:rsidRDefault="00BC377F" w:rsidP="00D41ECF">
            <w:pPr>
              <w:pStyle w:val="TAL"/>
              <w:rPr>
                <w:sz w:val="16"/>
              </w:rPr>
            </w:pPr>
            <w:r>
              <w:rPr>
                <w:sz w:val="16"/>
              </w:rPr>
              <w:t>R5-240821</w:t>
            </w:r>
          </w:p>
        </w:tc>
        <w:tc>
          <w:tcPr>
            <w:tcW w:w="0" w:type="auto"/>
          </w:tcPr>
          <w:p w14:paraId="16960766" w14:textId="77777777" w:rsidR="00BC377F" w:rsidRPr="00900970" w:rsidRDefault="00BC377F" w:rsidP="00D41ECF">
            <w:pPr>
              <w:pStyle w:val="TAL"/>
              <w:rPr>
                <w:sz w:val="16"/>
              </w:rPr>
            </w:pPr>
            <w:r>
              <w:rPr>
                <w:sz w:val="16"/>
              </w:rPr>
              <w:t>Updates of test case 6.2F.4 Configured transmitted power for shared spectrum access</w:t>
            </w:r>
          </w:p>
        </w:tc>
        <w:tc>
          <w:tcPr>
            <w:tcW w:w="0" w:type="auto"/>
          </w:tcPr>
          <w:p w14:paraId="14A68B21" w14:textId="77777777" w:rsidR="00BC377F" w:rsidRPr="00900970" w:rsidRDefault="00BC377F" w:rsidP="00D41ECF">
            <w:pPr>
              <w:pStyle w:val="TAL"/>
              <w:rPr>
                <w:sz w:val="16"/>
              </w:rPr>
            </w:pPr>
            <w:r>
              <w:rPr>
                <w:sz w:val="16"/>
              </w:rPr>
              <w:t>Ericsson</w:t>
            </w:r>
          </w:p>
        </w:tc>
        <w:tc>
          <w:tcPr>
            <w:tcW w:w="0" w:type="auto"/>
          </w:tcPr>
          <w:p w14:paraId="543437DF" w14:textId="77777777" w:rsidR="00BC377F" w:rsidRPr="00900970" w:rsidRDefault="00BC377F" w:rsidP="00D41ECF">
            <w:pPr>
              <w:pStyle w:val="TAL"/>
              <w:rPr>
                <w:sz w:val="16"/>
              </w:rPr>
            </w:pPr>
            <w:r>
              <w:rPr>
                <w:sz w:val="16"/>
              </w:rPr>
              <w:t>38.521-1</w:t>
            </w:r>
          </w:p>
        </w:tc>
        <w:tc>
          <w:tcPr>
            <w:tcW w:w="0" w:type="auto"/>
          </w:tcPr>
          <w:p w14:paraId="72503967" w14:textId="77777777" w:rsidR="00BC377F" w:rsidRPr="00900970" w:rsidRDefault="00BC377F" w:rsidP="00D41ECF">
            <w:pPr>
              <w:pStyle w:val="TAL"/>
              <w:rPr>
                <w:sz w:val="16"/>
              </w:rPr>
            </w:pPr>
            <w:r>
              <w:rPr>
                <w:sz w:val="16"/>
              </w:rPr>
              <w:t>2665</w:t>
            </w:r>
          </w:p>
        </w:tc>
        <w:tc>
          <w:tcPr>
            <w:tcW w:w="0" w:type="auto"/>
          </w:tcPr>
          <w:p w14:paraId="0AB72AFE" w14:textId="77777777" w:rsidR="00BC377F" w:rsidRPr="00900970" w:rsidRDefault="00BC377F" w:rsidP="00D41ECF">
            <w:pPr>
              <w:pStyle w:val="TAR"/>
              <w:rPr>
                <w:sz w:val="16"/>
              </w:rPr>
            </w:pPr>
            <w:r>
              <w:rPr>
                <w:sz w:val="16"/>
              </w:rPr>
              <w:t>-</w:t>
            </w:r>
          </w:p>
        </w:tc>
        <w:tc>
          <w:tcPr>
            <w:tcW w:w="0" w:type="auto"/>
          </w:tcPr>
          <w:p w14:paraId="2FF90E71" w14:textId="77777777" w:rsidR="00BC377F" w:rsidRPr="00900970" w:rsidRDefault="00BC377F" w:rsidP="00D41ECF">
            <w:pPr>
              <w:pStyle w:val="TAL"/>
              <w:rPr>
                <w:sz w:val="16"/>
              </w:rPr>
            </w:pPr>
            <w:r>
              <w:rPr>
                <w:sz w:val="16"/>
              </w:rPr>
              <w:t>Rel-18</w:t>
            </w:r>
          </w:p>
        </w:tc>
        <w:tc>
          <w:tcPr>
            <w:tcW w:w="0" w:type="auto"/>
          </w:tcPr>
          <w:p w14:paraId="00ABD96D" w14:textId="77777777" w:rsidR="00BC377F" w:rsidRPr="00900970" w:rsidRDefault="00BC377F" w:rsidP="00D41ECF">
            <w:pPr>
              <w:pStyle w:val="TAL"/>
              <w:rPr>
                <w:sz w:val="16"/>
              </w:rPr>
            </w:pPr>
            <w:r>
              <w:rPr>
                <w:sz w:val="16"/>
              </w:rPr>
              <w:t>F</w:t>
            </w:r>
          </w:p>
        </w:tc>
        <w:tc>
          <w:tcPr>
            <w:tcW w:w="0" w:type="auto"/>
          </w:tcPr>
          <w:p w14:paraId="5BC0CBF0" w14:textId="77777777" w:rsidR="00BC377F" w:rsidRPr="00900970" w:rsidRDefault="00BC377F" w:rsidP="00D41ECF">
            <w:pPr>
              <w:pStyle w:val="TAL"/>
              <w:rPr>
                <w:sz w:val="16"/>
              </w:rPr>
            </w:pPr>
            <w:proofErr w:type="spellStart"/>
            <w:r>
              <w:rPr>
                <w:sz w:val="16"/>
              </w:rPr>
              <w:t>NR_unlic-UEConTest</w:t>
            </w:r>
            <w:proofErr w:type="spellEnd"/>
          </w:p>
        </w:tc>
        <w:tc>
          <w:tcPr>
            <w:tcW w:w="0" w:type="auto"/>
          </w:tcPr>
          <w:p w14:paraId="0E5CAFE0" w14:textId="77777777" w:rsidR="00BC377F" w:rsidRPr="00900970" w:rsidRDefault="00BC377F" w:rsidP="00D41ECF">
            <w:pPr>
              <w:pStyle w:val="TAL"/>
              <w:rPr>
                <w:sz w:val="16"/>
              </w:rPr>
            </w:pPr>
            <w:r>
              <w:rPr>
                <w:sz w:val="16"/>
              </w:rPr>
              <w:t>agreed</w:t>
            </w:r>
          </w:p>
        </w:tc>
      </w:tr>
      <w:tr w:rsidR="00BC377F" w14:paraId="511A25C5" w14:textId="77777777" w:rsidTr="00D41ECF">
        <w:tc>
          <w:tcPr>
            <w:tcW w:w="0" w:type="auto"/>
          </w:tcPr>
          <w:p w14:paraId="1FAD651E" w14:textId="77777777" w:rsidR="00BC377F" w:rsidRPr="00900970" w:rsidRDefault="00BC377F" w:rsidP="00D41ECF">
            <w:pPr>
              <w:pStyle w:val="TAL"/>
              <w:rPr>
                <w:sz w:val="16"/>
              </w:rPr>
            </w:pPr>
            <w:r>
              <w:rPr>
                <w:sz w:val="16"/>
              </w:rPr>
              <w:t>R5-240826</w:t>
            </w:r>
          </w:p>
        </w:tc>
        <w:tc>
          <w:tcPr>
            <w:tcW w:w="0" w:type="auto"/>
          </w:tcPr>
          <w:p w14:paraId="5A0CF32F" w14:textId="77777777" w:rsidR="00BC377F" w:rsidRPr="00900970" w:rsidRDefault="00BC377F" w:rsidP="00D41ECF">
            <w:pPr>
              <w:pStyle w:val="TAL"/>
              <w:rPr>
                <w:sz w:val="16"/>
              </w:rPr>
            </w:pPr>
            <w:r>
              <w:rPr>
                <w:sz w:val="16"/>
              </w:rPr>
              <w:t>Editorial, correcting Test case title for 7.3I.2 in Annex A</w:t>
            </w:r>
          </w:p>
        </w:tc>
        <w:tc>
          <w:tcPr>
            <w:tcW w:w="0" w:type="auto"/>
          </w:tcPr>
          <w:p w14:paraId="3DDA3042" w14:textId="77777777" w:rsidR="00BC377F" w:rsidRPr="00900970" w:rsidRDefault="00BC377F" w:rsidP="00D41ECF">
            <w:pPr>
              <w:pStyle w:val="TAL"/>
              <w:rPr>
                <w:sz w:val="16"/>
              </w:rPr>
            </w:pPr>
            <w:r>
              <w:rPr>
                <w:sz w:val="16"/>
              </w:rPr>
              <w:t>Ericsson</w:t>
            </w:r>
          </w:p>
        </w:tc>
        <w:tc>
          <w:tcPr>
            <w:tcW w:w="0" w:type="auto"/>
          </w:tcPr>
          <w:p w14:paraId="767A3A2D" w14:textId="77777777" w:rsidR="00BC377F" w:rsidRPr="00900970" w:rsidRDefault="00BC377F" w:rsidP="00D41ECF">
            <w:pPr>
              <w:pStyle w:val="TAL"/>
              <w:rPr>
                <w:sz w:val="16"/>
              </w:rPr>
            </w:pPr>
            <w:r>
              <w:rPr>
                <w:sz w:val="16"/>
              </w:rPr>
              <w:t>38.521-1</w:t>
            </w:r>
          </w:p>
        </w:tc>
        <w:tc>
          <w:tcPr>
            <w:tcW w:w="0" w:type="auto"/>
          </w:tcPr>
          <w:p w14:paraId="4A16C742" w14:textId="77777777" w:rsidR="00BC377F" w:rsidRPr="00900970" w:rsidRDefault="00BC377F" w:rsidP="00D41ECF">
            <w:pPr>
              <w:pStyle w:val="TAL"/>
              <w:rPr>
                <w:sz w:val="16"/>
              </w:rPr>
            </w:pPr>
            <w:r>
              <w:rPr>
                <w:sz w:val="16"/>
              </w:rPr>
              <w:t>2666</w:t>
            </w:r>
          </w:p>
        </w:tc>
        <w:tc>
          <w:tcPr>
            <w:tcW w:w="0" w:type="auto"/>
          </w:tcPr>
          <w:p w14:paraId="66E71301" w14:textId="77777777" w:rsidR="00BC377F" w:rsidRPr="00900970" w:rsidRDefault="00BC377F" w:rsidP="00D41ECF">
            <w:pPr>
              <w:pStyle w:val="TAR"/>
              <w:rPr>
                <w:sz w:val="16"/>
              </w:rPr>
            </w:pPr>
            <w:r>
              <w:rPr>
                <w:sz w:val="16"/>
              </w:rPr>
              <w:t>-</w:t>
            </w:r>
          </w:p>
        </w:tc>
        <w:tc>
          <w:tcPr>
            <w:tcW w:w="0" w:type="auto"/>
          </w:tcPr>
          <w:p w14:paraId="49D0FA02" w14:textId="77777777" w:rsidR="00BC377F" w:rsidRPr="00900970" w:rsidRDefault="00BC377F" w:rsidP="00D41ECF">
            <w:pPr>
              <w:pStyle w:val="TAL"/>
              <w:rPr>
                <w:sz w:val="16"/>
              </w:rPr>
            </w:pPr>
            <w:r>
              <w:rPr>
                <w:sz w:val="16"/>
              </w:rPr>
              <w:t>Rel-18</w:t>
            </w:r>
          </w:p>
        </w:tc>
        <w:tc>
          <w:tcPr>
            <w:tcW w:w="0" w:type="auto"/>
          </w:tcPr>
          <w:p w14:paraId="71140719" w14:textId="77777777" w:rsidR="00BC377F" w:rsidRPr="00900970" w:rsidRDefault="00BC377F" w:rsidP="00D41ECF">
            <w:pPr>
              <w:pStyle w:val="TAL"/>
              <w:rPr>
                <w:sz w:val="16"/>
              </w:rPr>
            </w:pPr>
            <w:r>
              <w:rPr>
                <w:sz w:val="16"/>
              </w:rPr>
              <w:t>F</w:t>
            </w:r>
          </w:p>
        </w:tc>
        <w:tc>
          <w:tcPr>
            <w:tcW w:w="0" w:type="auto"/>
          </w:tcPr>
          <w:p w14:paraId="28614B43"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37910283" w14:textId="77777777" w:rsidR="00BC377F" w:rsidRPr="00900970" w:rsidRDefault="00BC377F" w:rsidP="00D41ECF">
            <w:pPr>
              <w:pStyle w:val="TAL"/>
              <w:rPr>
                <w:sz w:val="16"/>
              </w:rPr>
            </w:pPr>
            <w:r>
              <w:rPr>
                <w:sz w:val="16"/>
              </w:rPr>
              <w:t>agreed</w:t>
            </w:r>
          </w:p>
        </w:tc>
      </w:tr>
      <w:tr w:rsidR="00BC377F" w14:paraId="307D32F1" w14:textId="77777777" w:rsidTr="00D41ECF">
        <w:tc>
          <w:tcPr>
            <w:tcW w:w="0" w:type="auto"/>
          </w:tcPr>
          <w:p w14:paraId="7327C9A9" w14:textId="77777777" w:rsidR="00BC377F" w:rsidRPr="00900970" w:rsidRDefault="00BC377F" w:rsidP="00D41ECF">
            <w:pPr>
              <w:pStyle w:val="TAL"/>
              <w:rPr>
                <w:sz w:val="16"/>
              </w:rPr>
            </w:pPr>
            <w:r>
              <w:rPr>
                <w:sz w:val="16"/>
              </w:rPr>
              <w:t>R5-240828</w:t>
            </w:r>
          </w:p>
        </w:tc>
        <w:tc>
          <w:tcPr>
            <w:tcW w:w="0" w:type="auto"/>
          </w:tcPr>
          <w:p w14:paraId="58704317" w14:textId="77777777" w:rsidR="00BC377F" w:rsidRPr="00900970" w:rsidRDefault="00BC377F" w:rsidP="00D41ECF">
            <w:pPr>
              <w:pStyle w:val="TAL"/>
              <w:rPr>
                <w:sz w:val="16"/>
              </w:rPr>
            </w:pPr>
            <w:r>
              <w:rPr>
                <w:sz w:val="16"/>
              </w:rPr>
              <w:t>Addition of RMC tables for shared spectrum access in Annex A</w:t>
            </w:r>
          </w:p>
        </w:tc>
        <w:tc>
          <w:tcPr>
            <w:tcW w:w="0" w:type="auto"/>
          </w:tcPr>
          <w:p w14:paraId="65CABC5E" w14:textId="77777777" w:rsidR="00BC377F" w:rsidRPr="00900970" w:rsidRDefault="00BC377F" w:rsidP="00D41ECF">
            <w:pPr>
              <w:pStyle w:val="TAL"/>
              <w:rPr>
                <w:sz w:val="16"/>
              </w:rPr>
            </w:pPr>
            <w:r>
              <w:rPr>
                <w:sz w:val="16"/>
              </w:rPr>
              <w:t>Ericsson</w:t>
            </w:r>
          </w:p>
        </w:tc>
        <w:tc>
          <w:tcPr>
            <w:tcW w:w="0" w:type="auto"/>
          </w:tcPr>
          <w:p w14:paraId="2DA95B62" w14:textId="77777777" w:rsidR="00BC377F" w:rsidRPr="00900970" w:rsidRDefault="00BC377F" w:rsidP="00D41ECF">
            <w:pPr>
              <w:pStyle w:val="TAL"/>
              <w:rPr>
                <w:sz w:val="16"/>
              </w:rPr>
            </w:pPr>
            <w:r>
              <w:rPr>
                <w:sz w:val="16"/>
              </w:rPr>
              <w:t>38.521-1</w:t>
            </w:r>
          </w:p>
        </w:tc>
        <w:tc>
          <w:tcPr>
            <w:tcW w:w="0" w:type="auto"/>
          </w:tcPr>
          <w:p w14:paraId="55239465" w14:textId="77777777" w:rsidR="00BC377F" w:rsidRPr="00900970" w:rsidRDefault="00BC377F" w:rsidP="00D41ECF">
            <w:pPr>
              <w:pStyle w:val="TAL"/>
              <w:rPr>
                <w:sz w:val="16"/>
              </w:rPr>
            </w:pPr>
            <w:r>
              <w:rPr>
                <w:sz w:val="16"/>
              </w:rPr>
              <w:t>2667</w:t>
            </w:r>
          </w:p>
        </w:tc>
        <w:tc>
          <w:tcPr>
            <w:tcW w:w="0" w:type="auto"/>
          </w:tcPr>
          <w:p w14:paraId="5100BFB5" w14:textId="77777777" w:rsidR="00BC377F" w:rsidRPr="00900970" w:rsidRDefault="00BC377F" w:rsidP="00D41ECF">
            <w:pPr>
              <w:pStyle w:val="TAR"/>
              <w:rPr>
                <w:sz w:val="16"/>
              </w:rPr>
            </w:pPr>
            <w:r>
              <w:rPr>
                <w:sz w:val="16"/>
              </w:rPr>
              <w:t>-</w:t>
            </w:r>
          </w:p>
        </w:tc>
        <w:tc>
          <w:tcPr>
            <w:tcW w:w="0" w:type="auto"/>
          </w:tcPr>
          <w:p w14:paraId="24C75481" w14:textId="77777777" w:rsidR="00BC377F" w:rsidRPr="00900970" w:rsidRDefault="00BC377F" w:rsidP="00D41ECF">
            <w:pPr>
              <w:pStyle w:val="TAL"/>
              <w:rPr>
                <w:sz w:val="16"/>
              </w:rPr>
            </w:pPr>
            <w:r>
              <w:rPr>
                <w:sz w:val="16"/>
              </w:rPr>
              <w:t>Rel-18</w:t>
            </w:r>
          </w:p>
        </w:tc>
        <w:tc>
          <w:tcPr>
            <w:tcW w:w="0" w:type="auto"/>
          </w:tcPr>
          <w:p w14:paraId="0E0192DC" w14:textId="77777777" w:rsidR="00BC377F" w:rsidRPr="00900970" w:rsidRDefault="00BC377F" w:rsidP="00D41ECF">
            <w:pPr>
              <w:pStyle w:val="TAL"/>
              <w:rPr>
                <w:sz w:val="16"/>
              </w:rPr>
            </w:pPr>
            <w:r>
              <w:rPr>
                <w:sz w:val="16"/>
              </w:rPr>
              <w:t>F</w:t>
            </w:r>
          </w:p>
        </w:tc>
        <w:tc>
          <w:tcPr>
            <w:tcW w:w="0" w:type="auto"/>
          </w:tcPr>
          <w:p w14:paraId="6D6BCC06" w14:textId="77777777" w:rsidR="00BC377F" w:rsidRPr="00900970" w:rsidRDefault="00BC377F" w:rsidP="00D41ECF">
            <w:pPr>
              <w:pStyle w:val="TAL"/>
              <w:rPr>
                <w:sz w:val="16"/>
              </w:rPr>
            </w:pPr>
            <w:proofErr w:type="spellStart"/>
            <w:r>
              <w:rPr>
                <w:sz w:val="16"/>
              </w:rPr>
              <w:t>NR_unlic-UEConTest</w:t>
            </w:r>
            <w:proofErr w:type="spellEnd"/>
          </w:p>
        </w:tc>
        <w:tc>
          <w:tcPr>
            <w:tcW w:w="0" w:type="auto"/>
          </w:tcPr>
          <w:p w14:paraId="5B7EF4AB" w14:textId="77777777" w:rsidR="00BC377F" w:rsidRPr="00900970" w:rsidRDefault="00BC377F" w:rsidP="00D41ECF">
            <w:pPr>
              <w:pStyle w:val="TAL"/>
              <w:rPr>
                <w:sz w:val="16"/>
              </w:rPr>
            </w:pPr>
            <w:r>
              <w:rPr>
                <w:sz w:val="16"/>
              </w:rPr>
              <w:t>agreed</w:t>
            </w:r>
          </w:p>
        </w:tc>
      </w:tr>
      <w:tr w:rsidR="00BC377F" w14:paraId="644CFABD" w14:textId="77777777" w:rsidTr="00D41ECF">
        <w:tc>
          <w:tcPr>
            <w:tcW w:w="0" w:type="auto"/>
          </w:tcPr>
          <w:p w14:paraId="4E1813D4" w14:textId="77777777" w:rsidR="00BC377F" w:rsidRPr="00900970" w:rsidRDefault="00BC377F" w:rsidP="00D41ECF">
            <w:pPr>
              <w:pStyle w:val="TAL"/>
              <w:rPr>
                <w:sz w:val="16"/>
              </w:rPr>
            </w:pPr>
            <w:r>
              <w:rPr>
                <w:sz w:val="16"/>
              </w:rPr>
              <w:t>R5-240835</w:t>
            </w:r>
          </w:p>
        </w:tc>
        <w:tc>
          <w:tcPr>
            <w:tcW w:w="0" w:type="auto"/>
          </w:tcPr>
          <w:p w14:paraId="0CBD8269" w14:textId="77777777" w:rsidR="00BC377F" w:rsidRPr="00900970" w:rsidRDefault="00BC377F" w:rsidP="00D41ECF">
            <w:pPr>
              <w:pStyle w:val="TAL"/>
              <w:rPr>
                <w:sz w:val="16"/>
              </w:rPr>
            </w:pPr>
            <w:r>
              <w:rPr>
                <w:sz w:val="16"/>
              </w:rPr>
              <w:t>Update of 6.3C.1 for minimum output power for SUL bands</w:t>
            </w:r>
          </w:p>
        </w:tc>
        <w:tc>
          <w:tcPr>
            <w:tcW w:w="0" w:type="auto"/>
          </w:tcPr>
          <w:p w14:paraId="5D40BA2E" w14:textId="77777777" w:rsidR="00BC377F" w:rsidRPr="00900970" w:rsidRDefault="00BC377F" w:rsidP="00D41ECF">
            <w:pPr>
              <w:pStyle w:val="TAL"/>
              <w:rPr>
                <w:sz w:val="16"/>
              </w:rPr>
            </w:pPr>
            <w:r>
              <w:rPr>
                <w:sz w:val="16"/>
              </w:rPr>
              <w:t>ZTE Corporation</w:t>
            </w:r>
          </w:p>
        </w:tc>
        <w:tc>
          <w:tcPr>
            <w:tcW w:w="0" w:type="auto"/>
          </w:tcPr>
          <w:p w14:paraId="17334DDB" w14:textId="77777777" w:rsidR="00BC377F" w:rsidRPr="00900970" w:rsidRDefault="00BC377F" w:rsidP="00D41ECF">
            <w:pPr>
              <w:pStyle w:val="TAL"/>
              <w:rPr>
                <w:sz w:val="16"/>
              </w:rPr>
            </w:pPr>
            <w:r>
              <w:rPr>
                <w:sz w:val="16"/>
              </w:rPr>
              <w:t>38.521-1</w:t>
            </w:r>
          </w:p>
        </w:tc>
        <w:tc>
          <w:tcPr>
            <w:tcW w:w="0" w:type="auto"/>
          </w:tcPr>
          <w:p w14:paraId="263E878D" w14:textId="77777777" w:rsidR="00BC377F" w:rsidRPr="00900970" w:rsidRDefault="00BC377F" w:rsidP="00D41ECF">
            <w:pPr>
              <w:pStyle w:val="TAL"/>
              <w:rPr>
                <w:sz w:val="16"/>
              </w:rPr>
            </w:pPr>
            <w:r>
              <w:rPr>
                <w:sz w:val="16"/>
              </w:rPr>
              <w:t>2668</w:t>
            </w:r>
          </w:p>
        </w:tc>
        <w:tc>
          <w:tcPr>
            <w:tcW w:w="0" w:type="auto"/>
          </w:tcPr>
          <w:p w14:paraId="47E30084" w14:textId="77777777" w:rsidR="00BC377F" w:rsidRPr="00900970" w:rsidRDefault="00BC377F" w:rsidP="00D41ECF">
            <w:pPr>
              <w:pStyle w:val="TAR"/>
              <w:rPr>
                <w:sz w:val="16"/>
              </w:rPr>
            </w:pPr>
            <w:r>
              <w:rPr>
                <w:sz w:val="16"/>
              </w:rPr>
              <w:t>-</w:t>
            </w:r>
          </w:p>
        </w:tc>
        <w:tc>
          <w:tcPr>
            <w:tcW w:w="0" w:type="auto"/>
          </w:tcPr>
          <w:p w14:paraId="6A97AF0D" w14:textId="77777777" w:rsidR="00BC377F" w:rsidRPr="00900970" w:rsidRDefault="00BC377F" w:rsidP="00D41ECF">
            <w:pPr>
              <w:pStyle w:val="TAL"/>
              <w:rPr>
                <w:sz w:val="16"/>
              </w:rPr>
            </w:pPr>
            <w:r>
              <w:rPr>
                <w:sz w:val="16"/>
              </w:rPr>
              <w:t>Rel-18</w:t>
            </w:r>
          </w:p>
        </w:tc>
        <w:tc>
          <w:tcPr>
            <w:tcW w:w="0" w:type="auto"/>
          </w:tcPr>
          <w:p w14:paraId="58238387" w14:textId="77777777" w:rsidR="00BC377F" w:rsidRPr="00900970" w:rsidRDefault="00BC377F" w:rsidP="00D41ECF">
            <w:pPr>
              <w:pStyle w:val="TAL"/>
              <w:rPr>
                <w:sz w:val="16"/>
              </w:rPr>
            </w:pPr>
            <w:r>
              <w:rPr>
                <w:sz w:val="16"/>
              </w:rPr>
              <w:t>F</w:t>
            </w:r>
          </w:p>
        </w:tc>
        <w:tc>
          <w:tcPr>
            <w:tcW w:w="0" w:type="auto"/>
          </w:tcPr>
          <w:p w14:paraId="6579AAE8" w14:textId="77777777" w:rsidR="00BC377F" w:rsidRPr="00900970" w:rsidRDefault="00BC377F" w:rsidP="00D41ECF">
            <w:pPr>
              <w:pStyle w:val="TAL"/>
              <w:rPr>
                <w:sz w:val="16"/>
              </w:rPr>
            </w:pPr>
            <w:r>
              <w:rPr>
                <w:sz w:val="16"/>
              </w:rPr>
              <w:t>NR_CADC_NR_LTE_DC_R17-UEConTest</w:t>
            </w:r>
          </w:p>
        </w:tc>
        <w:tc>
          <w:tcPr>
            <w:tcW w:w="0" w:type="auto"/>
          </w:tcPr>
          <w:p w14:paraId="079E7075" w14:textId="77777777" w:rsidR="00BC377F" w:rsidRPr="00900970" w:rsidRDefault="00BC377F" w:rsidP="00D41ECF">
            <w:pPr>
              <w:pStyle w:val="TAL"/>
              <w:rPr>
                <w:sz w:val="16"/>
              </w:rPr>
            </w:pPr>
            <w:r>
              <w:rPr>
                <w:sz w:val="16"/>
              </w:rPr>
              <w:t>agreed</w:t>
            </w:r>
          </w:p>
        </w:tc>
      </w:tr>
      <w:tr w:rsidR="00BC377F" w14:paraId="231D7EBA" w14:textId="77777777" w:rsidTr="00D41ECF">
        <w:tc>
          <w:tcPr>
            <w:tcW w:w="0" w:type="auto"/>
          </w:tcPr>
          <w:p w14:paraId="783C1460" w14:textId="77777777" w:rsidR="00BC377F" w:rsidRPr="00900970" w:rsidRDefault="00BC377F" w:rsidP="00D41ECF">
            <w:pPr>
              <w:pStyle w:val="TAL"/>
              <w:rPr>
                <w:sz w:val="16"/>
              </w:rPr>
            </w:pPr>
            <w:r>
              <w:rPr>
                <w:sz w:val="16"/>
              </w:rPr>
              <w:t>R5-240836</w:t>
            </w:r>
          </w:p>
        </w:tc>
        <w:tc>
          <w:tcPr>
            <w:tcW w:w="0" w:type="auto"/>
          </w:tcPr>
          <w:p w14:paraId="33E6A069" w14:textId="77777777" w:rsidR="00BC377F" w:rsidRPr="00900970" w:rsidRDefault="00BC377F" w:rsidP="00D41ECF">
            <w:pPr>
              <w:pStyle w:val="TAL"/>
              <w:rPr>
                <w:sz w:val="16"/>
              </w:rPr>
            </w:pPr>
            <w:r>
              <w:rPr>
                <w:sz w:val="16"/>
              </w:rPr>
              <w:t>Update of 6.3C.2 for transmit OFF power for SUL bands</w:t>
            </w:r>
          </w:p>
        </w:tc>
        <w:tc>
          <w:tcPr>
            <w:tcW w:w="0" w:type="auto"/>
          </w:tcPr>
          <w:p w14:paraId="31A4A799" w14:textId="77777777" w:rsidR="00BC377F" w:rsidRPr="00900970" w:rsidRDefault="00BC377F" w:rsidP="00D41ECF">
            <w:pPr>
              <w:pStyle w:val="TAL"/>
              <w:rPr>
                <w:sz w:val="16"/>
              </w:rPr>
            </w:pPr>
            <w:r>
              <w:rPr>
                <w:sz w:val="16"/>
              </w:rPr>
              <w:t>ZTE Corporation</w:t>
            </w:r>
          </w:p>
        </w:tc>
        <w:tc>
          <w:tcPr>
            <w:tcW w:w="0" w:type="auto"/>
          </w:tcPr>
          <w:p w14:paraId="14BE6F0D" w14:textId="77777777" w:rsidR="00BC377F" w:rsidRPr="00900970" w:rsidRDefault="00BC377F" w:rsidP="00D41ECF">
            <w:pPr>
              <w:pStyle w:val="TAL"/>
              <w:rPr>
                <w:sz w:val="16"/>
              </w:rPr>
            </w:pPr>
            <w:r>
              <w:rPr>
                <w:sz w:val="16"/>
              </w:rPr>
              <w:t>38.521-1</w:t>
            </w:r>
          </w:p>
        </w:tc>
        <w:tc>
          <w:tcPr>
            <w:tcW w:w="0" w:type="auto"/>
          </w:tcPr>
          <w:p w14:paraId="68B710B9" w14:textId="77777777" w:rsidR="00BC377F" w:rsidRPr="00900970" w:rsidRDefault="00BC377F" w:rsidP="00D41ECF">
            <w:pPr>
              <w:pStyle w:val="TAL"/>
              <w:rPr>
                <w:sz w:val="16"/>
              </w:rPr>
            </w:pPr>
            <w:r>
              <w:rPr>
                <w:sz w:val="16"/>
              </w:rPr>
              <w:t>2669</w:t>
            </w:r>
          </w:p>
        </w:tc>
        <w:tc>
          <w:tcPr>
            <w:tcW w:w="0" w:type="auto"/>
          </w:tcPr>
          <w:p w14:paraId="52098297" w14:textId="77777777" w:rsidR="00BC377F" w:rsidRPr="00900970" w:rsidRDefault="00BC377F" w:rsidP="00D41ECF">
            <w:pPr>
              <w:pStyle w:val="TAR"/>
              <w:rPr>
                <w:sz w:val="16"/>
              </w:rPr>
            </w:pPr>
            <w:r>
              <w:rPr>
                <w:sz w:val="16"/>
              </w:rPr>
              <w:t>-</w:t>
            </w:r>
          </w:p>
        </w:tc>
        <w:tc>
          <w:tcPr>
            <w:tcW w:w="0" w:type="auto"/>
          </w:tcPr>
          <w:p w14:paraId="51E3BE96" w14:textId="77777777" w:rsidR="00BC377F" w:rsidRPr="00900970" w:rsidRDefault="00BC377F" w:rsidP="00D41ECF">
            <w:pPr>
              <w:pStyle w:val="TAL"/>
              <w:rPr>
                <w:sz w:val="16"/>
              </w:rPr>
            </w:pPr>
            <w:r>
              <w:rPr>
                <w:sz w:val="16"/>
              </w:rPr>
              <w:t>Rel-18</w:t>
            </w:r>
          </w:p>
        </w:tc>
        <w:tc>
          <w:tcPr>
            <w:tcW w:w="0" w:type="auto"/>
          </w:tcPr>
          <w:p w14:paraId="29135144" w14:textId="77777777" w:rsidR="00BC377F" w:rsidRPr="00900970" w:rsidRDefault="00BC377F" w:rsidP="00D41ECF">
            <w:pPr>
              <w:pStyle w:val="TAL"/>
              <w:rPr>
                <w:sz w:val="16"/>
              </w:rPr>
            </w:pPr>
            <w:r>
              <w:rPr>
                <w:sz w:val="16"/>
              </w:rPr>
              <w:t>F</w:t>
            </w:r>
          </w:p>
        </w:tc>
        <w:tc>
          <w:tcPr>
            <w:tcW w:w="0" w:type="auto"/>
          </w:tcPr>
          <w:p w14:paraId="65217032" w14:textId="77777777" w:rsidR="00BC377F" w:rsidRPr="00900970" w:rsidRDefault="00BC377F" w:rsidP="00D41ECF">
            <w:pPr>
              <w:pStyle w:val="TAL"/>
              <w:rPr>
                <w:sz w:val="16"/>
              </w:rPr>
            </w:pPr>
            <w:r>
              <w:rPr>
                <w:sz w:val="16"/>
              </w:rPr>
              <w:t>NR_CADC_NR_LTE_DC_R17-UEConTest</w:t>
            </w:r>
          </w:p>
        </w:tc>
        <w:tc>
          <w:tcPr>
            <w:tcW w:w="0" w:type="auto"/>
          </w:tcPr>
          <w:p w14:paraId="4EDA2DD7" w14:textId="77777777" w:rsidR="00BC377F" w:rsidRPr="00900970" w:rsidRDefault="00BC377F" w:rsidP="00D41ECF">
            <w:pPr>
              <w:pStyle w:val="TAL"/>
              <w:rPr>
                <w:sz w:val="16"/>
              </w:rPr>
            </w:pPr>
            <w:r>
              <w:rPr>
                <w:sz w:val="16"/>
              </w:rPr>
              <w:t>agreed</w:t>
            </w:r>
          </w:p>
        </w:tc>
      </w:tr>
      <w:tr w:rsidR="00BC377F" w14:paraId="76D0E9C9" w14:textId="77777777" w:rsidTr="00D41ECF">
        <w:tc>
          <w:tcPr>
            <w:tcW w:w="0" w:type="auto"/>
          </w:tcPr>
          <w:p w14:paraId="3D937572" w14:textId="77777777" w:rsidR="00BC377F" w:rsidRPr="00900970" w:rsidRDefault="00BC377F" w:rsidP="00D41ECF">
            <w:pPr>
              <w:pStyle w:val="TAL"/>
              <w:rPr>
                <w:sz w:val="16"/>
              </w:rPr>
            </w:pPr>
            <w:r>
              <w:rPr>
                <w:sz w:val="16"/>
              </w:rPr>
              <w:t>R5-240880</w:t>
            </w:r>
          </w:p>
        </w:tc>
        <w:tc>
          <w:tcPr>
            <w:tcW w:w="0" w:type="auto"/>
          </w:tcPr>
          <w:p w14:paraId="5D0D6204" w14:textId="77777777" w:rsidR="00BC377F" w:rsidRPr="00900970" w:rsidRDefault="00BC377F" w:rsidP="00D41ECF">
            <w:pPr>
              <w:pStyle w:val="TAL"/>
              <w:rPr>
                <w:sz w:val="16"/>
              </w:rPr>
            </w:pPr>
            <w:r>
              <w:rPr>
                <w:sz w:val="16"/>
              </w:rPr>
              <w:t>Update reference sensitivity requirement for 4DL CA table</w:t>
            </w:r>
          </w:p>
        </w:tc>
        <w:tc>
          <w:tcPr>
            <w:tcW w:w="0" w:type="auto"/>
          </w:tcPr>
          <w:p w14:paraId="657617DB" w14:textId="77777777" w:rsidR="00BC377F" w:rsidRPr="00900970" w:rsidRDefault="00BC377F" w:rsidP="00D41ECF">
            <w:pPr>
              <w:pStyle w:val="TAL"/>
              <w:rPr>
                <w:sz w:val="16"/>
              </w:rPr>
            </w:pPr>
            <w:r>
              <w:rPr>
                <w:sz w:val="16"/>
              </w:rPr>
              <w:t>Verizon</w:t>
            </w:r>
          </w:p>
        </w:tc>
        <w:tc>
          <w:tcPr>
            <w:tcW w:w="0" w:type="auto"/>
          </w:tcPr>
          <w:p w14:paraId="7E7E15AE" w14:textId="77777777" w:rsidR="00BC377F" w:rsidRPr="00900970" w:rsidRDefault="00BC377F" w:rsidP="00D41ECF">
            <w:pPr>
              <w:pStyle w:val="TAL"/>
              <w:rPr>
                <w:sz w:val="16"/>
              </w:rPr>
            </w:pPr>
            <w:r>
              <w:rPr>
                <w:sz w:val="16"/>
              </w:rPr>
              <w:t>38.521-1</w:t>
            </w:r>
          </w:p>
        </w:tc>
        <w:tc>
          <w:tcPr>
            <w:tcW w:w="0" w:type="auto"/>
          </w:tcPr>
          <w:p w14:paraId="4612AE58" w14:textId="77777777" w:rsidR="00BC377F" w:rsidRPr="00900970" w:rsidRDefault="00BC377F" w:rsidP="00D41ECF">
            <w:pPr>
              <w:pStyle w:val="TAL"/>
              <w:rPr>
                <w:sz w:val="16"/>
              </w:rPr>
            </w:pPr>
            <w:r>
              <w:rPr>
                <w:sz w:val="16"/>
              </w:rPr>
              <w:t>2670</w:t>
            </w:r>
          </w:p>
        </w:tc>
        <w:tc>
          <w:tcPr>
            <w:tcW w:w="0" w:type="auto"/>
          </w:tcPr>
          <w:p w14:paraId="55B742CE" w14:textId="77777777" w:rsidR="00BC377F" w:rsidRPr="00900970" w:rsidRDefault="00BC377F" w:rsidP="00D41ECF">
            <w:pPr>
              <w:pStyle w:val="TAR"/>
              <w:rPr>
                <w:sz w:val="16"/>
              </w:rPr>
            </w:pPr>
            <w:r>
              <w:rPr>
                <w:sz w:val="16"/>
              </w:rPr>
              <w:t>-</w:t>
            </w:r>
          </w:p>
        </w:tc>
        <w:tc>
          <w:tcPr>
            <w:tcW w:w="0" w:type="auto"/>
          </w:tcPr>
          <w:p w14:paraId="728AB4B2" w14:textId="77777777" w:rsidR="00BC377F" w:rsidRPr="00900970" w:rsidRDefault="00BC377F" w:rsidP="00D41ECF">
            <w:pPr>
              <w:pStyle w:val="TAL"/>
              <w:rPr>
                <w:sz w:val="16"/>
              </w:rPr>
            </w:pPr>
            <w:r>
              <w:rPr>
                <w:sz w:val="16"/>
              </w:rPr>
              <w:t>Rel-18</w:t>
            </w:r>
          </w:p>
        </w:tc>
        <w:tc>
          <w:tcPr>
            <w:tcW w:w="0" w:type="auto"/>
          </w:tcPr>
          <w:p w14:paraId="4E430507" w14:textId="77777777" w:rsidR="00BC377F" w:rsidRPr="00900970" w:rsidRDefault="00BC377F" w:rsidP="00D41ECF">
            <w:pPr>
              <w:pStyle w:val="TAL"/>
              <w:rPr>
                <w:sz w:val="16"/>
              </w:rPr>
            </w:pPr>
            <w:r>
              <w:rPr>
                <w:sz w:val="16"/>
              </w:rPr>
              <w:t>F</w:t>
            </w:r>
          </w:p>
        </w:tc>
        <w:tc>
          <w:tcPr>
            <w:tcW w:w="0" w:type="auto"/>
          </w:tcPr>
          <w:p w14:paraId="7C24BAD3" w14:textId="77777777" w:rsidR="00BC377F" w:rsidRPr="00900970" w:rsidRDefault="00BC377F" w:rsidP="00D41ECF">
            <w:pPr>
              <w:pStyle w:val="TAL"/>
              <w:rPr>
                <w:sz w:val="16"/>
              </w:rPr>
            </w:pPr>
            <w:r>
              <w:rPr>
                <w:sz w:val="16"/>
              </w:rPr>
              <w:t>NR_CADC_NR_LTE_DC_R17-UEConTest</w:t>
            </w:r>
          </w:p>
        </w:tc>
        <w:tc>
          <w:tcPr>
            <w:tcW w:w="0" w:type="auto"/>
          </w:tcPr>
          <w:p w14:paraId="28203654" w14:textId="77777777" w:rsidR="00BC377F" w:rsidRPr="00900970" w:rsidRDefault="00BC377F" w:rsidP="00D41ECF">
            <w:pPr>
              <w:pStyle w:val="TAL"/>
              <w:rPr>
                <w:sz w:val="16"/>
              </w:rPr>
            </w:pPr>
            <w:r>
              <w:rPr>
                <w:sz w:val="16"/>
              </w:rPr>
              <w:t>withdrawn</w:t>
            </w:r>
          </w:p>
        </w:tc>
      </w:tr>
      <w:tr w:rsidR="00BC377F" w14:paraId="1D7D8DA1" w14:textId="77777777" w:rsidTr="00D41ECF">
        <w:tc>
          <w:tcPr>
            <w:tcW w:w="0" w:type="auto"/>
          </w:tcPr>
          <w:p w14:paraId="47A5C9D7" w14:textId="77777777" w:rsidR="00BC377F" w:rsidRPr="00900970" w:rsidRDefault="00BC377F" w:rsidP="00D41ECF">
            <w:pPr>
              <w:pStyle w:val="TAL"/>
              <w:rPr>
                <w:sz w:val="16"/>
              </w:rPr>
            </w:pPr>
            <w:r>
              <w:rPr>
                <w:sz w:val="16"/>
              </w:rPr>
              <w:t>R5-240888</w:t>
            </w:r>
          </w:p>
        </w:tc>
        <w:tc>
          <w:tcPr>
            <w:tcW w:w="0" w:type="auto"/>
          </w:tcPr>
          <w:p w14:paraId="3E3D26D4" w14:textId="77777777" w:rsidR="00BC377F" w:rsidRPr="00900970" w:rsidRDefault="00BC377F" w:rsidP="00D41ECF">
            <w:pPr>
              <w:pStyle w:val="TAL"/>
              <w:rPr>
                <w:sz w:val="16"/>
              </w:rPr>
            </w:pPr>
            <w:r>
              <w:rPr>
                <w:sz w:val="16"/>
              </w:rPr>
              <w:t>Update reference sensitivity requirement table for additional band configurations</w:t>
            </w:r>
          </w:p>
        </w:tc>
        <w:tc>
          <w:tcPr>
            <w:tcW w:w="0" w:type="auto"/>
          </w:tcPr>
          <w:p w14:paraId="4B07782B" w14:textId="77777777" w:rsidR="00BC377F" w:rsidRPr="00900970" w:rsidRDefault="00BC377F" w:rsidP="00D41ECF">
            <w:pPr>
              <w:pStyle w:val="TAL"/>
              <w:rPr>
                <w:sz w:val="16"/>
              </w:rPr>
            </w:pPr>
            <w:r>
              <w:rPr>
                <w:sz w:val="16"/>
              </w:rPr>
              <w:t>Verizon</w:t>
            </w:r>
          </w:p>
        </w:tc>
        <w:tc>
          <w:tcPr>
            <w:tcW w:w="0" w:type="auto"/>
          </w:tcPr>
          <w:p w14:paraId="7899EBB3" w14:textId="77777777" w:rsidR="00BC377F" w:rsidRPr="00900970" w:rsidRDefault="00BC377F" w:rsidP="00D41ECF">
            <w:pPr>
              <w:pStyle w:val="TAL"/>
              <w:rPr>
                <w:sz w:val="16"/>
              </w:rPr>
            </w:pPr>
            <w:r>
              <w:rPr>
                <w:sz w:val="16"/>
              </w:rPr>
              <w:t>38.521-1</w:t>
            </w:r>
          </w:p>
        </w:tc>
        <w:tc>
          <w:tcPr>
            <w:tcW w:w="0" w:type="auto"/>
          </w:tcPr>
          <w:p w14:paraId="43F42950" w14:textId="77777777" w:rsidR="00BC377F" w:rsidRPr="00900970" w:rsidRDefault="00BC377F" w:rsidP="00D41ECF">
            <w:pPr>
              <w:pStyle w:val="TAL"/>
              <w:rPr>
                <w:sz w:val="16"/>
              </w:rPr>
            </w:pPr>
            <w:r>
              <w:rPr>
                <w:sz w:val="16"/>
              </w:rPr>
              <w:t>2671</w:t>
            </w:r>
          </w:p>
        </w:tc>
        <w:tc>
          <w:tcPr>
            <w:tcW w:w="0" w:type="auto"/>
          </w:tcPr>
          <w:p w14:paraId="08E1C280" w14:textId="77777777" w:rsidR="00BC377F" w:rsidRPr="00900970" w:rsidRDefault="00BC377F" w:rsidP="00D41ECF">
            <w:pPr>
              <w:pStyle w:val="TAR"/>
              <w:rPr>
                <w:sz w:val="16"/>
              </w:rPr>
            </w:pPr>
            <w:r>
              <w:rPr>
                <w:sz w:val="16"/>
              </w:rPr>
              <w:t>-</w:t>
            </w:r>
          </w:p>
        </w:tc>
        <w:tc>
          <w:tcPr>
            <w:tcW w:w="0" w:type="auto"/>
          </w:tcPr>
          <w:p w14:paraId="57EF5335" w14:textId="77777777" w:rsidR="00BC377F" w:rsidRPr="00900970" w:rsidRDefault="00BC377F" w:rsidP="00D41ECF">
            <w:pPr>
              <w:pStyle w:val="TAL"/>
              <w:rPr>
                <w:sz w:val="16"/>
              </w:rPr>
            </w:pPr>
            <w:r>
              <w:rPr>
                <w:sz w:val="16"/>
              </w:rPr>
              <w:t>Rel-18</w:t>
            </w:r>
          </w:p>
        </w:tc>
        <w:tc>
          <w:tcPr>
            <w:tcW w:w="0" w:type="auto"/>
          </w:tcPr>
          <w:p w14:paraId="135806A0" w14:textId="77777777" w:rsidR="00BC377F" w:rsidRPr="00900970" w:rsidRDefault="00BC377F" w:rsidP="00D41ECF">
            <w:pPr>
              <w:pStyle w:val="TAL"/>
              <w:rPr>
                <w:sz w:val="16"/>
              </w:rPr>
            </w:pPr>
            <w:r>
              <w:rPr>
                <w:sz w:val="16"/>
              </w:rPr>
              <w:t>F</w:t>
            </w:r>
          </w:p>
        </w:tc>
        <w:tc>
          <w:tcPr>
            <w:tcW w:w="0" w:type="auto"/>
          </w:tcPr>
          <w:p w14:paraId="3302F0F5" w14:textId="77777777" w:rsidR="00BC377F" w:rsidRPr="00900970" w:rsidRDefault="00BC377F" w:rsidP="00D41ECF">
            <w:pPr>
              <w:pStyle w:val="TAL"/>
              <w:rPr>
                <w:sz w:val="16"/>
              </w:rPr>
            </w:pPr>
            <w:r>
              <w:rPr>
                <w:sz w:val="16"/>
              </w:rPr>
              <w:t>NR_CADC_NR_LTE_DC_R17-UEConTest</w:t>
            </w:r>
          </w:p>
        </w:tc>
        <w:tc>
          <w:tcPr>
            <w:tcW w:w="0" w:type="auto"/>
          </w:tcPr>
          <w:p w14:paraId="12E2AFC3" w14:textId="77777777" w:rsidR="00BC377F" w:rsidRPr="00900970" w:rsidRDefault="00BC377F" w:rsidP="00D41ECF">
            <w:pPr>
              <w:pStyle w:val="TAL"/>
              <w:rPr>
                <w:sz w:val="16"/>
              </w:rPr>
            </w:pPr>
            <w:r>
              <w:rPr>
                <w:sz w:val="16"/>
              </w:rPr>
              <w:t>agreed</w:t>
            </w:r>
          </w:p>
        </w:tc>
      </w:tr>
      <w:tr w:rsidR="00BC377F" w14:paraId="25BA6D27" w14:textId="77777777" w:rsidTr="00D41ECF">
        <w:tc>
          <w:tcPr>
            <w:tcW w:w="0" w:type="auto"/>
          </w:tcPr>
          <w:p w14:paraId="74AF1F65" w14:textId="77777777" w:rsidR="00BC377F" w:rsidRPr="00900970" w:rsidRDefault="00BC377F" w:rsidP="00D41ECF">
            <w:pPr>
              <w:pStyle w:val="TAL"/>
              <w:rPr>
                <w:sz w:val="16"/>
              </w:rPr>
            </w:pPr>
            <w:r>
              <w:rPr>
                <w:sz w:val="16"/>
              </w:rPr>
              <w:t>R5-240893</w:t>
            </w:r>
          </w:p>
        </w:tc>
        <w:tc>
          <w:tcPr>
            <w:tcW w:w="0" w:type="auto"/>
          </w:tcPr>
          <w:p w14:paraId="7D545196" w14:textId="77777777" w:rsidR="00BC377F" w:rsidRPr="00900970" w:rsidRDefault="00BC377F" w:rsidP="00D41ECF">
            <w:pPr>
              <w:pStyle w:val="TAL"/>
              <w:rPr>
                <w:sz w:val="16"/>
              </w:rPr>
            </w:pPr>
            <w:r>
              <w:rPr>
                <w:sz w:val="16"/>
              </w:rPr>
              <w:t>Addition of CA_n14A-n77A PC2 and CA_n77(2A) PC2 to Ch 5</w:t>
            </w:r>
          </w:p>
        </w:tc>
        <w:tc>
          <w:tcPr>
            <w:tcW w:w="0" w:type="auto"/>
          </w:tcPr>
          <w:p w14:paraId="26CAD6EA" w14:textId="77777777" w:rsidR="00BC377F" w:rsidRPr="00900970" w:rsidRDefault="00BC377F" w:rsidP="00D41ECF">
            <w:pPr>
              <w:pStyle w:val="TAL"/>
              <w:rPr>
                <w:sz w:val="16"/>
              </w:rPr>
            </w:pPr>
            <w:r>
              <w:rPr>
                <w:sz w:val="16"/>
              </w:rPr>
              <w:t>WE Certification Oy, AT&amp;T</w:t>
            </w:r>
          </w:p>
        </w:tc>
        <w:tc>
          <w:tcPr>
            <w:tcW w:w="0" w:type="auto"/>
          </w:tcPr>
          <w:p w14:paraId="4EA38661" w14:textId="77777777" w:rsidR="00BC377F" w:rsidRPr="00900970" w:rsidRDefault="00BC377F" w:rsidP="00D41ECF">
            <w:pPr>
              <w:pStyle w:val="TAL"/>
              <w:rPr>
                <w:sz w:val="16"/>
              </w:rPr>
            </w:pPr>
            <w:r>
              <w:rPr>
                <w:sz w:val="16"/>
              </w:rPr>
              <w:t>38.521-1</w:t>
            </w:r>
          </w:p>
        </w:tc>
        <w:tc>
          <w:tcPr>
            <w:tcW w:w="0" w:type="auto"/>
          </w:tcPr>
          <w:p w14:paraId="726719FE" w14:textId="77777777" w:rsidR="00BC377F" w:rsidRPr="00900970" w:rsidRDefault="00BC377F" w:rsidP="00D41ECF">
            <w:pPr>
              <w:pStyle w:val="TAL"/>
              <w:rPr>
                <w:sz w:val="16"/>
              </w:rPr>
            </w:pPr>
            <w:r>
              <w:rPr>
                <w:sz w:val="16"/>
              </w:rPr>
              <w:t>2672</w:t>
            </w:r>
          </w:p>
        </w:tc>
        <w:tc>
          <w:tcPr>
            <w:tcW w:w="0" w:type="auto"/>
          </w:tcPr>
          <w:p w14:paraId="785D0E8B" w14:textId="77777777" w:rsidR="00BC377F" w:rsidRPr="00900970" w:rsidRDefault="00BC377F" w:rsidP="00D41ECF">
            <w:pPr>
              <w:pStyle w:val="TAR"/>
              <w:rPr>
                <w:sz w:val="16"/>
              </w:rPr>
            </w:pPr>
            <w:r>
              <w:rPr>
                <w:sz w:val="16"/>
              </w:rPr>
              <w:t>-</w:t>
            </w:r>
          </w:p>
        </w:tc>
        <w:tc>
          <w:tcPr>
            <w:tcW w:w="0" w:type="auto"/>
          </w:tcPr>
          <w:p w14:paraId="2503F2A5" w14:textId="77777777" w:rsidR="00BC377F" w:rsidRPr="00900970" w:rsidRDefault="00BC377F" w:rsidP="00D41ECF">
            <w:pPr>
              <w:pStyle w:val="TAL"/>
              <w:rPr>
                <w:sz w:val="16"/>
              </w:rPr>
            </w:pPr>
            <w:r>
              <w:rPr>
                <w:sz w:val="16"/>
              </w:rPr>
              <w:t>Rel-18</w:t>
            </w:r>
          </w:p>
        </w:tc>
        <w:tc>
          <w:tcPr>
            <w:tcW w:w="0" w:type="auto"/>
          </w:tcPr>
          <w:p w14:paraId="23805911" w14:textId="77777777" w:rsidR="00BC377F" w:rsidRPr="00900970" w:rsidRDefault="00BC377F" w:rsidP="00D41ECF">
            <w:pPr>
              <w:pStyle w:val="TAL"/>
              <w:rPr>
                <w:sz w:val="16"/>
              </w:rPr>
            </w:pPr>
            <w:r>
              <w:rPr>
                <w:sz w:val="16"/>
              </w:rPr>
              <w:t>F</w:t>
            </w:r>
          </w:p>
        </w:tc>
        <w:tc>
          <w:tcPr>
            <w:tcW w:w="0" w:type="auto"/>
          </w:tcPr>
          <w:p w14:paraId="0DE5B2B3" w14:textId="77777777" w:rsidR="00BC377F" w:rsidRPr="00900970" w:rsidRDefault="00BC377F" w:rsidP="00D41ECF">
            <w:pPr>
              <w:pStyle w:val="TAL"/>
              <w:rPr>
                <w:sz w:val="16"/>
              </w:rPr>
            </w:pPr>
            <w:r>
              <w:rPr>
                <w:sz w:val="16"/>
              </w:rPr>
              <w:t>HPUE_NR_CADC_NR_LTE_DC_R18-UEConTest</w:t>
            </w:r>
          </w:p>
        </w:tc>
        <w:tc>
          <w:tcPr>
            <w:tcW w:w="0" w:type="auto"/>
          </w:tcPr>
          <w:p w14:paraId="4005487B" w14:textId="77777777" w:rsidR="00BC377F" w:rsidRPr="00900970" w:rsidRDefault="00BC377F" w:rsidP="00D41ECF">
            <w:pPr>
              <w:pStyle w:val="TAL"/>
              <w:rPr>
                <w:sz w:val="16"/>
              </w:rPr>
            </w:pPr>
            <w:r>
              <w:rPr>
                <w:sz w:val="16"/>
              </w:rPr>
              <w:t>revised</w:t>
            </w:r>
          </w:p>
        </w:tc>
      </w:tr>
      <w:tr w:rsidR="00BC377F" w14:paraId="77B689F7" w14:textId="77777777" w:rsidTr="00D41ECF">
        <w:tc>
          <w:tcPr>
            <w:tcW w:w="0" w:type="auto"/>
          </w:tcPr>
          <w:p w14:paraId="7BFA3C2B" w14:textId="77777777" w:rsidR="00BC377F" w:rsidRPr="00900970" w:rsidRDefault="00BC377F" w:rsidP="00D41ECF">
            <w:pPr>
              <w:pStyle w:val="TAL"/>
              <w:rPr>
                <w:sz w:val="16"/>
              </w:rPr>
            </w:pPr>
            <w:r>
              <w:rPr>
                <w:sz w:val="16"/>
              </w:rPr>
              <w:t>R5-241747</w:t>
            </w:r>
          </w:p>
        </w:tc>
        <w:tc>
          <w:tcPr>
            <w:tcW w:w="0" w:type="auto"/>
          </w:tcPr>
          <w:p w14:paraId="49E33701" w14:textId="77777777" w:rsidR="00BC377F" w:rsidRPr="00900970" w:rsidRDefault="00BC377F" w:rsidP="00D41ECF">
            <w:pPr>
              <w:pStyle w:val="TAL"/>
              <w:rPr>
                <w:sz w:val="16"/>
              </w:rPr>
            </w:pPr>
            <w:r>
              <w:rPr>
                <w:sz w:val="16"/>
              </w:rPr>
              <w:t>Addition of CA_n14A-n77A PC2 and CA_n77(2A) PC2 to Ch 5</w:t>
            </w:r>
          </w:p>
        </w:tc>
        <w:tc>
          <w:tcPr>
            <w:tcW w:w="0" w:type="auto"/>
          </w:tcPr>
          <w:p w14:paraId="2CC20518" w14:textId="77777777" w:rsidR="00BC377F" w:rsidRPr="00900970" w:rsidRDefault="00BC377F" w:rsidP="00D41ECF">
            <w:pPr>
              <w:pStyle w:val="TAL"/>
              <w:rPr>
                <w:sz w:val="16"/>
              </w:rPr>
            </w:pPr>
            <w:r>
              <w:rPr>
                <w:sz w:val="16"/>
              </w:rPr>
              <w:t>WE Certification Oy, AT&amp;T</w:t>
            </w:r>
          </w:p>
        </w:tc>
        <w:tc>
          <w:tcPr>
            <w:tcW w:w="0" w:type="auto"/>
          </w:tcPr>
          <w:p w14:paraId="2A4A3A7E" w14:textId="77777777" w:rsidR="00BC377F" w:rsidRPr="00900970" w:rsidRDefault="00BC377F" w:rsidP="00D41ECF">
            <w:pPr>
              <w:pStyle w:val="TAL"/>
              <w:rPr>
                <w:sz w:val="16"/>
              </w:rPr>
            </w:pPr>
            <w:r>
              <w:rPr>
                <w:sz w:val="16"/>
              </w:rPr>
              <w:t>38.521-1</w:t>
            </w:r>
          </w:p>
        </w:tc>
        <w:tc>
          <w:tcPr>
            <w:tcW w:w="0" w:type="auto"/>
          </w:tcPr>
          <w:p w14:paraId="7CB2C644" w14:textId="77777777" w:rsidR="00BC377F" w:rsidRPr="00900970" w:rsidRDefault="00BC377F" w:rsidP="00D41ECF">
            <w:pPr>
              <w:pStyle w:val="TAL"/>
              <w:rPr>
                <w:sz w:val="16"/>
              </w:rPr>
            </w:pPr>
            <w:r>
              <w:rPr>
                <w:sz w:val="16"/>
              </w:rPr>
              <w:t>2672</w:t>
            </w:r>
          </w:p>
        </w:tc>
        <w:tc>
          <w:tcPr>
            <w:tcW w:w="0" w:type="auto"/>
          </w:tcPr>
          <w:p w14:paraId="716D1E61" w14:textId="77777777" w:rsidR="00BC377F" w:rsidRPr="00900970" w:rsidRDefault="00BC377F" w:rsidP="00D41ECF">
            <w:pPr>
              <w:pStyle w:val="TAR"/>
              <w:rPr>
                <w:sz w:val="16"/>
              </w:rPr>
            </w:pPr>
            <w:r>
              <w:rPr>
                <w:sz w:val="16"/>
              </w:rPr>
              <w:t>1</w:t>
            </w:r>
          </w:p>
        </w:tc>
        <w:tc>
          <w:tcPr>
            <w:tcW w:w="0" w:type="auto"/>
          </w:tcPr>
          <w:p w14:paraId="02335CDD" w14:textId="77777777" w:rsidR="00BC377F" w:rsidRPr="00900970" w:rsidRDefault="00BC377F" w:rsidP="00D41ECF">
            <w:pPr>
              <w:pStyle w:val="TAL"/>
              <w:rPr>
                <w:sz w:val="16"/>
              </w:rPr>
            </w:pPr>
            <w:r>
              <w:rPr>
                <w:sz w:val="16"/>
              </w:rPr>
              <w:t>Rel-18</w:t>
            </w:r>
          </w:p>
        </w:tc>
        <w:tc>
          <w:tcPr>
            <w:tcW w:w="0" w:type="auto"/>
          </w:tcPr>
          <w:p w14:paraId="077E33E0" w14:textId="77777777" w:rsidR="00BC377F" w:rsidRPr="00900970" w:rsidRDefault="00BC377F" w:rsidP="00D41ECF">
            <w:pPr>
              <w:pStyle w:val="TAL"/>
              <w:rPr>
                <w:sz w:val="16"/>
              </w:rPr>
            </w:pPr>
            <w:r>
              <w:rPr>
                <w:sz w:val="16"/>
              </w:rPr>
              <w:t>F</w:t>
            </w:r>
          </w:p>
        </w:tc>
        <w:tc>
          <w:tcPr>
            <w:tcW w:w="0" w:type="auto"/>
          </w:tcPr>
          <w:p w14:paraId="0F98C497" w14:textId="77777777" w:rsidR="00BC377F" w:rsidRPr="00900970" w:rsidRDefault="00BC377F" w:rsidP="00D41ECF">
            <w:pPr>
              <w:pStyle w:val="TAL"/>
              <w:rPr>
                <w:sz w:val="16"/>
              </w:rPr>
            </w:pPr>
            <w:r>
              <w:rPr>
                <w:sz w:val="16"/>
              </w:rPr>
              <w:t>HPUE_NR_CADC_NR_LTE_DC_R18-UEConTest</w:t>
            </w:r>
          </w:p>
        </w:tc>
        <w:tc>
          <w:tcPr>
            <w:tcW w:w="0" w:type="auto"/>
          </w:tcPr>
          <w:p w14:paraId="72BA7F67" w14:textId="77777777" w:rsidR="00BC377F" w:rsidRPr="00900970" w:rsidRDefault="00BC377F" w:rsidP="00D41ECF">
            <w:pPr>
              <w:pStyle w:val="TAL"/>
              <w:rPr>
                <w:sz w:val="16"/>
              </w:rPr>
            </w:pPr>
            <w:r>
              <w:rPr>
                <w:sz w:val="16"/>
              </w:rPr>
              <w:t>agreed</w:t>
            </w:r>
          </w:p>
        </w:tc>
      </w:tr>
      <w:tr w:rsidR="00BC377F" w14:paraId="4EA24A2A" w14:textId="77777777" w:rsidTr="00D41ECF">
        <w:tc>
          <w:tcPr>
            <w:tcW w:w="0" w:type="auto"/>
          </w:tcPr>
          <w:p w14:paraId="30D7AE69" w14:textId="77777777" w:rsidR="00BC377F" w:rsidRPr="00900970" w:rsidRDefault="00BC377F" w:rsidP="00D41ECF">
            <w:pPr>
              <w:pStyle w:val="TAL"/>
              <w:rPr>
                <w:sz w:val="16"/>
              </w:rPr>
            </w:pPr>
            <w:r>
              <w:rPr>
                <w:sz w:val="16"/>
              </w:rPr>
              <w:t>R5-240894</w:t>
            </w:r>
          </w:p>
        </w:tc>
        <w:tc>
          <w:tcPr>
            <w:tcW w:w="0" w:type="auto"/>
          </w:tcPr>
          <w:p w14:paraId="5D4AB85A" w14:textId="77777777" w:rsidR="00BC377F" w:rsidRPr="00900970" w:rsidRDefault="00BC377F" w:rsidP="00D41ECF">
            <w:pPr>
              <w:pStyle w:val="TAL"/>
              <w:rPr>
                <w:sz w:val="16"/>
              </w:rPr>
            </w:pPr>
            <w:r>
              <w:rPr>
                <w:sz w:val="16"/>
              </w:rPr>
              <w:t xml:space="preserve">Addition of PC2 max power requirements for bands CA_n77(2A) and CA_n14A-n77A </w:t>
            </w:r>
          </w:p>
        </w:tc>
        <w:tc>
          <w:tcPr>
            <w:tcW w:w="0" w:type="auto"/>
          </w:tcPr>
          <w:p w14:paraId="168F361B" w14:textId="77777777" w:rsidR="00BC377F" w:rsidRPr="00900970" w:rsidRDefault="00BC377F" w:rsidP="00D41ECF">
            <w:pPr>
              <w:pStyle w:val="TAL"/>
              <w:rPr>
                <w:sz w:val="16"/>
              </w:rPr>
            </w:pPr>
            <w:r>
              <w:rPr>
                <w:sz w:val="16"/>
              </w:rPr>
              <w:t>WE Certification Oy, AT&amp;T</w:t>
            </w:r>
          </w:p>
        </w:tc>
        <w:tc>
          <w:tcPr>
            <w:tcW w:w="0" w:type="auto"/>
          </w:tcPr>
          <w:p w14:paraId="0F1B6262" w14:textId="77777777" w:rsidR="00BC377F" w:rsidRPr="00900970" w:rsidRDefault="00BC377F" w:rsidP="00D41ECF">
            <w:pPr>
              <w:pStyle w:val="TAL"/>
              <w:rPr>
                <w:sz w:val="16"/>
              </w:rPr>
            </w:pPr>
            <w:r>
              <w:rPr>
                <w:sz w:val="16"/>
              </w:rPr>
              <w:t>38.521-1</w:t>
            </w:r>
          </w:p>
        </w:tc>
        <w:tc>
          <w:tcPr>
            <w:tcW w:w="0" w:type="auto"/>
          </w:tcPr>
          <w:p w14:paraId="289A0266" w14:textId="77777777" w:rsidR="00BC377F" w:rsidRPr="00900970" w:rsidRDefault="00BC377F" w:rsidP="00D41ECF">
            <w:pPr>
              <w:pStyle w:val="TAL"/>
              <w:rPr>
                <w:sz w:val="16"/>
              </w:rPr>
            </w:pPr>
            <w:r>
              <w:rPr>
                <w:sz w:val="16"/>
              </w:rPr>
              <w:t>2673</w:t>
            </w:r>
          </w:p>
        </w:tc>
        <w:tc>
          <w:tcPr>
            <w:tcW w:w="0" w:type="auto"/>
          </w:tcPr>
          <w:p w14:paraId="375AD0C2" w14:textId="77777777" w:rsidR="00BC377F" w:rsidRPr="00900970" w:rsidRDefault="00BC377F" w:rsidP="00D41ECF">
            <w:pPr>
              <w:pStyle w:val="TAR"/>
              <w:rPr>
                <w:sz w:val="16"/>
              </w:rPr>
            </w:pPr>
            <w:r>
              <w:rPr>
                <w:sz w:val="16"/>
              </w:rPr>
              <w:t>-</w:t>
            </w:r>
          </w:p>
        </w:tc>
        <w:tc>
          <w:tcPr>
            <w:tcW w:w="0" w:type="auto"/>
          </w:tcPr>
          <w:p w14:paraId="320763D1" w14:textId="77777777" w:rsidR="00BC377F" w:rsidRPr="00900970" w:rsidRDefault="00BC377F" w:rsidP="00D41ECF">
            <w:pPr>
              <w:pStyle w:val="TAL"/>
              <w:rPr>
                <w:sz w:val="16"/>
              </w:rPr>
            </w:pPr>
            <w:r>
              <w:rPr>
                <w:sz w:val="16"/>
              </w:rPr>
              <w:t>Rel-18</w:t>
            </w:r>
          </w:p>
        </w:tc>
        <w:tc>
          <w:tcPr>
            <w:tcW w:w="0" w:type="auto"/>
          </w:tcPr>
          <w:p w14:paraId="608D0B63" w14:textId="77777777" w:rsidR="00BC377F" w:rsidRPr="00900970" w:rsidRDefault="00BC377F" w:rsidP="00D41ECF">
            <w:pPr>
              <w:pStyle w:val="TAL"/>
              <w:rPr>
                <w:sz w:val="16"/>
              </w:rPr>
            </w:pPr>
            <w:r>
              <w:rPr>
                <w:sz w:val="16"/>
              </w:rPr>
              <w:t>F</w:t>
            </w:r>
          </w:p>
        </w:tc>
        <w:tc>
          <w:tcPr>
            <w:tcW w:w="0" w:type="auto"/>
          </w:tcPr>
          <w:p w14:paraId="1DFAB33A" w14:textId="77777777" w:rsidR="00BC377F" w:rsidRPr="00900970" w:rsidRDefault="00BC377F" w:rsidP="00D41ECF">
            <w:pPr>
              <w:pStyle w:val="TAL"/>
              <w:rPr>
                <w:sz w:val="16"/>
              </w:rPr>
            </w:pPr>
            <w:r>
              <w:rPr>
                <w:sz w:val="16"/>
              </w:rPr>
              <w:t>HPUE_NR_CADC_NR_LTE_DC_R18-UEConTest</w:t>
            </w:r>
          </w:p>
        </w:tc>
        <w:tc>
          <w:tcPr>
            <w:tcW w:w="0" w:type="auto"/>
          </w:tcPr>
          <w:p w14:paraId="35BA7EE1" w14:textId="77777777" w:rsidR="00BC377F" w:rsidRPr="00900970" w:rsidRDefault="00BC377F" w:rsidP="00D41ECF">
            <w:pPr>
              <w:pStyle w:val="TAL"/>
              <w:rPr>
                <w:sz w:val="16"/>
              </w:rPr>
            </w:pPr>
            <w:r>
              <w:rPr>
                <w:sz w:val="16"/>
              </w:rPr>
              <w:t>agreed</w:t>
            </w:r>
          </w:p>
        </w:tc>
      </w:tr>
      <w:tr w:rsidR="00BC377F" w14:paraId="31F39BF4" w14:textId="77777777" w:rsidTr="00D41ECF">
        <w:tc>
          <w:tcPr>
            <w:tcW w:w="0" w:type="auto"/>
          </w:tcPr>
          <w:p w14:paraId="43041196" w14:textId="77777777" w:rsidR="00BC377F" w:rsidRPr="00900970" w:rsidRDefault="00BC377F" w:rsidP="00D41ECF">
            <w:pPr>
              <w:pStyle w:val="TAL"/>
              <w:rPr>
                <w:sz w:val="16"/>
              </w:rPr>
            </w:pPr>
            <w:r>
              <w:rPr>
                <w:sz w:val="16"/>
              </w:rPr>
              <w:t>R5-240896</w:t>
            </w:r>
          </w:p>
        </w:tc>
        <w:tc>
          <w:tcPr>
            <w:tcW w:w="0" w:type="auto"/>
          </w:tcPr>
          <w:p w14:paraId="0E2389A7" w14:textId="77777777" w:rsidR="00BC377F" w:rsidRPr="00900970" w:rsidRDefault="00BC377F" w:rsidP="00D41ECF">
            <w:pPr>
              <w:pStyle w:val="TAL"/>
              <w:rPr>
                <w:sz w:val="16"/>
              </w:rPr>
            </w:pPr>
            <w:r>
              <w:rPr>
                <w:sz w:val="16"/>
              </w:rPr>
              <w:t>Addition of band CA_n14A-n77A PC2 reference sensitivity test</w:t>
            </w:r>
          </w:p>
        </w:tc>
        <w:tc>
          <w:tcPr>
            <w:tcW w:w="0" w:type="auto"/>
          </w:tcPr>
          <w:p w14:paraId="04647D33" w14:textId="77777777" w:rsidR="00BC377F" w:rsidRPr="00900970" w:rsidRDefault="00BC377F" w:rsidP="00D41ECF">
            <w:pPr>
              <w:pStyle w:val="TAL"/>
              <w:rPr>
                <w:sz w:val="16"/>
              </w:rPr>
            </w:pPr>
            <w:r>
              <w:rPr>
                <w:sz w:val="16"/>
              </w:rPr>
              <w:t>WE Certification, AT&amp;T</w:t>
            </w:r>
          </w:p>
        </w:tc>
        <w:tc>
          <w:tcPr>
            <w:tcW w:w="0" w:type="auto"/>
          </w:tcPr>
          <w:p w14:paraId="1E23C37A" w14:textId="77777777" w:rsidR="00BC377F" w:rsidRPr="00900970" w:rsidRDefault="00BC377F" w:rsidP="00D41ECF">
            <w:pPr>
              <w:pStyle w:val="TAL"/>
              <w:rPr>
                <w:sz w:val="16"/>
              </w:rPr>
            </w:pPr>
            <w:r>
              <w:rPr>
                <w:sz w:val="16"/>
              </w:rPr>
              <w:t>38.521-1</w:t>
            </w:r>
          </w:p>
        </w:tc>
        <w:tc>
          <w:tcPr>
            <w:tcW w:w="0" w:type="auto"/>
          </w:tcPr>
          <w:p w14:paraId="5D0EF0C4" w14:textId="77777777" w:rsidR="00BC377F" w:rsidRPr="00900970" w:rsidRDefault="00BC377F" w:rsidP="00D41ECF">
            <w:pPr>
              <w:pStyle w:val="TAL"/>
              <w:rPr>
                <w:sz w:val="16"/>
              </w:rPr>
            </w:pPr>
            <w:r>
              <w:rPr>
                <w:sz w:val="16"/>
              </w:rPr>
              <w:t>2674</w:t>
            </w:r>
          </w:p>
        </w:tc>
        <w:tc>
          <w:tcPr>
            <w:tcW w:w="0" w:type="auto"/>
          </w:tcPr>
          <w:p w14:paraId="21377A0E" w14:textId="77777777" w:rsidR="00BC377F" w:rsidRPr="00900970" w:rsidRDefault="00BC377F" w:rsidP="00D41ECF">
            <w:pPr>
              <w:pStyle w:val="TAR"/>
              <w:rPr>
                <w:sz w:val="16"/>
              </w:rPr>
            </w:pPr>
            <w:r>
              <w:rPr>
                <w:sz w:val="16"/>
              </w:rPr>
              <w:t>-</w:t>
            </w:r>
          </w:p>
        </w:tc>
        <w:tc>
          <w:tcPr>
            <w:tcW w:w="0" w:type="auto"/>
          </w:tcPr>
          <w:p w14:paraId="68521F4F" w14:textId="77777777" w:rsidR="00BC377F" w:rsidRPr="00900970" w:rsidRDefault="00BC377F" w:rsidP="00D41ECF">
            <w:pPr>
              <w:pStyle w:val="TAL"/>
              <w:rPr>
                <w:sz w:val="16"/>
              </w:rPr>
            </w:pPr>
            <w:r>
              <w:rPr>
                <w:sz w:val="16"/>
              </w:rPr>
              <w:t>Rel-18</w:t>
            </w:r>
          </w:p>
        </w:tc>
        <w:tc>
          <w:tcPr>
            <w:tcW w:w="0" w:type="auto"/>
          </w:tcPr>
          <w:p w14:paraId="31880AB1" w14:textId="77777777" w:rsidR="00BC377F" w:rsidRPr="00900970" w:rsidRDefault="00BC377F" w:rsidP="00D41ECF">
            <w:pPr>
              <w:pStyle w:val="TAL"/>
              <w:rPr>
                <w:sz w:val="16"/>
              </w:rPr>
            </w:pPr>
            <w:r>
              <w:rPr>
                <w:sz w:val="16"/>
              </w:rPr>
              <w:t>F</w:t>
            </w:r>
          </w:p>
        </w:tc>
        <w:tc>
          <w:tcPr>
            <w:tcW w:w="0" w:type="auto"/>
          </w:tcPr>
          <w:p w14:paraId="4B0EFED8" w14:textId="77777777" w:rsidR="00BC377F" w:rsidRPr="00900970" w:rsidRDefault="00BC377F" w:rsidP="00D41ECF">
            <w:pPr>
              <w:pStyle w:val="TAL"/>
              <w:rPr>
                <w:sz w:val="16"/>
              </w:rPr>
            </w:pPr>
            <w:r>
              <w:rPr>
                <w:sz w:val="16"/>
              </w:rPr>
              <w:t>HPUE_NR_CADC_NR_LTE_DC_R18-UEConTest</w:t>
            </w:r>
          </w:p>
        </w:tc>
        <w:tc>
          <w:tcPr>
            <w:tcW w:w="0" w:type="auto"/>
          </w:tcPr>
          <w:p w14:paraId="19537671" w14:textId="77777777" w:rsidR="00BC377F" w:rsidRPr="00900970" w:rsidRDefault="00BC377F" w:rsidP="00D41ECF">
            <w:pPr>
              <w:pStyle w:val="TAL"/>
              <w:rPr>
                <w:sz w:val="16"/>
              </w:rPr>
            </w:pPr>
            <w:r>
              <w:rPr>
                <w:sz w:val="16"/>
              </w:rPr>
              <w:t>revised</w:t>
            </w:r>
          </w:p>
        </w:tc>
      </w:tr>
      <w:tr w:rsidR="00BC377F" w14:paraId="7ED1BDFB" w14:textId="77777777" w:rsidTr="00D41ECF">
        <w:tc>
          <w:tcPr>
            <w:tcW w:w="0" w:type="auto"/>
          </w:tcPr>
          <w:p w14:paraId="69B29D61" w14:textId="77777777" w:rsidR="00BC377F" w:rsidRPr="00900970" w:rsidRDefault="00BC377F" w:rsidP="00D41ECF">
            <w:pPr>
              <w:pStyle w:val="TAL"/>
              <w:rPr>
                <w:sz w:val="16"/>
              </w:rPr>
            </w:pPr>
            <w:r>
              <w:rPr>
                <w:sz w:val="16"/>
              </w:rPr>
              <w:t>R5-241746</w:t>
            </w:r>
          </w:p>
        </w:tc>
        <w:tc>
          <w:tcPr>
            <w:tcW w:w="0" w:type="auto"/>
          </w:tcPr>
          <w:p w14:paraId="044C85DB" w14:textId="77777777" w:rsidR="00BC377F" w:rsidRPr="00900970" w:rsidRDefault="00BC377F" w:rsidP="00D41ECF">
            <w:pPr>
              <w:pStyle w:val="TAL"/>
              <w:rPr>
                <w:sz w:val="16"/>
              </w:rPr>
            </w:pPr>
            <w:r>
              <w:rPr>
                <w:sz w:val="16"/>
              </w:rPr>
              <w:t>Addition of band CA_n14A-n77A PC2 reference sensitivity test</w:t>
            </w:r>
          </w:p>
        </w:tc>
        <w:tc>
          <w:tcPr>
            <w:tcW w:w="0" w:type="auto"/>
          </w:tcPr>
          <w:p w14:paraId="06B7E074" w14:textId="77777777" w:rsidR="00BC377F" w:rsidRPr="00900970" w:rsidRDefault="00BC377F" w:rsidP="00D41ECF">
            <w:pPr>
              <w:pStyle w:val="TAL"/>
              <w:rPr>
                <w:sz w:val="16"/>
              </w:rPr>
            </w:pPr>
            <w:r>
              <w:rPr>
                <w:sz w:val="16"/>
              </w:rPr>
              <w:t>WE Certification, AT&amp;T</w:t>
            </w:r>
          </w:p>
        </w:tc>
        <w:tc>
          <w:tcPr>
            <w:tcW w:w="0" w:type="auto"/>
          </w:tcPr>
          <w:p w14:paraId="572A76F7" w14:textId="77777777" w:rsidR="00BC377F" w:rsidRPr="00900970" w:rsidRDefault="00BC377F" w:rsidP="00D41ECF">
            <w:pPr>
              <w:pStyle w:val="TAL"/>
              <w:rPr>
                <w:sz w:val="16"/>
              </w:rPr>
            </w:pPr>
            <w:r>
              <w:rPr>
                <w:sz w:val="16"/>
              </w:rPr>
              <w:t>38.521-1</w:t>
            </w:r>
          </w:p>
        </w:tc>
        <w:tc>
          <w:tcPr>
            <w:tcW w:w="0" w:type="auto"/>
          </w:tcPr>
          <w:p w14:paraId="1322BDBF" w14:textId="77777777" w:rsidR="00BC377F" w:rsidRPr="00900970" w:rsidRDefault="00BC377F" w:rsidP="00D41ECF">
            <w:pPr>
              <w:pStyle w:val="TAL"/>
              <w:rPr>
                <w:sz w:val="16"/>
              </w:rPr>
            </w:pPr>
            <w:r>
              <w:rPr>
                <w:sz w:val="16"/>
              </w:rPr>
              <w:t>2674</w:t>
            </w:r>
          </w:p>
        </w:tc>
        <w:tc>
          <w:tcPr>
            <w:tcW w:w="0" w:type="auto"/>
          </w:tcPr>
          <w:p w14:paraId="36D5FDF6" w14:textId="77777777" w:rsidR="00BC377F" w:rsidRPr="00900970" w:rsidRDefault="00BC377F" w:rsidP="00D41ECF">
            <w:pPr>
              <w:pStyle w:val="TAR"/>
              <w:rPr>
                <w:sz w:val="16"/>
              </w:rPr>
            </w:pPr>
            <w:r>
              <w:rPr>
                <w:sz w:val="16"/>
              </w:rPr>
              <w:t>1</w:t>
            </w:r>
          </w:p>
        </w:tc>
        <w:tc>
          <w:tcPr>
            <w:tcW w:w="0" w:type="auto"/>
          </w:tcPr>
          <w:p w14:paraId="4A7C9B56" w14:textId="77777777" w:rsidR="00BC377F" w:rsidRPr="00900970" w:rsidRDefault="00BC377F" w:rsidP="00D41ECF">
            <w:pPr>
              <w:pStyle w:val="TAL"/>
              <w:rPr>
                <w:sz w:val="16"/>
              </w:rPr>
            </w:pPr>
            <w:r>
              <w:rPr>
                <w:sz w:val="16"/>
              </w:rPr>
              <w:t>Rel-18</w:t>
            </w:r>
          </w:p>
        </w:tc>
        <w:tc>
          <w:tcPr>
            <w:tcW w:w="0" w:type="auto"/>
          </w:tcPr>
          <w:p w14:paraId="29600B55" w14:textId="77777777" w:rsidR="00BC377F" w:rsidRPr="00900970" w:rsidRDefault="00BC377F" w:rsidP="00D41ECF">
            <w:pPr>
              <w:pStyle w:val="TAL"/>
              <w:rPr>
                <w:sz w:val="16"/>
              </w:rPr>
            </w:pPr>
            <w:r>
              <w:rPr>
                <w:sz w:val="16"/>
              </w:rPr>
              <w:t>F</w:t>
            </w:r>
          </w:p>
        </w:tc>
        <w:tc>
          <w:tcPr>
            <w:tcW w:w="0" w:type="auto"/>
          </w:tcPr>
          <w:p w14:paraId="649F9498" w14:textId="77777777" w:rsidR="00BC377F" w:rsidRPr="00900970" w:rsidRDefault="00BC377F" w:rsidP="00D41ECF">
            <w:pPr>
              <w:pStyle w:val="TAL"/>
              <w:rPr>
                <w:sz w:val="16"/>
              </w:rPr>
            </w:pPr>
            <w:r>
              <w:rPr>
                <w:sz w:val="16"/>
              </w:rPr>
              <w:t>HPUE_NR_CADC_NR_LTE_DC_R18-UEConTest</w:t>
            </w:r>
          </w:p>
        </w:tc>
        <w:tc>
          <w:tcPr>
            <w:tcW w:w="0" w:type="auto"/>
          </w:tcPr>
          <w:p w14:paraId="59146774" w14:textId="77777777" w:rsidR="00BC377F" w:rsidRPr="00900970" w:rsidRDefault="00BC377F" w:rsidP="00D41ECF">
            <w:pPr>
              <w:pStyle w:val="TAL"/>
              <w:rPr>
                <w:sz w:val="16"/>
              </w:rPr>
            </w:pPr>
            <w:r>
              <w:rPr>
                <w:sz w:val="16"/>
              </w:rPr>
              <w:t>agreed</w:t>
            </w:r>
          </w:p>
        </w:tc>
      </w:tr>
      <w:tr w:rsidR="00BC377F" w14:paraId="61E8B7A8" w14:textId="77777777" w:rsidTr="00D41ECF">
        <w:tc>
          <w:tcPr>
            <w:tcW w:w="0" w:type="auto"/>
          </w:tcPr>
          <w:p w14:paraId="4F723527" w14:textId="77777777" w:rsidR="00BC377F" w:rsidRPr="00900970" w:rsidRDefault="00BC377F" w:rsidP="00D41ECF">
            <w:pPr>
              <w:pStyle w:val="TAL"/>
              <w:rPr>
                <w:sz w:val="16"/>
              </w:rPr>
            </w:pPr>
            <w:r>
              <w:rPr>
                <w:sz w:val="16"/>
              </w:rPr>
              <w:t>R5-240992</w:t>
            </w:r>
          </w:p>
        </w:tc>
        <w:tc>
          <w:tcPr>
            <w:tcW w:w="0" w:type="auto"/>
          </w:tcPr>
          <w:p w14:paraId="6B6DF374" w14:textId="77777777" w:rsidR="00BC377F" w:rsidRPr="00900970" w:rsidRDefault="00BC377F" w:rsidP="00D41ECF">
            <w:pPr>
              <w:pStyle w:val="TAL"/>
              <w:rPr>
                <w:sz w:val="16"/>
              </w:rPr>
            </w:pPr>
            <w:r>
              <w:rPr>
                <w:sz w:val="16"/>
              </w:rPr>
              <w:t>Clarification of trace mode in emission testing_FR1</w:t>
            </w:r>
          </w:p>
        </w:tc>
        <w:tc>
          <w:tcPr>
            <w:tcW w:w="0" w:type="auto"/>
          </w:tcPr>
          <w:p w14:paraId="7421A49F"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49B54ECA" w14:textId="77777777" w:rsidR="00BC377F" w:rsidRPr="00900970" w:rsidRDefault="00BC377F" w:rsidP="00D41ECF">
            <w:pPr>
              <w:pStyle w:val="TAL"/>
              <w:rPr>
                <w:sz w:val="16"/>
              </w:rPr>
            </w:pPr>
            <w:r>
              <w:rPr>
                <w:sz w:val="16"/>
              </w:rPr>
              <w:t>38.521-1</w:t>
            </w:r>
          </w:p>
        </w:tc>
        <w:tc>
          <w:tcPr>
            <w:tcW w:w="0" w:type="auto"/>
          </w:tcPr>
          <w:p w14:paraId="4B9C6BEE" w14:textId="77777777" w:rsidR="00BC377F" w:rsidRPr="00900970" w:rsidRDefault="00BC377F" w:rsidP="00D41ECF">
            <w:pPr>
              <w:pStyle w:val="TAL"/>
              <w:rPr>
                <w:sz w:val="16"/>
              </w:rPr>
            </w:pPr>
            <w:r>
              <w:rPr>
                <w:sz w:val="16"/>
              </w:rPr>
              <w:t>2675</w:t>
            </w:r>
          </w:p>
        </w:tc>
        <w:tc>
          <w:tcPr>
            <w:tcW w:w="0" w:type="auto"/>
          </w:tcPr>
          <w:p w14:paraId="4AE56D6A" w14:textId="77777777" w:rsidR="00BC377F" w:rsidRPr="00900970" w:rsidRDefault="00BC377F" w:rsidP="00D41ECF">
            <w:pPr>
              <w:pStyle w:val="TAR"/>
              <w:rPr>
                <w:sz w:val="16"/>
              </w:rPr>
            </w:pPr>
            <w:r>
              <w:rPr>
                <w:sz w:val="16"/>
              </w:rPr>
              <w:t>-</w:t>
            </w:r>
          </w:p>
        </w:tc>
        <w:tc>
          <w:tcPr>
            <w:tcW w:w="0" w:type="auto"/>
          </w:tcPr>
          <w:p w14:paraId="5EA3612F" w14:textId="77777777" w:rsidR="00BC377F" w:rsidRPr="00900970" w:rsidRDefault="00BC377F" w:rsidP="00D41ECF">
            <w:pPr>
              <w:pStyle w:val="TAL"/>
              <w:rPr>
                <w:sz w:val="16"/>
              </w:rPr>
            </w:pPr>
            <w:r>
              <w:rPr>
                <w:sz w:val="16"/>
              </w:rPr>
              <w:t>Rel-18</w:t>
            </w:r>
          </w:p>
        </w:tc>
        <w:tc>
          <w:tcPr>
            <w:tcW w:w="0" w:type="auto"/>
          </w:tcPr>
          <w:p w14:paraId="3CD43492" w14:textId="77777777" w:rsidR="00BC377F" w:rsidRPr="00900970" w:rsidRDefault="00BC377F" w:rsidP="00D41ECF">
            <w:pPr>
              <w:pStyle w:val="TAL"/>
              <w:rPr>
                <w:sz w:val="16"/>
              </w:rPr>
            </w:pPr>
            <w:r>
              <w:rPr>
                <w:sz w:val="16"/>
              </w:rPr>
              <w:t>F</w:t>
            </w:r>
          </w:p>
        </w:tc>
        <w:tc>
          <w:tcPr>
            <w:tcW w:w="0" w:type="auto"/>
          </w:tcPr>
          <w:p w14:paraId="33F19F7B" w14:textId="77777777" w:rsidR="00BC377F" w:rsidRPr="00900970" w:rsidRDefault="00BC377F" w:rsidP="00D41ECF">
            <w:pPr>
              <w:pStyle w:val="TAL"/>
              <w:rPr>
                <w:sz w:val="16"/>
              </w:rPr>
            </w:pPr>
            <w:r>
              <w:rPr>
                <w:sz w:val="16"/>
              </w:rPr>
              <w:t>TEI15_Test, 5GS_NR_LTE-UEConTest</w:t>
            </w:r>
          </w:p>
        </w:tc>
        <w:tc>
          <w:tcPr>
            <w:tcW w:w="0" w:type="auto"/>
          </w:tcPr>
          <w:p w14:paraId="577FEE60" w14:textId="77777777" w:rsidR="00BC377F" w:rsidRPr="00900970" w:rsidRDefault="00BC377F" w:rsidP="00D41ECF">
            <w:pPr>
              <w:pStyle w:val="TAL"/>
              <w:rPr>
                <w:sz w:val="16"/>
              </w:rPr>
            </w:pPr>
            <w:r>
              <w:rPr>
                <w:sz w:val="16"/>
              </w:rPr>
              <w:t>revised</w:t>
            </w:r>
          </w:p>
        </w:tc>
      </w:tr>
      <w:tr w:rsidR="00BC377F" w14:paraId="05331B1D" w14:textId="77777777" w:rsidTr="00D41ECF">
        <w:tc>
          <w:tcPr>
            <w:tcW w:w="0" w:type="auto"/>
          </w:tcPr>
          <w:p w14:paraId="37DA9F9E" w14:textId="77777777" w:rsidR="00BC377F" w:rsidRPr="00900970" w:rsidRDefault="00BC377F" w:rsidP="00D41ECF">
            <w:pPr>
              <w:pStyle w:val="TAL"/>
              <w:rPr>
                <w:sz w:val="16"/>
              </w:rPr>
            </w:pPr>
            <w:r>
              <w:rPr>
                <w:sz w:val="16"/>
              </w:rPr>
              <w:t>R5-241767</w:t>
            </w:r>
          </w:p>
        </w:tc>
        <w:tc>
          <w:tcPr>
            <w:tcW w:w="0" w:type="auto"/>
          </w:tcPr>
          <w:p w14:paraId="592A4657" w14:textId="77777777" w:rsidR="00BC377F" w:rsidRPr="00900970" w:rsidRDefault="00BC377F" w:rsidP="00D41ECF">
            <w:pPr>
              <w:pStyle w:val="TAL"/>
              <w:rPr>
                <w:sz w:val="16"/>
              </w:rPr>
            </w:pPr>
            <w:r>
              <w:rPr>
                <w:sz w:val="16"/>
              </w:rPr>
              <w:t>Clarification of trace mode in emission testing_FR1</w:t>
            </w:r>
          </w:p>
        </w:tc>
        <w:tc>
          <w:tcPr>
            <w:tcW w:w="0" w:type="auto"/>
          </w:tcPr>
          <w:p w14:paraId="45D95E8F"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3F0D5D74" w14:textId="77777777" w:rsidR="00BC377F" w:rsidRPr="00900970" w:rsidRDefault="00BC377F" w:rsidP="00D41ECF">
            <w:pPr>
              <w:pStyle w:val="TAL"/>
              <w:rPr>
                <w:sz w:val="16"/>
              </w:rPr>
            </w:pPr>
            <w:r>
              <w:rPr>
                <w:sz w:val="16"/>
              </w:rPr>
              <w:t>38.521-1</w:t>
            </w:r>
          </w:p>
        </w:tc>
        <w:tc>
          <w:tcPr>
            <w:tcW w:w="0" w:type="auto"/>
          </w:tcPr>
          <w:p w14:paraId="7EC70C3F" w14:textId="77777777" w:rsidR="00BC377F" w:rsidRPr="00900970" w:rsidRDefault="00BC377F" w:rsidP="00D41ECF">
            <w:pPr>
              <w:pStyle w:val="TAL"/>
              <w:rPr>
                <w:sz w:val="16"/>
              </w:rPr>
            </w:pPr>
            <w:r>
              <w:rPr>
                <w:sz w:val="16"/>
              </w:rPr>
              <w:t>2675</w:t>
            </w:r>
          </w:p>
        </w:tc>
        <w:tc>
          <w:tcPr>
            <w:tcW w:w="0" w:type="auto"/>
          </w:tcPr>
          <w:p w14:paraId="352DB650" w14:textId="77777777" w:rsidR="00BC377F" w:rsidRPr="00900970" w:rsidRDefault="00BC377F" w:rsidP="00D41ECF">
            <w:pPr>
              <w:pStyle w:val="TAR"/>
              <w:rPr>
                <w:sz w:val="16"/>
              </w:rPr>
            </w:pPr>
            <w:r>
              <w:rPr>
                <w:sz w:val="16"/>
              </w:rPr>
              <w:t>1</w:t>
            </w:r>
          </w:p>
        </w:tc>
        <w:tc>
          <w:tcPr>
            <w:tcW w:w="0" w:type="auto"/>
          </w:tcPr>
          <w:p w14:paraId="35B7E46B" w14:textId="77777777" w:rsidR="00BC377F" w:rsidRPr="00900970" w:rsidRDefault="00BC377F" w:rsidP="00D41ECF">
            <w:pPr>
              <w:pStyle w:val="TAL"/>
              <w:rPr>
                <w:sz w:val="16"/>
              </w:rPr>
            </w:pPr>
            <w:r>
              <w:rPr>
                <w:sz w:val="16"/>
              </w:rPr>
              <w:t>Rel-18</w:t>
            </w:r>
          </w:p>
        </w:tc>
        <w:tc>
          <w:tcPr>
            <w:tcW w:w="0" w:type="auto"/>
          </w:tcPr>
          <w:p w14:paraId="6AC2B00A" w14:textId="77777777" w:rsidR="00BC377F" w:rsidRPr="00900970" w:rsidRDefault="00BC377F" w:rsidP="00D41ECF">
            <w:pPr>
              <w:pStyle w:val="TAL"/>
              <w:rPr>
                <w:sz w:val="16"/>
              </w:rPr>
            </w:pPr>
            <w:r>
              <w:rPr>
                <w:sz w:val="16"/>
              </w:rPr>
              <w:t>F</w:t>
            </w:r>
          </w:p>
        </w:tc>
        <w:tc>
          <w:tcPr>
            <w:tcW w:w="0" w:type="auto"/>
          </w:tcPr>
          <w:p w14:paraId="49E8614C" w14:textId="77777777" w:rsidR="00BC377F" w:rsidRPr="00900970" w:rsidRDefault="00BC377F" w:rsidP="00D41ECF">
            <w:pPr>
              <w:pStyle w:val="TAL"/>
              <w:rPr>
                <w:sz w:val="16"/>
              </w:rPr>
            </w:pPr>
            <w:r>
              <w:rPr>
                <w:sz w:val="16"/>
              </w:rPr>
              <w:t>TEI15_Test, 5GS_NR_LTE-UEConTest</w:t>
            </w:r>
          </w:p>
        </w:tc>
        <w:tc>
          <w:tcPr>
            <w:tcW w:w="0" w:type="auto"/>
          </w:tcPr>
          <w:p w14:paraId="72E98F80" w14:textId="77777777" w:rsidR="00BC377F" w:rsidRPr="00900970" w:rsidRDefault="00BC377F" w:rsidP="00D41ECF">
            <w:pPr>
              <w:pStyle w:val="TAL"/>
              <w:rPr>
                <w:sz w:val="16"/>
              </w:rPr>
            </w:pPr>
            <w:r>
              <w:rPr>
                <w:sz w:val="16"/>
              </w:rPr>
              <w:t>agreed</w:t>
            </w:r>
          </w:p>
        </w:tc>
      </w:tr>
      <w:tr w:rsidR="00BC377F" w14:paraId="69B28B86" w14:textId="77777777" w:rsidTr="00D41ECF">
        <w:tc>
          <w:tcPr>
            <w:tcW w:w="0" w:type="auto"/>
          </w:tcPr>
          <w:p w14:paraId="14A3D385" w14:textId="77777777" w:rsidR="00BC377F" w:rsidRPr="00900970" w:rsidRDefault="00BC377F" w:rsidP="00D41ECF">
            <w:pPr>
              <w:pStyle w:val="TAL"/>
              <w:rPr>
                <w:sz w:val="16"/>
              </w:rPr>
            </w:pPr>
            <w:r>
              <w:rPr>
                <w:sz w:val="16"/>
              </w:rPr>
              <w:t>R5-240997</w:t>
            </w:r>
          </w:p>
        </w:tc>
        <w:tc>
          <w:tcPr>
            <w:tcW w:w="0" w:type="auto"/>
          </w:tcPr>
          <w:p w14:paraId="6BF660B1" w14:textId="77777777" w:rsidR="00BC377F" w:rsidRPr="00900970" w:rsidRDefault="00BC377F" w:rsidP="00D41ECF">
            <w:pPr>
              <w:pStyle w:val="TAL"/>
              <w:rPr>
                <w:sz w:val="16"/>
              </w:rPr>
            </w:pPr>
            <w:r>
              <w:rPr>
                <w:sz w:val="16"/>
              </w:rPr>
              <w:t>Update to message exception of SUL time mask test cases</w:t>
            </w:r>
          </w:p>
        </w:tc>
        <w:tc>
          <w:tcPr>
            <w:tcW w:w="0" w:type="auto"/>
          </w:tcPr>
          <w:p w14:paraId="65E85C29"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1E248676" w14:textId="77777777" w:rsidR="00BC377F" w:rsidRPr="00900970" w:rsidRDefault="00BC377F" w:rsidP="00D41ECF">
            <w:pPr>
              <w:pStyle w:val="TAL"/>
              <w:rPr>
                <w:sz w:val="16"/>
              </w:rPr>
            </w:pPr>
            <w:r>
              <w:rPr>
                <w:sz w:val="16"/>
              </w:rPr>
              <w:t>38.521-1</w:t>
            </w:r>
          </w:p>
        </w:tc>
        <w:tc>
          <w:tcPr>
            <w:tcW w:w="0" w:type="auto"/>
          </w:tcPr>
          <w:p w14:paraId="7A47101D" w14:textId="77777777" w:rsidR="00BC377F" w:rsidRPr="00900970" w:rsidRDefault="00BC377F" w:rsidP="00D41ECF">
            <w:pPr>
              <w:pStyle w:val="TAL"/>
              <w:rPr>
                <w:sz w:val="16"/>
              </w:rPr>
            </w:pPr>
            <w:r>
              <w:rPr>
                <w:sz w:val="16"/>
              </w:rPr>
              <w:t>2676</w:t>
            </w:r>
          </w:p>
        </w:tc>
        <w:tc>
          <w:tcPr>
            <w:tcW w:w="0" w:type="auto"/>
          </w:tcPr>
          <w:p w14:paraId="13423208" w14:textId="77777777" w:rsidR="00BC377F" w:rsidRPr="00900970" w:rsidRDefault="00BC377F" w:rsidP="00D41ECF">
            <w:pPr>
              <w:pStyle w:val="TAR"/>
              <w:rPr>
                <w:sz w:val="16"/>
              </w:rPr>
            </w:pPr>
            <w:r>
              <w:rPr>
                <w:sz w:val="16"/>
              </w:rPr>
              <w:t>-</w:t>
            </w:r>
          </w:p>
        </w:tc>
        <w:tc>
          <w:tcPr>
            <w:tcW w:w="0" w:type="auto"/>
          </w:tcPr>
          <w:p w14:paraId="6D861C5E" w14:textId="77777777" w:rsidR="00BC377F" w:rsidRPr="00900970" w:rsidRDefault="00BC377F" w:rsidP="00D41ECF">
            <w:pPr>
              <w:pStyle w:val="TAL"/>
              <w:rPr>
                <w:sz w:val="16"/>
              </w:rPr>
            </w:pPr>
            <w:r>
              <w:rPr>
                <w:sz w:val="16"/>
              </w:rPr>
              <w:t>Rel-18</w:t>
            </w:r>
          </w:p>
        </w:tc>
        <w:tc>
          <w:tcPr>
            <w:tcW w:w="0" w:type="auto"/>
          </w:tcPr>
          <w:p w14:paraId="4CFB3C95" w14:textId="77777777" w:rsidR="00BC377F" w:rsidRPr="00900970" w:rsidRDefault="00BC377F" w:rsidP="00D41ECF">
            <w:pPr>
              <w:pStyle w:val="TAL"/>
              <w:rPr>
                <w:sz w:val="16"/>
              </w:rPr>
            </w:pPr>
            <w:r>
              <w:rPr>
                <w:sz w:val="16"/>
              </w:rPr>
              <w:t>F</w:t>
            </w:r>
          </w:p>
        </w:tc>
        <w:tc>
          <w:tcPr>
            <w:tcW w:w="0" w:type="auto"/>
          </w:tcPr>
          <w:p w14:paraId="5D4FF279" w14:textId="77777777" w:rsidR="00BC377F" w:rsidRPr="00900970" w:rsidRDefault="00BC377F" w:rsidP="00D41ECF">
            <w:pPr>
              <w:pStyle w:val="TAL"/>
              <w:rPr>
                <w:sz w:val="16"/>
              </w:rPr>
            </w:pPr>
            <w:r>
              <w:rPr>
                <w:sz w:val="16"/>
              </w:rPr>
              <w:t>TEI15_Test, 5GS_NR_LTE-UEConTest</w:t>
            </w:r>
          </w:p>
        </w:tc>
        <w:tc>
          <w:tcPr>
            <w:tcW w:w="0" w:type="auto"/>
          </w:tcPr>
          <w:p w14:paraId="5F15FDB2" w14:textId="77777777" w:rsidR="00BC377F" w:rsidRPr="00900970" w:rsidRDefault="00BC377F" w:rsidP="00D41ECF">
            <w:pPr>
              <w:pStyle w:val="TAL"/>
              <w:rPr>
                <w:sz w:val="16"/>
              </w:rPr>
            </w:pPr>
            <w:r>
              <w:rPr>
                <w:sz w:val="16"/>
              </w:rPr>
              <w:t>withdrawn</w:t>
            </w:r>
          </w:p>
        </w:tc>
      </w:tr>
      <w:tr w:rsidR="00BC377F" w14:paraId="56A26A17" w14:textId="77777777" w:rsidTr="00D41ECF">
        <w:tc>
          <w:tcPr>
            <w:tcW w:w="0" w:type="auto"/>
          </w:tcPr>
          <w:p w14:paraId="019F892C" w14:textId="77777777" w:rsidR="00BC377F" w:rsidRPr="00900970" w:rsidRDefault="00BC377F" w:rsidP="00D41ECF">
            <w:pPr>
              <w:pStyle w:val="TAL"/>
              <w:rPr>
                <w:sz w:val="16"/>
              </w:rPr>
            </w:pPr>
            <w:r>
              <w:rPr>
                <w:sz w:val="16"/>
              </w:rPr>
              <w:t>R5-240998</w:t>
            </w:r>
          </w:p>
        </w:tc>
        <w:tc>
          <w:tcPr>
            <w:tcW w:w="0" w:type="auto"/>
          </w:tcPr>
          <w:p w14:paraId="605E0944" w14:textId="77777777" w:rsidR="00BC377F" w:rsidRPr="00900970" w:rsidRDefault="00BC377F" w:rsidP="00D41ECF">
            <w:pPr>
              <w:pStyle w:val="TAL"/>
              <w:rPr>
                <w:sz w:val="16"/>
              </w:rPr>
            </w:pPr>
            <w:r>
              <w:rPr>
                <w:sz w:val="16"/>
              </w:rPr>
              <w:t>Update to AMPR, ASEM and ASE for intra-band CA for CA_NS_04</w:t>
            </w:r>
          </w:p>
        </w:tc>
        <w:tc>
          <w:tcPr>
            <w:tcW w:w="0" w:type="auto"/>
          </w:tcPr>
          <w:p w14:paraId="12965CF5"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2D78ED7C" w14:textId="77777777" w:rsidR="00BC377F" w:rsidRPr="00900970" w:rsidRDefault="00BC377F" w:rsidP="00D41ECF">
            <w:pPr>
              <w:pStyle w:val="TAL"/>
              <w:rPr>
                <w:sz w:val="16"/>
              </w:rPr>
            </w:pPr>
            <w:r>
              <w:rPr>
                <w:sz w:val="16"/>
              </w:rPr>
              <w:t>38.521-1</w:t>
            </w:r>
          </w:p>
        </w:tc>
        <w:tc>
          <w:tcPr>
            <w:tcW w:w="0" w:type="auto"/>
          </w:tcPr>
          <w:p w14:paraId="133B76A8" w14:textId="77777777" w:rsidR="00BC377F" w:rsidRPr="00900970" w:rsidRDefault="00BC377F" w:rsidP="00D41ECF">
            <w:pPr>
              <w:pStyle w:val="TAL"/>
              <w:rPr>
                <w:sz w:val="16"/>
              </w:rPr>
            </w:pPr>
            <w:r>
              <w:rPr>
                <w:sz w:val="16"/>
              </w:rPr>
              <w:t>2677</w:t>
            </w:r>
          </w:p>
        </w:tc>
        <w:tc>
          <w:tcPr>
            <w:tcW w:w="0" w:type="auto"/>
          </w:tcPr>
          <w:p w14:paraId="6B43BEE1" w14:textId="77777777" w:rsidR="00BC377F" w:rsidRPr="00900970" w:rsidRDefault="00BC377F" w:rsidP="00D41ECF">
            <w:pPr>
              <w:pStyle w:val="TAR"/>
              <w:rPr>
                <w:sz w:val="16"/>
              </w:rPr>
            </w:pPr>
            <w:r>
              <w:rPr>
                <w:sz w:val="16"/>
              </w:rPr>
              <w:t>-</w:t>
            </w:r>
          </w:p>
        </w:tc>
        <w:tc>
          <w:tcPr>
            <w:tcW w:w="0" w:type="auto"/>
          </w:tcPr>
          <w:p w14:paraId="20FEB241" w14:textId="77777777" w:rsidR="00BC377F" w:rsidRPr="00900970" w:rsidRDefault="00BC377F" w:rsidP="00D41ECF">
            <w:pPr>
              <w:pStyle w:val="TAL"/>
              <w:rPr>
                <w:sz w:val="16"/>
              </w:rPr>
            </w:pPr>
            <w:r>
              <w:rPr>
                <w:sz w:val="16"/>
              </w:rPr>
              <w:t>Rel-18</w:t>
            </w:r>
          </w:p>
        </w:tc>
        <w:tc>
          <w:tcPr>
            <w:tcW w:w="0" w:type="auto"/>
          </w:tcPr>
          <w:p w14:paraId="66092C78" w14:textId="77777777" w:rsidR="00BC377F" w:rsidRPr="00900970" w:rsidRDefault="00BC377F" w:rsidP="00D41ECF">
            <w:pPr>
              <w:pStyle w:val="TAL"/>
              <w:rPr>
                <w:sz w:val="16"/>
              </w:rPr>
            </w:pPr>
            <w:r>
              <w:rPr>
                <w:sz w:val="16"/>
              </w:rPr>
              <w:t>F</w:t>
            </w:r>
          </w:p>
        </w:tc>
        <w:tc>
          <w:tcPr>
            <w:tcW w:w="0" w:type="auto"/>
          </w:tcPr>
          <w:p w14:paraId="08FBF507" w14:textId="77777777" w:rsidR="00BC377F" w:rsidRPr="00900970" w:rsidRDefault="00BC377F" w:rsidP="00D41ECF">
            <w:pPr>
              <w:pStyle w:val="TAL"/>
              <w:rPr>
                <w:sz w:val="16"/>
              </w:rPr>
            </w:pPr>
            <w:r>
              <w:rPr>
                <w:sz w:val="16"/>
              </w:rPr>
              <w:t>TEI16_Test, NR_RF_FR1</w:t>
            </w:r>
          </w:p>
        </w:tc>
        <w:tc>
          <w:tcPr>
            <w:tcW w:w="0" w:type="auto"/>
          </w:tcPr>
          <w:p w14:paraId="44F3C391" w14:textId="77777777" w:rsidR="00BC377F" w:rsidRPr="00900970" w:rsidRDefault="00BC377F" w:rsidP="00D41ECF">
            <w:pPr>
              <w:pStyle w:val="TAL"/>
              <w:rPr>
                <w:sz w:val="16"/>
              </w:rPr>
            </w:pPr>
            <w:r>
              <w:rPr>
                <w:sz w:val="16"/>
              </w:rPr>
              <w:t>revised</w:t>
            </w:r>
          </w:p>
        </w:tc>
      </w:tr>
      <w:tr w:rsidR="00BC377F" w14:paraId="1FFE33D7" w14:textId="77777777" w:rsidTr="00D41ECF">
        <w:tc>
          <w:tcPr>
            <w:tcW w:w="0" w:type="auto"/>
          </w:tcPr>
          <w:p w14:paraId="2FCCDB15" w14:textId="77777777" w:rsidR="00BC377F" w:rsidRPr="00900970" w:rsidRDefault="00BC377F" w:rsidP="00D41ECF">
            <w:pPr>
              <w:pStyle w:val="TAL"/>
              <w:rPr>
                <w:sz w:val="16"/>
              </w:rPr>
            </w:pPr>
            <w:r>
              <w:rPr>
                <w:sz w:val="16"/>
              </w:rPr>
              <w:lastRenderedPageBreak/>
              <w:t>R5-241768</w:t>
            </w:r>
          </w:p>
        </w:tc>
        <w:tc>
          <w:tcPr>
            <w:tcW w:w="0" w:type="auto"/>
          </w:tcPr>
          <w:p w14:paraId="60FD8F97" w14:textId="77777777" w:rsidR="00BC377F" w:rsidRPr="00900970" w:rsidRDefault="00BC377F" w:rsidP="00D41ECF">
            <w:pPr>
              <w:pStyle w:val="TAL"/>
              <w:rPr>
                <w:sz w:val="16"/>
              </w:rPr>
            </w:pPr>
            <w:r>
              <w:rPr>
                <w:sz w:val="16"/>
              </w:rPr>
              <w:t>Update to AMPR, ASEM and ASE for intra-band CA for CA_NS_04</w:t>
            </w:r>
          </w:p>
        </w:tc>
        <w:tc>
          <w:tcPr>
            <w:tcW w:w="0" w:type="auto"/>
          </w:tcPr>
          <w:p w14:paraId="7A7A8153"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48C03574" w14:textId="77777777" w:rsidR="00BC377F" w:rsidRPr="00900970" w:rsidRDefault="00BC377F" w:rsidP="00D41ECF">
            <w:pPr>
              <w:pStyle w:val="TAL"/>
              <w:rPr>
                <w:sz w:val="16"/>
              </w:rPr>
            </w:pPr>
            <w:r>
              <w:rPr>
                <w:sz w:val="16"/>
              </w:rPr>
              <w:t>38.521-1</w:t>
            </w:r>
          </w:p>
        </w:tc>
        <w:tc>
          <w:tcPr>
            <w:tcW w:w="0" w:type="auto"/>
          </w:tcPr>
          <w:p w14:paraId="10CF76FD" w14:textId="77777777" w:rsidR="00BC377F" w:rsidRPr="00900970" w:rsidRDefault="00BC377F" w:rsidP="00D41ECF">
            <w:pPr>
              <w:pStyle w:val="TAL"/>
              <w:rPr>
                <w:sz w:val="16"/>
              </w:rPr>
            </w:pPr>
            <w:r>
              <w:rPr>
                <w:sz w:val="16"/>
              </w:rPr>
              <w:t>2677</w:t>
            </w:r>
          </w:p>
        </w:tc>
        <w:tc>
          <w:tcPr>
            <w:tcW w:w="0" w:type="auto"/>
          </w:tcPr>
          <w:p w14:paraId="02148535" w14:textId="77777777" w:rsidR="00BC377F" w:rsidRPr="00900970" w:rsidRDefault="00BC377F" w:rsidP="00D41ECF">
            <w:pPr>
              <w:pStyle w:val="TAR"/>
              <w:rPr>
                <w:sz w:val="16"/>
              </w:rPr>
            </w:pPr>
            <w:r>
              <w:rPr>
                <w:sz w:val="16"/>
              </w:rPr>
              <w:t>1</w:t>
            </w:r>
          </w:p>
        </w:tc>
        <w:tc>
          <w:tcPr>
            <w:tcW w:w="0" w:type="auto"/>
          </w:tcPr>
          <w:p w14:paraId="6846E5B1" w14:textId="77777777" w:rsidR="00BC377F" w:rsidRPr="00900970" w:rsidRDefault="00BC377F" w:rsidP="00D41ECF">
            <w:pPr>
              <w:pStyle w:val="TAL"/>
              <w:rPr>
                <w:sz w:val="16"/>
              </w:rPr>
            </w:pPr>
            <w:r>
              <w:rPr>
                <w:sz w:val="16"/>
              </w:rPr>
              <w:t>Rel-18</w:t>
            </w:r>
          </w:p>
        </w:tc>
        <w:tc>
          <w:tcPr>
            <w:tcW w:w="0" w:type="auto"/>
          </w:tcPr>
          <w:p w14:paraId="02E6B44A" w14:textId="77777777" w:rsidR="00BC377F" w:rsidRPr="00900970" w:rsidRDefault="00BC377F" w:rsidP="00D41ECF">
            <w:pPr>
              <w:pStyle w:val="TAL"/>
              <w:rPr>
                <w:sz w:val="16"/>
              </w:rPr>
            </w:pPr>
            <w:r>
              <w:rPr>
                <w:sz w:val="16"/>
              </w:rPr>
              <w:t>F</w:t>
            </w:r>
          </w:p>
        </w:tc>
        <w:tc>
          <w:tcPr>
            <w:tcW w:w="0" w:type="auto"/>
          </w:tcPr>
          <w:p w14:paraId="679F1E19" w14:textId="77777777" w:rsidR="00BC377F" w:rsidRPr="00900970" w:rsidRDefault="00BC377F" w:rsidP="00D41ECF">
            <w:pPr>
              <w:pStyle w:val="TAL"/>
              <w:rPr>
                <w:sz w:val="16"/>
              </w:rPr>
            </w:pPr>
            <w:r>
              <w:rPr>
                <w:sz w:val="16"/>
              </w:rPr>
              <w:t>TEI16_Test, NR_RF_FR1</w:t>
            </w:r>
          </w:p>
        </w:tc>
        <w:tc>
          <w:tcPr>
            <w:tcW w:w="0" w:type="auto"/>
          </w:tcPr>
          <w:p w14:paraId="5E528D29" w14:textId="77777777" w:rsidR="00BC377F" w:rsidRPr="00900970" w:rsidRDefault="00BC377F" w:rsidP="00D41ECF">
            <w:pPr>
              <w:pStyle w:val="TAL"/>
              <w:rPr>
                <w:sz w:val="16"/>
              </w:rPr>
            </w:pPr>
            <w:r>
              <w:rPr>
                <w:sz w:val="16"/>
              </w:rPr>
              <w:t>agreed</w:t>
            </w:r>
          </w:p>
        </w:tc>
      </w:tr>
      <w:tr w:rsidR="00BC377F" w14:paraId="490323BF" w14:textId="77777777" w:rsidTr="00D41ECF">
        <w:tc>
          <w:tcPr>
            <w:tcW w:w="0" w:type="auto"/>
          </w:tcPr>
          <w:p w14:paraId="76177FB1" w14:textId="77777777" w:rsidR="00BC377F" w:rsidRPr="00900970" w:rsidRDefault="00BC377F" w:rsidP="00D41ECF">
            <w:pPr>
              <w:pStyle w:val="TAL"/>
              <w:rPr>
                <w:sz w:val="16"/>
              </w:rPr>
            </w:pPr>
            <w:r>
              <w:rPr>
                <w:sz w:val="16"/>
              </w:rPr>
              <w:t>R5-241001</w:t>
            </w:r>
          </w:p>
        </w:tc>
        <w:tc>
          <w:tcPr>
            <w:tcW w:w="0" w:type="auto"/>
          </w:tcPr>
          <w:p w14:paraId="7E8A992A" w14:textId="77777777" w:rsidR="00BC377F" w:rsidRPr="00900970" w:rsidRDefault="00BC377F" w:rsidP="00D41ECF">
            <w:pPr>
              <w:pStyle w:val="TAL"/>
              <w:rPr>
                <w:sz w:val="16"/>
              </w:rPr>
            </w:pPr>
            <w:r>
              <w:rPr>
                <w:sz w:val="16"/>
              </w:rPr>
              <w:t>Adding AMPR test cases for V2X</w:t>
            </w:r>
          </w:p>
        </w:tc>
        <w:tc>
          <w:tcPr>
            <w:tcW w:w="0" w:type="auto"/>
          </w:tcPr>
          <w:p w14:paraId="2622E7CE"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242393F1" w14:textId="77777777" w:rsidR="00BC377F" w:rsidRPr="00900970" w:rsidRDefault="00BC377F" w:rsidP="00D41ECF">
            <w:pPr>
              <w:pStyle w:val="TAL"/>
              <w:rPr>
                <w:sz w:val="16"/>
              </w:rPr>
            </w:pPr>
            <w:r>
              <w:rPr>
                <w:sz w:val="16"/>
              </w:rPr>
              <w:t>38.521-1</w:t>
            </w:r>
          </w:p>
        </w:tc>
        <w:tc>
          <w:tcPr>
            <w:tcW w:w="0" w:type="auto"/>
          </w:tcPr>
          <w:p w14:paraId="03EF50AF" w14:textId="77777777" w:rsidR="00BC377F" w:rsidRPr="00900970" w:rsidRDefault="00BC377F" w:rsidP="00D41ECF">
            <w:pPr>
              <w:pStyle w:val="TAL"/>
              <w:rPr>
                <w:sz w:val="16"/>
              </w:rPr>
            </w:pPr>
            <w:r>
              <w:rPr>
                <w:sz w:val="16"/>
              </w:rPr>
              <w:t>2678</w:t>
            </w:r>
          </w:p>
        </w:tc>
        <w:tc>
          <w:tcPr>
            <w:tcW w:w="0" w:type="auto"/>
          </w:tcPr>
          <w:p w14:paraId="0EF6EBAB" w14:textId="77777777" w:rsidR="00BC377F" w:rsidRPr="00900970" w:rsidRDefault="00BC377F" w:rsidP="00D41ECF">
            <w:pPr>
              <w:pStyle w:val="TAR"/>
              <w:rPr>
                <w:sz w:val="16"/>
              </w:rPr>
            </w:pPr>
            <w:r>
              <w:rPr>
                <w:sz w:val="16"/>
              </w:rPr>
              <w:t>-</w:t>
            </w:r>
          </w:p>
        </w:tc>
        <w:tc>
          <w:tcPr>
            <w:tcW w:w="0" w:type="auto"/>
          </w:tcPr>
          <w:p w14:paraId="31BBCB66" w14:textId="77777777" w:rsidR="00BC377F" w:rsidRPr="00900970" w:rsidRDefault="00BC377F" w:rsidP="00D41ECF">
            <w:pPr>
              <w:pStyle w:val="TAL"/>
              <w:rPr>
                <w:sz w:val="16"/>
              </w:rPr>
            </w:pPr>
            <w:r>
              <w:rPr>
                <w:sz w:val="16"/>
              </w:rPr>
              <w:t>Rel-18</w:t>
            </w:r>
          </w:p>
        </w:tc>
        <w:tc>
          <w:tcPr>
            <w:tcW w:w="0" w:type="auto"/>
          </w:tcPr>
          <w:p w14:paraId="0C76DE73" w14:textId="77777777" w:rsidR="00BC377F" w:rsidRPr="00900970" w:rsidRDefault="00BC377F" w:rsidP="00D41ECF">
            <w:pPr>
              <w:pStyle w:val="TAL"/>
              <w:rPr>
                <w:sz w:val="16"/>
              </w:rPr>
            </w:pPr>
            <w:r>
              <w:rPr>
                <w:sz w:val="16"/>
              </w:rPr>
              <w:t>F</w:t>
            </w:r>
          </w:p>
        </w:tc>
        <w:tc>
          <w:tcPr>
            <w:tcW w:w="0" w:type="auto"/>
          </w:tcPr>
          <w:p w14:paraId="4740A5D0" w14:textId="77777777" w:rsidR="00BC377F" w:rsidRPr="00900970" w:rsidRDefault="00BC377F" w:rsidP="00D41ECF">
            <w:pPr>
              <w:pStyle w:val="TAL"/>
              <w:rPr>
                <w:sz w:val="16"/>
              </w:rPr>
            </w:pPr>
            <w:r>
              <w:rPr>
                <w:sz w:val="16"/>
              </w:rPr>
              <w:t>5G_V2X_NRSL_eV2XARC-UEConTest</w:t>
            </w:r>
          </w:p>
        </w:tc>
        <w:tc>
          <w:tcPr>
            <w:tcW w:w="0" w:type="auto"/>
          </w:tcPr>
          <w:p w14:paraId="1625F3B5" w14:textId="77777777" w:rsidR="00BC377F" w:rsidRPr="00900970" w:rsidRDefault="00BC377F" w:rsidP="00D41ECF">
            <w:pPr>
              <w:pStyle w:val="TAL"/>
              <w:rPr>
                <w:sz w:val="16"/>
              </w:rPr>
            </w:pPr>
            <w:r>
              <w:rPr>
                <w:sz w:val="16"/>
              </w:rPr>
              <w:t>revised</w:t>
            </w:r>
          </w:p>
        </w:tc>
      </w:tr>
      <w:tr w:rsidR="00BC377F" w14:paraId="672D662B" w14:textId="77777777" w:rsidTr="00D41ECF">
        <w:tc>
          <w:tcPr>
            <w:tcW w:w="0" w:type="auto"/>
          </w:tcPr>
          <w:p w14:paraId="187F2AAF" w14:textId="77777777" w:rsidR="00BC377F" w:rsidRPr="00900970" w:rsidRDefault="00BC377F" w:rsidP="00D41ECF">
            <w:pPr>
              <w:pStyle w:val="TAL"/>
              <w:rPr>
                <w:sz w:val="16"/>
              </w:rPr>
            </w:pPr>
            <w:r>
              <w:rPr>
                <w:sz w:val="16"/>
              </w:rPr>
              <w:t>R5-241733</w:t>
            </w:r>
          </w:p>
        </w:tc>
        <w:tc>
          <w:tcPr>
            <w:tcW w:w="0" w:type="auto"/>
          </w:tcPr>
          <w:p w14:paraId="61953C4F" w14:textId="77777777" w:rsidR="00BC377F" w:rsidRPr="00900970" w:rsidRDefault="00BC377F" w:rsidP="00D41ECF">
            <w:pPr>
              <w:pStyle w:val="TAL"/>
              <w:rPr>
                <w:sz w:val="16"/>
              </w:rPr>
            </w:pPr>
            <w:r>
              <w:rPr>
                <w:sz w:val="16"/>
              </w:rPr>
              <w:t>Adding AMPR test cases for V2X</w:t>
            </w:r>
          </w:p>
        </w:tc>
        <w:tc>
          <w:tcPr>
            <w:tcW w:w="0" w:type="auto"/>
          </w:tcPr>
          <w:p w14:paraId="3537A081"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32154DBB" w14:textId="77777777" w:rsidR="00BC377F" w:rsidRPr="00900970" w:rsidRDefault="00BC377F" w:rsidP="00D41ECF">
            <w:pPr>
              <w:pStyle w:val="TAL"/>
              <w:rPr>
                <w:sz w:val="16"/>
              </w:rPr>
            </w:pPr>
            <w:r>
              <w:rPr>
                <w:sz w:val="16"/>
              </w:rPr>
              <w:t>38.521-1</w:t>
            </w:r>
          </w:p>
        </w:tc>
        <w:tc>
          <w:tcPr>
            <w:tcW w:w="0" w:type="auto"/>
          </w:tcPr>
          <w:p w14:paraId="7653C2BE" w14:textId="77777777" w:rsidR="00BC377F" w:rsidRPr="00900970" w:rsidRDefault="00BC377F" w:rsidP="00D41ECF">
            <w:pPr>
              <w:pStyle w:val="TAL"/>
              <w:rPr>
                <w:sz w:val="16"/>
              </w:rPr>
            </w:pPr>
            <w:r>
              <w:rPr>
                <w:sz w:val="16"/>
              </w:rPr>
              <w:t>2678</w:t>
            </w:r>
          </w:p>
        </w:tc>
        <w:tc>
          <w:tcPr>
            <w:tcW w:w="0" w:type="auto"/>
          </w:tcPr>
          <w:p w14:paraId="0662DBA1" w14:textId="77777777" w:rsidR="00BC377F" w:rsidRPr="00900970" w:rsidRDefault="00BC377F" w:rsidP="00D41ECF">
            <w:pPr>
              <w:pStyle w:val="TAR"/>
              <w:rPr>
                <w:sz w:val="16"/>
              </w:rPr>
            </w:pPr>
            <w:r>
              <w:rPr>
                <w:sz w:val="16"/>
              </w:rPr>
              <w:t>1</w:t>
            </w:r>
          </w:p>
        </w:tc>
        <w:tc>
          <w:tcPr>
            <w:tcW w:w="0" w:type="auto"/>
          </w:tcPr>
          <w:p w14:paraId="1990527C" w14:textId="77777777" w:rsidR="00BC377F" w:rsidRPr="00900970" w:rsidRDefault="00BC377F" w:rsidP="00D41ECF">
            <w:pPr>
              <w:pStyle w:val="TAL"/>
              <w:rPr>
                <w:sz w:val="16"/>
              </w:rPr>
            </w:pPr>
            <w:r>
              <w:rPr>
                <w:sz w:val="16"/>
              </w:rPr>
              <w:t>Rel-18</w:t>
            </w:r>
          </w:p>
        </w:tc>
        <w:tc>
          <w:tcPr>
            <w:tcW w:w="0" w:type="auto"/>
          </w:tcPr>
          <w:p w14:paraId="50B90BDA" w14:textId="77777777" w:rsidR="00BC377F" w:rsidRPr="00900970" w:rsidRDefault="00BC377F" w:rsidP="00D41ECF">
            <w:pPr>
              <w:pStyle w:val="TAL"/>
              <w:rPr>
                <w:sz w:val="16"/>
              </w:rPr>
            </w:pPr>
            <w:r>
              <w:rPr>
                <w:sz w:val="16"/>
              </w:rPr>
              <w:t>F</w:t>
            </w:r>
          </w:p>
        </w:tc>
        <w:tc>
          <w:tcPr>
            <w:tcW w:w="0" w:type="auto"/>
          </w:tcPr>
          <w:p w14:paraId="66089BDC" w14:textId="77777777" w:rsidR="00BC377F" w:rsidRPr="00900970" w:rsidRDefault="00BC377F" w:rsidP="00D41ECF">
            <w:pPr>
              <w:pStyle w:val="TAL"/>
              <w:rPr>
                <w:sz w:val="16"/>
              </w:rPr>
            </w:pPr>
            <w:r>
              <w:rPr>
                <w:sz w:val="16"/>
              </w:rPr>
              <w:t>5G_V2X_NRSL_eV2XARC-UEConTest</w:t>
            </w:r>
          </w:p>
        </w:tc>
        <w:tc>
          <w:tcPr>
            <w:tcW w:w="0" w:type="auto"/>
          </w:tcPr>
          <w:p w14:paraId="735035D0" w14:textId="77777777" w:rsidR="00BC377F" w:rsidRPr="00900970" w:rsidRDefault="00BC377F" w:rsidP="00D41ECF">
            <w:pPr>
              <w:pStyle w:val="TAL"/>
              <w:rPr>
                <w:sz w:val="16"/>
              </w:rPr>
            </w:pPr>
            <w:r>
              <w:rPr>
                <w:sz w:val="16"/>
              </w:rPr>
              <w:t>agreed</w:t>
            </w:r>
          </w:p>
        </w:tc>
      </w:tr>
      <w:tr w:rsidR="00BC377F" w14:paraId="2AC7A9D8" w14:textId="77777777" w:rsidTr="00D41ECF">
        <w:tc>
          <w:tcPr>
            <w:tcW w:w="0" w:type="auto"/>
          </w:tcPr>
          <w:p w14:paraId="53B57854" w14:textId="77777777" w:rsidR="00BC377F" w:rsidRPr="00900970" w:rsidRDefault="00BC377F" w:rsidP="00D41ECF">
            <w:pPr>
              <w:pStyle w:val="TAL"/>
              <w:rPr>
                <w:sz w:val="16"/>
              </w:rPr>
            </w:pPr>
            <w:r>
              <w:rPr>
                <w:sz w:val="16"/>
              </w:rPr>
              <w:t>R5-241002</w:t>
            </w:r>
          </w:p>
        </w:tc>
        <w:tc>
          <w:tcPr>
            <w:tcW w:w="0" w:type="auto"/>
          </w:tcPr>
          <w:p w14:paraId="73D62041" w14:textId="77777777" w:rsidR="00BC377F" w:rsidRPr="00900970" w:rsidRDefault="00BC377F" w:rsidP="00D41ECF">
            <w:pPr>
              <w:pStyle w:val="TAL"/>
              <w:rPr>
                <w:sz w:val="16"/>
              </w:rPr>
            </w:pPr>
            <w:r>
              <w:rPr>
                <w:sz w:val="16"/>
              </w:rPr>
              <w:t>Update to ASEM test cases for V2X</w:t>
            </w:r>
          </w:p>
        </w:tc>
        <w:tc>
          <w:tcPr>
            <w:tcW w:w="0" w:type="auto"/>
          </w:tcPr>
          <w:p w14:paraId="78A05379"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39AF3E85" w14:textId="77777777" w:rsidR="00BC377F" w:rsidRPr="00900970" w:rsidRDefault="00BC377F" w:rsidP="00D41ECF">
            <w:pPr>
              <w:pStyle w:val="TAL"/>
              <w:rPr>
                <w:sz w:val="16"/>
              </w:rPr>
            </w:pPr>
            <w:r>
              <w:rPr>
                <w:sz w:val="16"/>
              </w:rPr>
              <w:t>38.521-1</w:t>
            </w:r>
          </w:p>
        </w:tc>
        <w:tc>
          <w:tcPr>
            <w:tcW w:w="0" w:type="auto"/>
          </w:tcPr>
          <w:p w14:paraId="12FE4E02" w14:textId="77777777" w:rsidR="00BC377F" w:rsidRPr="00900970" w:rsidRDefault="00BC377F" w:rsidP="00D41ECF">
            <w:pPr>
              <w:pStyle w:val="TAL"/>
              <w:rPr>
                <w:sz w:val="16"/>
              </w:rPr>
            </w:pPr>
            <w:r>
              <w:rPr>
                <w:sz w:val="16"/>
              </w:rPr>
              <w:t>2679</w:t>
            </w:r>
          </w:p>
        </w:tc>
        <w:tc>
          <w:tcPr>
            <w:tcW w:w="0" w:type="auto"/>
          </w:tcPr>
          <w:p w14:paraId="41036676" w14:textId="77777777" w:rsidR="00BC377F" w:rsidRPr="00900970" w:rsidRDefault="00BC377F" w:rsidP="00D41ECF">
            <w:pPr>
              <w:pStyle w:val="TAR"/>
              <w:rPr>
                <w:sz w:val="16"/>
              </w:rPr>
            </w:pPr>
            <w:r>
              <w:rPr>
                <w:sz w:val="16"/>
              </w:rPr>
              <w:t>-</w:t>
            </w:r>
          </w:p>
        </w:tc>
        <w:tc>
          <w:tcPr>
            <w:tcW w:w="0" w:type="auto"/>
          </w:tcPr>
          <w:p w14:paraId="3A7E9E80" w14:textId="77777777" w:rsidR="00BC377F" w:rsidRPr="00900970" w:rsidRDefault="00BC377F" w:rsidP="00D41ECF">
            <w:pPr>
              <w:pStyle w:val="TAL"/>
              <w:rPr>
                <w:sz w:val="16"/>
              </w:rPr>
            </w:pPr>
            <w:r>
              <w:rPr>
                <w:sz w:val="16"/>
              </w:rPr>
              <w:t>Rel-18</w:t>
            </w:r>
          </w:p>
        </w:tc>
        <w:tc>
          <w:tcPr>
            <w:tcW w:w="0" w:type="auto"/>
          </w:tcPr>
          <w:p w14:paraId="269361FA" w14:textId="77777777" w:rsidR="00BC377F" w:rsidRPr="00900970" w:rsidRDefault="00BC377F" w:rsidP="00D41ECF">
            <w:pPr>
              <w:pStyle w:val="TAL"/>
              <w:rPr>
                <w:sz w:val="16"/>
              </w:rPr>
            </w:pPr>
            <w:r>
              <w:rPr>
                <w:sz w:val="16"/>
              </w:rPr>
              <w:t>F</w:t>
            </w:r>
          </w:p>
        </w:tc>
        <w:tc>
          <w:tcPr>
            <w:tcW w:w="0" w:type="auto"/>
          </w:tcPr>
          <w:p w14:paraId="7F22869D" w14:textId="77777777" w:rsidR="00BC377F" w:rsidRPr="00900970" w:rsidRDefault="00BC377F" w:rsidP="00D41ECF">
            <w:pPr>
              <w:pStyle w:val="TAL"/>
              <w:rPr>
                <w:sz w:val="16"/>
              </w:rPr>
            </w:pPr>
            <w:r>
              <w:rPr>
                <w:sz w:val="16"/>
              </w:rPr>
              <w:t>5G_V2X_NRSL_eV2XARC-UEConTest</w:t>
            </w:r>
          </w:p>
        </w:tc>
        <w:tc>
          <w:tcPr>
            <w:tcW w:w="0" w:type="auto"/>
          </w:tcPr>
          <w:p w14:paraId="6A932A39" w14:textId="77777777" w:rsidR="00BC377F" w:rsidRPr="00900970" w:rsidRDefault="00BC377F" w:rsidP="00D41ECF">
            <w:pPr>
              <w:pStyle w:val="TAL"/>
              <w:rPr>
                <w:sz w:val="16"/>
              </w:rPr>
            </w:pPr>
            <w:r>
              <w:rPr>
                <w:sz w:val="16"/>
              </w:rPr>
              <w:t>agreed</w:t>
            </w:r>
          </w:p>
        </w:tc>
      </w:tr>
      <w:tr w:rsidR="00BC377F" w14:paraId="10B6838D" w14:textId="77777777" w:rsidTr="00D41ECF">
        <w:tc>
          <w:tcPr>
            <w:tcW w:w="0" w:type="auto"/>
          </w:tcPr>
          <w:p w14:paraId="48CB94D7" w14:textId="77777777" w:rsidR="00BC377F" w:rsidRPr="00900970" w:rsidRDefault="00BC377F" w:rsidP="00D41ECF">
            <w:pPr>
              <w:pStyle w:val="TAL"/>
              <w:rPr>
                <w:sz w:val="16"/>
              </w:rPr>
            </w:pPr>
            <w:r>
              <w:rPr>
                <w:sz w:val="16"/>
              </w:rPr>
              <w:t>R5-241003</w:t>
            </w:r>
          </w:p>
        </w:tc>
        <w:tc>
          <w:tcPr>
            <w:tcW w:w="0" w:type="auto"/>
          </w:tcPr>
          <w:p w14:paraId="4519DFFC" w14:textId="77777777" w:rsidR="00BC377F" w:rsidRPr="00900970" w:rsidRDefault="00BC377F" w:rsidP="00D41ECF">
            <w:pPr>
              <w:pStyle w:val="TAL"/>
              <w:rPr>
                <w:sz w:val="16"/>
              </w:rPr>
            </w:pPr>
            <w:r>
              <w:rPr>
                <w:sz w:val="16"/>
              </w:rPr>
              <w:t>Update to ASE test case for V2X</w:t>
            </w:r>
          </w:p>
        </w:tc>
        <w:tc>
          <w:tcPr>
            <w:tcW w:w="0" w:type="auto"/>
          </w:tcPr>
          <w:p w14:paraId="0CB2A542"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3C7A9F3B" w14:textId="77777777" w:rsidR="00BC377F" w:rsidRPr="00900970" w:rsidRDefault="00BC377F" w:rsidP="00D41ECF">
            <w:pPr>
              <w:pStyle w:val="TAL"/>
              <w:rPr>
                <w:sz w:val="16"/>
              </w:rPr>
            </w:pPr>
            <w:r>
              <w:rPr>
                <w:sz w:val="16"/>
              </w:rPr>
              <w:t>38.521-1</w:t>
            </w:r>
          </w:p>
        </w:tc>
        <w:tc>
          <w:tcPr>
            <w:tcW w:w="0" w:type="auto"/>
          </w:tcPr>
          <w:p w14:paraId="473B747F" w14:textId="77777777" w:rsidR="00BC377F" w:rsidRPr="00900970" w:rsidRDefault="00BC377F" w:rsidP="00D41ECF">
            <w:pPr>
              <w:pStyle w:val="TAL"/>
              <w:rPr>
                <w:sz w:val="16"/>
              </w:rPr>
            </w:pPr>
            <w:r>
              <w:rPr>
                <w:sz w:val="16"/>
              </w:rPr>
              <w:t>2680</w:t>
            </w:r>
          </w:p>
        </w:tc>
        <w:tc>
          <w:tcPr>
            <w:tcW w:w="0" w:type="auto"/>
          </w:tcPr>
          <w:p w14:paraId="4EF112B7" w14:textId="77777777" w:rsidR="00BC377F" w:rsidRPr="00900970" w:rsidRDefault="00BC377F" w:rsidP="00D41ECF">
            <w:pPr>
              <w:pStyle w:val="TAR"/>
              <w:rPr>
                <w:sz w:val="16"/>
              </w:rPr>
            </w:pPr>
            <w:r>
              <w:rPr>
                <w:sz w:val="16"/>
              </w:rPr>
              <w:t>-</w:t>
            </w:r>
          </w:p>
        </w:tc>
        <w:tc>
          <w:tcPr>
            <w:tcW w:w="0" w:type="auto"/>
          </w:tcPr>
          <w:p w14:paraId="1167C383" w14:textId="77777777" w:rsidR="00BC377F" w:rsidRPr="00900970" w:rsidRDefault="00BC377F" w:rsidP="00D41ECF">
            <w:pPr>
              <w:pStyle w:val="TAL"/>
              <w:rPr>
                <w:sz w:val="16"/>
              </w:rPr>
            </w:pPr>
            <w:r>
              <w:rPr>
                <w:sz w:val="16"/>
              </w:rPr>
              <w:t>Rel-18</w:t>
            </w:r>
          </w:p>
        </w:tc>
        <w:tc>
          <w:tcPr>
            <w:tcW w:w="0" w:type="auto"/>
          </w:tcPr>
          <w:p w14:paraId="54C42193" w14:textId="77777777" w:rsidR="00BC377F" w:rsidRPr="00900970" w:rsidRDefault="00BC377F" w:rsidP="00D41ECF">
            <w:pPr>
              <w:pStyle w:val="TAL"/>
              <w:rPr>
                <w:sz w:val="16"/>
              </w:rPr>
            </w:pPr>
            <w:r>
              <w:rPr>
                <w:sz w:val="16"/>
              </w:rPr>
              <w:t>F</w:t>
            </w:r>
          </w:p>
        </w:tc>
        <w:tc>
          <w:tcPr>
            <w:tcW w:w="0" w:type="auto"/>
          </w:tcPr>
          <w:p w14:paraId="0348EBF5" w14:textId="77777777" w:rsidR="00BC377F" w:rsidRPr="00900970" w:rsidRDefault="00BC377F" w:rsidP="00D41ECF">
            <w:pPr>
              <w:pStyle w:val="TAL"/>
              <w:rPr>
                <w:sz w:val="16"/>
              </w:rPr>
            </w:pPr>
            <w:r>
              <w:rPr>
                <w:sz w:val="16"/>
              </w:rPr>
              <w:t>5G_V2X_NRSL_eV2XARC-UEConTest</w:t>
            </w:r>
          </w:p>
        </w:tc>
        <w:tc>
          <w:tcPr>
            <w:tcW w:w="0" w:type="auto"/>
          </w:tcPr>
          <w:p w14:paraId="1F90CA88" w14:textId="77777777" w:rsidR="00BC377F" w:rsidRPr="00900970" w:rsidRDefault="00BC377F" w:rsidP="00D41ECF">
            <w:pPr>
              <w:pStyle w:val="TAL"/>
              <w:rPr>
                <w:sz w:val="16"/>
              </w:rPr>
            </w:pPr>
            <w:r>
              <w:rPr>
                <w:sz w:val="16"/>
              </w:rPr>
              <w:t>agreed</w:t>
            </w:r>
          </w:p>
        </w:tc>
      </w:tr>
      <w:tr w:rsidR="00BC377F" w14:paraId="0CA85B2E" w14:textId="77777777" w:rsidTr="00D41ECF">
        <w:tc>
          <w:tcPr>
            <w:tcW w:w="0" w:type="auto"/>
          </w:tcPr>
          <w:p w14:paraId="44E16EEC" w14:textId="77777777" w:rsidR="00BC377F" w:rsidRPr="00900970" w:rsidRDefault="00BC377F" w:rsidP="00D41ECF">
            <w:pPr>
              <w:pStyle w:val="TAL"/>
              <w:rPr>
                <w:sz w:val="16"/>
              </w:rPr>
            </w:pPr>
            <w:r>
              <w:rPr>
                <w:sz w:val="16"/>
              </w:rPr>
              <w:t>R5-241007</w:t>
            </w:r>
          </w:p>
        </w:tc>
        <w:tc>
          <w:tcPr>
            <w:tcW w:w="0" w:type="auto"/>
          </w:tcPr>
          <w:p w14:paraId="17691E24" w14:textId="77777777" w:rsidR="00BC377F" w:rsidRPr="00900970" w:rsidRDefault="00BC377F" w:rsidP="00D41ECF">
            <w:pPr>
              <w:pStyle w:val="TAL"/>
              <w:rPr>
                <w:sz w:val="16"/>
              </w:rPr>
            </w:pPr>
            <w:r>
              <w:rPr>
                <w:sz w:val="16"/>
              </w:rPr>
              <w:t>Adding the support of NS_47 for PC 1.5</w:t>
            </w:r>
          </w:p>
        </w:tc>
        <w:tc>
          <w:tcPr>
            <w:tcW w:w="0" w:type="auto"/>
          </w:tcPr>
          <w:p w14:paraId="36B60CB7"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r>
              <w:rPr>
                <w:sz w:val="16"/>
              </w:rPr>
              <w:t>, SoftBank Corp.</w:t>
            </w:r>
          </w:p>
        </w:tc>
        <w:tc>
          <w:tcPr>
            <w:tcW w:w="0" w:type="auto"/>
          </w:tcPr>
          <w:p w14:paraId="0112A6D2" w14:textId="77777777" w:rsidR="00BC377F" w:rsidRPr="00900970" w:rsidRDefault="00BC377F" w:rsidP="00D41ECF">
            <w:pPr>
              <w:pStyle w:val="TAL"/>
              <w:rPr>
                <w:sz w:val="16"/>
              </w:rPr>
            </w:pPr>
            <w:r>
              <w:rPr>
                <w:sz w:val="16"/>
              </w:rPr>
              <w:t>38.521-1</w:t>
            </w:r>
          </w:p>
        </w:tc>
        <w:tc>
          <w:tcPr>
            <w:tcW w:w="0" w:type="auto"/>
          </w:tcPr>
          <w:p w14:paraId="43966DB4" w14:textId="77777777" w:rsidR="00BC377F" w:rsidRPr="00900970" w:rsidRDefault="00BC377F" w:rsidP="00D41ECF">
            <w:pPr>
              <w:pStyle w:val="TAL"/>
              <w:rPr>
                <w:sz w:val="16"/>
              </w:rPr>
            </w:pPr>
            <w:r>
              <w:rPr>
                <w:sz w:val="16"/>
              </w:rPr>
              <w:t>2681</w:t>
            </w:r>
          </w:p>
        </w:tc>
        <w:tc>
          <w:tcPr>
            <w:tcW w:w="0" w:type="auto"/>
          </w:tcPr>
          <w:p w14:paraId="7CFB5AB2" w14:textId="77777777" w:rsidR="00BC377F" w:rsidRPr="00900970" w:rsidRDefault="00BC377F" w:rsidP="00D41ECF">
            <w:pPr>
              <w:pStyle w:val="TAR"/>
              <w:rPr>
                <w:sz w:val="16"/>
              </w:rPr>
            </w:pPr>
            <w:r>
              <w:rPr>
                <w:sz w:val="16"/>
              </w:rPr>
              <w:t>-</w:t>
            </w:r>
          </w:p>
        </w:tc>
        <w:tc>
          <w:tcPr>
            <w:tcW w:w="0" w:type="auto"/>
          </w:tcPr>
          <w:p w14:paraId="51D34ED5" w14:textId="77777777" w:rsidR="00BC377F" w:rsidRPr="00900970" w:rsidRDefault="00BC377F" w:rsidP="00D41ECF">
            <w:pPr>
              <w:pStyle w:val="TAL"/>
              <w:rPr>
                <w:sz w:val="16"/>
              </w:rPr>
            </w:pPr>
            <w:r>
              <w:rPr>
                <w:sz w:val="16"/>
              </w:rPr>
              <w:t>Rel-18</w:t>
            </w:r>
          </w:p>
        </w:tc>
        <w:tc>
          <w:tcPr>
            <w:tcW w:w="0" w:type="auto"/>
          </w:tcPr>
          <w:p w14:paraId="32841812" w14:textId="77777777" w:rsidR="00BC377F" w:rsidRPr="00900970" w:rsidRDefault="00BC377F" w:rsidP="00D41ECF">
            <w:pPr>
              <w:pStyle w:val="TAL"/>
              <w:rPr>
                <w:sz w:val="16"/>
              </w:rPr>
            </w:pPr>
            <w:r>
              <w:rPr>
                <w:sz w:val="16"/>
              </w:rPr>
              <w:t>F</w:t>
            </w:r>
          </w:p>
        </w:tc>
        <w:tc>
          <w:tcPr>
            <w:tcW w:w="0" w:type="auto"/>
          </w:tcPr>
          <w:p w14:paraId="109C4A73" w14:textId="77777777" w:rsidR="00BC377F" w:rsidRPr="00900970" w:rsidRDefault="00BC377F" w:rsidP="00D41ECF">
            <w:pPr>
              <w:pStyle w:val="TAL"/>
              <w:rPr>
                <w:sz w:val="16"/>
              </w:rPr>
            </w:pPr>
            <w:r>
              <w:rPr>
                <w:sz w:val="16"/>
              </w:rPr>
              <w:t>TEI16_Test, NR_bands_BW_R16-UEConTest</w:t>
            </w:r>
          </w:p>
        </w:tc>
        <w:tc>
          <w:tcPr>
            <w:tcW w:w="0" w:type="auto"/>
          </w:tcPr>
          <w:p w14:paraId="56E0E46F" w14:textId="77777777" w:rsidR="00BC377F" w:rsidRPr="00900970" w:rsidRDefault="00BC377F" w:rsidP="00D41ECF">
            <w:pPr>
              <w:pStyle w:val="TAL"/>
              <w:rPr>
                <w:sz w:val="16"/>
              </w:rPr>
            </w:pPr>
            <w:r>
              <w:rPr>
                <w:sz w:val="16"/>
              </w:rPr>
              <w:t>agreed</w:t>
            </w:r>
          </w:p>
        </w:tc>
      </w:tr>
      <w:tr w:rsidR="00BC377F" w14:paraId="643D05FB" w14:textId="77777777" w:rsidTr="00D41ECF">
        <w:tc>
          <w:tcPr>
            <w:tcW w:w="0" w:type="auto"/>
          </w:tcPr>
          <w:p w14:paraId="31BEB9EC" w14:textId="77777777" w:rsidR="00BC377F" w:rsidRPr="00900970" w:rsidRDefault="00BC377F" w:rsidP="00D41ECF">
            <w:pPr>
              <w:pStyle w:val="TAL"/>
              <w:rPr>
                <w:sz w:val="16"/>
              </w:rPr>
            </w:pPr>
            <w:r>
              <w:rPr>
                <w:sz w:val="16"/>
              </w:rPr>
              <w:t>R5-241009</w:t>
            </w:r>
          </w:p>
        </w:tc>
        <w:tc>
          <w:tcPr>
            <w:tcW w:w="0" w:type="auto"/>
          </w:tcPr>
          <w:p w14:paraId="7CEF4DC6" w14:textId="77777777" w:rsidR="00BC377F" w:rsidRPr="00900970" w:rsidRDefault="00BC377F" w:rsidP="00D41ECF">
            <w:pPr>
              <w:pStyle w:val="TAL"/>
              <w:rPr>
                <w:sz w:val="16"/>
              </w:rPr>
            </w:pPr>
            <w:r>
              <w:rPr>
                <w:sz w:val="16"/>
              </w:rPr>
              <w:t>Addition of 6.2H.1.3 AMPR for CA with UL-MIMO</w:t>
            </w:r>
          </w:p>
        </w:tc>
        <w:tc>
          <w:tcPr>
            <w:tcW w:w="0" w:type="auto"/>
          </w:tcPr>
          <w:p w14:paraId="0387AA3B"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069A524F" w14:textId="77777777" w:rsidR="00BC377F" w:rsidRPr="00900970" w:rsidRDefault="00BC377F" w:rsidP="00D41ECF">
            <w:pPr>
              <w:pStyle w:val="TAL"/>
              <w:rPr>
                <w:sz w:val="16"/>
              </w:rPr>
            </w:pPr>
            <w:r>
              <w:rPr>
                <w:sz w:val="16"/>
              </w:rPr>
              <w:t>38.521-1</w:t>
            </w:r>
          </w:p>
        </w:tc>
        <w:tc>
          <w:tcPr>
            <w:tcW w:w="0" w:type="auto"/>
          </w:tcPr>
          <w:p w14:paraId="69544F01" w14:textId="77777777" w:rsidR="00BC377F" w:rsidRPr="00900970" w:rsidRDefault="00BC377F" w:rsidP="00D41ECF">
            <w:pPr>
              <w:pStyle w:val="TAL"/>
              <w:rPr>
                <w:sz w:val="16"/>
              </w:rPr>
            </w:pPr>
            <w:r>
              <w:rPr>
                <w:sz w:val="16"/>
              </w:rPr>
              <w:t>2682</w:t>
            </w:r>
          </w:p>
        </w:tc>
        <w:tc>
          <w:tcPr>
            <w:tcW w:w="0" w:type="auto"/>
          </w:tcPr>
          <w:p w14:paraId="6267BCF1" w14:textId="77777777" w:rsidR="00BC377F" w:rsidRPr="00900970" w:rsidRDefault="00BC377F" w:rsidP="00D41ECF">
            <w:pPr>
              <w:pStyle w:val="TAR"/>
              <w:rPr>
                <w:sz w:val="16"/>
              </w:rPr>
            </w:pPr>
            <w:r>
              <w:rPr>
                <w:sz w:val="16"/>
              </w:rPr>
              <w:t>-</w:t>
            </w:r>
          </w:p>
        </w:tc>
        <w:tc>
          <w:tcPr>
            <w:tcW w:w="0" w:type="auto"/>
          </w:tcPr>
          <w:p w14:paraId="40C852C0" w14:textId="77777777" w:rsidR="00BC377F" w:rsidRPr="00900970" w:rsidRDefault="00BC377F" w:rsidP="00D41ECF">
            <w:pPr>
              <w:pStyle w:val="TAL"/>
              <w:rPr>
                <w:sz w:val="16"/>
              </w:rPr>
            </w:pPr>
            <w:r>
              <w:rPr>
                <w:sz w:val="16"/>
              </w:rPr>
              <w:t>Rel-18</w:t>
            </w:r>
          </w:p>
        </w:tc>
        <w:tc>
          <w:tcPr>
            <w:tcW w:w="0" w:type="auto"/>
          </w:tcPr>
          <w:p w14:paraId="601B6A7D" w14:textId="77777777" w:rsidR="00BC377F" w:rsidRPr="00900970" w:rsidRDefault="00BC377F" w:rsidP="00D41ECF">
            <w:pPr>
              <w:pStyle w:val="TAL"/>
              <w:rPr>
                <w:sz w:val="16"/>
              </w:rPr>
            </w:pPr>
            <w:r>
              <w:rPr>
                <w:sz w:val="16"/>
              </w:rPr>
              <w:t>F</w:t>
            </w:r>
          </w:p>
        </w:tc>
        <w:tc>
          <w:tcPr>
            <w:tcW w:w="0" w:type="auto"/>
          </w:tcPr>
          <w:p w14:paraId="16D115FA" w14:textId="77777777" w:rsidR="00BC377F" w:rsidRPr="00900970" w:rsidRDefault="00BC377F" w:rsidP="00D41ECF">
            <w:pPr>
              <w:pStyle w:val="TAL"/>
              <w:rPr>
                <w:sz w:val="16"/>
              </w:rPr>
            </w:pPr>
            <w:r>
              <w:rPr>
                <w:sz w:val="16"/>
              </w:rPr>
              <w:t>NR_RF_FR1_enh-UEConTest</w:t>
            </w:r>
          </w:p>
        </w:tc>
        <w:tc>
          <w:tcPr>
            <w:tcW w:w="0" w:type="auto"/>
          </w:tcPr>
          <w:p w14:paraId="6E44E61E" w14:textId="77777777" w:rsidR="00BC377F" w:rsidRPr="00900970" w:rsidRDefault="00BC377F" w:rsidP="00D41ECF">
            <w:pPr>
              <w:pStyle w:val="TAL"/>
              <w:rPr>
                <w:sz w:val="16"/>
              </w:rPr>
            </w:pPr>
            <w:r>
              <w:rPr>
                <w:sz w:val="16"/>
              </w:rPr>
              <w:t>revised</w:t>
            </w:r>
          </w:p>
        </w:tc>
      </w:tr>
      <w:tr w:rsidR="00BC377F" w14:paraId="005FC5E5" w14:textId="77777777" w:rsidTr="00D41ECF">
        <w:tc>
          <w:tcPr>
            <w:tcW w:w="0" w:type="auto"/>
          </w:tcPr>
          <w:p w14:paraId="141B5C68" w14:textId="77777777" w:rsidR="00BC377F" w:rsidRPr="00900970" w:rsidRDefault="00BC377F" w:rsidP="00D41ECF">
            <w:pPr>
              <w:pStyle w:val="TAL"/>
              <w:rPr>
                <w:sz w:val="16"/>
              </w:rPr>
            </w:pPr>
            <w:r>
              <w:rPr>
                <w:sz w:val="16"/>
              </w:rPr>
              <w:t>R5-241970</w:t>
            </w:r>
          </w:p>
        </w:tc>
        <w:tc>
          <w:tcPr>
            <w:tcW w:w="0" w:type="auto"/>
          </w:tcPr>
          <w:p w14:paraId="78B4BCAC" w14:textId="77777777" w:rsidR="00BC377F" w:rsidRPr="00900970" w:rsidRDefault="00BC377F" w:rsidP="00D41ECF">
            <w:pPr>
              <w:pStyle w:val="TAL"/>
              <w:rPr>
                <w:sz w:val="16"/>
              </w:rPr>
            </w:pPr>
            <w:r>
              <w:rPr>
                <w:sz w:val="16"/>
              </w:rPr>
              <w:t>Addition of 6.2H.1.3 AMPR for CA with UL-MIMO</w:t>
            </w:r>
          </w:p>
        </w:tc>
        <w:tc>
          <w:tcPr>
            <w:tcW w:w="0" w:type="auto"/>
          </w:tcPr>
          <w:p w14:paraId="48B709D8"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31018AF2" w14:textId="77777777" w:rsidR="00BC377F" w:rsidRPr="00900970" w:rsidRDefault="00BC377F" w:rsidP="00D41ECF">
            <w:pPr>
              <w:pStyle w:val="TAL"/>
              <w:rPr>
                <w:sz w:val="16"/>
              </w:rPr>
            </w:pPr>
            <w:r>
              <w:rPr>
                <w:sz w:val="16"/>
              </w:rPr>
              <w:t>38.521-1</w:t>
            </w:r>
          </w:p>
        </w:tc>
        <w:tc>
          <w:tcPr>
            <w:tcW w:w="0" w:type="auto"/>
          </w:tcPr>
          <w:p w14:paraId="233C39D6" w14:textId="77777777" w:rsidR="00BC377F" w:rsidRPr="00900970" w:rsidRDefault="00BC377F" w:rsidP="00D41ECF">
            <w:pPr>
              <w:pStyle w:val="TAL"/>
              <w:rPr>
                <w:sz w:val="16"/>
              </w:rPr>
            </w:pPr>
            <w:r>
              <w:rPr>
                <w:sz w:val="16"/>
              </w:rPr>
              <w:t>2682</w:t>
            </w:r>
          </w:p>
        </w:tc>
        <w:tc>
          <w:tcPr>
            <w:tcW w:w="0" w:type="auto"/>
          </w:tcPr>
          <w:p w14:paraId="58838B00" w14:textId="77777777" w:rsidR="00BC377F" w:rsidRPr="00900970" w:rsidRDefault="00BC377F" w:rsidP="00D41ECF">
            <w:pPr>
              <w:pStyle w:val="TAR"/>
              <w:rPr>
                <w:sz w:val="16"/>
              </w:rPr>
            </w:pPr>
            <w:r>
              <w:rPr>
                <w:sz w:val="16"/>
              </w:rPr>
              <w:t>1</w:t>
            </w:r>
          </w:p>
        </w:tc>
        <w:tc>
          <w:tcPr>
            <w:tcW w:w="0" w:type="auto"/>
          </w:tcPr>
          <w:p w14:paraId="49786B0C" w14:textId="77777777" w:rsidR="00BC377F" w:rsidRPr="00900970" w:rsidRDefault="00BC377F" w:rsidP="00D41ECF">
            <w:pPr>
              <w:pStyle w:val="TAL"/>
              <w:rPr>
                <w:sz w:val="16"/>
              </w:rPr>
            </w:pPr>
            <w:r>
              <w:rPr>
                <w:sz w:val="16"/>
              </w:rPr>
              <w:t>Rel-18</w:t>
            </w:r>
          </w:p>
        </w:tc>
        <w:tc>
          <w:tcPr>
            <w:tcW w:w="0" w:type="auto"/>
          </w:tcPr>
          <w:p w14:paraId="2BAF825A" w14:textId="77777777" w:rsidR="00BC377F" w:rsidRPr="00900970" w:rsidRDefault="00BC377F" w:rsidP="00D41ECF">
            <w:pPr>
              <w:pStyle w:val="TAL"/>
              <w:rPr>
                <w:sz w:val="16"/>
              </w:rPr>
            </w:pPr>
            <w:r>
              <w:rPr>
                <w:sz w:val="16"/>
              </w:rPr>
              <w:t>F</w:t>
            </w:r>
          </w:p>
        </w:tc>
        <w:tc>
          <w:tcPr>
            <w:tcW w:w="0" w:type="auto"/>
          </w:tcPr>
          <w:p w14:paraId="07288C1E" w14:textId="77777777" w:rsidR="00BC377F" w:rsidRPr="00900970" w:rsidRDefault="00BC377F" w:rsidP="00D41ECF">
            <w:pPr>
              <w:pStyle w:val="TAL"/>
              <w:rPr>
                <w:sz w:val="16"/>
              </w:rPr>
            </w:pPr>
            <w:r>
              <w:rPr>
                <w:sz w:val="16"/>
              </w:rPr>
              <w:t>NR_RF_FR1_enh-UEConTest</w:t>
            </w:r>
          </w:p>
        </w:tc>
        <w:tc>
          <w:tcPr>
            <w:tcW w:w="0" w:type="auto"/>
          </w:tcPr>
          <w:p w14:paraId="39941113" w14:textId="77777777" w:rsidR="00BC377F" w:rsidRPr="00900970" w:rsidRDefault="00BC377F" w:rsidP="00D41ECF">
            <w:pPr>
              <w:pStyle w:val="TAL"/>
              <w:rPr>
                <w:sz w:val="16"/>
              </w:rPr>
            </w:pPr>
            <w:r>
              <w:rPr>
                <w:sz w:val="16"/>
              </w:rPr>
              <w:t>agreed</w:t>
            </w:r>
          </w:p>
        </w:tc>
      </w:tr>
      <w:tr w:rsidR="00BC377F" w14:paraId="5D349375" w14:textId="77777777" w:rsidTr="00D41ECF">
        <w:tc>
          <w:tcPr>
            <w:tcW w:w="0" w:type="auto"/>
          </w:tcPr>
          <w:p w14:paraId="75379A4F" w14:textId="77777777" w:rsidR="00BC377F" w:rsidRPr="00900970" w:rsidRDefault="00BC377F" w:rsidP="00D41ECF">
            <w:pPr>
              <w:pStyle w:val="TAL"/>
              <w:rPr>
                <w:sz w:val="16"/>
              </w:rPr>
            </w:pPr>
            <w:r>
              <w:rPr>
                <w:sz w:val="16"/>
              </w:rPr>
              <w:t>R5-241010</w:t>
            </w:r>
          </w:p>
        </w:tc>
        <w:tc>
          <w:tcPr>
            <w:tcW w:w="0" w:type="auto"/>
          </w:tcPr>
          <w:p w14:paraId="7127CAC6" w14:textId="77777777" w:rsidR="00BC377F" w:rsidRPr="00900970" w:rsidRDefault="00BC377F" w:rsidP="00D41ECF">
            <w:pPr>
              <w:pStyle w:val="TAL"/>
              <w:rPr>
                <w:sz w:val="16"/>
              </w:rPr>
            </w:pPr>
            <w:r>
              <w:rPr>
                <w:sz w:val="16"/>
              </w:rPr>
              <w:t>Addition of 6.3H.1.4 power control for CA with UL MIMO</w:t>
            </w:r>
          </w:p>
        </w:tc>
        <w:tc>
          <w:tcPr>
            <w:tcW w:w="0" w:type="auto"/>
          </w:tcPr>
          <w:p w14:paraId="1E9B02BF"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3BC513C2" w14:textId="77777777" w:rsidR="00BC377F" w:rsidRPr="00900970" w:rsidRDefault="00BC377F" w:rsidP="00D41ECF">
            <w:pPr>
              <w:pStyle w:val="TAL"/>
              <w:rPr>
                <w:sz w:val="16"/>
              </w:rPr>
            </w:pPr>
            <w:r>
              <w:rPr>
                <w:sz w:val="16"/>
              </w:rPr>
              <w:t>38.521-1</w:t>
            </w:r>
          </w:p>
        </w:tc>
        <w:tc>
          <w:tcPr>
            <w:tcW w:w="0" w:type="auto"/>
          </w:tcPr>
          <w:p w14:paraId="1293C010" w14:textId="77777777" w:rsidR="00BC377F" w:rsidRPr="00900970" w:rsidRDefault="00BC377F" w:rsidP="00D41ECF">
            <w:pPr>
              <w:pStyle w:val="TAL"/>
              <w:rPr>
                <w:sz w:val="16"/>
              </w:rPr>
            </w:pPr>
            <w:r>
              <w:rPr>
                <w:sz w:val="16"/>
              </w:rPr>
              <w:t>2683</w:t>
            </w:r>
          </w:p>
        </w:tc>
        <w:tc>
          <w:tcPr>
            <w:tcW w:w="0" w:type="auto"/>
          </w:tcPr>
          <w:p w14:paraId="493BDD56" w14:textId="77777777" w:rsidR="00BC377F" w:rsidRPr="00900970" w:rsidRDefault="00BC377F" w:rsidP="00D41ECF">
            <w:pPr>
              <w:pStyle w:val="TAR"/>
              <w:rPr>
                <w:sz w:val="16"/>
              </w:rPr>
            </w:pPr>
            <w:r>
              <w:rPr>
                <w:sz w:val="16"/>
              </w:rPr>
              <w:t>-</w:t>
            </w:r>
          </w:p>
        </w:tc>
        <w:tc>
          <w:tcPr>
            <w:tcW w:w="0" w:type="auto"/>
          </w:tcPr>
          <w:p w14:paraId="18A6F693" w14:textId="77777777" w:rsidR="00BC377F" w:rsidRPr="00900970" w:rsidRDefault="00BC377F" w:rsidP="00D41ECF">
            <w:pPr>
              <w:pStyle w:val="TAL"/>
              <w:rPr>
                <w:sz w:val="16"/>
              </w:rPr>
            </w:pPr>
            <w:r>
              <w:rPr>
                <w:sz w:val="16"/>
              </w:rPr>
              <w:t>Rel-18</w:t>
            </w:r>
          </w:p>
        </w:tc>
        <w:tc>
          <w:tcPr>
            <w:tcW w:w="0" w:type="auto"/>
          </w:tcPr>
          <w:p w14:paraId="584E2012" w14:textId="77777777" w:rsidR="00BC377F" w:rsidRPr="00900970" w:rsidRDefault="00BC377F" w:rsidP="00D41ECF">
            <w:pPr>
              <w:pStyle w:val="TAL"/>
              <w:rPr>
                <w:sz w:val="16"/>
              </w:rPr>
            </w:pPr>
            <w:r>
              <w:rPr>
                <w:sz w:val="16"/>
              </w:rPr>
              <w:t>F</w:t>
            </w:r>
          </w:p>
        </w:tc>
        <w:tc>
          <w:tcPr>
            <w:tcW w:w="0" w:type="auto"/>
          </w:tcPr>
          <w:p w14:paraId="483134FF" w14:textId="77777777" w:rsidR="00BC377F" w:rsidRPr="00900970" w:rsidRDefault="00BC377F" w:rsidP="00D41ECF">
            <w:pPr>
              <w:pStyle w:val="TAL"/>
              <w:rPr>
                <w:sz w:val="16"/>
              </w:rPr>
            </w:pPr>
            <w:r>
              <w:rPr>
                <w:sz w:val="16"/>
              </w:rPr>
              <w:t>NR_RF_FR1_enh-UEConTest</w:t>
            </w:r>
          </w:p>
        </w:tc>
        <w:tc>
          <w:tcPr>
            <w:tcW w:w="0" w:type="auto"/>
          </w:tcPr>
          <w:p w14:paraId="22CAE80A" w14:textId="77777777" w:rsidR="00BC377F" w:rsidRPr="00900970" w:rsidRDefault="00BC377F" w:rsidP="00D41ECF">
            <w:pPr>
              <w:pStyle w:val="TAL"/>
              <w:rPr>
                <w:sz w:val="16"/>
              </w:rPr>
            </w:pPr>
            <w:r>
              <w:rPr>
                <w:sz w:val="16"/>
              </w:rPr>
              <w:t>agreed</w:t>
            </w:r>
          </w:p>
        </w:tc>
      </w:tr>
      <w:tr w:rsidR="00BC377F" w14:paraId="3F8FBEB7" w14:textId="77777777" w:rsidTr="00D41ECF">
        <w:tc>
          <w:tcPr>
            <w:tcW w:w="0" w:type="auto"/>
          </w:tcPr>
          <w:p w14:paraId="4509E8D0" w14:textId="77777777" w:rsidR="00BC377F" w:rsidRPr="00900970" w:rsidRDefault="00BC377F" w:rsidP="00D41ECF">
            <w:pPr>
              <w:pStyle w:val="TAL"/>
              <w:rPr>
                <w:sz w:val="16"/>
              </w:rPr>
            </w:pPr>
            <w:r>
              <w:rPr>
                <w:sz w:val="16"/>
              </w:rPr>
              <w:t>R5-241011</w:t>
            </w:r>
          </w:p>
        </w:tc>
        <w:tc>
          <w:tcPr>
            <w:tcW w:w="0" w:type="auto"/>
          </w:tcPr>
          <w:p w14:paraId="28355053" w14:textId="77777777" w:rsidR="00BC377F" w:rsidRPr="00900970" w:rsidRDefault="00BC377F" w:rsidP="00D41ECF">
            <w:pPr>
              <w:pStyle w:val="TAL"/>
              <w:rPr>
                <w:sz w:val="16"/>
              </w:rPr>
            </w:pPr>
            <w:r>
              <w:rPr>
                <w:sz w:val="16"/>
              </w:rPr>
              <w:t>Addition of 6.4H.1.1 frequency error for CA with UL-MIMO</w:t>
            </w:r>
          </w:p>
        </w:tc>
        <w:tc>
          <w:tcPr>
            <w:tcW w:w="0" w:type="auto"/>
          </w:tcPr>
          <w:p w14:paraId="2057550C"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51667F7B" w14:textId="77777777" w:rsidR="00BC377F" w:rsidRPr="00900970" w:rsidRDefault="00BC377F" w:rsidP="00D41ECF">
            <w:pPr>
              <w:pStyle w:val="TAL"/>
              <w:rPr>
                <w:sz w:val="16"/>
              </w:rPr>
            </w:pPr>
            <w:r>
              <w:rPr>
                <w:sz w:val="16"/>
              </w:rPr>
              <w:t>38.521-1</w:t>
            </w:r>
          </w:p>
        </w:tc>
        <w:tc>
          <w:tcPr>
            <w:tcW w:w="0" w:type="auto"/>
          </w:tcPr>
          <w:p w14:paraId="64356E85" w14:textId="77777777" w:rsidR="00BC377F" w:rsidRPr="00900970" w:rsidRDefault="00BC377F" w:rsidP="00D41ECF">
            <w:pPr>
              <w:pStyle w:val="TAL"/>
              <w:rPr>
                <w:sz w:val="16"/>
              </w:rPr>
            </w:pPr>
            <w:r>
              <w:rPr>
                <w:sz w:val="16"/>
              </w:rPr>
              <w:t>2684</w:t>
            </w:r>
          </w:p>
        </w:tc>
        <w:tc>
          <w:tcPr>
            <w:tcW w:w="0" w:type="auto"/>
          </w:tcPr>
          <w:p w14:paraId="70DDC02D" w14:textId="77777777" w:rsidR="00BC377F" w:rsidRPr="00900970" w:rsidRDefault="00BC377F" w:rsidP="00D41ECF">
            <w:pPr>
              <w:pStyle w:val="TAR"/>
              <w:rPr>
                <w:sz w:val="16"/>
              </w:rPr>
            </w:pPr>
            <w:r>
              <w:rPr>
                <w:sz w:val="16"/>
              </w:rPr>
              <w:t>-</w:t>
            </w:r>
          </w:p>
        </w:tc>
        <w:tc>
          <w:tcPr>
            <w:tcW w:w="0" w:type="auto"/>
          </w:tcPr>
          <w:p w14:paraId="062272B7" w14:textId="77777777" w:rsidR="00BC377F" w:rsidRPr="00900970" w:rsidRDefault="00BC377F" w:rsidP="00D41ECF">
            <w:pPr>
              <w:pStyle w:val="TAL"/>
              <w:rPr>
                <w:sz w:val="16"/>
              </w:rPr>
            </w:pPr>
            <w:r>
              <w:rPr>
                <w:sz w:val="16"/>
              </w:rPr>
              <w:t>Rel-18</w:t>
            </w:r>
          </w:p>
        </w:tc>
        <w:tc>
          <w:tcPr>
            <w:tcW w:w="0" w:type="auto"/>
          </w:tcPr>
          <w:p w14:paraId="72978D66" w14:textId="77777777" w:rsidR="00BC377F" w:rsidRPr="00900970" w:rsidRDefault="00BC377F" w:rsidP="00D41ECF">
            <w:pPr>
              <w:pStyle w:val="TAL"/>
              <w:rPr>
                <w:sz w:val="16"/>
              </w:rPr>
            </w:pPr>
            <w:r>
              <w:rPr>
                <w:sz w:val="16"/>
              </w:rPr>
              <w:t>F</w:t>
            </w:r>
          </w:p>
        </w:tc>
        <w:tc>
          <w:tcPr>
            <w:tcW w:w="0" w:type="auto"/>
          </w:tcPr>
          <w:p w14:paraId="3B1887BA" w14:textId="77777777" w:rsidR="00BC377F" w:rsidRPr="00900970" w:rsidRDefault="00BC377F" w:rsidP="00D41ECF">
            <w:pPr>
              <w:pStyle w:val="TAL"/>
              <w:rPr>
                <w:sz w:val="16"/>
              </w:rPr>
            </w:pPr>
            <w:r>
              <w:rPr>
                <w:sz w:val="16"/>
              </w:rPr>
              <w:t>NR_RF_FR1_enh-UEConTest</w:t>
            </w:r>
          </w:p>
        </w:tc>
        <w:tc>
          <w:tcPr>
            <w:tcW w:w="0" w:type="auto"/>
          </w:tcPr>
          <w:p w14:paraId="371BC635" w14:textId="77777777" w:rsidR="00BC377F" w:rsidRPr="00900970" w:rsidRDefault="00BC377F" w:rsidP="00D41ECF">
            <w:pPr>
              <w:pStyle w:val="TAL"/>
              <w:rPr>
                <w:sz w:val="16"/>
              </w:rPr>
            </w:pPr>
            <w:r>
              <w:rPr>
                <w:sz w:val="16"/>
              </w:rPr>
              <w:t>revised</w:t>
            </w:r>
          </w:p>
        </w:tc>
      </w:tr>
      <w:tr w:rsidR="00BC377F" w14:paraId="2F404B4C" w14:textId="77777777" w:rsidTr="00D41ECF">
        <w:tc>
          <w:tcPr>
            <w:tcW w:w="0" w:type="auto"/>
          </w:tcPr>
          <w:p w14:paraId="089435B2" w14:textId="77777777" w:rsidR="00BC377F" w:rsidRPr="00900970" w:rsidRDefault="00BC377F" w:rsidP="00D41ECF">
            <w:pPr>
              <w:pStyle w:val="TAL"/>
              <w:rPr>
                <w:sz w:val="16"/>
              </w:rPr>
            </w:pPr>
            <w:r>
              <w:rPr>
                <w:sz w:val="16"/>
              </w:rPr>
              <w:t>R5-241971</w:t>
            </w:r>
          </w:p>
        </w:tc>
        <w:tc>
          <w:tcPr>
            <w:tcW w:w="0" w:type="auto"/>
          </w:tcPr>
          <w:p w14:paraId="38DC9E85" w14:textId="77777777" w:rsidR="00BC377F" w:rsidRPr="00900970" w:rsidRDefault="00BC377F" w:rsidP="00D41ECF">
            <w:pPr>
              <w:pStyle w:val="TAL"/>
              <w:rPr>
                <w:sz w:val="16"/>
              </w:rPr>
            </w:pPr>
            <w:r>
              <w:rPr>
                <w:sz w:val="16"/>
              </w:rPr>
              <w:t>Addition of 6.4H.1.1 frequency error for CA with UL-MIMO</w:t>
            </w:r>
          </w:p>
        </w:tc>
        <w:tc>
          <w:tcPr>
            <w:tcW w:w="0" w:type="auto"/>
          </w:tcPr>
          <w:p w14:paraId="02BA1848"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38422BF8" w14:textId="77777777" w:rsidR="00BC377F" w:rsidRPr="00900970" w:rsidRDefault="00BC377F" w:rsidP="00D41ECF">
            <w:pPr>
              <w:pStyle w:val="TAL"/>
              <w:rPr>
                <w:sz w:val="16"/>
              </w:rPr>
            </w:pPr>
            <w:r>
              <w:rPr>
                <w:sz w:val="16"/>
              </w:rPr>
              <w:t>38.521-1</w:t>
            </w:r>
          </w:p>
        </w:tc>
        <w:tc>
          <w:tcPr>
            <w:tcW w:w="0" w:type="auto"/>
          </w:tcPr>
          <w:p w14:paraId="5D9D8A35" w14:textId="77777777" w:rsidR="00BC377F" w:rsidRPr="00900970" w:rsidRDefault="00BC377F" w:rsidP="00D41ECF">
            <w:pPr>
              <w:pStyle w:val="TAL"/>
              <w:rPr>
                <w:sz w:val="16"/>
              </w:rPr>
            </w:pPr>
            <w:r>
              <w:rPr>
                <w:sz w:val="16"/>
              </w:rPr>
              <w:t>2684</w:t>
            </w:r>
          </w:p>
        </w:tc>
        <w:tc>
          <w:tcPr>
            <w:tcW w:w="0" w:type="auto"/>
          </w:tcPr>
          <w:p w14:paraId="7FCBFE2C" w14:textId="77777777" w:rsidR="00BC377F" w:rsidRPr="00900970" w:rsidRDefault="00BC377F" w:rsidP="00D41ECF">
            <w:pPr>
              <w:pStyle w:val="TAR"/>
              <w:rPr>
                <w:sz w:val="16"/>
              </w:rPr>
            </w:pPr>
            <w:r>
              <w:rPr>
                <w:sz w:val="16"/>
              </w:rPr>
              <w:t>1</w:t>
            </w:r>
          </w:p>
        </w:tc>
        <w:tc>
          <w:tcPr>
            <w:tcW w:w="0" w:type="auto"/>
          </w:tcPr>
          <w:p w14:paraId="4FE2E5E7" w14:textId="77777777" w:rsidR="00BC377F" w:rsidRPr="00900970" w:rsidRDefault="00BC377F" w:rsidP="00D41ECF">
            <w:pPr>
              <w:pStyle w:val="TAL"/>
              <w:rPr>
                <w:sz w:val="16"/>
              </w:rPr>
            </w:pPr>
            <w:r>
              <w:rPr>
                <w:sz w:val="16"/>
              </w:rPr>
              <w:t>Rel-18</w:t>
            </w:r>
          </w:p>
        </w:tc>
        <w:tc>
          <w:tcPr>
            <w:tcW w:w="0" w:type="auto"/>
          </w:tcPr>
          <w:p w14:paraId="4E9ABBF0" w14:textId="77777777" w:rsidR="00BC377F" w:rsidRPr="00900970" w:rsidRDefault="00BC377F" w:rsidP="00D41ECF">
            <w:pPr>
              <w:pStyle w:val="TAL"/>
              <w:rPr>
                <w:sz w:val="16"/>
              </w:rPr>
            </w:pPr>
            <w:r>
              <w:rPr>
                <w:sz w:val="16"/>
              </w:rPr>
              <w:t>F</w:t>
            </w:r>
          </w:p>
        </w:tc>
        <w:tc>
          <w:tcPr>
            <w:tcW w:w="0" w:type="auto"/>
          </w:tcPr>
          <w:p w14:paraId="2128CB0B" w14:textId="77777777" w:rsidR="00BC377F" w:rsidRPr="00900970" w:rsidRDefault="00BC377F" w:rsidP="00D41ECF">
            <w:pPr>
              <w:pStyle w:val="TAL"/>
              <w:rPr>
                <w:sz w:val="16"/>
              </w:rPr>
            </w:pPr>
            <w:r>
              <w:rPr>
                <w:sz w:val="16"/>
              </w:rPr>
              <w:t>NR_RF_FR1_enh-UEConTest</w:t>
            </w:r>
          </w:p>
        </w:tc>
        <w:tc>
          <w:tcPr>
            <w:tcW w:w="0" w:type="auto"/>
          </w:tcPr>
          <w:p w14:paraId="35022B34" w14:textId="77777777" w:rsidR="00BC377F" w:rsidRPr="00900970" w:rsidRDefault="00BC377F" w:rsidP="00D41ECF">
            <w:pPr>
              <w:pStyle w:val="TAL"/>
              <w:rPr>
                <w:sz w:val="16"/>
              </w:rPr>
            </w:pPr>
            <w:r>
              <w:rPr>
                <w:sz w:val="16"/>
              </w:rPr>
              <w:t>agreed</w:t>
            </w:r>
          </w:p>
        </w:tc>
      </w:tr>
      <w:tr w:rsidR="00BC377F" w14:paraId="5200236C" w14:textId="77777777" w:rsidTr="00D41ECF">
        <w:tc>
          <w:tcPr>
            <w:tcW w:w="0" w:type="auto"/>
          </w:tcPr>
          <w:p w14:paraId="5095818B" w14:textId="77777777" w:rsidR="00BC377F" w:rsidRPr="00900970" w:rsidRDefault="00BC377F" w:rsidP="00D41ECF">
            <w:pPr>
              <w:pStyle w:val="TAL"/>
              <w:rPr>
                <w:sz w:val="16"/>
              </w:rPr>
            </w:pPr>
            <w:r>
              <w:rPr>
                <w:sz w:val="16"/>
              </w:rPr>
              <w:t>R5-241012</w:t>
            </w:r>
          </w:p>
        </w:tc>
        <w:tc>
          <w:tcPr>
            <w:tcW w:w="0" w:type="auto"/>
          </w:tcPr>
          <w:p w14:paraId="129790A8" w14:textId="77777777" w:rsidR="00BC377F" w:rsidRPr="00900970" w:rsidRDefault="00BC377F" w:rsidP="00D41ECF">
            <w:pPr>
              <w:pStyle w:val="TAL"/>
              <w:rPr>
                <w:sz w:val="16"/>
              </w:rPr>
            </w:pPr>
            <w:r>
              <w:rPr>
                <w:sz w:val="16"/>
              </w:rPr>
              <w:t>Addition of 6.4H.1.2.1 EVM for CA with UL-MIMO</w:t>
            </w:r>
          </w:p>
        </w:tc>
        <w:tc>
          <w:tcPr>
            <w:tcW w:w="0" w:type="auto"/>
          </w:tcPr>
          <w:p w14:paraId="5B954ABB"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0960CFA3" w14:textId="77777777" w:rsidR="00BC377F" w:rsidRPr="00900970" w:rsidRDefault="00BC377F" w:rsidP="00D41ECF">
            <w:pPr>
              <w:pStyle w:val="TAL"/>
              <w:rPr>
                <w:sz w:val="16"/>
              </w:rPr>
            </w:pPr>
            <w:r>
              <w:rPr>
                <w:sz w:val="16"/>
              </w:rPr>
              <w:t>38.521-1</w:t>
            </w:r>
          </w:p>
        </w:tc>
        <w:tc>
          <w:tcPr>
            <w:tcW w:w="0" w:type="auto"/>
          </w:tcPr>
          <w:p w14:paraId="620A62AD" w14:textId="77777777" w:rsidR="00BC377F" w:rsidRPr="00900970" w:rsidRDefault="00BC377F" w:rsidP="00D41ECF">
            <w:pPr>
              <w:pStyle w:val="TAL"/>
              <w:rPr>
                <w:sz w:val="16"/>
              </w:rPr>
            </w:pPr>
            <w:r>
              <w:rPr>
                <w:sz w:val="16"/>
              </w:rPr>
              <w:t>2685</w:t>
            </w:r>
          </w:p>
        </w:tc>
        <w:tc>
          <w:tcPr>
            <w:tcW w:w="0" w:type="auto"/>
          </w:tcPr>
          <w:p w14:paraId="4378651C" w14:textId="77777777" w:rsidR="00BC377F" w:rsidRPr="00900970" w:rsidRDefault="00BC377F" w:rsidP="00D41ECF">
            <w:pPr>
              <w:pStyle w:val="TAR"/>
              <w:rPr>
                <w:sz w:val="16"/>
              </w:rPr>
            </w:pPr>
            <w:r>
              <w:rPr>
                <w:sz w:val="16"/>
              </w:rPr>
              <w:t>-</w:t>
            </w:r>
          </w:p>
        </w:tc>
        <w:tc>
          <w:tcPr>
            <w:tcW w:w="0" w:type="auto"/>
          </w:tcPr>
          <w:p w14:paraId="7CCBA9FA" w14:textId="77777777" w:rsidR="00BC377F" w:rsidRPr="00900970" w:rsidRDefault="00BC377F" w:rsidP="00D41ECF">
            <w:pPr>
              <w:pStyle w:val="TAL"/>
              <w:rPr>
                <w:sz w:val="16"/>
              </w:rPr>
            </w:pPr>
            <w:r>
              <w:rPr>
                <w:sz w:val="16"/>
              </w:rPr>
              <w:t>Rel-18</w:t>
            </w:r>
          </w:p>
        </w:tc>
        <w:tc>
          <w:tcPr>
            <w:tcW w:w="0" w:type="auto"/>
          </w:tcPr>
          <w:p w14:paraId="2C44CE9D" w14:textId="77777777" w:rsidR="00BC377F" w:rsidRPr="00900970" w:rsidRDefault="00BC377F" w:rsidP="00D41ECF">
            <w:pPr>
              <w:pStyle w:val="TAL"/>
              <w:rPr>
                <w:sz w:val="16"/>
              </w:rPr>
            </w:pPr>
            <w:r>
              <w:rPr>
                <w:sz w:val="16"/>
              </w:rPr>
              <w:t>F</w:t>
            </w:r>
          </w:p>
        </w:tc>
        <w:tc>
          <w:tcPr>
            <w:tcW w:w="0" w:type="auto"/>
          </w:tcPr>
          <w:p w14:paraId="66B71B00" w14:textId="77777777" w:rsidR="00BC377F" w:rsidRPr="00900970" w:rsidRDefault="00BC377F" w:rsidP="00D41ECF">
            <w:pPr>
              <w:pStyle w:val="TAL"/>
              <w:rPr>
                <w:sz w:val="16"/>
              </w:rPr>
            </w:pPr>
            <w:r>
              <w:rPr>
                <w:sz w:val="16"/>
              </w:rPr>
              <w:t>NR_RF_FR1_enh-UEConTest</w:t>
            </w:r>
          </w:p>
        </w:tc>
        <w:tc>
          <w:tcPr>
            <w:tcW w:w="0" w:type="auto"/>
          </w:tcPr>
          <w:p w14:paraId="1993B129" w14:textId="77777777" w:rsidR="00BC377F" w:rsidRPr="00900970" w:rsidRDefault="00BC377F" w:rsidP="00D41ECF">
            <w:pPr>
              <w:pStyle w:val="TAL"/>
              <w:rPr>
                <w:sz w:val="16"/>
              </w:rPr>
            </w:pPr>
            <w:r>
              <w:rPr>
                <w:sz w:val="16"/>
              </w:rPr>
              <w:t>revised</w:t>
            </w:r>
          </w:p>
        </w:tc>
      </w:tr>
      <w:tr w:rsidR="00BC377F" w14:paraId="3C9254FD" w14:textId="77777777" w:rsidTr="00D41ECF">
        <w:tc>
          <w:tcPr>
            <w:tcW w:w="0" w:type="auto"/>
          </w:tcPr>
          <w:p w14:paraId="6A5BC28B" w14:textId="77777777" w:rsidR="00BC377F" w:rsidRPr="00900970" w:rsidRDefault="00BC377F" w:rsidP="00D41ECF">
            <w:pPr>
              <w:pStyle w:val="TAL"/>
              <w:rPr>
                <w:sz w:val="16"/>
              </w:rPr>
            </w:pPr>
            <w:r>
              <w:rPr>
                <w:sz w:val="16"/>
              </w:rPr>
              <w:t>R5-241972</w:t>
            </w:r>
          </w:p>
        </w:tc>
        <w:tc>
          <w:tcPr>
            <w:tcW w:w="0" w:type="auto"/>
          </w:tcPr>
          <w:p w14:paraId="5D43464E" w14:textId="77777777" w:rsidR="00BC377F" w:rsidRPr="00900970" w:rsidRDefault="00BC377F" w:rsidP="00D41ECF">
            <w:pPr>
              <w:pStyle w:val="TAL"/>
              <w:rPr>
                <w:sz w:val="16"/>
              </w:rPr>
            </w:pPr>
            <w:r>
              <w:rPr>
                <w:sz w:val="16"/>
              </w:rPr>
              <w:t>Addition of 6.4H.1.2.1 EVM for CA with UL-MIMO</w:t>
            </w:r>
          </w:p>
        </w:tc>
        <w:tc>
          <w:tcPr>
            <w:tcW w:w="0" w:type="auto"/>
          </w:tcPr>
          <w:p w14:paraId="78ED092E"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38862AAA" w14:textId="77777777" w:rsidR="00BC377F" w:rsidRPr="00900970" w:rsidRDefault="00BC377F" w:rsidP="00D41ECF">
            <w:pPr>
              <w:pStyle w:val="TAL"/>
              <w:rPr>
                <w:sz w:val="16"/>
              </w:rPr>
            </w:pPr>
            <w:r>
              <w:rPr>
                <w:sz w:val="16"/>
              </w:rPr>
              <w:t>38.521-1</w:t>
            </w:r>
          </w:p>
        </w:tc>
        <w:tc>
          <w:tcPr>
            <w:tcW w:w="0" w:type="auto"/>
          </w:tcPr>
          <w:p w14:paraId="0E1F8677" w14:textId="77777777" w:rsidR="00BC377F" w:rsidRPr="00900970" w:rsidRDefault="00BC377F" w:rsidP="00D41ECF">
            <w:pPr>
              <w:pStyle w:val="TAL"/>
              <w:rPr>
                <w:sz w:val="16"/>
              </w:rPr>
            </w:pPr>
            <w:r>
              <w:rPr>
                <w:sz w:val="16"/>
              </w:rPr>
              <w:t>2685</w:t>
            </w:r>
          </w:p>
        </w:tc>
        <w:tc>
          <w:tcPr>
            <w:tcW w:w="0" w:type="auto"/>
          </w:tcPr>
          <w:p w14:paraId="6A763A60" w14:textId="77777777" w:rsidR="00BC377F" w:rsidRPr="00900970" w:rsidRDefault="00BC377F" w:rsidP="00D41ECF">
            <w:pPr>
              <w:pStyle w:val="TAR"/>
              <w:rPr>
                <w:sz w:val="16"/>
              </w:rPr>
            </w:pPr>
            <w:r>
              <w:rPr>
                <w:sz w:val="16"/>
              </w:rPr>
              <w:t>1</w:t>
            </w:r>
          </w:p>
        </w:tc>
        <w:tc>
          <w:tcPr>
            <w:tcW w:w="0" w:type="auto"/>
          </w:tcPr>
          <w:p w14:paraId="54AA6916" w14:textId="77777777" w:rsidR="00BC377F" w:rsidRPr="00900970" w:rsidRDefault="00BC377F" w:rsidP="00D41ECF">
            <w:pPr>
              <w:pStyle w:val="TAL"/>
              <w:rPr>
                <w:sz w:val="16"/>
              </w:rPr>
            </w:pPr>
            <w:r>
              <w:rPr>
                <w:sz w:val="16"/>
              </w:rPr>
              <w:t>Rel-18</w:t>
            </w:r>
          </w:p>
        </w:tc>
        <w:tc>
          <w:tcPr>
            <w:tcW w:w="0" w:type="auto"/>
          </w:tcPr>
          <w:p w14:paraId="288E66A2" w14:textId="77777777" w:rsidR="00BC377F" w:rsidRPr="00900970" w:rsidRDefault="00BC377F" w:rsidP="00D41ECF">
            <w:pPr>
              <w:pStyle w:val="TAL"/>
              <w:rPr>
                <w:sz w:val="16"/>
              </w:rPr>
            </w:pPr>
            <w:r>
              <w:rPr>
                <w:sz w:val="16"/>
              </w:rPr>
              <w:t>F</w:t>
            </w:r>
          </w:p>
        </w:tc>
        <w:tc>
          <w:tcPr>
            <w:tcW w:w="0" w:type="auto"/>
          </w:tcPr>
          <w:p w14:paraId="7A040F11" w14:textId="77777777" w:rsidR="00BC377F" w:rsidRPr="00900970" w:rsidRDefault="00BC377F" w:rsidP="00D41ECF">
            <w:pPr>
              <w:pStyle w:val="TAL"/>
              <w:rPr>
                <w:sz w:val="16"/>
              </w:rPr>
            </w:pPr>
            <w:r>
              <w:rPr>
                <w:sz w:val="16"/>
              </w:rPr>
              <w:t>NR_RF_FR1_enh-UEConTest</w:t>
            </w:r>
          </w:p>
        </w:tc>
        <w:tc>
          <w:tcPr>
            <w:tcW w:w="0" w:type="auto"/>
          </w:tcPr>
          <w:p w14:paraId="08C3048D" w14:textId="77777777" w:rsidR="00BC377F" w:rsidRPr="00900970" w:rsidRDefault="00BC377F" w:rsidP="00D41ECF">
            <w:pPr>
              <w:pStyle w:val="TAL"/>
              <w:rPr>
                <w:sz w:val="16"/>
              </w:rPr>
            </w:pPr>
            <w:r>
              <w:rPr>
                <w:sz w:val="16"/>
              </w:rPr>
              <w:t>agreed</w:t>
            </w:r>
          </w:p>
        </w:tc>
      </w:tr>
      <w:tr w:rsidR="00BC377F" w14:paraId="53E09D42" w14:textId="77777777" w:rsidTr="00D41ECF">
        <w:tc>
          <w:tcPr>
            <w:tcW w:w="0" w:type="auto"/>
          </w:tcPr>
          <w:p w14:paraId="54D3377D" w14:textId="77777777" w:rsidR="00BC377F" w:rsidRPr="00900970" w:rsidRDefault="00BC377F" w:rsidP="00D41ECF">
            <w:pPr>
              <w:pStyle w:val="TAL"/>
              <w:rPr>
                <w:sz w:val="16"/>
              </w:rPr>
            </w:pPr>
            <w:r>
              <w:rPr>
                <w:sz w:val="16"/>
              </w:rPr>
              <w:t>R5-241013</w:t>
            </w:r>
          </w:p>
        </w:tc>
        <w:tc>
          <w:tcPr>
            <w:tcW w:w="0" w:type="auto"/>
          </w:tcPr>
          <w:p w14:paraId="46049E7C" w14:textId="77777777" w:rsidR="00BC377F" w:rsidRPr="00900970" w:rsidRDefault="00BC377F" w:rsidP="00D41ECF">
            <w:pPr>
              <w:pStyle w:val="TAL"/>
              <w:rPr>
                <w:sz w:val="16"/>
              </w:rPr>
            </w:pPr>
            <w:r>
              <w:rPr>
                <w:sz w:val="16"/>
              </w:rPr>
              <w:t>Addition of 6.4H.1.2.2 Carrier leakage for CA with UL-MIMO</w:t>
            </w:r>
          </w:p>
        </w:tc>
        <w:tc>
          <w:tcPr>
            <w:tcW w:w="0" w:type="auto"/>
          </w:tcPr>
          <w:p w14:paraId="3A40E05A"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65EBA659" w14:textId="77777777" w:rsidR="00BC377F" w:rsidRPr="00900970" w:rsidRDefault="00BC377F" w:rsidP="00D41ECF">
            <w:pPr>
              <w:pStyle w:val="TAL"/>
              <w:rPr>
                <w:sz w:val="16"/>
              </w:rPr>
            </w:pPr>
            <w:r>
              <w:rPr>
                <w:sz w:val="16"/>
              </w:rPr>
              <w:t>38.521-1</w:t>
            </w:r>
          </w:p>
        </w:tc>
        <w:tc>
          <w:tcPr>
            <w:tcW w:w="0" w:type="auto"/>
          </w:tcPr>
          <w:p w14:paraId="1C599361" w14:textId="77777777" w:rsidR="00BC377F" w:rsidRPr="00900970" w:rsidRDefault="00BC377F" w:rsidP="00D41ECF">
            <w:pPr>
              <w:pStyle w:val="TAL"/>
              <w:rPr>
                <w:sz w:val="16"/>
              </w:rPr>
            </w:pPr>
            <w:r>
              <w:rPr>
                <w:sz w:val="16"/>
              </w:rPr>
              <w:t>2686</w:t>
            </w:r>
          </w:p>
        </w:tc>
        <w:tc>
          <w:tcPr>
            <w:tcW w:w="0" w:type="auto"/>
          </w:tcPr>
          <w:p w14:paraId="3377AB0F" w14:textId="77777777" w:rsidR="00BC377F" w:rsidRPr="00900970" w:rsidRDefault="00BC377F" w:rsidP="00D41ECF">
            <w:pPr>
              <w:pStyle w:val="TAR"/>
              <w:rPr>
                <w:sz w:val="16"/>
              </w:rPr>
            </w:pPr>
            <w:r>
              <w:rPr>
                <w:sz w:val="16"/>
              </w:rPr>
              <w:t>-</w:t>
            </w:r>
          </w:p>
        </w:tc>
        <w:tc>
          <w:tcPr>
            <w:tcW w:w="0" w:type="auto"/>
          </w:tcPr>
          <w:p w14:paraId="10EA287B" w14:textId="77777777" w:rsidR="00BC377F" w:rsidRPr="00900970" w:rsidRDefault="00BC377F" w:rsidP="00D41ECF">
            <w:pPr>
              <w:pStyle w:val="TAL"/>
              <w:rPr>
                <w:sz w:val="16"/>
              </w:rPr>
            </w:pPr>
            <w:r>
              <w:rPr>
                <w:sz w:val="16"/>
              </w:rPr>
              <w:t>Rel-18</w:t>
            </w:r>
          </w:p>
        </w:tc>
        <w:tc>
          <w:tcPr>
            <w:tcW w:w="0" w:type="auto"/>
          </w:tcPr>
          <w:p w14:paraId="021FBBD9" w14:textId="77777777" w:rsidR="00BC377F" w:rsidRPr="00900970" w:rsidRDefault="00BC377F" w:rsidP="00D41ECF">
            <w:pPr>
              <w:pStyle w:val="TAL"/>
              <w:rPr>
                <w:sz w:val="16"/>
              </w:rPr>
            </w:pPr>
            <w:r>
              <w:rPr>
                <w:sz w:val="16"/>
              </w:rPr>
              <w:t>F</w:t>
            </w:r>
          </w:p>
        </w:tc>
        <w:tc>
          <w:tcPr>
            <w:tcW w:w="0" w:type="auto"/>
          </w:tcPr>
          <w:p w14:paraId="16761A0C" w14:textId="77777777" w:rsidR="00BC377F" w:rsidRPr="00900970" w:rsidRDefault="00BC377F" w:rsidP="00D41ECF">
            <w:pPr>
              <w:pStyle w:val="TAL"/>
              <w:rPr>
                <w:sz w:val="16"/>
              </w:rPr>
            </w:pPr>
            <w:r>
              <w:rPr>
                <w:sz w:val="16"/>
              </w:rPr>
              <w:t>NR_RF_FR1_enh-UEConTest</w:t>
            </w:r>
          </w:p>
        </w:tc>
        <w:tc>
          <w:tcPr>
            <w:tcW w:w="0" w:type="auto"/>
          </w:tcPr>
          <w:p w14:paraId="4BD20A44" w14:textId="77777777" w:rsidR="00BC377F" w:rsidRPr="00900970" w:rsidRDefault="00BC377F" w:rsidP="00D41ECF">
            <w:pPr>
              <w:pStyle w:val="TAL"/>
              <w:rPr>
                <w:sz w:val="16"/>
              </w:rPr>
            </w:pPr>
            <w:r>
              <w:rPr>
                <w:sz w:val="16"/>
              </w:rPr>
              <w:t>revised</w:t>
            </w:r>
          </w:p>
        </w:tc>
      </w:tr>
      <w:tr w:rsidR="00BC377F" w14:paraId="336F5D63" w14:textId="77777777" w:rsidTr="00D41ECF">
        <w:tc>
          <w:tcPr>
            <w:tcW w:w="0" w:type="auto"/>
          </w:tcPr>
          <w:p w14:paraId="6AFDBC8C" w14:textId="77777777" w:rsidR="00BC377F" w:rsidRPr="00900970" w:rsidRDefault="00BC377F" w:rsidP="00D41ECF">
            <w:pPr>
              <w:pStyle w:val="TAL"/>
              <w:rPr>
                <w:sz w:val="16"/>
              </w:rPr>
            </w:pPr>
            <w:r>
              <w:rPr>
                <w:sz w:val="16"/>
              </w:rPr>
              <w:t>R5-241973</w:t>
            </w:r>
          </w:p>
        </w:tc>
        <w:tc>
          <w:tcPr>
            <w:tcW w:w="0" w:type="auto"/>
          </w:tcPr>
          <w:p w14:paraId="23374351" w14:textId="77777777" w:rsidR="00BC377F" w:rsidRPr="00900970" w:rsidRDefault="00BC377F" w:rsidP="00D41ECF">
            <w:pPr>
              <w:pStyle w:val="TAL"/>
              <w:rPr>
                <w:sz w:val="16"/>
              </w:rPr>
            </w:pPr>
            <w:r>
              <w:rPr>
                <w:sz w:val="16"/>
              </w:rPr>
              <w:t>Addition of 6.4H.1.2.2 Carrier leakage for CA with UL-MIMO</w:t>
            </w:r>
          </w:p>
        </w:tc>
        <w:tc>
          <w:tcPr>
            <w:tcW w:w="0" w:type="auto"/>
          </w:tcPr>
          <w:p w14:paraId="1A1E4907"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16E459C7" w14:textId="77777777" w:rsidR="00BC377F" w:rsidRPr="00900970" w:rsidRDefault="00BC377F" w:rsidP="00D41ECF">
            <w:pPr>
              <w:pStyle w:val="TAL"/>
              <w:rPr>
                <w:sz w:val="16"/>
              </w:rPr>
            </w:pPr>
            <w:r>
              <w:rPr>
                <w:sz w:val="16"/>
              </w:rPr>
              <w:t>38.521-1</w:t>
            </w:r>
          </w:p>
        </w:tc>
        <w:tc>
          <w:tcPr>
            <w:tcW w:w="0" w:type="auto"/>
          </w:tcPr>
          <w:p w14:paraId="5154DEAA" w14:textId="77777777" w:rsidR="00BC377F" w:rsidRPr="00900970" w:rsidRDefault="00BC377F" w:rsidP="00D41ECF">
            <w:pPr>
              <w:pStyle w:val="TAL"/>
              <w:rPr>
                <w:sz w:val="16"/>
              </w:rPr>
            </w:pPr>
            <w:r>
              <w:rPr>
                <w:sz w:val="16"/>
              </w:rPr>
              <w:t>2686</w:t>
            </w:r>
          </w:p>
        </w:tc>
        <w:tc>
          <w:tcPr>
            <w:tcW w:w="0" w:type="auto"/>
          </w:tcPr>
          <w:p w14:paraId="3FEF0283" w14:textId="77777777" w:rsidR="00BC377F" w:rsidRPr="00900970" w:rsidRDefault="00BC377F" w:rsidP="00D41ECF">
            <w:pPr>
              <w:pStyle w:val="TAR"/>
              <w:rPr>
                <w:sz w:val="16"/>
              </w:rPr>
            </w:pPr>
            <w:r>
              <w:rPr>
                <w:sz w:val="16"/>
              </w:rPr>
              <w:t>1</w:t>
            </w:r>
          </w:p>
        </w:tc>
        <w:tc>
          <w:tcPr>
            <w:tcW w:w="0" w:type="auto"/>
          </w:tcPr>
          <w:p w14:paraId="4F4044DD" w14:textId="77777777" w:rsidR="00BC377F" w:rsidRPr="00900970" w:rsidRDefault="00BC377F" w:rsidP="00D41ECF">
            <w:pPr>
              <w:pStyle w:val="TAL"/>
              <w:rPr>
                <w:sz w:val="16"/>
              </w:rPr>
            </w:pPr>
            <w:r>
              <w:rPr>
                <w:sz w:val="16"/>
              </w:rPr>
              <w:t>Rel-18</w:t>
            </w:r>
          </w:p>
        </w:tc>
        <w:tc>
          <w:tcPr>
            <w:tcW w:w="0" w:type="auto"/>
          </w:tcPr>
          <w:p w14:paraId="6F9EB3FD" w14:textId="77777777" w:rsidR="00BC377F" w:rsidRPr="00900970" w:rsidRDefault="00BC377F" w:rsidP="00D41ECF">
            <w:pPr>
              <w:pStyle w:val="TAL"/>
              <w:rPr>
                <w:sz w:val="16"/>
              </w:rPr>
            </w:pPr>
            <w:r>
              <w:rPr>
                <w:sz w:val="16"/>
              </w:rPr>
              <w:t>F</w:t>
            </w:r>
          </w:p>
        </w:tc>
        <w:tc>
          <w:tcPr>
            <w:tcW w:w="0" w:type="auto"/>
          </w:tcPr>
          <w:p w14:paraId="366BEBB8" w14:textId="77777777" w:rsidR="00BC377F" w:rsidRPr="00900970" w:rsidRDefault="00BC377F" w:rsidP="00D41ECF">
            <w:pPr>
              <w:pStyle w:val="TAL"/>
              <w:rPr>
                <w:sz w:val="16"/>
              </w:rPr>
            </w:pPr>
            <w:r>
              <w:rPr>
                <w:sz w:val="16"/>
              </w:rPr>
              <w:t>NR_RF_FR1_enh-UEConTest</w:t>
            </w:r>
          </w:p>
        </w:tc>
        <w:tc>
          <w:tcPr>
            <w:tcW w:w="0" w:type="auto"/>
          </w:tcPr>
          <w:p w14:paraId="653EC097" w14:textId="77777777" w:rsidR="00BC377F" w:rsidRPr="00900970" w:rsidRDefault="00BC377F" w:rsidP="00D41ECF">
            <w:pPr>
              <w:pStyle w:val="TAL"/>
              <w:rPr>
                <w:sz w:val="16"/>
              </w:rPr>
            </w:pPr>
            <w:r>
              <w:rPr>
                <w:sz w:val="16"/>
              </w:rPr>
              <w:t>agreed</w:t>
            </w:r>
          </w:p>
        </w:tc>
      </w:tr>
      <w:tr w:rsidR="00BC377F" w14:paraId="2156B3CB" w14:textId="77777777" w:rsidTr="00D41ECF">
        <w:tc>
          <w:tcPr>
            <w:tcW w:w="0" w:type="auto"/>
          </w:tcPr>
          <w:p w14:paraId="525E7475" w14:textId="77777777" w:rsidR="00BC377F" w:rsidRPr="00900970" w:rsidRDefault="00BC377F" w:rsidP="00D41ECF">
            <w:pPr>
              <w:pStyle w:val="TAL"/>
              <w:rPr>
                <w:sz w:val="16"/>
              </w:rPr>
            </w:pPr>
            <w:r>
              <w:rPr>
                <w:sz w:val="16"/>
              </w:rPr>
              <w:t>R5-241014</w:t>
            </w:r>
          </w:p>
        </w:tc>
        <w:tc>
          <w:tcPr>
            <w:tcW w:w="0" w:type="auto"/>
          </w:tcPr>
          <w:p w14:paraId="0CA69003" w14:textId="77777777" w:rsidR="00BC377F" w:rsidRPr="00900970" w:rsidRDefault="00BC377F" w:rsidP="00D41ECF">
            <w:pPr>
              <w:pStyle w:val="TAL"/>
              <w:rPr>
                <w:sz w:val="16"/>
              </w:rPr>
            </w:pPr>
            <w:r>
              <w:rPr>
                <w:sz w:val="16"/>
              </w:rPr>
              <w:t>Addition of 6.4H.1.2.3 In-band emission for CA with UL-MIMO</w:t>
            </w:r>
          </w:p>
        </w:tc>
        <w:tc>
          <w:tcPr>
            <w:tcW w:w="0" w:type="auto"/>
          </w:tcPr>
          <w:p w14:paraId="6CEF7EF5"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3AE65BDD" w14:textId="77777777" w:rsidR="00BC377F" w:rsidRPr="00900970" w:rsidRDefault="00BC377F" w:rsidP="00D41ECF">
            <w:pPr>
              <w:pStyle w:val="TAL"/>
              <w:rPr>
                <w:sz w:val="16"/>
              </w:rPr>
            </w:pPr>
            <w:r>
              <w:rPr>
                <w:sz w:val="16"/>
              </w:rPr>
              <w:t>38.521-1</w:t>
            </w:r>
          </w:p>
        </w:tc>
        <w:tc>
          <w:tcPr>
            <w:tcW w:w="0" w:type="auto"/>
          </w:tcPr>
          <w:p w14:paraId="325F05A0" w14:textId="77777777" w:rsidR="00BC377F" w:rsidRPr="00900970" w:rsidRDefault="00BC377F" w:rsidP="00D41ECF">
            <w:pPr>
              <w:pStyle w:val="TAL"/>
              <w:rPr>
                <w:sz w:val="16"/>
              </w:rPr>
            </w:pPr>
            <w:r>
              <w:rPr>
                <w:sz w:val="16"/>
              </w:rPr>
              <w:t>2687</w:t>
            </w:r>
          </w:p>
        </w:tc>
        <w:tc>
          <w:tcPr>
            <w:tcW w:w="0" w:type="auto"/>
          </w:tcPr>
          <w:p w14:paraId="0267AAE3" w14:textId="77777777" w:rsidR="00BC377F" w:rsidRPr="00900970" w:rsidRDefault="00BC377F" w:rsidP="00D41ECF">
            <w:pPr>
              <w:pStyle w:val="TAR"/>
              <w:rPr>
                <w:sz w:val="16"/>
              </w:rPr>
            </w:pPr>
            <w:r>
              <w:rPr>
                <w:sz w:val="16"/>
              </w:rPr>
              <w:t>-</w:t>
            </w:r>
          </w:p>
        </w:tc>
        <w:tc>
          <w:tcPr>
            <w:tcW w:w="0" w:type="auto"/>
          </w:tcPr>
          <w:p w14:paraId="5E137F2F" w14:textId="77777777" w:rsidR="00BC377F" w:rsidRPr="00900970" w:rsidRDefault="00BC377F" w:rsidP="00D41ECF">
            <w:pPr>
              <w:pStyle w:val="TAL"/>
              <w:rPr>
                <w:sz w:val="16"/>
              </w:rPr>
            </w:pPr>
            <w:r>
              <w:rPr>
                <w:sz w:val="16"/>
              </w:rPr>
              <w:t>Rel-18</w:t>
            </w:r>
          </w:p>
        </w:tc>
        <w:tc>
          <w:tcPr>
            <w:tcW w:w="0" w:type="auto"/>
          </w:tcPr>
          <w:p w14:paraId="2D031B2C" w14:textId="77777777" w:rsidR="00BC377F" w:rsidRPr="00900970" w:rsidRDefault="00BC377F" w:rsidP="00D41ECF">
            <w:pPr>
              <w:pStyle w:val="TAL"/>
              <w:rPr>
                <w:sz w:val="16"/>
              </w:rPr>
            </w:pPr>
            <w:r>
              <w:rPr>
                <w:sz w:val="16"/>
              </w:rPr>
              <w:t>F</w:t>
            </w:r>
          </w:p>
        </w:tc>
        <w:tc>
          <w:tcPr>
            <w:tcW w:w="0" w:type="auto"/>
          </w:tcPr>
          <w:p w14:paraId="6B364372" w14:textId="77777777" w:rsidR="00BC377F" w:rsidRPr="00900970" w:rsidRDefault="00BC377F" w:rsidP="00D41ECF">
            <w:pPr>
              <w:pStyle w:val="TAL"/>
              <w:rPr>
                <w:sz w:val="16"/>
              </w:rPr>
            </w:pPr>
            <w:r>
              <w:rPr>
                <w:sz w:val="16"/>
              </w:rPr>
              <w:t>NR_RF_FR1_enh-UEConTest</w:t>
            </w:r>
          </w:p>
        </w:tc>
        <w:tc>
          <w:tcPr>
            <w:tcW w:w="0" w:type="auto"/>
          </w:tcPr>
          <w:p w14:paraId="1BC64BCD" w14:textId="77777777" w:rsidR="00BC377F" w:rsidRPr="00900970" w:rsidRDefault="00BC377F" w:rsidP="00D41ECF">
            <w:pPr>
              <w:pStyle w:val="TAL"/>
              <w:rPr>
                <w:sz w:val="16"/>
              </w:rPr>
            </w:pPr>
            <w:r>
              <w:rPr>
                <w:sz w:val="16"/>
              </w:rPr>
              <w:t>revised</w:t>
            </w:r>
          </w:p>
        </w:tc>
      </w:tr>
      <w:tr w:rsidR="00BC377F" w14:paraId="24BB9930" w14:textId="77777777" w:rsidTr="00D41ECF">
        <w:tc>
          <w:tcPr>
            <w:tcW w:w="0" w:type="auto"/>
          </w:tcPr>
          <w:p w14:paraId="163C2EB1" w14:textId="77777777" w:rsidR="00BC377F" w:rsidRPr="00900970" w:rsidRDefault="00BC377F" w:rsidP="00D41ECF">
            <w:pPr>
              <w:pStyle w:val="TAL"/>
              <w:rPr>
                <w:sz w:val="16"/>
              </w:rPr>
            </w:pPr>
            <w:r>
              <w:rPr>
                <w:sz w:val="16"/>
              </w:rPr>
              <w:t>R5-241974</w:t>
            </w:r>
          </w:p>
        </w:tc>
        <w:tc>
          <w:tcPr>
            <w:tcW w:w="0" w:type="auto"/>
          </w:tcPr>
          <w:p w14:paraId="1DD7FBC4" w14:textId="77777777" w:rsidR="00BC377F" w:rsidRPr="00900970" w:rsidRDefault="00BC377F" w:rsidP="00D41ECF">
            <w:pPr>
              <w:pStyle w:val="TAL"/>
              <w:rPr>
                <w:sz w:val="16"/>
              </w:rPr>
            </w:pPr>
            <w:r>
              <w:rPr>
                <w:sz w:val="16"/>
              </w:rPr>
              <w:t>Addition of 6.4H.1.2.3 In-band emission for CA with UL-MIMO</w:t>
            </w:r>
          </w:p>
        </w:tc>
        <w:tc>
          <w:tcPr>
            <w:tcW w:w="0" w:type="auto"/>
          </w:tcPr>
          <w:p w14:paraId="01E26247"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64E0E9A0" w14:textId="77777777" w:rsidR="00BC377F" w:rsidRPr="00900970" w:rsidRDefault="00BC377F" w:rsidP="00D41ECF">
            <w:pPr>
              <w:pStyle w:val="TAL"/>
              <w:rPr>
                <w:sz w:val="16"/>
              </w:rPr>
            </w:pPr>
            <w:r>
              <w:rPr>
                <w:sz w:val="16"/>
              </w:rPr>
              <w:t>38.521-1</w:t>
            </w:r>
          </w:p>
        </w:tc>
        <w:tc>
          <w:tcPr>
            <w:tcW w:w="0" w:type="auto"/>
          </w:tcPr>
          <w:p w14:paraId="236F82EF" w14:textId="77777777" w:rsidR="00BC377F" w:rsidRPr="00900970" w:rsidRDefault="00BC377F" w:rsidP="00D41ECF">
            <w:pPr>
              <w:pStyle w:val="TAL"/>
              <w:rPr>
                <w:sz w:val="16"/>
              </w:rPr>
            </w:pPr>
            <w:r>
              <w:rPr>
                <w:sz w:val="16"/>
              </w:rPr>
              <w:t>2687</w:t>
            </w:r>
          </w:p>
        </w:tc>
        <w:tc>
          <w:tcPr>
            <w:tcW w:w="0" w:type="auto"/>
          </w:tcPr>
          <w:p w14:paraId="07FED335" w14:textId="77777777" w:rsidR="00BC377F" w:rsidRPr="00900970" w:rsidRDefault="00BC377F" w:rsidP="00D41ECF">
            <w:pPr>
              <w:pStyle w:val="TAR"/>
              <w:rPr>
                <w:sz w:val="16"/>
              </w:rPr>
            </w:pPr>
            <w:r>
              <w:rPr>
                <w:sz w:val="16"/>
              </w:rPr>
              <w:t>1</w:t>
            </w:r>
          </w:p>
        </w:tc>
        <w:tc>
          <w:tcPr>
            <w:tcW w:w="0" w:type="auto"/>
          </w:tcPr>
          <w:p w14:paraId="55F95D90" w14:textId="77777777" w:rsidR="00BC377F" w:rsidRPr="00900970" w:rsidRDefault="00BC377F" w:rsidP="00D41ECF">
            <w:pPr>
              <w:pStyle w:val="TAL"/>
              <w:rPr>
                <w:sz w:val="16"/>
              </w:rPr>
            </w:pPr>
            <w:r>
              <w:rPr>
                <w:sz w:val="16"/>
              </w:rPr>
              <w:t>Rel-18</w:t>
            </w:r>
          </w:p>
        </w:tc>
        <w:tc>
          <w:tcPr>
            <w:tcW w:w="0" w:type="auto"/>
          </w:tcPr>
          <w:p w14:paraId="5A8737D3" w14:textId="77777777" w:rsidR="00BC377F" w:rsidRPr="00900970" w:rsidRDefault="00BC377F" w:rsidP="00D41ECF">
            <w:pPr>
              <w:pStyle w:val="TAL"/>
              <w:rPr>
                <w:sz w:val="16"/>
              </w:rPr>
            </w:pPr>
            <w:r>
              <w:rPr>
                <w:sz w:val="16"/>
              </w:rPr>
              <w:t>F</w:t>
            </w:r>
          </w:p>
        </w:tc>
        <w:tc>
          <w:tcPr>
            <w:tcW w:w="0" w:type="auto"/>
          </w:tcPr>
          <w:p w14:paraId="107583AE" w14:textId="77777777" w:rsidR="00BC377F" w:rsidRPr="00900970" w:rsidRDefault="00BC377F" w:rsidP="00D41ECF">
            <w:pPr>
              <w:pStyle w:val="TAL"/>
              <w:rPr>
                <w:sz w:val="16"/>
              </w:rPr>
            </w:pPr>
            <w:r>
              <w:rPr>
                <w:sz w:val="16"/>
              </w:rPr>
              <w:t>NR_RF_FR1_enh-UEConTest</w:t>
            </w:r>
          </w:p>
        </w:tc>
        <w:tc>
          <w:tcPr>
            <w:tcW w:w="0" w:type="auto"/>
          </w:tcPr>
          <w:p w14:paraId="07495E84" w14:textId="77777777" w:rsidR="00BC377F" w:rsidRPr="00900970" w:rsidRDefault="00BC377F" w:rsidP="00D41ECF">
            <w:pPr>
              <w:pStyle w:val="TAL"/>
              <w:rPr>
                <w:sz w:val="16"/>
              </w:rPr>
            </w:pPr>
            <w:r>
              <w:rPr>
                <w:sz w:val="16"/>
              </w:rPr>
              <w:t>agreed</w:t>
            </w:r>
          </w:p>
        </w:tc>
      </w:tr>
      <w:tr w:rsidR="00BC377F" w14:paraId="70400468" w14:textId="77777777" w:rsidTr="00D41ECF">
        <w:tc>
          <w:tcPr>
            <w:tcW w:w="0" w:type="auto"/>
          </w:tcPr>
          <w:p w14:paraId="4BF098DC" w14:textId="77777777" w:rsidR="00BC377F" w:rsidRPr="00900970" w:rsidRDefault="00BC377F" w:rsidP="00D41ECF">
            <w:pPr>
              <w:pStyle w:val="TAL"/>
              <w:rPr>
                <w:sz w:val="16"/>
              </w:rPr>
            </w:pPr>
            <w:r>
              <w:rPr>
                <w:sz w:val="16"/>
              </w:rPr>
              <w:t>R5-241015</w:t>
            </w:r>
          </w:p>
        </w:tc>
        <w:tc>
          <w:tcPr>
            <w:tcW w:w="0" w:type="auto"/>
          </w:tcPr>
          <w:p w14:paraId="68250244" w14:textId="77777777" w:rsidR="00BC377F" w:rsidRPr="00900970" w:rsidRDefault="00BC377F" w:rsidP="00D41ECF">
            <w:pPr>
              <w:pStyle w:val="TAL"/>
              <w:rPr>
                <w:sz w:val="16"/>
              </w:rPr>
            </w:pPr>
            <w:r>
              <w:rPr>
                <w:sz w:val="16"/>
              </w:rPr>
              <w:t>Addition of 6.4H.1.3 time alignment error for CA with UL-MIMO</w:t>
            </w:r>
          </w:p>
        </w:tc>
        <w:tc>
          <w:tcPr>
            <w:tcW w:w="0" w:type="auto"/>
          </w:tcPr>
          <w:p w14:paraId="6ED4DC71"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7719D0E9" w14:textId="77777777" w:rsidR="00BC377F" w:rsidRPr="00900970" w:rsidRDefault="00BC377F" w:rsidP="00D41ECF">
            <w:pPr>
              <w:pStyle w:val="TAL"/>
              <w:rPr>
                <w:sz w:val="16"/>
              </w:rPr>
            </w:pPr>
            <w:r>
              <w:rPr>
                <w:sz w:val="16"/>
              </w:rPr>
              <w:t>38.521-1</w:t>
            </w:r>
          </w:p>
        </w:tc>
        <w:tc>
          <w:tcPr>
            <w:tcW w:w="0" w:type="auto"/>
          </w:tcPr>
          <w:p w14:paraId="34707035" w14:textId="77777777" w:rsidR="00BC377F" w:rsidRPr="00900970" w:rsidRDefault="00BC377F" w:rsidP="00D41ECF">
            <w:pPr>
              <w:pStyle w:val="TAL"/>
              <w:rPr>
                <w:sz w:val="16"/>
              </w:rPr>
            </w:pPr>
            <w:r>
              <w:rPr>
                <w:sz w:val="16"/>
              </w:rPr>
              <w:t>2688</w:t>
            </w:r>
          </w:p>
        </w:tc>
        <w:tc>
          <w:tcPr>
            <w:tcW w:w="0" w:type="auto"/>
          </w:tcPr>
          <w:p w14:paraId="588D7AF1" w14:textId="77777777" w:rsidR="00BC377F" w:rsidRPr="00900970" w:rsidRDefault="00BC377F" w:rsidP="00D41ECF">
            <w:pPr>
              <w:pStyle w:val="TAR"/>
              <w:rPr>
                <w:sz w:val="16"/>
              </w:rPr>
            </w:pPr>
            <w:r>
              <w:rPr>
                <w:sz w:val="16"/>
              </w:rPr>
              <w:t>-</w:t>
            </w:r>
          </w:p>
        </w:tc>
        <w:tc>
          <w:tcPr>
            <w:tcW w:w="0" w:type="auto"/>
          </w:tcPr>
          <w:p w14:paraId="46B259A6" w14:textId="77777777" w:rsidR="00BC377F" w:rsidRPr="00900970" w:rsidRDefault="00BC377F" w:rsidP="00D41ECF">
            <w:pPr>
              <w:pStyle w:val="TAL"/>
              <w:rPr>
                <w:sz w:val="16"/>
              </w:rPr>
            </w:pPr>
            <w:r>
              <w:rPr>
                <w:sz w:val="16"/>
              </w:rPr>
              <w:t>Rel-18</w:t>
            </w:r>
          </w:p>
        </w:tc>
        <w:tc>
          <w:tcPr>
            <w:tcW w:w="0" w:type="auto"/>
          </w:tcPr>
          <w:p w14:paraId="432616F0" w14:textId="77777777" w:rsidR="00BC377F" w:rsidRPr="00900970" w:rsidRDefault="00BC377F" w:rsidP="00D41ECF">
            <w:pPr>
              <w:pStyle w:val="TAL"/>
              <w:rPr>
                <w:sz w:val="16"/>
              </w:rPr>
            </w:pPr>
            <w:r>
              <w:rPr>
                <w:sz w:val="16"/>
              </w:rPr>
              <w:t>F</w:t>
            </w:r>
          </w:p>
        </w:tc>
        <w:tc>
          <w:tcPr>
            <w:tcW w:w="0" w:type="auto"/>
          </w:tcPr>
          <w:p w14:paraId="274AC2AA" w14:textId="77777777" w:rsidR="00BC377F" w:rsidRPr="00900970" w:rsidRDefault="00BC377F" w:rsidP="00D41ECF">
            <w:pPr>
              <w:pStyle w:val="TAL"/>
              <w:rPr>
                <w:sz w:val="16"/>
              </w:rPr>
            </w:pPr>
            <w:r>
              <w:rPr>
                <w:sz w:val="16"/>
              </w:rPr>
              <w:t>NR_RF_FR1_enh-UEConTest</w:t>
            </w:r>
          </w:p>
        </w:tc>
        <w:tc>
          <w:tcPr>
            <w:tcW w:w="0" w:type="auto"/>
          </w:tcPr>
          <w:p w14:paraId="7A1AC68D" w14:textId="77777777" w:rsidR="00BC377F" w:rsidRPr="00900970" w:rsidRDefault="00BC377F" w:rsidP="00D41ECF">
            <w:pPr>
              <w:pStyle w:val="TAL"/>
              <w:rPr>
                <w:sz w:val="16"/>
              </w:rPr>
            </w:pPr>
            <w:r>
              <w:rPr>
                <w:sz w:val="16"/>
              </w:rPr>
              <w:t>revised</w:t>
            </w:r>
          </w:p>
        </w:tc>
      </w:tr>
      <w:tr w:rsidR="00BC377F" w14:paraId="64991122" w14:textId="77777777" w:rsidTr="00D41ECF">
        <w:tc>
          <w:tcPr>
            <w:tcW w:w="0" w:type="auto"/>
          </w:tcPr>
          <w:p w14:paraId="62F60D47" w14:textId="77777777" w:rsidR="00BC377F" w:rsidRPr="00900970" w:rsidRDefault="00BC377F" w:rsidP="00D41ECF">
            <w:pPr>
              <w:pStyle w:val="TAL"/>
              <w:rPr>
                <w:sz w:val="16"/>
              </w:rPr>
            </w:pPr>
            <w:r>
              <w:rPr>
                <w:sz w:val="16"/>
              </w:rPr>
              <w:t>R5-241975</w:t>
            </w:r>
          </w:p>
        </w:tc>
        <w:tc>
          <w:tcPr>
            <w:tcW w:w="0" w:type="auto"/>
          </w:tcPr>
          <w:p w14:paraId="1468549B" w14:textId="77777777" w:rsidR="00BC377F" w:rsidRPr="00900970" w:rsidRDefault="00BC377F" w:rsidP="00D41ECF">
            <w:pPr>
              <w:pStyle w:val="TAL"/>
              <w:rPr>
                <w:sz w:val="16"/>
              </w:rPr>
            </w:pPr>
            <w:r>
              <w:rPr>
                <w:sz w:val="16"/>
              </w:rPr>
              <w:t>Addition of 6.4H.1.3 time alignment error for CA with UL-MIMO</w:t>
            </w:r>
          </w:p>
        </w:tc>
        <w:tc>
          <w:tcPr>
            <w:tcW w:w="0" w:type="auto"/>
          </w:tcPr>
          <w:p w14:paraId="018282CC"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06E08057" w14:textId="77777777" w:rsidR="00BC377F" w:rsidRPr="00900970" w:rsidRDefault="00BC377F" w:rsidP="00D41ECF">
            <w:pPr>
              <w:pStyle w:val="TAL"/>
              <w:rPr>
                <w:sz w:val="16"/>
              </w:rPr>
            </w:pPr>
            <w:r>
              <w:rPr>
                <w:sz w:val="16"/>
              </w:rPr>
              <w:t>38.521-1</w:t>
            </w:r>
          </w:p>
        </w:tc>
        <w:tc>
          <w:tcPr>
            <w:tcW w:w="0" w:type="auto"/>
          </w:tcPr>
          <w:p w14:paraId="6DA82DDF" w14:textId="77777777" w:rsidR="00BC377F" w:rsidRPr="00900970" w:rsidRDefault="00BC377F" w:rsidP="00D41ECF">
            <w:pPr>
              <w:pStyle w:val="TAL"/>
              <w:rPr>
                <w:sz w:val="16"/>
              </w:rPr>
            </w:pPr>
            <w:r>
              <w:rPr>
                <w:sz w:val="16"/>
              </w:rPr>
              <w:t>2688</w:t>
            </w:r>
          </w:p>
        </w:tc>
        <w:tc>
          <w:tcPr>
            <w:tcW w:w="0" w:type="auto"/>
          </w:tcPr>
          <w:p w14:paraId="67F4A60E" w14:textId="77777777" w:rsidR="00BC377F" w:rsidRPr="00900970" w:rsidRDefault="00BC377F" w:rsidP="00D41ECF">
            <w:pPr>
              <w:pStyle w:val="TAR"/>
              <w:rPr>
                <w:sz w:val="16"/>
              </w:rPr>
            </w:pPr>
            <w:r>
              <w:rPr>
                <w:sz w:val="16"/>
              </w:rPr>
              <w:t>1</w:t>
            </w:r>
          </w:p>
        </w:tc>
        <w:tc>
          <w:tcPr>
            <w:tcW w:w="0" w:type="auto"/>
          </w:tcPr>
          <w:p w14:paraId="2F9347D2" w14:textId="77777777" w:rsidR="00BC377F" w:rsidRPr="00900970" w:rsidRDefault="00BC377F" w:rsidP="00D41ECF">
            <w:pPr>
              <w:pStyle w:val="TAL"/>
              <w:rPr>
                <w:sz w:val="16"/>
              </w:rPr>
            </w:pPr>
            <w:r>
              <w:rPr>
                <w:sz w:val="16"/>
              </w:rPr>
              <w:t>Rel-18</w:t>
            </w:r>
          </w:p>
        </w:tc>
        <w:tc>
          <w:tcPr>
            <w:tcW w:w="0" w:type="auto"/>
          </w:tcPr>
          <w:p w14:paraId="403709DF" w14:textId="77777777" w:rsidR="00BC377F" w:rsidRPr="00900970" w:rsidRDefault="00BC377F" w:rsidP="00D41ECF">
            <w:pPr>
              <w:pStyle w:val="TAL"/>
              <w:rPr>
                <w:sz w:val="16"/>
              </w:rPr>
            </w:pPr>
            <w:r>
              <w:rPr>
                <w:sz w:val="16"/>
              </w:rPr>
              <w:t>F</w:t>
            </w:r>
          </w:p>
        </w:tc>
        <w:tc>
          <w:tcPr>
            <w:tcW w:w="0" w:type="auto"/>
          </w:tcPr>
          <w:p w14:paraId="1A828DE6" w14:textId="77777777" w:rsidR="00BC377F" w:rsidRPr="00900970" w:rsidRDefault="00BC377F" w:rsidP="00D41ECF">
            <w:pPr>
              <w:pStyle w:val="TAL"/>
              <w:rPr>
                <w:sz w:val="16"/>
              </w:rPr>
            </w:pPr>
            <w:r>
              <w:rPr>
                <w:sz w:val="16"/>
              </w:rPr>
              <w:t>NR_RF_FR1_enh-UEConTest</w:t>
            </w:r>
          </w:p>
        </w:tc>
        <w:tc>
          <w:tcPr>
            <w:tcW w:w="0" w:type="auto"/>
          </w:tcPr>
          <w:p w14:paraId="1D8A7AE3" w14:textId="77777777" w:rsidR="00BC377F" w:rsidRPr="00900970" w:rsidRDefault="00BC377F" w:rsidP="00D41ECF">
            <w:pPr>
              <w:pStyle w:val="TAL"/>
              <w:rPr>
                <w:sz w:val="16"/>
              </w:rPr>
            </w:pPr>
            <w:r>
              <w:rPr>
                <w:sz w:val="16"/>
              </w:rPr>
              <w:t>agreed</w:t>
            </w:r>
          </w:p>
        </w:tc>
      </w:tr>
      <w:tr w:rsidR="00BC377F" w14:paraId="1E006C03" w14:textId="77777777" w:rsidTr="00D41ECF">
        <w:tc>
          <w:tcPr>
            <w:tcW w:w="0" w:type="auto"/>
          </w:tcPr>
          <w:p w14:paraId="5F3327CE" w14:textId="77777777" w:rsidR="00BC377F" w:rsidRPr="00900970" w:rsidRDefault="00BC377F" w:rsidP="00D41ECF">
            <w:pPr>
              <w:pStyle w:val="TAL"/>
              <w:rPr>
                <w:sz w:val="16"/>
              </w:rPr>
            </w:pPr>
            <w:r>
              <w:rPr>
                <w:sz w:val="16"/>
              </w:rPr>
              <w:t>R5-241016</w:t>
            </w:r>
          </w:p>
        </w:tc>
        <w:tc>
          <w:tcPr>
            <w:tcW w:w="0" w:type="auto"/>
          </w:tcPr>
          <w:p w14:paraId="488AFD9A" w14:textId="77777777" w:rsidR="00BC377F" w:rsidRPr="00900970" w:rsidRDefault="00BC377F" w:rsidP="00D41ECF">
            <w:pPr>
              <w:pStyle w:val="TAL"/>
              <w:rPr>
                <w:sz w:val="16"/>
              </w:rPr>
            </w:pPr>
            <w:r>
              <w:rPr>
                <w:sz w:val="16"/>
              </w:rPr>
              <w:t>Addition of 6.4H.1.4 Coherent requirement for CA with UL-MIMO</w:t>
            </w:r>
          </w:p>
        </w:tc>
        <w:tc>
          <w:tcPr>
            <w:tcW w:w="0" w:type="auto"/>
          </w:tcPr>
          <w:p w14:paraId="172FC8C7"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1F3626E1" w14:textId="77777777" w:rsidR="00BC377F" w:rsidRPr="00900970" w:rsidRDefault="00BC377F" w:rsidP="00D41ECF">
            <w:pPr>
              <w:pStyle w:val="TAL"/>
              <w:rPr>
                <w:sz w:val="16"/>
              </w:rPr>
            </w:pPr>
            <w:r>
              <w:rPr>
                <w:sz w:val="16"/>
              </w:rPr>
              <w:t>38.521-1</w:t>
            </w:r>
          </w:p>
        </w:tc>
        <w:tc>
          <w:tcPr>
            <w:tcW w:w="0" w:type="auto"/>
          </w:tcPr>
          <w:p w14:paraId="7B7E3C22" w14:textId="77777777" w:rsidR="00BC377F" w:rsidRPr="00900970" w:rsidRDefault="00BC377F" w:rsidP="00D41ECF">
            <w:pPr>
              <w:pStyle w:val="TAL"/>
              <w:rPr>
                <w:sz w:val="16"/>
              </w:rPr>
            </w:pPr>
            <w:r>
              <w:rPr>
                <w:sz w:val="16"/>
              </w:rPr>
              <w:t>2689</w:t>
            </w:r>
          </w:p>
        </w:tc>
        <w:tc>
          <w:tcPr>
            <w:tcW w:w="0" w:type="auto"/>
          </w:tcPr>
          <w:p w14:paraId="34D5DF9C" w14:textId="77777777" w:rsidR="00BC377F" w:rsidRPr="00900970" w:rsidRDefault="00BC377F" w:rsidP="00D41ECF">
            <w:pPr>
              <w:pStyle w:val="TAR"/>
              <w:rPr>
                <w:sz w:val="16"/>
              </w:rPr>
            </w:pPr>
            <w:r>
              <w:rPr>
                <w:sz w:val="16"/>
              </w:rPr>
              <w:t>-</w:t>
            </w:r>
          </w:p>
        </w:tc>
        <w:tc>
          <w:tcPr>
            <w:tcW w:w="0" w:type="auto"/>
          </w:tcPr>
          <w:p w14:paraId="0BF035DF" w14:textId="77777777" w:rsidR="00BC377F" w:rsidRPr="00900970" w:rsidRDefault="00BC377F" w:rsidP="00D41ECF">
            <w:pPr>
              <w:pStyle w:val="TAL"/>
              <w:rPr>
                <w:sz w:val="16"/>
              </w:rPr>
            </w:pPr>
            <w:r>
              <w:rPr>
                <w:sz w:val="16"/>
              </w:rPr>
              <w:t>Rel-18</w:t>
            </w:r>
          </w:p>
        </w:tc>
        <w:tc>
          <w:tcPr>
            <w:tcW w:w="0" w:type="auto"/>
          </w:tcPr>
          <w:p w14:paraId="194F6975" w14:textId="77777777" w:rsidR="00BC377F" w:rsidRPr="00900970" w:rsidRDefault="00BC377F" w:rsidP="00D41ECF">
            <w:pPr>
              <w:pStyle w:val="TAL"/>
              <w:rPr>
                <w:sz w:val="16"/>
              </w:rPr>
            </w:pPr>
            <w:r>
              <w:rPr>
                <w:sz w:val="16"/>
              </w:rPr>
              <w:t>F</w:t>
            </w:r>
          </w:p>
        </w:tc>
        <w:tc>
          <w:tcPr>
            <w:tcW w:w="0" w:type="auto"/>
          </w:tcPr>
          <w:p w14:paraId="168D5EE2" w14:textId="77777777" w:rsidR="00BC377F" w:rsidRPr="00900970" w:rsidRDefault="00BC377F" w:rsidP="00D41ECF">
            <w:pPr>
              <w:pStyle w:val="TAL"/>
              <w:rPr>
                <w:sz w:val="16"/>
              </w:rPr>
            </w:pPr>
            <w:r>
              <w:rPr>
                <w:sz w:val="16"/>
              </w:rPr>
              <w:t>NR_RF_FR1_enh-UEConTest</w:t>
            </w:r>
          </w:p>
        </w:tc>
        <w:tc>
          <w:tcPr>
            <w:tcW w:w="0" w:type="auto"/>
          </w:tcPr>
          <w:p w14:paraId="487DD27A" w14:textId="77777777" w:rsidR="00BC377F" w:rsidRPr="00900970" w:rsidRDefault="00BC377F" w:rsidP="00D41ECF">
            <w:pPr>
              <w:pStyle w:val="TAL"/>
              <w:rPr>
                <w:sz w:val="16"/>
              </w:rPr>
            </w:pPr>
            <w:r>
              <w:rPr>
                <w:sz w:val="16"/>
              </w:rPr>
              <w:t>revised</w:t>
            </w:r>
          </w:p>
        </w:tc>
      </w:tr>
      <w:tr w:rsidR="00BC377F" w14:paraId="294F09CB" w14:textId="77777777" w:rsidTr="00D41ECF">
        <w:tc>
          <w:tcPr>
            <w:tcW w:w="0" w:type="auto"/>
          </w:tcPr>
          <w:p w14:paraId="113C72D4" w14:textId="77777777" w:rsidR="00BC377F" w:rsidRPr="00900970" w:rsidRDefault="00BC377F" w:rsidP="00D41ECF">
            <w:pPr>
              <w:pStyle w:val="TAL"/>
              <w:rPr>
                <w:sz w:val="16"/>
              </w:rPr>
            </w:pPr>
            <w:r>
              <w:rPr>
                <w:sz w:val="16"/>
              </w:rPr>
              <w:t>R5-241976</w:t>
            </w:r>
          </w:p>
        </w:tc>
        <w:tc>
          <w:tcPr>
            <w:tcW w:w="0" w:type="auto"/>
          </w:tcPr>
          <w:p w14:paraId="570DEA48" w14:textId="77777777" w:rsidR="00BC377F" w:rsidRPr="00900970" w:rsidRDefault="00BC377F" w:rsidP="00D41ECF">
            <w:pPr>
              <w:pStyle w:val="TAL"/>
              <w:rPr>
                <w:sz w:val="16"/>
              </w:rPr>
            </w:pPr>
            <w:r>
              <w:rPr>
                <w:sz w:val="16"/>
              </w:rPr>
              <w:t>Addition of 6.4H.1.4 Coherent requirement for CA with UL-MIMO</w:t>
            </w:r>
          </w:p>
        </w:tc>
        <w:tc>
          <w:tcPr>
            <w:tcW w:w="0" w:type="auto"/>
          </w:tcPr>
          <w:p w14:paraId="4BE1BFFF"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2E8F6C6F" w14:textId="77777777" w:rsidR="00BC377F" w:rsidRPr="00900970" w:rsidRDefault="00BC377F" w:rsidP="00D41ECF">
            <w:pPr>
              <w:pStyle w:val="TAL"/>
              <w:rPr>
                <w:sz w:val="16"/>
              </w:rPr>
            </w:pPr>
            <w:r>
              <w:rPr>
                <w:sz w:val="16"/>
              </w:rPr>
              <w:t>38.521-1</w:t>
            </w:r>
          </w:p>
        </w:tc>
        <w:tc>
          <w:tcPr>
            <w:tcW w:w="0" w:type="auto"/>
          </w:tcPr>
          <w:p w14:paraId="4F3FAD26" w14:textId="77777777" w:rsidR="00BC377F" w:rsidRPr="00900970" w:rsidRDefault="00BC377F" w:rsidP="00D41ECF">
            <w:pPr>
              <w:pStyle w:val="TAL"/>
              <w:rPr>
                <w:sz w:val="16"/>
              </w:rPr>
            </w:pPr>
            <w:r>
              <w:rPr>
                <w:sz w:val="16"/>
              </w:rPr>
              <w:t>2689</w:t>
            </w:r>
          </w:p>
        </w:tc>
        <w:tc>
          <w:tcPr>
            <w:tcW w:w="0" w:type="auto"/>
          </w:tcPr>
          <w:p w14:paraId="58E267F0" w14:textId="77777777" w:rsidR="00BC377F" w:rsidRPr="00900970" w:rsidRDefault="00BC377F" w:rsidP="00D41ECF">
            <w:pPr>
              <w:pStyle w:val="TAR"/>
              <w:rPr>
                <w:sz w:val="16"/>
              </w:rPr>
            </w:pPr>
            <w:r>
              <w:rPr>
                <w:sz w:val="16"/>
              </w:rPr>
              <w:t>1</w:t>
            </w:r>
          </w:p>
        </w:tc>
        <w:tc>
          <w:tcPr>
            <w:tcW w:w="0" w:type="auto"/>
          </w:tcPr>
          <w:p w14:paraId="00BA59ED" w14:textId="77777777" w:rsidR="00BC377F" w:rsidRPr="00900970" w:rsidRDefault="00BC377F" w:rsidP="00D41ECF">
            <w:pPr>
              <w:pStyle w:val="TAL"/>
              <w:rPr>
                <w:sz w:val="16"/>
              </w:rPr>
            </w:pPr>
            <w:r>
              <w:rPr>
                <w:sz w:val="16"/>
              </w:rPr>
              <w:t>Rel-18</w:t>
            </w:r>
          </w:p>
        </w:tc>
        <w:tc>
          <w:tcPr>
            <w:tcW w:w="0" w:type="auto"/>
          </w:tcPr>
          <w:p w14:paraId="0818969E" w14:textId="77777777" w:rsidR="00BC377F" w:rsidRPr="00900970" w:rsidRDefault="00BC377F" w:rsidP="00D41ECF">
            <w:pPr>
              <w:pStyle w:val="TAL"/>
              <w:rPr>
                <w:sz w:val="16"/>
              </w:rPr>
            </w:pPr>
            <w:r>
              <w:rPr>
                <w:sz w:val="16"/>
              </w:rPr>
              <w:t>F</w:t>
            </w:r>
          </w:p>
        </w:tc>
        <w:tc>
          <w:tcPr>
            <w:tcW w:w="0" w:type="auto"/>
          </w:tcPr>
          <w:p w14:paraId="3256E3BF" w14:textId="77777777" w:rsidR="00BC377F" w:rsidRPr="00900970" w:rsidRDefault="00BC377F" w:rsidP="00D41ECF">
            <w:pPr>
              <w:pStyle w:val="TAL"/>
              <w:rPr>
                <w:sz w:val="16"/>
              </w:rPr>
            </w:pPr>
            <w:r>
              <w:rPr>
                <w:sz w:val="16"/>
              </w:rPr>
              <w:t>NR_RF_FR1_enh-UEConTest</w:t>
            </w:r>
          </w:p>
        </w:tc>
        <w:tc>
          <w:tcPr>
            <w:tcW w:w="0" w:type="auto"/>
          </w:tcPr>
          <w:p w14:paraId="4A6BEC24" w14:textId="77777777" w:rsidR="00BC377F" w:rsidRPr="00900970" w:rsidRDefault="00BC377F" w:rsidP="00D41ECF">
            <w:pPr>
              <w:pStyle w:val="TAL"/>
              <w:rPr>
                <w:sz w:val="16"/>
              </w:rPr>
            </w:pPr>
            <w:r>
              <w:rPr>
                <w:sz w:val="16"/>
              </w:rPr>
              <w:t>agreed</w:t>
            </w:r>
          </w:p>
        </w:tc>
      </w:tr>
      <w:tr w:rsidR="00BC377F" w14:paraId="331030CF" w14:textId="77777777" w:rsidTr="00D41ECF">
        <w:tc>
          <w:tcPr>
            <w:tcW w:w="0" w:type="auto"/>
          </w:tcPr>
          <w:p w14:paraId="58377155" w14:textId="77777777" w:rsidR="00BC377F" w:rsidRPr="00900970" w:rsidRDefault="00BC377F" w:rsidP="00D41ECF">
            <w:pPr>
              <w:pStyle w:val="TAL"/>
              <w:rPr>
                <w:sz w:val="16"/>
              </w:rPr>
            </w:pPr>
            <w:r>
              <w:rPr>
                <w:sz w:val="16"/>
              </w:rPr>
              <w:t>R5-241017</w:t>
            </w:r>
          </w:p>
        </w:tc>
        <w:tc>
          <w:tcPr>
            <w:tcW w:w="0" w:type="auto"/>
          </w:tcPr>
          <w:p w14:paraId="6203B9BF" w14:textId="77777777" w:rsidR="00BC377F" w:rsidRPr="00900970" w:rsidRDefault="00BC377F" w:rsidP="00D41ECF">
            <w:pPr>
              <w:pStyle w:val="TAL"/>
              <w:rPr>
                <w:sz w:val="16"/>
              </w:rPr>
            </w:pPr>
            <w:r>
              <w:rPr>
                <w:sz w:val="16"/>
              </w:rPr>
              <w:t>Addition of 6.5H.1.1 Occupied bandwidth for CA with UL-MIMO</w:t>
            </w:r>
          </w:p>
        </w:tc>
        <w:tc>
          <w:tcPr>
            <w:tcW w:w="0" w:type="auto"/>
          </w:tcPr>
          <w:p w14:paraId="43F9B57E"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5DB48C32" w14:textId="77777777" w:rsidR="00BC377F" w:rsidRPr="00900970" w:rsidRDefault="00BC377F" w:rsidP="00D41ECF">
            <w:pPr>
              <w:pStyle w:val="TAL"/>
              <w:rPr>
                <w:sz w:val="16"/>
              </w:rPr>
            </w:pPr>
            <w:r>
              <w:rPr>
                <w:sz w:val="16"/>
              </w:rPr>
              <w:t>38.521-1</w:t>
            </w:r>
          </w:p>
        </w:tc>
        <w:tc>
          <w:tcPr>
            <w:tcW w:w="0" w:type="auto"/>
          </w:tcPr>
          <w:p w14:paraId="727349CE" w14:textId="77777777" w:rsidR="00BC377F" w:rsidRPr="00900970" w:rsidRDefault="00BC377F" w:rsidP="00D41ECF">
            <w:pPr>
              <w:pStyle w:val="TAL"/>
              <w:rPr>
                <w:sz w:val="16"/>
              </w:rPr>
            </w:pPr>
            <w:r>
              <w:rPr>
                <w:sz w:val="16"/>
              </w:rPr>
              <w:t>2690</w:t>
            </w:r>
          </w:p>
        </w:tc>
        <w:tc>
          <w:tcPr>
            <w:tcW w:w="0" w:type="auto"/>
          </w:tcPr>
          <w:p w14:paraId="4BE35667" w14:textId="77777777" w:rsidR="00BC377F" w:rsidRPr="00900970" w:rsidRDefault="00BC377F" w:rsidP="00D41ECF">
            <w:pPr>
              <w:pStyle w:val="TAR"/>
              <w:rPr>
                <w:sz w:val="16"/>
              </w:rPr>
            </w:pPr>
            <w:r>
              <w:rPr>
                <w:sz w:val="16"/>
              </w:rPr>
              <w:t>-</w:t>
            </w:r>
          </w:p>
        </w:tc>
        <w:tc>
          <w:tcPr>
            <w:tcW w:w="0" w:type="auto"/>
          </w:tcPr>
          <w:p w14:paraId="6B767CEA" w14:textId="77777777" w:rsidR="00BC377F" w:rsidRPr="00900970" w:rsidRDefault="00BC377F" w:rsidP="00D41ECF">
            <w:pPr>
              <w:pStyle w:val="TAL"/>
              <w:rPr>
                <w:sz w:val="16"/>
              </w:rPr>
            </w:pPr>
            <w:r>
              <w:rPr>
                <w:sz w:val="16"/>
              </w:rPr>
              <w:t>Rel-18</w:t>
            </w:r>
          </w:p>
        </w:tc>
        <w:tc>
          <w:tcPr>
            <w:tcW w:w="0" w:type="auto"/>
          </w:tcPr>
          <w:p w14:paraId="3BA3127F" w14:textId="77777777" w:rsidR="00BC377F" w:rsidRPr="00900970" w:rsidRDefault="00BC377F" w:rsidP="00D41ECF">
            <w:pPr>
              <w:pStyle w:val="TAL"/>
              <w:rPr>
                <w:sz w:val="16"/>
              </w:rPr>
            </w:pPr>
            <w:r>
              <w:rPr>
                <w:sz w:val="16"/>
              </w:rPr>
              <w:t>F</w:t>
            </w:r>
          </w:p>
        </w:tc>
        <w:tc>
          <w:tcPr>
            <w:tcW w:w="0" w:type="auto"/>
          </w:tcPr>
          <w:p w14:paraId="7A0964C8" w14:textId="77777777" w:rsidR="00BC377F" w:rsidRPr="00900970" w:rsidRDefault="00BC377F" w:rsidP="00D41ECF">
            <w:pPr>
              <w:pStyle w:val="TAL"/>
              <w:rPr>
                <w:sz w:val="16"/>
              </w:rPr>
            </w:pPr>
            <w:r>
              <w:rPr>
                <w:sz w:val="16"/>
              </w:rPr>
              <w:t>NR_RF_FR1_enh-UEConTest</w:t>
            </w:r>
          </w:p>
        </w:tc>
        <w:tc>
          <w:tcPr>
            <w:tcW w:w="0" w:type="auto"/>
          </w:tcPr>
          <w:p w14:paraId="556C33E8" w14:textId="77777777" w:rsidR="00BC377F" w:rsidRPr="00900970" w:rsidRDefault="00BC377F" w:rsidP="00D41ECF">
            <w:pPr>
              <w:pStyle w:val="TAL"/>
              <w:rPr>
                <w:sz w:val="16"/>
              </w:rPr>
            </w:pPr>
            <w:r>
              <w:rPr>
                <w:sz w:val="16"/>
              </w:rPr>
              <w:t>revised</w:t>
            </w:r>
          </w:p>
        </w:tc>
      </w:tr>
      <w:tr w:rsidR="00BC377F" w14:paraId="5F5671EB" w14:textId="77777777" w:rsidTr="00D41ECF">
        <w:tc>
          <w:tcPr>
            <w:tcW w:w="0" w:type="auto"/>
          </w:tcPr>
          <w:p w14:paraId="0F2D53C3" w14:textId="77777777" w:rsidR="00BC377F" w:rsidRPr="00900970" w:rsidRDefault="00BC377F" w:rsidP="00D41ECF">
            <w:pPr>
              <w:pStyle w:val="TAL"/>
              <w:rPr>
                <w:sz w:val="16"/>
              </w:rPr>
            </w:pPr>
            <w:r>
              <w:rPr>
                <w:sz w:val="16"/>
              </w:rPr>
              <w:t>R5-241977</w:t>
            </w:r>
          </w:p>
        </w:tc>
        <w:tc>
          <w:tcPr>
            <w:tcW w:w="0" w:type="auto"/>
          </w:tcPr>
          <w:p w14:paraId="58F31C28" w14:textId="77777777" w:rsidR="00BC377F" w:rsidRPr="00900970" w:rsidRDefault="00BC377F" w:rsidP="00D41ECF">
            <w:pPr>
              <w:pStyle w:val="TAL"/>
              <w:rPr>
                <w:sz w:val="16"/>
              </w:rPr>
            </w:pPr>
            <w:r>
              <w:rPr>
                <w:sz w:val="16"/>
              </w:rPr>
              <w:t>Addition of 6.5H.1.1 Occupied bandwidth for CA with UL-MIMO</w:t>
            </w:r>
          </w:p>
        </w:tc>
        <w:tc>
          <w:tcPr>
            <w:tcW w:w="0" w:type="auto"/>
          </w:tcPr>
          <w:p w14:paraId="018C0CD7"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74D55391" w14:textId="77777777" w:rsidR="00BC377F" w:rsidRPr="00900970" w:rsidRDefault="00BC377F" w:rsidP="00D41ECF">
            <w:pPr>
              <w:pStyle w:val="TAL"/>
              <w:rPr>
                <w:sz w:val="16"/>
              </w:rPr>
            </w:pPr>
            <w:r>
              <w:rPr>
                <w:sz w:val="16"/>
              </w:rPr>
              <w:t>38.521-1</w:t>
            </w:r>
          </w:p>
        </w:tc>
        <w:tc>
          <w:tcPr>
            <w:tcW w:w="0" w:type="auto"/>
          </w:tcPr>
          <w:p w14:paraId="36F3DC1C" w14:textId="77777777" w:rsidR="00BC377F" w:rsidRPr="00900970" w:rsidRDefault="00BC377F" w:rsidP="00D41ECF">
            <w:pPr>
              <w:pStyle w:val="TAL"/>
              <w:rPr>
                <w:sz w:val="16"/>
              </w:rPr>
            </w:pPr>
            <w:r>
              <w:rPr>
                <w:sz w:val="16"/>
              </w:rPr>
              <w:t>2690</w:t>
            </w:r>
          </w:p>
        </w:tc>
        <w:tc>
          <w:tcPr>
            <w:tcW w:w="0" w:type="auto"/>
          </w:tcPr>
          <w:p w14:paraId="444FFBE8" w14:textId="77777777" w:rsidR="00BC377F" w:rsidRPr="00900970" w:rsidRDefault="00BC377F" w:rsidP="00D41ECF">
            <w:pPr>
              <w:pStyle w:val="TAR"/>
              <w:rPr>
                <w:sz w:val="16"/>
              </w:rPr>
            </w:pPr>
            <w:r>
              <w:rPr>
                <w:sz w:val="16"/>
              </w:rPr>
              <w:t>1</w:t>
            </w:r>
          </w:p>
        </w:tc>
        <w:tc>
          <w:tcPr>
            <w:tcW w:w="0" w:type="auto"/>
          </w:tcPr>
          <w:p w14:paraId="4B7FD609" w14:textId="77777777" w:rsidR="00BC377F" w:rsidRPr="00900970" w:rsidRDefault="00BC377F" w:rsidP="00D41ECF">
            <w:pPr>
              <w:pStyle w:val="TAL"/>
              <w:rPr>
                <w:sz w:val="16"/>
              </w:rPr>
            </w:pPr>
            <w:r>
              <w:rPr>
                <w:sz w:val="16"/>
              </w:rPr>
              <w:t>Rel-18</w:t>
            </w:r>
          </w:p>
        </w:tc>
        <w:tc>
          <w:tcPr>
            <w:tcW w:w="0" w:type="auto"/>
          </w:tcPr>
          <w:p w14:paraId="0243008C" w14:textId="77777777" w:rsidR="00BC377F" w:rsidRPr="00900970" w:rsidRDefault="00BC377F" w:rsidP="00D41ECF">
            <w:pPr>
              <w:pStyle w:val="TAL"/>
              <w:rPr>
                <w:sz w:val="16"/>
              </w:rPr>
            </w:pPr>
            <w:r>
              <w:rPr>
                <w:sz w:val="16"/>
              </w:rPr>
              <w:t>F</w:t>
            </w:r>
          </w:p>
        </w:tc>
        <w:tc>
          <w:tcPr>
            <w:tcW w:w="0" w:type="auto"/>
          </w:tcPr>
          <w:p w14:paraId="5F78B633" w14:textId="77777777" w:rsidR="00BC377F" w:rsidRPr="00900970" w:rsidRDefault="00BC377F" w:rsidP="00D41ECF">
            <w:pPr>
              <w:pStyle w:val="TAL"/>
              <w:rPr>
                <w:sz w:val="16"/>
              </w:rPr>
            </w:pPr>
            <w:r>
              <w:rPr>
                <w:sz w:val="16"/>
              </w:rPr>
              <w:t>NR_RF_FR1_enh-UEConTest</w:t>
            </w:r>
          </w:p>
        </w:tc>
        <w:tc>
          <w:tcPr>
            <w:tcW w:w="0" w:type="auto"/>
          </w:tcPr>
          <w:p w14:paraId="34F2BD57" w14:textId="77777777" w:rsidR="00BC377F" w:rsidRPr="00900970" w:rsidRDefault="00BC377F" w:rsidP="00D41ECF">
            <w:pPr>
              <w:pStyle w:val="TAL"/>
              <w:rPr>
                <w:sz w:val="16"/>
              </w:rPr>
            </w:pPr>
            <w:r>
              <w:rPr>
                <w:sz w:val="16"/>
              </w:rPr>
              <w:t>agreed</w:t>
            </w:r>
          </w:p>
        </w:tc>
      </w:tr>
      <w:tr w:rsidR="00BC377F" w14:paraId="7A245AE1" w14:textId="77777777" w:rsidTr="00D41ECF">
        <w:tc>
          <w:tcPr>
            <w:tcW w:w="0" w:type="auto"/>
          </w:tcPr>
          <w:p w14:paraId="125D30DF" w14:textId="77777777" w:rsidR="00BC377F" w:rsidRPr="00900970" w:rsidRDefault="00BC377F" w:rsidP="00D41ECF">
            <w:pPr>
              <w:pStyle w:val="TAL"/>
              <w:rPr>
                <w:sz w:val="16"/>
              </w:rPr>
            </w:pPr>
            <w:r>
              <w:rPr>
                <w:sz w:val="16"/>
              </w:rPr>
              <w:t>R5-241018</w:t>
            </w:r>
          </w:p>
        </w:tc>
        <w:tc>
          <w:tcPr>
            <w:tcW w:w="0" w:type="auto"/>
          </w:tcPr>
          <w:p w14:paraId="1C288F17" w14:textId="77777777" w:rsidR="00BC377F" w:rsidRPr="00900970" w:rsidRDefault="00BC377F" w:rsidP="00D41ECF">
            <w:pPr>
              <w:pStyle w:val="TAL"/>
              <w:rPr>
                <w:sz w:val="16"/>
              </w:rPr>
            </w:pPr>
            <w:r>
              <w:rPr>
                <w:sz w:val="16"/>
              </w:rPr>
              <w:t>Addition of 6.5H.1.2.2 ASEM for CA with UL-MIMO</w:t>
            </w:r>
          </w:p>
        </w:tc>
        <w:tc>
          <w:tcPr>
            <w:tcW w:w="0" w:type="auto"/>
          </w:tcPr>
          <w:p w14:paraId="5B06220C"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15550526" w14:textId="77777777" w:rsidR="00BC377F" w:rsidRPr="00900970" w:rsidRDefault="00BC377F" w:rsidP="00D41ECF">
            <w:pPr>
              <w:pStyle w:val="TAL"/>
              <w:rPr>
                <w:sz w:val="16"/>
              </w:rPr>
            </w:pPr>
            <w:r>
              <w:rPr>
                <w:sz w:val="16"/>
              </w:rPr>
              <w:t>38.521-1</w:t>
            </w:r>
          </w:p>
        </w:tc>
        <w:tc>
          <w:tcPr>
            <w:tcW w:w="0" w:type="auto"/>
          </w:tcPr>
          <w:p w14:paraId="79B32DA9" w14:textId="77777777" w:rsidR="00BC377F" w:rsidRPr="00900970" w:rsidRDefault="00BC377F" w:rsidP="00D41ECF">
            <w:pPr>
              <w:pStyle w:val="TAL"/>
              <w:rPr>
                <w:sz w:val="16"/>
              </w:rPr>
            </w:pPr>
            <w:r>
              <w:rPr>
                <w:sz w:val="16"/>
              </w:rPr>
              <w:t>2691</w:t>
            </w:r>
          </w:p>
        </w:tc>
        <w:tc>
          <w:tcPr>
            <w:tcW w:w="0" w:type="auto"/>
          </w:tcPr>
          <w:p w14:paraId="69EBA8B3" w14:textId="77777777" w:rsidR="00BC377F" w:rsidRPr="00900970" w:rsidRDefault="00BC377F" w:rsidP="00D41ECF">
            <w:pPr>
              <w:pStyle w:val="TAR"/>
              <w:rPr>
                <w:sz w:val="16"/>
              </w:rPr>
            </w:pPr>
            <w:r>
              <w:rPr>
                <w:sz w:val="16"/>
              </w:rPr>
              <w:t>-</w:t>
            </w:r>
          </w:p>
        </w:tc>
        <w:tc>
          <w:tcPr>
            <w:tcW w:w="0" w:type="auto"/>
          </w:tcPr>
          <w:p w14:paraId="10B3C20F" w14:textId="77777777" w:rsidR="00BC377F" w:rsidRPr="00900970" w:rsidRDefault="00BC377F" w:rsidP="00D41ECF">
            <w:pPr>
              <w:pStyle w:val="TAL"/>
              <w:rPr>
                <w:sz w:val="16"/>
              </w:rPr>
            </w:pPr>
            <w:r>
              <w:rPr>
                <w:sz w:val="16"/>
              </w:rPr>
              <w:t>Rel-18</w:t>
            </w:r>
          </w:p>
        </w:tc>
        <w:tc>
          <w:tcPr>
            <w:tcW w:w="0" w:type="auto"/>
          </w:tcPr>
          <w:p w14:paraId="5B28638F" w14:textId="77777777" w:rsidR="00BC377F" w:rsidRPr="00900970" w:rsidRDefault="00BC377F" w:rsidP="00D41ECF">
            <w:pPr>
              <w:pStyle w:val="TAL"/>
              <w:rPr>
                <w:sz w:val="16"/>
              </w:rPr>
            </w:pPr>
            <w:r>
              <w:rPr>
                <w:sz w:val="16"/>
              </w:rPr>
              <w:t>F</w:t>
            </w:r>
          </w:p>
        </w:tc>
        <w:tc>
          <w:tcPr>
            <w:tcW w:w="0" w:type="auto"/>
          </w:tcPr>
          <w:p w14:paraId="378041F0" w14:textId="77777777" w:rsidR="00BC377F" w:rsidRPr="00900970" w:rsidRDefault="00BC377F" w:rsidP="00D41ECF">
            <w:pPr>
              <w:pStyle w:val="TAL"/>
              <w:rPr>
                <w:sz w:val="16"/>
              </w:rPr>
            </w:pPr>
            <w:r>
              <w:rPr>
                <w:sz w:val="16"/>
              </w:rPr>
              <w:t>NR_RF_FR1_enh-UEConTest</w:t>
            </w:r>
          </w:p>
        </w:tc>
        <w:tc>
          <w:tcPr>
            <w:tcW w:w="0" w:type="auto"/>
          </w:tcPr>
          <w:p w14:paraId="4E6E579F" w14:textId="77777777" w:rsidR="00BC377F" w:rsidRPr="00900970" w:rsidRDefault="00BC377F" w:rsidP="00D41ECF">
            <w:pPr>
              <w:pStyle w:val="TAL"/>
              <w:rPr>
                <w:sz w:val="16"/>
              </w:rPr>
            </w:pPr>
            <w:r>
              <w:rPr>
                <w:sz w:val="16"/>
              </w:rPr>
              <w:t>revised</w:t>
            </w:r>
          </w:p>
        </w:tc>
      </w:tr>
      <w:tr w:rsidR="00BC377F" w14:paraId="358D3A0C" w14:textId="77777777" w:rsidTr="00D41ECF">
        <w:tc>
          <w:tcPr>
            <w:tcW w:w="0" w:type="auto"/>
          </w:tcPr>
          <w:p w14:paraId="5FBF6E0F" w14:textId="77777777" w:rsidR="00BC377F" w:rsidRPr="00900970" w:rsidRDefault="00BC377F" w:rsidP="00D41ECF">
            <w:pPr>
              <w:pStyle w:val="TAL"/>
              <w:rPr>
                <w:sz w:val="16"/>
              </w:rPr>
            </w:pPr>
            <w:r>
              <w:rPr>
                <w:sz w:val="16"/>
              </w:rPr>
              <w:t>R5-241978</w:t>
            </w:r>
          </w:p>
        </w:tc>
        <w:tc>
          <w:tcPr>
            <w:tcW w:w="0" w:type="auto"/>
          </w:tcPr>
          <w:p w14:paraId="4DEE2D42" w14:textId="77777777" w:rsidR="00BC377F" w:rsidRPr="00900970" w:rsidRDefault="00BC377F" w:rsidP="00D41ECF">
            <w:pPr>
              <w:pStyle w:val="TAL"/>
              <w:rPr>
                <w:sz w:val="16"/>
              </w:rPr>
            </w:pPr>
            <w:r>
              <w:rPr>
                <w:sz w:val="16"/>
              </w:rPr>
              <w:t>Addition of 6.5H.1.2.2 ASEM for CA with UL-MIMO</w:t>
            </w:r>
          </w:p>
        </w:tc>
        <w:tc>
          <w:tcPr>
            <w:tcW w:w="0" w:type="auto"/>
          </w:tcPr>
          <w:p w14:paraId="454B27D3"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6F43A43D" w14:textId="77777777" w:rsidR="00BC377F" w:rsidRPr="00900970" w:rsidRDefault="00BC377F" w:rsidP="00D41ECF">
            <w:pPr>
              <w:pStyle w:val="TAL"/>
              <w:rPr>
                <w:sz w:val="16"/>
              </w:rPr>
            </w:pPr>
            <w:r>
              <w:rPr>
                <w:sz w:val="16"/>
              </w:rPr>
              <w:t>38.521-1</w:t>
            </w:r>
          </w:p>
        </w:tc>
        <w:tc>
          <w:tcPr>
            <w:tcW w:w="0" w:type="auto"/>
          </w:tcPr>
          <w:p w14:paraId="1100A928" w14:textId="77777777" w:rsidR="00BC377F" w:rsidRPr="00900970" w:rsidRDefault="00BC377F" w:rsidP="00D41ECF">
            <w:pPr>
              <w:pStyle w:val="TAL"/>
              <w:rPr>
                <w:sz w:val="16"/>
              </w:rPr>
            </w:pPr>
            <w:r>
              <w:rPr>
                <w:sz w:val="16"/>
              </w:rPr>
              <w:t>2691</w:t>
            </w:r>
          </w:p>
        </w:tc>
        <w:tc>
          <w:tcPr>
            <w:tcW w:w="0" w:type="auto"/>
          </w:tcPr>
          <w:p w14:paraId="616613B5" w14:textId="77777777" w:rsidR="00BC377F" w:rsidRPr="00900970" w:rsidRDefault="00BC377F" w:rsidP="00D41ECF">
            <w:pPr>
              <w:pStyle w:val="TAR"/>
              <w:rPr>
                <w:sz w:val="16"/>
              </w:rPr>
            </w:pPr>
            <w:r>
              <w:rPr>
                <w:sz w:val="16"/>
              </w:rPr>
              <w:t>1</w:t>
            </w:r>
          </w:p>
        </w:tc>
        <w:tc>
          <w:tcPr>
            <w:tcW w:w="0" w:type="auto"/>
          </w:tcPr>
          <w:p w14:paraId="240EFF17" w14:textId="77777777" w:rsidR="00BC377F" w:rsidRPr="00900970" w:rsidRDefault="00BC377F" w:rsidP="00D41ECF">
            <w:pPr>
              <w:pStyle w:val="TAL"/>
              <w:rPr>
                <w:sz w:val="16"/>
              </w:rPr>
            </w:pPr>
            <w:r>
              <w:rPr>
                <w:sz w:val="16"/>
              </w:rPr>
              <w:t>Rel-18</w:t>
            </w:r>
          </w:p>
        </w:tc>
        <w:tc>
          <w:tcPr>
            <w:tcW w:w="0" w:type="auto"/>
          </w:tcPr>
          <w:p w14:paraId="6E5CE441" w14:textId="77777777" w:rsidR="00BC377F" w:rsidRPr="00900970" w:rsidRDefault="00BC377F" w:rsidP="00D41ECF">
            <w:pPr>
              <w:pStyle w:val="TAL"/>
              <w:rPr>
                <w:sz w:val="16"/>
              </w:rPr>
            </w:pPr>
            <w:r>
              <w:rPr>
                <w:sz w:val="16"/>
              </w:rPr>
              <w:t>F</w:t>
            </w:r>
          </w:p>
        </w:tc>
        <w:tc>
          <w:tcPr>
            <w:tcW w:w="0" w:type="auto"/>
          </w:tcPr>
          <w:p w14:paraId="7CAD75B7" w14:textId="77777777" w:rsidR="00BC377F" w:rsidRPr="00900970" w:rsidRDefault="00BC377F" w:rsidP="00D41ECF">
            <w:pPr>
              <w:pStyle w:val="TAL"/>
              <w:rPr>
                <w:sz w:val="16"/>
              </w:rPr>
            </w:pPr>
            <w:r>
              <w:rPr>
                <w:sz w:val="16"/>
              </w:rPr>
              <w:t>NR_RF_FR1_enh-UEConTest</w:t>
            </w:r>
          </w:p>
        </w:tc>
        <w:tc>
          <w:tcPr>
            <w:tcW w:w="0" w:type="auto"/>
          </w:tcPr>
          <w:p w14:paraId="2589E119" w14:textId="77777777" w:rsidR="00BC377F" w:rsidRPr="00900970" w:rsidRDefault="00BC377F" w:rsidP="00D41ECF">
            <w:pPr>
              <w:pStyle w:val="TAL"/>
              <w:rPr>
                <w:sz w:val="16"/>
              </w:rPr>
            </w:pPr>
            <w:r>
              <w:rPr>
                <w:sz w:val="16"/>
              </w:rPr>
              <w:t>agreed</w:t>
            </w:r>
          </w:p>
        </w:tc>
      </w:tr>
      <w:tr w:rsidR="00BC377F" w14:paraId="390AD870" w14:textId="77777777" w:rsidTr="00D41ECF">
        <w:tc>
          <w:tcPr>
            <w:tcW w:w="0" w:type="auto"/>
          </w:tcPr>
          <w:p w14:paraId="05F8C085" w14:textId="77777777" w:rsidR="00BC377F" w:rsidRPr="00900970" w:rsidRDefault="00BC377F" w:rsidP="00D41ECF">
            <w:pPr>
              <w:pStyle w:val="TAL"/>
              <w:rPr>
                <w:sz w:val="16"/>
              </w:rPr>
            </w:pPr>
            <w:r>
              <w:rPr>
                <w:sz w:val="16"/>
              </w:rPr>
              <w:t>R5-241019</w:t>
            </w:r>
          </w:p>
        </w:tc>
        <w:tc>
          <w:tcPr>
            <w:tcW w:w="0" w:type="auto"/>
          </w:tcPr>
          <w:p w14:paraId="32FE5FD8" w14:textId="77777777" w:rsidR="00BC377F" w:rsidRPr="00900970" w:rsidRDefault="00BC377F" w:rsidP="00D41ECF">
            <w:pPr>
              <w:pStyle w:val="TAL"/>
              <w:rPr>
                <w:sz w:val="16"/>
              </w:rPr>
            </w:pPr>
            <w:r>
              <w:rPr>
                <w:sz w:val="16"/>
              </w:rPr>
              <w:t>Addition of 6.5H.1.3.1 General spurious emission for CA with UL-MIMO</w:t>
            </w:r>
          </w:p>
        </w:tc>
        <w:tc>
          <w:tcPr>
            <w:tcW w:w="0" w:type="auto"/>
          </w:tcPr>
          <w:p w14:paraId="63AFBDC7"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6810731A" w14:textId="77777777" w:rsidR="00BC377F" w:rsidRPr="00900970" w:rsidRDefault="00BC377F" w:rsidP="00D41ECF">
            <w:pPr>
              <w:pStyle w:val="TAL"/>
              <w:rPr>
                <w:sz w:val="16"/>
              </w:rPr>
            </w:pPr>
            <w:r>
              <w:rPr>
                <w:sz w:val="16"/>
              </w:rPr>
              <w:t>38.521-1</w:t>
            </w:r>
          </w:p>
        </w:tc>
        <w:tc>
          <w:tcPr>
            <w:tcW w:w="0" w:type="auto"/>
          </w:tcPr>
          <w:p w14:paraId="5A1C974B" w14:textId="77777777" w:rsidR="00BC377F" w:rsidRPr="00900970" w:rsidRDefault="00BC377F" w:rsidP="00D41ECF">
            <w:pPr>
              <w:pStyle w:val="TAL"/>
              <w:rPr>
                <w:sz w:val="16"/>
              </w:rPr>
            </w:pPr>
            <w:r>
              <w:rPr>
                <w:sz w:val="16"/>
              </w:rPr>
              <w:t>2692</w:t>
            </w:r>
          </w:p>
        </w:tc>
        <w:tc>
          <w:tcPr>
            <w:tcW w:w="0" w:type="auto"/>
          </w:tcPr>
          <w:p w14:paraId="15E4F2D6" w14:textId="77777777" w:rsidR="00BC377F" w:rsidRPr="00900970" w:rsidRDefault="00BC377F" w:rsidP="00D41ECF">
            <w:pPr>
              <w:pStyle w:val="TAR"/>
              <w:rPr>
                <w:sz w:val="16"/>
              </w:rPr>
            </w:pPr>
            <w:r>
              <w:rPr>
                <w:sz w:val="16"/>
              </w:rPr>
              <w:t>-</w:t>
            </w:r>
          </w:p>
        </w:tc>
        <w:tc>
          <w:tcPr>
            <w:tcW w:w="0" w:type="auto"/>
          </w:tcPr>
          <w:p w14:paraId="0B44C660" w14:textId="77777777" w:rsidR="00BC377F" w:rsidRPr="00900970" w:rsidRDefault="00BC377F" w:rsidP="00D41ECF">
            <w:pPr>
              <w:pStyle w:val="TAL"/>
              <w:rPr>
                <w:sz w:val="16"/>
              </w:rPr>
            </w:pPr>
            <w:r>
              <w:rPr>
                <w:sz w:val="16"/>
              </w:rPr>
              <w:t>Rel-18</w:t>
            </w:r>
          </w:p>
        </w:tc>
        <w:tc>
          <w:tcPr>
            <w:tcW w:w="0" w:type="auto"/>
          </w:tcPr>
          <w:p w14:paraId="687B010D" w14:textId="77777777" w:rsidR="00BC377F" w:rsidRPr="00900970" w:rsidRDefault="00BC377F" w:rsidP="00D41ECF">
            <w:pPr>
              <w:pStyle w:val="TAL"/>
              <w:rPr>
                <w:sz w:val="16"/>
              </w:rPr>
            </w:pPr>
            <w:r>
              <w:rPr>
                <w:sz w:val="16"/>
              </w:rPr>
              <w:t>F</w:t>
            </w:r>
          </w:p>
        </w:tc>
        <w:tc>
          <w:tcPr>
            <w:tcW w:w="0" w:type="auto"/>
          </w:tcPr>
          <w:p w14:paraId="51E4480F" w14:textId="77777777" w:rsidR="00BC377F" w:rsidRPr="00900970" w:rsidRDefault="00BC377F" w:rsidP="00D41ECF">
            <w:pPr>
              <w:pStyle w:val="TAL"/>
              <w:rPr>
                <w:sz w:val="16"/>
              </w:rPr>
            </w:pPr>
            <w:r>
              <w:rPr>
                <w:sz w:val="16"/>
              </w:rPr>
              <w:t>NR_RF_FR1_enh-UEConTest</w:t>
            </w:r>
          </w:p>
        </w:tc>
        <w:tc>
          <w:tcPr>
            <w:tcW w:w="0" w:type="auto"/>
          </w:tcPr>
          <w:p w14:paraId="3DAD3659" w14:textId="77777777" w:rsidR="00BC377F" w:rsidRPr="00900970" w:rsidRDefault="00BC377F" w:rsidP="00D41ECF">
            <w:pPr>
              <w:pStyle w:val="TAL"/>
              <w:rPr>
                <w:sz w:val="16"/>
              </w:rPr>
            </w:pPr>
            <w:r>
              <w:rPr>
                <w:sz w:val="16"/>
              </w:rPr>
              <w:t>revised</w:t>
            </w:r>
          </w:p>
        </w:tc>
      </w:tr>
      <w:tr w:rsidR="00BC377F" w14:paraId="2459B3C6" w14:textId="77777777" w:rsidTr="00D41ECF">
        <w:tc>
          <w:tcPr>
            <w:tcW w:w="0" w:type="auto"/>
          </w:tcPr>
          <w:p w14:paraId="701E0DF0" w14:textId="77777777" w:rsidR="00BC377F" w:rsidRPr="00900970" w:rsidRDefault="00BC377F" w:rsidP="00D41ECF">
            <w:pPr>
              <w:pStyle w:val="TAL"/>
              <w:rPr>
                <w:sz w:val="16"/>
              </w:rPr>
            </w:pPr>
            <w:r>
              <w:rPr>
                <w:sz w:val="16"/>
              </w:rPr>
              <w:t>R5-241979</w:t>
            </w:r>
          </w:p>
        </w:tc>
        <w:tc>
          <w:tcPr>
            <w:tcW w:w="0" w:type="auto"/>
          </w:tcPr>
          <w:p w14:paraId="4C099471" w14:textId="77777777" w:rsidR="00BC377F" w:rsidRPr="00900970" w:rsidRDefault="00BC377F" w:rsidP="00D41ECF">
            <w:pPr>
              <w:pStyle w:val="TAL"/>
              <w:rPr>
                <w:sz w:val="16"/>
              </w:rPr>
            </w:pPr>
            <w:r>
              <w:rPr>
                <w:sz w:val="16"/>
              </w:rPr>
              <w:t>Addition of 6.5H.1.3.1 General spurious emission for CA with UL-MIMO</w:t>
            </w:r>
          </w:p>
        </w:tc>
        <w:tc>
          <w:tcPr>
            <w:tcW w:w="0" w:type="auto"/>
          </w:tcPr>
          <w:p w14:paraId="26908E64"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12B355EB" w14:textId="77777777" w:rsidR="00BC377F" w:rsidRPr="00900970" w:rsidRDefault="00BC377F" w:rsidP="00D41ECF">
            <w:pPr>
              <w:pStyle w:val="TAL"/>
              <w:rPr>
                <w:sz w:val="16"/>
              </w:rPr>
            </w:pPr>
            <w:r>
              <w:rPr>
                <w:sz w:val="16"/>
              </w:rPr>
              <w:t>38.521-1</w:t>
            </w:r>
          </w:p>
        </w:tc>
        <w:tc>
          <w:tcPr>
            <w:tcW w:w="0" w:type="auto"/>
          </w:tcPr>
          <w:p w14:paraId="04F3C5B5" w14:textId="77777777" w:rsidR="00BC377F" w:rsidRPr="00900970" w:rsidRDefault="00BC377F" w:rsidP="00D41ECF">
            <w:pPr>
              <w:pStyle w:val="TAL"/>
              <w:rPr>
                <w:sz w:val="16"/>
              </w:rPr>
            </w:pPr>
            <w:r>
              <w:rPr>
                <w:sz w:val="16"/>
              </w:rPr>
              <w:t>2692</w:t>
            </w:r>
          </w:p>
        </w:tc>
        <w:tc>
          <w:tcPr>
            <w:tcW w:w="0" w:type="auto"/>
          </w:tcPr>
          <w:p w14:paraId="16F4601D" w14:textId="77777777" w:rsidR="00BC377F" w:rsidRPr="00900970" w:rsidRDefault="00BC377F" w:rsidP="00D41ECF">
            <w:pPr>
              <w:pStyle w:val="TAR"/>
              <w:rPr>
                <w:sz w:val="16"/>
              </w:rPr>
            </w:pPr>
            <w:r>
              <w:rPr>
                <w:sz w:val="16"/>
              </w:rPr>
              <w:t>1</w:t>
            </w:r>
          </w:p>
        </w:tc>
        <w:tc>
          <w:tcPr>
            <w:tcW w:w="0" w:type="auto"/>
          </w:tcPr>
          <w:p w14:paraId="3817E438" w14:textId="77777777" w:rsidR="00BC377F" w:rsidRPr="00900970" w:rsidRDefault="00BC377F" w:rsidP="00D41ECF">
            <w:pPr>
              <w:pStyle w:val="TAL"/>
              <w:rPr>
                <w:sz w:val="16"/>
              </w:rPr>
            </w:pPr>
            <w:r>
              <w:rPr>
                <w:sz w:val="16"/>
              </w:rPr>
              <w:t>Rel-18</w:t>
            </w:r>
          </w:p>
        </w:tc>
        <w:tc>
          <w:tcPr>
            <w:tcW w:w="0" w:type="auto"/>
          </w:tcPr>
          <w:p w14:paraId="079B0E37" w14:textId="77777777" w:rsidR="00BC377F" w:rsidRPr="00900970" w:rsidRDefault="00BC377F" w:rsidP="00D41ECF">
            <w:pPr>
              <w:pStyle w:val="TAL"/>
              <w:rPr>
                <w:sz w:val="16"/>
              </w:rPr>
            </w:pPr>
            <w:r>
              <w:rPr>
                <w:sz w:val="16"/>
              </w:rPr>
              <w:t>F</w:t>
            </w:r>
          </w:p>
        </w:tc>
        <w:tc>
          <w:tcPr>
            <w:tcW w:w="0" w:type="auto"/>
          </w:tcPr>
          <w:p w14:paraId="627D0D99" w14:textId="77777777" w:rsidR="00BC377F" w:rsidRPr="00900970" w:rsidRDefault="00BC377F" w:rsidP="00D41ECF">
            <w:pPr>
              <w:pStyle w:val="TAL"/>
              <w:rPr>
                <w:sz w:val="16"/>
              </w:rPr>
            </w:pPr>
            <w:r>
              <w:rPr>
                <w:sz w:val="16"/>
              </w:rPr>
              <w:t>NR_RF_FR1_enh-UEConTest</w:t>
            </w:r>
          </w:p>
        </w:tc>
        <w:tc>
          <w:tcPr>
            <w:tcW w:w="0" w:type="auto"/>
          </w:tcPr>
          <w:p w14:paraId="727F9A91" w14:textId="77777777" w:rsidR="00BC377F" w:rsidRPr="00900970" w:rsidRDefault="00BC377F" w:rsidP="00D41ECF">
            <w:pPr>
              <w:pStyle w:val="TAL"/>
              <w:rPr>
                <w:sz w:val="16"/>
              </w:rPr>
            </w:pPr>
            <w:r>
              <w:rPr>
                <w:sz w:val="16"/>
              </w:rPr>
              <w:t>agreed</w:t>
            </w:r>
          </w:p>
        </w:tc>
      </w:tr>
      <w:tr w:rsidR="00BC377F" w14:paraId="6569B1DC" w14:textId="77777777" w:rsidTr="00D41ECF">
        <w:tc>
          <w:tcPr>
            <w:tcW w:w="0" w:type="auto"/>
          </w:tcPr>
          <w:p w14:paraId="20527997" w14:textId="77777777" w:rsidR="00BC377F" w:rsidRPr="00900970" w:rsidRDefault="00BC377F" w:rsidP="00D41ECF">
            <w:pPr>
              <w:pStyle w:val="TAL"/>
              <w:rPr>
                <w:sz w:val="16"/>
              </w:rPr>
            </w:pPr>
            <w:r>
              <w:rPr>
                <w:sz w:val="16"/>
              </w:rPr>
              <w:t>R5-241020</w:t>
            </w:r>
          </w:p>
        </w:tc>
        <w:tc>
          <w:tcPr>
            <w:tcW w:w="0" w:type="auto"/>
          </w:tcPr>
          <w:p w14:paraId="170F5459" w14:textId="77777777" w:rsidR="00BC377F" w:rsidRPr="00900970" w:rsidRDefault="00BC377F" w:rsidP="00D41ECF">
            <w:pPr>
              <w:pStyle w:val="TAL"/>
              <w:rPr>
                <w:sz w:val="16"/>
              </w:rPr>
            </w:pPr>
            <w:r>
              <w:rPr>
                <w:sz w:val="16"/>
              </w:rPr>
              <w:t>Addition of 6.5H.1.3.2 Spurious emission UE co-existence for CA with UL-MIMO</w:t>
            </w:r>
          </w:p>
        </w:tc>
        <w:tc>
          <w:tcPr>
            <w:tcW w:w="0" w:type="auto"/>
          </w:tcPr>
          <w:p w14:paraId="4223A08A"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6BD2AF8A" w14:textId="77777777" w:rsidR="00BC377F" w:rsidRPr="00900970" w:rsidRDefault="00BC377F" w:rsidP="00D41ECF">
            <w:pPr>
              <w:pStyle w:val="TAL"/>
              <w:rPr>
                <w:sz w:val="16"/>
              </w:rPr>
            </w:pPr>
            <w:r>
              <w:rPr>
                <w:sz w:val="16"/>
              </w:rPr>
              <w:t>38.521-1</w:t>
            </w:r>
          </w:p>
        </w:tc>
        <w:tc>
          <w:tcPr>
            <w:tcW w:w="0" w:type="auto"/>
          </w:tcPr>
          <w:p w14:paraId="0CA52012" w14:textId="77777777" w:rsidR="00BC377F" w:rsidRPr="00900970" w:rsidRDefault="00BC377F" w:rsidP="00D41ECF">
            <w:pPr>
              <w:pStyle w:val="TAL"/>
              <w:rPr>
                <w:sz w:val="16"/>
              </w:rPr>
            </w:pPr>
            <w:r>
              <w:rPr>
                <w:sz w:val="16"/>
              </w:rPr>
              <w:t>2693</w:t>
            </w:r>
          </w:p>
        </w:tc>
        <w:tc>
          <w:tcPr>
            <w:tcW w:w="0" w:type="auto"/>
          </w:tcPr>
          <w:p w14:paraId="35CC0B69" w14:textId="77777777" w:rsidR="00BC377F" w:rsidRPr="00900970" w:rsidRDefault="00BC377F" w:rsidP="00D41ECF">
            <w:pPr>
              <w:pStyle w:val="TAR"/>
              <w:rPr>
                <w:sz w:val="16"/>
              </w:rPr>
            </w:pPr>
            <w:r>
              <w:rPr>
                <w:sz w:val="16"/>
              </w:rPr>
              <w:t>-</w:t>
            </w:r>
          </w:p>
        </w:tc>
        <w:tc>
          <w:tcPr>
            <w:tcW w:w="0" w:type="auto"/>
          </w:tcPr>
          <w:p w14:paraId="6FDE8FD0" w14:textId="77777777" w:rsidR="00BC377F" w:rsidRPr="00900970" w:rsidRDefault="00BC377F" w:rsidP="00D41ECF">
            <w:pPr>
              <w:pStyle w:val="TAL"/>
              <w:rPr>
                <w:sz w:val="16"/>
              </w:rPr>
            </w:pPr>
            <w:r>
              <w:rPr>
                <w:sz w:val="16"/>
              </w:rPr>
              <w:t>Rel-18</w:t>
            </w:r>
          </w:p>
        </w:tc>
        <w:tc>
          <w:tcPr>
            <w:tcW w:w="0" w:type="auto"/>
          </w:tcPr>
          <w:p w14:paraId="48400224" w14:textId="77777777" w:rsidR="00BC377F" w:rsidRPr="00900970" w:rsidRDefault="00BC377F" w:rsidP="00D41ECF">
            <w:pPr>
              <w:pStyle w:val="TAL"/>
              <w:rPr>
                <w:sz w:val="16"/>
              </w:rPr>
            </w:pPr>
            <w:r>
              <w:rPr>
                <w:sz w:val="16"/>
              </w:rPr>
              <w:t>F</w:t>
            </w:r>
          </w:p>
        </w:tc>
        <w:tc>
          <w:tcPr>
            <w:tcW w:w="0" w:type="auto"/>
          </w:tcPr>
          <w:p w14:paraId="5A9F085A" w14:textId="77777777" w:rsidR="00BC377F" w:rsidRPr="00900970" w:rsidRDefault="00BC377F" w:rsidP="00D41ECF">
            <w:pPr>
              <w:pStyle w:val="TAL"/>
              <w:rPr>
                <w:sz w:val="16"/>
              </w:rPr>
            </w:pPr>
            <w:r>
              <w:rPr>
                <w:sz w:val="16"/>
              </w:rPr>
              <w:t>NR_RF_FR1_enh-UEConTest</w:t>
            </w:r>
          </w:p>
        </w:tc>
        <w:tc>
          <w:tcPr>
            <w:tcW w:w="0" w:type="auto"/>
          </w:tcPr>
          <w:p w14:paraId="22104667" w14:textId="77777777" w:rsidR="00BC377F" w:rsidRPr="00900970" w:rsidRDefault="00BC377F" w:rsidP="00D41ECF">
            <w:pPr>
              <w:pStyle w:val="TAL"/>
              <w:rPr>
                <w:sz w:val="16"/>
              </w:rPr>
            </w:pPr>
            <w:r>
              <w:rPr>
                <w:sz w:val="16"/>
              </w:rPr>
              <w:t>revised</w:t>
            </w:r>
          </w:p>
        </w:tc>
      </w:tr>
      <w:tr w:rsidR="00BC377F" w14:paraId="185DA678" w14:textId="77777777" w:rsidTr="00D41ECF">
        <w:tc>
          <w:tcPr>
            <w:tcW w:w="0" w:type="auto"/>
          </w:tcPr>
          <w:p w14:paraId="22D939F6" w14:textId="77777777" w:rsidR="00BC377F" w:rsidRPr="00900970" w:rsidRDefault="00BC377F" w:rsidP="00D41ECF">
            <w:pPr>
              <w:pStyle w:val="TAL"/>
              <w:rPr>
                <w:sz w:val="16"/>
              </w:rPr>
            </w:pPr>
            <w:r>
              <w:rPr>
                <w:sz w:val="16"/>
              </w:rPr>
              <w:t>R5-241980</w:t>
            </w:r>
          </w:p>
        </w:tc>
        <w:tc>
          <w:tcPr>
            <w:tcW w:w="0" w:type="auto"/>
          </w:tcPr>
          <w:p w14:paraId="02916192" w14:textId="77777777" w:rsidR="00BC377F" w:rsidRPr="00900970" w:rsidRDefault="00BC377F" w:rsidP="00D41ECF">
            <w:pPr>
              <w:pStyle w:val="TAL"/>
              <w:rPr>
                <w:sz w:val="16"/>
              </w:rPr>
            </w:pPr>
            <w:r>
              <w:rPr>
                <w:sz w:val="16"/>
              </w:rPr>
              <w:t>Addition of 6.5H.1.3.2 Spurious emission UE co-existence for CA with UL-MIMO</w:t>
            </w:r>
          </w:p>
        </w:tc>
        <w:tc>
          <w:tcPr>
            <w:tcW w:w="0" w:type="auto"/>
          </w:tcPr>
          <w:p w14:paraId="1E58D14B"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5061E704" w14:textId="77777777" w:rsidR="00BC377F" w:rsidRPr="00900970" w:rsidRDefault="00BC377F" w:rsidP="00D41ECF">
            <w:pPr>
              <w:pStyle w:val="TAL"/>
              <w:rPr>
                <w:sz w:val="16"/>
              </w:rPr>
            </w:pPr>
            <w:r>
              <w:rPr>
                <w:sz w:val="16"/>
              </w:rPr>
              <w:t>38.521-1</w:t>
            </w:r>
          </w:p>
        </w:tc>
        <w:tc>
          <w:tcPr>
            <w:tcW w:w="0" w:type="auto"/>
          </w:tcPr>
          <w:p w14:paraId="56E85AD8" w14:textId="77777777" w:rsidR="00BC377F" w:rsidRPr="00900970" w:rsidRDefault="00BC377F" w:rsidP="00D41ECF">
            <w:pPr>
              <w:pStyle w:val="TAL"/>
              <w:rPr>
                <w:sz w:val="16"/>
              </w:rPr>
            </w:pPr>
            <w:r>
              <w:rPr>
                <w:sz w:val="16"/>
              </w:rPr>
              <w:t>2693</w:t>
            </w:r>
          </w:p>
        </w:tc>
        <w:tc>
          <w:tcPr>
            <w:tcW w:w="0" w:type="auto"/>
          </w:tcPr>
          <w:p w14:paraId="2AF1FADE" w14:textId="77777777" w:rsidR="00BC377F" w:rsidRPr="00900970" w:rsidRDefault="00BC377F" w:rsidP="00D41ECF">
            <w:pPr>
              <w:pStyle w:val="TAR"/>
              <w:rPr>
                <w:sz w:val="16"/>
              </w:rPr>
            </w:pPr>
            <w:r>
              <w:rPr>
                <w:sz w:val="16"/>
              </w:rPr>
              <w:t>1</w:t>
            </w:r>
          </w:p>
        </w:tc>
        <w:tc>
          <w:tcPr>
            <w:tcW w:w="0" w:type="auto"/>
          </w:tcPr>
          <w:p w14:paraId="2031EDCB" w14:textId="77777777" w:rsidR="00BC377F" w:rsidRPr="00900970" w:rsidRDefault="00BC377F" w:rsidP="00D41ECF">
            <w:pPr>
              <w:pStyle w:val="TAL"/>
              <w:rPr>
                <w:sz w:val="16"/>
              </w:rPr>
            </w:pPr>
            <w:r>
              <w:rPr>
                <w:sz w:val="16"/>
              </w:rPr>
              <w:t>Rel-18</w:t>
            </w:r>
          </w:p>
        </w:tc>
        <w:tc>
          <w:tcPr>
            <w:tcW w:w="0" w:type="auto"/>
          </w:tcPr>
          <w:p w14:paraId="367C41BD" w14:textId="77777777" w:rsidR="00BC377F" w:rsidRPr="00900970" w:rsidRDefault="00BC377F" w:rsidP="00D41ECF">
            <w:pPr>
              <w:pStyle w:val="TAL"/>
              <w:rPr>
                <w:sz w:val="16"/>
              </w:rPr>
            </w:pPr>
            <w:r>
              <w:rPr>
                <w:sz w:val="16"/>
              </w:rPr>
              <w:t>F</w:t>
            </w:r>
          </w:p>
        </w:tc>
        <w:tc>
          <w:tcPr>
            <w:tcW w:w="0" w:type="auto"/>
          </w:tcPr>
          <w:p w14:paraId="57F2C3F4" w14:textId="77777777" w:rsidR="00BC377F" w:rsidRPr="00900970" w:rsidRDefault="00BC377F" w:rsidP="00D41ECF">
            <w:pPr>
              <w:pStyle w:val="TAL"/>
              <w:rPr>
                <w:sz w:val="16"/>
              </w:rPr>
            </w:pPr>
            <w:r>
              <w:rPr>
                <w:sz w:val="16"/>
              </w:rPr>
              <w:t>NR_RF_FR1_enh-UEConTest</w:t>
            </w:r>
          </w:p>
        </w:tc>
        <w:tc>
          <w:tcPr>
            <w:tcW w:w="0" w:type="auto"/>
          </w:tcPr>
          <w:p w14:paraId="17544EBF" w14:textId="77777777" w:rsidR="00BC377F" w:rsidRPr="00900970" w:rsidRDefault="00BC377F" w:rsidP="00D41ECF">
            <w:pPr>
              <w:pStyle w:val="TAL"/>
              <w:rPr>
                <w:sz w:val="16"/>
              </w:rPr>
            </w:pPr>
            <w:r>
              <w:rPr>
                <w:sz w:val="16"/>
              </w:rPr>
              <w:t>agreed</w:t>
            </w:r>
          </w:p>
        </w:tc>
      </w:tr>
      <w:tr w:rsidR="00BC377F" w14:paraId="79F6A823" w14:textId="77777777" w:rsidTr="00D41ECF">
        <w:tc>
          <w:tcPr>
            <w:tcW w:w="0" w:type="auto"/>
          </w:tcPr>
          <w:p w14:paraId="5BC7FC18" w14:textId="77777777" w:rsidR="00BC377F" w:rsidRPr="00900970" w:rsidRDefault="00BC377F" w:rsidP="00D41ECF">
            <w:pPr>
              <w:pStyle w:val="TAL"/>
              <w:rPr>
                <w:sz w:val="16"/>
              </w:rPr>
            </w:pPr>
            <w:r>
              <w:rPr>
                <w:sz w:val="16"/>
              </w:rPr>
              <w:t>R5-241021</w:t>
            </w:r>
          </w:p>
        </w:tc>
        <w:tc>
          <w:tcPr>
            <w:tcW w:w="0" w:type="auto"/>
          </w:tcPr>
          <w:p w14:paraId="221F0EE5" w14:textId="77777777" w:rsidR="00BC377F" w:rsidRPr="00900970" w:rsidRDefault="00BC377F" w:rsidP="00D41ECF">
            <w:pPr>
              <w:pStyle w:val="TAL"/>
              <w:rPr>
                <w:sz w:val="16"/>
              </w:rPr>
            </w:pPr>
            <w:r>
              <w:rPr>
                <w:sz w:val="16"/>
              </w:rPr>
              <w:t>Addition of 6.5H.1.3.3 Additional spurious emission for CA with UL-MIMO</w:t>
            </w:r>
          </w:p>
        </w:tc>
        <w:tc>
          <w:tcPr>
            <w:tcW w:w="0" w:type="auto"/>
          </w:tcPr>
          <w:p w14:paraId="1C8B296E"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21C12A51" w14:textId="77777777" w:rsidR="00BC377F" w:rsidRPr="00900970" w:rsidRDefault="00BC377F" w:rsidP="00D41ECF">
            <w:pPr>
              <w:pStyle w:val="TAL"/>
              <w:rPr>
                <w:sz w:val="16"/>
              </w:rPr>
            </w:pPr>
            <w:r>
              <w:rPr>
                <w:sz w:val="16"/>
              </w:rPr>
              <w:t>38.521-1</w:t>
            </w:r>
          </w:p>
        </w:tc>
        <w:tc>
          <w:tcPr>
            <w:tcW w:w="0" w:type="auto"/>
          </w:tcPr>
          <w:p w14:paraId="0A81389A" w14:textId="77777777" w:rsidR="00BC377F" w:rsidRPr="00900970" w:rsidRDefault="00BC377F" w:rsidP="00D41ECF">
            <w:pPr>
              <w:pStyle w:val="TAL"/>
              <w:rPr>
                <w:sz w:val="16"/>
              </w:rPr>
            </w:pPr>
            <w:r>
              <w:rPr>
                <w:sz w:val="16"/>
              </w:rPr>
              <w:t>2694</w:t>
            </w:r>
          </w:p>
        </w:tc>
        <w:tc>
          <w:tcPr>
            <w:tcW w:w="0" w:type="auto"/>
          </w:tcPr>
          <w:p w14:paraId="1A6510E3" w14:textId="77777777" w:rsidR="00BC377F" w:rsidRPr="00900970" w:rsidRDefault="00BC377F" w:rsidP="00D41ECF">
            <w:pPr>
              <w:pStyle w:val="TAR"/>
              <w:rPr>
                <w:sz w:val="16"/>
              </w:rPr>
            </w:pPr>
            <w:r>
              <w:rPr>
                <w:sz w:val="16"/>
              </w:rPr>
              <w:t>-</w:t>
            </w:r>
          </w:p>
        </w:tc>
        <w:tc>
          <w:tcPr>
            <w:tcW w:w="0" w:type="auto"/>
          </w:tcPr>
          <w:p w14:paraId="32459CFF" w14:textId="77777777" w:rsidR="00BC377F" w:rsidRPr="00900970" w:rsidRDefault="00BC377F" w:rsidP="00D41ECF">
            <w:pPr>
              <w:pStyle w:val="TAL"/>
              <w:rPr>
                <w:sz w:val="16"/>
              </w:rPr>
            </w:pPr>
            <w:r>
              <w:rPr>
                <w:sz w:val="16"/>
              </w:rPr>
              <w:t>Rel-18</w:t>
            </w:r>
          </w:p>
        </w:tc>
        <w:tc>
          <w:tcPr>
            <w:tcW w:w="0" w:type="auto"/>
          </w:tcPr>
          <w:p w14:paraId="33A4B5E2" w14:textId="77777777" w:rsidR="00BC377F" w:rsidRPr="00900970" w:rsidRDefault="00BC377F" w:rsidP="00D41ECF">
            <w:pPr>
              <w:pStyle w:val="TAL"/>
              <w:rPr>
                <w:sz w:val="16"/>
              </w:rPr>
            </w:pPr>
            <w:r>
              <w:rPr>
                <w:sz w:val="16"/>
              </w:rPr>
              <w:t>F</w:t>
            </w:r>
          </w:p>
        </w:tc>
        <w:tc>
          <w:tcPr>
            <w:tcW w:w="0" w:type="auto"/>
          </w:tcPr>
          <w:p w14:paraId="50E2715F" w14:textId="77777777" w:rsidR="00BC377F" w:rsidRPr="00900970" w:rsidRDefault="00BC377F" w:rsidP="00D41ECF">
            <w:pPr>
              <w:pStyle w:val="TAL"/>
              <w:rPr>
                <w:sz w:val="16"/>
              </w:rPr>
            </w:pPr>
            <w:r>
              <w:rPr>
                <w:sz w:val="16"/>
              </w:rPr>
              <w:t>NR_RF_FR1_enh-UEConTest</w:t>
            </w:r>
          </w:p>
        </w:tc>
        <w:tc>
          <w:tcPr>
            <w:tcW w:w="0" w:type="auto"/>
          </w:tcPr>
          <w:p w14:paraId="1A24344A" w14:textId="77777777" w:rsidR="00BC377F" w:rsidRPr="00900970" w:rsidRDefault="00BC377F" w:rsidP="00D41ECF">
            <w:pPr>
              <w:pStyle w:val="TAL"/>
              <w:rPr>
                <w:sz w:val="16"/>
              </w:rPr>
            </w:pPr>
            <w:r>
              <w:rPr>
                <w:sz w:val="16"/>
              </w:rPr>
              <w:t>revised</w:t>
            </w:r>
          </w:p>
        </w:tc>
      </w:tr>
      <w:tr w:rsidR="00BC377F" w14:paraId="702AC9C9" w14:textId="77777777" w:rsidTr="00D41ECF">
        <w:tc>
          <w:tcPr>
            <w:tcW w:w="0" w:type="auto"/>
          </w:tcPr>
          <w:p w14:paraId="069D3BD5" w14:textId="77777777" w:rsidR="00BC377F" w:rsidRPr="00900970" w:rsidRDefault="00BC377F" w:rsidP="00D41ECF">
            <w:pPr>
              <w:pStyle w:val="TAL"/>
              <w:rPr>
                <w:sz w:val="16"/>
              </w:rPr>
            </w:pPr>
            <w:r>
              <w:rPr>
                <w:sz w:val="16"/>
              </w:rPr>
              <w:t>R5-241981</w:t>
            </w:r>
          </w:p>
        </w:tc>
        <w:tc>
          <w:tcPr>
            <w:tcW w:w="0" w:type="auto"/>
          </w:tcPr>
          <w:p w14:paraId="590D0A42" w14:textId="77777777" w:rsidR="00BC377F" w:rsidRPr="00900970" w:rsidRDefault="00BC377F" w:rsidP="00D41ECF">
            <w:pPr>
              <w:pStyle w:val="TAL"/>
              <w:rPr>
                <w:sz w:val="16"/>
              </w:rPr>
            </w:pPr>
            <w:r>
              <w:rPr>
                <w:sz w:val="16"/>
              </w:rPr>
              <w:t>Addition of 6.5H.1.3.3 Additional spurious emission for CA with UL-MIMO</w:t>
            </w:r>
          </w:p>
        </w:tc>
        <w:tc>
          <w:tcPr>
            <w:tcW w:w="0" w:type="auto"/>
          </w:tcPr>
          <w:p w14:paraId="644F6270"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54804212" w14:textId="77777777" w:rsidR="00BC377F" w:rsidRPr="00900970" w:rsidRDefault="00BC377F" w:rsidP="00D41ECF">
            <w:pPr>
              <w:pStyle w:val="TAL"/>
              <w:rPr>
                <w:sz w:val="16"/>
              </w:rPr>
            </w:pPr>
            <w:r>
              <w:rPr>
                <w:sz w:val="16"/>
              </w:rPr>
              <w:t>38.521-1</w:t>
            </w:r>
          </w:p>
        </w:tc>
        <w:tc>
          <w:tcPr>
            <w:tcW w:w="0" w:type="auto"/>
          </w:tcPr>
          <w:p w14:paraId="57738F25" w14:textId="77777777" w:rsidR="00BC377F" w:rsidRPr="00900970" w:rsidRDefault="00BC377F" w:rsidP="00D41ECF">
            <w:pPr>
              <w:pStyle w:val="TAL"/>
              <w:rPr>
                <w:sz w:val="16"/>
              </w:rPr>
            </w:pPr>
            <w:r>
              <w:rPr>
                <w:sz w:val="16"/>
              </w:rPr>
              <w:t>2694</w:t>
            </w:r>
          </w:p>
        </w:tc>
        <w:tc>
          <w:tcPr>
            <w:tcW w:w="0" w:type="auto"/>
          </w:tcPr>
          <w:p w14:paraId="074759C8" w14:textId="77777777" w:rsidR="00BC377F" w:rsidRPr="00900970" w:rsidRDefault="00BC377F" w:rsidP="00D41ECF">
            <w:pPr>
              <w:pStyle w:val="TAR"/>
              <w:rPr>
                <w:sz w:val="16"/>
              </w:rPr>
            </w:pPr>
            <w:r>
              <w:rPr>
                <w:sz w:val="16"/>
              </w:rPr>
              <w:t>1</w:t>
            </w:r>
          </w:p>
        </w:tc>
        <w:tc>
          <w:tcPr>
            <w:tcW w:w="0" w:type="auto"/>
          </w:tcPr>
          <w:p w14:paraId="574C113E" w14:textId="77777777" w:rsidR="00BC377F" w:rsidRPr="00900970" w:rsidRDefault="00BC377F" w:rsidP="00D41ECF">
            <w:pPr>
              <w:pStyle w:val="TAL"/>
              <w:rPr>
                <w:sz w:val="16"/>
              </w:rPr>
            </w:pPr>
            <w:r>
              <w:rPr>
                <w:sz w:val="16"/>
              </w:rPr>
              <w:t>Rel-18</w:t>
            </w:r>
          </w:p>
        </w:tc>
        <w:tc>
          <w:tcPr>
            <w:tcW w:w="0" w:type="auto"/>
          </w:tcPr>
          <w:p w14:paraId="1C3E4B39" w14:textId="77777777" w:rsidR="00BC377F" w:rsidRPr="00900970" w:rsidRDefault="00BC377F" w:rsidP="00D41ECF">
            <w:pPr>
              <w:pStyle w:val="TAL"/>
              <w:rPr>
                <w:sz w:val="16"/>
              </w:rPr>
            </w:pPr>
            <w:r>
              <w:rPr>
                <w:sz w:val="16"/>
              </w:rPr>
              <w:t>F</w:t>
            </w:r>
          </w:p>
        </w:tc>
        <w:tc>
          <w:tcPr>
            <w:tcW w:w="0" w:type="auto"/>
          </w:tcPr>
          <w:p w14:paraId="1CD87910" w14:textId="77777777" w:rsidR="00BC377F" w:rsidRPr="00900970" w:rsidRDefault="00BC377F" w:rsidP="00D41ECF">
            <w:pPr>
              <w:pStyle w:val="TAL"/>
              <w:rPr>
                <w:sz w:val="16"/>
              </w:rPr>
            </w:pPr>
            <w:r>
              <w:rPr>
                <w:sz w:val="16"/>
              </w:rPr>
              <w:t>NR_RF_FR1_enh-UEConTest</w:t>
            </w:r>
          </w:p>
        </w:tc>
        <w:tc>
          <w:tcPr>
            <w:tcW w:w="0" w:type="auto"/>
          </w:tcPr>
          <w:p w14:paraId="37A92CDC" w14:textId="77777777" w:rsidR="00BC377F" w:rsidRPr="00900970" w:rsidRDefault="00BC377F" w:rsidP="00D41ECF">
            <w:pPr>
              <w:pStyle w:val="TAL"/>
              <w:rPr>
                <w:sz w:val="16"/>
              </w:rPr>
            </w:pPr>
            <w:r>
              <w:rPr>
                <w:sz w:val="16"/>
              </w:rPr>
              <w:t>agreed</w:t>
            </w:r>
          </w:p>
        </w:tc>
      </w:tr>
      <w:tr w:rsidR="00BC377F" w14:paraId="0BCF8719" w14:textId="77777777" w:rsidTr="00D41ECF">
        <w:tc>
          <w:tcPr>
            <w:tcW w:w="0" w:type="auto"/>
          </w:tcPr>
          <w:p w14:paraId="348C2A5E" w14:textId="77777777" w:rsidR="00BC377F" w:rsidRPr="00900970" w:rsidRDefault="00BC377F" w:rsidP="00D41ECF">
            <w:pPr>
              <w:pStyle w:val="TAL"/>
              <w:rPr>
                <w:sz w:val="16"/>
              </w:rPr>
            </w:pPr>
            <w:r>
              <w:rPr>
                <w:sz w:val="16"/>
              </w:rPr>
              <w:t>R5-241022</w:t>
            </w:r>
          </w:p>
        </w:tc>
        <w:tc>
          <w:tcPr>
            <w:tcW w:w="0" w:type="auto"/>
          </w:tcPr>
          <w:p w14:paraId="004225DA" w14:textId="77777777" w:rsidR="00BC377F" w:rsidRPr="00900970" w:rsidRDefault="00BC377F" w:rsidP="00D41ECF">
            <w:pPr>
              <w:pStyle w:val="TAL"/>
              <w:rPr>
                <w:sz w:val="16"/>
              </w:rPr>
            </w:pPr>
            <w:r>
              <w:rPr>
                <w:sz w:val="16"/>
              </w:rPr>
              <w:t>Addition of 6.5H.1.4 Transmit intermodulation for CA with UL-MIMO</w:t>
            </w:r>
          </w:p>
        </w:tc>
        <w:tc>
          <w:tcPr>
            <w:tcW w:w="0" w:type="auto"/>
          </w:tcPr>
          <w:p w14:paraId="04B2DD89"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5CE9933B" w14:textId="77777777" w:rsidR="00BC377F" w:rsidRPr="00900970" w:rsidRDefault="00BC377F" w:rsidP="00D41ECF">
            <w:pPr>
              <w:pStyle w:val="TAL"/>
              <w:rPr>
                <w:sz w:val="16"/>
              </w:rPr>
            </w:pPr>
            <w:r>
              <w:rPr>
                <w:sz w:val="16"/>
              </w:rPr>
              <w:t>38.521-1</w:t>
            </w:r>
          </w:p>
        </w:tc>
        <w:tc>
          <w:tcPr>
            <w:tcW w:w="0" w:type="auto"/>
          </w:tcPr>
          <w:p w14:paraId="07C22B12" w14:textId="77777777" w:rsidR="00BC377F" w:rsidRPr="00900970" w:rsidRDefault="00BC377F" w:rsidP="00D41ECF">
            <w:pPr>
              <w:pStyle w:val="TAL"/>
              <w:rPr>
                <w:sz w:val="16"/>
              </w:rPr>
            </w:pPr>
            <w:r>
              <w:rPr>
                <w:sz w:val="16"/>
              </w:rPr>
              <w:t>2695</w:t>
            </w:r>
          </w:p>
        </w:tc>
        <w:tc>
          <w:tcPr>
            <w:tcW w:w="0" w:type="auto"/>
          </w:tcPr>
          <w:p w14:paraId="3EFAFCB3" w14:textId="77777777" w:rsidR="00BC377F" w:rsidRPr="00900970" w:rsidRDefault="00BC377F" w:rsidP="00D41ECF">
            <w:pPr>
              <w:pStyle w:val="TAR"/>
              <w:rPr>
                <w:sz w:val="16"/>
              </w:rPr>
            </w:pPr>
            <w:r>
              <w:rPr>
                <w:sz w:val="16"/>
              </w:rPr>
              <w:t>-</w:t>
            </w:r>
          </w:p>
        </w:tc>
        <w:tc>
          <w:tcPr>
            <w:tcW w:w="0" w:type="auto"/>
          </w:tcPr>
          <w:p w14:paraId="3DBD2A7B" w14:textId="77777777" w:rsidR="00BC377F" w:rsidRPr="00900970" w:rsidRDefault="00BC377F" w:rsidP="00D41ECF">
            <w:pPr>
              <w:pStyle w:val="TAL"/>
              <w:rPr>
                <w:sz w:val="16"/>
              </w:rPr>
            </w:pPr>
            <w:r>
              <w:rPr>
                <w:sz w:val="16"/>
              </w:rPr>
              <w:t>Rel-18</w:t>
            </w:r>
          </w:p>
        </w:tc>
        <w:tc>
          <w:tcPr>
            <w:tcW w:w="0" w:type="auto"/>
          </w:tcPr>
          <w:p w14:paraId="1D138727" w14:textId="77777777" w:rsidR="00BC377F" w:rsidRPr="00900970" w:rsidRDefault="00BC377F" w:rsidP="00D41ECF">
            <w:pPr>
              <w:pStyle w:val="TAL"/>
              <w:rPr>
                <w:sz w:val="16"/>
              </w:rPr>
            </w:pPr>
            <w:r>
              <w:rPr>
                <w:sz w:val="16"/>
              </w:rPr>
              <w:t>F</w:t>
            </w:r>
          </w:p>
        </w:tc>
        <w:tc>
          <w:tcPr>
            <w:tcW w:w="0" w:type="auto"/>
          </w:tcPr>
          <w:p w14:paraId="1134AE2D" w14:textId="77777777" w:rsidR="00BC377F" w:rsidRPr="00900970" w:rsidRDefault="00BC377F" w:rsidP="00D41ECF">
            <w:pPr>
              <w:pStyle w:val="TAL"/>
              <w:rPr>
                <w:sz w:val="16"/>
              </w:rPr>
            </w:pPr>
            <w:r>
              <w:rPr>
                <w:sz w:val="16"/>
              </w:rPr>
              <w:t>NR_RF_FR1_enh-UEConTest</w:t>
            </w:r>
          </w:p>
        </w:tc>
        <w:tc>
          <w:tcPr>
            <w:tcW w:w="0" w:type="auto"/>
          </w:tcPr>
          <w:p w14:paraId="2D0AA102" w14:textId="77777777" w:rsidR="00BC377F" w:rsidRPr="00900970" w:rsidRDefault="00BC377F" w:rsidP="00D41ECF">
            <w:pPr>
              <w:pStyle w:val="TAL"/>
              <w:rPr>
                <w:sz w:val="16"/>
              </w:rPr>
            </w:pPr>
            <w:r>
              <w:rPr>
                <w:sz w:val="16"/>
              </w:rPr>
              <w:t>revised</w:t>
            </w:r>
          </w:p>
        </w:tc>
      </w:tr>
      <w:tr w:rsidR="00BC377F" w14:paraId="064F0DD4" w14:textId="77777777" w:rsidTr="00D41ECF">
        <w:tc>
          <w:tcPr>
            <w:tcW w:w="0" w:type="auto"/>
          </w:tcPr>
          <w:p w14:paraId="337E747E" w14:textId="77777777" w:rsidR="00BC377F" w:rsidRPr="00900970" w:rsidRDefault="00BC377F" w:rsidP="00D41ECF">
            <w:pPr>
              <w:pStyle w:val="TAL"/>
              <w:rPr>
                <w:sz w:val="16"/>
              </w:rPr>
            </w:pPr>
            <w:r>
              <w:rPr>
                <w:sz w:val="16"/>
              </w:rPr>
              <w:lastRenderedPageBreak/>
              <w:t>R5-241982</w:t>
            </w:r>
          </w:p>
        </w:tc>
        <w:tc>
          <w:tcPr>
            <w:tcW w:w="0" w:type="auto"/>
          </w:tcPr>
          <w:p w14:paraId="1547D846" w14:textId="77777777" w:rsidR="00BC377F" w:rsidRPr="00900970" w:rsidRDefault="00BC377F" w:rsidP="00D41ECF">
            <w:pPr>
              <w:pStyle w:val="TAL"/>
              <w:rPr>
                <w:sz w:val="16"/>
              </w:rPr>
            </w:pPr>
            <w:r>
              <w:rPr>
                <w:sz w:val="16"/>
              </w:rPr>
              <w:t>Addition of 6.5H.1.4 Transmit intermodulation for CA with UL-MIMO</w:t>
            </w:r>
          </w:p>
        </w:tc>
        <w:tc>
          <w:tcPr>
            <w:tcW w:w="0" w:type="auto"/>
          </w:tcPr>
          <w:p w14:paraId="0040A863"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4B887EDC" w14:textId="77777777" w:rsidR="00BC377F" w:rsidRPr="00900970" w:rsidRDefault="00BC377F" w:rsidP="00D41ECF">
            <w:pPr>
              <w:pStyle w:val="TAL"/>
              <w:rPr>
                <w:sz w:val="16"/>
              </w:rPr>
            </w:pPr>
            <w:r>
              <w:rPr>
                <w:sz w:val="16"/>
              </w:rPr>
              <w:t>38.521-1</w:t>
            </w:r>
          </w:p>
        </w:tc>
        <w:tc>
          <w:tcPr>
            <w:tcW w:w="0" w:type="auto"/>
          </w:tcPr>
          <w:p w14:paraId="4E778DCC" w14:textId="77777777" w:rsidR="00BC377F" w:rsidRPr="00900970" w:rsidRDefault="00BC377F" w:rsidP="00D41ECF">
            <w:pPr>
              <w:pStyle w:val="TAL"/>
              <w:rPr>
                <w:sz w:val="16"/>
              </w:rPr>
            </w:pPr>
            <w:r>
              <w:rPr>
                <w:sz w:val="16"/>
              </w:rPr>
              <w:t>2695</w:t>
            </w:r>
          </w:p>
        </w:tc>
        <w:tc>
          <w:tcPr>
            <w:tcW w:w="0" w:type="auto"/>
          </w:tcPr>
          <w:p w14:paraId="5B87A519" w14:textId="77777777" w:rsidR="00BC377F" w:rsidRPr="00900970" w:rsidRDefault="00BC377F" w:rsidP="00D41ECF">
            <w:pPr>
              <w:pStyle w:val="TAR"/>
              <w:rPr>
                <w:sz w:val="16"/>
              </w:rPr>
            </w:pPr>
            <w:r>
              <w:rPr>
                <w:sz w:val="16"/>
              </w:rPr>
              <w:t>1</w:t>
            </w:r>
          </w:p>
        </w:tc>
        <w:tc>
          <w:tcPr>
            <w:tcW w:w="0" w:type="auto"/>
          </w:tcPr>
          <w:p w14:paraId="7DD58FB0" w14:textId="77777777" w:rsidR="00BC377F" w:rsidRPr="00900970" w:rsidRDefault="00BC377F" w:rsidP="00D41ECF">
            <w:pPr>
              <w:pStyle w:val="TAL"/>
              <w:rPr>
                <w:sz w:val="16"/>
              </w:rPr>
            </w:pPr>
            <w:r>
              <w:rPr>
                <w:sz w:val="16"/>
              </w:rPr>
              <w:t>Rel-18</w:t>
            </w:r>
          </w:p>
        </w:tc>
        <w:tc>
          <w:tcPr>
            <w:tcW w:w="0" w:type="auto"/>
          </w:tcPr>
          <w:p w14:paraId="04F64A74" w14:textId="77777777" w:rsidR="00BC377F" w:rsidRPr="00900970" w:rsidRDefault="00BC377F" w:rsidP="00D41ECF">
            <w:pPr>
              <w:pStyle w:val="TAL"/>
              <w:rPr>
                <w:sz w:val="16"/>
              </w:rPr>
            </w:pPr>
            <w:r>
              <w:rPr>
                <w:sz w:val="16"/>
              </w:rPr>
              <w:t>F</w:t>
            </w:r>
          </w:p>
        </w:tc>
        <w:tc>
          <w:tcPr>
            <w:tcW w:w="0" w:type="auto"/>
          </w:tcPr>
          <w:p w14:paraId="7792ECD3" w14:textId="77777777" w:rsidR="00BC377F" w:rsidRPr="00900970" w:rsidRDefault="00BC377F" w:rsidP="00D41ECF">
            <w:pPr>
              <w:pStyle w:val="TAL"/>
              <w:rPr>
                <w:sz w:val="16"/>
              </w:rPr>
            </w:pPr>
            <w:r>
              <w:rPr>
                <w:sz w:val="16"/>
              </w:rPr>
              <w:t>NR_RF_FR1_enh-UEConTest</w:t>
            </w:r>
          </w:p>
        </w:tc>
        <w:tc>
          <w:tcPr>
            <w:tcW w:w="0" w:type="auto"/>
          </w:tcPr>
          <w:p w14:paraId="5A944CB1" w14:textId="77777777" w:rsidR="00BC377F" w:rsidRPr="00900970" w:rsidRDefault="00BC377F" w:rsidP="00D41ECF">
            <w:pPr>
              <w:pStyle w:val="TAL"/>
              <w:rPr>
                <w:sz w:val="16"/>
              </w:rPr>
            </w:pPr>
            <w:r>
              <w:rPr>
                <w:sz w:val="16"/>
              </w:rPr>
              <w:t>agreed</w:t>
            </w:r>
          </w:p>
        </w:tc>
      </w:tr>
      <w:tr w:rsidR="00BC377F" w14:paraId="21C47ECD" w14:textId="77777777" w:rsidTr="00D41ECF">
        <w:tc>
          <w:tcPr>
            <w:tcW w:w="0" w:type="auto"/>
          </w:tcPr>
          <w:p w14:paraId="21D2243B" w14:textId="77777777" w:rsidR="00BC377F" w:rsidRPr="00900970" w:rsidRDefault="00BC377F" w:rsidP="00D41ECF">
            <w:pPr>
              <w:pStyle w:val="TAL"/>
              <w:rPr>
                <w:sz w:val="16"/>
              </w:rPr>
            </w:pPr>
            <w:r>
              <w:rPr>
                <w:sz w:val="16"/>
              </w:rPr>
              <w:t>R5-241023</w:t>
            </w:r>
          </w:p>
        </w:tc>
        <w:tc>
          <w:tcPr>
            <w:tcW w:w="0" w:type="auto"/>
          </w:tcPr>
          <w:p w14:paraId="15C4B757" w14:textId="77777777" w:rsidR="00BC377F" w:rsidRPr="00900970" w:rsidRDefault="00BC377F" w:rsidP="00D41ECF">
            <w:pPr>
              <w:pStyle w:val="TAL"/>
              <w:rPr>
                <w:sz w:val="16"/>
              </w:rPr>
            </w:pPr>
            <w:r>
              <w:rPr>
                <w:sz w:val="16"/>
              </w:rPr>
              <w:t>Update to minimum requirement of 6.4D.4 for UL switching</w:t>
            </w:r>
          </w:p>
        </w:tc>
        <w:tc>
          <w:tcPr>
            <w:tcW w:w="0" w:type="auto"/>
          </w:tcPr>
          <w:p w14:paraId="36BA3828"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21092F2C" w14:textId="77777777" w:rsidR="00BC377F" w:rsidRPr="00900970" w:rsidRDefault="00BC377F" w:rsidP="00D41ECF">
            <w:pPr>
              <w:pStyle w:val="TAL"/>
              <w:rPr>
                <w:sz w:val="16"/>
              </w:rPr>
            </w:pPr>
            <w:r>
              <w:rPr>
                <w:sz w:val="16"/>
              </w:rPr>
              <w:t>38.521-1</w:t>
            </w:r>
          </w:p>
        </w:tc>
        <w:tc>
          <w:tcPr>
            <w:tcW w:w="0" w:type="auto"/>
          </w:tcPr>
          <w:p w14:paraId="78638040" w14:textId="77777777" w:rsidR="00BC377F" w:rsidRPr="00900970" w:rsidRDefault="00BC377F" w:rsidP="00D41ECF">
            <w:pPr>
              <w:pStyle w:val="TAL"/>
              <w:rPr>
                <w:sz w:val="16"/>
              </w:rPr>
            </w:pPr>
            <w:r>
              <w:rPr>
                <w:sz w:val="16"/>
              </w:rPr>
              <w:t>2696</w:t>
            </w:r>
          </w:p>
        </w:tc>
        <w:tc>
          <w:tcPr>
            <w:tcW w:w="0" w:type="auto"/>
          </w:tcPr>
          <w:p w14:paraId="1C3C0C37" w14:textId="77777777" w:rsidR="00BC377F" w:rsidRPr="00900970" w:rsidRDefault="00BC377F" w:rsidP="00D41ECF">
            <w:pPr>
              <w:pStyle w:val="TAR"/>
              <w:rPr>
                <w:sz w:val="16"/>
              </w:rPr>
            </w:pPr>
            <w:r>
              <w:rPr>
                <w:sz w:val="16"/>
              </w:rPr>
              <w:t>-</w:t>
            </w:r>
          </w:p>
        </w:tc>
        <w:tc>
          <w:tcPr>
            <w:tcW w:w="0" w:type="auto"/>
          </w:tcPr>
          <w:p w14:paraId="46AD6249" w14:textId="77777777" w:rsidR="00BC377F" w:rsidRPr="00900970" w:rsidRDefault="00BC377F" w:rsidP="00D41ECF">
            <w:pPr>
              <w:pStyle w:val="TAL"/>
              <w:rPr>
                <w:sz w:val="16"/>
              </w:rPr>
            </w:pPr>
            <w:r>
              <w:rPr>
                <w:sz w:val="16"/>
              </w:rPr>
              <w:t>Rel-18</w:t>
            </w:r>
          </w:p>
        </w:tc>
        <w:tc>
          <w:tcPr>
            <w:tcW w:w="0" w:type="auto"/>
          </w:tcPr>
          <w:p w14:paraId="04A06F3A" w14:textId="77777777" w:rsidR="00BC377F" w:rsidRPr="00900970" w:rsidRDefault="00BC377F" w:rsidP="00D41ECF">
            <w:pPr>
              <w:pStyle w:val="TAL"/>
              <w:rPr>
                <w:sz w:val="16"/>
              </w:rPr>
            </w:pPr>
            <w:r>
              <w:rPr>
                <w:sz w:val="16"/>
              </w:rPr>
              <w:t>F</w:t>
            </w:r>
          </w:p>
        </w:tc>
        <w:tc>
          <w:tcPr>
            <w:tcW w:w="0" w:type="auto"/>
          </w:tcPr>
          <w:p w14:paraId="19D7BC58" w14:textId="77777777" w:rsidR="00BC377F" w:rsidRPr="00900970" w:rsidRDefault="00BC377F" w:rsidP="00D41ECF">
            <w:pPr>
              <w:pStyle w:val="TAL"/>
              <w:rPr>
                <w:sz w:val="16"/>
              </w:rPr>
            </w:pPr>
            <w:r>
              <w:rPr>
                <w:sz w:val="16"/>
              </w:rPr>
              <w:t>NR_RF_FR1_enh-UEConTest</w:t>
            </w:r>
          </w:p>
        </w:tc>
        <w:tc>
          <w:tcPr>
            <w:tcW w:w="0" w:type="auto"/>
          </w:tcPr>
          <w:p w14:paraId="04613F42" w14:textId="77777777" w:rsidR="00BC377F" w:rsidRPr="00900970" w:rsidRDefault="00BC377F" w:rsidP="00D41ECF">
            <w:pPr>
              <w:pStyle w:val="TAL"/>
              <w:rPr>
                <w:sz w:val="16"/>
              </w:rPr>
            </w:pPr>
            <w:r>
              <w:rPr>
                <w:sz w:val="16"/>
              </w:rPr>
              <w:t>agreed</w:t>
            </w:r>
          </w:p>
        </w:tc>
      </w:tr>
      <w:tr w:rsidR="00BC377F" w14:paraId="4BC6389F" w14:textId="77777777" w:rsidTr="00D41ECF">
        <w:tc>
          <w:tcPr>
            <w:tcW w:w="0" w:type="auto"/>
          </w:tcPr>
          <w:p w14:paraId="0A413E51" w14:textId="77777777" w:rsidR="00BC377F" w:rsidRPr="00900970" w:rsidRDefault="00BC377F" w:rsidP="00D41ECF">
            <w:pPr>
              <w:pStyle w:val="TAL"/>
              <w:rPr>
                <w:sz w:val="16"/>
              </w:rPr>
            </w:pPr>
            <w:r>
              <w:rPr>
                <w:sz w:val="16"/>
              </w:rPr>
              <w:t>R5-241024</w:t>
            </w:r>
          </w:p>
        </w:tc>
        <w:tc>
          <w:tcPr>
            <w:tcW w:w="0" w:type="auto"/>
          </w:tcPr>
          <w:p w14:paraId="0400539D" w14:textId="77777777" w:rsidR="00BC377F" w:rsidRPr="00900970" w:rsidRDefault="00BC377F" w:rsidP="00D41ECF">
            <w:pPr>
              <w:pStyle w:val="TAL"/>
              <w:rPr>
                <w:sz w:val="16"/>
              </w:rPr>
            </w:pPr>
            <w:r>
              <w:rPr>
                <w:sz w:val="16"/>
              </w:rPr>
              <w:t>Addition of 6.3A.3.4 1Tx-2Tx UL switching between two bands</w:t>
            </w:r>
          </w:p>
        </w:tc>
        <w:tc>
          <w:tcPr>
            <w:tcW w:w="0" w:type="auto"/>
          </w:tcPr>
          <w:p w14:paraId="1B946BA1"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27F1BECE" w14:textId="77777777" w:rsidR="00BC377F" w:rsidRPr="00900970" w:rsidRDefault="00BC377F" w:rsidP="00D41ECF">
            <w:pPr>
              <w:pStyle w:val="TAL"/>
              <w:rPr>
                <w:sz w:val="16"/>
              </w:rPr>
            </w:pPr>
            <w:r>
              <w:rPr>
                <w:sz w:val="16"/>
              </w:rPr>
              <w:t>38.521-1</w:t>
            </w:r>
          </w:p>
        </w:tc>
        <w:tc>
          <w:tcPr>
            <w:tcW w:w="0" w:type="auto"/>
          </w:tcPr>
          <w:p w14:paraId="0031AAF9" w14:textId="77777777" w:rsidR="00BC377F" w:rsidRPr="00900970" w:rsidRDefault="00BC377F" w:rsidP="00D41ECF">
            <w:pPr>
              <w:pStyle w:val="TAL"/>
              <w:rPr>
                <w:sz w:val="16"/>
              </w:rPr>
            </w:pPr>
            <w:r>
              <w:rPr>
                <w:sz w:val="16"/>
              </w:rPr>
              <w:t>2697</w:t>
            </w:r>
          </w:p>
        </w:tc>
        <w:tc>
          <w:tcPr>
            <w:tcW w:w="0" w:type="auto"/>
          </w:tcPr>
          <w:p w14:paraId="0C78C689" w14:textId="77777777" w:rsidR="00BC377F" w:rsidRPr="00900970" w:rsidRDefault="00BC377F" w:rsidP="00D41ECF">
            <w:pPr>
              <w:pStyle w:val="TAR"/>
              <w:rPr>
                <w:sz w:val="16"/>
              </w:rPr>
            </w:pPr>
            <w:r>
              <w:rPr>
                <w:sz w:val="16"/>
              </w:rPr>
              <w:t>-</w:t>
            </w:r>
          </w:p>
        </w:tc>
        <w:tc>
          <w:tcPr>
            <w:tcW w:w="0" w:type="auto"/>
          </w:tcPr>
          <w:p w14:paraId="10653277" w14:textId="77777777" w:rsidR="00BC377F" w:rsidRPr="00900970" w:rsidRDefault="00BC377F" w:rsidP="00D41ECF">
            <w:pPr>
              <w:pStyle w:val="TAL"/>
              <w:rPr>
                <w:sz w:val="16"/>
              </w:rPr>
            </w:pPr>
            <w:r>
              <w:rPr>
                <w:sz w:val="16"/>
              </w:rPr>
              <w:t>Rel-18</w:t>
            </w:r>
          </w:p>
        </w:tc>
        <w:tc>
          <w:tcPr>
            <w:tcW w:w="0" w:type="auto"/>
          </w:tcPr>
          <w:p w14:paraId="154DC608" w14:textId="77777777" w:rsidR="00BC377F" w:rsidRPr="00900970" w:rsidRDefault="00BC377F" w:rsidP="00D41ECF">
            <w:pPr>
              <w:pStyle w:val="TAL"/>
              <w:rPr>
                <w:sz w:val="16"/>
              </w:rPr>
            </w:pPr>
            <w:r>
              <w:rPr>
                <w:sz w:val="16"/>
              </w:rPr>
              <w:t>F</w:t>
            </w:r>
          </w:p>
        </w:tc>
        <w:tc>
          <w:tcPr>
            <w:tcW w:w="0" w:type="auto"/>
          </w:tcPr>
          <w:p w14:paraId="63B2DE15" w14:textId="77777777" w:rsidR="00BC377F" w:rsidRPr="00900970" w:rsidRDefault="00BC377F" w:rsidP="00D41ECF">
            <w:pPr>
              <w:pStyle w:val="TAL"/>
              <w:rPr>
                <w:sz w:val="16"/>
              </w:rPr>
            </w:pPr>
            <w:r>
              <w:rPr>
                <w:sz w:val="16"/>
              </w:rPr>
              <w:t>NR_RF_FR1_enh-UEConTest</w:t>
            </w:r>
          </w:p>
        </w:tc>
        <w:tc>
          <w:tcPr>
            <w:tcW w:w="0" w:type="auto"/>
          </w:tcPr>
          <w:p w14:paraId="5FFEC486" w14:textId="77777777" w:rsidR="00BC377F" w:rsidRPr="00900970" w:rsidRDefault="00BC377F" w:rsidP="00D41ECF">
            <w:pPr>
              <w:pStyle w:val="TAL"/>
              <w:rPr>
                <w:sz w:val="16"/>
              </w:rPr>
            </w:pPr>
            <w:r>
              <w:rPr>
                <w:sz w:val="16"/>
              </w:rPr>
              <w:t>revised</w:t>
            </w:r>
          </w:p>
        </w:tc>
      </w:tr>
      <w:tr w:rsidR="00BC377F" w14:paraId="4754B40A" w14:textId="77777777" w:rsidTr="00D41ECF">
        <w:tc>
          <w:tcPr>
            <w:tcW w:w="0" w:type="auto"/>
          </w:tcPr>
          <w:p w14:paraId="0E7713D7" w14:textId="77777777" w:rsidR="00BC377F" w:rsidRPr="00900970" w:rsidRDefault="00BC377F" w:rsidP="00D41ECF">
            <w:pPr>
              <w:pStyle w:val="TAL"/>
              <w:rPr>
                <w:sz w:val="16"/>
              </w:rPr>
            </w:pPr>
            <w:r>
              <w:rPr>
                <w:sz w:val="16"/>
              </w:rPr>
              <w:t>R5-241983</w:t>
            </w:r>
          </w:p>
        </w:tc>
        <w:tc>
          <w:tcPr>
            <w:tcW w:w="0" w:type="auto"/>
          </w:tcPr>
          <w:p w14:paraId="0940DE0D" w14:textId="77777777" w:rsidR="00BC377F" w:rsidRPr="00900970" w:rsidRDefault="00BC377F" w:rsidP="00D41ECF">
            <w:pPr>
              <w:pStyle w:val="TAL"/>
              <w:rPr>
                <w:sz w:val="16"/>
              </w:rPr>
            </w:pPr>
            <w:r>
              <w:rPr>
                <w:sz w:val="16"/>
              </w:rPr>
              <w:t>Addition of 6.3A.3.4 1Tx-2Tx UL switching between two bands</w:t>
            </w:r>
          </w:p>
        </w:tc>
        <w:tc>
          <w:tcPr>
            <w:tcW w:w="0" w:type="auto"/>
          </w:tcPr>
          <w:p w14:paraId="18933C04"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63722E22" w14:textId="77777777" w:rsidR="00BC377F" w:rsidRPr="00900970" w:rsidRDefault="00BC377F" w:rsidP="00D41ECF">
            <w:pPr>
              <w:pStyle w:val="TAL"/>
              <w:rPr>
                <w:sz w:val="16"/>
              </w:rPr>
            </w:pPr>
            <w:r>
              <w:rPr>
                <w:sz w:val="16"/>
              </w:rPr>
              <w:t>38.521-1</w:t>
            </w:r>
          </w:p>
        </w:tc>
        <w:tc>
          <w:tcPr>
            <w:tcW w:w="0" w:type="auto"/>
          </w:tcPr>
          <w:p w14:paraId="2E60AF89" w14:textId="77777777" w:rsidR="00BC377F" w:rsidRPr="00900970" w:rsidRDefault="00BC377F" w:rsidP="00D41ECF">
            <w:pPr>
              <w:pStyle w:val="TAL"/>
              <w:rPr>
                <w:sz w:val="16"/>
              </w:rPr>
            </w:pPr>
            <w:r>
              <w:rPr>
                <w:sz w:val="16"/>
              </w:rPr>
              <w:t>2697</w:t>
            </w:r>
          </w:p>
        </w:tc>
        <w:tc>
          <w:tcPr>
            <w:tcW w:w="0" w:type="auto"/>
          </w:tcPr>
          <w:p w14:paraId="4E3AE4CC" w14:textId="77777777" w:rsidR="00BC377F" w:rsidRPr="00900970" w:rsidRDefault="00BC377F" w:rsidP="00D41ECF">
            <w:pPr>
              <w:pStyle w:val="TAR"/>
              <w:rPr>
                <w:sz w:val="16"/>
              </w:rPr>
            </w:pPr>
            <w:r>
              <w:rPr>
                <w:sz w:val="16"/>
              </w:rPr>
              <w:t>1</w:t>
            </w:r>
          </w:p>
        </w:tc>
        <w:tc>
          <w:tcPr>
            <w:tcW w:w="0" w:type="auto"/>
          </w:tcPr>
          <w:p w14:paraId="446851A2" w14:textId="77777777" w:rsidR="00BC377F" w:rsidRPr="00900970" w:rsidRDefault="00BC377F" w:rsidP="00D41ECF">
            <w:pPr>
              <w:pStyle w:val="TAL"/>
              <w:rPr>
                <w:sz w:val="16"/>
              </w:rPr>
            </w:pPr>
            <w:r>
              <w:rPr>
                <w:sz w:val="16"/>
              </w:rPr>
              <w:t>Rel-18</w:t>
            </w:r>
          </w:p>
        </w:tc>
        <w:tc>
          <w:tcPr>
            <w:tcW w:w="0" w:type="auto"/>
          </w:tcPr>
          <w:p w14:paraId="7110806D" w14:textId="77777777" w:rsidR="00BC377F" w:rsidRPr="00900970" w:rsidRDefault="00BC377F" w:rsidP="00D41ECF">
            <w:pPr>
              <w:pStyle w:val="TAL"/>
              <w:rPr>
                <w:sz w:val="16"/>
              </w:rPr>
            </w:pPr>
            <w:r>
              <w:rPr>
                <w:sz w:val="16"/>
              </w:rPr>
              <w:t>F</w:t>
            </w:r>
          </w:p>
        </w:tc>
        <w:tc>
          <w:tcPr>
            <w:tcW w:w="0" w:type="auto"/>
          </w:tcPr>
          <w:p w14:paraId="211BC7DE" w14:textId="77777777" w:rsidR="00BC377F" w:rsidRPr="00900970" w:rsidRDefault="00BC377F" w:rsidP="00D41ECF">
            <w:pPr>
              <w:pStyle w:val="TAL"/>
              <w:rPr>
                <w:sz w:val="16"/>
              </w:rPr>
            </w:pPr>
            <w:r>
              <w:rPr>
                <w:sz w:val="16"/>
              </w:rPr>
              <w:t>NR_RF_FR1_enh-UEConTest</w:t>
            </w:r>
          </w:p>
        </w:tc>
        <w:tc>
          <w:tcPr>
            <w:tcW w:w="0" w:type="auto"/>
          </w:tcPr>
          <w:p w14:paraId="41CF4346" w14:textId="77777777" w:rsidR="00BC377F" w:rsidRPr="00900970" w:rsidRDefault="00BC377F" w:rsidP="00D41ECF">
            <w:pPr>
              <w:pStyle w:val="TAL"/>
              <w:rPr>
                <w:sz w:val="16"/>
              </w:rPr>
            </w:pPr>
            <w:r>
              <w:rPr>
                <w:sz w:val="16"/>
              </w:rPr>
              <w:t>agreed</w:t>
            </w:r>
          </w:p>
        </w:tc>
      </w:tr>
      <w:tr w:rsidR="00BC377F" w14:paraId="68ADEEF5" w14:textId="77777777" w:rsidTr="00D41ECF">
        <w:tc>
          <w:tcPr>
            <w:tcW w:w="0" w:type="auto"/>
          </w:tcPr>
          <w:p w14:paraId="178BB4C8" w14:textId="77777777" w:rsidR="00BC377F" w:rsidRPr="00900970" w:rsidRDefault="00BC377F" w:rsidP="00D41ECF">
            <w:pPr>
              <w:pStyle w:val="TAL"/>
              <w:rPr>
                <w:sz w:val="16"/>
              </w:rPr>
            </w:pPr>
            <w:r>
              <w:rPr>
                <w:sz w:val="16"/>
              </w:rPr>
              <w:t>R5-241025</w:t>
            </w:r>
          </w:p>
        </w:tc>
        <w:tc>
          <w:tcPr>
            <w:tcW w:w="0" w:type="auto"/>
          </w:tcPr>
          <w:p w14:paraId="65A32BA1" w14:textId="77777777" w:rsidR="00BC377F" w:rsidRPr="00900970" w:rsidRDefault="00BC377F" w:rsidP="00D41ECF">
            <w:pPr>
              <w:pStyle w:val="TAL"/>
              <w:rPr>
                <w:sz w:val="16"/>
              </w:rPr>
            </w:pPr>
            <w:r>
              <w:rPr>
                <w:sz w:val="16"/>
              </w:rPr>
              <w:t>Addition of 6.3A.3.5 2Tx-2Tx UL switching between two bands</w:t>
            </w:r>
          </w:p>
        </w:tc>
        <w:tc>
          <w:tcPr>
            <w:tcW w:w="0" w:type="auto"/>
          </w:tcPr>
          <w:p w14:paraId="3FCDAA90"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50151F71" w14:textId="77777777" w:rsidR="00BC377F" w:rsidRPr="00900970" w:rsidRDefault="00BC377F" w:rsidP="00D41ECF">
            <w:pPr>
              <w:pStyle w:val="TAL"/>
              <w:rPr>
                <w:sz w:val="16"/>
              </w:rPr>
            </w:pPr>
            <w:r>
              <w:rPr>
                <w:sz w:val="16"/>
              </w:rPr>
              <w:t>38.521-1</w:t>
            </w:r>
          </w:p>
        </w:tc>
        <w:tc>
          <w:tcPr>
            <w:tcW w:w="0" w:type="auto"/>
          </w:tcPr>
          <w:p w14:paraId="556416AE" w14:textId="77777777" w:rsidR="00BC377F" w:rsidRPr="00900970" w:rsidRDefault="00BC377F" w:rsidP="00D41ECF">
            <w:pPr>
              <w:pStyle w:val="TAL"/>
              <w:rPr>
                <w:sz w:val="16"/>
              </w:rPr>
            </w:pPr>
            <w:r>
              <w:rPr>
                <w:sz w:val="16"/>
              </w:rPr>
              <w:t>2698</w:t>
            </w:r>
          </w:p>
        </w:tc>
        <w:tc>
          <w:tcPr>
            <w:tcW w:w="0" w:type="auto"/>
          </w:tcPr>
          <w:p w14:paraId="7BC6E8E0" w14:textId="77777777" w:rsidR="00BC377F" w:rsidRPr="00900970" w:rsidRDefault="00BC377F" w:rsidP="00D41ECF">
            <w:pPr>
              <w:pStyle w:val="TAR"/>
              <w:rPr>
                <w:sz w:val="16"/>
              </w:rPr>
            </w:pPr>
            <w:r>
              <w:rPr>
                <w:sz w:val="16"/>
              </w:rPr>
              <w:t>-</w:t>
            </w:r>
          </w:p>
        </w:tc>
        <w:tc>
          <w:tcPr>
            <w:tcW w:w="0" w:type="auto"/>
          </w:tcPr>
          <w:p w14:paraId="18E0C726" w14:textId="77777777" w:rsidR="00BC377F" w:rsidRPr="00900970" w:rsidRDefault="00BC377F" w:rsidP="00D41ECF">
            <w:pPr>
              <w:pStyle w:val="TAL"/>
              <w:rPr>
                <w:sz w:val="16"/>
              </w:rPr>
            </w:pPr>
            <w:r>
              <w:rPr>
                <w:sz w:val="16"/>
              </w:rPr>
              <w:t>Rel-18</w:t>
            </w:r>
          </w:p>
        </w:tc>
        <w:tc>
          <w:tcPr>
            <w:tcW w:w="0" w:type="auto"/>
          </w:tcPr>
          <w:p w14:paraId="0244B455" w14:textId="77777777" w:rsidR="00BC377F" w:rsidRPr="00900970" w:rsidRDefault="00BC377F" w:rsidP="00D41ECF">
            <w:pPr>
              <w:pStyle w:val="TAL"/>
              <w:rPr>
                <w:sz w:val="16"/>
              </w:rPr>
            </w:pPr>
            <w:r>
              <w:rPr>
                <w:sz w:val="16"/>
              </w:rPr>
              <w:t>F</w:t>
            </w:r>
          </w:p>
        </w:tc>
        <w:tc>
          <w:tcPr>
            <w:tcW w:w="0" w:type="auto"/>
          </w:tcPr>
          <w:p w14:paraId="20C6C4D9" w14:textId="77777777" w:rsidR="00BC377F" w:rsidRPr="00900970" w:rsidRDefault="00BC377F" w:rsidP="00D41ECF">
            <w:pPr>
              <w:pStyle w:val="TAL"/>
              <w:rPr>
                <w:sz w:val="16"/>
              </w:rPr>
            </w:pPr>
            <w:r>
              <w:rPr>
                <w:sz w:val="16"/>
              </w:rPr>
              <w:t>NR_RF_FR1_enh-UEConTest</w:t>
            </w:r>
          </w:p>
        </w:tc>
        <w:tc>
          <w:tcPr>
            <w:tcW w:w="0" w:type="auto"/>
          </w:tcPr>
          <w:p w14:paraId="047A7382" w14:textId="77777777" w:rsidR="00BC377F" w:rsidRPr="00900970" w:rsidRDefault="00BC377F" w:rsidP="00D41ECF">
            <w:pPr>
              <w:pStyle w:val="TAL"/>
              <w:rPr>
                <w:sz w:val="16"/>
              </w:rPr>
            </w:pPr>
            <w:r>
              <w:rPr>
                <w:sz w:val="16"/>
              </w:rPr>
              <w:t>revised</w:t>
            </w:r>
          </w:p>
        </w:tc>
      </w:tr>
      <w:tr w:rsidR="00BC377F" w14:paraId="08AFF544" w14:textId="77777777" w:rsidTr="00D41ECF">
        <w:tc>
          <w:tcPr>
            <w:tcW w:w="0" w:type="auto"/>
          </w:tcPr>
          <w:p w14:paraId="73B517B3" w14:textId="77777777" w:rsidR="00BC377F" w:rsidRPr="00900970" w:rsidRDefault="00BC377F" w:rsidP="00D41ECF">
            <w:pPr>
              <w:pStyle w:val="TAL"/>
              <w:rPr>
                <w:sz w:val="16"/>
              </w:rPr>
            </w:pPr>
            <w:r>
              <w:rPr>
                <w:sz w:val="16"/>
              </w:rPr>
              <w:t>R5-241984</w:t>
            </w:r>
          </w:p>
        </w:tc>
        <w:tc>
          <w:tcPr>
            <w:tcW w:w="0" w:type="auto"/>
          </w:tcPr>
          <w:p w14:paraId="055B210C" w14:textId="77777777" w:rsidR="00BC377F" w:rsidRPr="00900970" w:rsidRDefault="00BC377F" w:rsidP="00D41ECF">
            <w:pPr>
              <w:pStyle w:val="TAL"/>
              <w:rPr>
                <w:sz w:val="16"/>
              </w:rPr>
            </w:pPr>
            <w:r>
              <w:rPr>
                <w:sz w:val="16"/>
              </w:rPr>
              <w:t>Addition of 6.3A.3.5 2Tx-2Tx UL switching between two bands</w:t>
            </w:r>
          </w:p>
        </w:tc>
        <w:tc>
          <w:tcPr>
            <w:tcW w:w="0" w:type="auto"/>
          </w:tcPr>
          <w:p w14:paraId="140F75F2"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302C7B50" w14:textId="77777777" w:rsidR="00BC377F" w:rsidRPr="00900970" w:rsidRDefault="00BC377F" w:rsidP="00D41ECF">
            <w:pPr>
              <w:pStyle w:val="TAL"/>
              <w:rPr>
                <w:sz w:val="16"/>
              </w:rPr>
            </w:pPr>
            <w:r>
              <w:rPr>
                <w:sz w:val="16"/>
              </w:rPr>
              <w:t>38.521-1</w:t>
            </w:r>
          </w:p>
        </w:tc>
        <w:tc>
          <w:tcPr>
            <w:tcW w:w="0" w:type="auto"/>
          </w:tcPr>
          <w:p w14:paraId="358380F5" w14:textId="77777777" w:rsidR="00BC377F" w:rsidRPr="00900970" w:rsidRDefault="00BC377F" w:rsidP="00D41ECF">
            <w:pPr>
              <w:pStyle w:val="TAL"/>
              <w:rPr>
                <w:sz w:val="16"/>
              </w:rPr>
            </w:pPr>
            <w:r>
              <w:rPr>
                <w:sz w:val="16"/>
              </w:rPr>
              <w:t>2698</w:t>
            </w:r>
          </w:p>
        </w:tc>
        <w:tc>
          <w:tcPr>
            <w:tcW w:w="0" w:type="auto"/>
          </w:tcPr>
          <w:p w14:paraId="10F70921" w14:textId="77777777" w:rsidR="00BC377F" w:rsidRPr="00900970" w:rsidRDefault="00BC377F" w:rsidP="00D41ECF">
            <w:pPr>
              <w:pStyle w:val="TAR"/>
              <w:rPr>
                <w:sz w:val="16"/>
              </w:rPr>
            </w:pPr>
            <w:r>
              <w:rPr>
                <w:sz w:val="16"/>
              </w:rPr>
              <w:t>1</w:t>
            </w:r>
          </w:p>
        </w:tc>
        <w:tc>
          <w:tcPr>
            <w:tcW w:w="0" w:type="auto"/>
          </w:tcPr>
          <w:p w14:paraId="7025ED75" w14:textId="77777777" w:rsidR="00BC377F" w:rsidRPr="00900970" w:rsidRDefault="00BC377F" w:rsidP="00D41ECF">
            <w:pPr>
              <w:pStyle w:val="TAL"/>
              <w:rPr>
                <w:sz w:val="16"/>
              </w:rPr>
            </w:pPr>
            <w:r>
              <w:rPr>
                <w:sz w:val="16"/>
              </w:rPr>
              <w:t>Rel-18</w:t>
            </w:r>
          </w:p>
        </w:tc>
        <w:tc>
          <w:tcPr>
            <w:tcW w:w="0" w:type="auto"/>
          </w:tcPr>
          <w:p w14:paraId="7A13A3BA" w14:textId="77777777" w:rsidR="00BC377F" w:rsidRPr="00900970" w:rsidRDefault="00BC377F" w:rsidP="00D41ECF">
            <w:pPr>
              <w:pStyle w:val="TAL"/>
              <w:rPr>
                <w:sz w:val="16"/>
              </w:rPr>
            </w:pPr>
            <w:r>
              <w:rPr>
                <w:sz w:val="16"/>
              </w:rPr>
              <w:t>F</w:t>
            </w:r>
          </w:p>
        </w:tc>
        <w:tc>
          <w:tcPr>
            <w:tcW w:w="0" w:type="auto"/>
          </w:tcPr>
          <w:p w14:paraId="5E7D0B15" w14:textId="77777777" w:rsidR="00BC377F" w:rsidRPr="00900970" w:rsidRDefault="00BC377F" w:rsidP="00D41ECF">
            <w:pPr>
              <w:pStyle w:val="TAL"/>
              <w:rPr>
                <w:sz w:val="16"/>
              </w:rPr>
            </w:pPr>
            <w:r>
              <w:rPr>
                <w:sz w:val="16"/>
              </w:rPr>
              <w:t>NR_RF_FR1_enh-UEConTest</w:t>
            </w:r>
          </w:p>
        </w:tc>
        <w:tc>
          <w:tcPr>
            <w:tcW w:w="0" w:type="auto"/>
          </w:tcPr>
          <w:p w14:paraId="7E1F0FD9" w14:textId="77777777" w:rsidR="00BC377F" w:rsidRPr="00900970" w:rsidRDefault="00BC377F" w:rsidP="00D41ECF">
            <w:pPr>
              <w:pStyle w:val="TAL"/>
              <w:rPr>
                <w:sz w:val="16"/>
              </w:rPr>
            </w:pPr>
            <w:r>
              <w:rPr>
                <w:sz w:val="16"/>
              </w:rPr>
              <w:t>agreed</w:t>
            </w:r>
          </w:p>
        </w:tc>
      </w:tr>
      <w:tr w:rsidR="00BC377F" w14:paraId="762125B8" w14:textId="77777777" w:rsidTr="00D41ECF">
        <w:tc>
          <w:tcPr>
            <w:tcW w:w="0" w:type="auto"/>
          </w:tcPr>
          <w:p w14:paraId="6160E7E0" w14:textId="77777777" w:rsidR="00BC377F" w:rsidRPr="00900970" w:rsidRDefault="00BC377F" w:rsidP="00D41ECF">
            <w:pPr>
              <w:pStyle w:val="TAL"/>
              <w:rPr>
                <w:sz w:val="16"/>
              </w:rPr>
            </w:pPr>
            <w:r>
              <w:rPr>
                <w:sz w:val="16"/>
              </w:rPr>
              <w:t>R5-241026</w:t>
            </w:r>
          </w:p>
        </w:tc>
        <w:tc>
          <w:tcPr>
            <w:tcW w:w="0" w:type="auto"/>
          </w:tcPr>
          <w:p w14:paraId="5DAC62BA" w14:textId="77777777" w:rsidR="00BC377F" w:rsidRPr="00900970" w:rsidRDefault="00BC377F" w:rsidP="00D41ECF">
            <w:pPr>
              <w:pStyle w:val="TAL"/>
              <w:rPr>
                <w:sz w:val="16"/>
              </w:rPr>
            </w:pPr>
            <w:r>
              <w:rPr>
                <w:sz w:val="16"/>
              </w:rPr>
              <w:t>Addition of 6.3C.3.3 2Tx-2Tx UL switching between two uplink carriers in SUL configuration</w:t>
            </w:r>
          </w:p>
        </w:tc>
        <w:tc>
          <w:tcPr>
            <w:tcW w:w="0" w:type="auto"/>
          </w:tcPr>
          <w:p w14:paraId="3954580E"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73C2ECCC" w14:textId="77777777" w:rsidR="00BC377F" w:rsidRPr="00900970" w:rsidRDefault="00BC377F" w:rsidP="00D41ECF">
            <w:pPr>
              <w:pStyle w:val="TAL"/>
              <w:rPr>
                <w:sz w:val="16"/>
              </w:rPr>
            </w:pPr>
            <w:r>
              <w:rPr>
                <w:sz w:val="16"/>
              </w:rPr>
              <w:t>38.521-1</w:t>
            </w:r>
          </w:p>
        </w:tc>
        <w:tc>
          <w:tcPr>
            <w:tcW w:w="0" w:type="auto"/>
          </w:tcPr>
          <w:p w14:paraId="1803348A" w14:textId="77777777" w:rsidR="00BC377F" w:rsidRPr="00900970" w:rsidRDefault="00BC377F" w:rsidP="00D41ECF">
            <w:pPr>
              <w:pStyle w:val="TAL"/>
              <w:rPr>
                <w:sz w:val="16"/>
              </w:rPr>
            </w:pPr>
            <w:r>
              <w:rPr>
                <w:sz w:val="16"/>
              </w:rPr>
              <w:t>2699</w:t>
            </w:r>
          </w:p>
        </w:tc>
        <w:tc>
          <w:tcPr>
            <w:tcW w:w="0" w:type="auto"/>
          </w:tcPr>
          <w:p w14:paraId="4E03514C" w14:textId="77777777" w:rsidR="00BC377F" w:rsidRPr="00900970" w:rsidRDefault="00BC377F" w:rsidP="00D41ECF">
            <w:pPr>
              <w:pStyle w:val="TAR"/>
              <w:rPr>
                <w:sz w:val="16"/>
              </w:rPr>
            </w:pPr>
            <w:r>
              <w:rPr>
                <w:sz w:val="16"/>
              </w:rPr>
              <w:t>-</w:t>
            </w:r>
          </w:p>
        </w:tc>
        <w:tc>
          <w:tcPr>
            <w:tcW w:w="0" w:type="auto"/>
          </w:tcPr>
          <w:p w14:paraId="7052AF2B" w14:textId="77777777" w:rsidR="00BC377F" w:rsidRPr="00900970" w:rsidRDefault="00BC377F" w:rsidP="00D41ECF">
            <w:pPr>
              <w:pStyle w:val="TAL"/>
              <w:rPr>
                <w:sz w:val="16"/>
              </w:rPr>
            </w:pPr>
            <w:r>
              <w:rPr>
                <w:sz w:val="16"/>
              </w:rPr>
              <w:t>Rel-18</w:t>
            </w:r>
          </w:p>
        </w:tc>
        <w:tc>
          <w:tcPr>
            <w:tcW w:w="0" w:type="auto"/>
          </w:tcPr>
          <w:p w14:paraId="2F16E74E" w14:textId="77777777" w:rsidR="00BC377F" w:rsidRPr="00900970" w:rsidRDefault="00BC377F" w:rsidP="00D41ECF">
            <w:pPr>
              <w:pStyle w:val="TAL"/>
              <w:rPr>
                <w:sz w:val="16"/>
              </w:rPr>
            </w:pPr>
            <w:r>
              <w:rPr>
                <w:sz w:val="16"/>
              </w:rPr>
              <w:t>F</w:t>
            </w:r>
          </w:p>
        </w:tc>
        <w:tc>
          <w:tcPr>
            <w:tcW w:w="0" w:type="auto"/>
          </w:tcPr>
          <w:p w14:paraId="1CB4575B" w14:textId="77777777" w:rsidR="00BC377F" w:rsidRPr="00900970" w:rsidRDefault="00BC377F" w:rsidP="00D41ECF">
            <w:pPr>
              <w:pStyle w:val="TAL"/>
              <w:rPr>
                <w:sz w:val="16"/>
              </w:rPr>
            </w:pPr>
            <w:r>
              <w:rPr>
                <w:sz w:val="16"/>
              </w:rPr>
              <w:t>NR_RF_FR1_enh-UEConTest</w:t>
            </w:r>
          </w:p>
        </w:tc>
        <w:tc>
          <w:tcPr>
            <w:tcW w:w="0" w:type="auto"/>
          </w:tcPr>
          <w:p w14:paraId="4D88047E" w14:textId="77777777" w:rsidR="00BC377F" w:rsidRPr="00900970" w:rsidRDefault="00BC377F" w:rsidP="00D41ECF">
            <w:pPr>
              <w:pStyle w:val="TAL"/>
              <w:rPr>
                <w:sz w:val="16"/>
              </w:rPr>
            </w:pPr>
            <w:r>
              <w:rPr>
                <w:sz w:val="16"/>
              </w:rPr>
              <w:t>revised</w:t>
            </w:r>
          </w:p>
        </w:tc>
      </w:tr>
      <w:tr w:rsidR="00BC377F" w14:paraId="7CCFFF9B" w14:textId="77777777" w:rsidTr="00D41ECF">
        <w:tc>
          <w:tcPr>
            <w:tcW w:w="0" w:type="auto"/>
          </w:tcPr>
          <w:p w14:paraId="70B0FCC6" w14:textId="77777777" w:rsidR="00BC377F" w:rsidRPr="00900970" w:rsidRDefault="00BC377F" w:rsidP="00D41ECF">
            <w:pPr>
              <w:pStyle w:val="TAL"/>
              <w:rPr>
                <w:sz w:val="16"/>
              </w:rPr>
            </w:pPr>
            <w:r>
              <w:rPr>
                <w:sz w:val="16"/>
              </w:rPr>
              <w:t>R5-241985</w:t>
            </w:r>
          </w:p>
        </w:tc>
        <w:tc>
          <w:tcPr>
            <w:tcW w:w="0" w:type="auto"/>
          </w:tcPr>
          <w:p w14:paraId="50DE3EBA" w14:textId="77777777" w:rsidR="00BC377F" w:rsidRPr="00900970" w:rsidRDefault="00BC377F" w:rsidP="00D41ECF">
            <w:pPr>
              <w:pStyle w:val="TAL"/>
              <w:rPr>
                <w:sz w:val="16"/>
              </w:rPr>
            </w:pPr>
            <w:r>
              <w:rPr>
                <w:sz w:val="16"/>
              </w:rPr>
              <w:t>Addition of 6.3C.3.3 2Tx-2Tx UL switching between two uplink carriers in SUL configuration</w:t>
            </w:r>
          </w:p>
        </w:tc>
        <w:tc>
          <w:tcPr>
            <w:tcW w:w="0" w:type="auto"/>
          </w:tcPr>
          <w:p w14:paraId="791936B7"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5754FFD1" w14:textId="77777777" w:rsidR="00BC377F" w:rsidRPr="00900970" w:rsidRDefault="00BC377F" w:rsidP="00D41ECF">
            <w:pPr>
              <w:pStyle w:val="TAL"/>
              <w:rPr>
                <w:sz w:val="16"/>
              </w:rPr>
            </w:pPr>
            <w:r>
              <w:rPr>
                <w:sz w:val="16"/>
              </w:rPr>
              <w:t>38.521-1</w:t>
            </w:r>
          </w:p>
        </w:tc>
        <w:tc>
          <w:tcPr>
            <w:tcW w:w="0" w:type="auto"/>
          </w:tcPr>
          <w:p w14:paraId="72E6E025" w14:textId="77777777" w:rsidR="00BC377F" w:rsidRPr="00900970" w:rsidRDefault="00BC377F" w:rsidP="00D41ECF">
            <w:pPr>
              <w:pStyle w:val="TAL"/>
              <w:rPr>
                <w:sz w:val="16"/>
              </w:rPr>
            </w:pPr>
            <w:r>
              <w:rPr>
                <w:sz w:val="16"/>
              </w:rPr>
              <w:t>2699</w:t>
            </w:r>
          </w:p>
        </w:tc>
        <w:tc>
          <w:tcPr>
            <w:tcW w:w="0" w:type="auto"/>
          </w:tcPr>
          <w:p w14:paraId="1E31E8E0" w14:textId="77777777" w:rsidR="00BC377F" w:rsidRPr="00900970" w:rsidRDefault="00BC377F" w:rsidP="00D41ECF">
            <w:pPr>
              <w:pStyle w:val="TAR"/>
              <w:rPr>
                <w:sz w:val="16"/>
              </w:rPr>
            </w:pPr>
            <w:r>
              <w:rPr>
                <w:sz w:val="16"/>
              </w:rPr>
              <w:t>1</w:t>
            </w:r>
          </w:p>
        </w:tc>
        <w:tc>
          <w:tcPr>
            <w:tcW w:w="0" w:type="auto"/>
          </w:tcPr>
          <w:p w14:paraId="7BBF8F8B" w14:textId="77777777" w:rsidR="00BC377F" w:rsidRPr="00900970" w:rsidRDefault="00BC377F" w:rsidP="00D41ECF">
            <w:pPr>
              <w:pStyle w:val="TAL"/>
              <w:rPr>
                <w:sz w:val="16"/>
              </w:rPr>
            </w:pPr>
            <w:r>
              <w:rPr>
                <w:sz w:val="16"/>
              </w:rPr>
              <w:t>Rel-18</w:t>
            </w:r>
          </w:p>
        </w:tc>
        <w:tc>
          <w:tcPr>
            <w:tcW w:w="0" w:type="auto"/>
          </w:tcPr>
          <w:p w14:paraId="7EF2D435" w14:textId="77777777" w:rsidR="00BC377F" w:rsidRPr="00900970" w:rsidRDefault="00BC377F" w:rsidP="00D41ECF">
            <w:pPr>
              <w:pStyle w:val="TAL"/>
              <w:rPr>
                <w:sz w:val="16"/>
              </w:rPr>
            </w:pPr>
            <w:r>
              <w:rPr>
                <w:sz w:val="16"/>
              </w:rPr>
              <w:t>F</w:t>
            </w:r>
          </w:p>
        </w:tc>
        <w:tc>
          <w:tcPr>
            <w:tcW w:w="0" w:type="auto"/>
          </w:tcPr>
          <w:p w14:paraId="44C3FA40" w14:textId="77777777" w:rsidR="00BC377F" w:rsidRPr="00900970" w:rsidRDefault="00BC377F" w:rsidP="00D41ECF">
            <w:pPr>
              <w:pStyle w:val="TAL"/>
              <w:rPr>
                <w:sz w:val="16"/>
              </w:rPr>
            </w:pPr>
            <w:r>
              <w:rPr>
                <w:sz w:val="16"/>
              </w:rPr>
              <w:t>NR_RF_FR1_enh-UEConTest</w:t>
            </w:r>
          </w:p>
        </w:tc>
        <w:tc>
          <w:tcPr>
            <w:tcW w:w="0" w:type="auto"/>
          </w:tcPr>
          <w:p w14:paraId="2D6452FA" w14:textId="77777777" w:rsidR="00BC377F" w:rsidRPr="00900970" w:rsidRDefault="00BC377F" w:rsidP="00D41ECF">
            <w:pPr>
              <w:pStyle w:val="TAL"/>
              <w:rPr>
                <w:sz w:val="16"/>
              </w:rPr>
            </w:pPr>
            <w:r>
              <w:rPr>
                <w:sz w:val="16"/>
              </w:rPr>
              <w:t>agreed</w:t>
            </w:r>
          </w:p>
        </w:tc>
      </w:tr>
      <w:tr w:rsidR="00BC377F" w14:paraId="08CA89B9" w14:textId="77777777" w:rsidTr="00D41ECF">
        <w:tc>
          <w:tcPr>
            <w:tcW w:w="0" w:type="auto"/>
          </w:tcPr>
          <w:p w14:paraId="528DE5C1" w14:textId="77777777" w:rsidR="00BC377F" w:rsidRPr="00900970" w:rsidRDefault="00BC377F" w:rsidP="00D41ECF">
            <w:pPr>
              <w:pStyle w:val="TAL"/>
              <w:rPr>
                <w:sz w:val="16"/>
              </w:rPr>
            </w:pPr>
            <w:r>
              <w:rPr>
                <w:sz w:val="16"/>
              </w:rPr>
              <w:t>R5-241027</w:t>
            </w:r>
          </w:p>
        </w:tc>
        <w:tc>
          <w:tcPr>
            <w:tcW w:w="0" w:type="auto"/>
          </w:tcPr>
          <w:p w14:paraId="28B3EE1D" w14:textId="77777777" w:rsidR="00BC377F" w:rsidRPr="00900970" w:rsidRDefault="00BC377F" w:rsidP="00D41ECF">
            <w:pPr>
              <w:pStyle w:val="TAL"/>
              <w:rPr>
                <w:sz w:val="16"/>
              </w:rPr>
            </w:pPr>
            <w:r>
              <w:rPr>
                <w:sz w:val="16"/>
              </w:rPr>
              <w:t>Addition of 6.3C.3.4 1Tx-2Tx UL switching between two bands in SUL configuration</w:t>
            </w:r>
          </w:p>
        </w:tc>
        <w:tc>
          <w:tcPr>
            <w:tcW w:w="0" w:type="auto"/>
          </w:tcPr>
          <w:p w14:paraId="19C28F93"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580AC75A" w14:textId="77777777" w:rsidR="00BC377F" w:rsidRPr="00900970" w:rsidRDefault="00BC377F" w:rsidP="00D41ECF">
            <w:pPr>
              <w:pStyle w:val="TAL"/>
              <w:rPr>
                <w:sz w:val="16"/>
              </w:rPr>
            </w:pPr>
            <w:r>
              <w:rPr>
                <w:sz w:val="16"/>
              </w:rPr>
              <w:t>38.521-1</w:t>
            </w:r>
          </w:p>
        </w:tc>
        <w:tc>
          <w:tcPr>
            <w:tcW w:w="0" w:type="auto"/>
          </w:tcPr>
          <w:p w14:paraId="308EB671" w14:textId="77777777" w:rsidR="00BC377F" w:rsidRPr="00900970" w:rsidRDefault="00BC377F" w:rsidP="00D41ECF">
            <w:pPr>
              <w:pStyle w:val="TAL"/>
              <w:rPr>
                <w:sz w:val="16"/>
              </w:rPr>
            </w:pPr>
            <w:r>
              <w:rPr>
                <w:sz w:val="16"/>
              </w:rPr>
              <w:t>2700</w:t>
            </w:r>
          </w:p>
        </w:tc>
        <w:tc>
          <w:tcPr>
            <w:tcW w:w="0" w:type="auto"/>
          </w:tcPr>
          <w:p w14:paraId="6DF9D25B" w14:textId="77777777" w:rsidR="00BC377F" w:rsidRPr="00900970" w:rsidRDefault="00BC377F" w:rsidP="00D41ECF">
            <w:pPr>
              <w:pStyle w:val="TAR"/>
              <w:rPr>
                <w:sz w:val="16"/>
              </w:rPr>
            </w:pPr>
            <w:r>
              <w:rPr>
                <w:sz w:val="16"/>
              </w:rPr>
              <w:t>-</w:t>
            </w:r>
          </w:p>
        </w:tc>
        <w:tc>
          <w:tcPr>
            <w:tcW w:w="0" w:type="auto"/>
          </w:tcPr>
          <w:p w14:paraId="2407EDF0" w14:textId="77777777" w:rsidR="00BC377F" w:rsidRPr="00900970" w:rsidRDefault="00BC377F" w:rsidP="00D41ECF">
            <w:pPr>
              <w:pStyle w:val="TAL"/>
              <w:rPr>
                <w:sz w:val="16"/>
              </w:rPr>
            </w:pPr>
            <w:r>
              <w:rPr>
                <w:sz w:val="16"/>
              </w:rPr>
              <w:t>Rel-18</w:t>
            </w:r>
          </w:p>
        </w:tc>
        <w:tc>
          <w:tcPr>
            <w:tcW w:w="0" w:type="auto"/>
          </w:tcPr>
          <w:p w14:paraId="5F3FD3D9" w14:textId="77777777" w:rsidR="00BC377F" w:rsidRPr="00900970" w:rsidRDefault="00BC377F" w:rsidP="00D41ECF">
            <w:pPr>
              <w:pStyle w:val="TAL"/>
              <w:rPr>
                <w:sz w:val="16"/>
              </w:rPr>
            </w:pPr>
            <w:r>
              <w:rPr>
                <w:sz w:val="16"/>
              </w:rPr>
              <w:t>F</w:t>
            </w:r>
          </w:p>
        </w:tc>
        <w:tc>
          <w:tcPr>
            <w:tcW w:w="0" w:type="auto"/>
          </w:tcPr>
          <w:p w14:paraId="2EAF067F" w14:textId="77777777" w:rsidR="00BC377F" w:rsidRPr="00900970" w:rsidRDefault="00BC377F" w:rsidP="00D41ECF">
            <w:pPr>
              <w:pStyle w:val="TAL"/>
              <w:rPr>
                <w:sz w:val="16"/>
              </w:rPr>
            </w:pPr>
            <w:r>
              <w:rPr>
                <w:sz w:val="16"/>
              </w:rPr>
              <w:t>NR_RF_FR1_enh-UEConTest</w:t>
            </w:r>
          </w:p>
        </w:tc>
        <w:tc>
          <w:tcPr>
            <w:tcW w:w="0" w:type="auto"/>
          </w:tcPr>
          <w:p w14:paraId="0B9907BD" w14:textId="77777777" w:rsidR="00BC377F" w:rsidRPr="00900970" w:rsidRDefault="00BC377F" w:rsidP="00D41ECF">
            <w:pPr>
              <w:pStyle w:val="TAL"/>
              <w:rPr>
                <w:sz w:val="16"/>
              </w:rPr>
            </w:pPr>
            <w:r>
              <w:rPr>
                <w:sz w:val="16"/>
              </w:rPr>
              <w:t>revised</w:t>
            </w:r>
          </w:p>
        </w:tc>
      </w:tr>
      <w:tr w:rsidR="00BC377F" w14:paraId="171C0401" w14:textId="77777777" w:rsidTr="00D41ECF">
        <w:tc>
          <w:tcPr>
            <w:tcW w:w="0" w:type="auto"/>
          </w:tcPr>
          <w:p w14:paraId="5D122A30" w14:textId="77777777" w:rsidR="00BC377F" w:rsidRPr="00900970" w:rsidRDefault="00BC377F" w:rsidP="00D41ECF">
            <w:pPr>
              <w:pStyle w:val="TAL"/>
              <w:rPr>
                <w:sz w:val="16"/>
              </w:rPr>
            </w:pPr>
            <w:r>
              <w:rPr>
                <w:sz w:val="16"/>
              </w:rPr>
              <w:t>R5-241986</w:t>
            </w:r>
          </w:p>
        </w:tc>
        <w:tc>
          <w:tcPr>
            <w:tcW w:w="0" w:type="auto"/>
          </w:tcPr>
          <w:p w14:paraId="1CE9652E" w14:textId="77777777" w:rsidR="00BC377F" w:rsidRPr="00900970" w:rsidRDefault="00BC377F" w:rsidP="00D41ECF">
            <w:pPr>
              <w:pStyle w:val="TAL"/>
              <w:rPr>
                <w:sz w:val="16"/>
              </w:rPr>
            </w:pPr>
            <w:r>
              <w:rPr>
                <w:sz w:val="16"/>
              </w:rPr>
              <w:t>Addition of 6.3C.3.4 1Tx-2Tx UL switching between two bands in SUL configuration</w:t>
            </w:r>
          </w:p>
        </w:tc>
        <w:tc>
          <w:tcPr>
            <w:tcW w:w="0" w:type="auto"/>
          </w:tcPr>
          <w:p w14:paraId="40DB6536"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3BC697BE" w14:textId="77777777" w:rsidR="00BC377F" w:rsidRPr="00900970" w:rsidRDefault="00BC377F" w:rsidP="00D41ECF">
            <w:pPr>
              <w:pStyle w:val="TAL"/>
              <w:rPr>
                <w:sz w:val="16"/>
              </w:rPr>
            </w:pPr>
            <w:r>
              <w:rPr>
                <w:sz w:val="16"/>
              </w:rPr>
              <w:t>38.521-1</w:t>
            </w:r>
          </w:p>
        </w:tc>
        <w:tc>
          <w:tcPr>
            <w:tcW w:w="0" w:type="auto"/>
          </w:tcPr>
          <w:p w14:paraId="4CB826AB" w14:textId="77777777" w:rsidR="00BC377F" w:rsidRPr="00900970" w:rsidRDefault="00BC377F" w:rsidP="00D41ECF">
            <w:pPr>
              <w:pStyle w:val="TAL"/>
              <w:rPr>
                <w:sz w:val="16"/>
              </w:rPr>
            </w:pPr>
            <w:r>
              <w:rPr>
                <w:sz w:val="16"/>
              </w:rPr>
              <w:t>2700</w:t>
            </w:r>
          </w:p>
        </w:tc>
        <w:tc>
          <w:tcPr>
            <w:tcW w:w="0" w:type="auto"/>
          </w:tcPr>
          <w:p w14:paraId="4FB0555F" w14:textId="77777777" w:rsidR="00BC377F" w:rsidRPr="00900970" w:rsidRDefault="00BC377F" w:rsidP="00D41ECF">
            <w:pPr>
              <w:pStyle w:val="TAR"/>
              <w:rPr>
                <w:sz w:val="16"/>
              </w:rPr>
            </w:pPr>
            <w:r>
              <w:rPr>
                <w:sz w:val="16"/>
              </w:rPr>
              <w:t>1</w:t>
            </w:r>
          </w:p>
        </w:tc>
        <w:tc>
          <w:tcPr>
            <w:tcW w:w="0" w:type="auto"/>
          </w:tcPr>
          <w:p w14:paraId="3AC802E4" w14:textId="77777777" w:rsidR="00BC377F" w:rsidRPr="00900970" w:rsidRDefault="00BC377F" w:rsidP="00D41ECF">
            <w:pPr>
              <w:pStyle w:val="TAL"/>
              <w:rPr>
                <w:sz w:val="16"/>
              </w:rPr>
            </w:pPr>
            <w:r>
              <w:rPr>
                <w:sz w:val="16"/>
              </w:rPr>
              <w:t>Rel-18</w:t>
            </w:r>
          </w:p>
        </w:tc>
        <w:tc>
          <w:tcPr>
            <w:tcW w:w="0" w:type="auto"/>
          </w:tcPr>
          <w:p w14:paraId="2623B574" w14:textId="77777777" w:rsidR="00BC377F" w:rsidRPr="00900970" w:rsidRDefault="00BC377F" w:rsidP="00D41ECF">
            <w:pPr>
              <w:pStyle w:val="TAL"/>
              <w:rPr>
                <w:sz w:val="16"/>
              </w:rPr>
            </w:pPr>
            <w:r>
              <w:rPr>
                <w:sz w:val="16"/>
              </w:rPr>
              <w:t>F</w:t>
            </w:r>
          </w:p>
        </w:tc>
        <w:tc>
          <w:tcPr>
            <w:tcW w:w="0" w:type="auto"/>
          </w:tcPr>
          <w:p w14:paraId="42F4E7B3" w14:textId="77777777" w:rsidR="00BC377F" w:rsidRPr="00900970" w:rsidRDefault="00BC377F" w:rsidP="00D41ECF">
            <w:pPr>
              <w:pStyle w:val="TAL"/>
              <w:rPr>
                <w:sz w:val="16"/>
              </w:rPr>
            </w:pPr>
            <w:r>
              <w:rPr>
                <w:sz w:val="16"/>
              </w:rPr>
              <w:t>NR_RF_FR1_enh-UEConTest</w:t>
            </w:r>
          </w:p>
        </w:tc>
        <w:tc>
          <w:tcPr>
            <w:tcW w:w="0" w:type="auto"/>
          </w:tcPr>
          <w:p w14:paraId="48699F95" w14:textId="77777777" w:rsidR="00BC377F" w:rsidRPr="00900970" w:rsidRDefault="00BC377F" w:rsidP="00D41ECF">
            <w:pPr>
              <w:pStyle w:val="TAL"/>
              <w:rPr>
                <w:sz w:val="16"/>
              </w:rPr>
            </w:pPr>
            <w:r>
              <w:rPr>
                <w:sz w:val="16"/>
              </w:rPr>
              <w:t>agreed</w:t>
            </w:r>
          </w:p>
        </w:tc>
      </w:tr>
      <w:tr w:rsidR="00BC377F" w14:paraId="2A9DBDDB" w14:textId="77777777" w:rsidTr="00D41ECF">
        <w:tc>
          <w:tcPr>
            <w:tcW w:w="0" w:type="auto"/>
          </w:tcPr>
          <w:p w14:paraId="28D24AEB" w14:textId="77777777" w:rsidR="00BC377F" w:rsidRPr="00900970" w:rsidRDefault="00BC377F" w:rsidP="00D41ECF">
            <w:pPr>
              <w:pStyle w:val="TAL"/>
              <w:rPr>
                <w:sz w:val="16"/>
              </w:rPr>
            </w:pPr>
            <w:r>
              <w:rPr>
                <w:sz w:val="16"/>
              </w:rPr>
              <w:t>R5-241028</w:t>
            </w:r>
          </w:p>
        </w:tc>
        <w:tc>
          <w:tcPr>
            <w:tcW w:w="0" w:type="auto"/>
          </w:tcPr>
          <w:p w14:paraId="2690E7D3" w14:textId="77777777" w:rsidR="00BC377F" w:rsidRPr="00900970" w:rsidRDefault="00BC377F" w:rsidP="00D41ECF">
            <w:pPr>
              <w:pStyle w:val="TAL"/>
              <w:rPr>
                <w:sz w:val="16"/>
              </w:rPr>
            </w:pPr>
            <w:r>
              <w:rPr>
                <w:sz w:val="16"/>
              </w:rPr>
              <w:t>Addition of 6.3C.3.5 2Tx-2Tx UL switching between two bands in SUL configuration</w:t>
            </w:r>
          </w:p>
        </w:tc>
        <w:tc>
          <w:tcPr>
            <w:tcW w:w="0" w:type="auto"/>
          </w:tcPr>
          <w:p w14:paraId="201A43F3"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2AAD80E5" w14:textId="77777777" w:rsidR="00BC377F" w:rsidRPr="00900970" w:rsidRDefault="00BC377F" w:rsidP="00D41ECF">
            <w:pPr>
              <w:pStyle w:val="TAL"/>
              <w:rPr>
                <w:sz w:val="16"/>
              </w:rPr>
            </w:pPr>
            <w:r>
              <w:rPr>
                <w:sz w:val="16"/>
              </w:rPr>
              <w:t>38.521-1</w:t>
            </w:r>
          </w:p>
        </w:tc>
        <w:tc>
          <w:tcPr>
            <w:tcW w:w="0" w:type="auto"/>
          </w:tcPr>
          <w:p w14:paraId="5D368CD5" w14:textId="77777777" w:rsidR="00BC377F" w:rsidRPr="00900970" w:rsidRDefault="00BC377F" w:rsidP="00D41ECF">
            <w:pPr>
              <w:pStyle w:val="TAL"/>
              <w:rPr>
                <w:sz w:val="16"/>
              </w:rPr>
            </w:pPr>
            <w:r>
              <w:rPr>
                <w:sz w:val="16"/>
              </w:rPr>
              <w:t>2701</w:t>
            </w:r>
          </w:p>
        </w:tc>
        <w:tc>
          <w:tcPr>
            <w:tcW w:w="0" w:type="auto"/>
          </w:tcPr>
          <w:p w14:paraId="10C5B7B3" w14:textId="77777777" w:rsidR="00BC377F" w:rsidRPr="00900970" w:rsidRDefault="00BC377F" w:rsidP="00D41ECF">
            <w:pPr>
              <w:pStyle w:val="TAR"/>
              <w:rPr>
                <w:sz w:val="16"/>
              </w:rPr>
            </w:pPr>
            <w:r>
              <w:rPr>
                <w:sz w:val="16"/>
              </w:rPr>
              <w:t>-</w:t>
            </w:r>
          </w:p>
        </w:tc>
        <w:tc>
          <w:tcPr>
            <w:tcW w:w="0" w:type="auto"/>
          </w:tcPr>
          <w:p w14:paraId="0C250C39" w14:textId="77777777" w:rsidR="00BC377F" w:rsidRPr="00900970" w:rsidRDefault="00BC377F" w:rsidP="00D41ECF">
            <w:pPr>
              <w:pStyle w:val="TAL"/>
              <w:rPr>
                <w:sz w:val="16"/>
              </w:rPr>
            </w:pPr>
            <w:r>
              <w:rPr>
                <w:sz w:val="16"/>
              </w:rPr>
              <w:t>Rel-18</w:t>
            </w:r>
          </w:p>
        </w:tc>
        <w:tc>
          <w:tcPr>
            <w:tcW w:w="0" w:type="auto"/>
          </w:tcPr>
          <w:p w14:paraId="0452910C" w14:textId="77777777" w:rsidR="00BC377F" w:rsidRPr="00900970" w:rsidRDefault="00BC377F" w:rsidP="00D41ECF">
            <w:pPr>
              <w:pStyle w:val="TAL"/>
              <w:rPr>
                <w:sz w:val="16"/>
              </w:rPr>
            </w:pPr>
            <w:r>
              <w:rPr>
                <w:sz w:val="16"/>
              </w:rPr>
              <w:t>F</w:t>
            </w:r>
          </w:p>
        </w:tc>
        <w:tc>
          <w:tcPr>
            <w:tcW w:w="0" w:type="auto"/>
          </w:tcPr>
          <w:p w14:paraId="6E931E85" w14:textId="77777777" w:rsidR="00BC377F" w:rsidRPr="00900970" w:rsidRDefault="00BC377F" w:rsidP="00D41ECF">
            <w:pPr>
              <w:pStyle w:val="TAL"/>
              <w:rPr>
                <w:sz w:val="16"/>
              </w:rPr>
            </w:pPr>
            <w:r>
              <w:rPr>
                <w:sz w:val="16"/>
              </w:rPr>
              <w:t>NR_RF_FR1_enh-UEConTest</w:t>
            </w:r>
          </w:p>
        </w:tc>
        <w:tc>
          <w:tcPr>
            <w:tcW w:w="0" w:type="auto"/>
          </w:tcPr>
          <w:p w14:paraId="1D06D81E" w14:textId="77777777" w:rsidR="00BC377F" w:rsidRPr="00900970" w:rsidRDefault="00BC377F" w:rsidP="00D41ECF">
            <w:pPr>
              <w:pStyle w:val="TAL"/>
              <w:rPr>
                <w:sz w:val="16"/>
              </w:rPr>
            </w:pPr>
            <w:r>
              <w:rPr>
                <w:sz w:val="16"/>
              </w:rPr>
              <w:t>revised</w:t>
            </w:r>
          </w:p>
        </w:tc>
      </w:tr>
      <w:tr w:rsidR="00BC377F" w14:paraId="4E41C519" w14:textId="77777777" w:rsidTr="00D41ECF">
        <w:tc>
          <w:tcPr>
            <w:tcW w:w="0" w:type="auto"/>
          </w:tcPr>
          <w:p w14:paraId="008954ED" w14:textId="77777777" w:rsidR="00BC377F" w:rsidRPr="00900970" w:rsidRDefault="00BC377F" w:rsidP="00D41ECF">
            <w:pPr>
              <w:pStyle w:val="TAL"/>
              <w:rPr>
                <w:sz w:val="16"/>
              </w:rPr>
            </w:pPr>
            <w:r>
              <w:rPr>
                <w:sz w:val="16"/>
              </w:rPr>
              <w:t>R5-241987</w:t>
            </w:r>
          </w:p>
        </w:tc>
        <w:tc>
          <w:tcPr>
            <w:tcW w:w="0" w:type="auto"/>
          </w:tcPr>
          <w:p w14:paraId="2F8BBDD3" w14:textId="77777777" w:rsidR="00BC377F" w:rsidRPr="00900970" w:rsidRDefault="00BC377F" w:rsidP="00D41ECF">
            <w:pPr>
              <w:pStyle w:val="TAL"/>
              <w:rPr>
                <w:sz w:val="16"/>
              </w:rPr>
            </w:pPr>
            <w:r>
              <w:rPr>
                <w:sz w:val="16"/>
              </w:rPr>
              <w:t>Addition of 6.3C.3.5 2Tx-2Tx UL switching between two bands in SUL configuration</w:t>
            </w:r>
          </w:p>
        </w:tc>
        <w:tc>
          <w:tcPr>
            <w:tcW w:w="0" w:type="auto"/>
          </w:tcPr>
          <w:p w14:paraId="1EFE0433"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11F3CE84" w14:textId="77777777" w:rsidR="00BC377F" w:rsidRPr="00900970" w:rsidRDefault="00BC377F" w:rsidP="00D41ECF">
            <w:pPr>
              <w:pStyle w:val="TAL"/>
              <w:rPr>
                <w:sz w:val="16"/>
              </w:rPr>
            </w:pPr>
            <w:r>
              <w:rPr>
                <w:sz w:val="16"/>
              </w:rPr>
              <w:t>38.521-1</w:t>
            </w:r>
          </w:p>
        </w:tc>
        <w:tc>
          <w:tcPr>
            <w:tcW w:w="0" w:type="auto"/>
          </w:tcPr>
          <w:p w14:paraId="51465FB4" w14:textId="77777777" w:rsidR="00BC377F" w:rsidRPr="00900970" w:rsidRDefault="00BC377F" w:rsidP="00D41ECF">
            <w:pPr>
              <w:pStyle w:val="TAL"/>
              <w:rPr>
                <w:sz w:val="16"/>
              </w:rPr>
            </w:pPr>
            <w:r>
              <w:rPr>
                <w:sz w:val="16"/>
              </w:rPr>
              <w:t>2701</w:t>
            </w:r>
          </w:p>
        </w:tc>
        <w:tc>
          <w:tcPr>
            <w:tcW w:w="0" w:type="auto"/>
          </w:tcPr>
          <w:p w14:paraId="13D25200" w14:textId="77777777" w:rsidR="00BC377F" w:rsidRPr="00900970" w:rsidRDefault="00BC377F" w:rsidP="00D41ECF">
            <w:pPr>
              <w:pStyle w:val="TAR"/>
              <w:rPr>
                <w:sz w:val="16"/>
              </w:rPr>
            </w:pPr>
            <w:r>
              <w:rPr>
                <w:sz w:val="16"/>
              </w:rPr>
              <w:t>1</w:t>
            </w:r>
          </w:p>
        </w:tc>
        <w:tc>
          <w:tcPr>
            <w:tcW w:w="0" w:type="auto"/>
          </w:tcPr>
          <w:p w14:paraId="06A07E74" w14:textId="77777777" w:rsidR="00BC377F" w:rsidRPr="00900970" w:rsidRDefault="00BC377F" w:rsidP="00D41ECF">
            <w:pPr>
              <w:pStyle w:val="TAL"/>
              <w:rPr>
                <w:sz w:val="16"/>
              </w:rPr>
            </w:pPr>
            <w:r>
              <w:rPr>
                <w:sz w:val="16"/>
              </w:rPr>
              <w:t>Rel-18</w:t>
            </w:r>
          </w:p>
        </w:tc>
        <w:tc>
          <w:tcPr>
            <w:tcW w:w="0" w:type="auto"/>
          </w:tcPr>
          <w:p w14:paraId="561FE14F" w14:textId="77777777" w:rsidR="00BC377F" w:rsidRPr="00900970" w:rsidRDefault="00BC377F" w:rsidP="00D41ECF">
            <w:pPr>
              <w:pStyle w:val="TAL"/>
              <w:rPr>
                <w:sz w:val="16"/>
              </w:rPr>
            </w:pPr>
            <w:r>
              <w:rPr>
                <w:sz w:val="16"/>
              </w:rPr>
              <w:t>F</w:t>
            </w:r>
          </w:p>
        </w:tc>
        <w:tc>
          <w:tcPr>
            <w:tcW w:w="0" w:type="auto"/>
          </w:tcPr>
          <w:p w14:paraId="2013843E" w14:textId="77777777" w:rsidR="00BC377F" w:rsidRPr="00900970" w:rsidRDefault="00BC377F" w:rsidP="00D41ECF">
            <w:pPr>
              <w:pStyle w:val="TAL"/>
              <w:rPr>
                <w:sz w:val="16"/>
              </w:rPr>
            </w:pPr>
            <w:r>
              <w:rPr>
                <w:sz w:val="16"/>
              </w:rPr>
              <w:t>NR_RF_FR1_enh-UEConTest</w:t>
            </w:r>
          </w:p>
        </w:tc>
        <w:tc>
          <w:tcPr>
            <w:tcW w:w="0" w:type="auto"/>
          </w:tcPr>
          <w:p w14:paraId="27C5119F" w14:textId="77777777" w:rsidR="00BC377F" w:rsidRPr="00900970" w:rsidRDefault="00BC377F" w:rsidP="00D41ECF">
            <w:pPr>
              <w:pStyle w:val="TAL"/>
              <w:rPr>
                <w:sz w:val="16"/>
              </w:rPr>
            </w:pPr>
            <w:r>
              <w:rPr>
                <w:sz w:val="16"/>
              </w:rPr>
              <w:t>agreed</w:t>
            </w:r>
          </w:p>
        </w:tc>
      </w:tr>
      <w:tr w:rsidR="00BC377F" w14:paraId="1425F5B9" w14:textId="77777777" w:rsidTr="00D41ECF">
        <w:tc>
          <w:tcPr>
            <w:tcW w:w="0" w:type="auto"/>
          </w:tcPr>
          <w:p w14:paraId="4C331CBC" w14:textId="77777777" w:rsidR="00BC377F" w:rsidRPr="00900970" w:rsidRDefault="00BC377F" w:rsidP="00D41ECF">
            <w:pPr>
              <w:pStyle w:val="TAL"/>
              <w:rPr>
                <w:sz w:val="16"/>
              </w:rPr>
            </w:pPr>
            <w:r>
              <w:rPr>
                <w:sz w:val="16"/>
              </w:rPr>
              <w:t>R5-241069</w:t>
            </w:r>
          </w:p>
        </w:tc>
        <w:tc>
          <w:tcPr>
            <w:tcW w:w="0" w:type="auto"/>
          </w:tcPr>
          <w:p w14:paraId="5FE22B2A" w14:textId="77777777" w:rsidR="00BC377F" w:rsidRPr="00900970" w:rsidRDefault="00BC377F" w:rsidP="00D41ECF">
            <w:pPr>
              <w:pStyle w:val="TAL"/>
              <w:rPr>
                <w:sz w:val="16"/>
              </w:rPr>
            </w:pPr>
            <w:r>
              <w:rPr>
                <w:sz w:val="16"/>
              </w:rPr>
              <w:t>Update to FR1 EN-DC Configurations for n78 and n79</w:t>
            </w:r>
          </w:p>
        </w:tc>
        <w:tc>
          <w:tcPr>
            <w:tcW w:w="0" w:type="auto"/>
          </w:tcPr>
          <w:p w14:paraId="029EE66B" w14:textId="77777777" w:rsidR="00BC377F" w:rsidRPr="00900970" w:rsidRDefault="00BC377F" w:rsidP="00D41ECF">
            <w:pPr>
              <w:pStyle w:val="TAL"/>
              <w:rPr>
                <w:sz w:val="16"/>
              </w:rPr>
            </w:pPr>
            <w:r>
              <w:rPr>
                <w:sz w:val="16"/>
              </w:rPr>
              <w:t>NTT DOCOMO INC..</w:t>
            </w:r>
          </w:p>
        </w:tc>
        <w:tc>
          <w:tcPr>
            <w:tcW w:w="0" w:type="auto"/>
          </w:tcPr>
          <w:p w14:paraId="24FA4986" w14:textId="77777777" w:rsidR="00BC377F" w:rsidRPr="00900970" w:rsidRDefault="00BC377F" w:rsidP="00D41ECF">
            <w:pPr>
              <w:pStyle w:val="TAL"/>
              <w:rPr>
                <w:sz w:val="16"/>
              </w:rPr>
            </w:pPr>
            <w:r>
              <w:rPr>
                <w:sz w:val="16"/>
              </w:rPr>
              <w:t>38.521-1</w:t>
            </w:r>
          </w:p>
        </w:tc>
        <w:tc>
          <w:tcPr>
            <w:tcW w:w="0" w:type="auto"/>
          </w:tcPr>
          <w:p w14:paraId="30E36B6E" w14:textId="77777777" w:rsidR="00BC377F" w:rsidRPr="00900970" w:rsidRDefault="00BC377F" w:rsidP="00D41ECF">
            <w:pPr>
              <w:pStyle w:val="TAL"/>
              <w:rPr>
                <w:sz w:val="16"/>
              </w:rPr>
            </w:pPr>
            <w:r>
              <w:rPr>
                <w:sz w:val="16"/>
              </w:rPr>
              <w:t>2702</w:t>
            </w:r>
          </w:p>
        </w:tc>
        <w:tc>
          <w:tcPr>
            <w:tcW w:w="0" w:type="auto"/>
          </w:tcPr>
          <w:p w14:paraId="1F9D2BF6" w14:textId="77777777" w:rsidR="00BC377F" w:rsidRPr="00900970" w:rsidRDefault="00BC377F" w:rsidP="00D41ECF">
            <w:pPr>
              <w:pStyle w:val="TAR"/>
              <w:rPr>
                <w:sz w:val="16"/>
              </w:rPr>
            </w:pPr>
            <w:r>
              <w:rPr>
                <w:sz w:val="16"/>
              </w:rPr>
              <w:t>-</w:t>
            </w:r>
          </w:p>
        </w:tc>
        <w:tc>
          <w:tcPr>
            <w:tcW w:w="0" w:type="auto"/>
          </w:tcPr>
          <w:p w14:paraId="6BAC3D67" w14:textId="77777777" w:rsidR="00BC377F" w:rsidRPr="00900970" w:rsidRDefault="00BC377F" w:rsidP="00D41ECF">
            <w:pPr>
              <w:pStyle w:val="TAL"/>
              <w:rPr>
                <w:sz w:val="16"/>
              </w:rPr>
            </w:pPr>
            <w:r>
              <w:rPr>
                <w:sz w:val="16"/>
              </w:rPr>
              <w:t>Rel-18</w:t>
            </w:r>
          </w:p>
        </w:tc>
        <w:tc>
          <w:tcPr>
            <w:tcW w:w="0" w:type="auto"/>
          </w:tcPr>
          <w:p w14:paraId="49BC8BBB" w14:textId="77777777" w:rsidR="00BC377F" w:rsidRPr="00900970" w:rsidRDefault="00BC377F" w:rsidP="00D41ECF">
            <w:pPr>
              <w:pStyle w:val="TAL"/>
              <w:rPr>
                <w:sz w:val="16"/>
              </w:rPr>
            </w:pPr>
            <w:r>
              <w:rPr>
                <w:sz w:val="16"/>
              </w:rPr>
              <w:t>F</w:t>
            </w:r>
          </w:p>
        </w:tc>
        <w:tc>
          <w:tcPr>
            <w:tcW w:w="0" w:type="auto"/>
          </w:tcPr>
          <w:p w14:paraId="614973C0" w14:textId="77777777" w:rsidR="00BC377F" w:rsidRPr="00900970" w:rsidRDefault="00BC377F" w:rsidP="00D41ECF">
            <w:pPr>
              <w:pStyle w:val="TAL"/>
              <w:rPr>
                <w:sz w:val="16"/>
              </w:rPr>
            </w:pPr>
            <w:r>
              <w:rPr>
                <w:sz w:val="16"/>
              </w:rPr>
              <w:t>HPUE_NR_CADC_NR_LTE_DC_R18-UEConTest</w:t>
            </w:r>
          </w:p>
        </w:tc>
        <w:tc>
          <w:tcPr>
            <w:tcW w:w="0" w:type="auto"/>
          </w:tcPr>
          <w:p w14:paraId="59EA7F64" w14:textId="77777777" w:rsidR="00BC377F" w:rsidRPr="00900970" w:rsidRDefault="00BC377F" w:rsidP="00D41ECF">
            <w:pPr>
              <w:pStyle w:val="TAL"/>
              <w:rPr>
                <w:sz w:val="16"/>
              </w:rPr>
            </w:pPr>
            <w:r>
              <w:rPr>
                <w:sz w:val="16"/>
              </w:rPr>
              <w:t>withdrawn</w:t>
            </w:r>
          </w:p>
        </w:tc>
      </w:tr>
      <w:tr w:rsidR="00BC377F" w14:paraId="0CF93AFA" w14:textId="77777777" w:rsidTr="00D41ECF">
        <w:tc>
          <w:tcPr>
            <w:tcW w:w="0" w:type="auto"/>
          </w:tcPr>
          <w:p w14:paraId="0F507E3F" w14:textId="77777777" w:rsidR="00BC377F" w:rsidRPr="00900970" w:rsidRDefault="00BC377F" w:rsidP="00D41ECF">
            <w:pPr>
              <w:pStyle w:val="TAL"/>
              <w:rPr>
                <w:sz w:val="16"/>
              </w:rPr>
            </w:pPr>
            <w:r>
              <w:rPr>
                <w:sz w:val="16"/>
              </w:rPr>
              <w:t>R5-241096</w:t>
            </w:r>
          </w:p>
        </w:tc>
        <w:tc>
          <w:tcPr>
            <w:tcW w:w="0" w:type="auto"/>
          </w:tcPr>
          <w:p w14:paraId="1E07E7AB" w14:textId="77777777" w:rsidR="00BC377F" w:rsidRPr="00900970" w:rsidRDefault="00BC377F" w:rsidP="00D41ECF">
            <w:pPr>
              <w:pStyle w:val="TAL"/>
              <w:rPr>
                <w:sz w:val="16"/>
              </w:rPr>
            </w:pPr>
            <w:r>
              <w:rPr>
                <w:sz w:val="16"/>
              </w:rPr>
              <w:t>Correction to Reference sensitivity for Rel-16 CA</w:t>
            </w:r>
          </w:p>
        </w:tc>
        <w:tc>
          <w:tcPr>
            <w:tcW w:w="0" w:type="auto"/>
          </w:tcPr>
          <w:p w14:paraId="304F481D" w14:textId="77777777" w:rsidR="00BC377F" w:rsidRPr="00900970" w:rsidRDefault="00BC377F" w:rsidP="00D41ECF">
            <w:pPr>
              <w:pStyle w:val="TAL"/>
              <w:rPr>
                <w:sz w:val="16"/>
              </w:rPr>
            </w:pPr>
            <w:r>
              <w:rPr>
                <w:sz w:val="16"/>
              </w:rPr>
              <w:t xml:space="preserve">Anritsu, Huawei, </w:t>
            </w:r>
            <w:proofErr w:type="spellStart"/>
            <w:r>
              <w:rPr>
                <w:sz w:val="16"/>
              </w:rPr>
              <w:t>HiSilicon</w:t>
            </w:r>
            <w:proofErr w:type="spellEnd"/>
          </w:p>
        </w:tc>
        <w:tc>
          <w:tcPr>
            <w:tcW w:w="0" w:type="auto"/>
          </w:tcPr>
          <w:p w14:paraId="6C8E54D4" w14:textId="77777777" w:rsidR="00BC377F" w:rsidRPr="00900970" w:rsidRDefault="00BC377F" w:rsidP="00D41ECF">
            <w:pPr>
              <w:pStyle w:val="TAL"/>
              <w:rPr>
                <w:sz w:val="16"/>
              </w:rPr>
            </w:pPr>
            <w:r>
              <w:rPr>
                <w:sz w:val="16"/>
              </w:rPr>
              <w:t>38.521-1</w:t>
            </w:r>
          </w:p>
        </w:tc>
        <w:tc>
          <w:tcPr>
            <w:tcW w:w="0" w:type="auto"/>
          </w:tcPr>
          <w:p w14:paraId="2B59301E" w14:textId="77777777" w:rsidR="00BC377F" w:rsidRPr="00900970" w:rsidRDefault="00BC377F" w:rsidP="00D41ECF">
            <w:pPr>
              <w:pStyle w:val="TAL"/>
              <w:rPr>
                <w:sz w:val="16"/>
              </w:rPr>
            </w:pPr>
            <w:r>
              <w:rPr>
                <w:sz w:val="16"/>
              </w:rPr>
              <w:t>2703</w:t>
            </w:r>
          </w:p>
        </w:tc>
        <w:tc>
          <w:tcPr>
            <w:tcW w:w="0" w:type="auto"/>
          </w:tcPr>
          <w:p w14:paraId="1797C658" w14:textId="77777777" w:rsidR="00BC377F" w:rsidRPr="00900970" w:rsidRDefault="00BC377F" w:rsidP="00D41ECF">
            <w:pPr>
              <w:pStyle w:val="TAR"/>
              <w:rPr>
                <w:sz w:val="16"/>
              </w:rPr>
            </w:pPr>
            <w:r>
              <w:rPr>
                <w:sz w:val="16"/>
              </w:rPr>
              <w:t>-</w:t>
            </w:r>
          </w:p>
        </w:tc>
        <w:tc>
          <w:tcPr>
            <w:tcW w:w="0" w:type="auto"/>
          </w:tcPr>
          <w:p w14:paraId="34A0D079" w14:textId="77777777" w:rsidR="00BC377F" w:rsidRPr="00900970" w:rsidRDefault="00BC377F" w:rsidP="00D41ECF">
            <w:pPr>
              <w:pStyle w:val="TAL"/>
              <w:rPr>
                <w:sz w:val="16"/>
              </w:rPr>
            </w:pPr>
            <w:r>
              <w:rPr>
                <w:sz w:val="16"/>
              </w:rPr>
              <w:t>Rel-18</w:t>
            </w:r>
          </w:p>
        </w:tc>
        <w:tc>
          <w:tcPr>
            <w:tcW w:w="0" w:type="auto"/>
          </w:tcPr>
          <w:p w14:paraId="186A75C5" w14:textId="77777777" w:rsidR="00BC377F" w:rsidRPr="00900970" w:rsidRDefault="00BC377F" w:rsidP="00D41ECF">
            <w:pPr>
              <w:pStyle w:val="TAL"/>
              <w:rPr>
                <w:sz w:val="16"/>
              </w:rPr>
            </w:pPr>
            <w:r>
              <w:rPr>
                <w:sz w:val="16"/>
              </w:rPr>
              <w:t>F</w:t>
            </w:r>
          </w:p>
        </w:tc>
        <w:tc>
          <w:tcPr>
            <w:tcW w:w="0" w:type="auto"/>
          </w:tcPr>
          <w:p w14:paraId="4734C8CE" w14:textId="77777777" w:rsidR="00BC377F" w:rsidRPr="00900970" w:rsidRDefault="00BC377F" w:rsidP="00D41ECF">
            <w:pPr>
              <w:pStyle w:val="TAL"/>
              <w:rPr>
                <w:sz w:val="16"/>
              </w:rPr>
            </w:pPr>
            <w:r>
              <w:rPr>
                <w:sz w:val="16"/>
              </w:rPr>
              <w:t>NR_CADC_NR_LTE_DC_R16-UEConTest</w:t>
            </w:r>
          </w:p>
        </w:tc>
        <w:tc>
          <w:tcPr>
            <w:tcW w:w="0" w:type="auto"/>
          </w:tcPr>
          <w:p w14:paraId="4F085031" w14:textId="77777777" w:rsidR="00BC377F" w:rsidRPr="00900970" w:rsidRDefault="00BC377F" w:rsidP="00D41ECF">
            <w:pPr>
              <w:pStyle w:val="TAL"/>
              <w:rPr>
                <w:sz w:val="16"/>
              </w:rPr>
            </w:pPr>
            <w:r>
              <w:rPr>
                <w:sz w:val="16"/>
              </w:rPr>
              <w:t>revised</w:t>
            </w:r>
          </w:p>
        </w:tc>
      </w:tr>
      <w:tr w:rsidR="00BC377F" w14:paraId="68F4655F" w14:textId="77777777" w:rsidTr="00D41ECF">
        <w:tc>
          <w:tcPr>
            <w:tcW w:w="0" w:type="auto"/>
          </w:tcPr>
          <w:p w14:paraId="50582DC2" w14:textId="77777777" w:rsidR="00BC377F" w:rsidRPr="00900970" w:rsidRDefault="00BC377F" w:rsidP="00D41ECF">
            <w:pPr>
              <w:pStyle w:val="TAL"/>
              <w:rPr>
                <w:sz w:val="16"/>
              </w:rPr>
            </w:pPr>
            <w:r>
              <w:rPr>
                <w:sz w:val="16"/>
              </w:rPr>
              <w:t>R5-241732</w:t>
            </w:r>
          </w:p>
        </w:tc>
        <w:tc>
          <w:tcPr>
            <w:tcW w:w="0" w:type="auto"/>
          </w:tcPr>
          <w:p w14:paraId="61E05A5E" w14:textId="77777777" w:rsidR="00BC377F" w:rsidRPr="00900970" w:rsidRDefault="00BC377F" w:rsidP="00D41ECF">
            <w:pPr>
              <w:pStyle w:val="TAL"/>
              <w:rPr>
                <w:sz w:val="16"/>
              </w:rPr>
            </w:pPr>
            <w:r>
              <w:rPr>
                <w:sz w:val="16"/>
              </w:rPr>
              <w:t>Correction to Reference sensitivity for Rel-16 CA</w:t>
            </w:r>
          </w:p>
        </w:tc>
        <w:tc>
          <w:tcPr>
            <w:tcW w:w="0" w:type="auto"/>
          </w:tcPr>
          <w:p w14:paraId="76F7C1C1" w14:textId="77777777" w:rsidR="00BC377F" w:rsidRPr="00900970" w:rsidRDefault="00BC377F" w:rsidP="00D41ECF">
            <w:pPr>
              <w:pStyle w:val="TAL"/>
              <w:rPr>
                <w:sz w:val="16"/>
              </w:rPr>
            </w:pPr>
            <w:r>
              <w:rPr>
                <w:sz w:val="16"/>
              </w:rPr>
              <w:t xml:space="preserve">Anritsu, Huawei, </w:t>
            </w:r>
            <w:proofErr w:type="spellStart"/>
            <w:r>
              <w:rPr>
                <w:sz w:val="16"/>
              </w:rPr>
              <w:t>HiSilicon</w:t>
            </w:r>
            <w:proofErr w:type="spellEnd"/>
          </w:p>
        </w:tc>
        <w:tc>
          <w:tcPr>
            <w:tcW w:w="0" w:type="auto"/>
          </w:tcPr>
          <w:p w14:paraId="19D101C0" w14:textId="77777777" w:rsidR="00BC377F" w:rsidRPr="00900970" w:rsidRDefault="00BC377F" w:rsidP="00D41ECF">
            <w:pPr>
              <w:pStyle w:val="TAL"/>
              <w:rPr>
                <w:sz w:val="16"/>
              </w:rPr>
            </w:pPr>
            <w:r>
              <w:rPr>
                <w:sz w:val="16"/>
              </w:rPr>
              <w:t>38.521-1</w:t>
            </w:r>
          </w:p>
        </w:tc>
        <w:tc>
          <w:tcPr>
            <w:tcW w:w="0" w:type="auto"/>
          </w:tcPr>
          <w:p w14:paraId="023CE750" w14:textId="77777777" w:rsidR="00BC377F" w:rsidRPr="00900970" w:rsidRDefault="00BC377F" w:rsidP="00D41ECF">
            <w:pPr>
              <w:pStyle w:val="TAL"/>
              <w:rPr>
                <w:sz w:val="16"/>
              </w:rPr>
            </w:pPr>
            <w:r>
              <w:rPr>
                <w:sz w:val="16"/>
              </w:rPr>
              <w:t>2703</w:t>
            </w:r>
          </w:p>
        </w:tc>
        <w:tc>
          <w:tcPr>
            <w:tcW w:w="0" w:type="auto"/>
          </w:tcPr>
          <w:p w14:paraId="7582A341" w14:textId="77777777" w:rsidR="00BC377F" w:rsidRPr="00900970" w:rsidRDefault="00BC377F" w:rsidP="00D41ECF">
            <w:pPr>
              <w:pStyle w:val="TAR"/>
              <w:rPr>
                <w:sz w:val="16"/>
              </w:rPr>
            </w:pPr>
            <w:r>
              <w:rPr>
                <w:sz w:val="16"/>
              </w:rPr>
              <w:t>1</w:t>
            </w:r>
          </w:p>
        </w:tc>
        <w:tc>
          <w:tcPr>
            <w:tcW w:w="0" w:type="auto"/>
          </w:tcPr>
          <w:p w14:paraId="2FBDE17D" w14:textId="77777777" w:rsidR="00BC377F" w:rsidRPr="00900970" w:rsidRDefault="00BC377F" w:rsidP="00D41ECF">
            <w:pPr>
              <w:pStyle w:val="TAL"/>
              <w:rPr>
                <w:sz w:val="16"/>
              </w:rPr>
            </w:pPr>
            <w:r>
              <w:rPr>
                <w:sz w:val="16"/>
              </w:rPr>
              <w:t>Rel-18</w:t>
            </w:r>
          </w:p>
        </w:tc>
        <w:tc>
          <w:tcPr>
            <w:tcW w:w="0" w:type="auto"/>
          </w:tcPr>
          <w:p w14:paraId="22803FF8" w14:textId="77777777" w:rsidR="00BC377F" w:rsidRPr="00900970" w:rsidRDefault="00BC377F" w:rsidP="00D41ECF">
            <w:pPr>
              <w:pStyle w:val="TAL"/>
              <w:rPr>
                <w:sz w:val="16"/>
              </w:rPr>
            </w:pPr>
            <w:r>
              <w:rPr>
                <w:sz w:val="16"/>
              </w:rPr>
              <w:t>F</w:t>
            </w:r>
          </w:p>
        </w:tc>
        <w:tc>
          <w:tcPr>
            <w:tcW w:w="0" w:type="auto"/>
          </w:tcPr>
          <w:p w14:paraId="2D22D27B" w14:textId="77777777" w:rsidR="00BC377F" w:rsidRPr="00900970" w:rsidRDefault="00BC377F" w:rsidP="00D41ECF">
            <w:pPr>
              <w:pStyle w:val="TAL"/>
              <w:rPr>
                <w:sz w:val="16"/>
              </w:rPr>
            </w:pPr>
            <w:r>
              <w:rPr>
                <w:sz w:val="16"/>
              </w:rPr>
              <w:t>NR_CADC_NR_LTE_DC_R16-UEConTest</w:t>
            </w:r>
          </w:p>
        </w:tc>
        <w:tc>
          <w:tcPr>
            <w:tcW w:w="0" w:type="auto"/>
          </w:tcPr>
          <w:p w14:paraId="2BF173CE" w14:textId="77777777" w:rsidR="00BC377F" w:rsidRPr="00900970" w:rsidRDefault="00BC377F" w:rsidP="00D41ECF">
            <w:pPr>
              <w:pStyle w:val="TAL"/>
              <w:rPr>
                <w:sz w:val="16"/>
              </w:rPr>
            </w:pPr>
            <w:r>
              <w:rPr>
                <w:sz w:val="16"/>
              </w:rPr>
              <w:t>agreed</w:t>
            </w:r>
          </w:p>
        </w:tc>
      </w:tr>
      <w:tr w:rsidR="00BC377F" w14:paraId="5AE2D947" w14:textId="77777777" w:rsidTr="00D41ECF">
        <w:tc>
          <w:tcPr>
            <w:tcW w:w="0" w:type="auto"/>
          </w:tcPr>
          <w:p w14:paraId="02E1EEEB" w14:textId="77777777" w:rsidR="00BC377F" w:rsidRPr="00900970" w:rsidRDefault="00BC377F" w:rsidP="00D41ECF">
            <w:pPr>
              <w:pStyle w:val="TAL"/>
              <w:rPr>
                <w:sz w:val="16"/>
              </w:rPr>
            </w:pPr>
            <w:r>
              <w:rPr>
                <w:sz w:val="16"/>
              </w:rPr>
              <w:t>R5-241097</w:t>
            </w:r>
          </w:p>
        </w:tc>
        <w:tc>
          <w:tcPr>
            <w:tcW w:w="0" w:type="auto"/>
          </w:tcPr>
          <w:p w14:paraId="30975516" w14:textId="77777777" w:rsidR="00BC377F" w:rsidRPr="00900970" w:rsidRDefault="00BC377F" w:rsidP="00D41ECF">
            <w:pPr>
              <w:pStyle w:val="TAL"/>
              <w:rPr>
                <w:sz w:val="16"/>
              </w:rPr>
            </w:pPr>
            <w:r>
              <w:rPr>
                <w:sz w:val="16"/>
              </w:rPr>
              <w:t>Correction to Reference sensitivity for CA_n28A-n41A-n79A</w:t>
            </w:r>
          </w:p>
        </w:tc>
        <w:tc>
          <w:tcPr>
            <w:tcW w:w="0" w:type="auto"/>
          </w:tcPr>
          <w:p w14:paraId="38A7EAD0" w14:textId="77777777" w:rsidR="00BC377F" w:rsidRPr="00900970" w:rsidRDefault="00BC377F" w:rsidP="00D41ECF">
            <w:pPr>
              <w:pStyle w:val="TAL"/>
              <w:rPr>
                <w:sz w:val="16"/>
              </w:rPr>
            </w:pPr>
            <w:r>
              <w:rPr>
                <w:sz w:val="16"/>
              </w:rPr>
              <w:t>Anritsu</w:t>
            </w:r>
          </w:p>
        </w:tc>
        <w:tc>
          <w:tcPr>
            <w:tcW w:w="0" w:type="auto"/>
          </w:tcPr>
          <w:p w14:paraId="1CE7F26D" w14:textId="77777777" w:rsidR="00BC377F" w:rsidRPr="00900970" w:rsidRDefault="00BC377F" w:rsidP="00D41ECF">
            <w:pPr>
              <w:pStyle w:val="TAL"/>
              <w:rPr>
                <w:sz w:val="16"/>
              </w:rPr>
            </w:pPr>
            <w:r>
              <w:rPr>
                <w:sz w:val="16"/>
              </w:rPr>
              <w:t>38.521-1</w:t>
            </w:r>
          </w:p>
        </w:tc>
        <w:tc>
          <w:tcPr>
            <w:tcW w:w="0" w:type="auto"/>
          </w:tcPr>
          <w:p w14:paraId="094BF04E" w14:textId="77777777" w:rsidR="00BC377F" w:rsidRPr="00900970" w:rsidRDefault="00BC377F" w:rsidP="00D41ECF">
            <w:pPr>
              <w:pStyle w:val="TAL"/>
              <w:rPr>
                <w:sz w:val="16"/>
              </w:rPr>
            </w:pPr>
            <w:r>
              <w:rPr>
                <w:sz w:val="16"/>
              </w:rPr>
              <w:t>2704</w:t>
            </w:r>
          </w:p>
        </w:tc>
        <w:tc>
          <w:tcPr>
            <w:tcW w:w="0" w:type="auto"/>
          </w:tcPr>
          <w:p w14:paraId="414E965C" w14:textId="77777777" w:rsidR="00BC377F" w:rsidRPr="00900970" w:rsidRDefault="00BC377F" w:rsidP="00D41ECF">
            <w:pPr>
              <w:pStyle w:val="TAR"/>
              <w:rPr>
                <w:sz w:val="16"/>
              </w:rPr>
            </w:pPr>
            <w:r>
              <w:rPr>
                <w:sz w:val="16"/>
              </w:rPr>
              <w:t>-</w:t>
            </w:r>
          </w:p>
        </w:tc>
        <w:tc>
          <w:tcPr>
            <w:tcW w:w="0" w:type="auto"/>
          </w:tcPr>
          <w:p w14:paraId="7EEB1FD5" w14:textId="77777777" w:rsidR="00BC377F" w:rsidRPr="00900970" w:rsidRDefault="00BC377F" w:rsidP="00D41ECF">
            <w:pPr>
              <w:pStyle w:val="TAL"/>
              <w:rPr>
                <w:sz w:val="16"/>
              </w:rPr>
            </w:pPr>
            <w:r>
              <w:rPr>
                <w:sz w:val="16"/>
              </w:rPr>
              <w:t>Rel-18</w:t>
            </w:r>
          </w:p>
        </w:tc>
        <w:tc>
          <w:tcPr>
            <w:tcW w:w="0" w:type="auto"/>
          </w:tcPr>
          <w:p w14:paraId="1D313B79" w14:textId="77777777" w:rsidR="00BC377F" w:rsidRPr="00900970" w:rsidRDefault="00BC377F" w:rsidP="00D41ECF">
            <w:pPr>
              <w:pStyle w:val="TAL"/>
              <w:rPr>
                <w:sz w:val="16"/>
              </w:rPr>
            </w:pPr>
            <w:r>
              <w:rPr>
                <w:sz w:val="16"/>
              </w:rPr>
              <w:t>F</w:t>
            </w:r>
          </w:p>
        </w:tc>
        <w:tc>
          <w:tcPr>
            <w:tcW w:w="0" w:type="auto"/>
          </w:tcPr>
          <w:p w14:paraId="04C345A3" w14:textId="77777777" w:rsidR="00BC377F" w:rsidRPr="00900970" w:rsidRDefault="00BC377F" w:rsidP="00D41ECF">
            <w:pPr>
              <w:pStyle w:val="TAL"/>
              <w:rPr>
                <w:sz w:val="16"/>
              </w:rPr>
            </w:pPr>
            <w:r>
              <w:rPr>
                <w:sz w:val="16"/>
              </w:rPr>
              <w:t>NR_CADC_NR_LTE_DC_R17-UEConTest</w:t>
            </w:r>
          </w:p>
        </w:tc>
        <w:tc>
          <w:tcPr>
            <w:tcW w:w="0" w:type="auto"/>
          </w:tcPr>
          <w:p w14:paraId="525325ED" w14:textId="77777777" w:rsidR="00BC377F" w:rsidRPr="00900970" w:rsidRDefault="00BC377F" w:rsidP="00D41ECF">
            <w:pPr>
              <w:pStyle w:val="TAL"/>
              <w:rPr>
                <w:sz w:val="16"/>
              </w:rPr>
            </w:pPr>
            <w:r>
              <w:rPr>
                <w:sz w:val="16"/>
              </w:rPr>
              <w:t>revised</w:t>
            </w:r>
          </w:p>
        </w:tc>
      </w:tr>
      <w:tr w:rsidR="00BC377F" w14:paraId="6398823A" w14:textId="77777777" w:rsidTr="00D41ECF">
        <w:tc>
          <w:tcPr>
            <w:tcW w:w="0" w:type="auto"/>
          </w:tcPr>
          <w:p w14:paraId="4BB64D03" w14:textId="77777777" w:rsidR="00BC377F" w:rsidRPr="00900970" w:rsidRDefault="00BC377F" w:rsidP="00D41ECF">
            <w:pPr>
              <w:pStyle w:val="TAL"/>
              <w:rPr>
                <w:sz w:val="16"/>
              </w:rPr>
            </w:pPr>
            <w:r>
              <w:rPr>
                <w:sz w:val="16"/>
              </w:rPr>
              <w:t>R5-241737</w:t>
            </w:r>
          </w:p>
        </w:tc>
        <w:tc>
          <w:tcPr>
            <w:tcW w:w="0" w:type="auto"/>
          </w:tcPr>
          <w:p w14:paraId="2BB54C39" w14:textId="77777777" w:rsidR="00BC377F" w:rsidRPr="00900970" w:rsidRDefault="00BC377F" w:rsidP="00D41ECF">
            <w:pPr>
              <w:pStyle w:val="TAL"/>
              <w:rPr>
                <w:sz w:val="16"/>
              </w:rPr>
            </w:pPr>
            <w:r>
              <w:rPr>
                <w:sz w:val="16"/>
              </w:rPr>
              <w:t>Correction to Reference sensitivity for CA_n28A-n41A-n79A</w:t>
            </w:r>
          </w:p>
        </w:tc>
        <w:tc>
          <w:tcPr>
            <w:tcW w:w="0" w:type="auto"/>
          </w:tcPr>
          <w:p w14:paraId="653A0244" w14:textId="77777777" w:rsidR="00BC377F" w:rsidRPr="00900970" w:rsidRDefault="00BC377F" w:rsidP="00D41ECF">
            <w:pPr>
              <w:pStyle w:val="TAL"/>
              <w:rPr>
                <w:sz w:val="16"/>
              </w:rPr>
            </w:pPr>
            <w:r>
              <w:rPr>
                <w:sz w:val="16"/>
              </w:rPr>
              <w:t>Anritsu</w:t>
            </w:r>
          </w:p>
        </w:tc>
        <w:tc>
          <w:tcPr>
            <w:tcW w:w="0" w:type="auto"/>
          </w:tcPr>
          <w:p w14:paraId="7D75E98E" w14:textId="77777777" w:rsidR="00BC377F" w:rsidRPr="00900970" w:rsidRDefault="00BC377F" w:rsidP="00D41ECF">
            <w:pPr>
              <w:pStyle w:val="TAL"/>
              <w:rPr>
                <w:sz w:val="16"/>
              </w:rPr>
            </w:pPr>
            <w:r>
              <w:rPr>
                <w:sz w:val="16"/>
              </w:rPr>
              <w:t>38.521-1</w:t>
            </w:r>
          </w:p>
        </w:tc>
        <w:tc>
          <w:tcPr>
            <w:tcW w:w="0" w:type="auto"/>
          </w:tcPr>
          <w:p w14:paraId="2F8DDA48" w14:textId="77777777" w:rsidR="00BC377F" w:rsidRPr="00900970" w:rsidRDefault="00BC377F" w:rsidP="00D41ECF">
            <w:pPr>
              <w:pStyle w:val="TAL"/>
              <w:rPr>
                <w:sz w:val="16"/>
              </w:rPr>
            </w:pPr>
            <w:r>
              <w:rPr>
                <w:sz w:val="16"/>
              </w:rPr>
              <w:t>2704</w:t>
            </w:r>
          </w:p>
        </w:tc>
        <w:tc>
          <w:tcPr>
            <w:tcW w:w="0" w:type="auto"/>
          </w:tcPr>
          <w:p w14:paraId="6FFBD2FF" w14:textId="77777777" w:rsidR="00BC377F" w:rsidRPr="00900970" w:rsidRDefault="00BC377F" w:rsidP="00D41ECF">
            <w:pPr>
              <w:pStyle w:val="TAR"/>
              <w:rPr>
                <w:sz w:val="16"/>
              </w:rPr>
            </w:pPr>
            <w:r>
              <w:rPr>
                <w:sz w:val="16"/>
              </w:rPr>
              <w:t>1</w:t>
            </w:r>
          </w:p>
        </w:tc>
        <w:tc>
          <w:tcPr>
            <w:tcW w:w="0" w:type="auto"/>
          </w:tcPr>
          <w:p w14:paraId="2ADA6E7C" w14:textId="77777777" w:rsidR="00BC377F" w:rsidRPr="00900970" w:rsidRDefault="00BC377F" w:rsidP="00D41ECF">
            <w:pPr>
              <w:pStyle w:val="TAL"/>
              <w:rPr>
                <w:sz w:val="16"/>
              </w:rPr>
            </w:pPr>
            <w:r>
              <w:rPr>
                <w:sz w:val="16"/>
              </w:rPr>
              <w:t>Rel-18</w:t>
            </w:r>
          </w:p>
        </w:tc>
        <w:tc>
          <w:tcPr>
            <w:tcW w:w="0" w:type="auto"/>
          </w:tcPr>
          <w:p w14:paraId="18CD499D" w14:textId="77777777" w:rsidR="00BC377F" w:rsidRPr="00900970" w:rsidRDefault="00BC377F" w:rsidP="00D41ECF">
            <w:pPr>
              <w:pStyle w:val="TAL"/>
              <w:rPr>
                <w:sz w:val="16"/>
              </w:rPr>
            </w:pPr>
            <w:r>
              <w:rPr>
                <w:sz w:val="16"/>
              </w:rPr>
              <w:t>F</w:t>
            </w:r>
          </w:p>
        </w:tc>
        <w:tc>
          <w:tcPr>
            <w:tcW w:w="0" w:type="auto"/>
          </w:tcPr>
          <w:p w14:paraId="168DD937" w14:textId="77777777" w:rsidR="00BC377F" w:rsidRPr="00900970" w:rsidRDefault="00BC377F" w:rsidP="00D41ECF">
            <w:pPr>
              <w:pStyle w:val="TAL"/>
              <w:rPr>
                <w:sz w:val="16"/>
              </w:rPr>
            </w:pPr>
            <w:r>
              <w:rPr>
                <w:sz w:val="16"/>
              </w:rPr>
              <w:t>NR_CADC_NR_LTE_DC_R17-UEConTest</w:t>
            </w:r>
          </w:p>
        </w:tc>
        <w:tc>
          <w:tcPr>
            <w:tcW w:w="0" w:type="auto"/>
          </w:tcPr>
          <w:p w14:paraId="5AD2C9E7" w14:textId="77777777" w:rsidR="00BC377F" w:rsidRPr="00900970" w:rsidRDefault="00BC377F" w:rsidP="00D41ECF">
            <w:pPr>
              <w:pStyle w:val="TAL"/>
              <w:rPr>
                <w:sz w:val="16"/>
              </w:rPr>
            </w:pPr>
            <w:r>
              <w:rPr>
                <w:sz w:val="16"/>
              </w:rPr>
              <w:t>agreed</w:t>
            </w:r>
          </w:p>
        </w:tc>
      </w:tr>
      <w:tr w:rsidR="00BC377F" w14:paraId="1E1D741D" w14:textId="77777777" w:rsidTr="00D41ECF">
        <w:tc>
          <w:tcPr>
            <w:tcW w:w="0" w:type="auto"/>
          </w:tcPr>
          <w:p w14:paraId="6CC8C6B5" w14:textId="77777777" w:rsidR="00BC377F" w:rsidRPr="00900970" w:rsidRDefault="00BC377F" w:rsidP="00D41ECF">
            <w:pPr>
              <w:pStyle w:val="TAL"/>
              <w:rPr>
                <w:sz w:val="16"/>
              </w:rPr>
            </w:pPr>
            <w:r>
              <w:rPr>
                <w:sz w:val="16"/>
              </w:rPr>
              <w:t>R5-241098</w:t>
            </w:r>
          </w:p>
        </w:tc>
        <w:tc>
          <w:tcPr>
            <w:tcW w:w="0" w:type="auto"/>
          </w:tcPr>
          <w:p w14:paraId="6D7BED36" w14:textId="77777777" w:rsidR="00BC377F" w:rsidRPr="00900970" w:rsidRDefault="00BC377F" w:rsidP="00D41ECF">
            <w:pPr>
              <w:pStyle w:val="TAL"/>
              <w:rPr>
                <w:sz w:val="16"/>
              </w:rPr>
            </w:pPr>
            <w:r>
              <w:rPr>
                <w:sz w:val="16"/>
              </w:rPr>
              <w:t>Clarification of asymmetric BW in Rx test cases for CA</w:t>
            </w:r>
          </w:p>
        </w:tc>
        <w:tc>
          <w:tcPr>
            <w:tcW w:w="0" w:type="auto"/>
          </w:tcPr>
          <w:p w14:paraId="46481A57" w14:textId="77777777" w:rsidR="00BC377F" w:rsidRPr="00900970" w:rsidRDefault="00BC377F" w:rsidP="00D41ECF">
            <w:pPr>
              <w:pStyle w:val="TAL"/>
              <w:rPr>
                <w:sz w:val="16"/>
              </w:rPr>
            </w:pPr>
            <w:r>
              <w:rPr>
                <w:sz w:val="16"/>
              </w:rPr>
              <w:t>Anritsu</w:t>
            </w:r>
          </w:p>
        </w:tc>
        <w:tc>
          <w:tcPr>
            <w:tcW w:w="0" w:type="auto"/>
          </w:tcPr>
          <w:p w14:paraId="572760D5" w14:textId="77777777" w:rsidR="00BC377F" w:rsidRPr="00900970" w:rsidRDefault="00BC377F" w:rsidP="00D41ECF">
            <w:pPr>
              <w:pStyle w:val="TAL"/>
              <w:rPr>
                <w:sz w:val="16"/>
              </w:rPr>
            </w:pPr>
            <w:r>
              <w:rPr>
                <w:sz w:val="16"/>
              </w:rPr>
              <w:t>38.521-1</w:t>
            </w:r>
          </w:p>
        </w:tc>
        <w:tc>
          <w:tcPr>
            <w:tcW w:w="0" w:type="auto"/>
          </w:tcPr>
          <w:p w14:paraId="1CBAB46E" w14:textId="77777777" w:rsidR="00BC377F" w:rsidRPr="00900970" w:rsidRDefault="00BC377F" w:rsidP="00D41ECF">
            <w:pPr>
              <w:pStyle w:val="TAL"/>
              <w:rPr>
                <w:sz w:val="16"/>
              </w:rPr>
            </w:pPr>
            <w:r>
              <w:rPr>
                <w:sz w:val="16"/>
              </w:rPr>
              <w:t>2705</w:t>
            </w:r>
          </w:p>
        </w:tc>
        <w:tc>
          <w:tcPr>
            <w:tcW w:w="0" w:type="auto"/>
          </w:tcPr>
          <w:p w14:paraId="41A8ACC3" w14:textId="77777777" w:rsidR="00BC377F" w:rsidRPr="00900970" w:rsidRDefault="00BC377F" w:rsidP="00D41ECF">
            <w:pPr>
              <w:pStyle w:val="TAR"/>
              <w:rPr>
                <w:sz w:val="16"/>
              </w:rPr>
            </w:pPr>
            <w:r>
              <w:rPr>
                <w:sz w:val="16"/>
              </w:rPr>
              <w:t>-</w:t>
            </w:r>
          </w:p>
        </w:tc>
        <w:tc>
          <w:tcPr>
            <w:tcW w:w="0" w:type="auto"/>
          </w:tcPr>
          <w:p w14:paraId="7EF895A5" w14:textId="77777777" w:rsidR="00BC377F" w:rsidRPr="00900970" w:rsidRDefault="00BC377F" w:rsidP="00D41ECF">
            <w:pPr>
              <w:pStyle w:val="TAL"/>
              <w:rPr>
                <w:sz w:val="16"/>
              </w:rPr>
            </w:pPr>
            <w:r>
              <w:rPr>
                <w:sz w:val="16"/>
              </w:rPr>
              <w:t>Rel-18</w:t>
            </w:r>
          </w:p>
        </w:tc>
        <w:tc>
          <w:tcPr>
            <w:tcW w:w="0" w:type="auto"/>
          </w:tcPr>
          <w:p w14:paraId="2191CEDC" w14:textId="77777777" w:rsidR="00BC377F" w:rsidRPr="00900970" w:rsidRDefault="00BC377F" w:rsidP="00D41ECF">
            <w:pPr>
              <w:pStyle w:val="TAL"/>
              <w:rPr>
                <w:sz w:val="16"/>
              </w:rPr>
            </w:pPr>
            <w:r>
              <w:rPr>
                <w:sz w:val="16"/>
              </w:rPr>
              <w:t>F</w:t>
            </w:r>
          </w:p>
        </w:tc>
        <w:tc>
          <w:tcPr>
            <w:tcW w:w="0" w:type="auto"/>
          </w:tcPr>
          <w:p w14:paraId="71B98165" w14:textId="77777777" w:rsidR="00BC377F" w:rsidRPr="00900970" w:rsidRDefault="00BC377F" w:rsidP="00D41ECF">
            <w:pPr>
              <w:pStyle w:val="TAL"/>
              <w:rPr>
                <w:sz w:val="16"/>
              </w:rPr>
            </w:pPr>
            <w:r>
              <w:rPr>
                <w:sz w:val="16"/>
              </w:rPr>
              <w:t>NR_CADC_NR_LTE_DC_R17-UEConTest</w:t>
            </w:r>
          </w:p>
        </w:tc>
        <w:tc>
          <w:tcPr>
            <w:tcW w:w="0" w:type="auto"/>
          </w:tcPr>
          <w:p w14:paraId="74A5F7B9" w14:textId="77777777" w:rsidR="00BC377F" w:rsidRPr="00900970" w:rsidRDefault="00BC377F" w:rsidP="00D41ECF">
            <w:pPr>
              <w:pStyle w:val="TAL"/>
              <w:rPr>
                <w:sz w:val="16"/>
              </w:rPr>
            </w:pPr>
            <w:r>
              <w:rPr>
                <w:sz w:val="16"/>
              </w:rPr>
              <w:t>revised</w:t>
            </w:r>
          </w:p>
        </w:tc>
      </w:tr>
      <w:tr w:rsidR="00BC377F" w14:paraId="5D92C0DC" w14:textId="77777777" w:rsidTr="00D41ECF">
        <w:tc>
          <w:tcPr>
            <w:tcW w:w="0" w:type="auto"/>
          </w:tcPr>
          <w:p w14:paraId="6AFC3268" w14:textId="77777777" w:rsidR="00BC377F" w:rsidRPr="00900970" w:rsidRDefault="00BC377F" w:rsidP="00D41ECF">
            <w:pPr>
              <w:pStyle w:val="TAL"/>
              <w:rPr>
                <w:sz w:val="16"/>
              </w:rPr>
            </w:pPr>
            <w:r>
              <w:rPr>
                <w:sz w:val="16"/>
              </w:rPr>
              <w:t>R5-241738</w:t>
            </w:r>
          </w:p>
        </w:tc>
        <w:tc>
          <w:tcPr>
            <w:tcW w:w="0" w:type="auto"/>
          </w:tcPr>
          <w:p w14:paraId="6826B09F" w14:textId="77777777" w:rsidR="00BC377F" w:rsidRPr="00900970" w:rsidRDefault="00BC377F" w:rsidP="00D41ECF">
            <w:pPr>
              <w:pStyle w:val="TAL"/>
              <w:rPr>
                <w:sz w:val="16"/>
              </w:rPr>
            </w:pPr>
            <w:r>
              <w:rPr>
                <w:sz w:val="16"/>
              </w:rPr>
              <w:t>Clarification of asymmetric BW in Rx test cases for CA</w:t>
            </w:r>
          </w:p>
        </w:tc>
        <w:tc>
          <w:tcPr>
            <w:tcW w:w="0" w:type="auto"/>
          </w:tcPr>
          <w:p w14:paraId="2F52B2E2" w14:textId="77777777" w:rsidR="00BC377F" w:rsidRPr="00900970" w:rsidRDefault="00BC377F" w:rsidP="00D41ECF">
            <w:pPr>
              <w:pStyle w:val="TAL"/>
              <w:rPr>
                <w:sz w:val="16"/>
              </w:rPr>
            </w:pPr>
            <w:r>
              <w:rPr>
                <w:sz w:val="16"/>
              </w:rPr>
              <w:t>Anritsu</w:t>
            </w:r>
          </w:p>
        </w:tc>
        <w:tc>
          <w:tcPr>
            <w:tcW w:w="0" w:type="auto"/>
          </w:tcPr>
          <w:p w14:paraId="12A549E4" w14:textId="77777777" w:rsidR="00BC377F" w:rsidRPr="00900970" w:rsidRDefault="00BC377F" w:rsidP="00D41ECF">
            <w:pPr>
              <w:pStyle w:val="TAL"/>
              <w:rPr>
                <w:sz w:val="16"/>
              </w:rPr>
            </w:pPr>
            <w:r>
              <w:rPr>
                <w:sz w:val="16"/>
              </w:rPr>
              <w:t>38.521-1</w:t>
            </w:r>
          </w:p>
        </w:tc>
        <w:tc>
          <w:tcPr>
            <w:tcW w:w="0" w:type="auto"/>
          </w:tcPr>
          <w:p w14:paraId="6A1075BC" w14:textId="77777777" w:rsidR="00BC377F" w:rsidRPr="00900970" w:rsidRDefault="00BC377F" w:rsidP="00D41ECF">
            <w:pPr>
              <w:pStyle w:val="TAL"/>
              <w:rPr>
                <w:sz w:val="16"/>
              </w:rPr>
            </w:pPr>
            <w:r>
              <w:rPr>
                <w:sz w:val="16"/>
              </w:rPr>
              <w:t>2705</w:t>
            </w:r>
          </w:p>
        </w:tc>
        <w:tc>
          <w:tcPr>
            <w:tcW w:w="0" w:type="auto"/>
          </w:tcPr>
          <w:p w14:paraId="14819932" w14:textId="77777777" w:rsidR="00BC377F" w:rsidRPr="00900970" w:rsidRDefault="00BC377F" w:rsidP="00D41ECF">
            <w:pPr>
              <w:pStyle w:val="TAR"/>
              <w:rPr>
                <w:sz w:val="16"/>
              </w:rPr>
            </w:pPr>
            <w:r>
              <w:rPr>
                <w:sz w:val="16"/>
              </w:rPr>
              <w:t>1</w:t>
            </w:r>
          </w:p>
        </w:tc>
        <w:tc>
          <w:tcPr>
            <w:tcW w:w="0" w:type="auto"/>
          </w:tcPr>
          <w:p w14:paraId="4ADEDC38" w14:textId="77777777" w:rsidR="00BC377F" w:rsidRPr="00900970" w:rsidRDefault="00BC377F" w:rsidP="00D41ECF">
            <w:pPr>
              <w:pStyle w:val="TAL"/>
              <w:rPr>
                <w:sz w:val="16"/>
              </w:rPr>
            </w:pPr>
            <w:r>
              <w:rPr>
                <w:sz w:val="16"/>
              </w:rPr>
              <w:t>Rel-18</w:t>
            </w:r>
          </w:p>
        </w:tc>
        <w:tc>
          <w:tcPr>
            <w:tcW w:w="0" w:type="auto"/>
          </w:tcPr>
          <w:p w14:paraId="62B32E01" w14:textId="77777777" w:rsidR="00BC377F" w:rsidRPr="00900970" w:rsidRDefault="00BC377F" w:rsidP="00D41ECF">
            <w:pPr>
              <w:pStyle w:val="TAL"/>
              <w:rPr>
                <w:sz w:val="16"/>
              </w:rPr>
            </w:pPr>
            <w:r>
              <w:rPr>
                <w:sz w:val="16"/>
              </w:rPr>
              <w:t>F</w:t>
            </w:r>
          </w:p>
        </w:tc>
        <w:tc>
          <w:tcPr>
            <w:tcW w:w="0" w:type="auto"/>
          </w:tcPr>
          <w:p w14:paraId="0EF8B827" w14:textId="77777777" w:rsidR="00BC377F" w:rsidRPr="00900970" w:rsidRDefault="00BC377F" w:rsidP="00D41ECF">
            <w:pPr>
              <w:pStyle w:val="TAL"/>
              <w:rPr>
                <w:sz w:val="16"/>
              </w:rPr>
            </w:pPr>
            <w:r>
              <w:rPr>
                <w:sz w:val="16"/>
              </w:rPr>
              <w:t>NR_CADC_NR_LTE_DC_R17-UEConTest</w:t>
            </w:r>
          </w:p>
        </w:tc>
        <w:tc>
          <w:tcPr>
            <w:tcW w:w="0" w:type="auto"/>
          </w:tcPr>
          <w:p w14:paraId="76BD7732" w14:textId="77777777" w:rsidR="00BC377F" w:rsidRPr="00900970" w:rsidRDefault="00BC377F" w:rsidP="00D41ECF">
            <w:pPr>
              <w:pStyle w:val="TAL"/>
              <w:rPr>
                <w:sz w:val="16"/>
              </w:rPr>
            </w:pPr>
            <w:r>
              <w:rPr>
                <w:sz w:val="16"/>
              </w:rPr>
              <w:t>agreed</w:t>
            </w:r>
          </w:p>
        </w:tc>
      </w:tr>
      <w:tr w:rsidR="00BC377F" w14:paraId="02F7D4AD" w14:textId="77777777" w:rsidTr="00D41ECF">
        <w:tc>
          <w:tcPr>
            <w:tcW w:w="0" w:type="auto"/>
          </w:tcPr>
          <w:p w14:paraId="61FD8FF6" w14:textId="77777777" w:rsidR="00BC377F" w:rsidRPr="00900970" w:rsidRDefault="00BC377F" w:rsidP="00D41ECF">
            <w:pPr>
              <w:pStyle w:val="TAL"/>
              <w:rPr>
                <w:sz w:val="16"/>
              </w:rPr>
            </w:pPr>
            <w:r>
              <w:rPr>
                <w:sz w:val="16"/>
              </w:rPr>
              <w:t>R5-241099</w:t>
            </w:r>
          </w:p>
        </w:tc>
        <w:tc>
          <w:tcPr>
            <w:tcW w:w="0" w:type="auto"/>
          </w:tcPr>
          <w:p w14:paraId="5788BA9D" w14:textId="77777777" w:rsidR="00BC377F" w:rsidRPr="00900970" w:rsidRDefault="00BC377F" w:rsidP="00D41ECF">
            <w:pPr>
              <w:pStyle w:val="TAL"/>
              <w:rPr>
                <w:sz w:val="16"/>
              </w:rPr>
            </w:pPr>
            <w:r>
              <w:rPr>
                <w:sz w:val="16"/>
              </w:rPr>
              <w:t>Correction to UL configuration for intra-band contiguous CA</w:t>
            </w:r>
          </w:p>
        </w:tc>
        <w:tc>
          <w:tcPr>
            <w:tcW w:w="0" w:type="auto"/>
          </w:tcPr>
          <w:p w14:paraId="336C089B" w14:textId="77777777" w:rsidR="00BC377F" w:rsidRPr="00900970" w:rsidRDefault="00BC377F" w:rsidP="00D41ECF">
            <w:pPr>
              <w:pStyle w:val="TAL"/>
              <w:rPr>
                <w:sz w:val="16"/>
              </w:rPr>
            </w:pPr>
            <w:r>
              <w:rPr>
                <w:sz w:val="16"/>
              </w:rPr>
              <w:t>Anritsu</w:t>
            </w:r>
          </w:p>
        </w:tc>
        <w:tc>
          <w:tcPr>
            <w:tcW w:w="0" w:type="auto"/>
          </w:tcPr>
          <w:p w14:paraId="5292E78B" w14:textId="77777777" w:rsidR="00BC377F" w:rsidRPr="00900970" w:rsidRDefault="00BC377F" w:rsidP="00D41ECF">
            <w:pPr>
              <w:pStyle w:val="TAL"/>
              <w:rPr>
                <w:sz w:val="16"/>
              </w:rPr>
            </w:pPr>
            <w:r>
              <w:rPr>
                <w:sz w:val="16"/>
              </w:rPr>
              <w:t>38.521-1</w:t>
            </w:r>
          </w:p>
        </w:tc>
        <w:tc>
          <w:tcPr>
            <w:tcW w:w="0" w:type="auto"/>
          </w:tcPr>
          <w:p w14:paraId="68C9930A" w14:textId="77777777" w:rsidR="00BC377F" w:rsidRPr="00900970" w:rsidRDefault="00BC377F" w:rsidP="00D41ECF">
            <w:pPr>
              <w:pStyle w:val="TAL"/>
              <w:rPr>
                <w:sz w:val="16"/>
              </w:rPr>
            </w:pPr>
            <w:r>
              <w:rPr>
                <w:sz w:val="16"/>
              </w:rPr>
              <w:t>2706</w:t>
            </w:r>
          </w:p>
        </w:tc>
        <w:tc>
          <w:tcPr>
            <w:tcW w:w="0" w:type="auto"/>
          </w:tcPr>
          <w:p w14:paraId="181AD4C8" w14:textId="77777777" w:rsidR="00BC377F" w:rsidRPr="00900970" w:rsidRDefault="00BC377F" w:rsidP="00D41ECF">
            <w:pPr>
              <w:pStyle w:val="TAR"/>
              <w:rPr>
                <w:sz w:val="16"/>
              </w:rPr>
            </w:pPr>
            <w:r>
              <w:rPr>
                <w:sz w:val="16"/>
              </w:rPr>
              <w:t>-</w:t>
            </w:r>
          </w:p>
        </w:tc>
        <w:tc>
          <w:tcPr>
            <w:tcW w:w="0" w:type="auto"/>
          </w:tcPr>
          <w:p w14:paraId="5861B095" w14:textId="77777777" w:rsidR="00BC377F" w:rsidRPr="00900970" w:rsidRDefault="00BC377F" w:rsidP="00D41ECF">
            <w:pPr>
              <w:pStyle w:val="TAL"/>
              <w:rPr>
                <w:sz w:val="16"/>
              </w:rPr>
            </w:pPr>
            <w:r>
              <w:rPr>
                <w:sz w:val="16"/>
              </w:rPr>
              <w:t>Rel-18</w:t>
            </w:r>
          </w:p>
        </w:tc>
        <w:tc>
          <w:tcPr>
            <w:tcW w:w="0" w:type="auto"/>
          </w:tcPr>
          <w:p w14:paraId="36C01940" w14:textId="77777777" w:rsidR="00BC377F" w:rsidRPr="00900970" w:rsidRDefault="00BC377F" w:rsidP="00D41ECF">
            <w:pPr>
              <w:pStyle w:val="TAL"/>
              <w:rPr>
                <w:sz w:val="16"/>
              </w:rPr>
            </w:pPr>
            <w:r>
              <w:rPr>
                <w:sz w:val="16"/>
              </w:rPr>
              <w:t>F</w:t>
            </w:r>
          </w:p>
        </w:tc>
        <w:tc>
          <w:tcPr>
            <w:tcW w:w="0" w:type="auto"/>
          </w:tcPr>
          <w:p w14:paraId="02956CEB" w14:textId="77777777" w:rsidR="00BC377F" w:rsidRPr="00900970" w:rsidRDefault="00BC377F" w:rsidP="00D41ECF">
            <w:pPr>
              <w:pStyle w:val="TAL"/>
              <w:rPr>
                <w:sz w:val="16"/>
              </w:rPr>
            </w:pPr>
            <w:r>
              <w:rPr>
                <w:sz w:val="16"/>
              </w:rPr>
              <w:t>TEI16_Test, NR_RF_FR1-UEConTest</w:t>
            </w:r>
          </w:p>
        </w:tc>
        <w:tc>
          <w:tcPr>
            <w:tcW w:w="0" w:type="auto"/>
          </w:tcPr>
          <w:p w14:paraId="39801D7B" w14:textId="77777777" w:rsidR="00BC377F" w:rsidRPr="00900970" w:rsidRDefault="00BC377F" w:rsidP="00D41ECF">
            <w:pPr>
              <w:pStyle w:val="TAL"/>
              <w:rPr>
                <w:sz w:val="16"/>
              </w:rPr>
            </w:pPr>
            <w:r>
              <w:rPr>
                <w:sz w:val="16"/>
              </w:rPr>
              <w:t>agreed</w:t>
            </w:r>
          </w:p>
        </w:tc>
      </w:tr>
      <w:tr w:rsidR="00BC377F" w14:paraId="79EB0BEF" w14:textId="77777777" w:rsidTr="00D41ECF">
        <w:tc>
          <w:tcPr>
            <w:tcW w:w="0" w:type="auto"/>
          </w:tcPr>
          <w:p w14:paraId="78A6A4EB" w14:textId="77777777" w:rsidR="00BC377F" w:rsidRPr="00900970" w:rsidRDefault="00BC377F" w:rsidP="00D41ECF">
            <w:pPr>
              <w:pStyle w:val="TAL"/>
              <w:rPr>
                <w:sz w:val="16"/>
              </w:rPr>
            </w:pPr>
            <w:r>
              <w:rPr>
                <w:sz w:val="16"/>
              </w:rPr>
              <w:t>R5-241100</w:t>
            </w:r>
          </w:p>
        </w:tc>
        <w:tc>
          <w:tcPr>
            <w:tcW w:w="0" w:type="auto"/>
          </w:tcPr>
          <w:p w14:paraId="2C11D4CB" w14:textId="77777777" w:rsidR="00BC377F" w:rsidRPr="00900970" w:rsidRDefault="00BC377F" w:rsidP="00D41ECF">
            <w:pPr>
              <w:pStyle w:val="TAL"/>
              <w:rPr>
                <w:sz w:val="16"/>
              </w:rPr>
            </w:pPr>
            <w:r>
              <w:rPr>
                <w:sz w:val="16"/>
              </w:rPr>
              <w:t>Correction to Rel-15 A-MPR</w:t>
            </w:r>
          </w:p>
        </w:tc>
        <w:tc>
          <w:tcPr>
            <w:tcW w:w="0" w:type="auto"/>
          </w:tcPr>
          <w:p w14:paraId="431D3F3F" w14:textId="77777777" w:rsidR="00BC377F" w:rsidRPr="00900970" w:rsidRDefault="00BC377F" w:rsidP="00D41ECF">
            <w:pPr>
              <w:pStyle w:val="TAL"/>
              <w:rPr>
                <w:sz w:val="16"/>
              </w:rPr>
            </w:pPr>
            <w:r>
              <w:rPr>
                <w:sz w:val="16"/>
              </w:rPr>
              <w:t>Anritsu</w:t>
            </w:r>
          </w:p>
        </w:tc>
        <w:tc>
          <w:tcPr>
            <w:tcW w:w="0" w:type="auto"/>
          </w:tcPr>
          <w:p w14:paraId="54102303" w14:textId="77777777" w:rsidR="00BC377F" w:rsidRPr="00900970" w:rsidRDefault="00BC377F" w:rsidP="00D41ECF">
            <w:pPr>
              <w:pStyle w:val="TAL"/>
              <w:rPr>
                <w:sz w:val="16"/>
              </w:rPr>
            </w:pPr>
            <w:r>
              <w:rPr>
                <w:sz w:val="16"/>
              </w:rPr>
              <w:t>38.521-1</w:t>
            </w:r>
          </w:p>
        </w:tc>
        <w:tc>
          <w:tcPr>
            <w:tcW w:w="0" w:type="auto"/>
          </w:tcPr>
          <w:p w14:paraId="0A1BFCBD" w14:textId="77777777" w:rsidR="00BC377F" w:rsidRPr="00900970" w:rsidRDefault="00BC377F" w:rsidP="00D41ECF">
            <w:pPr>
              <w:pStyle w:val="TAL"/>
              <w:rPr>
                <w:sz w:val="16"/>
              </w:rPr>
            </w:pPr>
            <w:r>
              <w:rPr>
                <w:sz w:val="16"/>
              </w:rPr>
              <w:t>2707</w:t>
            </w:r>
          </w:p>
        </w:tc>
        <w:tc>
          <w:tcPr>
            <w:tcW w:w="0" w:type="auto"/>
          </w:tcPr>
          <w:p w14:paraId="6EBB9F8C" w14:textId="77777777" w:rsidR="00BC377F" w:rsidRPr="00900970" w:rsidRDefault="00BC377F" w:rsidP="00D41ECF">
            <w:pPr>
              <w:pStyle w:val="TAR"/>
              <w:rPr>
                <w:sz w:val="16"/>
              </w:rPr>
            </w:pPr>
            <w:r>
              <w:rPr>
                <w:sz w:val="16"/>
              </w:rPr>
              <w:t>-</w:t>
            </w:r>
          </w:p>
        </w:tc>
        <w:tc>
          <w:tcPr>
            <w:tcW w:w="0" w:type="auto"/>
          </w:tcPr>
          <w:p w14:paraId="2EE4A33D" w14:textId="77777777" w:rsidR="00BC377F" w:rsidRPr="00900970" w:rsidRDefault="00BC377F" w:rsidP="00D41ECF">
            <w:pPr>
              <w:pStyle w:val="TAL"/>
              <w:rPr>
                <w:sz w:val="16"/>
              </w:rPr>
            </w:pPr>
            <w:r>
              <w:rPr>
                <w:sz w:val="16"/>
              </w:rPr>
              <w:t>Rel-18</w:t>
            </w:r>
          </w:p>
        </w:tc>
        <w:tc>
          <w:tcPr>
            <w:tcW w:w="0" w:type="auto"/>
          </w:tcPr>
          <w:p w14:paraId="14572BDC" w14:textId="77777777" w:rsidR="00BC377F" w:rsidRPr="00900970" w:rsidRDefault="00BC377F" w:rsidP="00D41ECF">
            <w:pPr>
              <w:pStyle w:val="TAL"/>
              <w:rPr>
                <w:sz w:val="16"/>
              </w:rPr>
            </w:pPr>
            <w:r>
              <w:rPr>
                <w:sz w:val="16"/>
              </w:rPr>
              <w:t>F</w:t>
            </w:r>
          </w:p>
        </w:tc>
        <w:tc>
          <w:tcPr>
            <w:tcW w:w="0" w:type="auto"/>
          </w:tcPr>
          <w:p w14:paraId="6F3A6272" w14:textId="77777777" w:rsidR="00BC377F" w:rsidRPr="00900970" w:rsidRDefault="00BC377F" w:rsidP="00D41ECF">
            <w:pPr>
              <w:pStyle w:val="TAL"/>
              <w:rPr>
                <w:sz w:val="16"/>
              </w:rPr>
            </w:pPr>
            <w:r>
              <w:rPr>
                <w:sz w:val="16"/>
              </w:rPr>
              <w:t>TEI15_Test, 5GS_NR_LTE-UEConTest</w:t>
            </w:r>
          </w:p>
        </w:tc>
        <w:tc>
          <w:tcPr>
            <w:tcW w:w="0" w:type="auto"/>
          </w:tcPr>
          <w:p w14:paraId="2DDFB337" w14:textId="77777777" w:rsidR="00BC377F" w:rsidRPr="00900970" w:rsidRDefault="00BC377F" w:rsidP="00D41ECF">
            <w:pPr>
              <w:pStyle w:val="TAL"/>
              <w:rPr>
                <w:sz w:val="16"/>
              </w:rPr>
            </w:pPr>
            <w:r>
              <w:rPr>
                <w:sz w:val="16"/>
              </w:rPr>
              <w:t>revised</w:t>
            </w:r>
          </w:p>
        </w:tc>
      </w:tr>
      <w:tr w:rsidR="00BC377F" w14:paraId="5E142212" w14:textId="77777777" w:rsidTr="00D41ECF">
        <w:tc>
          <w:tcPr>
            <w:tcW w:w="0" w:type="auto"/>
          </w:tcPr>
          <w:p w14:paraId="4935D08D" w14:textId="77777777" w:rsidR="00BC377F" w:rsidRPr="00900970" w:rsidRDefault="00BC377F" w:rsidP="00D41ECF">
            <w:pPr>
              <w:pStyle w:val="TAL"/>
              <w:rPr>
                <w:sz w:val="16"/>
              </w:rPr>
            </w:pPr>
            <w:r>
              <w:rPr>
                <w:sz w:val="16"/>
              </w:rPr>
              <w:t>R5-241922</w:t>
            </w:r>
          </w:p>
        </w:tc>
        <w:tc>
          <w:tcPr>
            <w:tcW w:w="0" w:type="auto"/>
          </w:tcPr>
          <w:p w14:paraId="308E8D76" w14:textId="77777777" w:rsidR="00BC377F" w:rsidRPr="00900970" w:rsidRDefault="00BC377F" w:rsidP="00D41ECF">
            <w:pPr>
              <w:pStyle w:val="TAL"/>
              <w:rPr>
                <w:sz w:val="16"/>
              </w:rPr>
            </w:pPr>
            <w:r>
              <w:rPr>
                <w:sz w:val="16"/>
              </w:rPr>
              <w:t>Correction to Rel-15 A-MPR</w:t>
            </w:r>
          </w:p>
        </w:tc>
        <w:tc>
          <w:tcPr>
            <w:tcW w:w="0" w:type="auto"/>
          </w:tcPr>
          <w:p w14:paraId="67D5B258" w14:textId="77777777" w:rsidR="00BC377F" w:rsidRPr="00900970" w:rsidRDefault="00BC377F" w:rsidP="00D41ECF">
            <w:pPr>
              <w:pStyle w:val="TAL"/>
              <w:rPr>
                <w:sz w:val="16"/>
              </w:rPr>
            </w:pPr>
            <w:r>
              <w:rPr>
                <w:sz w:val="16"/>
              </w:rPr>
              <w:t>Anritsu</w:t>
            </w:r>
          </w:p>
        </w:tc>
        <w:tc>
          <w:tcPr>
            <w:tcW w:w="0" w:type="auto"/>
          </w:tcPr>
          <w:p w14:paraId="0C27C8F1" w14:textId="77777777" w:rsidR="00BC377F" w:rsidRPr="00900970" w:rsidRDefault="00BC377F" w:rsidP="00D41ECF">
            <w:pPr>
              <w:pStyle w:val="TAL"/>
              <w:rPr>
                <w:sz w:val="16"/>
              </w:rPr>
            </w:pPr>
            <w:r>
              <w:rPr>
                <w:sz w:val="16"/>
              </w:rPr>
              <w:t>38.521-1</w:t>
            </w:r>
          </w:p>
        </w:tc>
        <w:tc>
          <w:tcPr>
            <w:tcW w:w="0" w:type="auto"/>
          </w:tcPr>
          <w:p w14:paraId="6D547966" w14:textId="77777777" w:rsidR="00BC377F" w:rsidRPr="00900970" w:rsidRDefault="00BC377F" w:rsidP="00D41ECF">
            <w:pPr>
              <w:pStyle w:val="TAL"/>
              <w:rPr>
                <w:sz w:val="16"/>
              </w:rPr>
            </w:pPr>
            <w:r>
              <w:rPr>
                <w:sz w:val="16"/>
              </w:rPr>
              <w:t>2707</w:t>
            </w:r>
          </w:p>
        </w:tc>
        <w:tc>
          <w:tcPr>
            <w:tcW w:w="0" w:type="auto"/>
          </w:tcPr>
          <w:p w14:paraId="5CC23291" w14:textId="77777777" w:rsidR="00BC377F" w:rsidRPr="00900970" w:rsidRDefault="00BC377F" w:rsidP="00D41ECF">
            <w:pPr>
              <w:pStyle w:val="TAR"/>
              <w:rPr>
                <w:sz w:val="16"/>
              </w:rPr>
            </w:pPr>
            <w:r>
              <w:rPr>
                <w:sz w:val="16"/>
              </w:rPr>
              <w:t>1</w:t>
            </w:r>
          </w:p>
        </w:tc>
        <w:tc>
          <w:tcPr>
            <w:tcW w:w="0" w:type="auto"/>
          </w:tcPr>
          <w:p w14:paraId="211ACFE6" w14:textId="77777777" w:rsidR="00BC377F" w:rsidRPr="00900970" w:rsidRDefault="00BC377F" w:rsidP="00D41ECF">
            <w:pPr>
              <w:pStyle w:val="TAL"/>
              <w:rPr>
                <w:sz w:val="16"/>
              </w:rPr>
            </w:pPr>
            <w:r>
              <w:rPr>
                <w:sz w:val="16"/>
              </w:rPr>
              <w:t>Rel-18</w:t>
            </w:r>
          </w:p>
        </w:tc>
        <w:tc>
          <w:tcPr>
            <w:tcW w:w="0" w:type="auto"/>
          </w:tcPr>
          <w:p w14:paraId="1CA681A0" w14:textId="77777777" w:rsidR="00BC377F" w:rsidRPr="00900970" w:rsidRDefault="00BC377F" w:rsidP="00D41ECF">
            <w:pPr>
              <w:pStyle w:val="TAL"/>
              <w:rPr>
                <w:sz w:val="16"/>
              </w:rPr>
            </w:pPr>
            <w:r>
              <w:rPr>
                <w:sz w:val="16"/>
              </w:rPr>
              <w:t>F</w:t>
            </w:r>
          </w:p>
        </w:tc>
        <w:tc>
          <w:tcPr>
            <w:tcW w:w="0" w:type="auto"/>
          </w:tcPr>
          <w:p w14:paraId="3AC78D26" w14:textId="77777777" w:rsidR="00BC377F" w:rsidRPr="00900970" w:rsidRDefault="00BC377F" w:rsidP="00D41ECF">
            <w:pPr>
              <w:pStyle w:val="TAL"/>
              <w:rPr>
                <w:sz w:val="16"/>
              </w:rPr>
            </w:pPr>
            <w:r>
              <w:rPr>
                <w:sz w:val="16"/>
              </w:rPr>
              <w:t>TEI15_Test, 5GS_NR_LTE-UEConTest</w:t>
            </w:r>
          </w:p>
        </w:tc>
        <w:tc>
          <w:tcPr>
            <w:tcW w:w="0" w:type="auto"/>
          </w:tcPr>
          <w:p w14:paraId="147EC339" w14:textId="77777777" w:rsidR="00BC377F" w:rsidRPr="00900970" w:rsidRDefault="00BC377F" w:rsidP="00D41ECF">
            <w:pPr>
              <w:pStyle w:val="TAL"/>
              <w:rPr>
                <w:sz w:val="16"/>
              </w:rPr>
            </w:pPr>
            <w:r>
              <w:rPr>
                <w:sz w:val="16"/>
              </w:rPr>
              <w:t>agreed</w:t>
            </w:r>
          </w:p>
        </w:tc>
      </w:tr>
      <w:tr w:rsidR="00BC377F" w14:paraId="2E32D275" w14:textId="77777777" w:rsidTr="00D41ECF">
        <w:tc>
          <w:tcPr>
            <w:tcW w:w="0" w:type="auto"/>
          </w:tcPr>
          <w:p w14:paraId="456BE781" w14:textId="77777777" w:rsidR="00BC377F" w:rsidRPr="00900970" w:rsidRDefault="00BC377F" w:rsidP="00D41ECF">
            <w:pPr>
              <w:pStyle w:val="TAL"/>
              <w:rPr>
                <w:sz w:val="16"/>
              </w:rPr>
            </w:pPr>
            <w:r>
              <w:rPr>
                <w:sz w:val="16"/>
              </w:rPr>
              <w:t>R5-241101</w:t>
            </w:r>
          </w:p>
        </w:tc>
        <w:tc>
          <w:tcPr>
            <w:tcW w:w="0" w:type="auto"/>
          </w:tcPr>
          <w:p w14:paraId="579D06F8" w14:textId="77777777" w:rsidR="00BC377F" w:rsidRPr="00900970" w:rsidRDefault="00BC377F" w:rsidP="00D41ECF">
            <w:pPr>
              <w:pStyle w:val="TAL"/>
              <w:rPr>
                <w:sz w:val="16"/>
              </w:rPr>
            </w:pPr>
            <w:r>
              <w:rPr>
                <w:sz w:val="16"/>
              </w:rPr>
              <w:t>Correction to Rel-16 A-MPR</w:t>
            </w:r>
          </w:p>
        </w:tc>
        <w:tc>
          <w:tcPr>
            <w:tcW w:w="0" w:type="auto"/>
          </w:tcPr>
          <w:p w14:paraId="3E214065" w14:textId="77777777" w:rsidR="00BC377F" w:rsidRPr="00900970" w:rsidRDefault="00BC377F" w:rsidP="00D41ECF">
            <w:pPr>
              <w:pStyle w:val="TAL"/>
              <w:rPr>
                <w:sz w:val="16"/>
              </w:rPr>
            </w:pPr>
            <w:r>
              <w:rPr>
                <w:sz w:val="16"/>
              </w:rPr>
              <w:t>Anritsu</w:t>
            </w:r>
          </w:p>
        </w:tc>
        <w:tc>
          <w:tcPr>
            <w:tcW w:w="0" w:type="auto"/>
          </w:tcPr>
          <w:p w14:paraId="1CB0368A" w14:textId="77777777" w:rsidR="00BC377F" w:rsidRPr="00900970" w:rsidRDefault="00BC377F" w:rsidP="00D41ECF">
            <w:pPr>
              <w:pStyle w:val="TAL"/>
              <w:rPr>
                <w:sz w:val="16"/>
              </w:rPr>
            </w:pPr>
            <w:r>
              <w:rPr>
                <w:sz w:val="16"/>
              </w:rPr>
              <w:t>38.521-1</w:t>
            </w:r>
          </w:p>
        </w:tc>
        <w:tc>
          <w:tcPr>
            <w:tcW w:w="0" w:type="auto"/>
          </w:tcPr>
          <w:p w14:paraId="2F29096D" w14:textId="77777777" w:rsidR="00BC377F" w:rsidRPr="00900970" w:rsidRDefault="00BC377F" w:rsidP="00D41ECF">
            <w:pPr>
              <w:pStyle w:val="TAL"/>
              <w:rPr>
                <w:sz w:val="16"/>
              </w:rPr>
            </w:pPr>
            <w:r>
              <w:rPr>
                <w:sz w:val="16"/>
              </w:rPr>
              <w:t>2708</w:t>
            </w:r>
          </w:p>
        </w:tc>
        <w:tc>
          <w:tcPr>
            <w:tcW w:w="0" w:type="auto"/>
          </w:tcPr>
          <w:p w14:paraId="545B6467" w14:textId="77777777" w:rsidR="00BC377F" w:rsidRPr="00900970" w:rsidRDefault="00BC377F" w:rsidP="00D41ECF">
            <w:pPr>
              <w:pStyle w:val="TAR"/>
              <w:rPr>
                <w:sz w:val="16"/>
              </w:rPr>
            </w:pPr>
            <w:r>
              <w:rPr>
                <w:sz w:val="16"/>
              </w:rPr>
              <w:t>-</w:t>
            </w:r>
          </w:p>
        </w:tc>
        <w:tc>
          <w:tcPr>
            <w:tcW w:w="0" w:type="auto"/>
          </w:tcPr>
          <w:p w14:paraId="51279A09" w14:textId="77777777" w:rsidR="00BC377F" w:rsidRPr="00900970" w:rsidRDefault="00BC377F" w:rsidP="00D41ECF">
            <w:pPr>
              <w:pStyle w:val="TAL"/>
              <w:rPr>
                <w:sz w:val="16"/>
              </w:rPr>
            </w:pPr>
            <w:r>
              <w:rPr>
                <w:sz w:val="16"/>
              </w:rPr>
              <w:t>Rel-18</w:t>
            </w:r>
          </w:p>
        </w:tc>
        <w:tc>
          <w:tcPr>
            <w:tcW w:w="0" w:type="auto"/>
          </w:tcPr>
          <w:p w14:paraId="774D2435" w14:textId="77777777" w:rsidR="00BC377F" w:rsidRPr="00900970" w:rsidRDefault="00BC377F" w:rsidP="00D41ECF">
            <w:pPr>
              <w:pStyle w:val="TAL"/>
              <w:rPr>
                <w:sz w:val="16"/>
              </w:rPr>
            </w:pPr>
            <w:r>
              <w:rPr>
                <w:sz w:val="16"/>
              </w:rPr>
              <w:t>F</w:t>
            </w:r>
          </w:p>
        </w:tc>
        <w:tc>
          <w:tcPr>
            <w:tcW w:w="0" w:type="auto"/>
          </w:tcPr>
          <w:p w14:paraId="6572F665" w14:textId="77777777" w:rsidR="00BC377F" w:rsidRPr="00900970" w:rsidRDefault="00BC377F" w:rsidP="00D41ECF">
            <w:pPr>
              <w:pStyle w:val="TAL"/>
              <w:rPr>
                <w:sz w:val="16"/>
              </w:rPr>
            </w:pPr>
            <w:r>
              <w:rPr>
                <w:sz w:val="16"/>
              </w:rPr>
              <w:t>TEI16_Test, NR_bands_BW_R16-UEConTest</w:t>
            </w:r>
          </w:p>
        </w:tc>
        <w:tc>
          <w:tcPr>
            <w:tcW w:w="0" w:type="auto"/>
          </w:tcPr>
          <w:p w14:paraId="06636553" w14:textId="77777777" w:rsidR="00BC377F" w:rsidRPr="00900970" w:rsidRDefault="00BC377F" w:rsidP="00D41ECF">
            <w:pPr>
              <w:pStyle w:val="TAL"/>
              <w:rPr>
                <w:sz w:val="16"/>
              </w:rPr>
            </w:pPr>
            <w:r>
              <w:rPr>
                <w:sz w:val="16"/>
              </w:rPr>
              <w:t>agreed</w:t>
            </w:r>
          </w:p>
        </w:tc>
      </w:tr>
      <w:tr w:rsidR="00BC377F" w14:paraId="7780123B" w14:textId="77777777" w:rsidTr="00D41ECF">
        <w:tc>
          <w:tcPr>
            <w:tcW w:w="0" w:type="auto"/>
          </w:tcPr>
          <w:p w14:paraId="6EC099E8" w14:textId="77777777" w:rsidR="00BC377F" w:rsidRPr="00900970" w:rsidRDefault="00BC377F" w:rsidP="00D41ECF">
            <w:pPr>
              <w:pStyle w:val="TAL"/>
              <w:rPr>
                <w:sz w:val="16"/>
              </w:rPr>
            </w:pPr>
            <w:r>
              <w:rPr>
                <w:sz w:val="16"/>
              </w:rPr>
              <w:t>R5-241102</w:t>
            </w:r>
          </w:p>
        </w:tc>
        <w:tc>
          <w:tcPr>
            <w:tcW w:w="0" w:type="auto"/>
          </w:tcPr>
          <w:p w14:paraId="6DDD5D74" w14:textId="77777777" w:rsidR="00BC377F" w:rsidRPr="00900970" w:rsidRDefault="00BC377F" w:rsidP="00D41ECF">
            <w:pPr>
              <w:pStyle w:val="TAL"/>
              <w:rPr>
                <w:sz w:val="16"/>
              </w:rPr>
            </w:pPr>
            <w:r>
              <w:rPr>
                <w:sz w:val="16"/>
              </w:rPr>
              <w:t>Correction to test configuration in 6.2D.2</w:t>
            </w:r>
          </w:p>
        </w:tc>
        <w:tc>
          <w:tcPr>
            <w:tcW w:w="0" w:type="auto"/>
          </w:tcPr>
          <w:p w14:paraId="605714DD" w14:textId="77777777" w:rsidR="00BC377F" w:rsidRPr="00900970" w:rsidRDefault="00BC377F" w:rsidP="00D41ECF">
            <w:pPr>
              <w:pStyle w:val="TAL"/>
              <w:rPr>
                <w:sz w:val="16"/>
              </w:rPr>
            </w:pPr>
            <w:r>
              <w:rPr>
                <w:sz w:val="16"/>
              </w:rPr>
              <w:t>Anritsu</w:t>
            </w:r>
          </w:p>
        </w:tc>
        <w:tc>
          <w:tcPr>
            <w:tcW w:w="0" w:type="auto"/>
          </w:tcPr>
          <w:p w14:paraId="07C84784" w14:textId="77777777" w:rsidR="00BC377F" w:rsidRPr="00900970" w:rsidRDefault="00BC377F" w:rsidP="00D41ECF">
            <w:pPr>
              <w:pStyle w:val="TAL"/>
              <w:rPr>
                <w:sz w:val="16"/>
              </w:rPr>
            </w:pPr>
            <w:r>
              <w:rPr>
                <w:sz w:val="16"/>
              </w:rPr>
              <w:t>38.521-1</w:t>
            </w:r>
          </w:p>
        </w:tc>
        <w:tc>
          <w:tcPr>
            <w:tcW w:w="0" w:type="auto"/>
          </w:tcPr>
          <w:p w14:paraId="296C55A4" w14:textId="77777777" w:rsidR="00BC377F" w:rsidRPr="00900970" w:rsidRDefault="00BC377F" w:rsidP="00D41ECF">
            <w:pPr>
              <w:pStyle w:val="TAL"/>
              <w:rPr>
                <w:sz w:val="16"/>
              </w:rPr>
            </w:pPr>
            <w:r>
              <w:rPr>
                <w:sz w:val="16"/>
              </w:rPr>
              <w:t>2709</w:t>
            </w:r>
          </w:p>
        </w:tc>
        <w:tc>
          <w:tcPr>
            <w:tcW w:w="0" w:type="auto"/>
          </w:tcPr>
          <w:p w14:paraId="3C1E4161" w14:textId="77777777" w:rsidR="00BC377F" w:rsidRPr="00900970" w:rsidRDefault="00BC377F" w:rsidP="00D41ECF">
            <w:pPr>
              <w:pStyle w:val="TAR"/>
              <w:rPr>
                <w:sz w:val="16"/>
              </w:rPr>
            </w:pPr>
            <w:r>
              <w:rPr>
                <w:sz w:val="16"/>
              </w:rPr>
              <w:t>-</w:t>
            </w:r>
          </w:p>
        </w:tc>
        <w:tc>
          <w:tcPr>
            <w:tcW w:w="0" w:type="auto"/>
          </w:tcPr>
          <w:p w14:paraId="6FBF070B" w14:textId="77777777" w:rsidR="00BC377F" w:rsidRPr="00900970" w:rsidRDefault="00BC377F" w:rsidP="00D41ECF">
            <w:pPr>
              <w:pStyle w:val="TAL"/>
              <w:rPr>
                <w:sz w:val="16"/>
              </w:rPr>
            </w:pPr>
            <w:r>
              <w:rPr>
                <w:sz w:val="16"/>
              </w:rPr>
              <w:t>Rel-18</w:t>
            </w:r>
          </w:p>
        </w:tc>
        <w:tc>
          <w:tcPr>
            <w:tcW w:w="0" w:type="auto"/>
          </w:tcPr>
          <w:p w14:paraId="0E7E24EA" w14:textId="77777777" w:rsidR="00BC377F" w:rsidRPr="00900970" w:rsidRDefault="00BC377F" w:rsidP="00D41ECF">
            <w:pPr>
              <w:pStyle w:val="TAL"/>
              <w:rPr>
                <w:sz w:val="16"/>
              </w:rPr>
            </w:pPr>
            <w:r>
              <w:rPr>
                <w:sz w:val="16"/>
              </w:rPr>
              <w:t>F</w:t>
            </w:r>
          </w:p>
        </w:tc>
        <w:tc>
          <w:tcPr>
            <w:tcW w:w="0" w:type="auto"/>
          </w:tcPr>
          <w:p w14:paraId="185AD87C" w14:textId="77777777" w:rsidR="00BC377F" w:rsidRPr="00900970" w:rsidRDefault="00BC377F" w:rsidP="00D41ECF">
            <w:pPr>
              <w:pStyle w:val="TAL"/>
              <w:rPr>
                <w:sz w:val="16"/>
              </w:rPr>
            </w:pPr>
            <w:r>
              <w:rPr>
                <w:sz w:val="16"/>
              </w:rPr>
              <w:t xml:space="preserve">TEI16_Test, </w:t>
            </w:r>
            <w:proofErr w:type="spellStart"/>
            <w:r>
              <w:rPr>
                <w:sz w:val="16"/>
              </w:rPr>
              <w:t>NR_eMIMO-UEConTest</w:t>
            </w:r>
            <w:proofErr w:type="spellEnd"/>
          </w:p>
        </w:tc>
        <w:tc>
          <w:tcPr>
            <w:tcW w:w="0" w:type="auto"/>
          </w:tcPr>
          <w:p w14:paraId="702FDEB7" w14:textId="77777777" w:rsidR="00BC377F" w:rsidRPr="00900970" w:rsidRDefault="00BC377F" w:rsidP="00D41ECF">
            <w:pPr>
              <w:pStyle w:val="TAL"/>
              <w:rPr>
                <w:sz w:val="16"/>
              </w:rPr>
            </w:pPr>
            <w:r>
              <w:rPr>
                <w:sz w:val="16"/>
              </w:rPr>
              <w:t>revised</w:t>
            </w:r>
          </w:p>
        </w:tc>
      </w:tr>
      <w:tr w:rsidR="00BC377F" w14:paraId="1AC15139" w14:textId="77777777" w:rsidTr="00D41ECF">
        <w:tc>
          <w:tcPr>
            <w:tcW w:w="0" w:type="auto"/>
          </w:tcPr>
          <w:p w14:paraId="0748561A" w14:textId="77777777" w:rsidR="00BC377F" w:rsidRPr="00900970" w:rsidRDefault="00BC377F" w:rsidP="00D41ECF">
            <w:pPr>
              <w:pStyle w:val="TAL"/>
              <w:rPr>
                <w:sz w:val="16"/>
              </w:rPr>
            </w:pPr>
            <w:r>
              <w:rPr>
                <w:sz w:val="16"/>
              </w:rPr>
              <w:t>R5-241969</w:t>
            </w:r>
          </w:p>
        </w:tc>
        <w:tc>
          <w:tcPr>
            <w:tcW w:w="0" w:type="auto"/>
          </w:tcPr>
          <w:p w14:paraId="7D1BCFE0" w14:textId="77777777" w:rsidR="00BC377F" w:rsidRPr="00900970" w:rsidRDefault="00BC377F" w:rsidP="00D41ECF">
            <w:pPr>
              <w:pStyle w:val="TAL"/>
              <w:rPr>
                <w:sz w:val="16"/>
              </w:rPr>
            </w:pPr>
            <w:r>
              <w:rPr>
                <w:sz w:val="16"/>
              </w:rPr>
              <w:t>Correction to test configuration in 6.2D.2</w:t>
            </w:r>
          </w:p>
        </w:tc>
        <w:tc>
          <w:tcPr>
            <w:tcW w:w="0" w:type="auto"/>
          </w:tcPr>
          <w:p w14:paraId="2F02B990" w14:textId="77777777" w:rsidR="00BC377F" w:rsidRPr="00900970" w:rsidRDefault="00BC377F" w:rsidP="00D41ECF">
            <w:pPr>
              <w:pStyle w:val="TAL"/>
              <w:rPr>
                <w:sz w:val="16"/>
              </w:rPr>
            </w:pPr>
            <w:r>
              <w:rPr>
                <w:sz w:val="16"/>
              </w:rPr>
              <w:t>Anritsu</w:t>
            </w:r>
          </w:p>
        </w:tc>
        <w:tc>
          <w:tcPr>
            <w:tcW w:w="0" w:type="auto"/>
          </w:tcPr>
          <w:p w14:paraId="1695A674" w14:textId="77777777" w:rsidR="00BC377F" w:rsidRPr="00900970" w:rsidRDefault="00BC377F" w:rsidP="00D41ECF">
            <w:pPr>
              <w:pStyle w:val="TAL"/>
              <w:rPr>
                <w:sz w:val="16"/>
              </w:rPr>
            </w:pPr>
            <w:r>
              <w:rPr>
                <w:sz w:val="16"/>
              </w:rPr>
              <w:t>38.521-1</w:t>
            </w:r>
          </w:p>
        </w:tc>
        <w:tc>
          <w:tcPr>
            <w:tcW w:w="0" w:type="auto"/>
          </w:tcPr>
          <w:p w14:paraId="061F5B27" w14:textId="77777777" w:rsidR="00BC377F" w:rsidRPr="00900970" w:rsidRDefault="00BC377F" w:rsidP="00D41ECF">
            <w:pPr>
              <w:pStyle w:val="TAL"/>
              <w:rPr>
                <w:sz w:val="16"/>
              </w:rPr>
            </w:pPr>
            <w:r>
              <w:rPr>
                <w:sz w:val="16"/>
              </w:rPr>
              <w:t>2709</w:t>
            </w:r>
          </w:p>
        </w:tc>
        <w:tc>
          <w:tcPr>
            <w:tcW w:w="0" w:type="auto"/>
          </w:tcPr>
          <w:p w14:paraId="7BF8A4AE" w14:textId="77777777" w:rsidR="00BC377F" w:rsidRPr="00900970" w:rsidRDefault="00BC377F" w:rsidP="00D41ECF">
            <w:pPr>
              <w:pStyle w:val="TAR"/>
              <w:rPr>
                <w:sz w:val="16"/>
              </w:rPr>
            </w:pPr>
            <w:r>
              <w:rPr>
                <w:sz w:val="16"/>
              </w:rPr>
              <w:t>1</w:t>
            </w:r>
          </w:p>
        </w:tc>
        <w:tc>
          <w:tcPr>
            <w:tcW w:w="0" w:type="auto"/>
          </w:tcPr>
          <w:p w14:paraId="0CD2AC49" w14:textId="77777777" w:rsidR="00BC377F" w:rsidRPr="00900970" w:rsidRDefault="00BC377F" w:rsidP="00D41ECF">
            <w:pPr>
              <w:pStyle w:val="TAL"/>
              <w:rPr>
                <w:sz w:val="16"/>
              </w:rPr>
            </w:pPr>
            <w:r>
              <w:rPr>
                <w:sz w:val="16"/>
              </w:rPr>
              <w:t>Rel-18</w:t>
            </w:r>
          </w:p>
        </w:tc>
        <w:tc>
          <w:tcPr>
            <w:tcW w:w="0" w:type="auto"/>
          </w:tcPr>
          <w:p w14:paraId="092836C7" w14:textId="77777777" w:rsidR="00BC377F" w:rsidRPr="00900970" w:rsidRDefault="00BC377F" w:rsidP="00D41ECF">
            <w:pPr>
              <w:pStyle w:val="TAL"/>
              <w:rPr>
                <w:sz w:val="16"/>
              </w:rPr>
            </w:pPr>
            <w:r>
              <w:rPr>
                <w:sz w:val="16"/>
              </w:rPr>
              <w:t>F</w:t>
            </w:r>
          </w:p>
        </w:tc>
        <w:tc>
          <w:tcPr>
            <w:tcW w:w="0" w:type="auto"/>
          </w:tcPr>
          <w:p w14:paraId="66CA23FE" w14:textId="77777777" w:rsidR="00BC377F" w:rsidRPr="00900970" w:rsidRDefault="00BC377F" w:rsidP="00D41ECF">
            <w:pPr>
              <w:pStyle w:val="TAL"/>
              <w:rPr>
                <w:sz w:val="16"/>
              </w:rPr>
            </w:pPr>
            <w:r>
              <w:rPr>
                <w:sz w:val="16"/>
              </w:rPr>
              <w:t xml:space="preserve">TEI16_Test, </w:t>
            </w:r>
            <w:proofErr w:type="spellStart"/>
            <w:r>
              <w:rPr>
                <w:sz w:val="16"/>
              </w:rPr>
              <w:t>NR_eMIMO-UEConTest</w:t>
            </w:r>
            <w:proofErr w:type="spellEnd"/>
          </w:p>
        </w:tc>
        <w:tc>
          <w:tcPr>
            <w:tcW w:w="0" w:type="auto"/>
          </w:tcPr>
          <w:p w14:paraId="73D3ADD9" w14:textId="77777777" w:rsidR="00BC377F" w:rsidRPr="00900970" w:rsidRDefault="00BC377F" w:rsidP="00D41ECF">
            <w:pPr>
              <w:pStyle w:val="TAL"/>
              <w:rPr>
                <w:sz w:val="16"/>
              </w:rPr>
            </w:pPr>
            <w:r>
              <w:rPr>
                <w:sz w:val="16"/>
              </w:rPr>
              <w:t>agreed</w:t>
            </w:r>
          </w:p>
        </w:tc>
      </w:tr>
      <w:tr w:rsidR="00BC377F" w14:paraId="60D08EAC" w14:textId="77777777" w:rsidTr="00D41ECF">
        <w:tc>
          <w:tcPr>
            <w:tcW w:w="0" w:type="auto"/>
          </w:tcPr>
          <w:p w14:paraId="0555C70F" w14:textId="77777777" w:rsidR="00BC377F" w:rsidRPr="00900970" w:rsidRDefault="00BC377F" w:rsidP="00D41ECF">
            <w:pPr>
              <w:pStyle w:val="TAL"/>
              <w:rPr>
                <w:sz w:val="16"/>
              </w:rPr>
            </w:pPr>
            <w:r>
              <w:rPr>
                <w:sz w:val="16"/>
              </w:rPr>
              <w:t>R5-241103</w:t>
            </w:r>
          </w:p>
        </w:tc>
        <w:tc>
          <w:tcPr>
            <w:tcW w:w="0" w:type="auto"/>
          </w:tcPr>
          <w:p w14:paraId="46C24BA3" w14:textId="77777777" w:rsidR="00BC377F" w:rsidRPr="00900970" w:rsidRDefault="00BC377F" w:rsidP="00D41ECF">
            <w:pPr>
              <w:pStyle w:val="TAL"/>
              <w:rPr>
                <w:sz w:val="16"/>
              </w:rPr>
            </w:pPr>
            <w:r>
              <w:rPr>
                <w:sz w:val="16"/>
              </w:rPr>
              <w:t xml:space="preserve">Correction to applicability of </w:t>
            </w:r>
            <w:proofErr w:type="spellStart"/>
            <w:r>
              <w:rPr>
                <w:sz w:val="16"/>
              </w:rPr>
              <w:t>powerBoosting</w:t>
            </w:r>
            <w:proofErr w:type="spellEnd"/>
            <w:r>
              <w:rPr>
                <w:sz w:val="16"/>
              </w:rPr>
              <w:t xml:space="preserve"> for PC3 UE</w:t>
            </w:r>
          </w:p>
        </w:tc>
        <w:tc>
          <w:tcPr>
            <w:tcW w:w="0" w:type="auto"/>
          </w:tcPr>
          <w:p w14:paraId="26DC871B" w14:textId="77777777" w:rsidR="00BC377F" w:rsidRPr="00900970" w:rsidRDefault="00BC377F" w:rsidP="00D41ECF">
            <w:pPr>
              <w:pStyle w:val="TAL"/>
              <w:rPr>
                <w:sz w:val="16"/>
              </w:rPr>
            </w:pPr>
            <w:r>
              <w:rPr>
                <w:sz w:val="16"/>
              </w:rPr>
              <w:t>Anritsu</w:t>
            </w:r>
          </w:p>
        </w:tc>
        <w:tc>
          <w:tcPr>
            <w:tcW w:w="0" w:type="auto"/>
          </w:tcPr>
          <w:p w14:paraId="7537D6F2" w14:textId="77777777" w:rsidR="00BC377F" w:rsidRPr="00900970" w:rsidRDefault="00BC377F" w:rsidP="00D41ECF">
            <w:pPr>
              <w:pStyle w:val="TAL"/>
              <w:rPr>
                <w:sz w:val="16"/>
              </w:rPr>
            </w:pPr>
            <w:r>
              <w:rPr>
                <w:sz w:val="16"/>
              </w:rPr>
              <w:t>38.521-1</w:t>
            </w:r>
          </w:p>
        </w:tc>
        <w:tc>
          <w:tcPr>
            <w:tcW w:w="0" w:type="auto"/>
          </w:tcPr>
          <w:p w14:paraId="7A3DEE55" w14:textId="77777777" w:rsidR="00BC377F" w:rsidRPr="00900970" w:rsidRDefault="00BC377F" w:rsidP="00D41ECF">
            <w:pPr>
              <w:pStyle w:val="TAL"/>
              <w:rPr>
                <w:sz w:val="16"/>
              </w:rPr>
            </w:pPr>
            <w:r>
              <w:rPr>
                <w:sz w:val="16"/>
              </w:rPr>
              <w:t>2710</w:t>
            </w:r>
          </w:p>
        </w:tc>
        <w:tc>
          <w:tcPr>
            <w:tcW w:w="0" w:type="auto"/>
          </w:tcPr>
          <w:p w14:paraId="34ED2CCA" w14:textId="77777777" w:rsidR="00BC377F" w:rsidRPr="00900970" w:rsidRDefault="00BC377F" w:rsidP="00D41ECF">
            <w:pPr>
              <w:pStyle w:val="TAR"/>
              <w:rPr>
                <w:sz w:val="16"/>
              </w:rPr>
            </w:pPr>
            <w:r>
              <w:rPr>
                <w:sz w:val="16"/>
              </w:rPr>
              <w:t>-</w:t>
            </w:r>
          </w:p>
        </w:tc>
        <w:tc>
          <w:tcPr>
            <w:tcW w:w="0" w:type="auto"/>
          </w:tcPr>
          <w:p w14:paraId="09DC093E" w14:textId="77777777" w:rsidR="00BC377F" w:rsidRPr="00900970" w:rsidRDefault="00BC377F" w:rsidP="00D41ECF">
            <w:pPr>
              <w:pStyle w:val="TAL"/>
              <w:rPr>
                <w:sz w:val="16"/>
              </w:rPr>
            </w:pPr>
            <w:r>
              <w:rPr>
                <w:sz w:val="16"/>
              </w:rPr>
              <w:t>Rel-18</w:t>
            </w:r>
          </w:p>
        </w:tc>
        <w:tc>
          <w:tcPr>
            <w:tcW w:w="0" w:type="auto"/>
          </w:tcPr>
          <w:p w14:paraId="595B4A6A" w14:textId="77777777" w:rsidR="00BC377F" w:rsidRPr="00900970" w:rsidRDefault="00BC377F" w:rsidP="00D41ECF">
            <w:pPr>
              <w:pStyle w:val="TAL"/>
              <w:rPr>
                <w:sz w:val="16"/>
              </w:rPr>
            </w:pPr>
            <w:r>
              <w:rPr>
                <w:sz w:val="16"/>
              </w:rPr>
              <w:t>F</w:t>
            </w:r>
          </w:p>
        </w:tc>
        <w:tc>
          <w:tcPr>
            <w:tcW w:w="0" w:type="auto"/>
          </w:tcPr>
          <w:p w14:paraId="1E42BBDF" w14:textId="77777777" w:rsidR="00BC377F" w:rsidRPr="00900970" w:rsidRDefault="00BC377F" w:rsidP="00D41ECF">
            <w:pPr>
              <w:pStyle w:val="TAL"/>
              <w:rPr>
                <w:sz w:val="16"/>
              </w:rPr>
            </w:pPr>
            <w:r>
              <w:rPr>
                <w:sz w:val="16"/>
              </w:rPr>
              <w:t>TEI15_Test, 5GS_NR_LTE-UEConTest</w:t>
            </w:r>
          </w:p>
        </w:tc>
        <w:tc>
          <w:tcPr>
            <w:tcW w:w="0" w:type="auto"/>
          </w:tcPr>
          <w:p w14:paraId="012E1B0E" w14:textId="77777777" w:rsidR="00BC377F" w:rsidRPr="00900970" w:rsidRDefault="00BC377F" w:rsidP="00D41ECF">
            <w:pPr>
              <w:pStyle w:val="TAL"/>
              <w:rPr>
                <w:sz w:val="16"/>
              </w:rPr>
            </w:pPr>
            <w:r>
              <w:rPr>
                <w:sz w:val="16"/>
              </w:rPr>
              <w:t>agreed</w:t>
            </w:r>
          </w:p>
        </w:tc>
      </w:tr>
      <w:tr w:rsidR="00BC377F" w14:paraId="065FE18A" w14:textId="77777777" w:rsidTr="00D41ECF">
        <w:tc>
          <w:tcPr>
            <w:tcW w:w="0" w:type="auto"/>
          </w:tcPr>
          <w:p w14:paraId="3BFE4B3B" w14:textId="77777777" w:rsidR="00BC377F" w:rsidRPr="00900970" w:rsidRDefault="00BC377F" w:rsidP="00D41ECF">
            <w:pPr>
              <w:pStyle w:val="TAL"/>
              <w:rPr>
                <w:sz w:val="16"/>
              </w:rPr>
            </w:pPr>
            <w:r>
              <w:rPr>
                <w:sz w:val="16"/>
              </w:rPr>
              <w:t>R5-241104</w:t>
            </w:r>
          </w:p>
        </w:tc>
        <w:tc>
          <w:tcPr>
            <w:tcW w:w="0" w:type="auto"/>
          </w:tcPr>
          <w:p w14:paraId="2598E735" w14:textId="77777777" w:rsidR="00BC377F" w:rsidRPr="00900970" w:rsidRDefault="00BC377F" w:rsidP="00D41ECF">
            <w:pPr>
              <w:pStyle w:val="TAL"/>
              <w:rPr>
                <w:sz w:val="16"/>
              </w:rPr>
            </w:pPr>
            <w:r>
              <w:rPr>
                <w:sz w:val="16"/>
              </w:rPr>
              <w:t>Addition of CBW 35 MHz and 45 MHz to OBW for inter-band CA</w:t>
            </w:r>
          </w:p>
        </w:tc>
        <w:tc>
          <w:tcPr>
            <w:tcW w:w="0" w:type="auto"/>
          </w:tcPr>
          <w:p w14:paraId="75EAAEBF" w14:textId="77777777" w:rsidR="00BC377F" w:rsidRPr="00900970" w:rsidRDefault="00BC377F" w:rsidP="00D41ECF">
            <w:pPr>
              <w:pStyle w:val="TAL"/>
              <w:rPr>
                <w:sz w:val="16"/>
              </w:rPr>
            </w:pPr>
            <w:r>
              <w:rPr>
                <w:sz w:val="16"/>
              </w:rPr>
              <w:t>Anritsu</w:t>
            </w:r>
          </w:p>
        </w:tc>
        <w:tc>
          <w:tcPr>
            <w:tcW w:w="0" w:type="auto"/>
          </w:tcPr>
          <w:p w14:paraId="473ED510" w14:textId="77777777" w:rsidR="00BC377F" w:rsidRPr="00900970" w:rsidRDefault="00BC377F" w:rsidP="00D41ECF">
            <w:pPr>
              <w:pStyle w:val="TAL"/>
              <w:rPr>
                <w:sz w:val="16"/>
              </w:rPr>
            </w:pPr>
            <w:r>
              <w:rPr>
                <w:sz w:val="16"/>
              </w:rPr>
              <w:t>38.521-1</w:t>
            </w:r>
          </w:p>
        </w:tc>
        <w:tc>
          <w:tcPr>
            <w:tcW w:w="0" w:type="auto"/>
          </w:tcPr>
          <w:p w14:paraId="5080B46F" w14:textId="77777777" w:rsidR="00BC377F" w:rsidRPr="00900970" w:rsidRDefault="00BC377F" w:rsidP="00D41ECF">
            <w:pPr>
              <w:pStyle w:val="TAL"/>
              <w:rPr>
                <w:sz w:val="16"/>
              </w:rPr>
            </w:pPr>
            <w:r>
              <w:rPr>
                <w:sz w:val="16"/>
              </w:rPr>
              <w:t>2711</w:t>
            </w:r>
          </w:p>
        </w:tc>
        <w:tc>
          <w:tcPr>
            <w:tcW w:w="0" w:type="auto"/>
          </w:tcPr>
          <w:p w14:paraId="7496D632" w14:textId="77777777" w:rsidR="00BC377F" w:rsidRPr="00900970" w:rsidRDefault="00BC377F" w:rsidP="00D41ECF">
            <w:pPr>
              <w:pStyle w:val="TAR"/>
              <w:rPr>
                <w:sz w:val="16"/>
              </w:rPr>
            </w:pPr>
            <w:r>
              <w:rPr>
                <w:sz w:val="16"/>
              </w:rPr>
              <w:t>-</w:t>
            </w:r>
          </w:p>
        </w:tc>
        <w:tc>
          <w:tcPr>
            <w:tcW w:w="0" w:type="auto"/>
          </w:tcPr>
          <w:p w14:paraId="59A42E21" w14:textId="77777777" w:rsidR="00BC377F" w:rsidRPr="00900970" w:rsidRDefault="00BC377F" w:rsidP="00D41ECF">
            <w:pPr>
              <w:pStyle w:val="TAL"/>
              <w:rPr>
                <w:sz w:val="16"/>
              </w:rPr>
            </w:pPr>
            <w:r>
              <w:rPr>
                <w:sz w:val="16"/>
              </w:rPr>
              <w:t>Rel-18</w:t>
            </w:r>
          </w:p>
        </w:tc>
        <w:tc>
          <w:tcPr>
            <w:tcW w:w="0" w:type="auto"/>
          </w:tcPr>
          <w:p w14:paraId="0A8A8C79" w14:textId="77777777" w:rsidR="00BC377F" w:rsidRPr="00900970" w:rsidRDefault="00BC377F" w:rsidP="00D41ECF">
            <w:pPr>
              <w:pStyle w:val="TAL"/>
              <w:rPr>
                <w:sz w:val="16"/>
              </w:rPr>
            </w:pPr>
            <w:r>
              <w:rPr>
                <w:sz w:val="16"/>
              </w:rPr>
              <w:t>F</w:t>
            </w:r>
          </w:p>
        </w:tc>
        <w:tc>
          <w:tcPr>
            <w:tcW w:w="0" w:type="auto"/>
          </w:tcPr>
          <w:p w14:paraId="003BA154" w14:textId="77777777" w:rsidR="00BC377F" w:rsidRPr="00900970" w:rsidRDefault="00BC377F" w:rsidP="00D41ECF">
            <w:pPr>
              <w:pStyle w:val="TAL"/>
              <w:rPr>
                <w:sz w:val="16"/>
              </w:rPr>
            </w:pPr>
            <w:r>
              <w:rPr>
                <w:sz w:val="16"/>
              </w:rPr>
              <w:t>TEI17_Test, NR_lic_bands_BW_R17-UEConTest</w:t>
            </w:r>
          </w:p>
        </w:tc>
        <w:tc>
          <w:tcPr>
            <w:tcW w:w="0" w:type="auto"/>
          </w:tcPr>
          <w:p w14:paraId="0AA8BCCE" w14:textId="77777777" w:rsidR="00BC377F" w:rsidRPr="00900970" w:rsidRDefault="00BC377F" w:rsidP="00D41ECF">
            <w:pPr>
              <w:pStyle w:val="TAL"/>
              <w:rPr>
                <w:sz w:val="16"/>
              </w:rPr>
            </w:pPr>
            <w:r>
              <w:rPr>
                <w:sz w:val="16"/>
              </w:rPr>
              <w:t>agreed</w:t>
            </w:r>
          </w:p>
        </w:tc>
      </w:tr>
      <w:tr w:rsidR="00BC377F" w14:paraId="7C704055" w14:textId="77777777" w:rsidTr="00D41ECF">
        <w:tc>
          <w:tcPr>
            <w:tcW w:w="0" w:type="auto"/>
          </w:tcPr>
          <w:p w14:paraId="275C1D8D" w14:textId="77777777" w:rsidR="00BC377F" w:rsidRPr="00900970" w:rsidRDefault="00BC377F" w:rsidP="00D41ECF">
            <w:pPr>
              <w:pStyle w:val="TAL"/>
              <w:rPr>
                <w:sz w:val="16"/>
              </w:rPr>
            </w:pPr>
            <w:r>
              <w:rPr>
                <w:sz w:val="16"/>
              </w:rPr>
              <w:t>R5-241105</w:t>
            </w:r>
          </w:p>
        </w:tc>
        <w:tc>
          <w:tcPr>
            <w:tcW w:w="0" w:type="auto"/>
          </w:tcPr>
          <w:p w14:paraId="13E67E2C" w14:textId="77777777" w:rsidR="00BC377F" w:rsidRPr="00900970" w:rsidRDefault="00BC377F" w:rsidP="00D41ECF">
            <w:pPr>
              <w:pStyle w:val="TAL"/>
              <w:rPr>
                <w:sz w:val="16"/>
              </w:rPr>
            </w:pPr>
            <w:r>
              <w:rPr>
                <w:sz w:val="16"/>
              </w:rPr>
              <w:t>Addition of CBW 35 MHz, 45 MHz, 70 MHz to ACS for CA</w:t>
            </w:r>
          </w:p>
        </w:tc>
        <w:tc>
          <w:tcPr>
            <w:tcW w:w="0" w:type="auto"/>
          </w:tcPr>
          <w:p w14:paraId="0C8329AA" w14:textId="77777777" w:rsidR="00BC377F" w:rsidRPr="00900970" w:rsidRDefault="00BC377F" w:rsidP="00D41ECF">
            <w:pPr>
              <w:pStyle w:val="TAL"/>
              <w:rPr>
                <w:sz w:val="16"/>
              </w:rPr>
            </w:pPr>
            <w:r>
              <w:rPr>
                <w:sz w:val="16"/>
              </w:rPr>
              <w:t>Anritsu</w:t>
            </w:r>
          </w:p>
        </w:tc>
        <w:tc>
          <w:tcPr>
            <w:tcW w:w="0" w:type="auto"/>
          </w:tcPr>
          <w:p w14:paraId="1EE223C5" w14:textId="77777777" w:rsidR="00BC377F" w:rsidRPr="00900970" w:rsidRDefault="00BC377F" w:rsidP="00D41ECF">
            <w:pPr>
              <w:pStyle w:val="TAL"/>
              <w:rPr>
                <w:sz w:val="16"/>
              </w:rPr>
            </w:pPr>
            <w:r>
              <w:rPr>
                <w:sz w:val="16"/>
              </w:rPr>
              <w:t>38.521-1</w:t>
            </w:r>
          </w:p>
        </w:tc>
        <w:tc>
          <w:tcPr>
            <w:tcW w:w="0" w:type="auto"/>
          </w:tcPr>
          <w:p w14:paraId="6482FB34" w14:textId="77777777" w:rsidR="00BC377F" w:rsidRPr="00900970" w:rsidRDefault="00BC377F" w:rsidP="00D41ECF">
            <w:pPr>
              <w:pStyle w:val="TAL"/>
              <w:rPr>
                <w:sz w:val="16"/>
              </w:rPr>
            </w:pPr>
            <w:r>
              <w:rPr>
                <w:sz w:val="16"/>
              </w:rPr>
              <w:t>2712</w:t>
            </w:r>
          </w:p>
        </w:tc>
        <w:tc>
          <w:tcPr>
            <w:tcW w:w="0" w:type="auto"/>
          </w:tcPr>
          <w:p w14:paraId="0FEBF467" w14:textId="77777777" w:rsidR="00BC377F" w:rsidRPr="00900970" w:rsidRDefault="00BC377F" w:rsidP="00D41ECF">
            <w:pPr>
              <w:pStyle w:val="TAR"/>
              <w:rPr>
                <w:sz w:val="16"/>
              </w:rPr>
            </w:pPr>
            <w:r>
              <w:rPr>
                <w:sz w:val="16"/>
              </w:rPr>
              <w:t>-</w:t>
            </w:r>
          </w:p>
        </w:tc>
        <w:tc>
          <w:tcPr>
            <w:tcW w:w="0" w:type="auto"/>
          </w:tcPr>
          <w:p w14:paraId="6A0BC638" w14:textId="77777777" w:rsidR="00BC377F" w:rsidRPr="00900970" w:rsidRDefault="00BC377F" w:rsidP="00D41ECF">
            <w:pPr>
              <w:pStyle w:val="TAL"/>
              <w:rPr>
                <w:sz w:val="16"/>
              </w:rPr>
            </w:pPr>
            <w:r>
              <w:rPr>
                <w:sz w:val="16"/>
              </w:rPr>
              <w:t>Rel-18</w:t>
            </w:r>
          </w:p>
        </w:tc>
        <w:tc>
          <w:tcPr>
            <w:tcW w:w="0" w:type="auto"/>
          </w:tcPr>
          <w:p w14:paraId="60C03207" w14:textId="77777777" w:rsidR="00BC377F" w:rsidRPr="00900970" w:rsidRDefault="00BC377F" w:rsidP="00D41ECF">
            <w:pPr>
              <w:pStyle w:val="TAL"/>
              <w:rPr>
                <w:sz w:val="16"/>
              </w:rPr>
            </w:pPr>
            <w:r>
              <w:rPr>
                <w:sz w:val="16"/>
              </w:rPr>
              <w:t>F</w:t>
            </w:r>
          </w:p>
        </w:tc>
        <w:tc>
          <w:tcPr>
            <w:tcW w:w="0" w:type="auto"/>
          </w:tcPr>
          <w:p w14:paraId="484C0EA9" w14:textId="77777777" w:rsidR="00BC377F" w:rsidRPr="00900970" w:rsidRDefault="00BC377F" w:rsidP="00D41ECF">
            <w:pPr>
              <w:pStyle w:val="TAL"/>
              <w:rPr>
                <w:sz w:val="16"/>
              </w:rPr>
            </w:pPr>
            <w:r>
              <w:rPr>
                <w:sz w:val="16"/>
              </w:rPr>
              <w:t>TEI17_Test, NR_lic_bands_BW_R17-UEConTest</w:t>
            </w:r>
          </w:p>
        </w:tc>
        <w:tc>
          <w:tcPr>
            <w:tcW w:w="0" w:type="auto"/>
          </w:tcPr>
          <w:p w14:paraId="28DB3440" w14:textId="77777777" w:rsidR="00BC377F" w:rsidRPr="00900970" w:rsidRDefault="00BC377F" w:rsidP="00D41ECF">
            <w:pPr>
              <w:pStyle w:val="TAL"/>
              <w:rPr>
                <w:sz w:val="16"/>
              </w:rPr>
            </w:pPr>
            <w:r>
              <w:rPr>
                <w:sz w:val="16"/>
              </w:rPr>
              <w:t>agreed</w:t>
            </w:r>
          </w:p>
        </w:tc>
      </w:tr>
      <w:tr w:rsidR="00BC377F" w14:paraId="5411206C" w14:textId="77777777" w:rsidTr="00D41ECF">
        <w:tc>
          <w:tcPr>
            <w:tcW w:w="0" w:type="auto"/>
          </w:tcPr>
          <w:p w14:paraId="7960E8D9" w14:textId="77777777" w:rsidR="00BC377F" w:rsidRPr="00900970" w:rsidRDefault="00BC377F" w:rsidP="00D41ECF">
            <w:pPr>
              <w:pStyle w:val="TAL"/>
              <w:rPr>
                <w:sz w:val="16"/>
              </w:rPr>
            </w:pPr>
            <w:r>
              <w:rPr>
                <w:sz w:val="16"/>
              </w:rPr>
              <w:t>R5-241106</w:t>
            </w:r>
          </w:p>
        </w:tc>
        <w:tc>
          <w:tcPr>
            <w:tcW w:w="0" w:type="auto"/>
          </w:tcPr>
          <w:p w14:paraId="15D1C34C" w14:textId="77777777" w:rsidR="00BC377F" w:rsidRPr="00900970" w:rsidRDefault="00BC377F" w:rsidP="00D41ECF">
            <w:pPr>
              <w:pStyle w:val="TAL"/>
              <w:rPr>
                <w:sz w:val="16"/>
              </w:rPr>
            </w:pPr>
            <w:r>
              <w:rPr>
                <w:sz w:val="16"/>
              </w:rPr>
              <w:t>Addition of CBW 35 MHz, 45 MHz, 70 MHz to Narrow band blocking for inter-band CA</w:t>
            </w:r>
          </w:p>
        </w:tc>
        <w:tc>
          <w:tcPr>
            <w:tcW w:w="0" w:type="auto"/>
          </w:tcPr>
          <w:p w14:paraId="2B3DF4D5" w14:textId="77777777" w:rsidR="00BC377F" w:rsidRPr="00900970" w:rsidRDefault="00BC377F" w:rsidP="00D41ECF">
            <w:pPr>
              <w:pStyle w:val="TAL"/>
              <w:rPr>
                <w:sz w:val="16"/>
              </w:rPr>
            </w:pPr>
            <w:r>
              <w:rPr>
                <w:sz w:val="16"/>
              </w:rPr>
              <w:t xml:space="preserve">Anritsu, </w:t>
            </w:r>
            <w:proofErr w:type="spellStart"/>
            <w:r>
              <w:rPr>
                <w:sz w:val="16"/>
              </w:rPr>
              <w:t>Rohde&amp;Schwarz</w:t>
            </w:r>
            <w:proofErr w:type="spellEnd"/>
          </w:p>
        </w:tc>
        <w:tc>
          <w:tcPr>
            <w:tcW w:w="0" w:type="auto"/>
          </w:tcPr>
          <w:p w14:paraId="02E64807" w14:textId="77777777" w:rsidR="00BC377F" w:rsidRPr="00900970" w:rsidRDefault="00BC377F" w:rsidP="00D41ECF">
            <w:pPr>
              <w:pStyle w:val="TAL"/>
              <w:rPr>
                <w:sz w:val="16"/>
              </w:rPr>
            </w:pPr>
            <w:r>
              <w:rPr>
                <w:sz w:val="16"/>
              </w:rPr>
              <w:t>38.521-1</w:t>
            </w:r>
          </w:p>
        </w:tc>
        <w:tc>
          <w:tcPr>
            <w:tcW w:w="0" w:type="auto"/>
          </w:tcPr>
          <w:p w14:paraId="5765F44E" w14:textId="77777777" w:rsidR="00BC377F" w:rsidRPr="00900970" w:rsidRDefault="00BC377F" w:rsidP="00D41ECF">
            <w:pPr>
              <w:pStyle w:val="TAL"/>
              <w:rPr>
                <w:sz w:val="16"/>
              </w:rPr>
            </w:pPr>
            <w:r>
              <w:rPr>
                <w:sz w:val="16"/>
              </w:rPr>
              <w:t>2713</w:t>
            </w:r>
          </w:p>
        </w:tc>
        <w:tc>
          <w:tcPr>
            <w:tcW w:w="0" w:type="auto"/>
          </w:tcPr>
          <w:p w14:paraId="7D5A4447" w14:textId="77777777" w:rsidR="00BC377F" w:rsidRPr="00900970" w:rsidRDefault="00BC377F" w:rsidP="00D41ECF">
            <w:pPr>
              <w:pStyle w:val="TAR"/>
              <w:rPr>
                <w:sz w:val="16"/>
              </w:rPr>
            </w:pPr>
            <w:r>
              <w:rPr>
                <w:sz w:val="16"/>
              </w:rPr>
              <w:t>-</w:t>
            </w:r>
          </w:p>
        </w:tc>
        <w:tc>
          <w:tcPr>
            <w:tcW w:w="0" w:type="auto"/>
          </w:tcPr>
          <w:p w14:paraId="0AFA56E0" w14:textId="77777777" w:rsidR="00BC377F" w:rsidRPr="00900970" w:rsidRDefault="00BC377F" w:rsidP="00D41ECF">
            <w:pPr>
              <w:pStyle w:val="TAL"/>
              <w:rPr>
                <w:sz w:val="16"/>
              </w:rPr>
            </w:pPr>
            <w:r>
              <w:rPr>
                <w:sz w:val="16"/>
              </w:rPr>
              <w:t>Rel-18</w:t>
            </w:r>
          </w:p>
        </w:tc>
        <w:tc>
          <w:tcPr>
            <w:tcW w:w="0" w:type="auto"/>
          </w:tcPr>
          <w:p w14:paraId="40E38540" w14:textId="77777777" w:rsidR="00BC377F" w:rsidRPr="00900970" w:rsidRDefault="00BC377F" w:rsidP="00D41ECF">
            <w:pPr>
              <w:pStyle w:val="TAL"/>
              <w:rPr>
                <w:sz w:val="16"/>
              </w:rPr>
            </w:pPr>
            <w:r>
              <w:rPr>
                <w:sz w:val="16"/>
              </w:rPr>
              <w:t>F</w:t>
            </w:r>
          </w:p>
        </w:tc>
        <w:tc>
          <w:tcPr>
            <w:tcW w:w="0" w:type="auto"/>
          </w:tcPr>
          <w:p w14:paraId="737BB2BA" w14:textId="77777777" w:rsidR="00BC377F" w:rsidRPr="00900970" w:rsidRDefault="00BC377F" w:rsidP="00D41ECF">
            <w:pPr>
              <w:pStyle w:val="TAL"/>
              <w:rPr>
                <w:sz w:val="16"/>
              </w:rPr>
            </w:pPr>
            <w:r>
              <w:rPr>
                <w:sz w:val="16"/>
              </w:rPr>
              <w:t>TEI17_Test, NR_lic_bands_BW_R17-UEConTest</w:t>
            </w:r>
          </w:p>
        </w:tc>
        <w:tc>
          <w:tcPr>
            <w:tcW w:w="0" w:type="auto"/>
          </w:tcPr>
          <w:p w14:paraId="6B847889" w14:textId="77777777" w:rsidR="00BC377F" w:rsidRPr="00900970" w:rsidRDefault="00BC377F" w:rsidP="00D41ECF">
            <w:pPr>
              <w:pStyle w:val="TAL"/>
              <w:rPr>
                <w:sz w:val="16"/>
              </w:rPr>
            </w:pPr>
            <w:r>
              <w:rPr>
                <w:sz w:val="16"/>
              </w:rPr>
              <w:t>revised</w:t>
            </w:r>
          </w:p>
        </w:tc>
      </w:tr>
      <w:tr w:rsidR="00BC377F" w14:paraId="22276E74" w14:textId="77777777" w:rsidTr="00D41ECF">
        <w:tc>
          <w:tcPr>
            <w:tcW w:w="0" w:type="auto"/>
          </w:tcPr>
          <w:p w14:paraId="3015A46E" w14:textId="77777777" w:rsidR="00BC377F" w:rsidRPr="00900970" w:rsidRDefault="00BC377F" w:rsidP="00D41ECF">
            <w:pPr>
              <w:pStyle w:val="TAL"/>
              <w:rPr>
                <w:sz w:val="16"/>
              </w:rPr>
            </w:pPr>
            <w:r>
              <w:rPr>
                <w:sz w:val="16"/>
              </w:rPr>
              <w:t>R5-241773</w:t>
            </w:r>
          </w:p>
        </w:tc>
        <w:tc>
          <w:tcPr>
            <w:tcW w:w="0" w:type="auto"/>
          </w:tcPr>
          <w:p w14:paraId="4951D798" w14:textId="77777777" w:rsidR="00BC377F" w:rsidRPr="00900970" w:rsidRDefault="00BC377F" w:rsidP="00D41ECF">
            <w:pPr>
              <w:pStyle w:val="TAL"/>
              <w:rPr>
                <w:sz w:val="16"/>
              </w:rPr>
            </w:pPr>
            <w:r>
              <w:rPr>
                <w:sz w:val="16"/>
              </w:rPr>
              <w:t>Addition of CBW 35 MHz, 45 MHz, 70 MHz to Narrow band blocking for inter-band CA</w:t>
            </w:r>
          </w:p>
        </w:tc>
        <w:tc>
          <w:tcPr>
            <w:tcW w:w="0" w:type="auto"/>
          </w:tcPr>
          <w:p w14:paraId="63C8AE92" w14:textId="77777777" w:rsidR="00BC377F" w:rsidRPr="00900970" w:rsidRDefault="00BC377F" w:rsidP="00D41ECF">
            <w:pPr>
              <w:pStyle w:val="TAL"/>
              <w:rPr>
                <w:sz w:val="16"/>
              </w:rPr>
            </w:pPr>
            <w:r>
              <w:rPr>
                <w:sz w:val="16"/>
              </w:rPr>
              <w:t xml:space="preserve">Anritsu, </w:t>
            </w:r>
            <w:proofErr w:type="spellStart"/>
            <w:r>
              <w:rPr>
                <w:sz w:val="16"/>
              </w:rPr>
              <w:t>Rohde&amp;Schwarz</w:t>
            </w:r>
            <w:proofErr w:type="spellEnd"/>
          </w:p>
        </w:tc>
        <w:tc>
          <w:tcPr>
            <w:tcW w:w="0" w:type="auto"/>
          </w:tcPr>
          <w:p w14:paraId="24DDF467" w14:textId="77777777" w:rsidR="00BC377F" w:rsidRPr="00900970" w:rsidRDefault="00BC377F" w:rsidP="00D41ECF">
            <w:pPr>
              <w:pStyle w:val="TAL"/>
              <w:rPr>
                <w:sz w:val="16"/>
              </w:rPr>
            </w:pPr>
            <w:r>
              <w:rPr>
                <w:sz w:val="16"/>
              </w:rPr>
              <w:t>38.521-1</w:t>
            </w:r>
          </w:p>
        </w:tc>
        <w:tc>
          <w:tcPr>
            <w:tcW w:w="0" w:type="auto"/>
          </w:tcPr>
          <w:p w14:paraId="71F5D354" w14:textId="77777777" w:rsidR="00BC377F" w:rsidRPr="00900970" w:rsidRDefault="00BC377F" w:rsidP="00D41ECF">
            <w:pPr>
              <w:pStyle w:val="TAL"/>
              <w:rPr>
                <w:sz w:val="16"/>
              </w:rPr>
            </w:pPr>
            <w:r>
              <w:rPr>
                <w:sz w:val="16"/>
              </w:rPr>
              <w:t>2713</w:t>
            </w:r>
          </w:p>
        </w:tc>
        <w:tc>
          <w:tcPr>
            <w:tcW w:w="0" w:type="auto"/>
          </w:tcPr>
          <w:p w14:paraId="7EB93B64" w14:textId="77777777" w:rsidR="00BC377F" w:rsidRPr="00900970" w:rsidRDefault="00BC377F" w:rsidP="00D41ECF">
            <w:pPr>
              <w:pStyle w:val="TAR"/>
              <w:rPr>
                <w:sz w:val="16"/>
              </w:rPr>
            </w:pPr>
            <w:r>
              <w:rPr>
                <w:sz w:val="16"/>
              </w:rPr>
              <w:t>1</w:t>
            </w:r>
          </w:p>
        </w:tc>
        <w:tc>
          <w:tcPr>
            <w:tcW w:w="0" w:type="auto"/>
          </w:tcPr>
          <w:p w14:paraId="23287187" w14:textId="77777777" w:rsidR="00BC377F" w:rsidRPr="00900970" w:rsidRDefault="00BC377F" w:rsidP="00D41ECF">
            <w:pPr>
              <w:pStyle w:val="TAL"/>
              <w:rPr>
                <w:sz w:val="16"/>
              </w:rPr>
            </w:pPr>
            <w:r>
              <w:rPr>
                <w:sz w:val="16"/>
              </w:rPr>
              <w:t>Rel-18</w:t>
            </w:r>
          </w:p>
        </w:tc>
        <w:tc>
          <w:tcPr>
            <w:tcW w:w="0" w:type="auto"/>
          </w:tcPr>
          <w:p w14:paraId="619807CE" w14:textId="77777777" w:rsidR="00BC377F" w:rsidRPr="00900970" w:rsidRDefault="00BC377F" w:rsidP="00D41ECF">
            <w:pPr>
              <w:pStyle w:val="TAL"/>
              <w:rPr>
                <w:sz w:val="16"/>
              </w:rPr>
            </w:pPr>
            <w:r>
              <w:rPr>
                <w:sz w:val="16"/>
              </w:rPr>
              <w:t>F</w:t>
            </w:r>
          </w:p>
        </w:tc>
        <w:tc>
          <w:tcPr>
            <w:tcW w:w="0" w:type="auto"/>
          </w:tcPr>
          <w:p w14:paraId="207059C8" w14:textId="77777777" w:rsidR="00BC377F" w:rsidRPr="00900970" w:rsidRDefault="00BC377F" w:rsidP="00D41ECF">
            <w:pPr>
              <w:pStyle w:val="TAL"/>
              <w:rPr>
                <w:sz w:val="16"/>
              </w:rPr>
            </w:pPr>
            <w:r>
              <w:rPr>
                <w:sz w:val="16"/>
              </w:rPr>
              <w:t>TEI17_Test, NR_lic_bands_BW_R17-UEConTest</w:t>
            </w:r>
          </w:p>
        </w:tc>
        <w:tc>
          <w:tcPr>
            <w:tcW w:w="0" w:type="auto"/>
          </w:tcPr>
          <w:p w14:paraId="11310F5F" w14:textId="77777777" w:rsidR="00BC377F" w:rsidRPr="00900970" w:rsidRDefault="00BC377F" w:rsidP="00D41ECF">
            <w:pPr>
              <w:pStyle w:val="TAL"/>
              <w:rPr>
                <w:sz w:val="16"/>
              </w:rPr>
            </w:pPr>
            <w:r>
              <w:rPr>
                <w:sz w:val="16"/>
              </w:rPr>
              <w:t>agreed</w:t>
            </w:r>
          </w:p>
        </w:tc>
      </w:tr>
      <w:tr w:rsidR="00BC377F" w14:paraId="52BA9F62" w14:textId="77777777" w:rsidTr="00D41ECF">
        <w:tc>
          <w:tcPr>
            <w:tcW w:w="0" w:type="auto"/>
          </w:tcPr>
          <w:p w14:paraId="5DC521CB" w14:textId="77777777" w:rsidR="00BC377F" w:rsidRPr="00900970" w:rsidRDefault="00BC377F" w:rsidP="00D41ECF">
            <w:pPr>
              <w:pStyle w:val="TAL"/>
              <w:rPr>
                <w:sz w:val="16"/>
              </w:rPr>
            </w:pPr>
            <w:r>
              <w:rPr>
                <w:sz w:val="16"/>
              </w:rPr>
              <w:t>R5-241121</w:t>
            </w:r>
          </w:p>
        </w:tc>
        <w:tc>
          <w:tcPr>
            <w:tcW w:w="0" w:type="auto"/>
          </w:tcPr>
          <w:p w14:paraId="6EAE57CA" w14:textId="77777777" w:rsidR="00BC377F" w:rsidRPr="00900970" w:rsidRDefault="00BC377F" w:rsidP="00D41ECF">
            <w:pPr>
              <w:pStyle w:val="TAL"/>
              <w:rPr>
                <w:sz w:val="16"/>
              </w:rPr>
            </w:pPr>
            <w:r>
              <w:rPr>
                <w:sz w:val="16"/>
              </w:rPr>
              <w:t>Correction to note for inter-band CA including n48</w:t>
            </w:r>
          </w:p>
        </w:tc>
        <w:tc>
          <w:tcPr>
            <w:tcW w:w="0" w:type="auto"/>
          </w:tcPr>
          <w:p w14:paraId="316AC191" w14:textId="77777777" w:rsidR="00BC377F" w:rsidRPr="00900970" w:rsidRDefault="00BC377F" w:rsidP="00D41ECF">
            <w:pPr>
              <w:pStyle w:val="TAL"/>
              <w:rPr>
                <w:sz w:val="16"/>
              </w:rPr>
            </w:pPr>
            <w:r>
              <w:rPr>
                <w:sz w:val="16"/>
              </w:rPr>
              <w:t>Anritsu</w:t>
            </w:r>
          </w:p>
        </w:tc>
        <w:tc>
          <w:tcPr>
            <w:tcW w:w="0" w:type="auto"/>
          </w:tcPr>
          <w:p w14:paraId="6790A1C7" w14:textId="77777777" w:rsidR="00BC377F" w:rsidRPr="00900970" w:rsidRDefault="00BC377F" w:rsidP="00D41ECF">
            <w:pPr>
              <w:pStyle w:val="TAL"/>
              <w:rPr>
                <w:sz w:val="16"/>
              </w:rPr>
            </w:pPr>
            <w:r>
              <w:rPr>
                <w:sz w:val="16"/>
              </w:rPr>
              <w:t>38.521-1</w:t>
            </w:r>
          </w:p>
        </w:tc>
        <w:tc>
          <w:tcPr>
            <w:tcW w:w="0" w:type="auto"/>
          </w:tcPr>
          <w:p w14:paraId="329B41C9" w14:textId="77777777" w:rsidR="00BC377F" w:rsidRPr="00900970" w:rsidRDefault="00BC377F" w:rsidP="00D41ECF">
            <w:pPr>
              <w:pStyle w:val="TAL"/>
              <w:rPr>
                <w:sz w:val="16"/>
              </w:rPr>
            </w:pPr>
            <w:r>
              <w:rPr>
                <w:sz w:val="16"/>
              </w:rPr>
              <w:t>2714</w:t>
            </w:r>
          </w:p>
        </w:tc>
        <w:tc>
          <w:tcPr>
            <w:tcW w:w="0" w:type="auto"/>
          </w:tcPr>
          <w:p w14:paraId="0937847B" w14:textId="77777777" w:rsidR="00BC377F" w:rsidRPr="00900970" w:rsidRDefault="00BC377F" w:rsidP="00D41ECF">
            <w:pPr>
              <w:pStyle w:val="TAR"/>
              <w:rPr>
                <w:sz w:val="16"/>
              </w:rPr>
            </w:pPr>
            <w:r>
              <w:rPr>
                <w:sz w:val="16"/>
              </w:rPr>
              <w:t>-</w:t>
            </w:r>
          </w:p>
        </w:tc>
        <w:tc>
          <w:tcPr>
            <w:tcW w:w="0" w:type="auto"/>
          </w:tcPr>
          <w:p w14:paraId="31E20899" w14:textId="77777777" w:rsidR="00BC377F" w:rsidRPr="00900970" w:rsidRDefault="00BC377F" w:rsidP="00D41ECF">
            <w:pPr>
              <w:pStyle w:val="TAL"/>
              <w:rPr>
                <w:sz w:val="16"/>
              </w:rPr>
            </w:pPr>
            <w:r>
              <w:rPr>
                <w:sz w:val="16"/>
              </w:rPr>
              <w:t>Rel-18</w:t>
            </w:r>
          </w:p>
        </w:tc>
        <w:tc>
          <w:tcPr>
            <w:tcW w:w="0" w:type="auto"/>
          </w:tcPr>
          <w:p w14:paraId="4770ABF9" w14:textId="77777777" w:rsidR="00BC377F" w:rsidRPr="00900970" w:rsidRDefault="00BC377F" w:rsidP="00D41ECF">
            <w:pPr>
              <w:pStyle w:val="TAL"/>
              <w:rPr>
                <w:sz w:val="16"/>
              </w:rPr>
            </w:pPr>
            <w:r>
              <w:rPr>
                <w:sz w:val="16"/>
              </w:rPr>
              <w:t>F</w:t>
            </w:r>
          </w:p>
        </w:tc>
        <w:tc>
          <w:tcPr>
            <w:tcW w:w="0" w:type="auto"/>
          </w:tcPr>
          <w:p w14:paraId="488259DB" w14:textId="77777777" w:rsidR="00BC377F" w:rsidRPr="00900970" w:rsidRDefault="00BC377F" w:rsidP="00D41ECF">
            <w:pPr>
              <w:pStyle w:val="TAL"/>
              <w:rPr>
                <w:sz w:val="16"/>
              </w:rPr>
            </w:pPr>
            <w:r>
              <w:rPr>
                <w:sz w:val="16"/>
              </w:rPr>
              <w:t>NR_CADC_NR_LTE_DC_R17-UEConTest</w:t>
            </w:r>
          </w:p>
        </w:tc>
        <w:tc>
          <w:tcPr>
            <w:tcW w:w="0" w:type="auto"/>
          </w:tcPr>
          <w:p w14:paraId="4BBDFDB3" w14:textId="77777777" w:rsidR="00BC377F" w:rsidRPr="00900970" w:rsidRDefault="00BC377F" w:rsidP="00D41ECF">
            <w:pPr>
              <w:pStyle w:val="TAL"/>
              <w:rPr>
                <w:sz w:val="16"/>
              </w:rPr>
            </w:pPr>
            <w:r>
              <w:rPr>
                <w:sz w:val="16"/>
              </w:rPr>
              <w:t>revised</w:t>
            </w:r>
          </w:p>
        </w:tc>
      </w:tr>
      <w:tr w:rsidR="00BC377F" w14:paraId="0F1265B1" w14:textId="77777777" w:rsidTr="00D41ECF">
        <w:tc>
          <w:tcPr>
            <w:tcW w:w="0" w:type="auto"/>
          </w:tcPr>
          <w:p w14:paraId="5C8146E5" w14:textId="77777777" w:rsidR="00BC377F" w:rsidRPr="00900970" w:rsidRDefault="00BC377F" w:rsidP="00D41ECF">
            <w:pPr>
              <w:pStyle w:val="TAL"/>
              <w:rPr>
                <w:sz w:val="16"/>
              </w:rPr>
            </w:pPr>
            <w:r>
              <w:rPr>
                <w:sz w:val="16"/>
              </w:rPr>
              <w:t>R5-241945</w:t>
            </w:r>
          </w:p>
        </w:tc>
        <w:tc>
          <w:tcPr>
            <w:tcW w:w="0" w:type="auto"/>
          </w:tcPr>
          <w:p w14:paraId="6689A64A" w14:textId="77777777" w:rsidR="00BC377F" w:rsidRPr="00900970" w:rsidRDefault="00BC377F" w:rsidP="00D41ECF">
            <w:pPr>
              <w:pStyle w:val="TAL"/>
              <w:rPr>
                <w:sz w:val="16"/>
              </w:rPr>
            </w:pPr>
            <w:r>
              <w:rPr>
                <w:sz w:val="16"/>
              </w:rPr>
              <w:t>Correction to note for inter-band CA including n48</w:t>
            </w:r>
          </w:p>
        </w:tc>
        <w:tc>
          <w:tcPr>
            <w:tcW w:w="0" w:type="auto"/>
          </w:tcPr>
          <w:p w14:paraId="49BD62B0" w14:textId="77777777" w:rsidR="00BC377F" w:rsidRPr="00900970" w:rsidRDefault="00BC377F" w:rsidP="00D41ECF">
            <w:pPr>
              <w:pStyle w:val="TAL"/>
              <w:rPr>
                <w:sz w:val="16"/>
              </w:rPr>
            </w:pPr>
            <w:r>
              <w:rPr>
                <w:sz w:val="16"/>
              </w:rPr>
              <w:t>Anritsu</w:t>
            </w:r>
          </w:p>
        </w:tc>
        <w:tc>
          <w:tcPr>
            <w:tcW w:w="0" w:type="auto"/>
          </w:tcPr>
          <w:p w14:paraId="017FD2CE" w14:textId="77777777" w:rsidR="00BC377F" w:rsidRPr="00900970" w:rsidRDefault="00BC377F" w:rsidP="00D41ECF">
            <w:pPr>
              <w:pStyle w:val="TAL"/>
              <w:rPr>
                <w:sz w:val="16"/>
              </w:rPr>
            </w:pPr>
            <w:r>
              <w:rPr>
                <w:sz w:val="16"/>
              </w:rPr>
              <w:t>38.521-1</w:t>
            </w:r>
          </w:p>
        </w:tc>
        <w:tc>
          <w:tcPr>
            <w:tcW w:w="0" w:type="auto"/>
          </w:tcPr>
          <w:p w14:paraId="1FC6ECA6" w14:textId="77777777" w:rsidR="00BC377F" w:rsidRPr="00900970" w:rsidRDefault="00BC377F" w:rsidP="00D41ECF">
            <w:pPr>
              <w:pStyle w:val="TAL"/>
              <w:rPr>
                <w:sz w:val="16"/>
              </w:rPr>
            </w:pPr>
            <w:r>
              <w:rPr>
                <w:sz w:val="16"/>
              </w:rPr>
              <w:t>2714</w:t>
            </w:r>
          </w:p>
        </w:tc>
        <w:tc>
          <w:tcPr>
            <w:tcW w:w="0" w:type="auto"/>
          </w:tcPr>
          <w:p w14:paraId="2D715E8B" w14:textId="77777777" w:rsidR="00BC377F" w:rsidRPr="00900970" w:rsidRDefault="00BC377F" w:rsidP="00D41ECF">
            <w:pPr>
              <w:pStyle w:val="TAR"/>
              <w:rPr>
                <w:sz w:val="16"/>
              </w:rPr>
            </w:pPr>
            <w:r>
              <w:rPr>
                <w:sz w:val="16"/>
              </w:rPr>
              <w:t>1</w:t>
            </w:r>
          </w:p>
        </w:tc>
        <w:tc>
          <w:tcPr>
            <w:tcW w:w="0" w:type="auto"/>
          </w:tcPr>
          <w:p w14:paraId="7144CF5A" w14:textId="77777777" w:rsidR="00BC377F" w:rsidRPr="00900970" w:rsidRDefault="00BC377F" w:rsidP="00D41ECF">
            <w:pPr>
              <w:pStyle w:val="TAL"/>
              <w:rPr>
                <w:sz w:val="16"/>
              </w:rPr>
            </w:pPr>
            <w:r>
              <w:rPr>
                <w:sz w:val="16"/>
              </w:rPr>
              <w:t>Rel-18</w:t>
            </w:r>
          </w:p>
        </w:tc>
        <w:tc>
          <w:tcPr>
            <w:tcW w:w="0" w:type="auto"/>
          </w:tcPr>
          <w:p w14:paraId="77D39183" w14:textId="77777777" w:rsidR="00BC377F" w:rsidRPr="00900970" w:rsidRDefault="00BC377F" w:rsidP="00D41ECF">
            <w:pPr>
              <w:pStyle w:val="TAL"/>
              <w:rPr>
                <w:sz w:val="16"/>
              </w:rPr>
            </w:pPr>
            <w:r>
              <w:rPr>
                <w:sz w:val="16"/>
              </w:rPr>
              <w:t>F</w:t>
            </w:r>
          </w:p>
        </w:tc>
        <w:tc>
          <w:tcPr>
            <w:tcW w:w="0" w:type="auto"/>
          </w:tcPr>
          <w:p w14:paraId="0A8240B6" w14:textId="77777777" w:rsidR="00BC377F" w:rsidRPr="00900970" w:rsidRDefault="00BC377F" w:rsidP="00D41ECF">
            <w:pPr>
              <w:pStyle w:val="TAL"/>
              <w:rPr>
                <w:sz w:val="16"/>
              </w:rPr>
            </w:pPr>
            <w:r>
              <w:rPr>
                <w:sz w:val="16"/>
              </w:rPr>
              <w:t>NR_CADC_NR_LTE_DC_R17-UEConTest</w:t>
            </w:r>
          </w:p>
        </w:tc>
        <w:tc>
          <w:tcPr>
            <w:tcW w:w="0" w:type="auto"/>
          </w:tcPr>
          <w:p w14:paraId="41F92BCE" w14:textId="77777777" w:rsidR="00BC377F" w:rsidRPr="00900970" w:rsidRDefault="00BC377F" w:rsidP="00D41ECF">
            <w:pPr>
              <w:pStyle w:val="TAL"/>
              <w:rPr>
                <w:sz w:val="16"/>
              </w:rPr>
            </w:pPr>
            <w:r>
              <w:rPr>
                <w:sz w:val="16"/>
              </w:rPr>
              <w:t>agreed</w:t>
            </w:r>
          </w:p>
        </w:tc>
      </w:tr>
      <w:tr w:rsidR="00BC377F" w14:paraId="1E4BACB0" w14:textId="77777777" w:rsidTr="00D41ECF">
        <w:tc>
          <w:tcPr>
            <w:tcW w:w="0" w:type="auto"/>
          </w:tcPr>
          <w:p w14:paraId="4FD3E156" w14:textId="77777777" w:rsidR="00BC377F" w:rsidRPr="00900970" w:rsidRDefault="00BC377F" w:rsidP="00D41ECF">
            <w:pPr>
              <w:pStyle w:val="TAL"/>
              <w:rPr>
                <w:sz w:val="16"/>
              </w:rPr>
            </w:pPr>
            <w:r>
              <w:rPr>
                <w:sz w:val="16"/>
              </w:rPr>
              <w:t>R5-241122</w:t>
            </w:r>
          </w:p>
        </w:tc>
        <w:tc>
          <w:tcPr>
            <w:tcW w:w="0" w:type="auto"/>
          </w:tcPr>
          <w:p w14:paraId="0E787643" w14:textId="77777777" w:rsidR="00BC377F" w:rsidRPr="00900970" w:rsidRDefault="00BC377F" w:rsidP="00D41ECF">
            <w:pPr>
              <w:pStyle w:val="TAL"/>
              <w:rPr>
                <w:sz w:val="16"/>
              </w:rPr>
            </w:pPr>
            <w:r>
              <w:rPr>
                <w:sz w:val="16"/>
              </w:rPr>
              <w:t>Correction to Reference sensitivity for CA_n26A-n70A</w:t>
            </w:r>
          </w:p>
        </w:tc>
        <w:tc>
          <w:tcPr>
            <w:tcW w:w="0" w:type="auto"/>
          </w:tcPr>
          <w:p w14:paraId="3E5DAFE6" w14:textId="77777777" w:rsidR="00BC377F" w:rsidRPr="00900970" w:rsidRDefault="00BC377F" w:rsidP="00D41ECF">
            <w:pPr>
              <w:pStyle w:val="TAL"/>
              <w:rPr>
                <w:sz w:val="16"/>
              </w:rPr>
            </w:pPr>
            <w:r>
              <w:rPr>
                <w:sz w:val="16"/>
              </w:rPr>
              <w:t>Anritsu</w:t>
            </w:r>
          </w:p>
        </w:tc>
        <w:tc>
          <w:tcPr>
            <w:tcW w:w="0" w:type="auto"/>
          </w:tcPr>
          <w:p w14:paraId="2B31CFF1" w14:textId="77777777" w:rsidR="00BC377F" w:rsidRPr="00900970" w:rsidRDefault="00BC377F" w:rsidP="00D41ECF">
            <w:pPr>
              <w:pStyle w:val="TAL"/>
              <w:rPr>
                <w:sz w:val="16"/>
              </w:rPr>
            </w:pPr>
            <w:r>
              <w:rPr>
                <w:sz w:val="16"/>
              </w:rPr>
              <w:t>38.521-1</w:t>
            </w:r>
          </w:p>
        </w:tc>
        <w:tc>
          <w:tcPr>
            <w:tcW w:w="0" w:type="auto"/>
          </w:tcPr>
          <w:p w14:paraId="31030BAC" w14:textId="77777777" w:rsidR="00BC377F" w:rsidRPr="00900970" w:rsidRDefault="00BC377F" w:rsidP="00D41ECF">
            <w:pPr>
              <w:pStyle w:val="TAL"/>
              <w:rPr>
                <w:sz w:val="16"/>
              </w:rPr>
            </w:pPr>
            <w:r>
              <w:rPr>
                <w:sz w:val="16"/>
              </w:rPr>
              <w:t>2715</w:t>
            </w:r>
          </w:p>
        </w:tc>
        <w:tc>
          <w:tcPr>
            <w:tcW w:w="0" w:type="auto"/>
          </w:tcPr>
          <w:p w14:paraId="5CE38506" w14:textId="77777777" w:rsidR="00BC377F" w:rsidRPr="00900970" w:rsidRDefault="00BC377F" w:rsidP="00D41ECF">
            <w:pPr>
              <w:pStyle w:val="TAR"/>
              <w:rPr>
                <w:sz w:val="16"/>
              </w:rPr>
            </w:pPr>
            <w:r>
              <w:rPr>
                <w:sz w:val="16"/>
              </w:rPr>
              <w:t>-</w:t>
            </w:r>
          </w:p>
        </w:tc>
        <w:tc>
          <w:tcPr>
            <w:tcW w:w="0" w:type="auto"/>
          </w:tcPr>
          <w:p w14:paraId="1F731238" w14:textId="77777777" w:rsidR="00BC377F" w:rsidRPr="00900970" w:rsidRDefault="00BC377F" w:rsidP="00D41ECF">
            <w:pPr>
              <w:pStyle w:val="TAL"/>
              <w:rPr>
                <w:sz w:val="16"/>
              </w:rPr>
            </w:pPr>
            <w:r>
              <w:rPr>
                <w:sz w:val="16"/>
              </w:rPr>
              <w:t>Rel-18</w:t>
            </w:r>
          </w:p>
        </w:tc>
        <w:tc>
          <w:tcPr>
            <w:tcW w:w="0" w:type="auto"/>
          </w:tcPr>
          <w:p w14:paraId="1C8EBC6C" w14:textId="77777777" w:rsidR="00BC377F" w:rsidRPr="00900970" w:rsidRDefault="00BC377F" w:rsidP="00D41ECF">
            <w:pPr>
              <w:pStyle w:val="TAL"/>
              <w:rPr>
                <w:sz w:val="16"/>
              </w:rPr>
            </w:pPr>
            <w:r>
              <w:rPr>
                <w:sz w:val="16"/>
              </w:rPr>
              <w:t>F</w:t>
            </w:r>
          </w:p>
        </w:tc>
        <w:tc>
          <w:tcPr>
            <w:tcW w:w="0" w:type="auto"/>
          </w:tcPr>
          <w:p w14:paraId="2ADF390D" w14:textId="77777777" w:rsidR="00BC377F" w:rsidRPr="00900970" w:rsidRDefault="00BC377F" w:rsidP="00D41ECF">
            <w:pPr>
              <w:pStyle w:val="TAL"/>
              <w:rPr>
                <w:sz w:val="16"/>
              </w:rPr>
            </w:pPr>
            <w:r>
              <w:rPr>
                <w:sz w:val="16"/>
              </w:rPr>
              <w:t>NR_CADC_NR_LTE_DC_R17-UEConTest</w:t>
            </w:r>
          </w:p>
        </w:tc>
        <w:tc>
          <w:tcPr>
            <w:tcW w:w="0" w:type="auto"/>
          </w:tcPr>
          <w:p w14:paraId="509C7BF1" w14:textId="77777777" w:rsidR="00BC377F" w:rsidRPr="00900970" w:rsidRDefault="00BC377F" w:rsidP="00D41ECF">
            <w:pPr>
              <w:pStyle w:val="TAL"/>
              <w:rPr>
                <w:sz w:val="16"/>
              </w:rPr>
            </w:pPr>
            <w:r>
              <w:rPr>
                <w:sz w:val="16"/>
              </w:rPr>
              <w:t>revised</w:t>
            </w:r>
          </w:p>
        </w:tc>
      </w:tr>
      <w:tr w:rsidR="00BC377F" w14:paraId="40AD7A9C" w14:textId="77777777" w:rsidTr="00D41ECF">
        <w:tc>
          <w:tcPr>
            <w:tcW w:w="0" w:type="auto"/>
          </w:tcPr>
          <w:p w14:paraId="582C9123" w14:textId="77777777" w:rsidR="00BC377F" w:rsidRPr="00900970" w:rsidRDefault="00BC377F" w:rsidP="00D41ECF">
            <w:pPr>
              <w:pStyle w:val="TAL"/>
              <w:rPr>
                <w:sz w:val="16"/>
              </w:rPr>
            </w:pPr>
            <w:r>
              <w:rPr>
                <w:sz w:val="16"/>
              </w:rPr>
              <w:lastRenderedPageBreak/>
              <w:t>R5-242015</w:t>
            </w:r>
          </w:p>
        </w:tc>
        <w:tc>
          <w:tcPr>
            <w:tcW w:w="0" w:type="auto"/>
          </w:tcPr>
          <w:p w14:paraId="40C8C435" w14:textId="77777777" w:rsidR="00BC377F" w:rsidRPr="00900970" w:rsidRDefault="00BC377F" w:rsidP="00D41ECF">
            <w:pPr>
              <w:pStyle w:val="TAL"/>
              <w:rPr>
                <w:sz w:val="16"/>
              </w:rPr>
            </w:pPr>
            <w:r>
              <w:rPr>
                <w:sz w:val="16"/>
              </w:rPr>
              <w:t>Correction to Reference sensitivity for CA_n26A-n70A</w:t>
            </w:r>
          </w:p>
        </w:tc>
        <w:tc>
          <w:tcPr>
            <w:tcW w:w="0" w:type="auto"/>
          </w:tcPr>
          <w:p w14:paraId="711BEC95" w14:textId="77777777" w:rsidR="00BC377F" w:rsidRPr="00900970" w:rsidRDefault="00BC377F" w:rsidP="00D41ECF">
            <w:pPr>
              <w:pStyle w:val="TAL"/>
              <w:rPr>
                <w:sz w:val="16"/>
              </w:rPr>
            </w:pPr>
            <w:r>
              <w:rPr>
                <w:sz w:val="16"/>
              </w:rPr>
              <w:t>Anritsu</w:t>
            </w:r>
          </w:p>
        </w:tc>
        <w:tc>
          <w:tcPr>
            <w:tcW w:w="0" w:type="auto"/>
          </w:tcPr>
          <w:p w14:paraId="57500D55" w14:textId="77777777" w:rsidR="00BC377F" w:rsidRPr="00900970" w:rsidRDefault="00BC377F" w:rsidP="00D41ECF">
            <w:pPr>
              <w:pStyle w:val="TAL"/>
              <w:rPr>
                <w:sz w:val="16"/>
              </w:rPr>
            </w:pPr>
            <w:r>
              <w:rPr>
                <w:sz w:val="16"/>
              </w:rPr>
              <w:t>38.521-1</w:t>
            </w:r>
          </w:p>
        </w:tc>
        <w:tc>
          <w:tcPr>
            <w:tcW w:w="0" w:type="auto"/>
          </w:tcPr>
          <w:p w14:paraId="351C63CD" w14:textId="77777777" w:rsidR="00BC377F" w:rsidRPr="00900970" w:rsidRDefault="00BC377F" w:rsidP="00D41ECF">
            <w:pPr>
              <w:pStyle w:val="TAL"/>
              <w:rPr>
                <w:sz w:val="16"/>
              </w:rPr>
            </w:pPr>
            <w:r>
              <w:rPr>
                <w:sz w:val="16"/>
              </w:rPr>
              <w:t>2715</w:t>
            </w:r>
          </w:p>
        </w:tc>
        <w:tc>
          <w:tcPr>
            <w:tcW w:w="0" w:type="auto"/>
          </w:tcPr>
          <w:p w14:paraId="1D2D74DC" w14:textId="77777777" w:rsidR="00BC377F" w:rsidRPr="00900970" w:rsidRDefault="00BC377F" w:rsidP="00D41ECF">
            <w:pPr>
              <w:pStyle w:val="TAR"/>
              <w:rPr>
                <w:sz w:val="16"/>
              </w:rPr>
            </w:pPr>
            <w:r>
              <w:rPr>
                <w:sz w:val="16"/>
              </w:rPr>
              <w:t>1</w:t>
            </w:r>
          </w:p>
        </w:tc>
        <w:tc>
          <w:tcPr>
            <w:tcW w:w="0" w:type="auto"/>
          </w:tcPr>
          <w:p w14:paraId="73E8D70A" w14:textId="77777777" w:rsidR="00BC377F" w:rsidRPr="00900970" w:rsidRDefault="00BC377F" w:rsidP="00D41ECF">
            <w:pPr>
              <w:pStyle w:val="TAL"/>
              <w:rPr>
                <w:sz w:val="16"/>
              </w:rPr>
            </w:pPr>
            <w:r>
              <w:rPr>
                <w:sz w:val="16"/>
              </w:rPr>
              <w:t>Rel-18</w:t>
            </w:r>
          </w:p>
        </w:tc>
        <w:tc>
          <w:tcPr>
            <w:tcW w:w="0" w:type="auto"/>
          </w:tcPr>
          <w:p w14:paraId="468E8089" w14:textId="77777777" w:rsidR="00BC377F" w:rsidRPr="00900970" w:rsidRDefault="00BC377F" w:rsidP="00D41ECF">
            <w:pPr>
              <w:pStyle w:val="TAL"/>
              <w:rPr>
                <w:sz w:val="16"/>
              </w:rPr>
            </w:pPr>
            <w:r>
              <w:rPr>
                <w:sz w:val="16"/>
              </w:rPr>
              <w:t>F</w:t>
            </w:r>
          </w:p>
        </w:tc>
        <w:tc>
          <w:tcPr>
            <w:tcW w:w="0" w:type="auto"/>
          </w:tcPr>
          <w:p w14:paraId="63E5E2CE" w14:textId="77777777" w:rsidR="00BC377F" w:rsidRPr="00900970" w:rsidRDefault="00BC377F" w:rsidP="00D41ECF">
            <w:pPr>
              <w:pStyle w:val="TAL"/>
              <w:rPr>
                <w:sz w:val="16"/>
              </w:rPr>
            </w:pPr>
            <w:r>
              <w:rPr>
                <w:sz w:val="16"/>
              </w:rPr>
              <w:t>NR_CADC_NR_LTE_DC_R17-UEConTest</w:t>
            </w:r>
          </w:p>
        </w:tc>
        <w:tc>
          <w:tcPr>
            <w:tcW w:w="0" w:type="auto"/>
          </w:tcPr>
          <w:p w14:paraId="053AED47" w14:textId="77777777" w:rsidR="00BC377F" w:rsidRPr="00900970" w:rsidRDefault="00BC377F" w:rsidP="00D41ECF">
            <w:pPr>
              <w:pStyle w:val="TAL"/>
              <w:rPr>
                <w:sz w:val="16"/>
              </w:rPr>
            </w:pPr>
            <w:r>
              <w:rPr>
                <w:sz w:val="16"/>
              </w:rPr>
              <w:t>agreed</w:t>
            </w:r>
          </w:p>
        </w:tc>
      </w:tr>
      <w:tr w:rsidR="00BC377F" w14:paraId="04EAE95A" w14:textId="77777777" w:rsidTr="00D41ECF">
        <w:tc>
          <w:tcPr>
            <w:tcW w:w="0" w:type="auto"/>
          </w:tcPr>
          <w:p w14:paraId="5A4586E4" w14:textId="77777777" w:rsidR="00BC377F" w:rsidRPr="00900970" w:rsidRDefault="00BC377F" w:rsidP="00D41ECF">
            <w:pPr>
              <w:pStyle w:val="TAL"/>
              <w:rPr>
                <w:sz w:val="16"/>
              </w:rPr>
            </w:pPr>
            <w:r>
              <w:rPr>
                <w:sz w:val="16"/>
              </w:rPr>
              <w:t>R5-241154</w:t>
            </w:r>
          </w:p>
        </w:tc>
        <w:tc>
          <w:tcPr>
            <w:tcW w:w="0" w:type="auto"/>
          </w:tcPr>
          <w:p w14:paraId="3854B8F6" w14:textId="77777777" w:rsidR="00BC377F" w:rsidRPr="00900970" w:rsidRDefault="00BC377F" w:rsidP="00D41ECF">
            <w:pPr>
              <w:pStyle w:val="TAL"/>
              <w:rPr>
                <w:sz w:val="16"/>
              </w:rPr>
            </w:pPr>
            <w:r>
              <w:rPr>
                <w:sz w:val="16"/>
              </w:rPr>
              <w:t>Editorial correction in FR1 test case 6.4G.2.1</w:t>
            </w:r>
          </w:p>
        </w:tc>
        <w:tc>
          <w:tcPr>
            <w:tcW w:w="0" w:type="auto"/>
          </w:tcPr>
          <w:p w14:paraId="254890EE" w14:textId="77777777" w:rsidR="00BC377F" w:rsidRPr="00900970" w:rsidRDefault="00BC377F" w:rsidP="00D41ECF">
            <w:pPr>
              <w:pStyle w:val="TAL"/>
              <w:rPr>
                <w:sz w:val="16"/>
              </w:rPr>
            </w:pPr>
            <w:r>
              <w:rPr>
                <w:sz w:val="16"/>
              </w:rPr>
              <w:t>Keysight Technologies UK Ltd</w:t>
            </w:r>
          </w:p>
        </w:tc>
        <w:tc>
          <w:tcPr>
            <w:tcW w:w="0" w:type="auto"/>
          </w:tcPr>
          <w:p w14:paraId="6BECD2F3" w14:textId="77777777" w:rsidR="00BC377F" w:rsidRPr="00900970" w:rsidRDefault="00BC377F" w:rsidP="00D41ECF">
            <w:pPr>
              <w:pStyle w:val="TAL"/>
              <w:rPr>
                <w:sz w:val="16"/>
              </w:rPr>
            </w:pPr>
            <w:r>
              <w:rPr>
                <w:sz w:val="16"/>
              </w:rPr>
              <w:t>38.521-1</w:t>
            </w:r>
          </w:p>
        </w:tc>
        <w:tc>
          <w:tcPr>
            <w:tcW w:w="0" w:type="auto"/>
          </w:tcPr>
          <w:p w14:paraId="7765A1F8" w14:textId="77777777" w:rsidR="00BC377F" w:rsidRPr="00900970" w:rsidRDefault="00BC377F" w:rsidP="00D41ECF">
            <w:pPr>
              <w:pStyle w:val="TAL"/>
              <w:rPr>
                <w:sz w:val="16"/>
              </w:rPr>
            </w:pPr>
            <w:r>
              <w:rPr>
                <w:sz w:val="16"/>
              </w:rPr>
              <w:t>2716</w:t>
            </w:r>
          </w:p>
        </w:tc>
        <w:tc>
          <w:tcPr>
            <w:tcW w:w="0" w:type="auto"/>
          </w:tcPr>
          <w:p w14:paraId="1103A44D" w14:textId="77777777" w:rsidR="00BC377F" w:rsidRPr="00900970" w:rsidRDefault="00BC377F" w:rsidP="00D41ECF">
            <w:pPr>
              <w:pStyle w:val="TAR"/>
              <w:rPr>
                <w:sz w:val="16"/>
              </w:rPr>
            </w:pPr>
            <w:r>
              <w:rPr>
                <w:sz w:val="16"/>
              </w:rPr>
              <w:t>-</w:t>
            </w:r>
          </w:p>
        </w:tc>
        <w:tc>
          <w:tcPr>
            <w:tcW w:w="0" w:type="auto"/>
          </w:tcPr>
          <w:p w14:paraId="53C2E587" w14:textId="77777777" w:rsidR="00BC377F" w:rsidRPr="00900970" w:rsidRDefault="00BC377F" w:rsidP="00D41ECF">
            <w:pPr>
              <w:pStyle w:val="TAL"/>
              <w:rPr>
                <w:sz w:val="16"/>
              </w:rPr>
            </w:pPr>
            <w:r>
              <w:rPr>
                <w:sz w:val="16"/>
              </w:rPr>
              <w:t>Rel-18</w:t>
            </w:r>
          </w:p>
        </w:tc>
        <w:tc>
          <w:tcPr>
            <w:tcW w:w="0" w:type="auto"/>
          </w:tcPr>
          <w:p w14:paraId="76EC57C9" w14:textId="77777777" w:rsidR="00BC377F" w:rsidRPr="00900970" w:rsidRDefault="00BC377F" w:rsidP="00D41ECF">
            <w:pPr>
              <w:pStyle w:val="TAL"/>
              <w:rPr>
                <w:sz w:val="16"/>
              </w:rPr>
            </w:pPr>
            <w:r>
              <w:rPr>
                <w:sz w:val="16"/>
              </w:rPr>
              <w:t>F</w:t>
            </w:r>
          </w:p>
        </w:tc>
        <w:tc>
          <w:tcPr>
            <w:tcW w:w="0" w:type="auto"/>
          </w:tcPr>
          <w:p w14:paraId="63F0C1DD" w14:textId="77777777" w:rsidR="00BC377F" w:rsidRPr="00900970" w:rsidRDefault="00BC377F" w:rsidP="00D41ECF">
            <w:pPr>
              <w:pStyle w:val="TAL"/>
              <w:rPr>
                <w:sz w:val="16"/>
              </w:rPr>
            </w:pPr>
            <w:r>
              <w:rPr>
                <w:sz w:val="16"/>
              </w:rPr>
              <w:t xml:space="preserve">TEI17_Test, </w:t>
            </w:r>
            <w:proofErr w:type="spellStart"/>
            <w:r>
              <w:rPr>
                <w:sz w:val="16"/>
              </w:rPr>
              <w:t>NR_RF_TxD-UEConTest</w:t>
            </w:r>
            <w:proofErr w:type="spellEnd"/>
          </w:p>
        </w:tc>
        <w:tc>
          <w:tcPr>
            <w:tcW w:w="0" w:type="auto"/>
          </w:tcPr>
          <w:p w14:paraId="264A2144" w14:textId="77777777" w:rsidR="00BC377F" w:rsidRPr="00900970" w:rsidRDefault="00BC377F" w:rsidP="00D41ECF">
            <w:pPr>
              <w:pStyle w:val="TAL"/>
              <w:rPr>
                <w:sz w:val="16"/>
              </w:rPr>
            </w:pPr>
            <w:r>
              <w:rPr>
                <w:sz w:val="16"/>
              </w:rPr>
              <w:t>agreed</w:t>
            </w:r>
          </w:p>
        </w:tc>
      </w:tr>
      <w:tr w:rsidR="00BC377F" w14:paraId="3B665CD1" w14:textId="77777777" w:rsidTr="00D41ECF">
        <w:tc>
          <w:tcPr>
            <w:tcW w:w="0" w:type="auto"/>
          </w:tcPr>
          <w:p w14:paraId="4306C549" w14:textId="77777777" w:rsidR="00BC377F" w:rsidRPr="00900970" w:rsidRDefault="00BC377F" w:rsidP="00D41ECF">
            <w:pPr>
              <w:pStyle w:val="TAL"/>
              <w:rPr>
                <w:sz w:val="16"/>
              </w:rPr>
            </w:pPr>
            <w:r>
              <w:rPr>
                <w:sz w:val="16"/>
              </w:rPr>
              <w:t>R5-241155</w:t>
            </w:r>
          </w:p>
        </w:tc>
        <w:tc>
          <w:tcPr>
            <w:tcW w:w="0" w:type="auto"/>
          </w:tcPr>
          <w:p w14:paraId="75CB6612" w14:textId="77777777" w:rsidR="00BC377F" w:rsidRPr="00900970" w:rsidRDefault="00BC377F" w:rsidP="00D41ECF">
            <w:pPr>
              <w:pStyle w:val="TAL"/>
              <w:rPr>
                <w:sz w:val="16"/>
              </w:rPr>
            </w:pPr>
            <w:r>
              <w:rPr>
                <w:sz w:val="16"/>
              </w:rPr>
              <w:t>Editorial correction in FR1 test case 6.5A.2.4.1.1</w:t>
            </w:r>
          </w:p>
        </w:tc>
        <w:tc>
          <w:tcPr>
            <w:tcW w:w="0" w:type="auto"/>
          </w:tcPr>
          <w:p w14:paraId="1717B79A" w14:textId="77777777" w:rsidR="00BC377F" w:rsidRPr="00900970" w:rsidRDefault="00BC377F" w:rsidP="00D41ECF">
            <w:pPr>
              <w:pStyle w:val="TAL"/>
              <w:rPr>
                <w:sz w:val="16"/>
              </w:rPr>
            </w:pPr>
            <w:r>
              <w:rPr>
                <w:sz w:val="16"/>
              </w:rPr>
              <w:t>Keysight Technologies UK Ltd</w:t>
            </w:r>
          </w:p>
        </w:tc>
        <w:tc>
          <w:tcPr>
            <w:tcW w:w="0" w:type="auto"/>
          </w:tcPr>
          <w:p w14:paraId="03EB5A8D" w14:textId="77777777" w:rsidR="00BC377F" w:rsidRPr="00900970" w:rsidRDefault="00BC377F" w:rsidP="00D41ECF">
            <w:pPr>
              <w:pStyle w:val="TAL"/>
              <w:rPr>
                <w:sz w:val="16"/>
              </w:rPr>
            </w:pPr>
            <w:r>
              <w:rPr>
                <w:sz w:val="16"/>
              </w:rPr>
              <w:t>38.521-1</w:t>
            </w:r>
          </w:p>
        </w:tc>
        <w:tc>
          <w:tcPr>
            <w:tcW w:w="0" w:type="auto"/>
          </w:tcPr>
          <w:p w14:paraId="76FD9143" w14:textId="77777777" w:rsidR="00BC377F" w:rsidRPr="00900970" w:rsidRDefault="00BC377F" w:rsidP="00D41ECF">
            <w:pPr>
              <w:pStyle w:val="TAL"/>
              <w:rPr>
                <w:sz w:val="16"/>
              </w:rPr>
            </w:pPr>
            <w:r>
              <w:rPr>
                <w:sz w:val="16"/>
              </w:rPr>
              <w:t>2717</w:t>
            </w:r>
          </w:p>
        </w:tc>
        <w:tc>
          <w:tcPr>
            <w:tcW w:w="0" w:type="auto"/>
          </w:tcPr>
          <w:p w14:paraId="78BAA076" w14:textId="77777777" w:rsidR="00BC377F" w:rsidRPr="00900970" w:rsidRDefault="00BC377F" w:rsidP="00D41ECF">
            <w:pPr>
              <w:pStyle w:val="TAR"/>
              <w:rPr>
                <w:sz w:val="16"/>
              </w:rPr>
            </w:pPr>
            <w:r>
              <w:rPr>
                <w:sz w:val="16"/>
              </w:rPr>
              <w:t>-</w:t>
            </w:r>
          </w:p>
        </w:tc>
        <w:tc>
          <w:tcPr>
            <w:tcW w:w="0" w:type="auto"/>
          </w:tcPr>
          <w:p w14:paraId="2AAAC914" w14:textId="77777777" w:rsidR="00BC377F" w:rsidRPr="00900970" w:rsidRDefault="00BC377F" w:rsidP="00D41ECF">
            <w:pPr>
              <w:pStyle w:val="TAL"/>
              <w:rPr>
                <w:sz w:val="16"/>
              </w:rPr>
            </w:pPr>
            <w:r>
              <w:rPr>
                <w:sz w:val="16"/>
              </w:rPr>
              <w:t>Rel-18</w:t>
            </w:r>
          </w:p>
        </w:tc>
        <w:tc>
          <w:tcPr>
            <w:tcW w:w="0" w:type="auto"/>
          </w:tcPr>
          <w:p w14:paraId="74F0C1A1" w14:textId="77777777" w:rsidR="00BC377F" w:rsidRPr="00900970" w:rsidRDefault="00BC377F" w:rsidP="00D41ECF">
            <w:pPr>
              <w:pStyle w:val="TAL"/>
              <w:rPr>
                <w:sz w:val="16"/>
              </w:rPr>
            </w:pPr>
            <w:r>
              <w:rPr>
                <w:sz w:val="16"/>
              </w:rPr>
              <w:t>F</w:t>
            </w:r>
          </w:p>
        </w:tc>
        <w:tc>
          <w:tcPr>
            <w:tcW w:w="0" w:type="auto"/>
          </w:tcPr>
          <w:p w14:paraId="534134A0" w14:textId="77777777" w:rsidR="00BC377F" w:rsidRPr="00900970" w:rsidRDefault="00BC377F" w:rsidP="00D41ECF">
            <w:pPr>
              <w:pStyle w:val="TAL"/>
              <w:rPr>
                <w:sz w:val="16"/>
              </w:rPr>
            </w:pPr>
            <w:r>
              <w:rPr>
                <w:sz w:val="16"/>
              </w:rPr>
              <w:t>TEI15_Test, 5GS_NR_LTE-UEConTest</w:t>
            </w:r>
          </w:p>
        </w:tc>
        <w:tc>
          <w:tcPr>
            <w:tcW w:w="0" w:type="auto"/>
          </w:tcPr>
          <w:p w14:paraId="078CB0C6" w14:textId="77777777" w:rsidR="00BC377F" w:rsidRPr="00900970" w:rsidRDefault="00BC377F" w:rsidP="00D41ECF">
            <w:pPr>
              <w:pStyle w:val="TAL"/>
              <w:rPr>
                <w:sz w:val="16"/>
              </w:rPr>
            </w:pPr>
            <w:r>
              <w:rPr>
                <w:sz w:val="16"/>
              </w:rPr>
              <w:t>revised</w:t>
            </w:r>
          </w:p>
        </w:tc>
      </w:tr>
      <w:tr w:rsidR="00BC377F" w14:paraId="5D6F212C" w14:textId="77777777" w:rsidTr="00D41ECF">
        <w:tc>
          <w:tcPr>
            <w:tcW w:w="0" w:type="auto"/>
          </w:tcPr>
          <w:p w14:paraId="6103A34D" w14:textId="77777777" w:rsidR="00BC377F" w:rsidRPr="00900970" w:rsidRDefault="00BC377F" w:rsidP="00D41ECF">
            <w:pPr>
              <w:pStyle w:val="TAL"/>
              <w:rPr>
                <w:sz w:val="16"/>
              </w:rPr>
            </w:pPr>
            <w:r>
              <w:rPr>
                <w:sz w:val="16"/>
              </w:rPr>
              <w:t>R5-241769</w:t>
            </w:r>
          </w:p>
        </w:tc>
        <w:tc>
          <w:tcPr>
            <w:tcW w:w="0" w:type="auto"/>
          </w:tcPr>
          <w:p w14:paraId="639CB7F5" w14:textId="77777777" w:rsidR="00BC377F" w:rsidRPr="00900970" w:rsidRDefault="00BC377F" w:rsidP="00D41ECF">
            <w:pPr>
              <w:pStyle w:val="TAL"/>
              <w:rPr>
                <w:sz w:val="16"/>
              </w:rPr>
            </w:pPr>
            <w:r>
              <w:rPr>
                <w:sz w:val="16"/>
              </w:rPr>
              <w:t>Editorial correction in FR1 test case 6.5A.2.4.1.1</w:t>
            </w:r>
          </w:p>
        </w:tc>
        <w:tc>
          <w:tcPr>
            <w:tcW w:w="0" w:type="auto"/>
          </w:tcPr>
          <w:p w14:paraId="0E4A1CEE" w14:textId="77777777" w:rsidR="00BC377F" w:rsidRPr="00900970" w:rsidRDefault="00BC377F" w:rsidP="00D41ECF">
            <w:pPr>
              <w:pStyle w:val="TAL"/>
              <w:rPr>
                <w:sz w:val="16"/>
              </w:rPr>
            </w:pPr>
            <w:r>
              <w:rPr>
                <w:sz w:val="16"/>
              </w:rPr>
              <w:t>Keysight Technologies UK Ltd</w:t>
            </w:r>
          </w:p>
        </w:tc>
        <w:tc>
          <w:tcPr>
            <w:tcW w:w="0" w:type="auto"/>
          </w:tcPr>
          <w:p w14:paraId="4C4491A7" w14:textId="77777777" w:rsidR="00BC377F" w:rsidRPr="00900970" w:rsidRDefault="00BC377F" w:rsidP="00D41ECF">
            <w:pPr>
              <w:pStyle w:val="TAL"/>
              <w:rPr>
                <w:sz w:val="16"/>
              </w:rPr>
            </w:pPr>
            <w:r>
              <w:rPr>
                <w:sz w:val="16"/>
              </w:rPr>
              <w:t>38.521-1</w:t>
            </w:r>
          </w:p>
        </w:tc>
        <w:tc>
          <w:tcPr>
            <w:tcW w:w="0" w:type="auto"/>
          </w:tcPr>
          <w:p w14:paraId="7D94A089" w14:textId="77777777" w:rsidR="00BC377F" w:rsidRPr="00900970" w:rsidRDefault="00BC377F" w:rsidP="00D41ECF">
            <w:pPr>
              <w:pStyle w:val="TAL"/>
              <w:rPr>
                <w:sz w:val="16"/>
              </w:rPr>
            </w:pPr>
            <w:r>
              <w:rPr>
                <w:sz w:val="16"/>
              </w:rPr>
              <w:t>2717</w:t>
            </w:r>
          </w:p>
        </w:tc>
        <w:tc>
          <w:tcPr>
            <w:tcW w:w="0" w:type="auto"/>
          </w:tcPr>
          <w:p w14:paraId="49DFA50D" w14:textId="77777777" w:rsidR="00BC377F" w:rsidRPr="00900970" w:rsidRDefault="00BC377F" w:rsidP="00D41ECF">
            <w:pPr>
              <w:pStyle w:val="TAR"/>
              <w:rPr>
                <w:sz w:val="16"/>
              </w:rPr>
            </w:pPr>
            <w:r>
              <w:rPr>
                <w:sz w:val="16"/>
              </w:rPr>
              <w:t>1</w:t>
            </w:r>
          </w:p>
        </w:tc>
        <w:tc>
          <w:tcPr>
            <w:tcW w:w="0" w:type="auto"/>
          </w:tcPr>
          <w:p w14:paraId="23CBB22D" w14:textId="77777777" w:rsidR="00BC377F" w:rsidRPr="00900970" w:rsidRDefault="00BC377F" w:rsidP="00D41ECF">
            <w:pPr>
              <w:pStyle w:val="TAL"/>
              <w:rPr>
                <w:sz w:val="16"/>
              </w:rPr>
            </w:pPr>
            <w:r>
              <w:rPr>
                <w:sz w:val="16"/>
              </w:rPr>
              <w:t>Rel-18</w:t>
            </w:r>
          </w:p>
        </w:tc>
        <w:tc>
          <w:tcPr>
            <w:tcW w:w="0" w:type="auto"/>
          </w:tcPr>
          <w:p w14:paraId="587F22A4" w14:textId="77777777" w:rsidR="00BC377F" w:rsidRPr="00900970" w:rsidRDefault="00BC377F" w:rsidP="00D41ECF">
            <w:pPr>
              <w:pStyle w:val="TAL"/>
              <w:rPr>
                <w:sz w:val="16"/>
              </w:rPr>
            </w:pPr>
            <w:r>
              <w:rPr>
                <w:sz w:val="16"/>
              </w:rPr>
              <w:t>F</w:t>
            </w:r>
          </w:p>
        </w:tc>
        <w:tc>
          <w:tcPr>
            <w:tcW w:w="0" w:type="auto"/>
          </w:tcPr>
          <w:p w14:paraId="2060D38F" w14:textId="77777777" w:rsidR="00BC377F" w:rsidRPr="00900970" w:rsidRDefault="00BC377F" w:rsidP="00D41ECF">
            <w:pPr>
              <w:pStyle w:val="TAL"/>
              <w:rPr>
                <w:sz w:val="16"/>
              </w:rPr>
            </w:pPr>
            <w:r>
              <w:rPr>
                <w:sz w:val="16"/>
              </w:rPr>
              <w:t>TEI15_Test, 5GS_NR_LTE-UEConTest</w:t>
            </w:r>
          </w:p>
        </w:tc>
        <w:tc>
          <w:tcPr>
            <w:tcW w:w="0" w:type="auto"/>
          </w:tcPr>
          <w:p w14:paraId="3DA0D098" w14:textId="77777777" w:rsidR="00BC377F" w:rsidRPr="00900970" w:rsidRDefault="00BC377F" w:rsidP="00D41ECF">
            <w:pPr>
              <w:pStyle w:val="TAL"/>
              <w:rPr>
                <w:sz w:val="16"/>
              </w:rPr>
            </w:pPr>
            <w:r>
              <w:rPr>
                <w:sz w:val="16"/>
              </w:rPr>
              <w:t>agreed</w:t>
            </w:r>
          </w:p>
        </w:tc>
      </w:tr>
      <w:tr w:rsidR="00BC377F" w14:paraId="78268069" w14:textId="77777777" w:rsidTr="00D41ECF">
        <w:tc>
          <w:tcPr>
            <w:tcW w:w="0" w:type="auto"/>
          </w:tcPr>
          <w:p w14:paraId="0B58798B" w14:textId="77777777" w:rsidR="00BC377F" w:rsidRPr="00900970" w:rsidRDefault="00BC377F" w:rsidP="00D41ECF">
            <w:pPr>
              <w:pStyle w:val="TAL"/>
              <w:rPr>
                <w:sz w:val="16"/>
              </w:rPr>
            </w:pPr>
            <w:r>
              <w:rPr>
                <w:sz w:val="16"/>
              </w:rPr>
              <w:t>R5-241156</w:t>
            </w:r>
          </w:p>
        </w:tc>
        <w:tc>
          <w:tcPr>
            <w:tcW w:w="0" w:type="auto"/>
          </w:tcPr>
          <w:p w14:paraId="5C3B73D4" w14:textId="77777777" w:rsidR="00BC377F" w:rsidRPr="00900970" w:rsidRDefault="00BC377F" w:rsidP="00D41ECF">
            <w:pPr>
              <w:pStyle w:val="TAL"/>
              <w:rPr>
                <w:sz w:val="16"/>
              </w:rPr>
            </w:pPr>
            <w:r>
              <w:rPr>
                <w:sz w:val="16"/>
              </w:rPr>
              <w:t>Editorial correction in FR1 test case 6.2A.2.1</w:t>
            </w:r>
          </w:p>
        </w:tc>
        <w:tc>
          <w:tcPr>
            <w:tcW w:w="0" w:type="auto"/>
          </w:tcPr>
          <w:p w14:paraId="6FD77DE7" w14:textId="77777777" w:rsidR="00BC377F" w:rsidRPr="00900970" w:rsidRDefault="00BC377F" w:rsidP="00D41ECF">
            <w:pPr>
              <w:pStyle w:val="TAL"/>
              <w:rPr>
                <w:sz w:val="16"/>
              </w:rPr>
            </w:pPr>
            <w:r>
              <w:rPr>
                <w:sz w:val="16"/>
              </w:rPr>
              <w:t>Keysight Technologies</w:t>
            </w:r>
          </w:p>
        </w:tc>
        <w:tc>
          <w:tcPr>
            <w:tcW w:w="0" w:type="auto"/>
          </w:tcPr>
          <w:p w14:paraId="39060AB8" w14:textId="77777777" w:rsidR="00BC377F" w:rsidRPr="00900970" w:rsidRDefault="00BC377F" w:rsidP="00D41ECF">
            <w:pPr>
              <w:pStyle w:val="TAL"/>
              <w:rPr>
                <w:sz w:val="16"/>
              </w:rPr>
            </w:pPr>
            <w:r>
              <w:rPr>
                <w:sz w:val="16"/>
              </w:rPr>
              <w:t>38.521-1</w:t>
            </w:r>
          </w:p>
        </w:tc>
        <w:tc>
          <w:tcPr>
            <w:tcW w:w="0" w:type="auto"/>
          </w:tcPr>
          <w:p w14:paraId="37D5FBCD" w14:textId="77777777" w:rsidR="00BC377F" w:rsidRPr="00900970" w:rsidRDefault="00BC377F" w:rsidP="00D41ECF">
            <w:pPr>
              <w:pStyle w:val="TAL"/>
              <w:rPr>
                <w:sz w:val="16"/>
              </w:rPr>
            </w:pPr>
            <w:r>
              <w:rPr>
                <w:sz w:val="16"/>
              </w:rPr>
              <w:t>2718</w:t>
            </w:r>
          </w:p>
        </w:tc>
        <w:tc>
          <w:tcPr>
            <w:tcW w:w="0" w:type="auto"/>
          </w:tcPr>
          <w:p w14:paraId="2729C1D7" w14:textId="77777777" w:rsidR="00BC377F" w:rsidRPr="00900970" w:rsidRDefault="00BC377F" w:rsidP="00D41ECF">
            <w:pPr>
              <w:pStyle w:val="TAR"/>
              <w:rPr>
                <w:sz w:val="16"/>
              </w:rPr>
            </w:pPr>
            <w:r>
              <w:rPr>
                <w:sz w:val="16"/>
              </w:rPr>
              <w:t>-</w:t>
            </w:r>
          </w:p>
        </w:tc>
        <w:tc>
          <w:tcPr>
            <w:tcW w:w="0" w:type="auto"/>
          </w:tcPr>
          <w:p w14:paraId="07FE0AD5" w14:textId="77777777" w:rsidR="00BC377F" w:rsidRPr="00900970" w:rsidRDefault="00BC377F" w:rsidP="00D41ECF">
            <w:pPr>
              <w:pStyle w:val="TAL"/>
              <w:rPr>
                <w:sz w:val="16"/>
              </w:rPr>
            </w:pPr>
            <w:r>
              <w:rPr>
                <w:sz w:val="16"/>
              </w:rPr>
              <w:t>Rel-18</w:t>
            </w:r>
          </w:p>
        </w:tc>
        <w:tc>
          <w:tcPr>
            <w:tcW w:w="0" w:type="auto"/>
          </w:tcPr>
          <w:p w14:paraId="37F249EC" w14:textId="77777777" w:rsidR="00BC377F" w:rsidRPr="00900970" w:rsidRDefault="00BC377F" w:rsidP="00D41ECF">
            <w:pPr>
              <w:pStyle w:val="TAL"/>
              <w:rPr>
                <w:sz w:val="16"/>
              </w:rPr>
            </w:pPr>
            <w:r>
              <w:rPr>
                <w:sz w:val="16"/>
              </w:rPr>
              <w:t>F</w:t>
            </w:r>
          </w:p>
        </w:tc>
        <w:tc>
          <w:tcPr>
            <w:tcW w:w="0" w:type="auto"/>
          </w:tcPr>
          <w:p w14:paraId="650AB394" w14:textId="77777777" w:rsidR="00BC377F" w:rsidRPr="00900970" w:rsidRDefault="00BC377F" w:rsidP="00D41ECF">
            <w:pPr>
              <w:pStyle w:val="TAL"/>
              <w:rPr>
                <w:sz w:val="16"/>
              </w:rPr>
            </w:pPr>
            <w:r>
              <w:rPr>
                <w:sz w:val="16"/>
              </w:rPr>
              <w:t>TEI15_Test, 5GS_NR_LTE-UEConTest</w:t>
            </w:r>
          </w:p>
        </w:tc>
        <w:tc>
          <w:tcPr>
            <w:tcW w:w="0" w:type="auto"/>
          </w:tcPr>
          <w:p w14:paraId="66983497" w14:textId="77777777" w:rsidR="00BC377F" w:rsidRPr="00900970" w:rsidRDefault="00BC377F" w:rsidP="00D41ECF">
            <w:pPr>
              <w:pStyle w:val="TAL"/>
              <w:rPr>
                <w:sz w:val="16"/>
              </w:rPr>
            </w:pPr>
            <w:r>
              <w:rPr>
                <w:sz w:val="16"/>
              </w:rPr>
              <w:t>agreed</w:t>
            </w:r>
          </w:p>
        </w:tc>
      </w:tr>
      <w:tr w:rsidR="00BC377F" w14:paraId="34D25C50" w14:textId="77777777" w:rsidTr="00D41ECF">
        <w:tc>
          <w:tcPr>
            <w:tcW w:w="0" w:type="auto"/>
          </w:tcPr>
          <w:p w14:paraId="78192A23" w14:textId="77777777" w:rsidR="00BC377F" w:rsidRPr="00900970" w:rsidRDefault="00BC377F" w:rsidP="00D41ECF">
            <w:pPr>
              <w:pStyle w:val="TAL"/>
              <w:rPr>
                <w:sz w:val="16"/>
              </w:rPr>
            </w:pPr>
            <w:r>
              <w:rPr>
                <w:sz w:val="16"/>
              </w:rPr>
              <w:t>R5-241177</w:t>
            </w:r>
          </w:p>
        </w:tc>
        <w:tc>
          <w:tcPr>
            <w:tcW w:w="0" w:type="auto"/>
          </w:tcPr>
          <w:p w14:paraId="7872736D" w14:textId="77777777" w:rsidR="00BC377F" w:rsidRPr="00900970" w:rsidRDefault="00BC377F" w:rsidP="00D41ECF">
            <w:pPr>
              <w:pStyle w:val="TAL"/>
              <w:rPr>
                <w:sz w:val="16"/>
              </w:rPr>
            </w:pPr>
            <w:r>
              <w:rPr>
                <w:sz w:val="16"/>
              </w:rPr>
              <w:t xml:space="preserve">Addition of test case 6.5F.3.3 </w:t>
            </w:r>
            <w:r>
              <w:rPr>
                <w:sz w:val="16"/>
              </w:rPr>
              <w:tab/>
              <w:t>Additional spurious emissions for shared spectrum channel access</w:t>
            </w:r>
          </w:p>
        </w:tc>
        <w:tc>
          <w:tcPr>
            <w:tcW w:w="0" w:type="auto"/>
          </w:tcPr>
          <w:p w14:paraId="59C32065" w14:textId="77777777" w:rsidR="00BC377F" w:rsidRPr="00900970" w:rsidRDefault="00BC377F" w:rsidP="00D41ECF">
            <w:pPr>
              <w:pStyle w:val="TAL"/>
              <w:rPr>
                <w:sz w:val="16"/>
              </w:rPr>
            </w:pPr>
            <w:r>
              <w:rPr>
                <w:sz w:val="16"/>
              </w:rPr>
              <w:t>Ericsson</w:t>
            </w:r>
          </w:p>
        </w:tc>
        <w:tc>
          <w:tcPr>
            <w:tcW w:w="0" w:type="auto"/>
          </w:tcPr>
          <w:p w14:paraId="2DBEB003" w14:textId="77777777" w:rsidR="00BC377F" w:rsidRPr="00900970" w:rsidRDefault="00BC377F" w:rsidP="00D41ECF">
            <w:pPr>
              <w:pStyle w:val="TAL"/>
              <w:rPr>
                <w:sz w:val="16"/>
              </w:rPr>
            </w:pPr>
            <w:r>
              <w:rPr>
                <w:sz w:val="16"/>
              </w:rPr>
              <w:t>38.521-1</w:t>
            </w:r>
          </w:p>
        </w:tc>
        <w:tc>
          <w:tcPr>
            <w:tcW w:w="0" w:type="auto"/>
          </w:tcPr>
          <w:p w14:paraId="07733D75" w14:textId="77777777" w:rsidR="00BC377F" w:rsidRPr="00900970" w:rsidRDefault="00BC377F" w:rsidP="00D41ECF">
            <w:pPr>
              <w:pStyle w:val="TAL"/>
              <w:rPr>
                <w:sz w:val="16"/>
              </w:rPr>
            </w:pPr>
            <w:r>
              <w:rPr>
                <w:sz w:val="16"/>
              </w:rPr>
              <w:t>2719</w:t>
            </w:r>
          </w:p>
        </w:tc>
        <w:tc>
          <w:tcPr>
            <w:tcW w:w="0" w:type="auto"/>
          </w:tcPr>
          <w:p w14:paraId="6B09673A" w14:textId="77777777" w:rsidR="00BC377F" w:rsidRPr="00900970" w:rsidRDefault="00BC377F" w:rsidP="00D41ECF">
            <w:pPr>
              <w:pStyle w:val="TAR"/>
              <w:rPr>
                <w:sz w:val="16"/>
              </w:rPr>
            </w:pPr>
            <w:r>
              <w:rPr>
                <w:sz w:val="16"/>
              </w:rPr>
              <w:t>-</w:t>
            </w:r>
          </w:p>
        </w:tc>
        <w:tc>
          <w:tcPr>
            <w:tcW w:w="0" w:type="auto"/>
          </w:tcPr>
          <w:p w14:paraId="62C9FEF9" w14:textId="77777777" w:rsidR="00BC377F" w:rsidRPr="00900970" w:rsidRDefault="00BC377F" w:rsidP="00D41ECF">
            <w:pPr>
              <w:pStyle w:val="TAL"/>
              <w:rPr>
                <w:sz w:val="16"/>
              </w:rPr>
            </w:pPr>
            <w:r>
              <w:rPr>
                <w:sz w:val="16"/>
              </w:rPr>
              <w:t>Rel-18</w:t>
            </w:r>
          </w:p>
        </w:tc>
        <w:tc>
          <w:tcPr>
            <w:tcW w:w="0" w:type="auto"/>
          </w:tcPr>
          <w:p w14:paraId="7A478DAA" w14:textId="77777777" w:rsidR="00BC377F" w:rsidRPr="00900970" w:rsidRDefault="00BC377F" w:rsidP="00D41ECF">
            <w:pPr>
              <w:pStyle w:val="TAL"/>
              <w:rPr>
                <w:sz w:val="16"/>
              </w:rPr>
            </w:pPr>
            <w:r>
              <w:rPr>
                <w:sz w:val="16"/>
              </w:rPr>
              <w:t>F</w:t>
            </w:r>
          </w:p>
        </w:tc>
        <w:tc>
          <w:tcPr>
            <w:tcW w:w="0" w:type="auto"/>
          </w:tcPr>
          <w:p w14:paraId="2612B296" w14:textId="77777777" w:rsidR="00BC377F" w:rsidRPr="00900970" w:rsidRDefault="00BC377F" w:rsidP="00D41ECF">
            <w:pPr>
              <w:pStyle w:val="TAL"/>
              <w:rPr>
                <w:sz w:val="16"/>
              </w:rPr>
            </w:pPr>
            <w:proofErr w:type="spellStart"/>
            <w:r>
              <w:rPr>
                <w:sz w:val="16"/>
              </w:rPr>
              <w:t>NR_unlic-UEConTest</w:t>
            </w:r>
            <w:proofErr w:type="spellEnd"/>
          </w:p>
        </w:tc>
        <w:tc>
          <w:tcPr>
            <w:tcW w:w="0" w:type="auto"/>
          </w:tcPr>
          <w:p w14:paraId="3659F9D6" w14:textId="77777777" w:rsidR="00BC377F" w:rsidRPr="00900970" w:rsidRDefault="00BC377F" w:rsidP="00D41ECF">
            <w:pPr>
              <w:pStyle w:val="TAL"/>
              <w:rPr>
                <w:sz w:val="16"/>
              </w:rPr>
            </w:pPr>
            <w:r>
              <w:rPr>
                <w:sz w:val="16"/>
              </w:rPr>
              <w:t>revised</w:t>
            </w:r>
          </w:p>
        </w:tc>
      </w:tr>
      <w:tr w:rsidR="00BC377F" w14:paraId="71492CCD" w14:textId="77777777" w:rsidTr="00D41ECF">
        <w:tc>
          <w:tcPr>
            <w:tcW w:w="0" w:type="auto"/>
          </w:tcPr>
          <w:p w14:paraId="052C2D2D" w14:textId="77777777" w:rsidR="00BC377F" w:rsidRPr="00900970" w:rsidRDefault="00BC377F" w:rsidP="00D41ECF">
            <w:pPr>
              <w:pStyle w:val="TAL"/>
              <w:rPr>
                <w:sz w:val="16"/>
              </w:rPr>
            </w:pPr>
            <w:r>
              <w:rPr>
                <w:sz w:val="16"/>
              </w:rPr>
              <w:t>R5-241740</w:t>
            </w:r>
          </w:p>
        </w:tc>
        <w:tc>
          <w:tcPr>
            <w:tcW w:w="0" w:type="auto"/>
          </w:tcPr>
          <w:p w14:paraId="0ACDCF19" w14:textId="77777777" w:rsidR="00BC377F" w:rsidRPr="00900970" w:rsidRDefault="00BC377F" w:rsidP="00D41ECF">
            <w:pPr>
              <w:pStyle w:val="TAL"/>
              <w:rPr>
                <w:sz w:val="16"/>
              </w:rPr>
            </w:pPr>
            <w:r>
              <w:rPr>
                <w:sz w:val="16"/>
              </w:rPr>
              <w:t xml:space="preserve">Addition of test case 6.5F.3.3 </w:t>
            </w:r>
            <w:r>
              <w:rPr>
                <w:sz w:val="16"/>
              </w:rPr>
              <w:tab/>
              <w:t>Additional spurious emissions for shared spectrum channel access</w:t>
            </w:r>
          </w:p>
        </w:tc>
        <w:tc>
          <w:tcPr>
            <w:tcW w:w="0" w:type="auto"/>
          </w:tcPr>
          <w:p w14:paraId="148EAAF5" w14:textId="77777777" w:rsidR="00BC377F" w:rsidRPr="00900970" w:rsidRDefault="00BC377F" w:rsidP="00D41ECF">
            <w:pPr>
              <w:pStyle w:val="TAL"/>
              <w:rPr>
                <w:sz w:val="16"/>
              </w:rPr>
            </w:pPr>
            <w:r>
              <w:rPr>
                <w:sz w:val="16"/>
              </w:rPr>
              <w:t>Ericsson</w:t>
            </w:r>
          </w:p>
        </w:tc>
        <w:tc>
          <w:tcPr>
            <w:tcW w:w="0" w:type="auto"/>
          </w:tcPr>
          <w:p w14:paraId="4041274F" w14:textId="77777777" w:rsidR="00BC377F" w:rsidRPr="00900970" w:rsidRDefault="00BC377F" w:rsidP="00D41ECF">
            <w:pPr>
              <w:pStyle w:val="TAL"/>
              <w:rPr>
                <w:sz w:val="16"/>
              </w:rPr>
            </w:pPr>
            <w:r>
              <w:rPr>
                <w:sz w:val="16"/>
              </w:rPr>
              <w:t>38.521-1</w:t>
            </w:r>
          </w:p>
        </w:tc>
        <w:tc>
          <w:tcPr>
            <w:tcW w:w="0" w:type="auto"/>
          </w:tcPr>
          <w:p w14:paraId="1E8DE548" w14:textId="77777777" w:rsidR="00BC377F" w:rsidRPr="00900970" w:rsidRDefault="00BC377F" w:rsidP="00D41ECF">
            <w:pPr>
              <w:pStyle w:val="TAL"/>
              <w:rPr>
                <w:sz w:val="16"/>
              </w:rPr>
            </w:pPr>
            <w:r>
              <w:rPr>
                <w:sz w:val="16"/>
              </w:rPr>
              <w:t>2719</w:t>
            </w:r>
          </w:p>
        </w:tc>
        <w:tc>
          <w:tcPr>
            <w:tcW w:w="0" w:type="auto"/>
          </w:tcPr>
          <w:p w14:paraId="44A1BDFE" w14:textId="77777777" w:rsidR="00BC377F" w:rsidRPr="00900970" w:rsidRDefault="00BC377F" w:rsidP="00D41ECF">
            <w:pPr>
              <w:pStyle w:val="TAR"/>
              <w:rPr>
                <w:sz w:val="16"/>
              </w:rPr>
            </w:pPr>
            <w:r>
              <w:rPr>
                <w:sz w:val="16"/>
              </w:rPr>
              <w:t>1</w:t>
            </w:r>
          </w:p>
        </w:tc>
        <w:tc>
          <w:tcPr>
            <w:tcW w:w="0" w:type="auto"/>
          </w:tcPr>
          <w:p w14:paraId="0C029404" w14:textId="77777777" w:rsidR="00BC377F" w:rsidRPr="00900970" w:rsidRDefault="00BC377F" w:rsidP="00D41ECF">
            <w:pPr>
              <w:pStyle w:val="TAL"/>
              <w:rPr>
                <w:sz w:val="16"/>
              </w:rPr>
            </w:pPr>
            <w:r>
              <w:rPr>
                <w:sz w:val="16"/>
              </w:rPr>
              <w:t>Rel-18</w:t>
            </w:r>
          </w:p>
        </w:tc>
        <w:tc>
          <w:tcPr>
            <w:tcW w:w="0" w:type="auto"/>
          </w:tcPr>
          <w:p w14:paraId="59F50FA7" w14:textId="77777777" w:rsidR="00BC377F" w:rsidRPr="00900970" w:rsidRDefault="00BC377F" w:rsidP="00D41ECF">
            <w:pPr>
              <w:pStyle w:val="TAL"/>
              <w:rPr>
                <w:sz w:val="16"/>
              </w:rPr>
            </w:pPr>
            <w:r>
              <w:rPr>
                <w:sz w:val="16"/>
              </w:rPr>
              <w:t>F</w:t>
            </w:r>
          </w:p>
        </w:tc>
        <w:tc>
          <w:tcPr>
            <w:tcW w:w="0" w:type="auto"/>
          </w:tcPr>
          <w:p w14:paraId="29666E55" w14:textId="77777777" w:rsidR="00BC377F" w:rsidRPr="00900970" w:rsidRDefault="00BC377F" w:rsidP="00D41ECF">
            <w:pPr>
              <w:pStyle w:val="TAL"/>
              <w:rPr>
                <w:sz w:val="16"/>
              </w:rPr>
            </w:pPr>
            <w:proofErr w:type="spellStart"/>
            <w:r>
              <w:rPr>
                <w:sz w:val="16"/>
              </w:rPr>
              <w:t>NR_unlic-UEConTest</w:t>
            </w:r>
            <w:proofErr w:type="spellEnd"/>
          </w:p>
        </w:tc>
        <w:tc>
          <w:tcPr>
            <w:tcW w:w="0" w:type="auto"/>
          </w:tcPr>
          <w:p w14:paraId="59A38599" w14:textId="77777777" w:rsidR="00BC377F" w:rsidRPr="00900970" w:rsidRDefault="00BC377F" w:rsidP="00D41ECF">
            <w:pPr>
              <w:pStyle w:val="TAL"/>
              <w:rPr>
                <w:sz w:val="16"/>
              </w:rPr>
            </w:pPr>
            <w:r>
              <w:rPr>
                <w:sz w:val="16"/>
              </w:rPr>
              <w:t>agreed</w:t>
            </w:r>
          </w:p>
        </w:tc>
      </w:tr>
      <w:tr w:rsidR="00BC377F" w14:paraId="308E9E49" w14:textId="77777777" w:rsidTr="00D41ECF">
        <w:tc>
          <w:tcPr>
            <w:tcW w:w="0" w:type="auto"/>
          </w:tcPr>
          <w:p w14:paraId="1F4895BB" w14:textId="77777777" w:rsidR="00BC377F" w:rsidRPr="00900970" w:rsidRDefault="00BC377F" w:rsidP="00D41ECF">
            <w:pPr>
              <w:pStyle w:val="TAL"/>
              <w:rPr>
                <w:sz w:val="16"/>
              </w:rPr>
            </w:pPr>
            <w:r>
              <w:rPr>
                <w:sz w:val="16"/>
              </w:rPr>
              <w:t>R5-241195</w:t>
            </w:r>
          </w:p>
        </w:tc>
        <w:tc>
          <w:tcPr>
            <w:tcW w:w="0" w:type="auto"/>
          </w:tcPr>
          <w:p w14:paraId="3EA4F815" w14:textId="77777777" w:rsidR="00BC377F" w:rsidRPr="00900970" w:rsidRDefault="00BC377F" w:rsidP="00D41ECF">
            <w:pPr>
              <w:pStyle w:val="TAL"/>
              <w:rPr>
                <w:sz w:val="16"/>
              </w:rPr>
            </w:pPr>
            <w:r>
              <w:rPr>
                <w:sz w:val="16"/>
              </w:rPr>
              <w:t>Updates of test case 6.2F.3 UE additional maximum output power reduction for shared spectrum access</w:t>
            </w:r>
          </w:p>
        </w:tc>
        <w:tc>
          <w:tcPr>
            <w:tcW w:w="0" w:type="auto"/>
          </w:tcPr>
          <w:p w14:paraId="59CE0C9A" w14:textId="77777777" w:rsidR="00BC377F" w:rsidRPr="00900970" w:rsidRDefault="00BC377F" w:rsidP="00D41ECF">
            <w:pPr>
              <w:pStyle w:val="TAL"/>
              <w:rPr>
                <w:sz w:val="16"/>
              </w:rPr>
            </w:pPr>
            <w:r>
              <w:rPr>
                <w:sz w:val="16"/>
              </w:rPr>
              <w:t>Ericsson</w:t>
            </w:r>
          </w:p>
        </w:tc>
        <w:tc>
          <w:tcPr>
            <w:tcW w:w="0" w:type="auto"/>
          </w:tcPr>
          <w:p w14:paraId="50C65B04" w14:textId="77777777" w:rsidR="00BC377F" w:rsidRPr="00900970" w:rsidRDefault="00BC377F" w:rsidP="00D41ECF">
            <w:pPr>
              <w:pStyle w:val="TAL"/>
              <w:rPr>
                <w:sz w:val="16"/>
              </w:rPr>
            </w:pPr>
            <w:r>
              <w:rPr>
                <w:sz w:val="16"/>
              </w:rPr>
              <w:t>38.521-1</w:t>
            </w:r>
          </w:p>
        </w:tc>
        <w:tc>
          <w:tcPr>
            <w:tcW w:w="0" w:type="auto"/>
          </w:tcPr>
          <w:p w14:paraId="649E97F2" w14:textId="77777777" w:rsidR="00BC377F" w:rsidRPr="00900970" w:rsidRDefault="00BC377F" w:rsidP="00D41ECF">
            <w:pPr>
              <w:pStyle w:val="TAL"/>
              <w:rPr>
                <w:sz w:val="16"/>
              </w:rPr>
            </w:pPr>
            <w:r>
              <w:rPr>
                <w:sz w:val="16"/>
              </w:rPr>
              <w:t>2720</w:t>
            </w:r>
          </w:p>
        </w:tc>
        <w:tc>
          <w:tcPr>
            <w:tcW w:w="0" w:type="auto"/>
          </w:tcPr>
          <w:p w14:paraId="3338038B" w14:textId="77777777" w:rsidR="00BC377F" w:rsidRPr="00900970" w:rsidRDefault="00BC377F" w:rsidP="00D41ECF">
            <w:pPr>
              <w:pStyle w:val="TAR"/>
              <w:rPr>
                <w:sz w:val="16"/>
              </w:rPr>
            </w:pPr>
            <w:r>
              <w:rPr>
                <w:sz w:val="16"/>
              </w:rPr>
              <w:t>-</w:t>
            </w:r>
          </w:p>
        </w:tc>
        <w:tc>
          <w:tcPr>
            <w:tcW w:w="0" w:type="auto"/>
          </w:tcPr>
          <w:p w14:paraId="06ECC32A" w14:textId="77777777" w:rsidR="00BC377F" w:rsidRPr="00900970" w:rsidRDefault="00BC377F" w:rsidP="00D41ECF">
            <w:pPr>
              <w:pStyle w:val="TAL"/>
              <w:rPr>
                <w:sz w:val="16"/>
              </w:rPr>
            </w:pPr>
            <w:r>
              <w:rPr>
                <w:sz w:val="16"/>
              </w:rPr>
              <w:t>Rel-18</w:t>
            </w:r>
          </w:p>
        </w:tc>
        <w:tc>
          <w:tcPr>
            <w:tcW w:w="0" w:type="auto"/>
          </w:tcPr>
          <w:p w14:paraId="4407E9AA" w14:textId="77777777" w:rsidR="00BC377F" w:rsidRPr="00900970" w:rsidRDefault="00BC377F" w:rsidP="00D41ECF">
            <w:pPr>
              <w:pStyle w:val="TAL"/>
              <w:rPr>
                <w:sz w:val="16"/>
              </w:rPr>
            </w:pPr>
            <w:r>
              <w:rPr>
                <w:sz w:val="16"/>
              </w:rPr>
              <w:t>F</w:t>
            </w:r>
          </w:p>
        </w:tc>
        <w:tc>
          <w:tcPr>
            <w:tcW w:w="0" w:type="auto"/>
          </w:tcPr>
          <w:p w14:paraId="7E9BFC91" w14:textId="77777777" w:rsidR="00BC377F" w:rsidRPr="00900970" w:rsidRDefault="00BC377F" w:rsidP="00D41ECF">
            <w:pPr>
              <w:pStyle w:val="TAL"/>
              <w:rPr>
                <w:sz w:val="16"/>
              </w:rPr>
            </w:pPr>
            <w:proofErr w:type="spellStart"/>
            <w:r>
              <w:rPr>
                <w:sz w:val="16"/>
              </w:rPr>
              <w:t>NR_unlic-UEConTest</w:t>
            </w:r>
            <w:proofErr w:type="spellEnd"/>
          </w:p>
        </w:tc>
        <w:tc>
          <w:tcPr>
            <w:tcW w:w="0" w:type="auto"/>
          </w:tcPr>
          <w:p w14:paraId="41353066" w14:textId="77777777" w:rsidR="00BC377F" w:rsidRPr="00900970" w:rsidRDefault="00BC377F" w:rsidP="00D41ECF">
            <w:pPr>
              <w:pStyle w:val="TAL"/>
              <w:rPr>
                <w:sz w:val="16"/>
              </w:rPr>
            </w:pPr>
            <w:r>
              <w:rPr>
                <w:sz w:val="16"/>
              </w:rPr>
              <w:t>revised</w:t>
            </w:r>
          </w:p>
        </w:tc>
      </w:tr>
      <w:tr w:rsidR="00BC377F" w14:paraId="197A4859" w14:textId="77777777" w:rsidTr="00D41ECF">
        <w:tc>
          <w:tcPr>
            <w:tcW w:w="0" w:type="auto"/>
          </w:tcPr>
          <w:p w14:paraId="6A5B1934" w14:textId="77777777" w:rsidR="00BC377F" w:rsidRPr="00900970" w:rsidRDefault="00BC377F" w:rsidP="00D41ECF">
            <w:pPr>
              <w:pStyle w:val="TAL"/>
              <w:rPr>
                <w:sz w:val="16"/>
              </w:rPr>
            </w:pPr>
            <w:r>
              <w:rPr>
                <w:sz w:val="16"/>
              </w:rPr>
              <w:t>R5-241741</w:t>
            </w:r>
          </w:p>
        </w:tc>
        <w:tc>
          <w:tcPr>
            <w:tcW w:w="0" w:type="auto"/>
          </w:tcPr>
          <w:p w14:paraId="43E2D30E" w14:textId="77777777" w:rsidR="00BC377F" w:rsidRPr="00900970" w:rsidRDefault="00BC377F" w:rsidP="00D41ECF">
            <w:pPr>
              <w:pStyle w:val="TAL"/>
              <w:rPr>
                <w:sz w:val="16"/>
              </w:rPr>
            </w:pPr>
            <w:r>
              <w:rPr>
                <w:sz w:val="16"/>
              </w:rPr>
              <w:t>Updates of test case 6.2F.3 UE additional maximum output power reduction for shared spectrum access</w:t>
            </w:r>
          </w:p>
        </w:tc>
        <w:tc>
          <w:tcPr>
            <w:tcW w:w="0" w:type="auto"/>
          </w:tcPr>
          <w:p w14:paraId="6FC7A0E4" w14:textId="77777777" w:rsidR="00BC377F" w:rsidRPr="00900970" w:rsidRDefault="00BC377F" w:rsidP="00D41ECF">
            <w:pPr>
              <w:pStyle w:val="TAL"/>
              <w:rPr>
                <w:sz w:val="16"/>
              </w:rPr>
            </w:pPr>
            <w:r>
              <w:rPr>
                <w:sz w:val="16"/>
              </w:rPr>
              <w:t>Ericsson</w:t>
            </w:r>
          </w:p>
        </w:tc>
        <w:tc>
          <w:tcPr>
            <w:tcW w:w="0" w:type="auto"/>
          </w:tcPr>
          <w:p w14:paraId="58743EBE" w14:textId="77777777" w:rsidR="00BC377F" w:rsidRPr="00900970" w:rsidRDefault="00BC377F" w:rsidP="00D41ECF">
            <w:pPr>
              <w:pStyle w:val="TAL"/>
              <w:rPr>
                <w:sz w:val="16"/>
              </w:rPr>
            </w:pPr>
            <w:r>
              <w:rPr>
                <w:sz w:val="16"/>
              </w:rPr>
              <w:t>38.521-1</w:t>
            </w:r>
          </w:p>
        </w:tc>
        <w:tc>
          <w:tcPr>
            <w:tcW w:w="0" w:type="auto"/>
          </w:tcPr>
          <w:p w14:paraId="7E97D8DC" w14:textId="77777777" w:rsidR="00BC377F" w:rsidRPr="00900970" w:rsidRDefault="00BC377F" w:rsidP="00D41ECF">
            <w:pPr>
              <w:pStyle w:val="TAL"/>
              <w:rPr>
                <w:sz w:val="16"/>
              </w:rPr>
            </w:pPr>
            <w:r>
              <w:rPr>
                <w:sz w:val="16"/>
              </w:rPr>
              <w:t>2720</w:t>
            </w:r>
          </w:p>
        </w:tc>
        <w:tc>
          <w:tcPr>
            <w:tcW w:w="0" w:type="auto"/>
          </w:tcPr>
          <w:p w14:paraId="226767F6" w14:textId="77777777" w:rsidR="00BC377F" w:rsidRPr="00900970" w:rsidRDefault="00BC377F" w:rsidP="00D41ECF">
            <w:pPr>
              <w:pStyle w:val="TAR"/>
              <w:rPr>
                <w:sz w:val="16"/>
              </w:rPr>
            </w:pPr>
            <w:r>
              <w:rPr>
                <w:sz w:val="16"/>
              </w:rPr>
              <w:t>1</w:t>
            </w:r>
          </w:p>
        </w:tc>
        <w:tc>
          <w:tcPr>
            <w:tcW w:w="0" w:type="auto"/>
          </w:tcPr>
          <w:p w14:paraId="740BFB8A" w14:textId="77777777" w:rsidR="00BC377F" w:rsidRPr="00900970" w:rsidRDefault="00BC377F" w:rsidP="00D41ECF">
            <w:pPr>
              <w:pStyle w:val="TAL"/>
              <w:rPr>
                <w:sz w:val="16"/>
              </w:rPr>
            </w:pPr>
            <w:r>
              <w:rPr>
                <w:sz w:val="16"/>
              </w:rPr>
              <w:t>Rel-18</w:t>
            </w:r>
          </w:p>
        </w:tc>
        <w:tc>
          <w:tcPr>
            <w:tcW w:w="0" w:type="auto"/>
          </w:tcPr>
          <w:p w14:paraId="0ABDDFA9" w14:textId="77777777" w:rsidR="00BC377F" w:rsidRPr="00900970" w:rsidRDefault="00BC377F" w:rsidP="00D41ECF">
            <w:pPr>
              <w:pStyle w:val="TAL"/>
              <w:rPr>
                <w:sz w:val="16"/>
              </w:rPr>
            </w:pPr>
            <w:r>
              <w:rPr>
                <w:sz w:val="16"/>
              </w:rPr>
              <w:t>F</w:t>
            </w:r>
          </w:p>
        </w:tc>
        <w:tc>
          <w:tcPr>
            <w:tcW w:w="0" w:type="auto"/>
          </w:tcPr>
          <w:p w14:paraId="313A1A0E" w14:textId="77777777" w:rsidR="00BC377F" w:rsidRPr="00900970" w:rsidRDefault="00BC377F" w:rsidP="00D41ECF">
            <w:pPr>
              <w:pStyle w:val="TAL"/>
              <w:rPr>
                <w:sz w:val="16"/>
              </w:rPr>
            </w:pPr>
            <w:proofErr w:type="spellStart"/>
            <w:r>
              <w:rPr>
                <w:sz w:val="16"/>
              </w:rPr>
              <w:t>NR_unlic-UEConTest</w:t>
            </w:r>
            <w:proofErr w:type="spellEnd"/>
          </w:p>
        </w:tc>
        <w:tc>
          <w:tcPr>
            <w:tcW w:w="0" w:type="auto"/>
          </w:tcPr>
          <w:p w14:paraId="1D0665C0" w14:textId="77777777" w:rsidR="00BC377F" w:rsidRPr="00900970" w:rsidRDefault="00BC377F" w:rsidP="00D41ECF">
            <w:pPr>
              <w:pStyle w:val="TAL"/>
              <w:rPr>
                <w:sz w:val="16"/>
              </w:rPr>
            </w:pPr>
            <w:r>
              <w:rPr>
                <w:sz w:val="16"/>
              </w:rPr>
              <w:t>agreed</w:t>
            </w:r>
          </w:p>
        </w:tc>
      </w:tr>
      <w:tr w:rsidR="00BC377F" w14:paraId="6CB30C89" w14:textId="77777777" w:rsidTr="00D41ECF">
        <w:tc>
          <w:tcPr>
            <w:tcW w:w="0" w:type="auto"/>
          </w:tcPr>
          <w:p w14:paraId="033650C2" w14:textId="77777777" w:rsidR="00BC377F" w:rsidRPr="00900970" w:rsidRDefault="00BC377F" w:rsidP="00D41ECF">
            <w:pPr>
              <w:pStyle w:val="TAL"/>
              <w:rPr>
                <w:sz w:val="16"/>
              </w:rPr>
            </w:pPr>
            <w:r>
              <w:rPr>
                <w:sz w:val="16"/>
              </w:rPr>
              <w:t>R5-241196</w:t>
            </w:r>
          </w:p>
        </w:tc>
        <w:tc>
          <w:tcPr>
            <w:tcW w:w="0" w:type="auto"/>
          </w:tcPr>
          <w:p w14:paraId="55C4CE75" w14:textId="77777777" w:rsidR="00BC377F" w:rsidRPr="00900970" w:rsidRDefault="00BC377F" w:rsidP="00D41ECF">
            <w:pPr>
              <w:pStyle w:val="TAL"/>
              <w:rPr>
                <w:sz w:val="16"/>
              </w:rPr>
            </w:pPr>
            <w:r>
              <w:rPr>
                <w:sz w:val="16"/>
              </w:rPr>
              <w:t xml:space="preserve">Correction of 7.6A.2 for </w:t>
            </w:r>
            <w:proofErr w:type="spellStart"/>
            <w:r>
              <w:rPr>
                <w:sz w:val="16"/>
              </w:rPr>
              <w:t>inband</w:t>
            </w:r>
            <w:proofErr w:type="spellEnd"/>
            <w:r>
              <w:rPr>
                <w:sz w:val="16"/>
              </w:rPr>
              <w:t xml:space="preserve"> blocking for CA</w:t>
            </w:r>
          </w:p>
        </w:tc>
        <w:tc>
          <w:tcPr>
            <w:tcW w:w="0" w:type="auto"/>
          </w:tcPr>
          <w:p w14:paraId="7A31503F" w14:textId="77777777" w:rsidR="00BC377F" w:rsidRPr="00900970" w:rsidRDefault="00BC377F" w:rsidP="00D41ECF">
            <w:pPr>
              <w:pStyle w:val="TAL"/>
              <w:rPr>
                <w:sz w:val="16"/>
              </w:rPr>
            </w:pPr>
            <w:r>
              <w:rPr>
                <w:sz w:val="16"/>
              </w:rPr>
              <w:t xml:space="preserve">ZTE Corporation, </w:t>
            </w:r>
            <w:proofErr w:type="spellStart"/>
            <w:r>
              <w:rPr>
                <w:sz w:val="16"/>
              </w:rPr>
              <w:t>Rohde&amp;Schwarz</w:t>
            </w:r>
            <w:proofErr w:type="spellEnd"/>
          </w:p>
        </w:tc>
        <w:tc>
          <w:tcPr>
            <w:tcW w:w="0" w:type="auto"/>
          </w:tcPr>
          <w:p w14:paraId="50E06763" w14:textId="77777777" w:rsidR="00BC377F" w:rsidRPr="00900970" w:rsidRDefault="00BC377F" w:rsidP="00D41ECF">
            <w:pPr>
              <w:pStyle w:val="TAL"/>
              <w:rPr>
                <w:sz w:val="16"/>
              </w:rPr>
            </w:pPr>
            <w:r>
              <w:rPr>
                <w:sz w:val="16"/>
              </w:rPr>
              <w:t>38.521-1</w:t>
            </w:r>
          </w:p>
        </w:tc>
        <w:tc>
          <w:tcPr>
            <w:tcW w:w="0" w:type="auto"/>
          </w:tcPr>
          <w:p w14:paraId="4BEB2D63" w14:textId="77777777" w:rsidR="00BC377F" w:rsidRPr="00900970" w:rsidRDefault="00BC377F" w:rsidP="00D41ECF">
            <w:pPr>
              <w:pStyle w:val="TAL"/>
              <w:rPr>
                <w:sz w:val="16"/>
              </w:rPr>
            </w:pPr>
            <w:r>
              <w:rPr>
                <w:sz w:val="16"/>
              </w:rPr>
              <w:t>2721</w:t>
            </w:r>
          </w:p>
        </w:tc>
        <w:tc>
          <w:tcPr>
            <w:tcW w:w="0" w:type="auto"/>
          </w:tcPr>
          <w:p w14:paraId="18390270" w14:textId="77777777" w:rsidR="00BC377F" w:rsidRPr="00900970" w:rsidRDefault="00BC377F" w:rsidP="00D41ECF">
            <w:pPr>
              <w:pStyle w:val="TAR"/>
              <w:rPr>
                <w:sz w:val="16"/>
              </w:rPr>
            </w:pPr>
            <w:r>
              <w:rPr>
                <w:sz w:val="16"/>
              </w:rPr>
              <w:t>-</w:t>
            </w:r>
          </w:p>
        </w:tc>
        <w:tc>
          <w:tcPr>
            <w:tcW w:w="0" w:type="auto"/>
          </w:tcPr>
          <w:p w14:paraId="5E1F4380" w14:textId="77777777" w:rsidR="00BC377F" w:rsidRPr="00900970" w:rsidRDefault="00BC377F" w:rsidP="00D41ECF">
            <w:pPr>
              <w:pStyle w:val="TAL"/>
              <w:rPr>
                <w:sz w:val="16"/>
              </w:rPr>
            </w:pPr>
            <w:r>
              <w:rPr>
                <w:sz w:val="16"/>
              </w:rPr>
              <w:t>Rel-18</w:t>
            </w:r>
          </w:p>
        </w:tc>
        <w:tc>
          <w:tcPr>
            <w:tcW w:w="0" w:type="auto"/>
          </w:tcPr>
          <w:p w14:paraId="706D63E8" w14:textId="77777777" w:rsidR="00BC377F" w:rsidRPr="00900970" w:rsidRDefault="00BC377F" w:rsidP="00D41ECF">
            <w:pPr>
              <w:pStyle w:val="TAL"/>
              <w:rPr>
                <w:sz w:val="16"/>
              </w:rPr>
            </w:pPr>
            <w:r>
              <w:rPr>
                <w:sz w:val="16"/>
              </w:rPr>
              <w:t>F</w:t>
            </w:r>
          </w:p>
        </w:tc>
        <w:tc>
          <w:tcPr>
            <w:tcW w:w="0" w:type="auto"/>
          </w:tcPr>
          <w:p w14:paraId="2F9EB664" w14:textId="77777777" w:rsidR="00BC377F" w:rsidRPr="00900970" w:rsidRDefault="00BC377F" w:rsidP="00D41ECF">
            <w:pPr>
              <w:pStyle w:val="TAL"/>
              <w:rPr>
                <w:sz w:val="16"/>
              </w:rPr>
            </w:pPr>
            <w:r>
              <w:rPr>
                <w:sz w:val="16"/>
              </w:rPr>
              <w:t>TEI15_Test, 5GS_NR_LTE-UEConTest</w:t>
            </w:r>
          </w:p>
        </w:tc>
        <w:tc>
          <w:tcPr>
            <w:tcW w:w="0" w:type="auto"/>
          </w:tcPr>
          <w:p w14:paraId="76C7DE96" w14:textId="77777777" w:rsidR="00BC377F" w:rsidRPr="00900970" w:rsidRDefault="00BC377F" w:rsidP="00D41ECF">
            <w:pPr>
              <w:pStyle w:val="TAL"/>
              <w:rPr>
                <w:sz w:val="16"/>
              </w:rPr>
            </w:pPr>
            <w:r>
              <w:rPr>
                <w:sz w:val="16"/>
              </w:rPr>
              <w:t>revised</w:t>
            </w:r>
          </w:p>
        </w:tc>
      </w:tr>
      <w:tr w:rsidR="00BC377F" w14:paraId="70B5A095" w14:textId="77777777" w:rsidTr="00D41ECF">
        <w:tc>
          <w:tcPr>
            <w:tcW w:w="0" w:type="auto"/>
          </w:tcPr>
          <w:p w14:paraId="2BF4E147" w14:textId="77777777" w:rsidR="00BC377F" w:rsidRPr="00900970" w:rsidRDefault="00BC377F" w:rsidP="00D41ECF">
            <w:pPr>
              <w:pStyle w:val="TAL"/>
              <w:rPr>
                <w:sz w:val="16"/>
              </w:rPr>
            </w:pPr>
            <w:r>
              <w:rPr>
                <w:sz w:val="16"/>
              </w:rPr>
              <w:t>R5-241774</w:t>
            </w:r>
          </w:p>
        </w:tc>
        <w:tc>
          <w:tcPr>
            <w:tcW w:w="0" w:type="auto"/>
          </w:tcPr>
          <w:p w14:paraId="6C731DDB" w14:textId="77777777" w:rsidR="00BC377F" w:rsidRPr="00900970" w:rsidRDefault="00BC377F" w:rsidP="00D41ECF">
            <w:pPr>
              <w:pStyle w:val="TAL"/>
              <w:rPr>
                <w:sz w:val="16"/>
              </w:rPr>
            </w:pPr>
            <w:r>
              <w:rPr>
                <w:sz w:val="16"/>
              </w:rPr>
              <w:t xml:space="preserve">Correction of 7.6A.2 for </w:t>
            </w:r>
            <w:proofErr w:type="spellStart"/>
            <w:r>
              <w:rPr>
                <w:sz w:val="16"/>
              </w:rPr>
              <w:t>inband</w:t>
            </w:r>
            <w:proofErr w:type="spellEnd"/>
            <w:r>
              <w:rPr>
                <w:sz w:val="16"/>
              </w:rPr>
              <w:t xml:space="preserve"> blocking for CA</w:t>
            </w:r>
          </w:p>
        </w:tc>
        <w:tc>
          <w:tcPr>
            <w:tcW w:w="0" w:type="auto"/>
          </w:tcPr>
          <w:p w14:paraId="174D5C30" w14:textId="77777777" w:rsidR="00BC377F" w:rsidRPr="00900970" w:rsidRDefault="00BC377F" w:rsidP="00D41ECF">
            <w:pPr>
              <w:pStyle w:val="TAL"/>
              <w:rPr>
                <w:sz w:val="16"/>
              </w:rPr>
            </w:pPr>
            <w:r>
              <w:rPr>
                <w:sz w:val="16"/>
              </w:rPr>
              <w:t xml:space="preserve">ZTE Corporation, </w:t>
            </w:r>
            <w:proofErr w:type="spellStart"/>
            <w:r>
              <w:rPr>
                <w:sz w:val="16"/>
              </w:rPr>
              <w:t>Rohde&amp;Schwarz</w:t>
            </w:r>
            <w:proofErr w:type="spellEnd"/>
          </w:p>
        </w:tc>
        <w:tc>
          <w:tcPr>
            <w:tcW w:w="0" w:type="auto"/>
          </w:tcPr>
          <w:p w14:paraId="0DD65A35" w14:textId="77777777" w:rsidR="00BC377F" w:rsidRPr="00900970" w:rsidRDefault="00BC377F" w:rsidP="00D41ECF">
            <w:pPr>
              <w:pStyle w:val="TAL"/>
              <w:rPr>
                <w:sz w:val="16"/>
              </w:rPr>
            </w:pPr>
            <w:r>
              <w:rPr>
                <w:sz w:val="16"/>
              </w:rPr>
              <w:t>38.521-1</w:t>
            </w:r>
          </w:p>
        </w:tc>
        <w:tc>
          <w:tcPr>
            <w:tcW w:w="0" w:type="auto"/>
          </w:tcPr>
          <w:p w14:paraId="734F62A4" w14:textId="77777777" w:rsidR="00BC377F" w:rsidRPr="00900970" w:rsidRDefault="00BC377F" w:rsidP="00D41ECF">
            <w:pPr>
              <w:pStyle w:val="TAL"/>
              <w:rPr>
                <w:sz w:val="16"/>
              </w:rPr>
            </w:pPr>
            <w:r>
              <w:rPr>
                <w:sz w:val="16"/>
              </w:rPr>
              <w:t>2721</w:t>
            </w:r>
          </w:p>
        </w:tc>
        <w:tc>
          <w:tcPr>
            <w:tcW w:w="0" w:type="auto"/>
          </w:tcPr>
          <w:p w14:paraId="4788210B" w14:textId="77777777" w:rsidR="00BC377F" w:rsidRPr="00900970" w:rsidRDefault="00BC377F" w:rsidP="00D41ECF">
            <w:pPr>
              <w:pStyle w:val="TAR"/>
              <w:rPr>
                <w:sz w:val="16"/>
              </w:rPr>
            </w:pPr>
            <w:r>
              <w:rPr>
                <w:sz w:val="16"/>
              </w:rPr>
              <w:t>1</w:t>
            </w:r>
          </w:p>
        </w:tc>
        <w:tc>
          <w:tcPr>
            <w:tcW w:w="0" w:type="auto"/>
          </w:tcPr>
          <w:p w14:paraId="4C687963" w14:textId="77777777" w:rsidR="00BC377F" w:rsidRPr="00900970" w:rsidRDefault="00BC377F" w:rsidP="00D41ECF">
            <w:pPr>
              <w:pStyle w:val="TAL"/>
              <w:rPr>
                <w:sz w:val="16"/>
              </w:rPr>
            </w:pPr>
            <w:r>
              <w:rPr>
                <w:sz w:val="16"/>
              </w:rPr>
              <w:t>Rel-18</w:t>
            </w:r>
          </w:p>
        </w:tc>
        <w:tc>
          <w:tcPr>
            <w:tcW w:w="0" w:type="auto"/>
          </w:tcPr>
          <w:p w14:paraId="5F05B55D" w14:textId="77777777" w:rsidR="00BC377F" w:rsidRPr="00900970" w:rsidRDefault="00BC377F" w:rsidP="00D41ECF">
            <w:pPr>
              <w:pStyle w:val="TAL"/>
              <w:rPr>
                <w:sz w:val="16"/>
              </w:rPr>
            </w:pPr>
            <w:r>
              <w:rPr>
                <w:sz w:val="16"/>
              </w:rPr>
              <w:t>F</w:t>
            </w:r>
          </w:p>
        </w:tc>
        <w:tc>
          <w:tcPr>
            <w:tcW w:w="0" w:type="auto"/>
          </w:tcPr>
          <w:p w14:paraId="790B87EC" w14:textId="77777777" w:rsidR="00BC377F" w:rsidRPr="00900970" w:rsidRDefault="00BC377F" w:rsidP="00D41ECF">
            <w:pPr>
              <w:pStyle w:val="TAL"/>
              <w:rPr>
                <w:sz w:val="16"/>
              </w:rPr>
            </w:pPr>
            <w:r>
              <w:rPr>
                <w:sz w:val="16"/>
              </w:rPr>
              <w:t>TEI15_Test, 5GS_NR_LTE-UEConTest</w:t>
            </w:r>
          </w:p>
        </w:tc>
        <w:tc>
          <w:tcPr>
            <w:tcW w:w="0" w:type="auto"/>
          </w:tcPr>
          <w:p w14:paraId="4A6A7274" w14:textId="77777777" w:rsidR="00BC377F" w:rsidRPr="00900970" w:rsidRDefault="00BC377F" w:rsidP="00D41ECF">
            <w:pPr>
              <w:pStyle w:val="TAL"/>
              <w:rPr>
                <w:sz w:val="16"/>
              </w:rPr>
            </w:pPr>
            <w:r>
              <w:rPr>
                <w:sz w:val="16"/>
              </w:rPr>
              <w:t>agreed</w:t>
            </w:r>
          </w:p>
        </w:tc>
      </w:tr>
      <w:tr w:rsidR="00BC377F" w14:paraId="4ACD1E09" w14:textId="77777777" w:rsidTr="00D41ECF">
        <w:tc>
          <w:tcPr>
            <w:tcW w:w="0" w:type="auto"/>
          </w:tcPr>
          <w:p w14:paraId="02DE692C" w14:textId="77777777" w:rsidR="00BC377F" w:rsidRPr="00900970" w:rsidRDefault="00BC377F" w:rsidP="00D41ECF">
            <w:pPr>
              <w:pStyle w:val="TAL"/>
              <w:rPr>
                <w:sz w:val="16"/>
              </w:rPr>
            </w:pPr>
            <w:r>
              <w:rPr>
                <w:sz w:val="16"/>
              </w:rPr>
              <w:t>R5-241208</w:t>
            </w:r>
          </w:p>
        </w:tc>
        <w:tc>
          <w:tcPr>
            <w:tcW w:w="0" w:type="auto"/>
          </w:tcPr>
          <w:p w14:paraId="297565F9" w14:textId="77777777" w:rsidR="00BC377F" w:rsidRPr="00900970" w:rsidRDefault="00BC377F" w:rsidP="00D41ECF">
            <w:pPr>
              <w:pStyle w:val="TAL"/>
              <w:rPr>
                <w:sz w:val="16"/>
              </w:rPr>
            </w:pPr>
            <w:r>
              <w:rPr>
                <w:sz w:val="16"/>
              </w:rPr>
              <w:t>Correction to test case 6.4E.2.4.1D In-band emissions for V2X / non-concurrent operation / SL-MIMO</w:t>
            </w:r>
          </w:p>
        </w:tc>
        <w:tc>
          <w:tcPr>
            <w:tcW w:w="0" w:type="auto"/>
          </w:tcPr>
          <w:p w14:paraId="17D5C2A6" w14:textId="77777777" w:rsidR="00BC377F" w:rsidRPr="00900970" w:rsidRDefault="00BC377F" w:rsidP="00D41ECF">
            <w:pPr>
              <w:pStyle w:val="TAL"/>
              <w:rPr>
                <w:sz w:val="16"/>
              </w:rPr>
            </w:pPr>
            <w:r>
              <w:rPr>
                <w:sz w:val="16"/>
              </w:rPr>
              <w:t>MTCC, KTL</w:t>
            </w:r>
          </w:p>
        </w:tc>
        <w:tc>
          <w:tcPr>
            <w:tcW w:w="0" w:type="auto"/>
          </w:tcPr>
          <w:p w14:paraId="7E9925D4" w14:textId="77777777" w:rsidR="00BC377F" w:rsidRPr="00900970" w:rsidRDefault="00BC377F" w:rsidP="00D41ECF">
            <w:pPr>
              <w:pStyle w:val="TAL"/>
              <w:rPr>
                <w:sz w:val="16"/>
              </w:rPr>
            </w:pPr>
            <w:r>
              <w:rPr>
                <w:sz w:val="16"/>
              </w:rPr>
              <w:t>38.521-1</w:t>
            </w:r>
          </w:p>
        </w:tc>
        <w:tc>
          <w:tcPr>
            <w:tcW w:w="0" w:type="auto"/>
          </w:tcPr>
          <w:p w14:paraId="544D39D0" w14:textId="77777777" w:rsidR="00BC377F" w:rsidRPr="00900970" w:rsidRDefault="00BC377F" w:rsidP="00D41ECF">
            <w:pPr>
              <w:pStyle w:val="TAL"/>
              <w:rPr>
                <w:sz w:val="16"/>
              </w:rPr>
            </w:pPr>
            <w:r>
              <w:rPr>
                <w:sz w:val="16"/>
              </w:rPr>
              <w:t>2722</w:t>
            </w:r>
          </w:p>
        </w:tc>
        <w:tc>
          <w:tcPr>
            <w:tcW w:w="0" w:type="auto"/>
          </w:tcPr>
          <w:p w14:paraId="31AFCDE2" w14:textId="77777777" w:rsidR="00BC377F" w:rsidRPr="00900970" w:rsidRDefault="00BC377F" w:rsidP="00D41ECF">
            <w:pPr>
              <w:pStyle w:val="TAR"/>
              <w:rPr>
                <w:sz w:val="16"/>
              </w:rPr>
            </w:pPr>
            <w:r>
              <w:rPr>
                <w:sz w:val="16"/>
              </w:rPr>
              <w:t>-</w:t>
            </w:r>
          </w:p>
        </w:tc>
        <w:tc>
          <w:tcPr>
            <w:tcW w:w="0" w:type="auto"/>
          </w:tcPr>
          <w:p w14:paraId="407A3177" w14:textId="77777777" w:rsidR="00BC377F" w:rsidRPr="00900970" w:rsidRDefault="00BC377F" w:rsidP="00D41ECF">
            <w:pPr>
              <w:pStyle w:val="TAL"/>
              <w:rPr>
                <w:sz w:val="16"/>
              </w:rPr>
            </w:pPr>
            <w:r>
              <w:rPr>
                <w:sz w:val="16"/>
              </w:rPr>
              <w:t>Rel-18</w:t>
            </w:r>
          </w:p>
        </w:tc>
        <w:tc>
          <w:tcPr>
            <w:tcW w:w="0" w:type="auto"/>
          </w:tcPr>
          <w:p w14:paraId="2AC87E52" w14:textId="77777777" w:rsidR="00BC377F" w:rsidRPr="00900970" w:rsidRDefault="00BC377F" w:rsidP="00D41ECF">
            <w:pPr>
              <w:pStyle w:val="TAL"/>
              <w:rPr>
                <w:sz w:val="16"/>
              </w:rPr>
            </w:pPr>
            <w:r>
              <w:rPr>
                <w:sz w:val="16"/>
              </w:rPr>
              <w:t>F</w:t>
            </w:r>
          </w:p>
        </w:tc>
        <w:tc>
          <w:tcPr>
            <w:tcW w:w="0" w:type="auto"/>
          </w:tcPr>
          <w:p w14:paraId="68A2CC54" w14:textId="77777777" w:rsidR="00BC377F" w:rsidRPr="00900970" w:rsidRDefault="00BC377F" w:rsidP="00D41ECF">
            <w:pPr>
              <w:pStyle w:val="TAL"/>
              <w:rPr>
                <w:sz w:val="16"/>
              </w:rPr>
            </w:pPr>
            <w:r>
              <w:rPr>
                <w:sz w:val="16"/>
              </w:rPr>
              <w:t>5G_V2X_NRSL_eV2XARC-UEConTest</w:t>
            </w:r>
          </w:p>
        </w:tc>
        <w:tc>
          <w:tcPr>
            <w:tcW w:w="0" w:type="auto"/>
          </w:tcPr>
          <w:p w14:paraId="4885A9BA" w14:textId="77777777" w:rsidR="00BC377F" w:rsidRPr="00900970" w:rsidRDefault="00BC377F" w:rsidP="00D41ECF">
            <w:pPr>
              <w:pStyle w:val="TAL"/>
              <w:rPr>
                <w:sz w:val="16"/>
              </w:rPr>
            </w:pPr>
            <w:r>
              <w:rPr>
                <w:sz w:val="16"/>
              </w:rPr>
              <w:t>agreed</w:t>
            </w:r>
          </w:p>
        </w:tc>
      </w:tr>
      <w:tr w:rsidR="00BC377F" w14:paraId="1FB96028" w14:textId="77777777" w:rsidTr="00D41ECF">
        <w:tc>
          <w:tcPr>
            <w:tcW w:w="0" w:type="auto"/>
          </w:tcPr>
          <w:p w14:paraId="3A061477" w14:textId="77777777" w:rsidR="00BC377F" w:rsidRPr="00900970" w:rsidRDefault="00BC377F" w:rsidP="00D41ECF">
            <w:pPr>
              <w:pStyle w:val="TAL"/>
              <w:rPr>
                <w:sz w:val="16"/>
              </w:rPr>
            </w:pPr>
            <w:r>
              <w:rPr>
                <w:sz w:val="16"/>
              </w:rPr>
              <w:t>R5-241210</w:t>
            </w:r>
          </w:p>
        </w:tc>
        <w:tc>
          <w:tcPr>
            <w:tcW w:w="0" w:type="auto"/>
          </w:tcPr>
          <w:p w14:paraId="164BE0DD" w14:textId="77777777" w:rsidR="00BC377F" w:rsidRPr="00900970" w:rsidRDefault="00BC377F" w:rsidP="00D41ECF">
            <w:pPr>
              <w:pStyle w:val="TAL"/>
              <w:rPr>
                <w:sz w:val="16"/>
              </w:rPr>
            </w:pPr>
            <w:r>
              <w:rPr>
                <w:sz w:val="16"/>
              </w:rPr>
              <w:t>Correction to test case 6.4E.2.4.2 In-band emissions for V2X / con-current operation</w:t>
            </w:r>
          </w:p>
        </w:tc>
        <w:tc>
          <w:tcPr>
            <w:tcW w:w="0" w:type="auto"/>
          </w:tcPr>
          <w:p w14:paraId="77FE4AA2" w14:textId="77777777" w:rsidR="00BC377F" w:rsidRPr="00900970" w:rsidRDefault="00BC377F" w:rsidP="00D41ECF">
            <w:pPr>
              <w:pStyle w:val="TAL"/>
              <w:rPr>
                <w:sz w:val="16"/>
              </w:rPr>
            </w:pPr>
            <w:r>
              <w:rPr>
                <w:sz w:val="16"/>
              </w:rPr>
              <w:t>MTCC, KTL</w:t>
            </w:r>
          </w:p>
        </w:tc>
        <w:tc>
          <w:tcPr>
            <w:tcW w:w="0" w:type="auto"/>
          </w:tcPr>
          <w:p w14:paraId="71822C93" w14:textId="77777777" w:rsidR="00BC377F" w:rsidRPr="00900970" w:rsidRDefault="00BC377F" w:rsidP="00D41ECF">
            <w:pPr>
              <w:pStyle w:val="TAL"/>
              <w:rPr>
                <w:sz w:val="16"/>
              </w:rPr>
            </w:pPr>
            <w:r>
              <w:rPr>
                <w:sz w:val="16"/>
              </w:rPr>
              <w:t>38.521-1</w:t>
            </w:r>
          </w:p>
        </w:tc>
        <w:tc>
          <w:tcPr>
            <w:tcW w:w="0" w:type="auto"/>
          </w:tcPr>
          <w:p w14:paraId="29F4E9D5" w14:textId="77777777" w:rsidR="00BC377F" w:rsidRPr="00900970" w:rsidRDefault="00BC377F" w:rsidP="00D41ECF">
            <w:pPr>
              <w:pStyle w:val="TAL"/>
              <w:rPr>
                <w:sz w:val="16"/>
              </w:rPr>
            </w:pPr>
            <w:r>
              <w:rPr>
                <w:sz w:val="16"/>
              </w:rPr>
              <w:t>2723</w:t>
            </w:r>
          </w:p>
        </w:tc>
        <w:tc>
          <w:tcPr>
            <w:tcW w:w="0" w:type="auto"/>
          </w:tcPr>
          <w:p w14:paraId="33BB4F8B" w14:textId="77777777" w:rsidR="00BC377F" w:rsidRPr="00900970" w:rsidRDefault="00BC377F" w:rsidP="00D41ECF">
            <w:pPr>
              <w:pStyle w:val="TAR"/>
              <w:rPr>
                <w:sz w:val="16"/>
              </w:rPr>
            </w:pPr>
            <w:r>
              <w:rPr>
                <w:sz w:val="16"/>
              </w:rPr>
              <w:t>-</w:t>
            </w:r>
          </w:p>
        </w:tc>
        <w:tc>
          <w:tcPr>
            <w:tcW w:w="0" w:type="auto"/>
          </w:tcPr>
          <w:p w14:paraId="33E7660F" w14:textId="77777777" w:rsidR="00BC377F" w:rsidRPr="00900970" w:rsidRDefault="00BC377F" w:rsidP="00D41ECF">
            <w:pPr>
              <w:pStyle w:val="TAL"/>
              <w:rPr>
                <w:sz w:val="16"/>
              </w:rPr>
            </w:pPr>
            <w:r>
              <w:rPr>
                <w:sz w:val="16"/>
              </w:rPr>
              <w:t>Rel-18</w:t>
            </w:r>
          </w:p>
        </w:tc>
        <w:tc>
          <w:tcPr>
            <w:tcW w:w="0" w:type="auto"/>
          </w:tcPr>
          <w:p w14:paraId="4F4309C4" w14:textId="77777777" w:rsidR="00BC377F" w:rsidRPr="00900970" w:rsidRDefault="00BC377F" w:rsidP="00D41ECF">
            <w:pPr>
              <w:pStyle w:val="TAL"/>
              <w:rPr>
                <w:sz w:val="16"/>
              </w:rPr>
            </w:pPr>
            <w:r>
              <w:rPr>
                <w:sz w:val="16"/>
              </w:rPr>
              <w:t>F</w:t>
            </w:r>
          </w:p>
        </w:tc>
        <w:tc>
          <w:tcPr>
            <w:tcW w:w="0" w:type="auto"/>
          </w:tcPr>
          <w:p w14:paraId="59DA8682" w14:textId="77777777" w:rsidR="00BC377F" w:rsidRPr="00900970" w:rsidRDefault="00BC377F" w:rsidP="00D41ECF">
            <w:pPr>
              <w:pStyle w:val="TAL"/>
              <w:rPr>
                <w:sz w:val="16"/>
              </w:rPr>
            </w:pPr>
            <w:r>
              <w:rPr>
                <w:sz w:val="16"/>
              </w:rPr>
              <w:t>5G_V2X_NRSL_eV2XARC-UEConTest</w:t>
            </w:r>
          </w:p>
        </w:tc>
        <w:tc>
          <w:tcPr>
            <w:tcW w:w="0" w:type="auto"/>
          </w:tcPr>
          <w:p w14:paraId="2F670F0E" w14:textId="77777777" w:rsidR="00BC377F" w:rsidRPr="00900970" w:rsidRDefault="00BC377F" w:rsidP="00D41ECF">
            <w:pPr>
              <w:pStyle w:val="TAL"/>
              <w:rPr>
                <w:sz w:val="16"/>
              </w:rPr>
            </w:pPr>
            <w:r>
              <w:rPr>
                <w:sz w:val="16"/>
              </w:rPr>
              <w:t>agreed</w:t>
            </w:r>
          </w:p>
        </w:tc>
      </w:tr>
      <w:tr w:rsidR="00BC377F" w14:paraId="15C7207D" w14:textId="77777777" w:rsidTr="00D41ECF">
        <w:tc>
          <w:tcPr>
            <w:tcW w:w="0" w:type="auto"/>
          </w:tcPr>
          <w:p w14:paraId="25AAB0BB" w14:textId="77777777" w:rsidR="00BC377F" w:rsidRPr="00900970" w:rsidRDefault="00BC377F" w:rsidP="00D41ECF">
            <w:pPr>
              <w:pStyle w:val="TAL"/>
              <w:rPr>
                <w:sz w:val="16"/>
              </w:rPr>
            </w:pPr>
            <w:r>
              <w:rPr>
                <w:sz w:val="16"/>
              </w:rPr>
              <w:t>R5-241258</w:t>
            </w:r>
          </w:p>
        </w:tc>
        <w:tc>
          <w:tcPr>
            <w:tcW w:w="0" w:type="auto"/>
          </w:tcPr>
          <w:p w14:paraId="204AB361" w14:textId="77777777" w:rsidR="00BC377F" w:rsidRPr="00900970" w:rsidRDefault="00BC377F" w:rsidP="00D41ECF">
            <w:pPr>
              <w:pStyle w:val="TAL"/>
              <w:rPr>
                <w:sz w:val="16"/>
              </w:rPr>
            </w:pPr>
            <w:r>
              <w:rPr>
                <w:sz w:val="16"/>
              </w:rPr>
              <w:t>Updates of test case 6.5F.2.4.2, Shared spectrum channel access ACLR with additional requirement for NS_29</w:t>
            </w:r>
          </w:p>
        </w:tc>
        <w:tc>
          <w:tcPr>
            <w:tcW w:w="0" w:type="auto"/>
          </w:tcPr>
          <w:p w14:paraId="6CD0419D" w14:textId="77777777" w:rsidR="00BC377F" w:rsidRPr="00900970" w:rsidRDefault="00BC377F" w:rsidP="00D41ECF">
            <w:pPr>
              <w:pStyle w:val="TAL"/>
              <w:rPr>
                <w:sz w:val="16"/>
              </w:rPr>
            </w:pPr>
            <w:r>
              <w:rPr>
                <w:sz w:val="16"/>
              </w:rPr>
              <w:t>Ericsson</w:t>
            </w:r>
          </w:p>
        </w:tc>
        <w:tc>
          <w:tcPr>
            <w:tcW w:w="0" w:type="auto"/>
          </w:tcPr>
          <w:p w14:paraId="0C7218C7" w14:textId="77777777" w:rsidR="00BC377F" w:rsidRPr="00900970" w:rsidRDefault="00BC377F" w:rsidP="00D41ECF">
            <w:pPr>
              <w:pStyle w:val="TAL"/>
              <w:rPr>
                <w:sz w:val="16"/>
              </w:rPr>
            </w:pPr>
            <w:r>
              <w:rPr>
                <w:sz w:val="16"/>
              </w:rPr>
              <w:t>38.521-1</w:t>
            </w:r>
          </w:p>
        </w:tc>
        <w:tc>
          <w:tcPr>
            <w:tcW w:w="0" w:type="auto"/>
          </w:tcPr>
          <w:p w14:paraId="102D3DC6" w14:textId="77777777" w:rsidR="00BC377F" w:rsidRPr="00900970" w:rsidRDefault="00BC377F" w:rsidP="00D41ECF">
            <w:pPr>
              <w:pStyle w:val="TAL"/>
              <w:rPr>
                <w:sz w:val="16"/>
              </w:rPr>
            </w:pPr>
            <w:r>
              <w:rPr>
                <w:sz w:val="16"/>
              </w:rPr>
              <w:t>2724</w:t>
            </w:r>
          </w:p>
        </w:tc>
        <w:tc>
          <w:tcPr>
            <w:tcW w:w="0" w:type="auto"/>
          </w:tcPr>
          <w:p w14:paraId="32A7803D" w14:textId="77777777" w:rsidR="00BC377F" w:rsidRPr="00900970" w:rsidRDefault="00BC377F" w:rsidP="00D41ECF">
            <w:pPr>
              <w:pStyle w:val="TAR"/>
              <w:rPr>
                <w:sz w:val="16"/>
              </w:rPr>
            </w:pPr>
            <w:r>
              <w:rPr>
                <w:sz w:val="16"/>
              </w:rPr>
              <w:t>-</w:t>
            </w:r>
          </w:p>
        </w:tc>
        <w:tc>
          <w:tcPr>
            <w:tcW w:w="0" w:type="auto"/>
          </w:tcPr>
          <w:p w14:paraId="5EEF7D8C" w14:textId="77777777" w:rsidR="00BC377F" w:rsidRPr="00900970" w:rsidRDefault="00BC377F" w:rsidP="00D41ECF">
            <w:pPr>
              <w:pStyle w:val="TAL"/>
              <w:rPr>
                <w:sz w:val="16"/>
              </w:rPr>
            </w:pPr>
            <w:r>
              <w:rPr>
                <w:sz w:val="16"/>
              </w:rPr>
              <w:t>Rel-18</w:t>
            </w:r>
          </w:p>
        </w:tc>
        <w:tc>
          <w:tcPr>
            <w:tcW w:w="0" w:type="auto"/>
          </w:tcPr>
          <w:p w14:paraId="24B05873" w14:textId="77777777" w:rsidR="00BC377F" w:rsidRPr="00900970" w:rsidRDefault="00BC377F" w:rsidP="00D41ECF">
            <w:pPr>
              <w:pStyle w:val="TAL"/>
              <w:rPr>
                <w:sz w:val="16"/>
              </w:rPr>
            </w:pPr>
            <w:r>
              <w:rPr>
                <w:sz w:val="16"/>
              </w:rPr>
              <w:t>F</w:t>
            </w:r>
          </w:p>
        </w:tc>
        <w:tc>
          <w:tcPr>
            <w:tcW w:w="0" w:type="auto"/>
          </w:tcPr>
          <w:p w14:paraId="1C3DFF88" w14:textId="77777777" w:rsidR="00BC377F" w:rsidRPr="00900970" w:rsidRDefault="00BC377F" w:rsidP="00D41ECF">
            <w:pPr>
              <w:pStyle w:val="TAL"/>
              <w:rPr>
                <w:sz w:val="16"/>
              </w:rPr>
            </w:pPr>
            <w:proofErr w:type="spellStart"/>
            <w:r>
              <w:rPr>
                <w:sz w:val="16"/>
              </w:rPr>
              <w:t>NR_unlic-UEConTest</w:t>
            </w:r>
            <w:proofErr w:type="spellEnd"/>
          </w:p>
        </w:tc>
        <w:tc>
          <w:tcPr>
            <w:tcW w:w="0" w:type="auto"/>
          </w:tcPr>
          <w:p w14:paraId="1180D063" w14:textId="77777777" w:rsidR="00BC377F" w:rsidRPr="00900970" w:rsidRDefault="00BC377F" w:rsidP="00D41ECF">
            <w:pPr>
              <w:pStyle w:val="TAL"/>
              <w:rPr>
                <w:sz w:val="16"/>
              </w:rPr>
            </w:pPr>
            <w:r>
              <w:rPr>
                <w:sz w:val="16"/>
              </w:rPr>
              <w:t>revised</w:t>
            </w:r>
          </w:p>
        </w:tc>
      </w:tr>
      <w:tr w:rsidR="00BC377F" w14:paraId="38C19966" w14:textId="77777777" w:rsidTr="00D41ECF">
        <w:tc>
          <w:tcPr>
            <w:tcW w:w="0" w:type="auto"/>
          </w:tcPr>
          <w:p w14:paraId="13360992" w14:textId="77777777" w:rsidR="00BC377F" w:rsidRPr="00900970" w:rsidRDefault="00BC377F" w:rsidP="00D41ECF">
            <w:pPr>
              <w:pStyle w:val="TAL"/>
              <w:rPr>
                <w:sz w:val="16"/>
              </w:rPr>
            </w:pPr>
            <w:r>
              <w:rPr>
                <w:sz w:val="16"/>
              </w:rPr>
              <w:t>R5-241742</w:t>
            </w:r>
          </w:p>
        </w:tc>
        <w:tc>
          <w:tcPr>
            <w:tcW w:w="0" w:type="auto"/>
          </w:tcPr>
          <w:p w14:paraId="1B19D552" w14:textId="77777777" w:rsidR="00BC377F" w:rsidRPr="00900970" w:rsidRDefault="00BC377F" w:rsidP="00D41ECF">
            <w:pPr>
              <w:pStyle w:val="TAL"/>
              <w:rPr>
                <w:sz w:val="16"/>
              </w:rPr>
            </w:pPr>
            <w:r>
              <w:rPr>
                <w:sz w:val="16"/>
              </w:rPr>
              <w:t>Updates of test case 6.5F.2.4.2, Shared spectrum channel access ACLR with additional requirement for NS_29</w:t>
            </w:r>
          </w:p>
        </w:tc>
        <w:tc>
          <w:tcPr>
            <w:tcW w:w="0" w:type="auto"/>
          </w:tcPr>
          <w:p w14:paraId="491975DE" w14:textId="77777777" w:rsidR="00BC377F" w:rsidRPr="00900970" w:rsidRDefault="00BC377F" w:rsidP="00D41ECF">
            <w:pPr>
              <w:pStyle w:val="TAL"/>
              <w:rPr>
                <w:sz w:val="16"/>
              </w:rPr>
            </w:pPr>
            <w:r>
              <w:rPr>
                <w:sz w:val="16"/>
              </w:rPr>
              <w:t>Ericsson</w:t>
            </w:r>
          </w:p>
        </w:tc>
        <w:tc>
          <w:tcPr>
            <w:tcW w:w="0" w:type="auto"/>
          </w:tcPr>
          <w:p w14:paraId="70CB9FA2" w14:textId="77777777" w:rsidR="00BC377F" w:rsidRPr="00900970" w:rsidRDefault="00BC377F" w:rsidP="00D41ECF">
            <w:pPr>
              <w:pStyle w:val="TAL"/>
              <w:rPr>
                <w:sz w:val="16"/>
              </w:rPr>
            </w:pPr>
            <w:r>
              <w:rPr>
                <w:sz w:val="16"/>
              </w:rPr>
              <w:t>38.521-1</w:t>
            </w:r>
          </w:p>
        </w:tc>
        <w:tc>
          <w:tcPr>
            <w:tcW w:w="0" w:type="auto"/>
          </w:tcPr>
          <w:p w14:paraId="4EB80FD3" w14:textId="77777777" w:rsidR="00BC377F" w:rsidRPr="00900970" w:rsidRDefault="00BC377F" w:rsidP="00D41ECF">
            <w:pPr>
              <w:pStyle w:val="TAL"/>
              <w:rPr>
                <w:sz w:val="16"/>
              </w:rPr>
            </w:pPr>
            <w:r>
              <w:rPr>
                <w:sz w:val="16"/>
              </w:rPr>
              <w:t>2724</w:t>
            </w:r>
          </w:p>
        </w:tc>
        <w:tc>
          <w:tcPr>
            <w:tcW w:w="0" w:type="auto"/>
          </w:tcPr>
          <w:p w14:paraId="0643E2CE" w14:textId="77777777" w:rsidR="00BC377F" w:rsidRPr="00900970" w:rsidRDefault="00BC377F" w:rsidP="00D41ECF">
            <w:pPr>
              <w:pStyle w:val="TAR"/>
              <w:rPr>
                <w:sz w:val="16"/>
              </w:rPr>
            </w:pPr>
            <w:r>
              <w:rPr>
                <w:sz w:val="16"/>
              </w:rPr>
              <w:t>1</w:t>
            </w:r>
          </w:p>
        </w:tc>
        <w:tc>
          <w:tcPr>
            <w:tcW w:w="0" w:type="auto"/>
          </w:tcPr>
          <w:p w14:paraId="7560A172" w14:textId="77777777" w:rsidR="00BC377F" w:rsidRPr="00900970" w:rsidRDefault="00BC377F" w:rsidP="00D41ECF">
            <w:pPr>
              <w:pStyle w:val="TAL"/>
              <w:rPr>
                <w:sz w:val="16"/>
              </w:rPr>
            </w:pPr>
            <w:r>
              <w:rPr>
                <w:sz w:val="16"/>
              </w:rPr>
              <w:t>Rel-18</w:t>
            </w:r>
          </w:p>
        </w:tc>
        <w:tc>
          <w:tcPr>
            <w:tcW w:w="0" w:type="auto"/>
          </w:tcPr>
          <w:p w14:paraId="171E7D7D" w14:textId="77777777" w:rsidR="00BC377F" w:rsidRPr="00900970" w:rsidRDefault="00BC377F" w:rsidP="00D41ECF">
            <w:pPr>
              <w:pStyle w:val="TAL"/>
              <w:rPr>
                <w:sz w:val="16"/>
              </w:rPr>
            </w:pPr>
            <w:r>
              <w:rPr>
                <w:sz w:val="16"/>
              </w:rPr>
              <w:t>F</w:t>
            </w:r>
          </w:p>
        </w:tc>
        <w:tc>
          <w:tcPr>
            <w:tcW w:w="0" w:type="auto"/>
          </w:tcPr>
          <w:p w14:paraId="07C0ED9E" w14:textId="77777777" w:rsidR="00BC377F" w:rsidRPr="00900970" w:rsidRDefault="00BC377F" w:rsidP="00D41ECF">
            <w:pPr>
              <w:pStyle w:val="TAL"/>
              <w:rPr>
                <w:sz w:val="16"/>
              </w:rPr>
            </w:pPr>
            <w:proofErr w:type="spellStart"/>
            <w:r>
              <w:rPr>
                <w:sz w:val="16"/>
              </w:rPr>
              <w:t>NR_unlic-UEConTest</w:t>
            </w:r>
            <w:proofErr w:type="spellEnd"/>
          </w:p>
        </w:tc>
        <w:tc>
          <w:tcPr>
            <w:tcW w:w="0" w:type="auto"/>
          </w:tcPr>
          <w:p w14:paraId="0F688BA3" w14:textId="77777777" w:rsidR="00BC377F" w:rsidRPr="00900970" w:rsidRDefault="00BC377F" w:rsidP="00D41ECF">
            <w:pPr>
              <w:pStyle w:val="TAL"/>
              <w:rPr>
                <w:sz w:val="16"/>
              </w:rPr>
            </w:pPr>
            <w:r>
              <w:rPr>
                <w:sz w:val="16"/>
              </w:rPr>
              <w:t>agreed</w:t>
            </w:r>
          </w:p>
        </w:tc>
      </w:tr>
      <w:tr w:rsidR="00BC377F" w14:paraId="27113215" w14:textId="77777777" w:rsidTr="00D41ECF">
        <w:tc>
          <w:tcPr>
            <w:tcW w:w="0" w:type="auto"/>
          </w:tcPr>
          <w:p w14:paraId="7626A5D5" w14:textId="77777777" w:rsidR="00BC377F" w:rsidRPr="00900970" w:rsidRDefault="00BC377F" w:rsidP="00D41ECF">
            <w:pPr>
              <w:pStyle w:val="TAL"/>
              <w:rPr>
                <w:sz w:val="16"/>
              </w:rPr>
            </w:pPr>
            <w:r>
              <w:rPr>
                <w:sz w:val="16"/>
              </w:rPr>
              <w:t>R5-241260</w:t>
            </w:r>
          </w:p>
        </w:tc>
        <w:tc>
          <w:tcPr>
            <w:tcW w:w="0" w:type="auto"/>
          </w:tcPr>
          <w:p w14:paraId="43B4DD08" w14:textId="77777777" w:rsidR="00BC377F" w:rsidRPr="00900970" w:rsidRDefault="00BC377F" w:rsidP="00D41ECF">
            <w:pPr>
              <w:pStyle w:val="TAL"/>
              <w:rPr>
                <w:sz w:val="16"/>
              </w:rPr>
            </w:pPr>
            <w:r>
              <w:rPr>
                <w:sz w:val="16"/>
              </w:rPr>
              <w:t>Update of Operating bands for UL MIMO band n5</w:t>
            </w:r>
          </w:p>
        </w:tc>
        <w:tc>
          <w:tcPr>
            <w:tcW w:w="0" w:type="auto"/>
          </w:tcPr>
          <w:p w14:paraId="0C90511A" w14:textId="77777777" w:rsidR="00BC377F" w:rsidRPr="00900970" w:rsidRDefault="00BC377F" w:rsidP="00D41ECF">
            <w:pPr>
              <w:pStyle w:val="TAL"/>
              <w:rPr>
                <w:sz w:val="16"/>
              </w:rPr>
            </w:pPr>
            <w:r>
              <w:rPr>
                <w:sz w:val="16"/>
              </w:rPr>
              <w:t>China Unicom</w:t>
            </w:r>
          </w:p>
        </w:tc>
        <w:tc>
          <w:tcPr>
            <w:tcW w:w="0" w:type="auto"/>
          </w:tcPr>
          <w:p w14:paraId="17841A14" w14:textId="77777777" w:rsidR="00BC377F" w:rsidRPr="00900970" w:rsidRDefault="00BC377F" w:rsidP="00D41ECF">
            <w:pPr>
              <w:pStyle w:val="TAL"/>
              <w:rPr>
                <w:sz w:val="16"/>
              </w:rPr>
            </w:pPr>
            <w:r>
              <w:rPr>
                <w:sz w:val="16"/>
              </w:rPr>
              <w:t>38.521-1</w:t>
            </w:r>
          </w:p>
        </w:tc>
        <w:tc>
          <w:tcPr>
            <w:tcW w:w="0" w:type="auto"/>
          </w:tcPr>
          <w:p w14:paraId="41E93D9E" w14:textId="77777777" w:rsidR="00BC377F" w:rsidRPr="00900970" w:rsidRDefault="00BC377F" w:rsidP="00D41ECF">
            <w:pPr>
              <w:pStyle w:val="TAL"/>
              <w:rPr>
                <w:sz w:val="16"/>
              </w:rPr>
            </w:pPr>
            <w:r>
              <w:rPr>
                <w:sz w:val="16"/>
              </w:rPr>
              <w:t>2725</w:t>
            </w:r>
          </w:p>
        </w:tc>
        <w:tc>
          <w:tcPr>
            <w:tcW w:w="0" w:type="auto"/>
          </w:tcPr>
          <w:p w14:paraId="2BEDB3C3" w14:textId="77777777" w:rsidR="00BC377F" w:rsidRPr="00900970" w:rsidRDefault="00BC377F" w:rsidP="00D41ECF">
            <w:pPr>
              <w:pStyle w:val="TAR"/>
              <w:rPr>
                <w:sz w:val="16"/>
              </w:rPr>
            </w:pPr>
            <w:r>
              <w:rPr>
                <w:sz w:val="16"/>
              </w:rPr>
              <w:t>-</w:t>
            </w:r>
          </w:p>
        </w:tc>
        <w:tc>
          <w:tcPr>
            <w:tcW w:w="0" w:type="auto"/>
          </w:tcPr>
          <w:p w14:paraId="5915FFC1" w14:textId="77777777" w:rsidR="00BC377F" w:rsidRPr="00900970" w:rsidRDefault="00BC377F" w:rsidP="00D41ECF">
            <w:pPr>
              <w:pStyle w:val="TAL"/>
              <w:rPr>
                <w:sz w:val="16"/>
              </w:rPr>
            </w:pPr>
            <w:r>
              <w:rPr>
                <w:sz w:val="16"/>
              </w:rPr>
              <w:t>Rel-18</w:t>
            </w:r>
          </w:p>
        </w:tc>
        <w:tc>
          <w:tcPr>
            <w:tcW w:w="0" w:type="auto"/>
          </w:tcPr>
          <w:p w14:paraId="3C0166A1" w14:textId="77777777" w:rsidR="00BC377F" w:rsidRPr="00900970" w:rsidRDefault="00BC377F" w:rsidP="00D41ECF">
            <w:pPr>
              <w:pStyle w:val="TAL"/>
              <w:rPr>
                <w:sz w:val="16"/>
              </w:rPr>
            </w:pPr>
            <w:r>
              <w:rPr>
                <w:sz w:val="16"/>
              </w:rPr>
              <w:t>F</w:t>
            </w:r>
          </w:p>
        </w:tc>
        <w:tc>
          <w:tcPr>
            <w:tcW w:w="0" w:type="auto"/>
          </w:tcPr>
          <w:p w14:paraId="1CCB0E53" w14:textId="77777777" w:rsidR="00BC377F" w:rsidRPr="00900970" w:rsidRDefault="00BC377F" w:rsidP="00D41ECF">
            <w:pPr>
              <w:pStyle w:val="TAL"/>
              <w:rPr>
                <w:sz w:val="16"/>
              </w:rPr>
            </w:pPr>
            <w:r>
              <w:rPr>
                <w:sz w:val="16"/>
              </w:rPr>
              <w:t>NR_bands_UL_MIMO_R18-UEConTest</w:t>
            </w:r>
          </w:p>
        </w:tc>
        <w:tc>
          <w:tcPr>
            <w:tcW w:w="0" w:type="auto"/>
          </w:tcPr>
          <w:p w14:paraId="34F145D8" w14:textId="77777777" w:rsidR="00BC377F" w:rsidRPr="00900970" w:rsidRDefault="00BC377F" w:rsidP="00D41ECF">
            <w:pPr>
              <w:pStyle w:val="TAL"/>
              <w:rPr>
                <w:sz w:val="16"/>
              </w:rPr>
            </w:pPr>
            <w:r>
              <w:rPr>
                <w:sz w:val="16"/>
              </w:rPr>
              <w:t>agreed</w:t>
            </w:r>
          </w:p>
        </w:tc>
      </w:tr>
      <w:tr w:rsidR="00BC377F" w14:paraId="743691A1" w14:textId="77777777" w:rsidTr="00D41ECF">
        <w:tc>
          <w:tcPr>
            <w:tcW w:w="0" w:type="auto"/>
          </w:tcPr>
          <w:p w14:paraId="59BB1576" w14:textId="77777777" w:rsidR="00BC377F" w:rsidRPr="00900970" w:rsidRDefault="00BC377F" w:rsidP="00D41ECF">
            <w:pPr>
              <w:pStyle w:val="TAL"/>
              <w:rPr>
                <w:sz w:val="16"/>
              </w:rPr>
            </w:pPr>
            <w:r>
              <w:rPr>
                <w:sz w:val="16"/>
              </w:rPr>
              <w:t>R5-241261</w:t>
            </w:r>
          </w:p>
        </w:tc>
        <w:tc>
          <w:tcPr>
            <w:tcW w:w="0" w:type="auto"/>
          </w:tcPr>
          <w:p w14:paraId="793334CB" w14:textId="77777777" w:rsidR="00BC377F" w:rsidRPr="00900970" w:rsidRDefault="00BC377F" w:rsidP="00D41ECF">
            <w:pPr>
              <w:pStyle w:val="TAL"/>
              <w:rPr>
                <w:sz w:val="16"/>
              </w:rPr>
            </w:pPr>
            <w:r>
              <w:rPr>
                <w:sz w:val="16"/>
              </w:rPr>
              <w:t>Addition of n5 into TC 6.2D.1 MOP for UL MIMO</w:t>
            </w:r>
          </w:p>
        </w:tc>
        <w:tc>
          <w:tcPr>
            <w:tcW w:w="0" w:type="auto"/>
          </w:tcPr>
          <w:p w14:paraId="3C7D4349" w14:textId="77777777" w:rsidR="00BC377F" w:rsidRPr="00900970" w:rsidRDefault="00BC377F" w:rsidP="00D41ECF">
            <w:pPr>
              <w:pStyle w:val="TAL"/>
              <w:rPr>
                <w:sz w:val="16"/>
              </w:rPr>
            </w:pPr>
            <w:r>
              <w:rPr>
                <w:sz w:val="16"/>
              </w:rPr>
              <w:t>China Unicom</w:t>
            </w:r>
          </w:p>
        </w:tc>
        <w:tc>
          <w:tcPr>
            <w:tcW w:w="0" w:type="auto"/>
          </w:tcPr>
          <w:p w14:paraId="2C8B24F5" w14:textId="77777777" w:rsidR="00BC377F" w:rsidRPr="00900970" w:rsidRDefault="00BC377F" w:rsidP="00D41ECF">
            <w:pPr>
              <w:pStyle w:val="TAL"/>
              <w:rPr>
                <w:sz w:val="16"/>
              </w:rPr>
            </w:pPr>
            <w:r>
              <w:rPr>
                <w:sz w:val="16"/>
              </w:rPr>
              <w:t>38.521-1</w:t>
            </w:r>
          </w:p>
        </w:tc>
        <w:tc>
          <w:tcPr>
            <w:tcW w:w="0" w:type="auto"/>
          </w:tcPr>
          <w:p w14:paraId="711591E2" w14:textId="77777777" w:rsidR="00BC377F" w:rsidRPr="00900970" w:rsidRDefault="00BC377F" w:rsidP="00D41ECF">
            <w:pPr>
              <w:pStyle w:val="TAL"/>
              <w:rPr>
                <w:sz w:val="16"/>
              </w:rPr>
            </w:pPr>
            <w:r>
              <w:rPr>
                <w:sz w:val="16"/>
              </w:rPr>
              <w:t>2726</w:t>
            </w:r>
          </w:p>
        </w:tc>
        <w:tc>
          <w:tcPr>
            <w:tcW w:w="0" w:type="auto"/>
          </w:tcPr>
          <w:p w14:paraId="638A84DC" w14:textId="77777777" w:rsidR="00BC377F" w:rsidRPr="00900970" w:rsidRDefault="00BC377F" w:rsidP="00D41ECF">
            <w:pPr>
              <w:pStyle w:val="TAR"/>
              <w:rPr>
                <w:sz w:val="16"/>
              </w:rPr>
            </w:pPr>
            <w:r>
              <w:rPr>
                <w:sz w:val="16"/>
              </w:rPr>
              <w:t>-</w:t>
            </w:r>
          </w:p>
        </w:tc>
        <w:tc>
          <w:tcPr>
            <w:tcW w:w="0" w:type="auto"/>
          </w:tcPr>
          <w:p w14:paraId="5417CC34" w14:textId="77777777" w:rsidR="00BC377F" w:rsidRPr="00900970" w:rsidRDefault="00BC377F" w:rsidP="00D41ECF">
            <w:pPr>
              <w:pStyle w:val="TAL"/>
              <w:rPr>
                <w:sz w:val="16"/>
              </w:rPr>
            </w:pPr>
            <w:r>
              <w:rPr>
                <w:sz w:val="16"/>
              </w:rPr>
              <w:t>Rel-18</w:t>
            </w:r>
          </w:p>
        </w:tc>
        <w:tc>
          <w:tcPr>
            <w:tcW w:w="0" w:type="auto"/>
          </w:tcPr>
          <w:p w14:paraId="3001D064" w14:textId="77777777" w:rsidR="00BC377F" w:rsidRPr="00900970" w:rsidRDefault="00BC377F" w:rsidP="00D41ECF">
            <w:pPr>
              <w:pStyle w:val="TAL"/>
              <w:rPr>
                <w:sz w:val="16"/>
              </w:rPr>
            </w:pPr>
            <w:r>
              <w:rPr>
                <w:sz w:val="16"/>
              </w:rPr>
              <w:t>F</w:t>
            </w:r>
          </w:p>
        </w:tc>
        <w:tc>
          <w:tcPr>
            <w:tcW w:w="0" w:type="auto"/>
          </w:tcPr>
          <w:p w14:paraId="50A45C93" w14:textId="77777777" w:rsidR="00BC377F" w:rsidRPr="00900970" w:rsidRDefault="00BC377F" w:rsidP="00D41ECF">
            <w:pPr>
              <w:pStyle w:val="TAL"/>
              <w:rPr>
                <w:sz w:val="16"/>
              </w:rPr>
            </w:pPr>
            <w:r>
              <w:rPr>
                <w:sz w:val="16"/>
              </w:rPr>
              <w:t>NR_bands_UL_MIMO_R18-UEConTest</w:t>
            </w:r>
          </w:p>
        </w:tc>
        <w:tc>
          <w:tcPr>
            <w:tcW w:w="0" w:type="auto"/>
          </w:tcPr>
          <w:p w14:paraId="4C8061D9" w14:textId="77777777" w:rsidR="00BC377F" w:rsidRPr="00900970" w:rsidRDefault="00BC377F" w:rsidP="00D41ECF">
            <w:pPr>
              <w:pStyle w:val="TAL"/>
              <w:rPr>
                <w:sz w:val="16"/>
              </w:rPr>
            </w:pPr>
            <w:r>
              <w:rPr>
                <w:sz w:val="16"/>
              </w:rPr>
              <w:t>revised</w:t>
            </w:r>
          </w:p>
        </w:tc>
      </w:tr>
      <w:tr w:rsidR="00BC377F" w14:paraId="79937ADC" w14:textId="77777777" w:rsidTr="00D41ECF">
        <w:tc>
          <w:tcPr>
            <w:tcW w:w="0" w:type="auto"/>
          </w:tcPr>
          <w:p w14:paraId="6C7DB87C" w14:textId="77777777" w:rsidR="00BC377F" w:rsidRPr="00900970" w:rsidRDefault="00BC377F" w:rsidP="00D41ECF">
            <w:pPr>
              <w:pStyle w:val="TAL"/>
              <w:rPr>
                <w:sz w:val="16"/>
              </w:rPr>
            </w:pPr>
            <w:r>
              <w:rPr>
                <w:sz w:val="16"/>
              </w:rPr>
              <w:t>R5-241745</w:t>
            </w:r>
          </w:p>
        </w:tc>
        <w:tc>
          <w:tcPr>
            <w:tcW w:w="0" w:type="auto"/>
          </w:tcPr>
          <w:p w14:paraId="2E1B5593" w14:textId="77777777" w:rsidR="00BC377F" w:rsidRPr="00900970" w:rsidRDefault="00BC377F" w:rsidP="00D41ECF">
            <w:pPr>
              <w:pStyle w:val="TAL"/>
              <w:rPr>
                <w:sz w:val="16"/>
              </w:rPr>
            </w:pPr>
            <w:r>
              <w:rPr>
                <w:sz w:val="16"/>
              </w:rPr>
              <w:t>Addition of n5 into TC 6.2D.1 MOP for UL MIMO</w:t>
            </w:r>
          </w:p>
        </w:tc>
        <w:tc>
          <w:tcPr>
            <w:tcW w:w="0" w:type="auto"/>
          </w:tcPr>
          <w:p w14:paraId="69AEAADD" w14:textId="77777777" w:rsidR="00BC377F" w:rsidRPr="00900970" w:rsidRDefault="00BC377F" w:rsidP="00D41ECF">
            <w:pPr>
              <w:pStyle w:val="TAL"/>
              <w:rPr>
                <w:sz w:val="16"/>
              </w:rPr>
            </w:pPr>
            <w:r>
              <w:rPr>
                <w:sz w:val="16"/>
              </w:rPr>
              <w:t>China Unicom</w:t>
            </w:r>
          </w:p>
        </w:tc>
        <w:tc>
          <w:tcPr>
            <w:tcW w:w="0" w:type="auto"/>
          </w:tcPr>
          <w:p w14:paraId="6CDDBE8B" w14:textId="77777777" w:rsidR="00BC377F" w:rsidRPr="00900970" w:rsidRDefault="00BC377F" w:rsidP="00D41ECF">
            <w:pPr>
              <w:pStyle w:val="TAL"/>
              <w:rPr>
                <w:sz w:val="16"/>
              </w:rPr>
            </w:pPr>
            <w:r>
              <w:rPr>
                <w:sz w:val="16"/>
              </w:rPr>
              <w:t>38.521-1</w:t>
            </w:r>
          </w:p>
        </w:tc>
        <w:tc>
          <w:tcPr>
            <w:tcW w:w="0" w:type="auto"/>
          </w:tcPr>
          <w:p w14:paraId="11E3C7AB" w14:textId="77777777" w:rsidR="00BC377F" w:rsidRPr="00900970" w:rsidRDefault="00BC377F" w:rsidP="00D41ECF">
            <w:pPr>
              <w:pStyle w:val="TAL"/>
              <w:rPr>
                <w:sz w:val="16"/>
              </w:rPr>
            </w:pPr>
            <w:r>
              <w:rPr>
                <w:sz w:val="16"/>
              </w:rPr>
              <w:t>2726</w:t>
            </w:r>
          </w:p>
        </w:tc>
        <w:tc>
          <w:tcPr>
            <w:tcW w:w="0" w:type="auto"/>
          </w:tcPr>
          <w:p w14:paraId="6A6FB79F" w14:textId="77777777" w:rsidR="00BC377F" w:rsidRPr="00900970" w:rsidRDefault="00BC377F" w:rsidP="00D41ECF">
            <w:pPr>
              <w:pStyle w:val="TAR"/>
              <w:rPr>
                <w:sz w:val="16"/>
              </w:rPr>
            </w:pPr>
            <w:r>
              <w:rPr>
                <w:sz w:val="16"/>
              </w:rPr>
              <w:t>1</w:t>
            </w:r>
          </w:p>
        </w:tc>
        <w:tc>
          <w:tcPr>
            <w:tcW w:w="0" w:type="auto"/>
          </w:tcPr>
          <w:p w14:paraId="5AE43A0F" w14:textId="77777777" w:rsidR="00BC377F" w:rsidRPr="00900970" w:rsidRDefault="00BC377F" w:rsidP="00D41ECF">
            <w:pPr>
              <w:pStyle w:val="TAL"/>
              <w:rPr>
                <w:sz w:val="16"/>
              </w:rPr>
            </w:pPr>
            <w:r>
              <w:rPr>
                <w:sz w:val="16"/>
              </w:rPr>
              <w:t>Rel-18</w:t>
            </w:r>
          </w:p>
        </w:tc>
        <w:tc>
          <w:tcPr>
            <w:tcW w:w="0" w:type="auto"/>
          </w:tcPr>
          <w:p w14:paraId="00942F7D" w14:textId="77777777" w:rsidR="00BC377F" w:rsidRPr="00900970" w:rsidRDefault="00BC377F" w:rsidP="00D41ECF">
            <w:pPr>
              <w:pStyle w:val="TAL"/>
              <w:rPr>
                <w:sz w:val="16"/>
              </w:rPr>
            </w:pPr>
            <w:r>
              <w:rPr>
                <w:sz w:val="16"/>
              </w:rPr>
              <w:t>F</w:t>
            </w:r>
          </w:p>
        </w:tc>
        <w:tc>
          <w:tcPr>
            <w:tcW w:w="0" w:type="auto"/>
          </w:tcPr>
          <w:p w14:paraId="4FEE8050" w14:textId="77777777" w:rsidR="00BC377F" w:rsidRPr="00900970" w:rsidRDefault="00BC377F" w:rsidP="00D41ECF">
            <w:pPr>
              <w:pStyle w:val="TAL"/>
              <w:rPr>
                <w:sz w:val="16"/>
              </w:rPr>
            </w:pPr>
            <w:r>
              <w:rPr>
                <w:sz w:val="16"/>
              </w:rPr>
              <w:t>NR_bands_UL_MIMO_R18-UEConTest</w:t>
            </w:r>
          </w:p>
        </w:tc>
        <w:tc>
          <w:tcPr>
            <w:tcW w:w="0" w:type="auto"/>
          </w:tcPr>
          <w:p w14:paraId="0BBD55DB" w14:textId="77777777" w:rsidR="00BC377F" w:rsidRPr="00900970" w:rsidRDefault="00BC377F" w:rsidP="00D41ECF">
            <w:pPr>
              <w:pStyle w:val="TAL"/>
              <w:rPr>
                <w:sz w:val="16"/>
              </w:rPr>
            </w:pPr>
            <w:r>
              <w:rPr>
                <w:sz w:val="16"/>
              </w:rPr>
              <w:t>agreed</w:t>
            </w:r>
          </w:p>
        </w:tc>
      </w:tr>
      <w:tr w:rsidR="00BC377F" w14:paraId="78C9B6A3" w14:textId="77777777" w:rsidTr="00D41ECF">
        <w:tc>
          <w:tcPr>
            <w:tcW w:w="0" w:type="auto"/>
          </w:tcPr>
          <w:p w14:paraId="29DD54FE" w14:textId="77777777" w:rsidR="00BC377F" w:rsidRPr="00900970" w:rsidRDefault="00BC377F" w:rsidP="00D41ECF">
            <w:pPr>
              <w:pStyle w:val="TAL"/>
              <w:rPr>
                <w:sz w:val="16"/>
              </w:rPr>
            </w:pPr>
            <w:r>
              <w:rPr>
                <w:sz w:val="16"/>
              </w:rPr>
              <w:t>R5-241263</w:t>
            </w:r>
          </w:p>
        </w:tc>
        <w:tc>
          <w:tcPr>
            <w:tcW w:w="0" w:type="auto"/>
          </w:tcPr>
          <w:p w14:paraId="2B124C8C" w14:textId="77777777" w:rsidR="00BC377F" w:rsidRPr="00900970" w:rsidRDefault="00BC377F" w:rsidP="00D41ECF">
            <w:pPr>
              <w:pStyle w:val="TAL"/>
              <w:rPr>
                <w:sz w:val="16"/>
              </w:rPr>
            </w:pPr>
            <w:r>
              <w:rPr>
                <w:sz w:val="16"/>
              </w:rPr>
              <w:t>Addition of n5 into TC 6.2D.2 MPR for UL MIMO</w:t>
            </w:r>
          </w:p>
        </w:tc>
        <w:tc>
          <w:tcPr>
            <w:tcW w:w="0" w:type="auto"/>
          </w:tcPr>
          <w:p w14:paraId="780F5A24" w14:textId="77777777" w:rsidR="00BC377F" w:rsidRPr="00900970" w:rsidRDefault="00BC377F" w:rsidP="00D41ECF">
            <w:pPr>
              <w:pStyle w:val="TAL"/>
              <w:rPr>
                <w:sz w:val="16"/>
              </w:rPr>
            </w:pPr>
            <w:r>
              <w:rPr>
                <w:sz w:val="16"/>
              </w:rPr>
              <w:t>China Unicom</w:t>
            </w:r>
          </w:p>
        </w:tc>
        <w:tc>
          <w:tcPr>
            <w:tcW w:w="0" w:type="auto"/>
          </w:tcPr>
          <w:p w14:paraId="00021BA1" w14:textId="77777777" w:rsidR="00BC377F" w:rsidRPr="00900970" w:rsidRDefault="00BC377F" w:rsidP="00D41ECF">
            <w:pPr>
              <w:pStyle w:val="TAL"/>
              <w:rPr>
                <w:sz w:val="16"/>
              </w:rPr>
            </w:pPr>
            <w:r>
              <w:rPr>
                <w:sz w:val="16"/>
              </w:rPr>
              <w:t>38.521-1</w:t>
            </w:r>
          </w:p>
        </w:tc>
        <w:tc>
          <w:tcPr>
            <w:tcW w:w="0" w:type="auto"/>
          </w:tcPr>
          <w:p w14:paraId="6BEAAF66" w14:textId="77777777" w:rsidR="00BC377F" w:rsidRPr="00900970" w:rsidRDefault="00BC377F" w:rsidP="00D41ECF">
            <w:pPr>
              <w:pStyle w:val="TAL"/>
              <w:rPr>
                <w:sz w:val="16"/>
              </w:rPr>
            </w:pPr>
            <w:r>
              <w:rPr>
                <w:sz w:val="16"/>
              </w:rPr>
              <w:t>2727</w:t>
            </w:r>
          </w:p>
        </w:tc>
        <w:tc>
          <w:tcPr>
            <w:tcW w:w="0" w:type="auto"/>
          </w:tcPr>
          <w:p w14:paraId="2557D9F0" w14:textId="77777777" w:rsidR="00BC377F" w:rsidRPr="00900970" w:rsidRDefault="00BC377F" w:rsidP="00D41ECF">
            <w:pPr>
              <w:pStyle w:val="TAR"/>
              <w:rPr>
                <w:sz w:val="16"/>
              </w:rPr>
            </w:pPr>
            <w:r>
              <w:rPr>
                <w:sz w:val="16"/>
              </w:rPr>
              <w:t>-</w:t>
            </w:r>
          </w:p>
        </w:tc>
        <w:tc>
          <w:tcPr>
            <w:tcW w:w="0" w:type="auto"/>
          </w:tcPr>
          <w:p w14:paraId="36509398" w14:textId="77777777" w:rsidR="00BC377F" w:rsidRPr="00900970" w:rsidRDefault="00BC377F" w:rsidP="00D41ECF">
            <w:pPr>
              <w:pStyle w:val="TAL"/>
              <w:rPr>
                <w:sz w:val="16"/>
              </w:rPr>
            </w:pPr>
            <w:r>
              <w:rPr>
                <w:sz w:val="16"/>
              </w:rPr>
              <w:t>Rel-18</w:t>
            </w:r>
          </w:p>
        </w:tc>
        <w:tc>
          <w:tcPr>
            <w:tcW w:w="0" w:type="auto"/>
          </w:tcPr>
          <w:p w14:paraId="4C3B0C07" w14:textId="77777777" w:rsidR="00BC377F" w:rsidRPr="00900970" w:rsidRDefault="00BC377F" w:rsidP="00D41ECF">
            <w:pPr>
              <w:pStyle w:val="TAL"/>
              <w:rPr>
                <w:sz w:val="16"/>
              </w:rPr>
            </w:pPr>
            <w:r>
              <w:rPr>
                <w:sz w:val="16"/>
              </w:rPr>
              <w:t>F</w:t>
            </w:r>
          </w:p>
        </w:tc>
        <w:tc>
          <w:tcPr>
            <w:tcW w:w="0" w:type="auto"/>
          </w:tcPr>
          <w:p w14:paraId="10495245" w14:textId="77777777" w:rsidR="00BC377F" w:rsidRPr="00900970" w:rsidRDefault="00BC377F" w:rsidP="00D41ECF">
            <w:pPr>
              <w:pStyle w:val="TAL"/>
              <w:rPr>
                <w:sz w:val="16"/>
              </w:rPr>
            </w:pPr>
            <w:r>
              <w:rPr>
                <w:sz w:val="16"/>
              </w:rPr>
              <w:t>NR_bands_UL_MIMO_R18-UEConTest</w:t>
            </w:r>
          </w:p>
        </w:tc>
        <w:tc>
          <w:tcPr>
            <w:tcW w:w="0" w:type="auto"/>
          </w:tcPr>
          <w:p w14:paraId="67E5DFDB" w14:textId="77777777" w:rsidR="00BC377F" w:rsidRPr="00900970" w:rsidRDefault="00BC377F" w:rsidP="00D41ECF">
            <w:pPr>
              <w:pStyle w:val="TAL"/>
              <w:rPr>
                <w:sz w:val="16"/>
              </w:rPr>
            </w:pPr>
            <w:r>
              <w:rPr>
                <w:sz w:val="16"/>
              </w:rPr>
              <w:t>agreed</w:t>
            </w:r>
          </w:p>
        </w:tc>
      </w:tr>
      <w:tr w:rsidR="00BC377F" w14:paraId="382990CB" w14:textId="77777777" w:rsidTr="00D41ECF">
        <w:tc>
          <w:tcPr>
            <w:tcW w:w="0" w:type="auto"/>
          </w:tcPr>
          <w:p w14:paraId="6D708280" w14:textId="77777777" w:rsidR="00BC377F" w:rsidRPr="00900970" w:rsidRDefault="00BC377F" w:rsidP="00D41ECF">
            <w:pPr>
              <w:pStyle w:val="TAL"/>
              <w:rPr>
                <w:sz w:val="16"/>
              </w:rPr>
            </w:pPr>
            <w:r>
              <w:rPr>
                <w:sz w:val="16"/>
              </w:rPr>
              <w:t>R5-241349</w:t>
            </w:r>
          </w:p>
        </w:tc>
        <w:tc>
          <w:tcPr>
            <w:tcW w:w="0" w:type="auto"/>
          </w:tcPr>
          <w:p w14:paraId="104B48F0" w14:textId="77777777" w:rsidR="00BC377F" w:rsidRPr="00900970" w:rsidRDefault="00BC377F" w:rsidP="00D41ECF">
            <w:pPr>
              <w:pStyle w:val="TAL"/>
              <w:rPr>
                <w:sz w:val="16"/>
              </w:rPr>
            </w:pPr>
            <w:r>
              <w:rPr>
                <w:sz w:val="16"/>
              </w:rPr>
              <w:t>Update of 4DL CA test cases</w:t>
            </w:r>
          </w:p>
        </w:tc>
        <w:tc>
          <w:tcPr>
            <w:tcW w:w="0" w:type="auto"/>
          </w:tcPr>
          <w:p w14:paraId="3339C9F9" w14:textId="77777777" w:rsidR="00BC377F" w:rsidRPr="00900970" w:rsidRDefault="00BC377F" w:rsidP="00D41ECF">
            <w:pPr>
              <w:pStyle w:val="TAL"/>
              <w:rPr>
                <w:sz w:val="16"/>
              </w:rPr>
            </w:pPr>
            <w:r>
              <w:rPr>
                <w:sz w:val="16"/>
              </w:rPr>
              <w:t>ROHDE &amp; SCHWARZ, Verizon</w:t>
            </w:r>
          </w:p>
        </w:tc>
        <w:tc>
          <w:tcPr>
            <w:tcW w:w="0" w:type="auto"/>
          </w:tcPr>
          <w:p w14:paraId="4B06246E" w14:textId="77777777" w:rsidR="00BC377F" w:rsidRPr="00900970" w:rsidRDefault="00BC377F" w:rsidP="00D41ECF">
            <w:pPr>
              <w:pStyle w:val="TAL"/>
              <w:rPr>
                <w:sz w:val="16"/>
              </w:rPr>
            </w:pPr>
            <w:r>
              <w:rPr>
                <w:sz w:val="16"/>
              </w:rPr>
              <w:t>38.521-1</w:t>
            </w:r>
          </w:p>
        </w:tc>
        <w:tc>
          <w:tcPr>
            <w:tcW w:w="0" w:type="auto"/>
          </w:tcPr>
          <w:p w14:paraId="45B07B09" w14:textId="77777777" w:rsidR="00BC377F" w:rsidRPr="00900970" w:rsidRDefault="00BC377F" w:rsidP="00D41ECF">
            <w:pPr>
              <w:pStyle w:val="TAL"/>
              <w:rPr>
                <w:sz w:val="16"/>
              </w:rPr>
            </w:pPr>
            <w:r>
              <w:rPr>
                <w:sz w:val="16"/>
              </w:rPr>
              <w:t>2728</w:t>
            </w:r>
          </w:p>
        </w:tc>
        <w:tc>
          <w:tcPr>
            <w:tcW w:w="0" w:type="auto"/>
          </w:tcPr>
          <w:p w14:paraId="1E6CD167" w14:textId="77777777" w:rsidR="00BC377F" w:rsidRPr="00900970" w:rsidRDefault="00BC377F" w:rsidP="00D41ECF">
            <w:pPr>
              <w:pStyle w:val="TAR"/>
              <w:rPr>
                <w:sz w:val="16"/>
              </w:rPr>
            </w:pPr>
            <w:r>
              <w:rPr>
                <w:sz w:val="16"/>
              </w:rPr>
              <w:t>-</w:t>
            </w:r>
          </w:p>
        </w:tc>
        <w:tc>
          <w:tcPr>
            <w:tcW w:w="0" w:type="auto"/>
          </w:tcPr>
          <w:p w14:paraId="4FAA1AAF" w14:textId="77777777" w:rsidR="00BC377F" w:rsidRPr="00900970" w:rsidRDefault="00BC377F" w:rsidP="00D41ECF">
            <w:pPr>
              <w:pStyle w:val="TAL"/>
              <w:rPr>
                <w:sz w:val="16"/>
              </w:rPr>
            </w:pPr>
            <w:r>
              <w:rPr>
                <w:sz w:val="16"/>
              </w:rPr>
              <w:t>Rel-18</w:t>
            </w:r>
          </w:p>
        </w:tc>
        <w:tc>
          <w:tcPr>
            <w:tcW w:w="0" w:type="auto"/>
          </w:tcPr>
          <w:p w14:paraId="4BCE833D" w14:textId="77777777" w:rsidR="00BC377F" w:rsidRPr="00900970" w:rsidRDefault="00BC377F" w:rsidP="00D41ECF">
            <w:pPr>
              <w:pStyle w:val="TAL"/>
              <w:rPr>
                <w:sz w:val="16"/>
              </w:rPr>
            </w:pPr>
            <w:r>
              <w:rPr>
                <w:sz w:val="16"/>
              </w:rPr>
              <w:t>F</w:t>
            </w:r>
          </w:p>
        </w:tc>
        <w:tc>
          <w:tcPr>
            <w:tcW w:w="0" w:type="auto"/>
          </w:tcPr>
          <w:p w14:paraId="4C8DA8EE" w14:textId="77777777" w:rsidR="00BC377F" w:rsidRPr="00900970" w:rsidRDefault="00BC377F" w:rsidP="00D41ECF">
            <w:pPr>
              <w:pStyle w:val="TAL"/>
              <w:rPr>
                <w:sz w:val="16"/>
              </w:rPr>
            </w:pPr>
            <w:r>
              <w:rPr>
                <w:sz w:val="16"/>
              </w:rPr>
              <w:t>NR_CADC_NR_LTE_DC_R17-UEConTest</w:t>
            </w:r>
          </w:p>
        </w:tc>
        <w:tc>
          <w:tcPr>
            <w:tcW w:w="0" w:type="auto"/>
          </w:tcPr>
          <w:p w14:paraId="71969045" w14:textId="77777777" w:rsidR="00BC377F" w:rsidRPr="00900970" w:rsidRDefault="00BC377F" w:rsidP="00D41ECF">
            <w:pPr>
              <w:pStyle w:val="TAL"/>
              <w:rPr>
                <w:sz w:val="16"/>
              </w:rPr>
            </w:pPr>
            <w:r>
              <w:rPr>
                <w:sz w:val="16"/>
              </w:rPr>
              <w:t>revised</w:t>
            </w:r>
          </w:p>
        </w:tc>
      </w:tr>
      <w:tr w:rsidR="00BC377F" w14:paraId="08FBC08A" w14:textId="77777777" w:rsidTr="00D41ECF">
        <w:tc>
          <w:tcPr>
            <w:tcW w:w="0" w:type="auto"/>
          </w:tcPr>
          <w:p w14:paraId="2DA47A9D" w14:textId="77777777" w:rsidR="00BC377F" w:rsidRPr="00900970" w:rsidRDefault="00BC377F" w:rsidP="00D41ECF">
            <w:pPr>
              <w:pStyle w:val="TAL"/>
              <w:rPr>
                <w:sz w:val="16"/>
              </w:rPr>
            </w:pPr>
            <w:r>
              <w:rPr>
                <w:sz w:val="16"/>
              </w:rPr>
              <w:t>R5-241907</w:t>
            </w:r>
          </w:p>
        </w:tc>
        <w:tc>
          <w:tcPr>
            <w:tcW w:w="0" w:type="auto"/>
          </w:tcPr>
          <w:p w14:paraId="1A009BB9" w14:textId="77777777" w:rsidR="00BC377F" w:rsidRPr="00900970" w:rsidRDefault="00BC377F" w:rsidP="00D41ECF">
            <w:pPr>
              <w:pStyle w:val="TAL"/>
              <w:rPr>
                <w:sz w:val="16"/>
              </w:rPr>
            </w:pPr>
            <w:r>
              <w:rPr>
                <w:sz w:val="16"/>
              </w:rPr>
              <w:t>Update of 4DL CA test cases</w:t>
            </w:r>
          </w:p>
        </w:tc>
        <w:tc>
          <w:tcPr>
            <w:tcW w:w="0" w:type="auto"/>
          </w:tcPr>
          <w:p w14:paraId="2462D503" w14:textId="77777777" w:rsidR="00BC377F" w:rsidRPr="00900970" w:rsidRDefault="00BC377F" w:rsidP="00D41ECF">
            <w:pPr>
              <w:pStyle w:val="TAL"/>
              <w:rPr>
                <w:sz w:val="16"/>
              </w:rPr>
            </w:pPr>
            <w:r>
              <w:rPr>
                <w:sz w:val="16"/>
              </w:rPr>
              <w:t>ROHDE &amp; SCHWARZ, Verizon</w:t>
            </w:r>
          </w:p>
        </w:tc>
        <w:tc>
          <w:tcPr>
            <w:tcW w:w="0" w:type="auto"/>
          </w:tcPr>
          <w:p w14:paraId="7E928E88" w14:textId="77777777" w:rsidR="00BC377F" w:rsidRPr="00900970" w:rsidRDefault="00BC377F" w:rsidP="00D41ECF">
            <w:pPr>
              <w:pStyle w:val="TAL"/>
              <w:rPr>
                <w:sz w:val="16"/>
              </w:rPr>
            </w:pPr>
            <w:r>
              <w:rPr>
                <w:sz w:val="16"/>
              </w:rPr>
              <w:t>38.521-1</w:t>
            </w:r>
          </w:p>
        </w:tc>
        <w:tc>
          <w:tcPr>
            <w:tcW w:w="0" w:type="auto"/>
          </w:tcPr>
          <w:p w14:paraId="5772EB52" w14:textId="77777777" w:rsidR="00BC377F" w:rsidRPr="00900970" w:rsidRDefault="00BC377F" w:rsidP="00D41ECF">
            <w:pPr>
              <w:pStyle w:val="TAL"/>
              <w:rPr>
                <w:sz w:val="16"/>
              </w:rPr>
            </w:pPr>
            <w:r>
              <w:rPr>
                <w:sz w:val="16"/>
              </w:rPr>
              <w:t>2728</w:t>
            </w:r>
          </w:p>
        </w:tc>
        <w:tc>
          <w:tcPr>
            <w:tcW w:w="0" w:type="auto"/>
          </w:tcPr>
          <w:p w14:paraId="6EBA82A0" w14:textId="77777777" w:rsidR="00BC377F" w:rsidRPr="00900970" w:rsidRDefault="00BC377F" w:rsidP="00D41ECF">
            <w:pPr>
              <w:pStyle w:val="TAR"/>
              <w:rPr>
                <w:sz w:val="16"/>
              </w:rPr>
            </w:pPr>
            <w:r>
              <w:rPr>
                <w:sz w:val="16"/>
              </w:rPr>
              <w:t>1</w:t>
            </w:r>
          </w:p>
        </w:tc>
        <w:tc>
          <w:tcPr>
            <w:tcW w:w="0" w:type="auto"/>
          </w:tcPr>
          <w:p w14:paraId="04322C2A" w14:textId="77777777" w:rsidR="00BC377F" w:rsidRPr="00900970" w:rsidRDefault="00BC377F" w:rsidP="00D41ECF">
            <w:pPr>
              <w:pStyle w:val="TAL"/>
              <w:rPr>
                <w:sz w:val="16"/>
              </w:rPr>
            </w:pPr>
            <w:r>
              <w:rPr>
                <w:sz w:val="16"/>
              </w:rPr>
              <w:t>Rel-18</w:t>
            </w:r>
          </w:p>
        </w:tc>
        <w:tc>
          <w:tcPr>
            <w:tcW w:w="0" w:type="auto"/>
          </w:tcPr>
          <w:p w14:paraId="13D4FA70" w14:textId="77777777" w:rsidR="00BC377F" w:rsidRPr="00900970" w:rsidRDefault="00BC377F" w:rsidP="00D41ECF">
            <w:pPr>
              <w:pStyle w:val="TAL"/>
              <w:rPr>
                <w:sz w:val="16"/>
              </w:rPr>
            </w:pPr>
            <w:r>
              <w:rPr>
                <w:sz w:val="16"/>
              </w:rPr>
              <w:t>F</w:t>
            </w:r>
          </w:p>
        </w:tc>
        <w:tc>
          <w:tcPr>
            <w:tcW w:w="0" w:type="auto"/>
          </w:tcPr>
          <w:p w14:paraId="6C98507C" w14:textId="77777777" w:rsidR="00BC377F" w:rsidRPr="00900970" w:rsidRDefault="00BC377F" w:rsidP="00D41ECF">
            <w:pPr>
              <w:pStyle w:val="TAL"/>
              <w:rPr>
                <w:sz w:val="16"/>
              </w:rPr>
            </w:pPr>
            <w:r>
              <w:rPr>
                <w:sz w:val="16"/>
              </w:rPr>
              <w:t>NR_CADC_NR_LTE_DC_R17-UEConTest</w:t>
            </w:r>
          </w:p>
        </w:tc>
        <w:tc>
          <w:tcPr>
            <w:tcW w:w="0" w:type="auto"/>
          </w:tcPr>
          <w:p w14:paraId="2A548EEC" w14:textId="77777777" w:rsidR="00BC377F" w:rsidRPr="00900970" w:rsidRDefault="00BC377F" w:rsidP="00D41ECF">
            <w:pPr>
              <w:pStyle w:val="TAL"/>
              <w:rPr>
                <w:sz w:val="16"/>
              </w:rPr>
            </w:pPr>
            <w:r>
              <w:rPr>
                <w:sz w:val="16"/>
              </w:rPr>
              <w:t>agreed</w:t>
            </w:r>
          </w:p>
        </w:tc>
      </w:tr>
      <w:tr w:rsidR="00BC377F" w14:paraId="2CD2A4F7" w14:textId="77777777" w:rsidTr="00D41ECF">
        <w:tc>
          <w:tcPr>
            <w:tcW w:w="0" w:type="auto"/>
          </w:tcPr>
          <w:p w14:paraId="3D162894" w14:textId="77777777" w:rsidR="00BC377F" w:rsidRPr="00900970" w:rsidRDefault="00BC377F" w:rsidP="00D41ECF">
            <w:pPr>
              <w:pStyle w:val="TAL"/>
              <w:rPr>
                <w:sz w:val="16"/>
              </w:rPr>
            </w:pPr>
            <w:r>
              <w:rPr>
                <w:sz w:val="16"/>
              </w:rPr>
              <w:t>R5-241352</w:t>
            </w:r>
          </w:p>
        </w:tc>
        <w:tc>
          <w:tcPr>
            <w:tcW w:w="0" w:type="auto"/>
          </w:tcPr>
          <w:p w14:paraId="161F8352" w14:textId="77777777" w:rsidR="00BC377F" w:rsidRPr="00900970" w:rsidRDefault="00BC377F" w:rsidP="00D41ECF">
            <w:pPr>
              <w:pStyle w:val="TAL"/>
              <w:rPr>
                <w:sz w:val="16"/>
              </w:rPr>
            </w:pPr>
            <w:r>
              <w:rPr>
                <w:sz w:val="16"/>
              </w:rPr>
              <w:t>Update of Narrow Band Blocking for CA test case</w:t>
            </w:r>
          </w:p>
        </w:tc>
        <w:tc>
          <w:tcPr>
            <w:tcW w:w="0" w:type="auto"/>
          </w:tcPr>
          <w:p w14:paraId="51FD9430" w14:textId="77777777" w:rsidR="00BC377F" w:rsidRPr="00900970" w:rsidRDefault="00BC377F" w:rsidP="00D41ECF">
            <w:pPr>
              <w:pStyle w:val="TAL"/>
              <w:rPr>
                <w:sz w:val="16"/>
              </w:rPr>
            </w:pPr>
            <w:r>
              <w:rPr>
                <w:sz w:val="16"/>
              </w:rPr>
              <w:t>ROHDE &amp; SCHWARZ</w:t>
            </w:r>
          </w:p>
        </w:tc>
        <w:tc>
          <w:tcPr>
            <w:tcW w:w="0" w:type="auto"/>
          </w:tcPr>
          <w:p w14:paraId="082AE682" w14:textId="77777777" w:rsidR="00BC377F" w:rsidRPr="00900970" w:rsidRDefault="00BC377F" w:rsidP="00D41ECF">
            <w:pPr>
              <w:pStyle w:val="TAL"/>
              <w:rPr>
                <w:sz w:val="16"/>
              </w:rPr>
            </w:pPr>
            <w:r>
              <w:rPr>
                <w:sz w:val="16"/>
              </w:rPr>
              <w:t>38.521-1</w:t>
            </w:r>
          </w:p>
        </w:tc>
        <w:tc>
          <w:tcPr>
            <w:tcW w:w="0" w:type="auto"/>
          </w:tcPr>
          <w:p w14:paraId="70D9C05F" w14:textId="77777777" w:rsidR="00BC377F" w:rsidRPr="00900970" w:rsidRDefault="00BC377F" w:rsidP="00D41ECF">
            <w:pPr>
              <w:pStyle w:val="TAL"/>
              <w:rPr>
                <w:sz w:val="16"/>
              </w:rPr>
            </w:pPr>
            <w:r>
              <w:rPr>
                <w:sz w:val="16"/>
              </w:rPr>
              <w:t>2729</w:t>
            </w:r>
          </w:p>
        </w:tc>
        <w:tc>
          <w:tcPr>
            <w:tcW w:w="0" w:type="auto"/>
          </w:tcPr>
          <w:p w14:paraId="6CB5F0B9" w14:textId="77777777" w:rsidR="00BC377F" w:rsidRPr="00900970" w:rsidRDefault="00BC377F" w:rsidP="00D41ECF">
            <w:pPr>
              <w:pStyle w:val="TAR"/>
              <w:rPr>
                <w:sz w:val="16"/>
              </w:rPr>
            </w:pPr>
            <w:r>
              <w:rPr>
                <w:sz w:val="16"/>
              </w:rPr>
              <w:t>-</w:t>
            </w:r>
          </w:p>
        </w:tc>
        <w:tc>
          <w:tcPr>
            <w:tcW w:w="0" w:type="auto"/>
          </w:tcPr>
          <w:p w14:paraId="1AE0DEEC" w14:textId="77777777" w:rsidR="00BC377F" w:rsidRPr="00900970" w:rsidRDefault="00BC377F" w:rsidP="00D41ECF">
            <w:pPr>
              <w:pStyle w:val="TAL"/>
              <w:rPr>
                <w:sz w:val="16"/>
              </w:rPr>
            </w:pPr>
            <w:r>
              <w:rPr>
                <w:sz w:val="16"/>
              </w:rPr>
              <w:t>Rel-18</w:t>
            </w:r>
          </w:p>
        </w:tc>
        <w:tc>
          <w:tcPr>
            <w:tcW w:w="0" w:type="auto"/>
          </w:tcPr>
          <w:p w14:paraId="3FD4C4FF" w14:textId="77777777" w:rsidR="00BC377F" w:rsidRPr="00900970" w:rsidRDefault="00BC377F" w:rsidP="00D41ECF">
            <w:pPr>
              <w:pStyle w:val="TAL"/>
              <w:rPr>
                <w:sz w:val="16"/>
              </w:rPr>
            </w:pPr>
            <w:r>
              <w:rPr>
                <w:sz w:val="16"/>
              </w:rPr>
              <w:t>F</w:t>
            </w:r>
          </w:p>
        </w:tc>
        <w:tc>
          <w:tcPr>
            <w:tcW w:w="0" w:type="auto"/>
          </w:tcPr>
          <w:p w14:paraId="60964C7E" w14:textId="77777777" w:rsidR="00BC377F" w:rsidRPr="00900970" w:rsidRDefault="00BC377F" w:rsidP="00D41ECF">
            <w:pPr>
              <w:pStyle w:val="TAL"/>
              <w:rPr>
                <w:sz w:val="16"/>
              </w:rPr>
            </w:pPr>
            <w:r>
              <w:rPr>
                <w:sz w:val="16"/>
              </w:rPr>
              <w:t>TEI15_Test, 5GS_NR_LTE-UEConTest</w:t>
            </w:r>
          </w:p>
        </w:tc>
        <w:tc>
          <w:tcPr>
            <w:tcW w:w="0" w:type="auto"/>
          </w:tcPr>
          <w:p w14:paraId="01016029" w14:textId="77777777" w:rsidR="00BC377F" w:rsidRPr="00900970" w:rsidRDefault="00BC377F" w:rsidP="00D41ECF">
            <w:pPr>
              <w:pStyle w:val="TAL"/>
              <w:rPr>
                <w:sz w:val="16"/>
              </w:rPr>
            </w:pPr>
            <w:r>
              <w:rPr>
                <w:sz w:val="16"/>
              </w:rPr>
              <w:t>withdrawn</w:t>
            </w:r>
          </w:p>
        </w:tc>
      </w:tr>
      <w:tr w:rsidR="00BC377F" w14:paraId="75F3EF92" w14:textId="77777777" w:rsidTr="00D41ECF">
        <w:tc>
          <w:tcPr>
            <w:tcW w:w="0" w:type="auto"/>
          </w:tcPr>
          <w:p w14:paraId="280F67AF" w14:textId="77777777" w:rsidR="00BC377F" w:rsidRPr="00900970" w:rsidRDefault="00BC377F" w:rsidP="00D41ECF">
            <w:pPr>
              <w:pStyle w:val="TAL"/>
              <w:rPr>
                <w:sz w:val="16"/>
              </w:rPr>
            </w:pPr>
            <w:r>
              <w:rPr>
                <w:sz w:val="16"/>
              </w:rPr>
              <w:t>R5-241354</w:t>
            </w:r>
          </w:p>
        </w:tc>
        <w:tc>
          <w:tcPr>
            <w:tcW w:w="0" w:type="auto"/>
          </w:tcPr>
          <w:p w14:paraId="72095C48" w14:textId="77777777" w:rsidR="00BC377F" w:rsidRPr="00900970" w:rsidRDefault="00BC377F" w:rsidP="00D41ECF">
            <w:pPr>
              <w:pStyle w:val="TAL"/>
              <w:rPr>
                <w:sz w:val="16"/>
              </w:rPr>
            </w:pPr>
            <w:r>
              <w:rPr>
                <w:sz w:val="16"/>
              </w:rPr>
              <w:t>Correction in A-MPR test case</w:t>
            </w:r>
          </w:p>
        </w:tc>
        <w:tc>
          <w:tcPr>
            <w:tcW w:w="0" w:type="auto"/>
          </w:tcPr>
          <w:p w14:paraId="6C262516" w14:textId="77777777" w:rsidR="00BC377F" w:rsidRPr="00900970" w:rsidRDefault="00BC377F" w:rsidP="00D41ECF">
            <w:pPr>
              <w:pStyle w:val="TAL"/>
              <w:rPr>
                <w:sz w:val="16"/>
              </w:rPr>
            </w:pPr>
            <w:r>
              <w:rPr>
                <w:sz w:val="16"/>
              </w:rPr>
              <w:t>ROHDE &amp; SCHWARZ</w:t>
            </w:r>
          </w:p>
        </w:tc>
        <w:tc>
          <w:tcPr>
            <w:tcW w:w="0" w:type="auto"/>
          </w:tcPr>
          <w:p w14:paraId="0E69A705" w14:textId="77777777" w:rsidR="00BC377F" w:rsidRPr="00900970" w:rsidRDefault="00BC377F" w:rsidP="00D41ECF">
            <w:pPr>
              <w:pStyle w:val="TAL"/>
              <w:rPr>
                <w:sz w:val="16"/>
              </w:rPr>
            </w:pPr>
            <w:r>
              <w:rPr>
                <w:sz w:val="16"/>
              </w:rPr>
              <w:t>38.521-1</w:t>
            </w:r>
          </w:p>
        </w:tc>
        <w:tc>
          <w:tcPr>
            <w:tcW w:w="0" w:type="auto"/>
          </w:tcPr>
          <w:p w14:paraId="06391F32" w14:textId="77777777" w:rsidR="00BC377F" w:rsidRPr="00900970" w:rsidRDefault="00BC377F" w:rsidP="00D41ECF">
            <w:pPr>
              <w:pStyle w:val="TAL"/>
              <w:rPr>
                <w:sz w:val="16"/>
              </w:rPr>
            </w:pPr>
            <w:r>
              <w:rPr>
                <w:sz w:val="16"/>
              </w:rPr>
              <w:t>2730</w:t>
            </w:r>
          </w:p>
        </w:tc>
        <w:tc>
          <w:tcPr>
            <w:tcW w:w="0" w:type="auto"/>
          </w:tcPr>
          <w:p w14:paraId="586E735D" w14:textId="77777777" w:rsidR="00BC377F" w:rsidRPr="00900970" w:rsidRDefault="00BC377F" w:rsidP="00D41ECF">
            <w:pPr>
              <w:pStyle w:val="TAR"/>
              <w:rPr>
                <w:sz w:val="16"/>
              </w:rPr>
            </w:pPr>
            <w:r>
              <w:rPr>
                <w:sz w:val="16"/>
              </w:rPr>
              <w:t>-</w:t>
            </w:r>
          </w:p>
        </w:tc>
        <w:tc>
          <w:tcPr>
            <w:tcW w:w="0" w:type="auto"/>
          </w:tcPr>
          <w:p w14:paraId="204CAB73" w14:textId="77777777" w:rsidR="00BC377F" w:rsidRPr="00900970" w:rsidRDefault="00BC377F" w:rsidP="00D41ECF">
            <w:pPr>
              <w:pStyle w:val="TAL"/>
              <w:rPr>
                <w:sz w:val="16"/>
              </w:rPr>
            </w:pPr>
            <w:r>
              <w:rPr>
                <w:sz w:val="16"/>
              </w:rPr>
              <w:t>Rel-18</w:t>
            </w:r>
          </w:p>
        </w:tc>
        <w:tc>
          <w:tcPr>
            <w:tcW w:w="0" w:type="auto"/>
          </w:tcPr>
          <w:p w14:paraId="385A2D80" w14:textId="77777777" w:rsidR="00BC377F" w:rsidRPr="00900970" w:rsidRDefault="00BC377F" w:rsidP="00D41ECF">
            <w:pPr>
              <w:pStyle w:val="TAL"/>
              <w:rPr>
                <w:sz w:val="16"/>
              </w:rPr>
            </w:pPr>
            <w:r>
              <w:rPr>
                <w:sz w:val="16"/>
              </w:rPr>
              <w:t>F</w:t>
            </w:r>
          </w:p>
        </w:tc>
        <w:tc>
          <w:tcPr>
            <w:tcW w:w="0" w:type="auto"/>
          </w:tcPr>
          <w:p w14:paraId="76904F5A" w14:textId="77777777" w:rsidR="00BC377F" w:rsidRPr="00900970" w:rsidRDefault="00BC377F" w:rsidP="00D41ECF">
            <w:pPr>
              <w:pStyle w:val="TAL"/>
              <w:rPr>
                <w:sz w:val="16"/>
              </w:rPr>
            </w:pPr>
            <w:r>
              <w:rPr>
                <w:sz w:val="16"/>
              </w:rPr>
              <w:t>TEI15_Test, 5GS_NR_LTE-UEConTest</w:t>
            </w:r>
          </w:p>
        </w:tc>
        <w:tc>
          <w:tcPr>
            <w:tcW w:w="0" w:type="auto"/>
          </w:tcPr>
          <w:p w14:paraId="19413751" w14:textId="77777777" w:rsidR="00BC377F" w:rsidRPr="00900970" w:rsidRDefault="00BC377F" w:rsidP="00D41ECF">
            <w:pPr>
              <w:pStyle w:val="TAL"/>
              <w:rPr>
                <w:sz w:val="16"/>
              </w:rPr>
            </w:pPr>
            <w:r>
              <w:rPr>
                <w:sz w:val="16"/>
              </w:rPr>
              <w:t>agreed</w:t>
            </w:r>
          </w:p>
        </w:tc>
      </w:tr>
      <w:tr w:rsidR="00BC377F" w14:paraId="58E3F891" w14:textId="77777777" w:rsidTr="00D41ECF">
        <w:tc>
          <w:tcPr>
            <w:tcW w:w="0" w:type="auto"/>
          </w:tcPr>
          <w:p w14:paraId="2A3AA961" w14:textId="77777777" w:rsidR="00BC377F" w:rsidRPr="00900970" w:rsidRDefault="00BC377F" w:rsidP="00D41ECF">
            <w:pPr>
              <w:pStyle w:val="TAL"/>
              <w:rPr>
                <w:sz w:val="16"/>
              </w:rPr>
            </w:pPr>
            <w:r>
              <w:rPr>
                <w:sz w:val="16"/>
              </w:rPr>
              <w:t>R5-241367</w:t>
            </w:r>
          </w:p>
        </w:tc>
        <w:tc>
          <w:tcPr>
            <w:tcW w:w="0" w:type="auto"/>
          </w:tcPr>
          <w:p w14:paraId="2780B319" w14:textId="77777777" w:rsidR="00BC377F" w:rsidRPr="00900970" w:rsidRDefault="00BC377F" w:rsidP="00D41ECF">
            <w:pPr>
              <w:pStyle w:val="TAL"/>
              <w:rPr>
                <w:sz w:val="16"/>
              </w:rPr>
            </w:pPr>
            <w:r>
              <w:rPr>
                <w:sz w:val="16"/>
              </w:rPr>
              <w:t>General updates of Spurious emissions for UE co-existence for Inter-band CA</w:t>
            </w:r>
          </w:p>
        </w:tc>
        <w:tc>
          <w:tcPr>
            <w:tcW w:w="0" w:type="auto"/>
          </w:tcPr>
          <w:p w14:paraId="0F639D27" w14:textId="77777777" w:rsidR="00BC377F" w:rsidRPr="00900970" w:rsidRDefault="00BC377F" w:rsidP="00D41ECF">
            <w:pPr>
              <w:pStyle w:val="TAL"/>
              <w:rPr>
                <w:sz w:val="16"/>
              </w:rPr>
            </w:pPr>
            <w:r>
              <w:rPr>
                <w:sz w:val="16"/>
              </w:rPr>
              <w:t>China Unicom</w:t>
            </w:r>
          </w:p>
        </w:tc>
        <w:tc>
          <w:tcPr>
            <w:tcW w:w="0" w:type="auto"/>
          </w:tcPr>
          <w:p w14:paraId="7B909730" w14:textId="77777777" w:rsidR="00BC377F" w:rsidRPr="00900970" w:rsidRDefault="00BC377F" w:rsidP="00D41ECF">
            <w:pPr>
              <w:pStyle w:val="TAL"/>
              <w:rPr>
                <w:sz w:val="16"/>
              </w:rPr>
            </w:pPr>
            <w:r>
              <w:rPr>
                <w:sz w:val="16"/>
              </w:rPr>
              <w:t>38.521-1</w:t>
            </w:r>
          </w:p>
        </w:tc>
        <w:tc>
          <w:tcPr>
            <w:tcW w:w="0" w:type="auto"/>
          </w:tcPr>
          <w:p w14:paraId="75050B37" w14:textId="77777777" w:rsidR="00BC377F" w:rsidRPr="00900970" w:rsidRDefault="00BC377F" w:rsidP="00D41ECF">
            <w:pPr>
              <w:pStyle w:val="TAL"/>
              <w:rPr>
                <w:sz w:val="16"/>
              </w:rPr>
            </w:pPr>
            <w:r>
              <w:rPr>
                <w:sz w:val="16"/>
              </w:rPr>
              <w:t>2731</w:t>
            </w:r>
          </w:p>
        </w:tc>
        <w:tc>
          <w:tcPr>
            <w:tcW w:w="0" w:type="auto"/>
          </w:tcPr>
          <w:p w14:paraId="5D8C23B5" w14:textId="77777777" w:rsidR="00BC377F" w:rsidRPr="00900970" w:rsidRDefault="00BC377F" w:rsidP="00D41ECF">
            <w:pPr>
              <w:pStyle w:val="TAR"/>
              <w:rPr>
                <w:sz w:val="16"/>
              </w:rPr>
            </w:pPr>
            <w:r>
              <w:rPr>
                <w:sz w:val="16"/>
              </w:rPr>
              <w:t>-</w:t>
            </w:r>
          </w:p>
        </w:tc>
        <w:tc>
          <w:tcPr>
            <w:tcW w:w="0" w:type="auto"/>
          </w:tcPr>
          <w:p w14:paraId="6442B1CA" w14:textId="77777777" w:rsidR="00BC377F" w:rsidRPr="00900970" w:rsidRDefault="00BC377F" w:rsidP="00D41ECF">
            <w:pPr>
              <w:pStyle w:val="TAL"/>
              <w:rPr>
                <w:sz w:val="16"/>
              </w:rPr>
            </w:pPr>
            <w:r>
              <w:rPr>
                <w:sz w:val="16"/>
              </w:rPr>
              <w:t>Rel-18</w:t>
            </w:r>
          </w:p>
        </w:tc>
        <w:tc>
          <w:tcPr>
            <w:tcW w:w="0" w:type="auto"/>
          </w:tcPr>
          <w:p w14:paraId="6DAB86D2" w14:textId="77777777" w:rsidR="00BC377F" w:rsidRPr="00900970" w:rsidRDefault="00BC377F" w:rsidP="00D41ECF">
            <w:pPr>
              <w:pStyle w:val="TAL"/>
              <w:rPr>
                <w:sz w:val="16"/>
              </w:rPr>
            </w:pPr>
            <w:r>
              <w:rPr>
                <w:sz w:val="16"/>
              </w:rPr>
              <w:t>F</w:t>
            </w:r>
          </w:p>
        </w:tc>
        <w:tc>
          <w:tcPr>
            <w:tcW w:w="0" w:type="auto"/>
          </w:tcPr>
          <w:p w14:paraId="68600A77" w14:textId="77777777" w:rsidR="00BC377F" w:rsidRPr="00900970" w:rsidRDefault="00BC377F" w:rsidP="00D41ECF">
            <w:pPr>
              <w:pStyle w:val="TAL"/>
              <w:rPr>
                <w:sz w:val="16"/>
              </w:rPr>
            </w:pPr>
            <w:r>
              <w:rPr>
                <w:sz w:val="16"/>
              </w:rPr>
              <w:t>NR_CADC_NR_LTE_DC_R16-UEConTest</w:t>
            </w:r>
          </w:p>
        </w:tc>
        <w:tc>
          <w:tcPr>
            <w:tcW w:w="0" w:type="auto"/>
          </w:tcPr>
          <w:p w14:paraId="477E71E3" w14:textId="77777777" w:rsidR="00BC377F" w:rsidRPr="00900970" w:rsidRDefault="00BC377F" w:rsidP="00D41ECF">
            <w:pPr>
              <w:pStyle w:val="TAL"/>
              <w:rPr>
                <w:sz w:val="16"/>
              </w:rPr>
            </w:pPr>
            <w:r>
              <w:rPr>
                <w:sz w:val="16"/>
              </w:rPr>
              <w:t>revised</w:t>
            </w:r>
          </w:p>
        </w:tc>
      </w:tr>
      <w:tr w:rsidR="00BC377F" w14:paraId="699B38C7" w14:textId="77777777" w:rsidTr="00D41ECF">
        <w:tc>
          <w:tcPr>
            <w:tcW w:w="0" w:type="auto"/>
          </w:tcPr>
          <w:p w14:paraId="3CC3AA1E" w14:textId="77777777" w:rsidR="00BC377F" w:rsidRPr="00900970" w:rsidRDefault="00BC377F" w:rsidP="00D41ECF">
            <w:pPr>
              <w:pStyle w:val="TAL"/>
              <w:rPr>
                <w:sz w:val="16"/>
              </w:rPr>
            </w:pPr>
            <w:r>
              <w:rPr>
                <w:sz w:val="16"/>
              </w:rPr>
              <w:t>R5-241880</w:t>
            </w:r>
          </w:p>
        </w:tc>
        <w:tc>
          <w:tcPr>
            <w:tcW w:w="0" w:type="auto"/>
          </w:tcPr>
          <w:p w14:paraId="396219C4" w14:textId="77777777" w:rsidR="00BC377F" w:rsidRPr="00900970" w:rsidRDefault="00BC377F" w:rsidP="00D41ECF">
            <w:pPr>
              <w:pStyle w:val="TAL"/>
              <w:rPr>
                <w:sz w:val="16"/>
              </w:rPr>
            </w:pPr>
            <w:r>
              <w:rPr>
                <w:sz w:val="16"/>
              </w:rPr>
              <w:t>General updates of Spurious emissions for UE co-existence for Inter-band CA</w:t>
            </w:r>
          </w:p>
        </w:tc>
        <w:tc>
          <w:tcPr>
            <w:tcW w:w="0" w:type="auto"/>
          </w:tcPr>
          <w:p w14:paraId="03833804" w14:textId="77777777" w:rsidR="00BC377F" w:rsidRPr="00900970" w:rsidRDefault="00BC377F" w:rsidP="00D41ECF">
            <w:pPr>
              <w:pStyle w:val="TAL"/>
              <w:rPr>
                <w:sz w:val="16"/>
              </w:rPr>
            </w:pPr>
            <w:r>
              <w:rPr>
                <w:sz w:val="16"/>
              </w:rPr>
              <w:t>China Unicom</w:t>
            </w:r>
          </w:p>
        </w:tc>
        <w:tc>
          <w:tcPr>
            <w:tcW w:w="0" w:type="auto"/>
          </w:tcPr>
          <w:p w14:paraId="5C08B3B0" w14:textId="77777777" w:rsidR="00BC377F" w:rsidRPr="00900970" w:rsidRDefault="00BC377F" w:rsidP="00D41ECF">
            <w:pPr>
              <w:pStyle w:val="TAL"/>
              <w:rPr>
                <w:sz w:val="16"/>
              </w:rPr>
            </w:pPr>
            <w:r>
              <w:rPr>
                <w:sz w:val="16"/>
              </w:rPr>
              <w:t>38.521-1</w:t>
            </w:r>
          </w:p>
        </w:tc>
        <w:tc>
          <w:tcPr>
            <w:tcW w:w="0" w:type="auto"/>
          </w:tcPr>
          <w:p w14:paraId="54E256A8" w14:textId="77777777" w:rsidR="00BC377F" w:rsidRPr="00900970" w:rsidRDefault="00BC377F" w:rsidP="00D41ECF">
            <w:pPr>
              <w:pStyle w:val="TAL"/>
              <w:rPr>
                <w:sz w:val="16"/>
              </w:rPr>
            </w:pPr>
            <w:r>
              <w:rPr>
                <w:sz w:val="16"/>
              </w:rPr>
              <w:t>2731</w:t>
            </w:r>
          </w:p>
        </w:tc>
        <w:tc>
          <w:tcPr>
            <w:tcW w:w="0" w:type="auto"/>
          </w:tcPr>
          <w:p w14:paraId="0A233E35" w14:textId="77777777" w:rsidR="00BC377F" w:rsidRPr="00900970" w:rsidRDefault="00BC377F" w:rsidP="00D41ECF">
            <w:pPr>
              <w:pStyle w:val="TAR"/>
              <w:rPr>
                <w:sz w:val="16"/>
              </w:rPr>
            </w:pPr>
            <w:r>
              <w:rPr>
                <w:sz w:val="16"/>
              </w:rPr>
              <w:t>1</w:t>
            </w:r>
          </w:p>
        </w:tc>
        <w:tc>
          <w:tcPr>
            <w:tcW w:w="0" w:type="auto"/>
          </w:tcPr>
          <w:p w14:paraId="05161C33" w14:textId="77777777" w:rsidR="00BC377F" w:rsidRPr="00900970" w:rsidRDefault="00BC377F" w:rsidP="00D41ECF">
            <w:pPr>
              <w:pStyle w:val="TAL"/>
              <w:rPr>
                <w:sz w:val="16"/>
              </w:rPr>
            </w:pPr>
            <w:r>
              <w:rPr>
                <w:sz w:val="16"/>
              </w:rPr>
              <w:t>Rel-18</w:t>
            </w:r>
          </w:p>
        </w:tc>
        <w:tc>
          <w:tcPr>
            <w:tcW w:w="0" w:type="auto"/>
          </w:tcPr>
          <w:p w14:paraId="3C4472B2" w14:textId="77777777" w:rsidR="00BC377F" w:rsidRPr="00900970" w:rsidRDefault="00BC377F" w:rsidP="00D41ECF">
            <w:pPr>
              <w:pStyle w:val="TAL"/>
              <w:rPr>
                <w:sz w:val="16"/>
              </w:rPr>
            </w:pPr>
            <w:r>
              <w:rPr>
                <w:sz w:val="16"/>
              </w:rPr>
              <w:t>F</w:t>
            </w:r>
          </w:p>
        </w:tc>
        <w:tc>
          <w:tcPr>
            <w:tcW w:w="0" w:type="auto"/>
          </w:tcPr>
          <w:p w14:paraId="28F0E9E9" w14:textId="77777777" w:rsidR="00BC377F" w:rsidRPr="00900970" w:rsidRDefault="00BC377F" w:rsidP="00D41ECF">
            <w:pPr>
              <w:pStyle w:val="TAL"/>
              <w:rPr>
                <w:sz w:val="16"/>
              </w:rPr>
            </w:pPr>
            <w:r>
              <w:rPr>
                <w:sz w:val="16"/>
              </w:rPr>
              <w:t>NR_CADC_NR_LTE_DC_R16-UEConTest</w:t>
            </w:r>
          </w:p>
        </w:tc>
        <w:tc>
          <w:tcPr>
            <w:tcW w:w="0" w:type="auto"/>
          </w:tcPr>
          <w:p w14:paraId="3D4A61EB" w14:textId="77777777" w:rsidR="00BC377F" w:rsidRPr="00900970" w:rsidRDefault="00BC377F" w:rsidP="00D41ECF">
            <w:pPr>
              <w:pStyle w:val="TAL"/>
              <w:rPr>
                <w:sz w:val="16"/>
              </w:rPr>
            </w:pPr>
            <w:r>
              <w:rPr>
                <w:sz w:val="16"/>
              </w:rPr>
              <w:t>agreed</w:t>
            </w:r>
          </w:p>
        </w:tc>
      </w:tr>
      <w:tr w:rsidR="00BC377F" w14:paraId="3EA7C9CF" w14:textId="77777777" w:rsidTr="00D41ECF">
        <w:tc>
          <w:tcPr>
            <w:tcW w:w="0" w:type="auto"/>
          </w:tcPr>
          <w:p w14:paraId="02DE2448" w14:textId="77777777" w:rsidR="00BC377F" w:rsidRPr="00900970" w:rsidRDefault="00BC377F" w:rsidP="00D41ECF">
            <w:pPr>
              <w:pStyle w:val="TAL"/>
              <w:rPr>
                <w:sz w:val="16"/>
              </w:rPr>
            </w:pPr>
            <w:r>
              <w:rPr>
                <w:sz w:val="16"/>
              </w:rPr>
              <w:t>R5-241369</w:t>
            </w:r>
          </w:p>
        </w:tc>
        <w:tc>
          <w:tcPr>
            <w:tcW w:w="0" w:type="auto"/>
          </w:tcPr>
          <w:p w14:paraId="1F22868C" w14:textId="77777777" w:rsidR="00BC377F" w:rsidRPr="00900970" w:rsidRDefault="00BC377F" w:rsidP="00D41ECF">
            <w:pPr>
              <w:pStyle w:val="TAL"/>
              <w:rPr>
                <w:sz w:val="16"/>
              </w:rPr>
            </w:pPr>
            <w:r>
              <w:rPr>
                <w:sz w:val="16"/>
              </w:rPr>
              <w:t xml:space="preserve">Update of </w:t>
            </w:r>
            <w:proofErr w:type="spellStart"/>
            <w:r>
              <w:rPr>
                <w:sz w:val="16"/>
              </w:rPr>
              <w:t>Refsens</w:t>
            </w:r>
            <w:proofErr w:type="spellEnd"/>
            <w:r>
              <w:rPr>
                <w:sz w:val="16"/>
              </w:rPr>
              <w:t xml:space="preserve"> TC for </w:t>
            </w:r>
            <w:proofErr w:type="spellStart"/>
            <w:r>
              <w:rPr>
                <w:sz w:val="16"/>
              </w:rPr>
              <w:t>RedCap</w:t>
            </w:r>
            <w:proofErr w:type="spellEnd"/>
            <w:r>
              <w:rPr>
                <w:sz w:val="16"/>
              </w:rPr>
              <w:t xml:space="preserve"> UE</w:t>
            </w:r>
          </w:p>
        </w:tc>
        <w:tc>
          <w:tcPr>
            <w:tcW w:w="0" w:type="auto"/>
          </w:tcPr>
          <w:p w14:paraId="0A9058AB" w14:textId="77777777" w:rsidR="00BC377F" w:rsidRPr="00900970" w:rsidRDefault="00BC377F" w:rsidP="00D41ECF">
            <w:pPr>
              <w:pStyle w:val="TAL"/>
              <w:rPr>
                <w:sz w:val="16"/>
              </w:rPr>
            </w:pPr>
            <w:r>
              <w:rPr>
                <w:sz w:val="16"/>
              </w:rPr>
              <w:t>China Unicom</w:t>
            </w:r>
          </w:p>
        </w:tc>
        <w:tc>
          <w:tcPr>
            <w:tcW w:w="0" w:type="auto"/>
          </w:tcPr>
          <w:p w14:paraId="5EA65E41" w14:textId="77777777" w:rsidR="00BC377F" w:rsidRPr="00900970" w:rsidRDefault="00BC377F" w:rsidP="00D41ECF">
            <w:pPr>
              <w:pStyle w:val="TAL"/>
              <w:rPr>
                <w:sz w:val="16"/>
              </w:rPr>
            </w:pPr>
            <w:r>
              <w:rPr>
                <w:sz w:val="16"/>
              </w:rPr>
              <w:t>38.521-1</w:t>
            </w:r>
          </w:p>
        </w:tc>
        <w:tc>
          <w:tcPr>
            <w:tcW w:w="0" w:type="auto"/>
          </w:tcPr>
          <w:p w14:paraId="2F7ABE0E" w14:textId="77777777" w:rsidR="00BC377F" w:rsidRPr="00900970" w:rsidRDefault="00BC377F" w:rsidP="00D41ECF">
            <w:pPr>
              <w:pStyle w:val="TAL"/>
              <w:rPr>
                <w:sz w:val="16"/>
              </w:rPr>
            </w:pPr>
            <w:r>
              <w:rPr>
                <w:sz w:val="16"/>
              </w:rPr>
              <w:t>2732</w:t>
            </w:r>
          </w:p>
        </w:tc>
        <w:tc>
          <w:tcPr>
            <w:tcW w:w="0" w:type="auto"/>
          </w:tcPr>
          <w:p w14:paraId="12D9DBC8" w14:textId="77777777" w:rsidR="00BC377F" w:rsidRPr="00900970" w:rsidRDefault="00BC377F" w:rsidP="00D41ECF">
            <w:pPr>
              <w:pStyle w:val="TAR"/>
              <w:rPr>
                <w:sz w:val="16"/>
              </w:rPr>
            </w:pPr>
            <w:r>
              <w:rPr>
                <w:sz w:val="16"/>
              </w:rPr>
              <w:t>-</w:t>
            </w:r>
          </w:p>
        </w:tc>
        <w:tc>
          <w:tcPr>
            <w:tcW w:w="0" w:type="auto"/>
          </w:tcPr>
          <w:p w14:paraId="4AD14014" w14:textId="77777777" w:rsidR="00BC377F" w:rsidRPr="00900970" w:rsidRDefault="00BC377F" w:rsidP="00D41ECF">
            <w:pPr>
              <w:pStyle w:val="TAL"/>
              <w:rPr>
                <w:sz w:val="16"/>
              </w:rPr>
            </w:pPr>
            <w:r>
              <w:rPr>
                <w:sz w:val="16"/>
              </w:rPr>
              <w:t>Rel-18</w:t>
            </w:r>
          </w:p>
        </w:tc>
        <w:tc>
          <w:tcPr>
            <w:tcW w:w="0" w:type="auto"/>
          </w:tcPr>
          <w:p w14:paraId="5894107D" w14:textId="77777777" w:rsidR="00BC377F" w:rsidRPr="00900970" w:rsidRDefault="00BC377F" w:rsidP="00D41ECF">
            <w:pPr>
              <w:pStyle w:val="TAL"/>
              <w:rPr>
                <w:sz w:val="16"/>
              </w:rPr>
            </w:pPr>
            <w:r>
              <w:rPr>
                <w:sz w:val="16"/>
              </w:rPr>
              <w:t>F</w:t>
            </w:r>
          </w:p>
        </w:tc>
        <w:tc>
          <w:tcPr>
            <w:tcW w:w="0" w:type="auto"/>
          </w:tcPr>
          <w:p w14:paraId="4349615A"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7128A0A5" w14:textId="77777777" w:rsidR="00BC377F" w:rsidRPr="00900970" w:rsidRDefault="00BC377F" w:rsidP="00D41ECF">
            <w:pPr>
              <w:pStyle w:val="TAL"/>
              <w:rPr>
                <w:sz w:val="16"/>
              </w:rPr>
            </w:pPr>
            <w:r>
              <w:rPr>
                <w:sz w:val="16"/>
              </w:rPr>
              <w:t>agreed</w:t>
            </w:r>
          </w:p>
        </w:tc>
      </w:tr>
      <w:tr w:rsidR="00BC377F" w14:paraId="4BF1A672" w14:textId="77777777" w:rsidTr="00D41ECF">
        <w:tc>
          <w:tcPr>
            <w:tcW w:w="0" w:type="auto"/>
          </w:tcPr>
          <w:p w14:paraId="45F5EB62" w14:textId="77777777" w:rsidR="00BC377F" w:rsidRPr="00900970" w:rsidRDefault="00BC377F" w:rsidP="00D41ECF">
            <w:pPr>
              <w:pStyle w:val="TAL"/>
              <w:rPr>
                <w:sz w:val="16"/>
              </w:rPr>
            </w:pPr>
            <w:r>
              <w:rPr>
                <w:sz w:val="16"/>
              </w:rPr>
              <w:t>R5-241432</w:t>
            </w:r>
          </w:p>
        </w:tc>
        <w:tc>
          <w:tcPr>
            <w:tcW w:w="0" w:type="auto"/>
          </w:tcPr>
          <w:p w14:paraId="0653D8A2" w14:textId="77777777" w:rsidR="00BC377F" w:rsidRPr="00900970" w:rsidRDefault="00BC377F" w:rsidP="00D41ECF">
            <w:pPr>
              <w:pStyle w:val="TAL"/>
              <w:rPr>
                <w:sz w:val="16"/>
              </w:rPr>
            </w:pPr>
            <w:r>
              <w:rPr>
                <w:sz w:val="16"/>
              </w:rPr>
              <w:t>Updates to FR1 RF phase continuity test</w:t>
            </w:r>
          </w:p>
        </w:tc>
        <w:tc>
          <w:tcPr>
            <w:tcW w:w="0" w:type="auto"/>
          </w:tcPr>
          <w:p w14:paraId="59AA8402" w14:textId="77777777" w:rsidR="00BC377F" w:rsidRPr="00900970" w:rsidRDefault="00BC377F" w:rsidP="00D41ECF">
            <w:pPr>
              <w:pStyle w:val="TAL"/>
              <w:rPr>
                <w:sz w:val="16"/>
              </w:rPr>
            </w:pPr>
            <w:r>
              <w:rPr>
                <w:sz w:val="16"/>
              </w:rPr>
              <w:t>Apple Benelux B.V.</w:t>
            </w:r>
          </w:p>
        </w:tc>
        <w:tc>
          <w:tcPr>
            <w:tcW w:w="0" w:type="auto"/>
          </w:tcPr>
          <w:p w14:paraId="7D9733AA" w14:textId="77777777" w:rsidR="00BC377F" w:rsidRPr="00900970" w:rsidRDefault="00BC377F" w:rsidP="00D41ECF">
            <w:pPr>
              <w:pStyle w:val="TAL"/>
              <w:rPr>
                <w:sz w:val="16"/>
              </w:rPr>
            </w:pPr>
            <w:r>
              <w:rPr>
                <w:sz w:val="16"/>
              </w:rPr>
              <w:t>38.521-1</w:t>
            </w:r>
          </w:p>
        </w:tc>
        <w:tc>
          <w:tcPr>
            <w:tcW w:w="0" w:type="auto"/>
          </w:tcPr>
          <w:p w14:paraId="2CA5F306" w14:textId="77777777" w:rsidR="00BC377F" w:rsidRPr="00900970" w:rsidRDefault="00BC377F" w:rsidP="00D41ECF">
            <w:pPr>
              <w:pStyle w:val="TAL"/>
              <w:rPr>
                <w:sz w:val="16"/>
              </w:rPr>
            </w:pPr>
            <w:r>
              <w:rPr>
                <w:sz w:val="16"/>
              </w:rPr>
              <w:t>2733</w:t>
            </w:r>
          </w:p>
        </w:tc>
        <w:tc>
          <w:tcPr>
            <w:tcW w:w="0" w:type="auto"/>
          </w:tcPr>
          <w:p w14:paraId="7569072A" w14:textId="77777777" w:rsidR="00BC377F" w:rsidRPr="00900970" w:rsidRDefault="00BC377F" w:rsidP="00D41ECF">
            <w:pPr>
              <w:pStyle w:val="TAR"/>
              <w:rPr>
                <w:sz w:val="16"/>
              </w:rPr>
            </w:pPr>
            <w:r>
              <w:rPr>
                <w:sz w:val="16"/>
              </w:rPr>
              <w:t>-</w:t>
            </w:r>
          </w:p>
        </w:tc>
        <w:tc>
          <w:tcPr>
            <w:tcW w:w="0" w:type="auto"/>
          </w:tcPr>
          <w:p w14:paraId="5944DC3A" w14:textId="77777777" w:rsidR="00BC377F" w:rsidRPr="00900970" w:rsidRDefault="00BC377F" w:rsidP="00D41ECF">
            <w:pPr>
              <w:pStyle w:val="TAL"/>
              <w:rPr>
                <w:sz w:val="16"/>
              </w:rPr>
            </w:pPr>
            <w:r>
              <w:rPr>
                <w:sz w:val="16"/>
              </w:rPr>
              <w:t>Rel-18</w:t>
            </w:r>
          </w:p>
        </w:tc>
        <w:tc>
          <w:tcPr>
            <w:tcW w:w="0" w:type="auto"/>
          </w:tcPr>
          <w:p w14:paraId="41C19495" w14:textId="77777777" w:rsidR="00BC377F" w:rsidRPr="00900970" w:rsidRDefault="00BC377F" w:rsidP="00D41ECF">
            <w:pPr>
              <w:pStyle w:val="TAL"/>
              <w:rPr>
                <w:sz w:val="16"/>
              </w:rPr>
            </w:pPr>
            <w:r>
              <w:rPr>
                <w:sz w:val="16"/>
              </w:rPr>
              <w:t>F</w:t>
            </w:r>
          </w:p>
        </w:tc>
        <w:tc>
          <w:tcPr>
            <w:tcW w:w="0" w:type="auto"/>
          </w:tcPr>
          <w:p w14:paraId="3A6DE71B" w14:textId="77777777" w:rsidR="00BC377F" w:rsidRPr="00900970" w:rsidRDefault="00BC377F" w:rsidP="00D41ECF">
            <w:pPr>
              <w:pStyle w:val="TAL"/>
              <w:rPr>
                <w:sz w:val="16"/>
              </w:rPr>
            </w:pPr>
            <w:proofErr w:type="spellStart"/>
            <w:r>
              <w:rPr>
                <w:sz w:val="16"/>
              </w:rPr>
              <w:t>NR_cov_enh-UEConTest</w:t>
            </w:r>
            <w:proofErr w:type="spellEnd"/>
          </w:p>
        </w:tc>
        <w:tc>
          <w:tcPr>
            <w:tcW w:w="0" w:type="auto"/>
          </w:tcPr>
          <w:p w14:paraId="2547BB85" w14:textId="77777777" w:rsidR="00BC377F" w:rsidRPr="00900970" w:rsidRDefault="00BC377F" w:rsidP="00D41ECF">
            <w:pPr>
              <w:pStyle w:val="TAL"/>
              <w:rPr>
                <w:sz w:val="16"/>
              </w:rPr>
            </w:pPr>
            <w:r>
              <w:rPr>
                <w:sz w:val="16"/>
              </w:rPr>
              <w:t>revised</w:t>
            </w:r>
          </w:p>
        </w:tc>
      </w:tr>
      <w:tr w:rsidR="00BC377F" w14:paraId="33610E41" w14:textId="77777777" w:rsidTr="00D41ECF">
        <w:tc>
          <w:tcPr>
            <w:tcW w:w="0" w:type="auto"/>
          </w:tcPr>
          <w:p w14:paraId="108B480C" w14:textId="77777777" w:rsidR="00BC377F" w:rsidRPr="00900970" w:rsidRDefault="00BC377F" w:rsidP="00D41ECF">
            <w:pPr>
              <w:pStyle w:val="TAL"/>
              <w:rPr>
                <w:sz w:val="16"/>
              </w:rPr>
            </w:pPr>
            <w:r>
              <w:rPr>
                <w:sz w:val="16"/>
              </w:rPr>
              <w:t>R5-241947</w:t>
            </w:r>
          </w:p>
        </w:tc>
        <w:tc>
          <w:tcPr>
            <w:tcW w:w="0" w:type="auto"/>
          </w:tcPr>
          <w:p w14:paraId="4A57A5A9" w14:textId="77777777" w:rsidR="00BC377F" w:rsidRPr="00900970" w:rsidRDefault="00BC377F" w:rsidP="00D41ECF">
            <w:pPr>
              <w:pStyle w:val="TAL"/>
              <w:rPr>
                <w:sz w:val="16"/>
              </w:rPr>
            </w:pPr>
            <w:r>
              <w:rPr>
                <w:sz w:val="16"/>
              </w:rPr>
              <w:t>Updates to FR1 RF phase continuity test</w:t>
            </w:r>
          </w:p>
        </w:tc>
        <w:tc>
          <w:tcPr>
            <w:tcW w:w="0" w:type="auto"/>
          </w:tcPr>
          <w:p w14:paraId="1F7B322B" w14:textId="77777777" w:rsidR="00BC377F" w:rsidRPr="00900970" w:rsidRDefault="00BC377F" w:rsidP="00D41ECF">
            <w:pPr>
              <w:pStyle w:val="TAL"/>
              <w:rPr>
                <w:sz w:val="16"/>
              </w:rPr>
            </w:pPr>
            <w:r>
              <w:rPr>
                <w:sz w:val="16"/>
              </w:rPr>
              <w:t>Apple Benelux B.V.</w:t>
            </w:r>
          </w:p>
        </w:tc>
        <w:tc>
          <w:tcPr>
            <w:tcW w:w="0" w:type="auto"/>
          </w:tcPr>
          <w:p w14:paraId="54405311" w14:textId="77777777" w:rsidR="00BC377F" w:rsidRPr="00900970" w:rsidRDefault="00BC377F" w:rsidP="00D41ECF">
            <w:pPr>
              <w:pStyle w:val="TAL"/>
              <w:rPr>
                <w:sz w:val="16"/>
              </w:rPr>
            </w:pPr>
            <w:r>
              <w:rPr>
                <w:sz w:val="16"/>
              </w:rPr>
              <w:t>38.521-1</w:t>
            </w:r>
          </w:p>
        </w:tc>
        <w:tc>
          <w:tcPr>
            <w:tcW w:w="0" w:type="auto"/>
          </w:tcPr>
          <w:p w14:paraId="42BF9CE6" w14:textId="77777777" w:rsidR="00BC377F" w:rsidRPr="00900970" w:rsidRDefault="00BC377F" w:rsidP="00D41ECF">
            <w:pPr>
              <w:pStyle w:val="TAL"/>
              <w:rPr>
                <w:sz w:val="16"/>
              </w:rPr>
            </w:pPr>
            <w:r>
              <w:rPr>
                <w:sz w:val="16"/>
              </w:rPr>
              <w:t>2733</w:t>
            </w:r>
          </w:p>
        </w:tc>
        <w:tc>
          <w:tcPr>
            <w:tcW w:w="0" w:type="auto"/>
          </w:tcPr>
          <w:p w14:paraId="4BF308B5" w14:textId="77777777" w:rsidR="00BC377F" w:rsidRPr="00900970" w:rsidRDefault="00BC377F" w:rsidP="00D41ECF">
            <w:pPr>
              <w:pStyle w:val="TAR"/>
              <w:rPr>
                <w:sz w:val="16"/>
              </w:rPr>
            </w:pPr>
            <w:r>
              <w:rPr>
                <w:sz w:val="16"/>
              </w:rPr>
              <w:t>1</w:t>
            </w:r>
          </w:p>
        </w:tc>
        <w:tc>
          <w:tcPr>
            <w:tcW w:w="0" w:type="auto"/>
          </w:tcPr>
          <w:p w14:paraId="45A1E9D6" w14:textId="77777777" w:rsidR="00BC377F" w:rsidRPr="00900970" w:rsidRDefault="00BC377F" w:rsidP="00D41ECF">
            <w:pPr>
              <w:pStyle w:val="TAL"/>
              <w:rPr>
                <w:sz w:val="16"/>
              </w:rPr>
            </w:pPr>
            <w:r>
              <w:rPr>
                <w:sz w:val="16"/>
              </w:rPr>
              <w:t>Rel-18</w:t>
            </w:r>
          </w:p>
        </w:tc>
        <w:tc>
          <w:tcPr>
            <w:tcW w:w="0" w:type="auto"/>
          </w:tcPr>
          <w:p w14:paraId="6F9487AA" w14:textId="77777777" w:rsidR="00BC377F" w:rsidRPr="00900970" w:rsidRDefault="00BC377F" w:rsidP="00D41ECF">
            <w:pPr>
              <w:pStyle w:val="TAL"/>
              <w:rPr>
                <w:sz w:val="16"/>
              </w:rPr>
            </w:pPr>
            <w:r>
              <w:rPr>
                <w:sz w:val="16"/>
              </w:rPr>
              <w:t>F</w:t>
            </w:r>
          </w:p>
        </w:tc>
        <w:tc>
          <w:tcPr>
            <w:tcW w:w="0" w:type="auto"/>
          </w:tcPr>
          <w:p w14:paraId="30256531" w14:textId="77777777" w:rsidR="00BC377F" w:rsidRPr="00900970" w:rsidRDefault="00BC377F" w:rsidP="00D41ECF">
            <w:pPr>
              <w:pStyle w:val="TAL"/>
              <w:rPr>
                <w:sz w:val="16"/>
              </w:rPr>
            </w:pPr>
            <w:proofErr w:type="spellStart"/>
            <w:r>
              <w:rPr>
                <w:sz w:val="16"/>
              </w:rPr>
              <w:t>NR_cov_enh-UEConTest</w:t>
            </w:r>
            <w:proofErr w:type="spellEnd"/>
          </w:p>
        </w:tc>
        <w:tc>
          <w:tcPr>
            <w:tcW w:w="0" w:type="auto"/>
          </w:tcPr>
          <w:p w14:paraId="25A7D9F3" w14:textId="77777777" w:rsidR="00BC377F" w:rsidRPr="00900970" w:rsidRDefault="00BC377F" w:rsidP="00D41ECF">
            <w:pPr>
              <w:pStyle w:val="TAL"/>
              <w:rPr>
                <w:sz w:val="16"/>
              </w:rPr>
            </w:pPr>
            <w:r>
              <w:rPr>
                <w:sz w:val="16"/>
              </w:rPr>
              <w:t>agreed</w:t>
            </w:r>
          </w:p>
        </w:tc>
      </w:tr>
      <w:tr w:rsidR="00BC377F" w14:paraId="6496AEBA" w14:textId="77777777" w:rsidTr="00D41ECF">
        <w:tc>
          <w:tcPr>
            <w:tcW w:w="0" w:type="auto"/>
          </w:tcPr>
          <w:p w14:paraId="2D6C9853" w14:textId="77777777" w:rsidR="00BC377F" w:rsidRPr="00900970" w:rsidRDefault="00BC377F" w:rsidP="00D41ECF">
            <w:pPr>
              <w:pStyle w:val="TAL"/>
              <w:rPr>
                <w:sz w:val="16"/>
              </w:rPr>
            </w:pPr>
            <w:r>
              <w:rPr>
                <w:sz w:val="16"/>
              </w:rPr>
              <w:t>R5-241434</w:t>
            </w:r>
          </w:p>
        </w:tc>
        <w:tc>
          <w:tcPr>
            <w:tcW w:w="0" w:type="auto"/>
          </w:tcPr>
          <w:p w14:paraId="3A1C7148" w14:textId="77777777" w:rsidR="00BC377F" w:rsidRPr="00900970" w:rsidRDefault="00BC377F" w:rsidP="00D41ECF">
            <w:pPr>
              <w:pStyle w:val="TAL"/>
              <w:rPr>
                <w:sz w:val="16"/>
              </w:rPr>
            </w:pPr>
            <w:r>
              <w:rPr>
                <w:sz w:val="16"/>
              </w:rPr>
              <w:t>Updates and corrections to Annex in FR1 RF spec</w:t>
            </w:r>
          </w:p>
        </w:tc>
        <w:tc>
          <w:tcPr>
            <w:tcW w:w="0" w:type="auto"/>
          </w:tcPr>
          <w:p w14:paraId="7032BBC8" w14:textId="77777777" w:rsidR="00BC377F" w:rsidRPr="00900970" w:rsidRDefault="00BC377F" w:rsidP="00D41ECF">
            <w:pPr>
              <w:pStyle w:val="TAL"/>
              <w:rPr>
                <w:sz w:val="16"/>
              </w:rPr>
            </w:pPr>
            <w:r>
              <w:rPr>
                <w:sz w:val="16"/>
              </w:rPr>
              <w:t>Apple Benelux B.V.</w:t>
            </w:r>
          </w:p>
        </w:tc>
        <w:tc>
          <w:tcPr>
            <w:tcW w:w="0" w:type="auto"/>
          </w:tcPr>
          <w:p w14:paraId="655AE5AF" w14:textId="77777777" w:rsidR="00BC377F" w:rsidRPr="00900970" w:rsidRDefault="00BC377F" w:rsidP="00D41ECF">
            <w:pPr>
              <w:pStyle w:val="TAL"/>
              <w:rPr>
                <w:sz w:val="16"/>
              </w:rPr>
            </w:pPr>
            <w:r>
              <w:rPr>
                <w:sz w:val="16"/>
              </w:rPr>
              <w:t>38.521-1</w:t>
            </w:r>
          </w:p>
        </w:tc>
        <w:tc>
          <w:tcPr>
            <w:tcW w:w="0" w:type="auto"/>
          </w:tcPr>
          <w:p w14:paraId="6B2A587E" w14:textId="77777777" w:rsidR="00BC377F" w:rsidRPr="00900970" w:rsidRDefault="00BC377F" w:rsidP="00D41ECF">
            <w:pPr>
              <w:pStyle w:val="TAL"/>
              <w:rPr>
                <w:sz w:val="16"/>
              </w:rPr>
            </w:pPr>
            <w:r>
              <w:rPr>
                <w:sz w:val="16"/>
              </w:rPr>
              <w:t>2734</w:t>
            </w:r>
          </w:p>
        </w:tc>
        <w:tc>
          <w:tcPr>
            <w:tcW w:w="0" w:type="auto"/>
          </w:tcPr>
          <w:p w14:paraId="5291C585" w14:textId="77777777" w:rsidR="00BC377F" w:rsidRPr="00900970" w:rsidRDefault="00BC377F" w:rsidP="00D41ECF">
            <w:pPr>
              <w:pStyle w:val="TAR"/>
              <w:rPr>
                <w:sz w:val="16"/>
              </w:rPr>
            </w:pPr>
            <w:r>
              <w:rPr>
                <w:sz w:val="16"/>
              </w:rPr>
              <w:t>-</w:t>
            </w:r>
          </w:p>
        </w:tc>
        <w:tc>
          <w:tcPr>
            <w:tcW w:w="0" w:type="auto"/>
          </w:tcPr>
          <w:p w14:paraId="3D5360F3" w14:textId="77777777" w:rsidR="00BC377F" w:rsidRPr="00900970" w:rsidRDefault="00BC377F" w:rsidP="00D41ECF">
            <w:pPr>
              <w:pStyle w:val="TAL"/>
              <w:rPr>
                <w:sz w:val="16"/>
              </w:rPr>
            </w:pPr>
            <w:r>
              <w:rPr>
                <w:sz w:val="16"/>
              </w:rPr>
              <w:t>Rel-18</w:t>
            </w:r>
          </w:p>
        </w:tc>
        <w:tc>
          <w:tcPr>
            <w:tcW w:w="0" w:type="auto"/>
          </w:tcPr>
          <w:p w14:paraId="42BB17C1" w14:textId="77777777" w:rsidR="00BC377F" w:rsidRPr="00900970" w:rsidRDefault="00BC377F" w:rsidP="00D41ECF">
            <w:pPr>
              <w:pStyle w:val="TAL"/>
              <w:rPr>
                <w:sz w:val="16"/>
              </w:rPr>
            </w:pPr>
            <w:r>
              <w:rPr>
                <w:sz w:val="16"/>
              </w:rPr>
              <w:t>F</w:t>
            </w:r>
          </w:p>
        </w:tc>
        <w:tc>
          <w:tcPr>
            <w:tcW w:w="0" w:type="auto"/>
          </w:tcPr>
          <w:p w14:paraId="1E8B19E9" w14:textId="77777777" w:rsidR="00BC377F" w:rsidRPr="00900970" w:rsidRDefault="00BC377F" w:rsidP="00D41ECF">
            <w:pPr>
              <w:pStyle w:val="TAL"/>
              <w:rPr>
                <w:sz w:val="16"/>
              </w:rPr>
            </w:pPr>
            <w:proofErr w:type="spellStart"/>
            <w:r>
              <w:rPr>
                <w:sz w:val="16"/>
              </w:rPr>
              <w:t>NR_cov_enh-UEConTest</w:t>
            </w:r>
            <w:proofErr w:type="spellEnd"/>
          </w:p>
        </w:tc>
        <w:tc>
          <w:tcPr>
            <w:tcW w:w="0" w:type="auto"/>
          </w:tcPr>
          <w:p w14:paraId="596DCE78" w14:textId="77777777" w:rsidR="00BC377F" w:rsidRPr="00900970" w:rsidRDefault="00BC377F" w:rsidP="00D41ECF">
            <w:pPr>
              <w:pStyle w:val="TAL"/>
              <w:rPr>
                <w:sz w:val="16"/>
              </w:rPr>
            </w:pPr>
            <w:r>
              <w:rPr>
                <w:sz w:val="16"/>
              </w:rPr>
              <w:t>revised</w:t>
            </w:r>
          </w:p>
        </w:tc>
      </w:tr>
      <w:tr w:rsidR="00BC377F" w14:paraId="1ECD4B3F" w14:textId="77777777" w:rsidTr="00D41ECF">
        <w:tc>
          <w:tcPr>
            <w:tcW w:w="0" w:type="auto"/>
          </w:tcPr>
          <w:p w14:paraId="03BA0D4F" w14:textId="77777777" w:rsidR="00BC377F" w:rsidRPr="00900970" w:rsidRDefault="00BC377F" w:rsidP="00D41ECF">
            <w:pPr>
              <w:pStyle w:val="TAL"/>
              <w:rPr>
                <w:sz w:val="16"/>
              </w:rPr>
            </w:pPr>
            <w:r>
              <w:rPr>
                <w:sz w:val="16"/>
              </w:rPr>
              <w:lastRenderedPageBreak/>
              <w:t>R5-241948</w:t>
            </w:r>
          </w:p>
        </w:tc>
        <w:tc>
          <w:tcPr>
            <w:tcW w:w="0" w:type="auto"/>
          </w:tcPr>
          <w:p w14:paraId="139D4D38" w14:textId="77777777" w:rsidR="00BC377F" w:rsidRPr="00900970" w:rsidRDefault="00BC377F" w:rsidP="00D41ECF">
            <w:pPr>
              <w:pStyle w:val="TAL"/>
              <w:rPr>
                <w:sz w:val="16"/>
              </w:rPr>
            </w:pPr>
            <w:r>
              <w:rPr>
                <w:sz w:val="16"/>
              </w:rPr>
              <w:t>Updates and corrections to Annex in FR1 RF spec</w:t>
            </w:r>
          </w:p>
        </w:tc>
        <w:tc>
          <w:tcPr>
            <w:tcW w:w="0" w:type="auto"/>
          </w:tcPr>
          <w:p w14:paraId="14A815B1" w14:textId="77777777" w:rsidR="00BC377F" w:rsidRPr="00900970" w:rsidRDefault="00BC377F" w:rsidP="00D41ECF">
            <w:pPr>
              <w:pStyle w:val="TAL"/>
              <w:rPr>
                <w:sz w:val="16"/>
              </w:rPr>
            </w:pPr>
            <w:r>
              <w:rPr>
                <w:sz w:val="16"/>
              </w:rPr>
              <w:t>Apple Benelux B.V.</w:t>
            </w:r>
          </w:p>
        </w:tc>
        <w:tc>
          <w:tcPr>
            <w:tcW w:w="0" w:type="auto"/>
          </w:tcPr>
          <w:p w14:paraId="0F54F18F" w14:textId="77777777" w:rsidR="00BC377F" w:rsidRPr="00900970" w:rsidRDefault="00BC377F" w:rsidP="00D41ECF">
            <w:pPr>
              <w:pStyle w:val="TAL"/>
              <w:rPr>
                <w:sz w:val="16"/>
              </w:rPr>
            </w:pPr>
            <w:r>
              <w:rPr>
                <w:sz w:val="16"/>
              </w:rPr>
              <w:t>38.521-1</w:t>
            </w:r>
          </w:p>
        </w:tc>
        <w:tc>
          <w:tcPr>
            <w:tcW w:w="0" w:type="auto"/>
          </w:tcPr>
          <w:p w14:paraId="48C3AEA6" w14:textId="77777777" w:rsidR="00BC377F" w:rsidRPr="00900970" w:rsidRDefault="00BC377F" w:rsidP="00D41ECF">
            <w:pPr>
              <w:pStyle w:val="TAL"/>
              <w:rPr>
                <w:sz w:val="16"/>
              </w:rPr>
            </w:pPr>
            <w:r>
              <w:rPr>
                <w:sz w:val="16"/>
              </w:rPr>
              <w:t>2734</w:t>
            </w:r>
          </w:p>
        </w:tc>
        <w:tc>
          <w:tcPr>
            <w:tcW w:w="0" w:type="auto"/>
          </w:tcPr>
          <w:p w14:paraId="160FFCE2" w14:textId="77777777" w:rsidR="00BC377F" w:rsidRPr="00900970" w:rsidRDefault="00BC377F" w:rsidP="00D41ECF">
            <w:pPr>
              <w:pStyle w:val="TAR"/>
              <w:rPr>
                <w:sz w:val="16"/>
              </w:rPr>
            </w:pPr>
            <w:r>
              <w:rPr>
                <w:sz w:val="16"/>
              </w:rPr>
              <w:t>1</w:t>
            </w:r>
          </w:p>
        </w:tc>
        <w:tc>
          <w:tcPr>
            <w:tcW w:w="0" w:type="auto"/>
          </w:tcPr>
          <w:p w14:paraId="7E653720" w14:textId="77777777" w:rsidR="00BC377F" w:rsidRPr="00900970" w:rsidRDefault="00BC377F" w:rsidP="00D41ECF">
            <w:pPr>
              <w:pStyle w:val="TAL"/>
              <w:rPr>
                <w:sz w:val="16"/>
              </w:rPr>
            </w:pPr>
            <w:r>
              <w:rPr>
                <w:sz w:val="16"/>
              </w:rPr>
              <w:t>Rel-18</w:t>
            </w:r>
          </w:p>
        </w:tc>
        <w:tc>
          <w:tcPr>
            <w:tcW w:w="0" w:type="auto"/>
          </w:tcPr>
          <w:p w14:paraId="0C00BC57" w14:textId="77777777" w:rsidR="00BC377F" w:rsidRPr="00900970" w:rsidRDefault="00BC377F" w:rsidP="00D41ECF">
            <w:pPr>
              <w:pStyle w:val="TAL"/>
              <w:rPr>
                <w:sz w:val="16"/>
              </w:rPr>
            </w:pPr>
            <w:r>
              <w:rPr>
                <w:sz w:val="16"/>
              </w:rPr>
              <w:t>F</w:t>
            </w:r>
          </w:p>
        </w:tc>
        <w:tc>
          <w:tcPr>
            <w:tcW w:w="0" w:type="auto"/>
          </w:tcPr>
          <w:p w14:paraId="134616DF" w14:textId="77777777" w:rsidR="00BC377F" w:rsidRPr="00900970" w:rsidRDefault="00BC377F" w:rsidP="00D41ECF">
            <w:pPr>
              <w:pStyle w:val="TAL"/>
              <w:rPr>
                <w:sz w:val="16"/>
              </w:rPr>
            </w:pPr>
            <w:proofErr w:type="spellStart"/>
            <w:r>
              <w:rPr>
                <w:sz w:val="16"/>
              </w:rPr>
              <w:t>NR_cov_enh-UEConTest</w:t>
            </w:r>
            <w:proofErr w:type="spellEnd"/>
          </w:p>
        </w:tc>
        <w:tc>
          <w:tcPr>
            <w:tcW w:w="0" w:type="auto"/>
          </w:tcPr>
          <w:p w14:paraId="02E82482" w14:textId="77777777" w:rsidR="00BC377F" w:rsidRPr="00900970" w:rsidRDefault="00BC377F" w:rsidP="00D41ECF">
            <w:pPr>
              <w:pStyle w:val="TAL"/>
              <w:rPr>
                <w:sz w:val="16"/>
              </w:rPr>
            </w:pPr>
            <w:r>
              <w:rPr>
                <w:sz w:val="16"/>
              </w:rPr>
              <w:t>agreed</w:t>
            </w:r>
          </w:p>
        </w:tc>
      </w:tr>
      <w:tr w:rsidR="00BC377F" w14:paraId="1A662C69" w14:textId="77777777" w:rsidTr="00D41ECF">
        <w:tc>
          <w:tcPr>
            <w:tcW w:w="0" w:type="auto"/>
          </w:tcPr>
          <w:p w14:paraId="44CC7652" w14:textId="77777777" w:rsidR="00BC377F" w:rsidRPr="00900970" w:rsidRDefault="00BC377F" w:rsidP="00D41ECF">
            <w:pPr>
              <w:pStyle w:val="TAL"/>
              <w:rPr>
                <w:sz w:val="16"/>
              </w:rPr>
            </w:pPr>
            <w:r>
              <w:rPr>
                <w:sz w:val="16"/>
              </w:rPr>
              <w:t>R5-241779</w:t>
            </w:r>
          </w:p>
        </w:tc>
        <w:tc>
          <w:tcPr>
            <w:tcW w:w="0" w:type="auto"/>
          </w:tcPr>
          <w:p w14:paraId="72E40EBD" w14:textId="77777777" w:rsidR="00BC377F" w:rsidRPr="00900970" w:rsidRDefault="00BC377F" w:rsidP="00D41ECF">
            <w:pPr>
              <w:pStyle w:val="TAL"/>
              <w:rPr>
                <w:sz w:val="16"/>
              </w:rPr>
            </w:pPr>
            <w:r>
              <w:rPr>
                <w:sz w:val="16"/>
              </w:rPr>
              <w:t>Corrections for 6.3G.3.3</w:t>
            </w:r>
          </w:p>
        </w:tc>
        <w:tc>
          <w:tcPr>
            <w:tcW w:w="0" w:type="auto"/>
          </w:tcPr>
          <w:p w14:paraId="32165887" w14:textId="77777777" w:rsidR="00BC377F" w:rsidRPr="00900970" w:rsidRDefault="00BC377F" w:rsidP="00D41ECF">
            <w:pPr>
              <w:pStyle w:val="TAL"/>
              <w:rPr>
                <w:sz w:val="16"/>
              </w:rPr>
            </w:pPr>
            <w:r>
              <w:rPr>
                <w:sz w:val="16"/>
              </w:rPr>
              <w:t>Keysight Technologies</w:t>
            </w:r>
          </w:p>
        </w:tc>
        <w:tc>
          <w:tcPr>
            <w:tcW w:w="0" w:type="auto"/>
          </w:tcPr>
          <w:p w14:paraId="1E4F143A" w14:textId="77777777" w:rsidR="00BC377F" w:rsidRPr="00900970" w:rsidRDefault="00BC377F" w:rsidP="00D41ECF">
            <w:pPr>
              <w:pStyle w:val="TAL"/>
              <w:rPr>
                <w:sz w:val="16"/>
              </w:rPr>
            </w:pPr>
            <w:r>
              <w:rPr>
                <w:sz w:val="16"/>
              </w:rPr>
              <w:t>38.521-1</w:t>
            </w:r>
          </w:p>
        </w:tc>
        <w:tc>
          <w:tcPr>
            <w:tcW w:w="0" w:type="auto"/>
          </w:tcPr>
          <w:p w14:paraId="5AC7BF19" w14:textId="77777777" w:rsidR="00BC377F" w:rsidRPr="00900970" w:rsidRDefault="00BC377F" w:rsidP="00D41ECF">
            <w:pPr>
              <w:pStyle w:val="TAL"/>
              <w:rPr>
                <w:sz w:val="16"/>
              </w:rPr>
            </w:pPr>
            <w:r>
              <w:rPr>
                <w:sz w:val="16"/>
              </w:rPr>
              <w:t>2735</w:t>
            </w:r>
          </w:p>
        </w:tc>
        <w:tc>
          <w:tcPr>
            <w:tcW w:w="0" w:type="auto"/>
          </w:tcPr>
          <w:p w14:paraId="3BFB0D9B" w14:textId="77777777" w:rsidR="00BC377F" w:rsidRPr="00900970" w:rsidRDefault="00BC377F" w:rsidP="00D41ECF">
            <w:pPr>
              <w:pStyle w:val="TAR"/>
              <w:rPr>
                <w:sz w:val="16"/>
              </w:rPr>
            </w:pPr>
            <w:r>
              <w:rPr>
                <w:sz w:val="16"/>
              </w:rPr>
              <w:t>1</w:t>
            </w:r>
          </w:p>
        </w:tc>
        <w:tc>
          <w:tcPr>
            <w:tcW w:w="0" w:type="auto"/>
          </w:tcPr>
          <w:p w14:paraId="2945BFE3" w14:textId="77777777" w:rsidR="00BC377F" w:rsidRPr="00900970" w:rsidRDefault="00BC377F" w:rsidP="00D41ECF">
            <w:pPr>
              <w:pStyle w:val="TAL"/>
              <w:rPr>
                <w:sz w:val="16"/>
              </w:rPr>
            </w:pPr>
            <w:r>
              <w:rPr>
                <w:sz w:val="16"/>
              </w:rPr>
              <w:t>Rel-18</w:t>
            </w:r>
          </w:p>
        </w:tc>
        <w:tc>
          <w:tcPr>
            <w:tcW w:w="0" w:type="auto"/>
          </w:tcPr>
          <w:p w14:paraId="73DF335D" w14:textId="77777777" w:rsidR="00BC377F" w:rsidRPr="00900970" w:rsidRDefault="00BC377F" w:rsidP="00D41ECF">
            <w:pPr>
              <w:pStyle w:val="TAL"/>
              <w:rPr>
                <w:sz w:val="16"/>
              </w:rPr>
            </w:pPr>
            <w:r>
              <w:rPr>
                <w:sz w:val="16"/>
              </w:rPr>
              <w:t>F</w:t>
            </w:r>
          </w:p>
        </w:tc>
        <w:tc>
          <w:tcPr>
            <w:tcW w:w="0" w:type="auto"/>
          </w:tcPr>
          <w:p w14:paraId="54C27710" w14:textId="77777777" w:rsidR="00BC377F" w:rsidRPr="00900970" w:rsidRDefault="00BC377F" w:rsidP="00D41ECF">
            <w:pPr>
              <w:pStyle w:val="TAL"/>
              <w:rPr>
                <w:sz w:val="16"/>
              </w:rPr>
            </w:pPr>
            <w:r>
              <w:rPr>
                <w:sz w:val="16"/>
              </w:rPr>
              <w:t xml:space="preserve">TEI17_Test, </w:t>
            </w:r>
            <w:proofErr w:type="spellStart"/>
            <w:r>
              <w:rPr>
                <w:sz w:val="16"/>
              </w:rPr>
              <w:t>NR_RF_TxD-UEConTest</w:t>
            </w:r>
            <w:proofErr w:type="spellEnd"/>
          </w:p>
        </w:tc>
        <w:tc>
          <w:tcPr>
            <w:tcW w:w="0" w:type="auto"/>
          </w:tcPr>
          <w:p w14:paraId="435E7974" w14:textId="77777777" w:rsidR="00BC377F" w:rsidRPr="00900970" w:rsidRDefault="00BC377F" w:rsidP="00D41ECF">
            <w:pPr>
              <w:pStyle w:val="TAL"/>
              <w:rPr>
                <w:sz w:val="16"/>
              </w:rPr>
            </w:pPr>
            <w:r>
              <w:rPr>
                <w:sz w:val="16"/>
              </w:rPr>
              <w:t>agreed</w:t>
            </w:r>
          </w:p>
        </w:tc>
      </w:tr>
      <w:tr w:rsidR="00BC377F" w14:paraId="728D3846" w14:textId="77777777" w:rsidTr="00D41ECF">
        <w:tc>
          <w:tcPr>
            <w:tcW w:w="0" w:type="auto"/>
          </w:tcPr>
          <w:p w14:paraId="5CC286BE" w14:textId="77777777" w:rsidR="00BC377F" w:rsidRPr="00900970" w:rsidRDefault="00BC377F" w:rsidP="00D41ECF">
            <w:pPr>
              <w:pStyle w:val="TAL"/>
              <w:rPr>
                <w:sz w:val="16"/>
              </w:rPr>
            </w:pPr>
            <w:r>
              <w:rPr>
                <w:sz w:val="16"/>
              </w:rPr>
              <w:t>R5-240403</w:t>
            </w:r>
          </w:p>
        </w:tc>
        <w:tc>
          <w:tcPr>
            <w:tcW w:w="0" w:type="auto"/>
          </w:tcPr>
          <w:p w14:paraId="2DB8159E" w14:textId="77777777" w:rsidR="00BC377F" w:rsidRPr="00900970" w:rsidRDefault="00BC377F" w:rsidP="00D41ECF">
            <w:pPr>
              <w:pStyle w:val="TAL"/>
              <w:rPr>
                <w:sz w:val="16"/>
              </w:rPr>
            </w:pPr>
            <w:r>
              <w:rPr>
                <w:sz w:val="16"/>
              </w:rPr>
              <w:t>FR2c MU - Tx test cases update in 38.521-2</w:t>
            </w:r>
          </w:p>
        </w:tc>
        <w:tc>
          <w:tcPr>
            <w:tcW w:w="0" w:type="auto"/>
          </w:tcPr>
          <w:p w14:paraId="0A222C23" w14:textId="77777777" w:rsidR="00BC377F" w:rsidRPr="00900970" w:rsidRDefault="00BC377F" w:rsidP="00D41ECF">
            <w:pPr>
              <w:pStyle w:val="TAL"/>
              <w:rPr>
                <w:sz w:val="16"/>
              </w:rPr>
            </w:pPr>
            <w:r>
              <w:rPr>
                <w:sz w:val="16"/>
              </w:rPr>
              <w:t>Keysight Technologies UK Ltd</w:t>
            </w:r>
          </w:p>
        </w:tc>
        <w:tc>
          <w:tcPr>
            <w:tcW w:w="0" w:type="auto"/>
          </w:tcPr>
          <w:p w14:paraId="5C03F71B" w14:textId="77777777" w:rsidR="00BC377F" w:rsidRPr="00900970" w:rsidRDefault="00BC377F" w:rsidP="00D41ECF">
            <w:pPr>
              <w:pStyle w:val="TAL"/>
              <w:rPr>
                <w:sz w:val="16"/>
              </w:rPr>
            </w:pPr>
            <w:r>
              <w:rPr>
                <w:sz w:val="16"/>
              </w:rPr>
              <w:t>38.521-2</w:t>
            </w:r>
          </w:p>
        </w:tc>
        <w:tc>
          <w:tcPr>
            <w:tcW w:w="0" w:type="auto"/>
          </w:tcPr>
          <w:p w14:paraId="1F2BB016" w14:textId="77777777" w:rsidR="00BC377F" w:rsidRPr="00900970" w:rsidRDefault="00BC377F" w:rsidP="00D41ECF">
            <w:pPr>
              <w:pStyle w:val="TAL"/>
              <w:rPr>
                <w:sz w:val="16"/>
              </w:rPr>
            </w:pPr>
            <w:r>
              <w:rPr>
                <w:sz w:val="16"/>
              </w:rPr>
              <w:t>1015</w:t>
            </w:r>
          </w:p>
        </w:tc>
        <w:tc>
          <w:tcPr>
            <w:tcW w:w="0" w:type="auto"/>
          </w:tcPr>
          <w:p w14:paraId="6A0EF755" w14:textId="77777777" w:rsidR="00BC377F" w:rsidRPr="00900970" w:rsidRDefault="00BC377F" w:rsidP="00D41ECF">
            <w:pPr>
              <w:pStyle w:val="TAR"/>
              <w:rPr>
                <w:sz w:val="16"/>
              </w:rPr>
            </w:pPr>
            <w:r>
              <w:rPr>
                <w:sz w:val="16"/>
              </w:rPr>
              <w:t>-</w:t>
            </w:r>
          </w:p>
        </w:tc>
        <w:tc>
          <w:tcPr>
            <w:tcW w:w="0" w:type="auto"/>
          </w:tcPr>
          <w:p w14:paraId="5B3372AF" w14:textId="77777777" w:rsidR="00BC377F" w:rsidRPr="00900970" w:rsidRDefault="00BC377F" w:rsidP="00D41ECF">
            <w:pPr>
              <w:pStyle w:val="TAL"/>
              <w:rPr>
                <w:sz w:val="16"/>
              </w:rPr>
            </w:pPr>
            <w:r>
              <w:rPr>
                <w:sz w:val="16"/>
              </w:rPr>
              <w:t>Rel-18</w:t>
            </w:r>
          </w:p>
        </w:tc>
        <w:tc>
          <w:tcPr>
            <w:tcW w:w="0" w:type="auto"/>
          </w:tcPr>
          <w:p w14:paraId="5FC3989C" w14:textId="77777777" w:rsidR="00BC377F" w:rsidRPr="00900970" w:rsidRDefault="00BC377F" w:rsidP="00D41ECF">
            <w:pPr>
              <w:pStyle w:val="TAL"/>
              <w:rPr>
                <w:sz w:val="16"/>
              </w:rPr>
            </w:pPr>
            <w:r>
              <w:rPr>
                <w:sz w:val="16"/>
              </w:rPr>
              <w:t>F</w:t>
            </w:r>
          </w:p>
        </w:tc>
        <w:tc>
          <w:tcPr>
            <w:tcW w:w="0" w:type="auto"/>
          </w:tcPr>
          <w:p w14:paraId="6DC28E3B" w14:textId="77777777" w:rsidR="00BC377F" w:rsidRPr="00900970" w:rsidRDefault="00BC377F" w:rsidP="00D41ECF">
            <w:pPr>
              <w:pStyle w:val="TAL"/>
              <w:rPr>
                <w:sz w:val="16"/>
              </w:rPr>
            </w:pPr>
            <w:r>
              <w:rPr>
                <w:sz w:val="16"/>
              </w:rPr>
              <w:t>TEI15_Test, 5GS_NR_LTE-UEConTest</w:t>
            </w:r>
          </w:p>
        </w:tc>
        <w:tc>
          <w:tcPr>
            <w:tcW w:w="0" w:type="auto"/>
          </w:tcPr>
          <w:p w14:paraId="5BD76D69" w14:textId="77777777" w:rsidR="00BC377F" w:rsidRPr="00900970" w:rsidRDefault="00BC377F" w:rsidP="00D41ECF">
            <w:pPr>
              <w:pStyle w:val="TAL"/>
              <w:rPr>
                <w:sz w:val="16"/>
              </w:rPr>
            </w:pPr>
            <w:r>
              <w:rPr>
                <w:sz w:val="16"/>
              </w:rPr>
              <w:t>withdrawn</w:t>
            </w:r>
          </w:p>
        </w:tc>
      </w:tr>
      <w:tr w:rsidR="00BC377F" w14:paraId="57C14513" w14:textId="77777777" w:rsidTr="00D41ECF">
        <w:tc>
          <w:tcPr>
            <w:tcW w:w="0" w:type="auto"/>
          </w:tcPr>
          <w:p w14:paraId="2EB4BB2F" w14:textId="77777777" w:rsidR="00BC377F" w:rsidRPr="00900970" w:rsidRDefault="00BC377F" w:rsidP="00D41ECF">
            <w:pPr>
              <w:pStyle w:val="TAL"/>
              <w:rPr>
                <w:sz w:val="16"/>
              </w:rPr>
            </w:pPr>
            <w:r>
              <w:rPr>
                <w:sz w:val="16"/>
              </w:rPr>
              <w:t>R5-240404</w:t>
            </w:r>
          </w:p>
        </w:tc>
        <w:tc>
          <w:tcPr>
            <w:tcW w:w="0" w:type="auto"/>
          </w:tcPr>
          <w:p w14:paraId="667DC753" w14:textId="77777777" w:rsidR="00BC377F" w:rsidRPr="00900970" w:rsidRDefault="00BC377F" w:rsidP="00D41ECF">
            <w:pPr>
              <w:pStyle w:val="TAL"/>
              <w:rPr>
                <w:sz w:val="16"/>
              </w:rPr>
            </w:pPr>
            <w:r>
              <w:rPr>
                <w:sz w:val="16"/>
              </w:rPr>
              <w:t>FR2c MU - Rx test cases update in 38.521-2</w:t>
            </w:r>
          </w:p>
        </w:tc>
        <w:tc>
          <w:tcPr>
            <w:tcW w:w="0" w:type="auto"/>
          </w:tcPr>
          <w:p w14:paraId="02549F69" w14:textId="77777777" w:rsidR="00BC377F" w:rsidRPr="00900970" w:rsidRDefault="00BC377F" w:rsidP="00D41ECF">
            <w:pPr>
              <w:pStyle w:val="TAL"/>
              <w:rPr>
                <w:sz w:val="16"/>
              </w:rPr>
            </w:pPr>
            <w:r>
              <w:rPr>
                <w:sz w:val="16"/>
              </w:rPr>
              <w:t>Keysight Technologies UK Ltd</w:t>
            </w:r>
          </w:p>
        </w:tc>
        <w:tc>
          <w:tcPr>
            <w:tcW w:w="0" w:type="auto"/>
          </w:tcPr>
          <w:p w14:paraId="037433F9" w14:textId="77777777" w:rsidR="00BC377F" w:rsidRPr="00900970" w:rsidRDefault="00BC377F" w:rsidP="00D41ECF">
            <w:pPr>
              <w:pStyle w:val="TAL"/>
              <w:rPr>
                <w:sz w:val="16"/>
              </w:rPr>
            </w:pPr>
            <w:r>
              <w:rPr>
                <w:sz w:val="16"/>
              </w:rPr>
              <w:t>38.521-2</w:t>
            </w:r>
          </w:p>
        </w:tc>
        <w:tc>
          <w:tcPr>
            <w:tcW w:w="0" w:type="auto"/>
          </w:tcPr>
          <w:p w14:paraId="1BFA8D1C" w14:textId="77777777" w:rsidR="00BC377F" w:rsidRPr="00900970" w:rsidRDefault="00BC377F" w:rsidP="00D41ECF">
            <w:pPr>
              <w:pStyle w:val="TAL"/>
              <w:rPr>
                <w:sz w:val="16"/>
              </w:rPr>
            </w:pPr>
            <w:r>
              <w:rPr>
                <w:sz w:val="16"/>
              </w:rPr>
              <w:t>1016</w:t>
            </w:r>
          </w:p>
        </w:tc>
        <w:tc>
          <w:tcPr>
            <w:tcW w:w="0" w:type="auto"/>
          </w:tcPr>
          <w:p w14:paraId="760437BC" w14:textId="77777777" w:rsidR="00BC377F" w:rsidRPr="00900970" w:rsidRDefault="00BC377F" w:rsidP="00D41ECF">
            <w:pPr>
              <w:pStyle w:val="TAR"/>
              <w:rPr>
                <w:sz w:val="16"/>
              </w:rPr>
            </w:pPr>
            <w:r>
              <w:rPr>
                <w:sz w:val="16"/>
              </w:rPr>
              <w:t>-</w:t>
            </w:r>
          </w:p>
        </w:tc>
        <w:tc>
          <w:tcPr>
            <w:tcW w:w="0" w:type="auto"/>
          </w:tcPr>
          <w:p w14:paraId="1ADB30AE" w14:textId="77777777" w:rsidR="00BC377F" w:rsidRPr="00900970" w:rsidRDefault="00BC377F" w:rsidP="00D41ECF">
            <w:pPr>
              <w:pStyle w:val="TAL"/>
              <w:rPr>
                <w:sz w:val="16"/>
              </w:rPr>
            </w:pPr>
            <w:r>
              <w:rPr>
                <w:sz w:val="16"/>
              </w:rPr>
              <w:t>Rel-18</w:t>
            </w:r>
          </w:p>
        </w:tc>
        <w:tc>
          <w:tcPr>
            <w:tcW w:w="0" w:type="auto"/>
          </w:tcPr>
          <w:p w14:paraId="65E74B5D" w14:textId="77777777" w:rsidR="00BC377F" w:rsidRPr="00900970" w:rsidRDefault="00BC377F" w:rsidP="00D41ECF">
            <w:pPr>
              <w:pStyle w:val="TAL"/>
              <w:rPr>
                <w:sz w:val="16"/>
              </w:rPr>
            </w:pPr>
            <w:r>
              <w:rPr>
                <w:sz w:val="16"/>
              </w:rPr>
              <w:t>F</w:t>
            </w:r>
          </w:p>
        </w:tc>
        <w:tc>
          <w:tcPr>
            <w:tcW w:w="0" w:type="auto"/>
          </w:tcPr>
          <w:p w14:paraId="75432BEA" w14:textId="77777777" w:rsidR="00BC377F" w:rsidRPr="00900970" w:rsidRDefault="00BC377F" w:rsidP="00D41ECF">
            <w:pPr>
              <w:pStyle w:val="TAL"/>
              <w:rPr>
                <w:sz w:val="16"/>
              </w:rPr>
            </w:pPr>
            <w:r>
              <w:rPr>
                <w:sz w:val="16"/>
              </w:rPr>
              <w:t>TEI15_Test, 5GS_NR_LTE-UEConTest</w:t>
            </w:r>
          </w:p>
        </w:tc>
        <w:tc>
          <w:tcPr>
            <w:tcW w:w="0" w:type="auto"/>
          </w:tcPr>
          <w:p w14:paraId="2CF896E3" w14:textId="77777777" w:rsidR="00BC377F" w:rsidRPr="00900970" w:rsidRDefault="00BC377F" w:rsidP="00D41ECF">
            <w:pPr>
              <w:pStyle w:val="TAL"/>
              <w:rPr>
                <w:sz w:val="16"/>
              </w:rPr>
            </w:pPr>
            <w:r>
              <w:rPr>
                <w:sz w:val="16"/>
              </w:rPr>
              <w:t>revised</w:t>
            </w:r>
          </w:p>
        </w:tc>
      </w:tr>
      <w:tr w:rsidR="00BC377F" w14:paraId="239DC76C" w14:textId="77777777" w:rsidTr="00D41ECF">
        <w:tc>
          <w:tcPr>
            <w:tcW w:w="0" w:type="auto"/>
          </w:tcPr>
          <w:p w14:paraId="2C83D61A" w14:textId="77777777" w:rsidR="00BC377F" w:rsidRPr="00900970" w:rsidRDefault="00BC377F" w:rsidP="00D41ECF">
            <w:pPr>
              <w:pStyle w:val="TAL"/>
              <w:rPr>
                <w:sz w:val="16"/>
              </w:rPr>
            </w:pPr>
            <w:r>
              <w:rPr>
                <w:sz w:val="16"/>
              </w:rPr>
              <w:t>R5-241860</w:t>
            </w:r>
          </w:p>
        </w:tc>
        <w:tc>
          <w:tcPr>
            <w:tcW w:w="0" w:type="auto"/>
          </w:tcPr>
          <w:p w14:paraId="58B96202" w14:textId="77777777" w:rsidR="00BC377F" w:rsidRPr="00900970" w:rsidRDefault="00BC377F" w:rsidP="00D41ECF">
            <w:pPr>
              <w:pStyle w:val="TAL"/>
              <w:rPr>
                <w:sz w:val="16"/>
              </w:rPr>
            </w:pPr>
            <w:r>
              <w:rPr>
                <w:sz w:val="16"/>
              </w:rPr>
              <w:t>FR2c MU - Rx test cases update in 38.521-2</w:t>
            </w:r>
          </w:p>
        </w:tc>
        <w:tc>
          <w:tcPr>
            <w:tcW w:w="0" w:type="auto"/>
          </w:tcPr>
          <w:p w14:paraId="5AF1DA44" w14:textId="77777777" w:rsidR="00BC377F" w:rsidRPr="00900970" w:rsidRDefault="00BC377F" w:rsidP="00D41ECF">
            <w:pPr>
              <w:pStyle w:val="TAL"/>
              <w:rPr>
                <w:sz w:val="16"/>
              </w:rPr>
            </w:pPr>
            <w:r>
              <w:rPr>
                <w:sz w:val="16"/>
              </w:rPr>
              <w:t>Keysight Technologies UK Ltd</w:t>
            </w:r>
          </w:p>
        </w:tc>
        <w:tc>
          <w:tcPr>
            <w:tcW w:w="0" w:type="auto"/>
          </w:tcPr>
          <w:p w14:paraId="0B4F3FFE" w14:textId="77777777" w:rsidR="00BC377F" w:rsidRPr="00900970" w:rsidRDefault="00BC377F" w:rsidP="00D41ECF">
            <w:pPr>
              <w:pStyle w:val="TAL"/>
              <w:rPr>
                <w:sz w:val="16"/>
              </w:rPr>
            </w:pPr>
            <w:r>
              <w:rPr>
                <w:sz w:val="16"/>
              </w:rPr>
              <w:t>38.521-2</w:t>
            </w:r>
          </w:p>
        </w:tc>
        <w:tc>
          <w:tcPr>
            <w:tcW w:w="0" w:type="auto"/>
          </w:tcPr>
          <w:p w14:paraId="7A56AC37" w14:textId="77777777" w:rsidR="00BC377F" w:rsidRPr="00900970" w:rsidRDefault="00BC377F" w:rsidP="00D41ECF">
            <w:pPr>
              <w:pStyle w:val="TAL"/>
              <w:rPr>
                <w:sz w:val="16"/>
              </w:rPr>
            </w:pPr>
            <w:r>
              <w:rPr>
                <w:sz w:val="16"/>
              </w:rPr>
              <w:t>1016</w:t>
            </w:r>
          </w:p>
        </w:tc>
        <w:tc>
          <w:tcPr>
            <w:tcW w:w="0" w:type="auto"/>
          </w:tcPr>
          <w:p w14:paraId="6A19BBFB" w14:textId="77777777" w:rsidR="00BC377F" w:rsidRPr="00900970" w:rsidRDefault="00BC377F" w:rsidP="00D41ECF">
            <w:pPr>
              <w:pStyle w:val="TAR"/>
              <w:rPr>
                <w:sz w:val="16"/>
              </w:rPr>
            </w:pPr>
            <w:r>
              <w:rPr>
                <w:sz w:val="16"/>
              </w:rPr>
              <w:t>1</w:t>
            </w:r>
          </w:p>
        </w:tc>
        <w:tc>
          <w:tcPr>
            <w:tcW w:w="0" w:type="auto"/>
          </w:tcPr>
          <w:p w14:paraId="784D6BB7" w14:textId="77777777" w:rsidR="00BC377F" w:rsidRPr="00900970" w:rsidRDefault="00BC377F" w:rsidP="00D41ECF">
            <w:pPr>
              <w:pStyle w:val="TAL"/>
              <w:rPr>
                <w:sz w:val="16"/>
              </w:rPr>
            </w:pPr>
            <w:r>
              <w:rPr>
                <w:sz w:val="16"/>
              </w:rPr>
              <w:t>Rel-18</w:t>
            </w:r>
          </w:p>
        </w:tc>
        <w:tc>
          <w:tcPr>
            <w:tcW w:w="0" w:type="auto"/>
          </w:tcPr>
          <w:p w14:paraId="4D2A3C06" w14:textId="77777777" w:rsidR="00BC377F" w:rsidRPr="00900970" w:rsidRDefault="00BC377F" w:rsidP="00D41ECF">
            <w:pPr>
              <w:pStyle w:val="TAL"/>
              <w:rPr>
                <w:sz w:val="16"/>
              </w:rPr>
            </w:pPr>
            <w:r>
              <w:rPr>
                <w:sz w:val="16"/>
              </w:rPr>
              <w:t>F</w:t>
            </w:r>
          </w:p>
        </w:tc>
        <w:tc>
          <w:tcPr>
            <w:tcW w:w="0" w:type="auto"/>
          </w:tcPr>
          <w:p w14:paraId="684D856C" w14:textId="77777777" w:rsidR="00BC377F" w:rsidRPr="00900970" w:rsidRDefault="00BC377F" w:rsidP="00D41ECF">
            <w:pPr>
              <w:pStyle w:val="TAL"/>
              <w:rPr>
                <w:sz w:val="16"/>
              </w:rPr>
            </w:pPr>
            <w:r>
              <w:rPr>
                <w:sz w:val="16"/>
              </w:rPr>
              <w:t>TEI15_Test, 5GS_NR_LTE-UEConTest</w:t>
            </w:r>
          </w:p>
        </w:tc>
        <w:tc>
          <w:tcPr>
            <w:tcW w:w="0" w:type="auto"/>
          </w:tcPr>
          <w:p w14:paraId="010478E0" w14:textId="77777777" w:rsidR="00BC377F" w:rsidRPr="00900970" w:rsidRDefault="00BC377F" w:rsidP="00D41ECF">
            <w:pPr>
              <w:pStyle w:val="TAL"/>
              <w:rPr>
                <w:sz w:val="16"/>
              </w:rPr>
            </w:pPr>
            <w:r>
              <w:rPr>
                <w:sz w:val="16"/>
              </w:rPr>
              <w:t>withdrawn</w:t>
            </w:r>
          </w:p>
        </w:tc>
      </w:tr>
      <w:tr w:rsidR="00BC377F" w14:paraId="05EDE841" w14:textId="77777777" w:rsidTr="00D41ECF">
        <w:tc>
          <w:tcPr>
            <w:tcW w:w="0" w:type="auto"/>
          </w:tcPr>
          <w:p w14:paraId="76F84DDA" w14:textId="77777777" w:rsidR="00BC377F" w:rsidRPr="00900970" w:rsidRDefault="00BC377F" w:rsidP="00D41ECF">
            <w:pPr>
              <w:pStyle w:val="TAL"/>
              <w:rPr>
                <w:sz w:val="16"/>
              </w:rPr>
            </w:pPr>
            <w:r>
              <w:rPr>
                <w:sz w:val="16"/>
              </w:rPr>
              <w:t>R5-240407</w:t>
            </w:r>
          </w:p>
        </w:tc>
        <w:tc>
          <w:tcPr>
            <w:tcW w:w="0" w:type="auto"/>
          </w:tcPr>
          <w:p w14:paraId="2ECFA4D0" w14:textId="77777777" w:rsidR="00BC377F" w:rsidRPr="00900970" w:rsidRDefault="00BC377F" w:rsidP="00D41ECF">
            <w:pPr>
              <w:pStyle w:val="TAL"/>
              <w:rPr>
                <w:sz w:val="16"/>
              </w:rPr>
            </w:pPr>
            <w:r>
              <w:rPr>
                <w:sz w:val="16"/>
              </w:rPr>
              <w:t>FR2 MU - PC1 UL MIMO - Minimum output power test - 38.521-2</w:t>
            </w:r>
          </w:p>
        </w:tc>
        <w:tc>
          <w:tcPr>
            <w:tcW w:w="0" w:type="auto"/>
          </w:tcPr>
          <w:p w14:paraId="6EF27E20" w14:textId="77777777" w:rsidR="00BC377F" w:rsidRPr="00900970" w:rsidRDefault="00BC377F" w:rsidP="00D41ECF">
            <w:pPr>
              <w:pStyle w:val="TAL"/>
              <w:rPr>
                <w:sz w:val="16"/>
              </w:rPr>
            </w:pPr>
            <w:r>
              <w:rPr>
                <w:sz w:val="16"/>
              </w:rPr>
              <w:t>Keysight Technologies UK Ltd</w:t>
            </w:r>
          </w:p>
        </w:tc>
        <w:tc>
          <w:tcPr>
            <w:tcW w:w="0" w:type="auto"/>
          </w:tcPr>
          <w:p w14:paraId="67DD852A" w14:textId="77777777" w:rsidR="00BC377F" w:rsidRPr="00900970" w:rsidRDefault="00BC377F" w:rsidP="00D41ECF">
            <w:pPr>
              <w:pStyle w:val="TAL"/>
              <w:rPr>
                <w:sz w:val="16"/>
              </w:rPr>
            </w:pPr>
            <w:r>
              <w:rPr>
                <w:sz w:val="16"/>
              </w:rPr>
              <w:t>38.521-2</w:t>
            </w:r>
          </w:p>
        </w:tc>
        <w:tc>
          <w:tcPr>
            <w:tcW w:w="0" w:type="auto"/>
          </w:tcPr>
          <w:p w14:paraId="384A79B2" w14:textId="77777777" w:rsidR="00BC377F" w:rsidRPr="00900970" w:rsidRDefault="00BC377F" w:rsidP="00D41ECF">
            <w:pPr>
              <w:pStyle w:val="TAL"/>
              <w:rPr>
                <w:sz w:val="16"/>
              </w:rPr>
            </w:pPr>
            <w:r>
              <w:rPr>
                <w:sz w:val="16"/>
              </w:rPr>
              <w:t>1017</w:t>
            </w:r>
          </w:p>
        </w:tc>
        <w:tc>
          <w:tcPr>
            <w:tcW w:w="0" w:type="auto"/>
          </w:tcPr>
          <w:p w14:paraId="1C2B688C" w14:textId="77777777" w:rsidR="00BC377F" w:rsidRPr="00900970" w:rsidRDefault="00BC377F" w:rsidP="00D41ECF">
            <w:pPr>
              <w:pStyle w:val="TAR"/>
              <w:rPr>
                <w:sz w:val="16"/>
              </w:rPr>
            </w:pPr>
            <w:r>
              <w:rPr>
                <w:sz w:val="16"/>
              </w:rPr>
              <w:t>-</w:t>
            </w:r>
          </w:p>
        </w:tc>
        <w:tc>
          <w:tcPr>
            <w:tcW w:w="0" w:type="auto"/>
          </w:tcPr>
          <w:p w14:paraId="48569641" w14:textId="77777777" w:rsidR="00BC377F" w:rsidRPr="00900970" w:rsidRDefault="00BC377F" w:rsidP="00D41ECF">
            <w:pPr>
              <w:pStyle w:val="TAL"/>
              <w:rPr>
                <w:sz w:val="16"/>
              </w:rPr>
            </w:pPr>
            <w:r>
              <w:rPr>
                <w:sz w:val="16"/>
              </w:rPr>
              <w:t>Rel-18</w:t>
            </w:r>
          </w:p>
        </w:tc>
        <w:tc>
          <w:tcPr>
            <w:tcW w:w="0" w:type="auto"/>
          </w:tcPr>
          <w:p w14:paraId="3CCF1BD2" w14:textId="77777777" w:rsidR="00BC377F" w:rsidRPr="00900970" w:rsidRDefault="00BC377F" w:rsidP="00D41ECF">
            <w:pPr>
              <w:pStyle w:val="TAL"/>
              <w:rPr>
                <w:sz w:val="16"/>
              </w:rPr>
            </w:pPr>
            <w:r>
              <w:rPr>
                <w:sz w:val="16"/>
              </w:rPr>
              <w:t>F</w:t>
            </w:r>
          </w:p>
        </w:tc>
        <w:tc>
          <w:tcPr>
            <w:tcW w:w="0" w:type="auto"/>
          </w:tcPr>
          <w:p w14:paraId="706B29D1" w14:textId="77777777" w:rsidR="00BC377F" w:rsidRPr="00900970" w:rsidRDefault="00BC377F" w:rsidP="00D41ECF">
            <w:pPr>
              <w:pStyle w:val="TAL"/>
              <w:rPr>
                <w:sz w:val="16"/>
              </w:rPr>
            </w:pPr>
            <w:r>
              <w:rPr>
                <w:sz w:val="16"/>
              </w:rPr>
              <w:t>TEI15_Test, 5GS_NR_LTE-UEConTest</w:t>
            </w:r>
          </w:p>
        </w:tc>
        <w:tc>
          <w:tcPr>
            <w:tcW w:w="0" w:type="auto"/>
          </w:tcPr>
          <w:p w14:paraId="5A3031A8" w14:textId="77777777" w:rsidR="00BC377F" w:rsidRPr="00900970" w:rsidRDefault="00BC377F" w:rsidP="00D41ECF">
            <w:pPr>
              <w:pStyle w:val="TAL"/>
              <w:rPr>
                <w:sz w:val="16"/>
              </w:rPr>
            </w:pPr>
            <w:r>
              <w:rPr>
                <w:sz w:val="16"/>
              </w:rPr>
              <w:t>agreed</w:t>
            </w:r>
          </w:p>
        </w:tc>
      </w:tr>
      <w:tr w:rsidR="00BC377F" w14:paraId="7ACE75E0" w14:textId="77777777" w:rsidTr="00D41ECF">
        <w:tc>
          <w:tcPr>
            <w:tcW w:w="0" w:type="auto"/>
          </w:tcPr>
          <w:p w14:paraId="12F3C083" w14:textId="77777777" w:rsidR="00BC377F" w:rsidRPr="00900970" w:rsidRDefault="00BC377F" w:rsidP="00D41ECF">
            <w:pPr>
              <w:pStyle w:val="TAL"/>
              <w:rPr>
                <w:sz w:val="16"/>
              </w:rPr>
            </w:pPr>
            <w:r>
              <w:rPr>
                <w:sz w:val="16"/>
              </w:rPr>
              <w:t>R5-240409</w:t>
            </w:r>
          </w:p>
        </w:tc>
        <w:tc>
          <w:tcPr>
            <w:tcW w:w="0" w:type="auto"/>
          </w:tcPr>
          <w:p w14:paraId="2C2D0C3A" w14:textId="77777777" w:rsidR="00BC377F" w:rsidRPr="00900970" w:rsidRDefault="00BC377F" w:rsidP="00D41ECF">
            <w:pPr>
              <w:pStyle w:val="TAL"/>
              <w:rPr>
                <w:sz w:val="16"/>
              </w:rPr>
            </w:pPr>
            <w:r>
              <w:rPr>
                <w:sz w:val="16"/>
              </w:rPr>
              <w:t>Blocking measurement procedure updates in section K.1.8</w:t>
            </w:r>
          </w:p>
        </w:tc>
        <w:tc>
          <w:tcPr>
            <w:tcW w:w="0" w:type="auto"/>
          </w:tcPr>
          <w:p w14:paraId="573ACE1B" w14:textId="77777777" w:rsidR="00BC377F" w:rsidRPr="00900970" w:rsidRDefault="00BC377F" w:rsidP="00D41ECF">
            <w:pPr>
              <w:pStyle w:val="TAL"/>
              <w:rPr>
                <w:sz w:val="16"/>
              </w:rPr>
            </w:pPr>
            <w:r>
              <w:rPr>
                <w:sz w:val="16"/>
              </w:rPr>
              <w:t>Keysight Technologies</w:t>
            </w:r>
          </w:p>
        </w:tc>
        <w:tc>
          <w:tcPr>
            <w:tcW w:w="0" w:type="auto"/>
          </w:tcPr>
          <w:p w14:paraId="0601D521" w14:textId="77777777" w:rsidR="00BC377F" w:rsidRPr="00900970" w:rsidRDefault="00BC377F" w:rsidP="00D41ECF">
            <w:pPr>
              <w:pStyle w:val="TAL"/>
              <w:rPr>
                <w:sz w:val="16"/>
              </w:rPr>
            </w:pPr>
            <w:r>
              <w:rPr>
                <w:sz w:val="16"/>
              </w:rPr>
              <w:t>38.521-2</w:t>
            </w:r>
          </w:p>
        </w:tc>
        <w:tc>
          <w:tcPr>
            <w:tcW w:w="0" w:type="auto"/>
          </w:tcPr>
          <w:p w14:paraId="0F59F502" w14:textId="77777777" w:rsidR="00BC377F" w:rsidRPr="00900970" w:rsidRDefault="00BC377F" w:rsidP="00D41ECF">
            <w:pPr>
              <w:pStyle w:val="TAL"/>
              <w:rPr>
                <w:sz w:val="16"/>
              </w:rPr>
            </w:pPr>
            <w:r>
              <w:rPr>
                <w:sz w:val="16"/>
              </w:rPr>
              <w:t>1018</w:t>
            </w:r>
          </w:p>
        </w:tc>
        <w:tc>
          <w:tcPr>
            <w:tcW w:w="0" w:type="auto"/>
          </w:tcPr>
          <w:p w14:paraId="0919130A" w14:textId="77777777" w:rsidR="00BC377F" w:rsidRPr="00900970" w:rsidRDefault="00BC377F" w:rsidP="00D41ECF">
            <w:pPr>
              <w:pStyle w:val="TAR"/>
              <w:rPr>
                <w:sz w:val="16"/>
              </w:rPr>
            </w:pPr>
            <w:r>
              <w:rPr>
                <w:sz w:val="16"/>
              </w:rPr>
              <w:t>-</w:t>
            </w:r>
          </w:p>
        </w:tc>
        <w:tc>
          <w:tcPr>
            <w:tcW w:w="0" w:type="auto"/>
          </w:tcPr>
          <w:p w14:paraId="21FC1AC9" w14:textId="77777777" w:rsidR="00BC377F" w:rsidRPr="00900970" w:rsidRDefault="00BC377F" w:rsidP="00D41ECF">
            <w:pPr>
              <w:pStyle w:val="TAL"/>
              <w:rPr>
                <w:sz w:val="16"/>
              </w:rPr>
            </w:pPr>
            <w:r>
              <w:rPr>
                <w:sz w:val="16"/>
              </w:rPr>
              <w:t>Rel-18</w:t>
            </w:r>
          </w:p>
        </w:tc>
        <w:tc>
          <w:tcPr>
            <w:tcW w:w="0" w:type="auto"/>
          </w:tcPr>
          <w:p w14:paraId="5F9C54AE" w14:textId="77777777" w:rsidR="00BC377F" w:rsidRPr="00900970" w:rsidRDefault="00BC377F" w:rsidP="00D41ECF">
            <w:pPr>
              <w:pStyle w:val="TAL"/>
              <w:rPr>
                <w:sz w:val="16"/>
              </w:rPr>
            </w:pPr>
            <w:r>
              <w:rPr>
                <w:sz w:val="16"/>
              </w:rPr>
              <w:t>F</w:t>
            </w:r>
          </w:p>
        </w:tc>
        <w:tc>
          <w:tcPr>
            <w:tcW w:w="0" w:type="auto"/>
          </w:tcPr>
          <w:p w14:paraId="0B6971E1" w14:textId="77777777" w:rsidR="00BC377F" w:rsidRPr="00900970" w:rsidRDefault="00BC377F" w:rsidP="00D41ECF">
            <w:pPr>
              <w:pStyle w:val="TAL"/>
              <w:rPr>
                <w:sz w:val="16"/>
              </w:rPr>
            </w:pPr>
            <w:r>
              <w:rPr>
                <w:sz w:val="16"/>
              </w:rPr>
              <w:t>TEI15_Test, 5GS_NR_LTE-UEConTest</w:t>
            </w:r>
          </w:p>
        </w:tc>
        <w:tc>
          <w:tcPr>
            <w:tcW w:w="0" w:type="auto"/>
          </w:tcPr>
          <w:p w14:paraId="67426FF8" w14:textId="77777777" w:rsidR="00BC377F" w:rsidRPr="00900970" w:rsidRDefault="00BC377F" w:rsidP="00D41ECF">
            <w:pPr>
              <w:pStyle w:val="TAL"/>
              <w:rPr>
                <w:sz w:val="16"/>
              </w:rPr>
            </w:pPr>
            <w:r>
              <w:rPr>
                <w:sz w:val="16"/>
              </w:rPr>
              <w:t>agreed</w:t>
            </w:r>
          </w:p>
        </w:tc>
      </w:tr>
      <w:tr w:rsidR="00BC377F" w14:paraId="4BCF6D7A" w14:textId="77777777" w:rsidTr="00D41ECF">
        <w:tc>
          <w:tcPr>
            <w:tcW w:w="0" w:type="auto"/>
          </w:tcPr>
          <w:p w14:paraId="5D8D0B15" w14:textId="77777777" w:rsidR="00BC377F" w:rsidRPr="00900970" w:rsidRDefault="00BC377F" w:rsidP="00D41ECF">
            <w:pPr>
              <w:pStyle w:val="TAL"/>
              <w:rPr>
                <w:sz w:val="16"/>
              </w:rPr>
            </w:pPr>
            <w:r>
              <w:rPr>
                <w:sz w:val="16"/>
              </w:rPr>
              <w:t>R5-240604</w:t>
            </w:r>
          </w:p>
        </w:tc>
        <w:tc>
          <w:tcPr>
            <w:tcW w:w="0" w:type="auto"/>
          </w:tcPr>
          <w:p w14:paraId="06EF1673" w14:textId="77777777" w:rsidR="00BC377F" w:rsidRPr="00900970" w:rsidRDefault="00BC377F" w:rsidP="00D41ECF">
            <w:pPr>
              <w:pStyle w:val="TAL"/>
              <w:rPr>
                <w:sz w:val="16"/>
              </w:rPr>
            </w:pPr>
            <w:r>
              <w:rPr>
                <w:sz w:val="16"/>
              </w:rPr>
              <w:t xml:space="preserve">CR on </w:t>
            </w:r>
            <w:proofErr w:type="spellStart"/>
            <w:r>
              <w:rPr>
                <w:sz w:val="16"/>
              </w:rPr>
              <w:t>Coarse&amp;Fine</w:t>
            </w:r>
            <w:proofErr w:type="spellEnd"/>
            <w:r>
              <w:rPr>
                <w:sz w:val="16"/>
              </w:rPr>
              <w:t xml:space="preserve"> Beam Peak Search Grids</w:t>
            </w:r>
          </w:p>
        </w:tc>
        <w:tc>
          <w:tcPr>
            <w:tcW w:w="0" w:type="auto"/>
          </w:tcPr>
          <w:p w14:paraId="1D3CE9E2" w14:textId="77777777" w:rsidR="00BC377F" w:rsidRPr="00900970" w:rsidRDefault="00BC377F" w:rsidP="00D41ECF">
            <w:pPr>
              <w:pStyle w:val="TAL"/>
              <w:rPr>
                <w:sz w:val="16"/>
              </w:rPr>
            </w:pPr>
            <w:r>
              <w:rPr>
                <w:sz w:val="16"/>
              </w:rPr>
              <w:t>Keysight Technologies UK Ltd, CAICT</w:t>
            </w:r>
          </w:p>
        </w:tc>
        <w:tc>
          <w:tcPr>
            <w:tcW w:w="0" w:type="auto"/>
          </w:tcPr>
          <w:p w14:paraId="44E54E1B" w14:textId="77777777" w:rsidR="00BC377F" w:rsidRPr="00900970" w:rsidRDefault="00BC377F" w:rsidP="00D41ECF">
            <w:pPr>
              <w:pStyle w:val="TAL"/>
              <w:rPr>
                <w:sz w:val="16"/>
              </w:rPr>
            </w:pPr>
            <w:r>
              <w:rPr>
                <w:sz w:val="16"/>
              </w:rPr>
              <w:t>38.521-2</w:t>
            </w:r>
          </w:p>
        </w:tc>
        <w:tc>
          <w:tcPr>
            <w:tcW w:w="0" w:type="auto"/>
          </w:tcPr>
          <w:p w14:paraId="2BF234D5" w14:textId="77777777" w:rsidR="00BC377F" w:rsidRPr="00900970" w:rsidRDefault="00BC377F" w:rsidP="00D41ECF">
            <w:pPr>
              <w:pStyle w:val="TAL"/>
              <w:rPr>
                <w:sz w:val="16"/>
              </w:rPr>
            </w:pPr>
            <w:r>
              <w:rPr>
                <w:sz w:val="16"/>
              </w:rPr>
              <w:t>1019</w:t>
            </w:r>
          </w:p>
        </w:tc>
        <w:tc>
          <w:tcPr>
            <w:tcW w:w="0" w:type="auto"/>
          </w:tcPr>
          <w:p w14:paraId="05E18CC0" w14:textId="77777777" w:rsidR="00BC377F" w:rsidRPr="00900970" w:rsidRDefault="00BC377F" w:rsidP="00D41ECF">
            <w:pPr>
              <w:pStyle w:val="TAR"/>
              <w:rPr>
                <w:sz w:val="16"/>
              </w:rPr>
            </w:pPr>
            <w:r>
              <w:rPr>
                <w:sz w:val="16"/>
              </w:rPr>
              <w:t>-</w:t>
            </w:r>
          </w:p>
        </w:tc>
        <w:tc>
          <w:tcPr>
            <w:tcW w:w="0" w:type="auto"/>
          </w:tcPr>
          <w:p w14:paraId="38E14C29" w14:textId="77777777" w:rsidR="00BC377F" w:rsidRPr="00900970" w:rsidRDefault="00BC377F" w:rsidP="00D41ECF">
            <w:pPr>
              <w:pStyle w:val="TAL"/>
              <w:rPr>
                <w:sz w:val="16"/>
              </w:rPr>
            </w:pPr>
            <w:r>
              <w:rPr>
                <w:sz w:val="16"/>
              </w:rPr>
              <w:t>Rel-18</w:t>
            </w:r>
          </w:p>
        </w:tc>
        <w:tc>
          <w:tcPr>
            <w:tcW w:w="0" w:type="auto"/>
          </w:tcPr>
          <w:p w14:paraId="36339364" w14:textId="77777777" w:rsidR="00BC377F" w:rsidRPr="00900970" w:rsidRDefault="00BC377F" w:rsidP="00D41ECF">
            <w:pPr>
              <w:pStyle w:val="TAL"/>
              <w:rPr>
                <w:sz w:val="16"/>
              </w:rPr>
            </w:pPr>
            <w:r>
              <w:rPr>
                <w:sz w:val="16"/>
              </w:rPr>
              <w:t>F</w:t>
            </w:r>
          </w:p>
        </w:tc>
        <w:tc>
          <w:tcPr>
            <w:tcW w:w="0" w:type="auto"/>
          </w:tcPr>
          <w:p w14:paraId="73AA3CA4" w14:textId="77777777" w:rsidR="00BC377F" w:rsidRPr="00900970" w:rsidRDefault="00BC377F" w:rsidP="00D41ECF">
            <w:pPr>
              <w:pStyle w:val="TAL"/>
              <w:rPr>
                <w:sz w:val="16"/>
              </w:rPr>
            </w:pPr>
            <w:r>
              <w:rPr>
                <w:sz w:val="16"/>
              </w:rPr>
              <w:t>TEI15_Test, 5GS_NR_LTE-UEConTest</w:t>
            </w:r>
          </w:p>
        </w:tc>
        <w:tc>
          <w:tcPr>
            <w:tcW w:w="0" w:type="auto"/>
          </w:tcPr>
          <w:p w14:paraId="64E54D32" w14:textId="77777777" w:rsidR="00BC377F" w:rsidRPr="00900970" w:rsidRDefault="00BC377F" w:rsidP="00D41ECF">
            <w:pPr>
              <w:pStyle w:val="TAL"/>
              <w:rPr>
                <w:sz w:val="16"/>
              </w:rPr>
            </w:pPr>
            <w:r>
              <w:rPr>
                <w:sz w:val="16"/>
              </w:rPr>
              <w:t>agreed</w:t>
            </w:r>
          </w:p>
        </w:tc>
      </w:tr>
      <w:tr w:rsidR="00BC377F" w14:paraId="0EFF8000" w14:textId="77777777" w:rsidTr="00D41ECF">
        <w:tc>
          <w:tcPr>
            <w:tcW w:w="0" w:type="auto"/>
          </w:tcPr>
          <w:p w14:paraId="6FA7B3E4" w14:textId="77777777" w:rsidR="00BC377F" w:rsidRPr="00900970" w:rsidRDefault="00BC377F" w:rsidP="00D41ECF">
            <w:pPr>
              <w:pStyle w:val="TAL"/>
              <w:rPr>
                <w:sz w:val="16"/>
              </w:rPr>
            </w:pPr>
            <w:r>
              <w:rPr>
                <w:sz w:val="16"/>
              </w:rPr>
              <w:t>R5-240626</w:t>
            </w:r>
          </w:p>
        </w:tc>
        <w:tc>
          <w:tcPr>
            <w:tcW w:w="0" w:type="auto"/>
          </w:tcPr>
          <w:p w14:paraId="0FAD121D" w14:textId="77777777" w:rsidR="00BC377F" w:rsidRPr="00900970" w:rsidRDefault="00BC377F" w:rsidP="00D41ECF">
            <w:pPr>
              <w:pStyle w:val="TAL"/>
              <w:rPr>
                <w:sz w:val="16"/>
              </w:rPr>
            </w:pPr>
            <w:r>
              <w:rPr>
                <w:sz w:val="16"/>
              </w:rPr>
              <w:t>FR2 DL RMCs - Missing notes update</w:t>
            </w:r>
          </w:p>
        </w:tc>
        <w:tc>
          <w:tcPr>
            <w:tcW w:w="0" w:type="auto"/>
          </w:tcPr>
          <w:p w14:paraId="7D9CA5BE" w14:textId="77777777" w:rsidR="00BC377F" w:rsidRPr="00900970" w:rsidRDefault="00BC377F" w:rsidP="00D41ECF">
            <w:pPr>
              <w:pStyle w:val="TAL"/>
              <w:rPr>
                <w:sz w:val="16"/>
              </w:rPr>
            </w:pPr>
            <w:r>
              <w:rPr>
                <w:sz w:val="16"/>
              </w:rPr>
              <w:t>Keysight Technologies</w:t>
            </w:r>
          </w:p>
        </w:tc>
        <w:tc>
          <w:tcPr>
            <w:tcW w:w="0" w:type="auto"/>
          </w:tcPr>
          <w:p w14:paraId="7D8F679A" w14:textId="77777777" w:rsidR="00BC377F" w:rsidRPr="00900970" w:rsidRDefault="00BC377F" w:rsidP="00D41ECF">
            <w:pPr>
              <w:pStyle w:val="TAL"/>
              <w:rPr>
                <w:sz w:val="16"/>
              </w:rPr>
            </w:pPr>
            <w:r>
              <w:rPr>
                <w:sz w:val="16"/>
              </w:rPr>
              <w:t>38.521-2</w:t>
            </w:r>
          </w:p>
        </w:tc>
        <w:tc>
          <w:tcPr>
            <w:tcW w:w="0" w:type="auto"/>
          </w:tcPr>
          <w:p w14:paraId="01866946" w14:textId="77777777" w:rsidR="00BC377F" w:rsidRPr="00900970" w:rsidRDefault="00BC377F" w:rsidP="00D41ECF">
            <w:pPr>
              <w:pStyle w:val="TAL"/>
              <w:rPr>
                <w:sz w:val="16"/>
              </w:rPr>
            </w:pPr>
            <w:r>
              <w:rPr>
                <w:sz w:val="16"/>
              </w:rPr>
              <w:t>1020</w:t>
            </w:r>
          </w:p>
        </w:tc>
        <w:tc>
          <w:tcPr>
            <w:tcW w:w="0" w:type="auto"/>
          </w:tcPr>
          <w:p w14:paraId="1C814C51" w14:textId="77777777" w:rsidR="00BC377F" w:rsidRPr="00900970" w:rsidRDefault="00BC377F" w:rsidP="00D41ECF">
            <w:pPr>
              <w:pStyle w:val="TAR"/>
              <w:rPr>
                <w:sz w:val="16"/>
              </w:rPr>
            </w:pPr>
            <w:r>
              <w:rPr>
                <w:sz w:val="16"/>
              </w:rPr>
              <w:t>-</w:t>
            </w:r>
          </w:p>
        </w:tc>
        <w:tc>
          <w:tcPr>
            <w:tcW w:w="0" w:type="auto"/>
          </w:tcPr>
          <w:p w14:paraId="27598783" w14:textId="77777777" w:rsidR="00BC377F" w:rsidRPr="00900970" w:rsidRDefault="00BC377F" w:rsidP="00D41ECF">
            <w:pPr>
              <w:pStyle w:val="TAL"/>
              <w:rPr>
                <w:sz w:val="16"/>
              </w:rPr>
            </w:pPr>
            <w:r>
              <w:rPr>
                <w:sz w:val="16"/>
              </w:rPr>
              <w:t>Rel-18</w:t>
            </w:r>
          </w:p>
        </w:tc>
        <w:tc>
          <w:tcPr>
            <w:tcW w:w="0" w:type="auto"/>
          </w:tcPr>
          <w:p w14:paraId="30B06187" w14:textId="77777777" w:rsidR="00BC377F" w:rsidRPr="00900970" w:rsidRDefault="00BC377F" w:rsidP="00D41ECF">
            <w:pPr>
              <w:pStyle w:val="TAL"/>
              <w:rPr>
                <w:sz w:val="16"/>
              </w:rPr>
            </w:pPr>
            <w:r>
              <w:rPr>
                <w:sz w:val="16"/>
              </w:rPr>
              <w:t>F</w:t>
            </w:r>
          </w:p>
        </w:tc>
        <w:tc>
          <w:tcPr>
            <w:tcW w:w="0" w:type="auto"/>
          </w:tcPr>
          <w:p w14:paraId="799A4B53" w14:textId="77777777" w:rsidR="00BC377F" w:rsidRPr="00900970" w:rsidRDefault="00BC377F" w:rsidP="00D41ECF">
            <w:pPr>
              <w:pStyle w:val="TAL"/>
              <w:rPr>
                <w:sz w:val="16"/>
              </w:rPr>
            </w:pPr>
            <w:r>
              <w:rPr>
                <w:sz w:val="16"/>
              </w:rPr>
              <w:t>TEI15_Test, 5GS_NR_LTE-UEConTest</w:t>
            </w:r>
          </w:p>
        </w:tc>
        <w:tc>
          <w:tcPr>
            <w:tcW w:w="0" w:type="auto"/>
          </w:tcPr>
          <w:p w14:paraId="2F489817" w14:textId="77777777" w:rsidR="00BC377F" w:rsidRPr="00900970" w:rsidRDefault="00BC377F" w:rsidP="00D41ECF">
            <w:pPr>
              <w:pStyle w:val="TAL"/>
              <w:rPr>
                <w:sz w:val="16"/>
              </w:rPr>
            </w:pPr>
            <w:r>
              <w:rPr>
                <w:sz w:val="16"/>
              </w:rPr>
              <w:t>agreed</w:t>
            </w:r>
          </w:p>
        </w:tc>
      </w:tr>
      <w:tr w:rsidR="00BC377F" w14:paraId="47A1807B" w14:textId="77777777" w:rsidTr="00D41ECF">
        <w:tc>
          <w:tcPr>
            <w:tcW w:w="0" w:type="auto"/>
          </w:tcPr>
          <w:p w14:paraId="7ADE4B13" w14:textId="77777777" w:rsidR="00BC377F" w:rsidRPr="00900970" w:rsidRDefault="00BC377F" w:rsidP="00D41ECF">
            <w:pPr>
              <w:pStyle w:val="TAL"/>
              <w:rPr>
                <w:sz w:val="16"/>
              </w:rPr>
            </w:pPr>
            <w:r>
              <w:rPr>
                <w:sz w:val="16"/>
              </w:rPr>
              <w:t>R5-240837</w:t>
            </w:r>
          </w:p>
        </w:tc>
        <w:tc>
          <w:tcPr>
            <w:tcW w:w="0" w:type="auto"/>
          </w:tcPr>
          <w:p w14:paraId="3CF31841" w14:textId="77777777" w:rsidR="00BC377F" w:rsidRPr="00900970" w:rsidRDefault="00BC377F" w:rsidP="00D41ECF">
            <w:pPr>
              <w:pStyle w:val="TAL"/>
              <w:rPr>
                <w:sz w:val="16"/>
              </w:rPr>
            </w:pPr>
            <w:r>
              <w:rPr>
                <w:sz w:val="16"/>
              </w:rPr>
              <w:t>Corrections on 6.2.3 for FR2 Redcap UE MPR test case for NS_202 and NS_203</w:t>
            </w:r>
          </w:p>
        </w:tc>
        <w:tc>
          <w:tcPr>
            <w:tcW w:w="0" w:type="auto"/>
          </w:tcPr>
          <w:p w14:paraId="54F6554C" w14:textId="77777777" w:rsidR="00BC377F" w:rsidRPr="00900970" w:rsidRDefault="00BC377F" w:rsidP="00D41ECF">
            <w:pPr>
              <w:pStyle w:val="TAL"/>
              <w:rPr>
                <w:sz w:val="16"/>
              </w:rPr>
            </w:pPr>
            <w:r>
              <w:rPr>
                <w:sz w:val="16"/>
              </w:rPr>
              <w:t>ZTE Corporation</w:t>
            </w:r>
          </w:p>
        </w:tc>
        <w:tc>
          <w:tcPr>
            <w:tcW w:w="0" w:type="auto"/>
          </w:tcPr>
          <w:p w14:paraId="09331CBB" w14:textId="77777777" w:rsidR="00BC377F" w:rsidRPr="00900970" w:rsidRDefault="00BC377F" w:rsidP="00D41ECF">
            <w:pPr>
              <w:pStyle w:val="TAL"/>
              <w:rPr>
                <w:sz w:val="16"/>
              </w:rPr>
            </w:pPr>
            <w:r>
              <w:rPr>
                <w:sz w:val="16"/>
              </w:rPr>
              <w:t>38.521-2</w:t>
            </w:r>
          </w:p>
        </w:tc>
        <w:tc>
          <w:tcPr>
            <w:tcW w:w="0" w:type="auto"/>
          </w:tcPr>
          <w:p w14:paraId="08E1D66D" w14:textId="77777777" w:rsidR="00BC377F" w:rsidRPr="00900970" w:rsidRDefault="00BC377F" w:rsidP="00D41ECF">
            <w:pPr>
              <w:pStyle w:val="TAL"/>
              <w:rPr>
                <w:sz w:val="16"/>
              </w:rPr>
            </w:pPr>
            <w:r>
              <w:rPr>
                <w:sz w:val="16"/>
              </w:rPr>
              <w:t>1021</w:t>
            </w:r>
          </w:p>
        </w:tc>
        <w:tc>
          <w:tcPr>
            <w:tcW w:w="0" w:type="auto"/>
          </w:tcPr>
          <w:p w14:paraId="5AEBD8AE" w14:textId="77777777" w:rsidR="00BC377F" w:rsidRPr="00900970" w:rsidRDefault="00BC377F" w:rsidP="00D41ECF">
            <w:pPr>
              <w:pStyle w:val="TAR"/>
              <w:rPr>
                <w:sz w:val="16"/>
              </w:rPr>
            </w:pPr>
            <w:r>
              <w:rPr>
                <w:sz w:val="16"/>
              </w:rPr>
              <w:t>-</w:t>
            </w:r>
          </w:p>
        </w:tc>
        <w:tc>
          <w:tcPr>
            <w:tcW w:w="0" w:type="auto"/>
          </w:tcPr>
          <w:p w14:paraId="24E4772F" w14:textId="77777777" w:rsidR="00BC377F" w:rsidRPr="00900970" w:rsidRDefault="00BC377F" w:rsidP="00D41ECF">
            <w:pPr>
              <w:pStyle w:val="TAL"/>
              <w:rPr>
                <w:sz w:val="16"/>
              </w:rPr>
            </w:pPr>
            <w:r>
              <w:rPr>
                <w:sz w:val="16"/>
              </w:rPr>
              <w:t>Rel-18</w:t>
            </w:r>
          </w:p>
        </w:tc>
        <w:tc>
          <w:tcPr>
            <w:tcW w:w="0" w:type="auto"/>
          </w:tcPr>
          <w:p w14:paraId="6BBD1618" w14:textId="77777777" w:rsidR="00BC377F" w:rsidRPr="00900970" w:rsidRDefault="00BC377F" w:rsidP="00D41ECF">
            <w:pPr>
              <w:pStyle w:val="TAL"/>
              <w:rPr>
                <w:sz w:val="16"/>
              </w:rPr>
            </w:pPr>
            <w:r>
              <w:rPr>
                <w:sz w:val="16"/>
              </w:rPr>
              <w:t>F</w:t>
            </w:r>
          </w:p>
        </w:tc>
        <w:tc>
          <w:tcPr>
            <w:tcW w:w="0" w:type="auto"/>
          </w:tcPr>
          <w:p w14:paraId="5005969F"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01702E01" w14:textId="77777777" w:rsidR="00BC377F" w:rsidRPr="00900970" w:rsidRDefault="00BC377F" w:rsidP="00D41ECF">
            <w:pPr>
              <w:pStyle w:val="TAL"/>
              <w:rPr>
                <w:sz w:val="16"/>
              </w:rPr>
            </w:pPr>
            <w:r>
              <w:rPr>
                <w:sz w:val="16"/>
              </w:rPr>
              <w:t>revised</w:t>
            </w:r>
          </w:p>
        </w:tc>
      </w:tr>
      <w:tr w:rsidR="00BC377F" w14:paraId="7806B946" w14:textId="77777777" w:rsidTr="00D41ECF">
        <w:tc>
          <w:tcPr>
            <w:tcW w:w="0" w:type="auto"/>
          </w:tcPr>
          <w:p w14:paraId="19CAB74B" w14:textId="77777777" w:rsidR="00BC377F" w:rsidRPr="00900970" w:rsidRDefault="00BC377F" w:rsidP="00D41ECF">
            <w:pPr>
              <w:pStyle w:val="TAL"/>
              <w:rPr>
                <w:sz w:val="16"/>
              </w:rPr>
            </w:pPr>
            <w:r>
              <w:rPr>
                <w:sz w:val="16"/>
              </w:rPr>
              <w:t>R5-241781</w:t>
            </w:r>
          </w:p>
        </w:tc>
        <w:tc>
          <w:tcPr>
            <w:tcW w:w="0" w:type="auto"/>
          </w:tcPr>
          <w:p w14:paraId="10E67790" w14:textId="77777777" w:rsidR="00BC377F" w:rsidRPr="00900970" w:rsidRDefault="00BC377F" w:rsidP="00D41ECF">
            <w:pPr>
              <w:pStyle w:val="TAL"/>
              <w:rPr>
                <w:sz w:val="16"/>
              </w:rPr>
            </w:pPr>
            <w:r>
              <w:rPr>
                <w:sz w:val="16"/>
              </w:rPr>
              <w:t>Corrections on 6.2.3 for FR2 Redcap UE MPR test case for NS_202 and NS_203</w:t>
            </w:r>
          </w:p>
        </w:tc>
        <w:tc>
          <w:tcPr>
            <w:tcW w:w="0" w:type="auto"/>
          </w:tcPr>
          <w:p w14:paraId="74859571" w14:textId="77777777" w:rsidR="00BC377F" w:rsidRPr="00900970" w:rsidRDefault="00BC377F" w:rsidP="00D41ECF">
            <w:pPr>
              <w:pStyle w:val="TAL"/>
              <w:rPr>
                <w:sz w:val="16"/>
              </w:rPr>
            </w:pPr>
            <w:r>
              <w:rPr>
                <w:sz w:val="16"/>
              </w:rPr>
              <w:t>ZTE Corporation</w:t>
            </w:r>
          </w:p>
        </w:tc>
        <w:tc>
          <w:tcPr>
            <w:tcW w:w="0" w:type="auto"/>
          </w:tcPr>
          <w:p w14:paraId="43C310DA" w14:textId="77777777" w:rsidR="00BC377F" w:rsidRPr="00900970" w:rsidRDefault="00BC377F" w:rsidP="00D41ECF">
            <w:pPr>
              <w:pStyle w:val="TAL"/>
              <w:rPr>
                <w:sz w:val="16"/>
              </w:rPr>
            </w:pPr>
            <w:r>
              <w:rPr>
                <w:sz w:val="16"/>
              </w:rPr>
              <w:t>38.521-2</w:t>
            </w:r>
          </w:p>
        </w:tc>
        <w:tc>
          <w:tcPr>
            <w:tcW w:w="0" w:type="auto"/>
          </w:tcPr>
          <w:p w14:paraId="2D6A5E54" w14:textId="77777777" w:rsidR="00BC377F" w:rsidRPr="00900970" w:rsidRDefault="00BC377F" w:rsidP="00D41ECF">
            <w:pPr>
              <w:pStyle w:val="TAL"/>
              <w:rPr>
                <w:sz w:val="16"/>
              </w:rPr>
            </w:pPr>
            <w:r>
              <w:rPr>
                <w:sz w:val="16"/>
              </w:rPr>
              <w:t>1021</w:t>
            </w:r>
          </w:p>
        </w:tc>
        <w:tc>
          <w:tcPr>
            <w:tcW w:w="0" w:type="auto"/>
          </w:tcPr>
          <w:p w14:paraId="64B17BE7" w14:textId="77777777" w:rsidR="00BC377F" w:rsidRPr="00900970" w:rsidRDefault="00BC377F" w:rsidP="00D41ECF">
            <w:pPr>
              <w:pStyle w:val="TAR"/>
              <w:rPr>
                <w:sz w:val="16"/>
              </w:rPr>
            </w:pPr>
            <w:r>
              <w:rPr>
                <w:sz w:val="16"/>
              </w:rPr>
              <w:t>1</w:t>
            </w:r>
          </w:p>
        </w:tc>
        <w:tc>
          <w:tcPr>
            <w:tcW w:w="0" w:type="auto"/>
          </w:tcPr>
          <w:p w14:paraId="07EB4063" w14:textId="77777777" w:rsidR="00BC377F" w:rsidRPr="00900970" w:rsidRDefault="00BC377F" w:rsidP="00D41ECF">
            <w:pPr>
              <w:pStyle w:val="TAL"/>
              <w:rPr>
                <w:sz w:val="16"/>
              </w:rPr>
            </w:pPr>
            <w:r>
              <w:rPr>
                <w:sz w:val="16"/>
              </w:rPr>
              <w:t>Rel-18</w:t>
            </w:r>
          </w:p>
        </w:tc>
        <w:tc>
          <w:tcPr>
            <w:tcW w:w="0" w:type="auto"/>
          </w:tcPr>
          <w:p w14:paraId="6711C5EB" w14:textId="77777777" w:rsidR="00BC377F" w:rsidRPr="00900970" w:rsidRDefault="00BC377F" w:rsidP="00D41ECF">
            <w:pPr>
              <w:pStyle w:val="TAL"/>
              <w:rPr>
                <w:sz w:val="16"/>
              </w:rPr>
            </w:pPr>
            <w:r>
              <w:rPr>
                <w:sz w:val="16"/>
              </w:rPr>
              <w:t>F</w:t>
            </w:r>
          </w:p>
        </w:tc>
        <w:tc>
          <w:tcPr>
            <w:tcW w:w="0" w:type="auto"/>
          </w:tcPr>
          <w:p w14:paraId="2FE2ABCD"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25E5B2BD" w14:textId="77777777" w:rsidR="00BC377F" w:rsidRPr="00900970" w:rsidRDefault="00BC377F" w:rsidP="00D41ECF">
            <w:pPr>
              <w:pStyle w:val="TAL"/>
              <w:rPr>
                <w:sz w:val="16"/>
              </w:rPr>
            </w:pPr>
            <w:r>
              <w:rPr>
                <w:sz w:val="16"/>
              </w:rPr>
              <w:t>agreed</w:t>
            </w:r>
          </w:p>
        </w:tc>
      </w:tr>
      <w:tr w:rsidR="00BC377F" w14:paraId="110BE124" w14:textId="77777777" w:rsidTr="00D41ECF">
        <w:tc>
          <w:tcPr>
            <w:tcW w:w="0" w:type="auto"/>
          </w:tcPr>
          <w:p w14:paraId="34FEB09C" w14:textId="77777777" w:rsidR="00BC377F" w:rsidRPr="00900970" w:rsidRDefault="00BC377F" w:rsidP="00D41ECF">
            <w:pPr>
              <w:pStyle w:val="TAL"/>
              <w:rPr>
                <w:sz w:val="16"/>
              </w:rPr>
            </w:pPr>
            <w:r>
              <w:rPr>
                <w:sz w:val="16"/>
              </w:rPr>
              <w:t>R5-240838</w:t>
            </w:r>
          </w:p>
        </w:tc>
        <w:tc>
          <w:tcPr>
            <w:tcW w:w="0" w:type="auto"/>
          </w:tcPr>
          <w:p w14:paraId="29CA2604" w14:textId="77777777" w:rsidR="00BC377F" w:rsidRPr="00900970" w:rsidRDefault="00BC377F" w:rsidP="00D41ECF">
            <w:pPr>
              <w:pStyle w:val="TAL"/>
              <w:rPr>
                <w:sz w:val="16"/>
              </w:rPr>
            </w:pPr>
            <w:r>
              <w:rPr>
                <w:sz w:val="16"/>
              </w:rPr>
              <w:t>Corrections on 6.3.1 for FR2 Redcap UE minimum output power</w:t>
            </w:r>
          </w:p>
        </w:tc>
        <w:tc>
          <w:tcPr>
            <w:tcW w:w="0" w:type="auto"/>
          </w:tcPr>
          <w:p w14:paraId="4B213D05" w14:textId="77777777" w:rsidR="00BC377F" w:rsidRPr="00900970" w:rsidRDefault="00BC377F" w:rsidP="00D41ECF">
            <w:pPr>
              <w:pStyle w:val="TAL"/>
              <w:rPr>
                <w:sz w:val="16"/>
              </w:rPr>
            </w:pPr>
            <w:r>
              <w:rPr>
                <w:sz w:val="16"/>
              </w:rPr>
              <w:t>ZTE Corporation</w:t>
            </w:r>
          </w:p>
        </w:tc>
        <w:tc>
          <w:tcPr>
            <w:tcW w:w="0" w:type="auto"/>
          </w:tcPr>
          <w:p w14:paraId="552ED34A" w14:textId="77777777" w:rsidR="00BC377F" w:rsidRPr="00900970" w:rsidRDefault="00BC377F" w:rsidP="00D41ECF">
            <w:pPr>
              <w:pStyle w:val="TAL"/>
              <w:rPr>
                <w:sz w:val="16"/>
              </w:rPr>
            </w:pPr>
            <w:r>
              <w:rPr>
                <w:sz w:val="16"/>
              </w:rPr>
              <w:t>38.521-2</w:t>
            </w:r>
          </w:p>
        </w:tc>
        <w:tc>
          <w:tcPr>
            <w:tcW w:w="0" w:type="auto"/>
          </w:tcPr>
          <w:p w14:paraId="006C9BFF" w14:textId="77777777" w:rsidR="00BC377F" w:rsidRPr="00900970" w:rsidRDefault="00BC377F" w:rsidP="00D41ECF">
            <w:pPr>
              <w:pStyle w:val="TAL"/>
              <w:rPr>
                <w:sz w:val="16"/>
              </w:rPr>
            </w:pPr>
            <w:r>
              <w:rPr>
                <w:sz w:val="16"/>
              </w:rPr>
              <w:t>1022</w:t>
            </w:r>
          </w:p>
        </w:tc>
        <w:tc>
          <w:tcPr>
            <w:tcW w:w="0" w:type="auto"/>
          </w:tcPr>
          <w:p w14:paraId="61A93E81" w14:textId="77777777" w:rsidR="00BC377F" w:rsidRPr="00900970" w:rsidRDefault="00BC377F" w:rsidP="00D41ECF">
            <w:pPr>
              <w:pStyle w:val="TAR"/>
              <w:rPr>
                <w:sz w:val="16"/>
              </w:rPr>
            </w:pPr>
            <w:r>
              <w:rPr>
                <w:sz w:val="16"/>
              </w:rPr>
              <w:t>-</w:t>
            </w:r>
          </w:p>
        </w:tc>
        <w:tc>
          <w:tcPr>
            <w:tcW w:w="0" w:type="auto"/>
          </w:tcPr>
          <w:p w14:paraId="34CFD5E6" w14:textId="77777777" w:rsidR="00BC377F" w:rsidRPr="00900970" w:rsidRDefault="00BC377F" w:rsidP="00D41ECF">
            <w:pPr>
              <w:pStyle w:val="TAL"/>
              <w:rPr>
                <w:sz w:val="16"/>
              </w:rPr>
            </w:pPr>
            <w:r>
              <w:rPr>
                <w:sz w:val="16"/>
              </w:rPr>
              <w:t>Rel-18</w:t>
            </w:r>
          </w:p>
        </w:tc>
        <w:tc>
          <w:tcPr>
            <w:tcW w:w="0" w:type="auto"/>
          </w:tcPr>
          <w:p w14:paraId="244DA13D" w14:textId="77777777" w:rsidR="00BC377F" w:rsidRPr="00900970" w:rsidRDefault="00BC377F" w:rsidP="00D41ECF">
            <w:pPr>
              <w:pStyle w:val="TAL"/>
              <w:rPr>
                <w:sz w:val="16"/>
              </w:rPr>
            </w:pPr>
            <w:r>
              <w:rPr>
                <w:sz w:val="16"/>
              </w:rPr>
              <w:t>F</w:t>
            </w:r>
          </w:p>
        </w:tc>
        <w:tc>
          <w:tcPr>
            <w:tcW w:w="0" w:type="auto"/>
          </w:tcPr>
          <w:p w14:paraId="512F5BFA"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20E87637" w14:textId="77777777" w:rsidR="00BC377F" w:rsidRPr="00900970" w:rsidRDefault="00BC377F" w:rsidP="00D41ECF">
            <w:pPr>
              <w:pStyle w:val="TAL"/>
              <w:rPr>
                <w:sz w:val="16"/>
              </w:rPr>
            </w:pPr>
            <w:r>
              <w:rPr>
                <w:sz w:val="16"/>
              </w:rPr>
              <w:t>agreed</w:t>
            </w:r>
          </w:p>
        </w:tc>
      </w:tr>
      <w:tr w:rsidR="00BC377F" w14:paraId="133A2524" w14:textId="77777777" w:rsidTr="00D41ECF">
        <w:tc>
          <w:tcPr>
            <w:tcW w:w="0" w:type="auto"/>
          </w:tcPr>
          <w:p w14:paraId="0FC8EEA8" w14:textId="77777777" w:rsidR="00BC377F" w:rsidRPr="00900970" w:rsidRDefault="00BC377F" w:rsidP="00D41ECF">
            <w:pPr>
              <w:pStyle w:val="TAL"/>
              <w:rPr>
                <w:sz w:val="16"/>
              </w:rPr>
            </w:pPr>
            <w:r>
              <w:rPr>
                <w:sz w:val="16"/>
              </w:rPr>
              <w:t>R5-240876</w:t>
            </w:r>
          </w:p>
        </w:tc>
        <w:tc>
          <w:tcPr>
            <w:tcW w:w="0" w:type="auto"/>
          </w:tcPr>
          <w:p w14:paraId="2A786EEF" w14:textId="77777777" w:rsidR="00BC377F" w:rsidRPr="00900970" w:rsidRDefault="00BC377F" w:rsidP="00D41ECF">
            <w:pPr>
              <w:pStyle w:val="TAL"/>
              <w:rPr>
                <w:sz w:val="16"/>
              </w:rPr>
            </w:pPr>
            <w:r>
              <w:rPr>
                <w:sz w:val="16"/>
              </w:rPr>
              <w:t>Update CA bandwidth classes table</w:t>
            </w:r>
          </w:p>
        </w:tc>
        <w:tc>
          <w:tcPr>
            <w:tcW w:w="0" w:type="auto"/>
          </w:tcPr>
          <w:p w14:paraId="6944A0BC" w14:textId="77777777" w:rsidR="00BC377F" w:rsidRPr="00900970" w:rsidRDefault="00BC377F" w:rsidP="00D41ECF">
            <w:pPr>
              <w:pStyle w:val="TAL"/>
              <w:rPr>
                <w:sz w:val="16"/>
              </w:rPr>
            </w:pPr>
            <w:r>
              <w:rPr>
                <w:sz w:val="16"/>
              </w:rPr>
              <w:t>Verizon</w:t>
            </w:r>
          </w:p>
        </w:tc>
        <w:tc>
          <w:tcPr>
            <w:tcW w:w="0" w:type="auto"/>
          </w:tcPr>
          <w:p w14:paraId="08D74B4E" w14:textId="77777777" w:rsidR="00BC377F" w:rsidRPr="00900970" w:rsidRDefault="00BC377F" w:rsidP="00D41ECF">
            <w:pPr>
              <w:pStyle w:val="TAL"/>
              <w:rPr>
                <w:sz w:val="16"/>
              </w:rPr>
            </w:pPr>
            <w:r>
              <w:rPr>
                <w:sz w:val="16"/>
              </w:rPr>
              <w:t>38.521-2</w:t>
            </w:r>
          </w:p>
        </w:tc>
        <w:tc>
          <w:tcPr>
            <w:tcW w:w="0" w:type="auto"/>
          </w:tcPr>
          <w:p w14:paraId="46709E3E" w14:textId="77777777" w:rsidR="00BC377F" w:rsidRPr="00900970" w:rsidRDefault="00BC377F" w:rsidP="00D41ECF">
            <w:pPr>
              <w:pStyle w:val="TAL"/>
              <w:rPr>
                <w:sz w:val="16"/>
              </w:rPr>
            </w:pPr>
            <w:r>
              <w:rPr>
                <w:sz w:val="16"/>
              </w:rPr>
              <w:t>1023</w:t>
            </w:r>
          </w:p>
        </w:tc>
        <w:tc>
          <w:tcPr>
            <w:tcW w:w="0" w:type="auto"/>
          </w:tcPr>
          <w:p w14:paraId="69737F1F" w14:textId="77777777" w:rsidR="00BC377F" w:rsidRPr="00900970" w:rsidRDefault="00BC377F" w:rsidP="00D41ECF">
            <w:pPr>
              <w:pStyle w:val="TAR"/>
              <w:rPr>
                <w:sz w:val="16"/>
              </w:rPr>
            </w:pPr>
            <w:r>
              <w:rPr>
                <w:sz w:val="16"/>
              </w:rPr>
              <w:t>-</w:t>
            </w:r>
          </w:p>
        </w:tc>
        <w:tc>
          <w:tcPr>
            <w:tcW w:w="0" w:type="auto"/>
          </w:tcPr>
          <w:p w14:paraId="0EE0B6DC" w14:textId="77777777" w:rsidR="00BC377F" w:rsidRPr="00900970" w:rsidRDefault="00BC377F" w:rsidP="00D41ECF">
            <w:pPr>
              <w:pStyle w:val="TAL"/>
              <w:rPr>
                <w:sz w:val="16"/>
              </w:rPr>
            </w:pPr>
            <w:r>
              <w:rPr>
                <w:sz w:val="16"/>
              </w:rPr>
              <w:t>Rel-18</w:t>
            </w:r>
          </w:p>
        </w:tc>
        <w:tc>
          <w:tcPr>
            <w:tcW w:w="0" w:type="auto"/>
          </w:tcPr>
          <w:p w14:paraId="5DD3CD4B" w14:textId="77777777" w:rsidR="00BC377F" w:rsidRPr="00900970" w:rsidRDefault="00BC377F" w:rsidP="00D41ECF">
            <w:pPr>
              <w:pStyle w:val="TAL"/>
              <w:rPr>
                <w:sz w:val="16"/>
              </w:rPr>
            </w:pPr>
            <w:r>
              <w:rPr>
                <w:sz w:val="16"/>
              </w:rPr>
              <w:t>F</w:t>
            </w:r>
          </w:p>
        </w:tc>
        <w:tc>
          <w:tcPr>
            <w:tcW w:w="0" w:type="auto"/>
          </w:tcPr>
          <w:p w14:paraId="21779901" w14:textId="77777777" w:rsidR="00BC377F" w:rsidRPr="00900970" w:rsidRDefault="00BC377F" w:rsidP="00D41ECF">
            <w:pPr>
              <w:pStyle w:val="TAL"/>
              <w:rPr>
                <w:sz w:val="16"/>
              </w:rPr>
            </w:pPr>
            <w:r>
              <w:rPr>
                <w:sz w:val="16"/>
              </w:rPr>
              <w:t>NR_CADC_NR_LTE_DC_R17-UEConTest</w:t>
            </w:r>
          </w:p>
        </w:tc>
        <w:tc>
          <w:tcPr>
            <w:tcW w:w="0" w:type="auto"/>
          </w:tcPr>
          <w:p w14:paraId="04357E47" w14:textId="77777777" w:rsidR="00BC377F" w:rsidRPr="00900970" w:rsidRDefault="00BC377F" w:rsidP="00D41ECF">
            <w:pPr>
              <w:pStyle w:val="TAL"/>
              <w:rPr>
                <w:sz w:val="16"/>
              </w:rPr>
            </w:pPr>
            <w:r>
              <w:rPr>
                <w:sz w:val="16"/>
              </w:rPr>
              <w:t>withdrawn</w:t>
            </w:r>
          </w:p>
        </w:tc>
      </w:tr>
      <w:tr w:rsidR="00BC377F" w14:paraId="74A17693" w14:textId="77777777" w:rsidTr="00D41ECF">
        <w:tc>
          <w:tcPr>
            <w:tcW w:w="0" w:type="auto"/>
          </w:tcPr>
          <w:p w14:paraId="38AF8429" w14:textId="77777777" w:rsidR="00BC377F" w:rsidRPr="00900970" w:rsidRDefault="00BC377F" w:rsidP="00D41ECF">
            <w:pPr>
              <w:pStyle w:val="TAL"/>
              <w:rPr>
                <w:sz w:val="16"/>
              </w:rPr>
            </w:pPr>
            <w:r>
              <w:rPr>
                <w:sz w:val="16"/>
              </w:rPr>
              <w:t>R5-240962</w:t>
            </w:r>
          </w:p>
        </w:tc>
        <w:tc>
          <w:tcPr>
            <w:tcW w:w="0" w:type="auto"/>
          </w:tcPr>
          <w:p w14:paraId="406DE792" w14:textId="77777777" w:rsidR="00BC377F" w:rsidRPr="00900970" w:rsidRDefault="00BC377F" w:rsidP="00D41ECF">
            <w:pPr>
              <w:pStyle w:val="TAL"/>
              <w:rPr>
                <w:sz w:val="16"/>
              </w:rPr>
            </w:pPr>
            <w:r>
              <w:rPr>
                <w:sz w:val="16"/>
              </w:rPr>
              <w:t>Update to FR2 ACS TC</w:t>
            </w:r>
          </w:p>
        </w:tc>
        <w:tc>
          <w:tcPr>
            <w:tcW w:w="0" w:type="auto"/>
          </w:tcPr>
          <w:p w14:paraId="53599B3D" w14:textId="77777777" w:rsidR="00BC377F" w:rsidRPr="00900970" w:rsidRDefault="00BC377F" w:rsidP="00D41ECF">
            <w:pPr>
              <w:pStyle w:val="TAL"/>
              <w:rPr>
                <w:sz w:val="16"/>
              </w:rPr>
            </w:pPr>
            <w:r>
              <w:rPr>
                <w:sz w:val="16"/>
              </w:rPr>
              <w:t>Qualcomm Technologies Ireland</w:t>
            </w:r>
          </w:p>
        </w:tc>
        <w:tc>
          <w:tcPr>
            <w:tcW w:w="0" w:type="auto"/>
          </w:tcPr>
          <w:p w14:paraId="2FA54CC7" w14:textId="77777777" w:rsidR="00BC377F" w:rsidRPr="00900970" w:rsidRDefault="00BC377F" w:rsidP="00D41ECF">
            <w:pPr>
              <w:pStyle w:val="TAL"/>
              <w:rPr>
                <w:sz w:val="16"/>
              </w:rPr>
            </w:pPr>
            <w:r>
              <w:rPr>
                <w:sz w:val="16"/>
              </w:rPr>
              <w:t>38.521-2</w:t>
            </w:r>
          </w:p>
        </w:tc>
        <w:tc>
          <w:tcPr>
            <w:tcW w:w="0" w:type="auto"/>
          </w:tcPr>
          <w:p w14:paraId="737F2B0F" w14:textId="77777777" w:rsidR="00BC377F" w:rsidRPr="00900970" w:rsidRDefault="00BC377F" w:rsidP="00D41ECF">
            <w:pPr>
              <w:pStyle w:val="TAL"/>
              <w:rPr>
                <w:sz w:val="16"/>
              </w:rPr>
            </w:pPr>
            <w:r>
              <w:rPr>
                <w:sz w:val="16"/>
              </w:rPr>
              <w:t>1024</w:t>
            </w:r>
          </w:p>
        </w:tc>
        <w:tc>
          <w:tcPr>
            <w:tcW w:w="0" w:type="auto"/>
          </w:tcPr>
          <w:p w14:paraId="70A3C433" w14:textId="77777777" w:rsidR="00BC377F" w:rsidRPr="00900970" w:rsidRDefault="00BC377F" w:rsidP="00D41ECF">
            <w:pPr>
              <w:pStyle w:val="TAR"/>
              <w:rPr>
                <w:sz w:val="16"/>
              </w:rPr>
            </w:pPr>
            <w:r>
              <w:rPr>
                <w:sz w:val="16"/>
              </w:rPr>
              <w:t>-</w:t>
            </w:r>
          </w:p>
        </w:tc>
        <w:tc>
          <w:tcPr>
            <w:tcW w:w="0" w:type="auto"/>
          </w:tcPr>
          <w:p w14:paraId="55AACC24" w14:textId="77777777" w:rsidR="00BC377F" w:rsidRPr="00900970" w:rsidRDefault="00BC377F" w:rsidP="00D41ECF">
            <w:pPr>
              <w:pStyle w:val="TAL"/>
              <w:rPr>
                <w:sz w:val="16"/>
              </w:rPr>
            </w:pPr>
            <w:r>
              <w:rPr>
                <w:sz w:val="16"/>
              </w:rPr>
              <w:t>Rel-18</w:t>
            </w:r>
          </w:p>
        </w:tc>
        <w:tc>
          <w:tcPr>
            <w:tcW w:w="0" w:type="auto"/>
          </w:tcPr>
          <w:p w14:paraId="14666569" w14:textId="77777777" w:rsidR="00BC377F" w:rsidRPr="00900970" w:rsidRDefault="00BC377F" w:rsidP="00D41ECF">
            <w:pPr>
              <w:pStyle w:val="TAL"/>
              <w:rPr>
                <w:sz w:val="16"/>
              </w:rPr>
            </w:pPr>
            <w:r>
              <w:rPr>
                <w:sz w:val="16"/>
              </w:rPr>
              <w:t>F</w:t>
            </w:r>
          </w:p>
        </w:tc>
        <w:tc>
          <w:tcPr>
            <w:tcW w:w="0" w:type="auto"/>
          </w:tcPr>
          <w:p w14:paraId="374D28F0" w14:textId="77777777" w:rsidR="00BC377F" w:rsidRPr="00900970" w:rsidRDefault="00BC377F" w:rsidP="00D41ECF">
            <w:pPr>
              <w:pStyle w:val="TAL"/>
              <w:rPr>
                <w:sz w:val="16"/>
              </w:rPr>
            </w:pPr>
            <w:r>
              <w:rPr>
                <w:sz w:val="16"/>
              </w:rPr>
              <w:t>TEI15_Test, 5GS_NR_LTE-UEConTest</w:t>
            </w:r>
          </w:p>
        </w:tc>
        <w:tc>
          <w:tcPr>
            <w:tcW w:w="0" w:type="auto"/>
          </w:tcPr>
          <w:p w14:paraId="26285715" w14:textId="77777777" w:rsidR="00BC377F" w:rsidRPr="00900970" w:rsidRDefault="00BC377F" w:rsidP="00D41ECF">
            <w:pPr>
              <w:pStyle w:val="TAL"/>
              <w:rPr>
                <w:sz w:val="16"/>
              </w:rPr>
            </w:pPr>
            <w:r>
              <w:rPr>
                <w:sz w:val="16"/>
              </w:rPr>
              <w:t>agreed</w:t>
            </w:r>
          </w:p>
        </w:tc>
      </w:tr>
      <w:tr w:rsidR="00BC377F" w14:paraId="426BDE4A" w14:textId="77777777" w:rsidTr="00D41ECF">
        <w:tc>
          <w:tcPr>
            <w:tcW w:w="0" w:type="auto"/>
          </w:tcPr>
          <w:p w14:paraId="714EDD36" w14:textId="77777777" w:rsidR="00BC377F" w:rsidRPr="00900970" w:rsidRDefault="00BC377F" w:rsidP="00D41ECF">
            <w:pPr>
              <w:pStyle w:val="TAL"/>
              <w:rPr>
                <w:sz w:val="16"/>
              </w:rPr>
            </w:pPr>
            <w:r>
              <w:rPr>
                <w:sz w:val="16"/>
              </w:rPr>
              <w:t>R5-240993</w:t>
            </w:r>
          </w:p>
        </w:tc>
        <w:tc>
          <w:tcPr>
            <w:tcW w:w="0" w:type="auto"/>
          </w:tcPr>
          <w:p w14:paraId="79894B89" w14:textId="77777777" w:rsidR="00BC377F" w:rsidRPr="00900970" w:rsidRDefault="00BC377F" w:rsidP="00D41ECF">
            <w:pPr>
              <w:pStyle w:val="TAL"/>
              <w:rPr>
                <w:sz w:val="16"/>
              </w:rPr>
            </w:pPr>
            <w:r>
              <w:rPr>
                <w:sz w:val="16"/>
              </w:rPr>
              <w:t>Clarification of trace mode in emission testing_FR2</w:t>
            </w:r>
          </w:p>
        </w:tc>
        <w:tc>
          <w:tcPr>
            <w:tcW w:w="0" w:type="auto"/>
          </w:tcPr>
          <w:p w14:paraId="2323CEC4"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2FC002C1" w14:textId="77777777" w:rsidR="00BC377F" w:rsidRPr="00900970" w:rsidRDefault="00BC377F" w:rsidP="00D41ECF">
            <w:pPr>
              <w:pStyle w:val="TAL"/>
              <w:rPr>
                <w:sz w:val="16"/>
              </w:rPr>
            </w:pPr>
            <w:r>
              <w:rPr>
                <w:sz w:val="16"/>
              </w:rPr>
              <w:t>38.521-2</w:t>
            </w:r>
          </w:p>
        </w:tc>
        <w:tc>
          <w:tcPr>
            <w:tcW w:w="0" w:type="auto"/>
          </w:tcPr>
          <w:p w14:paraId="74367FE0" w14:textId="77777777" w:rsidR="00BC377F" w:rsidRPr="00900970" w:rsidRDefault="00BC377F" w:rsidP="00D41ECF">
            <w:pPr>
              <w:pStyle w:val="TAL"/>
              <w:rPr>
                <w:sz w:val="16"/>
              </w:rPr>
            </w:pPr>
            <w:r>
              <w:rPr>
                <w:sz w:val="16"/>
              </w:rPr>
              <w:t>1025</w:t>
            </w:r>
          </w:p>
        </w:tc>
        <w:tc>
          <w:tcPr>
            <w:tcW w:w="0" w:type="auto"/>
          </w:tcPr>
          <w:p w14:paraId="69D4A571" w14:textId="77777777" w:rsidR="00BC377F" w:rsidRPr="00900970" w:rsidRDefault="00BC377F" w:rsidP="00D41ECF">
            <w:pPr>
              <w:pStyle w:val="TAR"/>
              <w:rPr>
                <w:sz w:val="16"/>
              </w:rPr>
            </w:pPr>
            <w:r>
              <w:rPr>
                <w:sz w:val="16"/>
              </w:rPr>
              <w:t>-</w:t>
            </w:r>
          </w:p>
        </w:tc>
        <w:tc>
          <w:tcPr>
            <w:tcW w:w="0" w:type="auto"/>
          </w:tcPr>
          <w:p w14:paraId="1DDBBDA3" w14:textId="77777777" w:rsidR="00BC377F" w:rsidRPr="00900970" w:rsidRDefault="00BC377F" w:rsidP="00D41ECF">
            <w:pPr>
              <w:pStyle w:val="TAL"/>
              <w:rPr>
                <w:sz w:val="16"/>
              </w:rPr>
            </w:pPr>
            <w:r>
              <w:rPr>
                <w:sz w:val="16"/>
              </w:rPr>
              <w:t>Rel-18</w:t>
            </w:r>
          </w:p>
        </w:tc>
        <w:tc>
          <w:tcPr>
            <w:tcW w:w="0" w:type="auto"/>
          </w:tcPr>
          <w:p w14:paraId="1206EB09" w14:textId="77777777" w:rsidR="00BC377F" w:rsidRPr="00900970" w:rsidRDefault="00BC377F" w:rsidP="00D41ECF">
            <w:pPr>
              <w:pStyle w:val="TAL"/>
              <w:rPr>
                <w:sz w:val="16"/>
              </w:rPr>
            </w:pPr>
            <w:r>
              <w:rPr>
                <w:sz w:val="16"/>
              </w:rPr>
              <w:t>F</w:t>
            </w:r>
          </w:p>
        </w:tc>
        <w:tc>
          <w:tcPr>
            <w:tcW w:w="0" w:type="auto"/>
          </w:tcPr>
          <w:p w14:paraId="2E73836D" w14:textId="77777777" w:rsidR="00BC377F" w:rsidRPr="00900970" w:rsidRDefault="00BC377F" w:rsidP="00D41ECF">
            <w:pPr>
              <w:pStyle w:val="TAL"/>
              <w:rPr>
                <w:sz w:val="16"/>
              </w:rPr>
            </w:pPr>
            <w:r>
              <w:rPr>
                <w:sz w:val="16"/>
              </w:rPr>
              <w:t>TEI15_Test, 5GS_NR_LTE-UEConTest</w:t>
            </w:r>
          </w:p>
        </w:tc>
        <w:tc>
          <w:tcPr>
            <w:tcW w:w="0" w:type="auto"/>
          </w:tcPr>
          <w:p w14:paraId="2085A732" w14:textId="77777777" w:rsidR="00BC377F" w:rsidRPr="00900970" w:rsidRDefault="00BC377F" w:rsidP="00D41ECF">
            <w:pPr>
              <w:pStyle w:val="TAL"/>
              <w:rPr>
                <w:sz w:val="16"/>
              </w:rPr>
            </w:pPr>
            <w:r>
              <w:rPr>
                <w:sz w:val="16"/>
              </w:rPr>
              <w:t>revised</w:t>
            </w:r>
          </w:p>
        </w:tc>
      </w:tr>
      <w:tr w:rsidR="00BC377F" w14:paraId="2FDF399F" w14:textId="77777777" w:rsidTr="00D41ECF">
        <w:tc>
          <w:tcPr>
            <w:tcW w:w="0" w:type="auto"/>
          </w:tcPr>
          <w:p w14:paraId="3F3B8E68" w14:textId="77777777" w:rsidR="00BC377F" w:rsidRPr="00900970" w:rsidRDefault="00BC377F" w:rsidP="00D41ECF">
            <w:pPr>
              <w:pStyle w:val="TAL"/>
              <w:rPr>
                <w:sz w:val="16"/>
              </w:rPr>
            </w:pPr>
            <w:r>
              <w:rPr>
                <w:sz w:val="16"/>
              </w:rPr>
              <w:t>R5-241783</w:t>
            </w:r>
          </w:p>
        </w:tc>
        <w:tc>
          <w:tcPr>
            <w:tcW w:w="0" w:type="auto"/>
          </w:tcPr>
          <w:p w14:paraId="6AD2F73B" w14:textId="77777777" w:rsidR="00BC377F" w:rsidRPr="00900970" w:rsidRDefault="00BC377F" w:rsidP="00D41ECF">
            <w:pPr>
              <w:pStyle w:val="TAL"/>
              <w:rPr>
                <w:sz w:val="16"/>
              </w:rPr>
            </w:pPr>
            <w:r>
              <w:rPr>
                <w:sz w:val="16"/>
              </w:rPr>
              <w:t>Clarification of trace mode in emission testing_FR2</w:t>
            </w:r>
          </w:p>
        </w:tc>
        <w:tc>
          <w:tcPr>
            <w:tcW w:w="0" w:type="auto"/>
          </w:tcPr>
          <w:p w14:paraId="3A638F44"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187BEEDC" w14:textId="77777777" w:rsidR="00BC377F" w:rsidRPr="00900970" w:rsidRDefault="00BC377F" w:rsidP="00D41ECF">
            <w:pPr>
              <w:pStyle w:val="TAL"/>
              <w:rPr>
                <w:sz w:val="16"/>
              </w:rPr>
            </w:pPr>
            <w:r>
              <w:rPr>
                <w:sz w:val="16"/>
              </w:rPr>
              <w:t>38.521-2</w:t>
            </w:r>
          </w:p>
        </w:tc>
        <w:tc>
          <w:tcPr>
            <w:tcW w:w="0" w:type="auto"/>
          </w:tcPr>
          <w:p w14:paraId="65872884" w14:textId="77777777" w:rsidR="00BC377F" w:rsidRPr="00900970" w:rsidRDefault="00BC377F" w:rsidP="00D41ECF">
            <w:pPr>
              <w:pStyle w:val="TAL"/>
              <w:rPr>
                <w:sz w:val="16"/>
              </w:rPr>
            </w:pPr>
            <w:r>
              <w:rPr>
                <w:sz w:val="16"/>
              </w:rPr>
              <w:t>1025</w:t>
            </w:r>
          </w:p>
        </w:tc>
        <w:tc>
          <w:tcPr>
            <w:tcW w:w="0" w:type="auto"/>
          </w:tcPr>
          <w:p w14:paraId="0D2A2B72" w14:textId="77777777" w:rsidR="00BC377F" w:rsidRPr="00900970" w:rsidRDefault="00BC377F" w:rsidP="00D41ECF">
            <w:pPr>
              <w:pStyle w:val="TAR"/>
              <w:rPr>
                <w:sz w:val="16"/>
              </w:rPr>
            </w:pPr>
            <w:r>
              <w:rPr>
                <w:sz w:val="16"/>
              </w:rPr>
              <w:t>1</w:t>
            </w:r>
          </w:p>
        </w:tc>
        <w:tc>
          <w:tcPr>
            <w:tcW w:w="0" w:type="auto"/>
          </w:tcPr>
          <w:p w14:paraId="25D15F93" w14:textId="77777777" w:rsidR="00BC377F" w:rsidRPr="00900970" w:rsidRDefault="00BC377F" w:rsidP="00D41ECF">
            <w:pPr>
              <w:pStyle w:val="TAL"/>
              <w:rPr>
                <w:sz w:val="16"/>
              </w:rPr>
            </w:pPr>
            <w:r>
              <w:rPr>
                <w:sz w:val="16"/>
              </w:rPr>
              <w:t>Rel-18</w:t>
            </w:r>
          </w:p>
        </w:tc>
        <w:tc>
          <w:tcPr>
            <w:tcW w:w="0" w:type="auto"/>
          </w:tcPr>
          <w:p w14:paraId="6C4C55DA" w14:textId="77777777" w:rsidR="00BC377F" w:rsidRPr="00900970" w:rsidRDefault="00BC377F" w:rsidP="00D41ECF">
            <w:pPr>
              <w:pStyle w:val="TAL"/>
              <w:rPr>
                <w:sz w:val="16"/>
              </w:rPr>
            </w:pPr>
            <w:r>
              <w:rPr>
                <w:sz w:val="16"/>
              </w:rPr>
              <w:t>F</w:t>
            </w:r>
          </w:p>
        </w:tc>
        <w:tc>
          <w:tcPr>
            <w:tcW w:w="0" w:type="auto"/>
          </w:tcPr>
          <w:p w14:paraId="47868907" w14:textId="77777777" w:rsidR="00BC377F" w:rsidRPr="00900970" w:rsidRDefault="00BC377F" w:rsidP="00D41ECF">
            <w:pPr>
              <w:pStyle w:val="TAL"/>
              <w:rPr>
                <w:sz w:val="16"/>
              </w:rPr>
            </w:pPr>
            <w:r>
              <w:rPr>
                <w:sz w:val="16"/>
              </w:rPr>
              <w:t>TEI15_Test, 5GS_NR_LTE-UEConTest</w:t>
            </w:r>
          </w:p>
        </w:tc>
        <w:tc>
          <w:tcPr>
            <w:tcW w:w="0" w:type="auto"/>
          </w:tcPr>
          <w:p w14:paraId="0F439CB3" w14:textId="77777777" w:rsidR="00BC377F" w:rsidRPr="00900970" w:rsidRDefault="00BC377F" w:rsidP="00D41ECF">
            <w:pPr>
              <w:pStyle w:val="TAL"/>
              <w:rPr>
                <w:sz w:val="16"/>
              </w:rPr>
            </w:pPr>
            <w:r>
              <w:rPr>
                <w:sz w:val="16"/>
              </w:rPr>
              <w:t>agreed</w:t>
            </w:r>
          </w:p>
        </w:tc>
      </w:tr>
      <w:tr w:rsidR="00BC377F" w14:paraId="5ECC63EA" w14:textId="77777777" w:rsidTr="00D41ECF">
        <w:tc>
          <w:tcPr>
            <w:tcW w:w="0" w:type="auto"/>
          </w:tcPr>
          <w:p w14:paraId="21B26440" w14:textId="77777777" w:rsidR="00BC377F" w:rsidRPr="00900970" w:rsidRDefault="00BC377F" w:rsidP="00D41ECF">
            <w:pPr>
              <w:pStyle w:val="TAL"/>
              <w:rPr>
                <w:sz w:val="16"/>
              </w:rPr>
            </w:pPr>
            <w:r>
              <w:rPr>
                <w:sz w:val="16"/>
              </w:rPr>
              <w:t>R5-240995</w:t>
            </w:r>
          </w:p>
        </w:tc>
        <w:tc>
          <w:tcPr>
            <w:tcW w:w="0" w:type="auto"/>
          </w:tcPr>
          <w:p w14:paraId="53BCBCC5" w14:textId="77777777" w:rsidR="00BC377F" w:rsidRPr="00900970" w:rsidRDefault="00BC377F" w:rsidP="00D41ECF">
            <w:pPr>
              <w:pStyle w:val="TAL"/>
              <w:rPr>
                <w:sz w:val="16"/>
              </w:rPr>
            </w:pPr>
            <w:r>
              <w:rPr>
                <w:sz w:val="16"/>
              </w:rPr>
              <w:t>Adding FR2 test case of SRS time mask</w:t>
            </w:r>
          </w:p>
        </w:tc>
        <w:tc>
          <w:tcPr>
            <w:tcW w:w="0" w:type="auto"/>
          </w:tcPr>
          <w:p w14:paraId="0AA2C363"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212E5D12" w14:textId="77777777" w:rsidR="00BC377F" w:rsidRPr="00900970" w:rsidRDefault="00BC377F" w:rsidP="00D41ECF">
            <w:pPr>
              <w:pStyle w:val="TAL"/>
              <w:rPr>
                <w:sz w:val="16"/>
              </w:rPr>
            </w:pPr>
            <w:r>
              <w:rPr>
                <w:sz w:val="16"/>
              </w:rPr>
              <w:t>38.521-2</w:t>
            </w:r>
          </w:p>
        </w:tc>
        <w:tc>
          <w:tcPr>
            <w:tcW w:w="0" w:type="auto"/>
          </w:tcPr>
          <w:p w14:paraId="0AB5468C" w14:textId="77777777" w:rsidR="00BC377F" w:rsidRPr="00900970" w:rsidRDefault="00BC377F" w:rsidP="00D41ECF">
            <w:pPr>
              <w:pStyle w:val="TAL"/>
              <w:rPr>
                <w:sz w:val="16"/>
              </w:rPr>
            </w:pPr>
            <w:r>
              <w:rPr>
                <w:sz w:val="16"/>
              </w:rPr>
              <w:t>1026</w:t>
            </w:r>
          </w:p>
        </w:tc>
        <w:tc>
          <w:tcPr>
            <w:tcW w:w="0" w:type="auto"/>
          </w:tcPr>
          <w:p w14:paraId="67601584" w14:textId="77777777" w:rsidR="00BC377F" w:rsidRPr="00900970" w:rsidRDefault="00BC377F" w:rsidP="00D41ECF">
            <w:pPr>
              <w:pStyle w:val="TAR"/>
              <w:rPr>
                <w:sz w:val="16"/>
              </w:rPr>
            </w:pPr>
            <w:r>
              <w:rPr>
                <w:sz w:val="16"/>
              </w:rPr>
              <w:t>-</w:t>
            </w:r>
          </w:p>
        </w:tc>
        <w:tc>
          <w:tcPr>
            <w:tcW w:w="0" w:type="auto"/>
          </w:tcPr>
          <w:p w14:paraId="6C264CAE" w14:textId="77777777" w:rsidR="00BC377F" w:rsidRPr="00900970" w:rsidRDefault="00BC377F" w:rsidP="00D41ECF">
            <w:pPr>
              <w:pStyle w:val="TAL"/>
              <w:rPr>
                <w:sz w:val="16"/>
              </w:rPr>
            </w:pPr>
            <w:r>
              <w:rPr>
                <w:sz w:val="16"/>
              </w:rPr>
              <w:t>Rel-18</w:t>
            </w:r>
          </w:p>
        </w:tc>
        <w:tc>
          <w:tcPr>
            <w:tcW w:w="0" w:type="auto"/>
          </w:tcPr>
          <w:p w14:paraId="1458A65A" w14:textId="77777777" w:rsidR="00BC377F" w:rsidRPr="00900970" w:rsidRDefault="00BC377F" w:rsidP="00D41ECF">
            <w:pPr>
              <w:pStyle w:val="TAL"/>
              <w:rPr>
                <w:sz w:val="16"/>
              </w:rPr>
            </w:pPr>
            <w:r>
              <w:rPr>
                <w:sz w:val="16"/>
              </w:rPr>
              <w:t>F</w:t>
            </w:r>
          </w:p>
        </w:tc>
        <w:tc>
          <w:tcPr>
            <w:tcW w:w="0" w:type="auto"/>
          </w:tcPr>
          <w:p w14:paraId="27F276FB" w14:textId="77777777" w:rsidR="00BC377F" w:rsidRPr="00900970" w:rsidRDefault="00BC377F" w:rsidP="00D41ECF">
            <w:pPr>
              <w:pStyle w:val="TAL"/>
              <w:rPr>
                <w:sz w:val="16"/>
              </w:rPr>
            </w:pPr>
            <w:r>
              <w:rPr>
                <w:sz w:val="16"/>
              </w:rPr>
              <w:t>TEI15_Test, 5GS_NR_LTE-UEConTest</w:t>
            </w:r>
          </w:p>
        </w:tc>
        <w:tc>
          <w:tcPr>
            <w:tcW w:w="0" w:type="auto"/>
          </w:tcPr>
          <w:p w14:paraId="1BCB3C13" w14:textId="77777777" w:rsidR="00BC377F" w:rsidRPr="00900970" w:rsidRDefault="00BC377F" w:rsidP="00D41ECF">
            <w:pPr>
              <w:pStyle w:val="TAL"/>
              <w:rPr>
                <w:sz w:val="16"/>
              </w:rPr>
            </w:pPr>
            <w:r>
              <w:rPr>
                <w:sz w:val="16"/>
              </w:rPr>
              <w:t>revised</w:t>
            </w:r>
          </w:p>
        </w:tc>
      </w:tr>
      <w:tr w:rsidR="00BC377F" w14:paraId="1568FE9A" w14:textId="77777777" w:rsidTr="00D41ECF">
        <w:tc>
          <w:tcPr>
            <w:tcW w:w="0" w:type="auto"/>
          </w:tcPr>
          <w:p w14:paraId="6221FEFE" w14:textId="77777777" w:rsidR="00BC377F" w:rsidRPr="00900970" w:rsidRDefault="00BC377F" w:rsidP="00D41ECF">
            <w:pPr>
              <w:pStyle w:val="TAL"/>
              <w:rPr>
                <w:sz w:val="16"/>
              </w:rPr>
            </w:pPr>
            <w:r>
              <w:rPr>
                <w:sz w:val="16"/>
              </w:rPr>
              <w:t>R5-241990</w:t>
            </w:r>
          </w:p>
        </w:tc>
        <w:tc>
          <w:tcPr>
            <w:tcW w:w="0" w:type="auto"/>
          </w:tcPr>
          <w:p w14:paraId="4D404132" w14:textId="77777777" w:rsidR="00BC377F" w:rsidRPr="00900970" w:rsidRDefault="00BC377F" w:rsidP="00D41ECF">
            <w:pPr>
              <w:pStyle w:val="TAL"/>
              <w:rPr>
                <w:sz w:val="16"/>
              </w:rPr>
            </w:pPr>
            <w:r>
              <w:rPr>
                <w:sz w:val="16"/>
              </w:rPr>
              <w:t>Adding FR2 test case of SRS time mask</w:t>
            </w:r>
          </w:p>
        </w:tc>
        <w:tc>
          <w:tcPr>
            <w:tcW w:w="0" w:type="auto"/>
          </w:tcPr>
          <w:p w14:paraId="3511FCB9"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0E190BB8" w14:textId="77777777" w:rsidR="00BC377F" w:rsidRPr="00900970" w:rsidRDefault="00BC377F" w:rsidP="00D41ECF">
            <w:pPr>
              <w:pStyle w:val="TAL"/>
              <w:rPr>
                <w:sz w:val="16"/>
              </w:rPr>
            </w:pPr>
            <w:r>
              <w:rPr>
                <w:sz w:val="16"/>
              </w:rPr>
              <w:t>38.521-2</w:t>
            </w:r>
          </w:p>
        </w:tc>
        <w:tc>
          <w:tcPr>
            <w:tcW w:w="0" w:type="auto"/>
          </w:tcPr>
          <w:p w14:paraId="71E34265" w14:textId="77777777" w:rsidR="00BC377F" w:rsidRPr="00900970" w:rsidRDefault="00BC377F" w:rsidP="00D41ECF">
            <w:pPr>
              <w:pStyle w:val="TAL"/>
              <w:rPr>
                <w:sz w:val="16"/>
              </w:rPr>
            </w:pPr>
            <w:r>
              <w:rPr>
                <w:sz w:val="16"/>
              </w:rPr>
              <w:t>1026</w:t>
            </w:r>
          </w:p>
        </w:tc>
        <w:tc>
          <w:tcPr>
            <w:tcW w:w="0" w:type="auto"/>
          </w:tcPr>
          <w:p w14:paraId="36771181" w14:textId="77777777" w:rsidR="00BC377F" w:rsidRPr="00900970" w:rsidRDefault="00BC377F" w:rsidP="00D41ECF">
            <w:pPr>
              <w:pStyle w:val="TAR"/>
              <w:rPr>
                <w:sz w:val="16"/>
              </w:rPr>
            </w:pPr>
            <w:r>
              <w:rPr>
                <w:sz w:val="16"/>
              </w:rPr>
              <w:t>1</w:t>
            </w:r>
          </w:p>
        </w:tc>
        <w:tc>
          <w:tcPr>
            <w:tcW w:w="0" w:type="auto"/>
          </w:tcPr>
          <w:p w14:paraId="10E76299" w14:textId="77777777" w:rsidR="00BC377F" w:rsidRPr="00900970" w:rsidRDefault="00BC377F" w:rsidP="00D41ECF">
            <w:pPr>
              <w:pStyle w:val="TAL"/>
              <w:rPr>
                <w:sz w:val="16"/>
              </w:rPr>
            </w:pPr>
            <w:r>
              <w:rPr>
                <w:sz w:val="16"/>
              </w:rPr>
              <w:t>Rel-18</w:t>
            </w:r>
          </w:p>
        </w:tc>
        <w:tc>
          <w:tcPr>
            <w:tcW w:w="0" w:type="auto"/>
          </w:tcPr>
          <w:p w14:paraId="17BE4E2B" w14:textId="77777777" w:rsidR="00BC377F" w:rsidRPr="00900970" w:rsidRDefault="00BC377F" w:rsidP="00D41ECF">
            <w:pPr>
              <w:pStyle w:val="TAL"/>
              <w:rPr>
                <w:sz w:val="16"/>
              </w:rPr>
            </w:pPr>
            <w:r>
              <w:rPr>
                <w:sz w:val="16"/>
              </w:rPr>
              <w:t>F</w:t>
            </w:r>
          </w:p>
        </w:tc>
        <w:tc>
          <w:tcPr>
            <w:tcW w:w="0" w:type="auto"/>
          </w:tcPr>
          <w:p w14:paraId="7AC97F24" w14:textId="77777777" w:rsidR="00BC377F" w:rsidRPr="00900970" w:rsidRDefault="00BC377F" w:rsidP="00D41ECF">
            <w:pPr>
              <w:pStyle w:val="TAL"/>
              <w:rPr>
                <w:sz w:val="16"/>
              </w:rPr>
            </w:pPr>
            <w:r>
              <w:rPr>
                <w:sz w:val="16"/>
              </w:rPr>
              <w:t>TEI15_Test, 5GS_NR_LTE-UEConTest</w:t>
            </w:r>
          </w:p>
        </w:tc>
        <w:tc>
          <w:tcPr>
            <w:tcW w:w="0" w:type="auto"/>
          </w:tcPr>
          <w:p w14:paraId="1F1F78C6" w14:textId="77777777" w:rsidR="00BC377F" w:rsidRPr="00900970" w:rsidRDefault="00BC377F" w:rsidP="00D41ECF">
            <w:pPr>
              <w:pStyle w:val="TAL"/>
              <w:rPr>
                <w:sz w:val="16"/>
              </w:rPr>
            </w:pPr>
            <w:r>
              <w:rPr>
                <w:sz w:val="16"/>
              </w:rPr>
              <w:t>agreed</w:t>
            </w:r>
          </w:p>
        </w:tc>
      </w:tr>
      <w:tr w:rsidR="00BC377F" w14:paraId="34531182" w14:textId="77777777" w:rsidTr="00D41ECF">
        <w:tc>
          <w:tcPr>
            <w:tcW w:w="0" w:type="auto"/>
          </w:tcPr>
          <w:p w14:paraId="77FC1609" w14:textId="77777777" w:rsidR="00BC377F" w:rsidRPr="00900970" w:rsidRDefault="00BC377F" w:rsidP="00D41ECF">
            <w:pPr>
              <w:pStyle w:val="TAL"/>
              <w:rPr>
                <w:sz w:val="16"/>
              </w:rPr>
            </w:pPr>
            <w:r>
              <w:rPr>
                <w:sz w:val="16"/>
              </w:rPr>
              <w:t>R5-241005</w:t>
            </w:r>
          </w:p>
        </w:tc>
        <w:tc>
          <w:tcPr>
            <w:tcW w:w="0" w:type="auto"/>
          </w:tcPr>
          <w:p w14:paraId="1CE64B09" w14:textId="77777777" w:rsidR="00BC377F" w:rsidRPr="00900970" w:rsidRDefault="00BC377F" w:rsidP="00D41ECF">
            <w:pPr>
              <w:pStyle w:val="TAL"/>
              <w:rPr>
                <w:sz w:val="16"/>
              </w:rPr>
            </w:pPr>
            <w:r>
              <w:rPr>
                <w:sz w:val="16"/>
              </w:rPr>
              <w:t>Update to MU and TT for AMPR for CA test case</w:t>
            </w:r>
          </w:p>
        </w:tc>
        <w:tc>
          <w:tcPr>
            <w:tcW w:w="0" w:type="auto"/>
          </w:tcPr>
          <w:p w14:paraId="49D9642C"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r>
              <w:rPr>
                <w:sz w:val="16"/>
              </w:rPr>
              <w:t>, China Unicom</w:t>
            </w:r>
          </w:p>
        </w:tc>
        <w:tc>
          <w:tcPr>
            <w:tcW w:w="0" w:type="auto"/>
          </w:tcPr>
          <w:p w14:paraId="33E4C5E6" w14:textId="77777777" w:rsidR="00BC377F" w:rsidRPr="00900970" w:rsidRDefault="00BC377F" w:rsidP="00D41ECF">
            <w:pPr>
              <w:pStyle w:val="TAL"/>
              <w:rPr>
                <w:sz w:val="16"/>
              </w:rPr>
            </w:pPr>
            <w:r>
              <w:rPr>
                <w:sz w:val="16"/>
              </w:rPr>
              <w:t>38.521-2</w:t>
            </w:r>
          </w:p>
        </w:tc>
        <w:tc>
          <w:tcPr>
            <w:tcW w:w="0" w:type="auto"/>
          </w:tcPr>
          <w:p w14:paraId="6A88E131" w14:textId="77777777" w:rsidR="00BC377F" w:rsidRPr="00900970" w:rsidRDefault="00BC377F" w:rsidP="00D41ECF">
            <w:pPr>
              <w:pStyle w:val="TAL"/>
              <w:rPr>
                <w:sz w:val="16"/>
              </w:rPr>
            </w:pPr>
            <w:r>
              <w:rPr>
                <w:sz w:val="16"/>
              </w:rPr>
              <w:t>1027</w:t>
            </w:r>
          </w:p>
        </w:tc>
        <w:tc>
          <w:tcPr>
            <w:tcW w:w="0" w:type="auto"/>
          </w:tcPr>
          <w:p w14:paraId="2034106F" w14:textId="77777777" w:rsidR="00BC377F" w:rsidRPr="00900970" w:rsidRDefault="00BC377F" w:rsidP="00D41ECF">
            <w:pPr>
              <w:pStyle w:val="TAR"/>
              <w:rPr>
                <w:sz w:val="16"/>
              </w:rPr>
            </w:pPr>
            <w:r>
              <w:rPr>
                <w:sz w:val="16"/>
              </w:rPr>
              <w:t>-</w:t>
            </w:r>
          </w:p>
        </w:tc>
        <w:tc>
          <w:tcPr>
            <w:tcW w:w="0" w:type="auto"/>
          </w:tcPr>
          <w:p w14:paraId="086740ED" w14:textId="77777777" w:rsidR="00BC377F" w:rsidRPr="00900970" w:rsidRDefault="00BC377F" w:rsidP="00D41ECF">
            <w:pPr>
              <w:pStyle w:val="TAL"/>
              <w:rPr>
                <w:sz w:val="16"/>
              </w:rPr>
            </w:pPr>
            <w:r>
              <w:rPr>
                <w:sz w:val="16"/>
              </w:rPr>
              <w:t>Rel-18</w:t>
            </w:r>
          </w:p>
        </w:tc>
        <w:tc>
          <w:tcPr>
            <w:tcW w:w="0" w:type="auto"/>
          </w:tcPr>
          <w:p w14:paraId="7C328C53" w14:textId="77777777" w:rsidR="00BC377F" w:rsidRPr="00900970" w:rsidRDefault="00BC377F" w:rsidP="00D41ECF">
            <w:pPr>
              <w:pStyle w:val="TAL"/>
              <w:rPr>
                <w:sz w:val="16"/>
              </w:rPr>
            </w:pPr>
            <w:r>
              <w:rPr>
                <w:sz w:val="16"/>
              </w:rPr>
              <w:t>F</w:t>
            </w:r>
          </w:p>
        </w:tc>
        <w:tc>
          <w:tcPr>
            <w:tcW w:w="0" w:type="auto"/>
          </w:tcPr>
          <w:p w14:paraId="3A3E5040" w14:textId="77777777" w:rsidR="00BC377F" w:rsidRPr="00900970" w:rsidRDefault="00BC377F" w:rsidP="00D41ECF">
            <w:pPr>
              <w:pStyle w:val="TAL"/>
              <w:rPr>
                <w:sz w:val="16"/>
              </w:rPr>
            </w:pPr>
            <w:r>
              <w:rPr>
                <w:sz w:val="16"/>
              </w:rPr>
              <w:t>NR_CADC_NR_LTE_DC_R16-UEConTest</w:t>
            </w:r>
          </w:p>
        </w:tc>
        <w:tc>
          <w:tcPr>
            <w:tcW w:w="0" w:type="auto"/>
          </w:tcPr>
          <w:p w14:paraId="03998A16" w14:textId="77777777" w:rsidR="00BC377F" w:rsidRPr="00900970" w:rsidRDefault="00BC377F" w:rsidP="00D41ECF">
            <w:pPr>
              <w:pStyle w:val="TAL"/>
              <w:rPr>
                <w:sz w:val="16"/>
              </w:rPr>
            </w:pPr>
            <w:r>
              <w:rPr>
                <w:sz w:val="16"/>
              </w:rPr>
              <w:t>agreed</w:t>
            </w:r>
          </w:p>
        </w:tc>
      </w:tr>
      <w:tr w:rsidR="00BC377F" w14:paraId="225F6C06" w14:textId="77777777" w:rsidTr="00D41ECF">
        <w:tc>
          <w:tcPr>
            <w:tcW w:w="0" w:type="auto"/>
          </w:tcPr>
          <w:p w14:paraId="71D385CF" w14:textId="77777777" w:rsidR="00BC377F" w:rsidRPr="00900970" w:rsidRDefault="00BC377F" w:rsidP="00D41ECF">
            <w:pPr>
              <w:pStyle w:val="TAL"/>
              <w:rPr>
                <w:sz w:val="16"/>
              </w:rPr>
            </w:pPr>
            <w:r>
              <w:rPr>
                <w:sz w:val="16"/>
              </w:rPr>
              <w:t>R5-241084</w:t>
            </w:r>
          </w:p>
        </w:tc>
        <w:tc>
          <w:tcPr>
            <w:tcW w:w="0" w:type="auto"/>
          </w:tcPr>
          <w:p w14:paraId="5AC15161" w14:textId="77777777" w:rsidR="00BC377F" w:rsidRPr="00900970" w:rsidRDefault="00BC377F" w:rsidP="00D41ECF">
            <w:pPr>
              <w:pStyle w:val="TAL"/>
              <w:rPr>
                <w:sz w:val="16"/>
              </w:rPr>
            </w:pPr>
            <w:r>
              <w:rPr>
                <w:sz w:val="16"/>
              </w:rPr>
              <w:t>Update for FR2c MU</w:t>
            </w:r>
          </w:p>
        </w:tc>
        <w:tc>
          <w:tcPr>
            <w:tcW w:w="0" w:type="auto"/>
          </w:tcPr>
          <w:p w14:paraId="455BE7C1" w14:textId="77777777" w:rsidR="00BC377F" w:rsidRPr="00900970" w:rsidRDefault="00BC377F" w:rsidP="00D41ECF">
            <w:pPr>
              <w:pStyle w:val="TAL"/>
              <w:rPr>
                <w:sz w:val="16"/>
              </w:rPr>
            </w:pPr>
            <w:r>
              <w:rPr>
                <w:sz w:val="16"/>
              </w:rPr>
              <w:t>Anritsu, Keysight</w:t>
            </w:r>
          </w:p>
        </w:tc>
        <w:tc>
          <w:tcPr>
            <w:tcW w:w="0" w:type="auto"/>
          </w:tcPr>
          <w:p w14:paraId="71D6B811" w14:textId="77777777" w:rsidR="00BC377F" w:rsidRPr="00900970" w:rsidRDefault="00BC377F" w:rsidP="00D41ECF">
            <w:pPr>
              <w:pStyle w:val="TAL"/>
              <w:rPr>
                <w:sz w:val="16"/>
              </w:rPr>
            </w:pPr>
            <w:r>
              <w:rPr>
                <w:sz w:val="16"/>
              </w:rPr>
              <w:t>38.521-2</w:t>
            </w:r>
          </w:p>
        </w:tc>
        <w:tc>
          <w:tcPr>
            <w:tcW w:w="0" w:type="auto"/>
          </w:tcPr>
          <w:p w14:paraId="55606607" w14:textId="77777777" w:rsidR="00BC377F" w:rsidRPr="00900970" w:rsidRDefault="00BC377F" w:rsidP="00D41ECF">
            <w:pPr>
              <w:pStyle w:val="TAL"/>
              <w:rPr>
                <w:sz w:val="16"/>
              </w:rPr>
            </w:pPr>
            <w:r>
              <w:rPr>
                <w:sz w:val="16"/>
              </w:rPr>
              <w:t>1028</w:t>
            </w:r>
          </w:p>
        </w:tc>
        <w:tc>
          <w:tcPr>
            <w:tcW w:w="0" w:type="auto"/>
          </w:tcPr>
          <w:p w14:paraId="6E36EC23" w14:textId="77777777" w:rsidR="00BC377F" w:rsidRPr="00900970" w:rsidRDefault="00BC377F" w:rsidP="00D41ECF">
            <w:pPr>
              <w:pStyle w:val="TAR"/>
              <w:rPr>
                <w:sz w:val="16"/>
              </w:rPr>
            </w:pPr>
            <w:r>
              <w:rPr>
                <w:sz w:val="16"/>
              </w:rPr>
              <w:t>-</w:t>
            </w:r>
          </w:p>
        </w:tc>
        <w:tc>
          <w:tcPr>
            <w:tcW w:w="0" w:type="auto"/>
          </w:tcPr>
          <w:p w14:paraId="4C0DF380" w14:textId="77777777" w:rsidR="00BC377F" w:rsidRPr="00900970" w:rsidRDefault="00BC377F" w:rsidP="00D41ECF">
            <w:pPr>
              <w:pStyle w:val="TAL"/>
              <w:rPr>
                <w:sz w:val="16"/>
              </w:rPr>
            </w:pPr>
            <w:r>
              <w:rPr>
                <w:sz w:val="16"/>
              </w:rPr>
              <w:t>Rel-18</w:t>
            </w:r>
          </w:p>
        </w:tc>
        <w:tc>
          <w:tcPr>
            <w:tcW w:w="0" w:type="auto"/>
          </w:tcPr>
          <w:p w14:paraId="4E4347D8" w14:textId="77777777" w:rsidR="00BC377F" w:rsidRPr="00900970" w:rsidRDefault="00BC377F" w:rsidP="00D41ECF">
            <w:pPr>
              <w:pStyle w:val="TAL"/>
              <w:rPr>
                <w:sz w:val="16"/>
              </w:rPr>
            </w:pPr>
            <w:r>
              <w:rPr>
                <w:sz w:val="16"/>
              </w:rPr>
              <w:t>F</w:t>
            </w:r>
          </w:p>
        </w:tc>
        <w:tc>
          <w:tcPr>
            <w:tcW w:w="0" w:type="auto"/>
          </w:tcPr>
          <w:p w14:paraId="06281B37" w14:textId="77777777" w:rsidR="00BC377F" w:rsidRPr="00900970" w:rsidRDefault="00BC377F" w:rsidP="00D41ECF">
            <w:pPr>
              <w:pStyle w:val="TAL"/>
              <w:rPr>
                <w:sz w:val="16"/>
              </w:rPr>
            </w:pPr>
            <w:r>
              <w:rPr>
                <w:sz w:val="16"/>
              </w:rPr>
              <w:t>TEI16_Test, NR_bands_BW_R16-UEConTest</w:t>
            </w:r>
          </w:p>
        </w:tc>
        <w:tc>
          <w:tcPr>
            <w:tcW w:w="0" w:type="auto"/>
          </w:tcPr>
          <w:p w14:paraId="4BA8B61E" w14:textId="77777777" w:rsidR="00BC377F" w:rsidRPr="00900970" w:rsidRDefault="00BC377F" w:rsidP="00D41ECF">
            <w:pPr>
              <w:pStyle w:val="TAL"/>
              <w:rPr>
                <w:sz w:val="16"/>
              </w:rPr>
            </w:pPr>
            <w:r>
              <w:rPr>
                <w:sz w:val="16"/>
              </w:rPr>
              <w:t>revised</w:t>
            </w:r>
          </w:p>
        </w:tc>
      </w:tr>
      <w:tr w:rsidR="00BC377F" w14:paraId="59757460" w14:textId="77777777" w:rsidTr="00D41ECF">
        <w:tc>
          <w:tcPr>
            <w:tcW w:w="0" w:type="auto"/>
          </w:tcPr>
          <w:p w14:paraId="41BFF4D3" w14:textId="77777777" w:rsidR="00BC377F" w:rsidRPr="00900970" w:rsidRDefault="00BC377F" w:rsidP="00D41ECF">
            <w:pPr>
              <w:pStyle w:val="TAL"/>
              <w:rPr>
                <w:sz w:val="16"/>
              </w:rPr>
            </w:pPr>
            <w:r>
              <w:rPr>
                <w:sz w:val="16"/>
              </w:rPr>
              <w:t>R5-241859</w:t>
            </w:r>
          </w:p>
        </w:tc>
        <w:tc>
          <w:tcPr>
            <w:tcW w:w="0" w:type="auto"/>
          </w:tcPr>
          <w:p w14:paraId="7C2029E6" w14:textId="77777777" w:rsidR="00BC377F" w:rsidRPr="00900970" w:rsidRDefault="00BC377F" w:rsidP="00D41ECF">
            <w:pPr>
              <w:pStyle w:val="TAL"/>
              <w:rPr>
                <w:sz w:val="16"/>
              </w:rPr>
            </w:pPr>
            <w:r>
              <w:rPr>
                <w:sz w:val="16"/>
              </w:rPr>
              <w:t>Update for FR2c MU</w:t>
            </w:r>
          </w:p>
        </w:tc>
        <w:tc>
          <w:tcPr>
            <w:tcW w:w="0" w:type="auto"/>
          </w:tcPr>
          <w:p w14:paraId="78F4684B" w14:textId="77777777" w:rsidR="00BC377F" w:rsidRPr="00900970" w:rsidRDefault="00BC377F" w:rsidP="00D41ECF">
            <w:pPr>
              <w:pStyle w:val="TAL"/>
              <w:rPr>
                <w:sz w:val="16"/>
              </w:rPr>
            </w:pPr>
            <w:r>
              <w:rPr>
                <w:sz w:val="16"/>
              </w:rPr>
              <w:t>Anritsu, Keysight</w:t>
            </w:r>
          </w:p>
        </w:tc>
        <w:tc>
          <w:tcPr>
            <w:tcW w:w="0" w:type="auto"/>
          </w:tcPr>
          <w:p w14:paraId="5351FC4E" w14:textId="77777777" w:rsidR="00BC377F" w:rsidRPr="00900970" w:rsidRDefault="00BC377F" w:rsidP="00D41ECF">
            <w:pPr>
              <w:pStyle w:val="TAL"/>
              <w:rPr>
                <w:sz w:val="16"/>
              </w:rPr>
            </w:pPr>
            <w:r>
              <w:rPr>
                <w:sz w:val="16"/>
              </w:rPr>
              <w:t>38.521-2</w:t>
            </w:r>
          </w:p>
        </w:tc>
        <w:tc>
          <w:tcPr>
            <w:tcW w:w="0" w:type="auto"/>
          </w:tcPr>
          <w:p w14:paraId="0B492E4E" w14:textId="77777777" w:rsidR="00BC377F" w:rsidRPr="00900970" w:rsidRDefault="00BC377F" w:rsidP="00D41ECF">
            <w:pPr>
              <w:pStyle w:val="TAL"/>
              <w:rPr>
                <w:sz w:val="16"/>
              </w:rPr>
            </w:pPr>
            <w:r>
              <w:rPr>
                <w:sz w:val="16"/>
              </w:rPr>
              <w:t>1028</w:t>
            </w:r>
          </w:p>
        </w:tc>
        <w:tc>
          <w:tcPr>
            <w:tcW w:w="0" w:type="auto"/>
          </w:tcPr>
          <w:p w14:paraId="11822461" w14:textId="77777777" w:rsidR="00BC377F" w:rsidRPr="00900970" w:rsidRDefault="00BC377F" w:rsidP="00D41ECF">
            <w:pPr>
              <w:pStyle w:val="TAR"/>
              <w:rPr>
                <w:sz w:val="16"/>
              </w:rPr>
            </w:pPr>
            <w:r>
              <w:rPr>
                <w:sz w:val="16"/>
              </w:rPr>
              <w:t>1</w:t>
            </w:r>
          </w:p>
        </w:tc>
        <w:tc>
          <w:tcPr>
            <w:tcW w:w="0" w:type="auto"/>
          </w:tcPr>
          <w:p w14:paraId="48BA6000" w14:textId="77777777" w:rsidR="00BC377F" w:rsidRPr="00900970" w:rsidRDefault="00BC377F" w:rsidP="00D41ECF">
            <w:pPr>
              <w:pStyle w:val="TAL"/>
              <w:rPr>
                <w:sz w:val="16"/>
              </w:rPr>
            </w:pPr>
            <w:r>
              <w:rPr>
                <w:sz w:val="16"/>
              </w:rPr>
              <w:t>Rel-18</w:t>
            </w:r>
          </w:p>
        </w:tc>
        <w:tc>
          <w:tcPr>
            <w:tcW w:w="0" w:type="auto"/>
          </w:tcPr>
          <w:p w14:paraId="3101B3C5" w14:textId="77777777" w:rsidR="00BC377F" w:rsidRPr="00900970" w:rsidRDefault="00BC377F" w:rsidP="00D41ECF">
            <w:pPr>
              <w:pStyle w:val="TAL"/>
              <w:rPr>
                <w:sz w:val="16"/>
              </w:rPr>
            </w:pPr>
            <w:r>
              <w:rPr>
                <w:sz w:val="16"/>
              </w:rPr>
              <w:t>F</w:t>
            </w:r>
          </w:p>
        </w:tc>
        <w:tc>
          <w:tcPr>
            <w:tcW w:w="0" w:type="auto"/>
          </w:tcPr>
          <w:p w14:paraId="295A6941" w14:textId="77777777" w:rsidR="00BC377F" w:rsidRPr="00900970" w:rsidRDefault="00BC377F" w:rsidP="00D41ECF">
            <w:pPr>
              <w:pStyle w:val="TAL"/>
              <w:rPr>
                <w:sz w:val="16"/>
              </w:rPr>
            </w:pPr>
            <w:r>
              <w:rPr>
                <w:sz w:val="16"/>
              </w:rPr>
              <w:t>TEI16_Test, NR_bands_BW_R16-UEConTest</w:t>
            </w:r>
          </w:p>
        </w:tc>
        <w:tc>
          <w:tcPr>
            <w:tcW w:w="0" w:type="auto"/>
          </w:tcPr>
          <w:p w14:paraId="0C84B08B" w14:textId="77777777" w:rsidR="00BC377F" w:rsidRPr="00900970" w:rsidRDefault="00BC377F" w:rsidP="00D41ECF">
            <w:pPr>
              <w:pStyle w:val="TAL"/>
              <w:rPr>
                <w:sz w:val="16"/>
              </w:rPr>
            </w:pPr>
            <w:r>
              <w:rPr>
                <w:sz w:val="16"/>
              </w:rPr>
              <w:t>agreed</w:t>
            </w:r>
          </w:p>
        </w:tc>
      </w:tr>
      <w:tr w:rsidR="00BC377F" w14:paraId="78561C63" w14:textId="77777777" w:rsidTr="00D41ECF">
        <w:tc>
          <w:tcPr>
            <w:tcW w:w="0" w:type="auto"/>
          </w:tcPr>
          <w:p w14:paraId="09FE6357" w14:textId="77777777" w:rsidR="00BC377F" w:rsidRPr="00900970" w:rsidRDefault="00BC377F" w:rsidP="00D41ECF">
            <w:pPr>
              <w:pStyle w:val="TAL"/>
              <w:rPr>
                <w:sz w:val="16"/>
              </w:rPr>
            </w:pPr>
            <w:r>
              <w:rPr>
                <w:sz w:val="16"/>
              </w:rPr>
              <w:t>R5-241107</w:t>
            </w:r>
          </w:p>
        </w:tc>
        <w:tc>
          <w:tcPr>
            <w:tcW w:w="0" w:type="auto"/>
          </w:tcPr>
          <w:p w14:paraId="7F35B99F" w14:textId="77777777" w:rsidR="00BC377F" w:rsidRPr="00900970" w:rsidRDefault="00BC377F" w:rsidP="00D41ECF">
            <w:pPr>
              <w:pStyle w:val="TAL"/>
              <w:rPr>
                <w:sz w:val="16"/>
              </w:rPr>
            </w:pPr>
            <w:r>
              <w:rPr>
                <w:sz w:val="16"/>
              </w:rPr>
              <w:t>Clarification of test procedure of EIS spherical coverage for inter-band CA</w:t>
            </w:r>
          </w:p>
        </w:tc>
        <w:tc>
          <w:tcPr>
            <w:tcW w:w="0" w:type="auto"/>
          </w:tcPr>
          <w:p w14:paraId="4B1F11BB" w14:textId="77777777" w:rsidR="00BC377F" w:rsidRPr="00900970" w:rsidRDefault="00BC377F" w:rsidP="00D41ECF">
            <w:pPr>
              <w:pStyle w:val="TAL"/>
              <w:rPr>
                <w:sz w:val="16"/>
              </w:rPr>
            </w:pPr>
            <w:r>
              <w:rPr>
                <w:sz w:val="16"/>
              </w:rPr>
              <w:t>Anritsu</w:t>
            </w:r>
          </w:p>
        </w:tc>
        <w:tc>
          <w:tcPr>
            <w:tcW w:w="0" w:type="auto"/>
          </w:tcPr>
          <w:p w14:paraId="01F80E46" w14:textId="77777777" w:rsidR="00BC377F" w:rsidRPr="00900970" w:rsidRDefault="00BC377F" w:rsidP="00D41ECF">
            <w:pPr>
              <w:pStyle w:val="TAL"/>
              <w:rPr>
                <w:sz w:val="16"/>
              </w:rPr>
            </w:pPr>
            <w:r>
              <w:rPr>
                <w:sz w:val="16"/>
              </w:rPr>
              <w:t>38.521-2</w:t>
            </w:r>
          </w:p>
        </w:tc>
        <w:tc>
          <w:tcPr>
            <w:tcW w:w="0" w:type="auto"/>
          </w:tcPr>
          <w:p w14:paraId="24485704" w14:textId="77777777" w:rsidR="00BC377F" w:rsidRPr="00900970" w:rsidRDefault="00BC377F" w:rsidP="00D41ECF">
            <w:pPr>
              <w:pStyle w:val="TAL"/>
              <w:rPr>
                <w:sz w:val="16"/>
              </w:rPr>
            </w:pPr>
            <w:r>
              <w:rPr>
                <w:sz w:val="16"/>
              </w:rPr>
              <w:t>1029</w:t>
            </w:r>
          </w:p>
        </w:tc>
        <w:tc>
          <w:tcPr>
            <w:tcW w:w="0" w:type="auto"/>
          </w:tcPr>
          <w:p w14:paraId="063F0827" w14:textId="77777777" w:rsidR="00BC377F" w:rsidRPr="00900970" w:rsidRDefault="00BC377F" w:rsidP="00D41ECF">
            <w:pPr>
              <w:pStyle w:val="TAR"/>
              <w:rPr>
                <w:sz w:val="16"/>
              </w:rPr>
            </w:pPr>
            <w:r>
              <w:rPr>
                <w:sz w:val="16"/>
              </w:rPr>
              <w:t>-</w:t>
            </w:r>
          </w:p>
        </w:tc>
        <w:tc>
          <w:tcPr>
            <w:tcW w:w="0" w:type="auto"/>
          </w:tcPr>
          <w:p w14:paraId="3B288687" w14:textId="77777777" w:rsidR="00BC377F" w:rsidRPr="00900970" w:rsidRDefault="00BC377F" w:rsidP="00D41ECF">
            <w:pPr>
              <w:pStyle w:val="TAL"/>
              <w:rPr>
                <w:sz w:val="16"/>
              </w:rPr>
            </w:pPr>
            <w:r>
              <w:rPr>
                <w:sz w:val="16"/>
              </w:rPr>
              <w:t>Rel-18</w:t>
            </w:r>
          </w:p>
        </w:tc>
        <w:tc>
          <w:tcPr>
            <w:tcW w:w="0" w:type="auto"/>
          </w:tcPr>
          <w:p w14:paraId="1CBDB207" w14:textId="77777777" w:rsidR="00BC377F" w:rsidRPr="00900970" w:rsidRDefault="00BC377F" w:rsidP="00D41ECF">
            <w:pPr>
              <w:pStyle w:val="TAL"/>
              <w:rPr>
                <w:sz w:val="16"/>
              </w:rPr>
            </w:pPr>
            <w:r>
              <w:rPr>
                <w:sz w:val="16"/>
              </w:rPr>
              <w:t>F</w:t>
            </w:r>
          </w:p>
        </w:tc>
        <w:tc>
          <w:tcPr>
            <w:tcW w:w="0" w:type="auto"/>
          </w:tcPr>
          <w:p w14:paraId="346366DF" w14:textId="77777777" w:rsidR="00BC377F" w:rsidRPr="00900970" w:rsidRDefault="00BC377F" w:rsidP="00D41ECF">
            <w:pPr>
              <w:pStyle w:val="TAL"/>
              <w:rPr>
                <w:sz w:val="16"/>
              </w:rPr>
            </w:pPr>
            <w:r>
              <w:rPr>
                <w:sz w:val="16"/>
              </w:rPr>
              <w:t>TEI15_Test, 5GS_NR_LTE-UEConTest</w:t>
            </w:r>
          </w:p>
        </w:tc>
        <w:tc>
          <w:tcPr>
            <w:tcW w:w="0" w:type="auto"/>
          </w:tcPr>
          <w:p w14:paraId="646E58EB" w14:textId="77777777" w:rsidR="00BC377F" w:rsidRPr="00900970" w:rsidRDefault="00BC377F" w:rsidP="00D41ECF">
            <w:pPr>
              <w:pStyle w:val="TAL"/>
              <w:rPr>
                <w:sz w:val="16"/>
              </w:rPr>
            </w:pPr>
            <w:r>
              <w:rPr>
                <w:sz w:val="16"/>
              </w:rPr>
              <w:t>agreed</w:t>
            </w:r>
          </w:p>
        </w:tc>
      </w:tr>
      <w:tr w:rsidR="00BC377F" w14:paraId="76DAB453" w14:textId="77777777" w:rsidTr="00D41ECF">
        <w:tc>
          <w:tcPr>
            <w:tcW w:w="0" w:type="auto"/>
          </w:tcPr>
          <w:p w14:paraId="1A8C0D2F" w14:textId="77777777" w:rsidR="00BC377F" w:rsidRPr="00900970" w:rsidRDefault="00BC377F" w:rsidP="00D41ECF">
            <w:pPr>
              <w:pStyle w:val="TAL"/>
              <w:rPr>
                <w:sz w:val="16"/>
              </w:rPr>
            </w:pPr>
            <w:r>
              <w:rPr>
                <w:sz w:val="16"/>
              </w:rPr>
              <w:t>R5-241174</w:t>
            </w:r>
          </w:p>
        </w:tc>
        <w:tc>
          <w:tcPr>
            <w:tcW w:w="0" w:type="auto"/>
          </w:tcPr>
          <w:p w14:paraId="09E28A6F" w14:textId="77777777" w:rsidR="00BC377F" w:rsidRPr="00900970" w:rsidRDefault="00BC377F" w:rsidP="00D41ECF">
            <w:pPr>
              <w:pStyle w:val="TAL"/>
              <w:rPr>
                <w:sz w:val="16"/>
              </w:rPr>
            </w:pPr>
            <w:r>
              <w:rPr>
                <w:sz w:val="16"/>
              </w:rPr>
              <w:t>Correction to CA A-MPR requirements</w:t>
            </w:r>
          </w:p>
        </w:tc>
        <w:tc>
          <w:tcPr>
            <w:tcW w:w="0" w:type="auto"/>
          </w:tcPr>
          <w:p w14:paraId="52E58D4E" w14:textId="77777777" w:rsidR="00BC377F" w:rsidRPr="00900970" w:rsidRDefault="00BC377F" w:rsidP="00D41ECF">
            <w:pPr>
              <w:pStyle w:val="TAL"/>
              <w:rPr>
                <w:sz w:val="16"/>
              </w:rPr>
            </w:pPr>
            <w:r>
              <w:rPr>
                <w:sz w:val="16"/>
              </w:rPr>
              <w:t>Rohde &amp; Schwarz</w:t>
            </w:r>
          </w:p>
        </w:tc>
        <w:tc>
          <w:tcPr>
            <w:tcW w:w="0" w:type="auto"/>
          </w:tcPr>
          <w:p w14:paraId="4B6AC007" w14:textId="77777777" w:rsidR="00BC377F" w:rsidRPr="00900970" w:rsidRDefault="00BC377F" w:rsidP="00D41ECF">
            <w:pPr>
              <w:pStyle w:val="TAL"/>
              <w:rPr>
                <w:sz w:val="16"/>
              </w:rPr>
            </w:pPr>
            <w:r>
              <w:rPr>
                <w:sz w:val="16"/>
              </w:rPr>
              <w:t>38.521-2</w:t>
            </w:r>
          </w:p>
        </w:tc>
        <w:tc>
          <w:tcPr>
            <w:tcW w:w="0" w:type="auto"/>
          </w:tcPr>
          <w:p w14:paraId="5955AC73" w14:textId="77777777" w:rsidR="00BC377F" w:rsidRPr="00900970" w:rsidRDefault="00BC377F" w:rsidP="00D41ECF">
            <w:pPr>
              <w:pStyle w:val="TAL"/>
              <w:rPr>
                <w:sz w:val="16"/>
              </w:rPr>
            </w:pPr>
            <w:r>
              <w:rPr>
                <w:sz w:val="16"/>
              </w:rPr>
              <w:t>1030</w:t>
            </w:r>
          </w:p>
        </w:tc>
        <w:tc>
          <w:tcPr>
            <w:tcW w:w="0" w:type="auto"/>
          </w:tcPr>
          <w:p w14:paraId="46C5A4CC" w14:textId="77777777" w:rsidR="00BC377F" w:rsidRPr="00900970" w:rsidRDefault="00BC377F" w:rsidP="00D41ECF">
            <w:pPr>
              <w:pStyle w:val="TAR"/>
              <w:rPr>
                <w:sz w:val="16"/>
              </w:rPr>
            </w:pPr>
            <w:r>
              <w:rPr>
                <w:sz w:val="16"/>
              </w:rPr>
              <w:t>-</w:t>
            </w:r>
          </w:p>
        </w:tc>
        <w:tc>
          <w:tcPr>
            <w:tcW w:w="0" w:type="auto"/>
          </w:tcPr>
          <w:p w14:paraId="27500AF7" w14:textId="77777777" w:rsidR="00BC377F" w:rsidRPr="00900970" w:rsidRDefault="00BC377F" w:rsidP="00D41ECF">
            <w:pPr>
              <w:pStyle w:val="TAL"/>
              <w:rPr>
                <w:sz w:val="16"/>
              </w:rPr>
            </w:pPr>
            <w:r>
              <w:rPr>
                <w:sz w:val="16"/>
              </w:rPr>
              <w:t>Rel-18</w:t>
            </w:r>
          </w:p>
        </w:tc>
        <w:tc>
          <w:tcPr>
            <w:tcW w:w="0" w:type="auto"/>
          </w:tcPr>
          <w:p w14:paraId="44C16BF0" w14:textId="77777777" w:rsidR="00BC377F" w:rsidRPr="00900970" w:rsidRDefault="00BC377F" w:rsidP="00D41ECF">
            <w:pPr>
              <w:pStyle w:val="TAL"/>
              <w:rPr>
                <w:sz w:val="16"/>
              </w:rPr>
            </w:pPr>
            <w:r>
              <w:rPr>
                <w:sz w:val="16"/>
              </w:rPr>
              <w:t>F</w:t>
            </w:r>
          </w:p>
        </w:tc>
        <w:tc>
          <w:tcPr>
            <w:tcW w:w="0" w:type="auto"/>
          </w:tcPr>
          <w:p w14:paraId="4B56B798" w14:textId="77777777" w:rsidR="00BC377F" w:rsidRPr="00900970" w:rsidRDefault="00BC377F" w:rsidP="00D41ECF">
            <w:pPr>
              <w:pStyle w:val="TAL"/>
              <w:rPr>
                <w:sz w:val="16"/>
              </w:rPr>
            </w:pPr>
            <w:r>
              <w:rPr>
                <w:sz w:val="16"/>
              </w:rPr>
              <w:t>TEI15_Test, 5GS_NR_LTE-UEConTest</w:t>
            </w:r>
          </w:p>
        </w:tc>
        <w:tc>
          <w:tcPr>
            <w:tcW w:w="0" w:type="auto"/>
          </w:tcPr>
          <w:p w14:paraId="58CE2127" w14:textId="77777777" w:rsidR="00BC377F" w:rsidRPr="00900970" w:rsidRDefault="00BC377F" w:rsidP="00D41ECF">
            <w:pPr>
              <w:pStyle w:val="TAL"/>
              <w:rPr>
                <w:sz w:val="16"/>
              </w:rPr>
            </w:pPr>
            <w:r>
              <w:rPr>
                <w:sz w:val="16"/>
              </w:rPr>
              <w:t>agreed</w:t>
            </w:r>
          </w:p>
        </w:tc>
      </w:tr>
      <w:tr w:rsidR="00BC377F" w14:paraId="32153CC1" w14:textId="77777777" w:rsidTr="00D41ECF">
        <w:tc>
          <w:tcPr>
            <w:tcW w:w="0" w:type="auto"/>
          </w:tcPr>
          <w:p w14:paraId="3F44C837" w14:textId="77777777" w:rsidR="00BC377F" w:rsidRPr="00900970" w:rsidRDefault="00BC377F" w:rsidP="00D41ECF">
            <w:pPr>
              <w:pStyle w:val="TAL"/>
              <w:rPr>
                <w:sz w:val="16"/>
              </w:rPr>
            </w:pPr>
            <w:r>
              <w:rPr>
                <w:sz w:val="16"/>
              </w:rPr>
              <w:t>R5-241343</w:t>
            </w:r>
          </w:p>
        </w:tc>
        <w:tc>
          <w:tcPr>
            <w:tcW w:w="0" w:type="auto"/>
          </w:tcPr>
          <w:p w14:paraId="4CC1CDC1" w14:textId="77777777" w:rsidR="00BC377F" w:rsidRPr="00900970" w:rsidRDefault="00BC377F" w:rsidP="00D41ECF">
            <w:pPr>
              <w:pStyle w:val="TAL"/>
              <w:rPr>
                <w:sz w:val="16"/>
              </w:rPr>
            </w:pPr>
            <w:r>
              <w:rPr>
                <w:sz w:val="16"/>
              </w:rPr>
              <w:t>Correction of MPR CA test cases</w:t>
            </w:r>
          </w:p>
        </w:tc>
        <w:tc>
          <w:tcPr>
            <w:tcW w:w="0" w:type="auto"/>
          </w:tcPr>
          <w:p w14:paraId="41FF54E8" w14:textId="77777777" w:rsidR="00BC377F" w:rsidRPr="00900970" w:rsidRDefault="00BC377F" w:rsidP="00D41ECF">
            <w:pPr>
              <w:pStyle w:val="TAL"/>
              <w:rPr>
                <w:sz w:val="16"/>
              </w:rPr>
            </w:pPr>
            <w:r>
              <w:rPr>
                <w:sz w:val="16"/>
              </w:rPr>
              <w:t>ROHDE &amp; SCHWARZ</w:t>
            </w:r>
          </w:p>
        </w:tc>
        <w:tc>
          <w:tcPr>
            <w:tcW w:w="0" w:type="auto"/>
          </w:tcPr>
          <w:p w14:paraId="7B69226B" w14:textId="77777777" w:rsidR="00BC377F" w:rsidRPr="00900970" w:rsidRDefault="00BC377F" w:rsidP="00D41ECF">
            <w:pPr>
              <w:pStyle w:val="TAL"/>
              <w:rPr>
                <w:sz w:val="16"/>
              </w:rPr>
            </w:pPr>
            <w:r>
              <w:rPr>
                <w:sz w:val="16"/>
              </w:rPr>
              <w:t>38.521-2</w:t>
            </w:r>
          </w:p>
        </w:tc>
        <w:tc>
          <w:tcPr>
            <w:tcW w:w="0" w:type="auto"/>
          </w:tcPr>
          <w:p w14:paraId="0B5A506B" w14:textId="77777777" w:rsidR="00BC377F" w:rsidRPr="00900970" w:rsidRDefault="00BC377F" w:rsidP="00D41ECF">
            <w:pPr>
              <w:pStyle w:val="TAL"/>
              <w:rPr>
                <w:sz w:val="16"/>
              </w:rPr>
            </w:pPr>
            <w:r>
              <w:rPr>
                <w:sz w:val="16"/>
              </w:rPr>
              <w:t>1031</w:t>
            </w:r>
          </w:p>
        </w:tc>
        <w:tc>
          <w:tcPr>
            <w:tcW w:w="0" w:type="auto"/>
          </w:tcPr>
          <w:p w14:paraId="22CBE1EE" w14:textId="77777777" w:rsidR="00BC377F" w:rsidRPr="00900970" w:rsidRDefault="00BC377F" w:rsidP="00D41ECF">
            <w:pPr>
              <w:pStyle w:val="TAR"/>
              <w:rPr>
                <w:sz w:val="16"/>
              </w:rPr>
            </w:pPr>
            <w:r>
              <w:rPr>
                <w:sz w:val="16"/>
              </w:rPr>
              <w:t>-</w:t>
            </w:r>
          </w:p>
        </w:tc>
        <w:tc>
          <w:tcPr>
            <w:tcW w:w="0" w:type="auto"/>
          </w:tcPr>
          <w:p w14:paraId="02A71EC3" w14:textId="77777777" w:rsidR="00BC377F" w:rsidRPr="00900970" w:rsidRDefault="00BC377F" w:rsidP="00D41ECF">
            <w:pPr>
              <w:pStyle w:val="TAL"/>
              <w:rPr>
                <w:sz w:val="16"/>
              </w:rPr>
            </w:pPr>
            <w:r>
              <w:rPr>
                <w:sz w:val="16"/>
              </w:rPr>
              <w:t>Rel-18</w:t>
            </w:r>
          </w:p>
        </w:tc>
        <w:tc>
          <w:tcPr>
            <w:tcW w:w="0" w:type="auto"/>
          </w:tcPr>
          <w:p w14:paraId="6053D443" w14:textId="77777777" w:rsidR="00BC377F" w:rsidRPr="00900970" w:rsidRDefault="00BC377F" w:rsidP="00D41ECF">
            <w:pPr>
              <w:pStyle w:val="TAL"/>
              <w:rPr>
                <w:sz w:val="16"/>
              </w:rPr>
            </w:pPr>
            <w:r>
              <w:rPr>
                <w:sz w:val="16"/>
              </w:rPr>
              <w:t>F</w:t>
            </w:r>
          </w:p>
        </w:tc>
        <w:tc>
          <w:tcPr>
            <w:tcW w:w="0" w:type="auto"/>
          </w:tcPr>
          <w:p w14:paraId="0B02FBBE" w14:textId="77777777" w:rsidR="00BC377F" w:rsidRPr="00900970" w:rsidRDefault="00BC377F" w:rsidP="00D41ECF">
            <w:pPr>
              <w:pStyle w:val="TAL"/>
              <w:rPr>
                <w:sz w:val="16"/>
              </w:rPr>
            </w:pPr>
            <w:r>
              <w:rPr>
                <w:sz w:val="16"/>
              </w:rPr>
              <w:t>TEI15_Test, 5GS_NR_LTE-UEConTest</w:t>
            </w:r>
          </w:p>
        </w:tc>
        <w:tc>
          <w:tcPr>
            <w:tcW w:w="0" w:type="auto"/>
          </w:tcPr>
          <w:p w14:paraId="0C8053A3" w14:textId="77777777" w:rsidR="00BC377F" w:rsidRPr="00900970" w:rsidRDefault="00BC377F" w:rsidP="00D41ECF">
            <w:pPr>
              <w:pStyle w:val="TAL"/>
              <w:rPr>
                <w:sz w:val="16"/>
              </w:rPr>
            </w:pPr>
            <w:r>
              <w:rPr>
                <w:sz w:val="16"/>
              </w:rPr>
              <w:t>agreed</w:t>
            </w:r>
          </w:p>
        </w:tc>
      </w:tr>
      <w:tr w:rsidR="00BC377F" w14:paraId="439BB57D" w14:textId="77777777" w:rsidTr="00D41ECF">
        <w:tc>
          <w:tcPr>
            <w:tcW w:w="0" w:type="auto"/>
          </w:tcPr>
          <w:p w14:paraId="73C875DA" w14:textId="77777777" w:rsidR="00BC377F" w:rsidRPr="00900970" w:rsidRDefault="00BC377F" w:rsidP="00D41ECF">
            <w:pPr>
              <w:pStyle w:val="TAL"/>
              <w:rPr>
                <w:sz w:val="16"/>
              </w:rPr>
            </w:pPr>
            <w:r>
              <w:rPr>
                <w:sz w:val="16"/>
              </w:rPr>
              <w:t>R5-241353</w:t>
            </w:r>
          </w:p>
        </w:tc>
        <w:tc>
          <w:tcPr>
            <w:tcW w:w="0" w:type="auto"/>
          </w:tcPr>
          <w:p w14:paraId="6C5E1FCF" w14:textId="77777777" w:rsidR="00BC377F" w:rsidRPr="00900970" w:rsidRDefault="00BC377F" w:rsidP="00D41ECF">
            <w:pPr>
              <w:pStyle w:val="TAL"/>
              <w:rPr>
                <w:sz w:val="16"/>
              </w:rPr>
            </w:pPr>
            <w:r>
              <w:rPr>
                <w:sz w:val="16"/>
              </w:rPr>
              <w:t>Editorial correction of TT for Minimum Output Power for UL MIMO</w:t>
            </w:r>
          </w:p>
        </w:tc>
        <w:tc>
          <w:tcPr>
            <w:tcW w:w="0" w:type="auto"/>
          </w:tcPr>
          <w:p w14:paraId="71F72C87" w14:textId="77777777" w:rsidR="00BC377F" w:rsidRPr="00900970" w:rsidRDefault="00BC377F" w:rsidP="00D41ECF">
            <w:pPr>
              <w:pStyle w:val="TAL"/>
              <w:rPr>
                <w:sz w:val="16"/>
              </w:rPr>
            </w:pPr>
            <w:r>
              <w:rPr>
                <w:sz w:val="16"/>
              </w:rPr>
              <w:t>ROHDE &amp; SCHWARZ</w:t>
            </w:r>
          </w:p>
        </w:tc>
        <w:tc>
          <w:tcPr>
            <w:tcW w:w="0" w:type="auto"/>
          </w:tcPr>
          <w:p w14:paraId="32741946" w14:textId="77777777" w:rsidR="00BC377F" w:rsidRPr="00900970" w:rsidRDefault="00BC377F" w:rsidP="00D41ECF">
            <w:pPr>
              <w:pStyle w:val="TAL"/>
              <w:rPr>
                <w:sz w:val="16"/>
              </w:rPr>
            </w:pPr>
            <w:r>
              <w:rPr>
                <w:sz w:val="16"/>
              </w:rPr>
              <w:t>38.521-2</w:t>
            </w:r>
          </w:p>
        </w:tc>
        <w:tc>
          <w:tcPr>
            <w:tcW w:w="0" w:type="auto"/>
          </w:tcPr>
          <w:p w14:paraId="2AFA715E" w14:textId="77777777" w:rsidR="00BC377F" w:rsidRPr="00900970" w:rsidRDefault="00BC377F" w:rsidP="00D41ECF">
            <w:pPr>
              <w:pStyle w:val="TAL"/>
              <w:rPr>
                <w:sz w:val="16"/>
              </w:rPr>
            </w:pPr>
            <w:r>
              <w:rPr>
                <w:sz w:val="16"/>
              </w:rPr>
              <w:t>1032</w:t>
            </w:r>
          </w:p>
        </w:tc>
        <w:tc>
          <w:tcPr>
            <w:tcW w:w="0" w:type="auto"/>
          </w:tcPr>
          <w:p w14:paraId="64DBDBF1" w14:textId="77777777" w:rsidR="00BC377F" w:rsidRPr="00900970" w:rsidRDefault="00BC377F" w:rsidP="00D41ECF">
            <w:pPr>
              <w:pStyle w:val="TAR"/>
              <w:rPr>
                <w:sz w:val="16"/>
              </w:rPr>
            </w:pPr>
            <w:r>
              <w:rPr>
                <w:sz w:val="16"/>
              </w:rPr>
              <w:t>-</w:t>
            </w:r>
          </w:p>
        </w:tc>
        <w:tc>
          <w:tcPr>
            <w:tcW w:w="0" w:type="auto"/>
          </w:tcPr>
          <w:p w14:paraId="6191A09D" w14:textId="77777777" w:rsidR="00BC377F" w:rsidRPr="00900970" w:rsidRDefault="00BC377F" w:rsidP="00D41ECF">
            <w:pPr>
              <w:pStyle w:val="TAL"/>
              <w:rPr>
                <w:sz w:val="16"/>
              </w:rPr>
            </w:pPr>
            <w:r>
              <w:rPr>
                <w:sz w:val="16"/>
              </w:rPr>
              <w:t>Rel-18</w:t>
            </w:r>
          </w:p>
        </w:tc>
        <w:tc>
          <w:tcPr>
            <w:tcW w:w="0" w:type="auto"/>
          </w:tcPr>
          <w:p w14:paraId="2ACB8EBD" w14:textId="77777777" w:rsidR="00BC377F" w:rsidRPr="00900970" w:rsidRDefault="00BC377F" w:rsidP="00D41ECF">
            <w:pPr>
              <w:pStyle w:val="TAL"/>
              <w:rPr>
                <w:sz w:val="16"/>
              </w:rPr>
            </w:pPr>
            <w:r>
              <w:rPr>
                <w:sz w:val="16"/>
              </w:rPr>
              <w:t>F</w:t>
            </w:r>
          </w:p>
        </w:tc>
        <w:tc>
          <w:tcPr>
            <w:tcW w:w="0" w:type="auto"/>
          </w:tcPr>
          <w:p w14:paraId="5E2FAB1F" w14:textId="77777777" w:rsidR="00BC377F" w:rsidRPr="00900970" w:rsidRDefault="00BC377F" w:rsidP="00D41ECF">
            <w:pPr>
              <w:pStyle w:val="TAL"/>
              <w:rPr>
                <w:sz w:val="16"/>
              </w:rPr>
            </w:pPr>
            <w:r>
              <w:rPr>
                <w:sz w:val="16"/>
              </w:rPr>
              <w:t>TEI15_Test, 5GS_NR_LTE-UEConTest</w:t>
            </w:r>
          </w:p>
        </w:tc>
        <w:tc>
          <w:tcPr>
            <w:tcW w:w="0" w:type="auto"/>
          </w:tcPr>
          <w:p w14:paraId="65C4A285" w14:textId="77777777" w:rsidR="00BC377F" w:rsidRPr="00900970" w:rsidRDefault="00BC377F" w:rsidP="00D41ECF">
            <w:pPr>
              <w:pStyle w:val="TAL"/>
              <w:rPr>
                <w:sz w:val="16"/>
              </w:rPr>
            </w:pPr>
            <w:r>
              <w:rPr>
                <w:sz w:val="16"/>
              </w:rPr>
              <w:t>agreed</w:t>
            </w:r>
          </w:p>
        </w:tc>
      </w:tr>
      <w:tr w:rsidR="00BC377F" w14:paraId="5EFC2EFC" w14:textId="77777777" w:rsidTr="00D41ECF">
        <w:tc>
          <w:tcPr>
            <w:tcW w:w="0" w:type="auto"/>
          </w:tcPr>
          <w:p w14:paraId="478E48D6" w14:textId="77777777" w:rsidR="00BC377F" w:rsidRPr="00900970" w:rsidRDefault="00BC377F" w:rsidP="00D41ECF">
            <w:pPr>
              <w:pStyle w:val="TAL"/>
              <w:rPr>
                <w:sz w:val="16"/>
              </w:rPr>
            </w:pPr>
            <w:r>
              <w:rPr>
                <w:sz w:val="16"/>
              </w:rPr>
              <w:t>R5-241405</w:t>
            </w:r>
          </w:p>
        </w:tc>
        <w:tc>
          <w:tcPr>
            <w:tcW w:w="0" w:type="auto"/>
          </w:tcPr>
          <w:p w14:paraId="388D1E12" w14:textId="77777777" w:rsidR="00BC377F" w:rsidRPr="00900970" w:rsidRDefault="00BC377F" w:rsidP="00D41ECF">
            <w:pPr>
              <w:pStyle w:val="TAL"/>
              <w:rPr>
                <w:sz w:val="16"/>
              </w:rPr>
            </w:pPr>
            <w:r>
              <w:rPr>
                <w:sz w:val="16"/>
              </w:rPr>
              <w:t>Updates to Annex F for UE Maximum Output Power - EIRP with UL Gaps test case</w:t>
            </w:r>
          </w:p>
        </w:tc>
        <w:tc>
          <w:tcPr>
            <w:tcW w:w="0" w:type="auto"/>
          </w:tcPr>
          <w:p w14:paraId="18C77AB3" w14:textId="77777777" w:rsidR="00BC377F" w:rsidRPr="00900970" w:rsidRDefault="00BC377F" w:rsidP="00D41ECF">
            <w:pPr>
              <w:pStyle w:val="TAL"/>
              <w:rPr>
                <w:sz w:val="16"/>
              </w:rPr>
            </w:pPr>
            <w:r>
              <w:rPr>
                <w:sz w:val="16"/>
              </w:rPr>
              <w:t>Keysight Technologies UK Ltd, Apple Inc</w:t>
            </w:r>
          </w:p>
        </w:tc>
        <w:tc>
          <w:tcPr>
            <w:tcW w:w="0" w:type="auto"/>
          </w:tcPr>
          <w:p w14:paraId="37BAD68E" w14:textId="77777777" w:rsidR="00BC377F" w:rsidRPr="00900970" w:rsidRDefault="00BC377F" w:rsidP="00D41ECF">
            <w:pPr>
              <w:pStyle w:val="TAL"/>
              <w:rPr>
                <w:sz w:val="16"/>
              </w:rPr>
            </w:pPr>
            <w:r>
              <w:rPr>
                <w:sz w:val="16"/>
              </w:rPr>
              <w:t>38.521-2</w:t>
            </w:r>
          </w:p>
        </w:tc>
        <w:tc>
          <w:tcPr>
            <w:tcW w:w="0" w:type="auto"/>
          </w:tcPr>
          <w:p w14:paraId="15C5E1E7" w14:textId="77777777" w:rsidR="00BC377F" w:rsidRPr="00900970" w:rsidRDefault="00BC377F" w:rsidP="00D41ECF">
            <w:pPr>
              <w:pStyle w:val="TAL"/>
              <w:rPr>
                <w:sz w:val="16"/>
              </w:rPr>
            </w:pPr>
            <w:r>
              <w:rPr>
                <w:sz w:val="16"/>
              </w:rPr>
              <w:t>1033</w:t>
            </w:r>
          </w:p>
        </w:tc>
        <w:tc>
          <w:tcPr>
            <w:tcW w:w="0" w:type="auto"/>
          </w:tcPr>
          <w:p w14:paraId="63780600" w14:textId="77777777" w:rsidR="00BC377F" w:rsidRPr="00900970" w:rsidRDefault="00BC377F" w:rsidP="00D41ECF">
            <w:pPr>
              <w:pStyle w:val="TAR"/>
              <w:rPr>
                <w:sz w:val="16"/>
              </w:rPr>
            </w:pPr>
            <w:r>
              <w:rPr>
                <w:sz w:val="16"/>
              </w:rPr>
              <w:t>-</w:t>
            </w:r>
          </w:p>
        </w:tc>
        <w:tc>
          <w:tcPr>
            <w:tcW w:w="0" w:type="auto"/>
          </w:tcPr>
          <w:p w14:paraId="0E8B18DA" w14:textId="77777777" w:rsidR="00BC377F" w:rsidRPr="00900970" w:rsidRDefault="00BC377F" w:rsidP="00D41ECF">
            <w:pPr>
              <w:pStyle w:val="TAL"/>
              <w:rPr>
                <w:sz w:val="16"/>
              </w:rPr>
            </w:pPr>
            <w:r>
              <w:rPr>
                <w:sz w:val="16"/>
              </w:rPr>
              <w:t>Rel-18</w:t>
            </w:r>
          </w:p>
        </w:tc>
        <w:tc>
          <w:tcPr>
            <w:tcW w:w="0" w:type="auto"/>
          </w:tcPr>
          <w:p w14:paraId="0945176D" w14:textId="77777777" w:rsidR="00BC377F" w:rsidRPr="00900970" w:rsidRDefault="00BC377F" w:rsidP="00D41ECF">
            <w:pPr>
              <w:pStyle w:val="TAL"/>
              <w:rPr>
                <w:sz w:val="16"/>
              </w:rPr>
            </w:pPr>
            <w:r>
              <w:rPr>
                <w:sz w:val="16"/>
              </w:rPr>
              <w:t>F</w:t>
            </w:r>
          </w:p>
        </w:tc>
        <w:tc>
          <w:tcPr>
            <w:tcW w:w="0" w:type="auto"/>
          </w:tcPr>
          <w:p w14:paraId="3AA054DD" w14:textId="77777777" w:rsidR="00BC377F" w:rsidRPr="00900970" w:rsidRDefault="00BC377F" w:rsidP="00D41ECF">
            <w:pPr>
              <w:pStyle w:val="TAL"/>
              <w:rPr>
                <w:sz w:val="16"/>
              </w:rPr>
            </w:pPr>
            <w:r>
              <w:rPr>
                <w:sz w:val="16"/>
              </w:rPr>
              <w:t>NR_RF_FR2_req_enh2-UEConTest</w:t>
            </w:r>
          </w:p>
        </w:tc>
        <w:tc>
          <w:tcPr>
            <w:tcW w:w="0" w:type="auto"/>
          </w:tcPr>
          <w:p w14:paraId="33E478D4" w14:textId="77777777" w:rsidR="00BC377F" w:rsidRPr="00900970" w:rsidRDefault="00BC377F" w:rsidP="00D41ECF">
            <w:pPr>
              <w:pStyle w:val="TAL"/>
              <w:rPr>
                <w:sz w:val="16"/>
              </w:rPr>
            </w:pPr>
            <w:r>
              <w:rPr>
                <w:sz w:val="16"/>
              </w:rPr>
              <w:t>revised</w:t>
            </w:r>
          </w:p>
        </w:tc>
      </w:tr>
      <w:tr w:rsidR="00BC377F" w14:paraId="7DF8B7B0" w14:textId="77777777" w:rsidTr="00D41ECF">
        <w:tc>
          <w:tcPr>
            <w:tcW w:w="0" w:type="auto"/>
          </w:tcPr>
          <w:p w14:paraId="0BA36ED0" w14:textId="77777777" w:rsidR="00BC377F" w:rsidRPr="00900970" w:rsidRDefault="00BC377F" w:rsidP="00D41ECF">
            <w:pPr>
              <w:pStyle w:val="TAL"/>
              <w:rPr>
                <w:sz w:val="16"/>
              </w:rPr>
            </w:pPr>
            <w:r>
              <w:rPr>
                <w:sz w:val="16"/>
              </w:rPr>
              <w:t>R5-242026</w:t>
            </w:r>
          </w:p>
        </w:tc>
        <w:tc>
          <w:tcPr>
            <w:tcW w:w="0" w:type="auto"/>
          </w:tcPr>
          <w:p w14:paraId="17DEDF4E" w14:textId="77777777" w:rsidR="00BC377F" w:rsidRPr="00900970" w:rsidRDefault="00BC377F" w:rsidP="00D41ECF">
            <w:pPr>
              <w:pStyle w:val="TAL"/>
              <w:rPr>
                <w:sz w:val="16"/>
              </w:rPr>
            </w:pPr>
            <w:r>
              <w:rPr>
                <w:sz w:val="16"/>
              </w:rPr>
              <w:t>Updates to Annex F for UE Maximum Output Power - EIRP with UL Gaps test case</w:t>
            </w:r>
          </w:p>
        </w:tc>
        <w:tc>
          <w:tcPr>
            <w:tcW w:w="0" w:type="auto"/>
          </w:tcPr>
          <w:p w14:paraId="5C298096" w14:textId="77777777" w:rsidR="00BC377F" w:rsidRPr="00900970" w:rsidRDefault="00BC377F" w:rsidP="00D41ECF">
            <w:pPr>
              <w:pStyle w:val="TAL"/>
              <w:rPr>
                <w:sz w:val="16"/>
              </w:rPr>
            </w:pPr>
            <w:r>
              <w:rPr>
                <w:sz w:val="16"/>
              </w:rPr>
              <w:t>Keysight Technologies UK Ltd, Apple Inc</w:t>
            </w:r>
          </w:p>
        </w:tc>
        <w:tc>
          <w:tcPr>
            <w:tcW w:w="0" w:type="auto"/>
          </w:tcPr>
          <w:p w14:paraId="3F36DEBF" w14:textId="77777777" w:rsidR="00BC377F" w:rsidRPr="00900970" w:rsidRDefault="00BC377F" w:rsidP="00D41ECF">
            <w:pPr>
              <w:pStyle w:val="TAL"/>
              <w:rPr>
                <w:sz w:val="16"/>
              </w:rPr>
            </w:pPr>
            <w:r>
              <w:rPr>
                <w:sz w:val="16"/>
              </w:rPr>
              <w:t>38.521-2</w:t>
            </w:r>
          </w:p>
        </w:tc>
        <w:tc>
          <w:tcPr>
            <w:tcW w:w="0" w:type="auto"/>
          </w:tcPr>
          <w:p w14:paraId="370C2093" w14:textId="77777777" w:rsidR="00BC377F" w:rsidRPr="00900970" w:rsidRDefault="00BC377F" w:rsidP="00D41ECF">
            <w:pPr>
              <w:pStyle w:val="TAL"/>
              <w:rPr>
                <w:sz w:val="16"/>
              </w:rPr>
            </w:pPr>
            <w:r>
              <w:rPr>
                <w:sz w:val="16"/>
              </w:rPr>
              <w:t>1033</w:t>
            </w:r>
          </w:p>
        </w:tc>
        <w:tc>
          <w:tcPr>
            <w:tcW w:w="0" w:type="auto"/>
          </w:tcPr>
          <w:p w14:paraId="674A836A" w14:textId="77777777" w:rsidR="00BC377F" w:rsidRPr="00900970" w:rsidRDefault="00BC377F" w:rsidP="00D41ECF">
            <w:pPr>
              <w:pStyle w:val="TAR"/>
              <w:rPr>
                <w:sz w:val="16"/>
              </w:rPr>
            </w:pPr>
            <w:r>
              <w:rPr>
                <w:sz w:val="16"/>
              </w:rPr>
              <w:t>1</w:t>
            </w:r>
          </w:p>
        </w:tc>
        <w:tc>
          <w:tcPr>
            <w:tcW w:w="0" w:type="auto"/>
          </w:tcPr>
          <w:p w14:paraId="30A05572" w14:textId="77777777" w:rsidR="00BC377F" w:rsidRPr="00900970" w:rsidRDefault="00BC377F" w:rsidP="00D41ECF">
            <w:pPr>
              <w:pStyle w:val="TAL"/>
              <w:rPr>
                <w:sz w:val="16"/>
              </w:rPr>
            </w:pPr>
            <w:r>
              <w:rPr>
                <w:sz w:val="16"/>
              </w:rPr>
              <w:t>Rel-18</w:t>
            </w:r>
          </w:p>
        </w:tc>
        <w:tc>
          <w:tcPr>
            <w:tcW w:w="0" w:type="auto"/>
          </w:tcPr>
          <w:p w14:paraId="11FACB63" w14:textId="77777777" w:rsidR="00BC377F" w:rsidRPr="00900970" w:rsidRDefault="00BC377F" w:rsidP="00D41ECF">
            <w:pPr>
              <w:pStyle w:val="TAL"/>
              <w:rPr>
                <w:sz w:val="16"/>
              </w:rPr>
            </w:pPr>
            <w:r>
              <w:rPr>
                <w:sz w:val="16"/>
              </w:rPr>
              <w:t>F</w:t>
            </w:r>
          </w:p>
        </w:tc>
        <w:tc>
          <w:tcPr>
            <w:tcW w:w="0" w:type="auto"/>
          </w:tcPr>
          <w:p w14:paraId="5D5947B1" w14:textId="77777777" w:rsidR="00BC377F" w:rsidRPr="00900970" w:rsidRDefault="00BC377F" w:rsidP="00D41ECF">
            <w:pPr>
              <w:pStyle w:val="TAL"/>
              <w:rPr>
                <w:sz w:val="16"/>
              </w:rPr>
            </w:pPr>
            <w:r>
              <w:rPr>
                <w:sz w:val="16"/>
              </w:rPr>
              <w:t>NR_RF_FR2_req_enh2-UEConTest</w:t>
            </w:r>
          </w:p>
        </w:tc>
        <w:tc>
          <w:tcPr>
            <w:tcW w:w="0" w:type="auto"/>
          </w:tcPr>
          <w:p w14:paraId="45202A04" w14:textId="77777777" w:rsidR="00BC377F" w:rsidRPr="00900970" w:rsidRDefault="00BC377F" w:rsidP="00D41ECF">
            <w:pPr>
              <w:pStyle w:val="TAL"/>
              <w:rPr>
                <w:sz w:val="16"/>
              </w:rPr>
            </w:pPr>
            <w:r>
              <w:rPr>
                <w:sz w:val="16"/>
              </w:rPr>
              <w:t>agreed</w:t>
            </w:r>
          </w:p>
        </w:tc>
      </w:tr>
      <w:tr w:rsidR="00BC377F" w14:paraId="5EC4258A" w14:textId="77777777" w:rsidTr="00D41ECF">
        <w:tc>
          <w:tcPr>
            <w:tcW w:w="0" w:type="auto"/>
          </w:tcPr>
          <w:p w14:paraId="49ABCBC7" w14:textId="77777777" w:rsidR="00BC377F" w:rsidRPr="00900970" w:rsidRDefault="00BC377F" w:rsidP="00D41ECF">
            <w:pPr>
              <w:pStyle w:val="TAL"/>
              <w:rPr>
                <w:sz w:val="16"/>
              </w:rPr>
            </w:pPr>
            <w:r>
              <w:rPr>
                <w:sz w:val="16"/>
              </w:rPr>
              <w:t>R5-241406</w:t>
            </w:r>
          </w:p>
        </w:tc>
        <w:tc>
          <w:tcPr>
            <w:tcW w:w="0" w:type="auto"/>
          </w:tcPr>
          <w:p w14:paraId="5EB58069" w14:textId="77777777" w:rsidR="00BC377F" w:rsidRPr="00900970" w:rsidRDefault="00BC377F" w:rsidP="00D41ECF">
            <w:pPr>
              <w:pStyle w:val="TAL"/>
              <w:rPr>
                <w:sz w:val="16"/>
              </w:rPr>
            </w:pPr>
            <w:r>
              <w:rPr>
                <w:sz w:val="16"/>
              </w:rPr>
              <w:t>Updates to UE Maximum Output Power - EIRP with UL Gaps test case</w:t>
            </w:r>
          </w:p>
        </w:tc>
        <w:tc>
          <w:tcPr>
            <w:tcW w:w="0" w:type="auto"/>
          </w:tcPr>
          <w:p w14:paraId="740C244B" w14:textId="77777777" w:rsidR="00BC377F" w:rsidRPr="00900970" w:rsidRDefault="00BC377F" w:rsidP="00D41ECF">
            <w:pPr>
              <w:pStyle w:val="TAL"/>
              <w:rPr>
                <w:sz w:val="16"/>
              </w:rPr>
            </w:pPr>
            <w:r>
              <w:rPr>
                <w:sz w:val="16"/>
              </w:rPr>
              <w:t>Keysight Technologies UK Ltd, Apple Inc</w:t>
            </w:r>
          </w:p>
        </w:tc>
        <w:tc>
          <w:tcPr>
            <w:tcW w:w="0" w:type="auto"/>
          </w:tcPr>
          <w:p w14:paraId="10D93D85" w14:textId="77777777" w:rsidR="00BC377F" w:rsidRPr="00900970" w:rsidRDefault="00BC377F" w:rsidP="00D41ECF">
            <w:pPr>
              <w:pStyle w:val="TAL"/>
              <w:rPr>
                <w:sz w:val="16"/>
              </w:rPr>
            </w:pPr>
            <w:r>
              <w:rPr>
                <w:sz w:val="16"/>
              </w:rPr>
              <w:t>38.521-2</w:t>
            </w:r>
          </w:p>
        </w:tc>
        <w:tc>
          <w:tcPr>
            <w:tcW w:w="0" w:type="auto"/>
          </w:tcPr>
          <w:p w14:paraId="7919DCEC" w14:textId="77777777" w:rsidR="00BC377F" w:rsidRPr="00900970" w:rsidRDefault="00BC377F" w:rsidP="00D41ECF">
            <w:pPr>
              <w:pStyle w:val="TAL"/>
              <w:rPr>
                <w:sz w:val="16"/>
              </w:rPr>
            </w:pPr>
            <w:r>
              <w:rPr>
                <w:sz w:val="16"/>
              </w:rPr>
              <w:t>1034</w:t>
            </w:r>
          </w:p>
        </w:tc>
        <w:tc>
          <w:tcPr>
            <w:tcW w:w="0" w:type="auto"/>
          </w:tcPr>
          <w:p w14:paraId="703D401E" w14:textId="77777777" w:rsidR="00BC377F" w:rsidRPr="00900970" w:rsidRDefault="00BC377F" w:rsidP="00D41ECF">
            <w:pPr>
              <w:pStyle w:val="TAR"/>
              <w:rPr>
                <w:sz w:val="16"/>
              </w:rPr>
            </w:pPr>
            <w:r>
              <w:rPr>
                <w:sz w:val="16"/>
              </w:rPr>
              <w:t>-</w:t>
            </w:r>
          </w:p>
        </w:tc>
        <w:tc>
          <w:tcPr>
            <w:tcW w:w="0" w:type="auto"/>
          </w:tcPr>
          <w:p w14:paraId="78D1BECC" w14:textId="77777777" w:rsidR="00BC377F" w:rsidRPr="00900970" w:rsidRDefault="00BC377F" w:rsidP="00D41ECF">
            <w:pPr>
              <w:pStyle w:val="TAL"/>
              <w:rPr>
                <w:sz w:val="16"/>
              </w:rPr>
            </w:pPr>
            <w:r>
              <w:rPr>
                <w:sz w:val="16"/>
              </w:rPr>
              <w:t>Rel-18</w:t>
            </w:r>
          </w:p>
        </w:tc>
        <w:tc>
          <w:tcPr>
            <w:tcW w:w="0" w:type="auto"/>
          </w:tcPr>
          <w:p w14:paraId="21919AB6" w14:textId="77777777" w:rsidR="00BC377F" w:rsidRPr="00900970" w:rsidRDefault="00BC377F" w:rsidP="00D41ECF">
            <w:pPr>
              <w:pStyle w:val="TAL"/>
              <w:rPr>
                <w:sz w:val="16"/>
              </w:rPr>
            </w:pPr>
            <w:r>
              <w:rPr>
                <w:sz w:val="16"/>
              </w:rPr>
              <w:t>F</w:t>
            </w:r>
          </w:p>
        </w:tc>
        <w:tc>
          <w:tcPr>
            <w:tcW w:w="0" w:type="auto"/>
          </w:tcPr>
          <w:p w14:paraId="69E902AB" w14:textId="77777777" w:rsidR="00BC377F" w:rsidRPr="00900970" w:rsidRDefault="00BC377F" w:rsidP="00D41ECF">
            <w:pPr>
              <w:pStyle w:val="TAL"/>
              <w:rPr>
                <w:sz w:val="16"/>
              </w:rPr>
            </w:pPr>
            <w:r>
              <w:rPr>
                <w:sz w:val="16"/>
              </w:rPr>
              <w:t>NR_RF_FR2_req_enh2-UEConTest</w:t>
            </w:r>
          </w:p>
        </w:tc>
        <w:tc>
          <w:tcPr>
            <w:tcW w:w="0" w:type="auto"/>
          </w:tcPr>
          <w:p w14:paraId="2B18500F" w14:textId="77777777" w:rsidR="00BC377F" w:rsidRPr="00900970" w:rsidRDefault="00BC377F" w:rsidP="00D41ECF">
            <w:pPr>
              <w:pStyle w:val="TAL"/>
              <w:rPr>
                <w:sz w:val="16"/>
              </w:rPr>
            </w:pPr>
            <w:r>
              <w:rPr>
                <w:sz w:val="16"/>
              </w:rPr>
              <w:t>revised</w:t>
            </w:r>
          </w:p>
        </w:tc>
      </w:tr>
      <w:tr w:rsidR="00BC377F" w14:paraId="7AC4B112" w14:textId="77777777" w:rsidTr="00D41ECF">
        <w:tc>
          <w:tcPr>
            <w:tcW w:w="0" w:type="auto"/>
          </w:tcPr>
          <w:p w14:paraId="25E11406" w14:textId="77777777" w:rsidR="00BC377F" w:rsidRPr="00900970" w:rsidRDefault="00BC377F" w:rsidP="00D41ECF">
            <w:pPr>
              <w:pStyle w:val="TAL"/>
              <w:rPr>
                <w:sz w:val="16"/>
              </w:rPr>
            </w:pPr>
            <w:r>
              <w:rPr>
                <w:sz w:val="16"/>
              </w:rPr>
              <w:t>R5-242025</w:t>
            </w:r>
          </w:p>
        </w:tc>
        <w:tc>
          <w:tcPr>
            <w:tcW w:w="0" w:type="auto"/>
          </w:tcPr>
          <w:p w14:paraId="46C9EB71" w14:textId="77777777" w:rsidR="00BC377F" w:rsidRPr="00900970" w:rsidRDefault="00BC377F" w:rsidP="00D41ECF">
            <w:pPr>
              <w:pStyle w:val="TAL"/>
              <w:rPr>
                <w:sz w:val="16"/>
              </w:rPr>
            </w:pPr>
            <w:r>
              <w:rPr>
                <w:sz w:val="16"/>
              </w:rPr>
              <w:t>Updates to UE Maximum Output Power - EIRP with UL Gaps test case</w:t>
            </w:r>
          </w:p>
        </w:tc>
        <w:tc>
          <w:tcPr>
            <w:tcW w:w="0" w:type="auto"/>
          </w:tcPr>
          <w:p w14:paraId="4B5A2FE8" w14:textId="77777777" w:rsidR="00BC377F" w:rsidRPr="00900970" w:rsidRDefault="00BC377F" w:rsidP="00D41ECF">
            <w:pPr>
              <w:pStyle w:val="TAL"/>
              <w:rPr>
                <w:sz w:val="16"/>
              </w:rPr>
            </w:pPr>
            <w:r>
              <w:rPr>
                <w:sz w:val="16"/>
              </w:rPr>
              <w:t>Keysight Technologies UK Ltd, Apple Inc</w:t>
            </w:r>
          </w:p>
        </w:tc>
        <w:tc>
          <w:tcPr>
            <w:tcW w:w="0" w:type="auto"/>
          </w:tcPr>
          <w:p w14:paraId="5DECB9A9" w14:textId="77777777" w:rsidR="00BC377F" w:rsidRPr="00900970" w:rsidRDefault="00BC377F" w:rsidP="00D41ECF">
            <w:pPr>
              <w:pStyle w:val="TAL"/>
              <w:rPr>
                <w:sz w:val="16"/>
              </w:rPr>
            </w:pPr>
            <w:r>
              <w:rPr>
                <w:sz w:val="16"/>
              </w:rPr>
              <w:t>38.521-2</w:t>
            </w:r>
          </w:p>
        </w:tc>
        <w:tc>
          <w:tcPr>
            <w:tcW w:w="0" w:type="auto"/>
          </w:tcPr>
          <w:p w14:paraId="5D9B7530" w14:textId="77777777" w:rsidR="00BC377F" w:rsidRPr="00900970" w:rsidRDefault="00BC377F" w:rsidP="00D41ECF">
            <w:pPr>
              <w:pStyle w:val="TAL"/>
              <w:rPr>
                <w:sz w:val="16"/>
              </w:rPr>
            </w:pPr>
            <w:r>
              <w:rPr>
                <w:sz w:val="16"/>
              </w:rPr>
              <w:t>1034</w:t>
            </w:r>
          </w:p>
        </w:tc>
        <w:tc>
          <w:tcPr>
            <w:tcW w:w="0" w:type="auto"/>
          </w:tcPr>
          <w:p w14:paraId="2FEBA8C0" w14:textId="77777777" w:rsidR="00BC377F" w:rsidRPr="00900970" w:rsidRDefault="00BC377F" w:rsidP="00D41ECF">
            <w:pPr>
              <w:pStyle w:val="TAR"/>
              <w:rPr>
                <w:sz w:val="16"/>
              </w:rPr>
            </w:pPr>
            <w:r>
              <w:rPr>
                <w:sz w:val="16"/>
              </w:rPr>
              <w:t>1</w:t>
            </w:r>
          </w:p>
        </w:tc>
        <w:tc>
          <w:tcPr>
            <w:tcW w:w="0" w:type="auto"/>
          </w:tcPr>
          <w:p w14:paraId="7EB5A051" w14:textId="77777777" w:rsidR="00BC377F" w:rsidRPr="00900970" w:rsidRDefault="00BC377F" w:rsidP="00D41ECF">
            <w:pPr>
              <w:pStyle w:val="TAL"/>
              <w:rPr>
                <w:sz w:val="16"/>
              </w:rPr>
            </w:pPr>
            <w:r>
              <w:rPr>
                <w:sz w:val="16"/>
              </w:rPr>
              <w:t>Rel-18</w:t>
            </w:r>
          </w:p>
        </w:tc>
        <w:tc>
          <w:tcPr>
            <w:tcW w:w="0" w:type="auto"/>
          </w:tcPr>
          <w:p w14:paraId="18D44A13" w14:textId="77777777" w:rsidR="00BC377F" w:rsidRPr="00900970" w:rsidRDefault="00BC377F" w:rsidP="00D41ECF">
            <w:pPr>
              <w:pStyle w:val="TAL"/>
              <w:rPr>
                <w:sz w:val="16"/>
              </w:rPr>
            </w:pPr>
            <w:r>
              <w:rPr>
                <w:sz w:val="16"/>
              </w:rPr>
              <w:t>F</w:t>
            </w:r>
          </w:p>
        </w:tc>
        <w:tc>
          <w:tcPr>
            <w:tcW w:w="0" w:type="auto"/>
          </w:tcPr>
          <w:p w14:paraId="232A7E1D" w14:textId="77777777" w:rsidR="00BC377F" w:rsidRPr="00900970" w:rsidRDefault="00BC377F" w:rsidP="00D41ECF">
            <w:pPr>
              <w:pStyle w:val="TAL"/>
              <w:rPr>
                <w:sz w:val="16"/>
              </w:rPr>
            </w:pPr>
            <w:r>
              <w:rPr>
                <w:sz w:val="16"/>
              </w:rPr>
              <w:t>NR_RF_FR2_req_enh2-UEConTest</w:t>
            </w:r>
          </w:p>
        </w:tc>
        <w:tc>
          <w:tcPr>
            <w:tcW w:w="0" w:type="auto"/>
          </w:tcPr>
          <w:p w14:paraId="3034F5C1" w14:textId="77777777" w:rsidR="00BC377F" w:rsidRPr="00900970" w:rsidRDefault="00BC377F" w:rsidP="00D41ECF">
            <w:pPr>
              <w:pStyle w:val="TAL"/>
              <w:rPr>
                <w:sz w:val="16"/>
              </w:rPr>
            </w:pPr>
            <w:r>
              <w:rPr>
                <w:sz w:val="16"/>
              </w:rPr>
              <w:t>agreed</w:t>
            </w:r>
          </w:p>
        </w:tc>
      </w:tr>
      <w:tr w:rsidR="00BC377F" w14:paraId="0B05A2C6" w14:textId="77777777" w:rsidTr="00D41ECF">
        <w:tc>
          <w:tcPr>
            <w:tcW w:w="0" w:type="auto"/>
          </w:tcPr>
          <w:p w14:paraId="66C9F613" w14:textId="77777777" w:rsidR="00BC377F" w:rsidRPr="00900970" w:rsidRDefault="00BC377F" w:rsidP="00D41ECF">
            <w:pPr>
              <w:pStyle w:val="TAL"/>
              <w:rPr>
                <w:sz w:val="16"/>
              </w:rPr>
            </w:pPr>
            <w:r>
              <w:rPr>
                <w:sz w:val="16"/>
              </w:rPr>
              <w:t>R5-241429</w:t>
            </w:r>
          </w:p>
        </w:tc>
        <w:tc>
          <w:tcPr>
            <w:tcW w:w="0" w:type="auto"/>
          </w:tcPr>
          <w:p w14:paraId="6CF21E87" w14:textId="77777777" w:rsidR="00BC377F" w:rsidRPr="00900970" w:rsidRDefault="00BC377F" w:rsidP="00D41ECF">
            <w:pPr>
              <w:pStyle w:val="TAL"/>
              <w:rPr>
                <w:sz w:val="16"/>
              </w:rPr>
            </w:pPr>
            <w:r>
              <w:rPr>
                <w:sz w:val="16"/>
              </w:rPr>
              <w:t>Update to FR2 Tx Power test with UL-Gaps</w:t>
            </w:r>
          </w:p>
        </w:tc>
        <w:tc>
          <w:tcPr>
            <w:tcW w:w="0" w:type="auto"/>
          </w:tcPr>
          <w:p w14:paraId="1F8A02E7" w14:textId="77777777" w:rsidR="00BC377F" w:rsidRPr="00900970" w:rsidRDefault="00BC377F" w:rsidP="00D41ECF">
            <w:pPr>
              <w:pStyle w:val="TAL"/>
              <w:rPr>
                <w:sz w:val="16"/>
              </w:rPr>
            </w:pPr>
            <w:r>
              <w:rPr>
                <w:sz w:val="16"/>
              </w:rPr>
              <w:t>Apple Benelux B.V.</w:t>
            </w:r>
          </w:p>
        </w:tc>
        <w:tc>
          <w:tcPr>
            <w:tcW w:w="0" w:type="auto"/>
          </w:tcPr>
          <w:p w14:paraId="0C9E1417" w14:textId="77777777" w:rsidR="00BC377F" w:rsidRPr="00900970" w:rsidRDefault="00BC377F" w:rsidP="00D41ECF">
            <w:pPr>
              <w:pStyle w:val="TAL"/>
              <w:rPr>
                <w:sz w:val="16"/>
              </w:rPr>
            </w:pPr>
            <w:r>
              <w:rPr>
                <w:sz w:val="16"/>
              </w:rPr>
              <w:t>38.521-2</w:t>
            </w:r>
          </w:p>
        </w:tc>
        <w:tc>
          <w:tcPr>
            <w:tcW w:w="0" w:type="auto"/>
          </w:tcPr>
          <w:p w14:paraId="2775645D" w14:textId="77777777" w:rsidR="00BC377F" w:rsidRPr="00900970" w:rsidRDefault="00BC377F" w:rsidP="00D41ECF">
            <w:pPr>
              <w:pStyle w:val="TAL"/>
              <w:rPr>
                <w:sz w:val="16"/>
              </w:rPr>
            </w:pPr>
            <w:r>
              <w:rPr>
                <w:sz w:val="16"/>
              </w:rPr>
              <w:t>1035</w:t>
            </w:r>
          </w:p>
        </w:tc>
        <w:tc>
          <w:tcPr>
            <w:tcW w:w="0" w:type="auto"/>
          </w:tcPr>
          <w:p w14:paraId="5D980B7D" w14:textId="77777777" w:rsidR="00BC377F" w:rsidRPr="00900970" w:rsidRDefault="00BC377F" w:rsidP="00D41ECF">
            <w:pPr>
              <w:pStyle w:val="TAR"/>
              <w:rPr>
                <w:sz w:val="16"/>
              </w:rPr>
            </w:pPr>
            <w:r>
              <w:rPr>
                <w:sz w:val="16"/>
              </w:rPr>
              <w:t>-</w:t>
            </w:r>
          </w:p>
        </w:tc>
        <w:tc>
          <w:tcPr>
            <w:tcW w:w="0" w:type="auto"/>
          </w:tcPr>
          <w:p w14:paraId="2CFDB418" w14:textId="77777777" w:rsidR="00BC377F" w:rsidRPr="00900970" w:rsidRDefault="00BC377F" w:rsidP="00D41ECF">
            <w:pPr>
              <w:pStyle w:val="TAL"/>
              <w:rPr>
                <w:sz w:val="16"/>
              </w:rPr>
            </w:pPr>
            <w:r>
              <w:rPr>
                <w:sz w:val="16"/>
              </w:rPr>
              <w:t>Rel-18</w:t>
            </w:r>
          </w:p>
        </w:tc>
        <w:tc>
          <w:tcPr>
            <w:tcW w:w="0" w:type="auto"/>
          </w:tcPr>
          <w:p w14:paraId="1BF2D5F6" w14:textId="77777777" w:rsidR="00BC377F" w:rsidRPr="00900970" w:rsidRDefault="00BC377F" w:rsidP="00D41ECF">
            <w:pPr>
              <w:pStyle w:val="TAL"/>
              <w:rPr>
                <w:sz w:val="16"/>
              </w:rPr>
            </w:pPr>
            <w:r>
              <w:rPr>
                <w:sz w:val="16"/>
              </w:rPr>
              <w:t>F</w:t>
            </w:r>
          </w:p>
        </w:tc>
        <w:tc>
          <w:tcPr>
            <w:tcW w:w="0" w:type="auto"/>
          </w:tcPr>
          <w:p w14:paraId="4E06FEA8" w14:textId="77777777" w:rsidR="00BC377F" w:rsidRPr="00900970" w:rsidRDefault="00BC377F" w:rsidP="00D41ECF">
            <w:pPr>
              <w:pStyle w:val="TAL"/>
              <w:rPr>
                <w:sz w:val="16"/>
              </w:rPr>
            </w:pPr>
            <w:r>
              <w:rPr>
                <w:sz w:val="16"/>
              </w:rPr>
              <w:t>NR_RF_FR2_req_enh2-UEConTest</w:t>
            </w:r>
          </w:p>
        </w:tc>
        <w:tc>
          <w:tcPr>
            <w:tcW w:w="0" w:type="auto"/>
          </w:tcPr>
          <w:p w14:paraId="7D644706" w14:textId="77777777" w:rsidR="00BC377F" w:rsidRPr="00900970" w:rsidRDefault="00BC377F" w:rsidP="00D41ECF">
            <w:pPr>
              <w:pStyle w:val="TAL"/>
              <w:rPr>
                <w:sz w:val="16"/>
              </w:rPr>
            </w:pPr>
            <w:r>
              <w:rPr>
                <w:sz w:val="16"/>
              </w:rPr>
              <w:t>revised</w:t>
            </w:r>
          </w:p>
        </w:tc>
      </w:tr>
      <w:tr w:rsidR="00BC377F" w14:paraId="5A55E9FA" w14:textId="77777777" w:rsidTr="00D41ECF">
        <w:tc>
          <w:tcPr>
            <w:tcW w:w="0" w:type="auto"/>
          </w:tcPr>
          <w:p w14:paraId="7242477D" w14:textId="77777777" w:rsidR="00BC377F" w:rsidRPr="00900970" w:rsidRDefault="00BC377F" w:rsidP="00D41ECF">
            <w:pPr>
              <w:pStyle w:val="TAL"/>
              <w:rPr>
                <w:sz w:val="16"/>
              </w:rPr>
            </w:pPr>
            <w:r>
              <w:rPr>
                <w:sz w:val="16"/>
              </w:rPr>
              <w:t>R5-241966</w:t>
            </w:r>
          </w:p>
        </w:tc>
        <w:tc>
          <w:tcPr>
            <w:tcW w:w="0" w:type="auto"/>
          </w:tcPr>
          <w:p w14:paraId="73BD8423" w14:textId="77777777" w:rsidR="00BC377F" w:rsidRPr="00900970" w:rsidRDefault="00BC377F" w:rsidP="00D41ECF">
            <w:pPr>
              <w:pStyle w:val="TAL"/>
              <w:rPr>
                <w:sz w:val="16"/>
              </w:rPr>
            </w:pPr>
            <w:r>
              <w:rPr>
                <w:sz w:val="16"/>
              </w:rPr>
              <w:t>Update to FR2 Tx Power test with UL-Gaps</w:t>
            </w:r>
          </w:p>
        </w:tc>
        <w:tc>
          <w:tcPr>
            <w:tcW w:w="0" w:type="auto"/>
          </w:tcPr>
          <w:p w14:paraId="48832B20" w14:textId="77777777" w:rsidR="00BC377F" w:rsidRPr="00900970" w:rsidRDefault="00BC377F" w:rsidP="00D41ECF">
            <w:pPr>
              <w:pStyle w:val="TAL"/>
              <w:rPr>
                <w:sz w:val="16"/>
              </w:rPr>
            </w:pPr>
            <w:r>
              <w:rPr>
                <w:sz w:val="16"/>
              </w:rPr>
              <w:t>Apple Benelux B.V.</w:t>
            </w:r>
          </w:p>
        </w:tc>
        <w:tc>
          <w:tcPr>
            <w:tcW w:w="0" w:type="auto"/>
          </w:tcPr>
          <w:p w14:paraId="6B1A4091" w14:textId="77777777" w:rsidR="00BC377F" w:rsidRPr="00900970" w:rsidRDefault="00BC377F" w:rsidP="00D41ECF">
            <w:pPr>
              <w:pStyle w:val="TAL"/>
              <w:rPr>
                <w:sz w:val="16"/>
              </w:rPr>
            </w:pPr>
            <w:r>
              <w:rPr>
                <w:sz w:val="16"/>
              </w:rPr>
              <w:t>38.521-2</w:t>
            </w:r>
          </w:p>
        </w:tc>
        <w:tc>
          <w:tcPr>
            <w:tcW w:w="0" w:type="auto"/>
          </w:tcPr>
          <w:p w14:paraId="692BE1A0" w14:textId="77777777" w:rsidR="00BC377F" w:rsidRPr="00900970" w:rsidRDefault="00BC377F" w:rsidP="00D41ECF">
            <w:pPr>
              <w:pStyle w:val="TAL"/>
              <w:rPr>
                <w:sz w:val="16"/>
              </w:rPr>
            </w:pPr>
            <w:r>
              <w:rPr>
                <w:sz w:val="16"/>
              </w:rPr>
              <w:t>1035</w:t>
            </w:r>
          </w:p>
        </w:tc>
        <w:tc>
          <w:tcPr>
            <w:tcW w:w="0" w:type="auto"/>
          </w:tcPr>
          <w:p w14:paraId="537BA724" w14:textId="77777777" w:rsidR="00BC377F" w:rsidRPr="00900970" w:rsidRDefault="00BC377F" w:rsidP="00D41ECF">
            <w:pPr>
              <w:pStyle w:val="TAR"/>
              <w:rPr>
                <w:sz w:val="16"/>
              </w:rPr>
            </w:pPr>
            <w:r>
              <w:rPr>
                <w:sz w:val="16"/>
              </w:rPr>
              <w:t>1</w:t>
            </w:r>
          </w:p>
        </w:tc>
        <w:tc>
          <w:tcPr>
            <w:tcW w:w="0" w:type="auto"/>
          </w:tcPr>
          <w:p w14:paraId="49C7FF1F" w14:textId="77777777" w:rsidR="00BC377F" w:rsidRPr="00900970" w:rsidRDefault="00BC377F" w:rsidP="00D41ECF">
            <w:pPr>
              <w:pStyle w:val="TAL"/>
              <w:rPr>
                <w:sz w:val="16"/>
              </w:rPr>
            </w:pPr>
            <w:r>
              <w:rPr>
                <w:sz w:val="16"/>
              </w:rPr>
              <w:t>Rel-18</w:t>
            </w:r>
          </w:p>
        </w:tc>
        <w:tc>
          <w:tcPr>
            <w:tcW w:w="0" w:type="auto"/>
          </w:tcPr>
          <w:p w14:paraId="18932972" w14:textId="77777777" w:rsidR="00BC377F" w:rsidRPr="00900970" w:rsidRDefault="00BC377F" w:rsidP="00D41ECF">
            <w:pPr>
              <w:pStyle w:val="TAL"/>
              <w:rPr>
                <w:sz w:val="16"/>
              </w:rPr>
            </w:pPr>
            <w:r>
              <w:rPr>
                <w:sz w:val="16"/>
              </w:rPr>
              <w:t>F</w:t>
            </w:r>
          </w:p>
        </w:tc>
        <w:tc>
          <w:tcPr>
            <w:tcW w:w="0" w:type="auto"/>
          </w:tcPr>
          <w:p w14:paraId="60A9C471" w14:textId="77777777" w:rsidR="00BC377F" w:rsidRPr="00900970" w:rsidRDefault="00BC377F" w:rsidP="00D41ECF">
            <w:pPr>
              <w:pStyle w:val="TAL"/>
              <w:rPr>
                <w:sz w:val="16"/>
              </w:rPr>
            </w:pPr>
            <w:r>
              <w:rPr>
                <w:sz w:val="16"/>
              </w:rPr>
              <w:t>NR_RF_FR2_req_enh2-UEConTest</w:t>
            </w:r>
          </w:p>
        </w:tc>
        <w:tc>
          <w:tcPr>
            <w:tcW w:w="0" w:type="auto"/>
          </w:tcPr>
          <w:p w14:paraId="6BE20E92" w14:textId="77777777" w:rsidR="00BC377F" w:rsidRPr="00900970" w:rsidRDefault="00BC377F" w:rsidP="00D41ECF">
            <w:pPr>
              <w:pStyle w:val="TAL"/>
              <w:rPr>
                <w:sz w:val="16"/>
              </w:rPr>
            </w:pPr>
            <w:r>
              <w:rPr>
                <w:sz w:val="16"/>
              </w:rPr>
              <w:t>agreed</w:t>
            </w:r>
          </w:p>
        </w:tc>
      </w:tr>
      <w:tr w:rsidR="00BC377F" w14:paraId="4621620A" w14:textId="77777777" w:rsidTr="00D41ECF">
        <w:tc>
          <w:tcPr>
            <w:tcW w:w="0" w:type="auto"/>
          </w:tcPr>
          <w:p w14:paraId="2CFE0E3D" w14:textId="77777777" w:rsidR="00BC377F" w:rsidRPr="00900970" w:rsidRDefault="00BC377F" w:rsidP="00D41ECF">
            <w:pPr>
              <w:pStyle w:val="TAL"/>
              <w:rPr>
                <w:sz w:val="16"/>
              </w:rPr>
            </w:pPr>
            <w:r>
              <w:rPr>
                <w:sz w:val="16"/>
              </w:rPr>
              <w:t>R5-241430</w:t>
            </w:r>
          </w:p>
        </w:tc>
        <w:tc>
          <w:tcPr>
            <w:tcW w:w="0" w:type="auto"/>
          </w:tcPr>
          <w:p w14:paraId="2974FBA6" w14:textId="77777777" w:rsidR="00BC377F" w:rsidRPr="00900970" w:rsidRDefault="00BC377F" w:rsidP="00D41ECF">
            <w:pPr>
              <w:pStyle w:val="TAL"/>
              <w:rPr>
                <w:sz w:val="16"/>
              </w:rPr>
            </w:pPr>
            <w:r>
              <w:rPr>
                <w:sz w:val="16"/>
              </w:rPr>
              <w:t>Update to FR2 Tx OFF Power test specific to UL-Gaps</w:t>
            </w:r>
          </w:p>
        </w:tc>
        <w:tc>
          <w:tcPr>
            <w:tcW w:w="0" w:type="auto"/>
          </w:tcPr>
          <w:p w14:paraId="07E6DFB5" w14:textId="77777777" w:rsidR="00BC377F" w:rsidRPr="00900970" w:rsidRDefault="00BC377F" w:rsidP="00D41ECF">
            <w:pPr>
              <w:pStyle w:val="TAL"/>
              <w:rPr>
                <w:sz w:val="16"/>
              </w:rPr>
            </w:pPr>
            <w:r>
              <w:rPr>
                <w:sz w:val="16"/>
              </w:rPr>
              <w:t>Apple Benelux B.V.</w:t>
            </w:r>
          </w:p>
        </w:tc>
        <w:tc>
          <w:tcPr>
            <w:tcW w:w="0" w:type="auto"/>
          </w:tcPr>
          <w:p w14:paraId="3F20D269" w14:textId="77777777" w:rsidR="00BC377F" w:rsidRPr="00900970" w:rsidRDefault="00BC377F" w:rsidP="00D41ECF">
            <w:pPr>
              <w:pStyle w:val="TAL"/>
              <w:rPr>
                <w:sz w:val="16"/>
              </w:rPr>
            </w:pPr>
            <w:r>
              <w:rPr>
                <w:sz w:val="16"/>
              </w:rPr>
              <w:t>38.521-2</w:t>
            </w:r>
          </w:p>
        </w:tc>
        <w:tc>
          <w:tcPr>
            <w:tcW w:w="0" w:type="auto"/>
          </w:tcPr>
          <w:p w14:paraId="6934CDB3" w14:textId="77777777" w:rsidR="00BC377F" w:rsidRPr="00900970" w:rsidRDefault="00BC377F" w:rsidP="00D41ECF">
            <w:pPr>
              <w:pStyle w:val="TAL"/>
              <w:rPr>
                <w:sz w:val="16"/>
              </w:rPr>
            </w:pPr>
            <w:r>
              <w:rPr>
                <w:sz w:val="16"/>
              </w:rPr>
              <w:t>1036</w:t>
            </w:r>
          </w:p>
        </w:tc>
        <w:tc>
          <w:tcPr>
            <w:tcW w:w="0" w:type="auto"/>
          </w:tcPr>
          <w:p w14:paraId="29C437C7" w14:textId="77777777" w:rsidR="00BC377F" w:rsidRPr="00900970" w:rsidRDefault="00BC377F" w:rsidP="00D41ECF">
            <w:pPr>
              <w:pStyle w:val="TAR"/>
              <w:rPr>
                <w:sz w:val="16"/>
              </w:rPr>
            </w:pPr>
            <w:r>
              <w:rPr>
                <w:sz w:val="16"/>
              </w:rPr>
              <w:t>-</w:t>
            </w:r>
          </w:p>
        </w:tc>
        <w:tc>
          <w:tcPr>
            <w:tcW w:w="0" w:type="auto"/>
          </w:tcPr>
          <w:p w14:paraId="679C8869" w14:textId="77777777" w:rsidR="00BC377F" w:rsidRPr="00900970" w:rsidRDefault="00BC377F" w:rsidP="00D41ECF">
            <w:pPr>
              <w:pStyle w:val="TAL"/>
              <w:rPr>
                <w:sz w:val="16"/>
              </w:rPr>
            </w:pPr>
            <w:r>
              <w:rPr>
                <w:sz w:val="16"/>
              </w:rPr>
              <w:t>Rel-18</w:t>
            </w:r>
          </w:p>
        </w:tc>
        <w:tc>
          <w:tcPr>
            <w:tcW w:w="0" w:type="auto"/>
          </w:tcPr>
          <w:p w14:paraId="7B2A0A0B" w14:textId="77777777" w:rsidR="00BC377F" w:rsidRPr="00900970" w:rsidRDefault="00BC377F" w:rsidP="00D41ECF">
            <w:pPr>
              <w:pStyle w:val="TAL"/>
              <w:rPr>
                <w:sz w:val="16"/>
              </w:rPr>
            </w:pPr>
            <w:r>
              <w:rPr>
                <w:sz w:val="16"/>
              </w:rPr>
              <w:t>F</w:t>
            </w:r>
          </w:p>
        </w:tc>
        <w:tc>
          <w:tcPr>
            <w:tcW w:w="0" w:type="auto"/>
          </w:tcPr>
          <w:p w14:paraId="16D04966" w14:textId="77777777" w:rsidR="00BC377F" w:rsidRPr="00900970" w:rsidRDefault="00BC377F" w:rsidP="00D41ECF">
            <w:pPr>
              <w:pStyle w:val="TAL"/>
              <w:rPr>
                <w:sz w:val="16"/>
              </w:rPr>
            </w:pPr>
            <w:r>
              <w:rPr>
                <w:sz w:val="16"/>
              </w:rPr>
              <w:t>NR_RF_FR2_req_enh2-UEConTest</w:t>
            </w:r>
          </w:p>
        </w:tc>
        <w:tc>
          <w:tcPr>
            <w:tcW w:w="0" w:type="auto"/>
          </w:tcPr>
          <w:p w14:paraId="4F9C9C34" w14:textId="77777777" w:rsidR="00BC377F" w:rsidRPr="00900970" w:rsidRDefault="00BC377F" w:rsidP="00D41ECF">
            <w:pPr>
              <w:pStyle w:val="TAL"/>
              <w:rPr>
                <w:sz w:val="16"/>
              </w:rPr>
            </w:pPr>
            <w:r>
              <w:rPr>
                <w:sz w:val="16"/>
              </w:rPr>
              <w:t>agreed</w:t>
            </w:r>
          </w:p>
        </w:tc>
      </w:tr>
      <w:tr w:rsidR="00BC377F" w14:paraId="52BEA373" w14:textId="77777777" w:rsidTr="00D41ECF">
        <w:tc>
          <w:tcPr>
            <w:tcW w:w="0" w:type="auto"/>
          </w:tcPr>
          <w:p w14:paraId="09BAE9BC" w14:textId="77777777" w:rsidR="00BC377F" w:rsidRPr="00900970" w:rsidRDefault="00BC377F" w:rsidP="00D41ECF">
            <w:pPr>
              <w:pStyle w:val="TAL"/>
              <w:rPr>
                <w:sz w:val="16"/>
              </w:rPr>
            </w:pPr>
            <w:r>
              <w:rPr>
                <w:sz w:val="16"/>
              </w:rPr>
              <w:lastRenderedPageBreak/>
              <w:t>R5-241431</w:t>
            </w:r>
          </w:p>
        </w:tc>
        <w:tc>
          <w:tcPr>
            <w:tcW w:w="0" w:type="auto"/>
          </w:tcPr>
          <w:p w14:paraId="62A58B70" w14:textId="77777777" w:rsidR="00BC377F" w:rsidRPr="00900970" w:rsidRDefault="00BC377F" w:rsidP="00D41ECF">
            <w:pPr>
              <w:pStyle w:val="TAL"/>
              <w:rPr>
                <w:sz w:val="16"/>
              </w:rPr>
            </w:pPr>
            <w:r>
              <w:rPr>
                <w:sz w:val="16"/>
              </w:rPr>
              <w:t>Updates to FR2 ACS test</w:t>
            </w:r>
          </w:p>
        </w:tc>
        <w:tc>
          <w:tcPr>
            <w:tcW w:w="0" w:type="auto"/>
          </w:tcPr>
          <w:p w14:paraId="03E34618" w14:textId="77777777" w:rsidR="00BC377F" w:rsidRPr="00900970" w:rsidRDefault="00BC377F" w:rsidP="00D41ECF">
            <w:pPr>
              <w:pStyle w:val="TAL"/>
              <w:rPr>
                <w:sz w:val="16"/>
              </w:rPr>
            </w:pPr>
            <w:r>
              <w:rPr>
                <w:sz w:val="16"/>
              </w:rPr>
              <w:t>Apple Benelux B.V.</w:t>
            </w:r>
          </w:p>
        </w:tc>
        <w:tc>
          <w:tcPr>
            <w:tcW w:w="0" w:type="auto"/>
          </w:tcPr>
          <w:p w14:paraId="4104CA9B" w14:textId="77777777" w:rsidR="00BC377F" w:rsidRPr="00900970" w:rsidRDefault="00BC377F" w:rsidP="00D41ECF">
            <w:pPr>
              <w:pStyle w:val="TAL"/>
              <w:rPr>
                <w:sz w:val="16"/>
              </w:rPr>
            </w:pPr>
            <w:r>
              <w:rPr>
                <w:sz w:val="16"/>
              </w:rPr>
              <w:t>38.521-2</w:t>
            </w:r>
          </w:p>
        </w:tc>
        <w:tc>
          <w:tcPr>
            <w:tcW w:w="0" w:type="auto"/>
          </w:tcPr>
          <w:p w14:paraId="6FDD6583" w14:textId="77777777" w:rsidR="00BC377F" w:rsidRPr="00900970" w:rsidRDefault="00BC377F" w:rsidP="00D41ECF">
            <w:pPr>
              <w:pStyle w:val="TAL"/>
              <w:rPr>
                <w:sz w:val="16"/>
              </w:rPr>
            </w:pPr>
            <w:r>
              <w:rPr>
                <w:sz w:val="16"/>
              </w:rPr>
              <w:t>1037</w:t>
            </w:r>
          </w:p>
        </w:tc>
        <w:tc>
          <w:tcPr>
            <w:tcW w:w="0" w:type="auto"/>
          </w:tcPr>
          <w:p w14:paraId="1B8C3E30" w14:textId="77777777" w:rsidR="00BC377F" w:rsidRPr="00900970" w:rsidRDefault="00BC377F" w:rsidP="00D41ECF">
            <w:pPr>
              <w:pStyle w:val="TAR"/>
              <w:rPr>
                <w:sz w:val="16"/>
              </w:rPr>
            </w:pPr>
            <w:r>
              <w:rPr>
                <w:sz w:val="16"/>
              </w:rPr>
              <w:t>-</w:t>
            </w:r>
          </w:p>
        </w:tc>
        <w:tc>
          <w:tcPr>
            <w:tcW w:w="0" w:type="auto"/>
          </w:tcPr>
          <w:p w14:paraId="6E3A8AFB" w14:textId="77777777" w:rsidR="00BC377F" w:rsidRPr="00900970" w:rsidRDefault="00BC377F" w:rsidP="00D41ECF">
            <w:pPr>
              <w:pStyle w:val="TAL"/>
              <w:rPr>
                <w:sz w:val="16"/>
              </w:rPr>
            </w:pPr>
            <w:r>
              <w:rPr>
                <w:sz w:val="16"/>
              </w:rPr>
              <w:t>Rel-18</w:t>
            </w:r>
          </w:p>
        </w:tc>
        <w:tc>
          <w:tcPr>
            <w:tcW w:w="0" w:type="auto"/>
          </w:tcPr>
          <w:p w14:paraId="56F2AD54" w14:textId="77777777" w:rsidR="00BC377F" w:rsidRPr="00900970" w:rsidRDefault="00BC377F" w:rsidP="00D41ECF">
            <w:pPr>
              <w:pStyle w:val="TAL"/>
              <w:rPr>
                <w:sz w:val="16"/>
              </w:rPr>
            </w:pPr>
            <w:r>
              <w:rPr>
                <w:sz w:val="16"/>
              </w:rPr>
              <w:t>F</w:t>
            </w:r>
          </w:p>
        </w:tc>
        <w:tc>
          <w:tcPr>
            <w:tcW w:w="0" w:type="auto"/>
          </w:tcPr>
          <w:p w14:paraId="36F049F4" w14:textId="77777777" w:rsidR="00BC377F" w:rsidRPr="00900970" w:rsidRDefault="00BC377F" w:rsidP="00D41ECF">
            <w:pPr>
              <w:pStyle w:val="TAL"/>
              <w:rPr>
                <w:sz w:val="16"/>
              </w:rPr>
            </w:pPr>
            <w:r>
              <w:rPr>
                <w:sz w:val="16"/>
              </w:rPr>
              <w:t>NR_RF_FR2_req_enh2-UEConTest</w:t>
            </w:r>
          </w:p>
        </w:tc>
        <w:tc>
          <w:tcPr>
            <w:tcW w:w="0" w:type="auto"/>
          </w:tcPr>
          <w:p w14:paraId="3B51F8B2" w14:textId="77777777" w:rsidR="00BC377F" w:rsidRPr="00900970" w:rsidRDefault="00BC377F" w:rsidP="00D41ECF">
            <w:pPr>
              <w:pStyle w:val="TAL"/>
              <w:rPr>
                <w:sz w:val="16"/>
              </w:rPr>
            </w:pPr>
            <w:r>
              <w:rPr>
                <w:sz w:val="16"/>
              </w:rPr>
              <w:t>revised</w:t>
            </w:r>
          </w:p>
        </w:tc>
      </w:tr>
      <w:tr w:rsidR="00BC377F" w14:paraId="56119BBB" w14:textId="77777777" w:rsidTr="00D41ECF">
        <w:tc>
          <w:tcPr>
            <w:tcW w:w="0" w:type="auto"/>
          </w:tcPr>
          <w:p w14:paraId="769143FF" w14:textId="77777777" w:rsidR="00BC377F" w:rsidRPr="00900970" w:rsidRDefault="00BC377F" w:rsidP="00D41ECF">
            <w:pPr>
              <w:pStyle w:val="TAL"/>
              <w:rPr>
                <w:sz w:val="16"/>
              </w:rPr>
            </w:pPr>
            <w:r>
              <w:rPr>
                <w:sz w:val="16"/>
              </w:rPr>
              <w:t>R5-241780</w:t>
            </w:r>
          </w:p>
        </w:tc>
        <w:tc>
          <w:tcPr>
            <w:tcW w:w="0" w:type="auto"/>
          </w:tcPr>
          <w:p w14:paraId="3DEA89F1" w14:textId="77777777" w:rsidR="00BC377F" w:rsidRPr="00900970" w:rsidRDefault="00BC377F" w:rsidP="00D41ECF">
            <w:pPr>
              <w:pStyle w:val="TAL"/>
              <w:rPr>
                <w:sz w:val="16"/>
              </w:rPr>
            </w:pPr>
            <w:r>
              <w:rPr>
                <w:sz w:val="16"/>
              </w:rPr>
              <w:t>Updates to FR2 ACS test</w:t>
            </w:r>
          </w:p>
        </w:tc>
        <w:tc>
          <w:tcPr>
            <w:tcW w:w="0" w:type="auto"/>
          </w:tcPr>
          <w:p w14:paraId="69BAC993" w14:textId="77777777" w:rsidR="00BC377F" w:rsidRPr="00900970" w:rsidRDefault="00BC377F" w:rsidP="00D41ECF">
            <w:pPr>
              <w:pStyle w:val="TAL"/>
              <w:rPr>
                <w:sz w:val="16"/>
              </w:rPr>
            </w:pPr>
            <w:r>
              <w:rPr>
                <w:sz w:val="16"/>
              </w:rPr>
              <w:t>Apple Benelux B.V.</w:t>
            </w:r>
          </w:p>
        </w:tc>
        <w:tc>
          <w:tcPr>
            <w:tcW w:w="0" w:type="auto"/>
          </w:tcPr>
          <w:p w14:paraId="3DD4033D" w14:textId="77777777" w:rsidR="00BC377F" w:rsidRPr="00900970" w:rsidRDefault="00BC377F" w:rsidP="00D41ECF">
            <w:pPr>
              <w:pStyle w:val="TAL"/>
              <w:rPr>
                <w:sz w:val="16"/>
              </w:rPr>
            </w:pPr>
            <w:r>
              <w:rPr>
                <w:sz w:val="16"/>
              </w:rPr>
              <w:t>38.521-2</w:t>
            </w:r>
          </w:p>
        </w:tc>
        <w:tc>
          <w:tcPr>
            <w:tcW w:w="0" w:type="auto"/>
          </w:tcPr>
          <w:p w14:paraId="098D1826" w14:textId="77777777" w:rsidR="00BC377F" w:rsidRPr="00900970" w:rsidRDefault="00BC377F" w:rsidP="00D41ECF">
            <w:pPr>
              <w:pStyle w:val="TAL"/>
              <w:rPr>
                <w:sz w:val="16"/>
              </w:rPr>
            </w:pPr>
            <w:r>
              <w:rPr>
                <w:sz w:val="16"/>
              </w:rPr>
              <w:t>1037</w:t>
            </w:r>
          </w:p>
        </w:tc>
        <w:tc>
          <w:tcPr>
            <w:tcW w:w="0" w:type="auto"/>
          </w:tcPr>
          <w:p w14:paraId="04E42D3E" w14:textId="77777777" w:rsidR="00BC377F" w:rsidRPr="00900970" w:rsidRDefault="00BC377F" w:rsidP="00D41ECF">
            <w:pPr>
              <w:pStyle w:val="TAR"/>
              <w:rPr>
                <w:sz w:val="16"/>
              </w:rPr>
            </w:pPr>
            <w:r>
              <w:rPr>
                <w:sz w:val="16"/>
              </w:rPr>
              <w:t>1</w:t>
            </w:r>
          </w:p>
        </w:tc>
        <w:tc>
          <w:tcPr>
            <w:tcW w:w="0" w:type="auto"/>
          </w:tcPr>
          <w:p w14:paraId="40A86948" w14:textId="77777777" w:rsidR="00BC377F" w:rsidRPr="00900970" w:rsidRDefault="00BC377F" w:rsidP="00D41ECF">
            <w:pPr>
              <w:pStyle w:val="TAL"/>
              <w:rPr>
                <w:sz w:val="16"/>
              </w:rPr>
            </w:pPr>
            <w:r>
              <w:rPr>
                <w:sz w:val="16"/>
              </w:rPr>
              <w:t>Rel-18</w:t>
            </w:r>
          </w:p>
        </w:tc>
        <w:tc>
          <w:tcPr>
            <w:tcW w:w="0" w:type="auto"/>
          </w:tcPr>
          <w:p w14:paraId="17DBCD1E" w14:textId="77777777" w:rsidR="00BC377F" w:rsidRPr="00900970" w:rsidRDefault="00BC377F" w:rsidP="00D41ECF">
            <w:pPr>
              <w:pStyle w:val="TAL"/>
              <w:rPr>
                <w:sz w:val="16"/>
              </w:rPr>
            </w:pPr>
            <w:r>
              <w:rPr>
                <w:sz w:val="16"/>
              </w:rPr>
              <w:t>F</w:t>
            </w:r>
          </w:p>
        </w:tc>
        <w:tc>
          <w:tcPr>
            <w:tcW w:w="0" w:type="auto"/>
          </w:tcPr>
          <w:p w14:paraId="6658C932" w14:textId="77777777" w:rsidR="00BC377F" w:rsidRPr="00900970" w:rsidRDefault="00BC377F" w:rsidP="00D41ECF">
            <w:pPr>
              <w:pStyle w:val="TAL"/>
              <w:rPr>
                <w:sz w:val="16"/>
              </w:rPr>
            </w:pPr>
            <w:r>
              <w:rPr>
                <w:sz w:val="16"/>
              </w:rPr>
              <w:t>NR_RF_FR2_req_enh2-UEConTest</w:t>
            </w:r>
          </w:p>
        </w:tc>
        <w:tc>
          <w:tcPr>
            <w:tcW w:w="0" w:type="auto"/>
          </w:tcPr>
          <w:p w14:paraId="772B6012" w14:textId="77777777" w:rsidR="00BC377F" w:rsidRPr="00900970" w:rsidRDefault="00BC377F" w:rsidP="00D41ECF">
            <w:pPr>
              <w:pStyle w:val="TAL"/>
              <w:rPr>
                <w:sz w:val="16"/>
              </w:rPr>
            </w:pPr>
            <w:r>
              <w:rPr>
                <w:sz w:val="16"/>
              </w:rPr>
              <w:t>agreed</w:t>
            </w:r>
          </w:p>
        </w:tc>
      </w:tr>
      <w:tr w:rsidR="00BC377F" w14:paraId="7571F07D" w14:textId="77777777" w:rsidTr="00D41ECF">
        <w:tc>
          <w:tcPr>
            <w:tcW w:w="0" w:type="auto"/>
          </w:tcPr>
          <w:p w14:paraId="7C90453F" w14:textId="77777777" w:rsidR="00BC377F" w:rsidRPr="00900970" w:rsidRDefault="00BC377F" w:rsidP="00D41ECF">
            <w:pPr>
              <w:pStyle w:val="TAL"/>
              <w:rPr>
                <w:sz w:val="16"/>
              </w:rPr>
            </w:pPr>
            <w:r>
              <w:rPr>
                <w:sz w:val="16"/>
              </w:rPr>
              <w:t>R5-241433</w:t>
            </w:r>
          </w:p>
        </w:tc>
        <w:tc>
          <w:tcPr>
            <w:tcW w:w="0" w:type="auto"/>
          </w:tcPr>
          <w:p w14:paraId="45BD8CCE" w14:textId="77777777" w:rsidR="00BC377F" w:rsidRPr="00900970" w:rsidRDefault="00BC377F" w:rsidP="00D41ECF">
            <w:pPr>
              <w:pStyle w:val="TAL"/>
              <w:rPr>
                <w:sz w:val="16"/>
              </w:rPr>
            </w:pPr>
            <w:r>
              <w:rPr>
                <w:sz w:val="16"/>
              </w:rPr>
              <w:t>Updates to FR2 RF phase continuity test</w:t>
            </w:r>
          </w:p>
        </w:tc>
        <w:tc>
          <w:tcPr>
            <w:tcW w:w="0" w:type="auto"/>
          </w:tcPr>
          <w:p w14:paraId="13CF8BB0" w14:textId="77777777" w:rsidR="00BC377F" w:rsidRPr="00900970" w:rsidRDefault="00BC377F" w:rsidP="00D41ECF">
            <w:pPr>
              <w:pStyle w:val="TAL"/>
              <w:rPr>
                <w:sz w:val="16"/>
              </w:rPr>
            </w:pPr>
            <w:r>
              <w:rPr>
                <w:sz w:val="16"/>
              </w:rPr>
              <w:t>Apple Benelux B.V.</w:t>
            </w:r>
          </w:p>
        </w:tc>
        <w:tc>
          <w:tcPr>
            <w:tcW w:w="0" w:type="auto"/>
          </w:tcPr>
          <w:p w14:paraId="1C2E920B" w14:textId="77777777" w:rsidR="00BC377F" w:rsidRPr="00900970" w:rsidRDefault="00BC377F" w:rsidP="00D41ECF">
            <w:pPr>
              <w:pStyle w:val="TAL"/>
              <w:rPr>
                <w:sz w:val="16"/>
              </w:rPr>
            </w:pPr>
            <w:r>
              <w:rPr>
                <w:sz w:val="16"/>
              </w:rPr>
              <w:t>38.521-2</w:t>
            </w:r>
          </w:p>
        </w:tc>
        <w:tc>
          <w:tcPr>
            <w:tcW w:w="0" w:type="auto"/>
          </w:tcPr>
          <w:p w14:paraId="41A55ED4" w14:textId="77777777" w:rsidR="00BC377F" w:rsidRPr="00900970" w:rsidRDefault="00BC377F" w:rsidP="00D41ECF">
            <w:pPr>
              <w:pStyle w:val="TAL"/>
              <w:rPr>
                <w:sz w:val="16"/>
              </w:rPr>
            </w:pPr>
            <w:r>
              <w:rPr>
                <w:sz w:val="16"/>
              </w:rPr>
              <w:t>1038</w:t>
            </w:r>
          </w:p>
        </w:tc>
        <w:tc>
          <w:tcPr>
            <w:tcW w:w="0" w:type="auto"/>
          </w:tcPr>
          <w:p w14:paraId="0033B2A7" w14:textId="77777777" w:rsidR="00BC377F" w:rsidRPr="00900970" w:rsidRDefault="00BC377F" w:rsidP="00D41ECF">
            <w:pPr>
              <w:pStyle w:val="TAR"/>
              <w:rPr>
                <w:sz w:val="16"/>
              </w:rPr>
            </w:pPr>
            <w:r>
              <w:rPr>
                <w:sz w:val="16"/>
              </w:rPr>
              <w:t>-</w:t>
            </w:r>
          </w:p>
        </w:tc>
        <w:tc>
          <w:tcPr>
            <w:tcW w:w="0" w:type="auto"/>
          </w:tcPr>
          <w:p w14:paraId="5A5956A8" w14:textId="77777777" w:rsidR="00BC377F" w:rsidRPr="00900970" w:rsidRDefault="00BC377F" w:rsidP="00D41ECF">
            <w:pPr>
              <w:pStyle w:val="TAL"/>
              <w:rPr>
                <w:sz w:val="16"/>
              </w:rPr>
            </w:pPr>
            <w:r>
              <w:rPr>
                <w:sz w:val="16"/>
              </w:rPr>
              <w:t>Rel-18</w:t>
            </w:r>
          </w:p>
        </w:tc>
        <w:tc>
          <w:tcPr>
            <w:tcW w:w="0" w:type="auto"/>
          </w:tcPr>
          <w:p w14:paraId="305E4865" w14:textId="77777777" w:rsidR="00BC377F" w:rsidRPr="00900970" w:rsidRDefault="00BC377F" w:rsidP="00D41ECF">
            <w:pPr>
              <w:pStyle w:val="TAL"/>
              <w:rPr>
                <w:sz w:val="16"/>
              </w:rPr>
            </w:pPr>
            <w:r>
              <w:rPr>
                <w:sz w:val="16"/>
              </w:rPr>
              <w:t>F</w:t>
            </w:r>
          </w:p>
        </w:tc>
        <w:tc>
          <w:tcPr>
            <w:tcW w:w="0" w:type="auto"/>
          </w:tcPr>
          <w:p w14:paraId="2C0C18FE" w14:textId="77777777" w:rsidR="00BC377F" w:rsidRPr="00900970" w:rsidRDefault="00BC377F" w:rsidP="00D41ECF">
            <w:pPr>
              <w:pStyle w:val="TAL"/>
              <w:rPr>
                <w:sz w:val="16"/>
              </w:rPr>
            </w:pPr>
            <w:proofErr w:type="spellStart"/>
            <w:r>
              <w:rPr>
                <w:sz w:val="16"/>
              </w:rPr>
              <w:t>NR_cov_enh-UEConTest</w:t>
            </w:r>
            <w:proofErr w:type="spellEnd"/>
          </w:p>
        </w:tc>
        <w:tc>
          <w:tcPr>
            <w:tcW w:w="0" w:type="auto"/>
          </w:tcPr>
          <w:p w14:paraId="67279AFE" w14:textId="77777777" w:rsidR="00BC377F" w:rsidRPr="00900970" w:rsidRDefault="00BC377F" w:rsidP="00D41ECF">
            <w:pPr>
              <w:pStyle w:val="TAL"/>
              <w:rPr>
                <w:sz w:val="16"/>
              </w:rPr>
            </w:pPr>
            <w:r>
              <w:rPr>
                <w:sz w:val="16"/>
              </w:rPr>
              <w:t>revised</w:t>
            </w:r>
          </w:p>
        </w:tc>
      </w:tr>
      <w:tr w:rsidR="00BC377F" w14:paraId="62689A32" w14:textId="77777777" w:rsidTr="00D41ECF">
        <w:tc>
          <w:tcPr>
            <w:tcW w:w="0" w:type="auto"/>
          </w:tcPr>
          <w:p w14:paraId="2F23F308" w14:textId="77777777" w:rsidR="00BC377F" w:rsidRPr="00900970" w:rsidRDefault="00BC377F" w:rsidP="00D41ECF">
            <w:pPr>
              <w:pStyle w:val="TAL"/>
              <w:rPr>
                <w:sz w:val="16"/>
              </w:rPr>
            </w:pPr>
            <w:r>
              <w:rPr>
                <w:sz w:val="16"/>
              </w:rPr>
              <w:t>R5-241949</w:t>
            </w:r>
          </w:p>
        </w:tc>
        <w:tc>
          <w:tcPr>
            <w:tcW w:w="0" w:type="auto"/>
          </w:tcPr>
          <w:p w14:paraId="112F4B0F" w14:textId="77777777" w:rsidR="00BC377F" w:rsidRPr="00900970" w:rsidRDefault="00BC377F" w:rsidP="00D41ECF">
            <w:pPr>
              <w:pStyle w:val="TAL"/>
              <w:rPr>
                <w:sz w:val="16"/>
              </w:rPr>
            </w:pPr>
            <w:r>
              <w:rPr>
                <w:sz w:val="16"/>
              </w:rPr>
              <w:t>Updates to FR2 RF phase continuity test</w:t>
            </w:r>
          </w:p>
        </w:tc>
        <w:tc>
          <w:tcPr>
            <w:tcW w:w="0" w:type="auto"/>
          </w:tcPr>
          <w:p w14:paraId="5E5F270F" w14:textId="77777777" w:rsidR="00BC377F" w:rsidRPr="00900970" w:rsidRDefault="00BC377F" w:rsidP="00D41ECF">
            <w:pPr>
              <w:pStyle w:val="TAL"/>
              <w:rPr>
                <w:sz w:val="16"/>
              </w:rPr>
            </w:pPr>
            <w:r>
              <w:rPr>
                <w:sz w:val="16"/>
              </w:rPr>
              <w:t>Apple Benelux B.V.</w:t>
            </w:r>
          </w:p>
        </w:tc>
        <w:tc>
          <w:tcPr>
            <w:tcW w:w="0" w:type="auto"/>
          </w:tcPr>
          <w:p w14:paraId="036A5587" w14:textId="77777777" w:rsidR="00BC377F" w:rsidRPr="00900970" w:rsidRDefault="00BC377F" w:rsidP="00D41ECF">
            <w:pPr>
              <w:pStyle w:val="TAL"/>
              <w:rPr>
                <w:sz w:val="16"/>
              </w:rPr>
            </w:pPr>
            <w:r>
              <w:rPr>
                <w:sz w:val="16"/>
              </w:rPr>
              <w:t>38.521-2</w:t>
            </w:r>
          </w:p>
        </w:tc>
        <w:tc>
          <w:tcPr>
            <w:tcW w:w="0" w:type="auto"/>
          </w:tcPr>
          <w:p w14:paraId="215FBED0" w14:textId="77777777" w:rsidR="00BC377F" w:rsidRPr="00900970" w:rsidRDefault="00BC377F" w:rsidP="00D41ECF">
            <w:pPr>
              <w:pStyle w:val="TAL"/>
              <w:rPr>
                <w:sz w:val="16"/>
              </w:rPr>
            </w:pPr>
            <w:r>
              <w:rPr>
                <w:sz w:val="16"/>
              </w:rPr>
              <w:t>1038</w:t>
            </w:r>
          </w:p>
        </w:tc>
        <w:tc>
          <w:tcPr>
            <w:tcW w:w="0" w:type="auto"/>
          </w:tcPr>
          <w:p w14:paraId="7127EFD3" w14:textId="77777777" w:rsidR="00BC377F" w:rsidRPr="00900970" w:rsidRDefault="00BC377F" w:rsidP="00D41ECF">
            <w:pPr>
              <w:pStyle w:val="TAR"/>
              <w:rPr>
                <w:sz w:val="16"/>
              </w:rPr>
            </w:pPr>
            <w:r>
              <w:rPr>
                <w:sz w:val="16"/>
              </w:rPr>
              <w:t>1</w:t>
            </w:r>
          </w:p>
        </w:tc>
        <w:tc>
          <w:tcPr>
            <w:tcW w:w="0" w:type="auto"/>
          </w:tcPr>
          <w:p w14:paraId="24286FAF" w14:textId="77777777" w:rsidR="00BC377F" w:rsidRPr="00900970" w:rsidRDefault="00BC377F" w:rsidP="00D41ECF">
            <w:pPr>
              <w:pStyle w:val="TAL"/>
              <w:rPr>
                <w:sz w:val="16"/>
              </w:rPr>
            </w:pPr>
            <w:r>
              <w:rPr>
                <w:sz w:val="16"/>
              </w:rPr>
              <w:t>Rel-18</w:t>
            </w:r>
          </w:p>
        </w:tc>
        <w:tc>
          <w:tcPr>
            <w:tcW w:w="0" w:type="auto"/>
          </w:tcPr>
          <w:p w14:paraId="3E515422" w14:textId="77777777" w:rsidR="00BC377F" w:rsidRPr="00900970" w:rsidRDefault="00BC377F" w:rsidP="00D41ECF">
            <w:pPr>
              <w:pStyle w:val="TAL"/>
              <w:rPr>
                <w:sz w:val="16"/>
              </w:rPr>
            </w:pPr>
            <w:r>
              <w:rPr>
                <w:sz w:val="16"/>
              </w:rPr>
              <w:t>F</w:t>
            </w:r>
          </w:p>
        </w:tc>
        <w:tc>
          <w:tcPr>
            <w:tcW w:w="0" w:type="auto"/>
          </w:tcPr>
          <w:p w14:paraId="511561BC" w14:textId="77777777" w:rsidR="00BC377F" w:rsidRPr="00900970" w:rsidRDefault="00BC377F" w:rsidP="00D41ECF">
            <w:pPr>
              <w:pStyle w:val="TAL"/>
              <w:rPr>
                <w:sz w:val="16"/>
              </w:rPr>
            </w:pPr>
            <w:proofErr w:type="spellStart"/>
            <w:r>
              <w:rPr>
                <w:sz w:val="16"/>
              </w:rPr>
              <w:t>NR_cov_enh-UEConTest</w:t>
            </w:r>
            <w:proofErr w:type="spellEnd"/>
          </w:p>
        </w:tc>
        <w:tc>
          <w:tcPr>
            <w:tcW w:w="0" w:type="auto"/>
          </w:tcPr>
          <w:p w14:paraId="3C534AC7" w14:textId="77777777" w:rsidR="00BC377F" w:rsidRPr="00900970" w:rsidRDefault="00BC377F" w:rsidP="00D41ECF">
            <w:pPr>
              <w:pStyle w:val="TAL"/>
              <w:rPr>
                <w:sz w:val="16"/>
              </w:rPr>
            </w:pPr>
            <w:r>
              <w:rPr>
                <w:sz w:val="16"/>
              </w:rPr>
              <w:t>agreed</w:t>
            </w:r>
          </w:p>
        </w:tc>
      </w:tr>
      <w:tr w:rsidR="00BC377F" w14:paraId="393E2858" w14:textId="77777777" w:rsidTr="00D41ECF">
        <w:tc>
          <w:tcPr>
            <w:tcW w:w="0" w:type="auto"/>
          </w:tcPr>
          <w:p w14:paraId="61F04B33" w14:textId="77777777" w:rsidR="00BC377F" w:rsidRPr="00900970" w:rsidRDefault="00BC377F" w:rsidP="00D41ECF">
            <w:pPr>
              <w:pStyle w:val="TAL"/>
              <w:rPr>
                <w:sz w:val="16"/>
              </w:rPr>
            </w:pPr>
            <w:r>
              <w:rPr>
                <w:sz w:val="16"/>
              </w:rPr>
              <w:t>R5-241435</w:t>
            </w:r>
          </w:p>
        </w:tc>
        <w:tc>
          <w:tcPr>
            <w:tcW w:w="0" w:type="auto"/>
          </w:tcPr>
          <w:p w14:paraId="5A81D7F7" w14:textId="77777777" w:rsidR="00BC377F" w:rsidRPr="00900970" w:rsidRDefault="00BC377F" w:rsidP="00D41ECF">
            <w:pPr>
              <w:pStyle w:val="TAL"/>
              <w:rPr>
                <w:sz w:val="16"/>
              </w:rPr>
            </w:pPr>
            <w:r>
              <w:rPr>
                <w:sz w:val="16"/>
              </w:rPr>
              <w:t>Updates to Annex E content and structure</w:t>
            </w:r>
          </w:p>
        </w:tc>
        <w:tc>
          <w:tcPr>
            <w:tcW w:w="0" w:type="auto"/>
          </w:tcPr>
          <w:p w14:paraId="424702E9" w14:textId="77777777" w:rsidR="00BC377F" w:rsidRPr="00900970" w:rsidRDefault="00BC377F" w:rsidP="00D41ECF">
            <w:pPr>
              <w:pStyle w:val="TAL"/>
              <w:rPr>
                <w:sz w:val="16"/>
              </w:rPr>
            </w:pPr>
            <w:r>
              <w:rPr>
                <w:sz w:val="16"/>
              </w:rPr>
              <w:t>Apple Benelux B.V.</w:t>
            </w:r>
          </w:p>
        </w:tc>
        <w:tc>
          <w:tcPr>
            <w:tcW w:w="0" w:type="auto"/>
          </w:tcPr>
          <w:p w14:paraId="394778DD" w14:textId="77777777" w:rsidR="00BC377F" w:rsidRPr="00900970" w:rsidRDefault="00BC377F" w:rsidP="00D41ECF">
            <w:pPr>
              <w:pStyle w:val="TAL"/>
              <w:rPr>
                <w:sz w:val="16"/>
              </w:rPr>
            </w:pPr>
            <w:r>
              <w:rPr>
                <w:sz w:val="16"/>
              </w:rPr>
              <w:t>38.521-2</w:t>
            </w:r>
          </w:p>
        </w:tc>
        <w:tc>
          <w:tcPr>
            <w:tcW w:w="0" w:type="auto"/>
          </w:tcPr>
          <w:p w14:paraId="05F4966C" w14:textId="77777777" w:rsidR="00BC377F" w:rsidRPr="00900970" w:rsidRDefault="00BC377F" w:rsidP="00D41ECF">
            <w:pPr>
              <w:pStyle w:val="TAL"/>
              <w:rPr>
                <w:sz w:val="16"/>
              </w:rPr>
            </w:pPr>
            <w:r>
              <w:rPr>
                <w:sz w:val="16"/>
              </w:rPr>
              <w:t>1039</w:t>
            </w:r>
          </w:p>
        </w:tc>
        <w:tc>
          <w:tcPr>
            <w:tcW w:w="0" w:type="auto"/>
          </w:tcPr>
          <w:p w14:paraId="133B6270" w14:textId="77777777" w:rsidR="00BC377F" w:rsidRPr="00900970" w:rsidRDefault="00BC377F" w:rsidP="00D41ECF">
            <w:pPr>
              <w:pStyle w:val="TAR"/>
              <w:rPr>
                <w:sz w:val="16"/>
              </w:rPr>
            </w:pPr>
            <w:r>
              <w:rPr>
                <w:sz w:val="16"/>
              </w:rPr>
              <w:t>-</w:t>
            </w:r>
          </w:p>
        </w:tc>
        <w:tc>
          <w:tcPr>
            <w:tcW w:w="0" w:type="auto"/>
          </w:tcPr>
          <w:p w14:paraId="683C14D0" w14:textId="77777777" w:rsidR="00BC377F" w:rsidRPr="00900970" w:rsidRDefault="00BC377F" w:rsidP="00D41ECF">
            <w:pPr>
              <w:pStyle w:val="TAL"/>
              <w:rPr>
                <w:sz w:val="16"/>
              </w:rPr>
            </w:pPr>
            <w:r>
              <w:rPr>
                <w:sz w:val="16"/>
              </w:rPr>
              <w:t>Rel-18</w:t>
            </w:r>
          </w:p>
        </w:tc>
        <w:tc>
          <w:tcPr>
            <w:tcW w:w="0" w:type="auto"/>
          </w:tcPr>
          <w:p w14:paraId="63F75D41" w14:textId="77777777" w:rsidR="00BC377F" w:rsidRPr="00900970" w:rsidRDefault="00BC377F" w:rsidP="00D41ECF">
            <w:pPr>
              <w:pStyle w:val="TAL"/>
              <w:rPr>
                <w:sz w:val="16"/>
              </w:rPr>
            </w:pPr>
            <w:r>
              <w:rPr>
                <w:sz w:val="16"/>
              </w:rPr>
              <w:t>F</w:t>
            </w:r>
          </w:p>
        </w:tc>
        <w:tc>
          <w:tcPr>
            <w:tcW w:w="0" w:type="auto"/>
          </w:tcPr>
          <w:p w14:paraId="23C183D2" w14:textId="77777777" w:rsidR="00BC377F" w:rsidRPr="00900970" w:rsidRDefault="00BC377F" w:rsidP="00D41ECF">
            <w:pPr>
              <w:pStyle w:val="TAL"/>
              <w:rPr>
                <w:sz w:val="16"/>
              </w:rPr>
            </w:pPr>
            <w:proofErr w:type="spellStart"/>
            <w:r>
              <w:rPr>
                <w:sz w:val="16"/>
              </w:rPr>
              <w:t>NR_cov_enh-UEConTest</w:t>
            </w:r>
            <w:proofErr w:type="spellEnd"/>
          </w:p>
        </w:tc>
        <w:tc>
          <w:tcPr>
            <w:tcW w:w="0" w:type="auto"/>
          </w:tcPr>
          <w:p w14:paraId="51EAD6C5" w14:textId="77777777" w:rsidR="00BC377F" w:rsidRPr="00900970" w:rsidRDefault="00BC377F" w:rsidP="00D41ECF">
            <w:pPr>
              <w:pStyle w:val="TAL"/>
              <w:rPr>
                <w:sz w:val="16"/>
              </w:rPr>
            </w:pPr>
            <w:r>
              <w:rPr>
                <w:sz w:val="16"/>
              </w:rPr>
              <w:t>revised</w:t>
            </w:r>
          </w:p>
        </w:tc>
      </w:tr>
      <w:tr w:rsidR="00BC377F" w14:paraId="544F87F8" w14:textId="77777777" w:rsidTr="00D41ECF">
        <w:tc>
          <w:tcPr>
            <w:tcW w:w="0" w:type="auto"/>
          </w:tcPr>
          <w:p w14:paraId="209E9D93" w14:textId="77777777" w:rsidR="00BC377F" w:rsidRPr="00900970" w:rsidRDefault="00BC377F" w:rsidP="00D41ECF">
            <w:pPr>
              <w:pStyle w:val="TAL"/>
              <w:rPr>
                <w:sz w:val="16"/>
              </w:rPr>
            </w:pPr>
            <w:r>
              <w:rPr>
                <w:sz w:val="16"/>
              </w:rPr>
              <w:t>R5-241950</w:t>
            </w:r>
          </w:p>
        </w:tc>
        <w:tc>
          <w:tcPr>
            <w:tcW w:w="0" w:type="auto"/>
          </w:tcPr>
          <w:p w14:paraId="000FCF92" w14:textId="77777777" w:rsidR="00BC377F" w:rsidRPr="00900970" w:rsidRDefault="00BC377F" w:rsidP="00D41ECF">
            <w:pPr>
              <w:pStyle w:val="TAL"/>
              <w:rPr>
                <w:sz w:val="16"/>
              </w:rPr>
            </w:pPr>
            <w:r>
              <w:rPr>
                <w:sz w:val="16"/>
              </w:rPr>
              <w:t>Updates to Annex E content and structure</w:t>
            </w:r>
          </w:p>
        </w:tc>
        <w:tc>
          <w:tcPr>
            <w:tcW w:w="0" w:type="auto"/>
          </w:tcPr>
          <w:p w14:paraId="799ACC3B" w14:textId="77777777" w:rsidR="00BC377F" w:rsidRPr="00900970" w:rsidRDefault="00BC377F" w:rsidP="00D41ECF">
            <w:pPr>
              <w:pStyle w:val="TAL"/>
              <w:rPr>
                <w:sz w:val="16"/>
              </w:rPr>
            </w:pPr>
            <w:r>
              <w:rPr>
                <w:sz w:val="16"/>
              </w:rPr>
              <w:t>Apple Benelux B.V.</w:t>
            </w:r>
          </w:p>
        </w:tc>
        <w:tc>
          <w:tcPr>
            <w:tcW w:w="0" w:type="auto"/>
          </w:tcPr>
          <w:p w14:paraId="4299FC7B" w14:textId="77777777" w:rsidR="00BC377F" w:rsidRPr="00900970" w:rsidRDefault="00BC377F" w:rsidP="00D41ECF">
            <w:pPr>
              <w:pStyle w:val="TAL"/>
              <w:rPr>
                <w:sz w:val="16"/>
              </w:rPr>
            </w:pPr>
            <w:r>
              <w:rPr>
                <w:sz w:val="16"/>
              </w:rPr>
              <w:t>38.521-2</w:t>
            </w:r>
          </w:p>
        </w:tc>
        <w:tc>
          <w:tcPr>
            <w:tcW w:w="0" w:type="auto"/>
          </w:tcPr>
          <w:p w14:paraId="2877C457" w14:textId="77777777" w:rsidR="00BC377F" w:rsidRPr="00900970" w:rsidRDefault="00BC377F" w:rsidP="00D41ECF">
            <w:pPr>
              <w:pStyle w:val="TAL"/>
              <w:rPr>
                <w:sz w:val="16"/>
              </w:rPr>
            </w:pPr>
            <w:r>
              <w:rPr>
                <w:sz w:val="16"/>
              </w:rPr>
              <w:t>1039</w:t>
            </w:r>
          </w:p>
        </w:tc>
        <w:tc>
          <w:tcPr>
            <w:tcW w:w="0" w:type="auto"/>
          </w:tcPr>
          <w:p w14:paraId="15B4064A" w14:textId="77777777" w:rsidR="00BC377F" w:rsidRPr="00900970" w:rsidRDefault="00BC377F" w:rsidP="00D41ECF">
            <w:pPr>
              <w:pStyle w:val="TAR"/>
              <w:rPr>
                <w:sz w:val="16"/>
              </w:rPr>
            </w:pPr>
            <w:r>
              <w:rPr>
                <w:sz w:val="16"/>
              </w:rPr>
              <w:t>1</w:t>
            </w:r>
          </w:p>
        </w:tc>
        <w:tc>
          <w:tcPr>
            <w:tcW w:w="0" w:type="auto"/>
          </w:tcPr>
          <w:p w14:paraId="3661FFB4" w14:textId="77777777" w:rsidR="00BC377F" w:rsidRPr="00900970" w:rsidRDefault="00BC377F" w:rsidP="00D41ECF">
            <w:pPr>
              <w:pStyle w:val="TAL"/>
              <w:rPr>
                <w:sz w:val="16"/>
              </w:rPr>
            </w:pPr>
            <w:r>
              <w:rPr>
                <w:sz w:val="16"/>
              </w:rPr>
              <w:t>Rel-18</w:t>
            </w:r>
          </w:p>
        </w:tc>
        <w:tc>
          <w:tcPr>
            <w:tcW w:w="0" w:type="auto"/>
          </w:tcPr>
          <w:p w14:paraId="689B666B" w14:textId="77777777" w:rsidR="00BC377F" w:rsidRPr="00900970" w:rsidRDefault="00BC377F" w:rsidP="00D41ECF">
            <w:pPr>
              <w:pStyle w:val="TAL"/>
              <w:rPr>
                <w:sz w:val="16"/>
              </w:rPr>
            </w:pPr>
            <w:r>
              <w:rPr>
                <w:sz w:val="16"/>
              </w:rPr>
              <w:t>F</w:t>
            </w:r>
          </w:p>
        </w:tc>
        <w:tc>
          <w:tcPr>
            <w:tcW w:w="0" w:type="auto"/>
          </w:tcPr>
          <w:p w14:paraId="2CB50265" w14:textId="77777777" w:rsidR="00BC377F" w:rsidRPr="00900970" w:rsidRDefault="00BC377F" w:rsidP="00D41ECF">
            <w:pPr>
              <w:pStyle w:val="TAL"/>
              <w:rPr>
                <w:sz w:val="16"/>
              </w:rPr>
            </w:pPr>
            <w:proofErr w:type="spellStart"/>
            <w:r>
              <w:rPr>
                <w:sz w:val="16"/>
              </w:rPr>
              <w:t>NR_cov_enh-UEConTest</w:t>
            </w:r>
            <w:proofErr w:type="spellEnd"/>
          </w:p>
        </w:tc>
        <w:tc>
          <w:tcPr>
            <w:tcW w:w="0" w:type="auto"/>
          </w:tcPr>
          <w:p w14:paraId="3729A945" w14:textId="77777777" w:rsidR="00BC377F" w:rsidRPr="00900970" w:rsidRDefault="00BC377F" w:rsidP="00D41ECF">
            <w:pPr>
              <w:pStyle w:val="TAL"/>
              <w:rPr>
                <w:sz w:val="16"/>
              </w:rPr>
            </w:pPr>
            <w:r>
              <w:rPr>
                <w:sz w:val="16"/>
              </w:rPr>
              <w:t>agreed</w:t>
            </w:r>
          </w:p>
        </w:tc>
      </w:tr>
      <w:tr w:rsidR="00BC377F" w14:paraId="5011A0DF" w14:textId="77777777" w:rsidTr="00D41ECF">
        <w:tc>
          <w:tcPr>
            <w:tcW w:w="0" w:type="auto"/>
          </w:tcPr>
          <w:p w14:paraId="0A200F03" w14:textId="77777777" w:rsidR="00BC377F" w:rsidRPr="00900970" w:rsidRDefault="00BC377F" w:rsidP="00D41ECF">
            <w:pPr>
              <w:pStyle w:val="TAL"/>
              <w:rPr>
                <w:sz w:val="16"/>
              </w:rPr>
            </w:pPr>
            <w:r>
              <w:rPr>
                <w:sz w:val="16"/>
              </w:rPr>
              <w:t>R5-241448</w:t>
            </w:r>
          </w:p>
        </w:tc>
        <w:tc>
          <w:tcPr>
            <w:tcW w:w="0" w:type="auto"/>
          </w:tcPr>
          <w:p w14:paraId="0AEC985F" w14:textId="77777777" w:rsidR="00BC377F" w:rsidRPr="00900970" w:rsidRDefault="00BC377F" w:rsidP="00D41ECF">
            <w:pPr>
              <w:pStyle w:val="TAL"/>
              <w:rPr>
                <w:sz w:val="16"/>
              </w:rPr>
            </w:pPr>
            <w:r>
              <w:rPr>
                <w:sz w:val="16"/>
              </w:rPr>
              <w:t xml:space="preserve">Addition of CA test for EIRP test with </w:t>
            </w:r>
            <w:proofErr w:type="spellStart"/>
            <w:r>
              <w:rPr>
                <w:sz w:val="16"/>
              </w:rPr>
              <w:t>ULGaps</w:t>
            </w:r>
            <w:proofErr w:type="spellEnd"/>
          </w:p>
        </w:tc>
        <w:tc>
          <w:tcPr>
            <w:tcW w:w="0" w:type="auto"/>
          </w:tcPr>
          <w:p w14:paraId="319E236B" w14:textId="77777777" w:rsidR="00BC377F" w:rsidRPr="00900970" w:rsidRDefault="00BC377F" w:rsidP="00D41ECF">
            <w:pPr>
              <w:pStyle w:val="TAL"/>
              <w:rPr>
                <w:sz w:val="16"/>
              </w:rPr>
            </w:pPr>
            <w:r>
              <w:rPr>
                <w:sz w:val="16"/>
              </w:rPr>
              <w:t>Apple Trading</w:t>
            </w:r>
          </w:p>
        </w:tc>
        <w:tc>
          <w:tcPr>
            <w:tcW w:w="0" w:type="auto"/>
          </w:tcPr>
          <w:p w14:paraId="1AC18E79" w14:textId="77777777" w:rsidR="00BC377F" w:rsidRPr="00900970" w:rsidRDefault="00BC377F" w:rsidP="00D41ECF">
            <w:pPr>
              <w:pStyle w:val="TAL"/>
              <w:rPr>
                <w:sz w:val="16"/>
              </w:rPr>
            </w:pPr>
            <w:r>
              <w:rPr>
                <w:sz w:val="16"/>
              </w:rPr>
              <w:t>38.521-2</w:t>
            </w:r>
          </w:p>
        </w:tc>
        <w:tc>
          <w:tcPr>
            <w:tcW w:w="0" w:type="auto"/>
          </w:tcPr>
          <w:p w14:paraId="0E838031" w14:textId="77777777" w:rsidR="00BC377F" w:rsidRPr="00900970" w:rsidRDefault="00BC377F" w:rsidP="00D41ECF">
            <w:pPr>
              <w:pStyle w:val="TAL"/>
              <w:rPr>
                <w:sz w:val="16"/>
              </w:rPr>
            </w:pPr>
            <w:r>
              <w:rPr>
                <w:sz w:val="16"/>
              </w:rPr>
              <w:t>1040</w:t>
            </w:r>
          </w:p>
        </w:tc>
        <w:tc>
          <w:tcPr>
            <w:tcW w:w="0" w:type="auto"/>
          </w:tcPr>
          <w:p w14:paraId="65D98F2C" w14:textId="77777777" w:rsidR="00BC377F" w:rsidRPr="00900970" w:rsidRDefault="00BC377F" w:rsidP="00D41ECF">
            <w:pPr>
              <w:pStyle w:val="TAR"/>
              <w:rPr>
                <w:sz w:val="16"/>
              </w:rPr>
            </w:pPr>
            <w:r>
              <w:rPr>
                <w:sz w:val="16"/>
              </w:rPr>
              <w:t>-</w:t>
            </w:r>
          </w:p>
        </w:tc>
        <w:tc>
          <w:tcPr>
            <w:tcW w:w="0" w:type="auto"/>
          </w:tcPr>
          <w:p w14:paraId="66566DBD" w14:textId="77777777" w:rsidR="00BC377F" w:rsidRPr="00900970" w:rsidRDefault="00BC377F" w:rsidP="00D41ECF">
            <w:pPr>
              <w:pStyle w:val="TAL"/>
              <w:rPr>
                <w:sz w:val="16"/>
              </w:rPr>
            </w:pPr>
            <w:r>
              <w:rPr>
                <w:sz w:val="16"/>
              </w:rPr>
              <w:t>Rel-18</w:t>
            </w:r>
          </w:p>
        </w:tc>
        <w:tc>
          <w:tcPr>
            <w:tcW w:w="0" w:type="auto"/>
          </w:tcPr>
          <w:p w14:paraId="1CBCD4F0" w14:textId="77777777" w:rsidR="00BC377F" w:rsidRPr="00900970" w:rsidRDefault="00BC377F" w:rsidP="00D41ECF">
            <w:pPr>
              <w:pStyle w:val="TAL"/>
              <w:rPr>
                <w:sz w:val="16"/>
              </w:rPr>
            </w:pPr>
            <w:r>
              <w:rPr>
                <w:sz w:val="16"/>
              </w:rPr>
              <w:t>F</w:t>
            </w:r>
          </w:p>
        </w:tc>
        <w:tc>
          <w:tcPr>
            <w:tcW w:w="0" w:type="auto"/>
          </w:tcPr>
          <w:p w14:paraId="1341B689" w14:textId="77777777" w:rsidR="00BC377F" w:rsidRPr="00900970" w:rsidRDefault="00BC377F" w:rsidP="00D41ECF">
            <w:pPr>
              <w:pStyle w:val="TAL"/>
              <w:rPr>
                <w:sz w:val="16"/>
              </w:rPr>
            </w:pPr>
            <w:r>
              <w:rPr>
                <w:sz w:val="16"/>
              </w:rPr>
              <w:t>NR_RF_FR2_req_enh2-UEConTest</w:t>
            </w:r>
          </w:p>
        </w:tc>
        <w:tc>
          <w:tcPr>
            <w:tcW w:w="0" w:type="auto"/>
          </w:tcPr>
          <w:p w14:paraId="5B0453D9" w14:textId="77777777" w:rsidR="00BC377F" w:rsidRPr="00900970" w:rsidRDefault="00BC377F" w:rsidP="00D41ECF">
            <w:pPr>
              <w:pStyle w:val="TAL"/>
              <w:rPr>
                <w:sz w:val="16"/>
              </w:rPr>
            </w:pPr>
            <w:r>
              <w:rPr>
                <w:sz w:val="16"/>
              </w:rPr>
              <w:t>revised</w:t>
            </w:r>
          </w:p>
        </w:tc>
      </w:tr>
      <w:tr w:rsidR="00BC377F" w14:paraId="19507D9F" w14:textId="77777777" w:rsidTr="00D41ECF">
        <w:tc>
          <w:tcPr>
            <w:tcW w:w="0" w:type="auto"/>
          </w:tcPr>
          <w:p w14:paraId="4F555A36" w14:textId="77777777" w:rsidR="00BC377F" w:rsidRPr="00900970" w:rsidRDefault="00BC377F" w:rsidP="00D41ECF">
            <w:pPr>
              <w:pStyle w:val="TAL"/>
              <w:rPr>
                <w:sz w:val="16"/>
              </w:rPr>
            </w:pPr>
            <w:r>
              <w:rPr>
                <w:sz w:val="16"/>
              </w:rPr>
              <w:t>R5-241782</w:t>
            </w:r>
          </w:p>
        </w:tc>
        <w:tc>
          <w:tcPr>
            <w:tcW w:w="0" w:type="auto"/>
          </w:tcPr>
          <w:p w14:paraId="1872A33C" w14:textId="77777777" w:rsidR="00BC377F" w:rsidRPr="00900970" w:rsidRDefault="00BC377F" w:rsidP="00D41ECF">
            <w:pPr>
              <w:pStyle w:val="TAL"/>
              <w:rPr>
                <w:sz w:val="16"/>
              </w:rPr>
            </w:pPr>
            <w:r>
              <w:rPr>
                <w:sz w:val="16"/>
              </w:rPr>
              <w:t xml:space="preserve">Addition of CA test for EIRP test with </w:t>
            </w:r>
            <w:proofErr w:type="spellStart"/>
            <w:r>
              <w:rPr>
                <w:sz w:val="16"/>
              </w:rPr>
              <w:t>ULGaps</w:t>
            </w:r>
            <w:proofErr w:type="spellEnd"/>
          </w:p>
        </w:tc>
        <w:tc>
          <w:tcPr>
            <w:tcW w:w="0" w:type="auto"/>
          </w:tcPr>
          <w:p w14:paraId="00ECF191" w14:textId="77777777" w:rsidR="00BC377F" w:rsidRPr="00900970" w:rsidRDefault="00BC377F" w:rsidP="00D41ECF">
            <w:pPr>
              <w:pStyle w:val="TAL"/>
              <w:rPr>
                <w:sz w:val="16"/>
              </w:rPr>
            </w:pPr>
            <w:r>
              <w:rPr>
                <w:sz w:val="16"/>
              </w:rPr>
              <w:t>Apple Trading</w:t>
            </w:r>
          </w:p>
        </w:tc>
        <w:tc>
          <w:tcPr>
            <w:tcW w:w="0" w:type="auto"/>
          </w:tcPr>
          <w:p w14:paraId="1CFC0711" w14:textId="77777777" w:rsidR="00BC377F" w:rsidRPr="00900970" w:rsidRDefault="00BC377F" w:rsidP="00D41ECF">
            <w:pPr>
              <w:pStyle w:val="TAL"/>
              <w:rPr>
                <w:sz w:val="16"/>
              </w:rPr>
            </w:pPr>
            <w:r>
              <w:rPr>
                <w:sz w:val="16"/>
              </w:rPr>
              <w:t>38.521-2</w:t>
            </w:r>
          </w:p>
        </w:tc>
        <w:tc>
          <w:tcPr>
            <w:tcW w:w="0" w:type="auto"/>
          </w:tcPr>
          <w:p w14:paraId="0BA7E448" w14:textId="77777777" w:rsidR="00BC377F" w:rsidRPr="00900970" w:rsidRDefault="00BC377F" w:rsidP="00D41ECF">
            <w:pPr>
              <w:pStyle w:val="TAL"/>
              <w:rPr>
                <w:sz w:val="16"/>
              </w:rPr>
            </w:pPr>
            <w:r>
              <w:rPr>
                <w:sz w:val="16"/>
              </w:rPr>
              <w:t>1040</w:t>
            </w:r>
          </w:p>
        </w:tc>
        <w:tc>
          <w:tcPr>
            <w:tcW w:w="0" w:type="auto"/>
          </w:tcPr>
          <w:p w14:paraId="42ED599D" w14:textId="77777777" w:rsidR="00BC377F" w:rsidRPr="00900970" w:rsidRDefault="00BC377F" w:rsidP="00D41ECF">
            <w:pPr>
              <w:pStyle w:val="TAR"/>
              <w:rPr>
                <w:sz w:val="16"/>
              </w:rPr>
            </w:pPr>
            <w:r>
              <w:rPr>
                <w:sz w:val="16"/>
              </w:rPr>
              <w:t>1</w:t>
            </w:r>
          </w:p>
        </w:tc>
        <w:tc>
          <w:tcPr>
            <w:tcW w:w="0" w:type="auto"/>
          </w:tcPr>
          <w:p w14:paraId="2693A7C1" w14:textId="77777777" w:rsidR="00BC377F" w:rsidRPr="00900970" w:rsidRDefault="00BC377F" w:rsidP="00D41ECF">
            <w:pPr>
              <w:pStyle w:val="TAL"/>
              <w:rPr>
                <w:sz w:val="16"/>
              </w:rPr>
            </w:pPr>
            <w:r>
              <w:rPr>
                <w:sz w:val="16"/>
              </w:rPr>
              <w:t>Rel-18</w:t>
            </w:r>
          </w:p>
        </w:tc>
        <w:tc>
          <w:tcPr>
            <w:tcW w:w="0" w:type="auto"/>
          </w:tcPr>
          <w:p w14:paraId="09974C77" w14:textId="77777777" w:rsidR="00BC377F" w:rsidRPr="00900970" w:rsidRDefault="00BC377F" w:rsidP="00D41ECF">
            <w:pPr>
              <w:pStyle w:val="TAL"/>
              <w:rPr>
                <w:sz w:val="16"/>
              </w:rPr>
            </w:pPr>
            <w:r>
              <w:rPr>
                <w:sz w:val="16"/>
              </w:rPr>
              <w:t>F</w:t>
            </w:r>
          </w:p>
        </w:tc>
        <w:tc>
          <w:tcPr>
            <w:tcW w:w="0" w:type="auto"/>
          </w:tcPr>
          <w:p w14:paraId="0C5D314C" w14:textId="77777777" w:rsidR="00BC377F" w:rsidRPr="00900970" w:rsidRDefault="00BC377F" w:rsidP="00D41ECF">
            <w:pPr>
              <w:pStyle w:val="TAL"/>
              <w:rPr>
                <w:sz w:val="16"/>
              </w:rPr>
            </w:pPr>
            <w:r>
              <w:rPr>
                <w:sz w:val="16"/>
              </w:rPr>
              <w:t>NR_RF_FR2_req_enh2-UEConTest</w:t>
            </w:r>
          </w:p>
        </w:tc>
        <w:tc>
          <w:tcPr>
            <w:tcW w:w="0" w:type="auto"/>
          </w:tcPr>
          <w:p w14:paraId="6E38EFB2" w14:textId="77777777" w:rsidR="00BC377F" w:rsidRPr="00900970" w:rsidRDefault="00BC377F" w:rsidP="00D41ECF">
            <w:pPr>
              <w:pStyle w:val="TAL"/>
              <w:rPr>
                <w:sz w:val="16"/>
              </w:rPr>
            </w:pPr>
            <w:r>
              <w:rPr>
                <w:sz w:val="16"/>
              </w:rPr>
              <w:t>agreed</w:t>
            </w:r>
          </w:p>
        </w:tc>
      </w:tr>
      <w:tr w:rsidR="00BC377F" w14:paraId="748B50BC" w14:textId="77777777" w:rsidTr="00D41ECF">
        <w:tc>
          <w:tcPr>
            <w:tcW w:w="0" w:type="auto"/>
          </w:tcPr>
          <w:p w14:paraId="3FEFFD46" w14:textId="77777777" w:rsidR="00BC377F" w:rsidRPr="00900970" w:rsidRDefault="00BC377F" w:rsidP="00D41ECF">
            <w:pPr>
              <w:pStyle w:val="TAL"/>
              <w:rPr>
                <w:sz w:val="16"/>
              </w:rPr>
            </w:pPr>
            <w:r>
              <w:rPr>
                <w:sz w:val="16"/>
              </w:rPr>
              <w:t>R5-240260</w:t>
            </w:r>
          </w:p>
        </w:tc>
        <w:tc>
          <w:tcPr>
            <w:tcW w:w="0" w:type="auto"/>
          </w:tcPr>
          <w:p w14:paraId="74D44F54" w14:textId="77777777" w:rsidR="00BC377F" w:rsidRPr="00900970" w:rsidRDefault="00BC377F" w:rsidP="00D41ECF">
            <w:pPr>
              <w:pStyle w:val="TAL"/>
              <w:rPr>
                <w:sz w:val="16"/>
              </w:rPr>
            </w:pPr>
            <w:r>
              <w:rPr>
                <w:sz w:val="16"/>
              </w:rPr>
              <w:t>Removal of LTE anchor agnostic approach testing in 6.5B.3.3.2</w:t>
            </w:r>
          </w:p>
        </w:tc>
        <w:tc>
          <w:tcPr>
            <w:tcW w:w="0" w:type="auto"/>
          </w:tcPr>
          <w:p w14:paraId="0FF42EBF" w14:textId="77777777" w:rsidR="00BC377F" w:rsidRPr="00900970" w:rsidRDefault="00BC377F" w:rsidP="00D41ECF">
            <w:pPr>
              <w:pStyle w:val="TAL"/>
              <w:rPr>
                <w:sz w:val="16"/>
              </w:rPr>
            </w:pPr>
            <w:r>
              <w:rPr>
                <w:sz w:val="16"/>
              </w:rPr>
              <w:t>CAICT</w:t>
            </w:r>
          </w:p>
        </w:tc>
        <w:tc>
          <w:tcPr>
            <w:tcW w:w="0" w:type="auto"/>
          </w:tcPr>
          <w:p w14:paraId="25B21826" w14:textId="77777777" w:rsidR="00BC377F" w:rsidRPr="00900970" w:rsidRDefault="00BC377F" w:rsidP="00D41ECF">
            <w:pPr>
              <w:pStyle w:val="TAL"/>
              <w:rPr>
                <w:sz w:val="16"/>
              </w:rPr>
            </w:pPr>
            <w:r>
              <w:rPr>
                <w:sz w:val="16"/>
              </w:rPr>
              <w:t>38.521-3</w:t>
            </w:r>
          </w:p>
        </w:tc>
        <w:tc>
          <w:tcPr>
            <w:tcW w:w="0" w:type="auto"/>
          </w:tcPr>
          <w:p w14:paraId="3C553D93" w14:textId="77777777" w:rsidR="00BC377F" w:rsidRPr="00900970" w:rsidRDefault="00BC377F" w:rsidP="00D41ECF">
            <w:pPr>
              <w:pStyle w:val="TAL"/>
              <w:rPr>
                <w:sz w:val="16"/>
              </w:rPr>
            </w:pPr>
            <w:r>
              <w:rPr>
                <w:sz w:val="16"/>
              </w:rPr>
              <w:t>1712</w:t>
            </w:r>
          </w:p>
        </w:tc>
        <w:tc>
          <w:tcPr>
            <w:tcW w:w="0" w:type="auto"/>
          </w:tcPr>
          <w:p w14:paraId="2D280D17" w14:textId="77777777" w:rsidR="00BC377F" w:rsidRPr="00900970" w:rsidRDefault="00BC377F" w:rsidP="00D41ECF">
            <w:pPr>
              <w:pStyle w:val="TAR"/>
              <w:rPr>
                <w:sz w:val="16"/>
              </w:rPr>
            </w:pPr>
            <w:r>
              <w:rPr>
                <w:sz w:val="16"/>
              </w:rPr>
              <w:t>-</w:t>
            </w:r>
          </w:p>
        </w:tc>
        <w:tc>
          <w:tcPr>
            <w:tcW w:w="0" w:type="auto"/>
          </w:tcPr>
          <w:p w14:paraId="748AF947" w14:textId="77777777" w:rsidR="00BC377F" w:rsidRPr="00900970" w:rsidRDefault="00BC377F" w:rsidP="00D41ECF">
            <w:pPr>
              <w:pStyle w:val="TAL"/>
              <w:rPr>
                <w:sz w:val="16"/>
              </w:rPr>
            </w:pPr>
            <w:r>
              <w:rPr>
                <w:sz w:val="16"/>
              </w:rPr>
              <w:t>Rel-18</w:t>
            </w:r>
          </w:p>
        </w:tc>
        <w:tc>
          <w:tcPr>
            <w:tcW w:w="0" w:type="auto"/>
          </w:tcPr>
          <w:p w14:paraId="128A1567" w14:textId="77777777" w:rsidR="00BC377F" w:rsidRPr="00900970" w:rsidRDefault="00BC377F" w:rsidP="00D41ECF">
            <w:pPr>
              <w:pStyle w:val="TAL"/>
              <w:rPr>
                <w:sz w:val="16"/>
              </w:rPr>
            </w:pPr>
            <w:r>
              <w:rPr>
                <w:sz w:val="16"/>
              </w:rPr>
              <w:t>F</w:t>
            </w:r>
          </w:p>
        </w:tc>
        <w:tc>
          <w:tcPr>
            <w:tcW w:w="0" w:type="auto"/>
          </w:tcPr>
          <w:p w14:paraId="5663C697" w14:textId="77777777" w:rsidR="00BC377F" w:rsidRPr="00900970" w:rsidRDefault="00BC377F" w:rsidP="00D41ECF">
            <w:pPr>
              <w:pStyle w:val="TAL"/>
              <w:rPr>
                <w:sz w:val="16"/>
              </w:rPr>
            </w:pPr>
            <w:r>
              <w:rPr>
                <w:sz w:val="16"/>
              </w:rPr>
              <w:t>TEI15_Test, 5GS_NR_LTE-UEConTest</w:t>
            </w:r>
          </w:p>
        </w:tc>
        <w:tc>
          <w:tcPr>
            <w:tcW w:w="0" w:type="auto"/>
          </w:tcPr>
          <w:p w14:paraId="4CC67535" w14:textId="77777777" w:rsidR="00BC377F" w:rsidRPr="00900970" w:rsidRDefault="00BC377F" w:rsidP="00D41ECF">
            <w:pPr>
              <w:pStyle w:val="TAL"/>
              <w:rPr>
                <w:sz w:val="16"/>
              </w:rPr>
            </w:pPr>
            <w:r>
              <w:rPr>
                <w:sz w:val="16"/>
              </w:rPr>
              <w:t>revised</w:t>
            </w:r>
          </w:p>
        </w:tc>
      </w:tr>
      <w:tr w:rsidR="00BC377F" w14:paraId="5E20B661" w14:textId="77777777" w:rsidTr="00D41ECF">
        <w:tc>
          <w:tcPr>
            <w:tcW w:w="0" w:type="auto"/>
          </w:tcPr>
          <w:p w14:paraId="1FA53E60" w14:textId="77777777" w:rsidR="00BC377F" w:rsidRPr="00900970" w:rsidRDefault="00BC377F" w:rsidP="00D41ECF">
            <w:pPr>
              <w:pStyle w:val="TAL"/>
              <w:rPr>
                <w:sz w:val="16"/>
              </w:rPr>
            </w:pPr>
            <w:r>
              <w:rPr>
                <w:sz w:val="16"/>
              </w:rPr>
              <w:t>R5-241991</w:t>
            </w:r>
          </w:p>
        </w:tc>
        <w:tc>
          <w:tcPr>
            <w:tcW w:w="0" w:type="auto"/>
          </w:tcPr>
          <w:p w14:paraId="2156A8F1" w14:textId="77777777" w:rsidR="00BC377F" w:rsidRPr="00900970" w:rsidRDefault="00BC377F" w:rsidP="00D41ECF">
            <w:pPr>
              <w:pStyle w:val="TAL"/>
              <w:rPr>
                <w:sz w:val="16"/>
              </w:rPr>
            </w:pPr>
            <w:r>
              <w:rPr>
                <w:sz w:val="16"/>
              </w:rPr>
              <w:t>Removal of LTE anchor agnostic approach testing in 6.5B.3.3.2</w:t>
            </w:r>
          </w:p>
        </w:tc>
        <w:tc>
          <w:tcPr>
            <w:tcW w:w="0" w:type="auto"/>
          </w:tcPr>
          <w:p w14:paraId="149BE4A5" w14:textId="77777777" w:rsidR="00BC377F" w:rsidRPr="00900970" w:rsidRDefault="00BC377F" w:rsidP="00D41ECF">
            <w:pPr>
              <w:pStyle w:val="TAL"/>
              <w:rPr>
                <w:sz w:val="16"/>
              </w:rPr>
            </w:pPr>
            <w:r>
              <w:rPr>
                <w:sz w:val="16"/>
              </w:rPr>
              <w:t>CAICT</w:t>
            </w:r>
          </w:p>
        </w:tc>
        <w:tc>
          <w:tcPr>
            <w:tcW w:w="0" w:type="auto"/>
          </w:tcPr>
          <w:p w14:paraId="3B9F3F2B" w14:textId="77777777" w:rsidR="00BC377F" w:rsidRPr="00900970" w:rsidRDefault="00BC377F" w:rsidP="00D41ECF">
            <w:pPr>
              <w:pStyle w:val="TAL"/>
              <w:rPr>
                <w:sz w:val="16"/>
              </w:rPr>
            </w:pPr>
            <w:r>
              <w:rPr>
                <w:sz w:val="16"/>
              </w:rPr>
              <w:t>38.521-3</w:t>
            </w:r>
          </w:p>
        </w:tc>
        <w:tc>
          <w:tcPr>
            <w:tcW w:w="0" w:type="auto"/>
          </w:tcPr>
          <w:p w14:paraId="67473B6C" w14:textId="77777777" w:rsidR="00BC377F" w:rsidRPr="00900970" w:rsidRDefault="00BC377F" w:rsidP="00D41ECF">
            <w:pPr>
              <w:pStyle w:val="TAL"/>
              <w:rPr>
                <w:sz w:val="16"/>
              </w:rPr>
            </w:pPr>
            <w:r>
              <w:rPr>
                <w:sz w:val="16"/>
              </w:rPr>
              <w:t>1712</w:t>
            </w:r>
          </w:p>
        </w:tc>
        <w:tc>
          <w:tcPr>
            <w:tcW w:w="0" w:type="auto"/>
          </w:tcPr>
          <w:p w14:paraId="32BF802B" w14:textId="77777777" w:rsidR="00BC377F" w:rsidRPr="00900970" w:rsidRDefault="00BC377F" w:rsidP="00D41ECF">
            <w:pPr>
              <w:pStyle w:val="TAR"/>
              <w:rPr>
                <w:sz w:val="16"/>
              </w:rPr>
            </w:pPr>
            <w:r>
              <w:rPr>
                <w:sz w:val="16"/>
              </w:rPr>
              <w:t>1</w:t>
            </w:r>
          </w:p>
        </w:tc>
        <w:tc>
          <w:tcPr>
            <w:tcW w:w="0" w:type="auto"/>
          </w:tcPr>
          <w:p w14:paraId="77A4B49B" w14:textId="77777777" w:rsidR="00BC377F" w:rsidRPr="00900970" w:rsidRDefault="00BC377F" w:rsidP="00D41ECF">
            <w:pPr>
              <w:pStyle w:val="TAL"/>
              <w:rPr>
                <w:sz w:val="16"/>
              </w:rPr>
            </w:pPr>
            <w:r>
              <w:rPr>
                <w:sz w:val="16"/>
              </w:rPr>
              <w:t>Rel-18</w:t>
            </w:r>
          </w:p>
        </w:tc>
        <w:tc>
          <w:tcPr>
            <w:tcW w:w="0" w:type="auto"/>
          </w:tcPr>
          <w:p w14:paraId="04B186FD" w14:textId="77777777" w:rsidR="00BC377F" w:rsidRPr="00900970" w:rsidRDefault="00BC377F" w:rsidP="00D41ECF">
            <w:pPr>
              <w:pStyle w:val="TAL"/>
              <w:rPr>
                <w:sz w:val="16"/>
              </w:rPr>
            </w:pPr>
            <w:r>
              <w:rPr>
                <w:sz w:val="16"/>
              </w:rPr>
              <w:t>F</w:t>
            </w:r>
          </w:p>
        </w:tc>
        <w:tc>
          <w:tcPr>
            <w:tcW w:w="0" w:type="auto"/>
          </w:tcPr>
          <w:p w14:paraId="299441F2" w14:textId="77777777" w:rsidR="00BC377F" w:rsidRPr="00900970" w:rsidRDefault="00BC377F" w:rsidP="00D41ECF">
            <w:pPr>
              <w:pStyle w:val="TAL"/>
              <w:rPr>
                <w:sz w:val="16"/>
              </w:rPr>
            </w:pPr>
            <w:r>
              <w:rPr>
                <w:sz w:val="16"/>
              </w:rPr>
              <w:t>TEI15_Test, 5GS_NR_LTE-UEConTest</w:t>
            </w:r>
          </w:p>
        </w:tc>
        <w:tc>
          <w:tcPr>
            <w:tcW w:w="0" w:type="auto"/>
          </w:tcPr>
          <w:p w14:paraId="37B2B6EF" w14:textId="77777777" w:rsidR="00BC377F" w:rsidRPr="00900970" w:rsidRDefault="00BC377F" w:rsidP="00D41ECF">
            <w:pPr>
              <w:pStyle w:val="TAL"/>
              <w:rPr>
                <w:sz w:val="16"/>
              </w:rPr>
            </w:pPr>
            <w:r>
              <w:rPr>
                <w:sz w:val="16"/>
              </w:rPr>
              <w:t>agreed</w:t>
            </w:r>
          </w:p>
        </w:tc>
      </w:tr>
      <w:tr w:rsidR="00BC377F" w14:paraId="6342468B" w14:textId="77777777" w:rsidTr="00D41ECF">
        <w:tc>
          <w:tcPr>
            <w:tcW w:w="0" w:type="auto"/>
          </w:tcPr>
          <w:p w14:paraId="280192FD" w14:textId="77777777" w:rsidR="00BC377F" w:rsidRPr="00900970" w:rsidRDefault="00BC377F" w:rsidP="00D41ECF">
            <w:pPr>
              <w:pStyle w:val="TAL"/>
              <w:rPr>
                <w:sz w:val="16"/>
              </w:rPr>
            </w:pPr>
            <w:r>
              <w:rPr>
                <w:sz w:val="16"/>
              </w:rPr>
              <w:t>R5-240262</w:t>
            </w:r>
          </w:p>
        </w:tc>
        <w:tc>
          <w:tcPr>
            <w:tcW w:w="0" w:type="auto"/>
          </w:tcPr>
          <w:p w14:paraId="5F70AF07" w14:textId="77777777" w:rsidR="00BC377F" w:rsidRPr="00900970" w:rsidRDefault="00BC377F" w:rsidP="00D41ECF">
            <w:pPr>
              <w:pStyle w:val="TAL"/>
              <w:rPr>
                <w:sz w:val="16"/>
              </w:rPr>
            </w:pPr>
            <w:r>
              <w:rPr>
                <w:sz w:val="16"/>
              </w:rPr>
              <w:t>Correction of applicability and test coverage rules for SA and NSA capable devices</w:t>
            </w:r>
          </w:p>
        </w:tc>
        <w:tc>
          <w:tcPr>
            <w:tcW w:w="0" w:type="auto"/>
          </w:tcPr>
          <w:p w14:paraId="00F78573" w14:textId="77777777" w:rsidR="00BC377F" w:rsidRPr="00900970" w:rsidRDefault="00BC377F" w:rsidP="00D41ECF">
            <w:pPr>
              <w:pStyle w:val="TAL"/>
              <w:rPr>
                <w:sz w:val="16"/>
              </w:rPr>
            </w:pPr>
            <w:r>
              <w:rPr>
                <w:sz w:val="16"/>
              </w:rPr>
              <w:t>CAICT</w:t>
            </w:r>
          </w:p>
        </w:tc>
        <w:tc>
          <w:tcPr>
            <w:tcW w:w="0" w:type="auto"/>
          </w:tcPr>
          <w:p w14:paraId="32C74174" w14:textId="77777777" w:rsidR="00BC377F" w:rsidRPr="00900970" w:rsidRDefault="00BC377F" w:rsidP="00D41ECF">
            <w:pPr>
              <w:pStyle w:val="TAL"/>
              <w:rPr>
                <w:sz w:val="16"/>
              </w:rPr>
            </w:pPr>
            <w:r>
              <w:rPr>
                <w:sz w:val="16"/>
              </w:rPr>
              <w:t>38.521-3</w:t>
            </w:r>
          </w:p>
        </w:tc>
        <w:tc>
          <w:tcPr>
            <w:tcW w:w="0" w:type="auto"/>
          </w:tcPr>
          <w:p w14:paraId="2126CD38" w14:textId="77777777" w:rsidR="00BC377F" w:rsidRPr="00900970" w:rsidRDefault="00BC377F" w:rsidP="00D41ECF">
            <w:pPr>
              <w:pStyle w:val="TAL"/>
              <w:rPr>
                <w:sz w:val="16"/>
              </w:rPr>
            </w:pPr>
            <w:r>
              <w:rPr>
                <w:sz w:val="16"/>
              </w:rPr>
              <w:t>1713</w:t>
            </w:r>
          </w:p>
        </w:tc>
        <w:tc>
          <w:tcPr>
            <w:tcW w:w="0" w:type="auto"/>
          </w:tcPr>
          <w:p w14:paraId="689BA6A9" w14:textId="77777777" w:rsidR="00BC377F" w:rsidRPr="00900970" w:rsidRDefault="00BC377F" w:rsidP="00D41ECF">
            <w:pPr>
              <w:pStyle w:val="TAR"/>
              <w:rPr>
                <w:sz w:val="16"/>
              </w:rPr>
            </w:pPr>
            <w:r>
              <w:rPr>
                <w:sz w:val="16"/>
              </w:rPr>
              <w:t>-</w:t>
            </w:r>
          </w:p>
        </w:tc>
        <w:tc>
          <w:tcPr>
            <w:tcW w:w="0" w:type="auto"/>
          </w:tcPr>
          <w:p w14:paraId="36558443" w14:textId="77777777" w:rsidR="00BC377F" w:rsidRPr="00900970" w:rsidRDefault="00BC377F" w:rsidP="00D41ECF">
            <w:pPr>
              <w:pStyle w:val="TAL"/>
              <w:rPr>
                <w:sz w:val="16"/>
              </w:rPr>
            </w:pPr>
            <w:r>
              <w:rPr>
                <w:sz w:val="16"/>
              </w:rPr>
              <w:t>Rel-18</w:t>
            </w:r>
          </w:p>
        </w:tc>
        <w:tc>
          <w:tcPr>
            <w:tcW w:w="0" w:type="auto"/>
          </w:tcPr>
          <w:p w14:paraId="09BFDEDA" w14:textId="77777777" w:rsidR="00BC377F" w:rsidRPr="00900970" w:rsidRDefault="00BC377F" w:rsidP="00D41ECF">
            <w:pPr>
              <w:pStyle w:val="TAL"/>
              <w:rPr>
                <w:sz w:val="16"/>
              </w:rPr>
            </w:pPr>
            <w:r>
              <w:rPr>
                <w:sz w:val="16"/>
              </w:rPr>
              <w:t>F</w:t>
            </w:r>
          </w:p>
        </w:tc>
        <w:tc>
          <w:tcPr>
            <w:tcW w:w="0" w:type="auto"/>
          </w:tcPr>
          <w:p w14:paraId="20D502E0" w14:textId="77777777" w:rsidR="00BC377F" w:rsidRPr="00900970" w:rsidRDefault="00BC377F" w:rsidP="00D41ECF">
            <w:pPr>
              <w:pStyle w:val="TAL"/>
              <w:rPr>
                <w:sz w:val="16"/>
              </w:rPr>
            </w:pPr>
            <w:r>
              <w:rPr>
                <w:sz w:val="16"/>
              </w:rPr>
              <w:t>TEI15_Test, 5GS_NR_LTE-UEConTest</w:t>
            </w:r>
          </w:p>
        </w:tc>
        <w:tc>
          <w:tcPr>
            <w:tcW w:w="0" w:type="auto"/>
          </w:tcPr>
          <w:p w14:paraId="26DC0F43" w14:textId="77777777" w:rsidR="00BC377F" w:rsidRPr="00900970" w:rsidRDefault="00BC377F" w:rsidP="00D41ECF">
            <w:pPr>
              <w:pStyle w:val="TAL"/>
              <w:rPr>
                <w:sz w:val="16"/>
              </w:rPr>
            </w:pPr>
            <w:r>
              <w:rPr>
                <w:sz w:val="16"/>
              </w:rPr>
              <w:t>revised</w:t>
            </w:r>
          </w:p>
        </w:tc>
      </w:tr>
      <w:tr w:rsidR="00BC377F" w14:paraId="085F8258" w14:textId="77777777" w:rsidTr="00D41ECF">
        <w:tc>
          <w:tcPr>
            <w:tcW w:w="0" w:type="auto"/>
          </w:tcPr>
          <w:p w14:paraId="00992E19" w14:textId="77777777" w:rsidR="00BC377F" w:rsidRPr="00900970" w:rsidRDefault="00BC377F" w:rsidP="00D41ECF">
            <w:pPr>
              <w:pStyle w:val="TAL"/>
              <w:rPr>
                <w:sz w:val="16"/>
              </w:rPr>
            </w:pPr>
            <w:r>
              <w:rPr>
                <w:sz w:val="16"/>
              </w:rPr>
              <w:t>R5-241905</w:t>
            </w:r>
          </w:p>
        </w:tc>
        <w:tc>
          <w:tcPr>
            <w:tcW w:w="0" w:type="auto"/>
          </w:tcPr>
          <w:p w14:paraId="0F8A2244" w14:textId="77777777" w:rsidR="00BC377F" w:rsidRPr="00900970" w:rsidRDefault="00BC377F" w:rsidP="00D41ECF">
            <w:pPr>
              <w:pStyle w:val="TAL"/>
              <w:rPr>
                <w:sz w:val="16"/>
              </w:rPr>
            </w:pPr>
            <w:r>
              <w:rPr>
                <w:sz w:val="16"/>
              </w:rPr>
              <w:t>Correction of applicability and test coverage rules for SA and NSA capable devices</w:t>
            </w:r>
          </w:p>
        </w:tc>
        <w:tc>
          <w:tcPr>
            <w:tcW w:w="0" w:type="auto"/>
          </w:tcPr>
          <w:p w14:paraId="4151527C" w14:textId="77777777" w:rsidR="00BC377F" w:rsidRPr="00900970" w:rsidRDefault="00BC377F" w:rsidP="00D41ECF">
            <w:pPr>
              <w:pStyle w:val="TAL"/>
              <w:rPr>
                <w:sz w:val="16"/>
              </w:rPr>
            </w:pPr>
            <w:r>
              <w:rPr>
                <w:sz w:val="16"/>
              </w:rPr>
              <w:t>CAICT</w:t>
            </w:r>
          </w:p>
        </w:tc>
        <w:tc>
          <w:tcPr>
            <w:tcW w:w="0" w:type="auto"/>
          </w:tcPr>
          <w:p w14:paraId="67D644D6" w14:textId="77777777" w:rsidR="00BC377F" w:rsidRPr="00900970" w:rsidRDefault="00BC377F" w:rsidP="00D41ECF">
            <w:pPr>
              <w:pStyle w:val="TAL"/>
              <w:rPr>
                <w:sz w:val="16"/>
              </w:rPr>
            </w:pPr>
            <w:r>
              <w:rPr>
                <w:sz w:val="16"/>
              </w:rPr>
              <w:t>38.521-3</w:t>
            </w:r>
          </w:p>
        </w:tc>
        <w:tc>
          <w:tcPr>
            <w:tcW w:w="0" w:type="auto"/>
          </w:tcPr>
          <w:p w14:paraId="221BA98C" w14:textId="77777777" w:rsidR="00BC377F" w:rsidRPr="00900970" w:rsidRDefault="00BC377F" w:rsidP="00D41ECF">
            <w:pPr>
              <w:pStyle w:val="TAL"/>
              <w:rPr>
                <w:sz w:val="16"/>
              </w:rPr>
            </w:pPr>
            <w:r>
              <w:rPr>
                <w:sz w:val="16"/>
              </w:rPr>
              <w:t>1713</w:t>
            </w:r>
          </w:p>
        </w:tc>
        <w:tc>
          <w:tcPr>
            <w:tcW w:w="0" w:type="auto"/>
          </w:tcPr>
          <w:p w14:paraId="1A44379A" w14:textId="77777777" w:rsidR="00BC377F" w:rsidRPr="00900970" w:rsidRDefault="00BC377F" w:rsidP="00D41ECF">
            <w:pPr>
              <w:pStyle w:val="TAR"/>
              <w:rPr>
                <w:sz w:val="16"/>
              </w:rPr>
            </w:pPr>
            <w:r>
              <w:rPr>
                <w:sz w:val="16"/>
              </w:rPr>
              <w:t>1</w:t>
            </w:r>
          </w:p>
        </w:tc>
        <w:tc>
          <w:tcPr>
            <w:tcW w:w="0" w:type="auto"/>
          </w:tcPr>
          <w:p w14:paraId="4615DD52" w14:textId="77777777" w:rsidR="00BC377F" w:rsidRPr="00900970" w:rsidRDefault="00BC377F" w:rsidP="00D41ECF">
            <w:pPr>
              <w:pStyle w:val="TAL"/>
              <w:rPr>
                <w:sz w:val="16"/>
              </w:rPr>
            </w:pPr>
            <w:r>
              <w:rPr>
                <w:sz w:val="16"/>
              </w:rPr>
              <w:t>Rel-18</w:t>
            </w:r>
          </w:p>
        </w:tc>
        <w:tc>
          <w:tcPr>
            <w:tcW w:w="0" w:type="auto"/>
          </w:tcPr>
          <w:p w14:paraId="4FD86C7A" w14:textId="77777777" w:rsidR="00BC377F" w:rsidRPr="00900970" w:rsidRDefault="00BC377F" w:rsidP="00D41ECF">
            <w:pPr>
              <w:pStyle w:val="TAL"/>
              <w:rPr>
                <w:sz w:val="16"/>
              </w:rPr>
            </w:pPr>
            <w:r>
              <w:rPr>
                <w:sz w:val="16"/>
              </w:rPr>
              <w:t>F</w:t>
            </w:r>
          </w:p>
        </w:tc>
        <w:tc>
          <w:tcPr>
            <w:tcW w:w="0" w:type="auto"/>
          </w:tcPr>
          <w:p w14:paraId="3CC66E6B" w14:textId="77777777" w:rsidR="00BC377F" w:rsidRPr="00900970" w:rsidRDefault="00BC377F" w:rsidP="00D41ECF">
            <w:pPr>
              <w:pStyle w:val="TAL"/>
              <w:rPr>
                <w:sz w:val="16"/>
              </w:rPr>
            </w:pPr>
            <w:r>
              <w:rPr>
                <w:sz w:val="16"/>
              </w:rPr>
              <w:t>TEI15_Test, 5GS_NR_LTE-UEConTest</w:t>
            </w:r>
          </w:p>
        </w:tc>
        <w:tc>
          <w:tcPr>
            <w:tcW w:w="0" w:type="auto"/>
          </w:tcPr>
          <w:p w14:paraId="2386E081" w14:textId="77777777" w:rsidR="00BC377F" w:rsidRPr="00900970" w:rsidRDefault="00BC377F" w:rsidP="00D41ECF">
            <w:pPr>
              <w:pStyle w:val="TAL"/>
              <w:rPr>
                <w:sz w:val="16"/>
              </w:rPr>
            </w:pPr>
            <w:r>
              <w:rPr>
                <w:sz w:val="16"/>
              </w:rPr>
              <w:t>agreed</w:t>
            </w:r>
          </w:p>
        </w:tc>
      </w:tr>
      <w:tr w:rsidR="00BC377F" w14:paraId="6A4FE604" w14:textId="77777777" w:rsidTr="00D41ECF">
        <w:tc>
          <w:tcPr>
            <w:tcW w:w="0" w:type="auto"/>
          </w:tcPr>
          <w:p w14:paraId="53181667" w14:textId="77777777" w:rsidR="00BC377F" w:rsidRPr="00900970" w:rsidRDefault="00BC377F" w:rsidP="00D41ECF">
            <w:pPr>
              <w:pStyle w:val="TAL"/>
              <w:rPr>
                <w:sz w:val="16"/>
              </w:rPr>
            </w:pPr>
            <w:r>
              <w:rPr>
                <w:sz w:val="16"/>
              </w:rPr>
              <w:t>R5-240263</w:t>
            </w:r>
          </w:p>
        </w:tc>
        <w:tc>
          <w:tcPr>
            <w:tcW w:w="0" w:type="auto"/>
          </w:tcPr>
          <w:p w14:paraId="5E203C3E" w14:textId="77777777" w:rsidR="00BC377F" w:rsidRPr="00900970" w:rsidRDefault="00BC377F" w:rsidP="00D41ECF">
            <w:pPr>
              <w:pStyle w:val="TAL"/>
              <w:rPr>
                <w:sz w:val="16"/>
              </w:rPr>
            </w:pPr>
            <w:r>
              <w:rPr>
                <w:sz w:val="16"/>
              </w:rPr>
              <w:t>Correction of applicability for test with LTE anchor agnostic approach in 6.5B.3.3.1</w:t>
            </w:r>
          </w:p>
        </w:tc>
        <w:tc>
          <w:tcPr>
            <w:tcW w:w="0" w:type="auto"/>
          </w:tcPr>
          <w:p w14:paraId="15B3F3AA" w14:textId="77777777" w:rsidR="00BC377F" w:rsidRPr="00900970" w:rsidRDefault="00BC377F" w:rsidP="00D41ECF">
            <w:pPr>
              <w:pStyle w:val="TAL"/>
              <w:rPr>
                <w:sz w:val="16"/>
              </w:rPr>
            </w:pPr>
            <w:r>
              <w:rPr>
                <w:sz w:val="16"/>
              </w:rPr>
              <w:t>CAICT</w:t>
            </w:r>
          </w:p>
        </w:tc>
        <w:tc>
          <w:tcPr>
            <w:tcW w:w="0" w:type="auto"/>
          </w:tcPr>
          <w:p w14:paraId="33976BC5" w14:textId="77777777" w:rsidR="00BC377F" w:rsidRPr="00900970" w:rsidRDefault="00BC377F" w:rsidP="00D41ECF">
            <w:pPr>
              <w:pStyle w:val="TAL"/>
              <w:rPr>
                <w:sz w:val="16"/>
              </w:rPr>
            </w:pPr>
            <w:r>
              <w:rPr>
                <w:sz w:val="16"/>
              </w:rPr>
              <w:t>38.521-3</w:t>
            </w:r>
          </w:p>
        </w:tc>
        <w:tc>
          <w:tcPr>
            <w:tcW w:w="0" w:type="auto"/>
          </w:tcPr>
          <w:p w14:paraId="530E2215" w14:textId="77777777" w:rsidR="00BC377F" w:rsidRPr="00900970" w:rsidRDefault="00BC377F" w:rsidP="00D41ECF">
            <w:pPr>
              <w:pStyle w:val="TAL"/>
              <w:rPr>
                <w:sz w:val="16"/>
              </w:rPr>
            </w:pPr>
            <w:r>
              <w:rPr>
                <w:sz w:val="16"/>
              </w:rPr>
              <w:t>1714</w:t>
            </w:r>
          </w:p>
        </w:tc>
        <w:tc>
          <w:tcPr>
            <w:tcW w:w="0" w:type="auto"/>
          </w:tcPr>
          <w:p w14:paraId="603E5E56" w14:textId="77777777" w:rsidR="00BC377F" w:rsidRPr="00900970" w:rsidRDefault="00BC377F" w:rsidP="00D41ECF">
            <w:pPr>
              <w:pStyle w:val="TAR"/>
              <w:rPr>
                <w:sz w:val="16"/>
              </w:rPr>
            </w:pPr>
            <w:r>
              <w:rPr>
                <w:sz w:val="16"/>
              </w:rPr>
              <w:t>-</w:t>
            </w:r>
          </w:p>
        </w:tc>
        <w:tc>
          <w:tcPr>
            <w:tcW w:w="0" w:type="auto"/>
          </w:tcPr>
          <w:p w14:paraId="53B5F9DC" w14:textId="77777777" w:rsidR="00BC377F" w:rsidRPr="00900970" w:rsidRDefault="00BC377F" w:rsidP="00D41ECF">
            <w:pPr>
              <w:pStyle w:val="TAL"/>
              <w:rPr>
                <w:sz w:val="16"/>
              </w:rPr>
            </w:pPr>
            <w:r>
              <w:rPr>
                <w:sz w:val="16"/>
              </w:rPr>
              <w:t>Rel-18</w:t>
            </w:r>
          </w:p>
        </w:tc>
        <w:tc>
          <w:tcPr>
            <w:tcW w:w="0" w:type="auto"/>
          </w:tcPr>
          <w:p w14:paraId="073F46FD" w14:textId="77777777" w:rsidR="00BC377F" w:rsidRPr="00900970" w:rsidRDefault="00BC377F" w:rsidP="00D41ECF">
            <w:pPr>
              <w:pStyle w:val="TAL"/>
              <w:rPr>
                <w:sz w:val="16"/>
              </w:rPr>
            </w:pPr>
            <w:r>
              <w:rPr>
                <w:sz w:val="16"/>
              </w:rPr>
              <w:t>F</w:t>
            </w:r>
          </w:p>
        </w:tc>
        <w:tc>
          <w:tcPr>
            <w:tcW w:w="0" w:type="auto"/>
          </w:tcPr>
          <w:p w14:paraId="21931820" w14:textId="77777777" w:rsidR="00BC377F" w:rsidRPr="00900970" w:rsidRDefault="00BC377F" w:rsidP="00D41ECF">
            <w:pPr>
              <w:pStyle w:val="TAL"/>
              <w:rPr>
                <w:sz w:val="16"/>
              </w:rPr>
            </w:pPr>
            <w:r>
              <w:rPr>
                <w:sz w:val="16"/>
              </w:rPr>
              <w:t>TEI15_Test, 5GS_NR_LTE-UEConTest</w:t>
            </w:r>
          </w:p>
        </w:tc>
        <w:tc>
          <w:tcPr>
            <w:tcW w:w="0" w:type="auto"/>
          </w:tcPr>
          <w:p w14:paraId="231150A7" w14:textId="77777777" w:rsidR="00BC377F" w:rsidRPr="00900970" w:rsidRDefault="00BC377F" w:rsidP="00D41ECF">
            <w:pPr>
              <w:pStyle w:val="TAL"/>
              <w:rPr>
                <w:sz w:val="16"/>
              </w:rPr>
            </w:pPr>
            <w:r>
              <w:rPr>
                <w:sz w:val="16"/>
              </w:rPr>
              <w:t>revised</w:t>
            </w:r>
          </w:p>
        </w:tc>
      </w:tr>
      <w:tr w:rsidR="00BC377F" w14:paraId="1ADF298A" w14:textId="77777777" w:rsidTr="00D41ECF">
        <w:tc>
          <w:tcPr>
            <w:tcW w:w="0" w:type="auto"/>
          </w:tcPr>
          <w:p w14:paraId="16380F02" w14:textId="77777777" w:rsidR="00BC377F" w:rsidRPr="00900970" w:rsidRDefault="00BC377F" w:rsidP="00D41ECF">
            <w:pPr>
              <w:pStyle w:val="TAL"/>
              <w:rPr>
                <w:sz w:val="16"/>
              </w:rPr>
            </w:pPr>
            <w:r>
              <w:rPr>
                <w:sz w:val="16"/>
              </w:rPr>
              <w:t>R5-241923</w:t>
            </w:r>
          </w:p>
        </w:tc>
        <w:tc>
          <w:tcPr>
            <w:tcW w:w="0" w:type="auto"/>
          </w:tcPr>
          <w:p w14:paraId="7FA4743F" w14:textId="77777777" w:rsidR="00BC377F" w:rsidRPr="00900970" w:rsidRDefault="00BC377F" w:rsidP="00D41ECF">
            <w:pPr>
              <w:pStyle w:val="TAL"/>
              <w:rPr>
                <w:sz w:val="16"/>
              </w:rPr>
            </w:pPr>
            <w:r>
              <w:rPr>
                <w:sz w:val="16"/>
              </w:rPr>
              <w:t>Correction of applicability for test with LTE anchor agnostic approach in 6.5B.3.3.1</w:t>
            </w:r>
          </w:p>
        </w:tc>
        <w:tc>
          <w:tcPr>
            <w:tcW w:w="0" w:type="auto"/>
          </w:tcPr>
          <w:p w14:paraId="630CA1C0" w14:textId="77777777" w:rsidR="00BC377F" w:rsidRPr="00900970" w:rsidRDefault="00BC377F" w:rsidP="00D41ECF">
            <w:pPr>
              <w:pStyle w:val="TAL"/>
              <w:rPr>
                <w:sz w:val="16"/>
              </w:rPr>
            </w:pPr>
            <w:r>
              <w:rPr>
                <w:sz w:val="16"/>
              </w:rPr>
              <w:t>CAICT</w:t>
            </w:r>
          </w:p>
        </w:tc>
        <w:tc>
          <w:tcPr>
            <w:tcW w:w="0" w:type="auto"/>
          </w:tcPr>
          <w:p w14:paraId="76A62F2B" w14:textId="77777777" w:rsidR="00BC377F" w:rsidRPr="00900970" w:rsidRDefault="00BC377F" w:rsidP="00D41ECF">
            <w:pPr>
              <w:pStyle w:val="TAL"/>
              <w:rPr>
                <w:sz w:val="16"/>
              </w:rPr>
            </w:pPr>
            <w:r>
              <w:rPr>
                <w:sz w:val="16"/>
              </w:rPr>
              <w:t>38.521-3</w:t>
            </w:r>
          </w:p>
        </w:tc>
        <w:tc>
          <w:tcPr>
            <w:tcW w:w="0" w:type="auto"/>
          </w:tcPr>
          <w:p w14:paraId="606C7E74" w14:textId="77777777" w:rsidR="00BC377F" w:rsidRPr="00900970" w:rsidRDefault="00BC377F" w:rsidP="00D41ECF">
            <w:pPr>
              <w:pStyle w:val="TAL"/>
              <w:rPr>
                <w:sz w:val="16"/>
              </w:rPr>
            </w:pPr>
            <w:r>
              <w:rPr>
                <w:sz w:val="16"/>
              </w:rPr>
              <w:t>1714</w:t>
            </w:r>
          </w:p>
        </w:tc>
        <w:tc>
          <w:tcPr>
            <w:tcW w:w="0" w:type="auto"/>
          </w:tcPr>
          <w:p w14:paraId="3D3C0F78" w14:textId="77777777" w:rsidR="00BC377F" w:rsidRPr="00900970" w:rsidRDefault="00BC377F" w:rsidP="00D41ECF">
            <w:pPr>
              <w:pStyle w:val="TAR"/>
              <w:rPr>
                <w:sz w:val="16"/>
              </w:rPr>
            </w:pPr>
            <w:r>
              <w:rPr>
                <w:sz w:val="16"/>
              </w:rPr>
              <w:t>1</w:t>
            </w:r>
          </w:p>
        </w:tc>
        <w:tc>
          <w:tcPr>
            <w:tcW w:w="0" w:type="auto"/>
          </w:tcPr>
          <w:p w14:paraId="442A3494" w14:textId="77777777" w:rsidR="00BC377F" w:rsidRPr="00900970" w:rsidRDefault="00BC377F" w:rsidP="00D41ECF">
            <w:pPr>
              <w:pStyle w:val="TAL"/>
              <w:rPr>
                <w:sz w:val="16"/>
              </w:rPr>
            </w:pPr>
            <w:r>
              <w:rPr>
                <w:sz w:val="16"/>
              </w:rPr>
              <w:t>Rel-18</w:t>
            </w:r>
          </w:p>
        </w:tc>
        <w:tc>
          <w:tcPr>
            <w:tcW w:w="0" w:type="auto"/>
          </w:tcPr>
          <w:p w14:paraId="222FDE45" w14:textId="77777777" w:rsidR="00BC377F" w:rsidRPr="00900970" w:rsidRDefault="00BC377F" w:rsidP="00D41ECF">
            <w:pPr>
              <w:pStyle w:val="TAL"/>
              <w:rPr>
                <w:sz w:val="16"/>
              </w:rPr>
            </w:pPr>
            <w:r>
              <w:rPr>
                <w:sz w:val="16"/>
              </w:rPr>
              <w:t>F</w:t>
            </w:r>
          </w:p>
        </w:tc>
        <w:tc>
          <w:tcPr>
            <w:tcW w:w="0" w:type="auto"/>
          </w:tcPr>
          <w:p w14:paraId="216EC201" w14:textId="77777777" w:rsidR="00BC377F" w:rsidRPr="00900970" w:rsidRDefault="00BC377F" w:rsidP="00D41ECF">
            <w:pPr>
              <w:pStyle w:val="TAL"/>
              <w:rPr>
                <w:sz w:val="16"/>
              </w:rPr>
            </w:pPr>
            <w:r>
              <w:rPr>
                <w:sz w:val="16"/>
              </w:rPr>
              <w:t>TEI15_Test, 5GS_NR_LTE-UEConTest</w:t>
            </w:r>
          </w:p>
        </w:tc>
        <w:tc>
          <w:tcPr>
            <w:tcW w:w="0" w:type="auto"/>
          </w:tcPr>
          <w:p w14:paraId="31155809" w14:textId="77777777" w:rsidR="00BC377F" w:rsidRPr="00900970" w:rsidRDefault="00BC377F" w:rsidP="00D41ECF">
            <w:pPr>
              <w:pStyle w:val="TAL"/>
              <w:rPr>
                <w:sz w:val="16"/>
              </w:rPr>
            </w:pPr>
            <w:r>
              <w:rPr>
                <w:sz w:val="16"/>
              </w:rPr>
              <w:t>agreed</w:t>
            </w:r>
          </w:p>
        </w:tc>
      </w:tr>
      <w:tr w:rsidR="00BC377F" w14:paraId="02888DBE" w14:textId="77777777" w:rsidTr="00D41ECF">
        <w:tc>
          <w:tcPr>
            <w:tcW w:w="0" w:type="auto"/>
          </w:tcPr>
          <w:p w14:paraId="7E49458E" w14:textId="77777777" w:rsidR="00BC377F" w:rsidRPr="00900970" w:rsidRDefault="00BC377F" w:rsidP="00D41ECF">
            <w:pPr>
              <w:pStyle w:val="TAL"/>
              <w:rPr>
                <w:sz w:val="16"/>
              </w:rPr>
            </w:pPr>
            <w:r>
              <w:rPr>
                <w:sz w:val="16"/>
              </w:rPr>
              <w:t>R5-240305</w:t>
            </w:r>
          </w:p>
        </w:tc>
        <w:tc>
          <w:tcPr>
            <w:tcW w:w="0" w:type="auto"/>
          </w:tcPr>
          <w:p w14:paraId="5BFE6227" w14:textId="77777777" w:rsidR="00BC377F" w:rsidRPr="00900970" w:rsidRDefault="00BC377F" w:rsidP="00D41ECF">
            <w:pPr>
              <w:pStyle w:val="TAL"/>
              <w:rPr>
                <w:sz w:val="16"/>
              </w:rPr>
            </w:pPr>
            <w:r>
              <w:rPr>
                <w:sz w:val="16"/>
              </w:rPr>
              <w:t>Correction to test configuration for non-exception REFSENS testing for 3CC EN-DC</w:t>
            </w:r>
          </w:p>
        </w:tc>
        <w:tc>
          <w:tcPr>
            <w:tcW w:w="0" w:type="auto"/>
          </w:tcPr>
          <w:p w14:paraId="49085EE4"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612D19CE" w14:textId="77777777" w:rsidR="00BC377F" w:rsidRPr="00900970" w:rsidRDefault="00BC377F" w:rsidP="00D41ECF">
            <w:pPr>
              <w:pStyle w:val="TAL"/>
              <w:rPr>
                <w:sz w:val="16"/>
              </w:rPr>
            </w:pPr>
            <w:r>
              <w:rPr>
                <w:sz w:val="16"/>
              </w:rPr>
              <w:t>38.521-3</w:t>
            </w:r>
          </w:p>
        </w:tc>
        <w:tc>
          <w:tcPr>
            <w:tcW w:w="0" w:type="auto"/>
          </w:tcPr>
          <w:p w14:paraId="1A43F0E5" w14:textId="77777777" w:rsidR="00BC377F" w:rsidRPr="00900970" w:rsidRDefault="00BC377F" w:rsidP="00D41ECF">
            <w:pPr>
              <w:pStyle w:val="TAL"/>
              <w:rPr>
                <w:sz w:val="16"/>
              </w:rPr>
            </w:pPr>
            <w:r>
              <w:rPr>
                <w:sz w:val="16"/>
              </w:rPr>
              <w:t>1715</w:t>
            </w:r>
          </w:p>
        </w:tc>
        <w:tc>
          <w:tcPr>
            <w:tcW w:w="0" w:type="auto"/>
          </w:tcPr>
          <w:p w14:paraId="3B7D3ABD" w14:textId="77777777" w:rsidR="00BC377F" w:rsidRPr="00900970" w:rsidRDefault="00BC377F" w:rsidP="00D41ECF">
            <w:pPr>
              <w:pStyle w:val="TAR"/>
              <w:rPr>
                <w:sz w:val="16"/>
              </w:rPr>
            </w:pPr>
            <w:r>
              <w:rPr>
                <w:sz w:val="16"/>
              </w:rPr>
              <w:t>-</w:t>
            </w:r>
          </w:p>
        </w:tc>
        <w:tc>
          <w:tcPr>
            <w:tcW w:w="0" w:type="auto"/>
          </w:tcPr>
          <w:p w14:paraId="4E432B51" w14:textId="77777777" w:rsidR="00BC377F" w:rsidRPr="00900970" w:rsidRDefault="00BC377F" w:rsidP="00D41ECF">
            <w:pPr>
              <w:pStyle w:val="TAL"/>
              <w:rPr>
                <w:sz w:val="16"/>
              </w:rPr>
            </w:pPr>
            <w:r>
              <w:rPr>
                <w:sz w:val="16"/>
              </w:rPr>
              <w:t>Rel-18</w:t>
            </w:r>
          </w:p>
        </w:tc>
        <w:tc>
          <w:tcPr>
            <w:tcW w:w="0" w:type="auto"/>
          </w:tcPr>
          <w:p w14:paraId="01E1A749" w14:textId="77777777" w:rsidR="00BC377F" w:rsidRPr="00900970" w:rsidRDefault="00BC377F" w:rsidP="00D41ECF">
            <w:pPr>
              <w:pStyle w:val="TAL"/>
              <w:rPr>
                <w:sz w:val="16"/>
              </w:rPr>
            </w:pPr>
            <w:r>
              <w:rPr>
                <w:sz w:val="16"/>
              </w:rPr>
              <w:t>F</w:t>
            </w:r>
          </w:p>
        </w:tc>
        <w:tc>
          <w:tcPr>
            <w:tcW w:w="0" w:type="auto"/>
          </w:tcPr>
          <w:p w14:paraId="48DB3B5D" w14:textId="77777777" w:rsidR="00BC377F" w:rsidRPr="00900970" w:rsidRDefault="00BC377F" w:rsidP="00D41ECF">
            <w:pPr>
              <w:pStyle w:val="TAL"/>
              <w:rPr>
                <w:sz w:val="16"/>
              </w:rPr>
            </w:pPr>
            <w:r>
              <w:rPr>
                <w:sz w:val="16"/>
              </w:rPr>
              <w:t>TEI15_Test, 5GS_NR_LTE-UEConTest</w:t>
            </w:r>
          </w:p>
        </w:tc>
        <w:tc>
          <w:tcPr>
            <w:tcW w:w="0" w:type="auto"/>
          </w:tcPr>
          <w:p w14:paraId="1D814032" w14:textId="77777777" w:rsidR="00BC377F" w:rsidRPr="00900970" w:rsidRDefault="00BC377F" w:rsidP="00D41ECF">
            <w:pPr>
              <w:pStyle w:val="TAL"/>
              <w:rPr>
                <w:sz w:val="16"/>
              </w:rPr>
            </w:pPr>
            <w:r>
              <w:rPr>
                <w:sz w:val="16"/>
              </w:rPr>
              <w:t>agreed</w:t>
            </w:r>
          </w:p>
        </w:tc>
      </w:tr>
      <w:tr w:rsidR="00BC377F" w14:paraId="12879DF7" w14:textId="77777777" w:rsidTr="00D41ECF">
        <w:tc>
          <w:tcPr>
            <w:tcW w:w="0" w:type="auto"/>
          </w:tcPr>
          <w:p w14:paraId="4BB261C1" w14:textId="77777777" w:rsidR="00BC377F" w:rsidRPr="00900970" w:rsidRDefault="00BC377F" w:rsidP="00D41ECF">
            <w:pPr>
              <w:pStyle w:val="TAL"/>
              <w:rPr>
                <w:sz w:val="16"/>
              </w:rPr>
            </w:pPr>
            <w:r>
              <w:rPr>
                <w:sz w:val="16"/>
              </w:rPr>
              <w:t>R5-240331</w:t>
            </w:r>
          </w:p>
        </w:tc>
        <w:tc>
          <w:tcPr>
            <w:tcW w:w="0" w:type="auto"/>
          </w:tcPr>
          <w:p w14:paraId="155CF7A5" w14:textId="77777777" w:rsidR="00BC377F" w:rsidRPr="00900970" w:rsidRDefault="00BC377F" w:rsidP="00D41ECF">
            <w:pPr>
              <w:pStyle w:val="TAL"/>
              <w:rPr>
                <w:sz w:val="16"/>
              </w:rPr>
            </w:pPr>
            <w:r>
              <w:rPr>
                <w:sz w:val="16"/>
              </w:rPr>
              <w:t>Addition of UE maximum output power for new PC2 EN-DC combos within FR1</w:t>
            </w:r>
          </w:p>
        </w:tc>
        <w:tc>
          <w:tcPr>
            <w:tcW w:w="0" w:type="auto"/>
          </w:tcPr>
          <w:p w14:paraId="2A9526D8" w14:textId="77777777" w:rsidR="00BC377F" w:rsidRPr="00900970" w:rsidRDefault="00BC377F" w:rsidP="00D41ECF">
            <w:pPr>
              <w:pStyle w:val="TAL"/>
              <w:rPr>
                <w:sz w:val="16"/>
              </w:rPr>
            </w:pPr>
            <w:r>
              <w:rPr>
                <w:sz w:val="16"/>
              </w:rPr>
              <w:t>KDDI Corporation</w:t>
            </w:r>
          </w:p>
        </w:tc>
        <w:tc>
          <w:tcPr>
            <w:tcW w:w="0" w:type="auto"/>
          </w:tcPr>
          <w:p w14:paraId="37000542" w14:textId="77777777" w:rsidR="00BC377F" w:rsidRPr="00900970" w:rsidRDefault="00BC377F" w:rsidP="00D41ECF">
            <w:pPr>
              <w:pStyle w:val="TAL"/>
              <w:rPr>
                <w:sz w:val="16"/>
              </w:rPr>
            </w:pPr>
            <w:r>
              <w:rPr>
                <w:sz w:val="16"/>
              </w:rPr>
              <w:t>38.521-3</w:t>
            </w:r>
          </w:p>
        </w:tc>
        <w:tc>
          <w:tcPr>
            <w:tcW w:w="0" w:type="auto"/>
          </w:tcPr>
          <w:p w14:paraId="16D6982F" w14:textId="77777777" w:rsidR="00BC377F" w:rsidRPr="00900970" w:rsidRDefault="00BC377F" w:rsidP="00D41ECF">
            <w:pPr>
              <w:pStyle w:val="TAL"/>
              <w:rPr>
                <w:sz w:val="16"/>
              </w:rPr>
            </w:pPr>
            <w:r>
              <w:rPr>
                <w:sz w:val="16"/>
              </w:rPr>
              <w:t>1716</w:t>
            </w:r>
          </w:p>
        </w:tc>
        <w:tc>
          <w:tcPr>
            <w:tcW w:w="0" w:type="auto"/>
          </w:tcPr>
          <w:p w14:paraId="4199096F" w14:textId="77777777" w:rsidR="00BC377F" w:rsidRPr="00900970" w:rsidRDefault="00BC377F" w:rsidP="00D41ECF">
            <w:pPr>
              <w:pStyle w:val="TAR"/>
              <w:rPr>
                <w:sz w:val="16"/>
              </w:rPr>
            </w:pPr>
            <w:r>
              <w:rPr>
                <w:sz w:val="16"/>
              </w:rPr>
              <w:t>-</w:t>
            </w:r>
          </w:p>
        </w:tc>
        <w:tc>
          <w:tcPr>
            <w:tcW w:w="0" w:type="auto"/>
          </w:tcPr>
          <w:p w14:paraId="270BB04E" w14:textId="77777777" w:rsidR="00BC377F" w:rsidRPr="00900970" w:rsidRDefault="00BC377F" w:rsidP="00D41ECF">
            <w:pPr>
              <w:pStyle w:val="TAL"/>
              <w:rPr>
                <w:sz w:val="16"/>
              </w:rPr>
            </w:pPr>
            <w:r>
              <w:rPr>
                <w:sz w:val="16"/>
              </w:rPr>
              <w:t>Rel-18</w:t>
            </w:r>
          </w:p>
        </w:tc>
        <w:tc>
          <w:tcPr>
            <w:tcW w:w="0" w:type="auto"/>
          </w:tcPr>
          <w:p w14:paraId="06777708" w14:textId="77777777" w:rsidR="00BC377F" w:rsidRPr="00900970" w:rsidRDefault="00BC377F" w:rsidP="00D41ECF">
            <w:pPr>
              <w:pStyle w:val="TAL"/>
              <w:rPr>
                <w:sz w:val="16"/>
              </w:rPr>
            </w:pPr>
            <w:r>
              <w:rPr>
                <w:sz w:val="16"/>
              </w:rPr>
              <w:t>F</w:t>
            </w:r>
          </w:p>
        </w:tc>
        <w:tc>
          <w:tcPr>
            <w:tcW w:w="0" w:type="auto"/>
          </w:tcPr>
          <w:p w14:paraId="301E2774" w14:textId="77777777" w:rsidR="00BC377F" w:rsidRPr="00900970" w:rsidRDefault="00BC377F" w:rsidP="00D41ECF">
            <w:pPr>
              <w:pStyle w:val="TAL"/>
              <w:rPr>
                <w:sz w:val="16"/>
              </w:rPr>
            </w:pPr>
            <w:r>
              <w:rPr>
                <w:sz w:val="16"/>
              </w:rPr>
              <w:t>HPUE_NR_CADC_NR_LTE_DC_R18-UEConTest</w:t>
            </w:r>
          </w:p>
        </w:tc>
        <w:tc>
          <w:tcPr>
            <w:tcW w:w="0" w:type="auto"/>
          </w:tcPr>
          <w:p w14:paraId="0FDC53CD" w14:textId="77777777" w:rsidR="00BC377F" w:rsidRPr="00900970" w:rsidRDefault="00BC377F" w:rsidP="00D41ECF">
            <w:pPr>
              <w:pStyle w:val="TAL"/>
              <w:rPr>
                <w:sz w:val="16"/>
              </w:rPr>
            </w:pPr>
            <w:r>
              <w:rPr>
                <w:sz w:val="16"/>
              </w:rPr>
              <w:t>agreed</w:t>
            </w:r>
          </w:p>
        </w:tc>
      </w:tr>
      <w:tr w:rsidR="00BC377F" w14:paraId="15FF3B0F" w14:textId="77777777" w:rsidTr="00D41ECF">
        <w:tc>
          <w:tcPr>
            <w:tcW w:w="0" w:type="auto"/>
          </w:tcPr>
          <w:p w14:paraId="77C3D2EF" w14:textId="77777777" w:rsidR="00BC377F" w:rsidRPr="00900970" w:rsidRDefault="00BC377F" w:rsidP="00D41ECF">
            <w:pPr>
              <w:pStyle w:val="TAL"/>
              <w:rPr>
                <w:sz w:val="16"/>
              </w:rPr>
            </w:pPr>
            <w:r>
              <w:rPr>
                <w:sz w:val="16"/>
              </w:rPr>
              <w:t>R5-240332</w:t>
            </w:r>
          </w:p>
        </w:tc>
        <w:tc>
          <w:tcPr>
            <w:tcW w:w="0" w:type="auto"/>
          </w:tcPr>
          <w:p w14:paraId="2E802298" w14:textId="77777777" w:rsidR="00BC377F" w:rsidRPr="00900970" w:rsidRDefault="00BC377F" w:rsidP="00D41ECF">
            <w:pPr>
              <w:pStyle w:val="TAL"/>
              <w:rPr>
                <w:sz w:val="16"/>
              </w:rPr>
            </w:pPr>
            <w:r>
              <w:rPr>
                <w:sz w:val="16"/>
              </w:rPr>
              <w:t>Addition of reference sensitivity for new PC2 EN-DC combos within FR1</w:t>
            </w:r>
          </w:p>
        </w:tc>
        <w:tc>
          <w:tcPr>
            <w:tcW w:w="0" w:type="auto"/>
          </w:tcPr>
          <w:p w14:paraId="04BC0028" w14:textId="77777777" w:rsidR="00BC377F" w:rsidRPr="00900970" w:rsidRDefault="00BC377F" w:rsidP="00D41ECF">
            <w:pPr>
              <w:pStyle w:val="TAL"/>
              <w:rPr>
                <w:sz w:val="16"/>
              </w:rPr>
            </w:pPr>
            <w:r>
              <w:rPr>
                <w:sz w:val="16"/>
              </w:rPr>
              <w:t>KDDI Corporation</w:t>
            </w:r>
          </w:p>
        </w:tc>
        <w:tc>
          <w:tcPr>
            <w:tcW w:w="0" w:type="auto"/>
          </w:tcPr>
          <w:p w14:paraId="3B5EB754" w14:textId="77777777" w:rsidR="00BC377F" w:rsidRPr="00900970" w:rsidRDefault="00BC377F" w:rsidP="00D41ECF">
            <w:pPr>
              <w:pStyle w:val="TAL"/>
              <w:rPr>
                <w:sz w:val="16"/>
              </w:rPr>
            </w:pPr>
            <w:r>
              <w:rPr>
                <w:sz w:val="16"/>
              </w:rPr>
              <w:t>38.521-3</w:t>
            </w:r>
          </w:p>
        </w:tc>
        <w:tc>
          <w:tcPr>
            <w:tcW w:w="0" w:type="auto"/>
          </w:tcPr>
          <w:p w14:paraId="3BABDF38" w14:textId="77777777" w:rsidR="00BC377F" w:rsidRPr="00900970" w:rsidRDefault="00BC377F" w:rsidP="00D41ECF">
            <w:pPr>
              <w:pStyle w:val="TAL"/>
              <w:rPr>
                <w:sz w:val="16"/>
              </w:rPr>
            </w:pPr>
            <w:r>
              <w:rPr>
                <w:sz w:val="16"/>
              </w:rPr>
              <w:t>1717</w:t>
            </w:r>
          </w:p>
        </w:tc>
        <w:tc>
          <w:tcPr>
            <w:tcW w:w="0" w:type="auto"/>
          </w:tcPr>
          <w:p w14:paraId="4B9F28AE" w14:textId="77777777" w:rsidR="00BC377F" w:rsidRPr="00900970" w:rsidRDefault="00BC377F" w:rsidP="00D41ECF">
            <w:pPr>
              <w:pStyle w:val="TAR"/>
              <w:rPr>
                <w:sz w:val="16"/>
              </w:rPr>
            </w:pPr>
            <w:r>
              <w:rPr>
                <w:sz w:val="16"/>
              </w:rPr>
              <w:t>-</w:t>
            </w:r>
          </w:p>
        </w:tc>
        <w:tc>
          <w:tcPr>
            <w:tcW w:w="0" w:type="auto"/>
          </w:tcPr>
          <w:p w14:paraId="33E88409" w14:textId="77777777" w:rsidR="00BC377F" w:rsidRPr="00900970" w:rsidRDefault="00BC377F" w:rsidP="00D41ECF">
            <w:pPr>
              <w:pStyle w:val="TAL"/>
              <w:rPr>
                <w:sz w:val="16"/>
              </w:rPr>
            </w:pPr>
            <w:r>
              <w:rPr>
                <w:sz w:val="16"/>
              </w:rPr>
              <w:t>Rel-18</w:t>
            </w:r>
          </w:p>
        </w:tc>
        <w:tc>
          <w:tcPr>
            <w:tcW w:w="0" w:type="auto"/>
          </w:tcPr>
          <w:p w14:paraId="7A1E2B87" w14:textId="77777777" w:rsidR="00BC377F" w:rsidRPr="00900970" w:rsidRDefault="00BC377F" w:rsidP="00D41ECF">
            <w:pPr>
              <w:pStyle w:val="TAL"/>
              <w:rPr>
                <w:sz w:val="16"/>
              </w:rPr>
            </w:pPr>
            <w:r>
              <w:rPr>
                <w:sz w:val="16"/>
              </w:rPr>
              <w:t>F</w:t>
            </w:r>
          </w:p>
        </w:tc>
        <w:tc>
          <w:tcPr>
            <w:tcW w:w="0" w:type="auto"/>
          </w:tcPr>
          <w:p w14:paraId="7278C736" w14:textId="77777777" w:rsidR="00BC377F" w:rsidRPr="00900970" w:rsidRDefault="00BC377F" w:rsidP="00D41ECF">
            <w:pPr>
              <w:pStyle w:val="TAL"/>
              <w:rPr>
                <w:sz w:val="16"/>
              </w:rPr>
            </w:pPr>
            <w:r>
              <w:rPr>
                <w:sz w:val="16"/>
              </w:rPr>
              <w:t>HPUE_NR_CADC_NR_LTE_DC_R18-UEConTest</w:t>
            </w:r>
          </w:p>
        </w:tc>
        <w:tc>
          <w:tcPr>
            <w:tcW w:w="0" w:type="auto"/>
          </w:tcPr>
          <w:p w14:paraId="1E7F557C" w14:textId="77777777" w:rsidR="00BC377F" w:rsidRPr="00900970" w:rsidRDefault="00BC377F" w:rsidP="00D41ECF">
            <w:pPr>
              <w:pStyle w:val="TAL"/>
              <w:rPr>
                <w:sz w:val="16"/>
              </w:rPr>
            </w:pPr>
            <w:r>
              <w:rPr>
                <w:sz w:val="16"/>
              </w:rPr>
              <w:t>revised</w:t>
            </w:r>
          </w:p>
        </w:tc>
      </w:tr>
      <w:tr w:rsidR="00BC377F" w14:paraId="27591C44" w14:textId="77777777" w:rsidTr="00D41ECF">
        <w:tc>
          <w:tcPr>
            <w:tcW w:w="0" w:type="auto"/>
          </w:tcPr>
          <w:p w14:paraId="7B896D16" w14:textId="77777777" w:rsidR="00BC377F" w:rsidRPr="00900970" w:rsidRDefault="00BC377F" w:rsidP="00D41ECF">
            <w:pPr>
              <w:pStyle w:val="TAL"/>
              <w:rPr>
                <w:sz w:val="16"/>
              </w:rPr>
            </w:pPr>
            <w:r>
              <w:rPr>
                <w:sz w:val="16"/>
              </w:rPr>
              <w:t>R5-241904</w:t>
            </w:r>
          </w:p>
        </w:tc>
        <w:tc>
          <w:tcPr>
            <w:tcW w:w="0" w:type="auto"/>
          </w:tcPr>
          <w:p w14:paraId="622ADF80" w14:textId="77777777" w:rsidR="00BC377F" w:rsidRPr="00900970" w:rsidRDefault="00BC377F" w:rsidP="00D41ECF">
            <w:pPr>
              <w:pStyle w:val="TAL"/>
              <w:rPr>
                <w:sz w:val="16"/>
              </w:rPr>
            </w:pPr>
            <w:r>
              <w:rPr>
                <w:sz w:val="16"/>
              </w:rPr>
              <w:t>Addition of reference sensitivity for new PC2 EN-DC combos within FR1</w:t>
            </w:r>
          </w:p>
        </w:tc>
        <w:tc>
          <w:tcPr>
            <w:tcW w:w="0" w:type="auto"/>
          </w:tcPr>
          <w:p w14:paraId="21CD0ABE" w14:textId="77777777" w:rsidR="00BC377F" w:rsidRPr="00900970" w:rsidRDefault="00BC377F" w:rsidP="00D41ECF">
            <w:pPr>
              <w:pStyle w:val="TAL"/>
              <w:rPr>
                <w:sz w:val="16"/>
              </w:rPr>
            </w:pPr>
            <w:r>
              <w:rPr>
                <w:sz w:val="16"/>
              </w:rPr>
              <w:t>KDDI Corporation</w:t>
            </w:r>
          </w:p>
        </w:tc>
        <w:tc>
          <w:tcPr>
            <w:tcW w:w="0" w:type="auto"/>
          </w:tcPr>
          <w:p w14:paraId="5221DB50" w14:textId="77777777" w:rsidR="00BC377F" w:rsidRPr="00900970" w:rsidRDefault="00BC377F" w:rsidP="00D41ECF">
            <w:pPr>
              <w:pStyle w:val="TAL"/>
              <w:rPr>
                <w:sz w:val="16"/>
              </w:rPr>
            </w:pPr>
            <w:r>
              <w:rPr>
                <w:sz w:val="16"/>
              </w:rPr>
              <w:t>38.521-3</w:t>
            </w:r>
          </w:p>
        </w:tc>
        <w:tc>
          <w:tcPr>
            <w:tcW w:w="0" w:type="auto"/>
          </w:tcPr>
          <w:p w14:paraId="77E7600E" w14:textId="77777777" w:rsidR="00BC377F" w:rsidRPr="00900970" w:rsidRDefault="00BC377F" w:rsidP="00D41ECF">
            <w:pPr>
              <w:pStyle w:val="TAL"/>
              <w:rPr>
                <w:sz w:val="16"/>
              </w:rPr>
            </w:pPr>
            <w:r>
              <w:rPr>
                <w:sz w:val="16"/>
              </w:rPr>
              <w:t>1717</w:t>
            </w:r>
          </w:p>
        </w:tc>
        <w:tc>
          <w:tcPr>
            <w:tcW w:w="0" w:type="auto"/>
          </w:tcPr>
          <w:p w14:paraId="025CEAAE" w14:textId="77777777" w:rsidR="00BC377F" w:rsidRPr="00900970" w:rsidRDefault="00BC377F" w:rsidP="00D41ECF">
            <w:pPr>
              <w:pStyle w:val="TAR"/>
              <w:rPr>
                <w:sz w:val="16"/>
              </w:rPr>
            </w:pPr>
            <w:r>
              <w:rPr>
                <w:sz w:val="16"/>
              </w:rPr>
              <w:t>1</w:t>
            </w:r>
          </w:p>
        </w:tc>
        <w:tc>
          <w:tcPr>
            <w:tcW w:w="0" w:type="auto"/>
          </w:tcPr>
          <w:p w14:paraId="41A3D6C6" w14:textId="77777777" w:rsidR="00BC377F" w:rsidRPr="00900970" w:rsidRDefault="00BC377F" w:rsidP="00D41ECF">
            <w:pPr>
              <w:pStyle w:val="TAL"/>
              <w:rPr>
                <w:sz w:val="16"/>
              </w:rPr>
            </w:pPr>
            <w:r>
              <w:rPr>
                <w:sz w:val="16"/>
              </w:rPr>
              <w:t>Rel-18</w:t>
            </w:r>
          </w:p>
        </w:tc>
        <w:tc>
          <w:tcPr>
            <w:tcW w:w="0" w:type="auto"/>
          </w:tcPr>
          <w:p w14:paraId="4573414C" w14:textId="77777777" w:rsidR="00BC377F" w:rsidRPr="00900970" w:rsidRDefault="00BC377F" w:rsidP="00D41ECF">
            <w:pPr>
              <w:pStyle w:val="TAL"/>
              <w:rPr>
                <w:sz w:val="16"/>
              </w:rPr>
            </w:pPr>
            <w:r>
              <w:rPr>
                <w:sz w:val="16"/>
              </w:rPr>
              <w:t>F</w:t>
            </w:r>
          </w:p>
        </w:tc>
        <w:tc>
          <w:tcPr>
            <w:tcW w:w="0" w:type="auto"/>
          </w:tcPr>
          <w:p w14:paraId="719CE982" w14:textId="77777777" w:rsidR="00BC377F" w:rsidRPr="00900970" w:rsidRDefault="00BC377F" w:rsidP="00D41ECF">
            <w:pPr>
              <w:pStyle w:val="TAL"/>
              <w:rPr>
                <w:sz w:val="16"/>
              </w:rPr>
            </w:pPr>
            <w:r>
              <w:rPr>
                <w:sz w:val="16"/>
              </w:rPr>
              <w:t>HPUE_NR_CADC_NR_LTE_DC_R18-UEConTest</w:t>
            </w:r>
          </w:p>
        </w:tc>
        <w:tc>
          <w:tcPr>
            <w:tcW w:w="0" w:type="auto"/>
          </w:tcPr>
          <w:p w14:paraId="2BB70575" w14:textId="77777777" w:rsidR="00BC377F" w:rsidRPr="00900970" w:rsidRDefault="00BC377F" w:rsidP="00D41ECF">
            <w:pPr>
              <w:pStyle w:val="TAL"/>
              <w:rPr>
                <w:sz w:val="16"/>
              </w:rPr>
            </w:pPr>
            <w:r>
              <w:rPr>
                <w:sz w:val="16"/>
              </w:rPr>
              <w:t>agreed</w:t>
            </w:r>
          </w:p>
        </w:tc>
      </w:tr>
      <w:tr w:rsidR="00BC377F" w14:paraId="46F8D78C" w14:textId="77777777" w:rsidTr="00D41ECF">
        <w:tc>
          <w:tcPr>
            <w:tcW w:w="0" w:type="auto"/>
          </w:tcPr>
          <w:p w14:paraId="209E307A" w14:textId="77777777" w:rsidR="00BC377F" w:rsidRPr="00900970" w:rsidRDefault="00BC377F" w:rsidP="00D41ECF">
            <w:pPr>
              <w:pStyle w:val="TAL"/>
              <w:rPr>
                <w:sz w:val="16"/>
              </w:rPr>
            </w:pPr>
            <w:r>
              <w:rPr>
                <w:sz w:val="16"/>
              </w:rPr>
              <w:t>R5-240338</w:t>
            </w:r>
          </w:p>
        </w:tc>
        <w:tc>
          <w:tcPr>
            <w:tcW w:w="0" w:type="auto"/>
          </w:tcPr>
          <w:p w14:paraId="6FB66EA4" w14:textId="77777777" w:rsidR="00BC377F" w:rsidRPr="00900970" w:rsidRDefault="00BC377F" w:rsidP="00D41ECF">
            <w:pPr>
              <w:pStyle w:val="TAL"/>
              <w:rPr>
                <w:sz w:val="16"/>
              </w:rPr>
            </w:pPr>
            <w:r>
              <w:rPr>
                <w:sz w:val="16"/>
              </w:rPr>
              <w:t>Update of MOP test configuration for DC_20A_n28A</w:t>
            </w:r>
          </w:p>
        </w:tc>
        <w:tc>
          <w:tcPr>
            <w:tcW w:w="0" w:type="auto"/>
          </w:tcPr>
          <w:p w14:paraId="44BF7DDE"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014C83E5" w14:textId="77777777" w:rsidR="00BC377F" w:rsidRPr="00900970" w:rsidRDefault="00BC377F" w:rsidP="00D41ECF">
            <w:pPr>
              <w:pStyle w:val="TAL"/>
              <w:rPr>
                <w:sz w:val="16"/>
              </w:rPr>
            </w:pPr>
            <w:r>
              <w:rPr>
                <w:sz w:val="16"/>
              </w:rPr>
              <w:t>38.521-3</w:t>
            </w:r>
          </w:p>
        </w:tc>
        <w:tc>
          <w:tcPr>
            <w:tcW w:w="0" w:type="auto"/>
          </w:tcPr>
          <w:p w14:paraId="6F6C9E49" w14:textId="77777777" w:rsidR="00BC377F" w:rsidRPr="00900970" w:rsidRDefault="00BC377F" w:rsidP="00D41ECF">
            <w:pPr>
              <w:pStyle w:val="TAL"/>
              <w:rPr>
                <w:sz w:val="16"/>
              </w:rPr>
            </w:pPr>
            <w:r>
              <w:rPr>
                <w:sz w:val="16"/>
              </w:rPr>
              <w:t>1718</w:t>
            </w:r>
          </w:p>
        </w:tc>
        <w:tc>
          <w:tcPr>
            <w:tcW w:w="0" w:type="auto"/>
          </w:tcPr>
          <w:p w14:paraId="35015C45" w14:textId="77777777" w:rsidR="00BC377F" w:rsidRPr="00900970" w:rsidRDefault="00BC377F" w:rsidP="00D41ECF">
            <w:pPr>
              <w:pStyle w:val="TAR"/>
              <w:rPr>
                <w:sz w:val="16"/>
              </w:rPr>
            </w:pPr>
            <w:r>
              <w:rPr>
                <w:sz w:val="16"/>
              </w:rPr>
              <w:t>-</w:t>
            </w:r>
          </w:p>
        </w:tc>
        <w:tc>
          <w:tcPr>
            <w:tcW w:w="0" w:type="auto"/>
          </w:tcPr>
          <w:p w14:paraId="103D8AED" w14:textId="77777777" w:rsidR="00BC377F" w:rsidRPr="00900970" w:rsidRDefault="00BC377F" w:rsidP="00D41ECF">
            <w:pPr>
              <w:pStyle w:val="TAL"/>
              <w:rPr>
                <w:sz w:val="16"/>
              </w:rPr>
            </w:pPr>
            <w:r>
              <w:rPr>
                <w:sz w:val="16"/>
              </w:rPr>
              <w:t>Rel-18</w:t>
            </w:r>
          </w:p>
        </w:tc>
        <w:tc>
          <w:tcPr>
            <w:tcW w:w="0" w:type="auto"/>
          </w:tcPr>
          <w:p w14:paraId="240760FE" w14:textId="77777777" w:rsidR="00BC377F" w:rsidRPr="00900970" w:rsidRDefault="00BC377F" w:rsidP="00D41ECF">
            <w:pPr>
              <w:pStyle w:val="TAL"/>
              <w:rPr>
                <w:sz w:val="16"/>
              </w:rPr>
            </w:pPr>
            <w:r>
              <w:rPr>
                <w:sz w:val="16"/>
              </w:rPr>
              <w:t>F</w:t>
            </w:r>
          </w:p>
        </w:tc>
        <w:tc>
          <w:tcPr>
            <w:tcW w:w="0" w:type="auto"/>
          </w:tcPr>
          <w:p w14:paraId="4A20C145" w14:textId="77777777" w:rsidR="00BC377F" w:rsidRPr="00900970" w:rsidRDefault="00BC377F" w:rsidP="00D41ECF">
            <w:pPr>
              <w:pStyle w:val="TAL"/>
              <w:rPr>
                <w:sz w:val="16"/>
              </w:rPr>
            </w:pPr>
            <w:r>
              <w:rPr>
                <w:sz w:val="16"/>
              </w:rPr>
              <w:t>TEI15_Test, 5GS_NR_LTE-UEConTest</w:t>
            </w:r>
          </w:p>
        </w:tc>
        <w:tc>
          <w:tcPr>
            <w:tcW w:w="0" w:type="auto"/>
          </w:tcPr>
          <w:p w14:paraId="65A35B77" w14:textId="77777777" w:rsidR="00BC377F" w:rsidRPr="00900970" w:rsidRDefault="00BC377F" w:rsidP="00D41ECF">
            <w:pPr>
              <w:pStyle w:val="TAL"/>
              <w:rPr>
                <w:sz w:val="16"/>
              </w:rPr>
            </w:pPr>
            <w:r>
              <w:rPr>
                <w:sz w:val="16"/>
              </w:rPr>
              <w:t>agreed</w:t>
            </w:r>
          </w:p>
        </w:tc>
      </w:tr>
      <w:tr w:rsidR="00BC377F" w14:paraId="0832FC6A" w14:textId="77777777" w:rsidTr="00D41ECF">
        <w:tc>
          <w:tcPr>
            <w:tcW w:w="0" w:type="auto"/>
          </w:tcPr>
          <w:p w14:paraId="5371DE3D" w14:textId="77777777" w:rsidR="00BC377F" w:rsidRPr="00900970" w:rsidRDefault="00BC377F" w:rsidP="00D41ECF">
            <w:pPr>
              <w:pStyle w:val="TAL"/>
              <w:rPr>
                <w:sz w:val="16"/>
              </w:rPr>
            </w:pPr>
            <w:r>
              <w:rPr>
                <w:sz w:val="16"/>
              </w:rPr>
              <w:t>R5-240339</w:t>
            </w:r>
          </w:p>
        </w:tc>
        <w:tc>
          <w:tcPr>
            <w:tcW w:w="0" w:type="auto"/>
          </w:tcPr>
          <w:p w14:paraId="5267B5D5" w14:textId="77777777" w:rsidR="00BC377F" w:rsidRPr="00900970" w:rsidRDefault="00BC377F" w:rsidP="00D41ECF">
            <w:pPr>
              <w:pStyle w:val="TAL"/>
              <w:rPr>
                <w:sz w:val="16"/>
              </w:rPr>
            </w:pPr>
            <w:r>
              <w:rPr>
                <w:sz w:val="16"/>
              </w:rPr>
              <w:t>Correction to H3 title for clauses including NE-DC test cases</w:t>
            </w:r>
          </w:p>
        </w:tc>
        <w:tc>
          <w:tcPr>
            <w:tcW w:w="0" w:type="auto"/>
          </w:tcPr>
          <w:p w14:paraId="6FB786E4"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6EBEC2D9" w14:textId="77777777" w:rsidR="00BC377F" w:rsidRPr="00900970" w:rsidRDefault="00BC377F" w:rsidP="00D41ECF">
            <w:pPr>
              <w:pStyle w:val="TAL"/>
              <w:rPr>
                <w:sz w:val="16"/>
              </w:rPr>
            </w:pPr>
            <w:r>
              <w:rPr>
                <w:sz w:val="16"/>
              </w:rPr>
              <w:t>38.521-3</w:t>
            </w:r>
          </w:p>
        </w:tc>
        <w:tc>
          <w:tcPr>
            <w:tcW w:w="0" w:type="auto"/>
          </w:tcPr>
          <w:p w14:paraId="2745FFEF" w14:textId="77777777" w:rsidR="00BC377F" w:rsidRPr="00900970" w:rsidRDefault="00BC377F" w:rsidP="00D41ECF">
            <w:pPr>
              <w:pStyle w:val="TAL"/>
              <w:rPr>
                <w:sz w:val="16"/>
              </w:rPr>
            </w:pPr>
            <w:r>
              <w:rPr>
                <w:sz w:val="16"/>
              </w:rPr>
              <w:t>1719</w:t>
            </w:r>
          </w:p>
        </w:tc>
        <w:tc>
          <w:tcPr>
            <w:tcW w:w="0" w:type="auto"/>
          </w:tcPr>
          <w:p w14:paraId="43784C77" w14:textId="77777777" w:rsidR="00BC377F" w:rsidRPr="00900970" w:rsidRDefault="00BC377F" w:rsidP="00D41ECF">
            <w:pPr>
              <w:pStyle w:val="TAR"/>
              <w:rPr>
                <w:sz w:val="16"/>
              </w:rPr>
            </w:pPr>
            <w:r>
              <w:rPr>
                <w:sz w:val="16"/>
              </w:rPr>
              <w:t>-</w:t>
            </w:r>
          </w:p>
        </w:tc>
        <w:tc>
          <w:tcPr>
            <w:tcW w:w="0" w:type="auto"/>
          </w:tcPr>
          <w:p w14:paraId="791A467F" w14:textId="77777777" w:rsidR="00BC377F" w:rsidRPr="00900970" w:rsidRDefault="00BC377F" w:rsidP="00D41ECF">
            <w:pPr>
              <w:pStyle w:val="TAL"/>
              <w:rPr>
                <w:sz w:val="16"/>
              </w:rPr>
            </w:pPr>
            <w:r>
              <w:rPr>
                <w:sz w:val="16"/>
              </w:rPr>
              <w:t>Rel-18</w:t>
            </w:r>
          </w:p>
        </w:tc>
        <w:tc>
          <w:tcPr>
            <w:tcW w:w="0" w:type="auto"/>
          </w:tcPr>
          <w:p w14:paraId="000F6B1B" w14:textId="77777777" w:rsidR="00BC377F" w:rsidRPr="00900970" w:rsidRDefault="00BC377F" w:rsidP="00D41ECF">
            <w:pPr>
              <w:pStyle w:val="TAL"/>
              <w:rPr>
                <w:sz w:val="16"/>
              </w:rPr>
            </w:pPr>
            <w:r>
              <w:rPr>
                <w:sz w:val="16"/>
              </w:rPr>
              <w:t>F</w:t>
            </w:r>
          </w:p>
        </w:tc>
        <w:tc>
          <w:tcPr>
            <w:tcW w:w="0" w:type="auto"/>
          </w:tcPr>
          <w:p w14:paraId="6A8C8CC0" w14:textId="77777777" w:rsidR="00BC377F" w:rsidRPr="00900970" w:rsidRDefault="00BC377F" w:rsidP="00D41ECF">
            <w:pPr>
              <w:pStyle w:val="TAL"/>
              <w:rPr>
                <w:sz w:val="16"/>
              </w:rPr>
            </w:pPr>
            <w:r>
              <w:rPr>
                <w:sz w:val="16"/>
              </w:rPr>
              <w:t>TEI15_Test, 5GS_NR_LTE-UEConTest</w:t>
            </w:r>
          </w:p>
        </w:tc>
        <w:tc>
          <w:tcPr>
            <w:tcW w:w="0" w:type="auto"/>
          </w:tcPr>
          <w:p w14:paraId="2D008675" w14:textId="77777777" w:rsidR="00BC377F" w:rsidRPr="00900970" w:rsidRDefault="00BC377F" w:rsidP="00D41ECF">
            <w:pPr>
              <w:pStyle w:val="TAL"/>
              <w:rPr>
                <w:sz w:val="16"/>
              </w:rPr>
            </w:pPr>
            <w:r>
              <w:rPr>
                <w:sz w:val="16"/>
              </w:rPr>
              <w:t>agreed</w:t>
            </w:r>
          </w:p>
        </w:tc>
      </w:tr>
      <w:tr w:rsidR="00BC377F" w14:paraId="370439AD" w14:textId="77777777" w:rsidTr="00D41ECF">
        <w:tc>
          <w:tcPr>
            <w:tcW w:w="0" w:type="auto"/>
          </w:tcPr>
          <w:p w14:paraId="270A340B" w14:textId="77777777" w:rsidR="00BC377F" w:rsidRPr="00900970" w:rsidRDefault="00BC377F" w:rsidP="00D41ECF">
            <w:pPr>
              <w:pStyle w:val="TAL"/>
              <w:rPr>
                <w:sz w:val="16"/>
              </w:rPr>
            </w:pPr>
            <w:r>
              <w:rPr>
                <w:sz w:val="16"/>
              </w:rPr>
              <w:t>R5-240376</w:t>
            </w:r>
          </w:p>
        </w:tc>
        <w:tc>
          <w:tcPr>
            <w:tcW w:w="0" w:type="auto"/>
          </w:tcPr>
          <w:p w14:paraId="4D7B530D" w14:textId="77777777" w:rsidR="00BC377F" w:rsidRPr="00900970" w:rsidRDefault="00BC377F" w:rsidP="00D41ECF">
            <w:pPr>
              <w:pStyle w:val="TAL"/>
              <w:rPr>
                <w:sz w:val="16"/>
              </w:rPr>
            </w:pPr>
            <w:r>
              <w:rPr>
                <w:sz w:val="16"/>
              </w:rPr>
              <w:t>Addition of new test case 6.2H.2.3 MPR for inter-band EN-DC with UL MIMO</w:t>
            </w:r>
          </w:p>
        </w:tc>
        <w:tc>
          <w:tcPr>
            <w:tcW w:w="0" w:type="auto"/>
          </w:tcPr>
          <w:p w14:paraId="0F2DF763"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71784663" w14:textId="77777777" w:rsidR="00BC377F" w:rsidRPr="00900970" w:rsidRDefault="00BC377F" w:rsidP="00D41ECF">
            <w:pPr>
              <w:pStyle w:val="TAL"/>
              <w:rPr>
                <w:sz w:val="16"/>
              </w:rPr>
            </w:pPr>
            <w:r>
              <w:rPr>
                <w:sz w:val="16"/>
              </w:rPr>
              <w:t>38.521-3</w:t>
            </w:r>
          </w:p>
        </w:tc>
        <w:tc>
          <w:tcPr>
            <w:tcW w:w="0" w:type="auto"/>
          </w:tcPr>
          <w:p w14:paraId="2E31315D" w14:textId="77777777" w:rsidR="00BC377F" w:rsidRPr="00900970" w:rsidRDefault="00BC377F" w:rsidP="00D41ECF">
            <w:pPr>
              <w:pStyle w:val="TAL"/>
              <w:rPr>
                <w:sz w:val="16"/>
              </w:rPr>
            </w:pPr>
            <w:r>
              <w:rPr>
                <w:sz w:val="16"/>
              </w:rPr>
              <w:t>1720</w:t>
            </w:r>
          </w:p>
        </w:tc>
        <w:tc>
          <w:tcPr>
            <w:tcW w:w="0" w:type="auto"/>
          </w:tcPr>
          <w:p w14:paraId="303F77C1" w14:textId="77777777" w:rsidR="00BC377F" w:rsidRPr="00900970" w:rsidRDefault="00BC377F" w:rsidP="00D41ECF">
            <w:pPr>
              <w:pStyle w:val="TAR"/>
              <w:rPr>
                <w:sz w:val="16"/>
              </w:rPr>
            </w:pPr>
            <w:r>
              <w:rPr>
                <w:sz w:val="16"/>
              </w:rPr>
              <w:t>-</w:t>
            </w:r>
          </w:p>
        </w:tc>
        <w:tc>
          <w:tcPr>
            <w:tcW w:w="0" w:type="auto"/>
          </w:tcPr>
          <w:p w14:paraId="0DE1FF15" w14:textId="77777777" w:rsidR="00BC377F" w:rsidRPr="00900970" w:rsidRDefault="00BC377F" w:rsidP="00D41ECF">
            <w:pPr>
              <w:pStyle w:val="TAL"/>
              <w:rPr>
                <w:sz w:val="16"/>
              </w:rPr>
            </w:pPr>
            <w:r>
              <w:rPr>
                <w:sz w:val="16"/>
              </w:rPr>
              <w:t>Rel-18</w:t>
            </w:r>
          </w:p>
        </w:tc>
        <w:tc>
          <w:tcPr>
            <w:tcW w:w="0" w:type="auto"/>
          </w:tcPr>
          <w:p w14:paraId="3203858C" w14:textId="77777777" w:rsidR="00BC377F" w:rsidRPr="00900970" w:rsidRDefault="00BC377F" w:rsidP="00D41ECF">
            <w:pPr>
              <w:pStyle w:val="TAL"/>
              <w:rPr>
                <w:sz w:val="16"/>
              </w:rPr>
            </w:pPr>
            <w:r>
              <w:rPr>
                <w:sz w:val="16"/>
              </w:rPr>
              <w:t>F</w:t>
            </w:r>
          </w:p>
        </w:tc>
        <w:tc>
          <w:tcPr>
            <w:tcW w:w="0" w:type="auto"/>
          </w:tcPr>
          <w:p w14:paraId="4C27192F" w14:textId="77777777" w:rsidR="00BC377F" w:rsidRPr="00900970" w:rsidRDefault="00BC377F" w:rsidP="00D41ECF">
            <w:pPr>
              <w:pStyle w:val="TAL"/>
              <w:rPr>
                <w:sz w:val="16"/>
              </w:rPr>
            </w:pPr>
            <w:r>
              <w:rPr>
                <w:sz w:val="16"/>
              </w:rPr>
              <w:t>4Rx_low_NR_band_handheld_3Tx_NR_CA_ENDC-UEConTest</w:t>
            </w:r>
          </w:p>
        </w:tc>
        <w:tc>
          <w:tcPr>
            <w:tcW w:w="0" w:type="auto"/>
          </w:tcPr>
          <w:p w14:paraId="12FE0B4D" w14:textId="77777777" w:rsidR="00BC377F" w:rsidRPr="00900970" w:rsidRDefault="00BC377F" w:rsidP="00D41ECF">
            <w:pPr>
              <w:pStyle w:val="TAL"/>
              <w:rPr>
                <w:sz w:val="16"/>
              </w:rPr>
            </w:pPr>
            <w:r>
              <w:rPr>
                <w:sz w:val="16"/>
              </w:rPr>
              <w:t>revised</w:t>
            </w:r>
          </w:p>
        </w:tc>
      </w:tr>
      <w:tr w:rsidR="00BC377F" w14:paraId="63E668B1" w14:textId="77777777" w:rsidTr="00D41ECF">
        <w:tc>
          <w:tcPr>
            <w:tcW w:w="0" w:type="auto"/>
          </w:tcPr>
          <w:p w14:paraId="38257E3C" w14:textId="77777777" w:rsidR="00BC377F" w:rsidRPr="00900970" w:rsidRDefault="00BC377F" w:rsidP="00D41ECF">
            <w:pPr>
              <w:pStyle w:val="TAL"/>
              <w:rPr>
                <w:sz w:val="16"/>
              </w:rPr>
            </w:pPr>
            <w:r>
              <w:rPr>
                <w:sz w:val="16"/>
              </w:rPr>
              <w:t>R5-241725</w:t>
            </w:r>
          </w:p>
        </w:tc>
        <w:tc>
          <w:tcPr>
            <w:tcW w:w="0" w:type="auto"/>
          </w:tcPr>
          <w:p w14:paraId="11689C37" w14:textId="77777777" w:rsidR="00BC377F" w:rsidRPr="00900970" w:rsidRDefault="00BC377F" w:rsidP="00D41ECF">
            <w:pPr>
              <w:pStyle w:val="TAL"/>
              <w:rPr>
                <w:sz w:val="16"/>
              </w:rPr>
            </w:pPr>
            <w:r>
              <w:rPr>
                <w:sz w:val="16"/>
              </w:rPr>
              <w:t>Addition of new test case 6.2H.2.3 MPR for inter-band EN-DC with UL MIMO</w:t>
            </w:r>
          </w:p>
        </w:tc>
        <w:tc>
          <w:tcPr>
            <w:tcW w:w="0" w:type="auto"/>
          </w:tcPr>
          <w:p w14:paraId="753DAA57"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59BCCCEE" w14:textId="77777777" w:rsidR="00BC377F" w:rsidRPr="00900970" w:rsidRDefault="00BC377F" w:rsidP="00D41ECF">
            <w:pPr>
              <w:pStyle w:val="TAL"/>
              <w:rPr>
                <w:sz w:val="16"/>
              </w:rPr>
            </w:pPr>
            <w:r>
              <w:rPr>
                <w:sz w:val="16"/>
              </w:rPr>
              <w:t>38.521-3</w:t>
            </w:r>
          </w:p>
        </w:tc>
        <w:tc>
          <w:tcPr>
            <w:tcW w:w="0" w:type="auto"/>
          </w:tcPr>
          <w:p w14:paraId="3B0EB415" w14:textId="77777777" w:rsidR="00BC377F" w:rsidRPr="00900970" w:rsidRDefault="00BC377F" w:rsidP="00D41ECF">
            <w:pPr>
              <w:pStyle w:val="TAL"/>
              <w:rPr>
                <w:sz w:val="16"/>
              </w:rPr>
            </w:pPr>
            <w:r>
              <w:rPr>
                <w:sz w:val="16"/>
              </w:rPr>
              <w:t>1720</w:t>
            </w:r>
          </w:p>
        </w:tc>
        <w:tc>
          <w:tcPr>
            <w:tcW w:w="0" w:type="auto"/>
          </w:tcPr>
          <w:p w14:paraId="3E1F5981" w14:textId="77777777" w:rsidR="00BC377F" w:rsidRPr="00900970" w:rsidRDefault="00BC377F" w:rsidP="00D41ECF">
            <w:pPr>
              <w:pStyle w:val="TAR"/>
              <w:rPr>
                <w:sz w:val="16"/>
              </w:rPr>
            </w:pPr>
            <w:r>
              <w:rPr>
                <w:sz w:val="16"/>
              </w:rPr>
              <w:t>1</w:t>
            </w:r>
          </w:p>
        </w:tc>
        <w:tc>
          <w:tcPr>
            <w:tcW w:w="0" w:type="auto"/>
          </w:tcPr>
          <w:p w14:paraId="53B97577" w14:textId="77777777" w:rsidR="00BC377F" w:rsidRPr="00900970" w:rsidRDefault="00BC377F" w:rsidP="00D41ECF">
            <w:pPr>
              <w:pStyle w:val="TAL"/>
              <w:rPr>
                <w:sz w:val="16"/>
              </w:rPr>
            </w:pPr>
            <w:r>
              <w:rPr>
                <w:sz w:val="16"/>
              </w:rPr>
              <w:t>Rel-18</w:t>
            </w:r>
          </w:p>
        </w:tc>
        <w:tc>
          <w:tcPr>
            <w:tcW w:w="0" w:type="auto"/>
          </w:tcPr>
          <w:p w14:paraId="0CDC3AA3" w14:textId="77777777" w:rsidR="00BC377F" w:rsidRPr="00900970" w:rsidRDefault="00BC377F" w:rsidP="00D41ECF">
            <w:pPr>
              <w:pStyle w:val="TAL"/>
              <w:rPr>
                <w:sz w:val="16"/>
              </w:rPr>
            </w:pPr>
            <w:r>
              <w:rPr>
                <w:sz w:val="16"/>
              </w:rPr>
              <w:t>F</w:t>
            </w:r>
          </w:p>
        </w:tc>
        <w:tc>
          <w:tcPr>
            <w:tcW w:w="0" w:type="auto"/>
          </w:tcPr>
          <w:p w14:paraId="77C241F9" w14:textId="77777777" w:rsidR="00BC377F" w:rsidRPr="00900970" w:rsidRDefault="00BC377F" w:rsidP="00D41ECF">
            <w:pPr>
              <w:pStyle w:val="TAL"/>
              <w:rPr>
                <w:sz w:val="16"/>
              </w:rPr>
            </w:pPr>
            <w:r>
              <w:rPr>
                <w:sz w:val="16"/>
              </w:rPr>
              <w:t>4Rx_low_NR_band_handheld_3Tx_NR_CA_ENDC-UEConTest</w:t>
            </w:r>
          </w:p>
        </w:tc>
        <w:tc>
          <w:tcPr>
            <w:tcW w:w="0" w:type="auto"/>
          </w:tcPr>
          <w:p w14:paraId="7269E796" w14:textId="77777777" w:rsidR="00BC377F" w:rsidRPr="00900970" w:rsidRDefault="00BC377F" w:rsidP="00D41ECF">
            <w:pPr>
              <w:pStyle w:val="TAL"/>
              <w:rPr>
                <w:sz w:val="16"/>
              </w:rPr>
            </w:pPr>
            <w:r>
              <w:rPr>
                <w:sz w:val="16"/>
              </w:rPr>
              <w:t>agreed</w:t>
            </w:r>
          </w:p>
        </w:tc>
      </w:tr>
      <w:tr w:rsidR="00BC377F" w14:paraId="399E56B3" w14:textId="77777777" w:rsidTr="00D41ECF">
        <w:tc>
          <w:tcPr>
            <w:tcW w:w="0" w:type="auto"/>
          </w:tcPr>
          <w:p w14:paraId="194B2A3E" w14:textId="77777777" w:rsidR="00BC377F" w:rsidRPr="00900970" w:rsidRDefault="00BC377F" w:rsidP="00D41ECF">
            <w:pPr>
              <w:pStyle w:val="TAL"/>
              <w:rPr>
                <w:sz w:val="16"/>
              </w:rPr>
            </w:pPr>
            <w:r>
              <w:rPr>
                <w:sz w:val="16"/>
              </w:rPr>
              <w:t>R5-240405</w:t>
            </w:r>
          </w:p>
        </w:tc>
        <w:tc>
          <w:tcPr>
            <w:tcW w:w="0" w:type="auto"/>
          </w:tcPr>
          <w:p w14:paraId="73A03B20" w14:textId="77777777" w:rsidR="00BC377F" w:rsidRPr="00900970" w:rsidRDefault="00BC377F" w:rsidP="00D41ECF">
            <w:pPr>
              <w:pStyle w:val="TAL"/>
              <w:rPr>
                <w:sz w:val="16"/>
              </w:rPr>
            </w:pPr>
            <w:r>
              <w:rPr>
                <w:sz w:val="16"/>
              </w:rPr>
              <w:t>FR2c MU - Updates in 38.521-3</w:t>
            </w:r>
          </w:p>
        </w:tc>
        <w:tc>
          <w:tcPr>
            <w:tcW w:w="0" w:type="auto"/>
          </w:tcPr>
          <w:p w14:paraId="65093A13" w14:textId="77777777" w:rsidR="00BC377F" w:rsidRPr="00900970" w:rsidRDefault="00BC377F" w:rsidP="00D41ECF">
            <w:pPr>
              <w:pStyle w:val="TAL"/>
              <w:rPr>
                <w:sz w:val="16"/>
              </w:rPr>
            </w:pPr>
            <w:r>
              <w:rPr>
                <w:sz w:val="16"/>
              </w:rPr>
              <w:t>Keysight Technologies</w:t>
            </w:r>
          </w:p>
        </w:tc>
        <w:tc>
          <w:tcPr>
            <w:tcW w:w="0" w:type="auto"/>
          </w:tcPr>
          <w:p w14:paraId="2E05EA0F" w14:textId="77777777" w:rsidR="00BC377F" w:rsidRPr="00900970" w:rsidRDefault="00BC377F" w:rsidP="00D41ECF">
            <w:pPr>
              <w:pStyle w:val="TAL"/>
              <w:rPr>
                <w:sz w:val="16"/>
              </w:rPr>
            </w:pPr>
            <w:r>
              <w:rPr>
                <w:sz w:val="16"/>
              </w:rPr>
              <w:t>38.521-3</w:t>
            </w:r>
          </w:p>
        </w:tc>
        <w:tc>
          <w:tcPr>
            <w:tcW w:w="0" w:type="auto"/>
          </w:tcPr>
          <w:p w14:paraId="33F0FE4B" w14:textId="77777777" w:rsidR="00BC377F" w:rsidRPr="00900970" w:rsidRDefault="00BC377F" w:rsidP="00D41ECF">
            <w:pPr>
              <w:pStyle w:val="TAL"/>
              <w:rPr>
                <w:sz w:val="16"/>
              </w:rPr>
            </w:pPr>
            <w:r>
              <w:rPr>
                <w:sz w:val="16"/>
              </w:rPr>
              <w:t>1721</w:t>
            </w:r>
          </w:p>
        </w:tc>
        <w:tc>
          <w:tcPr>
            <w:tcW w:w="0" w:type="auto"/>
          </w:tcPr>
          <w:p w14:paraId="3F58499B" w14:textId="77777777" w:rsidR="00BC377F" w:rsidRPr="00900970" w:rsidRDefault="00BC377F" w:rsidP="00D41ECF">
            <w:pPr>
              <w:pStyle w:val="TAR"/>
              <w:rPr>
                <w:sz w:val="16"/>
              </w:rPr>
            </w:pPr>
            <w:r>
              <w:rPr>
                <w:sz w:val="16"/>
              </w:rPr>
              <w:t>-</w:t>
            </w:r>
          </w:p>
        </w:tc>
        <w:tc>
          <w:tcPr>
            <w:tcW w:w="0" w:type="auto"/>
          </w:tcPr>
          <w:p w14:paraId="390C884A" w14:textId="77777777" w:rsidR="00BC377F" w:rsidRPr="00900970" w:rsidRDefault="00BC377F" w:rsidP="00D41ECF">
            <w:pPr>
              <w:pStyle w:val="TAL"/>
              <w:rPr>
                <w:sz w:val="16"/>
              </w:rPr>
            </w:pPr>
            <w:r>
              <w:rPr>
                <w:sz w:val="16"/>
              </w:rPr>
              <w:t>Rel-18</w:t>
            </w:r>
          </w:p>
        </w:tc>
        <w:tc>
          <w:tcPr>
            <w:tcW w:w="0" w:type="auto"/>
          </w:tcPr>
          <w:p w14:paraId="30D55593" w14:textId="77777777" w:rsidR="00BC377F" w:rsidRPr="00900970" w:rsidRDefault="00BC377F" w:rsidP="00D41ECF">
            <w:pPr>
              <w:pStyle w:val="TAL"/>
              <w:rPr>
                <w:sz w:val="16"/>
              </w:rPr>
            </w:pPr>
            <w:r>
              <w:rPr>
                <w:sz w:val="16"/>
              </w:rPr>
              <w:t>F</w:t>
            </w:r>
          </w:p>
        </w:tc>
        <w:tc>
          <w:tcPr>
            <w:tcW w:w="0" w:type="auto"/>
          </w:tcPr>
          <w:p w14:paraId="0340C851" w14:textId="77777777" w:rsidR="00BC377F" w:rsidRPr="00900970" w:rsidRDefault="00BC377F" w:rsidP="00D41ECF">
            <w:pPr>
              <w:pStyle w:val="TAL"/>
              <w:rPr>
                <w:sz w:val="16"/>
              </w:rPr>
            </w:pPr>
            <w:r>
              <w:rPr>
                <w:sz w:val="16"/>
              </w:rPr>
              <w:t>TEI15_Test, 5GS_NR_LTE-UEConTest</w:t>
            </w:r>
          </w:p>
        </w:tc>
        <w:tc>
          <w:tcPr>
            <w:tcW w:w="0" w:type="auto"/>
          </w:tcPr>
          <w:p w14:paraId="67516BB8" w14:textId="77777777" w:rsidR="00BC377F" w:rsidRPr="00900970" w:rsidRDefault="00BC377F" w:rsidP="00D41ECF">
            <w:pPr>
              <w:pStyle w:val="TAL"/>
              <w:rPr>
                <w:sz w:val="16"/>
              </w:rPr>
            </w:pPr>
            <w:r>
              <w:rPr>
                <w:sz w:val="16"/>
              </w:rPr>
              <w:t>withdrawn</w:t>
            </w:r>
          </w:p>
        </w:tc>
      </w:tr>
      <w:tr w:rsidR="00BC377F" w14:paraId="4C01690F" w14:textId="77777777" w:rsidTr="00D41ECF">
        <w:tc>
          <w:tcPr>
            <w:tcW w:w="0" w:type="auto"/>
          </w:tcPr>
          <w:p w14:paraId="0A70EE3E" w14:textId="77777777" w:rsidR="00BC377F" w:rsidRPr="00900970" w:rsidRDefault="00BC377F" w:rsidP="00D41ECF">
            <w:pPr>
              <w:pStyle w:val="TAL"/>
              <w:rPr>
                <w:sz w:val="16"/>
              </w:rPr>
            </w:pPr>
            <w:r>
              <w:rPr>
                <w:sz w:val="16"/>
              </w:rPr>
              <w:t>R5-240627</w:t>
            </w:r>
          </w:p>
        </w:tc>
        <w:tc>
          <w:tcPr>
            <w:tcW w:w="0" w:type="auto"/>
          </w:tcPr>
          <w:p w14:paraId="29707281" w14:textId="77777777" w:rsidR="00BC377F" w:rsidRPr="00900970" w:rsidRDefault="00BC377F" w:rsidP="00D41ECF">
            <w:pPr>
              <w:pStyle w:val="TAL"/>
              <w:rPr>
                <w:sz w:val="16"/>
              </w:rPr>
            </w:pPr>
            <w:r>
              <w:rPr>
                <w:sz w:val="16"/>
              </w:rPr>
              <w:t>Minimum requirements update for DC_5A_n78A</w:t>
            </w:r>
          </w:p>
        </w:tc>
        <w:tc>
          <w:tcPr>
            <w:tcW w:w="0" w:type="auto"/>
          </w:tcPr>
          <w:p w14:paraId="59E57842" w14:textId="77777777" w:rsidR="00BC377F" w:rsidRPr="00900970" w:rsidRDefault="00BC377F" w:rsidP="00D41ECF">
            <w:pPr>
              <w:pStyle w:val="TAL"/>
              <w:rPr>
                <w:sz w:val="16"/>
              </w:rPr>
            </w:pPr>
            <w:r>
              <w:rPr>
                <w:sz w:val="16"/>
              </w:rPr>
              <w:t>Keysight Technologies</w:t>
            </w:r>
          </w:p>
        </w:tc>
        <w:tc>
          <w:tcPr>
            <w:tcW w:w="0" w:type="auto"/>
          </w:tcPr>
          <w:p w14:paraId="53435B0F" w14:textId="77777777" w:rsidR="00BC377F" w:rsidRPr="00900970" w:rsidRDefault="00BC377F" w:rsidP="00D41ECF">
            <w:pPr>
              <w:pStyle w:val="TAL"/>
              <w:rPr>
                <w:sz w:val="16"/>
              </w:rPr>
            </w:pPr>
            <w:r>
              <w:rPr>
                <w:sz w:val="16"/>
              </w:rPr>
              <w:t>38.521-3</w:t>
            </w:r>
          </w:p>
        </w:tc>
        <w:tc>
          <w:tcPr>
            <w:tcW w:w="0" w:type="auto"/>
          </w:tcPr>
          <w:p w14:paraId="5A093B8B" w14:textId="77777777" w:rsidR="00BC377F" w:rsidRPr="00900970" w:rsidRDefault="00BC377F" w:rsidP="00D41ECF">
            <w:pPr>
              <w:pStyle w:val="TAL"/>
              <w:rPr>
                <w:sz w:val="16"/>
              </w:rPr>
            </w:pPr>
            <w:r>
              <w:rPr>
                <w:sz w:val="16"/>
              </w:rPr>
              <w:t>1722</w:t>
            </w:r>
          </w:p>
        </w:tc>
        <w:tc>
          <w:tcPr>
            <w:tcW w:w="0" w:type="auto"/>
          </w:tcPr>
          <w:p w14:paraId="2F3E2F52" w14:textId="77777777" w:rsidR="00BC377F" w:rsidRPr="00900970" w:rsidRDefault="00BC377F" w:rsidP="00D41ECF">
            <w:pPr>
              <w:pStyle w:val="TAR"/>
              <w:rPr>
                <w:sz w:val="16"/>
              </w:rPr>
            </w:pPr>
            <w:r>
              <w:rPr>
                <w:sz w:val="16"/>
              </w:rPr>
              <w:t>-</w:t>
            </w:r>
          </w:p>
        </w:tc>
        <w:tc>
          <w:tcPr>
            <w:tcW w:w="0" w:type="auto"/>
          </w:tcPr>
          <w:p w14:paraId="7FAA1EDF" w14:textId="77777777" w:rsidR="00BC377F" w:rsidRPr="00900970" w:rsidRDefault="00BC377F" w:rsidP="00D41ECF">
            <w:pPr>
              <w:pStyle w:val="TAL"/>
              <w:rPr>
                <w:sz w:val="16"/>
              </w:rPr>
            </w:pPr>
            <w:r>
              <w:rPr>
                <w:sz w:val="16"/>
              </w:rPr>
              <w:t>Rel-18</w:t>
            </w:r>
          </w:p>
        </w:tc>
        <w:tc>
          <w:tcPr>
            <w:tcW w:w="0" w:type="auto"/>
          </w:tcPr>
          <w:p w14:paraId="3C6F5928" w14:textId="77777777" w:rsidR="00BC377F" w:rsidRPr="00900970" w:rsidRDefault="00BC377F" w:rsidP="00D41ECF">
            <w:pPr>
              <w:pStyle w:val="TAL"/>
              <w:rPr>
                <w:sz w:val="16"/>
              </w:rPr>
            </w:pPr>
            <w:r>
              <w:rPr>
                <w:sz w:val="16"/>
              </w:rPr>
              <w:t>F</w:t>
            </w:r>
          </w:p>
        </w:tc>
        <w:tc>
          <w:tcPr>
            <w:tcW w:w="0" w:type="auto"/>
          </w:tcPr>
          <w:p w14:paraId="16BC2F06" w14:textId="77777777" w:rsidR="00BC377F" w:rsidRPr="00900970" w:rsidRDefault="00BC377F" w:rsidP="00D41ECF">
            <w:pPr>
              <w:pStyle w:val="TAL"/>
              <w:rPr>
                <w:sz w:val="16"/>
              </w:rPr>
            </w:pPr>
            <w:r>
              <w:rPr>
                <w:sz w:val="16"/>
              </w:rPr>
              <w:t>TEI15_Test, 5GS_NR_LTE-UEConTest</w:t>
            </w:r>
          </w:p>
        </w:tc>
        <w:tc>
          <w:tcPr>
            <w:tcW w:w="0" w:type="auto"/>
          </w:tcPr>
          <w:p w14:paraId="4C64A457" w14:textId="77777777" w:rsidR="00BC377F" w:rsidRPr="00900970" w:rsidRDefault="00BC377F" w:rsidP="00D41ECF">
            <w:pPr>
              <w:pStyle w:val="TAL"/>
              <w:rPr>
                <w:sz w:val="16"/>
              </w:rPr>
            </w:pPr>
            <w:r>
              <w:rPr>
                <w:sz w:val="16"/>
              </w:rPr>
              <w:t>agreed</w:t>
            </w:r>
          </w:p>
        </w:tc>
      </w:tr>
      <w:tr w:rsidR="00BC377F" w14:paraId="6B8B55B5" w14:textId="77777777" w:rsidTr="00D41ECF">
        <w:tc>
          <w:tcPr>
            <w:tcW w:w="0" w:type="auto"/>
          </w:tcPr>
          <w:p w14:paraId="6D283AEA" w14:textId="77777777" w:rsidR="00BC377F" w:rsidRPr="00900970" w:rsidRDefault="00BC377F" w:rsidP="00D41ECF">
            <w:pPr>
              <w:pStyle w:val="TAL"/>
              <w:rPr>
                <w:sz w:val="16"/>
              </w:rPr>
            </w:pPr>
            <w:r>
              <w:rPr>
                <w:sz w:val="16"/>
              </w:rPr>
              <w:t>R5-240879</w:t>
            </w:r>
          </w:p>
        </w:tc>
        <w:tc>
          <w:tcPr>
            <w:tcW w:w="0" w:type="auto"/>
          </w:tcPr>
          <w:p w14:paraId="3B691460" w14:textId="77777777" w:rsidR="00BC377F" w:rsidRPr="00900970" w:rsidRDefault="00BC377F" w:rsidP="00D41ECF">
            <w:pPr>
              <w:pStyle w:val="TAL"/>
              <w:rPr>
                <w:sz w:val="16"/>
              </w:rPr>
            </w:pPr>
            <w:r>
              <w:rPr>
                <w:sz w:val="16"/>
              </w:rPr>
              <w:t>Addition of general spurious emissions test for EN-DC combos DC_2A_n66A and DC_30A_n66A</w:t>
            </w:r>
          </w:p>
        </w:tc>
        <w:tc>
          <w:tcPr>
            <w:tcW w:w="0" w:type="auto"/>
          </w:tcPr>
          <w:p w14:paraId="493F79F8" w14:textId="77777777" w:rsidR="00BC377F" w:rsidRPr="00900970" w:rsidRDefault="00BC377F" w:rsidP="00D41ECF">
            <w:pPr>
              <w:pStyle w:val="TAL"/>
              <w:rPr>
                <w:sz w:val="16"/>
              </w:rPr>
            </w:pPr>
            <w:r>
              <w:rPr>
                <w:sz w:val="16"/>
              </w:rPr>
              <w:t>WE Certification, AT&amp;T</w:t>
            </w:r>
          </w:p>
        </w:tc>
        <w:tc>
          <w:tcPr>
            <w:tcW w:w="0" w:type="auto"/>
          </w:tcPr>
          <w:p w14:paraId="233709CB" w14:textId="77777777" w:rsidR="00BC377F" w:rsidRPr="00900970" w:rsidRDefault="00BC377F" w:rsidP="00D41ECF">
            <w:pPr>
              <w:pStyle w:val="TAL"/>
              <w:rPr>
                <w:sz w:val="16"/>
              </w:rPr>
            </w:pPr>
            <w:r>
              <w:rPr>
                <w:sz w:val="16"/>
              </w:rPr>
              <w:t>38.521-3</w:t>
            </w:r>
          </w:p>
        </w:tc>
        <w:tc>
          <w:tcPr>
            <w:tcW w:w="0" w:type="auto"/>
          </w:tcPr>
          <w:p w14:paraId="117F7D67" w14:textId="77777777" w:rsidR="00BC377F" w:rsidRPr="00900970" w:rsidRDefault="00BC377F" w:rsidP="00D41ECF">
            <w:pPr>
              <w:pStyle w:val="TAL"/>
              <w:rPr>
                <w:sz w:val="16"/>
              </w:rPr>
            </w:pPr>
            <w:r>
              <w:rPr>
                <w:sz w:val="16"/>
              </w:rPr>
              <w:t>1723</w:t>
            </w:r>
          </w:p>
        </w:tc>
        <w:tc>
          <w:tcPr>
            <w:tcW w:w="0" w:type="auto"/>
          </w:tcPr>
          <w:p w14:paraId="62FA84EC" w14:textId="77777777" w:rsidR="00BC377F" w:rsidRPr="00900970" w:rsidRDefault="00BC377F" w:rsidP="00D41ECF">
            <w:pPr>
              <w:pStyle w:val="TAR"/>
              <w:rPr>
                <w:sz w:val="16"/>
              </w:rPr>
            </w:pPr>
            <w:r>
              <w:rPr>
                <w:sz w:val="16"/>
              </w:rPr>
              <w:t>-</w:t>
            </w:r>
          </w:p>
        </w:tc>
        <w:tc>
          <w:tcPr>
            <w:tcW w:w="0" w:type="auto"/>
          </w:tcPr>
          <w:p w14:paraId="3FCA4DE4" w14:textId="77777777" w:rsidR="00BC377F" w:rsidRPr="00900970" w:rsidRDefault="00BC377F" w:rsidP="00D41ECF">
            <w:pPr>
              <w:pStyle w:val="TAL"/>
              <w:rPr>
                <w:sz w:val="16"/>
              </w:rPr>
            </w:pPr>
            <w:r>
              <w:rPr>
                <w:sz w:val="16"/>
              </w:rPr>
              <w:t>Rel-18</w:t>
            </w:r>
          </w:p>
        </w:tc>
        <w:tc>
          <w:tcPr>
            <w:tcW w:w="0" w:type="auto"/>
          </w:tcPr>
          <w:p w14:paraId="4F1AFCD8" w14:textId="77777777" w:rsidR="00BC377F" w:rsidRPr="00900970" w:rsidRDefault="00BC377F" w:rsidP="00D41ECF">
            <w:pPr>
              <w:pStyle w:val="TAL"/>
              <w:rPr>
                <w:sz w:val="16"/>
              </w:rPr>
            </w:pPr>
            <w:r>
              <w:rPr>
                <w:sz w:val="16"/>
              </w:rPr>
              <w:t>F</w:t>
            </w:r>
          </w:p>
        </w:tc>
        <w:tc>
          <w:tcPr>
            <w:tcW w:w="0" w:type="auto"/>
          </w:tcPr>
          <w:p w14:paraId="5962BC37" w14:textId="77777777" w:rsidR="00BC377F" w:rsidRPr="00900970" w:rsidRDefault="00BC377F" w:rsidP="00D41ECF">
            <w:pPr>
              <w:pStyle w:val="TAL"/>
              <w:rPr>
                <w:sz w:val="16"/>
              </w:rPr>
            </w:pPr>
            <w:r>
              <w:rPr>
                <w:sz w:val="16"/>
              </w:rPr>
              <w:t>TEI15_Test, 5GS_NR_LTE-UEConTest</w:t>
            </w:r>
          </w:p>
        </w:tc>
        <w:tc>
          <w:tcPr>
            <w:tcW w:w="0" w:type="auto"/>
          </w:tcPr>
          <w:p w14:paraId="3BDB6A57" w14:textId="77777777" w:rsidR="00BC377F" w:rsidRPr="00900970" w:rsidRDefault="00BC377F" w:rsidP="00D41ECF">
            <w:pPr>
              <w:pStyle w:val="TAL"/>
              <w:rPr>
                <w:sz w:val="16"/>
              </w:rPr>
            </w:pPr>
            <w:r>
              <w:rPr>
                <w:sz w:val="16"/>
              </w:rPr>
              <w:t>agreed</w:t>
            </w:r>
          </w:p>
        </w:tc>
      </w:tr>
      <w:tr w:rsidR="00BC377F" w14:paraId="74539E33" w14:textId="77777777" w:rsidTr="00D41ECF">
        <w:tc>
          <w:tcPr>
            <w:tcW w:w="0" w:type="auto"/>
          </w:tcPr>
          <w:p w14:paraId="5B63F33E" w14:textId="77777777" w:rsidR="00BC377F" w:rsidRPr="00900970" w:rsidRDefault="00BC377F" w:rsidP="00D41ECF">
            <w:pPr>
              <w:pStyle w:val="TAL"/>
              <w:rPr>
                <w:sz w:val="16"/>
              </w:rPr>
            </w:pPr>
            <w:r>
              <w:rPr>
                <w:sz w:val="16"/>
              </w:rPr>
              <w:t>R5-240884</w:t>
            </w:r>
          </w:p>
        </w:tc>
        <w:tc>
          <w:tcPr>
            <w:tcW w:w="0" w:type="auto"/>
          </w:tcPr>
          <w:p w14:paraId="24778058" w14:textId="77777777" w:rsidR="00BC377F" w:rsidRPr="00900970" w:rsidRDefault="00BC377F" w:rsidP="00D41ECF">
            <w:pPr>
              <w:pStyle w:val="TAL"/>
              <w:rPr>
                <w:sz w:val="16"/>
              </w:rPr>
            </w:pPr>
            <w:r>
              <w:rPr>
                <w:sz w:val="16"/>
              </w:rPr>
              <w:t>Addition of many EN-DC PC2 combos to Ch 5</w:t>
            </w:r>
          </w:p>
        </w:tc>
        <w:tc>
          <w:tcPr>
            <w:tcW w:w="0" w:type="auto"/>
          </w:tcPr>
          <w:p w14:paraId="17837C40" w14:textId="77777777" w:rsidR="00BC377F" w:rsidRPr="00900970" w:rsidRDefault="00BC377F" w:rsidP="00D41ECF">
            <w:pPr>
              <w:pStyle w:val="TAL"/>
              <w:rPr>
                <w:sz w:val="16"/>
              </w:rPr>
            </w:pPr>
            <w:r>
              <w:rPr>
                <w:sz w:val="16"/>
              </w:rPr>
              <w:t>WE Certification Oy, AT&amp;T</w:t>
            </w:r>
          </w:p>
        </w:tc>
        <w:tc>
          <w:tcPr>
            <w:tcW w:w="0" w:type="auto"/>
          </w:tcPr>
          <w:p w14:paraId="2A425348" w14:textId="77777777" w:rsidR="00BC377F" w:rsidRPr="00900970" w:rsidRDefault="00BC377F" w:rsidP="00D41ECF">
            <w:pPr>
              <w:pStyle w:val="TAL"/>
              <w:rPr>
                <w:sz w:val="16"/>
              </w:rPr>
            </w:pPr>
            <w:r>
              <w:rPr>
                <w:sz w:val="16"/>
              </w:rPr>
              <w:t>38.521-3</w:t>
            </w:r>
          </w:p>
        </w:tc>
        <w:tc>
          <w:tcPr>
            <w:tcW w:w="0" w:type="auto"/>
          </w:tcPr>
          <w:p w14:paraId="4D81B531" w14:textId="77777777" w:rsidR="00BC377F" w:rsidRPr="00900970" w:rsidRDefault="00BC377F" w:rsidP="00D41ECF">
            <w:pPr>
              <w:pStyle w:val="TAL"/>
              <w:rPr>
                <w:sz w:val="16"/>
              </w:rPr>
            </w:pPr>
            <w:r>
              <w:rPr>
                <w:sz w:val="16"/>
              </w:rPr>
              <w:t>1724</w:t>
            </w:r>
          </w:p>
        </w:tc>
        <w:tc>
          <w:tcPr>
            <w:tcW w:w="0" w:type="auto"/>
          </w:tcPr>
          <w:p w14:paraId="0410EFF2" w14:textId="77777777" w:rsidR="00BC377F" w:rsidRPr="00900970" w:rsidRDefault="00BC377F" w:rsidP="00D41ECF">
            <w:pPr>
              <w:pStyle w:val="TAR"/>
              <w:rPr>
                <w:sz w:val="16"/>
              </w:rPr>
            </w:pPr>
            <w:r>
              <w:rPr>
                <w:sz w:val="16"/>
              </w:rPr>
              <w:t>-</w:t>
            </w:r>
          </w:p>
        </w:tc>
        <w:tc>
          <w:tcPr>
            <w:tcW w:w="0" w:type="auto"/>
          </w:tcPr>
          <w:p w14:paraId="18D1D3E9" w14:textId="77777777" w:rsidR="00BC377F" w:rsidRPr="00900970" w:rsidRDefault="00BC377F" w:rsidP="00D41ECF">
            <w:pPr>
              <w:pStyle w:val="TAL"/>
              <w:rPr>
                <w:sz w:val="16"/>
              </w:rPr>
            </w:pPr>
            <w:r>
              <w:rPr>
                <w:sz w:val="16"/>
              </w:rPr>
              <w:t>Rel-18</w:t>
            </w:r>
          </w:p>
        </w:tc>
        <w:tc>
          <w:tcPr>
            <w:tcW w:w="0" w:type="auto"/>
          </w:tcPr>
          <w:p w14:paraId="44BB3F93" w14:textId="77777777" w:rsidR="00BC377F" w:rsidRPr="00900970" w:rsidRDefault="00BC377F" w:rsidP="00D41ECF">
            <w:pPr>
              <w:pStyle w:val="TAL"/>
              <w:rPr>
                <w:sz w:val="16"/>
              </w:rPr>
            </w:pPr>
            <w:r>
              <w:rPr>
                <w:sz w:val="16"/>
              </w:rPr>
              <w:t>F</w:t>
            </w:r>
          </w:p>
        </w:tc>
        <w:tc>
          <w:tcPr>
            <w:tcW w:w="0" w:type="auto"/>
          </w:tcPr>
          <w:p w14:paraId="5E82D181" w14:textId="77777777" w:rsidR="00BC377F" w:rsidRPr="00900970" w:rsidRDefault="00BC377F" w:rsidP="00D41ECF">
            <w:pPr>
              <w:pStyle w:val="TAL"/>
              <w:rPr>
                <w:sz w:val="16"/>
              </w:rPr>
            </w:pPr>
            <w:r>
              <w:rPr>
                <w:sz w:val="16"/>
              </w:rPr>
              <w:t>HPUE_NR_CADC_NR_LTE_DC_R18-UEConTest</w:t>
            </w:r>
          </w:p>
        </w:tc>
        <w:tc>
          <w:tcPr>
            <w:tcW w:w="0" w:type="auto"/>
          </w:tcPr>
          <w:p w14:paraId="5BAC194E" w14:textId="77777777" w:rsidR="00BC377F" w:rsidRPr="00900970" w:rsidRDefault="00BC377F" w:rsidP="00D41ECF">
            <w:pPr>
              <w:pStyle w:val="TAL"/>
              <w:rPr>
                <w:sz w:val="16"/>
              </w:rPr>
            </w:pPr>
            <w:r>
              <w:rPr>
                <w:sz w:val="16"/>
              </w:rPr>
              <w:t>agreed</w:t>
            </w:r>
          </w:p>
        </w:tc>
      </w:tr>
      <w:tr w:rsidR="00BC377F" w14:paraId="58F49E93" w14:textId="77777777" w:rsidTr="00D41ECF">
        <w:tc>
          <w:tcPr>
            <w:tcW w:w="0" w:type="auto"/>
          </w:tcPr>
          <w:p w14:paraId="46E8F4B3" w14:textId="77777777" w:rsidR="00BC377F" w:rsidRPr="00900970" w:rsidRDefault="00BC377F" w:rsidP="00D41ECF">
            <w:pPr>
              <w:pStyle w:val="TAL"/>
              <w:rPr>
                <w:sz w:val="16"/>
              </w:rPr>
            </w:pPr>
            <w:r>
              <w:rPr>
                <w:sz w:val="16"/>
              </w:rPr>
              <w:t>R5-240885</w:t>
            </w:r>
          </w:p>
        </w:tc>
        <w:tc>
          <w:tcPr>
            <w:tcW w:w="0" w:type="auto"/>
          </w:tcPr>
          <w:p w14:paraId="72005FB3" w14:textId="77777777" w:rsidR="00BC377F" w:rsidRPr="00900970" w:rsidRDefault="00BC377F" w:rsidP="00D41ECF">
            <w:pPr>
              <w:pStyle w:val="TAL"/>
              <w:rPr>
                <w:sz w:val="16"/>
              </w:rPr>
            </w:pPr>
            <w:r>
              <w:rPr>
                <w:sz w:val="16"/>
              </w:rPr>
              <w:t>Addition of test requirements for EN-DC PC2 combos DC_12A_n77A, DC_14A_n77A and DC_30A_n77A max power test</w:t>
            </w:r>
          </w:p>
        </w:tc>
        <w:tc>
          <w:tcPr>
            <w:tcW w:w="0" w:type="auto"/>
          </w:tcPr>
          <w:p w14:paraId="13644CB8" w14:textId="77777777" w:rsidR="00BC377F" w:rsidRPr="00900970" w:rsidRDefault="00BC377F" w:rsidP="00D41ECF">
            <w:pPr>
              <w:pStyle w:val="TAL"/>
              <w:rPr>
                <w:sz w:val="16"/>
              </w:rPr>
            </w:pPr>
            <w:r>
              <w:rPr>
                <w:sz w:val="16"/>
              </w:rPr>
              <w:t>WE Certification, AT&amp;T</w:t>
            </w:r>
          </w:p>
        </w:tc>
        <w:tc>
          <w:tcPr>
            <w:tcW w:w="0" w:type="auto"/>
          </w:tcPr>
          <w:p w14:paraId="09DFD789" w14:textId="77777777" w:rsidR="00BC377F" w:rsidRPr="00900970" w:rsidRDefault="00BC377F" w:rsidP="00D41ECF">
            <w:pPr>
              <w:pStyle w:val="TAL"/>
              <w:rPr>
                <w:sz w:val="16"/>
              </w:rPr>
            </w:pPr>
            <w:r>
              <w:rPr>
                <w:sz w:val="16"/>
              </w:rPr>
              <w:t>38.521-3</w:t>
            </w:r>
          </w:p>
        </w:tc>
        <w:tc>
          <w:tcPr>
            <w:tcW w:w="0" w:type="auto"/>
          </w:tcPr>
          <w:p w14:paraId="6B5C4815" w14:textId="77777777" w:rsidR="00BC377F" w:rsidRPr="00900970" w:rsidRDefault="00BC377F" w:rsidP="00D41ECF">
            <w:pPr>
              <w:pStyle w:val="TAL"/>
              <w:rPr>
                <w:sz w:val="16"/>
              </w:rPr>
            </w:pPr>
            <w:r>
              <w:rPr>
                <w:sz w:val="16"/>
              </w:rPr>
              <w:t>1725</w:t>
            </w:r>
          </w:p>
        </w:tc>
        <w:tc>
          <w:tcPr>
            <w:tcW w:w="0" w:type="auto"/>
          </w:tcPr>
          <w:p w14:paraId="4E463900" w14:textId="77777777" w:rsidR="00BC377F" w:rsidRPr="00900970" w:rsidRDefault="00BC377F" w:rsidP="00D41ECF">
            <w:pPr>
              <w:pStyle w:val="TAR"/>
              <w:rPr>
                <w:sz w:val="16"/>
              </w:rPr>
            </w:pPr>
            <w:r>
              <w:rPr>
                <w:sz w:val="16"/>
              </w:rPr>
              <w:t>-</w:t>
            </w:r>
          </w:p>
        </w:tc>
        <w:tc>
          <w:tcPr>
            <w:tcW w:w="0" w:type="auto"/>
          </w:tcPr>
          <w:p w14:paraId="77059A13" w14:textId="77777777" w:rsidR="00BC377F" w:rsidRPr="00900970" w:rsidRDefault="00BC377F" w:rsidP="00D41ECF">
            <w:pPr>
              <w:pStyle w:val="TAL"/>
              <w:rPr>
                <w:sz w:val="16"/>
              </w:rPr>
            </w:pPr>
            <w:r>
              <w:rPr>
                <w:sz w:val="16"/>
              </w:rPr>
              <w:t>Rel-18</w:t>
            </w:r>
          </w:p>
        </w:tc>
        <w:tc>
          <w:tcPr>
            <w:tcW w:w="0" w:type="auto"/>
          </w:tcPr>
          <w:p w14:paraId="2CF4CC61" w14:textId="77777777" w:rsidR="00BC377F" w:rsidRPr="00900970" w:rsidRDefault="00BC377F" w:rsidP="00D41ECF">
            <w:pPr>
              <w:pStyle w:val="TAL"/>
              <w:rPr>
                <w:sz w:val="16"/>
              </w:rPr>
            </w:pPr>
            <w:r>
              <w:rPr>
                <w:sz w:val="16"/>
              </w:rPr>
              <w:t>F</w:t>
            </w:r>
          </w:p>
        </w:tc>
        <w:tc>
          <w:tcPr>
            <w:tcW w:w="0" w:type="auto"/>
          </w:tcPr>
          <w:p w14:paraId="46517A48" w14:textId="77777777" w:rsidR="00BC377F" w:rsidRPr="00900970" w:rsidRDefault="00BC377F" w:rsidP="00D41ECF">
            <w:pPr>
              <w:pStyle w:val="TAL"/>
              <w:rPr>
                <w:sz w:val="16"/>
              </w:rPr>
            </w:pPr>
            <w:r>
              <w:rPr>
                <w:sz w:val="16"/>
              </w:rPr>
              <w:t>HPUE_NR_CADC_NR_LTE_DC_R18-UEConTest</w:t>
            </w:r>
          </w:p>
        </w:tc>
        <w:tc>
          <w:tcPr>
            <w:tcW w:w="0" w:type="auto"/>
          </w:tcPr>
          <w:p w14:paraId="3ECCFC37" w14:textId="77777777" w:rsidR="00BC377F" w:rsidRPr="00900970" w:rsidRDefault="00BC377F" w:rsidP="00D41ECF">
            <w:pPr>
              <w:pStyle w:val="TAL"/>
              <w:rPr>
                <w:sz w:val="16"/>
              </w:rPr>
            </w:pPr>
            <w:r>
              <w:rPr>
                <w:sz w:val="16"/>
              </w:rPr>
              <w:t>agreed</w:t>
            </w:r>
          </w:p>
        </w:tc>
      </w:tr>
      <w:tr w:rsidR="00BC377F" w14:paraId="0F1C1A28" w14:textId="77777777" w:rsidTr="00D41ECF">
        <w:tc>
          <w:tcPr>
            <w:tcW w:w="0" w:type="auto"/>
          </w:tcPr>
          <w:p w14:paraId="3B744A04" w14:textId="77777777" w:rsidR="00BC377F" w:rsidRPr="00900970" w:rsidRDefault="00BC377F" w:rsidP="00D41ECF">
            <w:pPr>
              <w:pStyle w:val="TAL"/>
              <w:rPr>
                <w:sz w:val="16"/>
              </w:rPr>
            </w:pPr>
            <w:r>
              <w:rPr>
                <w:sz w:val="16"/>
              </w:rPr>
              <w:t>R5-240916</w:t>
            </w:r>
          </w:p>
        </w:tc>
        <w:tc>
          <w:tcPr>
            <w:tcW w:w="0" w:type="auto"/>
          </w:tcPr>
          <w:p w14:paraId="77484268" w14:textId="77777777" w:rsidR="00BC377F" w:rsidRPr="00900970" w:rsidRDefault="00BC377F" w:rsidP="00D41ECF">
            <w:pPr>
              <w:pStyle w:val="TAL"/>
              <w:rPr>
                <w:sz w:val="16"/>
              </w:rPr>
            </w:pPr>
            <w:r>
              <w:rPr>
                <w:sz w:val="16"/>
              </w:rPr>
              <w:t xml:space="preserve">Update reference </w:t>
            </w:r>
            <w:proofErr w:type="spellStart"/>
            <w:r>
              <w:rPr>
                <w:sz w:val="16"/>
              </w:rPr>
              <w:t>sensitity</w:t>
            </w:r>
            <w:proofErr w:type="spellEnd"/>
            <w:r>
              <w:rPr>
                <w:sz w:val="16"/>
              </w:rPr>
              <w:t xml:space="preserve"> minimum requirement for additional ENDC band configurations with PC2 UL</w:t>
            </w:r>
          </w:p>
        </w:tc>
        <w:tc>
          <w:tcPr>
            <w:tcW w:w="0" w:type="auto"/>
          </w:tcPr>
          <w:p w14:paraId="2A289082" w14:textId="77777777" w:rsidR="00BC377F" w:rsidRPr="00900970" w:rsidRDefault="00BC377F" w:rsidP="00D41ECF">
            <w:pPr>
              <w:pStyle w:val="TAL"/>
              <w:rPr>
                <w:sz w:val="16"/>
              </w:rPr>
            </w:pPr>
            <w:r>
              <w:rPr>
                <w:sz w:val="16"/>
              </w:rPr>
              <w:t>Verizon Spain</w:t>
            </w:r>
          </w:p>
        </w:tc>
        <w:tc>
          <w:tcPr>
            <w:tcW w:w="0" w:type="auto"/>
          </w:tcPr>
          <w:p w14:paraId="713CA776" w14:textId="77777777" w:rsidR="00BC377F" w:rsidRPr="00900970" w:rsidRDefault="00BC377F" w:rsidP="00D41ECF">
            <w:pPr>
              <w:pStyle w:val="TAL"/>
              <w:rPr>
                <w:sz w:val="16"/>
              </w:rPr>
            </w:pPr>
            <w:r>
              <w:rPr>
                <w:sz w:val="16"/>
              </w:rPr>
              <w:t>38.521-3</w:t>
            </w:r>
          </w:p>
        </w:tc>
        <w:tc>
          <w:tcPr>
            <w:tcW w:w="0" w:type="auto"/>
          </w:tcPr>
          <w:p w14:paraId="3EF14AB6" w14:textId="77777777" w:rsidR="00BC377F" w:rsidRPr="00900970" w:rsidRDefault="00BC377F" w:rsidP="00D41ECF">
            <w:pPr>
              <w:pStyle w:val="TAL"/>
              <w:rPr>
                <w:sz w:val="16"/>
              </w:rPr>
            </w:pPr>
            <w:r>
              <w:rPr>
                <w:sz w:val="16"/>
              </w:rPr>
              <w:t>1726</w:t>
            </w:r>
          </w:p>
        </w:tc>
        <w:tc>
          <w:tcPr>
            <w:tcW w:w="0" w:type="auto"/>
          </w:tcPr>
          <w:p w14:paraId="49CBF0DF" w14:textId="77777777" w:rsidR="00BC377F" w:rsidRPr="00900970" w:rsidRDefault="00BC377F" w:rsidP="00D41ECF">
            <w:pPr>
              <w:pStyle w:val="TAR"/>
              <w:rPr>
                <w:sz w:val="16"/>
              </w:rPr>
            </w:pPr>
            <w:r>
              <w:rPr>
                <w:sz w:val="16"/>
              </w:rPr>
              <w:t>-</w:t>
            </w:r>
          </w:p>
        </w:tc>
        <w:tc>
          <w:tcPr>
            <w:tcW w:w="0" w:type="auto"/>
          </w:tcPr>
          <w:p w14:paraId="2FE4832A" w14:textId="77777777" w:rsidR="00BC377F" w:rsidRPr="00900970" w:rsidRDefault="00BC377F" w:rsidP="00D41ECF">
            <w:pPr>
              <w:pStyle w:val="TAL"/>
              <w:rPr>
                <w:sz w:val="16"/>
              </w:rPr>
            </w:pPr>
            <w:r>
              <w:rPr>
                <w:sz w:val="16"/>
              </w:rPr>
              <w:t>Rel-18</w:t>
            </w:r>
          </w:p>
        </w:tc>
        <w:tc>
          <w:tcPr>
            <w:tcW w:w="0" w:type="auto"/>
          </w:tcPr>
          <w:p w14:paraId="6C88A82A" w14:textId="77777777" w:rsidR="00BC377F" w:rsidRPr="00900970" w:rsidRDefault="00BC377F" w:rsidP="00D41ECF">
            <w:pPr>
              <w:pStyle w:val="TAL"/>
              <w:rPr>
                <w:sz w:val="16"/>
              </w:rPr>
            </w:pPr>
            <w:r>
              <w:rPr>
                <w:sz w:val="16"/>
              </w:rPr>
              <w:t>F</w:t>
            </w:r>
          </w:p>
        </w:tc>
        <w:tc>
          <w:tcPr>
            <w:tcW w:w="0" w:type="auto"/>
          </w:tcPr>
          <w:p w14:paraId="51A83F27" w14:textId="77777777" w:rsidR="00BC377F" w:rsidRPr="00900970" w:rsidRDefault="00BC377F" w:rsidP="00D41ECF">
            <w:pPr>
              <w:pStyle w:val="TAL"/>
              <w:rPr>
                <w:sz w:val="16"/>
              </w:rPr>
            </w:pPr>
            <w:r>
              <w:rPr>
                <w:sz w:val="16"/>
              </w:rPr>
              <w:t>ENDC_PC2_R17_xLTE_yNR-UEConTest</w:t>
            </w:r>
          </w:p>
        </w:tc>
        <w:tc>
          <w:tcPr>
            <w:tcW w:w="0" w:type="auto"/>
          </w:tcPr>
          <w:p w14:paraId="3E8BAA96" w14:textId="77777777" w:rsidR="00BC377F" w:rsidRPr="00900970" w:rsidRDefault="00BC377F" w:rsidP="00D41ECF">
            <w:pPr>
              <w:pStyle w:val="TAL"/>
              <w:rPr>
                <w:sz w:val="16"/>
              </w:rPr>
            </w:pPr>
            <w:r>
              <w:rPr>
                <w:sz w:val="16"/>
              </w:rPr>
              <w:t>withdrawn</w:t>
            </w:r>
          </w:p>
        </w:tc>
      </w:tr>
      <w:tr w:rsidR="00BC377F" w14:paraId="4933AFFD" w14:textId="77777777" w:rsidTr="00D41ECF">
        <w:tc>
          <w:tcPr>
            <w:tcW w:w="0" w:type="auto"/>
          </w:tcPr>
          <w:p w14:paraId="442425F5" w14:textId="77777777" w:rsidR="00BC377F" w:rsidRPr="00900970" w:rsidRDefault="00BC377F" w:rsidP="00D41ECF">
            <w:pPr>
              <w:pStyle w:val="TAL"/>
              <w:rPr>
                <w:sz w:val="16"/>
              </w:rPr>
            </w:pPr>
            <w:r>
              <w:rPr>
                <w:sz w:val="16"/>
              </w:rPr>
              <w:t>R5-240917</w:t>
            </w:r>
          </w:p>
        </w:tc>
        <w:tc>
          <w:tcPr>
            <w:tcW w:w="0" w:type="auto"/>
          </w:tcPr>
          <w:p w14:paraId="39D0EF09" w14:textId="77777777" w:rsidR="00BC377F" w:rsidRPr="00900970" w:rsidRDefault="00BC377F" w:rsidP="00D41ECF">
            <w:pPr>
              <w:pStyle w:val="TAL"/>
              <w:rPr>
                <w:sz w:val="16"/>
              </w:rPr>
            </w:pPr>
            <w:r>
              <w:rPr>
                <w:sz w:val="16"/>
              </w:rPr>
              <w:t xml:space="preserve">Update reference </w:t>
            </w:r>
            <w:proofErr w:type="spellStart"/>
            <w:r>
              <w:rPr>
                <w:sz w:val="16"/>
              </w:rPr>
              <w:t>sensitity</w:t>
            </w:r>
            <w:proofErr w:type="spellEnd"/>
            <w:r>
              <w:rPr>
                <w:sz w:val="16"/>
              </w:rPr>
              <w:t xml:space="preserve"> test configuration and test requirement tables for ENDC band configurations with PC2 UL</w:t>
            </w:r>
          </w:p>
        </w:tc>
        <w:tc>
          <w:tcPr>
            <w:tcW w:w="0" w:type="auto"/>
          </w:tcPr>
          <w:p w14:paraId="1F6F0D9B" w14:textId="77777777" w:rsidR="00BC377F" w:rsidRPr="00900970" w:rsidRDefault="00BC377F" w:rsidP="00D41ECF">
            <w:pPr>
              <w:pStyle w:val="TAL"/>
              <w:rPr>
                <w:sz w:val="16"/>
              </w:rPr>
            </w:pPr>
            <w:r>
              <w:rPr>
                <w:sz w:val="16"/>
              </w:rPr>
              <w:t>Verizon Spain</w:t>
            </w:r>
          </w:p>
        </w:tc>
        <w:tc>
          <w:tcPr>
            <w:tcW w:w="0" w:type="auto"/>
          </w:tcPr>
          <w:p w14:paraId="0269A4EA" w14:textId="77777777" w:rsidR="00BC377F" w:rsidRPr="00900970" w:rsidRDefault="00BC377F" w:rsidP="00D41ECF">
            <w:pPr>
              <w:pStyle w:val="TAL"/>
              <w:rPr>
                <w:sz w:val="16"/>
              </w:rPr>
            </w:pPr>
            <w:r>
              <w:rPr>
                <w:sz w:val="16"/>
              </w:rPr>
              <w:t>38.521-3</w:t>
            </w:r>
          </w:p>
        </w:tc>
        <w:tc>
          <w:tcPr>
            <w:tcW w:w="0" w:type="auto"/>
          </w:tcPr>
          <w:p w14:paraId="29E861ED" w14:textId="77777777" w:rsidR="00BC377F" w:rsidRPr="00900970" w:rsidRDefault="00BC377F" w:rsidP="00D41ECF">
            <w:pPr>
              <w:pStyle w:val="TAL"/>
              <w:rPr>
                <w:sz w:val="16"/>
              </w:rPr>
            </w:pPr>
            <w:r>
              <w:rPr>
                <w:sz w:val="16"/>
              </w:rPr>
              <w:t>1727</w:t>
            </w:r>
          </w:p>
        </w:tc>
        <w:tc>
          <w:tcPr>
            <w:tcW w:w="0" w:type="auto"/>
          </w:tcPr>
          <w:p w14:paraId="53018E6D" w14:textId="77777777" w:rsidR="00BC377F" w:rsidRPr="00900970" w:rsidRDefault="00BC377F" w:rsidP="00D41ECF">
            <w:pPr>
              <w:pStyle w:val="TAR"/>
              <w:rPr>
                <w:sz w:val="16"/>
              </w:rPr>
            </w:pPr>
            <w:r>
              <w:rPr>
                <w:sz w:val="16"/>
              </w:rPr>
              <w:t>-</w:t>
            </w:r>
          </w:p>
        </w:tc>
        <w:tc>
          <w:tcPr>
            <w:tcW w:w="0" w:type="auto"/>
          </w:tcPr>
          <w:p w14:paraId="7DC1C775" w14:textId="77777777" w:rsidR="00BC377F" w:rsidRPr="00900970" w:rsidRDefault="00BC377F" w:rsidP="00D41ECF">
            <w:pPr>
              <w:pStyle w:val="TAL"/>
              <w:rPr>
                <w:sz w:val="16"/>
              </w:rPr>
            </w:pPr>
            <w:r>
              <w:rPr>
                <w:sz w:val="16"/>
              </w:rPr>
              <w:t>Rel-18</w:t>
            </w:r>
          </w:p>
        </w:tc>
        <w:tc>
          <w:tcPr>
            <w:tcW w:w="0" w:type="auto"/>
          </w:tcPr>
          <w:p w14:paraId="0E0DC7DF" w14:textId="77777777" w:rsidR="00BC377F" w:rsidRPr="00900970" w:rsidRDefault="00BC377F" w:rsidP="00D41ECF">
            <w:pPr>
              <w:pStyle w:val="TAL"/>
              <w:rPr>
                <w:sz w:val="16"/>
              </w:rPr>
            </w:pPr>
            <w:r>
              <w:rPr>
                <w:sz w:val="16"/>
              </w:rPr>
              <w:t>F</w:t>
            </w:r>
          </w:p>
        </w:tc>
        <w:tc>
          <w:tcPr>
            <w:tcW w:w="0" w:type="auto"/>
          </w:tcPr>
          <w:p w14:paraId="41B96CEF" w14:textId="77777777" w:rsidR="00BC377F" w:rsidRPr="00900970" w:rsidRDefault="00BC377F" w:rsidP="00D41ECF">
            <w:pPr>
              <w:pStyle w:val="TAL"/>
              <w:rPr>
                <w:sz w:val="16"/>
              </w:rPr>
            </w:pPr>
            <w:r>
              <w:rPr>
                <w:sz w:val="16"/>
              </w:rPr>
              <w:t>ENDC_PC2_R17_xLTE_yNR-UEConTest</w:t>
            </w:r>
          </w:p>
        </w:tc>
        <w:tc>
          <w:tcPr>
            <w:tcW w:w="0" w:type="auto"/>
          </w:tcPr>
          <w:p w14:paraId="0194EC23" w14:textId="77777777" w:rsidR="00BC377F" w:rsidRPr="00900970" w:rsidRDefault="00BC377F" w:rsidP="00D41ECF">
            <w:pPr>
              <w:pStyle w:val="TAL"/>
              <w:rPr>
                <w:sz w:val="16"/>
              </w:rPr>
            </w:pPr>
            <w:r>
              <w:rPr>
                <w:sz w:val="16"/>
              </w:rPr>
              <w:t>withdrawn</w:t>
            </w:r>
          </w:p>
        </w:tc>
      </w:tr>
      <w:tr w:rsidR="00BC377F" w14:paraId="763267C8" w14:textId="77777777" w:rsidTr="00D41ECF">
        <w:tc>
          <w:tcPr>
            <w:tcW w:w="0" w:type="auto"/>
          </w:tcPr>
          <w:p w14:paraId="5EF35C5E" w14:textId="77777777" w:rsidR="00BC377F" w:rsidRPr="00900970" w:rsidRDefault="00BC377F" w:rsidP="00D41ECF">
            <w:pPr>
              <w:pStyle w:val="TAL"/>
              <w:rPr>
                <w:sz w:val="16"/>
              </w:rPr>
            </w:pPr>
            <w:r>
              <w:rPr>
                <w:sz w:val="16"/>
              </w:rPr>
              <w:lastRenderedPageBreak/>
              <w:t>R5-240933</w:t>
            </w:r>
          </w:p>
        </w:tc>
        <w:tc>
          <w:tcPr>
            <w:tcW w:w="0" w:type="auto"/>
          </w:tcPr>
          <w:p w14:paraId="392B7730" w14:textId="77777777" w:rsidR="00BC377F" w:rsidRPr="00900970" w:rsidRDefault="00BC377F" w:rsidP="00D41ECF">
            <w:pPr>
              <w:pStyle w:val="TAL"/>
              <w:rPr>
                <w:sz w:val="16"/>
              </w:rPr>
            </w:pPr>
            <w:r>
              <w:rPr>
                <w:sz w:val="16"/>
              </w:rPr>
              <w:t>Update to R15 Configuration for DC</w:t>
            </w:r>
          </w:p>
        </w:tc>
        <w:tc>
          <w:tcPr>
            <w:tcW w:w="0" w:type="auto"/>
          </w:tcPr>
          <w:p w14:paraId="53883BA3" w14:textId="77777777" w:rsidR="00BC377F" w:rsidRPr="00900970" w:rsidRDefault="00BC377F" w:rsidP="00D41ECF">
            <w:pPr>
              <w:pStyle w:val="TAL"/>
              <w:rPr>
                <w:sz w:val="16"/>
              </w:rPr>
            </w:pPr>
            <w:r>
              <w:rPr>
                <w:sz w:val="16"/>
              </w:rPr>
              <w:t>Bureau Veritas ADT</w:t>
            </w:r>
          </w:p>
        </w:tc>
        <w:tc>
          <w:tcPr>
            <w:tcW w:w="0" w:type="auto"/>
          </w:tcPr>
          <w:p w14:paraId="2C64B5D5" w14:textId="77777777" w:rsidR="00BC377F" w:rsidRPr="00900970" w:rsidRDefault="00BC377F" w:rsidP="00D41ECF">
            <w:pPr>
              <w:pStyle w:val="TAL"/>
              <w:rPr>
                <w:sz w:val="16"/>
              </w:rPr>
            </w:pPr>
            <w:r>
              <w:rPr>
                <w:sz w:val="16"/>
              </w:rPr>
              <w:t>38.521-3</w:t>
            </w:r>
          </w:p>
        </w:tc>
        <w:tc>
          <w:tcPr>
            <w:tcW w:w="0" w:type="auto"/>
          </w:tcPr>
          <w:p w14:paraId="2EA06926" w14:textId="77777777" w:rsidR="00BC377F" w:rsidRPr="00900970" w:rsidRDefault="00BC377F" w:rsidP="00D41ECF">
            <w:pPr>
              <w:pStyle w:val="TAL"/>
              <w:rPr>
                <w:sz w:val="16"/>
              </w:rPr>
            </w:pPr>
            <w:r>
              <w:rPr>
                <w:sz w:val="16"/>
              </w:rPr>
              <w:t>1728</w:t>
            </w:r>
          </w:p>
        </w:tc>
        <w:tc>
          <w:tcPr>
            <w:tcW w:w="0" w:type="auto"/>
          </w:tcPr>
          <w:p w14:paraId="5AEE9631" w14:textId="77777777" w:rsidR="00BC377F" w:rsidRPr="00900970" w:rsidRDefault="00BC377F" w:rsidP="00D41ECF">
            <w:pPr>
              <w:pStyle w:val="TAR"/>
              <w:rPr>
                <w:sz w:val="16"/>
              </w:rPr>
            </w:pPr>
            <w:r>
              <w:rPr>
                <w:sz w:val="16"/>
              </w:rPr>
              <w:t>-</w:t>
            </w:r>
          </w:p>
        </w:tc>
        <w:tc>
          <w:tcPr>
            <w:tcW w:w="0" w:type="auto"/>
          </w:tcPr>
          <w:p w14:paraId="0E04C945" w14:textId="77777777" w:rsidR="00BC377F" w:rsidRPr="00900970" w:rsidRDefault="00BC377F" w:rsidP="00D41ECF">
            <w:pPr>
              <w:pStyle w:val="TAL"/>
              <w:rPr>
                <w:sz w:val="16"/>
              </w:rPr>
            </w:pPr>
            <w:r>
              <w:rPr>
                <w:sz w:val="16"/>
              </w:rPr>
              <w:t>Rel-18</w:t>
            </w:r>
          </w:p>
        </w:tc>
        <w:tc>
          <w:tcPr>
            <w:tcW w:w="0" w:type="auto"/>
          </w:tcPr>
          <w:p w14:paraId="68AA0C05" w14:textId="77777777" w:rsidR="00BC377F" w:rsidRPr="00900970" w:rsidRDefault="00BC377F" w:rsidP="00D41ECF">
            <w:pPr>
              <w:pStyle w:val="TAL"/>
              <w:rPr>
                <w:sz w:val="16"/>
              </w:rPr>
            </w:pPr>
            <w:r>
              <w:rPr>
                <w:sz w:val="16"/>
              </w:rPr>
              <w:t>F</w:t>
            </w:r>
          </w:p>
        </w:tc>
        <w:tc>
          <w:tcPr>
            <w:tcW w:w="0" w:type="auto"/>
          </w:tcPr>
          <w:p w14:paraId="5E9BFF3F" w14:textId="77777777" w:rsidR="00BC377F" w:rsidRPr="00900970" w:rsidRDefault="00BC377F" w:rsidP="00D41ECF">
            <w:pPr>
              <w:pStyle w:val="TAL"/>
              <w:rPr>
                <w:sz w:val="16"/>
              </w:rPr>
            </w:pPr>
            <w:r>
              <w:rPr>
                <w:sz w:val="16"/>
              </w:rPr>
              <w:t>TEI15_Test, 5GS_NR_LTE-UEConTest</w:t>
            </w:r>
          </w:p>
        </w:tc>
        <w:tc>
          <w:tcPr>
            <w:tcW w:w="0" w:type="auto"/>
          </w:tcPr>
          <w:p w14:paraId="219BEF27" w14:textId="77777777" w:rsidR="00BC377F" w:rsidRPr="00900970" w:rsidRDefault="00BC377F" w:rsidP="00D41ECF">
            <w:pPr>
              <w:pStyle w:val="TAL"/>
              <w:rPr>
                <w:sz w:val="16"/>
              </w:rPr>
            </w:pPr>
            <w:r>
              <w:rPr>
                <w:sz w:val="16"/>
              </w:rPr>
              <w:t>withdrawn</w:t>
            </w:r>
          </w:p>
        </w:tc>
      </w:tr>
      <w:tr w:rsidR="00BC377F" w14:paraId="7617F021" w14:textId="77777777" w:rsidTr="00D41ECF">
        <w:tc>
          <w:tcPr>
            <w:tcW w:w="0" w:type="auto"/>
          </w:tcPr>
          <w:p w14:paraId="06C461D7" w14:textId="77777777" w:rsidR="00BC377F" w:rsidRPr="00900970" w:rsidRDefault="00BC377F" w:rsidP="00D41ECF">
            <w:pPr>
              <w:pStyle w:val="TAL"/>
              <w:rPr>
                <w:sz w:val="16"/>
              </w:rPr>
            </w:pPr>
            <w:r>
              <w:rPr>
                <w:sz w:val="16"/>
              </w:rPr>
              <w:t>R5-240934</w:t>
            </w:r>
          </w:p>
        </w:tc>
        <w:tc>
          <w:tcPr>
            <w:tcW w:w="0" w:type="auto"/>
          </w:tcPr>
          <w:p w14:paraId="36EA2416" w14:textId="77777777" w:rsidR="00BC377F" w:rsidRPr="00900970" w:rsidRDefault="00BC377F" w:rsidP="00D41ECF">
            <w:pPr>
              <w:pStyle w:val="TAL"/>
              <w:rPr>
                <w:sz w:val="16"/>
              </w:rPr>
            </w:pPr>
            <w:r>
              <w:rPr>
                <w:sz w:val="16"/>
              </w:rPr>
              <w:t>Update to R16 Configuration for DC</w:t>
            </w:r>
          </w:p>
        </w:tc>
        <w:tc>
          <w:tcPr>
            <w:tcW w:w="0" w:type="auto"/>
          </w:tcPr>
          <w:p w14:paraId="4F77358F" w14:textId="77777777" w:rsidR="00BC377F" w:rsidRPr="00900970" w:rsidRDefault="00BC377F" w:rsidP="00D41ECF">
            <w:pPr>
              <w:pStyle w:val="TAL"/>
              <w:rPr>
                <w:sz w:val="16"/>
              </w:rPr>
            </w:pPr>
            <w:r>
              <w:rPr>
                <w:sz w:val="16"/>
              </w:rPr>
              <w:t>Bureau Veritas ADT, KDDI, WE Certification, AT&amp;T</w:t>
            </w:r>
          </w:p>
        </w:tc>
        <w:tc>
          <w:tcPr>
            <w:tcW w:w="0" w:type="auto"/>
          </w:tcPr>
          <w:p w14:paraId="2B4E996D" w14:textId="77777777" w:rsidR="00BC377F" w:rsidRPr="00900970" w:rsidRDefault="00BC377F" w:rsidP="00D41ECF">
            <w:pPr>
              <w:pStyle w:val="TAL"/>
              <w:rPr>
                <w:sz w:val="16"/>
              </w:rPr>
            </w:pPr>
            <w:r>
              <w:rPr>
                <w:sz w:val="16"/>
              </w:rPr>
              <w:t>38.521-3</w:t>
            </w:r>
          </w:p>
        </w:tc>
        <w:tc>
          <w:tcPr>
            <w:tcW w:w="0" w:type="auto"/>
          </w:tcPr>
          <w:p w14:paraId="0160A259" w14:textId="77777777" w:rsidR="00BC377F" w:rsidRPr="00900970" w:rsidRDefault="00BC377F" w:rsidP="00D41ECF">
            <w:pPr>
              <w:pStyle w:val="TAL"/>
              <w:rPr>
                <w:sz w:val="16"/>
              </w:rPr>
            </w:pPr>
            <w:r>
              <w:rPr>
                <w:sz w:val="16"/>
              </w:rPr>
              <w:t>1729</w:t>
            </w:r>
          </w:p>
        </w:tc>
        <w:tc>
          <w:tcPr>
            <w:tcW w:w="0" w:type="auto"/>
          </w:tcPr>
          <w:p w14:paraId="7340E933" w14:textId="77777777" w:rsidR="00BC377F" w:rsidRPr="00900970" w:rsidRDefault="00BC377F" w:rsidP="00D41ECF">
            <w:pPr>
              <w:pStyle w:val="TAR"/>
              <w:rPr>
                <w:sz w:val="16"/>
              </w:rPr>
            </w:pPr>
            <w:r>
              <w:rPr>
                <w:sz w:val="16"/>
              </w:rPr>
              <w:t>-</w:t>
            </w:r>
          </w:p>
        </w:tc>
        <w:tc>
          <w:tcPr>
            <w:tcW w:w="0" w:type="auto"/>
          </w:tcPr>
          <w:p w14:paraId="1C3F4490" w14:textId="77777777" w:rsidR="00BC377F" w:rsidRPr="00900970" w:rsidRDefault="00BC377F" w:rsidP="00D41ECF">
            <w:pPr>
              <w:pStyle w:val="TAL"/>
              <w:rPr>
                <w:sz w:val="16"/>
              </w:rPr>
            </w:pPr>
            <w:r>
              <w:rPr>
                <w:sz w:val="16"/>
              </w:rPr>
              <w:t>Rel-18</w:t>
            </w:r>
          </w:p>
        </w:tc>
        <w:tc>
          <w:tcPr>
            <w:tcW w:w="0" w:type="auto"/>
          </w:tcPr>
          <w:p w14:paraId="42361111" w14:textId="77777777" w:rsidR="00BC377F" w:rsidRPr="00900970" w:rsidRDefault="00BC377F" w:rsidP="00D41ECF">
            <w:pPr>
              <w:pStyle w:val="TAL"/>
              <w:rPr>
                <w:sz w:val="16"/>
              </w:rPr>
            </w:pPr>
            <w:r>
              <w:rPr>
                <w:sz w:val="16"/>
              </w:rPr>
              <w:t>F</w:t>
            </w:r>
          </w:p>
        </w:tc>
        <w:tc>
          <w:tcPr>
            <w:tcW w:w="0" w:type="auto"/>
          </w:tcPr>
          <w:p w14:paraId="2F39A154" w14:textId="77777777" w:rsidR="00BC377F" w:rsidRPr="00900970" w:rsidRDefault="00BC377F" w:rsidP="00D41ECF">
            <w:pPr>
              <w:pStyle w:val="TAL"/>
              <w:rPr>
                <w:sz w:val="16"/>
              </w:rPr>
            </w:pPr>
            <w:r>
              <w:rPr>
                <w:sz w:val="16"/>
              </w:rPr>
              <w:t>NR_CADC_NR_LTE_DC_R16-UEConTest</w:t>
            </w:r>
          </w:p>
        </w:tc>
        <w:tc>
          <w:tcPr>
            <w:tcW w:w="0" w:type="auto"/>
          </w:tcPr>
          <w:p w14:paraId="50EED96C" w14:textId="77777777" w:rsidR="00BC377F" w:rsidRPr="00900970" w:rsidRDefault="00BC377F" w:rsidP="00D41ECF">
            <w:pPr>
              <w:pStyle w:val="TAL"/>
              <w:rPr>
                <w:sz w:val="16"/>
              </w:rPr>
            </w:pPr>
            <w:r>
              <w:rPr>
                <w:sz w:val="16"/>
              </w:rPr>
              <w:t>agreed</w:t>
            </w:r>
          </w:p>
        </w:tc>
      </w:tr>
      <w:tr w:rsidR="00BC377F" w14:paraId="28D1DC17" w14:textId="77777777" w:rsidTr="00D41ECF">
        <w:tc>
          <w:tcPr>
            <w:tcW w:w="0" w:type="auto"/>
          </w:tcPr>
          <w:p w14:paraId="0F641169" w14:textId="77777777" w:rsidR="00BC377F" w:rsidRPr="00900970" w:rsidRDefault="00BC377F" w:rsidP="00D41ECF">
            <w:pPr>
              <w:pStyle w:val="TAL"/>
              <w:rPr>
                <w:sz w:val="16"/>
              </w:rPr>
            </w:pPr>
            <w:r>
              <w:rPr>
                <w:sz w:val="16"/>
              </w:rPr>
              <w:t>R5-240935</w:t>
            </w:r>
          </w:p>
        </w:tc>
        <w:tc>
          <w:tcPr>
            <w:tcW w:w="0" w:type="auto"/>
          </w:tcPr>
          <w:p w14:paraId="0CFCA085" w14:textId="77777777" w:rsidR="00BC377F" w:rsidRPr="00900970" w:rsidRDefault="00BC377F" w:rsidP="00D41ECF">
            <w:pPr>
              <w:pStyle w:val="TAL"/>
              <w:rPr>
                <w:sz w:val="16"/>
              </w:rPr>
            </w:pPr>
            <w:r>
              <w:rPr>
                <w:sz w:val="16"/>
              </w:rPr>
              <w:t>Update to R17 Configuration for DC</w:t>
            </w:r>
          </w:p>
        </w:tc>
        <w:tc>
          <w:tcPr>
            <w:tcW w:w="0" w:type="auto"/>
          </w:tcPr>
          <w:p w14:paraId="52A6CAB5" w14:textId="77777777" w:rsidR="00BC377F" w:rsidRPr="00900970" w:rsidRDefault="00BC377F" w:rsidP="00D41ECF">
            <w:pPr>
              <w:pStyle w:val="TAL"/>
              <w:rPr>
                <w:sz w:val="16"/>
              </w:rPr>
            </w:pPr>
            <w:r>
              <w:rPr>
                <w:sz w:val="16"/>
              </w:rPr>
              <w:t>Bureau Veritas ADT</w:t>
            </w:r>
          </w:p>
        </w:tc>
        <w:tc>
          <w:tcPr>
            <w:tcW w:w="0" w:type="auto"/>
          </w:tcPr>
          <w:p w14:paraId="63BB6B07" w14:textId="77777777" w:rsidR="00BC377F" w:rsidRPr="00900970" w:rsidRDefault="00BC377F" w:rsidP="00D41ECF">
            <w:pPr>
              <w:pStyle w:val="TAL"/>
              <w:rPr>
                <w:sz w:val="16"/>
              </w:rPr>
            </w:pPr>
            <w:r>
              <w:rPr>
                <w:sz w:val="16"/>
              </w:rPr>
              <w:t>38.521-3</w:t>
            </w:r>
          </w:p>
        </w:tc>
        <w:tc>
          <w:tcPr>
            <w:tcW w:w="0" w:type="auto"/>
          </w:tcPr>
          <w:p w14:paraId="2805CD40" w14:textId="77777777" w:rsidR="00BC377F" w:rsidRPr="00900970" w:rsidRDefault="00BC377F" w:rsidP="00D41ECF">
            <w:pPr>
              <w:pStyle w:val="TAL"/>
              <w:rPr>
                <w:sz w:val="16"/>
              </w:rPr>
            </w:pPr>
            <w:r>
              <w:rPr>
                <w:sz w:val="16"/>
              </w:rPr>
              <w:t>1730</w:t>
            </w:r>
          </w:p>
        </w:tc>
        <w:tc>
          <w:tcPr>
            <w:tcW w:w="0" w:type="auto"/>
          </w:tcPr>
          <w:p w14:paraId="019FE4B3" w14:textId="77777777" w:rsidR="00BC377F" w:rsidRPr="00900970" w:rsidRDefault="00BC377F" w:rsidP="00D41ECF">
            <w:pPr>
              <w:pStyle w:val="TAR"/>
              <w:rPr>
                <w:sz w:val="16"/>
              </w:rPr>
            </w:pPr>
            <w:r>
              <w:rPr>
                <w:sz w:val="16"/>
              </w:rPr>
              <w:t>-</w:t>
            </w:r>
          </w:p>
        </w:tc>
        <w:tc>
          <w:tcPr>
            <w:tcW w:w="0" w:type="auto"/>
          </w:tcPr>
          <w:p w14:paraId="6E154F56" w14:textId="77777777" w:rsidR="00BC377F" w:rsidRPr="00900970" w:rsidRDefault="00BC377F" w:rsidP="00D41ECF">
            <w:pPr>
              <w:pStyle w:val="TAL"/>
              <w:rPr>
                <w:sz w:val="16"/>
              </w:rPr>
            </w:pPr>
            <w:r>
              <w:rPr>
                <w:sz w:val="16"/>
              </w:rPr>
              <w:t>Rel-18</w:t>
            </w:r>
          </w:p>
        </w:tc>
        <w:tc>
          <w:tcPr>
            <w:tcW w:w="0" w:type="auto"/>
          </w:tcPr>
          <w:p w14:paraId="42918BCE" w14:textId="77777777" w:rsidR="00BC377F" w:rsidRPr="00900970" w:rsidRDefault="00BC377F" w:rsidP="00D41ECF">
            <w:pPr>
              <w:pStyle w:val="TAL"/>
              <w:rPr>
                <w:sz w:val="16"/>
              </w:rPr>
            </w:pPr>
            <w:r>
              <w:rPr>
                <w:sz w:val="16"/>
              </w:rPr>
              <w:t>F</w:t>
            </w:r>
          </w:p>
        </w:tc>
        <w:tc>
          <w:tcPr>
            <w:tcW w:w="0" w:type="auto"/>
          </w:tcPr>
          <w:p w14:paraId="64AD4310" w14:textId="77777777" w:rsidR="00BC377F" w:rsidRPr="00900970" w:rsidRDefault="00BC377F" w:rsidP="00D41ECF">
            <w:pPr>
              <w:pStyle w:val="TAL"/>
              <w:rPr>
                <w:sz w:val="16"/>
              </w:rPr>
            </w:pPr>
            <w:r>
              <w:rPr>
                <w:sz w:val="16"/>
              </w:rPr>
              <w:t>NR_CADC_NR_LTE_DC_R17-UEConTest</w:t>
            </w:r>
          </w:p>
        </w:tc>
        <w:tc>
          <w:tcPr>
            <w:tcW w:w="0" w:type="auto"/>
          </w:tcPr>
          <w:p w14:paraId="65F2A5DC" w14:textId="77777777" w:rsidR="00BC377F" w:rsidRPr="00900970" w:rsidRDefault="00BC377F" w:rsidP="00D41ECF">
            <w:pPr>
              <w:pStyle w:val="TAL"/>
              <w:rPr>
                <w:sz w:val="16"/>
              </w:rPr>
            </w:pPr>
            <w:r>
              <w:rPr>
                <w:sz w:val="16"/>
              </w:rPr>
              <w:t>withdrawn</w:t>
            </w:r>
          </w:p>
        </w:tc>
      </w:tr>
      <w:tr w:rsidR="00BC377F" w14:paraId="2B5379B2" w14:textId="77777777" w:rsidTr="00D41ECF">
        <w:tc>
          <w:tcPr>
            <w:tcW w:w="0" w:type="auto"/>
          </w:tcPr>
          <w:p w14:paraId="15F518CD" w14:textId="77777777" w:rsidR="00BC377F" w:rsidRPr="00900970" w:rsidRDefault="00BC377F" w:rsidP="00D41ECF">
            <w:pPr>
              <w:pStyle w:val="TAL"/>
              <w:rPr>
                <w:sz w:val="16"/>
              </w:rPr>
            </w:pPr>
            <w:r>
              <w:rPr>
                <w:sz w:val="16"/>
              </w:rPr>
              <w:t>R5-240936</w:t>
            </w:r>
          </w:p>
        </w:tc>
        <w:tc>
          <w:tcPr>
            <w:tcW w:w="0" w:type="auto"/>
          </w:tcPr>
          <w:p w14:paraId="76C53E05" w14:textId="77777777" w:rsidR="00BC377F" w:rsidRPr="00900970" w:rsidRDefault="00BC377F" w:rsidP="00D41ECF">
            <w:pPr>
              <w:pStyle w:val="TAL"/>
              <w:rPr>
                <w:sz w:val="16"/>
              </w:rPr>
            </w:pPr>
            <w:r>
              <w:rPr>
                <w:sz w:val="16"/>
              </w:rPr>
              <w:t>Update to R18 Configuration for DC</w:t>
            </w:r>
          </w:p>
        </w:tc>
        <w:tc>
          <w:tcPr>
            <w:tcW w:w="0" w:type="auto"/>
          </w:tcPr>
          <w:p w14:paraId="07E945F3" w14:textId="77777777" w:rsidR="00BC377F" w:rsidRPr="00900970" w:rsidRDefault="00BC377F" w:rsidP="00D41ECF">
            <w:pPr>
              <w:pStyle w:val="TAL"/>
              <w:rPr>
                <w:sz w:val="16"/>
              </w:rPr>
            </w:pPr>
            <w:r>
              <w:rPr>
                <w:sz w:val="16"/>
              </w:rPr>
              <w:t>Bureau Veritas ADT</w:t>
            </w:r>
          </w:p>
        </w:tc>
        <w:tc>
          <w:tcPr>
            <w:tcW w:w="0" w:type="auto"/>
          </w:tcPr>
          <w:p w14:paraId="1B2D1FC5" w14:textId="77777777" w:rsidR="00BC377F" w:rsidRPr="00900970" w:rsidRDefault="00BC377F" w:rsidP="00D41ECF">
            <w:pPr>
              <w:pStyle w:val="TAL"/>
              <w:rPr>
                <w:sz w:val="16"/>
              </w:rPr>
            </w:pPr>
            <w:r>
              <w:rPr>
                <w:sz w:val="16"/>
              </w:rPr>
              <w:t>38.521-3</w:t>
            </w:r>
          </w:p>
        </w:tc>
        <w:tc>
          <w:tcPr>
            <w:tcW w:w="0" w:type="auto"/>
          </w:tcPr>
          <w:p w14:paraId="2D288DA7" w14:textId="77777777" w:rsidR="00BC377F" w:rsidRPr="00900970" w:rsidRDefault="00BC377F" w:rsidP="00D41ECF">
            <w:pPr>
              <w:pStyle w:val="TAL"/>
              <w:rPr>
                <w:sz w:val="16"/>
              </w:rPr>
            </w:pPr>
            <w:r>
              <w:rPr>
                <w:sz w:val="16"/>
              </w:rPr>
              <w:t>1731</w:t>
            </w:r>
          </w:p>
        </w:tc>
        <w:tc>
          <w:tcPr>
            <w:tcW w:w="0" w:type="auto"/>
          </w:tcPr>
          <w:p w14:paraId="07CF0548" w14:textId="77777777" w:rsidR="00BC377F" w:rsidRPr="00900970" w:rsidRDefault="00BC377F" w:rsidP="00D41ECF">
            <w:pPr>
              <w:pStyle w:val="TAR"/>
              <w:rPr>
                <w:sz w:val="16"/>
              </w:rPr>
            </w:pPr>
            <w:r>
              <w:rPr>
                <w:sz w:val="16"/>
              </w:rPr>
              <w:t>-</w:t>
            </w:r>
          </w:p>
        </w:tc>
        <w:tc>
          <w:tcPr>
            <w:tcW w:w="0" w:type="auto"/>
          </w:tcPr>
          <w:p w14:paraId="2C0A44D1" w14:textId="77777777" w:rsidR="00BC377F" w:rsidRPr="00900970" w:rsidRDefault="00BC377F" w:rsidP="00D41ECF">
            <w:pPr>
              <w:pStyle w:val="TAL"/>
              <w:rPr>
                <w:sz w:val="16"/>
              </w:rPr>
            </w:pPr>
            <w:r>
              <w:rPr>
                <w:sz w:val="16"/>
              </w:rPr>
              <w:t>Rel-18</w:t>
            </w:r>
          </w:p>
        </w:tc>
        <w:tc>
          <w:tcPr>
            <w:tcW w:w="0" w:type="auto"/>
          </w:tcPr>
          <w:p w14:paraId="20FEDF78" w14:textId="77777777" w:rsidR="00BC377F" w:rsidRPr="00900970" w:rsidRDefault="00BC377F" w:rsidP="00D41ECF">
            <w:pPr>
              <w:pStyle w:val="TAL"/>
              <w:rPr>
                <w:sz w:val="16"/>
              </w:rPr>
            </w:pPr>
            <w:r>
              <w:rPr>
                <w:sz w:val="16"/>
              </w:rPr>
              <w:t>F</w:t>
            </w:r>
          </w:p>
        </w:tc>
        <w:tc>
          <w:tcPr>
            <w:tcW w:w="0" w:type="auto"/>
          </w:tcPr>
          <w:p w14:paraId="6CCFB464" w14:textId="77777777" w:rsidR="00BC377F" w:rsidRPr="00900970" w:rsidRDefault="00BC377F" w:rsidP="00D41ECF">
            <w:pPr>
              <w:pStyle w:val="TAL"/>
              <w:rPr>
                <w:sz w:val="16"/>
              </w:rPr>
            </w:pPr>
            <w:r>
              <w:rPr>
                <w:sz w:val="16"/>
              </w:rPr>
              <w:t>NR_CADC_NR_LTE_DC_R18-UEConTest</w:t>
            </w:r>
          </w:p>
        </w:tc>
        <w:tc>
          <w:tcPr>
            <w:tcW w:w="0" w:type="auto"/>
          </w:tcPr>
          <w:p w14:paraId="77484A33" w14:textId="77777777" w:rsidR="00BC377F" w:rsidRPr="00900970" w:rsidRDefault="00BC377F" w:rsidP="00D41ECF">
            <w:pPr>
              <w:pStyle w:val="TAL"/>
              <w:rPr>
                <w:sz w:val="16"/>
              </w:rPr>
            </w:pPr>
            <w:r>
              <w:rPr>
                <w:sz w:val="16"/>
              </w:rPr>
              <w:t>withdrawn</w:t>
            </w:r>
          </w:p>
        </w:tc>
      </w:tr>
      <w:tr w:rsidR="00BC377F" w14:paraId="6BEB917C" w14:textId="77777777" w:rsidTr="00D41ECF">
        <w:tc>
          <w:tcPr>
            <w:tcW w:w="0" w:type="auto"/>
          </w:tcPr>
          <w:p w14:paraId="3C705C2F" w14:textId="77777777" w:rsidR="00BC377F" w:rsidRPr="00900970" w:rsidRDefault="00BC377F" w:rsidP="00D41ECF">
            <w:pPr>
              <w:pStyle w:val="TAL"/>
              <w:rPr>
                <w:sz w:val="16"/>
              </w:rPr>
            </w:pPr>
            <w:r>
              <w:rPr>
                <w:sz w:val="16"/>
              </w:rPr>
              <w:t>R5-240967</w:t>
            </w:r>
          </w:p>
        </w:tc>
        <w:tc>
          <w:tcPr>
            <w:tcW w:w="0" w:type="auto"/>
          </w:tcPr>
          <w:p w14:paraId="3D8D4B98" w14:textId="77777777" w:rsidR="00BC377F" w:rsidRPr="00900970" w:rsidRDefault="00BC377F" w:rsidP="00D41ECF">
            <w:pPr>
              <w:pStyle w:val="TAL"/>
              <w:rPr>
                <w:sz w:val="16"/>
              </w:rPr>
            </w:pPr>
            <w:r>
              <w:rPr>
                <w:sz w:val="16"/>
              </w:rPr>
              <w:t>Correct clause 6.2B.4.1.2 initial conditions</w:t>
            </w:r>
          </w:p>
        </w:tc>
        <w:tc>
          <w:tcPr>
            <w:tcW w:w="0" w:type="auto"/>
          </w:tcPr>
          <w:p w14:paraId="7099DBDC" w14:textId="77777777" w:rsidR="00BC377F" w:rsidRPr="00900970" w:rsidRDefault="00BC377F" w:rsidP="00D41ECF">
            <w:pPr>
              <w:pStyle w:val="TAL"/>
              <w:rPr>
                <w:sz w:val="16"/>
              </w:rPr>
            </w:pPr>
            <w:r>
              <w:rPr>
                <w:sz w:val="16"/>
              </w:rPr>
              <w:t>SGS Wireless</w:t>
            </w:r>
          </w:p>
        </w:tc>
        <w:tc>
          <w:tcPr>
            <w:tcW w:w="0" w:type="auto"/>
          </w:tcPr>
          <w:p w14:paraId="5994785D" w14:textId="77777777" w:rsidR="00BC377F" w:rsidRPr="00900970" w:rsidRDefault="00BC377F" w:rsidP="00D41ECF">
            <w:pPr>
              <w:pStyle w:val="TAL"/>
              <w:rPr>
                <w:sz w:val="16"/>
              </w:rPr>
            </w:pPr>
            <w:r>
              <w:rPr>
                <w:sz w:val="16"/>
              </w:rPr>
              <w:t>38.521-3</w:t>
            </w:r>
          </w:p>
        </w:tc>
        <w:tc>
          <w:tcPr>
            <w:tcW w:w="0" w:type="auto"/>
          </w:tcPr>
          <w:p w14:paraId="2FDA61ED" w14:textId="77777777" w:rsidR="00BC377F" w:rsidRPr="00900970" w:rsidRDefault="00BC377F" w:rsidP="00D41ECF">
            <w:pPr>
              <w:pStyle w:val="TAL"/>
              <w:rPr>
                <w:sz w:val="16"/>
              </w:rPr>
            </w:pPr>
            <w:r>
              <w:rPr>
                <w:sz w:val="16"/>
              </w:rPr>
              <w:t>1732</w:t>
            </w:r>
          </w:p>
        </w:tc>
        <w:tc>
          <w:tcPr>
            <w:tcW w:w="0" w:type="auto"/>
          </w:tcPr>
          <w:p w14:paraId="67EB8847" w14:textId="77777777" w:rsidR="00BC377F" w:rsidRPr="00900970" w:rsidRDefault="00BC377F" w:rsidP="00D41ECF">
            <w:pPr>
              <w:pStyle w:val="TAR"/>
              <w:rPr>
                <w:sz w:val="16"/>
              </w:rPr>
            </w:pPr>
            <w:r>
              <w:rPr>
                <w:sz w:val="16"/>
              </w:rPr>
              <w:t>-</w:t>
            </w:r>
          </w:p>
        </w:tc>
        <w:tc>
          <w:tcPr>
            <w:tcW w:w="0" w:type="auto"/>
          </w:tcPr>
          <w:p w14:paraId="51D7FB10" w14:textId="77777777" w:rsidR="00BC377F" w:rsidRPr="00900970" w:rsidRDefault="00BC377F" w:rsidP="00D41ECF">
            <w:pPr>
              <w:pStyle w:val="TAL"/>
              <w:rPr>
                <w:sz w:val="16"/>
              </w:rPr>
            </w:pPr>
            <w:r>
              <w:rPr>
                <w:sz w:val="16"/>
              </w:rPr>
              <w:t>Rel-18</w:t>
            </w:r>
          </w:p>
        </w:tc>
        <w:tc>
          <w:tcPr>
            <w:tcW w:w="0" w:type="auto"/>
          </w:tcPr>
          <w:p w14:paraId="65C76489" w14:textId="77777777" w:rsidR="00BC377F" w:rsidRPr="00900970" w:rsidRDefault="00BC377F" w:rsidP="00D41ECF">
            <w:pPr>
              <w:pStyle w:val="TAL"/>
              <w:rPr>
                <w:sz w:val="16"/>
              </w:rPr>
            </w:pPr>
            <w:r>
              <w:rPr>
                <w:sz w:val="16"/>
              </w:rPr>
              <w:t>F</w:t>
            </w:r>
          </w:p>
        </w:tc>
        <w:tc>
          <w:tcPr>
            <w:tcW w:w="0" w:type="auto"/>
          </w:tcPr>
          <w:p w14:paraId="2D68BFCD" w14:textId="77777777" w:rsidR="00BC377F" w:rsidRPr="00900970" w:rsidRDefault="00BC377F" w:rsidP="00D41ECF">
            <w:pPr>
              <w:pStyle w:val="TAL"/>
              <w:rPr>
                <w:sz w:val="16"/>
              </w:rPr>
            </w:pPr>
            <w:r>
              <w:rPr>
                <w:sz w:val="16"/>
              </w:rPr>
              <w:t>TEI15_Test, 5GS_NR_LTE-UEConTest</w:t>
            </w:r>
          </w:p>
        </w:tc>
        <w:tc>
          <w:tcPr>
            <w:tcW w:w="0" w:type="auto"/>
          </w:tcPr>
          <w:p w14:paraId="2692E1C2" w14:textId="77777777" w:rsidR="00BC377F" w:rsidRPr="00900970" w:rsidRDefault="00BC377F" w:rsidP="00D41ECF">
            <w:pPr>
              <w:pStyle w:val="TAL"/>
              <w:rPr>
                <w:sz w:val="16"/>
              </w:rPr>
            </w:pPr>
            <w:r>
              <w:rPr>
                <w:sz w:val="16"/>
              </w:rPr>
              <w:t>revised</w:t>
            </w:r>
          </w:p>
        </w:tc>
      </w:tr>
      <w:tr w:rsidR="00BC377F" w14:paraId="16BD1604" w14:textId="77777777" w:rsidTr="00D41ECF">
        <w:tc>
          <w:tcPr>
            <w:tcW w:w="0" w:type="auto"/>
          </w:tcPr>
          <w:p w14:paraId="47394339" w14:textId="77777777" w:rsidR="00BC377F" w:rsidRPr="00900970" w:rsidRDefault="00BC377F" w:rsidP="00D41ECF">
            <w:pPr>
              <w:pStyle w:val="TAL"/>
              <w:rPr>
                <w:sz w:val="16"/>
              </w:rPr>
            </w:pPr>
            <w:r>
              <w:rPr>
                <w:sz w:val="16"/>
              </w:rPr>
              <w:t>R5-241789</w:t>
            </w:r>
          </w:p>
        </w:tc>
        <w:tc>
          <w:tcPr>
            <w:tcW w:w="0" w:type="auto"/>
          </w:tcPr>
          <w:p w14:paraId="7AD4C13D" w14:textId="77777777" w:rsidR="00BC377F" w:rsidRPr="00900970" w:rsidRDefault="00BC377F" w:rsidP="00D41ECF">
            <w:pPr>
              <w:pStyle w:val="TAL"/>
              <w:rPr>
                <w:sz w:val="16"/>
              </w:rPr>
            </w:pPr>
            <w:r>
              <w:rPr>
                <w:sz w:val="16"/>
              </w:rPr>
              <w:t>Correct clause 6.2B.4.1.2 initial conditions</w:t>
            </w:r>
          </w:p>
        </w:tc>
        <w:tc>
          <w:tcPr>
            <w:tcW w:w="0" w:type="auto"/>
          </w:tcPr>
          <w:p w14:paraId="4F0631B4" w14:textId="77777777" w:rsidR="00BC377F" w:rsidRPr="00900970" w:rsidRDefault="00BC377F" w:rsidP="00D41ECF">
            <w:pPr>
              <w:pStyle w:val="TAL"/>
              <w:rPr>
                <w:sz w:val="16"/>
              </w:rPr>
            </w:pPr>
            <w:r>
              <w:rPr>
                <w:sz w:val="16"/>
              </w:rPr>
              <w:t>SGS Wireless</w:t>
            </w:r>
          </w:p>
        </w:tc>
        <w:tc>
          <w:tcPr>
            <w:tcW w:w="0" w:type="auto"/>
          </w:tcPr>
          <w:p w14:paraId="3BAD99A3" w14:textId="77777777" w:rsidR="00BC377F" w:rsidRPr="00900970" w:rsidRDefault="00BC377F" w:rsidP="00D41ECF">
            <w:pPr>
              <w:pStyle w:val="TAL"/>
              <w:rPr>
                <w:sz w:val="16"/>
              </w:rPr>
            </w:pPr>
            <w:r>
              <w:rPr>
                <w:sz w:val="16"/>
              </w:rPr>
              <w:t>38.521-3</w:t>
            </w:r>
          </w:p>
        </w:tc>
        <w:tc>
          <w:tcPr>
            <w:tcW w:w="0" w:type="auto"/>
          </w:tcPr>
          <w:p w14:paraId="0DEBD47D" w14:textId="77777777" w:rsidR="00BC377F" w:rsidRPr="00900970" w:rsidRDefault="00BC377F" w:rsidP="00D41ECF">
            <w:pPr>
              <w:pStyle w:val="TAL"/>
              <w:rPr>
                <w:sz w:val="16"/>
              </w:rPr>
            </w:pPr>
            <w:r>
              <w:rPr>
                <w:sz w:val="16"/>
              </w:rPr>
              <w:t>1732</w:t>
            </w:r>
          </w:p>
        </w:tc>
        <w:tc>
          <w:tcPr>
            <w:tcW w:w="0" w:type="auto"/>
          </w:tcPr>
          <w:p w14:paraId="2B4383D2" w14:textId="77777777" w:rsidR="00BC377F" w:rsidRPr="00900970" w:rsidRDefault="00BC377F" w:rsidP="00D41ECF">
            <w:pPr>
              <w:pStyle w:val="TAR"/>
              <w:rPr>
                <w:sz w:val="16"/>
              </w:rPr>
            </w:pPr>
            <w:r>
              <w:rPr>
                <w:sz w:val="16"/>
              </w:rPr>
              <w:t>1</w:t>
            </w:r>
          </w:p>
        </w:tc>
        <w:tc>
          <w:tcPr>
            <w:tcW w:w="0" w:type="auto"/>
          </w:tcPr>
          <w:p w14:paraId="5824E2E8" w14:textId="77777777" w:rsidR="00BC377F" w:rsidRPr="00900970" w:rsidRDefault="00BC377F" w:rsidP="00D41ECF">
            <w:pPr>
              <w:pStyle w:val="TAL"/>
              <w:rPr>
                <w:sz w:val="16"/>
              </w:rPr>
            </w:pPr>
            <w:r>
              <w:rPr>
                <w:sz w:val="16"/>
              </w:rPr>
              <w:t>Rel-18</w:t>
            </w:r>
          </w:p>
        </w:tc>
        <w:tc>
          <w:tcPr>
            <w:tcW w:w="0" w:type="auto"/>
          </w:tcPr>
          <w:p w14:paraId="1A21D366" w14:textId="77777777" w:rsidR="00BC377F" w:rsidRPr="00900970" w:rsidRDefault="00BC377F" w:rsidP="00D41ECF">
            <w:pPr>
              <w:pStyle w:val="TAL"/>
              <w:rPr>
                <w:sz w:val="16"/>
              </w:rPr>
            </w:pPr>
            <w:r>
              <w:rPr>
                <w:sz w:val="16"/>
              </w:rPr>
              <w:t>F</w:t>
            </w:r>
          </w:p>
        </w:tc>
        <w:tc>
          <w:tcPr>
            <w:tcW w:w="0" w:type="auto"/>
          </w:tcPr>
          <w:p w14:paraId="1EB79FDC" w14:textId="77777777" w:rsidR="00BC377F" w:rsidRPr="00900970" w:rsidRDefault="00BC377F" w:rsidP="00D41ECF">
            <w:pPr>
              <w:pStyle w:val="TAL"/>
              <w:rPr>
                <w:sz w:val="16"/>
              </w:rPr>
            </w:pPr>
            <w:r>
              <w:rPr>
                <w:sz w:val="16"/>
              </w:rPr>
              <w:t>TEI15_Test, 5GS_NR_LTE-UEConTest</w:t>
            </w:r>
          </w:p>
        </w:tc>
        <w:tc>
          <w:tcPr>
            <w:tcW w:w="0" w:type="auto"/>
          </w:tcPr>
          <w:p w14:paraId="057C906B" w14:textId="77777777" w:rsidR="00BC377F" w:rsidRPr="00900970" w:rsidRDefault="00BC377F" w:rsidP="00D41ECF">
            <w:pPr>
              <w:pStyle w:val="TAL"/>
              <w:rPr>
                <w:sz w:val="16"/>
              </w:rPr>
            </w:pPr>
            <w:r>
              <w:rPr>
                <w:sz w:val="16"/>
              </w:rPr>
              <w:t>agreed</w:t>
            </w:r>
          </w:p>
        </w:tc>
      </w:tr>
      <w:tr w:rsidR="00BC377F" w14:paraId="7E5E2D0B" w14:textId="77777777" w:rsidTr="00D41ECF">
        <w:tc>
          <w:tcPr>
            <w:tcW w:w="0" w:type="auto"/>
          </w:tcPr>
          <w:p w14:paraId="6F025351" w14:textId="77777777" w:rsidR="00BC377F" w:rsidRPr="00900970" w:rsidRDefault="00BC377F" w:rsidP="00D41ECF">
            <w:pPr>
              <w:pStyle w:val="TAL"/>
              <w:rPr>
                <w:sz w:val="16"/>
              </w:rPr>
            </w:pPr>
            <w:r>
              <w:rPr>
                <w:sz w:val="16"/>
              </w:rPr>
              <w:t>R5-240994</w:t>
            </w:r>
          </w:p>
        </w:tc>
        <w:tc>
          <w:tcPr>
            <w:tcW w:w="0" w:type="auto"/>
          </w:tcPr>
          <w:p w14:paraId="47434FA6" w14:textId="77777777" w:rsidR="00BC377F" w:rsidRPr="00900970" w:rsidRDefault="00BC377F" w:rsidP="00D41ECF">
            <w:pPr>
              <w:pStyle w:val="TAL"/>
              <w:rPr>
                <w:sz w:val="16"/>
              </w:rPr>
            </w:pPr>
            <w:r>
              <w:rPr>
                <w:sz w:val="16"/>
              </w:rPr>
              <w:t xml:space="preserve">Clarification of trace mode in emission </w:t>
            </w:r>
            <w:proofErr w:type="spellStart"/>
            <w:r>
              <w:rPr>
                <w:sz w:val="16"/>
              </w:rPr>
              <w:t>testing_Iw</w:t>
            </w:r>
            <w:proofErr w:type="spellEnd"/>
          </w:p>
        </w:tc>
        <w:tc>
          <w:tcPr>
            <w:tcW w:w="0" w:type="auto"/>
          </w:tcPr>
          <w:p w14:paraId="7C536BA4"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275578B4" w14:textId="77777777" w:rsidR="00BC377F" w:rsidRPr="00900970" w:rsidRDefault="00BC377F" w:rsidP="00D41ECF">
            <w:pPr>
              <w:pStyle w:val="TAL"/>
              <w:rPr>
                <w:sz w:val="16"/>
              </w:rPr>
            </w:pPr>
            <w:r>
              <w:rPr>
                <w:sz w:val="16"/>
              </w:rPr>
              <w:t>38.521-3</w:t>
            </w:r>
          </w:p>
        </w:tc>
        <w:tc>
          <w:tcPr>
            <w:tcW w:w="0" w:type="auto"/>
          </w:tcPr>
          <w:p w14:paraId="15044A44" w14:textId="77777777" w:rsidR="00BC377F" w:rsidRPr="00900970" w:rsidRDefault="00BC377F" w:rsidP="00D41ECF">
            <w:pPr>
              <w:pStyle w:val="TAL"/>
              <w:rPr>
                <w:sz w:val="16"/>
              </w:rPr>
            </w:pPr>
            <w:r>
              <w:rPr>
                <w:sz w:val="16"/>
              </w:rPr>
              <w:t>1733</w:t>
            </w:r>
          </w:p>
        </w:tc>
        <w:tc>
          <w:tcPr>
            <w:tcW w:w="0" w:type="auto"/>
          </w:tcPr>
          <w:p w14:paraId="60A1C102" w14:textId="77777777" w:rsidR="00BC377F" w:rsidRPr="00900970" w:rsidRDefault="00BC377F" w:rsidP="00D41ECF">
            <w:pPr>
              <w:pStyle w:val="TAR"/>
              <w:rPr>
                <w:sz w:val="16"/>
              </w:rPr>
            </w:pPr>
            <w:r>
              <w:rPr>
                <w:sz w:val="16"/>
              </w:rPr>
              <w:t>-</w:t>
            </w:r>
          </w:p>
        </w:tc>
        <w:tc>
          <w:tcPr>
            <w:tcW w:w="0" w:type="auto"/>
          </w:tcPr>
          <w:p w14:paraId="38764D4F" w14:textId="77777777" w:rsidR="00BC377F" w:rsidRPr="00900970" w:rsidRDefault="00BC377F" w:rsidP="00D41ECF">
            <w:pPr>
              <w:pStyle w:val="TAL"/>
              <w:rPr>
                <w:sz w:val="16"/>
              </w:rPr>
            </w:pPr>
            <w:r>
              <w:rPr>
                <w:sz w:val="16"/>
              </w:rPr>
              <w:t>Rel-18</w:t>
            </w:r>
          </w:p>
        </w:tc>
        <w:tc>
          <w:tcPr>
            <w:tcW w:w="0" w:type="auto"/>
          </w:tcPr>
          <w:p w14:paraId="2D809289" w14:textId="77777777" w:rsidR="00BC377F" w:rsidRPr="00900970" w:rsidRDefault="00BC377F" w:rsidP="00D41ECF">
            <w:pPr>
              <w:pStyle w:val="TAL"/>
              <w:rPr>
                <w:sz w:val="16"/>
              </w:rPr>
            </w:pPr>
            <w:r>
              <w:rPr>
                <w:sz w:val="16"/>
              </w:rPr>
              <w:t>F</w:t>
            </w:r>
          </w:p>
        </w:tc>
        <w:tc>
          <w:tcPr>
            <w:tcW w:w="0" w:type="auto"/>
          </w:tcPr>
          <w:p w14:paraId="38826C82" w14:textId="77777777" w:rsidR="00BC377F" w:rsidRPr="00900970" w:rsidRDefault="00BC377F" w:rsidP="00D41ECF">
            <w:pPr>
              <w:pStyle w:val="TAL"/>
              <w:rPr>
                <w:sz w:val="16"/>
              </w:rPr>
            </w:pPr>
            <w:r>
              <w:rPr>
                <w:sz w:val="16"/>
              </w:rPr>
              <w:t>TEI15_Test, 5GS_NR_LTE-UEConTest</w:t>
            </w:r>
          </w:p>
        </w:tc>
        <w:tc>
          <w:tcPr>
            <w:tcW w:w="0" w:type="auto"/>
          </w:tcPr>
          <w:p w14:paraId="7E898FCA" w14:textId="77777777" w:rsidR="00BC377F" w:rsidRPr="00900970" w:rsidRDefault="00BC377F" w:rsidP="00D41ECF">
            <w:pPr>
              <w:pStyle w:val="TAL"/>
              <w:rPr>
                <w:sz w:val="16"/>
              </w:rPr>
            </w:pPr>
            <w:r>
              <w:rPr>
                <w:sz w:val="16"/>
              </w:rPr>
              <w:t>revised</w:t>
            </w:r>
          </w:p>
        </w:tc>
      </w:tr>
      <w:tr w:rsidR="00BC377F" w14:paraId="3FC53EA0" w14:textId="77777777" w:rsidTr="00D41ECF">
        <w:tc>
          <w:tcPr>
            <w:tcW w:w="0" w:type="auto"/>
          </w:tcPr>
          <w:p w14:paraId="7DF2F827" w14:textId="77777777" w:rsidR="00BC377F" w:rsidRPr="00900970" w:rsidRDefault="00BC377F" w:rsidP="00D41ECF">
            <w:pPr>
              <w:pStyle w:val="TAL"/>
              <w:rPr>
                <w:sz w:val="16"/>
              </w:rPr>
            </w:pPr>
            <w:r>
              <w:rPr>
                <w:sz w:val="16"/>
              </w:rPr>
              <w:t>R5-241784</w:t>
            </w:r>
          </w:p>
        </w:tc>
        <w:tc>
          <w:tcPr>
            <w:tcW w:w="0" w:type="auto"/>
          </w:tcPr>
          <w:p w14:paraId="6D26E56E" w14:textId="77777777" w:rsidR="00BC377F" w:rsidRPr="00900970" w:rsidRDefault="00BC377F" w:rsidP="00D41ECF">
            <w:pPr>
              <w:pStyle w:val="TAL"/>
              <w:rPr>
                <w:sz w:val="16"/>
              </w:rPr>
            </w:pPr>
            <w:r>
              <w:rPr>
                <w:sz w:val="16"/>
              </w:rPr>
              <w:t xml:space="preserve">Clarification of trace mode in emission </w:t>
            </w:r>
            <w:proofErr w:type="spellStart"/>
            <w:r>
              <w:rPr>
                <w:sz w:val="16"/>
              </w:rPr>
              <w:t>testing_Iw</w:t>
            </w:r>
            <w:proofErr w:type="spellEnd"/>
          </w:p>
        </w:tc>
        <w:tc>
          <w:tcPr>
            <w:tcW w:w="0" w:type="auto"/>
          </w:tcPr>
          <w:p w14:paraId="083C9125"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1698E660" w14:textId="77777777" w:rsidR="00BC377F" w:rsidRPr="00900970" w:rsidRDefault="00BC377F" w:rsidP="00D41ECF">
            <w:pPr>
              <w:pStyle w:val="TAL"/>
              <w:rPr>
                <w:sz w:val="16"/>
              </w:rPr>
            </w:pPr>
            <w:r>
              <w:rPr>
                <w:sz w:val="16"/>
              </w:rPr>
              <w:t>38.521-3</w:t>
            </w:r>
          </w:p>
        </w:tc>
        <w:tc>
          <w:tcPr>
            <w:tcW w:w="0" w:type="auto"/>
          </w:tcPr>
          <w:p w14:paraId="02CAB19E" w14:textId="77777777" w:rsidR="00BC377F" w:rsidRPr="00900970" w:rsidRDefault="00BC377F" w:rsidP="00D41ECF">
            <w:pPr>
              <w:pStyle w:val="TAL"/>
              <w:rPr>
                <w:sz w:val="16"/>
              </w:rPr>
            </w:pPr>
            <w:r>
              <w:rPr>
                <w:sz w:val="16"/>
              </w:rPr>
              <w:t>1733</w:t>
            </w:r>
          </w:p>
        </w:tc>
        <w:tc>
          <w:tcPr>
            <w:tcW w:w="0" w:type="auto"/>
          </w:tcPr>
          <w:p w14:paraId="350CAB7A" w14:textId="77777777" w:rsidR="00BC377F" w:rsidRPr="00900970" w:rsidRDefault="00BC377F" w:rsidP="00D41ECF">
            <w:pPr>
              <w:pStyle w:val="TAR"/>
              <w:rPr>
                <w:sz w:val="16"/>
              </w:rPr>
            </w:pPr>
            <w:r>
              <w:rPr>
                <w:sz w:val="16"/>
              </w:rPr>
              <w:t>1</w:t>
            </w:r>
          </w:p>
        </w:tc>
        <w:tc>
          <w:tcPr>
            <w:tcW w:w="0" w:type="auto"/>
          </w:tcPr>
          <w:p w14:paraId="421B4030" w14:textId="77777777" w:rsidR="00BC377F" w:rsidRPr="00900970" w:rsidRDefault="00BC377F" w:rsidP="00D41ECF">
            <w:pPr>
              <w:pStyle w:val="TAL"/>
              <w:rPr>
                <w:sz w:val="16"/>
              </w:rPr>
            </w:pPr>
            <w:r>
              <w:rPr>
                <w:sz w:val="16"/>
              </w:rPr>
              <w:t>Rel-18</w:t>
            </w:r>
          </w:p>
        </w:tc>
        <w:tc>
          <w:tcPr>
            <w:tcW w:w="0" w:type="auto"/>
          </w:tcPr>
          <w:p w14:paraId="2A7A4C41" w14:textId="77777777" w:rsidR="00BC377F" w:rsidRPr="00900970" w:rsidRDefault="00BC377F" w:rsidP="00D41ECF">
            <w:pPr>
              <w:pStyle w:val="TAL"/>
              <w:rPr>
                <w:sz w:val="16"/>
              </w:rPr>
            </w:pPr>
            <w:r>
              <w:rPr>
                <w:sz w:val="16"/>
              </w:rPr>
              <w:t>F</w:t>
            </w:r>
          </w:p>
        </w:tc>
        <w:tc>
          <w:tcPr>
            <w:tcW w:w="0" w:type="auto"/>
          </w:tcPr>
          <w:p w14:paraId="30CC12C9" w14:textId="77777777" w:rsidR="00BC377F" w:rsidRPr="00900970" w:rsidRDefault="00BC377F" w:rsidP="00D41ECF">
            <w:pPr>
              <w:pStyle w:val="TAL"/>
              <w:rPr>
                <w:sz w:val="16"/>
              </w:rPr>
            </w:pPr>
            <w:r>
              <w:rPr>
                <w:sz w:val="16"/>
              </w:rPr>
              <w:t>TEI15_Test, 5GS_NR_LTE-UEConTest</w:t>
            </w:r>
          </w:p>
        </w:tc>
        <w:tc>
          <w:tcPr>
            <w:tcW w:w="0" w:type="auto"/>
          </w:tcPr>
          <w:p w14:paraId="1FF97333" w14:textId="77777777" w:rsidR="00BC377F" w:rsidRPr="00900970" w:rsidRDefault="00BC377F" w:rsidP="00D41ECF">
            <w:pPr>
              <w:pStyle w:val="TAL"/>
              <w:rPr>
                <w:sz w:val="16"/>
              </w:rPr>
            </w:pPr>
            <w:r>
              <w:rPr>
                <w:sz w:val="16"/>
              </w:rPr>
              <w:t>agreed</w:t>
            </w:r>
          </w:p>
        </w:tc>
      </w:tr>
      <w:tr w:rsidR="00BC377F" w14:paraId="1044DD63" w14:textId="77777777" w:rsidTr="00D41ECF">
        <w:tc>
          <w:tcPr>
            <w:tcW w:w="0" w:type="auto"/>
          </w:tcPr>
          <w:p w14:paraId="0D004477" w14:textId="77777777" w:rsidR="00BC377F" w:rsidRPr="00900970" w:rsidRDefault="00BC377F" w:rsidP="00D41ECF">
            <w:pPr>
              <w:pStyle w:val="TAL"/>
              <w:rPr>
                <w:sz w:val="16"/>
              </w:rPr>
            </w:pPr>
            <w:r>
              <w:rPr>
                <w:sz w:val="16"/>
              </w:rPr>
              <w:t>R5-241058</w:t>
            </w:r>
          </w:p>
        </w:tc>
        <w:tc>
          <w:tcPr>
            <w:tcW w:w="0" w:type="auto"/>
          </w:tcPr>
          <w:p w14:paraId="5E4F2F84" w14:textId="77777777" w:rsidR="00BC377F" w:rsidRPr="00900970" w:rsidRDefault="00BC377F" w:rsidP="00D41ECF">
            <w:pPr>
              <w:pStyle w:val="TAL"/>
              <w:rPr>
                <w:sz w:val="16"/>
              </w:rPr>
            </w:pPr>
            <w:r>
              <w:rPr>
                <w:sz w:val="16"/>
              </w:rPr>
              <w:t>Update of REFSENS for DC_19A_n77A and DC_19A_n78A in PC3</w:t>
            </w:r>
          </w:p>
        </w:tc>
        <w:tc>
          <w:tcPr>
            <w:tcW w:w="0" w:type="auto"/>
          </w:tcPr>
          <w:p w14:paraId="1EDED430" w14:textId="77777777" w:rsidR="00BC377F" w:rsidRPr="00900970" w:rsidRDefault="00BC377F" w:rsidP="00D41ECF">
            <w:pPr>
              <w:pStyle w:val="TAL"/>
              <w:rPr>
                <w:sz w:val="16"/>
              </w:rPr>
            </w:pPr>
            <w:r>
              <w:rPr>
                <w:sz w:val="16"/>
              </w:rPr>
              <w:t>NTT DOCOMO INC.</w:t>
            </w:r>
          </w:p>
        </w:tc>
        <w:tc>
          <w:tcPr>
            <w:tcW w:w="0" w:type="auto"/>
          </w:tcPr>
          <w:p w14:paraId="657F0B3A" w14:textId="77777777" w:rsidR="00BC377F" w:rsidRPr="00900970" w:rsidRDefault="00BC377F" w:rsidP="00D41ECF">
            <w:pPr>
              <w:pStyle w:val="TAL"/>
              <w:rPr>
                <w:sz w:val="16"/>
              </w:rPr>
            </w:pPr>
            <w:r>
              <w:rPr>
                <w:sz w:val="16"/>
              </w:rPr>
              <w:t>38.521-3</w:t>
            </w:r>
          </w:p>
        </w:tc>
        <w:tc>
          <w:tcPr>
            <w:tcW w:w="0" w:type="auto"/>
          </w:tcPr>
          <w:p w14:paraId="55DEAF73" w14:textId="77777777" w:rsidR="00BC377F" w:rsidRPr="00900970" w:rsidRDefault="00BC377F" w:rsidP="00D41ECF">
            <w:pPr>
              <w:pStyle w:val="TAL"/>
              <w:rPr>
                <w:sz w:val="16"/>
              </w:rPr>
            </w:pPr>
            <w:r>
              <w:rPr>
                <w:sz w:val="16"/>
              </w:rPr>
              <w:t>1734</w:t>
            </w:r>
          </w:p>
        </w:tc>
        <w:tc>
          <w:tcPr>
            <w:tcW w:w="0" w:type="auto"/>
          </w:tcPr>
          <w:p w14:paraId="5AFDA086" w14:textId="77777777" w:rsidR="00BC377F" w:rsidRPr="00900970" w:rsidRDefault="00BC377F" w:rsidP="00D41ECF">
            <w:pPr>
              <w:pStyle w:val="TAR"/>
              <w:rPr>
                <w:sz w:val="16"/>
              </w:rPr>
            </w:pPr>
            <w:r>
              <w:rPr>
                <w:sz w:val="16"/>
              </w:rPr>
              <w:t>-</w:t>
            </w:r>
          </w:p>
        </w:tc>
        <w:tc>
          <w:tcPr>
            <w:tcW w:w="0" w:type="auto"/>
          </w:tcPr>
          <w:p w14:paraId="4F041509" w14:textId="77777777" w:rsidR="00BC377F" w:rsidRPr="00900970" w:rsidRDefault="00BC377F" w:rsidP="00D41ECF">
            <w:pPr>
              <w:pStyle w:val="TAL"/>
              <w:rPr>
                <w:sz w:val="16"/>
              </w:rPr>
            </w:pPr>
            <w:r>
              <w:rPr>
                <w:sz w:val="16"/>
              </w:rPr>
              <w:t>Rel-18</w:t>
            </w:r>
          </w:p>
        </w:tc>
        <w:tc>
          <w:tcPr>
            <w:tcW w:w="0" w:type="auto"/>
          </w:tcPr>
          <w:p w14:paraId="6AA7EABC" w14:textId="77777777" w:rsidR="00BC377F" w:rsidRPr="00900970" w:rsidRDefault="00BC377F" w:rsidP="00D41ECF">
            <w:pPr>
              <w:pStyle w:val="TAL"/>
              <w:rPr>
                <w:sz w:val="16"/>
              </w:rPr>
            </w:pPr>
            <w:r>
              <w:rPr>
                <w:sz w:val="16"/>
              </w:rPr>
              <w:t>F</w:t>
            </w:r>
          </w:p>
        </w:tc>
        <w:tc>
          <w:tcPr>
            <w:tcW w:w="0" w:type="auto"/>
          </w:tcPr>
          <w:p w14:paraId="46E520CA" w14:textId="77777777" w:rsidR="00BC377F" w:rsidRPr="00900970" w:rsidRDefault="00BC377F" w:rsidP="00D41ECF">
            <w:pPr>
              <w:pStyle w:val="TAL"/>
              <w:rPr>
                <w:sz w:val="16"/>
              </w:rPr>
            </w:pPr>
            <w:r>
              <w:rPr>
                <w:sz w:val="16"/>
              </w:rPr>
              <w:t>TEI15_Test</w:t>
            </w:r>
          </w:p>
        </w:tc>
        <w:tc>
          <w:tcPr>
            <w:tcW w:w="0" w:type="auto"/>
          </w:tcPr>
          <w:p w14:paraId="5F27ADD6" w14:textId="77777777" w:rsidR="00BC377F" w:rsidRPr="00900970" w:rsidRDefault="00BC377F" w:rsidP="00D41ECF">
            <w:pPr>
              <w:pStyle w:val="TAL"/>
              <w:rPr>
                <w:sz w:val="16"/>
              </w:rPr>
            </w:pPr>
            <w:r>
              <w:rPr>
                <w:sz w:val="16"/>
              </w:rPr>
              <w:t>withdrawn</w:t>
            </w:r>
          </w:p>
        </w:tc>
      </w:tr>
      <w:tr w:rsidR="00BC377F" w14:paraId="16D50891" w14:textId="77777777" w:rsidTr="00D41ECF">
        <w:tc>
          <w:tcPr>
            <w:tcW w:w="0" w:type="auto"/>
          </w:tcPr>
          <w:p w14:paraId="3CEDCEFF" w14:textId="77777777" w:rsidR="00BC377F" w:rsidRPr="00900970" w:rsidRDefault="00BC377F" w:rsidP="00D41ECF">
            <w:pPr>
              <w:pStyle w:val="TAL"/>
              <w:rPr>
                <w:sz w:val="16"/>
              </w:rPr>
            </w:pPr>
            <w:r>
              <w:rPr>
                <w:sz w:val="16"/>
              </w:rPr>
              <w:t>R5-241059</w:t>
            </w:r>
          </w:p>
        </w:tc>
        <w:tc>
          <w:tcPr>
            <w:tcW w:w="0" w:type="auto"/>
          </w:tcPr>
          <w:p w14:paraId="0A2AD0AD" w14:textId="77777777" w:rsidR="00BC377F" w:rsidRPr="00900970" w:rsidRDefault="00BC377F" w:rsidP="00D41ECF">
            <w:pPr>
              <w:pStyle w:val="TAL"/>
              <w:rPr>
                <w:sz w:val="16"/>
              </w:rPr>
            </w:pPr>
            <w:r>
              <w:rPr>
                <w:sz w:val="16"/>
              </w:rPr>
              <w:t>Addition of REFSENS for 2CC EN-DC for 19A-n78A in PC2</w:t>
            </w:r>
          </w:p>
        </w:tc>
        <w:tc>
          <w:tcPr>
            <w:tcW w:w="0" w:type="auto"/>
          </w:tcPr>
          <w:p w14:paraId="27942DA1" w14:textId="77777777" w:rsidR="00BC377F" w:rsidRPr="00900970" w:rsidRDefault="00BC377F" w:rsidP="00D41ECF">
            <w:pPr>
              <w:pStyle w:val="TAL"/>
              <w:rPr>
                <w:sz w:val="16"/>
              </w:rPr>
            </w:pPr>
            <w:r>
              <w:rPr>
                <w:sz w:val="16"/>
              </w:rPr>
              <w:t>NTT DOCOMO INC.</w:t>
            </w:r>
          </w:p>
        </w:tc>
        <w:tc>
          <w:tcPr>
            <w:tcW w:w="0" w:type="auto"/>
          </w:tcPr>
          <w:p w14:paraId="7AA7367A" w14:textId="77777777" w:rsidR="00BC377F" w:rsidRPr="00900970" w:rsidRDefault="00BC377F" w:rsidP="00D41ECF">
            <w:pPr>
              <w:pStyle w:val="TAL"/>
              <w:rPr>
                <w:sz w:val="16"/>
              </w:rPr>
            </w:pPr>
            <w:r>
              <w:rPr>
                <w:sz w:val="16"/>
              </w:rPr>
              <w:t>38.521-3</w:t>
            </w:r>
          </w:p>
        </w:tc>
        <w:tc>
          <w:tcPr>
            <w:tcW w:w="0" w:type="auto"/>
          </w:tcPr>
          <w:p w14:paraId="7BE1E0F9" w14:textId="77777777" w:rsidR="00BC377F" w:rsidRPr="00900970" w:rsidRDefault="00BC377F" w:rsidP="00D41ECF">
            <w:pPr>
              <w:pStyle w:val="TAL"/>
              <w:rPr>
                <w:sz w:val="16"/>
              </w:rPr>
            </w:pPr>
            <w:r>
              <w:rPr>
                <w:sz w:val="16"/>
              </w:rPr>
              <w:t>1735</w:t>
            </w:r>
          </w:p>
        </w:tc>
        <w:tc>
          <w:tcPr>
            <w:tcW w:w="0" w:type="auto"/>
          </w:tcPr>
          <w:p w14:paraId="2380BE00" w14:textId="77777777" w:rsidR="00BC377F" w:rsidRPr="00900970" w:rsidRDefault="00BC377F" w:rsidP="00D41ECF">
            <w:pPr>
              <w:pStyle w:val="TAR"/>
              <w:rPr>
                <w:sz w:val="16"/>
              </w:rPr>
            </w:pPr>
            <w:r>
              <w:rPr>
                <w:sz w:val="16"/>
              </w:rPr>
              <w:t>-</w:t>
            </w:r>
          </w:p>
        </w:tc>
        <w:tc>
          <w:tcPr>
            <w:tcW w:w="0" w:type="auto"/>
          </w:tcPr>
          <w:p w14:paraId="1D05BE20" w14:textId="77777777" w:rsidR="00BC377F" w:rsidRPr="00900970" w:rsidRDefault="00BC377F" w:rsidP="00D41ECF">
            <w:pPr>
              <w:pStyle w:val="TAL"/>
              <w:rPr>
                <w:sz w:val="16"/>
              </w:rPr>
            </w:pPr>
            <w:r>
              <w:rPr>
                <w:sz w:val="16"/>
              </w:rPr>
              <w:t>Rel-18</w:t>
            </w:r>
          </w:p>
        </w:tc>
        <w:tc>
          <w:tcPr>
            <w:tcW w:w="0" w:type="auto"/>
          </w:tcPr>
          <w:p w14:paraId="005B86FA" w14:textId="77777777" w:rsidR="00BC377F" w:rsidRPr="00900970" w:rsidRDefault="00BC377F" w:rsidP="00D41ECF">
            <w:pPr>
              <w:pStyle w:val="TAL"/>
              <w:rPr>
                <w:sz w:val="16"/>
              </w:rPr>
            </w:pPr>
            <w:r>
              <w:rPr>
                <w:sz w:val="16"/>
              </w:rPr>
              <w:t>F</w:t>
            </w:r>
          </w:p>
        </w:tc>
        <w:tc>
          <w:tcPr>
            <w:tcW w:w="0" w:type="auto"/>
          </w:tcPr>
          <w:p w14:paraId="5255E4E2" w14:textId="77777777" w:rsidR="00BC377F" w:rsidRPr="00900970" w:rsidRDefault="00BC377F" w:rsidP="00D41ECF">
            <w:pPr>
              <w:pStyle w:val="TAL"/>
              <w:rPr>
                <w:sz w:val="16"/>
              </w:rPr>
            </w:pPr>
            <w:r>
              <w:rPr>
                <w:sz w:val="16"/>
              </w:rPr>
              <w:t>HPUE_NR_CADC_NR_LTE_DC_R18-UEConTest</w:t>
            </w:r>
          </w:p>
        </w:tc>
        <w:tc>
          <w:tcPr>
            <w:tcW w:w="0" w:type="auto"/>
          </w:tcPr>
          <w:p w14:paraId="443A978E" w14:textId="77777777" w:rsidR="00BC377F" w:rsidRPr="00900970" w:rsidRDefault="00BC377F" w:rsidP="00D41ECF">
            <w:pPr>
              <w:pStyle w:val="TAL"/>
              <w:rPr>
                <w:sz w:val="16"/>
              </w:rPr>
            </w:pPr>
            <w:r>
              <w:rPr>
                <w:sz w:val="16"/>
              </w:rPr>
              <w:t>withdrawn</w:t>
            </w:r>
          </w:p>
        </w:tc>
      </w:tr>
      <w:tr w:rsidR="00BC377F" w14:paraId="7C4D4BA7" w14:textId="77777777" w:rsidTr="00D41ECF">
        <w:tc>
          <w:tcPr>
            <w:tcW w:w="0" w:type="auto"/>
          </w:tcPr>
          <w:p w14:paraId="05B65E53" w14:textId="77777777" w:rsidR="00BC377F" w:rsidRPr="00900970" w:rsidRDefault="00BC377F" w:rsidP="00D41ECF">
            <w:pPr>
              <w:pStyle w:val="TAL"/>
              <w:rPr>
                <w:sz w:val="16"/>
              </w:rPr>
            </w:pPr>
            <w:r>
              <w:rPr>
                <w:sz w:val="16"/>
              </w:rPr>
              <w:t>R5-241060</w:t>
            </w:r>
          </w:p>
        </w:tc>
        <w:tc>
          <w:tcPr>
            <w:tcW w:w="0" w:type="auto"/>
          </w:tcPr>
          <w:p w14:paraId="404D39BE" w14:textId="77777777" w:rsidR="00BC377F" w:rsidRPr="00900970" w:rsidRDefault="00BC377F" w:rsidP="00D41ECF">
            <w:pPr>
              <w:pStyle w:val="TAL"/>
              <w:rPr>
                <w:sz w:val="16"/>
              </w:rPr>
            </w:pPr>
            <w:r>
              <w:rPr>
                <w:sz w:val="16"/>
              </w:rPr>
              <w:t>Update of REFSENS for 3CC EN-DC in PC3</w:t>
            </w:r>
          </w:p>
        </w:tc>
        <w:tc>
          <w:tcPr>
            <w:tcW w:w="0" w:type="auto"/>
          </w:tcPr>
          <w:p w14:paraId="6DAD1293" w14:textId="77777777" w:rsidR="00BC377F" w:rsidRPr="00900970" w:rsidRDefault="00BC377F" w:rsidP="00D41ECF">
            <w:pPr>
              <w:pStyle w:val="TAL"/>
              <w:rPr>
                <w:sz w:val="16"/>
              </w:rPr>
            </w:pPr>
            <w:r>
              <w:rPr>
                <w:sz w:val="16"/>
              </w:rPr>
              <w:t>NTT DOCOMO INC.</w:t>
            </w:r>
          </w:p>
        </w:tc>
        <w:tc>
          <w:tcPr>
            <w:tcW w:w="0" w:type="auto"/>
          </w:tcPr>
          <w:p w14:paraId="23AE8877" w14:textId="77777777" w:rsidR="00BC377F" w:rsidRPr="00900970" w:rsidRDefault="00BC377F" w:rsidP="00D41ECF">
            <w:pPr>
              <w:pStyle w:val="TAL"/>
              <w:rPr>
                <w:sz w:val="16"/>
              </w:rPr>
            </w:pPr>
            <w:r>
              <w:rPr>
                <w:sz w:val="16"/>
              </w:rPr>
              <w:t>38.521-3</w:t>
            </w:r>
          </w:p>
        </w:tc>
        <w:tc>
          <w:tcPr>
            <w:tcW w:w="0" w:type="auto"/>
          </w:tcPr>
          <w:p w14:paraId="79B608D4" w14:textId="77777777" w:rsidR="00BC377F" w:rsidRPr="00900970" w:rsidRDefault="00BC377F" w:rsidP="00D41ECF">
            <w:pPr>
              <w:pStyle w:val="TAL"/>
              <w:rPr>
                <w:sz w:val="16"/>
              </w:rPr>
            </w:pPr>
            <w:r>
              <w:rPr>
                <w:sz w:val="16"/>
              </w:rPr>
              <w:t>1736</w:t>
            </w:r>
          </w:p>
        </w:tc>
        <w:tc>
          <w:tcPr>
            <w:tcW w:w="0" w:type="auto"/>
          </w:tcPr>
          <w:p w14:paraId="577DB7C8" w14:textId="77777777" w:rsidR="00BC377F" w:rsidRPr="00900970" w:rsidRDefault="00BC377F" w:rsidP="00D41ECF">
            <w:pPr>
              <w:pStyle w:val="TAR"/>
              <w:rPr>
                <w:sz w:val="16"/>
              </w:rPr>
            </w:pPr>
            <w:r>
              <w:rPr>
                <w:sz w:val="16"/>
              </w:rPr>
              <w:t>-</w:t>
            </w:r>
          </w:p>
        </w:tc>
        <w:tc>
          <w:tcPr>
            <w:tcW w:w="0" w:type="auto"/>
          </w:tcPr>
          <w:p w14:paraId="0D005CC9" w14:textId="77777777" w:rsidR="00BC377F" w:rsidRPr="00900970" w:rsidRDefault="00BC377F" w:rsidP="00D41ECF">
            <w:pPr>
              <w:pStyle w:val="TAL"/>
              <w:rPr>
                <w:sz w:val="16"/>
              </w:rPr>
            </w:pPr>
            <w:r>
              <w:rPr>
                <w:sz w:val="16"/>
              </w:rPr>
              <w:t>Rel-18</w:t>
            </w:r>
          </w:p>
        </w:tc>
        <w:tc>
          <w:tcPr>
            <w:tcW w:w="0" w:type="auto"/>
          </w:tcPr>
          <w:p w14:paraId="61F4386D" w14:textId="77777777" w:rsidR="00BC377F" w:rsidRPr="00900970" w:rsidRDefault="00BC377F" w:rsidP="00D41ECF">
            <w:pPr>
              <w:pStyle w:val="TAL"/>
              <w:rPr>
                <w:sz w:val="16"/>
              </w:rPr>
            </w:pPr>
            <w:r>
              <w:rPr>
                <w:sz w:val="16"/>
              </w:rPr>
              <w:t>F</w:t>
            </w:r>
          </w:p>
        </w:tc>
        <w:tc>
          <w:tcPr>
            <w:tcW w:w="0" w:type="auto"/>
          </w:tcPr>
          <w:p w14:paraId="71258A48" w14:textId="77777777" w:rsidR="00BC377F" w:rsidRPr="00900970" w:rsidRDefault="00BC377F" w:rsidP="00D41ECF">
            <w:pPr>
              <w:pStyle w:val="TAL"/>
              <w:rPr>
                <w:sz w:val="16"/>
              </w:rPr>
            </w:pPr>
            <w:r>
              <w:rPr>
                <w:sz w:val="16"/>
              </w:rPr>
              <w:t>TEI15_Test</w:t>
            </w:r>
          </w:p>
        </w:tc>
        <w:tc>
          <w:tcPr>
            <w:tcW w:w="0" w:type="auto"/>
          </w:tcPr>
          <w:p w14:paraId="4836E072" w14:textId="77777777" w:rsidR="00BC377F" w:rsidRPr="00900970" w:rsidRDefault="00BC377F" w:rsidP="00D41ECF">
            <w:pPr>
              <w:pStyle w:val="TAL"/>
              <w:rPr>
                <w:sz w:val="16"/>
              </w:rPr>
            </w:pPr>
            <w:r>
              <w:rPr>
                <w:sz w:val="16"/>
              </w:rPr>
              <w:t>withdrawn</w:t>
            </w:r>
          </w:p>
        </w:tc>
      </w:tr>
      <w:tr w:rsidR="00BC377F" w14:paraId="2C39CE5C" w14:textId="77777777" w:rsidTr="00D41ECF">
        <w:tc>
          <w:tcPr>
            <w:tcW w:w="0" w:type="auto"/>
          </w:tcPr>
          <w:p w14:paraId="3C5C487E" w14:textId="77777777" w:rsidR="00BC377F" w:rsidRPr="00900970" w:rsidRDefault="00BC377F" w:rsidP="00D41ECF">
            <w:pPr>
              <w:pStyle w:val="TAL"/>
              <w:rPr>
                <w:sz w:val="16"/>
              </w:rPr>
            </w:pPr>
            <w:r>
              <w:rPr>
                <w:sz w:val="16"/>
              </w:rPr>
              <w:t>R5-241061</w:t>
            </w:r>
          </w:p>
        </w:tc>
        <w:tc>
          <w:tcPr>
            <w:tcW w:w="0" w:type="auto"/>
          </w:tcPr>
          <w:p w14:paraId="3B55E94F" w14:textId="77777777" w:rsidR="00BC377F" w:rsidRPr="00900970" w:rsidRDefault="00BC377F" w:rsidP="00D41ECF">
            <w:pPr>
              <w:pStyle w:val="TAL"/>
              <w:rPr>
                <w:sz w:val="16"/>
              </w:rPr>
            </w:pPr>
            <w:r>
              <w:rPr>
                <w:sz w:val="16"/>
              </w:rPr>
              <w:t>Addition of REFSENS for 3CC EN-DC in PC2</w:t>
            </w:r>
          </w:p>
        </w:tc>
        <w:tc>
          <w:tcPr>
            <w:tcW w:w="0" w:type="auto"/>
          </w:tcPr>
          <w:p w14:paraId="69E445E0" w14:textId="77777777" w:rsidR="00BC377F" w:rsidRPr="00900970" w:rsidRDefault="00BC377F" w:rsidP="00D41ECF">
            <w:pPr>
              <w:pStyle w:val="TAL"/>
              <w:rPr>
                <w:sz w:val="16"/>
              </w:rPr>
            </w:pPr>
            <w:r>
              <w:rPr>
                <w:sz w:val="16"/>
              </w:rPr>
              <w:t>NTT DOCOMO INC.</w:t>
            </w:r>
          </w:p>
        </w:tc>
        <w:tc>
          <w:tcPr>
            <w:tcW w:w="0" w:type="auto"/>
          </w:tcPr>
          <w:p w14:paraId="75599BD5" w14:textId="77777777" w:rsidR="00BC377F" w:rsidRPr="00900970" w:rsidRDefault="00BC377F" w:rsidP="00D41ECF">
            <w:pPr>
              <w:pStyle w:val="TAL"/>
              <w:rPr>
                <w:sz w:val="16"/>
              </w:rPr>
            </w:pPr>
            <w:r>
              <w:rPr>
                <w:sz w:val="16"/>
              </w:rPr>
              <w:t>38.521-3</w:t>
            </w:r>
          </w:p>
        </w:tc>
        <w:tc>
          <w:tcPr>
            <w:tcW w:w="0" w:type="auto"/>
          </w:tcPr>
          <w:p w14:paraId="09BC2515" w14:textId="77777777" w:rsidR="00BC377F" w:rsidRPr="00900970" w:rsidRDefault="00BC377F" w:rsidP="00D41ECF">
            <w:pPr>
              <w:pStyle w:val="TAL"/>
              <w:rPr>
                <w:sz w:val="16"/>
              </w:rPr>
            </w:pPr>
            <w:r>
              <w:rPr>
                <w:sz w:val="16"/>
              </w:rPr>
              <w:t>1737</w:t>
            </w:r>
          </w:p>
        </w:tc>
        <w:tc>
          <w:tcPr>
            <w:tcW w:w="0" w:type="auto"/>
          </w:tcPr>
          <w:p w14:paraId="11E73CEC" w14:textId="77777777" w:rsidR="00BC377F" w:rsidRPr="00900970" w:rsidRDefault="00BC377F" w:rsidP="00D41ECF">
            <w:pPr>
              <w:pStyle w:val="TAR"/>
              <w:rPr>
                <w:sz w:val="16"/>
              </w:rPr>
            </w:pPr>
            <w:r>
              <w:rPr>
                <w:sz w:val="16"/>
              </w:rPr>
              <w:t>-</w:t>
            </w:r>
          </w:p>
        </w:tc>
        <w:tc>
          <w:tcPr>
            <w:tcW w:w="0" w:type="auto"/>
          </w:tcPr>
          <w:p w14:paraId="6F18D63D" w14:textId="77777777" w:rsidR="00BC377F" w:rsidRPr="00900970" w:rsidRDefault="00BC377F" w:rsidP="00D41ECF">
            <w:pPr>
              <w:pStyle w:val="TAL"/>
              <w:rPr>
                <w:sz w:val="16"/>
              </w:rPr>
            </w:pPr>
            <w:r>
              <w:rPr>
                <w:sz w:val="16"/>
              </w:rPr>
              <w:t>Rel-18</w:t>
            </w:r>
          </w:p>
        </w:tc>
        <w:tc>
          <w:tcPr>
            <w:tcW w:w="0" w:type="auto"/>
          </w:tcPr>
          <w:p w14:paraId="26DFDE51" w14:textId="77777777" w:rsidR="00BC377F" w:rsidRPr="00900970" w:rsidRDefault="00BC377F" w:rsidP="00D41ECF">
            <w:pPr>
              <w:pStyle w:val="TAL"/>
              <w:rPr>
                <w:sz w:val="16"/>
              </w:rPr>
            </w:pPr>
            <w:r>
              <w:rPr>
                <w:sz w:val="16"/>
              </w:rPr>
              <w:t>F</w:t>
            </w:r>
          </w:p>
        </w:tc>
        <w:tc>
          <w:tcPr>
            <w:tcW w:w="0" w:type="auto"/>
          </w:tcPr>
          <w:p w14:paraId="7560A283" w14:textId="77777777" w:rsidR="00BC377F" w:rsidRPr="00900970" w:rsidRDefault="00BC377F" w:rsidP="00D41ECF">
            <w:pPr>
              <w:pStyle w:val="TAL"/>
              <w:rPr>
                <w:sz w:val="16"/>
              </w:rPr>
            </w:pPr>
            <w:r>
              <w:rPr>
                <w:sz w:val="16"/>
              </w:rPr>
              <w:t>HPUE_NR_CADC_NR_LTE_DC_R18-UEConTest</w:t>
            </w:r>
          </w:p>
        </w:tc>
        <w:tc>
          <w:tcPr>
            <w:tcW w:w="0" w:type="auto"/>
          </w:tcPr>
          <w:p w14:paraId="17477AAC" w14:textId="77777777" w:rsidR="00BC377F" w:rsidRPr="00900970" w:rsidRDefault="00BC377F" w:rsidP="00D41ECF">
            <w:pPr>
              <w:pStyle w:val="TAL"/>
              <w:rPr>
                <w:sz w:val="16"/>
              </w:rPr>
            </w:pPr>
            <w:r>
              <w:rPr>
                <w:sz w:val="16"/>
              </w:rPr>
              <w:t>withdrawn</w:t>
            </w:r>
          </w:p>
        </w:tc>
      </w:tr>
      <w:tr w:rsidR="00BC377F" w14:paraId="01F75A10" w14:textId="77777777" w:rsidTr="00D41ECF">
        <w:tc>
          <w:tcPr>
            <w:tcW w:w="0" w:type="auto"/>
          </w:tcPr>
          <w:p w14:paraId="40AE69E7" w14:textId="77777777" w:rsidR="00BC377F" w:rsidRPr="00900970" w:rsidRDefault="00BC377F" w:rsidP="00D41ECF">
            <w:pPr>
              <w:pStyle w:val="TAL"/>
              <w:rPr>
                <w:sz w:val="16"/>
              </w:rPr>
            </w:pPr>
            <w:r>
              <w:rPr>
                <w:sz w:val="16"/>
              </w:rPr>
              <w:t>R5-241062</w:t>
            </w:r>
          </w:p>
        </w:tc>
        <w:tc>
          <w:tcPr>
            <w:tcW w:w="0" w:type="auto"/>
          </w:tcPr>
          <w:p w14:paraId="7E218B85" w14:textId="77777777" w:rsidR="00BC377F" w:rsidRPr="00900970" w:rsidRDefault="00BC377F" w:rsidP="00D41ECF">
            <w:pPr>
              <w:pStyle w:val="TAL"/>
              <w:rPr>
                <w:sz w:val="16"/>
              </w:rPr>
            </w:pPr>
            <w:r>
              <w:rPr>
                <w:sz w:val="16"/>
              </w:rPr>
              <w:t>Addition and correction of REFSENS for 2CC EN-DC in PC2</w:t>
            </w:r>
          </w:p>
        </w:tc>
        <w:tc>
          <w:tcPr>
            <w:tcW w:w="0" w:type="auto"/>
          </w:tcPr>
          <w:p w14:paraId="67F26DE4" w14:textId="77777777" w:rsidR="00BC377F" w:rsidRPr="00900970" w:rsidRDefault="00BC377F" w:rsidP="00D41ECF">
            <w:pPr>
              <w:pStyle w:val="TAL"/>
              <w:rPr>
                <w:sz w:val="16"/>
              </w:rPr>
            </w:pPr>
            <w:r>
              <w:rPr>
                <w:sz w:val="16"/>
              </w:rPr>
              <w:t>NTT DOCOMO INC.</w:t>
            </w:r>
          </w:p>
        </w:tc>
        <w:tc>
          <w:tcPr>
            <w:tcW w:w="0" w:type="auto"/>
          </w:tcPr>
          <w:p w14:paraId="5A6EB857" w14:textId="77777777" w:rsidR="00BC377F" w:rsidRPr="00900970" w:rsidRDefault="00BC377F" w:rsidP="00D41ECF">
            <w:pPr>
              <w:pStyle w:val="TAL"/>
              <w:rPr>
                <w:sz w:val="16"/>
              </w:rPr>
            </w:pPr>
            <w:r>
              <w:rPr>
                <w:sz w:val="16"/>
              </w:rPr>
              <w:t>38.521-3</w:t>
            </w:r>
          </w:p>
        </w:tc>
        <w:tc>
          <w:tcPr>
            <w:tcW w:w="0" w:type="auto"/>
          </w:tcPr>
          <w:p w14:paraId="64A2CCC0" w14:textId="77777777" w:rsidR="00BC377F" w:rsidRPr="00900970" w:rsidRDefault="00BC377F" w:rsidP="00D41ECF">
            <w:pPr>
              <w:pStyle w:val="TAL"/>
              <w:rPr>
                <w:sz w:val="16"/>
              </w:rPr>
            </w:pPr>
            <w:r>
              <w:rPr>
                <w:sz w:val="16"/>
              </w:rPr>
              <w:t>1738</w:t>
            </w:r>
          </w:p>
        </w:tc>
        <w:tc>
          <w:tcPr>
            <w:tcW w:w="0" w:type="auto"/>
          </w:tcPr>
          <w:p w14:paraId="5495D836" w14:textId="77777777" w:rsidR="00BC377F" w:rsidRPr="00900970" w:rsidRDefault="00BC377F" w:rsidP="00D41ECF">
            <w:pPr>
              <w:pStyle w:val="TAR"/>
              <w:rPr>
                <w:sz w:val="16"/>
              </w:rPr>
            </w:pPr>
            <w:r>
              <w:rPr>
                <w:sz w:val="16"/>
              </w:rPr>
              <w:t>-</w:t>
            </w:r>
          </w:p>
        </w:tc>
        <w:tc>
          <w:tcPr>
            <w:tcW w:w="0" w:type="auto"/>
          </w:tcPr>
          <w:p w14:paraId="13947021" w14:textId="77777777" w:rsidR="00BC377F" w:rsidRPr="00900970" w:rsidRDefault="00BC377F" w:rsidP="00D41ECF">
            <w:pPr>
              <w:pStyle w:val="TAL"/>
              <w:rPr>
                <w:sz w:val="16"/>
              </w:rPr>
            </w:pPr>
            <w:r>
              <w:rPr>
                <w:sz w:val="16"/>
              </w:rPr>
              <w:t>Rel-18</w:t>
            </w:r>
          </w:p>
        </w:tc>
        <w:tc>
          <w:tcPr>
            <w:tcW w:w="0" w:type="auto"/>
          </w:tcPr>
          <w:p w14:paraId="409E53AB" w14:textId="77777777" w:rsidR="00BC377F" w:rsidRPr="00900970" w:rsidRDefault="00BC377F" w:rsidP="00D41ECF">
            <w:pPr>
              <w:pStyle w:val="TAL"/>
              <w:rPr>
                <w:sz w:val="16"/>
              </w:rPr>
            </w:pPr>
            <w:r>
              <w:rPr>
                <w:sz w:val="16"/>
              </w:rPr>
              <w:t>F</w:t>
            </w:r>
          </w:p>
        </w:tc>
        <w:tc>
          <w:tcPr>
            <w:tcW w:w="0" w:type="auto"/>
          </w:tcPr>
          <w:p w14:paraId="14FC8B02" w14:textId="77777777" w:rsidR="00BC377F" w:rsidRPr="00900970" w:rsidRDefault="00BC377F" w:rsidP="00D41ECF">
            <w:pPr>
              <w:pStyle w:val="TAL"/>
              <w:rPr>
                <w:sz w:val="16"/>
              </w:rPr>
            </w:pPr>
            <w:r>
              <w:rPr>
                <w:sz w:val="16"/>
              </w:rPr>
              <w:t>HPUE_NR_CADC_NR_LTE_DC_R18-UEConTest</w:t>
            </w:r>
          </w:p>
        </w:tc>
        <w:tc>
          <w:tcPr>
            <w:tcW w:w="0" w:type="auto"/>
          </w:tcPr>
          <w:p w14:paraId="376D94EF" w14:textId="77777777" w:rsidR="00BC377F" w:rsidRPr="00900970" w:rsidRDefault="00BC377F" w:rsidP="00D41ECF">
            <w:pPr>
              <w:pStyle w:val="TAL"/>
              <w:rPr>
                <w:sz w:val="16"/>
              </w:rPr>
            </w:pPr>
            <w:r>
              <w:rPr>
                <w:sz w:val="16"/>
              </w:rPr>
              <w:t>agreed</w:t>
            </w:r>
          </w:p>
        </w:tc>
      </w:tr>
      <w:tr w:rsidR="00BC377F" w14:paraId="4DEF302D" w14:textId="77777777" w:rsidTr="00D41ECF">
        <w:tc>
          <w:tcPr>
            <w:tcW w:w="0" w:type="auto"/>
          </w:tcPr>
          <w:p w14:paraId="0946C4FF" w14:textId="77777777" w:rsidR="00BC377F" w:rsidRPr="00900970" w:rsidRDefault="00BC377F" w:rsidP="00D41ECF">
            <w:pPr>
              <w:pStyle w:val="TAL"/>
              <w:rPr>
                <w:sz w:val="16"/>
              </w:rPr>
            </w:pPr>
            <w:r>
              <w:rPr>
                <w:sz w:val="16"/>
              </w:rPr>
              <w:t>R5-241064</w:t>
            </w:r>
          </w:p>
        </w:tc>
        <w:tc>
          <w:tcPr>
            <w:tcW w:w="0" w:type="auto"/>
          </w:tcPr>
          <w:p w14:paraId="7B00326B" w14:textId="77777777" w:rsidR="00BC377F" w:rsidRPr="00900970" w:rsidRDefault="00BC377F" w:rsidP="00D41ECF">
            <w:pPr>
              <w:pStyle w:val="TAL"/>
              <w:rPr>
                <w:sz w:val="16"/>
              </w:rPr>
            </w:pPr>
            <w:r>
              <w:rPr>
                <w:sz w:val="16"/>
              </w:rPr>
              <w:t>Update of REFSENS for 3CC EN-DC in PC3</w:t>
            </w:r>
          </w:p>
        </w:tc>
        <w:tc>
          <w:tcPr>
            <w:tcW w:w="0" w:type="auto"/>
          </w:tcPr>
          <w:p w14:paraId="519B2427" w14:textId="77777777" w:rsidR="00BC377F" w:rsidRPr="00900970" w:rsidRDefault="00BC377F" w:rsidP="00D41ECF">
            <w:pPr>
              <w:pStyle w:val="TAL"/>
              <w:rPr>
                <w:sz w:val="16"/>
              </w:rPr>
            </w:pPr>
            <w:r>
              <w:rPr>
                <w:sz w:val="16"/>
              </w:rPr>
              <w:t>NTT DOCOMO INC.</w:t>
            </w:r>
          </w:p>
        </w:tc>
        <w:tc>
          <w:tcPr>
            <w:tcW w:w="0" w:type="auto"/>
          </w:tcPr>
          <w:p w14:paraId="47C6CF73" w14:textId="77777777" w:rsidR="00BC377F" w:rsidRPr="00900970" w:rsidRDefault="00BC377F" w:rsidP="00D41ECF">
            <w:pPr>
              <w:pStyle w:val="TAL"/>
              <w:rPr>
                <w:sz w:val="16"/>
              </w:rPr>
            </w:pPr>
            <w:r>
              <w:rPr>
                <w:sz w:val="16"/>
              </w:rPr>
              <w:t>38.521-3</w:t>
            </w:r>
          </w:p>
        </w:tc>
        <w:tc>
          <w:tcPr>
            <w:tcW w:w="0" w:type="auto"/>
          </w:tcPr>
          <w:p w14:paraId="31113C1B" w14:textId="77777777" w:rsidR="00BC377F" w:rsidRPr="00900970" w:rsidRDefault="00BC377F" w:rsidP="00D41ECF">
            <w:pPr>
              <w:pStyle w:val="TAL"/>
              <w:rPr>
                <w:sz w:val="16"/>
              </w:rPr>
            </w:pPr>
            <w:r>
              <w:rPr>
                <w:sz w:val="16"/>
              </w:rPr>
              <w:t>1739</w:t>
            </w:r>
          </w:p>
        </w:tc>
        <w:tc>
          <w:tcPr>
            <w:tcW w:w="0" w:type="auto"/>
          </w:tcPr>
          <w:p w14:paraId="7D3B9CAA" w14:textId="77777777" w:rsidR="00BC377F" w:rsidRPr="00900970" w:rsidRDefault="00BC377F" w:rsidP="00D41ECF">
            <w:pPr>
              <w:pStyle w:val="TAR"/>
              <w:rPr>
                <w:sz w:val="16"/>
              </w:rPr>
            </w:pPr>
            <w:r>
              <w:rPr>
                <w:sz w:val="16"/>
              </w:rPr>
              <w:t>-</w:t>
            </w:r>
          </w:p>
        </w:tc>
        <w:tc>
          <w:tcPr>
            <w:tcW w:w="0" w:type="auto"/>
          </w:tcPr>
          <w:p w14:paraId="72F6232F" w14:textId="77777777" w:rsidR="00BC377F" w:rsidRPr="00900970" w:rsidRDefault="00BC377F" w:rsidP="00D41ECF">
            <w:pPr>
              <w:pStyle w:val="TAL"/>
              <w:rPr>
                <w:sz w:val="16"/>
              </w:rPr>
            </w:pPr>
            <w:r>
              <w:rPr>
                <w:sz w:val="16"/>
              </w:rPr>
              <w:t>Rel-18</w:t>
            </w:r>
          </w:p>
        </w:tc>
        <w:tc>
          <w:tcPr>
            <w:tcW w:w="0" w:type="auto"/>
          </w:tcPr>
          <w:p w14:paraId="67B0C4F9" w14:textId="77777777" w:rsidR="00BC377F" w:rsidRPr="00900970" w:rsidRDefault="00BC377F" w:rsidP="00D41ECF">
            <w:pPr>
              <w:pStyle w:val="TAL"/>
              <w:rPr>
                <w:sz w:val="16"/>
              </w:rPr>
            </w:pPr>
            <w:r>
              <w:rPr>
                <w:sz w:val="16"/>
              </w:rPr>
              <w:t>F</w:t>
            </w:r>
          </w:p>
        </w:tc>
        <w:tc>
          <w:tcPr>
            <w:tcW w:w="0" w:type="auto"/>
          </w:tcPr>
          <w:p w14:paraId="03816AE3" w14:textId="77777777" w:rsidR="00BC377F" w:rsidRPr="00900970" w:rsidRDefault="00BC377F" w:rsidP="00D41ECF">
            <w:pPr>
              <w:pStyle w:val="TAL"/>
              <w:rPr>
                <w:sz w:val="16"/>
              </w:rPr>
            </w:pPr>
            <w:r>
              <w:rPr>
                <w:sz w:val="16"/>
              </w:rPr>
              <w:t>TEI15_Test</w:t>
            </w:r>
          </w:p>
        </w:tc>
        <w:tc>
          <w:tcPr>
            <w:tcW w:w="0" w:type="auto"/>
          </w:tcPr>
          <w:p w14:paraId="16EE458F" w14:textId="77777777" w:rsidR="00BC377F" w:rsidRPr="00900970" w:rsidRDefault="00BC377F" w:rsidP="00D41ECF">
            <w:pPr>
              <w:pStyle w:val="TAL"/>
              <w:rPr>
                <w:sz w:val="16"/>
              </w:rPr>
            </w:pPr>
            <w:r>
              <w:rPr>
                <w:sz w:val="16"/>
              </w:rPr>
              <w:t>withdrawn</w:t>
            </w:r>
          </w:p>
        </w:tc>
      </w:tr>
      <w:tr w:rsidR="00BC377F" w14:paraId="0EF6DF04" w14:textId="77777777" w:rsidTr="00D41ECF">
        <w:tc>
          <w:tcPr>
            <w:tcW w:w="0" w:type="auto"/>
          </w:tcPr>
          <w:p w14:paraId="6C181526" w14:textId="77777777" w:rsidR="00BC377F" w:rsidRPr="00900970" w:rsidRDefault="00BC377F" w:rsidP="00D41ECF">
            <w:pPr>
              <w:pStyle w:val="TAL"/>
              <w:rPr>
                <w:sz w:val="16"/>
              </w:rPr>
            </w:pPr>
            <w:r>
              <w:rPr>
                <w:sz w:val="16"/>
              </w:rPr>
              <w:t>R5-241066</w:t>
            </w:r>
          </w:p>
        </w:tc>
        <w:tc>
          <w:tcPr>
            <w:tcW w:w="0" w:type="auto"/>
          </w:tcPr>
          <w:p w14:paraId="72F034BC" w14:textId="77777777" w:rsidR="00BC377F" w:rsidRPr="00900970" w:rsidRDefault="00BC377F" w:rsidP="00D41ECF">
            <w:pPr>
              <w:pStyle w:val="TAL"/>
              <w:rPr>
                <w:sz w:val="16"/>
              </w:rPr>
            </w:pPr>
            <w:r>
              <w:rPr>
                <w:sz w:val="16"/>
              </w:rPr>
              <w:t>Update of REFSENS for DC_19A_n77A and DC_19A_n78A in PC3</w:t>
            </w:r>
          </w:p>
        </w:tc>
        <w:tc>
          <w:tcPr>
            <w:tcW w:w="0" w:type="auto"/>
          </w:tcPr>
          <w:p w14:paraId="0423F9BA" w14:textId="77777777" w:rsidR="00BC377F" w:rsidRPr="00900970" w:rsidRDefault="00BC377F" w:rsidP="00D41ECF">
            <w:pPr>
              <w:pStyle w:val="TAL"/>
              <w:rPr>
                <w:sz w:val="16"/>
              </w:rPr>
            </w:pPr>
            <w:r>
              <w:rPr>
                <w:sz w:val="16"/>
              </w:rPr>
              <w:t>NTT DOCOMO INC.</w:t>
            </w:r>
          </w:p>
        </w:tc>
        <w:tc>
          <w:tcPr>
            <w:tcW w:w="0" w:type="auto"/>
          </w:tcPr>
          <w:p w14:paraId="732FF78F" w14:textId="77777777" w:rsidR="00BC377F" w:rsidRPr="00900970" w:rsidRDefault="00BC377F" w:rsidP="00D41ECF">
            <w:pPr>
              <w:pStyle w:val="TAL"/>
              <w:rPr>
                <w:sz w:val="16"/>
              </w:rPr>
            </w:pPr>
            <w:r>
              <w:rPr>
                <w:sz w:val="16"/>
              </w:rPr>
              <w:t>38.521-3</w:t>
            </w:r>
          </w:p>
        </w:tc>
        <w:tc>
          <w:tcPr>
            <w:tcW w:w="0" w:type="auto"/>
          </w:tcPr>
          <w:p w14:paraId="1239227C" w14:textId="77777777" w:rsidR="00BC377F" w:rsidRPr="00900970" w:rsidRDefault="00BC377F" w:rsidP="00D41ECF">
            <w:pPr>
              <w:pStyle w:val="TAL"/>
              <w:rPr>
                <w:sz w:val="16"/>
              </w:rPr>
            </w:pPr>
            <w:r>
              <w:rPr>
                <w:sz w:val="16"/>
              </w:rPr>
              <w:t>1740</w:t>
            </w:r>
          </w:p>
        </w:tc>
        <w:tc>
          <w:tcPr>
            <w:tcW w:w="0" w:type="auto"/>
          </w:tcPr>
          <w:p w14:paraId="34ECBA80" w14:textId="77777777" w:rsidR="00BC377F" w:rsidRPr="00900970" w:rsidRDefault="00BC377F" w:rsidP="00D41ECF">
            <w:pPr>
              <w:pStyle w:val="TAR"/>
              <w:rPr>
                <w:sz w:val="16"/>
              </w:rPr>
            </w:pPr>
            <w:r>
              <w:rPr>
                <w:sz w:val="16"/>
              </w:rPr>
              <w:t>-</w:t>
            </w:r>
          </w:p>
        </w:tc>
        <w:tc>
          <w:tcPr>
            <w:tcW w:w="0" w:type="auto"/>
          </w:tcPr>
          <w:p w14:paraId="78BB96F7" w14:textId="77777777" w:rsidR="00BC377F" w:rsidRPr="00900970" w:rsidRDefault="00BC377F" w:rsidP="00D41ECF">
            <w:pPr>
              <w:pStyle w:val="TAL"/>
              <w:rPr>
                <w:sz w:val="16"/>
              </w:rPr>
            </w:pPr>
            <w:r>
              <w:rPr>
                <w:sz w:val="16"/>
              </w:rPr>
              <w:t>Rel-18</w:t>
            </w:r>
          </w:p>
        </w:tc>
        <w:tc>
          <w:tcPr>
            <w:tcW w:w="0" w:type="auto"/>
          </w:tcPr>
          <w:p w14:paraId="4F9B7319" w14:textId="77777777" w:rsidR="00BC377F" w:rsidRPr="00900970" w:rsidRDefault="00BC377F" w:rsidP="00D41ECF">
            <w:pPr>
              <w:pStyle w:val="TAL"/>
              <w:rPr>
                <w:sz w:val="16"/>
              </w:rPr>
            </w:pPr>
            <w:r>
              <w:rPr>
                <w:sz w:val="16"/>
              </w:rPr>
              <w:t>F</w:t>
            </w:r>
          </w:p>
        </w:tc>
        <w:tc>
          <w:tcPr>
            <w:tcW w:w="0" w:type="auto"/>
          </w:tcPr>
          <w:p w14:paraId="199B592E" w14:textId="77777777" w:rsidR="00BC377F" w:rsidRPr="00900970" w:rsidRDefault="00BC377F" w:rsidP="00D41ECF">
            <w:pPr>
              <w:pStyle w:val="TAL"/>
              <w:rPr>
                <w:sz w:val="16"/>
              </w:rPr>
            </w:pPr>
            <w:r>
              <w:rPr>
                <w:sz w:val="16"/>
              </w:rPr>
              <w:t>TEI15_Test</w:t>
            </w:r>
          </w:p>
        </w:tc>
        <w:tc>
          <w:tcPr>
            <w:tcW w:w="0" w:type="auto"/>
          </w:tcPr>
          <w:p w14:paraId="77B8FE0B" w14:textId="77777777" w:rsidR="00BC377F" w:rsidRPr="00900970" w:rsidRDefault="00BC377F" w:rsidP="00D41ECF">
            <w:pPr>
              <w:pStyle w:val="TAL"/>
              <w:rPr>
                <w:sz w:val="16"/>
              </w:rPr>
            </w:pPr>
            <w:r>
              <w:rPr>
                <w:sz w:val="16"/>
              </w:rPr>
              <w:t>revised</w:t>
            </w:r>
          </w:p>
        </w:tc>
      </w:tr>
      <w:tr w:rsidR="00BC377F" w14:paraId="6A4500E3" w14:textId="77777777" w:rsidTr="00D41ECF">
        <w:tc>
          <w:tcPr>
            <w:tcW w:w="0" w:type="auto"/>
          </w:tcPr>
          <w:p w14:paraId="2FD64909" w14:textId="77777777" w:rsidR="00BC377F" w:rsidRPr="00900970" w:rsidRDefault="00BC377F" w:rsidP="00D41ECF">
            <w:pPr>
              <w:pStyle w:val="TAL"/>
              <w:rPr>
                <w:sz w:val="16"/>
              </w:rPr>
            </w:pPr>
            <w:r>
              <w:rPr>
                <w:sz w:val="16"/>
              </w:rPr>
              <w:t>R5-241992</w:t>
            </w:r>
          </w:p>
        </w:tc>
        <w:tc>
          <w:tcPr>
            <w:tcW w:w="0" w:type="auto"/>
          </w:tcPr>
          <w:p w14:paraId="4ABCBB08" w14:textId="77777777" w:rsidR="00BC377F" w:rsidRPr="00900970" w:rsidRDefault="00BC377F" w:rsidP="00D41ECF">
            <w:pPr>
              <w:pStyle w:val="TAL"/>
              <w:rPr>
                <w:sz w:val="16"/>
              </w:rPr>
            </w:pPr>
            <w:r>
              <w:rPr>
                <w:sz w:val="16"/>
              </w:rPr>
              <w:t>Update of REFSENS for DC_19A_n77A and DC_19A_n78A in PC3</w:t>
            </w:r>
          </w:p>
        </w:tc>
        <w:tc>
          <w:tcPr>
            <w:tcW w:w="0" w:type="auto"/>
          </w:tcPr>
          <w:p w14:paraId="455FF6CD" w14:textId="77777777" w:rsidR="00BC377F" w:rsidRPr="00900970" w:rsidRDefault="00BC377F" w:rsidP="00D41ECF">
            <w:pPr>
              <w:pStyle w:val="TAL"/>
              <w:rPr>
                <w:sz w:val="16"/>
              </w:rPr>
            </w:pPr>
            <w:r>
              <w:rPr>
                <w:sz w:val="16"/>
              </w:rPr>
              <w:t>NTT DOCOMO INC.</w:t>
            </w:r>
          </w:p>
        </w:tc>
        <w:tc>
          <w:tcPr>
            <w:tcW w:w="0" w:type="auto"/>
          </w:tcPr>
          <w:p w14:paraId="0D8BE899" w14:textId="77777777" w:rsidR="00BC377F" w:rsidRPr="00900970" w:rsidRDefault="00BC377F" w:rsidP="00D41ECF">
            <w:pPr>
              <w:pStyle w:val="TAL"/>
              <w:rPr>
                <w:sz w:val="16"/>
              </w:rPr>
            </w:pPr>
            <w:r>
              <w:rPr>
                <w:sz w:val="16"/>
              </w:rPr>
              <w:t>38.521-3</w:t>
            </w:r>
          </w:p>
        </w:tc>
        <w:tc>
          <w:tcPr>
            <w:tcW w:w="0" w:type="auto"/>
          </w:tcPr>
          <w:p w14:paraId="4B66EC0E" w14:textId="77777777" w:rsidR="00BC377F" w:rsidRPr="00900970" w:rsidRDefault="00BC377F" w:rsidP="00D41ECF">
            <w:pPr>
              <w:pStyle w:val="TAL"/>
              <w:rPr>
                <w:sz w:val="16"/>
              </w:rPr>
            </w:pPr>
            <w:r>
              <w:rPr>
                <w:sz w:val="16"/>
              </w:rPr>
              <w:t>1740</w:t>
            </w:r>
          </w:p>
        </w:tc>
        <w:tc>
          <w:tcPr>
            <w:tcW w:w="0" w:type="auto"/>
          </w:tcPr>
          <w:p w14:paraId="467AB0F3" w14:textId="77777777" w:rsidR="00BC377F" w:rsidRPr="00900970" w:rsidRDefault="00BC377F" w:rsidP="00D41ECF">
            <w:pPr>
              <w:pStyle w:val="TAR"/>
              <w:rPr>
                <w:sz w:val="16"/>
              </w:rPr>
            </w:pPr>
            <w:r>
              <w:rPr>
                <w:sz w:val="16"/>
              </w:rPr>
              <w:t>1</w:t>
            </w:r>
          </w:p>
        </w:tc>
        <w:tc>
          <w:tcPr>
            <w:tcW w:w="0" w:type="auto"/>
          </w:tcPr>
          <w:p w14:paraId="6BE32846" w14:textId="77777777" w:rsidR="00BC377F" w:rsidRPr="00900970" w:rsidRDefault="00BC377F" w:rsidP="00D41ECF">
            <w:pPr>
              <w:pStyle w:val="TAL"/>
              <w:rPr>
                <w:sz w:val="16"/>
              </w:rPr>
            </w:pPr>
            <w:r>
              <w:rPr>
                <w:sz w:val="16"/>
              </w:rPr>
              <w:t>Rel-18</w:t>
            </w:r>
          </w:p>
        </w:tc>
        <w:tc>
          <w:tcPr>
            <w:tcW w:w="0" w:type="auto"/>
          </w:tcPr>
          <w:p w14:paraId="048D0902" w14:textId="77777777" w:rsidR="00BC377F" w:rsidRPr="00900970" w:rsidRDefault="00BC377F" w:rsidP="00D41ECF">
            <w:pPr>
              <w:pStyle w:val="TAL"/>
              <w:rPr>
                <w:sz w:val="16"/>
              </w:rPr>
            </w:pPr>
            <w:r>
              <w:rPr>
                <w:sz w:val="16"/>
              </w:rPr>
              <w:t>F</w:t>
            </w:r>
          </w:p>
        </w:tc>
        <w:tc>
          <w:tcPr>
            <w:tcW w:w="0" w:type="auto"/>
          </w:tcPr>
          <w:p w14:paraId="319F43B4" w14:textId="77777777" w:rsidR="00BC377F" w:rsidRPr="00900970" w:rsidRDefault="00BC377F" w:rsidP="00D41ECF">
            <w:pPr>
              <w:pStyle w:val="TAL"/>
              <w:rPr>
                <w:sz w:val="16"/>
              </w:rPr>
            </w:pPr>
            <w:r>
              <w:rPr>
                <w:sz w:val="16"/>
              </w:rPr>
              <w:t>TEI15_Test</w:t>
            </w:r>
          </w:p>
        </w:tc>
        <w:tc>
          <w:tcPr>
            <w:tcW w:w="0" w:type="auto"/>
          </w:tcPr>
          <w:p w14:paraId="45F53026" w14:textId="77777777" w:rsidR="00BC377F" w:rsidRPr="00900970" w:rsidRDefault="00BC377F" w:rsidP="00D41ECF">
            <w:pPr>
              <w:pStyle w:val="TAL"/>
              <w:rPr>
                <w:sz w:val="16"/>
              </w:rPr>
            </w:pPr>
            <w:r>
              <w:rPr>
                <w:sz w:val="16"/>
              </w:rPr>
              <w:t>agreed</w:t>
            </w:r>
          </w:p>
        </w:tc>
      </w:tr>
      <w:tr w:rsidR="00BC377F" w14:paraId="615F1368" w14:textId="77777777" w:rsidTr="00D41ECF">
        <w:tc>
          <w:tcPr>
            <w:tcW w:w="0" w:type="auto"/>
          </w:tcPr>
          <w:p w14:paraId="743FF18F" w14:textId="77777777" w:rsidR="00BC377F" w:rsidRPr="00900970" w:rsidRDefault="00BC377F" w:rsidP="00D41ECF">
            <w:pPr>
              <w:pStyle w:val="TAL"/>
              <w:rPr>
                <w:sz w:val="16"/>
              </w:rPr>
            </w:pPr>
            <w:r>
              <w:rPr>
                <w:sz w:val="16"/>
              </w:rPr>
              <w:t>R5-241068</w:t>
            </w:r>
          </w:p>
        </w:tc>
        <w:tc>
          <w:tcPr>
            <w:tcW w:w="0" w:type="auto"/>
          </w:tcPr>
          <w:p w14:paraId="5422E6C5" w14:textId="77777777" w:rsidR="00BC377F" w:rsidRPr="00900970" w:rsidRDefault="00BC377F" w:rsidP="00D41ECF">
            <w:pPr>
              <w:pStyle w:val="TAL"/>
              <w:rPr>
                <w:sz w:val="16"/>
              </w:rPr>
            </w:pPr>
            <w:r>
              <w:rPr>
                <w:sz w:val="16"/>
              </w:rPr>
              <w:t>Addition of REFSENS for 3CC EN-DC in PC2</w:t>
            </w:r>
          </w:p>
        </w:tc>
        <w:tc>
          <w:tcPr>
            <w:tcW w:w="0" w:type="auto"/>
          </w:tcPr>
          <w:p w14:paraId="59FBFC17" w14:textId="77777777" w:rsidR="00BC377F" w:rsidRPr="00900970" w:rsidRDefault="00BC377F" w:rsidP="00D41ECF">
            <w:pPr>
              <w:pStyle w:val="TAL"/>
              <w:rPr>
                <w:sz w:val="16"/>
              </w:rPr>
            </w:pPr>
            <w:r>
              <w:rPr>
                <w:sz w:val="16"/>
              </w:rPr>
              <w:t>NTT DOCOMO INC., Verizon</w:t>
            </w:r>
          </w:p>
        </w:tc>
        <w:tc>
          <w:tcPr>
            <w:tcW w:w="0" w:type="auto"/>
          </w:tcPr>
          <w:p w14:paraId="3302E71B" w14:textId="77777777" w:rsidR="00BC377F" w:rsidRPr="00900970" w:rsidRDefault="00BC377F" w:rsidP="00D41ECF">
            <w:pPr>
              <w:pStyle w:val="TAL"/>
              <w:rPr>
                <w:sz w:val="16"/>
              </w:rPr>
            </w:pPr>
            <w:r>
              <w:rPr>
                <w:sz w:val="16"/>
              </w:rPr>
              <w:t>38.521-3</w:t>
            </w:r>
          </w:p>
        </w:tc>
        <w:tc>
          <w:tcPr>
            <w:tcW w:w="0" w:type="auto"/>
          </w:tcPr>
          <w:p w14:paraId="1168CE1A" w14:textId="77777777" w:rsidR="00BC377F" w:rsidRPr="00900970" w:rsidRDefault="00BC377F" w:rsidP="00D41ECF">
            <w:pPr>
              <w:pStyle w:val="TAL"/>
              <w:rPr>
                <w:sz w:val="16"/>
              </w:rPr>
            </w:pPr>
            <w:r>
              <w:rPr>
                <w:sz w:val="16"/>
              </w:rPr>
              <w:t>1741</w:t>
            </w:r>
          </w:p>
        </w:tc>
        <w:tc>
          <w:tcPr>
            <w:tcW w:w="0" w:type="auto"/>
          </w:tcPr>
          <w:p w14:paraId="7CB7865F" w14:textId="77777777" w:rsidR="00BC377F" w:rsidRPr="00900970" w:rsidRDefault="00BC377F" w:rsidP="00D41ECF">
            <w:pPr>
              <w:pStyle w:val="TAR"/>
              <w:rPr>
                <w:sz w:val="16"/>
              </w:rPr>
            </w:pPr>
            <w:r>
              <w:rPr>
                <w:sz w:val="16"/>
              </w:rPr>
              <w:t>-</w:t>
            </w:r>
          </w:p>
        </w:tc>
        <w:tc>
          <w:tcPr>
            <w:tcW w:w="0" w:type="auto"/>
          </w:tcPr>
          <w:p w14:paraId="27AADCEE" w14:textId="77777777" w:rsidR="00BC377F" w:rsidRPr="00900970" w:rsidRDefault="00BC377F" w:rsidP="00D41ECF">
            <w:pPr>
              <w:pStyle w:val="TAL"/>
              <w:rPr>
                <w:sz w:val="16"/>
              </w:rPr>
            </w:pPr>
            <w:r>
              <w:rPr>
                <w:sz w:val="16"/>
              </w:rPr>
              <w:t>Rel-18</w:t>
            </w:r>
          </w:p>
        </w:tc>
        <w:tc>
          <w:tcPr>
            <w:tcW w:w="0" w:type="auto"/>
          </w:tcPr>
          <w:p w14:paraId="60EA5806" w14:textId="77777777" w:rsidR="00BC377F" w:rsidRPr="00900970" w:rsidRDefault="00BC377F" w:rsidP="00D41ECF">
            <w:pPr>
              <w:pStyle w:val="TAL"/>
              <w:rPr>
                <w:sz w:val="16"/>
              </w:rPr>
            </w:pPr>
            <w:r>
              <w:rPr>
                <w:sz w:val="16"/>
              </w:rPr>
              <w:t>F</w:t>
            </w:r>
          </w:p>
        </w:tc>
        <w:tc>
          <w:tcPr>
            <w:tcW w:w="0" w:type="auto"/>
          </w:tcPr>
          <w:p w14:paraId="193FB58C" w14:textId="77777777" w:rsidR="00BC377F" w:rsidRPr="00900970" w:rsidRDefault="00BC377F" w:rsidP="00D41ECF">
            <w:pPr>
              <w:pStyle w:val="TAL"/>
              <w:rPr>
                <w:sz w:val="16"/>
              </w:rPr>
            </w:pPr>
            <w:r>
              <w:rPr>
                <w:sz w:val="16"/>
              </w:rPr>
              <w:t>HPUE_NR_CADC_NR_LTE_DC_R18-UEConTest</w:t>
            </w:r>
          </w:p>
        </w:tc>
        <w:tc>
          <w:tcPr>
            <w:tcW w:w="0" w:type="auto"/>
          </w:tcPr>
          <w:p w14:paraId="3C248DC2" w14:textId="77777777" w:rsidR="00BC377F" w:rsidRPr="00900970" w:rsidRDefault="00BC377F" w:rsidP="00D41ECF">
            <w:pPr>
              <w:pStyle w:val="TAL"/>
              <w:rPr>
                <w:sz w:val="16"/>
              </w:rPr>
            </w:pPr>
            <w:r>
              <w:rPr>
                <w:sz w:val="16"/>
              </w:rPr>
              <w:t>revised</w:t>
            </w:r>
          </w:p>
        </w:tc>
      </w:tr>
      <w:tr w:rsidR="00BC377F" w14:paraId="7EC34C40" w14:textId="77777777" w:rsidTr="00D41ECF">
        <w:tc>
          <w:tcPr>
            <w:tcW w:w="0" w:type="auto"/>
          </w:tcPr>
          <w:p w14:paraId="17786502" w14:textId="77777777" w:rsidR="00BC377F" w:rsidRPr="00900970" w:rsidRDefault="00BC377F" w:rsidP="00D41ECF">
            <w:pPr>
              <w:pStyle w:val="TAL"/>
              <w:rPr>
                <w:sz w:val="16"/>
              </w:rPr>
            </w:pPr>
            <w:r>
              <w:rPr>
                <w:sz w:val="16"/>
              </w:rPr>
              <w:t>R5-241989</w:t>
            </w:r>
          </w:p>
        </w:tc>
        <w:tc>
          <w:tcPr>
            <w:tcW w:w="0" w:type="auto"/>
          </w:tcPr>
          <w:p w14:paraId="00C7CA9B" w14:textId="77777777" w:rsidR="00BC377F" w:rsidRPr="00900970" w:rsidRDefault="00BC377F" w:rsidP="00D41ECF">
            <w:pPr>
              <w:pStyle w:val="TAL"/>
              <w:rPr>
                <w:sz w:val="16"/>
              </w:rPr>
            </w:pPr>
            <w:r>
              <w:rPr>
                <w:sz w:val="16"/>
              </w:rPr>
              <w:t>Addition of REFSENS for 3CC EN-DC in PC2</w:t>
            </w:r>
          </w:p>
        </w:tc>
        <w:tc>
          <w:tcPr>
            <w:tcW w:w="0" w:type="auto"/>
          </w:tcPr>
          <w:p w14:paraId="0BB45DB9" w14:textId="77777777" w:rsidR="00BC377F" w:rsidRPr="00900970" w:rsidRDefault="00BC377F" w:rsidP="00D41ECF">
            <w:pPr>
              <w:pStyle w:val="TAL"/>
              <w:rPr>
                <w:sz w:val="16"/>
              </w:rPr>
            </w:pPr>
            <w:r>
              <w:rPr>
                <w:sz w:val="16"/>
              </w:rPr>
              <w:t>NTT DOCOMO INC., Verizon</w:t>
            </w:r>
          </w:p>
        </w:tc>
        <w:tc>
          <w:tcPr>
            <w:tcW w:w="0" w:type="auto"/>
          </w:tcPr>
          <w:p w14:paraId="217C4BA4" w14:textId="77777777" w:rsidR="00BC377F" w:rsidRPr="00900970" w:rsidRDefault="00BC377F" w:rsidP="00D41ECF">
            <w:pPr>
              <w:pStyle w:val="TAL"/>
              <w:rPr>
                <w:sz w:val="16"/>
              </w:rPr>
            </w:pPr>
            <w:r>
              <w:rPr>
                <w:sz w:val="16"/>
              </w:rPr>
              <w:t>38.521-3</w:t>
            </w:r>
          </w:p>
        </w:tc>
        <w:tc>
          <w:tcPr>
            <w:tcW w:w="0" w:type="auto"/>
          </w:tcPr>
          <w:p w14:paraId="386E91DB" w14:textId="77777777" w:rsidR="00BC377F" w:rsidRPr="00900970" w:rsidRDefault="00BC377F" w:rsidP="00D41ECF">
            <w:pPr>
              <w:pStyle w:val="TAL"/>
              <w:rPr>
                <w:sz w:val="16"/>
              </w:rPr>
            </w:pPr>
            <w:r>
              <w:rPr>
                <w:sz w:val="16"/>
              </w:rPr>
              <w:t>1741</w:t>
            </w:r>
          </w:p>
        </w:tc>
        <w:tc>
          <w:tcPr>
            <w:tcW w:w="0" w:type="auto"/>
          </w:tcPr>
          <w:p w14:paraId="04DE5465" w14:textId="77777777" w:rsidR="00BC377F" w:rsidRPr="00900970" w:rsidRDefault="00BC377F" w:rsidP="00D41ECF">
            <w:pPr>
              <w:pStyle w:val="TAR"/>
              <w:rPr>
                <w:sz w:val="16"/>
              </w:rPr>
            </w:pPr>
            <w:r>
              <w:rPr>
                <w:sz w:val="16"/>
              </w:rPr>
              <w:t>1</w:t>
            </w:r>
          </w:p>
        </w:tc>
        <w:tc>
          <w:tcPr>
            <w:tcW w:w="0" w:type="auto"/>
          </w:tcPr>
          <w:p w14:paraId="6058499B" w14:textId="77777777" w:rsidR="00BC377F" w:rsidRPr="00900970" w:rsidRDefault="00BC377F" w:rsidP="00D41ECF">
            <w:pPr>
              <w:pStyle w:val="TAL"/>
              <w:rPr>
                <w:sz w:val="16"/>
              </w:rPr>
            </w:pPr>
            <w:r>
              <w:rPr>
                <w:sz w:val="16"/>
              </w:rPr>
              <w:t>Rel-18</w:t>
            </w:r>
          </w:p>
        </w:tc>
        <w:tc>
          <w:tcPr>
            <w:tcW w:w="0" w:type="auto"/>
          </w:tcPr>
          <w:p w14:paraId="360CB1E0" w14:textId="77777777" w:rsidR="00BC377F" w:rsidRPr="00900970" w:rsidRDefault="00BC377F" w:rsidP="00D41ECF">
            <w:pPr>
              <w:pStyle w:val="TAL"/>
              <w:rPr>
                <w:sz w:val="16"/>
              </w:rPr>
            </w:pPr>
            <w:r>
              <w:rPr>
                <w:sz w:val="16"/>
              </w:rPr>
              <w:t>F</w:t>
            </w:r>
          </w:p>
        </w:tc>
        <w:tc>
          <w:tcPr>
            <w:tcW w:w="0" w:type="auto"/>
          </w:tcPr>
          <w:p w14:paraId="2010ADCD" w14:textId="77777777" w:rsidR="00BC377F" w:rsidRPr="00900970" w:rsidRDefault="00BC377F" w:rsidP="00D41ECF">
            <w:pPr>
              <w:pStyle w:val="TAL"/>
              <w:rPr>
                <w:sz w:val="16"/>
              </w:rPr>
            </w:pPr>
            <w:r>
              <w:rPr>
                <w:sz w:val="16"/>
              </w:rPr>
              <w:t>HPUE_NR_CADC_NR_LTE_DC_R18-UEConTest</w:t>
            </w:r>
          </w:p>
        </w:tc>
        <w:tc>
          <w:tcPr>
            <w:tcW w:w="0" w:type="auto"/>
          </w:tcPr>
          <w:p w14:paraId="3AE859A1" w14:textId="77777777" w:rsidR="00BC377F" w:rsidRPr="00900970" w:rsidRDefault="00BC377F" w:rsidP="00D41ECF">
            <w:pPr>
              <w:pStyle w:val="TAL"/>
              <w:rPr>
                <w:sz w:val="16"/>
              </w:rPr>
            </w:pPr>
            <w:r>
              <w:rPr>
                <w:sz w:val="16"/>
              </w:rPr>
              <w:t>agreed</w:t>
            </w:r>
          </w:p>
        </w:tc>
      </w:tr>
      <w:tr w:rsidR="00BC377F" w14:paraId="006ACCF7" w14:textId="77777777" w:rsidTr="00D41ECF">
        <w:tc>
          <w:tcPr>
            <w:tcW w:w="0" w:type="auto"/>
          </w:tcPr>
          <w:p w14:paraId="2551407E" w14:textId="77777777" w:rsidR="00BC377F" w:rsidRPr="00900970" w:rsidRDefault="00BC377F" w:rsidP="00D41ECF">
            <w:pPr>
              <w:pStyle w:val="TAL"/>
              <w:rPr>
                <w:sz w:val="16"/>
              </w:rPr>
            </w:pPr>
            <w:r>
              <w:rPr>
                <w:sz w:val="16"/>
              </w:rPr>
              <w:t>R5-241072</w:t>
            </w:r>
          </w:p>
        </w:tc>
        <w:tc>
          <w:tcPr>
            <w:tcW w:w="0" w:type="auto"/>
          </w:tcPr>
          <w:p w14:paraId="3923E463" w14:textId="77777777" w:rsidR="00BC377F" w:rsidRPr="00900970" w:rsidRDefault="00BC377F" w:rsidP="00D41ECF">
            <w:pPr>
              <w:pStyle w:val="TAL"/>
              <w:rPr>
                <w:sz w:val="16"/>
              </w:rPr>
            </w:pPr>
            <w:r>
              <w:rPr>
                <w:sz w:val="16"/>
              </w:rPr>
              <w:t>Update to FR1 EN-DC Configurations for n78 and n79</w:t>
            </w:r>
          </w:p>
        </w:tc>
        <w:tc>
          <w:tcPr>
            <w:tcW w:w="0" w:type="auto"/>
          </w:tcPr>
          <w:p w14:paraId="30FD6FCD" w14:textId="77777777" w:rsidR="00BC377F" w:rsidRPr="00900970" w:rsidRDefault="00BC377F" w:rsidP="00D41ECF">
            <w:pPr>
              <w:pStyle w:val="TAL"/>
              <w:rPr>
                <w:sz w:val="16"/>
              </w:rPr>
            </w:pPr>
            <w:r>
              <w:rPr>
                <w:sz w:val="16"/>
              </w:rPr>
              <w:t>NTT DOCOMO INC..</w:t>
            </w:r>
          </w:p>
        </w:tc>
        <w:tc>
          <w:tcPr>
            <w:tcW w:w="0" w:type="auto"/>
          </w:tcPr>
          <w:p w14:paraId="05B6CA0B" w14:textId="77777777" w:rsidR="00BC377F" w:rsidRPr="00900970" w:rsidRDefault="00BC377F" w:rsidP="00D41ECF">
            <w:pPr>
              <w:pStyle w:val="TAL"/>
              <w:rPr>
                <w:sz w:val="16"/>
              </w:rPr>
            </w:pPr>
            <w:r>
              <w:rPr>
                <w:sz w:val="16"/>
              </w:rPr>
              <w:t>38.521-3</w:t>
            </w:r>
          </w:p>
        </w:tc>
        <w:tc>
          <w:tcPr>
            <w:tcW w:w="0" w:type="auto"/>
          </w:tcPr>
          <w:p w14:paraId="5071AECF" w14:textId="77777777" w:rsidR="00BC377F" w:rsidRPr="00900970" w:rsidRDefault="00BC377F" w:rsidP="00D41ECF">
            <w:pPr>
              <w:pStyle w:val="TAL"/>
              <w:rPr>
                <w:sz w:val="16"/>
              </w:rPr>
            </w:pPr>
            <w:r>
              <w:rPr>
                <w:sz w:val="16"/>
              </w:rPr>
              <w:t>1742</w:t>
            </w:r>
          </w:p>
        </w:tc>
        <w:tc>
          <w:tcPr>
            <w:tcW w:w="0" w:type="auto"/>
          </w:tcPr>
          <w:p w14:paraId="344C187C" w14:textId="77777777" w:rsidR="00BC377F" w:rsidRPr="00900970" w:rsidRDefault="00BC377F" w:rsidP="00D41ECF">
            <w:pPr>
              <w:pStyle w:val="TAR"/>
              <w:rPr>
                <w:sz w:val="16"/>
              </w:rPr>
            </w:pPr>
            <w:r>
              <w:rPr>
                <w:sz w:val="16"/>
              </w:rPr>
              <w:t>-</w:t>
            </w:r>
          </w:p>
        </w:tc>
        <w:tc>
          <w:tcPr>
            <w:tcW w:w="0" w:type="auto"/>
          </w:tcPr>
          <w:p w14:paraId="66542C5B" w14:textId="77777777" w:rsidR="00BC377F" w:rsidRPr="00900970" w:rsidRDefault="00BC377F" w:rsidP="00D41ECF">
            <w:pPr>
              <w:pStyle w:val="TAL"/>
              <w:rPr>
                <w:sz w:val="16"/>
              </w:rPr>
            </w:pPr>
            <w:r>
              <w:rPr>
                <w:sz w:val="16"/>
              </w:rPr>
              <w:t>Rel-18</w:t>
            </w:r>
          </w:p>
        </w:tc>
        <w:tc>
          <w:tcPr>
            <w:tcW w:w="0" w:type="auto"/>
          </w:tcPr>
          <w:p w14:paraId="46367AB2" w14:textId="77777777" w:rsidR="00BC377F" w:rsidRPr="00900970" w:rsidRDefault="00BC377F" w:rsidP="00D41ECF">
            <w:pPr>
              <w:pStyle w:val="TAL"/>
              <w:rPr>
                <w:sz w:val="16"/>
              </w:rPr>
            </w:pPr>
            <w:r>
              <w:rPr>
                <w:sz w:val="16"/>
              </w:rPr>
              <w:t>F</w:t>
            </w:r>
          </w:p>
        </w:tc>
        <w:tc>
          <w:tcPr>
            <w:tcW w:w="0" w:type="auto"/>
          </w:tcPr>
          <w:p w14:paraId="330DDE20" w14:textId="77777777" w:rsidR="00BC377F" w:rsidRPr="00900970" w:rsidRDefault="00BC377F" w:rsidP="00D41ECF">
            <w:pPr>
              <w:pStyle w:val="TAL"/>
              <w:rPr>
                <w:sz w:val="16"/>
              </w:rPr>
            </w:pPr>
            <w:r>
              <w:rPr>
                <w:sz w:val="16"/>
              </w:rPr>
              <w:t>HPUE_NR_CADC_NR_LTE_DC_R18-UEConTest</w:t>
            </w:r>
          </w:p>
        </w:tc>
        <w:tc>
          <w:tcPr>
            <w:tcW w:w="0" w:type="auto"/>
          </w:tcPr>
          <w:p w14:paraId="360F34D6" w14:textId="77777777" w:rsidR="00BC377F" w:rsidRPr="00900970" w:rsidRDefault="00BC377F" w:rsidP="00D41ECF">
            <w:pPr>
              <w:pStyle w:val="TAL"/>
              <w:rPr>
                <w:sz w:val="16"/>
              </w:rPr>
            </w:pPr>
            <w:r>
              <w:rPr>
                <w:sz w:val="16"/>
              </w:rPr>
              <w:t>agreed</w:t>
            </w:r>
          </w:p>
        </w:tc>
      </w:tr>
      <w:tr w:rsidR="00BC377F" w14:paraId="51E45535" w14:textId="77777777" w:rsidTr="00D41ECF">
        <w:tc>
          <w:tcPr>
            <w:tcW w:w="0" w:type="auto"/>
          </w:tcPr>
          <w:p w14:paraId="1C45BD54" w14:textId="77777777" w:rsidR="00BC377F" w:rsidRPr="00900970" w:rsidRDefault="00BC377F" w:rsidP="00D41ECF">
            <w:pPr>
              <w:pStyle w:val="TAL"/>
              <w:rPr>
                <w:sz w:val="16"/>
              </w:rPr>
            </w:pPr>
            <w:r>
              <w:rPr>
                <w:sz w:val="16"/>
              </w:rPr>
              <w:t>R5-241079</w:t>
            </w:r>
          </w:p>
        </w:tc>
        <w:tc>
          <w:tcPr>
            <w:tcW w:w="0" w:type="auto"/>
          </w:tcPr>
          <w:p w14:paraId="3A7D0FB1" w14:textId="77777777" w:rsidR="00BC377F" w:rsidRPr="00900970" w:rsidRDefault="00BC377F" w:rsidP="00D41ECF">
            <w:pPr>
              <w:pStyle w:val="TAL"/>
              <w:rPr>
                <w:sz w:val="16"/>
              </w:rPr>
            </w:pPr>
            <w:r>
              <w:rPr>
                <w:sz w:val="16"/>
              </w:rPr>
              <w:t>Addition of new test case 6.4B.1.4_1.4 Frequency Error for Inter-band EN-DC including FR2 for 5 NR CCs</w:t>
            </w:r>
          </w:p>
        </w:tc>
        <w:tc>
          <w:tcPr>
            <w:tcW w:w="0" w:type="auto"/>
          </w:tcPr>
          <w:p w14:paraId="6ACFC5EA" w14:textId="77777777" w:rsidR="00BC377F" w:rsidRPr="00900970" w:rsidRDefault="00BC377F" w:rsidP="00D41ECF">
            <w:pPr>
              <w:pStyle w:val="TAL"/>
              <w:rPr>
                <w:sz w:val="16"/>
              </w:rPr>
            </w:pPr>
            <w:r>
              <w:rPr>
                <w:sz w:val="16"/>
              </w:rPr>
              <w:t>NTT DOCOMO INC..</w:t>
            </w:r>
          </w:p>
        </w:tc>
        <w:tc>
          <w:tcPr>
            <w:tcW w:w="0" w:type="auto"/>
          </w:tcPr>
          <w:p w14:paraId="3FE8849D" w14:textId="77777777" w:rsidR="00BC377F" w:rsidRPr="00900970" w:rsidRDefault="00BC377F" w:rsidP="00D41ECF">
            <w:pPr>
              <w:pStyle w:val="TAL"/>
              <w:rPr>
                <w:sz w:val="16"/>
              </w:rPr>
            </w:pPr>
            <w:r>
              <w:rPr>
                <w:sz w:val="16"/>
              </w:rPr>
              <w:t>38.521-3</w:t>
            </w:r>
          </w:p>
        </w:tc>
        <w:tc>
          <w:tcPr>
            <w:tcW w:w="0" w:type="auto"/>
          </w:tcPr>
          <w:p w14:paraId="5634565F" w14:textId="77777777" w:rsidR="00BC377F" w:rsidRPr="00900970" w:rsidRDefault="00BC377F" w:rsidP="00D41ECF">
            <w:pPr>
              <w:pStyle w:val="TAL"/>
              <w:rPr>
                <w:sz w:val="16"/>
              </w:rPr>
            </w:pPr>
            <w:r>
              <w:rPr>
                <w:sz w:val="16"/>
              </w:rPr>
              <w:t>1743</w:t>
            </w:r>
          </w:p>
        </w:tc>
        <w:tc>
          <w:tcPr>
            <w:tcW w:w="0" w:type="auto"/>
          </w:tcPr>
          <w:p w14:paraId="30E26476" w14:textId="77777777" w:rsidR="00BC377F" w:rsidRPr="00900970" w:rsidRDefault="00BC377F" w:rsidP="00D41ECF">
            <w:pPr>
              <w:pStyle w:val="TAR"/>
              <w:rPr>
                <w:sz w:val="16"/>
              </w:rPr>
            </w:pPr>
            <w:r>
              <w:rPr>
                <w:sz w:val="16"/>
              </w:rPr>
              <w:t>-</w:t>
            </w:r>
          </w:p>
        </w:tc>
        <w:tc>
          <w:tcPr>
            <w:tcW w:w="0" w:type="auto"/>
          </w:tcPr>
          <w:p w14:paraId="7834D68F" w14:textId="77777777" w:rsidR="00BC377F" w:rsidRPr="00900970" w:rsidRDefault="00BC377F" w:rsidP="00D41ECF">
            <w:pPr>
              <w:pStyle w:val="TAL"/>
              <w:rPr>
                <w:sz w:val="16"/>
              </w:rPr>
            </w:pPr>
            <w:r>
              <w:rPr>
                <w:sz w:val="16"/>
              </w:rPr>
              <w:t>Rel-18</w:t>
            </w:r>
          </w:p>
        </w:tc>
        <w:tc>
          <w:tcPr>
            <w:tcW w:w="0" w:type="auto"/>
          </w:tcPr>
          <w:p w14:paraId="1E182808" w14:textId="77777777" w:rsidR="00BC377F" w:rsidRPr="00900970" w:rsidRDefault="00BC377F" w:rsidP="00D41ECF">
            <w:pPr>
              <w:pStyle w:val="TAL"/>
              <w:rPr>
                <w:sz w:val="16"/>
              </w:rPr>
            </w:pPr>
            <w:r>
              <w:rPr>
                <w:sz w:val="16"/>
              </w:rPr>
              <w:t>F</w:t>
            </w:r>
          </w:p>
        </w:tc>
        <w:tc>
          <w:tcPr>
            <w:tcW w:w="0" w:type="auto"/>
          </w:tcPr>
          <w:p w14:paraId="1FC48CF4" w14:textId="77777777" w:rsidR="00BC377F" w:rsidRPr="00900970" w:rsidRDefault="00BC377F" w:rsidP="00D41ECF">
            <w:pPr>
              <w:pStyle w:val="TAL"/>
              <w:rPr>
                <w:sz w:val="16"/>
              </w:rPr>
            </w:pPr>
            <w:r>
              <w:rPr>
                <w:sz w:val="16"/>
              </w:rPr>
              <w:t>NR_CADC_NR_LTE_DC_R16-UEConTest</w:t>
            </w:r>
          </w:p>
        </w:tc>
        <w:tc>
          <w:tcPr>
            <w:tcW w:w="0" w:type="auto"/>
          </w:tcPr>
          <w:p w14:paraId="52604282" w14:textId="77777777" w:rsidR="00BC377F" w:rsidRPr="00900970" w:rsidRDefault="00BC377F" w:rsidP="00D41ECF">
            <w:pPr>
              <w:pStyle w:val="TAL"/>
              <w:rPr>
                <w:sz w:val="16"/>
              </w:rPr>
            </w:pPr>
            <w:r>
              <w:rPr>
                <w:sz w:val="16"/>
              </w:rPr>
              <w:t>revised</w:t>
            </w:r>
          </w:p>
        </w:tc>
      </w:tr>
      <w:tr w:rsidR="00BC377F" w14:paraId="0131FFD4" w14:textId="77777777" w:rsidTr="00D41ECF">
        <w:tc>
          <w:tcPr>
            <w:tcW w:w="0" w:type="auto"/>
          </w:tcPr>
          <w:p w14:paraId="3FA5C63E" w14:textId="77777777" w:rsidR="00BC377F" w:rsidRPr="00900970" w:rsidRDefault="00BC377F" w:rsidP="00D41ECF">
            <w:pPr>
              <w:pStyle w:val="TAL"/>
              <w:rPr>
                <w:sz w:val="16"/>
              </w:rPr>
            </w:pPr>
            <w:r>
              <w:rPr>
                <w:sz w:val="16"/>
              </w:rPr>
              <w:t>R5-241785</w:t>
            </w:r>
          </w:p>
        </w:tc>
        <w:tc>
          <w:tcPr>
            <w:tcW w:w="0" w:type="auto"/>
          </w:tcPr>
          <w:p w14:paraId="55B31941" w14:textId="77777777" w:rsidR="00BC377F" w:rsidRPr="00900970" w:rsidRDefault="00BC377F" w:rsidP="00D41ECF">
            <w:pPr>
              <w:pStyle w:val="TAL"/>
              <w:rPr>
                <w:sz w:val="16"/>
              </w:rPr>
            </w:pPr>
            <w:r>
              <w:rPr>
                <w:sz w:val="16"/>
              </w:rPr>
              <w:t>Addition of new test case 6.4B.1.4_1.4 Frequency Error for Inter-band EN-DC including FR2 for 5 NR CCs</w:t>
            </w:r>
          </w:p>
        </w:tc>
        <w:tc>
          <w:tcPr>
            <w:tcW w:w="0" w:type="auto"/>
          </w:tcPr>
          <w:p w14:paraId="52DCBF8F" w14:textId="77777777" w:rsidR="00BC377F" w:rsidRPr="00900970" w:rsidRDefault="00BC377F" w:rsidP="00D41ECF">
            <w:pPr>
              <w:pStyle w:val="TAL"/>
              <w:rPr>
                <w:sz w:val="16"/>
              </w:rPr>
            </w:pPr>
            <w:r>
              <w:rPr>
                <w:sz w:val="16"/>
              </w:rPr>
              <w:t>NTT DOCOMO INC..</w:t>
            </w:r>
          </w:p>
        </w:tc>
        <w:tc>
          <w:tcPr>
            <w:tcW w:w="0" w:type="auto"/>
          </w:tcPr>
          <w:p w14:paraId="79ADAED5" w14:textId="77777777" w:rsidR="00BC377F" w:rsidRPr="00900970" w:rsidRDefault="00BC377F" w:rsidP="00D41ECF">
            <w:pPr>
              <w:pStyle w:val="TAL"/>
              <w:rPr>
                <w:sz w:val="16"/>
              </w:rPr>
            </w:pPr>
            <w:r>
              <w:rPr>
                <w:sz w:val="16"/>
              </w:rPr>
              <w:t>38.521-3</w:t>
            </w:r>
          </w:p>
        </w:tc>
        <w:tc>
          <w:tcPr>
            <w:tcW w:w="0" w:type="auto"/>
          </w:tcPr>
          <w:p w14:paraId="17191213" w14:textId="77777777" w:rsidR="00BC377F" w:rsidRPr="00900970" w:rsidRDefault="00BC377F" w:rsidP="00D41ECF">
            <w:pPr>
              <w:pStyle w:val="TAL"/>
              <w:rPr>
                <w:sz w:val="16"/>
              </w:rPr>
            </w:pPr>
            <w:r>
              <w:rPr>
                <w:sz w:val="16"/>
              </w:rPr>
              <w:t>1743</w:t>
            </w:r>
          </w:p>
        </w:tc>
        <w:tc>
          <w:tcPr>
            <w:tcW w:w="0" w:type="auto"/>
          </w:tcPr>
          <w:p w14:paraId="37D71D92" w14:textId="77777777" w:rsidR="00BC377F" w:rsidRPr="00900970" w:rsidRDefault="00BC377F" w:rsidP="00D41ECF">
            <w:pPr>
              <w:pStyle w:val="TAR"/>
              <w:rPr>
                <w:sz w:val="16"/>
              </w:rPr>
            </w:pPr>
            <w:r>
              <w:rPr>
                <w:sz w:val="16"/>
              </w:rPr>
              <w:t>1</w:t>
            </w:r>
          </w:p>
        </w:tc>
        <w:tc>
          <w:tcPr>
            <w:tcW w:w="0" w:type="auto"/>
          </w:tcPr>
          <w:p w14:paraId="52964C7E" w14:textId="77777777" w:rsidR="00BC377F" w:rsidRPr="00900970" w:rsidRDefault="00BC377F" w:rsidP="00D41ECF">
            <w:pPr>
              <w:pStyle w:val="TAL"/>
              <w:rPr>
                <w:sz w:val="16"/>
              </w:rPr>
            </w:pPr>
            <w:r>
              <w:rPr>
                <w:sz w:val="16"/>
              </w:rPr>
              <w:t>Rel-18</w:t>
            </w:r>
          </w:p>
        </w:tc>
        <w:tc>
          <w:tcPr>
            <w:tcW w:w="0" w:type="auto"/>
          </w:tcPr>
          <w:p w14:paraId="6B017189" w14:textId="77777777" w:rsidR="00BC377F" w:rsidRPr="00900970" w:rsidRDefault="00BC377F" w:rsidP="00D41ECF">
            <w:pPr>
              <w:pStyle w:val="TAL"/>
              <w:rPr>
                <w:sz w:val="16"/>
              </w:rPr>
            </w:pPr>
            <w:r>
              <w:rPr>
                <w:sz w:val="16"/>
              </w:rPr>
              <w:t>F</w:t>
            </w:r>
          </w:p>
        </w:tc>
        <w:tc>
          <w:tcPr>
            <w:tcW w:w="0" w:type="auto"/>
          </w:tcPr>
          <w:p w14:paraId="316D86F6" w14:textId="77777777" w:rsidR="00BC377F" w:rsidRPr="00900970" w:rsidRDefault="00BC377F" w:rsidP="00D41ECF">
            <w:pPr>
              <w:pStyle w:val="TAL"/>
              <w:rPr>
                <w:sz w:val="16"/>
              </w:rPr>
            </w:pPr>
            <w:r>
              <w:rPr>
                <w:sz w:val="16"/>
              </w:rPr>
              <w:t>NR_CADC_NR_LTE_DC_R16-UEConTest</w:t>
            </w:r>
          </w:p>
        </w:tc>
        <w:tc>
          <w:tcPr>
            <w:tcW w:w="0" w:type="auto"/>
          </w:tcPr>
          <w:p w14:paraId="51DF5E50" w14:textId="77777777" w:rsidR="00BC377F" w:rsidRPr="00900970" w:rsidRDefault="00BC377F" w:rsidP="00D41ECF">
            <w:pPr>
              <w:pStyle w:val="TAL"/>
              <w:rPr>
                <w:sz w:val="16"/>
              </w:rPr>
            </w:pPr>
            <w:r>
              <w:rPr>
                <w:sz w:val="16"/>
              </w:rPr>
              <w:t>agreed</w:t>
            </w:r>
          </w:p>
        </w:tc>
      </w:tr>
      <w:tr w:rsidR="00BC377F" w14:paraId="3A52B8F5" w14:textId="77777777" w:rsidTr="00D41ECF">
        <w:tc>
          <w:tcPr>
            <w:tcW w:w="0" w:type="auto"/>
          </w:tcPr>
          <w:p w14:paraId="7630168B" w14:textId="77777777" w:rsidR="00BC377F" w:rsidRPr="00900970" w:rsidRDefault="00BC377F" w:rsidP="00D41ECF">
            <w:pPr>
              <w:pStyle w:val="TAL"/>
              <w:rPr>
                <w:sz w:val="16"/>
              </w:rPr>
            </w:pPr>
            <w:r>
              <w:rPr>
                <w:sz w:val="16"/>
              </w:rPr>
              <w:t>R5-241080</w:t>
            </w:r>
          </w:p>
        </w:tc>
        <w:tc>
          <w:tcPr>
            <w:tcW w:w="0" w:type="auto"/>
          </w:tcPr>
          <w:p w14:paraId="2DDDCAFC" w14:textId="77777777" w:rsidR="00BC377F" w:rsidRPr="00900970" w:rsidRDefault="00BC377F" w:rsidP="00D41ECF">
            <w:pPr>
              <w:pStyle w:val="TAL"/>
              <w:rPr>
                <w:sz w:val="16"/>
              </w:rPr>
            </w:pPr>
            <w:r>
              <w:rPr>
                <w:sz w:val="16"/>
              </w:rPr>
              <w:t>Addition of new test case 6.4B.1.4_1.5 Frequency Error for Inter-band EN-DC including FR2 for 6 NR CCs</w:t>
            </w:r>
          </w:p>
        </w:tc>
        <w:tc>
          <w:tcPr>
            <w:tcW w:w="0" w:type="auto"/>
          </w:tcPr>
          <w:p w14:paraId="30C0E78F" w14:textId="77777777" w:rsidR="00BC377F" w:rsidRPr="00900970" w:rsidRDefault="00BC377F" w:rsidP="00D41ECF">
            <w:pPr>
              <w:pStyle w:val="TAL"/>
              <w:rPr>
                <w:sz w:val="16"/>
              </w:rPr>
            </w:pPr>
            <w:r>
              <w:rPr>
                <w:sz w:val="16"/>
              </w:rPr>
              <w:t>NTT DOCOMO INC..</w:t>
            </w:r>
          </w:p>
        </w:tc>
        <w:tc>
          <w:tcPr>
            <w:tcW w:w="0" w:type="auto"/>
          </w:tcPr>
          <w:p w14:paraId="738033C2" w14:textId="77777777" w:rsidR="00BC377F" w:rsidRPr="00900970" w:rsidRDefault="00BC377F" w:rsidP="00D41ECF">
            <w:pPr>
              <w:pStyle w:val="TAL"/>
              <w:rPr>
                <w:sz w:val="16"/>
              </w:rPr>
            </w:pPr>
            <w:r>
              <w:rPr>
                <w:sz w:val="16"/>
              </w:rPr>
              <w:t>38.521-3</w:t>
            </w:r>
          </w:p>
        </w:tc>
        <w:tc>
          <w:tcPr>
            <w:tcW w:w="0" w:type="auto"/>
          </w:tcPr>
          <w:p w14:paraId="184E9F60" w14:textId="77777777" w:rsidR="00BC377F" w:rsidRPr="00900970" w:rsidRDefault="00BC377F" w:rsidP="00D41ECF">
            <w:pPr>
              <w:pStyle w:val="TAL"/>
              <w:rPr>
                <w:sz w:val="16"/>
              </w:rPr>
            </w:pPr>
            <w:r>
              <w:rPr>
                <w:sz w:val="16"/>
              </w:rPr>
              <w:t>1744</w:t>
            </w:r>
          </w:p>
        </w:tc>
        <w:tc>
          <w:tcPr>
            <w:tcW w:w="0" w:type="auto"/>
          </w:tcPr>
          <w:p w14:paraId="1B44F022" w14:textId="77777777" w:rsidR="00BC377F" w:rsidRPr="00900970" w:rsidRDefault="00BC377F" w:rsidP="00D41ECF">
            <w:pPr>
              <w:pStyle w:val="TAR"/>
              <w:rPr>
                <w:sz w:val="16"/>
              </w:rPr>
            </w:pPr>
            <w:r>
              <w:rPr>
                <w:sz w:val="16"/>
              </w:rPr>
              <w:t>-</w:t>
            </w:r>
          </w:p>
        </w:tc>
        <w:tc>
          <w:tcPr>
            <w:tcW w:w="0" w:type="auto"/>
          </w:tcPr>
          <w:p w14:paraId="3EBCFC0D" w14:textId="77777777" w:rsidR="00BC377F" w:rsidRPr="00900970" w:rsidRDefault="00BC377F" w:rsidP="00D41ECF">
            <w:pPr>
              <w:pStyle w:val="TAL"/>
              <w:rPr>
                <w:sz w:val="16"/>
              </w:rPr>
            </w:pPr>
            <w:r>
              <w:rPr>
                <w:sz w:val="16"/>
              </w:rPr>
              <w:t>Rel-18</w:t>
            </w:r>
          </w:p>
        </w:tc>
        <w:tc>
          <w:tcPr>
            <w:tcW w:w="0" w:type="auto"/>
          </w:tcPr>
          <w:p w14:paraId="731E654C" w14:textId="77777777" w:rsidR="00BC377F" w:rsidRPr="00900970" w:rsidRDefault="00BC377F" w:rsidP="00D41ECF">
            <w:pPr>
              <w:pStyle w:val="TAL"/>
              <w:rPr>
                <w:sz w:val="16"/>
              </w:rPr>
            </w:pPr>
            <w:r>
              <w:rPr>
                <w:sz w:val="16"/>
              </w:rPr>
              <w:t>F</w:t>
            </w:r>
          </w:p>
        </w:tc>
        <w:tc>
          <w:tcPr>
            <w:tcW w:w="0" w:type="auto"/>
          </w:tcPr>
          <w:p w14:paraId="702107FF" w14:textId="77777777" w:rsidR="00BC377F" w:rsidRPr="00900970" w:rsidRDefault="00BC377F" w:rsidP="00D41ECF">
            <w:pPr>
              <w:pStyle w:val="TAL"/>
              <w:rPr>
                <w:sz w:val="16"/>
              </w:rPr>
            </w:pPr>
            <w:r>
              <w:rPr>
                <w:sz w:val="16"/>
              </w:rPr>
              <w:t>NR_CADC_NR_LTE_DC_R16-UEConTest</w:t>
            </w:r>
          </w:p>
        </w:tc>
        <w:tc>
          <w:tcPr>
            <w:tcW w:w="0" w:type="auto"/>
          </w:tcPr>
          <w:p w14:paraId="3E3CB759" w14:textId="77777777" w:rsidR="00BC377F" w:rsidRPr="00900970" w:rsidRDefault="00BC377F" w:rsidP="00D41ECF">
            <w:pPr>
              <w:pStyle w:val="TAL"/>
              <w:rPr>
                <w:sz w:val="16"/>
              </w:rPr>
            </w:pPr>
            <w:r>
              <w:rPr>
                <w:sz w:val="16"/>
              </w:rPr>
              <w:t>revised</w:t>
            </w:r>
          </w:p>
        </w:tc>
      </w:tr>
      <w:tr w:rsidR="00BC377F" w14:paraId="31478717" w14:textId="77777777" w:rsidTr="00D41ECF">
        <w:tc>
          <w:tcPr>
            <w:tcW w:w="0" w:type="auto"/>
          </w:tcPr>
          <w:p w14:paraId="128E70DD" w14:textId="77777777" w:rsidR="00BC377F" w:rsidRPr="00900970" w:rsidRDefault="00BC377F" w:rsidP="00D41ECF">
            <w:pPr>
              <w:pStyle w:val="TAL"/>
              <w:rPr>
                <w:sz w:val="16"/>
              </w:rPr>
            </w:pPr>
            <w:r>
              <w:rPr>
                <w:sz w:val="16"/>
              </w:rPr>
              <w:t>R5-241786</w:t>
            </w:r>
          </w:p>
        </w:tc>
        <w:tc>
          <w:tcPr>
            <w:tcW w:w="0" w:type="auto"/>
          </w:tcPr>
          <w:p w14:paraId="7D8C8A4D" w14:textId="77777777" w:rsidR="00BC377F" w:rsidRPr="00900970" w:rsidRDefault="00BC377F" w:rsidP="00D41ECF">
            <w:pPr>
              <w:pStyle w:val="TAL"/>
              <w:rPr>
                <w:sz w:val="16"/>
              </w:rPr>
            </w:pPr>
            <w:r>
              <w:rPr>
                <w:sz w:val="16"/>
              </w:rPr>
              <w:t>Addition of new test case 6.4B.1.4_1.5 Frequency Error for Inter-band EN-DC including FR2 for 6 NR CCs</w:t>
            </w:r>
          </w:p>
        </w:tc>
        <w:tc>
          <w:tcPr>
            <w:tcW w:w="0" w:type="auto"/>
          </w:tcPr>
          <w:p w14:paraId="13A298C6" w14:textId="77777777" w:rsidR="00BC377F" w:rsidRPr="00900970" w:rsidRDefault="00BC377F" w:rsidP="00D41ECF">
            <w:pPr>
              <w:pStyle w:val="TAL"/>
              <w:rPr>
                <w:sz w:val="16"/>
              </w:rPr>
            </w:pPr>
            <w:r>
              <w:rPr>
                <w:sz w:val="16"/>
              </w:rPr>
              <w:t>NTT DOCOMO INC..</w:t>
            </w:r>
          </w:p>
        </w:tc>
        <w:tc>
          <w:tcPr>
            <w:tcW w:w="0" w:type="auto"/>
          </w:tcPr>
          <w:p w14:paraId="5FCB8D83" w14:textId="77777777" w:rsidR="00BC377F" w:rsidRPr="00900970" w:rsidRDefault="00BC377F" w:rsidP="00D41ECF">
            <w:pPr>
              <w:pStyle w:val="TAL"/>
              <w:rPr>
                <w:sz w:val="16"/>
              </w:rPr>
            </w:pPr>
            <w:r>
              <w:rPr>
                <w:sz w:val="16"/>
              </w:rPr>
              <w:t>38.521-3</w:t>
            </w:r>
          </w:p>
        </w:tc>
        <w:tc>
          <w:tcPr>
            <w:tcW w:w="0" w:type="auto"/>
          </w:tcPr>
          <w:p w14:paraId="1F00D387" w14:textId="77777777" w:rsidR="00BC377F" w:rsidRPr="00900970" w:rsidRDefault="00BC377F" w:rsidP="00D41ECF">
            <w:pPr>
              <w:pStyle w:val="TAL"/>
              <w:rPr>
                <w:sz w:val="16"/>
              </w:rPr>
            </w:pPr>
            <w:r>
              <w:rPr>
                <w:sz w:val="16"/>
              </w:rPr>
              <w:t>1744</w:t>
            </w:r>
          </w:p>
        </w:tc>
        <w:tc>
          <w:tcPr>
            <w:tcW w:w="0" w:type="auto"/>
          </w:tcPr>
          <w:p w14:paraId="7DBF9BF6" w14:textId="77777777" w:rsidR="00BC377F" w:rsidRPr="00900970" w:rsidRDefault="00BC377F" w:rsidP="00D41ECF">
            <w:pPr>
              <w:pStyle w:val="TAR"/>
              <w:rPr>
                <w:sz w:val="16"/>
              </w:rPr>
            </w:pPr>
            <w:r>
              <w:rPr>
                <w:sz w:val="16"/>
              </w:rPr>
              <w:t>1</w:t>
            </w:r>
          </w:p>
        </w:tc>
        <w:tc>
          <w:tcPr>
            <w:tcW w:w="0" w:type="auto"/>
          </w:tcPr>
          <w:p w14:paraId="3ACF15DE" w14:textId="77777777" w:rsidR="00BC377F" w:rsidRPr="00900970" w:rsidRDefault="00BC377F" w:rsidP="00D41ECF">
            <w:pPr>
              <w:pStyle w:val="TAL"/>
              <w:rPr>
                <w:sz w:val="16"/>
              </w:rPr>
            </w:pPr>
            <w:r>
              <w:rPr>
                <w:sz w:val="16"/>
              </w:rPr>
              <w:t>Rel-18</w:t>
            </w:r>
          </w:p>
        </w:tc>
        <w:tc>
          <w:tcPr>
            <w:tcW w:w="0" w:type="auto"/>
          </w:tcPr>
          <w:p w14:paraId="3586B5E6" w14:textId="77777777" w:rsidR="00BC377F" w:rsidRPr="00900970" w:rsidRDefault="00BC377F" w:rsidP="00D41ECF">
            <w:pPr>
              <w:pStyle w:val="TAL"/>
              <w:rPr>
                <w:sz w:val="16"/>
              </w:rPr>
            </w:pPr>
            <w:r>
              <w:rPr>
                <w:sz w:val="16"/>
              </w:rPr>
              <w:t>F</w:t>
            </w:r>
          </w:p>
        </w:tc>
        <w:tc>
          <w:tcPr>
            <w:tcW w:w="0" w:type="auto"/>
          </w:tcPr>
          <w:p w14:paraId="0BFD00A4" w14:textId="77777777" w:rsidR="00BC377F" w:rsidRPr="00900970" w:rsidRDefault="00BC377F" w:rsidP="00D41ECF">
            <w:pPr>
              <w:pStyle w:val="TAL"/>
              <w:rPr>
                <w:sz w:val="16"/>
              </w:rPr>
            </w:pPr>
            <w:r>
              <w:rPr>
                <w:sz w:val="16"/>
              </w:rPr>
              <w:t>NR_CADC_NR_LTE_DC_R16-UEConTest</w:t>
            </w:r>
          </w:p>
        </w:tc>
        <w:tc>
          <w:tcPr>
            <w:tcW w:w="0" w:type="auto"/>
          </w:tcPr>
          <w:p w14:paraId="040E3D04" w14:textId="77777777" w:rsidR="00BC377F" w:rsidRPr="00900970" w:rsidRDefault="00BC377F" w:rsidP="00D41ECF">
            <w:pPr>
              <w:pStyle w:val="TAL"/>
              <w:rPr>
                <w:sz w:val="16"/>
              </w:rPr>
            </w:pPr>
            <w:r>
              <w:rPr>
                <w:sz w:val="16"/>
              </w:rPr>
              <w:t>agreed</w:t>
            </w:r>
          </w:p>
        </w:tc>
      </w:tr>
      <w:tr w:rsidR="00BC377F" w14:paraId="5ADFA667" w14:textId="77777777" w:rsidTr="00D41ECF">
        <w:tc>
          <w:tcPr>
            <w:tcW w:w="0" w:type="auto"/>
          </w:tcPr>
          <w:p w14:paraId="20163F85" w14:textId="77777777" w:rsidR="00BC377F" w:rsidRPr="00900970" w:rsidRDefault="00BC377F" w:rsidP="00D41ECF">
            <w:pPr>
              <w:pStyle w:val="TAL"/>
              <w:rPr>
                <w:sz w:val="16"/>
              </w:rPr>
            </w:pPr>
            <w:r>
              <w:rPr>
                <w:sz w:val="16"/>
              </w:rPr>
              <w:t>R5-241081</w:t>
            </w:r>
          </w:p>
        </w:tc>
        <w:tc>
          <w:tcPr>
            <w:tcW w:w="0" w:type="auto"/>
          </w:tcPr>
          <w:p w14:paraId="108F93B5" w14:textId="77777777" w:rsidR="00BC377F" w:rsidRPr="00900970" w:rsidRDefault="00BC377F" w:rsidP="00D41ECF">
            <w:pPr>
              <w:pStyle w:val="TAL"/>
              <w:rPr>
                <w:sz w:val="16"/>
              </w:rPr>
            </w:pPr>
            <w:r>
              <w:rPr>
                <w:sz w:val="16"/>
              </w:rPr>
              <w:t>Addition of new test case 6.4B.1.4_1.6 Frequency Error for Inter-band EN-DC including FR2 for 7 NR CCs</w:t>
            </w:r>
          </w:p>
        </w:tc>
        <w:tc>
          <w:tcPr>
            <w:tcW w:w="0" w:type="auto"/>
          </w:tcPr>
          <w:p w14:paraId="6F2237AE" w14:textId="77777777" w:rsidR="00BC377F" w:rsidRPr="00900970" w:rsidRDefault="00BC377F" w:rsidP="00D41ECF">
            <w:pPr>
              <w:pStyle w:val="TAL"/>
              <w:rPr>
                <w:sz w:val="16"/>
              </w:rPr>
            </w:pPr>
            <w:r>
              <w:rPr>
                <w:sz w:val="16"/>
              </w:rPr>
              <w:t>NTT DOCOMO INC..</w:t>
            </w:r>
          </w:p>
        </w:tc>
        <w:tc>
          <w:tcPr>
            <w:tcW w:w="0" w:type="auto"/>
          </w:tcPr>
          <w:p w14:paraId="0EBEFF81" w14:textId="77777777" w:rsidR="00BC377F" w:rsidRPr="00900970" w:rsidRDefault="00BC377F" w:rsidP="00D41ECF">
            <w:pPr>
              <w:pStyle w:val="TAL"/>
              <w:rPr>
                <w:sz w:val="16"/>
              </w:rPr>
            </w:pPr>
            <w:r>
              <w:rPr>
                <w:sz w:val="16"/>
              </w:rPr>
              <w:t>38.521-3</w:t>
            </w:r>
          </w:p>
        </w:tc>
        <w:tc>
          <w:tcPr>
            <w:tcW w:w="0" w:type="auto"/>
          </w:tcPr>
          <w:p w14:paraId="505CC3EA" w14:textId="77777777" w:rsidR="00BC377F" w:rsidRPr="00900970" w:rsidRDefault="00BC377F" w:rsidP="00D41ECF">
            <w:pPr>
              <w:pStyle w:val="TAL"/>
              <w:rPr>
                <w:sz w:val="16"/>
              </w:rPr>
            </w:pPr>
            <w:r>
              <w:rPr>
                <w:sz w:val="16"/>
              </w:rPr>
              <w:t>1745</w:t>
            </w:r>
          </w:p>
        </w:tc>
        <w:tc>
          <w:tcPr>
            <w:tcW w:w="0" w:type="auto"/>
          </w:tcPr>
          <w:p w14:paraId="11D4CFDD" w14:textId="77777777" w:rsidR="00BC377F" w:rsidRPr="00900970" w:rsidRDefault="00BC377F" w:rsidP="00D41ECF">
            <w:pPr>
              <w:pStyle w:val="TAR"/>
              <w:rPr>
                <w:sz w:val="16"/>
              </w:rPr>
            </w:pPr>
            <w:r>
              <w:rPr>
                <w:sz w:val="16"/>
              </w:rPr>
              <w:t>-</w:t>
            </w:r>
          </w:p>
        </w:tc>
        <w:tc>
          <w:tcPr>
            <w:tcW w:w="0" w:type="auto"/>
          </w:tcPr>
          <w:p w14:paraId="2C36FB52" w14:textId="77777777" w:rsidR="00BC377F" w:rsidRPr="00900970" w:rsidRDefault="00BC377F" w:rsidP="00D41ECF">
            <w:pPr>
              <w:pStyle w:val="TAL"/>
              <w:rPr>
                <w:sz w:val="16"/>
              </w:rPr>
            </w:pPr>
            <w:r>
              <w:rPr>
                <w:sz w:val="16"/>
              </w:rPr>
              <w:t>Rel-18</w:t>
            </w:r>
          </w:p>
        </w:tc>
        <w:tc>
          <w:tcPr>
            <w:tcW w:w="0" w:type="auto"/>
          </w:tcPr>
          <w:p w14:paraId="54544ECE" w14:textId="77777777" w:rsidR="00BC377F" w:rsidRPr="00900970" w:rsidRDefault="00BC377F" w:rsidP="00D41ECF">
            <w:pPr>
              <w:pStyle w:val="TAL"/>
              <w:rPr>
                <w:sz w:val="16"/>
              </w:rPr>
            </w:pPr>
            <w:r>
              <w:rPr>
                <w:sz w:val="16"/>
              </w:rPr>
              <w:t>F</w:t>
            </w:r>
          </w:p>
        </w:tc>
        <w:tc>
          <w:tcPr>
            <w:tcW w:w="0" w:type="auto"/>
          </w:tcPr>
          <w:p w14:paraId="416022C2" w14:textId="77777777" w:rsidR="00BC377F" w:rsidRPr="00900970" w:rsidRDefault="00BC377F" w:rsidP="00D41ECF">
            <w:pPr>
              <w:pStyle w:val="TAL"/>
              <w:rPr>
                <w:sz w:val="16"/>
              </w:rPr>
            </w:pPr>
            <w:r>
              <w:rPr>
                <w:sz w:val="16"/>
              </w:rPr>
              <w:t>NR_CADC_NR_LTE_DC_R16-UEConTest</w:t>
            </w:r>
          </w:p>
        </w:tc>
        <w:tc>
          <w:tcPr>
            <w:tcW w:w="0" w:type="auto"/>
          </w:tcPr>
          <w:p w14:paraId="202231DD" w14:textId="77777777" w:rsidR="00BC377F" w:rsidRPr="00900970" w:rsidRDefault="00BC377F" w:rsidP="00D41ECF">
            <w:pPr>
              <w:pStyle w:val="TAL"/>
              <w:rPr>
                <w:sz w:val="16"/>
              </w:rPr>
            </w:pPr>
            <w:r>
              <w:rPr>
                <w:sz w:val="16"/>
              </w:rPr>
              <w:t>revised</w:t>
            </w:r>
          </w:p>
        </w:tc>
      </w:tr>
      <w:tr w:rsidR="00BC377F" w14:paraId="4284A86F" w14:textId="77777777" w:rsidTr="00D41ECF">
        <w:tc>
          <w:tcPr>
            <w:tcW w:w="0" w:type="auto"/>
          </w:tcPr>
          <w:p w14:paraId="50FFA352" w14:textId="77777777" w:rsidR="00BC377F" w:rsidRPr="00900970" w:rsidRDefault="00BC377F" w:rsidP="00D41ECF">
            <w:pPr>
              <w:pStyle w:val="TAL"/>
              <w:rPr>
                <w:sz w:val="16"/>
              </w:rPr>
            </w:pPr>
            <w:r>
              <w:rPr>
                <w:sz w:val="16"/>
              </w:rPr>
              <w:t>R5-241787</w:t>
            </w:r>
          </w:p>
        </w:tc>
        <w:tc>
          <w:tcPr>
            <w:tcW w:w="0" w:type="auto"/>
          </w:tcPr>
          <w:p w14:paraId="7A295BD3" w14:textId="77777777" w:rsidR="00BC377F" w:rsidRPr="00900970" w:rsidRDefault="00BC377F" w:rsidP="00D41ECF">
            <w:pPr>
              <w:pStyle w:val="TAL"/>
              <w:rPr>
                <w:sz w:val="16"/>
              </w:rPr>
            </w:pPr>
            <w:r>
              <w:rPr>
                <w:sz w:val="16"/>
              </w:rPr>
              <w:t>Addition of new test case 6.4B.1.4_1.6 Frequency Error for Inter-band EN-DC including FR2 for 7 NR CCs</w:t>
            </w:r>
          </w:p>
        </w:tc>
        <w:tc>
          <w:tcPr>
            <w:tcW w:w="0" w:type="auto"/>
          </w:tcPr>
          <w:p w14:paraId="1FB4A218" w14:textId="77777777" w:rsidR="00BC377F" w:rsidRPr="00900970" w:rsidRDefault="00BC377F" w:rsidP="00D41ECF">
            <w:pPr>
              <w:pStyle w:val="TAL"/>
              <w:rPr>
                <w:sz w:val="16"/>
              </w:rPr>
            </w:pPr>
            <w:r>
              <w:rPr>
                <w:sz w:val="16"/>
              </w:rPr>
              <w:t>NTT DOCOMO INC..</w:t>
            </w:r>
          </w:p>
        </w:tc>
        <w:tc>
          <w:tcPr>
            <w:tcW w:w="0" w:type="auto"/>
          </w:tcPr>
          <w:p w14:paraId="6FBB30AF" w14:textId="77777777" w:rsidR="00BC377F" w:rsidRPr="00900970" w:rsidRDefault="00BC377F" w:rsidP="00D41ECF">
            <w:pPr>
              <w:pStyle w:val="TAL"/>
              <w:rPr>
                <w:sz w:val="16"/>
              </w:rPr>
            </w:pPr>
            <w:r>
              <w:rPr>
                <w:sz w:val="16"/>
              </w:rPr>
              <w:t>38.521-3</w:t>
            </w:r>
          </w:p>
        </w:tc>
        <w:tc>
          <w:tcPr>
            <w:tcW w:w="0" w:type="auto"/>
          </w:tcPr>
          <w:p w14:paraId="7B478BBA" w14:textId="77777777" w:rsidR="00BC377F" w:rsidRPr="00900970" w:rsidRDefault="00BC377F" w:rsidP="00D41ECF">
            <w:pPr>
              <w:pStyle w:val="TAL"/>
              <w:rPr>
                <w:sz w:val="16"/>
              </w:rPr>
            </w:pPr>
            <w:r>
              <w:rPr>
                <w:sz w:val="16"/>
              </w:rPr>
              <w:t>1745</w:t>
            </w:r>
          </w:p>
        </w:tc>
        <w:tc>
          <w:tcPr>
            <w:tcW w:w="0" w:type="auto"/>
          </w:tcPr>
          <w:p w14:paraId="02C85CFA" w14:textId="77777777" w:rsidR="00BC377F" w:rsidRPr="00900970" w:rsidRDefault="00BC377F" w:rsidP="00D41ECF">
            <w:pPr>
              <w:pStyle w:val="TAR"/>
              <w:rPr>
                <w:sz w:val="16"/>
              </w:rPr>
            </w:pPr>
            <w:r>
              <w:rPr>
                <w:sz w:val="16"/>
              </w:rPr>
              <w:t>1</w:t>
            </w:r>
          </w:p>
        </w:tc>
        <w:tc>
          <w:tcPr>
            <w:tcW w:w="0" w:type="auto"/>
          </w:tcPr>
          <w:p w14:paraId="5BA3A6C7" w14:textId="77777777" w:rsidR="00BC377F" w:rsidRPr="00900970" w:rsidRDefault="00BC377F" w:rsidP="00D41ECF">
            <w:pPr>
              <w:pStyle w:val="TAL"/>
              <w:rPr>
                <w:sz w:val="16"/>
              </w:rPr>
            </w:pPr>
            <w:r>
              <w:rPr>
                <w:sz w:val="16"/>
              </w:rPr>
              <w:t>Rel-18</w:t>
            </w:r>
          </w:p>
        </w:tc>
        <w:tc>
          <w:tcPr>
            <w:tcW w:w="0" w:type="auto"/>
          </w:tcPr>
          <w:p w14:paraId="304216D5" w14:textId="77777777" w:rsidR="00BC377F" w:rsidRPr="00900970" w:rsidRDefault="00BC377F" w:rsidP="00D41ECF">
            <w:pPr>
              <w:pStyle w:val="TAL"/>
              <w:rPr>
                <w:sz w:val="16"/>
              </w:rPr>
            </w:pPr>
            <w:r>
              <w:rPr>
                <w:sz w:val="16"/>
              </w:rPr>
              <w:t>F</w:t>
            </w:r>
          </w:p>
        </w:tc>
        <w:tc>
          <w:tcPr>
            <w:tcW w:w="0" w:type="auto"/>
          </w:tcPr>
          <w:p w14:paraId="7272C17E" w14:textId="77777777" w:rsidR="00BC377F" w:rsidRPr="00900970" w:rsidRDefault="00BC377F" w:rsidP="00D41ECF">
            <w:pPr>
              <w:pStyle w:val="TAL"/>
              <w:rPr>
                <w:sz w:val="16"/>
              </w:rPr>
            </w:pPr>
            <w:r>
              <w:rPr>
                <w:sz w:val="16"/>
              </w:rPr>
              <w:t>NR_CADC_NR_LTE_DC_R16-UEConTest</w:t>
            </w:r>
          </w:p>
        </w:tc>
        <w:tc>
          <w:tcPr>
            <w:tcW w:w="0" w:type="auto"/>
          </w:tcPr>
          <w:p w14:paraId="3775EFFE" w14:textId="77777777" w:rsidR="00BC377F" w:rsidRPr="00900970" w:rsidRDefault="00BC377F" w:rsidP="00D41ECF">
            <w:pPr>
              <w:pStyle w:val="TAL"/>
              <w:rPr>
                <w:sz w:val="16"/>
              </w:rPr>
            </w:pPr>
            <w:r>
              <w:rPr>
                <w:sz w:val="16"/>
              </w:rPr>
              <w:t>agreed</w:t>
            </w:r>
          </w:p>
        </w:tc>
      </w:tr>
      <w:tr w:rsidR="00BC377F" w14:paraId="0329F60E" w14:textId="77777777" w:rsidTr="00D41ECF">
        <w:tc>
          <w:tcPr>
            <w:tcW w:w="0" w:type="auto"/>
          </w:tcPr>
          <w:p w14:paraId="763E76E6" w14:textId="77777777" w:rsidR="00BC377F" w:rsidRPr="00900970" w:rsidRDefault="00BC377F" w:rsidP="00D41ECF">
            <w:pPr>
              <w:pStyle w:val="TAL"/>
              <w:rPr>
                <w:sz w:val="16"/>
              </w:rPr>
            </w:pPr>
            <w:r>
              <w:rPr>
                <w:sz w:val="16"/>
              </w:rPr>
              <w:t>R5-241082</w:t>
            </w:r>
          </w:p>
        </w:tc>
        <w:tc>
          <w:tcPr>
            <w:tcW w:w="0" w:type="auto"/>
          </w:tcPr>
          <w:p w14:paraId="556447D2" w14:textId="77777777" w:rsidR="00BC377F" w:rsidRPr="00900970" w:rsidRDefault="00BC377F" w:rsidP="00D41ECF">
            <w:pPr>
              <w:pStyle w:val="TAL"/>
              <w:rPr>
                <w:sz w:val="16"/>
              </w:rPr>
            </w:pPr>
            <w:r>
              <w:rPr>
                <w:sz w:val="16"/>
              </w:rPr>
              <w:t>Addition of new test case 6.4B.1.4_1.7 Frequency Error for Inter-band EN-DC including FR2 for 8 NR CCs</w:t>
            </w:r>
          </w:p>
        </w:tc>
        <w:tc>
          <w:tcPr>
            <w:tcW w:w="0" w:type="auto"/>
          </w:tcPr>
          <w:p w14:paraId="03241D48" w14:textId="77777777" w:rsidR="00BC377F" w:rsidRPr="00900970" w:rsidRDefault="00BC377F" w:rsidP="00D41ECF">
            <w:pPr>
              <w:pStyle w:val="TAL"/>
              <w:rPr>
                <w:sz w:val="16"/>
              </w:rPr>
            </w:pPr>
            <w:r>
              <w:rPr>
                <w:sz w:val="16"/>
              </w:rPr>
              <w:t>NTT DOCOMO INC..</w:t>
            </w:r>
          </w:p>
        </w:tc>
        <w:tc>
          <w:tcPr>
            <w:tcW w:w="0" w:type="auto"/>
          </w:tcPr>
          <w:p w14:paraId="1B840C67" w14:textId="77777777" w:rsidR="00BC377F" w:rsidRPr="00900970" w:rsidRDefault="00BC377F" w:rsidP="00D41ECF">
            <w:pPr>
              <w:pStyle w:val="TAL"/>
              <w:rPr>
                <w:sz w:val="16"/>
              </w:rPr>
            </w:pPr>
            <w:r>
              <w:rPr>
                <w:sz w:val="16"/>
              </w:rPr>
              <w:t>38.521-3</w:t>
            </w:r>
          </w:p>
        </w:tc>
        <w:tc>
          <w:tcPr>
            <w:tcW w:w="0" w:type="auto"/>
          </w:tcPr>
          <w:p w14:paraId="33DC9C92" w14:textId="77777777" w:rsidR="00BC377F" w:rsidRPr="00900970" w:rsidRDefault="00BC377F" w:rsidP="00D41ECF">
            <w:pPr>
              <w:pStyle w:val="TAL"/>
              <w:rPr>
                <w:sz w:val="16"/>
              </w:rPr>
            </w:pPr>
            <w:r>
              <w:rPr>
                <w:sz w:val="16"/>
              </w:rPr>
              <w:t>1746</w:t>
            </w:r>
          </w:p>
        </w:tc>
        <w:tc>
          <w:tcPr>
            <w:tcW w:w="0" w:type="auto"/>
          </w:tcPr>
          <w:p w14:paraId="316F4CA8" w14:textId="77777777" w:rsidR="00BC377F" w:rsidRPr="00900970" w:rsidRDefault="00BC377F" w:rsidP="00D41ECF">
            <w:pPr>
              <w:pStyle w:val="TAR"/>
              <w:rPr>
                <w:sz w:val="16"/>
              </w:rPr>
            </w:pPr>
            <w:r>
              <w:rPr>
                <w:sz w:val="16"/>
              </w:rPr>
              <w:t>-</w:t>
            </w:r>
          </w:p>
        </w:tc>
        <w:tc>
          <w:tcPr>
            <w:tcW w:w="0" w:type="auto"/>
          </w:tcPr>
          <w:p w14:paraId="15DC84AD" w14:textId="77777777" w:rsidR="00BC377F" w:rsidRPr="00900970" w:rsidRDefault="00BC377F" w:rsidP="00D41ECF">
            <w:pPr>
              <w:pStyle w:val="TAL"/>
              <w:rPr>
                <w:sz w:val="16"/>
              </w:rPr>
            </w:pPr>
            <w:r>
              <w:rPr>
                <w:sz w:val="16"/>
              </w:rPr>
              <w:t>Rel-18</w:t>
            </w:r>
          </w:p>
        </w:tc>
        <w:tc>
          <w:tcPr>
            <w:tcW w:w="0" w:type="auto"/>
          </w:tcPr>
          <w:p w14:paraId="47DAAACD" w14:textId="77777777" w:rsidR="00BC377F" w:rsidRPr="00900970" w:rsidRDefault="00BC377F" w:rsidP="00D41ECF">
            <w:pPr>
              <w:pStyle w:val="TAL"/>
              <w:rPr>
                <w:sz w:val="16"/>
              </w:rPr>
            </w:pPr>
            <w:r>
              <w:rPr>
                <w:sz w:val="16"/>
              </w:rPr>
              <w:t>F</w:t>
            </w:r>
          </w:p>
        </w:tc>
        <w:tc>
          <w:tcPr>
            <w:tcW w:w="0" w:type="auto"/>
          </w:tcPr>
          <w:p w14:paraId="2AD75F07" w14:textId="77777777" w:rsidR="00BC377F" w:rsidRPr="00900970" w:rsidRDefault="00BC377F" w:rsidP="00D41ECF">
            <w:pPr>
              <w:pStyle w:val="TAL"/>
              <w:rPr>
                <w:sz w:val="16"/>
              </w:rPr>
            </w:pPr>
            <w:r>
              <w:rPr>
                <w:sz w:val="16"/>
              </w:rPr>
              <w:t>NR_CADC_NR_LTE_DC_R16-UEConTest</w:t>
            </w:r>
          </w:p>
        </w:tc>
        <w:tc>
          <w:tcPr>
            <w:tcW w:w="0" w:type="auto"/>
          </w:tcPr>
          <w:p w14:paraId="2365603E" w14:textId="77777777" w:rsidR="00BC377F" w:rsidRPr="00900970" w:rsidRDefault="00BC377F" w:rsidP="00D41ECF">
            <w:pPr>
              <w:pStyle w:val="TAL"/>
              <w:rPr>
                <w:sz w:val="16"/>
              </w:rPr>
            </w:pPr>
            <w:r>
              <w:rPr>
                <w:sz w:val="16"/>
              </w:rPr>
              <w:t>revised</w:t>
            </w:r>
          </w:p>
        </w:tc>
      </w:tr>
      <w:tr w:rsidR="00BC377F" w14:paraId="0FB999EE" w14:textId="77777777" w:rsidTr="00D41ECF">
        <w:tc>
          <w:tcPr>
            <w:tcW w:w="0" w:type="auto"/>
          </w:tcPr>
          <w:p w14:paraId="7BD12E28" w14:textId="77777777" w:rsidR="00BC377F" w:rsidRPr="00900970" w:rsidRDefault="00BC377F" w:rsidP="00D41ECF">
            <w:pPr>
              <w:pStyle w:val="TAL"/>
              <w:rPr>
                <w:sz w:val="16"/>
              </w:rPr>
            </w:pPr>
            <w:r>
              <w:rPr>
                <w:sz w:val="16"/>
              </w:rPr>
              <w:t>R5-241788</w:t>
            </w:r>
          </w:p>
        </w:tc>
        <w:tc>
          <w:tcPr>
            <w:tcW w:w="0" w:type="auto"/>
          </w:tcPr>
          <w:p w14:paraId="22E4A1C8" w14:textId="77777777" w:rsidR="00BC377F" w:rsidRPr="00900970" w:rsidRDefault="00BC377F" w:rsidP="00D41ECF">
            <w:pPr>
              <w:pStyle w:val="TAL"/>
              <w:rPr>
                <w:sz w:val="16"/>
              </w:rPr>
            </w:pPr>
            <w:r>
              <w:rPr>
                <w:sz w:val="16"/>
              </w:rPr>
              <w:t>Addition of new test case 6.4B.1.4_1.7 Frequency Error for Inter-band EN-DC including FR2 for 8 NR CCs</w:t>
            </w:r>
          </w:p>
        </w:tc>
        <w:tc>
          <w:tcPr>
            <w:tcW w:w="0" w:type="auto"/>
          </w:tcPr>
          <w:p w14:paraId="381F39C4" w14:textId="77777777" w:rsidR="00BC377F" w:rsidRPr="00900970" w:rsidRDefault="00BC377F" w:rsidP="00D41ECF">
            <w:pPr>
              <w:pStyle w:val="TAL"/>
              <w:rPr>
                <w:sz w:val="16"/>
              </w:rPr>
            </w:pPr>
            <w:r>
              <w:rPr>
                <w:sz w:val="16"/>
              </w:rPr>
              <w:t>NTT DOCOMO INC..</w:t>
            </w:r>
          </w:p>
        </w:tc>
        <w:tc>
          <w:tcPr>
            <w:tcW w:w="0" w:type="auto"/>
          </w:tcPr>
          <w:p w14:paraId="20F7F251" w14:textId="77777777" w:rsidR="00BC377F" w:rsidRPr="00900970" w:rsidRDefault="00BC377F" w:rsidP="00D41ECF">
            <w:pPr>
              <w:pStyle w:val="TAL"/>
              <w:rPr>
                <w:sz w:val="16"/>
              </w:rPr>
            </w:pPr>
            <w:r>
              <w:rPr>
                <w:sz w:val="16"/>
              </w:rPr>
              <w:t>38.521-3</w:t>
            </w:r>
          </w:p>
        </w:tc>
        <w:tc>
          <w:tcPr>
            <w:tcW w:w="0" w:type="auto"/>
          </w:tcPr>
          <w:p w14:paraId="6317C64B" w14:textId="77777777" w:rsidR="00BC377F" w:rsidRPr="00900970" w:rsidRDefault="00BC377F" w:rsidP="00D41ECF">
            <w:pPr>
              <w:pStyle w:val="TAL"/>
              <w:rPr>
                <w:sz w:val="16"/>
              </w:rPr>
            </w:pPr>
            <w:r>
              <w:rPr>
                <w:sz w:val="16"/>
              </w:rPr>
              <w:t>1746</w:t>
            </w:r>
          </w:p>
        </w:tc>
        <w:tc>
          <w:tcPr>
            <w:tcW w:w="0" w:type="auto"/>
          </w:tcPr>
          <w:p w14:paraId="221F2648" w14:textId="77777777" w:rsidR="00BC377F" w:rsidRPr="00900970" w:rsidRDefault="00BC377F" w:rsidP="00D41ECF">
            <w:pPr>
              <w:pStyle w:val="TAR"/>
              <w:rPr>
                <w:sz w:val="16"/>
              </w:rPr>
            </w:pPr>
            <w:r>
              <w:rPr>
                <w:sz w:val="16"/>
              </w:rPr>
              <w:t>1</w:t>
            </w:r>
          </w:p>
        </w:tc>
        <w:tc>
          <w:tcPr>
            <w:tcW w:w="0" w:type="auto"/>
          </w:tcPr>
          <w:p w14:paraId="200C5560" w14:textId="77777777" w:rsidR="00BC377F" w:rsidRPr="00900970" w:rsidRDefault="00BC377F" w:rsidP="00D41ECF">
            <w:pPr>
              <w:pStyle w:val="TAL"/>
              <w:rPr>
                <w:sz w:val="16"/>
              </w:rPr>
            </w:pPr>
            <w:r>
              <w:rPr>
                <w:sz w:val="16"/>
              </w:rPr>
              <w:t>Rel-18</w:t>
            </w:r>
          </w:p>
        </w:tc>
        <w:tc>
          <w:tcPr>
            <w:tcW w:w="0" w:type="auto"/>
          </w:tcPr>
          <w:p w14:paraId="143406B7" w14:textId="77777777" w:rsidR="00BC377F" w:rsidRPr="00900970" w:rsidRDefault="00BC377F" w:rsidP="00D41ECF">
            <w:pPr>
              <w:pStyle w:val="TAL"/>
              <w:rPr>
                <w:sz w:val="16"/>
              </w:rPr>
            </w:pPr>
            <w:r>
              <w:rPr>
                <w:sz w:val="16"/>
              </w:rPr>
              <w:t>F</w:t>
            </w:r>
          </w:p>
        </w:tc>
        <w:tc>
          <w:tcPr>
            <w:tcW w:w="0" w:type="auto"/>
          </w:tcPr>
          <w:p w14:paraId="2AF24EDB" w14:textId="77777777" w:rsidR="00BC377F" w:rsidRPr="00900970" w:rsidRDefault="00BC377F" w:rsidP="00D41ECF">
            <w:pPr>
              <w:pStyle w:val="TAL"/>
              <w:rPr>
                <w:sz w:val="16"/>
              </w:rPr>
            </w:pPr>
            <w:r>
              <w:rPr>
                <w:sz w:val="16"/>
              </w:rPr>
              <w:t>NR_CADC_NR_LTE_DC_R16-UEConTest</w:t>
            </w:r>
          </w:p>
        </w:tc>
        <w:tc>
          <w:tcPr>
            <w:tcW w:w="0" w:type="auto"/>
          </w:tcPr>
          <w:p w14:paraId="2CC80020" w14:textId="77777777" w:rsidR="00BC377F" w:rsidRPr="00900970" w:rsidRDefault="00BC377F" w:rsidP="00D41ECF">
            <w:pPr>
              <w:pStyle w:val="TAL"/>
              <w:rPr>
                <w:sz w:val="16"/>
              </w:rPr>
            </w:pPr>
            <w:r>
              <w:rPr>
                <w:sz w:val="16"/>
              </w:rPr>
              <w:t>agreed</w:t>
            </w:r>
          </w:p>
        </w:tc>
      </w:tr>
      <w:tr w:rsidR="00BC377F" w14:paraId="0BB4B7B2" w14:textId="77777777" w:rsidTr="00D41ECF">
        <w:tc>
          <w:tcPr>
            <w:tcW w:w="0" w:type="auto"/>
          </w:tcPr>
          <w:p w14:paraId="5E52EBD1" w14:textId="77777777" w:rsidR="00BC377F" w:rsidRPr="00900970" w:rsidRDefault="00BC377F" w:rsidP="00D41ECF">
            <w:pPr>
              <w:pStyle w:val="TAL"/>
              <w:rPr>
                <w:sz w:val="16"/>
              </w:rPr>
            </w:pPr>
            <w:r>
              <w:rPr>
                <w:sz w:val="16"/>
              </w:rPr>
              <w:t>R5-241085</w:t>
            </w:r>
          </w:p>
        </w:tc>
        <w:tc>
          <w:tcPr>
            <w:tcW w:w="0" w:type="auto"/>
          </w:tcPr>
          <w:p w14:paraId="2E2D9F26" w14:textId="77777777" w:rsidR="00BC377F" w:rsidRPr="00900970" w:rsidRDefault="00BC377F" w:rsidP="00D41ECF">
            <w:pPr>
              <w:pStyle w:val="TAL"/>
              <w:rPr>
                <w:sz w:val="16"/>
              </w:rPr>
            </w:pPr>
            <w:r>
              <w:rPr>
                <w:sz w:val="16"/>
              </w:rPr>
              <w:t>Update for FR2c MU</w:t>
            </w:r>
          </w:p>
        </w:tc>
        <w:tc>
          <w:tcPr>
            <w:tcW w:w="0" w:type="auto"/>
          </w:tcPr>
          <w:p w14:paraId="273F2FB3" w14:textId="77777777" w:rsidR="00BC377F" w:rsidRPr="00900970" w:rsidRDefault="00BC377F" w:rsidP="00D41ECF">
            <w:pPr>
              <w:pStyle w:val="TAL"/>
              <w:rPr>
                <w:sz w:val="16"/>
              </w:rPr>
            </w:pPr>
            <w:r>
              <w:rPr>
                <w:sz w:val="16"/>
              </w:rPr>
              <w:t>Anritsu, Keysight</w:t>
            </w:r>
          </w:p>
        </w:tc>
        <w:tc>
          <w:tcPr>
            <w:tcW w:w="0" w:type="auto"/>
          </w:tcPr>
          <w:p w14:paraId="3E15B706" w14:textId="77777777" w:rsidR="00BC377F" w:rsidRPr="00900970" w:rsidRDefault="00BC377F" w:rsidP="00D41ECF">
            <w:pPr>
              <w:pStyle w:val="TAL"/>
              <w:rPr>
                <w:sz w:val="16"/>
              </w:rPr>
            </w:pPr>
            <w:r>
              <w:rPr>
                <w:sz w:val="16"/>
              </w:rPr>
              <w:t>38.521-3</w:t>
            </w:r>
          </w:p>
        </w:tc>
        <w:tc>
          <w:tcPr>
            <w:tcW w:w="0" w:type="auto"/>
          </w:tcPr>
          <w:p w14:paraId="621B4894" w14:textId="77777777" w:rsidR="00BC377F" w:rsidRPr="00900970" w:rsidRDefault="00BC377F" w:rsidP="00D41ECF">
            <w:pPr>
              <w:pStyle w:val="TAL"/>
              <w:rPr>
                <w:sz w:val="16"/>
              </w:rPr>
            </w:pPr>
            <w:r>
              <w:rPr>
                <w:sz w:val="16"/>
              </w:rPr>
              <w:t>1747</w:t>
            </w:r>
          </w:p>
        </w:tc>
        <w:tc>
          <w:tcPr>
            <w:tcW w:w="0" w:type="auto"/>
          </w:tcPr>
          <w:p w14:paraId="4BBC4914" w14:textId="77777777" w:rsidR="00BC377F" w:rsidRPr="00900970" w:rsidRDefault="00BC377F" w:rsidP="00D41ECF">
            <w:pPr>
              <w:pStyle w:val="TAR"/>
              <w:rPr>
                <w:sz w:val="16"/>
              </w:rPr>
            </w:pPr>
            <w:r>
              <w:rPr>
                <w:sz w:val="16"/>
              </w:rPr>
              <w:t>-</w:t>
            </w:r>
          </w:p>
        </w:tc>
        <w:tc>
          <w:tcPr>
            <w:tcW w:w="0" w:type="auto"/>
          </w:tcPr>
          <w:p w14:paraId="114C7303" w14:textId="77777777" w:rsidR="00BC377F" w:rsidRPr="00900970" w:rsidRDefault="00BC377F" w:rsidP="00D41ECF">
            <w:pPr>
              <w:pStyle w:val="TAL"/>
              <w:rPr>
                <w:sz w:val="16"/>
              </w:rPr>
            </w:pPr>
            <w:r>
              <w:rPr>
                <w:sz w:val="16"/>
              </w:rPr>
              <w:t>Rel-18</w:t>
            </w:r>
          </w:p>
        </w:tc>
        <w:tc>
          <w:tcPr>
            <w:tcW w:w="0" w:type="auto"/>
          </w:tcPr>
          <w:p w14:paraId="3CE4FF66" w14:textId="77777777" w:rsidR="00BC377F" w:rsidRPr="00900970" w:rsidRDefault="00BC377F" w:rsidP="00D41ECF">
            <w:pPr>
              <w:pStyle w:val="TAL"/>
              <w:rPr>
                <w:sz w:val="16"/>
              </w:rPr>
            </w:pPr>
            <w:r>
              <w:rPr>
                <w:sz w:val="16"/>
              </w:rPr>
              <w:t>F</w:t>
            </w:r>
          </w:p>
        </w:tc>
        <w:tc>
          <w:tcPr>
            <w:tcW w:w="0" w:type="auto"/>
          </w:tcPr>
          <w:p w14:paraId="3826C692" w14:textId="77777777" w:rsidR="00BC377F" w:rsidRPr="00900970" w:rsidRDefault="00BC377F" w:rsidP="00D41ECF">
            <w:pPr>
              <w:pStyle w:val="TAL"/>
              <w:rPr>
                <w:sz w:val="16"/>
              </w:rPr>
            </w:pPr>
            <w:r>
              <w:rPr>
                <w:sz w:val="16"/>
              </w:rPr>
              <w:t>TEI16_Test, NR_bands_BW_R16-UEConTest</w:t>
            </w:r>
          </w:p>
        </w:tc>
        <w:tc>
          <w:tcPr>
            <w:tcW w:w="0" w:type="auto"/>
          </w:tcPr>
          <w:p w14:paraId="429C92B3" w14:textId="77777777" w:rsidR="00BC377F" w:rsidRPr="00900970" w:rsidRDefault="00BC377F" w:rsidP="00D41ECF">
            <w:pPr>
              <w:pStyle w:val="TAL"/>
              <w:rPr>
                <w:sz w:val="16"/>
              </w:rPr>
            </w:pPr>
            <w:r>
              <w:rPr>
                <w:sz w:val="16"/>
              </w:rPr>
              <w:t>revised</w:t>
            </w:r>
          </w:p>
        </w:tc>
      </w:tr>
      <w:tr w:rsidR="00BC377F" w14:paraId="31AEC6ED" w14:textId="77777777" w:rsidTr="00D41ECF">
        <w:tc>
          <w:tcPr>
            <w:tcW w:w="0" w:type="auto"/>
          </w:tcPr>
          <w:p w14:paraId="2EF7D2E6" w14:textId="77777777" w:rsidR="00BC377F" w:rsidRPr="00900970" w:rsidRDefault="00BC377F" w:rsidP="00D41ECF">
            <w:pPr>
              <w:pStyle w:val="TAL"/>
              <w:rPr>
                <w:sz w:val="16"/>
              </w:rPr>
            </w:pPr>
            <w:r>
              <w:rPr>
                <w:sz w:val="16"/>
              </w:rPr>
              <w:lastRenderedPageBreak/>
              <w:t>R5-241861</w:t>
            </w:r>
          </w:p>
        </w:tc>
        <w:tc>
          <w:tcPr>
            <w:tcW w:w="0" w:type="auto"/>
          </w:tcPr>
          <w:p w14:paraId="746293F9" w14:textId="77777777" w:rsidR="00BC377F" w:rsidRPr="00900970" w:rsidRDefault="00BC377F" w:rsidP="00D41ECF">
            <w:pPr>
              <w:pStyle w:val="TAL"/>
              <w:rPr>
                <w:sz w:val="16"/>
              </w:rPr>
            </w:pPr>
            <w:r>
              <w:rPr>
                <w:sz w:val="16"/>
              </w:rPr>
              <w:t>Update for FR2c MU</w:t>
            </w:r>
          </w:p>
        </w:tc>
        <w:tc>
          <w:tcPr>
            <w:tcW w:w="0" w:type="auto"/>
          </w:tcPr>
          <w:p w14:paraId="04D3B02C" w14:textId="77777777" w:rsidR="00BC377F" w:rsidRPr="00900970" w:rsidRDefault="00BC377F" w:rsidP="00D41ECF">
            <w:pPr>
              <w:pStyle w:val="TAL"/>
              <w:rPr>
                <w:sz w:val="16"/>
              </w:rPr>
            </w:pPr>
            <w:r>
              <w:rPr>
                <w:sz w:val="16"/>
              </w:rPr>
              <w:t>Anritsu, Keysight</w:t>
            </w:r>
          </w:p>
        </w:tc>
        <w:tc>
          <w:tcPr>
            <w:tcW w:w="0" w:type="auto"/>
          </w:tcPr>
          <w:p w14:paraId="481A2D13" w14:textId="77777777" w:rsidR="00BC377F" w:rsidRPr="00900970" w:rsidRDefault="00BC377F" w:rsidP="00D41ECF">
            <w:pPr>
              <w:pStyle w:val="TAL"/>
              <w:rPr>
                <w:sz w:val="16"/>
              </w:rPr>
            </w:pPr>
            <w:r>
              <w:rPr>
                <w:sz w:val="16"/>
              </w:rPr>
              <w:t>38.521-3</w:t>
            </w:r>
          </w:p>
        </w:tc>
        <w:tc>
          <w:tcPr>
            <w:tcW w:w="0" w:type="auto"/>
          </w:tcPr>
          <w:p w14:paraId="2F40085F" w14:textId="77777777" w:rsidR="00BC377F" w:rsidRPr="00900970" w:rsidRDefault="00BC377F" w:rsidP="00D41ECF">
            <w:pPr>
              <w:pStyle w:val="TAL"/>
              <w:rPr>
                <w:sz w:val="16"/>
              </w:rPr>
            </w:pPr>
            <w:r>
              <w:rPr>
                <w:sz w:val="16"/>
              </w:rPr>
              <w:t>1747</w:t>
            </w:r>
          </w:p>
        </w:tc>
        <w:tc>
          <w:tcPr>
            <w:tcW w:w="0" w:type="auto"/>
          </w:tcPr>
          <w:p w14:paraId="468DEF84" w14:textId="77777777" w:rsidR="00BC377F" w:rsidRPr="00900970" w:rsidRDefault="00BC377F" w:rsidP="00D41ECF">
            <w:pPr>
              <w:pStyle w:val="TAR"/>
              <w:rPr>
                <w:sz w:val="16"/>
              </w:rPr>
            </w:pPr>
            <w:r>
              <w:rPr>
                <w:sz w:val="16"/>
              </w:rPr>
              <w:t>1</w:t>
            </w:r>
          </w:p>
        </w:tc>
        <w:tc>
          <w:tcPr>
            <w:tcW w:w="0" w:type="auto"/>
          </w:tcPr>
          <w:p w14:paraId="4E2A6DF9" w14:textId="77777777" w:rsidR="00BC377F" w:rsidRPr="00900970" w:rsidRDefault="00BC377F" w:rsidP="00D41ECF">
            <w:pPr>
              <w:pStyle w:val="TAL"/>
              <w:rPr>
                <w:sz w:val="16"/>
              </w:rPr>
            </w:pPr>
            <w:r>
              <w:rPr>
                <w:sz w:val="16"/>
              </w:rPr>
              <w:t>Rel-18</w:t>
            </w:r>
          </w:p>
        </w:tc>
        <w:tc>
          <w:tcPr>
            <w:tcW w:w="0" w:type="auto"/>
          </w:tcPr>
          <w:p w14:paraId="4CC9CD30" w14:textId="77777777" w:rsidR="00BC377F" w:rsidRPr="00900970" w:rsidRDefault="00BC377F" w:rsidP="00D41ECF">
            <w:pPr>
              <w:pStyle w:val="TAL"/>
              <w:rPr>
                <w:sz w:val="16"/>
              </w:rPr>
            </w:pPr>
            <w:r>
              <w:rPr>
                <w:sz w:val="16"/>
              </w:rPr>
              <w:t>F</w:t>
            </w:r>
          </w:p>
        </w:tc>
        <w:tc>
          <w:tcPr>
            <w:tcW w:w="0" w:type="auto"/>
          </w:tcPr>
          <w:p w14:paraId="74D17B35" w14:textId="77777777" w:rsidR="00BC377F" w:rsidRPr="00900970" w:rsidRDefault="00BC377F" w:rsidP="00D41ECF">
            <w:pPr>
              <w:pStyle w:val="TAL"/>
              <w:rPr>
                <w:sz w:val="16"/>
              </w:rPr>
            </w:pPr>
            <w:r>
              <w:rPr>
                <w:sz w:val="16"/>
              </w:rPr>
              <w:t>TEI16_Test, NR_bands_BW_R16-UEConTest</w:t>
            </w:r>
          </w:p>
        </w:tc>
        <w:tc>
          <w:tcPr>
            <w:tcW w:w="0" w:type="auto"/>
          </w:tcPr>
          <w:p w14:paraId="2370991E" w14:textId="77777777" w:rsidR="00BC377F" w:rsidRPr="00900970" w:rsidRDefault="00BC377F" w:rsidP="00D41ECF">
            <w:pPr>
              <w:pStyle w:val="TAL"/>
              <w:rPr>
                <w:sz w:val="16"/>
              </w:rPr>
            </w:pPr>
            <w:r>
              <w:rPr>
                <w:sz w:val="16"/>
              </w:rPr>
              <w:t>agreed</w:t>
            </w:r>
          </w:p>
        </w:tc>
      </w:tr>
      <w:tr w:rsidR="00BC377F" w14:paraId="148E3C0F" w14:textId="77777777" w:rsidTr="00D41ECF">
        <w:tc>
          <w:tcPr>
            <w:tcW w:w="0" w:type="auto"/>
          </w:tcPr>
          <w:p w14:paraId="19124053" w14:textId="77777777" w:rsidR="00BC377F" w:rsidRPr="00900970" w:rsidRDefault="00BC377F" w:rsidP="00D41ECF">
            <w:pPr>
              <w:pStyle w:val="TAL"/>
              <w:rPr>
                <w:sz w:val="16"/>
              </w:rPr>
            </w:pPr>
            <w:r>
              <w:rPr>
                <w:sz w:val="16"/>
              </w:rPr>
              <w:t>R5-241108</w:t>
            </w:r>
          </w:p>
        </w:tc>
        <w:tc>
          <w:tcPr>
            <w:tcW w:w="0" w:type="auto"/>
          </w:tcPr>
          <w:p w14:paraId="6C3A7BE7" w14:textId="77777777" w:rsidR="00BC377F" w:rsidRPr="00900970" w:rsidRDefault="00BC377F" w:rsidP="00D41ECF">
            <w:pPr>
              <w:pStyle w:val="TAL"/>
              <w:rPr>
                <w:sz w:val="16"/>
              </w:rPr>
            </w:pPr>
            <w:r>
              <w:rPr>
                <w:sz w:val="16"/>
              </w:rPr>
              <w:t>Correction to Reference sensitivity for DC_21A_n28A</w:t>
            </w:r>
          </w:p>
        </w:tc>
        <w:tc>
          <w:tcPr>
            <w:tcW w:w="0" w:type="auto"/>
          </w:tcPr>
          <w:p w14:paraId="1AB03F43" w14:textId="77777777" w:rsidR="00BC377F" w:rsidRPr="00900970" w:rsidRDefault="00BC377F" w:rsidP="00D41ECF">
            <w:pPr>
              <w:pStyle w:val="TAL"/>
              <w:rPr>
                <w:sz w:val="16"/>
              </w:rPr>
            </w:pPr>
            <w:r>
              <w:rPr>
                <w:sz w:val="16"/>
              </w:rPr>
              <w:t>Anritsu</w:t>
            </w:r>
          </w:p>
        </w:tc>
        <w:tc>
          <w:tcPr>
            <w:tcW w:w="0" w:type="auto"/>
          </w:tcPr>
          <w:p w14:paraId="7677A801" w14:textId="77777777" w:rsidR="00BC377F" w:rsidRPr="00900970" w:rsidRDefault="00BC377F" w:rsidP="00D41ECF">
            <w:pPr>
              <w:pStyle w:val="TAL"/>
              <w:rPr>
                <w:sz w:val="16"/>
              </w:rPr>
            </w:pPr>
            <w:r>
              <w:rPr>
                <w:sz w:val="16"/>
              </w:rPr>
              <w:t>38.521-3</w:t>
            </w:r>
          </w:p>
        </w:tc>
        <w:tc>
          <w:tcPr>
            <w:tcW w:w="0" w:type="auto"/>
          </w:tcPr>
          <w:p w14:paraId="6775372E" w14:textId="77777777" w:rsidR="00BC377F" w:rsidRPr="00900970" w:rsidRDefault="00BC377F" w:rsidP="00D41ECF">
            <w:pPr>
              <w:pStyle w:val="TAL"/>
              <w:rPr>
                <w:sz w:val="16"/>
              </w:rPr>
            </w:pPr>
            <w:r>
              <w:rPr>
                <w:sz w:val="16"/>
              </w:rPr>
              <w:t>1748</w:t>
            </w:r>
          </w:p>
        </w:tc>
        <w:tc>
          <w:tcPr>
            <w:tcW w:w="0" w:type="auto"/>
          </w:tcPr>
          <w:p w14:paraId="16D2D3A1" w14:textId="77777777" w:rsidR="00BC377F" w:rsidRPr="00900970" w:rsidRDefault="00BC377F" w:rsidP="00D41ECF">
            <w:pPr>
              <w:pStyle w:val="TAR"/>
              <w:rPr>
                <w:sz w:val="16"/>
              </w:rPr>
            </w:pPr>
            <w:r>
              <w:rPr>
                <w:sz w:val="16"/>
              </w:rPr>
              <w:t>-</w:t>
            </w:r>
          </w:p>
        </w:tc>
        <w:tc>
          <w:tcPr>
            <w:tcW w:w="0" w:type="auto"/>
          </w:tcPr>
          <w:p w14:paraId="310D7AE4" w14:textId="77777777" w:rsidR="00BC377F" w:rsidRPr="00900970" w:rsidRDefault="00BC377F" w:rsidP="00D41ECF">
            <w:pPr>
              <w:pStyle w:val="TAL"/>
              <w:rPr>
                <w:sz w:val="16"/>
              </w:rPr>
            </w:pPr>
            <w:r>
              <w:rPr>
                <w:sz w:val="16"/>
              </w:rPr>
              <w:t>Rel-18</w:t>
            </w:r>
          </w:p>
        </w:tc>
        <w:tc>
          <w:tcPr>
            <w:tcW w:w="0" w:type="auto"/>
          </w:tcPr>
          <w:p w14:paraId="6D304787" w14:textId="77777777" w:rsidR="00BC377F" w:rsidRPr="00900970" w:rsidRDefault="00BC377F" w:rsidP="00D41ECF">
            <w:pPr>
              <w:pStyle w:val="TAL"/>
              <w:rPr>
                <w:sz w:val="16"/>
              </w:rPr>
            </w:pPr>
            <w:r>
              <w:rPr>
                <w:sz w:val="16"/>
              </w:rPr>
              <w:t>F</w:t>
            </w:r>
          </w:p>
        </w:tc>
        <w:tc>
          <w:tcPr>
            <w:tcW w:w="0" w:type="auto"/>
          </w:tcPr>
          <w:p w14:paraId="703509EA" w14:textId="77777777" w:rsidR="00BC377F" w:rsidRPr="00900970" w:rsidRDefault="00BC377F" w:rsidP="00D41ECF">
            <w:pPr>
              <w:pStyle w:val="TAL"/>
              <w:rPr>
                <w:sz w:val="16"/>
              </w:rPr>
            </w:pPr>
            <w:r>
              <w:rPr>
                <w:sz w:val="16"/>
              </w:rPr>
              <w:t>NR_CADC_NR_LTE_DC_R17-UEConTest</w:t>
            </w:r>
          </w:p>
        </w:tc>
        <w:tc>
          <w:tcPr>
            <w:tcW w:w="0" w:type="auto"/>
          </w:tcPr>
          <w:p w14:paraId="3DCA4A39" w14:textId="77777777" w:rsidR="00BC377F" w:rsidRPr="00900970" w:rsidRDefault="00BC377F" w:rsidP="00D41ECF">
            <w:pPr>
              <w:pStyle w:val="TAL"/>
              <w:rPr>
                <w:sz w:val="16"/>
              </w:rPr>
            </w:pPr>
            <w:r>
              <w:rPr>
                <w:sz w:val="16"/>
              </w:rPr>
              <w:t>agreed</w:t>
            </w:r>
          </w:p>
        </w:tc>
      </w:tr>
      <w:tr w:rsidR="00BC377F" w14:paraId="2F0B312B" w14:textId="77777777" w:rsidTr="00D41ECF">
        <w:tc>
          <w:tcPr>
            <w:tcW w:w="0" w:type="auto"/>
          </w:tcPr>
          <w:p w14:paraId="2FA2CCA3" w14:textId="77777777" w:rsidR="00BC377F" w:rsidRPr="00900970" w:rsidRDefault="00BC377F" w:rsidP="00D41ECF">
            <w:pPr>
              <w:pStyle w:val="TAL"/>
              <w:rPr>
                <w:sz w:val="16"/>
              </w:rPr>
            </w:pPr>
            <w:r>
              <w:rPr>
                <w:sz w:val="16"/>
              </w:rPr>
              <w:t>R5-241109</w:t>
            </w:r>
          </w:p>
        </w:tc>
        <w:tc>
          <w:tcPr>
            <w:tcW w:w="0" w:type="auto"/>
          </w:tcPr>
          <w:p w14:paraId="1391641B" w14:textId="77777777" w:rsidR="00BC377F" w:rsidRPr="00900970" w:rsidRDefault="00BC377F" w:rsidP="00D41ECF">
            <w:pPr>
              <w:pStyle w:val="TAL"/>
              <w:rPr>
                <w:sz w:val="16"/>
              </w:rPr>
            </w:pPr>
            <w:r>
              <w:rPr>
                <w:sz w:val="16"/>
              </w:rPr>
              <w:t>Correction to note application in Table 7.3B.2.0.3.4-2</w:t>
            </w:r>
          </w:p>
        </w:tc>
        <w:tc>
          <w:tcPr>
            <w:tcW w:w="0" w:type="auto"/>
          </w:tcPr>
          <w:p w14:paraId="4BBA1FF2" w14:textId="77777777" w:rsidR="00BC377F" w:rsidRPr="00900970" w:rsidRDefault="00BC377F" w:rsidP="00D41ECF">
            <w:pPr>
              <w:pStyle w:val="TAL"/>
              <w:rPr>
                <w:sz w:val="16"/>
              </w:rPr>
            </w:pPr>
            <w:r>
              <w:rPr>
                <w:sz w:val="16"/>
              </w:rPr>
              <w:t>Anritsu</w:t>
            </w:r>
          </w:p>
        </w:tc>
        <w:tc>
          <w:tcPr>
            <w:tcW w:w="0" w:type="auto"/>
          </w:tcPr>
          <w:p w14:paraId="3E687356" w14:textId="77777777" w:rsidR="00BC377F" w:rsidRPr="00900970" w:rsidRDefault="00BC377F" w:rsidP="00D41ECF">
            <w:pPr>
              <w:pStyle w:val="TAL"/>
              <w:rPr>
                <w:sz w:val="16"/>
              </w:rPr>
            </w:pPr>
            <w:r>
              <w:rPr>
                <w:sz w:val="16"/>
              </w:rPr>
              <w:t>38.521-3</w:t>
            </w:r>
          </w:p>
        </w:tc>
        <w:tc>
          <w:tcPr>
            <w:tcW w:w="0" w:type="auto"/>
          </w:tcPr>
          <w:p w14:paraId="481D7DB6" w14:textId="77777777" w:rsidR="00BC377F" w:rsidRPr="00900970" w:rsidRDefault="00BC377F" w:rsidP="00D41ECF">
            <w:pPr>
              <w:pStyle w:val="TAL"/>
              <w:rPr>
                <w:sz w:val="16"/>
              </w:rPr>
            </w:pPr>
            <w:r>
              <w:rPr>
                <w:sz w:val="16"/>
              </w:rPr>
              <w:t>1749</w:t>
            </w:r>
          </w:p>
        </w:tc>
        <w:tc>
          <w:tcPr>
            <w:tcW w:w="0" w:type="auto"/>
          </w:tcPr>
          <w:p w14:paraId="2E6C964B" w14:textId="77777777" w:rsidR="00BC377F" w:rsidRPr="00900970" w:rsidRDefault="00BC377F" w:rsidP="00D41ECF">
            <w:pPr>
              <w:pStyle w:val="TAR"/>
              <w:rPr>
                <w:sz w:val="16"/>
              </w:rPr>
            </w:pPr>
            <w:r>
              <w:rPr>
                <w:sz w:val="16"/>
              </w:rPr>
              <w:t>-</w:t>
            </w:r>
          </w:p>
        </w:tc>
        <w:tc>
          <w:tcPr>
            <w:tcW w:w="0" w:type="auto"/>
          </w:tcPr>
          <w:p w14:paraId="16CE99A9" w14:textId="77777777" w:rsidR="00BC377F" w:rsidRPr="00900970" w:rsidRDefault="00BC377F" w:rsidP="00D41ECF">
            <w:pPr>
              <w:pStyle w:val="TAL"/>
              <w:rPr>
                <w:sz w:val="16"/>
              </w:rPr>
            </w:pPr>
            <w:r>
              <w:rPr>
                <w:sz w:val="16"/>
              </w:rPr>
              <w:t>Rel-18</w:t>
            </w:r>
          </w:p>
        </w:tc>
        <w:tc>
          <w:tcPr>
            <w:tcW w:w="0" w:type="auto"/>
          </w:tcPr>
          <w:p w14:paraId="0EE996C7" w14:textId="77777777" w:rsidR="00BC377F" w:rsidRPr="00900970" w:rsidRDefault="00BC377F" w:rsidP="00D41ECF">
            <w:pPr>
              <w:pStyle w:val="TAL"/>
              <w:rPr>
                <w:sz w:val="16"/>
              </w:rPr>
            </w:pPr>
            <w:r>
              <w:rPr>
                <w:sz w:val="16"/>
              </w:rPr>
              <w:t>F</w:t>
            </w:r>
          </w:p>
        </w:tc>
        <w:tc>
          <w:tcPr>
            <w:tcW w:w="0" w:type="auto"/>
          </w:tcPr>
          <w:p w14:paraId="324A147B" w14:textId="77777777" w:rsidR="00BC377F" w:rsidRPr="00900970" w:rsidRDefault="00BC377F" w:rsidP="00D41ECF">
            <w:pPr>
              <w:pStyle w:val="TAL"/>
              <w:rPr>
                <w:sz w:val="16"/>
              </w:rPr>
            </w:pPr>
            <w:r>
              <w:rPr>
                <w:sz w:val="16"/>
              </w:rPr>
              <w:t>TEI15_Test, 5GS_NR_LTE-UEConTest</w:t>
            </w:r>
          </w:p>
        </w:tc>
        <w:tc>
          <w:tcPr>
            <w:tcW w:w="0" w:type="auto"/>
          </w:tcPr>
          <w:p w14:paraId="5F007166" w14:textId="77777777" w:rsidR="00BC377F" w:rsidRPr="00900970" w:rsidRDefault="00BC377F" w:rsidP="00D41ECF">
            <w:pPr>
              <w:pStyle w:val="TAL"/>
              <w:rPr>
                <w:sz w:val="16"/>
              </w:rPr>
            </w:pPr>
            <w:r>
              <w:rPr>
                <w:sz w:val="16"/>
              </w:rPr>
              <w:t>agreed</w:t>
            </w:r>
          </w:p>
        </w:tc>
      </w:tr>
      <w:tr w:rsidR="00BC377F" w14:paraId="239BF4B7" w14:textId="77777777" w:rsidTr="00D41ECF">
        <w:tc>
          <w:tcPr>
            <w:tcW w:w="0" w:type="auto"/>
          </w:tcPr>
          <w:p w14:paraId="5B6A13AA" w14:textId="77777777" w:rsidR="00BC377F" w:rsidRPr="00900970" w:rsidRDefault="00BC377F" w:rsidP="00D41ECF">
            <w:pPr>
              <w:pStyle w:val="TAL"/>
              <w:rPr>
                <w:sz w:val="16"/>
              </w:rPr>
            </w:pPr>
            <w:r>
              <w:rPr>
                <w:sz w:val="16"/>
              </w:rPr>
              <w:t>R5-241110</w:t>
            </w:r>
          </w:p>
        </w:tc>
        <w:tc>
          <w:tcPr>
            <w:tcW w:w="0" w:type="auto"/>
          </w:tcPr>
          <w:p w14:paraId="0F8140D2" w14:textId="77777777" w:rsidR="00BC377F" w:rsidRPr="00900970" w:rsidRDefault="00BC377F" w:rsidP="00D41ECF">
            <w:pPr>
              <w:pStyle w:val="TAL"/>
              <w:rPr>
                <w:sz w:val="16"/>
              </w:rPr>
            </w:pPr>
            <w:r>
              <w:rPr>
                <w:sz w:val="16"/>
              </w:rPr>
              <w:t>Correction to p-Max value in Rx test cases for FR1 intra-band contiguous EN-DC</w:t>
            </w:r>
          </w:p>
        </w:tc>
        <w:tc>
          <w:tcPr>
            <w:tcW w:w="0" w:type="auto"/>
          </w:tcPr>
          <w:p w14:paraId="6CA06684" w14:textId="77777777" w:rsidR="00BC377F" w:rsidRPr="00900970" w:rsidRDefault="00BC377F" w:rsidP="00D41ECF">
            <w:pPr>
              <w:pStyle w:val="TAL"/>
              <w:rPr>
                <w:sz w:val="16"/>
              </w:rPr>
            </w:pPr>
            <w:r>
              <w:rPr>
                <w:sz w:val="16"/>
              </w:rPr>
              <w:t xml:space="preserve">Anritsu, Eurofins KCTL, Huawei, </w:t>
            </w:r>
            <w:proofErr w:type="spellStart"/>
            <w:r>
              <w:rPr>
                <w:sz w:val="16"/>
              </w:rPr>
              <w:t>HiSilicon</w:t>
            </w:r>
            <w:proofErr w:type="spellEnd"/>
          </w:p>
        </w:tc>
        <w:tc>
          <w:tcPr>
            <w:tcW w:w="0" w:type="auto"/>
          </w:tcPr>
          <w:p w14:paraId="6089D8ED" w14:textId="77777777" w:rsidR="00BC377F" w:rsidRPr="00900970" w:rsidRDefault="00BC377F" w:rsidP="00D41ECF">
            <w:pPr>
              <w:pStyle w:val="TAL"/>
              <w:rPr>
                <w:sz w:val="16"/>
              </w:rPr>
            </w:pPr>
            <w:r>
              <w:rPr>
                <w:sz w:val="16"/>
              </w:rPr>
              <w:t>38.521-3</w:t>
            </w:r>
          </w:p>
        </w:tc>
        <w:tc>
          <w:tcPr>
            <w:tcW w:w="0" w:type="auto"/>
          </w:tcPr>
          <w:p w14:paraId="2353E96C" w14:textId="77777777" w:rsidR="00BC377F" w:rsidRPr="00900970" w:rsidRDefault="00BC377F" w:rsidP="00D41ECF">
            <w:pPr>
              <w:pStyle w:val="TAL"/>
              <w:rPr>
                <w:sz w:val="16"/>
              </w:rPr>
            </w:pPr>
            <w:r>
              <w:rPr>
                <w:sz w:val="16"/>
              </w:rPr>
              <w:t>1750</w:t>
            </w:r>
          </w:p>
        </w:tc>
        <w:tc>
          <w:tcPr>
            <w:tcW w:w="0" w:type="auto"/>
          </w:tcPr>
          <w:p w14:paraId="652E883C" w14:textId="77777777" w:rsidR="00BC377F" w:rsidRPr="00900970" w:rsidRDefault="00BC377F" w:rsidP="00D41ECF">
            <w:pPr>
              <w:pStyle w:val="TAR"/>
              <w:rPr>
                <w:sz w:val="16"/>
              </w:rPr>
            </w:pPr>
            <w:r>
              <w:rPr>
                <w:sz w:val="16"/>
              </w:rPr>
              <w:t>-</w:t>
            </w:r>
          </w:p>
        </w:tc>
        <w:tc>
          <w:tcPr>
            <w:tcW w:w="0" w:type="auto"/>
          </w:tcPr>
          <w:p w14:paraId="452D41E2" w14:textId="77777777" w:rsidR="00BC377F" w:rsidRPr="00900970" w:rsidRDefault="00BC377F" w:rsidP="00D41ECF">
            <w:pPr>
              <w:pStyle w:val="TAL"/>
              <w:rPr>
                <w:sz w:val="16"/>
              </w:rPr>
            </w:pPr>
            <w:r>
              <w:rPr>
                <w:sz w:val="16"/>
              </w:rPr>
              <w:t>Rel-18</w:t>
            </w:r>
          </w:p>
        </w:tc>
        <w:tc>
          <w:tcPr>
            <w:tcW w:w="0" w:type="auto"/>
          </w:tcPr>
          <w:p w14:paraId="74455E01" w14:textId="77777777" w:rsidR="00BC377F" w:rsidRPr="00900970" w:rsidRDefault="00BC377F" w:rsidP="00D41ECF">
            <w:pPr>
              <w:pStyle w:val="TAL"/>
              <w:rPr>
                <w:sz w:val="16"/>
              </w:rPr>
            </w:pPr>
            <w:r>
              <w:rPr>
                <w:sz w:val="16"/>
              </w:rPr>
              <w:t>F</w:t>
            </w:r>
          </w:p>
        </w:tc>
        <w:tc>
          <w:tcPr>
            <w:tcW w:w="0" w:type="auto"/>
          </w:tcPr>
          <w:p w14:paraId="24344394" w14:textId="77777777" w:rsidR="00BC377F" w:rsidRPr="00900970" w:rsidRDefault="00BC377F" w:rsidP="00D41ECF">
            <w:pPr>
              <w:pStyle w:val="TAL"/>
              <w:rPr>
                <w:sz w:val="16"/>
              </w:rPr>
            </w:pPr>
            <w:r>
              <w:rPr>
                <w:sz w:val="16"/>
              </w:rPr>
              <w:t>TEI15_Test, 5GS_NR_LTE-UEConTest</w:t>
            </w:r>
          </w:p>
        </w:tc>
        <w:tc>
          <w:tcPr>
            <w:tcW w:w="0" w:type="auto"/>
          </w:tcPr>
          <w:p w14:paraId="041137F2" w14:textId="77777777" w:rsidR="00BC377F" w:rsidRPr="00900970" w:rsidRDefault="00BC377F" w:rsidP="00D41ECF">
            <w:pPr>
              <w:pStyle w:val="TAL"/>
              <w:rPr>
                <w:sz w:val="16"/>
              </w:rPr>
            </w:pPr>
            <w:r>
              <w:rPr>
                <w:sz w:val="16"/>
              </w:rPr>
              <w:t>agreed</w:t>
            </w:r>
          </w:p>
        </w:tc>
      </w:tr>
      <w:tr w:rsidR="00BC377F" w14:paraId="1938A0A4" w14:textId="77777777" w:rsidTr="00D41ECF">
        <w:tc>
          <w:tcPr>
            <w:tcW w:w="0" w:type="auto"/>
          </w:tcPr>
          <w:p w14:paraId="3107D3FE" w14:textId="77777777" w:rsidR="00BC377F" w:rsidRPr="00900970" w:rsidRDefault="00BC377F" w:rsidP="00D41ECF">
            <w:pPr>
              <w:pStyle w:val="TAL"/>
              <w:rPr>
                <w:sz w:val="16"/>
              </w:rPr>
            </w:pPr>
            <w:r>
              <w:rPr>
                <w:sz w:val="16"/>
              </w:rPr>
              <w:t>R5-241111</w:t>
            </w:r>
          </w:p>
        </w:tc>
        <w:tc>
          <w:tcPr>
            <w:tcW w:w="0" w:type="auto"/>
          </w:tcPr>
          <w:p w14:paraId="145C8401" w14:textId="77777777" w:rsidR="00BC377F" w:rsidRPr="00900970" w:rsidRDefault="00BC377F" w:rsidP="00D41ECF">
            <w:pPr>
              <w:pStyle w:val="TAL"/>
              <w:rPr>
                <w:sz w:val="16"/>
              </w:rPr>
            </w:pPr>
            <w:r>
              <w:rPr>
                <w:sz w:val="16"/>
              </w:rPr>
              <w:t>Correction to UL power control for FR1 intra-band non-contiguous EN-DC</w:t>
            </w:r>
          </w:p>
        </w:tc>
        <w:tc>
          <w:tcPr>
            <w:tcW w:w="0" w:type="auto"/>
          </w:tcPr>
          <w:p w14:paraId="3C40CDD7" w14:textId="77777777" w:rsidR="00BC377F" w:rsidRPr="00900970" w:rsidRDefault="00BC377F" w:rsidP="00D41ECF">
            <w:pPr>
              <w:pStyle w:val="TAL"/>
              <w:rPr>
                <w:sz w:val="16"/>
              </w:rPr>
            </w:pPr>
            <w:r>
              <w:rPr>
                <w:sz w:val="16"/>
              </w:rPr>
              <w:t>Anritsu</w:t>
            </w:r>
          </w:p>
        </w:tc>
        <w:tc>
          <w:tcPr>
            <w:tcW w:w="0" w:type="auto"/>
          </w:tcPr>
          <w:p w14:paraId="1D2582C8" w14:textId="77777777" w:rsidR="00BC377F" w:rsidRPr="00900970" w:rsidRDefault="00BC377F" w:rsidP="00D41ECF">
            <w:pPr>
              <w:pStyle w:val="TAL"/>
              <w:rPr>
                <w:sz w:val="16"/>
              </w:rPr>
            </w:pPr>
            <w:r>
              <w:rPr>
                <w:sz w:val="16"/>
              </w:rPr>
              <w:t>38.521-3</w:t>
            </w:r>
          </w:p>
        </w:tc>
        <w:tc>
          <w:tcPr>
            <w:tcW w:w="0" w:type="auto"/>
          </w:tcPr>
          <w:p w14:paraId="4316E5AF" w14:textId="77777777" w:rsidR="00BC377F" w:rsidRPr="00900970" w:rsidRDefault="00BC377F" w:rsidP="00D41ECF">
            <w:pPr>
              <w:pStyle w:val="TAL"/>
              <w:rPr>
                <w:sz w:val="16"/>
              </w:rPr>
            </w:pPr>
            <w:r>
              <w:rPr>
                <w:sz w:val="16"/>
              </w:rPr>
              <w:t>1751</w:t>
            </w:r>
          </w:p>
        </w:tc>
        <w:tc>
          <w:tcPr>
            <w:tcW w:w="0" w:type="auto"/>
          </w:tcPr>
          <w:p w14:paraId="607638CC" w14:textId="77777777" w:rsidR="00BC377F" w:rsidRPr="00900970" w:rsidRDefault="00BC377F" w:rsidP="00D41ECF">
            <w:pPr>
              <w:pStyle w:val="TAR"/>
              <w:rPr>
                <w:sz w:val="16"/>
              </w:rPr>
            </w:pPr>
            <w:r>
              <w:rPr>
                <w:sz w:val="16"/>
              </w:rPr>
              <w:t>-</w:t>
            </w:r>
          </w:p>
        </w:tc>
        <w:tc>
          <w:tcPr>
            <w:tcW w:w="0" w:type="auto"/>
          </w:tcPr>
          <w:p w14:paraId="326DDC3A" w14:textId="77777777" w:rsidR="00BC377F" w:rsidRPr="00900970" w:rsidRDefault="00BC377F" w:rsidP="00D41ECF">
            <w:pPr>
              <w:pStyle w:val="TAL"/>
              <w:rPr>
                <w:sz w:val="16"/>
              </w:rPr>
            </w:pPr>
            <w:r>
              <w:rPr>
                <w:sz w:val="16"/>
              </w:rPr>
              <w:t>Rel-18</w:t>
            </w:r>
          </w:p>
        </w:tc>
        <w:tc>
          <w:tcPr>
            <w:tcW w:w="0" w:type="auto"/>
          </w:tcPr>
          <w:p w14:paraId="3BA6690C" w14:textId="77777777" w:rsidR="00BC377F" w:rsidRPr="00900970" w:rsidRDefault="00BC377F" w:rsidP="00D41ECF">
            <w:pPr>
              <w:pStyle w:val="TAL"/>
              <w:rPr>
                <w:sz w:val="16"/>
              </w:rPr>
            </w:pPr>
            <w:r>
              <w:rPr>
                <w:sz w:val="16"/>
              </w:rPr>
              <w:t>F</w:t>
            </w:r>
          </w:p>
        </w:tc>
        <w:tc>
          <w:tcPr>
            <w:tcW w:w="0" w:type="auto"/>
          </w:tcPr>
          <w:p w14:paraId="7A18D23D" w14:textId="77777777" w:rsidR="00BC377F" w:rsidRPr="00900970" w:rsidRDefault="00BC377F" w:rsidP="00D41ECF">
            <w:pPr>
              <w:pStyle w:val="TAL"/>
              <w:rPr>
                <w:sz w:val="16"/>
              </w:rPr>
            </w:pPr>
            <w:r>
              <w:rPr>
                <w:sz w:val="16"/>
              </w:rPr>
              <w:t>TEI15_Test, 5GS_NR_LTE-UEConTest</w:t>
            </w:r>
          </w:p>
        </w:tc>
        <w:tc>
          <w:tcPr>
            <w:tcW w:w="0" w:type="auto"/>
          </w:tcPr>
          <w:p w14:paraId="2546690B" w14:textId="77777777" w:rsidR="00BC377F" w:rsidRPr="00900970" w:rsidRDefault="00BC377F" w:rsidP="00D41ECF">
            <w:pPr>
              <w:pStyle w:val="TAL"/>
              <w:rPr>
                <w:sz w:val="16"/>
              </w:rPr>
            </w:pPr>
            <w:r>
              <w:rPr>
                <w:sz w:val="16"/>
              </w:rPr>
              <w:t>agreed</w:t>
            </w:r>
          </w:p>
        </w:tc>
      </w:tr>
      <w:tr w:rsidR="00BC377F" w14:paraId="5EF31E41" w14:textId="77777777" w:rsidTr="00D41ECF">
        <w:tc>
          <w:tcPr>
            <w:tcW w:w="0" w:type="auto"/>
          </w:tcPr>
          <w:p w14:paraId="2C777EA8" w14:textId="77777777" w:rsidR="00BC377F" w:rsidRPr="00900970" w:rsidRDefault="00BC377F" w:rsidP="00D41ECF">
            <w:pPr>
              <w:pStyle w:val="TAL"/>
              <w:rPr>
                <w:sz w:val="16"/>
              </w:rPr>
            </w:pPr>
            <w:r>
              <w:rPr>
                <w:sz w:val="16"/>
              </w:rPr>
              <w:t>R5-241112</w:t>
            </w:r>
          </w:p>
        </w:tc>
        <w:tc>
          <w:tcPr>
            <w:tcW w:w="0" w:type="auto"/>
          </w:tcPr>
          <w:p w14:paraId="7F42CD04" w14:textId="77777777" w:rsidR="00BC377F" w:rsidRPr="00900970" w:rsidRDefault="00BC377F" w:rsidP="00D41ECF">
            <w:pPr>
              <w:pStyle w:val="TAL"/>
              <w:rPr>
                <w:sz w:val="16"/>
              </w:rPr>
            </w:pPr>
            <w:r>
              <w:rPr>
                <w:sz w:val="16"/>
              </w:rPr>
              <w:t>Correction to p-Max value in out of band test cases for FR1 inter-band EN-DC</w:t>
            </w:r>
          </w:p>
        </w:tc>
        <w:tc>
          <w:tcPr>
            <w:tcW w:w="0" w:type="auto"/>
          </w:tcPr>
          <w:p w14:paraId="40C0186D" w14:textId="77777777" w:rsidR="00BC377F" w:rsidRPr="00900970" w:rsidRDefault="00BC377F" w:rsidP="00D41ECF">
            <w:pPr>
              <w:pStyle w:val="TAL"/>
              <w:rPr>
                <w:sz w:val="16"/>
              </w:rPr>
            </w:pPr>
            <w:r>
              <w:rPr>
                <w:sz w:val="16"/>
              </w:rPr>
              <w:t>Anritsu</w:t>
            </w:r>
          </w:p>
        </w:tc>
        <w:tc>
          <w:tcPr>
            <w:tcW w:w="0" w:type="auto"/>
          </w:tcPr>
          <w:p w14:paraId="2475DEBF" w14:textId="77777777" w:rsidR="00BC377F" w:rsidRPr="00900970" w:rsidRDefault="00BC377F" w:rsidP="00D41ECF">
            <w:pPr>
              <w:pStyle w:val="TAL"/>
              <w:rPr>
                <w:sz w:val="16"/>
              </w:rPr>
            </w:pPr>
            <w:r>
              <w:rPr>
                <w:sz w:val="16"/>
              </w:rPr>
              <w:t>38.521-3</w:t>
            </w:r>
          </w:p>
        </w:tc>
        <w:tc>
          <w:tcPr>
            <w:tcW w:w="0" w:type="auto"/>
          </w:tcPr>
          <w:p w14:paraId="58EF145C" w14:textId="77777777" w:rsidR="00BC377F" w:rsidRPr="00900970" w:rsidRDefault="00BC377F" w:rsidP="00D41ECF">
            <w:pPr>
              <w:pStyle w:val="TAL"/>
              <w:rPr>
                <w:sz w:val="16"/>
              </w:rPr>
            </w:pPr>
            <w:r>
              <w:rPr>
                <w:sz w:val="16"/>
              </w:rPr>
              <w:t>1752</w:t>
            </w:r>
          </w:p>
        </w:tc>
        <w:tc>
          <w:tcPr>
            <w:tcW w:w="0" w:type="auto"/>
          </w:tcPr>
          <w:p w14:paraId="66ECF87E" w14:textId="77777777" w:rsidR="00BC377F" w:rsidRPr="00900970" w:rsidRDefault="00BC377F" w:rsidP="00D41ECF">
            <w:pPr>
              <w:pStyle w:val="TAR"/>
              <w:rPr>
                <w:sz w:val="16"/>
              </w:rPr>
            </w:pPr>
            <w:r>
              <w:rPr>
                <w:sz w:val="16"/>
              </w:rPr>
              <w:t>-</w:t>
            </w:r>
          </w:p>
        </w:tc>
        <w:tc>
          <w:tcPr>
            <w:tcW w:w="0" w:type="auto"/>
          </w:tcPr>
          <w:p w14:paraId="2C05E945" w14:textId="77777777" w:rsidR="00BC377F" w:rsidRPr="00900970" w:rsidRDefault="00BC377F" w:rsidP="00D41ECF">
            <w:pPr>
              <w:pStyle w:val="TAL"/>
              <w:rPr>
                <w:sz w:val="16"/>
              </w:rPr>
            </w:pPr>
            <w:r>
              <w:rPr>
                <w:sz w:val="16"/>
              </w:rPr>
              <w:t>Rel-18</w:t>
            </w:r>
          </w:p>
        </w:tc>
        <w:tc>
          <w:tcPr>
            <w:tcW w:w="0" w:type="auto"/>
          </w:tcPr>
          <w:p w14:paraId="79D2BA54" w14:textId="77777777" w:rsidR="00BC377F" w:rsidRPr="00900970" w:rsidRDefault="00BC377F" w:rsidP="00D41ECF">
            <w:pPr>
              <w:pStyle w:val="TAL"/>
              <w:rPr>
                <w:sz w:val="16"/>
              </w:rPr>
            </w:pPr>
            <w:r>
              <w:rPr>
                <w:sz w:val="16"/>
              </w:rPr>
              <w:t>F</w:t>
            </w:r>
          </w:p>
        </w:tc>
        <w:tc>
          <w:tcPr>
            <w:tcW w:w="0" w:type="auto"/>
          </w:tcPr>
          <w:p w14:paraId="2443268C" w14:textId="77777777" w:rsidR="00BC377F" w:rsidRPr="00900970" w:rsidRDefault="00BC377F" w:rsidP="00D41ECF">
            <w:pPr>
              <w:pStyle w:val="TAL"/>
              <w:rPr>
                <w:sz w:val="16"/>
              </w:rPr>
            </w:pPr>
            <w:r>
              <w:rPr>
                <w:sz w:val="16"/>
              </w:rPr>
              <w:t>TEI15_Test, 5GS_NR_LTE-UEConTest</w:t>
            </w:r>
          </w:p>
        </w:tc>
        <w:tc>
          <w:tcPr>
            <w:tcW w:w="0" w:type="auto"/>
          </w:tcPr>
          <w:p w14:paraId="3F2A906B" w14:textId="77777777" w:rsidR="00BC377F" w:rsidRPr="00900970" w:rsidRDefault="00BC377F" w:rsidP="00D41ECF">
            <w:pPr>
              <w:pStyle w:val="TAL"/>
              <w:rPr>
                <w:sz w:val="16"/>
              </w:rPr>
            </w:pPr>
            <w:r>
              <w:rPr>
                <w:sz w:val="16"/>
              </w:rPr>
              <w:t>revised</w:t>
            </w:r>
          </w:p>
        </w:tc>
      </w:tr>
      <w:tr w:rsidR="00BC377F" w14:paraId="1D2F8015" w14:textId="77777777" w:rsidTr="00D41ECF">
        <w:tc>
          <w:tcPr>
            <w:tcW w:w="0" w:type="auto"/>
          </w:tcPr>
          <w:p w14:paraId="2FDC8519" w14:textId="77777777" w:rsidR="00BC377F" w:rsidRPr="00900970" w:rsidRDefault="00BC377F" w:rsidP="00D41ECF">
            <w:pPr>
              <w:pStyle w:val="TAL"/>
              <w:rPr>
                <w:sz w:val="16"/>
              </w:rPr>
            </w:pPr>
            <w:r>
              <w:rPr>
                <w:sz w:val="16"/>
              </w:rPr>
              <w:t>R5-241924</w:t>
            </w:r>
          </w:p>
        </w:tc>
        <w:tc>
          <w:tcPr>
            <w:tcW w:w="0" w:type="auto"/>
          </w:tcPr>
          <w:p w14:paraId="39EACF9F" w14:textId="77777777" w:rsidR="00BC377F" w:rsidRPr="00900970" w:rsidRDefault="00BC377F" w:rsidP="00D41ECF">
            <w:pPr>
              <w:pStyle w:val="TAL"/>
              <w:rPr>
                <w:sz w:val="16"/>
              </w:rPr>
            </w:pPr>
            <w:r>
              <w:rPr>
                <w:sz w:val="16"/>
              </w:rPr>
              <w:t>Correction to p-Max value in out of band test cases for FR1 inter-band EN-DC</w:t>
            </w:r>
          </w:p>
        </w:tc>
        <w:tc>
          <w:tcPr>
            <w:tcW w:w="0" w:type="auto"/>
          </w:tcPr>
          <w:p w14:paraId="002BE1CE" w14:textId="77777777" w:rsidR="00BC377F" w:rsidRPr="00900970" w:rsidRDefault="00BC377F" w:rsidP="00D41ECF">
            <w:pPr>
              <w:pStyle w:val="TAL"/>
              <w:rPr>
                <w:sz w:val="16"/>
              </w:rPr>
            </w:pPr>
            <w:r>
              <w:rPr>
                <w:sz w:val="16"/>
              </w:rPr>
              <w:t>Anritsu</w:t>
            </w:r>
          </w:p>
        </w:tc>
        <w:tc>
          <w:tcPr>
            <w:tcW w:w="0" w:type="auto"/>
          </w:tcPr>
          <w:p w14:paraId="2E82438D" w14:textId="77777777" w:rsidR="00BC377F" w:rsidRPr="00900970" w:rsidRDefault="00BC377F" w:rsidP="00D41ECF">
            <w:pPr>
              <w:pStyle w:val="TAL"/>
              <w:rPr>
                <w:sz w:val="16"/>
              </w:rPr>
            </w:pPr>
            <w:r>
              <w:rPr>
                <w:sz w:val="16"/>
              </w:rPr>
              <w:t>38.521-3</w:t>
            </w:r>
          </w:p>
        </w:tc>
        <w:tc>
          <w:tcPr>
            <w:tcW w:w="0" w:type="auto"/>
          </w:tcPr>
          <w:p w14:paraId="5666360A" w14:textId="77777777" w:rsidR="00BC377F" w:rsidRPr="00900970" w:rsidRDefault="00BC377F" w:rsidP="00D41ECF">
            <w:pPr>
              <w:pStyle w:val="TAL"/>
              <w:rPr>
                <w:sz w:val="16"/>
              </w:rPr>
            </w:pPr>
            <w:r>
              <w:rPr>
                <w:sz w:val="16"/>
              </w:rPr>
              <w:t>1752</w:t>
            </w:r>
          </w:p>
        </w:tc>
        <w:tc>
          <w:tcPr>
            <w:tcW w:w="0" w:type="auto"/>
          </w:tcPr>
          <w:p w14:paraId="2A34003D" w14:textId="77777777" w:rsidR="00BC377F" w:rsidRPr="00900970" w:rsidRDefault="00BC377F" w:rsidP="00D41ECF">
            <w:pPr>
              <w:pStyle w:val="TAR"/>
              <w:rPr>
                <w:sz w:val="16"/>
              </w:rPr>
            </w:pPr>
            <w:r>
              <w:rPr>
                <w:sz w:val="16"/>
              </w:rPr>
              <w:t>1</w:t>
            </w:r>
          </w:p>
        </w:tc>
        <w:tc>
          <w:tcPr>
            <w:tcW w:w="0" w:type="auto"/>
          </w:tcPr>
          <w:p w14:paraId="27F9FF80" w14:textId="77777777" w:rsidR="00BC377F" w:rsidRPr="00900970" w:rsidRDefault="00BC377F" w:rsidP="00D41ECF">
            <w:pPr>
              <w:pStyle w:val="TAL"/>
              <w:rPr>
                <w:sz w:val="16"/>
              </w:rPr>
            </w:pPr>
            <w:r>
              <w:rPr>
                <w:sz w:val="16"/>
              </w:rPr>
              <w:t>Rel-18</w:t>
            </w:r>
          </w:p>
        </w:tc>
        <w:tc>
          <w:tcPr>
            <w:tcW w:w="0" w:type="auto"/>
          </w:tcPr>
          <w:p w14:paraId="3CCB9516" w14:textId="77777777" w:rsidR="00BC377F" w:rsidRPr="00900970" w:rsidRDefault="00BC377F" w:rsidP="00D41ECF">
            <w:pPr>
              <w:pStyle w:val="TAL"/>
              <w:rPr>
                <w:sz w:val="16"/>
              </w:rPr>
            </w:pPr>
            <w:r>
              <w:rPr>
                <w:sz w:val="16"/>
              </w:rPr>
              <w:t>F</w:t>
            </w:r>
          </w:p>
        </w:tc>
        <w:tc>
          <w:tcPr>
            <w:tcW w:w="0" w:type="auto"/>
          </w:tcPr>
          <w:p w14:paraId="692340AF" w14:textId="77777777" w:rsidR="00BC377F" w:rsidRPr="00900970" w:rsidRDefault="00BC377F" w:rsidP="00D41ECF">
            <w:pPr>
              <w:pStyle w:val="TAL"/>
              <w:rPr>
                <w:sz w:val="16"/>
              </w:rPr>
            </w:pPr>
            <w:r>
              <w:rPr>
                <w:sz w:val="16"/>
              </w:rPr>
              <w:t>TEI15_Test, 5GS_NR_LTE-UEConTest</w:t>
            </w:r>
          </w:p>
        </w:tc>
        <w:tc>
          <w:tcPr>
            <w:tcW w:w="0" w:type="auto"/>
          </w:tcPr>
          <w:p w14:paraId="087575A9" w14:textId="77777777" w:rsidR="00BC377F" w:rsidRPr="00900970" w:rsidRDefault="00BC377F" w:rsidP="00D41ECF">
            <w:pPr>
              <w:pStyle w:val="TAL"/>
              <w:rPr>
                <w:sz w:val="16"/>
              </w:rPr>
            </w:pPr>
            <w:r>
              <w:rPr>
                <w:sz w:val="16"/>
              </w:rPr>
              <w:t>agreed</w:t>
            </w:r>
          </w:p>
        </w:tc>
      </w:tr>
      <w:tr w:rsidR="00BC377F" w14:paraId="5EFC0AA9" w14:textId="77777777" w:rsidTr="00D41ECF">
        <w:tc>
          <w:tcPr>
            <w:tcW w:w="0" w:type="auto"/>
          </w:tcPr>
          <w:p w14:paraId="42515522" w14:textId="77777777" w:rsidR="00BC377F" w:rsidRPr="00900970" w:rsidRDefault="00BC377F" w:rsidP="00D41ECF">
            <w:pPr>
              <w:pStyle w:val="TAL"/>
              <w:rPr>
                <w:sz w:val="16"/>
              </w:rPr>
            </w:pPr>
            <w:r>
              <w:rPr>
                <w:sz w:val="16"/>
              </w:rPr>
              <w:t>R5-241172</w:t>
            </w:r>
          </w:p>
        </w:tc>
        <w:tc>
          <w:tcPr>
            <w:tcW w:w="0" w:type="auto"/>
          </w:tcPr>
          <w:p w14:paraId="453BD956" w14:textId="77777777" w:rsidR="00BC377F" w:rsidRPr="00900970" w:rsidRDefault="00BC377F" w:rsidP="00D41ECF">
            <w:pPr>
              <w:pStyle w:val="TAL"/>
              <w:rPr>
                <w:sz w:val="16"/>
              </w:rPr>
            </w:pPr>
            <w:r>
              <w:rPr>
                <w:sz w:val="16"/>
              </w:rPr>
              <w:t>Editorial correction to FR1 inter-band co-existence</w:t>
            </w:r>
          </w:p>
        </w:tc>
        <w:tc>
          <w:tcPr>
            <w:tcW w:w="0" w:type="auto"/>
          </w:tcPr>
          <w:p w14:paraId="240D85DF" w14:textId="77777777" w:rsidR="00BC377F" w:rsidRPr="00900970" w:rsidRDefault="00BC377F" w:rsidP="00D41ECF">
            <w:pPr>
              <w:pStyle w:val="TAL"/>
              <w:rPr>
                <w:sz w:val="16"/>
              </w:rPr>
            </w:pPr>
            <w:r>
              <w:rPr>
                <w:sz w:val="16"/>
              </w:rPr>
              <w:t>Rohde &amp; Schwarz</w:t>
            </w:r>
          </w:p>
        </w:tc>
        <w:tc>
          <w:tcPr>
            <w:tcW w:w="0" w:type="auto"/>
          </w:tcPr>
          <w:p w14:paraId="35D57662" w14:textId="77777777" w:rsidR="00BC377F" w:rsidRPr="00900970" w:rsidRDefault="00BC377F" w:rsidP="00D41ECF">
            <w:pPr>
              <w:pStyle w:val="TAL"/>
              <w:rPr>
                <w:sz w:val="16"/>
              </w:rPr>
            </w:pPr>
            <w:r>
              <w:rPr>
                <w:sz w:val="16"/>
              </w:rPr>
              <w:t>38.521-3</w:t>
            </w:r>
          </w:p>
        </w:tc>
        <w:tc>
          <w:tcPr>
            <w:tcW w:w="0" w:type="auto"/>
          </w:tcPr>
          <w:p w14:paraId="592B542F" w14:textId="77777777" w:rsidR="00BC377F" w:rsidRPr="00900970" w:rsidRDefault="00BC377F" w:rsidP="00D41ECF">
            <w:pPr>
              <w:pStyle w:val="TAL"/>
              <w:rPr>
                <w:sz w:val="16"/>
              </w:rPr>
            </w:pPr>
            <w:r>
              <w:rPr>
                <w:sz w:val="16"/>
              </w:rPr>
              <w:t>1753</w:t>
            </w:r>
          </w:p>
        </w:tc>
        <w:tc>
          <w:tcPr>
            <w:tcW w:w="0" w:type="auto"/>
          </w:tcPr>
          <w:p w14:paraId="6E496CF5" w14:textId="77777777" w:rsidR="00BC377F" w:rsidRPr="00900970" w:rsidRDefault="00BC377F" w:rsidP="00D41ECF">
            <w:pPr>
              <w:pStyle w:val="TAR"/>
              <w:rPr>
                <w:sz w:val="16"/>
              </w:rPr>
            </w:pPr>
            <w:r>
              <w:rPr>
                <w:sz w:val="16"/>
              </w:rPr>
              <w:t>-</w:t>
            </w:r>
          </w:p>
        </w:tc>
        <w:tc>
          <w:tcPr>
            <w:tcW w:w="0" w:type="auto"/>
          </w:tcPr>
          <w:p w14:paraId="11E5E3B3" w14:textId="77777777" w:rsidR="00BC377F" w:rsidRPr="00900970" w:rsidRDefault="00BC377F" w:rsidP="00D41ECF">
            <w:pPr>
              <w:pStyle w:val="TAL"/>
              <w:rPr>
                <w:sz w:val="16"/>
              </w:rPr>
            </w:pPr>
            <w:r>
              <w:rPr>
                <w:sz w:val="16"/>
              </w:rPr>
              <w:t>Rel-18</w:t>
            </w:r>
          </w:p>
        </w:tc>
        <w:tc>
          <w:tcPr>
            <w:tcW w:w="0" w:type="auto"/>
          </w:tcPr>
          <w:p w14:paraId="3B5D04B2" w14:textId="77777777" w:rsidR="00BC377F" w:rsidRPr="00900970" w:rsidRDefault="00BC377F" w:rsidP="00D41ECF">
            <w:pPr>
              <w:pStyle w:val="TAL"/>
              <w:rPr>
                <w:sz w:val="16"/>
              </w:rPr>
            </w:pPr>
            <w:r>
              <w:rPr>
                <w:sz w:val="16"/>
              </w:rPr>
              <w:t>F</w:t>
            </w:r>
          </w:p>
        </w:tc>
        <w:tc>
          <w:tcPr>
            <w:tcW w:w="0" w:type="auto"/>
          </w:tcPr>
          <w:p w14:paraId="7A8A031E" w14:textId="77777777" w:rsidR="00BC377F" w:rsidRPr="00900970" w:rsidRDefault="00BC377F" w:rsidP="00D41ECF">
            <w:pPr>
              <w:pStyle w:val="TAL"/>
              <w:rPr>
                <w:sz w:val="16"/>
              </w:rPr>
            </w:pPr>
            <w:r>
              <w:rPr>
                <w:sz w:val="16"/>
              </w:rPr>
              <w:t>TEI15_Test, 5GS_NR_LTE-UEConTest</w:t>
            </w:r>
          </w:p>
        </w:tc>
        <w:tc>
          <w:tcPr>
            <w:tcW w:w="0" w:type="auto"/>
          </w:tcPr>
          <w:p w14:paraId="1BA689AA" w14:textId="77777777" w:rsidR="00BC377F" w:rsidRPr="00900970" w:rsidRDefault="00BC377F" w:rsidP="00D41ECF">
            <w:pPr>
              <w:pStyle w:val="TAL"/>
              <w:rPr>
                <w:sz w:val="16"/>
              </w:rPr>
            </w:pPr>
            <w:r>
              <w:rPr>
                <w:sz w:val="16"/>
              </w:rPr>
              <w:t>revised</w:t>
            </w:r>
          </w:p>
        </w:tc>
      </w:tr>
      <w:tr w:rsidR="00BC377F" w14:paraId="3BBB4EE9" w14:textId="77777777" w:rsidTr="00D41ECF">
        <w:tc>
          <w:tcPr>
            <w:tcW w:w="0" w:type="auto"/>
          </w:tcPr>
          <w:p w14:paraId="0631CF50" w14:textId="77777777" w:rsidR="00BC377F" w:rsidRPr="00900970" w:rsidRDefault="00BC377F" w:rsidP="00D41ECF">
            <w:pPr>
              <w:pStyle w:val="TAL"/>
              <w:rPr>
                <w:sz w:val="16"/>
              </w:rPr>
            </w:pPr>
            <w:r>
              <w:rPr>
                <w:sz w:val="16"/>
              </w:rPr>
              <w:t>R5-241790</w:t>
            </w:r>
          </w:p>
        </w:tc>
        <w:tc>
          <w:tcPr>
            <w:tcW w:w="0" w:type="auto"/>
          </w:tcPr>
          <w:p w14:paraId="3FEAE257" w14:textId="77777777" w:rsidR="00BC377F" w:rsidRPr="00900970" w:rsidRDefault="00BC377F" w:rsidP="00D41ECF">
            <w:pPr>
              <w:pStyle w:val="TAL"/>
              <w:rPr>
                <w:sz w:val="16"/>
              </w:rPr>
            </w:pPr>
            <w:r>
              <w:rPr>
                <w:sz w:val="16"/>
              </w:rPr>
              <w:t>Editorial correction to FR1 inter-band co-existence</w:t>
            </w:r>
          </w:p>
        </w:tc>
        <w:tc>
          <w:tcPr>
            <w:tcW w:w="0" w:type="auto"/>
          </w:tcPr>
          <w:p w14:paraId="30F9F8E0" w14:textId="77777777" w:rsidR="00BC377F" w:rsidRPr="00900970" w:rsidRDefault="00BC377F" w:rsidP="00D41ECF">
            <w:pPr>
              <w:pStyle w:val="TAL"/>
              <w:rPr>
                <w:sz w:val="16"/>
              </w:rPr>
            </w:pPr>
            <w:r>
              <w:rPr>
                <w:sz w:val="16"/>
              </w:rPr>
              <w:t>Rohde &amp; Schwarz</w:t>
            </w:r>
          </w:p>
        </w:tc>
        <w:tc>
          <w:tcPr>
            <w:tcW w:w="0" w:type="auto"/>
          </w:tcPr>
          <w:p w14:paraId="00CD77FB" w14:textId="77777777" w:rsidR="00BC377F" w:rsidRPr="00900970" w:rsidRDefault="00BC377F" w:rsidP="00D41ECF">
            <w:pPr>
              <w:pStyle w:val="TAL"/>
              <w:rPr>
                <w:sz w:val="16"/>
              </w:rPr>
            </w:pPr>
            <w:r>
              <w:rPr>
                <w:sz w:val="16"/>
              </w:rPr>
              <w:t>38.521-3</w:t>
            </w:r>
          </w:p>
        </w:tc>
        <w:tc>
          <w:tcPr>
            <w:tcW w:w="0" w:type="auto"/>
          </w:tcPr>
          <w:p w14:paraId="65807A0D" w14:textId="77777777" w:rsidR="00BC377F" w:rsidRPr="00900970" w:rsidRDefault="00BC377F" w:rsidP="00D41ECF">
            <w:pPr>
              <w:pStyle w:val="TAL"/>
              <w:rPr>
                <w:sz w:val="16"/>
              </w:rPr>
            </w:pPr>
            <w:r>
              <w:rPr>
                <w:sz w:val="16"/>
              </w:rPr>
              <w:t>1753</w:t>
            </w:r>
          </w:p>
        </w:tc>
        <w:tc>
          <w:tcPr>
            <w:tcW w:w="0" w:type="auto"/>
          </w:tcPr>
          <w:p w14:paraId="0CD72276" w14:textId="77777777" w:rsidR="00BC377F" w:rsidRPr="00900970" w:rsidRDefault="00BC377F" w:rsidP="00D41ECF">
            <w:pPr>
              <w:pStyle w:val="TAR"/>
              <w:rPr>
                <w:sz w:val="16"/>
              </w:rPr>
            </w:pPr>
            <w:r>
              <w:rPr>
                <w:sz w:val="16"/>
              </w:rPr>
              <w:t>1</w:t>
            </w:r>
          </w:p>
        </w:tc>
        <w:tc>
          <w:tcPr>
            <w:tcW w:w="0" w:type="auto"/>
          </w:tcPr>
          <w:p w14:paraId="3451D0B9" w14:textId="77777777" w:rsidR="00BC377F" w:rsidRPr="00900970" w:rsidRDefault="00BC377F" w:rsidP="00D41ECF">
            <w:pPr>
              <w:pStyle w:val="TAL"/>
              <w:rPr>
                <w:sz w:val="16"/>
              </w:rPr>
            </w:pPr>
            <w:r>
              <w:rPr>
                <w:sz w:val="16"/>
              </w:rPr>
              <w:t>Rel-18</w:t>
            </w:r>
          </w:p>
        </w:tc>
        <w:tc>
          <w:tcPr>
            <w:tcW w:w="0" w:type="auto"/>
          </w:tcPr>
          <w:p w14:paraId="41C12A77" w14:textId="77777777" w:rsidR="00BC377F" w:rsidRPr="00900970" w:rsidRDefault="00BC377F" w:rsidP="00D41ECF">
            <w:pPr>
              <w:pStyle w:val="TAL"/>
              <w:rPr>
                <w:sz w:val="16"/>
              </w:rPr>
            </w:pPr>
            <w:r>
              <w:rPr>
                <w:sz w:val="16"/>
              </w:rPr>
              <w:t>F</w:t>
            </w:r>
          </w:p>
        </w:tc>
        <w:tc>
          <w:tcPr>
            <w:tcW w:w="0" w:type="auto"/>
          </w:tcPr>
          <w:p w14:paraId="2A86E83B" w14:textId="77777777" w:rsidR="00BC377F" w:rsidRPr="00900970" w:rsidRDefault="00BC377F" w:rsidP="00D41ECF">
            <w:pPr>
              <w:pStyle w:val="TAL"/>
              <w:rPr>
                <w:sz w:val="16"/>
              </w:rPr>
            </w:pPr>
            <w:r>
              <w:rPr>
                <w:sz w:val="16"/>
              </w:rPr>
              <w:t>TEI15_Test, 5GS_NR_LTE-UEConTest</w:t>
            </w:r>
          </w:p>
        </w:tc>
        <w:tc>
          <w:tcPr>
            <w:tcW w:w="0" w:type="auto"/>
          </w:tcPr>
          <w:p w14:paraId="1487E079" w14:textId="77777777" w:rsidR="00BC377F" w:rsidRPr="00900970" w:rsidRDefault="00BC377F" w:rsidP="00D41ECF">
            <w:pPr>
              <w:pStyle w:val="TAL"/>
              <w:rPr>
                <w:sz w:val="16"/>
              </w:rPr>
            </w:pPr>
            <w:r>
              <w:rPr>
                <w:sz w:val="16"/>
              </w:rPr>
              <w:t>agreed</w:t>
            </w:r>
          </w:p>
        </w:tc>
      </w:tr>
      <w:tr w:rsidR="00BC377F" w14:paraId="0A9CD945" w14:textId="77777777" w:rsidTr="00D41ECF">
        <w:tc>
          <w:tcPr>
            <w:tcW w:w="0" w:type="auto"/>
          </w:tcPr>
          <w:p w14:paraId="1BCF0907" w14:textId="77777777" w:rsidR="00BC377F" w:rsidRPr="00900970" w:rsidRDefault="00BC377F" w:rsidP="00D41ECF">
            <w:pPr>
              <w:pStyle w:val="TAL"/>
              <w:rPr>
                <w:sz w:val="16"/>
              </w:rPr>
            </w:pPr>
            <w:r>
              <w:rPr>
                <w:sz w:val="16"/>
              </w:rPr>
              <w:t>R5-241407</w:t>
            </w:r>
          </w:p>
        </w:tc>
        <w:tc>
          <w:tcPr>
            <w:tcW w:w="0" w:type="auto"/>
          </w:tcPr>
          <w:p w14:paraId="709A16D9" w14:textId="77777777" w:rsidR="00BC377F" w:rsidRPr="00900970" w:rsidRDefault="00BC377F" w:rsidP="00D41ECF">
            <w:pPr>
              <w:pStyle w:val="TAL"/>
              <w:rPr>
                <w:sz w:val="16"/>
              </w:rPr>
            </w:pPr>
            <w:r>
              <w:rPr>
                <w:sz w:val="16"/>
              </w:rPr>
              <w:t>Updates to Annex F for 6.2B.1.6 UE Maximum Output Power for Inter-Band EN-DC including FR2 (1 NR CC) - EIRP with UL Gaps test case</w:t>
            </w:r>
          </w:p>
        </w:tc>
        <w:tc>
          <w:tcPr>
            <w:tcW w:w="0" w:type="auto"/>
          </w:tcPr>
          <w:p w14:paraId="626B83B5" w14:textId="77777777" w:rsidR="00BC377F" w:rsidRPr="00900970" w:rsidRDefault="00BC377F" w:rsidP="00D41ECF">
            <w:pPr>
              <w:pStyle w:val="TAL"/>
              <w:rPr>
                <w:sz w:val="16"/>
              </w:rPr>
            </w:pPr>
            <w:r>
              <w:rPr>
                <w:sz w:val="16"/>
              </w:rPr>
              <w:t>Keysight Technologies UK Ltd, Apple Inc</w:t>
            </w:r>
          </w:p>
        </w:tc>
        <w:tc>
          <w:tcPr>
            <w:tcW w:w="0" w:type="auto"/>
          </w:tcPr>
          <w:p w14:paraId="51A8A0C7" w14:textId="77777777" w:rsidR="00BC377F" w:rsidRPr="00900970" w:rsidRDefault="00BC377F" w:rsidP="00D41ECF">
            <w:pPr>
              <w:pStyle w:val="TAL"/>
              <w:rPr>
                <w:sz w:val="16"/>
              </w:rPr>
            </w:pPr>
            <w:r>
              <w:rPr>
                <w:sz w:val="16"/>
              </w:rPr>
              <w:t>38.521-3</w:t>
            </w:r>
          </w:p>
        </w:tc>
        <w:tc>
          <w:tcPr>
            <w:tcW w:w="0" w:type="auto"/>
          </w:tcPr>
          <w:p w14:paraId="4D2CCCF5" w14:textId="77777777" w:rsidR="00BC377F" w:rsidRPr="00900970" w:rsidRDefault="00BC377F" w:rsidP="00D41ECF">
            <w:pPr>
              <w:pStyle w:val="TAL"/>
              <w:rPr>
                <w:sz w:val="16"/>
              </w:rPr>
            </w:pPr>
            <w:r>
              <w:rPr>
                <w:sz w:val="16"/>
              </w:rPr>
              <w:t>1754</w:t>
            </w:r>
          </w:p>
        </w:tc>
        <w:tc>
          <w:tcPr>
            <w:tcW w:w="0" w:type="auto"/>
          </w:tcPr>
          <w:p w14:paraId="4ABFA49A" w14:textId="77777777" w:rsidR="00BC377F" w:rsidRPr="00900970" w:rsidRDefault="00BC377F" w:rsidP="00D41ECF">
            <w:pPr>
              <w:pStyle w:val="TAR"/>
              <w:rPr>
                <w:sz w:val="16"/>
              </w:rPr>
            </w:pPr>
            <w:r>
              <w:rPr>
                <w:sz w:val="16"/>
              </w:rPr>
              <w:t>-</w:t>
            </w:r>
          </w:p>
        </w:tc>
        <w:tc>
          <w:tcPr>
            <w:tcW w:w="0" w:type="auto"/>
          </w:tcPr>
          <w:p w14:paraId="351A7A5E" w14:textId="77777777" w:rsidR="00BC377F" w:rsidRPr="00900970" w:rsidRDefault="00BC377F" w:rsidP="00D41ECF">
            <w:pPr>
              <w:pStyle w:val="TAL"/>
              <w:rPr>
                <w:sz w:val="16"/>
              </w:rPr>
            </w:pPr>
            <w:r>
              <w:rPr>
                <w:sz w:val="16"/>
              </w:rPr>
              <w:t>Rel-18</w:t>
            </w:r>
          </w:p>
        </w:tc>
        <w:tc>
          <w:tcPr>
            <w:tcW w:w="0" w:type="auto"/>
          </w:tcPr>
          <w:p w14:paraId="53D53A7E" w14:textId="77777777" w:rsidR="00BC377F" w:rsidRPr="00900970" w:rsidRDefault="00BC377F" w:rsidP="00D41ECF">
            <w:pPr>
              <w:pStyle w:val="TAL"/>
              <w:rPr>
                <w:sz w:val="16"/>
              </w:rPr>
            </w:pPr>
            <w:r>
              <w:rPr>
                <w:sz w:val="16"/>
              </w:rPr>
              <w:t>F</w:t>
            </w:r>
          </w:p>
        </w:tc>
        <w:tc>
          <w:tcPr>
            <w:tcW w:w="0" w:type="auto"/>
          </w:tcPr>
          <w:p w14:paraId="3631E584" w14:textId="77777777" w:rsidR="00BC377F" w:rsidRPr="00900970" w:rsidRDefault="00BC377F" w:rsidP="00D41ECF">
            <w:pPr>
              <w:pStyle w:val="TAL"/>
              <w:rPr>
                <w:sz w:val="16"/>
              </w:rPr>
            </w:pPr>
            <w:r>
              <w:rPr>
                <w:sz w:val="16"/>
              </w:rPr>
              <w:t>NR_RF_FR2_req_enh2-UEConTest</w:t>
            </w:r>
          </w:p>
        </w:tc>
        <w:tc>
          <w:tcPr>
            <w:tcW w:w="0" w:type="auto"/>
          </w:tcPr>
          <w:p w14:paraId="333EC874" w14:textId="77777777" w:rsidR="00BC377F" w:rsidRPr="00900970" w:rsidRDefault="00BC377F" w:rsidP="00D41ECF">
            <w:pPr>
              <w:pStyle w:val="TAL"/>
              <w:rPr>
                <w:sz w:val="16"/>
              </w:rPr>
            </w:pPr>
            <w:r>
              <w:rPr>
                <w:sz w:val="16"/>
              </w:rPr>
              <w:t>revised</w:t>
            </w:r>
          </w:p>
        </w:tc>
      </w:tr>
      <w:tr w:rsidR="00BC377F" w14:paraId="05958B43" w14:textId="77777777" w:rsidTr="00D41ECF">
        <w:tc>
          <w:tcPr>
            <w:tcW w:w="0" w:type="auto"/>
          </w:tcPr>
          <w:p w14:paraId="3E47D859" w14:textId="77777777" w:rsidR="00BC377F" w:rsidRPr="00900970" w:rsidRDefault="00BC377F" w:rsidP="00D41ECF">
            <w:pPr>
              <w:pStyle w:val="TAL"/>
              <w:rPr>
                <w:sz w:val="16"/>
              </w:rPr>
            </w:pPr>
            <w:r>
              <w:rPr>
                <w:sz w:val="16"/>
              </w:rPr>
              <w:t>R5-242028</w:t>
            </w:r>
          </w:p>
        </w:tc>
        <w:tc>
          <w:tcPr>
            <w:tcW w:w="0" w:type="auto"/>
          </w:tcPr>
          <w:p w14:paraId="6543B595" w14:textId="77777777" w:rsidR="00BC377F" w:rsidRPr="00900970" w:rsidRDefault="00BC377F" w:rsidP="00D41ECF">
            <w:pPr>
              <w:pStyle w:val="TAL"/>
              <w:rPr>
                <w:sz w:val="16"/>
              </w:rPr>
            </w:pPr>
            <w:r>
              <w:rPr>
                <w:sz w:val="16"/>
              </w:rPr>
              <w:t>Updates to Annex F for 6.2B.1.6 UE Maximum Output Power for Inter-Band EN-DC including FR2 (1 NR CC) - EIRP with UL Gaps test case</w:t>
            </w:r>
          </w:p>
        </w:tc>
        <w:tc>
          <w:tcPr>
            <w:tcW w:w="0" w:type="auto"/>
          </w:tcPr>
          <w:p w14:paraId="7199FA81" w14:textId="77777777" w:rsidR="00BC377F" w:rsidRPr="00900970" w:rsidRDefault="00BC377F" w:rsidP="00D41ECF">
            <w:pPr>
              <w:pStyle w:val="TAL"/>
              <w:rPr>
                <w:sz w:val="16"/>
              </w:rPr>
            </w:pPr>
            <w:r>
              <w:rPr>
                <w:sz w:val="16"/>
              </w:rPr>
              <w:t>Keysight Technologies UK Ltd, Apple Inc</w:t>
            </w:r>
          </w:p>
        </w:tc>
        <w:tc>
          <w:tcPr>
            <w:tcW w:w="0" w:type="auto"/>
          </w:tcPr>
          <w:p w14:paraId="3B2C1DDA" w14:textId="77777777" w:rsidR="00BC377F" w:rsidRPr="00900970" w:rsidRDefault="00BC377F" w:rsidP="00D41ECF">
            <w:pPr>
              <w:pStyle w:val="TAL"/>
              <w:rPr>
                <w:sz w:val="16"/>
              </w:rPr>
            </w:pPr>
            <w:r>
              <w:rPr>
                <w:sz w:val="16"/>
              </w:rPr>
              <w:t>38.521-3</w:t>
            </w:r>
          </w:p>
        </w:tc>
        <w:tc>
          <w:tcPr>
            <w:tcW w:w="0" w:type="auto"/>
          </w:tcPr>
          <w:p w14:paraId="2681F8C2" w14:textId="77777777" w:rsidR="00BC377F" w:rsidRPr="00900970" w:rsidRDefault="00BC377F" w:rsidP="00D41ECF">
            <w:pPr>
              <w:pStyle w:val="TAL"/>
              <w:rPr>
                <w:sz w:val="16"/>
              </w:rPr>
            </w:pPr>
            <w:r>
              <w:rPr>
                <w:sz w:val="16"/>
              </w:rPr>
              <w:t>1754</w:t>
            </w:r>
          </w:p>
        </w:tc>
        <w:tc>
          <w:tcPr>
            <w:tcW w:w="0" w:type="auto"/>
          </w:tcPr>
          <w:p w14:paraId="6330E5AB" w14:textId="77777777" w:rsidR="00BC377F" w:rsidRPr="00900970" w:rsidRDefault="00BC377F" w:rsidP="00D41ECF">
            <w:pPr>
              <w:pStyle w:val="TAR"/>
              <w:rPr>
                <w:sz w:val="16"/>
              </w:rPr>
            </w:pPr>
            <w:r>
              <w:rPr>
                <w:sz w:val="16"/>
              </w:rPr>
              <w:t>1</w:t>
            </w:r>
          </w:p>
        </w:tc>
        <w:tc>
          <w:tcPr>
            <w:tcW w:w="0" w:type="auto"/>
          </w:tcPr>
          <w:p w14:paraId="65E7BDFD" w14:textId="77777777" w:rsidR="00BC377F" w:rsidRPr="00900970" w:rsidRDefault="00BC377F" w:rsidP="00D41ECF">
            <w:pPr>
              <w:pStyle w:val="TAL"/>
              <w:rPr>
                <w:sz w:val="16"/>
              </w:rPr>
            </w:pPr>
            <w:r>
              <w:rPr>
                <w:sz w:val="16"/>
              </w:rPr>
              <w:t>Rel-18</w:t>
            </w:r>
          </w:p>
        </w:tc>
        <w:tc>
          <w:tcPr>
            <w:tcW w:w="0" w:type="auto"/>
          </w:tcPr>
          <w:p w14:paraId="06709032" w14:textId="77777777" w:rsidR="00BC377F" w:rsidRPr="00900970" w:rsidRDefault="00BC377F" w:rsidP="00D41ECF">
            <w:pPr>
              <w:pStyle w:val="TAL"/>
              <w:rPr>
                <w:sz w:val="16"/>
              </w:rPr>
            </w:pPr>
            <w:r>
              <w:rPr>
                <w:sz w:val="16"/>
              </w:rPr>
              <w:t>F</w:t>
            </w:r>
          </w:p>
        </w:tc>
        <w:tc>
          <w:tcPr>
            <w:tcW w:w="0" w:type="auto"/>
          </w:tcPr>
          <w:p w14:paraId="27587641" w14:textId="77777777" w:rsidR="00BC377F" w:rsidRPr="00900970" w:rsidRDefault="00BC377F" w:rsidP="00D41ECF">
            <w:pPr>
              <w:pStyle w:val="TAL"/>
              <w:rPr>
                <w:sz w:val="16"/>
              </w:rPr>
            </w:pPr>
            <w:r>
              <w:rPr>
                <w:sz w:val="16"/>
              </w:rPr>
              <w:t>NR_RF_FR2_req_enh2-UEConTest</w:t>
            </w:r>
          </w:p>
        </w:tc>
        <w:tc>
          <w:tcPr>
            <w:tcW w:w="0" w:type="auto"/>
          </w:tcPr>
          <w:p w14:paraId="07BD55E9" w14:textId="77777777" w:rsidR="00BC377F" w:rsidRPr="00900970" w:rsidRDefault="00BC377F" w:rsidP="00D41ECF">
            <w:pPr>
              <w:pStyle w:val="TAL"/>
              <w:rPr>
                <w:sz w:val="16"/>
              </w:rPr>
            </w:pPr>
            <w:r>
              <w:rPr>
                <w:sz w:val="16"/>
              </w:rPr>
              <w:t>agreed</w:t>
            </w:r>
          </w:p>
        </w:tc>
      </w:tr>
      <w:tr w:rsidR="00BC377F" w14:paraId="7EA0CEFD" w14:textId="77777777" w:rsidTr="00D41ECF">
        <w:tc>
          <w:tcPr>
            <w:tcW w:w="0" w:type="auto"/>
          </w:tcPr>
          <w:p w14:paraId="550C44FB" w14:textId="77777777" w:rsidR="00BC377F" w:rsidRPr="00900970" w:rsidRDefault="00BC377F" w:rsidP="00D41ECF">
            <w:pPr>
              <w:pStyle w:val="TAL"/>
              <w:rPr>
                <w:sz w:val="16"/>
              </w:rPr>
            </w:pPr>
            <w:r>
              <w:rPr>
                <w:sz w:val="16"/>
              </w:rPr>
              <w:t>R5-241408</w:t>
            </w:r>
          </w:p>
        </w:tc>
        <w:tc>
          <w:tcPr>
            <w:tcW w:w="0" w:type="auto"/>
          </w:tcPr>
          <w:p w14:paraId="52BF4180" w14:textId="77777777" w:rsidR="00BC377F" w:rsidRPr="00900970" w:rsidRDefault="00BC377F" w:rsidP="00D41ECF">
            <w:pPr>
              <w:pStyle w:val="TAL"/>
              <w:rPr>
                <w:sz w:val="16"/>
              </w:rPr>
            </w:pPr>
            <w:r>
              <w:rPr>
                <w:sz w:val="16"/>
              </w:rPr>
              <w:t>Updates to 6.2B.1.6 UE Maximum Output Power for Inter-Band EN-DC including FR2 (1 NR CC) - EIRP with UL Gaps test case</w:t>
            </w:r>
          </w:p>
        </w:tc>
        <w:tc>
          <w:tcPr>
            <w:tcW w:w="0" w:type="auto"/>
          </w:tcPr>
          <w:p w14:paraId="0E40B00F" w14:textId="77777777" w:rsidR="00BC377F" w:rsidRPr="00900970" w:rsidRDefault="00BC377F" w:rsidP="00D41ECF">
            <w:pPr>
              <w:pStyle w:val="TAL"/>
              <w:rPr>
                <w:sz w:val="16"/>
              </w:rPr>
            </w:pPr>
            <w:r>
              <w:rPr>
                <w:sz w:val="16"/>
              </w:rPr>
              <w:t>Keysight Technologies UK Ltd, Apple Inc</w:t>
            </w:r>
          </w:p>
        </w:tc>
        <w:tc>
          <w:tcPr>
            <w:tcW w:w="0" w:type="auto"/>
          </w:tcPr>
          <w:p w14:paraId="62AED9C8" w14:textId="77777777" w:rsidR="00BC377F" w:rsidRPr="00900970" w:rsidRDefault="00BC377F" w:rsidP="00D41ECF">
            <w:pPr>
              <w:pStyle w:val="TAL"/>
              <w:rPr>
                <w:sz w:val="16"/>
              </w:rPr>
            </w:pPr>
            <w:r>
              <w:rPr>
                <w:sz w:val="16"/>
              </w:rPr>
              <w:t>38.521-3</w:t>
            </w:r>
          </w:p>
        </w:tc>
        <w:tc>
          <w:tcPr>
            <w:tcW w:w="0" w:type="auto"/>
          </w:tcPr>
          <w:p w14:paraId="68E5BF8C" w14:textId="77777777" w:rsidR="00BC377F" w:rsidRPr="00900970" w:rsidRDefault="00BC377F" w:rsidP="00D41ECF">
            <w:pPr>
              <w:pStyle w:val="TAL"/>
              <w:rPr>
                <w:sz w:val="16"/>
              </w:rPr>
            </w:pPr>
            <w:r>
              <w:rPr>
                <w:sz w:val="16"/>
              </w:rPr>
              <w:t>1755</w:t>
            </w:r>
          </w:p>
        </w:tc>
        <w:tc>
          <w:tcPr>
            <w:tcW w:w="0" w:type="auto"/>
          </w:tcPr>
          <w:p w14:paraId="50F23B4B" w14:textId="77777777" w:rsidR="00BC377F" w:rsidRPr="00900970" w:rsidRDefault="00BC377F" w:rsidP="00D41ECF">
            <w:pPr>
              <w:pStyle w:val="TAR"/>
              <w:rPr>
                <w:sz w:val="16"/>
              </w:rPr>
            </w:pPr>
            <w:r>
              <w:rPr>
                <w:sz w:val="16"/>
              </w:rPr>
              <w:t>-</w:t>
            </w:r>
          </w:p>
        </w:tc>
        <w:tc>
          <w:tcPr>
            <w:tcW w:w="0" w:type="auto"/>
          </w:tcPr>
          <w:p w14:paraId="77D9997D" w14:textId="77777777" w:rsidR="00BC377F" w:rsidRPr="00900970" w:rsidRDefault="00BC377F" w:rsidP="00D41ECF">
            <w:pPr>
              <w:pStyle w:val="TAL"/>
              <w:rPr>
                <w:sz w:val="16"/>
              </w:rPr>
            </w:pPr>
            <w:r>
              <w:rPr>
                <w:sz w:val="16"/>
              </w:rPr>
              <w:t>Rel-18</w:t>
            </w:r>
          </w:p>
        </w:tc>
        <w:tc>
          <w:tcPr>
            <w:tcW w:w="0" w:type="auto"/>
          </w:tcPr>
          <w:p w14:paraId="71E24A2A" w14:textId="77777777" w:rsidR="00BC377F" w:rsidRPr="00900970" w:rsidRDefault="00BC377F" w:rsidP="00D41ECF">
            <w:pPr>
              <w:pStyle w:val="TAL"/>
              <w:rPr>
                <w:sz w:val="16"/>
              </w:rPr>
            </w:pPr>
            <w:r>
              <w:rPr>
                <w:sz w:val="16"/>
              </w:rPr>
              <w:t>F</w:t>
            </w:r>
          </w:p>
        </w:tc>
        <w:tc>
          <w:tcPr>
            <w:tcW w:w="0" w:type="auto"/>
          </w:tcPr>
          <w:p w14:paraId="114433E8" w14:textId="77777777" w:rsidR="00BC377F" w:rsidRPr="00900970" w:rsidRDefault="00BC377F" w:rsidP="00D41ECF">
            <w:pPr>
              <w:pStyle w:val="TAL"/>
              <w:rPr>
                <w:sz w:val="16"/>
              </w:rPr>
            </w:pPr>
            <w:r>
              <w:rPr>
                <w:sz w:val="16"/>
              </w:rPr>
              <w:t>NR_RF_FR2_req_enh2-UEConTest</w:t>
            </w:r>
          </w:p>
        </w:tc>
        <w:tc>
          <w:tcPr>
            <w:tcW w:w="0" w:type="auto"/>
          </w:tcPr>
          <w:p w14:paraId="00880E7F" w14:textId="77777777" w:rsidR="00BC377F" w:rsidRPr="00900970" w:rsidRDefault="00BC377F" w:rsidP="00D41ECF">
            <w:pPr>
              <w:pStyle w:val="TAL"/>
              <w:rPr>
                <w:sz w:val="16"/>
              </w:rPr>
            </w:pPr>
            <w:r>
              <w:rPr>
                <w:sz w:val="16"/>
              </w:rPr>
              <w:t>revised</w:t>
            </w:r>
          </w:p>
        </w:tc>
      </w:tr>
      <w:tr w:rsidR="00BC377F" w14:paraId="187ECB6D" w14:textId="77777777" w:rsidTr="00D41ECF">
        <w:tc>
          <w:tcPr>
            <w:tcW w:w="0" w:type="auto"/>
          </w:tcPr>
          <w:p w14:paraId="7A31AA3B" w14:textId="77777777" w:rsidR="00BC377F" w:rsidRPr="00900970" w:rsidRDefault="00BC377F" w:rsidP="00D41ECF">
            <w:pPr>
              <w:pStyle w:val="TAL"/>
              <w:rPr>
                <w:sz w:val="16"/>
              </w:rPr>
            </w:pPr>
            <w:r>
              <w:rPr>
                <w:sz w:val="16"/>
              </w:rPr>
              <w:t>R5-242027</w:t>
            </w:r>
          </w:p>
        </w:tc>
        <w:tc>
          <w:tcPr>
            <w:tcW w:w="0" w:type="auto"/>
          </w:tcPr>
          <w:p w14:paraId="5E5C9B95" w14:textId="77777777" w:rsidR="00BC377F" w:rsidRPr="00900970" w:rsidRDefault="00BC377F" w:rsidP="00D41ECF">
            <w:pPr>
              <w:pStyle w:val="TAL"/>
              <w:rPr>
                <w:sz w:val="16"/>
              </w:rPr>
            </w:pPr>
            <w:r>
              <w:rPr>
                <w:sz w:val="16"/>
              </w:rPr>
              <w:t>Updates to 6.2B.1.6 UE Maximum Output Power for Inter-Band EN-DC including FR2 (1 NR CC) - EIRP with UL Gaps test case</w:t>
            </w:r>
          </w:p>
        </w:tc>
        <w:tc>
          <w:tcPr>
            <w:tcW w:w="0" w:type="auto"/>
          </w:tcPr>
          <w:p w14:paraId="21C9909A" w14:textId="77777777" w:rsidR="00BC377F" w:rsidRPr="00900970" w:rsidRDefault="00BC377F" w:rsidP="00D41ECF">
            <w:pPr>
              <w:pStyle w:val="TAL"/>
              <w:rPr>
                <w:sz w:val="16"/>
              </w:rPr>
            </w:pPr>
            <w:r>
              <w:rPr>
                <w:sz w:val="16"/>
              </w:rPr>
              <w:t>Keysight Technologies UK Ltd, Apple Inc</w:t>
            </w:r>
          </w:p>
        </w:tc>
        <w:tc>
          <w:tcPr>
            <w:tcW w:w="0" w:type="auto"/>
          </w:tcPr>
          <w:p w14:paraId="4CBD25E2" w14:textId="77777777" w:rsidR="00BC377F" w:rsidRPr="00900970" w:rsidRDefault="00BC377F" w:rsidP="00D41ECF">
            <w:pPr>
              <w:pStyle w:val="TAL"/>
              <w:rPr>
                <w:sz w:val="16"/>
              </w:rPr>
            </w:pPr>
            <w:r>
              <w:rPr>
                <w:sz w:val="16"/>
              </w:rPr>
              <w:t>38.521-3</w:t>
            </w:r>
          </w:p>
        </w:tc>
        <w:tc>
          <w:tcPr>
            <w:tcW w:w="0" w:type="auto"/>
          </w:tcPr>
          <w:p w14:paraId="0F6322F3" w14:textId="77777777" w:rsidR="00BC377F" w:rsidRPr="00900970" w:rsidRDefault="00BC377F" w:rsidP="00D41ECF">
            <w:pPr>
              <w:pStyle w:val="TAL"/>
              <w:rPr>
                <w:sz w:val="16"/>
              </w:rPr>
            </w:pPr>
            <w:r>
              <w:rPr>
                <w:sz w:val="16"/>
              </w:rPr>
              <w:t>1755</w:t>
            </w:r>
          </w:p>
        </w:tc>
        <w:tc>
          <w:tcPr>
            <w:tcW w:w="0" w:type="auto"/>
          </w:tcPr>
          <w:p w14:paraId="69408191" w14:textId="77777777" w:rsidR="00BC377F" w:rsidRPr="00900970" w:rsidRDefault="00BC377F" w:rsidP="00D41ECF">
            <w:pPr>
              <w:pStyle w:val="TAR"/>
              <w:rPr>
                <w:sz w:val="16"/>
              </w:rPr>
            </w:pPr>
            <w:r>
              <w:rPr>
                <w:sz w:val="16"/>
              </w:rPr>
              <w:t>1</w:t>
            </w:r>
          </w:p>
        </w:tc>
        <w:tc>
          <w:tcPr>
            <w:tcW w:w="0" w:type="auto"/>
          </w:tcPr>
          <w:p w14:paraId="6AB787D7" w14:textId="77777777" w:rsidR="00BC377F" w:rsidRPr="00900970" w:rsidRDefault="00BC377F" w:rsidP="00D41ECF">
            <w:pPr>
              <w:pStyle w:val="TAL"/>
              <w:rPr>
                <w:sz w:val="16"/>
              </w:rPr>
            </w:pPr>
            <w:r>
              <w:rPr>
                <w:sz w:val="16"/>
              </w:rPr>
              <w:t>Rel-18</w:t>
            </w:r>
          </w:p>
        </w:tc>
        <w:tc>
          <w:tcPr>
            <w:tcW w:w="0" w:type="auto"/>
          </w:tcPr>
          <w:p w14:paraId="1DE34017" w14:textId="77777777" w:rsidR="00BC377F" w:rsidRPr="00900970" w:rsidRDefault="00BC377F" w:rsidP="00D41ECF">
            <w:pPr>
              <w:pStyle w:val="TAL"/>
              <w:rPr>
                <w:sz w:val="16"/>
              </w:rPr>
            </w:pPr>
            <w:r>
              <w:rPr>
                <w:sz w:val="16"/>
              </w:rPr>
              <w:t>F</w:t>
            </w:r>
          </w:p>
        </w:tc>
        <w:tc>
          <w:tcPr>
            <w:tcW w:w="0" w:type="auto"/>
          </w:tcPr>
          <w:p w14:paraId="321E64EF" w14:textId="77777777" w:rsidR="00BC377F" w:rsidRPr="00900970" w:rsidRDefault="00BC377F" w:rsidP="00D41ECF">
            <w:pPr>
              <w:pStyle w:val="TAL"/>
              <w:rPr>
                <w:sz w:val="16"/>
              </w:rPr>
            </w:pPr>
            <w:r>
              <w:rPr>
                <w:sz w:val="16"/>
              </w:rPr>
              <w:t>NR_RF_FR2_req_enh2-UEConTest</w:t>
            </w:r>
          </w:p>
        </w:tc>
        <w:tc>
          <w:tcPr>
            <w:tcW w:w="0" w:type="auto"/>
          </w:tcPr>
          <w:p w14:paraId="5312EF9A" w14:textId="77777777" w:rsidR="00BC377F" w:rsidRPr="00900970" w:rsidRDefault="00BC377F" w:rsidP="00D41ECF">
            <w:pPr>
              <w:pStyle w:val="TAL"/>
              <w:rPr>
                <w:sz w:val="16"/>
              </w:rPr>
            </w:pPr>
            <w:r>
              <w:rPr>
                <w:sz w:val="16"/>
              </w:rPr>
              <w:t>agreed</w:t>
            </w:r>
          </w:p>
        </w:tc>
      </w:tr>
      <w:tr w:rsidR="00BC377F" w14:paraId="25CC669C" w14:textId="77777777" w:rsidTr="00D41ECF">
        <w:tc>
          <w:tcPr>
            <w:tcW w:w="0" w:type="auto"/>
          </w:tcPr>
          <w:p w14:paraId="534EDE54" w14:textId="77777777" w:rsidR="00BC377F" w:rsidRPr="00900970" w:rsidRDefault="00BC377F" w:rsidP="00D41ECF">
            <w:pPr>
              <w:pStyle w:val="TAL"/>
              <w:rPr>
                <w:sz w:val="16"/>
              </w:rPr>
            </w:pPr>
            <w:r>
              <w:rPr>
                <w:sz w:val="16"/>
              </w:rPr>
              <w:t>R5-240218</w:t>
            </w:r>
          </w:p>
        </w:tc>
        <w:tc>
          <w:tcPr>
            <w:tcW w:w="0" w:type="auto"/>
          </w:tcPr>
          <w:p w14:paraId="13B40C2B" w14:textId="77777777" w:rsidR="00BC377F" w:rsidRPr="00900970" w:rsidRDefault="00BC377F" w:rsidP="00D41ECF">
            <w:pPr>
              <w:pStyle w:val="TAL"/>
              <w:rPr>
                <w:sz w:val="16"/>
              </w:rPr>
            </w:pPr>
            <w:r>
              <w:rPr>
                <w:sz w:val="16"/>
              </w:rPr>
              <w:t>Corrections to test parameters for CSI test cases</w:t>
            </w:r>
          </w:p>
        </w:tc>
        <w:tc>
          <w:tcPr>
            <w:tcW w:w="0" w:type="auto"/>
          </w:tcPr>
          <w:p w14:paraId="7D438451" w14:textId="77777777" w:rsidR="00BC377F" w:rsidRPr="00900970" w:rsidRDefault="00BC377F" w:rsidP="00D41ECF">
            <w:pPr>
              <w:pStyle w:val="TAL"/>
              <w:rPr>
                <w:sz w:val="16"/>
              </w:rPr>
            </w:pPr>
            <w:r>
              <w:rPr>
                <w:sz w:val="16"/>
              </w:rPr>
              <w:t>MediaTek (Hefei) Inc.</w:t>
            </w:r>
          </w:p>
        </w:tc>
        <w:tc>
          <w:tcPr>
            <w:tcW w:w="0" w:type="auto"/>
          </w:tcPr>
          <w:p w14:paraId="22380832" w14:textId="77777777" w:rsidR="00BC377F" w:rsidRPr="00900970" w:rsidRDefault="00BC377F" w:rsidP="00D41ECF">
            <w:pPr>
              <w:pStyle w:val="TAL"/>
              <w:rPr>
                <w:sz w:val="16"/>
              </w:rPr>
            </w:pPr>
            <w:r>
              <w:rPr>
                <w:sz w:val="16"/>
              </w:rPr>
              <w:t>38.521-4</w:t>
            </w:r>
          </w:p>
        </w:tc>
        <w:tc>
          <w:tcPr>
            <w:tcW w:w="0" w:type="auto"/>
          </w:tcPr>
          <w:p w14:paraId="5A9F27E0" w14:textId="77777777" w:rsidR="00BC377F" w:rsidRPr="00900970" w:rsidRDefault="00BC377F" w:rsidP="00D41ECF">
            <w:pPr>
              <w:pStyle w:val="TAL"/>
              <w:rPr>
                <w:sz w:val="16"/>
              </w:rPr>
            </w:pPr>
            <w:r>
              <w:rPr>
                <w:sz w:val="16"/>
              </w:rPr>
              <w:t>0791</w:t>
            </w:r>
          </w:p>
        </w:tc>
        <w:tc>
          <w:tcPr>
            <w:tcW w:w="0" w:type="auto"/>
          </w:tcPr>
          <w:p w14:paraId="26C9A1AE" w14:textId="77777777" w:rsidR="00BC377F" w:rsidRPr="00900970" w:rsidRDefault="00BC377F" w:rsidP="00D41ECF">
            <w:pPr>
              <w:pStyle w:val="TAR"/>
              <w:rPr>
                <w:sz w:val="16"/>
              </w:rPr>
            </w:pPr>
            <w:r>
              <w:rPr>
                <w:sz w:val="16"/>
              </w:rPr>
              <w:t>-</w:t>
            </w:r>
          </w:p>
        </w:tc>
        <w:tc>
          <w:tcPr>
            <w:tcW w:w="0" w:type="auto"/>
          </w:tcPr>
          <w:p w14:paraId="204C59DE" w14:textId="77777777" w:rsidR="00BC377F" w:rsidRPr="00900970" w:rsidRDefault="00BC377F" w:rsidP="00D41ECF">
            <w:pPr>
              <w:pStyle w:val="TAL"/>
              <w:rPr>
                <w:sz w:val="16"/>
              </w:rPr>
            </w:pPr>
            <w:r>
              <w:rPr>
                <w:sz w:val="16"/>
              </w:rPr>
              <w:t>Rel-18</w:t>
            </w:r>
          </w:p>
        </w:tc>
        <w:tc>
          <w:tcPr>
            <w:tcW w:w="0" w:type="auto"/>
          </w:tcPr>
          <w:p w14:paraId="2C206255" w14:textId="77777777" w:rsidR="00BC377F" w:rsidRPr="00900970" w:rsidRDefault="00BC377F" w:rsidP="00D41ECF">
            <w:pPr>
              <w:pStyle w:val="TAL"/>
              <w:rPr>
                <w:sz w:val="16"/>
              </w:rPr>
            </w:pPr>
            <w:r>
              <w:rPr>
                <w:sz w:val="16"/>
              </w:rPr>
              <w:t>F</w:t>
            </w:r>
          </w:p>
        </w:tc>
        <w:tc>
          <w:tcPr>
            <w:tcW w:w="0" w:type="auto"/>
          </w:tcPr>
          <w:p w14:paraId="716911B2" w14:textId="77777777" w:rsidR="00BC377F" w:rsidRPr="00900970" w:rsidRDefault="00BC377F" w:rsidP="00D41ECF">
            <w:pPr>
              <w:pStyle w:val="TAL"/>
              <w:rPr>
                <w:sz w:val="16"/>
              </w:rPr>
            </w:pPr>
            <w:r>
              <w:rPr>
                <w:sz w:val="16"/>
              </w:rPr>
              <w:t>TEI15_Test</w:t>
            </w:r>
          </w:p>
        </w:tc>
        <w:tc>
          <w:tcPr>
            <w:tcW w:w="0" w:type="auto"/>
          </w:tcPr>
          <w:p w14:paraId="66D8CA0E" w14:textId="77777777" w:rsidR="00BC377F" w:rsidRPr="00900970" w:rsidRDefault="00BC377F" w:rsidP="00D41ECF">
            <w:pPr>
              <w:pStyle w:val="TAL"/>
              <w:rPr>
                <w:sz w:val="16"/>
              </w:rPr>
            </w:pPr>
            <w:r>
              <w:rPr>
                <w:sz w:val="16"/>
              </w:rPr>
              <w:t>agreed</w:t>
            </w:r>
          </w:p>
        </w:tc>
      </w:tr>
      <w:tr w:rsidR="00BC377F" w14:paraId="720DD77A" w14:textId="77777777" w:rsidTr="00D41ECF">
        <w:tc>
          <w:tcPr>
            <w:tcW w:w="0" w:type="auto"/>
          </w:tcPr>
          <w:p w14:paraId="2D893B40" w14:textId="77777777" w:rsidR="00BC377F" w:rsidRPr="00900970" w:rsidRDefault="00BC377F" w:rsidP="00D41ECF">
            <w:pPr>
              <w:pStyle w:val="TAL"/>
              <w:rPr>
                <w:sz w:val="16"/>
              </w:rPr>
            </w:pPr>
            <w:r>
              <w:rPr>
                <w:sz w:val="16"/>
              </w:rPr>
              <w:t>R5-240251</w:t>
            </w:r>
          </w:p>
        </w:tc>
        <w:tc>
          <w:tcPr>
            <w:tcW w:w="0" w:type="auto"/>
          </w:tcPr>
          <w:p w14:paraId="04B2D228" w14:textId="77777777" w:rsidR="00BC377F" w:rsidRPr="00900970" w:rsidRDefault="00BC377F" w:rsidP="00D41ECF">
            <w:pPr>
              <w:pStyle w:val="TAL"/>
              <w:rPr>
                <w:sz w:val="16"/>
              </w:rPr>
            </w:pPr>
            <w:r>
              <w:rPr>
                <w:sz w:val="16"/>
              </w:rPr>
              <w:t>Addition of MMSE-IRC CQI reporting test case with FDD 4Rx</w:t>
            </w:r>
          </w:p>
        </w:tc>
        <w:tc>
          <w:tcPr>
            <w:tcW w:w="0" w:type="auto"/>
          </w:tcPr>
          <w:p w14:paraId="5B34FC15" w14:textId="77777777" w:rsidR="00BC377F" w:rsidRPr="00900970" w:rsidRDefault="00BC377F" w:rsidP="00D41ECF">
            <w:pPr>
              <w:pStyle w:val="TAL"/>
              <w:rPr>
                <w:sz w:val="16"/>
              </w:rPr>
            </w:pPr>
            <w:r>
              <w:rPr>
                <w:sz w:val="16"/>
              </w:rPr>
              <w:t>China Telecom</w:t>
            </w:r>
          </w:p>
        </w:tc>
        <w:tc>
          <w:tcPr>
            <w:tcW w:w="0" w:type="auto"/>
          </w:tcPr>
          <w:p w14:paraId="1AB78A46" w14:textId="77777777" w:rsidR="00BC377F" w:rsidRPr="00900970" w:rsidRDefault="00BC377F" w:rsidP="00D41ECF">
            <w:pPr>
              <w:pStyle w:val="TAL"/>
              <w:rPr>
                <w:sz w:val="16"/>
              </w:rPr>
            </w:pPr>
            <w:r>
              <w:rPr>
                <w:sz w:val="16"/>
              </w:rPr>
              <w:t>38.521-4</w:t>
            </w:r>
          </w:p>
        </w:tc>
        <w:tc>
          <w:tcPr>
            <w:tcW w:w="0" w:type="auto"/>
          </w:tcPr>
          <w:p w14:paraId="0E404E57" w14:textId="77777777" w:rsidR="00BC377F" w:rsidRPr="00900970" w:rsidRDefault="00BC377F" w:rsidP="00D41ECF">
            <w:pPr>
              <w:pStyle w:val="TAL"/>
              <w:rPr>
                <w:sz w:val="16"/>
              </w:rPr>
            </w:pPr>
            <w:r>
              <w:rPr>
                <w:sz w:val="16"/>
              </w:rPr>
              <w:t>0792</w:t>
            </w:r>
          </w:p>
        </w:tc>
        <w:tc>
          <w:tcPr>
            <w:tcW w:w="0" w:type="auto"/>
          </w:tcPr>
          <w:p w14:paraId="540A07D7" w14:textId="77777777" w:rsidR="00BC377F" w:rsidRPr="00900970" w:rsidRDefault="00BC377F" w:rsidP="00D41ECF">
            <w:pPr>
              <w:pStyle w:val="TAR"/>
              <w:rPr>
                <w:sz w:val="16"/>
              </w:rPr>
            </w:pPr>
            <w:r>
              <w:rPr>
                <w:sz w:val="16"/>
              </w:rPr>
              <w:t>-</w:t>
            </w:r>
          </w:p>
        </w:tc>
        <w:tc>
          <w:tcPr>
            <w:tcW w:w="0" w:type="auto"/>
          </w:tcPr>
          <w:p w14:paraId="1FDBB1B4" w14:textId="77777777" w:rsidR="00BC377F" w:rsidRPr="00900970" w:rsidRDefault="00BC377F" w:rsidP="00D41ECF">
            <w:pPr>
              <w:pStyle w:val="TAL"/>
              <w:rPr>
                <w:sz w:val="16"/>
              </w:rPr>
            </w:pPr>
            <w:r>
              <w:rPr>
                <w:sz w:val="16"/>
              </w:rPr>
              <w:t>Rel-18</w:t>
            </w:r>
          </w:p>
        </w:tc>
        <w:tc>
          <w:tcPr>
            <w:tcW w:w="0" w:type="auto"/>
          </w:tcPr>
          <w:p w14:paraId="4A3CFDC3" w14:textId="77777777" w:rsidR="00BC377F" w:rsidRPr="00900970" w:rsidRDefault="00BC377F" w:rsidP="00D41ECF">
            <w:pPr>
              <w:pStyle w:val="TAL"/>
              <w:rPr>
                <w:sz w:val="16"/>
              </w:rPr>
            </w:pPr>
            <w:r>
              <w:rPr>
                <w:sz w:val="16"/>
              </w:rPr>
              <w:t>F</w:t>
            </w:r>
          </w:p>
        </w:tc>
        <w:tc>
          <w:tcPr>
            <w:tcW w:w="0" w:type="auto"/>
          </w:tcPr>
          <w:p w14:paraId="20E00499" w14:textId="77777777" w:rsidR="00BC377F" w:rsidRPr="00900970" w:rsidRDefault="00BC377F" w:rsidP="00D41ECF">
            <w:pPr>
              <w:pStyle w:val="TAL"/>
              <w:rPr>
                <w:sz w:val="16"/>
              </w:rPr>
            </w:pPr>
            <w:r>
              <w:rPr>
                <w:sz w:val="16"/>
              </w:rPr>
              <w:t>NR_demod_enh2-UEConTest</w:t>
            </w:r>
          </w:p>
        </w:tc>
        <w:tc>
          <w:tcPr>
            <w:tcW w:w="0" w:type="auto"/>
          </w:tcPr>
          <w:p w14:paraId="4D1D247E" w14:textId="77777777" w:rsidR="00BC377F" w:rsidRPr="00900970" w:rsidRDefault="00BC377F" w:rsidP="00D41ECF">
            <w:pPr>
              <w:pStyle w:val="TAL"/>
              <w:rPr>
                <w:sz w:val="16"/>
              </w:rPr>
            </w:pPr>
            <w:r>
              <w:rPr>
                <w:sz w:val="16"/>
              </w:rPr>
              <w:t>revised</w:t>
            </w:r>
          </w:p>
        </w:tc>
      </w:tr>
      <w:tr w:rsidR="00BC377F" w14:paraId="0742EF24" w14:textId="77777777" w:rsidTr="00D41ECF">
        <w:tc>
          <w:tcPr>
            <w:tcW w:w="0" w:type="auto"/>
          </w:tcPr>
          <w:p w14:paraId="18105E21" w14:textId="77777777" w:rsidR="00BC377F" w:rsidRPr="00900970" w:rsidRDefault="00BC377F" w:rsidP="00D41ECF">
            <w:pPr>
              <w:pStyle w:val="TAL"/>
              <w:rPr>
                <w:sz w:val="16"/>
              </w:rPr>
            </w:pPr>
            <w:r>
              <w:rPr>
                <w:sz w:val="16"/>
              </w:rPr>
              <w:t>R5-241811</w:t>
            </w:r>
          </w:p>
        </w:tc>
        <w:tc>
          <w:tcPr>
            <w:tcW w:w="0" w:type="auto"/>
          </w:tcPr>
          <w:p w14:paraId="46F7E6BD" w14:textId="77777777" w:rsidR="00BC377F" w:rsidRPr="00900970" w:rsidRDefault="00BC377F" w:rsidP="00D41ECF">
            <w:pPr>
              <w:pStyle w:val="TAL"/>
              <w:rPr>
                <w:sz w:val="16"/>
              </w:rPr>
            </w:pPr>
            <w:r>
              <w:rPr>
                <w:sz w:val="16"/>
              </w:rPr>
              <w:t>Addition of MMSE-IRC CQI reporting test case with FDD 4Rx</w:t>
            </w:r>
          </w:p>
        </w:tc>
        <w:tc>
          <w:tcPr>
            <w:tcW w:w="0" w:type="auto"/>
          </w:tcPr>
          <w:p w14:paraId="2F5BB6D4" w14:textId="77777777" w:rsidR="00BC377F" w:rsidRPr="00900970" w:rsidRDefault="00BC377F" w:rsidP="00D41ECF">
            <w:pPr>
              <w:pStyle w:val="TAL"/>
              <w:rPr>
                <w:sz w:val="16"/>
              </w:rPr>
            </w:pPr>
            <w:r>
              <w:rPr>
                <w:sz w:val="16"/>
              </w:rPr>
              <w:t>China Telecom</w:t>
            </w:r>
          </w:p>
        </w:tc>
        <w:tc>
          <w:tcPr>
            <w:tcW w:w="0" w:type="auto"/>
          </w:tcPr>
          <w:p w14:paraId="6C81B882" w14:textId="77777777" w:rsidR="00BC377F" w:rsidRPr="00900970" w:rsidRDefault="00BC377F" w:rsidP="00D41ECF">
            <w:pPr>
              <w:pStyle w:val="TAL"/>
              <w:rPr>
                <w:sz w:val="16"/>
              </w:rPr>
            </w:pPr>
            <w:r>
              <w:rPr>
                <w:sz w:val="16"/>
              </w:rPr>
              <w:t>38.521-4</w:t>
            </w:r>
          </w:p>
        </w:tc>
        <w:tc>
          <w:tcPr>
            <w:tcW w:w="0" w:type="auto"/>
          </w:tcPr>
          <w:p w14:paraId="479036BB" w14:textId="77777777" w:rsidR="00BC377F" w:rsidRPr="00900970" w:rsidRDefault="00BC377F" w:rsidP="00D41ECF">
            <w:pPr>
              <w:pStyle w:val="TAL"/>
              <w:rPr>
                <w:sz w:val="16"/>
              </w:rPr>
            </w:pPr>
            <w:r>
              <w:rPr>
                <w:sz w:val="16"/>
              </w:rPr>
              <w:t>0792</w:t>
            </w:r>
          </w:p>
        </w:tc>
        <w:tc>
          <w:tcPr>
            <w:tcW w:w="0" w:type="auto"/>
          </w:tcPr>
          <w:p w14:paraId="0290862B" w14:textId="77777777" w:rsidR="00BC377F" w:rsidRPr="00900970" w:rsidRDefault="00BC377F" w:rsidP="00D41ECF">
            <w:pPr>
              <w:pStyle w:val="TAR"/>
              <w:rPr>
                <w:sz w:val="16"/>
              </w:rPr>
            </w:pPr>
            <w:r>
              <w:rPr>
                <w:sz w:val="16"/>
              </w:rPr>
              <w:t>1</w:t>
            </w:r>
          </w:p>
        </w:tc>
        <w:tc>
          <w:tcPr>
            <w:tcW w:w="0" w:type="auto"/>
          </w:tcPr>
          <w:p w14:paraId="7D77D81D" w14:textId="77777777" w:rsidR="00BC377F" w:rsidRPr="00900970" w:rsidRDefault="00BC377F" w:rsidP="00D41ECF">
            <w:pPr>
              <w:pStyle w:val="TAL"/>
              <w:rPr>
                <w:sz w:val="16"/>
              </w:rPr>
            </w:pPr>
            <w:r>
              <w:rPr>
                <w:sz w:val="16"/>
              </w:rPr>
              <w:t>Rel-18</w:t>
            </w:r>
          </w:p>
        </w:tc>
        <w:tc>
          <w:tcPr>
            <w:tcW w:w="0" w:type="auto"/>
          </w:tcPr>
          <w:p w14:paraId="79AACF17" w14:textId="77777777" w:rsidR="00BC377F" w:rsidRPr="00900970" w:rsidRDefault="00BC377F" w:rsidP="00D41ECF">
            <w:pPr>
              <w:pStyle w:val="TAL"/>
              <w:rPr>
                <w:sz w:val="16"/>
              </w:rPr>
            </w:pPr>
            <w:r>
              <w:rPr>
                <w:sz w:val="16"/>
              </w:rPr>
              <w:t>F</w:t>
            </w:r>
          </w:p>
        </w:tc>
        <w:tc>
          <w:tcPr>
            <w:tcW w:w="0" w:type="auto"/>
          </w:tcPr>
          <w:p w14:paraId="28D78E2F" w14:textId="77777777" w:rsidR="00BC377F" w:rsidRPr="00900970" w:rsidRDefault="00BC377F" w:rsidP="00D41ECF">
            <w:pPr>
              <w:pStyle w:val="TAL"/>
              <w:rPr>
                <w:sz w:val="16"/>
              </w:rPr>
            </w:pPr>
            <w:r>
              <w:rPr>
                <w:sz w:val="16"/>
              </w:rPr>
              <w:t>NR_demod_enh2-UEConTest</w:t>
            </w:r>
          </w:p>
        </w:tc>
        <w:tc>
          <w:tcPr>
            <w:tcW w:w="0" w:type="auto"/>
          </w:tcPr>
          <w:p w14:paraId="7076590B" w14:textId="77777777" w:rsidR="00BC377F" w:rsidRPr="00900970" w:rsidRDefault="00BC377F" w:rsidP="00D41ECF">
            <w:pPr>
              <w:pStyle w:val="TAL"/>
              <w:rPr>
                <w:sz w:val="16"/>
              </w:rPr>
            </w:pPr>
            <w:r>
              <w:rPr>
                <w:sz w:val="16"/>
              </w:rPr>
              <w:t>agreed</w:t>
            </w:r>
          </w:p>
        </w:tc>
      </w:tr>
      <w:tr w:rsidR="00BC377F" w14:paraId="44E0B764" w14:textId="77777777" w:rsidTr="00D41ECF">
        <w:tc>
          <w:tcPr>
            <w:tcW w:w="0" w:type="auto"/>
          </w:tcPr>
          <w:p w14:paraId="2DDCDA2C" w14:textId="77777777" w:rsidR="00BC377F" w:rsidRPr="00900970" w:rsidRDefault="00BC377F" w:rsidP="00D41ECF">
            <w:pPr>
              <w:pStyle w:val="TAL"/>
              <w:rPr>
                <w:sz w:val="16"/>
              </w:rPr>
            </w:pPr>
            <w:r>
              <w:rPr>
                <w:sz w:val="16"/>
              </w:rPr>
              <w:t>R5-240252</w:t>
            </w:r>
          </w:p>
        </w:tc>
        <w:tc>
          <w:tcPr>
            <w:tcW w:w="0" w:type="auto"/>
          </w:tcPr>
          <w:p w14:paraId="0CAA9644" w14:textId="77777777" w:rsidR="00BC377F" w:rsidRPr="00900970" w:rsidRDefault="00BC377F" w:rsidP="00D41ECF">
            <w:pPr>
              <w:pStyle w:val="TAL"/>
              <w:rPr>
                <w:sz w:val="16"/>
              </w:rPr>
            </w:pPr>
            <w:r>
              <w:rPr>
                <w:sz w:val="16"/>
              </w:rPr>
              <w:t>Addition of MMSE-IRC CQI reporting test case with TDD 2Rx</w:t>
            </w:r>
          </w:p>
        </w:tc>
        <w:tc>
          <w:tcPr>
            <w:tcW w:w="0" w:type="auto"/>
          </w:tcPr>
          <w:p w14:paraId="07535EBC" w14:textId="77777777" w:rsidR="00BC377F" w:rsidRPr="00900970" w:rsidRDefault="00BC377F" w:rsidP="00D41ECF">
            <w:pPr>
              <w:pStyle w:val="TAL"/>
              <w:rPr>
                <w:sz w:val="16"/>
              </w:rPr>
            </w:pPr>
            <w:r>
              <w:rPr>
                <w:sz w:val="16"/>
              </w:rPr>
              <w:t>China Telecom</w:t>
            </w:r>
          </w:p>
        </w:tc>
        <w:tc>
          <w:tcPr>
            <w:tcW w:w="0" w:type="auto"/>
          </w:tcPr>
          <w:p w14:paraId="24661655" w14:textId="77777777" w:rsidR="00BC377F" w:rsidRPr="00900970" w:rsidRDefault="00BC377F" w:rsidP="00D41ECF">
            <w:pPr>
              <w:pStyle w:val="TAL"/>
              <w:rPr>
                <w:sz w:val="16"/>
              </w:rPr>
            </w:pPr>
            <w:r>
              <w:rPr>
                <w:sz w:val="16"/>
              </w:rPr>
              <w:t>38.521-4</w:t>
            </w:r>
          </w:p>
        </w:tc>
        <w:tc>
          <w:tcPr>
            <w:tcW w:w="0" w:type="auto"/>
          </w:tcPr>
          <w:p w14:paraId="7B739204" w14:textId="77777777" w:rsidR="00BC377F" w:rsidRPr="00900970" w:rsidRDefault="00BC377F" w:rsidP="00D41ECF">
            <w:pPr>
              <w:pStyle w:val="TAL"/>
              <w:rPr>
                <w:sz w:val="16"/>
              </w:rPr>
            </w:pPr>
            <w:r>
              <w:rPr>
                <w:sz w:val="16"/>
              </w:rPr>
              <w:t>0793</w:t>
            </w:r>
          </w:p>
        </w:tc>
        <w:tc>
          <w:tcPr>
            <w:tcW w:w="0" w:type="auto"/>
          </w:tcPr>
          <w:p w14:paraId="1BB5AD2D" w14:textId="77777777" w:rsidR="00BC377F" w:rsidRPr="00900970" w:rsidRDefault="00BC377F" w:rsidP="00D41ECF">
            <w:pPr>
              <w:pStyle w:val="TAR"/>
              <w:rPr>
                <w:sz w:val="16"/>
              </w:rPr>
            </w:pPr>
            <w:r>
              <w:rPr>
                <w:sz w:val="16"/>
              </w:rPr>
              <w:t>-</w:t>
            </w:r>
          </w:p>
        </w:tc>
        <w:tc>
          <w:tcPr>
            <w:tcW w:w="0" w:type="auto"/>
          </w:tcPr>
          <w:p w14:paraId="23C1456E" w14:textId="77777777" w:rsidR="00BC377F" w:rsidRPr="00900970" w:rsidRDefault="00BC377F" w:rsidP="00D41ECF">
            <w:pPr>
              <w:pStyle w:val="TAL"/>
              <w:rPr>
                <w:sz w:val="16"/>
              </w:rPr>
            </w:pPr>
            <w:r>
              <w:rPr>
                <w:sz w:val="16"/>
              </w:rPr>
              <w:t>Rel-18</w:t>
            </w:r>
          </w:p>
        </w:tc>
        <w:tc>
          <w:tcPr>
            <w:tcW w:w="0" w:type="auto"/>
          </w:tcPr>
          <w:p w14:paraId="48915BA3" w14:textId="77777777" w:rsidR="00BC377F" w:rsidRPr="00900970" w:rsidRDefault="00BC377F" w:rsidP="00D41ECF">
            <w:pPr>
              <w:pStyle w:val="TAL"/>
              <w:rPr>
                <w:sz w:val="16"/>
              </w:rPr>
            </w:pPr>
            <w:r>
              <w:rPr>
                <w:sz w:val="16"/>
              </w:rPr>
              <w:t>F</w:t>
            </w:r>
          </w:p>
        </w:tc>
        <w:tc>
          <w:tcPr>
            <w:tcW w:w="0" w:type="auto"/>
          </w:tcPr>
          <w:p w14:paraId="0B754B6B" w14:textId="77777777" w:rsidR="00BC377F" w:rsidRPr="00900970" w:rsidRDefault="00BC377F" w:rsidP="00D41ECF">
            <w:pPr>
              <w:pStyle w:val="TAL"/>
              <w:rPr>
                <w:sz w:val="16"/>
              </w:rPr>
            </w:pPr>
            <w:r>
              <w:rPr>
                <w:sz w:val="16"/>
              </w:rPr>
              <w:t>NR_demod_enh2-UEConTest</w:t>
            </w:r>
          </w:p>
        </w:tc>
        <w:tc>
          <w:tcPr>
            <w:tcW w:w="0" w:type="auto"/>
          </w:tcPr>
          <w:p w14:paraId="2DDAFB20" w14:textId="77777777" w:rsidR="00BC377F" w:rsidRPr="00900970" w:rsidRDefault="00BC377F" w:rsidP="00D41ECF">
            <w:pPr>
              <w:pStyle w:val="TAL"/>
              <w:rPr>
                <w:sz w:val="16"/>
              </w:rPr>
            </w:pPr>
            <w:r>
              <w:rPr>
                <w:sz w:val="16"/>
              </w:rPr>
              <w:t>revised</w:t>
            </w:r>
          </w:p>
        </w:tc>
      </w:tr>
      <w:tr w:rsidR="00BC377F" w14:paraId="13C19440" w14:textId="77777777" w:rsidTr="00D41ECF">
        <w:tc>
          <w:tcPr>
            <w:tcW w:w="0" w:type="auto"/>
          </w:tcPr>
          <w:p w14:paraId="7BE85D14" w14:textId="77777777" w:rsidR="00BC377F" w:rsidRPr="00900970" w:rsidRDefault="00BC377F" w:rsidP="00D41ECF">
            <w:pPr>
              <w:pStyle w:val="TAL"/>
              <w:rPr>
                <w:sz w:val="16"/>
              </w:rPr>
            </w:pPr>
            <w:r>
              <w:rPr>
                <w:sz w:val="16"/>
              </w:rPr>
              <w:t>R5-241812</w:t>
            </w:r>
          </w:p>
        </w:tc>
        <w:tc>
          <w:tcPr>
            <w:tcW w:w="0" w:type="auto"/>
          </w:tcPr>
          <w:p w14:paraId="1C47BBBC" w14:textId="77777777" w:rsidR="00BC377F" w:rsidRPr="00900970" w:rsidRDefault="00BC377F" w:rsidP="00D41ECF">
            <w:pPr>
              <w:pStyle w:val="TAL"/>
              <w:rPr>
                <w:sz w:val="16"/>
              </w:rPr>
            </w:pPr>
            <w:r>
              <w:rPr>
                <w:sz w:val="16"/>
              </w:rPr>
              <w:t>Addition of MMSE-IRC CQI reporting test case with TDD 2Rx</w:t>
            </w:r>
          </w:p>
        </w:tc>
        <w:tc>
          <w:tcPr>
            <w:tcW w:w="0" w:type="auto"/>
          </w:tcPr>
          <w:p w14:paraId="06F9CB54" w14:textId="77777777" w:rsidR="00BC377F" w:rsidRPr="00900970" w:rsidRDefault="00BC377F" w:rsidP="00D41ECF">
            <w:pPr>
              <w:pStyle w:val="TAL"/>
              <w:rPr>
                <w:sz w:val="16"/>
              </w:rPr>
            </w:pPr>
            <w:r>
              <w:rPr>
                <w:sz w:val="16"/>
              </w:rPr>
              <w:t>China Telecom</w:t>
            </w:r>
          </w:p>
        </w:tc>
        <w:tc>
          <w:tcPr>
            <w:tcW w:w="0" w:type="auto"/>
          </w:tcPr>
          <w:p w14:paraId="37FA198D" w14:textId="77777777" w:rsidR="00BC377F" w:rsidRPr="00900970" w:rsidRDefault="00BC377F" w:rsidP="00D41ECF">
            <w:pPr>
              <w:pStyle w:val="TAL"/>
              <w:rPr>
                <w:sz w:val="16"/>
              </w:rPr>
            </w:pPr>
            <w:r>
              <w:rPr>
                <w:sz w:val="16"/>
              </w:rPr>
              <w:t>38.521-4</w:t>
            </w:r>
          </w:p>
        </w:tc>
        <w:tc>
          <w:tcPr>
            <w:tcW w:w="0" w:type="auto"/>
          </w:tcPr>
          <w:p w14:paraId="10B30D5E" w14:textId="77777777" w:rsidR="00BC377F" w:rsidRPr="00900970" w:rsidRDefault="00BC377F" w:rsidP="00D41ECF">
            <w:pPr>
              <w:pStyle w:val="TAL"/>
              <w:rPr>
                <w:sz w:val="16"/>
              </w:rPr>
            </w:pPr>
            <w:r>
              <w:rPr>
                <w:sz w:val="16"/>
              </w:rPr>
              <w:t>0793</w:t>
            </w:r>
          </w:p>
        </w:tc>
        <w:tc>
          <w:tcPr>
            <w:tcW w:w="0" w:type="auto"/>
          </w:tcPr>
          <w:p w14:paraId="40148C24" w14:textId="77777777" w:rsidR="00BC377F" w:rsidRPr="00900970" w:rsidRDefault="00BC377F" w:rsidP="00D41ECF">
            <w:pPr>
              <w:pStyle w:val="TAR"/>
              <w:rPr>
                <w:sz w:val="16"/>
              </w:rPr>
            </w:pPr>
            <w:r>
              <w:rPr>
                <w:sz w:val="16"/>
              </w:rPr>
              <w:t>1</w:t>
            </w:r>
          </w:p>
        </w:tc>
        <w:tc>
          <w:tcPr>
            <w:tcW w:w="0" w:type="auto"/>
          </w:tcPr>
          <w:p w14:paraId="6F51155F" w14:textId="77777777" w:rsidR="00BC377F" w:rsidRPr="00900970" w:rsidRDefault="00BC377F" w:rsidP="00D41ECF">
            <w:pPr>
              <w:pStyle w:val="TAL"/>
              <w:rPr>
                <w:sz w:val="16"/>
              </w:rPr>
            </w:pPr>
            <w:r>
              <w:rPr>
                <w:sz w:val="16"/>
              </w:rPr>
              <w:t>Rel-18</w:t>
            </w:r>
          </w:p>
        </w:tc>
        <w:tc>
          <w:tcPr>
            <w:tcW w:w="0" w:type="auto"/>
          </w:tcPr>
          <w:p w14:paraId="14ADC49E" w14:textId="77777777" w:rsidR="00BC377F" w:rsidRPr="00900970" w:rsidRDefault="00BC377F" w:rsidP="00D41ECF">
            <w:pPr>
              <w:pStyle w:val="TAL"/>
              <w:rPr>
                <w:sz w:val="16"/>
              </w:rPr>
            </w:pPr>
            <w:r>
              <w:rPr>
                <w:sz w:val="16"/>
              </w:rPr>
              <w:t>F</w:t>
            </w:r>
          </w:p>
        </w:tc>
        <w:tc>
          <w:tcPr>
            <w:tcW w:w="0" w:type="auto"/>
          </w:tcPr>
          <w:p w14:paraId="695C9279" w14:textId="77777777" w:rsidR="00BC377F" w:rsidRPr="00900970" w:rsidRDefault="00BC377F" w:rsidP="00D41ECF">
            <w:pPr>
              <w:pStyle w:val="TAL"/>
              <w:rPr>
                <w:sz w:val="16"/>
              </w:rPr>
            </w:pPr>
            <w:r>
              <w:rPr>
                <w:sz w:val="16"/>
              </w:rPr>
              <w:t>NR_demod_enh2-UEConTest</w:t>
            </w:r>
          </w:p>
        </w:tc>
        <w:tc>
          <w:tcPr>
            <w:tcW w:w="0" w:type="auto"/>
          </w:tcPr>
          <w:p w14:paraId="1F6C2B30" w14:textId="77777777" w:rsidR="00BC377F" w:rsidRPr="00900970" w:rsidRDefault="00BC377F" w:rsidP="00D41ECF">
            <w:pPr>
              <w:pStyle w:val="TAL"/>
              <w:rPr>
                <w:sz w:val="16"/>
              </w:rPr>
            </w:pPr>
            <w:r>
              <w:rPr>
                <w:sz w:val="16"/>
              </w:rPr>
              <w:t>agreed</w:t>
            </w:r>
          </w:p>
        </w:tc>
      </w:tr>
      <w:tr w:rsidR="00BC377F" w14:paraId="2F0138B5" w14:textId="77777777" w:rsidTr="00D41ECF">
        <w:tc>
          <w:tcPr>
            <w:tcW w:w="0" w:type="auto"/>
          </w:tcPr>
          <w:p w14:paraId="04611D7E" w14:textId="77777777" w:rsidR="00BC377F" w:rsidRPr="00900970" w:rsidRDefault="00BC377F" w:rsidP="00D41ECF">
            <w:pPr>
              <w:pStyle w:val="TAL"/>
              <w:rPr>
                <w:sz w:val="16"/>
              </w:rPr>
            </w:pPr>
            <w:r>
              <w:rPr>
                <w:sz w:val="16"/>
              </w:rPr>
              <w:t>R5-240253</w:t>
            </w:r>
          </w:p>
        </w:tc>
        <w:tc>
          <w:tcPr>
            <w:tcW w:w="0" w:type="auto"/>
          </w:tcPr>
          <w:p w14:paraId="1CB50DC4" w14:textId="77777777" w:rsidR="00BC377F" w:rsidRPr="00900970" w:rsidRDefault="00BC377F" w:rsidP="00D41ECF">
            <w:pPr>
              <w:pStyle w:val="TAL"/>
              <w:rPr>
                <w:sz w:val="16"/>
              </w:rPr>
            </w:pPr>
            <w:r>
              <w:rPr>
                <w:sz w:val="16"/>
              </w:rPr>
              <w:t>Addition of MMSE-IRC CQI reporting test case with TDD 4Rx</w:t>
            </w:r>
          </w:p>
        </w:tc>
        <w:tc>
          <w:tcPr>
            <w:tcW w:w="0" w:type="auto"/>
          </w:tcPr>
          <w:p w14:paraId="68DDEB5F" w14:textId="77777777" w:rsidR="00BC377F" w:rsidRPr="00900970" w:rsidRDefault="00BC377F" w:rsidP="00D41ECF">
            <w:pPr>
              <w:pStyle w:val="TAL"/>
              <w:rPr>
                <w:sz w:val="16"/>
              </w:rPr>
            </w:pPr>
            <w:r>
              <w:rPr>
                <w:sz w:val="16"/>
              </w:rPr>
              <w:t>China Telecom</w:t>
            </w:r>
          </w:p>
        </w:tc>
        <w:tc>
          <w:tcPr>
            <w:tcW w:w="0" w:type="auto"/>
          </w:tcPr>
          <w:p w14:paraId="249B8D2E" w14:textId="77777777" w:rsidR="00BC377F" w:rsidRPr="00900970" w:rsidRDefault="00BC377F" w:rsidP="00D41ECF">
            <w:pPr>
              <w:pStyle w:val="TAL"/>
              <w:rPr>
                <w:sz w:val="16"/>
              </w:rPr>
            </w:pPr>
            <w:r>
              <w:rPr>
                <w:sz w:val="16"/>
              </w:rPr>
              <w:t>38.521-4</w:t>
            </w:r>
          </w:p>
        </w:tc>
        <w:tc>
          <w:tcPr>
            <w:tcW w:w="0" w:type="auto"/>
          </w:tcPr>
          <w:p w14:paraId="7E83E63D" w14:textId="77777777" w:rsidR="00BC377F" w:rsidRPr="00900970" w:rsidRDefault="00BC377F" w:rsidP="00D41ECF">
            <w:pPr>
              <w:pStyle w:val="TAL"/>
              <w:rPr>
                <w:sz w:val="16"/>
              </w:rPr>
            </w:pPr>
            <w:r>
              <w:rPr>
                <w:sz w:val="16"/>
              </w:rPr>
              <w:t>0794</w:t>
            </w:r>
          </w:p>
        </w:tc>
        <w:tc>
          <w:tcPr>
            <w:tcW w:w="0" w:type="auto"/>
          </w:tcPr>
          <w:p w14:paraId="2524ABC5" w14:textId="77777777" w:rsidR="00BC377F" w:rsidRPr="00900970" w:rsidRDefault="00BC377F" w:rsidP="00D41ECF">
            <w:pPr>
              <w:pStyle w:val="TAR"/>
              <w:rPr>
                <w:sz w:val="16"/>
              </w:rPr>
            </w:pPr>
            <w:r>
              <w:rPr>
                <w:sz w:val="16"/>
              </w:rPr>
              <w:t>-</w:t>
            </w:r>
          </w:p>
        </w:tc>
        <w:tc>
          <w:tcPr>
            <w:tcW w:w="0" w:type="auto"/>
          </w:tcPr>
          <w:p w14:paraId="0ADE76EB" w14:textId="77777777" w:rsidR="00BC377F" w:rsidRPr="00900970" w:rsidRDefault="00BC377F" w:rsidP="00D41ECF">
            <w:pPr>
              <w:pStyle w:val="TAL"/>
              <w:rPr>
                <w:sz w:val="16"/>
              </w:rPr>
            </w:pPr>
            <w:r>
              <w:rPr>
                <w:sz w:val="16"/>
              </w:rPr>
              <w:t>Rel-18</w:t>
            </w:r>
          </w:p>
        </w:tc>
        <w:tc>
          <w:tcPr>
            <w:tcW w:w="0" w:type="auto"/>
          </w:tcPr>
          <w:p w14:paraId="1384BA64" w14:textId="77777777" w:rsidR="00BC377F" w:rsidRPr="00900970" w:rsidRDefault="00BC377F" w:rsidP="00D41ECF">
            <w:pPr>
              <w:pStyle w:val="TAL"/>
              <w:rPr>
                <w:sz w:val="16"/>
              </w:rPr>
            </w:pPr>
            <w:r>
              <w:rPr>
                <w:sz w:val="16"/>
              </w:rPr>
              <w:t>F</w:t>
            </w:r>
          </w:p>
        </w:tc>
        <w:tc>
          <w:tcPr>
            <w:tcW w:w="0" w:type="auto"/>
          </w:tcPr>
          <w:p w14:paraId="65EF3776" w14:textId="77777777" w:rsidR="00BC377F" w:rsidRPr="00900970" w:rsidRDefault="00BC377F" w:rsidP="00D41ECF">
            <w:pPr>
              <w:pStyle w:val="TAL"/>
              <w:rPr>
                <w:sz w:val="16"/>
              </w:rPr>
            </w:pPr>
            <w:r>
              <w:rPr>
                <w:sz w:val="16"/>
              </w:rPr>
              <w:t>NR_demod_enh2-UEConTest</w:t>
            </w:r>
          </w:p>
        </w:tc>
        <w:tc>
          <w:tcPr>
            <w:tcW w:w="0" w:type="auto"/>
          </w:tcPr>
          <w:p w14:paraId="252F9F5B" w14:textId="77777777" w:rsidR="00BC377F" w:rsidRPr="00900970" w:rsidRDefault="00BC377F" w:rsidP="00D41ECF">
            <w:pPr>
              <w:pStyle w:val="TAL"/>
              <w:rPr>
                <w:sz w:val="16"/>
              </w:rPr>
            </w:pPr>
            <w:r>
              <w:rPr>
                <w:sz w:val="16"/>
              </w:rPr>
              <w:t>revised</w:t>
            </w:r>
          </w:p>
        </w:tc>
      </w:tr>
      <w:tr w:rsidR="00BC377F" w14:paraId="159791E7" w14:textId="77777777" w:rsidTr="00D41ECF">
        <w:tc>
          <w:tcPr>
            <w:tcW w:w="0" w:type="auto"/>
          </w:tcPr>
          <w:p w14:paraId="5CE938A4" w14:textId="77777777" w:rsidR="00BC377F" w:rsidRPr="00900970" w:rsidRDefault="00BC377F" w:rsidP="00D41ECF">
            <w:pPr>
              <w:pStyle w:val="TAL"/>
              <w:rPr>
                <w:sz w:val="16"/>
              </w:rPr>
            </w:pPr>
            <w:r>
              <w:rPr>
                <w:sz w:val="16"/>
              </w:rPr>
              <w:t>R5-241813</w:t>
            </w:r>
          </w:p>
        </w:tc>
        <w:tc>
          <w:tcPr>
            <w:tcW w:w="0" w:type="auto"/>
          </w:tcPr>
          <w:p w14:paraId="7A2ED0F4" w14:textId="77777777" w:rsidR="00BC377F" w:rsidRPr="00900970" w:rsidRDefault="00BC377F" w:rsidP="00D41ECF">
            <w:pPr>
              <w:pStyle w:val="TAL"/>
              <w:rPr>
                <w:sz w:val="16"/>
              </w:rPr>
            </w:pPr>
            <w:r>
              <w:rPr>
                <w:sz w:val="16"/>
              </w:rPr>
              <w:t>Addition of MMSE-IRC CQI reporting test case with TDD 4Rx</w:t>
            </w:r>
          </w:p>
        </w:tc>
        <w:tc>
          <w:tcPr>
            <w:tcW w:w="0" w:type="auto"/>
          </w:tcPr>
          <w:p w14:paraId="711317A0" w14:textId="77777777" w:rsidR="00BC377F" w:rsidRPr="00900970" w:rsidRDefault="00BC377F" w:rsidP="00D41ECF">
            <w:pPr>
              <w:pStyle w:val="TAL"/>
              <w:rPr>
                <w:sz w:val="16"/>
              </w:rPr>
            </w:pPr>
            <w:r>
              <w:rPr>
                <w:sz w:val="16"/>
              </w:rPr>
              <w:t>China Telecom</w:t>
            </w:r>
          </w:p>
        </w:tc>
        <w:tc>
          <w:tcPr>
            <w:tcW w:w="0" w:type="auto"/>
          </w:tcPr>
          <w:p w14:paraId="047E400D" w14:textId="77777777" w:rsidR="00BC377F" w:rsidRPr="00900970" w:rsidRDefault="00BC377F" w:rsidP="00D41ECF">
            <w:pPr>
              <w:pStyle w:val="TAL"/>
              <w:rPr>
                <w:sz w:val="16"/>
              </w:rPr>
            </w:pPr>
            <w:r>
              <w:rPr>
                <w:sz w:val="16"/>
              </w:rPr>
              <w:t>38.521-4</w:t>
            </w:r>
          </w:p>
        </w:tc>
        <w:tc>
          <w:tcPr>
            <w:tcW w:w="0" w:type="auto"/>
          </w:tcPr>
          <w:p w14:paraId="7A6BEDFD" w14:textId="77777777" w:rsidR="00BC377F" w:rsidRPr="00900970" w:rsidRDefault="00BC377F" w:rsidP="00D41ECF">
            <w:pPr>
              <w:pStyle w:val="TAL"/>
              <w:rPr>
                <w:sz w:val="16"/>
              </w:rPr>
            </w:pPr>
            <w:r>
              <w:rPr>
                <w:sz w:val="16"/>
              </w:rPr>
              <w:t>0794</w:t>
            </w:r>
          </w:p>
        </w:tc>
        <w:tc>
          <w:tcPr>
            <w:tcW w:w="0" w:type="auto"/>
          </w:tcPr>
          <w:p w14:paraId="1995F6C1" w14:textId="77777777" w:rsidR="00BC377F" w:rsidRPr="00900970" w:rsidRDefault="00BC377F" w:rsidP="00D41ECF">
            <w:pPr>
              <w:pStyle w:val="TAR"/>
              <w:rPr>
                <w:sz w:val="16"/>
              </w:rPr>
            </w:pPr>
            <w:r>
              <w:rPr>
                <w:sz w:val="16"/>
              </w:rPr>
              <w:t>1</w:t>
            </w:r>
          </w:p>
        </w:tc>
        <w:tc>
          <w:tcPr>
            <w:tcW w:w="0" w:type="auto"/>
          </w:tcPr>
          <w:p w14:paraId="2927F6B3" w14:textId="77777777" w:rsidR="00BC377F" w:rsidRPr="00900970" w:rsidRDefault="00BC377F" w:rsidP="00D41ECF">
            <w:pPr>
              <w:pStyle w:val="TAL"/>
              <w:rPr>
                <w:sz w:val="16"/>
              </w:rPr>
            </w:pPr>
            <w:r>
              <w:rPr>
                <w:sz w:val="16"/>
              </w:rPr>
              <w:t>Rel-18</w:t>
            </w:r>
          </w:p>
        </w:tc>
        <w:tc>
          <w:tcPr>
            <w:tcW w:w="0" w:type="auto"/>
          </w:tcPr>
          <w:p w14:paraId="7D2FE76C" w14:textId="77777777" w:rsidR="00BC377F" w:rsidRPr="00900970" w:rsidRDefault="00BC377F" w:rsidP="00D41ECF">
            <w:pPr>
              <w:pStyle w:val="TAL"/>
              <w:rPr>
                <w:sz w:val="16"/>
              </w:rPr>
            </w:pPr>
            <w:r>
              <w:rPr>
                <w:sz w:val="16"/>
              </w:rPr>
              <w:t>F</w:t>
            </w:r>
          </w:p>
        </w:tc>
        <w:tc>
          <w:tcPr>
            <w:tcW w:w="0" w:type="auto"/>
          </w:tcPr>
          <w:p w14:paraId="31CE157E" w14:textId="77777777" w:rsidR="00BC377F" w:rsidRPr="00900970" w:rsidRDefault="00BC377F" w:rsidP="00D41ECF">
            <w:pPr>
              <w:pStyle w:val="TAL"/>
              <w:rPr>
                <w:sz w:val="16"/>
              </w:rPr>
            </w:pPr>
            <w:r>
              <w:rPr>
                <w:sz w:val="16"/>
              </w:rPr>
              <w:t>NR_demod_enh2-UEConTest</w:t>
            </w:r>
          </w:p>
        </w:tc>
        <w:tc>
          <w:tcPr>
            <w:tcW w:w="0" w:type="auto"/>
          </w:tcPr>
          <w:p w14:paraId="4A1B54F8" w14:textId="77777777" w:rsidR="00BC377F" w:rsidRPr="00900970" w:rsidRDefault="00BC377F" w:rsidP="00D41ECF">
            <w:pPr>
              <w:pStyle w:val="TAL"/>
              <w:rPr>
                <w:sz w:val="16"/>
              </w:rPr>
            </w:pPr>
            <w:r>
              <w:rPr>
                <w:sz w:val="16"/>
              </w:rPr>
              <w:t>agreed</w:t>
            </w:r>
          </w:p>
        </w:tc>
      </w:tr>
      <w:tr w:rsidR="00BC377F" w14:paraId="1649E0E4" w14:textId="77777777" w:rsidTr="00D41ECF">
        <w:tc>
          <w:tcPr>
            <w:tcW w:w="0" w:type="auto"/>
          </w:tcPr>
          <w:p w14:paraId="72C4FC4B" w14:textId="77777777" w:rsidR="00BC377F" w:rsidRPr="00900970" w:rsidRDefault="00BC377F" w:rsidP="00D41ECF">
            <w:pPr>
              <w:pStyle w:val="TAL"/>
              <w:rPr>
                <w:sz w:val="16"/>
              </w:rPr>
            </w:pPr>
            <w:r>
              <w:rPr>
                <w:sz w:val="16"/>
              </w:rPr>
              <w:t>R5-240254</w:t>
            </w:r>
          </w:p>
        </w:tc>
        <w:tc>
          <w:tcPr>
            <w:tcW w:w="0" w:type="auto"/>
          </w:tcPr>
          <w:p w14:paraId="0A0FBDFD" w14:textId="77777777" w:rsidR="00BC377F" w:rsidRPr="00900970" w:rsidRDefault="00BC377F" w:rsidP="00D41ECF">
            <w:pPr>
              <w:pStyle w:val="TAL"/>
              <w:rPr>
                <w:sz w:val="16"/>
              </w:rPr>
            </w:pPr>
            <w:r>
              <w:rPr>
                <w:sz w:val="16"/>
              </w:rPr>
              <w:t>Completion of MMSE-IRC CQI reporting test case with FDD 2Rx</w:t>
            </w:r>
          </w:p>
        </w:tc>
        <w:tc>
          <w:tcPr>
            <w:tcW w:w="0" w:type="auto"/>
          </w:tcPr>
          <w:p w14:paraId="18F84663" w14:textId="77777777" w:rsidR="00BC377F" w:rsidRPr="00900970" w:rsidRDefault="00BC377F" w:rsidP="00D41ECF">
            <w:pPr>
              <w:pStyle w:val="TAL"/>
              <w:rPr>
                <w:sz w:val="16"/>
              </w:rPr>
            </w:pPr>
            <w:r>
              <w:rPr>
                <w:sz w:val="16"/>
              </w:rPr>
              <w:t>China Telecom</w:t>
            </w:r>
          </w:p>
        </w:tc>
        <w:tc>
          <w:tcPr>
            <w:tcW w:w="0" w:type="auto"/>
          </w:tcPr>
          <w:p w14:paraId="07B115A4" w14:textId="77777777" w:rsidR="00BC377F" w:rsidRPr="00900970" w:rsidRDefault="00BC377F" w:rsidP="00D41ECF">
            <w:pPr>
              <w:pStyle w:val="TAL"/>
              <w:rPr>
                <w:sz w:val="16"/>
              </w:rPr>
            </w:pPr>
            <w:r>
              <w:rPr>
                <w:sz w:val="16"/>
              </w:rPr>
              <w:t>38.521-4</w:t>
            </w:r>
          </w:p>
        </w:tc>
        <w:tc>
          <w:tcPr>
            <w:tcW w:w="0" w:type="auto"/>
          </w:tcPr>
          <w:p w14:paraId="2F97E79B" w14:textId="77777777" w:rsidR="00BC377F" w:rsidRPr="00900970" w:rsidRDefault="00BC377F" w:rsidP="00D41ECF">
            <w:pPr>
              <w:pStyle w:val="TAL"/>
              <w:rPr>
                <w:sz w:val="16"/>
              </w:rPr>
            </w:pPr>
            <w:r>
              <w:rPr>
                <w:sz w:val="16"/>
              </w:rPr>
              <w:t>0795</w:t>
            </w:r>
          </w:p>
        </w:tc>
        <w:tc>
          <w:tcPr>
            <w:tcW w:w="0" w:type="auto"/>
          </w:tcPr>
          <w:p w14:paraId="719CF388" w14:textId="77777777" w:rsidR="00BC377F" w:rsidRPr="00900970" w:rsidRDefault="00BC377F" w:rsidP="00D41ECF">
            <w:pPr>
              <w:pStyle w:val="TAR"/>
              <w:rPr>
                <w:sz w:val="16"/>
              </w:rPr>
            </w:pPr>
            <w:r>
              <w:rPr>
                <w:sz w:val="16"/>
              </w:rPr>
              <w:t>-</w:t>
            </w:r>
          </w:p>
        </w:tc>
        <w:tc>
          <w:tcPr>
            <w:tcW w:w="0" w:type="auto"/>
          </w:tcPr>
          <w:p w14:paraId="2D379A86" w14:textId="77777777" w:rsidR="00BC377F" w:rsidRPr="00900970" w:rsidRDefault="00BC377F" w:rsidP="00D41ECF">
            <w:pPr>
              <w:pStyle w:val="TAL"/>
              <w:rPr>
                <w:sz w:val="16"/>
              </w:rPr>
            </w:pPr>
            <w:r>
              <w:rPr>
                <w:sz w:val="16"/>
              </w:rPr>
              <w:t>Rel-18</w:t>
            </w:r>
          </w:p>
        </w:tc>
        <w:tc>
          <w:tcPr>
            <w:tcW w:w="0" w:type="auto"/>
          </w:tcPr>
          <w:p w14:paraId="492FD2BB" w14:textId="77777777" w:rsidR="00BC377F" w:rsidRPr="00900970" w:rsidRDefault="00BC377F" w:rsidP="00D41ECF">
            <w:pPr>
              <w:pStyle w:val="TAL"/>
              <w:rPr>
                <w:sz w:val="16"/>
              </w:rPr>
            </w:pPr>
            <w:r>
              <w:rPr>
                <w:sz w:val="16"/>
              </w:rPr>
              <w:t>F</w:t>
            </w:r>
          </w:p>
        </w:tc>
        <w:tc>
          <w:tcPr>
            <w:tcW w:w="0" w:type="auto"/>
          </w:tcPr>
          <w:p w14:paraId="4AB437C9" w14:textId="77777777" w:rsidR="00BC377F" w:rsidRPr="00900970" w:rsidRDefault="00BC377F" w:rsidP="00D41ECF">
            <w:pPr>
              <w:pStyle w:val="TAL"/>
              <w:rPr>
                <w:sz w:val="16"/>
              </w:rPr>
            </w:pPr>
            <w:r>
              <w:rPr>
                <w:sz w:val="16"/>
              </w:rPr>
              <w:t>NR_demod_enh2-UEConTest</w:t>
            </w:r>
          </w:p>
        </w:tc>
        <w:tc>
          <w:tcPr>
            <w:tcW w:w="0" w:type="auto"/>
          </w:tcPr>
          <w:p w14:paraId="7ECCEA6A" w14:textId="77777777" w:rsidR="00BC377F" w:rsidRPr="00900970" w:rsidRDefault="00BC377F" w:rsidP="00D41ECF">
            <w:pPr>
              <w:pStyle w:val="TAL"/>
              <w:rPr>
                <w:sz w:val="16"/>
              </w:rPr>
            </w:pPr>
            <w:r>
              <w:rPr>
                <w:sz w:val="16"/>
              </w:rPr>
              <w:t>revised</w:t>
            </w:r>
          </w:p>
        </w:tc>
      </w:tr>
      <w:tr w:rsidR="00BC377F" w14:paraId="18DAFF80" w14:textId="77777777" w:rsidTr="00D41ECF">
        <w:tc>
          <w:tcPr>
            <w:tcW w:w="0" w:type="auto"/>
          </w:tcPr>
          <w:p w14:paraId="2B455263" w14:textId="77777777" w:rsidR="00BC377F" w:rsidRPr="00900970" w:rsidRDefault="00BC377F" w:rsidP="00D41ECF">
            <w:pPr>
              <w:pStyle w:val="TAL"/>
              <w:rPr>
                <w:sz w:val="16"/>
              </w:rPr>
            </w:pPr>
            <w:r>
              <w:rPr>
                <w:sz w:val="16"/>
              </w:rPr>
              <w:t>R5-241814</w:t>
            </w:r>
          </w:p>
        </w:tc>
        <w:tc>
          <w:tcPr>
            <w:tcW w:w="0" w:type="auto"/>
          </w:tcPr>
          <w:p w14:paraId="1D76655A" w14:textId="77777777" w:rsidR="00BC377F" w:rsidRPr="00900970" w:rsidRDefault="00BC377F" w:rsidP="00D41ECF">
            <w:pPr>
              <w:pStyle w:val="TAL"/>
              <w:rPr>
                <w:sz w:val="16"/>
              </w:rPr>
            </w:pPr>
            <w:r>
              <w:rPr>
                <w:sz w:val="16"/>
              </w:rPr>
              <w:t>Completion of MMSE-IRC CQI reporting test case with FDD 2Rx</w:t>
            </w:r>
          </w:p>
        </w:tc>
        <w:tc>
          <w:tcPr>
            <w:tcW w:w="0" w:type="auto"/>
          </w:tcPr>
          <w:p w14:paraId="621AE8D0" w14:textId="77777777" w:rsidR="00BC377F" w:rsidRPr="00900970" w:rsidRDefault="00BC377F" w:rsidP="00D41ECF">
            <w:pPr>
              <w:pStyle w:val="TAL"/>
              <w:rPr>
                <w:sz w:val="16"/>
              </w:rPr>
            </w:pPr>
            <w:r>
              <w:rPr>
                <w:sz w:val="16"/>
              </w:rPr>
              <w:t>China Telecom</w:t>
            </w:r>
          </w:p>
        </w:tc>
        <w:tc>
          <w:tcPr>
            <w:tcW w:w="0" w:type="auto"/>
          </w:tcPr>
          <w:p w14:paraId="3D625977" w14:textId="77777777" w:rsidR="00BC377F" w:rsidRPr="00900970" w:rsidRDefault="00BC377F" w:rsidP="00D41ECF">
            <w:pPr>
              <w:pStyle w:val="TAL"/>
              <w:rPr>
                <w:sz w:val="16"/>
              </w:rPr>
            </w:pPr>
            <w:r>
              <w:rPr>
                <w:sz w:val="16"/>
              </w:rPr>
              <w:t>38.521-4</w:t>
            </w:r>
          </w:p>
        </w:tc>
        <w:tc>
          <w:tcPr>
            <w:tcW w:w="0" w:type="auto"/>
          </w:tcPr>
          <w:p w14:paraId="010F0546" w14:textId="77777777" w:rsidR="00BC377F" w:rsidRPr="00900970" w:rsidRDefault="00BC377F" w:rsidP="00D41ECF">
            <w:pPr>
              <w:pStyle w:val="TAL"/>
              <w:rPr>
                <w:sz w:val="16"/>
              </w:rPr>
            </w:pPr>
            <w:r>
              <w:rPr>
                <w:sz w:val="16"/>
              </w:rPr>
              <w:t>0795</w:t>
            </w:r>
          </w:p>
        </w:tc>
        <w:tc>
          <w:tcPr>
            <w:tcW w:w="0" w:type="auto"/>
          </w:tcPr>
          <w:p w14:paraId="3849F624" w14:textId="77777777" w:rsidR="00BC377F" w:rsidRPr="00900970" w:rsidRDefault="00BC377F" w:rsidP="00D41ECF">
            <w:pPr>
              <w:pStyle w:val="TAR"/>
              <w:rPr>
                <w:sz w:val="16"/>
              </w:rPr>
            </w:pPr>
            <w:r>
              <w:rPr>
                <w:sz w:val="16"/>
              </w:rPr>
              <w:t>1</w:t>
            </w:r>
          </w:p>
        </w:tc>
        <w:tc>
          <w:tcPr>
            <w:tcW w:w="0" w:type="auto"/>
          </w:tcPr>
          <w:p w14:paraId="0874A743" w14:textId="77777777" w:rsidR="00BC377F" w:rsidRPr="00900970" w:rsidRDefault="00BC377F" w:rsidP="00D41ECF">
            <w:pPr>
              <w:pStyle w:val="TAL"/>
              <w:rPr>
                <w:sz w:val="16"/>
              </w:rPr>
            </w:pPr>
            <w:r>
              <w:rPr>
                <w:sz w:val="16"/>
              </w:rPr>
              <w:t>Rel-18</w:t>
            </w:r>
          </w:p>
        </w:tc>
        <w:tc>
          <w:tcPr>
            <w:tcW w:w="0" w:type="auto"/>
          </w:tcPr>
          <w:p w14:paraId="7E416EA8" w14:textId="77777777" w:rsidR="00BC377F" w:rsidRPr="00900970" w:rsidRDefault="00BC377F" w:rsidP="00D41ECF">
            <w:pPr>
              <w:pStyle w:val="TAL"/>
              <w:rPr>
                <w:sz w:val="16"/>
              </w:rPr>
            </w:pPr>
            <w:r>
              <w:rPr>
                <w:sz w:val="16"/>
              </w:rPr>
              <w:t>F</w:t>
            </w:r>
          </w:p>
        </w:tc>
        <w:tc>
          <w:tcPr>
            <w:tcW w:w="0" w:type="auto"/>
          </w:tcPr>
          <w:p w14:paraId="2F3F2183" w14:textId="77777777" w:rsidR="00BC377F" w:rsidRPr="00900970" w:rsidRDefault="00BC377F" w:rsidP="00D41ECF">
            <w:pPr>
              <w:pStyle w:val="TAL"/>
              <w:rPr>
                <w:sz w:val="16"/>
              </w:rPr>
            </w:pPr>
            <w:r>
              <w:rPr>
                <w:sz w:val="16"/>
              </w:rPr>
              <w:t>NR_demod_enh2-UEConTest</w:t>
            </w:r>
          </w:p>
        </w:tc>
        <w:tc>
          <w:tcPr>
            <w:tcW w:w="0" w:type="auto"/>
          </w:tcPr>
          <w:p w14:paraId="23F56972" w14:textId="77777777" w:rsidR="00BC377F" w:rsidRPr="00900970" w:rsidRDefault="00BC377F" w:rsidP="00D41ECF">
            <w:pPr>
              <w:pStyle w:val="TAL"/>
              <w:rPr>
                <w:sz w:val="16"/>
              </w:rPr>
            </w:pPr>
            <w:r>
              <w:rPr>
                <w:sz w:val="16"/>
              </w:rPr>
              <w:t>agreed</w:t>
            </w:r>
          </w:p>
        </w:tc>
      </w:tr>
      <w:tr w:rsidR="00BC377F" w14:paraId="27D826BC" w14:textId="77777777" w:rsidTr="00D41ECF">
        <w:tc>
          <w:tcPr>
            <w:tcW w:w="0" w:type="auto"/>
          </w:tcPr>
          <w:p w14:paraId="2488971C" w14:textId="77777777" w:rsidR="00BC377F" w:rsidRPr="00900970" w:rsidRDefault="00BC377F" w:rsidP="00D41ECF">
            <w:pPr>
              <w:pStyle w:val="TAL"/>
              <w:rPr>
                <w:sz w:val="16"/>
              </w:rPr>
            </w:pPr>
            <w:r>
              <w:rPr>
                <w:sz w:val="16"/>
              </w:rPr>
              <w:t>R5-240507</w:t>
            </w:r>
          </w:p>
        </w:tc>
        <w:tc>
          <w:tcPr>
            <w:tcW w:w="0" w:type="auto"/>
          </w:tcPr>
          <w:p w14:paraId="2719DD32" w14:textId="77777777" w:rsidR="00BC377F" w:rsidRPr="00900970" w:rsidRDefault="00BC377F" w:rsidP="00D41ECF">
            <w:pPr>
              <w:pStyle w:val="TAL"/>
              <w:rPr>
                <w:sz w:val="16"/>
              </w:rPr>
            </w:pPr>
            <w:r>
              <w:rPr>
                <w:sz w:val="16"/>
              </w:rPr>
              <w:t xml:space="preserve">Adding measurement uncertainty and test tolerance for </w:t>
            </w:r>
            <w:proofErr w:type="spellStart"/>
            <w:r>
              <w:rPr>
                <w:sz w:val="16"/>
              </w:rPr>
              <w:t>Demod</w:t>
            </w:r>
            <w:proofErr w:type="spellEnd"/>
            <w:r>
              <w:rPr>
                <w:sz w:val="16"/>
              </w:rPr>
              <w:t xml:space="preserve"> PDCCH with intra-slot repetition test cases</w:t>
            </w:r>
          </w:p>
        </w:tc>
        <w:tc>
          <w:tcPr>
            <w:tcW w:w="0" w:type="auto"/>
          </w:tcPr>
          <w:p w14:paraId="2647A0B5" w14:textId="77777777" w:rsidR="00BC377F" w:rsidRPr="00900970" w:rsidRDefault="00BC377F" w:rsidP="00D41ECF">
            <w:pPr>
              <w:pStyle w:val="TAL"/>
              <w:rPr>
                <w:sz w:val="16"/>
              </w:rPr>
            </w:pPr>
            <w:r>
              <w:rPr>
                <w:sz w:val="16"/>
              </w:rPr>
              <w:t>Samsung</w:t>
            </w:r>
          </w:p>
        </w:tc>
        <w:tc>
          <w:tcPr>
            <w:tcW w:w="0" w:type="auto"/>
          </w:tcPr>
          <w:p w14:paraId="24ECF58E" w14:textId="77777777" w:rsidR="00BC377F" w:rsidRPr="00900970" w:rsidRDefault="00BC377F" w:rsidP="00D41ECF">
            <w:pPr>
              <w:pStyle w:val="TAL"/>
              <w:rPr>
                <w:sz w:val="16"/>
              </w:rPr>
            </w:pPr>
            <w:r>
              <w:rPr>
                <w:sz w:val="16"/>
              </w:rPr>
              <w:t>38.521-4</w:t>
            </w:r>
          </w:p>
        </w:tc>
        <w:tc>
          <w:tcPr>
            <w:tcW w:w="0" w:type="auto"/>
          </w:tcPr>
          <w:p w14:paraId="31950C19" w14:textId="77777777" w:rsidR="00BC377F" w:rsidRPr="00900970" w:rsidRDefault="00BC377F" w:rsidP="00D41ECF">
            <w:pPr>
              <w:pStyle w:val="TAL"/>
              <w:rPr>
                <w:sz w:val="16"/>
              </w:rPr>
            </w:pPr>
            <w:r>
              <w:rPr>
                <w:sz w:val="16"/>
              </w:rPr>
              <w:t>0796</w:t>
            </w:r>
          </w:p>
        </w:tc>
        <w:tc>
          <w:tcPr>
            <w:tcW w:w="0" w:type="auto"/>
          </w:tcPr>
          <w:p w14:paraId="3DFDE7CF" w14:textId="77777777" w:rsidR="00BC377F" w:rsidRPr="00900970" w:rsidRDefault="00BC377F" w:rsidP="00D41ECF">
            <w:pPr>
              <w:pStyle w:val="TAR"/>
              <w:rPr>
                <w:sz w:val="16"/>
              </w:rPr>
            </w:pPr>
            <w:r>
              <w:rPr>
                <w:sz w:val="16"/>
              </w:rPr>
              <w:t>-</w:t>
            </w:r>
          </w:p>
        </w:tc>
        <w:tc>
          <w:tcPr>
            <w:tcW w:w="0" w:type="auto"/>
          </w:tcPr>
          <w:p w14:paraId="50B2CA0A" w14:textId="77777777" w:rsidR="00BC377F" w:rsidRPr="00900970" w:rsidRDefault="00BC377F" w:rsidP="00D41ECF">
            <w:pPr>
              <w:pStyle w:val="TAL"/>
              <w:rPr>
                <w:sz w:val="16"/>
              </w:rPr>
            </w:pPr>
            <w:r>
              <w:rPr>
                <w:sz w:val="16"/>
              </w:rPr>
              <w:t>Rel-18</w:t>
            </w:r>
          </w:p>
        </w:tc>
        <w:tc>
          <w:tcPr>
            <w:tcW w:w="0" w:type="auto"/>
          </w:tcPr>
          <w:p w14:paraId="75FDB34D" w14:textId="77777777" w:rsidR="00BC377F" w:rsidRPr="00900970" w:rsidRDefault="00BC377F" w:rsidP="00D41ECF">
            <w:pPr>
              <w:pStyle w:val="TAL"/>
              <w:rPr>
                <w:sz w:val="16"/>
              </w:rPr>
            </w:pPr>
            <w:r>
              <w:rPr>
                <w:sz w:val="16"/>
              </w:rPr>
              <w:t>F</w:t>
            </w:r>
          </w:p>
        </w:tc>
        <w:tc>
          <w:tcPr>
            <w:tcW w:w="0" w:type="auto"/>
          </w:tcPr>
          <w:p w14:paraId="20D490BA" w14:textId="77777777" w:rsidR="00BC377F" w:rsidRPr="00900970" w:rsidRDefault="00BC377F" w:rsidP="00D41ECF">
            <w:pPr>
              <w:pStyle w:val="TAL"/>
              <w:rPr>
                <w:sz w:val="16"/>
              </w:rPr>
            </w:pPr>
            <w:proofErr w:type="spellStart"/>
            <w:r>
              <w:rPr>
                <w:sz w:val="16"/>
              </w:rPr>
              <w:t>NR_feMIMO-UEConTest</w:t>
            </w:r>
            <w:proofErr w:type="spellEnd"/>
          </w:p>
        </w:tc>
        <w:tc>
          <w:tcPr>
            <w:tcW w:w="0" w:type="auto"/>
          </w:tcPr>
          <w:p w14:paraId="15C0FDE0" w14:textId="77777777" w:rsidR="00BC377F" w:rsidRPr="00900970" w:rsidRDefault="00BC377F" w:rsidP="00D41ECF">
            <w:pPr>
              <w:pStyle w:val="TAL"/>
              <w:rPr>
                <w:sz w:val="16"/>
              </w:rPr>
            </w:pPr>
            <w:r>
              <w:rPr>
                <w:sz w:val="16"/>
              </w:rPr>
              <w:t>revised</w:t>
            </w:r>
          </w:p>
        </w:tc>
      </w:tr>
      <w:tr w:rsidR="00BC377F" w14:paraId="119E14B9" w14:textId="77777777" w:rsidTr="00D41ECF">
        <w:tc>
          <w:tcPr>
            <w:tcW w:w="0" w:type="auto"/>
          </w:tcPr>
          <w:p w14:paraId="2A52C228" w14:textId="77777777" w:rsidR="00BC377F" w:rsidRPr="00900970" w:rsidRDefault="00BC377F" w:rsidP="00D41ECF">
            <w:pPr>
              <w:pStyle w:val="TAL"/>
              <w:rPr>
                <w:sz w:val="16"/>
              </w:rPr>
            </w:pPr>
            <w:r>
              <w:rPr>
                <w:sz w:val="16"/>
              </w:rPr>
              <w:t>R5-241959</w:t>
            </w:r>
          </w:p>
        </w:tc>
        <w:tc>
          <w:tcPr>
            <w:tcW w:w="0" w:type="auto"/>
          </w:tcPr>
          <w:p w14:paraId="43EF336D" w14:textId="77777777" w:rsidR="00BC377F" w:rsidRPr="00900970" w:rsidRDefault="00BC377F" w:rsidP="00D41ECF">
            <w:pPr>
              <w:pStyle w:val="TAL"/>
              <w:rPr>
                <w:sz w:val="16"/>
              </w:rPr>
            </w:pPr>
            <w:r>
              <w:rPr>
                <w:sz w:val="16"/>
              </w:rPr>
              <w:t xml:space="preserve">Adding measurement uncertainty and test tolerance for </w:t>
            </w:r>
            <w:proofErr w:type="spellStart"/>
            <w:r>
              <w:rPr>
                <w:sz w:val="16"/>
              </w:rPr>
              <w:t>Demod</w:t>
            </w:r>
            <w:proofErr w:type="spellEnd"/>
            <w:r>
              <w:rPr>
                <w:sz w:val="16"/>
              </w:rPr>
              <w:t xml:space="preserve"> PDCCH with intra-slot repetition test cases</w:t>
            </w:r>
          </w:p>
        </w:tc>
        <w:tc>
          <w:tcPr>
            <w:tcW w:w="0" w:type="auto"/>
          </w:tcPr>
          <w:p w14:paraId="4A94AD98" w14:textId="77777777" w:rsidR="00BC377F" w:rsidRPr="00900970" w:rsidRDefault="00BC377F" w:rsidP="00D41ECF">
            <w:pPr>
              <w:pStyle w:val="TAL"/>
              <w:rPr>
                <w:sz w:val="16"/>
              </w:rPr>
            </w:pPr>
            <w:r>
              <w:rPr>
                <w:sz w:val="16"/>
              </w:rPr>
              <w:t>Samsung</w:t>
            </w:r>
          </w:p>
        </w:tc>
        <w:tc>
          <w:tcPr>
            <w:tcW w:w="0" w:type="auto"/>
          </w:tcPr>
          <w:p w14:paraId="44D4879F" w14:textId="77777777" w:rsidR="00BC377F" w:rsidRPr="00900970" w:rsidRDefault="00BC377F" w:rsidP="00D41ECF">
            <w:pPr>
              <w:pStyle w:val="TAL"/>
              <w:rPr>
                <w:sz w:val="16"/>
              </w:rPr>
            </w:pPr>
            <w:r>
              <w:rPr>
                <w:sz w:val="16"/>
              </w:rPr>
              <w:t>38.521-4</w:t>
            </w:r>
          </w:p>
        </w:tc>
        <w:tc>
          <w:tcPr>
            <w:tcW w:w="0" w:type="auto"/>
          </w:tcPr>
          <w:p w14:paraId="2863ABB7" w14:textId="77777777" w:rsidR="00BC377F" w:rsidRPr="00900970" w:rsidRDefault="00BC377F" w:rsidP="00D41ECF">
            <w:pPr>
              <w:pStyle w:val="TAL"/>
              <w:rPr>
                <w:sz w:val="16"/>
              </w:rPr>
            </w:pPr>
            <w:r>
              <w:rPr>
                <w:sz w:val="16"/>
              </w:rPr>
              <w:t>0796</w:t>
            </w:r>
          </w:p>
        </w:tc>
        <w:tc>
          <w:tcPr>
            <w:tcW w:w="0" w:type="auto"/>
          </w:tcPr>
          <w:p w14:paraId="12BF53DD" w14:textId="77777777" w:rsidR="00BC377F" w:rsidRPr="00900970" w:rsidRDefault="00BC377F" w:rsidP="00D41ECF">
            <w:pPr>
              <w:pStyle w:val="TAR"/>
              <w:rPr>
                <w:sz w:val="16"/>
              </w:rPr>
            </w:pPr>
            <w:r>
              <w:rPr>
                <w:sz w:val="16"/>
              </w:rPr>
              <w:t>1</w:t>
            </w:r>
          </w:p>
        </w:tc>
        <w:tc>
          <w:tcPr>
            <w:tcW w:w="0" w:type="auto"/>
          </w:tcPr>
          <w:p w14:paraId="51010A98" w14:textId="77777777" w:rsidR="00BC377F" w:rsidRPr="00900970" w:rsidRDefault="00BC377F" w:rsidP="00D41ECF">
            <w:pPr>
              <w:pStyle w:val="TAL"/>
              <w:rPr>
                <w:sz w:val="16"/>
              </w:rPr>
            </w:pPr>
            <w:r>
              <w:rPr>
                <w:sz w:val="16"/>
              </w:rPr>
              <w:t>Rel-18</w:t>
            </w:r>
          </w:p>
        </w:tc>
        <w:tc>
          <w:tcPr>
            <w:tcW w:w="0" w:type="auto"/>
          </w:tcPr>
          <w:p w14:paraId="300043BC" w14:textId="77777777" w:rsidR="00BC377F" w:rsidRPr="00900970" w:rsidRDefault="00BC377F" w:rsidP="00D41ECF">
            <w:pPr>
              <w:pStyle w:val="TAL"/>
              <w:rPr>
                <w:sz w:val="16"/>
              </w:rPr>
            </w:pPr>
            <w:r>
              <w:rPr>
                <w:sz w:val="16"/>
              </w:rPr>
              <w:t>F</w:t>
            </w:r>
          </w:p>
        </w:tc>
        <w:tc>
          <w:tcPr>
            <w:tcW w:w="0" w:type="auto"/>
          </w:tcPr>
          <w:p w14:paraId="153346F6" w14:textId="77777777" w:rsidR="00BC377F" w:rsidRPr="00900970" w:rsidRDefault="00BC377F" w:rsidP="00D41ECF">
            <w:pPr>
              <w:pStyle w:val="TAL"/>
              <w:rPr>
                <w:sz w:val="16"/>
              </w:rPr>
            </w:pPr>
            <w:proofErr w:type="spellStart"/>
            <w:r>
              <w:rPr>
                <w:sz w:val="16"/>
              </w:rPr>
              <w:t>NR_feMIMO-UEConTest</w:t>
            </w:r>
            <w:proofErr w:type="spellEnd"/>
          </w:p>
        </w:tc>
        <w:tc>
          <w:tcPr>
            <w:tcW w:w="0" w:type="auto"/>
          </w:tcPr>
          <w:p w14:paraId="6B35FFAA" w14:textId="77777777" w:rsidR="00BC377F" w:rsidRPr="00900970" w:rsidRDefault="00BC377F" w:rsidP="00D41ECF">
            <w:pPr>
              <w:pStyle w:val="TAL"/>
              <w:rPr>
                <w:sz w:val="16"/>
              </w:rPr>
            </w:pPr>
            <w:r>
              <w:rPr>
                <w:sz w:val="16"/>
              </w:rPr>
              <w:t>agreed</w:t>
            </w:r>
          </w:p>
        </w:tc>
      </w:tr>
      <w:tr w:rsidR="00BC377F" w14:paraId="2892FFC0" w14:textId="77777777" w:rsidTr="00D41ECF">
        <w:tc>
          <w:tcPr>
            <w:tcW w:w="0" w:type="auto"/>
          </w:tcPr>
          <w:p w14:paraId="788DA956" w14:textId="77777777" w:rsidR="00BC377F" w:rsidRPr="00900970" w:rsidRDefault="00BC377F" w:rsidP="00D41ECF">
            <w:pPr>
              <w:pStyle w:val="TAL"/>
              <w:rPr>
                <w:sz w:val="16"/>
              </w:rPr>
            </w:pPr>
            <w:r>
              <w:rPr>
                <w:sz w:val="16"/>
              </w:rPr>
              <w:t>R5-240677</w:t>
            </w:r>
          </w:p>
        </w:tc>
        <w:tc>
          <w:tcPr>
            <w:tcW w:w="0" w:type="auto"/>
          </w:tcPr>
          <w:p w14:paraId="6DA647EB" w14:textId="77777777" w:rsidR="00BC377F" w:rsidRPr="00900970" w:rsidRDefault="00BC377F" w:rsidP="00D41ECF">
            <w:pPr>
              <w:pStyle w:val="TAL"/>
              <w:rPr>
                <w:sz w:val="16"/>
              </w:rPr>
            </w:pPr>
            <w:r>
              <w:rPr>
                <w:sz w:val="16"/>
              </w:rPr>
              <w:t xml:space="preserve">Addition of </w:t>
            </w:r>
            <w:proofErr w:type="spellStart"/>
            <w:r>
              <w:rPr>
                <w:sz w:val="16"/>
              </w:rPr>
              <w:t>RedCap</w:t>
            </w:r>
            <w:proofErr w:type="spellEnd"/>
            <w:r>
              <w:rPr>
                <w:sz w:val="16"/>
              </w:rPr>
              <w:t xml:space="preserve"> </w:t>
            </w:r>
            <w:proofErr w:type="spellStart"/>
            <w:r>
              <w:rPr>
                <w:sz w:val="16"/>
              </w:rPr>
              <w:t>demod</w:t>
            </w:r>
            <w:proofErr w:type="spellEnd"/>
            <w:r>
              <w:rPr>
                <w:sz w:val="16"/>
              </w:rPr>
              <w:t xml:space="preserve"> test case 6.3.1.1.1</w:t>
            </w:r>
          </w:p>
        </w:tc>
        <w:tc>
          <w:tcPr>
            <w:tcW w:w="0" w:type="auto"/>
          </w:tcPr>
          <w:p w14:paraId="1F21EFFE"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7400B338" w14:textId="77777777" w:rsidR="00BC377F" w:rsidRPr="00900970" w:rsidRDefault="00BC377F" w:rsidP="00D41ECF">
            <w:pPr>
              <w:pStyle w:val="TAL"/>
              <w:rPr>
                <w:sz w:val="16"/>
              </w:rPr>
            </w:pPr>
            <w:r>
              <w:rPr>
                <w:sz w:val="16"/>
              </w:rPr>
              <w:t>38.521-4</w:t>
            </w:r>
          </w:p>
        </w:tc>
        <w:tc>
          <w:tcPr>
            <w:tcW w:w="0" w:type="auto"/>
          </w:tcPr>
          <w:p w14:paraId="59E86447" w14:textId="77777777" w:rsidR="00BC377F" w:rsidRPr="00900970" w:rsidRDefault="00BC377F" w:rsidP="00D41ECF">
            <w:pPr>
              <w:pStyle w:val="TAL"/>
              <w:rPr>
                <w:sz w:val="16"/>
              </w:rPr>
            </w:pPr>
            <w:r>
              <w:rPr>
                <w:sz w:val="16"/>
              </w:rPr>
              <w:t>0797</w:t>
            </w:r>
          </w:p>
        </w:tc>
        <w:tc>
          <w:tcPr>
            <w:tcW w:w="0" w:type="auto"/>
          </w:tcPr>
          <w:p w14:paraId="435BD83A" w14:textId="77777777" w:rsidR="00BC377F" w:rsidRPr="00900970" w:rsidRDefault="00BC377F" w:rsidP="00D41ECF">
            <w:pPr>
              <w:pStyle w:val="TAR"/>
              <w:rPr>
                <w:sz w:val="16"/>
              </w:rPr>
            </w:pPr>
            <w:r>
              <w:rPr>
                <w:sz w:val="16"/>
              </w:rPr>
              <w:t>-</w:t>
            </w:r>
          </w:p>
        </w:tc>
        <w:tc>
          <w:tcPr>
            <w:tcW w:w="0" w:type="auto"/>
          </w:tcPr>
          <w:p w14:paraId="3582FA25" w14:textId="77777777" w:rsidR="00BC377F" w:rsidRPr="00900970" w:rsidRDefault="00BC377F" w:rsidP="00D41ECF">
            <w:pPr>
              <w:pStyle w:val="TAL"/>
              <w:rPr>
                <w:sz w:val="16"/>
              </w:rPr>
            </w:pPr>
            <w:r>
              <w:rPr>
                <w:sz w:val="16"/>
              </w:rPr>
              <w:t>Rel-18</w:t>
            </w:r>
          </w:p>
        </w:tc>
        <w:tc>
          <w:tcPr>
            <w:tcW w:w="0" w:type="auto"/>
          </w:tcPr>
          <w:p w14:paraId="7CC32572" w14:textId="77777777" w:rsidR="00BC377F" w:rsidRPr="00900970" w:rsidRDefault="00BC377F" w:rsidP="00D41ECF">
            <w:pPr>
              <w:pStyle w:val="TAL"/>
              <w:rPr>
                <w:sz w:val="16"/>
              </w:rPr>
            </w:pPr>
            <w:r>
              <w:rPr>
                <w:sz w:val="16"/>
              </w:rPr>
              <w:t>F</w:t>
            </w:r>
          </w:p>
        </w:tc>
        <w:tc>
          <w:tcPr>
            <w:tcW w:w="0" w:type="auto"/>
          </w:tcPr>
          <w:p w14:paraId="6580759B"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0C2CAA6E" w14:textId="77777777" w:rsidR="00BC377F" w:rsidRPr="00900970" w:rsidRDefault="00BC377F" w:rsidP="00D41ECF">
            <w:pPr>
              <w:pStyle w:val="TAL"/>
              <w:rPr>
                <w:sz w:val="16"/>
              </w:rPr>
            </w:pPr>
            <w:r>
              <w:rPr>
                <w:sz w:val="16"/>
              </w:rPr>
              <w:t>revised</w:t>
            </w:r>
          </w:p>
        </w:tc>
      </w:tr>
      <w:tr w:rsidR="00BC377F" w14:paraId="5EBB7423" w14:textId="77777777" w:rsidTr="00D41ECF">
        <w:tc>
          <w:tcPr>
            <w:tcW w:w="0" w:type="auto"/>
          </w:tcPr>
          <w:p w14:paraId="2A6A2EA9" w14:textId="77777777" w:rsidR="00BC377F" w:rsidRPr="00900970" w:rsidRDefault="00BC377F" w:rsidP="00D41ECF">
            <w:pPr>
              <w:pStyle w:val="TAL"/>
              <w:rPr>
                <w:sz w:val="16"/>
              </w:rPr>
            </w:pPr>
            <w:r>
              <w:rPr>
                <w:sz w:val="16"/>
              </w:rPr>
              <w:t>R5-241960</w:t>
            </w:r>
          </w:p>
        </w:tc>
        <w:tc>
          <w:tcPr>
            <w:tcW w:w="0" w:type="auto"/>
          </w:tcPr>
          <w:p w14:paraId="468CCEEE" w14:textId="77777777" w:rsidR="00BC377F" w:rsidRPr="00900970" w:rsidRDefault="00BC377F" w:rsidP="00D41ECF">
            <w:pPr>
              <w:pStyle w:val="TAL"/>
              <w:rPr>
                <w:sz w:val="16"/>
              </w:rPr>
            </w:pPr>
            <w:r>
              <w:rPr>
                <w:sz w:val="16"/>
              </w:rPr>
              <w:t xml:space="preserve">Addition of </w:t>
            </w:r>
            <w:proofErr w:type="spellStart"/>
            <w:r>
              <w:rPr>
                <w:sz w:val="16"/>
              </w:rPr>
              <w:t>RedCap</w:t>
            </w:r>
            <w:proofErr w:type="spellEnd"/>
            <w:r>
              <w:rPr>
                <w:sz w:val="16"/>
              </w:rPr>
              <w:t xml:space="preserve"> </w:t>
            </w:r>
            <w:proofErr w:type="spellStart"/>
            <w:r>
              <w:rPr>
                <w:sz w:val="16"/>
              </w:rPr>
              <w:t>demod</w:t>
            </w:r>
            <w:proofErr w:type="spellEnd"/>
            <w:r>
              <w:rPr>
                <w:sz w:val="16"/>
              </w:rPr>
              <w:t xml:space="preserve"> test case 6.3.1.1.1</w:t>
            </w:r>
          </w:p>
        </w:tc>
        <w:tc>
          <w:tcPr>
            <w:tcW w:w="0" w:type="auto"/>
          </w:tcPr>
          <w:p w14:paraId="22EB4985"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37702A9D" w14:textId="77777777" w:rsidR="00BC377F" w:rsidRPr="00900970" w:rsidRDefault="00BC377F" w:rsidP="00D41ECF">
            <w:pPr>
              <w:pStyle w:val="TAL"/>
              <w:rPr>
                <w:sz w:val="16"/>
              </w:rPr>
            </w:pPr>
            <w:r>
              <w:rPr>
                <w:sz w:val="16"/>
              </w:rPr>
              <w:t>38.521-4</w:t>
            </w:r>
          </w:p>
        </w:tc>
        <w:tc>
          <w:tcPr>
            <w:tcW w:w="0" w:type="auto"/>
          </w:tcPr>
          <w:p w14:paraId="651FA4D2" w14:textId="77777777" w:rsidR="00BC377F" w:rsidRPr="00900970" w:rsidRDefault="00BC377F" w:rsidP="00D41ECF">
            <w:pPr>
              <w:pStyle w:val="TAL"/>
              <w:rPr>
                <w:sz w:val="16"/>
              </w:rPr>
            </w:pPr>
            <w:r>
              <w:rPr>
                <w:sz w:val="16"/>
              </w:rPr>
              <w:t>0797</w:t>
            </w:r>
          </w:p>
        </w:tc>
        <w:tc>
          <w:tcPr>
            <w:tcW w:w="0" w:type="auto"/>
          </w:tcPr>
          <w:p w14:paraId="0A02F9B0" w14:textId="77777777" w:rsidR="00BC377F" w:rsidRPr="00900970" w:rsidRDefault="00BC377F" w:rsidP="00D41ECF">
            <w:pPr>
              <w:pStyle w:val="TAR"/>
              <w:rPr>
                <w:sz w:val="16"/>
              </w:rPr>
            </w:pPr>
            <w:r>
              <w:rPr>
                <w:sz w:val="16"/>
              </w:rPr>
              <w:t>1</w:t>
            </w:r>
          </w:p>
        </w:tc>
        <w:tc>
          <w:tcPr>
            <w:tcW w:w="0" w:type="auto"/>
          </w:tcPr>
          <w:p w14:paraId="2F318FE8" w14:textId="77777777" w:rsidR="00BC377F" w:rsidRPr="00900970" w:rsidRDefault="00BC377F" w:rsidP="00D41ECF">
            <w:pPr>
              <w:pStyle w:val="TAL"/>
              <w:rPr>
                <w:sz w:val="16"/>
              </w:rPr>
            </w:pPr>
            <w:r>
              <w:rPr>
                <w:sz w:val="16"/>
              </w:rPr>
              <w:t>Rel-18</w:t>
            </w:r>
          </w:p>
        </w:tc>
        <w:tc>
          <w:tcPr>
            <w:tcW w:w="0" w:type="auto"/>
          </w:tcPr>
          <w:p w14:paraId="1B6A8F40" w14:textId="77777777" w:rsidR="00BC377F" w:rsidRPr="00900970" w:rsidRDefault="00BC377F" w:rsidP="00D41ECF">
            <w:pPr>
              <w:pStyle w:val="TAL"/>
              <w:rPr>
                <w:sz w:val="16"/>
              </w:rPr>
            </w:pPr>
            <w:r>
              <w:rPr>
                <w:sz w:val="16"/>
              </w:rPr>
              <w:t>F</w:t>
            </w:r>
          </w:p>
        </w:tc>
        <w:tc>
          <w:tcPr>
            <w:tcW w:w="0" w:type="auto"/>
          </w:tcPr>
          <w:p w14:paraId="6206472A"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25E509F3" w14:textId="77777777" w:rsidR="00BC377F" w:rsidRPr="00900970" w:rsidRDefault="00BC377F" w:rsidP="00D41ECF">
            <w:pPr>
              <w:pStyle w:val="TAL"/>
              <w:rPr>
                <w:sz w:val="16"/>
              </w:rPr>
            </w:pPr>
            <w:r>
              <w:rPr>
                <w:sz w:val="16"/>
              </w:rPr>
              <w:t>agreed</w:t>
            </w:r>
          </w:p>
        </w:tc>
      </w:tr>
      <w:tr w:rsidR="00BC377F" w14:paraId="6E584A20" w14:textId="77777777" w:rsidTr="00D41ECF">
        <w:tc>
          <w:tcPr>
            <w:tcW w:w="0" w:type="auto"/>
          </w:tcPr>
          <w:p w14:paraId="586339C8" w14:textId="77777777" w:rsidR="00BC377F" w:rsidRPr="00900970" w:rsidRDefault="00BC377F" w:rsidP="00D41ECF">
            <w:pPr>
              <w:pStyle w:val="TAL"/>
              <w:rPr>
                <w:sz w:val="16"/>
              </w:rPr>
            </w:pPr>
            <w:r>
              <w:rPr>
                <w:sz w:val="16"/>
              </w:rPr>
              <w:t>R5-240678</w:t>
            </w:r>
          </w:p>
        </w:tc>
        <w:tc>
          <w:tcPr>
            <w:tcW w:w="0" w:type="auto"/>
          </w:tcPr>
          <w:p w14:paraId="71AC8A0A" w14:textId="77777777" w:rsidR="00BC377F" w:rsidRPr="00900970" w:rsidRDefault="00BC377F" w:rsidP="00D41ECF">
            <w:pPr>
              <w:pStyle w:val="TAL"/>
              <w:rPr>
                <w:sz w:val="16"/>
              </w:rPr>
            </w:pPr>
            <w:r>
              <w:rPr>
                <w:sz w:val="16"/>
              </w:rPr>
              <w:t xml:space="preserve">Addition of </w:t>
            </w:r>
            <w:proofErr w:type="spellStart"/>
            <w:r>
              <w:rPr>
                <w:sz w:val="16"/>
              </w:rPr>
              <w:t>RedCap</w:t>
            </w:r>
            <w:proofErr w:type="spellEnd"/>
            <w:r>
              <w:rPr>
                <w:sz w:val="16"/>
              </w:rPr>
              <w:t xml:space="preserve"> </w:t>
            </w:r>
            <w:proofErr w:type="spellStart"/>
            <w:r>
              <w:rPr>
                <w:sz w:val="16"/>
              </w:rPr>
              <w:t>demod</w:t>
            </w:r>
            <w:proofErr w:type="spellEnd"/>
            <w:r>
              <w:rPr>
                <w:sz w:val="16"/>
              </w:rPr>
              <w:t xml:space="preserve"> test case 6.3.1.2.1</w:t>
            </w:r>
          </w:p>
        </w:tc>
        <w:tc>
          <w:tcPr>
            <w:tcW w:w="0" w:type="auto"/>
          </w:tcPr>
          <w:p w14:paraId="0338A06A"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2E6EC2DF" w14:textId="77777777" w:rsidR="00BC377F" w:rsidRPr="00900970" w:rsidRDefault="00BC377F" w:rsidP="00D41ECF">
            <w:pPr>
              <w:pStyle w:val="TAL"/>
              <w:rPr>
                <w:sz w:val="16"/>
              </w:rPr>
            </w:pPr>
            <w:r>
              <w:rPr>
                <w:sz w:val="16"/>
              </w:rPr>
              <w:t>38.521-4</w:t>
            </w:r>
          </w:p>
        </w:tc>
        <w:tc>
          <w:tcPr>
            <w:tcW w:w="0" w:type="auto"/>
          </w:tcPr>
          <w:p w14:paraId="6A36BFFA" w14:textId="77777777" w:rsidR="00BC377F" w:rsidRPr="00900970" w:rsidRDefault="00BC377F" w:rsidP="00D41ECF">
            <w:pPr>
              <w:pStyle w:val="TAL"/>
              <w:rPr>
                <w:sz w:val="16"/>
              </w:rPr>
            </w:pPr>
            <w:r>
              <w:rPr>
                <w:sz w:val="16"/>
              </w:rPr>
              <w:t>0798</w:t>
            </w:r>
          </w:p>
        </w:tc>
        <w:tc>
          <w:tcPr>
            <w:tcW w:w="0" w:type="auto"/>
          </w:tcPr>
          <w:p w14:paraId="516FB7EE" w14:textId="77777777" w:rsidR="00BC377F" w:rsidRPr="00900970" w:rsidRDefault="00BC377F" w:rsidP="00D41ECF">
            <w:pPr>
              <w:pStyle w:val="TAR"/>
              <w:rPr>
                <w:sz w:val="16"/>
              </w:rPr>
            </w:pPr>
            <w:r>
              <w:rPr>
                <w:sz w:val="16"/>
              </w:rPr>
              <w:t>-</w:t>
            </w:r>
          </w:p>
        </w:tc>
        <w:tc>
          <w:tcPr>
            <w:tcW w:w="0" w:type="auto"/>
          </w:tcPr>
          <w:p w14:paraId="45F004B2" w14:textId="77777777" w:rsidR="00BC377F" w:rsidRPr="00900970" w:rsidRDefault="00BC377F" w:rsidP="00D41ECF">
            <w:pPr>
              <w:pStyle w:val="TAL"/>
              <w:rPr>
                <w:sz w:val="16"/>
              </w:rPr>
            </w:pPr>
            <w:r>
              <w:rPr>
                <w:sz w:val="16"/>
              </w:rPr>
              <w:t>Rel-18</w:t>
            </w:r>
          </w:p>
        </w:tc>
        <w:tc>
          <w:tcPr>
            <w:tcW w:w="0" w:type="auto"/>
          </w:tcPr>
          <w:p w14:paraId="23F0F556" w14:textId="77777777" w:rsidR="00BC377F" w:rsidRPr="00900970" w:rsidRDefault="00BC377F" w:rsidP="00D41ECF">
            <w:pPr>
              <w:pStyle w:val="TAL"/>
              <w:rPr>
                <w:sz w:val="16"/>
              </w:rPr>
            </w:pPr>
            <w:r>
              <w:rPr>
                <w:sz w:val="16"/>
              </w:rPr>
              <w:t>F</w:t>
            </w:r>
          </w:p>
        </w:tc>
        <w:tc>
          <w:tcPr>
            <w:tcW w:w="0" w:type="auto"/>
          </w:tcPr>
          <w:p w14:paraId="6E00A175"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293EEEB4" w14:textId="77777777" w:rsidR="00BC377F" w:rsidRPr="00900970" w:rsidRDefault="00BC377F" w:rsidP="00D41ECF">
            <w:pPr>
              <w:pStyle w:val="TAL"/>
              <w:rPr>
                <w:sz w:val="16"/>
              </w:rPr>
            </w:pPr>
            <w:r>
              <w:rPr>
                <w:sz w:val="16"/>
              </w:rPr>
              <w:t>revised</w:t>
            </w:r>
          </w:p>
        </w:tc>
      </w:tr>
      <w:tr w:rsidR="00BC377F" w14:paraId="0A3982B7" w14:textId="77777777" w:rsidTr="00D41ECF">
        <w:tc>
          <w:tcPr>
            <w:tcW w:w="0" w:type="auto"/>
          </w:tcPr>
          <w:p w14:paraId="4C20AC8E" w14:textId="77777777" w:rsidR="00BC377F" w:rsidRPr="00900970" w:rsidRDefault="00BC377F" w:rsidP="00D41ECF">
            <w:pPr>
              <w:pStyle w:val="TAL"/>
              <w:rPr>
                <w:sz w:val="16"/>
              </w:rPr>
            </w:pPr>
            <w:r>
              <w:rPr>
                <w:sz w:val="16"/>
              </w:rPr>
              <w:t>R5-241817</w:t>
            </w:r>
          </w:p>
        </w:tc>
        <w:tc>
          <w:tcPr>
            <w:tcW w:w="0" w:type="auto"/>
          </w:tcPr>
          <w:p w14:paraId="1C88920A" w14:textId="77777777" w:rsidR="00BC377F" w:rsidRPr="00900970" w:rsidRDefault="00BC377F" w:rsidP="00D41ECF">
            <w:pPr>
              <w:pStyle w:val="TAL"/>
              <w:rPr>
                <w:sz w:val="16"/>
              </w:rPr>
            </w:pPr>
            <w:r>
              <w:rPr>
                <w:sz w:val="16"/>
              </w:rPr>
              <w:t xml:space="preserve">Addition of </w:t>
            </w:r>
            <w:proofErr w:type="spellStart"/>
            <w:r>
              <w:rPr>
                <w:sz w:val="16"/>
              </w:rPr>
              <w:t>RedCap</w:t>
            </w:r>
            <w:proofErr w:type="spellEnd"/>
            <w:r>
              <w:rPr>
                <w:sz w:val="16"/>
              </w:rPr>
              <w:t xml:space="preserve"> </w:t>
            </w:r>
            <w:proofErr w:type="spellStart"/>
            <w:r>
              <w:rPr>
                <w:sz w:val="16"/>
              </w:rPr>
              <w:t>demod</w:t>
            </w:r>
            <w:proofErr w:type="spellEnd"/>
            <w:r>
              <w:rPr>
                <w:sz w:val="16"/>
              </w:rPr>
              <w:t xml:space="preserve"> test case 6.3.1.2.1</w:t>
            </w:r>
          </w:p>
        </w:tc>
        <w:tc>
          <w:tcPr>
            <w:tcW w:w="0" w:type="auto"/>
          </w:tcPr>
          <w:p w14:paraId="3E5743ED"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34D5C113" w14:textId="77777777" w:rsidR="00BC377F" w:rsidRPr="00900970" w:rsidRDefault="00BC377F" w:rsidP="00D41ECF">
            <w:pPr>
              <w:pStyle w:val="TAL"/>
              <w:rPr>
                <w:sz w:val="16"/>
              </w:rPr>
            </w:pPr>
            <w:r>
              <w:rPr>
                <w:sz w:val="16"/>
              </w:rPr>
              <w:t>38.521-4</w:t>
            </w:r>
          </w:p>
        </w:tc>
        <w:tc>
          <w:tcPr>
            <w:tcW w:w="0" w:type="auto"/>
          </w:tcPr>
          <w:p w14:paraId="075CD7EA" w14:textId="77777777" w:rsidR="00BC377F" w:rsidRPr="00900970" w:rsidRDefault="00BC377F" w:rsidP="00D41ECF">
            <w:pPr>
              <w:pStyle w:val="TAL"/>
              <w:rPr>
                <w:sz w:val="16"/>
              </w:rPr>
            </w:pPr>
            <w:r>
              <w:rPr>
                <w:sz w:val="16"/>
              </w:rPr>
              <w:t>0798</w:t>
            </w:r>
          </w:p>
        </w:tc>
        <w:tc>
          <w:tcPr>
            <w:tcW w:w="0" w:type="auto"/>
          </w:tcPr>
          <w:p w14:paraId="0FD3CF9A" w14:textId="77777777" w:rsidR="00BC377F" w:rsidRPr="00900970" w:rsidRDefault="00BC377F" w:rsidP="00D41ECF">
            <w:pPr>
              <w:pStyle w:val="TAR"/>
              <w:rPr>
                <w:sz w:val="16"/>
              </w:rPr>
            </w:pPr>
            <w:r>
              <w:rPr>
                <w:sz w:val="16"/>
              </w:rPr>
              <w:t>1</w:t>
            </w:r>
          </w:p>
        </w:tc>
        <w:tc>
          <w:tcPr>
            <w:tcW w:w="0" w:type="auto"/>
          </w:tcPr>
          <w:p w14:paraId="4BD00523" w14:textId="77777777" w:rsidR="00BC377F" w:rsidRPr="00900970" w:rsidRDefault="00BC377F" w:rsidP="00D41ECF">
            <w:pPr>
              <w:pStyle w:val="TAL"/>
              <w:rPr>
                <w:sz w:val="16"/>
              </w:rPr>
            </w:pPr>
            <w:r>
              <w:rPr>
                <w:sz w:val="16"/>
              </w:rPr>
              <w:t>Rel-18</w:t>
            </w:r>
          </w:p>
        </w:tc>
        <w:tc>
          <w:tcPr>
            <w:tcW w:w="0" w:type="auto"/>
          </w:tcPr>
          <w:p w14:paraId="0661E06B" w14:textId="77777777" w:rsidR="00BC377F" w:rsidRPr="00900970" w:rsidRDefault="00BC377F" w:rsidP="00D41ECF">
            <w:pPr>
              <w:pStyle w:val="TAL"/>
              <w:rPr>
                <w:sz w:val="16"/>
              </w:rPr>
            </w:pPr>
            <w:r>
              <w:rPr>
                <w:sz w:val="16"/>
              </w:rPr>
              <w:t>F</w:t>
            </w:r>
          </w:p>
        </w:tc>
        <w:tc>
          <w:tcPr>
            <w:tcW w:w="0" w:type="auto"/>
          </w:tcPr>
          <w:p w14:paraId="73EB0E08"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1B864CB5" w14:textId="77777777" w:rsidR="00BC377F" w:rsidRPr="00900970" w:rsidRDefault="00BC377F" w:rsidP="00D41ECF">
            <w:pPr>
              <w:pStyle w:val="TAL"/>
              <w:rPr>
                <w:sz w:val="16"/>
              </w:rPr>
            </w:pPr>
            <w:r>
              <w:rPr>
                <w:sz w:val="16"/>
              </w:rPr>
              <w:t>agreed</w:t>
            </w:r>
          </w:p>
        </w:tc>
      </w:tr>
      <w:tr w:rsidR="00BC377F" w14:paraId="50232E5E" w14:textId="77777777" w:rsidTr="00D41ECF">
        <w:tc>
          <w:tcPr>
            <w:tcW w:w="0" w:type="auto"/>
          </w:tcPr>
          <w:p w14:paraId="5B585A7B" w14:textId="77777777" w:rsidR="00BC377F" w:rsidRPr="00900970" w:rsidRDefault="00BC377F" w:rsidP="00D41ECF">
            <w:pPr>
              <w:pStyle w:val="TAL"/>
              <w:rPr>
                <w:sz w:val="16"/>
              </w:rPr>
            </w:pPr>
            <w:r>
              <w:rPr>
                <w:sz w:val="16"/>
              </w:rPr>
              <w:t>R5-240679</w:t>
            </w:r>
          </w:p>
        </w:tc>
        <w:tc>
          <w:tcPr>
            <w:tcW w:w="0" w:type="auto"/>
          </w:tcPr>
          <w:p w14:paraId="6793FCC5" w14:textId="77777777" w:rsidR="00BC377F" w:rsidRPr="00900970" w:rsidRDefault="00BC377F" w:rsidP="00D41ECF">
            <w:pPr>
              <w:pStyle w:val="TAL"/>
              <w:rPr>
                <w:sz w:val="16"/>
              </w:rPr>
            </w:pPr>
            <w:r>
              <w:rPr>
                <w:sz w:val="16"/>
              </w:rPr>
              <w:t xml:space="preserve">Addition of </w:t>
            </w:r>
            <w:proofErr w:type="spellStart"/>
            <w:r>
              <w:rPr>
                <w:sz w:val="16"/>
              </w:rPr>
              <w:t>RedCap</w:t>
            </w:r>
            <w:proofErr w:type="spellEnd"/>
            <w:r>
              <w:rPr>
                <w:sz w:val="16"/>
              </w:rPr>
              <w:t xml:space="preserve"> </w:t>
            </w:r>
            <w:proofErr w:type="spellStart"/>
            <w:r>
              <w:rPr>
                <w:sz w:val="16"/>
              </w:rPr>
              <w:t>demod</w:t>
            </w:r>
            <w:proofErr w:type="spellEnd"/>
            <w:r>
              <w:rPr>
                <w:sz w:val="16"/>
              </w:rPr>
              <w:t xml:space="preserve"> test case 6.3.2.2.7</w:t>
            </w:r>
          </w:p>
        </w:tc>
        <w:tc>
          <w:tcPr>
            <w:tcW w:w="0" w:type="auto"/>
          </w:tcPr>
          <w:p w14:paraId="3354F479"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5D3396CE" w14:textId="77777777" w:rsidR="00BC377F" w:rsidRPr="00900970" w:rsidRDefault="00BC377F" w:rsidP="00D41ECF">
            <w:pPr>
              <w:pStyle w:val="TAL"/>
              <w:rPr>
                <w:sz w:val="16"/>
              </w:rPr>
            </w:pPr>
            <w:r>
              <w:rPr>
                <w:sz w:val="16"/>
              </w:rPr>
              <w:t>38.521-4</w:t>
            </w:r>
          </w:p>
        </w:tc>
        <w:tc>
          <w:tcPr>
            <w:tcW w:w="0" w:type="auto"/>
          </w:tcPr>
          <w:p w14:paraId="1F2D364D" w14:textId="77777777" w:rsidR="00BC377F" w:rsidRPr="00900970" w:rsidRDefault="00BC377F" w:rsidP="00D41ECF">
            <w:pPr>
              <w:pStyle w:val="TAL"/>
              <w:rPr>
                <w:sz w:val="16"/>
              </w:rPr>
            </w:pPr>
            <w:r>
              <w:rPr>
                <w:sz w:val="16"/>
              </w:rPr>
              <w:t>0799</w:t>
            </w:r>
          </w:p>
        </w:tc>
        <w:tc>
          <w:tcPr>
            <w:tcW w:w="0" w:type="auto"/>
          </w:tcPr>
          <w:p w14:paraId="2488FD2B" w14:textId="77777777" w:rsidR="00BC377F" w:rsidRPr="00900970" w:rsidRDefault="00BC377F" w:rsidP="00D41ECF">
            <w:pPr>
              <w:pStyle w:val="TAR"/>
              <w:rPr>
                <w:sz w:val="16"/>
              </w:rPr>
            </w:pPr>
            <w:r>
              <w:rPr>
                <w:sz w:val="16"/>
              </w:rPr>
              <w:t>-</w:t>
            </w:r>
          </w:p>
        </w:tc>
        <w:tc>
          <w:tcPr>
            <w:tcW w:w="0" w:type="auto"/>
          </w:tcPr>
          <w:p w14:paraId="36652241" w14:textId="77777777" w:rsidR="00BC377F" w:rsidRPr="00900970" w:rsidRDefault="00BC377F" w:rsidP="00D41ECF">
            <w:pPr>
              <w:pStyle w:val="TAL"/>
              <w:rPr>
                <w:sz w:val="16"/>
              </w:rPr>
            </w:pPr>
            <w:r>
              <w:rPr>
                <w:sz w:val="16"/>
              </w:rPr>
              <w:t>Rel-18</w:t>
            </w:r>
          </w:p>
        </w:tc>
        <w:tc>
          <w:tcPr>
            <w:tcW w:w="0" w:type="auto"/>
          </w:tcPr>
          <w:p w14:paraId="60DFE3F7" w14:textId="77777777" w:rsidR="00BC377F" w:rsidRPr="00900970" w:rsidRDefault="00BC377F" w:rsidP="00D41ECF">
            <w:pPr>
              <w:pStyle w:val="TAL"/>
              <w:rPr>
                <w:sz w:val="16"/>
              </w:rPr>
            </w:pPr>
            <w:r>
              <w:rPr>
                <w:sz w:val="16"/>
              </w:rPr>
              <w:t>F</w:t>
            </w:r>
          </w:p>
        </w:tc>
        <w:tc>
          <w:tcPr>
            <w:tcW w:w="0" w:type="auto"/>
          </w:tcPr>
          <w:p w14:paraId="08395818"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1AF550A3" w14:textId="77777777" w:rsidR="00BC377F" w:rsidRPr="00900970" w:rsidRDefault="00BC377F" w:rsidP="00D41ECF">
            <w:pPr>
              <w:pStyle w:val="TAL"/>
              <w:rPr>
                <w:sz w:val="16"/>
              </w:rPr>
            </w:pPr>
            <w:r>
              <w:rPr>
                <w:sz w:val="16"/>
              </w:rPr>
              <w:t>revised</w:t>
            </w:r>
          </w:p>
        </w:tc>
      </w:tr>
      <w:tr w:rsidR="00BC377F" w14:paraId="0FA9E5E9" w14:textId="77777777" w:rsidTr="00D41ECF">
        <w:tc>
          <w:tcPr>
            <w:tcW w:w="0" w:type="auto"/>
          </w:tcPr>
          <w:p w14:paraId="70B6ABFB" w14:textId="77777777" w:rsidR="00BC377F" w:rsidRPr="00900970" w:rsidRDefault="00BC377F" w:rsidP="00D41ECF">
            <w:pPr>
              <w:pStyle w:val="TAL"/>
              <w:rPr>
                <w:sz w:val="16"/>
              </w:rPr>
            </w:pPr>
            <w:r>
              <w:rPr>
                <w:sz w:val="16"/>
              </w:rPr>
              <w:lastRenderedPageBreak/>
              <w:t>R5-241961</w:t>
            </w:r>
          </w:p>
        </w:tc>
        <w:tc>
          <w:tcPr>
            <w:tcW w:w="0" w:type="auto"/>
          </w:tcPr>
          <w:p w14:paraId="2AF0A23D" w14:textId="77777777" w:rsidR="00BC377F" w:rsidRPr="00900970" w:rsidRDefault="00BC377F" w:rsidP="00D41ECF">
            <w:pPr>
              <w:pStyle w:val="TAL"/>
              <w:rPr>
                <w:sz w:val="16"/>
              </w:rPr>
            </w:pPr>
            <w:r>
              <w:rPr>
                <w:sz w:val="16"/>
              </w:rPr>
              <w:t xml:space="preserve">Addition of </w:t>
            </w:r>
            <w:proofErr w:type="spellStart"/>
            <w:r>
              <w:rPr>
                <w:sz w:val="16"/>
              </w:rPr>
              <w:t>RedCap</w:t>
            </w:r>
            <w:proofErr w:type="spellEnd"/>
            <w:r>
              <w:rPr>
                <w:sz w:val="16"/>
              </w:rPr>
              <w:t xml:space="preserve"> </w:t>
            </w:r>
            <w:proofErr w:type="spellStart"/>
            <w:r>
              <w:rPr>
                <w:sz w:val="16"/>
              </w:rPr>
              <w:t>demod</w:t>
            </w:r>
            <w:proofErr w:type="spellEnd"/>
            <w:r>
              <w:rPr>
                <w:sz w:val="16"/>
              </w:rPr>
              <w:t xml:space="preserve"> test case 6.3.2.2.7</w:t>
            </w:r>
          </w:p>
        </w:tc>
        <w:tc>
          <w:tcPr>
            <w:tcW w:w="0" w:type="auto"/>
          </w:tcPr>
          <w:p w14:paraId="6C8CC0EB"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6ED1F180" w14:textId="77777777" w:rsidR="00BC377F" w:rsidRPr="00900970" w:rsidRDefault="00BC377F" w:rsidP="00D41ECF">
            <w:pPr>
              <w:pStyle w:val="TAL"/>
              <w:rPr>
                <w:sz w:val="16"/>
              </w:rPr>
            </w:pPr>
            <w:r>
              <w:rPr>
                <w:sz w:val="16"/>
              </w:rPr>
              <w:t>38.521-4</w:t>
            </w:r>
          </w:p>
        </w:tc>
        <w:tc>
          <w:tcPr>
            <w:tcW w:w="0" w:type="auto"/>
          </w:tcPr>
          <w:p w14:paraId="072ABEB4" w14:textId="77777777" w:rsidR="00BC377F" w:rsidRPr="00900970" w:rsidRDefault="00BC377F" w:rsidP="00D41ECF">
            <w:pPr>
              <w:pStyle w:val="TAL"/>
              <w:rPr>
                <w:sz w:val="16"/>
              </w:rPr>
            </w:pPr>
            <w:r>
              <w:rPr>
                <w:sz w:val="16"/>
              </w:rPr>
              <w:t>0799</w:t>
            </w:r>
          </w:p>
        </w:tc>
        <w:tc>
          <w:tcPr>
            <w:tcW w:w="0" w:type="auto"/>
          </w:tcPr>
          <w:p w14:paraId="0DE2B4F8" w14:textId="77777777" w:rsidR="00BC377F" w:rsidRPr="00900970" w:rsidRDefault="00BC377F" w:rsidP="00D41ECF">
            <w:pPr>
              <w:pStyle w:val="TAR"/>
              <w:rPr>
                <w:sz w:val="16"/>
              </w:rPr>
            </w:pPr>
            <w:r>
              <w:rPr>
                <w:sz w:val="16"/>
              </w:rPr>
              <w:t>1</w:t>
            </w:r>
          </w:p>
        </w:tc>
        <w:tc>
          <w:tcPr>
            <w:tcW w:w="0" w:type="auto"/>
          </w:tcPr>
          <w:p w14:paraId="4D453CB3" w14:textId="77777777" w:rsidR="00BC377F" w:rsidRPr="00900970" w:rsidRDefault="00BC377F" w:rsidP="00D41ECF">
            <w:pPr>
              <w:pStyle w:val="TAL"/>
              <w:rPr>
                <w:sz w:val="16"/>
              </w:rPr>
            </w:pPr>
            <w:r>
              <w:rPr>
                <w:sz w:val="16"/>
              </w:rPr>
              <w:t>Rel-18</w:t>
            </w:r>
          </w:p>
        </w:tc>
        <w:tc>
          <w:tcPr>
            <w:tcW w:w="0" w:type="auto"/>
          </w:tcPr>
          <w:p w14:paraId="7436781D" w14:textId="77777777" w:rsidR="00BC377F" w:rsidRPr="00900970" w:rsidRDefault="00BC377F" w:rsidP="00D41ECF">
            <w:pPr>
              <w:pStyle w:val="TAL"/>
              <w:rPr>
                <w:sz w:val="16"/>
              </w:rPr>
            </w:pPr>
            <w:r>
              <w:rPr>
                <w:sz w:val="16"/>
              </w:rPr>
              <w:t>F</w:t>
            </w:r>
          </w:p>
        </w:tc>
        <w:tc>
          <w:tcPr>
            <w:tcW w:w="0" w:type="auto"/>
          </w:tcPr>
          <w:p w14:paraId="68AAEF9D"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00B73647" w14:textId="77777777" w:rsidR="00BC377F" w:rsidRPr="00900970" w:rsidRDefault="00BC377F" w:rsidP="00D41ECF">
            <w:pPr>
              <w:pStyle w:val="TAL"/>
              <w:rPr>
                <w:sz w:val="16"/>
              </w:rPr>
            </w:pPr>
            <w:r>
              <w:rPr>
                <w:sz w:val="16"/>
              </w:rPr>
              <w:t>agreed</w:t>
            </w:r>
          </w:p>
        </w:tc>
      </w:tr>
      <w:tr w:rsidR="00BC377F" w14:paraId="4FF5F3B6" w14:textId="77777777" w:rsidTr="00D41ECF">
        <w:tc>
          <w:tcPr>
            <w:tcW w:w="0" w:type="auto"/>
          </w:tcPr>
          <w:p w14:paraId="03E5E441" w14:textId="77777777" w:rsidR="00BC377F" w:rsidRPr="00900970" w:rsidRDefault="00BC377F" w:rsidP="00D41ECF">
            <w:pPr>
              <w:pStyle w:val="TAL"/>
              <w:rPr>
                <w:sz w:val="16"/>
              </w:rPr>
            </w:pPr>
            <w:r>
              <w:rPr>
                <w:sz w:val="16"/>
              </w:rPr>
              <w:t>R5-240827</w:t>
            </w:r>
          </w:p>
        </w:tc>
        <w:tc>
          <w:tcPr>
            <w:tcW w:w="0" w:type="auto"/>
          </w:tcPr>
          <w:p w14:paraId="257250F8" w14:textId="77777777" w:rsidR="00BC377F" w:rsidRPr="00900970" w:rsidRDefault="00BC377F" w:rsidP="00D41ECF">
            <w:pPr>
              <w:pStyle w:val="TAL"/>
              <w:rPr>
                <w:sz w:val="16"/>
              </w:rPr>
            </w:pPr>
            <w:r>
              <w:rPr>
                <w:sz w:val="16"/>
              </w:rPr>
              <w:t xml:space="preserve">Correction of TT for </w:t>
            </w:r>
            <w:proofErr w:type="spellStart"/>
            <w:r>
              <w:rPr>
                <w:sz w:val="16"/>
              </w:rPr>
              <w:t>RedCap</w:t>
            </w:r>
            <w:proofErr w:type="spellEnd"/>
            <w:r>
              <w:rPr>
                <w:sz w:val="16"/>
              </w:rPr>
              <w:t xml:space="preserve"> </w:t>
            </w:r>
            <w:proofErr w:type="spellStart"/>
            <w:r>
              <w:rPr>
                <w:sz w:val="16"/>
              </w:rPr>
              <w:t>demod</w:t>
            </w:r>
            <w:proofErr w:type="spellEnd"/>
            <w:r>
              <w:rPr>
                <w:sz w:val="16"/>
              </w:rPr>
              <w:t xml:space="preserve"> test case 5.3.2.1.4 and 5.3.2.2.4</w:t>
            </w:r>
          </w:p>
        </w:tc>
        <w:tc>
          <w:tcPr>
            <w:tcW w:w="0" w:type="auto"/>
          </w:tcPr>
          <w:p w14:paraId="2D98F088" w14:textId="77777777" w:rsidR="00BC377F" w:rsidRPr="00900970" w:rsidRDefault="00BC377F" w:rsidP="00D41ECF">
            <w:pPr>
              <w:pStyle w:val="TAL"/>
              <w:rPr>
                <w:sz w:val="16"/>
              </w:rPr>
            </w:pPr>
            <w:r>
              <w:rPr>
                <w:sz w:val="16"/>
              </w:rPr>
              <w:t>Ericsson</w:t>
            </w:r>
          </w:p>
        </w:tc>
        <w:tc>
          <w:tcPr>
            <w:tcW w:w="0" w:type="auto"/>
          </w:tcPr>
          <w:p w14:paraId="5F50569A" w14:textId="77777777" w:rsidR="00BC377F" w:rsidRPr="00900970" w:rsidRDefault="00BC377F" w:rsidP="00D41ECF">
            <w:pPr>
              <w:pStyle w:val="TAL"/>
              <w:rPr>
                <w:sz w:val="16"/>
              </w:rPr>
            </w:pPr>
            <w:r>
              <w:rPr>
                <w:sz w:val="16"/>
              </w:rPr>
              <w:t>38.521-4</w:t>
            </w:r>
          </w:p>
        </w:tc>
        <w:tc>
          <w:tcPr>
            <w:tcW w:w="0" w:type="auto"/>
          </w:tcPr>
          <w:p w14:paraId="28173531" w14:textId="77777777" w:rsidR="00BC377F" w:rsidRPr="00900970" w:rsidRDefault="00BC377F" w:rsidP="00D41ECF">
            <w:pPr>
              <w:pStyle w:val="TAL"/>
              <w:rPr>
                <w:sz w:val="16"/>
              </w:rPr>
            </w:pPr>
            <w:r>
              <w:rPr>
                <w:sz w:val="16"/>
              </w:rPr>
              <w:t>0800</w:t>
            </w:r>
          </w:p>
        </w:tc>
        <w:tc>
          <w:tcPr>
            <w:tcW w:w="0" w:type="auto"/>
          </w:tcPr>
          <w:p w14:paraId="1D604F80" w14:textId="77777777" w:rsidR="00BC377F" w:rsidRPr="00900970" w:rsidRDefault="00BC377F" w:rsidP="00D41ECF">
            <w:pPr>
              <w:pStyle w:val="TAR"/>
              <w:rPr>
                <w:sz w:val="16"/>
              </w:rPr>
            </w:pPr>
            <w:r>
              <w:rPr>
                <w:sz w:val="16"/>
              </w:rPr>
              <w:t>-</w:t>
            </w:r>
          </w:p>
        </w:tc>
        <w:tc>
          <w:tcPr>
            <w:tcW w:w="0" w:type="auto"/>
          </w:tcPr>
          <w:p w14:paraId="12D6ABE8" w14:textId="77777777" w:rsidR="00BC377F" w:rsidRPr="00900970" w:rsidRDefault="00BC377F" w:rsidP="00D41ECF">
            <w:pPr>
              <w:pStyle w:val="TAL"/>
              <w:rPr>
                <w:sz w:val="16"/>
              </w:rPr>
            </w:pPr>
            <w:r>
              <w:rPr>
                <w:sz w:val="16"/>
              </w:rPr>
              <w:t>Rel-18</w:t>
            </w:r>
          </w:p>
        </w:tc>
        <w:tc>
          <w:tcPr>
            <w:tcW w:w="0" w:type="auto"/>
          </w:tcPr>
          <w:p w14:paraId="508DA4EB" w14:textId="77777777" w:rsidR="00BC377F" w:rsidRPr="00900970" w:rsidRDefault="00BC377F" w:rsidP="00D41ECF">
            <w:pPr>
              <w:pStyle w:val="TAL"/>
              <w:rPr>
                <w:sz w:val="16"/>
              </w:rPr>
            </w:pPr>
            <w:r>
              <w:rPr>
                <w:sz w:val="16"/>
              </w:rPr>
              <w:t>F</w:t>
            </w:r>
          </w:p>
        </w:tc>
        <w:tc>
          <w:tcPr>
            <w:tcW w:w="0" w:type="auto"/>
          </w:tcPr>
          <w:p w14:paraId="64FCA9B4"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4C075287" w14:textId="77777777" w:rsidR="00BC377F" w:rsidRPr="00900970" w:rsidRDefault="00BC377F" w:rsidP="00D41ECF">
            <w:pPr>
              <w:pStyle w:val="TAL"/>
              <w:rPr>
                <w:sz w:val="16"/>
              </w:rPr>
            </w:pPr>
            <w:r>
              <w:rPr>
                <w:sz w:val="16"/>
              </w:rPr>
              <w:t>agreed</w:t>
            </w:r>
          </w:p>
        </w:tc>
      </w:tr>
      <w:tr w:rsidR="00BC377F" w14:paraId="3091093D" w14:textId="77777777" w:rsidTr="00D41ECF">
        <w:tc>
          <w:tcPr>
            <w:tcW w:w="0" w:type="auto"/>
          </w:tcPr>
          <w:p w14:paraId="299371D3" w14:textId="77777777" w:rsidR="00BC377F" w:rsidRPr="00900970" w:rsidRDefault="00BC377F" w:rsidP="00D41ECF">
            <w:pPr>
              <w:pStyle w:val="TAL"/>
              <w:rPr>
                <w:sz w:val="16"/>
              </w:rPr>
            </w:pPr>
            <w:r>
              <w:rPr>
                <w:sz w:val="16"/>
              </w:rPr>
              <w:t>R5-240829</w:t>
            </w:r>
          </w:p>
        </w:tc>
        <w:tc>
          <w:tcPr>
            <w:tcW w:w="0" w:type="auto"/>
          </w:tcPr>
          <w:p w14:paraId="188263ED" w14:textId="77777777" w:rsidR="00BC377F" w:rsidRPr="00900970" w:rsidRDefault="00BC377F" w:rsidP="00D41ECF">
            <w:pPr>
              <w:pStyle w:val="TAL"/>
              <w:rPr>
                <w:sz w:val="16"/>
              </w:rPr>
            </w:pPr>
            <w:r>
              <w:rPr>
                <w:sz w:val="16"/>
              </w:rPr>
              <w:t xml:space="preserve">Addition of test case 6.2A.4.1.1, 4Rx FR1 CQI reporting under AWGN for </w:t>
            </w:r>
            <w:proofErr w:type="spellStart"/>
            <w:r>
              <w:rPr>
                <w:sz w:val="16"/>
              </w:rPr>
              <w:t>Scell</w:t>
            </w:r>
            <w:proofErr w:type="spellEnd"/>
            <w:r>
              <w:rPr>
                <w:sz w:val="16"/>
              </w:rPr>
              <w:t xml:space="preserve"> on band with shared spectrum access for CA (2DLCA)</w:t>
            </w:r>
          </w:p>
        </w:tc>
        <w:tc>
          <w:tcPr>
            <w:tcW w:w="0" w:type="auto"/>
          </w:tcPr>
          <w:p w14:paraId="5D403E62" w14:textId="77777777" w:rsidR="00BC377F" w:rsidRPr="00900970" w:rsidRDefault="00BC377F" w:rsidP="00D41ECF">
            <w:pPr>
              <w:pStyle w:val="TAL"/>
              <w:rPr>
                <w:sz w:val="16"/>
              </w:rPr>
            </w:pPr>
            <w:r>
              <w:rPr>
                <w:sz w:val="16"/>
              </w:rPr>
              <w:t>Ericsson</w:t>
            </w:r>
          </w:p>
        </w:tc>
        <w:tc>
          <w:tcPr>
            <w:tcW w:w="0" w:type="auto"/>
          </w:tcPr>
          <w:p w14:paraId="04A613CA" w14:textId="77777777" w:rsidR="00BC377F" w:rsidRPr="00900970" w:rsidRDefault="00BC377F" w:rsidP="00D41ECF">
            <w:pPr>
              <w:pStyle w:val="TAL"/>
              <w:rPr>
                <w:sz w:val="16"/>
              </w:rPr>
            </w:pPr>
            <w:r>
              <w:rPr>
                <w:sz w:val="16"/>
              </w:rPr>
              <w:t>38.521-4</w:t>
            </w:r>
          </w:p>
        </w:tc>
        <w:tc>
          <w:tcPr>
            <w:tcW w:w="0" w:type="auto"/>
          </w:tcPr>
          <w:p w14:paraId="7251EC38" w14:textId="77777777" w:rsidR="00BC377F" w:rsidRPr="00900970" w:rsidRDefault="00BC377F" w:rsidP="00D41ECF">
            <w:pPr>
              <w:pStyle w:val="TAL"/>
              <w:rPr>
                <w:sz w:val="16"/>
              </w:rPr>
            </w:pPr>
            <w:r>
              <w:rPr>
                <w:sz w:val="16"/>
              </w:rPr>
              <w:t>0801</w:t>
            </w:r>
          </w:p>
        </w:tc>
        <w:tc>
          <w:tcPr>
            <w:tcW w:w="0" w:type="auto"/>
          </w:tcPr>
          <w:p w14:paraId="4BE01741" w14:textId="77777777" w:rsidR="00BC377F" w:rsidRPr="00900970" w:rsidRDefault="00BC377F" w:rsidP="00D41ECF">
            <w:pPr>
              <w:pStyle w:val="TAR"/>
              <w:rPr>
                <w:sz w:val="16"/>
              </w:rPr>
            </w:pPr>
            <w:r>
              <w:rPr>
                <w:sz w:val="16"/>
              </w:rPr>
              <w:t>-</w:t>
            </w:r>
          </w:p>
        </w:tc>
        <w:tc>
          <w:tcPr>
            <w:tcW w:w="0" w:type="auto"/>
          </w:tcPr>
          <w:p w14:paraId="6EE8FCA4" w14:textId="77777777" w:rsidR="00BC377F" w:rsidRPr="00900970" w:rsidRDefault="00BC377F" w:rsidP="00D41ECF">
            <w:pPr>
              <w:pStyle w:val="TAL"/>
              <w:rPr>
                <w:sz w:val="16"/>
              </w:rPr>
            </w:pPr>
            <w:r>
              <w:rPr>
                <w:sz w:val="16"/>
              </w:rPr>
              <w:t>Rel-18</w:t>
            </w:r>
          </w:p>
        </w:tc>
        <w:tc>
          <w:tcPr>
            <w:tcW w:w="0" w:type="auto"/>
          </w:tcPr>
          <w:p w14:paraId="7B310C39" w14:textId="77777777" w:rsidR="00BC377F" w:rsidRPr="00900970" w:rsidRDefault="00BC377F" w:rsidP="00D41ECF">
            <w:pPr>
              <w:pStyle w:val="TAL"/>
              <w:rPr>
                <w:sz w:val="16"/>
              </w:rPr>
            </w:pPr>
            <w:r>
              <w:rPr>
                <w:sz w:val="16"/>
              </w:rPr>
              <w:t>F</w:t>
            </w:r>
          </w:p>
        </w:tc>
        <w:tc>
          <w:tcPr>
            <w:tcW w:w="0" w:type="auto"/>
          </w:tcPr>
          <w:p w14:paraId="23AECF3C" w14:textId="77777777" w:rsidR="00BC377F" w:rsidRPr="00900970" w:rsidRDefault="00BC377F" w:rsidP="00D41ECF">
            <w:pPr>
              <w:pStyle w:val="TAL"/>
              <w:rPr>
                <w:sz w:val="16"/>
              </w:rPr>
            </w:pPr>
            <w:proofErr w:type="spellStart"/>
            <w:r>
              <w:rPr>
                <w:sz w:val="16"/>
              </w:rPr>
              <w:t>NR_unlic-UEConTest</w:t>
            </w:r>
            <w:proofErr w:type="spellEnd"/>
          </w:p>
        </w:tc>
        <w:tc>
          <w:tcPr>
            <w:tcW w:w="0" w:type="auto"/>
          </w:tcPr>
          <w:p w14:paraId="0450F343" w14:textId="77777777" w:rsidR="00BC377F" w:rsidRPr="00900970" w:rsidRDefault="00BC377F" w:rsidP="00D41ECF">
            <w:pPr>
              <w:pStyle w:val="TAL"/>
              <w:rPr>
                <w:sz w:val="16"/>
              </w:rPr>
            </w:pPr>
            <w:r>
              <w:rPr>
                <w:sz w:val="16"/>
              </w:rPr>
              <w:t>withdrawn</w:t>
            </w:r>
          </w:p>
        </w:tc>
      </w:tr>
      <w:tr w:rsidR="00BC377F" w14:paraId="3DE45626" w14:textId="77777777" w:rsidTr="00D41ECF">
        <w:tc>
          <w:tcPr>
            <w:tcW w:w="0" w:type="auto"/>
          </w:tcPr>
          <w:p w14:paraId="471C2FF8" w14:textId="77777777" w:rsidR="00BC377F" w:rsidRPr="00900970" w:rsidRDefault="00BC377F" w:rsidP="00D41ECF">
            <w:pPr>
              <w:pStyle w:val="TAL"/>
              <w:rPr>
                <w:sz w:val="16"/>
              </w:rPr>
            </w:pPr>
            <w:r>
              <w:rPr>
                <w:sz w:val="16"/>
              </w:rPr>
              <w:t>R5-240830</w:t>
            </w:r>
          </w:p>
        </w:tc>
        <w:tc>
          <w:tcPr>
            <w:tcW w:w="0" w:type="auto"/>
          </w:tcPr>
          <w:p w14:paraId="1F690986" w14:textId="77777777" w:rsidR="00BC377F" w:rsidRPr="00900970" w:rsidRDefault="00BC377F" w:rsidP="00D41ECF">
            <w:pPr>
              <w:pStyle w:val="TAL"/>
              <w:rPr>
                <w:sz w:val="16"/>
              </w:rPr>
            </w:pPr>
            <w:r>
              <w:rPr>
                <w:sz w:val="16"/>
              </w:rPr>
              <w:t>Core spec alignment, addition of RMC and UL-DL configuration for NR-U</w:t>
            </w:r>
          </w:p>
        </w:tc>
        <w:tc>
          <w:tcPr>
            <w:tcW w:w="0" w:type="auto"/>
          </w:tcPr>
          <w:p w14:paraId="1B9F17A6" w14:textId="77777777" w:rsidR="00BC377F" w:rsidRPr="00900970" w:rsidRDefault="00BC377F" w:rsidP="00D41ECF">
            <w:pPr>
              <w:pStyle w:val="TAL"/>
              <w:rPr>
                <w:sz w:val="16"/>
              </w:rPr>
            </w:pPr>
            <w:r>
              <w:rPr>
                <w:sz w:val="16"/>
              </w:rPr>
              <w:t>Ericsson</w:t>
            </w:r>
          </w:p>
        </w:tc>
        <w:tc>
          <w:tcPr>
            <w:tcW w:w="0" w:type="auto"/>
          </w:tcPr>
          <w:p w14:paraId="415AF719" w14:textId="77777777" w:rsidR="00BC377F" w:rsidRPr="00900970" w:rsidRDefault="00BC377F" w:rsidP="00D41ECF">
            <w:pPr>
              <w:pStyle w:val="TAL"/>
              <w:rPr>
                <w:sz w:val="16"/>
              </w:rPr>
            </w:pPr>
            <w:r>
              <w:rPr>
                <w:sz w:val="16"/>
              </w:rPr>
              <w:t>38.521-4</w:t>
            </w:r>
          </w:p>
        </w:tc>
        <w:tc>
          <w:tcPr>
            <w:tcW w:w="0" w:type="auto"/>
          </w:tcPr>
          <w:p w14:paraId="59C651F9" w14:textId="77777777" w:rsidR="00BC377F" w:rsidRPr="00900970" w:rsidRDefault="00BC377F" w:rsidP="00D41ECF">
            <w:pPr>
              <w:pStyle w:val="TAL"/>
              <w:rPr>
                <w:sz w:val="16"/>
              </w:rPr>
            </w:pPr>
            <w:r>
              <w:rPr>
                <w:sz w:val="16"/>
              </w:rPr>
              <w:t>0802</w:t>
            </w:r>
          </w:p>
        </w:tc>
        <w:tc>
          <w:tcPr>
            <w:tcW w:w="0" w:type="auto"/>
          </w:tcPr>
          <w:p w14:paraId="284399C5" w14:textId="77777777" w:rsidR="00BC377F" w:rsidRPr="00900970" w:rsidRDefault="00BC377F" w:rsidP="00D41ECF">
            <w:pPr>
              <w:pStyle w:val="TAR"/>
              <w:rPr>
                <w:sz w:val="16"/>
              </w:rPr>
            </w:pPr>
            <w:r>
              <w:rPr>
                <w:sz w:val="16"/>
              </w:rPr>
              <w:t>-</w:t>
            </w:r>
          </w:p>
        </w:tc>
        <w:tc>
          <w:tcPr>
            <w:tcW w:w="0" w:type="auto"/>
          </w:tcPr>
          <w:p w14:paraId="446EEC03" w14:textId="77777777" w:rsidR="00BC377F" w:rsidRPr="00900970" w:rsidRDefault="00BC377F" w:rsidP="00D41ECF">
            <w:pPr>
              <w:pStyle w:val="TAL"/>
              <w:rPr>
                <w:sz w:val="16"/>
              </w:rPr>
            </w:pPr>
            <w:r>
              <w:rPr>
                <w:sz w:val="16"/>
              </w:rPr>
              <w:t>Rel-18</w:t>
            </w:r>
          </w:p>
        </w:tc>
        <w:tc>
          <w:tcPr>
            <w:tcW w:w="0" w:type="auto"/>
          </w:tcPr>
          <w:p w14:paraId="6E6119EF" w14:textId="77777777" w:rsidR="00BC377F" w:rsidRPr="00900970" w:rsidRDefault="00BC377F" w:rsidP="00D41ECF">
            <w:pPr>
              <w:pStyle w:val="TAL"/>
              <w:rPr>
                <w:sz w:val="16"/>
              </w:rPr>
            </w:pPr>
            <w:r>
              <w:rPr>
                <w:sz w:val="16"/>
              </w:rPr>
              <w:t>F</w:t>
            </w:r>
          </w:p>
        </w:tc>
        <w:tc>
          <w:tcPr>
            <w:tcW w:w="0" w:type="auto"/>
          </w:tcPr>
          <w:p w14:paraId="1E2CE6C7" w14:textId="77777777" w:rsidR="00BC377F" w:rsidRPr="00900970" w:rsidRDefault="00BC377F" w:rsidP="00D41ECF">
            <w:pPr>
              <w:pStyle w:val="TAL"/>
              <w:rPr>
                <w:sz w:val="16"/>
              </w:rPr>
            </w:pPr>
            <w:proofErr w:type="spellStart"/>
            <w:r>
              <w:rPr>
                <w:sz w:val="16"/>
              </w:rPr>
              <w:t>NR_unlic-UEConTest</w:t>
            </w:r>
            <w:proofErr w:type="spellEnd"/>
          </w:p>
        </w:tc>
        <w:tc>
          <w:tcPr>
            <w:tcW w:w="0" w:type="auto"/>
          </w:tcPr>
          <w:p w14:paraId="3B9E2AFF" w14:textId="77777777" w:rsidR="00BC377F" w:rsidRPr="00900970" w:rsidRDefault="00BC377F" w:rsidP="00D41ECF">
            <w:pPr>
              <w:pStyle w:val="TAL"/>
              <w:rPr>
                <w:sz w:val="16"/>
              </w:rPr>
            </w:pPr>
            <w:r>
              <w:rPr>
                <w:sz w:val="16"/>
              </w:rPr>
              <w:t>revised</w:t>
            </w:r>
          </w:p>
        </w:tc>
      </w:tr>
      <w:tr w:rsidR="00BC377F" w14:paraId="0A68C921" w14:textId="77777777" w:rsidTr="00D41ECF">
        <w:tc>
          <w:tcPr>
            <w:tcW w:w="0" w:type="auto"/>
          </w:tcPr>
          <w:p w14:paraId="7BC9BDA7" w14:textId="77777777" w:rsidR="00BC377F" w:rsidRPr="00900970" w:rsidRDefault="00BC377F" w:rsidP="00D41ECF">
            <w:pPr>
              <w:pStyle w:val="TAL"/>
              <w:rPr>
                <w:sz w:val="16"/>
              </w:rPr>
            </w:pPr>
            <w:r>
              <w:rPr>
                <w:sz w:val="16"/>
              </w:rPr>
              <w:t>R5-241822</w:t>
            </w:r>
          </w:p>
        </w:tc>
        <w:tc>
          <w:tcPr>
            <w:tcW w:w="0" w:type="auto"/>
          </w:tcPr>
          <w:p w14:paraId="057DA54F" w14:textId="77777777" w:rsidR="00BC377F" w:rsidRPr="00900970" w:rsidRDefault="00BC377F" w:rsidP="00D41ECF">
            <w:pPr>
              <w:pStyle w:val="TAL"/>
              <w:rPr>
                <w:sz w:val="16"/>
              </w:rPr>
            </w:pPr>
            <w:r>
              <w:rPr>
                <w:sz w:val="16"/>
              </w:rPr>
              <w:t>Core spec alignment, addition of RMC and UL-DL configuration for NR-U</w:t>
            </w:r>
          </w:p>
        </w:tc>
        <w:tc>
          <w:tcPr>
            <w:tcW w:w="0" w:type="auto"/>
          </w:tcPr>
          <w:p w14:paraId="403B8212" w14:textId="77777777" w:rsidR="00BC377F" w:rsidRPr="00900970" w:rsidRDefault="00BC377F" w:rsidP="00D41ECF">
            <w:pPr>
              <w:pStyle w:val="TAL"/>
              <w:rPr>
                <w:sz w:val="16"/>
              </w:rPr>
            </w:pPr>
            <w:r>
              <w:rPr>
                <w:sz w:val="16"/>
              </w:rPr>
              <w:t>Ericsson</w:t>
            </w:r>
          </w:p>
        </w:tc>
        <w:tc>
          <w:tcPr>
            <w:tcW w:w="0" w:type="auto"/>
          </w:tcPr>
          <w:p w14:paraId="45F9B31F" w14:textId="77777777" w:rsidR="00BC377F" w:rsidRPr="00900970" w:rsidRDefault="00BC377F" w:rsidP="00D41ECF">
            <w:pPr>
              <w:pStyle w:val="TAL"/>
              <w:rPr>
                <w:sz w:val="16"/>
              </w:rPr>
            </w:pPr>
            <w:r>
              <w:rPr>
                <w:sz w:val="16"/>
              </w:rPr>
              <w:t>38.521-4</w:t>
            </w:r>
          </w:p>
        </w:tc>
        <w:tc>
          <w:tcPr>
            <w:tcW w:w="0" w:type="auto"/>
          </w:tcPr>
          <w:p w14:paraId="17598A26" w14:textId="77777777" w:rsidR="00BC377F" w:rsidRPr="00900970" w:rsidRDefault="00BC377F" w:rsidP="00D41ECF">
            <w:pPr>
              <w:pStyle w:val="TAL"/>
              <w:rPr>
                <w:sz w:val="16"/>
              </w:rPr>
            </w:pPr>
            <w:r>
              <w:rPr>
                <w:sz w:val="16"/>
              </w:rPr>
              <w:t>0802</w:t>
            </w:r>
          </w:p>
        </w:tc>
        <w:tc>
          <w:tcPr>
            <w:tcW w:w="0" w:type="auto"/>
          </w:tcPr>
          <w:p w14:paraId="61159E22" w14:textId="77777777" w:rsidR="00BC377F" w:rsidRPr="00900970" w:rsidRDefault="00BC377F" w:rsidP="00D41ECF">
            <w:pPr>
              <w:pStyle w:val="TAR"/>
              <w:rPr>
                <w:sz w:val="16"/>
              </w:rPr>
            </w:pPr>
            <w:r>
              <w:rPr>
                <w:sz w:val="16"/>
              </w:rPr>
              <w:t>1</w:t>
            </w:r>
          </w:p>
        </w:tc>
        <w:tc>
          <w:tcPr>
            <w:tcW w:w="0" w:type="auto"/>
          </w:tcPr>
          <w:p w14:paraId="15605F63" w14:textId="77777777" w:rsidR="00BC377F" w:rsidRPr="00900970" w:rsidRDefault="00BC377F" w:rsidP="00D41ECF">
            <w:pPr>
              <w:pStyle w:val="TAL"/>
              <w:rPr>
                <w:sz w:val="16"/>
              </w:rPr>
            </w:pPr>
            <w:r>
              <w:rPr>
                <w:sz w:val="16"/>
              </w:rPr>
              <w:t>Rel-18</w:t>
            </w:r>
          </w:p>
        </w:tc>
        <w:tc>
          <w:tcPr>
            <w:tcW w:w="0" w:type="auto"/>
          </w:tcPr>
          <w:p w14:paraId="2D38150F" w14:textId="77777777" w:rsidR="00BC377F" w:rsidRPr="00900970" w:rsidRDefault="00BC377F" w:rsidP="00D41ECF">
            <w:pPr>
              <w:pStyle w:val="TAL"/>
              <w:rPr>
                <w:sz w:val="16"/>
              </w:rPr>
            </w:pPr>
            <w:r>
              <w:rPr>
                <w:sz w:val="16"/>
              </w:rPr>
              <w:t>F</w:t>
            </w:r>
          </w:p>
        </w:tc>
        <w:tc>
          <w:tcPr>
            <w:tcW w:w="0" w:type="auto"/>
          </w:tcPr>
          <w:p w14:paraId="5B8CADD9" w14:textId="77777777" w:rsidR="00BC377F" w:rsidRPr="00900970" w:rsidRDefault="00BC377F" w:rsidP="00D41ECF">
            <w:pPr>
              <w:pStyle w:val="TAL"/>
              <w:rPr>
                <w:sz w:val="16"/>
              </w:rPr>
            </w:pPr>
            <w:proofErr w:type="spellStart"/>
            <w:r>
              <w:rPr>
                <w:sz w:val="16"/>
              </w:rPr>
              <w:t>NR_unlic-UEConTest</w:t>
            </w:r>
            <w:proofErr w:type="spellEnd"/>
          </w:p>
        </w:tc>
        <w:tc>
          <w:tcPr>
            <w:tcW w:w="0" w:type="auto"/>
          </w:tcPr>
          <w:p w14:paraId="3EF65006" w14:textId="77777777" w:rsidR="00BC377F" w:rsidRPr="00900970" w:rsidRDefault="00BC377F" w:rsidP="00D41ECF">
            <w:pPr>
              <w:pStyle w:val="TAL"/>
              <w:rPr>
                <w:sz w:val="16"/>
              </w:rPr>
            </w:pPr>
            <w:r>
              <w:rPr>
                <w:sz w:val="16"/>
              </w:rPr>
              <w:t>agreed</w:t>
            </w:r>
          </w:p>
        </w:tc>
      </w:tr>
      <w:tr w:rsidR="00BC377F" w14:paraId="15479FAF" w14:textId="77777777" w:rsidTr="00D41ECF">
        <w:tc>
          <w:tcPr>
            <w:tcW w:w="0" w:type="auto"/>
          </w:tcPr>
          <w:p w14:paraId="70F8AD62" w14:textId="77777777" w:rsidR="00BC377F" w:rsidRPr="00900970" w:rsidRDefault="00BC377F" w:rsidP="00D41ECF">
            <w:pPr>
              <w:pStyle w:val="TAL"/>
              <w:rPr>
                <w:sz w:val="16"/>
              </w:rPr>
            </w:pPr>
            <w:r>
              <w:rPr>
                <w:sz w:val="16"/>
              </w:rPr>
              <w:t>R5-240864</w:t>
            </w:r>
          </w:p>
        </w:tc>
        <w:tc>
          <w:tcPr>
            <w:tcW w:w="0" w:type="auto"/>
          </w:tcPr>
          <w:p w14:paraId="0F2083DD" w14:textId="77777777" w:rsidR="00BC377F" w:rsidRPr="00900970" w:rsidRDefault="00BC377F" w:rsidP="00D41ECF">
            <w:pPr>
              <w:pStyle w:val="TAL"/>
              <w:rPr>
                <w:sz w:val="16"/>
              </w:rPr>
            </w:pPr>
            <w:r>
              <w:rPr>
                <w:sz w:val="16"/>
              </w:rPr>
              <w:t>Addition of Measurement uncertainty for Redcap PDSCH demodulation test cases</w:t>
            </w:r>
          </w:p>
        </w:tc>
        <w:tc>
          <w:tcPr>
            <w:tcW w:w="0" w:type="auto"/>
          </w:tcPr>
          <w:p w14:paraId="6D6F611E" w14:textId="77777777" w:rsidR="00BC377F" w:rsidRPr="00900970" w:rsidRDefault="00BC377F" w:rsidP="00D41ECF">
            <w:pPr>
              <w:pStyle w:val="TAL"/>
              <w:rPr>
                <w:sz w:val="16"/>
              </w:rPr>
            </w:pPr>
            <w:r>
              <w:rPr>
                <w:sz w:val="16"/>
              </w:rPr>
              <w:t>Keysight Technologies UK Ltd</w:t>
            </w:r>
          </w:p>
        </w:tc>
        <w:tc>
          <w:tcPr>
            <w:tcW w:w="0" w:type="auto"/>
          </w:tcPr>
          <w:p w14:paraId="64ED9FB3" w14:textId="77777777" w:rsidR="00BC377F" w:rsidRPr="00900970" w:rsidRDefault="00BC377F" w:rsidP="00D41ECF">
            <w:pPr>
              <w:pStyle w:val="TAL"/>
              <w:rPr>
                <w:sz w:val="16"/>
              </w:rPr>
            </w:pPr>
            <w:r>
              <w:rPr>
                <w:sz w:val="16"/>
              </w:rPr>
              <w:t>38.521-4</w:t>
            </w:r>
          </w:p>
        </w:tc>
        <w:tc>
          <w:tcPr>
            <w:tcW w:w="0" w:type="auto"/>
          </w:tcPr>
          <w:p w14:paraId="0B149423" w14:textId="77777777" w:rsidR="00BC377F" w:rsidRPr="00900970" w:rsidRDefault="00BC377F" w:rsidP="00D41ECF">
            <w:pPr>
              <w:pStyle w:val="TAL"/>
              <w:rPr>
                <w:sz w:val="16"/>
              </w:rPr>
            </w:pPr>
            <w:r>
              <w:rPr>
                <w:sz w:val="16"/>
              </w:rPr>
              <w:t>0803</w:t>
            </w:r>
          </w:p>
        </w:tc>
        <w:tc>
          <w:tcPr>
            <w:tcW w:w="0" w:type="auto"/>
          </w:tcPr>
          <w:p w14:paraId="2F83AABA" w14:textId="77777777" w:rsidR="00BC377F" w:rsidRPr="00900970" w:rsidRDefault="00BC377F" w:rsidP="00D41ECF">
            <w:pPr>
              <w:pStyle w:val="TAR"/>
              <w:rPr>
                <w:sz w:val="16"/>
              </w:rPr>
            </w:pPr>
            <w:r>
              <w:rPr>
                <w:sz w:val="16"/>
              </w:rPr>
              <w:t>-</w:t>
            </w:r>
          </w:p>
        </w:tc>
        <w:tc>
          <w:tcPr>
            <w:tcW w:w="0" w:type="auto"/>
          </w:tcPr>
          <w:p w14:paraId="69397B42" w14:textId="77777777" w:rsidR="00BC377F" w:rsidRPr="00900970" w:rsidRDefault="00BC377F" w:rsidP="00D41ECF">
            <w:pPr>
              <w:pStyle w:val="TAL"/>
              <w:rPr>
                <w:sz w:val="16"/>
              </w:rPr>
            </w:pPr>
            <w:r>
              <w:rPr>
                <w:sz w:val="16"/>
              </w:rPr>
              <w:t>Rel-18</w:t>
            </w:r>
          </w:p>
        </w:tc>
        <w:tc>
          <w:tcPr>
            <w:tcW w:w="0" w:type="auto"/>
          </w:tcPr>
          <w:p w14:paraId="5D3A7D13" w14:textId="77777777" w:rsidR="00BC377F" w:rsidRPr="00900970" w:rsidRDefault="00BC377F" w:rsidP="00D41ECF">
            <w:pPr>
              <w:pStyle w:val="TAL"/>
              <w:rPr>
                <w:sz w:val="16"/>
              </w:rPr>
            </w:pPr>
            <w:r>
              <w:rPr>
                <w:sz w:val="16"/>
              </w:rPr>
              <w:t>F</w:t>
            </w:r>
          </w:p>
        </w:tc>
        <w:tc>
          <w:tcPr>
            <w:tcW w:w="0" w:type="auto"/>
          </w:tcPr>
          <w:p w14:paraId="27DD2389"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69A90C3E" w14:textId="77777777" w:rsidR="00BC377F" w:rsidRPr="00900970" w:rsidRDefault="00BC377F" w:rsidP="00D41ECF">
            <w:pPr>
              <w:pStyle w:val="TAL"/>
              <w:rPr>
                <w:sz w:val="16"/>
              </w:rPr>
            </w:pPr>
            <w:r>
              <w:rPr>
                <w:sz w:val="16"/>
              </w:rPr>
              <w:t>agreed</w:t>
            </w:r>
          </w:p>
        </w:tc>
      </w:tr>
      <w:tr w:rsidR="00BC377F" w14:paraId="3D2F5122" w14:textId="77777777" w:rsidTr="00D41ECF">
        <w:tc>
          <w:tcPr>
            <w:tcW w:w="0" w:type="auto"/>
          </w:tcPr>
          <w:p w14:paraId="77C5CB65" w14:textId="77777777" w:rsidR="00BC377F" w:rsidRPr="00900970" w:rsidRDefault="00BC377F" w:rsidP="00D41ECF">
            <w:pPr>
              <w:pStyle w:val="TAL"/>
              <w:rPr>
                <w:sz w:val="16"/>
              </w:rPr>
            </w:pPr>
            <w:r>
              <w:rPr>
                <w:sz w:val="16"/>
              </w:rPr>
              <w:t>R5-240877</w:t>
            </w:r>
          </w:p>
        </w:tc>
        <w:tc>
          <w:tcPr>
            <w:tcW w:w="0" w:type="auto"/>
          </w:tcPr>
          <w:p w14:paraId="7A18E530" w14:textId="77777777" w:rsidR="00BC377F" w:rsidRPr="00900970" w:rsidRDefault="00BC377F" w:rsidP="00D41ECF">
            <w:pPr>
              <w:pStyle w:val="TAL"/>
              <w:rPr>
                <w:sz w:val="16"/>
              </w:rPr>
            </w:pPr>
            <w:r>
              <w:rPr>
                <w:sz w:val="16"/>
              </w:rPr>
              <w:t>Update on test case 7.5.1 to add FR2 testing direction</w:t>
            </w:r>
          </w:p>
        </w:tc>
        <w:tc>
          <w:tcPr>
            <w:tcW w:w="0" w:type="auto"/>
          </w:tcPr>
          <w:p w14:paraId="281D5A40" w14:textId="77777777" w:rsidR="00BC377F" w:rsidRPr="00900970" w:rsidRDefault="00BC377F" w:rsidP="00D41ECF">
            <w:pPr>
              <w:pStyle w:val="TAL"/>
              <w:rPr>
                <w:sz w:val="16"/>
              </w:rPr>
            </w:pPr>
            <w:r>
              <w:rPr>
                <w:sz w:val="16"/>
              </w:rPr>
              <w:t>Keysight Technologies</w:t>
            </w:r>
          </w:p>
        </w:tc>
        <w:tc>
          <w:tcPr>
            <w:tcW w:w="0" w:type="auto"/>
          </w:tcPr>
          <w:p w14:paraId="091C0DD0" w14:textId="77777777" w:rsidR="00BC377F" w:rsidRPr="00900970" w:rsidRDefault="00BC377F" w:rsidP="00D41ECF">
            <w:pPr>
              <w:pStyle w:val="TAL"/>
              <w:rPr>
                <w:sz w:val="16"/>
              </w:rPr>
            </w:pPr>
            <w:r>
              <w:rPr>
                <w:sz w:val="16"/>
              </w:rPr>
              <w:t>38.521-4</w:t>
            </w:r>
          </w:p>
        </w:tc>
        <w:tc>
          <w:tcPr>
            <w:tcW w:w="0" w:type="auto"/>
          </w:tcPr>
          <w:p w14:paraId="144A9FC2" w14:textId="77777777" w:rsidR="00BC377F" w:rsidRPr="00900970" w:rsidRDefault="00BC377F" w:rsidP="00D41ECF">
            <w:pPr>
              <w:pStyle w:val="TAL"/>
              <w:rPr>
                <w:sz w:val="16"/>
              </w:rPr>
            </w:pPr>
            <w:r>
              <w:rPr>
                <w:sz w:val="16"/>
              </w:rPr>
              <w:t>0804</w:t>
            </w:r>
          </w:p>
        </w:tc>
        <w:tc>
          <w:tcPr>
            <w:tcW w:w="0" w:type="auto"/>
          </w:tcPr>
          <w:p w14:paraId="0DDF9BFD" w14:textId="77777777" w:rsidR="00BC377F" w:rsidRPr="00900970" w:rsidRDefault="00BC377F" w:rsidP="00D41ECF">
            <w:pPr>
              <w:pStyle w:val="TAR"/>
              <w:rPr>
                <w:sz w:val="16"/>
              </w:rPr>
            </w:pPr>
            <w:r>
              <w:rPr>
                <w:sz w:val="16"/>
              </w:rPr>
              <w:t>-</w:t>
            </w:r>
          </w:p>
        </w:tc>
        <w:tc>
          <w:tcPr>
            <w:tcW w:w="0" w:type="auto"/>
          </w:tcPr>
          <w:p w14:paraId="566FE976" w14:textId="77777777" w:rsidR="00BC377F" w:rsidRPr="00900970" w:rsidRDefault="00BC377F" w:rsidP="00D41ECF">
            <w:pPr>
              <w:pStyle w:val="TAL"/>
              <w:rPr>
                <w:sz w:val="16"/>
              </w:rPr>
            </w:pPr>
            <w:r>
              <w:rPr>
                <w:sz w:val="16"/>
              </w:rPr>
              <w:t>Rel-18</w:t>
            </w:r>
          </w:p>
        </w:tc>
        <w:tc>
          <w:tcPr>
            <w:tcW w:w="0" w:type="auto"/>
          </w:tcPr>
          <w:p w14:paraId="1E5C48AF" w14:textId="77777777" w:rsidR="00BC377F" w:rsidRPr="00900970" w:rsidRDefault="00BC377F" w:rsidP="00D41ECF">
            <w:pPr>
              <w:pStyle w:val="TAL"/>
              <w:rPr>
                <w:sz w:val="16"/>
              </w:rPr>
            </w:pPr>
            <w:r>
              <w:rPr>
                <w:sz w:val="16"/>
              </w:rPr>
              <w:t>F</w:t>
            </w:r>
          </w:p>
        </w:tc>
        <w:tc>
          <w:tcPr>
            <w:tcW w:w="0" w:type="auto"/>
          </w:tcPr>
          <w:p w14:paraId="555D1BDE" w14:textId="77777777" w:rsidR="00BC377F" w:rsidRPr="00900970" w:rsidRDefault="00BC377F" w:rsidP="00D41ECF">
            <w:pPr>
              <w:pStyle w:val="TAL"/>
              <w:rPr>
                <w:sz w:val="16"/>
              </w:rPr>
            </w:pPr>
            <w:r>
              <w:rPr>
                <w:sz w:val="16"/>
              </w:rPr>
              <w:t>TEI15_Test, 5GS_NR_LTE-UEConTest</w:t>
            </w:r>
          </w:p>
        </w:tc>
        <w:tc>
          <w:tcPr>
            <w:tcW w:w="0" w:type="auto"/>
          </w:tcPr>
          <w:p w14:paraId="7002F9A0" w14:textId="77777777" w:rsidR="00BC377F" w:rsidRPr="00900970" w:rsidRDefault="00BC377F" w:rsidP="00D41ECF">
            <w:pPr>
              <w:pStyle w:val="TAL"/>
              <w:rPr>
                <w:sz w:val="16"/>
              </w:rPr>
            </w:pPr>
            <w:r>
              <w:rPr>
                <w:sz w:val="16"/>
              </w:rPr>
              <w:t>agreed</w:t>
            </w:r>
          </w:p>
        </w:tc>
      </w:tr>
      <w:tr w:rsidR="00BC377F" w14:paraId="50F2C8F2" w14:textId="77777777" w:rsidTr="00D41ECF">
        <w:tc>
          <w:tcPr>
            <w:tcW w:w="0" w:type="auto"/>
          </w:tcPr>
          <w:p w14:paraId="5B484F4E" w14:textId="77777777" w:rsidR="00BC377F" w:rsidRPr="00900970" w:rsidRDefault="00BC377F" w:rsidP="00D41ECF">
            <w:pPr>
              <w:pStyle w:val="TAL"/>
              <w:rPr>
                <w:sz w:val="16"/>
              </w:rPr>
            </w:pPr>
            <w:r>
              <w:rPr>
                <w:sz w:val="16"/>
              </w:rPr>
              <w:t>R5-241113</w:t>
            </w:r>
          </w:p>
        </w:tc>
        <w:tc>
          <w:tcPr>
            <w:tcW w:w="0" w:type="auto"/>
          </w:tcPr>
          <w:p w14:paraId="001747E5" w14:textId="77777777" w:rsidR="00BC377F" w:rsidRPr="00900970" w:rsidRDefault="00BC377F" w:rsidP="00D41ECF">
            <w:pPr>
              <w:pStyle w:val="TAL"/>
              <w:rPr>
                <w:sz w:val="16"/>
              </w:rPr>
            </w:pPr>
            <w:r>
              <w:rPr>
                <w:sz w:val="16"/>
              </w:rPr>
              <w:t xml:space="preserve">Correction to 1Rx FR1 PDSCH and PDCCH performance for </w:t>
            </w:r>
            <w:proofErr w:type="spellStart"/>
            <w:r>
              <w:rPr>
                <w:sz w:val="16"/>
              </w:rPr>
              <w:t>RedCap</w:t>
            </w:r>
            <w:proofErr w:type="spellEnd"/>
          </w:p>
        </w:tc>
        <w:tc>
          <w:tcPr>
            <w:tcW w:w="0" w:type="auto"/>
          </w:tcPr>
          <w:p w14:paraId="182DC687" w14:textId="77777777" w:rsidR="00BC377F" w:rsidRPr="00900970" w:rsidRDefault="00BC377F" w:rsidP="00D41ECF">
            <w:pPr>
              <w:pStyle w:val="TAL"/>
              <w:rPr>
                <w:sz w:val="16"/>
              </w:rPr>
            </w:pPr>
            <w:r>
              <w:rPr>
                <w:sz w:val="16"/>
              </w:rPr>
              <w:t>Anritsu</w:t>
            </w:r>
          </w:p>
        </w:tc>
        <w:tc>
          <w:tcPr>
            <w:tcW w:w="0" w:type="auto"/>
          </w:tcPr>
          <w:p w14:paraId="2F25F493" w14:textId="77777777" w:rsidR="00BC377F" w:rsidRPr="00900970" w:rsidRDefault="00BC377F" w:rsidP="00D41ECF">
            <w:pPr>
              <w:pStyle w:val="TAL"/>
              <w:rPr>
                <w:sz w:val="16"/>
              </w:rPr>
            </w:pPr>
            <w:r>
              <w:rPr>
                <w:sz w:val="16"/>
              </w:rPr>
              <w:t>38.521-4</w:t>
            </w:r>
          </w:p>
        </w:tc>
        <w:tc>
          <w:tcPr>
            <w:tcW w:w="0" w:type="auto"/>
          </w:tcPr>
          <w:p w14:paraId="5E247021" w14:textId="77777777" w:rsidR="00BC377F" w:rsidRPr="00900970" w:rsidRDefault="00BC377F" w:rsidP="00D41ECF">
            <w:pPr>
              <w:pStyle w:val="TAL"/>
              <w:rPr>
                <w:sz w:val="16"/>
              </w:rPr>
            </w:pPr>
            <w:r>
              <w:rPr>
                <w:sz w:val="16"/>
              </w:rPr>
              <w:t>0805</w:t>
            </w:r>
          </w:p>
        </w:tc>
        <w:tc>
          <w:tcPr>
            <w:tcW w:w="0" w:type="auto"/>
          </w:tcPr>
          <w:p w14:paraId="36EE899D" w14:textId="77777777" w:rsidR="00BC377F" w:rsidRPr="00900970" w:rsidRDefault="00BC377F" w:rsidP="00D41ECF">
            <w:pPr>
              <w:pStyle w:val="TAR"/>
              <w:rPr>
                <w:sz w:val="16"/>
              </w:rPr>
            </w:pPr>
            <w:r>
              <w:rPr>
                <w:sz w:val="16"/>
              </w:rPr>
              <w:t>-</w:t>
            </w:r>
          </w:p>
        </w:tc>
        <w:tc>
          <w:tcPr>
            <w:tcW w:w="0" w:type="auto"/>
          </w:tcPr>
          <w:p w14:paraId="78222DE3" w14:textId="77777777" w:rsidR="00BC377F" w:rsidRPr="00900970" w:rsidRDefault="00BC377F" w:rsidP="00D41ECF">
            <w:pPr>
              <w:pStyle w:val="TAL"/>
              <w:rPr>
                <w:sz w:val="16"/>
              </w:rPr>
            </w:pPr>
            <w:r>
              <w:rPr>
                <w:sz w:val="16"/>
              </w:rPr>
              <w:t>Rel-18</w:t>
            </w:r>
          </w:p>
        </w:tc>
        <w:tc>
          <w:tcPr>
            <w:tcW w:w="0" w:type="auto"/>
          </w:tcPr>
          <w:p w14:paraId="52476635" w14:textId="77777777" w:rsidR="00BC377F" w:rsidRPr="00900970" w:rsidRDefault="00BC377F" w:rsidP="00D41ECF">
            <w:pPr>
              <w:pStyle w:val="TAL"/>
              <w:rPr>
                <w:sz w:val="16"/>
              </w:rPr>
            </w:pPr>
            <w:r>
              <w:rPr>
                <w:sz w:val="16"/>
              </w:rPr>
              <w:t>F</w:t>
            </w:r>
          </w:p>
        </w:tc>
        <w:tc>
          <w:tcPr>
            <w:tcW w:w="0" w:type="auto"/>
          </w:tcPr>
          <w:p w14:paraId="1828EC21"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74F75E8A" w14:textId="77777777" w:rsidR="00BC377F" w:rsidRPr="00900970" w:rsidRDefault="00BC377F" w:rsidP="00D41ECF">
            <w:pPr>
              <w:pStyle w:val="TAL"/>
              <w:rPr>
                <w:sz w:val="16"/>
              </w:rPr>
            </w:pPr>
            <w:r>
              <w:rPr>
                <w:sz w:val="16"/>
              </w:rPr>
              <w:t>agreed</w:t>
            </w:r>
          </w:p>
        </w:tc>
      </w:tr>
      <w:tr w:rsidR="00BC377F" w14:paraId="79CDE6C3" w14:textId="77777777" w:rsidTr="00D41ECF">
        <w:tc>
          <w:tcPr>
            <w:tcW w:w="0" w:type="auto"/>
          </w:tcPr>
          <w:p w14:paraId="0D13CCA6" w14:textId="77777777" w:rsidR="00BC377F" w:rsidRPr="00900970" w:rsidRDefault="00BC377F" w:rsidP="00D41ECF">
            <w:pPr>
              <w:pStyle w:val="TAL"/>
              <w:rPr>
                <w:sz w:val="16"/>
              </w:rPr>
            </w:pPr>
            <w:r>
              <w:rPr>
                <w:sz w:val="16"/>
              </w:rPr>
              <w:t>R5-241137</w:t>
            </w:r>
          </w:p>
        </w:tc>
        <w:tc>
          <w:tcPr>
            <w:tcW w:w="0" w:type="auto"/>
          </w:tcPr>
          <w:p w14:paraId="4B9EC2E3" w14:textId="77777777" w:rsidR="00BC377F" w:rsidRPr="00900970" w:rsidRDefault="00BC377F" w:rsidP="00D41ECF">
            <w:pPr>
              <w:pStyle w:val="TAL"/>
              <w:rPr>
                <w:sz w:val="16"/>
              </w:rPr>
            </w:pPr>
            <w:r>
              <w:rPr>
                <w:sz w:val="16"/>
              </w:rPr>
              <w:t>Addition of SDR RMC for more FDD channel BW</w:t>
            </w:r>
          </w:p>
        </w:tc>
        <w:tc>
          <w:tcPr>
            <w:tcW w:w="0" w:type="auto"/>
          </w:tcPr>
          <w:p w14:paraId="24A75C5A" w14:textId="77777777" w:rsidR="00BC377F" w:rsidRPr="00900970" w:rsidRDefault="00BC377F" w:rsidP="00D41ECF">
            <w:pPr>
              <w:pStyle w:val="TAL"/>
              <w:rPr>
                <w:sz w:val="16"/>
              </w:rPr>
            </w:pPr>
            <w:r>
              <w:rPr>
                <w:sz w:val="16"/>
              </w:rPr>
              <w:t>QUALCOMM Europe Inc. - Italy</w:t>
            </w:r>
          </w:p>
        </w:tc>
        <w:tc>
          <w:tcPr>
            <w:tcW w:w="0" w:type="auto"/>
          </w:tcPr>
          <w:p w14:paraId="438EB306" w14:textId="77777777" w:rsidR="00BC377F" w:rsidRPr="00900970" w:rsidRDefault="00BC377F" w:rsidP="00D41ECF">
            <w:pPr>
              <w:pStyle w:val="TAL"/>
              <w:rPr>
                <w:sz w:val="16"/>
              </w:rPr>
            </w:pPr>
            <w:r>
              <w:rPr>
                <w:sz w:val="16"/>
              </w:rPr>
              <w:t>38.521-4</w:t>
            </w:r>
          </w:p>
        </w:tc>
        <w:tc>
          <w:tcPr>
            <w:tcW w:w="0" w:type="auto"/>
          </w:tcPr>
          <w:p w14:paraId="5476CE36" w14:textId="77777777" w:rsidR="00BC377F" w:rsidRPr="00900970" w:rsidRDefault="00BC377F" w:rsidP="00D41ECF">
            <w:pPr>
              <w:pStyle w:val="TAL"/>
              <w:rPr>
                <w:sz w:val="16"/>
              </w:rPr>
            </w:pPr>
            <w:r>
              <w:rPr>
                <w:sz w:val="16"/>
              </w:rPr>
              <w:t>0806</w:t>
            </w:r>
          </w:p>
        </w:tc>
        <w:tc>
          <w:tcPr>
            <w:tcW w:w="0" w:type="auto"/>
          </w:tcPr>
          <w:p w14:paraId="6CD1D012" w14:textId="77777777" w:rsidR="00BC377F" w:rsidRPr="00900970" w:rsidRDefault="00BC377F" w:rsidP="00D41ECF">
            <w:pPr>
              <w:pStyle w:val="TAR"/>
              <w:rPr>
                <w:sz w:val="16"/>
              </w:rPr>
            </w:pPr>
            <w:r>
              <w:rPr>
                <w:sz w:val="16"/>
              </w:rPr>
              <w:t>-</w:t>
            </w:r>
          </w:p>
        </w:tc>
        <w:tc>
          <w:tcPr>
            <w:tcW w:w="0" w:type="auto"/>
          </w:tcPr>
          <w:p w14:paraId="4828364E" w14:textId="77777777" w:rsidR="00BC377F" w:rsidRPr="00900970" w:rsidRDefault="00BC377F" w:rsidP="00D41ECF">
            <w:pPr>
              <w:pStyle w:val="TAL"/>
              <w:rPr>
                <w:sz w:val="16"/>
              </w:rPr>
            </w:pPr>
            <w:r>
              <w:rPr>
                <w:sz w:val="16"/>
              </w:rPr>
              <w:t>Rel-18</w:t>
            </w:r>
          </w:p>
        </w:tc>
        <w:tc>
          <w:tcPr>
            <w:tcW w:w="0" w:type="auto"/>
          </w:tcPr>
          <w:p w14:paraId="49B81A3D" w14:textId="77777777" w:rsidR="00BC377F" w:rsidRPr="00900970" w:rsidRDefault="00BC377F" w:rsidP="00D41ECF">
            <w:pPr>
              <w:pStyle w:val="TAL"/>
              <w:rPr>
                <w:sz w:val="16"/>
              </w:rPr>
            </w:pPr>
            <w:r>
              <w:rPr>
                <w:sz w:val="16"/>
              </w:rPr>
              <w:t>F</w:t>
            </w:r>
          </w:p>
        </w:tc>
        <w:tc>
          <w:tcPr>
            <w:tcW w:w="0" w:type="auto"/>
          </w:tcPr>
          <w:p w14:paraId="36D37013" w14:textId="77777777" w:rsidR="00BC377F" w:rsidRPr="00900970" w:rsidRDefault="00BC377F" w:rsidP="00D41ECF">
            <w:pPr>
              <w:pStyle w:val="TAL"/>
              <w:rPr>
                <w:sz w:val="16"/>
              </w:rPr>
            </w:pPr>
            <w:r>
              <w:rPr>
                <w:sz w:val="16"/>
              </w:rPr>
              <w:t>TEI15_Test, 5GS_NR_LTE-UEConTest</w:t>
            </w:r>
          </w:p>
        </w:tc>
        <w:tc>
          <w:tcPr>
            <w:tcW w:w="0" w:type="auto"/>
          </w:tcPr>
          <w:p w14:paraId="687F618A" w14:textId="77777777" w:rsidR="00BC377F" w:rsidRPr="00900970" w:rsidRDefault="00BC377F" w:rsidP="00D41ECF">
            <w:pPr>
              <w:pStyle w:val="TAL"/>
              <w:rPr>
                <w:sz w:val="16"/>
              </w:rPr>
            </w:pPr>
            <w:r>
              <w:rPr>
                <w:sz w:val="16"/>
              </w:rPr>
              <w:t>revised</w:t>
            </w:r>
          </w:p>
        </w:tc>
      </w:tr>
      <w:tr w:rsidR="00BC377F" w14:paraId="5048979F" w14:textId="77777777" w:rsidTr="00D41ECF">
        <w:tc>
          <w:tcPr>
            <w:tcW w:w="0" w:type="auto"/>
          </w:tcPr>
          <w:p w14:paraId="6B1ABBCD" w14:textId="77777777" w:rsidR="00BC377F" w:rsidRPr="00900970" w:rsidRDefault="00BC377F" w:rsidP="00D41ECF">
            <w:pPr>
              <w:pStyle w:val="TAL"/>
              <w:rPr>
                <w:sz w:val="16"/>
              </w:rPr>
            </w:pPr>
            <w:r>
              <w:rPr>
                <w:sz w:val="16"/>
              </w:rPr>
              <w:t>R5-241819</w:t>
            </w:r>
          </w:p>
        </w:tc>
        <w:tc>
          <w:tcPr>
            <w:tcW w:w="0" w:type="auto"/>
          </w:tcPr>
          <w:p w14:paraId="7BA39623" w14:textId="77777777" w:rsidR="00BC377F" w:rsidRPr="00900970" w:rsidRDefault="00BC377F" w:rsidP="00D41ECF">
            <w:pPr>
              <w:pStyle w:val="TAL"/>
              <w:rPr>
                <w:sz w:val="16"/>
              </w:rPr>
            </w:pPr>
            <w:r>
              <w:rPr>
                <w:sz w:val="16"/>
              </w:rPr>
              <w:t>Addition of SDR RMC for more FDD channel BW</w:t>
            </w:r>
          </w:p>
        </w:tc>
        <w:tc>
          <w:tcPr>
            <w:tcW w:w="0" w:type="auto"/>
          </w:tcPr>
          <w:p w14:paraId="4DC3C7DB" w14:textId="77777777" w:rsidR="00BC377F" w:rsidRPr="00900970" w:rsidRDefault="00BC377F" w:rsidP="00D41ECF">
            <w:pPr>
              <w:pStyle w:val="TAL"/>
              <w:rPr>
                <w:sz w:val="16"/>
              </w:rPr>
            </w:pPr>
            <w:r>
              <w:rPr>
                <w:sz w:val="16"/>
              </w:rPr>
              <w:t>QUALCOMM Europe Inc. - Italy</w:t>
            </w:r>
          </w:p>
        </w:tc>
        <w:tc>
          <w:tcPr>
            <w:tcW w:w="0" w:type="auto"/>
          </w:tcPr>
          <w:p w14:paraId="6AD7023C" w14:textId="77777777" w:rsidR="00BC377F" w:rsidRPr="00900970" w:rsidRDefault="00BC377F" w:rsidP="00D41ECF">
            <w:pPr>
              <w:pStyle w:val="TAL"/>
              <w:rPr>
                <w:sz w:val="16"/>
              </w:rPr>
            </w:pPr>
            <w:r>
              <w:rPr>
                <w:sz w:val="16"/>
              </w:rPr>
              <w:t>38.521-4</w:t>
            </w:r>
          </w:p>
        </w:tc>
        <w:tc>
          <w:tcPr>
            <w:tcW w:w="0" w:type="auto"/>
          </w:tcPr>
          <w:p w14:paraId="557DA44B" w14:textId="77777777" w:rsidR="00BC377F" w:rsidRPr="00900970" w:rsidRDefault="00BC377F" w:rsidP="00D41ECF">
            <w:pPr>
              <w:pStyle w:val="TAL"/>
              <w:rPr>
                <w:sz w:val="16"/>
              </w:rPr>
            </w:pPr>
            <w:r>
              <w:rPr>
                <w:sz w:val="16"/>
              </w:rPr>
              <w:t>0806</w:t>
            </w:r>
          </w:p>
        </w:tc>
        <w:tc>
          <w:tcPr>
            <w:tcW w:w="0" w:type="auto"/>
          </w:tcPr>
          <w:p w14:paraId="5014ABAF" w14:textId="77777777" w:rsidR="00BC377F" w:rsidRPr="00900970" w:rsidRDefault="00BC377F" w:rsidP="00D41ECF">
            <w:pPr>
              <w:pStyle w:val="TAR"/>
              <w:rPr>
                <w:sz w:val="16"/>
              </w:rPr>
            </w:pPr>
            <w:r>
              <w:rPr>
                <w:sz w:val="16"/>
              </w:rPr>
              <w:t>1</w:t>
            </w:r>
          </w:p>
        </w:tc>
        <w:tc>
          <w:tcPr>
            <w:tcW w:w="0" w:type="auto"/>
          </w:tcPr>
          <w:p w14:paraId="440B3BA1" w14:textId="77777777" w:rsidR="00BC377F" w:rsidRPr="00900970" w:rsidRDefault="00BC377F" w:rsidP="00D41ECF">
            <w:pPr>
              <w:pStyle w:val="TAL"/>
              <w:rPr>
                <w:sz w:val="16"/>
              </w:rPr>
            </w:pPr>
            <w:r>
              <w:rPr>
                <w:sz w:val="16"/>
              </w:rPr>
              <w:t>Rel-18</w:t>
            </w:r>
          </w:p>
        </w:tc>
        <w:tc>
          <w:tcPr>
            <w:tcW w:w="0" w:type="auto"/>
          </w:tcPr>
          <w:p w14:paraId="7DFB6E45" w14:textId="77777777" w:rsidR="00BC377F" w:rsidRPr="00900970" w:rsidRDefault="00BC377F" w:rsidP="00D41ECF">
            <w:pPr>
              <w:pStyle w:val="TAL"/>
              <w:rPr>
                <w:sz w:val="16"/>
              </w:rPr>
            </w:pPr>
            <w:r>
              <w:rPr>
                <w:sz w:val="16"/>
              </w:rPr>
              <w:t>F</w:t>
            </w:r>
          </w:p>
        </w:tc>
        <w:tc>
          <w:tcPr>
            <w:tcW w:w="0" w:type="auto"/>
          </w:tcPr>
          <w:p w14:paraId="31C244A7" w14:textId="77777777" w:rsidR="00BC377F" w:rsidRPr="00900970" w:rsidRDefault="00BC377F" w:rsidP="00D41ECF">
            <w:pPr>
              <w:pStyle w:val="TAL"/>
              <w:rPr>
                <w:sz w:val="16"/>
              </w:rPr>
            </w:pPr>
            <w:r>
              <w:rPr>
                <w:sz w:val="16"/>
              </w:rPr>
              <w:t>TEI15_Test, 5GS_NR_LTE-UEConTest</w:t>
            </w:r>
          </w:p>
        </w:tc>
        <w:tc>
          <w:tcPr>
            <w:tcW w:w="0" w:type="auto"/>
          </w:tcPr>
          <w:p w14:paraId="04D0909D" w14:textId="77777777" w:rsidR="00BC377F" w:rsidRPr="00900970" w:rsidRDefault="00BC377F" w:rsidP="00D41ECF">
            <w:pPr>
              <w:pStyle w:val="TAL"/>
              <w:rPr>
                <w:sz w:val="16"/>
              </w:rPr>
            </w:pPr>
            <w:r>
              <w:rPr>
                <w:sz w:val="16"/>
              </w:rPr>
              <w:t>agreed</w:t>
            </w:r>
          </w:p>
        </w:tc>
      </w:tr>
      <w:tr w:rsidR="00BC377F" w14:paraId="736F0815" w14:textId="77777777" w:rsidTr="00D41ECF">
        <w:tc>
          <w:tcPr>
            <w:tcW w:w="0" w:type="auto"/>
          </w:tcPr>
          <w:p w14:paraId="0BED9EA2" w14:textId="77777777" w:rsidR="00BC377F" w:rsidRPr="00900970" w:rsidRDefault="00BC377F" w:rsidP="00D41ECF">
            <w:pPr>
              <w:pStyle w:val="TAL"/>
              <w:rPr>
                <w:sz w:val="16"/>
              </w:rPr>
            </w:pPr>
            <w:r>
              <w:rPr>
                <w:sz w:val="16"/>
              </w:rPr>
              <w:t>R5-241138</w:t>
            </w:r>
          </w:p>
        </w:tc>
        <w:tc>
          <w:tcPr>
            <w:tcW w:w="0" w:type="auto"/>
          </w:tcPr>
          <w:p w14:paraId="35EB6799" w14:textId="77777777" w:rsidR="00BC377F" w:rsidRPr="00900970" w:rsidRDefault="00BC377F" w:rsidP="00D41ECF">
            <w:pPr>
              <w:pStyle w:val="TAL"/>
              <w:rPr>
                <w:sz w:val="16"/>
              </w:rPr>
            </w:pPr>
            <w:r>
              <w:rPr>
                <w:sz w:val="16"/>
              </w:rPr>
              <w:t>Update Es for 1024QAM scenarios</w:t>
            </w:r>
          </w:p>
        </w:tc>
        <w:tc>
          <w:tcPr>
            <w:tcW w:w="0" w:type="auto"/>
          </w:tcPr>
          <w:p w14:paraId="22F21BA5" w14:textId="77777777" w:rsidR="00BC377F" w:rsidRPr="00900970" w:rsidRDefault="00BC377F" w:rsidP="00D41ECF">
            <w:pPr>
              <w:pStyle w:val="TAL"/>
              <w:rPr>
                <w:sz w:val="16"/>
              </w:rPr>
            </w:pPr>
            <w:r>
              <w:rPr>
                <w:sz w:val="16"/>
              </w:rPr>
              <w:t>QUALCOMM Europe Inc. - Italy</w:t>
            </w:r>
          </w:p>
        </w:tc>
        <w:tc>
          <w:tcPr>
            <w:tcW w:w="0" w:type="auto"/>
          </w:tcPr>
          <w:p w14:paraId="3D1B5239" w14:textId="77777777" w:rsidR="00BC377F" w:rsidRPr="00900970" w:rsidRDefault="00BC377F" w:rsidP="00D41ECF">
            <w:pPr>
              <w:pStyle w:val="TAL"/>
              <w:rPr>
                <w:sz w:val="16"/>
              </w:rPr>
            </w:pPr>
            <w:r>
              <w:rPr>
                <w:sz w:val="16"/>
              </w:rPr>
              <w:t>38.521-4</w:t>
            </w:r>
          </w:p>
        </w:tc>
        <w:tc>
          <w:tcPr>
            <w:tcW w:w="0" w:type="auto"/>
          </w:tcPr>
          <w:p w14:paraId="5C2E20E8" w14:textId="77777777" w:rsidR="00BC377F" w:rsidRPr="00900970" w:rsidRDefault="00BC377F" w:rsidP="00D41ECF">
            <w:pPr>
              <w:pStyle w:val="TAL"/>
              <w:rPr>
                <w:sz w:val="16"/>
              </w:rPr>
            </w:pPr>
            <w:r>
              <w:rPr>
                <w:sz w:val="16"/>
              </w:rPr>
              <w:t>0807</w:t>
            </w:r>
          </w:p>
        </w:tc>
        <w:tc>
          <w:tcPr>
            <w:tcW w:w="0" w:type="auto"/>
          </w:tcPr>
          <w:p w14:paraId="70B15A11" w14:textId="77777777" w:rsidR="00BC377F" w:rsidRPr="00900970" w:rsidRDefault="00BC377F" w:rsidP="00D41ECF">
            <w:pPr>
              <w:pStyle w:val="TAR"/>
              <w:rPr>
                <w:sz w:val="16"/>
              </w:rPr>
            </w:pPr>
            <w:r>
              <w:rPr>
                <w:sz w:val="16"/>
              </w:rPr>
              <w:t>-</w:t>
            </w:r>
          </w:p>
        </w:tc>
        <w:tc>
          <w:tcPr>
            <w:tcW w:w="0" w:type="auto"/>
          </w:tcPr>
          <w:p w14:paraId="5ED92CB2" w14:textId="77777777" w:rsidR="00BC377F" w:rsidRPr="00900970" w:rsidRDefault="00BC377F" w:rsidP="00D41ECF">
            <w:pPr>
              <w:pStyle w:val="TAL"/>
              <w:rPr>
                <w:sz w:val="16"/>
              </w:rPr>
            </w:pPr>
            <w:r>
              <w:rPr>
                <w:sz w:val="16"/>
              </w:rPr>
              <w:t>Rel-18</w:t>
            </w:r>
          </w:p>
        </w:tc>
        <w:tc>
          <w:tcPr>
            <w:tcW w:w="0" w:type="auto"/>
          </w:tcPr>
          <w:p w14:paraId="4C947F81" w14:textId="77777777" w:rsidR="00BC377F" w:rsidRPr="00900970" w:rsidRDefault="00BC377F" w:rsidP="00D41ECF">
            <w:pPr>
              <w:pStyle w:val="TAL"/>
              <w:rPr>
                <w:sz w:val="16"/>
              </w:rPr>
            </w:pPr>
            <w:r>
              <w:rPr>
                <w:sz w:val="16"/>
              </w:rPr>
              <w:t>F</w:t>
            </w:r>
          </w:p>
        </w:tc>
        <w:tc>
          <w:tcPr>
            <w:tcW w:w="0" w:type="auto"/>
          </w:tcPr>
          <w:p w14:paraId="77EC65B4" w14:textId="77777777" w:rsidR="00BC377F" w:rsidRPr="00900970" w:rsidRDefault="00BC377F" w:rsidP="00D41ECF">
            <w:pPr>
              <w:pStyle w:val="TAL"/>
              <w:rPr>
                <w:sz w:val="16"/>
              </w:rPr>
            </w:pPr>
            <w:r>
              <w:rPr>
                <w:sz w:val="16"/>
              </w:rPr>
              <w:t>TEI17_Test, NR_DL1024QAM_FR1-UEConTest</w:t>
            </w:r>
          </w:p>
        </w:tc>
        <w:tc>
          <w:tcPr>
            <w:tcW w:w="0" w:type="auto"/>
          </w:tcPr>
          <w:p w14:paraId="4306B588" w14:textId="77777777" w:rsidR="00BC377F" w:rsidRPr="00900970" w:rsidRDefault="00BC377F" w:rsidP="00D41ECF">
            <w:pPr>
              <w:pStyle w:val="TAL"/>
              <w:rPr>
                <w:sz w:val="16"/>
              </w:rPr>
            </w:pPr>
            <w:r>
              <w:rPr>
                <w:sz w:val="16"/>
              </w:rPr>
              <w:t>revised</w:t>
            </w:r>
          </w:p>
        </w:tc>
      </w:tr>
      <w:tr w:rsidR="00BC377F" w14:paraId="4A07B596" w14:textId="77777777" w:rsidTr="00D41ECF">
        <w:tc>
          <w:tcPr>
            <w:tcW w:w="0" w:type="auto"/>
          </w:tcPr>
          <w:p w14:paraId="0595FA21" w14:textId="77777777" w:rsidR="00BC377F" w:rsidRPr="00900970" w:rsidRDefault="00BC377F" w:rsidP="00D41ECF">
            <w:pPr>
              <w:pStyle w:val="TAL"/>
              <w:rPr>
                <w:sz w:val="16"/>
              </w:rPr>
            </w:pPr>
            <w:r>
              <w:rPr>
                <w:sz w:val="16"/>
              </w:rPr>
              <w:t>R5-241684</w:t>
            </w:r>
          </w:p>
        </w:tc>
        <w:tc>
          <w:tcPr>
            <w:tcW w:w="0" w:type="auto"/>
          </w:tcPr>
          <w:p w14:paraId="65A97810" w14:textId="77777777" w:rsidR="00BC377F" w:rsidRPr="00900970" w:rsidRDefault="00BC377F" w:rsidP="00D41ECF">
            <w:pPr>
              <w:pStyle w:val="TAL"/>
              <w:rPr>
                <w:sz w:val="16"/>
              </w:rPr>
            </w:pPr>
            <w:r>
              <w:rPr>
                <w:sz w:val="16"/>
              </w:rPr>
              <w:t>Update Es for 1024QAM scenarios</w:t>
            </w:r>
          </w:p>
        </w:tc>
        <w:tc>
          <w:tcPr>
            <w:tcW w:w="0" w:type="auto"/>
          </w:tcPr>
          <w:p w14:paraId="316FE0DE" w14:textId="77777777" w:rsidR="00BC377F" w:rsidRPr="00900970" w:rsidRDefault="00BC377F" w:rsidP="00D41ECF">
            <w:pPr>
              <w:pStyle w:val="TAL"/>
              <w:rPr>
                <w:sz w:val="16"/>
              </w:rPr>
            </w:pPr>
            <w:r>
              <w:rPr>
                <w:sz w:val="16"/>
              </w:rPr>
              <w:t>QUALCOMM Europe Inc. - Italy</w:t>
            </w:r>
          </w:p>
        </w:tc>
        <w:tc>
          <w:tcPr>
            <w:tcW w:w="0" w:type="auto"/>
          </w:tcPr>
          <w:p w14:paraId="2C12836F" w14:textId="77777777" w:rsidR="00BC377F" w:rsidRPr="00900970" w:rsidRDefault="00BC377F" w:rsidP="00D41ECF">
            <w:pPr>
              <w:pStyle w:val="TAL"/>
              <w:rPr>
                <w:sz w:val="16"/>
              </w:rPr>
            </w:pPr>
            <w:r>
              <w:rPr>
                <w:sz w:val="16"/>
              </w:rPr>
              <w:t>38.521-4</w:t>
            </w:r>
          </w:p>
        </w:tc>
        <w:tc>
          <w:tcPr>
            <w:tcW w:w="0" w:type="auto"/>
          </w:tcPr>
          <w:p w14:paraId="5D490A8C" w14:textId="77777777" w:rsidR="00BC377F" w:rsidRPr="00900970" w:rsidRDefault="00BC377F" w:rsidP="00D41ECF">
            <w:pPr>
              <w:pStyle w:val="TAL"/>
              <w:rPr>
                <w:sz w:val="16"/>
              </w:rPr>
            </w:pPr>
            <w:r>
              <w:rPr>
                <w:sz w:val="16"/>
              </w:rPr>
              <w:t>0807</w:t>
            </w:r>
          </w:p>
        </w:tc>
        <w:tc>
          <w:tcPr>
            <w:tcW w:w="0" w:type="auto"/>
          </w:tcPr>
          <w:p w14:paraId="562672CD" w14:textId="77777777" w:rsidR="00BC377F" w:rsidRPr="00900970" w:rsidRDefault="00BC377F" w:rsidP="00D41ECF">
            <w:pPr>
              <w:pStyle w:val="TAR"/>
              <w:rPr>
                <w:sz w:val="16"/>
              </w:rPr>
            </w:pPr>
            <w:r>
              <w:rPr>
                <w:sz w:val="16"/>
              </w:rPr>
              <w:t>1</w:t>
            </w:r>
          </w:p>
        </w:tc>
        <w:tc>
          <w:tcPr>
            <w:tcW w:w="0" w:type="auto"/>
          </w:tcPr>
          <w:p w14:paraId="1C0F096D" w14:textId="77777777" w:rsidR="00BC377F" w:rsidRPr="00900970" w:rsidRDefault="00BC377F" w:rsidP="00D41ECF">
            <w:pPr>
              <w:pStyle w:val="TAL"/>
              <w:rPr>
                <w:sz w:val="16"/>
              </w:rPr>
            </w:pPr>
            <w:r>
              <w:rPr>
                <w:sz w:val="16"/>
              </w:rPr>
              <w:t>Rel-18</w:t>
            </w:r>
          </w:p>
        </w:tc>
        <w:tc>
          <w:tcPr>
            <w:tcW w:w="0" w:type="auto"/>
          </w:tcPr>
          <w:p w14:paraId="07E9641B" w14:textId="77777777" w:rsidR="00BC377F" w:rsidRPr="00900970" w:rsidRDefault="00BC377F" w:rsidP="00D41ECF">
            <w:pPr>
              <w:pStyle w:val="TAL"/>
              <w:rPr>
                <w:sz w:val="16"/>
              </w:rPr>
            </w:pPr>
            <w:r>
              <w:rPr>
                <w:sz w:val="16"/>
              </w:rPr>
              <w:t>F</w:t>
            </w:r>
          </w:p>
        </w:tc>
        <w:tc>
          <w:tcPr>
            <w:tcW w:w="0" w:type="auto"/>
          </w:tcPr>
          <w:p w14:paraId="1FB21A8E" w14:textId="77777777" w:rsidR="00BC377F" w:rsidRPr="00900970" w:rsidRDefault="00BC377F" w:rsidP="00D41ECF">
            <w:pPr>
              <w:pStyle w:val="TAL"/>
              <w:rPr>
                <w:sz w:val="16"/>
              </w:rPr>
            </w:pPr>
            <w:r>
              <w:rPr>
                <w:sz w:val="16"/>
              </w:rPr>
              <w:t>TEI17_Test, NR_DL1024QAM_FR1-UEConTest</w:t>
            </w:r>
          </w:p>
        </w:tc>
        <w:tc>
          <w:tcPr>
            <w:tcW w:w="0" w:type="auto"/>
          </w:tcPr>
          <w:p w14:paraId="0EB17CA6" w14:textId="77777777" w:rsidR="00BC377F" w:rsidRPr="00900970" w:rsidRDefault="00BC377F" w:rsidP="00D41ECF">
            <w:pPr>
              <w:pStyle w:val="TAL"/>
              <w:rPr>
                <w:sz w:val="16"/>
              </w:rPr>
            </w:pPr>
            <w:r>
              <w:rPr>
                <w:sz w:val="16"/>
              </w:rPr>
              <w:t>agreed</w:t>
            </w:r>
          </w:p>
        </w:tc>
      </w:tr>
      <w:tr w:rsidR="00BC377F" w14:paraId="22607296" w14:textId="77777777" w:rsidTr="00D41ECF">
        <w:tc>
          <w:tcPr>
            <w:tcW w:w="0" w:type="auto"/>
          </w:tcPr>
          <w:p w14:paraId="24CE07B2" w14:textId="77777777" w:rsidR="00BC377F" w:rsidRPr="00900970" w:rsidRDefault="00BC377F" w:rsidP="00D41ECF">
            <w:pPr>
              <w:pStyle w:val="TAL"/>
              <w:rPr>
                <w:sz w:val="16"/>
              </w:rPr>
            </w:pPr>
            <w:r>
              <w:rPr>
                <w:sz w:val="16"/>
              </w:rPr>
              <w:t>R5-241139</w:t>
            </w:r>
          </w:p>
        </w:tc>
        <w:tc>
          <w:tcPr>
            <w:tcW w:w="0" w:type="auto"/>
          </w:tcPr>
          <w:p w14:paraId="0F0A0717" w14:textId="77777777" w:rsidR="00BC377F" w:rsidRPr="00900970" w:rsidRDefault="00BC377F" w:rsidP="00D41ECF">
            <w:pPr>
              <w:pStyle w:val="TAL"/>
              <w:rPr>
                <w:sz w:val="16"/>
              </w:rPr>
            </w:pPr>
            <w:r>
              <w:rPr>
                <w:sz w:val="16"/>
              </w:rPr>
              <w:t xml:space="preserve">Update to NR-U </w:t>
            </w:r>
            <w:proofErr w:type="spellStart"/>
            <w:r>
              <w:rPr>
                <w:sz w:val="16"/>
              </w:rPr>
              <w:t>demod</w:t>
            </w:r>
            <w:proofErr w:type="spellEnd"/>
            <w:r>
              <w:rPr>
                <w:sz w:val="16"/>
              </w:rPr>
              <w:t xml:space="preserve"> test cases</w:t>
            </w:r>
          </w:p>
        </w:tc>
        <w:tc>
          <w:tcPr>
            <w:tcW w:w="0" w:type="auto"/>
          </w:tcPr>
          <w:p w14:paraId="0EBEC584" w14:textId="77777777" w:rsidR="00BC377F" w:rsidRPr="00900970" w:rsidRDefault="00BC377F" w:rsidP="00D41ECF">
            <w:pPr>
              <w:pStyle w:val="TAL"/>
              <w:rPr>
                <w:sz w:val="16"/>
              </w:rPr>
            </w:pPr>
            <w:r>
              <w:rPr>
                <w:sz w:val="16"/>
              </w:rPr>
              <w:t>QUALCOMM Europe Inc. - Italy</w:t>
            </w:r>
          </w:p>
        </w:tc>
        <w:tc>
          <w:tcPr>
            <w:tcW w:w="0" w:type="auto"/>
          </w:tcPr>
          <w:p w14:paraId="47AC095B" w14:textId="77777777" w:rsidR="00BC377F" w:rsidRPr="00900970" w:rsidRDefault="00BC377F" w:rsidP="00D41ECF">
            <w:pPr>
              <w:pStyle w:val="TAL"/>
              <w:rPr>
                <w:sz w:val="16"/>
              </w:rPr>
            </w:pPr>
            <w:r>
              <w:rPr>
                <w:sz w:val="16"/>
              </w:rPr>
              <w:t>38.521-4</w:t>
            </w:r>
          </w:p>
        </w:tc>
        <w:tc>
          <w:tcPr>
            <w:tcW w:w="0" w:type="auto"/>
          </w:tcPr>
          <w:p w14:paraId="2DEFCEF0" w14:textId="77777777" w:rsidR="00BC377F" w:rsidRPr="00900970" w:rsidRDefault="00BC377F" w:rsidP="00D41ECF">
            <w:pPr>
              <w:pStyle w:val="TAL"/>
              <w:rPr>
                <w:sz w:val="16"/>
              </w:rPr>
            </w:pPr>
            <w:r>
              <w:rPr>
                <w:sz w:val="16"/>
              </w:rPr>
              <w:t>0808</w:t>
            </w:r>
          </w:p>
        </w:tc>
        <w:tc>
          <w:tcPr>
            <w:tcW w:w="0" w:type="auto"/>
          </w:tcPr>
          <w:p w14:paraId="63E28FB9" w14:textId="77777777" w:rsidR="00BC377F" w:rsidRPr="00900970" w:rsidRDefault="00BC377F" w:rsidP="00D41ECF">
            <w:pPr>
              <w:pStyle w:val="TAR"/>
              <w:rPr>
                <w:sz w:val="16"/>
              </w:rPr>
            </w:pPr>
            <w:r>
              <w:rPr>
                <w:sz w:val="16"/>
              </w:rPr>
              <w:t>-</w:t>
            </w:r>
          </w:p>
        </w:tc>
        <w:tc>
          <w:tcPr>
            <w:tcW w:w="0" w:type="auto"/>
          </w:tcPr>
          <w:p w14:paraId="05B09170" w14:textId="77777777" w:rsidR="00BC377F" w:rsidRPr="00900970" w:rsidRDefault="00BC377F" w:rsidP="00D41ECF">
            <w:pPr>
              <w:pStyle w:val="TAL"/>
              <w:rPr>
                <w:sz w:val="16"/>
              </w:rPr>
            </w:pPr>
            <w:r>
              <w:rPr>
                <w:sz w:val="16"/>
              </w:rPr>
              <w:t>Rel-18</w:t>
            </w:r>
          </w:p>
        </w:tc>
        <w:tc>
          <w:tcPr>
            <w:tcW w:w="0" w:type="auto"/>
          </w:tcPr>
          <w:p w14:paraId="61C8385F" w14:textId="77777777" w:rsidR="00BC377F" w:rsidRPr="00900970" w:rsidRDefault="00BC377F" w:rsidP="00D41ECF">
            <w:pPr>
              <w:pStyle w:val="TAL"/>
              <w:rPr>
                <w:sz w:val="16"/>
              </w:rPr>
            </w:pPr>
            <w:r>
              <w:rPr>
                <w:sz w:val="16"/>
              </w:rPr>
              <w:t>F</w:t>
            </w:r>
          </w:p>
        </w:tc>
        <w:tc>
          <w:tcPr>
            <w:tcW w:w="0" w:type="auto"/>
          </w:tcPr>
          <w:p w14:paraId="592787AD" w14:textId="77777777" w:rsidR="00BC377F" w:rsidRPr="00900970" w:rsidRDefault="00BC377F" w:rsidP="00D41ECF">
            <w:pPr>
              <w:pStyle w:val="TAL"/>
              <w:rPr>
                <w:sz w:val="16"/>
              </w:rPr>
            </w:pPr>
            <w:proofErr w:type="spellStart"/>
            <w:r>
              <w:rPr>
                <w:sz w:val="16"/>
              </w:rPr>
              <w:t>NR_unlic-UEConTest</w:t>
            </w:r>
            <w:proofErr w:type="spellEnd"/>
          </w:p>
        </w:tc>
        <w:tc>
          <w:tcPr>
            <w:tcW w:w="0" w:type="auto"/>
          </w:tcPr>
          <w:p w14:paraId="5C8CD8A7" w14:textId="77777777" w:rsidR="00BC377F" w:rsidRPr="00900970" w:rsidRDefault="00BC377F" w:rsidP="00D41ECF">
            <w:pPr>
              <w:pStyle w:val="TAL"/>
              <w:rPr>
                <w:sz w:val="16"/>
              </w:rPr>
            </w:pPr>
            <w:r>
              <w:rPr>
                <w:sz w:val="16"/>
              </w:rPr>
              <w:t>revised</w:t>
            </w:r>
          </w:p>
        </w:tc>
      </w:tr>
      <w:tr w:rsidR="00BC377F" w14:paraId="3CD3345D" w14:textId="77777777" w:rsidTr="00D41ECF">
        <w:tc>
          <w:tcPr>
            <w:tcW w:w="0" w:type="auto"/>
          </w:tcPr>
          <w:p w14:paraId="691897E4" w14:textId="77777777" w:rsidR="00BC377F" w:rsidRPr="00900970" w:rsidRDefault="00BC377F" w:rsidP="00D41ECF">
            <w:pPr>
              <w:pStyle w:val="TAL"/>
              <w:rPr>
                <w:sz w:val="16"/>
              </w:rPr>
            </w:pPr>
            <w:r>
              <w:rPr>
                <w:sz w:val="16"/>
              </w:rPr>
              <w:t>R5-241821</w:t>
            </w:r>
          </w:p>
        </w:tc>
        <w:tc>
          <w:tcPr>
            <w:tcW w:w="0" w:type="auto"/>
          </w:tcPr>
          <w:p w14:paraId="6F87F6E4" w14:textId="77777777" w:rsidR="00BC377F" w:rsidRPr="00900970" w:rsidRDefault="00BC377F" w:rsidP="00D41ECF">
            <w:pPr>
              <w:pStyle w:val="TAL"/>
              <w:rPr>
                <w:sz w:val="16"/>
              </w:rPr>
            </w:pPr>
            <w:r>
              <w:rPr>
                <w:sz w:val="16"/>
              </w:rPr>
              <w:t xml:space="preserve">Update to NR-U </w:t>
            </w:r>
            <w:proofErr w:type="spellStart"/>
            <w:r>
              <w:rPr>
                <w:sz w:val="16"/>
              </w:rPr>
              <w:t>demod</w:t>
            </w:r>
            <w:proofErr w:type="spellEnd"/>
            <w:r>
              <w:rPr>
                <w:sz w:val="16"/>
              </w:rPr>
              <w:t xml:space="preserve"> test cases</w:t>
            </w:r>
          </w:p>
        </w:tc>
        <w:tc>
          <w:tcPr>
            <w:tcW w:w="0" w:type="auto"/>
          </w:tcPr>
          <w:p w14:paraId="4E178CB4" w14:textId="77777777" w:rsidR="00BC377F" w:rsidRPr="00900970" w:rsidRDefault="00BC377F" w:rsidP="00D41ECF">
            <w:pPr>
              <w:pStyle w:val="TAL"/>
              <w:rPr>
                <w:sz w:val="16"/>
              </w:rPr>
            </w:pPr>
            <w:r>
              <w:rPr>
                <w:sz w:val="16"/>
              </w:rPr>
              <w:t>QUALCOMM Europe Inc. - Italy</w:t>
            </w:r>
          </w:p>
        </w:tc>
        <w:tc>
          <w:tcPr>
            <w:tcW w:w="0" w:type="auto"/>
          </w:tcPr>
          <w:p w14:paraId="787DA33D" w14:textId="77777777" w:rsidR="00BC377F" w:rsidRPr="00900970" w:rsidRDefault="00BC377F" w:rsidP="00D41ECF">
            <w:pPr>
              <w:pStyle w:val="TAL"/>
              <w:rPr>
                <w:sz w:val="16"/>
              </w:rPr>
            </w:pPr>
            <w:r>
              <w:rPr>
                <w:sz w:val="16"/>
              </w:rPr>
              <w:t>38.521-4</w:t>
            </w:r>
          </w:p>
        </w:tc>
        <w:tc>
          <w:tcPr>
            <w:tcW w:w="0" w:type="auto"/>
          </w:tcPr>
          <w:p w14:paraId="06EC50CD" w14:textId="77777777" w:rsidR="00BC377F" w:rsidRPr="00900970" w:rsidRDefault="00BC377F" w:rsidP="00D41ECF">
            <w:pPr>
              <w:pStyle w:val="TAL"/>
              <w:rPr>
                <w:sz w:val="16"/>
              </w:rPr>
            </w:pPr>
            <w:r>
              <w:rPr>
                <w:sz w:val="16"/>
              </w:rPr>
              <w:t>0808</w:t>
            </w:r>
          </w:p>
        </w:tc>
        <w:tc>
          <w:tcPr>
            <w:tcW w:w="0" w:type="auto"/>
          </w:tcPr>
          <w:p w14:paraId="32E482D8" w14:textId="77777777" w:rsidR="00BC377F" w:rsidRPr="00900970" w:rsidRDefault="00BC377F" w:rsidP="00D41ECF">
            <w:pPr>
              <w:pStyle w:val="TAR"/>
              <w:rPr>
                <w:sz w:val="16"/>
              </w:rPr>
            </w:pPr>
            <w:r>
              <w:rPr>
                <w:sz w:val="16"/>
              </w:rPr>
              <w:t>1</w:t>
            </w:r>
          </w:p>
        </w:tc>
        <w:tc>
          <w:tcPr>
            <w:tcW w:w="0" w:type="auto"/>
          </w:tcPr>
          <w:p w14:paraId="037C5F0E" w14:textId="77777777" w:rsidR="00BC377F" w:rsidRPr="00900970" w:rsidRDefault="00BC377F" w:rsidP="00D41ECF">
            <w:pPr>
              <w:pStyle w:val="TAL"/>
              <w:rPr>
                <w:sz w:val="16"/>
              </w:rPr>
            </w:pPr>
            <w:r>
              <w:rPr>
                <w:sz w:val="16"/>
              </w:rPr>
              <w:t>Rel-18</w:t>
            </w:r>
          </w:p>
        </w:tc>
        <w:tc>
          <w:tcPr>
            <w:tcW w:w="0" w:type="auto"/>
          </w:tcPr>
          <w:p w14:paraId="5557539B" w14:textId="77777777" w:rsidR="00BC377F" w:rsidRPr="00900970" w:rsidRDefault="00BC377F" w:rsidP="00D41ECF">
            <w:pPr>
              <w:pStyle w:val="TAL"/>
              <w:rPr>
                <w:sz w:val="16"/>
              </w:rPr>
            </w:pPr>
            <w:r>
              <w:rPr>
                <w:sz w:val="16"/>
              </w:rPr>
              <w:t>F</w:t>
            </w:r>
          </w:p>
        </w:tc>
        <w:tc>
          <w:tcPr>
            <w:tcW w:w="0" w:type="auto"/>
          </w:tcPr>
          <w:p w14:paraId="122F5201" w14:textId="77777777" w:rsidR="00BC377F" w:rsidRPr="00900970" w:rsidRDefault="00BC377F" w:rsidP="00D41ECF">
            <w:pPr>
              <w:pStyle w:val="TAL"/>
              <w:rPr>
                <w:sz w:val="16"/>
              </w:rPr>
            </w:pPr>
            <w:proofErr w:type="spellStart"/>
            <w:r>
              <w:rPr>
                <w:sz w:val="16"/>
              </w:rPr>
              <w:t>NR_unlic-UEConTest</w:t>
            </w:r>
            <w:proofErr w:type="spellEnd"/>
          </w:p>
        </w:tc>
        <w:tc>
          <w:tcPr>
            <w:tcW w:w="0" w:type="auto"/>
          </w:tcPr>
          <w:p w14:paraId="3C69AB08" w14:textId="77777777" w:rsidR="00BC377F" w:rsidRPr="00900970" w:rsidRDefault="00BC377F" w:rsidP="00D41ECF">
            <w:pPr>
              <w:pStyle w:val="TAL"/>
              <w:rPr>
                <w:sz w:val="16"/>
              </w:rPr>
            </w:pPr>
            <w:r>
              <w:rPr>
                <w:sz w:val="16"/>
              </w:rPr>
              <w:t>agreed</w:t>
            </w:r>
          </w:p>
        </w:tc>
      </w:tr>
      <w:tr w:rsidR="00BC377F" w14:paraId="32ED9BE8" w14:textId="77777777" w:rsidTr="00D41ECF">
        <w:tc>
          <w:tcPr>
            <w:tcW w:w="0" w:type="auto"/>
          </w:tcPr>
          <w:p w14:paraId="0D8CA131" w14:textId="77777777" w:rsidR="00BC377F" w:rsidRPr="00900970" w:rsidRDefault="00BC377F" w:rsidP="00D41ECF">
            <w:pPr>
              <w:pStyle w:val="TAL"/>
              <w:rPr>
                <w:sz w:val="16"/>
              </w:rPr>
            </w:pPr>
            <w:r>
              <w:rPr>
                <w:sz w:val="16"/>
              </w:rPr>
              <w:t>R5-241141</w:t>
            </w:r>
          </w:p>
        </w:tc>
        <w:tc>
          <w:tcPr>
            <w:tcW w:w="0" w:type="auto"/>
          </w:tcPr>
          <w:p w14:paraId="67107A43" w14:textId="77777777" w:rsidR="00BC377F" w:rsidRPr="00900970" w:rsidRDefault="00BC377F" w:rsidP="00D41ECF">
            <w:pPr>
              <w:pStyle w:val="TAL"/>
              <w:rPr>
                <w:sz w:val="16"/>
              </w:rPr>
            </w:pPr>
            <w:r>
              <w:rPr>
                <w:sz w:val="16"/>
              </w:rPr>
              <w:t xml:space="preserve">Addition of FR2 SDR test for </w:t>
            </w:r>
            <w:proofErr w:type="spellStart"/>
            <w:r>
              <w:rPr>
                <w:sz w:val="16"/>
              </w:rPr>
              <w:t>RedCap</w:t>
            </w:r>
            <w:proofErr w:type="spellEnd"/>
          </w:p>
        </w:tc>
        <w:tc>
          <w:tcPr>
            <w:tcW w:w="0" w:type="auto"/>
          </w:tcPr>
          <w:p w14:paraId="7E2F55A5" w14:textId="77777777" w:rsidR="00BC377F" w:rsidRPr="00900970" w:rsidRDefault="00BC377F" w:rsidP="00D41ECF">
            <w:pPr>
              <w:pStyle w:val="TAL"/>
              <w:rPr>
                <w:sz w:val="16"/>
              </w:rPr>
            </w:pPr>
            <w:r>
              <w:rPr>
                <w:sz w:val="16"/>
              </w:rPr>
              <w:t>QUALCOMM Europe Inc. - Italy</w:t>
            </w:r>
          </w:p>
        </w:tc>
        <w:tc>
          <w:tcPr>
            <w:tcW w:w="0" w:type="auto"/>
          </w:tcPr>
          <w:p w14:paraId="78F59E10" w14:textId="77777777" w:rsidR="00BC377F" w:rsidRPr="00900970" w:rsidRDefault="00BC377F" w:rsidP="00D41ECF">
            <w:pPr>
              <w:pStyle w:val="TAL"/>
              <w:rPr>
                <w:sz w:val="16"/>
              </w:rPr>
            </w:pPr>
            <w:r>
              <w:rPr>
                <w:sz w:val="16"/>
              </w:rPr>
              <w:t>38.521-4</w:t>
            </w:r>
          </w:p>
        </w:tc>
        <w:tc>
          <w:tcPr>
            <w:tcW w:w="0" w:type="auto"/>
          </w:tcPr>
          <w:p w14:paraId="01BDC739" w14:textId="77777777" w:rsidR="00BC377F" w:rsidRPr="00900970" w:rsidRDefault="00BC377F" w:rsidP="00D41ECF">
            <w:pPr>
              <w:pStyle w:val="TAL"/>
              <w:rPr>
                <w:sz w:val="16"/>
              </w:rPr>
            </w:pPr>
            <w:r>
              <w:rPr>
                <w:sz w:val="16"/>
              </w:rPr>
              <w:t>0809</w:t>
            </w:r>
          </w:p>
        </w:tc>
        <w:tc>
          <w:tcPr>
            <w:tcW w:w="0" w:type="auto"/>
          </w:tcPr>
          <w:p w14:paraId="68908F79" w14:textId="77777777" w:rsidR="00BC377F" w:rsidRPr="00900970" w:rsidRDefault="00BC377F" w:rsidP="00D41ECF">
            <w:pPr>
              <w:pStyle w:val="TAR"/>
              <w:rPr>
                <w:sz w:val="16"/>
              </w:rPr>
            </w:pPr>
            <w:r>
              <w:rPr>
                <w:sz w:val="16"/>
              </w:rPr>
              <w:t>-</w:t>
            </w:r>
          </w:p>
        </w:tc>
        <w:tc>
          <w:tcPr>
            <w:tcW w:w="0" w:type="auto"/>
          </w:tcPr>
          <w:p w14:paraId="0CDD16E3" w14:textId="77777777" w:rsidR="00BC377F" w:rsidRPr="00900970" w:rsidRDefault="00BC377F" w:rsidP="00D41ECF">
            <w:pPr>
              <w:pStyle w:val="TAL"/>
              <w:rPr>
                <w:sz w:val="16"/>
              </w:rPr>
            </w:pPr>
            <w:r>
              <w:rPr>
                <w:sz w:val="16"/>
              </w:rPr>
              <w:t>Rel-18</w:t>
            </w:r>
          </w:p>
        </w:tc>
        <w:tc>
          <w:tcPr>
            <w:tcW w:w="0" w:type="auto"/>
          </w:tcPr>
          <w:p w14:paraId="18C3CB99" w14:textId="77777777" w:rsidR="00BC377F" w:rsidRPr="00900970" w:rsidRDefault="00BC377F" w:rsidP="00D41ECF">
            <w:pPr>
              <w:pStyle w:val="TAL"/>
              <w:rPr>
                <w:sz w:val="16"/>
              </w:rPr>
            </w:pPr>
            <w:r>
              <w:rPr>
                <w:sz w:val="16"/>
              </w:rPr>
              <w:t>F</w:t>
            </w:r>
          </w:p>
        </w:tc>
        <w:tc>
          <w:tcPr>
            <w:tcW w:w="0" w:type="auto"/>
          </w:tcPr>
          <w:p w14:paraId="2A666AD9"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361DDE80" w14:textId="77777777" w:rsidR="00BC377F" w:rsidRPr="00900970" w:rsidRDefault="00BC377F" w:rsidP="00D41ECF">
            <w:pPr>
              <w:pStyle w:val="TAL"/>
              <w:rPr>
                <w:sz w:val="16"/>
              </w:rPr>
            </w:pPr>
            <w:r>
              <w:rPr>
                <w:sz w:val="16"/>
              </w:rPr>
              <w:t>agreed</w:t>
            </w:r>
          </w:p>
        </w:tc>
      </w:tr>
      <w:tr w:rsidR="00BC377F" w14:paraId="4A7466E0" w14:textId="77777777" w:rsidTr="00D41ECF">
        <w:tc>
          <w:tcPr>
            <w:tcW w:w="0" w:type="auto"/>
          </w:tcPr>
          <w:p w14:paraId="6082F117" w14:textId="77777777" w:rsidR="00BC377F" w:rsidRPr="00900970" w:rsidRDefault="00BC377F" w:rsidP="00D41ECF">
            <w:pPr>
              <w:pStyle w:val="TAL"/>
              <w:rPr>
                <w:sz w:val="16"/>
              </w:rPr>
            </w:pPr>
            <w:r>
              <w:rPr>
                <w:sz w:val="16"/>
              </w:rPr>
              <w:t>R5-241142</w:t>
            </w:r>
          </w:p>
        </w:tc>
        <w:tc>
          <w:tcPr>
            <w:tcW w:w="0" w:type="auto"/>
          </w:tcPr>
          <w:p w14:paraId="1A67E915" w14:textId="77777777" w:rsidR="00BC377F" w:rsidRPr="00900970" w:rsidRDefault="00BC377F" w:rsidP="00D41ECF">
            <w:pPr>
              <w:pStyle w:val="TAL"/>
              <w:rPr>
                <w:sz w:val="16"/>
              </w:rPr>
            </w:pPr>
            <w:r>
              <w:rPr>
                <w:sz w:val="16"/>
              </w:rPr>
              <w:t xml:space="preserve">Addition of 6.2.1.1.2.1 test for </w:t>
            </w:r>
            <w:proofErr w:type="spellStart"/>
            <w:r>
              <w:rPr>
                <w:sz w:val="16"/>
              </w:rPr>
              <w:t>RedCap</w:t>
            </w:r>
            <w:proofErr w:type="spellEnd"/>
          </w:p>
        </w:tc>
        <w:tc>
          <w:tcPr>
            <w:tcW w:w="0" w:type="auto"/>
          </w:tcPr>
          <w:p w14:paraId="1F65896C" w14:textId="77777777" w:rsidR="00BC377F" w:rsidRPr="00900970" w:rsidRDefault="00BC377F" w:rsidP="00D41ECF">
            <w:pPr>
              <w:pStyle w:val="TAL"/>
              <w:rPr>
                <w:sz w:val="16"/>
              </w:rPr>
            </w:pPr>
            <w:r>
              <w:rPr>
                <w:sz w:val="16"/>
              </w:rPr>
              <w:t>QUALCOMM Europe Inc. - Italy</w:t>
            </w:r>
          </w:p>
        </w:tc>
        <w:tc>
          <w:tcPr>
            <w:tcW w:w="0" w:type="auto"/>
          </w:tcPr>
          <w:p w14:paraId="1555AFF5" w14:textId="77777777" w:rsidR="00BC377F" w:rsidRPr="00900970" w:rsidRDefault="00BC377F" w:rsidP="00D41ECF">
            <w:pPr>
              <w:pStyle w:val="TAL"/>
              <w:rPr>
                <w:sz w:val="16"/>
              </w:rPr>
            </w:pPr>
            <w:r>
              <w:rPr>
                <w:sz w:val="16"/>
              </w:rPr>
              <w:t>38.521-4</w:t>
            </w:r>
          </w:p>
        </w:tc>
        <w:tc>
          <w:tcPr>
            <w:tcW w:w="0" w:type="auto"/>
          </w:tcPr>
          <w:p w14:paraId="134BF491" w14:textId="77777777" w:rsidR="00BC377F" w:rsidRPr="00900970" w:rsidRDefault="00BC377F" w:rsidP="00D41ECF">
            <w:pPr>
              <w:pStyle w:val="TAL"/>
              <w:rPr>
                <w:sz w:val="16"/>
              </w:rPr>
            </w:pPr>
            <w:r>
              <w:rPr>
                <w:sz w:val="16"/>
              </w:rPr>
              <w:t>0810</w:t>
            </w:r>
          </w:p>
        </w:tc>
        <w:tc>
          <w:tcPr>
            <w:tcW w:w="0" w:type="auto"/>
          </w:tcPr>
          <w:p w14:paraId="63F218BE" w14:textId="77777777" w:rsidR="00BC377F" w:rsidRPr="00900970" w:rsidRDefault="00BC377F" w:rsidP="00D41ECF">
            <w:pPr>
              <w:pStyle w:val="TAR"/>
              <w:rPr>
                <w:sz w:val="16"/>
              </w:rPr>
            </w:pPr>
            <w:r>
              <w:rPr>
                <w:sz w:val="16"/>
              </w:rPr>
              <w:t>-</w:t>
            </w:r>
          </w:p>
        </w:tc>
        <w:tc>
          <w:tcPr>
            <w:tcW w:w="0" w:type="auto"/>
          </w:tcPr>
          <w:p w14:paraId="59AC2875" w14:textId="77777777" w:rsidR="00BC377F" w:rsidRPr="00900970" w:rsidRDefault="00BC377F" w:rsidP="00D41ECF">
            <w:pPr>
              <w:pStyle w:val="TAL"/>
              <w:rPr>
                <w:sz w:val="16"/>
              </w:rPr>
            </w:pPr>
            <w:r>
              <w:rPr>
                <w:sz w:val="16"/>
              </w:rPr>
              <w:t>Rel-18</w:t>
            </w:r>
          </w:p>
        </w:tc>
        <w:tc>
          <w:tcPr>
            <w:tcW w:w="0" w:type="auto"/>
          </w:tcPr>
          <w:p w14:paraId="3C98FEE0" w14:textId="77777777" w:rsidR="00BC377F" w:rsidRPr="00900970" w:rsidRDefault="00BC377F" w:rsidP="00D41ECF">
            <w:pPr>
              <w:pStyle w:val="TAL"/>
              <w:rPr>
                <w:sz w:val="16"/>
              </w:rPr>
            </w:pPr>
            <w:r>
              <w:rPr>
                <w:sz w:val="16"/>
              </w:rPr>
              <w:t>F</w:t>
            </w:r>
          </w:p>
        </w:tc>
        <w:tc>
          <w:tcPr>
            <w:tcW w:w="0" w:type="auto"/>
          </w:tcPr>
          <w:p w14:paraId="5476A034"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65ECDA02" w14:textId="77777777" w:rsidR="00BC377F" w:rsidRPr="00900970" w:rsidRDefault="00BC377F" w:rsidP="00D41ECF">
            <w:pPr>
              <w:pStyle w:val="TAL"/>
              <w:rPr>
                <w:sz w:val="16"/>
              </w:rPr>
            </w:pPr>
            <w:r>
              <w:rPr>
                <w:sz w:val="16"/>
              </w:rPr>
              <w:t>agreed</w:t>
            </w:r>
          </w:p>
        </w:tc>
      </w:tr>
      <w:tr w:rsidR="00BC377F" w14:paraId="39A31F29" w14:textId="77777777" w:rsidTr="00D41ECF">
        <w:tc>
          <w:tcPr>
            <w:tcW w:w="0" w:type="auto"/>
          </w:tcPr>
          <w:p w14:paraId="6E9B8BA5" w14:textId="77777777" w:rsidR="00BC377F" w:rsidRPr="00900970" w:rsidRDefault="00BC377F" w:rsidP="00D41ECF">
            <w:pPr>
              <w:pStyle w:val="TAL"/>
              <w:rPr>
                <w:sz w:val="16"/>
              </w:rPr>
            </w:pPr>
            <w:r>
              <w:rPr>
                <w:sz w:val="16"/>
              </w:rPr>
              <w:t>R5-241143</w:t>
            </w:r>
          </w:p>
        </w:tc>
        <w:tc>
          <w:tcPr>
            <w:tcW w:w="0" w:type="auto"/>
          </w:tcPr>
          <w:p w14:paraId="604924D6" w14:textId="77777777" w:rsidR="00BC377F" w:rsidRPr="00900970" w:rsidRDefault="00BC377F" w:rsidP="00D41ECF">
            <w:pPr>
              <w:pStyle w:val="TAL"/>
              <w:rPr>
                <w:sz w:val="16"/>
              </w:rPr>
            </w:pPr>
            <w:r>
              <w:rPr>
                <w:sz w:val="16"/>
              </w:rPr>
              <w:t xml:space="preserve">Update incorrect reference to SDR test in Table 5.1.1.11-1 for </w:t>
            </w:r>
            <w:proofErr w:type="spellStart"/>
            <w:r>
              <w:rPr>
                <w:sz w:val="16"/>
              </w:rPr>
              <w:t>RedCap</w:t>
            </w:r>
            <w:proofErr w:type="spellEnd"/>
          </w:p>
        </w:tc>
        <w:tc>
          <w:tcPr>
            <w:tcW w:w="0" w:type="auto"/>
          </w:tcPr>
          <w:p w14:paraId="71171528" w14:textId="77777777" w:rsidR="00BC377F" w:rsidRPr="00900970" w:rsidRDefault="00BC377F" w:rsidP="00D41ECF">
            <w:pPr>
              <w:pStyle w:val="TAL"/>
              <w:rPr>
                <w:sz w:val="16"/>
              </w:rPr>
            </w:pPr>
            <w:r>
              <w:rPr>
                <w:sz w:val="16"/>
              </w:rPr>
              <w:t>QUALCOMM Europe Inc. - Italy</w:t>
            </w:r>
          </w:p>
        </w:tc>
        <w:tc>
          <w:tcPr>
            <w:tcW w:w="0" w:type="auto"/>
          </w:tcPr>
          <w:p w14:paraId="1D93A38F" w14:textId="77777777" w:rsidR="00BC377F" w:rsidRPr="00900970" w:rsidRDefault="00BC377F" w:rsidP="00D41ECF">
            <w:pPr>
              <w:pStyle w:val="TAL"/>
              <w:rPr>
                <w:sz w:val="16"/>
              </w:rPr>
            </w:pPr>
            <w:r>
              <w:rPr>
                <w:sz w:val="16"/>
              </w:rPr>
              <w:t>38.521-4</w:t>
            </w:r>
          </w:p>
        </w:tc>
        <w:tc>
          <w:tcPr>
            <w:tcW w:w="0" w:type="auto"/>
          </w:tcPr>
          <w:p w14:paraId="43F65A86" w14:textId="77777777" w:rsidR="00BC377F" w:rsidRPr="00900970" w:rsidRDefault="00BC377F" w:rsidP="00D41ECF">
            <w:pPr>
              <w:pStyle w:val="TAL"/>
              <w:rPr>
                <w:sz w:val="16"/>
              </w:rPr>
            </w:pPr>
            <w:r>
              <w:rPr>
                <w:sz w:val="16"/>
              </w:rPr>
              <w:t>0811</w:t>
            </w:r>
          </w:p>
        </w:tc>
        <w:tc>
          <w:tcPr>
            <w:tcW w:w="0" w:type="auto"/>
          </w:tcPr>
          <w:p w14:paraId="5CFB9BA6" w14:textId="77777777" w:rsidR="00BC377F" w:rsidRPr="00900970" w:rsidRDefault="00BC377F" w:rsidP="00D41ECF">
            <w:pPr>
              <w:pStyle w:val="TAR"/>
              <w:rPr>
                <w:sz w:val="16"/>
              </w:rPr>
            </w:pPr>
            <w:r>
              <w:rPr>
                <w:sz w:val="16"/>
              </w:rPr>
              <w:t>-</w:t>
            </w:r>
          </w:p>
        </w:tc>
        <w:tc>
          <w:tcPr>
            <w:tcW w:w="0" w:type="auto"/>
          </w:tcPr>
          <w:p w14:paraId="3B8F0865" w14:textId="77777777" w:rsidR="00BC377F" w:rsidRPr="00900970" w:rsidRDefault="00BC377F" w:rsidP="00D41ECF">
            <w:pPr>
              <w:pStyle w:val="TAL"/>
              <w:rPr>
                <w:sz w:val="16"/>
              </w:rPr>
            </w:pPr>
            <w:r>
              <w:rPr>
                <w:sz w:val="16"/>
              </w:rPr>
              <w:t>Rel-18</w:t>
            </w:r>
          </w:p>
        </w:tc>
        <w:tc>
          <w:tcPr>
            <w:tcW w:w="0" w:type="auto"/>
          </w:tcPr>
          <w:p w14:paraId="7941E367" w14:textId="77777777" w:rsidR="00BC377F" w:rsidRPr="00900970" w:rsidRDefault="00BC377F" w:rsidP="00D41ECF">
            <w:pPr>
              <w:pStyle w:val="TAL"/>
              <w:rPr>
                <w:sz w:val="16"/>
              </w:rPr>
            </w:pPr>
            <w:r>
              <w:rPr>
                <w:sz w:val="16"/>
              </w:rPr>
              <w:t>F</w:t>
            </w:r>
          </w:p>
        </w:tc>
        <w:tc>
          <w:tcPr>
            <w:tcW w:w="0" w:type="auto"/>
          </w:tcPr>
          <w:p w14:paraId="6FBDE904"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63A12F5E" w14:textId="77777777" w:rsidR="00BC377F" w:rsidRPr="00900970" w:rsidRDefault="00BC377F" w:rsidP="00D41ECF">
            <w:pPr>
              <w:pStyle w:val="TAL"/>
              <w:rPr>
                <w:sz w:val="16"/>
              </w:rPr>
            </w:pPr>
            <w:r>
              <w:rPr>
                <w:sz w:val="16"/>
              </w:rPr>
              <w:t>agreed</w:t>
            </w:r>
          </w:p>
        </w:tc>
      </w:tr>
      <w:tr w:rsidR="00BC377F" w14:paraId="7F7F685D" w14:textId="77777777" w:rsidTr="00D41ECF">
        <w:tc>
          <w:tcPr>
            <w:tcW w:w="0" w:type="auto"/>
          </w:tcPr>
          <w:p w14:paraId="41EF44F5" w14:textId="77777777" w:rsidR="00BC377F" w:rsidRPr="00900970" w:rsidRDefault="00BC377F" w:rsidP="00D41ECF">
            <w:pPr>
              <w:pStyle w:val="TAL"/>
              <w:rPr>
                <w:sz w:val="16"/>
              </w:rPr>
            </w:pPr>
            <w:r>
              <w:rPr>
                <w:sz w:val="16"/>
              </w:rPr>
              <w:t>R5-241144</w:t>
            </w:r>
          </w:p>
        </w:tc>
        <w:tc>
          <w:tcPr>
            <w:tcW w:w="0" w:type="auto"/>
          </w:tcPr>
          <w:p w14:paraId="13353569" w14:textId="77777777" w:rsidR="00BC377F" w:rsidRPr="00900970" w:rsidRDefault="00BC377F" w:rsidP="00D41ECF">
            <w:pPr>
              <w:pStyle w:val="TAL"/>
              <w:rPr>
                <w:sz w:val="16"/>
              </w:rPr>
            </w:pPr>
            <w:r>
              <w:rPr>
                <w:sz w:val="16"/>
              </w:rPr>
              <w:t xml:space="preserve">Correction to </w:t>
            </w:r>
            <w:proofErr w:type="spellStart"/>
            <w:r>
              <w:rPr>
                <w:sz w:val="16"/>
              </w:rPr>
              <w:t>numCDM</w:t>
            </w:r>
            <w:proofErr w:type="spellEnd"/>
            <w:r>
              <w:rPr>
                <w:sz w:val="16"/>
              </w:rPr>
              <w:t xml:space="preserve"> group for PDCCH test cases</w:t>
            </w:r>
          </w:p>
        </w:tc>
        <w:tc>
          <w:tcPr>
            <w:tcW w:w="0" w:type="auto"/>
          </w:tcPr>
          <w:p w14:paraId="7B4EBEC7" w14:textId="77777777" w:rsidR="00BC377F" w:rsidRPr="00900970" w:rsidRDefault="00BC377F" w:rsidP="00D41ECF">
            <w:pPr>
              <w:pStyle w:val="TAL"/>
              <w:rPr>
                <w:sz w:val="16"/>
              </w:rPr>
            </w:pPr>
            <w:r>
              <w:rPr>
                <w:sz w:val="16"/>
              </w:rPr>
              <w:t>QUALCOMM Europe Inc. - Italy</w:t>
            </w:r>
          </w:p>
        </w:tc>
        <w:tc>
          <w:tcPr>
            <w:tcW w:w="0" w:type="auto"/>
          </w:tcPr>
          <w:p w14:paraId="16F9DCFE" w14:textId="77777777" w:rsidR="00BC377F" w:rsidRPr="00900970" w:rsidRDefault="00BC377F" w:rsidP="00D41ECF">
            <w:pPr>
              <w:pStyle w:val="TAL"/>
              <w:rPr>
                <w:sz w:val="16"/>
              </w:rPr>
            </w:pPr>
            <w:r>
              <w:rPr>
                <w:sz w:val="16"/>
              </w:rPr>
              <w:t>38.521-4</w:t>
            </w:r>
          </w:p>
        </w:tc>
        <w:tc>
          <w:tcPr>
            <w:tcW w:w="0" w:type="auto"/>
          </w:tcPr>
          <w:p w14:paraId="0A9FCA21" w14:textId="77777777" w:rsidR="00BC377F" w:rsidRPr="00900970" w:rsidRDefault="00BC377F" w:rsidP="00D41ECF">
            <w:pPr>
              <w:pStyle w:val="TAL"/>
              <w:rPr>
                <w:sz w:val="16"/>
              </w:rPr>
            </w:pPr>
            <w:r>
              <w:rPr>
                <w:sz w:val="16"/>
              </w:rPr>
              <w:t>0812</w:t>
            </w:r>
          </w:p>
        </w:tc>
        <w:tc>
          <w:tcPr>
            <w:tcW w:w="0" w:type="auto"/>
          </w:tcPr>
          <w:p w14:paraId="2F19FCE7" w14:textId="77777777" w:rsidR="00BC377F" w:rsidRPr="00900970" w:rsidRDefault="00BC377F" w:rsidP="00D41ECF">
            <w:pPr>
              <w:pStyle w:val="TAR"/>
              <w:rPr>
                <w:sz w:val="16"/>
              </w:rPr>
            </w:pPr>
            <w:r>
              <w:rPr>
                <w:sz w:val="16"/>
              </w:rPr>
              <w:t>-</w:t>
            </w:r>
          </w:p>
        </w:tc>
        <w:tc>
          <w:tcPr>
            <w:tcW w:w="0" w:type="auto"/>
          </w:tcPr>
          <w:p w14:paraId="1307E424" w14:textId="77777777" w:rsidR="00BC377F" w:rsidRPr="00900970" w:rsidRDefault="00BC377F" w:rsidP="00D41ECF">
            <w:pPr>
              <w:pStyle w:val="TAL"/>
              <w:rPr>
                <w:sz w:val="16"/>
              </w:rPr>
            </w:pPr>
            <w:r>
              <w:rPr>
                <w:sz w:val="16"/>
              </w:rPr>
              <w:t>Rel-18</w:t>
            </w:r>
          </w:p>
        </w:tc>
        <w:tc>
          <w:tcPr>
            <w:tcW w:w="0" w:type="auto"/>
          </w:tcPr>
          <w:p w14:paraId="30C7F1BA" w14:textId="77777777" w:rsidR="00BC377F" w:rsidRPr="00900970" w:rsidRDefault="00BC377F" w:rsidP="00D41ECF">
            <w:pPr>
              <w:pStyle w:val="TAL"/>
              <w:rPr>
                <w:sz w:val="16"/>
              </w:rPr>
            </w:pPr>
            <w:r>
              <w:rPr>
                <w:sz w:val="16"/>
              </w:rPr>
              <w:t>F</w:t>
            </w:r>
          </w:p>
        </w:tc>
        <w:tc>
          <w:tcPr>
            <w:tcW w:w="0" w:type="auto"/>
          </w:tcPr>
          <w:p w14:paraId="01912C57" w14:textId="77777777" w:rsidR="00BC377F" w:rsidRPr="00900970" w:rsidRDefault="00BC377F" w:rsidP="00D41ECF">
            <w:pPr>
              <w:pStyle w:val="TAL"/>
              <w:rPr>
                <w:sz w:val="16"/>
              </w:rPr>
            </w:pPr>
            <w:r>
              <w:rPr>
                <w:sz w:val="16"/>
              </w:rPr>
              <w:t>TEI15_Test, 5GS_NR_LTE-UEConTest</w:t>
            </w:r>
          </w:p>
        </w:tc>
        <w:tc>
          <w:tcPr>
            <w:tcW w:w="0" w:type="auto"/>
          </w:tcPr>
          <w:p w14:paraId="395EA8D3" w14:textId="77777777" w:rsidR="00BC377F" w:rsidRPr="00900970" w:rsidRDefault="00BC377F" w:rsidP="00D41ECF">
            <w:pPr>
              <w:pStyle w:val="TAL"/>
              <w:rPr>
                <w:sz w:val="16"/>
              </w:rPr>
            </w:pPr>
            <w:r>
              <w:rPr>
                <w:sz w:val="16"/>
              </w:rPr>
              <w:t>withdrawn</w:t>
            </w:r>
          </w:p>
        </w:tc>
      </w:tr>
      <w:tr w:rsidR="00BC377F" w14:paraId="0C835219" w14:textId="77777777" w:rsidTr="00D41ECF">
        <w:tc>
          <w:tcPr>
            <w:tcW w:w="0" w:type="auto"/>
          </w:tcPr>
          <w:p w14:paraId="55D3A88D" w14:textId="77777777" w:rsidR="00BC377F" w:rsidRPr="00900970" w:rsidRDefault="00BC377F" w:rsidP="00D41ECF">
            <w:pPr>
              <w:pStyle w:val="TAL"/>
              <w:rPr>
                <w:sz w:val="16"/>
              </w:rPr>
            </w:pPr>
            <w:r>
              <w:rPr>
                <w:sz w:val="16"/>
              </w:rPr>
              <w:t>R5-241145</w:t>
            </w:r>
          </w:p>
        </w:tc>
        <w:tc>
          <w:tcPr>
            <w:tcW w:w="0" w:type="auto"/>
          </w:tcPr>
          <w:p w14:paraId="33F6114D" w14:textId="77777777" w:rsidR="00BC377F" w:rsidRPr="00900970" w:rsidRDefault="00BC377F" w:rsidP="00D41ECF">
            <w:pPr>
              <w:pStyle w:val="TAL"/>
              <w:rPr>
                <w:sz w:val="16"/>
              </w:rPr>
            </w:pPr>
            <w:r>
              <w:rPr>
                <w:sz w:val="16"/>
              </w:rPr>
              <w:t>Update to power imbalance test cases</w:t>
            </w:r>
          </w:p>
        </w:tc>
        <w:tc>
          <w:tcPr>
            <w:tcW w:w="0" w:type="auto"/>
          </w:tcPr>
          <w:p w14:paraId="020275EB" w14:textId="77777777" w:rsidR="00BC377F" w:rsidRPr="00900970" w:rsidRDefault="00BC377F" w:rsidP="00D41ECF">
            <w:pPr>
              <w:pStyle w:val="TAL"/>
              <w:rPr>
                <w:sz w:val="16"/>
              </w:rPr>
            </w:pPr>
            <w:r>
              <w:rPr>
                <w:sz w:val="16"/>
              </w:rPr>
              <w:t>QUALCOMM Europe Inc. - Italy</w:t>
            </w:r>
          </w:p>
        </w:tc>
        <w:tc>
          <w:tcPr>
            <w:tcW w:w="0" w:type="auto"/>
          </w:tcPr>
          <w:p w14:paraId="33725BAA" w14:textId="77777777" w:rsidR="00BC377F" w:rsidRPr="00900970" w:rsidRDefault="00BC377F" w:rsidP="00D41ECF">
            <w:pPr>
              <w:pStyle w:val="TAL"/>
              <w:rPr>
                <w:sz w:val="16"/>
              </w:rPr>
            </w:pPr>
            <w:r>
              <w:rPr>
                <w:sz w:val="16"/>
              </w:rPr>
              <w:t>38.521-4</w:t>
            </w:r>
          </w:p>
        </w:tc>
        <w:tc>
          <w:tcPr>
            <w:tcW w:w="0" w:type="auto"/>
          </w:tcPr>
          <w:p w14:paraId="45335171" w14:textId="77777777" w:rsidR="00BC377F" w:rsidRPr="00900970" w:rsidRDefault="00BC377F" w:rsidP="00D41ECF">
            <w:pPr>
              <w:pStyle w:val="TAL"/>
              <w:rPr>
                <w:sz w:val="16"/>
              </w:rPr>
            </w:pPr>
            <w:r>
              <w:rPr>
                <w:sz w:val="16"/>
              </w:rPr>
              <w:t>0813</w:t>
            </w:r>
          </w:p>
        </w:tc>
        <w:tc>
          <w:tcPr>
            <w:tcW w:w="0" w:type="auto"/>
          </w:tcPr>
          <w:p w14:paraId="5CC82DDF" w14:textId="77777777" w:rsidR="00BC377F" w:rsidRPr="00900970" w:rsidRDefault="00BC377F" w:rsidP="00D41ECF">
            <w:pPr>
              <w:pStyle w:val="TAR"/>
              <w:rPr>
                <w:sz w:val="16"/>
              </w:rPr>
            </w:pPr>
            <w:r>
              <w:rPr>
                <w:sz w:val="16"/>
              </w:rPr>
              <w:t>-</w:t>
            </w:r>
          </w:p>
        </w:tc>
        <w:tc>
          <w:tcPr>
            <w:tcW w:w="0" w:type="auto"/>
          </w:tcPr>
          <w:p w14:paraId="0694AB57" w14:textId="77777777" w:rsidR="00BC377F" w:rsidRPr="00900970" w:rsidRDefault="00BC377F" w:rsidP="00D41ECF">
            <w:pPr>
              <w:pStyle w:val="TAL"/>
              <w:rPr>
                <w:sz w:val="16"/>
              </w:rPr>
            </w:pPr>
            <w:r>
              <w:rPr>
                <w:sz w:val="16"/>
              </w:rPr>
              <w:t>Rel-18</w:t>
            </w:r>
          </w:p>
        </w:tc>
        <w:tc>
          <w:tcPr>
            <w:tcW w:w="0" w:type="auto"/>
          </w:tcPr>
          <w:p w14:paraId="107DEE97" w14:textId="77777777" w:rsidR="00BC377F" w:rsidRPr="00900970" w:rsidRDefault="00BC377F" w:rsidP="00D41ECF">
            <w:pPr>
              <w:pStyle w:val="TAL"/>
              <w:rPr>
                <w:sz w:val="16"/>
              </w:rPr>
            </w:pPr>
            <w:r>
              <w:rPr>
                <w:sz w:val="16"/>
              </w:rPr>
              <w:t>F</w:t>
            </w:r>
          </w:p>
        </w:tc>
        <w:tc>
          <w:tcPr>
            <w:tcW w:w="0" w:type="auto"/>
          </w:tcPr>
          <w:p w14:paraId="4A36E35B" w14:textId="77777777" w:rsidR="00BC377F" w:rsidRPr="00900970" w:rsidRDefault="00BC377F" w:rsidP="00D41ECF">
            <w:pPr>
              <w:pStyle w:val="TAL"/>
              <w:rPr>
                <w:sz w:val="16"/>
              </w:rPr>
            </w:pPr>
            <w:r>
              <w:rPr>
                <w:sz w:val="16"/>
              </w:rPr>
              <w:t xml:space="preserve">TEI16_Test, </w:t>
            </w:r>
            <w:proofErr w:type="spellStart"/>
            <w:r>
              <w:rPr>
                <w:sz w:val="16"/>
              </w:rPr>
              <w:t>NR_perf_enh-UEConTest</w:t>
            </w:r>
            <w:proofErr w:type="spellEnd"/>
          </w:p>
        </w:tc>
        <w:tc>
          <w:tcPr>
            <w:tcW w:w="0" w:type="auto"/>
          </w:tcPr>
          <w:p w14:paraId="36BD055B" w14:textId="77777777" w:rsidR="00BC377F" w:rsidRPr="00900970" w:rsidRDefault="00BC377F" w:rsidP="00D41ECF">
            <w:pPr>
              <w:pStyle w:val="TAL"/>
              <w:rPr>
                <w:sz w:val="16"/>
              </w:rPr>
            </w:pPr>
            <w:r>
              <w:rPr>
                <w:sz w:val="16"/>
              </w:rPr>
              <w:t>agreed</w:t>
            </w:r>
          </w:p>
        </w:tc>
      </w:tr>
      <w:tr w:rsidR="00BC377F" w14:paraId="76C2915B" w14:textId="77777777" w:rsidTr="00D41ECF">
        <w:tc>
          <w:tcPr>
            <w:tcW w:w="0" w:type="auto"/>
          </w:tcPr>
          <w:p w14:paraId="24F13AFC" w14:textId="77777777" w:rsidR="00BC377F" w:rsidRPr="00900970" w:rsidRDefault="00BC377F" w:rsidP="00D41ECF">
            <w:pPr>
              <w:pStyle w:val="TAL"/>
              <w:rPr>
                <w:sz w:val="16"/>
              </w:rPr>
            </w:pPr>
            <w:r>
              <w:rPr>
                <w:sz w:val="16"/>
              </w:rPr>
              <w:t>R5-241146</w:t>
            </w:r>
          </w:p>
        </w:tc>
        <w:tc>
          <w:tcPr>
            <w:tcW w:w="0" w:type="auto"/>
          </w:tcPr>
          <w:p w14:paraId="5570AE56" w14:textId="77777777" w:rsidR="00BC377F" w:rsidRPr="00900970" w:rsidRDefault="00BC377F" w:rsidP="00D41ECF">
            <w:pPr>
              <w:pStyle w:val="TAL"/>
              <w:rPr>
                <w:sz w:val="16"/>
              </w:rPr>
            </w:pPr>
            <w:r>
              <w:rPr>
                <w:sz w:val="16"/>
              </w:rPr>
              <w:t>Correction to RMC name in Table A.3.2.2.2-29</w:t>
            </w:r>
          </w:p>
        </w:tc>
        <w:tc>
          <w:tcPr>
            <w:tcW w:w="0" w:type="auto"/>
          </w:tcPr>
          <w:p w14:paraId="5EDCFC72" w14:textId="77777777" w:rsidR="00BC377F" w:rsidRPr="00900970" w:rsidRDefault="00BC377F" w:rsidP="00D41ECF">
            <w:pPr>
              <w:pStyle w:val="TAL"/>
              <w:rPr>
                <w:sz w:val="16"/>
              </w:rPr>
            </w:pPr>
            <w:r>
              <w:rPr>
                <w:sz w:val="16"/>
              </w:rPr>
              <w:t>QUALCOMM Europe Inc. - Italy</w:t>
            </w:r>
          </w:p>
        </w:tc>
        <w:tc>
          <w:tcPr>
            <w:tcW w:w="0" w:type="auto"/>
          </w:tcPr>
          <w:p w14:paraId="5ECD8E22" w14:textId="77777777" w:rsidR="00BC377F" w:rsidRPr="00900970" w:rsidRDefault="00BC377F" w:rsidP="00D41ECF">
            <w:pPr>
              <w:pStyle w:val="TAL"/>
              <w:rPr>
                <w:sz w:val="16"/>
              </w:rPr>
            </w:pPr>
            <w:r>
              <w:rPr>
                <w:sz w:val="16"/>
              </w:rPr>
              <w:t>38.521-4</w:t>
            </w:r>
          </w:p>
        </w:tc>
        <w:tc>
          <w:tcPr>
            <w:tcW w:w="0" w:type="auto"/>
          </w:tcPr>
          <w:p w14:paraId="0ED29DB3" w14:textId="77777777" w:rsidR="00BC377F" w:rsidRPr="00900970" w:rsidRDefault="00BC377F" w:rsidP="00D41ECF">
            <w:pPr>
              <w:pStyle w:val="TAL"/>
              <w:rPr>
                <w:sz w:val="16"/>
              </w:rPr>
            </w:pPr>
            <w:r>
              <w:rPr>
                <w:sz w:val="16"/>
              </w:rPr>
              <w:t>0814</w:t>
            </w:r>
          </w:p>
        </w:tc>
        <w:tc>
          <w:tcPr>
            <w:tcW w:w="0" w:type="auto"/>
          </w:tcPr>
          <w:p w14:paraId="40F88C5B" w14:textId="77777777" w:rsidR="00BC377F" w:rsidRPr="00900970" w:rsidRDefault="00BC377F" w:rsidP="00D41ECF">
            <w:pPr>
              <w:pStyle w:val="TAR"/>
              <w:rPr>
                <w:sz w:val="16"/>
              </w:rPr>
            </w:pPr>
            <w:r>
              <w:rPr>
                <w:sz w:val="16"/>
              </w:rPr>
              <w:t>-</w:t>
            </w:r>
          </w:p>
        </w:tc>
        <w:tc>
          <w:tcPr>
            <w:tcW w:w="0" w:type="auto"/>
          </w:tcPr>
          <w:p w14:paraId="1A2D5EF8" w14:textId="77777777" w:rsidR="00BC377F" w:rsidRPr="00900970" w:rsidRDefault="00BC377F" w:rsidP="00D41ECF">
            <w:pPr>
              <w:pStyle w:val="TAL"/>
              <w:rPr>
                <w:sz w:val="16"/>
              </w:rPr>
            </w:pPr>
            <w:r>
              <w:rPr>
                <w:sz w:val="16"/>
              </w:rPr>
              <w:t>Rel-18</w:t>
            </w:r>
          </w:p>
        </w:tc>
        <w:tc>
          <w:tcPr>
            <w:tcW w:w="0" w:type="auto"/>
          </w:tcPr>
          <w:p w14:paraId="59A116C0" w14:textId="77777777" w:rsidR="00BC377F" w:rsidRPr="00900970" w:rsidRDefault="00BC377F" w:rsidP="00D41ECF">
            <w:pPr>
              <w:pStyle w:val="TAL"/>
              <w:rPr>
                <w:sz w:val="16"/>
              </w:rPr>
            </w:pPr>
            <w:r>
              <w:rPr>
                <w:sz w:val="16"/>
              </w:rPr>
              <w:t>F</w:t>
            </w:r>
          </w:p>
        </w:tc>
        <w:tc>
          <w:tcPr>
            <w:tcW w:w="0" w:type="auto"/>
          </w:tcPr>
          <w:p w14:paraId="13F2A89B" w14:textId="77777777" w:rsidR="00BC377F" w:rsidRPr="00900970" w:rsidRDefault="00BC377F" w:rsidP="00D41ECF">
            <w:pPr>
              <w:pStyle w:val="TAL"/>
              <w:rPr>
                <w:sz w:val="16"/>
              </w:rPr>
            </w:pPr>
            <w:r>
              <w:rPr>
                <w:sz w:val="16"/>
              </w:rPr>
              <w:t>NR_demod_enh2-UEConTest</w:t>
            </w:r>
          </w:p>
        </w:tc>
        <w:tc>
          <w:tcPr>
            <w:tcW w:w="0" w:type="auto"/>
          </w:tcPr>
          <w:p w14:paraId="5F3B0884" w14:textId="77777777" w:rsidR="00BC377F" w:rsidRPr="00900970" w:rsidRDefault="00BC377F" w:rsidP="00D41ECF">
            <w:pPr>
              <w:pStyle w:val="TAL"/>
              <w:rPr>
                <w:sz w:val="16"/>
              </w:rPr>
            </w:pPr>
            <w:r>
              <w:rPr>
                <w:sz w:val="16"/>
              </w:rPr>
              <w:t>agreed</w:t>
            </w:r>
          </w:p>
        </w:tc>
      </w:tr>
      <w:tr w:rsidR="00BC377F" w14:paraId="0662716E" w14:textId="77777777" w:rsidTr="00D41ECF">
        <w:tc>
          <w:tcPr>
            <w:tcW w:w="0" w:type="auto"/>
          </w:tcPr>
          <w:p w14:paraId="214F555C" w14:textId="77777777" w:rsidR="00BC377F" w:rsidRPr="00900970" w:rsidRDefault="00BC377F" w:rsidP="00D41ECF">
            <w:pPr>
              <w:pStyle w:val="TAL"/>
              <w:rPr>
                <w:sz w:val="16"/>
              </w:rPr>
            </w:pPr>
            <w:r>
              <w:rPr>
                <w:sz w:val="16"/>
              </w:rPr>
              <w:t>R5-241147</w:t>
            </w:r>
          </w:p>
        </w:tc>
        <w:tc>
          <w:tcPr>
            <w:tcW w:w="0" w:type="auto"/>
          </w:tcPr>
          <w:p w14:paraId="7B8A634A" w14:textId="77777777" w:rsidR="00BC377F" w:rsidRPr="00900970" w:rsidRDefault="00BC377F" w:rsidP="00D41ECF">
            <w:pPr>
              <w:pStyle w:val="TAL"/>
              <w:rPr>
                <w:sz w:val="16"/>
              </w:rPr>
            </w:pPr>
            <w:r>
              <w:rPr>
                <w:sz w:val="16"/>
              </w:rPr>
              <w:t>Correction to RMC name in Table A.3.2.1.1-18</w:t>
            </w:r>
          </w:p>
        </w:tc>
        <w:tc>
          <w:tcPr>
            <w:tcW w:w="0" w:type="auto"/>
          </w:tcPr>
          <w:p w14:paraId="071008EB" w14:textId="77777777" w:rsidR="00BC377F" w:rsidRPr="00900970" w:rsidRDefault="00BC377F" w:rsidP="00D41ECF">
            <w:pPr>
              <w:pStyle w:val="TAL"/>
              <w:rPr>
                <w:sz w:val="16"/>
              </w:rPr>
            </w:pPr>
            <w:r>
              <w:rPr>
                <w:sz w:val="16"/>
              </w:rPr>
              <w:t>QUALCOMM Europe Inc. - Italy</w:t>
            </w:r>
          </w:p>
        </w:tc>
        <w:tc>
          <w:tcPr>
            <w:tcW w:w="0" w:type="auto"/>
          </w:tcPr>
          <w:p w14:paraId="0D32DCBE" w14:textId="77777777" w:rsidR="00BC377F" w:rsidRPr="00900970" w:rsidRDefault="00BC377F" w:rsidP="00D41ECF">
            <w:pPr>
              <w:pStyle w:val="TAL"/>
              <w:rPr>
                <w:sz w:val="16"/>
              </w:rPr>
            </w:pPr>
            <w:r>
              <w:rPr>
                <w:sz w:val="16"/>
              </w:rPr>
              <w:t>38.521-4</w:t>
            </w:r>
          </w:p>
        </w:tc>
        <w:tc>
          <w:tcPr>
            <w:tcW w:w="0" w:type="auto"/>
          </w:tcPr>
          <w:p w14:paraId="734B0F6E" w14:textId="77777777" w:rsidR="00BC377F" w:rsidRPr="00900970" w:rsidRDefault="00BC377F" w:rsidP="00D41ECF">
            <w:pPr>
              <w:pStyle w:val="TAL"/>
              <w:rPr>
                <w:sz w:val="16"/>
              </w:rPr>
            </w:pPr>
            <w:r>
              <w:rPr>
                <w:sz w:val="16"/>
              </w:rPr>
              <w:t>0815</w:t>
            </w:r>
          </w:p>
        </w:tc>
        <w:tc>
          <w:tcPr>
            <w:tcW w:w="0" w:type="auto"/>
          </w:tcPr>
          <w:p w14:paraId="219BE7D3" w14:textId="77777777" w:rsidR="00BC377F" w:rsidRPr="00900970" w:rsidRDefault="00BC377F" w:rsidP="00D41ECF">
            <w:pPr>
              <w:pStyle w:val="TAR"/>
              <w:rPr>
                <w:sz w:val="16"/>
              </w:rPr>
            </w:pPr>
            <w:r>
              <w:rPr>
                <w:sz w:val="16"/>
              </w:rPr>
              <w:t>-</w:t>
            </w:r>
          </w:p>
        </w:tc>
        <w:tc>
          <w:tcPr>
            <w:tcW w:w="0" w:type="auto"/>
          </w:tcPr>
          <w:p w14:paraId="75193CAD" w14:textId="77777777" w:rsidR="00BC377F" w:rsidRPr="00900970" w:rsidRDefault="00BC377F" w:rsidP="00D41ECF">
            <w:pPr>
              <w:pStyle w:val="TAL"/>
              <w:rPr>
                <w:sz w:val="16"/>
              </w:rPr>
            </w:pPr>
            <w:r>
              <w:rPr>
                <w:sz w:val="16"/>
              </w:rPr>
              <w:t>Rel-18</w:t>
            </w:r>
          </w:p>
        </w:tc>
        <w:tc>
          <w:tcPr>
            <w:tcW w:w="0" w:type="auto"/>
          </w:tcPr>
          <w:p w14:paraId="6439AD6F" w14:textId="77777777" w:rsidR="00BC377F" w:rsidRPr="00900970" w:rsidRDefault="00BC377F" w:rsidP="00D41ECF">
            <w:pPr>
              <w:pStyle w:val="TAL"/>
              <w:rPr>
                <w:sz w:val="16"/>
              </w:rPr>
            </w:pPr>
            <w:r>
              <w:rPr>
                <w:sz w:val="16"/>
              </w:rPr>
              <w:t>F</w:t>
            </w:r>
          </w:p>
        </w:tc>
        <w:tc>
          <w:tcPr>
            <w:tcW w:w="0" w:type="auto"/>
          </w:tcPr>
          <w:p w14:paraId="13BF6D71" w14:textId="77777777" w:rsidR="00BC377F" w:rsidRPr="00900970" w:rsidRDefault="00BC377F" w:rsidP="00D41ECF">
            <w:pPr>
              <w:pStyle w:val="TAL"/>
              <w:rPr>
                <w:sz w:val="16"/>
              </w:rPr>
            </w:pPr>
            <w:r>
              <w:rPr>
                <w:sz w:val="16"/>
              </w:rPr>
              <w:t>TEI17_Test, NR_demod_enh2-UEConTest</w:t>
            </w:r>
          </w:p>
        </w:tc>
        <w:tc>
          <w:tcPr>
            <w:tcW w:w="0" w:type="auto"/>
          </w:tcPr>
          <w:p w14:paraId="31D65407" w14:textId="77777777" w:rsidR="00BC377F" w:rsidRPr="00900970" w:rsidRDefault="00BC377F" w:rsidP="00D41ECF">
            <w:pPr>
              <w:pStyle w:val="TAL"/>
              <w:rPr>
                <w:sz w:val="16"/>
              </w:rPr>
            </w:pPr>
            <w:r>
              <w:rPr>
                <w:sz w:val="16"/>
              </w:rPr>
              <w:t>revised</w:t>
            </w:r>
          </w:p>
        </w:tc>
      </w:tr>
      <w:tr w:rsidR="00BC377F" w14:paraId="3072B557" w14:textId="77777777" w:rsidTr="00D41ECF">
        <w:tc>
          <w:tcPr>
            <w:tcW w:w="0" w:type="auto"/>
          </w:tcPr>
          <w:p w14:paraId="09A6371F" w14:textId="77777777" w:rsidR="00BC377F" w:rsidRPr="00900970" w:rsidRDefault="00BC377F" w:rsidP="00D41ECF">
            <w:pPr>
              <w:pStyle w:val="TAL"/>
              <w:rPr>
                <w:sz w:val="16"/>
              </w:rPr>
            </w:pPr>
            <w:r>
              <w:rPr>
                <w:sz w:val="16"/>
              </w:rPr>
              <w:t>R5-242019</w:t>
            </w:r>
          </w:p>
        </w:tc>
        <w:tc>
          <w:tcPr>
            <w:tcW w:w="0" w:type="auto"/>
          </w:tcPr>
          <w:p w14:paraId="489D4F8B" w14:textId="77777777" w:rsidR="00BC377F" w:rsidRPr="00900970" w:rsidRDefault="00BC377F" w:rsidP="00D41ECF">
            <w:pPr>
              <w:pStyle w:val="TAL"/>
              <w:rPr>
                <w:sz w:val="16"/>
              </w:rPr>
            </w:pPr>
            <w:r>
              <w:rPr>
                <w:sz w:val="16"/>
              </w:rPr>
              <w:t>Correction to RMC name in Table A.3.2.1.1-18</w:t>
            </w:r>
          </w:p>
        </w:tc>
        <w:tc>
          <w:tcPr>
            <w:tcW w:w="0" w:type="auto"/>
          </w:tcPr>
          <w:p w14:paraId="56015293" w14:textId="77777777" w:rsidR="00BC377F" w:rsidRPr="00900970" w:rsidRDefault="00BC377F" w:rsidP="00D41ECF">
            <w:pPr>
              <w:pStyle w:val="TAL"/>
              <w:rPr>
                <w:sz w:val="16"/>
              </w:rPr>
            </w:pPr>
            <w:r>
              <w:rPr>
                <w:sz w:val="16"/>
              </w:rPr>
              <w:t>QUALCOMM Europe Inc. - Italy</w:t>
            </w:r>
          </w:p>
        </w:tc>
        <w:tc>
          <w:tcPr>
            <w:tcW w:w="0" w:type="auto"/>
          </w:tcPr>
          <w:p w14:paraId="0BC9AB65" w14:textId="77777777" w:rsidR="00BC377F" w:rsidRPr="00900970" w:rsidRDefault="00BC377F" w:rsidP="00D41ECF">
            <w:pPr>
              <w:pStyle w:val="TAL"/>
              <w:rPr>
                <w:sz w:val="16"/>
              </w:rPr>
            </w:pPr>
            <w:r>
              <w:rPr>
                <w:sz w:val="16"/>
              </w:rPr>
              <w:t>38.521-4</w:t>
            </w:r>
          </w:p>
        </w:tc>
        <w:tc>
          <w:tcPr>
            <w:tcW w:w="0" w:type="auto"/>
          </w:tcPr>
          <w:p w14:paraId="52C0FAF0" w14:textId="77777777" w:rsidR="00BC377F" w:rsidRPr="00900970" w:rsidRDefault="00BC377F" w:rsidP="00D41ECF">
            <w:pPr>
              <w:pStyle w:val="TAL"/>
              <w:rPr>
                <w:sz w:val="16"/>
              </w:rPr>
            </w:pPr>
            <w:r>
              <w:rPr>
                <w:sz w:val="16"/>
              </w:rPr>
              <w:t>0815</w:t>
            </w:r>
          </w:p>
        </w:tc>
        <w:tc>
          <w:tcPr>
            <w:tcW w:w="0" w:type="auto"/>
          </w:tcPr>
          <w:p w14:paraId="50679A56" w14:textId="77777777" w:rsidR="00BC377F" w:rsidRPr="00900970" w:rsidRDefault="00BC377F" w:rsidP="00D41ECF">
            <w:pPr>
              <w:pStyle w:val="TAR"/>
              <w:rPr>
                <w:sz w:val="16"/>
              </w:rPr>
            </w:pPr>
            <w:r>
              <w:rPr>
                <w:sz w:val="16"/>
              </w:rPr>
              <w:t>1</w:t>
            </w:r>
          </w:p>
        </w:tc>
        <w:tc>
          <w:tcPr>
            <w:tcW w:w="0" w:type="auto"/>
          </w:tcPr>
          <w:p w14:paraId="3198A438" w14:textId="77777777" w:rsidR="00BC377F" w:rsidRPr="00900970" w:rsidRDefault="00BC377F" w:rsidP="00D41ECF">
            <w:pPr>
              <w:pStyle w:val="TAL"/>
              <w:rPr>
                <w:sz w:val="16"/>
              </w:rPr>
            </w:pPr>
            <w:r>
              <w:rPr>
                <w:sz w:val="16"/>
              </w:rPr>
              <w:t>Rel-18</w:t>
            </w:r>
          </w:p>
        </w:tc>
        <w:tc>
          <w:tcPr>
            <w:tcW w:w="0" w:type="auto"/>
          </w:tcPr>
          <w:p w14:paraId="47E0BD0E" w14:textId="77777777" w:rsidR="00BC377F" w:rsidRPr="00900970" w:rsidRDefault="00BC377F" w:rsidP="00D41ECF">
            <w:pPr>
              <w:pStyle w:val="TAL"/>
              <w:rPr>
                <w:sz w:val="16"/>
              </w:rPr>
            </w:pPr>
            <w:r>
              <w:rPr>
                <w:sz w:val="16"/>
              </w:rPr>
              <w:t>F</w:t>
            </w:r>
          </w:p>
        </w:tc>
        <w:tc>
          <w:tcPr>
            <w:tcW w:w="0" w:type="auto"/>
          </w:tcPr>
          <w:p w14:paraId="13C18B38" w14:textId="77777777" w:rsidR="00BC377F" w:rsidRPr="00900970" w:rsidRDefault="00BC377F" w:rsidP="00D41ECF">
            <w:pPr>
              <w:pStyle w:val="TAL"/>
              <w:rPr>
                <w:sz w:val="16"/>
              </w:rPr>
            </w:pPr>
            <w:r>
              <w:rPr>
                <w:sz w:val="16"/>
              </w:rPr>
              <w:t>TEI17_Test, NR_demod_enh2-UEConTest</w:t>
            </w:r>
          </w:p>
        </w:tc>
        <w:tc>
          <w:tcPr>
            <w:tcW w:w="0" w:type="auto"/>
          </w:tcPr>
          <w:p w14:paraId="0306A19D" w14:textId="77777777" w:rsidR="00BC377F" w:rsidRPr="00900970" w:rsidRDefault="00BC377F" w:rsidP="00D41ECF">
            <w:pPr>
              <w:pStyle w:val="TAL"/>
              <w:rPr>
                <w:sz w:val="16"/>
              </w:rPr>
            </w:pPr>
            <w:r>
              <w:rPr>
                <w:sz w:val="16"/>
              </w:rPr>
              <w:t>agreed</w:t>
            </w:r>
          </w:p>
        </w:tc>
      </w:tr>
      <w:tr w:rsidR="00BC377F" w14:paraId="19DD6231" w14:textId="77777777" w:rsidTr="00D41ECF">
        <w:tc>
          <w:tcPr>
            <w:tcW w:w="0" w:type="auto"/>
          </w:tcPr>
          <w:p w14:paraId="3BA39204" w14:textId="77777777" w:rsidR="00BC377F" w:rsidRPr="00900970" w:rsidRDefault="00BC377F" w:rsidP="00D41ECF">
            <w:pPr>
              <w:pStyle w:val="TAL"/>
              <w:rPr>
                <w:sz w:val="16"/>
              </w:rPr>
            </w:pPr>
            <w:r>
              <w:rPr>
                <w:sz w:val="16"/>
              </w:rPr>
              <w:t>R5-241151</w:t>
            </w:r>
          </w:p>
        </w:tc>
        <w:tc>
          <w:tcPr>
            <w:tcW w:w="0" w:type="auto"/>
          </w:tcPr>
          <w:p w14:paraId="0D2571E8" w14:textId="77777777" w:rsidR="00BC377F" w:rsidRPr="00900970" w:rsidRDefault="00BC377F" w:rsidP="00D41ECF">
            <w:pPr>
              <w:pStyle w:val="TAL"/>
              <w:rPr>
                <w:sz w:val="16"/>
              </w:rPr>
            </w:pPr>
            <w:r>
              <w:rPr>
                <w:sz w:val="16"/>
              </w:rPr>
              <w:t>Update to FR1 PDSCH inter-cell interference test case</w:t>
            </w:r>
          </w:p>
        </w:tc>
        <w:tc>
          <w:tcPr>
            <w:tcW w:w="0" w:type="auto"/>
          </w:tcPr>
          <w:p w14:paraId="708F8B93" w14:textId="77777777" w:rsidR="00BC377F" w:rsidRPr="00900970" w:rsidRDefault="00BC377F" w:rsidP="00D41ECF">
            <w:pPr>
              <w:pStyle w:val="TAL"/>
              <w:rPr>
                <w:sz w:val="16"/>
              </w:rPr>
            </w:pPr>
            <w:r>
              <w:rPr>
                <w:sz w:val="16"/>
              </w:rPr>
              <w:t>QUALCOMM Europe Inc. - Italy</w:t>
            </w:r>
          </w:p>
        </w:tc>
        <w:tc>
          <w:tcPr>
            <w:tcW w:w="0" w:type="auto"/>
          </w:tcPr>
          <w:p w14:paraId="4DEA6C61" w14:textId="77777777" w:rsidR="00BC377F" w:rsidRPr="00900970" w:rsidRDefault="00BC377F" w:rsidP="00D41ECF">
            <w:pPr>
              <w:pStyle w:val="TAL"/>
              <w:rPr>
                <w:sz w:val="16"/>
              </w:rPr>
            </w:pPr>
            <w:r>
              <w:rPr>
                <w:sz w:val="16"/>
              </w:rPr>
              <w:t>38.521-4</w:t>
            </w:r>
          </w:p>
        </w:tc>
        <w:tc>
          <w:tcPr>
            <w:tcW w:w="0" w:type="auto"/>
          </w:tcPr>
          <w:p w14:paraId="354CA752" w14:textId="77777777" w:rsidR="00BC377F" w:rsidRPr="00900970" w:rsidRDefault="00BC377F" w:rsidP="00D41ECF">
            <w:pPr>
              <w:pStyle w:val="TAL"/>
              <w:rPr>
                <w:sz w:val="16"/>
              </w:rPr>
            </w:pPr>
            <w:r>
              <w:rPr>
                <w:sz w:val="16"/>
              </w:rPr>
              <w:t>0816</w:t>
            </w:r>
          </w:p>
        </w:tc>
        <w:tc>
          <w:tcPr>
            <w:tcW w:w="0" w:type="auto"/>
          </w:tcPr>
          <w:p w14:paraId="58BBC5B6" w14:textId="77777777" w:rsidR="00BC377F" w:rsidRPr="00900970" w:rsidRDefault="00BC377F" w:rsidP="00D41ECF">
            <w:pPr>
              <w:pStyle w:val="TAR"/>
              <w:rPr>
                <w:sz w:val="16"/>
              </w:rPr>
            </w:pPr>
            <w:r>
              <w:rPr>
                <w:sz w:val="16"/>
              </w:rPr>
              <w:t>-</w:t>
            </w:r>
          </w:p>
        </w:tc>
        <w:tc>
          <w:tcPr>
            <w:tcW w:w="0" w:type="auto"/>
          </w:tcPr>
          <w:p w14:paraId="369CB78D" w14:textId="77777777" w:rsidR="00BC377F" w:rsidRPr="00900970" w:rsidRDefault="00BC377F" w:rsidP="00D41ECF">
            <w:pPr>
              <w:pStyle w:val="TAL"/>
              <w:rPr>
                <w:sz w:val="16"/>
              </w:rPr>
            </w:pPr>
            <w:r>
              <w:rPr>
                <w:sz w:val="16"/>
              </w:rPr>
              <w:t>Rel-18</w:t>
            </w:r>
          </w:p>
        </w:tc>
        <w:tc>
          <w:tcPr>
            <w:tcW w:w="0" w:type="auto"/>
          </w:tcPr>
          <w:p w14:paraId="353A6D4C" w14:textId="77777777" w:rsidR="00BC377F" w:rsidRPr="00900970" w:rsidRDefault="00BC377F" w:rsidP="00D41ECF">
            <w:pPr>
              <w:pStyle w:val="TAL"/>
              <w:rPr>
                <w:sz w:val="16"/>
              </w:rPr>
            </w:pPr>
            <w:r>
              <w:rPr>
                <w:sz w:val="16"/>
              </w:rPr>
              <w:t>F</w:t>
            </w:r>
          </w:p>
        </w:tc>
        <w:tc>
          <w:tcPr>
            <w:tcW w:w="0" w:type="auto"/>
          </w:tcPr>
          <w:p w14:paraId="1D7FC49E" w14:textId="77777777" w:rsidR="00BC377F" w:rsidRPr="00900970" w:rsidRDefault="00BC377F" w:rsidP="00D41ECF">
            <w:pPr>
              <w:pStyle w:val="TAL"/>
              <w:rPr>
                <w:sz w:val="16"/>
              </w:rPr>
            </w:pPr>
            <w:r>
              <w:rPr>
                <w:sz w:val="16"/>
              </w:rPr>
              <w:t>NR_demod_enh2-UEConTest</w:t>
            </w:r>
          </w:p>
        </w:tc>
        <w:tc>
          <w:tcPr>
            <w:tcW w:w="0" w:type="auto"/>
          </w:tcPr>
          <w:p w14:paraId="49A6AA3A" w14:textId="77777777" w:rsidR="00BC377F" w:rsidRPr="00900970" w:rsidRDefault="00BC377F" w:rsidP="00D41ECF">
            <w:pPr>
              <w:pStyle w:val="TAL"/>
              <w:rPr>
                <w:sz w:val="16"/>
              </w:rPr>
            </w:pPr>
            <w:r>
              <w:rPr>
                <w:sz w:val="16"/>
              </w:rPr>
              <w:t>revised</w:t>
            </w:r>
          </w:p>
        </w:tc>
      </w:tr>
      <w:tr w:rsidR="00BC377F" w14:paraId="2A2CE222" w14:textId="77777777" w:rsidTr="00D41ECF">
        <w:tc>
          <w:tcPr>
            <w:tcW w:w="0" w:type="auto"/>
          </w:tcPr>
          <w:p w14:paraId="5D0CB396" w14:textId="77777777" w:rsidR="00BC377F" w:rsidRPr="00900970" w:rsidRDefault="00BC377F" w:rsidP="00D41ECF">
            <w:pPr>
              <w:pStyle w:val="TAL"/>
              <w:rPr>
                <w:sz w:val="16"/>
              </w:rPr>
            </w:pPr>
            <w:r>
              <w:rPr>
                <w:sz w:val="16"/>
              </w:rPr>
              <w:t>R5-241815</w:t>
            </w:r>
          </w:p>
        </w:tc>
        <w:tc>
          <w:tcPr>
            <w:tcW w:w="0" w:type="auto"/>
          </w:tcPr>
          <w:p w14:paraId="4B526DC3" w14:textId="77777777" w:rsidR="00BC377F" w:rsidRPr="00900970" w:rsidRDefault="00BC377F" w:rsidP="00D41ECF">
            <w:pPr>
              <w:pStyle w:val="TAL"/>
              <w:rPr>
                <w:sz w:val="16"/>
              </w:rPr>
            </w:pPr>
            <w:r>
              <w:rPr>
                <w:sz w:val="16"/>
              </w:rPr>
              <w:t>Update to FR1 PDSCH inter-cell interference test case</w:t>
            </w:r>
          </w:p>
        </w:tc>
        <w:tc>
          <w:tcPr>
            <w:tcW w:w="0" w:type="auto"/>
          </w:tcPr>
          <w:p w14:paraId="3449BDBD" w14:textId="77777777" w:rsidR="00BC377F" w:rsidRPr="00900970" w:rsidRDefault="00BC377F" w:rsidP="00D41ECF">
            <w:pPr>
              <w:pStyle w:val="TAL"/>
              <w:rPr>
                <w:sz w:val="16"/>
              </w:rPr>
            </w:pPr>
            <w:r>
              <w:rPr>
                <w:sz w:val="16"/>
              </w:rPr>
              <w:t>QUALCOMM Europe Inc. - Italy</w:t>
            </w:r>
          </w:p>
        </w:tc>
        <w:tc>
          <w:tcPr>
            <w:tcW w:w="0" w:type="auto"/>
          </w:tcPr>
          <w:p w14:paraId="0C00C4B8" w14:textId="77777777" w:rsidR="00BC377F" w:rsidRPr="00900970" w:rsidRDefault="00BC377F" w:rsidP="00D41ECF">
            <w:pPr>
              <w:pStyle w:val="TAL"/>
              <w:rPr>
                <w:sz w:val="16"/>
              </w:rPr>
            </w:pPr>
            <w:r>
              <w:rPr>
                <w:sz w:val="16"/>
              </w:rPr>
              <w:t>38.521-4</w:t>
            </w:r>
          </w:p>
        </w:tc>
        <w:tc>
          <w:tcPr>
            <w:tcW w:w="0" w:type="auto"/>
          </w:tcPr>
          <w:p w14:paraId="14877E25" w14:textId="77777777" w:rsidR="00BC377F" w:rsidRPr="00900970" w:rsidRDefault="00BC377F" w:rsidP="00D41ECF">
            <w:pPr>
              <w:pStyle w:val="TAL"/>
              <w:rPr>
                <w:sz w:val="16"/>
              </w:rPr>
            </w:pPr>
            <w:r>
              <w:rPr>
                <w:sz w:val="16"/>
              </w:rPr>
              <w:t>0816</w:t>
            </w:r>
          </w:p>
        </w:tc>
        <w:tc>
          <w:tcPr>
            <w:tcW w:w="0" w:type="auto"/>
          </w:tcPr>
          <w:p w14:paraId="2CFF06DE" w14:textId="77777777" w:rsidR="00BC377F" w:rsidRPr="00900970" w:rsidRDefault="00BC377F" w:rsidP="00D41ECF">
            <w:pPr>
              <w:pStyle w:val="TAR"/>
              <w:rPr>
                <w:sz w:val="16"/>
              </w:rPr>
            </w:pPr>
            <w:r>
              <w:rPr>
                <w:sz w:val="16"/>
              </w:rPr>
              <w:t>1</w:t>
            </w:r>
          </w:p>
        </w:tc>
        <w:tc>
          <w:tcPr>
            <w:tcW w:w="0" w:type="auto"/>
          </w:tcPr>
          <w:p w14:paraId="4EB739AE" w14:textId="77777777" w:rsidR="00BC377F" w:rsidRPr="00900970" w:rsidRDefault="00BC377F" w:rsidP="00D41ECF">
            <w:pPr>
              <w:pStyle w:val="TAL"/>
              <w:rPr>
                <w:sz w:val="16"/>
              </w:rPr>
            </w:pPr>
            <w:r>
              <w:rPr>
                <w:sz w:val="16"/>
              </w:rPr>
              <w:t>Rel-18</w:t>
            </w:r>
          </w:p>
        </w:tc>
        <w:tc>
          <w:tcPr>
            <w:tcW w:w="0" w:type="auto"/>
          </w:tcPr>
          <w:p w14:paraId="662CA98A" w14:textId="77777777" w:rsidR="00BC377F" w:rsidRPr="00900970" w:rsidRDefault="00BC377F" w:rsidP="00D41ECF">
            <w:pPr>
              <w:pStyle w:val="TAL"/>
              <w:rPr>
                <w:sz w:val="16"/>
              </w:rPr>
            </w:pPr>
            <w:r>
              <w:rPr>
                <w:sz w:val="16"/>
              </w:rPr>
              <w:t>F</w:t>
            </w:r>
          </w:p>
        </w:tc>
        <w:tc>
          <w:tcPr>
            <w:tcW w:w="0" w:type="auto"/>
          </w:tcPr>
          <w:p w14:paraId="5A711176" w14:textId="77777777" w:rsidR="00BC377F" w:rsidRPr="00900970" w:rsidRDefault="00BC377F" w:rsidP="00D41ECF">
            <w:pPr>
              <w:pStyle w:val="TAL"/>
              <w:rPr>
                <w:sz w:val="16"/>
              </w:rPr>
            </w:pPr>
            <w:r>
              <w:rPr>
                <w:sz w:val="16"/>
              </w:rPr>
              <w:t>NR_demod_enh2-UEConTest</w:t>
            </w:r>
          </w:p>
        </w:tc>
        <w:tc>
          <w:tcPr>
            <w:tcW w:w="0" w:type="auto"/>
          </w:tcPr>
          <w:p w14:paraId="3EB7BF26" w14:textId="77777777" w:rsidR="00BC377F" w:rsidRPr="00900970" w:rsidRDefault="00BC377F" w:rsidP="00D41ECF">
            <w:pPr>
              <w:pStyle w:val="TAL"/>
              <w:rPr>
                <w:sz w:val="16"/>
              </w:rPr>
            </w:pPr>
            <w:r>
              <w:rPr>
                <w:sz w:val="16"/>
              </w:rPr>
              <w:t>agreed</w:t>
            </w:r>
          </w:p>
        </w:tc>
      </w:tr>
      <w:tr w:rsidR="00BC377F" w14:paraId="704E6AE5" w14:textId="77777777" w:rsidTr="00D41ECF">
        <w:tc>
          <w:tcPr>
            <w:tcW w:w="0" w:type="auto"/>
          </w:tcPr>
          <w:p w14:paraId="16EBF737" w14:textId="77777777" w:rsidR="00BC377F" w:rsidRPr="00900970" w:rsidRDefault="00BC377F" w:rsidP="00D41ECF">
            <w:pPr>
              <w:pStyle w:val="TAL"/>
              <w:rPr>
                <w:sz w:val="16"/>
              </w:rPr>
            </w:pPr>
            <w:r>
              <w:rPr>
                <w:sz w:val="16"/>
              </w:rPr>
              <w:t>R5-241152</w:t>
            </w:r>
          </w:p>
        </w:tc>
        <w:tc>
          <w:tcPr>
            <w:tcW w:w="0" w:type="auto"/>
          </w:tcPr>
          <w:p w14:paraId="7577A9AE" w14:textId="77777777" w:rsidR="00BC377F" w:rsidRPr="00900970" w:rsidRDefault="00BC377F" w:rsidP="00D41ECF">
            <w:pPr>
              <w:pStyle w:val="TAL"/>
              <w:rPr>
                <w:sz w:val="16"/>
              </w:rPr>
            </w:pPr>
            <w:r>
              <w:rPr>
                <w:sz w:val="16"/>
              </w:rPr>
              <w:t>Update to FR1 PDSCH intra-cell interference test case</w:t>
            </w:r>
          </w:p>
        </w:tc>
        <w:tc>
          <w:tcPr>
            <w:tcW w:w="0" w:type="auto"/>
          </w:tcPr>
          <w:p w14:paraId="0AB57AF7" w14:textId="77777777" w:rsidR="00BC377F" w:rsidRPr="00900970" w:rsidRDefault="00BC377F" w:rsidP="00D41ECF">
            <w:pPr>
              <w:pStyle w:val="TAL"/>
              <w:rPr>
                <w:sz w:val="16"/>
              </w:rPr>
            </w:pPr>
            <w:r>
              <w:rPr>
                <w:sz w:val="16"/>
              </w:rPr>
              <w:t>QUALCOMM Europe Inc. - Italy</w:t>
            </w:r>
          </w:p>
        </w:tc>
        <w:tc>
          <w:tcPr>
            <w:tcW w:w="0" w:type="auto"/>
          </w:tcPr>
          <w:p w14:paraId="6F3B07DB" w14:textId="77777777" w:rsidR="00BC377F" w:rsidRPr="00900970" w:rsidRDefault="00BC377F" w:rsidP="00D41ECF">
            <w:pPr>
              <w:pStyle w:val="TAL"/>
              <w:rPr>
                <w:sz w:val="16"/>
              </w:rPr>
            </w:pPr>
            <w:r>
              <w:rPr>
                <w:sz w:val="16"/>
              </w:rPr>
              <w:t>38.521-4</w:t>
            </w:r>
          </w:p>
        </w:tc>
        <w:tc>
          <w:tcPr>
            <w:tcW w:w="0" w:type="auto"/>
          </w:tcPr>
          <w:p w14:paraId="46A94A41" w14:textId="77777777" w:rsidR="00BC377F" w:rsidRPr="00900970" w:rsidRDefault="00BC377F" w:rsidP="00D41ECF">
            <w:pPr>
              <w:pStyle w:val="TAL"/>
              <w:rPr>
                <w:sz w:val="16"/>
              </w:rPr>
            </w:pPr>
            <w:r>
              <w:rPr>
                <w:sz w:val="16"/>
              </w:rPr>
              <w:t>0817</w:t>
            </w:r>
          </w:p>
        </w:tc>
        <w:tc>
          <w:tcPr>
            <w:tcW w:w="0" w:type="auto"/>
          </w:tcPr>
          <w:p w14:paraId="67927674" w14:textId="77777777" w:rsidR="00BC377F" w:rsidRPr="00900970" w:rsidRDefault="00BC377F" w:rsidP="00D41ECF">
            <w:pPr>
              <w:pStyle w:val="TAR"/>
              <w:rPr>
                <w:sz w:val="16"/>
              </w:rPr>
            </w:pPr>
            <w:r>
              <w:rPr>
                <w:sz w:val="16"/>
              </w:rPr>
              <w:t>-</w:t>
            </w:r>
          </w:p>
        </w:tc>
        <w:tc>
          <w:tcPr>
            <w:tcW w:w="0" w:type="auto"/>
          </w:tcPr>
          <w:p w14:paraId="78D72DFB" w14:textId="77777777" w:rsidR="00BC377F" w:rsidRPr="00900970" w:rsidRDefault="00BC377F" w:rsidP="00D41ECF">
            <w:pPr>
              <w:pStyle w:val="TAL"/>
              <w:rPr>
                <w:sz w:val="16"/>
              </w:rPr>
            </w:pPr>
            <w:r>
              <w:rPr>
                <w:sz w:val="16"/>
              </w:rPr>
              <w:t>Rel-18</w:t>
            </w:r>
          </w:p>
        </w:tc>
        <w:tc>
          <w:tcPr>
            <w:tcW w:w="0" w:type="auto"/>
          </w:tcPr>
          <w:p w14:paraId="720C0153" w14:textId="77777777" w:rsidR="00BC377F" w:rsidRPr="00900970" w:rsidRDefault="00BC377F" w:rsidP="00D41ECF">
            <w:pPr>
              <w:pStyle w:val="TAL"/>
              <w:rPr>
                <w:sz w:val="16"/>
              </w:rPr>
            </w:pPr>
            <w:r>
              <w:rPr>
                <w:sz w:val="16"/>
              </w:rPr>
              <w:t>F</w:t>
            </w:r>
          </w:p>
        </w:tc>
        <w:tc>
          <w:tcPr>
            <w:tcW w:w="0" w:type="auto"/>
          </w:tcPr>
          <w:p w14:paraId="519BB2D4" w14:textId="77777777" w:rsidR="00BC377F" w:rsidRPr="00900970" w:rsidRDefault="00BC377F" w:rsidP="00D41ECF">
            <w:pPr>
              <w:pStyle w:val="TAL"/>
              <w:rPr>
                <w:sz w:val="16"/>
              </w:rPr>
            </w:pPr>
            <w:r>
              <w:rPr>
                <w:sz w:val="16"/>
              </w:rPr>
              <w:t>NR_demod_enh2-UEConTest</w:t>
            </w:r>
          </w:p>
        </w:tc>
        <w:tc>
          <w:tcPr>
            <w:tcW w:w="0" w:type="auto"/>
          </w:tcPr>
          <w:p w14:paraId="5D285B96" w14:textId="77777777" w:rsidR="00BC377F" w:rsidRPr="00900970" w:rsidRDefault="00BC377F" w:rsidP="00D41ECF">
            <w:pPr>
              <w:pStyle w:val="TAL"/>
              <w:rPr>
                <w:sz w:val="16"/>
              </w:rPr>
            </w:pPr>
            <w:r>
              <w:rPr>
                <w:sz w:val="16"/>
              </w:rPr>
              <w:t>revised</w:t>
            </w:r>
          </w:p>
        </w:tc>
      </w:tr>
      <w:tr w:rsidR="00BC377F" w14:paraId="1FD45238" w14:textId="77777777" w:rsidTr="00D41ECF">
        <w:tc>
          <w:tcPr>
            <w:tcW w:w="0" w:type="auto"/>
          </w:tcPr>
          <w:p w14:paraId="0B67D87E" w14:textId="77777777" w:rsidR="00BC377F" w:rsidRPr="00900970" w:rsidRDefault="00BC377F" w:rsidP="00D41ECF">
            <w:pPr>
              <w:pStyle w:val="TAL"/>
              <w:rPr>
                <w:sz w:val="16"/>
              </w:rPr>
            </w:pPr>
            <w:r>
              <w:rPr>
                <w:sz w:val="16"/>
              </w:rPr>
              <w:t>R5-241816</w:t>
            </w:r>
          </w:p>
        </w:tc>
        <w:tc>
          <w:tcPr>
            <w:tcW w:w="0" w:type="auto"/>
          </w:tcPr>
          <w:p w14:paraId="29E912A5" w14:textId="77777777" w:rsidR="00BC377F" w:rsidRPr="00900970" w:rsidRDefault="00BC377F" w:rsidP="00D41ECF">
            <w:pPr>
              <w:pStyle w:val="TAL"/>
              <w:rPr>
                <w:sz w:val="16"/>
              </w:rPr>
            </w:pPr>
            <w:r>
              <w:rPr>
                <w:sz w:val="16"/>
              </w:rPr>
              <w:t>Update to FR1 PDSCH intra-cell interference test case</w:t>
            </w:r>
          </w:p>
        </w:tc>
        <w:tc>
          <w:tcPr>
            <w:tcW w:w="0" w:type="auto"/>
          </w:tcPr>
          <w:p w14:paraId="6D7D189C" w14:textId="77777777" w:rsidR="00BC377F" w:rsidRPr="00900970" w:rsidRDefault="00BC377F" w:rsidP="00D41ECF">
            <w:pPr>
              <w:pStyle w:val="TAL"/>
              <w:rPr>
                <w:sz w:val="16"/>
              </w:rPr>
            </w:pPr>
            <w:r>
              <w:rPr>
                <w:sz w:val="16"/>
              </w:rPr>
              <w:t>QUALCOMM Europe Inc. - Italy</w:t>
            </w:r>
          </w:p>
        </w:tc>
        <w:tc>
          <w:tcPr>
            <w:tcW w:w="0" w:type="auto"/>
          </w:tcPr>
          <w:p w14:paraId="7325FC40" w14:textId="77777777" w:rsidR="00BC377F" w:rsidRPr="00900970" w:rsidRDefault="00BC377F" w:rsidP="00D41ECF">
            <w:pPr>
              <w:pStyle w:val="TAL"/>
              <w:rPr>
                <w:sz w:val="16"/>
              </w:rPr>
            </w:pPr>
            <w:r>
              <w:rPr>
                <w:sz w:val="16"/>
              </w:rPr>
              <w:t>38.521-4</w:t>
            </w:r>
          </w:p>
        </w:tc>
        <w:tc>
          <w:tcPr>
            <w:tcW w:w="0" w:type="auto"/>
          </w:tcPr>
          <w:p w14:paraId="134B0C87" w14:textId="77777777" w:rsidR="00BC377F" w:rsidRPr="00900970" w:rsidRDefault="00BC377F" w:rsidP="00D41ECF">
            <w:pPr>
              <w:pStyle w:val="TAL"/>
              <w:rPr>
                <w:sz w:val="16"/>
              </w:rPr>
            </w:pPr>
            <w:r>
              <w:rPr>
                <w:sz w:val="16"/>
              </w:rPr>
              <w:t>0817</w:t>
            </w:r>
          </w:p>
        </w:tc>
        <w:tc>
          <w:tcPr>
            <w:tcW w:w="0" w:type="auto"/>
          </w:tcPr>
          <w:p w14:paraId="412C5276" w14:textId="77777777" w:rsidR="00BC377F" w:rsidRPr="00900970" w:rsidRDefault="00BC377F" w:rsidP="00D41ECF">
            <w:pPr>
              <w:pStyle w:val="TAR"/>
              <w:rPr>
                <w:sz w:val="16"/>
              </w:rPr>
            </w:pPr>
            <w:r>
              <w:rPr>
                <w:sz w:val="16"/>
              </w:rPr>
              <w:t>1</w:t>
            </w:r>
          </w:p>
        </w:tc>
        <w:tc>
          <w:tcPr>
            <w:tcW w:w="0" w:type="auto"/>
          </w:tcPr>
          <w:p w14:paraId="5C645447" w14:textId="77777777" w:rsidR="00BC377F" w:rsidRPr="00900970" w:rsidRDefault="00BC377F" w:rsidP="00D41ECF">
            <w:pPr>
              <w:pStyle w:val="TAL"/>
              <w:rPr>
                <w:sz w:val="16"/>
              </w:rPr>
            </w:pPr>
            <w:r>
              <w:rPr>
                <w:sz w:val="16"/>
              </w:rPr>
              <w:t>Rel-18</w:t>
            </w:r>
          </w:p>
        </w:tc>
        <w:tc>
          <w:tcPr>
            <w:tcW w:w="0" w:type="auto"/>
          </w:tcPr>
          <w:p w14:paraId="100218B7" w14:textId="77777777" w:rsidR="00BC377F" w:rsidRPr="00900970" w:rsidRDefault="00BC377F" w:rsidP="00D41ECF">
            <w:pPr>
              <w:pStyle w:val="TAL"/>
              <w:rPr>
                <w:sz w:val="16"/>
              </w:rPr>
            </w:pPr>
            <w:r>
              <w:rPr>
                <w:sz w:val="16"/>
              </w:rPr>
              <w:t>F</w:t>
            </w:r>
          </w:p>
        </w:tc>
        <w:tc>
          <w:tcPr>
            <w:tcW w:w="0" w:type="auto"/>
          </w:tcPr>
          <w:p w14:paraId="3B7ACDB1" w14:textId="77777777" w:rsidR="00BC377F" w:rsidRPr="00900970" w:rsidRDefault="00BC377F" w:rsidP="00D41ECF">
            <w:pPr>
              <w:pStyle w:val="TAL"/>
              <w:rPr>
                <w:sz w:val="16"/>
              </w:rPr>
            </w:pPr>
            <w:r>
              <w:rPr>
                <w:sz w:val="16"/>
              </w:rPr>
              <w:t>NR_demod_enh2-UEConTest</w:t>
            </w:r>
          </w:p>
        </w:tc>
        <w:tc>
          <w:tcPr>
            <w:tcW w:w="0" w:type="auto"/>
          </w:tcPr>
          <w:p w14:paraId="7131D564" w14:textId="77777777" w:rsidR="00BC377F" w:rsidRPr="00900970" w:rsidRDefault="00BC377F" w:rsidP="00D41ECF">
            <w:pPr>
              <w:pStyle w:val="TAL"/>
              <w:rPr>
                <w:sz w:val="16"/>
              </w:rPr>
            </w:pPr>
            <w:r>
              <w:rPr>
                <w:sz w:val="16"/>
              </w:rPr>
              <w:t>agreed</w:t>
            </w:r>
          </w:p>
        </w:tc>
      </w:tr>
      <w:tr w:rsidR="00BC377F" w14:paraId="178B10BC" w14:textId="77777777" w:rsidTr="00D41ECF">
        <w:tc>
          <w:tcPr>
            <w:tcW w:w="0" w:type="auto"/>
          </w:tcPr>
          <w:p w14:paraId="2F62EF9C" w14:textId="77777777" w:rsidR="00BC377F" w:rsidRPr="00900970" w:rsidRDefault="00BC377F" w:rsidP="00D41ECF">
            <w:pPr>
              <w:pStyle w:val="TAL"/>
              <w:rPr>
                <w:sz w:val="16"/>
              </w:rPr>
            </w:pPr>
            <w:r>
              <w:rPr>
                <w:sz w:val="16"/>
              </w:rPr>
              <w:t>R5-241157</w:t>
            </w:r>
          </w:p>
        </w:tc>
        <w:tc>
          <w:tcPr>
            <w:tcW w:w="0" w:type="auto"/>
          </w:tcPr>
          <w:p w14:paraId="018EEF2B" w14:textId="77777777" w:rsidR="00BC377F" w:rsidRPr="00900970" w:rsidRDefault="00BC377F" w:rsidP="00D41ECF">
            <w:pPr>
              <w:pStyle w:val="TAL"/>
              <w:rPr>
                <w:sz w:val="16"/>
              </w:rPr>
            </w:pPr>
            <w:r>
              <w:rPr>
                <w:sz w:val="16"/>
              </w:rPr>
              <w:t>HST-DPS channel profile clarifications</w:t>
            </w:r>
          </w:p>
        </w:tc>
        <w:tc>
          <w:tcPr>
            <w:tcW w:w="0" w:type="auto"/>
          </w:tcPr>
          <w:p w14:paraId="637A00A3" w14:textId="77777777" w:rsidR="00BC377F" w:rsidRPr="00900970" w:rsidRDefault="00BC377F" w:rsidP="00D41ECF">
            <w:pPr>
              <w:pStyle w:val="TAL"/>
              <w:rPr>
                <w:sz w:val="16"/>
              </w:rPr>
            </w:pPr>
            <w:r>
              <w:rPr>
                <w:sz w:val="16"/>
              </w:rPr>
              <w:t>QUALCOMM Europe Inc. - Italy</w:t>
            </w:r>
          </w:p>
        </w:tc>
        <w:tc>
          <w:tcPr>
            <w:tcW w:w="0" w:type="auto"/>
          </w:tcPr>
          <w:p w14:paraId="5A775A03" w14:textId="77777777" w:rsidR="00BC377F" w:rsidRPr="00900970" w:rsidRDefault="00BC377F" w:rsidP="00D41ECF">
            <w:pPr>
              <w:pStyle w:val="TAL"/>
              <w:rPr>
                <w:sz w:val="16"/>
              </w:rPr>
            </w:pPr>
            <w:r>
              <w:rPr>
                <w:sz w:val="16"/>
              </w:rPr>
              <w:t>38.521-4</w:t>
            </w:r>
          </w:p>
        </w:tc>
        <w:tc>
          <w:tcPr>
            <w:tcW w:w="0" w:type="auto"/>
          </w:tcPr>
          <w:p w14:paraId="2FC50081" w14:textId="77777777" w:rsidR="00BC377F" w:rsidRPr="00900970" w:rsidRDefault="00BC377F" w:rsidP="00D41ECF">
            <w:pPr>
              <w:pStyle w:val="TAL"/>
              <w:rPr>
                <w:sz w:val="16"/>
              </w:rPr>
            </w:pPr>
            <w:r>
              <w:rPr>
                <w:sz w:val="16"/>
              </w:rPr>
              <w:t>0818</w:t>
            </w:r>
          </w:p>
        </w:tc>
        <w:tc>
          <w:tcPr>
            <w:tcW w:w="0" w:type="auto"/>
          </w:tcPr>
          <w:p w14:paraId="33B11F6B" w14:textId="77777777" w:rsidR="00BC377F" w:rsidRPr="00900970" w:rsidRDefault="00BC377F" w:rsidP="00D41ECF">
            <w:pPr>
              <w:pStyle w:val="TAR"/>
              <w:rPr>
                <w:sz w:val="16"/>
              </w:rPr>
            </w:pPr>
            <w:r>
              <w:rPr>
                <w:sz w:val="16"/>
              </w:rPr>
              <w:t>-</w:t>
            </w:r>
          </w:p>
        </w:tc>
        <w:tc>
          <w:tcPr>
            <w:tcW w:w="0" w:type="auto"/>
          </w:tcPr>
          <w:p w14:paraId="2D0F1B72" w14:textId="77777777" w:rsidR="00BC377F" w:rsidRPr="00900970" w:rsidRDefault="00BC377F" w:rsidP="00D41ECF">
            <w:pPr>
              <w:pStyle w:val="TAL"/>
              <w:rPr>
                <w:sz w:val="16"/>
              </w:rPr>
            </w:pPr>
            <w:r>
              <w:rPr>
                <w:sz w:val="16"/>
              </w:rPr>
              <w:t>Rel-18</w:t>
            </w:r>
          </w:p>
        </w:tc>
        <w:tc>
          <w:tcPr>
            <w:tcW w:w="0" w:type="auto"/>
          </w:tcPr>
          <w:p w14:paraId="379CBA82" w14:textId="77777777" w:rsidR="00BC377F" w:rsidRPr="00900970" w:rsidRDefault="00BC377F" w:rsidP="00D41ECF">
            <w:pPr>
              <w:pStyle w:val="TAL"/>
              <w:rPr>
                <w:sz w:val="16"/>
              </w:rPr>
            </w:pPr>
            <w:r>
              <w:rPr>
                <w:sz w:val="16"/>
              </w:rPr>
              <w:t>F</w:t>
            </w:r>
          </w:p>
        </w:tc>
        <w:tc>
          <w:tcPr>
            <w:tcW w:w="0" w:type="auto"/>
          </w:tcPr>
          <w:p w14:paraId="12ABDBC1" w14:textId="77777777" w:rsidR="00BC377F" w:rsidRPr="00900970" w:rsidRDefault="00BC377F" w:rsidP="00D41ECF">
            <w:pPr>
              <w:pStyle w:val="TAL"/>
              <w:rPr>
                <w:sz w:val="16"/>
              </w:rPr>
            </w:pPr>
            <w:r>
              <w:rPr>
                <w:sz w:val="16"/>
              </w:rPr>
              <w:t xml:space="preserve">TEI16_Test, </w:t>
            </w:r>
            <w:proofErr w:type="spellStart"/>
            <w:r>
              <w:rPr>
                <w:sz w:val="16"/>
              </w:rPr>
              <w:t>NR_perf_enh-UEConTest</w:t>
            </w:r>
            <w:proofErr w:type="spellEnd"/>
          </w:p>
        </w:tc>
        <w:tc>
          <w:tcPr>
            <w:tcW w:w="0" w:type="auto"/>
          </w:tcPr>
          <w:p w14:paraId="661A3C60" w14:textId="77777777" w:rsidR="00BC377F" w:rsidRPr="00900970" w:rsidRDefault="00BC377F" w:rsidP="00D41ECF">
            <w:pPr>
              <w:pStyle w:val="TAL"/>
              <w:rPr>
                <w:sz w:val="16"/>
              </w:rPr>
            </w:pPr>
            <w:r>
              <w:rPr>
                <w:sz w:val="16"/>
              </w:rPr>
              <w:t>agreed</w:t>
            </w:r>
          </w:p>
        </w:tc>
      </w:tr>
      <w:tr w:rsidR="00BC377F" w14:paraId="5189D79E" w14:textId="77777777" w:rsidTr="00D41ECF">
        <w:tc>
          <w:tcPr>
            <w:tcW w:w="0" w:type="auto"/>
          </w:tcPr>
          <w:p w14:paraId="4D0DB850" w14:textId="77777777" w:rsidR="00BC377F" w:rsidRPr="00900970" w:rsidRDefault="00BC377F" w:rsidP="00D41ECF">
            <w:pPr>
              <w:pStyle w:val="TAL"/>
              <w:rPr>
                <w:sz w:val="16"/>
              </w:rPr>
            </w:pPr>
            <w:r>
              <w:rPr>
                <w:sz w:val="16"/>
              </w:rPr>
              <w:t>R5-241169</w:t>
            </w:r>
          </w:p>
        </w:tc>
        <w:tc>
          <w:tcPr>
            <w:tcW w:w="0" w:type="auto"/>
          </w:tcPr>
          <w:p w14:paraId="2264C1DC" w14:textId="77777777" w:rsidR="00BC377F" w:rsidRPr="00900970" w:rsidRDefault="00BC377F" w:rsidP="00D41ECF">
            <w:pPr>
              <w:pStyle w:val="TAL"/>
              <w:rPr>
                <w:sz w:val="16"/>
              </w:rPr>
            </w:pPr>
            <w:r>
              <w:rPr>
                <w:sz w:val="16"/>
              </w:rPr>
              <w:t>Corrections to URLLC Test Cases</w:t>
            </w:r>
          </w:p>
        </w:tc>
        <w:tc>
          <w:tcPr>
            <w:tcW w:w="0" w:type="auto"/>
          </w:tcPr>
          <w:p w14:paraId="0E6DE4E0" w14:textId="77777777" w:rsidR="00BC377F" w:rsidRPr="00900970" w:rsidRDefault="00BC377F" w:rsidP="00D41ECF">
            <w:pPr>
              <w:pStyle w:val="TAL"/>
              <w:rPr>
                <w:sz w:val="16"/>
              </w:rPr>
            </w:pPr>
            <w:r>
              <w:rPr>
                <w:sz w:val="16"/>
              </w:rPr>
              <w:t>Rohde &amp; Schwarz</w:t>
            </w:r>
          </w:p>
        </w:tc>
        <w:tc>
          <w:tcPr>
            <w:tcW w:w="0" w:type="auto"/>
          </w:tcPr>
          <w:p w14:paraId="28F21196" w14:textId="77777777" w:rsidR="00BC377F" w:rsidRPr="00900970" w:rsidRDefault="00BC377F" w:rsidP="00D41ECF">
            <w:pPr>
              <w:pStyle w:val="TAL"/>
              <w:rPr>
                <w:sz w:val="16"/>
              </w:rPr>
            </w:pPr>
            <w:r>
              <w:rPr>
                <w:sz w:val="16"/>
              </w:rPr>
              <w:t>38.521-4</w:t>
            </w:r>
          </w:p>
        </w:tc>
        <w:tc>
          <w:tcPr>
            <w:tcW w:w="0" w:type="auto"/>
          </w:tcPr>
          <w:p w14:paraId="69996169" w14:textId="77777777" w:rsidR="00BC377F" w:rsidRPr="00900970" w:rsidRDefault="00BC377F" w:rsidP="00D41ECF">
            <w:pPr>
              <w:pStyle w:val="TAL"/>
              <w:rPr>
                <w:sz w:val="16"/>
              </w:rPr>
            </w:pPr>
            <w:r>
              <w:rPr>
                <w:sz w:val="16"/>
              </w:rPr>
              <w:t>0819</w:t>
            </w:r>
          </w:p>
        </w:tc>
        <w:tc>
          <w:tcPr>
            <w:tcW w:w="0" w:type="auto"/>
          </w:tcPr>
          <w:p w14:paraId="3C3AE2A5" w14:textId="77777777" w:rsidR="00BC377F" w:rsidRPr="00900970" w:rsidRDefault="00BC377F" w:rsidP="00D41ECF">
            <w:pPr>
              <w:pStyle w:val="TAR"/>
              <w:rPr>
                <w:sz w:val="16"/>
              </w:rPr>
            </w:pPr>
            <w:r>
              <w:rPr>
                <w:sz w:val="16"/>
              </w:rPr>
              <w:t>-</w:t>
            </w:r>
          </w:p>
        </w:tc>
        <w:tc>
          <w:tcPr>
            <w:tcW w:w="0" w:type="auto"/>
          </w:tcPr>
          <w:p w14:paraId="3A15A431" w14:textId="77777777" w:rsidR="00BC377F" w:rsidRPr="00900970" w:rsidRDefault="00BC377F" w:rsidP="00D41ECF">
            <w:pPr>
              <w:pStyle w:val="TAL"/>
              <w:rPr>
                <w:sz w:val="16"/>
              </w:rPr>
            </w:pPr>
            <w:r>
              <w:rPr>
                <w:sz w:val="16"/>
              </w:rPr>
              <w:t>Rel-18</w:t>
            </w:r>
          </w:p>
        </w:tc>
        <w:tc>
          <w:tcPr>
            <w:tcW w:w="0" w:type="auto"/>
          </w:tcPr>
          <w:p w14:paraId="6B48B3E1" w14:textId="77777777" w:rsidR="00BC377F" w:rsidRPr="00900970" w:rsidRDefault="00BC377F" w:rsidP="00D41ECF">
            <w:pPr>
              <w:pStyle w:val="TAL"/>
              <w:rPr>
                <w:sz w:val="16"/>
              </w:rPr>
            </w:pPr>
            <w:r>
              <w:rPr>
                <w:sz w:val="16"/>
              </w:rPr>
              <w:t>F</w:t>
            </w:r>
          </w:p>
        </w:tc>
        <w:tc>
          <w:tcPr>
            <w:tcW w:w="0" w:type="auto"/>
          </w:tcPr>
          <w:p w14:paraId="5F29B4E6" w14:textId="77777777" w:rsidR="00BC377F" w:rsidRPr="00900970" w:rsidRDefault="00BC377F" w:rsidP="00D41ECF">
            <w:pPr>
              <w:pStyle w:val="TAL"/>
              <w:rPr>
                <w:sz w:val="16"/>
              </w:rPr>
            </w:pPr>
            <w:r>
              <w:rPr>
                <w:sz w:val="16"/>
              </w:rPr>
              <w:t>TEI16_Test, NR_L1enh_URLLC-UEConTest</w:t>
            </w:r>
          </w:p>
        </w:tc>
        <w:tc>
          <w:tcPr>
            <w:tcW w:w="0" w:type="auto"/>
          </w:tcPr>
          <w:p w14:paraId="5E0DC6A0" w14:textId="77777777" w:rsidR="00BC377F" w:rsidRPr="00900970" w:rsidRDefault="00BC377F" w:rsidP="00D41ECF">
            <w:pPr>
              <w:pStyle w:val="TAL"/>
              <w:rPr>
                <w:sz w:val="16"/>
              </w:rPr>
            </w:pPr>
            <w:r>
              <w:rPr>
                <w:sz w:val="16"/>
              </w:rPr>
              <w:t>revised</w:t>
            </w:r>
          </w:p>
        </w:tc>
      </w:tr>
      <w:tr w:rsidR="00BC377F" w14:paraId="4BEF10A6" w14:textId="77777777" w:rsidTr="00D41ECF">
        <w:tc>
          <w:tcPr>
            <w:tcW w:w="0" w:type="auto"/>
          </w:tcPr>
          <w:p w14:paraId="3021AD07" w14:textId="77777777" w:rsidR="00BC377F" w:rsidRPr="00900970" w:rsidRDefault="00BC377F" w:rsidP="00D41ECF">
            <w:pPr>
              <w:pStyle w:val="TAL"/>
              <w:rPr>
                <w:sz w:val="16"/>
              </w:rPr>
            </w:pPr>
            <w:r>
              <w:rPr>
                <w:sz w:val="16"/>
              </w:rPr>
              <w:t>R5-241818</w:t>
            </w:r>
          </w:p>
        </w:tc>
        <w:tc>
          <w:tcPr>
            <w:tcW w:w="0" w:type="auto"/>
          </w:tcPr>
          <w:p w14:paraId="16F7BD36" w14:textId="77777777" w:rsidR="00BC377F" w:rsidRPr="00900970" w:rsidRDefault="00BC377F" w:rsidP="00D41ECF">
            <w:pPr>
              <w:pStyle w:val="TAL"/>
              <w:rPr>
                <w:sz w:val="16"/>
              </w:rPr>
            </w:pPr>
            <w:r>
              <w:rPr>
                <w:sz w:val="16"/>
              </w:rPr>
              <w:t>Corrections to URLLC Test Cases</w:t>
            </w:r>
          </w:p>
        </w:tc>
        <w:tc>
          <w:tcPr>
            <w:tcW w:w="0" w:type="auto"/>
          </w:tcPr>
          <w:p w14:paraId="39228806" w14:textId="77777777" w:rsidR="00BC377F" w:rsidRPr="00900970" w:rsidRDefault="00BC377F" w:rsidP="00D41ECF">
            <w:pPr>
              <w:pStyle w:val="TAL"/>
              <w:rPr>
                <w:sz w:val="16"/>
              </w:rPr>
            </w:pPr>
            <w:r>
              <w:rPr>
                <w:sz w:val="16"/>
              </w:rPr>
              <w:t>Rohde &amp; Schwarz</w:t>
            </w:r>
          </w:p>
        </w:tc>
        <w:tc>
          <w:tcPr>
            <w:tcW w:w="0" w:type="auto"/>
          </w:tcPr>
          <w:p w14:paraId="7CC92BFD" w14:textId="77777777" w:rsidR="00BC377F" w:rsidRPr="00900970" w:rsidRDefault="00BC377F" w:rsidP="00D41ECF">
            <w:pPr>
              <w:pStyle w:val="TAL"/>
              <w:rPr>
                <w:sz w:val="16"/>
              </w:rPr>
            </w:pPr>
            <w:r>
              <w:rPr>
                <w:sz w:val="16"/>
              </w:rPr>
              <w:t>38.521-4</w:t>
            </w:r>
          </w:p>
        </w:tc>
        <w:tc>
          <w:tcPr>
            <w:tcW w:w="0" w:type="auto"/>
          </w:tcPr>
          <w:p w14:paraId="4CA972A2" w14:textId="77777777" w:rsidR="00BC377F" w:rsidRPr="00900970" w:rsidRDefault="00BC377F" w:rsidP="00D41ECF">
            <w:pPr>
              <w:pStyle w:val="TAL"/>
              <w:rPr>
                <w:sz w:val="16"/>
              </w:rPr>
            </w:pPr>
            <w:r>
              <w:rPr>
                <w:sz w:val="16"/>
              </w:rPr>
              <w:t>0819</w:t>
            </w:r>
          </w:p>
        </w:tc>
        <w:tc>
          <w:tcPr>
            <w:tcW w:w="0" w:type="auto"/>
          </w:tcPr>
          <w:p w14:paraId="1B9F9615" w14:textId="77777777" w:rsidR="00BC377F" w:rsidRPr="00900970" w:rsidRDefault="00BC377F" w:rsidP="00D41ECF">
            <w:pPr>
              <w:pStyle w:val="TAR"/>
              <w:rPr>
                <w:sz w:val="16"/>
              </w:rPr>
            </w:pPr>
            <w:r>
              <w:rPr>
                <w:sz w:val="16"/>
              </w:rPr>
              <w:t>1</w:t>
            </w:r>
          </w:p>
        </w:tc>
        <w:tc>
          <w:tcPr>
            <w:tcW w:w="0" w:type="auto"/>
          </w:tcPr>
          <w:p w14:paraId="544D6650" w14:textId="77777777" w:rsidR="00BC377F" w:rsidRPr="00900970" w:rsidRDefault="00BC377F" w:rsidP="00D41ECF">
            <w:pPr>
              <w:pStyle w:val="TAL"/>
              <w:rPr>
                <w:sz w:val="16"/>
              </w:rPr>
            </w:pPr>
            <w:r>
              <w:rPr>
                <w:sz w:val="16"/>
              </w:rPr>
              <w:t>Rel-18</w:t>
            </w:r>
          </w:p>
        </w:tc>
        <w:tc>
          <w:tcPr>
            <w:tcW w:w="0" w:type="auto"/>
          </w:tcPr>
          <w:p w14:paraId="385AFE3A" w14:textId="77777777" w:rsidR="00BC377F" w:rsidRPr="00900970" w:rsidRDefault="00BC377F" w:rsidP="00D41ECF">
            <w:pPr>
              <w:pStyle w:val="TAL"/>
              <w:rPr>
                <w:sz w:val="16"/>
              </w:rPr>
            </w:pPr>
            <w:r>
              <w:rPr>
                <w:sz w:val="16"/>
              </w:rPr>
              <w:t>F</w:t>
            </w:r>
          </w:p>
        </w:tc>
        <w:tc>
          <w:tcPr>
            <w:tcW w:w="0" w:type="auto"/>
          </w:tcPr>
          <w:p w14:paraId="15D7D7E1" w14:textId="77777777" w:rsidR="00BC377F" w:rsidRPr="00900970" w:rsidRDefault="00BC377F" w:rsidP="00D41ECF">
            <w:pPr>
              <w:pStyle w:val="TAL"/>
              <w:rPr>
                <w:sz w:val="16"/>
              </w:rPr>
            </w:pPr>
            <w:r>
              <w:rPr>
                <w:sz w:val="16"/>
              </w:rPr>
              <w:t>TEI16_Test, NR_L1enh_URLLC-UEConTest</w:t>
            </w:r>
          </w:p>
        </w:tc>
        <w:tc>
          <w:tcPr>
            <w:tcW w:w="0" w:type="auto"/>
          </w:tcPr>
          <w:p w14:paraId="1481A04B" w14:textId="77777777" w:rsidR="00BC377F" w:rsidRPr="00900970" w:rsidRDefault="00BC377F" w:rsidP="00D41ECF">
            <w:pPr>
              <w:pStyle w:val="TAL"/>
              <w:rPr>
                <w:sz w:val="16"/>
              </w:rPr>
            </w:pPr>
            <w:r>
              <w:rPr>
                <w:sz w:val="16"/>
              </w:rPr>
              <w:t>agreed</w:t>
            </w:r>
          </w:p>
        </w:tc>
      </w:tr>
      <w:tr w:rsidR="00BC377F" w14:paraId="434B27F9" w14:textId="77777777" w:rsidTr="00D41ECF">
        <w:tc>
          <w:tcPr>
            <w:tcW w:w="0" w:type="auto"/>
          </w:tcPr>
          <w:p w14:paraId="2D5E7B02" w14:textId="77777777" w:rsidR="00BC377F" w:rsidRPr="00900970" w:rsidRDefault="00BC377F" w:rsidP="00D41ECF">
            <w:pPr>
              <w:pStyle w:val="TAL"/>
              <w:rPr>
                <w:sz w:val="16"/>
              </w:rPr>
            </w:pPr>
            <w:r>
              <w:rPr>
                <w:sz w:val="16"/>
              </w:rPr>
              <w:t>R5-241170</w:t>
            </w:r>
          </w:p>
        </w:tc>
        <w:tc>
          <w:tcPr>
            <w:tcW w:w="0" w:type="auto"/>
          </w:tcPr>
          <w:p w14:paraId="1CA1D93D" w14:textId="77777777" w:rsidR="00BC377F" w:rsidRPr="00900970" w:rsidRDefault="00BC377F" w:rsidP="00D41ECF">
            <w:pPr>
              <w:pStyle w:val="TAL"/>
              <w:rPr>
                <w:sz w:val="16"/>
              </w:rPr>
            </w:pPr>
            <w:r>
              <w:rPr>
                <w:sz w:val="16"/>
              </w:rPr>
              <w:t>Correction to FR2 SDR requirements</w:t>
            </w:r>
          </w:p>
        </w:tc>
        <w:tc>
          <w:tcPr>
            <w:tcW w:w="0" w:type="auto"/>
          </w:tcPr>
          <w:p w14:paraId="0817C704" w14:textId="77777777" w:rsidR="00BC377F" w:rsidRPr="00900970" w:rsidRDefault="00BC377F" w:rsidP="00D41ECF">
            <w:pPr>
              <w:pStyle w:val="TAL"/>
              <w:rPr>
                <w:sz w:val="16"/>
              </w:rPr>
            </w:pPr>
            <w:r>
              <w:rPr>
                <w:sz w:val="16"/>
              </w:rPr>
              <w:t>Rohde &amp; Schwarz</w:t>
            </w:r>
          </w:p>
        </w:tc>
        <w:tc>
          <w:tcPr>
            <w:tcW w:w="0" w:type="auto"/>
          </w:tcPr>
          <w:p w14:paraId="133A8D5E" w14:textId="77777777" w:rsidR="00BC377F" w:rsidRPr="00900970" w:rsidRDefault="00BC377F" w:rsidP="00D41ECF">
            <w:pPr>
              <w:pStyle w:val="TAL"/>
              <w:rPr>
                <w:sz w:val="16"/>
              </w:rPr>
            </w:pPr>
            <w:r>
              <w:rPr>
                <w:sz w:val="16"/>
              </w:rPr>
              <w:t>38.521-4</w:t>
            </w:r>
          </w:p>
        </w:tc>
        <w:tc>
          <w:tcPr>
            <w:tcW w:w="0" w:type="auto"/>
          </w:tcPr>
          <w:p w14:paraId="484E095E" w14:textId="77777777" w:rsidR="00BC377F" w:rsidRPr="00900970" w:rsidRDefault="00BC377F" w:rsidP="00D41ECF">
            <w:pPr>
              <w:pStyle w:val="TAL"/>
              <w:rPr>
                <w:sz w:val="16"/>
              </w:rPr>
            </w:pPr>
            <w:r>
              <w:rPr>
                <w:sz w:val="16"/>
              </w:rPr>
              <w:t>0820</w:t>
            </w:r>
          </w:p>
        </w:tc>
        <w:tc>
          <w:tcPr>
            <w:tcW w:w="0" w:type="auto"/>
          </w:tcPr>
          <w:p w14:paraId="74CA3A28" w14:textId="77777777" w:rsidR="00BC377F" w:rsidRPr="00900970" w:rsidRDefault="00BC377F" w:rsidP="00D41ECF">
            <w:pPr>
              <w:pStyle w:val="TAR"/>
              <w:rPr>
                <w:sz w:val="16"/>
              </w:rPr>
            </w:pPr>
            <w:r>
              <w:rPr>
                <w:sz w:val="16"/>
              </w:rPr>
              <w:t>-</w:t>
            </w:r>
          </w:p>
        </w:tc>
        <w:tc>
          <w:tcPr>
            <w:tcW w:w="0" w:type="auto"/>
          </w:tcPr>
          <w:p w14:paraId="0D25F6A9" w14:textId="77777777" w:rsidR="00BC377F" w:rsidRPr="00900970" w:rsidRDefault="00BC377F" w:rsidP="00D41ECF">
            <w:pPr>
              <w:pStyle w:val="TAL"/>
              <w:rPr>
                <w:sz w:val="16"/>
              </w:rPr>
            </w:pPr>
            <w:r>
              <w:rPr>
                <w:sz w:val="16"/>
              </w:rPr>
              <w:t>Rel-18</w:t>
            </w:r>
          </w:p>
        </w:tc>
        <w:tc>
          <w:tcPr>
            <w:tcW w:w="0" w:type="auto"/>
          </w:tcPr>
          <w:p w14:paraId="04747B0E" w14:textId="77777777" w:rsidR="00BC377F" w:rsidRPr="00900970" w:rsidRDefault="00BC377F" w:rsidP="00D41ECF">
            <w:pPr>
              <w:pStyle w:val="TAL"/>
              <w:rPr>
                <w:sz w:val="16"/>
              </w:rPr>
            </w:pPr>
            <w:r>
              <w:rPr>
                <w:sz w:val="16"/>
              </w:rPr>
              <w:t>F</w:t>
            </w:r>
          </w:p>
        </w:tc>
        <w:tc>
          <w:tcPr>
            <w:tcW w:w="0" w:type="auto"/>
          </w:tcPr>
          <w:p w14:paraId="03A16A68" w14:textId="77777777" w:rsidR="00BC377F" w:rsidRPr="00900970" w:rsidRDefault="00BC377F" w:rsidP="00D41ECF">
            <w:pPr>
              <w:pStyle w:val="TAL"/>
              <w:rPr>
                <w:sz w:val="16"/>
              </w:rPr>
            </w:pPr>
            <w:r>
              <w:rPr>
                <w:sz w:val="16"/>
              </w:rPr>
              <w:t>TEI15_Test, 5GS_NR_LTE-UEConTest</w:t>
            </w:r>
          </w:p>
        </w:tc>
        <w:tc>
          <w:tcPr>
            <w:tcW w:w="0" w:type="auto"/>
          </w:tcPr>
          <w:p w14:paraId="627BD299" w14:textId="77777777" w:rsidR="00BC377F" w:rsidRPr="00900970" w:rsidRDefault="00BC377F" w:rsidP="00D41ECF">
            <w:pPr>
              <w:pStyle w:val="TAL"/>
              <w:rPr>
                <w:sz w:val="16"/>
              </w:rPr>
            </w:pPr>
            <w:r>
              <w:rPr>
                <w:sz w:val="16"/>
              </w:rPr>
              <w:t>agreed</w:t>
            </w:r>
          </w:p>
        </w:tc>
      </w:tr>
      <w:tr w:rsidR="00BC377F" w14:paraId="70247875" w14:textId="77777777" w:rsidTr="00D41ECF">
        <w:tc>
          <w:tcPr>
            <w:tcW w:w="0" w:type="auto"/>
          </w:tcPr>
          <w:p w14:paraId="354966FB" w14:textId="77777777" w:rsidR="00BC377F" w:rsidRPr="00900970" w:rsidRDefault="00BC377F" w:rsidP="00D41ECF">
            <w:pPr>
              <w:pStyle w:val="TAL"/>
              <w:rPr>
                <w:sz w:val="16"/>
              </w:rPr>
            </w:pPr>
            <w:r>
              <w:rPr>
                <w:sz w:val="16"/>
              </w:rPr>
              <w:t>R5-241171</w:t>
            </w:r>
          </w:p>
        </w:tc>
        <w:tc>
          <w:tcPr>
            <w:tcW w:w="0" w:type="auto"/>
          </w:tcPr>
          <w:p w14:paraId="5C0077C2" w14:textId="77777777" w:rsidR="00BC377F" w:rsidRPr="00900970" w:rsidRDefault="00BC377F" w:rsidP="00D41ECF">
            <w:pPr>
              <w:pStyle w:val="TAL"/>
              <w:rPr>
                <w:sz w:val="16"/>
              </w:rPr>
            </w:pPr>
            <w:r>
              <w:rPr>
                <w:sz w:val="16"/>
              </w:rPr>
              <w:t>Correction to FR2 256QAM CQI reporting</w:t>
            </w:r>
          </w:p>
        </w:tc>
        <w:tc>
          <w:tcPr>
            <w:tcW w:w="0" w:type="auto"/>
          </w:tcPr>
          <w:p w14:paraId="18FF3FBF" w14:textId="77777777" w:rsidR="00BC377F" w:rsidRPr="00900970" w:rsidRDefault="00BC377F" w:rsidP="00D41ECF">
            <w:pPr>
              <w:pStyle w:val="TAL"/>
              <w:rPr>
                <w:sz w:val="16"/>
              </w:rPr>
            </w:pPr>
            <w:r>
              <w:rPr>
                <w:sz w:val="16"/>
              </w:rPr>
              <w:t>Rohde &amp; Schwarz</w:t>
            </w:r>
          </w:p>
        </w:tc>
        <w:tc>
          <w:tcPr>
            <w:tcW w:w="0" w:type="auto"/>
          </w:tcPr>
          <w:p w14:paraId="133D35F1" w14:textId="77777777" w:rsidR="00BC377F" w:rsidRPr="00900970" w:rsidRDefault="00BC377F" w:rsidP="00D41ECF">
            <w:pPr>
              <w:pStyle w:val="TAL"/>
              <w:rPr>
                <w:sz w:val="16"/>
              </w:rPr>
            </w:pPr>
            <w:r>
              <w:rPr>
                <w:sz w:val="16"/>
              </w:rPr>
              <w:t>38.521-4</w:t>
            </w:r>
          </w:p>
        </w:tc>
        <w:tc>
          <w:tcPr>
            <w:tcW w:w="0" w:type="auto"/>
          </w:tcPr>
          <w:p w14:paraId="2E4B10D4" w14:textId="77777777" w:rsidR="00BC377F" w:rsidRPr="00900970" w:rsidRDefault="00BC377F" w:rsidP="00D41ECF">
            <w:pPr>
              <w:pStyle w:val="TAL"/>
              <w:rPr>
                <w:sz w:val="16"/>
              </w:rPr>
            </w:pPr>
            <w:r>
              <w:rPr>
                <w:sz w:val="16"/>
              </w:rPr>
              <w:t>0821</w:t>
            </w:r>
          </w:p>
        </w:tc>
        <w:tc>
          <w:tcPr>
            <w:tcW w:w="0" w:type="auto"/>
          </w:tcPr>
          <w:p w14:paraId="10D16A4A" w14:textId="77777777" w:rsidR="00BC377F" w:rsidRPr="00900970" w:rsidRDefault="00BC377F" w:rsidP="00D41ECF">
            <w:pPr>
              <w:pStyle w:val="TAR"/>
              <w:rPr>
                <w:sz w:val="16"/>
              </w:rPr>
            </w:pPr>
            <w:r>
              <w:rPr>
                <w:sz w:val="16"/>
              </w:rPr>
              <w:t>-</w:t>
            </w:r>
          </w:p>
        </w:tc>
        <w:tc>
          <w:tcPr>
            <w:tcW w:w="0" w:type="auto"/>
          </w:tcPr>
          <w:p w14:paraId="4CE7411E" w14:textId="77777777" w:rsidR="00BC377F" w:rsidRPr="00900970" w:rsidRDefault="00BC377F" w:rsidP="00D41ECF">
            <w:pPr>
              <w:pStyle w:val="TAL"/>
              <w:rPr>
                <w:sz w:val="16"/>
              </w:rPr>
            </w:pPr>
            <w:r>
              <w:rPr>
                <w:sz w:val="16"/>
              </w:rPr>
              <w:t>Rel-18</w:t>
            </w:r>
          </w:p>
        </w:tc>
        <w:tc>
          <w:tcPr>
            <w:tcW w:w="0" w:type="auto"/>
          </w:tcPr>
          <w:p w14:paraId="5EBA0A7E" w14:textId="77777777" w:rsidR="00BC377F" w:rsidRPr="00900970" w:rsidRDefault="00BC377F" w:rsidP="00D41ECF">
            <w:pPr>
              <w:pStyle w:val="TAL"/>
              <w:rPr>
                <w:sz w:val="16"/>
              </w:rPr>
            </w:pPr>
            <w:r>
              <w:rPr>
                <w:sz w:val="16"/>
              </w:rPr>
              <w:t>F</w:t>
            </w:r>
          </w:p>
        </w:tc>
        <w:tc>
          <w:tcPr>
            <w:tcW w:w="0" w:type="auto"/>
          </w:tcPr>
          <w:p w14:paraId="22316183" w14:textId="77777777" w:rsidR="00BC377F" w:rsidRPr="00900970" w:rsidRDefault="00BC377F" w:rsidP="00D41ECF">
            <w:pPr>
              <w:pStyle w:val="TAL"/>
              <w:rPr>
                <w:sz w:val="16"/>
              </w:rPr>
            </w:pPr>
            <w:r>
              <w:rPr>
                <w:sz w:val="16"/>
              </w:rPr>
              <w:t>TEI16_Test, NR_DL256QAM_FR2-UEConTest</w:t>
            </w:r>
          </w:p>
        </w:tc>
        <w:tc>
          <w:tcPr>
            <w:tcW w:w="0" w:type="auto"/>
          </w:tcPr>
          <w:p w14:paraId="5B769AFB" w14:textId="77777777" w:rsidR="00BC377F" w:rsidRPr="00900970" w:rsidRDefault="00BC377F" w:rsidP="00D41ECF">
            <w:pPr>
              <w:pStyle w:val="TAL"/>
              <w:rPr>
                <w:sz w:val="16"/>
              </w:rPr>
            </w:pPr>
            <w:r>
              <w:rPr>
                <w:sz w:val="16"/>
              </w:rPr>
              <w:t>agreed</w:t>
            </w:r>
          </w:p>
        </w:tc>
      </w:tr>
      <w:tr w:rsidR="00BC377F" w14:paraId="5AF06CC7" w14:textId="77777777" w:rsidTr="00D41ECF">
        <w:tc>
          <w:tcPr>
            <w:tcW w:w="0" w:type="auto"/>
          </w:tcPr>
          <w:p w14:paraId="422E0236" w14:textId="77777777" w:rsidR="00BC377F" w:rsidRPr="00900970" w:rsidRDefault="00BC377F" w:rsidP="00D41ECF">
            <w:pPr>
              <w:pStyle w:val="TAL"/>
              <w:rPr>
                <w:sz w:val="16"/>
              </w:rPr>
            </w:pPr>
            <w:r>
              <w:rPr>
                <w:sz w:val="16"/>
              </w:rPr>
              <w:t>R5-241173</w:t>
            </w:r>
          </w:p>
        </w:tc>
        <w:tc>
          <w:tcPr>
            <w:tcW w:w="0" w:type="auto"/>
          </w:tcPr>
          <w:p w14:paraId="7A17A60F" w14:textId="77777777" w:rsidR="00BC377F" w:rsidRPr="00900970" w:rsidRDefault="00BC377F" w:rsidP="00D41ECF">
            <w:pPr>
              <w:pStyle w:val="TAL"/>
              <w:rPr>
                <w:sz w:val="16"/>
              </w:rPr>
            </w:pPr>
            <w:r>
              <w:rPr>
                <w:sz w:val="16"/>
              </w:rPr>
              <w:t>Correction to CSI reference measurement channels for 256QAM</w:t>
            </w:r>
          </w:p>
        </w:tc>
        <w:tc>
          <w:tcPr>
            <w:tcW w:w="0" w:type="auto"/>
          </w:tcPr>
          <w:p w14:paraId="784A827C" w14:textId="77777777" w:rsidR="00BC377F" w:rsidRPr="00900970" w:rsidRDefault="00BC377F" w:rsidP="00D41ECF">
            <w:pPr>
              <w:pStyle w:val="TAL"/>
              <w:rPr>
                <w:sz w:val="16"/>
              </w:rPr>
            </w:pPr>
            <w:r>
              <w:rPr>
                <w:sz w:val="16"/>
              </w:rPr>
              <w:t>Rohde &amp; Schwarz</w:t>
            </w:r>
          </w:p>
        </w:tc>
        <w:tc>
          <w:tcPr>
            <w:tcW w:w="0" w:type="auto"/>
          </w:tcPr>
          <w:p w14:paraId="5D7CC4C2" w14:textId="77777777" w:rsidR="00BC377F" w:rsidRPr="00900970" w:rsidRDefault="00BC377F" w:rsidP="00D41ECF">
            <w:pPr>
              <w:pStyle w:val="TAL"/>
              <w:rPr>
                <w:sz w:val="16"/>
              </w:rPr>
            </w:pPr>
            <w:r>
              <w:rPr>
                <w:sz w:val="16"/>
              </w:rPr>
              <w:t>38.521-4</w:t>
            </w:r>
          </w:p>
        </w:tc>
        <w:tc>
          <w:tcPr>
            <w:tcW w:w="0" w:type="auto"/>
          </w:tcPr>
          <w:p w14:paraId="16952E1B" w14:textId="77777777" w:rsidR="00BC377F" w:rsidRPr="00900970" w:rsidRDefault="00BC377F" w:rsidP="00D41ECF">
            <w:pPr>
              <w:pStyle w:val="TAL"/>
              <w:rPr>
                <w:sz w:val="16"/>
              </w:rPr>
            </w:pPr>
            <w:r>
              <w:rPr>
                <w:sz w:val="16"/>
              </w:rPr>
              <w:t>0822</w:t>
            </w:r>
          </w:p>
        </w:tc>
        <w:tc>
          <w:tcPr>
            <w:tcW w:w="0" w:type="auto"/>
          </w:tcPr>
          <w:p w14:paraId="74167D4C" w14:textId="77777777" w:rsidR="00BC377F" w:rsidRPr="00900970" w:rsidRDefault="00BC377F" w:rsidP="00D41ECF">
            <w:pPr>
              <w:pStyle w:val="TAR"/>
              <w:rPr>
                <w:sz w:val="16"/>
              </w:rPr>
            </w:pPr>
            <w:r>
              <w:rPr>
                <w:sz w:val="16"/>
              </w:rPr>
              <w:t>-</w:t>
            </w:r>
          </w:p>
        </w:tc>
        <w:tc>
          <w:tcPr>
            <w:tcW w:w="0" w:type="auto"/>
          </w:tcPr>
          <w:p w14:paraId="1DD1D55B" w14:textId="77777777" w:rsidR="00BC377F" w:rsidRPr="00900970" w:rsidRDefault="00BC377F" w:rsidP="00D41ECF">
            <w:pPr>
              <w:pStyle w:val="TAL"/>
              <w:rPr>
                <w:sz w:val="16"/>
              </w:rPr>
            </w:pPr>
            <w:r>
              <w:rPr>
                <w:sz w:val="16"/>
              </w:rPr>
              <w:t>Rel-18</w:t>
            </w:r>
          </w:p>
        </w:tc>
        <w:tc>
          <w:tcPr>
            <w:tcW w:w="0" w:type="auto"/>
          </w:tcPr>
          <w:p w14:paraId="15F2CA92" w14:textId="77777777" w:rsidR="00BC377F" w:rsidRPr="00900970" w:rsidRDefault="00BC377F" w:rsidP="00D41ECF">
            <w:pPr>
              <w:pStyle w:val="TAL"/>
              <w:rPr>
                <w:sz w:val="16"/>
              </w:rPr>
            </w:pPr>
            <w:r>
              <w:rPr>
                <w:sz w:val="16"/>
              </w:rPr>
              <w:t>F</w:t>
            </w:r>
          </w:p>
        </w:tc>
        <w:tc>
          <w:tcPr>
            <w:tcW w:w="0" w:type="auto"/>
          </w:tcPr>
          <w:p w14:paraId="1E51F398" w14:textId="77777777" w:rsidR="00BC377F" w:rsidRPr="00900970" w:rsidRDefault="00BC377F" w:rsidP="00D41ECF">
            <w:pPr>
              <w:pStyle w:val="TAL"/>
              <w:rPr>
                <w:sz w:val="16"/>
              </w:rPr>
            </w:pPr>
            <w:r>
              <w:rPr>
                <w:sz w:val="16"/>
              </w:rPr>
              <w:t>TEI16_Test, NR_DL256QAM_FR2-UEConTest</w:t>
            </w:r>
          </w:p>
        </w:tc>
        <w:tc>
          <w:tcPr>
            <w:tcW w:w="0" w:type="auto"/>
          </w:tcPr>
          <w:p w14:paraId="48FADCAB" w14:textId="77777777" w:rsidR="00BC377F" w:rsidRPr="00900970" w:rsidRDefault="00BC377F" w:rsidP="00D41ECF">
            <w:pPr>
              <w:pStyle w:val="TAL"/>
              <w:rPr>
                <w:sz w:val="16"/>
              </w:rPr>
            </w:pPr>
            <w:r>
              <w:rPr>
                <w:sz w:val="16"/>
              </w:rPr>
              <w:t>withdrawn</w:t>
            </w:r>
          </w:p>
        </w:tc>
      </w:tr>
      <w:tr w:rsidR="00BC377F" w14:paraId="613A19C6" w14:textId="77777777" w:rsidTr="00D41ECF">
        <w:tc>
          <w:tcPr>
            <w:tcW w:w="0" w:type="auto"/>
          </w:tcPr>
          <w:p w14:paraId="5489F445" w14:textId="77777777" w:rsidR="00BC377F" w:rsidRPr="00900970" w:rsidRDefault="00BC377F" w:rsidP="00D41ECF">
            <w:pPr>
              <w:pStyle w:val="TAL"/>
              <w:rPr>
                <w:sz w:val="16"/>
              </w:rPr>
            </w:pPr>
            <w:r>
              <w:rPr>
                <w:sz w:val="16"/>
              </w:rPr>
              <w:lastRenderedPageBreak/>
              <w:t>R5-241175</w:t>
            </w:r>
          </w:p>
        </w:tc>
        <w:tc>
          <w:tcPr>
            <w:tcW w:w="0" w:type="auto"/>
          </w:tcPr>
          <w:p w14:paraId="4B6CDD12" w14:textId="77777777" w:rsidR="00BC377F" w:rsidRPr="00900970" w:rsidRDefault="00BC377F" w:rsidP="00D41ECF">
            <w:pPr>
              <w:pStyle w:val="TAL"/>
              <w:rPr>
                <w:sz w:val="16"/>
              </w:rPr>
            </w:pPr>
            <w:r>
              <w:rPr>
                <w:sz w:val="16"/>
              </w:rPr>
              <w:t xml:space="preserve">Correction </w:t>
            </w:r>
            <w:proofErr w:type="spellStart"/>
            <w:r>
              <w:rPr>
                <w:sz w:val="16"/>
              </w:rPr>
              <w:t>RedCap</w:t>
            </w:r>
            <w:proofErr w:type="spellEnd"/>
            <w:r>
              <w:rPr>
                <w:sz w:val="16"/>
              </w:rPr>
              <w:t xml:space="preserve"> CSI Test Case message exceptions</w:t>
            </w:r>
          </w:p>
        </w:tc>
        <w:tc>
          <w:tcPr>
            <w:tcW w:w="0" w:type="auto"/>
          </w:tcPr>
          <w:p w14:paraId="2A69EBDC" w14:textId="77777777" w:rsidR="00BC377F" w:rsidRPr="00900970" w:rsidRDefault="00BC377F" w:rsidP="00D41ECF">
            <w:pPr>
              <w:pStyle w:val="TAL"/>
              <w:rPr>
                <w:sz w:val="16"/>
              </w:rPr>
            </w:pPr>
            <w:r>
              <w:rPr>
                <w:sz w:val="16"/>
              </w:rPr>
              <w:t>Rohde &amp; Schwarz</w:t>
            </w:r>
          </w:p>
        </w:tc>
        <w:tc>
          <w:tcPr>
            <w:tcW w:w="0" w:type="auto"/>
          </w:tcPr>
          <w:p w14:paraId="3C8A151D" w14:textId="77777777" w:rsidR="00BC377F" w:rsidRPr="00900970" w:rsidRDefault="00BC377F" w:rsidP="00D41ECF">
            <w:pPr>
              <w:pStyle w:val="TAL"/>
              <w:rPr>
                <w:sz w:val="16"/>
              </w:rPr>
            </w:pPr>
            <w:r>
              <w:rPr>
                <w:sz w:val="16"/>
              </w:rPr>
              <w:t>38.521-4</w:t>
            </w:r>
          </w:p>
        </w:tc>
        <w:tc>
          <w:tcPr>
            <w:tcW w:w="0" w:type="auto"/>
          </w:tcPr>
          <w:p w14:paraId="1858CA3C" w14:textId="77777777" w:rsidR="00BC377F" w:rsidRPr="00900970" w:rsidRDefault="00BC377F" w:rsidP="00D41ECF">
            <w:pPr>
              <w:pStyle w:val="TAL"/>
              <w:rPr>
                <w:sz w:val="16"/>
              </w:rPr>
            </w:pPr>
            <w:r>
              <w:rPr>
                <w:sz w:val="16"/>
              </w:rPr>
              <w:t>0823</w:t>
            </w:r>
          </w:p>
        </w:tc>
        <w:tc>
          <w:tcPr>
            <w:tcW w:w="0" w:type="auto"/>
          </w:tcPr>
          <w:p w14:paraId="21532B54" w14:textId="77777777" w:rsidR="00BC377F" w:rsidRPr="00900970" w:rsidRDefault="00BC377F" w:rsidP="00D41ECF">
            <w:pPr>
              <w:pStyle w:val="TAR"/>
              <w:rPr>
                <w:sz w:val="16"/>
              </w:rPr>
            </w:pPr>
            <w:r>
              <w:rPr>
                <w:sz w:val="16"/>
              </w:rPr>
              <w:t>-</w:t>
            </w:r>
          </w:p>
        </w:tc>
        <w:tc>
          <w:tcPr>
            <w:tcW w:w="0" w:type="auto"/>
          </w:tcPr>
          <w:p w14:paraId="0EB1EC97" w14:textId="77777777" w:rsidR="00BC377F" w:rsidRPr="00900970" w:rsidRDefault="00BC377F" w:rsidP="00D41ECF">
            <w:pPr>
              <w:pStyle w:val="TAL"/>
              <w:rPr>
                <w:sz w:val="16"/>
              </w:rPr>
            </w:pPr>
            <w:r>
              <w:rPr>
                <w:sz w:val="16"/>
              </w:rPr>
              <w:t>Rel-18</w:t>
            </w:r>
          </w:p>
        </w:tc>
        <w:tc>
          <w:tcPr>
            <w:tcW w:w="0" w:type="auto"/>
          </w:tcPr>
          <w:p w14:paraId="5ACE23BC" w14:textId="77777777" w:rsidR="00BC377F" w:rsidRPr="00900970" w:rsidRDefault="00BC377F" w:rsidP="00D41ECF">
            <w:pPr>
              <w:pStyle w:val="TAL"/>
              <w:rPr>
                <w:sz w:val="16"/>
              </w:rPr>
            </w:pPr>
            <w:r>
              <w:rPr>
                <w:sz w:val="16"/>
              </w:rPr>
              <w:t>F</w:t>
            </w:r>
          </w:p>
        </w:tc>
        <w:tc>
          <w:tcPr>
            <w:tcW w:w="0" w:type="auto"/>
          </w:tcPr>
          <w:p w14:paraId="313DDD0E"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2D56424C" w14:textId="77777777" w:rsidR="00BC377F" w:rsidRPr="00900970" w:rsidRDefault="00BC377F" w:rsidP="00D41ECF">
            <w:pPr>
              <w:pStyle w:val="TAL"/>
              <w:rPr>
                <w:sz w:val="16"/>
              </w:rPr>
            </w:pPr>
            <w:r>
              <w:rPr>
                <w:sz w:val="16"/>
              </w:rPr>
              <w:t>agreed</w:t>
            </w:r>
          </w:p>
        </w:tc>
      </w:tr>
      <w:tr w:rsidR="00BC377F" w14:paraId="74C46655" w14:textId="77777777" w:rsidTr="00D41ECF">
        <w:tc>
          <w:tcPr>
            <w:tcW w:w="0" w:type="auto"/>
          </w:tcPr>
          <w:p w14:paraId="0CFBBBAA" w14:textId="77777777" w:rsidR="00BC377F" w:rsidRPr="00900970" w:rsidRDefault="00BC377F" w:rsidP="00D41ECF">
            <w:pPr>
              <w:pStyle w:val="TAL"/>
              <w:rPr>
                <w:sz w:val="16"/>
              </w:rPr>
            </w:pPr>
            <w:r>
              <w:rPr>
                <w:sz w:val="16"/>
              </w:rPr>
              <w:t>R5-241370</w:t>
            </w:r>
          </w:p>
        </w:tc>
        <w:tc>
          <w:tcPr>
            <w:tcW w:w="0" w:type="auto"/>
          </w:tcPr>
          <w:p w14:paraId="305B3077" w14:textId="77777777" w:rsidR="00BC377F" w:rsidRPr="00900970" w:rsidRDefault="00BC377F" w:rsidP="00D41ECF">
            <w:pPr>
              <w:pStyle w:val="TAL"/>
              <w:rPr>
                <w:sz w:val="16"/>
              </w:rPr>
            </w:pPr>
            <w:r>
              <w:rPr>
                <w:sz w:val="16"/>
              </w:rPr>
              <w:t>Editorial correction to 5.2.2.1.1_1 Modulation format</w:t>
            </w:r>
          </w:p>
        </w:tc>
        <w:tc>
          <w:tcPr>
            <w:tcW w:w="0" w:type="auto"/>
          </w:tcPr>
          <w:p w14:paraId="355F188D" w14:textId="77777777" w:rsidR="00BC377F" w:rsidRPr="00900970" w:rsidRDefault="00BC377F" w:rsidP="00D41ECF">
            <w:pPr>
              <w:pStyle w:val="TAL"/>
              <w:rPr>
                <w:sz w:val="16"/>
              </w:rPr>
            </w:pPr>
            <w:r>
              <w:rPr>
                <w:sz w:val="16"/>
              </w:rPr>
              <w:t>Bureau Veritas ADT</w:t>
            </w:r>
          </w:p>
        </w:tc>
        <w:tc>
          <w:tcPr>
            <w:tcW w:w="0" w:type="auto"/>
          </w:tcPr>
          <w:p w14:paraId="1C3DB277" w14:textId="77777777" w:rsidR="00BC377F" w:rsidRPr="00900970" w:rsidRDefault="00BC377F" w:rsidP="00D41ECF">
            <w:pPr>
              <w:pStyle w:val="TAL"/>
              <w:rPr>
                <w:sz w:val="16"/>
              </w:rPr>
            </w:pPr>
            <w:r>
              <w:rPr>
                <w:sz w:val="16"/>
              </w:rPr>
              <w:t>38.521-4</w:t>
            </w:r>
          </w:p>
        </w:tc>
        <w:tc>
          <w:tcPr>
            <w:tcW w:w="0" w:type="auto"/>
          </w:tcPr>
          <w:p w14:paraId="05F43F86" w14:textId="77777777" w:rsidR="00BC377F" w:rsidRPr="00900970" w:rsidRDefault="00BC377F" w:rsidP="00D41ECF">
            <w:pPr>
              <w:pStyle w:val="TAL"/>
              <w:rPr>
                <w:sz w:val="16"/>
              </w:rPr>
            </w:pPr>
            <w:r>
              <w:rPr>
                <w:sz w:val="16"/>
              </w:rPr>
              <w:t>0824</w:t>
            </w:r>
          </w:p>
        </w:tc>
        <w:tc>
          <w:tcPr>
            <w:tcW w:w="0" w:type="auto"/>
          </w:tcPr>
          <w:p w14:paraId="0635A551" w14:textId="77777777" w:rsidR="00BC377F" w:rsidRPr="00900970" w:rsidRDefault="00BC377F" w:rsidP="00D41ECF">
            <w:pPr>
              <w:pStyle w:val="TAR"/>
              <w:rPr>
                <w:sz w:val="16"/>
              </w:rPr>
            </w:pPr>
            <w:r>
              <w:rPr>
                <w:sz w:val="16"/>
              </w:rPr>
              <w:t>-</w:t>
            </w:r>
          </w:p>
        </w:tc>
        <w:tc>
          <w:tcPr>
            <w:tcW w:w="0" w:type="auto"/>
          </w:tcPr>
          <w:p w14:paraId="5313B94A" w14:textId="77777777" w:rsidR="00BC377F" w:rsidRPr="00900970" w:rsidRDefault="00BC377F" w:rsidP="00D41ECF">
            <w:pPr>
              <w:pStyle w:val="TAL"/>
              <w:rPr>
                <w:sz w:val="16"/>
              </w:rPr>
            </w:pPr>
            <w:r>
              <w:rPr>
                <w:sz w:val="16"/>
              </w:rPr>
              <w:t>Rel-18</w:t>
            </w:r>
          </w:p>
        </w:tc>
        <w:tc>
          <w:tcPr>
            <w:tcW w:w="0" w:type="auto"/>
          </w:tcPr>
          <w:p w14:paraId="36B833CF" w14:textId="77777777" w:rsidR="00BC377F" w:rsidRPr="00900970" w:rsidRDefault="00BC377F" w:rsidP="00D41ECF">
            <w:pPr>
              <w:pStyle w:val="TAL"/>
              <w:rPr>
                <w:sz w:val="16"/>
              </w:rPr>
            </w:pPr>
            <w:r>
              <w:rPr>
                <w:sz w:val="16"/>
              </w:rPr>
              <w:t>F</w:t>
            </w:r>
          </w:p>
        </w:tc>
        <w:tc>
          <w:tcPr>
            <w:tcW w:w="0" w:type="auto"/>
          </w:tcPr>
          <w:p w14:paraId="53A86391" w14:textId="77777777" w:rsidR="00BC377F" w:rsidRPr="00900970" w:rsidRDefault="00BC377F" w:rsidP="00D41ECF">
            <w:pPr>
              <w:pStyle w:val="TAL"/>
              <w:rPr>
                <w:sz w:val="16"/>
              </w:rPr>
            </w:pPr>
            <w:r>
              <w:rPr>
                <w:sz w:val="16"/>
              </w:rPr>
              <w:t>TEI15_Test, 5GS_NR_LTE-UEConTest</w:t>
            </w:r>
          </w:p>
        </w:tc>
        <w:tc>
          <w:tcPr>
            <w:tcW w:w="0" w:type="auto"/>
          </w:tcPr>
          <w:p w14:paraId="7E008392" w14:textId="77777777" w:rsidR="00BC377F" w:rsidRPr="00900970" w:rsidRDefault="00BC377F" w:rsidP="00D41ECF">
            <w:pPr>
              <w:pStyle w:val="TAL"/>
              <w:rPr>
                <w:sz w:val="16"/>
              </w:rPr>
            </w:pPr>
            <w:r>
              <w:rPr>
                <w:sz w:val="16"/>
              </w:rPr>
              <w:t>agreed</w:t>
            </w:r>
          </w:p>
        </w:tc>
      </w:tr>
      <w:tr w:rsidR="00BC377F" w14:paraId="6D660FF5" w14:textId="77777777" w:rsidTr="00D41ECF">
        <w:tc>
          <w:tcPr>
            <w:tcW w:w="0" w:type="auto"/>
          </w:tcPr>
          <w:p w14:paraId="2D96B31B" w14:textId="77777777" w:rsidR="00BC377F" w:rsidRPr="00900970" w:rsidRDefault="00BC377F" w:rsidP="00D41ECF">
            <w:pPr>
              <w:pStyle w:val="TAL"/>
              <w:rPr>
                <w:sz w:val="16"/>
              </w:rPr>
            </w:pPr>
            <w:r>
              <w:rPr>
                <w:sz w:val="16"/>
              </w:rPr>
              <w:t>R5-241418</w:t>
            </w:r>
          </w:p>
        </w:tc>
        <w:tc>
          <w:tcPr>
            <w:tcW w:w="0" w:type="auto"/>
          </w:tcPr>
          <w:p w14:paraId="0961DFC3" w14:textId="77777777" w:rsidR="00BC377F" w:rsidRPr="00900970" w:rsidRDefault="00BC377F" w:rsidP="00D41ECF">
            <w:pPr>
              <w:pStyle w:val="TAL"/>
              <w:rPr>
                <w:sz w:val="16"/>
              </w:rPr>
            </w:pPr>
            <w:r>
              <w:rPr>
                <w:sz w:val="16"/>
              </w:rPr>
              <w:t>Correction to max throughput values for PDSCH RMC</w:t>
            </w:r>
          </w:p>
        </w:tc>
        <w:tc>
          <w:tcPr>
            <w:tcW w:w="0" w:type="auto"/>
          </w:tcPr>
          <w:p w14:paraId="0AD20439" w14:textId="77777777" w:rsidR="00BC377F" w:rsidRPr="00900970" w:rsidRDefault="00BC377F" w:rsidP="00D41ECF">
            <w:pPr>
              <w:pStyle w:val="TAL"/>
              <w:rPr>
                <w:sz w:val="16"/>
              </w:rPr>
            </w:pPr>
            <w:r>
              <w:rPr>
                <w:sz w:val="16"/>
              </w:rPr>
              <w:t>QUALCOMM Europe Inc. - Italy</w:t>
            </w:r>
          </w:p>
        </w:tc>
        <w:tc>
          <w:tcPr>
            <w:tcW w:w="0" w:type="auto"/>
          </w:tcPr>
          <w:p w14:paraId="35F8C404" w14:textId="77777777" w:rsidR="00BC377F" w:rsidRPr="00900970" w:rsidRDefault="00BC377F" w:rsidP="00D41ECF">
            <w:pPr>
              <w:pStyle w:val="TAL"/>
              <w:rPr>
                <w:sz w:val="16"/>
              </w:rPr>
            </w:pPr>
            <w:r>
              <w:rPr>
                <w:sz w:val="16"/>
              </w:rPr>
              <w:t>38.521-4</w:t>
            </w:r>
          </w:p>
        </w:tc>
        <w:tc>
          <w:tcPr>
            <w:tcW w:w="0" w:type="auto"/>
          </w:tcPr>
          <w:p w14:paraId="2384A7F8" w14:textId="77777777" w:rsidR="00BC377F" w:rsidRPr="00900970" w:rsidRDefault="00BC377F" w:rsidP="00D41ECF">
            <w:pPr>
              <w:pStyle w:val="TAL"/>
              <w:rPr>
                <w:sz w:val="16"/>
              </w:rPr>
            </w:pPr>
            <w:r>
              <w:rPr>
                <w:sz w:val="16"/>
              </w:rPr>
              <w:t>0825</w:t>
            </w:r>
          </w:p>
        </w:tc>
        <w:tc>
          <w:tcPr>
            <w:tcW w:w="0" w:type="auto"/>
          </w:tcPr>
          <w:p w14:paraId="332C98C1" w14:textId="77777777" w:rsidR="00BC377F" w:rsidRPr="00900970" w:rsidRDefault="00BC377F" w:rsidP="00D41ECF">
            <w:pPr>
              <w:pStyle w:val="TAR"/>
              <w:rPr>
                <w:sz w:val="16"/>
              </w:rPr>
            </w:pPr>
            <w:r>
              <w:rPr>
                <w:sz w:val="16"/>
              </w:rPr>
              <w:t>-</w:t>
            </w:r>
          </w:p>
        </w:tc>
        <w:tc>
          <w:tcPr>
            <w:tcW w:w="0" w:type="auto"/>
          </w:tcPr>
          <w:p w14:paraId="50ECFEC7" w14:textId="77777777" w:rsidR="00BC377F" w:rsidRPr="00900970" w:rsidRDefault="00BC377F" w:rsidP="00D41ECF">
            <w:pPr>
              <w:pStyle w:val="TAL"/>
              <w:rPr>
                <w:sz w:val="16"/>
              </w:rPr>
            </w:pPr>
            <w:r>
              <w:rPr>
                <w:sz w:val="16"/>
              </w:rPr>
              <w:t>Rel-18</w:t>
            </w:r>
          </w:p>
        </w:tc>
        <w:tc>
          <w:tcPr>
            <w:tcW w:w="0" w:type="auto"/>
          </w:tcPr>
          <w:p w14:paraId="2EF6E9E4" w14:textId="77777777" w:rsidR="00BC377F" w:rsidRPr="00900970" w:rsidRDefault="00BC377F" w:rsidP="00D41ECF">
            <w:pPr>
              <w:pStyle w:val="TAL"/>
              <w:rPr>
                <w:sz w:val="16"/>
              </w:rPr>
            </w:pPr>
            <w:r>
              <w:rPr>
                <w:sz w:val="16"/>
              </w:rPr>
              <w:t>F</w:t>
            </w:r>
          </w:p>
        </w:tc>
        <w:tc>
          <w:tcPr>
            <w:tcW w:w="0" w:type="auto"/>
          </w:tcPr>
          <w:p w14:paraId="5177A240" w14:textId="77777777" w:rsidR="00BC377F" w:rsidRPr="00900970" w:rsidRDefault="00BC377F" w:rsidP="00D41ECF">
            <w:pPr>
              <w:pStyle w:val="TAL"/>
              <w:rPr>
                <w:sz w:val="16"/>
              </w:rPr>
            </w:pPr>
            <w:r>
              <w:rPr>
                <w:sz w:val="16"/>
              </w:rPr>
              <w:t>TEI15_Test, 5GS_NR_LTE-UEConTest</w:t>
            </w:r>
          </w:p>
        </w:tc>
        <w:tc>
          <w:tcPr>
            <w:tcW w:w="0" w:type="auto"/>
          </w:tcPr>
          <w:p w14:paraId="75984398" w14:textId="77777777" w:rsidR="00BC377F" w:rsidRPr="00900970" w:rsidRDefault="00BC377F" w:rsidP="00D41ECF">
            <w:pPr>
              <w:pStyle w:val="TAL"/>
              <w:rPr>
                <w:sz w:val="16"/>
              </w:rPr>
            </w:pPr>
            <w:r>
              <w:rPr>
                <w:sz w:val="16"/>
              </w:rPr>
              <w:t>revised</w:t>
            </w:r>
          </w:p>
        </w:tc>
      </w:tr>
      <w:tr w:rsidR="00BC377F" w14:paraId="68ED8238" w14:textId="77777777" w:rsidTr="00D41ECF">
        <w:tc>
          <w:tcPr>
            <w:tcW w:w="0" w:type="auto"/>
          </w:tcPr>
          <w:p w14:paraId="7F7F2003" w14:textId="77777777" w:rsidR="00BC377F" w:rsidRPr="00900970" w:rsidRDefault="00BC377F" w:rsidP="00D41ECF">
            <w:pPr>
              <w:pStyle w:val="TAL"/>
              <w:rPr>
                <w:sz w:val="16"/>
              </w:rPr>
            </w:pPr>
            <w:r>
              <w:rPr>
                <w:sz w:val="16"/>
              </w:rPr>
              <w:t>R5-241820</w:t>
            </w:r>
          </w:p>
        </w:tc>
        <w:tc>
          <w:tcPr>
            <w:tcW w:w="0" w:type="auto"/>
          </w:tcPr>
          <w:p w14:paraId="4AFC1697" w14:textId="77777777" w:rsidR="00BC377F" w:rsidRPr="00900970" w:rsidRDefault="00BC377F" w:rsidP="00D41ECF">
            <w:pPr>
              <w:pStyle w:val="TAL"/>
              <w:rPr>
                <w:sz w:val="16"/>
              </w:rPr>
            </w:pPr>
            <w:r>
              <w:rPr>
                <w:sz w:val="16"/>
              </w:rPr>
              <w:t>Correction to max throughput values for PDSCH RMC</w:t>
            </w:r>
          </w:p>
        </w:tc>
        <w:tc>
          <w:tcPr>
            <w:tcW w:w="0" w:type="auto"/>
          </w:tcPr>
          <w:p w14:paraId="43FB704D" w14:textId="77777777" w:rsidR="00BC377F" w:rsidRPr="00900970" w:rsidRDefault="00BC377F" w:rsidP="00D41ECF">
            <w:pPr>
              <w:pStyle w:val="TAL"/>
              <w:rPr>
                <w:sz w:val="16"/>
              </w:rPr>
            </w:pPr>
            <w:r>
              <w:rPr>
                <w:sz w:val="16"/>
              </w:rPr>
              <w:t>QUALCOMM Europe Inc. - Italy</w:t>
            </w:r>
          </w:p>
        </w:tc>
        <w:tc>
          <w:tcPr>
            <w:tcW w:w="0" w:type="auto"/>
          </w:tcPr>
          <w:p w14:paraId="201024D3" w14:textId="77777777" w:rsidR="00BC377F" w:rsidRPr="00900970" w:rsidRDefault="00BC377F" w:rsidP="00D41ECF">
            <w:pPr>
              <w:pStyle w:val="TAL"/>
              <w:rPr>
                <w:sz w:val="16"/>
              </w:rPr>
            </w:pPr>
            <w:r>
              <w:rPr>
                <w:sz w:val="16"/>
              </w:rPr>
              <w:t>38.521-4</w:t>
            </w:r>
          </w:p>
        </w:tc>
        <w:tc>
          <w:tcPr>
            <w:tcW w:w="0" w:type="auto"/>
          </w:tcPr>
          <w:p w14:paraId="266166E1" w14:textId="77777777" w:rsidR="00BC377F" w:rsidRPr="00900970" w:rsidRDefault="00BC377F" w:rsidP="00D41ECF">
            <w:pPr>
              <w:pStyle w:val="TAL"/>
              <w:rPr>
                <w:sz w:val="16"/>
              </w:rPr>
            </w:pPr>
            <w:r>
              <w:rPr>
                <w:sz w:val="16"/>
              </w:rPr>
              <w:t>0825</w:t>
            </w:r>
          </w:p>
        </w:tc>
        <w:tc>
          <w:tcPr>
            <w:tcW w:w="0" w:type="auto"/>
          </w:tcPr>
          <w:p w14:paraId="01B4905F" w14:textId="77777777" w:rsidR="00BC377F" w:rsidRPr="00900970" w:rsidRDefault="00BC377F" w:rsidP="00D41ECF">
            <w:pPr>
              <w:pStyle w:val="TAR"/>
              <w:rPr>
                <w:sz w:val="16"/>
              </w:rPr>
            </w:pPr>
            <w:r>
              <w:rPr>
                <w:sz w:val="16"/>
              </w:rPr>
              <w:t>1</w:t>
            </w:r>
          </w:p>
        </w:tc>
        <w:tc>
          <w:tcPr>
            <w:tcW w:w="0" w:type="auto"/>
          </w:tcPr>
          <w:p w14:paraId="07133CB2" w14:textId="77777777" w:rsidR="00BC377F" w:rsidRPr="00900970" w:rsidRDefault="00BC377F" w:rsidP="00D41ECF">
            <w:pPr>
              <w:pStyle w:val="TAL"/>
              <w:rPr>
                <w:sz w:val="16"/>
              </w:rPr>
            </w:pPr>
            <w:r>
              <w:rPr>
                <w:sz w:val="16"/>
              </w:rPr>
              <w:t>Rel-18</w:t>
            </w:r>
          </w:p>
        </w:tc>
        <w:tc>
          <w:tcPr>
            <w:tcW w:w="0" w:type="auto"/>
          </w:tcPr>
          <w:p w14:paraId="080C2447" w14:textId="77777777" w:rsidR="00BC377F" w:rsidRPr="00900970" w:rsidRDefault="00BC377F" w:rsidP="00D41ECF">
            <w:pPr>
              <w:pStyle w:val="TAL"/>
              <w:rPr>
                <w:sz w:val="16"/>
              </w:rPr>
            </w:pPr>
            <w:r>
              <w:rPr>
                <w:sz w:val="16"/>
              </w:rPr>
              <w:t>F</w:t>
            </w:r>
          </w:p>
        </w:tc>
        <w:tc>
          <w:tcPr>
            <w:tcW w:w="0" w:type="auto"/>
          </w:tcPr>
          <w:p w14:paraId="54D87752" w14:textId="77777777" w:rsidR="00BC377F" w:rsidRPr="00900970" w:rsidRDefault="00BC377F" w:rsidP="00D41ECF">
            <w:pPr>
              <w:pStyle w:val="TAL"/>
              <w:rPr>
                <w:sz w:val="16"/>
              </w:rPr>
            </w:pPr>
            <w:r>
              <w:rPr>
                <w:sz w:val="16"/>
              </w:rPr>
              <w:t>TEI15_Test, 5GS_NR_LTE-UEConTest</w:t>
            </w:r>
          </w:p>
        </w:tc>
        <w:tc>
          <w:tcPr>
            <w:tcW w:w="0" w:type="auto"/>
          </w:tcPr>
          <w:p w14:paraId="0F6676F0" w14:textId="77777777" w:rsidR="00BC377F" w:rsidRPr="00900970" w:rsidRDefault="00BC377F" w:rsidP="00D41ECF">
            <w:pPr>
              <w:pStyle w:val="TAL"/>
              <w:rPr>
                <w:sz w:val="16"/>
              </w:rPr>
            </w:pPr>
            <w:r>
              <w:rPr>
                <w:sz w:val="16"/>
              </w:rPr>
              <w:t>agreed</w:t>
            </w:r>
          </w:p>
        </w:tc>
      </w:tr>
      <w:tr w:rsidR="00BC377F" w14:paraId="4764B369" w14:textId="77777777" w:rsidTr="00D41ECF">
        <w:tc>
          <w:tcPr>
            <w:tcW w:w="0" w:type="auto"/>
          </w:tcPr>
          <w:p w14:paraId="7AA97E8C" w14:textId="77777777" w:rsidR="00BC377F" w:rsidRPr="00900970" w:rsidRDefault="00BC377F" w:rsidP="00D41ECF">
            <w:pPr>
              <w:pStyle w:val="TAL"/>
              <w:rPr>
                <w:sz w:val="16"/>
              </w:rPr>
            </w:pPr>
            <w:r>
              <w:rPr>
                <w:sz w:val="16"/>
              </w:rPr>
              <w:t>R5-240201</w:t>
            </w:r>
          </w:p>
        </w:tc>
        <w:tc>
          <w:tcPr>
            <w:tcW w:w="0" w:type="auto"/>
          </w:tcPr>
          <w:p w14:paraId="5368C9C1" w14:textId="77777777" w:rsidR="00BC377F" w:rsidRPr="00900970" w:rsidRDefault="00BC377F" w:rsidP="00D41ECF">
            <w:pPr>
              <w:pStyle w:val="TAL"/>
              <w:rPr>
                <w:sz w:val="16"/>
              </w:rPr>
            </w:pPr>
            <w:r>
              <w:rPr>
                <w:sz w:val="16"/>
              </w:rPr>
              <w:t>Addition and correction to the NTN related abbreviations in 38.521-5</w:t>
            </w:r>
          </w:p>
        </w:tc>
        <w:tc>
          <w:tcPr>
            <w:tcW w:w="0" w:type="auto"/>
          </w:tcPr>
          <w:p w14:paraId="7610C58E" w14:textId="77777777" w:rsidR="00BC377F" w:rsidRPr="00900970" w:rsidRDefault="00BC377F" w:rsidP="00D41ECF">
            <w:pPr>
              <w:pStyle w:val="TAL"/>
              <w:rPr>
                <w:sz w:val="16"/>
              </w:rPr>
            </w:pPr>
            <w:r>
              <w:rPr>
                <w:sz w:val="16"/>
              </w:rPr>
              <w:t>MediaTek (Hefei) Inc.</w:t>
            </w:r>
          </w:p>
        </w:tc>
        <w:tc>
          <w:tcPr>
            <w:tcW w:w="0" w:type="auto"/>
          </w:tcPr>
          <w:p w14:paraId="7C77CD9F" w14:textId="77777777" w:rsidR="00BC377F" w:rsidRPr="00900970" w:rsidRDefault="00BC377F" w:rsidP="00D41ECF">
            <w:pPr>
              <w:pStyle w:val="TAL"/>
              <w:rPr>
                <w:sz w:val="16"/>
              </w:rPr>
            </w:pPr>
            <w:r>
              <w:rPr>
                <w:sz w:val="16"/>
              </w:rPr>
              <w:t>38.521-5</w:t>
            </w:r>
          </w:p>
        </w:tc>
        <w:tc>
          <w:tcPr>
            <w:tcW w:w="0" w:type="auto"/>
          </w:tcPr>
          <w:p w14:paraId="1B18427A" w14:textId="77777777" w:rsidR="00BC377F" w:rsidRPr="00900970" w:rsidRDefault="00BC377F" w:rsidP="00D41ECF">
            <w:pPr>
              <w:pStyle w:val="TAL"/>
              <w:rPr>
                <w:sz w:val="16"/>
              </w:rPr>
            </w:pPr>
            <w:r>
              <w:rPr>
                <w:sz w:val="16"/>
              </w:rPr>
              <w:t>0002</w:t>
            </w:r>
          </w:p>
        </w:tc>
        <w:tc>
          <w:tcPr>
            <w:tcW w:w="0" w:type="auto"/>
          </w:tcPr>
          <w:p w14:paraId="0CBB0396" w14:textId="77777777" w:rsidR="00BC377F" w:rsidRPr="00900970" w:rsidRDefault="00BC377F" w:rsidP="00D41ECF">
            <w:pPr>
              <w:pStyle w:val="TAR"/>
              <w:rPr>
                <w:sz w:val="16"/>
              </w:rPr>
            </w:pPr>
            <w:r>
              <w:rPr>
                <w:sz w:val="16"/>
              </w:rPr>
              <w:t>-</w:t>
            </w:r>
          </w:p>
        </w:tc>
        <w:tc>
          <w:tcPr>
            <w:tcW w:w="0" w:type="auto"/>
          </w:tcPr>
          <w:p w14:paraId="7D854CFB" w14:textId="77777777" w:rsidR="00BC377F" w:rsidRPr="00900970" w:rsidRDefault="00BC377F" w:rsidP="00D41ECF">
            <w:pPr>
              <w:pStyle w:val="TAL"/>
              <w:rPr>
                <w:sz w:val="16"/>
              </w:rPr>
            </w:pPr>
            <w:r>
              <w:rPr>
                <w:sz w:val="16"/>
              </w:rPr>
              <w:t>Rel-18</w:t>
            </w:r>
          </w:p>
        </w:tc>
        <w:tc>
          <w:tcPr>
            <w:tcW w:w="0" w:type="auto"/>
          </w:tcPr>
          <w:p w14:paraId="7DE741ED" w14:textId="77777777" w:rsidR="00BC377F" w:rsidRPr="00900970" w:rsidRDefault="00BC377F" w:rsidP="00D41ECF">
            <w:pPr>
              <w:pStyle w:val="TAL"/>
              <w:rPr>
                <w:sz w:val="16"/>
              </w:rPr>
            </w:pPr>
            <w:r>
              <w:rPr>
                <w:sz w:val="16"/>
              </w:rPr>
              <w:t>F</w:t>
            </w:r>
          </w:p>
        </w:tc>
        <w:tc>
          <w:tcPr>
            <w:tcW w:w="0" w:type="auto"/>
          </w:tcPr>
          <w:p w14:paraId="2BD90DF8" w14:textId="77777777" w:rsidR="00BC377F" w:rsidRPr="00900970" w:rsidRDefault="00BC377F" w:rsidP="00D41ECF">
            <w:pPr>
              <w:pStyle w:val="TAL"/>
              <w:rPr>
                <w:sz w:val="16"/>
              </w:rPr>
            </w:pPr>
            <w:proofErr w:type="spellStart"/>
            <w:r>
              <w:rPr>
                <w:sz w:val="16"/>
              </w:rPr>
              <w:t>NR_NTN_solutions_plus_CT-UEConTest</w:t>
            </w:r>
            <w:proofErr w:type="spellEnd"/>
          </w:p>
        </w:tc>
        <w:tc>
          <w:tcPr>
            <w:tcW w:w="0" w:type="auto"/>
          </w:tcPr>
          <w:p w14:paraId="40F9BA16" w14:textId="77777777" w:rsidR="00BC377F" w:rsidRPr="00900970" w:rsidRDefault="00BC377F" w:rsidP="00D41ECF">
            <w:pPr>
              <w:pStyle w:val="TAL"/>
              <w:rPr>
                <w:sz w:val="16"/>
              </w:rPr>
            </w:pPr>
            <w:r>
              <w:rPr>
                <w:sz w:val="16"/>
              </w:rPr>
              <w:t>revised</w:t>
            </w:r>
          </w:p>
        </w:tc>
      </w:tr>
      <w:tr w:rsidR="00BC377F" w14:paraId="78F711E1" w14:textId="77777777" w:rsidTr="00D41ECF">
        <w:tc>
          <w:tcPr>
            <w:tcW w:w="0" w:type="auto"/>
          </w:tcPr>
          <w:p w14:paraId="7D439FAD" w14:textId="77777777" w:rsidR="00BC377F" w:rsidRPr="00900970" w:rsidRDefault="00BC377F" w:rsidP="00D41ECF">
            <w:pPr>
              <w:pStyle w:val="TAL"/>
              <w:rPr>
                <w:sz w:val="16"/>
              </w:rPr>
            </w:pPr>
            <w:r>
              <w:rPr>
                <w:sz w:val="16"/>
              </w:rPr>
              <w:t>R5-242031</w:t>
            </w:r>
          </w:p>
        </w:tc>
        <w:tc>
          <w:tcPr>
            <w:tcW w:w="0" w:type="auto"/>
          </w:tcPr>
          <w:p w14:paraId="2651BC91" w14:textId="77777777" w:rsidR="00BC377F" w:rsidRPr="00900970" w:rsidRDefault="00BC377F" w:rsidP="00D41ECF">
            <w:pPr>
              <w:pStyle w:val="TAL"/>
              <w:rPr>
                <w:sz w:val="16"/>
              </w:rPr>
            </w:pPr>
            <w:r>
              <w:rPr>
                <w:sz w:val="16"/>
              </w:rPr>
              <w:t>Addition and correction to the NTN related abbreviations in 38.521-5</w:t>
            </w:r>
          </w:p>
        </w:tc>
        <w:tc>
          <w:tcPr>
            <w:tcW w:w="0" w:type="auto"/>
          </w:tcPr>
          <w:p w14:paraId="28BBBEF3" w14:textId="77777777" w:rsidR="00BC377F" w:rsidRPr="00900970" w:rsidRDefault="00BC377F" w:rsidP="00D41ECF">
            <w:pPr>
              <w:pStyle w:val="TAL"/>
              <w:rPr>
                <w:sz w:val="16"/>
              </w:rPr>
            </w:pPr>
            <w:r>
              <w:rPr>
                <w:sz w:val="16"/>
              </w:rPr>
              <w:t>MediaTek (Hefei) Inc.</w:t>
            </w:r>
          </w:p>
        </w:tc>
        <w:tc>
          <w:tcPr>
            <w:tcW w:w="0" w:type="auto"/>
          </w:tcPr>
          <w:p w14:paraId="45993390" w14:textId="77777777" w:rsidR="00BC377F" w:rsidRPr="00900970" w:rsidRDefault="00BC377F" w:rsidP="00D41ECF">
            <w:pPr>
              <w:pStyle w:val="TAL"/>
              <w:rPr>
                <w:sz w:val="16"/>
              </w:rPr>
            </w:pPr>
            <w:r>
              <w:rPr>
                <w:sz w:val="16"/>
              </w:rPr>
              <w:t>38.521-5</w:t>
            </w:r>
          </w:p>
        </w:tc>
        <w:tc>
          <w:tcPr>
            <w:tcW w:w="0" w:type="auto"/>
          </w:tcPr>
          <w:p w14:paraId="215BF980" w14:textId="77777777" w:rsidR="00BC377F" w:rsidRPr="00900970" w:rsidRDefault="00BC377F" w:rsidP="00D41ECF">
            <w:pPr>
              <w:pStyle w:val="TAL"/>
              <w:rPr>
                <w:sz w:val="16"/>
              </w:rPr>
            </w:pPr>
            <w:r>
              <w:rPr>
                <w:sz w:val="16"/>
              </w:rPr>
              <w:t>0002</w:t>
            </w:r>
          </w:p>
        </w:tc>
        <w:tc>
          <w:tcPr>
            <w:tcW w:w="0" w:type="auto"/>
          </w:tcPr>
          <w:p w14:paraId="607F6356" w14:textId="77777777" w:rsidR="00BC377F" w:rsidRPr="00900970" w:rsidRDefault="00BC377F" w:rsidP="00D41ECF">
            <w:pPr>
              <w:pStyle w:val="TAR"/>
              <w:rPr>
                <w:sz w:val="16"/>
              </w:rPr>
            </w:pPr>
            <w:r>
              <w:rPr>
                <w:sz w:val="16"/>
              </w:rPr>
              <w:t>1</w:t>
            </w:r>
          </w:p>
        </w:tc>
        <w:tc>
          <w:tcPr>
            <w:tcW w:w="0" w:type="auto"/>
          </w:tcPr>
          <w:p w14:paraId="1212D128" w14:textId="77777777" w:rsidR="00BC377F" w:rsidRPr="00900970" w:rsidRDefault="00BC377F" w:rsidP="00D41ECF">
            <w:pPr>
              <w:pStyle w:val="TAL"/>
              <w:rPr>
                <w:sz w:val="16"/>
              </w:rPr>
            </w:pPr>
            <w:r>
              <w:rPr>
                <w:sz w:val="16"/>
              </w:rPr>
              <w:t>Rel-18</w:t>
            </w:r>
          </w:p>
        </w:tc>
        <w:tc>
          <w:tcPr>
            <w:tcW w:w="0" w:type="auto"/>
          </w:tcPr>
          <w:p w14:paraId="76EEA91F" w14:textId="77777777" w:rsidR="00BC377F" w:rsidRPr="00900970" w:rsidRDefault="00BC377F" w:rsidP="00D41ECF">
            <w:pPr>
              <w:pStyle w:val="TAL"/>
              <w:rPr>
                <w:sz w:val="16"/>
              </w:rPr>
            </w:pPr>
            <w:r>
              <w:rPr>
                <w:sz w:val="16"/>
              </w:rPr>
              <w:t>F</w:t>
            </w:r>
          </w:p>
        </w:tc>
        <w:tc>
          <w:tcPr>
            <w:tcW w:w="0" w:type="auto"/>
          </w:tcPr>
          <w:p w14:paraId="3CDAEFF1" w14:textId="77777777" w:rsidR="00BC377F" w:rsidRPr="00900970" w:rsidRDefault="00BC377F" w:rsidP="00D41ECF">
            <w:pPr>
              <w:pStyle w:val="TAL"/>
              <w:rPr>
                <w:sz w:val="16"/>
              </w:rPr>
            </w:pPr>
            <w:proofErr w:type="spellStart"/>
            <w:r>
              <w:rPr>
                <w:sz w:val="16"/>
              </w:rPr>
              <w:t>NR_NTN_solutions_plus_CT-UEConTest</w:t>
            </w:r>
            <w:proofErr w:type="spellEnd"/>
          </w:p>
        </w:tc>
        <w:tc>
          <w:tcPr>
            <w:tcW w:w="0" w:type="auto"/>
          </w:tcPr>
          <w:p w14:paraId="3633B6C2" w14:textId="77777777" w:rsidR="00BC377F" w:rsidRPr="00900970" w:rsidRDefault="00BC377F" w:rsidP="00D41ECF">
            <w:pPr>
              <w:pStyle w:val="TAL"/>
              <w:rPr>
                <w:sz w:val="16"/>
              </w:rPr>
            </w:pPr>
            <w:r>
              <w:rPr>
                <w:sz w:val="16"/>
              </w:rPr>
              <w:t>withdrawn</w:t>
            </w:r>
          </w:p>
        </w:tc>
      </w:tr>
      <w:tr w:rsidR="00BC377F" w14:paraId="36A976AA" w14:textId="77777777" w:rsidTr="00D41ECF">
        <w:tc>
          <w:tcPr>
            <w:tcW w:w="0" w:type="auto"/>
          </w:tcPr>
          <w:p w14:paraId="3975EA09" w14:textId="77777777" w:rsidR="00BC377F" w:rsidRPr="00900970" w:rsidRDefault="00BC377F" w:rsidP="00D41ECF">
            <w:pPr>
              <w:pStyle w:val="TAL"/>
              <w:rPr>
                <w:sz w:val="16"/>
              </w:rPr>
            </w:pPr>
            <w:r>
              <w:rPr>
                <w:sz w:val="16"/>
              </w:rPr>
              <w:t>R5-240840</w:t>
            </w:r>
          </w:p>
        </w:tc>
        <w:tc>
          <w:tcPr>
            <w:tcW w:w="0" w:type="auto"/>
          </w:tcPr>
          <w:p w14:paraId="7BA03A80" w14:textId="77777777" w:rsidR="00BC377F" w:rsidRPr="00900970" w:rsidRDefault="00BC377F" w:rsidP="00D41ECF">
            <w:pPr>
              <w:pStyle w:val="TAL"/>
              <w:rPr>
                <w:sz w:val="16"/>
              </w:rPr>
            </w:pPr>
            <w:r>
              <w:rPr>
                <w:sz w:val="16"/>
              </w:rPr>
              <w:t xml:space="preserve">Corrections on 5.3.3 for minimum </w:t>
            </w:r>
            <w:proofErr w:type="spellStart"/>
            <w:r>
              <w:rPr>
                <w:sz w:val="16"/>
              </w:rPr>
              <w:t>guardband</w:t>
            </w:r>
            <w:proofErr w:type="spellEnd"/>
            <w:r>
              <w:rPr>
                <w:sz w:val="16"/>
              </w:rPr>
              <w:t xml:space="preserve"> and transmission bandwidth configuration</w:t>
            </w:r>
          </w:p>
        </w:tc>
        <w:tc>
          <w:tcPr>
            <w:tcW w:w="0" w:type="auto"/>
          </w:tcPr>
          <w:p w14:paraId="4CF13B88" w14:textId="77777777" w:rsidR="00BC377F" w:rsidRPr="00900970" w:rsidRDefault="00BC377F" w:rsidP="00D41ECF">
            <w:pPr>
              <w:pStyle w:val="TAL"/>
              <w:rPr>
                <w:sz w:val="16"/>
              </w:rPr>
            </w:pPr>
            <w:r>
              <w:rPr>
                <w:sz w:val="16"/>
              </w:rPr>
              <w:t>ZTE Corporation</w:t>
            </w:r>
          </w:p>
        </w:tc>
        <w:tc>
          <w:tcPr>
            <w:tcW w:w="0" w:type="auto"/>
          </w:tcPr>
          <w:p w14:paraId="5D85B422" w14:textId="77777777" w:rsidR="00BC377F" w:rsidRPr="00900970" w:rsidRDefault="00BC377F" w:rsidP="00D41ECF">
            <w:pPr>
              <w:pStyle w:val="TAL"/>
              <w:rPr>
                <w:sz w:val="16"/>
              </w:rPr>
            </w:pPr>
            <w:r>
              <w:rPr>
                <w:sz w:val="16"/>
              </w:rPr>
              <w:t>38.521-5</w:t>
            </w:r>
          </w:p>
        </w:tc>
        <w:tc>
          <w:tcPr>
            <w:tcW w:w="0" w:type="auto"/>
          </w:tcPr>
          <w:p w14:paraId="6D5C737C" w14:textId="77777777" w:rsidR="00BC377F" w:rsidRPr="00900970" w:rsidRDefault="00BC377F" w:rsidP="00D41ECF">
            <w:pPr>
              <w:pStyle w:val="TAL"/>
              <w:rPr>
                <w:sz w:val="16"/>
              </w:rPr>
            </w:pPr>
            <w:r>
              <w:rPr>
                <w:sz w:val="16"/>
              </w:rPr>
              <w:t>0003</w:t>
            </w:r>
          </w:p>
        </w:tc>
        <w:tc>
          <w:tcPr>
            <w:tcW w:w="0" w:type="auto"/>
          </w:tcPr>
          <w:p w14:paraId="0EC754E9" w14:textId="77777777" w:rsidR="00BC377F" w:rsidRPr="00900970" w:rsidRDefault="00BC377F" w:rsidP="00D41ECF">
            <w:pPr>
              <w:pStyle w:val="TAR"/>
              <w:rPr>
                <w:sz w:val="16"/>
              </w:rPr>
            </w:pPr>
            <w:r>
              <w:rPr>
                <w:sz w:val="16"/>
              </w:rPr>
              <w:t>-</w:t>
            </w:r>
          </w:p>
        </w:tc>
        <w:tc>
          <w:tcPr>
            <w:tcW w:w="0" w:type="auto"/>
          </w:tcPr>
          <w:p w14:paraId="101121AD" w14:textId="77777777" w:rsidR="00BC377F" w:rsidRPr="00900970" w:rsidRDefault="00BC377F" w:rsidP="00D41ECF">
            <w:pPr>
              <w:pStyle w:val="TAL"/>
              <w:rPr>
                <w:sz w:val="16"/>
              </w:rPr>
            </w:pPr>
            <w:r>
              <w:rPr>
                <w:sz w:val="16"/>
              </w:rPr>
              <w:t>Rel-18</w:t>
            </w:r>
          </w:p>
        </w:tc>
        <w:tc>
          <w:tcPr>
            <w:tcW w:w="0" w:type="auto"/>
          </w:tcPr>
          <w:p w14:paraId="7C4591B5" w14:textId="77777777" w:rsidR="00BC377F" w:rsidRPr="00900970" w:rsidRDefault="00BC377F" w:rsidP="00D41ECF">
            <w:pPr>
              <w:pStyle w:val="TAL"/>
              <w:rPr>
                <w:sz w:val="16"/>
              </w:rPr>
            </w:pPr>
            <w:r>
              <w:rPr>
                <w:sz w:val="16"/>
              </w:rPr>
              <w:t>F</w:t>
            </w:r>
          </w:p>
        </w:tc>
        <w:tc>
          <w:tcPr>
            <w:tcW w:w="0" w:type="auto"/>
          </w:tcPr>
          <w:p w14:paraId="13F3BEDF" w14:textId="77777777" w:rsidR="00BC377F" w:rsidRPr="00900970" w:rsidRDefault="00BC377F" w:rsidP="00D41ECF">
            <w:pPr>
              <w:pStyle w:val="TAL"/>
              <w:rPr>
                <w:sz w:val="16"/>
              </w:rPr>
            </w:pPr>
            <w:proofErr w:type="spellStart"/>
            <w:r>
              <w:rPr>
                <w:sz w:val="16"/>
              </w:rPr>
              <w:t>NR_NTN_solutions_plus_CT-UEConTest</w:t>
            </w:r>
            <w:proofErr w:type="spellEnd"/>
          </w:p>
        </w:tc>
        <w:tc>
          <w:tcPr>
            <w:tcW w:w="0" w:type="auto"/>
          </w:tcPr>
          <w:p w14:paraId="08EE3D11" w14:textId="77777777" w:rsidR="00BC377F" w:rsidRPr="00900970" w:rsidRDefault="00BC377F" w:rsidP="00D41ECF">
            <w:pPr>
              <w:pStyle w:val="TAL"/>
              <w:rPr>
                <w:sz w:val="16"/>
              </w:rPr>
            </w:pPr>
            <w:r>
              <w:rPr>
                <w:sz w:val="16"/>
              </w:rPr>
              <w:t>agreed</w:t>
            </w:r>
          </w:p>
        </w:tc>
      </w:tr>
      <w:tr w:rsidR="00BC377F" w14:paraId="36D099F6" w14:textId="77777777" w:rsidTr="00D41ECF">
        <w:tc>
          <w:tcPr>
            <w:tcW w:w="0" w:type="auto"/>
          </w:tcPr>
          <w:p w14:paraId="1E3A2829" w14:textId="77777777" w:rsidR="00BC377F" w:rsidRPr="00900970" w:rsidRDefault="00BC377F" w:rsidP="00D41ECF">
            <w:pPr>
              <w:pStyle w:val="TAL"/>
              <w:rPr>
                <w:sz w:val="16"/>
              </w:rPr>
            </w:pPr>
            <w:r>
              <w:rPr>
                <w:sz w:val="16"/>
              </w:rPr>
              <w:t>R5-240841</w:t>
            </w:r>
          </w:p>
        </w:tc>
        <w:tc>
          <w:tcPr>
            <w:tcW w:w="0" w:type="auto"/>
          </w:tcPr>
          <w:p w14:paraId="38235C8D" w14:textId="77777777" w:rsidR="00BC377F" w:rsidRPr="00900970" w:rsidRDefault="00BC377F" w:rsidP="00D41ECF">
            <w:pPr>
              <w:pStyle w:val="TAL"/>
              <w:rPr>
                <w:sz w:val="16"/>
              </w:rPr>
            </w:pPr>
            <w:r>
              <w:rPr>
                <w:sz w:val="16"/>
              </w:rPr>
              <w:t>Corrections on 6.2.2 for maximum output power reduction</w:t>
            </w:r>
          </w:p>
        </w:tc>
        <w:tc>
          <w:tcPr>
            <w:tcW w:w="0" w:type="auto"/>
          </w:tcPr>
          <w:p w14:paraId="3FA254C8" w14:textId="77777777" w:rsidR="00BC377F" w:rsidRPr="00900970" w:rsidRDefault="00BC377F" w:rsidP="00D41ECF">
            <w:pPr>
              <w:pStyle w:val="TAL"/>
              <w:rPr>
                <w:sz w:val="16"/>
              </w:rPr>
            </w:pPr>
            <w:r>
              <w:rPr>
                <w:sz w:val="16"/>
              </w:rPr>
              <w:t>ZTE Corporation</w:t>
            </w:r>
          </w:p>
        </w:tc>
        <w:tc>
          <w:tcPr>
            <w:tcW w:w="0" w:type="auto"/>
          </w:tcPr>
          <w:p w14:paraId="519B420A" w14:textId="77777777" w:rsidR="00BC377F" w:rsidRPr="00900970" w:rsidRDefault="00BC377F" w:rsidP="00D41ECF">
            <w:pPr>
              <w:pStyle w:val="TAL"/>
              <w:rPr>
                <w:sz w:val="16"/>
              </w:rPr>
            </w:pPr>
            <w:r>
              <w:rPr>
                <w:sz w:val="16"/>
              </w:rPr>
              <w:t>38.521-5</w:t>
            </w:r>
          </w:p>
        </w:tc>
        <w:tc>
          <w:tcPr>
            <w:tcW w:w="0" w:type="auto"/>
          </w:tcPr>
          <w:p w14:paraId="4C415B1D" w14:textId="77777777" w:rsidR="00BC377F" w:rsidRPr="00900970" w:rsidRDefault="00BC377F" w:rsidP="00D41ECF">
            <w:pPr>
              <w:pStyle w:val="TAL"/>
              <w:rPr>
                <w:sz w:val="16"/>
              </w:rPr>
            </w:pPr>
            <w:r>
              <w:rPr>
                <w:sz w:val="16"/>
              </w:rPr>
              <w:t>0004</w:t>
            </w:r>
          </w:p>
        </w:tc>
        <w:tc>
          <w:tcPr>
            <w:tcW w:w="0" w:type="auto"/>
          </w:tcPr>
          <w:p w14:paraId="02514D71" w14:textId="77777777" w:rsidR="00BC377F" w:rsidRPr="00900970" w:rsidRDefault="00BC377F" w:rsidP="00D41ECF">
            <w:pPr>
              <w:pStyle w:val="TAR"/>
              <w:rPr>
                <w:sz w:val="16"/>
              </w:rPr>
            </w:pPr>
            <w:r>
              <w:rPr>
                <w:sz w:val="16"/>
              </w:rPr>
              <w:t>-</w:t>
            </w:r>
          </w:p>
        </w:tc>
        <w:tc>
          <w:tcPr>
            <w:tcW w:w="0" w:type="auto"/>
          </w:tcPr>
          <w:p w14:paraId="04149CBB" w14:textId="77777777" w:rsidR="00BC377F" w:rsidRPr="00900970" w:rsidRDefault="00BC377F" w:rsidP="00D41ECF">
            <w:pPr>
              <w:pStyle w:val="TAL"/>
              <w:rPr>
                <w:sz w:val="16"/>
              </w:rPr>
            </w:pPr>
            <w:r>
              <w:rPr>
                <w:sz w:val="16"/>
              </w:rPr>
              <w:t>Rel-18</w:t>
            </w:r>
          </w:p>
        </w:tc>
        <w:tc>
          <w:tcPr>
            <w:tcW w:w="0" w:type="auto"/>
          </w:tcPr>
          <w:p w14:paraId="25CD59A6" w14:textId="77777777" w:rsidR="00BC377F" w:rsidRPr="00900970" w:rsidRDefault="00BC377F" w:rsidP="00D41ECF">
            <w:pPr>
              <w:pStyle w:val="TAL"/>
              <w:rPr>
                <w:sz w:val="16"/>
              </w:rPr>
            </w:pPr>
            <w:r>
              <w:rPr>
                <w:sz w:val="16"/>
              </w:rPr>
              <w:t>F</w:t>
            </w:r>
          </w:p>
        </w:tc>
        <w:tc>
          <w:tcPr>
            <w:tcW w:w="0" w:type="auto"/>
          </w:tcPr>
          <w:p w14:paraId="51F50A1D" w14:textId="77777777" w:rsidR="00BC377F" w:rsidRPr="00900970" w:rsidRDefault="00BC377F" w:rsidP="00D41ECF">
            <w:pPr>
              <w:pStyle w:val="TAL"/>
              <w:rPr>
                <w:sz w:val="16"/>
              </w:rPr>
            </w:pPr>
            <w:proofErr w:type="spellStart"/>
            <w:r>
              <w:rPr>
                <w:sz w:val="16"/>
              </w:rPr>
              <w:t>NR_NTN_solutions_plus_CT-UEConTest</w:t>
            </w:r>
            <w:proofErr w:type="spellEnd"/>
          </w:p>
        </w:tc>
        <w:tc>
          <w:tcPr>
            <w:tcW w:w="0" w:type="auto"/>
          </w:tcPr>
          <w:p w14:paraId="4091DCCE" w14:textId="77777777" w:rsidR="00BC377F" w:rsidRPr="00900970" w:rsidRDefault="00BC377F" w:rsidP="00D41ECF">
            <w:pPr>
              <w:pStyle w:val="TAL"/>
              <w:rPr>
                <w:sz w:val="16"/>
              </w:rPr>
            </w:pPr>
            <w:r>
              <w:rPr>
                <w:sz w:val="16"/>
              </w:rPr>
              <w:t>agreed</w:t>
            </w:r>
          </w:p>
        </w:tc>
      </w:tr>
      <w:tr w:rsidR="00BC377F" w14:paraId="1CD04695" w14:textId="77777777" w:rsidTr="00D41ECF">
        <w:tc>
          <w:tcPr>
            <w:tcW w:w="0" w:type="auto"/>
          </w:tcPr>
          <w:p w14:paraId="7BAF4503" w14:textId="77777777" w:rsidR="00BC377F" w:rsidRPr="00900970" w:rsidRDefault="00BC377F" w:rsidP="00D41ECF">
            <w:pPr>
              <w:pStyle w:val="TAL"/>
              <w:rPr>
                <w:sz w:val="16"/>
              </w:rPr>
            </w:pPr>
            <w:r>
              <w:rPr>
                <w:sz w:val="16"/>
              </w:rPr>
              <w:t>R5-240842</w:t>
            </w:r>
          </w:p>
        </w:tc>
        <w:tc>
          <w:tcPr>
            <w:tcW w:w="0" w:type="auto"/>
          </w:tcPr>
          <w:p w14:paraId="0DF76B58" w14:textId="77777777" w:rsidR="00BC377F" w:rsidRPr="00900970" w:rsidRDefault="00BC377F" w:rsidP="00D41ECF">
            <w:pPr>
              <w:pStyle w:val="TAL"/>
              <w:rPr>
                <w:sz w:val="16"/>
              </w:rPr>
            </w:pPr>
            <w:r>
              <w:rPr>
                <w:sz w:val="16"/>
              </w:rPr>
              <w:t>Corrections on 6.2.3 for additional maximum output power reduction</w:t>
            </w:r>
          </w:p>
        </w:tc>
        <w:tc>
          <w:tcPr>
            <w:tcW w:w="0" w:type="auto"/>
          </w:tcPr>
          <w:p w14:paraId="67DDCE22" w14:textId="77777777" w:rsidR="00BC377F" w:rsidRPr="00900970" w:rsidRDefault="00BC377F" w:rsidP="00D41ECF">
            <w:pPr>
              <w:pStyle w:val="TAL"/>
              <w:rPr>
                <w:sz w:val="16"/>
              </w:rPr>
            </w:pPr>
            <w:r>
              <w:rPr>
                <w:sz w:val="16"/>
              </w:rPr>
              <w:t>ZTE Corporation</w:t>
            </w:r>
          </w:p>
        </w:tc>
        <w:tc>
          <w:tcPr>
            <w:tcW w:w="0" w:type="auto"/>
          </w:tcPr>
          <w:p w14:paraId="4339CCE9" w14:textId="77777777" w:rsidR="00BC377F" w:rsidRPr="00900970" w:rsidRDefault="00BC377F" w:rsidP="00D41ECF">
            <w:pPr>
              <w:pStyle w:val="TAL"/>
              <w:rPr>
                <w:sz w:val="16"/>
              </w:rPr>
            </w:pPr>
            <w:r>
              <w:rPr>
                <w:sz w:val="16"/>
              </w:rPr>
              <w:t>38.521-5</w:t>
            </w:r>
          </w:p>
        </w:tc>
        <w:tc>
          <w:tcPr>
            <w:tcW w:w="0" w:type="auto"/>
          </w:tcPr>
          <w:p w14:paraId="1B76E954" w14:textId="77777777" w:rsidR="00BC377F" w:rsidRPr="00900970" w:rsidRDefault="00BC377F" w:rsidP="00D41ECF">
            <w:pPr>
              <w:pStyle w:val="TAL"/>
              <w:rPr>
                <w:sz w:val="16"/>
              </w:rPr>
            </w:pPr>
            <w:r>
              <w:rPr>
                <w:sz w:val="16"/>
              </w:rPr>
              <w:t>0005</w:t>
            </w:r>
          </w:p>
        </w:tc>
        <w:tc>
          <w:tcPr>
            <w:tcW w:w="0" w:type="auto"/>
          </w:tcPr>
          <w:p w14:paraId="3BE1F775" w14:textId="77777777" w:rsidR="00BC377F" w:rsidRPr="00900970" w:rsidRDefault="00BC377F" w:rsidP="00D41ECF">
            <w:pPr>
              <w:pStyle w:val="TAR"/>
              <w:rPr>
                <w:sz w:val="16"/>
              </w:rPr>
            </w:pPr>
            <w:r>
              <w:rPr>
                <w:sz w:val="16"/>
              </w:rPr>
              <w:t>-</w:t>
            </w:r>
          </w:p>
        </w:tc>
        <w:tc>
          <w:tcPr>
            <w:tcW w:w="0" w:type="auto"/>
          </w:tcPr>
          <w:p w14:paraId="66DF2954" w14:textId="77777777" w:rsidR="00BC377F" w:rsidRPr="00900970" w:rsidRDefault="00BC377F" w:rsidP="00D41ECF">
            <w:pPr>
              <w:pStyle w:val="TAL"/>
              <w:rPr>
                <w:sz w:val="16"/>
              </w:rPr>
            </w:pPr>
            <w:r>
              <w:rPr>
                <w:sz w:val="16"/>
              </w:rPr>
              <w:t>Rel-18</w:t>
            </w:r>
          </w:p>
        </w:tc>
        <w:tc>
          <w:tcPr>
            <w:tcW w:w="0" w:type="auto"/>
          </w:tcPr>
          <w:p w14:paraId="1A4175F3" w14:textId="77777777" w:rsidR="00BC377F" w:rsidRPr="00900970" w:rsidRDefault="00BC377F" w:rsidP="00D41ECF">
            <w:pPr>
              <w:pStyle w:val="TAL"/>
              <w:rPr>
                <w:sz w:val="16"/>
              </w:rPr>
            </w:pPr>
            <w:r>
              <w:rPr>
                <w:sz w:val="16"/>
              </w:rPr>
              <w:t>F</w:t>
            </w:r>
          </w:p>
        </w:tc>
        <w:tc>
          <w:tcPr>
            <w:tcW w:w="0" w:type="auto"/>
          </w:tcPr>
          <w:p w14:paraId="5C56BD79" w14:textId="77777777" w:rsidR="00BC377F" w:rsidRPr="00900970" w:rsidRDefault="00BC377F" w:rsidP="00D41ECF">
            <w:pPr>
              <w:pStyle w:val="TAL"/>
              <w:rPr>
                <w:sz w:val="16"/>
              </w:rPr>
            </w:pPr>
            <w:proofErr w:type="spellStart"/>
            <w:r>
              <w:rPr>
                <w:sz w:val="16"/>
              </w:rPr>
              <w:t>NR_NTN_solutions_plus_CT-UEConTest</w:t>
            </w:r>
            <w:proofErr w:type="spellEnd"/>
          </w:p>
        </w:tc>
        <w:tc>
          <w:tcPr>
            <w:tcW w:w="0" w:type="auto"/>
          </w:tcPr>
          <w:p w14:paraId="06AFAEC4" w14:textId="77777777" w:rsidR="00BC377F" w:rsidRPr="00900970" w:rsidRDefault="00BC377F" w:rsidP="00D41ECF">
            <w:pPr>
              <w:pStyle w:val="TAL"/>
              <w:rPr>
                <w:sz w:val="16"/>
              </w:rPr>
            </w:pPr>
            <w:r>
              <w:rPr>
                <w:sz w:val="16"/>
              </w:rPr>
              <w:t>revised</w:t>
            </w:r>
          </w:p>
        </w:tc>
      </w:tr>
      <w:tr w:rsidR="00BC377F" w14:paraId="2FF2A252" w14:textId="77777777" w:rsidTr="00D41ECF">
        <w:tc>
          <w:tcPr>
            <w:tcW w:w="0" w:type="auto"/>
          </w:tcPr>
          <w:p w14:paraId="7D309080" w14:textId="77777777" w:rsidR="00BC377F" w:rsidRPr="00900970" w:rsidRDefault="00BC377F" w:rsidP="00D41ECF">
            <w:pPr>
              <w:pStyle w:val="TAL"/>
              <w:rPr>
                <w:sz w:val="16"/>
              </w:rPr>
            </w:pPr>
            <w:r>
              <w:rPr>
                <w:sz w:val="16"/>
              </w:rPr>
              <w:t>R5-241805</w:t>
            </w:r>
          </w:p>
        </w:tc>
        <w:tc>
          <w:tcPr>
            <w:tcW w:w="0" w:type="auto"/>
          </w:tcPr>
          <w:p w14:paraId="4B247E8D" w14:textId="77777777" w:rsidR="00BC377F" w:rsidRPr="00900970" w:rsidRDefault="00BC377F" w:rsidP="00D41ECF">
            <w:pPr>
              <w:pStyle w:val="TAL"/>
              <w:rPr>
                <w:sz w:val="16"/>
              </w:rPr>
            </w:pPr>
            <w:r>
              <w:rPr>
                <w:sz w:val="16"/>
              </w:rPr>
              <w:t>Corrections on 6.2.3 for additional maximum output power reduction</w:t>
            </w:r>
          </w:p>
        </w:tc>
        <w:tc>
          <w:tcPr>
            <w:tcW w:w="0" w:type="auto"/>
          </w:tcPr>
          <w:p w14:paraId="5217D165" w14:textId="77777777" w:rsidR="00BC377F" w:rsidRPr="00900970" w:rsidRDefault="00BC377F" w:rsidP="00D41ECF">
            <w:pPr>
              <w:pStyle w:val="TAL"/>
              <w:rPr>
                <w:sz w:val="16"/>
              </w:rPr>
            </w:pPr>
            <w:r>
              <w:rPr>
                <w:sz w:val="16"/>
              </w:rPr>
              <w:t>ZTE Corporation</w:t>
            </w:r>
          </w:p>
        </w:tc>
        <w:tc>
          <w:tcPr>
            <w:tcW w:w="0" w:type="auto"/>
          </w:tcPr>
          <w:p w14:paraId="76C8F84A" w14:textId="77777777" w:rsidR="00BC377F" w:rsidRPr="00900970" w:rsidRDefault="00BC377F" w:rsidP="00D41ECF">
            <w:pPr>
              <w:pStyle w:val="TAL"/>
              <w:rPr>
                <w:sz w:val="16"/>
              </w:rPr>
            </w:pPr>
            <w:r>
              <w:rPr>
                <w:sz w:val="16"/>
              </w:rPr>
              <w:t>38.521-5</w:t>
            </w:r>
          </w:p>
        </w:tc>
        <w:tc>
          <w:tcPr>
            <w:tcW w:w="0" w:type="auto"/>
          </w:tcPr>
          <w:p w14:paraId="16EA1E9B" w14:textId="77777777" w:rsidR="00BC377F" w:rsidRPr="00900970" w:rsidRDefault="00BC377F" w:rsidP="00D41ECF">
            <w:pPr>
              <w:pStyle w:val="TAL"/>
              <w:rPr>
                <w:sz w:val="16"/>
              </w:rPr>
            </w:pPr>
            <w:r>
              <w:rPr>
                <w:sz w:val="16"/>
              </w:rPr>
              <w:t>0005</w:t>
            </w:r>
          </w:p>
        </w:tc>
        <w:tc>
          <w:tcPr>
            <w:tcW w:w="0" w:type="auto"/>
          </w:tcPr>
          <w:p w14:paraId="2EA4CD31" w14:textId="77777777" w:rsidR="00BC377F" w:rsidRPr="00900970" w:rsidRDefault="00BC377F" w:rsidP="00D41ECF">
            <w:pPr>
              <w:pStyle w:val="TAR"/>
              <w:rPr>
                <w:sz w:val="16"/>
              </w:rPr>
            </w:pPr>
            <w:r>
              <w:rPr>
                <w:sz w:val="16"/>
              </w:rPr>
              <w:t>1</w:t>
            </w:r>
          </w:p>
        </w:tc>
        <w:tc>
          <w:tcPr>
            <w:tcW w:w="0" w:type="auto"/>
          </w:tcPr>
          <w:p w14:paraId="0360A313" w14:textId="77777777" w:rsidR="00BC377F" w:rsidRPr="00900970" w:rsidRDefault="00BC377F" w:rsidP="00D41ECF">
            <w:pPr>
              <w:pStyle w:val="TAL"/>
              <w:rPr>
                <w:sz w:val="16"/>
              </w:rPr>
            </w:pPr>
            <w:r>
              <w:rPr>
                <w:sz w:val="16"/>
              </w:rPr>
              <w:t>Rel-18</w:t>
            </w:r>
          </w:p>
        </w:tc>
        <w:tc>
          <w:tcPr>
            <w:tcW w:w="0" w:type="auto"/>
          </w:tcPr>
          <w:p w14:paraId="2D5CD450" w14:textId="77777777" w:rsidR="00BC377F" w:rsidRPr="00900970" w:rsidRDefault="00BC377F" w:rsidP="00D41ECF">
            <w:pPr>
              <w:pStyle w:val="TAL"/>
              <w:rPr>
                <w:sz w:val="16"/>
              </w:rPr>
            </w:pPr>
            <w:r>
              <w:rPr>
                <w:sz w:val="16"/>
              </w:rPr>
              <w:t>F</w:t>
            </w:r>
          </w:p>
        </w:tc>
        <w:tc>
          <w:tcPr>
            <w:tcW w:w="0" w:type="auto"/>
          </w:tcPr>
          <w:p w14:paraId="5D49D4AE" w14:textId="77777777" w:rsidR="00BC377F" w:rsidRPr="00900970" w:rsidRDefault="00BC377F" w:rsidP="00D41ECF">
            <w:pPr>
              <w:pStyle w:val="TAL"/>
              <w:rPr>
                <w:sz w:val="16"/>
              </w:rPr>
            </w:pPr>
            <w:proofErr w:type="spellStart"/>
            <w:r>
              <w:rPr>
                <w:sz w:val="16"/>
              </w:rPr>
              <w:t>NR_NTN_solutions_plus_CT-UEConTest</w:t>
            </w:r>
            <w:proofErr w:type="spellEnd"/>
          </w:p>
        </w:tc>
        <w:tc>
          <w:tcPr>
            <w:tcW w:w="0" w:type="auto"/>
          </w:tcPr>
          <w:p w14:paraId="74710C52" w14:textId="77777777" w:rsidR="00BC377F" w:rsidRPr="00900970" w:rsidRDefault="00BC377F" w:rsidP="00D41ECF">
            <w:pPr>
              <w:pStyle w:val="TAL"/>
              <w:rPr>
                <w:sz w:val="16"/>
              </w:rPr>
            </w:pPr>
            <w:r>
              <w:rPr>
                <w:sz w:val="16"/>
              </w:rPr>
              <w:t>agreed</w:t>
            </w:r>
          </w:p>
        </w:tc>
      </w:tr>
      <w:tr w:rsidR="00BC377F" w14:paraId="55E72F0C" w14:textId="77777777" w:rsidTr="00D41ECF">
        <w:tc>
          <w:tcPr>
            <w:tcW w:w="0" w:type="auto"/>
          </w:tcPr>
          <w:p w14:paraId="0A49F970" w14:textId="77777777" w:rsidR="00BC377F" w:rsidRPr="00900970" w:rsidRDefault="00BC377F" w:rsidP="00D41ECF">
            <w:pPr>
              <w:pStyle w:val="TAL"/>
              <w:rPr>
                <w:sz w:val="16"/>
              </w:rPr>
            </w:pPr>
            <w:r>
              <w:rPr>
                <w:sz w:val="16"/>
              </w:rPr>
              <w:t>R5-240843</w:t>
            </w:r>
          </w:p>
        </w:tc>
        <w:tc>
          <w:tcPr>
            <w:tcW w:w="0" w:type="auto"/>
          </w:tcPr>
          <w:p w14:paraId="52F2E267" w14:textId="77777777" w:rsidR="00BC377F" w:rsidRPr="00900970" w:rsidRDefault="00BC377F" w:rsidP="00D41ECF">
            <w:pPr>
              <w:pStyle w:val="TAL"/>
              <w:rPr>
                <w:sz w:val="16"/>
              </w:rPr>
            </w:pPr>
            <w:r>
              <w:rPr>
                <w:sz w:val="16"/>
              </w:rPr>
              <w:t>Corrections on 6.3.2 for Transmit OFF power</w:t>
            </w:r>
          </w:p>
        </w:tc>
        <w:tc>
          <w:tcPr>
            <w:tcW w:w="0" w:type="auto"/>
          </w:tcPr>
          <w:p w14:paraId="4AE46368" w14:textId="77777777" w:rsidR="00BC377F" w:rsidRPr="00900970" w:rsidRDefault="00BC377F" w:rsidP="00D41ECF">
            <w:pPr>
              <w:pStyle w:val="TAL"/>
              <w:rPr>
                <w:sz w:val="16"/>
              </w:rPr>
            </w:pPr>
            <w:r>
              <w:rPr>
                <w:sz w:val="16"/>
              </w:rPr>
              <w:t>ZTE Corporation</w:t>
            </w:r>
          </w:p>
        </w:tc>
        <w:tc>
          <w:tcPr>
            <w:tcW w:w="0" w:type="auto"/>
          </w:tcPr>
          <w:p w14:paraId="36C66C64" w14:textId="77777777" w:rsidR="00BC377F" w:rsidRPr="00900970" w:rsidRDefault="00BC377F" w:rsidP="00D41ECF">
            <w:pPr>
              <w:pStyle w:val="TAL"/>
              <w:rPr>
                <w:sz w:val="16"/>
              </w:rPr>
            </w:pPr>
            <w:r>
              <w:rPr>
                <w:sz w:val="16"/>
              </w:rPr>
              <w:t>38.521-5</w:t>
            </w:r>
          </w:p>
        </w:tc>
        <w:tc>
          <w:tcPr>
            <w:tcW w:w="0" w:type="auto"/>
          </w:tcPr>
          <w:p w14:paraId="75390979" w14:textId="77777777" w:rsidR="00BC377F" w:rsidRPr="00900970" w:rsidRDefault="00BC377F" w:rsidP="00D41ECF">
            <w:pPr>
              <w:pStyle w:val="TAL"/>
              <w:rPr>
                <w:sz w:val="16"/>
              </w:rPr>
            </w:pPr>
            <w:r>
              <w:rPr>
                <w:sz w:val="16"/>
              </w:rPr>
              <w:t>0006</w:t>
            </w:r>
          </w:p>
        </w:tc>
        <w:tc>
          <w:tcPr>
            <w:tcW w:w="0" w:type="auto"/>
          </w:tcPr>
          <w:p w14:paraId="282D5C4C" w14:textId="77777777" w:rsidR="00BC377F" w:rsidRPr="00900970" w:rsidRDefault="00BC377F" w:rsidP="00D41ECF">
            <w:pPr>
              <w:pStyle w:val="TAR"/>
              <w:rPr>
                <w:sz w:val="16"/>
              </w:rPr>
            </w:pPr>
            <w:r>
              <w:rPr>
                <w:sz w:val="16"/>
              </w:rPr>
              <w:t>-</w:t>
            </w:r>
          </w:p>
        </w:tc>
        <w:tc>
          <w:tcPr>
            <w:tcW w:w="0" w:type="auto"/>
          </w:tcPr>
          <w:p w14:paraId="6F3A9477" w14:textId="77777777" w:rsidR="00BC377F" w:rsidRPr="00900970" w:rsidRDefault="00BC377F" w:rsidP="00D41ECF">
            <w:pPr>
              <w:pStyle w:val="TAL"/>
              <w:rPr>
                <w:sz w:val="16"/>
              </w:rPr>
            </w:pPr>
            <w:r>
              <w:rPr>
                <w:sz w:val="16"/>
              </w:rPr>
              <w:t>Rel-18</w:t>
            </w:r>
          </w:p>
        </w:tc>
        <w:tc>
          <w:tcPr>
            <w:tcW w:w="0" w:type="auto"/>
          </w:tcPr>
          <w:p w14:paraId="355E96A9" w14:textId="77777777" w:rsidR="00BC377F" w:rsidRPr="00900970" w:rsidRDefault="00BC377F" w:rsidP="00D41ECF">
            <w:pPr>
              <w:pStyle w:val="TAL"/>
              <w:rPr>
                <w:sz w:val="16"/>
              </w:rPr>
            </w:pPr>
            <w:r>
              <w:rPr>
                <w:sz w:val="16"/>
              </w:rPr>
              <w:t>F</w:t>
            </w:r>
          </w:p>
        </w:tc>
        <w:tc>
          <w:tcPr>
            <w:tcW w:w="0" w:type="auto"/>
          </w:tcPr>
          <w:p w14:paraId="08C6ADEF" w14:textId="77777777" w:rsidR="00BC377F" w:rsidRPr="00900970" w:rsidRDefault="00BC377F" w:rsidP="00D41ECF">
            <w:pPr>
              <w:pStyle w:val="TAL"/>
              <w:rPr>
                <w:sz w:val="16"/>
              </w:rPr>
            </w:pPr>
            <w:proofErr w:type="spellStart"/>
            <w:r>
              <w:rPr>
                <w:sz w:val="16"/>
              </w:rPr>
              <w:t>NR_NTN_solutions_plus_CT-UEConTest</w:t>
            </w:r>
            <w:proofErr w:type="spellEnd"/>
          </w:p>
        </w:tc>
        <w:tc>
          <w:tcPr>
            <w:tcW w:w="0" w:type="auto"/>
          </w:tcPr>
          <w:p w14:paraId="490B69D0" w14:textId="77777777" w:rsidR="00BC377F" w:rsidRPr="00900970" w:rsidRDefault="00BC377F" w:rsidP="00D41ECF">
            <w:pPr>
              <w:pStyle w:val="TAL"/>
              <w:rPr>
                <w:sz w:val="16"/>
              </w:rPr>
            </w:pPr>
            <w:r>
              <w:rPr>
                <w:sz w:val="16"/>
              </w:rPr>
              <w:t>agreed</w:t>
            </w:r>
          </w:p>
        </w:tc>
      </w:tr>
      <w:tr w:rsidR="00BC377F" w14:paraId="22AA5AE9" w14:textId="77777777" w:rsidTr="00D41ECF">
        <w:tc>
          <w:tcPr>
            <w:tcW w:w="0" w:type="auto"/>
          </w:tcPr>
          <w:p w14:paraId="2104BB13" w14:textId="77777777" w:rsidR="00BC377F" w:rsidRPr="00900970" w:rsidRDefault="00BC377F" w:rsidP="00D41ECF">
            <w:pPr>
              <w:pStyle w:val="TAL"/>
              <w:rPr>
                <w:sz w:val="16"/>
              </w:rPr>
            </w:pPr>
            <w:r>
              <w:rPr>
                <w:sz w:val="16"/>
              </w:rPr>
              <w:t>R5-240844</w:t>
            </w:r>
          </w:p>
        </w:tc>
        <w:tc>
          <w:tcPr>
            <w:tcW w:w="0" w:type="auto"/>
          </w:tcPr>
          <w:p w14:paraId="4D8987F7" w14:textId="77777777" w:rsidR="00BC377F" w:rsidRPr="00900970" w:rsidRDefault="00BC377F" w:rsidP="00D41ECF">
            <w:pPr>
              <w:pStyle w:val="TAL"/>
              <w:rPr>
                <w:sz w:val="16"/>
              </w:rPr>
            </w:pPr>
            <w:r>
              <w:rPr>
                <w:sz w:val="16"/>
              </w:rPr>
              <w:t>Corrections on 6.3.3 for Transmit ON OFF time mask</w:t>
            </w:r>
          </w:p>
        </w:tc>
        <w:tc>
          <w:tcPr>
            <w:tcW w:w="0" w:type="auto"/>
          </w:tcPr>
          <w:p w14:paraId="3031F42F" w14:textId="77777777" w:rsidR="00BC377F" w:rsidRPr="00900970" w:rsidRDefault="00BC377F" w:rsidP="00D41ECF">
            <w:pPr>
              <w:pStyle w:val="TAL"/>
              <w:rPr>
                <w:sz w:val="16"/>
              </w:rPr>
            </w:pPr>
            <w:r>
              <w:rPr>
                <w:sz w:val="16"/>
              </w:rPr>
              <w:t>ZTE Corporation</w:t>
            </w:r>
          </w:p>
        </w:tc>
        <w:tc>
          <w:tcPr>
            <w:tcW w:w="0" w:type="auto"/>
          </w:tcPr>
          <w:p w14:paraId="077186AB" w14:textId="77777777" w:rsidR="00BC377F" w:rsidRPr="00900970" w:rsidRDefault="00BC377F" w:rsidP="00D41ECF">
            <w:pPr>
              <w:pStyle w:val="TAL"/>
              <w:rPr>
                <w:sz w:val="16"/>
              </w:rPr>
            </w:pPr>
            <w:r>
              <w:rPr>
                <w:sz w:val="16"/>
              </w:rPr>
              <w:t>38.521-5</w:t>
            </w:r>
          </w:p>
        </w:tc>
        <w:tc>
          <w:tcPr>
            <w:tcW w:w="0" w:type="auto"/>
          </w:tcPr>
          <w:p w14:paraId="29480E90" w14:textId="77777777" w:rsidR="00BC377F" w:rsidRPr="00900970" w:rsidRDefault="00BC377F" w:rsidP="00D41ECF">
            <w:pPr>
              <w:pStyle w:val="TAL"/>
              <w:rPr>
                <w:sz w:val="16"/>
              </w:rPr>
            </w:pPr>
            <w:r>
              <w:rPr>
                <w:sz w:val="16"/>
              </w:rPr>
              <w:t>0007</w:t>
            </w:r>
          </w:p>
        </w:tc>
        <w:tc>
          <w:tcPr>
            <w:tcW w:w="0" w:type="auto"/>
          </w:tcPr>
          <w:p w14:paraId="4C6365E1" w14:textId="77777777" w:rsidR="00BC377F" w:rsidRPr="00900970" w:rsidRDefault="00BC377F" w:rsidP="00D41ECF">
            <w:pPr>
              <w:pStyle w:val="TAR"/>
              <w:rPr>
                <w:sz w:val="16"/>
              </w:rPr>
            </w:pPr>
            <w:r>
              <w:rPr>
                <w:sz w:val="16"/>
              </w:rPr>
              <w:t>-</w:t>
            </w:r>
          </w:p>
        </w:tc>
        <w:tc>
          <w:tcPr>
            <w:tcW w:w="0" w:type="auto"/>
          </w:tcPr>
          <w:p w14:paraId="1C485217" w14:textId="77777777" w:rsidR="00BC377F" w:rsidRPr="00900970" w:rsidRDefault="00BC377F" w:rsidP="00D41ECF">
            <w:pPr>
              <w:pStyle w:val="TAL"/>
              <w:rPr>
                <w:sz w:val="16"/>
              </w:rPr>
            </w:pPr>
            <w:r>
              <w:rPr>
                <w:sz w:val="16"/>
              </w:rPr>
              <w:t>Rel-18</w:t>
            </w:r>
          </w:p>
        </w:tc>
        <w:tc>
          <w:tcPr>
            <w:tcW w:w="0" w:type="auto"/>
          </w:tcPr>
          <w:p w14:paraId="1D81FEAB" w14:textId="77777777" w:rsidR="00BC377F" w:rsidRPr="00900970" w:rsidRDefault="00BC377F" w:rsidP="00D41ECF">
            <w:pPr>
              <w:pStyle w:val="TAL"/>
              <w:rPr>
                <w:sz w:val="16"/>
              </w:rPr>
            </w:pPr>
            <w:r>
              <w:rPr>
                <w:sz w:val="16"/>
              </w:rPr>
              <w:t>F</w:t>
            </w:r>
          </w:p>
        </w:tc>
        <w:tc>
          <w:tcPr>
            <w:tcW w:w="0" w:type="auto"/>
          </w:tcPr>
          <w:p w14:paraId="1F13B672" w14:textId="77777777" w:rsidR="00BC377F" w:rsidRPr="00900970" w:rsidRDefault="00BC377F" w:rsidP="00D41ECF">
            <w:pPr>
              <w:pStyle w:val="TAL"/>
              <w:rPr>
                <w:sz w:val="16"/>
              </w:rPr>
            </w:pPr>
            <w:proofErr w:type="spellStart"/>
            <w:r>
              <w:rPr>
                <w:sz w:val="16"/>
              </w:rPr>
              <w:t>NR_NTN_solutions_plus_CT-UEConTest</w:t>
            </w:r>
            <w:proofErr w:type="spellEnd"/>
          </w:p>
        </w:tc>
        <w:tc>
          <w:tcPr>
            <w:tcW w:w="0" w:type="auto"/>
          </w:tcPr>
          <w:p w14:paraId="524B0276" w14:textId="77777777" w:rsidR="00BC377F" w:rsidRPr="00900970" w:rsidRDefault="00BC377F" w:rsidP="00D41ECF">
            <w:pPr>
              <w:pStyle w:val="TAL"/>
              <w:rPr>
                <w:sz w:val="16"/>
              </w:rPr>
            </w:pPr>
            <w:r>
              <w:rPr>
                <w:sz w:val="16"/>
              </w:rPr>
              <w:t>revised</w:t>
            </w:r>
          </w:p>
        </w:tc>
      </w:tr>
      <w:tr w:rsidR="00BC377F" w14:paraId="74AD32E4" w14:textId="77777777" w:rsidTr="00D41ECF">
        <w:tc>
          <w:tcPr>
            <w:tcW w:w="0" w:type="auto"/>
          </w:tcPr>
          <w:p w14:paraId="7C6E61A6" w14:textId="77777777" w:rsidR="00BC377F" w:rsidRPr="00900970" w:rsidRDefault="00BC377F" w:rsidP="00D41ECF">
            <w:pPr>
              <w:pStyle w:val="TAL"/>
              <w:rPr>
                <w:sz w:val="16"/>
              </w:rPr>
            </w:pPr>
            <w:r>
              <w:rPr>
                <w:sz w:val="16"/>
              </w:rPr>
              <w:t>R5-241806</w:t>
            </w:r>
          </w:p>
        </w:tc>
        <w:tc>
          <w:tcPr>
            <w:tcW w:w="0" w:type="auto"/>
          </w:tcPr>
          <w:p w14:paraId="31A528AC" w14:textId="77777777" w:rsidR="00BC377F" w:rsidRPr="00900970" w:rsidRDefault="00BC377F" w:rsidP="00D41ECF">
            <w:pPr>
              <w:pStyle w:val="TAL"/>
              <w:rPr>
                <w:sz w:val="16"/>
              </w:rPr>
            </w:pPr>
            <w:r>
              <w:rPr>
                <w:sz w:val="16"/>
              </w:rPr>
              <w:t>Corrections on 6.3.3 for Transmit ON OFF time mask</w:t>
            </w:r>
          </w:p>
        </w:tc>
        <w:tc>
          <w:tcPr>
            <w:tcW w:w="0" w:type="auto"/>
          </w:tcPr>
          <w:p w14:paraId="281622A1" w14:textId="77777777" w:rsidR="00BC377F" w:rsidRPr="00900970" w:rsidRDefault="00BC377F" w:rsidP="00D41ECF">
            <w:pPr>
              <w:pStyle w:val="TAL"/>
              <w:rPr>
                <w:sz w:val="16"/>
              </w:rPr>
            </w:pPr>
            <w:r>
              <w:rPr>
                <w:sz w:val="16"/>
              </w:rPr>
              <w:t>ZTE Corporation</w:t>
            </w:r>
          </w:p>
        </w:tc>
        <w:tc>
          <w:tcPr>
            <w:tcW w:w="0" w:type="auto"/>
          </w:tcPr>
          <w:p w14:paraId="743B53A6" w14:textId="77777777" w:rsidR="00BC377F" w:rsidRPr="00900970" w:rsidRDefault="00BC377F" w:rsidP="00D41ECF">
            <w:pPr>
              <w:pStyle w:val="TAL"/>
              <w:rPr>
                <w:sz w:val="16"/>
              </w:rPr>
            </w:pPr>
            <w:r>
              <w:rPr>
                <w:sz w:val="16"/>
              </w:rPr>
              <w:t>38.521-5</w:t>
            </w:r>
          </w:p>
        </w:tc>
        <w:tc>
          <w:tcPr>
            <w:tcW w:w="0" w:type="auto"/>
          </w:tcPr>
          <w:p w14:paraId="23050D5A" w14:textId="77777777" w:rsidR="00BC377F" w:rsidRPr="00900970" w:rsidRDefault="00BC377F" w:rsidP="00D41ECF">
            <w:pPr>
              <w:pStyle w:val="TAL"/>
              <w:rPr>
                <w:sz w:val="16"/>
              </w:rPr>
            </w:pPr>
            <w:r>
              <w:rPr>
                <w:sz w:val="16"/>
              </w:rPr>
              <w:t>0007</w:t>
            </w:r>
          </w:p>
        </w:tc>
        <w:tc>
          <w:tcPr>
            <w:tcW w:w="0" w:type="auto"/>
          </w:tcPr>
          <w:p w14:paraId="13DE0DE4" w14:textId="77777777" w:rsidR="00BC377F" w:rsidRPr="00900970" w:rsidRDefault="00BC377F" w:rsidP="00D41ECF">
            <w:pPr>
              <w:pStyle w:val="TAR"/>
              <w:rPr>
                <w:sz w:val="16"/>
              </w:rPr>
            </w:pPr>
            <w:r>
              <w:rPr>
                <w:sz w:val="16"/>
              </w:rPr>
              <w:t>1</w:t>
            </w:r>
          </w:p>
        </w:tc>
        <w:tc>
          <w:tcPr>
            <w:tcW w:w="0" w:type="auto"/>
          </w:tcPr>
          <w:p w14:paraId="48C78F49" w14:textId="77777777" w:rsidR="00BC377F" w:rsidRPr="00900970" w:rsidRDefault="00BC377F" w:rsidP="00D41ECF">
            <w:pPr>
              <w:pStyle w:val="TAL"/>
              <w:rPr>
                <w:sz w:val="16"/>
              </w:rPr>
            </w:pPr>
            <w:r>
              <w:rPr>
                <w:sz w:val="16"/>
              </w:rPr>
              <w:t>Rel-18</w:t>
            </w:r>
          </w:p>
        </w:tc>
        <w:tc>
          <w:tcPr>
            <w:tcW w:w="0" w:type="auto"/>
          </w:tcPr>
          <w:p w14:paraId="2AD0CAD9" w14:textId="77777777" w:rsidR="00BC377F" w:rsidRPr="00900970" w:rsidRDefault="00BC377F" w:rsidP="00D41ECF">
            <w:pPr>
              <w:pStyle w:val="TAL"/>
              <w:rPr>
                <w:sz w:val="16"/>
              </w:rPr>
            </w:pPr>
            <w:r>
              <w:rPr>
                <w:sz w:val="16"/>
              </w:rPr>
              <w:t>F</w:t>
            </w:r>
          </w:p>
        </w:tc>
        <w:tc>
          <w:tcPr>
            <w:tcW w:w="0" w:type="auto"/>
          </w:tcPr>
          <w:p w14:paraId="2702ACD1" w14:textId="77777777" w:rsidR="00BC377F" w:rsidRPr="00900970" w:rsidRDefault="00BC377F" w:rsidP="00D41ECF">
            <w:pPr>
              <w:pStyle w:val="TAL"/>
              <w:rPr>
                <w:sz w:val="16"/>
              </w:rPr>
            </w:pPr>
            <w:proofErr w:type="spellStart"/>
            <w:r>
              <w:rPr>
                <w:sz w:val="16"/>
              </w:rPr>
              <w:t>NR_NTN_solutions_plus_CT-UEConTest</w:t>
            </w:r>
            <w:proofErr w:type="spellEnd"/>
          </w:p>
        </w:tc>
        <w:tc>
          <w:tcPr>
            <w:tcW w:w="0" w:type="auto"/>
          </w:tcPr>
          <w:p w14:paraId="2CAC9A6E" w14:textId="77777777" w:rsidR="00BC377F" w:rsidRPr="00900970" w:rsidRDefault="00BC377F" w:rsidP="00D41ECF">
            <w:pPr>
              <w:pStyle w:val="TAL"/>
              <w:rPr>
                <w:sz w:val="16"/>
              </w:rPr>
            </w:pPr>
            <w:r>
              <w:rPr>
                <w:sz w:val="16"/>
              </w:rPr>
              <w:t>agreed</w:t>
            </w:r>
          </w:p>
        </w:tc>
      </w:tr>
      <w:tr w:rsidR="00BC377F" w14:paraId="6D4A07EF" w14:textId="77777777" w:rsidTr="00D41ECF">
        <w:tc>
          <w:tcPr>
            <w:tcW w:w="0" w:type="auto"/>
          </w:tcPr>
          <w:p w14:paraId="3386593A" w14:textId="77777777" w:rsidR="00BC377F" w:rsidRPr="00900970" w:rsidRDefault="00BC377F" w:rsidP="00D41ECF">
            <w:pPr>
              <w:pStyle w:val="TAL"/>
              <w:rPr>
                <w:sz w:val="16"/>
              </w:rPr>
            </w:pPr>
            <w:r>
              <w:rPr>
                <w:sz w:val="16"/>
              </w:rPr>
              <w:t>R5-240845</w:t>
            </w:r>
          </w:p>
        </w:tc>
        <w:tc>
          <w:tcPr>
            <w:tcW w:w="0" w:type="auto"/>
          </w:tcPr>
          <w:p w14:paraId="4419DE69" w14:textId="77777777" w:rsidR="00BC377F" w:rsidRPr="00900970" w:rsidRDefault="00BC377F" w:rsidP="00D41ECF">
            <w:pPr>
              <w:pStyle w:val="TAL"/>
              <w:rPr>
                <w:sz w:val="16"/>
              </w:rPr>
            </w:pPr>
            <w:r>
              <w:rPr>
                <w:sz w:val="16"/>
              </w:rPr>
              <w:t>Corrections on 6.4.1 for Frequency error</w:t>
            </w:r>
          </w:p>
        </w:tc>
        <w:tc>
          <w:tcPr>
            <w:tcW w:w="0" w:type="auto"/>
          </w:tcPr>
          <w:p w14:paraId="2F7641E7" w14:textId="77777777" w:rsidR="00BC377F" w:rsidRPr="00900970" w:rsidRDefault="00BC377F" w:rsidP="00D41ECF">
            <w:pPr>
              <w:pStyle w:val="TAL"/>
              <w:rPr>
                <w:sz w:val="16"/>
              </w:rPr>
            </w:pPr>
            <w:r>
              <w:rPr>
                <w:sz w:val="16"/>
              </w:rPr>
              <w:t>ZTE Corporation</w:t>
            </w:r>
          </w:p>
        </w:tc>
        <w:tc>
          <w:tcPr>
            <w:tcW w:w="0" w:type="auto"/>
          </w:tcPr>
          <w:p w14:paraId="66CB1A00" w14:textId="77777777" w:rsidR="00BC377F" w:rsidRPr="00900970" w:rsidRDefault="00BC377F" w:rsidP="00D41ECF">
            <w:pPr>
              <w:pStyle w:val="TAL"/>
              <w:rPr>
                <w:sz w:val="16"/>
              </w:rPr>
            </w:pPr>
            <w:r>
              <w:rPr>
                <w:sz w:val="16"/>
              </w:rPr>
              <w:t>38.521-5</w:t>
            </w:r>
          </w:p>
        </w:tc>
        <w:tc>
          <w:tcPr>
            <w:tcW w:w="0" w:type="auto"/>
          </w:tcPr>
          <w:p w14:paraId="18B15F19" w14:textId="77777777" w:rsidR="00BC377F" w:rsidRPr="00900970" w:rsidRDefault="00BC377F" w:rsidP="00D41ECF">
            <w:pPr>
              <w:pStyle w:val="TAL"/>
              <w:rPr>
                <w:sz w:val="16"/>
              </w:rPr>
            </w:pPr>
            <w:r>
              <w:rPr>
                <w:sz w:val="16"/>
              </w:rPr>
              <w:t>0008</w:t>
            </w:r>
          </w:p>
        </w:tc>
        <w:tc>
          <w:tcPr>
            <w:tcW w:w="0" w:type="auto"/>
          </w:tcPr>
          <w:p w14:paraId="679A078A" w14:textId="77777777" w:rsidR="00BC377F" w:rsidRPr="00900970" w:rsidRDefault="00BC377F" w:rsidP="00D41ECF">
            <w:pPr>
              <w:pStyle w:val="TAR"/>
              <w:rPr>
                <w:sz w:val="16"/>
              </w:rPr>
            </w:pPr>
            <w:r>
              <w:rPr>
                <w:sz w:val="16"/>
              </w:rPr>
              <w:t>-</w:t>
            </w:r>
          </w:p>
        </w:tc>
        <w:tc>
          <w:tcPr>
            <w:tcW w:w="0" w:type="auto"/>
          </w:tcPr>
          <w:p w14:paraId="1B202196" w14:textId="77777777" w:rsidR="00BC377F" w:rsidRPr="00900970" w:rsidRDefault="00BC377F" w:rsidP="00D41ECF">
            <w:pPr>
              <w:pStyle w:val="TAL"/>
              <w:rPr>
                <w:sz w:val="16"/>
              </w:rPr>
            </w:pPr>
            <w:r>
              <w:rPr>
                <w:sz w:val="16"/>
              </w:rPr>
              <w:t>Rel-18</w:t>
            </w:r>
          </w:p>
        </w:tc>
        <w:tc>
          <w:tcPr>
            <w:tcW w:w="0" w:type="auto"/>
          </w:tcPr>
          <w:p w14:paraId="3AB532E9" w14:textId="77777777" w:rsidR="00BC377F" w:rsidRPr="00900970" w:rsidRDefault="00BC377F" w:rsidP="00D41ECF">
            <w:pPr>
              <w:pStyle w:val="TAL"/>
              <w:rPr>
                <w:sz w:val="16"/>
              </w:rPr>
            </w:pPr>
            <w:r>
              <w:rPr>
                <w:sz w:val="16"/>
              </w:rPr>
              <w:t>F</w:t>
            </w:r>
          </w:p>
        </w:tc>
        <w:tc>
          <w:tcPr>
            <w:tcW w:w="0" w:type="auto"/>
          </w:tcPr>
          <w:p w14:paraId="546EF00E" w14:textId="77777777" w:rsidR="00BC377F" w:rsidRPr="00900970" w:rsidRDefault="00BC377F" w:rsidP="00D41ECF">
            <w:pPr>
              <w:pStyle w:val="TAL"/>
              <w:rPr>
                <w:sz w:val="16"/>
              </w:rPr>
            </w:pPr>
            <w:proofErr w:type="spellStart"/>
            <w:r>
              <w:rPr>
                <w:sz w:val="16"/>
              </w:rPr>
              <w:t>NR_NTN_solutions_plus_CT-UEConTest</w:t>
            </w:r>
            <w:proofErr w:type="spellEnd"/>
          </w:p>
        </w:tc>
        <w:tc>
          <w:tcPr>
            <w:tcW w:w="0" w:type="auto"/>
          </w:tcPr>
          <w:p w14:paraId="3EFC3A01" w14:textId="77777777" w:rsidR="00BC377F" w:rsidRPr="00900970" w:rsidRDefault="00BC377F" w:rsidP="00D41ECF">
            <w:pPr>
              <w:pStyle w:val="TAL"/>
              <w:rPr>
                <w:sz w:val="16"/>
              </w:rPr>
            </w:pPr>
            <w:r>
              <w:rPr>
                <w:sz w:val="16"/>
              </w:rPr>
              <w:t>withdrawn</w:t>
            </w:r>
          </w:p>
        </w:tc>
      </w:tr>
      <w:tr w:rsidR="00BC377F" w14:paraId="7AD718DF" w14:textId="77777777" w:rsidTr="00D41ECF">
        <w:tc>
          <w:tcPr>
            <w:tcW w:w="0" w:type="auto"/>
          </w:tcPr>
          <w:p w14:paraId="4C1F5848" w14:textId="77777777" w:rsidR="00BC377F" w:rsidRPr="00900970" w:rsidRDefault="00BC377F" w:rsidP="00D41ECF">
            <w:pPr>
              <w:pStyle w:val="TAL"/>
              <w:rPr>
                <w:sz w:val="16"/>
              </w:rPr>
            </w:pPr>
            <w:r>
              <w:rPr>
                <w:sz w:val="16"/>
              </w:rPr>
              <w:t>R5-240846</w:t>
            </w:r>
          </w:p>
        </w:tc>
        <w:tc>
          <w:tcPr>
            <w:tcW w:w="0" w:type="auto"/>
          </w:tcPr>
          <w:p w14:paraId="698A90C1" w14:textId="77777777" w:rsidR="00BC377F" w:rsidRPr="00900970" w:rsidRDefault="00BC377F" w:rsidP="00D41ECF">
            <w:pPr>
              <w:pStyle w:val="TAL"/>
              <w:rPr>
                <w:sz w:val="16"/>
              </w:rPr>
            </w:pPr>
            <w:r>
              <w:rPr>
                <w:sz w:val="16"/>
              </w:rPr>
              <w:t>Corrections on 6.5.2 for out of band emission</w:t>
            </w:r>
          </w:p>
        </w:tc>
        <w:tc>
          <w:tcPr>
            <w:tcW w:w="0" w:type="auto"/>
          </w:tcPr>
          <w:p w14:paraId="03E02AB6" w14:textId="77777777" w:rsidR="00BC377F" w:rsidRPr="00900970" w:rsidRDefault="00BC377F" w:rsidP="00D41ECF">
            <w:pPr>
              <w:pStyle w:val="TAL"/>
              <w:rPr>
                <w:sz w:val="16"/>
              </w:rPr>
            </w:pPr>
            <w:r>
              <w:rPr>
                <w:sz w:val="16"/>
              </w:rPr>
              <w:t>ZTE Corporation</w:t>
            </w:r>
          </w:p>
        </w:tc>
        <w:tc>
          <w:tcPr>
            <w:tcW w:w="0" w:type="auto"/>
          </w:tcPr>
          <w:p w14:paraId="49D33F7D" w14:textId="77777777" w:rsidR="00BC377F" w:rsidRPr="00900970" w:rsidRDefault="00BC377F" w:rsidP="00D41ECF">
            <w:pPr>
              <w:pStyle w:val="TAL"/>
              <w:rPr>
                <w:sz w:val="16"/>
              </w:rPr>
            </w:pPr>
            <w:r>
              <w:rPr>
                <w:sz w:val="16"/>
              </w:rPr>
              <w:t>38.521-5</w:t>
            </w:r>
          </w:p>
        </w:tc>
        <w:tc>
          <w:tcPr>
            <w:tcW w:w="0" w:type="auto"/>
          </w:tcPr>
          <w:p w14:paraId="4837812A" w14:textId="77777777" w:rsidR="00BC377F" w:rsidRPr="00900970" w:rsidRDefault="00BC377F" w:rsidP="00D41ECF">
            <w:pPr>
              <w:pStyle w:val="TAL"/>
              <w:rPr>
                <w:sz w:val="16"/>
              </w:rPr>
            </w:pPr>
            <w:r>
              <w:rPr>
                <w:sz w:val="16"/>
              </w:rPr>
              <w:t>0009</w:t>
            </w:r>
          </w:p>
        </w:tc>
        <w:tc>
          <w:tcPr>
            <w:tcW w:w="0" w:type="auto"/>
          </w:tcPr>
          <w:p w14:paraId="14631189" w14:textId="77777777" w:rsidR="00BC377F" w:rsidRPr="00900970" w:rsidRDefault="00BC377F" w:rsidP="00D41ECF">
            <w:pPr>
              <w:pStyle w:val="TAR"/>
              <w:rPr>
                <w:sz w:val="16"/>
              </w:rPr>
            </w:pPr>
            <w:r>
              <w:rPr>
                <w:sz w:val="16"/>
              </w:rPr>
              <w:t>-</w:t>
            </w:r>
          </w:p>
        </w:tc>
        <w:tc>
          <w:tcPr>
            <w:tcW w:w="0" w:type="auto"/>
          </w:tcPr>
          <w:p w14:paraId="37A4701D" w14:textId="77777777" w:rsidR="00BC377F" w:rsidRPr="00900970" w:rsidRDefault="00BC377F" w:rsidP="00D41ECF">
            <w:pPr>
              <w:pStyle w:val="TAL"/>
              <w:rPr>
                <w:sz w:val="16"/>
              </w:rPr>
            </w:pPr>
            <w:r>
              <w:rPr>
                <w:sz w:val="16"/>
              </w:rPr>
              <w:t>Rel-18</w:t>
            </w:r>
          </w:p>
        </w:tc>
        <w:tc>
          <w:tcPr>
            <w:tcW w:w="0" w:type="auto"/>
          </w:tcPr>
          <w:p w14:paraId="3A6DDCFB" w14:textId="77777777" w:rsidR="00BC377F" w:rsidRPr="00900970" w:rsidRDefault="00BC377F" w:rsidP="00D41ECF">
            <w:pPr>
              <w:pStyle w:val="TAL"/>
              <w:rPr>
                <w:sz w:val="16"/>
              </w:rPr>
            </w:pPr>
            <w:r>
              <w:rPr>
                <w:sz w:val="16"/>
              </w:rPr>
              <w:t>F</w:t>
            </w:r>
          </w:p>
        </w:tc>
        <w:tc>
          <w:tcPr>
            <w:tcW w:w="0" w:type="auto"/>
          </w:tcPr>
          <w:p w14:paraId="23C357DC" w14:textId="77777777" w:rsidR="00BC377F" w:rsidRPr="00900970" w:rsidRDefault="00BC377F" w:rsidP="00D41ECF">
            <w:pPr>
              <w:pStyle w:val="TAL"/>
              <w:rPr>
                <w:sz w:val="16"/>
              </w:rPr>
            </w:pPr>
            <w:proofErr w:type="spellStart"/>
            <w:r>
              <w:rPr>
                <w:sz w:val="16"/>
              </w:rPr>
              <w:t>NR_NTN_solutions_plus_CT-UEConTest</w:t>
            </w:r>
            <w:proofErr w:type="spellEnd"/>
          </w:p>
        </w:tc>
        <w:tc>
          <w:tcPr>
            <w:tcW w:w="0" w:type="auto"/>
          </w:tcPr>
          <w:p w14:paraId="180E6220" w14:textId="77777777" w:rsidR="00BC377F" w:rsidRPr="00900970" w:rsidRDefault="00BC377F" w:rsidP="00D41ECF">
            <w:pPr>
              <w:pStyle w:val="TAL"/>
              <w:rPr>
                <w:sz w:val="16"/>
              </w:rPr>
            </w:pPr>
            <w:r>
              <w:rPr>
                <w:sz w:val="16"/>
              </w:rPr>
              <w:t>agreed</w:t>
            </w:r>
          </w:p>
        </w:tc>
      </w:tr>
      <w:tr w:rsidR="00BC377F" w14:paraId="117A4487" w14:textId="77777777" w:rsidTr="00D41ECF">
        <w:tc>
          <w:tcPr>
            <w:tcW w:w="0" w:type="auto"/>
          </w:tcPr>
          <w:p w14:paraId="28E22C82" w14:textId="77777777" w:rsidR="00BC377F" w:rsidRPr="00900970" w:rsidRDefault="00BC377F" w:rsidP="00D41ECF">
            <w:pPr>
              <w:pStyle w:val="TAL"/>
              <w:rPr>
                <w:sz w:val="16"/>
              </w:rPr>
            </w:pPr>
            <w:r>
              <w:rPr>
                <w:sz w:val="16"/>
              </w:rPr>
              <w:t>R5-240847</w:t>
            </w:r>
          </w:p>
        </w:tc>
        <w:tc>
          <w:tcPr>
            <w:tcW w:w="0" w:type="auto"/>
          </w:tcPr>
          <w:p w14:paraId="07D236B2" w14:textId="77777777" w:rsidR="00BC377F" w:rsidRPr="00900970" w:rsidRDefault="00BC377F" w:rsidP="00D41ECF">
            <w:pPr>
              <w:pStyle w:val="TAL"/>
              <w:rPr>
                <w:sz w:val="16"/>
              </w:rPr>
            </w:pPr>
            <w:r>
              <w:rPr>
                <w:sz w:val="16"/>
              </w:rPr>
              <w:t>Corrections on 6.5.3 for spurious emission</w:t>
            </w:r>
          </w:p>
        </w:tc>
        <w:tc>
          <w:tcPr>
            <w:tcW w:w="0" w:type="auto"/>
          </w:tcPr>
          <w:p w14:paraId="2688F85F" w14:textId="77777777" w:rsidR="00BC377F" w:rsidRPr="00900970" w:rsidRDefault="00BC377F" w:rsidP="00D41ECF">
            <w:pPr>
              <w:pStyle w:val="TAL"/>
              <w:rPr>
                <w:sz w:val="16"/>
              </w:rPr>
            </w:pPr>
            <w:r>
              <w:rPr>
                <w:sz w:val="16"/>
              </w:rPr>
              <w:t>ZTE Corporation</w:t>
            </w:r>
          </w:p>
        </w:tc>
        <w:tc>
          <w:tcPr>
            <w:tcW w:w="0" w:type="auto"/>
          </w:tcPr>
          <w:p w14:paraId="6FAD26B5" w14:textId="77777777" w:rsidR="00BC377F" w:rsidRPr="00900970" w:rsidRDefault="00BC377F" w:rsidP="00D41ECF">
            <w:pPr>
              <w:pStyle w:val="TAL"/>
              <w:rPr>
                <w:sz w:val="16"/>
              </w:rPr>
            </w:pPr>
            <w:r>
              <w:rPr>
                <w:sz w:val="16"/>
              </w:rPr>
              <w:t>38.521-5</w:t>
            </w:r>
          </w:p>
        </w:tc>
        <w:tc>
          <w:tcPr>
            <w:tcW w:w="0" w:type="auto"/>
          </w:tcPr>
          <w:p w14:paraId="60B2D18F" w14:textId="77777777" w:rsidR="00BC377F" w:rsidRPr="00900970" w:rsidRDefault="00BC377F" w:rsidP="00D41ECF">
            <w:pPr>
              <w:pStyle w:val="TAL"/>
              <w:rPr>
                <w:sz w:val="16"/>
              </w:rPr>
            </w:pPr>
            <w:r>
              <w:rPr>
                <w:sz w:val="16"/>
              </w:rPr>
              <w:t>0010</w:t>
            </w:r>
          </w:p>
        </w:tc>
        <w:tc>
          <w:tcPr>
            <w:tcW w:w="0" w:type="auto"/>
          </w:tcPr>
          <w:p w14:paraId="471E32B1" w14:textId="77777777" w:rsidR="00BC377F" w:rsidRPr="00900970" w:rsidRDefault="00BC377F" w:rsidP="00D41ECF">
            <w:pPr>
              <w:pStyle w:val="TAR"/>
              <w:rPr>
                <w:sz w:val="16"/>
              </w:rPr>
            </w:pPr>
            <w:r>
              <w:rPr>
                <w:sz w:val="16"/>
              </w:rPr>
              <w:t>-</w:t>
            </w:r>
          </w:p>
        </w:tc>
        <w:tc>
          <w:tcPr>
            <w:tcW w:w="0" w:type="auto"/>
          </w:tcPr>
          <w:p w14:paraId="6C8B7EAC" w14:textId="77777777" w:rsidR="00BC377F" w:rsidRPr="00900970" w:rsidRDefault="00BC377F" w:rsidP="00D41ECF">
            <w:pPr>
              <w:pStyle w:val="TAL"/>
              <w:rPr>
                <w:sz w:val="16"/>
              </w:rPr>
            </w:pPr>
            <w:r>
              <w:rPr>
                <w:sz w:val="16"/>
              </w:rPr>
              <w:t>Rel-18</w:t>
            </w:r>
          </w:p>
        </w:tc>
        <w:tc>
          <w:tcPr>
            <w:tcW w:w="0" w:type="auto"/>
          </w:tcPr>
          <w:p w14:paraId="3E878C8A" w14:textId="77777777" w:rsidR="00BC377F" w:rsidRPr="00900970" w:rsidRDefault="00BC377F" w:rsidP="00D41ECF">
            <w:pPr>
              <w:pStyle w:val="TAL"/>
              <w:rPr>
                <w:sz w:val="16"/>
              </w:rPr>
            </w:pPr>
            <w:r>
              <w:rPr>
                <w:sz w:val="16"/>
              </w:rPr>
              <w:t>F</w:t>
            </w:r>
          </w:p>
        </w:tc>
        <w:tc>
          <w:tcPr>
            <w:tcW w:w="0" w:type="auto"/>
          </w:tcPr>
          <w:p w14:paraId="71274DF1" w14:textId="77777777" w:rsidR="00BC377F" w:rsidRPr="00900970" w:rsidRDefault="00BC377F" w:rsidP="00D41ECF">
            <w:pPr>
              <w:pStyle w:val="TAL"/>
              <w:rPr>
                <w:sz w:val="16"/>
              </w:rPr>
            </w:pPr>
            <w:proofErr w:type="spellStart"/>
            <w:r>
              <w:rPr>
                <w:sz w:val="16"/>
              </w:rPr>
              <w:t>NR_NTN_solutions_plus_CT-UEConTest</w:t>
            </w:r>
            <w:proofErr w:type="spellEnd"/>
          </w:p>
        </w:tc>
        <w:tc>
          <w:tcPr>
            <w:tcW w:w="0" w:type="auto"/>
          </w:tcPr>
          <w:p w14:paraId="0BE5FF27" w14:textId="77777777" w:rsidR="00BC377F" w:rsidRPr="00900970" w:rsidRDefault="00BC377F" w:rsidP="00D41ECF">
            <w:pPr>
              <w:pStyle w:val="TAL"/>
              <w:rPr>
                <w:sz w:val="16"/>
              </w:rPr>
            </w:pPr>
            <w:r>
              <w:rPr>
                <w:sz w:val="16"/>
              </w:rPr>
              <w:t>revised</w:t>
            </w:r>
          </w:p>
        </w:tc>
      </w:tr>
      <w:tr w:rsidR="00BC377F" w14:paraId="14C6F815" w14:textId="77777777" w:rsidTr="00D41ECF">
        <w:tc>
          <w:tcPr>
            <w:tcW w:w="0" w:type="auto"/>
          </w:tcPr>
          <w:p w14:paraId="1AA39BDA" w14:textId="77777777" w:rsidR="00BC377F" w:rsidRPr="00900970" w:rsidRDefault="00BC377F" w:rsidP="00D41ECF">
            <w:pPr>
              <w:pStyle w:val="TAL"/>
              <w:rPr>
                <w:sz w:val="16"/>
              </w:rPr>
            </w:pPr>
            <w:r>
              <w:rPr>
                <w:sz w:val="16"/>
              </w:rPr>
              <w:t>R5-241807</w:t>
            </w:r>
          </w:p>
        </w:tc>
        <w:tc>
          <w:tcPr>
            <w:tcW w:w="0" w:type="auto"/>
          </w:tcPr>
          <w:p w14:paraId="119EC580" w14:textId="77777777" w:rsidR="00BC377F" w:rsidRPr="00900970" w:rsidRDefault="00BC377F" w:rsidP="00D41ECF">
            <w:pPr>
              <w:pStyle w:val="TAL"/>
              <w:rPr>
                <w:sz w:val="16"/>
              </w:rPr>
            </w:pPr>
            <w:r>
              <w:rPr>
                <w:sz w:val="16"/>
              </w:rPr>
              <w:t>Corrections on 6.5.3 for spurious emission</w:t>
            </w:r>
          </w:p>
        </w:tc>
        <w:tc>
          <w:tcPr>
            <w:tcW w:w="0" w:type="auto"/>
          </w:tcPr>
          <w:p w14:paraId="130B8809" w14:textId="77777777" w:rsidR="00BC377F" w:rsidRPr="00900970" w:rsidRDefault="00BC377F" w:rsidP="00D41ECF">
            <w:pPr>
              <w:pStyle w:val="TAL"/>
              <w:rPr>
                <w:sz w:val="16"/>
              </w:rPr>
            </w:pPr>
            <w:r>
              <w:rPr>
                <w:sz w:val="16"/>
              </w:rPr>
              <w:t>ZTE Corporation</w:t>
            </w:r>
          </w:p>
        </w:tc>
        <w:tc>
          <w:tcPr>
            <w:tcW w:w="0" w:type="auto"/>
          </w:tcPr>
          <w:p w14:paraId="3C6E6E27" w14:textId="77777777" w:rsidR="00BC377F" w:rsidRPr="00900970" w:rsidRDefault="00BC377F" w:rsidP="00D41ECF">
            <w:pPr>
              <w:pStyle w:val="TAL"/>
              <w:rPr>
                <w:sz w:val="16"/>
              </w:rPr>
            </w:pPr>
            <w:r>
              <w:rPr>
                <w:sz w:val="16"/>
              </w:rPr>
              <w:t>38.521-5</w:t>
            </w:r>
          </w:p>
        </w:tc>
        <w:tc>
          <w:tcPr>
            <w:tcW w:w="0" w:type="auto"/>
          </w:tcPr>
          <w:p w14:paraId="7384A070" w14:textId="77777777" w:rsidR="00BC377F" w:rsidRPr="00900970" w:rsidRDefault="00BC377F" w:rsidP="00D41ECF">
            <w:pPr>
              <w:pStyle w:val="TAL"/>
              <w:rPr>
                <w:sz w:val="16"/>
              </w:rPr>
            </w:pPr>
            <w:r>
              <w:rPr>
                <w:sz w:val="16"/>
              </w:rPr>
              <w:t>0010</w:t>
            </w:r>
          </w:p>
        </w:tc>
        <w:tc>
          <w:tcPr>
            <w:tcW w:w="0" w:type="auto"/>
          </w:tcPr>
          <w:p w14:paraId="420BD376" w14:textId="77777777" w:rsidR="00BC377F" w:rsidRPr="00900970" w:rsidRDefault="00BC377F" w:rsidP="00D41ECF">
            <w:pPr>
              <w:pStyle w:val="TAR"/>
              <w:rPr>
                <w:sz w:val="16"/>
              </w:rPr>
            </w:pPr>
            <w:r>
              <w:rPr>
                <w:sz w:val="16"/>
              </w:rPr>
              <w:t>1</w:t>
            </w:r>
          </w:p>
        </w:tc>
        <w:tc>
          <w:tcPr>
            <w:tcW w:w="0" w:type="auto"/>
          </w:tcPr>
          <w:p w14:paraId="5ABC2990" w14:textId="77777777" w:rsidR="00BC377F" w:rsidRPr="00900970" w:rsidRDefault="00BC377F" w:rsidP="00D41ECF">
            <w:pPr>
              <w:pStyle w:val="TAL"/>
              <w:rPr>
                <w:sz w:val="16"/>
              </w:rPr>
            </w:pPr>
            <w:r>
              <w:rPr>
                <w:sz w:val="16"/>
              </w:rPr>
              <w:t>Rel-18</w:t>
            </w:r>
          </w:p>
        </w:tc>
        <w:tc>
          <w:tcPr>
            <w:tcW w:w="0" w:type="auto"/>
          </w:tcPr>
          <w:p w14:paraId="7F934F07" w14:textId="77777777" w:rsidR="00BC377F" w:rsidRPr="00900970" w:rsidRDefault="00BC377F" w:rsidP="00D41ECF">
            <w:pPr>
              <w:pStyle w:val="TAL"/>
              <w:rPr>
                <w:sz w:val="16"/>
              </w:rPr>
            </w:pPr>
            <w:r>
              <w:rPr>
                <w:sz w:val="16"/>
              </w:rPr>
              <w:t>F</w:t>
            </w:r>
          </w:p>
        </w:tc>
        <w:tc>
          <w:tcPr>
            <w:tcW w:w="0" w:type="auto"/>
          </w:tcPr>
          <w:p w14:paraId="514BB7F4" w14:textId="77777777" w:rsidR="00BC377F" w:rsidRPr="00900970" w:rsidRDefault="00BC377F" w:rsidP="00D41ECF">
            <w:pPr>
              <w:pStyle w:val="TAL"/>
              <w:rPr>
                <w:sz w:val="16"/>
              </w:rPr>
            </w:pPr>
            <w:proofErr w:type="spellStart"/>
            <w:r>
              <w:rPr>
                <w:sz w:val="16"/>
              </w:rPr>
              <w:t>NR_NTN_solutions_plus_CT-UEConTest</w:t>
            </w:r>
            <w:proofErr w:type="spellEnd"/>
          </w:p>
        </w:tc>
        <w:tc>
          <w:tcPr>
            <w:tcW w:w="0" w:type="auto"/>
          </w:tcPr>
          <w:p w14:paraId="60DCE195" w14:textId="77777777" w:rsidR="00BC377F" w:rsidRPr="00900970" w:rsidRDefault="00BC377F" w:rsidP="00D41ECF">
            <w:pPr>
              <w:pStyle w:val="TAL"/>
              <w:rPr>
                <w:sz w:val="16"/>
              </w:rPr>
            </w:pPr>
            <w:r>
              <w:rPr>
                <w:sz w:val="16"/>
              </w:rPr>
              <w:t>agreed</w:t>
            </w:r>
          </w:p>
        </w:tc>
      </w:tr>
      <w:tr w:rsidR="00BC377F" w14:paraId="5D6EDBA5" w14:textId="77777777" w:rsidTr="00D41ECF">
        <w:tc>
          <w:tcPr>
            <w:tcW w:w="0" w:type="auto"/>
          </w:tcPr>
          <w:p w14:paraId="30280723" w14:textId="77777777" w:rsidR="00BC377F" w:rsidRPr="00900970" w:rsidRDefault="00BC377F" w:rsidP="00D41ECF">
            <w:pPr>
              <w:pStyle w:val="TAL"/>
              <w:rPr>
                <w:sz w:val="16"/>
              </w:rPr>
            </w:pPr>
            <w:r>
              <w:rPr>
                <w:sz w:val="16"/>
              </w:rPr>
              <w:t>R5-240848</w:t>
            </w:r>
          </w:p>
        </w:tc>
        <w:tc>
          <w:tcPr>
            <w:tcW w:w="0" w:type="auto"/>
          </w:tcPr>
          <w:p w14:paraId="0AA68476" w14:textId="77777777" w:rsidR="00BC377F" w:rsidRPr="00900970" w:rsidRDefault="00BC377F" w:rsidP="00D41ECF">
            <w:pPr>
              <w:pStyle w:val="TAL"/>
              <w:rPr>
                <w:sz w:val="16"/>
              </w:rPr>
            </w:pPr>
            <w:r>
              <w:rPr>
                <w:sz w:val="16"/>
              </w:rPr>
              <w:t>Corrections on 6.5.4 for transmit intermodulation</w:t>
            </w:r>
          </w:p>
        </w:tc>
        <w:tc>
          <w:tcPr>
            <w:tcW w:w="0" w:type="auto"/>
          </w:tcPr>
          <w:p w14:paraId="313465EE" w14:textId="77777777" w:rsidR="00BC377F" w:rsidRPr="00900970" w:rsidRDefault="00BC377F" w:rsidP="00D41ECF">
            <w:pPr>
              <w:pStyle w:val="TAL"/>
              <w:rPr>
                <w:sz w:val="16"/>
              </w:rPr>
            </w:pPr>
            <w:r>
              <w:rPr>
                <w:sz w:val="16"/>
              </w:rPr>
              <w:t>ZTE Corporation</w:t>
            </w:r>
          </w:p>
        </w:tc>
        <w:tc>
          <w:tcPr>
            <w:tcW w:w="0" w:type="auto"/>
          </w:tcPr>
          <w:p w14:paraId="423724BE" w14:textId="77777777" w:rsidR="00BC377F" w:rsidRPr="00900970" w:rsidRDefault="00BC377F" w:rsidP="00D41ECF">
            <w:pPr>
              <w:pStyle w:val="TAL"/>
              <w:rPr>
                <w:sz w:val="16"/>
              </w:rPr>
            </w:pPr>
            <w:r>
              <w:rPr>
                <w:sz w:val="16"/>
              </w:rPr>
              <w:t>38.521-5</w:t>
            </w:r>
          </w:p>
        </w:tc>
        <w:tc>
          <w:tcPr>
            <w:tcW w:w="0" w:type="auto"/>
          </w:tcPr>
          <w:p w14:paraId="58895939" w14:textId="77777777" w:rsidR="00BC377F" w:rsidRPr="00900970" w:rsidRDefault="00BC377F" w:rsidP="00D41ECF">
            <w:pPr>
              <w:pStyle w:val="TAL"/>
              <w:rPr>
                <w:sz w:val="16"/>
              </w:rPr>
            </w:pPr>
            <w:r>
              <w:rPr>
                <w:sz w:val="16"/>
              </w:rPr>
              <w:t>0011</w:t>
            </w:r>
          </w:p>
        </w:tc>
        <w:tc>
          <w:tcPr>
            <w:tcW w:w="0" w:type="auto"/>
          </w:tcPr>
          <w:p w14:paraId="2830D57F" w14:textId="77777777" w:rsidR="00BC377F" w:rsidRPr="00900970" w:rsidRDefault="00BC377F" w:rsidP="00D41ECF">
            <w:pPr>
              <w:pStyle w:val="TAR"/>
              <w:rPr>
                <w:sz w:val="16"/>
              </w:rPr>
            </w:pPr>
            <w:r>
              <w:rPr>
                <w:sz w:val="16"/>
              </w:rPr>
              <w:t>-</w:t>
            </w:r>
          </w:p>
        </w:tc>
        <w:tc>
          <w:tcPr>
            <w:tcW w:w="0" w:type="auto"/>
          </w:tcPr>
          <w:p w14:paraId="747B314A" w14:textId="77777777" w:rsidR="00BC377F" w:rsidRPr="00900970" w:rsidRDefault="00BC377F" w:rsidP="00D41ECF">
            <w:pPr>
              <w:pStyle w:val="TAL"/>
              <w:rPr>
                <w:sz w:val="16"/>
              </w:rPr>
            </w:pPr>
            <w:r>
              <w:rPr>
                <w:sz w:val="16"/>
              </w:rPr>
              <w:t>Rel-18</w:t>
            </w:r>
          </w:p>
        </w:tc>
        <w:tc>
          <w:tcPr>
            <w:tcW w:w="0" w:type="auto"/>
          </w:tcPr>
          <w:p w14:paraId="351EE104" w14:textId="77777777" w:rsidR="00BC377F" w:rsidRPr="00900970" w:rsidRDefault="00BC377F" w:rsidP="00D41ECF">
            <w:pPr>
              <w:pStyle w:val="TAL"/>
              <w:rPr>
                <w:sz w:val="16"/>
              </w:rPr>
            </w:pPr>
            <w:r>
              <w:rPr>
                <w:sz w:val="16"/>
              </w:rPr>
              <w:t>F</w:t>
            </w:r>
          </w:p>
        </w:tc>
        <w:tc>
          <w:tcPr>
            <w:tcW w:w="0" w:type="auto"/>
          </w:tcPr>
          <w:p w14:paraId="7CAB171D" w14:textId="77777777" w:rsidR="00BC377F" w:rsidRPr="00900970" w:rsidRDefault="00BC377F" w:rsidP="00D41ECF">
            <w:pPr>
              <w:pStyle w:val="TAL"/>
              <w:rPr>
                <w:sz w:val="16"/>
              </w:rPr>
            </w:pPr>
            <w:proofErr w:type="spellStart"/>
            <w:r>
              <w:rPr>
                <w:sz w:val="16"/>
              </w:rPr>
              <w:t>NR_NTN_solutions_plus_CT-UEConTest</w:t>
            </w:r>
            <w:proofErr w:type="spellEnd"/>
          </w:p>
        </w:tc>
        <w:tc>
          <w:tcPr>
            <w:tcW w:w="0" w:type="auto"/>
          </w:tcPr>
          <w:p w14:paraId="4AA2AA5F" w14:textId="77777777" w:rsidR="00BC377F" w:rsidRPr="00900970" w:rsidRDefault="00BC377F" w:rsidP="00D41ECF">
            <w:pPr>
              <w:pStyle w:val="TAL"/>
              <w:rPr>
                <w:sz w:val="16"/>
              </w:rPr>
            </w:pPr>
            <w:r>
              <w:rPr>
                <w:sz w:val="16"/>
              </w:rPr>
              <w:t>withdrawn</w:t>
            </w:r>
          </w:p>
        </w:tc>
      </w:tr>
      <w:tr w:rsidR="00BC377F" w14:paraId="0D22B018" w14:textId="77777777" w:rsidTr="00D41ECF">
        <w:tc>
          <w:tcPr>
            <w:tcW w:w="0" w:type="auto"/>
          </w:tcPr>
          <w:p w14:paraId="00ED40AE" w14:textId="77777777" w:rsidR="00BC377F" w:rsidRPr="00900970" w:rsidRDefault="00BC377F" w:rsidP="00D41ECF">
            <w:pPr>
              <w:pStyle w:val="TAL"/>
              <w:rPr>
                <w:sz w:val="16"/>
              </w:rPr>
            </w:pPr>
            <w:r>
              <w:rPr>
                <w:sz w:val="16"/>
              </w:rPr>
              <w:t>R5-240849</w:t>
            </w:r>
          </w:p>
        </w:tc>
        <w:tc>
          <w:tcPr>
            <w:tcW w:w="0" w:type="auto"/>
          </w:tcPr>
          <w:p w14:paraId="28D710BB" w14:textId="77777777" w:rsidR="00BC377F" w:rsidRPr="00900970" w:rsidRDefault="00BC377F" w:rsidP="00D41ECF">
            <w:pPr>
              <w:pStyle w:val="TAL"/>
              <w:rPr>
                <w:sz w:val="16"/>
              </w:rPr>
            </w:pPr>
            <w:r>
              <w:rPr>
                <w:sz w:val="16"/>
              </w:rPr>
              <w:t>Corrections on 7.3.2 for Reference sensitivity power level</w:t>
            </w:r>
          </w:p>
        </w:tc>
        <w:tc>
          <w:tcPr>
            <w:tcW w:w="0" w:type="auto"/>
          </w:tcPr>
          <w:p w14:paraId="5DA98E48" w14:textId="77777777" w:rsidR="00BC377F" w:rsidRPr="00900970" w:rsidRDefault="00BC377F" w:rsidP="00D41ECF">
            <w:pPr>
              <w:pStyle w:val="TAL"/>
              <w:rPr>
                <w:sz w:val="16"/>
              </w:rPr>
            </w:pPr>
            <w:r>
              <w:rPr>
                <w:sz w:val="16"/>
              </w:rPr>
              <w:t>ZTE Corporation</w:t>
            </w:r>
          </w:p>
        </w:tc>
        <w:tc>
          <w:tcPr>
            <w:tcW w:w="0" w:type="auto"/>
          </w:tcPr>
          <w:p w14:paraId="4CC435E9" w14:textId="77777777" w:rsidR="00BC377F" w:rsidRPr="00900970" w:rsidRDefault="00BC377F" w:rsidP="00D41ECF">
            <w:pPr>
              <w:pStyle w:val="TAL"/>
              <w:rPr>
                <w:sz w:val="16"/>
              </w:rPr>
            </w:pPr>
            <w:r>
              <w:rPr>
                <w:sz w:val="16"/>
              </w:rPr>
              <w:t>38.521-5</w:t>
            </w:r>
          </w:p>
        </w:tc>
        <w:tc>
          <w:tcPr>
            <w:tcW w:w="0" w:type="auto"/>
          </w:tcPr>
          <w:p w14:paraId="1E551466" w14:textId="77777777" w:rsidR="00BC377F" w:rsidRPr="00900970" w:rsidRDefault="00BC377F" w:rsidP="00D41ECF">
            <w:pPr>
              <w:pStyle w:val="TAL"/>
              <w:rPr>
                <w:sz w:val="16"/>
              </w:rPr>
            </w:pPr>
            <w:r>
              <w:rPr>
                <w:sz w:val="16"/>
              </w:rPr>
              <w:t>0012</w:t>
            </w:r>
          </w:p>
        </w:tc>
        <w:tc>
          <w:tcPr>
            <w:tcW w:w="0" w:type="auto"/>
          </w:tcPr>
          <w:p w14:paraId="40FC3DFC" w14:textId="77777777" w:rsidR="00BC377F" w:rsidRPr="00900970" w:rsidRDefault="00BC377F" w:rsidP="00D41ECF">
            <w:pPr>
              <w:pStyle w:val="TAR"/>
              <w:rPr>
                <w:sz w:val="16"/>
              </w:rPr>
            </w:pPr>
            <w:r>
              <w:rPr>
                <w:sz w:val="16"/>
              </w:rPr>
              <w:t>-</w:t>
            </w:r>
          </w:p>
        </w:tc>
        <w:tc>
          <w:tcPr>
            <w:tcW w:w="0" w:type="auto"/>
          </w:tcPr>
          <w:p w14:paraId="27E2B77A" w14:textId="77777777" w:rsidR="00BC377F" w:rsidRPr="00900970" w:rsidRDefault="00BC377F" w:rsidP="00D41ECF">
            <w:pPr>
              <w:pStyle w:val="TAL"/>
              <w:rPr>
                <w:sz w:val="16"/>
              </w:rPr>
            </w:pPr>
            <w:r>
              <w:rPr>
                <w:sz w:val="16"/>
              </w:rPr>
              <w:t>Rel-18</w:t>
            </w:r>
          </w:p>
        </w:tc>
        <w:tc>
          <w:tcPr>
            <w:tcW w:w="0" w:type="auto"/>
          </w:tcPr>
          <w:p w14:paraId="3FA58F5F" w14:textId="77777777" w:rsidR="00BC377F" w:rsidRPr="00900970" w:rsidRDefault="00BC377F" w:rsidP="00D41ECF">
            <w:pPr>
              <w:pStyle w:val="TAL"/>
              <w:rPr>
                <w:sz w:val="16"/>
              </w:rPr>
            </w:pPr>
            <w:r>
              <w:rPr>
                <w:sz w:val="16"/>
              </w:rPr>
              <w:t>F</w:t>
            </w:r>
          </w:p>
        </w:tc>
        <w:tc>
          <w:tcPr>
            <w:tcW w:w="0" w:type="auto"/>
          </w:tcPr>
          <w:p w14:paraId="4D7A175D" w14:textId="77777777" w:rsidR="00BC377F" w:rsidRPr="00900970" w:rsidRDefault="00BC377F" w:rsidP="00D41ECF">
            <w:pPr>
              <w:pStyle w:val="TAL"/>
              <w:rPr>
                <w:sz w:val="16"/>
              </w:rPr>
            </w:pPr>
            <w:proofErr w:type="spellStart"/>
            <w:r>
              <w:rPr>
                <w:sz w:val="16"/>
              </w:rPr>
              <w:t>NR_NTN_solutions_plus_CT-UEConTest</w:t>
            </w:r>
            <w:proofErr w:type="spellEnd"/>
          </w:p>
        </w:tc>
        <w:tc>
          <w:tcPr>
            <w:tcW w:w="0" w:type="auto"/>
          </w:tcPr>
          <w:p w14:paraId="5FDF1B2E" w14:textId="77777777" w:rsidR="00BC377F" w:rsidRPr="00900970" w:rsidRDefault="00BC377F" w:rsidP="00D41ECF">
            <w:pPr>
              <w:pStyle w:val="TAL"/>
              <w:rPr>
                <w:sz w:val="16"/>
              </w:rPr>
            </w:pPr>
            <w:r>
              <w:rPr>
                <w:sz w:val="16"/>
              </w:rPr>
              <w:t>revised</w:t>
            </w:r>
          </w:p>
        </w:tc>
      </w:tr>
      <w:tr w:rsidR="00BC377F" w14:paraId="222AAA75" w14:textId="77777777" w:rsidTr="00D41ECF">
        <w:tc>
          <w:tcPr>
            <w:tcW w:w="0" w:type="auto"/>
          </w:tcPr>
          <w:p w14:paraId="06CA5047" w14:textId="77777777" w:rsidR="00BC377F" w:rsidRPr="00900970" w:rsidRDefault="00BC377F" w:rsidP="00D41ECF">
            <w:pPr>
              <w:pStyle w:val="TAL"/>
              <w:rPr>
                <w:sz w:val="16"/>
              </w:rPr>
            </w:pPr>
            <w:r>
              <w:rPr>
                <w:sz w:val="16"/>
              </w:rPr>
              <w:t>R5-241877</w:t>
            </w:r>
          </w:p>
        </w:tc>
        <w:tc>
          <w:tcPr>
            <w:tcW w:w="0" w:type="auto"/>
          </w:tcPr>
          <w:p w14:paraId="1A76792E" w14:textId="77777777" w:rsidR="00BC377F" w:rsidRPr="00900970" w:rsidRDefault="00BC377F" w:rsidP="00D41ECF">
            <w:pPr>
              <w:pStyle w:val="TAL"/>
              <w:rPr>
                <w:sz w:val="16"/>
              </w:rPr>
            </w:pPr>
            <w:r>
              <w:rPr>
                <w:sz w:val="16"/>
              </w:rPr>
              <w:t>Corrections on 7.3.2 for Reference sensitivity power level</w:t>
            </w:r>
          </w:p>
        </w:tc>
        <w:tc>
          <w:tcPr>
            <w:tcW w:w="0" w:type="auto"/>
          </w:tcPr>
          <w:p w14:paraId="4E1394D4" w14:textId="77777777" w:rsidR="00BC377F" w:rsidRPr="00900970" w:rsidRDefault="00BC377F" w:rsidP="00D41ECF">
            <w:pPr>
              <w:pStyle w:val="TAL"/>
              <w:rPr>
                <w:sz w:val="16"/>
              </w:rPr>
            </w:pPr>
            <w:r>
              <w:rPr>
                <w:sz w:val="16"/>
              </w:rPr>
              <w:t>ZTE Corporation</w:t>
            </w:r>
          </w:p>
        </w:tc>
        <w:tc>
          <w:tcPr>
            <w:tcW w:w="0" w:type="auto"/>
          </w:tcPr>
          <w:p w14:paraId="60416EEB" w14:textId="77777777" w:rsidR="00BC377F" w:rsidRPr="00900970" w:rsidRDefault="00BC377F" w:rsidP="00D41ECF">
            <w:pPr>
              <w:pStyle w:val="TAL"/>
              <w:rPr>
                <w:sz w:val="16"/>
              </w:rPr>
            </w:pPr>
            <w:r>
              <w:rPr>
                <w:sz w:val="16"/>
              </w:rPr>
              <w:t>38.521-5</w:t>
            </w:r>
          </w:p>
        </w:tc>
        <w:tc>
          <w:tcPr>
            <w:tcW w:w="0" w:type="auto"/>
          </w:tcPr>
          <w:p w14:paraId="49490869" w14:textId="77777777" w:rsidR="00BC377F" w:rsidRPr="00900970" w:rsidRDefault="00BC377F" w:rsidP="00D41ECF">
            <w:pPr>
              <w:pStyle w:val="TAL"/>
              <w:rPr>
                <w:sz w:val="16"/>
              </w:rPr>
            </w:pPr>
            <w:r>
              <w:rPr>
                <w:sz w:val="16"/>
              </w:rPr>
              <w:t>0012</w:t>
            </w:r>
          </w:p>
        </w:tc>
        <w:tc>
          <w:tcPr>
            <w:tcW w:w="0" w:type="auto"/>
          </w:tcPr>
          <w:p w14:paraId="11D47239" w14:textId="77777777" w:rsidR="00BC377F" w:rsidRPr="00900970" w:rsidRDefault="00BC377F" w:rsidP="00D41ECF">
            <w:pPr>
              <w:pStyle w:val="TAR"/>
              <w:rPr>
                <w:sz w:val="16"/>
              </w:rPr>
            </w:pPr>
            <w:r>
              <w:rPr>
                <w:sz w:val="16"/>
              </w:rPr>
              <w:t>1</w:t>
            </w:r>
          </w:p>
        </w:tc>
        <w:tc>
          <w:tcPr>
            <w:tcW w:w="0" w:type="auto"/>
          </w:tcPr>
          <w:p w14:paraId="1E2EB286" w14:textId="77777777" w:rsidR="00BC377F" w:rsidRPr="00900970" w:rsidRDefault="00BC377F" w:rsidP="00D41ECF">
            <w:pPr>
              <w:pStyle w:val="TAL"/>
              <w:rPr>
                <w:sz w:val="16"/>
              </w:rPr>
            </w:pPr>
            <w:r>
              <w:rPr>
                <w:sz w:val="16"/>
              </w:rPr>
              <w:t>Rel-18</w:t>
            </w:r>
          </w:p>
        </w:tc>
        <w:tc>
          <w:tcPr>
            <w:tcW w:w="0" w:type="auto"/>
          </w:tcPr>
          <w:p w14:paraId="008392E7" w14:textId="77777777" w:rsidR="00BC377F" w:rsidRPr="00900970" w:rsidRDefault="00BC377F" w:rsidP="00D41ECF">
            <w:pPr>
              <w:pStyle w:val="TAL"/>
              <w:rPr>
                <w:sz w:val="16"/>
              </w:rPr>
            </w:pPr>
            <w:r>
              <w:rPr>
                <w:sz w:val="16"/>
              </w:rPr>
              <w:t>F</w:t>
            </w:r>
          </w:p>
        </w:tc>
        <w:tc>
          <w:tcPr>
            <w:tcW w:w="0" w:type="auto"/>
          </w:tcPr>
          <w:p w14:paraId="52A761B0" w14:textId="77777777" w:rsidR="00BC377F" w:rsidRPr="00900970" w:rsidRDefault="00BC377F" w:rsidP="00D41ECF">
            <w:pPr>
              <w:pStyle w:val="TAL"/>
              <w:rPr>
                <w:sz w:val="16"/>
              </w:rPr>
            </w:pPr>
            <w:proofErr w:type="spellStart"/>
            <w:r>
              <w:rPr>
                <w:sz w:val="16"/>
              </w:rPr>
              <w:t>NR_NTN_solutions_plus_CT-UEConTest</w:t>
            </w:r>
            <w:proofErr w:type="spellEnd"/>
          </w:p>
        </w:tc>
        <w:tc>
          <w:tcPr>
            <w:tcW w:w="0" w:type="auto"/>
          </w:tcPr>
          <w:p w14:paraId="7A5B787F" w14:textId="77777777" w:rsidR="00BC377F" w:rsidRPr="00900970" w:rsidRDefault="00BC377F" w:rsidP="00D41ECF">
            <w:pPr>
              <w:pStyle w:val="TAL"/>
              <w:rPr>
                <w:sz w:val="16"/>
              </w:rPr>
            </w:pPr>
            <w:r>
              <w:rPr>
                <w:sz w:val="16"/>
              </w:rPr>
              <w:t>agreed</w:t>
            </w:r>
          </w:p>
        </w:tc>
      </w:tr>
      <w:tr w:rsidR="00BC377F" w14:paraId="5D4158C4" w14:textId="77777777" w:rsidTr="00D41ECF">
        <w:tc>
          <w:tcPr>
            <w:tcW w:w="0" w:type="auto"/>
          </w:tcPr>
          <w:p w14:paraId="59DA09F8" w14:textId="77777777" w:rsidR="00BC377F" w:rsidRPr="00900970" w:rsidRDefault="00BC377F" w:rsidP="00D41ECF">
            <w:pPr>
              <w:pStyle w:val="TAL"/>
              <w:rPr>
                <w:sz w:val="16"/>
              </w:rPr>
            </w:pPr>
            <w:r>
              <w:rPr>
                <w:sz w:val="16"/>
              </w:rPr>
              <w:t>R5-240850</w:t>
            </w:r>
          </w:p>
        </w:tc>
        <w:tc>
          <w:tcPr>
            <w:tcW w:w="0" w:type="auto"/>
          </w:tcPr>
          <w:p w14:paraId="1CBD432A" w14:textId="77777777" w:rsidR="00BC377F" w:rsidRPr="00900970" w:rsidRDefault="00BC377F" w:rsidP="00D41ECF">
            <w:pPr>
              <w:pStyle w:val="TAL"/>
              <w:rPr>
                <w:sz w:val="16"/>
              </w:rPr>
            </w:pPr>
            <w:r>
              <w:rPr>
                <w:sz w:val="16"/>
              </w:rPr>
              <w:t>Corrections on 7.4 for maximum input level</w:t>
            </w:r>
          </w:p>
        </w:tc>
        <w:tc>
          <w:tcPr>
            <w:tcW w:w="0" w:type="auto"/>
          </w:tcPr>
          <w:p w14:paraId="23C67475" w14:textId="77777777" w:rsidR="00BC377F" w:rsidRPr="00900970" w:rsidRDefault="00BC377F" w:rsidP="00D41ECF">
            <w:pPr>
              <w:pStyle w:val="TAL"/>
              <w:rPr>
                <w:sz w:val="16"/>
              </w:rPr>
            </w:pPr>
            <w:r>
              <w:rPr>
                <w:sz w:val="16"/>
              </w:rPr>
              <w:t>ZTE Corporation</w:t>
            </w:r>
          </w:p>
        </w:tc>
        <w:tc>
          <w:tcPr>
            <w:tcW w:w="0" w:type="auto"/>
          </w:tcPr>
          <w:p w14:paraId="0F6E69F3" w14:textId="77777777" w:rsidR="00BC377F" w:rsidRPr="00900970" w:rsidRDefault="00BC377F" w:rsidP="00D41ECF">
            <w:pPr>
              <w:pStyle w:val="TAL"/>
              <w:rPr>
                <w:sz w:val="16"/>
              </w:rPr>
            </w:pPr>
            <w:r>
              <w:rPr>
                <w:sz w:val="16"/>
              </w:rPr>
              <w:t>38.521-5</w:t>
            </w:r>
          </w:p>
        </w:tc>
        <w:tc>
          <w:tcPr>
            <w:tcW w:w="0" w:type="auto"/>
          </w:tcPr>
          <w:p w14:paraId="19E340A8" w14:textId="77777777" w:rsidR="00BC377F" w:rsidRPr="00900970" w:rsidRDefault="00BC377F" w:rsidP="00D41ECF">
            <w:pPr>
              <w:pStyle w:val="TAL"/>
              <w:rPr>
                <w:sz w:val="16"/>
              </w:rPr>
            </w:pPr>
            <w:r>
              <w:rPr>
                <w:sz w:val="16"/>
              </w:rPr>
              <w:t>0013</w:t>
            </w:r>
          </w:p>
        </w:tc>
        <w:tc>
          <w:tcPr>
            <w:tcW w:w="0" w:type="auto"/>
          </w:tcPr>
          <w:p w14:paraId="3E343B68" w14:textId="77777777" w:rsidR="00BC377F" w:rsidRPr="00900970" w:rsidRDefault="00BC377F" w:rsidP="00D41ECF">
            <w:pPr>
              <w:pStyle w:val="TAR"/>
              <w:rPr>
                <w:sz w:val="16"/>
              </w:rPr>
            </w:pPr>
            <w:r>
              <w:rPr>
                <w:sz w:val="16"/>
              </w:rPr>
              <w:t>-</w:t>
            </w:r>
          </w:p>
        </w:tc>
        <w:tc>
          <w:tcPr>
            <w:tcW w:w="0" w:type="auto"/>
          </w:tcPr>
          <w:p w14:paraId="74D7DE78" w14:textId="77777777" w:rsidR="00BC377F" w:rsidRPr="00900970" w:rsidRDefault="00BC377F" w:rsidP="00D41ECF">
            <w:pPr>
              <w:pStyle w:val="TAL"/>
              <w:rPr>
                <w:sz w:val="16"/>
              </w:rPr>
            </w:pPr>
            <w:r>
              <w:rPr>
                <w:sz w:val="16"/>
              </w:rPr>
              <w:t>Rel-18</w:t>
            </w:r>
          </w:p>
        </w:tc>
        <w:tc>
          <w:tcPr>
            <w:tcW w:w="0" w:type="auto"/>
          </w:tcPr>
          <w:p w14:paraId="187E8BB2" w14:textId="77777777" w:rsidR="00BC377F" w:rsidRPr="00900970" w:rsidRDefault="00BC377F" w:rsidP="00D41ECF">
            <w:pPr>
              <w:pStyle w:val="TAL"/>
              <w:rPr>
                <w:sz w:val="16"/>
              </w:rPr>
            </w:pPr>
            <w:r>
              <w:rPr>
                <w:sz w:val="16"/>
              </w:rPr>
              <w:t>F</w:t>
            </w:r>
          </w:p>
        </w:tc>
        <w:tc>
          <w:tcPr>
            <w:tcW w:w="0" w:type="auto"/>
          </w:tcPr>
          <w:p w14:paraId="49C1E6EF" w14:textId="77777777" w:rsidR="00BC377F" w:rsidRPr="00900970" w:rsidRDefault="00BC377F" w:rsidP="00D41ECF">
            <w:pPr>
              <w:pStyle w:val="TAL"/>
              <w:rPr>
                <w:sz w:val="16"/>
              </w:rPr>
            </w:pPr>
            <w:proofErr w:type="spellStart"/>
            <w:r>
              <w:rPr>
                <w:sz w:val="16"/>
              </w:rPr>
              <w:t>NR_NTN_solutions_plus_CT-UEConTest</w:t>
            </w:r>
            <w:proofErr w:type="spellEnd"/>
          </w:p>
        </w:tc>
        <w:tc>
          <w:tcPr>
            <w:tcW w:w="0" w:type="auto"/>
          </w:tcPr>
          <w:p w14:paraId="2EC52C4D" w14:textId="77777777" w:rsidR="00BC377F" w:rsidRPr="00900970" w:rsidRDefault="00BC377F" w:rsidP="00D41ECF">
            <w:pPr>
              <w:pStyle w:val="TAL"/>
              <w:rPr>
                <w:sz w:val="16"/>
              </w:rPr>
            </w:pPr>
            <w:r>
              <w:rPr>
                <w:sz w:val="16"/>
              </w:rPr>
              <w:t>agreed</w:t>
            </w:r>
          </w:p>
        </w:tc>
      </w:tr>
      <w:tr w:rsidR="00BC377F" w14:paraId="163406E0" w14:textId="77777777" w:rsidTr="00D41ECF">
        <w:tc>
          <w:tcPr>
            <w:tcW w:w="0" w:type="auto"/>
          </w:tcPr>
          <w:p w14:paraId="2EF74C64" w14:textId="77777777" w:rsidR="00BC377F" w:rsidRPr="00900970" w:rsidRDefault="00BC377F" w:rsidP="00D41ECF">
            <w:pPr>
              <w:pStyle w:val="TAL"/>
              <w:rPr>
                <w:sz w:val="16"/>
              </w:rPr>
            </w:pPr>
            <w:r>
              <w:rPr>
                <w:sz w:val="16"/>
              </w:rPr>
              <w:t>R5-240851</w:t>
            </w:r>
          </w:p>
        </w:tc>
        <w:tc>
          <w:tcPr>
            <w:tcW w:w="0" w:type="auto"/>
          </w:tcPr>
          <w:p w14:paraId="603A7576" w14:textId="77777777" w:rsidR="00BC377F" w:rsidRPr="00900970" w:rsidRDefault="00BC377F" w:rsidP="00D41ECF">
            <w:pPr>
              <w:pStyle w:val="TAL"/>
              <w:rPr>
                <w:sz w:val="16"/>
              </w:rPr>
            </w:pPr>
            <w:r>
              <w:rPr>
                <w:sz w:val="16"/>
              </w:rPr>
              <w:t>Corrections on 7.5 for adjacent channel selectivity</w:t>
            </w:r>
          </w:p>
        </w:tc>
        <w:tc>
          <w:tcPr>
            <w:tcW w:w="0" w:type="auto"/>
          </w:tcPr>
          <w:p w14:paraId="3DB9279A" w14:textId="77777777" w:rsidR="00BC377F" w:rsidRPr="00900970" w:rsidRDefault="00BC377F" w:rsidP="00D41ECF">
            <w:pPr>
              <w:pStyle w:val="TAL"/>
              <w:rPr>
                <w:sz w:val="16"/>
              </w:rPr>
            </w:pPr>
            <w:r>
              <w:rPr>
                <w:sz w:val="16"/>
              </w:rPr>
              <w:t>ZTE Corporation</w:t>
            </w:r>
          </w:p>
        </w:tc>
        <w:tc>
          <w:tcPr>
            <w:tcW w:w="0" w:type="auto"/>
          </w:tcPr>
          <w:p w14:paraId="033122D4" w14:textId="77777777" w:rsidR="00BC377F" w:rsidRPr="00900970" w:rsidRDefault="00BC377F" w:rsidP="00D41ECF">
            <w:pPr>
              <w:pStyle w:val="TAL"/>
              <w:rPr>
                <w:sz w:val="16"/>
              </w:rPr>
            </w:pPr>
            <w:r>
              <w:rPr>
                <w:sz w:val="16"/>
              </w:rPr>
              <w:t>38.521-5</w:t>
            </w:r>
          </w:p>
        </w:tc>
        <w:tc>
          <w:tcPr>
            <w:tcW w:w="0" w:type="auto"/>
          </w:tcPr>
          <w:p w14:paraId="0F11D75D" w14:textId="77777777" w:rsidR="00BC377F" w:rsidRPr="00900970" w:rsidRDefault="00BC377F" w:rsidP="00D41ECF">
            <w:pPr>
              <w:pStyle w:val="TAL"/>
              <w:rPr>
                <w:sz w:val="16"/>
              </w:rPr>
            </w:pPr>
            <w:r>
              <w:rPr>
                <w:sz w:val="16"/>
              </w:rPr>
              <w:t>0014</w:t>
            </w:r>
          </w:p>
        </w:tc>
        <w:tc>
          <w:tcPr>
            <w:tcW w:w="0" w:type="auto"/>
          </w:tcPr>
          <w:p w14:paraId="3A7FD50B" w14:textId="77777777" w:rsidR="00BC377F" w:rsidRPr="00900970" w:rsidRDefault="00BC377F" w:rsidP="00D41ECF">
            <w:pPr>
              <w:pStyle w:val="TAR"/>
              <w:rPr>
                <w:sz w:val="16"/>
              </w:rPr>
            </w:pPr>
            <w:r>
              <w:rPr>
                <w:sz w:val="16"/>
              </w:rPr>
              <w:t>-</w:t>
            </w:r>
          </w:p>
        </w:tc>
        <w:tc>
          <w:tcPr>
            <w:tcW w:w="0" w:type="auto"/>
          </w:tcPr>
          <w:p w14:paraId="551CD1B3" w14:textId="77777777" w:rsidR="00BC377F" w:rsidRPr="00900970" w:rsidRDefault="00BC377F" w:rsidP="00D41ECF">
            <w:pPr>
              <w:pStyle w:val="TAL"/>
              <w:rPr>
                <w:sz w:val="16"/>
              </w:rPr>
            </w:pPr>
            <w:r>
              <w:rPr>
                <w:sz w:val="16"/>
              </w:rPr>
              <w:t>Rel-18</w:t>
            </w:r>
          </w:p>
        </w:tc>
        <w:tc>
          <w:tcPr>
            <w:tcW w:w="0" w:type="auto"/>
          </w:tcPr>
          <w:p w14:paraId="4DA59D8A" w14:textId="77777777" w:rsidR="00BC377F" w:rsidRPr="00900970" w:rsidRDefault="00BC377F" w:rsidP="00D41ECF">
            <w:pPr>
              <w:pStyle w:val="TAL"/>
              <w:rPr>
                <w:sz w:val="16"/>
              </w:rPr>
            </w:pPr>
            <w:r>
              <w:rPr>
                <w:sz w:val="16"/>
              </w:rPr>
              <w:t>F</w:t>
            </w:r>
          </w:p>
        </w:tc>
        <w:tc>
          <w:tcPr>
            <w:tcW w:w="0" w:type="auto"/>
          </w:tcPr>
          <w:p w14:paraId="659984FB" w14:textId="77777777" w:rsidR="00BC377F" w:rsidRPr="00900970" w:rsidRDefault="00BC377F" w:rsidP="00D41ECF">
            <w:pPr>
              <w:pStyle w:val="TAL"/>
              <w:rPr>
                <w:sz w:val="16"/>
              </w:rPr>
            </w:pPr>
            <w:proofErr w:type="spellStart"/>
            <w:r>
              <w:rPr>
                <w:sz w:val="16"/>
              </w:rPr>
              <w:t>NR_NTN_solutions_plus_CT-UEConTest</w:t>
            </w:r>
            <w:proofErr w:type="spellEnd"/>
          </w:p>
        </w:tc>
        <w:tc>
          <w:tcPr>
            <w:tcW w:w="0" w:type="auto"/>
          </w:tcPr>
          <w:p w14:paraId="4D8F86D2" w14:textId="77777777" w:rsidR="00BC377F" w:rsidRPr="00900970" w:rsidRDefault="00BC377F" w:rsidP="00D41ECF">
            <w:pPr>
              <w:pStyle w:val="TAL"/>
              <w:rPr>
                <w:sz w:val="16"/>
              </w:rPr>
            </w:pPr>
            <w:r>
              <w:rPr>
                <w:sz w:val="16"/>
              </w:rPr>
              <w:t>agreed</w:t>
            </w:r>
          </w:p>
        </w:tc>
      </w:tr>
      <w:tr w:rsidR="00BC377F" w14:paraId="221CBB91" w14:textId="77777777" w:rsidTr="00D41ECF">
        <w:tc>
          <w:tcPr>
            <w:tcW w:w="0" w:type="auto"/>
          </w:tcPr>
          <w:p w14:paraId="64F87805" w14:textId="77777777" w:rsidR="00BC377F" w:rsidRPr="00900970" w:rsidRDefault="00BC377F" w:rsidP="00D41ECF">
            <w:pPr>
              <w:pStyle w:val="TAL"/>
              <w:rPr>
                <w:sz w:val="16"/>
              </w:rPr>
            </w:pPr>
            <w:r>
              <w:rPr>
                <w:sz w:val="16"/>
              </w:rPr>
              <w:t>R5-240852</w:t>
            </w:r>
          </w:p>
        </w:tc>
        <w:tc>
          <w:tcPr>
            <w:tcW w:w="0" w:type="auto"/>
          </w:tcPr>
          <w:p w14:paraId="2B213DF2" w14:textId="77777777" w:rsidR="00BC377F" w:rsidRPr="00900970" w:rsidRDefault="00BC377F" w:rsidP="00D41ECF">
            <w:pPr>
              <w:pStyle w:val="TAL"/>
              <w:rPr>
                <w:sz w:val="16"/>
              </w:rPr>
            </w:pPr>
            <w:r>
              <w:rPr>
                <w:sz w:val="16"/>
              </w:rPr>
              <w:t>Corrections on 7.6 for blocking characteristics</w:t>
            </w:r>
          </w:p>
        </w:tc>
        <w:tc>
          <w:tcPr>
            <w:tcW w:w="0" w:type="auto"/>
          </w:tcPr>
          <w:p w14:paraId="3552367F" w14:textId="77777777" w:rsidR="00BC377F" w:rsidRPr="00900970" w:rsidRDefault="00BC377F" w:rsidP="00D41ECF">
            <w:pPr>
              <w:pStyle w:val="TAL"/>
              <w:rPr>
                <w:sz w:val="16"/>
              </w:rPr>
            </w:pPr>
            <w:r>
              <w:rPr>
                <w:sz w:val="16"/>
              </w:rPr>
              <w:t>ZTE Corporation</w:t>
            </w:r>
          </w:p>
        </w:tc>
        <w:tc>
          <w:tcPr>
            <w:tcW w:w="0" w:type="auto"/>
          </w:tcPr>
          <w:p w14:paraId="2E0167DA" w14:textId="77777777" w:rsidR="00BC377F" w:rsidRPr="00900970" w:rsidRDefault="00BC377F" w:rsidP="00D41ECF">
            <w:pPr>
              <w:pStyle w:val="TAL"/>
              <w:rPr>
                <w:sz w:val="16"/>
              </w:rPr>
            </w:pPr>
            <w:r>
              <w:rPr>
                <w:sz w:val="16"/>
              </w:rPr>
              <w:t>38.521-5</w:t>
            </w:r>
          </w:p>
        </w:tc>
        <w:tc>
          <w:tcPr>
            <w:tcW w:w="0" w:type="auto"/>
          </w:tcPr>
          <w:p w14:paraId="06F9D524" w14:textId="77777777" w:rsidR="00BC377F" w:rsidRPr="00900970" w:rsidRDefault="00BC377F" w:rsidP="00D41ECF">
            <w:pPr>
              <w:pStyle w:val="TAL"/>
              <w:rPr>
                <w:sz w:val="16"/>
              </w:rPr>
            </w:pPr>
            <w:r>
              <w:rPr>
                <w:sz w:val="16"/>
              </w:rPr>
              <w:t>0015</w:t>
            </w:r>
          </w:p>
        </w:tc>
        <w:tc>
          <w:tcPr>
            <w:tcW w:w="0" w:type="auto"/>
          </w:tcPr>
          <w:p w14:paraId="3972695F" w14:textId="77777777" w:rsidR="00BC377F" w:rsidRPr="00900970" w:rsidRDefault="00BC377F" w:rsidP="00D41ECF">
            <w:pPr>
              <w:pStyle w:val="TAR"/>
              <w:rPr>
                <w:sz w:val="16"/>
              </w:rPr>
            </w:pPr>
            <w:r>
              <w:rPr>
                <w:sz w:val="16"/>
              </w:rPr>
              <w:t>-</w:t>
            </w:r>
          </w:p>
        </w:tc>
        <w:tc>
          <w:tcPr>
            <w:tcW w:w="0" w:type="auto"/>
          </w:tcPr>
          <w:p w14:paraId="75412A30" w14:textId="77777777" w:rsidR="00BC377F" w:rsidRPr="00900970" w:rsidRDefault="00BC377F" w:rsidP="00D41ECF">
            <w:pPr>
              <w:pStyle w:val="TAL"/>
              <w:rPr>
                <w:sz w:val="16"/>
              </w:rPr>
            </w:pPr>
            <w:r>
              <w:rPr>
                <w:sz w:val="16"/>
              </w:rPr>
              <w:t>Rel-18</w:t>
            </w:r>
          </w:p>
        </w:tc>
        <w:tc>
          <w:tcPr>
            <w:tcW w:w="0" w:type="auto"/>
          </w:tcPr>
          <w:p w14:paraId="5FFC7AFB" w14:textId="77777777" w:rsidR="00BC377F" w:rsidRPr="00900970" w:rsidRDefault="00BC377F" w:rsidP="00D41ECF">
            <w:pPr>
              <w:pStyle w:val="TAL"/>
              <w:rPr>
                <w:sz w:val="16"/>
              </w:rPr>
            </w:pPr>
            <w:r>
              <w:rPr>
                <w:sz w:val="16"/>
              </w:rPr>
              <w:t>F</w:t>
            </w:r>
          </w:p>
        </w:tc>
        <w:tc>
          <w:tcPr>
            <w:tcW w:w="0" w:type="auto"/>
          </w:tcPr>
          <w:p w14:paraId="7406DFA6" w14:textId="77777777" w:rsidR="00BC377F" w:rsidRPr="00900970" w:rsidRDefault="00BC377F" w:rsidP="00D41ECF">
            <w:pPr>
              <w:pStyle w:val="TAL"/>
              <w:rPr>
                <w:sz w:val="16"/>
              </w:rPr>
            </w:pPr>
            <w:proofErr w:type="spellStart"/>
            <w:r>
              <w:rPr>
                <w:sz w:val="16"/>
              </w:rPr>
              <w:t>NR_NTN_solutions_plus_CT-UEConTest</w:t>
            </w:r>
            <w:proofErr w:type="spellEnd"/>
          </w:p>
        </w:tc>
        <w:tc>
          <w:tcPr>
            <w:tcW w:w="0" w:type="auto"/>
          </w:tcPr>
          <w:p w14:paraId="46BED5CC" w14:textId="77777777" w:rsidR="00BC377F" w:rsidRPr="00900970" w:rsidRDefault="00BC377F" w:rsidP="00D41ECF">
            <w:pPr>
              <w:pStyle w:val="TAL"/>
              <w:rPr>
                <w:sz w:val="16"/>
              </w:rPr>
            </w:pPr>
            <w:r>
              <w:rPr>
                <w:sz w:val="16"/>
              </w:rPr>
              <w:t>agreed</w:t>
            </w:r>
          </w:p>
        </w:tc>
      </w:tr>
      <w:tr w:rsidR="00BC377F" w14:paraId="08EF4741" w14:textId="77777777" w:rsidTr="00D41ECF">
        <w:tc>
          <w:tcPr>
            <w:tcW w:w="0" w:type="auto"/>
          </w:tcPr>
          <w:p w14:paraId="435475F4" w14:textId="77777777" w:rsidR="00BC377F" w:rsidRPr="00900970" w:rsidRDefault="00BC377F" w:rsidP="00D41ECF">
            <w:pPr>
              <w:pStyle w:val="TAL"/>
              <w:rPr>
                <w:sz w:val="16"/>
              </w:rPr>
            </w:pPr>
            <w:r>
              <w:rPr>
                <w:sz w:val="16"/>
              </w:rPr>
              <w:t>R5-240853</w:t>
            </w:r>
          </w:p>
        </w:tc>
        <w:tc>
          <w:tcPr>
            <w:tcW w:w="0" w:type="auto"/>
          </w:tcPr>
          <w:p w14:paraId="1A3DE809" w14:textId="77777777" w:rsidR="00BC377F" w:rsidRPr="00900970" w:rsidRDefault="00BC377F" w:rsidP="00D41ECF">
            <w:pPr>
              <w:pStyle w:val="TAL"/>
              <w:rPr>
                <w:sz w:val="16"/>
              </w:rPr>
            </w:pPr>
            <w:r>
              <w:rPr>
                <w:sz w:val="16"/>
              </w:rPr>
              <w:t>Corrections on A.3.2.1.1 for the reference channel for NTN PDSCH requirement</w:t>
            </w:r>
          </w:p>
        </w:tc>
        <w:tc>
          <w:tcPr>
            <w:tcW w:w="0" w:type="auto"/>
          </w:tcPr>
          <w:p w14:paraId="53FB654E" w14:textId="77777777" w:rsidR="00BC377F" w:rsidRPr="00900970" w:rsidRDefault="00BC377F" w:rsidP="00D41ECF">
            <w:pPr>
              <w:pStyle w:val="TAL"/>
              <w:rPr>
                <w:sz w:val="16"/>
              </w:rPr>
            </w:pPr>
            <w:r>
              <w:rPr>
                <w:sz w:val="16"/>
              </w:rPr>
              <w:t>ZTE Corporation</w:t>
            </w:r>
          </w:p>
        </w:tc>
        <w:tc>
          <w:tcPr>
            <w:tcW w:w="0" w:type="auto"/>
          </w:tcPr>
          <w:p w14:paraId="6E6A387A" w14:textId="77777777" w:rsidR="00BC377F" w:rsidRPr="00900970" w:rsidRDefault="00BC377F" w:rsidP="00D41ECF">
            <w:pPr>
              <w:pStyle w:val="TAL"/>
              <w:rPr>
                <w:sz w:val="16"/>
              </w:rPr>
            </w:pPr>
            <w:r>
              <w:rPr>
                <w:sz w:val="16"/>
              </w:rPr>
              <w:t>38.521-5</w:t>
            </w:r>
          </w:p>
        </w:tc>
        <w:tc>
          <w:tcPr>
            <w:tcW w:w="0" w:type="auto"/>
          </w:tcPr>
          <w:p w14:paraId="7C0583AC" w14:textId="77777777" w:rsidR="00BC377F" w:rsidRPr="00900970" w:rsidRDefault="00BC377F" w:rsidP="00D41ECF">
            <w:pPr>
              <w:pStyle w:val="TAL"/>
              <w:rPr>
                <w:sz w:val="16"/>
              </w:rPr>
            </w:pPr>
            <w:r>
              <w:rPr>
                <w:sz w:val="16"/>
              </w:rPr>
              <w:t>0016</w:t>
            </w:r>
          </w:p>
        </w:tc>
        <w:tc>
          <w:tcPr>
            <w:tcW w:w="0" w:type="auto"/>
          </w:tcPr>
          <w:p w14:paraId="7A99584A" w14:textId="77777777" w:rsidR="00BC377F" w:rsidRPr="00900970" w:rsidRDefault="00BC377F" w:rsidP="00D41ECF">
            <w:pPr>
              <w:pStyle w:val="TAR"/>
              <w:rPr>
                <w:sz w:val="16"/>
              </w:rPr>
            </w:pPr>
            <w:r>
              <w:rPr>
                <w:sz w:val="16"/>
              </w:rPr>
              <w:t>-</w:t>
            </w:r>
          </w:p>
        </w:tc>
        <w:tc>
          <w:tcPr>
            <w:tcW w:w="0" w:type="auto"/>
          </w:tcPr>
          <w:p w14:paraId="67DD03FE" w14:textId="77777777" w:rsidR="00BC377F" w:rsidRPr="00900970" w:rsidRDefault="00BC377F" w:rsidP="00D41ECF">
            <w:pPr>
              <w:pStyle w:val="TAL"/>
              <w:rPr>
                <w:sz w:val="16"/>
              </w:rPr>
            </w:pPr>
            <w:r>
              <w:rPr>
                <w:sz w:val="16"/>
              </w:rPr>
              <w:t>Rel-18</w:t>
            </w:r>
          </w:p>
        </w:tc>
        <w:tc>
          <w:tcPr>
            <w:tcW w:w="0" w:type="auto"/>
          </w:tcPr>
          <w:p w14:paraId="24EF23E2" w14:textId="77777777" w:rsidR="00BC377F" w:rsidRPr="00900970" w:rsidRDefault="00BC377F" w:rsidP="00D41ECF">
            <w:pPr>
              <w:pStyle w:val="TAL"/>
              <w:rPr>
                <w:sz w:val="16"/>
              </w:rPr>
            </w:pPr>
            <w:r>
              <w:rPr>
                <w:sz w:val="16"/>
              </w:rPr>
              <w:t>F</w:t>
            </w:r>
          </w:p>
        </w:tc>
        <w:tc>
          <w:tcPr>
            <w:tcW w:w="0" w:type="auto"/>
          </w:tcPr>
          <w:p w14:paraId="05404B34" w14:textId="77777777" w:rsidR="00BC377F" w:rsidRPr="00900970" w:rsidRDefault="00BC377F" w:rsidP="00D41ECF">
            <w:pPr>
              <w:pStyle w:val="TAL"/>
              <w:rPr>
                <w:sz w:val="16"/>
              </w:rPr>
            </w:pPr>
            <w:proofErr w:type="spellStart"/>
            <w:r>
              <w:rPr>
                <w:sz w:val="16"/>
              </w:rPr>
              <w:t>NR_NTN_solutions_plus_CT-UEConTest</w:t>
            </w:r>
            <w:proofErr w:type="spellEnd"/>
          </w:p>
        </w:tc>
        <w:tc>
          <w:tcPr>
            <w:tcW w:w="0" w:type="auto"/>
          </w:tcPr>
          <w:p w14:paraId="0E91C2EA" w14:textId="77777777" w:rsidR="00BC377F" w:rsidRPr="00900970" w:rsidRDefault="00BC377F" w:rsidP="00D41ECF">
            <w:pPr>
              <w:pStyle w:val="TAL"/>
              <w:rPr>
                <w:sz w:val="16"/>
              </w:rPr>
            </w:pPr>
            <w:r>
              <w:rPr>
                <w:sz w:val="16"/>
              </w:rPr>
              <w:t>agreed</w:t>
            </w:r>
          </w:p>
        </w:tc>
      </w:tr>
      <w:tr w:rsidR="00BC377F" w14:paraId="2E556664" w14:textId="77777777" w:rsidTr="00D41ECF">
        <w:tc>
          <w:tcPr>
            <w:tcW w:w="0" w:type="auto"/>
          </w:tcPr>
          <w:p w14:paraId="5E8D3D96" w14:textId="77777777" w:rsidR="00BC377F" w:rsidRPr="00900970" w:rsidRDefault="00BC377F" w:rsidP="00D41ECF">
            <w:pPr>
              <w:pStyle w:val="TAL"/>
              <w:rPr>
                <w:sz w:val="16"/>
              </w:rPr>
            </w:pPr>
            <w:r>
              <w:rPr>
                <w:sz w:val="16"/>
              </w:rPr>
              <w:t>R5-240854</w:t>
            </w:r>
          </w:p>
        </w:tc>
        <w:tc>
          <w:tcPr>
            <w:tcW w:w="0" w:type="auto"/>
          </w:tcPr>
          <w:p w14:paraId="6B808D70" w14:textId="77777777" w:rsidR="00BC377F" w:rsidRPr="00900970" w:rsidRDefault="00BC377F" w:rsidP="00D41ECF">
            <w:pPr>
              <w:pStyle w:val="TAL"/>
              <w:rPr>
                <w:sz w:val="16"/>
              </w:rPr>
            </w:pPr>
            <w:r>
              <w:rPr>
                <w:sz w:val="16"/>
              </w:rPr>
              <w:t>Update of 6.2.1 for maximum output power</w:t>
            </w:r>
          </w:p>
        </w:tc>
        <w:tc>
          <w:tcPr>
            <w:tcW w:w="0" w:type="auto"/>
          </w:tcPr>
          <w:p w14:paraId="3DBEFBBF" w14:textId="77777777" w:rsidR="00BC377F" w:rsidRPr="00900970" w:rsidRDefault="00BC377F" w:rsidP="00D41ECF">
            <w:pPr>
              <w:pStyle w:val="TAL"/>
              <w:rPr>
                <w:sz w:val="16"/>
              </w:rPr>
            </w:pPr>
            <w:r>
              <w:rPr>
                <w:sz w:val="16"/>
              </w:rPr>
              <w:t>ZTE Corporation</w:t>
            </w:r>
          </w:p>
        </w:tc>
        <w:tc>
          <w:tcPr>
            <w:tcW w:w="0" w:type="auto"/>
          </w:tcPr>
          <w:p w14:paraId="62CCA42E" w14:textId="77777777" w:rsidR="00BC377F" w:rsidRPr="00900970" w:rsidRDefault="00BC377F" w:rsidP="00D41ECF">
            <w:pPr>
              <w:pStyle w:val="TAL"/>
              <w:rPr>
                <w:sz w:val="16"/>
              </w:rPr>
            </w:pPr>
            <w:r>
              <w:rPr>
                <w:sz w:val="16"/>
              </w:rPr>
              <w:t>38.521-5</w:t>
            </w:r>
          </w:p>
        </w:tc>
        <w:tc>
          <w:tcPr>
            <w:tcW w:w="0" w:type="auto"/>
          </w:tcPr>
          <w:p w14:paraId="5FC351B9" w14:textId="77777777" w:rsidR="00BC377F" w:rsidRPr="00900970" w:rsidRDefault="00BC377F" w:rsidP="00D41ECF">
            <w:pPr>
              <w:pStyle w:val="TAL"/>
              <w:rPr>
                <w:sz w:val="16"/>
              </w:rPr>
            </w:pPr>
            <w:r>
              <w:rPr>
                <w:sz w:val="16"/>
              </w:rPr>
              <w:t>0017</w:t>
            </w:r>
          </w:p>
        </w:tc>
        <w:tc>
          <w:tcPr>
            <w:tcW w:w="0" w:type="auto"/>
          </w:tcPr>
          <w:p w14:paraId="63231E51" w14:textId="77777777" w:rsidR="00BC377F" w:rsidRPr="00900970" w:rsidRDefault="00BC377F" w:rsidP="00D41ECF">
            <w:pPr>
              <w:pStyle w:val="TAR"/>
              <w:rPr>
                <w:sz w:val="16"/>
              </w:rPr>
            </w:pPr>
            <w:r>
              <w:rPr>
                <w:sz w:val="16"/>
              </w:rPr>
              <w:t>-</w:t>
            </w:r>
          </w:p>
        </w:tc>
        <w:tc>
          <w:tcPr>
            <w:tcW w:w="0" w:type="auto"/>
          </w:tcPr>
          <w:p w14:paraId="554EE9C8" w14:textId="77777777" w:rsidR="00BC377F" w:rsidRPr="00900970" w:rsidRDefault="00BC377F" w:rsidP="00D41ECF">
            <w:pPr>
              <w:pStyle w:val="TAL"/>
              <w:rPr>
                <w:sz w:val="16"/>
              </w:rPr>
            </w:pPr>
            <w:r>
              <w:rPr>
                <w:sz w:val="16"/>
              </w:rPr>
              <w:t>Rel-18</w:t>
            </w:r>
          </w:p>
        </w:tc>
        <w:tc>
          <w:tcPr>
            <w:tcW w:w="0" w:type="auto"/>
          </w:tcPr>
          <w:p w14:paraId="4F6B8E1F" w14:textId="77777777" w:rsidR="00BC377F" w:rsidRPr="00900970" w:rsidRDefault="00BC377F" w:rsidP="00D41ECF">
            <w:pPr>
              <w:pStyle w:val="TAL"/>
              <w:rPr>
                <w:sz w:val="16"/>
              </w:rPr>
            </w:pPr>
            <w:r>
              <w:rPr>
                <w:sz w:val="16"/>
              </w:rPr>
              <w:t>F</w:t>
            </w:r>
          </w:p>
        </w:tc>
        <w:tc>
          <w:tcPr>
            <w:tcW w:w="0" w:type="auto"/>
          </w:tcPr>
          <w:p w14:paraId="6C382DC0" w14:textId="77777777" w:rsidR="00BC377F" w:rsidRPr="00900970" w:rsidRDefault="00BC377F" w:rsidP="00D41ECF">
            <w:pPr>
              <w:pStyle w:val="TAL"/>
              <w:rPr>
                <w:sz w:val="16"/>
              </w:rPr>
            </w:pPr>
            <w:proofErr w:type="spellStart"/>
            <w:r>
              <w:rPr>
                <w:sz w:val="16"/>
              </w:rPr>
              <w:t>NR_NTN_solutions_plus_CT-UEConTest</w:t>
            </w:r>
            <w:proofErr w:type="spellEnd"/>
          </w:p>
        </w:tc>
        <w:tc>
          <w:tcPr>
            <w:tcW w:w="0" w:type="auto"/>
          </w:tcPr>
          <w:p w14:paraId="42400D92" w14:textId="77777777" w:rsidR="00BC377F" w:rsidRPr="00900970" w:rsidRDefault="00BC377F" w:rsidP="00D41ECF">
            <w:pPr>
              <w:pStyle w:val="TAL"/>
              <w:rPr>
                <w:sz w:val="16"/>
              </w:rPr>
            </w:pPr>
            <w:r>
              <w:rPr>
                <w:sz w:val="16"/>
              </w:rPr>
              <w:t>agreed</w:t>
            </w:r>
          </w:p>
        </w:tc>
      </w:tr>
      <w:tr w:rsidR="00BC377F" w14:paraId="2578E022" w14:textId="77777777" w:rsidTr="00D41ECF">
        <w:tc>
          <w:tcPr>
            <w:tcW w:w="0" w:type="auto"/>
          </w:tcPr>
          <w:p w14:paraId="1D45E7B1" w14:textId="77777777" w:rsidR="00BC377F" w:rsidRPr="00900970" w:rsidRDefault="00BC377F" w:rsidP="00D41ECF">
            <w:pPr>
              <w:pStyle w:val="TAL"/>
              <w:rPr>
                <w:sz w:val="16"/>
              </w:rPr>
            </w:pPr>
            <w:r>
              <w:rPr>
                <w:sz w:val="16"/>
              </w:rPr>
              <w:t>R5-240855</w:t>
            </w:r>
          </w:p>
        </w:tc>
        <w:tc>
          <w:tcPr>
            <w:tcW w:w="0" w:type="auto"/>
          </w:tcPr>
          <w:p w14:paraId="1DD63138" w14:textId="77777777" w:rsidR="00BC377F" w:rsidRPr="00900970" w:rsidRDefault="00BC377F" w:rsidP="00D41ECF">
            <w:pPr>
              <w:pStyle w:val="TAL"/>
              <w:rPr>
                <w:sz w:val="16"/>
              </w:rPr>
            </w:pPr>
            <w:r>
              <w:rPr>
                <w:sz w:val="16"/>
              </w:rPr>
              <w:t>Update of chapter 4 for RF general description</w:t>
            </w:r>
          </w:p>
        </w:tc>
        <w:tc>
          <w:tcPr>
            <w:tcW w:w="0" w:type="auto"/>
          </w:tcPr>
          <w:p w14:paraId="3D2AE27F" w14:textId="77777777" w:rsidR="00BC377F" w:rsidRPr="00900970" w:rsidRDefault="00BC377F" w:rsidP="00D41ECF">
            <w:pPr>
              <w:pStyle w:val="TAL"/>
              <w:rPr>
                <w:sz w:val="16"/>
              </w:rPr>
            </w:pPr>
            <w:r>
              <w:rPr>
                <w:sz w:val="16"/>
              </w:rPr>
              <w:t>ZTE Corporation</w:t>
            </w:r>
          </w:p>
        </w:tc>
        <w:tc>
          <w:tcPr>
            <w:tcW w:w="0" w:type="auto"/>
          </w:tcPr>
          <w:p w14:paraId="314001F9" w14:textId="77777777" w:rsidR="00BC377F" w:rsidRPr="00900970" w:rsidRDefault="00BC377F" w:rsidP="00D41ECF">
            <w:pPr>
              <w:pStyle w:val="TAL"/>
              <w:rPr>
                <w:sz w:val="16"/>
              </w:rPr>
            </w:pPr>
            <w:r>
              <w:rPr>
                <w:sz w:val="16"/>
              </w:rPr>
              <w:t>38.521-5</w:t>
            </w:r>
          </w:p>
        </w:tc>
        <w:tc>
          <w:tcPr>
            <w:tcW w:w="0" w:type="auto"/>
          </w:tcPr>
          <w:p w14:paraId="7F986D24" w14:textId="77777777" w:rsidR="00BC377F" w:rsidRPr="00900970" w:rsidRDefault="00BC377F" w:rsidP="00D41ECF">
            <w:pPr>
              <w:pStyle w:val="TAL"/>
              <w:rPr>
                <w:sz w:val="16"/>
              </w:rPr>
            </w:pPr>
            <w:r>
              <w:rPr>
                <w:sz w:val="16"/>
              </w:rPr>
              <w:t>0018</w:t>
            </w:r>
          </w:p>
        </w:tc>
        <w:tc>
          <w:tcPr>
            <w:tcW w:w="0" w:type="auto"/>
          </w:tcPr>
          <w:p w14:paraId="15A00D6B" w14:textId="77777777" w:rsidR="00BC377F" w:rsidRPr="00900970" w:rsidRDefault="00BC377F" w:rsidP="00D41ECF">
            <w:pPr>
              <w:pStyle w:val="TAR"/>
              <w:rPr>
                <w:sz w:val="16"/>
              </w:rPr>
            </w:pPr>
            <w:r>
              <w:rPr>
                <w:sz w:val="16"/>
              </w:rPr>
              <w:t>-</w:t>
            </w:r>
          </w:p>
        </w:tc>
        <w:tc>
          <w:tcPr>
            <w:tcW w:w="0" w:type="auto"/>
          </w:tcPr>
          <w:p w14:paraId="382F87C8" w14:textId="77777777" w:rsidR="00BC377F" w:rsidRPr="00900970" w:rsidRDefault="00BC377F" w:rsidP="00D41ECF">
            <w:pPr>
              <w:pStyle w:val="TAL"/>
              <w:rPr>
                <w:sz w:val="16"/>
              </w:rPr>
            </w:pPr>
            <w:r>
              <w:rPr>
                <w:sz w:val="16"/>
              </w:rPr>
              <w:t>Rel-18</w:t>
            </w:r>
          </w:p>
        </w:tc>
        <w:tc>
          <w:tcPr>
            <w:tcW w:w="0" w:type="auto"/>
          </w:tcPr>
          <w:p w14:paraId="1278C931" w14:textId="77777777" w:rsidR="00BC377F" w:rsidRPr="00900970" w:rsidRDefault="00BC377F" w:rsidP="00D41ECF">
            <w:pPr>
              <w:pStyle w:val="TAL"/>
              <w:rPr>
                <w:sz w:val="16"/>
              </w:rPr>
            </w:pPr>
            <w:r>
              <w:rPr>
                <w:sz w:val="16"/>
              </w:rPr>
              <w:t>F</w:t>
            </w:r>
          </w:p>
        </w:tc>
        <w:tc>
          <w:tcPr>
            <w:tcW w:w="0" w:type="auto"/>
          </w:tcPr>
          <w:p w14:paraId="3ECB25DB" w14:textId="77777777" w:rsidR="00BC377F" w:rsidRPr="00900970" w:rsidRDefault="00BC377F" w:rsidP="00D41ECF">
            <w:pPr>
              <w:pStyle w:val="TAL"/>
              <w:rPr>
                <w:sz w:val="16"/>
              </w:rPr>
            </w:pPr>
            <w:proofErr w:type="spellStart"/>
            <w:r>
              <w:rPr>
                <w:sz w:val="16"/>
              </w:rPr>
              <w:t>NR_NTN_solutions_plus_CT-UEConTest</w:t>
            </w:r>
            <w:proofErr w:type="spellEnd"/>
          </w:p>
        </w:tc>
        <w:tc>
          <w:tcPr>
            <w:tcW w:w="0" w:type="auto"/>
          </w:tcPr>
          <w:p w14:paraId="12782039" w14:textId="77777777" w:rsidR="00BC377F" w:rsidRPr="00900970" w:rsidRDefault="00BC377F" w:rsidP="00D41ECF">
            <w:pPr>
              <w:pStyle w:val="TAL"/>
              <w:rPr>
                <w:sz w:val="16"/>
              </w:rPr>
            </w:pPr>
            <w:r>
              <w:rPr>
                <w:sz w:val="16"/>
              </w:rPr>
              <w:t>revised</w:t>
            </w:r>
          </w:p>
        </w:tc>
      </w:tr>
      <w:tr w:rsidR="00BC377F" w14:paraId="6E9B49B0" w14:textId="77777777" w:rsidTr="00D41ECF">
        <w:tc>
          <w:tcPr>
            <w:tcW w:w="0" w:type="auto"/>
          </w:tcPr>
          <w:p w14:paraId="293B3F63" w14:textId="77777777" w:rsidR="00BC377F" w:rsidRPr="00900970" w:rsidRDefault="00BC377F" w:rsidP="00D41ECF">
            <w:pPr>
              <w:pStyle w:val="TAL"/>
              <w:rPr>
                <w:sz w:val="16"/>
              </w:rPr>
            </w:pPr>
            <w:r>
              <w:rPr>
                <w:sz w:val="16"/>
              </w:rPr>
              <w:t>R5-241810</w:t>
            </w:r>
          </w:p>
        </w:tc>
        <w:tc>
          <w:tcPr>
            <w:tcW w:w="0" w:type="auto"/>
          </w:tcPr>
          <w:p w14:paraId="60FB73EF" w14:textId="77777777" w:rsidR="00BC377F" w:rsidRPr="00900970" w:rsidRDefault="00BC377F" w:rsidP="00D41ECF">
            <w:pPr>
              <w:pStyle w:val="TAL"/>
              <w:rPr>
                <w:sz w:val="16"/>
              </w:rPr>
            </w:pPr>
            <w:r>
              <w:rPr>
                <w:sz w:val="16"/>
              </w:rPr>
              <w:t>Update of chapter 4 for RF general description</w:t>
            </w:r>
          </w:p>
        </w:tc>
        <w:tc>
          <w:tcPr>
            <w:tcW w:w="0" w:type="auto"/>
          </w:tcPr>
          <w:p w14:paraId="299B6FCB" w14:textId="77777777" w:rsidR="00BC377F" w:rsidRPr="00900970" w:rsidRDefault="00BC377F" w:rsidP="00D41ECF">
            <w:pPr>
              <w:pStyle w:val="TAL"/>
              <w:rPr>
                <w:sz w:val="16"/>
              </w:rPr>
            </w:pPr>
            <w:r>
              <w:rPr>
                <w:sz w:val="16"/>
              </w:rPr>
              <w:t>ZTE Corporation</w:t>
            </w:r>
          </w:p>
        </w:tc>
        <w:tc>
          <w:tcPr>
            <w:tcW w:w="0" w:type="auto"/>
          </w:tcPr>
          <w:p w14:paraId="4B1C7BAA" w14:textId="77777777" w:rsidR="00BC377F" w:rsidRPr="00900970" w:rsidRDefault="00BC377F" w:rsidP="00D41ECF">
            <w:pPr>
              <w:pStyle w:val="TAL"/>
              <w:rPr>
                <w:sz w:val="16"/>
              </w:rPr>
            </w:pPr>
            <w:r>
              <w:rPr>
                <w:sz w:val="16"/>
              </w:rPr>
              <w:t>38.521-5</w:t>
            </w:r>
          </w:p>
        </w:tc>
        <w:tc>
          <w:tcPr>
            <w:tcW w:w="0" w:type="auto"/>
          </w:tcPr>
          <w:p w14:paraId="1EC0F616" w14:textId="77777777" w:rsidR="00BC377F" w:rsidRPr="00900970" w:rsidRDefault="00BC377F" w:rsidP="00D41ECF">
            <w:pPr>
              <w:pStyle w:val="TAL"/>
              <w:rPr>
                <w:sz w:val="16"/>
              </w:rPr>
            </w:pPr>
            <w:r>
              <w:rPr>
                <w:sz w:val="16"/>
              </w:rPr>
              <w:t>0018</w:t>
            </w:r>
          </w:p>
        </w:tc>
        <w:tc>
          <w:tcPr>
            <w:tcW w:w="0" w:type="auto"/>
          </w:tcPr>
          <w:p w14:paraId="6BAD6ED9" w14:textId="77777777" w:rsidR="00BC377F" w:rsidRPr="00900970" w:rsidRDefault="00BC377F" w:rsidP="00D41ECF">
            <w:pPr>
              <w:pStyle w:val="TAR"/>
              <w:rPr>
                <w:sz w:val="16"/>
              </w:rPr>
            </w:pPr>
            <w:r>
              <w:rPr>
                <w:sz w:val="16"/>
              </w:rPr>
              <w:t>1</w:t>
            </w:r>
          </w:p>
        </w:tc>
        <w:tc>
          <w:tcPr>
            <w:tcW w:w="0" w:type="auto"/>
          </w:tcPr>
          <w:p w14:paraId="77827842" w14:textId="77777777" w:rsidR="00BC377F" w:rsidRPr="00900970" w:rsidRDefault="00BC377F" w:rsidP="00D41ECF">
            <w:pPr>
              <w:pStyle w:val="TAL"/>
              <w:rPr>
                <w:sz w:val="16"/>
              </w:rPr>
            </w:pPr>
            <w:r>
              <w:rPr>
                <w:sz w:val="16"/>
              </w:rPr>
              <w:t>Rel-18</w:t>
            </w:r>
          </w:p>
        </w:tc>
        <w:tc>
          <w:tcPr>
            <w:tcW w:w="0" w:type="auto"/>
          </w:tcPr>
          <w:p w14:paraId="634C7EE0" w14:textId="77777777" w:rsidR="00BC377F" w:rsidRPr="00900970" w:rsidRDefault="00BC377F" w:rsidP="00D41ECF">
            <w:pPr>
              <w:pStyle w:val="TAL"/>
              <w:rPr>
                <w:sz w:val="16"/>
              </w:rPr>
            </w:pPr>
            <w:r>
              <w:rPr>
                <w:sz w:val="16"/>
              </w:rPr>
              <w:t>F</w:t>
            </w:r>
          </w:p>
        </w:tc>
        <w:tc>
          <w:tcPr>
            <w:tcW w:w="0" w:type="auto"/>
          </w:tcPr>
          <w:p w14:paraId="08AC3DCE" w14:textId="77777777" w:rsidR="00BC377F" w:rsidRPr="00900970" w:rsidRDefault="00BC377F" w:rsidP="00D41ECF">
            <w:pPr>
              <w:pStyle w:val="TAL"/>
              <w:rPr>
                <w:sz w:val="16"/>
              </w:rPr>
            </w:pPr>
            <w:proofErr w:type="spellStart"/>
            <w:r>
              <w:rPr>
                <w:sz w:val="16"/>
              </w:rPr>
              <w:t>NR_NTN_solutions_plus_CT-UEConTest</w:t>
            </w:r>
            <w:proofErr w:type="spellEnd"/>
          </w:p>
        </w:tc>
        <w:tc>
          <w:tcPr>
            <w:tcW w:w="0" w:type="auto"/>
          </w:tcPr>
          <w:p w14:paraId="52CBC6ED" w14:textId="77777777" w:rsidR="00BC377F" w:rsidRPr="00900970" w:rsidRDefault="00BC377F" w:rsidP="00D41ECF">
            <w:pPr>
              <w:pStyle w:val="TAL"/>
              <w:rPr>
                <w:sz w:val="16"/>
              </w:rPr>
            </w:pPr>
            <w:r>
              <w:rPr>
                <w:sz w:val="16"/>
              </w:rPr>
              <w:t>agreed</w:t>
            </w:r>
          </w:p>
        </w:tc>
      </w:tr>
      <w:tr w:rsidR="00BC377F" w14:paraId="4D989FD1" w14:textId="77777777" w:rsidTr="00D41ECF">
        <w:tc>
          <w:tcPr>
            <w:tcW w:w="0" w:type="auto"/>
          </w:tcPr>
          <w:p w14:paraId="5666CBBD" w14:textId="77777777" w:rsidR="00BC377F" w:rsidRPr="00900970" w:rsidRDefault="00BC377F" w:rsidP="00D41ECF">
            <w:pPr>
              <w:pStyle w:val="TAL"/>
              <w:rPr>
                <w:sz w:val="16"/>
              </w:rPr>
            </w:pPr>
            <w:r>
              <w:rPr>
                <w:sz w:val="16"/>
              </w:rPr>
              <w:t>R5-240955</w:t>
            </w:r>
          </w:p>
        </w:tc>
        <w:tc>
          <w:tcPr>
            <w:tcW w:w="0" w:type="auto"/>
          </w:tcPr>
          <w:p w14:paraId="40A2F397" w14:textId="77777777" w:rsidR="00BC377F" w:rsidRPr="00900970" w:rsidRDefault="00BC377F" w:rsidP="00D41ECF">
            <w:pPr>
              <w:pStyle w:val="TAL"/>
              <w:rPr>
                <w:sz w:val="16"/>
              </w:rPr>
            </w:pPr>
            <w:r>
              <w:rPr>
                <w:sz w:val="16"/>
              </w:rPr>
              <w:t xml:space="preserve">Update to NTN Frequency Error TC </w:t>
            </w:r>
          </w:p>
        </w:tc>
        <w:tc>
          <w:tcPr>
            <w:tcW w:w="0" w:type="auto"/>
          </w:tcPr>
          <w:p w14:paraId="4667D134" w14:textId="77777777" w:rsidR="00BC377F" w:rsidRPr="00900970" w:rsidRDefault="00BC377F" w:rsidP="00D41ECF">
            <w:pPr>
              <w:pStyle w:val="TAL"/>
              <w:rPr>
                <w:sz w:val="16"/>
              </w:rPr>
            </w:pPr>
            <w:r>
              <w:rPr>
                <w:sz w:val="16"/>
              </w:rPr>
              <w:t>Qualcomm Technologies Ireland</w:t>
            </w:r>
          </w:p>
        </w:tc>
        <w:tc>
          <w:tcPr>
            <w:tcW w:w="0" w:type="auto"/>
          </w:tcPr>
          <w:p w14:paraId="17D1A091" w14:textId="77777777" w:rsidR="00BC377F" w:rsidRPr="00900970" w:rsidRDefault="00BC377F" w:rsidP="00D41ECF">
            <w:pPr>
              <w:pStyle w:val="TAL"/>
              <w:rPr>
                <w:sz w:val="16"/>
              </w:rPr>
            </w:pPr>
            <w:r>
              <w:rPr>
                <w:sz w:val="16"/>
              </w:rPr>
              <w:t>38.521-5</w:t>
            </w:r>
          </w:p>
        </w:tc>
        <w:tc>
          <w:tcPr>
            <w:tcW w:w="0" w:type="auto"/>
          </w:tcPr>
          <w:p w14:paraId="6009AAFF" w14:textId="77777777" w:rsidR="00BC377F" w:rsidRPr="00900970" w:rsidRDefault="00BC377F" w:rsidP="00D41ECF">
            <w:pPr>
              <w:pStyle w:val="TAL"/>
              <w:rPr>
                <w:sz w:val="16"/>
              </w:rPr>
            </w:pPr>
            <w:r>
              <w:rPr>
                <w:sz w:val="16"/>
              </w:rPr>
              <w:t>0019</w:t>
            </w:r>
          </w:p>
        </w:tc>
        <w:tc>
          <w:tcPr>
            <w:tcW w:w="0" w:type="auto"/>
          </w:tcPr>
          <w:p w14:paraId="6DF1EE0C" w14:textId="77777777" w:rsidR="00BC377F" w:rsidRPr="00900970" w:rsidRDefault="00BC377F" w:rsidP="00D41ECF">
            <w:pPr>
              <w:pStyle w:val="TAR"/>
              <w:rPr>
                <w:sz w:val="16"/>
              </w:rPr>
            </w:pPr>
            <w:r>
              <w:rPr>
                <w:sz w:val="16"/>
              </w:rPr>
              <w:t>-</w:t>
            </w:r>
          </w:p>
        </w:tc>
        <w:tc>
          <w:tcPr>
            <w:tcW w:w="0" w:type="auto"/>
          </w:tcPr>
          <w:p w14:paraId="75463466" w14:textId="77777777" w:rsidR="00BC377F" w:rsidRPr="00900970" w:rsidRDefault="00BC377F" w:rsidP="00D41ECF">
            <w:pPr>
              <w:pStyle w:val="TAL"/>
              <w:rPr>
                <w:sz w:val="16"/>
              </w:rPr>
            </w:pPr>
            <w:r>
              <w:rPr>
                <w:sz w:val="16"/>
              </w:rPr>
              <w:t>Rel-18</w:t>
            </w:r>
          </w:p>
        </w:tc>
        <w:tc>
          <w:tcPr>
            <w:tcW w:w="0" w:type="auto"/>
          </w:tcPr>
          <w:p w14:paraId="21551894" w14:textId="77777777" w:rsidR="00BC377F" w:rsidRPr="00900970" w:rsidRDefault="00BC377F" w:rsidP="00D41ECF">
            <w:pPr>
              <w:pStyle w:val="TAL"/>
              <w:rPr>
                <w:sz w:val="16"/>
              </w:rPr>
            </w:pPr>
            <w:r>
              <w:rPr>
                <w:sz w:val="16"/>
              </w:rPr>
              <w:t>F</w:t>
            </w:r>
          </w:p>
        </w:tc>
        <w:tc>
          <w:tcPr>
            <w:tcW w:w="0" w:type="auto"/>
          </w:tcPr>
          <w:p w14:paraId="589CB26B" w14:textId="77777777" w:rsidR="00BC377F" w:rsidRPr="00900970" w:rsidRDefault="00BC377F" w:rsidP="00D41ECF">
            <w:pPr>
              <w:pStyle w:val="TAL"/>
              <w:rPr>
                <w:sz w:val="16"/>
              </w:rPr>
            </w:pPr>
            <w:proofErr w:type="spellStart"/>
            <w:r>
              <w:rPr>
                <w:sz w:val="16"/>
              </w:rPr>
              <w:t>NR_NTN_solutions_plus_CT-UEConTest</w:t>
            </w:r>
            <w:proofErr w:type="spellEnd"/>
          </w:p>
        </w:tc>
        <w:tc>
          <w:tcPr>
            <w:tcW w:w="0" w:type="auto"/>
          </w:tcPr>
          <w:p w14:paraId="0E7585BF" w14:textId="77777777" w:rsidR="00BC377F" w:rsidRPr="00900970" w:rsidRDefault="00BC377F" w:rsidP="00D41ECF">
            <w:pPr>
              <w:pStyle w:val="TAL"/>
              <w:rPr>
                <w:sz w:val="16"/>
              </w:rPr>
            </w:pPr>
            <w:r>
              <w:rPr>
                <w:sz w:val="16"/>
              </w:rPr>
              <w:t>withdrawn</w:t>
            </w:r>
          </w:p>
        </w:tc>
      </w:tr>
      <w:tr w:rsidR="00BC377F" w14:paraId="7FC057F4" w14:textId="77777777" w:rsidTr="00D41ECF">
        <w:tc>
          <w:tcPr>
            <w:tcW w:w="0" w:type="auto"/>
          </w:tcPr>
          <w:p w14:paraId="7337EDF0" w14:textId="77777777" w:rsidR="00BC377F" w:rsidRPr="00900970" w:rsidRDefault="00BC377F" w:rsidP="00D41ECF">
            <w:pPr>
              <w:pStyle w:val="TAL"/>
              <w:rPr>
                <w:sz w:val="16"/>
              </w:rPr>
            </w:pPr>
            <w:r>
              <w:rPr>
                <w:sz w:val="16"/>
              </w:rPr>
              <w:t>R5-240956</w:t>
            </w:r>
          </w:p>
        </w:tc>
        <w:tc>
          <w:tcPr>
            <w:tcW w:w="0" w:type="auto"/>
          </w:tcPr>
          <w:p w14:paraId="43B0084C" w14:textId="77777777" w:rsidR="00BC377F" w:rsidRPr="00900970" w:rsidRDefault="00BC377F" w:rsidP="00D41ECF">
            <w:pPr>
              <w:pStyle w:val="TAL"/>
              <w:rPr>
                <w:sz w:val="16"/>
              </w:rPr>
            </w:pPr>
            <w:r>
              <w:rPr>
                <w:sz w:val="16"/>
              </w:rPr>
              <w:t>Update to NTN Add Spurious Emission TC</w:t>
            </w:r>
          </w:p>
        </w:tc>
        <w:tc>
          <w:tcPr>
            <w:tcW w:w="0" w:type="auto"/>
          </w:tcPr>
          <w:p w14:paraId="533B2C0B" w14:textId="77777777" w:rsidR="00BC377F" w:rsidRPr="00900970" w:rsidRDefault="00BC377F" w:rsidP="00D41ECF">
            <w:pPr>
              <w:pStyle w:val="TAL"/>
              <w:rPr>
                <w:sz w:val="16"/>
              </w:rPr>
            </w:pPr>
            <w:r>
              <w:rPr>
                <w:sz w:val="16"/>
              </w:rPr>
              <w:t>Qualcomm Technologies Ireland</w:t>
            </w:r>
          </w:p>
        </w:tc>
        <w:tc>
          <w:tcPr>
            <w:tcW w:w="0" w:type="auto"/>
          </w:tcPr>
          <w:p w14:paraId="20157312" w14:textId="77777777" w:rsidR="00BC377F" w:rsidRPr="00900970" w:rsidRDefault="00BC377F" w:rsidP="00D41ECF">
            <w:pPr>
              <w:pStyle w:val="TAL"/>
              <w:rPr>
                <w:sz w:val="16"/>
              </w:rPr>
            </w:pPr>
            <w:r>
              <w:rPr>
                <w:sz w:val="16"/>
              </w:rPr>
              <w:t>38.521-5</w:t>
            </w:r>
          </w:p>
        </w:tc>
        <w:tc>
          <w:tcPr>
            <w:tcW w:w="0" w:type="auto"/>
          </w:tcPr>
          <w:p w14:paraId="71EC418B" w14:textId="77777777" w:rsidR="00BC377F" w:rsidRPr="00900970" w:rsidRDefault="00BC377F" w:rsidP="00D41ECF">
            <w:pPr>
              <w:pStyle w:val="TAL"/>
              <w:rPr>
                <w:sz w:val="16"/>
              </w:rPr>
            </w:pPr>
            <w:r>
              <w:rPr>
                <w:sz w:val="16"/>
              </w:rPr>
              <w:t>0020</w:t>
            </w:r>
          </w:p>
        </w:tc>
        <w:tc>
          <w:tcPr>
            <w:tcW w:w="0" w:type="auto"/>
          </w:tcPr>
          <w:p w14:paraId="0F9B60B1" w14:textId="77777777" w:rsidR="00BC377F" w:rsidRPr="00900970" w:rsidRDefault="00BC377F" w:rsidP="00D41ECF">
            <w:pPr>
              <w:pStyle w:val="TAR"/>
              <w:rPr>
                <w:sz w:val="16"/>
              </w:rPr>
            </w:pPr>
            <w:r>
              <w:rPr>
                <w:sz w:val="16"/>
              </w:rPr>
              <w:t>-</w:t>
            </w:r>
          </w:p>
        </w:tc>
        <w:tc>
          <w:tcPr>
            <w:tcW w:w="0" w:type="auto"/>
          </w:tcPr>
          <w:p w14:paraId="56D92F0E" w14:textId="77777777" w:rsidR="00BC377F" w:rsidRPr="00900970" w:rsidRDefault="00BC377F" w:rsidP="00D41ECF">
            <w:pPr>
              <w:pStyle w:val="TAL"/>
              <w:rPr>
                <w:sz w:val="16"/>
              </w:rPr>
            </w:pPr>
            <w:r>
              <w:rPr>
                <w:sz w:val="16"/>
              </w:rPr>
              <w:t>Rel-18</w:t>
            </w:r>
          </w:p>
        </w:tc>
        <w:tc>
          <w:tcPr>
            <w:tcW w:w="0" w:type="auto"/>
          </w:tcPr>
          <w:p w14:paraId="64EF143C" w14:textId="77777777" w:rsidR="00BC377F" w:rsidRPr="00900970" w:rsidRDefault="00BC377F" w:rsidP="00D41ECF">
            <w:pPr>
              <w:pStyle w:val="TAL"/>
              <w:rPr>
                <w:sz w:val="16"/>
              </w:rPr>
            </w:pPr>
            <w:r>
              <w:rPr>
                <w:sz w:val="16"/>
              </w:rPr>
              <w:t>F</w:t>
            </w:r>
          </w:p>
        </w:tc>
        <w:tc>
          <w:tcPr>
            <w:tcW w:w="0" w:type="auto"/>
          </w:tcPr>
          <w:p w14:paraId="42E82E12" w14:textId="77777777" w:rsidR="00BC377F" w:rsidRPr="00900970" w:rsidRDefault="00BC377F" w:rsidP="00D41ECF">
            <w:pPr>
              <w:pStyle w:val="TAL"/>
              <w:rPr>
                <w:sz w:val="16"/>
              </w:rPr>
            </w:pPr>
            <w:proofErr w:type="spellStart"/>
            <w:r>
              <w:rPr>
                <w:sz w:val="16"/>
              </w:rPr>
              <w:t>NR_NTN_solutions_plus_CT-UEConTest</w:t>
            </w:r>
            <w:proofErr w:type="spellEnd"/>
          </w:p>
        </w:tc>
        <w:tc>
          <w:tcPr>
            <w:tcW w:w="0" w:type="auto"/>
          </w:tcPr>
          <w:p w14:paraId="603C2E12" w14:textId="77777777" w:rsidR="00BC377F" w:rsidRPr="00900970" w:rsidRDefault="00BC377F" w:rsidP="00D41ECF">
            <w:pPr>
              <w:pStyle w:val="TAL"/>
              <w:rPr>
                <w:sz w:val="16"/>
              </w:rPr>
            </w:pPr>
            <w:r>
              <w:rPr>
                <w:sz w:val="16"/>
              </w:rPr>
              <w:t>revised</w:t>
            </w:r>
          </w:p>
        </w:tc>
      </w:tr>
      <w:tr w:rsidR="00BC377F" w14:paraId="65ECF5C7" w14:textId="77777777" w:rsidTr="00D41ECF">
        <w:tc>
          <w:tcPr>
            <w:tcW w:w="0" w:type="auto"/>
          </w:tcPr>
          <w:p w14:paraId="10FB2FAB" w14:textId="77777777" w:rsidR="00BC377F" w:rsidRPr="00900970" w:rsidRDefault="00BC377F" w:rsidP="00D41ECF">
            <w:pPr>
              <w:pStyle w:val="TAL"/>
              <w:rPr>
                <w:sz w:val="16"/>
              </w:rPr>
            </w:pPr>
            <w:r>
              <w:rPr>
                <w:sz w:val="16"/>
              </w:rPr>
              <w:t>R5-242008</w:t>
            </w:r>
          </w:p>
        </w:tc>
        <w:tc>
          <w:tcPr>
            <w:tcW w:w="0" w:type="auto"/>
          </w:tcPr>
          <w:p w14:paraId="0F6068B3" w14:textId="77777777" w:rsidR="00BC377F" w:rsidRPr="00900970" w:rsidRDefault="00BC377F" w:rsidP="00D41ECF">
            <w:pPr>
              <w:pStyle w:val="TAL"/>
              <w:rPr>
                <w:sz w:val="16"/>
              </w:rPr>
            </w:pPr>
            <w:r>
              <w:rPr>
                <w:sz w:val="16"/>
              </w:rPr>
              <w:t>Update to NTN Add Spurious Emission TC</w:t>
            </w:r>
          </w:p>
        </w:tc>
        <w:tc>
          <w:tcPr>
            <w:tcW w:w="0" w:type="auto"/>
          </w:tcPr>
          <w:p w14:paraId="009D49A3" w14:textId="77777777" w:rsidR="00BC377F" w:rsidRPr="00900970" w:rsidRDefault="00BC377F" w:rsidP="00D41ECF">
            <w:pPr>
              <w:pStyle w:val="TAL"/>
              <w:rPr>
                <w:sz w:val="16"/>
              </w:rPr>
            </w:pPr>
            <w:r>
              <w:rPr>
                <w:sz w:val="16"/>
              </w:rPr>
              <w:t>Qualcomm Technologies Ireland</w:t>
            </w:r>
          </w:p>
        </w:tc>
        <w:tc>
          <w:tcPr>
            <w:tcW w:w="0" w:type="auto"/>
          </w:tcPr>
          <w:p w14:paraId="2D1EA4F1" w14:textId="77777777" w:rsidR="00BC377F" w:rsidRPr="00900970" w:rsidRDefault="00BC377F" w:rsidP="00D41ECF">
            <w:pPr>
              <w:pStyle w:val="TAL"/>
              <w:rPr>
                <w:sz w:val="16"/>
              </w:rPr>
            </w:pPr>
            <w:r>
              <w:rPr>
                <w:sz w:val="16"/>
              </w:rPr>
              <w:t>38.521-5</w:t>
            </w:r>
          </w:p>
        </w:tc>
        <w:tc>
          <w:tcPr>
            <w:tcW w:w="0" w:type="auto"/>
          </w:tcPr>
          <w:p w14:paraId="0BAA8A45" w14:textId="77777777" w:rsidR="00BC377F" w:rsidRPr="00900970" w:rsidRDefault="00BC377F" w:rsidP="00D41ECF">
            <w:pPr>
              <w:pStyle w:val="TAL"/>
              <w:rPr>
                <w:sz w:val="16"/>
              </w:rPr>
            </w:pPr>
            <w:r>
              <w:rPr>
                <w:sz w:val="16"/>
              </w:rPr>
              <w:t>0020</w:t>
            </w:r>
          </w:p>
        </w:tc>
        <w:tc>
          <w:tcPr>
            <w:tcW w:w="0" w:type="auto"/>
          </w:tcPr>
          <w:p w14:paraId="28873A71" w14:textId="77777777" w:rsidR="00BC377F" w:rsidRPr="00900970" w:rsidRDefault="00BC377F" w:rsidP="00D41ECF">
            <w:pPr>
              <w:pStyle w:val="TAR"/>
              <w:rPr>
                <w:sz w:val="16"/>
              </w:rPr>
            </w:pPr>
            <w:r>
              <w:rPr>
                <w:sz w:val="16"/>
              </w:rPr>
              <w:t>1</w:t>
            </w:r>
          </w:p>
        </w:tc>
        <w:tc>
          <w:tcPr>
            <w:tcW w:w="0" w:type="auto"/>
          </w:tcPr>
          <w:p w14:paraId="66D9DA2D" w14:textId="77777777" w:rsidR="00BC377F" w:rsidRPr="00900970" w:rsidRDefault="00BC377F" w:rsidP="00D41ECF">
            <w:pPr>
              <w:pStyle w:val="TAL"/>
              <w:rPr>
                <w:sz w:val="16"/>
              </w:rPr>
            </w:pPr>
            <w:r>
              <w:rPr>
                <w:sz w:val="16"/>
              </w:rPr>
              <w:t>Rel-18</w:t>
            </w:r>
          </w:p>
        </w:tc>
        <w:tc>
          <w:tcPr>
            <w:tcW w:w="0" w:type="auto"/>
          </w:tcPr>
          <w:p w14:paraId="4E93DFBA" w14:textId="77777777" w:rsidR="00BC377F" w:rsidRPr="00900970" w:rsidRDefault="00BC377F" w:rsidP="00D41ECF">
            <w:pPr>
              <w:pStyle w:val="TAL"/>
              <w:rPr>
                <w:sz w:val="16"/>
              </w:rPr>
            </w:pPr>
            <w:r>
              <w:rPr>
                <w:sz w:val="16"/>
              </w:rPr>
              <w:t>F</w:t>
            </w:r>
          </w:p>
        </w:tc>
        <w:tc>
          <w:tcPr>
            <w:tcW w:w="0" w:type="auto"/>
          </w:tcPr>
          <w:p w14:paraId="19FACFF8" w14:textId="77777777" w:rsidR="00BC377F" w:rsidRPr="00900970" w:rsidRDefault="00BC377F" w:rsidP="00D41ECF">
            <w:pPr>
              <w:pStyle w:val="TAL"/>
              <w:rPr>
                <w:sz w:val="16"/>
              </w:rPr>
            </w:pPr>
            <w:proofErr w:type="spellStart"/>
            <w:r>
              <w:rPr>
                <w:sz w:val="16"/>
              </w:rPr>
              <w:t>NR_NTN_solutions_plus_CT-UEConTest</w:t>
            </w:r>
            <w:proofErr w:type="spellEnd"/>
          </w:p>
        </w:tc>
        <w:tc>
          <w:tcPr>
            <w:tcW w:w="0" w:type="auto"/>
          </w:tcPr>
          <w:p w14:paraId="46091810" w14:textId="77777777" w:rsidR="00BC377F" w:rsidRPr="00900970" w:rsidRDefault="00BC377F" w:rsidP="00D41ECF">
            <w:pPr>
              <w:pStyle w:val="TAL"/>
              <w:rPr>
                <w:sz w:val="16"/>
              </w:rPr>
            </w:pPr>
            <w:r>
              <w:rPr>
                <w:sz w:val="16"/>
              </w:rPr>
              <w:t>agreed</w:t>
            </w:r>
          </w:p>
        </w:tc>
      </w:tr>
      <w:tr w:rsidR="00BC377F" w14:paraId="7482A576" w14:textId="77777777" w:rsidTr="00D41ECF">
        <w:tc>
          <w:tcPr>
            <w:tcW w:w="0" w:type="auto"/>
          </w:tcPr>
          <w:p w14:paraId="4E9DB693" w14:textId="77777777" w:rsidR="00BC377F" w:rsidRPr="00900970" w:rsidRDefault="00BC377F" w:rsidP="00D41ECF">
            <w:pPr>
              <w:pStyle w:val="TAL"/>
              <w:rPr>
                <w:sz w:val="16"/>
              </w:rPr>
            </w:pPr>
            <w:r>
              <w:rPr>
                <w:sz w:val="16"/>
              </w:rPr>
              <w:t>R5-240957</w:t>
            </w:r>
          </w:p>
        </w:tc>
        <w:tc>
          <w:tcPr>
            <w:tcW w:w="0" w:type="auto"/>
          </w:tcPr>
          <w:p w14:paraId="1371F2BB" w14:textId="77777777" w:rsidR="00BC377F" w:rsidRPr="00900970" w:rsidRDefault="00BC377F" w:rsidP="00D41ECF">
            <w:pPr>
              <w:pStyle w:val="TAL"/>
              <w:rPr>
                <w:sz w:val="16"/>
              </w:rPr>
            </w:pPr>
            <w:r>
              <w:rPr>
                <w:sz w:val="16"/>
              </w:rPr>
              <w:t>Update to NTN General Spurious emission TC</w:t>
            </w:r>
          </w:p>
        </w:tc>
        <w:tc>
          <w:tcPr>
            <w:tcW w:w="0" w:type="auto"/>
          </w:tcPr>
          <w:p w14:paraId="1579B4CC" w14:textId="77777777" w:rsidR="00BC377F" w:rsidRPr="00900970" w:rsidRDefault="00BC377F" w:rsidP="00D41ECF">
            <w:pPr>
              <w:pStyle w:val="TAL"/>
              <w:rPr>
                <w:sz w:val="16"/>
              </w:rPr>
            </w:pPr>
            <w:r>
              <w:rPr>
                <w:sz w:val="16"/>
              </w:rPr>
              <w:t>Qualcomm Technologies Ireland</w:t>
            </w:r>
          </w:p>
        </w:tc>
        <w:tc>
          <w:tcPr>
            <w:tcW w:w="0" w:type="auto"/>
          </w:tcPr>
          <w:p w14:paraId="7919A6CF" w14:textId="77777777" w:rsidR="00BC377F" w:rsidRPr="00900970" w:rsidRDefault="00BC377F" w:rsidP="00D41ECF">
            <w:pPr>
              <w:pStyle w:val="TAL"/>
              <w:rPr>
                <w:sz w:val="16"/>
              </w:rPr>
            </w:pPr>
            <w:r>
              <w:rPr>
                <w:sz w:val="16"/>
              </w:rPr>
              <w:t>38.521-5</w:t>
            </w:r>
          </w:p>
        </w:tc>
        <w:tc>
          <w:tcPr>
            <w:tcW w:w="0" w:type="auto"/>
          </w:tcPr>
          <w:p w14:paraId="682155F2" w14:textId="77777777" w:rsidR="00BC377F" w:rsidRPr="00900970" w:rsidRDefault="00BC377F" w:rsidP="00D41ECF">
            <w:pPr>
              <w:pStyle w:val="TAL"/>
              <w:rPr>
                <w:sz w:val="16"/>
              </w:rPr>
            </w:pPr>
            <w:r>
              <w:rPr>
                <w:sz w:val="16"/>
              </w:rPr>
              <w:t>0021</w:t>
            </w:r>
          </w:p>
        </w:tc>
        <w:tc>
          <w:tcPr>
            <w:tcW w:w="0" w:type="auto"/>
          </w:tcPr>
          <w:p w14:paraId="61EB23C4" w14:textId="77777777" w:rsidR="00BC377F" w:rsidRPr="00900970" w:rsidRDefault="00BC377F" w:rsidP="00D41ECF">
            <w:pPr>
              <w:pStyle w:val="TAR"/>
              <w:rPr>
                <w:sz w:val="16"/>
              </w:rPr>
            </w:pPr>
            <w:r>
              <w:rPr>
                <w:sz w:val="16"/>
              </w:rPr>
              <w:t>-</w:t>
            </w:r>
          </w:p>
        </w:tc>
        <w:tc>
          <w:tcPr>
            <w:tcW w:w="0" w:type="auto"/>
          </w:tcPr>
          <w:p w14:paraId="14C803E7" w14:textId="77777777" w:rsidR="00BC377F" w:rsidRPr="00900970" w:rsidRDefault="00BC377F" w:rsidP="00D41ECF">
            <w:pPr>
              <w:pStyle w:val="TAL"/>
              <w:rPr>
                <w:sz w:val="16"/>
              </w:rPr>
            </w:pPr>
            <w:r>
              <w:rPr>
                <w:sz w:val="16"/>
              </w:rPr>
              <w:t>Rel-18</w:t>
            </w:r>
          </w:p>
        </w:tc>
        <w:tc>
          <w:tcPr>
            <w:tcW w:w="0" w:type="auto"/>
          </w:tcPr>
          <w:p w14:paraId="584A6565" w14:textId="77777777" w:rsidR="00BC377F" w:rsidRPr="00900970" w:rsidRDefault="00BC377F" w:rsidP="00D41ECF">
            <w:pPr>
              <w:pStyle w:val="TAL"/>
              <w:rPr>
                <w:sz w:val="16"/>
              </w:rPr>
            </w:pPr>
            <w:r>
              <w:rPr>
                <w:sz w:val="16"/>
              </w:rPr>
              <w:t>F</w:t>
            </w:r>
          </w:p>
        </w:tc>
        <w:tc>
          <w:tcPr>
            <w:tcW w:w="0" w:type="auto"/>
          </w:tcPr>
          <w:p w14:paraId="3920C189" w14:textId="77777777" w:rsidR="00BC377F" w:rsidRPr="00900970" w:rsidRDefault="00BC377F" w:rsidP="00D41ECF">
            <w:pPr>
              <w:pStyle w:val="TAL"/>
              <w:rPr>
                <w:sz w:val="16"/>
              </w:rPr>
            </w:pPr>
            <w:proofErr w:type="spellStart"/>
            <w:r>
              <w:rPr>
                <w:sz w:val="16"/>
              </w:rPr>
              <w:t>NR_NTN_solutions_plus_CT-UEConTest</w:t>
            </w:r>
            <w:proofErr w:type="spellEnd"/>
          </w:p>
        </w:tc>
        <w:tc>
          <w:tcPr>
            <w:tcW w:w="0" w:type="auto"/>
          </w:tcPr>
          <w:p w14:paraId="38AD898D" w14:textId="77777777" w:rsidR="00BC377F" w:rsidRPr="00900970" w:rsidRDefault="00BC377F" w:rsidP="00D41ECF">
            <w:pPr>
              <w:pStyle w:val="TAL"/>
              <w:rPr>
                <w:sz w:val="16"/>
              </w:rPr>
            </w:pPr>
            <w:r>
              <w:rPr>
                <w:sz w:val="16"/>
              </w:rPr>
              <w:t>revised</w:t>
            </w:r>
          </w:p>
        </w:tc>
      </w:tr>
      <w:tr w:rsidR="00BC377F" w14:paraId="2CFFC5C0" w14:textId="77777777" w:rsidTr="00D41ECF">
        <w:tc>
          <w:tcPr>
            <w:tcW w:w="0" w:type="auto"/>
          </w:tcPr>
          <w:p w14:paraId="53128565" w14:textId="77777777" w:rsidR="00BC377F" w:rsidRPr="00900970" w:rsidRDefault="00BC377F" w:rsidP="00D41ECF">
            <w:pPr>
              <w:pStyle w:val="TAL"/>
              <w:rPr>
                <w:sz w:val="16"/>
              </w:rPr>
            </w:pPr>
            <w:r>
              <w:rPr>
                <w:sz w:val="16"/>
              </w:rPr>
              <w:t>R5-242009</w:t>
            </w:r>
          </w:p>
        </w:tc>
        <w:tc>
          <w:tcPr>
            <w:tcW w:w="0" w:type="auto"/>
          </w:tcPr>
          <w:p w14:paraId="08945254" w14:textId="77777777" w:rsidR="00BC377F" w:rsidRPr="00900970" w:rsidRDefault="00BC377F" w:rsidP="00D41ECF">
            <w:pPr>
              <w:pStyle w:val="TAL"/>
              <w:rPr>
                <w:sz w:val="16"/>
              </w:rPr>
            </w:pPr>
            <w:r>
              <w:rPr>
                <w:sz w:val="16"/>
              </w:rPr>
              <w:t>Update to NTN General Spurious emission TC</w:t>
            </w:r>
          </w:p>
        </w:tc>
        <w:tc>
          <w:tcPr>
            <w:tcW w:w="0" w:type="auto"/>
          </w:tcPr>
          <w:p w14:paraId="3D2723CD" w14:textId="77777777" w:rsidR="00BC377F" w:rsidRPr="00900970" w:rsidRDefault="00BC377F" w:rsidP="00D41ECF">
            <w:pPr>
              <w:pStyle w:val="TAL"/>
              <w:rPr>
                <w:sz w:val="16"/>
              </w:rPr>
            </w:pPr>
            <w:r>
              <w:rPr>
                <w:sz w:val="16"/>
              </w:rPr>
              <w:t>Qualcomm Technologies Ireland</w:t>
            </w:r>
          </w:p>
        </w:tc>
        <w:tc>
          <w:tcPr>
            <w:tcW w:w="0" w:type="auto"/>
          </w:tcPr>
          <w:p w14:paraId="21954DA9" w14:textId="77777777" w:rsidR="00BC377F" w:rsidRPr="00900970" w:rsidRDefault="00BC377F" w:rsidP="00D41ECF">
            <w:pPr>
              <w:pStyle w:val="TAL"/>
              <w:rPr>
                <w:sz w:val="16"/>
              </w:rPr>
            </w:pPr>
            <w:r>
              <w:rPr>
                <w:sz w:val="16"/>
              </w:rPr>
              <w:t>38.521-5</w:t>
            </w:r>
          </w:p>
        </w:tc>
        <w:tc>
          <w:tcPr>
            <w:tcW w:w="0" w:type="auto"/>
          </w:tcPr>
          <w:p w14:paraId="77D10C3B" w14:textId="77777777" w:rsidR="00BC377F" w:rsidRPr="00900970" w:rsidRDefault="00BC377F" w:rsidP="00D41ECF">
            <w:pPr>
              <w:pStyle w:val="TAL"/>
              <w:rPr>
                <w:sz w:val="16"/>
              </w:rPr>
            </w:pPr>
            <w:r>
              <w:rPr>
                <w:sz w:val="16"/>
              </w:rPr>
              <w:t>0021</w:t>
            </w:r>
          </w:p>
        </w:tc>
        <w:tc>
          <w:tcPr>
            <w:tcW w:w="0" w:type="auto"/>
          </w:tcPr>
          <w:p w14:paraId="29CF2A59" w14:textId="77777777" w:rsidR="00BC377F" w:rsidRPr="00900970" w:rsidRDefault="00BC377F" w:rsidP="00D41ECF">
            <w:pPr>
              <w:pStyle w:val="TAR"/>
              <w:rPr>
                <w:sz w:val="16"/>
              </w:rPr>
            </w:pPr>
            <w:r>
              <w:rPr>
                <w:sz w:val="16"/>
              </w:rPr>
              <w:t>1</w:t>
            </w:r>
          </w:p>
        </w:tc>
        <w:tc>
          <w:tcPr>
            <w:tcW w:w="0" w:type="auto"/>
          </w:tcPr>
          <w:p w14:paraId="0B985600" w14:textId="77777777" w:rsidR="00BC377F" w:rsidRPr="00900970" w:rsidRDefault="00BC377F" w:rsidP="00D41ECF">
            <w:pPr>
              <w:pStyle w:val="TAL"/>
              <w:rPr>
                <w:sz w:val="16"/>
              </w:rPr>
            </w:pPr>
            <w:r>
              <w:rPr>
                <w:sz w:val="16"/>
              </w:rPr>
              <w:t>Rel-18</w:t>
            </w:r>
          </w:p>
        </w:tc>
        <w:tc>
          <w:tcPr>
            <w:tcW w:w="0" w:type="auto"/>
          </w:tcPr>
          <w:p w14:paraId="6E280448" w14:textId="77777777" w:rsidR="00BC377F" w:rsidRPr="00900970" w:rsidRDefault="00BC377F" w:rsidP="00D41ECF">
            <w:pPr>
              <w:pStyle w:val="TAL"/>
              <w:rPr>
                <w:sz w:val="16"/>
              </w:rPr>
            </w:pPr>
            <w:r>
              <w:rPr>
                <w:sz w:val="16"/>
              </w:rPr>
              <w:t>F</w:t>
            </w:r>
          </w:p>
        </w:tc>
        <w:tc>
          <w:tcPr>
            <w:tcW w:w="0" w:type="auto"/>
          </w:tcPr>
          <w:p w14:paraId="10392689" w14:textId="77777777" w:rsidR="00BC377F" w:rsidRPr="00900970" w:rsidRDefault="00BC377F" w:rsidP="00D41ECF">
            <w:pPr>
              <w:pStyle w:val="TAL"/>
              <w:rPr>
                <w:sz w:val="16"/>
              </w:rPr>
            </w:pPr>
            <w:proofErr w:type="spellStart"/>
            <w:r>
              <w:rPr>
                <w:sz w:val="16"/>
              </w:rPr>
              <w:t>NR_NTN_solutions_plus_CT-UEConTest</w:t>
            </w:r>
            <w:proofErr w:type="spellEnd"/>
          </w:p>
        </w:tc>
        <w:tc>
          <w:tcPr>
            <w:tcW w:w="0" w:type="auto"/>
          </w:tcPr>
          <w:p w14:paraId="7B880A4A" w14:textId="77777777" w:rsidR="00BC377F" w:rsidRPr="00900970" w:rsidRDefault="00BC377F" w:rsidP="00D41ECF">
            <w:pPr>
              <w:pStyle w:val="TAL"/>
              <w:rPr>
                <w:sz w:val="16"/>
              </w:rPr>
            </w:pPr>
            <w:r>
              <w:rPr>
                <w:sz w:val="16"/>
              </w:rPr>
              <w:t>agreed</w:t>
            </w:r>
          </w:p>
        </w:tc>
      </w:tr>
      <w:tr w:rsidR="00BC377F" w14:paraId="73E68FBE" w14:textId="77777777" w:rsidTr="00D41ECF">
        <w:tc>
          <w:tcPr>
            <w:tcW w:w="0" w:type="auto"/>
          </w:tcPr>
          <w:p w14:paraId="6B521CCE" w14:textId="77777777" w:rsidR="00BC377F" w:rsidRPr="00900970" w:rsidRDefault="00BC377F" w:rsidP="00D41ECF">
            <w:pPr>
              <w:pStyle w:val="TAL"/>
              <w:rPr>
                <w:sz w:val="16"/>
              </w:rPr>
            </w:pPr>
            <w:r>
              <w:rPr>
                <w:sz w:val="16"/>
              </w:rPr>
              <w:t>R5-240958</w:t>
            </w:r>
          </w:p>
        </w:tc>
        <w:tc>
          <w:tcPr>
            <w:tcW w:w="0" w:type="auto"/>
          </w:tcPr>
          <w:p w14:paraId="482804AB" w14:textId="77777777" w:rsidR="00BC377F" w:rsidRPr="00900970" w:rsidRDefault="00BC377F" w:rsidP="00D41ECF">
            <w:pPr>
              <w:pStyle w:val="TAL"/>
              <w:rPr>
                <w:sz w:val="16"/>
              </w:rPr>
            </w:pPr>
            <w:r>
              <w:rPr>
                <w:sz w:val="16"/>
              </w:rPr>
              <w:t xml:space="preserve">Updates to NTN Spur emission UE </w:t>
            </w:r>
            <w:proofErr w:type="spellStart"/>
            <w:r>
              <w:rPr>
                <w:sz w:val="16"/>
              </w:rPr>
              <w:t>Coex</w:t>
            </w:r>
            <w:proofErr w:type="spellEnd"/>
          </w:p>
        </w:tc>
        <w:tc>
          <w:tcPr>
            <w:tcW w:w="0" w:type="auto"/>
          </w:tcPr>
          <w:p w14:paraId="4247FB73" w14:textId="77777777" w:rsidR="00BC377F" w:rsidRPr="00900970" w:rsidRDefault="00BC377F" w:rsidP="00D41ECF">
            <w:pPr>
              <w:pStyle w:val="TAL"/>
              <w:rPr>
                <w:sz w:val="16"/>
              </w:rPr>
            </w:pPr>
            <w:r>
              <w:rPr>
                <w:sz w:val="16"/>
              </w:rPr>
              <w:t>Qualcomm Technologies Ireland</w:t>
            </w:r>
          </w:p>
        </w:tc>
        <w:tc>
          <w:tcPr>
            <w:tcW w:w="0" w:type="auto"/>
          </w:tcPr>
          <w:p w14:paraId="5E8630C2" w14:textId="77777777" w:rsidR="00BC377F" w:rsidRPr="00900970" w:rsidRDefault="00BC377F" w:rsidP="00D41ECF">
            <w:pPr>
              <w:pStyle w:val="TAL"/>
              <w:rPr>
                <w:sz w:val="16"/>
              </w:rPr>
            </w:pPr>
            <w:r>
              <w:rPr>
                <w:sz w:val="16"/>
              </w:rPr>
              <w:t>38.521-5</w:t>
            </w:r>
          </w:p>
        </w:tc>
        <w:tc>
          <w:tcPr>
            <w:tcW w:w="0" w:type="auto"/>
          </w:tcPr>
          <w:p w14:paraId="5D097557" w14:textId="77777777" w:rsidR="00BC377F" w:rsidRPr="00900970" w:rsidRDefault="00BC377F" w:rsidP="00D41ECF">
            <w:pPr>
              <w:pStyle w:val="TAL"/>
              <w:rPr>
                <w:sz w:val="16"/>
              </w:rPr>
            </w:pPr>
            <w:r>
              <w:rPr>
                <w:sz w:val="16"/>
              </w:rPr>
              <w:t>0022</w:t>
            </w:r>
          </w:p>
        </w:tc>
        <w:tc>
          <w:tcPr>
            <w:tcW w:w="0" w:type="auto"/>
          </w:tcPr>
          <w:p w14:paraId="4EE775E7" w14:textId="77777777" w:rsidR="00BC377F" w:rsidRPr="00900970" w:rsidRDefault="00BC377F" w:rsidP="00D41ECF">
            <w:pPr>
              <w:pStyle w:val="TAR"/>
              <w:rPr>
                <w:sz w:val="16"/>
              </w:rPr>
            </w:pPr>
            <w:r>
              <w:rPr>
                <w:sz w:val="16"/>
              </w:rPr>
              <w:t>-</w:t>
            </w:r>
          </w:p>
        </w:tc>
        <w:tc>
          <w:tcPr>
            <w:tcW w:w="0" w:type="auto"/>
          </w:tcPr>
          <w:p w14:paraId="20A2FCF5" w14:textId="77777777" w:rsidR="00BC377F" w:rsidRPr="00900970" w:rsidRDefault="00BC377F" w:rsidP="00D41ECF">
            <w:pPr>
              <w:pStyle w:val="TAL"/>
              <w:rPr>
                <w:sz w:val="16"/>
              </w:rPr>
            </w:pPr>
            <w:r>
              <w:rPr>
                <w:sz w:val="16"/>
              </w:rPr>
              <w:t>Rel-18</w:t>
            </w:r>
          </w:p>
        </w:tc>
        <w:tc>
          <w:tcPr>
            <w:tcW w:w="0" w:type="auto"/>
          </w:tcPr>
          <w:p w14:paraId="27CEF4E8" w14:textId="77777777" w:rsidR="00BC377F" w:rsidRPr="00900970" w:rsidRDefault="00BC377F" w:rsidP="00D41ECF">
            <w:pPr>
              <w:pStyle w:val="TAL"/>
              <w:rPr>
                <w:sz w:val="16"/>
              </w:rPr>
            </w:pPr>
            <w:r>
              <w:rPr>
                <w:sz w:val="16"/>
              </w:rPr>
              <w:t>F</w:t>
            </w:r>
          </w:p>
        </w:tc>
        <w:tc>
          <w:tcPr>
            <w:tcW w:w="0" w:type="auto"/>
          </w:tcPr>
          <w:p w14:paraId="49964112" w14:textId="77777777" w:rsidR="00BC377F" w:rsidRPr="00900970" w:rsidRDefault="00BC377F" w:rsidP="00D41ECF">
            <w:pPr>
              <w:pStyle w:val="TAL"/>
              <w:rPr>
                <w:sz w:val="16"/>
              </w:rPr>
            </w:pPr>
            <w:proofErr w:type="spellStart"/>
            <w:r>
              <w:rPr>
                <w:sz w:val="16"/>
              </w:rPr>
              <w:t>NR_NTN_solutions_plus_CT-UEConTest</w:t>
            </w:r>
            <w:proofErr w:type="spellEnd"/>
          </w:p>
        </w:tc>
        <w:tc>
          <w:tcPr>
            <w:tcW w:w="0" w:type="auto"/>
          </w:tcPr>
          <w:p w14:paraId="244B32BF" w14:textId="77777777" w:rsidR="00BC377F" w:rsidRPr="00900970" w:rsidRDefault="00BC377F" w:rsidP="00D41ECF">
            <w:pPr>
              <w:pStyle w:val="TAL"/>
              <w:rPr>
                <w:sz w:val="16"/>
              </w:rPr>
            </w:pPr>
            <w:r>
              <w:rPr>
                <w:sz w:val="16"/>
              </w:rPr>
              <w:t>revised</w:t>
            </w:r>
          </w:p>
        </w:tc>
      </w:tr>
      <w:tr w:rsidR="00BC377F" w14:paraId="20675133" w14:textId="77777777" w:rsidTr="00D41ECF">
        <w:tc>
          <w:tcPr>
            <w:tcW w:w="0" w:type="auto"/>
          </w:tcPr>
          <w:p w14:paraId="6F255B5D" w14:textId="77777777" w:rsidR="00BC377F" w:rsidRPr="00900970" w:rsidRDefault="00BC377F" w:rsidP="00D41ECF">
            <w:pPr>
              <w:pStyle w:val="TAL"/>
              <w:rPr>
                <w:sz w:val="16"/>
              </w:rPr>
            </w:pPr>
            <w:r>
              <w:rPr>
                <w:sz w:val="16"/>
              </w:rPr>
              <w:t>R5-242010</w:t>
            </w:r>
          </w:p>
        </w:tc>
        <w:tc>
          <w:tcPr>
            <w:tcW w:w="0" w:type="auto"/>
          </w:tcPr>
          <w:p w14:paraId="072EFBFE" w14:textId="77777777" w:rsidR="00BC377F" w:rsidRPr="00900970" w:rsidRDefault="00BC377F" w:rsidP="00D41ECF">
            <w:pPr>
              <w:pStyle w:val="TAL"/>
              <w:rPr>
                <w:sz w:val="16"/>
              </w:rPr>
            </w:pPr>
            <w:r>
              <w:rPr>
                <w:sz w:val="16"/>
              </w:rPr>
              <w:t xml:space="preserve">Updates to NTN Spur emission UE </w:t>
            </w:r>
            <w:proofErr w:type="spellStart"/>
            <w:r>
              <w:rPr>
                <w:sz w:val="16"/>
              </w:rPr>
              <w:t>Coex</w:t>
            </w:r>
            <w:proofErr w:type="spellEnd"/>
          </w:p>
        </w:tc>
        <w:tc>
          <w:tcPr>
            <w:tcW w:w="0" w:type="auto"/>
          </w:tcPr>
          <w:p w14:paraId="308606D5" w14:textId="77777777" w:rsidR="00BC377F" w:rsidRPr="00900970" w:rsidRDefault="00BC377F" w:rsidP="00D41ECF">
            <w:pPr>
              <w:pStyle w:val="TAL"/>
              <w:rPr>
                <w:sz w:val="16"/>
              </w:rPr>
            </w:pPr>
            <w:r>
              <w:rPr>
                <w:sz w:val="16"/>
              </w:rPr>
              <w:t>Qualcomm Technologies Ireland</w:t>
            </w:r>
          </w:p>
        </w:tc>
        <w:tc>
          <w:tcPr>
            <w:tcW w:w="0" w:type="auto"/>
          </w:tcPr>
          <w:p w14:paraId="20C0DEC4" w14:textId="77777777" w:rsidR="00BC377F" w:rsidRPr="00900970" w:rsidRDefault="00BC377F" w:rsidP="00D41ECF">
            <w:pPr>
              <w:pStyle w:val="TAL"/>
              <w:rPr>
                <w:sz w:val="16"/>
              </w:rPr>
            </w:pPr>
            <w:r>
              <w:rPr>
                <w:sz w:val="16"/>
              </w:rPr>
              <w:t>38.521-5</w:t>
            </w:r>
          </w:p>
        </w:tc>
        <w:tc>
          <w:tcPr>
            <w:tcW w:w="0" w:type="auto"/>
          </w:tcPr>
          <w:p w14:paraId="222EC053" w14:textId="77777777" w:rsidR="00BC377F" w:rsidRPr="00900970" w:rsidRDefault="00BC377F" w:rsidP="00D41ECF">
            <w:pPr>
              <w:pStyle w:val="TAL"/>
              <w:rPr>
                <w:sz w:val="16"/>
              </w:rPr>
            </w:pPr>
            <w:r>
              <w:rPr>
                <w:sz w:val="16"/>
              </w:rPr>
              <w:t>0022</w:t>
            </w:r>
          </w:p>
        </w:tc>
        <w:tc>
          <w:tcPr>
            <w:tcW w:w="0" w:type="auto"/>
          </w:tcPr>
          <w:p w14:paraId="7694EFB0" w14:textId="77777777" w:rsidR="00BC377F" w:rsidRPr="00900970" w:rsidRDefault="00BC377F" w:rsidP="00D41ECF">
            <w:pPr>
              <w:pStyle w:val="TAR"/>
              <w:rPr>
                <w:sz w:val="16"/>
              </w:rPr>
            </w:pPr>
            <w:r>
              <w:rPr>
                <w:sz w:val="16"/>
              </w:rPr>
              <w:t>1</w:t>
            </w:r>
          </w:p>
        </w:tc>
        <w:tc>
          <w:tcPr>
            <w:tcW w:w="0" w:type="auto"/>
          </w:tcPr>
          <w:p w14:paraId="4ABC3457" w14:textId="77777777" w:rsidR="00BC377F" w:rsidRPr="00900970" w:rsidRDefault="00BC377F" w:rsidP="00D41ECF">
            <w:pPr>
              <w:pStyle w:val="TAL"/>
              <w:rPr>
                <w:sz w:val="16"/>
              </w:rPr>
            </w:pPr>
            <w:r>
              <w:rPr>
                <w:sz w:val="16"/>
              </w:rPr>
              <w:t>Rel-18</w:t>
            </w:r>
          </w:p>
        </w:tc>
        <w:tc>
          <w:tcPr>
            <w:tcW w:w="0" w:type="auto"/>
          </w:tcPr>
          <w:p w14:paraId="3130BBC2" w14:textId="77777777" w:rsidR="00BC377F" w:rsidRPr="00900970" w:rsidRDefault="00BC377F" w:rsidP="00D41ECF">
            <w:pPr>
              <w:pStyle w:val="TAL"/>
              <w:rPr>
                <w:sz w:val="16"/>
              </w:rPr>
            </w:pPr>
            <w:r>
              <w:rPr>
                <w:sz w:val="16"/>
              </w:rPr>
              <w:t>F</w:t>
            </w:r>
          </w:p>
        </w:tc>
        <w:tc>
          <w:tcPr>
            <w:tcW w:w="0" w:type="auto"/>
          </w:tcPr>
          <w:p w14:paraId="359FC643" w14:textId="77777777" w:rsidR="00BC377F" w:rsidRPr="00900970" w:rsidRDefault="00BC377F" w:rsidP="00D41ECF">
            <w:pPr>
              <w:pStyle w:val="TAL"/>
              <w:rPr>
                <w:sz w:val="16"/>
              </w:rPr>
            </w:pPr>
            <w:proofErr w:type="spellStart"/>
            <w:r>
              <w:rPr>
                <w:sz w:val="16"/>
              </w:rPr>
              <w:t>NR_NTN_solutions_plus_CT-UEConTest</w:t>
            </w:r>
            <w:proofErr w:type="spellEnd"/>
          </w:p>
        </w:tc>
        <w:tc>
          <w:tcPr>
            <w:tcW w:w="0" w:type="auto"/>
          </w:tcPr>
          <w:p w14:paraId="4D85C870" w14:textId="77777777" w:rsidR="00BC377F" w:rsidRPr="00900970" w:rsidRDefault="00BC377F" w:rsidP="00D41ECF">
            <w:pPr>
              <w:pStyle w:val="TAL"/>
              <w:rPr>
                <w:sz w:val="16"/>
              </w:rPr>
            </w:pPr>
            <w:r>
              <w:rPr>
                <w:sz w:val="16"/>
              </w:rPr>
              <w:t>agreed</w:t>
            </w:r>
          </w:p>
        </w:tc>
      </w:tr>
      <w:tr w:rsidR="00BC377F" w14:paraId="492DB340" w14:textId="77777777" w:rsidTr="00D41ECF">
        <w:tc>
          <w:tcPr>
            <w:tcW w:w="0" w:type="auto"/>
          </w:tcPr>
          <w:p w14:paraId="36A2C335" w14:textId="77777777" w:rsidR="00BC377F" w:rsidRPr="00900970" w:rsidRDefault="00BC377F" w:rsidP="00D41ECF">
            <w:pPr>
              <w:pStyle w:val="TAL"/>
              <w:rPr>
                <w:sz w:val="16"/>
              </w:rPr>
            </w:pPr>
            <w:r>
              <w:rPr>
                <w:sz w:val="16"/>
              </w:rPr>
              <w:t>R5-240959</w:t>
            </w:r>
          </w:p>
        </w:tc>
        <w:tc>
          <w:tcPr>
            <w:tcW w:w="0" w:type="auto"/>
          </w:tcPr>
          <w:p w14:paraId="1D278C24" w14:textId="77777777" w:rsidR="00BC377F" w:rsidRPr="00900970" w:rsidRDefault="00BC377F" w:rsidP="00D41ECF">
            <w:pPr>
              <w:pStyle w:val="TAL"/>
              <w:rPr>
                <w:sz w:val="16"/>
              </w:rPr>
            </w:pPr>
            <w:r>
              <w:rPr>
                <w:sz w:val="16"/>
              </w:rPr>
              <w:t xml:space="preserve">Update to NTN Tx </w:t>
            </w:r>
            <w:proofErr w:type="spellStart"/>
            <w:r>
              <w:rPr>
                <w:sz w:val="16"/>
              </w:rPr>
              <w:t>Intermod</w:t>
            </w:r>
            <w:proofErr w:type="spellEnd"/>
            <w:r>
              <w:rPr>
                <w:sz w:val="16"/>
              </w:rPr>
              <w:t xml:space="preserve"> TC</w:t>
            </w:r>
          </w:p>
        </w:tc>
        <w:tc>
          <w:tcPr>
            <w:tcW w:w="0" w:type="auto"/>
          </w:tcPr>
          <w:p w14:paraId="11380A49" w14:textId="77777777" w:rsidR="00BC377F" w:rsidRPr="00900970" w:rsidRDefault="00BC377F" w:rsidP="00D41ECF">
            <w:pPr>
              <w:pStyle w:val="TAL"/>
              <w:rPr>
                <w:sz w:val="16"/>
              </w:rPr>
            </w:pPr>
            <w:r>
              <w:rPr>
                <w:sz w:val="16"/>
              </w:rPr>
              <w:t>Qualcomm Technologies Ireland, ZTE</w:t>
            </w:r>
          </w:p>
        </w:tc>
        <w:tc>
          <w:tcPr>
            <w:tcW w:w="0" w:type="auto"/>
          </w:tcPr>
          <w:p w14:paraId="2DEF57C1" w14:textId="77777777" w:rsidR="00BC377F" w:rsidRPr="00900970" w:rsidRDefault="00BC377F" w:rsidP="00D41ECF">
            <w:pPr>
              <w:pStyle w:val="TAL"/>
              <w:rPr>
                <w:sz w:val="16"/>
              </w:rPr>
            </w:pPr>
            <w:r>
              <w:rPr>
                <w:sz w:val="16"/>
              </w:rPr>
              <w:t>38.521-5</w:t>
            </w:r>
          </w:p>
        </w:tc>
        <w:tc>
          <w:tcPr>
            <w:tcW w:w="0" w:type="auto"/>
          </w:tcPr>
          <w:p w14:paraId="52065AA8" w14:textId="77777777" w:rsidR="00BC377F" w:rsidRPr="00900970" w:rsidRDefault="00BC377F" w:rsidP="00D41ECF">
            <w:pPr>
              <w:pStyle w:val="TAL"/>
              <w:rPr>
                <w:sz w:val="16"/>
              </w:rPr>
            </w:pPr>
            <w:r>
              <w:rPr>
                <w:sz w:val="16"/>
              </w:rPr>
              <w:t>0023</w:t>
            </w:r>
          </w:p>
        </w:tc>
        <w:tc>
          <w:tcPr>
            <w:tcW w:w="0" w:type="auto"/>
          </w:tcPr>
          <w:p w14:paraId="58D0CD2D" w14:textId="77777777" w:rsidR="00BC377F" w:rsidRPr="00900970" w:rsidRDefault="00BC377F" w:rsidP="00D41ECF">
            <w:pPr>
              <w:pStyle w:val="TAR"/>
              <w:rPr>
                <w:sz w:val="16"/>
              </w:rPr>
            </w:pPr>
            <w:r>
              <w:rPr>
                <w:sz w:val="16"/>
              </w:rPr>
              <w:t>-</w:t>
            </w:r>
          </w:p>
        </w:tc>
        <w:tc>
          <w:tcPr>
            <w:tcW w:w="0" w:type="auto"/>
          </w:tcPr>
          <w:p w14:paraId="5D5C11A3" w14:textId="77777777" w:rsidR="00BC377F" w:rsidRPr="00900970" w:rsidRDefault="00BC377F" w:rsidP="00D41ECF">
            <w:pPr>
              <w:pStyle w:val="TAL"/>
              <w:rPr>
                <w:sz w:val="16"/>
              </w:rPr>
            </w:pPr>
            <w:r>
              <w:rPr>
                <w:sz w:val="16"/>
              </w:rPr>
              <w:t>Rel-18</w:t>
            </w:r>
          </w:p>
        </w:tc>
        <w:tc>
          <w:tcPr>
            <w:tcW w:w="0" w:type="auto"/>
          </w:tcPr>
          <w:p w14:paraId="301D6F56" w14:textId="77777777" w:rsidR="00BC377F" w:rsidRPr="00900970" w:rsidRDefault="00BC377F" w:rsidP="00D41ECF">
            <w:pPr>
              <w:pStyle w:val="TAL"/>
              <w:rPr>
                <w:sz w:val="16"/>
              </w:rPr>
            </w:pPr>
            <w:r>
              <w:rPr>
                <w:sz w:val="16"/>
              </w:rPr>
              <w:t>F</w:t>
            </w:r>
          </w:p>
        </w:tc>
        <w:tc>
          <w:tcPr>
            <w:tcW w:w="0" w:type="auto"/>
          </w:tcPr>
          <w:p w14:paraId="7444F6E7" w14:textId="77777777" w:rsidR="00BC377F" w:rsidRPr="00900970" w:rsidRDefault="00BC377F" w:rsidP="00D41ECF">
            <w:pPr>
              <w:pStyle w:val="TAL"/>
              <w:rPr>
                <w:sz w:val="16"/>
              </w:rPr>
            </w:pPr>
            <w:proofErr w:type="spellStart"/>
            <w:r>
              <w:rPr>
                <w:sz w:val="16"/>
              </w:rPr>
              <w:t>NR_NTN_solutions_plus_CT-UEConTest</w:t>
            </w:r>
            <w:proofErr w:type="spellEnd"/>
          </w:p>
        </w:tc>
        <w:tc>
          <w:tcPr>
            <w:tcW w:w="0" w:type="auto"/>
          </w:tcPr>
          <w:p w14:paraId="14C0F2C2" w14:textId="77777777" w:rsidR="00BC377F" w:rsidRPr="00900970" w:rsidRDefault="00BC377F" w:rsidP="00D41ECF">
            <w:pPr>
              <w:pStyle w:val="TAL"/>
              <w:rPr>
                <w:sz w:val="16"/>
              </w:rPr>
            </w:pPr>
            <w:r>
              <w:rPr>
                <w:sz w:val="16"/>
              </w:rPr>
              <w:t>revised</w:t>
            </w:r>
          </w:p>
        </w:tc>
      </w:tr>
      <w:tr w:rsidR="00BC377F" w14:paraId="2BD1B778" w14:textId="77777777" w:rsidTr="00D41ECF">
        <w:tc>
          <w:tcPr>
            <w:tcW w:w="0" w:type="auto"/>
          </w:tcPr>
          <w:p w14:paraId="79426F9E" w14:textId="77777777" w:rsidR="00BC377F" w:rsidRPr="00900970" w:rsidRDefault="00BC377F" w:rsidP="00D41ECF">
            <w:pPr>
              <w:pStyle w:val="TAL"/>
              <w:rPr>
                <w:sz w:val="16"/>
              </w:rPr>
            </w:pPr>
            <w:r>
              <w:rPr>
                <w:sz w:val="16"/>
              </w:rPr>
              <w:lastRenderedPageBreak/>
              <w:t>R5-242011</w:t>
            </w:r>
          </w:p>
        </w:tc>
        <w:tc>
          <w:tcPr>
            <w:tcW w:w="0" w:type="auto"/>
          </w:tcPr>
          <w:p w14:paraId="04C10AA5" w14:textId="77777777" w:rsidR="00BC377F" w:rsidRPr="00900970" w:rsidRDefault="00BC377F" w:rsidP="00D41ECF">
            <w:pPr>
              <w:pStyle w:val="TAL"/>
              <w:rPr>
                <w:sz w:val="16"/>
              </w:rPr>
            </w:pPr>
            <w:r>
              <w:rPr>
                <w:sz w:val="16"/>
              </w:rPr>
              <w:t xml:space="preserve">Update to NTN Tx </w:t>
            </w:r>
            <w:proofErr w:type="spellStart"/>
            <w:r>
              <w:rPr>
                <w:sz w:val="16"/>
              </w:rPr>
              <w:t>Intermod</w:t>
            </w:r>
            <w:proofErr w:type="spellEnd"/>
            <w:r>
              <w:rPr>
                <w:sz w:val="16"/>
              </w:rPr>
              <w:t xml:space="preserve"> TC</w:t>
            </w:r>
          </w:p>
        </w:tc>
        <w:tc>
          <w:tcPr>
            <w:tcW w:w="0" w:type="auto"/>
          </w:tcPr>
          <w:p w14:paraId="7CC2145C" w14:textId="77777777" w:rsidR="00BC377F" w:rsidRPr="00900970" w:rsidRDefault="00BC377F" w:rsidP="00D41ECF">
            <w:pPr>
              <w:pStyle w:val="TAL"/>
              <w:rPr>
                <w:sz w:val="16"/>
              </w:rPr>
            </w:pPr>
            <w:r>
              <w:rPr>
                <w:sz w:val="16"/>
              </w:rPr>
              <w:t>Qualcomm Technologies Ireland, ZTE</w:t>
            </w:r>
          </w:p>
        </w:tc>
        <w:tc>
          <w:tcPr>
            <w:tcW w:w="0" w:type="auto"/>
          </w:tcPr>
          <w:p w14:paraId="3C940502" w14:textId="77777777" w:rsidR="00BC377F" w:rsidRPr="00900970" w:rsidRDefault="00BC377F" w:rsidP="00D41ECF">
            <w:pPr>
              <w:pStyle w:val="TAL"/>
              <w:rPr>
                <w:sz w:val="16"/>
              </w:rPr>
            </w:pPr>
            <w:r>
              <w:rPr>
                <w:sz w:val="16"/>
              </w:rPr>
              <w:t>38.521-5</w:t>
            </w:r>
          </w:p>
        </w:tc>
        <w:tc>
          <w:tcPr>
            <w:tcW w:w="0" w:type="auto"/>
          </w:tcPr>
          <w:p w14:paraId="1590F3AC" w14:textId="77777777" w:rsidR="00BC377F" w:rsidRPr="00900970" w:rsidRDefault="00BC377F" w:rsidP="00D41ECF">
            <w:pPr>
              <w:pStyle w:val="TAL"/>
              <w:rPr>
                <w:sz w:val="16"/>
              </w:rPr>
            </w:pPr>
            <w:r>
              <w:rPr>
                <w:sz w:val="16"/>
              </w:rPr>
              <w:t>0023</w:t>
            </w:r>
          </w:p>
        </w:tc>
        <w:tc>
          <w:tcPr>
            <w:tcW w:w="0" w:type="auto"/>
          </w:tcPr>
          <w:p w14:paraId="74E0CE12" w14:textId="77777777" w:rsidR="00BC377F" w:rsidRPr="00900970" w:rsidRDefault="00BC377F" w:rsidP="00D41ECF">
            <w:pPr>
              <w:pStyle w:val="TAR"/>
              <w:rPr>
                <w:sz w:val="16"/>
              </w:rPr>
            </w:pPr>
            <w:r>
              <w:rPr>
                <w:sz w:val="16"/>
              </w:rPr>
              <w:t>1</w:t>
            </w:r>
          </w:p>
        </w:tc>
        <w:tc>
          <w:tcPr>
            <w:tcW w:w="0" w:type="auto"/>
          </w:tcPr>
          <w:p w14:paraId="6F4E7868" w14:textId="77777777" w:rsidR="00BC377F" w:rsidRPr="00900970" w:rsidRDefault="00BC377F" w:rsidP="00D41ECF">
            <w:pPr>
              <w:pStyle w:val="TAL"/>
              <w:rPr>
                <w:sz w:val="16"/>
              </w:rPr>
            </w:pPr>
            <w:r>
              <w:rPr>
                <w:sz w:val="16"/>
              </w:rPr>
              <w:t>Rel-18</w:t>
            </w:r>
          </w:p>
        </w:tc>
        <w:tc>
          <w:tcPr>
            <w:tcW w:w="0" w:type="auto"/>
          </w:tcPr>
          <w:p w14:paraId="306E0EF7" w14:textId="77777777" w:rsidR="00BC377F" w:rsidRPr="00900970" w:rsidRDefault="00BC377F" w:rsidP="00D41ECF">
            <w:pPr>
              <w:pStyle w:val="TAL"/>
              <w:rPr>
                <w:sz w:val="16"/>
              </w:rPr>
            </w:pPr>
            <w:r>
              <w:rPr>
                <w:sz w:val="16"/>
              </w:rPr>
              <w:t>F</w:t>
            </w:r>
          </w:p>
        </w:tc>
        <w:tc>
          <w:tcPr>
            <w:tcW w:w="0" w:type="auto"/>
          </w:tcPr>
          <w:p w14:paraId="0940E3D7" w14:textId="77777777" w:rsidR="00BC377F" w:rsidRPr="00900970" w:rsidRDefault="00BC377F" w:rsidP="00D41ECF">
            <w:pPr>
              <w:pStyle w:val="TAL"/>
              <w:rPr>
                <w:sz w:val="16"/>
              </w:rPr>
            </w:pPr>
            <w:proofErr w:type="spellStart"/>
            <w:r>
              <w:rPr>
                <w:sz w:val="16"/>
              </w:rPr>
              <w:t>NR_NTN_solutions_plus_CT-UEConTest</w:t>
            </w:r>
            <w:proofErr w:type="spellEnd"/>
          </w:p>
        </w:tc>
        <w:tc>
          <w:tcPr>
            <w:tcW w:w="0" w:type="auto"/>
          </w:tcPr>
          <w:p w14:paraId="197154DF" w14:textId="77777777" w:rsidR="00BC377F" w:rsidRPr="00900970" w:rsidRDefault="00BC377F" w:rsidP="00D41ECF">
            <w:pPr>
              <w:pStyle w:val="TAL"/>
              <w:rPr>
                <w:sz w:val="16"/>
              </w:rPr>
            </w:pPr>
            <w:r>
              <w:rPr>
                <w:sz w:val="16"/>
              </w:rPr>
              <w:t>agreed</w:t>
            </w:r>
          </w:p>
        </w:tc>
      </w:tr>
      <w:tr w:rsidR="00BC377F" w14:paraId="1336214C" w14:textId="77777777" w:rsidTr="00D41ECF">
        <w:tc>
          <w:tcPr>
            <w:tcW w:w="0" w:type="auto"/>
          </w:tcPr>
          <w:p w14:paraId="277842DF" w14:textId="77777777" w:rsidR="00BC377F" w:rsidRPr="00900970" w:rsidRDefault="00BC377F" w:rsidP="00D41ECF">
            <w:pPr>
              <w:pStyle w:val="TAL"/>
              <w:rPr>
                <w:sz w:val="16"/>
              </w:rPr>
            </w:pPr>
            <w:r>
              <w:rPr>
                <w:sz w:val="16"/>
              </w:rPr>
              <w:t>R5-240960</w:t>
            </w:r>
          </w:p>
        </w:tc>
        <w:tc>
          <w:tcPr>
            <w:tcW w:w="0" w:type="auto"/>
          </w:tcPr>
          <w:p w14:paraId="4BAA3B67" w14:textId="77777777" w:rsidR="00BC377F" w:rsidRPr="00900970" w:rsidRDefault="00BC377F" w:rsidP="00D41ECF">
            <w:pPr>
              <w:pStyle w:val="TAL"/>
              <w:rPr>
                <w:sz w:val="16"/>
              </w:rPr>
            </w:pPr>
            <w:r>
              <w:rPr>
                <w:sz w:val="16"/>
              </w:rPr>
              <w:t xml:space="preserve">Update to NTN </w:t>
            </w:r>
            <w:proofErr w:type="spellStart"/>
            <w:r>
              <w:rPr>
                <w:sz w:val="16"/>
              </w:rPr>
              <w:t>RefSens</w:t>
            </w:r>
            <w:proofErr w:type="spellEnd"/>
            <w:r>
              <w:rPr>
                <w:sz w:val="16"/>
              </w:rPr>
              <w:t xml:space="preserve"> TC</w:t>
            </w:r>
          </w:p>
        </w:tc>
        <w:tc>
          <w:tcPr>
            <w:tcW w:w="0" w:type="auto"/>
          </w:tcPr>
          <w:p w14:paraId="5CB5C8D1" w14:textId="77777777" w:rsidR="00BC377F" w:rsidRPr="00900970" w:rsidRDefault="00BC377F" w:rsidP="00D41ECF">
            <w:pPr>
              <w:pStyle w:val="TAL"/>
              <w:rPr>
                <w:sz w:val="16"/>
              </w:rPr>
            </w:pPr>
            <w:r>
              <w:rPr>
                <w:sz w:val="16"/>
              </w:rPr>
              <w:t>Qualcomm Technologies Ireland</w:t>
            </w:r>
          </w:p>
        </w:tc>
        <w:tc>
          <w:tcPr>
            <w:tcW w:w="0" w:type="auto"/>
          </w:tcPr>
          <w:p w14:paraId="44E5D111" w14:textId="77777777" w:rsidR="00BC377F" w:rsidRPr="00900970" w:rsidRDefault="00BC377F" w:rsidP="00D41ECF">
            <w:pPr>
              <w:pStyle w:val="TAL"/>
              <w:rPr>
                <w:sz w:val="16"/>
              </w:rPr>
            </w:pPr>
            <w:r>
              <w:rPr>
                <w:sz w:val="16"/>
              </w:rPr>
              <w:t>38.521-5</w:t>
            </w:r>
          </w:p>
        </w:tc>
        <w:tc>
          <w:tcPr>
            <w:tcW w:w="0" w:type="auto"/>
          </w:tcPr>
          <w:p w14:paraId="3F925C88" w14:textId="77777777" w:rsidR="00BC377F" w:rsidRPr="00900970" w:rsidRDefault="00BC377F" w:rsidP="00D41ECF">
            <w:pPr>
              <w:pStyle w:val="TAL"/>
              <w:rPr>
                <w:sz w:val="16"/>
              </w:rPr>
            </w:pPr>
            <w:r>
              <w:rPr>
                <w:sz w:val="16"/>
              </w:rPr>
              <w:t>0024</w:t>
            </w:r>
          </w:p>
        </w:tc>
        <w:tc>
          <w:tcPr>
            <w:tcW w:w="0" w:type="auto"/>
          </w:tcPr>
          <w:p w14:paraId="6CF4A1B3" w14:textId="77777777" w:rsidR="00BC377F" w:rsidRPr="00900970" w:rsidRDefault="00BC377F" w:rsidP="00D41ECF">
            <w:pPr>
              <w:pStyle w:val="TAR"/>
              <w:rPr>
                <w:sz w:val="16"/>
              </w:rPr>
            </w:pPr>
            <w:r>
              <w:rPr>
                <w:sz w:val="16"/>
              </w:rPr>
              <w:t>-</w:t>
            </w:r>
          </w:p>
        </w:tc>
        <w:tc>
          <w:tcPr>
            <w:tcW w:w="0" w:type="auto"/>
          </w:tcPr>
          <w:p w14:paraId="7FEC3720" w14:textId="77777777" w:rsidR="00BC377F" w:rsidRPr="00900970" w:rsidRDefault="00BC377F" w:rsidP="00D41ECF">
            <w:pPr>
              <w:pStyle w:val="TAL"/>
              <w:rPr>
                <w:sz w:val="16"/>
              </w:rPr>
            </w:pPr>
            <w:r>
              <w:rPr>
                <w:sz w:val="16"/>
              </w:rPr>
              <w:t>Rel-18</w:t>
            </w:r>
          </w:p>
        </w:tc>
        <w:tc>
          <w:tcPr>
            <w:tcW w:w="0" w:type="auto"/>
          </w:tcPr>
          <w:p w14:paraId="240BC46E" w14:textId="77777777" w:rsidR="00BC377F" w:rsidRPr="00900970" w:rsidRDefault="00BC377F" w:rsidP="00D41ECF">
            <w:pPr>
              <w:pStyle w:val="TAL"/>
              <w:rPr>
                <w:sz w:val="16"/>
              </w:rPr>
            </w:pPr>
            <w:r>
              <w:rPr>
                <w:sz w:val="16"/>
              </w:rPr>
              <w:t>F</w:t>
            </w:r>
          </w:p>
        </w:tc>
        <w:tc>
          <w:tcPr>
            <w:tcW w:w="0" w:type="auto"/>
          </w:tcPr>
          <w:p w14:paraId="727B88E6" w14:textId="77777777" w:rsidR="00BC377F" w:rsidRPr="00900970" w:rsidRDefault="00BC377F" w:rsidP="00D41ECF">
            <w:pPr>
              <w:pStyle w:val="TAL"/>
              <w:rPr>
                <w:sz w:val="16"/>
              </w:rPr>
            </w:pPr>
            <w:proofErr w:type="spellStart"/>
            <w:r>
              <w:rPr>
                <w:sz w:val="16"/>
              </w:rPr>
              <w:t>NR_NTN_solutions_plus_CT-UEConTest</w:t>
            </w:r>
            <w:proofErr w:type="spellEnd"/>
          </w:p>
        </w:tc>
        <w:tc>
          <w:tcPr>
            <w:tcW w:w="0" w:type="auto"/>
          </w:tcPr>
          <w:p w14:paraId="083FD0B3" w14:textId="77777777" w:rsidR="00BC377F" w:rsidRPr="00900970" w:rsidRDefault="00BC377F" w:rsidP="00D41ECF">
            <w:pPr>
              <w:pStyle w:val="TAL"/>
              <w:rPr>
                <w:sz w:val="16"/>
              </w:rPr>
            </w:pPr>
            <w:r>
              <w:rPr>
                <w:sz w:val="16"/>
              </w:rPr>
              <w:t>withdrawn</w:t>
            </w:r>
          </w:p>
        </w:tc>
      </w:tr>
      <w:tr w:rsidR="00BC377F" w14:paraId="745E57D1" w14:textId="77777777" w:rsidTr="00D41ECF">
        <w:tc>
          <w:tcPr>
            <w:tcW w:w="0" w:type="auto"/>
          </w:tcPr>
          <w:p w14:paraId="1EA811EA" w14:textId="77777777" w:rsidR="00BC377F" w:rsidRPr="00900970" w:rsidRDefault="00BC377F" w:rsidP="00D41ECF">
            <w:pPr>
              <w:pStyle w:val="TAL"/>
              <w:rPr>
                <w:sz w:val="16"/>
              </w:rPr>
            </w:pPr>
            <w:r>
              <w:rPr>
                <w:sz w:val="16"/>
              </w:rPr>
              <w:t>R5-240961</w:t>
            </w:r>
          </w:p>
        </w:tc>
        <w:tc>
          <w:tcPr>
            <w:tcW w:w="0" w:type="auto"/>
          </w:tcPr>
          <w:p w14:paraId="30C4056A" w14:textId="77777777" w:rsidR="00BC377F" w:rsidRPr="00900970" w:rsidRDefault="00BC377F" w:rsidP="00D41ECF">
            <w:pPr>
              <w:pStyle w:val="TAL"/>
              <w:rPr>
                <w:sz w:val="16"/>
              </w:rPr>
            </w:pPr>
            <w:r>
              <w:rPr>
                <w:sz w:val="16"/>
              </w:rPr>
              <w:t>Update to NTN Annex F MU TT</w:t>
            </w:r>
          </w:p>
        </w:tc>
        <w:tc>
          <w:tcPr>
            <w:tcW w:w="0" w:type="auto"/>
          </w:tcPr>
          <w:p w14:paraId="6B109151" w14:textId="77777777" w:rsidR="00BC377F" w:rsidRPr="00900970" w:rsidRDefault="00BC377F" w:rsidP="00D41ECF">
            <w:pPr>
              <w:pStyle w:val="TAL"/>
              <w:rPr>
                <w:sz w:val="16"/>
              </w:rPr>
            </w:pPr>
            <w:r>
              <w:rPr>
                <w:sz w:val="16"/>
              </w:rPr>
              <w:t>Qualcomm Technologies Ireland</w:t>
            </w:r>
          </w:p>
        </w:tc>
        <w:tc>
          <w:tcPr>
            <w:tcW w:w="0" w:type="auto"/>
          </w:tcPr>
          <w:p w14:paraId="75A3BA26" w14:textId="77777777" w:rsidR="00BC377F" w:rsidRPr="00900970" w:rsidRDefault="00BC377F" w:rsidP="00D41ECF">
            <w:pPr>
              <w:pStyle w:val="TAL"/>
              <w:rPr>
                <w:sz w:val="16"/>
              </w:rPr>
            </w:pPr>
            <w:r>
              <w:rPr>
                <w:sz w:val="16"/>
              </w:rPr>
              <w:t>38.521-5</w:t>
            </w:r>
          </w:p>
        </w:tc>
        <w:tc>
          <w:tcPr>
            <w:tcW w:w="0" w:type="auto"/>
          </w:tcPr>
          <w:p w14:paraId="25292909" w14:textId="77777777" w:rsidR="00BC377F" w:rsidRPr="00900970" w:rsidRDefault="00BC377F" w:rsidP="00D41ECF">
            <w:pPr>
              <w:pStyle w:val="TAL"/>
              <w:rPr>
                <w:sz w:val="16"/>
              </w:rPr>
            </w:pPr>
            <w:r>
              <w:rPr>
                <w:sz w:val="16"/>
              </w:rPr>
              <w:t>0025</w:t>
            </w:r>
          </w:p>
        </w:tc>
        <w:tc>
          <w:tcPr>
            <w:tcW w:w="0" w:type="auto"/>
          </w:tcPr>
          <w:p w14:paraId="37180108" w14:textId="77777777" w:rsidR="00BC377F" w:rsidRPr="00900970" w:rsidRDefault="00BC377F" w:rsidP="00D41ECF">
            <w:pPr>
              <w:pStyle w:val="TAR"/>
              <w:rPr>
                <w:sz w:val="16"/>
              </w:rPr>
            </w:pPr>
            <w:r>
              <w:rPr>
                <w:sz w:val="16"/>
              </w:rPr>
              <w:t>-</w:t>
            </w:r>
          </w:p>
        </w:tc>
        <w:tc>
          <w:tcPr>
            <w:tcW w:w="0" w:type="auto"/>
          </w:tcPr>
          <w:p w14:paraId="2EEC63AD" w14:textId="77777777" w:rsidR="00BC377F" w:rsidRPr="00900970" w:rsidRDefault="00BC377F" w:rsidP="00D41ECF">
            <w:pPr>
              <w:pStyle w:val="TAL"/>
              <w:rPr>
                <w:sz w:val="16"/>
              </w:rPr>
            </w:pPr>
            <w:r>
              <w:rPr>
                <w:sz w:val="16"/>
              </w:rPr>
              <w:t>Rel-18</w:t>
            </w:r>
          </w:p>
        </w:tc>
        <w:tc>
          <w:tcPr>
            <w:tcW w:w="0" w:type="auto"/>
          </w:tcPr>
          <w:p w14:paraId="3DB8C089" w14:textId="77777777" w:rsidR="00BC377F" w:rsidRPr="00900970" w:rsidRDefault="00BC377F" w:rsidP="00D41ECF">
            <w:pPr>
              <w:pStyle w:val="TAL"/>
              <w:rPr>
                <w:sz w:val="16"/>
              </w:rPr>
            </w:pPr>
            <w:r>
              <w:rPr>
                <w:sz w:val="16"/>
              </w:rPr>
              <w:t>F</w:t>
            </w:r>
          </w:p>
        </w:tc>
        <w:tc>
          <w:tcPr>
            <w:tcW w:w="0" w:type="auto"/>
          </w:tcPr>
          <w:p w14:paraId="73BF15B1" w14:textId="77777777" w:rsidR="00BC377F" w:rsidRPr="00900970" w:rsidRDefault="00BC377F" w:rsidP="00D41ECF">
            <w:pPr>
              <w:pStyle w:val="TAL"/>
              <w:rPr>
                <w:sz w:val="16"/>
              </w:rPr>
            </w:pPr>
            <w:proofErr w:type="spellStart"/>
            <w:r>
              <w:rPr>
                <w:sz w:val="16"/>
              </w:rPr>
              <w:t>NR_NTN_solutions_plus_CT-UEConTest</w:t>
            </w:r>
            <w:proofErr w:type="spellEnd"/>
          </w:p>
        </w:tc>
        <w:tc>
          <w:tcPr>
            <w:tcW w:w="0" w:type="auto"/>
          </w:tcPr>
          <w:p w14:paraId="04B023E9" w14:textId="77777777" w:rsidR="00BC377F" w:rsidRPr="00900970" w:rsidRDefault="00BC377F" w:rsidP="00D41ECF">
            <w:pPr>
              <w:pStyle w:val="TAL"/>
              <w:rPr>
                <w:sz w:val="16"/>
              </w:rPr>
            </w:pPr>
            <w:r>
              <w:rPr>
                <w:sz w:val="16"/>
              </w:rPr>
              <w:t>revised</w:t>
            </w:r>
          </w:p>
        </w:tc>
      </w:tr>
      <w:tr w:rsidR="00BC377F" w14:paraId="737665DC" w14:textId="77777777" w:rsidTr="00D41ECF">
        <w:tc>
          <w:tcPr>
            <w:tcW w:w="0" w:type="auto"/>
          </w:tcPr>
          <w:p w14:paraId="625BD347" w14:textId="77777777" w:rsidR="00BC377F" w:rsidRPr="00900970" w:rsidRDefault="00BC377F" w:rsidP="00D41ECF">
            <w:pPr>
              <w:pStyle w:val="TAL"/>
              <w:rPr>
                <w:sz w:val="16"/>
              </w:rPr>
            </w:pPr>
            <w:r>
              <w:rPr>
                <w:sz w:val="16"/>
              </w:rPr>
              <w:t>R5-242012</w:t>
            </w:r>
          </w:p>
        </w:tc>
        <w:tc>
          <w:tcPr>
            <w:tcW w:w="0" w:type="auto"/>
          </w:tcPr>
          <w:p w14:paraId="77C5296D" w14:textId="77777777" w:rsidR="00BC377F" w:rsidRPr="00900970" w:rsidRDefault="00BC377F" w:rsidP="00D41ECF">
            <w:pPr>
              <w:pStyle w:val="TAL"/>
              <w:rPr>
                <w:sz w:val="16"/>
              </w:rPr>
            </w:pPr>
            <w:r>
              <w:rPr>
                <w:sz w:val="16"/>
              </w:rPr>
              <w:t>Update to NTN Annex F MU TT</w:t>
            </w:r>
          </w:p>
        </w:tc>
        <w:tc>
          <w:tcPr>
            <w:tcW w:w="0" w:type="auto"/>
          </w:tcPr>
          <w:p w14:paraId="61D3243F" w14:textId="77777777" w:rsidR="00BC377F" w:rsidRPr="00900970" w:rsidRDefault="00BC377F" w:rsidP="00D41ECF">
            <w:pPr>
              <w:pStyle w:val="TAL"/>
              <w:rPr>
                <w:sz w:val="16"/>
              </w:rPr>
            </w:pPr>
            <w:r>
              <w:rPr>
                <w:sz w:val="16"/>
              </w:rPr>
              <w:t>Qualcomm Technologies Ireland</w:t>
            </w:r>
          </w:p>
        </w:tc>
        <w:tc>
          <w:tcPr>
            <w:tcW w:w="0" w:type="auto"/>
          </w:tcPr>
          <w:p w14:paraId="7C226338" w14:textId="77777777" w:rsidR="00BC377F" w:rsidRPr="00900970" w:rsidRDefault="00BC377F" w:rsidP="00D41ECF">
            <w:pPr>
              <w:pStyle w:val="TAL"/>
              <w:rPr>
                <w:sz w:val="16"/>
              </w:rPr>
            </w:pPr>
            <w:r>
              <w:rPr>
                <w:sz w:val="16"/>
              </w:rPr>
              <w:t>38.521-5</w:t>
            </w:r>
          </w:p>
        </w:tc>
        <w:tc>
          <w:tcPr>
            <w:tcW w:w="0" w:type="auto"/>
          </w:tcPr>
          <w:p w14:paraId="4E454F7B" w14:textId="77777777" w:rsidR="00BC377F" w:rsidRPr="00900970" w:rsidRDefault="00BC377F" w:rsidP="00D41ECF">
            <w:pPr>
              <w:pStyle w:val="TAL"/>
              <w:rPr>
                <w:sz w:val="16"/>
              </w:rPr>
            </w:pPr>
            <w:r>
              <w:rPr>
                <w:sz w:val="16"/>
              </w:rPr>
              <w:t>0025</w:t>
            </w:r>
          </w:p>
        </w:tc>
        <w:tc>
          <w:tcPr>
            <w:tcW w:w="0" w:type="auto"/>
          </w:tcPr>
          <w:p w14:paraId="54071080" w14:textId="77777777" w:rsidR="00BC377F" w:rsidRPr="00900970" w:rsidRDefault="00BC377F" w:rsidP="00D41ECF">
            <w:pPr>
              <w:pStyle w:val="TAR"/>
              <w:rPr>
                <w:sz w:val="16"/>
              </w:rPr>
            </w:pPr>
            <w:r>
              <w:rPr>
                <w:sz w:val="16"/>
              </w:rPr>
              <w:t>1</w:t>
            </w:r>
          </w:p>
        </w:tc>
        <w:tc>
          <w:tcPr>
            <w:tcW w:w="0" w:type="auto"/>
          </w:tcPr>
          <w:p w14:paraId="2E10F124" w14:textId="77777777" w:rsidR="00BC377F" w:rsidRPr="00900970" w:rsidRDefault="00BC377F" w:rsidP="00D41ECF">
            <w:pPr>
              <w:pStyle w:val="TAL"/>
              <w:rPr>
                <w:sz w:val="16"/>
              </w:rPr>
            </w:pPr>
            <w:r>
              <w:rPr>
                <w:sz w:val="16"/>
              </w:rPr>
              <w:t>Rel-18</w:t>
            </w:r>
          </w:p>
        </w:tc>
        <w:tc>
          <w:tcPr>
            <w:tcW w:w="0" w:type="auto"/>
          </w:tcPr>
          <w:p w14:paraId="5AFFC878" w14:textId="77777777" w:rsidR="00BC377F" w:rsidRPr="00900970" w:rsidRDefault="00BC377F" w:rsidP="00D41ECF">
            <w:pPr>
              <w:pStyle w:val="TAL"/>
              <w:rPr>
                <w:sz w:val="16"/>
              </w:rPr>
            </w:pPr>
            <w:r>
              <w:rPr>
                <w:sz w:val="16"/>
              </w:rPr>
              <w:t>F</w:t>
            </w:r>
          </w:p>
        </w:tc>
        <w:tc>
          <w:tcPr>
            <w:tcW w:w="0" w:type="auto"/>
          </w:tcPr>
          <w:p w14:paraId="21BA8DFE" w14:textId="77777777" w:rsidR="00BC377F" w:rsidRPr="00900970" w:rsidRDefault="00BC377F" w:rsidP="00D41ECF">
            <w:pPr>
              <w:pStyle w:val="TAL"/>
              <w:rPr>
                <w:sz w:val="16"/>
              </w:rPr>
            </w:pPr>
            <w:proofErr w:type="spellStart"/>
            <w:r>
              <w:rPr>
                <w:sz w:val="16"/>
              </w:rPr>
              <w:t>NR_NTN_solutions_plus_CT-UEConTest</w:t>
            </w:r>
            <w:proofErr w:type="spellEnd"/>
          </w:p>
        </w:tc>
        <w:tc>
          <w:tcPr>
            <w:tcW w:w="0" w:type="auto"/>
          </w:tcPr>
          <w:p w14:paraId="0CE6206B" w14:textId="77777777" w:rsidR="00BC377F" w:rsidRPr="00900970" w:rsidRDefault="00BC377F" w:rsidP="00D41ECF">
            <w:pPr>
              <w:pStyle w:val="TAL"/>
              <w:rPr>
                <w:sz w:val="16"/>
              </w:rPr>
            </w:pPr>
            <w:r>
              <w:rPr>
                <w:sz w:val="16"/>
              </w:rPr>
              <w:t>agreed</w:t>
            </w:r>
          </w:p>
        </w:tc>
      </w:tr>
      <w:tr w:rsidR="00BC377F" w14:paraId="7CAA89DF" w14:textId="77777777" w:rsidTr="00D41ECF">
        <w:tc>
          <w:tcPr>
            <w:tcW w:w="0" w:type="auto"/>
          </w:tcPr>
          <w:p w14:paraId="202EA395" w14:textId="77777777" w:rsidR="00BC377F" w:rsidRPr="00900970" w:rsidRDefault="00BC377F" w:rsidP="00D41ECF">
            <w:pPr>
              <w:pStyle w:val="TAL"/>
              <w:rPr>
                <w:sz w:val="16"/>
              </w:rPr>
            </w:pPr>
            <w:r>
              <w:rPr>
                <w:sz w:val="16"/>
              </w:rPr>
              <w:t>R5-241148</w:t>
            </w:r>
          </w:p>
        </w:tc>
        <w:tc>
          <w:tcPr>
            <w:tcW w:w="0" w:type="auto"/>
          </w:tcPr>
          <w:p w14:paraId="38464BF1" w14:textId="77777777" w:rsidR="00BC377F" w:rsidRPr="00900970" w:rsidRDefault="00BC377F" w:rsidP="00D41ECF">
            <w:pPr>
              <w:pStyle w:val="TAL"/>
              <w:rPr>
                <w:sz w:val="16"/>
              </w:rPr>
            </w:pPr>
            <w:r>
              <w:rPr>
                <w:sz w:val="16"/>
              </w:rPr>
              <w:t>Update to PDSCH Mapping Type A test case for Satellite Access</w:t>
            </w:r>
          </w:p>
        </w:tc>
        <w:tc>
          <w:tcPr>
            <w:tcW w:w="0" w:type="auto"/>
          </w:tcPr>
          <w:p w14:paraId="7BDC3AF5" w14:textId="77777777" w:rsidR="00BC377F" w:rsidRPr="00900970" w:rsidRDefault="00BC377F" w:rsidP="00D41ECF">
            <w:pPr>
              <w:pStyle w:val="TAL"/>
              <w:rPr>
                <w:sz w:val="16"/>
              </w:rPr>
            </w:pPr>
            <w:r>
              <w:rPr>
                <w:sz w:val="16"/>
              </w:rPr>
              <w:t>QUALCOMM Europe Inc. - Italy</w:t>
            </w:r>
          </w:p>
        </w:tc>
        <w:tc>
          <w:tcPr>
            <w:tcW w:w="0" w:type="auto"/>
          </w:tcPr>
          <w:p w14:paraId="4ACEC41C" w14:textId="77777777" w:rsidR="00BC377F" w:rsidRPr="00900970" w:rsidRDefault="00BC377F" w:rsidP="00D41ECF">
            <w:pPr>
              <w:pStyle w:val="TAL"/>
              <w:rPr>
                <w:sz w:val="16"/>
              </w:rPr>
            </w:pPr>
            <w:r>
              <w:rPr>
                <w:sz w:val="16"/>
              </w:rPr>
              <w:t>38.521-5</w:t>
            </w:r>
          </w:p>
        </w:tc>
        <w:tc>
          <w:tcPr>
            <w:tcW w:w="0" w:type="auto"/>
          </w:tcPr>
          <w:p w14:paraId="794650CB" w14:textId="77777777" w:rsidR="00BC377F" w:rsidRPr="00900970" w:rsidRDefault="00BC377F" w:rsidP="00D41ECF">
            <w:pPr>
              <w:pStyle w:val="TAL"/>
              <w:rPr>
                <w:sz w:val="16"/>
              </w:rPr>
            </w:pPr>
            <w:r>
              <w:rPr>
                <w:sz w:val="16"/>
              </w:rPr>
              <w:t>0026</w:t>
            </w:r>
          </w:p>
        </w:tc>
        <w:tc>
          <w:tcPr>
            <w:tcW w:w="0" w:type="auto"/>
          </w:tcPr>
          <w:p w14:paraId="199667CC" w14:textId="77777777" w:rsidR="00BC377F" w:rsidRPr="00900970" w:rsidRDefault="00BC377F" w:rsidP="00D41ECF">
            <w:pPr>
              <w:pStyle w:val="TAR"/>
              <w:rPr>
                <w:sz w:val="16"/>
              </w:rPr>
            </w:pPr>
            <w:r>
              <w:rPr>
                <w:sz w:val="16"/>
              </w:rPr>
              <w:t>-</w:t>
            </w:r>
          </w:p>
        </w:tc>
        <w:tc>
          <w:tcPr>
            <w:tcW w:w="0" w:type="auto"/>
          </w:tcPr>
          <w:p w14:paraId="3A18ADE3" w14:textId="77777777" w:rsidR="00BC377F" w:rsidRPr="00900970" w:rsidRDefault="00BC377F" w:rsidP="00D41ECF">
            <w:pPr>
              <w:pStyle w:val="TAL"/>
              <w:rPr>
                <w:sz w:val="16"/>
              </w:rPr>
            </w:pPr>
            <w:r>
              <w:rPr>
                <w:sz w:val="16"/>
              </w:rPr>
              <w:t>Rel-18</w:t>
            </w:r>
          </w:p>
        </w:tc>
        <w:tc>
          <w:tcPr>
            <w:tcW w:w="0" w:type="auto"/>
          </w:tcPr>
          <w:p w14:paraId="5FD3C0D1" w14:textId="77777777" w:rsidR="00BC377F" w:rsidRPr="00900970" w:rsidRDefault="00BC377F" w:rsidP="00D41ECF">
            <w:pPr>
              <w:pStyle w:val="TAL"/>
              <w:rPr>
                <w:sz w:val="16"/>
              </w:rPr>
            </w:pPr>
            <w:r>
              <w:rPr>
                <w:sz w:val="16"/>
              </w:rPr>
              <w:t>F</w:t>
            </w:r>
          </w:p>
        </w:tc>
        <w:tc>
          <w:tcPr>
            <w:tcW w:w="0" w:type="auto"/>
          </w:tcPr>
          <w:p w14:paraId="59990C95" w14:textId="77777777" w:rsidR="00BC377F" w:rsidRPr="00900970" w:rsidRDefault="00BC377F" w:rsidP="00D41ECF">
            <w:pPr>
              <w:pStyle w:val="TAL"/>
              <w:rPr>
                <w:sz w:val="16"/>
              </w:rPr>
            </w:pPr>
            <w:proofErr w:type="spellStart"/>
            <w:r>
              <w:rPr>
                <w:sz w:val="16"/>
              </w:rPr>
              <w:t>NR_NTN_solutions_plus_CT-UEConTest</w:t>
            </w:r>
            <w:proofErr w:type="spellEnd"/>
          </w:p>
        </w:tc>
        <w:tc>
          <w:tcPr>
            <w:tcW w:w="0" w:type="auto"/>
          </w:tcPr>
          <w:p w14:paraId="5F84973B" w14:textId="77777777" w:rsidR="00BC377F" w:rsidRPr="00900970" w:rsidRDefault="00BC377F" w:rsidP="00D41ECF">
            <w:pPr>
              <w:pStyle w:val="TAL"/>
              <w:rPr>
                <w:sz w:val="16"/>
              </w:rPr>
            </w:pPr>
            <w:r>
              <w:rPr>
                <w:sz w:val="16"/>
              </w:rPr>
              <w:t>agreed</w:t>
            </w:r>
          </w:p>
        </w:tc>
      </w:tr>
      <w:tr w:rsidR="00BC377F" w14:paraId="178C1A6C" w14:textId="77777777" w:rsidTr="00D41ECF">
        <w:tc>
          <w:tcPr>
            <w:tcW w:w="0" w:type="auto"/>
          </w:tcPr>
          <w:p w14:paraId="35782F3E" w14:textId="77777777" w:rsidR="00BC377F" w:rsidRPr="00900970" w:rsidRDefault="00BC377F" w:rsidP="00D41ECF">
            <w:pPr>
              <w:pStyle w:val="TAL"/>
              <w:rPr>
                <w:sz w:val="16"/>
              </w:rPr>
            </w:pPr>
            <w:r>
              <w:rPr>
                <w:sz w:val="16"/>
              </w:rPr>
              <w:t>R5-241149</w:t>
            </w:r>
          </w:p>
        </w:tc>
        <w:tc>
          <w:tcPr>
            <w:tcW w:w="0" w:type="auto"/>
          </w:tcPr>
          <w:p w14:paraId="5EB9217B" w14:textId="77777777" w:rsidR="00BC377F" w:rsidRPr="00900970" w:rsidRDefault="00BC377F" w:rsidP="00D41ECF">
            <w:pPr>
              <w:pStyle w:val="TAL"/>
              <w:rPr>
                <w:sz w:val="16"/>
              </w:rPr>
            </w:pPr>
            <w:r>
              <w:rPr>
                <w:sz w:val="16"/>
              </w:rPr>
              <w:t>General updates to RF NTN clauses</w:t>
            </w:r>
          </w:p>
        </w:tc>
        <w:tc>
          <w:tcPr>
            <w:tcW w:w="0" w:type="auto"/>
          </w:tcPr>
          <w:p w14:paraId="7F466237" w14:textId="77777777" w:rsidR="00BC377F" w:rsidRPr="00900970" w:rsidRDefault="00BC377F" w:rsidP="00D41ECF">
            <w:pPr>
              <w:pStyle w:val="TAL"/>
              <w:rPr>
                <w:sz w:val="16"/>
              </w:rPr>
            </w:pPr>
            <w:r>
              <w:rPr>
                <w:sz w:val="16"/>
              </w:rPr>
              <w:t>QUALCOMM Europe Inc. - Italy</w:t>
            </w:r>
          </w:p>
        </w:tc>
        <w:tc>
          <w:tcPr>
            <w:tcW w:w="0" w:type="auto"/>
          </w:tcPr>
          <w:p w14:paraId="4A32E5D2" w14:textId="77777777" w:rsidR="00BC377F" w:rsidRPr="00900970" w:rsidRDefault="00BC377F" w:rsidP="00D41ECF">
            <w:pPr>
              <w:pStyle w:val="TAL"/>
              <w:rPr>
                <w:sz w:val="16"/>
              </w:rPr>
            </w:pPr>
            <w:r>
              <w:rPr>
                <w:sz w:val="16"/>
              </w:rPr>
              <w:t>38.521-5</w:t>
            </w:r>
          </w:p>
        </w:tc>
        <w:tc>
          <w:tcPr>
            <w:tcW w:w="0" w:type="auto"/>
          </w:tcPr>
          <w:p w14:paraId="1DA77D49" w14:textId="77777777" w:rsidR="00BC377F" w:rsidRPr="00900970" w:rsidRDefault="00BC377F" w:rsidP="00D41ECF">
            <w:pPr>
              <w:pStyle w:val="TAL"/>
              <w:rPr>
                <w:sz w:val="16"/>
              </w:rPr>
            </w:pPr>
            <w:r>
              <w:rPr>
                <w:sz w:val="16"/>
              </w:rPr>
              <w:t>0027</w:t>
            </w:r>
          </w:p>
        </w:tc>
        <w:tc>
          <w:tcPr>
            <w:tcW w:w="0" w:type="auto"/>
          </w:tcPr>
          <w:p w14:paraId="3D7E24BF" w14:textId="77777777" w:rsidR="00BC377F" w:rsidRPr="00900970" w:rsidRDefault="00BC377F" w:rsidP="00D41ECF">
            <w:pPr>
              <w:pStyle w:val="TAR"/>
              <w:rPr>
                <w:sz w:val="16"/>
              </w:rPr>
            </w:pPr>
            <w:r>
              <w:rPr>
                <w:sz w:val="16"/>
              </w:rPr>
              <w:t>-</w:t>
            </w:r>
          </w:p>
        </w:tc>
        <w:tc>
          <w:tcPr>
            <w:tcW w:w="0" w:type="auto"/>
          </w:tcPr>
          <w:p w14:paraId="2B549B50" w14:textId="77777777" w:rsidR="00BC377F" w:rsidRPr="00900970" w:rsidRDefault="00BC377F" w:rsidP="00D41ECF">
            <w:pPr>
              <w:pStyle w:val="TAL"/>
              <w:rPr>
                <w:sz w:val="16"/>
              </w:rPr>
            </w:pPr>
            <w:r>
              <w:rPr>
                <w:sz w:val="16"/>
              </w:rPr>
              <w:t>Rel-18</w:t>
            </w:r>
          </w:p>
        </w:tc>
        <w:tc>
          <w:tcPr>
            <w:tcW w:w="0" w:type="auto"/>
          </w:tcPr>
          <w:p w14:paraId="67D7236D" w14:textId="77777777" w:rsidR="00BC377F" w:rsidRPr="00900970" w:rsidRDefault="00BC377F" w:rsidP="00D41ECF">
            <w:pPr>
              <w:pStyle w:val="TAL"/>
              <w:rPr>
                <w:sz w:val="16"/>
              </w:rPr>
            </w:pPr>
            <w:r>
              <w:rPr>
                <w:sz w:val="16"/>
              </w:rPr>
              <w:t>F</w:t>
            </w:r>
          </w:p>
        </w:tc>
        <w:tc>
          <w:tcPr>
            <w:tcW w:w="0" w:type="auto"/>
          </w:tcPr>
          <w:p w14:paraId="437704DC" w14:textId="77777777" w:rsidR="00BC377F" w:rsidRPr="00900970" w:rsidRDefault="00BC377F" w:rsidP="00D41ECF">
            <w:pPr>
              <w:pStyle w:val="TAL"/>
              <w:rPr>
                <w:sz w:val="16"/>
              </w:rPr>
            </w:pPr>
            <w:proofErr w:type="spellStart"/>
            <w:r>
              <w:rPr>
                <w:sz w:val="16"/>
              </w:rPr>
              <w:t>NR_NTN_solutions_plus_CT-UEConTest</w:t>
            </w:r>
            <w:proofErr w:type="spellEnd"/>
          </w:p>
        </w:tc>
        <w:tc>
          <w:tcPr>
            <w:tcW w:w="0" w:type="auto"/>
          </w:tcPr>
          <w:p w14:paraId="480233DA" w14:textId="77777777" w:rsidR="00BC377F" w:rsidRPr="00900970" w:rsidRDefault="00BC377F" w:rsidP="00D41ECF">
            <w:pPr>
              <w:pStyle w:val="TAL"/>
              <w:rPr>
                <w:sz w:val="16"/>
              </w:rPr>
            </w:pPr>
            <w:r>
              <w:rPr>
                <w:sz w:val="16"/>
              </w:rPr>
              <w:t>agreed</w:t>
            </w:r>
          </w:p>
        </w:tc>
      </w:tr>
      <w:tr w:rsidR="00BC377F" w14:paraId="7C198ACC" w14:textId="77777777" w:rsidTr="00D41ECF">
        <w:tc>
          <w:tcPr>
            <w:tcW w:w="0" w:type="auto"/>
          </w:tcPr>
          <w:p w14:paraId="74DE6E1C" w14:textId="77777777" w:rsidR="00BC377F" w:rsidRPr="00900970" w:rsidRDefault="00BC377F" w:rsidP="00D41ECF">
            <w:pPr>
              <w:pStyle w:val="TAL"/>
              <w:rPr>
                <w:sz w:val="16"/>
              </w:rPr>
            </w:pPr>
            <w:r>
              <w:rPr>
                <w:sz w:val="16"/>
              </w:rPr>
              <w:t>R5-241361</w:t>
            </w:r>
          </w:p>
        </w:tc>
        <w:tc>
          <w:tcPr>
            <w:tcW w:w="0" w:type="auto"/>
          </w:tcPr>
          <w:p w14:paraId="14330FF3" w14:textId="77777777" w:rsidR="00BC377F" w:rsidRPr="00900970" w:rsidRDefault="00BC377F" w:rsidP="00D41ECF">
            <w:pPr>
              <w:pStyle w:val="TAL"/>
              <w:rPr>
                <w:sz w:val="16"/>
              </w:rPr>
            </w:pPr>
            <w:r>
              <w:rPr>
                <w:sz w:val="16"/>
              </w:rPr>
              <w:t>Splitting the NR NTN frequency error test case</w:t>
            </w:r>
          </w:p>
        </w:tc>
        <w:tc>
          <w:tcPr>
            <w:tcW w:w="0" w:type="auto"/>
          </w:tcPr>
          <w:p w14:paraId="05F7A6C9" w14:textId="77777777" w:rsidR="00BC377F" w:rsidRPr="00900970" w:rsidRDefault="00BC377F" w:rsidP="00D41ECF">
            <w:pPr>
              <w:pStyle w:val="TAL"/>
              <w:rPr>
                <w:sz w:val="16"/>
              </w:rPr>
            </w:pPr>
            <w:r>
              <w:rPr>
                <w:sz w:val="16"/>
              </w:rPr>
              <w:t>ROHDE &amp; SCHWARZ</w:t>
            </w:r>
          </w:p>
        </w:tc>
        <w:tc>
          <w:tcPr>
            <w:tcW w:w="0" w:type="auto"/>
          </w:tcPr>
          <w:p w14:paraId="08C627C4" w14:textId="77777777" w:rsidR="00BC377F" w:rsidRPr="00900970" w:rsidRDefault="00BC377F" w:rsidP="00D41ECF">
            <w:pPr>
              <w:pStyle w:val="TAL"/>
              <w:rPr>
                <w:sz w:val="16"/>
              </w:rPr>
            </w:pPr>
            <w:r>
              <w:rPr>
                <w:sz w:val="16"/>
              </w:rPr>
              <w:t>38.521-5</w:t>
            </w:r>
          </w:p>
        </w:tc>
        <w:tc>
          <w:tcPr>
            <w:tcW w:w="0" w:type="auto"/>
          </w:tcPr>
          <w:p w14:paraId="34F04D44" w14:textId="77777777" w:rsidR="00BC377F" w:rsidRPr="00900970" w:rsidRDefault="00BC377F" w:rsidP="00D41ECF">
            <w:pPr>
              <w:pStyle w:val="TAL"/>
              <w:rPr>
                <w:sz w:val="16"/>
              </w:rPr>
            </w:pPr>
            <w:r>
              <w:rPr>
                <w:sz w:val="16"/>
              </w:rPr>
              <w:t>0028</w:t>
            </w:r>
          </w:p>
        </w:tc>
        <w:tc>
          <w:tcPr>
            <w:tcW w:w="0" w:type="auto"/>
          </w:tcPr>
          <w:p w14:paraId="01D0F2FD" w14:textId="77777777" w:rsidR="00BC377F" w:rsidRPr="00900970" w:rsidRDefault="00BC377F" w:rsidP="00D41ECF">
            <w:pPr>
              <w:pStyle w:val="TAR"/>
              <w:rPr>
                <w:sz w:val="16"/>
              </w:rPr>
            </w:pPr>
            <w:r>
              <w:rPr>
                <w:sz w:val="16"/>
              </w:rPr>
              <w:t>-</w:t>
            </w:r>
          </w:p>
        </w:tc>
        <w:tc>
          <w:tcPr>
            <w:tcW w:w="0" w:type="auto"/>
          </w:tcPr>
          <w:p w14:paraId="480679C0" w14:textId="77777777" w:rsidR="00BC377F" w:rsidRPr="00900970" w:rsidRDefault="00BC377F" w:rsidP="00D41ECF">
            <w:pPr>
              <w:pStyle w:val="TAL"/>
              <w:rPr>
                <w:sz w:val="16"/>
              </w:rPr>
            </w:pPr>
            <w:r>
              <w:rPr>
                <w:sz w:val="16"/>
              </w:rPr>
              <w:t>Rel-18</w:t>
            </w:r>
          </w:p>
        </w:tc>
        <w:tc>
          <w:tcPr>
            <w:tcW w:w="0" w:type="auto"/>
          </w:tcPr>
          <w:p w14:paraId="3B798A2D" w14:textId="77777777" w:rsidR="00BC377F" w:rsidRPr="00900970" w:rsidRDefault="00BC377F" w:rsidP="00D41ECF">
            <w:pPr>
              <w:pStyle w:val="TAL"/>
              <w:rPr>
                <w:sz w:val="16"/>
              </w:rPr>
            </w:pPr>
            <w:r>
              <w:rPr>
                <w:sz w:val="16"/>
              </w:rPr>
              <w:t>F</w:t>
            </w:r>
          </w:p>
        </w:tc>
        <w:tc>
          <w:tcPr>
            <w:tcW w:w="0" w:type="auto"/>
          </w:tcPr>
          <w:p w14:paraId="40B6BF82" w14:textId="77777777" w:rsidR="00BC377F" w:rsidRPr="00900970" w:rsidRDefault="00BC377F" w:rsidP="00D41ECF">
            <w:pPr>
              <w:pStyle w:val="TAL"/>
              <w:rPr>
                <w:sz w:val="16"/>
              </w:rPr>
            </w:pPr>
            <w:proofErr w:type="spellStart"/>
            <w:r>
              <w:rPr>
                <w:sz w:val="16"/>
              </w:rPr>
              <w:t>NR_NTN_solutions_plus_CT-UEConTest</w:t>
            </w:r>
            <w:proofErr w:type="spellEnd"/>
          </w:p>
        </w:tc>
        <w:tc>
          <w:tcPr>
            <w:tcW w:w="0" w:type="auto"/>
          </w:tcPr>
          <w:p w14:paraId="3DDDABED" w14:textId="77777777" w:rsidR="00BC377F" w:rsidRPr="00900970" w:rsidRDefault="00BC377F" w:rsidP="00D41ECF">
            <w:pPr>
              <w:pStyle w:val="TAL"/>
              <w:rPr>
                <w:sz w:val="16"/>
              </w:rPr>
            </w:pPr>
            <w:r>
              <w:rPr>
                <w:sz w:val="16"/>
              </w:rPr>
              <w:t>revised</w:t>
            </w:r>
          </w:p>
        </w:tc>
      </w:tr>
      <w:tr w:rsidR="00BC377F" w14:paraId="55255633" w14:textId="77777777" w:rsidTr="00D41ECF">
        <w:tc>
          <w:tcPr>
            <w:tcW w:w="0" w:type="auto"/>
          </w:tcPr>
          <w:p w14:paraId="7AEE9CEE" w14:textId="77777777" w:rsidR="00BC377F" w:rsidRPr="00900970" w:rsidRDefault="00BC377F" w:rsidP="00D41ECF">
            <w:pPr>
              <w:pStyle w:val="TAL"/>
              <w:rPr>
                <w:sz w:val="16"/>
              </w:rPr>
            </w:pPr>
            <w:r>
              <w:rPr>
                <w:sz w:val="16"/>
              </w:rPr>
              <w:t>R5-242013</w:t>
            </w:r>
          </w:p>
        </w:tc>
        <w:tc>
          <w:tcPr>
            <w:tcW w:w="0" w:type="auto"/>
          </w:tcPr>
          <w:p w14:paraId="2F075B29" w14:textId="77777777" w:rsidR="00BC377F" w:rsidRPr="00900970" w:rsidRDefault="00BC377F" w:rsidP="00D41ECF">
            <w:pPr>
              <w:pStyle w:val="TAL"/>
              <w:rPr>
                <w:sz w:val="16"/>
              </w:rPr>
            </w:pPr>
            <w:r>
              <w:rPr>
                <w:sz w:val="16"/>
              </w:rPr>
              <w:t>Splitting the NR NTN frequency error test case</w:t>
            </w:r>
          </w:p>
        </w:tc>
        <w:tc>
          <w:tcPr>
            <w:tcW w:w="0" w:type="auto"/>
          </w:tcPr>
          <w:p w14:paraId="484101BF" w14:textId="77777777" w:rsidR="00BC377F" w:rsidRPr="00900970" w:rsidRDefault="00BC377F" w:rsidP="00D41ECF">
            <w:pPr>
              <w:pStyle w:val="TAL"/>
              <w:rPr>
                <w:sz w:val="16"/>
              </w:rPr>
            </w:pPr>
            <w:r>
              <w:rPr>
                <w:sz w:val="16"/>
              </w:rPr>
              <w:t>ROHDE &amp; SCHWARZ</w:t>
            </w:r>
          </w:p>
        </w:tc>
        <w:tc>
          <w:tcPr>
            <w:tcW w:w="0" w:type="auto"/>
          </w:tcPr>
          <w:p w14:paraId="00ECCBAA" w14:textId="77777777" w:rsidR="00BC377F" w:rsidRPr="00900970" w:rsidRDefault="00BC377F" w:rsidP="00D41ECF">
            <w:pPr>
              <w:pStyle w:val="TAL"/>
              <w:rPr>
                <w:sz w:val="16"/>
              </w:rPr>
            </w:pPr>
            <w:r>
              <w:rPr>
                <w:sz w:val="16"/>
              </w:rPr>
              <w:t>38.521-5</w:t>
            </w:r>
          </w:p>
        </w:tc>
        <w:tc>
          <w:tcPr>
            <w:tcW w:w="0" w:type="auto"/>
          </w:tcPr>
          <w:p w14:paraId="174DF2FB" w14:textId="77777777" w:rsidR="00BC377F" w:rsidRPr="00900970" w:rsidRDefault="00BC377F" w:rsidP="00D41ECF">
            <w:pPr>
              <w:pStyle w:val="TAL"/>
              <w:rPr>
                <w:sz w:val="16"/>
              </w:rPr>
            </w:pPr>
            <w:r>
              <w:rPr>
                <w:sz w:val="16"/>
              </w:rPr>
              <w:t>0028</w:t>
            </w:r>
          </w:p>
        </w:tc>
        <w:tc>
          <w:tcPr>
            <w:tcW w:w="0" w:type="auto"/>
          </w:tcPr>
          <w:p w14:paraId="246F3FD5" w14:textId="77777777" w:rsidR="00BC377F" w:rsidRPr="00900970" w:rsidRDefault="00BC377F" w:rsidP="00D41ECF">
            <w:pPr>
              <w:pStyle w:val="TAR"/>
              <w:rPr>
                <w:sz w:val="16"/>
              </w:rPr>
            </w:pPr>
            <w:r>
              <w:rPr>
                <w:sz w:val="16"/>
              </w:rPr>
              <w:t>1</w:t>
            </w:r>
          </w:p>
        </w:tc>
        <w:tc>
          <w:tcPr>
            <w:tcW w:w="0" w:type="auto"/>
          </w:tcPr>
          <w:p w14:paraId="5AF099A5" w14:textId="77777777" w:rsidR="00BC377F" w:rsidRPr="00900970" w:rsidRDefault="00BC377F" w:rsidP="00D41ECF">
            <w:pPr>
              <w:pStyle w:val="TAL"/>
              <w:rPr>
                <w:sz w:val="16"/>
              </w:rPr>
            </w:pPr>
            <w:r>
              <w:rPr>
                <w:sz w:val="16"/>
              </w:rPr>
              <w:t>Rel-18</w:t>
            </w:r>
          </w:p>
        </w:tc>
        <w:tc>
          <w:tcPr>
            <w:tcW w:w="0" w:type="auto"/>
          </w:tcPr>
          <w:p w14:paraId="5B43272B" w14:textId="77777777" w:rsidR="00BC377F" w:rsidRPr="00900970" w:rsidRDefault="00BC377F" w:rsidP="00D41ECF">
            <w:pPr>
              <w:pStyle w:val="TAL"/>
              <w:rPr>
                <w:sz w:val="16"/>
              </w:rPr>
            </w:pPr>
            <w:r>
              <w:rPr>
                <w:sz w:val="16"/>
              </w:rPr>
              <w:t>F</w:t>
            </w:r>
          </w:p>
        </w:tc>
        <w:tc>
          <w:tcPr>
            <w:tcW w:w="0" w:type="auto"/>
          </w:tcPr>
          <w:p w14:paraId="3A428512" w14:textId="77777777" w:rsidR="00BC377F" w:rsidRPr="00900970" w:rsidRDefault="00BC377F" w:rsidP="00D41ECF">
            <w:pPr>
              <w:pStyle w:val="TAL"/>
              <w:rPr>
                <w:sz w:val="16"/>
              </w:rPr>
            </w:pPr>
            <w:proofErr w:type="spellStart"/>
            <w:r>
              <w:rPr>
                <w:sz w:val="16"/>
              </w:rPr>
              <w:t>NR_NTN_solutions_plus_CT-UEConTest</w:t>
            </w:r>
            <w:proofErr w:type="spellEnd"/>
          </w:p>
        </w:tc>
        <w:tc>
          <w:tcPr>
            <w:tcW w:w="0" w:type="auto"/>
          </w:tcPr>
          <w:p w14:paraId="24F7E553" w14:textId="77777777" w:rsidR="00BC377F" w:rsidRPr="00900970" w:rsidRDefault="00BC377F" w:rsidP="00D41ECF">
            <w:pPr>
              <w:pStyle w:val="TAL"/>
              <w:rPr>
                <w:sz w:val="16"/>
              </w:rPr>
            </w:pPr>
            <w:r>
              <w:rPr>
                <w:sz w:val="16"/>
              </w:rPr>
              <w:t>agreed</w:t>
            </w:r>
          </w:p>
        </w:tc>
      </w:tr>
      <w:tr w:rsidR="00BC377F" w14:paraId="673E8C05" w14:textId="77777777" w:rsidTr="00D41ECF">
        <w:tc>
          <w:tcPr>
            <w:tcW w:w="0" w:type="auto"/>
          </w:tcPr>
          <w:p w14:paraId="1468D372" w14:textId="77777777" w:rsidR="00BC377F" w:rsidRPr="00900970" w:rsidRDefault="00BC377F" w:rsidP="00D41ECF">
            <w:pPr>
              <w:pStyle w:val="TAL"/>
              <w:rPr>
                <w:sz w:val="16"/>
              </w:rPr>
            </w:pPr>
            <w:r>
              <w:rPr>
                <w:sz w:val="16"/>
              </w:rPr>
              <w:t>R5-241394</w:t>
            </w:r>
          </w:p>
        </w:tc>
        <w:tc>
          <w:tcPr>
            <w:tcW w:w="0" w:type="auto"/>
          </w:tcPr>
          <w:p w14:paraId="14848BFE" w14:textId="77777777" w:rsidR="00BC377F" w:rsidRPr="00900970" w:rsidRDefault="00BC377F" w:rsidP="00D41ECF">
            <w:pPr>
              <w:pStyle w:val="TAL"/>
              <w:rPr>
                <w:sz w:val="16"/>
              </w:rPr>
            </w:pPr>
            <w:r>
              <w:rPr>
                <w:sz w:val="16"/>
              </w:rPr>
              <w:t>UL RMCs updates for NR NTN</w:t>
            </w:r>
          </w:p>
        </w:tc>
        <w:tc>
          <w:tcPr>
            <w:tcW w:w="0" w:type="auto"/>
          </w:tcPr>
          <w:p w14:paraId="3BFB3F01" w14:textId="77777777" w:rsidR="00BC377F" w:rsidRPr="00900970" w:rsidRDefault="00BC377F" w:rsidP="00D41ECF">
            <w:pPr>
              <w:pStyle w:val="TAL"/>
              <w:rPr>
                <w:sz w:val="16"/>
              </w:rPr>
            </w:pPr>
            <w:r>
              <w:rPr>
                <w:sz w:val="16"/>
              </w:rPr>
              <w:t>Keysight Technologies UK Ltd</w:t>
            </w:r>
          </w:p>
        </w:tc>
        <w:tc>
          <w:tcPr>
            <w:tcW w:w="0" w:type="auto"/>
          </w:tcPr>
          <w:p w14:paraId="30ACD7E4" w14:textId="77777777" w:rsidR="00BC377F" w:rsidRPr="00900970" w:rsidRDefault="00BC377F" w:rsidP="00D41ECF">
            <w:pPr>
              <w:pStyle w:val="TAL"/>
              <w:rPr>
                <w:sz w:val="16"/>
              </w:rPr>
            </w:pPr>
            <w:r>
              <w:rPr>
                <w:sz w:val="16"/>
              </w:rPr>
              <w:t>38.521-5</w:t>
            </w:r>
          </w:p>
        </w:tc>
        <w:tc>
          <w:tcPr>
            <w:tcW w:w="0" w:type="auto"/>
          </w:tcPr>
          <w:p w14:paraId="71E30717" w14:textId="77777777" w:rsidR="00BC377F" w:rsidRPr="00900970" w:rsidRDefault="00BC377F" w:rsidP="00D41ECF">
            <w:pPr>
              <w:pStyle w:val="TAL"/>
              <w:rPr>
                <w:sz w:val="16"/>
              </w:rPr>
            </w:pPr>
            <w:r>
              <w:rPr>
                <w:sz w:val="16"/>
              </w:rPr>
              <w:t>0029</w:t>
            </w:r>
          </w:p>
        </w:tc>
        <w:tc>
          <w:tcPr>
            <w:tcW w:w="0" w:type="auto"/>
          </w:tcPr>
          <w:p w14:paraId="2D93DF37" w14:textId="77777777" w:rsidR="00BC377F" w:rsidRPr="00900970" w:rsidRDefault="00BC377F" w:rsidP="00D41ECF">
            <w:pPr>
              <w:pStyle w:val="TAR"/>
              <w:rPr>
                <w:sz w:val="16"/>
              </w:rPr>
            </w:pPr>
            <w:r>
              <w:rPr>
                <w:sz w:val="16"/>
              </w:rPr>
              <w:t>-</w:t>
            </w:r>
          </w:p>
        </w:tc>
        <w:tc>
          <w:tcPr>
            <w:tcW w:w="0" w:type="auto"/>
          </w:tcPr>
          <w:p w14:paraId="1CE6FD26" w14:textId="77777777" w:rsidR="00BC377F" w:rsidRPr="00900970" w:rsidRDefault="00BC377F" w:rsidP="00D41ECF">
            <w:pPr>
              <w:pStyle w:val="TAL"/>
              <w:rPr>
                <w:sz w:val="16"/>
              </w:rPr>
            </w:pPr>
            <w:r>
              <w:rPr>
                <w:sz w:val="16"/>
              </w:rPr>
              <w:t>Rel-18</w:t>
            </w:r>
          </w:p>
        </w:tc>
        <w:tc>
          <w:tcPr>
            <w:tcW w:w="0" w:type="auto"/>
          </w:tcPr>
          <w:p w14:paraId="648A6F2C" w14:textId="77777777" w:rsidR="00BC377F" w:rsidRPr="00900970" w:rsidRDefault="00BC377F" w:rsidP="00D41ECF">
            <w:pPr>
              <w:pStyle w:val="TAL"/>
              <w:rPr>
                <w:sz w:val="16"/>
              </w:rPr>
            </w:pPr>
            <w:r>
              <w:rPr>
                <w:sz w:val="16"/>
              </w:rPr>
              <w:t>F</w:t>
            </w:r>
          </w:p>
        </w:tc>
        <w:tc>
          <w:tcPr>
            <w:tcW w:w="0" w:type="auto"/>
          </w:tcPr>
          <w:p w14:paraId="2DD7D90E" w14:textId="77777777" w:rsidR="00BC377F" w:rsidRPr="00900970" w:rsidRDefault="00BC377F" w:rsidP="00D41ECF">
            <w:pPr>
              <w:pStyle w:val="TAL"/>
              <w:rPr>
                <w:sz w:val="16"/>
              </w:rPr>
            </w:pPr>
            <w:proofErr w:type="spellStart"/>
            <w:r>
              <w:rPr>
                <w:sz w:val="16"/>
              </w:rPr>
              <w:t>NR_NTN_solutions_plus_CT-UEConTest</w:t>
            </w:r>
            <w:proofErr w:type="spellEnd"/>
          </w:p>
        </w:tc>
        <w:tc>
          <w:tcPr>
            <w:tcW w:w="0" w:type="auto"/>
          </w:tcPr>
          <w:p w14:paraId="4CAEC168" w14:textId="77777777" w:rsidR="00BC377F" w:rsidRPr="00900970" w:rsidRDefault="00BC377F" w:rsidP="00D41ECF">
            <w:pPr>
              <w:pStyle w:val="TAL"/>
              <w:rPr>
                <w:sz w:val="16"/>
              </w:rPr>
            </w:pPr>
            <w:r>
              <w:rPr>
                <w:sz w:val="16"/>
              </w:rPr>
              <w:t>revised</w:t>
            </w:r>
          </w:p>
        </w:tc>
      </w:tr>
      <w:tr w:rsidR="00BC377F" w14:paraId="4D73F30A" w14:textId="77777777" w:rsidTr="00D41ECF">
        <w:tc>
          <w:tcPr>
            <w:tcW w:w="0" w:type="auto"/>
          </w:tcPr>
          <w:p w14:paraId="658E8277" w14:textId="77777777" w:rsidR="00BC377F" w:rsidRPr="00900970" w:rsidRDefault="00BC377F" w:rsidP="00D41ECF">
            <w:pPr>
              <w:pStyle w:val="TAL"/>
              <w:rPr>
                <w:sz w:val="16"/>
              </w:rPr>
            </w:pPr>
            <w:r>
              <w:rPr>
                <w:sz w:val="16"/>
              </w:rPr>
              <w:t>R5-242018</w:t>
            </w:r>
          </w:p>
        </w:tc>
        <w:tc>
          <w:tcPr>
            <w:tcW w:w="0" w:type="auto"/>
          </w:tcPr>
          <w:p w14:paraId="27300997" w14:textId="77777777" w:rsidR="00BC377F" w:rsidRPr="00900970" w:rsidRDefault="00BC377F" w:rsidP="00D41ECF">
            <w:pPr>
              <w:pStyle w:val="TAL"/>
              <w:rPr>
                <w:sz w:val="16"/>
              </w:rPr>
            </w:pPr>
            <w:r>
              <w:rPr>
                <w:sz w:val="16"/>
              </w:rPr>
              <w:t>UL RMCs updates for NR NTN</w:t>
            </w:r>
          </w:p>
        </w:tc>
        <w:tc>
          <w:tcPr>
            <w:tcW w:w="0" w:type="auto"/>
          </w:tcPr>
          <w:p w14:paraId="78ECB115" w14:textId="77777777" w:rsidR="00BC377F" w:rsidRPr="00900970" w:rsidRDefault="00BC377F" w:rsidP="00D41ECF">
            <w:pPr>
              <w:pStyle w:val="TAL"/>
              <w:rPr>
                <w:sz w:val="16"/>
              </w:rPr>
            </w:pPr>
            <w:r>
              <w:rPr>
                <w:sz w:val="16"/>
              </w:rPr>
              <w:t>Keysight Technologies UK Ltd</w:t>
            </w:r>
          </w:p>
        </w:tc>
        <w:tc>
          <w:tcPr>
            <w:tcW w:w="0" w:type="auto"/>
          </w:tcPr>
          <w:p w14:paraId="2B525A8E" w14:textId="77777777" w:rsidR="00BC377F" w:rsidRPr="00900970" w:rsidRDefault="00BC377F" w:rsidP="00D41ECF">
            <w:pPr>
              <w:pStyle w:val="TAL"/>
              <w:rPr>
                <w:sz w:val="16"/>
              </w:rPr>
            </w:pPr>
            <w:r>
              <w:rPr>
                <w:sz w:val="16"/>
              </w:rPr>
              <w:t>38.521-5</w:t>
            </w:r>
          </w:p>
        </w:tc>
        <w:tc>
          <w:tcPr>
            <w:tcW w:w="0" w:type="auto"/>
          </w:tcPr>
          <w:p w14:paraId="1168D108" w14:textId="77777777" w:rsidR="00BC377F" w:rsidRPr="00900970" w:rsidRDefault="00BC377F" w:rsidP="00D41ECF">
            <w:pPr>
              <w:pStyle w:val="TAL"/>
              <w:rPr>
                <w:sz w:val="16"/>
              </w:rPr>
            </w:pPr>
            <w:r>
              <w:rPr>
                <w:sz w:val="16"/>
              </w:rPr>
              <w:t>0029</w:t>
            </w:r>
          </w:p>
        </w:tc>
        <w:tc>
          <w:tcPr>
            <w:tcW w:w="0" w:type="auto"/>
          </w:tcPr>
          <w:p w14:paraId="7D27D268" w14:textId="77777777" w:rsidR="00BC377F" w:rsidRPr="00900970" w:rsidRDefault="00BC377F" w:rsidP="00D41ECF">
            <w:pPr>
              <w:pStyle w:val="TAR"/>
              <w:rPr>
                <w:sz w:val="16"/>
              </w:rPr>
            </w:pPr>
            <w:r>
              <w:rPr>
                <w:sz w:val="16"/>
              </w:rPr>
              <w:t>1</w:t>
            </w:r>
          </w:p>
        </w:tc>
        <w:tc>
          <w:tcPr>
            <w:tcW w:w="0" w:type="auto"/>
          </w:tcPr>
          <w:p w14:paraId="7BBFC9F4" w14:textId="77777777" w:rsidR="00BC377F" w:rsidRPr="00900970" w:rsidRDefault="00BC377F" w:rsidP="00D41ECF">
            <w:pPr>
              <w:pStyle w:val="TAL"/>
              <w:rPr>
                <w:sz w:val="16"/>
              </w:rPr>
            </w:pPr>
            <w:r>
              <w:rPr>
                <w:sz w:val="16"/>
              </w:rPr>
              <w:t>Rel-18</w:t>
            </w:r>
          </w:p>
        </w:tc>
        <w:tc>
          <w:tcPr>
            <w:tcW w:w="0" w:type="auto"/>
          </w:tcPr>
          <w:p w14:paraId="07B37E52" w14:textId="77777777" w:rsidR="00BC377F" w:rsidRPr="00900970" w:rsidRDefault="00BC377F" w:rsidP="00D41ECF">
            <w:pPr>
              <w:pStyle w:val="TAL"/>
              <w:rPr>
                <w:sz w:val="16"/>
              </w:rPr>
            </w:pPr>
            <w:r>
              <w:rPr>
                <w:sz w:val="16"/>
              </w:rPr>
              <w:t>F</w:t>
            </w:r>
          </w:p>
        </w:tc>
        <w:tc>
          <w:tcPr>
            <w:tcW w:w="0" w:type="auto"/>
          </w:tcPr>
          <w:p w14:paraId="0C01B9D4" w14:textId="77777777" w:rsidR="00BC377F" w:rsidRPr="00900970" w:rsidRDefault="00BC377F" w:rsidP="00D41ECF">
            <w:pPr>
              <w:pStyle w:val="TAL"/>
              <w:rPr>
                <w:sz w:val="16"/>
              </w:rPr>
            </w:pPr>
            <w:proofErr w:type="spellStart"/>
            <w:r>
              <w:rPr>
                <w:sz w:val="16"/>
              </w:rPr>
              <w:t>NR_NTN_solutions_plus_CT-UEConTest</w:t>
            </w:r>
            <w:proofErr w:type="spellEnd"/>
          </w:p>
        </w:tc>
        <w:tc>
          <w:tcPr>
            <w:tcW w:w="0" w:type="auto"/>
          </w:tcPr>
          <w:p w14:paraId="3942A9AC" w14:textId="77777777" w:rsidR="00BC377F" w:rsidRPr="00900970" w:rsidRDefault="00BC377F" w:rsidP="00D41ECF">
            <w:pPr>
              <w:pStyle w:val="TAL"/>
              <w:rPr>
                <w:sz w:val="16"/>
              </w:rPr>
            </w:pPr>
            <w:r>
              <w:rPr>
                <w:sz w:val="16"/>
              </w:rPr>
              <w:t>agreed</w:t>
            </w:r>
          </w:p>
        </w:tc>
      </w:tr>
      <w:tr w:rsidR="00BC377F" w14:paraId="6836D59A" w14:textId="77777777" w:rsidTr="00D41ECF">
        <w:tc>
          <w:tcPr>
            <w:tcW w:w="0" w:type="auto"/>
          </w:tcPr>
          <w:p w14:paraId="743FB260" w14:textId="77777777" w:rsidR="00BC377F" w:rsidRPr="00900970" w:rsidRDefault="00BC377F" w:rsidP="00D41ECF">
            <w:pPr>
              <w:pStyle w:val="TAL"/>
              <w:rPr>
                <w:sz w:val="16"/>
              </w:rPr>
            </w:pPr>
            <w:r>
              <w:rPr>
                <w:sz w:val="16"/>
              </w:rPr>
              <w:t>R5-241395</w:t>
            </w:r>
          </w:p>
        </w:tc>
        <w:tc>
          <w:tcPr>
            <w:tcW w:w="0" w:type="auto"/>
          </w:tcPr>
          <w:p w14:paraId="4AAB14B8" w14:textId="77777777" w:rsidR="00BC377F" w:rsidRPr="00900970" w:rsidRDefault="00BC377F" w:rsidP="00D41ECF">
            <w:pPr>
              <w:pStyle w:val="TAL"/>
              <w:rPr>
                <w:sz w:val="16"/>
              </w:rPr>
            </w:pPr>
            <w:r>
              <w:rPr>
                <w:sz w:val="16"/>
              </w:rPr>
              <w:t>Updates to NR NTN Frequency error test</w:t>
            </w:r>
          </w:p>
        </w:tc>
        <w:tc>
          <w:tcPr>
            <w:tcW w:w="0" w:type="auto"/>
          </w:tcPr>
          <w:p w14:paraId="2046BCD3" w14:textId="77777777" w:rsidR="00BC377F" w:rsidRPr="00900970" w:rsidRDefault="00BC377F" w:rsidP="00D41ECF">
            <w:pPr>
              <w:pStyle w:val="TAL"/>
              <w:rPr>
                <w:sz w:val="16"/>
              </w:rPr>
            </w:pPr>
            <w:r>
              <w:rPr>
                <w:sz w:val="16"/>
              </w:rPr>
              <w:t>Keysight Technologies UK Ltd</w:t>
            </w:r>
          </w:p>
        </w:tc>
        <w:tc>
          <w:tcPr>
            <w:tcW w:w="0" w:type="auto"/>
          </w:tcPr>
          <w:p w14:paraId="54C6A64B" w14:textId="77777777" w:rsidR="00BC377F" w:rsidRPr="00900970" w:rsidRDefault="00BC377F" w:rsidP="00D41ECF">
            <w:pPr>
              <w:pStyle w:val="TAL"/>
              <w:rPr>
                <w:sz w:val="16"/>
              </w:rPr>
            </w:pPr>
            <w:r>
              <w:rPr>
                <w:sz w:val="16"/>
              </w:rPr>
              <w:t>38.521-5</w:t>
            </w:r>
          </w:p>
        </w:tc>
        <w:tc>
          <w:tcPr>
            <w:tcW w:w="0" w:type="auto"/>
          </w:tcPr>
          <w:p w14:paraId="63E67B90" w14:textId="77777777" w:rsidR="00BC377F" w:rsidRPr="00900970" w:rsidRDefault="00BC377F" w:rsidP="00D41ECF">
            <w:pPr>
              <w:pStyle w:val="TAL"/>
              <w:rPr>
                <w:sz w:val="16"/>
              </w:rPr>
            </w:pPr>
            <w:r>
              <w:rPr>
                <w:sz w:val="16"/>
              </w:rPr>
              <w:t>0030</w:t>
            </w:r>
          </w:p>
        </w:tc>
        <w:tc>
          <w:tcPr>
            <w:tcW w:w="0" w:type="auto"/>
          </w:tcPr>
          <w:p w14:paraId="1C1F27DE" w14:textId="77777777" w:rsidR="00BC377F" w:rsidRPr="00900970" w:rsidRDefault="00BC377F" w:rsidP="00D41ECF">
            <w:pPr>
              <w:pStyle w:val="TAR"/>
              <w:rPr>
                <w:sz w:val="16"/>
              </w:rPr>
            </w:pPr>
            <w:r>
              <w:rPr>
                <w:sz w:val="16"/>
              </w:rPr>
              <w:t>-</w:t>
            </w:r>
          </w:p>
        </w:tc>
        <w:tc>
          <w:tcPr>
            <w:tcW w:w="0" w:type="auto"/>
          </w:tcPr>
          <w:p w14:paraId="72494058" w14:textId="77777777" w:rsidR="00BC377F" w:rsidRPr="00900970" w:rsidRDefault="00BC377F" w:rsidP="00D41ECF">
            <w:pPr>
              <w:pStyle w:val="TAL"/>
              <w:rPr>
                <w:sz w:val="16"/>
              </w:rPr>
            </w:pPr>
            <w:r>
              <w:rPr>
                <w:sz w:val="16"/>
              </w:rPr>
              <w:t>Rel-18</w:t>
            </w:r>
          </w:p>
        </w:tc>
        <w:tc>
          <w:tcPr>
            <w:tcW w:w="0" w:type="auto"/>
          </w:tcPr>
          <w:p w14:paraId="7F3661DB" w14:textId="77777777" w:rsidR="00BC377F" w:rsidRPr="00900970" w:rsidRDefault="00BC377F" w:rsidP="00D41ECF">
            <w:pPr>
              <w:pStyle w:val="TAL"/>
              <w:rPr>
                <w:sz w:val="16"/>
              </w:rPr>
            </w:pPr>
            <w:r>
              <w:rPr>
                <w:sz w:val="16"/>
              </w:rPr>
              <w:t>F</w:t>
            </w:r>
          </w:p>
        </w:tc>
        <w:tc>
          <w:tcPr>
            <w:tcW w:w="0" w:type="auto"/>
          </w:tcPr>
          <w:p w14:paraId="6455125B" w14:textId="77777777" w:rsidR="00BC377F" w:rsidRPr="00900970" w:rsidRDefault="00BC377F" w:rsidP="00D41ECF">
            <w:pPr>
              <w:pStyle w:val="TAL"/>
              <w:rPr>
                <w:sz w:val="16"/>
              </w:rPr>
            </w:pPr>
            <w:proofErr w:type="spellStart"/>
            <w:r>
              <w:rPr>
                <w:sz w:val="16"/>
              </w:rPr>
              <w:t>NR_NTN_solutions_plus_CT-UEConTest</w:t>
            </w:r>
            <w:proofErr w:type="spellEnd"/>
          </w:p>
        </w:tc>
        <w:tc>
          <w:tcPr>
            <w:tcW w:w="0" w:type="auto"/>
          </w:tcPr>
          <w:p w14:paraId="2EAE1A61" w14:textId="77777777" w:rsidR="00BC377F" w:rsidRPr="00900970" w:rsidRDefault="00BC377F" w:rsidP="00D41ECF">
            <w:pPr>
              <w:pStyle w:val="TAL"/>
              <w:rPr>
                <w:sz w:val="16"/>
              </w:rPr>
            </w:pPr>
            <w:r>
              <w:rPr>
                <w:sz w:val="16"/>
              </w:rPr>
              <w:t>revised</w:t>
            </w:r>
          </w:p>
        </w:tc>
      </w:tr>
      <w:tr w:rsidR="00BC377F" w14:paraId="2CE4EEE4" w14:textId="77777777" w:rsidTr="00D41ECF">
        <w:tc>
          <w:tcPr>
            <w:tcW w:w="0" w:type="auto"/>
          </w:tcPr>
          <w:p w14:paraId="1AAD5109" w14:textId="77777777" w:rsidR="00BC377F" w:rsidRPr="00900970" w:rsidRDefault="00BC377F" w:rsidP="00D41ECF">
            <w:pPr>
              <w:pStyle w:val="TAL"/>
              <w:rPr>
                <w:sz w:val="16"/>
              </w:rPr>
            </w:pPr>
            <w:r>
              <w:rPr>
                <w:sz w:val="16"/>
              </w:rPr>
              <w:t>R5-241808</w:t>
            </w:r>
          </w:p>
        </w:tc>
        <w:tc>
          <w:tcPr>
            <w:tcW w:w="0" w:type="auto"/>
          </w:tcPr>
          <w:p w14:paraId="060A82D1" w14:textId="77777777" w:rsidR="00BC377F" w:rsidRPr="00900970" w:rsidRDefault="00BC377F" w:rsidP="00D41ECF">
            <w:pPr>
              <w:pStyle w:val="TAL"/>
              <w:rPr>
                <w:sz w:val="16"/>
              </w:rPr>
            </w:pPr>
            <w:r>
              <w:rPr>
                <w:sz w:val="16"/>
              </w:rPr>
              <w:t>Updates to NR NTN Frequency error test</w:t>
            </w:r>
          </w:p>
        </w:tc>
        <w:tc>
          <w:tcPr>
            <w:tcW w:w="0" w:type="auto"/>
          </w:tcPr>
          <w:p w14:paraId="5C493669" w14:textId="77777777" w:rsidR="00BC377F" w:rsidRPr="00900970" w:rsidRDefault="00BC377F" w:rsidP="00D41ECF">
            <w:pPr>
              <w:pStyle w:val="TAL"/>
              <w:rPr>
                <w:sz w:val="16"/>
              </w:rPr>
            </w:pPr>
            <w:r>
              <w:rPr>
                <w:sz w:val="16"/>
              </w:rPr>
              <w:t>Keysight Technologies UK Ltd</w:t>
            </w:r>
          </w:p>
        </w:tc>
        <w:tc>
          <w:tcPr>
            <w:tcW w:w="0" w:type="auto"/>
          </w:tcPr>
          <w:p w14:paraId="7FB9339B" w14:textId="77777777" w:rsidR="00BC377F" w:rsidRPr="00900970" w:rsidRDefault="00BC377F" w:rsidP="00D41ECF">
            <w:pPr>
              <w:pStyle w:val="TAL"/>
              <w:rPr>
                <w:sz w:val="16"/>
              </w:rPr>
            </w:pPr>
            <w:r>
              <w:rPr>
                <w:sz w:val="16"/>
              </w:rPr>
              <w:t>38.521-5</w:t>
            </w:r>
          </w:p>
        </w:tc>
        <w:tc>
          <w:tcPr>
            <w:tcW w:w="0" w:type="auto"/>
          </w:tcPr>
          <w:p w14:paraId="7EFDBCDD" w14:textId="77777777" w:rsidR="00BC377F" w:rsidRPr="00900970" w:rsidRDefault="00BC377F" w:rsidP="00D41ECF">
            <w:pPr>
              <w:pStyle w:val="TAL"/>
              <w:rPr>
                <w:sz w:val="16"/>
              </w:rPr>
            </w:pPr>
            <w:r>
              <w:rPr>
                <w:sz w:val="16"/>
              </w:rPr>
              <w:t>0030</w:t>
            </w:r>
          </w:p>
        </w:tc>
        <w:tc>
          <w:tcPr>
            <w:tcW w:w="0" w:type="auto"/>
          </w:tcPr>
          <w:p w14:paraId="6743585A" w14:textId="77777777" w:rsidR="00BC377F" w:rsidRPr="00900970" w:rsidRDefault="00BC377F" w:rsidP="00D41ECF">
            <w:pPr>
              <w:pStyle w:val="TAR"/>
              <w:rPr>
                <w:sz w:val="16"/>
              </w:rPr>
            </w:pPr>
            <w:r>
              <w:rPr>
                <w:sz w:val="16"/>
              </w:rPr>
              <w:t>1</w:t>
            </w:r>
          </w:p>
        </w:tc>
        <w:tc>
          <w:tcPr>
            <w:tcW w:w="0" w:type="auto"/>
          </w:tcPr>
          <w:p w14:paraId="1DA16E75" w14:textId="77777777" w:rsidR="00BC377F" w:rsidRPr="00900970" w:rsidRDefault="00BC377F" w:rsidP="00D41ECF">
            <w:pPr>
              <w:pStyle w:val="TAL"/>
              <w:rPr>
                <w:sz w:val="16"/>
              </w:rPr>
            </w:pPr>
            <w:r>
              <w:rPr>
                <w:sz w:val="16"/>
              </w:rPr>
              <w:t>Rel-18</w:t>
            </w:r>
          </w:p>
        </w:tc>
        <w:tc>
          <w:tcPr>
            <w:tcW w:w="0" w:type="auto"/>
          </w:tcPr>
          <w:p w14:paraId="55173859" w14:textId="77777777" w:rsidR="00BC377F" w:rsidRPr="00900970" w:rsidRDefault="00BC377F" w:rsidP="00D41ECF">
            <w:pPr>
              <w:pStyle w:val="TAL"/>
              <w:rPr>
                <w:sz w:val="16"/>
              </w:rPr>
            </w:pPr>
            <w:r>
              <w:rPr>
                <w:sz w:val="16"/>
              </w:rPr>
              <w:t>F</w:t>
            </w:r>
          </w:p>
        </w:tc>
        <w:tc>
          <w:tcPr>
            <w:tcW w:w="0" w:type="auto"/>
          </w:tcPr>
          <w:p w14:paraId="76D990DC" w14:textId="77777777" w:rsidR="00BC377F" w:rsidRPr="00900970" w:rsidRDefault="00BC377F" w:rsidP="00D41ECF">
            <w:pPr>
              <w:pStyle w:val="TAL"/>
              <w:rPr>
                <w:sz w:val="16"/>
              </w:rPr>
            </w:pPr>
            <w:proofErr w:type="spellStart"/>
            <w:r>
              <w:rPr>
                <w:sz w:val="16"/>
              </w:rPr>
              <w:t>NR_NTN_solutions_plus_CT-UEConTest</w:t>
            </w:r>
            <w:proofErr w:type="spellEnd"/>
          </w:p>
        </w:tc>
        <w:tc>
          <w:tcPr>
            <w:tcW w:w="0" w:type="auto"/>
          </w:tcPr>
          <w:p w14:paraId="139742A8" w14:textId="77777777" w:rsidR="00BC377F" w:rsidRPr="00900970" w:rsidRDefault="00BC377F" w:rsidP="00D41ECF">
            <w:pPr>
              <w:pStyle w:val="TAL"/>
              <w:rPr>
                <w:sz w:val="16"/>
              </w:rPr>
            </w:pPr>
            <w:r>
              <w:rPr>
                <w:sz w:val="16"/>
              </w:rPr>
              <w:t>withdrawn</w:t>
            </w:r>
          </w:p>
        </w:tc>
      </w:tr>
      <w:tr w:rsidR="00BC377F" w14:paraId="178D2BCF" w14:textId="77777777" w:rsidTr="00D41ECF">
        <w:tc>
          <w:tcPr>
            <w:tcW w:w="0" w:type="auto"/>
          </w:tcPr>
          <w:p w14:paraId="65AD5BB8" w14:textId="77777777" w:rsidR="00BC377F" w:rsidRPr="00900970" w:rsidRDefault="00BC377F" w:rsidP="00D41ECF">
            <w:pPr>
              <w:pStyle w:val="TAL"/>
              <w:rPr>
                <w:sz w:val="16"/>
              </w:rPr>
            </w:pPr>
            <w:r>
              <w:rPr>
                <w:sz w:val="16"/>
              </w:rPr>
              <w:t>R5-241396</w:t>
            </w:r>
          </w:p>
        </w:tc>
        <w:tc>
          <w:tcPr>
            <w:tcW w:w="0" w:type="auto"/>
          </w:tcPr>
          <w:p w14:paraId="46A49934" w14:textId="77777777" w:rsidR="00BC377F" w:rsidRPr="00900970" w:rsidRDefault="00BC377F" w:rsidP="00D41ECF">
            <w:pPr>
              <w:pStyle w:val="TAL"/>
              <w:rPr>
                <w:sz w:val="16"/>
              </w:rPr>
            </w:pPr>
            <w:r>
              <w:rPr>
                <w:sz w:val="16"/>
              </w:rPr>
              <w:t>Updates to NR NTN Minimum output power test</w:t>
            </w:r>
          </w:p>
        </w:tc>
        <w:tc>
          <w:tcPr>
            <w:tcW w:w="0" w:type="auto"/>
          </w:tcPr>
          <w:p w14:paraId="3396474B" w14:textId="77777777" w:rsidR="00BC377F" w:rsidRPr="00900970" w:rsidRDefault="00BC377F" w:rsidP="00D41ECF">
            <w:pPr>
              <w:pStyle w:val="TAL"/>
              <w:rPr>
                <w:sz w:val="16"/>
              </w:rPr>
            </w:pPr>
            <w:r>
              <w:rPr>
                <w:sz w:val="16"/>
              </w:rPr>
              <w:t>Keysight Technologies UK Ltd</w:t>
            </w:r>
          </w:p>
        </w:tc>
        <w:tc>
          <w:tcPr>
            <w:tcW w:w="0" w:type="auto"/>
          </w:tcPr>
          <w:p w14:paraId="2739D533" w14:textId="77777777" w:rsidR="00BC377F" w:rsidRPr="00900970" w:rsidRDefault="00BC377F" w:rsidP="00D41ECF">
            <w:pPr>
              <w:pStyle w:val="TAL"/>
              <w:rPr>
                <w:sz w:val="16"/>
              </w:rPr>
            </w:pPr>
            <w:r>
              <w:rPr>
                <w:sz w:val="16"/>
              </w:rPr>
              <w:t>38.521-5</w:t>
            </w:r>
          </w:p>
        </w:tc>
        <w:tc>
          <w:tcPr>
            <w:tcW w:w="0" w:type="auto"/>
          </w:tcPr>
          <w:p w14:paraId="70B4CDE8" w14:textId="77777777" w:rsidR="00BC377F" w:rsidRPr="00900970" w:rsidRDefault="00BC377F" w:rsidP="00D41ECF">
            <w:pPr>
              <w:pStyle w:val="TAL"/>
              <w:rPr>
                <w:sz w:val="16"/>
              </w:rPr>
            </w:pPr>
            <w:r>
              <w:rPr>
                <w:sz w:val="16"/>
              </w:rPr>
              <w:t>0031</w:t>
            </w:r>
          </w:p>
        </w:tc>
        <w:tc>
          <w:tcPr>
            <w:tcW w:w="0" w:type="auto"/>
          </w:tcPr>
          <w:p w14:paraId="634C28F4" w14:textId="77777777" w:rsidR="00BC377F" w:rsidRPr="00900970" w:rsidRDefault="00BC377F" w:rsidP="00D41ECF">
            <w:pPr>
              <w:pStyle w:val="TAR"/>
              <w:rPr>
                <w:sz w:val="16"/>
              </w:rPr>
            </w:pPr>
            <w:r>
              <w:rPr>
                <w:sz w:val="16"/>
              </w:rPr>
              <w:t>-</w:t>
            </w:r>
          </w:p>
        </w:tc>
        <w:tc>
          <w:tcPr>
            <w:tcW w:w="0" w:type="auto"/>
          </w:tcPr>
          <w:p w14:paraId="7BCBF33A" w14:textId="77777777" w:rsidR="00BC377F" w:rsidRPr="00900970" w:rsidRDefault="00BC377F" w:rsidP="00D41ECF">
            <w:pPr>
              <w:pStyle w:val="TAL"/>
              <w:rPr>
                <w:sz w:val="16"/>
              </w:rPr>
            </w:pPr>
            <w:r>
              <w:rPr>
                <w:sz w:val="16"/>
              </w:rPr>
              <w:t>Rel-18</w:t>
            </w:r>
          </w:p>
        </w:tc>
        <w:tc>
          <w:tcPr>
            <w:tcW w:w="0" w:type="auto"/>
          </w:tcPr>
          <w:p w14:paraId="5A3EE910" w14:textId="77777777" w:rsidR="00BC377F" w:rsidRPr="00900970" w:rsidRDefault="00BC377F" w:rsidP="00D41ECF">
            <w:pPr>
              <w:pStyle w:val="TAL"/>
              <w:rPr>
                <w:sz w:val="16"/>
              </w:rPr>
            </w:pPr>
            <w:r>
              <w:rPr>
                <w:sz w:val="16"/>
              </w:rPr>
              <w:t>F</w:t>
            </w:r>
          </w:p>
        </w:tc>
        <w:tc>
          <w:tcPr>
            <w:tcW w:w="0" w:type="auto"/>
          </w:tcPr>
          <w:p w14:paraId="3A7FE15B" w14:textId="77777777" w:rsidR="00BC377F" w:rsidRPr="00900970" w:rsidRDefault="00BC377F" w:rsidP="00D41ECF">
            <w:pPr>
              <w:pStyle w:val="TAL"/>
              <w:rPr>
                <w:sz w:val="16"/>
              </w:rPr>
            </w:pPr>
            <w:proofErr w:type="spellStart"/>
            <w:r>
              <w:rPr>
                <w:sz w:val="16"/>
              </w:rPr>
              <w:t>NR_NTN_solutions_plus_CT-UEConTest</w:t>
            </w:r>
            <w:proofErr w:type="spellEnd"/>
          </w:p>
        </w:tc>
        <w:tc>
          <w:tcPr>
            <w:tcW w:w="0" w:type="auto"/>
          </w:tcPr>
          <w:p w14:paraId="56F53207" w14:textId="77777777" w:rsidR="00BC377F" w:rsidRPr="00900970" w:rsidRDefault="00BC377F" w:rsidP="00D41ECF">
            <w:pPr>
              <w:pStyle w:val="TAL"/>
              <w:rPr>
                <w:sz w:val="16"/>
              </w:rPr>
            </w:pPr>
            <w:r>
              <w:rPr>
                <w:sz w:val="16"/>
              </w:rPr>
              <w:t>agreed</w:t>
            </w:r>
          </w:p>
        </w:tc>
      </w:tr>
      <w:tr w:rsidR="00BC377F" w14:paraId="35DB5FEB" w14:textId="77777777" w:rsidTr="00D41ECF">
        <w:tc>
          <w:tcPr>
            <w:tcW w:w="0" w:type="auto"/>
          </w:tcPr>
          <w:p w14:paraId="1DD661F1" w14:textId="77777777" w:rsidR="00BC377F" w:rsidRPr="00900970" w:rsidRDefault="00BC377F" w:rsidP="00D41ECF">
            <w:pPr>
              <w:pStyle w:val="TAL"/>
              <w:rPr>
                <w:sz w:val="16"/>
              </w:rPr>
            </w:pPr>
            <w:r>
              <w:rPr>
                <w:sz w:val="16"/>
              </w:rPr>
              <w:t>R5-241397</w:t>
            </w:r>
          </w:p>
        </w:tc>
        <w:tc>
          <w:tcPr>
            <w:tcW w:w="0" w:type="auto"/>
          </w:tcPr>
          <w:p w14:paraId="447827CD" w14:textId="77777777" w:rsidR="00BC377F" w:rsidRPr="00900970" w:rsidRDefault="00BC377F" w:rsidP="00D41ECF">
            <w:pPr>
              <w:pStyle w:val="TAL"/>
              <w:rPr>
                <w:sz w:val="16"/>
              </w:rPr>
            </w:pPr>
            <w:r>
              <w:rPr>
                <w:sz w:val="16"/>
              </w:rPr>
              <w:t>Updates to NR NTN Transmit OFF power test</w:t>
            </w:r>
          </w:p>
        </w:tc>
        <w:tc>
          <w:tcPr>
            <w:tcW w:w="0" w:type="auto"/>
          </w:tcPr>
          <w:p w14:paraId="509BC7BA" w14:textId="77777777" w:rsidR="00BC377F" w:rsidRPr="00900970" w:rsidRDefault="00BC377F" w:rsidP="00D41ECF">
            <w:pPr>
              <w:pStyle w:val="TAL"/>
              <w:rPr>
                <w:sz w:val="16"/>
              </w:rPr>
            </w:pPr>
            <w:r>
              <w:rPr>
                <w:sz w:val="16"/>
              </w:rPr>
              <w:t>Keysight Technologies UK Ltd</w:t>
            </w:r>
          </w:p>
        </w:tc>
        <w:tc>
          <w:tcPr>
            <w:tcW w:w="0" w:type="auto"/>
          </w:tcPr>
          <w:p w14:paraId="034A05C3" w14:textId="77777777" w:rsidR="00BC377F" w:rsidRPr="00900970" w:rsidRDefault="00BC377F" w:rsidP="00D41ECF">
            <w:pPr>
              <w:pStyle w:val="TAL"/>
              <w:rPr>
                <w:sz w:val="16"/>
              </w:rPr>
            </w:pPr>
            <w:r>
              <w:rPr>
                <w:sz w:val="16"/>
              </w:rPr>
              <w:t>38.521-5</w:t>
            </w:r>
          </w:p>
        </w:tc>
        <w:tc>
          <w:tcPr>
            <w:tcW w:w="0" w:type="auto"/>
          </w:tcPr>
          <w:p w14:paraId="49CBBF7D" w14:textId="77777777" w:rsidR="00BC377F" w:rsidRPr="00900970" w:rsidRDefault="00BC377F" w:rsidP="00D41ECF">
            <w:pPr>
              <w:pStyle w:val="TAL"/>
              <w:rPr>
                <w:sz w:val="16"/>
              </w:rPr>
            </w:pPr>
            <w:r>
              <w:rPr>
                <w:sz w:val="16"/>
              </w:rPr>
              <w:t>0032</w:t>
            </w:r>
          </w:p>
        </w:tc>
        <w:tc>
          <w:tcPr>
            <w:tcW w:w="0" w:type="auto"/>
          </w:tcPr>
          <w:p w14:paraId="287DFA5A" w14:textId="77777777" w:rsidR="00BC377F" w:rsidRPr="00900970" w:rsidRDefault="00BC377F" w:rsidP="00D41ECF">
            <w:pPr>
              <w:pStyle w:val="TAR"/>
              <w:rPr>
                <w:sz w:val="16"/>
              </w:rPr>
            </w:pPr>
            <w:r>
              <w:rPr>
                <w:sz w:val="16"/>
              </w:rPr>
              <w:t>-</w:t>
            </w:r>
          </w:p>
        </w:tc>
        <w:tc>
          <w:tcPr>
            <w:tcW w:w="0" w:type="auto"/>
          </w:tcPr>
          <w:p w14:paraId="03FA144F" w14:textId="77777777" w:rsidR="00BC377F" w:rsidRPr="00900970" w:rsidRDefault="00BC377F" w:rsidP="00D41ECF">
            <w:pPr>
              <w:pStyle w:val="TAL"/>
              <w:rPr>
                <w:sz w:val="16"/>
              </w:rPr>
            </w:pPr>
            <w:r>
              <w:rPr>
                <w:sz w:val="16"/>
              </w:rPr>
              <w:t>Rel-18</w:t>
            </w:r>
          </w:p>
        </w:tc>
        <w:tc>
          <w:tcPr>
            <w:tcW w:w="0" w:type="auto"/>
          </w:tcPr>
          <w:p w14:paraId="2BE9C45C" w14:textId="77777777" w:rsidR="00BC377F" w:rsidRPr="00900970" w:rsidRDefault="00BC377F" w:rsidP="00D41ECF">
            <w:pPr>
              <w:pStyle w:val="TAL"/>
              <w:rPr>
                <w:sz w:val="16"/>
              </w:rPr>
            </w:pPr>
            <w:r>
              <w:rPr>
                <w:sz w:val="16"/>
              </w:rPr>
              <w:t>F</w:t>
            </w:r>
          </w:p>
        </w:tc>
        <w:tc>
          <w:tcPr>
            <w:tcW w:w="0" w:type="auto"/>
          </w:tcPr>
          <w:p w14:paraId="421ED6F6" w14:textId="77777777" w:rsidR="00BC377F" w:rsidRPr="00900970" w:rsidRDefault="00BC377F" w:rsidP="00D41ECF">
            <w:pPr>
              <w:pStyle w:val="TAL"/>
              <w:rPr>
                <w:sz w:val="16"/>
              </w:rPr>
            </w:pPr>
            <w:proofErr w:type="spellStart"/>
            <w:r>
              <w:rPr>
                <w:sz w:val="16"/>
              </w:rPr>
              <w:t>NR_NTN_solutions_plus_CT-UEConTest</w:t>
            </w:r>
            <w:proofErr w:type="spellEnd"/>
          </w:p>
        </w:tc>
        <w:tc>
          <w:tcPr>
            <w:tcW w:w="0" w:type="auto"/>
          </w:tcPr>
          <w:p w14:paraId="34297788" w14:textId="77777777" w:rsidR="00BC377F" w:rsidRPr="00900970" w:rsidRDefault="00BC377F" w:rsidP="00D41ECF">
            <w:pPr>
              <w:pStyle w:val="TAL"/>
              <w:rPr>
                <w:sz w:val="16"/>
              </w:rPr>
            </w:pPr>
            <w:r>
              <w:rPr>
                <w:sz w:val="16"/>
              </w:rPr>
              <w:t>agreed</w:t>
            </w:r>
          </w:p>
        </w:tc>
      </w:tr>
      <w:tr w:rsidR="00BC377F" w14:paraId="5C945957" w14:textId="77777777" w:rsidTr="00D41ECF">
        <w:tc>
          <w:tcPr>
            <w:tcW w:w="0" w:type="auto"/>
          </w:tcPr>
          <w:p w14:paraId="3BFB8719" w14:textId="77777777" w:rsidR="00BC377F" w:rsidRPr="00900970" w:rsidRDefault="00BC377F" w:rsidP="00D41ECF">
            <w:pPr>
              <w:pStyle w:val="TAL"/>
              <w:rPr>
                <w:sz w:val="16"/>
              </w:rPr>
            </w:pPr>
            <w:r>
              <w:rPr>
                <w:sz w:val="16"/>
              </w:rPr>
              <w:t>R5-241398</w:t>
            </w:r>
          </w:p>
        </w:tc>
        <w:tc>
          <w:tcPr>
            <w:tcW w:w="0" w:type="auto"/>
          </w:tcPr>
          <w:p w14:paraId="3B7AA3EC" w14:textId="77777777" w:rsidR="00BC377F" w:rsidRPr="00900970" w:rsidRDefault="00BC377F" w:rsidP="00D41ECF">
            <w:pPr>
              <w:pStyle w:val="TAL"/>
              <w:rPr>
                <w:sz w:val="16"/>
              </w:rPr>
            </w:pPr>
            <w:r>
              <w:rPr>
                <w:sz w:val="16"/>
              </w:rPr>
              <w:t>Updates to NR NTN Maximum Input Level test</w:t>
            </w:r>
          </w:p>
        </w:tc>
        <w:tc>
          <w:tcPr>
            <w:tcW w:w="0" w:type="auto"/>
          </w:tcPr>
          <w:p w14:paraId="6AEF6667" w14:textId="77777777" w:rsidR="00BC377F" w:rsidRPr="00900970" w:rsidRDefault="00BC377F" w:rsidP="00D41ECF">
            <w:pPr>
              <w:pStyle w:val="TAL"/>
              <w:rPr>
                <w:sz w:val="16"/>
              </w:rPr>
            </w:pPr>
            <w:r>
              <w:rPr>
                <w:sz w:val="16"/>
              </w:rPr>
              <w:t>Keysight Technologies UK Ltd</w:t>
            </w:r>
          </w:p>
        </w:tc>
        <w:tc>
          <w:tcPr>
            <w:tcW w:w="0" w:type="auto"/>
          </w:tcPr>
          <w:p w14:paraId="7D387D2B" w14:textId="77777777" w:rsidR="00BC377F" w:rsidRPr="00900970" w:rsidRDefault="00BC377F" w:rsidP="00D41ECF">
            <w:pPr>
              <w:pStyle w:val="TAL"/>
              <w:rPr>
                <w:sz w:val="16"/>
              </w:rPr>
            </w:pPr>
            <w:r>
              <w:rPr>
                <w:sz w:val="16"/>
              </w:rPr>
              <w:t>38.521-5</w:t>
            </w:r>
          </w:p>
        </w:tc>
        <w:tc>
          <w:tcPr>
            <w:tcW w:w="0" w:type="auto"/>
          </w:tcPr>
          <w:p w14:paraId="7B26CF48" w14:textId="77777777" w:rsidR="00BC377F" w:rsidRPr="00900970" w:rsidRDefault="00BC377F" w:rsidP="00D41ECF">
            <w:pPr>
              <w:pStyle w:val="TAL"/>
              <w:rPr>
                <w:sz w:val="16"/>
              </w:rPr>
            </w:pPr>
            <w:r>
              <w:rPr>
                <w:sz w:val="16"/>
              </w:rPr>
              <w:t>0033</w:t>
            </w:r>
          </w:p>
        </w:tc>
        <w:tc>
          <w:tcPr>
            <w:tcW w:w="0" w:type="auto"/>
          </w:tcPr>
          <w:p w14:paraId="1AEAF651" w14:textId="77777777" w:rsidR="00BC377F" w:rsidRPr="00900970" w:rsidRDefault="00BC377F" w:rsidP="00D41ECF">
            <w:pPr>
              <w:pStyle w:val="TAR"/>
              <w:rPr>
                <w:sz w:val="16"/>
              </w:rPr>
            </w:pPr>
            <w:r>
              <w:rPr>
                <w:sz w:val="16"/>
              </w:rPr>
              <w:t>-</w:t>
            </w:r>
          </w:p>
        </w:tc>
        <w:tc>
          <w:tcPr>
            <w:tcW w:w="0" w:type="auto"/>
          </w:tcPr>
          <w:p w14:paraId="42F85053" w14:textId="77777777" w:rsidR="00BC377F" w:rsidRPr="00900970" w:rsidRDefault="00BC377F" w:rsidP="00D41ECF">
            <w:pPr>
              <w:pStyle w:val="TAL"/>
              <w:rPr>
                <w:sz w:val="16"/>
              </w:rPr>
            </w:pPr>
            <w:r>
              <w:rPr>
                <w:sz w:val="16"/>
              </w:rPr>
              <w:t>Rel-18</w:t>
            </w:r>
          </w:p>
        </w:tc>
        <w:tc>
          <w:tcPr>
            <w:tcW w:w="0" w:type="auto"/>
          </w:tcPr>
          <w:p w14:paraId="4B2E6442" w14:textId="77777777" w:rsidR="00BC377F" w:rsidRPr="00900970" w:rsidRDefault="00BC377F" w:rsidP="00D41ECF">
            <w:pPr>
              <w:pStyle w:val="TAL"/>
              <w:rPr>
                <w:sz w:val="16"/>
              </w:rPr>
            </w:pPr>
            <w:r>
              <w:rPr>
                <w:sz w:val="16"/>
              </w:rPr>
              <w:t>F</w:t>
            </w:r>
          </w:p>
        </w:tc>
        <w:tc>
          <w:tcPr>
            <w:tcW w:w="0" w:type="auto"/>
          </w:tcPr>
          <w:p w14:paraId="4DC9053A" w14:textId="77777777" w:rsidR="00BC377F" w:rsidRPr="00900970" w:rsidRDefault="00BC377F" w:rsidP="00D41ECF">
            <w:pPr>
              <w:pStyle w:val="TAL"/>
              <w:rPr>
                <w:sz w:val="16"/>
              </w:rPr>
            </w:pPr>
            <w:proofErr w:type="spellStart"/>
            <w:r>
              <w:rPr>
                <w:sz w:val="16"/>
              </w:rPr>
              <w:t>NR_NTN_solutions_plus_CT-UEConTest</w:t>
            </w:r>
            <w:proofErr w:type="spellEnd"/>
          </w:p>
        </w:tc>
        <w:tc>
          <w:tcPr>
            <w:tcW w:w="0" w:type="auto"/>
          </w:tcPr>
          <w:p w14:paraId="33DA6653" w14:textId="77777777" w:rsidR="00BC377F" w:rsidRPr="00900970" w:rsidRDefault="00BC377F" w:rsidP="00D41ECF">
            <w:pPr>
              <w:pStyle w:val="TAL"/>
              <w:rPr>
                <w:sz w:val="16"/>
              </w:rPr>
            </w:pPr>
            <w:r>
              <w:rPr>
                <w:sz w:val="16"/>
              </w:rPr>
              <w:t>agreed</w:t>
            </w:r>
          </w:p>
        </w:tc>
      </w:tr>
      <w:tr w:rsidR="00BC377F" w14:paraId="0823BCC7" w14:textId="77777777" w:rsidTr="00D41ECF">
        <w:tc>
          <w:tcPr>
            <w:tcW w:w="0" w:type="auto"/>
          </w:tcPr>
          <w:p w14:paraId="42343A9E" w14:textId="77777777" w:rsidR="00BC377F" w:rsidRPr="00900970" w:rsidRDefault="00BC377F" w:rsidP="00D41ECF">
            <w:pPr>
              <w:pStyle w:val="TAL"/>
              <w:rPr>
                <w:sz w:val="16"/>
              </w:rPr>
            </w:pPr>
            <w:r>
              <w:rPr>
                <w:sz w:val="16"/>
              </w:rPr>
              <w:t>R5-241440</w:t>
            </w:r>
          </w:p>
        </w:tc>
        <w:tc>
          <w:tcPr>
            <w:tcW w:w="0" w:type="auto"/>
          </w:tcPr>
          <w:p w14:paraId="68B99B55" w14:textId="77777777" w:rsidR="00BC377F" w:rsidRPr="00900970" w:rsidRDefault="00BC377F" w:rsidP="00D41ECF">
            <w:pPr>
              <w:pStyle w:val="TAL"/>
              <w:rPr>
                <w:sz w:val="16"/>
              </w:rPr>
            </w:pPr>
            <w:r>
              <w:rPr>
                <w:sz w:val="16"/>
              </w:rPr>
              <w:t>Updates to NTN TC 6.3.3 on Tx on-off time mask</w:t>
            </w:r>
          </w:p>
        </w:tc>
        <w:tc>
          <w:tcPr>
            <w:tcW w:w="0" w:type="auto"/>
          </w:tcPr>
          <w:p w14:paraId="33890736" w14:textId="77777777" w:rsidR="00BC377F" w:rsidRPr="00900970" w:rsidRDefault="00BC377F" w:rsidP="00D41ECF">
            <w:pPr>
              <w:pStyle w:val="TAL"/>
              <w:rPr>
                <w:sz w:val="16"/>
              </w:rPr>
            </w:pPr>
            <w:r>
              <w:rPr>
                <w:sz w:val="16"/>
              </w:rPr>
              <w:t>Apple Benelux B.V.</w:t>
            </w:r>
          </w:p>
        </w:tc>
        <w:tc>
          <w:tcPr>
            <w:tcW w:w="0" w:type="auto"/>
          </w:tcPr>
          <w:p w14:paraId="2AE67BB5" w14:textId="77777777" w:rsidR="00BC377F" w:rsidRPr="00900970" w:rsidRDefault="00BC377F" w:rsidP="00D41ECF">
            <w:pPr>
              <w:pStyle w:val="TAL"/>
              <w:rPr>
                <w:sz w:val="16"/>
              </w:rPr>
            </w:pPr>
            <w:r>
              <w:rPr>
                <w:sz w:val="16"/>
              </w:rPr>
              <w:t>38.521-5</w:t>
            </w:r>
          </w:p>
        </w:tc>
        <w:tc>
          <w:tcPr>
            <w:tcW w:w="0" w:type="auto"/>
          </w:tcPr>
          <w:p w14:paraId="6724A778" w14:textId="77777777" w:rsidR="00BC377F" w:rsidRPr="00900970" w:rsidRDefault="00BC377F" w:rsidP="00D41ECF">
            <w:pPr>
              <w:pStyle w:val="TAL"/>
              <w:rPr>
                <w:sz w:val="16"/>
              </w:rPr>
            </w:pPr>
            <w:r>
              <w:rPr>
                <w:sz w:val="16"/>
              </w:rPr>
              <w:t>0034</w:t>
            </w:r>
          </w:p>
        </w:tc>
        <w:tc>
          <w:tcPr>
            <w:tcW w:w="0" w:type="auto"/>
          </w:tcPr>
          <w:p w14:paraId="043982D6" w14:textId="77777777" w:rsidR="00BC377F" w:rsidRPr="00900970" w:rsidRDefault="00BC377F" w:rsidP="00D41ECF">
            <w:pPr>
              <w:pStyle w:val="TAR"/>
              <w:rPr>
                <w:sz w:val="16"/>
              </w:rPr>
            </w:pPr>
            <w:r>
              <w:rPr>
                <w:sz w:val="16"/>
              </w:rPr>
              <w:t>-</w:t>
            </w:r>
          </w:p>
        </w:tc>
        <w:tc>
          <w:tcPr>
            <w:tcW w:w="0" w:type="auto"/>
          </w:tcPr>
          <w:p w14:paraId="2D5CEFDC" w14:textId="77777777" w:rsidR="00BC377F" w:rsidRPr="00900970" w:rsidRDefault="00BC377F" w:rsidP="00D41ECF">
            <w:pPr>
              <w:pStyle w:val="TAL"/>
              <w:rPr>
                <w:sz w:val="16"/>
              </w:rPr>
            </w:pPr>
            <w:r>
              <w:rPr>
                <w:sz w:val="16"/>
              </w:rPr>
              <w:t>Rel-18</w:t>
            </w:r>
          </w:p>
        </w:tc>
        <w:tc>
          <w:tcPr>
            <w:tcW w:w="0" w:type="auto"/>
          </w:tcPr>
          <w:p w14:paraId="616A9387" w14:textId="77777777" w:rsidR="00BC377F" w:rsidRPr="00900970" w:rsidRDefault="00BC377F" w:rsidP="00D41ECF">
            <w:pPr>
              <w:pStyle w:val="TAL"/>
              <w:rPr>
                <w:sz w:val="16"/>
              </w:rPr>
            </w:pPr>
            <w:r>
              <w:rPr>
                <w:sz w:val="16"/>
              </w:rPr>
              <w:t>F</w:t>
            </w:r>
          </w:p>
        </w:tc>
        <w:tc>
          <w:tcPr>
            <w:tcW w:w="0" w:type="auto"/>
          </w:tcPr>
          <w:p w14:paraId="50AA7C42" w14:textId="77777777" w:rsidR="00BC377F" w:rsidRPr="00900970" w:rsidRDefault="00BC377F" w:rsidP="00D41ECF">
            <w:pPr>
              <w:pStyle w:val="TAL"/>
              <w:rPr>
                <w:sz w:val="16"/>
              </w:rPr>
            </w:pPr>
            <w:proofErr w:type="spellStart"/>
            <w:r>
              <w:rPr>
                <w:sz w:val="16"/>
              </w:rPr>
              <w:t>NR_NTN_solutions_plus_CT-UEConTest</w:t>
            </w:r>
            <w:proofErr w:type="spellEnd"/>
          </w:p>
        </w:tc>
        <w:tc>
          <w:tcPr>
            <w:tcW w:w="0" w:type="auto"/>
          </w:tcPr>
          <w:p w14:paraId="376DBE21" w14:textId="77777777" w:rsidR="00BC377F" w:rsidRPr="00900970" w:rsidRDefault="00BC377F" w:rsidP="00D41ECF">
            <w:pPr>
              <w:pStyle w:val="TAL"/>
              <w:rPr>
                <w:sz w:val="16"/>
              </w:rPr>
            </w:pPr>
            <w:r>
              <w:rPr>
                <w:sz w:val="16"/>
              </w:rPr>
              <w:t>agreed</w:t>
            </w:r>
          </w:p>
        </w:tc>
      </w:tr>
      <w:tr w:rsidR="00BC377F" w14:paraId="4EB763BF" w14:textId="77777777" w:rsidTr="00D41ECF">
        <w:tc>
          <w:tcPr>
            <w:tcW w:w="0" w:type="auto"/>
          </w:tcPr>
          <w:p w14:paraId="5E0DC807" w14:textId="77777777" w:rsidR="00BC377F" w:rsidRPr="00900970" w:rsidRDefault="00BC377F" w:rsidP="00D41ECF">
            <w:pPr>
              <w:pStyle w:val="TAL"/>
              <w:rPr>
                <w:sz w:val="16"/>
              </w:rPr>
            </w:pPr>
            <w:r>
              <w:rPr>
                <w:sz w:val="16"/>
              </w:rPr>
              <w:t>R5-241441</w:t>
            </w:r>
          </w:p>
        </w:tc>
        <w:tc>
          <w:tcPr>
            <w:tcW w:w="0" w:type="auto"/>
          </w:tcPr>
          <w:p w14:paraId="51BF950D" w14:textId="77777777" w:rsidR="00BC377F" w:rsidRPr="00900970" w:rsidRDefault="00BC377F" w:rsidP="00D41ECF">
            <w:pPr>
              <w:pStyle w:val="TAL"/>
              <w:rPr>
                <w:sz w:val="16"/>
              </w:rPr>
            </w:pPr>
            <w:r>
              <w:rPr>
                <w:sz w:val="16"/>
              </w:rPr>
              <w:t>Updates to NTN TC 6.5.2.2 on Spectrum emission mask</w:t>
            </w:r>
          </w:p>
        </w:tc>
        <w:tc>
          <w:tcPr>
            <w:tcW w:w="0" w:type="auto"/>
          </w:tcPr>
          <w:p w14:paraId="3DC5EBC4" w14:textId="77777777" w:rsidR="00BC377F" w:rsidRPr="00900970" w:rsidRDefault="00BC377F" w:rsidP="00D41ECF">
            <w:pPr>
              <w:pStyle w:val="TAL"/>
              <w:rPr>
                <w:sz w:val="16"/>
              </w:rPr>
            </w:pPr>
            <w:r>
              <w:rPr>
                <w:sz w:val="16"/>
              </w:rPr>
              <w:t>Apple Benelux B.V.</w:t>
            </w:r>
          </w:p>
        </w:tc>
        <w:tc>
          <w:tcPr>
            <w:tcW w:w="0" w:type="auto"/>
          </w:tcPr>
          <w:p w14:paraId="6CF28216" w14:textId="77777777" w:rsidR="00BC377F" w:rsidRPr="00900970" w:rsidRDefault="00BC377F" w:rsidP="00D41ECF">
            <w:pPr>
              <w:pStyle w:val="TAL"/>
              <w:rPr>
                <w:sz w:val="16"/>
              </w:rPr>
            </w:pPr>
            <w:r>
              <w:rPr>
                <w:sz w:val="16"/>
              </w:rPr>
              <w:t>38.521-5</w:t>
            </w:r>
          </w:p>
        </w:tc>
        <w:tc>
          <w:tcPr>
            <w:tcW w:w="0" w:type="auto"/>
          </w:tcPr>
          <w:p w14:paraId="2E757590" w14:textId="77777777" w:rsidR="00BC377F" w:rsidRPr="00900970" w:rsidRDefault="00BC377F" w:rsidP="00D41ECF">
            <w:pPr>
              <w:pStyle w:val="TAL"/>
              <w:rPr>
                <w:sz w:val="16"/>
              </w:rPr>
            </w:pPr>
            <w:r>
              <w:rPr>
                <w:sz w:val="16"/>
              </w:rPr>
              <w:t>0035</w:t>
            </w:r>
          </w:p>
        </w:tc>
        <w:tc>
          <w:tcPr>
            <w:tcW w:w="0" w:type="auto"/>
          </w:tcPr>
          <w:p w14:paraId="6B2BDA9E" w14:textId="77777777" w:rsidR="00BC377F" w:rsidRPr="00900970" w:rsidRDefault="00BC377F" w:rsidP="00D41ECF">
            <w:pPr>
              <w:pStyle w:val="TAR"/>
              <w:rPr>
                <w:sz w:val="16"/>
              </w:rPr>
            </w:pPr>
            <w:r>
              <w:rPr>
                <w:sz w:val="16"/>
              </w:rPr>
              <w:t>-</w:t>
            </w:r>
          </w:p>
        </w:tc>
        <w:tc>
          <w:tcPr>
            <w:tcW w:w="0" w:type="auto"/>
          </w:tcPr>
          <w:p w14:paraId="0C6EE047" w14:textId="77777777" w:rsidR="00BC377F" w:rsidRPr="00900970" w:rsidRDefault="00BC377F" w:rsidP="00D41ECF">
            <w:pPr>
              <w:pStyle w:val="TAL"/>
              <w:rPr>
                <w:sz w:val="16"/>
              </w:rPr>
            </w:pPr>
            <w:r>
              <w:rPr>
                <w:sz w:val="16"/>
              </w:rPr>
              <w:t>Rel-18</w:t>
            </w:r>
          </w:p>
        </w:tc>
        <w:tc>
          <w:tcPr>
            <w:tcW w:w="0" w:type="auto"/>
          </w:tcPr>
          <w:p w14:paraId="149EC775" w14:textId="77777777" w:rsidR="00BC377F" w:rsidRPr="00900970" w:rsidRDefault="00BC377F" w:rsidP="00D41ECF">
            <w:pPr>
              <w:pStyle w:val="TAL"/>
              <w:rPr>
                <w:sz w:val="16"/>
              </w:rPr>
            </w:pPr>
            <w:r>
              <w:rPr>
                <w:sz w:val="16"/>
              </w:rPr>
              <w:t>F</w:t>
            </w:r>
          </w:p>
        </w:tc>
        <w:tc>
          <w:tcPr>
            <w:tcW w:w="0" w:type="auto"/>
          </w:tcPr>
          <w:p w14:paraId="2A5687CE" w14:textId="77777777" w:rsidR="00BC377F" w:rsidRPr="00900970" w:rsidRDefault="00BC377F" w:rsidP="00D41ECF">
            <w:pPr>
              <w:pStyle w:val="TAL"/>
              <w:rPr>
                <w:sz w:val="16"/>
              </w:rPr>
            </w:pPr>
            <w:proofErr w:type="spellStart"/>
            <w:r>
              <w:rPr>
                <w:sz w:val="16"/>
              </w:rPr>
              <w:t>NR_NTN_solutions_plus_CT-UEConTest</w:t>
            </w:r>
            <w:proofErr w:type="spellEnd"/>
          </w:p>
        </w:tc>
        <w:tc>
          <w:tcPr>
            <w:tcW w:w="0" w:type="auto"/>
          </w:tcPr>
          <w:p w14:paraId="54A4BB6F" w14:textId="77777777" w:rsidR="00BC377F" w:rsidRPr="00900970" w:rsidRDefault="00BC377F" w:rsidP="00D41ECF">
            <w:pPr>
              <w:pStyle w:val="TAL"/>
              <w:rPr>
                <w:sz w:val="16"/>
              </w:rPr>
            </w:pPr>
            <w:r>
              <w:rPr>
                <w:sz w:val="16"/>
              </w:rPr>
              <w:t>agreed</w:t>
            </w:r>
          </w:p>
        </w:tc>
      </w:tr>
      <w:tr w:rsidR="00BC377F" w14:paraId="0FC9B7E3" w14:textId="77777777" w:rsidTr="00D41ECF">
        <w:tc>
          <w:tcPr>
            <w:tcW w:w="0" w:type="auto"/>
          </w:tcPr>
          <w:p w14:paraId="6C7A68BB" w14:textId="77777777" w:rsidR="00BC377F" w:rsidRPr="00900970" w:rsidRDefault="00BC377F" w:rsidP="00D41ECF">
            <w:pPr>
              <w:pStyle w:val="TAL"/>
              <w:rPr>
                <w:sz w:val="16"/>
              </w:rPr>
            </w:pPr>
            <w:r>
              <w:rPr>
                <w:sz w:val="16"/>
              </w:rPr>
              <w:t>R5-241442</w:t>
            </w:r>
          </w:p>
        </w:tc>
        <w:tc>
          <w:tcPr>
            <w:tcW w:w="0" w:type="auto"/>
          </w:tcPr>
          <w:p w14:paraId="2F10BFAD" w14:textId="77777777" w:rsidR="00BC377F" w:rsidRPr="00900970" w:rsidRDefault="00BC377F" w:rsidP="00D41ECF">
            <w:pPr>
              <w:pStyle w:val="TAL"/>
              <w:rPr>
                <w:sz w:val="16"/>
              </w:rPr>
            </w:pPr>
            <w:r>
              <w:rPr>
                <w:sz w:val="16"/>
              </w:rPr>
              <w:t>Updates to NTN TC 6.5.2.4  on ACLR</w:t>
            </w:r>
          </w:p>
        </w:tc>
        <w:tc>
          <w:tcPr>
            <w:tcW w:w="0" w:type="auto"/>
          </w:tcPr>
          <w:p w14:paraId="30961F7F" w14:textId="77777777" w:rsidR="00BC377F" w:rsidRPr="00900970" w:rsidRDefault="00BC377F" w:rsidP="00D41ECF">
            <w:pPr>
              <w:pStyle w:val="TAL"/>
              <w:rPr>
                <w:sz w:val="16"/>
              </w:rPr>
            </w:pPr>
            <w:r>
              <w:rPr>
                <w:sz w:val="16"/>
              </w:rPr>
              <w:t>Apple Benelux B.V.</w:t>
            </w:r>
          </w:p>
        </w:tc>
        <w:tc>
          <w:tcPr>
            <w:tcW w:w="0" w:type="auto"/>
          </w:tcPr>
          <w:p w14:paraId="0A432834" w14:textId="77777777" w:rsidR="00BC377F" w:rsidRPr="00900970" w:rsidRDefault="00BC377F" w:rsidP="00D41ECF">
            <w:pPr>
              <w:pStyle w:val="TAL"/>
              <w:rPr>
                <w:sz w:val="16"/>
              </w:rPr>
            </w:pPr>
            <w:r>
              <w:rPr>
                <w:sz w:val="16"/>
              </w:rPr>
              <w:t>38.521-5</w:t>
            </w:r>
          </w:p>
        </w:tc>
        <w:tc>
          <w:tcPr>
            <w:tcW w:w="0" w:type="auto"/>
          </w:tcPr>
          <w:p w14:paraId="4D69F6EE" w14:textId="77777777" w:rsidR="00BC377F" w:rsidRPr="00900970" w:rsidRDefault="00BC377F" w:rsidP="00D41ECF">
            <w:pPr>
              <w:pStyle w:val="TAL"/>
              <w:rPr>
                <w:sz w:val="16"/>
              </w:rPr>
            </w:pPr>
            <w:r>
              <w:rPr>
                <w:sz w:val="16"/>
              </w:rPr>
              <w:t>0036</w:t>
            </w:r>
          </w:p>
        </w:tc>
        <w:tc>
          <w:tcPr>
            <w:tcW w:w="0" w:type="auto"/>
          </w:tcPr>
          <w:p w14:paraId="7532F075" w14:textId="77777777" w:rsidR="00BC377F" w:rsidRPr="00900970" w:rsidRDefault="00BC377F" w:rsidP="00D41ECF">
            <w:pPr>
              <w:pStyle w:val="TAR"/>
              <w:rPr>
                <w:sz w:val="16"/>
              </w:rPr>
            </w:pPr>
            <w:r>
              <w:rPr>
                <w:sz w:val="16"/>
              </w:rPr>
              <w:t>-</w:t>
            </w:r>
          </w:p>
        </w:tc>
        <w:tc>
          <w:tcPr>
            <w:tcW w:w="0" w:type="auto"/>
          </w:tcPr>
          <w:p w14:paraId="3E3FBD34" w14:textId="77777777" w:rsidR="00BC377F" w:rsidRPr="00900970" w:rsidRDefault="00BC377F" w:rsidP="00D41ECF">
            <w:pPr>
              <w:pStyle w:val="TAL"/>
              <w:rPr>
                <w:sz w:val="16"/>
              </w:rPr>
            </w:pPr>
            <w:r>
              <w:rPr>
                <w:sz w:val="16"/>
              </w:rPr>
              <w:t>Rel-18</w:t>
            </w:r>
          </w:p>
        </w:tc>
        <w:tc>
          <w:tcPr>
            <w:tcW w:w="0" w:type="auto"/>
          </w:tcPr>
          <w:p w14:paraId="2E4A41BE" w14:textId="77777777" w:rsidR="00BC377F" w:rsidRPr="00900970" w:rsidRDefault="00BC377F" w:rsidP="00D41ECF">
            <w:pPr>
              <w:pStyle w:val="TAL"/>
              <w:rPr>
                <w:sz w:val="16"/>
              </w:rPr>
            </w:pPr>
            <w:r>
              <w:rPr>
                <w:sz w:val="16"/>
              </w:rPr>
              <w:t>F</w:t>
            </w:r>
          </w:p>
        </w:tc>
        <w:tc>
          <w:tcPr>
            <w:tcW w:w="0" w:type="auto"/>
          </w:tcPr>
          <w:p w14:paraId="71C8E54B" w14:textId="77777777" w:rsidR="00BC377F" w:rsidRPr="00900970" w:rsidRDefault="00BC377F" w:rsidP="00D41ECF">
            <w:pPr>
              <w:pStyle w:val="TAL"/>
              <w:rPr>
                <w:sz w:val="16"/>
              </w:rPr>
            </w:pPr>
            <w:proofErr w:type="spellStart"/>
            <w:r>
              <w:rPr>
                <w:sz w:val="16"/>
              </w:rPr>
              <w:t>NR_NTN_solutions_plus_CT-UEConTest</w:t>
            </w:r>
            <w:proofErr w:type="spellEnd"/>
          </w:p>
        </w:tc>
        <w:tc>
          <w:tcPr>
            <w:tcW w:w="0" w:type="auto"/>
          </w:tcPr>
          <w:p w14:paraId="43117531" w14:textId="77777777" w:rsidR="00BC377F" w:rsidRPr="00900970" w:rsidRDefault="00BC377F" w:rsidP="00D41ECF">
            <w:pPr>
              <w:pStyle w:val="TAL"/>
              <w:rPr>
                <w:sz w:val="16"/>
              </w:rPr>
            </w:pPr>
            <w:r>
              <w:rPr>
                <w:sz w:val="16"/>
              </w:rPr>
              <w:t>agreed</w:t>
            </w:r>
          </w:p>
        </w:tc>
      </w:tr>
      <w:tr w:rsidR="00BC377F" w14:paraId="1AB9B376" w14:textId="77777777" w:rsidTr="00D41ECF">
        <w:tc>
          <w:tcPr>
            <w:tcW w:w="0" w:type="auto"/>
          </w:tcPr>
          <w:p w14:paraId="48A04632" w14:textId="77777777" w:rsidR="00BC377F" w:rsidRPr="00900970" w:rsidRDefault="00BC377F" w:rsidP="00D41ECF">
            <w:pPr>
              <w:pStyle w:val="TAL"/>
              <w:rPr>
                <w:sz w:val="16"/>
              </w:rPr>
            </w:pPr>
            <w:r>
              <w:rPr>
                <w:sz w:val="16"/>
              </w:rPr>
              <w:t>R5-240066</w:t>
            </w:r>
          </w:p>
        </w:tc>
        <w:tc>
          <w:tcPr>
            <w:tcW w:w="0" w:type="auto"/>
          </w:tcPr>
          <w:p w14:paraId="47B1D7FC" w14:textId="77777777" w:rsidR="00BC377F" w:rsidRPr="00900970" w:rsidRDefault="00BC377F" w:rsidP="00D41ECF">
            <w:pPr>
              <w:pStyle w:val="TAL"/>
              <w:rPr>
                <w:sz w:val="16"/>
              </w:rPr>
            </w:pPr>
            <w:r>
              <w:rPr>
                <w:sz w:val="16"/>
              </w:rPr>
              <w:t>Addition of TC applicability statements for ATG UE</w:t>
            </w:r>
          </w:p>
        </w:tc>
        <w:tc>
          <w:tcPr>
            <w:tcW w:w="0" w:type="auto"/>
          </w:tcPr>
          <w:p w14:paraId="0CB7C700" w14:textId="77777777" w:rsidR="00BC377F" w:rsidRPr="00900970" w:rsidRDefault="00BC377F" w:rsidP="00D41ECF">
            <w:pPr>
              <w:pStyle w:val="TAL"/>
              <w:rPr>
                <w:sz w:val="16"/>
              </w:rPr>
            </w:pPr>
            <w:r>
              <w:rPr>
                <w:sz w:val="16"/>
              </w:rPr>
              <w:t>CMCC, CAICT</w:t>
            </w:r>
          </w:p>
        </w:tc>
        <w:tc>
          <w:tcPr>
            <w:tcW w:w="0" w:type="auto"/>
          </w:tcPr>
          <w:p w14:paraId="015A066C" w14:textId="77777777" w:rsidR="00BC377F" w:rsidRPr="00900970" w:rsidRDefault="00BC377F" w:rsidP="00D41ECF">
            <w:pPr>
              <w:pStyle w:val="TAL"/>
              <w:rPr>
                <w:sz w:val="16"/>
              </w:rPr>
            </w:pPr>
            <w:r>
              <w:rPr>
                <w:sz w:val="16"/>
              </w:rPr>
              <w:t>38.522</w:t>
            </w:r>
          </w:p>
        </w:tc>
        <w:tc>
          <w:tcPr>
            <w:tcW w:w="0" w:type="auto"/>
          </w:tcPr>
          <w:p w14:paraId="75B51248" w14:textId="77777777" w:rsidR="00BC377F" w:rsidRPr="00900970" w:rsidRDefault="00BC377F" w:rsidP="00D41ECF">
            <w:pPr>
              <w:pStyle w:val="TAL"/>
              <w:rPr>
                <w:sz w:val="16"/>
              </w:rPr>
            </w:pPr>
            <w:r>
              <w:rPr>
                <w:sz w:val="16"/>
              </w:rPr>
              <w:t>0366</w:t>
            </w:r>
          </w:p>
        </w:tc>
        <w:tc>
          <w:tcPr>
            <w:tcW w:w="0" w:type="auto"/>
          </w:tcPr>
          <w:p w14:paraId="3E8B4513" w14:textId="77777777" w:rsidR="00BC377F" w:rsidRPr="00900970" w:rsidRDefault="00BC377F" w:rsidP="00D41ECF">
            <w:pPr>
              <w:pStyle w:val="TAR"/>
              <w:rPr>
                <w:sz w:val="16"/>
              </w:rPr>
            </w:pPr>
            <w:r>
              <w:rPr>
                <w:sz w:val="16"/>
              </w:rPr>
              <w:t>-</w:t>
            </w:r>
          </w:p>
        </w:tc>
        <w:tc>
          <w:tcPr>
            <w:tcW w:w="0" w:type="auto"/>
          </w:tcPr>
          <w:p w14:paraId="7FE5C516" w14:textId="77777777" w:rsidR="00BC377F" w:rsidRPr="00900970" w:rsidRDefault="00BC377F" w:rsidP="00D41ECF">
            <w:pPr>
              <w:pStyle w:val="TAL"/>
              <w:rPr>
                <w:sz w:val="16"/>
              </w:rPr>
            </w:pPr>
            <w:r>
              <w:rPr>
                <w:sz w:val="16"/>
              </w:rPr>
              <w:t>Rel-18</w:t>
            </w:r>
          </w:p>
        </w:tc>
        <w:tc>
          <w:tcPr>
            <w:tcW w:w="0" w:type="auto"/>
          </w:tcPr>
          <w:p w14:paraId="2CC6DF5E" w14:textId="77777777" w:rsidR="00BC377F" w:rsidRPr="00900970" w:rsidRDefault="00BC377F" w:rsidP="00D41ECF">
            <w:pPr>
              <w:pStyle w:val="TAL"/>
              <w:rPr>
                <w:sz w:val="16"/>
              </w:rPr>
            </w:pPr>
            <w:r>
              <w:rPr>
                <w:sz w:val="16"/>
              </w:rPr>
              <w:t>F</w:t>
            </w:r>
          </w:p>
        </w:tc>
        <w:tc>
          <w:tcPr>
            <w:tcW w:w="0" w:type="auto"/>
          </w:tcPr>
          <w:p w14:paraId="6473F515" w14:textId="77777777" w:rsidR="00BC377F" w:rsidRPr="00900970" w:rsidRDefault="00BC377F" w:rsidP="00D41ECF">
            <w:pPr>
              <w:pStyle w:val="TAL"/>
              <w:rPr>
                <w:sz w:val="16"/>
              </w:rPr>
            </w:pPr>
            <w:r>
              <w:rPr>
                <w:sz w:val="16"/>
              </w:rPr>
              <w:t>NR_ATG-</w:t>
            </w:r>
            <w:proofErr w:type="spellStart"/>
            <w:r>
              <w:rPr>
                <w:sz w:val="16"/>
              </w:rPr>
              <w:t>UEConTest</w:t>
            </w:r>
            <w:proofErr w:type="spellEnd"/>
          </w:p>
        </w:tc>
        <w:tc>
          <w:tcPr>
            <w:tcW w:w="0" w:type="auto"/>
          </w:tcPr>
          <w:p w14:paraId="4F8E21F6" w14:textId="77777777" w:rsidR="00BC377F" w:rsidRPr="00900970" w:rsidRDefault="00BC377F" w:rsidP="00D41ECF">
            <w:pPr>
              <w:pStyle w:val="TAL"/>
              <w:rPr>
                <w:sz w:val="16"/>
              </w:rPr>
            </w:pPr>
            <w:r>
              <w:rPr>
                <w:sz w:val="16"/>
              </w:rPr>
              <w:t>revised</w:t>
            </w:r>
          </w:p>
        </w:tc>
      </w:tr>
      <w:tr w:rsidR="00BC377F" w14:paraId="2EDF522E" w14:textId="77777777" w:rsidTr="00D41ECF">
        <w:tc>
          <w:tcPr>
            <w:tcW w:w="0" w:type="auto"/>
          </w:tcPr>
          <w:p w14:paraId="61266838" w14:textId="77777777" w:rsidR="00BC377F" w:rsidRPr="00900970" w:rsidRDefault="00BC377F" w:rsidP="00D41ECF">
            <w:pPr>
              <w:pStyle w:val="TAL"/>
              <w:rPr>
                <w:sz w:val="16"/>
              </w:rPr>
            </w:pPr>
            <w:r>
              <w:rPr>
                <w:sz w:val="16"/>
              </w:rPr>
              <w:t>R5-241842</w:t>
            </w:r>
          </w:p>
        </w:tc>
        <w:tc>
          <w:tcPr>
            <w:tcW w:w="0" w:type="auto"/>
          </w:tcPr>
          <w:p w14:paraId="19790895" w14:textId="77777777" w:rsidR="00BC377F" w:rsidRPr="00900970" w:rsidRDefault="00BC377F" w:rsidP="00D41ECF">
            <w:pPr>
              <w:pStyle w:val="TAL"/>
              <w:rPr>
                <w:sz w:val="16"/>
              </w:rPr>
            </w:pPr>
            <w:r>
              <w:rPr>
                <w:sz w:val="16"/>
              </w:rPr>
              <w:t>Addition of TC applicability statements for ATG UE</w:t>
            </w:r>
          </w:p>
        </w:tc>
        <w:tc>
          <w:tcPr>
            <w:tcW w:w="0" w:type="auto"/>
          </w:tcPr>
          <w:p w14:paraId="534B069B" w14:textId="77777777" w:rsidR="00BC377F" w:rsidRPr="00900970" w:rsidRDefault="00BC377F" w:rsidP="00D41ECF">
            <w:pPr>
              <w:pStyle w:val="TAL"/>
              <w:rPr>
                <w:sz w:val="16"/>
              </w:rPr>
            </w:pPr>
            <w:r>
              <w:rPr>
                <w:sz w:val="16"/>
              </w:rPr>
              <w:t>CMCC, CAICT</w:t>
            </w:r>
          </w:p>
        </w:tc>
        <w:tc>
          <w:tcPr>
            <w:tcW w:w="0" w:type="auto"/>
          </w:tcPr>
          <w:p w14:paraId="00495748" w14:textId="77777777" w:rsidR="00BC377F" w:rsidRPr="00900970" w:rsidRDefault="00BC377F" w:rsidP="00D41ECF">
            <w:pPr>
              <w:pStyle w:val="TAL"/>
              <w:rPr>
                <w:sz w:val="16"/>
              </w:rPr>
            </w:pPr>
            <w:r>
              <w:rPr>
                <w:sz w:val="16"/>
              </w:rPr>
              <w:t>38.522</w:t>
            </w:r>
          </w:p>
        </w:tc>
        <w:tc>
          <w:tcPr>
            <w:tcW w:w="0" w:type="auto"/>
          </w:tcPr>
          <w:p w14:paraId="18A61902" w14:textId="77777777" w:rsidR="00BC377F" w:rsidRPr="00900970" w:rsidRDefault="00BC377F" w:rsidP="00D41ECF">
            <w:pPr>
              <w:pStyle w:val="TAL"/>
              <w:rPr>
                <w:sz w:val="16"/>
              </w:rPr>
            </w:pPr>
            <w:r>
              <w:rPr>
                <w:sz w:val="16"/>
              </w:rPr>
              <w:t>0366</w:t>
            </w:r>
          </w:p>
        </w:tc>
        <w:tc>
          <w:tcPr>
            <w:tcW w:w="0" w:type="auto"/>
          </w:tcPr>
          <w:p w14:paraId="371A2FE1" w14:textId="77777777" w:rsidR="00BC377F" w:rsidRPr="00900970" w:rsidRDefault="00BC377F" w:rsidP="00D41ECF">
            <w:pPr>
              <w:pStyle w:val="TAR"/>
              <w:rPr>
                <w:sz w:val="16"/>
              </w:rPr>
            </w:pPr>
            <w:r>
              <w:rPr>
                <w:sz w:val="16"/>
              </w:rPr>
              <w:t>1</w:t>
            </w:r>
          </w:p>
        </w:tc>
        <w:tc>
          <w:tcPr>
            <w:tcW w:w="0" w:type="auto"/>
          </w:tcPr>
          <w:p w14:paraId="02AB9DE5" w14:textId="77777777" w:rsidR="00BC377F" w:rsidRPr="00900970" w:rsidRDefault="00BC377F" w:rsidP="00D41ECF">
            <w:pPr>
              <w:pStyle w:val="TAL"/>
              <w:rPr>
                <w:sz w:val="16"/>
              </w:rPr>
            </w:pPr>
            <w:r>
              <w:rPr>
                <w:sz w:val="16"/>
              </w:rPr>
              <w:t>Rel-18</w:t>
            </w:r>
          </w:p>
        </w:tc>
        <w:tc>
          <w:tcPr>
            <w:tcW w:w="0" w:type="auto"/>
          </w:tcPr>
          <w:p w14:paraId="0CD50701" w14:textId="77777777" w:rsidR="00BC377F" w:rsidRPr="00900970" w:rsidRDefault="00BC377F" w:rsidP="00D41ECF">
            <w:pPr>
              <w:pStyle w:val="TAL"/>
              <w:rPr>
                <w:sz w:val="16"/>
              </w:rPr>
            </w:pPr>
            <w:r>
              <w:rPr>
                <w:sz w:val="16"/>
              </w:rPr>
              <w:t>F</w:t>
            </w:r>
          </w:p>
        </w:tc>
        <w:tc>
          <w:tcPr>
            <w:tcW w:w="0" w:type="auto"/>
          </w:tcPr>
          <w:p w14:paraId="637A564E" w14:textId="77777777" w:rsidR="00BC377F" w:rsidRPr="00900970" w:rsidRDefault="00BC377F" w:rsidP="00D41ECF">
            <w:pPr>
              <w:pStyle w:val="TAL"/>
              <w:rPr>
                <w:sz w:val="16"/>
              </w:rPr>
            </w:pPr>
            <w:r>
              <w:rPr>
                <w:sz w:val="16"/>
              </w:rPr>
              <w:t>NR_ATG-</w:t>
            </w:r>
            <w:proofErr w:type="spellStart"/>
            <w:r>
              <w:rPr>
                <w:sz w:val="16"/>
              </w:rPr>
              <w:t>UEConTest</w:t>
            </w:r>
            <w:proofErr w:type="spellEnd"/>
          </w:p>
        </w:tc>
        <w:tc>
          <w:tcPr>
            <w:tcW w:w="0" w:type="auto"/>
          </w:tcPr>
          <w:p w14:paraId="674DCDDC" w14:textId="77777777" w:rsidR="00BC377F" w:rsidRPr="00900970" w:rsidRDefault="00BC377F" w:rsidP="00D41ECF">
            <w:pPr>
              <w:pStyle w:val="TAL"/>
              <w:rPr>
                <w:sz w:val="16"/>
              </w:rPr>
            </w:pPr>
            <w:r>
              <w:rPr>
                <w:sz w:val="16"/>
              </w:rPr>
              <w:t>agreed</w:t>
            </w:r>
          </w:p>
        </w:tc>
      </w:tr>
      <w:tr w:rsidR="00BC377F" w14:paraId="62FB6637" w14:textId="77777777" w:rsidTr="00D41ECF">
        <w:tc>
          <w:tcPr>
            <w:tcW w:w="0" w:type="auto"/>
          </w:tcPr>
          <w:p w14:paraId="48607FB5" w14:textId="77777777" w:rsidR="00BC377F" w:rsidRPr="00900970" w:rsidRDefault="00BC377F" w:rsidP="00D41ECF">
            <w:pPr>
              <w:pStyle w:val="TAL"/>
              <w:rPr>
                <w:sz w:val="16"/>
              </w:rPr>
            </w:pPr>
            <w:r>
              <w:rPr>
                <w:sz w:val="16"/>
              </w:rPr>
              <w:t>R5-240089</w:t>
            </w:r>
          </w:p>
        </w:tc>
        <w:tc>
          <w:tcPr>
            <w:tcW w:w="0" w:type="auto"/>
          </w:tcPr>
          <w:p w14:paraId="39102A28" w14:textId="77777777" w:rsidR="00BC377F" w:rsidRPr="00900970" w:rsidRDefault="00BC377F" w:rsidP="00D41ECF">
            <w:pPr>
              <w:pStyle w:val="TAL"/>
              <w:rPr>
                <w:sz w:val="16"/>
              </w:rPr>
            </w:pPr>
            <w:r>
              <w:rPr>
                <w:sz w:val="16"/>
              </w:rPr>
              <w:t>Update to R16 NR CADC configuration test cases applicability</w:t>
            </w:r>
          </w:p>
        </w:tc>
        <w:tc>
          <w:tcPr>
            <w:tcW w:w="0" w:type="auto"/>
          </w:tcPr>
          <w:p w14:paraId="3C2E0D7C" w14:textId="77777777" w:rsidR="00BC377F" w:rsidRPr="00900970" w:rsidRDefault="00BC377F" w:rsidP="00D41ECF">
            <w:pPr>
              <w:pStyle w:val="TAL"/>
              <w:rPr>
                <w:sz w:val="16"/>
              </w:rPr>
            </w:pPr>
            <w:r>
              <w:rPr>
                <w:sz w:val="16"/>
              </w:rPr>
              <w:t xml:space="preserve">CMCC, </w:t>
            </w:r>
            <w:proofErr w:type="spellStart"/>
            <w:r>
              <w:rPr>
                <w:sz w:val="16"/>
              </w:rPr>
              <w:t>Sporton</w:t>
            </w:r>
            <w:proofErr w:type="spellEnd"/>
          </w:p>
        </w:tc>
        <w:tc>
          <w:tcPr>
            <w:tcW w:w="0" w:type="auto"/>
          </w:tcPr>
          <w:p w14:paraId="4DC8166D" w14:textId="77777777" w:rsidR="00BC377F" w:rsidRPr="00900970" w:rsidRDefault="00BC377F" w:rsidP="00D41ECF">
            <w:pPr>
              <w:pStyle w:val="TAL"/>
              <w:rPr>
                <w:sz w:val="16"/>
              </w:rPr>
            </w:pPr>
            <w:r>
              <w:rPr>
                <w:sz w:val="16"/>
              </w:rPr>
              <w:t>38.522</w:t>
            </w:r>
          </w:p>
        </w:tc>
        <w:tc>
          <w:tcPr>
            <w:tcW w:w="0" w:type="auto"/>
          </w:tcPr>
          <w:p w14:paraId="10113F46" w14:textId="77777777" w:rsidR="00BC377F" w:rsidRPr="00900970" w:rsidRDefault="00BC377F" w:rsidP="00D41ECF">
            <w:pPr>
              <w:pStyle w:val="TAL"/>
              <w:rPr>
                <w:sz w:val="16"/>
              </w:rPr>
            </w:pPr>
            <w:r>
              <w:rPr>
                <w:sz w:val="16"/>
              </w:rPr>
              <w:t>0367</w:t>
            </w:r>
          </w:p>
        </w:tc>
        <w:tc>
          <w:tcPr>
            <w:tcW w:w="0" w:type="auto"/>
          </w:tcPr>
          <w:p w14:paraId="00B51495" w14:textId="77777777" w:rsidR="00BC377F" w:rsidRPr="00900970" w:rsidRDefault="00BC377F" w:rsidP="00D41ECF">
            <w:pPr>
              <w:pStyle w:val="TAR"/>
              <w:rPr>
                <w:sz w:val="16"/>
              </w:rPr>
            </w:pPr>
            <w:r>
              <w:rPr>
                <w:sz w:val="16"/>
              </w:rPr>
              <w:t>-</w:t>
            </w:r>
          </w:p>
        </w:tc>
        <w:tc>
          <w:tcPr>
            <w:tcW w:w="0" w:type="auto"/>
          </w:tcPr>
          <w:p w14:paraId="3DE35BCA" w14:textId="77777777" w:rsidR="00BC377F" w:rsidRPr="00900970" w:rsidRDefault="00BC377F" w:rsidP="00D41ECF">
            <w:pPr>
              <w:pStyle w:val="TAL"/>
              <w:rPr>
                <w:sz w:val="16"/>
              </w:rPr>
            </w:pPr>
            <w:r>
              <w:rPr>
                <w:sz w:val="16"/>
              </w:rPr>
              <w:t>Rel-18</w:t>
            </w:r>
          </w:p>
        </w:tc>
        <w:tc>
          <w:tcPr>
            <w:tcW w:w="0" w:type="auto"/>
          </w:tcPr>
          <w:p w14:paraId="56452F0C" w14:textId="77777777" w:rsidR="00BC377F" w:rsidRPr="00900970" w:rsidRDefault="00BC377F" w:rsidP="00D41ECF">
            <w:pPr>
              <w:pStyle w:val="TAL"/>
              <w:rPr>
                <w:sz w:val="16"/>
              </w:rPr>
            </w:pPr>
            <w:r>
              <w:rPr>
                <w:sz w:val="16"/>
              </w:rPr>
              <w:t>F</w:t>
            </w:r>
          </w:p>
        </w:tc>
        <w:tc>
          <w:tcPr>
            <w:tcW w:w="0" w:type="auto"/>
          </w:tcPr>
          <w:p w14:paraId="372ABC6C" w14:textId="77777777" w:rsidR="00BC377F" w:rsidRPr="00900970" w:rsidRDefault="00BC377F" w:rsidP="00D41ECF">
            <w:pPr>
              <w:pStyle w:val="TAL"/>
              <w:rPr>
                <w:sz w:val="16"/>
              </w:rPr>
            </w:pPr>
            <w:r>
              <w:rPr>
                <w:sz w:val="16"/>
              </w:rPr>
              <w:t>NR_CADC_NR_LTE_DC_R16-UEConTest</w:t>
            </w:r>
          </w:p>
        </w:tc>
        <w:tc>
          <w:tcPr>
            <w:tcW w:w="0" w:type="auto"/>
          </w:tcPr>
          <w:p w14:paraId="7D8B45A2" w14:textId="77777777" w:rsidR="00BC377F" w:rsidRPr="00900970" w:rsidRDefault="00BC377F" w:rsidP="00D41ECF">
            <w:pPr>
              <w:pStyle w:val="TAL"/>
              <w:rPr>
                <w:sz w:val="16"/>
              </w:rPr>
            </w:pPr>
            <w:r>
              <w:rPr>
                <w:sz w:val="16"/>
              </w:rPr>
              <w:t>revised</w:t>
            </w:r>
          </w:p>
        </w:tc>
      </w:tr>
      <w:tr w:rsidR="00BC377F" w14:paraId="6ED784A1" w14:textId="77777777" w:rsidTr="00D41ECF">
        <w:tc>
          <w:tcPr>
            <w:tcW w:w="0" w:type="auto"/>
          </w:tcPr>
          <w:p w14:paraId="618D2A50" w14:textId="77777777" w:rsidR="00BC377F" w:rsidRPr="00900970" w:rsidRDefault="00BC377F" w:rsidP="00D41ECF">
            <w:pPr>
              <w:pStyle w:val="TAL"/>
              <w:rPr>
                <w:sz w:val="16"/>
              </w:rPr>
            </w:pPr>
            <w:r>
              <w:rPr>
                <w:sz w:val="16"/>
              </w:rPr>
              <w:t>R5-241843</w:t>
            </w:r>
          </w:p>
        </w:tc>
        <w:tc>
          <w:tcPr>
            <w:tcW w:w="0" w:type="auto"/>
          </w:tcPr>
          <w:p w14:paraId="7F9D3333" w14:textId="77777777" w:rsidR="00BC377F" w:rsidRPr="00900970" w:rsidRDefault="00BC377F" w:rsidP="00D41ECF">
            <w:pPr>
              <w:pStyle w:val="TAL"/>
              <w:rPr>
                <w:sz w:val="16"/>
              </w:rPr>
            </w:pPr>
            <w:r>
              <w:rPr>
                <w:sz w:val="16"/>
              </w:rPr>
              <w:t>Update to R16 NR CADC configuration test cases applicability</w:t>
            </w:r>
          </w:p>
        </w:tc>
        <w:tc>
          <w:tcPr>
            <w:tcW w:w="0" w:type="auto"/>
          </w:tcPr>
          <w:p w14:paraId="4CC21A32" w14:textId="77777777" w:rsidR="00BC377F" w:rsidRPr="00900970" w:rsidRDefault="00BC377F" w:rsidP="00D41ECF">
            <w:pPr>
              <w:pStyle w:val="TAL"/>
              <w:rPr>
                <w:sz w:val="16"/>
              </w:rPr>
            </w:pPr>
            <w:r>
              <w:rPr>
                <w:sz w:val="16"/>
              </w:rPr>
              <w:t xml:space="preserve">CMCC, </w:t>
            </w:r>
            <w:proofErr w:type="spellStart"/>
            <w:r>
              <w:rPr>
                <w:sz w:val="16"/>
              </w:rPr>
              <w:t>Sporton</w:t>
            </w:r>
            <w:proofErr w:type="spellEnd"/>
          </w:p>
        </w:tc>
        <w:tc>
          <w:tcPr>
            <w:tcW w:w="0" w:type="auto"/>
          </w:tcPr>
          <w:p w14:paraId="4D73D4F1" w14:textId="77777777" w:rsidR="00BC377F" w:rsidRPr="00900970" w:rsidRDefault="00BC377F" w:rsidP="00D41ECF">
            <w:pPr>
              <w:pStyle w:val="TAL"/>
              <w:rPr>
                <w:sz w:val="16"/>
              </w:rPr>
            </w:pPr>
            <w:r>
              <w:rPr>
                <w:sz w:val="16"/>
              </w:rPr>
              <w:t>38.522</w:t>
            </w:r>
          </w:p>
        </w:tc>
        <w:tc>
          <w:tcPr>
            <w:tcW w:w="0" w:type="auto"/>
          </w:tcPr>
          <w:p w14:paraId="6FBD0727" w14:textId="77777777" w:rsidR="00BC377F" w:rsidRPr="00900970" w:rsidRDefault="00BC377F" w:rsidP="00D41ECF">
            <w:pPr>
              <w:pStyle w:val="TAL"/>
              <w:rPr>
                <w:sz w:val="16"/>
              </w:rPr>
            </w:pPr>
            <w:r>
              <w:rPr>
                <w:sz w:val="16"/>
              </w:rPr>
              <w:t>0367</w:t>
            </w:r>
          </w:p>
        </w:tc>
        <w:tc>
          <w:tcPr>
            <w:tcW w:w="0" w:type="auto"/>
          </w:tcPr>
          <w:p w14:paraId="41C848B2" w14:textId="77777777" w:rsidR="00BC377F" w:rsidRPr="00900970" w:rsidRDefault="00BC377F" w:rsidP="00D41ECF">
            <w:pPr>
              <w:pStyle w:val="TAR"/>
              <w:rPr>
                <w:sz w:val="16"/>
              </w:rPr>
            </w:pPr>
            <w:r>
              <w:rPr>
                <w:sz w:val="16"/>
              </w:rPr>
              <w:t>1</w:t>
            </w:r>
          </w:p>
        </w:tc>
        <w:tc>
          <w:tcPr>
            <w:tcW w:w="0" w:type="auto"/>
          </w:tcPr>
          <w:p w14:paraId="3B99B34D" w14:textId="77777777" w:rsidR="00BC377F" w:rsidRPr="00900970" w:rsidRDefault="00BC377F" w:rsidP="00D41ECF">
            <w:pPr>
              <w:pStyle w:val="TAL"/>
              <w:rPr>
                <w:sz w:val="16"/>
              </w:rPr>
            </w:pPr>
            <w:r>
              <w:rPr>
                <w:sz w:val="16"/>
              </w:rPr>
              <w:t>Rel-18</w:t>
            </w:r>
          </w:p>
        </w:tc>
        <w:tc>
          <w:tcPr>
            <w:tcW w:w="0" w:type="auto"/>
          </w:tcPr>
          <w:p w14:paraId="12805443" w14:textId="77777777" w:rsidR="00BC377F" w:rsidRPr="00900970" w:rsidRDefault="00BC377F" w:rsidP="00D41ECF">
            <w:pPr>
              <w:pStyle w:val="TAL"/>
              <w:rPr>
                <w:sz w:val="16"/>
              </w:rPr>
            </w:pPr>
            <w:r>
              <w:rPr>
                <w:sz w:val="16"/>
              </w:rPr>
              <w:t>F</w:t>
            </w:r>
          </w:p>
        </w:tc>
        <w:tc>
          <w:tcPr>
            <w:tcW w:w="0" w:type="auto"/>
          </w:tcPr>
          <w:p w14:paraId="602D4629" w14:textId="77777777" w:rsidR="00BC377F" w:rsidRPr="00900970" w:rsidRDefault="00BC377F" w:rsidP="00D41ECF">
            <w:pPr>
              <w:pStyle w:val="TAL"/>
              <w:rPr>
                <w:sz w:val="16"/>
              </w:rPr>
            </w:pPr>
            <w:r>
              <w:rPr>
                <w:sz w:val="16"/>
              </w:rPr>
              <w:t>NR_CADC_NR_LTE_DC_R16-UEConTest</w:t>
            </w:r>
          </w:p>
        </w:tc>
        <w:tc>
          <w:tcPr>
            <w:tcW w:w="0" w:type="auto"/>
          </w:tcPr>
          <w:p w14:paraId="43E97919" w14:textId="77777777" w:rsidR="00BC377F" w:rsidRPr="00900970" w:rsidRDefault="00BC377F" w:rsidP="00D41ECF">
            <w:pPr>
              <w:pStyle w:val="TAL"/>
              <w:rPr>
                <w:sz w:val="16"/>
              </w:rPr>
            </w:pPr>
            <w:r>
              <w:rPr>
                <w:sz w:val="16"/>
              </w:rPr>
              <w:t>agreed</w:t>
            </w:r>
          </w:p>
        </w:tc>
      </w:tr>
      <w:tr w:rsidR="00BC377F" w14:paraId="7C0FB9F5" w14:textId="77777777" w:rsidTr="00D41ECF">
        <w:tc>
          <w:tcPr>
            <w:tcW w:w="0" w:type="auto"/>
          </w:tcPr>
          <w:p w14:paraId="5D07F871" w14:textId="77777777" w:rsidR="00BC377F" w:rsidRPr="00900970" w:rsidRDefault="00BC377F" w:rsidP="00D41ECF">
            <w:pPr>
              <w:pStyle w:val="TAL"/>
              <w:rPr>
                <w:sz w:val="16"/>
              </w:rPr>
            </w:pPr>
            <w:r>
              <w:rPr>
                <w:sz w:val="16"/>
              </w:rPr>
              <w:t>R5-240090</w:t>
            </w:r>
          </w:p>
        </w:tc>
        <w:tc>
          <w:tcPr>
            <w:tcW w:w="0" w:type="auto"/>
          </w:tcPr>
          <w:p w14:paraId="15D2ECE2" w14:textId="77777777" w:rsidR="00BC377F" w:rsidRPr="00900970" w:rsidRDefault="00BC377F" w:rsidP="00D41ECF">
            <w:pPr>
              <w:pStyle w:val="TAL"/>
              <w:rPr>
                <w:sz w:val="16"/>
              </w:rPr>
            </w:pPr>
            <w:r>
              <w:rPr>
                <w:sz w:val="16"/>
              </w:rPr>
              <w:t>Update to R17 NR CADC configuration test cases applicability</w:t>
            </w:r>
          </w:p>
        </w:tc>
        <w:tc>
          <w:tcPr>
            <w:tcW w:w="0" w:type="auto"/>
          </w:tcPr>
          <w:p w14:paraId="57D647CF" w14:textId="77777777" w:rsidR="00BC377F" w:rsidRPr="00900970" w:rsidRDefault="00BC377F" w:rsidP="00D41ECF">
            <w:pPr>
              <w:pStyle w:val="TAL"/>
              <w:rPr>
                <w:sz w:val="16"/>
              </w:rPr>
            </w:pPr>
            <w:r>
              <w:rPr>
                <w:sz w:val="16"/>
              </w:rPr>
              <w:t>CMCC</w:t>
            </w:r>
          </w:p>
        </w:tc>
        <w:tc>
          <w:tcPr>
            <w:tcW w:w="0" w:type="auto"/>
          </w:tcPr>
          <w:p w14:paraId="528DA265" w14:textId="77777777" w:rsidR="00BC377F" w:rsidRPr="00900970" w:rsidRDefault="00BC377F" w:rsidP="00D41ECF">
            <w:pPr>
              <w:pStyle w:val="TAL"/>
              <w:rPr>
                <w:sz w:val="16"/>
              </w:rPr>
            </w:pPr>
            <w:r>
              <w:rPr>
                <w:sz w:val="16"/>
              </w:rPr>
              <w:t>38.522</w:t>
            </w:r>
          </w:p>
        </w:tc>
        <w:tc>
          <w:tcPr>
            <w:tcW w:w="0" w:type="auto"/>
          </w:tcPr>
          <w:p w14:paraId="1E9BE080" w14:textId="77777777" w:rsidR="00BC377F" w:rsidRPr="00900970" w:rsidRDefault="00BC377F" w:rsidP="00D41ECF">
            <w:pPr>
              <w:pStyle w:val="TAL"/>
              <w:rPr>
                <w:sz w:val="16"/>
              </w:rPr>
            </w:pPr>
            <w:r>
              <w:rPr>
                <w:sz w:val="16"/>
              </w:rPr>
              <w:t>0368</w:t>
            </w:r>
          </w:p>
        </w:tc>
        <w:tc>
          <w:tcPr>
            <w:tcW w:w="0" w:type="auto"/>
          </w:tcPr>
          <w:p w14:paraId="5D003FE0" w14:textId="77777777" w:rsidR="00BC377F" w:rsidRPr="00900970" w:rsidRDefault="00BC377F" w:rsidP="00D41ECF">
            <w:pPr>
              <w:pStyle w:val="TAR"/>
              <w:rPr>
                <w:sz w:val="16"/>
              </w:rPr>
            </w:pPr>
            <w:r>
              <w:rPr>
                <w:sz w:val="16"/>
              </w:rPr>
              <w:t>-</w:t>
            </w:r>
          </w:p>
        </w:tc>
        <w:tc>
          <w:tcPr>
            <w:tcW w:w="0" w:type="auto"/>
          </w:tcPr>
          <w:p w14:paraId="6D9F691C" w14:textId="77777777" w:rsidR="00BC377F" w:rsidRPr="00900970" w:rsidRDefault="00BC377F" w:rsidP="00D41ECF">
            <w:pPr>
              <w:pStyle w:val="TAL"/>
              <w:rPr>
                <w:sz w:val="16"/>
              </w:rPr>
            </w:pPr>
            <w:r>
              <w:rPr>
                <w:sz w:val="16"/>
              </w:rPr>
              <w:t>Rel-18</w:t>
            </w:r>
          </w:p>
        </w:tc>
        <w:tc>
          <w:tcPr>
            <w:tcW w:w="0" w:type="auto"/>
          </w:tcPr>
          <w:p w14:paraId="1790573A" w14:textId="77777777" w:rsidR="00BC377F" w:rsidRPr="00900970" w:rsidRDefault="00BC377F" w:rsidP="00D41ECF">
            <w:pPr>
              <w:pStyle w:val="TAL"/>
              <w:rPr>
                <w:sz w:val="16"/>
              </w:rPr>
            </w:pPr>
            <w:r>
              <w:rPr>
                <w:sz w:val="16"/>
              </w:rPr>
              <w:t>F</w:t>
            </w:r>
          </w:p>
        </w:tc>
        <w:tc>
          <w:tcPr>
            <w:tcW w:w="0" w:type="auto"/>
          </w:tcPr>
          <w:p w14:paraId="176F0FE2" w14:textId="77777777" w:rsidR="00BC377F" w:rsidRPr="00900970" w:rsidRDefault="00BC377F" w:rsidP="00D41ECF">
            <w:pPr>
              <w:pStyle w:val="TAL"/>
              <w:rPr>
                <w:sz w:val="16"/>
              </w:rPr>
            </w:pPr>
            <w:r>
              <w:rPr>
                <w:sz w:val="16"/>
              </w:rPr>
              <w:t>NR_CADC_NR_LTE_DC_R17-UEConTest</w:t>
            </w:r>
          </w:p>
        </w:tc>
        <w:tc>
          <w:tcPr>
            <w:tcW w:w="0" w:type="auto"/>
          </w:tcPr>
          <w:p w14:paraId="1AC11357" w14:textId="77777777" w:rsidR="00BC377F" w:rsidRPr="00900970" w:rsidRDefault="00BC377F" w:rsidP="00D41ECF">
            <w:pPr>
              <w:pStyle w:val="TAL"/>
              <w:rPr>
                <w:sz w:val="16"/>
              </w:rPr>
            </w:pPr>
            <w:r>
              <w:rPr>
                <w:sz w:val="16"/>
              </w:rPr>
              <w:t>withdrawn</w:t>
            </w:r>
          </w:p>
        </w:tc>
      </w:tr>
      <w:tr w:rsidR="00BC377F" w14:paraId="4984623E" w14:textId="77777777" w:rsidTr="00D41ECF">
        <w:tc>
          <w:tcPr>
            <w:tcW w:w="0" w:type="auto"/>
          </w:tcPr>
          <w:p w14:paraId="025DE58B" w14:textId="77777777" w:rsidR="00BC377F" w:rsidRPr="00900970" w:rsidRDefault="00BC377F" w:rsidP="00D41ECF">
            <w:pPr>
              <w:pStyle w:val="TAL"/>
              <w:rPr>
                <w:sz w:val="16"/>
              </w:rPr>
            </w:pPr>
            <w:r>
              <w:rPr>
                <w:sz w:val="16"/>
              </w:rPr>
              <w:t>R5-240091</w:t>
            </w:r>
          </w:p>
        </w:tc>
        <w:tc>
          <w:tcPr>
            <w:tcW w:w="0" w:type="auto"/>
          </w:tcPr>
          <w:p w14:paraId="673BAA95" w14:textId="77777777" w:rsidR="00BC377F" w:rsidRPr="00900970" w:rsidRDefault="00BC377F" w:rsidP="00D41ECF">
            <w:pPr>
              <w:pStyle w:val="TAL"/>
              <w:rPr>
                <w:sz w:val="16"/>
              </w:rPr>
            </w:pPr>
            <w:r>
              <w:rPr>
                <w:sz w:val="16"/>
              </w:rPr>
              <w:t>Update to R18 NR CADC configuration test cases applicability</w:t>
            </w:r>
          </w:p>
        </w:tc>
        <w:tc>
          <w:tcPr>
            <w:tcW w:w="0" w:type="auto"/>
          </w:tcPr>
          <w:p w14:paraId="770C12F5" w14:textId="77777777" w:rsidR="00BC377F" w:rsidRPr="00900970" w:rsidRDefault="00BC377F" w:rsidP="00D41ECF">
            <w:pPr>
              <w:pStyle w:val="TAL"/>
              <w:rPr>
                <w:sz w:val="16"/>
              </w:rPr>
            </w:pPr>
            <w:r>
              <w:rPr>
                <w:sz w:val="16"/>
              </w:rPr>
              <w:t>CMCC</w:t>
            </w:r>
          </w:p>
        </w:tc>
        <w:tc>
          <w:tcPr>
            <w:tcW w:w="0" w:type="auto"/>
          </w:tcPr>
          <w:p w14:paraId="25404960" w14:textId="77777777" w:rsidR="00BC377F" w:rsidRPr="00900970" w:rsidRDefault="00BC377F" w:rsidP="00D41ECF">
            <w:pPr>
              <w:pStyle w:val="TAL"/>
              <w:rPr>
                <w:sz w:val="16"/>
              </w:rPr>
            </w:pPr>
            <w:r>
              <w:rPr>
                <w:sz w:val="16"/>
              </w:rPr>
              <w:t>38.522</w:t>
            </w:r>
          </w:p>
        </w:tc>
        <w:tc>
          <w:tcPr>
            <w:tcW w:w="0" w:type="auto"/>
          </w:tcPr>
          <w:p w14:paraId="2E4BB1D5" w14:textId="77777777" w:rsidR="00BC377F" w:rsidRPr="00900970" w:rsidRDefault="00BC377F" w:rsidP="00D41ECF">
            <w:pPr>
              <w:pStyle w:val="TAL"/>
              <w:rPr>
                <w:sz w:val="16"/>
              </w:rPr>
            </w:pPr>
            <w:r>
              <w:rPr>
                <w:sz w:val="16"/>
              </w:rPr>
              <w:t>0369</w:t>
            </w:r>
          </w:p>
        </w:tc>
        <w:tc>
          <w:tcPr>
            <w:tcW w:w="0" w:type="auto"/>
          </w:tcPr>
          <w:p w14:paraId="28F1F692" w14:textId="77777777" w:rsidR="00BC377F" w:rsidRPr="00900970" w:rsidRDefault="00BC377F" w:rsidP="00D41ECF">
            <w:pPr>
              <w:pStyle w:val="TAR"/>
              <w:rPr>
                <w:sz w:val="16"/>
              </w:rPr>
            </w:pPr>
            <w:r>
              <w:rPr>
                <w:sz w:val="16"/>
              </w:rPr>
              <w:t>-</w:t>
            </w:r>
          </w:p>
        </w:tc>
        <w:tc>
          <w:tcPr>
            <w:tcW w:w="0" w:type="auto"/>
          </w:tcPr>
          <w:p w14:paraId="658D0FBC" w14:textId="77777777" w:rsidR="00BC377F" w:rsidRPr="00900970" w:rsidRDefault="00BC377F" w:rsidP="00D41ECF">
            <w:pPr>
              <w:pStyle w:val="TAL"/>
              <w:rPr>
                <w:sz w:val="16"/>
              </w:rPr>
            </w:pPr>
            <w:r>
              <w:rPr>
                <w:sz w:val="16"/>
              </w:rPr>
              <w:t>Rel-18</w:t>
            </w:r>
          </w:p>
        </w:tc>
        <w:tc>
          <w:tcPr>
            <w:tcW w:w="0" w:type="auto"/>
          </w:tcPr>
          <w:p w14:paraId="6FA1912F" w14:textId="77777777" w:rsidR="00BC377F" w:rsidRPr="00900970" w:rsidRDefault="00BC377F" w:rsidP="00D41ECF">
            <w:pPr>
              <w:pStyle w:val="TAL"/>
              <w:rPr>
                <w:sz w:val="16"/>
              </w:rPr>
            </w:pPr>
            <w:r>
              <w:rPr>
                <w:sz w:val="16"/>
              </w:rPr>
              <w:t>F</w:t>
            </w:r>
          </w:p>
        </w:tc>
        <w:tc>
          <w:tcPr>
            <w:tcW w:w="0" w:type="auto"/>
          </w:tcPr>
          <w:p w14:paraId="244BBBE0" w14:textId="77777777" w:rsidR="00BC377F" w:rsidRPr="00900970" w:rsidRDefault="00BC377F" w:rsidP="00D41ECF">
            <w:pPr>
              <w:pStyle w:val="TAL"/>
              <w:rPr>
                <w:sz w:val="16"/>
              </w:rPr>
            </w:pPr>
            <w:r>
              <w:rPr>
                <w:sz w:val="16"/>
              </w:rPr>
              <w:t>NR_CADC_NR_LTE_DC_R18-UEConTest</w:t>
            </w:r>
          </w:p>
        </w:tc>
        <w:tc>
          <w:tcPr>
            <w:tcW w:w="0" w:type="auto"/>
          </w:tcPr>
          <w:p w14:paraId="08734756" w14:textId="77777777" w:rsidR="00BC377F" w:rsidRPr="00900970" w:rsidRDefault="00BC377F" w:rsidP="00D41ECF">
            <w:pPr>
              <w:pStyle w:val="TAL"/>
              <w:rPr>
                <w:sz w:val="16"/>
              </w:rPr>
            </w:pPr>
            <w:r>
              <w:rPr>
                <w:sz w:val="16"/>
              </w:rPr>
              <w:t>withdrawn</w:t>
            </w:r>
          </w:p>
        </w:tc>
      </w:tr>
      <w:tr w:rsidR="00BC377F" w14:paraId="6EEA9479" w14:textId="77777777" w:rsidTr="00D41ECF">
        <w:tc>
          <w:tcPr>
            <w:tcW w:w="0" w:type="auto"/>
          </w:tcPr>
          <w:p w14:paraId="76B9C09B" w14:textId="77777777" w:rsidR="00BC377F" w:rsidRPr="00900970" w:rsidRDefault="00BC377F" w:rsidP="00D41ECF">
            <w:pPr>
              <w:pStyle w:val="TAL"/>
              <w:rPr>
                <w:sz w:val="16"/>
              </w:rPr>
            </w:pPr>
            <w:r>
              <w:rPr>
                <w:sz w:val="16"/>
              </w:rPr>
              <w:t>R5-240212</w:t>
            </w:r>
          </w:p>
        </w:tc>
        <w:tc>
          <w:tcPr>
            <w:tcW w:w="0" w:type="auto"/>
          </w:tcPr>
          <w:p w14:paraId="4F1F0394" w14:textId="77777777" w:rsidR="00BC377F" w:rsidRPr="00900970" w:rsidRDefault="00BC377F" w:rsidP="00D41ECF">
            <w:pPr>
              <w:pStyle w:val="TAL"/>
              <w:rPr>
                <w:sz w:val="16"/>
              </w:rPr>
            </w:pPr>
            <w:r>
              <w:rPr>
                <w:sz w:val="16"/>
              </w:rPr>
              <w:t>Editorial Correction to HST TCs on release information</w:t>
            </w:r>
          </w:p>
        </w:tc>
        <w:tc>
          <w:tcPr>
            <w:tcW w:w="0" w:type="auto"/>
          </w:tcPr>
          <w:p w14:paraId="73D9159C" w14:textId="77777777" w:rsidR="00BC377F" w:rsidRPr="00900970" w:rsidRDefault="00BC377F" w:rsidP="00D41ECF">
            <w:pPr>
              <w:pStyle w:val="TAL"/>
              <w:rPr>
                <w:sz w:val="16"/>
              </w:rPr>
            </w:pPr>
            <w:r>
              <w:rPr>
                <w:sz w:val="16"/>
              </w:rPr>
              <w:t>MediaTek Beijing Inc.</w:t>
            </w:r>
          </w:p>
        </w:tc>
        <w:tc>
          <w:tcPr>
            <w:tcW w:w="0" w:type="auto"/>
          </w:tcPr>
          <w:p w14:paraId="6A1F017F" w14:textId="77777777" w:rsidR="00BC377F" w:rsidRPr="00900970" w:rsidRDefault="00BC377F" w:rsidP="00D41ECF">
            <w:pPr>
              <w:pStyle w:val="TAL"/>
              <w:rPr>
                <w:sz w:val="16"/>
              </w:rPr>
            </w:pPr>
            <w:r>
              <w:rPr>
                <w:sz w:val="16"/>
              </w:rPr>
              <w:t>38.522</w:t>
            </w:r>
          </w:p>
        </w:tc>
        <w:tc>
          <w:tcPr>
            <w:tcW w:w="0" w:type="auto"/>
          </w:tcPr>
          <w:p w14:paraId="428960D8" w14:textId="77777777" w:rsidR="00BC377F" w:rsidRPr="00900970" w:rsidRDefault="00BC377F" w:rsidP="00D41ECF">
            <w:pPr>
              <w:pStyle w:val="TAL"/>
              <w:rPr>
                <w:sz w:val="16"/>
              </w:rPr>
            </w:pPr>
            <w:r>
              <w:rPr>
                <w:sz w:val="16"/>
              </w:rPr>
              <w:t>0370</w:t>
            </w:r>
          </w:p>
        </w:tc>
        <w:tc>
          <w:tcPr>
            <w:tcW w:w="0" w:type="auto"/>
          </w:tcPr>
          <w:p w14:paraId="2B55140A" w14:textId="77777777" w:rsidR="00BC377F" w:rsidRPr="00900970" w:rsidRDefault="00BC377F" w:rsidP="00D41ECF">
            <w:pPr>
              <w:pStyle w:val="TAR"/>
              <w:rPr>
                <w:sz w:val="16"/>
              </w:rPr>
            </w:pPr>
            <w:r>
              <w:rPr>
                <w:sz w:val="16"/>
              </w:rPr>
              <w:t>-</w:t>
            </w:r>
          </w:p>
        </w:tc>
        <w:tc>
          <w:tcPr>
            <w:tcW w:w="0" w:type="auto"/>
          </w:tcPr>
          <w:p w14:paraId="79EE87BD" w14:textId="77777777" w:rsidR="00BC377F" w:rsidRPr="00900970" w:rsidRDefault="00BC377F" w:rsidP="00D41ECF">
            <w:pPr>
              <w:pStyle w:val="TAL"/>
              <w:rPr>
                <w:sz w:val="16"/>
              </w:rPr>
            </w:pPr>
            <w:r>
              <w:rPr>
                <w:sz w:val="16"/>
              </w:rPr>
              <w:t>Rel-18</w:t>
            </w:r>
          </w:p>
        </w:tc>
        <w:tc>
          <w:tcPr>
            <w:tcW w:w="0" w:type="auto"/>
          </w:tcPr>
          <w:p w14:paraId="4EDA6222" w14:textId="77777777" w:rsidR="00BC377F" w:rsidRPr="00900970" w:rsidRDefault="00BC377F" w:rsidP="00D41ECF">
            <w:pPr>
              <w:pStyle w:val="TAL"/>
              <w:rPr>
                <w:sz w:val="16"/>
              </w:rPr>
            </w:pPr>
            <w:r>
              <w:rPr>
                <w:sz w:val="16"/>
              </w:rPr>
              <w:t>F</w:t>
            </w:r>
          </w:p>
        </w:tc>
        <w:tc>
          <w:tcPr>
            <w:tcW w:w="0" w:type="auto"/>
          </w:tcPr>
          <w:p w14:paraId="2AF39196" w14:textId="77777777" w:rsidR="00BC377F" w:rsidRPr="00900970" w:rsidRDefault="00BC377F" w:rsidP="00D41ECF">
            <w:pPr>
              <w:pStyle w:val="TAL"/>
              <w:rPr>
                <w:sz w:val="16"/>
              </w:rPr>
            </w:pPr>
            <w:r>
              <w:rPr>
                <w:sz w:val="16"/>
              </w:rPr>
              <w:t>TEI17_Test</w:t>
            </w:r>
          </w:p>
        </w:tc>
        <w:tc>
          <w:tcPr>
            <w:tcW w:w="0" w:type="auto"/>
          </w:tcPr>
          <w:p w14:paraId="5D24FC29" w14:textId="77777777" w:rsidR="00BC377F" w:rsidRPr="00900970" w:rsidRDefault="00BC377F" w:rsidP="00D41ECF">
            <w:pPr>
              <w:pStyle w:val="TAL"/>
              <w:rPr>
                <w:sz w:val="16"/>
              </w:rPr>
            </w:pPr>
            <w:r>
              <w:rPr>
                <w:sz w:val="16"/>
              </w:rPr>
              <w:t>agreed</w:t>
            </w:r>
          </w:p>
        </w:tc>
      </w:tr>
      <w:tr w:rsidR="00BC377F" w14:paraId="431EC9EF" w14:textId="77777777" w:rsidTr="00D41ECF">
        <w:tc>
          <w:tcPr>
            <w:tcW w:w="0" w:type="auto"/>
          </w:tcPr>
          <w:p w14:paraId="384ECF28" w14:textId="77777777" w:rsidR="00BC377F" w:rsidRPr="00900970" w:rsidRDefault="00BC377F" w:rsidP="00D41ECF">
            <w:pPr>
              <w:pStyle w:val="TAL"/>
              <w:rPr>
                <w:sz w:val="16"/>
              </w:rPr>
            </w:pPr>
            <w:r>
              <w:rPr>
                <w:sz w:val="16"/>
              </w:rPr>
              <w:t>R5-240255</w:t>
            </w:r>
          </w:p>
        </w:tc>
        <w:tc>
          <w:tcPr>
            <w:tcW w:w="0" w:type="auto"/>
          </w:tcPr>
          <w:p w14:paraId="426E0C45" w14:textId="77777777" w:rsidR="00BC377F" w:rsidRPr="00900970" w:rsidRDefault="00BC377F" w:rsidP="00D41ECF">
            <w:pPr>
              <w:pStyle w:val="TAL"/>
              <w:rPr>
                <w:sz w:val="16"/>
              </w:rPr>
            </w:pPr>
            <w:r>
              <w:rPr>
                <w:sz w:val="16"/>
              </w:rPr>
              <w:t>Addition of MMSE-IRC CQI reporting test applicability rule</w:t>
            </w:r>
          </w:p>
        </w:tc>
        <w:tc>
          <w:tcPr>
            <w:tcW w:w="0" w:type="auto"/>
          </w:tcPr>
          <w:p w14:paraId="12D98BA2" w14:textId="77777777" w:rsidR="00BC377F" w:rsidRPr="00900970" w:rsidRDefault="00BC377F" w:rsidP="00D41ECF">
            <w:pPr>
              <w:pStyle w:val="TAL"/>
              <w:rPr>
                <w:sz w:val="16"/>
              </w:rPr>
            </w:pPr>
            <w:r>
              <w:rPr>
                <w:sz w:val="16"/>
              </w:rPr>
              <w:t>China Telecom</w:t>
            </w:r>
          </w:p>
        </w:tc>
        <w:tc>
          <w:tcPr>
            <w:tcW w:w="0" w:type="auto"/>
          </w:tcPr>
          <w:p w14:paraId="3ECE9427" w14:textId="77777777" w:rsidR="00BC377F" w:rsidRPr="00900970" w:rsidRDefault="00BC377F" w:rsidP="00D41ECF">
            <w:pPr>
              <w:pStyle w:val="TAL"/>
              <w:rPr>
                <w:sz w:val="16"/>
              </w:rPr>
            </w:pPr>
            <w:r>
              <w:rPr>
                <w:sz w:val="16"/>
              </w:rPr>
              <w:t>38.522</w:t>
            </w:r>
          </w:p>
        </w:tc>
        <w:tc>
          <w:tcPr>
            <w:tcW w:w="0" w:type="auto"/>
          </w:tcPr>
          <w:p w14:paraId="16166EE4" w14:textId="77777777" w:rsidR="00BC377F" w:rsidRPr="00900970" w:rsidRDefault="00BC377F" w:rsidP="00D41ECF">
            <w:pPr>
              <w:pStyle w:val="TAL"/>
              <w:rPr>
                <w:sz w:val="16"/>
              </w:rPr>
            </w:pPr>
            <w:r>
              <w:rPr>
                <w:sz w:val="16"/>
              </w:rPr>
              <w:t>0371</w:t>
            </w:r>
          </w:p>
        </w:tc>
        <w:tc>
          <w:tcPr>
            <w:tcW w:w="0" w:type="auto"/>
          </w:tcPr>
          <w:p w14:paraId="75A8E8AE" w14:textId="77777777" w:rsidR="00BC377F" w:rsidRPr="00900970" w:rsidRDefault="00BC377F" w:rsidP="00D41ECF">
            <w:pPr>
              <w:pStyle w:val="TAR"/>
              <w:rPr>
                <w:sz w:val="16"/>
              </w:rPr>
            </w:pPr>
            <w:r>
              <w:rPr>
                <w:sz w:val="16"/>
              </w:rPr>
              <w:t>-</w:t>
            </w:r>
          </w:p>
        </w:tc>
        <w:tc>
          <w:tcPr>
            <w:tcW w:w="0" w:type="auto"/>
          </w:tcPr>
          <w:p w14:paraId="6BF362D4" w14:textId="77777777" w:rsidR="00BC377F" w:rsidRPr="00900970" w:rsidRDefault="00BC377F" w:rsidP="00D41ECF">
            <w:pPr>
              <w:pStyle w:val="TAL"/>
              <w:rPr>
                <w:sz w:val="16"/>
              </w:rPr>
            </w:pPr>
            <w:r>
              <w:rPr>
                <w:sz w:val="16"/>
              </w:rPr>
              <w:t>Rel-18</w:t>
            </w:r>
          </w:p>
        </w:tc>
        <w:tc>
          <w:tcPr>
            <w:tcW w:w="0" w:type="auto"/>
          </w:tcPr>
          <w:p w14:paraId="73235686" w14:textId="77777777" w:rsidR="00BC377F" w:rsidRPr="00900970" w:rsidRDefault="00BC377F" w:rsidP="00D41ECF">
            <w:pPr>
              <w:pStyle w:val="TAL"/>
              <w:rPr>
                <w:sz w:val="16"/>
              </w:rPr>
            </w:pPr>
            <w:r>
              <w:rPr>
                <w:sz w:val="16"/>
              </w:rPr>
              <w:t>F</w:t>
            </w:r>
          </w:p>
        </w:tc>
        <w:tc>
          <w:tcPr>
            <w:tcW w:w="0" w:type="auto"/>
          </w:tcPr>
          <w:p w14:paraId="2DBB4818" w14:textId="77777777" w:rsidR="00BC377F" w:rsidRPr="00900970" w:rsidRDefault="00BC377F" w:rsidP="00D41ECF">
            <w:pPr>
              <w:pStyle w:val="TAL"/>
              <w:rPr>
                <w:sz w:val="16"/>
              </w:rPr>
            </w:pPr>
            <w:r>
              <w:rPr>
                <w:sz w:val="16"/>
              </w:rPr>
              <w:t>NR_demod_enh2-UEConTest</w:t>
            </w:r>
          </w:p>
        </w:tc>
        <w:tc>
          <w:tcPr>
            <w:tcW w:w="0" w:type="auto"/>
          </w:tcPr>
          <w:p w14:paraId="04C98C7A" w14:textId="77777777" w:rsidR="00BC377F" w:rsidRPr="00900970" w:rsidRDefault="00BC377F" w:rsidP="00D41ECF">
            <w:pPr>
              <w:pStyle w:val="TAL"/>
              <w:rPr>
                <w:sz w:val="16"/>
              </w:rPr>
            </w:pPr>
            <w:r>
              <w:rPr>
                <w:sz w:val="16"/>
              </w:rPr>
              <w:t>revised</w:t>
            </w:r>
          </w:p>
        </w:tc>
      </w:tr>
      <w:tr w:rsidR="00BC377F" w14:paraId="47316424" w14:textId="77777777" w:rsidTr="00D41ECF">
        <w:tc>
          <w:tcPr>
            <w:tcW w:w="0" w:type="auto"/>
          </w:tcPr>
          <w:p w14:paraId="0F35B6B6" w14:textId="77777777" w:rsidR="00BC377F" w:rsidRPr="00900970" w:rsidRDefault="00BC377F" w:rsidP="00D41ECF">
            <w:pPr>
              <w:pStyle w:val="TAL"/>
              <w:rPr>
                <w:sz w:val="16"/>
              </w:rPr>
            </w:pPr>
            <w:r>
              <w:rPr>
                <w:sz w:val="16"/>
              </w:rPr>
              <w:t>R5-241845</w:t>
            </w:r>
          </w:p>
        </w:tc>
        <w:tc>
          <w:tcPr>
            <w:tcW w:w="0" w:type="auto"/>
          </w:tcPr>
          <w:p w14:paraId="1AAF1247" w14:textId="77777777" w:rsidR="00BC377F" w:rsidRPr="00900970" w:rsidRDefault="00BC377F" w:rsidP="00D41ECF">
            <w:pPr>
              <w:pStyle w:val="TAL"/>
              <w:rPr>
                <w:sz w:val="16"/>
              </w:rPr>
            </w:pPr>
            <w:r>
              <w:rPr>
                <w:sz w:val="16"/>
              </w:rPr>
              <w:t>Addition of MMSE-IRC CQI reporting test applicability rule</w:t>
            </w:r>
          </w:p>
        </w:tc>
        <w:tc>
          <w:tcPr>
            <w:tcW w:w="0" w:type="auto"/>
          </w:tcPr>
          <w:p w14:paraId="495CDD13" w14:textId="77777777" w:rsidR="00BC377F" w:rsidRPr="00900970" w:rsidRDefault="00BC377F" w:rsidP="00D41ECF">
            <w:pPr>
              <w:pStyle w:val="TAL"/>
              <w:rPr>
                <w:sz w:val="16"/>
              </w:rPr>
            </w:pPr>
            <w:r>
              <w:rPr>
                <w:sz w:val="16"/>
              </w:rPr>
              <w:t>China Telecom</w:t>
            </w:r>
          </w:p>
        </w:tc>
        <w:tc>
          <w:tcPr>
            <w:tcW w:w="0" w:type="auto"/>
          </w:tcPr>
          <w:p w14:paraId="0A99ECFC" w14:textId="77777777" w:rsidR="00BC377F" w:rsidRPr="00900970" w:rsidRDefault="00BC377F" w:rsidP="00D41ECF">
            <w:pPr>
              <w:pStyle w:val="TAL"/>
              <w:rPr>
                <w:sz w:val="16"/>
              </w:rPr>
            </w:pPr>
            <w:r>
              <w:rPr>
                <w:sz w:val="16"/>
              </w:rPr>
              <w:t>38.522</w:t>
            </w:r>
          </w:p>
        </w:tc>
        <w:tc>
          <w:tcPr>
            <w:tcW w:w="0" w:type="auto"/>
          </w:tcPr>
          <w:p w14:paraId="4E25332C" w14:textId="77777777" w:rsidR="00BC377F" w:rsidRPr="00900970" w:rsidRDefault="00BC377F" w:rsidP="00D41ECF">
            <w:pPr>
              <w:pStyle w:val="TAL"/>
              <w:rPr>
                <w:sz w:val="16"/>
              </w:rPr>
            </w:pPr>
            <w:r>
              <w:rPr>
                <w:sz w:val="16"/>
              </w:rPr>
              <w:t>0371</w:t>
            </w:r>
          </w:p>
        </w:tc>
        <w:tc>
          <w:tcPr>
            <w:tcW w:w="0" w:type="auto"/>
          </w:tcPr>
          <w:p w14:paraId="0428FE99" w14:textId="77777777" w:rsidR="00BC377F" w:rsidRPr="00900970" w:rsidRDefault="00BC377F" w:rsidP="00D41ECF">
            <w:pPr>
              <w:pStyle w:val="TAR"/>
              <w:rPr>
                <w:sz w:val="16"/>
              </w:rPr>
            </w:pPr>
            <w:r>
              <w:rPr>
                <w:sz w:val="16"/>
              </w:rPr>
              <w:t>1</w:t>
            </w:r>
          </w:p>
        </w:tc>
        <w:tc>
          <w:tcPr>
            <w:tcW w:w="0" w:type="auto"/>
          </w:tcPr>
          <w:p w14:paraId="33BBDE5E" w14:textId="77777777" w:rsidR="00BC377F" w:rsidRPr="00900970" w:rsidRDefault="00BC377F" w:rsidP="00D41ECF">
            <w:pPr>
              <w:pStyle w:val="TAL"/>
              <w:rPr>
                <w:sz w:val="16"/>
              </w:rPr>
            </w:pPr>
            <w:r>
              <w:rPr>
                <w:sz w:val="16"/>
              </w:rPr>
              <w:t>Rel-18</w:t>
            </w:r>
          </w:p>
        </w:tc>
        <w:tc>
          <w:tcPr>
            <w:tcW w:w="0" w:type="auto"/>
          </w:tcPr>
          <w:p w14:paraId="494E8B1F" w14:textId="77777777" w:rsidR="00BC377F" w:rsidRPr="00900970" w:rsidRDefault="00BC377F" w:rsidP="00D41ECF">
            <w:pPr>
              <w:pStyle w:val="TAL"/>
              <w:rPr>
                <w:sz w:val="16"/>
              </w:rPr>
            </w:pPr>
            <w:r>
              <w:rPr>
                <w:sz w:val="16"/>
              </w:rPr>
              <w:t>F</w:t>
            </w:r>
          </w:p>
        </w:tc>
        <w:tc>
          <w:tcPr>
            <w:tcW w:w="0" w:type="auto"/>
          </w:tcPr>
          <w:p w14:paraId="653C0F55" w14:textId="77777777" w:rsidR="00BC377F" w:rsidRPr="00900970" w:rsidRDefault="00BC377F" w:rsidP="00D41ECF">
            <w:pPr>
              <w:pStyle w:val="TAL"/>
              <w:rPr>
                <w:sz w:val="16"/>
              </w:rPr>
            </w:pPr>
            <w:r>
              <w:rPr>
                <w:sz w:val="16"/>
              </w:rPr>
              <w:t>NR_demod_enh2-UEConTest</w:t>
            </w:r>
          </w:p>
        </w:tc>
        <w:tc>
          <w:tcPr>
            <w:tcW w:w="0" w:type="auto"/>
          </w:tcPr>
          <w:p w14:paraId="4C251F5F" w14:textId="77777777" w:rsidR="00BC377F" w:rsidRPr="00900970" w:rsidRDefault="00BC377F" w:rsidP="00D41ECF">
            <w:pPr>
              <w:pStyle w:val="TAL"/>
              <w:rPr>
                <w:sz w:val="16"/>
              </w:rPr>
            </w:pPr>
            <w:r>
              <w:rPr>
                <w:sz w:val="16"/>
              </w:rPr>
              <w:t>agreed</w:t>
            </w:r>
          </w:p>
        </w:tc>
      </w:tr>
      <w:tr w:rsidR="00BC377F" w14:paraId="0F921A05" w14:textId="77777777" w:rsidTr="00D41ECF">
        <w:tc>
          <w:tcPr>
            <w:tcW w:w="0" w:type="auto"/>
          </w:tcPr>
          <w:p w14:paraId="4CDB90BE" w14:textId="77777777" w:rsidR="00BC377F" w:rsidRPr="00900970" w:rsidRDefault="00BC377F" w:rsidP="00D41ECF">
            <w:pPr>
              <w:pStyle w:val="TAL"/>
              <w:rPr>
                <w:sz w:val="16"/>
              </w:rPr>
            </w:pPr>
            <w:r>
              <w:rPr>
                <w:sz w:val="16"/>
              </w:rPr>
              <w:t>R5-240261</w:t>
            </w:r>
          </w:p>
        </w:tc>
        <w:tc>
          <w:tcPr>
            <w:tcW w:w="0" w:type="auto"/>
          </w:tcPr>
          <w:p w14:paraId="1E4CB6CC" w14:textId="77777777" w:rsidR="00BC377F" w:rsidRPr="00900970" w:rsidRDefault="00BC377F" w:rsidP="00D41ECF">
            <w:pPr>
              <w:pStyle w:val="TAL"/>
              <w:rPr>
                <w:sz w:val="16"/>
              </w:rPr>
            </w:pPr>
            <w:r>
              <w:rPr>
                <w:sz w:val="16"/>
              </w:rPr>
              <w:t>Update of Additional Information for 6.5.3.1 in 38.521-1 and 6.5B.3.3.2 in 38.521-3</w:t>
            </w:r>
          </w:p>
        </w:tc>
        <w:tc>
          <w:tcPr>
            <w:tcW w:w="0" w:type="auto"/>
          </w:tcPr>
          <w:p w14:paraId="000D678F" w14:textId="77777777" w:rsidR="00BC377F" w:rsidRPr="00900970" w:rsidRDefault="00BC377F" w:rsidP="00D41ECF">
            <w:pPr>
              <w:pStyle w:val="TAL"/>
              <w:rPr>
                <w:sz w:val="16"/>
              </w:rPr>
            </w:pPr>
            <w:r>
              <w:rPr>
                <w:sz w:val="16"/>
              </w:rPr>
              <w:t>CAICT</w:t>
            </w:r>
          </w:p>
        </w:tc>
        <w:tc>
          <w:tcPr>
            <w:tcW w:w="0" w:type="auto"/>
          </w:tcPr>
          <w:p w14:paraId="1D4A9C50" w14:textId="77777777" w:rsidR="00BC377F" w:rsidRPr="00900970" w:rsidRDefault="00BC377F" w:rsidP="00D41ECF">
            <w:pPr>
              <w:pStyle w:val="TAL"/>
              <w:rPr>
                <w:sz w:val="16"/>
              </w:rPr>
            </w:pPr>
            <w:r>
              <w:rPr>
                <w:sz w:val="16"/>
              </w:rPr>
              <w:t>38.522</w:t>
            </w:r>
          </w:p>
        </w:tc>
        <w:tc>
          <w:tcPr>
            <w:tcW w:w="0" w:type="auto"/>
          </w:tcPr>
          <w:p w14:paraId="525B67DA" w14:textId="77777777" w:rsidR="00BC377F" w:rsidRPr="00900970" w:rsidRDefault="00BC377F" w:rsidP="00D41ECF">
            <w:pPr>
              <w:pStyle w:val="TAL"/>
              <w:rPr>
                <w:sz w:val="16"/>
              </w:rPr>
            </w:pPr>
            <w:r>
              <w:rPr>
                <w:sz w:val="16"/>
              </w:rPr>
              <w:t>0372</w:t>
            </w:r>
          </w:p>
        </w:tc>
        <w:tc>
          <w:tcPr>
            <w:tcW w:w="0" w:type="auto"/>
          </w:tcPr>
          <w:p w14:paraId="17AC05EB" w14:textId="77777777" w:rsidR="00BC377F" w:rsidRPr="00900970" w:rsidRDefault="00BC377F" w:rsidP="00D41ECF">
            <w:pPr>
              <w:pStyle w:val="TAR"/>
              <w:rPr>
                <w:sz w:val="16"/>
              </w:rPr>
            </w:pPr>
            <w:r>
              <w:rPr>
                <w:sz w:val="16"/>
              </w:rPr>
              <w:t>-</w:t>
            </w:r>
          </w:p>
        </w:tc>
        <w:tc>
          <w:tcPr>
            <w:tcW w:w="0" w:type="auto"/>
          </w:tcPr>
          <w:p w14:paraId="3D6BB52E" w14:textId="77777777" w:rsidR="00BC377F" w:rsidRPr="00900970" w:rsidRDefault="00BC377F" w:rsidP="00D41ECF">
            <w:pPr>
              <w:pStyle w:val="TAL"/>
              <w:rPr>
                <w:sz w:val="16"/>
              </w:rPr>
            </w:pPr>
            <w:r>
              <w:rPr>
                <w:sz w:val="16"/>
              </w:rPr>
              <w:t>Rel-18</w:t>
            </w:r>
          </w:p>
        </w:tc>
        <w:tc>
          <w:tcPr>
            <w:tcW w:w="0" w:type="auto"/>
          </w:tcPr>
          <w:p w14:paraId="68127103" w14:textId="77777777" w:rsidR="00BC377F" w:rsidRPr="00900970" w:rsidRDefault="00BC377F" w:rsidP="00D41ECF">
            <w:pPr>
              <w:pStyle w:val="TAL"/>
              <w:rPr>
                <w:sz w:val="16"/>
              </w:rPr>
            </w:pPr>
            <w:r>
              <w:rPr>
                <w:sz w:val="16"/>
              </w:rPr>
              <w:t>F</w:t>
            </w:r>
          </w:p>
        </w:tc>
        <w:tc>
          <w:tcPr>
            <w:tcW w:w="0" w:type="auto"/>
          </w:tcPr>
          <w:p w14:paraId="26866EFC" w14:textId="77777777" w:rsidR="00BC377F" w:rsidRPr="00900970" w:rsidRDefault="00BC377F" w:rsidP="00D41ECF">
            <w:pPr>
              <w:pStyle w:val="TAL"/>
              <w:rPr>
                <w:sz w:val="16"/>
              </w:rPr>
            </w:pPr>
            <w:r>
              <w:rPr>
                <w:sz w:val="16"/>
              </w:rPr>
              <w:t>TEI15_Test, 5GS_NR_LTE-UEConTest</w:t>
            </w:r>
          </w:p>
        </w:tc>
        <w:tc>
          <w:tcPr>
            <w:tcW w:w="0" w:type="auto"/>
          </w:tcPr>
          <w:p w14:paraId="0E5C8CCC" w14:textId="77777777" w:rsidR="00BC377F" w:rsidRPr="00900970" w:rsidRDefault="00BC377F" w:rsidP="00D41ECF">
            <w:pPr>
              <w:pStyle w:val="TAL"/>
              <w:rPr>
                <w:sz w:val="16"/>
              </w:rPr>
            </w:pPr>
            <w:r>
              <w:rPr>
                <w:sz w:val="16"/>
              </w:rPr>
              <w:t>revised</w:t>
            </w:r>
          </w:p>
        </w:tc>
      </w:tr>
      <w:tr w:rsidR="00BC377F" w14:paraId="42909F47" w14:textId="77777777" w:rsidTr="00D41ECF">
        <w:tc>
          <w:tcPr>
            <w:tcW w:w="0" w:type="auto"/>
          </w:tcPr>
          <w:p w14:paraId="72FCF639" w14:textId="77777777" w:rsidR="00BC377F" w:rsidRPr="00900970" w:rsidRDefault="00BC377F" w:rsidP="00D41ECF">
            <w:pPr>
              <w:pStyle w:val="TAL"/>
              <w:rPr>
                <w:sz w:val="16"/>
              </w:rPr>
            </w:pPr>
            <w:r>
              <w:rPr>
                <w:sz w:val="16"/>
              </w:rPr>
              <w:t>R5-241993</w:t>
            </w:r>
          </w:p>
        </w:tc>
        <w:tc>
          <w:tcPr>
            <w:tcW w:w="0" w:type="auto"/>
          </w:tcPr>
          <w:p w14:paraId="6D7EE2B0" w14:textId="77777777" w:rsidR="00BC377F" w:rsidRPr="00900970" w:rsidRDefault="00BC377F" w:rsidP="00D41ECF">
            <w:pPr>
              <w:pStyle w:val="TAL"/>
              <w:rPr>
                <w:sz w:val="16"/>
              </w:rPr>
            </w:pPr>
            <w:r>
              <w:rPr>
                <w:sz w:val="16"/>
              </w:rPr>
              <w:t>Update of Additional Information for 6.5.3.1 in 38.521-1 and 6.5B.3.3.2 in 38.521-3</w:t>
            </w:r>
          </w:p>
        </w:tc>
        <w:tc>
          <w:tcPr>
            <w:tcW w:w="0" w:type="auto"/>
          </w:tcPr>
          <w:p w14:paraId="37CB6F0D" w14:textId="77777777" w:rsidR="00BC377F" w:rsidRPr="00900970" w:rsidRDefault="00BC377F" w:rsidP="00D41ECF">
            <w:pPr>
              <w:pStyle w:val="TAL"/>
              <w:rPr>
                <w:sz w:val="16"/>
              </w:rPr>
            </w:pPr>
            <w:r>
              <w:rPr>
                <w:sz w:val="16"/>
              </w:rPr>
              <w:t>CAICT</w:t>
            </w:r>
          </w:p>
        </w:tc>
        <w:tc>
          <w:tcPr>
            <w:tcW w:w="0" w:type="auto"/>
          </w:tcPr>
          <w:p w14:paraId="12701BF8" w14:textId="77777777" w:rsidR="00BC377F" w:rsidRPr="00900970" w:rsidRDefault="00BC377F" w:rsidP="00D41ECF">
            <w:pPr>
              <w:pStyle w:val="TAL"/>
              <w:rPr>
                <w:sz w:val="16"/>
              </w:rPr>
            </w:pPr>
            <w:r>
              <w:rPr>
                <w:sz w:val="16"/>
              </w:rPr>
              <w:t>38.522</w:t>
            </w:r>
          </w:p>
        </w:tc>
        <w:tc>
          <w:tcPr>
            <w:tcW w:w="0" w:type="auto"/>
          </w:tcPr>
          <w:p w14:paraId="71EDAF30" w14:textId="77777777" w:rsidR="00BC377F" w:rsidRPr="00900970" w:rsidRDefault="00BC377F" w:rsidP="00D41ECF">
            <w:pPr>
              <w:pStyle w:val="TAL"/>
              <w:rPr>
                <w:sz w:val="16"/>
              </w:rPr>
            </w:pPr>
            <w:r>
              <w:rPr>
                <w:sz w:val="16"/>
              </w:rPr>
              <w:t>0372</w:t>
            </w:r>
          </w:p>
        </w:tc>
        <w:tc>
          <w:tcPr>
            <w:tcW w:w="0" w:type="auto"/>
          </w:tcPr>
          <w:p w14:paraId="4666CA2F" w14:textId="77777777" w:rsidR="00BC377F" w:rsidRPr="00900970" w:rsidRDefault="00BC377F" w:rsidP="00D41ECF">
            <w:pPr>
              <w:pStyle w:val="TAR"/>
              <w:rPr>
                <w:sz w:val="16"/>
              </w:rPr>
            </w:pPr>
            <w:r>
              <w:rPr>
                <w:sz w:val="16"/>
              </w:rPr>
              <w:t>1</w:t>
            </w:r>
          </w:p>
        </w:tc>
        <w:tc>
          <w:tcPr>
            <w:tcW w:w="0" w:type="auto"/>
          </w:tcPr>
          <w:p w14:paraId="70674FC1" w14:textId="77777777" w:rsidR="00BC377F" w:rsidRPr="00900970" w:rsidRDefault="00BC377F" w:rsidP="00D41ECF">
            <w:pPr>
              <w:pStyle w:val="TAL"/>
              <w:rPr>
                <w:sz w:val="16"/>
              </w:rPr>
            </w:pPr>
            <w:r>
              <w:rPr>
                <w:sz w:val="16"/>
              </w:rPr>
              <w:t>Rel-18</w:t>
            </w:r>
          </w:p>
        </w:tc>
        <w:tc>
          <w:tcPr>
            <w:tcW w:w="0" w:type="auto"/>
          </w:tcPr>
          <w:p w14:paraId="466B816B" w14:textId="77777777" w:rsidR="00BC377F" w:rsidRPr="00900970" w:rsidRDefault="00BC377F" w:rsidP="00D41ECF">
            <w:pPr>
              <w:pStyle w:val="TAL"/>
              <w:rPr>
                <w:sz w:val="16"/>
              </w:rPr>
            </w:pPr>
            <w:r>
              <w:rPr>
                <w:sz w:val="16"/>
              </w:rPr>
              <w:t>F</w:t>
            </w:r>
          </w:p>
        </w:tc>
        <w:tc>
          <w:tcPr>
            <w:tcW w:w="0" w:type="auto"/>
          </w:tcPr>
          <w:p w14:paraId="2550CBB3" w14:textId="77777777" w:rsidR="00BC377F" w:rsidRPr="00900970" w:rsidRDefault="00BC377F" w:rsidP="00D41ECF">
            <w:pPr>
              <w:pStyle w:val="TAL"/>
              <w:rPr>
                <w:sz w:val="16"/>
              </w:rPr>
            </w:pPr>
            <w:r>
              <w:rPr>
                <w:sz w:val="16"/>
              </w:rPr>
              <w:t>TEI15_Test, 5GS_NR_LTE-UEConTest</w:t>
            </w:r>
          </w:p>
        </w:tc>
        <w:tc>
          <w:tcPr>
            <w:tcW w:w="0" w:type="auto"/>
          </w:tcPr>
          <w:p w14:paraId="27A36619" w14:textId="77777777" w:rsidR="00BC377F" w:rsidRPr="00900970" w:rsidRDefault="00BC377F" w:rsidP="00D41ECF">
            <w:pPr>
              <w:pStyle w:val="TAL"/>
              <w:rPr>
                <w:sz w:val="16"/>
              </w:rPr>
            </w:pPr>
            <w:r>
              <w:rPr>
                <w:sz w:val="16"/>
              </w:rPr>
              <w:t>agreed</w:t>
            </w:r>
          </w:p>
        </w:tc>
      </w:tr>
      <w:tr w:rsidR="00BC377F" w14:paraId="2BA2D429" w14:textId="77777777" w:rsidTr="00D41ECF">
        <w:tc>
          <w:tcPr>
            <w:tcW w:w="0" w:type="auto"/>
          </w:tcPr>
          <w:p w14:paraId="413B4A99" w14:textId="77777777" w:rsidR="00BC377F" w:rsidRPr="00900970" w:rsidRDefault="00BC377F" w:rsidP="00D41ECF">
            <w:pPr>
              <w:pStyle w:val="TAL"/>
              <w:rPr>
                <w:sz w:val="16"/>
              </w:rPr>
            </w:pPr>
            <w:r>
              <w:rPr>
                <w:sz w:val="16"/>
              </w:rPr>
              <w:t>R5-240368</w:t>
            </w:r>
          </w:p>
        </w:tc>
        <w:tc>
          <w:tcPr>
            <w:tcW w:w="0" w:type="auto"/>
          </w:tcPr>
          <w:p w14:paraId="1AA9A753" w14:textId="77777777" w:rsidR="00BC377F" w:rsidRPr="00900970" w:rsidRDefault="00BC377F" w:rsidP="00D41ECF">
            <w:pPr>
              <w:pStyle w:val="TAL"/>
              <w:rPr>
                <w:sz w:val="16"/>
              </w:rPr>
            </w:pPr>
            <w:r>
              <w:rPr>
                <w:sz w:val="16"/>
              </w:rPr>
              <w:t>Applicability statement for DL interruptions test cases 6.5.7A.1 and 6.5.7B.1</w:t>
            </w:r>
          </w:p>
        </w:tc>
        <w:tc>
          <w:tcPr>
            <w:tcW w:w="0" w:type="auto"/>
          </w:tcPr>
          <w:p w14:paraId="7984E986" w14:textId="77777777" w:rsidR="00BC377F" w:rsidRPr="00900970" w:rsidRDefault="00BC377F" w:rsidP="00D41ECF">
            <w:pPr>
              <w:pStyle w:val="TAL"/>
              <w:rPr>
                <w:sz w:val="16"/>
              </w:rPr>
            </w:pPr>
            <w:r>
              <w:rPr>
                <w:sz w:val="16"/>
              </w:rPr>
              <w:t>China Telecom</w:t>
            </w:r>
          </w:p>
        </w:tc>
        <w:tc>
          <w:tcPr>
            <w:tcW w:w="0" w:type="auto"/>
          </w:tcPr>
          <w:p w14:paraId="7AFFB9BB" w14:textId="77777777" w:rsidR="00BC377F" w:rsidRPr="00900970" w:rsidRDefault="00BC377F" w:rsidP="00D41ECF">
            <w:pPr>
              <w:pStyle w:val="TAL"/>
              <w:rPr>
                <w:sz w:val="16"/>
              </w:rPr>
            </w:pPr>
            <w:r>
              <w:rPr>
                <w:sz w:val="16"/>
              </w:rPr>
              <w:t>38.522</w:t>
            </w:r>
          </w:p>
        </w:tc>
        <w:tc>
          <w:tcPr>
            <w:tcW w:w="0" w:type="auto"/>
          </w:tcPr>
          <w:p w14:paraId="3F85251B" w14:textId="77777777" w:rsidR="00BC377F" w:rsidRPr="00900970" w:rsidRDefault="00BC377F" w:rsidP="00D41ECF">
            <w:pPr>
              <w:pStyle w:val="TAL"/>
              <w:rPr>
                <w:sz w:val="16"/>
              </w:rPr>
            </w:pPr>
            <w:r>
              <w:rPr>
                <w:sz w:val="16"/>
              </w:rPr>
              <w:t>0373</w:t>
            </w:r>
          </w:p>
        </w:tc>
        <w:tc>
          <w:tcPr>
            <w:tcW w:w="0" w:type="auto"/>
          </w:tcPr>
          <w:p w14:paraId="71ED657B" w14:textId="77777777" w:rsidR="00BC377F" w:rsidRPr="00900970" w:rsidRDefault="00BC377F" w:rsidP="00D41ECF">
            <w:pPr>
              <w:pStyle w:val="TAR"/>
              <w:rPr>
                <w:sz w:val="16"/>
              </w:rPr>
            </w:pPr>
            <w:r>
              <w:rPr>
                <w:sz w:val="16"/>
              </w:rPr>
              <w:t>-</w:t>
            </w:r>
          </w:p>
        </w:tc>
        <w:tc>
          <w:tcPr>
            <w:tcW w:w="0" w:type="auto"/>
          </w:tcPr>
          <w:p w14:paraId="3B5B165F" w14:textId="77777777" w:rsidR="00BC377F" w:rsidRPr="00900970" w:rsidRDefault="00BC377F" w:rsidP="00D41ECF">
            <w:pPr>
              <w:pStyle w:val="TAL"/>
              <w:rPr>
                <w:sz w:val="16"/>
              </w:rPr>
            </w:pPr>
            <w:r>
              <w:rPr>
                <w:sz w:val="16"/>
              </w:rPr>
              <w:t>Rel-18</w:t>
            </w:r>
          </w:p>
        </w:tc>
        <w:tc>
          <w:tcPr>
            <w:tcW w:w="0" w:type="auto"/>
          </w:tcPr>
          <w:p w14:paraId="30760990" w14:textId="77777777" w:rsidR="00BC377F" w:rsidRPr="00900970" w:rsidRDefault="00BC377F" w:rsidP="00D41ECF">
            <w:pPr>
              <w:pStyle w:val="TAL"/>
              <w:rPr>
                <w:sz w:val="16"/>
              </w:rPr>
            </w:pPr>
            <w:r>
              <w:rPr>
                <w:sz w:val="16"/>
              </w:rPr>
              <w:t>F</w:t>
            </w:r>
          </w:p>
        </w:tc>
        <w:tc>
          <w:tcPr>
            <w:tcW w:w="0" w:type="auto"/>
          </w:tcPr>
          <w:p w14:paraId="3B59A4FE" w14:textId="77777777" w:rsidR="00BC377F" w:rsidRPr="00900970" w:rsidRDefault="00BC377F" w:rsidP="00D41ECF">
            <w:pPr>
              <w:pStyle w:val="TAL"/>
              <w:rPr>
                <w:sz w:val="16"/>
              </w:rPr>
            </w:pPr>
            <w:r>
              <w:rPr>
                <w:sz w:val="16"/>
              </w:rPr>
              <w:t>NR_RF_FR1_enh-UEConTest</w:t>
            </w:r>
          </w:p>
        </w:tc>
        <w:tc>
          <w:tcPr>
            <w:tcW w:w="0" w:type="auto"/>
          </w:tcPr>
          <w:p w14:paraId="791B6947" w14:textId="77777777" w:rsidR="00BC377F" w:rsidRPr="00900970" w:rsidRDefault="00BC377F" w:rsidP="00D41ECF">
            <w:pPr>
              <w:pStyle w:val="TAL"/>
              <w:rPr>
                <w:sz w:val="16"/>
              </w:rPr>
            </w:pPr>
            <w:r>
              <w:rPr>
                <w:sz w:val="16"/>
              </w:rPr>
              <w:t>agreed</w:t>
            </w:r>
          </w:p>
        </w:tc>
      </w:tr>
      <w:tr w:rsidR="00BC377F" w14:paraId="21ECC1AF" w14:textId="77777777" w:rsidTr="00D41ECF">
        <w:tc>
          <w:tcPr>
            <w:tcW w:w="0" w:type="auto"/>
          </w:tcPr>
          <w:p w14:paraId="20B1FD0B" w14:textId="77777777" w:rsidR="00BC377F" w:rsidRPr="00900970" w:rsidRDefault="00BC377F" w:rsidP="00D41ECF">
            <w:pPr>
              <w:pStyle w:val="TAL"/>
              <w:rPr>
                <w:sz w:val="16"/>
              </w:rPr>
            </w:pPr>
            <w:r>
              <w:rPr>
                <w:sz w:val="16"/>
              </w:rPr>
              <w:t>R5-240400</w:t>
            </w:r>
          </w:p>
        </w:tc>
        <w:tc>
          <w:tcPr>
            <w:tcW w:w="0" w:type="auto"/>
          </w:tcPr>
          <w:p w14:paraId="674541CC" w14:textId="77777777" w:rsidR="00BC377F" w:rsidRPr="00900970" w:rsidRDefault="00BC377F" w:rsidP="00D41ECF">
            <w:pPr>
              <w:pStyle w:val="TAL"/>
              <w:rPr>
                <w:sz w:val="16"/>
              </w:rPr>
            </w:pPr>
            <w:r>
              <w:rPr>
                <w:sz w:val="16"/>
              </w:rPr>
              <w:t>Update of Applicability and Additional Information of RF conformance test cases for Satellite Access</w:t>
            </w:r>
          </w:p>
        </w:tc>
        <w:tc>
          <w:tcPr>
            <w:tcW w:w="0" w:type="auto"/>
          </w:tcPr>
          <w:p w14:paraId="66FA0ECA" w14:textId="77777777" w:rsidR="00BC377F" w:rsidRPr="00900970" w:rsidRDefault="00BC377F" w:rsidP="00D41ECF">
            <w:pPr>
              <w:pStyle w:val="TAL"/>
              <w:rPr>
                <w:sz w:val="16"/>
              </w:rPr>
            </w:pPr>
            <w:r>
              <w:rPr>
                <w:sz w:val="16"/>
              </w:rPr>
              <w:t>CAICT</w:t>
            </w:r>
          </w:p>
        </w:tc>
        <w:tc>
          <w:tcPr>
            <w:tcW w:w="0" w:type="auto"/>
          </w:tcPr>
          <w:p w14:paraId="221659DD" w14:textId="77777777" w:rsidR="00BC377F" w:rsidRPr="00900970" w:rsidRDefault="00BC377F" w:rsidP="00D41ECF">
            <w:pPr>
              <w:pStyle w:val="TAL"/>
              <w:rPr>
                <w:sz w:val="16"/>
              </w:rPr>
            </w:pPr>
            <w:r>
              <w:rPr>
                <w:sz w:val="16"/>
              </w:rPr>
              <w:t>38.522</w:t>
            </w:r>
          </w:p>
        </w:tc>
        <w:tc>
          <w:tcPr>
            <w:tcW w:w="0" w:type="auto"/>
          </w:tcPr>
          <w:p w14:paraId="4E823E23" w14:textId="77777777" w:rsidR="00BC377F" w:rsidRPr="00900970" w:rsidRDefault="00BC377F" w:rsidP="00D41ECF">
            <w:pPr>
              <w:pStyle w:val="TAL"/>
              <w:rPr>
                <w:sz w:val="16"/>
              </w:rPr>
            </w:pPr>
            <w:r>
              <w:rPr>
                <w:sz w:val="16"/>
              </w:rPr>
              <w:t>0374</w:t>
            </w:r>
          </w:p>
        </w:tc>
        <w:tc>
          <w:tcPr>
            <w:tcW w:w="0" w:type="auto"/>
          </w:tcPr>
          <w:p w14:paraId="7596B029" w14:textId="77777777" w:rsidR="00BC377F" w:rsidRPr="00900970" w:rsidRDefault="00BC377F" w:rsidP="00D41ECF">
            <w:pPr>
              <w:pStyle w:val="TAR"/>
              <w:rPr>
                <w:sz w:val="16"/>
              </w:rPr>
            </w:pPr>
            <w:r>
              <w:rPr>
                <w:sz w:val="16"/>
              </w:rPr>
              <w:t>-</w:t>
            </w:r>
          </w:p>
        </w:tc>
        <w:tc>
          <w:tcPr>
            <w:tcW w:w="0" w:type="auto"/>
          </w:tcPr>
          <w:p w14:paraId="30F100DE" w14:textId="77777777" w:rsidR="00BC377F" w:rsidRPr="00900970" w:rsidRDefault="00BC377F" w:rsidP="00D41ECF">
            <w:pPr>
              <w:pStyle w:val="TAL"/>
              <w:rPr>
                <w:sz w:val="16"/>
              </w:rPr>
            </w:pPr>
            <w:r>
              <w:rPr>
                <w:sz w:val="16"/>
              </w:rPr>
              <w:t>Rel-18</w:t>
            </w:r>
          </w:p>
        </w:tc>
        <w:tc>
          <w:tcPr>
            <w:tcW w:w="0" w:type="auto"/>
          </w:tcPr>
          <w:p w14:paraId="28BB14C0" w14:textId="77777777" w:rsidR="00BC377F" w:rsidRPr="00900970" w:rsidRDefault="00BC377F" w:rsidP="00D41ECF">
            <w:pPr>
              <w:pStyle w:val="TAL"/>
              <w:rPr>
                <w:sz w:val="16"/>
              </w:rPr>
            </w:pPr>
            <w:r>
              <w:rPr>
                <w:sz w:val="16"/>
              </w:rPr>
              <w:t>F</w:t>
            </w:r>
          </w:p>
        </w:tc>
        <w:tc>
          <w:tcPr>
            <w:tcW w:w="0" w:type="auto"/>
          </w:tcPr>
          <w:p w14:paraId="2C17C3E5" w14:textId="77777777" w:rsidR="00BC377F" w:rsidRPr="00900970" w:rsidRDefault="00BC377F" w:rsidP="00D41ECF">
            <w:pPr>
              <w:pStyle w:val="TAL"/>
              <w:rPr>
                <w:sz w:val="16"/>
              </w:rPr>
            </w:pPr>
            <w:proofErr w:type="spellStart"/>
            <w:r>
              <w:rPr>
                <w:sz w:val="16"/>
              </w:rPr>
              <w:t>NR_NTN_solutions_plus_CT-UEConTest</w:t>
            </w:r>
            <w:proofErr w:type="spellEnd"/>
          </w:p>
        </w:tc>
        <w:tc>
          <w:tcPr>
            <w:tcW w:w="0" w:type="auto"/>
          </w:tcPr>
          <w:p w14:paraId="26C3003C" w14:textId="77777777" w:rsidR="00BC377F" w:rsidRPr="00900970" w:rsidRDefault="00BC377F" w:rsidP="00D41ECF">
            <w:pPr>
              <w:pStyle w:val="TAL"/>
              <w:rPr>
                <w:sz w:val="16"/>
              </w:rPr>
            </w:pPr>
            <w:r>
              <w:rPr>
                <w:sz w:val="16"/>
              </w:rPr>
              <w:t>revised</w:t>
            </w:r>
          </w:p>
        </w:tc>
      </w:tr>
      <w:tr w:rsidR="00BC377F" w14:paraId="484DA4E5" w14:textId="77777777" w:rsidTr="00D41ECF">
        <w:tc>
          <w:tcPr>
            <w:tcW w:w="0" w:type="auto"/>
          </w:tcPr>
          <w:p w14:paraId="12CF1FC8" w14:textId="77777777" w:rsidR="00BC377F" w:rsidRPr="00900970" w:rsidRDefault="00BC377F" w:rsidP="00D41ECF">
            <w:pPr>
              <w:pStyle w:val="TAL"/>
              <w:rPr>
                <w:sz w:val="16"/>
              </w:rPr>
            </w:pPr>
            <w:r>
              <w:rPr>
                <w:sz w:val="16"/>
              </w:rPr>
              <w:lastRenderedPageBreak/>
              <w:t>R5-241910</w:t>
            </w:r>
          </w:p>
        </w:tc>
        <w:tc>
          <w:tcPr>
            <w:tcW w:w="0" w:type="auto"/>
          </w:tcPr>
          <w:p w14:paraId="2F0300E4" w14:textId="77777777" w:rsidR="00BC377F" w:rsidRPr="00900970" w:rsidRDefault="00BC377F" w:rsidP="00D41ECF">
            <w:pPr>
              <w:pStyle w:val="TAL"/>
              <w:rPr>
                <w:sz w:val="16"/>
              </w:rPr>
            </w:pPr>
            <w:r>
              <w:rPr>
                <w:sz w:val="16"/>
              </w:rPr>
              <w:t>Update of Applicability and Additional Information of RF conformance test cases for Satellite Access</w:t>
            </w:r>
          </w:p>
        </w:tc>
        <w:tc>
          <w:tcPr>
            <w:tcW w:w="0" w:type="auto"/>
          </w:tcPr>
          <w:p w14:paraId="2145FE60" w14:textId="77777777" w:rsidR="00BC377F" w:rsidRPr="00900970" w:rsidRDefault="00BC377F" w:rsidP="00D41ECF">
            <w:pPr>
              <w:pStyle w:val="TAL"/>
              <w:rPr>
                <w:sz w:val="16"/>
              </w:rPr>
            </w:pPr>
            <w:r>
              <w:rPr>
                <w:sz w:val="16"/>
              </w:rPr>
              <w:t>CAICT, ROHDE &amp; SCHWARZ, Keysight Technologies UK Ltd, Apple Benelux B.V., QUALCOMM Europe Inc. - Italy</w:t>
            </w:r>
          </w:p>
        </w:tc>
        <w:tc>
          <w:tcPr>
            <w:tcW w:w="0" w:type="auto"/>
          </w:tcPr>
          <w:p w14:paraId="153C70A9" w14:textId="77777777" w:rsidR="00BC377F" w:rsidRPr="00900970" w:rsidRDefault="00BC377F" w:rsidP="00D41ECF">
            <w:pPr>
              <w:pStyle w:val="TAL"/>
              <w:rPr>
                <w:sz w:val="16"/>
              </w:rPr>
            </w:pPr>
            <w:r>
              <w:rPr>
                <w:sz w:val="16"/>
              </w:rPr>
              <w:t>38.522</w:t>
            </w:r>
          </w:p>
        </w:tc>
        <w:tc>
          <w:tcPr>
            <w:tcW w:w="0" w:type="auto"/>
          </w:tcPr>
          <w:p w14:paraId="4ABAB752" w14:textId="77777777" w:rsidR="00BC377F" w:rsidRPr="00900970" w:rsidRDefault="00BC377F" w:rsidP="00D41ECF">
            <w:pPr>
              <w:pStyle w:val="TAL"/>
              <w:rPr>
                <w:sz w:val="16"/>
              </w:rPr>
            </w:pPr>
            <w:r>
              <w:rPr>
                <w:sz w:val="16"/>
              </w:rPr>
              <w:t>0374</w:t>
            </w:r>
          </w:p>
        </w:tc>
        <w:tc>
          <w:tcPr>
            <w:tcW w:w="0" w:type="auto"/>
          </w:tcPr>
          <w:p w14:paraId="781799E8" w14:textId="77777777" w:rsidR="00BC377F" w:rsidRPr="00900970" w:rsidRDefault="00BC377F" w:rsidP="00D41ECF">
            <w:pPr>
              <w:pStyle w:val="TAR"/>
              <w:rPr>
                <w:sz w:val="16"/>
              </w:rPr>
            </w:pPr>
            <w:r>
              <w:rPr>
                <w:sz w:val="16"/>
              </w:rPr>
              <w:t>1</w:t>
            </w:r>
          </w:p>
        </w:tc>
        <w:tc>
          <w:tcPr>
            <w:tcW w:w="0" w:type="auto"/>
          </w:tcPr>
          <w:p w14:paraId="3C78404F" w14:textId="77777777" w:rsidR="00BC377F" w:rsidRPr="00900970" w:rsidRDefault="00BC377F" w:rsidP="00D41ECF">
            <w:pPr>
              <w:pStyle w:val="TAL"/>
              <w:rPr>
                <w:sz w:val="16"/>
              </w:rPr>
            </w:pPr>
            <w:r>
              <w:rPr>
                <w:sz w:val="16"/>
              </w:rPr>
              <w:t>Rel-18</w:t>
            </w:r>
          </w:p>
        </w:tc>
        <w:tc>
          <w:tcPr>
            <w:tcW w:w="0" w:type="auto"/>
          </w:tcPr>
          <w:p w14:paraId="6C47E73F" w14:textId="77777777" w:rsidR="00BC377F" w:rsidRPr="00900970" w:rsidRDefault="00BC377F" w:rsidP="00D41ECF">
            <w:pPr>
              <w:pStyle w:val="TAL"/>
              <w:rPr>
                <w:sz w:val="16"/>
              </w:rPr>
            </w:pPr>
            <w:r>
              <w:rPr>
                <w:sz w:val="16"/>
              </w:rPr>
              <w:t>F</w:t>
            </w:r>
          </w:p>
        </w:tc>
        <w:tc>
          <w:tcPr>
            <w:tcW w:w="0" w:type="auto"/>
          </w:tcPr>
          <w:p w14:paraId="1D7F3FD8" w14:textId="77777777" w:rsidR="00BC377F" w:rsidRPr="00900970" w:rsidRDefault="00BC377F" w:rsidP="00D41ECF">
            <w:pPr>
              <w:pStyle w:val="TAL"/>
              <w:rPr>
                <w:sz w:val="16"/>
              </w:rPr>
            </w:pPr>
            <w:proofErr w:type="spellStart"/>
            <w:r>
              <w:rPr>
                <w:sz w:val="16"/>
              </w:rPr>
              <w:t>NR_NTN_solutions_plus_CT-UEConTest</w:t>
            </w:r>
            <w:proofErr w:type="spellEnd"/>
          </w:p>
        </w:tc>
        <w:tc>
          <w:tcPr>
            <w:tcW w:w="0" w:type="auto"/>
          </w:tcPr>
          <w:p w14:paraId="35C100EF" w14:textId="77777777" w:rsidR="00BC377F" w:rsidRPr="00900970" w:rsidRDefault="00BC377F" w:rsidP="00D41ECF">
            <w:pPr>
              <w:pStyle w:val="TAL"/>
              <w:rPr>
                <w:sz w:val="16"/>
              </w:rPr>
            </w:pPr>
            <w:r>
              <w:rPr>
                <w:sz w:val="16"/>
              </w:rPr>
              <w:t>agreed</w:t>
            </w:r>
          </w:p>
        </w:tc>
      </w:tr>
      <w:tr w:rsidR="00BC377F" w14:paraId="1135B9B3" w14:textId="77777777" w:rsidTr="00D41ECF">
        <w:tc>
          <w:tcPr>
            <w:tcW w:w="0" w:type="auto"/>
          </w:tcPr>
          <w:p w14:paraId="65BBB763" w14:textId="77777777" w:rsidR="00BC377F" w:rsidRPr="00900970" w:rsidRDefault="00BC377F" w:rsidP="00D41ECF">
            <w:pPr>
              <w:pStyle w:val="TAL"/>
              <w:rPr>
                <w:sz w:val="16"/>
              </w:rPr>
            </w:pPr>
            <w:r>
              <w:rPr>
                <w:sz w:val="16"/>
              </w:rPr>
              <w:t>R5-240505</w:t>
            </w:r>
          </w:p>
        </w:tc>
        <w:tc>
          <w:tcPr>
            <w:tcW w:w="0" w:type="auto"/>
          </w:tcPr>
          <w:p w14:paraId="6D7734C4" w14:textId="77777777" w:rsidR="00BC377F" w:rsidRPr="00900970" w:rsidRDefault="00BC377F" w:rsidP="00D41ECF">
            <w:pPr>
              <w:pStyle w:val="TAL"/>
              <w:rPr>
                <w:sz w:val="16"/>
              </w:rPr>
            </w:pPr>
            <w:r>
              <w:rPr>
                <w:sz w:val="16"/>
              </w:rPr>
              <w:t>Addition of applicability for FeMIMO test cases</w:t>
            </w:r>
          </w:p>
        </w:tc>
        <w:tc>
          <w:tcPr>
            <w:tcW w:w="0" w:type="auto"/>
          </w:tcPr>
          <w:p w14:paraId="11304150" w14:textId="77777777" w:rsidR="00BC377F" w:rsidRPr="00900970" w:rsidRDefault="00BC377F" w:rsidP="00D41ECF">
            <w:pPr>
              <w:pStyle w:val="TAL"/>
              <w:rPr>
                <w:sz w:val="16"/>
              </w:rPr>
            </w:pPr>
            <w:r>
              <w:rPr>
                <w:sz w:val="16"/>
              </w:rPr>
              <w:t>Samsung</w:t>
            </w:r>
          </w:p>
        </w:tc>
        <w:tc>
          <w:tcPr>
            <w:tcW w:w="0" w:type="auto"/>
          </w:tcPr>
          <w:p w14:paraId="03464227" w14:textId="77777777" w:rsidR="00BC377F" w:rsidRPr="00900970" w:rsidRDefault="00BC377F" w:rsidP="00D41ECF">
            <w:pPr>
              <w:pStyle w:val="TAL"/>
              <w:rPr>
                <w:sz w:val="16"/>
              </w:rPr>
            </w:pPr>
            <w:r>
              <w:rPr>
                <w:sz w:val="16"/>
              </w:rPr>
              <w:t>38.522</w:t>
            </w:r>
          </w:p>
        </w:tc>
        <w:tc>
          <w:tcPr>
            <w:tcW w:w="0" w:type="auto"/>
          </w:tcPr>
          <w:p w14:paraId="39648C77" w14:textId="77777777" w:rsidR="00BC377F" w:rsidRPr="00900970" w:rsidRDefault="00BC377F" w:rsidP="00D41ECF">
            <w:pPr>
              <w:pStyle w:val="TAL"/>
              <w:rPr>
                <w:sz w:val="16"/>
              </w:rPr>
            </w:pPr>
            <w:r>
              <w:rPr>
                <w:sz w:val="16"/>
              </w:rPr>
              <w:t>0375</w:t>
            </w:r>
          </w:p>
        </w:tc>
        <w:tc>
          <w:tcPr>
            <w:tcW w:w="0" w:type="auto"/>
          </w:tcPr>
          <w:p w14:paraId="616D70D8" w14:textId="77777777" w:rsidR="00BC377F" w:rsidRPr="00900970" w:rsidRDefault="00BC377F" w:rsidP="00D41ECF">
            <w:pPr>
              <w:pStyle w:val="TAR"/>
              <w:rPr>
                <w:sz w:val="16"/>
              </w:rPr>
            </w:pPr>
            <w:r>
              <w:rPr>
                <w:sz w:val="16"/>
              </w:rPr>
              <w:t>-</w:t>
            </w:r>
          </w:p>
        </w:tc>
        <w:tc>
          <w:tcPr>
            <w:tcW w:w="0" w:type="auto"/>
          </w:tcPr>
          <w:p w14:paraId="3E8F077A" w14:textId="77777777" w:rsidR="00BC377F" w:rsidRPr="00900970" w:rsidRDefault="00BC377F" w:rsidP="00D41ECF">
            <w:pPr>
              <w:pStyle w:val="TAL"/>
              <w:rPr>
                <w:sz w:val="16"/>
              </w:rPr>
            </w:pPr>
            <w:r>
              <w:rPr>
                <w:sz w:val="16"/>
              </w:rPr>
              <w:t>Rel-18</w:t>
            </w:r>
          </w:p>
        </w:tc>
        <w:tc>
          <w:tcPr>
            <w:tcW w:w="0" w:type="auto"/>
          </w:tcPr>
          <w:p w14:paraId="101EBA93" w14:textId="77777777" w:rsidR="00BC377F" w:rsidRPr="00900970" w:rsidRDefault="00BC377F" w:rsidP="00D41ECF">
            <w:pPr>
              <w:pStyle w:val="TAL"/>
              <w:rPr>
                <w:sz w:val="16"/>
              </w:rPr>
            </w:pPr>
            <w:r>
              <w:rPr>
                <w:sz w:val="16"/>
              </w:rPr>
              <w:t>F</w:t>
            </w:r>
          </w:p>
        </w:tc>
        <w:tc>
          <w:tcPr>
            <w:tcW w:w="0" w:type="auto"/>
          </w:tcPr>
          <w:p w14:paraId="05E8586C" w14:textId="77777777" w:rsidR="00BC377F" w:rsidRPr="00900970" w:rsidRDefault="00BC377F" w:rsidP="00D41ECF">
            <w:pPr>
              <w:pStyle w:val="TAL"/>
              <w:rPr>
                <w:sz w:val="16"/>
              </w:rPr>
            </w:pPr>
            <w:proofErr w:type="spellStart"/>
            <w:r>
              <w:rPr>
                <w:sz w:val="16"/>
              </w:rPr>
              <w:t>NR_feMIMO-UEConTest</w:t>
            </w:r>
            <w:proofErr w:type="spellEnd"/>
          </w:p>
        </w:tc>
        <w:tc>
          <w:tcPr>
            <w:tcW w:w="0" w:type="auto"/>
          </w:tcPr>
          <w:p w14:paraId="3D94D17F" w14:textId="77777777" w:rsidR="00BC377F" w:rsidRPr="00900970" w:rsidRDefault="00BC377F" w:rsidP="00D41ECF">
            <w:pPr>
              <w:pStyle w:val="TAL"/>
              <w:rPr>
                <w:sz w:val="16"/>
              </w:rPr>
            </w:pPr>
            <w:r>
              <w:rPr>
                <w:sz w:val="16"/>
              </w:rPr>
              <w:t>revised</w:t>
            </w:r>
          </w:p>
        </w:tc>
      </w:tr>
      <w:tr w:rsidR="00BC377F" w14:paraId="1DB57562" w14:textId="77777777" w:rsidTr="00D41ECF">
        <w:tc>
          <w:tcPr>
            <w:tcW w:w="0" w:type="auto"/>
          </w:tcPr>
          <w:p w14:paraId="5521C338" w14:textId="77777777" w:rsidR="00BC377F" w:rsidRPr="00900970" w:rsidRDefault="00BC377F" w:rsidP="00D41ECF">
            <w:pPr>
              <w:pStyle w:val="TAL"/>
              <w:rPr>
                <w:sz w:val="16"/>
              </w:rPr>
            </w:pPr>
            <w:r>
              <w:rPr>
                <w:sz w:val="16"/>
              </w:rPr>
              <w:t>R5-241847</w:t>
            </w:r>
          </w:p>
        </w:tc>
        <w:tc>
          <w:tcPr>
            <w:tcW w:w="0" w:type="auto"/>
          </w:tcPr>
          <w:p w14:paraId="0B4B2838" w14:textId="77777777" w:rsidR="00BC377F" w:rsidRPr="00900970" w:rsidRDefault="00BC377F" w:rsidP="00D41ECF">
            <w:pPr>
              <w:pStyle w:val="TAL"/>
              <w:rPr>
                <w:sz w:val="16"/>
              </w:rPr>
            </w:pPr>
            <w:r>
              <w:rPr>
                <w:sz w:val="16"/>
              </w:rPr>
              <w:t>Addition of applicability for FeMIMO test cases</w:t>
            </w:r>
          </w:p>
        </w:tc>
        <w:tc>
          <w:tcPr>
            <w:tcW w:w="0" w:type="auto"/>
          </w:tcPr>
          <w:p w14:paraId="5D529CE5" w14:textId="77777777" w:rsidR="00BC377F" w:rsidRPr="00900970" w:rsidRDefault="00BC377F" w:rsidP="00D41ECF">
            <w:pPr>
              <w:pStyle w:val="TAL"/>
              <w:rPr>
                <w:sz w:val="16"/>
              </w:rPr>
            </w:pPr>
            <w:r>
              <w:rPr>
                <w:sz w:val="16"/>
              </w:rPr>
              <w:t>Samsung</w:t>
            </w:r>
          </w:p>
        </w:tc>
        <w:tc>
          <w:tcPr>
            <w:tcW w:w="0" w:type="auto"/>
          </w:tcPr>
          <w:p w14:paraId="4559F201" w14:textId="77777777" w:rsidR="00BC377F" w:rsidRPr="00900970" w:rsidRDefault="00BC377F" w:rsidP="00D41ECF">
            <w:pPr>
              <w:pStyle w:val="TAL"/>
              <w:rPr>
                <w:sz w:val="16"/>
              </w:rPr>
            </w:pPr>
            <w:r>
              <w:rPr>
                <w:sz w:val="16"/>
              </w:rPr>
              <w:t>38.522</w:t>
            </w:r>
          </w:p>
        </w:tc>
        <w:tc>
          <w:tcPr>
            <w:tcW w:w="0" w:type="auto"/>
          </w:tcPr>
          <w:p w14:paraId="26A5F106" w14:textId="77777777" w:rsidR="00BC377F" w:rsidRPr="00900970" w:rsidRDefault="00BC377F" w:rsidP="00D41ECF">
            <w:pPr>
              <w:pStyle w:val="TAL"/>
              <w:rPr>
                <w:sz w:val="16"/>
              </w:rPr>
            </w:pPr>
            <w:r>
              <w:rPr>
                <w:sz w:val="16"/>
              </w:rPr>
              <w:t>0375</w:t>
            </w:r>
          </w:p>
        </w:tc>
        <w:tc>
          <w:tcPr>
            <w:tcW w:w="0" w:type="auto"/>
          </w:tcPr>
          <w:p w14:paraId="471C32CB" w14:textId="77777777" w:rsidR="00BC377F" w:rsidRPr="00900970" w:rsidRDefault="00BC377F" w:rsidP="00D41ECF">
            <w:pPr>
              <w:pStyle w:val="TAR"/>
              <w:rPr>
                <w:sz w:val="16"/>
              </w:rPr>
            </w:pPr>
            <w:r>
              <w:rPr>
                <w:sz w:val="16"/>
              </w:rPr>
              <w:t>1</w:t>
            </w:r>
          </w:p>
        </w:tc>
        <w:tc>
          <w:tcPr>
            <w:tcW w:w="0" w:type="auto"/>
          </w:tcPr>
          <w:p w14:paraId="1FD577C1" w14:textId="77777777" w:rsidR="00BC377F" w:rsidRPr="00900970" w:rsidRDefault="00BC377F" w:rsidP="00D41ECF">
            <w:pPr>
              <w:pStyle w:val="TAL"/>
              <w:rPr>
                <w:sz w:val="16"/>
              </w:rPr>
            </w:pPr>
            <w:r>
              <w:rPr>
                <w:sz w:val="16"/>
              </w:rPr>
              <w:t>Rel-18</w:t>
            </w:r>
          </w:p>
        </w:tc>
        <w:tc>
          <w:tcPr>
            <w:tcW w:w="0" w:type="auto"/>
          </w:tcPr>
          <w:p w14:paraId="5B5FF111" w14:textId="77777777" w:rsidR="00BC377F" w:rsidRPr="00900970" w:rsidRDefault="00BC377F" w:rsidP="00D41ECF">
            <w:pPr>
              <w:pStyle w:val="TAL"/>
              <w:rPr>
                <w:sz w:val="16"/>
              </w:rPr>
            </w:pPr>
            <w:r>
              <w:rPr>
                <w:sz w:val="16"/>
              </w:rPr>
              <w:t>F</w:t>
            </w:r>
          </w:p>
        </w:tc>
        <w:tc>
          <w:tcPr>
            <w:tcW w:w="0" w:type="auto"/>
          </w:tcPr>
          <w:p w14:paraId="0AAFFDBC" w14:textId="77777777" w:rsidR="00BC377F" w:rsidRPr="00900970" w:rsidRDefault="00BC377F" w:rsidP="00D41ECF">
            <w:pPr>
              <w:pStyle w:val="TAL"/>
              <w:rPr>
                <w:sz w:val="16"/>
              </w:rPr>
            </w:pPr>
            <w:proofErr w:type="spellStart"/>
            <w:r>
              <w:rPr>
                <w:sz w:val="16"/>
              </w:rPr>
              <w:t>NR_feMIMO-UEConTest</w:t>
            </w:r>
            <w:proofErr w:type="spellEnd"/>
          </w:p>
        </w:tc>
        <w:tc>
          <w:tcPr>
            <w:tcW w:w="0" w:type="auto"/>
          </w:tcPr>
          <w:p w14:paraId="1CA5BFA2" w14:textId="77777777" w:rsidR="00BC377F" w:rsidRPr="00900970" w:rsidRDefault="00BC377F" w:rsidP="00D41ECF">
            <w:pPr>
              <w:pStyle w:val="TAL"/>
              <w:rPr>
                <w:sz w:val="16"/>
              </w:rPr>
            </w:pPr>
            <w:r>
              <w:rPr>
                <w:sz w:val="16"/>
              </w:rPr>
              <w:t>revised</w:t>
            </w:r>
          </w:p>
        </w:tc>
      </w:tr>
      <w:tr w:rsidR="00BC377F" w14:paraId="39048356" w14:textId="77777777" w:rsidTr="00D41ECF">
        <w:tc>
          <w:tcPr>
            <w:tcW w:w="0" w:type="auto"/>
          </w:tcPr>
          <w:p w14:paraId="5564E7AC" w14:textId="77777777" w:rsidR="00BC377F" w:rsidRPr="00900970" w:rsidRDefault="00BC377F" w:rsidP="00D41ECF">
            <w:pPr>
              <w:pStyle w:val="TAL"/>
              <w:rPr>
                <w:sz w:val="16"/>
              </w:rPr>
            </w:pPr>
            <w:r>
              <w:rPr>
                <w:sz w:val="16"/>
              </w:rPr>
              <w:t>R5-241675</w:t>
            </w:r>
          </w:p>
        </w:tc>
        <w:tc>
          <w:tcPr>
            <w:tcW w:w="0" w:type="auto"/>
          </w:tcPr>
          <w:p w14:paraId="1B189EBB" w14:textId="77777777" w:rsidR="00BC377F" w:rsidRPr="00900970" w:rsidRDefault="00BC377F" w:rsidP="00D41ECF">
            <w:pPr>
              <w:pStyle w:val="TAL"/>
              <w:rPr>
                <w:sz w:val="16"/>
              </w:rPr>
            </w:pPr>
            <w:r>
              <w:rPr>
                <w:sz w:val="16"/>
              </w:rPr>
              <w:t>Addition of applicability for FeMIMO test cases</w:t>
            </w:r>
          </w:p>
        </w:tc>
        <w:tc>
          <w:tcPr>
            <w:tcW w:w="0" w:type="auto"/>
          </w:tcPr>
          <w:p w14:paraId="1A8E3F55" w14:textId="77777777" w:rsidR="00BC377F" w:rsidRPr="00900970" w:rsidRDefault="00BC377F" w:rsidP="00D41ECF">
            <w:pPr>
              <w:pStyle w:val="TAL"/>
              <w:rPr>
                <w:sz w:val="16"/>
              </w:rPr>
            </w:pPr>
            <w:r>
              <w:rPr>
                <w:sz w:val="16"/>
              </w:rPr>
              <w:t>Samsung</w:t>
            </w:r>
          </w:p>
        </w:tc>
        <w:tc>
          <w:tcPr>
            <w:tcW w:w="0" w:type="auto"/>
          </w:tcPr>
          <w:p w14:paraId="5E2059B9" w14:textId="77777777" w:rsidR="00BC377F" w:rsidRPr="00900970" w:rsidRDefault="00BC377F" w:rsidP="00D41ECF">
            <w:pPr>
              <w:pStyle w:val="TAL"/>
              <w:rPr>
                <w:sz w:val="16"/>
              </w:rPr>
            </w:pPr>
            <w:r>
              <w:rPr>
                <w:sz w:val="16"/>
              </w:rPr>
              <w:t>38.522</w:t>
            </w:r>
          </w:p>
        </w:tc>
        <w:tc>
          <w:tcPr>
            <w:tcW w:w="0" w:type="auto"/>
          </w:tcPr>
          <w:p w14:paraId="1A1EF0BE" w14:textId="77777777" w:rsidR="00BC377F" w:rsidRPr="00900970" w:rsidRDefault="00BC377F" w:rsidP="00D41ECF">
            <w:pPr>
              <w:pStyle w:val="TAL"/>
              <w:rPr>
                <w:sz w:val="16"/>
              </w:rPr>
            </w:pPr>
            <w:r>
              <w:rPr>
                <w:sz w:val="16"/>
              </w:rPr>
              <w:t>0375</w:t>
            </w:r>
          </w:p>
        </w:tc>
        <w:tc>
          <w:tcPr>
            <w:tcW w:w="0" w:type="auto"/>
          </w:tcPr>
          <w:p w14:paraId="30065708" w14:textId="77777777" w:rsidR="00BC377F" w:rsidRPr="00900970" w:rsidRDefault="00BC377F" w:rsidP="00D41ECF">
            <w:pPr>
              <w:pStyle w:val="TAR"/>
              <w:rPr>
                <w:sz w:val="16"/>
              </w:rPr>
            </w:pPr>
            <w:r>
              <w:rPr>
                <w:sz w:val="16"/>
              </w:rPr>
              <w:t>2</w:t>
            </w:r>
          </w:p>
        </w:tc>
        <w:tc>
          <w:tcPr>
            <w:tcW w:w="0" w:type="auto"/>
          </w:tcPr>
          <w:p w14:paraId="7E45959C" w14:textId="77777777" w:rsidR="00BC377F" w:rsidRPr="00900970" w:rsidRDefault="00BC377F" w:rsidP="00D41ECF">
            <w:pPr>
              <w:pStyle w:val="TAL"/>
              <w:rPr>
                <w:sz w:val="16"/>
              </w:rPr>
            </w:pPr>
            <w:r>
              <w:rPr>
                <w:sz w:val="16"/>
              </w:rPr>
              <w:t>Rel-18</w:t>
            </w:r>
          </w:p>
        </w:tc>
        <w:tc>
          <w:tcPr>
            <w:tcW w:w="0" w:type="auto"/>
          </w:tcPr>
          <w:p w14:paraId="4E897B5B" w14:textId="77777777" w:rsidR="00BC377F" w:rsidRPr="00900970" w:rsidRDefault="00BC377F" w:rsidP="00D41ECF">
            <w:pPr>
              <w:pStyle w:val="TAL"/>
              <w:rPr>
                <w:sz w:val="16"/>
              </w:rPr>
            </w:pPr>
            <w:r>
              <w:rPr>
                <w:sz w:val="16"/>
              </w:rPr>
              <w:t>F</w:t>
            </w:r>
          </w:p>
        </w:tc>
        <w:tc>
          <w:tcPr>
            <w:tcW w:w="0" w:type="auto"/>
          </w:tcPr>
          <w:p w14:paraId="0B4E2B4D" w14:textId="77777777" w:rsidR="00BC377F" w:rsidRPr="00900970" w:rsidRDefault="00BC377F" w:rsidP="00D41ECF">
            <w:pPr>
              <w:pStyle w:val="TAL"/>
              <w:rPr>
                <w:sz w:val="16"/>
              </w:rPr>
            </w:pPr>
            <w:proofErr w:type="spellStart"/>
            <w:r>
              <w:rPr>
                <w:sz w:val="16"/>
              </w:rPr>
              <w:t>NR_feMIMO-UEConTest</w:t>
            </w:r>
            <w:proofErr w:type="spellEnd"/>
          </w:p>
        </w:tc>
        <w:tc>
          <w:tcPr>
            <w:tcW w:w="0" w:type="auto"/>
          </w:tcPr>
          <w:p w14:paraId="50DFE943" w14:textId="77777777" w:rsidR="00BC377F" w:rsidRPr="00900970" w:rsidRDefault="00BC377F" w:rsidP="00D41ECF">
            <w:pPr>
              <w:pStyle w:val="TAL"/>
              <w:rPr>
                <w:sz w:val="16"/>
              </w:rPr>
            </w:pPr>
            <w:r>
              <w:rPr>
                <w:sz w:val="16"/>
              </w:rPr>
              <w:t>agreed</w:t>
            </w:r>
          </w:p>
        </w:tc>
      </w:tr>
      <w:tr w:rsidR="00BC377F" w14:paraId="4D94D00D" w14:textId="77777777" w:rsidTr="00D41ECF">
        <w:tc>
          <w:tcPr>
            <w:tcW w:w="0" w:type="auto"/>
          </w:tcPr>
          <w:p w14:paraId="7D2F4577" w14:textId="77777777" w:rsidR="00BC377F" w:rsidRPr="00900970" w:rsidRDefault="00BC377F" w:rsidP="00D41ECF">
            <w:pPr>
              <w:pStyle w:val="TAL"/>
              <w:rPr>
                <w:sz w:val="16"/>
              </w:rPr>
            </w:pPr>
            <w:r>
              <w:rPr>
                <w:sz w:val="16"/>
              </w:rPr>
              <w:t>R5-240508</w:t>
            </w:r>
          </w:p>
        </w:tc>
        <w:tc>
          <w:tcPr>
            <w:tcW w:w="0" w:type="auto"/>
          </w:tcPr>
          <w:p w14:paraId="1988F486" w14:textId="77777777" w:rsidR="00BC377F" w:rsidRPr="00900970" w:rsidRDefault="00BC377F" w:rsidP="00D41ECF">
            <w:pPr>
              <w:pStyle w:val="TAL"/>
              <w:rPr>
                <w:sz w:val="16"/>
              </w:rPr>
            </w:pPr>
            <w:r>
              <w:rPr>
                <w:sz w:val="16"/>
              </w:rPr>
              <w:t>Addition of applicability for HST FR2 test cases</w:t>
            </w:r>
          </w:p>
        </w:tc>
        <w:tc>
          <w:tcPr>
            <w:tcW w:w="0" w:type="auto"/>
          </w:tcPr>
          <w:p w14:paraId="361969C2" w14:textId="77777777" w:rsidR="00BC377F" w:rsidRPr="00900970" w:rsidRDefault="00BC377F" w:rsidP="00D41ECF">
            <w:pPr>
              <w:pStyle w:val="TAL"/>
              <w:rPr>
                <w:sz w:val="16"/>
              </w:rPr>
            </w:pPr>
            <w:r>
              <w:rPr>
                <w:sz w:val="16"/>
              </w:rPr>
              <w:t>Samsung</w:t>
            </w:r>
          </w:p>
        </w:tc>
        <w:tc>
          <w:tcPr>
            <w:tcW w:w="0" w:type="auto"/>
          </w:tcPr>
          <w:p w14:paraId="07FB1058" w14:textId="77777777" w:rsidR="00BC377F" w:rsidRPr="00900970" w:rsidRDefault="00BC377F" w:rsidP="00D41ECF">
            <w:pPr>
              <w:pStyle w:val="TAL"/>
              <w:rPr>
                <w:sz w:val="16"/>
              </w:rPr>
            </w:pPr>
            <w:r>
              <w:rPr>
                <w:sz w:val="16"/>
              </w:rPr>
              <w:t>38.522</w:t>
            </w:r>
          </w:p>
        </w:tc>
        <w:tc>
          <w:tcPr>
            <w:tcW w:w="0" w:type="auto"/>
          </w:tcPr>
          <w:p w14:paraId="45AEC3C7" w14:textId="77777777" w:rsidR="00BC377F" w:rsidRPr="00900970" w:rsidRDefault="00BC377F" w:rsidP="00D41ECF">
            <w:pPr>
              <w:pStyle w:val="TAL"/>
              <w:rPr>
                <w:sz w:val="16"/>
              </w:rPr>
            </w:pPr>
            <w:r>
              <w:rPr>
                <w:sz w:val="16"/>
              </w:rPr>
              <w:t>0376</w:t>
            </w:r>
          </w:p>
        </w:tc>
        <w:tc>
          <w:tcPr>
            <w:tcW w:w="0" w:type="auto"/>
          </w:tcPr>
          <w:p w14:paraId="5C9991E4" w14:textId="77777777" w:rsidR="00BC377F" w:rsidRPr="00900970" w:rsidRDefault="00BC377F" w:rsidP="00D41ECF">
            <w:pPr>
              <w:pStyle w:val="TAR"/>
              <w:rPr>
                <w:sz w:val="16"/>
              </w:rPr>
            </w:pPr>
            <w:r>
              <w:rPr>
                <w:sz w:val="16"/>
              </w:rPr>
              <w:t>-</w:t>
            </w:r>
          </w:p>
        </w:tc>
        <w:tc>
          <w:tcPr>
            <w:tcW w:w="0" w:type="auto"/>
          </w:tcPr>
          <w:p w14:paraId="0A7EC78D" w14:textId="77777777" w:rsidR="00BC377F" w:rsidRPr="00900970" w:rsidRDefault="00BC377F" w:rsidP="00D41ECF">
            <w:pPr>
              <w:pStyle w:val="TAL"/>
              <w:rPr>
                <w:sz w:val="16"/>
              </w:rPr>
            </w:pPr>
            <w:r>
              <w:rPr>
                <w:sz w:val="16"/>
              </w:rPr>
              <w:t>Rel-18</w:t>
            </w:r>
          </w:p>
        </w:tc>
        <w:tc>
          <w:tcPr>
            <w:tcW w:w="0" w:type="auto"/>
          </w:tcPr>
          <w:p w14:paraId="3CBA1908" w14:textId="77777777" w:rsidR="00BC377F" w:rsidRPr="00900970" w:rsidRDefault="00BC377F" w:rsidP="00D41ECF">
            <w:pPr>
              <w:pStyle w:val="TAL"/>
              <w:rPr>
                <w:sz w:val="16"/>
              </w:rPr>
            </w:pPr>
            <w:r>
              <w:rPr>
                <w:sz w:val="16"/>
              </w:rPr>
              <w:t>F</w:t>
            </w:r>
          </w:p>
        </w:tc>
        <w:tc>
          <w:tcPr>
            <w:tcW w:w="0" w:type="auto"/>
          </w:tcPr>
          <w:p w14:paraId="4A5F1335" w14:textId="77777777" w:rsidR="00BC377F" w:rsidRPr="00900970" w:rsidRDefault="00BC377F" w:rsidP="00D41ECF">
            <w:pPr>
              <w:pStyle w:val="TAL"/>
              <w:rPr>
                <w:sz w:val="16"/>
              </w:rPr>
            </w:pPr>
            <w:r>
              <w:rPr>
                <w:sz w:val="16"/>
              </w:rPr>
              <w:t>NR_HST_FR2-UEConTest</w:t>
            </w:r>
          </w:p>
        </w:tc>
        <w:tc>
          <w:tcPr>
            <w:tcW w:w="0" w:type="auto"/>
          </w:tcPr>
          <w:p w14:paraId="3C70C726" w14:textId="77777777" w:rsidR="00BC377F" w:rsidRPr="00900970" w:rsidRDefault="00BC377F" w:rsidP="00D41ECF">
            <w:pPr>
              <w:pStyle w:val="TAL"/>
              <w:rPr>
                <w:sz w:val="16"/>
              </w:rPr>
            </w:pPr>
            <w:r>
              <w:rPr>
                <w:sz w:val="16"/>
              </w:rPr>
              <w:t>agreed</w:t>
            </w:r>
          </w:p>
        </w:tc>
      </w:tr>
      <w:tr w:rsidR="00BC377F" w14:paraId="0511D448" w14:textId="77777777" w:rsidTr="00D41ECF">
        <w:tc>
          <w:tcPr>
            <w:tcW w:w="0" w:type="auto"/>
          </w:tcPr>
          <w:p w14:paraId="60FE54FE" w14:textId="77777777" w:rsidR="00BC377F" w:rsidRPr="00900970" w:rsidRDefault="00BC377F" w:rsidP="00D41ECF">
            <w:pPr>
              <w:pStyle w:val="TAL"/>
              <w:rPr>
                <w:sz w:val="16"/>
              </w:rPr>
            </w:pPr>
            <w:r>
              <w:rPr>
                <w:sz w:val="16"/>
              </w:rPr>
              <w:t>R5-240520</w:t>
            </w:r>
          </w:p>
        </w:tc>
        <w:tc>
          <w:tcPr>
            <w:tcW w:w="0" w:type="auto"/>
          </w:tcPr>
          <w:p w14:paraId="180F7F0D" w14:textId="77777777" w:rsidR="00BC377F" w:rsidRPr="00900970" w:rsidRDefault="00BC377F" w:rsidP="00D41ECF">
            <w:pPr>
              <w:pStyle w:val="TAL"/>
              <w:rPr>
                <w:sz w:val="16"/>
              </w:rPr>
            </w:pPr>
            <w:r>
              <w:rPr>
                <w:sz w:val="16"/>
              </w:rPr>
              <w:t xml:space="preserve">Removal of NOTE 1 from applicability of FR2 </w:t>
            </w:r>
            <w:proofErr w:type="spellStart"/>
            <w:r>
              <w:rPr>
                <w:sz w:val="16"/>
              </w:rPr>
              <w:t>feMIMO</w:t>
            </w:r>
            <w:proofErr w:type="spellEnd"/>
            <w:r>
              <w:rPr>
                <w:sz w:val="16"/>
              </w:rPr>
              <w:t xml:space="preserve"> test case</w:t>
            </w:r>
          </w:p>
        </w:tc>
        <w:tc>
          <w:tcPr>
            <w:tcW w:w="0" w:type="auto"/>
          </w:tcPr>
          <w:p w14:paraId="2589C2FB" w14:textId="77777777" w:rsidR="00BC377F" w:rsidRPr="00900970" w:rsidRDefault="00BC377F" w:rsidP="00D41ECF">
            <w:pPr>
              <w:pStyle w:val="TAL"/>
              <w:rPr>
                <w:sz w:val="16"/>
              </w:rPr>
            </w:pPr>
            <w:r>
              <w:rPr>
                <w:sz w:val="16"/>
              </w:rPr>
              <w:t>Nokia, Nokia Shanghai Bell</w:t>
            </w:r>
          </w:p>
        </w:tc>
        <w:tc>
          <w:tcPr>
            <w:tcW w:w="0" w:type="auto"/>
          </w:tcPr>
          <w:p w14:paraId="3109E5EF" w14:textId="77777777" w:rsidR="00BC377F" w:rsidRPr="00900970" w:rsidRDefault="00BC377F" w:rsidP="00D41ECF">
            <w:pPr>
              <w:pStyle w:val="TAL"/>
              <w:rPr>
                <w:sz w:val="16"/>
              </w:rPr>
            </w:pPr>
            <w:r>
              <w:rPr>
                <w:sz w:val="16"/>
              </w:rPr>
              <w:t>38.522</w:t>
            </w:r>
          </w:p>
        </w:tc>
        <w:tc>
          <w:tcPr>
            <w:tcW w:w="0" w:type="auto"/>
          </w:tcPr>
          <w:p w14:paraId="63C6D7FD" w14:textId="77777777" w:rsidR="00BC377F" w:rsidRPr="00900970" w:rsidRDefault="00BC377F" w:rsidP="00D41ECF">
            <w:pPr>
              <w:pStyle w:val="TAL"/>
              <w:rPr>
                <w:sz w:val="16"/>
              </w:rPr>
            </w:pPr>
            <w:r>
              <w:rPr>
                <w:sz w:val="16"/>
              </w:rPr>
              <w:t>0377</w:t>
            </w:r>
          </w:p>
        </w:tc>
        <w:tc>
          <w:tcPr>
            <w:tcW w:w="0" w:type="auto"/>
          </w:tcPr>
          <w:p w14:paraId="5E5900C4" w14:textId="77777777" w:rsidR="00BC377F" w:rsidRPr="00900970" w:rsidRDefault="00BC377F" w:rsidP="00D41ECF">
            <w:pPr>
              <w:pStyle w:val="TAR"/>
              <w:rPr>
                <w:sz w:val="16"/>
              </w:rPr>
            </w:pPr>
            <w:r>
              <w:rPr>
                <w:sz w:val="16"/>
              </w:rPr>
              <w:t>-</w:t>
            </w:r>
          </w:p>
        </w:tc>
        <w:tc>
          <w:tcPr>
            <w:tcW w:w="0" w:type="auto"/>
          </w:tcPr>
          <w:p w14:paraId="177F42B6" w14:textId="77777777" w:rsidR="00BC377F" w:rsidRPr="00900970" w:rsidRDefault="00BC377F" w:rsidP="00D41ECF">
            <w:pPr>
              <w:pStyle w:val="TAL"/>
              <w:rPr>
                <w:sz w:val="16"/>
              </w:rPr>
            </w:pPr>
            <w:r>
              <w:rPr>
                <w:sz w:val="16"/>
              </w:rPr>
              <w:t>Rel-18</w:t>
            </w:r>
          </w:p>
        </w:tc>
        <w:tc>
          <w:tcPr>
            <w:tcW w:w="0" w:type="auto"/>
          </w:tcPr>
          <w:p w14:paraId="082EFBFD" w14:textId="77777777" w:rsidR="00BC377F" w:rsidRPr="00900970" w:rsidRDefault="00BC377F" w:rsidP="00D41ECF">
            <w:pPr>
              <w:pStyle w:val="TAL"/>
              <w:rPr>
                <w:sz w:val="16"/>
              </w:rPr>
            </w:pPr>
            <w:r>
              <w:rPr>
                <w:sz w:val="16"/>
              </w:rPr>
              <w:t>F</w:t>
            </w:r>
          </w:p>
        </w:tc>
        <w:tc>
          <w:tcPr>
            <w:tcW w:w="0" w:type="auto"/>
          </w:tcPr>
          <w:p w14:paraId="0D85D169" w14:textId="77777777" w:rsidR="00BC377F" w:rsidRPr="00900970" w:rsidRDefault="00BC377F" w:rsidP="00D41ECF">
            <w:pPr>
              <w:pStyle w:val="TAL"/>
              <w:rPr>
                <w:sz w:val="16"/>
              </w:rPr>
            </w:pPr>
            <w:proofErr w:type="spellStart"/>
            <w:r>
              <w:rPr>
                <w:sz w:val="16"/>
              </w:rPr>
              <w:t>NR_feMIMO-UEConTest</w:t>
            </w:r>
            <w:proofErr w:type="spellEnd"/>
          </w:p>
        </w:tc>
        <w:tc>
          <w:tcPr>
            <w:tcW w:w="0" w:type="auto"/>
          </w:tcPr>
          <w:p w14:paraId="61BF5AF8" w14:textId="77777777" w:rsidR="00BC377F" w:rsidRPr="00900970" w:rsidRDefault="00BC377F" w:rsidP="00D41ECF">
            <w:pPr>
              <w:pStyle w:val="TAL"/>
              <w:rPr>
                <w:sz w:val="16"/>
              </w:rPr>
            </w:pPr>
            <w:r>
              <w:rPr>
                <w:sz w:val="16"/>
              </w:rPr>
              <w:t>agreed</w:t>
            </w:r>
          </w:p>
        </w:tc>
      </w:tr>
      <w:tr w:rsidR="00BC377F" w14:paraId="63E7EBA9" w14:textId="77777777" w:rsidTr="00D41ECF">
        <w:tc>
          <w:tcPr>
            <w:tcW w:w="0" w:type="auto"/>
          </w:tcPr>
          <w:p w14:paraId="18098F1F" w14:textId="77777777" w:rsidR="00BC377F" w:rsidRPr="00900970" w:rsidRDefault="00BC377F" w:rsidP="00D41ECF">
            <w:pPr>
              <w:pStyle w:val="TAL"/>
              <w:rPr>
                <w:sz w:val="16"/>
              </w:rPr>
            </w:pPr>
            <w:r>
              <w:rPr>
                <w:sz w:val="16"/>
              </w:rPr>
              <w:t>R5-240771</w:t>
            </w:r>
          </w:p>
        </w:tc>
        <w:tc>
          <w:tcPr>
            <w:tcW w:w="0" w:type="auto"/>
          </w:tcPr>
          <w:p w14:paraId="41C45E3F" w14:textId="77777777" w:rsidR="00BC377F" w:rsidRPr="00900970" w:rsidRDefault="00BC377F" w:rsidP="00D41ECF">
            <w:pPr>
              <w:pStyle w:val="TAL"/>
              <w:rPr>
                <w:sz w:val="16"/>
              </w:rPr>
            </w:pPr>
            <w:r>
              <w:rPr>
                <w:sz w:val="16"/>
              </w:rPr>
              <w:t>Correction to applicability for NR-U test cases</w:t>
            </w:r>
          </w:p>
        </w:tc>
        <w:tc>
          <w:tcPr>
            <w:tcW w:w="0" w:type="auto"/>
          </w:tcPr>
          <w:p w14:paraId="25606364" w14:textId="77777777" w:rsidR="00BC377F" w:rsidRPr="00900970" w:rsidRDefault="00BC377F" w:rsidP="00D41ECF">
            <w:pPr>
              <w:pStyle w:val="TAL"/>
              <w:rPr>
                <w:sz w:val="16"/>
              </w:rPr>
            </w:pPr>
            <w:r>
              <w:rPr>
                <w:sz w:val="16"/>
              </w:rPr>
              <w:t>TTA</w:t>
            </w:r>
          </w:p>
        </w:tc>
        <w:tc>
          <w:tcPr>
            <w:tcW w:w="0" w:type="auto"/>
          </w:tcPr>
          <w:p w14:paraId="7DD1B842" w14:textId="77777777" w:rsidR="00BC377F" w:rsidRPr="00900970" w:rsidRDefault="00BC377F" w:rsidP="00D41ECF">
            <w:pPr>
              <w:pStyle w:val="TAL"/>
              <w:rPr>
                <w:sz w:val="16"/>
              </w:rPr>
            </w:pPr>
            <w:r>
              <w:rPr>
                <w:sz w:val="16"/>
              </w:rPr>
              <w:t>38.522</w:t>
            </w:r>
          </w:p>
        </w:tc>
        <w:tc>
          <w:tcPr>
            <w:tcW w:w="0" w:type="auto"/>
          </w:tcPr>
          <w:p w14:paraId="7196C05F" w14:textId="77777777" w:rsidR="00BC377F" w:rsidRPr="00900970" w:rsidRDefault="00BC377F" w:rsidP="00D41ECF">
            <w:pPr>
              <w:pStyle w:val="TAL"/>
              <w:rPr>
                <w:sz w:val="16"/>
              </w:rPr>
            </w:pPr>
            <w:r>
              <w:rPr>
                <w:sz w:val="16"/>
              </w:rPr>
              <w:t>0378</w:t>
            </w:r>
          </w:p>
        </w:tc>
        <w:tc>
          <w:tcPr>
            <w:tcW w:w="0" w:type="auto"/>
          </w:tcPr>
          <w:p w14:paraId="3F5EFB37" w14:textId="77777777" w:rsidR="00BC377F" w:rsidRPr="00900970" w:rsidRDefault="00BC377F" w:rsidP="00D41ECF">
            <w:pPr>
              <w:pStyle w:val="TAR"/>
              <w:rPr>
                <w:sz w:val="16"/>
              </w:rPr>
            </w:pPr>
            <w:r>
              <w:rPr>
                <w:sz w:val="16"/>
              </w:rPr>
              <w:t>-</w:t>
            </w:r>
          </w:p>
        </w:tc>
        <w:tc>
          <w:tcPr>
            <w:tcW w:w="0" w:type="auto"/>
          </w:tcPr>
          <w:p w14:paraId="39D84CD1" w14:textId="77777777" w:rsidR="00BC377F" w:rsidRPr="00900970" w:rsidRDefault="00BC377F" w:rsidP="00D41ECF">
            <w:pPr>
              <w:pStyle w:val="TAL"/>
              <w:rPr>
                <w:sz w:val="16"/>
              </w:rPr>
            </w:pPr>
            <w:r>
              <w:rPr>
                <w:sz w:val="16"/>
              </w:rPr>
              <w:t>Rel-18</w:t>
            </w:r>
          </w:p>
        </w:tc>
        <w:tc>
          <w:tcPr>
            <w:tcW w:w="0" w:type="auto"/>
          </w:tcPr>
          <w:p w14:paraId="3A07AD9E" w14:textId="77777777" w:rsidR="00BC377F" w:rsidRPr="00900970" w:rsidRDefault="00BC377F" w:rsidP="00D41ECF">
            <w:pPr>
              <w:pStyle w:val="TAL"/>
              <w:rPr>
                <w:sz w:val="16"/>
              </w:rPr>
            </w:pPr>
            <w:r>
              <w:rPr>
                <w:sz w:val="16"/>
              </w:rPr>
              <w:t>F</w:t>
            </w:r>
          </w:p>
        </w:tc>
        <w:tc>
          <w:tcPr>
            <w:tcW w:w="0" w:type="auto"/>
          </w:tcPr>
          <w:p w14:paraId="539C4902" w14:textId="77777777" w:rsidR="00BC377F" w:rsidRPr="00900970" w:rsidRDefault="00BC377F" w:rsidP="00D41ECF">
            <w:pPr>
              <w:pStyle w:val="TAL"/>
              <w:rPr>
                <w:sz w:val="16"/>
              </w:rPr>
            </w:pPr>
            <w:proofErr w:type="spellStart"/>
            <w:r>
              <w:rPr>
                <w:sz w:val="16"/>
              </w:rPr>
              <w:t>NR_unlic-UEConTest</w:t>
            </w:r>
            <w:proofErr w:type="spellEnd"/>
          </w:p>
        </w:tc>
        <w:tc>
          <w:tcPr>
            <w:tcW w:w="0" w:type="auto"/>
          </w:tcPr>
          <w:p w14:paraId="2DA9BDED" w14:textId="77777777" w:rsidR="00BC377F" w:rsidRPr="00900970" w:rsidRDefault="00BC377F" w:rsidP="00D41ECF">
            <w:pPr>
              <w:pStyle w:val="TAL"/>
              <w:rPr>
                <w:sz w:val="16"/>
              </w:rPr>
            </w:pPr>
            <w:r>
              <w:rPr>
                <w:sz w:val="16"/>
              </w:rPr>
              <w:t>agreed</w:t>
            </w:r>
          </w:p>
        </w:tc>
      </w:tr>
      <w:tr w:rsidR="00BC377F" w14:paraId="275B61BC" w14:textId="77777777" w:rsidTr="00D41ECF">
        <w:tc>
          <w:tcPr>
            <w:tcW w:w="0" w:type="auto"/>
          </w:tcPr>
          <w:p w14:paraId="5348A5EF" w14:textId="77777777" w:rsidR="00BC377F" w:rsidRPr="00900970" w:rsidRDefault="00BC377F" w:rsidP="00D41ECF">
            <w:pPr>
              <w:pStyle w:val="TAL"/>
              <w:rPr>
                <w:sz w:val="16"/>
              </w:rPr>
            </w:pPr>
            <w:r>
              <w:rPr>
                <w:sz w:val="16"/>
              </w:rPr>
              <w:t>R5-240783</w:t>
            </w:r>
          </w:p>
        </w:tc>
        <w:tc>
          <w:tcPr>
            <w:tcW w:w="0" w:type="auto"/>
          </w:tcPr>
          <w:p w14:paraId="25129F1D" w14:textId="77777777" w:rsidR="00BC377F" w:rsidRPr="00900970" w:rsidRDefault="00BC377F" w:rsidP="00D41ECF">
            <w:pPr>
              <w:pStyle w:val="TAL"/>
              <w:rPr>
                <w:sz w:val="16"/>
              </w:rPr>
            </w:pPr>
            <w:r>
              <w:rPr>
                <w:sz w:val="16"/>
              </w:rPr>
              <w:t>Removal of NOTE 1 from applicability of FR1 and FR2 MRDC test cases</w:t>
            </w:r>
          </w:p>
        </w:tc>
        <w:tc>
          <w:tcPr>
            <w:tcW w:w="0" w:type="auto"/>
          </w:tcPr>
          <w:p w14:paraId="566ED47B" w14:textId="77777777" w:rsidR="00BC377F" w:rsidRPr="00900970" w:rsidRDefault="00BC377F" w:rsidP="00D41ECF">
            <w:pPr>
              <w:pStyle w:val="TAL"/>
              <w:rPr>
                <w:sz w:val="16"/>
              </w:rPr>
            </w:pPr>
            <w:r>
              <w:rPr>
                <w:sz w:val="16"/>
              </w:rPr>
              <w:t>Nokia, Nokia Shanghai Bell</w:t>
            </w:r>
          </w:p>
        </w:tc>
        <w:tc>
          <w:tcPr>
            <w:tcW w:w="0" w:type="auto"/>
          </w:tcPr>
          <w:p w14:paraId="74DA4E51" w14:textId="77777777" w:rsidR="00BC377F" w:rsidRPr="00900970" w:rsidRDefault="00BC377F" w:rsidP="00D41ECF">
            <w:pPr>
              <w:pStyle w:val="TAL"/>
              <w:rPr>
                <w:sz w:val="16"/>
              </w:rPr>
            </w:pPr>
            <w:r>
              <w:rPr>
                <w:sz w:val="16"/>
              </w:rPr>
              <w:t>38.522</w:t>
            </w:r>
          </w:p>
        </w:tc>
        <w:tc>
          <w:tcPr>
            <w:tcW w:w="0" w:type="auto"/>
          </w:tcPr>
          <w:p w14:paraId="75FB7F3F" w14:textId="77777777" w:rsidR="00BC377F" w:rsidRPr="00900970" w:rsidRDefault="00BC377F" w:rsidP="00D41ECF">
            <w:pPr>
              <w:pStyle w:val="TAL"/>
              <w:rPr>
                <w:sz w:val="16"/>
              </w:rPr>
            </w:pPr>
            <w:r>
              <w:rPr>
                <w:sz w:val="16"/>
              </w:rPr>
              <w:t>0379</w:t>
            </w:r>
          </w:p>
        </w:tc>
        <w:tc>
          <w:tcPr>
            <w:tcW w:w="0" w:type="auto"/>
          </w:tcPr>
          <w:p w14:paraId="4C4D7D9C" w14:textId="77777777" w:rsidR="00BC377F" w:rsidRPr="00900970" w:rsidRDefault="00BC377F" w:rsidP="00D41ECF">
            <w:pPr>
              <w:pStyle w:val="TAR"/>
              <w:rPr>
                <w:sz w:val="16"/>
              </w:rPr>
            </w:pPr>
            <w:r>
              <w:rPr>
                <w:sz w:val="16"/>
              </w:rPr>
              <w:t>-</w:t>
            </w:r>
          </w:p>
        </w:tc>
        <w:tc>
          <w:tcPr>
            <w:tcW w:w="0" w:type="auto"/>
          </w:tcPr>
          <w:p w14:paraId="53D8AEE6" w14:textId="77777777" w:rsidR="00BC377F" w:rsidRPr="00900970" w:rsidRDefault="00BC377F" w:rsidP="00D41ECF">
            <w:pPr>
              <w:pStyle w:val="TAL"/>
              <w:rPr>
                <w:sz w:val="16"/>
              </w:rPr>
            </w:pPr>
            <w:r>
              <w:rPr>
                <w:sz w:val="16"/>
              </w:rPr>
              <w:t>Rel-18</w:t>
            </w:r>
          </w:p>
        </w:tc>
        <w:tc>
          <w:tcPr>
            <w:tcW w:w="0" w:type="auto"/>
          </w:tcPr>
          <w:p w14:paraId="3ABA969B" w14:textId="77777777" w:rsidR="00BC377F" w:rsidRPr="00900970" w:rsidRDefault="00BC377F" w:rsidP="00D41ECF">
            <w:pPr>
              <w:pStyle w:val="TAL"/>
              <w:rPr>
                <w:sz w:val="16"/>
              </w:rPr>
            </w:pPr>
            <w:r>
              <w:rPr>
                <w:sz w:val="16"/>
              </w:rPr>
              <w:t>F</w:t>
            </w:r>
          </w:p>
        </w:tc>
        <w:tc>
          <w:tcPr>
            <w:tcW w:w="0" w:type="auto"/>
          </w:tcPr>
          <w:p w14:paraId="2330851D" w14:textId="77777777" w:rsidR="00BC377F" w:rsidRPr="00900970" w:rsidRDefault="00BC377F" w:rsidP="00D41ECF">
            <w:pPr>
              <w:pStyle w:val="TAL"/>
              <w:rPr>
                <w:sz w:val="16"/>
              </w:rPr>
            </w:pPr>
            <w:r>
              <w:rPr>
                <w:sz w:val="16"/>
              </w:rPr>
              <w:t>LTE_NR_DC_enh2-UEConTest</w:t>
            </w:r>
          </w:p>
        </w:tc>
        <w:tc>
          <w:tcPr>
            <w:tcW w:w="0" w:type="auto"/>
          </w:tcPr>
          <w:p w14:paraId="176F63FB" w14:textId="77777777" w:rsidR="00BC377F" w:rsidRPr="00900970" w:rsidRDefault="00BC377F" w:rsidP="00D41ECF">
            <w:pPr>
              <w:pStyle w:val="TAL"/>
              <w:rPr>
                <w:sz w:val="16"/>
              </w:rPr>
            </w:pPr>
            <w:r>
              <w:rPr>
                <w:sz w:val="16"/>
              </w:rPr>
              <w:t>agreed</w:t>
            </w:r>
          </w:p>
        </w:tc>
      </w:tr>
      <w:tr w:rsidR="00BC377F" w14:paraId="409679DB" w14:textId="77777777" w:rsidTr="00D41ECF">
        <w:tc>
          <w:tcPr>
            <w:tcW w:w="0" w:type="auto"/>
          </w:tcPr>
          <w:p w14:paraId="77C1430F" w14:textId="77777777" w:rsidR="00BC377F" w:rsidRPr="00900970" w:rsidRDefault="00BC377F" w:rsidP="00D41ECF">
            <w:pPr>
              <w:pStyle w:val="TAL"/>
              <w:rPr>
                <w:sz w:val="16"/>
              </w:rPr>
            </w:pPr>
            <w:r>
              <w:rPr>
                <w:sz w:val="16"/>
              </w:rPr>
              <w:t>R5-240791</w:t>
            </w:r>
          </w:p>
        </w:tc>
        <w:tc>
          <w:tcPr>
            <w:tcW w:w="0" w:type="auto"/>
          </w:tcPr>
          <w:p w14:paraId="4C368784" w14:textId="77777777" w:rsidR="00BC377F" w:rsidRPr="00900970" w:rsidRDefault="00BC377F" w:rsidP="00D41ECF">
            <w:pPr>
              <w:pStyle w:val="TAL"/>
              <w:rPr>
                <w:sz w:val="16"/>
              </w:rPr>
            </w:pPr>
            <w:r>
              <w:rPr>
                <w:sz w:val="16"/>
              </w:rPr>
              <w:t>Addition of event triggered reporting test cases applicability</w:t>
            </w:r>
          </w:p>
        </w:tc>
        <w:tc>
          <w:tcPr>
            <w:tcW w:w="0" w:type="auto"/>
          </w:tcPr>
          <w:p w14:paraId="62F9B089" w14:textId="77777777" w:rsidR="00BC377F" w:rsidRPr="00900970" w:rsidRDefault="00BC377F" w:rsidP="00D41ECF">
            <w:pPr>
              <w:pStyle w:val="TAL"/>
              <w:rPr>
                <w:sz w:val="16"/>
              </w:rPr>
            </w:pPr>
            <w:r>
              <w:rPr>
                <w:sz w:val="16"/>
              </w:rPr>
              <w:t>Ericsson</w:t>
            </w:r>
          </w:p>
        </w:tc>
        <w:tc>
          <w:tcPr>
            <w:tcW w:w="0" w:type="auto"/>
          </w:tcPr>
          <w:p w14:paraId="1FF672F4" w14:textId="77777777" w:rsidR="00BC377F" w:rsidRPr="00900970" w:rsidRDefault="00BC377F" w:rsidP="00D41ECF">
            <w:pPr>
              <w:pStyle w:val="TAL"/>
              <w:rPr>
                <w:sz w:val="16"/>
              </w:rPr>
            </w:pPr>
            <w:r>
              <w:rPr>
                <w:sz w:val="16"/>
              </w:rPr>
              <w:t>38.522</w:t>
            </w:r>
          </w:p>
        </w:tc>
        <w:tc>
          <w:tcPr>
            <w:tcW w:w="0" w:type="auto"/>
          </w:tcPr>
          <w:p w14:paraId="4CA4C5CB" w14:textId="77777777" w:rsidR="00BC377F" w:rsidRPr="00900970" w:rsidRDefault="00BC377F" w:rsidP="00D41ECF">
            <w:pPr>
              <w:pStyle w:val="TAL"/>
              <w:rPr>
                <w:sz w:val="16"/>
              </w:rPr>
            </w:pPr>
            <w:r>
              <w:rPr>
                <w:sz w:val="16"/>
              </w:rPr>
              <w:t>0380</w:t>
            </w:r>
          </w:p>
        </w:tc>
        <w:tc>
          <w:tcPr>
            <w:tcW w:w="0" w:type="auto"/>
          </w:tcPr>
          <w:p w14:paraId="6844DDB3" w14:textId="77777777" w:rsidR="00BC377F" w:rsidRPr="00900970" w:rsidRDefault="00BC377F" w:rsidP="00D41ECF">
            <w:pPr>
              <w:pStyle w:val="TAR"/>
              <w:rPr>
                <w:sz w:val="16"/>
              </w:rPr>
            </w:pPr>
            <w:r>
              <w:rPr>
                <w:sz w:val="16"/>
              </w:rPr>
              <w:t>-</w:t>
            </w:r>
          </w:p>
        </w:tc>
        <w:tc>
          <w:tcPr>
            <w:tcW w:w="0" w:type="auto"/>
          </w:tcPr>
          <w:p w14:paraId="34FA1DE1" w14:textId="77777777" w:rsidR="00BC377F" w:rsidRPr="00900970" w:rsidRDefault="00BC377F" w:rsidP="00D41ECF">
            <w:pPr>
              <w:pStyle w:val="TAL"/>
              <w:rPr>
                <w:sz w:val="16"/>
              </w:rPr>
            </w:pPr>
            <w:r>
              <w:rPr>
                <w:sz w:val="16"/>
              </w:rPr>
              <w:t>Rel-18</w:t>
            </w:r>
          </w:p>
        </w:tc>
        <w:tc>
          <w:tcPr>
            <w:tcW w:w="0" w:type="auto"/>
          </w:tcPr>
          <w:p w14:paraId="7A591242" w14:textId="77777777" w:rsidR="00BC377F" w:rsidRPr="00900970" w:rsidRDefault="00BC377F" w:rsidP="00D41ECF">
            <w:pPr>
              <w:pStyle w:val="TAL"/>
              <w:rPr>
                <w:sz w:val="16"/>
              </w:rPr>
            </w:pPr>
            <w:r>
              <w:rPr>
                <w:sz w:val="16"/>
              </w:rPr>
              <w:t>F</w:t>
            </w:r>
          </w:p>
        </w:tc>
        <w:tc>
          <w:tcPr>
            <w:tcW w:w="0" w:type="auto"/>
          </w:tcPr>
          <w:p w14:paraId="461E5FCB"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164DC54B" w14:textId="77777777" w:rsidR="00BC377F" w:rsidRPr="00900970" w:rsidRDefault="00BC377F" w:rsidP="00D41ECF">
            <w:pPr>
              <w:pStyle w:val="TAL"/>
              <w:rPr>
                <w:sz w:val="16"/>
              </w:rPr>
            </w:pPr>
            <w:r>
              <w:rPr>
                <w:sz w:val="16"/>
              </w:rPr>
              <w:t>revised</w:t>
            </w:r>
          </w:p>
        </w:tc>
      </w:tr>
      <w:tr w:rsidR="00BC377F" w14:paraId="60ABA43C" w14:textId="77777777" w:rsidTr="00D41ECF">
        <w:tc>
          <w:tcPr>
            <w:tcW w:w="0" w:type="auto"/>
          </w:tcPr>
          <w:p w14:paraId="67CD9575" w14:textId="77777777" w:rsidR="00BC377F" w:rsidRPr="00900970" w:rsidRDefault="00BC377F" w:rsidP="00D41ECF">
            <w:pPr>
              <w:pStyle w:val="TAL"/>
              <w:rPr>
                <w:sz w:val="16"/>
              </w:rPr>
            </w:pPr>
            <w:r>
              <w:rPr>
                <w:sz w:val="16"/>
              </w:rPr>
              <w:t>R5-241849</w:t>
            </w:r>
          </w:p>
        </w:tc>
        <w:tc>
          <w:tcPr>
            <w:tcW w:w="0" w:type="auto"/>
          </w:tcPr>
          <w:p w14:paraId="54EB8D9B" w14:textId="77777777" w:rsidR="00BC377F" w:rsidRPr="00900970" w:rsidRDefault="00BC377F" w:rsidP="00D41ECF">
            <w:pPr>
              <w:pStyle w:val="TAL"/>
              <w:rPr>
                <w:sz w:val="16"/>
              </w:rPr>
            </w:pPr>
            <w:r>
              <w:rPr>
                <w:sz w:val="16"/>
              </w:rPr>
              <w:t>Addition of event triggered reporting test cases applicability</w:t>
            </w:r>
          </w:p>
        </w:tc>
        <w:tc>
          <w:tcPr>
            <w:tcW w:w="0" w:type="auto"/>
          </w:tcPr>
          <w:p w14:paraId="6BA466EC" w14:textId="77777777" w:rsidR="00BC377F" w:rsidRPr="00900970" w:rsidRDefault="00BC377F" w:rsidP="00D41ECF">
            <w:pPr>
              <w:pStyle w:val="TAL"/>
              <w:rPr>
                <w:sz w:val="16"/>
              </w:rPr>
            </w:pPr>
            <w:r>
              <w:rPr>
                <w:sz w:val="16"/>
              </w:rPr>
              <w:t>Ericsson</w:t>
            </w:r>
          </w:p>
        </w:tc>
        <w:tc>
          <w:tcPr>
            <w:tcW w:w="0" w:type="auto"/>
          </w:tcPr>
          <w:p w14:paraId="1D0D4FFE" w14:textId="77777777" w:rsidR="00BC377F" w:rsidRPr="00900970" w:rsidRDefault="00BC377F" w:rsidP="00D41ECF">
            <w:pPr>
              <w:pStyle w:val="TAL"/>
              <w:rPr>
                <w:sz w:val="16"/>
              </w:rPr>
            </w:pPr>
            <w:r>
              <w:rPr>
                <w:sz w:val="16"/>
              </w:rPr>
              <w:t>38.522</w:t>
            </w:r>
          </w:p>
        </w:tc>
        <w:tc>
          <w:tcPr>
            <w:tcW w:w="0" w:type="auto"/>
          </w:tcPr>
          <w:p w14:paraId="22C27840" w14:textId="77777777" w:rsidR="00BC377F" w:rsidRPr="00900970" w:rsidRDefault="00BC377F" w:rsidP="00D41ECF">
            <w:pPr>
              <w:pStyle w:val="TAL"/>
              <w:rPr>
                <w:sz w:val="16"/>
              </w:rPr>
            </w:pPr>
            <w:r>
              <w:rPr>
                <w:sz w:val="16"/>
              </w:rPr>
              <w:t>0380</w:t>
            </w:r>
          </w:p>
        </w:tc>
        <w:tc>
          <w:tcPr>
            <w:tcW w:w="0" w:type="auto"/>
          </w:tcPr>
          <w:p w14:paraId="198BF2D7" w14:textId="77777777" w:rsidR="00BC377F" w:rsidRPr="00900970" w:rsidRDefault="00BC377F" w:rsidP="00D41ECF">
            <w:pPr>
              <w:pStyle w:val="TAR"/>
              <w:rPr>
                <w:sz w:val="16"/>
              </w:rPr>
            </w:pPr>
            <w:r>
              <w:rPr>
                <w:sz w:val="16"/>
              </w:rPr>
              <w:t>1</w:t>
            </w:r>
          </w:p>
        </w:tc>
        <w:tc>
          <w:tcPr>
            <w:tcW w:w="0" w:type="auto"/>
          </w:tcPr>
          <w:p w14:paraId="28EFCF70" w14:textId="77777777" w:rsidR="00BC377F" w:rsidRPr="00900970" w:rsidRDefault="00BC377F" w:rsidP="00D41ECF">
            <w:pPr>
              <w:pStyle w:val="TAL"/>
              <w:rPr>
                <w:sz w:val="16"/>
              </w:rPr>
            </w:pPr>
            <w:r>
              <w:rPr>
                <w:sz w:val="16"/>
              </w:rPr>
              <w:t>Rel-18</w:t>
            </w:r>
          </w:p>
        </w:tc>
        <w:tc>
          <w:tcPr>
            <w:tcW w:w="0" w:type="auto"/>
          </w:tcPr>
          <w:p w14:paraId="12F5D169" w14:textId="77777777" w:rsidR="00BC377F" w:rsidRPr="00900970" w:rsidRDefault="00BC377F" w:rsidP="00D41ECF">
            <w:pPr>
              <w:pStyle w:val="TAL"/>
              <w:rPr>
                <w:sz w:val="16"/>
              </w:rPr>
            </w:pPr>
            <w:r>
              <w:rPr>
                <w:sz w:val="16"/>
              </w:rPr>
              <w:t>F</w:t>
            </w:r>
          </w:p>
        </w:tc>
        <w:tc>
          <w:tcPr>
            <w:tcW w:w="0" w:type="auto"/>
          </w:tcPr>
          <w:p w14:paraId="7B6F54D3"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79161EE1" w14:textId="77777777" w:rsidR="00BC377F" w:rsidRPr="00900970" w:rsidRDefault="00BC377F" w:rsidP="00D41ECF">
            <w:pPr>
              <w:pStyle w:val="TAL"/>
              <w:rPr>
                <w:sz w:val="16"/>
              </w:rPr>
            </w:pPr>
            <w:r>
              <w:rPr>
                <w:sz w:val="16"/>
              </w:rPr>
              <w:t>agreed</w:t>
            </w:r>
          </w:p>
        </w:tc>
      </w:tr>
      <w:tr w:rsidR="00BC377F" w14:paraId="729B81D6" w14:textId="77777777" w:rsidTr="00D41ECF">
        <w:tc>
          <w:tcPr>
            <w:tcW w:w="0" w:type="auto"/>
          </w:tcPr>
          <w:p w14:paraId="33C86D6F" w14:textId="77777777" w:rsidR="00BC377F" w:rsidRPr="00900970" w:rsidRDefault="00BC377F" w:rsidP="00D41ECF">
            <w:pPr>
              <w:pStyle w:val="TAL"/>
              <w:rPr>
                <w:sz w:val="16"/>
              </w:rPr>
            </w:pPr>
            <w:r>
              <w:rPr>
                <w:sz w:val="16"/>
              </w:rPr>
              <w:t>R5-240792</w:t>
            </w:r>
          </w:p>
        </w:tc>
        <w:tc>
          <w:tcPr>
            <w:tcW w:w="0" w:type="auto"/>
          </w:tcPr>
          <w:p w14:paraId="2B1B1AC9" w14:textId="77777777" w:rsidR="00BC377F" w:rsidRPr="00900970" w:rsidRDefault="00BC377F" w:rsidP="00D41ECF">
            <w:pPr>
              <w:pStyle w:val="TAL"/>
              <w:rPr>
                <w:sz w:val="16"/>
              </w:rPr>
            </w:pPr>
            <w:r>
              <w:rPr>
                <w:sz w:val="16"/>
              </w:rPr>
              <w:t>Addition of applicability of the NR-U RRM test cases</w:t>
            </w:r>
          </w:p>
        </w:tc>
        <w:tc>
          <w:tcPr>
            <w:tcW w:w="0" w:type="auto"/>
          </w:tcPr>
          <w:p w14:paraId="49DF543B" w14:textId="77777777" w:rsidR="00BC377F" w:rsidRPr="00900970" w:rsidRDefault="00BC377F" w:rsidP="00D41ECF">
            <w:pPr>
              <w:pStyle w:val="TAL"/>
              <w:rPr>
                <w:sz w:val="16"/>
              </w:rPr>
            </w:pPr>
            <w:r>
              <w:rPr>
                <w:sz w:val="16"/>
              </w:rPr>
              <w:t>Ericsson</w:t>
            </w:r>
          </w:p>
        </w:tc>
        <w:tc>
          <w:tcPr>
            <w:tcW w:w="0" w:type="auto"/>
          </w:tcPr>
          <w:p w14:paraId="17AF32A7" w14:textId="77777777" w:rsidR="00BC377F" w:rsidRPr="00900970" w:rsidRDefault="00BC377F" w:rsidP="00D41ECF">
            <w:pPr>
              <w:pStyle w:val="TAL"/>
              <w:rPr>
                <w:sz w:val="16"/>
              </w:rPr>
            </w:pPr>
            <w:r>
              <w:rPr>
                <w:sz w:val="16"/>
              </w:rPr>
              <w:t>38.522</w:t>
            </w:r>
          </w:p>
        </w:tc>
        <w:tc>
          <w:tcPr>
            <w:tcW w:w="0" w:type="auto"/>
          </w:tcPr>
          <w:p w14:paraId="3736F4A1" w14:textId="77777777" w:rsidR="00BC377F" w:rsidRPr="00900970" w:rsidRDefault="00BC377F" w:rsidP="00D41ECF">
            <w:pPr>
              <w:pStyle w:val="TAL"/>
              <w:rPr>
                <w:sz w:val="16"/>
              </w:rPr>
            </w:pPr>
            <w:r>
              <w:rPr>
                <w:sz w:val="16"/>
              </w:rPr>
              <w:t>0381</w:t>
            </w:r>
          </w:p>
        </w:tc>
        <w:tc>
          <w:tcPr>
            <w:tcW w:w="0" w:type="auto"/>
          </w:tcPr>
          <w:p w14:paraId="525394A9" w14:textId="77777777" w:rsidR="00BC377F" w:rsidRPr="00900970" w:rsidRDefault="00BC377F" w:rsidP="00D41ECF">
            <w:pPr>
              <w:pStyle w:val="TAR"/>
              <w:rPr>
                <w:sz w:val="16"/>
              </w:rPr>
            </w:pPr>
            <w:r>
              <w:rPr>
                <w:sz w:val="16"/>
              </w:rPr>
              <w:t>-</w:t>
            </w:r>
          </w:p>
        </w:tc>
        <w:tc>
          <w:tcPr>
            <w:tcW w:w="0" w:type="auto"/>
          </w:tcPr>
          <w:p w14:paraId="6B7AFEDE" w14:textId="77777777" w:rsidR="00BC377F" w:rsidRPr="00900970" w:rsidRDefault="00BC377F" w:rsidP="00D41ECF">
            <w:pPr>
              <w:pStyle w:val="TAL"/>
              <w:rPr>
                <w:sz w:val="16"/>
              </w:rPr>
            </w:pPr>
            <w:r>
              <w:rPr>
                <w:sz w:val="16"/>
              </w:rPr>
              <w:t>Rel-18</w:t>
            </w:r>
          </w:p>
        </w:tc>
        <w:tc>
          <w:tcPr>
            <w:tcW w:w="0" w:type="auto"/>
          </w:tcPr>
          <w:p w14:paraId="689084EE" w14:textId="77777777" w:rsidR="00BC377F" w:rsidRPr="00900970" w:rsidRDefault="00BC377F" w:rsidP="00D41ECF">
            <w:pPr>
              <w:pStyle w:val="TAL"/>
              <w:rPr>
                <w:sz w:val="16"/>
              </w:rPr>
            </w:pPr>
            <w:r>
              <w:rPr>
                <w:sz w:val="16"/>
              </w:rPr>
              <w:t>F</w:t>
            </w:r>
          </w:p>
        </w:tc>
        <w:tc>
          <w:tcPr>
            <w:tcW w:w="0" w:type="auto"/>
          </w:tcPr>
          <w:p w14:paraId="0B488916" w14:textId="77777777" w:rsidR="00BC377F" w:rsidRPr="00900970" w:rsidRDefault="00BC377F" w:rsidP="00D41ECF">
            <w:pPr>
              <w:pStyle w:val="TAL"/>
              <w:rPr>
                <w:sz w:val="16"/>
              </w:rPr>
            </w:pPr>
            <w:proofErr w:type="spellStart"/>
            <w:r>
              <w:rPr>
                <w:sz w:val="16"/>
              </w:rPr>
              <w:t>NR_unlic-UEConTest</w:t>
            </w:r>
            <w:proofErr w:type="spellEnd"/>
          </w:p>
        </w:tc>
        <w:tc>
          <w:tcPr>
            <w:tcW w:w="0" w:type="auto"/>
          </w:tcPr>
          <w:p w14:paraId="78BFD6AC" w14:textId="77777777" w:rsidR="00BC377F" w:rsidRPr="00900970" w:rsidRDefault="00BC377F" w:rsidP="00D41ECF">
            <w:pPr>
              <w:pStyle w:val="TAL"/>
              <w:rPr>
                <w:sz w:val="16"/>
              </w:rPr>
            </w:pPr>
            <w:r>
              <w:rPr>
                <w:sz w:val="16"/>
              </w:rPr>
              <w:t>revised</w:t>
            </w:r>
          </w:p>
        </w:tc>
      </w:tr>
      <w:tr w:rsidR="00BC377F" w14:paraId="470EA44A" w14:textId="77777777" w:rsidTr="00D41ECF">
        <w:tc>
          <w:tcPr>
            <w:tcW w:w="0" w:type="auto"/>
          </w:tcPr>
          <w:p w14:paraId="52D0EA99" w14:textId="77777777" w:rsidR="00BC377F" w:rsidRPr="00900970" w:rsidRDefault="00BC377F" w:rsidP="00D41ECF">
            <w:pPr>
              <w:pStyle w:val="TAL"/>
              <w:rPr>
                <w:sz w:val="16"/>
              </w:rPr>
            </w:pPr>
            <w:r>
              <w:rPr>
                <w:sz w:val="16"/>
              </w:rPr>
              <w:t>R5-241702</w:t>
            </w:r>
          </w:p>
        </w:tc>
        <w:tc>
          <w:tcPr>
            <w:tcW w:w="0" w:type="auto"/>
          </w:tcPr>
          <w:p w14:paraId="33C4D32A" w14:textId="77777777" w:rsidR="00BC377F" w:rsidRPr="00900970" w:rsidRDefault="00BC377F" w:rsidP="00D41ECF">
            <w:pPr>
              <w:pStyle w:val="TAL"/>
              <w:rPr>
                <w:sz w:val="16"/>
              </w:rPr>
            </w:pPr>
            <w:r>
              <w:rPr>
                <w:sz w:val="16"/>
              </w:rPr>
              <w:t>Addition of applicability of the NR-U RRM test cases</w:t>
            </w:r>
          </w:p>
        </w:tc>
        <w:tc>
          <w:tcPr>
            <w:tcW w:w="0" w:type="auto"/>
          </w:tcPr>
          <w:p w14:paraId="20E5B519" w14:textId="77777777" w:rsidR="00BC377F" w:rsidRPr="00900970" w:rsidRDefault="00BC377F" w:rsidP="00D41ECF">
            <w:pPr>
              <w:pStyle w:val="TAL"/>
              <w:rPr>
                <w:sz w:val="16"/>
              </w:rPr>
            </w:pPr>
            <w:r>
              <w:rPr>
                <w:sz w:val="16"/>
              </w:rPr>
              <w:t>Ericsson</w:t>
            </w:r>
          </w:p>
        </w:tc>
        <w:tc>
          <w:tcPr>
            <w:tcW w:w="0" w:type="auto"/>
          </w:tcPr>
          <w:p w14:paraId="27613475" w14:textId="77777777" w:rsidR="00BC377F" w:rsidRPr="00900970" w:rsidRDefault="00BC377F" w:rsidP="00D41ECF">
            <w:pPr>
              <w:pStyle w:val="TAL"/>
              <w:rPr>
                <w:sz w:val="16"/>
              </w:rPr>
            </w:pPr>
            <w:r>
              <w:rPr>
                <w:sz w:val="16"/>
              </w:rPr>
              <w:t>38.522</w:t>
            </w:r>
          </w:p>
        </w:tc>
        <w:tc>
          <w:tcPr>
            <w:tcW w:w="0" w:type="auto"/>
          </w:tcPr>
          <w:p w14:paraId="57264511" w14:textId="77777777" w:rsidR="00BC377F" w:rsidRPr="00900970" w:rsidRDefault="00BC377F" w:rsidP="00D41ECF">
            <w:pPr>
              <w:pStyle w:val="TAL"/>
              <w:rPr>
                <w:sz w:val="16"/>
              </w:rPr>
            </w:pPr>
            <w:r>
              <w:rPr>
                <w:sz w:val="16"/>
              </w:rPr>
              <w:t>0381</w:t>
            </w:r>
          </w:p>
        </w:tc>
        <w:tc>
          <w:tcPr>
            <w:tcW w:w="0" w:type="auto"/>
          </w:tcPr>
          <w:p w14:paraId="723491D6" w14:textId="77777777" w:rsidR="00BC377F" w:rsidRPr="00900970" w:rsidRDefault="00BC377F" w:rsidP="00D41ECF">
            <w:pPr>
              <w:pStyle w:val="TAR"/>
              <w:rPr>
                <w:sz w:val="16"/>
              </w:rPr>
            </w:pPr>
            <w:r>
              <w:rPr>
                <w:sz w:val="16"/>
              </w:rPr>
              <w:t>1</w:t>
            </w:r>
          </w:p>
        </w:tc>
        <w:tc>
          <w:tcPr>
            <w:tcW w:w="0" w:type="auto"/>
          </w:tcPr>
          <w:p w14:paraId="65CBB7D3" w14:textId="77777777" w:rsidR="00BC377F" w:rsidRPr="00900970" w:rsidRDefault="00BC377F" w:rsidP="00D41ECF">
            <w:pPr>
              <w:pStyle w:val="TAL"/>
              <w:rPr>
                <w:sz w:val="16"/>
              </w:rPr>
            </w:pPr>
            <w:r>
              <w:rPr>
                <w:sz w:val="16"/>
              </w:rPr>
              <w:t>Rel-18</w:t>
            </w:r>
          </w:p>
        </w:tc>
        <w:tc>
          <w:tcPr>
            <w:tcW w:w="0" w:type="auto"/>
          </w:tcPr>
          <w:p w14:paraId="535807DF" w14:textId="77777777" w:rsidR="00BC377F" w:rsidRPr="00900970" w:rsidRDefault="00BC377F" w:rsidP="00D41ECF">
            <w:pPr>
              <w:pStyle w:val="TAL"/>
              <w:rPr>
                <w:sz w:val="16"/>
              </w:rPr>
            </w:pPr>
            <w:r>
              <w:rPr>
                <w:sz w:val="16"/>
              </w:rPr>
              <w:t>F</w:t>
            </w:r>
          </w:p>
        </w:tc>
        <w:tc>
          <w:tcPr>
            <w:tcW w:w="0" w:type="auto"/>
          </w:tcPr>
          <w:p w14:paraId="7332D744" w14:textId="77777777" w:rsidR="00BC377F" w:rsidRPr="00900970" w:rsidRDefault="00BC377F" w:rsidP="00D41ECF">
            <w:pPr>
              <w:pStyle w:val="TAL"/>
              <w:rPr>
                <w:sz w:val="16"/>
              </w:rPr>
            </w:pPr>
            <w:proofErr w:type="spellStart"/>
            <w:r>
              <w:rPr>
                <w:sz w:val="16"/>
              </w:rPr>
              <w:t>NR_unlic-UEConTest</w:t>
            </w:r>
            <w:proofErr w:type="spellEnd"/>
          </w:p>
        </w:tc>
        <w:tc>
          <w:tcPr>
            <w:tcW w:w="0" w:type="auto"/>
          </w:tcPr>
          <w:p w14:paraId="00794311" w14:textId="77777777" w:rsidR="00BC377F" w:rsidRPr="00900970" w:rsidRDefault="00BC377F" w:rsidP="00D41ECF">
            <w:pPr>
              <w:pStyle w:val="TAL"/>
              <w:rPr>
                <w:sz w:val="16"/>
              </w:rPr>
            </w:pPr>
            <w:r>
              <w:rPr>
                <w:sz w:val="16"/>
              </w:rPr>
              <w:t>withdrawn</w:t>
            </w:r>
          </w:p>
        </w:tc>
      </w:tr>
      <w:tr w:rsidR="00BC377F" w14:paraId="3CE5C2F4" w14:textId="77777777" w:rsidTr="00D41ECF">
        <w:tc>
          <w:tcPr>
            <w:tcW w:w="0" w:type="auto"/>
          </w:tcPr>
          <w:p w14:paraId="17C17ECE" w14:textId="77777777" w:rsidR="00BC377F" w:rsidRPr="00900970" w:rsidRDefault="00BC377F" w:rsidP="00D41ECF">
            <w:pPr>
              <w:pStyle w:val="TAL"/>
              <w:rPr>
                <w:sz w:val="16"/>
              </w:rPr>
            </w:pPr>
            <w:r>
              <w:rPr>
                <w:sz w:val="16"/>
              </w:rPr>
              <w:t>R5-240831</w:t>
            </w:r>
          </w:p>
        </w:tc>
        <w:tc>
          <w:tcPr>
            <w:tcW w:w="0" w:type="auto"/>
          </w:tcPr>
          <w:p w14:paraId="752A748F" w14:textId="77777777" w:rsidR="00BC377F" w:rsidRPr="00900970" w:rsidRDefault="00BC377F" w:rsidP="00D41ECF">
            <w:pPr>
              <w:pStyle w:val="TAL"/>
              <w:rPr>
                <w:sz w:val="16"/>
              </w:rPr>
            </w:pPr>
            <w:r>
              <w:rPr>
                <w:sz w:val="16"/>
              </w:rPr>
              <w:t xml:space="preserve">Addition of applicability for </w:t>
            </w:r>
            <w:proofErr w:type="spellStart"/>
            <w:r>
              <w:rPr>
                <w:sz w:val="16"/>
              </w:rPr>
              <w:t>RedCap</w:t>
            </w:r>
            <w:proofErr w:type="spellEnd"/>
            <w:r>
              <w:rPr>
                <w:sz w:val="16"/>
              </w:rPr>
              <w:t xml:space="preserve"> test case 6.2.2.1.2.4</w:t>
            </w:r>
          </w:p>
        </w:tc>
        <w:tc>
          <w:tcPr>
            <w:tcW w:w="0" w:type="auto"/>
          </w:tcPr>
          <w:p w14:paraId="78C675FA" w14:textId="77777777" w:rsidR="00BC377F" w:rsidRPr="00900970" w:rsidRDefault="00BC377F" w:rsidP="00D41ECF">
            <w:pPr>
              <w:pStyle w:val="TAL"/>
              <w:rPr>
                <w:sz w:val="16"/>
              </w:rPr>
            </w:pPr>
            <w:r>
              <w:rPr>
                <w:sz w:val="16"/>
              </w:rPr>
              <w:t>Ericsson</w:t>
            </w:r>
          </w:p>
        </w:tc>
        <w:tc>
          <w:tcPr>
            <w:tcW w:w="0" w:type="auto"/>
          </w:tcPr>
          <w:p w14:paraId="70A8E48A" w14:textId="77777777" w:rsidR="00BC377F" w:rsidRPr="00900970" w:rsidRDefault="00BC377F" w:rsidP="00D41ECF">
            <w:pPr>
              <w:pStyle w:val="TAL"/>
              <w:rPr>
                <w:sz w:val="16"/>
              </w:rPr>
            </w:pPr>
            <w:r>
              <w:rPr>
                <w:sz w:val="16"/>
              </w:rPr>
              <w:t>38.522</w:t>
            </w:r>
          </w:p>
        </w:tc>
        <w:tc>
          <w:tcPr>
            <w:tcW w:w="0" w:type="auto"/>
          </w:tcPr>
          <w:p w14:paraId="1A54718E" w14:textId="77777777" w:rsidR="00BC377F" w:rsidRPr="00900970" w:rsidRDefault="00BC377F" w:rsidP="00D41ECF">
            <w:pPr>
              <w:pStyle w:val="TAL"/>
              <w:rPr>
                <w:sz w:val="16"/>
              </w:rPr>
            </w:pPr>
            <w:r>
              <w:rPr>
                <w:sz w:val="16"/>
              </w:rPr>
              <w:t>0382</w:t>
            </w:r>
          </w:p>
        </w:tc>
        <w:tc>
          <w:tcPr>
            <w:tcW w:w="0" w:type="auto"/>
          </w:tcPr>
          <w:p w14:paraId="34950BF5" w14:textId="77777777" w:rsidR="00BC377F" w:rsidRPr="00900970" w:rsidRDefault="00BC377F" w:rsidP="00D41ECF">
            <w:pPr>
              <w:pStyle w:val="TAR"/>
              <w:rPr>
                <w:sz w:val="16"/>
              </w:rPr>
            </w:pPr>
            <w:r>
              <w:rPr>
                <w:sz w:val="16"/>
              </w:rPr>
              <w:t>-</w:t>
            </w:r>
          </w:p>
        </w:tc>
        <w:tc>
          <w:tcPr>
            <w:tcW w:w="0" w:type="auto"/>
          </w:tcPr>
          <w:p w14:paraId="54F898C2" w14:textId="77777777" w:rsidR="00BC377F" w:rsidRPr="00900970" w:rsidRDefault="00BC377F" w:rsidP="00D41ECF">
            <w:pPr>
              <w:pStyle w:val="TAL"/>
              <w:rPr>
                <w:sz w:val="16"/>
              </w:rPr>
            </w:pPr>
            <w:r>
              <w:rPr>
                <w:sz w:val="16"/>
              </w:rPr>
              <w:t>Rel-18</w:t>
            </w:r>
          </w:p>
        </w:tc>
        <w:tc>
          <w:tcPr>
            <w:tcW w:w="0" w:type="auto"/>
          </w:tcPr>
          <w:p w14:paraId="600933C0" w14:textId="77777777" w:rsidR="00BC377F" w:rsidRPr="00900970" w:rsidRDefault="00BC377F" w:rsidP="00D41ECF">
            <w:pPr>
              <w:pStyle w:val="TAL"/>
              <w:rPr>
                <w:sz w:val="16"/>
              </w:rPr>
            </w:pPr>
            <w:r>
              <w:rPr>
                <w:sz w:val="16"/>
              </w:rPr>
              <w:t>F</w:t>
            </w:r>
          </w:p>
        </w:tc>
        <w:tc>
          <w:tcPr>
            <w:tcW w:w="0" w:type="auto"/>
          </w:tcPr>
          <w:p w14:paraId="5C132E75"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66EA12F2" w14:textId="77777777" w:rsidR="00BC377F" w:rsidRPr="00900970" w:rsidRDefault="00BC377F" w:rsidP="00D41ECF">
            <w:pPr>
              <w:pStyle w:val="TAL"/>
              <w:rPr>
                <w:sz w:val="16"/>
              </w:rPr>
            </w:pPr>
            <w:r>
              <w:rPr>
                <w:sz w:val="16"/>
              </w:rPr>
              <w:t>agreed</w:t>
            </w:r>
          </w:p>
        </w:tc>
      </w:tr>
      <w:tr w:rsidR="00BC377F" w14:paraId="7C26D0A3" w14:textId="77777777" w:rsidTr="00D41ECF">
        <w:tc>
          <w:tcPr>
            <w:tcW w:w="0" w:type="auto"/>
          </w:tcPr>
          <w:p w14:paraId="5574D9D7" w14:textId="77777777" w:rsidR="00BC377F" w:rsidRPr="00900970" w:rsidRDefault="00BC377F" w:rsidP="00D41ECF">
            <w:pPr>
              <w:pStyle w:val="TAL"/>
              <w:rPr>
                <w:sz w:val="16"/>
              </w:rPr>
            </w:pPr>
            <w:r>
              <w:rPr>
                <w:sz w:val="16"/>
              </w:rPr>
              <w:t>R5-240857</w:t>
            </w:r>
          </w:p>
        </w:tc>
        <w:tc>
          <w:tcPr>
            <w:tcW w:w="0" w:type="auto"/>
          </w:tcPr>
          <w:p w14:paraId="7ED5E6B7" w14:textId="77777777" w:rsidR="00BC377F" w:rsidRPr="00900970" w:rsidRDefault="00BC377F" w:rsidP="00D41ECF">
            <w:pPr>
              <w:pStyle w:val="TAL"/>
              <w:rPr>
                <w:sz w:val="16"/>
              </w:rPr>
            </w:pPr>
            <w:r>
              <w:rPr>
                <w:sz w:val="16"/>
              </w:rPr>
              <w:t>Addition of applicability for NR-U test cases</w:t>
            </w:r>
          </w:p>
        </w:tc>
        <w:tc>
          <w:tcPr>
            <w:tcW w:w="0" w:type="auto"/>
          </w:tcPr>
          <w:p w14:paraId="6F0103F9" w14:textId="77777777" w:rsidR="00BC377F" w:rsidRPr="00900970" w:rsidRDefault="00BC377F" w:rsidP="00D41ECF">
            <w:pPr>
              <w:pStyle w:val="TAL"/>
              <w:rPr>
                <w:sz w:val="16"/>
              </w:rPr>
            </w:pPr>
            <w:r>
              <w:rPr>
                <w:sz w:val="16"/>
              </w:rPr>
              <w:t>Ericsson</w:t>
            </w:r>
          </w:p>
        </w:tc>
        <w:tc>
          <w:tcPr>
            <w:tcW w:w="0" w:type="auto"/>
          </w:tcPr>
          <w:p w14:paraId="15024D4A" w14:textId="77777777" w:rsidR="00BC377F" w:rsidRPr="00900970" w:rsidRDefault="00BC377F" w:rsidP="00D41ECF">
            <w:pPr>
              <w:pStyle w:val="TAL"/>
              <w:rPr>
                <w:sz w:val="16"/>
              </w:rPr>
            </w:pPr>
            <w:r>
              <w:rPr>
                <w:sz w:val="16"/>
              </w:rPr>
              <w:t>38.522</w:t>
            </w:r>
          </w:p>
        </w:tc>
        <w:tc>
          <w:tcPr>
            <w:tcW w:w="0" w:type="auto"/>
          </w:tcPr>
          <w:p w14:paraId="145BBDAB" w14:textId="77777777" w:rsidR="00BC377F" w:rsidRPr="00900970" w:rsidRDefault="00BC377F" w:rsidP="00D41ECF">
            <w:pPr>
              <w:pStyle w:val="TAL"/>
              <w:rPr>
                <w:sz w:val="16"/>
              </w:rPr>
            </w:pPr>
            <w:r>
              <w:rPr>
                <w:sz w:val="16"/>
              </w:rPr>
              <w:t>0383</w:t>
            </w:r>
          </w:p>
        </w:tc>
        <w:tc>
          <w:tcPr>
            <w:tcW w:w="0" w:type="auto"/>
          </w:tcPr>
          <w:p w14:paraId="1E87FBED" w14:textId="77777777" w:rsidR="00BC377F" w:rsidRPr="00900970" w:rsidRDefault="00BC377F" w:rsidP="00D41ECF">
            <w:pPr>
              <w:pStyle w:val="TAR"/>
              <w:rPr>
                <w:sz w:val="16"/>
              </w:rPr>
            </w:pPr>
            <w:r>
              <w:rPr>
                <w:sz w:val="16"/>
              </w:rPr>
              <w:t>-</w:t>
            </w:r>
          </w:p>
        </w:tc>
        <w:tc>
          <w:tcPr>
            <w:tcW w:w="0" w:type="auto"/>
          </w:tcPr>
          <w:p w14:paraId="61D86C6B" w14:textId="77777777" w:rsidR="00BC377F" w:rsidRPr="00900970" w:rsidRDefault="00BC377F" w:rsidP="00D41ECF">
            <w:pPr>
              <w:pStyle w:val="TAL"/>
              <w:rPr>
                <w:sz w:val="16"/>
              </w:rPr>
            </w:pPr>
            <w:r>
              <w:rPr>
                <w:sz w:val="16"/>
              </w:rPr>
              <w:t>Rel-18</w:t>
            </w:r>
          </w:p>
        </w:tc>
        <w:tc>
          <w:tcPr>
            <w:tcW w:w="0" w:type="auto"/>
          </w:tcPr>
          <w:p w14:paraId="46C41CFD" w14:textId="77777777" w:rsidR="00BC377F" w:rsidRPr="00900970" w:rsidRDefault="00BC377F" w:rsidP="00D41ECF">
            <w:pPr>
              <w:pStyle w:val="TAL"/>
              <w:rPr>
                <w:sz w:val="16"/>
              </w:rPr>
            </w:pPr>
            <w:r>
              <w:rPr>
                <w:sz w:val="16"/>
              </w:rPr>
              <w:t>F</w:t>
            </w:r>
          </w:p>
        </w:tc>
        <w:tc>
          <w:tcPr>
            <w:tcW w:w="0" w:type="auto"/>
          </w:tcPr>
          <w:p w14:paraId="6C98E0C3" w14:textId="77777777" w:rsidR="00BC377F" w:rsidRPr="00900970" w:rsidRDefault="00BC377F" w:rsidP="00D41ECF">
            <w:pPr>
              <w:pStyle w:val="TAL"/>
              <w:rPr>
                <w:sz w:val="16"/>
              </w:rPr>
            </w:pPr>
            <w:proofErr w:type="spellStart"/>
            <w:r>
              <w:rPr>
                <w:sz w:val="16"/>
              </w:rPr>
              <w:t>NR_unlic-UEConTest</w:t>
            </w:r>
            <w:proofErr w:type="spellEnd"/>
          </w:p>
        </w:tc>
        <w:tc>
          <w:tcPr>
            <w:tcW w:w="0" w:type="auto"/>
          </w:tcPr>
          <w:p w14:paraId="3FF3844A" w14:textId="77777777" w:rsidR="00BC377F" w:rsidRPr="00900970" w:rsidRDefault="00BC377F" w:rsidP="00D41ECF">
            <w:pPr>
              <w:pStyle w:val="TAL"/>
              <w:rPr>
                <w:sz w:val="16"/>
              </w:rPr>
            </w:pPr>
            <w:r>
              <w:rPr>
                <w:sz w:val="16"/>
              </w:rPr>
              <w:t>agreed</w:t>
            </w:r>
          </w:p>
        </w:tc>
      </w:tr>
      <w:tr w:rsidR="00BC377F" w14:paraId="4C8D4AC1" w14:textId="77777777" w:rsidTr="00D41ECF">
        <w:tc>
          <w:tcPr>
            <w:tcW w:w="0" w:type="auto"/>
          </w:tcPr>
          <w:p w14:paraId="781F0189" w14:textId="77777777" w:rsidR="00BC377F" w:rsidRPr="00900970" w:rsidRDefault="00BC377F" w:rsidP="00D41ECF">
            <w:pPr>
              <w:pStyle w:val="TAL"/>
              <w:rPr>
                <w:sz w:val="16"/>
              </w:rPr>
            </w:pPr>
            <w:r>
              <w:rPr>
                <w:sz w:val="16"/>
              </w:rPr>
              <w:t>R5-240889</w:t>
            </w:r>
          </w:p>
        </w:tc>
        <w:tc>
          <w:tcPr>
            <w:tcW w:w="0" w:type="auto"/>
          </w:tcPr>
          <w:p w14:paraId="588ADC94" w14:textId="77777777" w:rsidR="00BC377F" w:rsidRPr="00900970" w:rsidRDefault="00BC377F" w:rsidP="00D41ECF">
            <w:pPr>
              <w:pStyle w:val="TAL"/>
              <w:rPr>
                <w:sz w:val="16"/>
              </w:rPr>
            </w:pPr>
            <w:r>
              <w:rPr>
                <w:sz w:val="16"/>
              </w:rPr>
              <w:t>Update to RRM Power saving enhancement 5.5.5.9 test case applicability</w:t>
            </w:r>
          </w:p>
        </w:tc>
        <w:tc>
          <w:tcPr>
            <w:tcW w:w="0" w:type="auto"/>
          </w:tcPr>
          <w:p w14:paraId="623D04B0" w14:textId="77777777" w:rsidR="00BC377F" w:rsidRPr="00900970" w:rsidRDefault="00BC377F" w:rsidP="00D41ECF">
            <w:pPr>
              <w:pStyle w:val="TAL"/>
              <w:rPr>
                <w:sz w:val="16"/>
              </w:rPr>
            </w:pPr>
            <w:r>
              <w:rPr>
                <w:sz w:val="16"/>
              </w:rPr>
              <w:t>Keysight Technologies</w:t>
            </w:r>
          </w:p>
        </w:tc>
        <w:tc>
          <w:tcPr>
            <w:tcW w:w="0" w:type="auto"/>
          </w:tcPr>
          <w:p w14:paraId="59E9B57E" w14:textId="77777777" w:rsidR="00BC377F" w:rsidRPr="00900970" w:rsidRDefault="00BC377F" w:rsidP="00D41ECF">
            <w:pPr>
              <w:pStyle w:val="TAL"/>
              <w:rPr>
                <w:sz w:val="16"/>
              </w:rPr>
            </w:pPr>
            <w:r>
              <w:rPr>
                <w:sz w:val="16"/>
              </w:rPr>
              <w:t>38.522</w:t>
            </w:r>
          </w:p>
        </w:tc>
        <w:tc>
          <w:tcPr>
            <w:tcW w:w="0" w:type="auto"/>
          </w:tcPr>
          <w:p w14:paraId="75E48FA4" w14:textId="77777777" w:rsidR="00BC377F" w:rsidRPr="00900970" w:rsidRDefault="00BC377F" w:rsidP="00D41ECF">
            <w:pPr>
              <w:pStyle w:val="TAL"/>
              <w:rPr>
                <w:sz w:val="16"/>
              </w:rPr>
            </w:pPr>
            <w:r>
              <w:rPr>
                <w:sz w:val="16"/>
              </w:rPr>
              <w:t>0384</w:t>
            </w:r>
          </w:p>
        </w:tc>
        <w:tc>
          <w:tcPr>
            <w:tcW w:w="0" w:type="auto"/>
          </w:tcPr>
          <w:p w14:paraId="5C6783DB" w14:textId="77777777" w:rsidR="00BC377F" w:rsidRPr="00900970" w:rsidRDefault="00BC377F" w:rsidP="00D41ECF">
            <w:pPr>
              <w:pStyle w:val="TAR"/>
              <w:rPr>
                <w:sz w:val="16"/>
              </w:rPr>
            </w:pPr>
            <w:r>
              <w:rPr>
                <w:sz w:val="16"/>
              </w:rPr>
              <w:t>-</w:t>
            </w:r>
          </w:p>
        </w:tc>
        <w:tc>
          <w:tcPr>
            <w:tcW w:w="0" w:type="auto"/>
          </w:tcPr>
          <w:p w14:paraId="0A3A5D60" w14:textId="77777777" w:rsidR="00BC377F" w:rsidRPr="00900970" w:rsidRDefault="00BC377F" w:rsidP="00D41ECF">
            <w:pPr>
              <w:pStyle w:val="TAL"/>
              <w:rPr>
                <w:sz w:val="16"/>
              </w:rPr>
            </w:pPr>
            <w:r>
              <w:rPr>
                <w:sz w:val="16"/>
              </w:rPr>
              <w:t>Rel-18</w:t>
            </w:r>
          </w:p>
        </w:tc>
        <w:tc>
          <w:tcPr>
            <w:tcW w:w="0" w:type="auto"/>
          </w:tcPr>
          <w:p w14:paraId="7C1CE62A" w14:textId="77777777" w:rsidR="00BC377F" w:rsidRPr="00900970" w:rsidRDefault="00BC377F" w:rsidP="00D41ECF">
            <w:pPr>
              <w:pStyle w:val="TAL"/>
              <w:rPr>
                <w:sz w:val="16"/>
              </w:rPr>
            </w:pPr>
            <w:r>
              <w:rPr>
                <w:sz w:val="16"/>
              </w:rPr>
              <w:t>F</w:t>
            </w:r>
          </w:p>
        </w:tc>
        <w:tc>
          <w:tcPr>
            <w:tcW w:w="0" w:type="auto"/>
          </w:tcPr>
          <w:p w14:paraId="7BB6E598" w14:textId="77777777" w:rsidR="00BC377F" w:rsidRPr="00900970" w:rsidRDefault="00BC377F" w:rsidP="00D41ECF">
            <w:pPr>
              <w:pStyle w:val="TAL"/>
              <w:rPr>
                <w:sz w:val="16"/>
              </w:rPr>
            </w:pPr>
            <w:proofErr w:type="spellStart"/>
            <w:r>
              <w:rPr>
                <w:sz w:val="16"/>
              </w:rPr>
              <w:t>NR_UE_pow_sav_enh_plus_CT-UEConTest</w:t>
            </w:r>
            <w:proofErr w:type="spellEnd"/>
          </w:p>
        </w:tc>
        <w:tc>
          <w:tcPr>
            <w:tcW w:w="0" w:type="auto"/>
          </w:tcPr>
          <w:p w14:paraId="329300AA" w14:textId="77777777" w:rsidR="00BC377F" w:rsidRPr="00900970" w:rsidRDefault="00BC377F" w:rsidP="00D41ECF">
            <w:pPr>
              <w:pStyle w:val="TAL"/>
              <w:rPr>
                <w:sz w:val="16"/>
              </w:rPr>
            </w:pPr>
            <w:r>
              <w:rPr>
                <w:sz w:val="16"/>
              </w:rPr>
              <w:t>revised</w:t>
            </w:r>
          </w:p>
        </w:tc>
      </w:tr>
      <w:tr w:rsidR="00BC377F" w14:paraId="6E6A21EA" w14:textId="77777777" w:rsidTr="00D41ECF">
        <w:tc>
          <w:tcPr>
            <w:tcW w:w="0" w:type="auto"/>
          </w:tcPr>
          <w:p w14:paraId="6379B583" w14:textId="77777777" w:rsidR="00BC377F" w:rsidRPr="00900970" w:rsidRDefault="00BC377F" w:rsidP="00D41ECF">
            <w:pPr>
              <w:pStyle w:val="TAL"/>
              <w:rPr>
                <w:sz w:val="16"/>
              </w:rPr>
            </w:pPr>
            <w:r>
              <w:rPr>
                <w:sz w:val="16"/>
              </w:rPr>
              <w:t>R5-241850</w:t>
            </w:r>
          </w:p>
        </w:tc>
        <w:tc>
          <w:tcPr>
            <w:tcW w:w="0" w:type="auto"/>
          </w:tcPr>
          <w:p w14:paraId="4F3555E7" w14:textId="77777777" w:rsidR="00BC377F" w:rsidRPr="00900970" w:rsidRDefault="00BC377F" w:rsidP="00D41ECF">
            <w:pPr>
              <w:pStyle w:val="TAL"/>
              <w:rPr>
                <w:sz w:val="16"/>
              </w:rPr>
            </w:pPr>
            <w:r>
              <w:rPr>
                <w:sz w:val="16"/>
              </w:rPr>
              <w:t>Update to RRM Power saving enhancement 5.5.5.9 test case applicability</w:t>
            </w:r>
          </w:p>
        </w:tc>
        <w:tc>
          <w:tcPr>
            <w:tcW w:w="0" w:type="auto"/>
          </w:tcPr>
          <w:p w14:paraId="4C2D6DA9" w14:textId="77777777" w:rsidR="00BC377F" w:rsidRPr="00900970" w:rsidRDefault="00BC377F" w:rsidP="00D41ECF">
            <w:pPr>
              <w:pStyle w:val="TAL"/>
              <w:rPr>
                <w:sz w:val="16"/>
              </w:rPr>
            </w:pPr>
            <w:r>
              <w:rPr>
                <w:sz w:val="16"/>
              </w:rPr>
              <w:t>Keysight Technologies</w:t>
            </w:r>
          </w:p>
        </w:tc>
        <w:tc>
          <w:tcPr>
            <w:tcW w:w="0" w:type="auto"/>
          </w:tcPr>
          <w:p w14:paraId="05D4D812" w14:textId="77777777" w:rsidR="00BC377F" w:rsidRPr="00900970" w:rsidRDefault="00BC377F" w:rsidP="00D41ECF">
            <w:pPr>
              <w:pStyle w:val="TAL"/>
              <w:rPr>
                <w:sz w:val="16"/>
              </w:rPr>
            </w:pPr>
            <w:r>
              <w:rPr>
                <w:sz w:val="16"/>
              </w:rPr>
              <w:t>38.522</w:t>
            </w:r>
          </w:p>
        </w:tc>
        <w:tc>
          <w:tcPr>
            <w:tcW w:w="0" w:type="auto"/>
          </w:tcPr>
          <w:p w14:paraId="5171DEB0" w14:textId="77777777" w:rsidR="00BC377F" w:rsidRPr="00900970" w:rsidRDefault="00BC377F" w:rsidP="00D41ECF">
            <w:pPr>
              <w:pStyle w:val="TAL"/>
              <w:rPr>
                <w:sz w:val="16"/>
              </w:rPr>
            </w:pPr>
            <w:r>
              <w:rPr>
                <w:sz w:val="16"/>
              </w:rPr>
              <w:t>0384</w:t>
            </w:r>
          </w:p>
        </w:tc>
        <w:tc>
          <w:tcPr>
            <w:tcW w:w="0" w:type="auto"/>
          </w:tcPr>
          <w:p w14:paraId="1878EFF7" w14:textId="77777777" w:rsidR="00BC377F" w:rsidRPr="00900970" w:rsidRDefault="00BC377F" w:rsidP="00D41ECF">
            <w:pPr>
              <w:pStyle w:val="TAR"/>
              <w:rPr>
                <w:sz w:val="16"/>
              </w:rPr>
            </w:pPr>
            <w:r>
              <w:rPr>
                <w:sz w:val="16"/>
              </w:rPr>
              <w:t>1</w:t>
            </w:r>
          </w:p>
        </w:tc>
        <w:tc>
          <w:tcPr>
            <w:tcW w:w="0" w:type="auto"/>
          </w:tcPr>
          <w:p w14:paraId="729A8B07" w14:textId="77777777" w:rsidR="00BC377F" w:rsidRPr="00900970" w:rsidRDefault="00BC377F" w:rsidP="00D41ECF">
            <w:pPr>
              <w:pStyle w:val="TAL"/>
              <w:rPr>
                <w:sz w:val="16"/>
              </w:rPr>
            </w:pPr>
            <w:r>
              <w:rPr>
                <w:sz w:val="16"/>
              </w:rPr>
              <w:t>Rel-18</w:t>
            </w:r>
          </w:p>
        </w:tc>
        <w:tc>
          <w:tcPr>
            <w:tcW w:w="0" w:type="auto"/>
          </w:tcPr>
          <w:p w14:paraId="2DD48381" w14:textId="77777777" w:rsidR="00BC377F" w:rsidRPr="00900970" w:rsidRDefault="00BC377F" w:rsidP="00D41ECF">
            <w:pPr>
              <w:pStyle w:val="TAL"/>
              <w:rPr>
                <w:sz w:val="16"/>
              </w:rPr>
            </w:pPr>
            <w:r>
              <w:rPr>
                <w:sz w:val="16"/>
              </w:rPr>
              <w:t>F</w:t>
            </w:r>
          </w:p>
        </w:tc>
        <w:tc>
          <w:tcPr>
            <w:tcW w:w="0" w:type="auto"/>
          </w:tcPr>
          <w:p w14:paraId="4CC5BE5C" w14:textId="77777777" w:rsidR="00BC377F" w:rsidRPr="00900970" w:rsidRDefault="00BC377F" w:rsidP="00D41ECF">
            <w:pPr>
              <w:pStyle w:val="TAL"/>
              <w:rPr>
                <w:sz w:val="16"/>
              </w:rPr>
            </w:pPr>
            <w:proofErr w:type="spellStart"/>
            <w:r>
              <w:rPr>
                <w:sz w:val="16"/>
              </w:rPr>
              <w:t>NR_UE_pow_sav_enh_plus_CT-UEConTest</w:t>
            </w:r>
            <w:proofErr w:type="spellEnd"/>
          </w:p>
        </w:tc>
        <w:tc>
          <w:tcPr>
            <w:tcW w:w="0" w:type="auto"/>
          </w:tcPr>
          <w:p w14:paraId="5924A8BC" w14:textId="77777777" w:rsidR="00BC377F" w:rsidRPr="00900970" w:rsidRDefault="00BC377F" w:rsidP="00D41ECF">
            <w:pPr>
              <w:pStyle w:val="TAL"/>
              <w:rPr>
                <w:sz w:val="16"/>
              </w:rPr>
            </w:pPr>
            <w:r>
              <w:rPr>
                <w:sz w:val="16"/>
              </w:rPr>
              <w:t>agreed</w:t>
            </w:r>
          </w:p>
        </w:tc>
      </w:tr>
      <w:tr w:rsidR="00BC377F" w14:paraId="1DE1A1EB" w14:textId="77777777" w:rsidTr="00D41ECF">
        <w:tc>
          <w:tcPr>
            <w:tcW w:w="0" w:type="auto"/>
          </w:tcPr>
          <w:p w14:paraId="78A4043E" w14:textId="77777777" w:rsidR="00BC377F" w:rsidRPr="00900970" w:rsidRDefault="00BC377F" w:rsidP="00D41ECF">
            <w:pPr>
              <w:pStyle w:val="TAL"/>
              <w:rPr>
                <w:sz w:val="16"/>
              </w:rPr>
            </w:pPr>
            <w:r>
              <w:rPr>
                <w:sz w:val="16"/>
              </w:rPr>
              <w:t>R5-240932</w:t>
            </w:r>
          </w:p>
        </w:tc>
        <w:tc>
          <w:tcPr>
            <w:tcW w:w="0" w:type="auto"/>
          </w:tcPr>
          <w:p w14:paraId="4743B0A4" w14:textId="77777777" w:rsidR="00BC377F" w:rsidRPr="00900970" w:rsidRDefault="00BC377F" w:rsidP="00D41ECF">
            <w:pPr>
              <w:pStyle w:val="TAL"/>
              <w:rPr>
                <w:sz w:val="16"/>
              </w:rPr>
            </w:pPr>
            <w:r>
              <w:rPr>
                <w:sz w:val="16"/>
              </w:rPr>
              <w:t>Correction to applicability of 5G test cases</w:t>
            </w:r>
          </w:p>
        </w:tc>
        <w:tc>
          <w:tcPr>
            <w:tcW w:w="0" w:type="auto"/>
          </w:tcPr>
          <w:p w14:paraId="0ADC4FA2" w14:textId="77777777" w:rsidR="00BC377F" w:rsidRPr="00900970" w:rsidRDefault="00BC377F" w:rsidP="00D41ECF">
            <w:pPr>
              <w:pStyle w:val="TAL"/>
              <w:rPr>
                <w:sz w:val="16"/>
              </w:rPr>
            </w:pPr>
            <w:r>
              <w:rPr>
                <w:sz w:val="16"/>
              </w:rPr>
              <w:t xml:space="preserve">Bureau Veritas ADT, </w:t>
            </w:r>
            <w:proofErr w:type="spellStart"/>
            <w:r>
              <w:rPr>
                <w:sz w:val="16"/>
              </w:rPr>
              <w:t>Rohde&amp;Schwarz</w:t>
            </w:r>
            <w:proofErr w:type="spellEnd"/>
          </w:p>
        </w:tc>
        <w:tc>
          <w:tcPr>
            <w:tcW w:w="0" w:type="auto"/>
          </w:tcPr>
          <w:p w14:paraId="40E7BB57" w14:textId="77777777" w:rsidR="00BC377F" w:rsidRPr="00900970" w:rsidRDefault="00BC377F" w:rsidP="00D41ECF">
            <w:pPr>
              <w:pStyle w:val="TAL"/>
              <w:rPr>
                <w:sz w:val="16"/>
              </w:rPr>
            </w:pPr>
            <w:r>
              <w:rPr>
                <w:sz w:val="16"/>
              </w:rPr>
              <w:t>38.522</w:t>
            </w:r>
          </w:p>
        </w:tc>
        <w:tc>
          <w:tcPr>
            <w:tcW w:w="0" w:type="auto"/>
          </w:tcPr>
          <w:p w14:paraId="150AC902" w14:textId="77777777" w:rsidR="00BC377F" w:rsidRPr="00900970" w:rsidRDefault="00BC377F" w:rsidP="00D41ECF">
            <w:pPr>
              <w:pStyle w:val="TAL"/>
              <w:rPr>
                <w:sz w:val="16"/>
              </w:rPr>
            </w:pPr>
            <w:r>
              <w:rPr>
                <w:sz w:val="16"/>
              </w:rPr>
              <w:t>0385</w:t>
            </w:r>
          </w:p>
        </w:tc>
        <w:tc>
          <w:tcPr>
            <w:tcW w:w="0" w:type="auto"/>
          </w:tcPr>
          <w:p w14:paraId="59CE0161" w14:textId="77777777" w:rsidR="00BC377F" w:rsidRPr="00900970" w:rsidRDefault="00BC377F" w:rsidP="00D41ECF">
            <w:pPr>
              <w:pStyle w:val="TAR"/>
              <w:rPr>
                <w:sz w:val="16"/>
              </w:rPr>
            </w:pPr>
            <w:r>
              <w:rPr>
                <w:sz w:val="16"/>
              </w:rPr>
              <w:t>-</w:t>
            </w:r>
          </w:p>
        </w:tc>
        <w:tc>
          <w:tcPr>
            <w:tcW w:w="0" w:type="auto"/>
          </w:tcPr>
          <w:p w14:paraId="4F17D428" w14:textId="77777777" w:rsidR="00BC377F" w:rsidRPr="00900970" w:rsidRDefault="00BC377F" w:rsidP="00D41ECF">
            <w:pPr>
              <w:pStyle w:val="TAL"/>
              <w:rPr>
                <w:sz w:val="16"/>
              </w:rPr>
            </w:pPr>
            <w:r>
              <w:rPr>
                <w:sz w:val="16"/>
              </w:rPr>
              <w:t>Rel-18</w:t>
            </w:r>
          </w:p>
        </w:tc>
        <w:tc>
          <w:tcPr>
            <w:tcW w:w="0" w:type="auto"/>
          </w:tcPr>
          <w:p w14:paraId="6032EE47" w14:textId="77777777" w:rsidR="00BC377F" w:rsidRPr="00900970" w:rsidRDefault="00BC377F" w:rsidP="00D41ECF">
            <w:pPr>
              <w:pStyle w:val="TAL"/>
              <w:rPr>
                <w:sz w:val="16"/>
              </w:rPr>
            </w:pPr>
            <w:r>
              <w:rPr>
                <w:sz w:val="16"/>
              </w:rPr>
              <w:t>F</w:t>
            </w:r>
          </w:p>
        </w:tc>
        <w:tc>
          <w:tcPr>
            <w:tcW w:w="0" w:type="auto"/>
          </w:tcPr>
          <w:p w14:paraId="1CEBFB47" w14:textId="77777777" w:rsidR="00BC377F" w:rsidRPr="00900970" w:rsidRDefault="00BC377F" w:rsidP="00D41ECF">
            <w:pPr>
              <w:pStyle w:val="TAL"/>
              <w:rPr>
                <w:sz w:val="16"/>
              </w:rPr>
            </w:pPr>
            <w:r>
              <w:rPr>
                <w:sz w:val="16"/>
              </w:rPr>
              <w:t>TEI15_Test</w:t>
            </w:r>
          </w:p>
        </w:tc>
        <w:tc>
          <w:tcPr>
            <w:tcW w:w="0" w:type="auto"/>
          </w:tcPr>
          <w:p w14:paraId="24139256" w14:textId="77777777" w:rsidR="00BC377F" w:rsidRPr="00900970" w:rsidRDefault="00BC377F" w:rsidP="00D41ECF">
            <w:pPr>
              <w:pStyle w:val="TAL"/>
              <w:rPr>
                <w:sz w:val="16"/>
              </w:rPr>
            </w:pPr>
            <w:r>
              <w:rPr>
                <w:sz w:val="16"/>
              </w:rPr>
              <w:t>agreed</w:t>
            </w:r>
          </w:p>
        </w:tc>
      </w:tr>
      <w:tr w:rsidR="00BC377F" w14:paraId="6C1F30D1" w14:textId="77777777" w:rsidTr="00D41ECF">
        <w:tc>
          <w:tcPr>
            <w:tcW w:w="0" w:type="auto"/>
          </w:tcPr>
          <w:p w14:paraId="740D8272" w14:textId="77777777" w:rsidR="00BC377F" w:rsidRPr="00900970" w:rsidRDefault="00BC377F" w:rsidP="00D41ECF">
            <w:pPr>
              <w:pStyle w:val="TAL"/>
              <w:rPr>
                <w:sz w:val="16"/>
              </w:rPr>
            </w:pPr>
            <w:r>
              <w:rPr>
                <w:sz w:val="16"/>
              </w:rPr>
              <w:t>R5-241004</w:t>
            </w:r>
          </w:p>
        </w:tc>
        <w:tc>
          <w:tcPr>
            <w:tcW w:w="0" w:type="auto"/>
          </w:tcPr>
          <w:p w14:paraId="45523398" w14:textId="77777777" w:rsidR="00BC377F" w:rsidRPr="00900970" w:rsidRDefault="00BC377F" w:rsidP="00D41ECF">
            <w:pPr>
              <w:pStyle w:val="TAL"/>
              <w:rPr>
                <w:sz w:val="16"/>
              </w:rPr>
            </w:pPr>
            <w:r>
              <w:rPr>
                <w:sz w:val="16"/>
              </w:rPr>
              <w:t>Adding test applicability for V2X test cases</w:t>
            </w:r>
          </w:p>
        </w:tc>
        <w:tc>
          <w:tcPr>
            <w:tcW w:w="0" w:type="auto"/>
          </w:tcPr>
          <w:p w14:paraId="7D922282"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6A42E2B0" w14:textId="77777777" w:rsidR="00BC377F" w:rsidRPr="00900970" w:rsidRDefault="00BC377F" w:rsidP="00D41ECF">
            <w:pPr>
              <w:pStyle w:val="TAL"/>
              <w:rPr>
                <w:sz w:val="16"/>
              </w:rPr>
            </w:pPr>
            <w:r>
              <w:rPr>
                <w:sz w:val="16"/>
              </w:rPr>
              <w:t>38.522</w:t>
            </w:r>
          </w:p>
        </w:tc>
        <w:tc>
          <w:tcPr>
            <w:tcW w:w="0" w:type="auto"/>
          </w:tcPr>
          <w:p w14:paraId="22FF77BF" w14:textId="77777777" w:rsidR="00BC377F" w:rsidRPr="00900970" w:rsidRDefault="00BC377F" w:rsidP="00D41ECF">
            <w:pPr>
              <w:pStyle w:val="TAL"/>
              <w:rPr>
                <w:sz w:val="16"/>
              </w:rPr>
            </w:pPr>
            <w:r>
              <w:rPr>
                <w:sz w:val="16"/>
              </w:rPr>
              <w:t>0386</w:t>
            </w:r>
          </w:p>
        </w:tc>
        <w:tc>
          <w:tcPr>
            <w:tcW w:w="0" w:type="auto"/>
          </w:tcPr>
          <w:p w14:paraId="3DA18CE4" w14:textId="77777777" w:rsidR="00BC377F" w:rsidRPr="00900970" w:rsidRDefault="00BC377F" w:rsidP="00D41ECF">
            <w:pPr>
              <w:pStyle w:val="TAR"/>
              <w:rPr>
                <w:sz w:val="16"/>
              </w:rPr>
            </w:pPr>
            <w:r>
              <w:rPr>
                <w:sz w:val="16"/>
              </w:rPr>
              <w:t>-</w:t>
            </w:r>
          </w:p>
        </w:tc>
        <w:tc>
          <w:tcPr>
            <w:tcW w:w="0" w:type="auto"/>
          </w:tcPr>
          <w:p w14:paraId="79A6CAA3" w14:textId="77777777" w:rsidR="00BC377F" w:rsidRPr="00900970" w:rsidRDefault="00BC377F" w:rsidP="00D41ECF">
            <w:pPr>
              <w:pStyle w:val="TAL"/>
              <w:rPr>
                <w:sz w:val="16"/>
              </w:rPr>
            </w:pPr>
            <w:r>
              <w:rPr>
                <w:sz w:val="16"/>
              </w:rPr>
              <w:t>Rel-18</w:t>
            </w:r>
          </w:p>
        </w:tc>
        <w:tc>
          <w:tcPr>
            <w:tcW w:w="0" w:type="auto"/>
          </w:tcPr>
          <w:p w14:paraId="0EB8B7D1" w14:textId="77777777" w:rsidR="00BC377F" w:rsidRPr="00900970" w:rsidRDefault="00BC377F" w:rsidP="00D41ECF">
            <w:pPr>
              <w:pStyle w:val="TAL"/>
              <w:rPr>
                <w:sz w:val="16"/>
              </w:rPr>
            </w:pPr>
            <w:r>
              <w:rPr>
                <w:sz w:val="16"/>
              </w:rPr>
              <w:t>F</w:t>
            </w:r>
          </w:p>
        </w:tc>
        <w:tc>
          <w:tcPr>
            <w:tcW w:w="0" w:type="auto"/>
          </w:tcPr>
          <w:p w14:paraId="5F709647" w14:textId="77777777" w:rsidR="00BC377F" w:rsidRPr="00900970" w:rsidRDefault="00BC377F" w:rsidP="00D41ECF">
            <w:pPr>
              <w:pStyle w:val="TAL"/>
              <w:rPr>
                <w:sz w:val="16"/>
              </w:rPr>
            </w:pPr>
            <w:r>
              <w:rPr>
                <w:sz w:val="16"/>
              </w:rPr>
              <w:t>5G_V2X_NRSL_eV2XARC-UEConTest</w:t>
            </w:r>
          </w:p>
        </w:tc>
        <w:tc>
          <w:tcPr>
            <w:tcW w:w="0" w:type="auto"/>
          </w:tcPr>
          <w:p w14:paraId="7D421B53" w14:textId="77777777" w:rsidR="00BC377F" w:rsidRPr="00900970" w:rsidRDefault="00BC377F" w:rsidP="00D41ECF">
            <w:pPr>
              <w:pStyle w:val="TAL"/>
              <w:rPr>
                <w:sz w:val="16"/>
              </w:rPr>
            </w:pPr>
            <w:r>
              <w:rPr>
                <w:sz w:val="16"/>
              </w:rPr>
              <w:t>agreed</w:t>
            </w:r>
          </w:p>
        </w:tc>
      </w:tr>
      <w:tr w:rsidR="00BC377F" w14:paraId="26707C54" w14:textId="77777777" w:rsidTr="00D41ECF">
        <w:tc>
          <w:tcPr>
            <w:tcW w:w="0" w:type="auto"/>
          </w:tcPr>
          <w:p w14:paraId="03A0B0E6" w14:textId="77777777" w:rsidR="00BC377F" w:rsidRPr="00900970" w:rsidRDefault="00BC377F" w:rsidP="00D41ECF">
            <w:pPr>
              <w:pStyle w:val="TAL"/>
              <w:rPr>
                <w:sz w:val="16"/>
              </w:rPr>
            </w:pPr>
            <w:r>
              <w:rPr>
                <w:sz w:val="16"/>
              </w:rPr>
              <w:t>R5-241030</w:t>
            </w:r>
          </w:p>
        </w:tc>
        <w:tc>
          <w:tcPr>
            <w:tcW w:w="0" w:type="auto"/>
          </w:tcPr>
          <w:p w14:paraId="46AF1B7B" w14:textId="77777777" w:rsidR="00BC377F" w:rsidRPr="00900970" w:rsidRDefault="00BC377F" w:rsidP="00D41ECF">
            <w:pPr>
              <w:pStyle w:val="TAL"/>
              <w:rPr>
                <w:sz w:val="16"/>
              </w:rPr>
            </w:pPr>
            <w:r>
              <w:rPr>
                <w:sz w:val="16"/>
              </w:rPr>
              <w:t>Update to test applicability for R17 FR1 enhancement</w:t>
            </w:r>
          </w:p>
        </w:tc>
        <w:tc>
          <w:tcPr>
            <w:tcW w:w="0" w:type="auto"/>
          </w:tcPr>
          <w:p w14:paraId="46BE12CD"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04E42981" w14:textId="77777777" w:rsidR="00BC377F" w:rsidRPr="00900970" w:rsidRDefault="00BC377F" w:rsidP="00D41ECF">
            <w:pPr>
              <w:pStyle w:val="TAL"/>
              <w:rPr>
                <w:sz w:val="16"/>
              </w:rPr>
            </w:pPr>
            <w:r>
              <w:rPr>
                <w:sz w:val="16"/>
              </w:rPr>
              <w:t>38.522</w:t>
            </w:r>
          </w:p>
        </w:tc>
        <w:tc>
          <w:tcPr>
            <w:tcW w:w="0" w:type="auto"/>
          </w:tcPr>
          <w:p w14:paraId="4018E3F9" w14:textId="77777777" w:rsidR="00BC377F" w:rsidRPr="00900970" w:rsidRDefault="00BC377F" w:rsidP="00D41ECF">
            <w:pPr>
              <w:pStyle w:val="TAL"/>
              <w:rPr>
                <w:sz w:val="16"/>
              </w:rPr>
            </w:pPr>
            <w:r>
              <w:rPr>
                <w:sz w:val="16"/>
              </w:rPr>
              <w:t>0387</w:t>
            </w:r>
          </w:p>
        </w:tc>
        <w:tc>
          <w:tcPr>
            <w:tcW w:w="0" w:type="auto"/>
          </w:tcPr>
          <w:p w14:paraId="15EEA472" w14:textId="77777777" w:rsidR="00BC377F" w:rsidRPr="00900970" w:rsidRDefault="00BC377F" w:rsidP="00D41ECF">
            <w:pPr>
              <w:pStyle w:val="TAR"/>
              <w:rPr>
                <w:sz w:val="16"/>
              </w:rPr>
            </w:pPr>
            <w:r>
              <w:rPr>
                <w:sz w:val="16"/>
              </w:rPr>
              <w:t>-</w:t>
            </w:r>
          </w:p>
        </w:tc>
        <w:tc>
          <w:tcPr>
            <w:tcW w:w="0" w:type="auto"/>
          </w:tcPr>
          <w:p w14:paraId="7F276CD9" w14:textId="77777777" w:rsidR="00BC377F" w:rsidRPr="00900970" w:rsidRDefault="00BC377F" w:rsidP="00D41ECF">
            <w:pPr>
              <w:pStyle w:val="TAL"/>
              <w:rPr>
                <w:sz w:val="16"/>
              </w:rPr>
            </w:pPr>
            <w:r>
              <w:rPr>
                <w:sz w:val="16"/>
              </w:rPr>
              <w:t>Rel-18</w:t>
            </w:r>
          </w:p>
        </w:tc>
        <w:tc>
          <w:tcPr>
            <w:tcW w:w="0" w:type="auto"/>
          </w:tcPr>
          <w:p w14:paraId="2687ACF5" w14:textId="77777777" w:rsidR="00BC377F" w:rsidRPr="00900970" w:rsidRDefault="00BC377F" w:rsidP="00D41ECF">
            <w:pPr>
              <w:pStyle w:val="TAL"/>
              <w:rPr>
                <w:sz w:val="16"/>
              </w:rPr>
            </w:pPr>
            <w:r>
              <w:rPr>
                <w:sz w:val="16"/>
              </w:rPr>
              <w:t>F</w:t>
            </w:r>
          </w:p>
        </w:tc>
        <w:tc>
          <w:tcPr>
            <w:tcW w:w="0" w:type="auto"/>
          </w:tcPr>
          <w:p w14:paraId="3E02EAAD" w14:textId="77777777" w:rsidR="00BC377F" w:rsidRPr="00900970" w:rsidRDefault="00BC377F" w:rsidP="00D41ECF">
            <w:pPr>
              <w:pStyle w:val="TAL"/>
              <w:rPr>
                <w:sz w:val="16"/>
              </w:rPr>
            </w:pPr>
            <w:r>
              <w:rPr>
                <w:sz w:val="16"/>
              </w:rPr>
              <w:t>NR_RF_FR1_enh-UEConTest</w:t>
            </w:r>
          </w:p>
        </w:tc>
        <w:tc>
          <w:tcPr>
            <w:tcW w:w="0" w:type="auto"/>
          </w:tcPr>
          <w:p w14:paraId="10F1C71E" w14:textId="77777777" w:rsidR="00BC377F" w:rsidRPr="00900970" w:rsidRDefault="00BC377F" w:rsidP="00D41ECF">
            <w:pPr>
              <w:pStyle w:val="TAL"/>
              <w:rPr>
                <w:sz w:val="16"/>
              </w:rPr>
            </w:pPr>
            <w:r>
              <w:rPr>
                <w:sz w:val="16"/>
              </w:rPr>
              <w:t>revised</w:t>
            </w:r>
          </w:p>
        </w:tc>
      </w:tr>
      <w:tr w:rsidR="00BC377F" w14:paraId="4DFC395F" w14:textId="77777777" w:rsidTr="00D41ECF">
        <w:tc>
          <w:tcPr>
            <w:tcW w:w="0" w:type="auto"/>
          </w:tcPr>
          <w:p w14:paraId="445E5F5C" w14:textId="77777777" w:rsidR="00BC377F" w:rsidRPr="00900970" w:rsidRDefault="00BC377F" w:rsidP="00D41ECF">
            <w:pPr>
              <w:pStyle w:val="TAL"/>
              <w:rPr>
                <w:sz w:val="16"/>
              </w:rPr>
            </w:pPr>
            <w:r>
              <w:rPr>
                <w:sz w:val="16"/>
              </w:rPr>
              <w:t>R5-241988</w:t>
            </w:r>
          </w:p>
        </w:tc>
        <w:tc>
          <w:tcPr>
            <w:tcW w:w="0" w:type="auto"/>
          </w:tcPr>
          <w:p w14:paraId="737D12C7" w14:textId="77777777" w:rsidR="00BC377F" w:rsidRPr="00900970" w:rsidRDefault="00BC377F" w:rsidP="00D41ECF">
            <w:pPr>
              <w:pStyle w:val="TAL"/>
              <w:rPr>
                <w:sz w:val="16"/>
              </w:rPr>
            </w:pPr>
            <w:r>
              <w:rPr>
                <w:sz w:val="16"/>
              </w:rPr>
              <w:t>Update to test applicability for R17 FR1 enhancement</w:t>
            </w:r>
          </w:p>
        </w:tc>
        <w:tc>
          <w:tcPr>
            <w:tcW w:w="0" w:type="auto"/>
          </w:tcPr>
          <w:p w14:paraId="20464BA4"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43D0830F" w14:textId="77777777" w:rsidR="00BC377F" w:rsidRPr="00900970" w:rsidRDefault="00BC377F" w:rsidP="00D41ECF">
            <w:pPr>
              <w:pStyle w:val="TAL"/>
              <w:rPr>
                <w:sz w:val="16"/>
              </w:rPr>
            </w:pPr>
            <w:r>
              <w:rPr>
                <w:sz w:val="16"/>
              </w:rPr>
              <w:t>38.522</w:t>
            </w:r>
          </w:p>
        </w:tc>
        <w:tc>
          <w:tcPr>
            <w:tcW w:w="0" w:type="auto"/>
          </w:tcPr>
          <w:p w14:paraId="31409DEF" w14:textId="77777777" w:rsidR="00BC377F" w:rsidRPr="00900970" w:rsidRDefault="00BC377F" w:rsidP="00D41ECF">
            <w:pPr>
              <w:pStyle w:val="TAL"/>
              <w:rPr>
                <w:sz w:val="16"/>
              </w:rPr>
            </w:pPr>
            <w:r>
              <w:rPr>
                <w:sz w:val="16"/>
              </w:rPr>
              <w:t>0387</w:t>
            </w:r>
          </w:p>
        </w:tc>
        <w:tc>
          <w:tcPr>
            <w:tcW w:w="0" w:type="auto"/>
          </w:tcPr>
          <w:p w14:paraId="16F7983E" w14:textId="77777777" w:rsidR="00BC377F" w:rsidRPr="00900970" w:rsidRDefault="00BC377F" w:rsidP="00D41ECF">
            <w:pPr>
              <w:pStyle w:val="TAR"/>
              <w:rPr>
                <w:sz w:val="16"/>
              </w:rPr>
            </w:pPr>
            <w:r>
              <w:rPr>
                <w:sz w:val="16"/>
              </w:rPr>
              <w:t>1</w:t>
            </w:r>
          </w:p>
        </w:tc>
        <w:tc>
          <w:tcPr>
            <w:tcW w:w="0" w:type="auto"/>
          </w:tcPr>
          <w:p w14:paraId="339841C4" w14:textId="77777777" w:rsidR="00BC377F" w:rsidRPr="00900970" w:rsidRDefault="00BC377F" w:rsidP="00D41ECF">
            <w:pPr>
              <w:pStyle w:val="TAL"/>
              <w:rPr>
                <w:sz w:val="16"/>
              </w:rPr>
            </w:pPr>
            <w:r>
              <w:rPr>
                <w:sz w:val="16"/>
              </w:rPr>
              <w:t>Rel-18</w:t>
            </w:r>
          </w:p>
        </w:tc>
        <w:tc>
          <w:tcPr>
            <w:tcW w:w="0" w:type="auto"/>
          </w:tcPr>
          <w:p w14:paraId="731FBB5D" w14:textId="77777777" w:rsidR="00BC377F" w:rsidRPr="00900970" w:rsidRDefault="00BC377F" w:rsidP="00D41ECF">
            <w:pPr>
              <w:pStyle w:val="TAL"/>
              <w:rPr>
                <w:sz w:val="16"/>
              </w:rPr>
            </w:pPr>
            <w:r>
              <w:rPr>
                <w:sz w:val="16"/>
              </w:rPr>
              <w:t>F</w:t>
            </w:r>
          </w:p>
        </w:tc>
        <w:tc>
          <w:tcPr>
            <w:tcW w:w="0" w:type="auto"/>
          </w:tcPr>
          <w:p w14:paraId="2363E3B6" w14:textId="77777777" w:rsidR="00BC377F" w:rsidRPr="00900970" w:rsidRDefault="00BC377F" w:rsidP="00D41ECF">
            <w:pPr>
              <w:pStyle w:val="TAL"/>
              <w:rPr>
                <w:sz w:val="16"/>
              </w:rPr>
            </w:pPr>
            <w:r>
              <w:rPr>
                <w:sz w:val="16"/>
              </w:rPr>
              <w:t>NR_RF_FR1_enh-UEConTest</w:t>
            </w:r>
          </w:p>
        </w:tc>
        <w:tc>
          <w:tcPr>
            <w:tcW w:w="0" w:type="auto"/>
          </w:tcPr>
          <w:p w14:paraId="4A237996" w14:textId="77777777" w:rsidR="00BC377F" w:rsidRPr="00900970" w:rsidRDefault="00BC377F" w:rsidP="00D41ECF">
            <w:pPr>
              <w:pStyle w:val="TAL"/>
              <w:rPr>
                <w:sz w:val="16"/>
              </w:rPr>
            </w:pPr>
            <w:r>
              <w:rPr>
                <w:sz w:val="16"/>
              </w:rPr>
              <w:t>agreed</w:t>
            </w:r>
          </w:p>
        </w:tc>
      </w:tr>
      <w:tr w:rsidR="00BC377F" w14:paraId="09E399E0" w14:textId="77777777" w:rsidTr="00D41ECF">
        <w:tc>
          <w:tcPr>
            <w:tcW w:w="0" w:type="auto"/>
          </w:tcPr>
          <w:p w14:paraId="6031CF18" w14:textId="77777777" w:rsidR="00BC377F" w:rsidRPr="00900970" w:rsidRDefault="00BC377F" w:rsidP="00D41ECF">
            <w:pPr>
              <w:pStyle w:val="TAL"/>
              <w:rPr>
                <w:sz w:val="16"/>
              </w:rPr>
            </w:pPr>
            <w:r>
              <w:rPr>
                <w:sz w:val="16"/>
              </w:rPr>
              <w:t>R5-241131</w:t>
            </w:r>
          </w:p>
        </w:tc>
        <w:tc>
          <w:tcPr>
            <w:tcW w:w="0" w:type="auto"/>
          </w:tcPr>
          <w:p w14:paraId="71E2C6E6" w14:textId="77777777" w:rsidR="00BC377F" w:rsidRPr="00900970" w:rsidRDefault="00BC377F" w:rsidP="00D41ECF">
            <w:pPr>
              <w:pStyle w:val="TAL"/>
              <w:rPr>
                <w:sz w:val="16"/>
              </w:rPr>
            </w:pPr>
            <w:r>
              <w:rPr>
                <w:sz w:val="16"/>
              </w:rPr>
              <w:t xml:space="preserve"> Adding applicability for newly introduced NR-U test cases</w:t>
            </w:r>
          </w:p>
        </w:tc>
        <w:tc>
          <w:tcPr>
            <w:tcW w:w="0" w:type="auto"/>
          </w:tcPr>
          <w:p w14:paraId="23F55713" w14:textId="77777777" w:rsidR="00BC377F" w:rsidRPr="00900970" w:rsidRDefault="00BC377F" w:rsidP="00D41ECF">
            <w:pPr>
              <w:pStyle w:val="TAL"/>
              <w:rPr>
                <w:sz w:val="16"/>
              </w:rPr>
            </w:pPr>
            <w:r>
              <w:rPr>
                <w:sz w:val="16"/>
              </w:rPr>
              <w:t>Ericsson</w:t>
            </w:r>
          </w:p>
        </w:tc>
        <w:tc>
          <w:tcPr>
            <w:tcW w:w="0" w:type="auto"/>
          </w:tcPr>
          <w:p w14:paraId="161A2E93" w14:textId="77777777" w:rsidR="00BC377F" w:rsidRPr="00900970" w:rsidRDefault="00BC377F" w:rsidP="00D41ECF">
            <w:pPr>
              <w:pStyle w:val="TAL"/>
              <w:rPr>
                <w:sz w:val="16"/>
              </w:rPr>
            </w:pPr>
            <w:r>
              <w:rPr>
                <w:sz w:val="16"/>
              </w:rPr>
              <w:t>38.522</w:t>
            </w:r>
          </w:p>
        </w:tc>
        <w:tc>
          <w:tcPr>
            <w:tcW w:w="0" w:type="auto"/>
          </w:tcPr>
          <w:p w14:paraId="05797980" w14:textId="77777777" w:rsidR="00BC377F" w:rsidRPr="00900970" w:rsidRDefault="00BC377F" w:rsidP="00D41ECF">
            <w:pPr>
              <w:pStyle w:val="TAL"/>
              <w:rPr>
                <w:sz w:val="16"/>
              </w:rPr>
            </w:pPr>
            <w:r>
              <w:rPr>
                <w:sz w:val="16"/>
              </w:rPr>
              <w:t>0388</w:t>
            </w:r>
          </w:p>
        </w:tc>
        <w:tc>
          <w:tcPr>
            <w:tcW w:w="0" w:type="auto"/>
          </w:tcPr>
          <w:p w14:paraId="2036CA8A" w14:textId="77777777" w:rsidR="00BC377F" w:rsidRPr="00900970" w:rsidRDefault="00BC377F" w:rsidP="00D41ECF">
            <w:pPr>
              <w:pStyle w:val="TAR"/>
              <w:rPr>
                <w:sz w:val="16"/>
              </w:rPr>
            </w:pPr>
            <w:r>
              <w:rPr>
                <w:sz w:val="16"/>
              </w:rPr>
              <w:t>-</w:t>
            </w:r>
          </w:p>
        </w:tc>
        <w:tc>
          <w:tcPr>
            <w:tcW w:w="0" w:type="auto"/>
          </w:tcPr>
          <w:p w14:paraId="7104DBF5" w14:textId="77777777" w:rsidR="00BC377F" w:rsidRPr="00900970" w:rsidRDefault="00BC377F" w:rsidP="00D41ECF">
            <w:pPr>
              <w:pStyle w:val="TAL"/>
              <w:rPr>
                <w:sz w:val="16"/>
              </w:rPr>
            </w:pPr>
            <w:r>
              <w:rPr>
                <w:sz w:val="16"/>
              </w:rPr>
              <w:t>Rel-18</w:t>
            </w:r>
          </w:p>
        </w:tc>
        <w:tc>
          <w:tcPr>
            <w:tcW w:w="0" w:type="auto"/>
          </w:tcPr>
          <w:p w14:paraId="62773F50" w14:textId="77777777" w:rsidR="00BC377F" w:rsidRPr="00900970" w:rsidRDefault="00BC377F" w:rsidP="00D41ECF">
            <w:pPr>
              <w:pStyle w:val="TAL"/>
              <w:rPr>
                <w:sz w:val="16"/>
              </w:rPr>
            </w:pPr>
            <w:r>
              <w:rPr>
                <w:sz w:val="16"/>
              </w:rPr>
              <w:t>F</w:t>
            </w:r>
          </w:p>
        </w:tc>
        <w:tc>
          <w:tcPr>
            <w:tcW w:w="0" w:type="auto"/>
          </w:tcPr>
          <w:p w14:paraId="13C4BCE7" w14:textId="77777777" w:rsidR="00BC377F" w:rsidRPr="00900970" w:rsidRDefault="00BC377F" w:rsidP="00D41ECF">
            <w:pPr>
              <w:pStyle w:val="TAL"/>
              <w:rPr>
                <w:sz w:val="16"/>
              </w:rPr>
            </w:pPr>
            <w:proofErr w:type="spellStart"/>
            <w:r>
              <w:rPr>
                <w:sz w:val="16"/>
              </w:rPr>
              <w:t>NR_unlic-UEConTest</w:t>
            </w:r>
            <w:proofErr w:type="spellEnd"/>
          </w:p>
        </w:tc>
        <w:tc>
          <w:tcPr>
            <w:tcW w:w="0" w:type="auto"/>
          </w:tcPr>
          <w:p w14:paraId="7D8F9F6A" w14:textId="77777777" w:rsidR="00BC377F" w:rsidRPr="00900970" w:rsidRDefault="00BC377F" w:rsidP="00D41ECF">
            <w:pPr>
              <w:pStyle w:val="TAL"/>
              <w:rPr>
                <w:sz w:val="16"/>
              </w:rPr>
            </w:pPr>
            <w:r>
              <w:rPr>
                <w:sz w:val="16"/>
              </w:rPr>
              <w:t>agreed</w:t>
            </w:r>
          </w:p>
        </w:tc>
      </w:tr>
      <w:tr w:rsidR="00BC377F" w14:paraId="2B529189" w14:textId="77777777" w:rsidTr="00D41ECF">
        <w:tc>
          <w:tcPr>
            <w:tcW w:w="0" w:type="auto"/>
          </w:tcPr>
          <w:p w14:paraId="7B92DD4B" w14:textId="77777777" w:rsidR="00BC377F" w:rsidRPr="00900970" w:rsidRDefault="00BC377F" w:rsidP="00D41ECF">
            <w:pPr>
              <w:pStyle w:val="TAL"/>
              <w:rPr>
                <w:sz w:val="16"/>
              </w:rPr>
            </w:pPr>
            <w:r>
              <w:rPr>
                <w:sz w:val="16"/>
              </w:rPr>
              <w:t>R5-241140</w:t>
            </w:r>
          </w:p>
        </w:tc>
        <w:tc>
          <w:tcPr>
            <w:tcW w:w="0" w:type="auto"/>
          </w:tcPr>
          <w:p w14:paraId="4C408BEB" w14:textId="77777777" w:rsidR="00BC377F" w:rsidRPr="00900970" w:rsidRDefault="00BC377F" w:rsidP="00D41ECF">
            <w:pPr>
              <w:pStyle w:val="TAL"/>
              <w:rPr>
                <w:sz w:val="16"/>
              </w:rPr>
            </w:pPr>
            <w:r>
              <w:rPr>
                <w:sz w:val="16"/>
              </w:rPr>
              <w:t xml:space="preserve">Update to applicability spec for Redcap </w:t>
            </w:r>
            <w:proofErr w:type="spellStart"/>
            <w:r>
              <w:rPr>
                <w:sz w:val="16"/>
              </w:rPr>
              <w:t>Demod</w:t>
            </w:r>
            <w:proofErr w:type="spellEnd"/>
            <w:r>
              <w:rPr>
                <w:sz w:val="16"/>
              </w:rPr>
              <w:t xml:space="preserve"> test case</w:t>
            </w:r>
          </w:p>
        </w:tc>
        <w:tc>
          <w:tcPr>
            <w:tcW w:w="0" w:type="auto"/>
          </w:tcPr>
          <w:p w14:paraId="63449202" w14:textId="77777777" w:rsidR="00BC377F" w:rsidRPr="00900970" w:rsidRDefault="00BC377F" w:rsidP="00D41ECF">
            <w:pPr>
              <w:pStyle w:val="TAL"/>
              <w:rPr>
                <w:sz w:val="16"/>
              </w:rPr>
            </w:pPr>
            <w:r>
              <w:rPr>
                <w:sz w:val="16"/>
              </w:rPr>
              <w:t>QUALCOMM Europe Inc. - Italy</w:t>
            </w:r>
          </w:p>
        </w:tc>
        <w:tc>
          <w:tcPr>
            <w:tcW w:w="0" w:type="auto"/>
          </w:tcPr>
          <w:p w14:paraId="58A2362F" w14:textId="77777777" w:rsidR="00BC377F" w:rsidRPr="00900970" w:rsidRDefault="00BC377F" w:rsidP="00D41ECF">
            <w:pPr>
              <w:pStyle w:val="TAL"/>
              <w:rPr>
                <w:sz w:val="16"/>
              </w:rPr>
            </w:pPr>
            <w:r>
              <w:rPr>
                <w:sz w:val="16"/>
              </w:rPr>
              <w:t>38.522</w:t>
            </w:r>
          </w:p>
        </w:tc>
        <w:tc>
          <w:tcPr>
            <w:tcW w:w="0" w:type="auto"/>
          </w:tcPr>
          <w:p w14:paraId="620592A5" w14:textId="77777777" w:rsidR="00BC377F" w:rsidRPr="00900970" w:rsidRDefault="00BC377F" w:rsidP="00D41ECF">
            <w:pPr>
              <w:pStyle w:val="TAL"/>
              <w:rPr>
                <w:sz w:val="16"/>
              </w:rPr>
            </w:pPr>
            <w:r>
              <w:rPr>
                <w:sz w:val="16"/>
              </w:rPr>
              <w:t>0389</w:t>
            </w:r>
          </w:p>
        </w:tc>
        <w:tc>
          <w:tcPr>
            <w:tcW w:w="0" w:type="auto"/>
          </w:tcPr>
          <w:p w14:paraId="0AD7C186" w14:textId="77777777" w:rsidR="00BC377F" w:rsidRPr="00900970" w:rsidRDefault="00BC377F" w:rsidP="00D41ECF">
            <w:pPr>
              <w:pStyle w:val="TAR"/>
              <w:rPr>
                <w:sz w:val="16"/>
              </w:rPr>
            </w:pPr>
            <w:r>
              <w:rPr>
                <w:sz w:val="16"/>
              </w:rPr>
              <w:t>-</w:t>
            </w:r>
          </w:p>
        </w:tc>
        <w:tc>
          <w:tcPr>
            <w:tcW w:w="0" w:type="auto"/>
          </w:tcPr>
          <w:p w14:paraId="1227F5A5" w14:textId="77777777" w:rsidR="00BC377F" w:rsidRPr="00900970" w:rsidRDefault="00BC377F" w:rsidP="00D41ECF">
            <w:pPr>
              <w:pStyle w:val="TAL"/>
              <w:rPr>
                <w:sz w:val="16"/>
              </w:rPr>
            </w:pPr>
            <w:r>
              <w:rPr>
                <w:sz w:val="16"/>
              </w:rPr>
              <w:t>Rel-18</w:t>
            </w:r>
          </w:p>
        </w:tc>
        <w:tc>
          <w:tcPr>
            <w:tcW w:w="0" w:type="auto"/>
          </w:tcPr>
          <w:p w14:paraId="220764C1" w14:textId="77777777" w:rsidR="00BC377F" w:rsidRPr="00900970" w:rsidRDefault="00BC377F" w:rsidP="00D41ECF">
            <w:pPr>
              <w:pStyle w:val="TAL"/>
              <w:rPr>
                <w:sz w:val="16"/>
              </w:rPr>
            </w:pPr>
            <w:r>
              <w:rPr>
                <w:sz w:val="16"/>
              </w:rPr>
              <w:t>F</w:t>
            </w:r>
          </w:p>
        </w:tc>
        <w:tc>
          <w:tcPr>
            <w:tcW w:w="0" w:type="auto"/>
          </w:tcPr>
          <w:p w14:paraId="10B1013B"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7188E1FD" w14:textId="77777777" w:rsidR="00BC377F" w:rsidRPr="00900970" w:rsidRDefault="00BC377F" w:rsidP="00D41ECF">
            <w:pPr>
              <w:pStyle w:val="TAL"/>
              <w:rPr>
                <w:sz w:val="16"/>
              </w:rPr>
            </w:pPr>
            <w:r>
              <w:rPr>
                <w:sz w:val="16"/>
              </w:rPr>
              <w:t>agreed</w:t>
            </w:r>
          </w:p>
        </w:tc>
      </w:tr>
      <w:tr w:rsidR="00BC377F" w14:paraId="70E27214" w14:textId="77777777" w:rsidTr="00D41ECF">
        <w:tc>
          <w:tcPr>
            <w:tcW w:w="0" w:type="auto"/>
          </w:tcPr>
          <w:p w14:paraId="19A5FA88" w14:textId="77777777" w:rsidR="00BC377F" w:rsidRPr="00900970" w:rsidRDefault="00BC377F" w:rsidP="00D41ECF">
            <w:pPr>
              <w:pStyle w:val="TAL"/>
              <w:rPr>
                <w:sz w:val="16"/>
              </w:rPr>
            </w:pPr>
            <w:r>
              <w:rPr>
                <w:sz w:val="16"/>
              </w:rPr>
              <w:t>R5-241153</w:t>
            </w:r>
          </w:p>
        </w:tc>
        <w:tc>
          <w:tcPr>
            <w:tcW w:w="0" w:type="auto"/>
          </w:tcPr>
          <w:p w14:paraId="0F88EB02" w14:textId="77777777" w:rsidR="00BC377F" w:rsidRPr="00900970" w:rsidRDefault="00BC377F" w:rsidP="00D41ECF">
            <w:pPr>
              <w:pStyle w:val="TAL"/>
              <w:rPr>
                <w:sz w:val="16"/>
              </w:rPr>
            </w:pPr>
            <w:r>
              <w:rPr>
                <w:sz w:val="16"/>
              </w:rPr>
              <w:t>Applicability update for PDSCH interference test cases</w:t>
            </w:r>
          </w:p>
        </w:tc>
        <w:tc>
          <w:tcPr>
            <w:tcW w:w="0" w:type="auto"/>
          </w:tcPr>
          <w:p w14:paraId="12AC56AA" w14:textId="77777777" w:rsidR="00BC377F" w:rsidRPr="00900970" w:rsidRDefault="00BC377F" w:rsidP="00D41ECF">
            <w:pPr>
              <w:pStyle w:val="TAL"/>
              <w:rPr>
                <w:sz w:val="16"/>
              </w:rPr>
            </w:pPr>
            <w:r>
              <w:rPr>
                <w:sz w:val="16"/>
              </w:rPr>
              <w:t>QUALCOMM Europe Inc. - Italy</w:t>
            </w:r>
          </w:p>
        </w:tc>
        <w:tc>
          <w:tcPr>
            <w:tcW w:w="0" w:type="auto"/>
          </w:tcPr>
          <w:p w14:paraId="78856E4D" w14:textId="77777777" w:rsidR="00BC377F" w:rsidRPr="00900970" w:rsidRDefault="00BC377F" w:rsidP="00D41ECF">
            <w:pPr>
              <w:pStyle w:val="TAL"/>
              <w:rPr>
                <w:sz w:val="16"/>
              </w:rPr>
            </w:pPr>
            <w:r>
              <w:rPr>
                <w:sz w:val="16"/>
              </w:rPr>
              <w:t>38.522</w:t>
            </w:r>
          </w:p>
        </w:tc>
        <w:tc>
          <w:tcPr>
            <w:tcW w:w="0" w:type="auto"/>
          </w:tcPr>
          <w:p w14:paraId="31E5892B" w14:textId="77777777" w:rsidR="00BC377F" w:rsidRPr="00900970" w:rsidRDefault="00BC377F" w:rsidP="00D41ECF">
            <w:pPr>
              <w:pStyle w:val="TAL"/>
              <w:rPr>
                <w:sz w:val="16"/>
              </w:rPr>
            </w:pPr>
            <w:r>
              <w:rPr>
                <w:sz w:val="16"/>
              </w:rPr>
              <w:t>0390</w:t>
            </w:r>
          </w:p>
        </w:tc>
        <w:tc>
          <w:tcPr>
            <w:tcW w:w="0" w:type="auto"/>
          </w:tcPr>
          <w:p w14:paraId="4DCC0093" w14:textId="77777777" w:rsidR="00BC377F" w:rsidRPr="00900970" w:rsidRDefault="00BC377F" w:rsidP="00D41ECF">
            <w:pPr>
              <w:pStyle w:val="TAR"/>
              <w:rPr>
                <w:sz w:val="16"/>
              </w:rPr>
            </w:pPr>
            <w:r>
              <w:rPr>
                <w:sz w:val="16"/>
              </w:rPr>
              <w:t>-</w:t>
            </w:r>
          </w:p>
        </w:tc>
        <w:tc>
          <w:tcPr>
            <w:tcW w:w="0" w:type="auto"/>
          </w:tcPr>
          <w:p w14:paraId="263EEBF5" w14:textId="77777777" w:rsidR="00BC377F" w:rsidRPr="00900970" w:rsidRDefault="00BC377F" w:rsidP="00D41ECF">
            <w:pPr>
              <w:pStyle w:val="TAL"/>
              <w:rPr>
                <w:sz w:val="16"/>
              </w:rPr>
            </w:pPr>
            <w:r>
              <w:rPr>
                <w:sz w:val="16"/>
              </w:rPr>
              <w:t>Rel-18</w:t>
            </w:r>
          </w:p>
        </w:tc>
        <w:tc>
          <w:tcPr>
            <w:tcW w:w="0" w:type="auto"/>
          </w:tcPr>
          <w:p w14:paraId="56EEE6B3" w14:textId="77777777" w:rsidR="00BC377F" w:rsidRPr="00900970" w:rsidRDefault="00BC377F" w:rsidP="00D41ECF">
            <w:pPr>
              <w:pStyle w:val="TAL"/>
              <w:rPr>
                <w:sz w:val="16"/>
              </w:rPr>
            </w:pPr>
            <w:r>
              <w:rPr>
                <w:sz w:val="16"/>
              </w:rPr>
              <w:t>F</w:t>
            </w:r>
          </w:p>
        </w:tc>
        <w:tc>
          <w:tcPr>
            <w:tcW w:w="0" w:type="auto"/>
          </w:tcPr>
          <w:p w14:paraId="261552EC" w14:textId="77777777" w:rsidR="00BC377F" w:rsidRPr="00900970" w:rsidRDefault="00BC377F" w:rsidP="00D41ECF">
            <w:pPr>
              <w:pStyle w:val="TAL"/>
              <w:rPr>
                <w:sz w:val="16"/>
              </w:rPr>
            </w:pPr>
            <w:r>
              <w:rPr>
                <w:sz w:val="16"/>
              </w:rPr>
              <w:t>NR_demod_enh2-UEConTest</w:t>
            </w:r>
          </w:p>
        </w:tc>
        <w:tc>
          <w:tcPr>
            <w:tcW w:w="0" w:type="auto"/>
          </w:tcPr>
          <w:p w14:paraId="1B1ADECF" w14:textId="77777777" w:rsidR="00BC377F" w:rsidRPr="00900970" w:rsidRDefault="00BC377F" w:rsidP="00D41ECF">
            <w:pPr>
              <w:pStyle w:val="TAL"/>
              <w:rPr>
                <w:sz w:val="16"/>
              </w:rPr>
            </w:pPr>
            <w:r>
              <w:rPr>
                <w:sz w:val="16"/>
              </w:rPr>
              <w:t>revised</w:t>
            </w:r>
          </w:p>
        </w:tc>
      </w:tr>
      <w:tr w:rsidR="00BC377F" w14:paraId="519E5B00" w14:textId="77777777" w:rsidTr="00D41ECF">
        <w:tc>
          <w:tcPr>
            <w:tcW w:w="0" w:type="auto"/>
          </w:tcPr>
          <w:p w14:paraId="3A3F6306" w14:textId="77777777" w:rsidR="00BC377F" w:rsidRPr="00900970" w:rsidRDefault="00BC377F" w:rsidP="00D41ECF">
            <w:pPr>
              <w:pStyle w:val="TAL"/>
              <w:rPr>
                <w:sz w:val="16"/>
              </w:rPr>
            </w:pPr>
            <w:r>
              <w:rPr>
                <w:sz w:val="16"/>
              </w:rPr>
              <w:t>R5-241846</w:t>
            </w:r>
          </w:p>
        </w:tc>
        <w:tc>
          <w:tcPr>
            <w:tcW w:w="0" w:type="auto"/>
          </w:tcPr>
          <w:p w14:paraId="2CC6BD77" w14:textId="77777777" w:rsidR="00BC377F" w:rsidRPr="00900970" w:rsidRDefault="00BC377F" w:rsidP="00D41ECF">
            <w:pPr>
              <w:pStyle w:val="TAL"/>
              <w:rPr>
                <w:sz w:val="16"/>
              </w:rPr>
            </w:pPr>
            <w:r>
              <w:rPr>
                <w:sz w:val="16"/>
              </w:rPr>
              <w:t>Applicability update for PDSCH interference test cases</w:t>
            </w:r>
          </w:p>
        </w:tc>
        <w:tc>
          <w:tcPr>
            <w:tcW w:w="0" w:type="auto"/>
          </w:tcPr>
          <w:p w14:paraId="5F5F415D" w14:textId="77777777" w:rsidR="00BC377F" w:rsidRPr="00900970" w:rsidRDefault="00BC377F" w:rsidP="00D41ECF">
            <w:pPr>
              <w:pStyle w:val="TAL"/>
              <w:rPr>
                <w:sz w:val="16"/>
              </w:rPr>
            </w:pPr>
            <w:r>
              <w:rPr>
                <w:sz w:val="16"/>
              </w:rPr>
              <w:t>QUALCOMM Europe Inc. - Italy</w:t>
            </w:r>
          </w:p>
        </w:tc>
        <w:tc>
          <w:tcPr>
            <w:tcW w:w="0" w:type="auto"/>
          </w:tcPr>
          <w:p w14:paraId="645B8365" w14:textId="77777777" w:rsidR="00BC377F" w:rsidRPr="00900970" w:rsidRDefault="00BC377F" w:rsidP="00D41ECF">
            <w:pPr>
              <w:pStyle w:val="TAL"/>
              <w:rPr>
                <w:sz w:val="16"/>
              </w:rPr>
            </w:pPr>
            <w:r>
              <w:rPr>
                <w:sz w:val="16"/>
              </w:rPr>
              <w:t>38.522</w:t>
            </w:r>
          </w:p>
        </w:tc>
        <w:tc>
          <w:tcPr>
            <w:tcW w:w="0" w:type="auto"/>
          </w:tcPr>
          <w:p w14:paraId="25CCA823" w14:textId="77777777" w:rsidR="00BC377F" w:rsidRPr="00900970" w:rsidRDefault="00BC377F" w:rsidP="00D41ECF">
            <w:pPr>
              <w:pStyle w:val="TAL"/>
              <w:rPr>
                <w:sz w:val="16"/>
              </w:rPr>
            </w:pPr>
            <w:r>
              <w:rPr>
                <w:sz w:val="16"/>
              </w:rPr>
              <w:t>0390</w:t>
            </w:r>
          </w:p>
        </w:tc>
        <w:tc>
          <w:tcPr>
            <w:tcW w:w="0" w:type="auto"/>
          </w:tcPr>
          <w:p w14:paraId="375B1684" w14:textId="77777777" w:rsidR="00BC377F" w:rsidRPr="00900970" w:rsidRDefault="00BC377F" w:rsidP="00D41ECF">
            <w:pPr>
              <w:pStyle w:val="TAR"/>
              <w:rPr>
                <w:sz w:val="16"/>
              </w:rPr>
            </w:pPr>
            <w:r>
              <w:rPr>
                <w:sz w:val="16"/>
              </w:rPr>
              <w:t>1</w:t>
            </w:r>
          </w:p>
        </w:tc>
        <w:tc>
          <w:tcPr>
            <w:tcW w:w="0" w:type="auto"/>
          </w:tcPr>
          <w:p w14:paraId="3C7B8A97" w14:textId="77777777" w:rsidR="00BC377F" w:rsidRPr="00900970" w:rsidRDefault="00BC377F" w:rsidP="00D41ECF">
            <w:pPr>
              <w:pStyle w:val="TAL"/>
              <w:rPr>
                <w:sz w:val="16"/>
              </w:rPr>
            </w:pPr>
            <w:r>
              <w:rPr>
                <w:sz w:val="16"/>
              </w:rPr>
              <w:t>Rel-18</w:t>
            </w:r>
          </w:p>
        </w:tc>
        <w:tc>
          <w:tcPr>
            <w:tcW w:w="0" w:type="auto"/>
          </w:tcPr>
          <w:p w14:paraId="6A808504" w14:textId="77777777" w:rsidR="00BC377F" w:rsidRPr="00900970" w:rsidRDefault="00BC377F" w:rsidP="00D41ECF">
            <w:pPr>
              <w:pStyle w:val="TAL"/>
              <w:rPr>
                <w:sz w:val="16"/>
              </w:rPr>
            </w:pPr>
            <w:r>
              <w:rPr>
                <w:sz w:val="16"/>
              </w:rPr>
              <w:t>F</w:t>
            </w:r>
          </w:p>
        </w:tc>
        <w:tc>
          <w:tcPr>
            <w:tcW w:w="0" w:type="auto"/>
          </w:tcPr>
          <w:p w14:paraId="5F7BD334" w14:textId="77777777" w:rsidR="00BC377F" w:rsidRPr="00900970" w:rsidRDefault="00BC377F" w:rsidP="00D41ECF">
            <w:pPr>
              <w:pStyle w:val="TAL"/>
              <w:rPr>
                <w:sz w:val="16"/>
              </w:rPr>
            </w:pPr>
            <w:r>
              <w:rPr>
                <w:sz w:val="16"/>
              </w:rPr>
              <w:t>NR_demod_enh2-UEConTest</w:t>
            </w:r>
          </w:p>
        </w:tc>
        <w:tc>
          <w:tcPr>
            <w:tcW w:w="0" w:type="auto"/>
          </w:tcPr>
          <w:p w14:paraId="2C62492F" w14:textId="77777777" w:rsidR="00BC377F" w:rsidRPr="00900970" w:rsidRDefault="00BC377F" w:rsidP="00D41ECF">
            <w:pPr>
              <w:pStyle w:val="TAL"/>
              <w:rPr>
                <w:sz w:val="16"/>
              </w:rPr>
            </w:pPr>
            <w:r>
              <w:rPr>
                <w:sz w:val="16"/>
              </w:rPr>
              <w:t>agreed</w:t>
            </w:r>
          </w:p>
        </w:tc>
      </w:tr>
      <w:tr w:rsidR="00BC377F" w14:paraId="1F7C2CF2" w14:textId="77777777" w:rsidTr="00D41ECF">
        <w:tc>
          <w:tcPr>
            <w:tcW w:w="0" w:type="auto"/>
          </w:tcPr>
          <w:p w14:paraId="4316016A" w14:textId="77777777" w:rsidR="00BC377F" w:rsidRPr="00900970" w:rsidRDefault="00BC377F" w:rsidP="00D41ECF">
            <w:pPr>
              <w:pStyle w:val="TAL"/>
              <w:rPr>
                <w:sz w:val="16"/>
              </w:rPr>
            </w:pPr>
            <w:r>
              <w:rPr>
                <w:sz w:val="16"/>
              </w:rPr>
              <w:t>R5-241204</w:t>
            </w:r>
          </w:p>
        </w:tc>
        <w:tc>
          <w:tcPr>
            <w:tcW w:w="0" w:type="auto"/>
          </w:tcPr>
          <w:p w14:paraId="3E41275C" w14:textId="77777777" w:rsidR="00BC377F" w:rsidRPr="00900970" w:rsidRDefault="00BC377F" w:rsidP="00D41ECF">
            <w:pPr>
              <w:pStyle w:val="TAL"/>
              <w:rPr>
                <w:sz w:val="16"/>
              </w:rPr>
            </w:pPr>
            <w:r>
              <w:rPr>
                <w:sz w:val="16"/>
              </w:rPr>
              <w:t>Add information to non-TXD test cases with UE supports TXD</w:t>
            </w:r>
          </w:p>
        </w:tc>
        <w:tc>
          <w:tcPr>
            <w:tcW w:w="0" w:type="auto"/>
          </w:tcPr>
          <w:p w14:paraId="648FC4D1" w14:textId="77777777" w:rsidR="00BC377F" w:rsidRPr="00900970" w:rsidRDefault="00BC377F" w:rsidP="00D41ECF">
            <w:pPr>
              <w:pStyle w:val="TAL"/>
              <w:rPr>
                <w:sz w:val="16"/>
              </w:rPr>
            </w:pPr>
            <w:proofErr w:type="spellStart"/>
            <w:r>
              <w:rPr>
                <w:sz w:val="16"/>
              </w:rPr>
              <w:t>Sporton</w:t>
            </w:r>
            <w:proofErr w:type="spellEnd"/>
          </w:p>
        </w:tc>
        <w:tc>
          <w:tcPr>
            <w:tcW w:w="0" w:type="auto"/>
          </w:tcPr>
          <w:p w14:paraId="7A7E824E" w14:textId="77777777" w:rsidR="00BC377F" w:rsidRPr="00900970" w:rsidRDefault="00BC377F" w:rsidP="00D41ECF">
            <w:pPr>
              <w:pStyle w:val="TAL"/>
              <w:rPr>
                <w:sz w:val="16"/>
              </w:rPr>
            </w:pPr>
            <w:r>
              <w:rPr>
                <w:sz w:val="16"/>
              </w:rPr>
              <w:t>38.522</w:t>
            </w:r>
          </w:p>
        </w:tc>
        <w:tc>
          <w:tcPr>
            <w:tcW w:w="0" w:type="auto"/>
          </w:tcPr>
          <w:p w14:paraId="6259D841" w14:textId="77777777" w:rsidR="00BC377F" w:rsidRPr="00900970" w:rsidRDefault="00BC377F" w:rsidP="00D41ECF">
            <w:pPr>
              <w:pStyle w:val="TAL"/>
              <w:rPr>
                <w:sz w:val="16"/>
              </w:rPr>
            </w:pPr>
            <w:r>
              <w:rPr>
                <w:sz w:val="16"/>
              </w:rPr>
              <w:t>0391</w:t>
            </w:r>
          </w:p>
        </w:tc>
        <w:tc>
          <w:tcPr>
            <w:tcW w:w="0" w:type="auto"/>
          </w:tcPr>
          <w:p w14:paraId="2BCA2170" w14:textId="77777777" w:rsidR="00BC377F" w:rsidRPr="00900970" w:rsidRDefault="00BC377F" w:rsidP="00D41ECF">
            <w:pPr>
              <w:pStyle w:val="TAR"/>
              <w:rPr>
                <w:sz w:val="16"/>
              </w:rPr>
            </w:pPr>
            <w:r>
              <w:rPr>
                <w:sz w:val="16"/>
              </w:rPr>
              <w:t>-</w:t>
            </w:r>
          </w:p>
        </w:tc>
        <w:tc>
          <w:tcPr>
            <w:tcW w:w="0" w:type="auto"/>
          </w:tcPr>
          <w:p w14:paraId="047187C7" w14:textId="77777777" w:rsidR="00BC377F" w:rsidRPr="00900970" w:rsidRDefault="00BC377F" w:rsidP="00D41ECF">
            <w:pPr>
              <w:pStyle w:val="TAL"/>
              <w:rPr>
                <w:sz w:val="16"/>
              </w:rPr>
            </w:pPr>
            <w:r>
              <w:rPr>
                <w:sz w:val="16"/>
              </w:rPr>
              <w:t>Rel-18</w:t>
            </w:r>
          </w:p>
        </w:tc>
        <w:tc>
          <w:tcPr>
            <w:tcW w:w="0" w:type="auto"/>
          </w:tcPr>
          <w:p w14:paraId="127298B7" w14:textId="77777777" w:rsidR="00BC377F" w:rsidRPr="00900970" w:rsidRDefault="00BC377F" w:rsidP="00D41ECF">
            <w:pPr>
              <w:pStyle w:val="TAL"/>
              <w:rPr>
                <w:sz w:val="16"/>
              </w:rPr>
            </w:pPr>
            <w:r>
              <w:rPr>
                <w:sz w:val="16"/>
              </w:rPr>
              <w:t>F</w:t>
            </w:r>
          </w:p>
        </w:tc>
        <w:tc>
          <w:tcPr>
            <w:tcW w:w="0" w:type="auto"/>
          </w:tcPr>
          <w:p w14:paraId="51595987" w14:textId="77777777" w:rsidR="00BC377F" w:rsidRPr="00900970" w:rsidRDefault="00BC377F" w:rsidP="00D41ECF">
            <w:pPr>
              <w:pStyle w:val="TAL"/>
              <w:rPr>
                <w:sz w:val="16"/>
              </w:rPr>
            </w:pPr>
            <w:r>
              <w:rPr>
                <w:sz w:val="16"/>
              </w:rPr>
              <w:t>TEI15_Test, 5GS_NR_LTE-UEConTest</w:t>
            </w:r>
          </w:p>
        </w:tc>
        <w:tc>
          <w:tcPr>
            <w:tcW w:w="0" w:type="auto"/>
          </w:tcPr>
          <w:p w14:paraId="6BCC80F5" w14:textId="77777777" w:rsidR="00BC377F" w:rsidRPr="00900970" w:rsidRDefault="00BC377F" w:rsidP="00D41ECF">
            <w:pPr>
              <w:pStyle w:val="TAL"/>
              <w:rPr>
                <w:sz w:val="16"/>
              </w:rPr>
            </w:pPr>
            <w:r>
              <w:rPr>
                <w:sz w:val="16"/>
              </w:rPr>
              <w:t>revised</w:t>
            </w:r>
          </w:p>
        </w:tc>
      </w:tr>
      <w:tr w:rsidR="00BC377F" w14:paraId="198BD314" w14:textId="77777777" w:rsidTr="00D41ECF">
        <w:tc>
          <w:tcPr>
            <w:tcW w:w="0" w:type="auto"/>
          </w:tcPr>
          <w:p w14:paraId="79D4EFCA" w14:textId="77777777" w:rsidR="00BC377F" w:rsidRPr="00900970" w:rsidRDefault="00BC377F" w:rsidP="00D41ECF">
            <w:pPr>
              <w:pStyle w:val="TAL"/>
              <w:rPr>
                <w:sz w:val="16"/>
              </w:rPr>
            </w:pPr>
            <w:r>
              <w:rPr>
                <w:sz w:val="16"/>
              </w:rPr>
              <w:t>R5-241873</w:t>
            </w:r>
          </w:p>
        </w:tc>
        <w:tc>
          <w:tcPr>
            <w:tcW w:w="0" w:type="auto"/>
          </w:tcPr>
          <w:p w14:paraId="79001B34" w14:textId="77777777" w:rsidR="00BC377F" w:rsidRPr="00900970" w:rsidRDefault="00BC377F" w:rsidP="00D41ECF">
            <w:pPr>
              <w:pStyle w:val="TAL"/>
              <w:rPr>
                <w:sz w:val="16"/>
              </w:rPr>
            </w:pPr>
            <w:r>
              <w:rPr>
                <w:sz w:val="16"/>
              </w:rPr>
              <w:t>Add information to non-TXD test cases with UE supports TXD</w:t>
            </w:r>
          </w:p>
        </w:tc>
        <w:tc>
          <w:tcPr>
            <w:tcW w:w="0" w:type="auto"/>
          </w:tcPr>
          <w:p w14:paraId="14209FCA" w14:textId="77777777" w:rsidR="00BC377F" w:rsidRPr="00900970" w:rsidRDefault="00BC377F" w:rsidP="00D41ECF">
            <w:pPr>
              <w:pStyle w:val="TAL"/>
              <w:rPr>
                <w:sz w:val="16"/>
              </w:rPr>
            </w:pPr>
            <w:proofErr w:type="spellStart"/>
            <w:r>
              <w:rPr>
                <w:sz w:val="16"/>
              </w:rPr>
              <w:t>Sporton</w:t>
            </w:r>
            <w:proofErr w:type="spellEnd"/>
          </w:p>
        </w:tc>
        <w:tc>
          <w:tcPr>
            <w:tcW w:w="0" w:type="auto"/>
          </w:tcPr>
          <w:p w14:paraId="429ED2A3" w14:textId="77777777" w:rsidR="00BC377F" w:rsidRPr="00900970" w:rsidRDefault="00BC377F" w:rsidP="00D41ECF">
            <w:pPr>
              <w:pStyle w:val="TAL"/>
              <w:rPr>
                <w:sz w:val="16"/>
              </w:rPr>
            </w:pPr>
            <w:r>
              <w:rPr>
                <w:sz w:val="16"/>
              </w:rPr>
              <w:t>38.522</w:t>
            </w:r>
          </w:p>
        </w:tc>
        <w:tc>
          <w:tcPr>
            <w:tcW w:w="0" w:type="auto"/>
          </w:tcPr>
          <w:p w14:paraId="62039147" w14:textId="77777777" w:rsidR="00BC377F" w:rsidRPr="00900970" w:rsidRDefault="00BC377F" w:rsidP="00D41ECF">
            <w:pPr>
              <w:pStyle w:val="TAL"/>
              <w:rPr>
                <w:sz w:val="16"/>
              </w:rPr>
            </w:pPr>
            <w:r>
              <w:rPr>
                <w:sz w:val="16"/>
              </w:rPr>
              <w:t>0391</w:t>
            </w:r>
          </w:p>
        </w:tc>
        <w:tc>
          <w:tcPr>
            <w:tcW w:w="0" w:type="auto"/>
          </w:tcPr>
          <w:p w14:paraId="3DE9375F" w14:textId="77777777" w:rsidR="00BC377F" w:rsidRPr="00900970" w:rsidRDefault="00BC377F" w:rsidP="00D41ECF">
            <w:pPr>
              <w:pStyle w:val="TAR"/>
              <w:rPr>
                <w:sz w:val="16"/>
              </w:rPr>
            </w:pPr>
            <w:r>
              <w:rPr>
                <w:sz w:val="16"/>
              </w:rPr>
              <w:t>1</w:t>
            </w:r>
          </w:p>
        </w:tc>
        <w:tc>
          <w:tcPr>
            <w:tcW w:w="0" w:type="auto"/>
          </w:tcPr>
          <w:p w14:paraId="36FE048A" w14:textId="77777777" w:rsidR="00BC377F" w:rsidRPr="00900970" w:rsidRDefault="00BC377F" w:rsidP="00D41ECF">
            <w:pPr>
              <w:pStyle w:val="TAL"/>
              <w:rPr>
                <w:sz w:val="16"/>
              </w:rPr>
            </w:pPr>
            <w:r>
              <w:rPr>
                <w:sz w:val="16"/>
              </w:rPr>
              <w:t>Rel-18</w:t>
            </w:r>
          </w:p>
        </w:tc>
        <w:tc>
          <w:tcPr>
            <w:tcW w:w="0" w:type="auto"/>
          </w:tcPr>
          <w:p w14:paraId="4A00F17B" w14:textId="77777777" w:rsidR="00BC377F" w:rsidRPr="00900970" w:rsidRDefault="00BC377F" w:rsidP="00D41ECF">
            <w:pPr>
              <w:pStyle w:val="TAL"/>
              <w:rPr>
                <w:sz w:val="16"/>
              </w:rPr>
            </w:pPr>
            <w:r>
              <w:rPr>
                <w:sz w:val="16"/>
              </w:rPr>
              <w:t>F</w:t>
            </w:r>
          </w:p>
        </w:tc>
        <w:tc>
          <w:tcPr>
            <w:tcW w:w="0" w:type="auto"/>
          </w:tcPr>
          <w:p w14:paraId="213CE33D" w14:textId="77777777" w:rsidR="00BC377F" w:rsidRPr="00900970" w:rsidRDefault="00BC377F" w:rsidP="00D41ECF">
            <w:pPr>
              <w:pStyle w:val="TAL"/>
              <w:rPr>
                <w:sz w:val="16"/>
              </w:rPr>
            </w:pPr>
            <w:r>
              <w:rPr>
                <w:sz w:val="16"/>
              </w:rPr>
              <w:t>TEI15_Test, 5GS_NR_LTE-UEConTest</w:t>
            </w:r>
          </w:p>
        </w:tc>
        <w:tc>
          <w:tcPr>
            <w:tcW w:w="0" w:type="auto"/>
          </w:tcPr>
          <w:p w14:paraId="37E64FB0" w14:textId="77777777" w:rsidR="00BC377F" w:rsidRPr="00900970" w:rsidRDefault="00BC377F" w:rsidP="00D41ECF">
            <w:pPr>
              <w:pStyle w:val="TAL"/>
              <w:rPr>
                <w:sz w:val="16"/>
              </w:rPr>
            </w:pPr>
            <w:r>
              <w:rPr>
                <w:sz w:val="16"/>
              </w:rPr>
              <w:t>agreed</w:t>
            </w:r>
          </w:p>
        </w:tc>
      </w:tr>
      <w:tr w:rsidR="00BC377F" w14:paraId="25A2FA9F" w14:textId="77777777" w:rsidTr="00D41ECF">
        <w:tc>
          <w:tcPr>
            <w:tcW w:w="0" w:type="auto"/>
          </w:tcPr>
          <w:p w14:paraId="242D6C53" w14:textId="77777777" w:rsidR="00BC377F" w:rsidRPr="00900970" w:rsidRDefault="00BC377F" w:rsidP="00D41ECF">
            <w:pPr>
              <w:pStyle w:val="TAL"/>
              <w:rPr>
                <w:sz w:val="16"/>
              </w:rPr>
            </w:pPr>
            <w:r>
              <w:rPr>
                <w:sz w:val="16"/>
              </w:rPr>
              <w:t>R5-241239</w:t>
            </w:r>
          </w:p>
        </w:tc>
        <w:tc>
          <w:tcPr>
            <w:tcW w:w="0" w:type="auto"/>
          </w:tcPr>
          <w:p w14:paraId="7DA17F9E" w14:textId="77777777" w:rsidR="00BC377F" w:rsidRPr="00900970" w:rsidRDefault="00BC377F" w:rsidP="00D41ECF">
            <w:pPr>
              <w:pStyle w:val="TAL"/>
              <w:rPr>
                <w:sz w:val="16"/>
              </w:rPr>
            </w:pPr>
            <w:r>
              <w:rPr>
                <w:sz w:val="16"/>
              </w:rPr>
              <w:t>Correction to applicability notes for FR2 RRM RLM test cases</w:t>
            </w:r>
          </w:p>
        </w:tc>
        <w:tc>
          <w:tcPr>
            <w:tcW w:w="0" w:type="auto"/>
          </w:tcPr>
          <w:p w14:paraId="37A9DDF0" w14:textId="77777777" w:rsidR="00BC377F" w:rsidRPr="00900970" w:rsidRDefault="00BC377F" w:rsidP="00D41ECF">
            <w:pPr>
              <w:pStyle w:val="TAL"/>
              <w:rPr>
                <w:sz w:val="16"/>
              </w:rPr>
            </w:pPr>
            <w:r>
              <w:rPr>
                <w:sz w:val="16"/>
              </w:rPr>
              <w:t>Rohde &amp; Schwarz</w:t>
            </w:r>
          </w:p>
        </w:tc>
        <w:tc>
          <w:tcPr>
            <w:tcW w:w="0" w:type="auto"/>
          </w:tcPr>
          <w:p w14:paraId="0AB41EAD" w14:textId="77777777" w:rsidR="00BC377F" w:rsidRPr="00900970" w:rsidRDefault="00BC377F" w:rsidP="00D41ECF">
            <w:pPr>
              <w:pStyle w:val="TAL"/>
              <w:rPr>
                <w:sz w:val="16"/>
              </w:rPr>
            </w:pPr>
            <w:r>
              <w:rPr>
                <w:sz w:val="16"/>
              </w:rPr>
              <w:t>38.522</w:t>
            </w:r>
          </w:p>
        </w:tc>
        <w:tc>
          <w:tcPr>
            <w:tcW w:w="0" w:type="auto"/>
          </w:tcPr>
          <w:p w14:paraId="3B098832" w14:textId="77777777" w:rsidR="00BC377F" w:rsidRPr="00900970" w:rsidRDefault="00BC377F" w:rsidP="00D41ECF">
            <w:pPr>
              <w:pStyle w:val="TAL"/>
              <w:rPr>
                <w:sz w:val="16"/>
              </w:rPr>
            </w:pPr>
            <w:r>
              <w:rPr>
                <w:sz w:val="16"/>
              </w:rPr>
              <w:t>0392</w:t>
            </w:r>
          </w:p>
        </w:tc>
        <w:tc>
          <w:tcPr>
            <w:tcW w:w="0" w:type="auto"/>
          </w:tcPr>
          <w:p w14:paraId="77BACC97" w14:textId="77777777" w:rsidR="00BC377F" w:rsidRPr="00900970" w:rsidRDefault="00BC377F" w:rsidP="00D41ECF">
            <w:pPr>
              <w:pStyle w:val="TAR"/>
              <w:rPr>
                <w:sz w:val="16"/>
              </w:rPr>
            </w:pPr>
            <w:r>
              <w:rPr>
                <w:sz w:val="16"/>
              </w:rPr>
              <w:t>-</w:t>
            </w:r>
          </w:p>
        </w:tc>
        <w:tc>
          <w:tcPr>
            <w:tcW w:w="0" w:type="auto"/>
          </w:tcPr>
          <w:p w14:paraId="5447A24F" w14:textId="77777777" w:rsidR="00BC377F" w:rsidRPr="00900970" w:rsidRDefault="00BC377F" w:rsidP="00D41ECF">
            <w:pPr>
              <w:pStyle w:val="TAL"/>
              <w:rPr>
                <w:sz w:val="16"/>
              </w:rPr>
            </w:pPr>
            <w:r>
              <w:rPr>
                <w:sz w:val="16"/>
              </w:rPr>
              <w:t>Rel-18</w:t>
            </w:r>
          </w:p>
        </w:tc>
        <w:tc>
          <w:tcPr>
            <w:tcW w:w="0" w:type="auto"/>
          </w:tcPr>
          <w:p w14:paraId="5B2A8870" w14:textId="77777777" w:rsidR="00BC377F" w:rsidRPr="00900970" w:rsidRDefault="00BC377F" w:rsidP="00D41ECF">
            <w:pPr>
              <w:pStyle w:val="TAL"/>
              <w:rPr>
                <w:sz w:val="16"/>
              </w:rPr>
            </w:pPr>
            <w:r>
              <w:rPr>
                <w:sz w:val="16"/>
              </w:rPr>
              <w:t>F</w:t>
            </w:r>
          </w:p>
        </w:tc>
        <w:tc>
          <w:tcPr>
            <w:tcW w:w="0" w:type="auto"/>
          </w:tcPr>
          <w:p w14:paraId="09C1256E" w14:textId="77777777" w:rsidR="00BC377F" w:rsidRPr="00900970" w:rsidRDefault="00BC377F" w:rsidP="00D41ECF">
            <w:pPr>
              <w:pStyle w:val="TAL"/>
              <w:rPr>
                <w:sz w:val="16"/>
              </w:rPr>
            </w:pPr>
            <w:r>
              <w:rPr>
                <w:sz w:val="16"/>
              </w:rPr>
              <w:t>TEI15_Test, 5GS_NR_LTE-UEConTest</w:t>
            </w:r>
          </w:p>
        </w:tc>
        <w:tc>
          <w:tcPr>
            <w:tcW w:w="0" w:type="auto"/>
          </w:tcPr>
          <w:p w14:paraId="51C5A049" w14:textId="77777777" w:rsidR="00BC377F" w:rsidRPr="00900970" w:rsidRDefault="00BC377F" w:rsidP="00D41ECF">
            <w:pPr>
              <w:pStyle w:val="TAL"/>
              <w:rPr>
                <w:sz w:val="16"/>
              </w:rPr>
            </w:pPr>
            <w:r>
              <w:rPr>
                <w:sz w:val="16"/>
              </w:rPr>
              <w:t>agreed</w:t>
            </w:r>
          </w:p>
        </w:tc>
      </w:tr>
      <w:tr w:rsidR="00BC377F" w14:paraId="5D47C017" w14:textId="77777777" w:rsidTr="00D41ECF">
        <w:tc>
          <w:tcPr>
            <w:tcW w:w="0" w:type="auto"/>
          </w:tcPr>
          <w:p w14:paraId="78756107" w14:textId="77777777" w:rsidR="00BC377F" w:rsidRPr="00900970" w:rsidRDefault="00BC377F" w:rsidP="00D41ECF">
            <w:pPr>
              <w:pStyle w:val="TAL"/>
              <w:rPr>
                <w:sz w:val="16"/>
              </w:rPr>
            </w:pPr>
            <w:r>
              <w:rPr>
                <w:sz w:val="16"/>
              </w:rPr>
              <w:t>R5-241240</w:t>
            </w:r>
          </w:p>
        </w:tc>
        <w:tc>
          <w:tcPr>
            <w:tcW w:w="0" w:type="auto"/>
          </w:tcPr>
          <w:p w14:paraId="4A183D62" w14:textId="77777777" w:rsidR="00BC377F" w:rsidRPr="00900970" w:rsidRDefault="00BC377F" w:rsidP="00D41ECF">
            <w:pPr>
              <w:pStyle w:val="TAL"/>
              <w:rPr>
                <w:sz w:val="16"/>
              </w:rPr>
            </w:pPr>
            <w:r>
              <w:rPr>
                <w:sz w:val="16"/>
              </w:rPr>
              <w:t xml:space="preserve">Addition of missing applicability to new SS-RSRQ </w:t>
            </w:r>
            <w:proofErr w:type="spellStart"/>
            <w:r>
              <w:rPr>
                <w:sz w:val="16"/>
              </w:rPr>
              <w:t>RedCap</w:t>
            </w:r>
            <w:proofErr w:type="spellEnd"/>
            <w:r>
              <w:rPr>
                <w:sz w:val="16"/>
              </w:rPr>
              <w:t xml:space="preserve">  test cases</w:t>
            </w:r>
          </w:p>
        </w:tc>
        <w:tc>
          <w:tcPr>
            <w:tcW w:w="0" w:type="auto"/>
          </w:tcPr>
          <w:p w14:paraId="1EF7AB8D" w14:textId="77777777" w:rsidR="00BC377F" w:rsidRPr="00900970" w:rsidRDefault="00BC377F" w:rsidP="00D41ECF">
            <w:pPr>
              <w:pStyle w:val="TAL"/>
              <w:rPr>
                <w:sz w:val="16"/>
              </w:rPr>
            </w:pPr>
            <w:r>
              <w:rPr>
                <w:sz w:val="16"/>
              </w:rPr>
              <w:t>ROHDE &amp; SCHWARZ</w:t>
            </w:r>
          </w:p>
        </w:tc>
        <w:tc>
          <w:tcPr>
            <w:tcW w:w="0" w:type="auto"/>
          </w:tcPr>
          <w:p w14:paraId="1E7CF69F" w14:textId="77777777" w:rsidR="00BC377F" w:rsidRPr="00900970" w:rsidRDefault="00BC377F" w:rsidP="00D41ECF">
            <w:pPr>
              <w:pStyle w:val="TAL"/>
              <w:rPr>
                <w:sz w:val="16"/>
              </w:rPr>
            </w:pPr>
            <w:r>
              <w:rPr>
                <w:sz w:val="16"/>
              </w:rPr>
              <w:t>38.522</w:t>
            </w:r>
          </w:p>
        </w:tc>
        <w:tc>
          <w:tcPr>
            <w:tcW w:w="0" w:type="auto"/>
          </w:tcPr>
          <w:p w14:paraId="3B0E06A8" w14:textId="77777777" w:rsidR="00BC377F" w:rsidRPr="00900970" w:rsidRDefault="00BC377F" w:rsidP="00D41ECF">
            <w:pPr>
              <w:pStyle w:val="TAL"/>
              <w:rPr>
                <w:sz w:val="16"/>
              </w:rPr>
            </w:pPr>
            <w:r>
              <w:rPr>
                <w:sz w:val="16"/>
              </w:rPr>
              <w:t>0393</w:t>
            </w:r>
          </w:p>
        </w:tc>
        <w:tc>
          <w:tcPr>
            <w:tcW w:w="0" w:type="auto"/>
          </w:tcPr>
          <w:p w14:paraId="24222D28" w14:textId="77777777" w:rsidR="00BC377F" w:rsidRPr="00900970" w:rsidRDefault="00BC377F" w:rsidP="00D41ECF">
            <w:pPr>
              <w:pStyle w:val="TAR"/>
              <w:rPr>
                <w:sz w:val="16"/>
              </w:rPr>
            </w:pPr>
            <w:r>
              <w:rPr>
                <w:sz w:val="16"/>
              </w:rPr>
              <w:t>-</w:t>
            </w:r>
          </w:p>
        </w:tc>
        <w:tc>
          <w:tcPr>
            <w:tcW w:w="0" w:type="auto"/>
          </w:tcPr>
          <w:p w14:paraId="4E2B0E01" w14:textId="77777777" w:rsidR="00BC377F" w:rsidRPr="00900970" w:rsidRDefault="00BC377F" w:rsidP="00D41ECF">
            <w:pPr>
              <w:pStyle w:val="TAL"/>
              <w:rPr>
                <w:sz w:val="16"/>
              </w:rPr>
            </w:pPr>
            <w:r>
              <w:rPr>
                <w:sz w:val="16"/>
              </w:rPr>
              <w:t>Rel-18</w:t>
            </w:r>
          </w:p>
        </w:tc>
        <w:tc>
          <w:tcPr>
            <w:tcW w:w="0" w:type="auto"/>
          </w:tcPr>
          <w:p w14:paraId="64C51839" w14:textId="77777777" w:rsidR="00BC377F" w:rsidRPr="00900970" w:rsidRDefault="00BC377F" w:rsidP="00D41ECF">
            <w:pPr>
              <w:pStyle w:val="TAL"/>
              <w:rPr>
                <w:sz w:val="16"/>
              </w:rPr>
            </w:pPr>
            <w:r>
              <w:rPr>
                <w:sz w:val="16"/>
              </w:rPr>
              <w:t>F</w:t>
            </w:r>
          </w:p>
        </w:tc>
        <w:tc>
          <w:tcPr>
            <w:tcW w:w="0" w:type="auto"/>
          </w:tcPr>
          <w:p w14:paraId="783F3711"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2C308AC0" w14:textId="77777777" w:rsidR="00BC377F" w:rsidRPr="00900970" w:rsidRDefault="00BC377F" w:rsidP="00D41ECF">
            <w:pPr>
              <w:pStyle w:val="TAL"/>
              <w:rPr>
                <w:sz w:val="16"/>
              </w:rPr>
            </w:pPr>
            <w:r>
              <w:rPr>
                <w:sz w:val="16"/>
              </w:rPr>
              <w:t>revised</w:t>
            </w:r>
          </w:p>
        </w:tc>
      </w:tr>
      <w:tr w:rsidR="00BC377F" w14:paraId="55CD38D4" w14:textId="77777777" w:rsidTr="00D41ECF">
        <w:tc>
          <w:tcPr>
            <w:tcW w:w="0" w:type="auto"/>
          </w:tcPr>
          <w:p w14:paraId="24A1121E" w14:textId="77777777" w:rsidR="00BC377F" w:rsidRPr="00900970" w:rsidRDefault="00BC377F" w:rsidP="00D41ECF">
            <w:pPr>
              <w:pStyle w:val="TAL"/>
              <w:rPr>
                <w:sz w:val="16"/>
              </w:rPr>
            </w:pPr>
            <w:r>
              <w:rPr>
                <w:sz w:val="16"/>
              </w:rPr>
              <w:t>R5-241962</w:t>
            </w:r>
          </w:p>
        </w:tc>
        <w:tc>
          <w:tcPr>
            <w:tcW w:w="0" w:type="auto"/>
          </w:tcPr>
          <w:p w14:paraId="5240C19E" w14:textId="77777777" w:rsidR="00BC377F" w:rsidRPr="00900970" w:rsidRDefault="00BC377F" w:rsidP="00D41ECF">
            <w:pPr>
              <w:pStyle w:val="TAL"/>
              <w:rPr>
                <w:sz w:val="16"/>
              </w:rPr>
            </w:pPr>
            <w:r>
              <w:rPr>
                <w:sz w:val="16"/>
              </w:rPr>
              <w:t xml:space="preserve">Addition of missing applicability to new SS-RSRQ </w:t>
            </w:r>
            <w:proofErr w:type="spellStart"/>
            <w:r>
              <w:rPr>
                <w:sz w:val="16"/>
              </w:rPr>
              <w:t>RedCap</w:t>
            </w:r>
            <w:proofErr w:type="spellEnd"/>
            <w:r>
              <w:rPr>
                <w:sz w:val="16"/>
              </w:rPr>
              <w:t xml:space="preserve">  test cases</w:t>
            </w:r>
          </w:p>
        </w:tc>
        <w:tc>
          <w:tcPr>
            <w:tcW w:w="0" w:type="auto"/>
          </w:tcPr>
          <w:p w14:paraId="1950B77F" w14:textId="77777777" w:rsidR="00BC377F" w:rsidRPr="00900970" w:rsidRDefault="00BC377F" w:rsidP="00D41ECF">
            <w:pPr>
              <w:pStyle w:val="TAL"/>
              <w:rPr>
                <w:sz w:val="16"/>
              </w:rPr>
            </w:pPr>
            <w:r>
              <w:rPr>
                <w:sz w:val="16"/>
              </w:rPr>
              <w:t>ROHDE &amp; SCHWARZ</w:t>
            </w:r>
          </w:p>
        </w:tc>
        <w:tc>
          <w:tcPr>
            <w:tcW w:w="0" w:type="auto"/>
          </w:tcPr>
          <w:p w14:paraId="489C4898" w14:textId="77777777" w:rsidR="00BC377F" w:rsidRPr="00900970" w:rsidRDefault="00BC377F" w:rsidP="00D41ECF">
            <w:pPr>
              <w:pStyle w:val="TAL"/>
              <w:rPr>
                <w:sz w:val="16"/>
              </w:rPr>
            </w:pPr>
            <w:r>
              <w:rPr>
                <w:sz w:val="16"/>
              </w:rPr>
              <w:t>38.522</w:t>
            </w:r>
          </w:p>
        </w:tc>
        <w:tc>
          <w:tcPr>
            <w:tcW w:w="0" w:type="auto"/>
          </w:tcPr>
          <w:p w14:paraId="2E99D7AC" w14:textId="77777777" w:rsidR="00BC377F" w:rsidRPr="00900970" w:rsidRDefault="00BC377F" w:rsidP="00D41ECF">
            <w:pPr>
              <w:pStyle w:val="TAL"/>
              <w:rPr>
                <w:sz w:val="16"/>
              </w:rPr>
            </w:pPr>
            <w:r>
              <w:rPr>
                <w:sz w:val="16"/>
              </w:rPr>
              <w:t>0393</w:t>
            </w:r>
          </w:p>
        </w:tc>
        <w:tc>
          <w:tcPr>
            <w:tcW w:w="0" w:type="auto"/>
          </w:tcPr>
          <w:p w14:paraId="5EF39CE7" w14:textId="77777777" w:rsidR="00BC377F" w:rsidRPr="00900970" w:rsidRDefault="00BC377F" w:rsidP="00D41ECF">
            <w:pPr>
              <w:pStyle w:val="TAR"/>
              <w:rPr>
                <w:sz w:val="16"/>
              </w:rPr>
            </w:pPr>
            <w:r>
              <w:rPr>
                <w:sz w:val="16"/>
              </w:rPr>
              <w:t>1</w:t>
            </w:r>
          </w:p>
        </w:tc>
        <w:tc>
          <w:tcPr>
            <w:tcW w:w="0" w:type="auto"/>
          </w:tcPr>
          <w:p w14:paraId="42D72555" w14:textId="77777777" w:rsidR="00BC377F" w:rsidRPr="00900970" w:rsidRDefault="00BC377F" w:rsidP="00D41ECF">
            <w:pPr>
              <w:pStyle w:val="TAL"/>
              <w:rPr>
                <w:sz w:val="16"/>
              </w:rPr>
            </w:pPr>
            <w:r>
              <w:rPr>
                <w:sz w:val="16"/>
              </w:rPr>
              <w:t>Rel-18</w:t>
            </w:r>
          </w:p>
        </w:tc>
        <w:tc>
          <w:tcPr>
            <w:tcW w:w="0" w:type="auto"/>
          </w:tcPr>
          <w:p w14:paraId="52BFF86F" w14:textId="77777777" w:rsidR="00BC377F" w:rsidRPr="00900970" w:rsidRDefault="00BC377F" w:rsidP="00D41ECF">
            <w:pPr>
              <w:pStyle w:val="TAL"/>
              <w:rPr>
                <w:sz w:val="16"/>
              </w:rPr>
            </w:pPr>
            <w:r>
              <w:rPr>
                <w:sz w:val="16"/>
              </w:rPr>
              <w:t>F</w:t>
            </w:r>
          </w:p>
        </w:tc>
        <w:tc>
          <w:tcPr>
            <w:tcW w:w="0" w:type="auto"/>
          </w:tcPr>
          <w:p w14:paraId="29AA89E6"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0E7912A7" w14:textId="77777777" w:rsidR="00BC377F" w:rsidRPr="00900970" w:rsidRDefault="00BC377F" w:rsidP="00D41ECF">
            <w:pPr>
              <w:pStyle w:val="TAL"/>
              <w:rPr>
                <w:sz w:val="16"/>
              </w:rPr>
            </w:pPr>
            <w:r>
              <w:rPr>
                <w:sz w:val="16"/>
              </w:rPr>
              <w:t>agreed</w:t>
            </w:r>
          </w:p>
        </w:tc>
      </w:tr>
      <w:tr w:rsidR="00BC377F" w14:paraId="26FB64CB" w14:textId="77777777" w:rsidTr="00D41ECF">
        <w:tc>
          <w:tcPr>
            <w:tcW w:w="0" w:type="auto"/>
          </w:tcPr>
          <w:p w14:paraId="3D0A04A4" w14:textId="77777777" w:rsidR="00BC377F" w:rsidRPr="00900970" w:rsidRDefault="00BC377F" w:rsidP="00D41ECF">
            <w:pPr>
              <w:pStyle w:val="TAL"/>
              <w:rPr>
                <w:sz w:val="16"/>
              </w:rPr>
            </w:pPr>
            <w:r>
              <w:rPr>
                <w:sz w:val="16"/>
              </w:rPr>
              <w:t>R5-241287</w:t>
            </w:r>
          </w:p>
        </w:tc>
        <w:tc>
          <w:tcPr>
            <w:tcW w:w="0" w:type="auto"/>
          </w:tcPr>
          <w:p w14:paraId="4460E96F" w14:textId="77777777" w:rsidR="00BC377F" w:rsidRPr="00900970" w:rsidRDefault="00BC377F" w:rsidP="00D41ECF">
            <w:pPr>
              <w:pStyle w:val="TAL"/>
              <w:rPr>
                <w:sz w:val="16"/>
              </w:rPr>
            </w:pPr>
            <w:r>
              <w:rPr>
                <w:sz w:val="16"/>
              </w:rPr>
              <w:t>Update to NR-U test applicability</w:t>
            </w:r>
          </w:p>
        </w:tc>
        <w:tc>
          <w:tcPr>
            <w:tcW w:w="0" w:type="auto"/>
          </w:tcPr>
          <w:p w14:paraId="54E829B4" w14:textId="77777777" w:rsidR="00BC377F" w:rsidRPr="00900970" w:rsidRDefault="00BC377F" w:rsidP="00D41ECF">
            <w:pPr>
              <w:pStyle w:val="TAL"/>
              <w:rPr>
                <w:sz w:val="16"/>
              </w:rPr>
            </w:pPr>
            <w:r>
              <w:rPr>
                <w:sz w:val="16"/>
              </w:rPr>
              <w:t>Qualcomm Germany, Ericsson</w:t>
            </w:r>
          </w:p>
        </w:tc>
        <w:tc>
          <w:tcPr>
            <w:tcW w:w="0" w:type="auto"/>
          </w:tcPr>
          <w:p w14:paraId="6994CB2F" w14:textId="77777777" w:rsidR="00BC377F" w:rsidRPr="00900970" w:rsidRDefault="00BC377F" w:rsidP="00D41ECF">
            <w:pPr>
              <w:pStyle w:val="TAL"/>
              <w:rPr>
                <w:sz w:val="16"/>
              </w:rPr>
            </w:pPr>
            <w:r>
              <w:rPr>
                <w:sz w:val="16"/>
              </w:rPr>
              <w:t>38.522</w:t>
            </w:r>
          </w:p>
        </w:tc>
        <w:tc>
          <w:tcPr>
            <w:tcW w:w="0" w:type="auto"/>
          </w:tcPr>
          <w:p w14:paraId="0C43C064" w14:textId="77777777" w:rsidR="00BC377F" w:rsidRPr="00900970" w:rsidRDefault="00BC377F" w:rsidP="00D41ECF">
            <w:pPr>
              <w:pStyle w:val="TAL"/>
              <w:rPr>
                <w:sz w:val="16"/>
              </w:rPr>
            </w:pPr>
            <w:r>
              <w:rPr>
                <w:sz w:val="16"/>
              </w:rPr>
              <w:t>0394</w:t>
            </w:r>
          </w:p>
        </w:tc>
        <w:tc>
          <w:tcPr>
            <w:tcW w:w="0" w:type="auto"/>
          </w:tcPr>
          <w:p w14:paraId="1E38688A" w14:textId="77777777" w:rsidR="00BC377F" w:rsidRPr="00900970" w:rsidRDefault="00BC377F" w:rsidP="00D41ECF">
            <w:pPr>
              <w:pStyle w:val="TAR"/>
              <w:rPr>
                <w:sz w:val="16"/>
              </w:rPr>
            </w:pPr>
            <w:r>
              <w:rPr>
                <w:sz w:val="16"/>
              </w:rPr>
              <w:t>-</w:t>
            </w:r>
          </w:p>
        </w:tc>
        <w:tc>
          <w:tcPr>
            <w:tcW w:w="0" w:type="auto"/>
          </w:tcPr>
          <w:p w14:paraId="750F300D" w14:textId="77777777" w:rsidR="00BC377F" w:rsidRPr="00900970" w:rsidRDefault="00BC377F" w:rsidP="00D41ECF">
            <w:pPr>
              <w:pStyle w:val="TAL"/>
              <w:rPr>
                <w:sz w:val="16"/>
              </w:rPr>
            </w:pPr>
            <w:r>
              <w:rPr>
                <w:sz w:val="16"/>
              </w:rPr>
              <w:t>Rel-18</w:t>
            </w:r>
          </w:p>
        </w:tc>
        <w:tc>
          <w:tcPr>
            <w:tcW w:w="0" w:type="auto"/>
          </w:tcPr>
          <w:p w14:paraId="62B34C38" w14:textId="77777777" w:rsidR="00BC377F" w:rsidRPr="00900970" w:rsidRDefault="00BC377F" w:rsidP="00D41ECF">
            <w:pPr>
              <w:pStyle w:val="TAL"/>
              <w:rPr>
                <w:sz w:val="16"/>
              </w:rPr>
            </w:pPr>
            <w:r>
              <w:rPr>
                <w:sz w:val="16"/>
              </w:rPr>
              <w:t>F</w:t>
            </w:r>
          </w:p>
        </w:tc>
        <w:tc>
          <w:tcPr>
            <w:tcW w:w="0" w:type="auto"/>
          </w:tcPr>
          <w:p w14:paraId="137FF6F5" w14:textId="77777777" w:rsidR="00BC377F" w:rsidRPr="00900970" w:rsidRDefault="00BC377F" w:rsidP="00D41ECF">
            <w:pPr>
              <w:pStyle w:val="TAL"/>
              <w:rPr>
                <w:sz w:val="16"/>
              </w:rPr>
            </w:pPr>
            <w:proofErr w:type="spellStart"/>
            <w:r>
              <w:rPr>
                <w:sz w:val="16"/>
              </w:rPr>
              <w:t>NR_unlic-UEConTest</w:t>
            </w:r>
            <w:proofErr w:type="spellEnd"/>
          </w:p>
        </w:tc>
        <w:tc>
          <w:tcPr>
            <w:tcW w:w="0" w:type="auto"/>
          </w:tcPr>
          <w:p w14:paraId="2F31DD16" w14:textId="77777777" w:rsidR="00BC377F" w:rsidRPr="00900970" w:rsidRDefault="00BC377F" w:rsidP="00D41ECF">
            <w:pPr>
              <w:pStyle w:val="TAL"/>
              <w:rPr>
                <w:sz w:val="16"/>
              </w:rPr>
            </w:pPr>
            <w:r>
              <w:rPr>
                <w:sz w:val="16"/>
              </w:rPr>
              <w:t>revised</w:t>
            </w:r>
          </w:p>
        </w:tc>
      </w:tr>
      <w:tr w:rsidR="00BC377F" w14:paraId="663E469F" w14:textId="77777777" w:rsidTr="00D41ECF">
        <w:tc>
          <w:tcPr>
            <w:tcW w:w="0" w:type="auto"/>
          </w:tcPr>
          <w:p w14:paraId="15568462" w14:textId="77777777" w:rsidR="00BC377F" w:rsidRPr="00900970" w:rsidRDefault="00BC377F" w:rsidP="00D41ECF">
            <w:pPr>
              <w:pStyle w:val="TAL"/>
              <w:rPr>
                <w:sz w:val="16"/>
              </w:rPr>
            </w:pPr>
            <w:r>
              <w:rPr>
                <w:sz w:val="16"/>
              </w:rPr>
              <w:t>R5-241851</w:t>
            </w:r>
          </w:p>
        </w:tc>
        <w:tc>
          <w:tcPr>
            <w:tcW w:w="0" w:type="auto"/>
          </w:tcPr>
          <w:p w14:paraId="332165C4" w14:textId="77777777" w:rsidR="00BC377F" w:rsidRPr="00900970" w:rsidRDefault="00BC377F" w:rsidP="00D41ECF">
            <w:pPr>
              <w:pStyle w:val="TAL"/>
              <w:rPr>
                <w:sz w:val="16"/>
              </w:rPr>
            </w:pPr>
            <w:r>
              <w:rPr>
                <w:sz w:val="16"/>
              </w:rPr>
              <w:t>Update to NR-U test applicability</w:t>
            </w:r>
          </w:p>
        </w:tc>
        <w:tc>
          <w:tcPr>
            <w:tcW w:w="0" w:type="auto"/>
          </w:tcPr>
          <w:p w14:paraId="2349D297" w14:textId="77777777" w:rsidR="00BC377F" w:rsidRPr="00900970" w:rsidRDefault="00BC377F" w:rsidP="00D41ECF">
            <w:pPr>
              <w:pStyle w:val="TAL"/>
              <w:rPr>
                <w:sz w:val="16"/>
              </w:rPr>
            </w:pPr>
            <w:r>
              <w:rPr>
                <w:sz w:val="16"/>
              </w:rPr>
              <w:t>Qualcomm Germany, Ericsson</w:t>
            </w:r>
          </w:p>
        </w:tc>
        <w:tc>
          <w:tcPr>
            <w:tcW w:w="0" w:type="auto"/>
          </w:tcPr>
          <w:p w14:paraId="6220C225" w14:textId="77777777" w:rsidR="00BC377F" w:rsidRPr="00900970" w:rsidRDefault="00BC377F" w:rsidP="00D41ECF">
            <w:pPr>
              <w:pStyle w:val="TAL"/>
              <w:rPr>
                <w:sz w:val="16"/>
              </w:rPr>
            </w:pPr>
            <w:r>
              <w:rPr>
                <w:sz w:val="16"/>
              </w:rPr>
              <w:t>38.522</w:t>
            </w:r>
          </w:p>
        </w:tc>
        <w:tc>
          <w:tcPr>
            <w:tcW w:w="0" w:type="auto"/>
          </w:tcPr>
          <w:p w14:paraId="1DC4F6BC" w14:textId="77777777" w:rsidR="00BC377F" w:rsidRPr="00900970" w:rsidRDefault="00BC377F" w:rsidP="00D41ECF">
            <w:pPr>
              <w:pStyle w:val="TAL"/>
              <w:rPr>
                <w:sz w:val="16"/>
              </w:rPr>
            </w:pPr>
            <w:r>
              <w:rPr>
                <w:sz w:val="16"/>
              </w:rPr>
              <w:t>0394</w:t>
            </w:r>
          </w:p>
        </w:tc>
        <w:tc>
          <w:tcPr>
            <w:tcW w:w="0" w:type="auto"/>
          </w:tcPr>
          <w:p w14:paraId="283A565A" w14:textId="77777777" w:rsidR="00BC377F" w:rsidRPr="00900970" w:rsidRDefault="00BC377F" w:rsidP="00D41ECF">
            <w:pPr>
              <w:pStyle w:val="TAR"/>
              <w:rPr>
                <w:sz w:val="16"/>
              </w:rPr>
            </w:pPr>
            <w:r>
              <w:rPr>
                <w:sz w:val="16"/>
              </w:rPr>
              <w:t>1</w:t>
            </w:r>
          </w:p>
        </w:tc>
        <w:tc>
          <w:tcPr>
            <w:tcW w:w="0" w:type="auto"/>
          </w:tcPr>
          <w:p w14:paraId="610F7C2E" w14:textId="77777777" w:rsidR="00BC377F" w:rsidRPr="00900970" w:rsidRDefault="00BC377F" w:rsidP="00D41ECF">
            <w:pPr>
              <w:pStyle w:val="TAL"/>
              <w:rPr>
                <w:sz w:val="16"/>
              </w:rPr>
            </w:pPr>
            <w:r>
              <w:rPr>
                <w:sz w:val="16"/>
              </w:rPr>
              <w:t>Rel-18</w:t>
            </w:r>
          </w:p>
        </w:tc>
        <w:tc>
          <w:tcPr>
            <w:tcW w:w="0" w:type="auto"/>
          </w:tcPr>
          <w:p w14:paraId="2A1BE779" w14:textId="77777777" w:rsidR="00BC377F" w:rsidRPr="00900970" w:rsidRDefault="00BC377F" w:rsidP="00D41ECF">
            <w:pPr>
              <w:pStyle w:val="TAL"/>
              <w:rPr>
                <w:sz w:val="16"/>
              </w:rPr>
            </w:pPr>
            <w:r>
              <w:rPr>
                <w:sz w:val="16"/>
              </w:rPr>
              <w:t>F</w:t>
            </w:r>
          </w:p>
        </w:tc>
        <w:tc>
          <w:tcPr>
            <w:tcW w:w="0" w:type="auto"/>
          </w:tcPr>
          <w:p w14:paraId="0B8BE2FA" w14:textId="77777777" w:rsidR="00BC377F" w:rsidRPr="00900970" w:rsidRDefault="00BC377F" w:rsidP="00D41ECF">
            <w:pPr>
              <w:pStyle w:val="TAL"/>
              <w:rPr>
                <w:sz w:val="16"/>
              </w:rPr>
            </w:pPr>
            <w:proofErr w:type="spellStart"/>
            <w:r>
              <w:rPr>
                <w:sz w:val="16"/>
              </w:rPr>
              <w:t>NR_unlic-UEConTest</w:t>
            </w:r>
            <w:proofErr w:type="spellEnd"/>
          </w:p>
        </w:tc>
        <w:tc>
          <w:tcPr>
            <w:tcW w:w="0" w:type="auto"/>
          </w:tcPr>
          <w:p w14:paraId="108F5861" w14:textId="77777777" w:rsidR="00BC377F" w:rsidRPr="00900970" w:rsidRDefault="00BC377F" w:rsidP="00D41ECF">
            <w:pPr>
              <w:pStyle w:val="TAL"/>
              <w:rPr>
                <w:sz w:val="16"/>
              </w:rPr>
            </w:pPr>
            <w:r>
              <w:rPr>
                <w:sz w:val="16"/>
              </w:rPr>
              <w:t>agreed</w:t>
            </w:r>
          </w:p>
        </w:tc>
      </w:tr>
      <w:tr w:rsidR="00BC377F" w14:paraId="0D958489" w14:textId="77777777" w:rsidTr="00D41ECF">
        <w:tc>
          <w:tcPr>
            <w:tcW w:w="0" w:type="auto"/>
          </w:tcPr>
          <w:p w14:paraId="7E28233D" w14:textId="77777777" w:rsidR="00BC377F" w:rsidRPr="00900970" w:rsidRDefault="00BC377F" w:rsidP="00D41ECF">
            <w:pPr>
              <w:pStyle w:val="TAL"/>
              <w:rPr>
                <w:sz w:val="16"/>
              </w:rPr>
            </w:pPr>
            <w:r>
              <w:rPr>
                <w:sz w:val="16"/>
              </w:rPr>
              <w:t>R5-241302</w:t>
            </w:r>
          </w:p>
        </w:tc>
        <w:tc>
          <w:tcPr>
            <w:tcW w:w="0" w:type="auto"/>
          </w:tcPr>
          <w:p w14:paraId="64DCE76D" w14:textId="77777777" w:rsidR="00BC377F" w:rsidRPr="00900970" w:rsidRDefault="00BC377F" w:rsidP="00D41ECF">
            <w:pPr>
              <w:pStyle w:val="TAL"/>
              <w:rPr>
                <w:sz w:val="16"/>
              </w:rPr>
            </w:pPr>
            <w:proofErr w:type="spellStart"/>
            <w:r>
              <w:rPr>
                <w:sz w:val="16"/>
              </w:rPr>
              <w:t>Applcability</w:t>
            </w:r>
            <w:proofErr w:type="spellEnd"/>
            <w:r>
              <w:rPr>
                <w:sz w:val="16"/>
              </w:rPr>
              <w:t xml:space="preserve"> update for several </w:t>
            </w:r>
            <w:proofErr w:type="spellStart"/>
            <w:r>
              <w:rPr>
                <w:sz w:val="16"/>
              </w:rPr>
              <w:t>RedCap</w:t>
            </w:r>
            <w:proofErr w:type="spellEnd"/>
            <w:r>
              <w:rPr>
                <w:sz w:val="16"/>
              </w:rPr>
              <w:t xml:space="preserve"> tests</w:t>
            </w:r>
          </w:p>
        </w:tc>
        <w:tc>
          <w:tcPr>
            <w:tcW w:w="0" w:type="auto"/>
          </w:tcPr>
          <w:p w14:paraId="09A71BA4" w14:textId="77777777" w:rsidR="00BC377F" w:rsidRPr="00900970" w:rsidRDefault="00BC377F" w:rsidP="00D41ECF">
            <w:pPr>
              <w:pStyle w:val="TAL"/>
              <w:rPr>
                <w:sz w:val="16"/>
              </w:rPr>
            </w:pPr>
            <w:r>
              <w:rPr>
                <w:sz w:val="16"/>
              </w:rPr>
              <w:t>Qualcomm Germany</w:t>
            </w:r>
          </w:p>
        </w:tc>
        <w:tc>
          <w:tcPr>
            <w:tcW w:w="0" w:type="auto"/>
          </w:tcPr>
          <w:p w14:paraId="6ADC0A4A" w14:textId="77777777" w:rsidR="00BC377F" w:rsidRPr="00900970" w:rsidRDefault="00BC377F" w:rsidP="00D41ECF">
            <w:pPr>
              <w:pStyle w:val="TAL"/>
              <w:rPr>
                <w:sz w:val="16"/>
              </w:rPr>
            </w:pPr>
            <w:r>
              <w:rPr>
                <w:sz w:val="16"/>
              </w:rPr>
              <w:t>38.522</w:t>
            </w:r>
          </w:p>
        </w:tc>
        <w:tc>
          <w:tcPr>
            <w:tcW w:w="0" w:type="auto"/>
          </w:tcPr>
          <w:p w14:paraId="16839D11" w14:textId="77777777" w:rsidR="00BC377F" w:rsidRPr="00900970" w:rsidRDefault="00BC377F" w:rsidP="00D41ECF">
            <w:pPr>
              <w:pStyle w:val="TAL"/>
              <w:rPr>
                <w:sz w:val="16"/>
              </w:rPr>
            </w:pPr>
            <w:r>
              <w:rPr>
                <w:sz w:val="16"/>
              </w:rPr>
              <w:t>0395</w:t>
            </w:r>
          </w:p>
        </w:tc>
        <w:tc>
          <w:tcPr>
            <w:tcW w:w="0" w:type="auto"/>
          </w:tcPr>
          <w:p w14:paraId="522D431B" w14:textId="77777777" w:rsidR="00BC377F" w:rsidRPr="00900970" w:rsidRDefault="00BC377F" w:rsidP="00D41ECF">
            <w:pPr>
              <w:pStyle w:val="TAR"/>
              <w:rPr>
                <w:sz w:val="16"/>
              </w:rPr>
            </w:pPr>
            <w:r>
              <w:rPr>
                <w:sz w:val="16"/>
              </w:rPr>
              <w:t>-</w:t>
            </w:r>
          </w:p>
        </w:tc>
        <w:tc>
          <w:tcPr>
            <w:tcW w:w="0" w:type="auto"/>
          </w:tcPr>
          <w:p w14:paraId="2D7449E9" w14:textId="77777777" w:rsidR="00BC377F" w:rsidRPr="00900970" w:rsidRDefault="00BC377F" w:rsidP="00D41ECF">
            <w:pPr>
              <w:pStyle w:val="TAL"/>
              <w:rPr>
                <w:sz w:val="16"/>
              </w:rPr>
            </w:pPr>
            <w:r>
              <w:rPr>
                <w:sz w:val="16"/>
              </w:rPr>
              <w:t>Rel-18</w:t>
            </w:r>
          </w:p>
        </w:tc>
        <w:tc>
          <w:tcPr>
            <w:tcW w:w="0" w:type="auto"/>
          </w:tcPr>
          <w:p w14:paraId="61444716" w14:textId="77777777" w:rsidR="00BC377F" w:rsidRPr="00900970" w:rsidRDefault="00BC377F" w:rsidP="00D41ECF">
            <w:pPr>
              <w:pStyle w:val="TAL"/>
              <w:rPr>
                <w:sz w:val="16"/>
              </w:rPr>
            </w:pPr>
            <w:r>
              <w:rPr>
                <w:sz w:val="16"/>
              </w:rPr>
              <w:t>F</w:t>
            </w:r>
          </w:p>
        </w:tc>
        <w:tc>
          <w:tcPr>
            <w:tcW w:w="0" w:type="auto"/>
          </w:tcPr>
          <w:p w14:paraId="1367EFDC"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15698EBC" w14:textId="77777777" w:rsidR="00BC377F" w:rsidRPr="00900970" w:rsidRDefault="00BC377F" w:rsidP="00D41ECF">
            <w:pPr>
              <w:pStyle w:val="TAL"/>
              <w:rPr>
                <w:sz w:val="16"/>
              </w:rPr>
            </w:pPr>
            <w:r>
              <w:rPr>
                <w:sz w:val="16"/>
              </w:rPr>
              <w:t>agreed</w:t>
            </w:r>
          </w:p>
        </w:tc>
      </w:tr>
      <w:tr w:rsidR="00BC377F" w14:paraId="2DF91549" w14:textId="77777777" w:rsidTr="00D41ECF">
        <w:tc>
          <w:tcPr>
            <w:tcW w:w="0" w:type="auto"/>
          </w:tcPr>
          <w:p w14:paraId="3C0A4520" w14:textId="77777777" w:rsidR="00BC377F" w:rsidRPr="00900970" w:rsidRDefault="00BC377F" w:rsidP="00D41ECF">
            <w:pPr>
              <w:pStyle w:val="TAL"/>
              <w:rPr>
                <w:sz w:val="16"/>
              </w:rPr>
            </w:pPr>
            <w:r>
              <w:rPr>
                <w:sz w:val="16"/>
              </w:rPr>
              <w:lastRenderedPageBreak/>
              <w:t>R5-241305</w:t>
            </w:r>
          </w:p>
        </w:tc>
        <w:tc>
          <w:tcPr>
            <w:tcW w:w="0" w:type="auto"/>
          </w:tcPr>
          <w:p w14:paraId="710AAFCB" w14:textId="77777777" w:rsidR="00BC377F" w:rsidRPr="00900970" w:rsidRDefault="00BC377F" w:rsidP="00D41ECF">
            <w:pPr>
              <w:pStyle w:val="TAL"/>
              <w:rPr>
                <w:sz w:val="16"/>
              </w:rPr>
            </w:pPr>
            <w:r>
              <w:rPr>
                <w:sz w:val="16"/>
              </w:rPr>
              <w:t>Update to Applicability General Section</w:t>
            </w:r>
          </w:p>
        </w:tc>
        <w:tc>
          <w:tcPr>
            <w:tcW w:w="0" w:type="auto"/>
          </w:tcPr>
          <w:p w14:paraId="4206F06A" w14:textId="77777777" w:rsidR="00BC377F" w:rsidRPr="00900970" w:rsidRDefault="00BC377F" w:rsidP="00D41ECF">
            <w:pPr>
              <w:pStyle w:val="TAL"/>
              <w:rPr>
                <w:sz w:val="16"/>
              </w:rPr>
            </w:pPr>
            <w:r>
              <w:rPr>
                <w:sz w:val="16"/>
              </w:rPr>
              <w:t>Qualcomm Germany</w:t>
            </w:r>
          </w:p>
        </w:tc>
        <w:tc>
          <w:tcPr>
            <w:tcW w:w="0" w:type="auto"/>
          </w:tcPr>
          <w:p w14:paraId="1F41DB1E" w14:textId="77777777" w:rsidR="00BC377F" w:rsidRPr="00900970" w:rsidRDefault="00BC377F" w:rsidP="00D41ECF">
            <w:pPr>
              <w:pStyle w:val="TAL"/>
              <w:rPr>
                <w:sz w:val="16"/>
              </w:rPr>
            </w:pPr>
            <w:r>
              <w:rPr>
                <w:sz w:val="16"/>
              </w:rPr>
              <w:t>38.522</w:t>
            </w:r>
          </w:p>
        </w:tc>
        <w:tc>
          <w:tcPr>
            <w:tcW w:w="0" w:type="auto"/>
          </w:tcPr>
          <w:p w14:paraId="3C7FC1C0" w14:textId="77777777" w:rsidR="00BC377F" w:rsidRPr="00900970" w:rsidRDefault="00BC377F" w:rsidP="00D41ECF">
            <w:pPr>
              <w:pStyle w:val="TAL"/>
              <w:rPr>
                <w:sz w:val="16"/>
              </w:rPr>
            </w:pPr>
            <w:r>
              <w:rPr>
                <w:sz w:val="16"/>
              </w:rPr>
              <w:t>0396</w:t>
            </w:r>
          </w:p>
        </w:tc>
        <w:tc>
          <w:tcPr>
            <w:tcW w:w="0" w:type="auto"/>
          </w:tcPr>
          <w:p w14:paraId="0C38B0E7" w14:textId="77777777" w:rsidR="00BC377F" w:rsidRPr="00900970" w:rsidRDefault="00BC377F" w:rsidP="00D41ECF">
            <w:pPr>
              <w:pStyle w:val="TAR"/>
              <w:rPr>
                <w:sz w:val="16"/>
              </w:rPr>
            </w:pPr>
            <w:r>
              <w:rPr>
                <w:sz w:val="16"/>
              </w:rPr>
              <w:t>-</w:t>
            </w:r>
          </w:p>
        </w:tc>
        <w:tc>
          <w:tcPr>
            <w:tcW w:w="0" w:type="auto"/>
          </w:tcPr>
          <w:p w14:paraId="75E752B3" w14:textId="77777777" w:rsidR="00BC377F" w:rsidRPr="00900970" w:rsidRDefault="00BC377F" w:rsidP="00D41ECF">
            <w:pPr>
              <w:pStyle w:val="TAL"/>
              <w:rPr>
                <w:sz w:val="16"/>
              </w:rPr>
            </w:pPr>
            <w:r>
              <w:rPr>
                <w:sz w:val="16"/>
              </w:rPr>
              <w:t>Rel-18</w:t>
            </w:r>
          </w:p>
        </w:tc>
        <w:tc>
          <w:tcPr>
            <w:tcW w:w="0" w:type="auto"/>
          </w:tcPr>
          <w:p w14:paraId="465C937D" w14:textId="77777777" w:rsidR="00BC377F" w:rsidRPr="00900970" w:rsidRDefault="00BC377F" w:rsidP="00D41ECF">
            <w:pPr>
              <w:pStyle w:val="TAL"/>
              <w:rPr>
                <w:sz w:val="16"/>
              </w:rPr>
            </w:pPr>
            <w:r>
              <w:rPr>
                <w:sz w:val="16"/>
              </w:rPr>
              <w:t>F</w:t>
            </w:r>
          </w:p>
        </w:tc>
        <w:tc>
          <w:tcPr>
            <w:tcW w:w="0" w:type="auto"/>
          </w:tcPr>
          <w:p w14:paraId="689302FE" w14:textId="77777777" w:rsidR="00BC377F" w:rsidRPr="00900970" w:rsidRDefault="00BC377F" w:rsidP="00D41ECF">
            <w:pPr>
              <w:pStyle w:val="TAL"/>
              <w:rPr>
                <w:sz w:val="16"/>
              </w:rPr>
            </w:pPr>
            <w:r>
              <w:rPr>
                <w:sz w:val="16"/>
              </w:rPr>
              <w:t>TEI15_Test, 5GS_NR_LTE-UEConTest</w:t>
            </w:r>
          </w:p>
        </w:tc>
        <w:tc>
          <w:tcPr>
            <w:tcW w:w="0" w:type="auto"/>
          </w:tcPr>
          <w:p w14:paraId="6AE6A948" w14:textId="77777777" w:rsidR="00BC377F" w:rsidRPr="00900970" w:rsidRDefault="00BC377F" w:rsidP="00D41ECF">
            <w:pPr>
              <w:pStyle w:val="TAL"/>
              <w:rPr>
                <w:sz w:val="16"/>
              </w:rPr>
            </w:pPr>
            <w:r>
              <w:rPr>
                <w:sz w:val="16"/>
              </w:rPr>
              <w:t>agreed</w:t>
            </w:r>
          </w:p>
        </w:tc>
      </w:tr>
      <w:tr w:rsidR="00BC377F" w14:paraId="4E778AC1" w14:textId="77777777" w:rsidTr="00D41ECF">
        <w:tc>
          <w:tcPr>
            <w:tcW w:w="0" w:type="auto"/>
          </w:tcPr>
          <w:p w14:paraId="47B25B2D" w14:textId="77777777" w:rsidR="00BC377F" w:rsidRPr="00900970" w:rsidRDefault="00BC377F" w:rsidP="00D41ECF">
            <w:pPr>
              <w:pStyle w:val="TAL"/>
              <w:rPr>
                <w:sz w:val="16"/>
              </w:rPr>
            </w:pPr>
            <w:r>
              <w:rPr>
                <w:sz w:val="16"/>
              </w:rPr>
              <w:t>R5-241306</w:t>
            </w:r>
          </w:p>
        </w:tc>
        <w:tc>
          <w:tcPr>
            <w:tcW w:w="0" w:type="auto"/>
          </w:tcPr>
          <w:p w14:paraId="20609608" w14:textId="77777777" w:rsidR="00BC377F" w:rsidRPr="00900970" w:rsidRDefault="00BC377F" w:rsidP="00D41ECF">
            <w:pPr>
              <w:pStyle w:val="TAL"/>
              <w:rPr>
                <w:sz w:val="16"/>
              </w:rPr>
            </w:pPr>
            <w:r>
              <w:rPr>
                <w:sz w:val="16"/>
              </w:rPr>
              <w:t>Update to test selection criteria for RRM tests</w:t>
            </w:r>
          </w:p>
        </w:tc>
        <w:tc>
          <w:tcPr>
            <w:tcW w:w="0" w:type="auto"/>
          </w:tcPr>
          <w:p w14:paraId="34686BBA" w14:textId="77777777" w:rsidR="00BC377F" w:rsidRPr="00900970" w:rsidRDefault="00BC377F" w:rsidP="00D41ECF">
            <w:pPr>
              <w:pStyle w:val="TAL"/>
              <w:rPr>
                <w:sz w:val="16"/>
              </w:rPr>
            </w:pPr>
            <w:r>
              <w:rPr>
                <w:sz w:val="16"/>
              </w:rPr>
              <w:t>Qualcomm Germany</w:t>
            </w:r>
          </w:p>
        </w:tc>
        <w:tc>
          <w:tcPr>
            <w:tcW w:w="0" w:type="auto"/>
          </w:tcPr>
          <w:p w14:paraId="24F9889A" w14:textId="77777777" w:rsidR="00BC377F" w:rsidRPr="00900970" w:rsidRDefault="00BC377F" w:rsidP="00D41ECF">
            <w:pPr>
              <w:pStyle w:val="TAL"/>
              <w:rPr>
                <w:sz w:val="16"/>
              </w:rPr>
            </w:pPr>
            <w:r>
              <w:rPr>
                <w:sz w:val="16"/>
              </w:rPr>
              <w:t>38.522</w:t>
            </w:r>
          </w:p>
        </w:tc>
        <w:tc>
          <w:tcPr>
            <w:tcW w:w="0" w:type="auto"/>
          </w:tcPr>
          <w:p w14:paraId="13FA411B" w14:textId="77777777" w:rsidR="00BC377F" w:rsidRPr="00900970" w:rsidRDefault="00BC377F" w:rsidP="00D41ECF">
            <w:pPr>
              <w:pStyle w:val="TAL"/>
              <w:rPr>
                <w:sz w:val="16"/>
              </w:rPr>
            </w:pPr>
            <w:r>
              <w:rPr>
                <w:sz w:val="16"/>
              </w:rPr>
              <w:t>0397</w:t>
            </w:r>
          </w:p>
        </w:tc>
        <w:tc>
          <w:tcPr>
            <w:tcW w:w="0" w:type="auto"/>
          </w:tcPr>
          <w:p w14:paraId="02A07564" w14:textId="77777777" w:rsidR="00BC377F" w:rsidRPr="00900970" w:rsidRDefault="00BC377F" w:rsidP="00D41ECF">
            <w:pPr>
              <w:pStyle w:val="TAR"/>
              <w:rPr>
                <w:sz w:val="16"/>
              </w:rPr>
            </w:pPr>
            <w:r>
              <w:rPr>
                <w:sz w:val="16"/>
              </w:rPr>
              <w:t>-</w:t>
            </w:r>
          </w:p>
        </w:tc>
        <w:tc>
          <w:tcPr>
            <w:tcW w:w="0" w:type="auto"/>
          </w:tcPr>
          <w:p w14:paraId="60C422DE" w14:textId="77777777" w:rsidR="00BC377F" w:rsidRPr="00900970" w:rsidRDefault="00BC377F" w:rsidP="00D41ECF">
            <w:pPr>
              <w:pStyle w:val="TAL"/>
              <w:rPr>
                <w:sz w:val="16"/>
              </w:rPr>
            </w:pPr>
            <w:r>
              <w:rPr>
                <w:sz w:val="16"/>
              </w:rPr>
              <w:t>Rel-18</w:t>
            </w:r>
          </w:p>
        </w:tc>
        <w:tc>
          <w:tcPr>
            <w:tcW w:w="0" w:type="auto"/>
          </w:tcPr>
          <w:p w14:paraId="5F7A7890" w14:textId="77777777" w:rsidR="00BC377F" w:rsidRPr="00900970" w:rsidRDefault="00BC377F" w:rsidP="00D41ECF">
            <w:pPr>
              <w:pStyle w:val="TAL"/>
              <w:rPr>
                <w:sz w:val="16"/>
              </w:rPr>
            </w:pPr>
            <w:r>
              <w:rPr>
                <w:sz w:val="16"/>
              </w:rPr>
              <w:t>F</w:t>
            </w:r>
          </w:p>
        </w:tc>
        <w:tc>
          <w:tcPr>
            <w:tcW w:w="0" w:type="auto"/>
          </w:tcPr>
          <w:p w14:paraId="78701BF4" w14:textId="77777777" w:rsidR="00BC377F" w:rsidRPr="00900970" w:rsidRDefault="00BC377F" w:rsidP="00D41ECF">
            <w:pPr>
              <w:pStyle w:val="TAL"/>
              <w:rPr>
                <w:sz w:val="16"/>
              </w:rPr>
            </w:pPr>
            <w:r>
              <w:rPr>
                <w:sz w:val="16"/>
              </w:rPr>
              <w:t>TEI15_Test, 5GS_NR_LTE-UEConTest</w:t>
            </w:r>
          </w:p>
        </w:tc>
        <w:tc>
          <w:tcPr>
            <w:tcW w:w="0" w:type="auto"/>
          </w:tcPr>
          <w:p w14:paraId="7FED5234" w14:textId="77777777" w:rsidR="00BC377F" w:rsidRPr="00900970" w:rsidRDefault="00BC377F" w:rsidP="00D41ECF">
            <w:pPr>
              <w:pStyle w:val="TAL"/>
              <w:rPr>
                <w:sz w:val="16"/>
              </w:rPr>
            </w:pPr>
            <w:r>
              <w:rPr>
                <w:sz w:val="16"/>
              </w:rPr>
              <w:t>revised</w:t>
            </w:r>
          </w:p>
        </w:tc>
      </w:tr>
      <w:tr w:rsidR="00BC377F" w14:paraId="59666852" w14:textId="77777777" w:rsidTr="00D41ECF">
        <w:tc>
          <w:tcPr>
            <w:tcW w:w="0" w:type="auto"/>
          </w:tcPr>
          <w:p w14:paraId="5B12DD50" w14:textId="77777777" w:rsidR="00BC377F" w:rsidRPr="00900970" w:rsidRDefault="00BC377F" w:rsidP="00D41ECF">
            <w:pPr>
              <w:pStyle w:val="TAL"/>
              <w:rPr>
                <w:sz w:val="16"/>
              </w:rPr>
            </w:pPr>
            <w:r>
              <w:rPr>
                <w:sz w:val="16"/>
              </w:rPr>
              <w:t>R5-241841</w:t>
            </w:r>
          </w:p>
        </w:tc>
        <w:tc>
          <w:tcPr>
            <w:tcW w:w="0" w:type="auto"/>
          </w:tcPr>
          <w:p w14:paraId="7DC11FAC" w14:textId="77777777" w:rsidR="00BC377F" w:rsidRPr="00900970" w:rsidRDefault="00BC377F" w:rsidP="00D41ECF">
            <w:pPr>
              <w:pStyle w:val="TAL"/>
              <w:rPr>
                <w:sz w:val="16"/>
              </w:rPr>
            </w:pPr>
            <w:r>
              <w:rPr>
                <w:sz w:val="16"/>
              </w:rPr>
              <w:t>Update to test selection criteria for RRM tests</w:t>
            </w:r>
          </w:p>
        </w:tc>
        <w:tc>
          <w:tcPr>
            <w:tcW w:w="0" w:type="auto"/>
          </w:tcPr>
          <w:p w14:paraId="74E912FA" w14:textId="77777777" w:rsidR="00BC377F" w:rsidRPr="00900970" w:rsidRDefault="00BC377F" w:rsidP="00D41ECF">
            <w:pPr>
              <w:pStyle w:val="TAL"/>
              <w:rPr>
                <w:sz w:val="16"/>
              </w:rPr>
            </w:pPr>
            <w:r>
              <w:rPr>
                <w:sz w:val="16"/>
              </w:rPr>
              <w:t>Qualcomm Germany</w:t>
            </w:r>
          </w:p>
        </w:tc>
        <w:tc>
          <w:tcPr>
            <w:tcW w:w="0" w:type="auto"/>
          </w:tcPr>
          <w:p w14:paraId="2C89E6A6" w14:textId="77777777" w:rsidR="00BC377F" w:rsidRPr="00900970" w:rsidRDefault="00BC377F" w:rsidP="00D41ECF">
            <w:pPr>
              <w:pStyle w:val="TAL"/>
              <w:rPr>
                <w:sz w:val="16"/>
              </w:rPr>
            </w:pPr>
            <w:r>
              <w:rPr>
                <w:sz w:val="16"/>
              </w:rPr>
              <w:t>38.522</w:t>
            </w:r>
          </w:p>
        </w:tc>
        <w:tc>
          <w:tcPr>
            <w:tcW w:w="0" w:type="auto"/>
          </w:tcPr>
          <w:p w14:paraId="41624273" w14:textId="77777777" w:rsidR="00BC377F" w:rsidRPr="00900970" w:rsidRDefault="00BC377F" w:rsidP="00D41ECF">
            <w:pPr>
              <w:pStyle w:val="TAL"/>
              <w:rPr>
                <w:sz w:val="16"/>
              </w:rPr>
            </w:pPr>
            <w:r>
              <w:rPr>
                <w:sz w:val="16"/>
              </w:rPr>
              <w:t>0397</w:t>
            </w:r>
          </w:p>
        </w:tc>
        <w:tc>
          <w:tcPr>
            <w:tcW w:w="0" w:type="auto"/>
          </w:tcPr>
          <w:p w14:paraId="719C0EF0" w14:textId="77777777" w:rsidR="00BC377F" w:rsidRPr="00900970" w:rsidRDefault="00BC377F" w:rsidP="00D41ECF">
            <w:pPr>
              <w:pStyle w:val="TAR"/>
              <w:rPr>
                <w:sz w:val="16"/>
              </w:rPr>
            </w:pPr>
            <w:r>
              <w:rPr>
                <w:sz w:val="16"/>
              </w:rPr>
              <w:t>1</w:t>
            </w:r>
          </w:p>
        </w:tc>
        <w:tc>
          <w:tcPr>
            <w:tcW w:w="0" w:type="auto"/>
          </w:tcPr>
          <w:p w14:paraId="0AF6133D" w14:textId="77777777" w:rsidR="00BC377F" w:rsidRPr="00900970" w:rsidRDefault="00BC377F" w:rsidP="00D41ECF">
            <w:pPr>
              <w:pStyle w:val="TAL"/>
              <w:rPr>
                <w:sz w:val="16"/>
              </w:rPr>
            </w:pPr>
            <w:r>
              <w:rPr>
                <w:sz w:val="16"/>
              </w:rPr>
              <w:t>Rel-18</w:t>
            </w:r>
          </w:p>
        </w:tc>
        <w:tc>
          <w:tcPr>
            <w:tcW w:w="0" w:type="auto"/>
          </w:tcPr>
          <w:p w14:paraId="1D4CBCFD" w14:textId="77777777" w:rsidR="00BC377F" w:rsidRPr="00900970" w:rsidRDefault="00BC377F" w:rsidP="00D41ECF">
            <w:pPr>
              <w:pStyle w:val="TAL"/>
              <w:rPr>
                <w:sz w:val="16"/>
              </w:rPr>
            </w:pPr>
            <w:r>
              <w:rPr>
                <w:sz w:val="16"/>
              </w:rPr>
              <w:t>F</w:t>
            </w:r>
          </w:p>
        </w:tc>
        <w:tc>
          <w:tcPr>
            <w:tcW w:w="0" w:type="auto"/>
          </w:tcPr>
          <w:p w14:paraId="23FB07BC" w14:textId="77777777" w:rsidR="00BC377F" w:rsidRPr="00900970" w:rsidRDefault="00BC377F" w:rsidP="00D41ECF">
            <w:pPr>
              <w:pStyle w:val="TAL"/>
              <w:rPr>
                <w:sz w:val="16"/>
              </w:rPr>
            </w:pPr>
            <w:r>
              <w:rPr>
                <w:sz w:val="16"/>
              </w:rPr>
              <w:t>TEI15_Test, 5GS_NR_LTE-UEConTest</w:t>
            </w:r>
          </w:p>
        </w:tc>
        <w:tc>
          <w:tcPr>
            <w:tcW w:w="0" w:type="auto"/>
          </w:tcPr>
          <w:p w14:paraId="70647842" w14:textId="77777777" w:rsidR="00BC377F" w:rsidRPr="00900970" w:rsidRDefault="00BC377F" w:rsidP="00D41ECF">
            <w:pPr>
              <w:pStyle w:val="TAL"/>
              <w:rPr>
                <w:sz w:val="16"/>
              </w:rPr>
            </w:pPr>
            <w:r>
              <w:rPr>
                <w:sz w:val="16"/>
              </w:rPr>
              <w:t>agreed</w:t>
            </w:r>
          </w:p>
        </w:tc>
      </w:tr>
      <w:tr w:rsidR="00BC377F" w14:paraId="46C57852" w14:textId="77777777" w:rsidTr="00D41ECF">
        <w:tc>
          <w:tcPr>
            <w:tcW w:w="0" w:type="auto"/>
          </w:tcPr>
          <w:p w14:paraId="48BD04CE" w14:textId="77777777" w:rsidR="00BC377F" w:rsidRPr="00900970" w:rsidRDefault="00BC377F" w:rsidP="00D41ECF">
            <w:pPr>
              <w:pStyle w:val="TAL"/>
              <w:rPr>
                <w:sz w:val="16"/>
              </w:rPr>
            </w:pPr>
            <w:r>
              <w:rPr>
                <w:sz w:val="16"/>
              </w:rPr>
              <w:t>R5-241348</w:t>
            </w:r>
          </w:p>
        </w:tc>
        <w:tc>
          <w:tcPr>
            <w:tcW w:w="0" w:type="auto"/>
          </w:tcPr>
          <w:p w14:paraId="166E25B6" w14:textId="77777777" w:rsidR="00BC377F" w:rsidRPr="00900970" w:rsidRDefault="00BC377F" w:rsidP="00D41ECF">
            <w:pPr>
              <w:pStyle w:val="TAL"/>
              <w:rPr>
                <w:sz w:val="16"/>
              </w:rPr>
            </w:pPr>
            <w:r>
              <w:rPr>
                <w:sz w:val="16"/>
              </w:rPr>
              <w:t>Alignment of status of FR2 UL MIMO test cases</w:t>
            </w:r>
          </w:p>
        </w:tc>
        <w:tc>
          <w:tcPr>
            <w:tcW w:w="0" w:type="auto"/>
          </w:tcPr>
          <w:p w14:paraId="1AA9668D" w14:textId="77777777" w:rsidR="00BC377F" w:rsidRPr="00900970" w:rsidRDefault="00BC377F" w:rsidP="00D41ECF">
            <w:pPr>
              <w:pStyle w:val="TAL"/>
              <w:rPr>
                <w:sz w:val="16"/>
              </w:rPr>
            </w:pPr>
            <w:r>
              <w:rPr>
                <w:sz w:val="16"/>
              </w:rPr>
              <w:t>ROHDE &amp; SCHWARZ</w:t>
            </w:r>
          </w:p>
        </w:tc>
        <w:tc>
          <w:tcPr>
            <w:tcW w:w="0" w:type="auto"/>
          </w:tcPr>
          <w:p w14:paraId="6FCFE1DF" w14:textId="77777777" w:rsidR="00BC377F" w:rsidRPr="00900970" w:rsidRDefault="00BC377F" w:rsidP="00D41ECF">
            <w:pPr>
              <w:pStyle w:val="TAL"/>
              <w:rPr>
                <w:sz w:val="16"/>
              </w:rPr>
            </w:pPr>
            <w:r>
              <w:rPr>
                <w:sz w:val="16"/>
              </w:rPr>
              <w:t>38.522</w:t>
            </w:r>
          </w:p>
        </w:tc>
        <w:tc>
          <w:tcPr>
            <w:tcW w:w="0" w:type="auto"/>
          </w:tcPr>
          <w:p w14:paraId="15192020" w14:textId="77777777" w:rsidR="00BC377F" w:rsidRPr="00900970" w:rsidRDefault="00BC377F" w:rsidP="00D41ECF">
            <w:pPr>
              <w:pStyle w:val="TAL"/>
              <w:rPr>
                <w:sz w:val="16"/>
              </w:rPr>
            </w:pPr>
            <w:r>
              <w:rPr>
                <w:sz w:val="16"/>
              </w:rPr>
              <w:t>0398</w:t>
            </w:r>
          </w:p>
        </w:tc>
        <w:tc>
          <w:tcPr>
            <w:tcW w:w="0" w:type="auto"/>
          </w:tcPr>
          <w:p w14:paraId="7FF225B1" w14:textId="77777777" w:rsidR="00BC377F" w:rsidRPr="00900970" w:rsidRDefault="00BC377F" w:rsidP="00D41ECF">
            <w:pPr>
              <w:pStyle w:val="TAR"/>
              <w:rPr>
                <w:sz w:val="16"/>
              </w:rPr>
            </w:pPr>
            <w:r>
              <w:rPr>
                <w:sz w:val="16"/>
              </w:rPr>
              <w:t>-</w:t>
            </w:r>
          </w:p>
        </w:tc>
        <w:tc>
          <w:tcPr>
            <w:tcW w:w="0" w:type="auto"/>
          </w:tcPr>
          <w:p w14:paraId="079CEEBE" w14:textId="77777777" w:rsidR="00BC377F" w:rsidRPr="00900970" w:rsidRDefault="00BC377F" w:rsidP="00D41ECF">
            <w:pPr>
              <w:pStyle w:val="TAL"/>
              <w:rPr>
                <w:sz w:val="16"/>
              </w:rPr>
            </w:pPr>
            <w:r>
              <w:rPr>
                <w:sz w:val="16"/>
              </w:rPr>
              <w:t>Rel-18</w:t>
            </w:r>
          </w:p>
        </w:tc>
        <w:tc>
          <w:tcPr>
            <w:tcW w:w="0" w:type="auto"/>
          </w:tcPr>
          <w:p w14:paraId="2A7F90D1" w14:textId="77777777" w:rsidR="00BC377F" w:rsidRPr="00900970" w:rsidRDefault="00BC377F" w:rsidP="00D41ECF">
            <w:pPr>
              <w:pStyle w:val="TAL"/>
              <w:rPr>
                <w:sz w:val="16"/>
              </w:rPr>
            </w:pPr>
            <w:r>
              <w:rPr>
                <w:sz w:val="16"/>
              </w:rPr>
              <w:t>F</w:t>
            </w:r>
          </w:p>
        </w:tc>
        <w:tc>
          <w:tcPr>
            <w:tcW w:w="0" w:type="auto"/>
          </w:tcPr>
          <w:p w14:paraId="7AE378B1" w14:textId="77777777" w:rsidR="00BC377F" w:rsidRPr="00900970" w:rsidRDefault="00BC377F" w:rsidP="00D41ECF">
            <w:pPr>
              <w:pStyle w:val="TAL"/>
              <w:rPr>
                <w:sz w:val="16"/>
              </w:rPr>
            </w:pPr>
            <w:r>
              <w:rPr>
                <w:sz w:val="16"/>
              </w:rPr>
              <w:t>TEI15_Test, 5GS_NR_LTE-UEConTest</w:t>
            </w:r>
          </w:p>
        </w:tc>
        <w:tc>
          <w:tcPr>
            <w:tcW w:w="0" w:type="auto"/>
          </w:tcPr>
          <w:p w14:paraId="039A052E" w14:textId="77777777" w:rsidR="00BC377F" w:rsidRPr="00900970" w:rsidRDefault="00BC377F" w:rsidP="00D41ECF">
            <w:pPr>
              <w:pStyle w:val="TAL"/>
              <w:rPr>
                <w:sz w:val="16"/>
              </w:rPr>
            </w:pPr>
            <w:r>
              <w:rPr>
                <w:sz w:val="16"/>
              </w:rPr>
              <w:t>agreed</w:t>
            </w:r>
          </w:p>
        </w:tc>
      </w:tr>
      <w:tr w:rsidR="00BC377F" w14:paraId="12D451BD" w14:textId="77777777" w:rsidTr="00D41ECF">
        <w:tc>
          <w:tcPr>
            <w:tcW w:w="0" w:type="auto"/>
          </w:tcPr>
          <w:p w14:paraId="20A5CDFD" w14:textId="77777777" w:rsidR="00BC377F" w:rsidRPr="00900970" w:rsidRDefault="00BC377F" w:rsidP="00D41ECF">
            <w:pPr>
              <w:pStyle w:val="TAL"/>
              <w:rPr>
                <w:sz w:val="16"/>
              </w:rPr>
            </w:pPr>
            <w:r>
              <w:rPr>
                <w:sz w:val="16"/>
              </w:rPr>
              <w:t>R5-241350</w:t>
            </w:r>
          </w:p>
        </w:tc>
        <w:tc>
          <w:tcPr>
            <w:tcW w:w="0" w:type="auto"/>
          </w:tcPr>
          <w:p w14:paraId="13DC217A" w14:textId="77777777" w:rsidR="00BC377F" w:rsidRPr="00900970" w:rsidRDefault="00BC377F" w:rsidP="00D41ECF">
            <w:pPr>
              <w:pStyle w:val="TAL"/>
              <w:rPr>
                <w:sz w:val="16"/>
              </w:rPr>
            </w:pPr>
            <w:r>
              <w:rPr>
                <w:sz w:val="16"/>
              </w:rPr>
              <w:t>Update of applicability for FR1 4DL CA test cases</w:t>
            </w:r>
          </w:p>
        </w:tc>
        <w:tc>
          <w:tcPr>
            <w:tcW w:w="0" w:type="auto"/>
          </w:tcPr>
          <w:p w14:paraId="7EFD127E" w14:textId="77777777" w:rsidR="00BC377F" w:rsidRPr="00900970" w:rsidRDefault="00BC377F" w:rsidP="00D41ECF">
            <w:pPr>
              <w:pStyle w:val="TAL"/>
              <w:rPr>
                <w:sz w:val="16"/>
              </w:rPr>
            </w:pPr>
            <w:r>
              <w:rPr>
                <w:sz w:val="16"/>
              </w:rPr>
              <w:t>ROHDE &amp; SCHWARZ</w:t>
            </w:r>
          </w:p>
        </w:tc>
        <w:tc>
          <w:tcPr>
            <w:tcW w:w="0" w:type="auto"/>
          </w:tcPr>
          <w:p w14:paraId="4DBB6F6C" w14:textId="77777777" w:rsidR="00BC377F" w:rsidRPr="00900970" w:rsidRDefault="00BC377F" w:rsidP="00D41ECF">
            <w:pPr>
              <w:pStyle w:val="TAL"/>
              <w:rPr>
                <w:sz w:val="16"/>
              </w:rPr>
            </w:pPr>
            <w:r>
              <w:rPr>
                <w:sz w:val="16"/>
              </w:rPr>
              <w:t>38.522</w:t>
            </w:r>
          </w:p>
        </w:tc>
        <w:tc>
          <w:tcPr>
            <w:tcW w:w="0" w:type="auto"/>
          </w:tcPr>
          <w:p w14:paraId="2AAE619F" w14:textId="77777777" w:rsidR="00BC377F" w:rsidRPr="00900970" w:rsidRDefault="00BC377F" w:rsidP="00D41ECF">
            <w:pPr>
              <w:pStyle w:val="TAL"/>
              <w:rPr>
                <w:sz w:val="16"/>
              </w:rPr>
            </w:pPr>
            <w:r>
              <w:rPr>
                <w:sz w:val="16"/>
              </w:rPr>
              <w:t>0399</w:t>
            </w:r>
          </w:p>
        </w:tc>
        <w:tc>
          <w:tcPr>
            <w:tcW w:w="0" w:type="auto"/>
          </w:tcPr>
          <w:p w14:paraId="7EE3CD00" w14:textId="77777777" w:rsidR="00BC377F" w:rsidRPr="00900970" w:rsidRDefault="00BC377F" w:rsidP="00D41ECF">
            <w:pPr>
              <w:pStyle w:val="TAR"/>
              <w:rPr>
                <w:sz w:val="16"/>
              </w:rPr>
            </w:pPr>
            <w:r>
              <w:rPr>
                <w:sz w:val="16"/>
              </w:rPr>
              <w:t>-</w:t>
            </w:r>
          </w:p>
        </w:tc>
        <w:tc>
          <w:tcPr>
            <w:tcW w:w="0" w:type="auto"/>
          </w:tcPr>
          <w:p w14:paraId="043C7AB4" w14:textId="77777777" w:rsidR="00BC377F" w:rsidRPr="00900970" w:rsidRDefault="00BC377F" w:rsidP="00D41ECF">
            <w:pPr>
              <w:pStyle w:val="TAL"/>
              <w:rPr>
                <w:sz w:val="16"/>
              </w:rPr>
            </w:pPr>
            <w:r>
              <w:rPr>
                <w:sz w:val="16"/>
              </w:rPr>
              <w:t>Rel-18</w:t>
            </w:r>
          </w:p>
        </w:tc>
        <w:tc>
          <w:tcPr>
            <w:tcW w:w="0" w:type="auto"/>
          </w:tcPr>
          <w:p w14:paraId="1F3C0F0E" w14:textId="77777777" w:rsidR="00BC377F" w:rsidRPr="00900970" w:rsidRDefault="00BC377F" w:rsidP="00D41ECF">
            <w:pPr>
              <w:pStyle w:val="TAL"/>
              <w:rPr>
                <w:sz w:val="16"/>
              </w:rPr>
            </w:pPr>
            <w:r>
              <w:rPr>
                <w:sz w:val="16"/>
              </w:rPr>
              <w:t>F</w:t>
            </w:r>
          </w:p>
        </w:tc>
        <w:tc>
          <w:tcPr>
            <w:tcW w:w="0" w:type="auto"/>
          </w:tcPr>
          <w:p w14:paraId="5E1A4062" w14:textId="77777777" w:rsidR="00BC377F" w:rsidRPr="00900970" w:rsidRDefault="00BC377F" w:rsidP="00D41ECF">
            <w:pPr>
              <w:pStyle w:val="TAL"/>
              <w:rPr>
                <w:sz w:val="16"/>
              </w:rPr>
            </w:pPr>
            <w:r>
              <w:rPr>
                <w:sz w:val="16"/>
              </w:rPr>
              <w:t>NR_CADC_NR_LTE_DC_R17-UEConTest</w:t>
            </w:r>
          </w:p>
        </w:tc>
        <w:tc>
          <w:tcPr>
            <w:tcW w:w="0" w:type="auto"/>
          </w:tcPr>
          <w:p w14:paraId="3024E790" w14:textId="77777777" w:rsidR="00BC377F" w:rsidRPr="00900970" w:rsidRDefault="00BC377F" w:rsidP="00D41ECF">
            <w:pPr>
              <w:pStyle w:val="TAL"/>
              <w:rPr>
                <w:sz w:val="16"/>
              </w:rPr>
            </w:pPr>
            <w:r>
              <w:rPr>
                <w:sz w:val="16"/>
              </w:rPr>
              <w:t>revised</w:t>
            </w:r>
          </w:p>
        </w:tc>
      </w:tr>
      <w:tr w:rsidR="00BC377F" w14:paraId="035FC42D" w14:textId="77777777" w:rsidTr="00D41ECF">
        <w:tc>
          <w:tcPr>
            <w:tcW w:w="0" w:type="auto"/>
          </w:tcPr>
          <w:p w14:paraId="76506BA4" w14:textId="77777777" w:rsidR="00BC377F" w:rsidRPr="00900970" w:rsidRDefault="00BC377F" w:rsidP="00D41ECF">
            <w:pPr>
              <w:pStyle w:val="TAL"/>
              <w:rPr>
                <w:sz w:val="16"/>
              </w:rPr>
            </w:pPr>
            <w:r>
              <w:rPr>
                <w:sz w:val="16"/>
              </w:rPr>
              <w:t>R5-241946</w:t>
            </w:r>
          </w:p>
        </w:tc>
        <w:tc>
          <w:tcPr>
            <w:tcW w:w="0" w:type="auto"/>
          </w:tcPr>
          <w:p w14:paraId="063E6453" w14:textId="77777777" w:rsidR="00BC377F" w:rsidRPr="00900970" w:rsidRDefault="00BC377F" w:rsidP="00D41ECF">
            <w:pPr>
              <w:pStyle w:val="TAL"/>
              <w:rPr>
                <w:sz w:val="16"/>
              </w:rPr>
            </w:pPr>
            <w:r>
              <w:rPr>
                <w:sz w:val="16"/>
              </w:rPr>
              <w:t>Update of applicability for FR1 4DL CA test cases</w:t>
            </w:r>
          </w:p>
        </w:tc>
        <w:tc>
          <w:tcPr>
            <w:tcW w:w="0" w:type="auto"/>
          </w:tcPr>
          <w:p w14:paraId="229B6D71" w14:textId="77777777" w:rsidR="00BC377F" w:rsidRPr="00900970" w:rsidRDefault="00BC377F" w:rsidP="00D41ECF">
            <w:pPr>
              <w:pStyle w:val="TAL"/>
              <w:rPr>
                <w:sz w:val="16"/>
              </w:rPr>
            </w:pPr>
            <w:r>
              <w:rPr>
                <w:sz w:val="16"/>
              </w:rPr>
              <w:t>ROHDE &amp; SCHWARZ</w:t>
            </w:r>
          </w:p>
        </w:tc>
        <w:tc>
          <w:tcPr>
            <w:tcW w:w="0" w:type="auto"/>
          </w:tcPr>
          <w:p w14:paraId="3FC23EC0" w14:textId="77777777" w:rsidR="00BC377F" w:rsidRPr="00900970" w:rsidRDefault="00BC377F" w:rsidP="00D41ECF">
            <w:pPr>
              <w:pStyle w:val="TAL"/>
              <w:rPr>
                <w:sz w:val="16"/>
              </w:rPr>
            </w:pPr>
            <w:r>
              <w:rPr>
                <w:sz w:val="16"/>
              </w:rPr>
              <w:t>38.522</w:t>
            </w:r>
          </w:p>
        </w:tc>
        <w:tc>
          <w:tcPr>
            <w:tcW w:w="0" w:type="auto"/>
          </w:tcPr>
          <w:p w14:paraId="19EE1628" w14:textId="77777777" w:rsidR="00BC377F" w:rsidRPr="00900970" w:rsidRDefault="00BC377F" w:rsidP="00D41ECF">
            <w:pPr>
              <w:pStyle w:val="TAL"/>
              <w:rPr>
                <w:sz w:val="16"/>
              </w:rPr>
            </w:pPr>
            <w:r>
              <w:rPr>
                <w:sz w:val="16"/>
              </w:rPr>
              <w:t>0399</w:t>
            </w:r>
          </w:p>
        </w:tc>
        <w:tc>
          <w:tcPr>
            <w:tcW w:w="0" w:type="auto"/>
          </w:tcPr>
          <w:p w14:paraId="5DD4BE2B" w14:textId="77777777" w:rsidR="00BC377F" w:rsidRPr="00900970" w:rsidRDefault="00BC377F" w:rsidP="00D41ECF">
            <w:pPr>
              <w:pStyle w:val="TAR"/>
              <w:rPr>
                <w:sz w:val="16"/>
              </w:rPr>
            </w:pPr>
            <w:r>
              <w:rPr>
                <w:sz w:val="16"/>
              </w:rPr>
              <w:t>1</w:t>
            </w:r>
          </w:p>
        </w:tc>
        <w:tc>
          <w:tcPr>
            <w:tcW w:w="0" w:type="auto"/>
          </w:tcPr>
          <w:p w14:paraId="459055F5" w14:textId="77777777" w:rsidR="00BC377F" w:rsidRPr="00900970" w:rsidRDefault="00BC377F" w:rsidP="00D41ECF">
            <w:pPr>
              <w:pStyle w:val="TAL"/>
              <w:rPr>
                <w:sz w:val="16"/>
              </w:rPr>
            </w:pPr>
            <w:r>
              <w:rPr>
                <w:sz w:val="16"/>
              </w:rPr>
              <w:t>Rel-18</w:t>
            </w:r>
          </w:p>
        </w:tc>
        <w:tc>
          <w:tcPr>
            <w:tcW w:w="0" w:type="auto"/>
          </w:tcPr>
          <w:p w14:paraId="4D3E65C7" w14:textId="77777777" w:rsidR="00BC377F" w:rsidRPr="00900970" w:rsidRDefault="00BC377F" w:rsidP="00D41ECF">
            <w:pPr>
              <w:pStyle w:val="TAL"/>
              <w:rPr>
                <w:sz w:val="16"/>
              </w:rPr>
            </w:pPr>
            <w:r>
              <w:rPr>
                <w:sz w:val="16"/>
              </w:rPr>
              <w:t>F</w:t>
            </w:r>
          </w:p>
        </w:tc>
        <w:tc>
          <w:tcPr>
            <w:tcW w:w="0" w:type="auto"/>
          </w:tcPr>
          <w:p w14:paraId="6DD371F6" w14:textId="77777777" w:rsidR="00BC377F" w:rsidRPr="00900970" w:rsidRDefault="00BC377F" w:rsidP="00D41ECF">
            <w:pPr>
              <w:pStyle w:val="TAL"/>
              <w:rPr>
                <w:sz w:val="16"/>
              </w:rPr>
            </w:pPr>
            <w:r>
              <w:rPr>
                <w:sz w:val="16"/>
              </w:rPr>
              <w:t>NR_CADC_NR_LTE_DC_R17-UEConTest</w:t>
            </w:r>
          </w:p>
        </w:tc>
        <w:tc>
          <w:tcPr>
            <w:tcW w:w="0" w:type="auto"/>
          </w:tcPr>
          <w:p w14:paraId="63C7CF12" w14:textId="77777777" w:rsidR="00BC377F" w:rsidRPr="00900970" w:rsidRDefault="00BC377F" w:rsidP="00D41ECF">
            <w:pPr>
              <w:pStyle w:val="TAL"/>
              <w:rPr>
                <w:sz w:val="16"/>
              </w:rPr>
            </w:pPr>
            <w:r>
              <w:rPr>
                <w:sz w:val="16"/>
              </w:rPr>
              <w:t>agreed</w:t>
            </w:r>
          </w:p>
        </w:tc>
      </w:tr>
      <w:tr w:rsidR="00BC377F" w14:paraId="0A65F3C1" w14:textId="77777777" w:rsidTr="00D41ECF">
        <w:tc>
          <w:tcPr>
            <w:tcW w:w="0" w:type="auto"/>
          </w:tcPr>
          <w:p w14:paraId="0BF5B5A3" w14:textId="77777777" w:rsidR="00BC377F" w:rsidRPr="00900970" w:rsidRDefault="00BC377F" w:rsidP="00D41ECF">
            <w:pPr>
              <w:pStyle w:val="TAL"/>
              <w:rPr>
                <w:sz w:val="16"/>
              </w:rPr>
            </w:pPr>
            <w:r>
              <w:rPr>
                <w:sz w:val="16"/>
              </w:rPr>
              <w:t>R5-241362</w:t>
            </w:r>
          </w:p>
        </w:tc>
        <w:tc>
          <w:tcPr>
            <w:tcW w:w="0" w:type="auto"/>
          </w:tcPr>
          <w:p w14:paraId="6C45E609" w14:textId="77777777" w:rsidR="00BC377F" w:rsidRPr="00900970" w:rsidRDefault="00BC377F" w:rsidP="00D41ECF">
            <w:pPr>
              <w:pStyle w:val="TAL"/>
              <w:rPr>
                <w:sz w:val="16"/>
              </w:rPr>
            </w:pPr>
            <w:r>
              <w:rPr>
                <w:sz w:val="16"/>
              </w:rPr>
              <w:t>Aligning the applicability for NR NTN frequency error</w:t>
            </w:r>
          </w:p>
        </w:tc>
        <w:tc>
          <w:tcPr>
            <w:tcW w:w="0" w:type="auto"/>
          </w:tcPr>
          <w:p w14:paraId="5096CD79" w14:textId="77777777" w:rsidR="00BC377F" w:rsidRPr="00900970" w:rsidRDefault="00BC377F" w:rsidP="00D41ECF">
            <w:pPr>
              <w:pStyle w:val="TAL"/>
              <w:rPr>
                <w:sz w:val="16"/>
              </w:rPr>
            </w:pPr>
            <w:r>
              <w:rPr>
                <w:sz w:val="16"/>
              </w:rPr>
              <w:t>ROHDE &amp; SCHWARZ</w:t>
            </w:r>
          </w:p>
        </w:tc>
        <w:tc>
          <w:tcPr>
            <w:tcW w:w="0" w:type="auto"/>
          </w:tcPr>
          <w:p w14:paraId="44556B81" w14:textId="77777777" w:rsidR="00BC377F" w:rsidRPr="00900970" w:rsidRDefault="00BC377F" w:rsidP="00D41ECF">
            <w:pPr>
              <w:pStyle w:val="TAL"/>
              <w:rPr>
                <w:sz w:val="16"/>
              </w:rPr>
            </w:pPr>
            <w:r>
              <w:rPr>
                <w:sz w:val="16"/>
              </w:rPr>
              <w:t>38.522</w:t>
            </w:r>
          </w:p>
        </w:tc>
        <w:tc>
          <w:tcPr>
            <w:tcW w:w="0" w:type="auto"/>
          </w:tcPr>
          <w:p w14:paraId="1C0A17D2" w14:textId="77777777" w:rsidR="00BC377F" w:rsidRPr="00900970" w:rsidRDefault="00BC377F" w:rsidP="00D41ECF">
            <w:pPr>
              <w:pStyle w:val="TAL"/>
              <w:rPr>
                <w:sz w:val="16"/>
              </w:rPr>
            </w:pPr>
            <w:r>
              <w:rPr>
                <w:sz w:val="16"/>
              </w:rPr>
              <w:t>0400</w:t>
            </w:r>
          </w:p>
        </w:tc>
        <w:tc>
          <w:tcPr>
            <w:tcW w:w="0" w:type="auto"/>
          </w:tcPr>
          <w:p w14:paraId="4A40929A" w14:textId="77777777" w:rsidR="00BC377F" w:rsidRPr="00900970" w:rsidRDefault="00BC377F" w:rsidP="00D41ECF">
            <w:pPr>
              <w:pStyle w:val="TAR"/>
              <w:rPr>
                <w:sz w:val="16"/>
              </w:rPr>
            </w:pPr>
            <w:r>
              <w:rPr>
                <w:sz w:val="16"/>
              </w:rPr>
              <w:t>-</w:t>
            </w:r>
          </w:p>
        </w:tc>
        <w:tc>
          <w:tcPr>
            <w:tcW w:w="0" w:type="auto"/>
          </w:tcPr>
          <w:p w14:paraId="2A450A71" w14:textId="77777777" w:rsidR="00BC377F" w:rsidRPr="00900970" w:rsidRDefault="00BC377F" w:rsidP="00D41ECF">
            <w:pPr>
              <w:pStyle w:val="TAL"/>
              <w:rPr>
                <w:sz w:val="16"/>
              </w:rPr>
            </w:pPr>
            <w:r>
              <w:rPr>
                <w:sz w:val="16"/>
              </w:rPr>
              <w:t>Rel-18</w:t>
            </w:r>
          </w:p>
        </w:tc>
        <w:tc>
          <w:tcPr>
            <w:tcW w:w="0" w:type="auto"/>
          </w:tcPr>
          <w:p w14:paraId="35AE6B7D" w14:textId="77777777" w:rsidR="00BC377F" w:rsidRPr="00900970" w:rsidRDefault="00BC377F" w:rsidP="00D41ECF">
            <w:pPr>
              <w:pStyle w:val="TAL"/>
              <w:rPr>
                <w:sz w:val="16"/>
              </w:rPr>
            </w:pPr>
            <w:r>
              <w:rPr>
                <w:sz w:val="16"/>
              </w:rPr>
              <w:t>F</w:t>
            </w:r>
          </w:p>
        </w:tc>
        <w:tc>
          <w:tcPr>
            <w:tcW w:w="0" w:type="auto"/>
          </w:tcPr>
          <w:p w14:paraId="7F5E7D76" w14:textId="77777777" w:rsidR="00BC377F" w:rsidRPr="00900970" w:rsidRDefault="00BC377F" w:rsidP="00D41ECF">
            <w:pPr>
              <w:pStyle w:val="TAL"/>
              <w:rPr>
                <w:sz w:val="16"/>
              </w:rPr>
            </w:pPr>
            <w:proofErr w:type="spellStart"/>
            <w:r>
              <w:rPr>
                <w:sz w:val="16"/>
              </w:rPr>
              <w:t>NR_NTN_solutions_plus_CT-UEConTest</w:t>
            </w:r>
            <w:proofErr w:type="spellEnd"/>
          </w:p>
        </w:tc>
        <w:tc>
          <w:tcPr>
            <w:tcW w:w="0" w:type="auto"/>
          </w:tcPr>
          <w:p w14:paraId="67001D03" w14:textId="77777777" w:rsidR="00BC377F" w:rsidRPr="00900970" w:rsidRDefault="00BC377F" w:rsidP="00D41ECF">
            <w:pPr>
              <w:pStyle w:val="TAL"/>
              <w:rPr>
                <w:sz w:val="16"/>
              </w:rPr>
            </w:pPr>
            <w:r>
              <w:rPr>
                <w:sz w:val="16"/>
              </w:rPr>
              <w:t>revised</w:t>
            </w:r>
          </w:p>
        </w:tc>
      </w:tr>
      <w:tr w:rsidR="00BC377F" w14:paraId="25A87506" w14:textId="77777777" w:rsidTr="00D41ECF">
        <w:tc>
          <w:tcPr>
            <w:tcW w:w="0" w:type="auto"/>
          </w:tcPr>
          <w:p w14:paraId="0444E9AA" w14:textId="77777777" w:rsidR="00BC377F" w:rsidRPr="00900970" w:rsidRDefault="00BC377F" w:rsidP="00D41ECF">
            <w:pPr>
              <w:pStyle w:val="TAL"/>
              <w:rPr>
                <w:sz w:val="16"/>
              </w:rPr>
            </w:pPr>
            <w:r>
              <w:rPr>
                <w:sz w:val="16"/>
              </w:rPr>
              <w:t>R5-241906</w:t>
            </w:r>
          </w:p>
        </w:tc>
        <w:tc>
          <w:tcPr>
            <w:tcW w:w="0" w:type="auto"/>
          </w:tcPr>
          <w:p w14:paraId="62C4DB39" w14:textId="77777777" w:rsidR="00BC377F" w:rsidRPr="00900970" w:rsidRDefault="00BC377F" w:rsidP="00D41ECF">
            <w:pPr>
              <w:pStyle w:val="TAL"/>
              <w:rPr>
                <w:sz w:val="16"/>
              </w:rPr>
            </w:pPr>
            <w:r>
              <w:rPr>
                <w:sz w:val="16"/>
              </w:rPr>
              <w:t>Aligning the applicability for NR NTN frequency error</w:t>
            </w:r>
          </w:p>
        </w:tc>
        <w:tc>
          <w:tcPr>
            <w:tcW w:w="0" w:type="auto"/>
          </w:tcPr>
          <w:p w14:paraId="351B09F3" w14:textId="77777777" w:rsidR="00BC377F" w:rsidRPr="00900970" w:rsidRDefault="00BC377F" w:rsidP="00D41ECF">
            <w:pPr>
              <w:pStyle w:val="TAL"/>
              <w:rPr>
                <w:sz w:val="16"/>
              </w:rPr>
            </w:pPr>
            <w:r>
              <w:rPr>
                <w:sz w:val="16"/>
              </w:rPr>
              <w:t>ROHDE &amp; SCHWARZ</w:t>
            </w:r>
          </w:p>
        </w:tc>
        <w:tc>
          <w:tcPr>
            <w:tcW w:w="0" w:type="auto"/>
          </w:tcPr>
          <w:p w14:paraId="69598CDC" w14:textId="77777777" w:rsidR="00BC377F" w:rsidRPr="00900970" w:rsidRDefault="00BC377F" w:rsidP="00D41ECF">
            <w:pPr>
              <w:pStyle w:val="TAL"/>
              <w:rPr>
                <w:sz w:val="16"/>
              </w:rPr>
            </w:pPr>
            <w:r>
              <w:rPr>
                <w:sz w:val="16"/>
              </w:rPr>
              <w:t>38.522</w:t>
            </w:r>
          </w:p>
        </w:tc>
        <w:tc>
          <w:tcPr>
            <w:tcW w:w="0" w:type="auto"/>
          </w:tcPr>
          <w:p w14:paraId="2B7DCF1B" w14:textId="77777777" w:rsidR="00BC377F" w:rsidRPr="00900970" w:rsidRDefault="00BC377F" w:rsidP="00D41ECF">
            <w:pPr>
              <w:pStyle w:val="TAL"/>
              <w:rPr>
                <w:sz w:val="16"/>
              </w:rPr>
            </w:pPr>
            <w:r>
              <w:rPr>
                <w:sz w:val="16"/>
              </w:rPr>
              <w:t>0400</w:t>
            </w:r>
          </w:p>
        </w:tc>
        <w:tc>
          <w:tcPr>
            <w:tcW w:w="0" w:type="auto"/>
          </w:tcPr>
          <w:p w14:paraId="147F09F7" w14:textId="77777777" w:rsidR="00BC377F" w:rsidRPr="00900970" w:rsidRDefault="00BC377F" w:rsidP="00D41ECF">
            <w:pPr>
              <w:pStyle w:val="TAR"/>
              <w:rPr>
                <w:sz w:val="16"/>
              </w:rPr>
            </w:pPr>
            <w:r>
              <w:rPr>
                <w:sz w:val="16"/>
              </w:rPr>
              <w:t>1</w:t>
            </w:r>
          </w:p>
        </w:tc>
        <w:tc>
          <w:tcPr>
            <w:tcW w:w="0" w:type="auto"/>
          </w:tcPr>
          <w:p w14:paraId="68AE0352" w14:textId="77777777" w:rsidR="00BC377F" w:rsidRPr="00900970" w:rsidRDefault="00BC377F" w:rsidP="00D41ECF">
            <w:pPr>
              <w:pStyle w:val="TAL"/>
              <w:rPr>
                <w:sz w:val="16"/>
              </w:rPr>
            </w:pPr>
            <w:r>
              <w:rPr>
                <w:sz w:val="16"/>
              </w:rPr>
              <w:t>Rel-18</w:t>
            </w:r>
          </w:p>
        </w:tc>
        <w:tc>
          <w:tcPr>
            <w:tcW w:w="0" w:type="auto"/>
          </w:tcPr>
          <w:p w14:paraId="76C262A3" w14:textId="77777777" w:rsidR="00BC377F" w:rsidRPr="00900970" w:rsidRDefault="00BC377F" w:rsidP="00D41ECF">
            <w:pPr>
              <w:pStyle w:val="TAL"/>
              <w:rPr>
                <w:sz w:val="16"/>
              </w:rPr>
            </w:pPr>
            <w:r>
              <w:rPr>
                <w:sz w:val="16"/>
              </w:rPr>
              <w:t>F</w:t>
            </w:r>
          </w:p>
        </w:tc>
        <w:tc>
          <w:tcPr>
            <w:tcW w:w="0" w:type="auto"/>
          </w:tcPr>
          <w:p w14:paraId="1A4EFF1A" w14:textId="77777777" w:rsidR="00BC377F" w:rsidRPr="00900970" w:rsidRDefault="00BC377F" w:rsidP="00D41ECF">
            <w:pPr>
              <w:pStyle w:val="TAL"/>
              <w:rPr>
                <w:sz w:val="16"/>
              </w:rPr>
            </w:pPr>
            <w:proofErr w:type="spellStart"/>
            <w:r>
              <w:rPr>
                <w:sz w:val="16"/>
              </w:rPr>
              <w:t>NR_NTN_solutions_plus_CT-UEConTest</w:t>
            </w:r>
            <w:proofErr w:type="spellEnd"/>
          </w:p>
        </w:tc>
        <w:tc>
          <w:tcPr>
            <w:tcW w:w="0" w:type="auto"/>
          </w:tcPr>
          <w:p w14:paraId="639D53E5" w14:textId="77777777" w:rsidR="00BC377F" w:rsidRPr="00900970" w:rsidRDefault="00BC377F" w:rsidP="00D41ECF">
            <w:pPr>
              <w:pStyle w:val="TAL"/>
              <w:rPr>
                <w:sz w:val="16"/>
              </w:rPr>
            </w:pPr>
            <w:r>
              <w:rPr>
                <w:sz w:val="16"/>
              </w:rPr>
              <w:t>withdrawn</w:t>
            </w:r>
          </w:p>
        </w:tc>
      </w:tr>
      <w:tr w:rsidR="00BC377F" w14:paraId="0B84DDAD" w14:textId="77777777" w:rsidTr="00D41ECF">
        <w:tc>
          <w:tcPr>
            <w:tcW w:w="0" w:type="auto"/>
          </w:tcPr>
          <w:p w14:paraId="4A9E322F" w14:textId="77777777" w:rsidR="00BC377F" w:rsidRPr="00900970" w:rsidRDefault="00BC377F" w:rsidP="00D41ECF">
            <w:pPr>
              <w:pStyle w:val="TAL"/>
              <w:rPr>
                <w:sz w:val="16"/>
              </w:rPr>
            </w:pPr>
            <w:r>
              <w:rPr>
                <w:sz w:val="16"/>
              </w:rPr>
              <w:t>R5-241379</w:t>
            </w:r>
          </w:p>
        </w:tc>
        <w:tc>
          <w:tcPr>
            <w:tcW w:w="0" w:type="auto"/>
          </w:tcPr>
          <w:p w14:paraId="31F80819" w14:textId="77777777" w:rsidR="00BC377F" w:rsidRPr="00900970" w:rsidRDefault="00BC377F" w:rsidP="00D41ECF">
            <w:pPr>
              <w:pStyle w:val="TAL"/>
              <w:rPr>
                <w:sz w:val="16"/>
              </w:rPr>
            </w:pPr>
            <w:r>
              <w:rPr>
                <w:sz w:val="16"/>
              </w:rPr>
              <w:t xml:space="preserve">Add subtest selection criteria to </w:t>
            </w:r>
            <w:proofErr w:type="spellStart"/>
            <w:r>
              <w:rPr>
                <w:sz w:val="16"/>
              </w:rPr>
              <w:t>RedCap</w:t>
            </w:r>
            <w:proofErr w:type="spellEnd"/>
            <w:r>
              <w:rPr>
                <w:sz w:val="16"/>
              </w:rPr>
              <w:t xml:space="preserve"> Performance test cases</w:t>
            </w:r>
          </w:p>
        </w:tc>
        <w:tc>
          <w:tcPr>
            <w:tcW w:w="0" w:type="auto"/>
          </w:tcPr>
          <w:p w14:paraId="135B6474" w14:textId="77777777" w:rsidR="00BC377F" w:rsidRPr="00900970" w:rsidRDefault="00BC377F" w:rsidP="00D41ECF">
            <w:pPr>
              <w:pStyle w:val="TAL"/>
              <w:rPr>
                <w:sz w:val="16"/>
              </w:rPr>
            </w:pPr>
            <w:r>
              <w:rPr>
                <w:sz w:val="16"/>
              </w:rPr>
              <w:t>Bureau Veritas ADT</w:t>
            </w:r>
          </w:p>
        </w:tc>
        <w:tc>
          <w:tcPr>
            <w:tcW w:w="0" w:type="auto"/>
          </w:tcPr>
          <w:p w14:paraId="3429608D" w14:textId="77777777" w:rsidR="00BC377F" w:rsidRPr="00900970" w:rsidRDefault="00BC377F" w:rsidP="00D41ECF">
            <w:pPr>
              <w:pStyle w:val="TAL"/>
              <w:rPr>
                <w:sz w:val="16"/>
              </w:rPr>
            </w:pPr>
            <w:r>
              <w:rPr>
                <w:sz w:val="16"/>
              </w:rPr>
              <w:t>38.522</w:t>
            </w:r>
          </w:p>
        </w:tc>
        <w:tc>
          <w:tcPr>
            <w:tcW w:w="0" w:type="auto"/>
          </w:tcPr>
          <w:p w14:paraId="3269D3B8" w14:textId="77777777" w:rsidR="00BC377F" w:rsidRPr="00900970" w:rsidRDefault="00BC377F" w:rsidP="00D41ECF">
            <w:pPr>
              <w:pStyle w:val="TAL"/>
              <w:rPr>
                <w:sz w:val="16"/>
              </w:rPr>
            </w:pPr>
            <w:r>
              <w:rPr>
                <w:sz w:val="16"/>
              </w:rPr>
              <w:t>0401</w:t>
            </w:r>
          </w:p>
        </w:tc>
        <w:tc>
          <w:tcPr>
            <w:tcW w:w="0" w:type="auto"/>
          </w:tcPr>
          <w:p w14:paraId="20EC1329" w14:textId="77777777" w:rsidR="00BC377F" w:rsidRPr="00900970" w:rsidRDefault="00BC377F" w:rsidP="00D41ECF">
            <w:pPr>
              <w:pStyle w:val="TAR"/>
              <w:rPr>
                <w:sz w:val="16"/>
              </w:rPr>
            </w:pPr>
            <w:r>
              <w:rPr>
                <w:sz w:val="16"/>
              </w:rPr>
              <w:t>-</w:t>
            </w:r>
          </w:p>
        </w:tc>
        <w:tc>
          <w:tcPr>
            <w:tcW w:w="0" w:type="auto"/>
          </w:tcPr>
          <w:p w14:paraId="1BA7D327" w14:textId="77777777" w:rsidR="00BC377F" w:rsidRPr="00900970" w:rsidRDefault="00BC377F" w:rsidP="00D41ECF">
            <w:pPr>
              <w:pStyle w:val="TAL"/>
              <w:rPr>
                <w:sz w:val="16"/>
              </w:rPr>
            </w:pPr>
            <w:r>
              <w:rPr>
                <w:sz w:val="16"/>
              </w:rPr>
              <w:t>Rel-18</w:t>
            </w:r>
          </w:p>
        </w:tc>
        <w:tc>
          <w:tcPr>
            <w:tcW w:w="0" w:type="auto"/>
          </w:tcPr>
          <w:p w14:paraId="105C4F0B" w14:textId="77777777" w:rsidR="00BC377F" w:rsidRPr="00900970" w:rsidRDefault="00BC377F" w:rsidP="00D41ECF">
            <w:pPr>
              <w:pStyle w:val="TAL"/>
              <w:rPr>
                <w:sz w:val="16"/>
              </w:rPr>
            </w:pPr>
            <w:r>
              <w:rPr>
                <w:sz w:val="16"/>
              </w:rPr>
              <w:t>F</w:t>
            </w:r>
          </w:p>
        </w:tc>
        <w:tc>
          <w:tcPr>
            <w:tcW w:w="0" w:type="auto"/>
          </w:tcPr>
          <w:p w14:paraId="40512499"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03F5E5FD" w14:textId="77777777" w:rsidR="00BC377F" w:rsidRPr="00900970" w:rsidRDefault="00BC377F" w:rsidP="00D41ECF">
            <w:pPr>
              <w:pStyle w:val="TAL"/>
              <w:rPr>
                <w:sz w:val="16"/>
              </w:rPr>
            </w:pPr>
            <w:r>
              <w:rPr>
                <w:sz w:val="16"/>
              </w:rPr>
              <w:t>agreed</w:t>
            </w:r>
          </w:p>
        </w:tc>
      </w:tr>
      <w:tr w:rsidR="00BC377F" w14:paraId="2F49FCC7" w14:textId="77777777" w:rsidTr="00D41ECF">
        <w:tc>
          <w:tcPr>
            <w:tcW w:w="0" w:type="auto"/>
          </w:tcPr>
          <w:p w14:paraId="0338E342" w14:textId="77777777" w:rsidR="00BC377F" w:rsidRPr="00900970" w:rsidRDefault="00BC377F" w:rsidP="00D41ECF">
            <w:pPr>
              <w:pStyle w:val="TAL"/>
              <w:rPr>
                <w:sz w:val="16"/>
              </w:rPr>
            </w:pPr>
            <w:r>
              <w:rPr>
                <w:sz w:val="16"/>
              </w:rPr>
              <w:t>R5-241380</w:t>
            </w:r>
          </w:p>
        </w:tc>
        <w:tc>
          <w:tcPr>
            <w:tcW w:w="0" w:type="auto"/>
          </w:tcPr>
          <w:p w14:paraId="3873114D" w14:textId="77777777" w:rsidR="00BC377F" w:rsidRPr="00900970" w:rsidRDefault="00BC377F" w:rsidP="00D41ECF">
            <w:pPr>
              <w:pStyle w:val="TAL"/>
              <w:rPr>
                <w:sz w:val="16"/>
              </w:rPr>
            </w:pPr>
            <w:r>
              <w:rPr>
                <w:sz w:val="16"/>
              </w:rPr>
              <w:t>Applicability spec update for NR NTN test cases</w:t>
            </w:r>
          </w:p>
        </w:tc>
        <w:tc>
          <w:tcPr>
            <w:tcW w:w="0" w:type="auto"/>
          </w:tcPr>
          <w:p w14:paraId="316B84E7" w14:textId="77777777" w:rsidR="00BC377F" w:rsidRPr="00900970" w:rsidRDefault="00BC377F" w:rsidP="00D41ECF">
            <w:pPr>
              <w:pStyle w:val="TAL"/>
              <w:rPr>
                <w:sz w:val="16"/>
              </w:rPr>
            </w:pPr>
            <w:r>
              <w:rPr>
                <w:sz w:val="16"/>
              </w:rPr>
              <w:t>QUALCOMM Europe Inc. - Italy</w:t>
            </w:r>
          </w:p>
        </w:tc>
        <w:tc>
          <w:tcPr>
            <w:tcW w:w="0" w:type="auto"/>
          </w:tcPr>
          <w:p w14:paraId="04D658CE" w14:textId="77777777" w:rsidR="00BC377F" w:rsidRPr="00900970" w:rsidRDefault="00BC377F" w:rsidP="00D41ECF">
            <w:pPr>
              <w:pStyle w:val="TAL"/>
              <w:rPr>
                <w:sz w:val="16"/>
              </w:rPr>
            </w:pPr>
            <w:r>
              <w:rPr>
                <w:sz w:val="16"/>
              </w:rPr>
              <w:t>38.522</w:t>
            </w:r>
          </w:p>
        </w:tc>
        <w:tc>
          <w:tcPr>
            <w:tcW w:w="0" w:type="auto"/>
          </w:tcPr>
          <w:p w14:paraId="2E1983DF" w14:textId="77777777" w:rsidR="00BC377F" w:rsidRPr="00900970" w:rsidRDefault="00BC377F" w:rsidP="00D41ECF">
            <w:pPr>
              <w:pStyle w:val="TAL"/>
              <w:rPr>
                <w:sz w:val="16"/>
              </w:rPr>
            </w:pPr>
            <w:r>
              <w:rPr>
                <w:sz w:val="16"/>
              </w:rPr>
              <w:t>0402</w:t>
            </w:r>
          </w:p>
        </w:tc>
        <w:tc>
          <w:tcPr>
            <w:tcW w:w="0" w:type="auto"/>
          </w:tcPr>
          <w:p w14:paraId="23E4BBDC" w14:textId="77777777" w:rsidR="00BC377F" w:rsidRPr="00900970" w:rsidRDefault="00BC377F" w:rsidP="00D41ECF">
            <w:pPr>
              <w:pStyle w:val="TAR"/>
              <w:rPr>
                <w:sz w:val="16"/>
              </w:rPr>
            </w:pPr>
            <w:r>
              <w:rPr>
                <w:sz w:val="16"/>
              </w:rPr>
              <w:t>-</w:t>
            </w:r>
          </w:p>
        </w:tc>
        <w:tc>
          <w:tcPr>
            <w:tcW w:w="0" w:type="auto"/>
          </w:tcPr>
          <w:p w14:paraId="1907A318" w14:textId="77777777" w:rsidR="00BC377F" w:rsidRPr="00900970" w:rsidRDefault="00BC377F" w:rsidP="00D41ECF">
            <w:pPr>
              <w:pStyle w:val="TAL"/>
              <w:rPr>
                <w:sz w:val="16"/>
              </w:rPr>
            </w:pPr>
            <w:r>
              <w:rPr>
                <w:sz w:val="16"/>
              </w:rPr>
              <w:t>Rel-18</w:t>
            </w:r>
          </w:p>
        </w:tc>
        <w:tc>
          <w:tcPr>
            <w:tcW w:w="0" w:type="auto"/>
          </w:tcPr>
          <w:p w14:paraId="55087DB9" w14:textId="77777777" w:rsidR="00BC377F" w:rsidRPr="00900970" w:rsidRDefault="00BC377F" w:rsidP="00D41ECF">
            <w:pPr>
              <w:pStyle w:val="TAL"/>
              <w:rPr>
                <w:sz w:val="16"/>
              </w:rPr>
            </w:pPr>
            <w:r>
              <w:rPr>
                <w:sz w:val="16"/>
              </w:rPr>
              <w:t>F</w:t>
            </w:r>
          </w:p>
        </w:tc>
        <w:tc>
          <w:tcPr>
            <w:tcW w:w="0" w:type="auto"/>
          </w:tcPr>
          <w:p w14:paraId="41CC1047" w14:textId="77777777" w:rsidR="00BC377F" w:rsidRPr="00900970" w:rsidRDefault="00BC377F" w:rsidP="00D41ECF">
            <w:pPr>
              <w:pStyle w:val="TAL"/>
              <w:rPr>
                <w:sz w:val="16"/>
              </w:rPr>
            </w:pPr>
            <w:proofErr w:type="spellStart"/>
            <w:r>
              <w:rPr>
                <w:sz w:val="16"/>
              </w:rPr>
              <w:t>NR_NTN_solutions_plus_CT-UEConTest</w:t>
            </w:r>
            <w:proofErr w:type="spellEnd"/>
          </w:p>
        </w:tc>
        <w:tc>
          <w:tcPr>
            <w:tcW w:w="0" w:type="auto"/>
          </w:tcPr>
          <w:p w14:paraId="4C99471D" w14:textId="77777777" w:rsidR="00BC377F" w:rsidRPr="00900970" w:rsidRDefault="00BC377F" w:rsidP="00D41ECF">
            <w:pPr>
              <w:pStyle w:val="TAL"/>
              <w:rPr>
                <w:sz w:val="16"/>
              </w:rPr>
            </w:pPr>
            <w:r>
              <w:rPr>
                <w:sz w:val="16"/>
              </w:rPr>
              <w:t>withdrawn</w:t>
            </w:r>
          </w:p>
        </w:tc>
      </w:tr>
      <w:tr w:rsidR="00BC377F" w14:paraId="38F807B0" w14:textId="77777777" w:rsidTr="00D41ECF">
        <w:tc>
          <w:tcPr>
            <w:tcW w:w="0" w:type="auto"/>
          </w:tcPr>
          <w:p w14:paraId="44731E95" w14:textId="77777777" w:rsidR="00BC377F" w:rsidRPr="00900970" w:rsidRDefault="00BC377F" w:rsidP="00D41ECF">
            <w:pPr>
              <w:pStyle w:val="TAL"/>
              <w:rPr>
                <w:sz w:val="16"/>
              </w:rPr>
            </w:pPr>
            <w:r>
              <w:rPr>
                <w:sz w:val="16"/>
              </w:rPr>
              <w:t>R5-241399</w:t>
            </w:r>
          </w:p>
        </w:tc>
        <w:tc>
          <w:tcPr>
            <w:tcW w:w="0" w:type="auto"/>
          </w:tcPr>
          <w:p w14:paraId="0F690E20" w14:textId="77777777" w:rsidR="00BC377F" w:rsidRPr="00900970" w:rsidRDefault="00BC377F" w:rsidP="00D41ECF">
            <w:pPr>
              <w:pStyle w:val="TAL"/>
              <w:rPr>
                <w:sz w:val="16"/>
              </w:rPr>
            </w:pPr>
            <w:r>
              <w:rPr>
                <w:sz w:val="16"/>
              </w:rPr>
              <w:t>Applicability updates for NR NTN Minimum output power and maximum Input level tests</w:t>
            </w:r>
          </w:p>
        </w:tc>
        <w:tc>
          <w:tcPr>
            <w:tcW w:w="0" w:type="auto"/>
          </w:tcPr>
          <w:p w14:paraId="4C4FACDA" w14:textId="77777777" w:rsidR="00BC377F" w:rsidRPr="00900970" w:rsidRDefault="00BC377F" w:rsidP="00D41ECF">
            <w:pPr>
              <w:pStyle w:val="TAL"/>
              <w:rPr>
                <w:sz w:val="16"/>
              </w:rPr>
            </w:pPr>
            <w:r>
              <w:rPr>
                <w:sz w:val="16"/>
              </w:rPr>
              <w:t>Keysight Technologies UK Ltd</w:t>
            </w:r>
          </w:p>
        </w:tc>
        <w:tc>
          <w:tcPr>
            <w:tcW w:w="0" w:type="auto"/>
          </w:tcPr>
          <w:p w14:paraId="27A70F1F" w14:textId="77777777" w:rsidR="00BC377F" w:rsidRPr="00900970" w:rsidRDefault="00BC377F" w:rsidP="00D41ECF">
            <w:pPr>
              <w:pStyle w:val="TAL"/>
              <w:rPr>
                <w:sz w:val="16"/>
              </w:rPr>
            </w:pPr>
            <w:r>
              <w:rPr>
                <w:sz w:val="16"/>
              </w:rPr>
              <w:t>38.522</w:t>
            </w:r>
          </w:p>
        </w:tc>
        <w:tc>
          <w:tcPr>
            <w:tcW w:w="0" w:type="auto"/>
          </w:tcPr>
          <w:p w14:paraId="4EFBEFA1" w14:textId="77777777" w:rsidR="00BC377F" w:rsidRPr="00900970" w:rsidRDefault="00BC377F" w:rsidP="00D41ECF">
            <w:pPr>
              <w:pStyle w:val="TAL"/>
              <w:rPr>
                <w:sz w:val="16"/>
              </w:rPr>
            </w:pPr>
            <w:r>
              <w:rPr>
                <w:sz w:val="16"/>
              </w:rPr>
              <w:t>0403</w:t>
            </w:r>
          </w:p>
        </w:tc>
        <w:tc>
          <w:tcPr>
            <w:tcW w:w="0" w:type="auto"/>
          </w:tcPr>
          <w:p w14:paraId="3224C563" w14:textId="77777777" w:rsidR="00BC377F" w:rsidRPr="00900970" w:rsidRDefault="00BC377F" w:rsidP="00D41ECF">
            <w:pPr>
              <w:pStyle w:val="TAR"/>
              <w:rPr>
                <w:sz w:val="16"/>
              </w:rPr>
            </w:pPr>
            <w:r>
              <w:rPr>
                <w:sz w:val="16"/>
              </w:rPr>
              <w:t>-</w:t>
            </w:r>
          </w:p>
        </w:tc>
        <w:tc>
          <w:tcPr>
            <w:tcW w:w="0" w:type="auto"/>
          </w:tcPr>
          <w:p w14:paraId="47B52EE5" w14:textId="77777777" w:rsidR="00BC377F" w:rsidRPr="00900970" w:rsidRDefault="00BC377F" w:rsidP="00D41ECF">
            <w:pPr>
              <w:pStyle w:val="TAL"/>
              <w:rPr>
                <w:sz w:val="16"/>
              </w:rPr>
            </w:pPr>
            <w:r>
              <w:rPr>
                <w:sz w:val="16"/>
              </w:rPr>
              <w:t>Rel-18</w:t>
            </w:r>
          </w:p>
        </w:tc>
        <w:tc>
          <w:tcPr>
            <w:tcW w:w="0" w:type="auto"/>
          </w:tcPr>
          <w:p w14:paraId="0CD4EF6C" w14:textId="77777777" w:rsidR="00BC377F" w:rsidRPr="00900970" w:rsidRDefault="00BC377F" w:rsidP="00D41ECF">
            <w:pPr>
              <w:pStyle w:val="TAL"/>
              <w:rPr>
                <w:sz w:val="16"/>
              </w:rPr>
            </w:pPr>
            <w:r>
              <w:rPr>
                <w:sz w:val="16"/>
              </w:rPr>
              <w:t>F</w:t>
            </w:r>
          </w:p>
        </w:tc>
        <w:tc>
          <w:tcPr>
            <w:tcW w:w="0" w:type="auto"/>
          </w:tcPr>
          <w:p w14:paraId="5FF1A8BF" w14:textId="77777777" w:rsidR="00BC377F" w:rsidRPr="00900970" w:rsidRDefault="00BC377F" w:rsidP="00D41ECF">
            <w:pPr>
              <w:pStyle w:val="TAL"/>
              <w:rPr>
                <w:sz w:val="16"/>
              </w:rPr>
            </w:pPr>
            <w:proofErr w:type="spellStart"/>
            <w:r>
              <w:rPr>
                <w:sz w:val="16"/>
              </w:rPr>
              <w:t>NR_NTN_solutions_plus_CT-UEConTest</w:t>
            </w:r>
            <w:proofErr w:type="spellEnd"/>
          </w:p>
        </w:tc>
        <w:tc>
          <w:tcPr>
            <w:tcW w:w="0" w:type="auto"/>
          </w:tcPr>
          <w:p w14:paraId="54E38F29" w14:textId="77777777" w:rsidR="00BC377F" w:rsidRPr="00900970" w:rsidRDefault="00BC377F" w:rsidP="00D41ECF">
            <w:pPr>
              <w:pStyle w:val="TAL"/>
              <w:rPr>
                <w:sz w:val="16"/>
              </w:rPr>
            </w:pPr>
            <w:r>
              <w:rPr>
                <w:sz w:val="16"/>
              </w:rPr>
              <w:t>withdrawn</w:t>
            </w:r>
          </w:p>
        </w:tc>
      </w:tr>
      <w:tr w:rsidR="00BC377F" w14:paraId="5B080393" w14:textId="77777777" w:rsidTr="00D41ECF">
        <w:tc>
          <w:tcPr>
            <w:tcW w:w="0" w:type="auto"/>
          </w:tcPr>
          <w:p w14:paraId="1E4BC514" w14:textId="77777777" w:rsidR="00BC377F" w:rsidRPr="00900970" w:rsidRDefault="00BC377F" w:rsidP="00D41ECF">
            <w:pPr>
              <w:pStyle w:val="TAL"/>
              <w:rPr>
                <w:sz w:val="16"/>
              </w:rPr>
            </w:pPr>
            <w:r>
              <w:rPr>
                <w:sz w:val="16"/>
              </w:rPr>
              <w:t>R5-241438</w:t>
            </w:r>
          </w:p>
        </w:tc>
        <w:tc>
          <w:tcPr>
            <w:tcW w:w="0" w:type="auto"/>
          </w:tcPr>
          <w:p w14:paraId="5BD45772" w14:textId="77777777" w:rsidR="00BC377F" w:rsidRPr="00900970" w:rsidRDefault="00BC377F" w:rsidP="00D41ECF">
            <w:pPr>
              <w:pStyle w:val="TAL"/>
              <w:rPr>
                <w:sz w:val="16"/>
              </w:rPr>
            </w:pPr>
            <w:r>
              <w:rPr>
                <w:sz w:val="16"/>
              </w:rPr>
              <w:t>Applicability updates for Phase continuity tests</w:t>
            </w:r>
          </w:p>
        </w:tc>
        <w:tc>
          <w:tcPr>
            <w:tcW w:w="0" w:type="auto"/>
          </w:tcPr>
          <w:p w14:paraId="7C2B9FAE" w14:textId="77777777" w:rsidR="00BC377F" w:rsidRPr="00900970" w:rsidRDefault="00BC377F" w:rsidP="00D41ECF">
            <w:pPr>
              <w:pStyle w:val="TAL"/>
              <w:rPr>
                <w:sz w:val="16"/>
              </w:rPr>
            </w:pPr>
            <w:r>
              <w:rPr>
                <w:sz w:val="16"/>
              </w:rPr>
              <w:t>Apple Benelux B.V.</w:t>
            </w:r>
          </w:p>
        </w:tc>
        <w:tc>
          <w:tcPr>
            <w:tcW w:w="0" w:type="auto"/>
          </w:tcPr>
          <w:p w14:paraId="3099CC4D" w14:textId="77777777" w:rsidR="00BC377F" w:rsidRPr="00900970" w:rsidRDefault="00BC377F" w:rsidP="00D41ECF">
            <w:pPr>
              <w:pStyle w:val="TAL"/>
              <w:rPr>
                <w:sz w:val="16"/>
              </w:rPr>
            </w:pPr>
            <w:r>
              <w:rPr>
                <w:sz w:val="16"/>
              </w:rPr>
              <w:t>38.522</w:t>
            </w:r>
          </w:p>
        </w:tc>
        <w:tc>
          <w:tcPr>
            <w:tcW w:w="0" w:type="auto"/>
          </w:tcPr>
          <w:p w14:paraId="173F63A4" w14:textId="77777777" w:rsidR="00BC377F" w:rsidRPr="00900970" w:rsidRDefault="00BC377F" w:rsidP="00D41ECF">
            <w:pPr>
              <w:pStyle w:val="TAL"/>
              <w:rPr>
                <w:sz w:val="16"/>
              </w:rPr>
            </w:pPr>
            <w:r>
              <w:rPr>
                <w:sz w:val="16"/>
              </w:rPr>
              <w:t>0404</w:t>
            </w:r>
          </w:p>
        </w:tc>
        <w:tc>
          <w:tcPr>
            <w:tcW w:w="0" w:type="auto"/>
          </w:tcPr>
          <w:p w14:paraId="75DE50DC" w14:textId="77777777" w:rsidR="00BC377F" w:rsidRPr="00900970" w:rsidRDefault="00BC377F" w:rsidP="00D41ECF">
            <w:pPr>
              <w:pStyle w:val="TAR"/>
              <w:rPr>
                <w:sz w:val="16"/>
              </w:rPr>
            </w:pPr>
            <w:r>
              <w:rPr>
                <w:sz w:val="16"/>
              </w:rPr>
              <w:t>-</w:t>
            </w:r>
          </w:p>
        </w:tc>
        <w:tc>
          <w:tcPr>
            <w:tcW w:w="0" w:type="auto"/>
          </w:tcPr>
          <w:p w14:paraId="6CD0F04B" w14:textId="77777777" w:rsidR="00BC377F" w:rsidRPr="00900970" w:rsidRDefault="00BC377F" w:rsidP="00D41ECF">
            <w:pPr>
              <w:pStyle w:val="TAL"/>
              <w:rPr>
                <w:sz w:val="16"/>
              </w:rPr>
            </w:pPr>
            <w:r>
              <w:rPr>
                <w:sz w:val="16"/>
              </w:rPr>
              <w:t>Rel-18</w:t>
            </w:r>
          </w:p>
        </w:tc>
        <w:tc>
          <w:tcPr>
            <w:tcW w:w="0" w:type="auto"/>
          </w:tcPr>
          <w:p w14:paraId="269F6E80" w14:textId="77777777" w:rsidR="00BC377F" w:rsidRPr="00900970" w:rsidRDefault="00BC377F" w:rsidP="00D41ECF">
            <w:pPr>
              <w:pStyle w:val="TAL"/>
              <w:rPr>
                <w:sz w:val="16"/>
              </w:rPr>
            </w:pPr>
            <w:r>
              <w:rPr>
                <w:sz w:val="16"/>
              </w:rPr>
              <w:t>F</w:t>
            </w:r>
          </w:p>
        </w:tc>
        <w:tc>
          <w:tcPr>
            <w:tcW w:w="0" w:type="auto"/>
          </w:tcPr>
          <w:p w14:paraId="4D5EE4B7" w14:textId="77777777" w:rsidR="00BC377F" w:rsidRPr="00900970" w:rsidRDefault="00BC377F" w:rsidP="00D41ECF">
            <w:pPr>
              <w:pStyle w:val="TAL"/>
              <w:rPr>
                <w:sz w:val="16"/>
              </w:rPr>
            </w:pPr>
            <w:proofErr w:type="spellStart"/>
            <w:r>
              <w:rPr>
                <w:sz w:val="16"/>
              </w:rPr>
              <w:t>NR_cov_enh-UEConTest</w:t>
            </w:r>
            <w:proofErr w:type="spellEnd"/>
          </w:p>
        </w:tc>
        <w:tc>
          <w:tcPr>
            <w:tcW w:w="0" w:type="auto"/>
          </w:tcPr>
          <w:p w14:paraId="4C790D82" w14:textId="77777777" w:rsidR="00BC377F" w:rsidRPr="00900970" w:rsidRDefault="00BC377F" w:rsidP="00D41ECF">
            <w:pPr>
              <w:pStyle w:val="TAL"/>
              <w:rPr>
                <w:sz w:val="16"/>
              </w:rPr>
            </w:pPr>
            <w:r>
              <w:rPr>
                <w:sz w:val="16"/>
              </w:rPr>
              <w:t>revised</w:t>
            </w:r>
          </w:p>
        </w:tc>
      </w:tr>
      <w:tr w:rsidR="00BC377F" w14:paraId="36370358" w14:textId="77777777" w:rsidTr="00D41ECF">
        <w:tc>
          <w:tcPr>
            <w:tcW w:w="0" w:type="auto"/>
          </w:tcPr>
          <w:p w14:paraId="5D7E05F4" w14:textId="77777777" w:rsidR="00BC377F" w:rsidRPr="00900970" w:rsidRDefault="00BC377F" w:rsidP="00D41ECF">
            <w:pPr>
              <w:pStyle w:val="TAL"/>
              <w:rPr>
                <w:sz w:val="16"/>
              </w:rPr>
            </w:pPr>
            <w:r>
              <w:rPr>
                <w:sz w:val="16"/>
              </w:rPr>
              <w:t>R5-241844</w:t>
            </w:r>
          </w:p>
        </w:tc>
        <w:tc>
          <w:tcPr>
            <w:tcW w:w="0" w:type="auto"/>
          </w:tcPr>
          <w:p w14:paraId="46B73C87" w14:textId="77777777" w:rsidR="00BC377F" w:rsidRPr="00900970" w:rsidRDefault="00BC377F" w:rsidP="00D41ECF">
            <w:pPr>
              <w:pStyle w:val="TAL"/>
              <w:rPr>
                <w:sz w:val="16"/>
              </w:rPr>
            </w:pPr>
            <w:r>
              <w:rPr>
                <w:sz w:val="16"/>
              </w:rPr>
              <w:t>Applicability updates for Phase continuity tests</w:t>
            </w:r>
          </w:p>
        </w:tc>
        <w:tc>
          <w:tcPr>
            <w:tcW w:w="0" w:type="auto"/>
          </w:tcPr>
          <w:p w14:paraId="7E99ED8B" w14:textId="77777777" w:rsidR="00BC377F" w:rsidRPr="00900970" w:rsidRDefault="00BC377F" w:rsidP="00D41ECF">
            <w:pPr>
              <w:pStyle w:val="TAL"/>
              <w:rPr>
                <w:sz w:val="16"/>
              </w:rPr>
            </w:pPr>
            <w:r>
              <w:rPr>
                <w:sz w:val="16"/>
              </w:rPr>
              <w:t>Apple Benelux B.V.</w:t>
            </w:r>
          </w:p>
        </w:tc>
        <w:tc>
          <w:tcPr>
            <w:tcW w:w="0" w:type="auto"/>
          </w:tcPr>
          <w:p w14:paraId="723AD9EA" w14:textId="77777777" w:rsidR="00BC377F" w:rsidRPr="00900970" w:rsidRDefault="00BC377F" w:rsidP="00D41ECF">
            <w:pPr>
              <w:pStyle w:val="TAL"/>
              <w:rPr>
                <w:sz w:val="16"/>
              </w:rPr>
            </w:pPr>
            <w:r>
              <w:rPr>
                <w:sz w:val="16"/>
              </w:rPr>
              <w:t>38.522</w:t>
            </w:r>
          </w:p>
        </w:tc>
        <w:tc>
          <w:tcPr>
            <w:tcW w:w="0" w:type="auto"/>
          </w:tcPr>
          <w:p w14:paraId="56C6DFEA" w14:textId="77777777" w:rsidR="00BC377F" w:rsidRPr="00900970" w:rsidRDefault="00BC377F" w:rsidP="00D41ECF">
            <w:pPr>
              <w:pStyle w:val="TAL"/>
              <w:rPr>
                <w:sz w:val="16"/>
              </w:rPr>
            </w:pPr>
            <w:r>
              <w:rPr>
                <w:sz w:val="16"/>
              </w:rPr>
              <w:t>0404</w:t>
            </w:r>
          </w:p>
        </w:tc>
        <w:tc>
          <w:tcPr>
            <w:tcW w:w="0" w:type="auto"/>
          </w:tcPr>
          <w:p w14:paraId="2689023B" w14:textId="77777777" w:rsidR="00BC377F" w:rsidRPr="00900970" w:rsidRDefault="00BC377F" w:rsidP="00D41ECF">
            <w:pPr>
              <w:pStyle w:val="TAR"/>
              <w:rPr>
                <w:sz w:val="16"/>
              </w:rPr>
            </w:pPr>
            <w:r>
              <w:rPr>
                <w:sz w:val="16"/>
              </w:rPr>
              <w:t>1</w:t>
            </w:r>
          </w:p>
        </w:tc>
        <w:tc>
          <w:tcPr>
            <w:tcW w:w="0" w:type="auto"/>
          </w:tcPr>
          <w:p w14:paraId="71274C53" w14:textId="77777777" w:rsidR="00BC377F" w:rsidRPr="00900970" w:rsidRDefault="00BC377F" w:rsidP="00D41ECF">
            <w:pPr>
              <w:pStyle w:val="TAL"/>
              <w:rPr>
                <w:sz w:val="16"/>
              </w:rPr>
            </w:pPr>
            <w:r>
              <w:rPr>
                <w:sz w:val="16"/>
              </w:rPr>
              <w:t>Rel-18</w:t>
            </w:r>
          </w:p>
        </w:tc>
        <w:tc>
          <w:tcPr>
            <w:tcW w:w="0" w:type="auto"/>
          </w:tcPr>
          <w:p w14:paraId="0BA80384" w14:textId="77777777" w:rsidR="00BC377F" w:rsidRPr="00900970" w:rsidRDefault="00BC377F" w:rsidP="00D41ECF">
            <w:pPr>
              <w:pStyle w:val="TAL"/>
              <w:rPr>
                <w:sz w:val="16"/>
              </w:rPr>
            </w:pPr>
            <w:r>
              <w:rPr>
                <w:sz w:val="16"/>
              </w:rPr>
              <w:t>F</w:t>
            </w:r>
          </w:p>
        </w:tc>
        <w:tc>
          <w:tcPr>
            <w:tcW w:w="0" w:type="auto"/>
          </w:tcPr>
          <w:p w14:paraId="479BA011" w14:textId="77777777" w:rsidR="00BC377F" w:rsidRPr="00900970" w:rsidRDefault="00BC377F" w:rsidP="00D41ECF">
            <w:pPr>
              <w:pStyle w:val="TAL"/>
              <w:rPr>
                <w:sz w:val="16"/>
              </w:rPr>
            </w:pPr>
            <w:proofErr w:type="spellStart"/>
            <w:r>
              <w:rPr>
                <w:sz w:val="16"/>
              </w:rPr>
              <w:t>NR_cov_enh-UEConTest</w:t>
            </w:r>
            <w:proofErr w:type="spellEnd"/>
          </w:p>
        </w:tc>
        <w:tc>
          <w:tcPr>
            <w:tcW w:w="0" w:type="auto"/>
          </w:tcPr>
          <w:p w14:paraId="38588019" w14:textId="77777777" w:rsidR="00BC377F" w:rsidRPr="00900970" w:rsidRDefault="00BC377F" w:rsidP="00D41ECF">
            <w:pPr>
              <w:pStyle w:val="TAL"/>
              <w:rPr>
                <w:sz w:val="16"/>
              </w:rPr>
            </w:pPr>
            <w:r>
              <w:rPr>
                <w:sz w:val="16"/>
              </w:rPr>
              <w:t>agreed</w:t>
            </w:r>
          </w:p>
        </w:tc>
      </w:tr>
      <w:tr w:rsidR="00BC377F" w14:paraId="75ED9BE2" w14:textId="77777777" w:rsidTr="00D41ECF">
        <w:tc>
          <w:tcPr>
            <w:tcW w:w="0" w:type="auto"/>
          </w:tcPr>
          <w:p w14:paraId="77880CA6" w14:textId="77777777" w:rsidR="00BC377F" w:rsidRPr="00900970" w:rsidRDefault="00BC377F" w:rsidP="00D41ECF">
            <w:pPr>
              <w:pStyle w:val="TAL"/>
              <w:rPr>
                <w:sz w:val="16"/>
              </w:rPr>
            </w:pPr>
            <w:r>
              <w:rPr>
                <w:sz w:val="16"/>
              </w:rPr>
              <w:t>R5-241444</w:t>
            </w:r>
          </w:p>
        </w:tc>
        <w:tc>
          <w:tcPr>
            <w:tcW w:w="0" w:type="auto"/>
          </w:tcPr>
          <w:p w14:paraId="395A39A9" w14:textId="77777777" w:rsidR="00BC377F" w:rsidRPr="00900970" w:rsidRDefault="00BC377F" w:rsidP="00D41ECF">
            <w:pPr>
              <w:pStyle w:val="TAL"/>
              <w:rPr>
                <w:sz w:val="16"/>
              </w:rPr>
            </w:pPr>
            <w:r>
              <w:rPr>
                <w:sz w:val="16"/>
              </w:rPr>
              <w:t>Applicability updates for NTN RF tests</w:t>
            </w:r>
          </w:p>
        </w:tc>
        <w:tc>
          <w:tcPr>
            <w:tcW w:w="0" w:type="auto"/>
          </w:tcPr>
          <w:p w14:paraId="5562DDE3" w14:textId="77777777" w:rsidR="00BC377F" w:rsidRPr="00900970" w:rsidRDefault="00BC377F" w:rsidP="00D41ECF">
            <w:pPr>
              <w:pStyle w:val="TAL"/>
              <w:rPr>
                <w:sz w:val="16"/>
              </w:rPr>
            </w:pPr>
            <w:r>
              <w:rPr>
                <w:sz w:val="16"/>
              </w:rPr>
              <w:t>Apple Benelux B.V.</w:t>
            </w:r>
          </w:p>
        </w:tc>
        <w:tc>
          <w:tcPr>
            <w:tcW w:w="0" w:type="auto"/>
          </w:tcPr>
          <w:p w14:paraId="4CE730F8" w14:textId="77777777" w:rsidR="00BC377F" w:rsidRPr="00900970" w:rsidRDefault="00BC377F" w:rsidP="00D41ECF">
            <w:pPr>
              <w:pStyle w:val="TAL"/>
              <w:rPr>
                <w:sz w:val="16"/>
              </w:rPr>
            </w:pPr>
            <w:r>
              <w:rPr>
                <w:sz w:val="16"/>
              </w:rPr>
              <w:t>38.522</w:t>
            </w:r>
          </w:p>
        </w:tc>
        <w:tc>
          <w:tcPr>
            <w:tcW w:w="0" w:type="auto"/>
          </w:tcPr>
          <w:p w14:paraId="5C4E7C53" w14:textId="77777777" w:rsidR="00BC377F" w:rsidRPr="00900970" w:rsidRDefault="00BC377F" w:rsidP="00D41ECF">
            <w:pPr>
              <w:pStyle w:val="TAL"/>
              <w:rPr>
                <w:sz w:val="16"/>
              </w:rPr>
            </w:pPr>
            <w:r>
              <w:rPr>
                <w:sz w:val="16"/>
              </w:rPr>
              <w:t>0405</w:t>
            </w:r>
          </w:p>
        </w:tc>
        <w:tc>
          <w:tcPr>
            <w:tcW w:w="0" w:type="auto"/>
          </w:tcPr>
          <w:p w14:paraId="4A045B03" w14:textId="77777777" w:rsidR="00BC377F" w:rsidRPr="00900970" w:rsidRDefault="00BC377F" w:rsidP="00D41ECF">
            <w:pPr>
              <w:pStyle w:val="TAR"/>
              <w:rPr>
                <w:sz w:val="16"/>
              </w:rPr>
            </w:pPr>
            <w:r>
              <w:rPr>
                <w:sz w:val="16"/>
              </w:rPr>
              <w:t>-</w:t>
            </w:r>
          </w:p>
        </w:tc>
        <w:tc>
          <w:tcPr>
            <w:tcW w:w="0" w:type="auto"/>
          </w:tcPr>
          <w:p w14:paraId="24245A48" w14:textId="77777777" w:rsidR="00BC377F" w:rsidRPr="00900970" w:rsidRDefault="00BC377F" w:rsidP="00D41ECF">
            <w:pPr>
              <w:pStyle w:val="TAL"/>
              <w:rPr>
                <w:sz w:val="16"/>
              </w:rPr>
            </w:pPr>
            <w:r>
              <w:rPr>
                <w:sz w:val="16"/>
              </w:rPr>
              <w:t>Rel-18</w:t>
            </w:r>
          </w:p>
        </w:tc>
        <w:tc>
          <w:tcPr>
            <w:tcW w:w="0" w:type="auto"/>
          </w:tcPr>
          <w:p w14:paraId="21A84DFB" w14:textId="77777777" w:rsidR="00BC377F" w:rsidRPr="00900970" w:rsidRDefault="00BC377F" w:rsidP="00D41ECF">
            <w:pPr>
              <w:pStyle w:val="TAL"/>
              <w:rPr>
                <w:sz w:val="16"/>
              </w:rPr>
            </w:pPr>
            <w:r>
              <w:rPr>
                <w:sz w:val="16"/>
              </w:rPr>
              <w:t>F</w:t>
            </w:r>
          </w:p>
        </w:tc>
        <w:tc>
          <w:tcPr>
            <w:tcW w:w="0" w:type="auto"/>
          </w:tcPr>
          <w:p w14:paraId="50C45725" w14:textId="77777777" w:rsidR="00BC377F" w:rsidRPr="00900970" w:rsidRDefault="00BC377F" w:rsidP="00D41ECF">
            <w:pPr>
              <w:pStyle w:val="TAL"/>
              <w:rPr>
                <w:sz w:val="16"/>
              </w:rPr>
            </w:pPr>
            <w:proofErr w:type="spellStart"/>
            <w:r>
              <w:rPr>
                <w:sz w:val="16"/>
              </w:rPr>
              <w:t>NR_NTN_solutions_plus_CT-UEConTest</w:t>
            </w:r>
            <w:proofErr w:type="spellEnd"/>
          </w:p>
        </w:tc>
        <w:tc>
          <w:tcPr>
            <w:tcW w:w="0" w:type="auto"/>
          </w:tcPr>
          <w:p w14:paraId="175012CA" w14:textId="77777777" w:rsidR="00BC377F" w:rsidRPr="00900970" w:rsidRDefault="00BC377F" w:rsidP="00D41ECF">
            <w:pPr>
              <w:pStyle w:val="TAL"/>
              <w:rPr>
                <w:sz w:val="16"/>
              </w:rPr>
            </w:pPr>
            <w:r>
              <w:rPr>
                <w:sz w:val="16"/>
              </w:rPr>
              <w:t>withdrawn</w:t>
            </w:r>
          </w:p>
        </w:tc>
      </w:tr>
      <w:tr w:rsidR="00BC377F" w14:paraId="2162E91E" w14:textId="77777777" w:rsidTr="00D41ECF">
        <w:tc>
          <w:tcPr>
            <w:tcW w:w="0" w:type="auto"/>
          </w:tcPr>
          <w:p w14:paraId="37821866" w14:textId="77777777" w:rsidR="00BC377F" w:rsidRPr="00900970" w:rsidRDefault="00BC377F" w:rsidP="00D41ECF">
            <w:pPr>
              <w:pStyle w:val="TAL"/>
              <w:rPr>
                <w:sz w:val="16"/>
              </w:rPr>
            </w:pPr>
            <w:r>
              <w:rPr>
                <w:sz w:val="16"/>
              </w:rPr>
              <w:t>R5-241446</w:t>
            </w:r>
          </w:p>
        </w:tc>
        <w:tc>
          <w:tcPr>
            <w:tcW w:w="0" w:type="auto"/>
          </w:tcPr>
          <w:p w14:paraId="14EEDF18" w14:textId="77777777" w:rsidR="00BC377F" w:rsidRPr="00900970" w:rsidRDefault="00BC377F" w:rsidP="00D41ECF">
            <w:pPr>
              <w:pStyle w:val="TAL"/>
              <w:rPr>
                <w:sz w:val="16"/>
              </w:rPr>
            </w:pPr>
            <w:r>
              <w:rPr>
                <w:sz w:val="16"/>
              </w:rPr>
              <w:t xml:space="preserve">Addition of applicability for </w:t>
            </w:r>
            <w:proofErr w:type="spellStart"/>
            <w:r>
              <w:rPr>
                <w:sz w:val="16"/>
              </w:rPr>
              <w:t>RedCap</w:t>
            </w:r>
            <w:proofErr w:type="spellEnd"/>
            <w:r>
              <w:rPr>
                <w:sz w:val="16"/>
              </w:rPr>
              <w:t xml:space="preserve"> </w:t>
            </w:r>
            <w:proofErr w:type="spellStart"/>
            <w:r>
              <w:rPr>
                <w:sz w:val="16"/>
              </w:rPr>
              <w:t>Demod</w:t>
            </w:r>
            <w:proofErr w:type="spellEnd"/>
            <w:r>
              <w:rPr>
                <w:sz w:val="16"/>
              </w:rPr>
              <w:t xml:space="preserve"> and RRM test cases</w:t>
            </w:r>
          </w:p>
        </w:tc>
        <w:tc>
          <w:tcPr>
            <w:tcW w:w="0" w:type="auto"/>
          </w:tcPr>
          <w:p w14:paraId="2AF14D9F"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063BA58E" w14:textId="77777777" w:rsidR="00BC377F" w:rsidRPr="00900970" w:rsidRDefault="00BC377F" w:rsidP="00D41ECF">
            <w:pPr>
              <w:pStyle w:val="TAL"/>
              <w:rPr>
                <w:sz w:val="16"/>
              </w:rPr>
            </w:pPr>
            <w:r>
              <w:rPr>
                <w:sz w:val="16"/>
              </w:rPr>
              <w:t>38.522</w:t>
            </w:r>
          </w:p>
        </w:tc>
        <w:tc>
          <w:tcPr>
            <w:tcW w:w="0" w:type="auto"/>
          </w:tcPr>
          <w:p w14:paraId="394AF56E" w14:textId="77777777" w:rsidR="00BC377F" w:rsidRPr="00900970" w:rsidRDefault="00BC377F" w:rsidP="00D41ECF">
            <w:pPr>
              <w:pStyle w:val="TAL"/>
              <w:rPr>
                <w:sz w:val="16"/>
              </w:rPr>
            </w:pPr>
            <w:r>
              <w:rPr>
                <w:sz w:val="16"/>
              </w:rPr>
              <w:t>0406</w:t>
            </w:r>
          </w:p>
        </w:tc>
        <w:tc>
          <w:tcPr>
            <w:tcW w:w="0" w:type="auto"/>
          </w:tcPr>
          <w:p w14:paraId="0BB64352" w14:textId="77777777" w:rsidR="00BC377F" w:rsidRPr="00900970" w:rsidRDefault="00BC377F" w:rsidP="00D41ECF">
            <w:pPr>
              <w:pStyle w:val="TAR"/>
              <w:rPr>
                <w:sz w:val="16"/>
              </w:rPr>
            </w:pPr>
            <w:r>
              <w:rPr>
                <w:sz w:val="16"/>
              </w:rPr>
              <w:t>-</w:t>
            </w:r>
          </w:p>
        </w:tc>
        <w:tc>
          <w:tcPr>
            <w:tcW w:w="0" w:type="auto"/>
          </w:tcPr>
          <w:p w14:paraId="6A4169C4" w14:textId="77777777" w:rsidR="00BC377F" w:rsidRPr="00900970" w:rsidRDefault="00BC377F" w:rsidP="00D41ECF">
            <w:pPr>
              <w:pStyle w:val="TAL"/>
              <w:rPr>
                <w:sz w:val="16"/>
              </w:rPr>
            </w:pPr>
            <w:r>
              <w:rPr>
                <w:sz w:val="16"/>
              </w:rPr>
              <w:t>Rel-18</w:t>
            </w:r>
          </w:p>
        </w:tc>
        <w:tc>
          <w:tcPr>
            <w:tcW w:w="0" w:type="auto"/>
          </w:tcPr>
          <w:p w14:paraId="6A838142" w14:textId="77777777" w:rsidR="00BC377F" w:rsidRPr="00900970" w:rsidRDefault="00BC377F" w:rsidP="00D41ECF">
            <w:pPr>
              <w:pStyle w:val="TAL"/>
              <w:rPr>
                <w:sz w:val="16"/>
              </w:rPr>
            </w:pPr>
            <w:r>
              <w:rPr>
                <w:sz w:val="16"/>
              </w:rPr>
              <w:t>F</w:t>
            </w:r>
          </w:p>
        </w:tc>
        <w:tc>
          <w:tcPr>
            <w:tcW w:w="0" w:type="auto"/>
          </w:tcPr>
          <w:p w14:paraId="5202A0E2"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49E2EB1F" w14:textId="77777777" w:rsidR="00BC377F" w:rsidRPr="00900970" w:rsidRDefault="00BC377F" w:rsidP="00D41ECF">
            <w:pPr>
              <w:pStyle w:val="TAL"/>
              <w:rPr>
                <w:sz w:val="16"/>
              </w:rPr>
            </w:pPr>
            <w:r>
              <w:rPr>
                <w:sz w:val="16"/>
              </w:rPr>
              <w:t>revised</w:t>
            </w:r>
          </w:p>
        </w:tc>
      </w:tr>
      <w:tr w:rsidR="00BC377F" w14:paraId="18ADACC0" w14:textId="77777777" w:rsidTr="00D41ECF">
        <w:tc>
          <w:tcPr>
            <w:tcW w:w="0" w:type="auto"/>
          </w:tcPr>
          <w:p w14:paraId="6A95EA1B" w14:textId="77777777" w:rsidR="00BC377F" w:rsidRPr="00900970" w:rsidRDefault="00BC377F" w:rsidP="00D41ECF">
            <w:pPr>
              <w:pStyle w:val="TAL"/>
              <w:rPr>
                <w:sz w:val="16"/>
              </w:rPr>
            </w:pPr>
            <w:r>
              <w:rPr>
                <w:sz w:val="16"/>
              </w:rPr>
              <w:t>R5-241848</w:t>
            </w:r>
          </w:p>
        </w:tc>
        <w:tc>
          <w:tcPr>
            <w:tcW w:w="0" w:type="auto"/>
          </w:tcPr>
          <w:p w14:paraId="1442EF38" w14:textId="77777777" w:rsidR="00BC377F" w:rsidRPr="00900970" w:rsidRDefault="00BC377F" w:rsidP="00D41ECF">
            <w:pPr>
              <w:pStyle w:val="TAL"/>
              <w:rPr>
                <w:sz w:val="16"/>
              </w:rPr>
            </w:pPr>
            <w:r>
              <w:rPr>
                <w:sz w:val="16"/>
              </w:rPr>
              <w:t xml:space="preserve">Addition of applicability for </w:t>
            </w:r>
            <w:proofErr w:type="spellStart"/>
            <w:r>
              <w:rPr>
                <w:sz w:val="16"/>
              </w:rPr>
              <w:t>RedCap</w:t>
            </w:r>
            <w:proofErr w:type="spellEnd"/>
            <w:r>
              <w:rPr>
                <w:sz w:val="16"/>
              </w:rPr>
              <w:t xml:space="preserve"> </w:t>
            </w:r>
            <w:proofErr w:type="spellStart"/>
            <w:r>
              <w:rPr>
                <w:sz w:val="16"/>
              </w:rPr>
              <w:t>Demod</w:t>
            </w:r>
            <w:proofErr w:type="spellEnd"/>
            <w:r>
              <w:rPr>
                <w:sz w:val="16"/>
              </w:rPr>
              <w:t xml:space="preserve"> and RRM test cases</w:t>
            </w:r>
          </w:p>
        </w:tc>
        <w:tc>
          <w:tcPr>
            <w:tcW w:w="0" w:type="auto"/>
          </w:tcPr>
          <w:p w14:paraId="66DFEFEA"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3803C32B" w14:textId="77777777" w:rsidR="00BC377F" w:rsidRPr="00900970" w:rsidRDefault="00BC377F" w:rsidP="00D41ECF">
            <w:pPr>
              <w:pStyle w:val="TAL"/>
              <w:rPr>
                <w:sz w:val="16"/>
              </w:rPr>
            </w:pPr>
            <w:r>
              <w:rPr>
                <w:sz w:val="16"/>
              </w:rPr>
              <w:t>38.522</w:t>
            </w:r>
          </w:p>
        </w:tc>
        <w:tc>
          <w:tcPr>
            <w:tcW w:w="0" w:type="auto"/>
          </w:tcPr>
          <w:p w14:paraId="03631653" w14:textId="77777777" w:rsidR="00BC377F" w:rsidRPr="00900970" w:rsidRDefault="00BC377F" w:rsidP="00D41ECF">
            <w:pPr>
              <w:pStyle w:val="TAL"/>
              <w:rPr>
                <w:sz w:val="16"/>
              </w:rPr>
            </w:pPr>
            <w:r>
              <w:rPr>
                <w:sz w:val="16"/>
              </w:rPr>
              <w:t>0406</w:t>
            </w:r>
          </w:p>
        </w:tc>
        <w:tc>
          <w:tcPr>
            <w:tcW w:w="0" w:type="auto"/>
          </w:tcPr>
          <w:p w14:paraId="0B5C2F7E" w14:textId="77777777" w:rsidR="00BC377F" w:rsidRPr="00900970" w:rsidRDefault="00BC377F" w:rsidP="00D41ECF">
            <w:pPr>
              <w:pStyle w:val="TAR"/>
              <w:rPr>
                <w:sz w:val="16"/>
              </w:rPr>
            </w:pPr>
            <w:r>
              <w:rPr>
                <w:sz w:val="16"/>
              </w:rPr>
              <w:t>1</w:t>
            </w:r>
          </w:p>
        </w:tc>
        <w:tc>
          <w:tcPr>
            <w:tcW w:w="0" w:type="auto"/>
          </w:tcPr>
          <w:p w14:paraId="6A96B73C" w14:textId="77777777" w:rsidR="00BC377F" w:rsidRPr="00900970" w:rsidRDefault="00BC377F" w:rsidP="00D41ECF">
            <w:pPr>
              <w:pStyle w:val="TAL"/>
              <w:rPr>
                <w:sz w:val="16"/>
              </w:rPr>
            </w:pPr>
            <w:r>
              <w:rPr>
                <w:sz w:val="16"/>
              </w:rPr>
              <w:t>Rel-18</w:t>
            </w:r>
          </w:p>
        </w:tc>
        <w:tc>
          <w:tcPr>
            <w:tcW w:w="0" w:type="auto"/>
          </w:tcPr>
          <w:p w14:paraId="3300570F" w14:textId="77777777" w:rsidR="00BC377F" w:rsidRPr="00900970" w:rsidRDefault="00BC377F" w:rsidP="00D41ECF">
            <w:pPr>
              <w:pStyle w:val="TAL"/>
              <w:rPr>
                <w:sz w:val="16"/>
              </w:rPr>
            </w:pPr>
            <w:r>
              <w:rPr>
                <w:sz w:val="16"/>
              </w:rPr>
              <w:t>F</w:t>
            </w:r>
          </w:p>
        </w:tc>
        <w:tc>
          <w:tcPr>
            <w:tcW w:w="0" w:type="auto"/>
          </w:tcPr>
          <w:p w14:paraId="2F18A142"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5EEF2D67" w14:textId="77777777" w:rsidR="00BC377F" w:rsidRPr="00900970" w:rsidRDefault="00BC377F" w:rsidP="00D41ECF">
            <w:pPr>
              <w:pStyle w:val="TAL"/>
              <w:rPr>
                <w:sz w:val="16"/>
              </w:rPr>
            </w:pPr>
            <w:r>
              <w:rPr>
                <w:sz w:val="16"/>
              </w:rPr>
              <w:t>agreed</w:t>
            </w:r>
          </w:p>
        </w:tc>
      </w:tr>
      <w:tr w:rsidR="00BC377F" w14:paraId="00898550" w14:textId="77777777" w:rsidTr="00D41ECF">
        <w:tc>
          <w:tcPr>
            <w:tcW w:w="0" w:type="auto"/>
          </w:tcPr>
          <w:p w14:paraId="59C8FD8B" w14:textId="77777777" w:rsidR="00BC377F" w:rsidRPr="00900970" w:rsidRDefault="00BC377F" w:rsidP="00D41ECF">
            <w:pPr>
              <w:pStyle w:val="TAL"/>
              <w:rPr>
                <w:sz w:val="16"/>
              </w:rPr>
            </w:pPr>
            <w:r>
              <w:rPr>
                <w:sz w:val="16"/>
              </w:rPr>
              <w:t>R5-240022</w:t>
            </w:r>
          </w:p>
        </w:tc>
        <w:tc>
          <w:tcPr>
            <w:tcW w:w="0" w:type="auto"/>
          </w:tcPr>
          <w:p w14:paraId="0EB39564" w14:textId="77777777" w:rsidR="00BC377F" w:rsidRPr="00900970" w:rsidRDefault="00BC377F" w:rsidP="00D41ECF">
            <w:pPr>
              <w:pStyle w:val="TAL"/>
              <w:rPr>
                <w:sz w:val="16"/>
              </w:rPr>
            </w:pPr>
            <w:r>
              <w:rPr>
                <w:sz w:val="16"/>
              </w:rPr>
              <w:t>Correction to NR5GC test cases 11.3.6 and 11.3.6a</w:t>
            </w:r>
          </w:p>
        </w:tc>
        <w:tc>
          <w:tcPr>
            <w:tcW w:w="0" w:type="auto"/>
          </w:tcPr>
          <w:p w14:paraId="1A76D347" w14:textId="77777777" w:rsidR="00BC377F" w:rsidRPr="00900970" w:rsidRDefault="00BC377F" w:rsidP="00D41ECF">
            <w:pPr>
              <w:pStyle w:val="TAL"/>
              <w:rPr>
                <w:sz w:val="16"/>
              </w:rPr>
            </w:pPr>
            <w:r>
              <w:rPr>
                <w:sz w:val="16"/>
              </w:rPr>
              <w:t>Keysight Technologies UK Ltd</w:t>
            </w:r>
          </w:p>
        </w:tc>
        <w:tc>
          <w:tcPr>
            <w:tcW w:w="0" w:type="auto"/>
          </w:tcPr>
          <w:p w14:paraId="5B941C3D" w14:textId="77777777" w:rsidR="00BC377F" w:rsidRPr="00900970" w:rsidRDefault="00BC377F" w:rsidP="00D41ECF">
            <w:pPr>
              <w:pStyle w:val="TAL"/>
              <w:rPr>
                <w:sz w:val="16"/>
              </w:rPr>
            </w:pPr>
            <w:r>
              <w:rPr>
                <w:sz w:val="16"/>
              </w:rPr>
              <w:t>38.523-1</w:t>
            </w:r>
          </w:p>
        </w:tc>
        <w:tc>
          <w:tcPr>
            <w:tcW w:w="0" w:type="auto"/>
          </w:tcPr>
          <w:p w14:paraId="5C0C3B02" w14:textId="77777777" w:rsidR="00BC377F" w:rsidRPr="00900970" w:rsidRDefault="00BC377F" w:rsidP="00D41ECF">
            <w:pPr>
              <w:pStyle w:val="TAL"/>
              <w:rPr>
                <w:sz w:val="16"/>
              </w:rPr>
            </w:pPr>
            <w:r>
              <w:rPr>
                <w:sz w:val="16"/>
              </w:rPr>
              <w:t>4156</w:t>
            </w:r>
          </w:p>
        </w:tc>
        <w:tc>
          <w:tcPr>
            <w:tcW w:w="0" w:type="auto"/>
          </w:tcPr>
          <w:p w14:paraId="5C409650" w14:textId="77777777" w:rsidR="00BC377F" w:rsidRPr="00900970" w:rsidRDefault="00BC377F" w:rsidP="00D41ECF">
            <w:pPr>
              <w:pStyle w:val="TAR"/>
              <w:rPr>
                <w:sz w:val="16"/>
              </w:rPr>
            </w:pPr>
            <w:r>
              <w:rPr>
                <w:sz w:val="16"/>
              </w:rPr>
              <w:t>-</w:t>
            </w:r>
          </w:p>
        </w:tc>
        <w:tc>
          <w:tcPr>
            <w:tcW w:w="0" w:type="auto"/>
          </w:tcPr>
          <w:p w14:paraId="34D36C0E" w14:textId="77777777" w:rsidR="00BC377F" w:rsidRPr="00900970" w:rsidRDefault="00BC377F" w:rsidP="00D41ECF">
            <w:pPr>
              <w:pStyle w:val="TAL"/>
              <w:rPr>
                <w:sz w:val="16"/>
              </w:rPr>
            </w:pPr>
            <w:r>
              <w:rPr>
                <w:sz w:val="16"/>
              </w:rPr>
              <w:t>Rel-17</w:t>
            </w:r>
          </w:p>
        </w:tc>
        <w:tc>
          <w:tcPr>
            <w:tcW w:w="0" w:type="auto"/>
          </w:tcPr>
          <w:p w14:paraId="2DE52BA1" w14:textId="77777777" w:rsidR="00BC377F" w:rsidRPr="00900970" w:rsidRDefault="00BC377F" w:rsidP="00D41ECF">
            <w:pPr>
              <w:pStyle w:val="TAL"/>
              <w:rPr>
                <w:sz w:val="16"/>
              </w:rPr>
            </w:pPr>
            <w:r>
              <w:rPr>
                <w:sz w:val="16"/>
              </w:rPr>
              <w:t>F</w:t>
            </w:r>
          </w:p>
        </w:tc>
        <w:tc>
          <w:tcPr>
            <w:tcW w:w="0" w:type="auto"/>
          </w:tcPr>
          <w:p w14:paraId="4BC79176" w14:textId="77777777" w:rsidR="00BC377F" w:rsidRPr="00900970" w:rsidRDefault="00BC377F" w:rsidP="00D41ECF">
            <w:pPr>
              <w:pStyle w:val="TAL"/>
              <w:rPr>
                <w:sz w:val="16"/>
              </w:rPr>
            </w:pPr>
            <w:r>
              <w:rPr>
                <w:sz w:val="16"/>
              </w:rPr>
              <w:t>TEI15_Test, 5GS_NR_LTE-UEConTest</w:t>
            </w:r>
          </w:p>
        </w:tc>
        <w:tc>
          <w:tcPr>
            <w:tcW w:w="0" w:type="auto"/>
          </w:tcPr>
          <w:p w14:paraId="42242AC4" w14:textId="77777777" w:rsidR="00BC377F" w:rsidRPr="00900970" w:rsidRDefault="00BC377F" w:rsidP="00D41ECF">
            <w:pPr>
              <w:pStyle w:val="TAL"/>
              <w:rPr>
                <w:sz w:val="16"/>
              </w:rPr>
            </w:pPr>
            <w:r>
              <w:rPr>
                <w:sz w:val="16"/>
              </w:rPr>
              <w:t>revised</w:t>
            </w:r>
          </w:p>
        </w:tc>
      </w:tr>
      <w:tr w:rsidR="00BC377F" w14:paraId="5FE9E8D4" w14:textId="77777777" w:rsidTr="00D41ECF">
        <w:tc>
          <w:tcPr>
            <w:tcW w:w="0" w:type="auto"/>
          </w:tcPr>
          <w:p w14:paraId="36CBF4F4" w14:textId="77777777" w:rsidR="00BC377F" w:rsidRPr="00900970" w:rsidRDefault="00BC377F" w:rsidP="00D41ECF">
            <w:pPr>
              <w:pStyle w:val="TAL"/>
              <w:rPr>
                <w:sz w:val="16"/>
              </w:rPr>
            </w:pPr>
            <w:r>
              <w:rPr>
                <w:sz w:val="16"/>
              </w:rPr>
              <w:t>R5-241527</w:t>
            </w:r>
          </w:p>
        </w:tc>
        <w:tc>
          <w:tcPr>
            <w:tcW w:w="0" w:type="auto"/>
          </w:tcPr>
          <w:p w14:paraId="4980F288" w14:textId="77777777" w:rsidR="00BC377F" w:rsidRPr="00900970" w:rsidRDefault="00BC377F" w:rsidP="00D41ECF">
            <w:pPr>
              <w:pStyle w:val="TAL"/>
              <w:rPr>
                <w:sz w:val="16"/>
              </w:rPr>
            </w:pPr>
            <w:r>
              <w:rPr>
                <w:sz w:val="16"/>
              </w:rPr>
              <w:t>Correction to NR5GC test cases 11.3.6 and 11.3.6a</w:t>
            </w:r>
          </w:p>
        </w:tc>
        <w:tc>
          <w:tcPr>
            <w:tcW w:w="0" w:type="auto"/>
          </w:tcPr>
          <w:p w14:paraId="72E5320E" w14:textId="77777777" w:rsidR="00BC377F" w:rsidRPr="00900970" w:rsidRDefault="00BC377F" w:rsidP="00D41ECF">
            <w:pPr>
              <w:pStyle w:val="TAL"/>
              <w:rPr>
                <w:sz w:val="16"/>
              </w:rPr>
            </w:pPr>
            <w:r>
              <w:rPr>
                <w:sz w:val="16"/>
              </w:rPr>
              <w:t>Keysight Technologies UK Ltd</w:t>
            </w:r>
          </w:p>
        </w:tc>
        <w:tc>
          <w:tcPr>
            <w:tcW w:w="0" w:type="auto"/>
          </w:tcPr>
          <w:p w14:paraId="5DBE3D71" w14:textId="77777777" w:rsidR="00BC377F" w:rsidRPr="00900970" w:rsidRDefault="00BC377F" w:rsidP="00D41ECF">
            <w:pPr>
              <w:pStyle w:val="TAL"/>
              <w:rPr>
                <w:sz w:val="16"/>
              </w:rPr>
            </w:pPr>
            <w:r>
              <w:rPr>
                <w:sz w:val="16"/>
              </w:rPr>
              <w:t>38.523-1</w:t>
            </w:r>
          </w:p>
        </w:tc>
        <w:tc>
          <w:tcPr>
            <w:tcW w:w="0" w:type="auto"/>
          </w:tcPr>
          <w:p w14:paraId="664809B7" w14:textId="77777777" w:rsidR="00BC377F" w:rsidRPr="00900970" w:rsidRDefault="00BC377F" w:rsidP="00D41ECF">
            <w:pPr>
              <w:pStyle w:val="TAL"/>
              <w:rPr>
                <w:sz w:val="16"/>
              </w:rPr>
            </w:pPr>
            <w:r>
              <w:rPr>
                <w:sz w:val="16"/>
              </w:rPr>
              <w:t>4156</w:t>
            </w:r>
          </w:p>
        </w:tc>
        <w:tc>
          <w:tcPr>
            <w:tcW w:w="0" w:type="auto"/>
          </w:tcPr>
          <w:p w14:paraId="74A9A05F" w14:textId="77777777" w:rsidR="00BC377F" w:rsidRPr="00900970" w:rsidRDefault="00BC377F" w:rsidP="00D41ECF">
            <w:pPr>
              <w:pStyle w:val="TAR"/>
              <w:rPr>
                <w:sz w:val="16"/>
              </w:rPr>
            </w:pPr>
            <w:r>
              <w:rPr>
                <w:sz w:val="16"/>
              </w:rPr>
              <w:t>1</w:t>
            </w:r>
          </w:p>
        </w:tc>
        <w:tc>
          <w:tcPr>
            <w:tcW w:w="0" w:type="auto"/>
          </w:tcPr>
          <w:p w14:paraId="2A7A561F" w14:textId="77777777" w:rsidR="00BC377F" w:rsidRPr="00900970" w:rsidRDefault="00BC377F" w:rsidP="00D41ECF">
            <w:pPr>
              <w:pStyle w:val="TAL"/>
              <w:rPr>
                <w:sz w:val="16"/>
              </w:rPr>
            </w:pPr>
            <w:r>
              <w:rPr>
                <w:sz w:val="16"/>
              </w:rPr>
              <w:t>Rel-17</w:t>
            </w:r>
          </w:p>
        </w:tc>
        <w:tc>
          <w:tcPr>
            <w:tcW w:w="0" w:type="auto"/>
          </w:tcPr>
          <w:p w14:paraId="3246B59C" w14:textId="77777777" w:rsidR="00BC377F" w:rsidRPr="00900970" w:rsidRDefault="00BC377F" w:rsidP="00D41ECF">
            <w:pPr>
              <w:pStyle w:val="TAL"/>
              <w:rPr>
                <w:sz w:val="16"/>
              </w:rPr>
            </w:pPr>
            <w:r>
              <w:rPr>
                <w:sz w:val="16"/>
              </w:rPr>
              <w:t>F</w:t>
            </w:r>
          </w:p>
        </w:tc>
        <w:tc>
          <w:tcPr>
            <w:tcW w:w="0" w:type="auto"/>
          </w:tcPr>
          <w:p w14:paraId="5DB1ED0C" w14:textId="77777777" w:rsidR="00BC377F" w:rsidRPr="00900970" w:rsidRDefault="00BC377F" w:rsidP="00D41ECF">
            <w:pPr>
              <w:pStyle w:val="TAL"/>
              <w:rPr>
                <w:sz w:val="16"/>
              </w:rPr>
            </w:pPr>
            <w:r>
              <w:rPr>
                <w:sz w:val="16"/>
              </w:rPr>
              <w:t>TEI15_Test, 5GS_NR_LTE-UEConTest</w:t>
            </w:r>
          </w:p>
        </w:tc>
        <w:tc>
          <w:tcPr>
            <w:tcW w:w="0" w:type="auto"/>
          </w:tcPr>
          <w:p w14:paraId="0DDFDB3A" w14:textId="77777777" w:rsidR="00BC377F" w:rsidRPr="00900970" w:rsidRDefault="00BC377F" w:rsidP="00D41ECF">
            <w:pPr>
              <w:pStyle w:val="TAL"/>
              <w:rPr>
                <w:sz w:val="16"/>
              </w:rPr>
            </w:pPr>
            <w:r>
              <w:rPr>
                <w:sz w:val="16"/>
              </w:rPr>
              <w:t>withdrawn</w:t>
            </w:r>
          </w:p>
        </w:tc>
      </w:tr>
      <w:tr w:rsidR="00BC377F" w14:paraId="5D05CE6B" w14:textId="77777777" w:rsidTr="00D41ECF">
        <w:tc>
          <w:tcPr>
            <w:tcW w:w="0" w:type="auto"/>
          </w:tcPr>
          <w:p w14:paraId="2B960607" w14:textId="77777777" w:rsidR="00BC377F" w:rsidRPr="00900970" w:rsidRDefault="00BC377F" w:rsidP="00D41ECF">
            <w:pPr>
              <w:pStyle w:val="TAL"/>
              <w:rPr>
                <w:sz w:val="16"/>
              </w:rPr>
            </w:pPr>
            <w:r>
              <w:rPr>
                <w:sz w:val="16"/>
              </w:rPr>
              <w:t>R5-240028</w:t>
            </w:r>
          </w:p>
        </w:tc>
        <w:tc>
          <w:tcPr>
            <w:tcW w:w="0" w:type="auto"/>
          </w:tcPr>
          <w:p w14:paraId="3571FB6F" w14:textId="77777777" w:rsidR="00BC377F" w:rsidRPr="00900970" w:rsidRDefault="00BC377F" w:rsidP="00D41ECF">
            <w:pPr>
              <w:pStyle w:val="TAL"/>
              <w:rPr>
                <w:sz w:val="16"/>
              </w:rPr>
            </w:pPr>
            <w:r>
              <w:rPr>
                <w:sz w:val="16"/>
              </w:rPr>
              <w:t>Editorial correction for test procedure sequence in 11.1.10</w:t>
            </w:r>
          </w:p>
        </w:tc>
        <w:tc>
          <w:tcPr>
            <w:tcW w:w="0" w:type="auto"/>
          </w:tcPr>
          <w:p w14:paraId="70C79056" w14:textId="77777777" w:rsidR="00BC377F" w:rsidRPr="00900970" w:rsidRDefault="00BC377F" w:rsidP="00D41ECF">
            <w:pPr>
              <w:pStyle w:val="TAL"/>
              <w:rPr>
                <w:sz w:val="16"/>
              </w:rPr>
            </w:pPr>
            <w:r>
              <w:rPr>
                <w:sz w:val="16"/>
              </w:rPr>
              <w:t>NTT DOCOMO, INC.</w:t>
            </w:r>
          </w:p>
        </w:tc>
        <w:tc>
          <w:tcPr>
            <w:tcW w:w="0" w:type="auto"/>
          </w:tcPr>
          <w:p w14:paraId="32F92A3B" w14:textId="77777777" w:rsidR="00BC377F" w:rsidRPr="00900970" w:rsidRDefault="00BC377F" w:rsidP="00D41ECF">
            <w:pPr>
              <w:pStyle w:val="TAL"/>
              <w:rPr>
                <w:sz w:val="16"/>
              </w:rPr>
            </w:pPr>
            <w:r>
              <w:rPr>
                <w:sz w:val="16"/>
              </w:rPr>
              <w:t>38.523-1</w:t>
            </w:r>
          </w:p>
        </w:tc>
        <w:tc>
          <w:tcPr>
            <w:tcW w:w="0" w:type="auto"/>
          </w:tcPr>
          <w:p w14:paraId="1BD5DDFF" w14:textId="77777777" w:rsidR="00BC377F" w:rsidRPr="00900970" w:rsidRDefault="00BC377F" w:rsidP="00D41ECF">
            <w:pPr>
              <w:pStyle w:val="TAL"/>
              <w:rPr>
                <w:sz w:val="16"/>
              </w:rPr>
            </w:pPr>
            <w:r>
              <w:rPr>
                <w:sz w:val="16"/>
              </w:rPr>
              <w:t>4158</w:t>
            </w:r>
          </w:p>
        </w:tc>
        <w:tc>
          <w:tcPr>
            <w:tcW w:w="0" w:type="auto"/>
          </w:tcPr>
          <w:p w14:paraId="76B23AD4" w14:textId="77777777" w:rsidR="00BC377F" w:rsidRPr="00900970" w:rsidRDefault="00BC377F" w:rsidP="00D41ECF">
            <w:pPr>
              <w:pStyle w:val="TAR"/>
              <w:rPr>
                <w:sz w:val="16"/>
              </w:rPr>
            </w:pPr>
            <w:r>
              <w:rPr>
                <w:sz w:val="16"/>
              </w:rPr>
              <w:t>-</w:t>
            </w:r>
          </w:p>
        </w:tc>
        <w:tc>
          <w:tcPr>
            <w:tcW w:w="0" w:type="auto"/>
          </w:tcPr>
          <w:p w14:paraId="2E87C3E3" w14:textId="77777777" w:rsidR="00BC377F" w:rsidRPr="00900970" w:rsidRDefault="00BC377F" w:rsidP="00D41ECF">
            <w:pPr>
              <w:pStyle w:val="TAL"/>
              <w:rPr>
                <w:sz w:val="16"/>
              </w:rPr>
            </w:pPr>
            <w:r>
              <w:rPr>
                <w:sz w:val="16"/>
              </w:rPr>
              <w:t>Rel-17</w:t>
            </w:r>
          </w:p>
        </w:tc>
        <w:tc>
          <w:tcPr>
            <w:tcW w:w="0" w:type="auto"/>
          </w:tcPr>
          <w:p w14:paraId="2972B275" w14:textId="77777777" w:rsidR="00BC377F" w:rsidRPr="00900970" w:rsidRDefault="00BC377F" w:rsidP="00D41ECF">
            <w:pPr>
              <w:pStyle w:val="TAL"/>
              <w:rPr>
                <w:sz w:val="16"/>
              </w:rPr>
            </w:pPr>
            <w:r>
              <w:rPr>
                <w:sz w:val="16"/>
              </w:rPr>
              <w:t>F</w:t>
            </w:r>
          </w:p>
        </w:tc>
        <w:tc>
          <w:tcPr>
            <w:tcW w:w="0" w:type="auto"/>
          </w:tcPr>
          <w:p w14:paraId="303507EC" w14:textId="77777777" w:rsidR="00BC377F" w:rsidRPr="00900970" w:rsidRDefault="00BC377F" w:rsidP="00D41ECF">
            <w:pPr>
              <w:pStyle w:val="TAL"/>
              <w:rPr>
                <w:sz w:val="16"/>
              </w:rPr>
            </w:pPr>
            <w:r>
              <w:rPr>
                <w:sz w:val="16"/>
              </w:rPr>
              <w:t>ING_5GS-UEConTest</w:t>
            </w:r>
          </w:p>
        </w:tc>
        <w:tc>
          <w:tcPr>
            <w:tcW w:w="0" w:type="auto"/>
          </w:tcPr>
          <w:p w14:paraId="7D7DC544" w14:textId="77777777" w:rsidR="00BC377F" w:rsidRPr="00900970" w:rsidRDefault="00BC377F" w:rsidP="00D41ECF">
            <w:pPr>
              <w:pStyle w:val="TAL"/>
              <w:rPr>
                <w:sz w:val="16"/>
              </w:rPr>
            </w:pPr>
            <w:r>
              <w:rPr>
                <w:sz w:val="16"/>
              </w:rPr>
              <w:t>revised</w:t>
            </w:r>
          </w:p>
        </w:tc>
      </w:tr>
      <w:tr w:rsidR="00BC377F" w14:paraId="28D60FE1" w14:textId="77777777" w:rsidTr="00D41ECF">
        <w:tc>
          <w:tcPr>
            <w:tcW w:w="0" w:type="auto"/>
          </w:tcPr>
          <w:p w14:paraId="42CCBD81" w14:textId="77777777" w:rsidR="00BC377F" w:rsidRPr="00900970" w:rsidRDefault="00BC377F" w:rsidP="00D41ECF">
            <w:pPr>
              <w:pStyle w:val="TAL"/>
              <w:rPr>
                <w:sz w:val="16"/>
              </w:rPr>
            </w:pPr>
            <w:r>
              <w:rPr>
                <w:sz w:val="16"/>
              </w:rPr>
              <w:t>R5-241591</w:t>
            </w:r>
          </w:p>
        </w:tc>
        <w:tc>
          <w:tcPr>
            <w:tcW w:w="0" w:type="auto"/>
          </w:tcPr>
          <w:p w14:paraId="438EE783" w14:textId="77777777" w:rsidR="00BC377F" w:rsidRPr="00900970" w:rsidRDefault="00BC377F" w:rsidP="00D41ECF">
            <w:pPr>
              <w:pStyle w:val="TAL"/>
              <w:rPr>
                <w:sz w:val="16"/>
              </w:rPr>
            </w:pPr>
            <w:r>
              <w:rPr>
                <w:sz w:val="16"/>
              </w:rPr>
              <w:t>Editorial correction for test procedure sequence in 11.1.10</w:t>
            </w:r>
          </w:p>
        </w:tc>
        <w:tc>
          <w:tcPr>
            <w:tcW w:w="0" w:type="auto"/>
          </w:tcPr>
          <w:p w14:paraId="5C546AC6" w14:textId="77777777" w:rsidR="00BC377F" w:rsidRPr="00900970" w:rsidRDefault="00BC377F" w:rsidP="00D41ECF">
            <w:pPr>
              <w:pStyle w:val="TAL"/>
              <w:rPr>
                <w:sz w:val="16"/>
              </w:rPr>
            </w:pPr>
            <w:r>
              <w:rPr>
                <w:sz w:val="16"/>
              </w:rPr>
              <w:t>NTT DOCOMO, INC.</w:t>
            </w:r>
          </w:p>
        </w:tc>
        <w:tc>
          <w:tcPr>
            <w:tcW w:w="0" w:type="auto"/>
          </w:tcPr>
          <w:p w14:paraId="2D911422" w14:textId="77777777" w:rsidR="00BC377F" w:rsidRPr="00900970" w:rsidRDefault="00BC377F" w:rsidP="00D41ECF">
            <w:pPr>
              <w:pStyle w:val="TAL"/>
              <w:rPr>
                <w:sz w:val="16"/>
              </w:rPr>
            </w:pPr>
            <w:r>
              <w:rPr>
                <w:sz w:val="16"/>
              </w:rPr>
              <w:t>38.523-1</w:t>
            </w:r>
          </w:p>
        </w:tc>
        <w:tc>
          <w:tcPr>
            <w:tcW w:w="0" w:type="auto"/>
          </w:tcPr>
          <w:p w14:paraId="31BE2CE7" w14:textId="77777777" w:rsidR="00BC377F" w:rsidRPr="00900970" w:rsidRDefault="00BC377F" w:rsidP="00D41ECF">
            <w:pPr>
              <w:pStyle w:val="TAL"/>
              <w:rPr>
                <w:sz w:val="16"/>
              </w:rPr>
            </w:pPr>
            <w:r>
              <w:rPr>
                <w:sz w:val="16"/>
              </w:rPr>
              <w:t>4158</w:t>
            </w:r>
          </w:p>
        </w:tc>
        <w:tc>
          <w:tcPr>
            <w:tcW w:w="0" w:type="auto"/>
          </w:tcPr>
          <w:p w14:paraId="67CD5782" w14:textId="77777777" w:rsidR="00BC377F" w:rsidRPr="00900970" w:rsidRDefault="00BC377F" w:rsidP="00D41ECF">
            <w:pPr>
              <w:pStyle w:val="TAR"/>
              <w:rPr>
                <w:sz w:val="16"/>
              </w:rPr>
            </w:pPr>
            <w:r>
              <w:rPr>
                <w:sz w:val="16"/>
              </w:rPr>
              <w:t>1</w:t>
            </w:r>
          </w:p>
        </w:tc>
        <w:tc>
          <w:tcPr>
            <w:tcW w:w="0" w:type="auto"/>
          </w:tcPr>
          <w:p w14:paraId="4BA2FBE7" w14:textId="77777777" w:rsidR="00BC377F" w:rsidRPr="00900970" w:rsidRDefault="00BC377F" w:rsidP="00D41ECF">
            <w:pPr>
              <w:pStyle w:val="TAL"/>
              <w:rPr>
                <w:sz w:val="16"/>
              </w:rPr>
            </w:pPr>
            <w:r>
              <w:rPr>
                <w:sz w:val="16"/>
              </w:rPr>
              <w:t>Rel-17</w:t>
            </w:r>
          </w:p>
        </w:tc>
        <w:tc>
          <w:tcPr>
            <w:tcW w:w="0" w:type="auto"/>
          </w:tcPr>
          <w:p w14:paraId="46A6B96A" w14:textId="77777777" w:rsidR="00BC377F" w:rsidRPr="00900970" w:rsidRDefault="00BC377F" w:rsidP="00D41ECF">
            <w:pPr>
              <w:pStyle w:val="TAL"/>
              <w:rPr>
                <w:sz w:val="16"/>
              </w:rPr>
            </w:pPr>
            <w:r>
              <w:rPr>
                <w:sz w:val="16"/>
              </w:rPr>
              <w:t>F</w:t>
            </w:r>
          </w:p>
        </w:tc>
        <w:tc>
          <w:tcPr>
            <w:tcW w:w="0" w:type="auto"/>
          </w:tcPr>
          <w:p w14:paraId="0523F1F3" w14:textId="77777777" w:rsidR="00BC377F" w:rsidRPr="00900970" w:rsidRDefault="00BC377F" w:rsidP="00D41ECF">
            <w:pPr>
              <w:pStyle w:val="TAL"/>
              <w:rPr>
                <w:sz w:val="16"/>
              </w:rPr>
            </w:pPr>
            <w:r>
              <w:rPr>
                <w:sz w:val="16"/>
              </w:rPr>
              <w:t>ING_5GS-UEConTest</w:t>
            </w:r>
          </w:p>
        </w:tc>
        <w:tc>
          <w:tcPr>
            <w:tcW w:w="0" w:type="auto"/>
          </w:tcPr>
          <w:p w14:paraId="4F05B3F8" w14:textId="77777777" w:rsidR="00BC377F" w:rsidRPr="00900970" w:rsidRDefault="00BC377F" w:rsidP="00D41ECF">
            <w:pPr>
              <w:pStyle w:val="TAL"/>
              <w:rPr>
                <w:sz w:val="16"/>
              </w:rPr>
            </w:pPr>
            <w:r>
              <w:rPr>
                <w:sz w:val="16"/>
              </w:rPr>
              <w:t>agreed</w:t>
            </w:r>
          </w:p>
        </w:tc>
      </w:tr>
      <w:tr w:rsidR="00BC377F" w14:paraId="2C39BC31" w14:textId="77777777" w:rsidTr="00D41ECF">
        <w:tc>
          <w:tcPr>
            <w:tcW w:w="0" w:type="auto"/>
          </w:tcPr>
          <w:p w14:paraId="372BFBF6" w14:textId="77777777" w:rsidR="00BC377F" w:rsidRPr="00900970" w:rsidRDefault="00BC377F" w:rsidP="00D41ECF">
            <w:pPr>
              <w:pStyle w:val="TAL"/>
              <w:rPr>
                <w:sz w:val="16"/>
              </w:rPr>
            </w:pPr>
            <w:r>
              <w:rPr>
                <w:sz w:val="16"/>
              </w:rPr>
              <w:t>R5-240034</w:t>
            </w:r>
          </w:p>
        </w:tc>
        <w:tc>
          <w:tcPr>
            <w:tcW w:w="0" w:type="auto"/>
          </w:tcPr>
          <w:p w14:paraId="2D6DE250" w14:textId="77777777" w:rsidR="00BC377F" w:rsidRPr="00900970" w:rsidRDefault="00BC377F" w:rsidP="00D41ECF">
            <w:pPr>
              <w:pStyle w:val="TAL"/>
              <w:rPr>
                <w:sz w:val="16"/>
              </w:rPr>
            </w:pPr>
            <w:r>
              <w:rPr>
                <w:sz w:val="16"/>
              </w:rPr>
              <w:t>Correction to MUSIM test case 8.1.5.10.3</w:t>
            </w:r>
          </w:p>
        </w:tc>
        <w:tc>
          <w:tcPr>
            <w:tcW w:w="0" w:type="auto"/>
          </w:tcPr>
          <w:p w14:paraId="6B8FD7A6" w14:textId="77777777" w:rsidR="00BC377F" w:rsidRPr="00900970" w:rsidRDefault="00BC377F" w:rsidP="00D41ECF">
            <w:pPr>
              <w:pStyle w:val="TAL"/>
              <w:rPr>
                <w:sz w:val="16"/>
              </w:rPr>
            </w:pPr>
            <w:r>
              <w:rPr>
                <w:sz w:val="16"/>
              </w:rPr>
              <w:t>CATT, TDIA</w:t>
            </w:r>
          </w:p>
        </w:tc>
        <w:tc>
          <w:tcPr>
            <w:tcW w:w="0" w:type="auto"/>
          </w:tcPr>
          <w:p w14:paraId="0850EB2D" w14:textId="77777777" w:rsidR="00BC377F" w:rsidRPr="00900970" w:rsidRDefault="00BC377F" w:rsidP="00D41ECF">
            <w:pPr>
              <w:pStyle w:val="TAL"/>
              <w:rPr>
                <w:sz w:val="16"/>
              </w:rPr>
            </w:pPr>
            <w:r>
              <w:rPr>
                <w:sz w:val="16"/>
              </w:rPr>
              <w:t>38.523-1</w:t>
            </w:r>
          </w:p>
        </w:tc>
        <w:tc>
          <w:tcPr>
            <w:tcW w:w="0" w:type="auto"/>
          </w:tcPr>
          <w:p w14:paraId="235AD82B" w14:textId="77777777" w:rsidR="00BC377F" w:rsidRPr="00900970" w:rsidRDefault="00BC377F" w:rsidP="00D41ECF">
            <w:pPr>
              <w:pStyle w:val="TAL"/>
              <w:rPr>
                <w:sz w:val="16"/>
              </w:rPr>
            </w:pPr>
            <w:r>
              <w:rPr>
                <w:sz w:val="16"/>
              </w:rPr>
              <w:t>4159</w:t>
            </w:r>
          </w:p>
        </w:tc>
        <w:tc>
          <w:tcPr>
            <w:tcW w:w="0" w:type="auto"/>
          </w:tcPr>
          <w:p w14:paraId="6F23B3A6" w14:textId="77777777" w:rsidR="00BC377F" w:rsidRPr="00900970" w:rsidRDefault="00BC377F" w:rsidP="00D41ECF">
            <w:pPr>
              <w:pStyle w:val="TAR"/>
              <w:rPr>
                <w:sz w:val="16"/>
              </w:rPr>
            </w:pPr>
            <w:r>
              <w:rPr>
                <w:sz w:val="16"/>
              </w:rPr>
              <w:t>-</w:t>
            </w:r>
          </w:p>
        </w:tc>
        <w:tc>
          <w:tcPr>
            <w:tcW w:w="0" w:type="auto"/>
          </w:tcPr>
          <w:p w14:paraId="47AFD2D4" w14:textId="77777777" w:rsidR="00BC377F" w:rsidRPr="00900970" w:rsidRDefault="00BC377F" w:rsidP="00D41ECF">
            <w:pPr>
              <w:pStyle w:val="TAL"/>
              <w:rPr>
                <w:sz w:val="16"/>
              </w:rPr>
            </w:pPr>
            <w:r>
              <w:rPr>
                <w:sz w:val="16"/>
              </w:rPr>
              <w:t>Rel-17</w:t>
            </w:r>
          </w:p>
        </w:tc>
        <w:tc>
          <w:tcPr>
            <w:tcW w:w="0" w:type="auto"/>
          </w:tcPr>
          <w:p w14:paraId="3F37DBAB" w14:textId="77777777" w:rsidR="00BC377F" w:rsidRPr="00900970" w:rsidRDefault="00BC377F" w:rsidP="00D41ECF">
            <w:pPr>
              <w:pStyle w:val="TAL"/>
              <w:rPr>
                <w:sz w:val="16"/>
              </w:rPr>
            </w:pPr>
            <w:r>
              <w:rPr>
                <w:sz w:val="16"/>
              </w:rPr>
              <w:t>F</w:t>
            </w:r>
          </w:p>
        </w:tc>
        <w:tc>
          <w:tcPr>
            <w:tcW w:w="0" w:type="auto"/>
          </w:tcPr>
          <w:p w14:paraId="5CF301FE" w14:textId="77777777" w:rsidR="00BC377F" w:rsidRPr="00900970" w:rsidRDefault="00BC377F" w:rsidP="00D41ECF">
            <w:pPr>
              <w:pStyle w:val="TAL"/>
              <w:rPr>
                <w:sz w:val="16"/>
              </w:rPr>
            </w:pPr>
            <w:r>
              <w:rPr>
                <w:sz w:val="16"/>
              </w:rPr>
              <w:t>TEI17_Test, LTE_NR_MUSIM_plus_CT1-UEConTest</w:t>
            </w:r>
          </w:p>
        </w:tc>
        <w:tc>
          <w:tcPr>
            <w:tcW w:w="0" w:type="auto"/>
          </w:tcPr>
          <w:p w14:paraId="71A04310" w14:textId="77777777" w:rsidR="00BC377F" w:rsidRPr="00900970" w:rsidRDefault="00BC377F" w:rsidP="00D41ECF">
            <w:pPr>
              <w:pStyle w:val="TAL"/>
              <w:rPr>
                <w:sz w:val="16"/>
              </w:rPr>
            </w:pPr>
            <w:r>
              <w:rPr>
                <w:sz w:val="16"/>
              </w:rPr>
              <w:t>revised</w:t>
            </w:r>
          </w:p>
        </w:tc>
      </w:tr>
      <w:tr w:rsidR="00BC377F" w14:paraId="4D1C5D72" w14:textId="77777777" w:rsidTr="00D41ECF">
        <w:tc>
          <w:tcPr>
            <w:tcW w:w="0" w:type="auto"/>
          </w:tcPr>
          <w:p w14:paraId="3DF5758C" w14:textId="77777777" w:rsidR="00BC377F" w:rsidRPr="00900970" w:rsidRDefault="00BC377F" w:rsidP="00D41ECF">
            <w:pPr>
              <w:pStyle w:val="TAL"/>
              <w:rPr>
                <w:sz w:val="16"/>
              </w:rPr>
            </w:pPr>
            <w:r>
              <w:rPr>
                <w:sz w:val="16"/>
              </w:rPr>
              <w:t>R5-241517</w:t>
            </w:r>
          </w:p>
        </w:tc>
        <w:tc>
          <w:tcPr>
            <w:tcW w:w="0" w:type="auto"/>
          </w:tcPr>
          <w:p w14:paraId="0CAB5C38" w14:textId="77777777" w:rsidR="00BC377F" w:rsidRPr="00900970" w:rsidRDefault="00BC377F" w:rsidP="00D41ECF">
            <w:pPr>
              <w:pStyle w:val="TAL"/>
              <w:rPr>
                <w:sz w:val="16"/>
              </w:rPr>
            </w:pPr>
            <w:r>
              <w:rPr>
                <w:sz w:val="16"/>
              </w:rPr>
              <w:t>Correction to MUSIM test case 8.1.5.10.3</w:t>
            </w:r>
          </w:p>
        </w:tc>
        <w:tc>
          <w:tcPr>
            <w:tcW w:w="0" w:type="auto"/>
          </w:tcPr>
          <w:p w14:paraId="24FD9A73" w14:textId="77777777" w:rsidR="00BC377F" w:rsidRPr="00900970" w:rsidRDefault="00BC377F" w:rsidP="00D41ECF">
            <w:pPr>
              <w:pStyle w:val="TAL"/>
              <w:rPr>
                <w:sz w:val="16"/>
              </w:rPr>
            </w:pPr>
            <w:r>
              <w:rPr>
                <w:sz w:val="16"/>
              </w:rPr>
              <w:t>CATT, TDIA</w:t>
            </w:r>
          </w:p>
        </w:tc>
        <w:tc>
          <w:tcPr>
            <w:tcW w:w="0" w:type="auto"/>
          </w:tcPr>
          <w:p w14:paraId="301AF9E8" w14:textId="77777777" w:rsidR="00BC377F" w:rsidRPr="00900970" w:rsidRDefault="00BC377F" w:rsidP="00D41ECF">
            <w:pPr>
              <w:pStyle w:val="TAL"/>
              <w:rPr>
                <w:sz w:val="16"/>
              </w:rPr>
            </w:pPr>
            <w:r>
              <w:rPr>
                <w:sz w:val="16"/>
              </w:rPr>
              <w:t>38.523-1</w:t>
            </w:r>
          </w:p>
        </w:tc>
        <w:tc>
          <w:tcPr>
            <w:tcW w:w="0" w:type="auto"/>
          </w:tcPr>
          <w:p w14:paraId="15F201BD" w14:textId="77777777" w:rsidR="00BC377F" w:rsidRPr="00900970" w:rsidRDefault="00BC377F" w:rsidP="00D41ECF">
            <w:pPr>
              <w:pStyle w:val="TAL"/>
              <w:rPr>
                <w:sz w:val="16"/>
              </w:rPr>
            </w:pPr>
            <w:r>
              <w:rPr>
                <w:sz w:val="16"/>
              </w:rPr>
              <w:t>4159</w:t>
            </w:r>
          </w:p>
        </w:tc>
        <w:tc>
          <w:tcPr>
            <w:tcW w:w="0" w:type="auto"/>
          </w:tcPr>
          <w:p w14:paraId="00397BF1" w14:textId="77777777" w:rsidR="00BC377F" w:rsidRPr="00900970" w:rsidRDefault="00BC377F" w:rsidP="00D41ECF">
            <w:pPr>
              <w:pStyle w:val="TAR"/>
              <w:rPr>
                <w:sz w:val="16"/>
              </w:rPr>
            </w:pPr>
            <w:r>
              <w:rPr>
                <w:sz w:val="16"/>
              </w:rPr>
              <w:t>1</w:t>
            </w:r>
          </w:p>
        </w:tc>
        <w:tc>
          <w:tcPr>
            <w:tcW w:w="0" w:type="auto"/>
          </w:tcPr>
          <w:p w14:paraId="38547C95" w14:textId="77777777" w:rsidR="00BC377F" w:rsidRPr="00900970" w:rsidRDefault="00BC377F" w:rsidP="00D41ECF">
            <w:pPr>
              <w:pStyle w:val="TAL"/>
              <w:rPr>
                <w:sz w:val="16"/>
              </w:rPr>
            </w:pPr>
            <w:r>
              <w:rPr>
                <w:sz w:val="16"/>
              </w:rPr>
              <w:t>Rel-17</w:t>
            </w:r>
          </w:p>
        </w:tc>
        <w:tc>
          <w:tcPr>
            <w:tcW w:w="0" w:type="auto"/>
          </w:tcPr>
          <w:p w14:paraId="1C3C242B" w14:textId="77777777" w:rsidR="00BC377F" w:rsidRPr="00900970" w:rsidRDefault="00BC377F" w:rsidP="00D41ECF">
            <w:pPr>
              <w:pStyle w:val="TAL"/>
              <w:rPr>
                <w:sz w:val="16"/>
              </w:rPr>
            </w:pPr>
            <w:r>
              <w:rPr>
                <w:sz w:val="16"/>
              </w:rPr>
              <w:t>F</w:t>
            </w:r>
          </w:p>
        </w:tc>
        <w:tc>
          <w:tcPr>
            <w:tcW w:w="0" w:type="auto"/>
          </w:tcPr>
          <w:p w14:paraId="4A4444C9" w14:textId="77777777" w:rsidR="00BC377F" w:rsidRPr="00900970" w:rsidRDefault="00BC377F" w:rsidP="00D41ECF">
            <w:pPr>
              <w:pStyle w:val="TAL"/>
              <w:rPr>
                <w:sz w:val="16"/>
              </w:rPr>
            </w:pPr>
            <w:r>
              <w:rPr>
                <w:sz w:val="16"/>
              </w:rPr>
              <w:t>TEI17_Test, LTE_NR_MUSIM_plus_CT1-UEConTest</w:t>
            </w:r>
          </w:p>
        </w:tc>
        <w:tc>
          <w:tcPr>
            <w:tcW w:w="0" w:type="auto"/>
          </w:tcPr>
          <w:p w14:paraId="380FB194" w14:textId="77777777" w:rsidR="00BC377F" w:rsidRPr="00900970" w:rsidRDefault="00BC377F" w:rsidP="00D41ECF">
            <w:pPr>
              <w:pStyle w:val="TAL"/>
              <w:rPr>
                <w:sz w:val="16"/>
              </w:rPr>
            </w:pPr>
            <w:r>
              <w:rPr>
                <w:sz w:val="16"/>
              </w:rPr>
              <w:t>agreed</w:t>
            </w:r>
          </w:p>
        </w:tc>
      </w:tr>
      <w:tr w:rsidR="00BC377F" w14:paraId="20F2DD41" w14:textId="77777777" w:rsidTr="00D41ECF">
        <w:tc>
          <w:tcPr>
            <w:tcW w:w="0" w:type="auto"/>
          </w:tcPr>
          <w:p w14:paraId="5439C0B8" w14:textId="77777777" w:rsidR="00BC377F" w:rsidRPr="00900970" w:rsidRDefault="00BC377F" w:rsidP="00D41ECF">
            <w:pPr>
              <w:pStyle w:val="TAL"/>
              <w:rPr>
                <w:sz w:val="16"/>
              </w:rPr>
            </w:pPr>
            <w:r>
              <w:rPr>
                <w:sz w:val="16"/>
              </w:rPr>
              <w:t>R5-240040</w:t>
            </w:r>
          </w:p>
        </w:tc>
        <w:tc>
          <w:tcPr>
            <w:tcW w:w="0" w:type="auto"/>
          </w:tcPr>
          <w:p w14:paraId="46A338AC" w14:textId="77777777" w:rsidR="00BC377F" w:rsidRPr="00900970" w:rsidRDefault="00BC377F" w:rsidP="00D41ECF">
            <w:pPr>
              <w:pStyle w:val="TAL"/>
              <w:rPr>
                <w:sz w:val="16"/>
              </w:rPr>
            </w:pPr>
            <w:r>
              <w:rPr>
                <w:sz w:val="16"/>
              </w:rPr>
              <w:t>Add new ING_5GS test case 11.1.11</w:t>
            </w:r>
          </w:p>
        </w:tc>
        <w:tc>
          <w:tcPr>
            <w:tcW w:w="0" w:type="auto"/>
          </w:tcPr>
          <w:p w14:paraId="7EC1F28D" w14:textId="77777777" w:rsidR="00BC377F" w:rsidRPr="00900970" w:rsidRDefault="00BC377F" w:rsidP="00D41ECF">
            <w:pPr>
              <w:pStyle w:val="TAL"/>
              <w:rPr>
                <w:sz w:val="16"/>
              </w:rPr>
            </w:pPr>
            <w:r>
              <w:rPr>
                <w:sz w:val="16"/>
              </w:rPr>
              <w:t>China Telecom</w:t>
            </w:r>
          </w:p>
        </w:tc>
        <w:tc>
          <w:tcPr>
            <w:tcW w:w="0" w:type="auto"/>
          </w:tcPr>
          <w:p w14:paraId="718303C8" w14:textId="77777777" w:rsidR="00BC377F" w:rsidRPr="00900970" w:rsidRDefault="00BC377F" w:rsidP="00D41ECF">
            <w:pPr>
              <w:pStyle w:val="TAL"/>
              <w:rPr>
                <w:sz w:val="16"/>
              </w:rPr>
            </w:pPr>
            <w:r>
              <w:rPr>
                <w:sz w:val="16"/>
              </w:rPr>
              <w:t>38.523-1</w:t>
            </w:r>
          </w:p>
        </w:tc>
        <w:tc>
          <w:tcPr>
            <w:tcW w:w="0" w:type="auto"/>
          </w:tcPr>
          <w:p w14:paraId="4A34F389" w14:textId="77777777" w:rsidR="00BC377F" w:rsidRPr="00900970" w:rsidRDefault="00BC377F" w:rsidP="00D41ECF">
            <w:pPr>
              <w:pStyle w:val="TAL"/>
              <w:rPr>
                <w:sz w:val="16"/>
              </w:rPr>
            </w:pPr>
            <w:r>
              <w:rPr>
                <w:sz w:val="16"/>
              </w:rPr>
              <w:t>4160</w:t>
            </w:r>
          </w:p>
        </w:tc>
        <w:tc>
          <w:tcPr>
            <w:tcW w:w="0" w:type="auto"/>
          </w:tcPr>
          <w:p w14:paraId="6C6FAD8D" w14:textId="77777777" w:rsidR="00BC377F" w:rsidRPr="00900970" w:rsidRDefault="00BC377F" w:rsidP="00D41ECF">
            <w:pPr>
              <w:pStyle w:val="TAR"/>
              <w:rPr>
                <w:sz w:val="16"/>
              </w:rPr>
            </w:pPr>
            <w:r>
              <w:rPr>
                <w:sz w:val="16"/>
              </w:rPr>
              <w:t>-</w:t>
            </w:r>
          </w:p>
        </w:tc>
        <w:tc>
          <w:tcPr>
            <w:tcW w:w="0" w:type="auto"/>
          </w:tcPr>
          <w:p w14:paraId="1361F1D0" w14:textId="77777777" w:rsidR="00BC377F" w:rsidRPr="00900970" w:rsidRDefault="00BC377F" w:rsidP="00D41ECF">
            <w:pPr>
              <w:pStyle w:val="TAL"/>
              <w:rPr>
                <w:sz w:val="16"/>
              </w:rPr>
            </w:pPr>
            <w:r>
              <w:rPr>
                <w:sz w:val="16"/>
              </w:rPr>
              <w:t>Rel-17</w:t>
            </w:r>
          </w:p>
        </w:tc>
        <w:tc>
          <w:tcPr>
            <w:tcW w:w="0" w:type="auto"/>
          </w:tcPr>
          <w:p w14:paraId="2F866825" w14:textId="77777777" w:rsidR="00BC377F" w:rsidRPr="00900970" w:rsidRDefault="00BC377F" w:rsidP="00D41ECF">
            <w:pPr>
              <w:pStyle w:val="TAL"/>
              <w:rPr>
                <w:sz w:val="16"/>
              </w:rPr>
            </w:pPr>
            <w:r>
              <w:rPr>
                <w:sz w:val="16"/>
              </w:rPr>
              <w:t>F</w:t>
            </w:r>
          </w:p>
        </w:tc>
        <w:tc>
          <w:tcPr>
            <w:tcW w:w="0" w:type="auto"/>
          </w:tcPr>
          <w:p w14:paraId="52561407" w14:textId="77777777" w:rsidR="00BC377F" w:rsidRPr="00900970" w:rsidRDefault="00BC377F" w:rsidP="00D41ECF">
            <w:pPr>
              <w:pStyle w:val="TAL"/>
              <w:rPr>
                <w:sz w:val="16"/>
              </w:rPr>
            </w:pPr>
            <w:r>
              <w:rPr>
                <w:sz w:val="16"/>
              </w:rPr>
              <w:t>ING_5GS-UEConTest</w:t>
            </w:r>
          </w:p>
        </w:tc>
        <w:tc>
          <w:tcPr>
            <w:tcW w:w="0" w:type="auto"/>
          </w:tcPr>
          <w:p w14:paraId="4B4B4069" w14:textId="77777777" w:rsidR="00BC377F" w:rsidRPr="00900970" w:rsidRDefault="00BC377F" w:rsidP="00D41ECF">
            <w:pPr>
              <w:pStyle w:val="TAL"/>
              <w:rPr>
                <w:sz w:val="16"/>
              </w:rPr>
            </w:pPr>
            <w:r>
              <w:rPr>
                <w:sz w:val="16"/>
              </w:rPr>
              <w:t>revised</w:t>
            </w:r>
          </w:p>
        </w:tc>
      </w:tr>
      <w:tr w:rsidR="00BC377F" w14:paraId="7C41C48B" w14:textId="77777777" w:rsidTr="00D41ECF">
        <w:tc>
          <w:tcPr>
            <w:tcW w:w="0" w:type="auto"/>
          </w:tcPr>
          <w:p w14:paraId="201EC9AD" w14:textId="77777777" w:rsidR="00BC377F" w:rsidRPr="00900970" w:rsidRDefault="00BC377F" w:rsidP="00D41ECF">
            <w:pPr>
              <w:pStyle w:val="TAL"/>
              <w:rPr>
                <w:sz w:val="16"/>
              </w:rPr>
            </w:pPr>
            <w:r>
              <w:rPr>
                <w:sz w:val="16"/>
              </w:rPr>
              <w:t>R5-241592</w:t>
            </w:r>
          </w:p>
        </w:tc>
        <w:tc>
          <w:tcPr>
            <w:tcW w:w="0" w:type="auto"/>
          </w:tcPr>
          <w:p w14:paraId="582BBB20" w14:textId="77777777" w:rsidR="00BC377F" w:rsidRPr="00900970" w:rsidRDefault="00BC377F" w:rsidP="00D41ECF">
            <w:pPr>
              <w:pStyle w:val="TAL"/>
              <w:rPr>
                <w:sz w:val="16"/>
              </w:rPr>
            </w:pPr>
            <w:r>
              <w:rPr>
                <w:sz w:val="16"/>
              </w:rPr>
              <w:t>Add new ING_5GS test case 11.1.11</w:t>
            </w:r>
          </w:p>
        </w:tc>
        <w:tc>
          <w:tcPr>
            <w:tcW w:w="0" w:type="auto"/>
          </w:tcPr>
          <w:p w14:paraId="20B6AD31" w14:textId="77777777" w:rsidR="00BC377F" w:rsidRPr="00900970" w:rsidRDefault="00BC377F" w:rsidP="00D41ECF">
            <w:pPr>
              <w:pStyle w:val="TAL"/>
              <w:rPr>
                <w:sz w:val="16"/>
              </w:rPr>
            </w:pPr>
            <w:r>
              <w:rPr>
                <w:sz w:val="16"/>
              </w:rPr>
              <w:t>China Telecom</w:t>
            </w:r>
          </w:p>
        </w:tc>
        <w:tc>
          <w:tcPr>
            <w:tcW w:w="0" w:type="auto"/>
          </w:tcPr>
          <w:p w14:paraId="1B1F003A" w14:textId="77777777" w:rsidR="00BC377F" w:rsidRPr="00900970" w:rsidRDefault="00BC377F" w:rsidP="00D41ECF">
            <w:pPr>
              <w:pStyle w:val="TAL"/>
              <w:rPr>
                <w:sz w:val="16"/>
              </w:rPr>
            </w:pPr>
            <w:r>
              <w:rPr>
                <w:sz w:val="16"/>
              </w:rPr>
              <w:t>38.523-1</w:t>
            </w:r>
          </w:p>
        </w:tc>
        <w:tc>
          <w:tcPr>
            <w:tcW w:w="0" w:type="auto"/>
          </w:tcPr>
          <w:p w14:paraId="0F58793B" w14:textId="77777777" w:rsidR="00BC377F" w:rsidRPr="00900970" w:rsidRDefault="00BC377F" w:rsidP="00D41ECF">
            <w:pPr>
              <w:pStyle w:val="TAL"/>
              <w:rPr>
                <w:sz w:val="16"/>
              </w:rPr>
            </w:pPr>
            <w:r>
              <w:rPr>
                <w:sz w:val="16"/>
              </w:rPr>
              <w:t>4160</w:t>
            </w:r>
          </w:p>
        </w:tc>
        <w:tc>
          <w:tcPr>
            <w:tcW w:w="0" w:type="auto"/>
          </w:tcPr>
          <w:p w14:paraId="502F7CD6" w14:textId="77777777" w:rsidR="00BC377F" w:rsidRPr="00900970" w:rsidRDefault="00BC377F" w:rsidP="00D41ECF">
            <w:pPr>
              <w:pStyle w:val="TAR"/>
              <w:rPr>
                <w:sz w:val="16"/>
              </w:rPr>
            </w:pPr>
            <w:r>
              <w:rPr>
                <w:sz w:val="16"/>
              </w:rPr>
              <w:t>1</w:t>
            </w:r>
          </w:p>
        </w:tc>
        <w:tc>
          <w:tcPr>
            <w:tcW w:w="0" w:type="auto"/>
          </w:tcPr>
          <w:p w14:paraId="48D5049E" w14:textId="77777777" w:rsidR="00BC377F" w:rsidRPr="00900970" w:rsidRDefault="00BC377F" w:rsidP="00D41ECF">
            <w:pPr>
              <w:pStyle w:val="TAL"/>
              <w:rPr>
                <w:sz w:val="16"/>
              </w:rPr>
            </w:pPr>
            <w:r>
              <w:rPr>
                <w:sz w:val="16"/>
              </w:rPr>
              <w:t>Rel-17</w:t>
            </w:r>
          </w:p>
        </w:tc>
        <w:tc>
          <w:tcPr>
            <w:tcW w:w="0" w:type="auto"/>
          </w:tcPr>
          <w:p w14:paraId="2F1F0A4D" w14:textId="77777777" w:rsidR="00BC377F" w:rsidRPr="00900970" w:rsidRDefault="00BC377F" w:rsidP="00D41ECF">
            <w:pPr>
              <w:pStyle w:val="TAL"/>
              <w:rPr>
                <w:sz w:val="16"/>
              </w:rPr>
            </w:pPr>
            <w:r>
              <w:rPr>
                <w:sz w:val="16"/>
              </w:rPr>
              <w:t>F</w:t>
            </w:r>
          </w:p>
        </w:tc>
        <w:tc>
          <w:tcPr>
            <w:tcW w:w="0" w:type="auto"/>
          </w:tcPr>
          <w:p w14:paraId="54DAEAD6" w14:textId="77777777" w:rsidR="00BC377F" w:rsidRPr="00900970" w:rsidRDefault="00BC377F" w:rsidP="00D41ECF">
            <w:pPr>
              <w:pStyle w:val="TAL"/>
              <w:rPr>
                <w:sz w:val="16"/>
              </w:rPr>
            </w:pPr>
            <w:r>
              <w:rPr>
                <w:sz w:val="16"/>
              </w:rPr>
              <w:t>ING_5GS-UEConTest</w:t>
            </w:r>
          </w:p>
        </w:tc>
        <w:tc>
          <w:tcPr>
            <w:tcW w:w="0" w:type="auto"/>
          </w:tcPr>
          <w:p w14:paraId="6D6FFCCA" w14:textId="77777777" w:rsidR="00BC377F" w:rsidRPr="00900970" w:rsidRDefault="00BC377F" w:rsidP="00D41ECF">
            <w:pPr>
              <w:pStyle w:val="TAL"/>
              <w:rPr>
                <w:sz w:val="16"/>
              </w:rPr>
            </w:pPr>
            <w:r>
              <w:rPr>
                <w:sz w:val="16"/>
              </w:rPr>
              <w:t>withdrawn</w:t>
            </w:r>
          </w:p>
        </w:tc>
      </w:tr>
      <w:tr w:rsidR="00BC377F" w14:paraId="69019FB3" w14:textId="77777777" w:rsidTr="00D41ECF">
        <w:tc>
          <w:tcPr>
            <w:tcW w:w="0" w:type="auto"/>
          </w:tcPr>
          <w:p w14:paraId="021E0FBF" w14:textId="77777777" w:rsidR="00BC377F" w:rsidRPr="00900970" w:rsidRDefault="00BC377F" w:rsidP="00D41ECF">
            <w:pPr>
              <w:pStyle w:val="TAL"/>
              <w:rPr>
                <w:sz w:val="16"/>
              </w:rPr>
            </w:pPr>
            <w:r>
              <w:rPr>
                <w:sz w:val="16"/>
              </w:rPr>
              <w:t>R5-240095</w:t>
            </w:r>
          </w:p>
        </w:tc>
        <w:tc>
          <w:tcPr>
            <w:tcW w:w="0" w:type="auto"/>
          </w:tcPr>
          <w:p w14:paraId="564EC09E" w14:textId="77777777" w:rsidR="00BC377F" w:rsidRPr="00900970" w:rsidRDefault="00BC377F" w:rsidP="00D41ECF">
            <w:pPr>
              <w:pStyle w:val="TAL"/>
              <w:rPr>
                <w:sz w:val="16"/>
              </w:rPr>
            </w:pPr>
            <w:r>
              <w:rPr>
                <w:sz w:val="16"/>
              </w:rPr>
              <w:t>Update of test case 8.1.6.1.2.14 for SON_MDT</w:t>
            </w:r>
          </w:p>
        </w:tc>
        <w:tc>
          <w:tcPr>
            <w:tcW w:w="0" w:type="auto"/>
          </w:tcPr>
          <w:p w14:paraId="26404A04" w14:textId="77777777" w:rsidR="00BC377F" w:rsidRPr="00900970" w:rsidRDefault="00BC377F" w:rsidP="00D41ECF">
            <w:pPr>
              <w:pStyle w:val="TAL"/>
              <w:rPr>
                <w:sz w:val="16"/>
              </w:rPr>
            </w:pPr>
            <w:r>
              <w:rPr>
                <w:sz w:val="16"/>
              </w:rPr>
              <w:t>CMCC, CATT</w:t>
            </w:r>
          </w:p>
        </w:tc>
        <w:tc>
          <w:tcPr>
            <w:tcW w:w="0" w:type="auto"/>
          </w:tcPr>
          <w:p w14:paraId="0B64330E" w14:textId="77777777" w:rsidR="00BC377F" w:rsidRPr="00900970" w:rsidRDefault="00BC377F" w:rsidP="00D41ECF">
            <w:pPr>
              <w:pStyle w:val="TAL"/>
              <w:rPr>
                <w:sz w:val="16"/>
              </w:rPr>
            </w:pPr>
            <w:r>
              <w:rPr>
                <w:sz w:val="16"/>
              </w:rPr>
              <w:t>38.523-1</w:t>
            </w:r>
          </w:p>
        </w:tc>
        <w:tc>
          <w:tcPr>
            <w:tcW w:w="0" w:type="auto"/>
          </w:tcPr>
          <w:p w14:paraId="1E074B06" w14:textId="77777777" w:rsidR="00BC377F" w:rsidRPr="00900970" w:rsidRDefault="00BC377F" w:rsidP="00D41ECF">
            <w:pPr>
              <w:pStyle w:val="TAL"/>
              <w:rPr>
                <w:sz w:val="16"/>
              </w:rPr>
            </w:pPr>
            <w:r>
              <w:rPr>
                <w:sz w:val="16"/>
              </w:rPr>
              <w:t>4161</w:t>
            </w:r>
          </w:p>
        </w:tc>
        <w:tc>
          <w:tcPr>
            <w:tcW w:w="0" w:type="auto"/>
          </w:tcPr>
          <w:p w14:paraId="18D5DBBB" w14:textId="77777777" w:rsidR="00BC377F" w:rsidRPr="00900970" w:rsidRDefault="00BC377F" w:rsidP="00D41ECF">
            <w:pPr>
              <w:pStyle w:val="TAR"/>
              <w:rPr>
                <w:sz w:val="16"/>
              </w:rPr>
            </w:pPr>
            <w:r>
              <w:rPr>
                <w:sz w:val="16"/>
              </w:rPr>
              <w:t>-</w:t>
            </w:r>
          </w:p>
        </w:tc>
        <w:tc>
          <w:tcPr>
            <w:tcW w:w="0" w:type="auto"/>
          </w:tcPr>
          <w:p w14:paraId="5F5B5166" w14:textId="77777777" w:rsidR="00BC377F" w:rsidRPr="00900970" w:rsidRDefault="00BC377F" w:rsidP="00D41ECF">
            <w:pPr>
              <w:pStyle w:val="TAL"/>
              <w:rPr>
                <w:sz w:val="16"/>
              </w:rPr>
            </w:pPr>
            <w:r>
              <w:rPr>
                <w:sz w:val="16"/>
              </w:rPr>
              <w:t>Rel-17</w:t>
            </w:r>
          </w:p>
        </w:tc>
        <w:tc>
          <w:tcPr>
            <w:tcW w:w="0" w:type="auto"/>
          </w:tcPr>
          <w:p w14:paraId="4D4EA64C" w14:textId="77777777" w:rsidR="00BC377F" w:rsidRPr="00900970" w:rsidRDefault="00BC377F" w:rsidP="00D41ECF">
            <w:pPr>
              <w:pStyle w:val="TAL"/>
              <w:rPr>
                <w:sz w:val="16"/>
              </w:rPr>
            </w:pPr>
            <w:r>
              <w:rPr>
                <w:sz w:val="16"/>
              </w:rPr>
              <w:t>F</w:t>
            </w:r>
          </w:p>
        </w:tc>
        <w:tc>
          <w:tcPr>
            <w:tcW w:w="0" w:type="auto"/>
          </w:tcPr>
          <w:p w14:paraId="5D4E8F31" w14:textId="77777777" w:rsidR="00BC377F" w:rsidRPr="00900970" w:rsidRDefault="00BC377F" w:rsidP="00D41ECF">
            <w:pPr>
              <w:pStyle w:val="TAL"/>
              <w:rPr>
                <w:sz w:val="16"/>
              </w:rPr>
            </w:pPr>
            <w:r>
              <w:rPr>
                <w:sz w:val="16"/>
              </w:rPr>
              <w:t xml:space="preserve">TEI17_Test, </w:t>
            </w:r>
            <w:proofErr w:type="spellStart"/>
            <w:r>
              <w:rPr>
                <w:sz w:val="16"/>
              </w:rPr>
              <w:t>NR_ENDC_SON_MDT_enh-UEConTest</w:t>
            </w:r>
            <w:proofErr w:type="spellEnd"/>
          </w:p>
        </w:tc>
        <w:tc>
          <w:tcPr>
            <w:tcW w:w="0" w:type="auto"/>
          </w:tcPr>
          <w:p w14:paraId="29D845FC" w14:textId="77777777" w:rsidR="00BC377F" w:rsidRPr="00900970" w:rsidRDefault="00BC377F" w:rsidP="00D41ECF">
            <w:pPr>
              <w:pStyle w:val="TAL"/>
              <w:rPr>
                <w:sz w:val="16"/>
              </w:rPr>
            </w:pPr>
            <w:r>
              <w:rPr>
                <w:sz w:val="16"/>
              </w:rPr>
              <w:t>revised</w:t>
            </w:r>
          </w:p>
        </w:tc>
      </w:tr>
      <w:tr w:rsidR="00BC377F" w14:paraId="70958302" w14:textId="77777777" w:rsidTr="00D41ECF">
        <w:tc>
          <w:tcPr>
            <w:tcW w:w="0" w:type="auto"/>
          </w:tcPr>
          <w:p w14:paraId="7E5876FB" w14:textId="77777777" w:rsidR="00BC377F" w:rsidRPr="00900970" w:rsidRDefault="00BC377F" w:rsidP="00D41ECF">
            <w:pPr>
              <w:pStyle w:val="TAL"/>
              <w:rPr>
                <w:sz w:val="16"/>
              </w:rPr>
            </w:pPr>
            <w:r>
              <w:rPr>
                <w:sz w:val="16"/>
              </w:rPr>
              <w:t>R5-241635</w:t>
            </w:r>
          </w:p>
        </w:tc>
        <w:tc>
          <w:tcPr>
            <w:tcW w:w="0" w:type="auto"/>
          </w:tcPr>
          <w:p w14:paraId="22D97D09" w14:textId="77777777" w:rsidR="00BC377F" w:rsidRPr="00900970" w:rsidRDefault="00BC377F" w:rsidP="00D41ECF">
            <w:pPr>
              <w:pStyle w:val="TAL"/>
              <w:rPr>
                <w:sz w:val="16"/>
              </w:rPr>
            </w:pPr>
            <w:r>
              <w:rPr>
                <w:sz w:val="16"/>
              </w:rPr>
              <w:t>Update of test case 8.1.6.1.2.14 for SON_MDT</w:t>
            </w:r>
          </w:p>
        </w:tc>
        <w:tc>
          <w:tcPr>
            <w:tcW w:w="0" w:type="auto"/>
          </w:tcPr>
          <w:p w14:paraId="0C9E93DF" w14:textId="77777777" w:rsidR="00BC377F" w:rsidRPr="00900970" w:rsidRDefault="00BC377F" w:rsidP="00D41ECF">
            <w:pPr>
              <w:pStyle w:val="TAL"/>
              <w:rPr>
                <w:sz w:val="16"/>
              </w:rPr>
            </w:pPr>
            <w:r>
              <w:rPr>
                <w:sz w:val="16"/>
              </w:rPr>
              <w:t>CMCC, CATT</w:t>
            </w:r>
          </w:p>
        </w:tc>
        <w:tc>
          <w:tcPr>
            <w:tcW w:w="0" w:type="auto"/>
          </w:tcPr>
          <w:p w14:paraId="3A9B7E12" w14:textId="77777777" w:rsidR="00BC377F" w:rsidRPr="00900970" w:rsidRDefault="00BC377F" w:rsidP="00D41ECF">
            <w:pPr>
              <w:pStyle w:val="TAL"/>
              <w:rPr>
                <w:sz w:val="16"/>
              </w:rPr>
            </w:pPr>
            <w:r>
              <w:rPr>
                <w:sz w:val="16"/>
              </w:rPr>
              <w:t>38.523-1</w:t>
            </w:r>
          </w:p>
        </w:tc>
        <w:tc>
          <w:tcPr>
            <w:tcW w:w="0" w:type="auto"/>
          </w:tcPr>
          <w:p w14:paraId="7A404AE2" w14:textId="77777777" w:rsidR="00BC377F" w:rsidRPr="00900970" w:rsidRDefault="00BC377F" w:rsidP="00D41ECF">
            <w:pPr>
              <w:pStyle w:val="TAL"/>
              <w:rPr>
                <w:sz w:val="16"/>
              </w:rPr>
            </w:pPr>
            <w:r>
              <w:rPr>
                <w:sz w:val="16"/>
              </w:rPr>
              <w:t>4161</w:t>
            </w:r>
          </w:p>
        </w:tc>
        <w:tc>
          <w:tcPr>
            <w:tcW w:w="0" w:type="auto"/>
          </w:tcPr>
          <w:p w14:paraId="0F85B1D9" w14:textId="77777777" w:rsidR="00BC377F" w:rsidRPr="00900970" w:rsidRDefault="00BC377F" w:rsidP="00D41ECF">
            <w:pPr>
              <w:pStyle w:val="TAR"/>
              <w:rPr>
                <w:sz w:val="16"/>
              </w:rPr>
            </w:pPr>
            <w:r>
              <w:rPr>
                <w:sz w:val="16"/>
              </w:rPr>
              <w:t>1</w:t>
            </w:r>
          </w:p>
        </w:tc>
        <w:tc>
          <w:tcPr>
            <w:tcW w:w="0" w:type="auto"/>
          </w:tcPr>
          <w:p w14:paraId="17047B1F" w14:textId="77777777" w:rsidR="00BC377F" w:rsidRPr="00900970" w:rsidRDefault="00BC377F" w:rsidP="00D41ECF">
            <w:pPr>
              <w:pStyle w:val="TAL"/>
              <w:rPr>
                <w:sz w:val="16"/>
              </w:rPr>
            </w:pPr>
            <w:r>
              <w:rPr>
                <w:sz w:val="16"/>
              </w:rPr>
              <w:t>Rel-17</w:t>
            </w:r>
          </w:p>
        </w:tc>
        <w:tc>
          <w:tcPr>
            <w:tcW w:w="0" w:type="auto"/>
          </w:tcPr>
          <w:p w14:paraId="21F40AF6" w14:textId="77777777" w:rsidR="00BC377F" w:rsidRPr="00900970" w:rsidRDefault="00BC377F" w:rsidP="00D41ECF">
            <w:pPr>
              <w:pStyle w:val="TAL"/>
              <w:rPr>
                <w:sz w:val="16"/>
              </w:rPr>
            </w:pPr>
            <w:r>
              <w:rPr>
                <w:sz w:val="16"/>
              </w:rPr>
              <w:t>F</w:t>
            </w:r>
          </w:p>
        </w:tc>
        <w:tc>
          <w:tcPr>
            <w:tcW w:w="0" w:type="auto"/>
          </w:tcPr>
          <w:p w14:paraId="2A5549C6" w14:textId="77777777" w:rsidR="00BC377F" w:rsidRPr="00900970" w:rsidRDefault="00BC377F" w:rsidP="00D41ECF">
            <w:pPr>
              <w:pStyle w:val="TAL"/>
              <w:rPr>
                <w:sz w:val="16"/>
              </w:rPr>
            </w:pPr>
            <w:r>
              <w:rPr>
                <w:sz w:val="16"/>
              </w:rPr>
              <w:t xml:space="preserve">TEI17_Test, </w:t>
            </w:r>
            <w:proofErr w:type="spellStart"/>
            <w:r>
              <w:rPr>
                <w:sz w:val="16"/>
              </w:rPr>
              <w:t>NR_ENDC_SON_MDT_enh-UEConTest</w:t>
            </w:r>
            <w:proofErr w:type="spellEnd"/>
          </w:p>
        </w:tc>
        <w:tc>
          <w:tcPr>
            <w:tcW w:w="0" w:type="auto"/>
          </w:tcPr>
          <w:p w14:paraId="24FBF292" w14:textId="77777777" w:rsidR="00BC377F" w:rsidRPr="00900970" w:rsidRDefault="00BC377F" w:rsidP="00D41ECF">
            <w:pPr>
              <w:pStyle w:val="TAL"/>
              <w:rPr>
                <w:sz w:val="16"/>
              </w:rPr>
            </w:pPr>
            <w:r>
              <w:rPr>
                <w:sz w:val="16"/>
              </w:rPr>
              <w:t>agreed</w:t>
            </w:r>
          </w:p>
        </w:tc>
      </w:tr>
      <w:tr w:rsidR="00BC377F" w14:paraId="279807D3" w14:textId="77777777" w:rsidTr="00D41ECF">
        <w:tc>
          <w:tcPr>
            <w:tcW w:w="0" w:type="auto"/>
          </w:tcPr>
          <w:p w14:paraId="32CFD7DE" w14:textId="77777777" w:rsidR="00BC377F" w:rsidRPr="00900970" w:rsidRDefault="00BC377F" w:rsidP="00D41ECF">
            <w:pPr>
              <w:pStyle w:val="TAL"/>
              <w:rPr>
                <w:sz w:val="16"/>
              </w:rPr>
            </w:pPr>
            <w:r>
              <w:rPr>
                <w:sz w:val="16"/>
              </w:rPr>
              <w:t>R5-240100</w:t>
            </w:r>
          </w:p>
        </w:tc>
        <w:tc>
          <w:tcPr>
            <w:tcW w:w="0" w:type="auto"/>
          </w:tcPr>
          <w:p w14:paraId="6A99281A" w14:textId="77777777" w:rsidR="00BC377F" w:rsidRPr="00900970" w:rsidRDefault="00BC377F" w:rsidP="00D41ECF">
            <w:pPr>
              <w:pStyle w:val="TAL"/>
              <w:rPr>
                <w:sz w:val="16"/>
              </w:rPr>
            </w:pPr>
            <w:r>
              <w:rPr>
                <w:sz w:val="16"/>
              </w:rPr>
              <w:t>Add new r17 ATSSS test case 11.9.1</w:t>
            </w:r>
          </w:p>
        </w:tc>
        <w:tc>
          <w:tcPr>
            <w:tcW w:w="0" w:type="auto"/>
          </w:tcPr>
          <w:p w14:paraId="10A46017" w14:textId="77777777" w:rsidR="00BC377F" w:rsidRPr="00900970" w:rsidRDefault="00BC377F" w:rsidP="00D41ECF">
            <w:pPr>
              <w:pStyle w:val="TAL"/>
              <w:rPr>
                <w:sz w:val="16"/>
              </w:rPr>
            </w:pPr>
            <w:r>
              <w:rPr>
                <w:sz w:val="16"/>
              </w:rPr>
              <w:t>China Telecom</w:t>
            </w:r>
          </w:p>
        </w:tc>
        <w:tc>
          <w:tcPr>
            <w:tcW w:w="0" w:type="auto"/>
          </w:tcPr>
          <w:p w14:paraId="0D070263" w14:textId="77777777" w:rsidR="00BC377F" w:rsidRPr="00900970" w:rsidRDefault="00BC377F" w:rsidP="00D41ECF">
            <w:pPr>
              <w:pStyle w:val="TAL"/>
              <w:rPr>
                <w:sz w:val="16"/>
              </w:rPr>
            </w:pPr>
            <w:r>
              <w:rPr>
                <w:sz w:val="16"/>
              </w:rPr>
              <w:t>38.523-1</w:t>
            </w:r>
          </w:p>
        </w:tc>
        <w:tc>
          <w:tcPr>
            <w:tcW w:w="0" w:type="auto"/>
          </w:tcPr>
          <w:p w14:paraId="60F35400" w14:textId="77777777" w:rsidR="00BC377F" w:rsidRPr="00900970" w:rsidRDefault="00BC377F" w:rsidP="00D41ECF">
            <w:pPr>
              <w:pStyle w:val="TAL"/>
              <w:rPr>
                <w:sz w:val="16"/>
              </w:rPr>
            </w:pPr>
            <w:r>
              <w:rPr>
                <w:sz w:val="16"/>
              </w:rPr>
              <w:t>4162</w:t>
            </w:r>
          </w:p>
        </w:tc>
        <w:tc>
          <w:tcPr>
            <w:tcW w:w="0" w:type="auto"/>
          </w:tcPr>
          <w:p w14:paraId="71EA5B24" w14:textId="77777777" w:rsidR="00BC377F" w:rsidRPr="00900970" w:rsidRDefault="00BC377F" w:rsidP="00D41ECF">
            <w:pPr>
              <w:pStyle w:val="TAR"/>
              <w:rPr>
                <w:sz w:val="16"/>
              </w:rPr>
            </w:pPr>
            <w:r>
              <w:rPr>
                <w:sz w:val="16"/>
              </w:rPr>
              <w:t>-</w:t>
            </w:r>
          </w:p>
        </w:tc>
        <w:tc>
          <w:tcPr>
            <w:tcW w:w="0" w:type="auto"/>
          </w:tcPr>
          <w:p w14:paraId="46B7576F" w14:textId="77777777" w:rsidR="00BC377F" w:rsidRPr="00900970" w:rsidRDefault="00BC377F" w:rsidP="00D41ECF">
            <w:pPr>
              <w:pStyle w:val="TAL"/>
              <w:rPr>
                <w:sz w:val="16"/>
              </w:rPr>
            </w:pPr>
            <w:r>
              <w:rPr>
                <w:sz w:val="16"/>
              </w:rPr>
              <w:t>Rel-17</w:t>
            </w:r>
          </w:p>
        </w:tc>
        <w:tc>
          <w:tcPr>
            <w:tcW w:w="0" w:type="auto"/>
          </w:tcPr>
          <w:p w14:paraId="02A211C6" w14:textId="77777777" w:rsidR="00BC377F" w:rsidRPr="00900970" w:rsidRDefault="00BC377F" w:rsidP="00D41ECF">
            <w:pPr>
              <w:pStyle w:val="TAL"/>
              <w:rPr>
                <w:sz w:val="16"/>
              </w:rPr>
            </w:pPr>
            <w:r>
              <w:rPr>
                <w:sz w:val="16"/>
              </w:rPr>
              <w:t>F</w:t>
            </w:r>
          </w:p>
        </w:tc>
        <w:tc>
          <w:tcPr>
            <w:tcW w:w="0" w:type="auto"/>
          </w:tcPr>
          <w:p w14:paraId="1E90813E" w14:textId="77777777" w:rsidR="00BC377F" w:rsidRPr="00900970" w:rsidRDefault="00BC377F" w:rsidP="00D41ECF">
            <w:pPr>
              <w:pStyle w:val="TAL"/>
              <w:rPr>
                <w:sz w:val="16"/>
              </w:rPr>
            </w:pPr>
            <w:r>
              <w:rPr>
                <w:sz w:val="16"/>
              </w:rPr>
              <w:t>ATSSS_Ph2-UEConTest</w:t>
            </w:r>
          </w:p>
        </w:tc>
        <w:tc>
          <w:tcPr>
            <w:tcW w:w="0" w:type="auto"/>
          </w:tcPr>
          <w:p w14:paraId="28BAF6BA" w14:textId="77777777" w:rsidR="00BC377F" w:rsidRPr="00900970" w:rsidRDefault="00BC377F" w:rsidP="00D41ECF">
            <w:pPr>
              <w:pStyle w:val="TAL"/>
              <w:rPr>
                <w:sz w:val="16"/>
              </w:rPr>
            </w:pPr>
            <w:r>
              <w:rPr>
                <w:sz w:val="16"/>
              </w:rPr>
              <w:t>revised</w:t>
            </w:r>
          </w:p>
        </w:tc>
      </w:tr>
      <w:tr w:rsidR="00BC377F" w14:paraId="23A18786" w14:textId="77777777" w:rsidTr="00D41ECF">
        <w:tc>
          <w:tcPr>
            <w:tcW w:w="0" w:type="auto"/>
          </w:tcPr>
          <w:p w14:paraId="0E7103B8" w14:textId="77777777" w:rsidR="00BC377F" w:rsidRPr="00900970" w:rsidRDefault="00BC377F" w:rsidP="00D41ECF">
            <w:pPr>
              <w:pStyle w:val="TAL"/>
              <w:rPr>
                <w:sz w:val="16"/>
              </w:rPr>
            </w:pPr>
            <w:r>
              <w:rPr>
                <w:sz w:val="16"/>
              </w:rPr>
              <w:t>R5-241617</w:t>
            </w:r>
          </w:p>
        </w:tc>
        <w:tc>
          <w:tcPr>
            <w:tcW w:w="0" w:type="auto"/>
          </w:tcPr>
          <w:p w14:paraId="20A86A0F" w14:textId="77777777" w:rsidR="00BC377F" w:rsidRPr="00900970" w:rsidRDefault="00BC377F" w:rsidP="00D41ECF">
            <w:pPr>
              <w:pStyle w:val="TAL"/>
              <w:rPr>
                <w:sz w:val="16"/>
              </w:rPr>
            </w:pPr>
            <w:r>
              <w:rPr>
                <w:sz w:val="16"/>
              </w:rPr>
              <w:t>Add new r17 ATSSS test case 11.9.1</w:t>
            </w:r>
          </w:p>
        </w:tc>
        <w:tc>
          <w:tcPr>
            <w:tcW w:w="0" w:type="auto"/>
          </w:tcPr>
          <w:p w14:paraId="77F98E79" w14:textId="77777777" w:rsidR="00BC377F" w:rsidRPr="00900970" w:rsidRDefault="00BC377F" w:rsidP="00D41ECF">
            <w:pPr>
              <w:pStyle w:val="TAL"/>
              <w:rPr>
                <w:sz w:val="16"/>
              </w:rPr>
            </w:pPr>
            <w:r>
              <w:rPr>
                <w:sz w:val="16"/>
              </w:rPr>
              <w:t>China Telecom</w:t>
            </w:r>
          </w:p>
        </w:tc>
        <w:tc>
          <w:tcPr>
            <w:tcW w:w="0" w:type="auto"/>
          </w:tcPr>
          <w:p w14:paraId="3BDBADAC" w14:textId="77777777" w:rsidR="00BC377F" w:rsidRPr="00900970" w:rsidRDefault="00BC377F" w:rsidP="00D41ECF">
            <w:pPr>
              <w:pStyle w:val="TAL"/>
              <w:rPr>
                <w:sz w:val="16"/>
              </w:rPr>
            </w:pPr>
            <w:r>
              <w:rPr>
                <w:sz w:val="16"/>
              </w:rPr>
              <w:t>38.523-1</w:t>
            </w:r>
          </w:p>
        </w:tc>
        <w:tc>
          <w:tcPr>
            <w:tcW w:w="0" w:type="auto"/>
          </w:tcPr>
          <w:p w14:paraId="75A260BE" w14:textId="77777777" w:rsidR="00BC377F" w:rsidRPr="00900970" w:rsidRDefault="00BC377F" w:rsidP="00D41ECF">
            <w:pPr>
              <w:pStyle w:val="TAL"/>
              <w:rPr>
                <w:sz w:val="16"/>
              </w:rPr>
            </w:pPr>
            <w:r>
              <w:rPr>
                <w:sz w:val="16"/>
              </w:rPr>
              <w:t>4162</w:t>
            </w:r>
          </w:p>
        </w:tc>
        <w:tc>
          <w:tcPr>
            <w:tcW w:w="0" w:type="auto"/>
          </w:tcPr>
          <w:p w14:paraId="7166613E" w14:textId="77777777" w:rsidR="00BC377F" w:rsidRPr="00900970" w:rsidRDefault="00BC377F" w:rsidP="00D41ECF">
            <w:pPr>
              <w:pStyle w:val="TAR"/>
              <w:rPr>
                <w:sz w:val="16"/>
              </w:rPr>
            </w:pPr>
            <w:r>
              <w:rPr>
                <w:sz w:val="16"/>
              </w:rPr>
              <w:t>1</w:t>
            </w:r>
          </w:p>
        </w:tc>
        <w:tc>
          <w:tcPr>
            <w:tcW w:w="0" w:type="auto"/>
          </w:tcPr>
          <w:p w14:paraId="7FAD6A0D" w14:textId="77777777" w:rsidR="00BC377F" w:rsidRPr="00900970" w:rsidRDefault="00BC377F" w:rsidP="00D41ECF">
            <w:pPr>
              <w:pStyle w:val="TAL"/>
              <w:rPr>
                <w:sz w:val="16"/>
              </w:rPr>
            </w:pPr>
            <w:r>
              <w:rPr>
                <w:sz w:val="16"/>
              </w:rPr>
              <w:t>Rel-17</w:t>
            </w:r>
          </w:p>
        </w:tc>
        <w:tc>
          <w:tcPr>
            <w:tcW w:w="0" w:type="auto"/>
          </w:tcPr>
          <w:p w14:paraId="3ACA6F88" w14:textId="77777777" w:rsidR="00BC377F" w:rsidRPr="00900970" w:rsidRDefault="00BC377F" w:rsidP="00D41ECF">
            <w:pPr>
              <w:pStyle w:val="TAL"/>
              <w:rPr>
                <w:sz w:val="16"/>
              </w:rPr>
            </w:pPr>
            <w:r>
              <w:rPr>
                <w:sz w:val="16"/>
              </w:rPr>
              <w:t>F</w:t>
            </w:r>
          </w:p>
        </w:tc>
        <w:tc>
          <w:tcPr>
            <w:tcW w:w="0" w:type="auto"/>
          </w:tcPr>
          <w:p w14:paraId="03258329" w14:textId="77777777" w:rsidR="00BC377F" w:rsidRPr="00900970" w:rsidRDefault="00BC377F" w:rsidP="00D41ECF">
            <w:pPr>
              <w:pStyle w:val="TAL"/>
              <w:rPr>
                <w:sz w:val="16"/>
              </w:rPr>
            </w:pPr>
            <w:r>
              <w:rPr>
                <w:sz w:val="16"/>
              </w:rPr>
              <w:t>ATSSS_Ph2-UEConTest</w:t>
            </w:r>
          </w:p>
        </w:tc>
        <w:tc>
          <w:tcPr>
            <w:tcW w:w="0" w:type="auto"/>
          </w:tcPr>
          <w:p w14:paraId="51256BB3" w14:textId="77777777" w:rsidR="00BC377F" w:rsidRPr="00900970" w:rsidRDefault="00BC377F" w:rsidP="00D41ECF">
            <w:pPr>
              <w:pStyle w:val="TAL"/>
              <w:rPr>
                <w:sz w:val="16"/>
              </w:rPr>
            </w:pPr>
            <w:r>
              <w:rPr>
                <w:sz w:val="16"/>
              </w:rPr>
              <w:t>agreed</w:t>
            </w:r>
          </w:p>
        </w:tc>
      </w:tr>
      <w:tr w:rsidR="00BC377F" w14:paraId="447623A9" w14:textId="77777777" w:rsidTr="00D41ECF">
        <w:tc>
          <w:tcPr>
            <w:tcW w:w="0" w:type="auto"/>
          </w:tcPr>
          <w:p w14:paraId="06D8F3D4" w14:textId="77777777" w:rsidR="00BC377F" w:rsidRPr="00900970" w:rsidRDefault="00BC377F" w:rsidP="00D41ECF">
            <w:pPr>
              <w:pStyle w:val="TAL"/>
              <w:rPr>
                <w:sz w:val="16"/>
              </w:rPr>
            </w:pPr>
            <w:r>
              <w:rPr>
                <w:sz w:val="16"/>
              </w:rPr>
              <w:t>R5-240139</w:t>
            </w:r>
          </w:p>
        </w:tc>
        <w:tc>
          <w:tcPr>
            <w:tcW w:w="0" w:type="auto"/>
          </w:tcPr>
          <w:p w14:paraId="4C0EBED1" w14:textId="77777777" w:rsidR="00BC377F" w:rsidRPr="00900970" w:rsidRDefault="00BC377F" w:rsidP="00D41ECF">
            <w:pPr>
              <w:pStyle w:val="TAL"/>
              <w:rPr>
                <w:sz w:val="16"/>
              </w:rPr>
            </w:pPr>
            <w:r>
              <w:rPr>
                <w:sz w:val="16"/>
              </w:rPr>
              <w:t>Addition of new test case 8.1.2.1.7 for UPIP</w:t>
            </w:r>
          </w:p>
        </w:tc>
        <w:tc>
          <w:tcPr>
            <w:tcW w:w="0" w:type="auto"/>
          </w:tcPr>
          <w:p w14:paraId="6CBB379B" w14:textId="77777777" w:rsidR="00BC377F" w:rsidRPr="00900970" w:rsidRDefault="00BC377F" w:rsidP="00D41ECF">
            <w:pPr>
              <w:pStyle w:val="TAL"/>
              <w:rPr>
                <w:sz w:val="16"/>
              </w:rPr>
            </w:pPr>
            <w:r>
              <w:rPr>
                <w:sz w:val="16"/>
              </w:rPr>
              <w:t>ZTE Corporation</w:t>
            </w:r>
          </w:p>
        </w:tc>
        <w:tc>
          <w:tcPr>
            <w:tcW w:w="0" w:type="auto"/>
          </w:tcPr>
          <w:p w14:paraId="655133C9" w14:textId="77777777" w:rsidR="00BC377F" w:rsidRPr="00900970" w:rsidRDefault="00BC377F" w:rsidP="00D41ECF">
            <w:pPr>
              <w:pStyle w:val="TAL"/>
              <w:rPr>
                <w:sz w:val="16"/>
              </w:rPr>
            </w:pPr>
            <w:r>
              <w:rPr>
                <w:sz w:val="16"/>
              </w:rPr>
              <w:t>38.523-1</w:t>
            </w:r>
          </w:p>
        </w:tc>
        <w:tc>
          <w:tcPr>
            <w:tcW w:w="0" w:type="auto"/>
          </w:tcPr>
          <w:p w14:paraId="773C973C" w14:textId="77777777" w:rsidR="00BC377F" w:rsidRPr="00900970" w:rsidRDefault="00BC377F" w:rsidP="00D41ECF">
            <w:pPr>
              <w:pStyle w:val="TAL"/>
              <w:rPr>
                <w:sz w:val="16"/>
              </w:rPr>
            </w:pPr>
            <w:r>
              <w:rPr>
                <w:sz w:val="16"/>
              </w:rPr>
              <w:t>4163</w:t>
            </w:r>
          </w:p>
        </w:tc>
        <w:tc>
          <w:tcPr>
            <w:tcW w:w="0" w:type="auto"/>
          </w:tcPr>
          <w:p w14:paraId="6A82C43E" w14:textId="77777777" w:rsidR="00BC377F" w:rsidRPr="00900970" w:rsidRDefault="00BC377F" w:rsidP="00D41ECF">
            <w:pPr>
              <w:pStyle w:val="TAR"/>
              <w:rPr>
                <w:sz w:val="16"/>
              </w:rPr>
            </w:pPr>
            <w:r>
              <w:rPr>
                <w:sz w:val="16"/>
              </w:rPr>
              <w:t>-</w:t>
            </w:r>
          </w:p>
        </w:tc>
        <w:tc>
          <w:tcPr>
            <w:tcW w:w="0" w:type="auto"/>
          </w:tcPr>
          <w:p w14:paraId="35AF6AA5" w14:textId="77777777" w:rsidR="00BC377F" w:rsidRPr="00900970" w:rsidRDefault="00BC377F" w:rsidP="00D41ECF">
            <w:pPr>
              <w:pStyle w:val="TAL"/>
              <w:rPr>
                <w:sz w:val="16"/>
              </w:rPr>
            </w:pPr>
            <w:r>
              <w:rPr>
                <w:sz w:val="16"/>
              </w:rPr>
              <w:t>Rel-17</w:t>
            </w:r>
          </w:p>
        </w:tc>
        <w:tc>
          <w:tcPr>
            <w:tcW w:w="0" w:type="auto"/>
          </w:tcPr>
          <w:p w14:paraId="259B19E7" w14:textId="77777777" w:rsidR="00BC377F" w:rsidRPr="00900970" w:rsidRDefault="00BC377F" w:rsidP="00D41ECF">
            <w:pPr>
              <w:pStyle w:val="TAL"/>
              <w:rPr>
                <w:sz w:val="16"/>
              </w:rPr>
            </w:pPr>
            <w:r>
              <w:rPr>
                <w:sz w:val="16"/>
              </w:rPr>
              <w:t>F</w:t>
            </w:r>
          </w:p>
        </w:tc>
        <w:tc>
          <w:tcPr>
            <w:tcW w:w="0" w:type="auto"/>
          </w:tcPr>
          <w:p w14:paraId="4A3D8437" w14:textId="77777777" w:rsidR="00BC377F" w:rsidRPr="00900970" w:rsidRDefault="00BC377F" w:rsidP="00D41ECF">
            <w:pPr>
              <w:pStyle w:val="TAL"/>
              <w:rPr>
                <w:sz w:val="16"/>
              </w:rPr>
            </w:pPr>
            <w:r>
              <w:rPr>
                <w:sz w:val="16"/>
              </w:rPr>
              <w:t>UPIP_SEC_LTE-RAN-</w:t>
            </w:r>
            <w:proofErr w:type="spellStart"/>
            <w:r>
              <w:rPr>
                <w:sz w:val="16"/>
              </w:rPr>
              <w:t>UEConTest</w:t>
            </w:r>
            <w:proofErr w:type="spellEnd"/>
          </w:p>
        </w:tc>
        <w:tc>
          <w:tcPr>
            <w:tcW w:w="0" w:type="auto"/>
          </w:tcPr>
          <w:p w14:paraId="35060EE4" w14:textId="77777777" w:rsidR="00BC377F" w:rsidRPr="00900970" w:rsidRDefault="00BC377F" w:rsidP="00D41ECF">
            <w:pPr>
              <w:pStyle w:val="TAL"/>
              <w:rPr>
                <w:sz w:val="16"/>
              </w:rPr>
            </w:pPr>
            <w:r>
              <w:rPr>
                <w:sz w:val="16"/>
              </w:rPr>
              <w:t>revised</w:t>
            </w:r>
          </w:p>
        </w:tc>
      </w:tr>
      <w:tr w:rsidR="00BC377F" w14:paraId="02D672A9" w14:textId="77777777" w:rsidTr="00D41ECF">
        <w:tc>
          <w:tcPr>
            <w:tcW w:w="0" w:type="auto"/>
          </w:tcPr>
          <w:p w14:paraId="0342D447" w14:textId="77777777" w:rsidR="00BC377F" w:rsidRPr="00900970" w:rsidRDefault="00BC377F" w:rsidP="00D41ECF">
            <w:pPr>
              <w:pStyle w:val="TAL"/>
              <w:rPr>
                <w:sz w:val="16"/>
              </w:rPr>
            </w:pPr>
            <w:r>
              <w:rPr>
                <w:sz w:val="16"/>
              </w:rPr>
              <w:t>R5-241513</w:t>
            </w:r>
          </w:p>
        </w:tc>
        <w:tc>
          <w:tcPr>
            <w:tcW w:w="0" w:type="auto"/>
          </w:tcPr>
          <w:p w14:paraId="35D65F04" w14:textId="77777777" w:rsidR="00BC377F" w:rsidRPr="00900970" w:rsidRDefault="00BC377F" w:rsidP="00D41ECF">
            <w:pPr>
              <w:pStyle w:val="TAL"/>
              <w:rPr>
                <w:sz w:val="16"/>
              </w:rPr>
            </w:pPr>
            <w:r>
              <w:rPr>
                <w:sz w:val="16"/>
              </w:rPr>
              <w:t>Addition of new test case 8.1.2.1.7 for UPIP</w:t>
            </w:r>
          </w:p>
        </w:tc>
        <w:tc>
          <w:tcPr>
            <w:tcW w:w="0" w:type="auto"/>
          </w:tcPr>
          <w:p w14:paraId="7C07F145" w14:textId="77777777" w:rsidR="00BC377F" w:rsidRPr="00900970" w:rsidRDefault="00BC377F" w:rsidP="00D41ECF">
            <w:pPr>
              <w:pStyle w:val="TAL"/>
              <w:rPr>
                <w:sz w:val="16"/>
              </w:rPr>
            </w:pPr>
            <w:r>
              <w:rPr>
                <w:sz w:val="16"/>
              </w:rPr>
              <w:t>ZTE Corporation</w:t>
            </w:r>
          </w:p>
        </w:tc>
        <w:tc>
          <w:tcPr>
            <w:tcW w:w="0" w:type="auto"/>
          </w:tcPr>
          <w:p w14:paraId="57BFEC96" w14:textId="77777777" w:rsidR="00BC377F" w:rsidRPr="00900970" w:rsidRDefault="00BC377F" w:rsidP="00D41ECF">
            <w:pPr>
              <w:pStyle w:val="TAL"/>
              <w:rPr>
                <w:sz w:val="16"/>
              </w:rPr>
            </w:pPr>
            <w:r>
              <w:rPr>
                <w:sz w:val="16"/>
              </w:rPr>
              <w:t>38.523-1</w:t>
            </w:r>
          </w:p>
        </w:tc>
        <w:tc>
          <w:tcPr>
            <w:tcW w:w="0" w:type="auto"/>
          </w:tcPr>
          <w:p w14:paraId="78E40E88" w14:textId="77777777" w:rsidR="00BC377F" w:rsidRPr="00900970" w:rsidRDefault="00BC377F" w:rsidP="00D41ECF">
            <w:pPr>
              <w:pStyle w:val="TAL"/>
              <w:rPr>
                <w:sz w:val="16"/>
              </w:rPr>
            </w:pPr>
            <w:r>
              <w:rPr>
                <w:sz w:val="16"/>
              </w:rPr>
              <w:t>4163</w:t>
            </w:r>
          </w:p>
        </w:tc>
        <w:tc>
          <w:tcPr>
            <w:tcW w:w="0" w:type="auto"/>
          </w:tcPr>
          <w:p w14:paraId="600E61A7" w14:textId="77777777" w:rsidR="00BC377F" w:rsidRPr="00900970" w:rsidRDefault="00BC377F" w:rsidP="00D41ECF">
            <w:pPr>
              <w:pStyle w:val="TAR"/>
              <w:rPr>
                <w:sz w:val="16"/>
              </w:rPr>
            </w:pPr>
            <w:r>
              <w:rPr>
                <w:sz w:val="16"/>
              </w:rPr>
              <w:t>1</w:t>
            </w:r>
          </w:p>
        </w:tc>
        <w:tc>
          <w:tcPr>
            <w:tcW w:w="0" w:type="auto"/>
          </w:tcPr>
          <w:p w14:paraId="22C53363" w14:textId="77777777" w:rsidR="00BC377F" w:rsidRPr="00900970" w:rsidRDefault="00BC377F" w:rsidP="00D41ECF">
            <w:pPr>
              <w:pStyle w:val="TAL"/>
              <w:rPr>
                <w:sz w:val="16"/>
              </w:rPr>
            </w:pPr>
            <w:r>
              <w:rPr>
                <w:sz w:val="16"/>
              </w:rPr>
              <w:t>Rel-17</w:t>
            </w:r>
          </w:p>
        </w:tc>
        <w:tc>
          <w:tcPr>
            <w:tcW w:w="0" w:type="auto"/>
          </w:tcPr>
          <w:p w14:paraId="02513024" w14:textId="77777777" w:rsidR="00BC377F" w:rsidRPr="00900970" w:rsidRDefault="00BC377F" w:rsidP="00D41ECF">
            <w:pPr>
              <w:pStyle w:val="TAL"/>
              <w:rPr>
                <w:sz w:val="16"/>
              </w:rPr>
            </w:pPr>
            <w:r>
              <w:rPr>
                <w:sz w:val="16"/>
              </w:rPr>
              <w:t>F</w:t>
            </w:r>
          </w:p>
        </w:tc>
        <w:tc>
          <w:tcPr>
            <w:tcW w:w="0" w:type="auto"/>
          </w:tcPr>
          <w:p w14:paraId="7FB07A04" w14:textId="77777777" w:rsidR="00BC377F" w:rsidRPr="00900970" w:rsidRDefault="00BC377F" w:rsidP="00D41ECF">
            <w:pPr>
              <w:pStyle w:val="TAL"/>
              <w:rPr>
                <w:sz w:val="16"/>
              </w:rPr>
            </w:pPr>
            <w:r>
              <w:rPr>
                <w:sz w:val="16"/>
              </w:rPr>
              <w:t>UPIP_SEC_LTE-RAN-</w:t>
            </w:r>
            <w:proofErr w:type="spellStart"/>
            <w:r>
              <w:rPr>
                <w:sz w:val="16"/>
              </w:rPr>
              <w:t>UEConTest</w:t>
            </w:r>
            <w:proofErr w:type="spellEnd"/>
          </w:p>
        </w:tc>
        <w:tc>
          <w:tcPr>
            <w:tcW w:w="0" w:type="auto"/>
          </w:tcPr>
          <w:p w14:paraId="3045DA5A" w14:textId="77777777" w:rsidR="00BC377F" w:rsidRPr="00900970" w:rsidRDefault="00BC377F" w:rsidP="00D41ECF">
            <w:pPr>
              <w:pStyle w:val="TAL"/>
              <w:rPr>
                <w:sz w:val="16"/>
              </w:rPr>
            </w:pPr>
            <w:r>
              <w:rPr>
                <w:sz w:val="16"/>
              </w:rPr>
              <w:t>withdrawn</w:t>
            </w:r>
          </w:p>
        </w:tc>
      </w:tr>
      <w:tr w:rsidR="00BC377F" w14:paraId="3F524DA5" w14:textId="77777777" w:rsidTr="00D41ECF">
        <w:tc>
          <w:tcPr>
            <w:tcW w:w="0" w:type="auto"/>
          </w:tcPr>
          <w:p w14:paraId="77F96734" w14:textId="77777777" w:rsidR="00BC377F" w:rsidRPr="00900970" w:rsidRDefault="00BC377F" w:rsidP="00D41ECF">
            <w:pPr>
              <w:pStyle w:val="TAL"/>
              <w:rPr>
                <w:sz w:val="16"/>
              </w:rPr>
            </w:pPr>
            <w:r>
              <w:rPr>
                <w:sz w:val="16"/>
              </w:rPr>
              <w:t>R5-240140</w:t>
            </w:r>
          </w:p>
        </w:tc>
        <w:tc>
          <w:tcPr>
            <w:tcW w:w="0" w:type="auto"/>
          </w:tcPr>
          <w:p w14:paraId="35F91D5F" w14:textId="77777777" w:rsidR="00BC377F" w:rsidRPr="00900970" w:rsidRDefault="00BC377F" w:rsidP="00D41ECF">
            <w:pPr>
              <w:pStyle w:val="TAL"/>
              <w:rPr>
                <w:sz w:val="16"/>
              </w:rPr>
            </w:pPr>
            <w:r>
              <w:rPr>
                <w:sz w:val="16"/>
              </w:rPr>
              <w:t>Addition of new test case 8.2.2.4.4 for UPIP</w:t>
            </w:r>
          </w:p>
        </w:tc>
        <w:tc>
          <w:tcPr>
            <w:tcW w:w="0" w:type="auto"/>
          </w:tcPr>
          <w:p w14:paraId="30E88A13" w14:textId="77777777" w:rsidR="00BC377F" w:rsidRPr="00900970" w:rsidRDefault="00BC377F" w:rsidP="00D41ECF">
            <w:pPr>
              <w:pStyle w:val="TAL"/>
              <w:rPr>
                <w:sz w:val="16"/>
              </w:rPr>
            </w:pPr>
            <w:r>
              <w:rPr>
                <w:sz w:val="16"/>
              </w:rPr>
              <w:t>ZTE Corporation</w:t>
            </w:r>
          </w:p>
        </w:tc>
        <w:tc>
          <w:tcPr>
            <w:tcW w:w="0" w:type="auto"/>
          </w:tcPr>
          <w:p w14:paraId="6405B618" w14:textId="77777777" w:rsidR="00BC377F" w:rsidRPr="00900970" w:rsidRDefault="00BC377F" w:rsidP="00D41ECF">
            <w:pPr>
              <w:pStyle w:val="TAL"/>
              <w:rPr>
                <w:sz w:val="16"/>
              </w:rPr>
            </w:pPr>
            <w:r>
              <w:rPr>
                <w:sz w:val="16"/>
              </w:rPr>
              <w:t>38.523-1</w:t>
            </w:r>
          </w:p>
        </w:tc>
        <w:tc>
          <w:tcPr>
            <w:tcW w:w="0" w:type="auto"/>
          </w:tcPr>
          <w:p w14:paraId="4A27A397" w14:textId="77777777" w:rsidR="00BC377F" w:rsidRPr="00900970" w:rsidRDefault="00BC377F" w:rsidP="00D41ECF">
            <w:pPr>
              <w:pStyle w:val="TAL"/>
              <w:rPr>
                <w:sz w:val="16"/>
              </w:rPr>
            </w:pPr>
            <w:r>
              <w:rPr>
                <w:sz w:val="16"/>
              </w:rPr>
              <w:t>4164</w:t>
            </w:r>
          </w:p>
        </w:tc>
        <w:tc>
          <w:tcPr>
            <w:tcW w:w="0" w:type="auto"/>
          </w:tcPr>
          <w:p w14:paraId="6DBBAEC5" w14:textId="77777777" w:rsidR="00BC377F" w:rsidRPr="00900970" w:rsidRDefault="00BC377F" w:rsidP="00D41ECF">
            <w:pPr>
              <w:pStyle w:val="TAR"/>
              <w:rPr>
                <w:sz w:val="16"/>
              </w:rPr>
            </w:pPr>
            <w:r>
              <w:rPr>
                <w:sz w:val="16"/>
              </w:rPr>
              <w:t>-</w:t>
            </w:r>
          </w:p>
        </w:tc>
        <w:tc>
          <w:tcPr>
            <w:tcW w:w="0" w:type="auto"/>
          </w:tcPr>
          <w:p w14:paraId="542CB061" w14:textId="77777777" w:rsidR="00BC377F" w:rsidRPr="00900970" w:rsidRDefault="00BC377F" w:rsidP="00D41ECF">
            <w:pPr>
              <w:pStyle w:val="TAL"/>
              <w:rPr>
                <w:sz w:val="16"/>
              </w:rPr>
            </w:pPr>
            <w:r>
              <w:rPr>
                <w:sz w:val="16"/>
              </w:rPr>
              <w:t>Rel-17</w:t>
            </w:r>
          </w:p>
        </w:tc>
        <w:tc>
          <w:tcPr>
            <w:tcW w:w="0" w:type="auto"/>
          </w:tcPr>
          <w:p w14:paraId="517759F8" w14:textId="77777777" w:rsidR="00BC377F" w:rsidRPr="00900970" w:rsidRDefault="00BC377F" w:rsidP="00D41ECF">
            <w:pPr>
              <w:pStyle w:val="TAL"/>
              <w:rPr>
                <w:sz w:val="16"/>
              </w:rPr>
            </w:pPr>
            <w:r>
              <w:rPr>
                <w:sz w:val="16"/>
              </w:rPr>
              <w:t>F</w:t>
            </w:r>
          </w:p>
        </w:tc>
        <w:tc>
          <w:tcPr>
            <w:tcW w:w="0" w:type="auto"/>
          </w:tcPr>
          <w:p w14:paraId="6AC36C0A" w14:textId="77777777" w:rsidR="00BC377F" w:rsidRPr="00900970" w:rsidRDefault="00BC377F" w:rsidP="00D41ECF">
            <w:pPr>
              <w:pStyle w:val="TAL"/>
              <w:rPr>
                <w:sz w:val="16"/>
              </w:rPr>
            </w:pPr>
            <w:r>
              <w:rPr>
                <w:sz w:val="16"/>
              </w:rPr>
              <w:t>UPIP_SEC_LTE-RAN-</w:t>
            </w:r>
            <w:proofErr w:type="spellStart"/>
            <w:r>
              <w:rPr>
                <w:sz w:val="16"/>
              </w:rPr>
              <w:t>UEConTest</w:t>
            </w:r>
            <w:proofErr w:type="spellEnd"/>
          </w:p>
        </w:tc>
        <w:tc>
          <w:tcPr>
            <w:tcW w:w="0" w:type="auto"/>
          </w:tcPr>
          <w:p w14:paraId="66149984" w14:textId="77777777" w:rsidR="00BC377F" w:rsidRPr="00900970" w:rsidRDefault="00BC377F" w:rsidP="00D41ECF">
            <w:pPr>
              <w:pStyle w:val="TAL"/>
              <w:rPr>
                <w:sz w:val="16"/>
              </w:rPr>
            </w:pPr>
            <w:r>
              <w:rPr>
                <w:sz w:val="16"/>
              </w:rPr>
              <w:t>revised</w:t>
            </w:r>
          </w:p>
        </w:tc>
      </w:tr>
      <w:tr w:rsidR="00BC377F" w14:paraId="0DC98ECA" w14:textId="77777777" w:rsidTr="00D41ECF">
        <w:tc>
          <w:tcPr>
            <w:tcW w:w="0" w:type="auto"/>
          </w:tcPr>
          <w:p w14:paraId="537993F9" w14:textId="77777777" w:rsidR="00BC377F" w:rsidRPr="00900970" w:rsidRDefault="00BC377F" w:rsidP="00D41ECF">
            <w:pPr>
              <w:pStyle w:val="TAL"/>
              <w:rPr>
                <w:sz w:val="16"/>
              </w:rPr>
            </w:pPr>
            <w:r>
              <w:rPr>
                <w:sz w:val="16"/>
              </w:rPr>
              <w:t>R5-241551</w:t>
            </w:r>
          </w:p>
        </w:tc>
        <w:tc>
          <w:tcPr>
            <w:tcW w:w="0" w:type="auto"/>
          </w:tcPr>
          <w:p w14:paraId="7A2E99E9" w14:textId="77777777" w:rsidR="00BC377F" w:rsidRPr="00900970" w:rsidRDefault="00BC377F" w:rsidP="00D41ECF">
            <w:pPr>
              <w:pStyle w:val="TAL"/>
              <w:rPr>
                <w:sz w:val="16"/>
              </w:rPr>
            </w:pPr>
            <w:r>
              <w:rPr>
                <w:sz w:val="16"/>
              </w:rPr>
              <w:t>Addition of new test case 8.2.2.4.4 for UPIP</w:t>
            </w:r>
          </w:p>
        </w:tc>
        <w:tc>
          <w:tcPr>
            <w:tcW w:w="0" w:type="auto"/>
          </w:tcPr>
          <w:p w14:paraId="68D37368" w14:textId="77777777" w:rsidR="00BC377F" w:rsidRPr="00900970" w:rsidRDefault="00BC377F" w:rsidP="00D41ECF">
            <w:pPr>
              <w:pStyle w:val="TAL"/>
              <w:rPr>
                <w:sz w:val="16"/>
              </w:rPr>
            </w:pPr>
            <w:r>
              <w:rPr>
                <w:sz w:val="16"/>
              </w:rPr>
              <w:t>ZTE Corporation</w:t>
            </w:r>
          </w:p>
        </w:tc>
        <w:tc>
          <w:tcPr>
            <w:tcW w:w="0" w:type="auto"/>
          </w:tcPr>
          <w:p w14:paraId="12FF4F0D" w14:textId="77777777" w:rsidR="00BC377F" w:rsidRPr="00900970" w:rsidRDefault="00BC377F" w:rsidP="00D41ECF">
            <w:pPr>
              <w:pStyle w:val="TAL"/>
              <w:rPr>
                <w:sz w:val="16"/>
              </w:rPr>
            </w:pPr>
            <w:r>
              <w:rPr>
                <w:sz w:val="16"/>
              </w:rPr>
              <w:t>38.523-1</w:t>
            </w:r>
          </w:p>
        </w:tc>
        <w:tc>
          <w:tcPr>
            <w:tcW w:w="0" w:type="auto"/>
          </w:tcPr>
          <w:p w14:paraId="67885945" w14:textId="77777777" w:rsidR="00BC377F" w:rsidRPr="00900970" w:rsidRDefault="00BC377F" w:rsidP="00D41ECF">
            <w:pPr>
              <w:pStyle w:val="TAL"/>
              <w:rPr>
                <w:sz w:val="16"/>
              </w:rPr>
            </w:pPr>
            <w:r>
              <w:rPr>
                <w:sz w:val="16"/>
              </w:rPr>
              <w:t>4164</w:t>
            </w:r>
          </w:p>
        </w:tc>
        <w:tc>
          <w:tcPr>
            <w:tcW w:w="0" w:type="auto"/>
          </w:tcPr>
          <w:p w14:paraId="74D5AB11" w14:textId="77777777" w:rsidR="00BC377F" w:rsidRPr="00900970" w:rsidRDefault="00BC377F" w:rsidP="00D41ECF">
            <w:pPr>
              <w:pStyle w:val="TAR"/>
              <w:rPr>
                <w:sz w:val="16"/>
              </w:rPr>
            </w:pPr>
            <w:r>
              <w:rPr>
                <w:sz w:val="16"/>
              </w:rPr>
              <w:t>1</w:t>
            </w:r>
          </w:p>
        </w:tc>
        <w:tc>
          <w:tcPr>
            <w:tcW w:w="0" w:type="auto"/>
          </w:tcPr>
          <w:p w14:paraId="4410A6CF" w14:textId="77777777" w:rsidR="00BC377F" w:rsidRPr="00900970" w:rsidRDefault="00BC377F" w:rsidP="00D41ECF">
            <w:pPr>
              <w:pStyle w:val="TAL"/>
              <w:rPr>
                <w:sz w:val="16"/>
              </w:rPr>
            </w:pPr>
            <w:r>
              <w:rPr>
                <w:sz w:val="16"/>
              </w:rPr>
              <w:t>Rel-17</w:t>
            </w:r>
          </w:p>
        </w:tc>
        <w:tc>
          <w:tcPr>
            <w:tcW w:w="0" w:type="auto"/>
          </w:tcPr>
          <w:p w14:paraId="4DDC21F3" w14:textId="77777777" w:rsidR="00BC377F" w:rsidRPr="00900970" w:rsidRDefault="00BC377F" w:rsidP="00D41ECF">
            <w:pPr>
              <w:pStyle w:val="TAL"/>
              <w:rPr>
                <w:sz w:val="16"/>
              </w:rPr>
            </w:pPr>
            <w:r>
              <w:rPr>
                <w:sz w:val="16"/>
              </w:rPr>
              <w:t>F</w:t>
            </w:r>
          </w:p>
        </w:tc>
        <w:tc>
          <w:tcPr>
            <w:tcW w:w="0" w:type="auto"/>
          </w:tcPr>
          <w:p w14:paraId="110F3D73" w14:textId="77777777" w:rsidR="00BC377F" w:rsidRPr="00900970" w:rsidRDefault="00BC377F" w:rsidP="00D41ECF">
            <w:pPr>
              <w:pStyle w:val="TAL"/>
              <w:rPr>
                <w:sz w:val="16"/>
              </w:rPr>
            </w:pPr>
            <w:r>
              <w:rPr>
                <w:sz w:val="16"/>
              </w:rPr>
              <w:t>UPIP_SEC_LTE-RAN-</w:t>
            </w:r>
            <w:proofErr w:type="spellStart"/>
            <w:r>
              <w:rPr>
                <w:sz w:val="16"/>
              </w:rPr>
              <w:t>UEConTest</w:t>
            </w:r>
            <w:proofErr w:type="spellEnd"/>
          </w:p>
        </w:tc>
        <w:tc>
          <w:tcPr>
            <w:tcW w:w="0" w:type="auto"/>
          </w:tcPr>
          <w:p w14:paraId="10B513E9" w14:textId="77777777" w:rsidR="00BC377F" w:rsidRPr="00900970" w:rsidRDefault="00BC377F" w:rsidP="00D41ECF">
            <w:pPr>
              <w:pStyle w:val="TAL"/>
              <w:rPr>
                <w:sz w:val="16"/>
              </w:rPr>
            </w:pPr>
            <w:r>
              <w:rPr>
                <w:sz w:val="16"/>
              </w:rPr>
              <w:t>withdrawn</w:t>
            </w:r>
          </w:p>
        </w:tc>
      </w:tr>
      <w:tr w:rsidR="00BC377F" w14:paraId="61120BEB" w14:textId="77777777" w:rsidTr="00D41ECF">
        <w:tc>
          <w:tcPr>
            <w:tcW w:w="0" w:type="auto"/>
          </w:tcPr>
          <w:p w14:paraId="08779741" w14:textId="77777777" w:rsidR="00BC377F" w:rsidRPr="00900970" w:rsidRDefault="00BC377F" w:rsidP="00D41ECF">
            <w:pPr>
              <w:pStyle w:val="TAL"/>
              <w:rPr>
                <w:sz w:val="16"/>
              </w:rPr>
            </w:pPr>
            <w:r>
              <w:rPr>
                <w:sz w:val="16"/>
              </w:rPr>
              <w:t>R5-240151</w:t>
            </w:r>
          </w:p>
        </w:tc>
        <w:tc>
          <w:tcPr>
            <w:tcW w:w="0" w:type="auto"/>
          </w:tcPr>
          <w:p w14:paraId="6EF2511B" w14:textId="77777777" w:rsidR="00BC377F" w:rsidRPr="00900970" w:rsidRDefault="00BC377F" w:rsidP="00D41ECF">
            <w:pPr>
              <w:pStyle w:val="TAL"/>
              <w:rPr>
                <w:sz w:val="16"/>
              </w:rPr>
            </w:pPr>
            <w:r>
              <w:rPr>
                <w:sz w:val="16"/>
              </w:rPr>
              <w:t xml:space="preserve">Correction to </w:t>
            </w:r>
            <w:proofErr w:type="spellStart"/>
            <w:r>
              <w:rPr>
                <w:sz w:val="16"/>
              </w:rPr>
              <w:t>RedCap</w:t>
            </w:r>
            <w:proofErr w:type="spellEnd"/>
            <w:r>
              <w:rPr>
                <w:sz w:val="16"/>
              </w:rPr>
              <w:t xml:space="preserve"> MAC TC 7.1.1.8.4</w:t>
            </w:r>
          </w:p>
        </w:tc>
        <w:tc>
          <w:tcPr>
            <w:tcW w:w="0" w:type="auto"/>
          </w:tcPr>
          <w:p w14:paraId="611E775C" w14:textId="77777777" w:rsidR="00BC377F" w:rsidRPr="00900970" w:rsidRDefault="00BC377F" w:rsidP="00D41ECF">
            <w:pPr>
              <w:pStyle w:val="TAL"/>
              <w:rPr>
                <w:sz w:val="16"/>
              </w:rPr>
            </w:pPr>
            <w:r>
              <w:rPr>
                <w:sz w:val="16"/>
              </w:rPr>
              <w:t>MediaTek Inc.</w:t>
            </w:r>
          </w:p>
        </w:tc>
        <w:tc>
          <w:tcPr>
            <w:tcW w:w="0" w:type="auto"/>
          </w:tcPr>
          <w:p w14:paraId="68D5FCAE" w14:textId="77777777" w:rsidR="00BC377F" w:rsidRPr="00900970" w:rsidRDefault="00BC377F" w:rsidP="00D41ECF">
            <w:pPr>
              <w:pStyle w:val="TAL"/>
              <w:rPr>
                <w:sz w:val="16"/>
              </w:rPr>
            </w:pPr>
            <w:r>
              <w:rPr>
                <w:sz w:val="16"/>
              </w:rPr>
              <w:t>38.523-1</w:t>
            </w:r>
          </w:p>
        </w:tc>
        <w:tc>
          <w:tcPr>
            <w:tcW w:w="0" w:type="auto"/>
          </w:tcPr>
          <w:p w14:paraId="744B8D81" w14:textId="77777777" w:rsidR="00BC377F" w:rsidRPr="00900970" w:rsidRDefault="00BC377F" w:rsidP="00D41ECF">
            <w:pPr>
              <w:pStyle w:val="TAL"/>
              <w:rPr>
                <w:sz w:val="16"/>
              </w:rPr>
            </w:pPr>
            <w:r>
              <w:rPr>
                <w:sz w:val="16"/>
              </w:rPr>
              <w:t>4165</w:t>
            </w:r>
          </w:p>
        </w:tc>
        <w:tc>
          <w:tcPr>
            <w:tcW w:w="0" w:type="auto"/>
          </w:tcPr>
          <w:p w14:paraId="11807617" w14:textId="77777777" w:rsidR="00BC377F" w:rsidRPr="00900970" w:rsidRDefault="00BC377F" w:rsidP="00D41ECF">
            <w:pPr>
              <w:pStyle w:val="TAR"/>
              <w:rPr>
                <w:sz w:val="16"/>
              </w:rPr>
            </w:pPr>
            <w:r>
              <w:rPr>
                <w:sz w:val="16"/>
              </w:rPr>
              <w:t>-</w:t>
            </w:r>
          </w:p>
        </w:tc>
        <w:tc>
          <w:tcPr>
            <w:tcW w:w="0" w:type="auto"/>
          </w:tcPr>
          <w:p w14:paraId="083F1D50" w14:textId="77777777" w:rsidR="00BC377F" w:rsidRPr="00900970" w:rsidRDefault="00BC377F" w:rsidP="00D41ECF">
            <w:pPr>
              <w:pStyle w:val="TAL"/>
              <w:rPr>
                <w:sz w:val="16"/>
              </w:rPr>
            </w:pPr>
            <w:r>
              <w:rPr>
                <w:sz w:val="16"/>
              </w:rPr>
              <w:t>Rel-17</w:t>
            </w:r>
          </w:p>
        </w:tc>
        <w:tc>
          <w:tcPr>
            <w:tcW w:w="0" w:type="auto"/>
          </w:tcPr>
          <w:p w14:paraId="78542814" w14:textId="77777777" w:rsidR="00BC377F" w:rsidRPr="00900970" w:rsidRDefault="00BC377F" w:rsidP="00D41ECF">
            <w:pPr>
              <w:pStyle w:val="TAL"/>
              <w:rPr>
                <w:sz w:val="16"/>
              </w:rPr>
            </w:pPr>
            <w:r>
              <w:rPr>
                <w:sz w:val="16"/>
              </w:rPr>
              <w:t>F</w:t>
            </w:r>
          </w:p>
        </w:tc>
        <w:tc>
          <w:tcPr>
            <w:tcW w:w="0" w:type="auto"/>
          </w:tcPr>
          <w:p w14:paraId="4F9272F0"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40503BC7" w14:textId="77777777" w:rsidR="00BC377F" w:rsidRPr="00900970" w:rsidRDefault="00BC377F" w:rsidP="00D41ECF">
            <w:pPr>
              <w:pStyle w:val="TAL"/>
              <w:rPr>
                <w:sz w:val="16"/>
              </w:rPr>
            </w:pPr>
            <w:r>
              <w:rPr>
                <w:sz w:val="16"/>
              </w:rPr>
              <w:t>agreed</w:t>
            </w:r>
          </w:p>
        </w:tc>
      </w:tr>
      <w:tr w:rsidR="00BC377F" w14:paraId="06A83A24" w14:textId="77777777" w:rsidTr="00D41ECF">
        <w:tc>
          <w:tcPr>
            <w:tcW w:w="0" w:type="auto"/>
          </w:tcPr>
          <w:p w14:paraId="0C603348" w14:textId="77777777" w:rsidR="00BC377F" w:rsidRPr="00900970" w:rsidRDefault="00BC377F" w:rsidP="00D41ECF">
            <w:pPr>
              <w:pStyle w:val="TAL"/>
              <w:rPr>
                <w:sz w:val="16"/>
              </w:rPr>
            </w:pPr>
            <w:r>
              <w:rPr>
                <w:sz w:val="16"/>
              </w:rPr>
              <w:t>R5-240152</w:t>
            </w:r>
          </w:p>
        </w:tc>
        <w:tc>
          <w:tcPr>
            <w:tcW w:w="0" w:type="auto"/>
          </w:tcPr>
          <w:p w14:paraId="619BFCC3" w14:textId="77777777" w:rsidR="00BC377F" w:rsidRPr="00900970" w:rsidRDefault="00BC377F" w:rsidP="00D41ECF">
            <w:pPr>
              <w:pStyle w:val="TAL"/>
              <w:rPr>
                <w:sz w:val="16"/>
              </w:rPr>
            </w:pPr>
            <w:r>
              <w:rPr>
                <w:sz w:val="16"/>
              </w:rPr>
              <w:t>Correction of case title for TC 7.1.1.1.19</w:t>
            </w:r>
          </w:p>
        </w:tc>
        <w:tc>
          <w:tcPr>
            <w:tcW w:w="0" w:type="auto"/>
          </w:tcPr>
          <w:p w14:paraId="383CBA1A" w14:textId="77777777" w:rsidR="00BC377F" w:rsidRPr="00900970" w:rsidRDefault="00BC377F" w:rsidP="00D41ECF">
            <w:pPr>
              <w:pStyle w:val="TAL"/>
              <w:rPr>
                <w:sz w:val="16"/>
              </w:rPr>
            </w:pPr>
            <w:r>
              <w:rPr>
                <w:sz w:val="16"/>
              </w:rPr>
              <w:t>MediaTek Inc.</w:t>
            </w:r>
          </w:p>
        </w:tc>
        <w:tc>
          <w:tcPr>
            <w:tcW w:w="0" w:type="auto"/>
          </w:tcPr>
          <w:p w14:paraId="0CBC5B8E" w14:textId="77777777" w:rsidR="00BC377F" w:rsidRPr="00900970" w:rsidRDefault="00BC377F" w:rsidP="00D41ECF">
            <w:pPr>
              <w:pStyle w:val="TAL"/>
              <w:rPr>
                <w:sz w:val="16"/>
              </w:rPr>
            </w:pPr>
            <w:r>
              <w:rPr>
                <w:sz w:val="16"/>
              </w:rPr>
              <w:t>38.523-1</w:t>
            </w:r>
          </w:p>
        </w:tc>
        <w:tc>
          <w:tcPr>
            <w:tcW w:w="0" w:type="auto"/>
          </w:tcPr>
          <w:p w14:paraId="3110FD7A" w14:textId="77777777" w:rsidR="00BC377F" w:rsidRPr="00900970" w:rsidRDefault="00BC377F" w:rsidP="00D41ECF">
            <w:pPr>
              <w:pStyle w:val="TAL"/>
              <w:rPr>
                <w:sz w:val="16"/>
              </w:rPr>
            </w:pPr>
            <w:r>
              <w:rPr>
                <w:sz w:val="16"/>
              </w:rPr>
              <w:t>4166</w:t>
            </w:r>
          </w:p>
        </w:tc>
        <w:tc>
          <w:tcPr>
            <w:tcW w:w="0" w:type="auto"/>
          </w:tcPr>
          <w:p w14:paraId="73D8EF35" w14:textId="77777777" w:rsidR="00BC377F" w:rsidRPr="00900970" w:rsidRDefault="00BC377F" w:rsidP="00D41ECF">
            <w:pPr>
              <w:pStyle w:val="TAR"/>
              <w:rPr>
                <w:sz w:val="16"/>
              </w:rPr>
            </w:pPr>
            <w:r>
              <w:rPr>
                <w:sz w:val="16"/>
              </w:rPr>
              <w:t>-</w:t>
            </w:r>
          </w:p>
        </w:tc>
        <w:tc>
          <w:tcPr>
            <w:tcW w:w="0" w:type="auto"/>
          </w:tcPr>
          <w:p w14:paraId="645DC5CE" w14:textId="77777777" w:rsidR="00BC377F" w:rsidRPr="00900970" w:rsidRDefault="00BC377F" w:rsidP="00D41ECF">
            <w:pPr>
              <w:pStyle w:val="TAL"/>
              <w:rPr>
                <w:sz w:val="16"/>
              </w:rPr>
            </w:pPr>
            <w:r>
              <w:rPr>
                <w:sz w:val="16"/>
              </w:rPr>
              <w:t>Rel-17</w:t>
            </w:r>
          </w:p>
        </w:tc>
        <w:tc>
          <w:tcPr>
            <w:tcW w:w="0" w:type="auto"/>
          </w:tcPr>
          <w:p w14:paraId="7C7A4BEB" w14:textId="77777777" w:rsidR="00BC377F" w:rsidRPr="00900970" w:rsidRDefault="00BC377F" w:rsidP="00D41ECF">
            <w:pPr>
              <w:pStyle w:val="TAL"/>
              <w:rPr>
                <w:sz w:val="16"/>
              </w:rPr>
            </w:pPr>
            <w:r>
              <w:rPr>
                <w:sz w:val="16"/>
              </w:rPr>
              <w:t>F</w:t>
            </w:r>
          </w:p>
        </w:tc>
        <w:tc>
          <w:tcPr>
            <w:tcW w:w="0" w:type="auto"/>
          </w:tcPr>
          <w:p w14:paraId="7ABF7FA3" w14:textId="77777777" w:rsidR="00BC377F" w:rsidRPr="00900970" w:rsidRDefault="00BC377F" w:rsidP="00D41ECF">
            <w:pPr>
              <w:pStyle w:val="TAL"/>
              <w:rPr>
                <w:sz w:val="16"/>
              </w:rPr>
            </w:pPr>
            <w:proofErr w:type="spellStart"/>
            <w:r>
              <w:rPr>
                <w:sz w:val="16"/>
              </w:rPr>
              <w:t>NR_feMIMO-UEConTest</w:t>
            </w:r>
            <w:proofErr w:type="spellEnd"/>
          </w:p>
        </w:tc>
        <w:tc>
          <w:tcPr>
            <w:tcW w:w="0" w:type="auto"/>
          </w:tcPr>
          <w:p w14:paraId="1F90876E" w14:textId="77777777" w:rsidR="00BC377F" w:rsidRPr="00900970" w:rsidRDefault="00BC377F" w:rsidP="00D41ECF">
            <w:pPr>
              <w:pStyle w:val="TAL"/>
              <w:rPr>
                <w:sz w:val="16"/>
              </w:rPr>
            </w:pPr>
            <w:r>
              <w:rPr>
                <w:sz w:val="16"/>
              </w:rPr>
              <w:t>agreed</w:t>
            </w:r>
          </w:p>
        </w:tc>
      </w:tr>
      <w:tr w:rsidR="00BC377F" w14:paraId="55413611" w14:textId="77777777" w:rsidTr="00D41ECF">
        <w:tc>
          <w:tcPr>
            <w:tcW w:w="0" w:type="auto"/>
          </w:tcPr>
          <w:p w14:paraId="7ECB2CE0" w14:textId="77777777" w:rsidR="00BC377F" w:rsidRPr="00900970" w:rsidRDefault="00BC377F" w:rsidP="00D41ECF">
            <w:pPr>
              <w:pStyle w:val="TAL"/>
              <w:rPr>
                <w:sz w:val="16"/>
              </w:rPr>
            </w:pPr>
            <w:r>
              <w:rPr>
                <w:sz w:val="16"/>
              </w:rPr>
              <w:t>R5-240155</w:t>
            </w:r>
          </w:p>
        </w:tc>
        <w:tc>
          <w:tcPr>
            <w:tcW w:w="0" w:type="auto"/>
          </w:tcPr>
          <w:p w14:paraId="5385773F" w14:textId="77777777" w:rsidR="00BC377F" w:rsidRPr="00900970" w:rsidRDefault="00BC377F" w:rsidP="00D41ECF">
            <w:pPr>
              <w:pStyle w:val="TAL"/>
              <w:rPr>
                <w:sz w:val="16"/>
              </w:rPr>
            </w:pPr>
            <w:r>
              <w:rPr>
                <w:sz w:val="16"/>
              </w:rPr>
              <w:t>Correction to TC 9.1.14.1</w:t>
            </w:r>
          </w:p>
        </w:tc>
        <w:tc>
          <w:tcPr>
            <w:tcW w:w="0" w:type="auto"/>
          </w:tcPr>
          <w:p w14:paraId="423C9F0D" w14:textId="77777777" w:rsidR="00BC377F" w:rsidRPr="00900970" w:rsidRDefault="00BC377F" w:rsidP="00D41ECF">
            <w:pPr>
              <w:pStyle w:val="TAL"/>
              <w:rPr>
                <w:sz w:val="16"/>
              </w:rPr>
            </w:pPr>
            <w:r>
              <w:rPr>
                <w:sz w:val="16"/>
              </w:rPr>
              <w:t>MediaTek Inc.</w:t>
            </w:r>
          </w:p>
        </w:tc>
        <w:tc>
          <w:tcPr>
            <w:tcW w:w="0" w:type="auto"/>
          </w:tcPr>
          <w:p w14:paraId="2AAE9688" w14:textId="77777777" w:rsidR="00BC377F" w:rsidRPr="00900970" w:rsidRDefault="00BC377F" w:rsidP="00D41ECF">
            <w:pPr>
              <w:pStyle w:val="TAL"/>
              <w:rPr>
                <w:sz w:val="16"/>
              </w:rPr>
            </w:pPr>
            <w:r>
              <w:rPr>
                <w:sz w:val="16"/>
              </w:rPr>
              <w:t>38.523-1</w:t>
            </w:r>
          </w:p>
        </w:tc>
        <w:tc>
          <w:tcPr>
            <w:tcW w:w="0" w:type="auto"/>
          </w:tcPr>
          <w:p w14:paraId="06D1ACF6" w14:textId="77777777" w:rsidR="00BC377F" w:rsidRPr="00900970" w:rsidRDefault="00BC377F" w:rsidP="00D41ECF">
            <w:pPr>
              <w:pStyle w:val="TAL"/>
              <w:rPr>
                <w:sz w:val="16"/>
              </w:rPr>
            </w:pPr>
            <w:r>
              <w:rPr>
                <w:sz w:val="16"/>
              </w:rPr>
              <w:t>4167</w:t>
            </w:r>
          </w:p>
        </w:tc>
        <w:tc>
          <w:tcPr>
            <w:tcW w:w="0" w:type="auto"/>
          </w:tcPr>
          <w:p w14:paraId="34E50CC5" w14:textId="77777777" w:rsidR="00BC377F" w:rsidRPr="00900970" w:rsidRDefault="00BC377F" w:rsidP="00D41ECF">
            <w:pPr>
              <w:pStyle w:val="TAR"/>
              <w:rPr>
                <w:sz w:val="16"/>
              </w:rPr>
            </w:pPr>
            <w:r>
              <w:rPr>
                <w:sz w:val="16"/>
              </w:rPr>
              <w:t>-</w:t>
            </w:r>
          </w:p>
        </w:tc>
        <w:tc>
          <w:tcPr>
            <w:tcW w:w="0" w:type="auto"/>
          </w:tcPr>
          <w:p w14:paraId="5227AC45" w14:textId="77777777" w:rsidR="00BC377F" w:rsidRPr="00900970" w:rsidRDefault="00BC377F" w:rsidP="00D41ECF">
            <w:pPr>
              <w:pStyle w:val="TAL"/>
              <w:rPr>
                <w:sz w:val="16"/>
              </w:rPr>
            </w:pPr>
            <w:r>
              <w:rPr>
                <w:sz w:val="16"/>
              </w:rPr>
              <w:t>Rel-17</w:t>
            </w:r>
          </w:p>
        </w:tc>
        <w:tc>
          <w:tcPr>
            <w:tcW w:w="0" w:type="auto"/>
          </w:tcPr>
          <w:p w14:paraId="5708B093" w14:textId="77777777" w:rsidR="00BC377F" w:rsidRPr="00900970" w:rsidRDefault="00BC377F" w:rsidP="00D41ECF">
            <w:pPr>
              <w:pStyle w:val="TAL"/>
              <w:rPr>
                <w:sz w:val="16"/>
              </w:rPr>
            </w:pPr>
            <w:r>
              <w:rPr>
                <w:sz w:val="16"/>
              </w:rPr>
              <w:t>F</w:t>
            </w:r>
          </w:p>
        </w:tc>
        <w:tc>
          <w:tcPr>
            <w:tcW w:w="0" w:type="auto"/>
          </w:tcPr>
          <w:p w14:paraId="036AEB9F" w14:textId="77777777" w:rsidR="00BC377F" w:rsidRPr="00900970" w:rsidRDefault="00BC377F" w:rsidP="00D41ECF">
            <w:pPr>
              <w:pStyle w:val="TAL"/>
              <w:rPr>
                <w:sz w:val="16"/>
              </w:rPr>
            </w:pPr>
            <w:proofErr w:type="spellStart"/>
            <w:r>
              <w:rPr>
                <w:sz w:val="16"/>
              </w:rPr>
              <w:t>NR_UE_pow_sav_enh_plus_CT-UEConTest</w:t>
            </w:r>
            <w:proofErr w:type="spellEnd"/>
          </w:p>
        </w:tc>
        <w:tc>
          <w:tcPr>
            <w:tcW w:w="0" w:type="auto"/>
          </w:tcPr>
          <w:p w14:paraId="37DDDBAC" w14:textId="77777777" w:rsidR="00BC377F" w:rsidRPr="00900970" w:rsidRDefault="00BC377F" w:rsidP="00D41ECF">
            <w:pPr>
              <w:pStyle w:val="TAL"/>
              <w:rPr>
                <w:sz w:val="16"/>
              </w:rPr>
            </w:pPr>
            <w:r>
              <w:rPr>
                <w:sz w:val="16"/>
              </w:rPr>
              <w:t>agreed</w:t>
            </w:r>
          </w:p>
        </w:tc>
      </w:tr>
      <w:tr w:rsidR="00BC377F" w14:paraId="3370CA42" w14:textId="77777777" w:rsidTr="00D41ECF">
        <w:tc>
          <w:tcPr>
            <w:tcW w:w="0" w:type="auto"/>
          </w:tcPr>
          <w:p w14:paraId="41C4092F" w14:textId="77777777" w:rsidR="00BC377F" w:rsidRPr="00900970" w:rsidRDefault="00BC377F" w:rsidP="00D41ECF">
            <w:pPr>
              <w:pStyle w:val="TAL"/>
              <w:rPr>
                <w:sz w:val="16"/>
              </w:rPr>
            </w:pPr>
            <w:r>
              <w:rPr>
                <w:sz w:val="16"/>
              </w:rPr>
              <w:t>R5-240156</w:t>
            </w:r>
          </w:p>
        </w:tc>
        <w:tc>
          <w:tcPr>
            <w:tcW w:w="0" w:type="auto"/>
          </w:tcPr>
          <w:p w14:paraId="18A13634" w14:textId="77777777" w:rsidR="00BC377F" w:rsidRPr="00900970" w:rsidRDefault="00BC377F" w:rsidP="00D41ECF">
            <w:pPr>
              <w:pStyle w:val="TAL"/>
              <w:rPr>
                <w:sz w:val="16"/>
              </w:rPr>
            </w:pPr>
            <w:r>
              <w:rPr>
                <w:sz w:val="16"/>
              </w:rPr>
              <w:t>Correction to TC 11.4.1a</w:t>
            </w:r>
          </w:p>
        </w:tc>
        <w:tc>
          <w:tcPr>
            <w:tcW w:w="0" w:type="auto"/>
          </w:tcPr>
          <w:p w14:paraId="7BA93278" w14:textId="77777777" w:rsidR="00BC377F" w:rsidRPr="00900970" w:rsidRDefault="00BC377F" w:rsidP="00D41ECF">
            <w:pPr>
              <w:pStyle w:val="TAL"/>
              <w:rPr>
                <w:sz w:val="16"/>
              </w:rPr>
            </w:pPr>
            <w:r>
              <w:rPr>
                <w:sz w:val="16"/>
              </w:rPr>
              <w:t>MediaTek Inc.</w:t>
            </w:r>
          </w:p>
        </w:tc>
        <w:tc>
          <w:tcPr>
            <w:tcW w:w="0" w:type="auto"/>
          </w:tcPr>
          <w:p w14:paraId="25020DAC" w14:textId="77777777" w:rsidR="00BC377F" w:rsidRPr="00900970" w:rsidRDefault="00BC377F" w:rsidP="00D41ECF">
            <w:pPr>
              <w:pStyle w:val="TAL"/>
              <w:rPr>
                <w:sz w:val="16"/>
              </w:rPr>
            </w:pPr>
            <w:r>
              <w:rPr>
                <w:sz w:val="16"/>
              </w:rPr>
              <w:t>38.523-1</w:t>
            </w:r>
          </w:p>
        </w:tc>
        <w:tc>
          <w:tcPr>
            <w:tcW w:w="0" w:type="auto"/>
          </w:tcPr>
          <w:p w14:paraId="5AD33E7F" w14:textId="77777777" w:rsidR="00BC377F" w:rsidRPr="00900970" w:rsidRDefault="00BC377F" w:rsidP="00D41ECF">
            <w:pPr>
              <w:pStyle w:val="TAL"/>
              <w:rPr>
                <w:sz w:val="16"/>
              </w:rPr>
            </w:pPr>
            <w:r>
              <w:rPr>
                <w:sz w:val="16"/>
              </w:rPr>
              <w:t>4168</w:t>
            </w:r>
          </w:p>
        </w:tc>
        <w:tc>
          <w:tcPr>
            <w:tcW w:w="0" w:type="auto"/>
          </w:tcPr>
          <w:p w14:paraId="7511851F" w14:textId="77777777" w:rsidR="00BC377F" w:rsidRPr="00900970" w:rsidRDefault="00BC377F" w:rsidP="00D41ECF">
            <w:pPr>
              <w:pStyle w:val="TAR"/>
              <w:rPr>
                <w:sz w:val="16"/>
              </w:rPr>
            </w:pPr>
            <w:r>
              <w:rPr>
                <w:sz w:val="16"/>
              </w:rPr>
              <w:t>-</w:t>
            </w:r>
          </w:p>
        </w:tc>
        <w:tc>
          <w:tcPr>
            <w:tcW w:w="0" w:type="auto"/>
          </w:tcPr>
          <w:p w14:paraId="3C2CE12F" w14:textId="77777777" w:rsidR="00BC377F" w:rsidRPr="00900970" w:rsidRDefault="00BC377F" w:rsidP="00D41ECF">
            <w:pPr>
              <w:pStyle w:val="TAL"/>
              <w:rPr>
                <w:sz w:val="16"/>
              </w:rPr>
            </w:pPr>
            <w:r>
              <w:rPr>
                <w:sz w:val="16"/>
              </w:rPr>
              <w:t>Rel-17</w:t>
            </w:r>
          </w:p>
        </w:tc>
        <w:tc>
          <w:tcPr>
            <w:tcW w:w="0" w:type="auto"/>
          </w:tcPr>
          <w:p w14:paraId="20C7A9B5" w14:textId="77777777" w:rsidR="00BC377F" w:rsidRPr="00900970" w:rsidRDefault="00BC377F" w:rsidP="00D41ECF">
            <w:pPr>
              <w:pStyle w:val="TAL"/>
              <w:rPr>
                <w:sz w:val="16"/>
              </w:rPr>
            </w:pPr>
            <w:r>
              <w:rPr>
                <w:sz w:val="16"/>
              </w:rPr>
              <w:t>F</w:t>
            </w:r>
          </w:p>
        </w:tc>
        <w:tc>
          <w:tcPr>
            <w:tcW w:w="0" w:type="auto"/>
          </w:tcPr>
          <w:p w14:paraId="26C6523B" w14:textId="77777777" w:rsidR="00BC377F" w:rsidRPr="00900970" w:rsidRDefault="00BC377F" w:rsidP="00D41ECF">
            <w:pPr>
              <w:pStyle w:val="TAL"/>
              <w:rPr>
                <w:sz w:val="16"/>
              </w:rPr>
            </w:pPr>
            <w:proofErr w:type="spellStart"/>
            <w:r>
              <w:rPr>
                <w:sz w:val="16"/>
              </w:rPr>
              <w:t>NR_UE_pow_sav_enh_plus_CT-UEConTest</w:t>
            </w:r>
            <w:proofErr w:type="spellEnd"/>
          </w:p>
        </w:tc>
        <w:tc>
          <w:tcPr>
            <w:tcW w:w="0" w:type="auto"/>
          </w:tcPr>
          <w:p w14:paraId="214D743B" w14:textId="77777777" w:rsidR="00BC377F" w:rsidRPr="00900970" w:rsidRDefault="00BC377F" w:rsidP="00D41ECF">
            <w:pPr>
              <w:pStyle w:val="TAL"/>
              <w:rPr>
                <w:sz w:val="16"/>
              </w:rPr>
            </w:pPr>
            <w:r>
              <w:rPr>
                <w:sz w:val="16"/>
              </w:rPr>
              <w:t>revised</w:t>
            </w:r>
          </w:p>
        </w:tc>
      </w:tr>
      <w:tr w:rsidR="00BC377F" w14:paraId="113F3528" w14:textId="77777777" w:rsidTr="00D41ECF">
        <w:tc>
          <w:tcPr>
            <w:tcW w:w="0" w:type="auto"/>
          </w:tcPr>
          <w:p w14:paraId="090C231E" w14:textId="77777777" w:rsidR="00BC377F" w:rsidRPr="00900970" w:rsidRDefault="00BC377F" w:rsidP="00D41ECF">
            <w:pPr>
              <w:pStyle w:val="TAL"/>
              <w:rPr>
                <w:sz w:val="16"/>
              </w:rPr>
            </w:pPr>
            <w:r>
              <w:rPr>
                <w:sz w:val="16"/>
              </w:rPr>
              <w:lastRenderedPageBreak/>
              <w:t>R5-241653</w:t>
            </w:r>
          </w:p>
        </w:tc>
        <w:tc>
          <w:tcPr>
            <w:tcW w:w="0" w:type="auto"/>
          </w:tcPr>
          <w:p w14:paraId="31ABE0E9" w14:textId="77777777" w:rsidR="00BC377F" w:rsidRPr="00900970" w:rsidRDefault="00BC377F" w:rsidP="00D41ECF">
            <w:pPr>
              <w:pStyle w:val="TAL"/>
              <w:rPr>
                <w:sz w:val="16"/>
              </w:rPr>
            </w:pPr>
            <w:r>
              <w:rPr>
                <w:sz w:val="16"/>
              </w:rPr>
              <w:t>Correction to TC 11.4.1a</w:t>
            </w:r>
          </w:p>
        </w:tc>
        <w:tc>
          <w:tcPr>
            <w:tcW w:w="0" w:type="auto"/>
          </w:tcPr>
          <w:p w14:paraId="29E0082A" w14:textId="77777777" w:rsidR="00BC377F" w:rsidRPr="00900970" w:rsidRDefault="00BC377F" w:rsidP="00D41ECF">
            <w:pPr>
              <w:pStyle w:val="TAL"/>
              <w:rPr>
                <w:sz w:val="16"/>
              </w:rPr>
            </w:pPr>
            <w:r>
              <w:rPr>
                <w:sz w:val="16"/>
              </w:rPr>
              <w:t>MediaTek Inc.</w:t>
            </w:r>
          </w:p>
        </w:tc>
        <w:tc>
          <w:tcPr>
            <w:tcW w:w="0" w:type="auto"/>
          </w:tcPr>
          <w:p w14:paraId="12A5EB9B" w14:textId="77777777" w:rsidR="00BC377F" w:rsidRPr="00900970" w:rsidRDefault="00BC377F" w:rsidP="00D41ECF">
            <w:pPr>
              <w:pStyle w:val="TAL"/>
              <w:rPr>
                <w:sz w:val="16"/>
              </w:rPr>
            </w:pPr>
            <w:r>
              <w:rPr>
                <w:sz w:val="16"/>
              </w:rPr>
              <w:t>38.523-1</w:t>
            </w:r>
          </w:p>
        </w:tc>
        <w:tc>
          <w:tcPr>
            <w:tcW w:w="0" w:type="auto"/>
          </w:tcPr>
          <w:p w14:paraId="024C6391" w14:textId="77777777" w:rsidR="00BC377F" w:rsidRPr="00900970" w:rsidRDefault="00BC377F" w:rsidP="00D41ECF">
            <w:pPr>
              <w:pStyle w:val="TAL"/>
              <w:rPr>
                <w:sz w:val="16"/>
              </w:rPr>
            </w:pPr>
            <w:r>
              <w:rPr>
                <w:sz w:val="16"/>
              </w:rPr>
              <w:t>4168</w:t>
            </w:r>
          </w:p>
        </w:tc>
        <w:tc>
          <w:tcPr>
            <w:tcW w:w="0" w:type="auto"/>
          </w:tcPr>
          <w:p w14:paraId="47946560" w14:textId="77777777" w:rsidR="00BC377F" w:rsidRPr="00900970" w:rsidRDefault="00BC377F" w:rsidP="00D41ECF">
            <w:pPr>
              <w:pStyle w:val="TAR"/>
              <w:rPr>
                <w:sz w:val="16"/>
              </w:rPr>
            </w:pPr>
            <w:r>
              <w:rPr>
                <w:sz w:val="16"/>
              </w:rPr>
              <w:t>1</w:t>
            </w:r>
          </w:p>
        </w:tc>
        <w:tc>
          <w:tcPr>
            <w:tcW w:w="0" w:type="auto"/>
          </w:tcPr>
          <w:p w14:paraId="2301FA75" w14:textId="77777777" w:rsidR="00BC377F" w:rsidRPr="00900970" w:rsidRDefault="00BC377F" w:rsidP="00D41ECF">
            <w:pPr>
              <w:pStyle w:val="TAL"/>
              <w:rPr>
                <w:sz w:val="16"/>
              </w:rPr>
            </w:pPr>
            <w:r>
              <w:rPr>
                <w:sz w:val="16"/>
              </w:rPr>
              <w:t>Rel-17</w:t>
            </w:r>
          </w:p>
        </w:tc>
        <w:tc>
          <w:tcPr>
            <w:tcW w:w="0" w:type="auto"/>
          </w:tcPr>
          <w:p w14:paraId="1DF2182C" w14:textId="77777777" w:rsidR="00BC377F" w:rsidRPr="00900970" w:rsidRDefault="00BC377F" w:rsidP="00D41ECF">
            <w:pPr>
              <w:pStyle w:val="TAL"/>
              <w:rPr>
                <w:sz w:val="16"/>
              </w:rPr>
            </w:pPr>
            <w:r>
              <w:rPr>
                <w:sz w:val="16"/>
              </w:rPr>
              <w:t>F</w:t>
            </w:r>
          </w:p>
        </w:tc>
        <w:tc>
          <w:tcPr>
            <w:tcW w:w="0" w:type="auto"/>
          </w:tcPr>
          <w:p w14:paraId="6B961644" w14:textId="77777777" w:rsidR="00BC377F" w:rsidRPr="00900970" w:rsidRDefault="00BC377F" w:rsidP="00D41ECF">
            <w:pPr>
              <w:pStyle w:val="TAL"/>
              <w:rPr>
                <w:sz w:val="16"/>
              </w:rPr>
            </w:pPr>
            <w:proofErr w:type="spellStart"/>
            <w:r>
              <w:rPr>
                <w:sz w:val="16"/>
              </w:rPr>
              <w:t>NR_UE_pow_sav_enh_plus_CT-UEConTest</w:t>
            </w:r>
            <w:proofErr w:type="spellEnd"/>
          </w:p>
        </w:tc>
        <w:tc>
          <w:tcPr>
            <w:tcW w:w="0" w:type="auto"/>
          </w:tcPr>
          <w:p w14:paraId="77E11713" w14:textId="77777777" w:rsidR="00BC377F" w:rsidRPr="00900970" w:rsidRDefault="00BC377F" w:rsidP="00D41ECF">
            <w:pPr>
              <w:pStyle w:val="TAL"/>
              <w:rPr>
                <w:sz w:val="16"/>
              </w:rPr>
            </w:pPr>
            <w:r>
              <w:rPr>
                <w:sz w:val="16"/>
              </w:rPr>
              <w:t>agreed</w:t>
            </w:r>
          </w:p>
        </w:tc>
      </w:tr>
      <w:tr w:rsidR="00BC377F" w14:paraId="36FC93A6" w14:textId="77777777" w:rsidTr="00D41ECF">
        <w:tc>
          <w:tcPr>
            <w:tcW w:w="0" w:type="auto"/>
          </w:tcPr>
          <w:p w14:paraId="40E6FFBF" w14:textId="77777777" w:rsidR="00BC377F" w:rsidRPr="00900970" w:rsidRDefault="00BC377F" w:rsidP="00D41ECF">
            <w:pPr>
              <w:pStyle w:val="TAL"/>
              <w:rPr>
                <w:sz w:val="16"/>
              </w:rPr>
            </w:pPr>
            <w:r>
              <w:rPr>
                <w:sz w:val="16"/>
              </w:rPr>
              <w:t>R5-240174</w:t>
            </w:r>
          </w:p>
        </w:tc>
        <w:tc>
          <w:tcPr>
            <w:tcW w:w="0" w:type="auto"/>
          </w:tcPr>
          <w:p w14:paraId="78EE0F69" w14:textId="77777777" w:rsidR="00BC377F" w:rsidRPr="00900970" w:rsidRDefault="00BC377F" w:rsidP="00D41ECF">
            <w:pPr>
              <w:pStyle w:val="TAL"/>
              <w:rPr>
                <w:sz w:val="16"/>
              </w:rPr>
            </w:pPr>
            <w:r>
              <w:rPr>
                <w:sz w:val="16"/>
              </w:rPr>
              <w:t>Correction to NR MAC TC 7.1.1.1.1</w:t>
            </w:r>
          </w:p>
        </w:tc>
        <w:tc>
          <w:tcPr>
            <w:tcW w:w="0" w:type="auto"/>
          </w:tcPr>
          <w:p w14:paraId="5FD224DB" w14:textId="77777777" w:rsidR="00BC377F" w:rsidRPr="00900970" w:rsidRDefault="00BC377F" w:rsidP="00D41ECF">
            <w:pPr>
              <w:pStyle w:val="TAL"/>
              <w:rPr>
                <w:sz w:val="16"/>
              </w:rPr>
            </w:pPr>
            <w:r>
              <w:rPr>
                <w:sz w:val="16"/>
              </w:rPr>
              <w:t>MediaTek Inc.</w:t>
            </w:r>
          </w:p>
        </w:tc>
        <w:tc>
          <w:tcPr>
            <w:tcW w:w="0" w:type="auto"/>
          </w:tcPr>
          <w:p w14:paraId="1BDCCD30" w14:textId="77777777" w:rsidR="00BC377F" w:rsidRPr="00900970" w:rsidRDefault="00BC377F" w:rsidP="00D41ECF">
            <w:pPr>
              <w:pStyle w:val="TAL"/>
              <w:rPr>
                <w:sz w:val="16"/>
              </w:rPr>
            </w:pPr>
            <w:r>
              <w:rPr>
                <w:sz w:val="16"/>
              </w:rPr>
              <w:t>38.523-1</w:t>
            </w:r>
          </w:p>
        </w:tc>
        <w:tc>
          <w:tcPr>
            <w:tcW w:w="0" w:type="auto"/>
          </w:tcPr>
          <w:p w14:paraId="00B865EF" w14:textId="77777777" w:rsidR="00BC377F" w:rsidRPr="00900970" w:rsidRDefault="00BC377F" w:rsidP="00D41ECF">
            <w:pPr>
              <w:pStyle w:val="TAL"/>
              <w:rPr>
                <w:sz w:val="16"/>
              </w:rPr>
            </w:pPr>
            <w:r>
              <w:rPr>
                <w:sz w:val="16"/>
              </w:rPr>
              <w:t>4169</w:t>
            </w:r>
          </w:p>
        </w:tc>
        <w:tc>
          <w:tcPr>
            <w:tcW w:w="0" w:type="auto"/>
          </w:tcPr>
          <w:p w14:paraId="3D2B3DD8" w14:textId="77777777" w:rsidR="00BC377F" w:rsidRPr="00900970" w:rsidRDefault="00BC377F" w:rsidP="00D41ECF">
            <w:pPr>
              <w:pStyle w:val="TAR"/>
              <w:rPr>
                <w:sz w:val="16"/>
              </w:rPr>
            </w:pPr>
            <w:r>
              <w:rPr>
                <w:sz w:val="16"/>
              </w:rPr>
              <w:t>-</w:t>
            </w:r>
          </w:p>
        </w:tc>
        <w:tc>
          <w:tcPr>
            <w:tcW w:w="0" w:type="auto"/>
          </w:tcPr>
          <w:p w14:paraId="3EF04DE7" w14:textId="77777777" w:rsidR="00BC377F" w:rsidRPr="00900970" w:rsidRDefault="00BC377F" w:rsidP="00D41ECF">
            <w:pPr>
              <w:pStyle w:val="TAL"/>
              <w:rPr>
                <w:sz w:val="16"/>
              </w:rPr>
            </w:pPr>
            <w:r>
              <w:rPr>
                <w:sz w:val="16"/>
              </w:rPr>
              <w:t>Rel-17</w:t>
            </w:r>
          </w:p>
        </w:tc>
        <w:tc>
          <w:tcPr>
            <w:tcW w:w="0" w:type="auto"/>
          </w:tcPr>
          <w:p w14:paraId="23E97255" w14:textId="77777777" w:rsidR="00BC377F" w:rsidRPr="00900970" w:rsidRDefault="00BC377F" w:rsidP="00D41ECF">
            <w:pPr>
              <w:pStyle w:val="TAL"/>
              <w:rPr>
                <w:sz w:val="16"/>
              </w:rPr>
            </w:pPr>
            <w:r>
              <w:rPr>
                <w:sz w:val="16"/>
              </w:rPr>
              <w:t>F</w:t>
            </w:r>
          </w:p>
        </w:tc>
        <w:tc>
          <w:tcPr>
            <w:tcW w:w="0" w:type="auto"/>
          </w:tcPr>
          <w:p w14:paraId="4DD3F16F" w14:textId="77777777" w:rsidR="00BC377F" w:rsidRPr="00900970" w:rsidRDefault="00BC377F" w:rsidP="00D41ECF">
            <w:pPr>
              <w:pStyle w:val="TAL"/>
              <w:rPr>
                <w:sz w:val="16"/>
              </w:rPr>
            </w:pPr>
            <w:r>
              <w:rPr>
                <w:sz w:val="16"/>
              </w:rPr>
              <w:t>TEI15_Test, 5GS_NR_LTE-UEConTest</w:t>
            </w:r>
          </w:p>
        </w:tc>
        <w:tc>
          <w:tcPr>
            <w:tcW w:w="0" w:type="auto"/>
          </w:tcPr>
          <w:p w14:paraId="56E1FEE6" w14:textId="77777777" w:rsidR="00BC377F" w:rsidRPr="00900970" w:rsidRDefault="00BC377F" w:rsidP="00D41ECF">
            <w:pPr>
              <w:pStyle w:val="TAL"/>
              <w:rPr>
                <w:sz w:val="16"/>
              </w:rPr>
            </w:pPr>
            <w:r>
              <w:rPr>
                <w:sz w:val="16"/>
              </w:rPr>
              <w:t>agreed</w:t>
            </w:r>
          </w:p>
        </w:tc>
      </w:tr>
      <w:tr w:rsidR="00BC377F" w14:paraId="46B68216" w14:textId="77777777" w:rsidTr="00D41ECF">
        <w:tc>
          <w:tcPr>
            <w:tcW w:w="0" w:type="auto"/>
          </w:tcPr>
          <w:p w14:paraId="12B915D5" w14:textId="77777777" w:rsidR="00BC377F" w:rsidRPr="00900970" w:rsidRDefault="00BC377F" w:rsidP="00D41ECF">
            <w:pPr>
              <w:pStyle w:val="TAL"/>
              <w:rPr>
                <w:sz w:val="16"/>
              </w:rPr>
            </w:pPr>
            <w:r>
              <w:rPr>
                <w:sz w:val="16"/>
              </w:rPr>
              <w:t>R5-240175</w:t>
            </w:r>
          </w:p>
        </w:tc>
        <w:tc>
          <w:tcPr>
            <w:tcW w:w="0" w:type="auto"/>
          </w:tcPr>
          <w:p w14:paraId="61874DA4" w14:textId="77777777" w:rsidR="00BC377F" w:rsidRPr="00900970" w:rsidRDefault="00BC377F" w:rsidP="00D41ECF">
            <w:pPr>
              <w:pStyle w:val="TAL"/>
              <w:rPr>
                <w:sz w:val="16"/>
              </w:rPr>
            </w:pPr>
            <w:r>
              <w:rPr>
                <w:sz w:val="16"/>
              </w:rPr>
              <w:t>Correction to 2-step RACH MAC TC 7.1.1.1.8 and 7.1.1.1.10</w:t>
            </w:r>
          </w:p>
        </w:tc>
        <w:tc>
          <w:tcPr>
            <w:tcW w:w="0" w:type="auto"/>
          </w:tcPr>
          <w:p w14:paraId="1EBA6E70" w14:textId="77777777" w:rsidR="00BC377F" w:rsidRPr="00900970" w:rsidRDefault="00BC377F" w:rsidP="00D41ECF">
            <w:pPr>
              <w:pStyle w:val="TAL"/>
              <w:rPr>
                <w:sz w:val="16"/>
              </w:rPr>
            </w:pPr>
            <w:r>
              <w:rPr>
                <w:sz w:val="16"/>
              </w:rPr>
              <w:t>MediaTek Inc.</w:t>
            </w:r>
          </w:p>
        </w:tc>
        <w:tc>
          <w:tcPr>
            <w:tcW w:w="0" w:type="auto"/>
          </w:tcPr>
          <w:p w14:paraId="712B7AB4" w14:textId="77777777" w:rsidR="00BC377F" w:rsidRPr="00900970" w:rsidRDefault="00BC377F" w:rsidP="00D41ECF">
            <w:pPr>
              <w:pStyle w:val="TAL"/>
              <w:rPr>
                <w:sz w:val="16"/>
              </w:rPr>
            </w:pPr>
            <w:r>
              <w:rPr>
                <w:sz w:val="16"/>
              </w:rPr>
              <w:t>38.523-1</w:t>
            </w:r>
          </w:p>
        </w:tc>
        <w:tc>
          <w:tcPr>
            <w:tcW w:w="0" w:type="auto"/>
          </w:tcPr>
          <w:p w14:paraId="2C0F3830" w14:textId="77777777" w:rsidR="00BC377F" w:rsidRPr="00900970" w:rsidRDefault="00BC377F" w:rsidP="00D41ECF">
            <w:pPr>
              <w:pStyle w:val="TAL"/>
              <w:rPr>
                <w:sz w:val="16"/>
              </w:rPr>
            </w:pPr>
            <w:r>
              <w:rPr>
                <w:sz w:val="16"/>
              </w:rPr>
              <w:t>4170</w:t>
            </w:r>
          </w:p>
        </w:tc>
        <w:tc>
          <w:tcPr>
            <w:tcW w:w="0" w:type="auto"/>
          </w:tcPr>
          <w:p w14:paraId="5EEB5962" w14:textId="77777777" w:rsidR="00BC377F" w:rsidRPr="00900970" w:rsidRDefault="00BC377F" w:rsidP="00D41ECF">
            <w:pPr>
              <w:pStyle w:val="TAR"/>
              <w:rPr>
                <w:sz w:val="16"/>
              </w:rPr>
            </w:pPr>
            <w:r>
              <w:rPr>
                <w:sz w:val="16"/>
              </w:rPr>
              <w:t>-</w:t>
            </w:r>
          </w:p>
        </w:tc>
        <w:tc>
          <w:tcPr>
            <w:tcW w:w="0" w:type="auto"/>
          </w:tcPr>
          <w:p w14:paraId="05D0FD8A" w14:textId="77777777" w:rsidR="00BC377F" w:rsidRPr="00900970" w:rsidRDefault="00BC377F" w:rsidP="00D41ECF">
            <w:pPr>
              <w:pStyle w:val="TAL"/>
              <w:rPr>
                <w:sz w:val="16"/>
              </w:rPr>
            </w:pPr>
            <w:r>
              <w:rPr>
                <w:sz w:val="16"/>
              </w:rPr>
              <w:t>Rel-17</w:t>
            </w:r>
          </w:p>
        </w:tc>
        <w:tc>
          <w:tcPr>
            <w:tcW w:w="0" w:type="auto"/>
          </w:tcPr>
          <w:p w14:paraId="3D9B510E" w14:textId="77777777" w:rsidR="00BC377F" w:rsidRPr="00900970" w:rsidRDefault="00BC377F" w:rsidP="00D41ECF">
            <w:pPr>
              <w:pStyle w:val="TAL"/>
              <w:rPr>
                <w:sz w:val="16"/>
              </w:rPr>
            </w:pPr>
            <w:r>
              <w:rPr>
                <w:sz w:val="16"/>
              </w:rPr>
              <w:t>F</w:t>
            </w:r>
          </w:p>
        </w:tc>
        <w:tc>
          <w:tcPr>
            <w:tcW w:w="0" w:type="auto"/>
          </w:tcPr>
          <w:p w14:paraId="0A81493A" w14:textId="77777777" w:rsidR="00BC377F" w:rsidRPr="00900970" w:rsidRDefault="00BC377F" w:rsidP="00D41ECF">
            <w:pPr>
              <w:pStyle w:val="TAL"/>
              <w:rPr>
                <w:sz w:val="16"/>
              </w:rPr>
            </w:pPr>
            <w:r>
              <w:rPr>
                <w:sz w:val="16"/>
              </w:rPr>
              <w:t>TEI16_Test, NR_2step_RACH-UEConTest</w:t>
            </w:r>
          </w:p>
        </w:tc>
        <w:tc>
          <w:tcPr>
            <w:tcW w:w="0" w:type="auto"/>
          </w:tcPr>
          <w:p w14:paraId="1CE2DFF5" w14:textId="77777777" w:rsidR="00BC377F" w:rsidRPr="00900970" w:rsidRDefault="00BC377F" w:rsidP="00D41ECF">
            <w:pPr>
              <w:pStyle w:val="TAL"/>
              <w:rPr>
                <w:sz w:val="16"/>
              </w:rPr>
            </w:pPr>
            <w:r>
              <w:rPr>
                <w:sz w:val="16"/>
              </w:rPr>
              <w:t>agreed</w:t>
            </w:r>
          </w:p>
        </w:tc>
      </w:tr>
      <w:tr w:rsidR="00BC377F" w14:paraId="3EAD113F" w14:textId="77777777" w:rsidTr="00D41ECF">
        <w:tc>
          <w:tcPr>
            <w:tcW w:w="0" w:type="auto"/>
          </w:tcPr>
          <w:p w14:paraId="62A955CA" w14:textId="77777777" w:rsidR="00BC377F" w:rsidRPr="00900970" w:rsidRDefault="00BC377F" w:rsidP="00D41ECF">
            <w:pPr>
              <w:pStyle w:val="TAL"/>
              <w:rPr>
                <w:sz w:val="16"/>
              </w:rPr>
            </w:pPr>
            <w:r>
              <w:rPr>
                <w:sz w:val="16"/>
              </w:rPr>
              <w:t>R5-240176</w:t>
            </w:r>
          </w:p>
        </w:tc>
        <w:tc>
          <w:tcPr>
            <w:tcW w:w="0" w:type="auto"/>
          </w:tcPr>
          <w:p w14:paraId="154D1162" w14:textId="77777777" w:rsidR="00BC377F" w:rsidRPr="00900970" w:rsidRDefault="00BC377F" w:rsidP="00D41ECF">
            <w:pPr>
              <w:pStyle w:val="TAL"/>
              <w:rPr>
                <w:sz w:val="16"/>
              </w:rPr>
            </w:pPr>
            <w:r>
              <w:rPr>
                <w:sz w:val="16"/>
              </w:rPr>
              <w:t>Correction to NR MAC TC 7.1.1.5.x</w:t>
            </w:r>
          </w:p>
        </w:tc>
        <w:tc>
          <w:tcPr>
            <w:tcW w:w="0" w:type="auto"/>
          </w:tcPr>
          <w:p w14:paraId="48A09EC3" w14:textId="77777777" w:rsidR="00BC377F" w:rsidRPr="00900970" w:rsidRDefault="00BC377F" w:rsidP="00D41ECF">
            <w:pPr>
              <w:pStyle w:val="TAL"/>
              <w:rPr>
                <w:sz w:val="16"/>
              </w:rPr>
            </w:pPr>
            <w:r>
              <w:rPr>
                <w:sz w:val="16"/>
              </w:rPr>
              <w:t>MediaTek Inc.</w:t>
            </w:r>
          </w:p>
        </w:tc>
        <w:tc>
          <w:tcPr>
            <w:tcW w:w="0" w:type="auto"/>
          </w:tcPr>
          <w:p w14:paraId="54F78797" w14:textId="77777777" w:rsidR="00BC377F" w:rsidRPr="00900970" w:rsidRDefault="00BC377F" w:rsidP="00D41ECF">
            <w:pPr>
              <w:pStyle w:val="TAL"/>
              <w:rPr>
                <w:sz w:val="16"/>
              </w:rPr>
            </w:pPr>
            <w:r>
              <w:rPr>
                <w:sz w:val="16"/>
              </w:rPr>
              <w:t>38.523-1</w:t>
            </w:r>
          </w:p>
        </w:tc>
        <w:tc>
          <w:tcPr>
            <w:tcW w:w="0" w:type="auto"/>
          </w:tcPr>
          <w:p w14:paraId="37198326" w14:textId="77777777" w:rsidR="00BC377F" w:rsidRPr="00900970" w:rsidRDefault="00BC377F" w:rsidP="00D41ECF">
            <w:pPr>
              <w:pStyle w:val="TAL"/>
              <w:rPr>
                <w:sz w:val="16"/>
              </w:rPr>
            </w:pPr>
            <w:r>
              <w:rPr>
                <w:sz w:val="16"/>
              </w:rPr>
              <w:t>4171</w:t>
            </w:r>
          </w:p>
        </w:tc>
        <w:tc>
          <w:tcPr>
            <w:tcW w:w="0" w:type="auto"/>
          </w:tcPr>
          <w:p w14:paraId="68C913BB" w14:textId="77777777" w:rsidR="00BC377F" w:rsidRPr="00900970" w:rsidRDefault="00BC377F" w:rsidP="00D41ECF">
            <w:pPr>
              <w:pStyle w:val="TAR"/>
              <w:rPr>
                <w:sz w:val="16"/>
              </w:rPr>
            </w:pPr>
            <w:r>
              <w:rPr>
                <w:sz w:val="16"/>
              </w:rPr>
              <w:t>-</w:t>
            </w:r>
          </w:p>
        </w:tc>
        <w:tc>
          <w:tcPr>
            <w:tcW w:w="0" w:type="auto"/>
          </w:tcPr>
          <w:p w14:paraId="0506DF5A" w14:textId="77777777" w:rsidR="00BC377F" w:rsidRPr="00900970" w:rsidRDefault="00BC377F" w:rsidP="00D41ECF">
            <w:pPr>
              <w:pStyle w:val="TAL"/>
              <w:rPr>
                <w:sz w:val="16"/>
              </w:rPr>
            </w:pPr>
            <w:r>
              <w:rPr>
                <w:sz w:val="16"/>
              </w:rPr>
              <w:t>Rel-17</w:t>
            </w:r>
          </w:p>
        </w:tc>
        <w:tc>
          <w:tcPr>
            <w:tcW w:w="0" w:type="auto"/>
          </w:tcPr>
          <w:p w14:paraId="73B3412E" w14:textId="77777777" w:rsidR="00BC377F" w:rsidRPr="00900970" w:rsidRDefault="00BC377F" w:rsidP="00D41ECF">
            <w:pPr>
              <w:pStyle w:val="TAL"/>
              <w:rPr>
                <w:sz w:val="16"/>
              </w:rPr>
            </w:pPr>
            <w:r>
              <w:rPr>
                <w:sz w:val="16"/>
              </w:rPr>
              <w:t>F</w:t>
            </w:r>
          </w:p>
        </w:tc>
        <w:tc>
          <w:tcPr>
            <w:tcW w:w="0" w:type="auto"/>
          </w:tcPr>
          <w:p w14:paraId="3ED87879" w14:textId="77777777" w:rsidR="00BC377F" w:rsidRPr="00900970" w:rsidRDefault="00BC377F" w:rsidP="00D41ECF">
            <w:pPr>
              <w:pStyle w:val="TAL"/>
              <w:rPr>
                <w:sz w:val="16"/>
              </w:rPr>
            </w:pPr>
            <w:r>
              <w:rPr>
                <w:sz w:val="16"/>
              </w:rPr>
              <w:t>TEI15_Test, 5GS_NR_LTE-UEConTest</w:t>
            </w:r>
          </w:p>
        </w:tc>
        <w:tc>
          <w:tcPr>
            <w:tcW w:w="0" w:type="auto"/>
          </w:tcPr>
          <w:p w14:paraId="1192900E" w14:textId="77777777" w:rsidR="00BC377F" w:rsidRPr="00900970" w:rsidRDefault="00BC377F" w:rsidP="00D41ECF">
            <w:pPr>
              <w:pStyle w:val="TAL"/>
              <w:rPr>
                <w:sz w:val="16"/>
              </w:rPr>
            </w:pPr>
            <w:r>
              <w:rPr>
                <w:sz w:val="16"/>
              </w:rPr>
              <w:t>revised</w:t>
            </w:r>
          </w:p>
        </w:tc>
      </w:tr>
      <w:tr w:rsidR="00BC377F" w14:paraId="449DE3F1" w14:textId="77777777" w:rsidTr="00D41ECF">
        <w:tc>
          <w:tcPr>
            <w:tcW w:w="0" w:type="auto"/>
          </w:tcPr>
          <w:p w14:paraId="107B8584" w14:textId="77777777" w:rsidR="00BC377F" w:rsidRPr="00900970" w:rsidRDefault="00BC377F" w:rsidP="00D41ECF">
            <w:pPr>
              <w:pStyle w:val="TAL"/>
              <w:rPr>
                <w:sz w:val="16"/>
              </w:rPr>
            </w:pPr>
            <w:r>
              <w:rPr>
                <w:sz w:val="16"/>
              </w:rPr>
              <w:t>R5-241501</w:t>
            </w:r>
          </w:p>
        </w:tc>
        <w:tc>
          <w:tcPr>
            <w:tcW w:w="0" w:type="auto"/>
          </w:tcPr>
          <w:p w14:paraId="6DBDD472" w14:textId="77777777" w:rsidR="00BC377F" w:rsidRPr="00900970" w:rsidRDefault="00BC377F" w:rsidP="00D41ECF">
            <w:pPr>
              <w:pStyle w:val="TAL"/>
              <w:rPr>
                <w:sz w:val="16"/>
              </w:rPr>
            </w:pPr>
            <w:r>
              <w:rPr>
                <w:sz w:val="16"/>
              </w:rPr>
              <w:t>Correction to NR MAC TC 7.1.1.5.x</w:t>
            </w:r>
          </w:p>
        </w:tc>
        <w:tc>
          <w:tcPr>
            <w:tcW w:w="0" w:type="auto"/>
          </w:tcPr>
          <w:p w14:paraId="268BFBCC" w14:textId="77777777" w:rsidR="00BC377F" w:rsidRPr="00900970" w:rsidRDefault="00BC377F" w:rsidP="00D41ECF">
            <w:pPr>
              <w:pStyle w:val="TAL"/>
              <w:rPr>
                <w:sz w:val="16"/>
              </w:rPr>
            </w:pPr>
            <w:r>
              <w:rPr>
                <w:sz w:val="16"/>
              </w:rPr>
              <w:t>MediaTek Inc.</w:t>
            </w:r>
          </w:p>
        </w:tc>
        <w:tc>
          <w:tcPr>
            <w:tcW w:w="0" w:type="auto"/>
          </w:tcPr>
          <w:p w14:paraId="6347879D" w14:textId="77777777" w:rsidR="00BC377F" w:rsidRPr="00900970" w:rsidRDefault="00BC377F" w:rsidP="00D41ECF">
            <w:pPr>
              <w:pStyle w:val="TAL"/>
              <w:rPr>
                <w:sz w:val="16"/>
              </w:rPr>
            </w:pPr>
            <w:r>
              <w:rPr>
                <w:sz w:val="16"/>
              </w:rPr>
              <w:t>38.523-1</w:t>
            </w:r>
          </w:p>
        </w:tc>
        <w:tc>
          <w:tcPr>
            <w:tcW w:w="0" w:type="auto"/>
          </w:tcPr>
          <w:p w14:paraId="4A2A8F51" w14:textId="77777777" w:rsidR="00BC377F" w:rsidRPr="00900970" w:rsidRDefault="00BC377F" w:rsidP="00D41ECF">
            <w:pPr>
              <w:pStyle w:val="TAL"/>
              <w:rPr>
                <w:sz w:val="16"/>
              </w:rPr>
            </w:pPr>
            <w:r>
              <w:rPr>
                <w:sz w:val="16"/>
              </w:rPr>
              <w:t>4171</w:t>
            </w:r>
          </w:p>
        </w:tc>
        <w:tc>
          <w:tcPr>
            <w:tcW w:w="0" w:type="auto"/>
          </w:tcPr>
          <w:p w14:paraId="5DC8E4E0" w14:textId="77777777" w:rsidR="00BC377F" w:rsidRPr="00900970" w:rsidRDefault="00BC377F" w:rsidP="00D41ECF">
            <w:pPr>
              <w:pStyle w:val="TAR"/>
              <w:rPr>
                <w:sz w:val="16"/>
              </w:rPr>
            </w:pPr>
            <w:r>
              <w:rPr>
                <w:sz w:val="16"/>
              </w:rPr>
              <w:t>1</w:t>
            </w:r>
          </w:p>
        </w:tc>
        <w:tc>
          <w:tcPr>
            <w:tcW w:w="0" w:type="auto"/>
          </w:tcPr>
          <w:p w14:paraId="7F014607" w14:textId="77777777" w:rsidR="00BC377F" w:rsidRPr="00900970" w:rsidRDefault="00BC377F" w:rsidP="00D41ECF">
            <w:pPr>
              <w:pStyle w:val="TAL"/>
              <w:rPr>
                <w:sz w:val="16"/>
              </w:rPr>
            </w:pPr>
            <w:r>
              <w:rPr>
                <w:sz w:val="16"/>
              </w:rPr>
              <w:t>Rel-17</w:t>
            </w:r>
          </w:p>
        </w:tc>
        <w:tc>
          <w:tcPr>
            <w:tcW w:w="0" w:type="auto"/>
          </w:tcPr>
          <w:p w14:paraId="6EE886E2" w14:textId="77777777" w:rsidR="00BC377F" w:rsidRPr="00900970" w:rsidRDefault="00BC377F" w:rsidP="00D41ECF">
            <w:pPr>
              <w:pStyle w:val="TAL"/>
              <w:rPr>
                <w:sz w:val="16"/>
              </w:rPr>
            </w:pPr>
            <w:r>
              <w:rPr>
                <w:sz w:val="16"/>
              </w:rPr>
              <w:t>F</w:t>
            </w:r>
          </w:p>
        </w:tc>
        <w:tc>
          <w:tcPr>
            <w:tcW w:w="0" w:type="auto"/>
          </w:tcPr>
          <w:p w14:paraId="698B6E2E" w14:textId="77777777" w:rsidR="00BC377F" w:rsidRPr="00900970" w:rsidRDefault="00BC377F" w:rsidP="00D41ECF">
            <w:pPr>
              <w:pStyle w:val="TAL"/>
              <w:rPr>
                <w:sz w:val="16"/>
              </w:rPr>
            </w:pPr>
            <w:r>
              <w:rPr>
                <w:sz w:val="16"/>
              </w:rPr>
              <w:t>TEI15_Test, 5GS_NR_LTE-UEConTest</w:t>
            </w:r>
          </w:p>
        </w:tc>
        <w:tc>
          <w:tcPr>
            <w:tcW w:w="0" w:type="auto"/>
          </w:tcPr>
          <w:p w14:paraId="250ED213" w14:textId="77777777" w:rsidR="00BC377F" w:rsidRPr="00900970" w:rsidRDefault="00BC377F" w:rsidP="00D41ECF">
            <w:pPr>
              <w:pStyle w:val="TAL"/>
              <w:rPr>
                <w:sz w:val="16"/>
              </w:rPr>
            </w:pPr>
            <w:r>
              <w:rPr>
                <w:sz w:val="16"/>
              </w:rPr>
              <w:t>agreed</w:t>
            </w:r>
          </w:p>
        </w:tc>
      </w:tr>
      <w:tr w:rsidR="00BC377F" w14:paraId="1B07BF4D" w14:textId="77777777" w:rsidTr="00D41ECF">
        <w:tc>
          <w:tcPr>
            <w:tcW w:w="0" w:type="auto"/>
          </w:tcPr>
          <w:p w14:paraId="783E6180" w14:textId="77777777" w:rsidR="00BC377F" w:rsidRPr="00900970" w:rsidRDefault="00BC377F" w:rsidP="00D41ECF">
            <w:pPr>
              <w:pStyle w:val="TAL"/>
              <w:rPr>
                <w:sz w:val="16"/>
              </w:rPr>
            </w:pPr>
            <w:r>
              <w:rPr>
                <w:sz w:val="16"/>
              </w:rPr>
              <w:t>R5-240177</w:t>
            </w:r>
          </w:p>
        </w:tc>
        <w:tc>
          <w:tcPr>
            <w:tcW w:w="0" w:type="auto"/>
          </w:tcPr>
          <w:p w14:paraId="0C2F5A3F" w14:textId="77777777" w:rsidR="00BC377F" w:rsidRPr="00900970" w:rsidRDefault="00BC377F" w:rsidP="00D41ECF">
            <w:pPr>
              <w:pStyle w:val="TAL"/>
              <w:rPr>
                <w:sz w:val="16"/>
              </w:rPr>
            </w:pPr>
            <w:r>
              <w:rPr>
                <w:sz w:val="16"/>
              </w:rPr>
              <w:t>Correction to NR MAC TC 7.1.1.6.1</w:t>
            </w:r>
          </w:p>
        </w:tc>
        <w:tc>
          <w:tcPr>
            <w:tcW w:w="0" w:type="auto"/>
          </w:tcPr>
          <w:p w14:paraId="0FA5E859" w14:textId="77777777" w:rsidR="00BC377F" w:rsidRPr="00900970" w:rsidRDefault="00BC377F" w:rsidP="00D41ECF">
            <w:pPr>
              <w:pStyle w:val="TAL"/>
              <w:rPr>
                <w:sz w:val="16"/>
              </w:rPr>
            </w:pPr>
            <w:r>
              <w:rPr>
                <w:sz w:val="16"/>
              </w:rPr>
              <w:t>MediaTek Inc.</w:t>
            </w:r>
          </w:p>
        </w:tc>
        <w:tc>
          <w:tcPr>
            <w:tcW w:w="0" w:type="auto"/>
          </w:tcPr>
          <w:p w14:paraId="6ACF606B" w14:textId="77777777" w:rsidR="00BC377F" w:rsidRPr="00900970" w:rsidRDefault="00BC377F" w:rsidP="00D41ECF">
            <w:pPr>
              <w:pStyle w:val="TAL"/>
              <w:rPr>
                <w:sz w:val="16"/>
              </w:rPr>
            </w:pPr>
            <w:r>
              <w:rPr>
                <w:sz w:val="16"/>
              </w:rPr>
              <w:t>38.523-1</w:t>
            </w:r>
          </w:p>
        </w:tc>
        <w:tc>
          <w:tcPr>
            <w:tcW w:w="0" w:type="auto"/>
          </w:tcPr>
          <w:p w14:paraId="30B2CAA7" w14:textId="77777777" w:rsidR="00BC377F" w:rsidRPr="00900970" w:rsidRDefault="00BC377F" w:rsidP="00D41ECF">
            <w:pPr>
              <w:pStyle w:val="TAL"/>
              <w:rPr>
                <w:sz w:val="16"/>
              </w:rPr>
            </w:pPr>
            <w:r>
              <w:rPr>
                <w:sz w:val="16"/>
              </w:rPr>
              <w:t>4172</w:t>
            </w:r>
          </w:p>
        </w:tc>
        <w:tc>
          <w:tcPr>
            <w:tcW w:w="0" w:type="auto"/>
          </w:tcPr>
          <w:p w14:paraId="56154428" w14:textId="77777777" w:rsidR="00BC377F" w:rsidRPr="00900970" w:rsidRDefault="00BC377F" w:rsidP="00D41ECF">
            <w:pPr>
              <w:pStyle w:val="TAR"/>
              <w:rPr>
                <w:sz w:val="16"/>
              </w:rPr>
            </w:pPr>
            <w:r>
              <w:rPr>
                <w:sz w:val="16"/>
              </w:rPr>
              <w:t>-</w:t>
            </w:r>
          </w:p>
        </w:tc>
        <w:tc>
          <w:tcPr>
            <w:tcW w:w="0" w:type="auto"/>
          </w:tcPr>
          <w:p w14:paraId="08E4840F" w14:textId="77777777" w:rsidR="00BC377F" w:rsidRPr="00900970" w:rsidRDefault="00BC377F" w:rsidP="00D41ECF">
            <w:pPr>
              <w:pStyle w:val="TAL"/>
              <w:rPr>
                <w:sz w:val="16"/>
              </w:rPr>
            </w:pPr>
            <w:r>
              <w:rPr>
                <w:sz w:val="16"/>
              </w:rPr>
              <w:t>Rel-17</w:t>
            </w:r>
          </w:p>
        </w:tc>
        <w:tc>
          <w:tcPr>
            <w:tcW w:w="0" w:type="auto"/>
          </w:tcPr>
          <w:p w14:paraId="41AAD88A" w14:textId="77777777" w:rsidR="00BC377F" w:rsidRPr="00900970" w:rsidRDefault="00BC377F" w:rsidP="00D41ECF">
            <w:pPr>
              <w:pStyle w:val="TAL"/>
              <w:rPr>
                <w:sz w:val="16"/>
              </w:rPr>
            </w:pPr>
            <w:r>
              <w:rPr>
                <w:sz w:val="16"/>
              </w:rPr>
              <w:t>F</w:t>
            </w:r>
          </w:p>
        </w:tc>
        <w:tc>
          <w:tcPr>
            <w:tcW w:w="0" w:type="auto"/>
          </w:tcPr>
          <w:p w14:paraId="5241FC99" w14:textId="77777777" w:rsidR="00BC377F" w:rsidRPr="00900970" w:rsidRDefault="00BC377F" w:rsidP="00D41ECF">
            <w:pPr>
              <w:pStyle w:val="TAL"/>
              <w:rPr>
                <w:sz w:val="16"/>
              </w:rPr>
            </w:pPr>
            <w:r>
              <w:rPr>
                <w:sz w:val="16"/>
              </w:rPr>
              <w:t>TEI15_Test, 5GS_NR_LTE-UEConTest</w:t>
            </w:r>
          </w:p>
        </w:tc>
        <w:tc>
          <w:tcPr>
            <w:tcW w:w="0" w:type="auto"/>
          </w:tcPr>
          <w:p w14:paraId="48846AF3" w14:textId="77777777" w:rsidR="00BC377F" w:rsidRPr="00900970" w:rsidRDefault="00BC377F" w:rsidP="00D41ECF">
            <w:pPr>
              <w:pStyle w:val="TAL"/>
              <w:rPr>
                <w:sz w:val="16"/>
              </w:rPr>
            </w:pPr>
            <w:r>
              <w:rPr>
                <w:sz w:val="16"/>
              </w:rPr>
              <w:t>revised</w:t>
            </w:r>
          </w:p>
        </w:tc>
      </w:tr>
      <w:tr w:rsidR="00BC377F" w14:paraId="772A94E4" w14:textId="77777777" w:rsidTr="00D41ECF">
        <w:tc>
          <w:tcPr>
            <w:tcW w:w="0" w:type="auto"/>
          </w:tcPr>
          <w:p w14:paraId="1342AA58" w14:textId="77777777" w:rsidR="00BC377F" w:rsidRPr="00900970" w:rsidRDefault="00BC377F" w:rsidP="00D41ECF">
            <w:pPr>
              <w:pStyle w:val="TAL"/>
              <w:rPr>
                <w:sz w:val="16"/>
              </w:rPr>
            </w:pPr>
            <w:r>
              <w:rPr>
                <w:sz w:val="16"/>
              </w:rPr>
              <w:t>R5-241502</w:t>
            </w:r>
          </w:p>
        </w:tc>
        <w:tc>
          <w:tcPr>
            <w:tcW w:w="0" w:type="auto"/>
          </w:tcPr>
          <w:p w14:paraId="7F8D9C60" w14:textId="77777777" w:rsidR="00BC377F" w:rsidRPr="00900970" w:rsidRDefault="00BC377F" w:rsidP="00D41ECF">
            <w:pPr>
              <w:pStyle w:val="TAL"/>
              <w:rPr>
                <w:sz w:val="16"/>
              </w:rPr>
            </w:pPr>
            <w:r>
              <w:rPr>
                <w:sz w:val="16"/>
              </w:rPr>
              <w:t>Correction to NR MAC TC 7.1.1.6.1</w:t>
            </w:r>
          </w:p>
        </w:tc>
        <w:tc>
          <w:tcPr>
            <w:tcW w:w="0" w:type="auto"/>
          </w:tcPr>
          <w:p w14:paraId="76B507BB" w14:textId="77777777" w:rsidR="00BC377F" w:rsidRPr="00900970" w:rsidRDefault="00BC377F" w:rsidP="00D41ECF">
            <w:pPr>
              <w:pStyle w:val="TAL"/>
              <w:rPr>
                <w:sz w:val="16"/>
              </w:rPr>
            </w:pPr>
            <w:r>
              <w:rPr>
                <w:sz w:val="16"/>
              </w:rPr>
              <w:t>MediaTek Inc.</w:t>
            </w:r>
          </w:p>
        </w:tc>
        <w:tc>
          <w:tcPr>
            <w:tcW w:w="0" w:type="auto"/>
          </w:tcPr>
          <w:p w14:paraId="19F690B0" w14:textId="77777777" w:rsidR="00BC377F" w:rsidRPr="00900970" w:rsidRDefault="00BC377F" w:rsidP="00D41ECF">
            <w:pPr>
              <w:pStyle w:val="TAL"/>
              <w:rPr>
                <w:sz w:val="16"/>
              </w:rPr>
            </w:pPr>
            <w:r>
              <w:rPr>
                <w:sz w:val="16"/>
              </w:rPr>
              <w:t>38.523-1</w:t>
            </w:r>
          </w:p>
        </w:tc>
        <w:tc>
          <w:tcPr>
            <w:tcW w:w="0" w:type="auto"/>
          </w:tcPr>
          <w:p w14:paraId="23197E3D" w14:textId="77777777" w:rsidR="00BC377F" w:rsidRPr="00900970" w:rsidRDefault="00BC377F" w:rsidP="00D41ECF">
            <w:pPr>
              <w:pStyle w:val="TAL"/>
              <w:rPr>
                <w:sz w:val="16"/>
              </w:rPr>
            </w:pPr>
            <w:r>
              <w:rPr>
                <w:sz w:val="16"/>
              </w:rPr>
              <w:t>4172</w:t>
            </w:r>
          </w:p>
        </w:tc>
        <w:tc>
          <w:tcPr>
            <w:tcW w:w="0" w:type="auto"/>
          </w:tcPr>
          <w:p w14:paraId="240CBCE2" w14:textId="77777777" w:rsidR="00BC377F" w:rsidRPr="00900970" w:rsidRDefault="00BC377F" w:rsidP="00D41ECF">
            <w:pPr>
              <w:pStyle w:val="TAR"/>
              <w:rPr>
                <w:sz w:val="16"/>
              </w:rPr>
            </w:pPr>
            <w:r>
              <w:rPr>
                <w:sz w:val="16"/>
              </w:rPr>
              <w:t>1</w:t>
            </w:r>
          </w:p>
        </w:tc>
        <w:tc>
          <w:tcPr>
            <w:tcW w:w="0" w:type="auto"/>
          </w:tcPr>
          <w:p w14:paraId="17B6F1F6" w14:textId="77777777" w:rsidR="00BC377F" w:rsidRPr="00900970" w:rsidRDefault="00BC377F" w:rsidP="00D41ECF">
            <w:pPr>
              <w:pStyle w:val="TAL"/>
              <w:rPr>
                <w:sz w:val="16"/>
              </w:rPr>
            </w:pPr>
            <w:r>
              <w:rPr>
                <w:sz w:val="16"/>
              </w:rPr>
              <w:t>Rel-17</w:t>
            </w:r>
          </w:p>
        </w:tc>
        <w:tc>
          <w:tcPr>
            <w:tcW w:w="0" w:type="auto"/>
          </w:tcPr>
          <w:p w14:paraId="606D2542" w14:textId="77777777" w:rsidR="00BC377F" w:rsidRPr="00900970" w:rsidRDefault="00BC377F" w:rsidP="00D41ECF">
            <w:pPr>
              <w:pStyle w:val="TAL"/>
              <w:rPr>
                <w:sz w:val="16"/>
              </w:rPr>
            </w:pPr>
            <w:r>
              <w:rPr>
                <w:sz w:val="16"/>
              </w:rPr>
              <w:t>F</w:t>
            </w:r>
          </w:p>
        </w:tc>
        <w:tc>
          <w:tcPr>
            <w:tcW w:w="0" w:type="auto"/>
          </w:tcPr>
          <w:p w14:paraId="563B4C56" w14:textId="77777777" w:rsidR="00BC377F" w:rsidRPr="00900970" w:rsidRDefault="00BC377F" w:rsidP="00D41ECF">
            <w:pPr>
              <w:pStyle w:val="TAL"/>
              <w:rPr>
                <w:sz w:val="16"/>
              </w:rPr>
            </w:pPr>
            <w:r>
              <w:rPr>
                <w:sz w:val="16"/>
              </w:rPr>
              <w:t>TEI15_Test, 5GS_NR_LTE-UEConTest</w:t>
            </w:r>
          </w:p>
        </w:tc>
        <w:tc>
          <w:tcPr>
            <w:tcW w:w="0" w:type="auto"/>
          </w:tcPr>
          <w:p w14:paraId="3BEC66A5" w14:textId="77777777" w:rsidR="00BC377F" w:rsidRPr="00900970" w:rsidRDefault="00BC377F" w:rsidP="00D41ECF">
            <w:pPr>
              <w:pStyle w:val="TAL"/>
              <w:rPr>
                <w:sz w:val="16"/>
              </w:rPr>
            </w:pPr>
            <w:r>
              <w:rPr>
                <w:sz w:val="16"/>
              </w:rPr>
              <w:t>agreed</w:t>
            </w:r>
          </w:p>
        </w:tc>
      </w:tr>
      <w:tr w:rsidR="00BC377F" w14:paraId="438843CB" w14:textId="77777777" w:rsidTr="00D41ECF">
        <w:tc>
          <w:tcPr>
            <w:tcW w:w="0" w:type="auto"/>
          </w:tcPr>
          <w:p w14:paraId="379EDD93" w14:textId="77777777" w:rsidR="00BC377F" w:rsidRPr="00900970" w:rsidRDefault="00BC377F" w:rsidP="00D41ECF">
            <w:pPr>
              <w:pStyle w:val="TAL"/>
              <w:rPr>
                <w:sz w:val="16"/>
              </w:rPr>
            </w:pPr>
            <w:r>
              <w:rPr>
                <w:sz w:val="16"/>
              </w:rPr>
              <w:t>R5-240178</w:t>
            </w:r>
          </w:p>
        </w:tc>
        <w:tc>
          <w:tcPr>
            <w:tcW w:w="0" w:type="auto"/>
          </w:tcPr>
          <w:p w14:paraId="64A715DC" w14:textId="77777777" w:rsidR="00BC377F" w:rsidRPr="00900970" w:rsidRDefault="00BC377F" w:rsidP="00D41ECF">
            <w:pPr>
              <w:pStyle w:val="TAL"/>
              <w:rPr>
                <w:sz w:val="16"/>
              </w:rPr>
            </w:pPr>
            <w:r>
              <w:rPr>
                <w:sz w:val="16"/>
              </w:rPr>
              <w:t>Correction to NR MAC TC 7.1.1.6.2 and 7.1.1.6.3</w:t>
            </w:r>
          </w:p>
        </w:tc>
        <w:tc>
          <w:tcPr>
            <w:tcW w:w="0" w:type="auto"/>
          </w:tcPr>
          <w:p w14:paraId="78FE815E" w14:textId="77777777" w:rsidR="00BC377F" w:rsidRPr="00900970" w:rsidRDefault="00BC377F" w:rsidP="00D41ECF">
            <w:pPr>
              <w:pStyle w:val="TAL"/>
              <w:rPr>
                <w:sz w:val="16"/>
              </w:rPr>
            </w:pPr>
            <w:r>
              <w:rPr>
                <w:sz w:val="16"/>
              </w:rPr>
              <w:t>MediaTek Inc.</w:t>
            </w:r>
          </w:p>
        </w:tc>
        <w:tc>
          <w:tcPr>
            <w:tcW w:w="0" w:type="auto"/>
          </w:tcPr>
          <w:p w14:paraId="56B5FB4B" w14:textId="77777777" w:rsidR="00BC377F" w:rsidRPr="00900970" w:rsidRDefault="00BC377F" w:rsidP="00D41ECF">
            <w:pPr>
              <w:pStyle w:val="TAL"/>
              <w:rPr>
                <w:sz w:val="16"/>
              </w:rPr>
            </w:pPr>
            <w:r>
              <w:rPr>
                <w:sz w:val="16"/>
              </w:rPr>
              <w:t>38.523-1</w:t>
            </w:r>
          </w:p>
        </w:tc>
        <w:tc>
          <w:tcPr>
            <w:tcW w:w="0" w:type="auto"/>
          </w:tcPr>
          <w:p w14:paraId="1E7647BC" w14:textId="77777777" w:rsidR="00BC377F" w:rsidRPr="00900970" w:rsidRDefault="00BC377F" w:rsidP="00D41ECF">
            <w:pPr>
              <w:pStyle w:val="TAL"/>
              <w:rPr>
                <w:sz w:val="16"/>
              </w:rPr>
            </w:pPr>
            <w:r>
              <w:rPr>
                <w:sz w:val="16"/>
              </w:rPr>
              <w:t>4173</w:t>
            </w:r>
          </w:p>
        </w:tc>
        <w:tc>
          <w:tcPr>
            <w:tcW w:w="0" w:type="auto"/>
          </w:tcPr>
          <w:p w14:paraId="3AAAC8D2" w14:textId="77777777" w:rsidR="00BC377F" w:rsidRPr="00900970" w:rsidRDefault="00BC377F" w:rsidP="00D41ECF">
            <w:pPr>
              <w:pStyle w:val="TAR"/>
              <w:rPr>
                <w:sz w:val="16"/>
              </w:rPr>
            </w:pPr>
            <w:r>
              <w:rPr>
                <w:sz w:val="16"/>
              </w:rPr>
              <w:t>-</w:t>
            </w:r>
          </w:p>
        </w:tc>
        <w:tc>
          <w:tcPr>
            <w:tcW w:w="0" w:type="auto"/>
          </w:tcPr>
          <w:p w14:paraId="44E6EBBE" w14:textId="77777777" w:rsidR="00BC377F" w:rsidRPr="00900970" w:rsidRDefault="00BC377F" w:rsidP="00D41ECF">
            <w:pPr>
              <w:pStyle w:val="TAL"/>
              <w:rPr>
                <w:sz w:val="16"/>
              </w:rPr>
            </w:pPr>
            <w:r>
              <w:rPr>
                <w:sz w:val="16"/>
              </w:rPr>
              <w:t>Rel-17</w:t>
            </w:r>
          </w:p>
        </w:tc>
        <w:tc>
          <w:tcPr>
            <w:tcW w:w="0" w:type="auto"/>
          </w:tcPr>
          <w:p w14:paraId="69EEAE7D" w14:textId="77777777" w:rsidR="00BC377F" w:rsidRPr="00900970" w:rsidRDefault="00BC377F" w:rsidP="00D41ECF">
            <w:pPr>
              <w:pStyle w:val="TAL"/>
              <w:rPr>
                <w:sz w:val="16"/>
              </w:rPr>
            </w:pPr>
            <w:r>
              <w:rPr>
                <w:sz w:val="16"/>
              </w:rPr>
              <w:t>F</w:t>
            </w:r>
          </w:p>
        </w:tc>
        <w:tc>
          <w:tcPr>
            <w:tcW w:w="0" w:type="auto"/>
          </w:tcPr>
          <w:p w14:paraId="04A8E2C8" w14:textId="77777777" w:rsidR="00BC377F" w:rsidRPr="00900970" w:rsidRDefault="00BC377F" w:rsidP="00D41ECF">
            <w:pPr>
              <w:pStyle w:val="TAL"/>
              <w:rPr>
                <w:sz w:val="16"/>
              </w:rPr>
            </w:pPr>
            <w:r>
              <w:rPr>
                <w:sz w:val="16"/>
              </w:rPr>
              <w:t>TEI15_Test, 5GS_NR_LTE-UEConTest</w:t>
            </w:r>
          </w:p>
        </w:tc>
        <w:tc>
          <w:tcPr>
            <w:tcW w:w="0" w:type="auto"/>
          </w:tcPr>
          <w:p w14:paraId="5E10BF50" w14:textId="77777777" w:rsidR="00BC377F" w:rsidRPr="00900970" w:rsidRDefault="00BC377F" w:rsidP="00D41ECF">
            <w:pPr>
              <w:pStyle w:val="TAL"/>
              <w:rPr>
                <w:sz w:val="16"/>
              </w:rPr>
            </w:pPr>
            <w:r>
              <w:rPr>
                <w:sz w:val="16"/>
              </w:rPr>
              <w:t>revised</w:t>
            </w:r>
          </w:p>
        </w:tc>
      </w:tr>
      <w:tr w:rsidR="00BC377F" w14:paraId="191F8C1F" w14:textId="77777777" w:rsidTr="00D41ECF">
        <w:tc>
          <w:tcPr>
            <w:tcW w:w="0" w:type="auto"/>
          </w:tcPr>
          <w:p w14:paraId="5D9D9384" w14:textId="77777777" w:rsidR="00BC377F" w:rsidRPr="00900970" w:rsidRDefault="00BC377F" w:rsidP="00D41ECF">
            <w:pPr>
              <w:pStyle w:val="TAL"/>
              <w:rPr>
                <w:sz w:val="16"/>
              </w:rPr>
            </w:pPr>
            <w:r>
              <w:rPr>
                <w:sz w:val="16"/>
              </w:rPr>
              <w:t>R5-241503</w:t>
            </w:r>
          </w:p>
        </w:tc>
        <w:tc>
          <w:tcPr>
            <w:tcW w:w="0" w:type="auto"/>
          </w:tcPr>
          <w:p w14:paraId="013127D1" w14:textId="77777777" w:rsidR="00BC377F" w:rsidRPr="00900970" w:rsidRDefault="00BC377F" w:rsidP="00D41ECF">
            <w:pPr>
              <w:pStyle w:val="TAL"/>
              <w:rPr>
                <w:sz w:val="16"/>
              </w:rPr>
            </w:pPr>
            <w:r>
              <w:rPr>
                <w:sz w:val="16"/>
              </w:rPr>
              <w:t>Correction to NR MAC TC 7.1.1.6.2 and 7.1.1.6.3</w:t>
            </w:r>
          </w:p>
        </w:tc>
        <w:tc>
          <w:tcPr>
            <w:tcW w:w="0" w:type="auto"/>
          </w:tcPr>
          <w:p w14:paraId="55D12FE0" w14:textId="77777777" w:rsidR="00BC377F" w:rsidRPr="00900970" w:rsidRDefault="00BC377F" w:rsidP="00D41ECF">
            <w:pPr>
              <w:pStyle w:val="TAL"/>
              <w:rPr>
                <w:sz w:val="16"/>
              </w:rPr>
            </w:pPr>
            <w:r>
              <w:rPr>
                <w:sz w:val="16"/>
              </w:rPr>
              <w:t>MediaTek Inc.</w:t>
            </w:r>
          </w:p>
        </w:tc>
        <w:tc>
          <w:tcPr>
            <w:tcW w:w="0" w:type="auto"/>
          </w:tcPr>
          <w:p w14:paraId="552691FF" w14:textId="77777777" w:rsidR="00BC377F" w:rsidRPr="00900970" w:rsidRDefault="00BC377F" w:rsidP="00D41ECF">
            <w:pPr>
              <w:pStyle w:val="TAL"/>
              <w:rPr>
                <w:sz w:val="16"/>
              </w:rPr>
            </w:pPr>
            <w:r>
              <w:rPr>
                <w:sz w:val="16"/>
              </w:rPr>
              <w:t>38.523-1</w:t>
            </w:r>
          </w:p>
        </w:tc>
        <w:tc>
          <w:tcPr>
            <w:tcW w:w="0" w:type="auto"/>
          </w:tcPr>
          <w:p w14:paraId="43BBBEF9" w14:textId="77777777" w:rsidR="00BC377F" w:rsidRPr="00900970" w:rsidRDefault="00BC377F" w:rsidP="00D41ECF">
            <w:pPr>
              <w:pStyle w:val="TAL"/>
              <w:rPr>
                <w:sz w:val="16"/>
              </w:rPr>
            </w:pPr>
            <w:r>
              <w:rPr>
                <w:sz w:val="16"/>
              </w:rPr>
              <w:t>4173</w:t>
            </w:r>
          </w:p>
        </w:tc>
        <w:tc>
          <w:tcPr>
            <w:tcW w:w="0" w:type="auto"/>
          </w:tcPr>
          <w:p w14:paraId="149A4069" w14:textId="77777777" w:rsidR="00BC377F" w:rsidRPr="00900970" w:rsidRDefault="00BC377F" w:rsidP="00D41ECF">
            <w:pPr>
              <w:pStyle w:val="TAR"/>
              <w:rPr>
                <w:sz w:val="16"/>
              </w:rPr>
            </w:pPr>
            <w:r>
              <w:rPr>
                <w:sz w:val="16"/>
              </w:rPr>
              <w:t>1</w:t>
            </w:r>
          </w:p>
        </w:tc>
        <w:tc>
          <w:tcPr>
            <w:tcW w:w="0" w:type="auto"/>
          </w:tcPr>
          <w:p w14:paraId="7CA5A979" w14:textId="77777777" w:rsidR="00BC377F" w:rsidRPr="00900970" w:rsidRDefault="00BC377F" w:rsidP="00D41ECF">
            <w:pPr>
              <w:pStyle w:val="TAL"/>
              <w:rPr>
                <w:sz w:val="16"/>
              </w:rPr>
            </w:pPr>
            <w:r>
              <w:rPr>
                <w:sz w:val="16"/>
              </w:rPr>
              <w:t>Rel-17</w:t>
            </w:r>
          </w:p>
        </w:tc>
        <w:tc>
          <w:tcPr>
            <w:tcW w:w="0" w:type="auto"/>
          </w:tcPr>
          <w:p w14:paraId="7A638309" w14:textId="77777777" w:rsidR="00BC377F" w:rsidRPr="00900970" w:rsidRDefault="00BC377F" w:rsidP="00D41ECF">
            <w:pPr>
              <w:pStyle w:val="TAL"/>
              <w:rPr>
                <w:sz w:val="16"/>
              </w:rPr>
            </w:pPr>
            <w:r>
              <w:rPr>
                <w:sz w:val="16"/>
              </w:rPr>
              <w:t>F</w:t>
            </w:r>
          </w:p>
        </w:tc>
        <w:tc>
          <w:tcPr>
            <w:tcW w:w="0" w:type="auto"/>
          </w:tcPr>
          <w:p w14:paraId="56A6E8AE" w14:textId="77777777" w:rsidR="00BC377F" w:rsidRPr="00900970" w:rsidRDefault="00BC377F" w:rsidP="00D41ECF">
            <w:pPr>
              <w:pStyle w:val="TAL"/>
              <w:rPr>
                <w:sz w:val="16"/>
              </w:rPr>
            </w:pPr>
            <w:r>
              <w:rPr>
                <w:sz w:val="16"/>
              </w:rPr>
              <w:t>TEI15_Test, 5GS_NR_LTE-UEConTest</w:t>
            </w:r>
          </w:p>
        </w:tc>
        <w:tc>
          <w:tcPr>
            <w:tcW w:w="0" w:type="auto"/>
          </w:tcPr>
          <w:p w14:paraId="5C393127" w14:textId="77777777" w:rsidR="00BC377F" w:rsidRPr="00900970" w:rsidRDefault="00BC377F" w:rsidP="00D41ECF">
            <w:pPr>
              <w:pStyle w:val="TAL"/>
              <w:rPr>
                <w:sz w:val="16"/>
              </w:rPr>
            </w:pPr>
            <w:r>
              <w:rPr>
                <w:sz w:val="16"/>
              </w:rPr>
              <w:t>agreed</w:t>
            </w:r>
          </w:p>
        </w:tc>
      </w:tr>
      <w:tr w:rsidR="00BC377F" w14:paraId="5C83F83D" w14:textId="77777777" w:rsidTr="00D41ECF">
        <w:tc>
          <w:tcPr>
            <w:tcW w:w="0" w:type="auto"/>
          </w:tcPr>
          <w:p w14:paraId="6A4F4AC4" w14:textId="77777777" w:rsidR="00BC377F" w:rsidRPr="00900970" w:rsidRDefault="00BC377F" w:rsidP="00D41ECF">
            <w:pPr>
              <w:pStyle w:val="TAL"/>
              <w:rPr>
                <w:sz w:val="16"/>
              </w:rPr>
            </w:pPr>
            <w:r>
              <w:rPr>
                <w:sz w:val="16"/>
              </w:rPr>
              <w:t>R5-240179</w:t>
            </w:r>
          </w:p>
        </w:tc>
        <w:tc>
          <w:tcPr>
            <w:tcW w:w="0" w:type="auto"/>
          </w:tcPr>
          <w:p w14:paraId="7EF4224F" w14:textId="77777777" w:rsidR="00BC377F" w:rsidRPr="00900970" w:rsidRDefault="00BC377F" w:rsidP="00D41ECF">
            <w:pPr>
              <w:pStyle w:val="TAL"/>
              <w:rPr>
                <w:sz w:val="16"/>
              </w:rPr>
            </w:pPr>
            <w:r>
              <w:rPr>
                <w:sz w:val="16"/>
              </w:rPr>
              <w:t>Correction to NR MAC TC 7.1.1.6.4 and 7.1.1.6.5</w:t>
            </w:r>
          </w:p>
        </w:tc>
        <w:tc>
          <w:tcPr>
            <w:tcW w:w="0" w:type="auto"/>
          </w:tcPr>
          <w:p w14:paraId="76D51A1F" w14:textId="77777777" w:rsidR="00BC377F" w:rsidRPr="00900970" w:rsidRDefault="00BC377F" w:rsidP="00D41ECF">
            <w:pPr>
              <w:pStyle w:val="TAL"/>
              <w:rPr>
                <w:sz w:val="16"/>
              </w:rPr>
            </w:pPr>
            <w:r>
              <w:rPr>
                <w:sz w:val="16"/>
              </w:rPr>
              <w:t>MediaTek Inc.</w:t>
            </w:r>
          </w:p>
        </w:tc>
        <w:tc>
          <w:tcPr>
            <w:tcW w:w="0" w:type="auto"/>
          </w:tcPr>
          <w:p w14:paraId="685806FA" w14:textId="77777777" w:rsidR="00BC377F" w:rsidRPr="00900970" w:rsidRDefault="00BC377F" w:rsidP="00D41ECF">
            <w:pPr>
              <w:pStyle w:val="TAL"/>
              <w:rPr>
                <w:sz w:val="16"/>
              </w:rPr>
            </w:pPr>
            <w:r>
              <w:rPr>
                <w:sz w:val="16"/>
              </w:rPr>
              <w:t>38.523-1</w:t>
            </w:r>
          </w:p>
        </w:tc>
        <w:tc>
          <w:tcPr>
            <w:tcW w:w="0" w:type="auto"/>
          </w:tcPr>
          <w:p w14:paraId="14109E6F" w14:textId="77777777" w:rsidR="00BC377F" w:rsidRPr="00900970" w:rsidRDefault="00BC377F" w:rsidP="00D41ECF">
            <w:pPr>
              <w:pStyle w:val="TAL"/>
              <w:rPr>
                <w:sz w:val="16"/>
              </w:rPr>
            </w:pPr>
            <w:r>
              <w:rPr>
                <w:sz w:val="16"/>
              </w:rPr>
              <w:t>4174</w:t>
            </w:r>
          </w:p>
        </w:tc>
        <w:tc>
          <w:tcPr>
            <w:tcW w:w="0" w:type="auto"/>
          </w:tcPr>
          <w:p w14:paraId="5C9AB43B" w14:textId="77777777" w:rsidR="00BC377F" w:rsidRPr="00900970" w:rsidRDefault="00BC377F" w:rsidP="00D41ECF">
            <w:pPr>
              <w:pStyle w:val="TAR"/>
              <w:rPr>
                <w:sz w:val="16"/>
              </w:rPr>
            </w:pPr>
            <w:r>
              <w:rPr>
                <w:sz w:val="16"/>
              </w:rPr>
              <w:t>-</w:t>
            </w:r>
          </w:p>
        </w:tc>
        <w:tc>
          <w:tcPr>
            <w:tcW w:w="0" w:type="auto"/>
          </w:tcPr>
          <w:p w14:paraId="36012635" w14:textId="77777777" w:rsidR="00BC377F" w:rsidRPr="00900970" w:rsidRDefault="00BC377F" w:rsidP="00D41ECF">
            <w:pPr>
              <w:pStyle w:val="TAL"/>
              <w:rPr>
                <w:sz w:val="16"/>
              </w:rPr>
            </w:pPr>
            <w:r>
              <w:rPr>
                <w:sz w:val="16"/>
              </w:rPr>
              <w:t>Rel-17</w:t>
            </w:r>
          </w:p>
        </w:tc>
        <w:tc>
          <w:tcPr>
            <w:tcW w:w="0" w:type="auto"/>
          </w:tcPr>
          <w:p w14:paraId="652392DF" w14:textId="77777777" w:rsidR="00BC377F" w:rsidRPr="00900970" w:rsidRDefault="00BC377F" w:rsidP="00D41ECF">
            <w:pPr>
              <w:pStyle w:val="TAL"/>
              <w:rPr>
                <w:sz w:val="16"/>
              </w:rPr>
            </w:pPr>
            <w:r>
              <w:rPr>
                <w:sz w:val="16"/>
              </w:rPr>
              <w:t>F</w:t>
            </w:r>
          </w:p>
        </w:tc>
        <w:tc>
          <w:tcPr>
            <w:tcW w:w="0" w:type="auto"/>
          </w:tcPr>
          <w:p w14:paraId="20C66A20" w14:textId="77777777" w:rsidR="00BC377F" w:rsidRPr="00900970" w:rsidRDefault="00BC377F" w:rsidP="00D41ECF">
            <w:pPr>
              <w:pStyle w:val="TAL"/>
              <w:rPr>
                <w:sz w:val="16"/>
              </w:rPr>
            </w:pPr>
            <w:r>
              <w:rPr>
                <w:sz w:val="16"/>
              </w:rPr>
              <w:t xml:space="preserve">TEI16_Test, </w:t>
            </w:r>
            <w:proofErr w:type="spellStart"/>
            <w:r>
              <w:rPr>
                <w:sz w:val="16"/>
              </w:rPr>
              <w:t>NR_IioT-UEConTest</w:t>
            </w:r>
            <w:proofErr w:type="spellEnd"/>
          </w:p>
        </w:tc>
        <w:tc>
          <w:tcPr>
            <w:tcW w:w="0" w:type="auto"/>
          </w:tcPr>
          <w:p w14:paraId="76E223CA" w14:textId="77777777" w:rsidR="00BC377F" w:rsidRPr="00900970" w:rsidRDefault="00BC377F" w:rsidP="00D41ECF">
            <w:pPr>
              <w:pStyle w:val="TAL"/>
              <w:rPr>
                <w:sz w:val="16"/>
              </w:rPr>
            </w:pPr>
            <w:r>
              <w:rPr>
                <w:sz w:val="16"/>
              </w:rPr>
              <w:t>revised</w:t>
            </w:r>
          </w:p>
        </w:tc>
      </w:tr>
      <w:tr w:rsidR="00BC377F" w14:paraId="485D576B" w14:textId="77777777" w:rsidTr="00D41ECF">
        <w:tc>
          <w:tcPr>
            <w:tcW w:w="0" w:type="auto"/>
          </w:tcPr>
          <w:p w14:paraId="4DD71FBD" w14:textId="77777777" w:rsidR="00BC377F" w:rsidRPr="00900970" w:rsidRDefault="00BC377F" w:rsidP="00D41ECF">
            <w:pPr>
              <w:pStyle w:val="TAL"/>
              <w:rPr>
                <w:sz w:val="16"/>
              </w:rPr>
            </w:pPr>
            <w:r>
              <w:rPr>
                <w:sz w:val="16"/>
              </w:rPr>
              <w:t>R5-241504</w:t>
            </w:r>
          </w:p>
        </w:tc>
        <w:tc>
          <w:tcPr>
            <w:tcW w:w="0" w:type="auto"/>
          </w:tcPr>
          <w:p w14:paraId="50E97EDC" w14:textId="77777777" w:rsidR="00BC377F" w:rsidRPr="00900970" w:rsidRDefault="00BC377F" w:rsidP="00D41ECF">
            <w:pPr>
              <w:pStyle w:val="TAL"/>
              <w:rPr>
                <w:sz w:val="16"/>
              </w:rPr>
            </w:pPr>
            <w:r>
              <w:rPr>
                <w:sz w:val="16"/>
              </w:rPr>
              <w:t>Correction to NR MAC TC 7.1.1.6.4 and 7.1.1.6.5</w:t>
            </w:r>
          </w:p>
        </w:tc>
        <w:tc>
          <w:tcPr>
            <w:tcW w:w="0" w:type="auto"/>
          </w:tcPr>
          <w:p w14:paraId="28B498A9" w14:textId="77777777" w:rsidR="00BC377F" w:rsidRPr="00900970" w:rsidRDefault="00BC377F" w:rsidP="00D41ECF">
            <w:pPr>
              <w:pStyle w:val="TAL"/>
              <w:rPr>
                <w:sz w:val="16"/>
              </w:rPr>
            </w:pPr>
            <w:r>
              <w:rPr>
                <w:sz w:val="16"/>
              </w:rPr>
              <w:t>MediaTek Inc.</w:t>
            </w:r>
          </w:p>
        </w:tc>
        <w:tc>
          <w:tcPr>
            <w:tcW w:w="0" w:type="auto"/>
          </w:tcPr>
          <w:p w14:paraId="335163F6" w14:textId="77777777" w:rsidR="00BC377F" w:rsidRPr="00900970" w:rsidRDefault="00BC377F" w:rsidP="00D41ECF">
            <w:pPr>
              <w:pStyle w:val="TAL"/>
              <w:rPr>
                <w:sz w:val="16"/>
              </w:rPr>
            </w:pPr>
            <w:r>
              <w:rPr>
                <w:sz w:val="16"/>
              </w:rPr>
              <w:t>38.523-1</w:t>
            </w:r>
          </w:p>
        </w:tc>
        <w:tc>
          <w:tcPr>
            <w:tcW w:w="0" w:type="auto"/>
          </w:tcPr>
          <w:p w14:paraId="5474A2AB" w14:textId="77777777" w:rsidR="00BC377F" w:rsidRPr="00900970" w:rsidRDefault="00BC377F" w:rsidP="00D41ECF">
            <w:pPr>
              <w:pStyle w:val="TAL"/>
              <w:rPr>
                <w:sz w:val="16"/>
              </w:rPr>
            </w:pPr>
            <w:r>
              <w:rPr>
                <w:sz w:val="16"/>
              </w:rPr>
              <w:t>4174</w:t>
            </w:r>
          </w:p>
        </w:tc>
        <w:tc>
          <w:tcPr>
            <w:tcW w:w="0" w:type="auto"/>
          </w:tcPr>
          <w:p w14:paraId="19914CD8" w14:textId="77777777" w:rsidR="00BC377F" w:rsidRPr="00900970" w:rsidRDefault="00BC377F" w:rsidP="00D41ECF">
            <w:pPr>
              <w:pStyle w:val="TAR"/>
              <w:rPr>
                <w:sz w:val="16"/>
              </w:rPr>
            </w:pPr>
            <w:r>
              <w:rPr>
                <w:sz w:val="16"/>
              </w:rPr>
              <w:t>1</w:t>
            </w:r>
          </w:p>
        </w:tc>
        <w:tc>
          <w:tcPr>
            <w:tcW w:w="0" w:type="auto"/>
          </w:tcPr>
          <w:p w14:paraId="763DC252" w14:textId="77777777" w:rsidR="00BC377F" w:rsidRPr="00900970" w:rsidRDefault="00BC377F" w:rsidP="00D41ECF">
            <w:pPr>
              <w:pStyle w:val="TAL"/>
              <w:rPr>
                <w:sz w:val="16"/>
              </w:rPr>
            </w:pPr>
            <w:r>
              <w:rPr>
                <w:sz w:val="16"/>
              </w:rPr>
              <w:t>Rel-17</w:t>
            </w:r>
          </w:p>
        </w:tc>
        <w:tc>
          <w:tcPr>
            <w:tcW w:w="0" w:type="auto"/>
          </w:tcPr>
          <w:p w14:paraId="3A54CB69" w14:textId="77777777" w:rsidR="00BC377F" w:rsidRPr="00900970" w:rsidRDefault="00BC377F" w:rsidP="00D41ECF">
            <w:pPr>
              <w:pStyle w:val="TAL"/>
              <w:rPr>
                <w:sz w:val="16"/>
              </w:rPr>
            </w:pPr>
            <w:r>
              <w:rPr>
                <w:sz w:val="16"/>
              </w:rPr>
              <w:t>F</w:t>
            </w:r>
          </w:p>
        </w:tc>
        <w:tc>
          <w:tcPr>
            <w:tcW w:w="0" w:type="auto"/>
          </w:tcPr>
          <w:p w14:paraId="620C4C4A" w14:textId="77777777" w:rsidR="00BC377F" w:rsidRPr="00900970" w:rsidRDefault="00BC377F" w:rsidP="00D41ECF">
            <w:pPr>
              <w:pStyle w:val="TAL"/>
              <w:rPr>
                <w:sz w:val="16"/>
              </w:rPr>
            </w:pPr>
            <w:r>
              <w:rPr>
                <w:sz w:val="16"/>
              </w:rPr>
              <w:t xml:space="preserve">TEI16_Test, </w:t>
            </w:r>
            <w:proofErr w:type="spellStart"/>
            <w:r>
              <w:rPr>
                <w:sz w:val="16"/>
              </w:rPr>
              <w:t>NR_IioT-UEConTest</w:t>
            </w:r>
            <w:proofErr w:type="spellEnd"/>
          </w:p>
        </w:tc>
        <w:tc>
          <w:tcPr>
            <w:tcW w:w="0" w:type="auto"/>
          </w:tcPr>
          <w:p w14:paraId="0CD7A839" w14:textId="77777777" w:rsidR="00BC377F" w:rsidRPr="00900970" w:rsidRDefault="00BC377F" w:rsidP="00D41ECF">
            <w:pPr>
              <w:pStyle w:val="TAL"/>
              <w:rPr>
                <w:sz w:val="16"/>
              </w:rPr>
            </w:pPr>
            <w:r>
              <w:rPr>
                <w:sz w:val="16"/>
              </w:rPr>
              <w:t>agreed</w:t>
            </w:r>
          </w:p>
        </w:tc>
      </w:tr>
      <w:tr w:rsidR="00BC377F" w14:paraId="0287141F" w14:textId="77777777" w:rsidTr="00D41ECF">
        <w:tc>
          <w:tcPr>
            <w:tcW w:w="0" w:type="auto"/>
          </w:tcPr>
          <w:p w14:paraId="3FEF6D00" w14:textId="77777777" w:rsidR="00BC377F" w:rsidRPr="00900970" w:rsidRDefault="00BC377F" w:rsidP="00D41ECF">
            <w:pPr>
              <w:pStyle w:val="TAL"/>
              <w:rPr>
                <w:sz w:val="16"/>
              </w:rPr>
            </w:pPr>
            <w:r>
              <w:rPr>
                <w:sz w:val="16"/>
              </w:rPr>
              <w:t>R5-240180</w:t>
            </w:r>
          </w:p>
        </w:tc>
        <w:tc>
          <w:tcPr>
            <w:tcW w:w="0" w:type="auto"/>
          </w:tcPr>
          <w:p w14:paraId="5F357DA1" w14:textId="77777777" w:rsidR="00BC377F" w:rsidRPr="00900970" w:rsidRDefault="00BC377F" w:rsidP="00D41ECF">
            <w:pPr>
              <w:pStyle w:val="TAL"/>
              <w:rPr>
                <w:sz w:val="16"/>
              </w:rPr>
            </w:pPr>
            <w:r>
              <w:rPr>
                <w:sz w:val="16"/>
              </w:rPr>
              <w:t>Correction to NR MAC TC 7.1.1.8.1</w:t>
            </w:r>
          </w:p>
        </w:tc>
        <w:tc>
          <w:tcPr>
            <w:tcW w:w="0" w:type="auto"/>
          </w:tcPr>
          <w:p w14:paraId="22216128" w14:textId="77777777" w:rsidR="00BC377F" w:rsidRPr="00900970" w:rsidRDefault="00BC377F" w:rsidP="00D41ECF">
            <w:pPr>
              <w:pStyle w:val="TAL"/>
              <w:rPr>
                <w:sz w:val="16"/>
              </w:rPr>
            </w:pPr>
            <w:r>
              <w:rPr>
                <w:sz w:val="16"/>
              </w:rPr>
              <w:t>MediaTek Inc.</w:t>
            </w:r>
          </w:p>
        </w:tc>
        <w:tc>
          <w:tcPr>
            <w:tcW w:w="0" w:type="auto"/>
          </w:tcPr>
          <w:p w14:paraId="759902EF" w14:textId="77777777" w:rsidR="00BC377F" w:rsidRPr="00900970" w:rsidRDefault="00BC377F" w:rsidP="00D41ECF">
            <w:pPr>
              <w:pStyle w:val="TAL"/>
              <w:rPr>
                <w:sz w:val="16"/>
              </w:rPr>
            </w:pPr>
            <w:r>
              <w:rPr>
                <w:sz w:val="16"/>
              </w:rPr>
              <w:t>38.523-1</w:t>
            </w:r>
          </w:p>
        </w:tc>
        <w:tc>
          <w:tcPr>
            <w:tcW w:w="0" w:type="auto"/>
          </w:tcPr>
          <w:p w14:paraId="0A128F00" w14:textId="77777777" w:rsidR="00BC377F" w:rsidRPr="00900970" w:rsidRDefault="00BC377F" w:rsidP="00D41ECF">
            <w:pPr>
              <w:pStyle w:val="TAL"/>
              <w:rPr>
                <w:sz w:val="16"/>
              </w:rPr>
            </w:pPr>
            <w:r>
              <w:rPr>
                <w:sz w:val="16"/>
              </w:rPr>
              <w:t>4175</w:t>
            </w:r>
          </w:p>
        </w:tc>
        <w:tc>
          <w:tcPr>
            <w:tcW w:w="0" w:type="auto"/>
          </w:tcPr>
          <w:p w14:paraId="0504B65D" w14:textId="77777777" w:rsidR="00BC377F" w:rsidRPr="00900970" w:rsidRDefault="00BC377F" w:rsidP="00D41ECF">
            <w:pPr>
              <w:pStyle w:val="TAR"/>
              <w:rPr>
                <w:sz w:val="16"/>
              </w:rPr>
            </w:pPr>
            <w:r>
              <w:rPr>
                <w:sz w:val="16"/>
              </w:rPr>
              <w:t>-</w:t>
            </w:r>
          </w:p>
        </w:tc>
        <w:tc>
          <w:tcPr>
            <w:tcW w:w="0" w:type="auto"/>
          </w:tcPr>
          <w:p w14:paraId="20D4CC94" w14:textId="77777777" w:rsidR="00BC377F" w:rsidRPr="00900970" w:rsidRDefault="00BC377F" w:rsidP="00D41ECF">
            <w:pPr>
              <w:pStyle w:val="TAL"/>
              <w:rPr>
                <w:sz w:val="16"/>
              </w:rPr>
            </w:pPr>
            <w:r>
              <w:rPr>
                <w:sz w:val="16"/>
              </w:rPr>
              <w:t>Rel-17</w:t>
            </w:r>
          </w:p>
        </w:tc>
        <w:tc>
          <w:tcPr>
            <w:tcW w:w="0" w:type="auto"/>
          </w:tcPr>
          <w:p w14:paraId="1EB9057C" w14:textId="77777777" w:rsidR="00BC377F" w:rsidRPr="00900970" w:rsidRDefault="00BC377F" w:rsidP="00D41ECF">
            <w:pPr>
              <w:pStyle w:val="TAL"/>
              <w:rPr>
                <w:sz w:val="16"/>
              </w:rPr>
            </w:pPr>
            <w:r>
              <w:rPr>
                <w:sz w:val="16"/>
              </w:rPr>
              <w:t>F</w:t>
            </w:r>
          </w:p>
        </w:tc>
        <w:tc>
          <w:tcPr>
            <w:tcW w:w="0" w:type="auto"/>
          </w:tcPr>
          <w:p w14:paraId="3B1436F8" w14:textId="77777777" w:rsidR="00BC377F" w:rsidRPr="00900970" w:rsidRDefault="00BC377F" w:rsidP="00D41ECF">
            <w:pPr>
              <w:pStyle w:val="TAL"/>
              <w:rPr>
                <w:sz w:val="16"/>
              </w:rPr>
            </w:pPr>
            <w:r>
              <w:rPr>
                <w:sz w:val="16"/>
              </w:rPr>
              <w:t>TEI15_Test, 5GS_NR_LTE-UEConTest</w:t>
            </w:r>
          </w:p>
        </w:tc>
        <w:tc>
          <w:tcPr>
            <w:tcW w:w="0" w:type="auto"/>
          </w:tcPr>
          <w:p w14:paraId="118DA888" w14:textId="77777777" w:rsidR="00BC377F" w:rsidRPr="00900970" w:rsidRDefault="00BC377F" w:rsidP="00D41ECF">
            <w:pPr>
              <w:pStyle w:val="TAL"/>
              <w:rPr>
                <w:sz w:val="16"/>
              </w:rPr>
            </w:pPr>
            <w:r>
              <w:rPr>
                <w:sz w:val="16"/>
              </w:rPr>
              <w:t>revised</w:t>
            </w:r>
          </w:p>
        </w:tc>
      </w:tr>
      <w:tr w:rsidR="00BC377F" w14:paraId="6039703B" w14:textId="77777777" w:rsidTr="00D41ECF">
        <w:tc>
          <w:tcPr>
            <w:tcW w:w="0" w:type="auto"/>
          </w:tcPr>
          <w:p w14:paraId="131B8AE8" w14:textId="77777777" w:rsidR="00BC377F" w:rsidRPr="00900970" w:rsidRDefault="00BC377F" w:rsidP="00D41ECF">
            <w:pPr>
              <w:pStyle w:val="TAL"/>
              <w:rPr>
                <w:sz w:val="16"/>
              </w:rPr>
            </w:pPr>
            <w:r>
              <w:rPr>
                <w:sz w:val="16"/>
              </w:rPr>
              <w:t>R5-241505</w:t>
            </w:r>
          </w:p>
        </w:tc>
        <w:tc>
          <w:tcPr>
            <w:tcW w:w="0" w:type="auto"/>
          </w:tcPr>
          <w:p w14:paraId="22ACAF1E" w14:textId="77777777" w:rsidR="00BC377F" w:rsidRPr="00900970" w:rsidRDefault="00BC377F" w:rsidP="00D41ECF">
            <w:pPr>
              <w:pStyle w:val="TAL"/>
              <w:rPr>
                <w:sz w:val="16"/>
              </w:rPr>
            </w:pPr>
            <w:r>
              <w:rPr>
                <w:sz w:val="16"/>
              </w:rPr>
              <w:t>Correction to NR MAC TC 7.1.1.8.1</w:t>
            </w:r>
          </w:p>
        </w:tc>
        <w:tc>
          <w:tcPr>
            <w:tcW w:w="0" w:type="auto"/>
          </w:tcPr>
          <w:p w14:paraId="55C6CB4B" w14:textId="77777777" w:rsidR="00BC377F" w:rsidRPr="00900970" w:rsidRDefault="00BC377F" w:rsidP="00D41ECF">
            <w:pPr>
              <w:pStyle w:val="TAL"/>
              <w:rPr>
                <w:sz w:val="16"/>
              </w:rPr>
            </w:pPr>
            <w:r>
              <w:rPr>
                <w:sz w:val="16"/>
              </w:rPr>
              <w:t>MediaTek Inc.</w:t>
            </w:r>
          </w:p>
        </w:tc>
        <w:tc>
          <w:tcPr>
            <w:tcW w:w="0" w:type="auto"/>
          </w:tcPr>
          <w:p w14:paraId="4671DB54" w14:textId="77777777" w:rsidR="00BC377F" w:rsidRPr="00900970" w:rsidRDefault="00BC377F" w:rsidP="00D41ECF">
            <w:pPr>
              <w:pStyle w:val="TAL"/>
              <w:rPr>
                <w:sz w:val="16"/>
              </w:rPr>
            </w:pPr>
            <w:r>
              <w:rPr>
                <w:sz w:val="16"/>
              </w:rPr>
              <w:t>38.523-1</w:t>
            </w:r>
          </w:p>
        </w:tc>
        <w:tc>
          <w:tcPr>
            <w:tcW w:w="0" w:type="auto"/>
          </w:tcPr>
          <w:p w14:paraId="18F8129D" w14:textId="77777777" w:rsidR="00BC377F" w:rsidRPr="00900970" w:rsidRDefault="00BC377F" w:rsidP="00D41ECF">
            <w:pPr>
              <w:pStyle w:val="TAL"/>
              <w:rPr>
                <w:sz w:val="16"/>
              </w:rPr>
            </w:pPr>
            <w:r>
              <w:rPr>
                <w:sz w:val="16"/>
              </w:rPr>
              <w:t>4175</w:t>
            </w:r>
          </w:p>
        </w:tc>
        <w:tc>
          <w:tcPr>
            <w:tcW w:w="0" w:type="auto"/>
          </w:tcPr>
          <w:p w14:paraId="7FEED67D" w14:textId="77777777" w:rsidR="00BC377F" w:rsidRPr="00900970" w:rsidRDefault="00BC377F" w:rsidP="00D41ECF">
            <w:pPr>
              <w:pStyle w:val="TAR"/>
              <w:rPr>
                <w:sz w:val="16"/>
              </w:rPr>
            </w:pPr>
            <w:r>
              <w:rPr>
                <w:sz w:val="16"/>
              </w:rPr>
              <w:t>1</w:t>
            </w:r>
          </w:p>
        </w:tc>
        <w:tc>
          <w:tcPr>
            <w:tcW w:w="0" w:type="auto"/>
          </w:tcPr>
          <w:p w14:paraId="08A7883A" w14:textId="77777777" w:rsidR="00BC377F" w:rsidRPr="00900970" w:rsidRDefault="00BC377F" w:rsidP="00D41ECF">
            <w:pPr>
              <w:pStyle w:val="TAL"/>
              <w:rPr>
                <w:sz w:val="16"/>
              </w:rPr>
            </w:pPr>
            <w:r>
              <w:rPr>
                <w:sz w:val="16"/>
              </w:rPr>
              <w:t>Rel-17</w:t>
            </w:r>
          </w:p>
        </w:tc>
        <w:tc>
          <w:tcPr>
            <w:tcW w:w="0" w:type="auto"/>
          </w:tcPr>
          <w:p w14:paraId="1E21D4A4" w14:textId="77777777" w:rsidR="00BC377F" w:rsidRPr="00900970" w:rsidRDefault="00BC377F" w:rsidP="00D41ECF">
            <w:pPr>
              <w:pStyle w:val="TAL"/>
              <w:rPr>
                <w:sz w:val="16"/>
              </w:rPr>
            </w:pPr>
            <w:r>
              <w:rPr>
                <w:sz w:val="16"/>
              </w:rPr>
              <w:t>F</w:t>
            </w:r>
          </w:p>
        </w:tc>
        <w:tc>
          <w:tcPr>
            <w:tcW w:w="0" w:type="auto"/>
          </w:tcPr>
          <w:p w14:paraId="12E75A91" w14:textId="77777777" w:rsidR="00BC377F" w:rsidRPr="00900970" w:rsidRDefault="00BC377F" w:rsidP="00D41ECF">
            <w:pPr>
              <w:pStyle w:val="TAL"/>
              <w:rPr>
                <w:sz w:val="16"/>
              </w:rPr>
            </w:pPr>
            <w:r>
              <w:rPr>
                <w:sz w:val="16"/>
              </w:rPr>
              <w:t>TEI15_Test, 5GS_NR_LTE-UEConTest</w:t>
            </w:r>
          </w:p>
        </w:tc>
        <w:tc>
          <w:tcPr>
            <w:tcW w:w="0" w:type="auto"/>
          </w:tcPr>
          <w:p w14:paraId="508A2EFD" w14:textId="77777777" w:rsidR="00BC377F" w:rsidRPr="00900970" w:rsidRDefault="00BC377F" w:rsidP="00D41ECF">
            <w:pPr>
              <w:pStyle w:val="TAL"/>
              <w:rPr>
                <w:sz w:val="16"/>
              </w:rPr>
            </w:pPr>
            <w:r>
              <w:rPr>
                <w:sz w:val="16"/>
              </w:rPr>
              <w:t>agreed</w:t>
            </w:r>
          </w:p>
        </w:tc>
      </w:tr>
      <w:tr w:rsidR="00BC377F" w14:paraId="2D17E503" w14:textId="77777777" w:rsidTr="00D41ECF">
        <w:tc>
          <w:tcPr>
            <w:tcW w:w="0" w:type="auto"/>
          </w:tcPr>
          <w:p w14:paraId="16937CD9" w14:textId="77777777" w:rsidR="00BC377F" w:rsidRPr="00900970" w:rsidRDefault="00BC377F" w:rsidP="00D41ECF">
            <w:pPr>
              <w:pStyle w:val="TAL"/>
              <w:rPr>
                <w:sz w:val="16"/>
              </w:rPr>
            </w:pPr>
            <w:r>
              <w:rPr>
                <w:sz w:val="16"/>
              </w:rPr>
              <w:t>R5-240181</w:t>
            </w:r>
          </w:p>
        </w:tc>
        <w:tc>
          <w:tcPr>
            <w:tcW w:w="0" w:type="auto"/>
          </w:tcPr>
          <w:p w14:paraId="33295C83" w14:textId="77777777" w:rsidR="00BC377F" w:rsidRPr="00900970" w:rsidRDefault="00BC377F" w:rsidP="00D41ECF">
            <w:pPr>
              <w:pStyle w:val="TAL"/>
              <w:rPr>
                <w:sz w:val="16"/>
              </w:rPr>
            </w:pPr>
            <w:r>
              <w:rPr>
                <w:sz w:val="16"/>
              </w:rPr>
              <w:t>Correction to NR HO TC 8.1.4.2.1.1</w:t>
            </w:r>
          </w:p>
        </w:tc>
        <w:tc>
          <w:tcPr>
            <w:tcW w:w="0" w:type="auto"/>
          </w:tcPr>
          <w:p w14:paraId="54CED299" w14:textId="77777777" w:rsidR="00BC377F" w:rsidRPr="00900970" w:rsidRDefault="00BC377F" w:rsidP="00D41ECF">
            <w:pPr>
              <w:pStyle w:val="TAL"/>
              <w:rPr>
                <w:sz w:val="16"/>
              </w:rPr>
            </w:pPr>
            <w:r>
              <w:rPr>
                <w:sz w:val="16"/>
              </w:rPr>
              <w:t>MediaTek Inc.</w:t>
            </w:r>
          </w:p>
        </w:tc>
        <w:tc>
          <w:tcPr>
            <w:tcW w:w="0" w:type="auto"/>
          </w:tcPr>
          <w:p w14:paraId="1D721C96" w14:textId="77777777" w:rsidR="00BC377F" w:rsidRPr="00900970" w:rsidRDefault="00BC377F" w:rsidP="00D41ECF">
            <w:pPr>
              <w:pStyle w:val="TAL"/>
              <w:rPr>
                <w:sz w:val="16"/>
              </w:rPr>
            </w:pPr>
            <w:r>
              <w:rPr>
                <w:sz w:val="16"/>
              </w:rPr>
              <w:t>38.523-1</w:t>
            </w:r>
          </w:p>
        </w:tc>
        <w:tc>
          <w:tcPr>
            <w:tcW w:w="0" w:type="auto"/>
          </w:tcPr>
          <w:p w14:paraId="3DBF7AA3" w14:textId="77777777" w:rsidR="00BC377F" w:rsidRPr="00900970" w:rsidRDefault="00BC377F" w:rsidP="00D41ECF">
            <w:pPr>
              <w:pStyle w:val="TAL"/>
              <w:rPr>
                <w:sz w:val="16"/>
              </w:rPr>
            </w:pPr>
            <w:r>
              <w:rPr>
                <w:sz w:val="16"/>
              </w:rPr>
              <w:t>4176</w:t>
            </w:r>
          </w:p>
        </w:tc>
        <w:tc>
          <w:tcPr>
            <w:tcW w:w="0" w:type="auto"/>
          </w:tcPr>
          <w:p w14:paraId="75D09860" w14:textId="77777777" w:rsidR="00BC377F" w:rsidRPr="00900970" w:rsidRDefault="00BC377F" w:rsidP="00D41ECF">
            <w:pPr>
              <w:pStyle w:val="TAR"/>
              <w:rPr>
                <w:sz w:val="16"/>
              </w:rPr>
            </w:pPr>
            <w:r>
              <w:rPr>
                <w:sz w:val="16"/>
              </w:rPr>
              <w:t>-</w:t>
            </w:r>
          </w:p>
        </w:tc>
        <w:tc>
          <w:tcPr>
            <w:tcW w:w="0" w:type="auto"/>
          </w:tcPr>
          <w:p w14:paraId="5E72A0EC" w14:textId="77777777" w:rsidR="00BC377F" w:rsidRPr="00900970" w:rsidRDefault="00BC377F" w:rsidP="00D41ECF">
            <w:pPr>
              <w:pStyle w:val="TAL"/>
              <w:rPr>
                <w:sz w:val="16"/>
              </w:rPr>
            </w:pPr>
            <w:r>
              <w:rPr>
                <w:sz w:val="16"/>
              </w:rPr>
              <w:t>Rel-17</w:t>
            </w:r>
          </w:p>
        </w:tc>
        <w:tc>
          <w:tcPr>
            <w:tcW w:w="0" w:type="auto"/>
          </w:tcPr>
          <w:p w14:paraId="6E9455EC" w14:textId="77777777" w:rsidR="00BC377F" w:rsidRPr="00900970" w:rsidRDefault="00BC377F" w:rsidP="00D41ECF">
            <w:pPr>
              <w:pStyle w:val="TAL"/>
              <w:rPr>
                <w:sz w:val="16"/>
              </w:rPr>
            </w:pPr>
            <w:r>
              <w:rPr>
                <w:sz w:val="16"/>
              </w:rPr>
              <w:t>F</w:t>
            </w:r>
          </w:p>
        </w:tc>
        <w:tc>
          <w:tcPr>
            <w:tcW w:w="0" w:type="auto"/>
          </w:tcPr>
          <w:p w14:paraId="4BB136EB" w14:textId="77777777" w:rsidR="00BC377F" w:rsidRPr="00900970" w:rsidRDefault="00BC377F" w:rsidP="00D41ECF">
            <w:pPr>
              <w:pStyle w:val="TAL"/>
              <w:rPr>
                <w:sz w:val="16"/>
              </w:rPr>
            </w:pPr>
            <w:r>
              <w:rPr>
                <w:sz w:val="16"/>
              </w:rPr>
              <w:t>TEI15_Test, 5GS_NR_LTE-UEConTest</w:t>
            </w:r>
          </w:p>
        </w:tc>
        <w:tc>
          <w:tcPr>
            <w:tcW w:w="0" w:type="auto"/>
          </w:tcPr>
          <w:p w14:paraId="6894BCB2" w14:textId="77777777" w:rsidR="00BC377F" w:rsidRPr="00900970" w:rsidRDefault="00BC377F" w:rsidP="00D41ECF">
            <w:pPr>
              <w:pStyle w:val="TAL"/>
              <w:rPr>
                <w:sz w:val="16"/>
              </w:rPr>
            </w:pPr>
            <w:r>
              <w:rPr>
                <w:sz w:val="16"/>
              </w:rPr>
              <w:t>agreed</w:t>
            </w:r>
          </w:p>
        </w:tc>
      </w:tr>
      <w:tr w:rsidR="00BC377F" w14:paraId="28DCF85D" w14:textId="77777777" w:rsidTr="00D41ECF">
        <w:tc>
          <w:tcPr>
            <w:tcW w:w="0" w:type="auto"/>
          </w:tcPr>
          <w:p w14:paraId="08B97098" w14:textId="77777777" w:rsidR="00BC377F" w:rsidRPr="00900970" w:rsidRDefault="00BC377F" w:rsidP="00D41ECF">
            <w:pPr>
              <w:pStyle w:val="TAL"/>
              <w:rPr>
                <w:sz w:val="16"/>
              </w:rPr>
            </w:pPr>
            <w:r>
              <w:rPr>
                <w:sz w:val="16"/>
              </w:rPr>
              <w:t>R5-240182</w:t>
            </w:r>
          </w:p>
        </w:tc>
        <w:tc>
          <w:tcPr>
            <w:tcW w:w="0" w:type="auto"/>
          </w:tcPr>
          <w:p w14:paraId="4D213C27" w14:textId="77777777" w:rsidR="00BC377F" w:rsidRPr="00900970" w:rsidRDefault="00BC377F" w:rsidP="00D41ECF">
            <w:pPr>
              <w:pStyle w:val="TAL"/>
              <w:rPr>
                <w:sz w:val="16"/>
              </w:rPr>
            </w:pPr>
            <w:r>
              <w:rPr>
                <w:sz w:val="16"/>
              </w:rPr>
              <w:t>Correction to NR HO TC 8.1.4.2.1.2</w:t>
            </w:r>
          </w:p>
        </w:tc>
        <w:tc>
          <w:tcPr>
            <w:tcW w:w="0" w:type="auto"/>
          </w:tcPr>
          <w:p w14:paraId="0F0D8235" w14:textId="77777777" w:rsidR="00BC377F" w:rsidRPr="00900970" w:rsidRDefault="00BC377F" w:rsidP="00D41ECF">
            <w:pPr>
              <w:pStyle w:val="TAL"/>
              <w:rPr>
                <w:sz w:val="16"/>
              </w:rPr>
            </w:pPr>
            <w:r>
              <w:rPr>
                <w:sz w:val="16"/>
              </w:rPr>
              <w:t>MediaTek Inc.</w:t>
            </w:r>
          </w:p>
        </w:tc>
        <w:tc>
          <w:tcPr>
            <w:tcW w:w="0" w:type="auto"/>
          </w:tcPr>
          <w:p w14:paraId="1448DD29" w14:textId="77777777" w:rsidR="00BC377F" w:rsidRPr="00900970" w:rsidRDefault="00BC377F" w:rsidP="00D41ECF">
            <w:pPr>
              <w:pStyle w:val="TAL"/>
              <w:rPr>
                <w:sz w:val="16"/>
              </w:rPr>
            </w:pPr>
            <w:r>
              <w:rPr>
                <w:sz w:val="16"/>
              </w:rPr>
              <w:t>38.523-1</w:t>
            </w:r>
          </w:p>
        </w:tc>
        <w:tc>
          <w:tcPr>
            <w:tcW w:w="0" w:type="auto"/>
          </w:tcPr>
          <w:p w14:paraId="4A592052" w14:textId="77777777" w:rsidR="00BC377F" w:rsidRPr="00900970" w:rsidRDefault="00BC377F" w:rsidP="00D41ECF">
            <w:pPr>
              <w:pStyle w:val="TAL"/>
              <w:rPr>
                <w:sz w:val="16"/>
              </w:rPr>
            </w:pPr>
            <w:r>
              <w:rPr>
                <w:sz w:val="16"/>
              </w:rPr>
              <w:t>4177</w:t>
            </w:r>
          </w:p>
        </w:tc>
        <w:tc>
          <w:tcPr>
            <w:tcW w:w="0" w:type="auto"/>
          </w:tcPr>
          <w:p w14:paraId="5839CCFE" w14:textId="77777777" w:rsidR="00BC377F" w:rsidRPr="00900970" w:rsidRDefault="00BC377F" w:rsidP="00D41ECF">
            <w:pPr>
              <w:pStyle w:val="TAR"/>
              <w:rPr>
                <w:sz w:val="16"/>
              </w:rPr>
            </w:pPr>
            <w:r>
              <w:rPr>
                <w:sz w:val="16"/>
              </w:rPr>
              <w:t>-</w:t>
            </w:r>
          </w:p>
        </w:tc>
        <w:tc>
          <w:tcPr>
            <w:tcW w:w="0" w:type="auto"/>
          </w:tcPr>
          <w:p w14:paraId="3C7A18FF" w14:textId="77777777" w:rsidR="00BC377F" w:rsidRPr="00900970" w:rsidRDefault="00BC377F" w:rsidP="00D41ECF">
            <w:pPr>
              <w:pStyle w:val="TAL"/>
              <w:rPr>
                <w:sz w:val="16"/>
              </w:rPr>
            </w:pPr>
            <w:r>
              <w:rPr>
                <w:sz w:val="16"/>
              </w:rPr>
              <w:t>Rel-17</w:t>
            </w:r>
          </w:p>
        </w:tc>
        <w:tc>
          <w:tcPr>
            <w:tcW w:w="0" w:type="auto"/>
          </w:tcPr>
          <w:p w14:paraId="331DB79E" w14:textId="77777777" w:rsidR="00BC377F" w:rsidRPr="00900970" w:rsidRDefault="00BC377F" w:rsidP="00D41ECF">
            <w:pPr>
              <w:pStyle w:val="TAL"/>
              <w:rPr>
                <w:sz w:val="16"/>
              </w:rPr>
            </w:pPr>
            <w:r>
              <w:rPr>
                <w:sz w:val="16"/>
              </w:rPr>
              <w:t>F</w:t>
            </w:r>
          </w:p>
        </w:tc>
        <w:tc>
          <w:tcPr>
            <w:tcW w:w="0" w:type="auto"/>
          </w:tcPr>
          <w:p w14:paraId="1619FF18" w14:textId="77777777" w:rsidR="00BC377F" w:rsidRPr="00900970" w:rsidRDefault="00BC377F" w:rsidP="00D41ECF">
            <w:pPr>
              <w:pStyle w:val="TAL"/>
              <w:rPr>
                <w:sz w:val="16"/>
              </w:rPr>
            </w:pPr>
            <w:r>
              <w:rPr>
                <w:sz w:val="16"/>
              </w:rPr>
              <w:t>TEI16_Test</w:t>
            </w:r>
          </w:p>
        </w:tc>
        <w:tc>
          <w:tcPr>
            <w:tcW w:w="0" w:type="auto"/>
          </w:tcPr>
          <w:p w14:paraId="7E5BF543" w14:textId="77777777" w:rsidR="00BC377F" w:rsidRPr="00900970" w:rsidRDefault="00BC377F" w:rsidP="00D41ECF">
            <w:pPr>
              <w:pStyle w:val="TAL"/>
              <w:rPr>
                <w:sz w:val="16"/>
              </w:rPr>
            </w:pPr>
            <w:r>
              <w:rPr>
                <w:sz w:val="16"/>
              </w:rPr>
              <w:t>revised</w:t>
            </w:r>
          </w:p>
        </w:tc>
      </w:tr>
      <w:tr w:rsidR="00BC377F" w14:paraId="30D8273A" w14:textId="77777777" w:rsidTr="00D41ECF">
        <w:tc>
          <w:tcPr>
            <w:tcW w:w="0" w:type="auto"/>
          </w:tcPr>
          <w:p w14:paraId="4030C65A" w14:textId="77777777" w:rsidR="00BC377F" w:rsidRPr="00900970" w:rsidRDefault="00BC377F" w:rsidP="00D41ECF">
            <w:pPr>
              <w:pStyle w:val="TAL"/>
              <w:rPr>
                <w:sz w:val="16"/>
              </w:rPr>
            </w:pPr>
            <w:r>
              <w:rPr>
                <w:sz w:val="16"/>
              </w:rPr>
              <w:t>R5-241514</w:t>
            </w:r>
          </w:p>
        </w:tc>
        <w:tc>
          <w:tcPr>
            <w:tcW w:w="0" w:type="auto"/>
          </w:tcPr>
          <w:p w14:paraId="2A3637E0" w14:textId="77777777" w:rsidR="00BC377F" w:rsidRPr="00900970" w:rsidRDefault="00BC377F" w:rsidP="00D41ECF">
            <w:pPr>
              <w:pStyle w:val="TAL"/>
              <w:rPr>
                <w:sz w:val="16"/>
              </w:rPr>
            </w:pPr>
            <w:r>
              <w:rPr>
                <w:sz w:val="16"/>
              </w:rPr>
              <w:t>Correction to NR HO TC 8.1.4.2.1.2</w:t>
            </w:r>
          </w:p>
        </w:tc>
        <w:tc>
          <w:tcPr>
            <w:tcW w:w="0" w:type="auto"/>
          </w:tcPr>
          <w:p w14:paraId="7D0A434B" w14:textId="77777777" w:rsidR="00BC377F" w:rsidRPr="00900970" w:rsidRDefault="00BC377F" w:rsidP="00D41ECF">
            <w:pPr>
              <w:pStyle w:val="TAL"/>
              <w:rPr>
                <w:sz w:val="16"/>
              </w:rPr>
            </w:pPr>
            <w:r>
              <w:rPr>
                <w:sz w:val="16"/>
              </w:rPr>
              <w:t>MediaTek Inc.</w:t>
            </w:r>
          </w:p>
        </w:tc>
        <w:tc>
          <w:tcPr>
            <w:tcW w:w="0" w:type="auto"/>
          </w:tcPr>
          <w:p w14:paraId="0DC499EC" w14:textId="77777777" w:rsidR="00BC377F" w:rsidRPr="00900970" w:rsidRDefault="00BC377F" w:rsidP="00D41ECF">
            <w:pPr>
              <w:pStyle w:val="TAL"/>
              <w:rPr>
                <w:sz w:val="16"/>
              </w:rPr>
            </w:pPr>
            <w:r>
              <w:rPr>
                <w:sz w:val="16"/>
              </w:rPr>
              <w:t>38.523-1</w:t>
            </w:r>
          </w:p>
        </w:tc>
        <w:tc>
          <w:tcPr>
            <w:tcW w:w="0" w:type="auto"/>
          </w:tcPr>
          <w:p w14:paraId="4A51A802" w14:textId="77777777" w:rsidR="00BC377F" w:rsidRPr="00900970" w:rsidRDefault="00BC377F" w:rsidP="00D41ECF">
            <w:pPr>
              <w:pStyle w:val="TAL"/>
              <w:rPr>
                <w:sz w:val="16"/>
              </w:rPr>
            </w:pPr>
            <w:r>
              <w:rPr>
                <w:sz w:val="16"/>
              </w:rPr>
              <w:t>4177</w:t>
            </w:r>
          </w:p>
        </w:tc>
        <w:tc>
          <w:tcPr>
            <w:tcW w:w="0" w:type="auto"/>
          </w:tcPr>
          <w:p w14:paraId="39A73430" w14:textId="77777777" w:rsidR="00BC377F" w:rsidRPr="00900970" w:rsidRDefault="00BC377F" w:rsidP="00D41ECF">
            <w:pPr>
              <w:pStyle w:val="TAR"/>
              <w:rPr>
                <w:sz w:val="16"/>
              </w:rPr>
            </w:pPr>
            <w:r>
              <w:rPr>
                <w:sz w:val="16"/>
              </w:rPr>
              <w:t>1</w:t>
            </w:r>
          </w:p>
        </w:tc>
        <w:tc>
          <w:tcPr>
            <w:tcW w:w="0" w:type="auto"/>
          </w:tcPr>
          <w:p w14:paraId="5E89D8A6" w14:textId="77777777" w:rsidR="00BC377F" w:rsidRPr="00900970" w:rsidRDefault="00BC377F" w:rsidP="00D41ECF">
            <w:pPr>
              <w:pStyle w:val="TAL"/>
              <w:rPr>
                <w:sz w:val="16"/>
              </w:rPr>
            </w:pPr>
            <w:r>
              <w:rPr>
                <w:sz w:val="16"/>
              </w:rPr>
              <w:t>Rel-17</w:t>
            </w:r>
          </w:p>
        </w:tc>
        <w:tc>
          <w:tcPr>
            <w:tcW w:w="0" w:type="auto"/>
          </w:tcPr>
          <w:p w14:paraId="69492F85" w14:textId="77777777" w:rsidR="00BC377F" w:rsidRPr="00900970" w:rsidRDefault="00BC377F" w:rsidP="00D41ECF">
            <w:pPr>
              <w:pStyle w:val="TAL"/>
              <w:rPr>
                <w:sz w:val="16"/>
              </w:rPr>
            </w:pPr>
            <w:r>
              <w:rPr>
                <w:sz w:val="16"/>
              </w:rPr>
              <w:t>F</w:t>
            </w:r>
          </w:p>
        </w:tc>
        <w:tc>
          <w:tcPr>
            <w:tcW w:w="0" w:type="auto"/>
          </w:tcPr>
          <w:p w14:paraId="37B0EBA4" w14:textId="77777777" w:rsidR="00BC377F" w:rsidRPr="00900970" w:rsidRDefault="00BC377F" w:rsidP="00D41ECF">
            <w:pPr>
              <w:pStyle w:val="TAL"/>
              <w:rPr>
                <w:sz w:val="16"/>
              </w:rPr>
            </w:pPr>
            <w:r>
              <w:rPr>
                <w:sz w:val="16"/>
              </w:rPr>
              <w:t>TEI16_Test</w:t>
            </w:r>
          </w:p>
        </w:tc>
        <w:tc>
          <w:tcPr>
            <w:tcW w:w="0" w:type="auto"/>
          </w:tcPr>
          <w:p w14:paraId="194CC2C1" w14:textId="77777777" w:rsidR="00BC377F" w:rsidRPr="00900970" w:rsidRDefault="00BC377F" w:rsidP="00D41ECF">
            <w:pPr>
              <w:pStyle w:val="TAL"/>
              <w:rPr>
                <w:sz w:val="16"/>
              </w:rPr>
            </w:pPr>
            <w:r>
              <w:rPr>
                <w:sz w:val="16"/>
              </w:rPr>
              <w:t>agreed</w:t>
            </w:r>
          </w:p>
        </w:tc>
      </w:tr>
      <w:tr w:rsidR="00BC377F" w14:paraId="29E380B8" w14:textId="77777777" w:rsidTr="00D41ECF">
        <w:tc>
          <w:tcPr>
            <w:tcW w:w="0" w:type="auto"/>
          </w:tcPr>
          <w:p w14:paraId="6F65AFFD" w14:textId="77777777" w:rsidR="00BC377F" w:rsidRPr="00900970" w:rsidRDefault="00BC377F" w:rsidP="00D41ECF">
            <w:pPr>
              <w:pStyle w:val="TAL"/>
              <w:rPr>
                <w:sz w:val="16"/>
              </w:rPr>
            </w:pPr>
            <w:r>
              <w:rPr>
                <w:sz w:val="16"/>
              </w:rPr>
              <w:t>R5-240183</w:t>
            </w:r>
          </w:p>
        </w:tc>
        <w:tc>
          <w:tcPr>
            <w:tcW w:w="0" w:type="auto"/>
          </w:tcPr>
          <w:p w14:paraId="2B1D6789" w14:textId="77777777" w:rsidR="00BC377F" w:rsidRPr="00900970" w:rsidRDefault="00BC377F" w:rsidP="00D41ECF">
            <w:pPr>
              <w:pStyle w:val="TAL"/>
              <w:rPr>
                <w:sz w:val="16"/>
              </w:rPr>
            </w:pPr>
            <w:r>
              <w:rPr>
                <w:sz w:val="16"/>
              </w:rPr>
              <w:t>Correction to NR RRC TC 8.1.5.1.1</w:t>
            </w:r>
          </w:p>
        </w:tc>
        <w:tc>
          <w:tcPr>
            <w:tcW w:w="0" w:type="auto"/>
          </w:tcPr>
          <w:p w14:paraId="2219B888" w14:textId="77777777" w:rsidR="00BC377F" w:rsidRPr="00900970" w:rsidRDefault="00BC377F" w:rsidP="00D41ECF">
            <w:pPr>
              <w:pStyle w:val="TAL"/>
              <w:rPr>
                <w:sz w:val="16"/>
              </w:rPr>
            </w:pPr>
            <w:r>
              <w:rPr>
                <w:sz w:val="16"/>
              </w:rPr>
              <w:t>MediaTek Inc.</w:t>
            </w:r>
          </w:p>
        </w:tc>
        <w:tc>
          <w:tcPr>
            <w:tcW w:w="0" w:type="auto"/>
          </w:tcPr>
          <w:p w14:paraId="4FC8F101" w14:textId="77777777" w:rsidR="00BC377F" w:rsidRPr="00900970" w:rsidRDefault="00BC377F" w:rsidP="00D41ECF">
            <w:pPr>
              <w:pStyle w:val="TAL"/>
              <w:rPr>
                <w:sz w:val="16"/>
              </w:rPr>
            </w:pPr>
            <w:r>
              <w:rPr>
                <w:sz w:val="16"/>
              </w:rPr>
              <w:t>38.523-1</w:t>
            </w:r>
          </w:p>
        </w:tc>
        <w:tc>
          <w:tcPr>
            <w:tcW w:w="0" w:type="auto"/>
          </w:tcPr>
          <w:p w14:paraId="6AD284A8" w14:textId="77777777" w:rsidR="00BC377F" w:rsidRPr="00900970" w:rsidRDefault="00BC377F" w:rsidP="00D41ECF">
            <w:pPr>
              <w:pStyle w:val="TAL"/>
              <w:rPr>
                <w:sz w:val="16"/>
              </w:rPr>
            </w:pPr>
            <w:r>
              <w:rPr>
                <w:sz w:val="16"/>
              </w:rPr>
              <w:t>4178</w:t>
            </w:r>
          </w:p>
        </w:tc>
        <w:tc>
          <w:tcPr>
            <w:tcW w:w="0" w:type="auto"/>
          </w:tcPr>
          <w:p w14:paraId="2938244F" w14:textId="77777777" w:rsidR="00BC377F" w:rsidRPr="00900970" w:rsidRDefault="00BC377F" w:rsidP="00D41ECF">
            <w:pPr>
              <w:pStyle w:val="TAR"/>
              <w:rPr>
                <w:sz w:val="16"/>
              </w:rPr>
            </w:pPr>
            <w:r>
              <w:rPr>
                <w:sz w:val="16"/>
              </w:rPr>
              <w:t>-</w:t>
            </w:r>
          </w:p>
        </w:tc>
        <w:tc>
          <w:tcPr>
            <w:tcW w:w="0" w:type="auto"/>
          </w:tcPr>
          <w:p w14:paraId="69D5A72A" w14:textId="77777777" w:rsidR="00BC377F" w:rsidRPr="00900970" w:rsidRDefault="00BC377F" w:rsidP="00D41ECF">
            <w:pPr>
              <w:pStyle w:val="TAL"/>
              <w:rPr>
                <w:sz w:val="16"/>
              </w:rPr>
            </w:pPr>
            <w:r>
              <w:rPr>
                <w:sz w:val="16"/>
              </w:rPr>
              <w:t>Rel-17</w:t>
            </w:r>
          </w:p>
        </w:tc>
        <w:tc>
          <w:tcPr>
            <w:tcW w:w="0" w:type="auto"/>
          </w:tcPr>
          <w:p w14:paraId="447AE680" w14:textId="77777777" w:rsidR="00BC377F" w:rsidRPr="00900970" w:rsidRDefault="00BC377F" w:rsidP="00D41ECF">
            <w:pPr>
              <w:pStyle w:val="TAL"/>
              <w:rPr>
                <w:sz w:val="16"/>
              </w:rPr>
            </w:pPr>
            <w:r>
              <w:rPr>
                <w:sz w:val="16"/>
              </w:rPr>
              <w:t>F</w:t>
            </w:r>
          </w:p>
        </w:tc>
        <w:tc>
          <w:tcPr>
            <w:tcW w:w="0" w:type="auto"/>
          </w:tcPr>
          <w:p w14:paraId="39E99A16" w14:textId="77777777" w:rsidR="00BC377F" w:rsidRPr="00900970" w:rsidRDefault="00BC377F" w:rsidP="00D41ECF">
            <w:pPr>
              <w:pStyle w:val="TAL"/>
              <w:rPr>
                <w:sz w:val="16"/>
              </w:rPr>
            </w:pPr>
            <w:r>
              <w:rPr>
                <w:sz w:val="16"/>
              </w:rPr>
              <w:t>TEI15_Test, 5GS_NR_LTE-UEConTest</w:t>
            </w:r>
          </w:p>
        </w:tc>
        <w:tc>
          <w:tcPr>
            <w:tcW w:w="0" w:type="auto"/>
          </w:tcPr>
          <w:p w14:paraId="51C912CF" w14:textId="77777777" w:rsidR="00BC377F" w:rsidRPr="00900970" w:rsidRDefault="00BC377F" w:rsidP="00D41ECF">
            <w:pPr>
              <w:pStyle w:val="TAL"/>
              <w:rPr>
                <w:sz w:val="16"/>
              </w:rPr>
            </w:pPr>
            <w:r>
              <w:rPr>
                <w:sz w:val="16"/>
              </w:rPr>
              <w:t>revised</w:t>
            </w:r>
          </w:p>
        </w:tc>
      </w:tr>
      <w:tr w:rsidR="00BC377F" w14:paraId="1B3039D3" w14:textId="77777777" w:rsidTr="00D41ECF">
        <w:tc>
          <w:tcPr>
            <w:tcW w:w="0" w:type="auto"/>
          </w:tcPr>
          <w:p w14:paraId="17CDCD71" w14:textId="77777777" w:rsidR="00BC377F" w:rsidRPr="00900970" w:rsidRDefault="00BC377F" w:rsidP="00D41ECF">
            <w:pPr>
              <w:pStyle w:val="TAL"/>
              <w:rPr>
                <w:sz w:val="16"/>
              </w:rPr>
            </w:pPr>
            <w:r>
              <w:rPr>
                <w:sz w:val="16"/>
              </w:rPr>
              <w:t>R5-241518</w:t>
            </w:r>
          </w:p>
        </w:tc>
        <w:tc>
          <w:tcPr>
            <w:tcW w:w="0" w:type="auto"/>
          </w:tcPr>
          <w:p w14:paraId="4D4F1D2D" w14:textId="77777777" w:rsidR="00BC377F" w:rsidRPr="00900970" w:rsidRDefault="00BC377F" w:rsidP="00D41ECF">
            <w:pPr>
              <w:pStyle w:val="TAL"/>
              <w:rPr>
                <w:sz w:val="16"/>
              </w:rPr>
            </w:pPr>
            <w:r>
              <w:rPr>
                <w:sz w:val="16"/>
              </w:rPr>
              <w:t>Correction to NR RRC TC 8.1.5.1.1</w:t>
            </w:r>
          </w:p>
        </w:tc>
        <w:tc>
          <w:tcPr>
            <w:tcW w:w="0" w:type="auto"/>
          </w:tcPr>
          <w:p w14:paraId="6F1F18DE" w14:textId="77777777" w:rsidR="00BC377F" w:rsidRPr="00900970" w:rsidRDefault="00BC377F" w:rsidP="00D41ECF">
            <w:pPr>
              <w:pStyle w:val="TAL"/>
              <w:rPr>
                <w:sz w:val="16"/>
              </w:rPr>
            </w:pPr>
            <w:r>
              <w:rPr>
                <w:sz w:val="16"/>
              </w:rPr>
              <w:t>MediaTek Inc.</w:t>
            </w:r>
          </w:p>
        </w:tc>
        <w:tc>
          <w:tcPr>
            <w:tcW w:w="0" w:type="auto"/>
          </w:tcPr>
          <w:p w14:paraId="1709EE78" w14:textId="77777777" w:rsidR="00BC377F" w:rsidRPr="00900970" w:rsidRDefault="00BC377F" w:rsidP="00D41ECF">
            <w:pPr>
              <w:pStyle w:val="TAL"/>
              <w:rPr>
                <w:sz w:val="16"/>
              </w:rPr>
            </w:pPr>
            <w:r>
              <w:rPr>
                <w:sz w:val="16"/>
              </w:rPr>
              <w:t>38.523-1</w:t>
            </w:r>
          </w:p>
        </w:tc>
        <w:tc>
          <w:tcPr>
            <w:tcW w:w="0" w:type="auto"/>
          </w:tcPr>
          <w:p w14:paraId="730E21C5" w14:textId="77777777" w:rsidR="00BC377F" w:rsidRPr="00900970" w:rsidRDefault="00BC377F" w:rsidP="00D41ECF">
            <w:pPr>
              <w:pStyle w:val="TAL"/>
              <w:rPr>
                <w:sz w:val="16"/>
              </w:rPr>
            </w:pPr>
            <w:r>
              <w:rPr>
                <w:sz w:val="16"/>
              </w:rPr>
              <w:t>4178</w:t>
            </w:r>
          </w:p>
        </w:tc>
        <w:tc>
          <w:tcPr>
            <w:tcW w:w="0" w:type="auto"/>
          </w:tcPr>
          <w:p w14:paraId="00327AE8" w14:textId="77777777" w:rsidR="00BC377F" w:rsidRPr="00900970" w:rsidRDefault="00BC377F" w:rsidP="00D41ECF">
            <w:pPr>
              <w:pStyle w:val="TAR"/>
              <w:rPr>
                <w:sz w:val="16"/>
              </w:rPr>
            </w:pPr>
            <w:r>
              <w:rPr>
                <w:sz w:val="16"/>
              </w:rPr>
              <w:t>1</w:t>
            </w:r>
          </w:p>
        </w:tc>
        <w:tc>
          <w:tcPr>
            <w:tcW w:w="0" w:type="auto"/>
          </w:tcPr>
          <w:p w14:paraId="2BA1BEF8" w14:textId="77777777" w:rsidR="00BC377F" w:rsidRPr="00900970" w:rsidRDefault="00BC377F" w:rsidP="00D41ECF">
            <w:pPr>
              <w:pStyle w:val="TAL"/>
              <w:rPr>
                <w:sz w:val="16"/>
              </w:rPr>
            </w:pPr>
            <w:r>
              <w:rPr>
                <w:sz w:val="16"/>
              </w:rPr>
              <w:t>Rel-17</w:t>
            </w:r>
          </w:p>
        </w:tc>
        <w:tc>
          <w:tcPr>
            <w:tcW w:w="0" w:type="auto"/>
          </w:tcPr>
          <w:p w14:paraId="7727FBC5" w14:textId="77777777" w:rsidR="00BC377F" w:rsidRPr="00900970" w:rsidRDefault="00BC377F" w:rsidP="00D41ECF">
            <w:pPr>
              <w:pStyle w:val="TAL"/>
              <w:rPr>
                <w:sz w:val="16"/>
              </w:rPr>
            </w:pPr>
            <w:r>
              <w:rPr>
                <w:sz w:val="16"/>
              </w:rPr>
              <w:t>F</w:t>
            </w:r>
          </w:p>
        </w:tc>
        <w:tc>
          <w:tcPr>
            <w:tcW w:w="0" w:type="auto"/>
          </w:tcPr>
          <w:p w14:paraId="53F2AE53" w14:textId="77777777" w:rsidR="00BC377F" w:rsidRPr="00900970" w:rsidRDefault="00BC377F" w:rsidP="00D41ECF">
            <w:pPr>
              <w:pStyle w:val="TAL"/>
              <w:rPr>
                <w:sz w:val="16"/>
              </w:rPr>
            </w:pPr>
            <w:r>
              <w:rPr>
                <w:sz w:val="16"/>
              </w:rPr>
              <w:t>TEI15_Test, 5GS_NR_LTE-UEConTest</w:t>
            </w:r>
          </w:p>
        </w:tc>
        <w:tc>
          <w:tcPr>
            <w:tcW w:w="0" w:type="auto"/>
          </w:tcPr>
          <w:p w14:paraId="20168670" w14:textId="77777777" w:rsidR="00BC377F" w:rsidRPr="00900970" w:rsidRDefault="00BC377F" w:rsidP="00D41ECF">
            <w:pPr>
              <w:pStyle w:val="TAL"/>
              <w:rPr>
                <w:sz w:val="16"/>
              </w:rPr>
            </w:pPr>
            <w:r>
              <w:rPr>
                <w:sz w:val="16"/>
              </w:rPr>
              <w:t>agreed</w:t>
            </w:r>
          </w:p>
        </w:tc>
      </w:tr>
      <w:tr w:rsidR="00BC377F" w14:paraId="5C070CBB" w14:textId="77777777" w:rsidTr="00D41ECF">
        <w:tc>
          <w:tcPr>
            <w:tcW w:w="0" w:type="auto"/>
          </w:tcPr>
          <w:p w14:paraId="242723E7" w14:textId="77777777" w:rsidR="00BC377F" w:rsidRPr="00900970" w:rsidRDefault="00BC377F" w:rsidP="00D41ECF">
            <w:pPr>
              <w:pStyle w:val="TAL"/>
              <w:rPr>
                <w:sz w:val="16"/>
              </w:rPr>
            </w:pPr>
            <w:r>
              <w:rPr>
                <w:sz w:val="16"/>
              </w:rPr>
              <w:t>R5-240184</w:t>
            </w:r>
          </w:p>
        </w:tc>
        <w:tc>
          <w:tcPr>
            <w:tcW w:w="0" w:type="auto"/>
          </w:tcPr>
          <w:p w14:paraId="0C991D01" w14:textId="77777777" w:rsidR="00BC377F" w:rsidRPr="00900970" w:rsidRDefault="00BC377F" w:rsidP="00D41ECF">
            <w:pPr>
              <w:pStyle w:val="TAL"/>
              <w:rPr>
                <w:sz w:val="16"/>
              </w:rPr>
            </w:pPr>
            <w:r>
              <w:rPr>
                <w:sz w:val="16"/>
              </w:rPr>
              <w:t>Correction to NR RRC TC 8.1.5.8.1</w:t>
            </w:r>
          </w:p>
        </w:tc>
        <w:tc>
          <w:tcPr>
            <w:tcW w:w="0" w:type="auto"/>
          </w:tcPr>
          <w:p w14:paraId="68FA58CC" w14:textId="77777777" w:rsidR="00BC377F" w:rsidRPr="00900970" w:rsidRDefault="00BC377F" w:rsidP="00D41ECF">
            <w:pPr>
              <w:pStyle w:val="TAL"/>
              <w:rPr>
                <w:sz w:val="16"/>
              </w:rPr>
            </w:pPr>
            <w:r>
              <w:rPr>
                <w:sz w:val="16"/>
              </w:rPr>
              <w:t>MediaTek Inc.</w:t>
            </w:r>
          </w:p>
        </w:tc>
        <w:tc>
          <w:tcPr>
            <w:tcW w:w="0" w:type="auto"/>
          </w:tcPr>
          <w:p w14:paraId="672D751B" w14:textId="77777777" w:rsidR="00BC377F" w:rsidRPr="00900970" w:rsidRDefault="00BC377F" w:rsidP="00D41ECF">
            <w:pPr>
              <w:pStyle w:val="TAL"/>
              <w:rPr>
                <w:sz w:val="16"/>
              </w:rPr>
            </w:pPr>
            <w:r>
              <w:rPr>
                <w:sz w:val="16"/>
              </w:rPr>
              <w:t>38.523-1</w:t>
            </w:r>
          </w:p>
        </w:tc>
        <w:tc>
          <w:tcPr>
            <w:tcW w:w="0" w:type="auto"/>
          </w:tcPr>
          <w:p w14:paraId="55F27555" w14:textId="77777777" w:rsidR="00BC377F" w:rsidRPr="00900970" w:rsidRDefault="00BC377F" w:rsidP="00D41ECF">
            <w:pPr>
              <w:pStyle w:val="TAL"/>
              <w:rPr>
                <w:sz w:val="16"/>
              </w:rPr>
            </w:pPr>
            <w:r>
              <w:rPr>
                <w:sz w:val="16"/>
              </w:rPr>
              <w:t>4179</w:t>
            </w:r>
          </w:p>
        </w:tc>
        <w:tc>
          <w:tcPr>
            <w:tcW w:w="0" w:type="auto"/>
          </w:tcPr>
          <w:p w14:paraId="518C26A1" w14:textId="77777777" w:rsidR="00BC377F" w:rsidRPr="00900970" w:rsidRDefault="00BC377F" w:rsidP="00D41ECF">
            <w:pPr>
              <w:pStyle w:val="TAR"/>
              <w:rPr>
                <w:sz w:val="16"/>
              </w:rPr>
            </w:pPr>
            <w:r>
              <w:rPr>
                <w:sz w:val="16"/>
              </w:rPr>
              <w:t>-</w:t>
            </w:r>
          </w:p>
        </w:tc>
        <w:tc>
          <w:tcPr>
            <w:tcW w:w="0" w:type="auto"/>
          </w:tcPr>
          <w:p w14:paraId="08B2C5C9" w14:textId="77777777" w:rsidR="00BC377F" w:rsidRPr="00900970" w:rsidRDefault="00BC377F" w:rsidP="00D41ECF">
            <w:pPr>
              <w:pStyle w:val="TAL"/>
              <w:rPr>
                <w:sz w:val="16"/>
              </w:rPr>
            </w:pPr>
            <w:r>
              <w:rPr>
                <w:sz w:val="16"/>
              </w:rPr>
              <w:t>Rel-17</w:t>
            </w:r>
          </w:p>
        </w:tc>
        <w:tc>
          <w:tcPr>
            <w:tcW w:w="0" w:type="auto"/>
          </w:tcPr>
          <w:p w14:paraId="4D5A5496" w14:textId="77777777" w:rsidR="00BC377F" w:rsidRPr="00900970" w:rsidRDefault="00BC377F" w:rsidP="00D41ECF">
            <w:pPr>
              <w:pStyle w:val="TAL"/>
              <w:rPr>
                <w:sz w:val="16"/>
              </w:rPr>
            </w:pPr>
            <w:r>
              <w:rPr>
                <w:sz w:val="16"/>
              </w:rPr>
              <w:t>F</w:t>
            </w:r>
          </w:p>
        </w:tc>
        <w:tc>
          <w:tcPr>
            <w:tcW w:w="0" w:type="auto"/>
          </w:tcPr>
          <w:p w14:paraId="1D6BCA8C" w14:textId="77777777" w:rsidR="00BC377F" w:rsidRPr="00900970" w:rsidRDefault="00BC377F" w:rsidP="00D41ECF">
            <w:pPr>
              <w:pStyle w:val="TAL"/>
              <w:rPr>
                <w:sz w:val="16"/>
              </w:rPr>
            </w:pPr>
            <w:r>
              <w:rPr>
                <w:sz w:val="16"/>
              </w:rPr>
              <w:t>TEI15_Test, 5GS_NR_LTE-UEConTest</w:t>
            </w:r>
          </w:p>
        </w:tc>
        <w:tc>
          <w:tcPr>
            <w:tcW w:w="0" w:type="auto"/>
          </w:tcPr>
          <w:p w14:paraId="4B461E59" w14:textId="77777777" w:rsidR="00BC377F" w:rsidRPr="00900970" w:rsidRDefault="00BC377F" w:rsidP="00D41ECF">
            <w:pPr>
              <w:pStyle w:val="TAL"/>
              <w:rPr>
                <w:sz w:val="16"/>
              </w:rPr>
            </w:pPr>
            <w:r>
              <w:rPr>
                <w:sz w:val="16"/>
              </w:rPr>
              <w:t>agreed</w:t>
            </w:r>
          </w:p>
        </w:tc>
      </w:tr>
      <w:tr w:rsidR="00BC377F" w14:paraId="356D5F95" w14:textId="77777777" w:rsidTr="00D41ECF">
        <w:tc>
          <w:tcPr>
            <w:tcW w:w="0" w:type="auto"/>
          </w:tcPr>
          <w:p w14:paraId="158037F4" w14:textId="77777777" w:rsidR="00BC377F" w:rsidRPr="00900970" w:rsidRDefault="00BC377F" w:rsidP="00D41ECF">
            <w:pPr>
              <w:pStyle w:val="TAL"/>
              <w:rPr>
                <w:sz w:val="16"/>
              </w:rPr>
            </w:pPr>
            <w:r>
              <w:rPr>
                <w:sz w:val="16"/>
              </w:rPr>
              <w:t>R5-240185</w:t>
            </w:r>
          </w:p>
        </w:tc>
        <w:tc>
          <w:tcPr>
            <w:tcW w:w="0" w:type="auto"/>
          </w:tcPr>
          <w:p w14:paraId="72EF5332" w14:textId="77777777" w:rsidR="00BC377F" w:rsidRPr="00900970" w:rsidRDefault="00BC377F" w:rsidP="00D41ECF">
            <w:pPr>
              <w:pStyle w:val="TAL"/>
              <w:rPr>
                <w:sz w:val="16"/>
              </w:rPr>
            </w:pPr>
            <w:r>
              <w:rPr>
                <w:sz w:val="16"/>
              </w:rPr>
              <w:t>Correction to NR RRC TC 8.2.1.1.1</w:t>
            </w:r>
          </w:p>
        </w:tc>
        <w:tc>
          <w:tcPr>
            <w:tcW w:w="0" w:type="auto"/>
          </w:tcPr>
          <w:p w14:paraId="625790E9" w14:textId="77777777" w:rsidR="00BC377F" w:rsidRPr="00900970" w:rsidRDefault="00BC377F" w:rsidP="00D41ECF">
            <w:pPr>
              <w:pStyle w:val="TAL"/>
              <w:rPr>
                <w:sz w:val="16"/>
              </w:rPr>
            </w:pPr>
            <w:r>
              <w:rPr>
                <w:sz w:val="16"/>
              </w:rPr>
              <w:t>MediaTek Inc.</w:t>
            </w:r>
          </w:p>
        </w:tc>
        <w:tc>
          <w:tcPr>
            <w:tcW w:w="0" w:type="auto"/>
          </w:tcPr>
          <w:p w14:paraId="545F1C46" w14:textId="77777777" w:rsidR="00BC377F" w:rsidRPr="00900970" w:rsidRDefault="00BC377F" w:rsidP="00D41ECF">
            <w:pPr>
              <w:pStyle w:val="TAL"/>
              <w:rPr>
                <w:sz w:val="16"/>
              </w:rPr>
            </w:pPr>
            <w:r>
              <w:rPr>
                <w:sz w:val="16"/>
              </w:rPr>
              <w:t>38.523-1</w:t>
            </w:r>
          </w:p>
        </w:tc>
        <w:tc>
          <w:tcPr>
            <w:tcW w:w="0" w:type="auto"/>
          </w:tcPr>
          <w:p w14:paraId="5FCC9D44" w14:textId="77777777" w:rsidR="00BC377F" w:rsidRPr="00900970" w:rsidRDefault="00BC377F" w:rsidP="00D41ECF">
            <w:pPr>
              <w:pStyle w:val="TAL"/>
              <w:rPr>
                <w:sz w:val="16"/>
              </w:rPr>
            </w:pPr>
            <w:r>
              <w:rPr>
                <w:sz w:val="16"/>
              </w:rPr>
              <w:t>4180</w:t>
            </w:r>
          </w:p>
        </w:tc>
        <w:tc>
          <w:tcPr>
            <w:tcW w:w="0" w:type="auto"/>
          </w:tcPr>
          <w:p w14:paraId="47BA32DD" w14:textId="77777777" w:rsidR="00BC377F" w:rsidRPr="00900970" w:rsidRDefault="00BC377F" w:rsidP="00D41ECF">
            <w:pPr>
              <w:pStyle w:val="TAR"/>
              <w:rPr>
                <w:sz w:val="16"/>
              </w:rPr>
            </w:pPr>
            <w:r>
              <w:rPr>
                <w:sz w:val="16"/>
              </w:rPr>
              <w:t>-</w:t>
            </w:r>
          </w:p>
        </w:tc>
        <w:tc>
          <w:tcPr>
            <w:tcW w:w="0" w:type="auto"/>
          </w:tcPr>
          <w:p w14:paraId="4D3E171C" w14:textId="77777777" w:rsidR="00BC377F" w:rsidRPr="00900970" w:rsidRDefault="00BC377F" w:rsidP="00D41ECF">
            <w:pPr>
              <w:pStyle w:val="TAL"/>
              <w:rPr>
                <w:sz w:val="16"/>
              </w:rPr>
            </w:pPr>
            <w:r>
              <w:rPr>
                <w:sz w:val="16"/>
              </w:rPr>
              <w:t>Rel-17</w:t>
            </w:r>
          </w:p>
        </w:tc>
        <w:tc>
          <w:tcPr>
            <w:tcW w:w="0" w:type="auto"/>
          </w:tcPr>
          <w:p w14:paraId="62096A4E" w14:textId="77777777" w:rsidR="00BC377F" w:rsidRPr="00900970" w:rsidRDefault="00BC377F" w:rsidP="00D41ECF">
            <w:pPr>
              <w:pStyle w:val="TAL"/>
              <w:rPr>
                <w:sz w:val="16"/>
              </w:rPr>
            </w:pPr>
            <w:r>
              <w:rPr>
                <w:sz w:val="16"/>
              </w:rPr>
              <w:t>F</w:t>
            </w:r>
          </w:p>
        </w:tc>
        <w:tc>
          <w:tcPr>
            <w:tcW w:w="0" w:type="auto"/>
          </w:tcPr>
          <w:p w14:paraId="1E402A13" w14:textId="77777777" w:rsidR="00BC377F" w:rsidRPr="00900970" w:rsidRDefault="00BC377F" w:rsidP="00D41ECF">
            <w:pPr>
              <w:pStyle w:val="TAL"/>
              <w:rPr>
                <w:sz w:val="16"/>
              </w:rPr>
            </w:pPr>
            <w:r>
              <w:rPr>
                <w:sz w:val="16"/>
              </w:rPr>
              <w:t>TEI15_Test, 5GS_NR_LTE-UEConTest</w:t>
            </w:r>
          </w:p>
        </w:tc>
        <w:tc>
          <w:tcPr>
            <w:tcW w:w="0" w:type="auto"/>
          </w:tcPr>
          <w:p w14:paraId="1E9AD86C" w14:textId="77777777" w:rsidR="00BC377F" w:rsidRPr="00900970" w:rsidRDefault="00BC377F" w:rsidP="00D41ECF">
            <w:pPr>
              <w:pStyle w:val="TAL"/>
              <w:rPr>
                <w:sz w:val="16"/>
              </w:rPr>
            </w:pPr>
            <w:r>
              <w:rPr>
                <w:sz w:val="16"/>
              </w:rPr>
              <w:t>revised</w:t>
            </w:r>
          </w:p>
        </w:tc>
      </w:tr>
      <w:tr w:rsidR="00BC377F" w14:paraId="2B26F748" w14:textId="77777777" w:rsidTr="00D41ECF">
        <w:tc>
          <w:tcPr>
            <w:tcW w:w="0" w:type="auto"/>
          </w:tcPr>
          <w:p w14:paraId="3FF8A162" w14:textId="77777777" w:rsidR="00BC377F" w:rsidRPr="00900970" w:rsidRDefault="00BC377F" w:rsidP="00D41ECF">
            <w:pPr>
              <w:pStyle w:val="TAL"/>
              <w:rPr>
                <w:sz w:val="16"/>
              </w:rPr>
            </w:pPr>
            <w:r>
              <w:rPr>
                <w:sz w:val="16"/>
              </w:rPr>
              <w:t>R5-241519</w:t>
            </w:r>
          </w:p>
        </w:tc>
        <w:tc>
          <w:tcPr>
            <w:tcW w:w="0" w:type="auto"/>
          </w:tcPr>
          <w:p w14:paraId="405406AA" w14:textId="77777777" w:rsidR="00BC377F" w:rsidRPr="00900970" w:rsidRDefault="00BC377F" w:rsidP="00D41ECF">
            <w:pPr>
              <w:pStyle w:val="TAL"/>
              <w:rPr>
                <w:sz w:val="16"/>
              </w:rPr>
            </w:pPr>
            <w:r>
              <w:rPr>
                <w:sz w:val="16"/>
              </w:rPr>
              <w:t>Correction to NR RRC TC 8.2.1.1.1</w:t>
            </w:r>
          </w:p>
        </w:tc>
        <w:tc>
          <w:tcPr>
            <w:tcW w:w="0" w:type="auto"/>
          </w:tcPr>
          <w:p w14:paraId="72908E55" w14:textId="77777777" w:rsidR="00BC377F" w:rsidRPr="00900970" w:rsidRDefault="00BC377F" w:rsidP="00D41ECF">
            <w:pPr>
              <w:pStyle w:val="TAL"/>
              <w:rPr>
                <w:sz w:val="16"/>
              </w:rPr>
            </w:pPr>
            <w:r>
              <w:rPr>
                <w:sz w:val="16"/>
              </w:rPr>
              <w:t>MediaTek Inc.</w:t>
            </w:r>
          </w:p>
        </w:tc>
        <w:tc>
          <w:tcPr>
            <w:tcW w:w="0" w:type="auto"/>
          </w:tcPr>
          <w:p w14:paraId="2EB14645" w14:textId="77777777" w:rsidR="00BC377F" w:rsidRPr="00900970" w:rsidRDefault="00BC377F" w:rsidP="00D41ECF">
            <w:pPr>
              <w:pStyle w:val="TAL"/>
              <w:rPr>
                <w:sz w:val="16"/>
              </w:rPr>
            </w:pPr>
            <w:r>
              <w:rPr>
                <w:sz w:val="16"/>
              </w:rPr>
              <w:t>38.523-1</w:t>
            </w:r>
          </w:p>
        </w:tc>
        <w:tc>
          <w:tcPr>
            <w:tcW w:w="0" w:type="auto"/>
          </w:tcPr>
          <w:p w14:paraId="61E1946A" w14:textId="77777777" w:rsidR="00BC377F" w:rsidRPr="00900970" w:rsidRDefault="00BC377F" w:rsidP="00D41ECF">
            <w:pPr>
              <w:pStyle w:val="TAL"/>
              <w:rPr>
                <w:sz w:val="16"/>
              </w:rPr>
            </w:pPr>
            <w:r>
              <w:rPr>
                <w:sz w:val="16"/>
              </w:rPr>
              <w:t>4180</w:t>
            </w:r>
          </w:p>
        </w:tc>
        <w:tc>
          <w:tcPr>
            <w:tcW w:w="0" w:type="auto"/>
          </w:tcPr>
          <w:p w14:paraId="26078E10" w14:textId="77777777" w:rsidR="00BC377F" w:rsidRPr="00900970" w:rsidRDefault="00BC377F" w:rsidP="00D41ECF">
            <w:pPr>
              <w:pStyle w:val="TAR"/>
              <w:rPr>
                <w:sz w:val="16"/>
              </w:rPr>
            </w:pPr>
            <w:r>
              <w:rPr>
                <w:sz w:val="16"/>
              </w:rPr>
              <w:t>1</w:t>
            </w:r>
          </w:p>
        </w:tc>
        <w:tc>
          <w:tcPr>
            <w:tcW w:w="0" w:type="auto"/>
          </w:tcPr>
          <w:p w14:paraId="0AE1B057" w14:textId="77777777" w:rsidR="00BC377F" w:rsidRPr="00900970" w:rsidRDefault="00BC377F" w:rsidP="00D41ECF">
            <w:pPr>
              <w:pStyle w:val="TAL"/>
              <w:rPr>
                <w:sz w:val="16"/>
              </w:rPr>
            </w:pPr>
            <w:r>
              <w:rPr>
                <w:sz w:val="16"/>
              </w:rPr>
              <w:t>Rel-17</w:t>
            </w:r>
          </w:p>
        </w:tc>
        <w:tc>
          <w:tcPr>
            <w:tcW w:w="0" w:type="auto"/>
          </w:tcPr>
          <w:p w14:paraId="0F36B9BF" w14:textId="77777777" w:rsidR="00BC377F" w:rsidRPr="00900970" w:rsidRDefault="00BC377F" w:rsidP="00D41ECF">
            <w:pPr>
              <w:pStyle w:val="TAL"/>
              <w:rPr>
                <w:sz w:val="16"/>
              </w:rPr>
            </w:pPr>
            <w:r>
              <w:rPr>
                <w:sz w:val="16"/>
              </w:rPr>
              <w:t>F</w:t>
            </w:r>
          </w:p>
        </w:tc>
        <w:tc>
          <w:tcPr>
            <w:tcW w:w="0" w:type="auto"/>
          </w:tcPr>
          <w:p w14:paraId="41809A72" w14:textId="77777777" w:rsidR="00BC377F" w:rsidRPr="00900970" w:rsidRDefault="00BC377F" w:rsidP="00D41ECF">
            <w:pPr>
              <w:pStyle w:val="TAL"/>
              <w:rPr>
                <w:sz w:val="16"/>
              </w:rPr>
            </w:pPr>
            <w:r>
              <w:rPr>
                <w:sz w:val="16"/>
              </w:rPr>
              <w:t>TEI15_Test, 5GS_NR_LTE-UEConTest</w:t>
            </w:r>
          </w:p>
        </w:tc>
        <w:tc>
          <w:tcPr>
            <w:tcW w:w="0" w:type="auto"/>
          </w:tcPr>
          <w:p w14:paraId="7DB1DAE1" w14:textId="77777777" w:rsidR="00BC377F" w:rsidRPr="00900970" w:rsidRDefault="00BC377F" w:rsidP="00D41ECF">
            <w:pPr>
              <w:pStyle w:val="TAL"/>
              <w:rPr>
                <w:sz w:val="16"/>
              </w:rPr>
            </w:pPr>
            <w:r>
              <w:rPr>
                <w:sz w:val="16"/>
              </w:rPr>
              <w:t>agreed</w:t>
            </w:r>
          </w:p>
        </w:tc>
      </w:tr>
      <w:tr w:rsidR="00BC377F" w14:paraId="6451AB9E" w14:textId="77777777" w:rsidTr="00D41ECF">
        <w:tc>
          <w:tcPr>
            <w:tcW w:w="0" w:type="auto"/>
          </w:tcPr>
          <w:p w14:paraId="10E93D48" w14:textId="77777777" w:rsidR="00BC377F" w:rsidRPr="00900970" w:rsidRDefault="00BC377F" w:rsidP="00D41ECF">
            <w:pPr>
              <w:pStyle w:val="TAL"/>
              <w:rPr>
                <w:sz w:val="16"/>
              </w:rPr>
            </w:pPr>
            <w:r>
              <w:rPr>
                <w:sz w:val="16"/>
              </w:rPr>
              <w:t>R5-240186</w:t>
            </w:r>
          </w:p>
        </w:tc>
        <w:tc>
          <w:tcPr>
            <w:tcW w:w="0" w:type="auto"/>
          </w:tcPr>
          <w:p w14:paraId="5EE0A881" w14:textId="77777777" w:rsidR="00BC377F" w:rsidRPr="00900970" w:rsidRDefault="00BC377F" w:rsidP="00D41ECF">
            <w:pPr>
              <w:pStyle w:val="TAL"/>
              <w:rPr>
                <w:sz w:val="16"/>
              </w:rPr>
            </w:pPr>
            <w:r>
              <w:rPr>
                <w:sz w:val="16"/>
              </w:rPr>
              <w:t>Correction to NR RRC TC 8.2.1.1.2</w:t>
            </w:r>
          </w:p>
        </w:tc>
        <w:tc>
          <w:tcPr>
            <w:tcW w:w="0" w:type="auto"/>
          </w:tcPr>
          <w:p w14:paraId="6BAD434A" w14:textId="77777777" w:rsidR="00BC377F" w:rsidRPr="00900970" w:rsidRDefault="00BC377F" w:rsidP="00D41ECF">
            <w:pPr>
              <w:pStyle w:val="TAL"/>
              <w:rPr>
                <w:sz w:val="16"/>
              </w:rPr>
            </w:pPr>
            <w:r>
              <w:rPr>
                <w:sz w:val="16"/>
              </w:rPr>
              <w:t>MediaTek Inc.</w:t>
            </w:r>
          </w:p>
        </w:tc>
        <w:tc>
          <w:tcPr>
            <w:tcW w:w="0" w:type="auto"/>
          </w:tcPr>
          <w:p w14:paraId="70FB5355" w14:textId="77777777" w:rsidR="00BC377F" w:rsidRPr="00900970" w:rsidRDefault="00BC377F" w:rsidP="00D41ECF">
            <w:pPr>
              <w:pStyle w:val="TAL"/>
              <w:rPr>
                <w:sz w:val="16"/>
              </w:rPr>
            </w:pPr>
            <w:r>
              <w:rPr>
                <w:sz w:val="16"/>
              </w:rPr>
              <w:t>38.523-1</w:t>
            </w:r>
          </w:p>
        </w:tc>
        <w:tc>
          <w:tcPr>
            <w:tcW w:w="0" w:type="auto"/>
          </w:tcPr>
          <w:p w14:paraId="74B8E1FB" w14:textId="77777777" w:rsidR="00BC377F" w:rsidRPr="00900970" w:rsidRDefault="00BC377F" w:rsidP="00D41ECF">
            <w:pPr>
              <w:pStyle w:val="TAL"/>
              <w:rPr>
                <w:sz w:val="16"/>
              </w:rPr>
            </w:pPr>
            <w:r>
              <w:rPr>
                <w:sz w:val="16"/>
              </w:rPr>
              <w:t>4181</w:t>
            </w:r>
          </w:p>
        </w:tc>
        <w:tc>
          <w:tcPr>
            <w:tcW w:w="0" w:type="auto"/>
          </w:tcPr>
          <w:p w14:paraId="73C24EFE" w14:textId="77777777" w:rsidR="00BC377F" w:rsidRPr="00900970" w:rsidRDefault="00BC377F" w:rsidP="00D41ECF">
            <w:pPr>
              <w:pStyle w:val="TAR"/>
              <w:rPr>
                <w:sz w:val="16"/>
              </w:rPr>
            </w:pPr>
            <w:r>
              <w:rPr>
                <w:sz w:val="16"/>
              </w:rPr>
              <w:t>-</w:t>
            </w:r>
          </w:p>
        </w:tc>
        <w:tc>
          <w:tcPr>
            <w:tcW w:w="0" w:type="auto"/>
          </w:tcPr>
          <w:p w14:paraId="005D6D60" w14:textId="77777777" w:rsidR="00BC377F" w:rsidRPr="00900970" w:rsidRDefault="00BC377F" w:rsidP="00D41ECF">
            <w:pPr>
              <w:pStyle w:val="TAL"/>
              <w:rPr>
                <w:sz w:val="16"/>
              </w:rPr>
            </w:pPr>
            <w:r>
              <w:rPr>
                <w:sz w:val="16"/>
              </w:rPr>
              <w:t>Rel-17</w:t>
            </w:r>
          </w:p>
        </w:tc>
        <w:tc>
          <w:tcPr>
            <w:tcW w:w="0" w:type="auto"/>
          </w:tcPr>
          <w:p w14:paraId="1B399C2C" w14:textId="77777777" w:rsidR="00BC377F" w:rsidRPr="00900970" w:rsidRDefault="00BC377F" w:rsidP="00D41ECF">
            <w:pPr>
              <w:pStyle w:val="TAL"/>
              <w:rPr>
                <w:sz w:val="16"/>
              </w:rPr>
            </w:pPr>
            <w:r>
              <w:rPr>
                <w:sz w:val="16"/>
              </w:rPr>
              <w:t>F</w:t>
            </w:r>
          </w:p>
        </w:tc>
        <w:tc>
          <w:tcPr>
            <w:tcW w:w="0" w:type="auto"/>
          </w:tcPr>
          <w:p w14:paraId="0C29027B" w14:textId="77777777" w:rsidR="00BC377F" w:rsidRPr="00900970" w:rsidRDefault="00BC377F" w:rsidP="00D41ECF">
            <w:pPr>
              <w:pStyle w:val="TAL"/>
              <w:rPr>
                <w:sz w:val="16"/>
              </w:rPr>
            </w:pPr>
            <w:r>
              <w:rPr>
                <w:sz w:val="16"/>
              </w:rPr>
              <w:t>TEI15_Test, 5GS_NR_LTE-UEConTest</w:t>
            </w:r>
          </w:p>
        </w:tc>
        <w:tc>
          <w:tcPr>
            <w:tcW w:w="0" w:type="auto"/>
          </w:tcPr>
          <w:p w14:paraId="1C50D6EB" w14:textId="77777777" w:rsidR="00BC377F" w:rsidRPr="00900970" w:rsidRDefault="00BC377F" w:rsidP="00D41ECF">
            <w:pPr>
              <w:pStyle w:val="TAL"/>
              <w:rPr>
                <w:sz w:val="16"/>
              </w:rPr>
            </w:pPr>
            <w:r>
              <w:rPr>
                <w:sz w:val="16"/>
              </w:rPr>
              <w:t>revised</w:t>
            </w:r>
          </w:p>
        </w:tc>
      </w:tr>
      <w:tr w:rsidR="00BC377F" w14:paraId="3D2DA653" w14:textId="77777777" w:rsidTr="00D41ECF">
        <w:tc>
          <w:tcPr>
            <w:tcW w:w="0" w:type="auto"/>
          </w:tcPr>
          <w:p w14:paraId="2C31B9B8" w14:textId="77777777" w:rsidR="00BC377F" w:rsidRPr="00900970" w:rsidRDefault="00BC377F" w:rsidP="00D41ECF">
            <w:pPr>
              <w:pStyle w:val="TAL"/>
              <w:rPr>
                <w:sz w:val="16"/>
              </w:rPr>
            </w:pPr>
            <w:r>
              <w:rPr>
                <w:sz w:val="16"/>
              </w:rPr>
              <w:t>R5-241520</w:t>
            </w:r>
          </w:p>
        </w:tc>
        <w:tc>
          <w:tcPr>
            <w:tcW w:w="0" w:type="auto"/>
          </w:tcPr>
          <w:p w14:paraId="0AAEA236" w14:textId="77777777" w:rsidR="00BC377F" w:rsidRPr="00900970" w:rsidRDefault="00BC377F" w:rsidP="00D41ECF">
            <w:pPr>
              <w:pStyle w:val="TAL"/>
              <w:rPr>
                <w:sz w:val="16"/>
              </w:rPr>
            </w:pPr>
            <w:r>
              <w:rPr>
                <w:sz w:val="16"/>
              </w:rPr>
              <w:t>Correction to NR RRC TC 8.2.1.1.2</w:t>
            </w:r>
          </w:p>
        </w:tc>
        <w:tc>
          <w:tcPr>
            <w:tcW w:w="0" w:type="auto"/>
          </w:tcPr>
          <w:p w14:paraId="6891A757" w14:textId="77777777" w:rsidR="00BC377F" w:rsidRPr="00900970" w:rsidRDefault="00BC377F" w:rsidP="00D41ECF">
            <w:pPr>
              <w:pStyle w:val="TAL"/>
              <w:rPr>
                <w:sz w:val="16"/>
              </w:rPr>
            </w:pPr>
            <w:r>
              <w:rPr>
                <w:sz w:val="16"/>
              </w:rPr>
              <w:t>MediaTek Inc.</w:t>
            </w:r>
          </w:p>
        </w:tc>
        <w:tc>
          <w:tcPr>
            <w:tcW w:w="0" w:type="auto"/>
          </w:tcPr>
          <w:p w14:paraId="36CD9783" w14:textId="77777777" w:rsidR="00BC377F" w:rsidRPr="00900970" w:rsidRDefault="00BC377F" w:rsidP="00D41ECF">
            <w:pPr>
              <w:pStyle w:val="TAL"/>
              <w:rPr>
                <w:sz w:val="16"/>
              </w:rPr>
            </w:pPr>
            <w:r>
              <w:rPr>
                <w:sz w:val="16"/>
              </w:rPr>
              <w:t>38.523-1</w:t>
            </w:r>
          </w:p>
        </w:tc>
        <w:tc>
          <w:tcPr>
            <w:tcW w:w="0" w:type="auto"/>
          </w:tcPr>
          <w:p w14:paraId="083A4D71" w14:textId="77777777" w:rsidR="00BC377F" w:rsidRPr="00900970" w:rsidRDefault="00BC377F" w:rsidP="00D41ECF">
            <w:pPr>
              <w:pStyle w:val="TAL"/>
              <w:rPr>
                <w:sz w:val="16"/>
              </w:rPr>
            </w:pPr>
            <w:r>
              <w:rPr>
                <w:sz w:val="16"/>
              </w:rPr>
              <w:t>4181</w:t>
            </w:r>
          </w:p>
        </w:tc>
        <w:tc>
          <w:tcPr>
            <w:tcW w:w="0" w:type="auto"/>
          </w:tcPr>
          <w:p w14:paraId="3FB99B27" w14:textId="77777777" w:rsidR="00BC377F" w:rsidRPr="00900970" w:rsidRDefault="00BC377F" w:rsidP="00D41ECF">
            <w:pPr>
              <w:pStyle w:val="TAR"/>
              <w:rPr>
                <w:sz w:val="16"/>
              </w:rPr>
            </w:pPr>
            <w:r>
              <w:rPr>
                <w:sz w:val="16"/>
              </w:rPr>
              <w:t>1</w:t>
            </w:r>
          </w:p>
        </w:tc>
        <w:tc>
          <w:tcPr>
            <w:tcW w:w="0" w:type="auto"/>
          </w:tcPr>
          <w:p w14:paraId="4E81FC5C" w14:textId="77777777" w:rsidR="00BC377F" w:rsidRPr="00900970" w:rsidRDefault="00BC377F" w:rsidP="00D41ECF">
            <w:pPr>
              <w:pStyle w:val="TAL"/>
              <w:rPr>
                <w:sz w:val="16"/>
              </w:rPr>
            </w:pPr>
            <w:r>
              <w:rPr>
                <w:sz w:val="16"/>
              </w:rPr>
              <w:t>Rel-17</w:t>
            </w:r>
          </w:p>
        </w:tc>
        <w:tc>
          <w:tcPr>
            <w:tcW w:w="0" w:type="auto"/>
          </w:tcPr>
          <w:p w14:paraId="6BBB436A" w14:textId="77777777" w:rsidR="00BC377F" w:rsidRPr="00900970" w:rsidRDefault="00BC377F" w:rsidP="00D41ECF">
            <w:pPr>
              <w:pStyle w:val="TAL"/>
              <w:rPr>
                <w:sz w:val="16"/>
              </w:rPr>
            </w:pPr>
            <w:r>
              <w:rPr>
                <w:sz w:val="16"/>
              </w:rPr>
              <w:t>F</w:t>
            </w:r>
          </w:p>
        </w:tc>
        <w:tc>
          <w:tcPr>
            <w:tcW w:w="0" w:type="auto"/>
          </w:tcPr>
          <w:p w14:paraId="0A162C3A" w14:textId="77777777" w:rsidR="00BC377F" w:rsidRPr="00900970" w:rsidRDefault="00BC377F" w:rsidP="00D41ECF">
            <w:pPr>
              <w:pStyle w:val="TAL"/>
              <w:rPr>
                <w:sz w:val="16"/>
              </w:rPr>
            </w:pPr>
            <w:r>
              <w:rPr>
                <w:sz w:val="16"/>
              </w:rPr>
              <w:t>TEI15_Test, 5GS_NR_LTE-UEConTest</w:t>
            </w:r>
          </w:p>
        </w:tc>
        <w:tc>
          <w:tcPr>
            <w:tcW w:w="0" w:type="auto"/>
          </w:tcPr>
          <w:p w14:paraId="0FAB6425" w14:textId="77777777" w:rsidR="00BC377F" w:rsidRPr="00900970" w:rsidRDefault="00BC377F" w:rsidP="00D41ECF">
            <w:pPr>
              <w:pStyle w:val="TAL"/>
              <w:rPr>
                <w:sz w:val="16"/>
              </w:rPr>
            </w:pPr>
            <w:r>
              <w:rPr>
                <w:sz w:val="16"/>
              </w:rPr>
              <w:t>agreed</w:t>
            </w:r>
          </w:p>
        </w:tc>
      </w:tr>
      <w:tr w:rsidR="00BC377F" w14:paraId="54096228" w14:textId="77777777" w:rsidTr="00D41ECF">
        <w:tc>
          <w:tcPr>
            <w:tcW w:w="0" w:type="auto"/>
          </w:tcPr>
          <w:p w14:paraId="1B52918D" w14:textId="77777777" w:rsidR="00BC377F" w:rsidRPr="00900970" w:rsidRDefault="00BC377F" w:rsidP="00D41ECF">
            <w:pPr>
              <w:pStyle w:val="TAL"/>
              <w:rPr>
                <w:sz w:val="16"/>
              </w:rPr>
            </w:pPr>
            <w:r>
              <w:rPr>
                <w:sz w:val="16"/>
              </w:rPr>
              <w:t>R5-240187</w:t>
            </w:r>
          </w:p>
        </w:tc>
        <w:tc>
          <w:tcPr>
            <w:tcW w:w="0" w:type="auto"/>
          </w:tcPr>
          <w:p w14:paraId="49A68811" w14:textId="77777777" w:rsidR="00BC377F" w:rsidRPr="00900970" w:rsidRDefault="00BC377F" w:rsidP="00D41ECF">
            <w:pPr>
              <w:pStyle w:val="TAL"/>
              <w:rPr>
                <w:sz w:val="16"/>
              </w:rPr>
            </w:pPr>
            <w:r>
              <w:rPr>
                <w:sz w:val="16"/>
              </w:rPr>
              <w:t xml:space="preserve">Correction to </w:t>
            </w:r>
            <w:proofErr w:type="spellStart"/>
            <w:r>
              <w:rPr>
                <w:sz w:val="16"/>
              </w:rPr>
              <w:t>eNS</w:t>
            </w:r>
            <w:proofErr w:type="spellEnd"/>
            <w:r>
              <w:rPr>
                <w:sz w:val="16"/>
              </w:rPr>
              <w:t xml:space="preserve"> NSAC TC 9.1.12.3</w:t>
            </w:r>
          </w:p>
        </w:tc>
        <w:tc>
          <w:tcPr>
            <w:tcW w:w="0" w:type="auto"/>
          </w:tcPr>
          <w:p w14:paraId="14BED6B6" w14:textId="77777777" w:rsidR="00BC377F" w:rsidRPr="00900970" w:rsidRDefault="00BC377F" w:rsidP="00D41ECF">
            <w:pPr>
              <w:pStyle w:val="TAL"/>
              <w:rPr>
                <w:sz w:val="16"/>
              </w:rPr>
            </w:pPr>
            <w:r>
              <w:rPr>
                <w:sz w:val="16"/>
              </w:rPr>
              <w:t>MediaTek Inc.</w:t>
            </w:r>
          </w:p>
        </w:tc>
        <w:tc>
          <w:tcPr>
            <w:tcW w:w="0" w:type="auto"/>
          </w:tcPr>
          <w:p w14:paraId="783FB21F" w14:textId="77777777" w:rsidR="00BC377F" w:rsidRPr="00900970" w:rsidRDefault="00BC377F" w:rsidP="00D41ECF">
            <w:pPr>
              <w:pStyle w:val="TAL"/>
              <w:rPr>
                <w:sz w:val="16"/>
              </w:rPr>
            </w:pPr>
            <w:r>
              <w:rPr>
                <w:sz w:val="16"/>
              </w:rPr>
              <w:t>38.523-1</w:t>
            </w:r>
          </w:p>
        </w:tc>
        <w:tc>
          <w:tcPr>
            <w:tcW w:w="0" w:type="auto"/>
          </w:tcPr>
          <w:p w14:paraId="3EA13D55" w14:textId="77777777" w:rsidR="00BC377F" w:rsidRPr="00900970" w:rsidRDefault="00BC377F" w:rsidP="00D41ECF">
            <w:pPr>
              <w:pStyle w:val="TAL"/>
              <w:rPr>
                <w:sz w:val="16"/>
              </w:rPr>
            </w:pPr>
            <w:r>
              <w:rPr>
                <w:sz w:val="16"/>
              </w:rPr>
              <w:t>4182</w:t>
            </w:r>
          </w:p>
        </w:tc>
        <w:tc>
          <w:tcPr>
            <w:tcW w:w="0" w:type="auto"/>
          </w:tcPr>
          <w:p w14:paraId="4ABAB946" w14:textId="77777777" w:rsidR="00BC377F" w:rsidRPr="00900970" w:rsidRDefault="00BC377F" w:rsidP="00D41ECF">
            <w:pPr>
              <w:pStyle w:val="TAR"/>
              <w:rPr>
                <w:sz w:val="16"/>
              </w:rPr>
            </w:pPr>
            <w:r>
              <w:rPr>
                <w:sz w:val="16"/>
              </w:rPr>
              <w:t>-</w:t>
            </w:r>
          </w:p>
        </w:tc>
        <w:tc>
          <w:tcPr>
            <w:tcW w:w="0" w:type="auto"/>
          </w:tcPr>
          <w:p w14:paraId="786292A2" w14:textId="77777777" w:rsidR="00BC377F" w:rsidRPr="00900970" w:rsidRDefault="00BC377F" w:rsidP="00D41ECF">
            <w:pPr>
              <w:pStyle w:val="TAL"/>
              <w:rPr>
                <w:sz w:val="16"/>
              </w:rPr>
            </w:pPr>
            <w:r>
              <w:rPr>
                <w:sz w:val="16"/>
              </w:rPr>
              <w:t>Rel-17</w:t>
            </w:r>
          </w:p>
        </w:tc>
        <w:tc>
          <w:tcPr>
            <w:tcW w:w="0" w:type="auto"/>
          </w:tcPr>
          <w:p w14:paraId="78A059BE" w14:textId="77777777" w:rsidR="00BC377F" w:rsidRPr="00900970" w:rsidRDefault="00BC377F" w:rsidP="00D41ECF">
            <w:pPr>
              <w:pStyle w:val="TAL"/>
              <w:rPr>
                <w:sz w:val="16"/>
              </w:rPr>
            </w:pPr>
            <w:r>
              <w:rPr>
                <w:sz w:val="16"/>
              </w:rPr>
              <w:t>F</w:t>
            </w:r>
          </w:p>
        </w:tc>
        <w:tc>
          <w:tcPr>
            <w:tcW w:w="0" w:type="auto"/>
          </w:tcPr>
          <w:p w14:paraId="3A9FC8D5" w14:textId="77777777" w:rsidR="00BC377F" w:rsidRPr="00900970" w:rsidRDefault="00BC377F" w:rsidP="00D41ECF">
            <w:pPr>
              <w:pStyle w:val="TAL"/>
              <w:rPr>
                <w:sz w:val="16"/>
              </w:rPr>
            </w:pPr>
            <w:r>
              <w:rPr>
                <w:sz w:val="16"/>
              </w:rPr>
              <w:t>TEI17_Test, eNS_Ph2-UEConTest</w:t>
            </w:r>
          </w:p>
        </w:tc>
        <w:tc>
          <w:tcPr>
            <w:tcW w:w="0" w:type="auto"/>
          </w:tcPr>
          <w:p w14:paraId="1EE86222" w14:textId="77777777" w:rsidR="00BC377F" w:rsidRPr="00900970" w:rsidRDefault="00BC377F" w:rsidP="00D41ECF">
            <w:pPr>
              <w:pStyle w:val="TAL"/>
              <w:rPr>
                <w:sz w:val="16"/>
              </w:rPr>
            </w:pPr>
            <w:r>
              <w:rPr>
                <w:sz w:val="16"/>
              </w:rPr>
              <w:t>agreed</w:t>
            </w:r>
          </w:p>
        </w:tc>
      </w:tr>
      <w:tr w:rsidR="00BC377F" w14:paraId="40073672" w14:textId="77777777" w:rsidTr="00D41ECF">
        <w:tc>
          <w:tcPr>
            <w:tcW w:w="0" w:type="auto"/>
          </w:tcPr>
          <w:p w14:paraId="07076E07" w14:textId="77777777" w:rsidR="00BC377F" w:rsidRPr="00900970" w:rsidRDefault="00BC377F" w:rsidP="00D41ECF">
            <w:pPr>
              <w:pStyle w:val="TAL"/>
              <w:rPr>
                <w:sz w:val="16"/>
              </w:rPr>
            </w:pPr>
            <w:r>
              <w:rPr>
                <w:sz w:val="16"/>
              </w:rPr>
              <w:t>R5-240188</w:t>
            </w:r>
          </w:p>
        </w:tc>
        <w:tc>
          <w:tcPr>
            <w:tcW w:w="0" w:type="auto"/>
          </w:tcPr>
          <w:p w14:paraId="4314BFAF" w14:textId="77777777" w:rsidR="00BC377F" w:rsidRPr="00900970" w:rsidRDefault="00BC377F" w:rsidP="00D41ECF">
            <w:pPr>
              <w:pStyle w:val="TAL"/>
              <w:rPr>
                <w:sz w:val="16"/>
              </w:rPr>
            </w:pPr>
            <w:r>
              <w:rPr>
                <w:sz w:val="16"/>
              </w:rPr>
              <w:t>Correction to MBS TC 14.1.1.1</w:t>
            </w:r>
          </w:p>
        </w:tc>
        <w:tc>
          <w:tcPr>
            <w:tcW w:w="0" w:type="auto"/>
          </w:tcPr>
          <w:p w14:paraId="0E0A7ECF" w14:textId="77777777" w:rsidR="00BC377F" w:rsidRPr="00900970" w:rsidRDefault="00BC377F" w:rsidP="00D41ECF">
            <w:pPr>
              <w:pStyle w:val="TAL"/>
              <w:rPr>
                <w:sz w:val="16"/>
              </w:rPr>
            </w:pPr>
            <w:r>
              <w:rPr>
                <w:sz w:val="16"/>
              </w:rPr>
              <w:t>MediaTek Inc.</w:t>
            </w:r>
          </w:p>
        </w:tc>
        <w:tc>
          <w:tcPr>
            <w:tcW w:w="0" w:type="auto"/>
          </w:tcPr>
          <w:p w14:paraId="43AF83B2" w14:textId="77777777" w:rsidR="00BC377F" w:rsidRPr="00900970" w:rsidRDefault="00BC377F" w:rsidP="00D41ECF">
            <w:pPr>
              <w:pStyle w:val="TAL"/>
              <w:rPr>
                <w:sz w:val="16"/>
              </w:rPr>
            </w:pPr>
            <w:r>
              <w:rPr>
                <w:sz w:val="16"/>
              </w:rPr>
              <w:t>38.523-1</w:t>
            </w:r>
          </w:p>
        </w:tc>
        <w:tc>
          <w:tcPr>
            <w:tcW w:w="0" w:type="auto"/>
          </w:tcPr>
          <w:p w14:paraId="3F5C1BDB" w14:textId="77777777" w:rsidR="00BC377F" w:rsidRPr="00900970" w:rsidRDefault="00BC377F" w:rsidP="00D41ECF">
            <w:pPr>
              <w:pStyle w:val="TAL"/>
              <w:rPr>
                <w:sz w:val="16"/>
              </w:rPr>
            </w:pPr>
            <w:r>
              <w:rPr>
                <w:sz w:val="16"/>
              </w:rPr>
              <w:t>4183</w:t>
            </w:r>
          </w:p>
        </w:tc>
        <w:tc>
          <w:tcPr>
            <w:tcW w:w="0" w:type="auto"/>
          </w:tcPr>
          <w:p w14:paraId="4BA57261" w14:textId="77777777" w:rsidR="00BC377F" w:rsidRPr="00900970" w:rsidRDefault="00BC377F" w:rsidP="00D41ECF">
            <w:pPr>
              <w:pStyle w:val="TAR"/>
              <w:rPr>
                <w:sz w:val="16"/>
              </w:rPr>
            </w:pPr>
            <w:r>
              <w:rPr>
                <w:sz w:val="16"/>
              </w:rPr>
              <w:t>-</w:t>
            </w:r>
          </w:p>
        </w:tc>
        <w:tc>
          <w:tcPr>
            <w:tcW w:w="0" w:type="auto"/>
          </w:tcPr>
          <w:p w14:paraId="2521DA91" w14:textId="77777777" w:rsidR="00BC377F" w:rsidRPr="00900970" w:rsidRDefault="00BC377F" w:rsidP="00D41ECF">
            <w:pPr>
              <w:pStyle w:val="TAL"/>
              <w:rPr>
                <w:sz w:val="16"/>
              </w:rPr>
            </w:pPr>
            <w:r>
              <w:rPr>
                <w:sz w:val="16"/>
              </w:rPr>
              <w:t>Rel-17</w:t>
            </w:r>
          </w:p>
        </w:tc>
        <w:tc>
          <w:tcPr>
            <w:tcW w:w="0" w:type="auto"/>
          </w:tcPr>
          <w:p w14:paraId="1ECAB2A9" w14:textId="77777777" w:rsidR="00BC377F" w:rsidRPr="00900970" w:rsidRDefault="00BC377F" w:rsidP="00D41ECF">
            <w:pPr>
              <w:pStyle w:val="TAL"/>
              <w:rPr>
                <w:sz w:val="16"/>
              </w:rPr>
            </w:pPr>
            <w:r>
              <w:rPr>
                <w:sz w:val="16"/>
              </w:rPr>
              <w:t>F</w:t>
            </w:r>
          </w:p>
        </w:tc>
        <w:tc>
          <w:tcPr>
            <w:tcW w:w="0" w:type="auto"/>
          </w:tcPr>
          <w:p w14:paraId="6134C9E5" w14:textId="77777777" w:rsidR="00BC377F" w:rsidRPr="00900970" w:rsidRDefault="00BC377F" w:rsidP="00D41ECF">
            <w:pPr>
              <w:pStyle w:val="TAL"/>
              <w:rPr>
                <w:sz w:val="16"/>
              </w:rPr>
            </w:pPr>
            <w:r>
              <w:rPr>
                <w:sz w:val="16"/>
              </w:rPr>
              <w:t>TEI17_Test, NR_MBS_5MBS_5MBUSA-UEConTest</w:t>
            </w:r>
          </w:p>
        </w:tc>
        <w:tc>
          <w:tcPr>
            <w:tcW w:w="0" w:type="auto"/>
          </w:tcPr>
          <w:p w14:paraId="4132417D" w14:textId="77777777" w:rsidR="00BC377F" w:rsidRPr="00900970" w:rsidRDefault="00BC377F" w:rsidP="00D41ECF">
            <w:pPr>
              <w:pStyle w:val="TAL"/>
              <w:rPr>
                <w:sz w:val="16"/>
              </w:rPr>
            </w:pPr>
            <w:r>
              <w:rPr>
                <w:sz w:val="16"/>
              </w:rPr>
              <w:t>agreed</w:t>
            </w:r>
          </w:p>
        </w:tc>
      </w:tr>
      <w:tr w:rsidR="00BC377F" w14:paraId="2F70862B" w14:textId="77777777" w:rsidTr="00D41ECF">
        <w:tc>
          <w:tcPr>
            <w:tcW w:w="0" w:type="auto"/>
          </w:tcPr>
          <w:p w14:paraId="6FC08BAD" w14:textId="77777777" w:rsidR="00BC377F" w:rsidRPr="00900970" w:rsidRDefault="00BC377F" w:rsidP="00D41ECF">
            <w:pPr>
              <w:pStyle w:val="TAL"/>
              <w:rPr>
                <w:sz w:val="16"/>
              </w:rPr>
            </w:pPr>
            <w:r>
              <w:rPr>
                <w:sz w:val="16"/>
              </w:rPr>
              <w:t>R5-240189</w:t>
            </w:r>
          </w:p>
        </w:tc>
        <w:tc>
          <w:tcPr>
            <w:tcW w:w="0" w:type="auto"/>
          </w:tcPr>
          <w:p w14:paraId="48BB6B00" w14:textId="77777777" w:rsidR="00BC377F" w:rsidRPr="00900970" w:rsidRDefault="00BC377F" w:rsidP="00D41ECF">
            <w:pPr>
              <w:pStyle w:val="TAL"/>
              <w:rPr>
                <w:sz w:val="16"/>
              </w:rPr>
            </w:pPr>
            <w:r>
              <w:rPr>
                <w:sz w:val="16"/>
              </w:rPr>
              <w:t>Correction to MBS TC 14.1.1.2</w:t>
            </w:r>
          </w:p>
        </w:tc>
        <w:tc>
          <w:tcPr>
            <w:tcW w:w="0" w:type="auto"/>
          </w:tcPr>
          <w:p w14:paraId="5904C247" w14:textId="77777777" w:rsidR="00BC377F" w:rsidRPr="00900970" w:rsidRDefault="00BC377F" w:rsidP="00D41ECF">
            <w:pPr>
              <w:pStyle w:val="TAL"/>
              <w:rPr>
                <w:sz w:val="16"/>
              </w:rPr>
            </w:pPr>
            <w:r>
              <w:rPr>
                <w:sz w:val="16"/>
              </w:rPr>
              <w:t>MediaTek Inc.</w:t>
            </w:r>
          </w:p>
        </w:tc>
        <w:tc>
          <w:tcPr>
            <w:tcW w:w="0" w:type="auto"/>
          </w:tcPr>
          <w:p w14:paraId="269E117C" w14:textId="77777777" w:rsidR="00BC377F" w:rsidRPr="00900970" w:rsidRDefault="00BC377F" w:rsidP="00D41ECF">
            <w:pPr>
              <w:pStyle w:val="TAL"/>
              <w:rPr>
                <w:sz w:val="16"/>
              </w:rPr>
            </w:pPr>
            <w:r>
              <w:rPr>
                <w:sz w:val="16"/>
              </w:rPr>
              <w:t>38.523-1</w:t>
            </w:r>
          </w:p>
        </w:tc>
        <w:tc>
          <w:tcPr>
            <w:tcW w:w="0" w:type="auto"/>
          </w:tcPr>
          <w:p w14:paraId="191186E9" w14:textId="77777777" w:rsidR="00BC377F" w:rsidRPr="00900970" w:rsidRDefault="00BC377F" w:rsidP="00D41ECF">
            <w:pPr>
              <w:pStyle w:val="TAL"/>
              <w:rPr>
                <w:sz w:val="16"/>
              </w:rPr>
            </w:pPr>
            <w:r>
              <w:rPr>
                <w:sz w:val="16"/>
              </w:rPr>
              <w:t>4184</w:t>
            </w:r>
          </w:p>
        </w:tc>
        <w:tc>
          <w:tcPr>
            <w:tcW w:w="0" w:type="auto"/>
          </w:tcPr>
          <w:p w14:paraId="50714959" w14:textId="77777777" w:rsidR="00BC377F" w:rsidRPr="00900970" w:rsidRDefault="00BC377F" w:rsidP="00D41ECF">
            <w:pPr>
              <w:pStyle w:val="TAR"/>
              <w:rPr>
                <w:sz w:val="16"/>
              </w:rPr>
            </w:pPr>
            <w:r>
              <w:rPr>
                <w:sz w:val="16"/>
              </w:rPr>
              <w:t>-</w:t>
            </w:r>
          </w:p>
        </w:tc>
        <w:tc>
          <w:tcPr>
            <w:tcW w:w="0" w:type="auto"/>
          </w:tcPr>
          <w:p w14:paraId="2517B7B8" w14:textId="77777777" w:rsidR="00BC377F" w:rsidRPr="00900970" w:rsidRDefault="00BC377F" w:rsidP="00D41ECF">
            <w:pPr>
              <w:pStyle w:val="TAL"/>
              <w:rPr>
                <w:sz w:val="16"/>
              </w:rPr>
            </w:pPr>
            <w:r>
              <w:rPr>
                <w:sz w:val="16"/>
              </w:rPr>
              <w:t>Rel-17</w:t>
            </w:r>
          </w:p>
        </w:tc>
        <w:tc>
          <w:tcPr>
            <w:tcW w:w="0" w:type="auto"/>
          </w:tcPr>
          <w:p w14:paraId="19EFE643" w14:textId="77777777" w:rsidR="00BC377F" w:rsidRPr="00900970" w:rsidRDefault="00BC377F" w:rsidP="00D41ECF">
            <w:pPr>
              <w:pStyle w:val="TAL"/>
              <w:rPr>
                <w:sz w:val="16"/>
              </w:rPr>
            </w:pPr>
            <w:r>
              <w:rPr>
                <w:sz w:val="16"/>
              </w:rPr>
              <w:t>F</w:t>
            </w:r>
          </w:p>
        </w:tc>
        <w:tc>
          <w:tcPr>
            <w:tcW w:w="0" w:type="auto"/>
          </w:tcPr>
          <w:p w14:paraId="236158B5" w14:textId="77777777" w:rsidR="00BC377F" w:rsidRPr="00900970" w:rsidRDefault="00BC377F" w:rsidP="00D41ECF">
            <w:pPr>
              <w:pStyle w:val="TAL"/>
              <w:rPr>
                <w:sz w:val="16"/>
              </w:rPr>
            </w:pPr>
            <w:r>
              <w:rPr>
                <w:sz w:val="16"/>
              </w:rPr>
              <w:t>TEI17_Test, NR_MBS_5MBS_5MBUSA-UEConTest</w:t>
            </w:r>
          </w:p>
        </w:tc>
        <w:tc>
          <w:tcPr>
            <w:tcW w:w="0" w:type="auto"/>
          </w:tcPr>
          <w:p w14:paraId="6894CC5A" w14:textId="77777777" w:rsidR="00BC377F" w:rsidRPr="00900970" w:rsidRDefault="00BC377F" w:rsidP="00D41ECF">
            <w:pPr>
              <w:pStyle w:val="TAL"/>
              <w:rPr>
                <w:sz w:val="16"/>
              </w:rPr>
            </w:pPr>
            <w:r>
              <w:rPr>
                <w:sz w:val="16"/>
              </w:rPr>
              <w:t>agreed</w:t>
            </w:r>
          </w:p>
        </w:tc>
      </w:tr>
      <w:tr w:rsidR="00BC377F" w14:paraId="5E60FF09" w14:textId="77777777" w:rsidTr="00D41ECF">
        <w:tc>
          <w:tcPr>
            <w:tcW w:w="0" w:type="auto"/>
          </w:tcPr>
          <w:p w14:paraId="0AD7E190" w14:textId="77777777" w:rsidR="00BC377F" w:rsidRPr="00900970" w:rsidRDefault="00BC377F" w:rsidP="00D41ECF">
            <w:pPr>
              <w:pStyle w:val="TAL"/>
              <w:rPr>
                <w:sz w:val="16"/>
              </w:rPr>
            </w:pPr>
            <w:r>
              <w:rPr>
                <w:sz w:val="16"/>
              </w:rPr>
              <w:t>R5-240190</w:t>
            </w:r>
          </w:p>
        </w:tc>
        <w:tc>
          <w:tcPr>
            <w:tcW w:w="0" w:type="auto"/>
          </w:tcPr>
          <w:p w14:paraId="16F4FECC" w14:textId="77777777" w:rsidR="00BC377F" w:rsidRPr="00900970" w:rsidRDefault="00BC377F" w:rsidP="00D41ECF">
            <w:pPr>
              <w:pStyle w:val="TAL"/>
              <w:rPr>
                <w:sz w:val="16"/>
              </w:rPr>
            </w:pPr>
            <w:r>
              <w:rPr>
                <w:sz w:val="16"/>
              </w:rPr>
              <w:t>Correction to MBS TC 14.1.1.3</w:t>
            </w:r>
          </w:p>
        </w:tc>
        <w:tc>
          <w:tcPr>
            <w:tcW w:w="0" w:type="auto"/>
          </w:tcPr>
          <w:p w14:paraId="4FDF9566" w14:textId="77777777" w:rsidR="00BC377F" w:rsidRPr="00900970" w:rsidRDefault="00BC377F" w:rsidP="00D41ECF">
            <w:pPr>
              <w:pStyle w:val="TAL"/>
              <w:rPr>
                <w:sz w:val="16"/>
              </w:rPr>
            </w:pPr>
            <w:r>
              <w:rPr>
                <w:sz w:val="16"/>
              </w:rPr>
              <w:t>MediaTek Inc.</w:t>
            </w:r>
          </w:p>
        </w:tc>
        <w:tc>
          <w:tcPr>
            <w:tcW w:w="0" w:type="auto"/>
          </w:tcPr>
          <w:p w14:paraId="4F735A39" w14:textId="77777777" w:rsidR="00BC377F" w:rsidRPr="00900970" w:rsidRDefault="00BC377F" w:rsidP="00D41ECF">
            <w:pPr>
              <w:pStyle w:val="TAL"/>
              <w:rPr>
                <w:sz w:val="16"/>
              </w:rPr>
            </w:pPr>
            <w:r>
              <w:rPr>
                <w:sz w:val="16"/>
              </w:rPr>
              <w:t>38.523-1</w:t>
            </w:r>
          </w:p>
        </w:tc>
        <w:tc>
          <w:tcPr>
            <w:tcW w:w="0" w:type="auto"/>
          </w:tcPr>
          <w:p w14:paraId="17591354" w14:textId="77777777" w:rsidR="00BC377F" w:rsidRPr="00900970" w:rsidRDefault="00BC377F" w:rsidP="00D41ECF">
            <w:pPr>
              <w:pStyle w:val="TAL"/>
              <w:rPr>
                <w:sz w:val="16"/>
              </w:rPr>
            </w:pPr>
            <w:r>
              <w:rPr>
                <w:sz w:val="16"/>
              </w:rPr>
              <w:t>4185</w:t>
            </w:r>
          </w:p>
        </w:tc>
        <w:tc>
          <w:tcPr>
            <w:tcW w:w="0" w:type="auto"/>
          </w:tcPr>
          <w:p w14:paraId="4F473017" w14:textId="77777777" w:rsidR="00BC377F" w:rsidRPr="00900970" w:rsidRDefault="00BC377F" w:rsidP="00D41ECF">
            <w:pPr>
              <w:pStyle w:val="TAR"/>
              <w:rPr>
                <w:sz w:val="16"/>
              </w:rPr>
            </w:pPr>
            <w:r>
              <w:rPr>
                <w:sz w:val="16"/>
              </w:rPr>
              <w:t>-</w:t>
            </w:r>
          </w:p>
        </w:tc>
        <w:tc>
          <w:tcPr>
            <w:tcW w:w="0" w:type="auto"/>
          </w:tcPr>
          <w:p w14:paraId="790CD37E" w14:textId="77777777" w:rsidR="00BC377F" w:rsidRPr="00900970" w:rsidRDefault="00BC377F" w:rsidP="00D41ECF">
            <w:pPr>
              <w:pStyle w:val="TAL"/>
              <w:rPr>
                <w:sz w:val="16"/>
              </w:rPr>
            </w:pPr>
            <w:r>
              <w:rPr>
                <w:sz w:val="16"/>
              </w:rPr>
              <w:t>Rel-17</w:t>
            </w:r>
          </w:p>
        </w:tc>
        <w:tc>
          <w:tcPr>
            <w:tcW w:w="0" w:type="auto"/>
          </w:tcPr>
          <w:p w14:paraId="7C1A939D" w14:textId="77777777" w:rsidR="00BC377F" w:rsidRPr="00900970" w:rsidRDefault="00BC377F" w:rsidP="00D41ECF">
            <w:pPr>
              <w:pStyle w:val="TAL"/>
              <w:rPr>
                <w:sz w:val="16"/>
              </w:rPr>
            </w:pPr>
            <w:r>
              <w:rPr>
                <w:sz w:val="16"/>
              </w:rPr>
              <w:t>F</w:t>
            </w:r>
          </w:p>
        </w:tc>
        <w:tc>
          <w:tcPr>
            <w:tcW w:w="0" w:type="auto"/>
          </w:tcPr>
          <w:p w14:paraId="229DDE34" w14:textId="77777777" w:rsidR="00BC377F" w:rsidRPr="00900970" w:rsidRDefault="00BC377F" w:rsidP="00D41ECF">
            <w:pPr>
              <w:pStyle w:val="TAL"/>
              <w:rPr>
                <w:sz w:val="16"/>
              </w:rPr>
            </w:pPr>
            <w:r>
              <w:rPr>
                <w:sz w:val="16"/>
              </w:rPr>
              <w:t>TEI17_Test, NR_MBS_5MBS_5MBUSA-UEConTest</w:t>
            </w:r>
          </w:p>
        </w:tc>
        <w:tc>
          <w:tcPr>
            <w:tcW w:w="0" w:type="auto"/>
          </w:tcPr>
          <w:p w14:paraId="1D624796" w14:textId="77777777" w:rsidR="00BC377F" w:rsidRPr="00900970" w:rsidRDefault="00BC377F" w:rsidP="00D41ECF">
            <w:pPr>
              <w:pStyle w:val="TAL"/>
              <w:rPr>
                <w:sz w:val="16"/>
              </w:rPr>
            </w:pPr>
            <w:r>
              <w:rPr>
                <w:sz w:val="16"/>
              </w:rPr>
              <w:t>revised</w:t>
            </w:r>
          </w:p>
        </w:tc>
      </w:tr>
      <w:tr w:rsidR="00BC377F" w14:paraId="14F4B1E5" w14:textId="77777777" w:rsidTr="00D41ECF">
        <w:tc>
          <w:tcPr>
            <w:tcW w:w="0" w:type="auto"/>
          </w:tcPr>
          <w:p w14:paraId="4A24E94A" w14:textId="77777777" w:rsidR="00BC377F" w:rsidRPr="00900970" w:rsidRDefault="00BC377F" w:rsidP="00D41ECF">
            <w:pPr>
              <w:pStyle w:val="TAL"/>
              <w:rPr>
                <w:sz w:val="16"/>
              </w:rPr>
            </w:pPr>
            <w:r>
              <w:rPr>
                <w:sz w:val="16"/>
              </w:rPr>
              <w:t>R5-241532</w:t>
            </w:r>
          </w:p>
        </w:tc>
        <w:tc>
          <w:tcPr>
            <w:tcW w:w="0" w:type="auto"/>
          </w:tcPr>
          <w:p w14:paraId="0516A0BD" w14:textId="77777777" w:rsidR="00BC377F" w:rsidRPr="00900970" w:rsidRDefault="00BC377F" w:rsidP="00D41ECF">
            <w:pPr>
              <w:pStyle w:val="TAL"/>
              <w:rPr>
                <w:sz w:val="16"/>
              </w:rPr>
            </w:pPr>
            <w:r>
              <w:rPr>
                <w:sz w:val="16"/>
              </w:rPr>
              <w:t>Correction to MBS TC 14.1.1.3</w:t>
            </w:r>
          </w:p>
        </w:tc>
        <w:tc>
          <w:tcPr>
            <w:tcW w:w="0" w:type="auto"/>
          </w:tcPr>
          <w:p w14:paraId="502138DE" w14:textId="77777777" w:rsidR="00BC377F" w:rsidRPr="00900970" w:rsidRDefault="00BC377F" w:rsidP="00D41ECF">
            <w:pPr>
              <w:pStyle w:val="TAL"/>
              <w:rPr>
                <w:sz w:val="16"/>
              </w:rPr>
            </w:pPr>
            <w:r>
              <w:rPr>
                <w:sz w:val="16"/>
              </w:rPr>
              <w:t>MediaTek Inc.</w:t>
            </w:r>
          </w:p>
        </w:tc>
        <w:tc>
          <w:tcPr>
            <w:tcW w:w="0" w:type="auto"/>
          </w:tcPr>
          <w:p w14:paraId="258F7E0F" w14:textId="77777777" w:rsidR="00BC377F" w:rsidRPr="00900970" w:rsidRDefault="00BC377F" w:rsidP="00D41ECF">
            <w:pPr>
              <w:pStyle w:val="TAL"/>
              <w:rPr>
                <w:sz w:val="16"/>
              </w:rPr>
            </w:pPr>
            <w:r>
              <w:rPr>
                <w:sz w:val="16"/>
              </w:rPr>
              <w:t>38.523-1</w:t>
            </w:r>
          </w:p>
        </w:tc>
        <w:tc>
          <w:tcPr>
            <w:tcW w:w="0" w:type="auto"/>
          </w:tcPr>
          <w:p w14:paraId="0CE3BE06" w14:textId="77777777" w:rsidR="00BC377F" w:rsidRPr="00900970" w:rsidRDefault="00BC377F" w:rsidP="00D41ECF">
            <w:pPr>
              <w:pStyle w:val="TAL"/>
              <w:rPr>
                <w:sz w:val="16"/>
              </w:rPr>
            </w:pPr>
            <w:r>
              <w:rPr>
                <w:sz w:val="16"/>
              </w:rPr>
              <w:t>4185</w:t>
            </w:r>
          </w:p>
        </w:tc>
        <w:tc>
          <w:tcPr>
            <w:tcW w:w="0" w:type="auto"/>
          </w:tcPr>
          <w:p w14:paraId="17FDA4FA" w14:textId="77777777" w:rsidR="00BC377F" w:rsidRPr="00900970" w:rsidRDefault="00BC377F" w:rsidP="00D41ECF">
            <w:pPr>
              <w:pStyle w:val="TAR"/>
              <w:rPr>
                <w:sz w:val="16"/>
              </w:rPr>
            </w:pPr>
            <w:r>
              <w:rPr>
                <w:sz w:val="16"/>
              </w:rPr>
              <w:t>1</w:t>
            </w:r>
          </w:p>
        </w:tc>
        <w:tc>
          <w:tcPr>
            <w:tcW w:w="0" w:type="auto"/>
          </w:tcPr>
          <w:p w14:paraId="78AED885" w14:textId="77777777" w:rsidR="00BC377F" w:rsidRPr="00900970" w:rsidRDefault="00BC377F" w:rsidP="00D41ECF">
            <w:pPr>
              <w:pStyle w:val="TAL"/>
              <w:rPr>
                <w:sz w:val="16"/>
              </w:rPr>
            </w:pPr>
            <w:r>
              <w:rPr>
                <w:sz w:val="16"/>
              </w:rPr>
              <w:t>Rel-17</w:t>
            </w:r>
          </w:p>
        </w:tc>
        <w:tc>
          <w:tcPr>
            <w:tcW w:w="0" w:type="auto"/>
          </w:tcPr>
          <w:p w14:paraId="66B54E04" w14:textId="77777777" w:rsidR="00BC377F" w:rsidRPr="00900970" w:rsidRDefault="00BC377F" w:rsidP="00D41ECF">
            <w:pPr>
              <w:pStyle w:val="TAL"/>
              <w:rPr>
                <w:sz w:val="16"/>
              </w:rPr>
            </w:pPr>
            <w:r>
              <w:rPr>
                <w:sz w:val="16"/>
              </w:rPr>
              <w:t>F</w:t>
            </w:r>
          </w:p>
        </w:tc>
        <w:tc>
          <w:tcPr>
            <w:tcW w:w="0" w:type="auto"/>
          </w:tcPr>
          <w:p w14:paraId="547ED847" w14:textId="77777777" w:rsidR="00BC377F" w:rsidRPr="00900970" w:rsidRDefault="00BC377F" w:rsidP="00D41ECF">
            <w:pPr>
              <w:pStyle w:val="TAL"/>
              <w:rPr>
                <w:sz w:val="16"/>
              </w:rPr>
            </w:pPr>
            <w:r>
              <w:rPr>
                <w:sz w:val="16"/>
              </w:rPr>
              <w:t>TEI17_Test, NR_MBS_5MBS_5MBUSA-UEConTest</w:t>
            </w:r>
          </w:p>
        </w:tc>
        <w:tc>
          <w:tcPr>
            <w:tcW w:w="0" w:type="auto"/>
          </w:tcPr>
          <w:p w14:paraId="213BFA0E" w14:textId="77777777" w:rsidR="00BC377F" w:rsidRPr="00900970" w:rsidRDefault="00BC377F" w:rsidP="00D41ECF">
            <w:pPr>
              <w:pStyle w:val="TAL"/>
              <w:rPr>
                <w:sz w:val="16"/>
              </w:rPr>
            </w:pPr>
            <w:r>
              <w:rPr>
                <w:sz w:val="16"/>
              </w:rPr>
              <w:t>agreed</w:t>
            </w:r>
          </w:p>
        </w:tc>
      </w:tr>
      <w:tr w:rsidR="00BC377F" w14:paraId="1C1DE205" w14:textId="77777777" w:rsidTr="00D41ECF">
        <w:tc>
          <w:tcPr>
            <w:tcW w:w="0" w:type="auto"/>
          </w:tcPr>
          <w:p w14:paraId="0A596A9F" w14:textId="77777777" w:rsidR="00BC377F" w:rsidRPr="00900970" w:rsidRDefault="00BC377F" w:rsidP="00D41ECF">
            <w:pPr>
              <w:pStyle w:val="TAL"/>
              <w:rPr>
                <w:sz w:val="16"/>
              </w:rPr>
            </w:pPr>
            <w:r>
              <w:rPr>
                <w:sz w:val="16"/>
              </w:rPr>
              <w:t>R5-240191</w:t>
            </w:r>
          </w:p>
        </w:tc>
        <w:tc>
          <w:tcPr>
            <w:tcW w:w="0" w:type="auto"/>
          </w:tcPr>
          <w:p w14:paraId="235C13BB" w14:textId="77777777" w:rsidR="00BC377F" w:rsidRPr="00900970" w:rsidRDefault="00BC377F" w:rsidP="00D41ECF">
            <w:pPr>
              <w:pStyle w:val="TAL"/>
              <w:rPr>
                <w:sz w:val="16"/>
              </w:rPr>
            </w:pPr>
            <w:r>
              <w:rPr>
                <w:sz w:val="16"/>
              </w:rPr>
              <w:t>Correction to MBS TC 14.1.1.4.1</w:t>
            </w:r>
          </w:p>
        </w:tc>
        <w:tc>
          <w:tcPr>
            <w:tcW w:w="0" w:type="auto"/>
          </w:tcPr>
          <w:p w14:paraId="1E6DA8BB" w14:textId="77777777" w:rsidR="00BC377F" w:rsidRPr="00900970" w:rsidRDefault="00BC377F" w:rsidP="00D41ECF">
            <w:pPr>
              <w:pStyle w:val="TAL"/>
              <w:rPr>
                <w:sz w:val="16"/>
              </w:rPr>
            </w:pPr>
            <w:r>
              <w:rPr>
                <w:sz w:val="16"/>
              </w:rPr>
              <w:t>MediaTek Inc.</w:t>
            </w:r>
          </w:p>
        </w:tc>
        <w:tc>
          <w:tcPr>
            <w:tcW w:w="0" w:type="auto"/>
          </w:tcPr>
          <w:p w14:paraId="6FEEBF75" w14:textId="77777777" w:rsidR="00BC377F" w:rsidRPr="00900970" w:rsidRDefault="00BC377F" w:rsidP="00D41ECF">
            <w:pPr>
              <w:pStyle w:val="TAL"/>
              <w:rPr>
                <w:sz w:val="16"/>
              </w:rPr>
            </w:pPr>
            <w:r>
              <w:rPr>
                <w:sz w:val="16"/>
              </w:rPr>
              <w:t>38.523-1</w:t>
            </w:r>
          </w:p>
        </w:tc>
        <w:tc>
          <w:tcPr>
            <w:tcW w:w="0" w:type="auto"/>
          </w:tcPr>
          <w:p w14:paraId="3533EE2E" w14:textId="77777777" w:rsidR="00BC377F" w:rsidRPr="00900970" w:rsidRDefault="00BC377F" w:rsidP="00D41ECF">
            <w:pPr>
              <w:pStyle w:val="TAL"/>
              <w:rPr>
                <w:sz w:val="16"/>
              </w:rPr>
            </w:pPr>
            <w:r>
              <w:rPr>
                <w:sz w:val="16"/>
              </w:rPr>
              <w:t>4186</w:t>
            </w:r>
          </w:p>
        </w:tc>
        <w:tc>
          <w:tcPr>
            <w:tcW w:w="0" w:type="auto"/>
          </w:tcPr>
          <w:p w14:paraId="24452C29" w14:textId="77777777" w:rsidR="00BC377F" w:rsidRPr="00900970" w:rsidRDefault="00BC377F" w:rsidP="00D41ECF">
            <w:pPr>
              <w:pStyle w:val="TAR"/>
              <w:rPr>
                <w:sz w:val="16"/>
              </w:rPr>
            </w:pPr>
            <w:r>
              <w:rPr>
                <w:sz w:val="16"/>
              </w:rPr>
              <w:t>-</w:t>
            </w:r>
          </w:p>
        </w:tc>
        <w:tc>
          <w:tcPr>
            <w:tcW w:w="0" w:type="auto"/>
          </w:tcPr>
          <w:p w14:paraId="0CBBE562" w14:textId="77777777" w:rsidR="00BC377F" w:rsidRPr="00900970" w:rsidRDefault="00BC377F" w:rsidP="00D41ECF">
            <w:pPr>
              <w:pStyle w:val="TAL"/>
              <w:rPr>
                <w:sz w:val="16"/>
              </w:rPr>
            </w:pPr>
            <w:r>
              <w:rPr>
                <w:sz w:val="16"/>
              </w:rPr>
              <w:t>Rel-17</w:t>
            </w:r>
          </w:p>
        </w:tc>
        <w:tc>
          <w:tcPr>
            <w:tcW w:w="0" w:type="auto"/>
          </w:tcPr>
          <w:p w14:paraId="1F5B94D4" w14:textId="77777777" w:rsidR="00BC377F" w:rsidRPr="00900970" w:rsidRDefault="00BC377F" w:rsidP="00D41ECF">
            <w:pPr>
              <w:pStyle w:val="TAL"/>
              <w:rPr>
                <w:sz w:val="16"/>
              </w:rPr>
            </w:pPr>
            <w:r>
              <w:rPr>
                <w:sz w:val="16"/>
              </w:rPr>
              <w:t>F</w:t>
            </w:r>
          </w:p>
        </w:tc>
        <w:tc>
          <w:tcPr>
            <w:tcW w:w="0" w:type="auto"/>
          </w:tcPr>
          <w:p w14:paraId="176953A6" w14:textId="77777777" w:rsidR="00BC377F" w:rsidRPr="00900970" w:rsidRDefault="00BC377F" w:rsidP="00D41ECF">
            <w:pPr>
              <w:pStyle w:val="TAL"/>
              <w:rPr>
                <w:sz w:val="16"/>
              </w:rPr>
            </w:pPr>
            <w:r>
              <w:rPr>
                <w:sz w:val="16"/>
              </w:rPr>
              <w:t>TEI17_Test, NR_MBS_5MBS_5MBUSA-UEConTest</w:t>
            </w:r>
          </w:p>
        </w:tc>
        <w:tc>
          <w:tcPr>
            <w:tcW w:w="0" w:type="auto"/>
          </w:tcPr>
          <w:p w14:paraId="3EBAB77C" w14:textId="77777777" w:rsidR="00BC377F" w:rsidRPr="00900970" w:rsidRDefault="00BC377F" w:rsidP="00D41ECF">
            <w:pPr>
              <w:pStyle w:val="TAL"/>
              <w:rPr>
                <w:sz w:val="16"/>
              </w:rPr>
            </w:pPr>
            <w:r>
              <w:rPr>
                <w:sz w:val="16"/>
              </w:rPr>
              <w:t>agreed</w:t>
            </w:r>
          </w:p>
        </w:tc>
      </w:tr>
      <w:tr w:rsidR="00BC377F" w14:paraId="6480AFD8" w14:textId="77777777" w:rsidTr="00D41ECF">
        <w:tc>
          <w:tcPr>
            <w:tcW w:w="0" w:type="auto"/>
          </w:tcPr>
          <w:p w14:paraId="4174A8B7" w14:textId="77777777" w:rsidR="00BC377F" w:rsidRPr="00900970" w:rsidRDefault="00BC377F" w:rsidP="00D41ECF">
            <w:pPr>
              <w:pStyle w:val="TAL"/>
              <w:rPr>
                <w:sz w:val="16"/>
              </w:rPr>
            </w:pPr>
            <w:r>
              <w:rPr>
                <w:sz w:val="16"/>
              </w:rPr>
              <w:t>R5-240192</w:t>
            </w:r>
          </w:p>
        </w:tc>
        <w:tc>
          <w:tcPr>
            <w:tcW w:w="0" w:type="auto"/>
          </w:tcPr>
          <w:p w14:paraId="33795896" w14:textId="77777777" w:rsidR="00BC377F" w:rsidRPr="00900970" w:rsidRDefault="00BC377F" w:rsidP="00D41ECF">
            <w:pPr>
              <w:pStyle w:val="TAL"/>
              <w:rPr>
                <w:sz w:val="16"/>
              </w:rPr>
            </w:pPr>
            <w:r>
              <w:rPr>
                <w:sz w:val="16"/>
              </w:rPr>
              <w:t>Correction to MBS TC 14.1.2.1</w:t>
            </w:r>
          </w:p>
        </w:tc>
        <w:tc>
          <w:tcPr>
            <w:tcW w:w="0" w:type="auto"/>
          </w:tcPr>
          <w:p w14:paraId="51483FBE" w14:textId="77777777" w:rsidR="00BC377F" w:rsidRPr="00900970" w:rsidRDefault="00BC377F" w:rsidP="00D41ECF">
            <w:pPr>
              <w:pStyle w:val="TAL"/>
              <w:rPr>
                <w:sz w:val="16"/>
              </w:rPr>
            </w:pPr>
            <w:r>
              <w:rPr>
                <w:sz w:val="16"/>
              </w:rPr>
              <w:t>MediaTek Inc.</w:t>
            </w:r>
          </w:p>
        </w:tc>
        <w:tc>
          <w:tcPr>
            <w:tcW w:w="0" w:type="auto"/>
          </w:tcPr>
          <w:p w14:paraId="5BC24047" w14:textId="77777777" w:rsidR="00BC377F" w:rsidRPr="00900970" w:rsidRDefault="00BC377F" w:rsidP="00D41ECF">
            <w:pPr>
              <w:pStyle w:val="TAL"/>
              <w:rPr>
                <w:sz w:val="16"/>
              </w:rPr>
            </w:pPr>
            <w:r>
              <w:rPr>
                <w:sz w:val="16"/>
              </w:rPr>
              <w:t>38.523-1</w:t>
            </w:r>
          </w:p>
        </w:tc>
        <w:tc>
          <w:tcPr>
            <w:tcW w:w="0" w:type="auto"/>
          </w:tcPr>
          <w:p w14:paraId="4628BEFB" w14:textId="77777777" w:rsidR="00BC377F" w:rsidRPr="00900970" w:rsidRDefault="00BC377F" w:rsidP="00D41ECF">
            <w:pPr>
              <w:pStyle w:val="TAL"/>
              <w:rPr>
                <w:sz w:val="16"/>
              </w:rPr>
            </w:pPr>
            <w:r>
              <w:rPr>
                <w:sz w:val="16"/>
              </w:rPr>
              <w:t>4187</w:t>
            </w:r>
          </w:p>
        </w:tc>
        <w:tc>
          <w:tcPr>
            <w:tcW w:w="0" w:type="auto"/>
          </w:tcPr>
          <w:p w14:paraId="24337F33" w14:textId="77777777" w:rsidR="00BC377F" w:rsidRPr="00900970" w:rsidRDefault="00BC377F" w:rsidP="00D41ECF">
            <w:pPr>
              <w:pStyle w:val="TAR"/>
              <w:rPr>
                <w:sz w:val="16"/>
              </w:rPr>
            </w:pPr>
            <w:r>
              <w:rPr>
                <w:sz w:val="16"/>
              </w:rPr>
              <w:t>-</w:t>
            </w:r>
          </w:p>
        </w:tc>
        <w:tc>
          <w:tcPr>
            <w:tcW w:w="0" w:type="auto"/>
          </w:tcPr>
          <w:p w14:paraId="66A37D19" w14:textId="77777777" w:rsidR="00BC377F" w:rsidRPr="00900970" w:rsidRDefault="00BC377F" w:rsidP="00D41ECF">
            <w:pPr>
              <w:pStyle w:val="TAL"/>
              <w:rPr>
                <w:sz w:val="16"/>
              </w:rPr>
            </w:pPr>
            <w:r>
              <w:rPr>
                <w:sz w:val="16"/>
              </w:rPr>
              <w:t>Rel-17</w:t>
            </w:r>
          </w:p>
        </w:tc>
        <w:tc>
          <w:tcPr>
            <w:tcW w:w="0" w:type="auto"/>
          </w:tcPr>
          <w:p w14:paraId="2903236A" w14:textId="77777777" w:rsidR="00BC377F" w:rsidRPr="00900970" w:rsidRDefault="00BC377F" w:rsidP="00D41ECF">
            <w:pPr>
              <w:pStyle w:val="TAL"/>
              <w:rPr>
                <w:sz w:val="16"/>
              </w:rPr>
            </w:pPr>
            <w:r>
              <w:rPr>
                <w:sz w:val="16"/>
              </w:rPr>
              <w:t>F</w:t>
            </w:r>
          </w:p>
        </w:tc>
        <w:tc>
          <w:tcPr>
            <w:tcW w:w="0" w:type="auto"/>
          </w:tcPr>
          <w:p w14:paraId="78727298" w14:textId="77777777" w:rsidR="00BC377F" w:rsidRPr="00900970" w:rsidRDefault="00BC377F" w:rsidP="00D41ECF">
            <w:pPr>
              <w:pStyle w:val="TAL"/>
              <w:rPr>
                <w:sz w:val="16"/>
              </w:rPr>
            </w:pPr>
            <w:r>
              <w:rPr>
                <w:sz w:val="16"/>
              </w:rPr>
              <w:t>TEI17_Test, NR_MBS_5MBS_5MBUSA-UEConTest</w:t>
            </w:r>
          </w:p>
        </w:tc>
        <w:tc>
          <w:tcPr>
            <w:tcW w:w="0" w:type="auto"/>
          </w:tcPr>
          <w:p w14:paraId="59A3304C" w14:textId="77777777" w:rsidR="00BC377F" w:rsidRPr="00900970" w:rsidRDefault="00BC377F" w:rsidP="00D41ECF">
            <w:pPr>
              <w:pStyle w:val="TAL"/>
              <w:rPr>
                <w:sz w:val="16"/>
              </w:rPr>
            </w:pPr>
            <w:r>
              <w:rPr>
                <w:sz w:val="16"/>
              </w:rPr>
              <w:t>revised</w:t>
            </w:r>
          </w:p>
        </w:tc>
      </w:tr>
      <w:tr w:rsidR="00BC377F" w14:paraId="2090EDF1" w14:textId="77777777" w:rsidTr="00D41ECF">
        <w:tc>
          <w:tcPr>
            <w:tcW w:w="0" w:type="auto"/>
          </w:tcPr>
          <w:p w14:paraId="37E6E250" w14:textId="77777777" w:rsidR="00BC377F" w:rsidRPr="00900970" w:rsidRDefault="00BC377F" w:rsidP="00D41ECF">
            <w:pPr>
              <w:pStyle w:val="TAL"/>
              <w:rPr>
                <w:sz w:val="16"/>
              </w:rPr>
            </w:pPr>
            <w:r>
              <w:rPr>
                <w:sz w:val="16"/>
              </w:rPr>
              <w:t>R5-241533</w:t>
            </w:r>
          </w:p>
        </w:tc>
        <w:tc>
          <w:tcPr>
            <w:tcW w:w="0" w:type="auto"/>
          </w:tcPr>
          <w:p w14:paraId="2F84DFAB" w14:textId="77777777" w:rsidR="00BC377F" w:rsidRPr="00900970" w:rsidRDefault="00BC377F" w:rsidP="00D41ECF">
            <w:pPr>
              <w:pStyle w:val="TAL"/>
              <w:rPr>
                <w:sz w:val="16"/>
              </w:rPr>
            </w:pPr>
            <w:r>
              <w:rPr>
                <w:sz w:val="16"/>
              </w:rPr>
              <w:t>Correction to MBS TC 14.1.2.1</w:t>
            </w:r>
          </w:p>
        </w:tc>
        <w:tc>
          <w:tcPr>
            <w:tcW w:w="0" w:type="auto"/>
          </w:tcPr>
          <w:p w14:paraId="17857D56" w14:textId="77777777" w:rsidR="00BC377F" w:rsidRPr="00900970" w:rsidRDefault="00BC377F" w:rsidP="00D41ECF">
            <w:pPr>
              <w:pStyle w:val="TAL"/>
              <w:rPr>
                <w:sz w:val="16"/>
              </w:rPr>
            </w:pPr>
            <w:r>
              <w:rPr>
                <w:sz w:val="16"/>
              </w:rPr>
              <w:t>MediaTek Inc.</w:t>
            </w:r>
          </w:p>
        </w:tc>
        <w:tc>
          <w:tcPr>
            <w:tcW w:w="0" w:type="auto"/>
          </w:tcPr>
          <w:p w14:paraId="77261A64" w14:textId="77777777" w:rsidR="00BC377F" w:rsidRPr="00900970" w:rsidRDefault="00BC377F" w:rsidP="00D41ECF">
            <w:pPr>
              <w:pStyle w:val="TAL"/>
              <w:rPr>
                <w:sz w:val="16"/>
              </w:rPr>
            </w:pPr>
            <w:r>
              <w:rPr>
                <w:sz w:val="16"/>
              </w:rPr>
              <w:t>38.523-1</w:t>
            </w:r>
          </w:p>
        </w:tc>
        <w:tc>
          <w:tcPr>
            <w:tcW w:w="0" w:type="auto"/>
          </w:tcPr>
          <w:p w14:paraId="0BCF597B" w14:textId="77777777" w:rsidR="00BC377F" w:rsidRPr="00900970" w:rsidRDefault="00BC377F" w:rsidP="00D41ECF">
            <w:pPr>
              <w:pStyle w:val="TAL"/>
              <w:rPr>
                <w:sz w:val="16"/>
              </w:rPr>
            </w:pPr>
            <w:r>
              <w:rPr>
                <w:sz w:val="16"/>
              </w:rPr>
              <w:t>4187</w:t>
            </w:r>
          </w:p>
        </w:tc>
        <w:tc>
          <w:tcPr>
            <w:tcW w:w="0" w:type="auto"/>
          </w:tcPr>
          <w:p w14:paraId="2CA86D92" w14:textId="77777777" w:rsidR="00BC377F" w:rsidRPr="00900970" w:rsidRDefault="00BC377F" w:rsidP="00D41ECF">
            <w:pPr>
              <w:pStyle w:val="TAR"/>
              <w:rPr>
                <w:sz w:val="16"/>
              </w:rPr>
            </w:pPr>
            <w:r>
              <w:rPr>
                <w:sz w:val="16"/>
              </w:rPr>
              <w:t>1</w:t>
            </w:r>
          </w:p>
        </w:tc>
        <w:tc>
          <w:tcPr>
            <w:tcW w:w="0" w:type="auto"/>
          </w:tcPr>
          <w:p w14:paraId="5480421F" w14:textId="77777777" w:rsidR="00BC377F" w:rsidRPr="00900970" w:rsidRDefault="00BC377F" w:rsidP="00D41ECF">
            <w:pPr>
              <w:pStyle w:val="TAL"/>
              <w:rPr>
                <w:sz w:val="16"/>
              </w:rPr>
            </w:pPr>
            <w:r>
              <w:rPr>
                <w:sz w:val="16"/>
              </w:rPr>
              <w:t>Rel-17</w:t>
            </w:r>
          </w:p>
        </w:tc>
        <w:tc>
          <w:tcPr>
            <w:tcW w:w="0" w:type="auto"/>
          </w:tcPr>
          <w:p w14:paraId="57756F0F" w14:textId="77777777" w:rsidR="00BC377F" w:rsidRPr="00900970" w:rsidRDefault="00BC377F" w:rsidP="00D41ECF">
            <w:pPr>
              <w:pStyle w:val="TAL"/>
              <w:rPr>
                <w:sz w:val="16"/>
              </w:rPr>
            </w:pPr>
            <w:r>
              <w:rPr>
                <w:sz w:val="16"/>
              </w:rPr>
              <w:t>F</w:t>
            </w:r>
          </w:p>
        </w:tc>
        <w:tc>
          <w:tcPr>
            <w:tcW w:w="0" w:type="auto"/>
          </w:tcPr>
          <w:p w14:paraId="4F327D72" w14:textId="77777777" w:rsidR="00BC377F" w:rsidRPr="00900970" w:rsidRDefault="00BC377F" w:rsidP="00D41ECF">
            <w:pPr>
              <w:pStyle w:val="TAL"/>
              <w:rPr>
                <w:sz w:val="16"/>
              </w:rPr>
            </w:pPr>
            <w:r>
              <w:rPr>
                <w:sz w:val="16"/>
              </w:rPr>
              <w:t>TEI17_Test, NR_MBS_5MBS_5MBUSA-UEConTest</w:t>
            </w:r>
          </w:p>
        </w:tc>
        <w:tc>
          <w:tcPr>
            <w:tcW w:w="0" w:type="auto"/>
          </w:tcPr>
          <w:p w14:paraId="5F0366F0" w14:textId="77777777" w:rsidR="00BC377F" w:rsidRPr="00900970" w:rsidRDefault="00BC377F" w:rsidP="00D41ECF">
            <w:pPr>
              <w:pStyle w:val="TAL"/>
              <w:rPr>
                <w:sz w:val="16"/>
              </w:rPr>
            </w:pPr>
            <w:r>
              <w:rPr>
                <w:sz w:val="16"/>
              </w:rPr>
              <w:t>agreed</w:t>
            </w:r>
          </w:p>
        </w:tc>
      </w:tr>
      <w:tr w:rsidR="00BC377F" w14:paraId="7424FA5E" w14:textId="77777777" w:rsidTr="00D41ECF">
        <w:tc>
          <w:tcPr>
            <w:tcW w:w="0" w:type="auto"/>
          </w:tcPr>
          <w:p w14:paraId="7304E77A" w14:textId="77777777" w:rsidR="00BC377F" w:rsidRPr="00900970" w:rsidRDefault="00BC377F" w:rsidP="00D41ECF">
            <w:pPr>
              <w:pStyle w:val="TAL"/>
              <w:rPr>
                <w:sz w:val="16"/>
              </w:rPr>
            </w:pPr>
            <w:r>
              <w:rPr>
                <w:sz w:val="16"/>
              </w:rPr>
              <w:t>R5-240193</w:t>
            </w:r>
          </w:p>
        </w:tc>
        <w:tc>
          <w:tcPr>
            <w:tcW w:w="0" w:type="auto"/>
          </w:tcPr>
          <w:p w14:paraId="1E31249D" w14:textId="77777777" w:rsidR="00BC377F" w:rsidRPr="00900970" w:rsidRDefault="00BC377F" w:rsidP="00D41ECF">
            <w:pPr>
              <w:pStyle w:val="TAL"/>
              <w:rPr>
                <w:sz w:val="16"/>
              </w:rPr>
            </w:pPr>
            <w:r>
              <w:rPr>
                <w:sz w:val="16"/>
              </w:rPr>
              <w:t>Correction to MBS TC 14.2.4.2.1</w:t>
            </w:r>
          </w:p>
        </w:tc>
        <w:tc>
          <w:tcPr>
            <w:tcW w:w="0" w:type="auto"/>
          </w:tcPr>
          <w:p w14:paraId="5E566716" w14:textId="77777777" w:rsidR="00BC377F" w:rsidRPr="00900970" w:rsidRDefault="00BC377F" w:rsidP="00D41ECF">
            <w:pPr>
              <w:pStyle w:val="TAL"/>
              <w:rPr>
                <w:sz w:val="16"/>
              </w:rPr>
            </w:pPr>
            <w:r>
              <w:rPr>
                <w:sz w:val="16"/>
              </w:rPr>
              <w:t>MediaTek Inc.</w:t>
            </w:r>
          </w:p>
        </w:tc>
        <w:tc>
          <w:tcPr>
            <w:tcW w:w="0" w:type="auto"/>
          </w:tcPr>
          <w:p w14:paraId="33BD9ED8" w14:textId="77777777" w:rsidR="00BC377F" w:rsidRPr="00900970" w:rsidRDefault="00BC377F" w:rsidP="00D41ECF">
            <w:pPr>
              <w:pStyle w:val="TAL"/>
              <w:rPr>
                <w:sz w:val="16"/>
              </w:rPr>
            </w:pPr>
            <w:r>
              <w:rPr>
                <w:sz w:val="16"/>
              </w:rPr>
              <w:t>38.523-1</w:t>
            </w:r>
          </w:p>
        </w:tc>
        <w:tc>
          <w:tcPr>
            <w:tcW w:w="0" w:type="auto"/>
          </w:tcPr>
          <w:p w14:paraId="0C8394DF" w14:textId="77777777" w:rsidR="00BC377F" w:rsidRPr="00900970" w:rsidRDefault="00BC377F" w:rsidP="00D41ECF">
            <w:pPr>
              <w:pStyle w:val="TAL"/>
              <w:rPr>
                <w:sz w:val="16"/>
              </w:rPr>
            </w:pPr>
            <w:r>
              <w:rPr>
                <w:sz w:val="16"/>
              </w:rPr>
              <w:t>4188</w:t>
            </w:r>
          </w:p>
        </w:tc>
        <w:tc>
          <w:tcPr>
            <w:tcW w:w="0" w:type="auto"/>
          </w:tcPr>
          <w:p w14:paraId="2EF2DEAB" w14:textId="77777777" w:rsidR="00BC377F" w:rsidRPr="00900970" w:rsidRDefault="00BC377F" w:rsidP="00D41ECF">
            <w:pPr>
              <w:pStyle w:val="TAR"/>
              <w:rPr>
                <w:sz w:val="16"/>
              </w:rPr>
            </w:pPr>
            <w:r>
              <w:rPr>
                <w:sz w:val="16"/>
              </w:rPr>
              <w:t>-</w:t>
            </w:r>
          </w:p>
        </w:tc>
        <w:tc>
          <w:tcPr>
            <w:tcW w:w="0" w:type="auto"/>
          </w:tcPr>
          <w:p w14:paraId="36550DAE" w14:textId="77777777" w:rsidR="00BC377F" w:rsidRPr="00900970" w:rsidRDefault="00BC377F" w:rsidP="00D41ECF">
            <w:pPr>
              <w:pStyle w:val="TAL"/>
              <w:rPr>
                <w:sz w:val="16"/>
              </w:rPr>
            </w:pPr>
            <w:r>
              <w:rPr>
                <w:sz w:val="16"/>
              </w:rPr>
              <w:t>Rel-17</w:t>
            </w:r>
          </w:p>
        </w:tc>
        <w:tc>
          <w:tcPr>
            <w:tcW w:w="0" w:type="auto"/>
          </w:tcPr>
          <w:p w14:paraId="77FA9197" w14:textId="77777777" w:rsidR="00BC377F" w:rsidRPr="00900970" w:rsidRDefault="00BC377F" w:rsidP="00D41ECF">
            <w:pPr>
              <w:pStyle w:val="TAL"/>
              <w:rPr>
                <w:sz w:val="16"/>
              </w:rPr>
            </w:pPr>
            <w:r>
              <w:rPr>
                <w:sz w:val="16"/>
              </w:rPr>
              <w:t>F</w:t>
            </w:r>
          </w:p>
        </w:tc>
        <w:tc>
          <w:tcPr>
            <w:tcW w:w="0" w:type="auto"/>
          </w:tcPr>
          <w:p w14:paraId="62B055B3" w14:textId="77777777" w:rsidR="00BC377F" w:rsidRPr="00900970" w:rsidRDefault="00BC377F" w:rsidP="00D41ECF">
            <w:pPr>
              <w:pStyle w:val="TAL"/>
              <w:rPr>
                <w:sz w:val="16"/>
              </w:rPr>
            </w:pPr>
            <w:r>
              <w:rPr>
                <w:sz w:val="16"/>
              </w:rPr>
              <w:t>TEI17_Test, NR_MBS_5MBS_5MBUSA-UEConTest</w:t>
            </w:r>
          </w:p>
        </w:tc>
        <w:tc>
          <w:tcPr>
            <w:tcW w:w="0" w:type="auto"/>
          </w:tcPr>
          <w:p w14:paraId="21D49A02" w14:textId="77777777" w:rsidR="00BC377F" w:rsidRPr="00900970" w:rsidRDefault="00BC377F" w:rsidP="00D41ECF">
            <w:pPr>
              <w:pStyle w:val="TAL"/>
              <w:rPr>
                <w:sz w:val="16"/>
              </w:rPr>
            </w:pPr>
            <w:r>
              <w:rPr>
                <w:sz w:val="16"/>
              </w:rPr>
              <w:t>agreed</w:t>
            </w:r>
          </w:p>
        </w:tc>
      </w:tr>
      <w:tr w:rsidR="00BC377F" w14:paraId="173736ED" w14:textId="77777777" w:rsidTr="00D41ECF">
        <w:tc>
          <w:tcPr>
            <w:tcW w:w="0" w:type="auto"/>
          </w:tcPr>
          <w:p w14:paraId="49A5D877" w14:textId="77777777" w:rsidR="00BC377F" w:rsidRPr="00900970" w:rsidRDefault="00BC377F" w:rsidP="00D41ECF">
            <w:pPr>
              <w:pStyle w:val="TAL"/>
              <w:rPr>
                <w:sz w:val="16"/>
              </w:rPr>
            </w:pPr>
            <w:r>
              <w:rPr>
                <w:sz w:val="16"/>
              </w:rPr>
              <w:t>R5-240203</w:t>
            </w:r>
          </w:p>
        </w:tc>
        <w:tc>
          <w:tcPr>
            <w:tcW w:w="0" w:type="auto"/>
          </w:tcPr>
          <w:p w14:paraId="7A6E31DB" w14:textId="77777777" w:rsidR="00BC377F" w:rsidRPr="00900970" w:rsidRDefault="00BC377F" w:rsidP="00D41ECF">
            <w:pPr>
              <w:pStyle w:val="TAL"/>
              <w:rPr>
                <w:sz w:val="16"/>
              </w:rPr>
            </w:pPr>
            <w:r>
              <w:rPr>
                <w:sz w:val="16"/>
              </w:rPr>
              <w:t>Correction of  UPIP test case 7.1.3.2.6 for specific message contents</w:t>
            </w:r>
          </w:p>
        </w:tc>
        <w:tc>
          <w:tcPr>
            <w:tcW w:w="0" w:type="auto"/>
          </w:tcPr>
          <w:p w14:paraId="707B9C96" w14:textId="77777777" w:rsidR="00BC377F" w:rsidRPr="00900970" w:rsidRDefault="00BC377F" w:rsidP="00D41ECF">
            <w:pPr>
              <w:pStyle w:val="TAL"/>
              <w:rPr>
                <w:sz w:val="16"/>
              </w:rPr>
            </w:pPr>
            <w:r>
              <w:rPr>
                <w:sz w:val="16"/>
              </w:rPr>
              <w:t>ZTE Corporation</w:t>
            </w:r>
          </w:p>
        </w:tc>
        <w:tc>
          <w:tcPr>
            <w:tcW w:w="0" w:type="auto"/>
          </w:tcPr>
          <w:p w14:paraId="51331469" w14:textId="77777777" w:rsidR="00BC377F" w:rsidRPr="00900970" w:rsidRDefault="00BC377F" w:rsidP="00D41ECF">
            <w:pPr>
              <w:pStyle w:val="TAL"/>
              <w:rPr>
                <w:sz w:val="16"/>
              </w:rPr>
            </w:pPr>
            <w:r>
              <w:rPr>
                <w:sz w:val="16"/>
              </w:rPr>
              <w:t>38.523-1</w:t>
            </w:r>
          </w:p>
        </w:tc>
        <w:tc>
          <w:tcPr>
            <w:tcW w:w="0" w:type="auto"/>
          </w:tcPr>
          <w:p w14:paraId="2FA2EBF8" w14:textId="77777777" w:rsidR="00BC377F" w:rsidRPr="00900970" w:rsidRDefault="00BC377F" w:rsidP="00D41ECF">
            <w:pPr>
              <w:pStyle w:val="TAL"/>
              <w:rPr>
                <w:sz w:val="16"/>
              </w:rPr>
            </w:pPr>
            <w:r>
              <w:rPr>
                <w:sz w:val="16"/>
              </w:rPr>
              <w:t>4189</w:t>
            </w:r>
          </w:p>
        </w:tc>
        <w:tc>
          <w:tcPr>
            <w:tcW w:w="0" w:type="auto"/>
          </w:tcPr>
          <w:p w14:paraId="18434B2F" w14:textId="77777777" w:rsidR="00BC377F" w:rsidRPr="00900970" w:rsidRDefault="00BC377F" w:rsidP="00D41ECF">
            <w:pPr>
              <w:pStyle w:val="TAR"/>
              <w:rPr>
                <w:sz w:val="16"/>
              </w:rPr>
            </w:pPr>
            <w:r>
              <w:rPr>
                <w:sz w:val="16"/>
              </w:rPr>
              <w:t>-</w:t>
            </w:r>
          </w:p>
        </w:tc>
        <w:tc>
          <w:tcPr>
            <w:tcW w:w="0" w:type="auto"/>
          </w:tcPr>
          <w:p w14:paraId="68A8057D" w14:textId="77777777" w:rsidR="00BC377F" w:rsidRPr="00900970" w:rsidRDefault="00BC377F" w:rsidP="00D41ECF">
            <w:pPr>
              <w:pStyle w:val="TAL"/>
              <w:rPr>
                <w:sz w:val="16"/>
              </w:rPr>
            </w:pPr>
            <w:r>
              <w:rPr>
                <w:sz w:val="16"/>
              </w:rPr>
              <w:t>Rel-17</w:t>
            </w:r>
          </w:p>
        </w:tc>
        <w:tc>
          <w:tcPr>
            <w:tcW w:w="0" w:type="auto"/>
          </w:tcPr>
          <w:p w14:paraId="10E78E30" w14:textId="77777777" w:rsidR="00BC377F" w:rsidRPr="00900970" w:rsidRDefault="00BC377F" w:rsidP="00D41ECF">
            <w:pPr>
              <w:pStyle w:val="TAL"/>
              <w:rPr>
                <w:sz w:val="16"/>
              </w:rPr>
            </w:pPr>
            <w:r>
              <w:rPr>
                <w:sz w:val="16"/>
              </w:rPr>
              <w:t>F</w:t>
            </w:r>
          </w:p>
        </w:tc>
        <w:tc>
          <w:tcPr>
            <w:tcW w:w="0" w:type="auto"/>
          </w:tcPr>
          <w:p w14:paraId="1E4691FE" w14:textId="77777777" w:rsidR="00BC377F" w:rsidRPr="00900970" w:rsidRDefault="00BC377F" w:rsidP="00D41ECF">
            <w:pPr>
              <w:pStyle w:val="TAL"/>
              <w:rPr>
                <w:sz w:val="16"/>
              </w:rPr>
            </w:pPr>
            <w:r>
              <w:rPr>
                <w:sz w:val="16"/>
              </w:rPr>
              <w:t>UPIP_SEC_LTE-RAN-</w:t>
            </w:r>
            <w:proofErr w:type="spellStart"/>
            <w:r>
              <w:rPr>
                <w:sz w:val="16"/>
              </w:rPr>
              <w:t>UEConTest</w:t>
            </w:r>
            <w:proofErr w:type="spellEnd"/>
          </w:p>
        </w:tc>
        <w:tc>
          <w:tcPr>
            <w:tcW w:w="0" w:type="auto"/>
          </w:tcPr>
          <w:p w14:paraId="145B8CDA" w14:textId="77777777" w:rsidR="00BC377F" w:rsidRPr="00900970" w:rsidRDefault="00BC377F" w:rsidP="00D41ECF">
            <w:pPr>
              <w:pStyle w:val="TAL"/>
              <w:rPr>
                <w:sz w:val="16"/>
              </w:rPr>
            </w:pPr>
            <w:r>
              <w:rPr>
                <w:sz w:val="16"/>
              </w:rPr>
              <w:t>revised</w:t>
            </w:r>
          </w:p>
        </w:tc>
      </w:tr>
      <w:tr w:rsidR="00BC377F" w14:paraId="46974A31" w14:textId="77777777" w:rsidTr="00D41ECF">
        <w:tc>
          <w:tcPr>
            <w:tcW w:w="0" w:type="auto"/>
          </w:tcPr>
          <w:p w14:paraId="3C42F0A0" w14:textId="77777777" w:rsidR="00BC377F" w:rsidRPr="00900970" w:rsidRDefault="00BC377F" w:rsidP="00D41ECF">
            <w:pPr>
              <w:pStyle w:val="TAL"/>
              <w:rPr>
                <w:sz w:val="16"/>
              </w:rPr>
            </w:pPr>
            <w:r>
              <w:rPr>
                <w:sz w:val="16"/>
              </w:rPr>
              <w:t>R5-241552</w:t>
            </w:r>
          </w:p>
        </w:tc>
        <w:tc>
          <w:tcPr>
            <w:tcW w:w="0" w:type="auto"/>
          </w:tcPr>
          <w:p w14:paraId="6F15EB63" w14:textId="77777777" w:rsidR="00BC377F" w:rsidRPr="00900970" w:rsidRDefault="00BC377F" w:rsidP="00D41ECF">
            <w:pPr>
              <w:pStyle w:val="TAL"/>
              <w:rPr>
                <w:sz w:val="16"/>
              </w:rPr>
            </w:pPr>
            <w:r>
              <w:rPr>
                <w:sz w:val="16"/>
              </w:rPr>
              <w:t>Correction of  UPIP test case 7.1.3.2.6 for specific message contents</w:t>
            </w:r>
          </w:p>
        </w:tc>
        <w:tc>
          <w:tcPr>
            <w:tcW w:w="0" w:type="auto"/>
          </w:tcPr>
          <w:p w14:paraId="36F416D2" w14:textId="77777777" w:rsidR="00BC377F" w:rsidRPr="00900970" w:rsidRDefault="00BC377F" w:rsidP="00D41ECF">
            <w:pPr>
              <w:pStyle w:val="TAL"/>
              <w:rPr>
                <w:sz w:val="16"/>
              </w:rPr>
            </w:pPr>
            <w:r>
              <w:rPr>
                <w:sz w:val="16"/>
              </w:rPr>
              <w:t>ZTE Corporation</w:t>
            </w:r>
          </w:p>
        </w:tc>
        <w:tc>
          <w:tcPr>
            <w:tcW w:w="0" w:type="auto"/>
          </w:tcPr>
          <w:p w14:paraId="4D1C58D2" w14:textId="77777777" w:rsidR="00BC377F" w:rsidRPr="00900970" w:rsidRDefault="00BC377F" w:rsidP="00D41ECF">
            <w:pPr>
              <w:pStyle w:val="TAL"/>
              <w:rPr>
                <w:sz w:val="16"/>
              </w:rPr>
            </w:pPr>
            <w:r>
              <w:rPr>
                <w:sz w:val="16"/>
              </w:rPr>
              <w:t>38.523-1</w:t>
            </w:r>
          </w:p>
        </w:tc>
        <w:tc>
          <w:tcPr>
            <w:tcW w:w="0" w:type="auto"/>
          </w:tcPr>
          <w:p w14:paraId="538844A8" w14:textId="77777777" w:rsidR="00BC377F" w:rsidRPr="00900970" w:rsidRDefault="00BC377F" w:rsidP="00D41ECF">
            <w:pPr>
              <w:pStyle w:val="TAL"/>
              <w:rPr>
                <w:sz w:val="16"/>
              </w:rPr>
            </w:pPr>
            <w:r>
              <w:rPr>
                <w:sz w:val="16"/>
              </w:rPr>
              <w:t>4189</w:t>
            </w:r>
          </w:p>
        </w:tc>
        <w:tc>
          <w:tcPr>
            <w:tcW w:w="0" w:type="auto"/>
          </w:tcPr>
          <w:p w14:paraId="2DBECF1A" w14:textId="77777777" w:rsidR="00BC377F" w:rsidRPr="00900970" w:rsidRDefault="00BC377F" w:rsidP="00D41ECF">
            <w:pPr>
              <w:pStyle w:val="TAR"/>
              <w:rPr>
                <w:sz w:val="16"/>
              </w:rPr>
            </w:pPr>
            <w:r>
              <w:rPr>
                <w:sz w:val="16"/>
              </w:rPr>
              <w:t>1</w:t>
            </w:r>
          </w:p>
        </w:tc>
        <w:tc>
          <w:tcPr>
            <w:tcW w:w="0" w:type="auto"/>
          </w:tcPr>
          <w:p w14:paraId="0C1BEBC5" w14:textId="77777777" w:rsidR="00BC377F" w:rsidRPr="00900970" w:rsidRDefault="00BC377F" w:rsidP="00D41ECF">
            <w:pPr>
              <w:pStyle w:val="TAL"/>
              <w:rPr>
                <w:sz w:val="16"/>
              </w:rPr>
            </w:pPr>
            <w:r>
              <w:rPr>
                <w:sz w:val="16"/>
              </w:rPr>
              <w:t>Rel-17</w:t>
            </w:r>
          </w:p>
        </w:tc>
        <w:tc>
          <w:tcPr>
            <w:tcW w:w="0" w:type="auto"/>
          </w:tcPr>
          <w:p w14:paraId="26309772" w14:textId="77777777" w:rsidR="00BC377F" w:rsidRPr="00900970" w:rsidRDefault="00BC377F" w:rsidP="00D41ECF">
            <w:pPr>
              <w:pStyle w:val="TAL"/>
              <w:rPr>
                <w:sz w:val="16"/>
              </w:rPr>
            </w:pPr>
            <w:r>
              <w:rPr>
                <w:sz w:val="16"/>
              </w:rPr>
              <w:t>F</w:t>
            </w:r>
          </w:p>
        </w:tc>
        <w:tc>
          <w:tcPr>
            <w:tcW w:w="0" w:type="auto"/>
          </w:tcPr>
          <w:p w14:paraId="312EB0B4" w14:textId="77777777" w:rsidR="00BC377F" w:rsidRPr="00900970" w:rsidRDefault="00BC377F" w:rsidP="00D41ECF">
            <w:pPr>
              <w:pStyle w:val="TAL"/>
              <w:rPr>
                <w:sz w:val="16"/>
              </w:rPr>
            </w:pPr>
            <w:r>
              <w:rPr>
                <w:sz w:val="16"/>
              </w:rPr>
              <w:t>UPIP_SEC_LTE-RAN-</w:t>
            </w:r>
            <w:proofErr w:type="spellStart"/>
            <w:r>
              <w:rPr>
                <w:sz w:val="16"/>
              </w:rPr>
              <w:t>UEConTest</w:t>
            </w:r>
            <w:proofErr w:type="spellEnd"/>
          </w:p>
        </w:tc>
        <w:tc>
          <w:tcPr>
            <w:tcW w:w="0" w:type="auto"/>
          </w:tcPr>
          <w:p w14:paraId="673DBD62" w14:textId="77777777" w:rsidR="00BC377F" w:rsidRPr="00900970" w:rsidRDefault="00BC377F" w:rsidP="00D41ECF">
            <w:pPr>
              <w:pStyle w:val="TAL"/>
              <w:rPr>
                <w:sz w:val="16"/>
              </w:rPr>
            </w:pPr>
            <w:r>
              <w:rPr>
                <w:sz w:val="16"/>
              </w:rPr>
              <w:t>agreed</w:t>
            </w:r>
          </w:p>
        </w:tc>
      </w:tr>
      <w:tr w:rsidR="00BC377F" w14:paraId="5841A53D" w14:textId="77777777" w:rsidTr="00D41ECF">
        <w:tc>
          <w:tcPr>
            <w:tcW w:w="0" w:type="auto"/>
          </w:tcPr>
          <w:p w14:paraId="350621BA" w14:textId="77777777" w:rsidR="00BC377F" w:rsidRPr="00900970" w:rsidRDefault="00BC377F" w:rsidP="00D41ECF">
            <w:pPr>
              <w:pStyle w:val="TAL"/>
              <w:rPr>
                <w:sz w:val="16"/>
              </w:rPr>
            </w:pPr>
            <w:r>
              <w:rPr>
                <w:sz w:val="16"/>
              </w:rPr>
              <w:t>R5-240205</w:t>
            </w:r>
          </w:p>
        </w:tc>
        <w:tc>
          <w:tcPr>
            <w:tcW w:w="0" w:type="auto"/>
          </w:tcPr>
          <w:p w14:paraId="4748B3F0" w14:textId="77777777" w:rsidR="00BC377F" w:rsidRPr="00900970" w:rsidRDefault="00BC377F" w:rsidP="00D41ECF">
            <w:pPr>
              <w:pStyle w:val="TAL"/>
              <w:rPr>
                <w:sz w:val="16"/>
              </w:rPr>
            </w:pPr>
            <w:r>
              <w:rPr>
                <w:sz w:val="16"/>
              </w:rPr>
              <w:t>Correction of UPIP test case 8.2.6.4.1</w:t>
            </w:r>
          </w:p>
        </w:tc>
        <w:tc>
          <w:tcPr>
            <w:tcW w:w="0" w:type="auto"/>
          </w:tcPr>
          <w:p w14:paraId="4B2BD015" w14:textId="77777777" w:rsidR="00BC377F" w:rsidRPr="00900970" w:rsidRDefault="00BC377F" w:rsidP="00D41ECF">
            <w:pPr>
              <w:pStyle w:val="TAL"/>
              <w:rPr>
                <w:sz w:val="16"/>
              </w:rPr>
            </w:pPr>
            <w:r>
              <w:rPr>
                <w:sz w:val="16"/>
              </w:rPr>
              <w:t>ZTE Corporation</w:t>
            </w:r>
          </w:p>
        </w:tc>
        <w:tc>
          <w:tcPr>
            <w:tcW w:w="0" w:type="auto"/>
          </w:tcPr>
          <w:p w14:paraId="6ADAA3EC" w14:textId="77777777" w:rsidR="00BC377F" w:rsidRPr="00900970" w:rsidRDefault="00BC377F" w:rsidP="00D41ECF">
            <w:pPr>
              <w:pStyle w:val="TAL"/>
              <w:rPr>
                <w:sz w:val="16"/>
              </w:rPr>
            </w:pPr>
            <w:r>
              <w:rPr>
                <w:sz w:val="16"/>
              </w:rPr>
              <w:t>38.523-1</w:t>
            </w:r>
          </w:p>
        </w:tc>
        <w:tc>
          <w:tcPr>
            <w:tcW w:w="0" w:type="auto"/>
          </w:tcPr>
          <w:p w14:paraId="60CF7CF5" w14:textId="77777777" w:rsidR="00BC377F" w:rsidRPr="00900970" w:rsidRDefault="00BC377F" w:rsidP="00D41ECF">
            <w:pPr>
              <w:pStyle w:val="TAL"/>
              <w:rPr>
                <w:sz w:val="16"/>
              </w:rPr>
            </w:pPr>
            <w:r>
              <w:rPr>
                <w:sz w:val="16"/>
              </w:rPr>
              <w:t>4190</w:t>
            </w:r>
          </w:p>
        </w:tc>
        <w:tc>
          <w:tcPr>
            <w:tcW w:w="0" w:type="auto"/>
          </w:tcPr>
          <w:p w14:paraId="12F9B652" w14:textId="77777777" w:rsidR="00BC377F" w:rsidRPr="00900970" w:rsidRDefault="00BC377F" w:rsidP="00D41ECF">
            <w:pPr>
              <w:pStyle w:val="TAR"/>
              <w:rPr>
                <w:sz w:val="16"/>
              </w:rPr>
            </w:pPr>
            <w:r>
              <w:rPr>
                <w:sz w:val="16"/>
              </w:rPr>
              <w:t>-</w:t>
            </w:r>
          </w:p>
        </w:tc>
        <w:tc>
          <w:tcPr>
            <w:tcW w:w="0" w:type="auto"/>
          </w:tcPr>
          <w:p w14:paraId="10D4302C" w14:textId="77777777" w:rsidR="00BC377F" w:rsidRPr="00900970" w:rsidRDefault="00BC377F" w:rsidP="00D41ECF">
            <w:pPr>
              <w:pStyle w:val="TAL"/>
              <w:rPr>
                <w:sz w:val="16"/>
              </w:rPr>
            </w:pPr>
            <w:r>
              <w:rPr>
                <w:sz w:val="16"/>
              </w:rPr>
              <w:t>Rel-17</w:t>
            </w:r>
          </w:p>
        </w:tc>
        <w:tc>
          <w:tcPr>
            <w:tcW w:w="0" w:type="auto"/>
          </w:tcPr>
          <w:p w14:paraId="3748CD4B" w14:textId="77777777" w:rsidR="00BC377F" w:rsidRPr="00900970" w:rsidRDefault="00BC377F" w:rsidP="00D41ECF">
            <w:pPr>
              <w:pStyle w:val="TAL"/>
              <w:rPr>
                <w:sz w:val="16"/>
              </w:rPr>
            </w:pPr>
            <w:r>
              <w:rPr>
                <w:sz w:val="16"/>
              </w:rPr>
              <w:t>F</w:t>
            </w:r>
          </w:p>
        </w:tc>
        <w:tc>
          <w:tcPr>
            <w:tcW w:w="0" w:type="auto"/>
          </w:tcPr>
          <w:p w14:paraId="7EF890C2" w14:textId="77777777" w:rsidR="00BC377F" w:rsidRPr="00900970" w:rsidRDefault="00BC377F" w:rsidP="00D41ECF">
            <w:pPr>
              <w:pStyle w:val="TAL"/>
              <w:rPr>
                <w:sz w:val="16"/>
              </w:rPr>
            </w:pPr>
            <w:r>
              <w:rPr>
                <w:sz w:val="16"/>
              </w:rPr>
              <w:t>UPIP_SEC_LTE-RAN-</w:t>
            </w:r>
            <w:proofErr w:type="spellStart"/>
            <w:r>
              <w:rPr>
                <w:sz w:val="16"/>
              </w:rPr>
              <w:t>UEConTest</w:t>
            </w:r>
            <w:proofErr w:type="spellEnd"/>
          </w:p>
        </w:tc>
        <w:tc>
          <w:tcPr>
            <w:tcW w:w="0" w:type="auto"/>
          </w:tcPr>
          <w:p w14:paraId="20D64C81" w14:textId="77777777" w:rsidR="00BC377F" w:rsidRPr="00900970" w:rsidRDefault="00BC377F" w:rsidP="00D41ECF">
            <w:pPr>
              <w:pStyle w:val="TAL"/>
              <w:rPr>
                <w:sz w:val="16"/>
              </w:rPr>
            </w:pPr>
            <w:r>
              <w:rPr>
                <w:sz w:val="16"/>
              </w:rPr>
              <w:t>revised</w:t>
            </w:r>
          </w:p>
        </w:tc>
      </w:tr>
      <w:tr w:rsidR="00BC377F" w14:paraId="5566401A" w14:textId="77777777" w:rsidTr="00D41ECF">
        <w:tc>
          <w:tcPr>
            <w:tcW w:w="0" w:type="auto"/>
          </w:tcPr>
          <w:p w14:paraId="696CEDB9" w14:textId="77777777" w:rsidR="00BC377F" w:rsidRPr="00900970" w:rsidRDefault="00BC377F" w:rsidP="00D41ECF">
            <w:pPr>
              <w:pStyle w:val="TAL"/>
              <w:rPr>
                <w:sz w:val="16"/>
              </w:rPr>
            </w:pPr>
            <w:r>
              <w:rPr>
                <w:sz w:val="16"/>
              </w:rPr>
              <w:t>R5-241553</w:t>
            </w:r>
          </w:p>
        </w:tc>
        <w:tc>
          <w:tcPr>
            <w:tcW w:w="0" w:type="auto"/>
          </w:tcPr>
          <w:p w14:paraId="12E8C6E0" w14:textId="77777777" w:rsidR="00BC377F" w:rsidRPr="00900970" w:rsidRDefault="00BC377F" w:rsidP="00D41ECF">
            <w:pPr>
              <w:pStyle w:val="TAL"/>
              <w:rPr>
                <w:sz w:val="16"/>
              </w:rPr>
            </w:pPr>
            <w:r>
              <w:rPr>
                <w:sz w:val="16"/>
              </w:rPr>
              <w:t>Correction of UPIP test case 8.2.6.4.1</w:t>
            </w:r>
          </w:p>
        </w:tc>
        <w:tc>
          <w:tcPr>
            <w:tcW w:w="0" w:type="auto"/>
          </w:tcPr>
          <w:p w14:paraId="07222BBD" w14:textId="77777777" w:rsidR="00BC377F" w:rsidRPr="00900970" w:rsidRDefault="00BC377F" w:rsidP="00D41ECF">
            <w:pPr>
              <w:pStyle w:val="TAL"/>
              <w:rPr>
                <w:sz w:val="16"/>
              </w:rPr>
            </w:pPr>
            <w:r>
              <w:rPr>
                <w:sz w:val="16"/>
              </w:rPr>
              <w:t>ZTE Corporation</w:t>
            </w:r>
          </w:p>
        </w:tc>
        <w:tc>
          <w:tcPr>
            <w:tcW w:w="0" w:type="auto"/>
          </w:tcPr>
          <w:p w14:paraId="44F49327" w14:textId="77777777" w:rsidR="00BC377F" w:rsidRPr="00900970" w:rsidRDefault="00BC377F" w:rsidP="00D41ECF">
            <w:pPr>
              <w:pStyle w:val="TAL"/>
              <w:rPr>
                <w:sz w:val="16"/>
              </w:rPr>
            </w:pPr>
            <w:r>
              <w:rPr>
                <w:sz w:val="16"/>
              </w:rPr>
              <w:t>38.523-1</w:t>
            </w:r>
          </w:p>
        </w:tc>
        <w:tc>
          <w:tcPr>
            <w:tcW w:w="0" w:type="auto"/>
          </w:tcPr>
          <w:p w14:paraId="75BE206C" w14:textId="77777777" w:rsidR="00BC377F" w:rsidRPr="00900970" w:rsidRDefault="00BC377F" w:rsidP="00D41ECF">
            <w:pPr>
              <w:pStyle w:val="TAL"/>
              <w:rPr>
                <w:sz w:val="16"/>
              </w:rPr>
            </w:pPr>
            <w:r>
              <w:rPr>
                <w:sz w:val="16"/>
              </w:rPr>
              <w:t>4190</w:t>
            </w:r>
          </w:p>
        </w:tc>
        <w:tc>
          <w:tcPr>
            <w:tcW w:w="0" w:type="auto"/>
          </w:tcPr>
          <w:p w14:paraId="19EEC699" w14:textId="77777777" w:rsidR="00BC377F" w:rsidRPr="00900970" w:rsidRDefault="00BC377F" w:rsidP="00D41ECF">
            <w:pPr>
              <w:pStyle w:val="TAR"/>
              <w:rPr>
                <w:sz w:val="16"/>
              </w:rPr>
            </w:pPr>
            <w:r>
              <w:rPr>
                <w:sz w:val="16"/>
              </w:rPr>
              <w:t>1</w:t>
            </w:r>
          </w:p>
        </w:tc>
        <w:tc>
          <w:tcPr>
            <w:tcW w:w="0" w:type="auto"/>
          </w:tcPr>
          <w:p w14:paraId="78459CB1" w14:textId="77777777" w:rsidR="00BC377F" w:rsidRPr="00900970" w:rsidRDefault="00BC377F" w:rsidP="00D41ECF">
            <w:pPr>
              <w:pStyle w:val="TAL"/>
              <w:rPr>
                <w:sz w:val="16"/>
              </w:rPr>
            </w:pPr>
            <w:r>
              <w:rPr>
                <w:sz w:val="16"/>
              </w:rPr>
              <w:t>Rel-17</w:t>
            </w:r>
          </w:p>
        </w:tc>
        <w:tc>
          <w:tcPr>
            <w:tcW w:w="0" w:type="auto"/>
          </w:tcPr>
          <w:p w14:paraId="21992C96" w14:textId="77777777" w:rsidR="00BC377F" w:rsidRPr="00900970" w:rsidRDefault="00BC377F" w:rsidP="00D41ECF">
            <w:pPr>
              <w:pStyle w:val="TAL"/>
              <w:rPr>
                <w:sz w:val="16"/>
              </w:rPr>
            </w:pPr>
            <w:r>
              <w:rPr>
                <w:sz w:val="16"/>
              </w:rPr>
              <w:t>F</w:t>
            </w:r>
          </w:p>
        </w:tc>
        <w:tc>
          <w:tcPr>
            <w:tcW w:w="0" w:type="auto"/>
          </w:tcPr>
          <w:p w14:paraId="0C503AC1" w14:textId="77777777" w:rsidR="00BC377F" w:rsidRPr="00900970" w:rsidRDefault="00BC377F" w:rsidP="00D41ECF">
            <w:pPr>
              <w:pStyle w:val="TAL"/>
              <w:rPr>
                <w:sz w:val="16"/>
              </w:rPr>
            </w:pPr>
            <w:r>
              <w:rPr>
                <w:sz w:val="16"/>
              </w:rPr>
              <w:t>UPIP_SEC_LTE-RAN-</w:t>
            </w:r>
            <w:proofErr w:type="spellStart"/>
            <w:r>
              <w:rPr>
                <w:sz w:val="16"/>
              </w:rPr>
              <w:t>UEConTest</w:t>
            </w:r>
            <w:proofErr w:type="spellEnd"/>
          </w:p>
        </w:tc>
        <w:tc>
          <w:tcPr>
            <w:tcW w:w="0" w:type="auto"/>
          </w:tcPr>
          <w:p w14:paraId="7CEAC3CB" w14:textId="77777777" w:rsidR="00BC377F" w:rsidRPr="00900970" w:rsidRDefault="00BC377F" w:rsidP="00D41ECF">
            <w:pPr>
              <w:pStyle w:val="TAL"/>
              <w:rPr>
                <w:sz w:val="16"/>
              </w:rPr>
            </w:pPr>
            <w:r>
              <w:rPr>
                <w:sz w:val="16"/>
              </w:rPr>
              <w:t>agreed</w:t>
            </w:r>
          </w:p>
        </w:tc>
      </w:tr>
      <w:tr w:rsidR="00BC377F" w14:paraId="793601D0" w14:textId="77777777" w:rsidTr="00D41ECF">
        <w:tc>
          <w:tcPr>
            <w:tcW w:w="0" w:type="auto"/>
          </w:tcPr>
          <w:p w14:paraId="4EB5FAF0" w14:textId="77777777" w:rsidR="00BC377F" w:rsidRPr="00900970" w:rsidRDefault="00BC377F" w:rsidP="00D41ECF">
            <w:pPr>
              <w:pStyle w:val="TAL"/>
              <w:rPr>
                <w:sz w:val="16"/>
              </w:rPr>
            </w:pPr>
            <w:r>
              <w:rPr>
                <w:sz w:val="16"/>
              </w:rPr>
              <w:lastRenderedPageBreak/>
              <w:t>R5-240225</w:t>
            </w:r>
          </w:p>
        </w:tc>
        <w:tc>
          <w:tcPr>
            <w:tcW w:w="0" w:type="auto"/>
          </w:tcPr>
          <w:p w14:paraId="3668ACB1" w14:textId="77777777" w:rsidR="00BC377F" w:rsidRPr="00900970" w:rsidRDefault="00BC377F" w:rsidP="00D41ECF">
            <w:pPr>
              <w:pStyle w:val="TAL"/>
              <w:rPr>
                <w:sz w:val="16"/>
              </w:rPr>
            </w:pPr>
            <w:r>
              <w:rPr>
                <w:sz w:val="16"/>
              </w:rPr>
              <w:t>Correction to NR testcase 6.4.2.1</w:t>
            </w:r>
          </w:p>
        </w:tc>
        <w:tc>
          <w:tcPr>
            <w:tcW w:w="0" w:type="auto"/>
          </w:tcPr>
          <w:p w14:paraId="68B5E488" w14:textId="77777777" w:rsidR="00BC377F" w:rsidRPr="00900970" w:rsidRDefault="00BC377F" w:rsidP="00D41ECF">
            <w:pPr>
              <w:pStyle w:val="TAL"/>
              <w:rPr>
                <w:sz w:val="16"/>
              </w:rPr>
            </w:pPr>
            <w:r>
              <w:rPr>
                <w:sz w:val="16"/>
              </w:rPr>
              <w:t>Starpoint, TDIA</w:t>
            </w:r>
          </w:p>
        </w:tc>
        <w:tc>
          <w:tcPr>
            <w:tcW w:w="0" w:type="auto"/>
          </w:tcPr>
          <w:p w14:paraId="250D1444" w14:textId="77777777" w:rsidR="00BC377F" w:rsidRPr="00900970" w:rsidRDefault="00BC377F" w:rsidP="00D41ECF">
            <w:pPr>
              <w:pStyle w:val="TAL"/>
              <w:rPr>
                <w:sz w:val="16"/>
              </w:rPr>
            </w:pPr>
            <w:r>
              <w:rPr>
                <w:sz w:val="16"/>
              </w:rPr>
              <w:t>38.523-1</w:t>
            </w:r>
          </w:p>
        </w:tc>
        <w:tc>
          <w:tcPr>
            <w:tcW w:w="0" w:type="auto"/>
          </w:tcPr>
          <w:p w14:paraId="01CF4CE6" w14:textId="77777777" w:rsidR="00BC377F" w:rsidRPr="00900970" w:rsidRDefault="00BC377F" w:rsidP="00D41ECF">
            <w:pPr>
              <w:pStyle w:val="TAL"/>
              <w:rPr>
                <w:sz w:val="16"/>
              </w:rPr>
            </w:pPr>
            <w:r>
              <w:rPr>
                <w:sz w:val="16"/>
              </w:rPr>
              <w:t>4191</w:t>
            </w:r>
          </w:p>
        </w:tc>
        <w:tc>
          <w:tcPr>
            <w:tcW w:w="0" w:type="auto"/>
          </w:tcPr>
          <w:p w14:paraId="08C5BF04" w14:textId="77777777" w:rsidR="00BC377F" w:rsidRPr="00900970" w:rsidRDefault="00BC377F" w:rsidP="00D41ECF">
            <w:pPr>
              <w:pStyle w:val="TAR"/>
              <w:rPr>
                <w:sz w:val="16"/>
              </w:rPr>
            </w:pPr>
            <w:r>
              <w:rPr>
                <w:sz w:val="16"/>
              </w:rPr>
              <w:t>-</w:t>
            </w:r>
          </w:p>
        </w:tc>
        <w:tc>
          <w:tcPr>
            <w:tcW w:w="0" w:type="auto"/>
          </w:tcPr>
          <w:p w14:paraId="253DBD6C" w14:textId="77777777" w:rsidR="00BC377F" w:rsidRPr="00900970" w:rsidRDefault="00BC377F" w:rsidP="00D41ECF">
            <w:pPr>
              <w:pStyle w:val="TAL"/>
              <w:rPr>
                <w:sz w:val="16"/>
              </w:rPr>
            </w:pPr>
            <w:r>
              <w:rPr>
                <w:sz w:val="16"/>
              </w:rPr>
              <w:t>Rel-17</w:t>
            </w:r>
          </w:p>
        </w:tc>
        <w:tc>
          <w:tcPr>
            <w:tcW w:w="0" w:type="auto"/>
          </w:tcPr>
          <w:p w14:paraId="4C988ED9" w14:textId="77777777" w:rsidR="00BC377F" w:rsidRPr="00900970" w:rsidRDefault="00BC377F" w:rsidP="00D41ECF">
            <w:pPr>
              <w:pStyle w:val="TAL"/>
              <w:rPr>
                <w:sz w:val="16"/>
              </w:rPr>
            </w:pPr>
            <w:r>
              <w:rPr>
                <w:sz w:val="16"/>
              </w:rPr>
              <w:t>F</w:t>
            </w:r>
          </w:p>
        </w:tc>
        <w:tc>
          <w:tcPr>
            <w:tcW w:w="0" w:type="auto"/>
          </w:tcPr>
          <w:p w14:paraId="13ACF563" w14:textId="77777777" w:rsidR="00BC377F" w:rsidRPr="00900970" w:rsidRDefault="00BC377F" w:rsidP="00D41ECF">
            <w:pPr>
              <w:pStyle w:val="TAL"/>
              <w:rPr>
                <w:sz w:val="16"/>
              </w:rPr>
            </w:pPr>
            <w:r>
              <w:rPr>
                <w:sz w:val="16"/>
              </w:rPr>
              <w:t>TEI15_Test, 5GS_NR_LTE-UEConTest</w:t>
            </w:r>
          </w:p>
        </w:tc>
        <w:tc>
          <w:tcPr>
            <w:tcW w:w="0" w:type="auto"/>
          </w:tcPr>
          <w:p w14:paraId="6D4E8AF6" w14:textId="77777777" w:rsidR="00BC377F" w:rsidRPr="00900970" w:rsidRDefault="00BC377F" w:rsidP="00D41ECF">
            <w:pPr>
              <w:pStyle w:val="TAL"/>
              <w:rPr>
                <w:sz w:val="16"/>
              </w:rPr>
            </w:pPr>
            <w:r>
              <w:rPr>
                <w:sz w:val="16"/>
              </w:rPr>
              <w:t>revised</w:t>
            </w:r>
          </w:p>
        </w:tc>
      </w:tr>
      <w:tr w:rsidR="00BC377F" w14:paraId="439E2C44" w14:textId="77777777" w:rsidTr="00D41ECF">
        <w:tc>
          <w:tcPr>
            <w:tcW w:w="0" w:type="auto"/>
          </w:tcPr>
          <w:p w14:paraId="27F091E8" w14:textId="77777777" w:rsidR="00BC377F" w:rsidRPr="00900970" w:rsidRDefault="00BC377F" w:rsidP="00D41ECF">
            <w:pPr>
              <w:pStyle w:val="TAL"/>
              <w:rPr>
                <w:sz w:val="16"/>
              </w:rPr>
            </w:pPr>
            <w:r>
              <w:rPr>
                <w:sz w:val="16"/>
              </w:rPr>
              <w:t>R5-241495</w:t>
            </w:r>
          </w:p>
        </w:tc>
        <w:tc>
          <w:tcPr>
            <w:tcW w:w="0" w:type="auto"/>
          </w:tcPr>
          <w:p w14:paraId="531A492C" w14:textId="77777777" w:rsidR="00BC377F" w:rsidRPr="00900970" w:rsidRDefault="00BC377F" w:rsidP="00D41ECF">
            <w:pPr>
              <w:pStyle w:val="TAL"/>
              <w:rPr>
                <w:sz w:val="16"/>
              </w:rPr>
            </w:pPr>
            <w:r>
              <w:rPr>
                <w:sz w:val="16"/>
              </w:rPr>
              <w:t>Correction to NR testcase 6.4.2.1</w:t>
            </w:r>
          </w:p>
        </w:tc>
        <w:tc>
          <w:tcPr>
            <w:tcW w:w="0" w:type="auto"/>
          </w:tcPr>
          <w:p w14:paraId="3275F94C" w14:textId="77777777" w:rsidR="00BC377F" w:rsidRPr="00900970" w:rsidRDefault="00BC377F" w:rsidP="00D41ECF">
            <w:pPr>
              <w:pStyle w:val="TAL"/>
              <w:rPr>
                <w:sz w:val="16"/>
              </w:rPr>
            </w:pPr>
            <w:r>
              <w:rPr>
                <w:sz w:val="16"/>
              </w:rPr>
              <w:t>Starpoint, TDIA</w:t>
            </w:r>
          </w:p>
        </w:tc>
        <w:tc>
          <w:tcPr>
            <w:tcW w:w="0" w:type="auto"/>
          </w:tcPr>
          <w:p w14:paraId="72E9AA0E" w14:textId="77777777" w:rsidR="00BC377F" w:rsidRPr="00900970" w:rsidRDefault="00BC377F" w:rsidP="00D41ECF">
            <w:pPr>
              <w:pStyle w:val="TAL"/>
              <w:rPr>
                <w:sz w:val="16"/>
              </w:rPr>
            </w:pPr>
            <w:r>
              <w:rPr>
                <w:sz w:val="16"/>
              </w:rPr>
              <w:t>38.523-1</w:t>
            </w:r>
          </w:p>
        </w:tc>
        <w:tc>
          <w:tcPr>
            <w:tcW w:w="0" w:type="auto"/>
          </w:tcPr>
          <w:p w14:paraId="092DC5F0" w14:textId="77777777" w:rsidR="00BC377F" w:rsidRPr="00900970" w:rsidRDefault="00BC377F" w:rsidP="00D41ECF">
            <w:pPr>
              <w:pStyle w:val="TAL"/>
              <w:rPr>
                <w:sz w:val="16"/>
              </w:rPr>
            </w:pPr>
            <w:r>
              <w:rPr>
                <w:sz w:val="16"/>
              </w:rPr>
              <w:t>4191</w:t>
            </w:r>
          </w:p>
        </w:tc>
        <w:tc>
          <w:tcPr>
            <w:tcW w:w="0" w:type="auto"/>
          </w:tcPr>
          <w:p w14:paraId="3C0F3C90" w14:textId="77777777" w:rsidR="00BC377F" w:rsidRPr="00900970" w:rsidRDefault="00BC377F" w:rsidP="00D41ECF">
            <w:pPr>
              <w:pStyle w:val="TAR"/>
              <w:rPr>
                <w:sz w:val="16"/>
              </w:rPr>
            </w:pPr>
            <w:r>
              <w:rPr>
                <w:sz w:val="16"/>
              </w:rPr>
              <w:t>1</w:t>
            </w:r>
          </w:p>
        </w:tc>
        <w:tc>
          <w:tcPr>
            <w:tcW w:w="0" w:type="auto"/>
          </w:tcPr>
          <w:p w14:paraId="2F9338E1" w14:textId="77777777" w:rsidR="00BC377F" w:rsidRPr="00900970" w:rsidRDefault="00BC377F" w:rsidP="00D41ECF">
            <w:pPr>
              <w:pStyle w:val="TAL"/>
              <w:rPr>
                <w:sz w:val="16"/>
              </w:rPr>
            </w:pPr>
            <w:r>
              <w:rPr>
                <w:sz w:val="16"/>
              </w:rPr>
              <w:t>Rel-17</w:t>
            </w:r>
          </w:p>
        </w:tc>
        <w:tc>
          <w:tcPr>
            <w:tcW w:w="0" w:type="auto"/>
          </w:tcPr>
          <w:p w14:paraId="3DF9DE0A" w14:textId="77777777" w:rsidR="00BC377F" w:rsidRPr="00900970" w:rsidRDefault="00BC377F" w:rsidP="00D41ECF">
            <w:pPr>
              <w:pStyle w:val="TAL"/>
              <w:rPr>
                <w:sz w:val="16"/>
              </w:rPr>
            </w:pPr>
            <w:r>
              <w:rPr>
                <w:sz w:val="16"/>
              </w:rPr>
              <w:t>F</w:t>
            </w:r>
          </w:p>
        </w:tc>
        <w:tc>
          <w:tcPr>
            <w:tcW w:w="0" w:type="auto"/>
          </w:tcPr>
          <w:p w14:paraId="35C7F85B" w14:textId="77777777" w:rsidR="00BC377F" w:rsidRPr="00900970" w:rsidRDefault="00BC377F" w:rsidP="00D41ECF">
            <w:pPr>
              <w:pStyle w:val="TAL"/>
              <w:rPr>
                <w:sz w:val="16"/>
              </w:rPr>
            </w:pPr>
            <w:r>
              <w:rPr>
                <w:sz w:val="16"/>
              </w:rPr>
              <w:t>TEI15_Test, 5GS_NR_LTE-UEConTest</w:t>
            </w:r>
          </w:p>
        </w:tc>
        <w:tc>
          <w:tcPr>
            <w:tcW w:w="0" w:type="auto"/>
          </w:tcPr>
          <w:p w14:paraId="538F82EA" w14:textId="77777777" w:rsidR="00BC377F" w:rsidRPr="00900970" w:rsidRDefault="00BC377F" w:rsidP="00D41ECF">
            <w:pPr>
              <w:pStyle w:val="TAL"/>
              <w:rPr>
                <w:sz w:val="16"/>
              </w:rPr>
            </w:pPr>
            <w:r>
              <w:rPr>
                <w:sz w:val="16"/>
              </w:rPr>
              <w:t>agreed</w:t>
            </w:r>
          </w:p>
        </w:tc>
      </w:tr>
      <w:tr w:rsidR="00BC377F" w14:paraId="21A23467" w14:textId="77777777" w:rsidTr="00D41ECF">
        <w:tc>
          <w:tcPr>
            <w:tcW w:w="0" w:type="auto"/>
          </w:tcPr>
          <w:p w14:paraId="2614FDB4" w14:textId="77777777" w:rsidR="00BC377F" w:rsidRPr="00900970" w:rsidRDefault="00BC377F" w:rsidP="00D41ECF">
            <w:pPr>
              <w:pStyle w:val="TAL"/>
              <w:rPr>
                <w:sz w:val="16"/>
              </w:rPr>
            </w:pPr>
            <w:r>
              <w:rPr>
                <w:sz w:val="16"/>
              </w:rPr>
              <w:t>R5-240226</w:t>
            </w:r>
          </w:p>
        </w:tc>
        <w:tc>
          <w:tcPr>
            <w:tcW w:w="0" w:type="auto"/>
          </w:tcPr>
          <w:p w14:paraId="0E55A36F" w14:textId="77777777" w:rsidR="00BC377F" w:rsidRPr="00900970" w:rsidRDefault="00BC377F" w:rsidP="00D41ECF">
            <w:pPr>
              <w:pStyle w:val="TAL"/>
              <w:rPr>
                <w:sz w:val="16"/>
              </w:rPr>
            </w:pPr>
            <w:r>
              <w:rPr>
                <w:sz w:val="16"/>
              </w:rPr>
              <w:t>Correction to NR testcase 8.1.1.4.1</w:t>
            </w:r>
          </w:p>
        </w:tc>
        <w:tc>
          <w:tcPr>
            <w:tcW w:w="0" w:type="auto"/>
          </w:tcPr>
          <w:p w14:paraId="066B7FEB" w14:textId="77777777" w:rsidR="00BC377F" w:rsidRPr="00900970" w:rsidRDefault="00BC377F" w:rsidP="00D41ECF">
            <w:pPr>
              <w:pStyle w:val="TAL"/>
              <w:rPr>
                <w:sz w:val="16"/>
              </w:rPr>
            </w:pPr>
            <w:r>
              <w:rPr>
                <w:sz w:val="16"/>
              </w:rPr>
              <w:t>Starpoint, TDIA</w:t>
            </w:r>
          </w:p>
        </w:tc>
        <w:tc>
          <w:tcPr>
            <w:tcW w:w="0" w:type="auto"/>
          </w:tcPr>
          <w:p w14:paraId="6516FC63" w14:textId="77777777" w:rsidR="00BC377F" w:rsidRPr="00900970" w:rsidRDefault="00BC377F" w:rsidP="00D41ECF">
            <w:pPr>
              <w:pStyle w:val="TAL"/>
              <w:rPr>
                <w:sz w:val="16"/>
              </w:rPr>
            </w:pPr>
            <w:r>
              <w:rPr>
                <w:sz w:val="16"/>
              </w:rPr>
              <w:t>38.523-1</w:t>
            </w:r>
          </w:p>
        </w:tc>
        <w:tc>
          <w:tcPr>
            <w:tcW w:w="0" w:type="auto"/>
          </w:tcPr>
          <w:p w14:paraId="3DDD4DA3" w14:textId="77777777" w:rsidR="00BC377F" w:rsidRPr="00900970" w:rsidRDefault="00BC377F" w:rsidP="00D41ECF">
            <w:pPr>
              <w:pStyle w:val="TAL"/>
              <w:rPr>
                <w:sz w:val="16"/>
              </w:rPr>
            </w:pPr>
            <w:r>
              <w:rPr>
                <w:sz w:val="16"/>
              </w:rPr>
              <w:t>4192</w:t>
            </w:r>
          </w:p>
        </w:tc>
        <w:tc>
          <w:tcPr>
            <w:tcW w:w="0" w:type="auto"/>
          </w:tcPr>
          <w:p w14:paraId="6DF840BA" w14:textId="77777777" w:rsidR="00BC377F" w:rsidRPr="00900970" w:rsidRDefault="00BC377F" w:rsidP="00D41ECF">
            <w:pPr>
              <w:pStyle w:val="TAR"/>
              <w:rPr>
                <w:sz w:val="16"/>
              </w:rPr>
            </w:pPr>
            <w:r>
              <w:rPr>
                <w:sz w:val="16"/>
              </w:rPr>
              <w:t>-</w:t>
            </w:r>
          </w:p>
        </w:tc>
        <w:tc>
          <w:tcPr>
            <w:tcW w:w="0" w:type="auto"/>
          </w:tcPr>
          <w:p w14:paraId="67D80997" w14:textId="77777777" w:rsidR="00BC377F" w:rsidRPr="00900970" w:rsidRDefault="00BC377F" w:rsidP="00D41ECF">
            <w:pPr>
              <w:pStyle w:val="TAL"/>
              <w:rPr>
                <w:sz w:val="16"/>
              </w:rPr>
            </w:pPr>
            <w:r>
              <w:rPr>
                <w:sz w:val="16"/>
              </w:rPr>
              <w:t>Rel-17</w:t>
            </w:r>
          </w:p>
        </w:tc>
        <w:tc>
          <w:tcPr>
            <w:tcW w:w="0" w:type="auto"/>
          </w:tcPr>
          <w:p w14:paraId="65F4E6F4" w14:textId="77777777" w:rsidR="00BC377F" w:rsidRPr="00900970" w:rsidRDefault="00BC377F" w:rsidP="00D41ECF">
            <w:pPr>
              <w:pStyle w:val="TAL"/>
              <w:rPr>
                <w:sz w:val="16"/>
              </w:rPr>
            </w:pPr>
            <w:r>
              <w:rPr>
                <w:sz w:val="16"/>
              </w:rPr>
              <w:t>F</w:t>
            </w:r>
          </w:p>
        </w:tc>
        <w:tc>
          <w:tcPr>
            <w:tcW w:w="0" w:type="auto"/>
          </w:tcPr>
          <w:p w14:paraId="7F4D1D91" w14:textId="77777777" w:rsidR="00BC377F" w:rsidRPr="00900970" w:rsidRDefault="00BC377F" w:rsidP="00D41ECF">
            <w:pPr>
              <w:pStyle w:val="TAL"/>
              <w:rPr>
                <w:sz w:val="16"/>
              </w:rPr>
            </w:pPr>
            <w:r>
              <w:rPr>
                <w:sz w:val="16"/>
              </w:rPr>
              <w:t>TEI15_Test, 5GS_NR_LTE-UEConTest</w:t>
            </w:r>
          </w:p>
        </w:tc>
        <w:tc>
          <w:tcPr>
            <w:tcW w:w="0" w:type="auto"/>
          </w:tcPr>
          <w:p w14:paraId="4C743857" w14:textId="77777777" w:rsidR="00BC377F" w:rsidRPr="00900970" w:rsidRDefault="00BC377F" w:rsidP="00D41ECF">
            <w:pPr>
              <w:pStyle w:val="TAL"/>
              <w:rPr>
                <w:sz w:val="16"/>
              </w:rPr>
            </w:pPr>
            <w:r>
              <w:rPr>
                <w:sz w:val="16"/>
              </w:rPr>
              <w:t>revised</w:t>
            </w:r>
          </w:p>
        </w:tc>
      </w:tr>
      <w:tr w:rsidR="00BC377F" w14:paraId="6A886500" w14:textId="77777777" w:rsidTr="00D41ECF">
        <w:tc>
          <w:tcPr>
            <w:tcW w:w="0" w:type="auto"/>
          </w:tcPr>
          <w:p w14:paraId="66C1223E" w14:textId="77777777" w:rsidR="00BC377F" w:rsidRPr="00900970" w:rsidRDefault="00BC377F" w:rsidP="00D41ECF">
            <w:pPr>
              <w:pStyle w:val="TAL"/>
              <w:rPr>
                <w:sz w:val="16"/>
              </w:rPr>
            </w:pPr>
            <w:r>
              <w:rPr>
                <w:sz w:val="16"/>
              </w:rPr>
              <w:t>R5-241510</w:t>
            </w:r>
          </w:p>
        </w:tc>
        <w:tc>
          <w:tcPr>
            <w:tcW w:w="0" w:type="auto"/>
          </w:tcPr>
          <w:p w14:paraId="1A4B81A9" w14:textId="77777777" w:rsidR="00BC377F" w:rsidRPr="00900970" w:rsidRDefault="00BC377F" w:rsidP="00D41ECF">
            <w:pPr>
              <w:pStyle w:val="TAL"/>
              <w:rPr>
                <w:sz w:val="16"/>
              </w:rPr>
            </w:pPr>
            <w:r>
              <w:rPr>
                <w:sz w:val="16"/>
              </w:rPr>
              <w:t>Correction to NR testcase 8.1.1.4.1</w:t>
            </w:r>
          </w:p>
        </w:tc>
        <w:tc>
          <w:tcPr>
            <w:tcW w:w="0" w:type="auto"/>
          </w:tcPr>
          <w:p w14:paraId="5DBA01C4" w14:textId="77777777" w:rsidR="00BC377F" w:rsidRPr="00900970" w:rsidRDefault="00BC377F" w:rsidP="00D41ECF">
            <w:pPr>
              <w:pStyle w:val="TAL"/>
              <w:rPr>
                <w:sz w:val="16"/>
              </w:rPr>
            </w:pPr>
            <w:r>
              <w:rPr>
                <w:sz w:val="16"/>
              </w:rPr>
              <w:t>Starpoint, TDIA</w:t>
            </w:r>
          </w:p>
        </w:tc>
        <w:tc>
          <w:tcPr>
            <w:tcW w:w="0" w:type="auto"/>
          </w:tcPr>
          <w:p w14:paraId="43E2A015" w14:textId="77777777" w:rsidR="00BC377F" w:rsidRPr="00900970" w:rsidRDefault="00BC377F" w:rsidP="00D41ECF">
            <w:pPr>
              <w:pStyle w:val="TAL"/>
              <w:rPr>
                <w:sz w:val="16"/>
              </w:rPr>
            </w:pPr>
            <w:r>
              <w:rPr>
                <w:sz w:val="16"/>
              </w:rPr>
              <w:t>38.523-1</w:t>
            </w:r>
          </w:p>
        </w:tc>
        <w:tc>
          <w:tcPr>
            <w:tcW w:w="0" w:type="auto"/>
          </w:tcPr>
          <w:p w14:paraId="68242456" w14:textId="77777777" w:rsidR="00BC377F" w:rsidRPr="00900970" w:rsidRDefault="00BC377F" w:rsidP="00D41ECF">
            <w:pPr>
              <w:pStyle w:val="TAL"/>
              <w:rPr>
                <w:sz w:val="16"/>
              </w:rPr>
            </w:pPr>
            <w:r>
              <w:rPr>
                <w:sz w:val="16"/>
              </w:rPr>
              <w:t>4192</w:t>
            </w:r>
          </w:p>
        </w:tc>
        <w:tc>
          <w:tcPr>
            <w:tcW w:w="0" w:type="auto"/>
          </w:tcPr>
          <w:p w14:paraId="4D92E7DC" w14:textId="77777777" w:rsidR="00BC377F" w:rsidRPr="00900970" w:rsidRDefault="00BC377F" w:rsidP="00D41ECF">
            <w:pPr>
              <w:pStyle w:val="TAR"/>
              <w:rPr>
                <w:sz w:val="16"/>
              </w:rPr>
            </w:pPr>
            <w:r>
              <w:rPr>
                <w:sz w:val="16"/>
              </w:rPr>
              <w:t>1</w:t>
            </w:r>
          </w:p>
        </w:tc>
        <w:tc>
          <w:tcPr>
            <w:tcW w:w="0" w:type="auto"/>
          </w:tcPr>
          <w:p w14:paraId="17D5BCFD" w14:textId="77777777" w:rsidR="00BC377F" w:rsidRPr="00900970" w:rsidRDefault="00BC377F" w:rsidP="00D41ECF">
            <w:pPr>
              <w:pStyle w:val="TAL"/>
              <w:rPr>
                <w:sz w:val="16"/>
              </w:rPr>
            </w:pPr>
            <w:r>
              <w:rPr>
                <w:sz w:val="16"/>
              </w:rPr>
              <w:t>Rel-17</w:t>
            </w:r>
          </w:p>
        </w:tc>
        <w:tc>
          <w:tcPr>
            <w:tcW w:w="0" w:type="auto"/>
          </w:tcPr>
          <w:p w14:paraId="7DBFF61F" w14:textId="77777777" w:rsidR="00BC377F" w:rsidRPr="00900970" w:rsidRDefault="00BC377F" w:rsidP="00D41ECF">
            <w:pPr>
              <w:pStyle w:val="TAL"/>
              <w:rPr>
                <w:sz w:val="16"/>
              </w:rPr>
            </w:pPr>
            <w:r>
              <w:rPr>
                <w:sz w:val="16"/>
              </w:rPr>
              <w:t>F</w:t>
            </w:r>
          </w:p>
        </w:tc>
        <w:tc>
          <w:tcPr>
            <w:tcW w:w="0" w:type="auto"/>
          </w:tcPr>
          <w:p w14:paraId="4851F6A7" w14:textId="77777777" w:rsidR="00BC377F" w:rsidRPr="00900970" w:rsidRDefault="00BC377F" w:rsidP="00D41ECF">
            <w:pPr>
              <w:pStyle w:val="TAL"/>
              <w:rPr>
                <w:sz w:val="16"/>
              </w:rPr>
            </w:pPr>
            <w:r>
              <w:rPr>
                <w:sz w:val="16"/>
              </w:rPr>
              <w:t>TEI15_Test, 5GS_NR_LTE-UEConTest</w:t>
            </w:r>
          </w:p>
        </w:tc>
        <w:tc>
          <w:tcPr>
            <w:tcW w:w="0" w:type="auto"/>
          </w:tcPr>
          <w:p w14:paraId="0B703405" w14:textId="77777777" w:rsidR="00BC377F" w:rsidRPr="00900970" w:rsidRDefault="00BC377F" w:rsidP="00D41ECF">
            <w:pPr>
              <w:pStyle w:val="TAL"/>
              <w:rPr>
                <w:sz w:val="16"/>
              </w:rPr>
            </w:pPr>
            <w:r>
              <w:rPr>
                <w:sz w:val="16"/>
              </w:rPr>
              <w:t>agreed</w:t>
            </w:r>
          </w:p>
        </w:tc>
      </w:tr>
      <w:tr w:rsidR="00BC377F" w14:paraId="6650ED58" w14:textId="77777777" w:rsidTr="00D41ECF">
        <w:tc>
          <w:tcPr>
            <w:tcW w:w="0" w:type="auto"/>
          </w:tcPr>
          <w:p w14:paraId="0D97B241" w14:textId="77777777" w:rsidR="00BC377F" w:rsidRPr="00900970" w:rsidRDefault="00BC377F" w:rsidP="00D41ECF">
            <w:pPr>
              <w:pStyle w:val="TAL"/>
              <w:rPr>
                <w:sz w:val="16"/>
              </w:rPr>
            </w:pPr>
            <w:r>
              <w:rPr>
                <w:sz w:val="16"/>
              </w:rPr>
              <w:t>R5-240230</w:t>
            </w:r>
          </w:p>
        </w:tc>
        <w:tc>
          <w:tcPr>
            <w:tcW w:w="0" w:type="auto"/>
          </w:tcPr>
          <w:p w14:paraId="0F9E27C1" w14:textId="77777777" w:rsidR="00BC377F" w:rsidRPr="00900970" w:rsidRDefault="00BC377F" w:rsidP="00D41ECF">
            <w:pPr>
              <w:pStyle w:val="TAL"/>
              <w:rPr>
                <w:sz w:val="16"/>
              </w:rPr>
            </w:pPr>
            <w:r>
              <w:rPr>
                <w:sz w:val="16"/>
              </w:rPr>
              <w:t>Correction to NR testcase 11.4.12</w:t>
            </w:r>
          </w:p>
        </w:tc>
        <w:tc>
          <w:tcPr>
            <w:tcW w:w="0" w:type="auto"/>
          </w:tcPr>
          <w:p w14:paraId="4167DD2C" w14:textId="77777777" w:rsidR="00BC377F" w:rsidRPr="00900970" w:rsidRDefault="00BC377F" w:rsidP="00D41ECF">
            <w:pPr>
              <w:pStyle w:val="TAL"/>
              <w:rPr>
                <w:sz w:val="16"/>
              </w:rPr>
            </w:pPr>
            <w:r>
              <w:rPr>
                <w:sz w:val="16"/>
              </w:rPr>
              <w:t>Starpoint, TDIA</w:t>
            </w:r>
          </w:p>
        </w:tc>
        <w:tc>
          <w:tcPr>
            <w:tcW w:w="0" w:type="auto"/>
          </w:tcPr>
          <w:p w14:paraId="489CB474" w14:textId="77777777" w:rsidR="00BC377F" w:rsidRPr="00900970" w:rsidRDefault="00BC377F" w:rsidP="00D41ECF">
            <w:pPr>
              <w:pStyle w:val="TAL"/>
              <w:rPr>
                <w:sz w:val="16"/>
              </w:rPr>
            </w:pPr>
            <w:r>
              <w:rPr>
                <w:sz w:val="16"/>
              </w:rPr>
              <w:t>38.523-1</w:t>
            </w:r>
          </w:p>
        </w:tc>
        <w:tc>
          <w:tcPr>
            <w:tcW w:w="0" w:type="auto"/>
          </w:tcPr>
          <w:p w14:paraId="3EC3AD51" w14:textId="77777777" w:rsidR="00BC377F" w:rsidRPr="00900970" w:rsidRDefault="00BC377F" w:rsidP="00D41ECF">
            <w:pPr>
              <w:pStyle w:val="TAL"/>
              <w:rPr>
                <w:sz w:val="16"/>
              </w:rPr>
            </w:pPr>
            <w:r>
              <w:rPr>
                <w:sz w:val="16"/>
              </w:rPr>
              <w:t>4193</w:t>
            </w:r>
          </w:p>
        </w:tc>
        <w:tc>
          <w:tcPr>
            <w:tcW w:w="0" w:type="auto"/>
          </w:tcPr>
          <w:p w14:paraId="73DCDAD5" w14:textId="77777777" w:rsidR="00BC377F" w:rsidRPr="00900970" w:rsidRDefault="00BC377F" w:rsidP="00D41ECF">
            <w:pPr>
              <w:pStyle w:val="TAR"/>
              <w:rPr>
                <w:sz w:val="16"/>
              </w:rPr>
            </w:pPr>
            <w:r>
              <w:rPr>
                <w:sz w:val="16"/>
              </w:rPr>
              <w:t>-</w:t>
            </w:r>
          </w:p>
        </w:tc>
        <w:tc>
          <w:tcPr>
            <w:tcW w:w="0" w:type="auto"/>
          </w:tcPr>
          <w:p w14:paraId="7AC4187C" w14:textId="77777777" w:rsidR="00BC377F" w:rsidRPr="00900970" w:rsidRDefault="00BC377F" w:rsidP="00D41ECF">
            <w:pPr>
              <w:pStyle w:val="TAL"/>
              <w:rPr>
                <w:sz w:val="16"/>
              </w:rPr>
            </w:pPr>
            <w:r>
              <w:rPr>
                <w:sz w:val="16"/>
              </w:rPr>
              <w:t>Rel-17</w:t>
            </w:r>
          </w:p>
        </w:tc>
        <w:tc>
          <w:tcPr>
            <w:tcW w:w="0" w:type="auto"/>
          </w:tcPr>
          <w:p w14:paraId="4FEC37AB" w14:textId="77777777" w:rsidR="00BC377F" w:rsidRPr="00900970" w:rsidRDefault="00BC377F" w:rsidP="00D41ECF">
            <w:pPr>
              <w:pStyle w:val="TAL"/>
              <w:rPr>
                <w:sz w:val="16"/>
              </w:rPr>
            </w:pPr>
            <w:r>
              <w:rPr>
                <w:sz w:val="16"/>
              </w:rPr>
              <w:t>F</w:t>
            </w:r>
          </w:p>
        </w:tc>
        <w:tc>
          <w:tcPr>
            <w:tcW w:w="0" w:type="auto"/>
          </w:tcPr>
          <w:p w14:paraId="3420873E" w14:textId="77777777" w:rsidR="00BC377F" w:rsidRPr="00900970" w:rsidRDefault="00BC377F" w:rsidP="00D41ECF">
            <w:pPr>
              <w:pStyle w:val="TAL"/>
              <w:rPr>
                <w:sz w:val="16"/>
              </w:rPr>
            </w:pPr>
            <w:r>
              <w:rPr>
                <w:sz w:val="16"/>
              </w:rPr>
              <w:t>TEI15_Test, 5GS_NR_LTE-UEConTest</w:t>
            </w:r>
          </w:p>
        </w:tc>
        <w:tc>
          <w:tcPr>
            <w:tcW w:w="0" w:type="auto"/>
          </w:tcPr>
          <w:p w14:paraId="5EF1337B" w14:textId="77777777" w:rsidR="00BC377F" w:rsidRPr="00900970" w:rsidRDefault="00BC377F" w:rsidP="00D41ECF">
            <w:pPr>
              <w:pStyle w:val="TAL"/>
              <w:rPr>
                <w:sz w:val="16"/>
              </w:rPr>
            </w:pPr>
            <w:r>
              <w:rPr>
                <w:sz w:val="16"/>
              </w:rPr>
              <w:t>revised</w:t>
            </w:r>
          </w:p>
        </w:tc>
      </w:tr>
      <w:tr w:rsidR="00BC377F" w14:paraId="46501025" w14:textId="77777777" w:rsidTr="00D41ECF">
        <w:tc>
          <w:tcPr>
            <w:tcW w:w="0" w:type="auto"/>
          </w:tcPr>
          <w:p w14:paraId="49AE25E1" w14:textId="77777777" w:rsidR="00BC377F" w:rsidRPr="00900970" w:rsidRDefault="00BC377F" w:rsidP="00D41ECF">
            <w:pPr>
              <w:pStyle w:val="TAL"/>
              <w:rPr>
                <w:sz w:val="16"/>
              </w:rPr>
            </w:pPr>
            <w:r>
              <w:rPr>
                <w:sz w:val="16"/>
              </w:rPr>
              <w:t>R5-241528</w:t>
            </w:r>
          </w:p>
        </w:tc>
        <w:tc>
          <w:tcPr>
            <w:tcW w:w="0" w:type="auto"/>
          </w:tcPr>
          <w:p w14:paraId="38F00B92" w14:textId="77777777" w:rsidR="00BC377F" w:rsidRPr="00900970" w:rsidRDefault="00BC377F" w:rsidP="00D41ECF">
            <w:pPr>
              <w:pStyle w:val="TAL"/>
              <w:rPr>
                <w:sz w:val="16"/>
              </w:rPr>
            </w:pPr>
            <w:r>
              <w:rPr>
                <w:sz w:val="16"/>
              </w:rPr>
              <w:t>Correction to NR testcase 11.4.12</w:t>
            </w:r>
          </w:p>
        </w:tc>
        <w:tc>
          <w:tcPr>
            <w:tcW w:w="0" w:type="auto"/>
          </w:tcPr>
          <w:p w14:paraId="6BF8A9EA" w14:textId="77777777" w:rsidR="00BC377F" w:rsidRPr="00900970" w:rsidRDefault="00BC377F" w:rsidP="00D41ECF">
            <w:pPr>
              <w:pStyle w:val="TAL"/>
              <w:rPr>
                <w:sz w:val="16"/>
              </w:rPr>
            </w:pPr>
            <w:r>
              <w:rPr>
                <w:sz w:val="16"/>
              </w:rPr>
              <w:t>Starpoint, TDIA</w:t>
            </w:r>
          </w:p>
        </w:tc>
        <w:tc>
          <w:tcPr>
            <w:tcW w:w="0" w:type="auto"/>
          </w:tcPr>
          <w:p w14:paraId="3D9B79F5" w14:textId="77777777" w:rsidR="00BC377F" w:rsidRPr="00900970" w:rsidRDefault="00BC377F" w:rsidP="00D41ECF">
            <w:pPr>
              <w:pStyle w:val="TAL"/>
              <w:rPr>
                <w:sz w:val="16"/>
              </w:rPr>
            </w:pPr>
            <w:r>
              <w:rPr>
                <w:sz w:val="16"/>
              </w:rPr>
              <w:t>38.523-1</w:t>
            </w:r>
          </w:p>
        </w:tc>
        <w:tc>
          <w:tcPr>
            <w:tcW w:w="0" w:type="auto"/>
          </w:tcPr>
          <w:p w14:paraId="10A280E7" w14:textId="77777777" w:rsidR="00BC377F" w:rsidRPr="00900970" w:rsidRDefault="00BC377F" w:rsidP="00D41ECF">
            <w:pPr>
              <w:pStyle w:val="TAL"/>
              <w:rPr>
                <w:sz w:val="16"/>
              </w:rPr>
            </w:pPr>
            <w:r>
              <w:rPr>
                <w:sz w:val="16"/>
              </w:rPr>
              <w:t>4193</w:t>
            </w:r>
          </w:p>
        </w:tc>
        <w:tc>
          <w:tcPr>
            <w:tcW w:w="0" w:type="auto"/>
          </w:tcPr>
          <w:p w14:paraId="4537C9AD" w14:textId="77777777" w:rsidR="00BC377F" w:rsidRPr="00900970" w:rsidRDefault="00BC377F" w:rsidP="00D41ECF">
            <w:pPr>
              <w:pStyle w:val="TAR"/>
              <w:rPr>
                <w:sz w:val="16"/>
              </w:rPr>
            </w:pPr>
            <w:r>
              <w:rPr>
                <w:sz w:val="16"/>
              </w:rPr>
              <w:t>1</w:t>
            </w:r>
          </w:p>
        </w:tc>
        <w:tc>
          <w:tcPr>
            <w:tcW w:w="0" w:type="auto"/>
          </w:tcPr>
          <w:p w14:paraId="0840CEB0" w14:textId="77777777" w:rsidR="00BC377F" w:rsidRPr="00900970" w:rsidRDefault="00BC377F" w:rsidP="00D41ECF">
            <w:pPr>
              <w:pStyle w:val="TAL"/>
              <w:rPr>
                <w:sz w:val="16"/>
              </w:rPr>
            </w:pPr>
            <w:r>
              <w:rPr>
                <w:sz w:val="16"/>
              </w:rPr>
              <w:t>Rel-17</w:t>
            </w:r>
          </w:p>
        </w:tc>
        <w:tc>
          <w:tcPr>
            <w:tcW w:w="0" w:type="auto"/>
          </w:tcPr>
          <w:p w14:paraId="3945EB70" w14:textId="77777777" w:rsidR="00BC377F" w:rsidRPr="00900970" w:rsidRDefault="00BC377F" w:rsidP="00D41ECF">
            <w:pPr>
              <w:pStyle w:val="TAL"/>
              <w:rPr>
                <w:sz w:val="16"/>
              </w:rPr>
            </w:pPr>
            <w:r>
              <w:rPr>
                <w:sz w:val="16"/>
              </w:rPr>
              <w:t>F</w:t>
            </w:r>
          </w:p>
        </w:tc>
        <w:tc>
          <w:tcPr>
            <w:tcW w:w="0" w:type="auto"/>
          </w:tcPr>
          <w:p w14:paraId="4A65F5B0" w14:textId="77777777" w:rsidR="00BC377F" w:rsidRPr="00900970" w:rsidRDefault="00BC377F" w:rsidP="00D41ECF">
            <w:pPr>
              <w:pStyle w:val="TAL"/>
              <w:rPr>
                <w:sz w:val="16"/>
              </w:rPr>
            </w:pPr>
            <w:r>
              <w:rPr>
                <w:sz w:val="16"/>
              </w:rPr>
              <w:t>TEI15_Test, 5GS_NR_LTE-UEConTest</w:t>
            </w:r>
          </w:p>
        </w:tc>
        <w:tc>
          <w:tcPr>
            <w:tcW w:w="0" w:type="auto"/>
          </w:tcPr>
          <w:p w14:paraId="448F3E26" w14:textId="77777777" w:rsidR="00BC377F" w:rsidRPr="00900970" w:rsidRDefault="00BC377F" w:rsidP="00D41ECF">
            <w:pPr>
              <w:pStyle w:val="TAL"/>
              <w:rPr>
                <w:sz w:val="16"/>
              </w:rPr>
            </w:pPr>
            <w:r>
              <w:rPr>
                <w:sz w:val="16"/>
              </w:rPr>
              <w:t>agreed</w:t>
            </w:r>
          </w:p>
        </w:tc>
      </w:tr>
      <w:tr w:rsidR="00BC377F" w14:paraId="6150AC17" w14:textId="77777777" w:rsidTr="00D41ECF">
        <w:tc>
          <w:tcPr>
            <w:tcW w:w="0" w:type="auto"/>
          </w:tcPr>
          <w:p w14:paraId="08883B34" w14:textId="77777777" w:rsidR="00BC377F" w:rsidRPr="00900970" w:rsidRDefault="00BC377F" w:rsidP="00D41ECF">
            <w:pPr>
              <w:pStyle w:val="TAL"/>
              <w:rPr>
                <w:sz w:val="16"/>
              </w:rPr>
            </w:pPr>
            <w:r>
              <w:rPr>
                <w:sz w:val="16"/>
              </w:rPr>
              <w:t>R5-240238</w:t>
            </w:r>
          </w:p>
        </w:tc>
        <w:tc>
          <w:tcPr>
            <w:tcW w:w="0" w:type="auto"/>
          </w:tcPr>
          <w:p w14:paraId="6D53F29C" w14:textId="77777777" w:rsidR="00BC377F" w:rsidRPr="00900970" w:rsidRDefault="00BC377F" w:rsidP="00D41ECF">
            <w:pPr>
              <w:pStyle w:val="TAL"/>
              <w:rPr>
                <w:sz w:val="16"/>
              </w:rPr>
            </w:pPr>
            <w:r>
              <w:rPr>
                <w:sz w:val="16"/>
              </w:rPr>
              <w:t>Correction to RRC Inactive Mode test case 6.4.1.1</w:t>
            </w:r>
          </w:p>
        </w:tc>
        <w:tc>
          <w:tcPr>
            <w:tcW w:w="0" w:type="auto"/>
          </w:tcPr>
          <w:p w14:paraId="488F37C4" w14:textId="77777777" w:rsidR="00BC377F" w:rsidRPr="00900970" w:rsidRDefault="00BC377F" w:rsidP="00D41ECF">
            <w:pPr>
              <w:pStyle w:val="TAL"/>
              <w:rPr>
                <w:sz w:val="16"/>
              </w:rPr>
            </w:pPr>
            <w:r>
              <w:rPr>
                <w:sz w:val="16"/>
              </w:rPr>
              <w:t>Keysight Technologies UK</w:t>
            </w:r>
          </w:p>
        </w:tc>
        <w:tc>
          <w:tcPr>
            <w:tcW w:w="0" w:type="auto"/>
          </w:tcPr>
          <w:p w14:paraId="395B4607" w14:textId="77777777" w:rsidR="00BC377F" w:rsidRPr="00900970" w:rsidRDefault="00BC377F" w:rsidP="00D41ECF">
            <w:pPr>
              <w:pStyle w:val="TAL"/>
              <w:rPr>
                <w:sz w:val="16"/>
              </w:rPr>
            </w:pPr>
            <w:r>
              <w:rPr>
                <w:sz w:val="16"/>
              </w:rPr>
              <w:t>38.523-1</w:t>
            </w:r>
          </w:p>
        </w:tc>
        <w:tc>
          <w:tcPr>
            <w:tcW w:w="0" w:type="auto"/>
          </w:tcPr>
          <w:p w14:paraId="7D9A3CA0" w14:textId="77777777" w:rsidR="00BC377F" w:rsidRPr="00900970" w:rsidRDefault="00BC377F" w:rsidP="00D41ECF">
            <w:pPr>
              <w:pStyle w:val="TAL"/>
              <w:rPr>
                <w:sz w:val="16"/>
              </w:rPr>
            </w:pPr>
            <w:r>
              <w:rPr>
                <w:sz w:val="16"/>
              </w:rPr>
              <w:t>4194</w:t>
            </w:r>
          </w:p>
        </w:tc>
        <w:tc>
          <w:tcPr>
            <w:tcW w:w="0" w:type="auto"/>
          </w:tcPr>
          <w:p w14:paraId="2114CE46" w14:textId="77777777" w:rsidR="00BC377F" w:rsidRPr="00900970" w:rsidRDefault="00BC377F" w:rsidP="00D41ECF">
            <w:pPr>
              <w:pStyle w:val="TAR"/>
              <w:rPr>
                <w:sz w:val="16"/>
              </w:rPr>
            </w:pPr>
            <w:r>
              <w:rPr>
                <w:sz w:val="16"/>
              </w:rPr>
              <w:t>-</w:t>
            </w:r>
          </w:p>
        </w:tc>
        <w:tc>
          <w:tcPr>
            <w:tcW w:w="0" w:type="auto"/>
          </w:tcPr>
          <w:p w14:paraId="363A088E" w14:textId="77777777" w:rsidR="00BC377F" w:rsidRPr="00900970" w:rsidRDefault="00BC377F" w:rsidP="00D41ECF">
            <w:pPr>
              <w:pStyle w:val="TAL"/>
              <w:rPr>
                <w:sz w:val="16"/>
              </w:rPr>
            </w:pPr>
            <w:r>
              <w:rPr>
                <w:sz w:val="16"/>
              </w:rPr>
              <w:t>Rel-18</w:t>
            </w:r>
          </w:p>
        </w:tc>
        <w:tc>
          <w:tcPr>
            <w:tcW w:w="0" w:type="auto"/>
          </w:tcPr>
          <w:p w14:paraId="6B67011B" w14:textId="77777777" w:rsidR="00BC377F" w:rsidRPr="00900970" w:rsidRDefault="00BC377F" w:rsidP="00D41ECF">
            <w:pPr>
              <w:pStyle w:val="TAL"/>
              <w:rPr>
                <w:sz w:val="16"/>
              </w:rPr>
            </w:pPr>
            <w:r>
              <w:rPr>
                <w:sz w:val="16"/>
              </w:rPr>
              <w:t>F</w:t>
            </w:r>
          </w:p>
        </w:tc>
        <w:tc>
          <w:tcPr>
            <w:tcW w:w="0" w:type="auto"/>
          </w:tcPr>
          <w:p w14:paraId="69A25A9F" w14:textId="77777777" w:rsidR="00BC377F" w:rsidRPr="00900970" w:rsidRDefault="00BC377F" w:rsidP="00D41ECF">
            <w:pPr>
              <w:pStyle w:val="TAL"/>
              <w:rPr>
                <w:sz w:val="16"/>
              </w:rPr>
            </w:pPr>
            <w:r>
              <w:rPr>
                <w:sz w:val="16"/>
              </w:rPr>
              <w:t>TEI15_Test, 5GS_NR_LTE-UEConTest</w:t>
            </w:r>
          </w:p>
        </w:tc>
        <w:tc>
          <w:tcPr>
            <w:tcW w:w="0" w:type="auto"/>
          </w:tcPr>
          <w:p w14:paraId="147B82AC" w14:textId="77777777" w:rsidR="00BC377F" w:rsidRPr="00900970" w:rsidRDefault="00BC377F" w:rsidP="00D41ECF">
            <w:pPr>
              <w:pStyle w:val="TAL"/>
              <w:rPr>
                <w:sz w:val="16"/>
              </w:rPr>
            </w:pPr>
            <w:r>
              <w:rPr>
                <w:sz w:val="16"/>
              </w:rPr>
              <w:t>withdrawn</w:t>
            </w:r>
          </w:p>
        </w:tc>
      </w:tr>
      <w:tr w:rsidR="00BC377F" w14:paraId="106C1D98" w14:textId="77777777" w:rsidTr="00D41ECF">
        <w:tc>
          <w:tcPr>
            <w:tcW w:w="0" w:type="auto"/>
          </w:tcPr>
          <w:p w14:paraId="6EE6E39E" w14:textId="77777777" w:rsidR="00BC377F" w:rsidRPr="00900970" w:rsidRDefault="00BC377F" w:rsidP="00D41ECF">
            <w:pPr>
              <w:pStyle w:val="TAL"/>
              <w:rPr>
                <w:sz w:val="16"/>
              </w:rPr>
            </w:pPr>
            <w:r>
              <w:rPr>
                <w:sz w:val="16"/>
              </w:rPr>
              <w:t>R5-240239</w:t>
            </w:r>
          </w:p>
        </w:tc>
        <w:tc>
          <w:tcPr>
            <w:tcW w:w="0" w:type="auto"/>
          </w:tcPr>
          <w:p w14:paraId="2AB70881" w14:textId="77777777" w:rsidR="00BC377F" w:rsidRPr="00900970" w:rsidRDefault="00BC377F" w:rsidP="00D41ECF">
            <w:pPr>
              <w:pStyle w:val="TAL"/>
              <w:rPr>
                <w:sz w:val="16"/>
              </w:rPr>
            </w:pPr>
            <w:r>
              <w:rPr>
                <w:sz w:val="16"/>
              </w:rPr>
              <w:t>Correction to NR testcase 8.1.5.11.2</w:t>
            </w:r>
          </w:p>
        </w:tc>
        <w:tc>
          <w:tcPr>
            <w:tcW w:w="0" w:type="auto"/>
          </w:tcPr>
          <w:p w14:paraId="4ACE0A1D" w14:textId="77777777" w:rsidR="00BC377F" w:rsidRPr="00900970" w:rsidRDefault="00BC377F" w:rsidP="00D41ECF">
            <w:pPr>
              <w:pStyle w:val="TAL"/>
              <w:rPr>
                <w:sz w:val="16"/>
              </w:rPr>
            </w:pPr>
            <w:r>
              <w:rPr>
                <w:sz w:val="16"/>
              </w:rPr>
              <w:t>Starpoint, TDIA</w:t>
            </w:r>
          </w:p>
        </w:tc>
        <w:tc>
          <w:tcPr>
            <w:tcW w:w="0" w:type="auto"/>
          </w:tcPr>
          <w:p w14:paraId="5D66DECA" w14:textId="77777777" w:rsidR="00BC377F" w:rsidRPr="00900970" w:rsidRDefault="00BC377F" w:rsidP="00D41ECF">
            <w:pPr>
              <w:pStyle w:val="TAL"/>
              <w:rPr>
                <w:sz w:val="16"/>
              </w:rPr>
            </w:pPr>
            <w:r>
              <w:rPr>
                <w:sz w:val="16"/>
              </w:rPr>
              <w:t>38.523-1</w:t>
            </w:r>
          </w:p>
        </w:tc>
        <w:tc>
          <w:tcPr>
            <w:tcW w:w="0" w:type="auto"/>
          </w:tcPr>
          <w:p w14:paraId="4E7DC692" w14:textId="77777777" w:rsidR="00BC377F" w:rsidRPr="00900970" w:rsidRDefault="00BC377F" w:rsidP="00D41ECF">
            <w:pPr>
              <w:pStyle w:val="TAL"/>
              <w:rPr>
                <w:sz w:val="16"/>
              </w:rPr>
            </w:pPr>
            <w:r>
              <w:rPr>
                <w:sz w:val="16"/>
              </w:rPr>
              <w:t>4195</w:t>
            </w:r>
          </w:p>
        </w:tc>
        <w:tc>
          <w:tcPr>
            <w:tcW w:w="0" w:type="auto"/>
          </w:tcPr>
          <w:p w14:paraId="4A37AB0D" w14:textId="77777777" w:rsidR="00BC377F" w:rsidRPr="00900970" w:rsidRDefault="00BC377F" w:rsidP="00D41ECF">
            <w:pPr>
              <w:pStyle w:val="TAR"/>
              <w:rPr>
                <w:sz w:val="16"/>
              </w:rPr>
            </w:pPr>
            <w:r>
              <w:rPr>
                <w:sz w:val="16"/>
              </w:rPr>
              <w:t>-</w:t>
            </w:r>
          </w:p>
        </w:tc>
        <w:tc>
          <w:tcPr>
            <w:tcW w:w="0" w:type="auto"/>
          </w:tcPr>
          <w:p w14:paraId="54A9EDA9" w14:textId="77777777" w:rsidR="00BC377F" w:rsidRPr="00900970" w:rsidRDefault="00BC377F" w:rsidP="00D41ECF">
            <w:pPr>
              <w:pStyle w:val="TAL"/>
              <w:rPr>
                <w:sz w:val="16"/>
              </w:rPr>
            </w:pPr>
            <w:r>
              <w:rPr>
                <w:sz w:val="16"/>
              </w:rPr>
              <w:t>Rel-17</w:t>
            </w:r>
          </w:p>
        </w:tc>
        <w:tc>
          <w:tcPr>
            <w:tcW w:w="0" w:type="auto"/>
          </w:tcPr>
          <w:p w14:paraId="160F415E" w14:textId="77777777" w:rsidR="00BC377F" w:rsidRPr="00900970" w:rsidRDefault="00BC377F" w:rsidP="00D41ECF">
            <w:pPr>
              <w:pStyle w:val="TAL"/>
              <w:rPr>
                <w:sz w:val="16"/>
              </w:rPr>
            </w:pPr>
            <w:r>
              <w:rPr>
                <w:sz w:val="16"/>
              </w:rPr>
              <w:t>F</w:t>
            </w:r>
          </w:p>
        </w:tc>
        <w:tc>
          <w:tcPr>
            <w:tcW w:w="0" w:type="auto"/>
          </w:tcPr>
          <w:p w14:paraId="624B65E0" w14:textId="77777777" w:rsidR="00BC377F" w:rsidRPr="00900970" w:rsidRDefault="00BC377F" w:rsidP="00D41ECF">
            <w:pPr>
              <w:pStyle w:val="TAL"/>
              <w:rPr>
                <w:sz w:val="16"/>
              </w:rPr>
            </w:pPr>
            <w:r>
              <w:rPr>
                <w:sz w:val="16"/>
              </w:rPr>
              <w:t xml:space="preserve">TEI16_Test, </w:t>
            </w:r>
            <w:proofErr w:type="spellStart"/>
            <w:r>
              <w:rPr>
                <w:sz w:val="16"/>
              </w:rPr>
              <w:t>LTE_NR_DC_CA_enh-UEConTest</w:t>
            </w:r>
            <w:proofErr w:type="spellEnd"/>
          </w:p>
        </w:tc>
        <w:tc>
          <w:tcPr>
            <w:tcW w:w="0" w:type="auto"/>
          </w:tcPr>
          <w:p w14:paraId="01901B18" w14:textId="77777777" w:rsidR="00BC377F" w:rsidRPr="00900970" w:rsidRDefault="00BC377F" w:rsidP="00D41ECF">
            <w:pPr>
              <w:pStyle w:val="TAL"/>
              <w:rPr>
                <w:sz w:val="16"/>
              </w:rPr>
            </w:pPr>
            <w:r>
              <w:rPr>
                <w:sz w:val="16"/>
              </w:rPr>
              <w:t>agreed</w:t>
            </w:r>
          </w:p>
        </w:tc>
      </w:tr>
      <w:tr w:rsidR="00BC377F" w14:paraId="11B7FCC9" w14:textId="77777777" w:rsidTr="00D41ECF">
        <w:tc>
          <w:tcPr>
            <w:tcW w:w="0" w:type="auto"/>
          </w:tcPr>
          <w:p w14:paraId="1EB81AB3" w14:textId="77777777" w:rsidR="00BC377F" w:rsidRPr="00900970" w:rsidRDefault="00BC377F" w:rsidP="00D41ECF">
            <w:pPr>
              <w:pStyle w:val="TAL"/>
              <w:rPr>
                <w:sz w:val="16"/>
              </w:rPr>
            </w:pPr>
            <w:r>
              <w:rPr>
                <w:sz w:val="16"/>
              </w:rPr>
              <w:t>R5-240240</w:t>
            </w:r>
          </w:p>
        </w:tc>
        <w:tc>
          <w:tcPr>
            <w:tcW w:w="0" w:type="auto"/>
          </w:tcPr>
          <w:p w14:paraId="17E51923" w14:textId="77777777" w:rsidR="00BC377F" w:rsidRPr="00900970" w:rsidRDefault="00BC377F" w:rsidP="00D41ECF">
            <w:pPr>
              <w:pStyle w:val="TAL"/>
              <w:rPr>
                <w:sz w:val="16"/>
              </w:rPr>
            </w:pPr>
            <w:r>
              <w:rPr>
                <w:sz w:val="16"/>
              </w:rPr>
              <w:t>Add new ATSSS test case 11.9.3</w:t>
            </w:r>
          </w:p>
        </w:tc>
        <w:tc>
          <w:tcPr>
            <w:tcW w:w="0" w:type="auto"/>
          </w:tcPr>
          <w:p w14:paraId="4B021637" w14:textId="77777777" w:rsidR="00BC377F" w:rsidRPr="00900970" w:rsidRDefault="00BC377F" w:rsidP="00D41ECF">
            <w:pPr>
              <w:pStyle w:val="TAL"/>
              <w:rPr>
                <w:sz w:val="16"/>
              </w:rPr>
            </w:pPr>
            <w:r>
              <w:rPr>
                <w:sz w:val="16"/>
              </w:rPr>
              <w:t>ZTE Corporation</w:t>
            </w:r>
          </w:p>
        </w:tc>
        <w:tc>
          <w:tcPr>
            <w:tcW w:w="0" w:type="auto"/>
          </w:tcPr>
          <w:p w14:paraId="2A1B0A8B" w14:textId="77777777" w:rsidR="00BC377F" w:rsidRPr="00900970" w:rsidRDefault="00BC377F" w:rsidP="00D41ECF">
            <w:pPr>
              <w:pStyle w:val="TAL"/>
              <w:rPr>
                <w:sz w:val="16"/>
              </w:rPr>
            </w:pPr>
            <w:r>
              <w:rPr>
                <w:sz w:val="16"/>
              </w:rPr>
              <w:t>38.523-1</w:t>
            </w:r>
          </w:p>
        </w:tc>
        <w:tc>
          <w:tcPr>
            <w:tcW w:w="0" w:type="auto"/>
          </w:tcPr>
          <w:p w14:paraId="6A704E76" w14:textId="77777777" w:rsidR="00BC377F" w:rsidRPr="00900970" w:rsidRDefault="00BC377F" w:rsidP="00D41ECF">
            <w:pPr>
              <w:pStyle w:val="TAL"/>
              <w:rPr>
                <w:sz w:val="16"/>
              </w:rPr>
            </w:pPr>
            <w:r>
              <w:rPr>
                <w:sz w:val="16"/>
              </w:rPr>
              <w:t>4196</w:t>
            </w:r>
          </w:p>
        </w:tc>
        <w:tc>
          <w:tcPr>
            <w:tcW w:w="0" w:type="auto"/>
          </w:tcPr>
          <w:p w14:paraId="717EE825" w14:textId="77777777" w:rsidR="00BC377F" w:rsidRPr="00900970" w:rsidRDefault="00BC377F" w:rsidP="00D41ECF">
            <w:pPr>
              <w:pStyle w:val="TAR"/>
              <w:rPr>
                <w:sz w:val="16"/>
              </w:rPr>
            </w:pPr>
            <w:r>
              <w:rPr>
                <w:sz w:val="16"/>
              </w:rPr>
              <w:t>-</w:t>
            </w:r>
          </w:p>
        </w:tc>
        <w:tc>
          <w:tcPr>
            <w:tcW w:w="0" w:type="auto"/>
          </w:tcPr>
          <w:p w14:paraId="2C9CC722" w14:textId="77777777" w:rsidR="00BC377F" w:rsidRPr="00900970" w:rsidRDefault="00BC377F" w:rsidP="00D41ECF">
            <w:pPr>
              <w:pStyle w:val="TAL"/>
              <w:rPr>
                <w:sz w:val="16"/>
              </w:rPr>
            </w:pPr>
            <w:r>
              <w:rPr>
                <w:sz w:val="16"/>
              </w:rPr>
              <w:t>Rel-17</w:t>
            </w:r>
          </w:p>
        </w:tc>
        <w:tc>
          <w:tcPr>
            <w:tcW w:w="0" w:type="auto"/>
          </w:tcPr>
          <w:p w14:paraId="15902837" w14:textId="77777777" w:rsidR="00BC377F" w:rsidRPr="00900970" w:rsidRDefault="00BC377F" w:rsidP="00D41ECF">
            <w:pPr>
              <w:pStyle w:val="TAL"/>
              <w:rPr>
                <w:sz w:val="16"/>
              </w:rPr>
            </w:pPr>
            <w:r>
              <w:rPr>
                <w:sz w:val="16"/>
              </w:rPr>
              <w:t>F</w:t>
            </w:r>
          </w:p>
        </w:tc>
        <w:tc>
          <w:tcPr>
            <w:tcW w:w="0" w:type="auto"/>
          </w:tcPr>
          <w:p w14:paraId="566376AF" w14:textId="77777777" w:rsidR="00BC377F" w:rsidRPr="00900970" w:rsidRDefault="00BC377F" w:rsidP="00D41ECF">
            <w:pPr>
              <w:pStyle w:val="TAL"/>
              <w:rPr>
                <w:sz w:val="16"/>
              </w:rPr>
            </w:pPr>
            <w:r>
              <w:rPr>
                <w:sz w:val="16"/>
              </w:rPr>
              <w:t>ATSSS_Ph2-UEConTest</w:t>
            </w:r>
          </w:p>
        </w:tc>
        <w:tc>
          <w:tcPr>
            <w:tcW w:w="0" w:type="auto"/>
          </w:tcPr>
          <w:p w14:paraId="40CCF3F6" w14:textId="77777777" w:rsidR="00BC377F" w:rsidRPr="00900970" w:rsidRDefault="00BC377F" w:rsidP="00D41ECF">
            <w:pPr>
              <w:pStyle w:val="TAL"/>
              <w:rPr>
                <w:sz w:val="16"/>
              </w:rPr>
            </w:pPr>
            <w:r>
              <w:rPr>
                <w:sz w:val="16"/>
              </w:rPr>
              <w:t>revised</w:t>
            </w:r>
          </w:p>
        </w:tc>
      </w:tr>
      <w:tr w:rsidR="00BC377F" w14:paraId="79DBA9E3" w14:textId="77777777" w:rsidTr="00D41ECF">
        <w:tc>
          <w:tcPr>
            <w:tcW w:w="0" w:type="auto"/>
          </w:tcPr>
          <w:p w14:paraId="5A696B62" w14:textId="77777777" w:rsidR="00BC377F" w:rsidRPr="00900970" w:rsidRDefault="00BC377F" w:rsidP="00D41ECF">
            <w:pPr>
              <w:pStyle w:val="TAL"/>
              <w:rPr>
                <w:sz w:val="16"/>
              </w:rPr>
            </w:pPr>
            <w:r>
              <w:rPr>
                <w:sz w:val="16"/>
              </w:rPr>
              <w:t>R5-241618</w:t>
            </w:r>
          </w:p>
        </w:tc>
        <w:tc>
          <w:tcPr>
            <w:tcW w:w="0" w:type="auto"/>
          </w:tcPr>
          <w:p w14:paraId="19496991" w14:textId="77777777" w:rsidR="00BC377F" w:rsidRPr="00900970" w:rsidRDefault="00BC377F" w:rsidP="00D41ECF">
            <w:pPr>
              <w:pStyle w:val="TAL"/>
              <w:rPr>
                <w:sz w:val="16"/>
              </w:rPr>
            </w:pPr>
            <w:r>
              <w:rPr>
                <w:sz w:val="16"/>
              </w:rPr>
              <w:t>Add new ATSSS test case 11.9.3</w:t>
            </w:r>
          </w:p>
        </w:tc>
        <w:tc>
          <w:tcPr>
            <w:tcW w:w="0" w:type="auto"/>
          </w:tcPr>
          <w:p w14:paraId="3063A6C9" w14:textId="77777777" w:rsidR="00BC377F" w:rsidRPr="00900970" w:rsidRDefault="00BC377F" w:rsidP="00D41ECF">
            <w:pPr>
              <w:pStyle w:val="TAL"/>
              <w:rPr>
                <w:sz w:val="16"/>
              </w:rPr>
            </w:pPr>
            <w:r>
              <w:rPr>
                <w:sz w:val="16"/>
              </w:rPr>
              <w:t>ZTE Corporation</w:t>
            </w:r>
          </w:p>
        </w:tc>
        <w:tc>
          <w:tcPr>
            <w:tcW w:w="0" w:type="auto"/>
          </w:tcPr>
          <w:p w14:paraId="7A022EF4" w14:textId="77777777" w:rsidR="00BC377F" w:rsidRPr="00900970" w:rsidRDefault="00BC377F" w:rsidP="00D41ECF">
            <w:pPr>
              <w:pStyle w:val="TAL"/>
              <w:rPr>
                <w:sz w:val="16"/>
              </w:rPr>
            </w:pPr>
            <w:r>
              <w:rPr>
                <w:sz w:val="16"/>
              </w:rPr>
              <w:t>38.523-1</w:t>
            </w:r>
          </w:p>
        </w:tc>
        <w:tc>
          <w:tcPr>
            <w:tcW w:w="0" w:type="auto"/>
          </w:tcPr>
          <w:p w14:paraId="40D040D9" w14:textId="77777777" w:rsidR="00BC377F" w:rsidRPr="00900970" w:rsidRDefault="00BC377F" w:rsidP="00D41ECF">
            <w:pPr>
              <w:pStyle w:val="TAL"/>
              <w:rPr>
                <w:sz w:val="16"/>
              </w:rPr>
            </w:pPr>
            <w:r>
              <w:rPr>
                <w:sz w:val="16"/>
              </w:rPr>
              <w:t>4196</w:t>
            </w:r>
          </w:p>
        </w:tc>
        <w:tc>
          <w:tcPr>
            <w:tcW w:w="0" w:type="auto"/>
          </w:tcPr>
          <w:p w14:paraId="1054A891" w14:textId="77777777" w:rsidR="00BC377F" w:rsidRPr="00900970" w:rsidRDefault="00BC377F" w:rsidP="00D41ECF">
            <w:pPr>
              <w:pStyle w:val="TAR"/>
              <w:rPr>
                <w:sz w:val="16"/>
              </w:rPr>
            </w:pPr>
            <w:r>
              <w:rPr>
                <w:sz w:val="16"/>
              </w:rPr>
              <w:t>1</w:t>
            </w:r>
          </w:p>
        </w:tc>
        <w:tc>
          <w:tcPr>
            <w:tcW w:w="0" w:type="auto"/>
          </w:tcPr>
          <w:p w14:paraId="1AD36D16" w14:textId="77777777" w:rsidR="00BC377F" w:rsidRPr="00900970" w:rsidRDefault="00BC377F" w:rsidP="00D41ECF">
            <w:pPr>
              <w:pStyle w:val="TAL"/>
              <w:rPr>
                <w:sz w:val="16"/>
              </w:rPr>
            </w:pPr>
            <w:r>
              <w:rPr>
                <w:sz w:val="16"/>
              </w:rPr>
              <w:t>Rel-17</w:t>
            </w:r>
          </w:p>
        </w:tc>
        <w:tc>
          <w:tcPr>
            <w:tcW w:w="0" w:type="auto"/>
          </w:tcPr>
          <w:p w14:paraId="3C0CB77D" w14:textId="77777777" w:rsidR="00BC377F" w:rsidRPr="00900970" w:rsidRDefault="00BC377F" w:rsidP="00D41ECF">
            <w:pPr>
              <w:pStyle w:val="TAL"/>
              <w:rPr>
                <w:sz w:val="16"/>
              </w:rPr>
            </w:pPr>
            <w:r>
              <w:rPr>
                <w:sz w:val="16"/>
              </w:rPr>
              <w:t>F</w:t>
            </w:r>
          </w:p>
        </w:tc>
        <w:tc>
          <w:tcPr>
            <w:tcW w:w="0" w:type="auto"/>
          </w:tcPr>
          <w:p w14:paraId="4EE80FB9" w14:textId="77777777" w:rsidR="00BC377F" w:rsidRPr="00900970" w:rsidRDefault="00BC377F" w:rsidP="00D41ECF">
            <w:pPr>
              <w:pStyle w:val="TAL"/>
              <w:rPr>
                <w:sz w:val="16"/>
              </w:rPr>
            </w:pPr>
            <w:r>
              <w:rPr>
                <w:sz w:val="16"/>
              </w:rPr>
              <w:t>ATSSS_Ph2-UEConTest</w:t>
            </w:r>
          </w:p>
        </w:tc>
        <w:tc>
          <w:tcPr>
            <w:tcW w:w="0" w:type="auto"/>
          </w:tcPr>
          <w:p w14:paraId="37B019D4" w14:textId="77777777" w:rsidR="00BC377F" w:rsidRPr="00900970" w:rsidRDefault="00BC377F" w:rsidP="00D41ECF">
            <w:pPr>
              <w:pStyle w:val="TAL"/>
              <w:rPr>
                <w:sz w:val="16"/>
              </w:rPr>
            </w:pPr>
            <w:r>
              <w:rPr>
                <w:sz w:val="16"/>
              </w:rPr>
              <w:t>agreed</w:t>
            </w:r>
          </w:p>
        </w:tc>
      </w:tr>
      <w:tr w:rsidR="00BC377F" w14:paraId="336642E1" w14:textId="77777777" w:rsidTr="00D41ECF">
        <w:tc>
          <w:tcPr>
            <w:tcW w:w="0" w:type="auto"/>
          </w:tcPr>
          <w:p w14:paraId="7B115B6D" w14:textId="77777777" w:rsidR="00BC377F" w:rsidRPr="00900970" w:rsidRDefault="00BC377F" w:rsidP="00D41ECF">
            <w:pPr>
              <w:pStyle w:val="TAL"/>
              <w:rPr>
                <w:sz w:val="16"/>
              </w:rPr>
            </w:pPr>
            <w:r>
              <w:rPr>
                <w:sz w:val="16"/>
              </w:rPr>
              <w:t>R5-240241</w:t>
            </w:r>
          </w:p>
        </w:tc>
        <w:tc>
          <w:tcPr>
            <w:tcW w:w="0" w:type="auto"/>
          </w:tcPr>
          <w:p w14:paraId="63ED6F70" w14:textId="77777777" w:rsidR="00BC377F" w:rsidRPr="00900970" w:rsidRDefault="00BC377F" w:rsidP="00D41ECF">
            <w:pPr>
              <w:pStyle w:val="TAL"/>
              <w:rPr>
                <w:sz w:val="16"/>
              </w:rPr>
            </w:pPr>
            <w:r>
              <w:rPr>
                <w:sz w:val="16"/>
              </w:rPr>
              <w:t>Add new ATSSS test case 11.9.4</w:t>
            </w:r>
          </w:p>
        </w:tc>
        <w:tc>
          <w:tcPr>
            <w:tcW w:w="0" w:type="auto"/>
          </w:tcPr>
          <w:p w14:paraId="26D90BDB" w14:textId="77777777" w:rsidR="00BC377F" w:rsidRPr="00900970" w:rsidRDefault="00BC377F" w:rsidP="00D41ECF">
            <w:pPr>
              <w:pStyle w:val="TAL"/>
              <w:rPr>
                <w:sz w:val="16"/>
              </w:rPr>
            </w:pPr>
            <w:r>
              <w:rPr>
                <w:sz w:val="16"/>
              </w:rPr>
              <w:t>ZTE Corporation</w:t>
            </w:r>
          </w:p>
        </w:tc>
        <w:tc>
          <w:tcPr>
            <w:tcW w:w="0" w:type="auto"/>
          </w:tcPr>
          <w:p w14:paraId="6FA8A72C" w14:textId="77777777" w:rsidR="00BC377F" w:rsidRPr="00900970" w:rsidRDefault="00BC377F" w:rsidP="00D41ECF">
            <w:pPr>
              <w:pStyle w:val="TAL"/>
              <w:rPr>
                <w:sz w:val="16"/>
              </w:rPr>
            </w:pPr>
            <w:r>
              <w:rPr>
                <w:sz w:val="16"/>
              </w:rPr>
              <w:t>38.523-1</w:t>
            </w:r>
          </w:p>
        </w:tc>
        <w:tc>
          <w:tcPr>
            <w:tcW w:w="0" w:type="auto"/>
          </w:tcPr>
          <w:p w14:paraId="3422424A" w14:textId="77777777" w:rsidR="00BC377F" w:rsidRPr="00900970" w:rsidRDefault="00BC377F" w:rsidP="00D41ECF">
            <w:pPr>
              <w:pStyle w:val="TAL"/>
              <w:rPr>
                <w:sz w:val="16"/>
              </w:rPr>
            </w:pPr>
            <w:r>
              <w:rPr>
                <w:sz w:val="16"/>
              </w:rPr>
              <w:t>4197</w:t>
            </w:r>
          </w:p>
        </w:tc>
        <w:tc>
          <w:tcPr>
            <w:tcW w:w="0" w:type="auto"/>
          </w:tcPr>
          <w:p w14:paraId="2155DBBD" w14:textId="77777777" w:rsidR="00BC377F" w:rsidRPr="00900970" w:rsidRDefault="00BC377F" w:rsidP="00D41ECF">
            <w:pPr>
              <w:pStyle w:val="TAR"/>
              <w:rPr>
                <w:sz w:val="16"/>
              </w:rPr>
            </w:pPr>
            <w:r>
              <w:rPr>
                <w:sz w:val="16"/>
              </w:rPr>
              <w:t>-</w:t>
            </w:r>
          </w:p>
        </w:tc>
        <w:tc>
          <w:tcPr>
            <w:tcW w:w="0" w:type="auto"/>
          </w:tcPr>
          <w:p w14:paraId="75DBA6BE" w14:textId="77777777" w:rsidR="00BC377F" w:rsidRPr="00900970" w:rsidRDefault="00BC377F" w:rsidP="00D41ECF">
            <w:pPr>
              <w:pStyle w:val="TAL"/>
              <w:rPr>
                <w:sz w:val="16"/>
              </w:rPr>
            </w:pPr>
            <w:r>
              <w:rPr>
                <w:sz w:val="16"/>
              </w:rPr>
              <w:t>Rel-17</w:t>
            </w:r>
          </w:p>
        </w:tc>
        <w:tc>
          <w:tcPr>
            <w:tcW w:w="0" w:type="auto"/>
          </w:tcPr>
          <w:p w14:paraId="0698B300" w14:textId="77777777" w:rsidR="00BC377F" w:rsidRPr="00900970" w:rsidRDefault="00BC377F" w:rsidP="00D41ECF">
            <w:pPr>
              <w:pStyle w:val="TAL"/>
              <w:rPr>
                <w:sz w:val="16"/>
              </w:rPr>
            </w:pPr>
            <w:r>
              <w:rPr>
                <w:sz w:val="16"/>
              </w:rPr>
              <w:t>F</w:t>
            </w:r>
          </w:p>
        </w:tc>
        <w:tc>
          <w:tcPr>
            <w:tcW w:w="0" w:type="auto"/>
          </w:tcPr>
          <w:p w14:paraId="2B17B0BD" w14:textId="77777777" w:rsidR="00BC377F" w:rsidRPr="00900970" w:rsidRDefault="00BC377F" w:rsidP="00D41ECF">
            <w:pPr>
              <w:pStyle w:val="TAL"/>
              <w:rPr>
                <w:sz w:val="16"/>
              </w:rPr>
            </w:pPr>
            <w:r>
              <w:rPr>
                <w:sz w:val="16"/>
              </w:rPr>
              <w:t>ATSSS_Ph2-UEConTest</w:t>
            </w:r>
          </w:p>
        </w:tc>
        <w:tc>
          <w:tcPr>
            <w:tcW w:w="0" w:type="auto"/>
          </w:tcPr>
          <w:p w14:paraId="46E3FCCE" w14:textId="77777777" w:rsidR="00BC377F" w:rsidRPr="00900970" w:rsidRDefault="00BC377F" w:rsidP="00D41ECF">
            <w:pPr>
              <w:pStyle w:val="TAL"/>
              <w:rPr>
                <w:sz w:val="16"/>
              </w:rPr>
            </w:pPr>
            <w:r>
              <w:rPr>
                <w:sz w:val="16"/>
              </w:rPr>
              <w:t>revised</w:t>
            </w:r>
          </w:p>
        </w:tc>
      </w:tr>
      <w:tr w:rsidR="00BC377F" w14:paraId="7D01BA75" w14:textId="77777777" w:rsidTr="00D41ECF">
        <w:tc>
          <w:tcPr>
            <w:tcW w:w="0" w:type="auto"/>
          </w:tcPr>
          <w:p w14:paraId="7520759F" w14:textId="77777777" w:rsidR="00BC377F" w:rsidRPr="00900970" w:rsidRDefault="00BC377F" w:rsidP="00D41ECF">
            <w:pPr>
              <w:pStyle w:val="TAL"/>
              <w:rPr>
                <w:sz w:val="16"/>
              </w:rPr>
            </w:pPr>
            <w:r>
              <w:rPr>
                <w:sz w:val="16"/>
              </w:rPr>
              <w:t>R5-241619</w:t>
            </w:r>
          </w:p>
        </w:tc>
        <w:tc>
          <w:tcPr>
            <w:tcW w:w="0" w:type="auto"/>
          </w:tcPr>
          <w:p w14:paraId="794D4454" w14:textId="77777777" w:rsidR="00BC377F" w:rsidRPr="00900970" w:rsidRDefault="00BC377F" w:rsidP="00D41ECF">
            <w:pPr>
              <w:pStyle w:val="TAL"/>
              <w:rPr>
                <w:sz w:val="16"/>
              </w:rPr>
            </w:pPr>
            <w:r>
              <w:rPr>
                <w:sz w:val="16"/>
              </w:rPr>
              <w:t>Add new ATSSS test case 11.9.4</w:t>
            </w:r>
          </w:p>
        </w:tc>
        <w:tc>
          <w:tcPr>
            <w:tcW w:w="0" w:type="auto"/>
          </w:tcPr>
          <w:p w14:paraId="24433631" w14:textId="77777777" w:rsidR="00BC377F" w:rsidRPr="00900970" w:rsidRDefault="00BC377F" w:rsidP="00D41ECF">
            <w:pPr>
              <w:pStyle w:val="TAL"/>
              <w:rPr>
                <w:sz w:val="16"/>
              </w:rPr>
            </w:pPr>
            <w:r>
              <w:rPr>
                <w:sz w:val="16"/>
              </w:rPr>
              <w:t>ZTE Corporation</w:t>
            </w:r>
          </w:p>
        </w:tc>
        <w:tc>
          <w:tcPr>
            <w:tcW w:w="0" w:type="auto"/>
          </w:tcPr>
          <w:p w14:paraId="4182AA07" w14:textId="77777777" w:rsidR="00BC377F" w:rsidRPr="00900970" w:rsidRDefault="00BC377F" w:rsidP="00D41ECF">
            <w:pPr>
              <w:pStyle w:val="TAL"/>
              <w:rPr>
                <w:sz w:val="16"/>
              </w:rPr>
            </w:pPr>
            <w:r>
              <w:rPr>
                <w:sz w:val="16"/>
              </w:rPr>
              <w:t>38.523-1</w:t>
            </w:r>
          </w:p>
        </w:tc>
        <w:tc>
          <w:tcPr>
            <w:tcW w:w="0" w:type="auto"/>
          </w:tcPr>
          <w:p w14:paraId="4CC1992C" w14:textId="77777777" w:rsidR="00BC377F" w:rsidRPr="00900970" w:rsidRDefault="00BC377F" w:rsidP="00D41ECF">
            <w:pPr>
              <w:pStyle w:val="TAL"/>
              <w:rPr>
                <w:sz w:val="16"/>
              </w:rPr>
            </w:pPr>
            <w:r>
              <w:rPr>
                <w:sz w:val="16"/>
              </w:rPr>
              <w:t>4197</w:t>
            </w:r>
          </w:p>
        </w:tc>
        <w:tc>
          <w:tcPr>
            <w:tcW w:w="0" w:type="auto"/>
          </w:tcPr>
          <w:p w14:paraId="3A1E0387" w14:textId="77777777" w:rsidR="00BC377F" w:rsidRPr="00900970" w:rsidRDefault="00BC377F" w:rsidP="00D41ECF">
            <w:pPr>
              <w:pStyle w:val="TAR"/>
              <w:rPr>
                <w:sz w:val="16"/>
              </w:rPr>
            </w:pPr>
            <w:r>
              <w:rPr>
                <w:sz w:val="16"/>
              </w:rPr>
              <w:t>1</w:t>
            </w:r>
          </w:p>
        </w:tc>
        <w:tc>
          <w:tcPr>
            <w:tcW w:w="0" w:type="auto"/>
          </w:tcPr>
          <w:p w14:paraId="2C7A2404" w14:textId="77777777" w:rsidR="00BC377F" w:rsidRPr="00900970" w:rsidRDefault="00BC377F" w:rsidP="00D41ECF">
            <w:pPr>
              <w:pStyle w:val="TAL"/>
              <w:rPr>
                <w:sz w:val="16"/>
              </w:rPr>
            </w:pPr>
            <w:r>
              <w:rPr>
                <w:sz w:val="16"/>
              </w:rPr>
              <w:t>Rel-17</w:t>
            </w:r>
          </w:p>
        </w:tc>
        <w:tc>
          <w:tcPr>
            <w:tcW w:w="0" w:type="auto"/>
          </w:tcPr>
          <w:p w14:paraId="64C47C5A" w14:textId="77777777" w:rsidR="00BC377F" w:rsidRPr="00900970" w:rsidRDefault="00BC377F" w:rsidP="00D41ECF">
            <w:pPr>
              <w:pStyle w:val="TAL"/>
              <w:rPr>
                <w:sz w:val="16"/>
              </w:rPr>
            </w:pPr>
            <w:r>
              <w:rPr>
                <w:sz w:val="16"/>
              </w:rPr>
              <w:t>F</w:t>
            </w:r>
          </w:p>
        </w:tc>
        <w:tc>
          <w:tcPr>
            <w:tcW w:w="0" w:type="auto"/>
          </w:tcPr>
          <w:p w14:paraId="60E36CCC" w14:textId="77777777" w:rsidR="00BC377F" w:rsidRPr="00900970" w:rsidRDefault="00BC377F" w:rsidP="00D41ECF">
            <w:pPr>
              <w:pStyle w:val="TAL"/>
              <w:rPr>
                <w:sz w:val="16"/>
              </w:rPr>
            </w:pPr>
            <w:r>
              <w:rPr>
                <w:sz w:val="16"/>
              </w:rPr>
              <w:t>ATSSS_Ph2-UEConTest</w:t>
            </w:r>
          </w:p>
        </w:tc>
        <w:tc>
          <w:tcPr>
            <w:tcW w:w="0" w:type="auto"/>
          </w:tcPr>
          <w:p w14:paraId="0FD1C1BA" w14:textId="77777777" w:rsidR="00BC377F" w:rsidRPr="00900970" w:rsidRDefault="00BC377F" w:rsidP="00D41ECF">
            <w:pPr>
              <w:pStyle w:val="TAL"/>
              <w:rPr>
                <w:sz w:val="16"/>
              </w:rPr>
            </w:pPr>
            <w:r>
              <w:rPr>
                <w:sz w:val="16"/>
              </w:rPr>
              <w:t>agreed</w:t>
            </w:r>
          </w:p>
        </w:tc>
      </w:tr>
      <w:tr w:rsidR="00BC377F" w14:paraId="564B1CA9" w14:textId="77777777" w:rsidTr="00D41ECF">
        <w:tc>
          <w:tcPr>
            <w:tcW w:w="0" w:type="auto"/>
          </w:tcPr>
          <w:p w14:paraId="465B1C0E" w14:textId="77777777" w:rsidR="00BC377F" w:rsidRPr="00900970" w:rsidRDefault="00BC377F" w:rsidP="00D41ECF">
            <w:pPr>
              <w:pStyle w:val="TAL"/>
              <w:rPr>
                <w:sz w:val="16"/>
              </w:rPr>
            </w:pPr>
            <w:r>
              <w:rPr>
                <w:sz w:val="16"/>
              </w:rPr>
              <w:t>R5-240243</w:t>
            </w:r>
          </w:p>
        </w:tc>
        <w:tc>
          <w:tcPr>
            <w:tcW w:w="0" w:type="auto"/>
          </w:tcPr>
          <w:p w14:paraId="3050212D" w14:textId="77777777" w:rsidR="00BC377F" w:rsidRPr="00900970" w:rsidRDefault="00BC377F" w:rsidP="00D41ECF">
            <w:pPr>
              <w:pStyle w:val="TAL"/>
              <w:rPr>
                <w:sz w:val="16"/>
              </w:rPr>
            </w:pPr>
            <w:r>
              <w:rPr>
                <w:sz w:val="16"/>
              </w:rPr>
              <w:t>Correction to NR testcase 8.2.6.3.5</w:t>
            </w:r>
          </w:p>
        </w:tc>
        <w:tc>
          <w:tcPr>
            <w:tcW w:w="0" w:type="auto"/>
          </w:tcPr>
          <w:p w14:paraId="0D1577E5" w14:textId="77777777" w:rsidR="00BC377F" w:rsidRPr="00900970" w:rsidRDefault="00BC377F" w:rsidP="00D41ECF">
            <w:pPr>
              <w:pStyle w:val="TAL"/>
              <w:rPr>
                <w:sz w:val="16"/>
              </w:rPr>
            </w:pPr>
            <w:r>
              <w:rPr>
                <w:sz w:val="16"/>
              </w:rPr>
              <w:t>Starpoint, TDIA</w:t>
            </w:r>
          </w:p>
        </w:tc>
        <w:tc>
          <w:tcPr>
            <w:tcW w:w="0" w:type="auto"/>
          </w:tcPr>
          <w:p w14:paraId="0BA536AE" w14:textId="77777777" w:rsidR="00BC377F" w:rsidRPr="00900970" w:rsidRDefault="00BC377F" w:rsidP="00D41ECF">
            <w:pPr>
              <w:pStyle w:val="TAL"/>
              <w:rPr>
                <w:sz w:val="16"/>
              </w:rPr>
            </w:pPr>
            <w:r>
              <w:rPr>
                <w:sz w:val="16"/>
              </w:rPr>
              <w:t>38.523-1</w:t>
            </w:r>
          </w:p>
        </w:tc>
        <w:tc>
          <w:tcPr>
            <w:tcW w:w="0" w:type="auto"/>
          </w:tcPr>
          <w:p w14:paraId="5C2F6450" w14:textId="77777777" w:rsidR="00BC377F" w:rsidRPr="00900970" w:rsidRDefault="00BC377F" w:rsidP="00D41ECF">
            <w:pPr>
              <w:pStyle w:val="TAL"/>
              <w:rPr>
                <w:sz w:val="16"/>
              </w:rPr>
            </w:pPr>
            <w:r>
              <w:rPr>
                <w:sz w:val="16"/>
              </w:rPr>
              <w:t>4198</w:t>
            </w:r>
          </w:p>
        </w:tc>
        <w:tc>
          <w:tcPr>
            <w:tcW w:w="0" w:type="auto"/>
          </w:tcPr>
          <w:p w14:paraId="21282642" w14:textId="77777777" w:rsidR="00BC377F" w:rsidRPr="00900970" w:rsidRDefault="00BC377F" w:rsidP="00D41ECF">
            <w:pPr>
              <w:pStyle w:val="TAR"/>
              <w:rPr>
                <w:sz w:val="16"/>
              </w:rPr>
            </w:pPr>
            <w:r>
              <w:rPr>
                <w:sz w:val="16"/>
              </w:rPr>
              <w:t>-</w:t>
            </w:r>
          </w:p>
        </w:tc>
        <w:tc>
          <w:tcPr>
            <w:tcW w:w="0" w:type="auto"/>
          </w:tcPr>
          <w:p w14:paraId="1C50799C" w14:textId="77777777" w:rsidR="00BC377F" w:rsidRPr="00900970" w:rsidRDefault="00BC377F" w:rsidP="00D41ECF">
            <w:pPr>
              <w:pStyle w:val="TAL"/>
              <w:rPr>
                <w:sz w:val="16"/>
              </w:rPr>
            </w:pPr>
            <w:r>
              <w:rPr>
                <w:sz w:val="16"/>
              </w:rPr>
              <w:t>Rel-17</w:t>
            </w:r>
          </w:p>
        </w:tc>
        <w:tc>
          <w:tcPr>
            <w:tcW w:w="0" w:type="auto"/>
          </w:tcPr>
          <w:p w14:paraId="56562206" w14:textId="77777777" w:rsidR="00BC377F" w:rsidRPr="00900970" w:rsidRDefault="00BC377F" w:rsidP="00D41ECF">
            <w:pPr>
              <w:pStyle w:val="TAL"/>
              <w:rPr>
                <w:sz w:val="16"/>
              </w:rPr>
            </w:pPr>
            <w:r>
              <w:rPr>
                <w:sz w:val="16"/>
              </w:rPr>
              <w:t>F</w:t>
            </w:r>
          </w:p>
        </w:tc>
        <w:tc>
          <w:tcPr>
            <w:tcW w:w="0" w:type="auto"/>
          </w:tcPr>
          <w:p w14:paraId="41641D8A" w14:textId="77777777" w:rsidR="00BC377F" w:rsidRPr="00900970" w:rsidRDefault="00BC377F" w:rsidP="00D41ECF">
            <w:pPr>
              <w:pStyle w:val="TAL"/>
              <w:rPr>
                <w:sz w:val="16"/>
              </w:rPr>
            </w:pPr>
            <w:r>
              <w:rPr>
                <w:sz w:val="16"/>
              </w:rPr>
              <w:t xml:space="preserve">TEI16_Test, </w:t>
            </w:r>
            <w:proofErr w:type="spellStart"/>
            <w:r>
              <w:rPr>
                <w:sz w:val="16"/>
              </w:rPr>
              <w:t>LTE_NR_DC_CA_enh-UEConTest</w:t>
            </w:r>
            <w:proofErr w:type="spellEnd"/>
          </w:p>
        </w:tc>
        <w:tc>
          <w:tcPr>
            <w:tcW w:w="0" w:type="auto"/>
          </w:tcPr>
          <w:p w14:paraId="38CE1D69" w14:textId="77777777" w:rsidR="00BC377F" w:rsidRPr="00900970" w:rsidRDefault="00BC377F" w:rsidP="00D41ECF">
            <w:pPr>
              <w:pStyle w:val="TAL"/>
              <w:rPr>
                <w:sz w:val="16"/>
              </w:rPr>
            </w:pPr>
            <w:r>
              <w:rPr>
                <w:sz w:val="16"/>
              </w:rPr>
              <w:t>agreed</w:t>
            </w:r>
          </w:p>
        </w:tc>
      </w:tr>
      <w:tr w:rsidR="00BC377F" w14:paraId="567CEBD8" w14:textId="77777777" w:rsidTr="00D41ECF">
        <w:tc>
          <w:tcPr>
            <w:tcW w:w="0" w:type="auto"/>
          </w:tcPr>
          <w:p w14:paraId="1A975F3B" w14:textId="77777777" w:rsidR="00BC377F" w:rsidRPr="00900970" w:rsidRDefault="00BC377F" w:rsidP="00D41ECF">
            <w:pPr>
              <w:pStyle w:val="TAL"/>
              <w:rPr>
                <w:sz w:val="16"/>
              </w:rPr>
            </w:pPr>
            <w:r>
              <w:rPr>
                <w:sz w:val="16"/>
              </w:rPr>
              <w:t>R5-240244</w:t>
            </w:r>
          </w:p>
        </w:tc>
        <w:tc>
          <w:tcPr>
            <w:tcW w:w="0" w:type="auto"/>
          </w:tcPr>
          <w:p w14:paraId="3C2D1A20" w14:textId="77777777" w:rsidR="00BC377F" w:rsidRPr="00900970" w:rsidRDefault="00BC377F" w:rsidP="00D41ECF">
            <w:pPr>
              <w:pStyle w:val="TAL"/>
              <w:rPr>
                <w:sz w:val="16"/>
              </w:rPr>
            </w:pPr>
            <w:r>
              <w:rPr>
                <w:sz w:val="16"/>
              </w:rPr>
              <w:t>Correction to NR testcase 8.2.6.3.6</w:t>
            </w:r>
          </w:p>
        </w:tc>
        <w:tc>
          <w:tcPr>
            <w:tcW w:w="0" w:type="auto"/>
          </w:tcPr>
          <w:p w14:paraId="2950003D" w14:textId="77777777" w:rsidR="00BC377F" w:rsidRPr="00900970" w:rsidRDefault="00BC377F" w:rsidP="00D41ECF">
            <w:pPr>
              <w:pStyle w:val="TAL"/>
              <w:rPr>
                <w:sz w:val="16"/>
              </w:rPr>
            </w:pPr>
            <w:r>
              <w:rPr>
                <w:sz w:val="16"/>
              </w:rPr>
              <w:t>Starpoint, TDIA</w:t>
            </w:r>
          </w:p>
        </w:tc>
        <w:tc>
          <w:tcPr>
            <w:tcW w:w="0" w:type="auto"/>
          </w:tcPr>
          <w:p w14:paraId="7D25E9FD" w14:textId="77777777" w:rsidR="00BC377F" w:rsidRPr="00900970" w:rsidRDefault="00BC377F" w:rsidP="00D41ECF">
            <w:pPr>
              <w:pStyle w:val="TAL"/>
              <w:rPr>
                <w:sz w:val="16"/>
              </w:rPr>
            </w:pPr>
            <w:r>
              <w:rPr>
                <w:sz w:val="16"/>
              </w:rPr>
              <w:t>38.523-1</w:t>
            </w:r>
          </w:p>
        </w:tc>
        <w:tc>
          <w:tcPr>
            <w:tcW w:w="0" w:type="auto"/>
          </w:tcPr>
          <w:p w14:paraId="328E9A34" w14:textId="77777777" w:rsidR="00BC377F" w:rsidRPr="00900970" w:rsidRDefault="00BC377F" w:rsidP="00D41ECF">
            <w:pPr>
              <w:pStyle w:val="TAL"/>
              <w:rPr>
                <w:sz w:val="16"/>
              </w:rPr>
            </w:pPr>
            <w:r>
              <w:rPr>
                <w:sz w:val="16"/>
              </w:rPr>
              <w:t>4199</w:t>
            </w:r>
          </w:p>
        </w:tc>
        <w:tc>
          <w:tcPr>
            <w:tcW w:w="0" w:type="auto"/>
          </w:tcPr>
          <w:p w14:paraId="23BE8A25" w14:textId="77777777" w:rsidR="00BC377F" w:rsidRPr="00900970" w:rsidRDefault="00BC377F" w:rsidP="00D41ECF">
            <w:pPr>
              <w:pStyle w:val="TAR"/>
              <w:rPr>
                <w:sz w:val="16"/>
              </w:rPr>
            </w:pPr>
            <w:r>
              <w:rPr>
                <w:sz w:val="16"/>
              </w:rPr>
              <w:t>-</w:t>
            </w:r>
          </w:p>
        </w:tc>
        <w:tc>
          <w:tcPr>
            <w:tcW w:w="0" w:type="auto"/>
          </w:tcPr>
          <w:p w14:paraId="5FC66B55" w14:textId="77777777" w:rsidR="00BC377F" w:rsidRPr="00900970" w:rsidRDefault="00BC377F" w:rsidP="00D41ECF">
            <w:pPr>
              <w:pStyle w:val="TAL"/>
              <w:rPr>
                <w:sz w:val="16"/>
              </w:rPr>
            </w:pPr>
            <w:r>
              <w:rPr>
                <w:sz w:val="16"/>
              </w:rPr>
              <w:t>Rel-17</w:t>
            </w:r>
          </w:p>
        </w:tc>
        <w:tc>
          <w:tcPr>
            <w:tcW w:w="0" w:type="auto"/>
          </w:tcPr>
          <w:p w14:paraId="5A107711" w14:textId="77777777" w:rsidR="00BC377F" w:rsidRPr="00900970" w:rsidRDefault="00BC377F" w:rsidP="00D41ECF">
            <w:pPr>
              <w:pStyle w:val="TAL"/>
              <w:rPr>
                <w:sz w:val="16"/>
              </w:rPr>
            </w:pPr>
            <w:r>
              <w:rPr>
                <w:sz w:val="16"/>
              </w:rPr>
              <w:t>F</w:t>
            </w:r>
          </w:p>
        </w:tc>
        <w:tc>
          <w:tcPr>
            <w:tcW w:w="0" w:type="auto"/>
          </w:tcPr>
          <w:p w14:paraId="44B4A330" w14:textId="77777777" w:rsidR="00BC377F" w:rsidRPr="00900970" w:rsidRDefault="00BC377F" w:rsidP="00D41ECF">
            <w:pPr>
              <w:pStyle w:val="TAL"/>
              <w:rPr>
                <w:sz w:val="16"/>
              </w:rPr>
            </w:pPr>
            <w:r>
              <w:rPr>
                <w:sz w:val="16"/>
              </w:rPr>
              <w:t xml:space="preserve">TEI16_Test, </w:t>
            </w:r>
            <w:proofErr w:type="spellStart"/>
            <w:r>
              <w:rPr>
                <w:sz w:val="16"/>
              </w:rPr>
              <w:t>LTE_NR_DC_CA_enh-UEConTest</w:t>
            </w:r>
            <w:proofErr w:type="spellEnd"/>
          </w:p>
        </w:tc>
        <w:tc>
          <w:tcPr>
            <w:tcW w:w="0" w:type="auto"/>
          </w:tcPr>
          <w:p w14:paraId="60E5445F" w14:textId="77777777" w:rsidR="00BC377F" w:rsidRPr="00900970" w:rsidRDefault="00BC377F" w:rsidP="00D41ECF">
            <w:pPr>
              <w:pStyle w:val="TAL"/>
              <w:rPr>
                <w:sz w:val="16"/>
              </w:rPr>
            </w:pPr>
            <w:r>
              <w:rPr>
                <w:sz w:val="16"/>
              </w:rPr>
              <w:t>agreed</w:t>
            </w:r>
          </w:p>
        </w:tc>
      </w:tr>
      <w:tr w:rsidR="00BC377F" w14:paraId="73BE2015" w14:textId="77777777" w:rsidTr="00D41ECF">
        <w:tc>
          <w:tcPr>
            <w:tcW w:w="0" w:type="auto"/>
          </w:tcPr>
          <w:p w14:paraId="11709690" w14:textId="77777777" w:rsidR="00BC377F" w:rsidRPr="00900970" w:rsidRDefault="00BC377F" w:rsidP="00D41ECF">
            <w:pPr>
              <w:pStyle w:val="TAL"/>
              <w:rPr>
                <w:sz w:val="16"/>
              </w:rPr>
            </w:pPr>
            <w:r>
              <w:rPr>
                <w:sz w:val="16"/>
              </w:rPr>
              <w:t>R5-240256</w:t>
            </w:r>
          </w:p>
        </w:tc>
        <w:tc>
          <w:tcPr>
            <w:tcW w:w="0" w:type="auto"/>
          </w:tcPr>
          <w:p w14:paraId="274CC4AB" w14:textId="77777777" w:rsidR="00BC377F" w:rsidRPr="00900970" w:rsidRDefault="00BC377F" w:rsidP="00D41ECF">
            <w:pPr>
              <w:pStyle w:val="TAL"/>
              <w:rPr>
                <w:sz w:val="16"/>
              </w:rPr>
            </w:pPr>
            <w:r>
              <w:rPr>
                <w:sz w:val="16"/>
              </w:rPr>
              <w:t>Correction to NR testcase 8.1.4.3.1</w:t>
            </w:r>
          </w:p>
        </w:tc>
        <w:tc>
          <w:tcPr>
            <w:tcW w:w="0" w:type="auto"/>
          </w:tcPr>
          <w:p w14:paraId="472189FF" w14:textId="77777777" w:rsidR="00BC377F" w:rsidRPr="00900970" w:rsidRDefault="00BC377F" w:rsidP="00D41ECF">
            <w:pPr>
              <w:pStyle w:val="TAL"/>
              <w:rPr>
                <w:sz w:val="16"/>
              </w:rPr>
            </w:pPr>
            <w:r>
              <w:rPr>
                <w:sz w:val="16"/>
              </w:rPr>
              <w:t>Starpoint, TDIA</w:t>
            </w:r>
          </w:p>
        </w:tc>
        <w:tc>
          <w:tcPr>
            <w:tcW w:w="0" w:type="auto"/>
          </w:tcPr>
          <w:p w14:paraId="6CB7C61D" w14:textId="77777777" w:rsidR="00BC377F" w:rsidRPr="00900970" w:rsidRDefault="00BC377F" w:rsidP="00D41ECF">
            <w:pPr>
              <w:pStyle w:val="TAL"/>
              <w:rPr>
                <w:sz w:val="16"/>
              </w:rPr>
            </w:pPr>
            <w:r>
              <w:rPr>
                <w:sz w:val="16"/>
              </w:rPr>
              <w:t>38.523-1</w:t>
            </w:r>
          </w:p>
        </w:tc>
        <w:tc>
          <w:tcPr>
            <w:tcW w:w="0" w:type="auto"/>
          </w:tcPr>
          <w:p w14:paraId="61383581" w14:textId="77777777" w:rsidR="00BC377F" w:rsidRPr="00900970" w:rsidRDefault="00BC377F" w:rsidP="00D41ECF">
            <w:pPr>
              <w:pStyle w:val="TAL"/>
              <w:rPr>
                <w:sz w:val="16"/>
              </w:rPr>
            </w:pPr>
            <w:r>
              <w:rPr>
                <w:sz w:val="16"/>
              </w:rPr>
              <w:t>4200</w:t>
            </w:r>
          </w:p>
        </w:tc>
        <w:tc>
          <w:tcPr>
            <w:tcW w:w="0" w:type="auto"/>
          </w:tcPr>
          <w:p w14:paraId="44697027" w14:textId="77777777" w:rsidR="00BC377F" w:rsidRPr="00900970" w:rsidRDefault="00BC377F" w:rsidP="00D41ECF">
            <w:pPr>
              <w:pStyle w:val="TAR"/>
              <w:rPr>
                <w:sz w:val="16"/>
              </w:rPr>
            </w:pPr>
            <w:r>
              <w:rPr>
                <w:sz w:val="16"/>
              </w:rPr>
              <w:t>-</w:t>
            </w:r>
          </w:p>
        </w:tc>
        <w:tc>
          <w:tcPr>
            <w:tcW w:w="0" w:type="auto"/>
          </w:tcPr>
          <w:p w14:paraId="1C005D4A" w14:textId="77777777" w:rsidR="00BC377F" w:rsidRPr="00900970" w:rsidRDefault="00BC377F" w:rsidP="00D41ECF">
            <w:pPr>
              <w:pStyle w:val="TAL"/>
              <w:rPr>
                <w:sz w:val="16"/>
              </w:rPr>
            </w:pPr>
            <w:r>
              <w:rPr>
                <w:sz w:val="16"/>
              </w:rPr>
              <w:t>Rel-17</w:t>
            </w:r>
          </w:p>
        </w:tc>
        <w:tc>
          <w:tcPr>
            <w:tcW w:w="0" w:type="auto"/>
          </w:tcPr>
          <w:p w14:paraId="5507A08C" w14:textId="77777777" w:rsidR="00BC377F" w:rsidRPr="00900970" w:rsidRDefault="00BC377F" w:rsidP="00D41ECF">
            <w:pPr>
              <w:pStyle w:val="TAL"/>
              <w:rPr>
                <w:sz w:val="16"/>
              </w:rPr>
            </w:pPr>
            <w:r>
              <w:rPr>
                <w:sz w:val="16"/>
              </w:rPr>
              <w:t>F</w:t>
            </w:r>
          </w:p>
        </w:tc>
        <w:tc>
          <w:tcPr>
            <w:tcW w:w="0" w:type="auto"/>
          </w:tcPr>
          <w:p w14:paraId="20A6EB56" w14:textId="77777777" w:rsidR="00BC377F" w:rsidRPr="00900970" w:rsidRDefault="00BC377F" w:rsidP="00D41ECF">
            <w:pPr>
              <w:pStyle w:val="TAL"/>
              <w:rPr>
                <w:sz w:val="16"/>
              </w:rPr>
            </w:pPr>
            <w:r>
              <w:rPr>
                <w:sz w:val="16"/>
              </w:rPr>
              <w:t xml:space="preserve">TEI16_Test, </w:t>
            </w:r>
            <w:proofErr w:type="spellStart"/>
            <w:r>
              <w:rPr>
                <w:sz w:val="16"/>
              </w:rPr>
              <w:t>NR_Mob_enh-UEConTest</w:t>
            </w:r>
            <w:proofErr w:type="spellEnd"/>
          </w:p>
        </w:tc>
        <w:tc>
          <w:tcPr>
            <w:tcW w:w="0" w:type="auto"/>
          </w:tcPr>
          <w:p w14:paraId="3E9EF8DE" w14:textId="77777777" w:rsidR="00BC377F" w:rsidRPr="00900970" w:rsidRDefault="00BC377F" w:rsidP="00D41ECF">
            <w:pPr>
              <w:pStyle w:val="TAL"/>
              <w:rPr>
                <w:sz w:val="16"/>
              </w:rPr>
            </w:pPr>
            <w:r>
              <w:rPr>
                <w:sz w:val="16"/>
              </w:rPr>
              <w:t>revised</w:t>
            </w:r>
          </w:p>
        </w:tc>
      </w:tr>
      <w:tr w:rsidR="00BC377F" w14:paraId="6F596E3E" w14:textId="77777777" w:rsidTr="00D41ECF">
        <w:tc>
          <w:tcPr>
            <w:tcW w:w="0" w:type="auto"/>
          </w:tcPr>
          <w:p w14:paraId="5FE1B1C0" w14:textId="77777777" w:rsidR="00BC377F" w:rsidRPr="00900970" w:rsidRDefault="00BC377F" w:rsidP="00D41ECF">
            <w:pPr>
              <w:pStyle w:val="TAL"/>
              <w:rPr>
                <w:sz w:val="16"/>
              </w:rPr>
            </w:pPr>
            <w:r>
              <w:rPr>
                <w:sz w:val="16"/>
              </w:rPr>
              <w:t>R5-241515</w:t>
            </w:r>
          </w:p>
        </w:tc>
        <w:tc>
          <w:tcPr>
            <w:tcW w:w="0" w:type="auto"/>
          </w:tcPr>
          <w:p w14:paraId="706CF0C8" w14:textId="77777777" w:rsidR="00BC377F" w:rsidRPr="00900970" w:rsidRDefault="00BC377F" w:rsidP="00D41ECF">
            <w:pPr>
              <w:pStyle w:val="TAL"/>
              <w:rPr>
                <w:sz w:val="16"/>
              </w:rPr>
            </w:pPr>
            <w:r>
              <w:rPr>
                <w:sz w:val="16"/>
              </w:rPr>
              <w:t>Correction to NR testcase 8.1.4.3.1</w:t>
            </w:r>
          </w:p>
        </w:tc>
        <w:tc>
          <w:tcPr>
            <w:tcW w:w="0" w:type="auto"/>
          </w:tcPr>
          <w:p w14:paraId="1E5E274A" w14:textId="77777777" w:rsidR="00BC377F" w:rsidRPr="00900970" w:rsidRDefault="00BC377F" w:rsidP="00D41ECF">
            <w:pPr>
              <w:pStyle w:val="TAL"/>
              <w:rPr>
                <w:sz w:val="16"/>
              </w:rPr>
            </w:pPr>
            <w:r>
              <w:rPr>
                <w:sz w:val="16"/>
              </w:rPr>
              <w:t>Starpoint, TDIA</w:t>
            </w:r>
          </w:p>
        </w:tc>
        <w:tc>
          <w:tcPr>
            <w:tcW w:w="0" w:type="auto"/>
          </w:tcPr>
          <w:p w14:paraId="1D15F476" w14:textId="77777777" w:rsidR="00BC377F" w:rsidRPr="00900970" w:rsidRDefault="00BC377F" w:rsidP="00D41ECF">
            <w:pPr>
              <w:pStyle w:val="TAL"/>
              <w:rPr>
                <w:sz w:val="16"/>
              </w:rPr>
            </w:pPr>
            <w:r>
              <w:rPr>
                <w:sz w:val="16"/>
              </w:rPr>
              <w:t>38.523-1</w:t>
            </w:r>
          </w:p>
        </w:tc>
        <w:tc>
          <w:tcPr>
            <w:tcW w:w="0" w:type="auto"/>
          </w:tcPr>
          <w:p w14:paraId="6E501DA5" w14:textId="77777777" w:rsidR="00BC377F" w:rsidRPr="00900970" w:rsidRDefault="00BC377F" w:rsidP="00D41ECF">
            <w:pPr>
              <w:pStyle w:val="TAL"/>
              <w:rPr>
                <w:sz w:val="16"/>
              </w:rPr>
            </w:pPr>
            <w:r>
              <w:rPr>
                <w:sz w:val="16"/>
              </w:rPr>
              <w:t>4200</w:t>
            </w:r>
          </w:p>
        </w:tc>
        <w:tc>
          <w:tcPr>
            <w:tcW w:w="0" w:type="auto"/>
          </w:tcPr>
          <w:p w14:paraId="128E276C" w14:textId="77777777" w:rsidR="00BC377F" w:rsidRPr="00900970" w:rsidRDefault="00BC377F" w:rsidP="00D41ECF">
            <w:pPr>
              <w:pStyle w:val="TAR"/>
              <w:rPr>
                <w:sz w:val="16"/>
              </w:rPr>
            </w:pPr>
            <w:r>
              <w:rPr>
                <w:sz w:val="16"/>
              </w:rPr>
              <w:t>1</w:t>
            </w:r>
          </w:p>
        </w:tc>
        <w:tc>
          <w:tcPr>
            <w:tcW w:w="0" w:type="auto"/>
          </w:tcPr>
          <w:p w14:paraId="728B2409" w14:textId="77777777" w:rsidR="00BC377F" w:rsidRPr="00900970" w:rsidRDefault="00BC377F" w:rsidP="00D41ECF">
            <w:pPr>
              <w:pStyle w:val="TAL"/>
              <w:rPr>
                <w:sz w:val="16"/>
              </w:rPr>
            </w:pPr>
            <w:r>
              <w:rPr>
                <w:sz w:val="16"/>
              </w:rPr>
              <w:t>Rel-17</w:t>
            </w:r>
          </w:p>
        </w:tc>
        <w:tc>
          <w:tcPr>
            <w:tcW w:w="0" w:type="auto"/>
          </w:tcPr>
          <w:p w14:paraId="5EF26A40" w14:textId="77777777" w:rsidR="00BC377F" w:rsidRPr="00900970" w:rsidRDefault="00BC377F" w:rsidP="00D41ECF">
            <w:pPr>
              <w:pStyle w:val="TAL"/>
              <w:rPr>
                <w:sz w:val="16"/>
              </w:rPr>
            </w:pPr>
            <w:r>
              <w:rPr>
                <w:sz w:val="16"/>
              </w:rPr>
              <w:t>F</w:t>
            </w:r>
          </w:p>
        </w:tc>
        <w:tc>
          <w:tcPr>
            <w:tcW w:w="0" w:type="auto"/>
          </w:tcPr>
          <w:p w14:paraId="14E2F231" w14:textId="77777777" w:rsidR="00BC377F" w:rsidRPr="00900970" w:rsidRDefault="00BC377F" w:rsidP="00D41ECF">
            <w:pPr>
              <w:pStyle w:val="TAL"/>
              <w:rPr>
                <w:sz w:val="16"/>
              </w:rPr>
            </w:pPr>
            <w:r>
              <w:rPr>
                <w:sz w:val="16"/>
              </w:rPr>
              <w:t xml:space="preserve">TEI16_Test, </w:t>
            </w:r>
            <w:proofErr w:type="spellStart"/>
            <w:r>
              <w:rPr>
                <w:sz w:val="16"/>
              </w:rPr>
              <w:t>NR_Mob_enh-UEConTest</w:t>
            </w:r>
            <w:proofErr w:type="spellEnd"/>
          </w:p>
        </w:tc>
        <w:tc>
          <w:tcPr>
            <w:tcW w:w="0" w:type="auto"/>
          </w:tcPr>
          <w:p w14:paraId="61720C94" w14:textId="77777777" w:rsidR="00BC377F" w:rsidRPr="00900970" w:rsidRDefault="00BC377F" w:rsidP="00D41ECF">
            <w:pPr>
              <w:pStyle w:val="TAL"/>
              <w:rPr>
                <w:sz w:val="16"/>
              </w:rPr>
            </w:pPr>
            <w:r>
              <w:rPr>
                <w:sz w:val="16"/>
              </w:rPr>
              <w:t>agreed</w:t>
            </w:r>
          </w:p>
        </w:tc>
      </w:tr>
      <w:tr w:rsidR="00BC377F" w14:paraId="2A3DA4CF" w14:textId="77777777" w:rsidTr="00D41ECF">
        <w:tc>
          <w:tcPr>
            <w:tcW w:w="0" w:type="auto"/>
          </w:tcPr>
          <w:p w14:paraId="54E7309D" w14:textId="77777777" w:rsidR="00BC377F" w:rsidRPr="00900970" w:rsidRDefault="00BC377F" w:rsidP="00D41ECF">
            <w:pPr>
              <w:pStyle w:val="TAL"/>
              <w:rPr>
                <w:sz w:val="16"/>
              </w:rPr>
            </w:pPr>
            <w:r>
              <w:rPr>
                <w:sz w:val="16"/>
              </w:rPr>
              <w:t>R5-240282</w:t>
            </w:r>
          </w:p>
        </w:tc>
        <w:tc>
          <w:tcPr>
            <w:tcW w:w="0" w:type="auto"/>
          </w:tcPr>
          <w:p w14:paraId="4440ED0C" w14:textId="77777777" w:rsidR="00BC377F" w:rsidRPr="00900970" w:rsidRDefault="00BC377F" w:rsidP="00D41ECF">
            <w:pPr>
              <w:pStyle w:val="TAL"/>
              <w:rPr>
                <w:sz w:val="16"/>
              </w:rPr>
            </w:pPr>
            <w:r>
              <w:rPr>
                <w:sz w:val="16"/>
              </w:rPr>
              <w:t>Add new r17 ATSSS test case 11.9.2</w:t>
            </w:r>
          </w:p>
        </w:tc>
        <w:tc>
          <w:tcPr>
            <w:tcW w:w="0" w:type="auto"/>
          </w:tcPr>
          <w:p w14:paraId="09D2C26D" w14:textId="77777777" w:rsidR="00BC377F" w:rsidRPr="00900970" w:rsidRDefault="00BC377F" w:rsidP="00D41ECF">
            <w:pPr>
              <w:pStyle w:val="TAL"/>
              <w:rPr>
                <w:sz w:val="16"/>
              </w:rPr>
            </w:pPr>
            <w:r>
              <w:rPr>
                <w:sz w:val="16"/>
              </w:rPr>
              <w:t>China Telecom</w:t>
            </w:r>
          </w:p>
        </w:tc>
        <w:tc>
          <w:tcPr>
            <w:tcW w:w="0" w:type="auto"/>
          </w:tcPr>
          <w:p w14:paraId="757973A3" w14:textId="77777777" w:rsidR="00BC377F" w:rsidRPr="00900970" w:rsidRDefault="00BC377F" w:rsidP="00D41ECF">
            <w:pPr>
              <w:pStyle w:val="TAL"/>
              <w:rPr>
                <w:sz w:val="16"/>
              </w:rPr>
            </w:pPr>
            <w:r>
              <w:rPr>
                <w:sz w:val="16"/>
              </w:rPr>
              <w:t>38.523-1</w:t>
            </w:r>
          </w:p>
        </w:tc>
        <w:tc>
          <w:tcPr>
            <w:tcW w:w="0" w:type="auto"/>
          </w:tcPr>
          <w:p w14:paraId="4F561C37" w14:textId="77777777" w:rsidR="00BC377F" w:rsidRPr="00900970" w:rsidRDefault="00BC377F" w:rsidP="00D41ECF">
            <w:pPr>
              <w:pStyle w:val="TAL"/>
              <w:rPr>
                <w:sz w:val="16"/>
              </w:rPr>
            </w:pPr>
            <w:r>
              <w:rPr>
                <w:sz w:val="16"/>
              </w:rPr>
              <w:t>4201</w:t>
            </w:r>
          </w:p>
        </w:tc>
        <w:tc>
          <w:tcPr>
            <w:tcW w:w="0" w:type="auto"/>
          </w:tcPr>
          <w:p w14:paraId="35854851" w14:textId="77777777" w:rsidR="00BC377F" w:rsidRPr="00900970" w:rsidRDefault="00BC377F" w:rsidP="00D41ECF">
            <w:pPr>
              <w:pStyle w:val="TAR"/>
              <w:rPr>
                <w:sz w:val="16"/>
              </w:rPr>
            </w:pPr>
            <w:r>
              <w:rPr>
                <w:sz w:val="16"/>
              </w:rPr>
              <w:t>-</w:t>
            </w:r>
          </w:p>
        </w:tc>
        <w:tc>
          <w:tcPr>
            <w:tcW w:w="0" w:type="auto"/>
          </w:tcPr>
          <w:p w14:paraId="55341933" w14:textId="77777777" w:rsidR="00BC377F" w:rsidRPr="00900970" w:rsidRDefault="00BC377F" w:rsidP="00D41ECF">
            <w:pPr>
              <w:pStyle w:val="TAL"/>
              <w:rPr>
                <w:sz w:val="16"/>
              </w:rPr>
            </w:pPr>
            <w:r>
              <w:rPr>
                <w:sz w:val="16"/>
              </w:rPr>
              <w:t>Rel-17</w:t>
            </w:r>
          </w:p>
        </w:tc>
        <w:tc>
          <w:tcPr>
            <w:tcW w:w="0" w:type="auto"/>
          </w:tcPr>
          <w:p w14:paraId="4AB7A832" w14:textId="77777777" w:rsidR="00BC377F" w:rsidRPr="00900970" w:rsidRDefault="00BC377F" w:rsidP="00D41ECF">
            <w:pPr>
              <w:pStyle w:val="TAL"/>
              <w:rPr>
                <w:sz w:val="16"/>
              </w:rPr>
            </w:pPr>
            <w:r>
              <w:rPr>
                <w:sz w:val="16"/>
              </w:rPr>
              <w:t>F</w:t>
            </w:r>
          </w:p>
        </w:tc>
        <w:tc>
          <w:tcPr>
            <w:tcW w:w="0" w:type="auto"/>
          </w:tcPr>
          <w:p w14:paraId="02BC6ADF" w14:textId="77777777" w:rsidR="00BC377F" w:rsidRPr="00900970" w:rsidRDefault="00BC377F" w:rsidP="00D41ECF">
            <w:pPr>
              <w:pStyle w:val="TAL"/>
              <w:rPr>
                <w:sz w:val="16"/>
              </w:rPr>
            </w:pPr>
            <w:r>
              <w:rPr>
                <w:sz w:val="16"/>
              </w:rPr>
              <w:t>ATSSS_Ph2-UEConTest</w:t>
            </w:r>
          </w:p>
        </w:tc>
        <w:tc>
          <w:tcPr>
            <w:tcW w:w="0" w:type="auto"/>
          </w:tcPr>
          <w:p w14:paraId="115CA549" w14:textId="77777777" w:rsidR="00BC377F" w:rsidRPr="00900970" w:rsidRDefault="00BC377F" w:rsidP="00D41ECF">
            <w:pPr>
              <w:pStyle w:val="TAL"/>
              <w:rPr>
                <w:sz w:val="16"/>
              </w:rPr>
            </w:pPr>
            <w:r>
              <w:rPr>
                <w:sz w:val="16"/>
              </w:rPr>
              <w:t>revised</w:t>
            </w:r>
          </w:p>
        </w:tc>
      </w:tr>
      <w:tr w:rsidR="00BC377F" w14:paraId="0EB59C31" w14:textId="77777777" w:rsidTr="00D41ECF">
        <w:tc>
          <w:tcPr>
            <w:tcW w:w="0" w:type="auto"/>
          </w:tcPr>
          <w:p w14:paraId="19E86807" w14:textId="77777777" w:rsidR="00BC377F" w:rsidRPr="00900970" w:rsidRDefault="00BC377F" w:rsidP="00D41ECF">
            <w:pPr>
              <w:pStyle w:val="TAL"/>
              <w:rPr>
                <w:sz w:val="16"/>
              </w:rPr>
            </w:pPr>
            <w:r>
              <w:rPr>
                <w:sz w:val="16"/>
              </w:rPr>
              <w:t>R5-241620</w:t>
            </w:r>
          </w:p>
        </w:tc>
        <w:tc>
          <w:tcPr>
            <w:tcW w:w="0" w:type="auto"/>
          </w:tcPr>
          <w:p w14:paraId="03EB8B52" w14:textId="77777777" w:rsidR="00BC377F" w:rsidRPr="00900970" w:rsidRDefault="00BC377F" w:rsidP="00D41ECF">
            <w:pPr>
              <w:pStyle w:val="TAL"/>
              <w:rPr>
                <w:sz w:val="16"/>
              </w:rPr>
            </w:pPr>
            <w:r>
              <w:rPr>
                <w:sz w:val="16"/>
              </w:rPr>
              <w:t>Add new r17 ATSSS test case 11.9.2</w:t>
            </w:r>
          </w:p>
        </w:tc>
        <w:tc>
          <w:tcPr>
            <w:tcW w:w="0" w:type="auto"/>
          </w:tcPr>
          <w:p w14:paraId="7E4C73CB" w14:textId="77777777" w:rsidR="00BC377F" w:rsidRPr="00900970" w:rsidRDefault="00BC377F" w:rsidP="00D41ECF">
            <w:pPr>
              <w:pStyle w:val="TAL"/>
              <w:rPr>
                <w:sz w:val="16"/>
              </w:rPr>
            </w:pPr>
            <w:r>
              <w:rPr>
                <w:sz w:val="16"/>
              </w:rPr>
              <w:t>China Telecom</w:t>
            </w:r>
          </w:p>
        </w:tc>
        <w:tc>
          <w:tcPr>
            <w:tcW w:w="0" w:type="auto"/>
          </w:tcPr>
          <w:p w14:paraId="56033CFD" w14:textId="77777777" w:rsidR="00BC377F" w:rsidRPr="00900970" w:rsidRDefault="00BC377F" w:rsidP="00D41ECF">
            <w:pPr>
              <w:pStyle w:val="TAL"/>
              <w:rPr>
                <w:sz w:val="16"/>
              </w:rPr>
            </w:pPr>
            <w:r>
              <w:rPr>
                <w:sz w:val="16"/>
              </w:rPr>
              <w:t>38.523-1</w:t>
            </w:r>
          </w:p>
        </w:tc>
        <w:tc>
          <w:tcPr>
            <w:tcW w:w="0" w:type="auto"/>
          </w:tcPr>
          <w:p w14:paraId="554794B2" w14:textId="77777777" w:rsidR="00BC377F" w:rsidRPr="00900970" w:rsidRDefault="00BC377F" w:rsidP="00D41ECF">
            <w:pPr>
              <w:pStyle w:val="TAL"/>
              <w:rPr>
                <w:sz w:val="16"/>
              </w:rPr>
            </w:pPr>
            <w:r>
              <w:rPr>
                <w:sz w:val="16"/>
              </w:rPr>
              <w:t>4201</w:t>
            </w:r>
          </w:p>
        </w:tc>
        <w:tc>
          <w:tcPr>
            <w:tcW w:w="0" w:type="auto"/>
          </w:tcPr>
          <w:p w14:paraId="362041E3" w14:textId="77777777" w:rsidR="00BC377F" w:rsidRPr="00900970" w:rsidRDefault="00BC377F" w:rsidP="00D41ECF">
            <w:pPr>
              <w:pStyle w:val="TAR"/>
              <w:rPr>
                <w:sz w:val="16"/>
              </w:rPr>
            </w:pPr>
            <w:r>
              <w:rPr>
                <w:sz w:val="16"/>
              </w:rPr>
              <w:t>1</w:t>
            </w:r>
          </w:p>
        </w:tc>
        <w:tc>
          <w:tcPr>
            <w:tcW w:w="0" w:type="auto"/>
          </w:tcPr>
          <w:p w14:paraId="0E8C7769" w14:textId="77777777" w:rsidR="00BC377F" w:rsidRPr="00900970" w:rsidRDefault="00BC377F" w:rsidP="00D41ECF">
            <w:pPr>
              <w:pStyle w:val="TAL"/>
              <w:rPr>
                <w:sz w:val="16"/>
              </w:rPr>
            </w:pPr>
            <w:r>
              <w:rPr>
                <w:sz w:val="16"/>
              </w:rPr>
              <w:t>Rel-17</w:t>
            </w:r>
          </w:p>
        </w:tc>
        <w:tc>
          <w:tcPr>
            <w:tcW w:w="0" w:type="auto"/>
          </w:tcPr>
          <w:p w14:paraId="3DCDB7BC" w14:textId="77777777" w:rsidR="00BC377F" w:rsidRPr="00900970" w:rsidRDefault="00BC377F" w:rsidP="00D41ECF">
            <w:pPr>
              <w:pStyle w:val="TAL"/>
              <w:rPr>
                <w:sz w:val="16"/>
              </w:rPr>
            </w:pPr>
            <w:r>
              <w:rPr>
                <w:sz w:val="16"/>
              </w:rPr>
              <w:t>F</w:t>
            </w:r>
          </w:p>
        </w:tc>
        <w:tc>
          <w:tcPr>
            <w:tcW w:w="0" w:type="auto"/>
          </w:tcPr>
          <w:p w14:paraId="180E70CE" w14:textId="77777777" w:rsidR="00BC377F" w:rsidRPr="00900970" w:rsidRDefault="00BC377F" w:rsidP="00D41ECF">
            <w:pPr>
              <w:pStyle w:val="TAL"/>
              <w:rPr>
                <w:sz w:val="16"/>
              </w:rPr>
            </w:pPr>
            <w:r>
              <w:rPr>
                <w:sz w:val="16"/>
              </w:rPr>
              <w:t>ATSSS_Ph2-UEConTest</w:t>
            </w:r>
          </w:p>
        </w:tc>
        <w:tc>
          <w:tcPr>
            <w:tcW w:w="0" w:type="auto"/>
          </w:tcPr>
          <w:p w14:paraId="7D0A4994" w14:textId="77777777" w:rsidR="00BC377F" w:rsidRPr="00900970" w:rsidRDefault="00BC377F" w:rsidP="00D41ECF">
            <w:pPr>
              <w:pStyle w:val="TAL"/>
              <w:rPr>
                <w:sz w:val="16"/>
              </w:rPr>
            </w:pPr>
            <w:r>
              <w:rPr>
                <w:sz w:val="16"/>
              </w:rPr>
              <w:t>agreed</w:t>
            </w:r>
          </w:p>
        </w:tc>
      </w:tr>
      <w:tr w:rsidR="00BC377F" w14:paraId="2C6D0EAD" w14:textId="77777777" w:rsidTr="00D41ECF">
        <w:tc>
          <w:tcPr>
            <w:tcW w:w="0" w:type="auto"/>
          </w:tcPr>
          <w:p w14:paraId="6835CD27" w14:textId="77777777" w:rsidR="00BC377F" w:rsidRPr="00900970" w:rsidRDefault="00BC377F" w:rsidP="00D41ECF">
            <w:pPr>
              <w:pStyle w:val="TAL"/>
              <w:rPr>
                <w:sz w:val="16"/>
              </w:rPr>
            </w:pPr>
            <w:r>
              <w:rPr>
                <w:sz w:val="16"/>
              </w:rPr>
              <w:t>R5-240284</w:t>
            </w:r>
          </w:p>
        </w:tc>
        <w:tc>
          <w:tcPr>
            <w:tcW w:w="0" w:type="auto"/>
          </w:tcPr>
          <w:p w14:paraId="730C4AB3" w14:textId="77777777" w:rsidR="00BC377F" w:rsidRPr="00900970" w:rsidRDefault="00BC377F" w:rsidP="00D41ECF">
            <w:pPr>
              <w:pStyle w:val="TAL"/>
              <w:rPr>
                <w:sz w:val="16"/>
              </w:rPr>
            </w:pPr>
            <w:r>
              <w:rPr>
                <w:sz w:val="16"/>
              </w:rPr>
              <w:t>Update 2-step RACH TC 7.1.1.1.8 for HD-FDD UE-PRACH</w:t>
            </w:r>
          </w:p>
        </w:tc>
        <w:tc>
          <w:tcPr>
            <w:tcW w:w="0" w:type="auto"/>
          </w:tcPr>
          <w:p w14:paraId="399AA6B2" w14:textId="77777777" w:rsidR="00BC377F" w:rsidRPr="00900970" w:rsidRDefault="00BC377F" w:rsidP="00D41ECF">
            <w:pPr>
              <w:pStyle w:val="TAL"/>
              <w:rPr>
                <w:sz w:val="16"/>
              </w:rPr>
            </w:pPr>
            <w:r>
              <w:rPr>
                <w:sz w:val="16"/>
              </w:rPr>
              <w:t>MediaTek Inc.</w:t>
            </w:r>
          </w:p>
        </w:tc>
        <w:tc>
          <w:tcPr>
            <w:tcW w:w="0" w:type="auto"/>
          </w:tcPr>
          <w:p w14:paraId="7CF9C344" w14:textId="77777777" w:rsidR="00BC377F" w:rsidRPr="00900970" w:rsidRDefault="00BC377F" w:rsidP="00D41ECF">
            <w:pPr>
              <w:pStyle w:val="TAL"/>
              <w:rPr>
                <w:sz w:val="16"/>
              </w:rPr>
            </w:pPr>
            <w:r>
              <w:rPr>
                <w:sz w:val="16"/>
              </w:rPr>
              <w:t>38.523-1</w:t>
            </w:r>
          </w:p>
        </w:tc>
        <w:tc>
          <w:tcPr>
            <w:tcW w:w="0" w:type="auto"/>
          </w:tcPr>
          <w:p w14:paraId="14C50848" w14:textId="77777777" w:rsidR="00BC377F" w:rsidRPr="00900970" w:rsidRDefault="00BC377F" w:rsidP="00D41ECF">
            <w:pPr>
              <w:pStyle w:val="TAL"/>
              <w:rPr>
                <w:sz w:val="16"/>
              </w:rPr>
            </w:pPr>
            <w:r>
              <w:rPr>
                <w:sz w:val="16"/>
              </w:rPr>
              <w:t>4202</w:t>
            </w:r>
          </w:p>
        </w:tc>
        <w:tc>
          <w:tcPr>
            <w:tcW w:w="0" w:type="auto"/>
          </w:tcPr>
          <w:p w14:paraId="65DB804E" w14:textId="77777777" w:rsidR="00BC377F" w:rsidRPr="00900970" w:rsidRDefault="00BC377F" w:rsidP="00D41ECF">
            <w:pPr>
              <w:pStyle w:val="TAR"/>
              <w:rPr>
                <w:sz w:val="16"/>
              </w:rPr>
            </w:pPr>
            <w:r>
              <w:rPr>
                <w:sz w:val="16"/>
              </w:rPr>
              <w:t>-</w:t>
            </w:r>
          </w:p>
        </w:tc>
        <w:tc>
          <w:tcPr>
            <w:tcW w:w="0" w:type="auto"/>
          </w:tcPr>
          <w:p w14:paraId="30D61B7C" w14:textId="77777777" w:rsidR="00BC377F" w:rsidRPr="00900970" w:rsidRDefault="00BC377F" w:rsidP="00D41ECF">
            <w:pPr>
              <w:pStyle w:val="TAL"/>
              <w:rPr>
                <w:sz w:val="16"/>
              </w:rPr>
            </w:pPr>
            <w:r>
              <w:rPr>
                <w:sz w:val="16"/>
              </w:rPr>
              <w:t>Rel-17</w:t>
            </w:r>
          </w:p>
        </w:tc>
        <w:tc>
          <w:tcPr>
            <w:tcW w:w="0" w:type="auto"/>
          </w:tcPr>
          <w:p w14:paraId="20E93426" w14:textId="77777777" w:rsidR="00BC377F" w:rsidRPr="00900970" w:rsidRDefault="00BC377F" w:rsidP="00D41ECF">
            <w:pPr>
              <w:pStyle w:val="TAL"/>
              <w:rPr>
                <w:sz w:val="16"/>
              </w:rPr>
            </w:pPr>
            <w:r>
              <w:rPr>
                <w:sz w:val="16"/>
              </w:rPr>
              <w:t>F</w:t>
            </w:r>
          </w:p>
        </w:tc>
        <w:tc>
          <w:tcPr>
            <w:tcW w:w="0" w:type="auto"/>
          </w:tcPr>
          <w:p w14:paraId="2D824FF3"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7B41F551" w14:textId="77777777" w:rsidR="00BC377F" w:rsidRPr="00900970" w:rsidRDefault="00BC377F" w:rsidP="00D41ECF">
            <w:pPr>
              <w:pStyle w:val="TAL"/>
              <w:rPr>
                <w:sz w:val="16"/>
              </w:rPr>
            </w:pPr>
            <w:r>
              <w:rPr>
                <w:sz w:val="16"/>
              </w:rPr>
              <w:t>withdrawn</w:t>
            </w:r>
          </w:p>
        </w:tc>
      </w:tr>
      <w:tr w:rsidR="00BC377F" w14:paraId="062D0D25" w14:textId="77777777" w:rsidTr="00D41ECF">
        <w:tc>
          <w:tcPr>
            <w:tcW w:w="0" w:type="auto"/>
          </w:tcPr>
          <w:p w14:paraId="6ED8CC33" w14:textId="77777777" w:rsidR="00BC377F" w:rsidRPr="00900970" w:rsidRDefault="00BC377F" w:rsidP="00D41ECF">
            <w:pPr>
              <w:pStyle w:val="TAL"/>
              <w:rPr>
                <w:sz w:val="16"/>
              </w:rPr>
            </w:pPr>
            <w:r>
              <w:rPr>
                <w:sz w:val="16"/>
              </w:rPr>
              <w:t>R5-240285</w:t>
            </w:r>
          </w:p>
        </w:tc>
        <w:tc>
          <w:tcPr>
            <w:tcW w:w="0" w:type="auto"/>
          </w:tcPr>
          <w:p w14:paraId="0E1EBA10" w14:textId="77777777" w:rsidR="00BC377F" w:rsidRPr="00900970" w:rsidRDefault="00BC377F" w:rsidP="00D41ECF">
            <w:pPr>
              <w:pStyle w:val="TAL"/>
              <w:rPr>
                <w:sz w:val="16"/>
              </w:rPr>
            </w:pPr>
            <w:r>
              <w:rPr>
                <w:sz w:val="16"/>
              </w:rPr>
              <w:t>Update 2-step RACH TC 7.1.1.1.9 for HD-FDD UE-PRACH</w:t>
            </w:r>
          </w:p>
        </w:tc>
        <w:tc>
          <w:tcPr>
            <w:tcW w:w="0" w:type="auto"/>
          </w:tcPr>
          <w:p w14:paraId="4BD4C344" w14:textId="77777777" w:rsidR="00BC377F" w:rsidRPr="00900970" w:rsidRDefault="00BC377F" w:rsidP="00D41ECF">
            <w:pPr>
              <w:pStyle w:val="TAL"/>
              <w:rPr>
                <w:sz w:val="16"/>
              </w:rPr>
            </w:pPr>
            <w:r>
              <w:rPr>
                <w:sz w:val="16"/>
              </w:rPr>
              <w:t>MediaTek Inc.</w:t>
            </w:r>
          </w:p>
        </w:tc>
        <w:tc>
          <w:tcPr>
            <w:tcW w:w="0" w:type="auto"/>
          </w:tcPr>
          <w:p w14:paraId="3C53DE2C" w14:textId="77777777" w:rsidR="00BC377F" w:rsidRPr="00900970" w:rsidRDefault="00BC377F" w:rsidP="00D41ECF">
            <w:pPr>
              <w:pStyle w:val="TAL"/>
              <w:rPr>
                <w:sz w:val="16"/>
              </w:rPr>
            </w:pPr>
            <w:r>
              <w:rPr>
                <w:sz w:val="16"/>
              </w:rPr>
              <w:t>38.523-1</w:t>
            </w:r>
          </w:p>
        </w:tc>
        <w:tc>
          <w:tcPr>
            <w:tcW w:w="0" w:type="auto"/>
          </w:tcPr>
          <w:p w14:paraId="787F08FC" w14:textId="77777777" w:rsidR="00BC377F" w:rsidRPr="00900970" w:rsidRDefault="00BC377F" w:rsidP="00D41ECF">
            <w:pPr>
              <w:pStyle w:val="TAL"/>
              <w:rPr>
                <w:sz w:val="16"/>
              </w:rPr>
            </w:pPr>
            <w:r>
              <w:rPr>
                <w:sz w:val="16"/>
              </w:rPr>
              <w:t>4203</w:t>
            </w:r>
          </w:p>
        </w:tc>
        <w:tc>
          <w:tcPr>
            <w:tcW w:w="0" w:type="auto"/>
          </w:tcPr>
          <w:p w14:paraId="3C88A4EE" w14:textId="77777777" w:rsidR="00BC377F" w:rsidRPr="00900970" w:rsidRDefault="00BC377F" w:rsidP="00D41ECF">
            <w:pPr>
              <w:pStyle w:val="TAR"/>
              <w:rPr>
                <w:sz w:val="16"/>
              </w:rPr>
            </w:pPr>
            <w:r>
              <w:rPr>
                <w:sz w:val="16"/>
              </w:rPr>
              <w:t>-</w:t>
            </w:r>
          </w:p>
        </w:tc>
        <w:tc>
          <w:tcPr>
            <w:tcW w:w="0" w:type="auto"/>
          </w:tcPr>
          <w:p w14:paraId="612C2230" w14:textId="77777777" w:rsidR="00BC377F" w:rsidRPr="00900970" w:rsidRDefault="00BC377F" w:rsidP="00D41ECF">
            <w:pPr>
              <w:pStyle w:val="TAL"/>
              <w:rPr>
                <w:sz w:val="16"/>
              </w:rPr>
            </w:pPr>
            <w:r>
              <w:rPr>
                <w:sz w:val="16"/>
              </w:rPr>
              <w:t>Rel-17</w:t>
            </w:r>
          </w:p>
        </w:tc>
        <w:tc>
          <w:tcPr>
            <w:tcW w:w="0" w:type="auto"/>
          </w:tcPr>
          <w:p w14:paraId="75288292" w14:textId="77777777" w:rsidR="00BC377F" w:rsidRPr="00900970" w:rsidRDefault="00BC377F" w:rsidP="00D41ECF">
            <w:pPr>
              <w:pStyle w:val="TAL"/>
              <w:rPr>
                <w:sz w:val="16"/>
              </w:rPr>
            </w:pPr>
            <w:r>
              <w:rPr>
                <w:sz w:val="16"/>
              </w:rPr>
              <w:t>F</w:t>
            </w:r>
          </w:p>
        </w:tc>
        <w:tc>
          <w:tcPr>
            <w:tcW w:w="0" w:type="auto"/>
          </w:tcPr>
          <w:p w14:paraId="2E2613E6"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05D637F3" w14:textId="77777777" w:rsidR="00BC377F" w:rsidRPr="00900970" w:rsidRDefault="00BC377F" w:rsidP="00D41ECF">
            <w:pPr>
              <w:pStyle w:val="TAL"/>
              <w:rPr>
                <w:sz w:val="16"/>
              </w:rPr>
            </w:pPr>
            <w:r>
              <w:rPr>
                <w:sz w:val="16"/>
              </w:rPr>
              <w:t>withdrawn</w:t>
            </w:r>
          </w:p>
        </w:tc>
      </w:tr>
      <w:tr w:rsidR="00BC377F" w14:paraId="1EFCFB66" w14:textId="77777777" w:rsidTr="00D41ECF">
        <w:tc>
          <w:tcPr>
            <w:tcW w:w="0" w:type="auto"/>
          </w:tcPr>
          <w:p w14:paraId="095DE9D6" w14:textId="77777777" w:rsidR="00BC377F" w:rsidRPr="00900970" w:rsidRDefault="00BC377F" w:rsidP="00D41ECF">
            <w:pPr>
              <w:pStyle w:val="TAL"/>
              <w:rPr>
                <w:sz w:val="16"/>
              </w:rPr>
            </w:pPr>
            <w:r>
              <w:rPr>
                <w:sz w:val="16"/>
              </w:rPr>
              <w:t>R5-240286</w:t>
            </w:r>
          </w:p>
        </w:tc>
        <w:tc>
          <w:tcPr>
            <w:tcW w:w="0" w:type="auto"/>
          </w:tcPr>
          <w:p w14:paraId="72E05C5A" w14:textId="77777777" w:rsidR="00BC377F" w:rsidRPr="00900970" w:rsidRDefault="00BC377F" w:rsidP="00D41ECF">
            <w:pPr>
              <w:pStyle w:val="TAL"/>
              <w:rPr>
                <w:sz w:val="16"/>
              </w:rPr>
            </w:pPr>
            <w:r>
              <w:rPr>
                <w:sz w:val="16"/>
              </w:rPr>
              <w:t xml:space="preserve">Update URLLC TC 7.1.1.4.1.5 to test </w:t>
            </w:r>
            <w:proofErr w:type="spellStart"/>
            <w:r>
              <w:rPr>
                <w:sz w:val="16"/>
              </w:rPr>
              <w:t>RedCap</w:t>
            </w:r>
            <w:proofErr w:type="spellEnd"/>
            <w:r>
              <w:rPr>
                <w:sz w:val="16"/>
              </w:rPr>
              <w:t xml:space="preserve"> UE</w:t>
            </w:r>
          </w:p>
        </w:tc>
        <w:tc>
          <w:tcPr>
            <w:tcW w:w="0" w:type="auto"/>
          </w:tcPr>
          <w:p w14:paraId="2443EFF1" w14:textId="77777777" w:rsidR="00BC377F" w:rsidRPr="00900970" w:rsidRDefault="00BC377F" w:rsidP="00D41ECF">
            <w:pPr>
              <w:pStyle w:val="TAL"/>
              <w:rPr>
                <w:sz w:val="16"/>
              </w:rPr>
            </w:pPr>
            <w:r>
              <w:rPr>
                <w:sz w:val="16"/>
              </w:rPr>
              <w:t>MediaTek Inc.</w:t>
            </w:r>
          </w:p>
        </w:tc>
        <w:tc>
          <w:tcPr>
            <w:tcW w:w="0" w:type="auto"/>
          </w:tcPr>
          <w:p w14:paraId="5D58C525" w14:textId="77777777" w:rsidR="00BC377F" w:rsidRPr="00900970" w:rsidRDefault="00BC377F" w:rsidP="00D41ECF">
            <w:pPr>
              <w:pStyle w:val="TAL"/>
              <w:rPr>
                <w:sz w:val="16"/>
              </w:rPr>
            </w:pPr>
            <w:r>
              <w:rPr>
                <w:sz w:val="16"/>
              </w:rPr>
              <w:t>38.523-1</w:t>
            </w:r>
          </w:p>
        </w:tc>
        <w:tc>
          <w:tcPr>
            <w:tcW w:w="0" w:type="auto"/>
          </w:tcPr>
          <w:p w14:paraId="318FF90E" w14:textId="77777777" w:rsidR="00BC377F" w:rsidRPr="00900970" w:rsidRDefault="00BC377F" w:rsidP="00D41ECF">
            <w:pPr>
              <w:pStyle w:val="TAL"/>
              <w:rPr>
                <w:sz w:val="16"/>
              </w:rPr>
            </w:pPr>
            <w:r>
              <w:rPr>
                <w:sz w:val="16"/>
              </w:rPr>
              <w:t>4204</w:t>
            </w:r>
          </w:p>
        </w:tc>
        <w:tc>
          <w:tcPr>
            <w:tcW w:w="0" w:type="auto"/>
          </w:tcPr>
          <w:p w14:paraId="7B52550A" w14:textId="77777777" w:rsidR="00BC377F" w:rsidRPr="00900970" w:rsidRDefault="00BC377F" w:rsidP="00D41ECF">
            <w:pPr>
              <w:pStyle w:val="TAR"/>
              <w:rPr>
                <w:sz w:val="16"/>
              </w:rPr>
            </w:pPr>
            <w:r>
              <w:rPr>
                <w:sz w:val="16"/>
              </w:rPr>
              <w:t>-</w:t>
            </w:r>
          </w:p>
        </w:tc>
        <w:tc>
          <w:tcPr>
            <w:tcW w:w="0" w:type="auto"/>
          </w:tcPr>
          <w:p w14:paraId="2095615D" w14:textId="77777777" w:rsidR="00BC377F" w:rsidRPr="00900970" w:rsidRDefault="00BC377F" w:rsidP="00D41ECF">
            <w:pPr>
              <w:pStyle w:val="TAL"/>
              <w:rPr>
                <w:sz w:val="16"/>
              </w:rPr>
            </w:pPr>
            <w:r>
              <w:rPr>
                <w:sz w:val="16"/>
              </w:rPr>
              <w:t>Rel-17</w:t>
            </w:r>
          </w:p>
        </w:tc>
        <w:tc>
          <w:tcPr>
            <w:tcW w:w="0" w:type="auto"/>
          </w:tcPr>
          <w:p w14:paraId="1DC4E2A9" w14:textId="77777777" w:rsidR="00BC377F" w:rsidRPr="00900970" w:rsidRDefault="00BC377F" w:rsidP="00D41ECF">
            <w:pPr>
              <w:pStyle w:val="TAL"/>
              <w:rPr>
                <w:sz w:val="16"/>
              </w:rPr>
            </w:pPr>
            <w:r>
              <w:rPr>
                <w:sz w:val="16"/>
              </w:rPr>
              <w:t>F</w:t>
            </w:r>
          </w:p>
        </w:tc>
        <w:tc>
          <w:tcPr>
            <w:tcW w:w="0" w:type="auto"/>
          </w:tcPr>
          <w:p w14:paraId="253837E0"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78C454FA" w14:textId="77777777" w:rsidR="00BC377F" w:rsidRPr="00900970" w:rsidRDefault="00BC377F" w:rsidP="00D41ECF">
            <w:pPr>
              <w:pStyle w:val="TAL"/>
              <w:rPr>
                <w:sz w:val="16"/>
              </w:rPr>
            </w:pPr>
            <w:r>
              <w:rPr>
                <w:sz w:val="16"/>
              </w:rPr>
              <w:t>withdrawn</w:t>
            </w:r>
          </w:p>
        </w:tc>
      </w:tr>
      <w:tr w:rsidR="00BC377F" w14:paraId="7A8BB0B9" w14:textId="77777777" w:rsidTr="00D41ECF">
        <w:tc>
          <w:tcPr>
            <w:tcW w:w="0" w:type="auto"/>
          </w:tcPr>
          <w:p w14:paraId="6A454634" w14:textId="77777777" w:rsidR="00BC377F" w:rsidRPr="00900970" w:rsidRDefault="00BC377F" w:rsidP="00D41ECF">
            <w:pPr>
              <w:pStyle w:val="TAL"/>
              <w:rPr>
                <w:sz w:val="16"/>
              </w:rPr>
            </w:pPr>
            <w:r>
              <w:rPr>
                <w:sz w:val="16"/>
              </w:rPr>
              <w:t>R5-240287</w:t>
            </w:r>
          </w:p>
        </w:tc>
        <w:tc>
          <w:tcPr>
            <w:tcW w:w="0" w:type="auto"/>
          </w:tcPr>
          <w:p w14:paraId="7EA32409" w14:textId="77777777" w:rsidR="00BC377F" w:rsidRPr="00900970" w:rsidRDefault="00BC377F" w:rsidP="00D41ECF">
            <w:pPr>
              <w:pStyle w:val="TAL"/>
              <w:rPr>
                <w:sz w:val="16"/>
              </w:rPr>
            </w:pPr>
            <w:r>
              <w:rPr>
                <w:sz w:val="16"/>
              </w:rPr>
              <w:t xml:space="preserve">Update URLLC TC 7.1.1.4.2.6 to test </w:t>
            </w:r>
            <w:proofErr w:type="spellStart"/>
            <w:r>
              <w:rPr>
                <w:sz w:val="16"/>
              </w:rPr>
              <w:t>RedCap</w:t>
            </w:r>
            <w:proofErr w:type="spellEnd"/>
            <w:r>
              <w:rPr>
                <w:sz w:val="16"/>
              </w:rPr>
              <w:t xml:space="preserve"> UE</w:t>
            </w:r>
          </w:p>
        </w:tc>
        <w:tc>
          <w:tcPr>
            <w:tcW w:w="0" w:type="auto"/>
          </w:tcPr>
          <w:p w14:paraId="53AA63BB" w14:textId="77777777" w:rsidR="00BC377F" w:rsidRPr="00900970" w:rsidRDefault="00BC377F" w:rsidP="00D41ECF">
            <w:pPr>
              <w:pStyle w:val="TAL"/>
              <w:rPr>
                <w:sz w:val="16"/>
              </w:rPr>
            </w:pPr>
            <w:r>
              <w:rPr>
                <w:sz w:val="16"/>
              </w:rPr>
              <w:t>MediaTek Inc.</w:t>
            </w:r>
          </w:p>
        </w:tc>
        <w:tc>
          <w:tcPr>
            <w:tcW w:w="0" w:type="auto"/>
          </w:tcPr>
          <w:p w14:paraId="4AC0DD84" w14:textId="77777777" w:rsidR="00BC377F" w:rsidRPr="00900970" w:rsidRDefault="00BC377F" w:rsidP="00D41ECF">
            <w:pPr>
              <w:pStyle w:val="TAL"/>
              <w:rPr>
                <w:sz w:val="16"/>
              </w:rPr>
            </w:pPr>
            <w:r>
              <w:rPr>
                <w:sz w:val="16"/>
              </w:rPr>
              <w:t>38.523-1</w:t>
            </w:r>
          </w:p>
        </w:tc>
        <w:tc>
          <w:tcPr>
            <w:tcW w:w="0" w:type="auto"/>
          </w:tcPr>
          <w:p w14:paraId="63FEEFF6" w14:textId="77777777" w:rsidR="00BC377F" w:rsidRPr="00900970" w:rsidRDefault="00BC377F" w:rsidP="00D41ECF">
            <w:pPr>
              <w:pStyle w:val="TAL"/>
              <w:rPr>
                <w:sz w:val="16"/>
              </w:rPr>
            </w:pPr>
            <w:r>
              <w:rPr>
                <w:sz w:val="16"/>
              </w:rPr>
              <w:t>4205</w:t>
            </w:r>
          </w:p>
        </w:tc>
        <w:tc>
          <w:tcPr>
            <w:tcW w:w="0" w:type="auto"/>
          </w:tcPr>
          <w:p w14:paraId="4648967F" w14:textId="77777777" w:rsidR="00BC377F" w:rsidRPr="00900970" w:rsidRDefault="00BC377F" w:rsidP="00D41ECF">
            <w:pPr>
              <w:pStyle w:val="TAR"/>
              <w:rPr>
                <w:sz w:val="16"/>
              </w:rPr>
            </w:pPr>
            <w:r>
              <w:rPr>
                <w:sz w:val="16"/>
              </w:rPr>
              <w:t>-</w:t>
            </w:r>
          </w:p>
        </w:tc>
        <w:tc>
          <w:tcPr>
            <w:tcW w:w="0" w:type="auto"/>
          </w:tcPr>
          <w:p w14:paraId="69C24FB7" w14:textId="77777777" w:rsidR="00BC377F" w:rsidRPr="00900970" w:rsidRDefault="00BC377F" w:rsidP="00D41ECF">
            <w:pPr>
              <w:pStyle w:val="TAL"/>
              <w:rPr>
                <w:sz w:val="16"/>
              </w:rPr>
            </w:pPr>
            <w:r>
              <w:rPr>
                <w:sz w:val="16"/>
              </w:rPr>
              <w:t>Rel-17</w:t>
            </w:r>
          </w:p>
        </w:tc>
        <w:tc>
          <w:tcPr>
            <w:tcW w:w="0" w:type="auto"/>
          </w:tcPr>
          <w:p w14:paraId="5E79078E" w14:textId="77777777" w:rsidR="00BC377F" w:rsidRPr="00900970" w:rsidRDefault="00BC377F" w:rsidP="00D41ECF">
            <w:pPr>
              <w:pStyle w:val="TAL"/>
              <w:rPr>
                <w:sz w:val="16"/>
              </w:rPr>
            </w:pPr>
            <w:r>
              <w:rPr>
                <w:sz w:val="16"/>
              </w:rPr>
              <w:t>F</w:t>
            </w:r>
          </w:p>
        </w:tc>
        <w:tc>
          <w:tcPr>
            <w:tcW w:w="0" w:type="auto"/>
          </w:tcPr>
          <w:p w14:paraId="6423B7E3"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49526F7B" w14:textId="77777777" w:rsidR="00BC377F" w:rsidRPr="00900970" w:rsidRDefault="00BC377F" w:rsidP="00D41ECF">
            <w:pPr>
              <w:pStyle w:val="TAL"/>
              <w:rPr>
                <w:sz w:val="16"/>
              </w:rPr>
            </w:pPr>
            <w:r>
              <w:rPr>
                <w:sz w:val="16"/>
              </w:rPr>
              <w:t>withdrawn</w:t>
            </w:r>
          </w:p>
        </w:tc>
      </w:tr>
      <w:tr w:rsidR="00BC377F" w14:paraId="1AB8C65F" w14:textId="77777777" w:rsidTr="00D41ECF">
        <w:tc>
          <w:tcPr>
            <w:tcW w:w="0" w:type="auto"/>
          </w:tcPr>
          <w:p w14:paraId="5C07B0C0" w14:textId="77777777" w:rsidR="00BC377F" w:rsidRPr="00900970" w:rsidRDefault="00BC377F" w:rsidP="00D41ECF">
            <w:pPr>
              <w:pStyle w:val="TAL"/>
              <w:rPr>
                <w:sz w:val="16"/>
              </w:rPr>
            </w:pPr>
            <w:r>
              <w:rPr>
                <w:sz w:val="16"/>
              </w:rPr>
              <w:t>R5-240289</w:t>
            </w:r>
          </w:p>
        </w:tc>
        <w:tc>
          <w:tcPr>
            <w:tcW w:w="0" w:type="auto"/>
          </w:tcPr>
          <w:p w14:paraId="2E14A638" w14:textId="77777777" w:rsidR="00BC377F" w:rsidRPr="00900970" w:rsidRDefault="00BC377F" w:rsidP="00D41ECF">
            <w:pPr>
              <w:pStyle w:val="TAL"/>
              <w:rPr>
                <w:sz w:val="16"/>
              </w:rPr>
            </w:pPr>
            <w:r>
              <w:rPr>
                <w:sz w:val="16"/>
              </w:rPr>
              <w:t>Correction to NR slice TC 6.1.2.25</w:t>
            </w:r>
          </w:p>
        </w:tc>
        <w:tc>
          <w:tcPr>
            <w:tcW w:w="0" w:type="auto"/>
          </w:tcPr>
          <w:p w14:paraId="69397E78" w14:textId="77777777" w:rsidR="00BC377F" w:rsidRPr="00900970" w:rsidRDefault="00BC377F" w:rsidP="00D41ECF">
            <w:pPr>
              <w:pStyle w:val="TAL"/>
              <w:rPr>
                <w:sz w:val="16"/>
              </w:rPr>
            </w:pPr>
            <w:r>
              <w:rPr>
                <w:sz w:val="16"/>
              </w:rPr>
              <w:t xml:space="preserve">MediaTek </w:t>
            </w:r>
            <w:proofErr w:type="spellStart"/>
            <w:r>
              <w:rPr>
                <w:sz w:val="16"/>
              </w:rPr>
              <w:t>Inc.,Anritsu</w:t>
            </w:r>
            <w:proofErr w:type="spellEnd"/>
          </w:p>
        </w:tc>
        <w:tc>
          <w:tcPr>
            <w:tcW w:w="0" w:type="auto"/>
          </w:tcPr>
          <w:p w14:paraId="5DB5B069" w14:textId="77777777" w:rsidR="00BC377F" w:rsidRPr="00900970" w:rsidRDefault="00BC377F" w:rsidP="00D41ECF">
            <w:pPr>
              <w:pStyle w:val="TAL"/>
              <w:rPr>
                <w:sz w:val="16"/>
              </w:rPr>
            </w:pPr>
            <w:r>
              <w:rPr>
                <w:sz w:val="16"/>
              </w:rPr>
              <w:t>38.523-1</w:t>
            </w:r>
          </w:p>
        </w:tc>
        <w:tc>
          <w:tcPr>
            <w:tcW w:w="0" w:type="auto"/>
          </w:tcPr>
          <w:p w14:paraId="1E3D9ECA" w14:textId="77777777" w:rsidR="00BC377F" w:rsidRPr="00900970" w:rsidRDefault="00BC377F" w:rsidP="00D41ECF">
            <w:pPr>
              <w:pStyle w:val="TAL"/>
              <w:rPr>
                <w:sz w:val="16"/>
              </w:rPr>
            </w:pPr>
            <w:r>
              <w:rPr>
                <w:sz w:val="16"/>
              </w:rPr>
              <w:t>4206</w:t>
            </w:r>
          </w:p>
        </w:tc>
        <w:tc>
          <w:tcPr>
            <w:tcW w:w="0" w:type="auto"/>
          </w:tcPr>
          <w:p w14:paraId="3D015B6A" w14:textId="77777777" w:rsidR="00BC377F" w:rsidRPr="00900970" w:rsidRDefault="00BC377F" w:rsidP="00D41ECF">
            <w:pPr>
              <w:pStyle w:val="TAR"/>
              <w:rPr>
                <w:sz w:val="16"/>
              </w:rPr>
            </w:pPr>
            <w:r>
              <w:rPr>
                <w:sz w:val="16"/>
              </w:rPr>
              <w:t>-</w:t>
            </w:r>
          </w:p>
        </w:tc>
        <w:tc>
          <w:tcPr>
            <w:tcW w:w="0" w:type="auto"/>
          </w:tcPr>
          <w:p w14:paraId="781CB58A" w14:textId="77777777" w:rsidR="00BC377F" w:rsidRPr="00900970" w:rsidRDefault="00BC377F" w:rsidP="00D41ECF">
            <w:pPr>
              <w:pStyle w:val="TAL"/>
              <w:rPr>
                <w:sz w:val="16"/>
              </w:rPr>
            </w:pPr>
            <w:r>
              <w:rPr>
                <w:sz w:val="16"/>
              </w:rPr>
              <w:t>Rel-17</w:t>
            </w:r>
          </w:p>
        </w:tc>
        <w:tc>
          <w:tcPr>
            <w:tcW w:w="0" w:type="auto"/>
          </w:tcPr>
          <w:p w14:paraId="006D6CA4" w14:textId="77777777" w:rsidR="00BC377F" w:rsidRPr="00900970" w:rsidRDefault="00BC377F" w:rsidP="00D41ECF">
            <w:pPr>
              <w:pStyle w:val="TAL"/>
              <w:rPr>
                <w:sz w:val="16"/>
              </w:rPr>
            </w:pPr>
            <w:r>
              <w:rPr>
                <w:sz w:val="16"/>
              </w:rPr>
              <w:t>F</w:t>
            </w:r>
          </w:p>
        </w:tc>
        <w:tc>
          <w:tcPr>
            <w:tcW w:w="0" w:type="auto"/>
          </w:tcPr>
          <w:p w14:paraId="00ED8CA6" w14:textId="77777777" w:rsidR="00BC377F" w:rsidRPr="00900970" w:rsidRDefault="00BC377F" w:rsidP="00D41ECF">
            <w:pPr>
              <w:pStyle w:val="TAL"/>
              <w:rPr>
                <w:sz w:val="16"/>
              </w:rPr>
            </w:pPr>
            <w:r>
              <w:rPr>
                <w:sz w:val="16"/>
              </w:rPr>
              <w:t xml:space="preserve">TEI17_Test, </w:t>
            </w:r>
            <w:proofErr w:type="spellStart"/>
            <w:r>
              <w:rPr>
                <w:sz w:val="16"/>
              </w:rPr>
              <w:t>NR_slice-UEConTest</w:t>
            </w:r>
            <w:proofErr w:type="spellEnd"/>
          </w:p>
        </w:tc>
        <w:tc>
          <w:tcPr>
            <w:tcW w:w="0" w:type="auto"/>
          </w:tcPr>
          <w:p w14:paraId="34397135" w14:textId="77777777" w:rsidR="00BC377F" w:rsidRPr="00900970" w:rsidRDefault="00BC377F" w:rsidP="00D41ECF">
            <w:pPr>
              <w:pStyle w:val="TAL"/>
              <w:rPr>
                <w:sz w:val="16"/>
              </w:rPr>
            </w:pPr>
            <w:r>
              <w:rPr>
                <w:sz w:val="16"/>
              </w:rPr>
              <w:t>agreed</w:t>
            </w:r>
          </w:p>
        </w:tc>
      </w:tr>
      <w:tr w:rsidR="00BC377F" w14:paraId="390C27A8" w14:textId="77777777" w:rsidTr="00D41ECF">
        <w:tc>
          <w:tcPr>
            <w:tcW w:w="0" w:type="auto"/>
          </w:tcPr>
          <w:p w14:paraId="3D9EF9F9" w14:textId="77777777" w:rsidR="00BC377F" w:rsidRPr="00900970" w:rsidRDefault="00BC377F" w:rsidP="00D41ECF">
            <w:pPr>
              <w:pStyle w:val="TAL"/>
              <w:rPr>
                <w:sz w:val="16"/>
              </w:rPr>
            </w:pPr>
            <w:r>
              <w:rPr>
                <w:sz w:val="16"/>
              </w:rPr>
              <w:t>R5-240322</w:t>
            </w:r>
          </w:p>
        </w:tc>
        <w:tc>
          <w:tcPr>
            <w:tcW w:w="0" w:type="auto"/>
          </w:tcPr>
          <w:p w14:paraId="16E8A448" w14:textId="77777777" w:rsidR="00BC377F" w:rsidRPr="00900970" w:rsidRDefault="00BC377F" w:rsidP="00D41ECF">
            <w:pPr>
              <w:pStyle w:val="TAL"/>
              <w:rPr>
                <w:sz w:val="16"/>
              </w:rPr>
            </w:pPr>
            <w:r>
              <w:rPr>
                <w:sz w:val="16"/>
              </w:rPr>
              <w:t>Correction to emergency service TC 11.4.4</w:t>
            </w:r>
          </w:p>
        </w:tc>
        <w:tc>
          <w:tcPr>
            <w:tcW w:w="0" w:type="auto"/>
          </w:tcPr>
          <w:p w14:paraId="75F31FA4" w14:textId="77777777" w:rsidR="00BC377F" w:rsidRPr="00900970" w:rsidRDefault="00BC377F" w:rsidP="00D41ECF">
            <w:pPr>
              <w:pStyle w:val="TAL"/>
              <w:rPr>
                <w:sz w:val="16"/>
              </w:rPr>
            </w:pPr>
            <w:r>
              <w:rPr>
                <w:sz w:val="16"/>
              </w:rPr>
              <w:t>MediaTek Inc.</w:t>
            </w:r>
          </w:p>
        </w:tc>
        <w:tc>
          <w:tcPr>
            <w:tcW w:w="0" w:type="auto"/>
          </w:tcPr>
          <w:p w14:paraId="0B11CD58" w14:textId="77777777" w:rsidR="00BC377F" w:rsidRPr="00900970" w:rsidRDefault="00BC377F" w:rsidP="00D41ECF">
            <w:pPr>
              <w:pStyle w:val="TAL"/>
              <w:rPr>
                <w:sz w:val="16"/>
              </w:rPr>
            </w:pPr>
            <w:r>
              <w:rPr>
                <w:sz w:val="16"/>
              </w:rPr>
              <w:t>38.523-1</w:t>
            </w:r>
          </w:p>
        </w:tc>
        <w:tc>
          <w:tcPr>
            <w:tcW w:w="0" w:type="auto"/>
          </w:tcPr>
          <w:p w14:paraId="44FF58B3" w14:textId="77777777" w:rsidR="00BC377F" w:rsidRPr="00900970" w:rsidRDefault="00BC377F" w:rsidP="00D41ECF">
            <w:pPr>
              <w:pStyle w:val="TAL"/>
              <w:rPr>
                <w:sz w:val="16"/>
              </w:rPr>
            </w:pPr>
            <w:r>
              <w:rPr>
                <w:sz w:val="16"/>
              </w:rPr>
              <w:t>4207</w:t>
            </w:r>
          </w:p>
        </w:tc>
        <w:tc>
          <w:tcPr>
            <w:tcW w:w="0" w:type="auto"/>
          </w:tcPr>
          <w:p w14:paraId="12FA998E" w14:textId="77777777" w:rsidR="00BC377F" w:rsidRPr="00900970" w:rsidRDefault="00BC377F" w:rsidP="00D41ECF">
            <w:pPr>
              <w:pStyle w:val="TAR"/>
              <w:rPr>
                <w:sz w:val="16"/>
              </w:rPr>
            </w:pPr>
            <w:r>
              <w:rPr>
                <w:sz w:val="16"/>
              </w:rPr>
              <w:t>-</w:t>
            </w:r>
          </w:p>
        </w:tc>
        <w:tc>
          <w:tcPr>
            <w:tcW w:w="0" w:type="auto"/>
          </w:tcPr>
          <w:p w14:paraId="32E19DD9" w14:textId="77777777" w:rsidR="00BC377F" w:rsidRPr="00900970" w:rsidRDefault="00BC377F" w:rsidP="00D41ECF">
            <w:pPr>
              <w:pStyle w:val="TAL"/>
              <w:rPr>
                <w:sz w:val="16"/>
              </w:rPr>
            </w:pPr>
            <w:r>
              <w:rPr>
                <w:sz w:val="16"/>
              </w:rPr>
              <w:t>Rel-17</w:t>
            </w:r>
          </w:p>
        </w:tc>
        <w:tc>
          <w:tcPr>
            <w:tcW w:w="0" w:type="auto"/>
          </w:tcPr>
          <w:p w14:paraId="14716FB1" w14:textId="77777777" w:rsidR="00BC377F" w:rsidRPr="00900970" w:rsidRDefault="00BC377F" w:rsidP="00D41ECF">
            <w:pPr>
              <w:pStyle w:val="TAL"/>
              <w:rPr>
                <w:sz w:val="16"/>
              </w:rPr>
            </w:pPr>
            <w:r>
              <w:rPr>
                <w:sz w:val="16"/>
              </w:rPr>
              <w:t>F</w:t>
            </w:r>
          </w:p>
        </w:tc>
        <w:tc>
          <w:tcPr>
            <w:tcW w:w="0" w:type="auto"/>
          </w:tcPr>
          <w:p w14:paraId="5ED69551" w14:textId="77777777" w:rsidR="00BC377F" w:rsidRPr="00900970" w:rsidRDefault="00BC377F" w:rsidP="00D41ECF">
            <w:pPr>
              <w:pStyle w:val="TAL"/>
              <w:rPr>
                <w:sz w:val="16"/>
              </w:rPr>
            </w:pPr>
            <w:r>
              <w:rPr>
                <w:sz w:val="16"/>
              </w:rPr>
              <w:t>TEI15_Test, 5GS_NR_LTE-UEConTest</w:t>
            </w:r>
          </w:p>
        </w:tc>
        <w:tc>
          <w:tcPr>
            <w:tcW w:w="0" w:type="auto"/>
          </w:tcPr>
          <w:p w14:paraId="692B3138" w14:textId="77777777" w:rsidR="00BC377F" w:rsidRPr="00900970" w:rsidRDefault="00BC377F" w:rsidP="00D41ECF">
            <w:pPr>
              <w:pStyle w:val="TAL"/>
              <w:rPr>
                <w:sz w:val="16"/>
              </w:rPr>
            </w:pPr>
            <w:r>
              <w:rPr>
                <w:sz w:val="16"/>
              </w:rPr>
              <w:t>withdrawn</w:t>
            </w:r>
          </w:p>
        </w:tc>
      </w:tr>
      <w:tr w:rsidR="00BC377F" w14:paraId="3BEBB2B5" w14:textId="77777777" w:rsidTr="00D41ECF">
        <w:tc>
          <w:tcPr>
            <w:tcW w:w="0" w:type="auto"/>
          </w:tcPr>
          <w:p w14:paraId="225A2A9B" w14:textId="77777777" w:rsidR="00BC377F" w:rsidRPr="00900970" w:rsidRDefault="00BC377F" w:rsidP="00D41ECF">
            <w:pPr>
              <w:pStyle w:val="TAL"/>
              <w:rPr>
                <w:sz w:val="16"/>
              </w:rPr>
            </w:pPr>
            <w:r>
              <w:rPr>
                <w:sz w:val="16"/>
              </w:rPr>
              <w:t>R5-240323</w:t>
            </w:r>
          </w:p>
        </w:tc>
        <w:tc>
          <w:tcPr>
            <w:tcW w:w="0" w:type="auto"/>
          </w:tcPr>
          <w:p w14:paraId="7821363A" w14:textId="77777777" w:rsidR="00BC377F" w:rsidRPr="00900970" w:rsidRDefault="00BC377F" w:rsidP="00D41ECF">
            <w:pPr>
              <w:pStyle w:val="TAL"/>
              <w:rPr>
                <w:sz w:val="16"/>
              </w:rPr>
            </w:pPr>
            <w:r>
              <w:rPr>
                <w:sz w:val="16"/>
              </w:rPr>
              <w:t xml:space="preserve">Correction to </w:t>
            </w:r>
            <w:proofErr w:type="spellStart"/>
            <w:r>
              <w:rPr>
                <w:sz w:val="16"/>
              </w:rPr>
              <w:t>eCPSOR</w:t>
            </w:r>
            <w:proofErr w:type="spellEnd"/>
            <w:r>
              <w:rPr>
                <w:sz w:val="16"/>
              </w:rPr>
              <w:t xml:space="preserve"> TC 6.3.2.5</w:t>
            </w:r>
          </w:p>
        </w:tc>
        <w:tc>
          <w:tcPr>
            <w:tcW w:w="0" w:type="auto"/>
          </w:tcPr>
          <w:p w14:paraId="2D2A3892" w14:textId="77777777" w:rsidR="00BC377F" w:rsidRPr="00900970" w:rsidRDefault="00BC377F" w:rsidP="00D41ECF">
            <w:pPr>
              <w:pStyle w:val="TAL"/>
              <w:rPr>
                <w:sz w:val="16"/>
              </w:rPr>
            </w:pPr>
            <w:r>
              <w:rPr>
                <w:sz w:val="16"/>
              </w:rPr>
              <w:t>MediaTek Inc.</w:t>
            </w:r>
          </w:p>
        </w:tc>
        <w:tc>
          <w:tcPr>
            <w:tcW w:w="0" w:type="auto"/>
          </w:tcPr>
          <w:p w14:paraId="47C9094A" w14:textId="77777777" w:rsidR="00BC377F" w:rsidRPr="00900970" w:rsidRDefault="00BC377F" w:rsidP="00D41ECF">
            <w:pPr>
              <w:pStyle w:val="TAL"/>
              <w:rPr>
                <w:sz w:val="16"/>
              </w:rPr>
            </w:pPr>
            <w:r>
              <w:rPr>
                <w:sz w:val="16"/>
              </w:rPr>
              <w:t>38.523-1</w:t>
            </w:r>
          </w:p>
        </w:tc>
        <w:tc>
          <w:tcPr>
            <w:tcW w:w="0" w:type="auto"/>
          </w:tcPr>
          <w:p w14:paraId="067623F8" w14:textId="77777777" w:rsidR="00BC377F" w:rsidRPr="00900970" w:rsidRDefault="00BC377F" w:rsidP="00D41ECF">
            <w:pPr>
              <w:pStyle w:val="TAL"/>
              <w:rPr>
                <w:sz w:val="16"/>
              </w:rPr>
            </w:pPr>
            <w:r>
              <w:rPr>
                <w:sz w:val="16"/>
              </w:rPr>
              <w:t>4208</w:t>
            </w:r>
          </w:p>
        </w:tc>
        <w:tc>
          <w:tcPr>
            <w:tcW w:w="0" w:type="auto"/>
          </w:tcPr>
          <w:p w14:paraId="7D4E8A87" w14:textId="77777777" w:rsidR="00BC377F" w:rsidRPr="00900970" w:rsidRDefault="00BC377F" w:rsidP="00D41ECF">
            <w:pPr>
              <w:pStyle w:val="TAR"/>
              <w:rPr>
                <w:sz w:val="16"/>
              </w:rPr>
            </w:pPr>
            <w:r>
              <w:rPr>
                <w:sz w:val="16"/>
              </w:rPr>
              <w:t>-</w:t>
            </w:r>
          </w:p>
        </w:tc>
        <w:tc>
          <w:tcPr>
            <w:tcW w:w="0" w:type="auto"/>
          </w:tcPr>
          <w:p w14:paraId="4925480A" w14:textId="77777777" w:rsidR="00BC377F" w:rsidRPr="00900970" w:rsidRDefault="00BC377F" w:rsidP="00D41ECF">
            <w:pPr>
              <w:pStyle w:val="TAL"/>
              <w:rPr>
                <w:sz w:val="16"/>
              </w:rPr>
            </w:pPr>
            <w:r>
              <w:rPr>
                <w:sz w:val="16"/>
              </w:rPr>
              <w:t>Rel-17</w:t>
            </w:r>
          </w:p>
        </w:tc>
        <w:tc>
          <w:tcPr>
            <w:tcW w:w="0" w:type="auto"/>
          </w:tcPr>
          <w:p w14:paraId="36499029" w14:textId="77777777" w:rsidR="00BC377F" w:rsidRPr="00900970" w:rsidRDefault="00BC377F" w:rsidP="00D41ECF">
            <w:pPr>
              <w:pStyle w:val="TAL"/>
              <w:rPr>
                <w:sz w:val="16"/>
              </w:rPr>
            </w:pPr>
            <w:r>
              <w:rPr>
                <w:sz w:val="16"/>
              </w:rPr>
              <w:t>F</w:t>
            </w:r>
          </w:p>
        </w:tc>
        <w:tc>
          <w:tcPr>
            <w:tcW w:w="0" w:type="auto"/>
          </w:tcPr>
          <w:p w14:paraId="3F2C3748" w14:textId="77777777" w:rsidR="00BC377F" w:rsidRPr="00900970" w:rsidRDefault="00BC377F" w:rsidP="00D41ECF">
            <w:pPr>
              <w:pStyle w:val="TAL"/>
              <w:rPr>
                <w:sz w:val="16"/>
              </w:rPr>
            </w:pPr>
            <w:r>
              <w:rPr>
                <w:sz w:val="16"/>
              </w:rPr>
              <w:t xml:space="preserve">TEI17_Test, </w:t>
            </w:r>
            <w:proofErr w:type="spellStart"/>
            <w:r>
              <w:rPr>
                <w:sz w:val="16"/>
              </w:rPr>
              <w:t>eCPSOR_CON-UEConTest</w:t>
            </w:r>
            <w:proofErr w:type="spellEnd"/>
          </w:p>
        </w:tc>
        <w:tc>
          <w:tcPr>
            <w:tcW w:w="0" w:type="auto"/>
          </w:tcPr>
          <w:p w14:paraId="1E519C73" w14:textId="77777777" w:rsidR="00BC377F" w:rsidRPr="00900970" w:rsidRDefault="00BC377F" w:rsidP="00D41ECF">
            <w:pPr>
              <w:pStyle w:val="TAL"/>
              <w:rPr>
                <w:sz w:val="16"/>
              </w:rPr>
            </w:pPr>
            <w:r>
              <w:rPr>
                <w:sz w:val="16"/>
              </w:rPr>
              <w:t>withdrawn</w:t>
            </w:r>
          </w:p>
        </w:tc>
      </w:tr>
      <w:tr w:rsidR="00BC377F" w14:paraId="4F72B30D" w14:textId="77777777" w:rsidTr="00D41ECF">
        <w:tc>
          <w:tcPr>
            <w:tcW w:w="0" w:type="auto"/>
          </w:tcPr>
          <w:p w14:paraId="5C3395CE" w14:textId="77777777" w:rsidR="00BC377F" w:rsidRPr="00900970" w:rsidRDefault="00BC377F" w:rsidP="00D41ECF">
            <w:pPr>
              <w:pStyle w:val="TAL"/>
              <w:rPr>
                <w:sz w:val="16"/>
              </w:rPr>
            </w:pPr>
            <w:r>
              <w:rPr>
                <w:sz w:val="16"/>
              </w:rPr>
              <w:t>R5-240351</w:t>
            </w:r>
          </w:p>
        </w:tc>
        <w:tc>
          <w:tcPr>
            <w:tcW w:w="0" w:type="auto"/>
          </w:tcPr>
          <w:p w14:paraId="4206E7B0" w14:textId="77777777" w:rsidR="00BC377F" w:rsidRPr="00900970" w:rsidRDefault="00BC377F" w:rsidP="00D41ECF">
            <w:pPr>
              <w:pStyle w:val="TAL"/>
              <w:rPr>
                <w:sz w:val="16"/>
              </w:rPr>
            </w:pPr>
            <w:r>
              <w:rPr>
                <w:sz w:val="16"/>
              </w:rPr>
              <w:t xml:space="preserve">Addition of new test case 6.3.3.1 for Steering of Roaming in Rel-17 </w:t>
            </w:r>
            <w:proofErr w:type="spellStart"/>
            <w:r>
              <w:rPr>
                <w:sz w:val="16"/>
              </w:rPr>
              <w:t>eNPN</w:t>
            </w:r>
            <w:proofErr w:type="spellEnd"/>
          </w:p>
        </w:tc>
        <w:tc>
          <w:tcPr>
            <w:tcW w:w="0" w:type="auto"/>
          </w:tcPr>
          <w:p w14:paraId="1DF31B57" w14:textId="77777777" w:rsidR="00BC377F" w:rsidRPr="00900970" w:rsidRDefault="00BC377F" w:rsidP="00D41ECF">
            <w:pPr>
              <w:pStyle w:val="TAL"/>
              <w:rPr>
                <w:sz w:val="16"/>
              </w:rPr>
            </w:pPr>
            <w:r>
              <w:rPr>
                <w:sz w:val="16"/>
              </w:rPr>
              <w:t>China Telecom</w:t>
            </w:r>
          </w:p>
        </w:tc>
        <w:tc>
          <w:tcPr>
            <w:tcW w:w="0" w:type="auto"/>
          </w:tcPr>
          <w:p w14:paraId="126C8843" w14:textId="77777777" w:rsidR="00BC377F" w:rsidRPr="00900970" w:rsidRDefault="00BC377F" w:rsidP="00D41ECF">
            <w:pPr>
              <w:pStyle w:val="TAL"/>
              <w:rPr>
                <w:sz w:val="16"/>
              </w:rPr>
            </w:pPr>
            <w:r>
              <w:rPr>
                <w:sz w:val="16"/>
              </w:rPr>
              <w:t>38.523-1</w:t>
            </w:r>
          </w:p>
        </w:tc>
        <w:tc>
          <w:tcPr>
            <w:tcW w:w="0" w:type="auto"/>
          </w:tcPr>
          <w:p w14:paraId="68B439E5" w14:textId="77777777" w:rsidR="00BC377F" w:rsidRPr="00900970" w:rsidRDefault="00BC377F" w:rsidP="00D41ECF">
            <w:pPr>
              <w:pStyle w:val="TAL"/>
              <w:rPr>
                <w:sz w:val="16"/>
              </w:rPr>
            </w:pPr>
            <w:r>
              <w:rPr>
                <w:sz w:val="16"/>
              </w:rPr>
              <w:t>4209</w:t>
            </w:r>
          </w:p>
        </w:tc>
        <w:tc>
          <w:tcPr>
            <w:tcW w:w="0" w:type="auto"/>
          </w:tcPr>
          <w:p w14:paraId="651DF1F0" w14:textId="77777777" w:rsidR="00BC377F" w:rsidRPr="00900970" w:rsidRDefault="00BC377F" w:rsidP="00D41ECF">
            <w:pPr>
              <w:pStyle w:val="TAR"/>
              <w:rPr>
                <w:sz w:val="16"/>
              </w:rPr>
            </w:pPr>
            <w:r>
              <w:rPr>
                <w:sz w:val="16"/>
              </w:rPr>
              <w:t>-</w:t>
            </w:r>
          </w:p>
        </w:tc>
        <w:tc>
          <w:tcPr>
            <w:tcW w:w="0" w:type="auto"/>
          </w:tcPr>
          <w:p w14:paraId="48D765AB" w14:textId="77777777" w:rsidR="00BC377F" w:rsidRPr="00900970" w:rsidRDefault="00BC377F" w:rsidP="00D41ECF">
            <w:pPr>
              <w:pStyle w:val="TAL"/>
              <w:rPr>
                <w:sz w:val="16"/>
              </w:rPr>
            </w:pPr>
            <w:r>
              <w:rPr>
                <w:sz w:val="16"/>
              </w:rPr>
              <w:t>Rel-17</w:t>
            </w:r>
          </w:p>
        </w:tc>
        <w:tc>
          <w:tcPr>
            <w:tcW w:w="0" w:type="auto"/>
          </w:tcPr>
          <w:p w14:paraId="0A643707" w14:textId="77777777" w:rsidR="00BC377F" w:rsidRPr="00900970" w:rsidRDefault="00BC377F" w:rsidP="00D41ECF">
            <w:pPr>
              <w:pStyle w:val="TAL"/>
              <w:rPr>
                <w:sz w:val="16"/>
              </w:rPr>
            </w:pPr>
            <w:r>
              <w:rPr>
                <w:sz w:val="16"/>
              </w:rPr>
              <w:t>F</w:t>
            </w:r>
          </w:p>
        </w:tc>
        <w:tc>
          <w:tcPr>
            <w:tcW w:w="0" w:type="auto"/>
          </w:tcPr>
          <w:p w14:paraId="419FBC38" w14:textId="77777777" w:rsidR="00BC377F" w:rsidRPr="00900970" w:rsidRDefault="00BC377F" w:rsidP="00D41ECF">
            <w:pPr>
              <w:pStyle w:val="TAL"/>
              <w:rPr>
                <w:sz w:val="16"/>
              </w:rPr>
            </w:pPr>
            <w:r>
              <w:rPr>
                <w:sz w:val="16"/>
              </w:rPr>
              <w:t>NG_RAN_PRN_enh_plus_CT-</w:t>
            </w:r>
            <w:proofErr w:type="spellStart"/>
            <w:r>
              <w:rPr>
                <w:sz w:val="16"/>
              </w:rPr>
              <w:t>UEConTest</w:t>
            </w:r>
            <w:proofErr w:type="spellEnd"/>
          </w:p>
        </w:tc>
        <w:tc>
          <w:tcPr>
            <w:tcW w:w="0" w:type="auto"/>
          </w:tcPr>
          <w:p w14:paraId="28047E6C" w14:textId="77777777" w:rsidR="00BC377F" w:rsidRPr="00900970" w:rsidRDefault="00BC377F" w:rsidP="00D41ECF">
            <w:pPr>
              <w:pStyle w:val="TAL"/>
              <w:rPr>
                <w:sz w:val="16"/>
              </w:rPr>
            </w:pPr>
            <w:r>
              <w:rPr>
                <w:sz w:val="16"/>
              </w:rPr>
              <w:t>revised</w:t>
            </w:r>
          </w:p>
        </w:tc>
      </w:tr>
      <w:tr w:rsidR="00BC377F" w14:paraId="4D60933C" w14:textId="77777777" w:rsidTr="00D41ECF">
        <w:tc>
          <w:tcPr>
            <w:tcW w:w="0" w:type="auto"/>
          </w:tcPr>
          <w:p w14:paraId="7E4BCDF0" w14:textId="77777777" w:rsidR="00BC377F" w:rsidRPr="00900970" w:rsidRDefault="00BC377F" w:rsidP="00D41ECF">
            <w:pPr>
              <w:pStyle w:val="TAL"/>
              <w:rPr>
                <w:sz w:val="16"/>
              </w:rPr>
            </w:pPr>
            <w:r>
              <w:rPr>
                <w:sz w:val="16"/>
              </w:rPr>
              <w:t>R5-241582</w:t>
            </w:r>
          </w:p>
        </w:tc>
        <w:tc>
          <w:tcPr>
            <w:tcW w:w="0" w:type="auto"/>
          </w:tcPr>
          <w:p w14:paraId="3D2876AF" w14:textId="77777777" w:rsidR="00BC377F" w:rsidRPr="00900970" w:rsidRDefault="00BC377F" w:rsidP="00D41ECF">
            <w:pPr>
              <w:pStyle w:val="TAL"/>
              <w:rPr>
                <w:sz w:val="16"/>
              </w:rPr>
            </w:pPr>
            <w:r>
              <w:rPr>
                <w:sz w:val="16"/>
              </w:rPr>
              <w:t xml:space="preserve">Addition of new test case 6.3.3.1 for Steering of Roaming in Rel-17 </w:t>
            </w:r>
            <w:proofErr w:type="spellStart"/>
            <w:r>
              <w:rPr>
                <w:sz w:val="16"/>
              </w:rPr>
              <w:t>eNPN</w:t>
            </w:r>
            <w:proofErr w:type="spellEnd"/>
          </w:p>
        </w:tc>
        <w:tc>
          <w:tcPr>
            <w:tcW w:w="0" w:type="auto"/>
          </w:tcPr>
          <w:p w14:paraId="545DF336" w14:textId="77777777" w:rsidR="00BC377F" w:rsidRPr="00900970" w:rsidRDefault="00BC377F" w:rsidP="00D41ECF">
            <w:pPr>
              <w:pStyle w:val="TAL"/>
              <w:rPr>
                <w:sz w:val="16"/>
              </w:rPr>
            </w:pPr>
            <w:r>
              <w:rPr>
                <w:sz w:val="16"/>
              </w:rPr>
              <w:t>China Telecom</w:t>
            </w:r>
          </w:p>
        </w:tc>
        <w:tc>
          <w:tcPr>
            <w:tcW w:w="0" w:type="auto"/>
          </w:tcPr>
          <w:p w14:paraId="33483E14" w14:textId="77777777" w:rsidR="00BC377F" w:rsidRPr="00900970" w:rsidRDefault="00BC377F" w:rsidP="00D41ECF">
            <w:pPr>
              <w:pStyle w:val="TAL"/>
              <w:rPr>
                <w:sz w:val="16"/>
              </w:rPr>
            </w:pPr>
            <w:r>
              <w:rPr>
                <w:sz w:val="16"/>
              </w:rPr>
              <w:t>38.523-1</w:t>
            </w:r>
          </w:p>
        </w:tc>
        <w:tc>
          <w:tcPr>
            <w:tcW w:w="0" w:type="auto"/>
          </w:tcPr>
          <w:p w14:paraId="75824879" w14:textId="77777777" w:rsidR="00BC377F" w:rsidRPr="00900970" w:rsidRDefault="00BC377F" w:rsidP="00D41ECF">
            <w:pPr>
              <w:pStyle w:val="TAL"/>
              <w:rPr>
                <w:sz w:val="16"/>
              </w:rPr>
            </w:pPr>
            <w:r>
              <w:rPr>
                <w:sz w:val="16"/>
              </w:rPr>
              <w:t>4209</w:t>
            </w:r>
          </w:p>
        </w:tc>
        <w:tc>
          <w:tcPr>
            <w:tcW w:w="0" w:type="auto"/>
          </w:tcPr>
          <w:p w14:paraId="2223478A" w14:textId="77777777" w:rsidR="00BC377F" w:rsidRPr="00900970" w:rsidRDefault="00BC377F" w:rsidP="00D41ECF">
            <w:pPr>
              <w:pStyle w:val="TAR"/>
              <w:rPr>
                <w:sz w:val="16"/>
              </w:rPr>
            </w:pPr>
            <w:r>
              <w:rPr>
                <w:sz w:val="16"/>
              </w:rPr>
              <w:t>1</w:t>
            </w:r>
          </w:p>
        </w:tc>
        <w:tc>
          <w:tcPr>
            <w:tcW w:w="0" w:type="auto"/>
          </w:tcPr>
          <w:p w14:paraId="3E7C3D18" w14:textId="77777777" w:rsidR="00BC377F" w:rsidRPr="00900970" w:rsidRDefault="00BC377F" w:rsidP="00D41ECF">
            <w:pPr>
              <w:pStyle w:val="TAL"/>
              <w:rPr>
                <w:sz w:val="16"/>
              </w:rPr>
            </w:pPr>
            <w:r>
              <w:rPr>
                <w:sz w:val="16"/>
              </w:rPr>
              <w:t>Rel-17</w:t>
            </w:r>
          </w:p>
        </w:tc>
        <w:tc>
          <w:tcPr>
            <w:tcW w:w="0" w:type="auto"/>
          </w:tcPr>
          <w:p w14:paraId="3F4091E4" w14:textId="77777777" w:rsidR="00BC377F" w:rsidRPr="00900970" w:rsidRDefault="00BC377F" w:rsidP="00D41ECF">
            <w:pPr>
              <w:pStyle w:val="TAL"/>
              <w:rPr>
                <w:sz w:val="16"/>
              </w:rPr>
            </w:pPr>
            <w:r>
              <w:rPr>
                <w:sz w:val="16"/>
              </w:rPr>
              <w:t>F</w:t>
            </w:r>
          </w:p>
        </w:tc>
        <w:tc>
          <w:tcPr>
            <w:tcW w:w="0" w:type="auto"/>
          </w:tcPr>
          <w:p w14:paraId="2B29BF4E" w14:textId="77777777" w:rsidR="00BC377F" w:rsidRPr="00900970" w:rsidRDefault="00BC377F" w:rsidP="00D41ECF">
            <w:pPr>
              <w:pStyle w:val="TAL"/>
              <w:rPr>
                <w:sz w:val="16"/>
              </w:rPr>
            </w:pPr>
            <w:r>
              <w:rPr>
                <w:sz w:val="16"/>
              </w:rPr>
              <w:t>NG_RAN_PRN_enh_plus_CT-</w:t>
            </w:r>
            <w:proofErr w:type="spellStart"/>
            <w:r>
              <w:rPr>
                <w:sz w:val="16"/>
              </w:rPr>
              <w:t>UEConTest</w:t>
            </w:r>
            <w:proofErr w:type="spellEnd"/>
          </w:p>
        </w:tc>
        <w:tc>
          <w:tcPr>
            <w:tcW w:w="0" w:type="auto"/>
          </w:tcPr>
          <w:p w14:paraId="7B9CE741" w14:textId="77777777" w:rsidR="00BC377F" w:rsidRPr="00900970" w:rsidRDefault="00BC377F" w:rsidP="00D41ECF">
            <w:pPr>
              <w:pStyle w:val="TAL"/>
              <w:rPr>
                <w:sz w:val="16"/>
              </w:rPr>
            </w:pPr>
            <w:r>
              <w:rPr>
                <w:sz w:val="16"/>
              </w:rPr>
              <w:t>withdrawn</w:t>
            </w:r>
          </w:p>
        </w:tc>
      </w:tr>
      <w:tr w:rsidR="00BC377F" w14:paraId="5F05A101" w14:textId="77777777" w:rsidTr="00D41ECF">
        <w:tc>
          <w:tcPr>
            <w:tcW w:w="0" w:type="auto"/>
          </w:tcPr>
          <w:p w14:paraId="0CFD50EC" w14:textId="77777777" w:rsidR="00BC377F" w:rsidRPr="00900970" w:rsidRDefault="00BC377F" w:rsidP="00D41ECF">
            <w:pPr>
              <w:pStyle w:val="TAL"/>
              <w:rPr>
                <w:sz w:val="16"/>
              </w:rPr>
            </w:pPr>
            <w:r>
              <w:rPr>
                <w:sz w:val="16"/>
              </w:rPr>
              <w:t>R5-240352</w:t>
            </w:r>
          </w:p>
        </w:tc>
        <w:tc>
          <w:tcPr>
            <w:tcW w:w="0" w:type="auto"/>
          </w:tcPr>
          <w:p w14:paraId="6D162554" w14:textId="77777777" w:rsidR="00BC377F" w:rsidRPr="00900970" w:rsidRDefault="00BC377F" w:rsidP="00D41ECF">
            <w:pPr>
              <w:pStyle w:val="TAL"/>
              <w:rPr>
                <w:sz w:val="16"/>
              </w:rPr>
            </w:pPr>
            <w:r>
              <w:rPr>
                <w:sz w:val="16"/>
              </w:rPr>
              <w:t xml:space="preserve">Addition of new test case 6.3.3.2 for Steering of Roaming in Rel-17 </w:t>
            </w:r>
            <w:proofErr w:type="spellStart"/>
            <w:r>
              <w:rPr>
                <w:sz w:val="16"/>
              </w:rPr>
              <w:t>eNPN</w:t>
            </w:r>
            <w:proofErr w:type="spellEnd"/>
          </w:p>
        </w:tc>
        <w:tc>
          <w:tcPr>
            <w:tcW w:w="0" w:type="auto"/>
          </w:tcPr>
          <w:p w14:paraId="05A2FF2E" w14:textId="77777777" w:rsidR="00BC377F" w:rsidRPr="00900970" w:rsidRDefault="00BC377F" w:rsidP="00D41ECF">
            <w:pPr>
              <w:pStyle w:val="TAL"/>
              <w:rPr>
                <w:sz w:val="16"/>
              </w:rPr>
            </w:pPr>
            <w:r>
              <w:rPr>
                <w:sz w:val="16"/>
              </w:rPr>
              <w:t>China Telecom</w:t>
            </w:r>
          </w:p>
        </w:tc>
        <w:tc>
          <w:tcPr>
            <w:tcW w:w="0" w:type="auto"/>
          </w:tcPr>
          <w:p w14:paraId="59243E55" w14:textId="77777777" w:rsidR="00BC377F" w:rsidRPr="00900970" w:rsidRDefault="00BC377F" w:rsidP="00D41ECF">
            <w:pPr>
              <w:pStyle w:val="TAL"/>
              <w:rPr>
                <w:sz w:val="16"/>
              </w:rPr>
            </w:pPr>
            <w:r>
              <w:rPr>
                <w:sz w:val="16"/>
              </w:rPr>
              <w:t>38.523-1</w:t>
            </w:r>
          </w:p>
        </w:tc>
        <w:tc>
          <w:tcPr>
            <w:tcW w:w="0" w:type="auto"/>
          </w:tcPr>
          <w:p w14:paraId="5E782CAD" w14:textId="77777777" w:rsidR="00BC377F" w:rsidRPr="00900970" w:rsidRDefault="00BC377F" w:rsidP="00D41ECF">
            <w:pPr>
              <w:pStyle w:val="TAL"/>
              <w:rPr>
                <w:sz w:val="16"/>
              </w:rPr>
            </w:pPr>
            <w:r>
              <w:rPr>
                <w:sz w:val="16"/>
              </w:rPr>
              <w:t>4210</w:t>
            </w:r>
          </w:p>
        </w:tc>
        <w:tc>
          <w:tcPr>
            <w:tcW w:w="0" w:type="auto"/>
          </w:tcPr>
          <w:p w14:paraId="4356D4F8" w14:textId="77777777" w:rsidR="00BC377F" w:rsidRPr="00900970" w:rsidRDefault="00BC377F" w:rsidP="00D41ECF">
            <w:pPr>
              <w:pStyle w:val="TAR"/>
              <w:rPr>
                <w:sz w:val="16"/>
              </w:rPr>
            </w:pPr>
            <w:r>
              <w:rPr>
                <w:sz w:val="16"/>
              </w:rPr>
              <w:t>-</w:t>
            </w:r>
          </w:p>
        </w:tc>
        <w:tc>
          <w:tcPr>
            <w:tcW w:w="0" w:type="auto"/>
          </w:tcPr>
          <w:p w14:paraId="75350C0D" w14:textId="77777777" w:rsidR="00BC377F" w:rsidRPr="00900970" w:rsidRDefault="00BC377F" w:rsidP="00D41ECF">
            <w:pPr>
              <w:pStyle w:val="TAL"/>
              <w:rPr>
                <w:sz w:val="16"/>
              </w:rPr>
            </w:pPr>
            <w:r>
              <w:rPr>
                <w:sz w:val="16"/>
              </w:rPr>
              <w:t>Rel-17</w:t>
            </w:r>
          </w:p>
        </w:tc>
        <w:tc>
          <w:tcPr>
            <w:tcW w:w="0" w:type="auto"/>
          </w:tcPr>
          <w:p w14:paraId="0F1C4663" w14:textId="77777777" w:rsidR="00BC377F" w:rsidRPr="00900970" w:rsidRDefault="00BC377F" w:rsidP="00D41ECF">
            <w:pPr>
              <w:pStyle w:val="TAL"/>
              <w:rPr>
                <w:sz w:val="16"/>
              </w:rPr>
            </w:pPr>
            <w:r>
              <w:rPr>
                <w:sz w:val="16"/>
              </w:rPr>
              <w:t>F</w:t>
            </w:r>
          </w:p>
        </w:tc>
        <w:tc>
          <w:tcPr>
            <w:tcW w:w="0" w:type="auto"/>
          </w:tcPr>
          <w:p w14:paraId="4AC4FA96" w14:textId="77777777" w:rsidR="00BC377F" w:rsidRPr="00900970" w:rsidRDefault="00BC377F" w:rsidP="00D41ECF">
            <w:pPr>
              <w:pStyle w:val="TAL"/>
              <w:rPr>
                <w:sz w:val="16"/>
              </w:rPr>
            </w:pPr>
            <w:r>
              <w:rPr>
                <w:sz w:val="16"/>
              </w:rPr>
              <w:t>NG_RAN_PRN_enh_plus_CT-</w:t>
            </w:r>
            <w:proofErr w:type="spellStart"/>
            <w:r>
              <w:rPr>
                <w:sz w:val="16"/>
              </w:rPr>
              <w:t>UEConTest</w:t>
            </w:r>
            <w:proofErr w:type="spellEnd"/>
          </w:p>
        </w:tc>
        <w:tc>
          <w:tcPr>
            <w:tcW w:w="0" w:type="auto"/>
          </w:tcPr>
          <w:p w14:paraId="01CE364C" w14:textId="77777777" w:rsidR="00BC377F" w:rsidRPr="00900970" w:rsidRDefault="00BC377F" w:rsidP="00D41ECF">
            <w:pPr>
              <w:pStyle w:val="TAL"/>
              <w:rPr>
                <w:sz w:val="16"/>
              </w:rPr>
            </w:pPr>
            <w:r>
              <w:rPr>
                <w:sz w:val="16"/>
              </w:rPr>
              <w:t>revised</w:t>
            </w:r>
          </w:p>
        </w:tc>
      </w:tr>
      <w:tr w:rsidR="00BC377F" w14:paraId="3884D6EA" w14:textId="77777777" w:rsidTr="00D41ECF">
        <w:tc>
          <w:tcPr>
            <w:tcW w:w="0" w:type="auto"/>
          </w:tcPr>
          <w:p w14:paraId="75FE8153" w14:textId="77777777" w:rsidR="00BC377F" w:rsidRPr="00900970" w:rsidRDefault="00BC377F" w:rsidP="00D41ECF">
            <w:pPr>
              <w:pStyle w:val="TAL"/>
              <w:rPr>
                <w:sz w:val="16"/>
              </w:rPr>
            </w:pPr>
            <w:r>
              <w:rPr>
                <w:sz w:val="16"/>
              </w:rPr>
              <w:t>R5-241583</w:t>
            </w:r>
          </w:p>
        </w:tc>
        <w:tc>
          <w:tcPr>
            <w:tcW w:w="0" w:type="auto"/>
          </w:tcPr>
          <w:p w14:paraId="3FB43574" w14:textId="77777777" w:rsidR="00BC377F" w:rsidRPr="00900970" w:rsidRDefault="00BC377F" w:rsidP="00D41ECF">
            <w:pPr>
              <w:pStyle w:val="TAL"/>
              <w:rPr>
                <w:sz w:val="16"/>
              </w:rPr>
            </w:pPr>
            <w:r>
              <w:rPr>
                <w:sz w:val="16"/>
              </w:rPr>
              <w:t xml:space="preserve">Addition of new test case 6.3.3.2 for Steering of Roaming in Rel-17 </w:t>
            </w:r>
            <w:proofErr w:type="spellStart"/>
            <w:r>
              <w:rPr>
                <w:sz w:val="16"/>
              </w:rPr>
              <w:t>eNPN</w:t>
            </w:r>
            <w:proofErr w:type="spellEnd"/>
          </w:p>
        </w:tc>
        <w:tc>
          <w:tcPr>
            <w:tcW w:w="0" w:type="auto"/>
          </w:tcPr>
          <w:p w14:paraId="7F7376FB" w14:textId="77777777" w:rsidR="00BC377F" w:rsidRPr="00900970" w:rsidRDefault="00BC377F" w:rsidP="00D41ECF">
            <w:pPr>
              <w:pStyle w:val="TAL"/>
              <w:rPr>
                <w:sz w:val="16"/>
              </w:rPr>
            </w:pPr>
            <w:r>
              <w:rPr>
                <w:sz w:val="16"/>
              </w:rPr>
              <w:t>China Telecom</w:t>
            </w:r>
          </w:p>
        </w:tc>
        <w:tc>
          <w:tcPr>
            <w:tcW w:w="0" w:type="auto"/>
          </w:tcPr>
          <w:p w14:paraId="0BA88534" w14:textId="77777777" w:rsidR="00BC377F" w:rsidRPr="00900970" w:rsidRDefault="00BC377F" w:rsidP="00D41ECF">
            <w:pPr>
              <w:pStyle w:val="TAL"/>
              <w:rPr>
                <w:sz w:val="16"/>
              </w:rPr>
            </w:pPr>
            <w:r>
              <w:rPr>
                <w:sz w:val="16"/>
              </w:rPr>
              <w:t>38.523-1</w:t>
            </w:r>
          </w:p>
        </w:tc>
        <w:tc>
          <w:tcPr>
            <w:tcW w:w="0" w:type="auto"/>
          </w:tcPr>
          <w:p w14:paraId="5B0AE5D8" w14:textId="77777777" w:rsidR="00BC377F" w:rsidRPr="00900970" w:rsidRDefault="00BC377F" w:rsidP="00D41ECF">
            <w:pPr>
              <w:pStyle w:val="TAL"/>
              <w:rPr>
                <w:sz w:val="16"/>
              </w:rPr>
            </w:pPr>
            <w:r>
              <w:rPr>
                <w:sz w:val="16"/>
              </w:rPr>
              <w:t>4210</w:t>
            </w:r>
          </w:p>
        </w:tc>
        <w:tc>
          <w:tcPr>
            <w:tcW w:w="0" w:type="auto"/>
          </w:tcPr>
          <w:p w14:paraId="4C207406" w14:textId="77777777" w:rsidR="00BC377F" w:rsidRPr="00900970" w:rsidRDefault="00BC377F" w:rsidP="00D41ECF">
            <w:pPr>
              <w:pStyle w:val="TAR"/>
              <w:rPr>
                <w:sz w:val="16"/>
              </w:rPr>
            </w:pPr>
            <w:r>
              <w:rPr>
                <w:sz w:val="16"/>
              </w:rPr>
              <w:t>1</w:t>
            </w:r>
          </w:p>
        </w:tc>
        <w:tc>
          <w:tcPr>
            <w:tcW w:w="0" w:type="auto"/>
          </w:tcPr>
          <w:p w14:paraId="140FDAE1" w14:textId="77777777" w:rsidR="00BC377F" w:rsidRPr="00900970" w:rsidRDefault="00BC377F" w:rsidP="00D41ECF">
            <w:pPr>
              <w:pStyle w:val="TAL"/>
              <w:rPr>
                <w:sz w:val="16"/>
              </w:rPr>
            </w:pPr>
            <w:r>
              <w:rPr>
                <w:sz w:val="16"/>
              </w:rPr>
              <w:t>Rel-17</w:t>
            </w:r>
          </w:p>
        </w:tc>
        <w:tc>
          <w:tcPr>
            <w:tcW w:w="0" w:type="auto"/>
          </w:tcPr>
          <w:p w14:paraId="3F4CB544" w14:textId="77777777" w:rsidR="00BC377F" w:rsidRPr="00900970" w:rsidRDefault="00BC377F" w:rsidP="00D41ECF">
            <w:pPr>
              <w:pStyle w:val="TAL"/>
              <w:rPr>
                <w:sz w:val="16"/>
              </w:rPr>
            </w:pPr>
            <w:r>
              <w:rPr>
                <w:sz w:val="16"/>
              </w:rPr>
              <w:t>F</w:t>
            </w:r>
          </w:p>
        </w:tc>
        <w:tc>
          <w:tcPr>
            <w:tcW w:w="0" w:type="auto"/>
          </w:tcPr>
          <w:p w14:paraId="7CD2CF23" w14:textId="77777777" w:rsidR="00BC377F" w:rsidRPr="00900970" w:rsidRDefault="00BC377F" w:rsidP="00D41ECF">
            <w:pPr>
              <w:pStyle w:val="TAL"/>
              <w:rPr>
                <w:sz w:val="16"/>
              </w:rPr>
            </w:pPr>
            <w:r>
              <w:rPr>
                <w:sz w:val="16"/>
              </w:rPr>
              <w:t>NG_RAN_PRN_enh_plus_CT-</w:t>
            </w:r>
            <w:proofErr w:type="spellStart"/>
            <w:r>
              <w:rPr>
                <w:sz w:val="16"/>
              </w:rPr>
              <w:t>UEConTest</w:t>
            </w:r>
            <w:proofErr w:type="spellEnd"/>
          </w:p>
        </w:tc>
        <w:tc>
          <w:tcPr>
            <w:tcW w:w="0" w:type="auto"/>
          </w:tcPr>
          <w:p w14:paraId="3E615EF6" w14:textId="77777777" w:rsidR="00BC377F" w:rsidRPr="00900970" w:rsidRDefault="00BC377F" w:rsidP="00D41ECF">
            <w:pPr>
              <w:pStyle w:val="TAL"/>
              <w:rPr>
                <w:sz w:val="16"/>
              </w:rPr>
            </w:pPr>
            <w:r>
              <w:rPr>
                <w:sz w:val="16"/>
              </w:rPr>
              <w:t>withdrawn</w:t>
            </w:r>
          </w:p>
        </w:tc>
      </w:tr>
      <w:tr w:rsidR="00BC377F" w14:paraId="28845C63" w14:textId="77777777" w:rsidTr="00D41ECF">
        <w:tc>
          <w:tcPr>
            <w:tcW w:w="0" w:type="auto"/>
          </w:tcPr>
          <w:p w14:paraId="5B3596CA" w14:textId="77777777" w:rsidR="00BC377F" w:rsidRPr="00900970" w:rsidRDefault="00BC377F" w:rsidP="00D41ECF">
            <w:pPr>
              <w:pStyle w:val="TAL"/>
              <w:rPr>
                <w:sz w:val="16"/>
              </w:rPr>
            </w:pPr>
            <w:r>
              <w:rPr>
                <w:sz w:val="16"/>
              </w:rPr>
              <w:t>R5-240353</w:t>
            </w:r>
          </w:p>
        </w:tc>
        <w:tc>
          <w:tcPr>
            <w:tcW w:w="0" w:type="auto"/>
          </w:tcPr>
          <w:p w14:paraId="31E69DAC" w14:textId="77777777" w:rsidR="00BC377F" w:rsidRPr="00900970" w:rsidRDefault="00BC377F" w:rsidP="00D41ECF">
            <w:pPr>
              <w:pStyle w:val="TAL"/>
              <w:rPr>
                <w:sz w:val="16"/>
              </w:rPr>
            </w:pPr>
            <w:r>
              <w:rPr>
                <w:sz w:val="16"/>
              </w:rPr>
              <w:t xml:space="preserve">Addition of new test case 6.3.3.3 for Steering of Roaming in Rel-17 </w:t>
            </w:r>
            <w:proofErr w:type="spellStart"/>
            <w:r>
              <w:rPr>
                <w:sz w:val="16"/>
              </w:rPr>
              <w:t>eNPN</w:t>
            </w:r>
            <w:proofErr w:type="spellEnd"/>
          </w:p>
        </w:tc>
        <w:tc>
          <w:tcPr>
            <w:tcW w:w="0" w:type="auto"/>
          </w:tcPr>
          <w:p w14:paraId="773BA49A" w14:textId="77777777" w:rsidR="00BC377F" w:rsidRPr="00900970" w:rsidRDefault="00BC377F" w:rsidP="00D41ECF">
            <w:pPr>
              <w:pStyle w:val="TAL"/>
              <w:rPr>
                <w:sz w:val="16"/>
              </w:rPr>
            </w:pPr>
            <w:r>
              <w:rPr>
                <w:sz w:val="16"/>
              </w:rPr>
              <w:t>China Telecom</w:t>
            </w:r>
          </w:p>
        </w:tc>
        <w:tc>
          <w:tcPr>
            <w:tcW w:w="0" w:type="auto"/>
          </w:tcPr>
          <w:p w14:paraId="46268EF9" w14:textId="77777777" w:rsidR="00BC377F" w:rsidRPr="00900970" w:rsidRDefault="00BC377F" w:rsidP="00D41ECF">
            <w:pPr>
              <w:pStyle w:val="TAL"/>
              <w:rPr>
                <w:sz w:val="16"/>
              </w:rPr>
            </w:pPr>
            <w:r>
              <w:rPr>
                <w:sz w:val="16"/>
              </w:rPr>
              <w:t>38.523-1</w:t>
            </w:r>
          </w:p>
        </w:tc>
        <w:tc>
          <w:tcPr>
            <w:tcW w:w="0" w:type="auto"/>
          </w:tcPr>
          <w:p w14:paraId="5047B701" w14:textId="77777777" w:rsidR="00BC377F" w:rsidRPr="00900970" w:rsidRDefault="00BC377F" w:rsidP="00D41ECF">
            <w:pPr>
              <w:pStyle w:val="TAL"/>
              <w:rPr>
                <w:sz w:val="16"/>
              </w:rPr>
            </w:pPr>
            <w:r>
              <w:rPr>
                <w:sz w:val="16"/>
              </w:rPr>
              <w:t>4211</w:t>
            </w:r>
          </w:p>
        </w:tc>
        <w:tc>
          <w:tcPr>
            <w:tcW w:w="0" w:type="auto"/>
          </w:tcPr>
          <w:p w14:paraId="6A448551" w14:textId="77777777" w:rsidR="00BC377F" w:rsidRPr="00900970" w:rsidRDefault="00BC377F" w:rsidP="00D41ECF">
            <w:pPr>
              <w:pStyle w:val="TAR"/>
              <w:rPr>
                <w:sz w:val="16"/>
              </w:rPr>
            </w:pPr>
            <w:r>
              <w:rPr>
                <w:sz w:val="16"/>
              </w:rPr>
              <w:t>-</w:t>
            </w:r>
          </w:p>
        </w:tc>
        <w:tc>
          <w:tcPr>
            <w:tcW w:w="0" w:type="auto"/>
          </w:tcPr>
          <w:p w14:paraId="61BB5A1A" w14:textId="77777777" w:rsidR="00BC377F" w:rsidRPr="00900970" w:rsidRDefault="00BC377F" w:rsidP="00D41ECF">
            <w:pPr>
              <w:pStyle w:val="TAL"/>
              <w:rPr>
                <w:sz w:val="16"/>
              </w:rPr>
            </w:pPr>
            <w:r>
              <w:rPr>
                <w:sz w:val="16"/>
              </w:rPr>
              <w:t>Rel-17</w:t>
            </w:r>
          </w:p>
        </w:tc>
        <w:tc>
          <w:tcPr>
            <w:tcW w:w="0" w:type="auto"/>
          </w:tcPr>
          <w:p w14:paraId="6B7C83F0" w14:textId="77777777" w:rsidR="00BC377F" w:rsidRPr="00900970" w:rsidRDefault="00BC377F" w:rsidP="00D41ECF">
            <w:pPr>
              <w:pStyle w:val="TAL"/>
              <w:rPr>
                <w:sz w:val="16"/>
              </w:rPr>
            </w:pPr>
            <w:r>
              <w:rPr>
                <w:sz w:val="16"/>
              </w:rPr>
              <w:t>F</w:t>
            </w:r>
          </w:p>
        </w:tc>
        <w:tc>
          <w:tcPr>
            <w:tcW w:w="0" w:type="auto"/>
          </w:tcPr>
          <w:p w14:paraId="22DE8EFE" w14:textId="77777777" w:rsidR="00BC377F" w:rsidRPr="00900970" w:rsidRDefault="00BC377F" w:rsidP="00D41ECF">
            <w:pPr>
              <w:pStyle w:val="TAL"/>
              <w:rPr>
                <w:sz w:val="16"/>
              </w:rPr>
            </w:pPr>
            <w:r>
              <w:rPr>
                <w:sz w:val="16"/>
              </w:rPr>
              <w:t>NG_RAN_PRN_enh_plus_CT-</w:t>
            </w:r>
            <w:proofErr w:type="spellStart"/>
            <w:r>
              <w:rPr>
                <w:sz w:val="16"/>
              </w:rPr>
              <w:t>UEConTest</w:t>
            </w:r>
            <w:proofErr w:type="spellEnd"/>
          </w:p>
        </w:tc>
        <w:tc>
          <w:tcPr>
            <w:tcW w:w="0" w:type="auto"/>
          </w:tcPr>
          <w:p w14:paraId="4F20630A" w14:textId="77777777" w:rsidR="00BC377F" w:rsidRPr="00900970" w:rsidRDefault="00BC377F" w:rsidP="00D41ECF">
            <w:pPr>
              <w:pStyle w:val="TAL"/>
              <w:rPr>
                <w:sz w:val="16"/>
              </w:rPr>
            </w:pPr>
            <w:r>
              <w:rPr>
                <w:sz w:val="16"/>
              </w:rPr>
              <w:t>revised</w:t>
            </w:r>
          </w:p>
        </w:tc>
      </w:tr>
      <w:tr w:rsidR="00BC377F" w14:paraId="3F4B2149" w14:textId="77777777" w:rsidTr="00D41ECF">
        <w:tc>
          <w:tcPr>
            <w:tcW w:w="0" w:type="auto"/>
          </w:tcPr>
          <w:p w14:paraId="78D90F10" w14:textId="77777777" w:rsidR="00BC377F" w:rsidRPr="00900970" w:rsidRDefault="00BC377F" w:rsidP="00D41ECF">
            <w:pPr>
              <w:pStyle w:val="TAL"/>
              <w:rPr>
                <w:sz w:val="16"/>
              </w:rPr>
            </w:pPr>
            <w:r>
              <w:rPr>
                <w:sz w:val="16"/>
              </w:rPr>
              <w:t>R5-241584</w:t>
            </w:r>
          </w:p>
        </w:tc>
        <w:tc>
          <w:tcPr>
            <w:tcW w:w="0" w:type="auto"/>
          </w:tcPr>
          <w:p w14:paraId="3A23D57E" w14:textId="77777777" w:rsidR="00BC377F" w:rsidRPr="00900970" w:rsidRDefault="00BC377F" w:rsidP="00D41ECF">
            <w:pPr>
              <w:pStyle w:val="TAL"/>
              <w:rPr>
                <w:sz w:val="16"/>
              </w:rPr>
            </w:pPr>
            <w:r>
              <w:rPr>
                <w:sz w:val="16"/>
              </w:rPr>
              <w:t xml:space="preserve">Addition of new test case 6.3.3.3 for Steering of Roaming in Rel-17 </w:t>
            </w:r>
            <w:proofErr w:type="spellStart"/>
            <w:r>
              <w:rPr>
                <w:sz w:val="16"/>
              </w:rPr>
              <w:t>eNPN</w:t>
            </w:r>
            <w:proofErr w:type="spellEnd"/>
          </w:p>
        </w:tc>
        <w:tc>
          <w:tcPr>
            <w:tcW w:w="0" w:type="auto"/>
          </w:tcPr>
          <w:p w14:paraId="0BC22635" w14:textId="77777777" w:rsidR="00BC377F" w:rsidRPr="00900970" w:rsidRDefault="00BC377F" w:rsidP="00D41ECF">
            <w:pPr>
              <w:pStyle w:val="TAL"/>
              <w:rPr>
                <w:sz w:val="16"/>
              </w:rPr>
            </w:pPr>
            <w:r>
              <w:rPr>
                <w:sz w:val="16"/>
              </w:rPr>
              <w:t>China Telecom</w:t>
            </w:r>
          </w:p>
        </w:tc>
        <w:tc>
          <w:tcPr>
            <w:tcW w:w="0" w:type="auto"/>
          </w:tcPr>
          <w:p w14:paraId="32407428" w14:textId="77777777" w:rsidR="00BC377F" w:rsidRPr="00900970" w:rsidRDefault="00BC377F" w:rsidP="00D41ECF">
            <w:pPr>
              <w:pStyle w:val="TAL"/>
              <w:rPr>
                <w:sz w:val="16"/>
              </w:rPr>
            </w:pPr>
            <w:r>
              <w:rPr>
                <w:sz w:val="16"/>
              </w:rPr>
              <w:t>38.523-1</w:t>
            </w:r>
          </w:p>
        </w:tc>
        <w:tc>
          <w:tcPr>
            <w:tcW w:w="0" w:type="auto"/>
          </w:tcPr>
          <w:p w14:paraId="6DB4DF25" w14:textId="77777777" w:rsidR="00BC377F" w:rsidRPr="00900970" w:rsidRDefault="00BC377F" w:rsidP="00D41ECF">
            <w:pPr>
              <w:pStyle w:val="TAL"/>
              <w:rPr>
                <w:sz w:val="16"/>
              </w:rPr>
            </w:pPr>
            <w:r>
              <w:rPr>
                <w:sz w:val="16"/>
              </w:rPr>
              <w:t>4211</w:t>
            </w:r>
          </w:p>
        </w:tc>
        <w:tc>
          <w:tcPr>
            <w:tcW w:w="0" w:type="auto"/>
          </w:tcPr>
          <w:p w14:paraId="4EE18C9F" w14:textId="77777777" w:rsidR="00BC377F" w:rsidRPr="00900970" w:rsidRDefault="00BC377F" w:rsidP="00D41ECF">
            <w:pPr>
              <w:pStyle w:val="TAR"/>
              <w:rPr>
                <w:sz w:val="16"/>
              </w:rPr>
            </w:pPr>
            <w:r>
              <w:rPr>
                <w:sz w:val="16"/>
              </w:rPr>
              <w:t>1</w:t>
            </w:r>
          </w:p>
        </w:tc>
        <w:tc>
          <w:tcPr>
            <w:tcW w:w="0" w:type="auto"/>
          </w:tcPr>
          <w:p w14:paraId="3DDC851B" w14:textId="77777777" w:rsidR="00BC377F" w:rsidRPr="00900970" w:rsidRDefault="00BC377F" w:rsidP="00D41ECF">
            <w:pPr>
              <w:pStyle w:val="TAL"/>
              <w:rPr>
                <w:sz w:val="16"/>
              </w:rPr>
            </w:pPr>
            <w:r>
              <w:rPr>
                <w:sz w:val="16"/>
              </w:rPr>
              <w:t>Rel-17</w:t>
            </w:r>
          </w:p>
        </w:tc>
        <w:tc>
          <w:tcPr>
            <w:tcW w:w="0" w:type="auto"/>
          </w:tcPr>
          <w:p w14:paraId="4FEB3260" w14:textId="77777777" w:rsidR="00BC377F" w:rsidRPr="00900970" w:rsidRDefault="00BC377F" w:rsidP="00D41ECF">
            <w:pPr>
              <w:pStyle w:val="TAL"/>
              <w:rPr>
                <w:sz w:val="16"/>
              </w:rPr>
            </w:pPr>
            <w:r>
              <w:rPr>
                <w:sz w:val="16"/>
              </w:rPr>
              <w:t>F</w:t>
            </w:r>
          </w:p>
        </w:tc>
        <w:tc>
          <w:tcPr>
            <w:tcW w:w="0" w:type="auto"/>
          </w:tcPr>
          <w:p w14:paraId="0CF8775A" w14:textId="77777777" w:rsidR="00BC377F" w:rsidRPr="00900970" w:rsidRDefault="00BC377F" w:rsidP="00D41ECF">
            <w:pPr>
              <w:pStyle w:val="TAL"/>
              <w:rPr>
                <w:sz w:val="16"/>
              </w:rPr>
            </w:pPr>
            <w:r>
              <w:rPr>
                <w:sz w:val="16"/>
              </w:rPr>
              <w:t>NG_RAN_PRN_enh_plus_CT-</w:t>
            </w:r>
            <w:proofErr w:type="spellStart"/>
            <w:r>
              <w:rPr>
                <w:sz w:val="16"/>
              </w:rPr>
              <w:t>UEConTest</w:t>
            </w:r>
            <w:proofErr w:type="spellEnd"/>
          </w:p>
        </w:tc>
        <w:tc>
          <w:tcPr>
            <w:tcW w:w="0" w:type="auto"/>
          </w:tcPr>
          <w:p w14:paraId="33076F71" w14:textId="77777777" w:rsidR="00BC377F" w:rsidRPr="00900970" w:rsidRDefault="00BC377F" w:rsidP="00D41ECF">
            <w:pPr>
              <w:pStyle w:val="TAL"/>
              <w:rPr>
                <w:sz w:val="16"/>
              </w:rPr>
            </w:pPr>
            <w:r>
              <w:rPr>
                <w:sz w:val="16"/>
              </w:rPr>
              <w:t>withdrawn</w:t>
            </w:r>
          </w:p>
        </w:tc>
      </w:tr>
      <w:tr w:rsidR="00BC377F" w14:paraId="61826625" w14:textId="77777777" w:rsidTr="00D41ECF">
        <w:tc>
          <w:tcPr>
            <w:tcW w:w="0" w:type="auto"/>
          </w:tcPr>
          <w:p w14:paraId="4048C230" w14:textId="77777777" w:rsidR="00BC377F" w:rsidRPr="00900970" w:rsidRDefault="00BC377F" w:rsidP="00D41ECF">
            <w:pPr>
              <w:pStyle w:val="TAL"/>
              <w:rPr>
                <w:sz w:val="16"/>
              </w:rPr>
            </w:pPr>
            <w:r>
              <w:rPr>
                <w:sz w:val="16"/>
              </w:rPr>
              <w:t>R5-240354</w:t>
            </w:r>
          </w:p>
        </w:tc>
        <w:tc>
          <w:tcPr>
            <w:tcW w:w="0" w:type="auto"/>
          </w:tcPr>
          <w:p w14:paraId="424E8F04" w14:textId="77777777" w:rsidR="00BC377F" w:rsidRPr="00900970" w:rsidRDefault="00BC377F" w:rsidP="00D41ECF">
            <w:pPr>
              <w:pStyle w:val="TAL"/>
              <w:rPr>
                <w:sz w:val="16"/>
              </w:rPr>
            </w:pPr>
            <w:r>
              <w:rPr>
                <w:sz w:val="16"/>
              </w:rPr>
              <w:t xml:space="preserve">Addition of new test case 6.3.3.4 for Steering of Roaming in Rel-17 </w:t>
            </w:r>
            <w:proofErr w:type="spellStart"/>
            <w:r>
              <w:rPr>
                <w:sz w:val="16"/>
              </w:rPr>
              <w:t>eNPN</w:t>
            </w:r>
            <w:proofErr w:type="spellEnd"/>
          </w:p>
        </w:tc>
        <w:tc>
          <w:tcPr>
            <w:tcW w:w="0" w:type="auto"/>
          </w:tcPr>
          <w:p w14:paraId="5AD175A7" w14:textId="77777777" w:rsidR="00BC377F" w:rsidRPr="00900970" w:rsidRDefault="00BC377F" w:rsidP="00D41ECF">
            <w:pPr>
              <w:pStyle w:val="TAL"/>
              <w:rPr>
                <w:sz w:val="16"/>
              </w:rPr>
            </w:pPr>
            <w:r>
              <w:rPr>
                <w:sz w:val="16"/>
              </w:rPr>
              <w:t>China Telecom</w:t>
            </w:r>
          </w:p>
        </w:tc>
        <w:tc>
          <w:tcPr>
            <w:tcW w:w="0" w:type="auto"/>
          </w:tcPr>
          <w:p w14:paraId="309B6268" w14:textId="77777777" w:rsidR="00BC377F" w:rsidRPr="00900970" w:rsidRDefault="00BC377F" w:rsidP="00D41ECF">
            <w:pPr>
              <w:pStyle w:val="TAL"/>
              <w:rPr>
                <w:sz w:val="16"/>
              </w:rPr>
            </w:pPr>
            <w:r>
              <w:rPr>
                <w:sz w:val="16"/>
              </w:rPr>
              <w:t>38.523-1</w:t>
            </w:r>
          </w:p>
        </w:tc>
        <w:tc>
          <w:tcPr>
            <w:tcW w:w="0" w:type="auto"/>
          </w:tcPr>
          <w:p w14:paraId="541B0858" w14:textId="77777777" w:rsidR="00BC377F" w:rsidRPr="00900970" w:rsidRDefault="00BC377F" w:rsidP="00D41ECF">
            <w:pPr>
              <w:pStyle w:val="TAL"/>
              <w:rPr>
                <w:sz w:val="16"/>
              </w:rPr>
            </w:pPr>
            <w:r>
              <w:rPr>
                <w:sz w:val="16"/>
              </w:rPr>
              <w:t>4212</w:t>
            </w:r>
          </w:p>
        </w:tc>
        <w:tc>
          <w:tcPr>
            <w:tcW w:w="0" w:type="auto"/>
          </w:tcPr>
          <w:p w14:paraId="2C1C0CA2" w14:textId="77777777" w:rsidR="00BC377F" w:rsidRPr="00900970" w:rsidRDefault="00BC377F" w:rsidP="00D41ECF">
            <w:pPr>
              <w:pStyle w:val="TAR"/>
              <w:rPr>
                <w:sz w:val="16"/>
              </w:rPr>
            </w:pPr>
            <w:r>
              <w:rPr>
                <w:sz w:val="16"/>
              </w:rPr>
              <w:t>-</w:t>
            </w:r>
          </w:p>
        </w:tc>
        <w:tc>
          <w:tcPr>
            <w:tcW w:w="0" w:type="auto"/>
          </w:tcPr>
          <w:p w14:paraId="4B1D7592" w14:textId="77777777" w:rsidR="00BC377F" w:rsidRPr="00900970" w:rsidRDefault="00BC377F" w:rsidP="00D41ECF">
            <w:pPr>
              <w:pStyle w:val="TAL"/>
              <w:rPr>
                <w:sz w:val="16"/>
              </w:rPr>
            </w:pPr>
            <w:r>
              <w:rPr>
                <w:sz w:val="16"/>
              </w:rPr>
              <w:t>Rel-17</w:t>
            </w:r>
          </w:p>
        </w:tc>
        <w:tc>
          <w:tcPr>
            <w:tcW w:w="0" w:type="auto"/>
          </w:tcPr>
          <w:p w14:paraId="44345042" w14:textId="77777777" w:rsidR="00BC377F" w:rsidRPr="00900970" w:rsidRDefault="00BC377F" w:rsidP="00D41ECF">
            <w:pPr>
              <w:pStyle w:val="TAL"/>
              <w:rPr>
                <w:sz w:val="16"/>
              </w:rPr>
            </w:pPr>
            <w:r>
              <w:rPr>
                <w:sz w:val="16"/>
              </w:rPr>
              <w:t>F</w:t>
            </w:r>
          </w:p>
        </w:tc>
        <w:tc>
          <w:tcPr>
            <w:tcW w:w="0" w:type="auto"/>
          </w:tcPr>
          <w:p w14:paraId="25F7D53C" w14:textId="77777777" w:rsidR="00BC377F" w:rsidRPr="00900970" w:rsidRDefault="00BC377F" w:rsidP="00D41ECF">
            <w:pPr>
              <w:pStyle w:val="TAL"/>
              <w:rPr>
                <w:sz w:val="16"/>
              </w:rPr>
            </w:pPr>
            <w:r>
              <w:rPr>
                <w:sz w:val="16"/>
              </w:rPr>
              <w:t>NG_RAN_PRN_enh_plus_CT-</w:t>
            </w:r>
            <w:proofErr w:type="spellStart"/>
            <w:r>
              <w:rPr>
                <w:sz w:val="16"/>
              </w:rPr>
              <w:t>UEConTest</w:t>
            </w:r>
            <w:proofErr w:type="spellEnd"/>
          </w:p>
        </w:tc>
        <w:tc>
          <w:tcPr>
            <w:tcW w:w="0" w:type="auto"/>
          </w:tcPr>
          <w:p w14:paraId="2FBC2FCC" w14:textId="77777777" w:rsidR="00BC377F" w:rsidRPr="00900970" w:rsidRDefault="00BC377F" w:rsidP="00D41ECF">
            <w:pPr>
              <w:pStyle w:val="TAL"/>
              <w:rPr>
                <w:sz w:val="16"/>
              </w:rPr>
            </w:pPr>
            <w:r>
              <w:rPr>
                <w:sz w:val="16"/>
              </w:rPr>
              <w:t>revised</w:t>
            </w:r>
          </w:p>
        </w:tc>
      </w:tr>
      <w:tr w:rsidR="00BC377F" w14:paraId="23520154" w14:textId="77777777" w:rsidTr="00D41ECF">
        <w:tc>
          <w:tcPr>
            <w:tcW w:w="0" w:type="auto"/>
          </w:tcPr>
          <w:p w14:paraId="62958CC1" w14:textId="77777777" w:rsidR="00BC377F" w:rsidRPr="00900970" w:rsidRDefault="00BC377F" w:rsidP="00D41ECF">
            <w:pPr>
              <w:pStyle w:val="TAL"/>
              <w:rPr>
                <w:sz w:val="16"/>
              </w:rPr>
            </w:pPr>
            <w:r>
              <w:rPr>
                <w:sz w:val="16"/>
              </w:rPr>
              <w:t>R5-241585</w:t>
            </w:r>
          </w:p>
        </w:tc>
        <w:tc>
          <w:tcPr>
            <w:tcW w:w="0" w:type="auto"/>
          </w:tcPr>
          <w:p w14:paraId="1E45B6DC" w14:textId="77777777" w:rsidR="00BC377F" w:rsidRPr="00900970" w:rsidRDefault="00BC377F" w:rsidP="00D41ECF">
            <w:pPr>
              <w:pStyle w:val="TAL"/>
              <w:rPr>
                <w:sz w:val="16"/>
              </w:rPr>
            </w:pPr>
            <w:r>
              <w:rPr>
                <w:sz w:val="16"/>
              </w:rPr>
              <w:t xml:space="preserve">Addition of new test case 6.3.3.4 for Steering of Roaming in Rel-17 </w:t>
            </w:r>
            <w:proofErr w:type="spellStart"/>
            <w:r>
              <w:rPr>
                <w:sz w:val="16"/>
              </w:rPr>
              <w:t>eNPN</w:t>
            </w:r>
            <w:proofErr w:type="spellEnd"/>
          </w:p>
        </w:tc>
        <w:tc>
          <w:tcPr>
            <w:tcW w:w="0" w:type="auto"/>
          </w:tcPr>
          <w:p w14:paraId="7384DB3A" w14:textId="77777777" w:rsidR="00BC377F" w:rsidRPr="00900970" w:rsidRDefault="00BC377F" w:rsidP="00D41ECF">
            <w:pPr>
              <w:pStyle w:val="TAL"/>
              <w:rPr>
                <w:sz w:val="16"/>
              </w:rPr>
            </w:pPr>
            <w:r>
              <w:rPr>
                <w:sz w:val="16"/>
              </w:rPr>
              <w:t>China Telecom</w:t>
            </w:r>
          </w:p>
        </w:tc>
        <w:tc>
          <w:tcPr>
            <w:tcW w:w="0" w:type="auto"/>
          </w:tcPr>
          <w:p w14:paraId="4ADB40F2" w14:textId="77777777" w:rsidR="00BC377F" w:rsidRPr="00900970" w:rsidRDefault="00BC377F" w:rsidP="00D41ECF">
            <w:pPr>
              <w:pStyle w:val="TAL"/>
              <w:rPr>
                <w:sz w:val="16"/>
              </w:rPr>
            </w:pPr>
            <w:r>
              <w:rPr>
                <w:sz w:val="16"/>
              </w:rPr>
              <w:t>38.523-1</w:t>
            </w:r>
          </w:p>
        </w:tc>
        <w:tc>
          <w:tcPr>
            <w:tcW w:w="0" w:type="auto"/>
          </w:tcPr>
          <w:p w14:paraId="58576DF0" w14:textId="77777777" w:rsidR="00BC377F" w:rsidRPr="00900970" w:rsidRDefault="00BC377F" w:rsidP="00D41ECF">
            <w:pPr>
              <w:pStyle w:val="TAL"/>
              <w:rPr>
                <w:sz w:val="16"/>
              </w:rPr>
            </w:pPr>
            <w:r>
              <w:rPr>
                <w:sz w:val="16"/>
              </w:rPr>
              <w:t>4212</w:t>
            </w:r>
          </w:p>
        </w:tc>
        <w:tc>
          <w:tcPr>
            <w:tcW w:w="0" w:type="auto"/>
          </w:tcPr>
          <w:p w14:paraId="2D216ADA" w14:textId="77777777" w:rsidR="00BC377F" w:rsidRPr="00900970" w:rsidRDefault="00BC377F" w:rsidP="00D41ECF">
            <w:pPr>
              <w:pStyle w:val="TAR"/>
              <w:rPr>
                <w:sz w:val="16"/>
              </w:rPr>
            </w:pPr>
            <w:r>
              <w:rPr>
                <w:sz w:val="16"/>
              </w:rPr>
              <w:t>1</w:t>
            </w:r>
          </w:p>
        </w:tc>
        <w:tc>
          <w:tcPr>
            <w:tcW w:w="0" w:type="auto"/>
          </w:tcPr>
          <w:p w14:paraId="760CFECA" w14:textId="77777777" w:rsidR="00BC377F" w:rsidRPr="00900970" w:rsidRDefault="00BC377F" w:rsidP="00D41ECF">
            <w:pPr>
              <w:pStyle w:val="TAL"/>
              <w:rPr>
                <w:sz w:val="16"/>
              </w:rPr>
            </w:pPr>
            <w:r>
              <w:rPr>
                <w:sz w:val="16"/>
              </w:rPr>
              <w:t>Rel-17</w:t>
            </w:r>
          </w:p>
        </w:tc>
        <w:tc>
          <w:tcPr>
            <w:tcW w:w="0" w:type="auto"/>
          </w:tcPr>
          <w:p w14:paraId="6B97842A" w14:textId="77777777" w:rsidR="00BC377F" w:rsidRPr="00900970" w:rsidRDefault="00BC377F" w:rsidP="00D41ECF">
            <w:pPr>
              <w:pStyle w:val="TAL"/>
              <w:rPr>
                <w:sz w:val="16"/>
              </w:rPr>
            </w:pPr>
            <w:r>
              <w:rPr>
                <w:sz w:val="16"/>
              </w:rPr>
              <w:t>F</w:t>
            </w:r>
          </w:p>
        </w:tc>
        <w:tc>
          <w:tcPr>
            <w:tcW w:w="0" w:type="auto"/>
          </w:tcPr>
          <w:p w14:paraId="2EB637F8" w14:textId="77777777" w:rsidR="00BC377F" w:rsidRPr="00900970" w:rsidRDefault="00BC377F" w:rsidP="00D41ECF">
            <w:pPr>
              <w:pStyle w:val="TAL"/>
              <w:rPr>
                <w:sz w:val="16"/>
              </w:rPr>
            </w:pPr>
            <w:r>
              <w:rPr>
                <w:sz w:val="16"/>
              </w:rPr>
              <w:t>NG_RAN_PRN_enh_plus_CT-</w:t>
            </w:r>
            <w:proofErr w:type="spellStart"/>
            <w:r>
              <w:rPr>
                <w:sz w:val="16"/>
              </w:rPr>
              <w:t>UEConTest</w:t>
            </w:r>
            <w:proofErr w:type="spellEnd"/>
          </w:p>
        </w:tc>
        <w:tc>
          <w:tcPr>
            <w:tcW w:w="0" w:type="auto"/>
          </w:tcPr>
          <w:p w14:paraId="1F8DF08D" w14:textId="77777777" w:rsidR="00BC377F" w:rsidRPr="00900970" w:rsidRDefault="00BC377F" w:rsidP="00D41ECF">
            <w:pPr>
              <w:pStyle w:val="TAL"/>
              <w:rPr>
                <w:sz w:val="16"/>
              </w:rPr>
            </w:pPr>
            <w:r>
              <w:rPr>
                <w:sz w:val="16"/>
              </w:rPr>
              <w:t>withdrawn</w:t>
            </w:r>
          </w:p>
        </w:tc>
      </w:tr>
      <w:tr w:rsidR="00BC377F" w14:paraId="53E70EF2" w14:textId="77777777" w:rsidTr="00D41ECF">
        <w:tc>
          <w:tcPr>
            <w:tcW w:w="0" w:type="auto"/>
          </w:tcPr>
          <w:p w14:paraId="1C09BE85" w14:textId="77777777" w:rsidR="00BC377F" w:rsidRPr="00900970" w:rsidRDefault="00BC377F" w:rsidP="00D41ECF">
            <w:pPr>
              <w:pStyle w:val="TAL"/>
              <w:rPr>
                <w:sz w:val="16"/>
              </w:rPr>
            </w:pPr>
            <w:r>
              <w:rPr>
                <w:sz w:val="16"/>
              </w:rPr>
              <w:lastRenderedPageBreak/>
              <w:t>R5-240355</w:t>
            </w:r>
          </w:p>
        </w:tc>
        <w:tc>
          <w:tcPr>
            <w:tcW w:w="0" w:type="auto"/>
          </w:tcPr>
          <w:p w14:paraId="3CDEC756" w14:textId="77777777" w:rsidR="00BC377F" w:rsidRPr="00900970" w:rsidRDefault="00BC377F" w:rsidP="00D41ECF">
            <w:pPr>
              <w:pStyle w:val="TAL"/>
              <w:rPr>
                <w:sz w:val="16"/>
              </w:rPr>
            </w:pPr>
            <w:r>
              <w:rPr>
                <w:sz w:val="16"/>
              </w:rPr>
              <w:t xml:space="preserve">Addition of new test case 9.1.11.4 for Mobility management in Rel-17 </w:t>
            </w:r>
            <w:proofErr w:type="spellStart"/>
            <w:r>
              <w:rPr>
                <w:sz w:val="16"/>
              </w:rPr>
              <w:t>eNPN</w:t>
            </w:r>
            <w:proofErr w:type="spellEnd"/>
          </w:p>
        </w:tc>
        <w:tc>
          <w:tcPr>
            <w:tcW w:w="0" w:type="auto"/>
          </w:tcPr>
          <w:p w14:paraId="499211F9" w14:textId="77777777" w:rsidR="00BC377F" w:rsidRPr="00900970" w:rsidRDefault="00BC377F" w:rsidP="00D41ECF">
            <w:pPr>
              <w:pStyle w:val="TAL"/>
              <w:rPr>
                <w:sz w:val="16"/>
              </w:rPr>
            </w:pPr>
            <w:r>
              <w:rPr>
                <w:sz w:val="16"/>
              </w:rPr>
              <w:t>China Telecom</w:t>
            </w:r>
          </w:p>
        </w:tc>
        <w:tc>
          <w:tcPr>
            <w:tcW w:w="0" w:type="auto"/>
          </w:tcPr>
          <w:p w14:paraId="03C84E3C" w14:textId="77777777" w:rsidR="00BC377F" w:rsidRPr="00900970" w:rsidRDefault="00BC377F" w:rsidP="00D41ECF">
            <w:pPr>
              <w:pStyle w:val="TAL"/>
              <w:rPr>
                <w:sz w:val="16"/>
              </w:rPr>
            </w:pPr>
            <w:r>
              <w:rPr>
                <w:sz w:val="16"/>
              </w:rPr>
              <w:t>38.523-1</w:t>
            </w:r>
          </w:p>
        </w:tc>
        <w:tc>
          <w:tcPr>
            <w:tcW w:w="0" w:type="auto"/>
          </w:tcPr>
          <w:p w14:paraId="366DFFEE" w14:textId="77777777" w:rsidR="00BC377F" w:rsidRPr="00900970" w:rsidRDefault="00BC377F" w:rsidP="00D41ECF">
            <w:pPr>
              <w:pStyle w:val="TAL"/>
              <w:rPr>
                <w:sz w:val="16"/>
              </w:rPr>
            </w:pPr>
            <w:r>
              <w:rPr>
                <w:sz w:val="16"/>
              </w:rPr>
              <w:t>4213</w:t>
            </w:r>
          </w:p>
        </w:tc>
        <w:tc>
          <w:tcPr>
            <w:tcW w:w="0" w:type="auto"/>
          </w:tcPr>
          <w:p w14:paraId="350026C7" w14:textId="77777777" w:rsidR="00BC377F" w:rsidRPr="00900970" w:rsidRDefault="00BC377F" w:rsidP="00D41ECF">
            <w:pPr>
              <w:pStyle w:val="TAR"/>
              <w:rPr>
                <w:sz w:val="16"/>
              </w:rPr>
            </w:pPr>
            <w:r>
              <w:rPr>
                <w:sz w:val="16"/>
              </w:rPr>
              <w:t>-</w:t>
            </w:r>
          </w:p>
        </w:tc>
        <w:tc>
          <w:tcPr>
            <w:tcW w:w="0" w:type="auto"/>
          </w:tcPr>
          <w:p w14:paraId="61DC678C" w14:textId="77777777" w:rsidR="00BC377F" w:rsidRPr="00900970" w:rsidRDefault="00BC377F" w:rsidP="00D41ECF">
            <w:pPr>
              <w:pStyle w:val="TAL"/>
              <w:rPr>
                <w:sz w:val="16"/>
              </w:rPr>
            </w:pPr>
            <w:r>
              <w:rPr>
                <w:sz w:val="16"/>
              </w:rPr>
              <w:t>Rel-17</w:t>
            </w:r>
          </w:p>
        </w:tc>
        <w:tc>
          <w:tcPr>
            <w:tcW w:w="0" w:type="auto"/>
          </w:tcPr>
          <w:p w14:paraId="5F7D5C18" w14:textId="77777777" w:rsidR="00BC377F" w:rsidRPr="00900970" w:rsidRDefault="00BC377F" w:rsidP="00D41ECF">
            <w:pPr>
              <w:pStyle w:val="TAL"/>
              <w:rPr>
                <w:sz w:val="16"/>
              </w:rPr>
            </w:pPr>
            <w:r>
              <w:rPr>
                <w:sz w:val="16"/>
              </w:rPr>
              <w:t>F</w:t>
            </w:r>
          </w:p>
        </w:tc>
        <w:tc>
          <w:tcPr>
            <w:tcW w:w="0" w:type="auto"/>
          </w:tcPr>
          <w:p w14:paraId="6742F6AF" w14:textId="77777777" w:rsidR="00BC377F" w:rsidRPr="00900970" w:rsidRDefault="00BC377F" w:rsidP="00D41ECF">
            <w:pPr>
              <w:pStyle w:val="TAL"/>
              <w:rPr>
                <w:sz w:val="16"/>
              </w:rPr>
            </w:pPr>
            <w:r>
              <w:rPr>
                <w:sz w:val="16"/>
              </w:rPr>
              <w:t>NG_RAN_PRN_enh_plus_CT-</w:t>
            </w:r>
            <w:proofErr w:type="spellStart"/>
            <w:r>
              <w:rPr>
                <w:sz w:val="16"/>
              </w:rPr>
              <w:t>UEConTest</w:t>
            </w:r>
            <w:proofErr w:type="spellEnd"/>
          </w:p>
        </w:tc>
        <w:tc>
          <w:tcPr>
            <w:tcW w:w="0" w:type="auto"/>
          </w:tcPr>
          <w:p w14:paraId="0EFE7BFB" w14:textId="77777777" w:rsidR="00BC377F" w:rsidRPr="00900970" w:rsidRDefault="00BC377F" w:rsidP="00D41ECF">
            <w:pPr>
              <w:pStyle w:val="TAL"/>
              <w:rPr>
                <w:sz w:val="16"/>
              </w:rPr>
            </w:pPr>
            <w:r>
              <w:rPr>
                <w:sz w:val="16"/>
              </w:rPr>
              <w:t>revised</w:t>
            </w:r>
          </w:p>
        </w:tc>
      </w:tr>
      <w:tr w:rsidR="00BC377F" w14:paraId="7FBB144F" w14:textId="77777777" w:rsidTr="00D41ECF">
        <w:tc>
          <w:tcPr>
            <w:tcW w:w="0" w:type="auto"/>
          </w:tcPr>
          <w:p w14:paraId="62352DAF" w14:textId="77777777" w:rsidR="00BC377F" w:rsidRPr="00900970" w:rsidRDefault="00BC377F" w:rsidP="00D41ECF">
            <w:pPr>
              <w:pStyle w:val="TAL"/>
              <w:rPr>
                <w:sz w:val="16"/>
              </w:rPr>
            </w:pPr>
            <w:r>
              <w:rPr>
                <w:sz w:val="16"/>
              </w:rPr>
              <w:t>R5-241586</w:t>
            </w:r>
          </w:p>
        </w:tc>
        <w:tc>
          <w:tcPr>
            <w:tcW w:w="0" w:type="auto"/>
          </w:tcPr>
          <w:p w14:paraId="2D266F43" w14:textId="77777777" w:rsidR="00BC377F" w:rsidRPr="00900970" w:rsidRDefault="00BC377F" w:rsidP="00D41ECF">
            <w:pPr>
              <w:pStyle w:val="TAL"/>
              <w:rPr>
                <w:sz w:val="16"/>
              </w:rPr>
            </w:pPr>
            <w:r>
              <w:rPr>
                <w:sz w:val="16"/>
              </w:rPr>
              <w:t xml:space="preserve">Addition of new test case 9.1.11.4 for Mobility management in Rel-17 </w:t>
            </w:r>
            <w:proofErr w:type="spellStart"/>
            <w:r>
              <w:rPr>
                <w:sz w:val="16"/>
              </w:rPr>
              <w:t>eNPN</w:t>
            </w:r>
            <w:proofErr w:type="spellEnd"/>
          </w:p>
        </w:tc>
        <w:tc>
          <w:tcPr>
            <w:tcW w:w="0" w:type="auto"/>
          </w:tcPr>
          <w:p w14:paraId="36872B44" w14:textId="77777777" w:rsidR="00BC377F" w:rsidRPr="00900970" w:rsidRDefault="00BC377F" w:rsidP="00D41ECF">
            <w:pPr>
              <w:pStyle w:val="TAL"/>
              <w:rPr>
                <w:sz w:val="16"/>
              </w:rPr>
            </w:pPr>
            <w:r>
              <w:rPr>
                <w:sz w:val="16"/>
              </w:rPr>
              <w:t>China Telecom</w:t>
            </w:r>
          </w:p>
        </w:tc>
        <w:tc>
          <w:tcPr>
            <w:tcW w:w="0" w:type="auto"/>
          </w:tcPr>
          <w:p w14:paraId="7A93A5F1" w14:textId="77777777" w:rsidR="00BC377F" w:rsidRPr="00900970" w:rsidRDefault="00BC377F" w:rsidP="00D41ECF">
            <w:pPr>
              <w:pStyle w:val="TAL"/>
              <w:rPr>
                <w:sz w:val="16"/>
              </w:rPr>
            </w:pPr>
            <w:r>
              <w:rPr>
                <w:sz w:val="16"/>
              </w:rPr>
              <w:t>38.523-1</w:t>
            </w:r>
          </w:p>
        </w:tc>
        <w:tc>
          <w:tcPr>
            <w:tcW w:w="0" w:type="auto"/>
          </w:tcPr>
          <w:p w14:paraId="0D521161" w14:textId="77777777" w:rsidR="00BC377F" w:rsidRPr="00900970" w:rsidRDefault="00BC377F" w:rsidP="00D41ECF">
            <w:pPr>
              <w:pStyle w:val="TAL"/>
              <w:rPr>
                <w:sz w:val="16"/>
              </w:rPr>
            </w:pPr>
            <w:r>
              <w:rPr>
                <w:sz w:val="16"/>
              </w:rPr>
              <w:t>4213</w:t>
            </w:r>
          </w:p>
        </w:tc>
        <w:tc>
          <w:tcPr>
            <w:tcW w:w="0" w:type="auto"/>
          </w:tcPr>
          <w:p w14:paraId="20716F69" w14:textId="77777777" w:rsidR="00BC377F" w:rsidRPr="00900970" w:rsidRDefault="00BC377F" w:rsidP="00D41ECF">
            <w:pPr>
              <w:pStyle w:val="TAR"/>
              <w:rPr>
                <w:sz w:val="16"/>
              </w:rPr>
            </w:pPr>
            <w:r>
              <w:rPr>
                <w:sz w:val="16"/>
              </w:rPr>
              <w:t>1</w:t>
            </w:r>
          </w:p>
        </w:tc>
        <w:tc>
          <w:tcPr>
            <w:tcW w:w="0" w:type="auto"/>
          </w:tcPr>
          <w:p w14:paraId="3ACBD953" w14:textId="77777777" w:rsidR="00BC377F" w:rsidRPr="00900970" w:rsidRDefault="00BC377F" w:rsidP="00D41ECF">
            <w:pPr>
              <w:pStyle w:val="TAL"/>
              <w:rPr>
                <w:sz w:val="16"/>
              </w:rPr>
            </w:pPr>
            <w:r>
              <w:rPr>
                <w:sz w:val="16"/>
              </w:rPr>
              <w:t>Rel-17</w:t>
            </w:r>
          </w:p>
        </w:tc>
        <w:tc>
          <w:tcPr>
            <w:tcW w:w="0" w:type="auto"/>
          </w:tcPr>
          <w:p w14:paraId="395D1840" w14:textId="77777777" w:rsidR="00BC377F" w:rsidRPr="00900970" w:rsidRDefault="00BC377F" w:rsidP="00D41ECF">
            <w:pPr>
              <w:pStyle w:val="TAL"/>
              <w:rPr>
                <w:sz w:val="16"/>
              </w:rPr>
            </w:pPr>
            <w:r>
              <w:rPr>
                <w:sz w:val="16"/>
              </w:rPr>
              <w:t>F</w:t>
            </w:r>
          </w:p>
        </w:tc>
        <w:tc>
          <w:tcPr>
            <w:tcW w:w="0" w:type="auto"/>
          </w:tcPr>
          <w:p w14:paraId="43781396" w14:textId="77777777" w:rsidR="00BC377F" w:rsidRPr="00900970" w:rsidRDefault="00BC377F" w:rsidP="00D41ECF">
            <w:pPr>
              <w:pStyle w:val="TAL"/>
              <w:rPr>
                <w:sz w:val="16"/>
              </w:rPr>
            </w:pPr>
            <w:r>
              <w:rPr>
                <w:sz w:val="16"/>
              </w:rPr>
              <w:t>NG_RAN_PRN_enh_plus_CT-</w:t>
            </w:r>
            <w:proofErr w:type="spellStart"/>
            <w:r>
              <w:rPr>
                <w:sz w:val="16"/>
              </w:rPr>
              <w:t>UEConTest</w:t>
            </w:r>
            <w:proofErr w:type="spellEnd"/>
          </w:p>
        </w:tc>
        <w:tc>
          <w:tcPr>
            <w:tcW w:w="0" w:type="auto"/>
          </w:tcPr>
          <w:p w14:paraId="70942E24" w14:textId="77777777" w:rsidR="00BC377F" w:rsidRPr="00900970" w:rsidRDefault="00BC377F" w:rsidP="00D41ECF">
            <w:pPr>
              <w:pStyle w:val="TAL"/>
              <w:rPr>
                <w:sz w:val="16"/>
              </w:rPr>
            </w:pPr>
            <w:r>
              <w:rPr>
                <w:sz w:val="16"/>
              </w:rPr>
              <w:t>withdrawn</w:t>
            </w:r>
          </w:p>
        </w:tc>
      </w:tr>
      <w:tr w:rsidR="00BC377F" w14:paraId="1ACBAA96" w14:textId="77777777" w:rsidTr="00D41ECF">
        <w:tc>
          <w:tcPr>
            <w:tcW w:w="0" w:type="auto"/>
          </w:tcPr>
          <w:p w14:paraId="47071701" w14:textId="77777777" w:rsidR="00BC377F" w:rsidRPr="00900970" w:rsidRDefault="00BC377F" w:rsidP="00D41ECF">
            <w:pPr>
              <w:pStyle w:val="TAL"/>
              <w:rPr>
                <w:sz w:val="16"/>
              </w:rPr>
            </w:pPr>
            <w:r>
              <w:rPr>
                <w:sz w:val="16"/>
              </w:rPr>
              <w:t>R5-240356</w:t>
            </w:r>
          </w:p>
        </w:tc>
        <w:tc>
          <w:tcPr>
            <w:tcW w:w="0" w:type="auto"/>
          </w:tcPr>
          <w:p w14:paraId="760A6863" w14:textId="77777777" w:rsidR="00BC377F" w:rsidRPr="00900970" w:rsidRDefault="00BC377F" w:rsidP="00D41ECF">
            <w:pPr>
              <w:pStyle w:val="TAL"/>
              <w:rPr>
                <w:sz w:val="16"/>
              </w:rPr>
            </w:pPr>
            <w:r>
              <w:rPr>
                <w:sz w:val="16"/>
              </w:rPr>
              <w:t xml:space="preserve">Addition of new test case 9.1.11.5 for Mobility management in Rel-17 </w:t>
            </w:r>
            <w:proofErr w:type="spellStart"/>
            <w:r>
              <w:rPr>
                <w:sz w:val="16"/>
              </w:rPr>
              <w:t>eNPN</w:t>
            </w:r>
            <w:proofErr w:type="spellEnd"/>
          </w:p>
        </w:tc>
        <w:tc>
          <w:tcPr>
            <w:tcW w:w="0" w:type="auto"/>
          </w:tcPr>
          <w:p w14:paraId="085394CE" w14:textId="77777777" w:rsidR="00BC377F" w:rsidRPr="00900970" w:rsidRDefault="00BC377F" w:rsidP="00D41ECF">
            <w:pPr>
              <w:pStyle w:val="TAL"/>
              <w:rPr>
                <w:sz w:val="16"/>
              </w:rPr>
            </w:pPr>
            <w:r>
              <w:rPr>
                <w:sz w:val="16"/>
              </w:rPr>
              <w:t>China Telecom</w:t>
            </w:r>
          </w:p>
        </w:tc>
        <w:tc>
          <w:tcPr>
            <w:tcW w:w="0" w:type="auto"/>
          </w:tcPr>
          <w:p w14:paraId="0980599D" w14:textId="77777777" w:rsidR="00BC377F" w:rsidRPr="00900970" w:rsidRDefault="00BC377F" w:rsidP="00D41ECF">
            <w:pPr>
              <w:pStyle w:val="TAL"/>
              <w:rPr>
                <w:sz w:val="16"/>
              </w:rPr>
            </w:pPr>
            <w:r>
              <w:rPr>
                <w:sz w:val="16"/>
              </w:rPr>
              <w:t>38.523-1</w:t>
            </w:r>
          </w:p>
        </w:tc>
        <w:tc>
          <w:tcPr>
            <w:tcW w:w="0" w:type="auto"/>
          </w:tcPr>
          <w:p w14:paraId="1BFA870C" w14:textId="77777777" w:rsidR="00BC377F" w:rsidRPr="00900970" w:rsidRDefault="00BC377F" w:rsidP="00D41ECF">
            <w:pPr>
              <w:pStyle w:val="TAL"/>
              <w:rPr>
                <w:sz w:val="16"/>
              </w:rPr>
            </w:pPr>
            <w:r>
              <w:rPr>
                <w:sz w:val="16"/>
              </w:rPr>
              <w:t>4214</w:t>
            </w:r>
          </w:p>
        </w:tc>
        <w:tc>
          <w:tcPr>
            <w:tcW w:w="0" w:type="auto"/>
          </w:tcPr>
          <w:p w14:paraId="751B94DF" w14:textId="77777777" w:rsidR="00BC377F" w:rsidRPr="00900970" w:rsidRDefault="00BC377F" w:rsidP="00D41ECF">
            <w:pPr>
              <w:pStyle w:val="TAR"/>
              <w:rPr>
                <w:sz w:val="16"/>
              </w:rPr>
            </w:pPr>
            <w:r>
              <w:rPr>
                <w:sz w:val="16"/>
              </w:rPr>
              <w:t>-</w:t>
            </w:r>
          </w:p>
        </w:tc>
        <w:tc>
          <w:tcPr>
            <w:tcW w:w="0" w:type="auto"/>
          </w:tcPr>
          <w:p w14:paraId="3E2B3416" w14:textId="77777777" w:rsidR="00BC377F" w:rsidRPr="00900970" w:rsidRDefault="00BC377F" w:rsidP="00D41ECF">
            <w:pPr>
              <w:pStyle w:val="TAL"/>
              <w:rPr>
                <w:sz w:val="16"/>
              </w:rPr>
            </w:pPr>
            <w:r>
              <w:rPr>
                <w:sz w:val="16"/>
              </w:rPr>
              <w:t>Rel-17</w:t>
            </w:r>
          </w:p>
        </w:tc>
        <w:tc>
          <w:tcPr>
            <w:tcW w:w="0" w:type="auto"/>
          </w:tcPr>
          <w:p w14:paraId="1A79FA40" w14:textId="77777777" w:rsidR="00BC377F" w:rsidRPr="00900970" w:rsidRDefault="00BC377F" w:rsidP="00D41ECF">
            <w:pPr>
              <w:pStyle w:val="TAL"/>
              <w:rPr>
                <w:sz w:val="16"/>
              </w:rPr>
            </w:pPr>
            <w:r>
              <w:rPr>
                <w:sz w:val="16"/>
              </w:rPr>
              <w:t>F</w:t>
            </w:r>
          </w:p>
        </w:tc>
        <w:tc>
          <w:tcPr>
            <w:tcW w:w="0" w:type="auto"/>
          </w:tcPr>
          <w:p w14:paraId="54821CF3" w14:textId="77777777" w:rsidR="00BC377F" w:rsidRPr="00900970" w:rsidRDefault="00BC377F" w:rsidP="00D41ECF">
            <w:pPr>
              <w:pStyle w:val="TAL"/>
              <w:rPr>
                <w:sz w:val="16"/>
              </w:rPr>
            </w:pPr>
            <w:r>
              <w:rPr>
                <w:sz w:val="16"/>
              </w:rPr>
              <w:t>NG_RAN_PRN_enh_plus_CT-</w:t>
            </w:r>
            <w:proofErr w:type="spellStart"/>
            <w:r>
              <w:rPr>
                <w:sz w:val="16"/>
              </w:rPr>
              <w:t>UEConTest</w:t>
            </w:r>
            <w:proofErr w:type="spellEnd"/>
          </w:p>
        </w:tc>
        <w:tc>
          <w:tcPr>
            <w:tcW w:w="0" w:type="auto"/>
          </w:tcPr>
          <w:p w14:paraId="1E9D7CDB" w14:textId="77777777" w:rsidR="00BC377F" w:rsidRPr="00900970" w:rsidRDefault="00BC377F" w:rsidP="00D41ECF">
            <w:pPr>
              <w:pStyle w:val="TAL"/>
              <w:rPr>
                <w:sz w:val="16"/>
              </w:rPr>
            </w:pPr>
            <w:r>
              <w:rPr>
                <w:sz w:val="16"/>
              </w:rPr>
              <w:t>revised</w:t>
            </w:r>
          </w:p>
        </w:tc>
      </w:tr>
      <w:tr w:rsidR="00BC377F" w14:paraId="34AEFA22" w14:textId="77777777" w:rsidTr="00D41ECF">
        <w:tc>
          <w:tcPr>
            <w:tcW w:w="0" w:type="auto"/>
          </w:tcPr>
          <w:p w14:paraId="125C0BD8" w14:textId="77777777" w:rsidR="00BC377F" w:rsidRPr="00900970" w:rsidRDefault="00BC377F" w:rsidP="00D41ECF">
            <w:pPr>
              <w:pStyle w:val="TAL"/>
              <w:rPr>
                <w:sz w:val="16"/>
              </w:rPr>
            </w:pPr>
            <w:r>
              <w:rPr>
                <w:sz w:val="16"/>
              </w:rPr>
              <w:t>R5-241587</w:t>
            </w:r>
          </w:p>
        </w:tc>
        <w:tc>
          <w:tcPr>
            <w:tcW w:w="0" w:type="auto"/>
          </w:tcPr>
          <w:p w14:paraId="703F1EA7" w14:textId="77777777" w:rsidR="00BC377F" w:rsidRPr="00900970" w:rsidRDefault="00BC377F" w:rsidP="00D41ECF">
            <w:pPr>
              <w:pStyle w:val="TAL"/>
              <w:rPr>
                <w:sz w:val="16"/>
              </w:rPr>
            </w:pPr>
            <w:r>
              <w:rPr>
                <w:sz w:val="16"/>
              </w:rPr>
              <w:t xml:space="preserve">Addition of new test case 9.1.11.5 for Mobility management in Rel-17 </w:t>
            </w:r>
            <w:proofErr w:type="spellStart"/>
            <w:r>
              <w:rPr>
                <w:sz w:val="16"/>
              </w:rPr>
              <w:t>eNPN</w:t>
            </w:r>
            <w:proofErr w:type="spellEnd"/>
          </w:p>
        </w:tc>
        <w:tc>
          <w:tcPr>
            <w:tcW w:w="0" w:type="auto"/>
          </w:tcPr>
          <w:p w14:paraId="4087EDEB" w14:textId="77777777" w:rsidR="00BC377F" w:rsidRPr="00900970" w:rsidRDefault="00BC377F" w:rsidP="00D41ECF">
            <w:pPr>
              <w:pStyle w:val="TAL"/>
              <w:rPr>
                <w:sz w:val="16"/>
              </w:rPr>
            </w:pPr>
            <w:r>
              <w:rPr>
                <w:sz w:val="16"/>
              </w:rPr>
              <w:t>China Telecom</w:t>
            </w:r>
          </w:p>
        </w:tc>
        <w:tc>
          <w:tcPr>
            <w:tcW w:w="0" w:type="auto"/>
          </w:tcPr>
          <w:p w14:paraId="39BF36F3" w14:textId="77777777" w:rsidR="00BC377F" w:rsidRPr="00900970" w:rsidRDefault="00BC377F" w:rsidP="00D41ECF">
            <w:pPr>
              <w:pStyle w:val="TAL"/>
              <w:rPr>
                <w:sz w:val="16"/>
              </w:rPr>
            </w:pPr>
            <w:r>
              <w:rPr>
                <w:sz w:val="16"/>
              </w:rPr>
              <w:t>38.523-1</w:t>
            </w:r>
          </w:p>
        </w:tc>
        <w:tc>
          <w:tcPr>
            <w:tcW w:w="0" w:type="auto"/>
          </w:tcPr>
          <w:p w14:paraId="77ABD54D" w14:textId="77777777" w:rsidR="00BC377F" w:rsidRPr="00900970" w:rsidRDefault="00BC377F" w:rsidP="00D41ECF">
            <w:pPr>
              <w:pStyle w:val="TAL"/>
              <w:rPr>
                <w:sz w:val="16"/>
              </w:rPr>
            </w:pPr>
            <w:r>
              <w:rPr>
                <w:sz w:val="16"/>
              </w:rPr>
              <w:t>4214</w:t>
            </w:r>
          </w:p>
        </w:tc>
        <w:tc>
          <w:tcPr>
            <w:tcW w:w="0" w:type="auto"/>
          </w:tcPr>
          <w:p w14:paraId="1622E0B0" w14:textId="77777777" w:rsidR="00BC377F" w:rsidRPr="00900970" w:rsidRDefault="00BC377F" w:rsidP="00D41ECF">
            <w:pPr>
              <w:pStyle w:val="TAR"/>
              <w:rPr>
                <w:sz w:val="16"/>
              </w:rPr>
            </w:pPr>
            <w:r>
              <w:rPr>
                <w:sz w:val="16"/>
              </w:rPr>
              <w:t>1</w:t>
            </w:r>
          </w:p>
        </w:tc>
        <w:tc>
          <w:tcPr>
            <w:tcW w:w="0" w:type="auto"/>
          </w:tcPr>
          <w:p w14:paraId="53128133" w14:textId="77777777" w:rsidR="00BC377F" w:rsidRPr="00900970" w:rsidRDefault="00BC377F" w:rsidP="00D41ECF">
            <w:pPr>
              <w:pStyle w:val="TAL"/>
              <w:rPr>
                <w:sz w:val="16"/>
              </w:rPr>
            </w:pPr>
            <w:r>
              <w:rPr>
                <w:sz w:val="16"/>
              </w:rPr>
              <w:t>Rel-17</w:t>
            </w:r>
          </w:p>
        </w:tc>
        <w:tc>
          <w:tcPr>
            <w:tcW w:w="0" w:type="auto"/>
          </w:tcPr>
          <w:p w14:paraId="07F36363" w14:textId="77777777" w:rsidR="00BC377F" w:rsidRPr="00900970" w:rsidRDefault="00BC377F" w:rsidP="00D41ECF">
            <w:pPr>
              <w:pStyle w:val="TAL"/>
              <w:rPr>
                <w:sz w:val="16"/>
              </w:rPr>
            </w:pPr>
            <w:r>
              <w:rPr>
                <w:sz w:val="16"/>
              </w:rPr>
              <w:t>F</w:t>
            </w:r>
          </w:p>
        </w:tc>
        <w:tc>
          <w:tcPr>
            <w:tcW w:w="0" w:type="auto"/>
          </w:tcPr>
          <w:p w14:paraId="1F3888FC" w14:textId="77777777" w:rsidR="00BC377F" w:rsidRPr="00900970" w:rsidRDefault="00BC377F" w:rsidP="00D41ECF">
            <w:pPr>
              <w:pStyle w:val="TAL"/>
              <w:rPr>
                <w:sz w:val="16"/>
              </w:rPr>
            </w:pPr>
            <w:r>
              <w:rPr>
                <w:sz w:val="16"/>
              </w:rPr>
              <w:t>NG_RAN_PRN_enh_plus_CT-</w:t>
            </w:r>
            <w:proofErr w:type="spellStart"/>
            <w:r>
              <w:rPr>
                <w:sz w:val="16"/>
              </w:rPr>
              <w:t>UEConTest</w:t>
            </w:r>
            <w:proofErr w:type="spellEnd"/>
          </w:p>
        </w:tc>
        <w:tc>
          <w:tcPr>
            <w:tcW w:w="0" w:type="auto"/>
          </w:tcPr>
          <w:p w14:paraId="56EBF1FA" w14:textId="77777777" w:rsidR="00BC377F" w:rsidRPr="00900970" w:rsidRDefault="00BC377F" w:rsidP="00D41ECF">
            <w:pPr>
              <w:pStyle w:val="TAL"/>
              <w:rPr>
                <w:sz w:val="16"/>
              </w:rPr>
            </w:pPr>
            <w:r>
              <w:rPr>
                <w:sz w:val="16"/>
              </w:rPr>
              <w:t>agreed</w:t>
            </w:r>
          </w:p>
        </w:tc>
      </w:tr>
      <w:tr w:rsidR="00BC377F" w14:paraId="76209CB1" w14:textId="77777777" w:rsidTr="00D41ECF">
        <w:tc>
          <w:tcPr>
            <w:tcW w:w="0" w:type="auto"/>
          </w:tcPr>
          <w:p w14:paraId="37BEBCEC" w14:textId="77777777" w:rsidR="00BC377F" w:rsidRPr="00900970" w:rsidRDefault="00BC377F" w:rsidP="00D41ECF">
            <w:pPr>
              <w:pStyle w:val="TAL"/>
              <w:rPr>
                <w:sz w:val="16"/>
              </w:rPr>
            </w:pPr>
            <w:r>
              <w:rPr>
                <w:sz w:val="16"/>
              </w:rPr>
              <w:t>R5-240357</w:t>
            </w:r>
          </w:p>
        </w:tc>
        <w:tc>
          <w:tcPr>
            <w:tcW w:w="0" w:type="auto"/>
          </w:tcPr>
          <w:p w14:paraId="2B628A05" w14:textId="77777777" w:rsidR="00BC377F" w:rsidRPr="00900970" w:rsidRDefault="00BC377F" w:rsidP="00D41ECF">
            <w:pPr>
              <w:pStyle w:val="TAL"/>
              <w:rPr>
                <w:sz w:val="16"/>
              </w:rPr>
            </w:pPr>
            <w:r>
              <w:rPr>
                <w:sz w:val="16"/>
              </w:rPr>
              <w:t xml:space="preserve">Addition of new test case 9.1.11.6 for Rel-17 </w:t>
            </w:r>
            <w:proofErr w:type="spellStart"/>
            <w:r>
              <w:rPr>
                <w:sz w:val="16"/>
              </w:rPr>
              <w:t>eNPN</w:t>
            </w:r>
            <w:proofErr w:type="spellEnd"/>
            <w:r>
              <w:rPr>
                <w:sz w:val="16"/>
              </w:rPr>
              <w:t xml:space="preserve"> for Mobility management in Rel-17 </w:t>
            </w:r>
            <w:proofErr w:type="spellStart"/>
            <w:r>
              <w:rPr>
                <w:sz w:val="16"/>
              </w:rPr>
              <w:t>eNPN</w:t>
            </w:r>
            <w:proofErr w:type="spellEnd"/>
          </w:p>
        </w:tc>
        <w:tc>
          <w:tcPr>
            <w:tcW w:w="0" w:type="auto"/>
          </w:tcPr>
          <w:p w14:paraId="7E55A4F3" w14:textId="77777777" w:rsidR="00BC377F" w:rsidRPr="00900970" w:rsidRDefault="00BC377F" w:rsidP="00D41ECF">
            <w:pPr>
              <w:pStyle w:val="TAL"/>
              <w:rPr>
                <w:sz w:val="16"/>
              </w:rPr>
            </w:pPr>
            <w:r>
              <w:rPr>
                <w:sz w:val="16"/>
              </w:rPr>
              <w:t>China Telecom</w:t>
            </w:r>
          </w:p>
        </w:tc>
        <w:tc>
          <w:tcPr>
            <w:tcW w:w="0" w:type="auto"/>
          </w:tcPr>
          <w:p w14:paraId="36A5F4E4" w14:textId="77777777" w:rsidR="00BC377F" w:rsidRPr="00900970" w:rsidRDefault="00BC377F" w:rsidP="00D41ECF">
            <w:pPr>
              <w:pStyle w:val="TAL"/>
              <w:rPr>
                <w:sz w:val="16"/>
              </w:rPr>
            </w:pPr>
            <w:r>
              <w:rPr>
                <w:sz w:val="16"/>
              </w:rPr>
              <w:t>38.523-1</w:t>
            </w:r>
          </w:p>
        </w:tc>
        <w:tc>
          <w:tcPr>
            <w:tcW w:w="0" w:type="auto"/>
          </w:tcPr>
          <w:p w14:paraId="17B096FD" w14:textId="77777777" w:rsidR="00BC377F" w:rsidRPr="00900970" w:rsidRDefault="00BC377F" w:rsidP="00D41ECF">
            <w:pPr>
              <w:pStyle w:val="TAL"/>
              <w:rPr>
                <w:sz w:val="16"/>
              </w:rPr>
            </w:pPr>
            <w:r>
              <w:rPr>
                <w:sz w:val="16"/>
              </w:rPr>
              <w:t>4215</w:t>
            </w:r>
          </w:p>
        </w:tc>
        <w:tc>
          <w:tcPr>
            <w:tcW w:w="0" w:type="auto"/>
          </w:tcPr>
          <w:p w14:paraId="6C9D1850" w14:textId="77777777" w:rsidR="00BC377F" w:rsidRPr="00900970" w:rsidRDefault="00BC377F" w:rsidP="00D41ECF">
            <w:pPr>
              <w:pStyle w:val="TAR"/>
              <w:rPr>
                <w:sz w:val="16"/>
              </w:rPr>
            </w:pPr>
            <w:r>
              <w:rPr>
                <w:sz w:val="16"/>
              </w:rPr>
              <w:t>-</w:t>
            </w:r>
          </w:p>
        </w:tc>
        <w:tc>
          <w:tcPr>
            <w:tcW w:w="0" w:type="auto"/>
          </w:tcPr>
          <w:p w14:paraId="61BA9BF0" w14:textId="77777777" w:rsidR="00BC377F" w:rsidRPr="00900970" w:rsidRDefault="00BC377F" w:rsidP="00D41ECF">
            <w:pPr>
              <w:pStyle w:val="TAL"/>
              <w:rPr>
                <w:sz w:val="16"/>
              </w:rPr>
            </w:pPr>
            <w:r>
              <w:rPr>
                <w:sz w:val="16"/>
              </w:rPr>
              <w:t>Rel-17</w:t>
            </w:r>
          </w:p>
        </w:tc>
        <w:tc>
          <w:tcPr>
            <w:tcW w:w="0" w:type="auto"/>
          </w:tcPr>
          <w:p w14:paraId="4EFD2F29" w14:textId="77777777" w:rsidR="00BC377F" w:rsidRPr="00900970" w:rsidRDefault="00BC377F" w:rsidP="00D41ECF">
            <w:pPr>
              <w:pStyle w:val="TAL"/>
              <w:rPr>
                <w:sz w:val="16"/>
              </w:rPr>
            </w:pPr>
            <w:r>
              <w:rPr>
                <w:sz w:val="16"/>
              </w:rPr>
              <w:t>F</w:t>
            </w:r>
          </w:p>
        </w:tc>
        <w:tc>
          <w:tcPr>
            <w:tcW w:w="0" w:type="auto"/>
          </w:tcPr>
          <w:p w14:paraId="62072417" w14:textId="77777777" w:rsidR="00BC377F" w:rsidRPr="00900970" w:rsidRDefault="00BC377F" w:rsidP="00D41ECF">
            <w:pPr>
              <w:pStyle w:val="TAL"/>
              <w:rPr>
                <w:sz w:val="16"/>
              </w:rPr>
            </w:pPr>
            <w:r>
              <w:rPr>
                <w:sz w:val="16"/>
              </w:rPr>
              <w:t>NG_RAN_PRN_enh_plus_CT-</w:t>
            </w:r>
            <w:proofErr w:type="spellStart"/>
            <w:r>
              <w:rPr>
                <w:sz w:val="16"/>
              </w:rPr>
              <w:t>UEConTest</w:t>
            </w:r>
            <w:proofErr w:type="spellEnd"/>
          </w:p>
        </w:tc>
        <w:tc>
          <w:tcPr>
            <w:tcW w:w="0" w:type="auto"/>
          </w:tcPr>
          <w:p w14:paraId="47006B49" w14:textId="77777777" w:rsidR="00BC377F" w:rsidRPr="00900970" w:rsidRDefault="00BC377F" w:rsidP="00D41ECF">
            <w:pPr>
              <w:pStyle w:val="TAL"/>
              <w:rPr>
                <w:sz w:val="16"/>
              </w:rPr>
            </w:pPr>
            <w:r>
              <w:rPr>
                <w:sz w:val="16"/>
              </w:rPr>
              <w:t>revised</w:t>
            </w:r>
          </w:p>
        </w:tc>
      </w:tr>
      <w:tr w:rsidR="00BC377F" w14:paraId="33BE3F81" w14:textId="77777777" w:rsidTr="00D41ECF">
        <w:tc>
          <w:tcPr>
            <w:tcW w:w="0" w:type="auto"/>
          </w:tcPr>
          <w:p w14:paraId="5C2835F3" w14:textId="77777777" w:rsidR="00BC377F" w:rsidRPr="00900970" w:rsidRDefault="00BC377F" w:rsidP="00D41ECF">
            <w:pPr>
              <w:pStyle w:val="TAL"/>
              <w:rPr>
                <w:sz w:val="16"/>
              </w:rPr>
            </w:pPr>
            <w:r>
              <w:rPr>
                <w:sz w:val="16"/>
              </w:rPr>
              <w:t>R5-241588</w:t>
            </w:r>
          </w:p>
        </w:tc>
        <w:tc>
          <w:tcPr>
            <w:tcW w:w="0" w:type="auto"/>
          </w:tcPr>
          <w:p w14:paraId="0DAA8AAA" w14:textId="77777777" w:rsidR="00BC377F" w:rsidRPr="00900970" w:rsidRDefault="00BC377F" w:rsidP="00D41ECF">
            <w:pPr>
              <w:pStyle w:val="TAL"/>
              <w:rPr>
                <w:sz w:val="16"/>
              </w:rPr>
            </w:pPr>
            <w:r>
              <w:rPr>
                <w:sz w:val="16"/>
              </w:rPr>
              <w:t xml:space="preserve">Addition of new test case 9.1.11.6 for Rel-17 </w:t>
            </w:r>
            <w:proofErr w:type="spellStart"/>
            <w:r>
              <w:rPr>
                <w:sz w:val="16"/>
              </w:rPr>
              <w:t>eNPN</w:t>
            </w:r>
            <w:proofErr w:type="spellEnd"/>
            <w:r>
              <w:rPr>
                <w:sz w:val="16"/>
              </w:rPr>
              <w:t xml:space="preserve"> for Mobility management in Rel-17 </w:t>
            </w:r>
            <w:proofErr w:type="spellStart"/>
            <w:r>
              <w:rPr>
                <w:sz w:val="16"/>
              </w:rPr>
              <w:t>eNPN</w:t>
            </w:r>
            <w:proofErr w:type="spellEnd"/>
          </w:p>
        </w:tc>
        <w:tc>
          <w:tcPr>
            <w:tcW w:w="0" w:type="auto"/>
          </w:tcPr>
          <w:p w14:paraId="62965800" w14:textId="77777777" w:rsidR="00BC377F" w:rsidRPr="00900970" w:rsidRDefault="00BC377F" w:rsidP="00D41ECF">
            <w:pPr>
              <w:pStyle w:val="TAL"/>
              <w:rPr>
                <w:sz w:val="16"/>
              </w:rPr>
            </w:pPr>
            <w:r>
              <w:rPr>
                <w:sz w:val="16"/>
              </w:rPr>
              <w:t>China Telecom</w:t>
            </w:r>
          </w:p>
        </w:tc>
        <w:tc>
          <w:tcPr>
            <w:tcW w:w="0" w:type="auto"/>
          </w:tcPr>
          <w:p w14:paraId="3CBAD357" w14:textId="77777777" w:rsidR="00BC377F" w:rsidRPr="00900970" w:rsidRDefault="00BC377F" w:rsidP="00D41ECF">
            <w:pPr>
              <w:pStyle w:val="TAL"/>
              <w:rPr>
                <w:sz w:val="16"/>
              </w:rPr>
            </w:pPr>
            <w:r>
              <w:rPr>
                <w:sz w:val="16"/>
              </w:rPr>
              <w:t>38.523-1</w:t>
            </w:r>
          </w:p>
        </w:tc>
        <w:tc>
          <w:tcPr>
            <w:tcW w:w="0" w:type="auto"/>
          </w:tcPr>
          <w:p w14:paraId="664A7430" w14:textId="77777777" w:rsidR="00BC377F" w:rsidRPr="00900970" w:rsidRDefault="00BC377F" w:rsidP="00D41ECF">
            <w:pPr>
              <w:pStyle w:val="TAL"/>
              <w:rPr>
                <w:sz w:val="16"/>
              </w:rPr>
            </w:pPr>
            <w:r>
              <w:rPr>
                <w:sz w:val="16"/>
              </w:rPr>
              <w:t>4215</w:t>
            </w:r>
          </w:p>
        </w:tc>
        <w:tc>
          <w:tcPr>
            <w:tcW w:w="0" w:type="auto"/>
          </w:tcPr>
          <w:p w14:paraId="51584F7F" w14:textId="77777777" w:rsidR="00BC377F" w:rsidRPr="00900970" w:rsidRDefault="00BC377F" w:rsidP="00D41ECF">
            <w:pPr>
              <w:pStyle w:val="TAR"/>
              <w:rPr>
                <w:sz w:val="16"/>
              </w:rPr>
            </w:pPr>
            <w:r>
              <w:rPr>
                <w:sz w:val="16"/>
              </w:rPr>
              <w:t>1</w:t>
            </w:r>
          </w:p>
        </w:tc>
        <w:tc>
          <w:tcPr>
            <w:tcW w:w="0" w:type="auto"/>
          </w:tcPr>
          <w:p w14:paraId="43EE90DB" w14:textId="77777777" w:rsidR="00BC377F" w:rsidRPr="00900970" w:rsidRDefault="00BC377F" w:rsidP="00D41ECF">
            <w:pPr>
              <w:pStyle w:val="TAL"/>
              <w:rPr>
                <w:sz w:val="16"/>
              </w:rPr>
            </w:pPr>
            <w:r>
              <w:rPr>
                <w:sz w:val="16"/>
              </w:rPr>
              <w:t>Rel-17</w:t>
            </w:r>
          </w:p>
        </w:tc>
        <w:tc>
          <w:tcPr>
            <w:tcW w:w="0" w:type="auto"/>
          </w:tcPr>
          <w:p w14:paraId="3237F39B" w14:textId="77777777" w:rsidR="00BC377F" w:rsidRPr="00900970" w:rsidRDefault="00BC377F" w:rsidP="00D41ECF">
            <w:pPr>
              <w:pStyle w:val="TAL"/>
              <w:rPr>
                <w:sz w:val="16"/>
              </w:rPr>
            </w:pPr>
            <w:r>
              <w:rPr>
                <w:sz w:val="16"/>
              </w:rPr>
              <w:t>F</w:t>
            </w:r>
          </w:p>
        </w:tc>
        <w:tc>
          <w:tcPr>
            <w:tcW w:w="0" w:type="auto"/>
          </w:tcPr>
          <w:p w14:paraId="2789572E" w14:textId="77777777" w:rsidR="00BC377F" w:rsidRPr="00900970" w:rsidRDefault="00BC377F" w:rsidP="00D41ECF">
            <w:pPr>
              <w:pStyle w:val="TAL"/>
              <w:rPr>
                <w:sz w:val="16"/>
              </w:rPr>
            </w:pPr>
            <w:r>
              <w:rPr>
                <w:sz w:val="16"/>
              </w:rPr>
              <w:t>NG_RAN_PRN_enh_plus_CT-</w:t>
            </w:r>
            <w:proofErr w:type="spellStart"/>
            <w:r>
              <w:rPr>
                <w:sz w:val="16"/>
              </w:rPr>
              <w:t>UEConTest</w:t>
            </w:r>
            <w:proofErr w:type="spellEnd"/>
          </w:p>
        </w:tc>
        <w:tc>
          <w:tcPr>
            <w:tcW w:w="0" w:type="auto"/>
          </w:tcPr>
          <w:p w14:paraId="5AE23954" w14:textId="77777777" w:rsidR="00BC377F" w:rsidRPr="00900970" w:rsidRDefault="00BC377F" w:rsidP="00D41ECF">
            <w:pPr>
              <w:pStyle w:val="TAL"/>
              <w:rPr>
                <w:sz w:val="16"/>
              </w:rPr>
            </w:pPr>
            <w:r>
              <w:rPr>
                <w:sz w:val="16"/>
              </w:rPr>
              <w:t>withdrawn</w:t>
            </w:r>
          </w:p>
        </w:tc>
      </w:tr>
      <w:tr w:rsidR="00BC377F" w14:paraId="0D07B670" w14:textId="77777777" w:rsidTr="00D41ECF">
        <w:tc>
          <w:tcPr>
            <w:tcW w:w="0" w:type="auto"/>
          </w:tcPr>
          <w:p w14:paraId="24971899" w14:textId="77777777" w:rsidR="00BC377F" w:rsidRPr="00900970" w:rsidRDefault="00BC377F" w:rsidP="00D41ECF">
            <w:pPr>
              <w:pStyle w:val="TAL"/>
              <w:rPr>
                <w:sz w:val="16"/>
              </w:rPr>
            </w:pPr>
            <w:r>
              <w:rPr>
                <w:sz w:val="16"/>
              </w:rPr>
              <w:t>R5-240358</w:t>
            </w:r>
          </w:p>
        </w:tc>
        <w:tc>
          <w:tcPr>
            <w:tcW w:w="0" w:type="auto"/>
          </w:tcPr>
          <w:p w14:paraId="53976C2A" w14:textId="77777777" w:rsidR="00BC377F" w:rsidRPr="00900970" w:rsidRDefault="00BC377F" w:rsidP="00D41ECF">
            <w:pPr>
              <w:pStyle w:val="TAL"/>
              <w:rPr>
                <w:sz w:val="16"/>
              </w:rPr>
            </w:pPr>
            <w:r>
              <w:rPr>
                <w:sz w:val="16"/>
              </w:rPr>
              <w:t xml:space="preserve">Addition of new test case 9.1.11.7 for Rel-17 </w:t>
            </w:r>
            <w:proofErr w:type="spellStart"/>
            <w:r>
              <w:rPr>
                <w:sz w:val="16"/>
              </w:rPr>
              <w:t>eNPN</w:t>
            </w:r>
            <w:proofErr w:type="spellEnd"/>
          </w:p>
        </w:tc>
        <w:tc>
          <w:tcPr>
            <w:tcW w:w="0" w:type="auto"/>
          </w:tcPr>
          <w:p w14:paraId="731D6524" w14:textId="77777777" w:rsidR="00BC377F" w:rsidRPr="00900970" w:rsidRDefault="00BC377F" w:rsidP="00D41ECF">
            <w:pPr>
              <w:pStyle w:val="TAL"/>
              <w:rPr>
                <w:sz w:val="16"/>
              </w:rPr>
            </w:pPr>
            <w:r>
              <w:rPr>
                <w:sz w:val="16"/>
              </w:rPr>
              <w:t>China Telecom</w:t>
            </w:r>
          </w:p>
        </w:tc>
        <w:tc>
          <w:tcPr>
            <w:tcW w:w="0" w:type="auto"/>
          </w:tcPr>
          <w:p w14:paraId="49BE06C5" w14:textId="77777777" w:rsidR="00BC377F" w:rsidRPr="00900970" w:rsidRDefault="00BC377F" w:rsidP="00D41ECF">
            <w:pPr>
              <w:pStyle w:val="TAL"/>
              <w:rPr>
                <w:sz w:val="16"/>
              </w:rPr>
            </w:pPr>
            <w:r>
              <w:rPr>
                <w:sz w:val="16"/>
              </w:rPr>
              <w:t>38.523-1</w:t>
            </w:r>
          </w:p>
        </w:tc>
        <w:tc>
          <w:tcPr>
            <w:tcW w:w="0" w:type="auto"/>
          </w:tcPr>
          <w:p w14:paraId="1A16949A" w14:textId="77777777" w:rsidR="00BC377F" w:rsidRPr="00900970" w:rsidRDefault="00BC377F" w:rsidP="00D41ECF">
            <w:pPr>
              <w:pStyle w:val="TAL"/>
              <w:rPr>
                <w:sz w:val="16"/>
              </w:rPr>
            </w:pPr>
            <w:r>
              <w:rPr>
                <w:sz w:val="16"/>
              </w:rPr>
              <w:t>4216</w:t>
            </w:r>
          </w:p>
        </w:tc>
        <w:tc>
          <w:tcPr>
            <w:tcW w:w="0" w:type="auto"/>
          </w:tcPr>
          <w:p w14:paraId="6F4F9409" w14:textId="77777777" w:rsidR="00BC377F" w:rsidRPr="00900970" w:rsidRDefault="00BC377F" w:rsidP="00D41ECF">
            <w:pPr>
              <w:pStyle w:val="TAR"/>
              <w:rPr>
                <w:sz w:val="16"/>
              </w:rPr>
            </w:pPr>
            <w:r>
              <w:rPr>
                <w:sz w:val="16"/>
              </w:rPr>
              <w:t>-</w:t>
            </w:r>
          </w:p>
        </w:tc>
        <w:tc>
          <w:tcPr>
            <w:tcW w:w="0" w:type="auto"/>
          </w:tcPr>
          <w:p w14:paraId="5AEF1108" w14:textId="77777777" w:rsidR="00BC377F" w:rsidRPr="00900970" w:rsidRDefault="00BC377F" w:rsidP="00D41ECF">
            <w:pPr>
              <w:pStyle w:val="TAL"/>
              <w:rPr>
                <w:sz w:val="16"/>
              </w:rPr>
            </w:pPr>
            <w:r>
              <w:rPr>
                <w:sz w:val="16"/>
              </w:rPr>
              <w:t>Rel-17</w:t>
            </w:r>
          </w:p>
        </w:tc>
        <w:tc>
          <w:tcPr>
            <w:tcW w:w="0" w:type="auto"/>
          </w:tcPr>
          <w:p w14:paraId="206D522D" w14:textId="77777777" w:rsidR="00BC377F" w:rsidRPr="00900970" w:rsidRDefault="00BC377F" w:rsidP="00D41ECF">
            <w:pPr>
              <w:pStyle w:val="TAL"/>
              <w:rPr>
                <w:sz w:val="16"/>
              </w:rPr>
            </w:pPr>
            <w:r>
              <w:rPr>
                <w:sz w:val="16"/>
              </w:rPr>
              <w:t>F</w:t>
            </w:r>
          </w:p>
        </w:tc>
        <w:tc>
          <w:tcPr>
            <w:tcW w:w="0" w:type="auto"/>
          </w:tcPr>
          <w:p w14:paraId="1CF63BE7" w14:textId="77777777" w:rsidR="00BC377F" w:rsidRPr="00900970" w:rsidRDefault="00BC377F" w:rsidP="00D41ECF">
            <w:pPr>
              <w:pStyle w:val="TAL"/>
              <w:rPr>
                <w:sz w:val="16"/>
              </w:rPr>
            </w:pPr>
            <w:r>
              <w:rPr>
                <w:sz w:val="16"/>
              </w:rPr>
              <w:t>NG_RAN_PRN_enh_plus_CT-</w:t>
            </w:r>
            <w:proofErr w:type="spellStart"/>
            <w:r>
              <w:rPr>
                <w:sz w:val="16"/>
              </w:rPr>
              <w:t>UEConTest</w:t>
            </w:r>
            <w:proofErr w:type="spellEnd"/>
          </w:p>
        </w:tc>
        <w:tc>
          <w:tcPr>
            <w:tcW w:w="0" w:type="auto"/>
          </w:tcPr>
          <w:p w14:paraId="2D64BF32" w14:textId="77777777" w:rsidR="00BC377F" w:rsidRPr="00900970" w:rsidRDefault="00BC377F" w:rsidP="00D41ECF">
            <w:pPr>
              <w:pStyle w:val="TAL"/>
              <w:rPr>
                <w:sz w:val="16"/>
              </w:rPr>
            </w:pPr>
            <w:r>
              <w:rPr>
                <w:sz w:val="16"/>
              </w:rPr>
              <w:t>withdrawn</w:t>
            </w:r>
          </w:p>
        </w:tc>
      </w:tr>
      <w:tr w:rsidR="00BC377F" w14:paraId="44B31D03" w14:textId="77777777" w:rsidTr="00D41ECF">
        <w:tc>
          <w:tcPr>
            <w:tcW w:w="0" w:type="auto"/>
          </w:tcPr>
          <w:p w14:paraId="7BEE8EEC" w14:textId="77777777" w:rsidR="00BC377F" w:rsidRPr="00900970" w:rsidRDefault="00BC377F" w:rsidP="00D41ECF">
            <w:pPr>
              <w:pStyle w:val="TAL"/>
              <w:rPr>
                <w:sz w:val="16"/>
              </w:rPr>
            </w:pPr>
            <w:r>
              <w:rPr>
                <w:sz w:val="16"/>
              </w:rPr>
              <w:t>R5-240379</w:t>
            </w:r>
          </w:p>
        </w:tc>
        <w:tc>
          <w:tcPr>
            <w:tcW w:w="0" w:type="auto"/>
          </w:tcPr>
          <w:p w14:paraId="09EDE255" w14:textId="77777777" w:rsidR="00BC377F" w:rsidRPr="00900970" w:rsidRDefault="00BC377F" w:rsidP="00D41ECF">
            <w:pPr>
              <w:pStyle w:val="TAL"/>
              <w:rPr>
                <w:sz w:val="16"/>
              </w:rPr>
            </w:pPr>
            <w:r>
              <w:rPr>
                <w:sz w:val="16"/>
              </w:rPr>
              <w:t>Addition of new test case 8.2.3.18.4 inter-SN CPC for EN-DC</w:t>
            </w:r>
          </w:p>
        </w:tc>
        <w:tc>
          <w:tcPr>
            <w:tcW w:w="0" w:type="auto"/>
          </w:tcPr>
          <w:p w14:paraId="06108E41"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442E1001" w14:textId="77777777" w:rsidR="00BC377F" w:rsidRPr="00900970" w:rsidRDefault="00BC377F" w:rsidP="00D41ECF">
            <w:pPr>
              <w:pStyle w:val="TAL"/>
              <w:rPr>
                <w:sz w:val="16"/>
              </w:rPr>
            </w:pPr>
            <w:r>
              <w:rPr>
                <w:sz w:val="16"/>
              </w:rPr>
              <w:t>38.523-1</w:t>
            </w:r>
          </w:p>
        </w:tc>
        <w:tc>
          <w:tcPr>
            <w:tcW w:w="0" w:type="auto"/>
          </w:tcPr>
          <w:p w14:paraId="3628DFA3" w14:textId="77777777" w:rsidR="00BC377F" w:rsidRPr="00900970" w:rsidRDefault="00BC377F" w:rsidP="00D41ECF">
            <w:pPr>
              <w:pStyle w:val="TAL"/>
              <w:rPr>
                <w:sz w:val="16"/>
              </w:rPr>
            </w:pPr>
            <w:r>
              <w:rPr>
                <w:sz w:val="16"/>
              </w:rPr>
              <w:t>4217</w:t>
            </w:r>
          </w:p>
        </w:tc>
        <w:tc>
          <w:tcPr>
            <w:tcW w:w="0" w:type="auto"/>
          </w:tcPr>
          <w:p w14:paraId="591851EC" w14:textId="77777777" w:rsidR="00BC377F" w:rsidRPr="00900970" w:rsidRDefault="00BC377F" w:rsidP="00D41ECF">
            <w:pPr>
              <w:pStyle w:val="TAR"/>
              <w:rPr>
                <w:sz w:val="16"/>
              </w:rPr>
            </w:pPr>
            <w:r>
              <w:rPr>
                <w:sz w:val="16"/>
              </w:rPr>
              <w:t>-</w:t>
            </w:r>
          </w:p>
        </w:tc>
        <w:tc>
          <w:tcPr>
            <w:tcW w:w="0" w:type="auto"/>
          </w:tcPr>
          <w:p w14:paraId="150B9F2E" w14:textId="77777777" w:rsidR="00BC377F" w:rsidRPr="00900970" w:rsidRDefault="00BC377F" w:rsidP="00D41ECF">
            <w:pPr>
              <w:pStyle w:val="TAL"/>
              <w:rPr>
                <w:sz w:val="16"/>
              </w:rPr>
            </w:pPr>
            <w:r>
              <w:rPr>
                <w:sz w:val="16"/>
              </w:rPr>
              <w:t>Rel-17</w:t>
            </w:r>
          </w:p>
        </w:tc>
        <w:tc>
          <w:tcPr>
            <w:tcW w:w="0" w:type="auto"/>
          </w:tcPr>
          <w:p w14:paraId="79E67662" w14:textId="77777777" w:rsidR="00BC377F" w:rsidRPr="00900970" w:rsidRDefault="00BC377F" w:rsidP="00D41ECF">
            <w:pPr>
              <w:pStyle w:val="TAL"/>
              <w:rPr>
                <w:sz w:val="16"/>
              </w:rPr>
            </w:pPr>
            <w:r>
              <w:rPr>
                <w:sz w:val="16"/>
              </w:rPr>
              <w:t>F</w:t>
            </w:r>
          </w:p>
        </w:tc>
        <w:tc>
          <w:tcPr>
            <w:tcW w:w="0" w:type="auto"/>
          </w:tcPr>
          <w:p w14:paraId="1958832B" w14:textId="77777777" w:rsidR="00BC377F" w:rsidRPr="00900970" w:rsidRDefault="00BC377F" w:rsidP="00D41ECF">
            <w:pPr>
              <w:pStyle w:val="TAL"/>
              <w:rPr>
                <w:sz w:val="16"/>
              </w:rPr>
            </w:pPr>
            <w:r>
              <w:rPr>
                <w:sz w:val="16"/>
              </w:rPr>
              <w:t>LTE_NR_DC_enh2-UEConTest</w:t>
            </w:r>
          </w:p>
        </w:tc>
        <w:tc>
          <w:tcPr>
            <w:tcW w:w="0" w:type="auto"/>
          </w:tcPr>
          <w:p w14:paraId="73ACBBF2" w14:textId="77777777" w:rsidR="00BC377F" w:rsidRPr="00900970" w:rsidRDefault="00BC377F" w:rsidP="00D41ECF">
            <w:pPr>
              <w:pStyle w:val="TAL"/>
              <w:rPr>
                <w:sz w:val="16"/>
              </w:rPr>
            </w:pPr>
            <w:r>
              <w:rPr>
                <w:sz w:val="16"/>
              </w:rPr>
              <w:t>revised</w:t>
            </w:r>
          </w:p>
        </w:tc>
      </w:tr>
      <w:tr w:rsidR="00BC377F" w14:paraId="518B365E" w14:textId="77777777" w:rsidTr="00D41ECF">
        <w:tc>
          <w:tcPr>
            <w:tcW w:w="0" w:type="auto"/>
          </w:tcPr>
          <w:p w14:paraId="266CDDB9" w14:textId="77777777" w:rsidR="00BC377F" w:rsidRPr="00900970" w:rsidRDefault="00BC377F" w:rsidP="00D41ECF">
            <w:pPr>
              <w:pStyle w:val="TAL"/>
              <w:rPr>
                <w:sz w:val="16"/>
              </w:rPr>
            </w:pPr>
            <w:r>
              <w:rPr>
                <w:sz w:val="16"/>
              </w:rPr>
              <w:t>R5-241602</w:t>
            </w:r>
          </w:p>
        </w:tc>
        <w:tc>
          <w:tcPr>
            <w:tcW w:w="0" w:type="auto"/>
          </w:tcPr>
          <w:p w14:paraId="3982CFAF" w14:textId="77777777" w:rsidR="00BC377F" w:rsidRPr="00900970" w:rsidRDefault="00BC377F" w:rsidP="00D41ECF">
            <w:pPr>
              <w:pStyle w:val="TAL"/>
              <w:rPr>
                <w:sz w:val="16"/>
              </w:rPr>
            </w:pPr>
            <w:r>
              <w:rPr>
                <w:sz w:val="16"/>
              </w:rPr>
              <w:t>Addition of new test case 8.2.3.18.4 inter-SN CPC for EN-DC</w:t>
            </w:r>
          </w:p>
        </w:tc>
        <w:tc>
          <w:tcPr>
            <w:tcW w:w="0" w:type="auto"/>
          </w:tcPr>
          <w:p w14:paraId="6A663F5E"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6F99EE55" w14:textId="77777777" w:rsidR="00BC377F" w:rsidRPr="00900970" w:rsidRDefault="00BC377F" w:rsidP="00D41ECF">
            <w:pPr>
              <w:pStyle w:val="TAL"/>
              <w:rPr>
                <w:sz w:val="16"/>
              </w:rPr>
            </w:pPr>
            <w:r>
              <w:rPr>
                <w:sz w:val="16"/>
              </w:rPr>
              <w:t>38.523-1</w:t>
            </w:r>
          </w:p>
        </w:tc>
        <w:tc>
          <w:tcPr>
            <w:tcW w:w="0" w:type="auto"/>
          </w:tcPr>
          <w:p w14:paraId="7F593660" w14:textId="77777777" w:rsidR="00BC377F" w:rsidRPr="00900970" w:rsidRDefault="00BC377F" w:rsidP="00D41ECF">
            <w:pPr>
              <w:pStyle w:val="TAL"/>
              <w:rPr>
                <w:sz w:val="16"/>
              </w:rPr>
            </w:pPr>
            <w:r>
              <w:rPr>
                <w:sz w:val="16"/>
              </w:rPr>
              <w:t>4217</w:t>
            </w:r>
          </w:p>
        </w:tc>
        <w:tc>
          <w:tcPr>
            <w:tcW w:w="0" w:type="auto"/>
          </w:tcPr>
          <w:p w14:paraId="1C87F8B0" w14:textId="77777777" w:rsidR="00BC377F" w:rsidRPr="00900970" w:rsidRDefault="00BC377F" w:rsidP="00D41ECF">
            <w:pPr>
              <w:pStyle w:val="TAR"/>
              <w:rPr>
                <w:sz w:val="16"/>
              </w:rPr>
            </w:pPr>
            <w:r>
              <w:rPr>
                <w:sz w:val="16"/>
              </w:rPr>
              <w:t>1</w:t>
            </w:r>
          </w:p>
        </w:tc>
        <w:tc>
          <w:tcPr>
            <w:tcW w:w="0" w:type="auto"/>
          </w:tcPr>
          <w:p w14:paraId="275C3C80" w14:textId="77777777" w:rsidR="00BC377F" w:rsidRPr="00900970" w:rsidRDefault="00BC377F" w:rsidP="00D41ECF">
            <w:pPr>
              <w:pStyle w:val="TAL"/>
              <w:rPr>
                <w:sz w:val="16"/>
              </w:rPr>
            </w:pPr>
            <w:r>
              <w:rPr>
                <w:sz w:val="16"/>
              </w:rPr>
              <w:t>Rel-17</w:t>
            </w:r>
          </w:p>
        </w:tc>
        <w:tc>
          <w:tcPr>
            <w:tcW w:w="0" w:type="auto"/>
          </w:tcPr>
          <w:p w14:paraId="1889B5B2" w14:textId="77777777" w:rsidR="00BC377F" w:rsidRPr="00900970" w:rsidRDefault="00BC377F" w:rsidP="00D41ECF">
            <w:pPr>
              <w:pStyle w:val="TAL"/>
              <w:rPr>
                <w:sz w:val="16"/>
              </w:rPr>
            </w:pPr>
            <w:r>
              <w:rPr>
                <w:sz w:val="16"/>
              </w:rPr>
              <w:t>F</w:t>
            </w:r>
          </w:p>
        </w:tc>
        <w:tc>
          <w:tcPr>
            <w:tcW w:w="0" w:type="auto"/>
          </w:tcPr>
          <w:p w14:paraId="760C342B" w14:textId="77777777" w:rsidR="00BC377F" w:rsidRPr="00900970" w:rsidRDefault="00BC377F" w:rsidP="00D41ECF">
            <w:pPr>
              <w:pStyle w:val="TAL"/>
              <w:rPr>
                <w:sz w:val="16"/>
              </w:rPr>
            </w:pPr>
            <w:r>
              <w:rPr>
                <w:sz w:val="16"/>
              </w:rPr>
              <w:t>LTE_NR_DC_enh2-UEConTest</w:t>
            </w:r>
          </w:p>
        </w:tc>
        <w:tc>
          <w:tcPr>
            <w:tcW w:w="0" w:type="auto"/>
          </w:tcPr>
          <w:p w14:paraId="4D3A52E7" w14:textId="77777777" w:rsidR="00BC377F" w:rsidRPr="00900970" w:rsidRDefault="00BC377F" w:rsidP="00D41ECF">
            <w:pPr>
              <w:pStyle w:val="TAL"/>
              <w:rPr>
                <w:sz w:val="16"/>
              </w:rPr>
            </w:pPr>
            <w:r>
              <w:rPr>
                <w:sz w:val="16"/>
              </w:rPr>
              <w:t>agreed</w:t>
            </w:r>
          </w:p>
        </w:tc>
      </w:tr>
      <w:tr w:rsidR="00BC377F" w14:paraId="4BB6522A" w14:textId="77777777" w:rsidTr="00D41ECF">
        <w:tc>
          <w:tcPr>
            <w:tcW w:w="0" w:type="auto"/>
          </w:tcPr>
          <w:p w14:paraId="64B194CE" w14:textId="77777777" w:rsidR="00BC377F" w:rsidRPr="00900970" w:rsidRDefault="00BC377F" w:rsidP="00D41ECF">
            <w:pPr>
              <w:pStyle w:val="TAL"/>
              <w:rPr>
                <w:sz w:val="16"/>
              </w:rPr>
            </w:pPr>
            <w:r>
              <w:rPr>
                <w:sz w:val="16"/>
              </w:rPr>
              <w:t>R5-240380</w:t>
            </w:r>
          </w:p>
        </w:tc>
        <w:tc>
          <w:tcPr>
            <w:tcW w:w="0" w:type="auto"/>
          </w:tcPr>
          <w:p w14:paraId="0BA688D1" w14:textId="77777777" w:rsidR="00BC377F" w:rsidRPr="00900970" w:rsidRDefault="00BC377F" w:rsidP="00D41ECF">
            <w:pPr>
              <w:pStyle w:val="TAL"/>
              <w:rPr>
                <w:sz w:val="16"/>
              </w:rPr>
            </w:pPr>
            <w:r>
              <w:rPr>
                <w:sz w:val="16"/>
              </w:rPr>
              <w:t>Addition of new test case 8.2.3.18.5 inter-SN CPC for NR-DC</w:t>
            </w:r>
          </w:p>
        </w:tc>
        <w:tc>
          <w:tcPr>
            <w:tcW w:w="0" w:type="auto"/>
          </w:tcPr>
          <w:p w14:paraId="0EDB7592"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143A2BFF" w14:textId="77777777" w:rsidR="00BC377F" w:rsidRPr="00900970" w:rsidRDefault="00BC377F" w:rsidP="00D41ECF">
            <w:pPr>
              <w:pStyle w:val="TAL"/>
              <w:rPr>
                <w:sz w:val="16"/>
              </w:rPr>
            </w:pPr>
            <w:r>
              <w:rPr>
                <w:sz w:val="16"/>
              </w:rPr>
              <w:t>38.523-1</w:t>
            </w:r>
          </w:p>
        </w:tc>
        <w:tc>
          <w:tcPr>
            <w:tcW w:w="0" w:type="auto"/>
          </w:tcPr>
          <w:p w14:paraId="16B693D4" w14:textId="77777777" w:rsidR="00BC377F" w:rsidRPr="00900970" w:rsidRDefault="00BC377F" w:rsidP="00D41ECF">
            <w:pPr>
              <w:pStyle w:val="TAL"/>
              <w:rPr>
                <w:sz w:val="16"/>
              </w:rPr>
            </w:pPr>
            <w:r>
              <w:rPr>
                <w:sz w:val="16"/>
              </w:rPr>
              <w:t>4218</w:t>
            </w:r>
          </w:p>
        </w:tc>
        <w:tc>
          <w:tcPr>
            <w:tcW w:w="0" w:type="auto"/>
          </w:tcPr>
          <w:p w14:paraId="7551FCB6" w14:textId="77777777" w:rsidR="00BC377F" w:rsidRPr="00900970" w:rsidRDefault="00BC377F" w:rsidP="00D41ECF">
            <w:pPr>
              <w:pStyle w:val="TAR"/>
              <w:rPr>
                <w:sz w:val="16"/>
              </w:rPr>
            </w:pPr>
            <w:r>
              <w:rPr>
                <w:sz w:val="16"/>
              </w:rPr>
              <w:t>-</w:t>
            </w:r>
          </w:p>
        </w:tc>
        <w:tc>
          <w:tcPr>
            <w:tcW w:w="0" w:type="auto"/>
          </w:tcPr>
          <w:p w14:paraId="6558C402" w14:textId="77777777" w:rsidR="00BC377F" w:rsidRPr="00900970" w:rsidRDefault="00BC377F" w:rsidP="00D41ECF">
            <w:pPr>
              <w:pStyle w:val="TAL"/>
              <w:rPr>
                <w:sz w:val="16"/>
              </w:rPr>
            </w:pPr>
            <w:r>
              <w:rPr>
                <w:sz w:val="16"/>
              </w:rPr>
              <w:t>Rel-17</w:t>
            </w:r>
          </w:p>
        </w:tc>
        <w:tc>
          <w:tcPr>
            <w:tcW w:w="0" w:type="auto"/>
          </w:tcPr>
          <w:p w14:paraId="19645E2A" w14:textId="77777777" w:rsidR="00BC377F" w:rsidRPr="00900970" w:rsidRDefault="00BC377F" w:rsidP="00D41ECF">
            <w:pPr>
              <w:pStyle w:val="TAL"/>
              <w:rPr>
                <w:sz w:val="16"/>
              </w:rPr>
            </w:pPr>
            <w:r>
              <w:rPr>
                <w:sz w:val="16"/>
              </w:rPr>
              <w:t>F</w:t>
            </w:r>
          </w:p>
        </w:tc>
        <w:tc>
          <w:tcPr>
            <w:tcW w:w="0" w:type="auto"/>
          </w:tcPr>
          <w:p w14:paraId="3A7D3824" w14:textId="77777777" w:rsidR="00BC377F" w:rsidRPr="00900970" w:rsidRDefault="00BC377F" w:rsidP="00D41ECF">
            <w:pPr>
              <w:pStyle w:val="TAL"/>
              <w:rPr>
                <w:sz w:val="16"/>
              </w:rPr>
            </w:pPr>
            <w:r>
              <w:rPr>
                <w:sz w:val="16"/>
              </w:rPr>
              <w:t>LTE_NR_DC_enh2-UEConTest</w:t>
            </w:r>
          </w:p>
        </w:tc>
        <w:tc>
          <w:tcPr>
            <w:tcW w:w="0" w:type="auto"/>
          </w:tcPr>
          <w:p w14:paraId="70DF9078" w14:textId="77777777" w:rsidR="00BC377F" w:rsidRPr="00900970" w:rsidRDefault="00BC377F" w:rsidP="00D41ECF">
            <w:pPr>
              <w:pStyle w:val="TAL"/>
              <w:rPr>
                <w:sz w:val="16"/>
              </w:rPr>
            </w:pPr>
            <w:r>
              <w:rPr>
                <w:sz w:val="16"/>
              </w:rPr>
              <w:t>revised</w:t>
            </w:r>
          </w:p>
        </w:tc>
      </w:tr>
      <w:tr w:rsidR="00BC377F" w14:paraId="34250EDB" w14:textId="77777777" w:rsidTr="00D41ECF">
        <w:tc>
          <w:tcPr>
            <w:tcW w:w="0" w:type="auto"/>
          </w:tcPr>
          <w:p w14:paraId="2C7AF7CA" w14:textId="77777777" w:rsidR="00BC377F" w:rsidRPr="00900970" w:rsidRDefault="00BC377F" w:rsidP="00D41ECF">
            <w:pPr>
              <w:pStyle w:val="TAL"/>
              <w:rPr>
                <w:sz w:val="16"/>
              </w:rPr>
            </w:pPr>
            <w:r>
              <w:rPr>
                <w:sz w:val="16"/>
              </w:rPr>
              <w:t>R5-241603</w:t>
            </w:r>
          </w:p>
        </w:tc>
        <w:tc>
          <w:tcPr>
            <w:tcW w:w="0" w:type="auto"/>
          </w:tcPr>
          <w:p w14:paraId="0480D4C2" w14:textId="77777777" w:rsidR="00BC377F" w:rsidRPr="00900970" w:rsidRDefault="00BC377F" w:rsidP="00D41ECF">
            <w:pPr>
              <w:pStyle w:val="TAL"/>
              <w:rPr>
                <w:sz w:val="16"/>
              </w:rPr>
            </w:pPr>
            <w:r>
              <w:rPr>
                <w:sz w:val="16"/>
              </w:rPr>
              <w:t>Addition of new test case 8.2.3.18.5 inter-SN CPC for NR-DC</w:t>
            </w:r>
          </w:p>
        </w:tc>
        <w:tc>
          <w:tcPr>
            <w:tcW w:w="0" w:type="auto"/>
          </w:tcPr>
          <w:p w14:paraId="5D6EB7D1"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7B8EC69B" w14:textId="77777777" w:rsidR="00BC377F" w:rsidRPr="00900970" w:rsidRDefault="00BC377F" w:rsidP="00D41ECF">
            <w:pPr>
              <w:pStyle w:val="TAL"/>
              <w:rPr>
                <w:sz w:val="16"/>
              </w:rPr>
            </w:pPr>
            <w:r>
              <w:rPr>
                <w:sz w:val="16"/>
              </w:rPr>
              <w:t>38.523-1</w:t>
            </w:r>
          </w:p>
        </w:tc>
        <w:tc>
          <w:tcPr>
            <w:tcW w:w="0" w:type="auto"/>
          </w:tcPr>
          <w:p w14:paraId="2F6627EA" w14:textId="77777777" w:rsidR="00BC377F" w:rsidRPr="00900970" w:rsidRDefault="00BC377F" w:rsidP="00D41ECF">
            <w:pPr>
              <w:pStyle w:val="TAL"/>
              <w:rPr>
                <w:sz w:val="16"/>
              </w:rPr>
            </w:pPr>
            <w:r>
              <w:rPr>
                <w:sz w:val="16"/>
              </w:rPr>
              <w:t>4218</w:t>
            </w:r>
          </w:p>
        </w:tc>
        <w:tc>
          <w:tcPr>
            <w:tcW w:w="0" w:type="auto"/>
          </w:tcPr>
          <w:p w14:paraId="7D15FC5E" w14:textId="77777777" w:rsidR="00BC377F" w:rsidRPr="00900970" w:rsidRDefault="00BC377F" w:rsidP="00D41ECF">
            <w:pPr>
              <w:pStyle w:val="TAR"/>
              <w:rPr>
                <w:sz w:val="16"/>
              </w:rPr>
            </w:pPr>
            <w:r>
              <w:rPr>
                <w:sz w:val="16"/>
              </w:rPr>
              <w:t>1</w:t>
            </w:r>
          </w:p>
        </w:tc>
        <w:tc>
          <w:tcPr>
            <w:tcW w:w="0" w:type="auto"/>
          </w:tcPr>
          <w:p w14:paraId="4F7FA379" w14:textId="77777777" w:rsidR="00BC377F" w:rsidRPr="00900970" w:rsidRDefault="00BC377F" w:rsidP="00D41ECF">
            <w:pPr>
              <w:pStyle w:val="TAL"/>
              <w:rPr>
                <w:sz w:val="16"/>
              </w:rPr>
            </w:pPr>
            <w:r>
              <w:rPr>
                <w:sz w:val="16"/>
              </w:rPr>
              <w:t>Rel-17</w:t>
            </w:r>
          </w:p>
        </w:tc>
        <w:tc>
          <w:tcPr>
            <w:tcW w:w="0" w:type="auto"/>
          </w:tcPr>
          <w:p w14:paraId="6EAF4693" w14:textId="77777777" w:rsidR="00BC377F" w:rsidRPr="00900970" w:rsidRDefault="00BC377F" w:rsidP="00D41ECF">
            <w:pPr>
              <w:pStyle w:val="TAL"/>
              <w:rPr>
                <w:sz w:val="16"/>
              </w:rPr>
            </w:pPr>
            <w:r>
              <w:rPr>
                <w:sz w:val="16"/>
              </w:rPr>
              <w:t>F</w:t>
            </w:r>
          </w:p>
        </w:tc>
        <w:tc>
          <w:tcPr>
            <w:tcW w:w="0" w:type="auto"/>
          </w:tcPr>
          <w:p w14:paraId="55336BA3" w14:textId="77777777" w:rsidR="00BC377F" w:rsidRPr="00900970" w:rsidRDefault="00BC377F" w:rsidP="00D41ECF">
            <w:pPr>
              <w:pStyle w:val="TAL"/>
              <w:rPr>
                <w:sz w:val="16"/>
              </w:rPr>
            </w:pPr>
            <w:r>
              <w:rPr>
                <w:sz w:val="16"/>
              </w:rPr>
              <w:t>LTE_NR_DC_enh2-UEConTest</w:t>
            </w:r>
          </w:p>
        </w:tc>
        <w:tc>
          <w:tcPr>
            <w:tcW w:w="0" w:type="auto"/>
          </w:tcPr>
          <w:p w14:paraId="30B53E55" w14:textId="77777777" w:rsidR="00BC377F" w:rsidRPr="00900970" w:rsidRDefault="00BC377F" w:rsidP="00D41ECF">
            <w:pPr>
              <w:pStyle w:val="TAL"/>
              <w:rPr>
                <w:sz w:val="16"/>
              </w:rPr>
            </w:pPr>
            <w:r>
              <w:rPr>
                <w:sz w:val="16"/>
              </w:rPr>
              <w:t>agreed</w:t>
            </w:r>
          </w:p>
        </w:tc>
      </w:tr>
      <w:tr w:rsidR="00BC377F" w14:paraId="3366F5F5" w14:textId="77777777" w:rsidTr="00D41ECF">
        <w:tc>
          <w:tcPr>
            <w:tcW w:w="0" w:type="auto"/>
          </w:tcPr>
          <w:p w14:paraId="0CB7C872" w14:textId="77777777" w:rsidR="00BC377F" w:rsidRPr="00900970" w:rsidRDefault="00BC377F" w:rsidP="00D41ECF">
            <w:pPr>
              <w:pStyle w:val="TAL"/>
              <w:rPr>
                <w:sz w:val="16"/>
              </w:rPr>
            </w:pPr>
            <w:r>
              <w:rPr>
                <w:sz w:val="16"/>
              </w:rPr>
              <w:t>R5-240413</w:t>
            </w:r>
          </w:p>
        </w:tc>
        <w:tc>
          <w:tcPr>
            <w:tcW w:w="0" w:type="auto"/>
          </w:tcPr>
          <w:p w14:paraId="01916B93" w14:textId="77777777" w:rsidR="00BC377F" w:rsidRPr="00900970" w:rsidRDefault="00BC377F" w:rsidP="00D41ECF">
            <w:pPr>
              <w:pStyle w:val="TAL"/>
              <w:rPr>
                <w:sz w:val="16"/>
              </w:rPr>
            </w:pPr>
            <w:r>
              <w:rPr>
                <w:sz w:val="16"/>
              </w:rPr>
              <w:t>Correction of MAC TC 7.1.1.6.2-UL CG type1</w:t>
            </w:r>
          </w:p>
        </w:tc>
        <w:tc>
          <w:tcPr>
            <w:tcW w:w="0" w:type="auto"/>
          </w:tcPr>
          <w:p w14:paraId="42D895AF"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09F325A8" w14:textId="77777777" w:rsidR="00BC377F" w:rsidRPr="00900970" w:rsidRDefault="00BC377F" w:rsidP="00D41ECF">
            <w:pPr>
              <w:pStyle w:val="TAL"/>
              <w:rPr>
                <w:sz w:val="16"/>
              </w:rPr>
            </w:pPr>
            <w:r>
              <w:rPr>
                <w:sz w:val="16"/>
              </w:rPr>
              <w:t>38.523-1</w:t>
            </w:r>
          </w:p>
        </w:tc>
        <w:tc>
          <w:tcPr>
            <w:tcW w:w="0" w:type="auto"/>
          </w:tcPr>
          <w:p w14:paraId="4FF85D1F" w14:textId="77777777" w:rsidR="00BC377F" w:rsidRPr="00900970" w:rsidRDefault="00BC377F" w:rsidP="00D41ECF">
            <w:pPr>
              <w:pStyle w:val="TAL"/>
              <w:rPr>
                <w:sz w:val="16"/>
              </w:rPr>
            </w:pPr>
            <w:r>
              <w:rPr>
                <w:sz w:val="16"/>
              </w:rPr>
              <w:t>4219</w:t>
            </w:r>
          </w:p>
        </w:tc>
        <w:tc>
          <w:tcPr>
            <w:tcW w:w="0" w:type="auto"/>
          </w:tcPr>
          <w:p w14:paraId="061945DB" w14:textId="77777777" w:rsidR="00BC377F" w:rsidRPr="00900970" w:rsidRDefault="00BC377F" w:rsidP="00D41ECF">
            <w:pPr>
              <w:pStyle w:val="TAR"/>
              <w:rPr>
                <w:sz w:val="16"/>
              </w:rPr>
            </w:pPr>
            <w:r>
              <w:rPr>
                <w:sz w:val="16"/>
              </w:rPr>
              <w:t>-</w:t>
            </w:r>
          </w:p>
        </w:tc>
        <w:tc>
          <w:tcPr>
            <w:tcW w:w="0" w:type="auto"/>
          </w:tcPr>
          <w:p w14:paraId="1299A300" w14:textId="77777777" w:rsidR="00BC377F" w:rsidRPr="00900970" w:rsidRDefault="00BC377F" w:rsidP="00D41ECF">
            <w:pPr>
              <w:pStyle w:val="TAL"/>
              <w:rPr>
                <w:sz w:val="16"/>
              </w:rPr>
            </w:pPr>
            <w:r>
              <w:rPr>
                <w:sz w:val="16"/>
              </w:rPr>
              <w:t>Rel-17</w:t>
            </w:r>
          </w:p>
        </w:tc>
        <w:tc>
          <w:tcPr>
            <w:tcW w:w="0" w:type="auto"/>
          </w:tcPr>
          <w:p w14:paraId="2B0EF292" w14:textId="77777777" w:rsidR="00BC377F" w:rsidRPr="00900970" w:rsidRDefault="00BC377F" w:rsidP="00D41ECF">
            <w:pPr>
              <w:pStyle w:val="TAL"/>
              <w:rPr>
                <w:sz w:val="16"/>
              </w:rPr>
            </w:pPr>
            <w:r>
              <w:rPr>
                <w:sz w:val="16"/>
              </w:rPr>
              <w:t>F</w:t>
            </w:r>
          </w:p>
        </w:tc>
        <w:tc>
          <w:tcPr>
            <w:tcW w:w="0" w:type="auto"/>
          </w:tcPr>
          <w:p w14:paraId="777C8E06" w14:textId="77777777" w:rsidR="00BC377F" w:rsidRPr="00900970" w:rsidRDefault="00BC377F" w:rsidP="00D41ECF">
            <w:pPr>
              <w:pStyle w:val="TAL"/>
              <w:rPr>
                <w:sz w:val="16"/>
              </w:rPr>
            </w:pPr>
            <w:r>
              <w:rPr>
                <w:sz w:val="16"/>
              </w:rPr>
              <w:t>TEI15_Test, 5GS_NR_LTE-UEConTest</w:t>
            </w:r>
          </w:p>
        </w:tc>
        <w:tc>
          <w:tcPr>
            <w:tcW w:w="0" w:type="auto"/>
          </w:tcPr>
          <w:p w14:paraId="006164DC" w14:textId="77777777" w:rsidR="00BC377F" w:rsidRPr="00900970" w:rsidRDefault="00BC377F" w:rsidP="00D41ECF">
            <w:pPr>
              <w:pStyle w:val="TAL"/>
              <w:rPr>
                <w:sz w:val="16"/>
              </w:rPr>
            </w:pPr>
            <w:r>
              <w:rPr>
                <w:sz w:val="16"/>
              </w:rPr>
              <w:t>agreed</w:t>
            </w:r>
          </w:p>
        </w:tc>
      </w:tr>
      <w:tr w:rsidR="00BC377F" w14:paraId="21584360" w14:textId="77777777" w:rsidTr="00D41ECF">
        <w:tc>
          <w:tcPr>
            <w:tcW w:w="0" w:type="auto"/>
          </w:tcPr>
          <w:p w14:paraId="0FF68E07" w14:textId="77777777" w:rsidR="00BC377F" w:rsidRPr="00900970" w:rsidRDefault="00BC377F" w:rsidP="00D41ECF">
            <w:pPr>
              <w:pStyle w:val="TAL"/>
              <w:rPr>
                <w:sz w:val="16"/>
              </w:rPr>
            </w:pPr>
            <w:r>
              <w:rPr>
                <w:sz w:val="16"/>
              </w:rPr>
              <w:t>R5-240414</w:t>
            </w:r>
          </w:p>
        </w:tc>
        <w:tc>
          <w:tcPr>
            <w:tcW w:w="0" w:type="auto"/>
          </w:tcPr>
          <w:p w14:paraId="00B35220" w14:textId="77777777" w:rsidR="00BC377F" w:rsidRPr="00900970" w:rsidRDefault="00BC377F" w:rsidP="00D41ECF">
            <w:pPr>
              <w:pStyle w:val="TAL"/>
              <w:rPr>
                <w:sz w:val="16"/>
              </w:rPr>
            </w:pPr>
            <w:r>
              <w:rPr>
                <w:sz w:val="16"/>
              </w:rPr>
              <w:t>Correction of MAC TC 7.1.1.3.2b-Lcp-Restriction</w:t>
            </w:r>
          </w:p>
        </w:tc>
        <w:tc>
          <w:tcPr>
            <w:tcW w:w="0" w:type="auto"/>
          </w:tcPr>
          <w:p w14:paraId="7A625636"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2992457D" w14:textId="77777777" w:rsidR="00BC377F" w:rsidRPr="00900970" w:rsidRDefault="00BC377F" w:rsidP="00D41ECF">
            <w:pPr>
              <w:pStyle w:val="TAL"/>
              <w:rPr>
                <w:sz w:val="16"/>
              </w:rPr>
            </w:pPr>
            <w:r>
              <w:rPr>
                <w:sz w:val="16"/>
              </w:rPr>
              <w:t>38.523-1</w:t>
            </w:r>
          </w:p>
        </w:tc>
        <w:tc>
          <w:tcPr>
            <w:tcW w:w="0" w:type="auto"/>
          </w:tcPr>
          <w:p w14:paraId="6B8092C4" w14:textId="77777777" w:rsidR="00BC377F" w:rsidRPr="00900970" w:rsidRDefault="00BC377F" w:rsidP="00D41ECF">
            <w:pPr>
              <w:pStyle w:val="TAL"/>
              <w:rPr>
                <w:sz w:val="16"/>
              </w:rPr>
            </w:pPr>
            <w:r>
              <w:rPr>
                <w:sz w:val="16"/>
              </w:rPr>
              <w:t>4220</w:t>
            </w:r>
          </w:p>
        </w:tc>
        <w:tc>
          <w:tcPr>
            <w:tcW w:w="0" w:type="auto"/>
          </w:tcPr>
          <w:p w14:paraId="3E8B588C" w14:textId="77777777" w:rsidR="00BC377F" w:rsidRPr="00900970" w:rsidRDefault="00BC377F" w:rsidP="00D41ECF">
            <w:pPr>
              <w:pStyle w:val="TAR"/>
              <w:rPr>
                <w:sz w:val="16"/>
              </w:rPr>
            </w:pPr>
            <w:r>
              <w:rPr>
                <w:sz w:val="16"/>
              </w:rPr>
              <w:t>-</w:t>
            </w:r>
          </w:p>
        </w:tc>
        <w:tc>
          <w:tcPr>
            <w:tcW w:w="0" w:type="auto"/>
          </w:tcPr>
          <w:p w14:paraId="02D0C9B5" w14:textId="77777777" w:rsidR="00BC377F" w:rsidRPr="00900970" w:rsidRDefault="00BC377F" w:rsidP="00D41ECF">
            <w:pPr>
              <w:pStyle w:val="TAL"/>
              <w:rPr>
                <w:sz w:val="16"/>
              </w:rPr>
            </w:pPr>
            <w:r>
              <w:rPr>
                <w:sz w:val="16"/>
              </w:rPr>
              <w:t>Rel-17</w:t>
            </w:r>
          </w:p>
        </w:tc>
        <w:tc>
          <w:tcPr>
            <w:tcW w:w="0" w:type="auto"/>
          </w:tcPr>
          <w:p w14:paraId="1ED6C5E0" w14:textId="77777777" w:rsidR="00BC377F" w:rsidRPr="00900970" w:rsidRDefault="00BC377F" w:rsidP="00D41ECF">
            <w:pPr>
              <w:pStyle w:val="TAL"/>
              <w:rPr>
                <w:sz w:val="16"/>
              </w:rPr>
            </w:pPr>
            <w:r>
              <w:rPr>
                <w:sz w:val="16"/>
              </w:rPr>
              <w:t>F</w:t>
            </w:r>
          </w:p>
        </w:tc>
        <w:tc>
          <w:tcPr>
            <w:tcW w:w="0" w:type="auto"/>
          </w:tcPr>
          <w:p w14:paraId="3071E0CB" w14:textId="77777777" w:rsidR="00BC377F" w:rsidRPr="00900970" w:rsidRDefault="00BC377F" w:rsidP="00D41ECF">
            <w:pPr>
              <w:pStyle w:val="TAL"/>
              <w:rPr>
                <w:sz w:val="16"/>
              </w:rPr>
            </w:pPr>
            <w:r>
              <w:rPr>
                <w:sz w:val="16"/>
              </w:rPr>
              <w:t>TEI15_Test, 5GS_NR_LTE-UEConTest</w:t>
            </w:r>
          </w:p>
        </w:tc>
        <w:tc>
          <w:tcPr>
            <w:tcW w:w="0" w:type="auto"/>
          </w:tcPr>
          <w:p w14:paraId="1BC9A1FE" w14:textId="77777777" w:rsidR="00BC377F" w:rsidRPr="00900970" w:rsidRDefault="00BC377F" w:rsidP="00D41ECF">
            <w:pPr>
              <w:pStyle w:val="TAL"/>
              <w:rPr>
                <w:sz w:val="16"/>
              </w:rPr>
            </w:pPr>
            <w:r>
              <w:rPr>
                <w:sz w:val="16"/>
              </w:rPr>
              <w:t>revised</w:t>
            </w:r>
          </w:p>
        </w:tc>
      </w:tr>
      <w:tr w:rsidR="00BC377F" w14:paraId="11CC2D14" w14:textId="77777777" w:rsidTr="00D41ECF">
        <w:tc>
          <w:tcPr>
            <w:tcW w:w="0" w:type="auto"/>
          </w:tcPr>
          <w:p w14:paraId="521D72E5" w14:textId="77777777" w:rsidR="00BC377F" w:rsidRPr="00900970" w:rsidRDefault="00BC377F" w:rsidP="00D41ECF">
            <w:pPr>
              <w:pStyle w:val="TAL"/>
              <w:rPr>
                <w:sz w:val="16"/>
              </w:rPr>
            </w:pPr>
            <w:r>
              <w:rPr>
                <w:sz w:val="16"/>
              </w:rPr>
              <w:t>R5-241506</w:t>
            </w:r>
          </w:p>
        </w:tc>
        <w:tc>
          <w:tcPr>
            <w:tcW w:w="0" w:type="auto"/>
          </w:tcPr>
          <w:p w14:paraId="4ECD9DCC" w14:textId="77777777" w:rsidR="00BC377F" w:rsidRPr="00900970" w:rsidRDefault="00BC377F" w:rsidP="00D41ECF">
            <w:pPr>
              <w:pStyle w:val="TAL"/>
              <w:rPr>
                <w:sz w:val="16"/>
              </w:rPr>
            </w:pPr>
            <w:r>
              <w:rPr>
                <w:sz w:val="16"/>
              </w:rPr>
              <w:t>Correction of MAC TC 7.1.1.3.2b-Lcp-Restriction</w:t>
            </w:r>
          </w:p>
        </w:tc>
        <w:tc>
          <w:tcPr>
            <w:tcW w:w="0" w:type="auto"/>
          </w:tcPr>
          <w:p w14:paraId="412B7672"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3B6BDD5D" w14:textId="77777777" w:rsidR="00BC377F" w:rsidRPr="00900970" w:rsidRDefault="00BC377F" w:rsidP="00D41ECF">
            <w:pPr>
              <w:pStyle w:val="TAL"/>
              <w:rPr>
                <w:sz w:val="16"/>
              </w:rPr>
            </w:pPr>
            <w:r>
              <w:rPr>
                <w:sz w:val="16"/>
              </w:rPr>
              <w:t>38.523-1</w:t>
            </w:r>
          </w:p>
        </w:tc>
        <w:tc>
          <w:tcPr>
            <w:tcW w:w="0" w:type="auto"/>
          </w:tcPr>
          <w:p w14:paraId="34180C7B" w14:textId="77777777" w:rsidR="00BC377F" w:rsidRPr="00900970" w:rsidRDefault="00BC377F" w:rsidP="00D41ECF">
            <w:pPr>
              <w:pStyle w:val="TAL"/>
              <w:rPr>
                <w:sz w:val="16"/>
              </w:rPr>
            </w:pPr>
            <w:r>
              <w:rPr>
                <w:sz w:val="16"/>
              </w:rPr>
              <w:t>4220</w:t>
            </w:r>
          </w:p>
        </w:tc>
        <w:tc>
          <w:tcPr>
            <w:tcW w:w="0" w:type="auto"/>
          </w:tcPr>
          <w:p w14:paraId="19A3A067" w14:textId="77777777" w:rsidR="00BC377F" w:rsidRPr="00900970" w:rsidRDefault="00BC377F" w:rsidP="00D41ECF">
            <w:pPr>
              <w:pStyle w:val="TAR"/>
              <w:rPr>
                <w:sz w:val="16"/>
              </w:rPr>
            </w:pPr>
            <w:r>
              <w:rPr>
                <w:sz w:val="16"/>
              </w:rPr>
              <w:t>1</w:t>
            </w:r>
          </w:p>
        </w:tc>
        <w:tc>
          <w:tcPr>
            <w:tcW w:w="0" w:type="auto"/>
          </w:tcPr>
          <w:p w14:paraId="354D6177" w14:textId="77777777" w:rsidR="00BC377F" w:rsidRPr="00900970" w:rsidRDefault="00BC377F" w:rsidP="00D41ECF">
            <w:pPr>
              <w:pStyle w:val="TAL"/>
              <w:rPr>
                <w:sz w:val="16"/>
              </w:rPr>
            </w:pPr>
            <w:r>
              <w:rPr>
                <w:sz w:val="16"/>
              </w:rPr>
              <w:t>Rel-17</w:t>
            </w:r>
          </w:p>
        </w:tc>
        <w:tc>
          <w:tcPr>
            <w:tcW w:w="0" w:type="auto"/>
          </w:tcPr>
          <w:p w14:paraId="74A0E818" w14:textId="77777777" w:rsidR="00BC377F" w:rsidRPr="00900970" w:rsidRDefault="00BC377F" w:rsidP="00D41ECF">
            <w:pPr>
              <w:pStyle w:val="TAL"/>
              <w:rPr>
                <w:sz w:val="16"/>
              </w:rPr>
            </w:pPr>
            <w:r>
              <w:rPr>
                <w:sz w:val="16"/>
              </w:rPr>
              <w:t>F</w:t>
            </w:r>
          </w:p>
        </w:tc>
        <w:tc>
          <w:tcPr>
            <w:tcW w:w="0" w:type="auto"/>
          </w:tcPr>
          <w:p w14:paraId="5BF4E710" w14:textId="77777777" w:rsidR="00BC377F" w:rsidRPr="00900970" w:rsidRDefault="00BC377F" w:rsidP="00D41ECF">
            <w:pPr>
              <w:pStyle w:val="TAL"/>
              <w:rPr>
                <w:sz w:val="16"/>
              </w:rPr>
            </w:pPr>
            <w:r>
              <w:rPr>
                <w:sz w:val="16"/>
              </w:rPr>
              <w:t>TEI15_Test, 5GS_NR_LTE-UEConTest</w:t>
            </w:r>
          </w:p>
        </w:tc>
        <w:tc>
          <w:tcPr>
            <w:tcW w:w="0" w:type="auto"/>
          </w:tcPr>
          <w:p w14:paraId="5D5144E0" w14:textId="77777777" w:rsidR="00BC377F" w:rsidRPr="00900970" w:rsidRDefault="00BC377F" w:rsidP="00D41ECF">
            <w:pPr>
              <w:pStyle w:val="TAL"/>
              <w:rPr>
                <w:sz w:val="16"/>
              </w:rPr>
            </w:pPr>
            <w:r>
              <w:rPr>
                <w:sz w:val="16"/>
              </w:rPr>
              <w:t>agreed</w:t>
            </w:r>
          </w:p>
        </w:tc>
      </w:tr>
      <w:tr w:rsidR="00BC377F" w14:paraId="30B7DEF1" w14:textId="77777777" w:rsidTr="00D41ECF">
        <w:tc>
          <w:tcPr>
            <w:tcW w:w="0" w:type="auto"/>
          </w:tcPr>
          <w:p w14:paraId="60EA1ABA" w14:textId="77777777" w:rsidR="00BC377F" w:rsidRPr="00900970" w:rsidRDefault="00BC377F" w:rsidP="00D41ECF">
            <w:pPr>
              <w:pStyle w:val="TAL"/>
              <w:rPr>
                <w:sz w:val="16"/>
              </w:rPr>
            </w:pPr>
            <w:r>
              <w:rPr>
                <w:sz w:val="16"/>
              </w:rPr>
              <w:t>R5-240415</w:t>
            </w:r>
          </w:p>
        </w:tc>
        <w:tc>
          <w:tcPr>
            <w:tcW w:w="0" w:type="auto"/>
          </w:tcPr>
          <w:p w14:paraId="10102FD5" w14:textId="77777777" w:rsidR="00BC377F" w:rsidRPr="00900970" w:rsidRDefault="00BC377F" w:rsidP="00D41ECF">
            <w:pPr>
              <w:pStyle w:val="TAL"/>
              <w:rPr>
                <w:sz w:val="16"/>
              </w:rPr>
            </w:pPr>
            <w:r>
              <w:rPr>
                <w:sz w:val="16"/>
              </w:rPr>
              <w:t>Correction of MAC TC 7.1.1.8.1-BWP switch</w:t>
            </w:r>
          </w:p>
        </w:tc>
        <w:tc>
          <w:tcPr>
            <w:tcW w:w="0" w:type="auto"/>
          </w:tcPr>
          <w:p w14:paraId="5807C52F"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3D248EDD" w14:textId="77777777" w:rsidR="00BC377F" w:rsidRPr="00900970" w:rsidRDefault="00BC377F" w:rsidP="00D41ECF">
            <w:pPr>
              <w:pStyle w:val="TAL"/>
              <w:rPr>
                <w:sz w:val="16"/>
              </w:rPr>
            </w:pPr>
            <w:r>
              <w:rPr>
                <w:sz w:val="16"/>
              </w:rPr>
              <w:t>38.523-1</w:t>
            </w:r>
          </w:p>
        </w:tc>
        <w:tc>
          <w:tcPr>
            <w:tcW w:w="0" w:type="auto"/>
          </w:tcPr>
          <w:p w14:paraId="3E89989D" w14:textId="77777777" w:rsidR="00BC377F" w:rsidRPr="00900970" w:rsidRDefault="00BC377F" w:rsidP="00D41ECF">
            <w:pPr>
              <w:pStyle w:val="TAL"/>
              <w:rPr>
                <w:sz w:val="16"/>
              </w:rPr>
            </w:pPr>
            <w:r>
              <w:rPr>
                <w:sz w:val="16"/>
              </w:rPr>
              <w:t>4221</w:t>
            </w:r>
          </w:p>
        </w:tc>
        <w:tc>
          <w:tcPr>
            <w:tcW w:w="0" w:type="auto"/>
          </w:tcPr>
          <w:p w14:paraId="3FB0A131" w14:textId="77777777" w:rsidR="00BC377F" w:rsidRPr="00900970" w:rsidRDefault="00BC377F" w:rsidP="00D41ECF">
            <w:pPr>
              <w:pStyle w:val="TAR"/>
              <w:rPr>
                <w:sz w:val="16"/>
              </w:rPr>
            </w:pPr>
            <w:r>
              <w:rPr>
                <w:sz w:val="16"/>
              </w:rPr>
              <w:t>-</w:t>
            </w:r>
          </w:p>
        </w:tc>
        <w:tc>
          <w:tcPr>
            <w:tcW w:w="0" w:type="auto"/>
          </w:tcPr>
          <w:p w14:paraId="7624ACB0" w14:textId="77777777" w:rsidR="00BC377F" w:rsidRPr="00900970" w:rsidRDefault="00BC377F" w:rsidP="00D41ECF">
            <w:pPr>
              <w:pStyle w:val="TAL"/>
              <w:rPr>
                <w:sz w:val="16"/>
              </w:rPr>
            </w:pPr>
            <w:r>
              <w:rPr>
                <w:sz w:val="16"/>
              </w:rPr>
              <w:t>Rel-17</w:t>
            </w:r>
          </w:p>
        </w:tc>
        <w:tc>
          <w:tcPr>
            <w:tcW w:w="0" w:type="auto"/>
          </w:tcPr>
          <w:p w14:paraId="7801DE9C" w14:textId="77777777" w:rsidR="00BC377F" w:rsidRPr="00900970" w:rsidRDefault="00BC377F" w:rsidP="00D41ECF">
            <w:pPr>
              <w:pStyle w:val="TAL"/>
              <w:rPr>
                <w:sz w:val="16"/>
              </w:rPr>
            </w:pPr>
            <w:r>
              <w:rPr>
                <w:sz w:val="16"/>
              </w:rPr>
              <w:t>F</w:t>
            </w:r>
          </w:p>
        </w:tc>
        <w:tc>
          <w:tcPr>
            <w:tcW w:w="0" w:type="auto"/>
          </w:tcPr>
          <w:p w14:paraId="7AC5FE7B" w14:textId="77777777" w:rsidR="00BC377F" w:rsidRPr="00900970" w:rsidRDefault="00BC377F" w:rsidP="00D41ECF">
            <w:pPr>
              <w:pStyle w:val="TAL"/>
              <w:rPr>
                <w:sz w:val="16"/>
              </w:rPr>
            </w:pPr>
            <w:r>
              <w:rPr>
                <w:sz w:val="16"/>
              </w:rPr>
              <w:t>TEI15_Test, 5GS_NR_LTE-UEConTest</w:t>
            </w:r>
          </w:p>
        </w:tc>
        <w:tc>
          <w:tcPr>
            <w:tcW w:w="0" w:type="auto"/>
          </w:tcPr>
          <w:p w14:paraId="18C09F9C" w14:textId="77777777" w:rsidR="00BC377F" w:rsidRPr="00900970" w:rsidRDefault="00BC377F" w:rsidP="00D41ECF">
            <w:pPr>
              <w:pStyle w:val="TAL"/>
              <w:rPr>
                <w:sz w:val="16"/>
              </w:rPr>
            </w:pPr>
            <w:r>
              <w:rPr>
                <w:sz w:val="16"/>
              </w:rPr>
              <w:t>revised</w:t>
            </w:r>
          </w:p>
        </w:tc>
      </w:tr>
      <w:tr w:rsidR="00BC377F" w14:paraId="28072695" w14:textId="77777777" w:rsidTr="00D41ECF">
        <w:tc>
          <w:tcPr>
            <w:tcW w:w="0" w:type="auto"/>
          </w:tcPr>
          <w:p w14:paraId="18F09108" w14:textId="77777777" w:rsidR="00BC377F" w:rsidRPr="00900970" w:rsidRDefault="00BC377F" w:rsidP="00D41ECF">
            <w:pPr>
              <w:pStyle w:val="TAL"/>
              <w:rPr>
                <w:sz w:val="16"/>
              </w:rPr>
            </w:pPr>
            <w:r>
              <w:rPr>
                <w:sz w:val="16"/>
              </w:rPr>
              <w:t>R5-241507</w:t>
            </w:r>
          </w:p>
        </w:tc>
        <w:tc>
          <w:tcPr>
            <w:tcW w:w="0" w:type="auto"/>
          </w:tcPr>
          <w:p w14:paraId="5FF88C56" w14:textId="77777777" w:rsidR="00BC377F" w:rsidRPr="00900970" w:rsidRDefault="00BC377F" w:rsidP="00D41ECF">
            <w:pPr>
              <w:pStyle w:val="TAL"/>
              <w:rPr>
                <w:sz w:val="16"/>
              </w:rPr>
            </w:pPr>
            <w:r>
              <w:rPr>
                <w:sz w:val="16"/>
              </w:rPr>
              <w:t>Correction of MAC TC 7.1.1.8.1-BWP switch</w:t>
            </w:r>
          </w:p>
        </w:tc>
        <w:tc>
          <w:tcPr>
            <w:tcW w:w="0" w:type="auto"/>
          </w:tcPr>
          <w:p w14:paraId="5D2CB46E"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1712BD1A" w14:textId="77777777" w:rsidR="00BC377F" w:rsidRPr="00900970" w:rsidRDefault="00BC377F" w:rsidP="00D41ECF">
            <w:pPr>
              <w:pStyle w:val="TAL"/>
              <w:rPr>
                <w:sz w:val="16"/>
              </w:rPr>
            </w:pPr>
            <w:r>
              <w:rPr>
                <w:sz w:val="16"/>
              </w:rPr>
              <w:t>38.523-1</w:t>
            </w:r>
          </w:p>
        </w:tc>
        <w:tc>
          <w:tcPr>
            <w:tcW w:w="0" w:type="auto"/>
          </w:tcPr>
          <w:p w14:paraId="44ED3974" w14:textId="77777777" w:rsidR="00BC377F" w:rsidRPr="00900970" w:rsidRDefault="00BC377F" w:rsidP="00D41ECF">
            <w:pPr>
              <w:pStyle w:val="TAL"/>
              <w:rPr>
                <w:sz w:val="16"/>
              </w:rPr>
            </w:pPr>
            <w:r>
              <w:rPr>
                <w:sz w:val="16"/>
              </w:rPr>
              <w:t>4221</w:t>
            </w:r>
          </w:p>
        </w:tc>
        <w:tc>
          <w:tcPr>
            <w:tcW w:w="0" w:type="auto"/>
          </w:tcPr>
          <w:p w14:paraId="5BC1FB05" w14:textId="77777777" w:rsidR="00BC377F" w:rsidRPr="00900970" w:rsidRDefault="00BC377F" w:rsidP="00D41ECF">
            <w:pPr>
              <w:pStyle w:val="TAR"/>
              <w:rPr>
                <w:sz w:val="16"/>
              </w:rPr>
            </w:pPr>
            <w:r>
              <w:rPr>
                <w:sz w:val="16"/>
              </w:rPr>
              <w:t>1</w:t>
            </w:r>
          </w:p>
        </w:tc>
        <w:tc>
          <w:tcPr>
            <w:tcW w:w="0" w:type="auto"/>
          </w:tcPr>
          <w:p w14:paraId="3BC7CD87" w14:textId="77777777" w:rsidR="00BC377F" w:rsidRPr="00900970" w:rsidRDefault="00BC377F" w:rsidP="00D41ECF">
            <w:pPr>
              <w:pStyle w:val="TAL"/>
              <w:rPr>
                <w:sz w:val="16"/>
              </w:rPr>
            </w:pPr>
            <w:r>
              <w:rPr>
                <w:sz w:val="16"/>
              </w:rPr>
              <w:t>Rel-17</w:t>
            </w:r>
          </w:p>
        </w:tc>
        <w:tc>
          <w:tcPr>
            <w:tcW w:w="0" w:type="auto"/>
          </w:tcPr>
          <w:p w14:paraId="7B247E4B" w14:textId="77777777" w:rsidR="00BC377F" w:rsidRPr="00900970" w:rsidRDefault="00BC377F" w:rsidP="00D41ECF">
            <w:pPr>
              <w:pStyle w:val="TAL"/>
              <w:rPr>
                <w:sz w:val="16"/>
              </w:rPr>
            </w:pPr>
            <w:r>
              <w:rPr>
                <w:sz w:val="16"/>
              </w:rPr>
              <w:t>F</w:t>
            </w:r>
          </w:p>
        </w:tc>
        <w:tc>
          <w:tcPr>
            <w:tcW w:w="0" w:type="auto"/>
          </w:tcPr>
          <w:p w14:paraId="420E03AC" w14:textId="77777777" w:rsidR="00BC377F" w:rsidRPr="00900970" w:rsidRDefault="00BC377F" w:rsidP="00D41ECF">
            <w:pPr>
              <w:pStyle w:val="TAL"/>
              <w:rPr>
                <w:sz w:val="16"/>
              </w:rPr>
            </w:pPr>
            <w:r>
              <w:rPr>
                <w:sz w:val="16"/>
              </w:rPr>
              <w:t>TEI15_Test, 5GS_NR_LTE-UEConTest</w:t>
            </w:r>
          </w:p>
        </w:tc>
        <w:tc>
          <w:tcPr>
            <w:tcW w:w="0" w:type="auto"/>
          </w:tcPr>
          <w:p w14:paraId="2EAFC436" w14:textId="77777777" w:rsidR="00BC377F" w:rsidRPr="00900970" w:rsidRDefault="00BC377F" w:rsidP="00D41ECF">
            <w:pPr>
              <w:pStyle w:val="TAL"/>
              <w:rPr>
                <w:sz w:val="16"/>
              </w:rPr>
            </w:pPr>
            <w:r>
              <w:rPr>
                <w:sz w:val="16"/>
              </w:rPr>
              <w:t>agreed</w:t>
            </w:r>
          </w:p>
        </w:tc>
      </w:tr>
      <w:tr w:rsidR="00BC377F" w14:paraId="40AF62ED" w14:textId="77777777" w:rsidTr="00D41ECF">
        <w:tc>
          <w:tcPr>
            <w:tcW w:w="0" w:type="auto"/>
          </w:tcPr>
          <w:p w14:paraId="355FE93D" w14:textId="77777777" w:rsidR="00BC377F" w:rsidRPr="00900970" w:rsidRDefault="00BC377F" w:rsidP="00D41ECF">
            <w:pPr>
              <w:pStyle w:val="TAL"/>
              <w:rPr>
                <w:sz w:val="16"/>
              </w:rPr>
            </w:pPr>
            <w:r>
              <w:rPr>
                <w:sz w:val="16"/>
              </w:rPr>
              <w:t>R5-240416</w:t>
            </w:r>
          </w:p>
        </w:tc>
        <w:tc>
          <w:tcPr>
            <w:tcW w:w="0" w:type="auto"/>
          </w:tcPr>
          <w:p w14:paraId="3B838B19" w14:textId="77777777" w:rsidR="00BC377F" w:rsidRPr="00900970" w:rsidRDefault="00BC377F" w:rsidP="00D41ECF">
            <w:pPr>
              <w:pStyle w:val="TAL"/>
              <w:rPr>
                <w:sz w:val="16"/>
              </w:rPr>
            </w:pPr>
            <w:r>
              <w:rPr>
                <w:sz w:val="16"/>
              </w:rPr>
              <w:t>Editorial correction of NR TC 11.4.x-Emergency services</w:t>
            </w:r>
          </w:p>
        </w:tc>
        <w:tc>
          <w:tcPr>
            <w:tcW w:w="0" w:type="auto"/>
          </w:tcPr>
          <w:p w14:paraId="407C11ED"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72C894C0" w14:textId="77777777" w:rsidR="00BC377F" w:rsidRPr="00900970" w:rsidRDefault="00BC377F" w:rsidP="00D41ECF">
            <w:pPr>
              <w:pStyle w:val="TAL"/>
              <w:rPr>
                <w:sz w:val="16"/>
              </w:rPr>
            </w:pPr>
            <w:r>
              <w:rPr>
                <w:sz w:val="16"/>
              </w:rPr>
              <w:t>38.523-1</w:t>
            </w:r>
          </w:p>
        </w:tc>
        <w:tc>
          <w:tcPr>
            <w:tcW w:w="0" w:type="auto"/>
          </w:tcPr>
          <w:p w14:paraId="13FF79EC" w14:textId="77777777" w:rsidR="00BC377F" w:rsidRPr="00900970" w:rsidRDefault="00BC377F" w:rsidP="00D41ECF">
            <w:pPr>
              <w:pStyle w:val="TAL"/>
              <w:rPr>
                <w:sz w:val="16"/>
              </w:rPr>
            </w:pPr>
            <w:r>
              <w:rPr>
                <w:sz w:val="16"/>
              </w:rPr>
              <w:t>4222</w:t>
            </w:r>
          </w:p>
        </w:tc>
        <w:tc>
          <w:tcPr>
            <w:tcW w:w="0" w:type="auto"/>
          </w:tcPr>
          <w:p w14:paraId="4AF50310" w14:textId="77777777" w:rsidR="00BC377F" w:rsidRPr="00900970" w:rsidRDefault="00BC377F" w:rsidP="00D41ECF">
            <w:pPr>
              <w:pStyle w:val="TAR"/>
              <w:rPr>
                <w:sz w:val="16"/>
              </w:rPr>
            </w:pPr>
            <w:r>
              <w:rPr>
                <w:sz w:val="16"/>
              </w:rPr>
              <w:t>-</w:t>
            </w:r>
          </w:p>
        </w:tc>
        <w:tc>
          <w:tcPr>
            <w:tcW w:w="0" w:type="auto"/>
          </w:tcPr>
          <w:p w14:paraId="34835CB9" w14:textId="77777777" w:rsidR="00BC377F" w:rsidRPr="00900970" w:rsidRDefault="00BC377F" w:rsidP="00D41ECF">
            <w:pPr>
              <w:pStyle w:val="TAL"/>
              <w:rPr>
                <w:sz w:val="16"/>
              </w:rPr>
            </w:pPr>
            <w:r>
              <w:rPr>
                <w:sz w:val="16"/>
              </w:rPr>
              <w:t>Rel-17</w:t>
            </w:r>
          </w:p>
        </w:tc>
        <w:tc>
          <w:tcPr>
            <w:tcW w:w="0" w:type="auto"/>
          </w:tcPr>
          <w:p w14:paraId="2E88EBDE" w14:textId="77777777" w:rsidR="00BC377F" w:rsidRPr="00900970" w:rsidRDefault="00BC377F" w:rsidP="00D41ECF">
            <w:pPr>
              <w:pStyle w:val="TAL"/>
              <w:rPr>
                <w:sz w:val="16"/>
              </w:rPr>
            </w:pPr>
            <w:r>
              <w:rPr>
                <w:sz w:val="16"/>
              </w:rPr>
              <w:t>F</w:t>
            </w:r>
          </w:p>
        </w:tc>
        <w:tc>
          <w:tcPr>
            <w:tcW w:w="0" w:type="auto"/>
          </w:tcPr>
          <w:p w14:paraId="55CD6223" w14:textId="77777777" w:rsidR="00BC377F" w:rsidRPr="00900970" w:rsidRDefault="00BC377F" w:rsidP="00D41ECF">
            <w:pPr>
              <w:pStyle w:val="TAL"/>
              <w:rPr>
                <w:sz w:val="16"/>
              </w:rPr>
            </w:pPr>
            <w:r>
              <w:rPr>
                <w:sz w:val="16"/>
              </w:rPr>
              <w:t>TEI15_Test, 5GS_NR_LTE-UEConTest</w:t>
            </w:r>
          </w:p>
        </w:tc>
        <w:tc>
          <w:tcPr>
            <w:tcW w:w="0" w:type="auto"/>
          </w:tcPr>
          <w:p w14:paraId="433AC549" w14:textId="77777777" w:rsidR="00BC377F" w:rsidRPr="00900970" w:rsidRDefault="00BC377F" w:rsidP="00D41ECF">
            <w:pPr>
              <w:pStyle w:val="TAL"/>
              <w:rPr>
                <w:sz w:val="16"/>
              </w:rPr>
            </w:pPr>
            <w:r>
              <w:rPr>
                <w:sz w:val="16"/>
              </w:rPr>
              <w:t>agreed</w:t>
            </w:r>
          </w:p>
        </w:tc>
      </w:tr>
      <w:tr w:rsidR="00BC377F" w14:paraId="0AE9ACF9" w14:textId="77777777" w:rsidTr="00D41ECF">
        <w:tc>
          <w:tcPr>
            <w:tcW w:w="0" w:type="auto"/>
          </w:tcPr>
          <w:p w14:paraId="2372FD09" w14:textId="77777777" w:rsidR="00BC377F" w:rsidRPr="00900970" w:rsidRDefault="00BC377F" w:rsidP="00D41ECF">
            <w:pPr>
              <w:pStyle w:val="TAL"/>
              <w:rPr>
                <w:sz w:val="16"/>
              </w:rPr>
            </w:pPr>
            <w:r>
              <w:rPr>
                <w:sz w:val="16"/>
              </w:rPr>
              <w:t>R5-240417</w:t>
            </w:r>
          </w:p>
        </w:tc>
        <w:tc>
          <w:tcPr>
            <w:tcW w:w="0" w:type="auto"/>
          </w:tcPr>
          <w:p w14:paraId="0D61FB12" w14:textId="77777777" w:rsidR="00BC377F" w:rsidRPr="00900970" w:rsidRDefault="00BC377F" w:rsidP="00D41ECF">
            <w:pPr>
              <w:pStyle w:val="TAL"/>
              <w:rPr>
                <w:sz w:val="16"/>
              </w:rPr>
            </w:pPr>
            <w:r>
              <w:rPr>
                <w:sz w:val="16"/>
              </w:rPr>
              <w:t>Correction of SDT TC 7.1.1.13.1-2-Step RACH</w:t>
            </w:r>
          </w:p>
        </w:tc>
        <w:tc>
          <w:tcPr>
            <w:tcW w:w="0" w:type="auto"/>
          </w:tcPr>
          <w:p w14:paraId="02E988E1"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5434E113" w14:textId="77777777" w:rsidR="00BC377F" w:rsidRPr="00900970" w:rsidRDefault="00BC377F" w:rsidP="00D41ECF">
            <w:pPr>
              <w:pStyle w:val="TAL"/>
              <w:rPr>
                <w:sz w:val="16"/>
              </w:rPr>
            </w:pPr>
            <w:r>
              <w:rPr>
                <w:sz w:val="16"/>
              </w:rPr>
              <w:t>38.523-1</w:t>
            </w:r>
          </w:p>
        </w:tc>
        <w:tc>
          <w:tcPr>
            <w:tcW w:w="0" w:type="auto"/>
          </w:tcPr>
          <w:p w14:paraId="0BAB7EBC" w14:textId="77777777" w:rsidR="00BC377F" w:rsidRPr="00900970" w:rsidRDefault="00BC377F" w:rsidP="00D41ECF">
            <w:pPr>
              <w:pStyle w:val="TAL"/>
              <w:rPr>
                <w:sz w:val="16"/>
              </w:rPr>
            </w:pPr>
            <w:r>
              <w:rPr>
                <w:sz w:val="16"/>
              </w:rPr>
              <w:t>4223</w:t>
            </w:r>
          </w:p>
        </w:tc>
        <w:tc>
          <w:tcPr>
            <w:tcW w:w="0" w:type="auto"/>
          </w:tcPr>
          <w:p w14:paraId="4D299AD5" w14:textId="77777777" w:rsidR="00BC377F" w:rsidRPr="00900970" w:rsidRDefault="00BC377F" w:rsidP="00D41ECF">
            <w:pPr>
              <w:pStyle w:val="TAR"/>
              <w:rPr>
                <w:sz w:val="16"/>
              </w:rPr>
            </w:pPr>
            <w:r>
              <w:rPr>
                <w:sz w:val="16"/>
              </w:rPr>
              <w:t>-</w:t>
            </w:r>
          </w:p>
        </w:tc>
        <w:tc>
          <w:tcPr>
            <w:tcW w:w="0" w:type="auto"/>
          </w:tcPr>
          <w:p w14:paraId="5025C17C" w14:textId="77777777" w:rsidR="00BC377F" w:rsidRPr="00900970" w:rsidRDefault="00BC377F" w:rsidP="00D41ECF">
            <w:pPr>
              <w:pStyle w:val="TAL"/>
              <w:rPr>
                <w:sz w:val="16"/>
              </w:rPr>
            </w:pPr>
            <w:r>
              <w:rPr>
                <w:sz w:val="16"/>
              </w:rPr>
              <w:t>Rel-17</w:t>
            </w:r>
          </w:p>
        </w:tc>
        <w:tc>
          <w:tcPr>
            <w:tcW w:w="0" w:type="auto"/>
          </w:tcPr>
          <w:p w14:paraId="537C7F4C" w14:textId="77777777" w:rsidR="00BC377F" w:rsidRPr="00900970" w:rsidRDefault="00BC377F" w:rsidP="00D41ECF">
            <w:pPr>
              <w:pStyle w:val="TAL"/>
              <w:rPr>
                <w:sz w:val="16"/>
              </w:rPr>
            </w:pPr>
            <w:r>
              <w:rPr>
                <w:sz w:val="16"/>
              </w:rPr>
              <w:t>F</w:t>
            </w:r>
          </w:p>
        </w:tc>
        <w:tc>
          <w:tcPr>
            <w:tcW w:w="0" w:type="auto"/>
          </w:tcPr>
          <w:p w14:paraId="6A2C6ADC" w14:textId="77777777" w:rsidR="00BC377F" w:rsidRPr="00900970" w:rsidRDefault="00BC377F" w:rsidP="00D41ECF">
            <w:pPr>
              <w:pStyle w:val="TAL"/>
              <w:rPr>
                <w:sz w:val="16"/>
              </w:rPr>
            </w:pPr>
            <w:proofErr w:type="spellStart"/>
            <w:r>
              <w:rPr>
                <w:sz w:val="16"/>
              </w:rPr>
              <w:t>NR_SmallData_INACTIVE-UEConTest</w:t>
            </w:r>
            <w:proofErr w:type="spellEnd"/>
          </w:p>
        </w:tc>
        <w:tc>
          <w:tcPr>
            <w:tcW w:w="0" w:type="auto"/>
          </w:tcPr>
          <w:p w14:paraId="450C7B79" w14:textId="77777777" w:rsidR="00BC377F" w:rsidRPr="00900970" w:rsidRDefault="00BC377F" w:rsidP="00D41ECF">
            <w:pPr>
              <w:pStyle w:val="TAL"/>
              <w:rPr>
                <w:sz w:val="16"/>
              </w:rPr>
            </w:pPr>
            <w:r>
              <w:rPr>
                <w:sz w:val="16"/>
              </w:rPr>
              <w:t>withdrawn</w:t>
            </w:r>
          </w:p>
        </w:tc>
      </w:tr>
      <w:tr w:rsidR="00BC377F" w14:paraId="5F325D09" w14:textId="77777777" w:rsidTr="00D41ECF">
        <w:tc>
          <w:tcPr>
            <w:tcW w:w="0" w:type="auto"/>
          </w:tcPr>
          <w:p w14:paraId="419D8208" w14:textId="77777777" w:rsidR="00BC377F" w:rsidRPr="00900970" w:rsidRDefault="00BC377F" w:rsidP="00D41ECF">
            <w:pPr>
              <w:pStyle w:val="TAL"/>
              <w:rPr>
                <w:sz w:val="16"/>
              </w:rPr>
            </w:pPr>
            <w:r>
              <w:rPr>
                <w:sz w:val="16"/>
              </w:rPr>
              <w:t>R5-240426</w:t>
            </w:r>
          </w:p>
        </w:tc>
        <w:tc>
          <w:tcPr>
            <w:tcW w:w="0" w:type="auto"/>
          </w:tcPr>
          <w:p w14:paraId="529241E0" w14:textId="77777777" w:rsidR="00BC377F" w:rsidRPr="00900970" w:rsidRDefault="00BC377F" w:rsidP="00D41ECF">
            <w:pPr>
              <w:pStyle w:val="TAL"/>
              <w:rPr>
                <w:sz w:val="16"/>
              </w:rPr>
            </w:pPr>
            <w:r>
              <w:rPr>
                <w:sz w:val="16"/>
              </w:rPr>
              <w:t>Correction the title of PEIPS TC 9.1.14.1</w:t>
            </w:r>
          </w:p>
        </w:tc>
        <w:tc>
          <w:tcPr>
            <w:tcW w:w="0" w:type="auto"/>
          </w:tcPr>
          <w:p w14:paraId="4FF60777"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2C8938F2" w14:textId="77777777" w:rsidR="00BC377F" w:rsidRPr="00900970" w:rsidRDefault="00BC377F" w:rsidP="00D41ECF">
            <w:pPr>
              <w:pStyle w:val="TAL"/>
              <w:rPr>
                <w:sz w:val="16"/>
              </w:rPr>
            </w:pPr>
            <w:r>
              <w:rPr>
                <w:sz w:val="16"/>
              </w:rPr>
              <w:t>38.523-1</w:t>
            </w:r>
          </w:p>
        </w:tc>
        <w:tc>
          <w:tcPr>
            <w:tcW w:w="0" w:type="auto"/>
          </w:tcPr>
          <w:p w14:paraId="275A7827" w14:textId="77777777" w:rsidR="00BC377F" w:rsidRPr="00900970" w:rsidRDefault="00BC377F" w:rsidP="00D41ECF">
            <w:pPr>
              <w:pStyle w:val="TAL"/>
              <w:rPr>
                <w:sz w:val="16"/>
              </w:rPr>
            </w:pPr>
            <w:r>
              <w:rPr>
                <w:sz w:val="16"/>
              </w:rPr>
              <w:t>4224</w:t>
            </w:r>
          </w:p>
        </w:tc>
        <w:tc>
          <w:tcPr>
            <w:tcW w:w="0" w:type="auto"/>
          </w:tcPr>
          <w:p w14:paraId="54C03AA5" w14:textId="77777777" w:rsidR="00BC377F" w:rsidRPr="00900970" w:rsidRDefault="00BC377F" w:rsidP="00D41ECF">
            <w:pPr>
              <w:pStyle w:val="TAR"/>
              <w:rPr>
                <w:sz w:val="16"/>
              </w:rPr>
            </w:pPr>
            <w:r>
              <w:rPr>
                <w:sz w:val="16"/>
              </w:rPr>
              <w:t>-</w:t>
            </w:r>
          </w:p>
        </w:tc>
        <w:tc>
          <w:tcPr>
            <w:tcW w:w="0" w:type="auto"/>
          </w:tcPr>
          <w:p w14:paraId="6D96BAE8" w14:textId="77777777" w:rsidR="00BC377F" w:rsidRPr="00900970" w:rsidRDefault="00BC377F" w:rsidP="00D41ECF">
            <w:pPr>
              <w:pStyle w:val="TAL"/>
              <w:rPr>
                <w:sz w:val="16"/>
              </w:rPr>
            </w:pPr>
            <w:r>
              <w:rPr>
                <w:sz w:val="16"/>
              </w:rPr>
              <w:t>Rel-17</w:t>
            </w:r>
          </w:p>
        </w:tc>
        <w:tc>
          <w:tcPr>
            <w:tcW w:w="0" w:type="auto"/>
          </w:tcPr>
          <w:p w14:paraId="4A8D56DC" w14:textId="77777777" w:rsidR="00BC377F" w:rsidRPr="00900970" w:rsidRDefault="00BC377F" w:rsidP="00D41ECF">
            <w:pPr>
              <w:pStyle w:val="TAL"/>
              <w:rPr>
                <w:sz w:val="16"/>
              </w:rPr>
            </w:pPr>
            <w:r>
              <w:rPr>
                <w:sz w:val="16"/>
              </w:rPr>
              <w:t>F</w:t>
            </w:r>
          </w:p>
        </w:tc>
        <w:tc>
          <w:tcPr>
            <w:tcW w:w="0" w:type="auto"/>
          </w:tcPr>
          <w:p w14:paraId="2B4A0413" w14:textId="77777777" w:rsidR="00BC377F" w:rsidRPr="00900970" w:rsidRDefault="00BC377F" w:rsidP="00D41ECF">
            <w:pPr>
              <w:pStyle w:val="TAL"/>
              <w:rPr>
                <w:sz w:val="16"/>
              </w:rPr>
            </w:pPr>
            <w:proofErr w:type="spellStart"/>
            <w:r>
              <w:rPr>
                <w:sz w:val="16"/>
              </w:rPr>
              <w:t>NR_UE_pow_sav_enh_plus_CT-UEConTest</w:t>
            </w:r>
            <w:proofErr w:type="spellEnd"/>
          </w:p>
        </w:tc>
        <w:tc>
          <w:tcPr>
            <w:tcW w:w="0" w:type="auto"/>
          </w:tcPr>
          <w:p w14:paraId="518B11B0" w14:textId="77777777" w:rsidR="00BC377F" w:rsidRPr="00900970" w:rsidRDefault="00BC377F" w:rsidP="00D41ECF">
            <w:pPr>
              <w:pStyle w:val="TAL"/>
              <w:rPr>
                <w:sz w:val="16"/>
              </w:rPr>
            </w:pPr>
            <w:r>
              <w:rPr>
                <w:sz w:val="16"/>
              </w:rPr>
              <w:t>agreed</w:t>
            </w:r>
          </w:p>
        </w:tc>
      </w:tr>
      <w:tr w:rsidR="00BC377F" w14:paraId="6BE6F805" w14:textId="77777777" w:rsidTr="00D41ECF">
        <w:tc>
          <w:tcPr>
            <w:tcW w:w="0" w:type="auto"/>
          </w:tcPr>
          <w:p w14:paraId="2A2802C7" w14:textId="77777777" w:rsidR="00BC377F" w:rsidRPr="00900970" w:rsidRDefault="00BC377F" w:rsidP="00D41ECF">
            <w:pPr>
              <w:pStyle w:val="TAL"/>
              <w:rPr>
                <w:sz w:val="16"/>
              </w:rPr>
            </w:pPr>
            <w:r>
              <w:rPr>
                <w:sz w:val="16"/>
              </w:rPr>
              <w:t>R5-240429</w:t>
            </w:r>
          </w:p>
        </w:tc>
        <w:tc>
          <w:tcPr>
            <w:tcW w:w="0" w:type="auto"/>
          </w:tcPr>
          <w:p w14:paraId="5BFF6455" w14:textId="77777777" w:rsidR="00BC377F" w:rsidRPr="00900970" w:rsidRDefault="00BC377F" w:rsidP="00D41ECF">
            <w:pPr>
              <w:pStyle w:val="TAL"/>
              <w:rPr>
                <w:sz w:val="16"/>
              </w:rPr>
            </w:pPr>
            <w:r>
              <w:rPr>
                <w:sz w:val="16"/>
              </w:rPr>
              <w:t>Correction of MUSIM TC 8.1.2.1.6-MUSIM gap configuration</w:t>
            </w:r>
          </w:p>
        </w:tc>
        <w:tc>
          <w:tcPr>
            <w:tcW w:w="0" w:type="auto"/>
          </w:tcPr>
          <w:p w14:paraId="6FB8FB20" w14:textId="77777777" w:rsidR="00BC377F" w:rsidRPr="00900970" w:rsidRDefault="00BC377F" w:rsidP="00D41ECF">
            <w:pPr>
              <w:pStyle w:val="TAL"/>
              <w:rPr>
                <w:sz w:val="16"/>
              </w:rPr>
            </w:pPr>
            <w:r>
              <w:rPr>
                <w:sz w:val="16"/>
              </w:rPr>
              <w:t xml:space="preserve">Huawei, </w:t>
            </w:r>
            <w:proofErr w:type="spellStart"/>
            <w:r>
              <w:rPr>
                <w:sz w:val="16"/>
              </w:rPr>
              <w:t>HiSilicon,China</w:t>
            </w:r>
            <w:proofErr w:type="spellEnd"/>
            <w:r>
              <w:rPr>
                <w:sz w:val="16"/>
              </w:rPr>
              <w:t xml:space="preserve"> Telecom</w:t>
            </w:r>
          </w:p>
        </w:tc>
        <w:tc>
          <w:tcPr>
            <w:tcW w:w="0" w:type="auto"/>
          </w:tcPr>
          <w:p w14:paraId="2686EA32" w14:textId="77777777" w:rsidR="00BC377F" w:rsidRPr="00900970" w:rsidRDefault="00BC377F" w:rsidP="00D41ECF">
            <w:pPr>
              <w:pStyle w:val="TAL"/>
              <w:rPr>
                <w:sz w:val="16"/>
              </w:rPr>
            </w:pPr>
            <w:r>
              <w:rPr>
                <w:sz w:val="16"/>
              </w:rPr>
              <w:t>38.523-1</w:t>
            </w:r>
          </w:p>
        </w:tc>
        <w:tc>
          <w:tcPr>
            <w:tcW w:w="0" w:type="auto"/>
          </w:tcPr>
          <w:p w14:paraId="20D3457A" w14:textId="77777777" w:rsidR="00BC377F" w:rsidRPr="00900970" w:rsidRDefault="00BC377F" w:rsidP="00D41ECF">
            <w:pPr>
              <w:pStyle w:val="TAL"/>
              <w:rPr>
                <w:sz w:val="16"/>
              </w:rPr>
            </w:pPr>
            <w:r>
              <w:rPr>
                <w:sz w:val="16"/>
              </w:rPr>
              <w:t>4225</w:t>
            </w:r>
          </w:p>
        </w:tc>
        <w:tc>
          <w:tcPr>
            <w:tcW w:w="0" w:type="auto"/>
          </w:tcPr>
          <w:p w14:paraId="641D0D78" w14:textId="77777777" w:rsidR="00BC377F" w:rsidRPr="00900970" w:rsidRDefault="00BC377F" w:rsidP="00D41ECF">
            <w:pPr>
              <w:pStyle w:val="TAR"/>
              <w:rPr>
                <w:sz w:val="16"/>
              </w:rPr>
            </w:pPr>
            <w:r>
              <w:rPr>
                <w:sz w:val="16"/>
              </w:rPr>
              <w:t>-</w:t>
            </w:r>
          </w:p>
        </w:tc>
        <w:tc>
          <w:tcPr>
            <w:tcW w:w="0" w:type="auto"/>
          </w:tcPr>
          <w:p w14:paraId="499A9E9E" w14:textId="77777777" w:rsidR="00BC377F" w:rsidRPr="00900970" w:rsidRDefault="00BC377F" w:rsidP="00D41ECF">
            <w:pPr>
              <w:pStyle w:val="TAL"/>
              <w:rPr>
                <w:sz w:val="16"/>
              </w:rPr>
            </w:pPr>
            <w:r>
              <w:rPr>
                <w:sz w:val="16"/>
              </w:rPr>
              <w:t>Rel-17</w:t>
            </w:r>
          </w:p>
        </w:tc>
        <w:tc>
          <w:tcPr>
            <w:tcW w:w="0" w:type="auto"/>
          </w:tcPr>
          <w:p w14:paraId="4BC3EE10" w14:textId="77777777" w:rsidR="00BC377F" w:rsidRPr="00900970" w:rsidRDefault="00BC377F" w:rsidP="00D41ECF">
            <w:pPr>
              <w:pStyle w:val="TAL"/>
              <w:rPr>
                <w:sz w:val="16"/>
              </w:rPr>
            </w:pPr>
            <w:r>
              <w:rPr>
                <w:sz w:val="16"/>
              </w:rPr>
              <w:t>F</w:t>
            </w:r>
          </w:p>
        </w:tc>
        <w:tc>
          <w:tcPr>
            <w:tcW w:w="0" w:type="auto"/>
          </w:tcPr>
          <w:p w14:paraId="3690AD69" w14:textId="77777777" w:rsidR="00BC377F" w:rsidRPr="00900970" w:rsidRDefault="00BC377F" w:rsidP="00D41ECF">
            <w:pPr>
              <w:pStyle w:val="TAL"/>
              <w:rPr>
                <w:sz w:val="16"/>
              </w:rPr>
            </w:pPr>
            <w:r>
              <w:rPr>
                <w:sz w:val="16"/>
              </w:rPr>
              <w:t>TEI17_Test, LTE_NR_MUSIM_plus_CT1-UEConTest</w:t>
            </w:r>
          </w:p>
        </w:tc>
        <w:tc>
          <w:tcPr>
            <w:tcW w:w="0" w:type="auto"/>
          </w:tcPr>
          <w:p w14:paraId="67596790" w14:textId="77777777" w:rsidR="00BC377F" w:rsidRPr="00900970" w:rsidRDefault="00BC377F" w:rsidP="00D41ECF">
            <w:pPr>
              <w:pStyle w:val="TAL"/>
              <w:rPr>
                <w:sz w:val="16"/>
              </w:rPr>
            </w:pPr>
            <w:r>
              <w:rPr>
                <w:sz w:val="16"/>
              </w:rPr>
              <w:t>revised</w:t>
            </w:r>
          </w:p>
        </w:tc>
      </w:tr>
      <w:tr w:rsidR="00BC377F" w14:paraId="05F2B9FC" w14:textId="77777777" w:rsidTr="00D41ECF">
        <w:tc>
          <w:tcPr>
            <w:tcW w:w="0" w:type="auto"/>
          </w:tcPr>
          <w:p w14:paraId="16C5C98F" w14:textId="77777777" w:rsidR="00BC377F" w:rsidRPr="00900970" w:rsidRDefault="00BC377F" w:rsidP="00D41ECF">
            <w:pPr>
              <w:pStyle w:val="TAL"/>
              <w:rPr>
                <w:sz w:val="16"/>
              </w:rPr>
            </w:pPr>
            <w:r>
              <w:rPr>
                <w:sz w:val="16"/>
              </w:rPr>
              <w:t>R5-241640</w:t>
            </w:r>
          </w:p>
        </w:tc>
        <w:tc>
          <w:tcPr>
            <w:tcW w:w="0" w:type="auto"/>
          </w:tcPr>
          <w:p w14:paraId="3CD24299" w14:textId="77777777" w:rsidR="00BC377F" w:rsidRPr="00900970" w:rsidRDefault="00BC377F" w:rsidP="00D41ECF">
            <w:pPr>
              <w:pStyle w:val="TAL"/>
              <w:rPr>
                <w:sz w:val="16"/>
              </w:rPr>
            </w:pPr>
            <w:r>
              <w:rPr>
                <w:sz w:val="16"/>
              </w:rPr>
              <w:t>Correction of MUSIM TC 8.1.2.1.6-MUSIM gap configuration</w:t>
            </w:r>
          </w:p>
        </w:tc>
        <w:tc>
          <w:tcPr>
            <w:tcW w:w="0" w:type="auto"/>
          </w:tcPr>
          <w:p w14:paraId="6951C4A4" w14:textId="77777777" w:rsidR="00BC377F" w:rsidRPr="00900970" w:rsidRDefault="00BC377F" w:rsidP="00D41ECF">
            <w:pPr>
              <w:pStyle w:val="TAL"/>
              <w:rPr>
                <w:sz w:val="16"/>
              </w:rPr>
            </w:pPr>
            <w:r>
              <w:rPr>
                <w:sz w:val="16"/>
              </w:rPr>
              <w:t xml:space="preserve">Huawei, </w:t>
            </w:r>
            <w:proofErr w:type="spellStart"/>
            <w:r>
              <w:rPr>
                <w:sz w:val="16"/>
              </w:rPr>
              <w:t>HiSilicon,China</w:t>
            </w:r>
            <w:proofErr w:type="spellEnd"/>
            <w:r>
              <w:rPr>
                <w:sz w:val="16"/>
              </w:rPr>
              <w:t xml:space="preserve"> Telecom</w:t>
            </w:r>
          </w:p>
        </w:tc>
        <w:tc>
          <w:tcPr>
            <w:tcW w:w="0" w:type="auto"/>
          </w:tcPr>
          <w:p w14:paraId="00F1B859" w14:textId="77777777" w:rsidR="00BC377F" w:rsidRPr="00900970" w:rsidRDefault="00BC377F" w:rsidP="00D41ECF">
            <w:pPr>
              <w:pStyle w:val="TAL"/>
              <w:rPr>
                <w:sz w:val="16"/>
              </w:rPr>
            </w:pPr>
            <w:r>
              <w:rPr>
                <w:sz w:val="16"/>
              </w:rPr>
              <w:t>38.523-1</w:t>
            </w:r>
          </w:p>
        </w:tc>
        <w:tc>
          <w:tcPr>
            <w:tcW w:w="0" w:type="auto"/>
          </w:tcPr>
          <w:p w14:paraId="5439EFF8" w14:textId="77777777" w:rsidR="00BC377F" w:rsidRPr="00900970" w:rsidRDefault="00BC377F" w:rsidP="00D41ECF">
            <w:pPr>
              <w:pStyle w:val="TAL"/>
              <w:rPr>
                <w:sz w:val="16"/>
              </w:rPr>
            </w:pPr>
            <w:r>
              <w:rPr>
                <w:sz w:val="16"/>
              </w:rPr>
              <w:t>4225</w:t>
            </w:r>
          </w:p>
        </w:tc>
        <w:tc>
          <w:tcPr>
            <w:tcW w:w="0" w:type="auto"/>
          </w:tcPr>
          <w:p w14:paraId="4DB7DB6E" w14:textId="77777777" w:rsidR="00BC377F" w:rsidRPr="00900970" w:rsidRDefault="00BC377F" w:rsidP="00D41ECF">
            <w:pPr>
              <w:pStyle w:val="TAR"/>
              <w:rPr>
                <w:sz w:val="16"/>
              </w:rPr>
            </w:pPr>
            <w:r>
              <w:rPr>
                <w:sz w:val="16"/>
              </w:rPr>
              <w:t>1</w:t>
            </w:r>
          </w:p>
        </w:tc>
        <w:tc>
          <w:tcPr>
            <w:tcW w:w="0" w:type="auto"/>
          </w:tcPr>
          <w:p w14:paraId="2169E434" w14:textId="77777777" w:rsidR="00BC377F" w:rsidRPr="00900970" w:rsidRDefault="00BC377F" w:rsidP="00D41ECF">
            <w:pPr>
              <w:pStyle w:val="TAL"/>
              <w:rPr>
                <w:sz w:val="16"/>
              </w:rPr>
            </w:pPr>
            <w:r>
              <w:rPr>
                <w:sz w:val="16"/>
              </w:rPr>
              <w:t>Rel-17</w:t>
            </w:r>
          </w:p>
        </w:tc>
        <w:tc>
          <w:tcPr>
            <w:tcW w:w="0" w:type="auto"/>
          </w:tcPr>
          <w:p w14:paraId="76645F2D" w14:textId="77777777" w:rsidR="00BC377F" w:rsidRPr="00900970" w:rsidRDefault="00BC377F" w:rsidP="00D41ECF">
            <w:pPr>
              <w:pStyle w:val="TAL"/>
              <w:rPr>
                <w:sz w:val="16"/>
              </w:rPr>
            </w:pPr>
            <w:r>
              <w:rPr>
                <w:sz w:val="16"/>
              </w:rPr>
              <w:t>F</w:t>
            </w:r>
          </w:p>
        </w:tc>
        <w:tc>
          <w:tcPr>
            <w:tcW w:w="0" w:type="auto"/>
          </w:tcPr>
          <w:p w14:paraId="03A43BB6" w14:textId="77777777" w:rsidR="00BC377F" w:rsidRPr="00900970" w:rsidRDefault="00BC377F" w:rsidP="00D41ECF">
            <w:pPr>
              <w:pStyle w:val="TAL"/>
              <w:rPr>
                <w:sz w:val="16"/>
              </w:rPr>
            </w:pPr>
            <w:r>
              <w:rPr>
                <w:sz w:val="16"/>
              </w:rPr>
              <w:t>TEI17_Test, LTE_NR_MUSIM_plus_CT1-UEConTest</w:t>
            </w:r>
          </w:p>
        </w:tc>
        <w:tc>
          <w:tcPr>
            <w:tcW w:w="0" w:type="auto"/>
          </w:tcPr>
          <w:p w14:paraId="4E935A0E" w14:textId="77777777" w:rsidR="00BC377F" w:rsidRPr="00900970" w:rsidRDefault="00BC377F" w:rsidP="00D41ECF">
            <w:pPr>
              <w:pStyle w:val="TAL"/>
              <w:rPr>
                <w:sz w:val="16"/>
              </w:rPr>
            </w:pPr>
            <w:r>
              <w:rPr>
                <w:sz w:val="16"/>
              </w:rPr>
              <w:t>agreed</w:t>
            </w:r>
          </w:p>
        </w:tc>
      </w:tr>
      <w:tr w:rsidR="00BC377F" w14:paraId="3D79F2C2" w14:textId="77777777" w:rsidTr="00D41ECF">
        <w:tc>
          <w:tcPr>
            <w:tcW w:w="0" w:type="auto"/>
          </w:tcPr>
          <w:p w14:paraId="4BD5A56E" w14:textId="77777777" w:rsidR="00BC377F" w:rsidRPr="00900970" w:rsidRDefault="00BC377F" w:rsidP="00D41ECF">
            <w:pPr>
              <w:pStyle w:val="TAL"/>
              <w:rPr>
                <w:sz w:val="16"/>
              </w:rPr>
            </w:pPr>
            <w:r>
              <w:rPr>
                <w:sz w:val="16"/>
              </w:rPr>
              <w:t>R5-240433</w:t>
            </w:r>
          </w:p>
        </w:tc>
        <w:tc>
          <w:tcPr>
            <w:tcW w:w="0" w:type="auto"/>
          </w:tcPr>
          <w:p w14:paraId="5E383F3B" w14:textId="77777777" w:rsidR="00BC377F" w:rsidRPr="00900970" w:rsidRDefault="00BC377F" w:rsidP="00D41ECF">
            <w:pPr>
              <w:pStyle w:val="TAL"/>
              <w:rPr>
                <w:sz w:val="16"/>
              </w:rPr>
            </w:pPr>
            <w:r>
              <w:rPr>
                <w:sz w:val="16"/>
              </w:rPr>
              <w:t>Editorial update the derivation path for the V2X message contents table</w:t>
            </w:r>
          </w:p>
        </w:tc>
        <w:tc>
          <w:tcPr>
            <w:tcW w:w="0" w:type="auto"/>
          </w:tcPr>
          <w:p w14:paraId="2EDEA535"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r>
              <w:rPr>
                <w:sz w:val="16"/>
              </w:rPr>
              <w:t>, CATT</w:t>
            </w:r>
          </w:p>
        </w:tc>
        <w:tc>
          <w:tcPr>
            <w:tcW w:w="0" w:type="auto"/>
          </w:tcPr>
          <w:p w14:paraId="2E74B5E0" w14:textId="77777777" w:rsidR="00BC377F" w:rsidRPr="00900970" w:rsidRDefault="00BC377F" w:rsidP="00D41ECF">
            <w:pPr>
              <w:pStyle w:val="TAL"/>
              <w:rPr>
                <w:sz w:val="16"/>
              </w:rPr>
            </w:pPr>
            <w:r>
              <w:rPr>
                <w:sz w:val="16"/>
              </w:rPr>
              <w:t>38.523-1</w:t>
            </w:r>
          </w:p>
        </w:tc>
        <w:tc>
          <w:tcPr>
            <w:tcW w:w="0" w:type="auto"/>
          </w:tcPr>
          <w:p w14:paraId="4E722120" w14:textId="77777777" w:rsidR="00BC377F" w:rsidRPr="00900970" w:rsidRDefault="00BC377F" w:rsidP="00D41ECF">
            <w:pPr>
              <w:pStyle w:val="TAL"/>
              <w:rPr>
                <w:sz w:val="16"/>
              </w:rPr>
            </w:pPr>
            <w:r>
              <w:rPr>
                <w:sz w:val="16"/>
              </w:rPr>
              <w:t>4226</w:t>
            </w:r>
          </w:p>
        </w:tc>
        <w:tc>
          <w:tcPr>
            <w:tcW w:w="0" w:type="auto"/>
          </w:tcPr>
          <w:p w14:paraId="0B6D9ECC" w14:textId="77777777" w:rsidR="00BC377F" w:rsidRPr="00900970" w:rsidRDefault="00BC377F" w:rsidP="00D41ECF">
            <w:pPr>
              <w:pStyle w:val="TAR"/>
              <w:rPr>
                <w:sz w:val="16"/>
              </w:rPr>
            </w:pPr>
            <w:r>
              <w:rPr>
                <w:sz w:val="16"/>
              </w:rPr>
              <w:t>-</w:t>
            </w:r>
          </w:p>
        </w:tc>
        <w:tc>
          <w:tcPr>
            <w:tcW w:w="0" w:type="auto"/>
          </w:tcPr>
          <w:p w14:paraId="0771A73E" w14:textId="77777777" w:rsidR="00BC377F" w:rsidRPr="00900970" w:rsidRDefault="00BC377F" w:rsidP="00D41ECF">
            <w:pPr>
              <w:pStyle w:val="TAL"/>
              <w:rPr>
                <w:sz w:val="16"/>
              </w:rPr>
            </w:pPr>
            <w:r>
              <w:rPr>
                <w:sz w:val="16"/>
              </w:rPr>
              <w:t>Rel-17</w:t>
            </w:r>
          </w:p>
        </w:tc>
        <w:tc>
          <w:tcPr>
            <w:tcW w:w="0" w:type="auto"/>
          </w:tcPr>
          <w:p w14:paraId="2E29B2AB" w14:textId="77777777" w:rsidR="00BC377F" w:rsidRPr="00900970" w:rsidRDefault="00BC377F" w:rsidP="00D41ECF">
            <w:pPr>
              <w:pStyle w:val="TAL"/>
              <w:rPr>
                <w:sz w:val="16"/>
              </w:rPr>
            </w:pPr>
            <w:r>
              <w:rPr>
                <w:sz w:val="16"/>
              </w:rPr>
              <w:t>F</w:t>
            </w:r>
          </w:p>
        </w:tc>
        <w:tc>
          <w:tcPr>
            <w:tcW w:w="0" w:type="auto"/>
          </w:tcPr>
          <w:p w14:paraId="10B805FE" w14:textId="77777777" w:rsidR="00BC377F" w:rsidRPr="00900970" w:rsidRDefault="00BC377F" w:rsidP="00D41ECF">
            <w:pPr>
              <w:pStyle w:val="TAL"/>
              <w:rPr>
                <w:sz w:val="16"/>
              </w:rPr>
            </w:pPr>
            <w:r>
              <w:rPr>
                <w:sz w:val="16"/>
              </w:rPr>
              <w:t>5G_V2X_NRSL_eV2XARC-UEConTest</w:t>
            </w:r>
          </w:p>
        </w:tc>
        <w:tc>
          <w:tcPr>
            <w:tcW w:w="0" w:type="auto"/>
          </w:tcPr>
          <w:p w14:paraId="7ECA99C4" w14:textId="77777777" w:rsidR="00BC377F" w:rsidRPr="00900970" w:rsidRDefault="00BC377F" w:rsidP="00D41ECF">
            <w:pPr>
              <w:pStyle w:val="TAL"/>
              <w:rPr>
                <w:sz w:val="16"/>
              </w:rPr>
            </w:pPr>
            <w:r>
              <w:rPr>
                <w:sz w:val="16"/>
              </w:rPr>
              <w:t>agreed</w:t>
            </w:r>
          </w:p>
        </w:tc>
      </w:tr>
      <w:tr w:rsidR="00BC377F" w14:paraId="38FE0E31" w14:textId="77777777" w:rsidTr="00D41ECF">
        <w:tc>
          <w:tcPr>
            <w:tcW w:w="0" w:type="auto"/>
          </w:tcPr>
          <w:p w14:paraId="0A62CE60" w14:textId="77777777" w:rsidR="00BC377F" w:rsidRPr="00900970" w:rsidRDefault="00BC377F" w:rsidP="00D41ECF">
            <w:pPr>
              <w:pStyle w:val="TAL"/>
              <w:rPr>
                <w:sz w:val="16"/>
              </w:rPr>
            </w:pPr>
            <w:r>
              <w:rPr>
                <w:sz w:val="16"/>
              </w:rPr>
              <w:t>R5-240435</w:t>
            </w:r>
          </w:p>
        </w:tc>
        <w:tc>
          <w:tcPr>
            <w:tcW w:w="0" w:type="auto"/>
          </w:tcPr>
          <w:p w14:paraId="0B9400CF" w14:textId="77777777" w:rsidR="00BC377F" w:rsidRPr="00900970" w:rsidRDefault="00BC377F" w:rsidP="00D41ECF">
            <w:pPr>
              <w:pStyle w:val="TAL"/>
              <w:rPr>
                <w:sz w:val="16"/>
              </w:rPr>
            </w:pPr>
            <w:r>
              <w:rPr>
                <w:sz w:val="16"/>
              </w:rPr>
              <w:t>Correction of  MBS broadcast TC 14.1.1.1-Test Loop Mode C</w:t>
            </w:r>
          </w:p>
        </w:tc>
        <w:tc>
          <w:tcPr>
            <w:tcW w:w="0" w:type="auto"/>
          </w:tcPr>
          <w:p w14:paraId="47EFC710"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54B47DB0" w14:textId="77777777" w:rsidR="00BC377F" w:rsidRPr="00900970" w:rsidRDefault="00BC377F" w:rsidP="00D41ECF">
            <w:pPr>
              <w:pStyle w:val="TAL"/>
              <w:rPr>
                <w:sz w:val="16"/>
              </w:rPr>
            </w:pPr>
            <w:r>
              <w:rPr>
                <w:sz w:val="16"/>
              </w:rPr>
              <w:t>38.523-1</w:t>
            </w:r>
          </w:p>
        </w:tc>
        <w:tc>
          <w:tcPr>
            <w:tcW w:w="0" w:type="auto"/>
          </w:tcPr>
          <w:p w14:paraId="2B46B0B7" w14:textId="77777777" w:rsidR="00BC377F" w:rsidRPr="00900970" w:rsidRDefault="00BC377F" w:rsidP="00D41ECF">
            <w:pPr>
              <w:pStyle w:val="TAL"/>
              <w:rPr>
                <w:sz w:val="16"/>
              </w:rPr>
            </w:pPr>
            <w:r>
              <w:rPr>
                <w:sz w:val="16"/>
              </w:rPr>
              <w:t>4227</w:t>
            </w:r>
          </w:p>
        </w:tc>
        <w:tc>
          <w:tcPr>
            <w:tcW w:w="0" w:type="auto"/>
          </w:tcPr>
          <w:p w14:paraId="51F625E9" w14:textId="77777777" w:rsidR="00BC377F" w:rsidRPr="00900970" w:rsidRDefault="00BC377F" w:rsidP="00D41ECF">
            <w:pPr>
              <w:pStyle w:val="TAR"/>
              <w:rPr>
                <w:sz w:val="16"/>
              </w:rPr>
            </w:pPr>
            <w:r>
              <w:rPr>
                <w:sz w:val="16"/>
              </w:rPr>
              <w:t>-</w:t>
            </w:r>
          </w:p>
        </w:tc>
        <w:tc>
          <w:tcPr>
            <w:tcW w:w="0" w:type="auto"/>
          </w:tcPr>
          <w:p w14:paraId="6B1935C8" w14:textId="77777777" w:rsidR="00BC377F" w:rsidRPr="00900970" w:rsidRDefault="00BC377F" w:rsidP="00D41ECF">
            <w:pPr>
              <w:pStyle w:val="TAL"/>
              <w:rPr>
                <w:sz w:val="16"/>
              </w:rPr>
            </w:pPr>
            <w:r>
              <w:rPr>
                <w:sz w:val="16"/>
              </w:rPr>
              <w:t>Rel-17</w:t>
            </w:r>
          </w:p>
        </w:tc>
        <w:tc>
          <w:tcPr>
            <w:tcW w:w="0" w:type="auto"/>
          </w:tcPr>
          <w:p w14:paraId="41312734" w14:textId="77777777" w:rsidR="00BC377F" w:rsidRPr="00900970" w:rsidRDefault="00BC377F" w:rsidP="00D41ECF">
            <w:pPr>
              <w:pStyle w:val="TAL"/>
              <w:rPr>
                <w:sz w:val="16"/>
              </w:rPr>
            </w:pPr>
            <w:r>
              <w:rPr>
                <w:sz w:val="16"/>
              </w:rPr>
              <w:t>F</w:t>
            </w:r>
          </w:p>
        </w:tc>
        <w:tc>
          <w:tcPr>
            <w:tcW w:w="0" w:type="auto"/>
          </w:tcPr>
          <w:p w14:paraId="15B9BEF3" w14:textId="77777777" w:rsidR="00BC377F" w:rsidRPr="00900970" w:rsidRDefault="00BC377F" w:rsidP="00D41ECF">
            <w:pPr>
              <w:pStyle w:val="TAL"/>
              <w:rPr>
                <w:sz w:val="16"/>
              </w:rPr>
            </w:pPr>
            <w:r>
              <w:rPr>
                <w:sz w:val="16"/>
              </w:rPr>
              <w:t>TEI17_Test, NR_MBS_5MBS_5MBUSA-UEConTest</w:t>
            </w:r>
          </w:p>
        </w:tc>
        <w:tc>
          <w:tcPr>
            <w:tcW w:w="0" w:type="auto"/>
          </w:tcPr>
          <w:p w14:paraId="11DF2794" w14:textId="77777777" w:rsidR="00BC377F" w:rsidRPr="00900970" w:rsidRDefault="00BC377F" w:rsidP="00D41ECF">
            <w:pPr>
              <w:pStyle w:val="TAL"/>
              <w:rPr>
                <w:sz w:val="16"/>
              </w:rPr>
            </w:pPr>
            <w:r>
              <w:rPr>
                <w:sz w:val="16"/>
              </w:rPr>
              <w:t>revised</w:t>
            </w:r>
          </w:p>
        </w:tc>
      </w:tr>
      <w:tr w:rsidR="00BC377F" w14:paraId="5222AB0B" w14:textId="77777777" w:rsidTr="00D41ECF">
        <w:tc>
          <w:tcPr>
            <w:tcW w:w="0" w:type="auto"/>
          </w:tcPr>
          <w:p w14:paraId="057334D6" w14:textId="77777777" w:rsidR="00BC377F" w:rsidRPr="00900970" w:rsidRDefault="00BC377F" w:rsidP="00D41ECF">
            <w:pPr>
              <w:pStyle w:val="TAL"/>
              <w:rPr>
                <w:sz w:val="16"/>
              </w:rPr>
            </w:pPr>
            <w:r>
              <w:rPr>
                <w:sz w:val="16"/>
              </w:rPr>
              <w:t>R5-241534</w:t>
            </w:r>
          </w:p>
        </w:tc>
        <w:tc>
          <w:tcPr>
            <w:tcW w:w="0" w:type="auto"/>
          </w:tcPr>
          <w:p w14:paraId="2FBEB0B6" w14:textId="77777777" w:rsidR="00BC377F" w:rsidRPr="00900970" w:rsidRDefault="00BC377F" w:rsidP="00D41ECF">
            <w:pPr>
              <w:pStyle w:val="TAL"/>
              <w:rPr>
                <w:sz w:val="16"/>
              </w:rPr>
            </w:pPr>
            <w:r>
              <w:rPr>
                <w:sz w:val="16"/>
              </w:rPr>
              <w:t>Correction of  MBS broadcast TC 14.1.1.1-Test Loop Mode C</w:t>
            </w:r>
          </w:p>
        </w:tc>
        <w:tc>
          <w:tcPr>
            <w:tcW w:w="0" w:type="auto"/>
          </w:tcPr>
          <w:p w14:paraId="418E0E15"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01BF1EEA" w14:textId="77777777" w:rsidR="00BC377F" w:rsidRPr="00900970" w:rsidRDefault="00BC377F" w:rsidP="00D41ECF">
            <w:pPr>
              <w:pStyle w:val="TAL"/>
              <w:rPr>
                <w:sz w:val="16"/>
              </w:rPr>
            </w:pPr>
            <w:r>
              <w:rPr>
                <w:sz w:val="16"/>
              </w:rPr>
              <w:t>38.523-1</w:t>
            </w:r>
          </w:p>
        </w:tc>
        <w:tc>
          <w:tcPr>
            <w:tcW w:w="0" w:type="auto"/>
          </w:tcPr>
          <w:p w14:paraId="1C119DF9" w14:textId="77777777" w:rsidR="00BC377F" w:rsidRPr="00900970" w:rsidRDefault="00BC377F" w:rsidP="00D41ECF">
            <w:pPr>
              <w:pStyle w:val="TAL"/>
              <w:rPr>
                <w:sz w:val="16"/>
              </w:rPr>
            </w:pPr>
            <w:r>
              <w:rPr>
                <w:sz w:val="16"/>
              </w:rPr>
              <w:t>4227</w:t>
            </w:r>
          </w:p>
        </w:tc>
        <w:tc>
          <w:tcPr>
            <w:tcW w:w="0" w:type="auto"/>
          </w:tcPr>
          <w:p w14:paraId="6AE61E51" w14:textId="77777777" w:rsidR="00BC377F" w:rsidRPr="00900970" w:rsidRDefault="00BC377F" w:rsidP="00D41ECF">
            <w:pPr>
              <w:pStyle w:val="TAR"/>
              <w:rPr>
                <w:sz w:val="16"/>
              </w:rPr>
            </w:pPr>
            <w:r>
              <w:rPr>
                <w:sz w:val="16"/>
              </w:rPr>
              <w:t>1</w:t>
            </w:r>
          </w:p>
        </w:tc>
        <w:tc>
          <w:tcPr>
            <w:tcW w:w="0" w:type="auto"/>
          </w:tcPr>
          <w:p w14:paraId="1925F780" w14:textId="77777777" w:rsidR="00BC377F" w:rsidRPr="00900970" w:rsidRDefault="00BC377F" w:rsidP="00D41ECF">
            <w:pPr>
              <w:pStyle w:val="TAL"/>
              <w:rPr>
                <w:sz w:val="16"/>
              </w:rPr>
            </w:pPr>
            <w:r>
              <w:rPr>
                <w:sz w:val="16"/>
              </w:rPr>
              <w:t>Rel-17</w:t>
            </w:r>
          </w:p>
        </w:tc>
        <w:tc>
          <w:tcPr>
            <w:tcW w:w="0" w:type="auto"/>
          </w:tcPr>
          <w:p w14:paraId="60949688" w14:textId="77777777" w:rsidR="00BC377F" w:rsidRPr="00900970" w:rsidRDefault="00BC377F" w:rsidP="00D41ECF">
            <w:pPr>
              <w:pStyle w:val="TAL"/>
              <w:rPr>
                <w:sz w:val="16"/>
              </w:rPr>
            </w:pPr>
            <w:r>
              <w:rPr>
                <w:sz w:val="16"/>
              </w:rPr>
              <w:t>F</w:t>
            </w:r>
          </w:p>
        </w:tc>
        <w:tc>
          <w:tcPr>
            <w:tcW w:w="0" w:type="auto"/>
          </w:tcPr>
          <w:p w14:paraId="3F5FBF9D" w14:textId="77777777" w:rsidR="00BC377F" w:rsidRPr="00900970" w:rsidRDefault="00BC377F" w:rsidP="00D41ECF">
            <w:pPr>
              <w:pStyle w:val="TAL"/>
              <w:rPr>
                <w:sz w:val="16"/>
              </w:rPr>
            </w:pPr>
            <w:r>
              <w:rPr>
                <w:sz w:val="16"/>
              </w:rPr>
              <w:t>TEI17_Test, NR_MBS_5MBS_5MBUSA-UEConTest</w:t>
            </w:r>
          </w:p>
        </w:tc>
        <w:tc>
          <w:tcPr>
            <w:tcW w:w="0" w:type="auto"/>
          </w:tcPr>
          <w:p w14:paraId="5746CC91" w14:textId="77777777" w:rsidR="00BC377F" w:rsidRPr="00900970" w:rsidRDefault="00BC377F" w:rsidP="00D41ECF">
            <w:pPr>
              <w:pStyle w:val="TAL"/>
              <w:rPr>
                <w:sz w:val="16"/>
              </w:rPr>
            </w:pPr>
            <w:r>
              <w:rPr>
                <w:sz w:val="16"/>
              </w:rPr>
              <w:t>agreed</w:t>
            </w:r>
          </w:p>
        </w:tc>
      </w:tr>
      <w:tr w:rsidR="00BC377F" w14:paraId="678FB52C" w14:textId="77777777" w:rsidTr="00D41ECF">
        <w:tc>
          <w:tcPr>
            <w:tcW w:w="0" w:type="auto"/>
          </w:tcPr>
          <w:p w14:paraId="1708B312" w14:textId="77777777" w:rsidR="00BC377F" w:rsidRPr="00900970" w:rsidRDefault="00BC377F" w:rsidP="00D41ECF">
            <w:pPr>
              <w:pStyle w:val="TAL"/>
              <w:rPr>
                <w:sz w:val="16"/>
              </w:rPr>
            </w:pPr>
            <w:r>
              <w:rPr>
                <w:sz w:val="16"/>
              </w:rPr>
              <w:t>R5-240436</w:t>
            </w:r>
          </w:p>
        </w:tc>
        <w:tc>
          <w:tcPr>
            <w:tcW w:w="0" w:type="auto"/>
          </w:tcPr>
          <w:p w14:paraId="43CA667F" w14:textId="77777777" w:rsidR="00BC377F" w:rsidRPr="00900970" w:rsidRDefault="00BC377F" w:rsidP="00D41ECF">
            <w:pPr>
              <w:pStyle w:val="TAL"/>
              <w:rPr>
                <w:sz w:val="16"/>
              </w:rPr>
            </w:pPr>
            <w:r>
              <w:rPr>
                <w:sz w:val="16"/>
              </w:rPr>
              <w:t>Correction of  MBS broadcast TC 14.1.1.3-Test Loop Mode C</w:t>
            </w:r>
          </w:p>
        </w:tc>
        <w:tc>
          <w:tcPr>
            <w:tcW w:w="0" w:type="auto"/>
          </w:tcPr>
          <w:p w14:paraId="46CAEF60"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724E1C86" w14:textId="77777777" w:rsidR="00BC377F" w:rsidRPr="00900970" w:rsidRDefault="00BC377F" w:rsidP="00D41ECF">
            <w:pPr>
              <w:pStyle w:val="TAL"/>
              <w:rPr>
                <w:sz w:val="16"/>
              </w:rPr>
            </w:pPr>
            <w:r>
              <w:rPr>
                <w:sz w:val="16"/>
              </w:rPr>
              <w:t>38.523-1</w:t>
            </w:r>
          </w:p>
        </w:tc>
        <w:tc>
          <w:tcPr>
            <w:tcW w:w="0" w:type="auto"/>
          </w:tcPr>
          <w:p w14:paraId="39A93B0A" w14:textId="77777777" w:rsidR="00BC377F" w:rsidRPr="00900970" w:rsidRDefault="00BC377F" w:rsidP="00D41ECF">
            <w:pPr>
              <w:pStyle w:val="TAL"/>
              <w:rPr>
                <w:sz w:val="16"/>
              </w:rPr>
            </w:pPr>
            <w:r>
              <w:rPr>
                <w:sz w:val="16"/>
              </w:rPr>
              <w:t>4228</w:t>
            </w:r>
          </w:p>
        </w:tc>
        <w:tc>
          <w:tcPr>
            <w:tcW w:w="0" w:type="auto"/>
          </w:tcPr>
          <w:p w14:paraId="2C4AB9F0" w14:textId="77777777" w:rsidR="00BC377F" w:rsidRPr="00900970" w:rsidRDefault="00BC377F" w:rsidP="00D41ECF">
            <w:pPr>
              <w:pStyle w:val="TAR"/>
              <w:rPr>
                <w:sz w:val="16"/>
              </w:rPr>
            </w:pPr>
            <w:r>
              <w:rPr>
                <w:sz w:val="16"/>
              </w:rPr>
              <w:t>-</w:t>
            </w:r>
          </w:p>
        </w:tc>
        <w:tc>
          <w:tcPr>
            <w:tcW w:w="0" w:type="auto"/>
          </w:tcPr>
          <w:p w14:paraId="49CBF4B8" w14:textId="77777777" w:rsidR="00BC377F" w:rsidRPr="00900970" w:rsidRDefault="00BC377F" w:rsidP="00D41ECF">
            <w:pPr>
              <w:pStyle w:val="TAL"/>
              <w:rPr>
                <w:sz w:val="16"/>
              </w:rPr>
            </w:pPr>
            <w:r>
              <w:rPr>
                <w:sz w:val="16"/>
              </w:rPr>
              <w:t>Rel-17</w:t>
            </w:r>
          </w:p>
        </w:tc>
        <w:tc>
          <w:tcPr>
            <w:tcW w:w="0" w:type="auto"/>
          </w:tcPr>
          <w:p w14:paraId="30780A17" w14:textId="77777777" w:rsidR="00BC377F" w:rsidRPr="00900970" w:rsidRDefault="00BC377F" w:rsidP="00D41ECF">
            <w:pPr>
              <w:pStyle w:val="TAL"/>
              <w:rPr>
                <w:sz w:val="16"/>
              </w:rPr>
            </w:pPr>
            <w:r>
              <w:rPr>
                <w:sz w:val="16"/>
              </w:rPr>
              <w:t>F</w:t>
            </w:r>
          </w:p>
        </w:tc>
        <w:tc>
          <w:tcPr>
            <w:tcW w:w="0" w:type="auto"/>
          </w:tcPr>
          <w:p w14:paraId="0827E6A1" w14:textId="77777777" w:rsidR="00BC377F" w:rsidRPr="00900970" w:rsidRDefault="00BC377F" w:rsidP="00D41ECF">
            <w:pPr>
              <w:pStyle w:val="TAL"/>
              <w:rPr>
                <w:sz w:val="16"/>
              </w:rPr>
            </w:pPr>
            <w:r>
              <w:rPr>
                <w:sz w:val="16"/>
              </w:rPr>
              <w:t>TEI17_Test, NR_MBS_5MBS_5MBUSA-UEConTest</w:t>
            </w:r>
          </w:p>
        </w:tc>
        <w:tc>
          <w:tcPr>
            <w:tcW w:w="0" w:type="auto"/>
          </w:tcPr>
          <w:p w14:paraId="7DC772E5" w14:textId="77777777" w:rsidR="00BC377F" w:rsidRPr="00900970" w:rsidRDefault="00BC377F" w:rsidP="00D41ECF">
            <w:pPr>
              <w:pStyle w:val="TAL"/>
              <w:rPr>
                <w:sz w:val="16"/>
              </w:rPr>
            </w:pPr>
            <w:r>
              <w:rPr>
                <w:sz w:val="16"/>
              </w:rPr>
              <w:t>revised</w:t>
            </w:r>
          </w:p>
        </w:tc>
      </w:tr>
      <w:tr w:rsidR="00BC377F" w14:paraId="455286CB" w14:textId="77777777" w:rsidTr="00D41ECF">
        <w:tc>
          <w:tcPr>
            <w:tcW w:w="0" w:type="auto"/>
          </w:tcPr>
          <w:p w14:paraId="0F264E1A" w14:textId="77777777" w:rsidR="00BC377F" w:rsidRPr="00900970" w:rsidRDefault="00BC377F" w:rsidP="00D41ECF">
            <w:pPr>
              <w:pStyle w:val="TAL"/>
              <w:rPr>
                <w:sz w:val="16"/>
              </w:rPr>
            </w:pPr>
            <w:r>
              <w:rPr>
                <w:sz w:val="16"/>
              </w:rPr>
              <w:t>R5-241535</w:t>
            </w:r>
          </w:p>
        </w:tc>
        <w:tc>
          <w:tcPr>
            <w:tcW w:w="0" w:type="auto"/>
          </w:tcPr>
          <w:p w14:paraId="4B8EEB40" w14:textId="77777777" w:rsidR="00BC377F" w:rsidRPr="00900970" w:rsidRDefault="00BC377F" w:rsidP="00D41ECF">
            <w:pPr>
              <w:pStyle w:val="TAL"/>
              <w:rPr>
                <w:sz w:val="16"/>
              </w:rPr>
            </w:pPr>
            <w:r>
              <w:rPr>
                <w:sz w:val="16"/>
              </w:rPr>
              <w:t>Correction of  MBS broadcast TC 14.1.1.3-Test Loop Mode C</w:t>
            </w:r>
          </w:p>
        </w:tc>
        <w:tc>
          <w:tcPr>
            <w:tcW w:w="0" w:type="auto"/>
          </w:tcPr>
          <w:p w14:paraId="44E3CBBE"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720C1B87" w14:textId="77777777" w:rsidR="00BC377F" w:rsidRPr="00900970" w:rsidRDefault="00BC377F" w:rsidP="00D41ECF">
            <w:pPr>
              <w:pStyle w:val="TAL"/>
              <w:rPr>
                <w:sz w:val="16"/>
              </w:rPr>
            </w:pPr>
            <w:r>
              <w:rPr>
                <w:sz w:val="16"/>
              </w:rPr>
              <w:t>38.523-1</w:t>
            </w:r>
          </w:p>
        </w:tc>
        <w:tc>
          <w:tcPr>
            <w:tcW w:w="0" w:type="auto"/>
          </w:tcPr>
          <w:p w14:paraId="5588EC46" w14:textId="77777777" w:rsidR="00BC377F" w:rsidRPr="00900970" w:rsidRDefault="00BC377F" w:rsidP="00D41ECF">
            <w:pPr>
              <w:pStyle w:val="TAL"/>
              <w:rPr>
                <w:sz w:val="16"/>
              </w:rPr>
            </w:pPr>
            <w:r>
              <w:rPr>
                <w:sz w:val="16"/>
              </w:rPr>
              <w:t>4228</w:t>
            </w:r>
          </w:p>
        </w:tc>
        <w:tc>
          <w:tcPr>
            <w:tcW w:w="0" w:type="auto"/>
          </w:tcPr>
          <w:p w14:paraId="00DD185E" w14:textId="77777777" w:rsidR="00BC377F" w:rsidRPr="00900970" w:rsidRDefault="00BC377F" w:rsidP="00D41ECF">
            <w:pPr>
              <w:pStyle w:val="TAR"/>
              <w:rPr>
                <w:sz w:val="16"/>
              </w:rPr>
            </w:pPr>
            <w:r>
              <w:rPr>
                <w:sz w:val="16"/>
              </w:rPr>
              <w:t>1</w:t>
            </w:r>
          </w:p>
        </w:tc>
        <w:tc>
          <w:tcPr>
            <w:tcW w:w="0" w:type="auto"/>
          </w:tcPr>
          <w:p w14:paraId="3CFC86F2" w14:textId="77777777" w:rsidR="00BC377F" w:rsidRPr="00900970" w:rsidRDefault="00BC377F" w:rsidP="00D41ECF">
            <w:pPr>
              <w:pStyle w:val="TAL"/>
              <w:rPr>
                <w:sz w:val="16"/>
              </w:rPr>
            </w:pPr>
            <w:r>
              <w:rPr>
                <w:sz w:val="16"/>
              </w:rPr>
              <w:t>Rel-17</w:t>
            </w:r>
          </w:p>
        </w:tc>
        <w:tc>
          <w:tcPr>
            <w:tcW w:w="0" w:type="auto"/>
          </w:tcPr>
          <w:p w14:paraId="3ED1BF9E" w14:textId="77777777" w:rsidR="00BC377F" w:rsidRPr="00900970" w:rsidRDefault="00BC377F" w:rsidP="00D41ECF">
            <w:pPr>
              <w:pStyle w:val="TAL"/>
              <w:rPr>
                <w:sz w:val="16"/>
              </w:rPr>
            </w:pPr>
            <w:r>
              <w:rPr>
                <w:sz w:val="16"/>
              </w:rPr>
              <w:t>F</w:t>
            </w:r>
          </w:p>
        </w:tc>
        <w:tc>
          <w:tcPr>
            <w:tcW w:w="0" w:type="auto"/>
          </w:tcPr>
          <w:p w14:paraId="0FB0DD34" w14:textId="77777777" w:rsidR="00BC377F" w:rsidRPr="00900970" w:rsidRDefault="00BC377F" w:rsidP="00D41ECF">
            <w:pPr>
              <w:pStyle w:val="TAL"/>
              <w:rPr>
                <w:sz w:val="16"/>
              </w:rPr>
            </w:pPr>
            <w:r>
              <w:rPr>
                <w:sz w:val="16"/>
              </w:rPr>
              <w:t>TEI17_Test, NR_MBS_5MBS_5MBUSA-UEConTest</w:t>
            </w:r>
          </w:p>
        </w:tc>
        <w:tc>
          <w:tcPr>
            <w:tcW w:w="0" w:type="auto"/>
          </w:tcPr>
          <w:p w14:paraId="0F22CE57" w14:textId="77777777" w:rsidR="00BC377F" w:rsidRPr="00900970" w:rsidRDefault="00BC377F" w:rsidP="00D41ECF">
            <w:pPr>
              <w:pStyle w:val="TAL"/>
              <w:rPr>
                <w:sz w:val="16"/>
              </w:rPr>
            </w:pPr>
            <w:r>
              <w:rPr>
                <w:sz w:val="16"/>
              </w:rPr>
              <w:t>agreed</w:t>
            </w:r>
          </w:p>
        </w:tc>
      </w:tr>
      <w:tr w:rsidR="00BC377F" w14:paraId="20CC3C5B" w14:textId="77777777" w:rsidTr="00D41ECF">
        <w:tc>
          <w:tcPr>
            <w:tcW w:w="0" w:type="auto"/>
          </w:tcPr>
          <w:p w14:paraId="0A09F384" w14:textId="77777777" w:rsidR="00BC377F" w:rsidRPr="00900970" w:rsidRDefault="00BC377F" w:rsidP="00D41ECF">
            <w:pPr>
              <w:pStyle w:val="TAL"/>
              <w:rPr>
                <w:sz w:val="16"/>
              </w:rPr>
            </w:pPr>
            <w:r>
              <w:rPr>
                <w:sz w:val="16"/>
              </w:rPr>
              <w:t>R5-240437</w:t>
            </w:r>
          </w:p>
        </w:tc>
        <w:tc>
          <w:tcPr>
            <w:tcW w:w="0" w:type="auto"/>
          </w:tcPr>
          <w:p w14:paraId="3ACFB34B" w14:textId="77777777" w:rsidR="00BC377F" w:rsidRPr="00900970" w:rsidRDefault="00BC377F" w:rsidP="00D41ECF">
            <w:pPr>
              <w:pStyle w:val="TAL"/>
              <w:rPr>
                <w:sz w:val="16"/>
              </w:rPr>
            </w:pPr>
            <w:r>
              <w:rPr>
                <w:sz w:val="16"/>
              </w:rPr>
              <w:t>Correction of  MBS broadcast TC 14.1.2.1-Test Loop Mode C</w:t>
            </w:r>
          </w:p>
        </w:tc>
        <w:tc>
          <w:tcPr>
            <w:tcW w:w="0" w:type="auto"/>
          </w:tcPr>
          <w:p w14:paraId="4D1E21C2"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1801DD54" w14:textId="77777777" w:rsidR="00BC377F" w:rsidRPr="00900970" w:rsidRDefault="00BC377F" w:rsidP="00D41ECF">
            <w:pPr>
              <w:pStyle w:val="TAL"/>
              <w:rPr>
                <w:sz w:val="16"/>
              </w:rPr>
            </w:pPr>
            <w:r>
              <w:rPr>
                <w:sz w:val="16"/>
              </w:rPr>
              <w:t>38.523-1</w:t>
            </w:r>
          </w:p>
        </w:tc>
        <w:tc>
          <w:tcPr>
            <w:tcW w:w="0" w:type="auto"/>
          </w:tcPr>
          <w:p w14:paraId="1A94AECB" w14:textId="77777777" w:rsidR="00BC377F" w:rsidRPr="00900970" w:rsidRDefault="00BC377F" w:rsidP="00D41ECF">
            <w:pPr>
              <w:pStyle w:val="TAL"/>
              <w:rPr>
                <w:sz w:val="16"/>
              </w:rPr>
            </w:pPr>
            <w:r>
              <w:rPr>
                <w:sz w:val="16"/>
              </w:rPr>
              <w:t>4229</w:t>
            </w:r>
          </w:p>
        </w:tc>
        <w:tc>
          <w:tcPr>
            <w:tcW w:w="0" w:type="auto"/>
          </w:tcPr>
          <w:p w14:paraId="55025BF7" w14:textId="77777777" w:rsidR="00BC377F" w:rsidRPr="00900970" w:rsidRDefault="00BC377F" w:rsidP="00D41ECF">
            <w:pPr>
              <w:pStyle w:val="TAR"/>
              <w:rPr>
                <w:sz w:val="16"/>
              </w:rPr>
            </w:pPr>
            <w:r>
              <w:rPr>
                <w:sz w:val="16"/>
              </w:rPr>
              <w:t>-</w:t>
            </w:r>
          </w:p>
        </w:tc>
        <w:tc>
          <w:tcPr>
            <w:tcW w:w="0" w:type="auto"/>
          </w:tcPr>
          <w:p w14:paraId="568EF1BD" w14:textId="77777777" w:rsidR="00BC377F" w:rsidRPr="00900970" w:rsidRDefault="00BC377F" w:rsidP="00D41ECF">
            <w:pPr>
              <w:pStyle w:val="TAL"/>
              <w:rPr>
                <w:sz w:val="16"/>
              </w:rPr>
            </w:pPr>
            <w:r>
              <w:rPr>
                <w:sz w:val="16"/>
              </w:rPr>
              <w:t>Rel-17</w:t>
            </w:r>
          </w:p>
        </w:tc>
        <w:tc>
          <w:tcPr>
            <w:tcW w:w="0" w:type="auto"/>
          </w:tcPr>
          <w:p w14:paraId="44DCC5CA" w14:textId="77777777" w:rsidR="00BC377F" w:rsidRPr="00900970" w:rsidRDefault="00BC377F" w:rsidP="00D41ECF">
            <w:pPr>
              <w:pStyle w:val="TAL"/>
              <w:rPr>
                <w:sz w:val="16"/>
              </w:rPr>
            </w:pPr>
            <w:r>
              <w:rPr>
                <w:sz w:val="16"/>
              </w:rPr>
              <w:t>F</w:t>
            </w:r>
          </w:p>
        </w:tc>
        <w:tc>
          <w:tcPr>
            <w:tcW w:w="0" w:type="auto"/>
          </w:tcPr>
          <w:p w14:paraId="649C9FF6" w14:textId="77777777" w:rsidR="00BC377F" w:rsidRPr="00900970" w:rsidRDefault="00BC377F" w:rsidP="00D41ECF">
            <w:pPr>
              <w:pStyle w:val="TAL"/>
              <w:rPr>
                <w:sz w:val="16"/>
              </w:rPr>
            </w:pPr>
            <w:r>
              <w:rPr>
                <w:sz w:val="16"/>
              </w:rPr>
              <w:t>TEI17_Test, NR_MBS_5MBS_5MBUSA-UEConTest</w:t>
            </w:r>
          </w:p>
        </w:tc>
        <w:tc>
          <w:tcPr>
            <w:tcW w:w="0" w:type="auto"/>
          </w:tcPr>
          <w:p w14:paraId="67B18871" w14:textId="77777777" w:rsidR="00BC377F" w:rsidRPr="00900970" w:rsidRDefault="00BC377F" w:rsidP="00D41ECF">
            <w:pPr>
              <w:pStyle w:val="TAL"/>
              <w:rPr>
                <w:sz w:val="16"/>
              </w:rPr>
            </w:pPr>
            <w:r>
              <w:rPr>
                <w:sz w:val="16"/>
              </w:rPr>
              <w:t>revised</w:t>
            </w:r>
          </w:p>
        </w:tc>
      </w:tr>
      <w:tr w:rsidR="00BC377F" w14:paraId="47890CE6" w14:textId="77777777" w:rsidTr="00D41ECF">
        <w:tc>
          <w:tcPr>
            <w:tcW w:w="0" w:type="auto"/>
          </w:tcPr>
          <w:p w14:paraId="563438B6" w14:textId="77777777" w:rsidR="00BC377F" w:rsidRPr="00900970" w:rsidRDefault="00BC377F" w:rsidP="00D41ECF">
            <w:pPr>
              <w:pStyle w:val="TAL"/>
              <w:rPr>
                <w:sz w:val="16"/>
              </w:rPr>
            </w:pPr>
            <w:r>
              <w:rPr>
                <w:sz w:val="16"/>
              </w:rPr>
              <w:t>R5-241536</w:t>
            </w:r>
          </w:p>
        </w:tc>
        <w:tc>
          <w:tcPr>
            <w:tcW w:w="0" w:type="auto"/>
          </w:tcPr>
          <w:p w14:paraId="2C708D2A" w14:textId="77777777" w:rsidR="00BC377F" w:rsidRPr="00900970" w:rsidRDefault="00BC377F" w:rsidP="00D41ECF">
            <w:pPr>
              <w:pStyle w:val="TAL"/>
              <w:rPr>
                <w:sz w:val="16"/>
              </w:rPr>
            </w:pPr>
            <w:r>
              <w:rPr>
                <w:sz w:val="16"/>
              </w:rPr>
              <w:t>Correction of  MBS broadcast TC 14.1.2.1-Test Loop Mode C</w:t>
            </w:r>
          </w:p>
        </w:tc>
        <w:tc>
          <w:tcPr>
            <w:tcW w:w="0" w:type="auto"/>
          </w:tcPr>
          <w:p w14:paraId="74E43F13"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7354AC4B" w14:textId="77777777" w:rsidR="00BC377F" w:rsidRPr="00900970" w:rsidRDefault="00BC377F" w:rsidP="00D41ECF">
            <w:pPr>
              <w:pStyle w:val="TAL"/>
              <w:rPr>
                <w:sz w:val="16"/>
              </w:rPr>
            </w:pPr>
            <w:r>
              <w:rPr>
                <w:sz w:val="16"/>
              </w:rPr>
              <w:t>38.523-1</w:t>
            </w:r>
          </w:p>
        </w:tc>
        <w:tc>
          <w:tcPr>
            <w:tcW w:w="0" w:type="auto"/>
          </w:tcPr>
          <w:p w14:paraId="1262A4C5" w14:textId="77777777" w:rsidR="00BC377F" w:rsidRPr="00900970" w:rsidRDefault="00BC377F" w:rsidP="00D41ECF">
            <w:pPr>
              <w:pStyle w:val="TAL"/>
              <w:rPr>
                <w:sz w:val="16"/>
              </w:rPr>
            </w:pPr>
            <w:r>
              <w:rPr>
                <w:sz w:val="16"/>
              </w:rPr>
              <w:t>4229</w:t>
            </w:r>
          </w:p>
        </w:tc>
        <w:tc>
          <w:tcPr>
            <w:tcW w:w="0" w:type="auto"/>
          </w:tcPr>
          <w:p w14:paraId="6D57E637" w14:textId="77777777" w:rsidR="00BC377F" w:rsidRPr="00900970" w:rsidRDefault="00BC377F" w:rsidP="00D41ECF">
            <w:pPr>
              <w:pStyle w:val="TAR"/>
              <w:rPr>
                <w:sz w:val="16"/>
              </w:rPr>
            </w:pPr>
            <w:r>
              <w:rPr>
                <w:sz w:val="16"/>
              </w:rPr>
              <w:t>1</w:t>
            </w:r>
          </w:p>
        </w:tc>
        <w:tc>
          <w:tcPr>
            <w:tcW w:w="0" w:type="auto"/>
          </w:tcPr>
          <w:p w14:paraId="6027C536" w14:textId="77777777" w:rsidR="00BC377F" w:rsidRPr="00900970" w:rsidRDefault="00BC377F" w:rsidP="00D41ECF">
            <w:pPr>
              <w:pStyle w:val="TAL"/>
              <w:rPr>
                <w:sz w:val="16"/>
              </w:rPr>
            </w:pPr>
            <w:r>
              <w:rPr>
                <w:sz w:val="16"/>
              </w:rPr>
              <w:t>Rel-17</w:t>
            </w:r>
          </w:p>
        </w:tc>
        <w:tc>
          <w:tcPr>
            <w:tcW w:w="0" w:type="auto"/>
          </w:tcPr>
          <w:p w14:paraId="70C5A4EC" w14:textId="77777777" w:rsidR="00BC377F" w:rsidRPr="00900970" w:rsidRDefault="00BC377F" w:rsidP="00D41ECF">
            <w:pPr>
              <w:pStyle w:val="TAL"/>
              <w:rPr>
                <w:sz w:val="16"/>
              </w:rPr>
            </w:pPr>
            <w:r>
              <w:rPr>
                <w:sz w:val="16"/>
              </w:rPr>
              <w:t>F</w:t>
            </w:r>
          </w:p>
        </w:tc>
        <w:tc>
          <w:tcPr>
            <w:tcW w:w="0" w:type="auto"/>
          </w:tcPr>
          <w:p w14:paraId="6954D8AF" w14:textId="77777777" w:rsidR="00BC377F" w:rsidRPr="00900970" w:rsidRDefault="00BC377F" w:rsidP="00D41ECF">
            <w:pPr>
              <w:pStyle w:val="TAL"/>
              <w:rPr>
                <w:sz w:val="16"/>
              </w:rPr>
            </w:pPr>
            <w:r>
              <w:rPr>
                <w:sz w:val="16"/>
              </w:rPr>
              <w:t>TEI17_Test, NR_MBS_5MBS_5MBUSA-UEConTest</w:t>
            </w:r>
          </w:p>
        </w:tc>
        <w:tc>
          <w:tcPr>
            <w:tcW w:w="0" w:type="auto"/>
          </w:tcPr>
          <w:p w14:paraId="7709A197" w14:textId="77777777" w:rsidR="00BC377F" w:rsidRPr="00900970" w:rsidRDefault="00BC377F" w:rsidP="00D41ECF">
            <w:pPr>
              <w:pStyle w:val="TAL"/>
              <w:rPr>
                <w:sz w:val="16"/>
              </w:rPr>
            </w:pPr>
            <w:r>
              <w:rPr>
                <w:sz w:val="16"/>
              </w:rPr>
              <w:t>agreed</w:t>
            </w:r>
          </w:p>
        </w:tc>
      </w:tr>
      <w:tr w:rsidR="00BC377F" w14:paraId="07681B62" w14:textId="77777777" w:rsidTr="00D41ECF">
        <w:tc>
          <w:tcPr>
            <w:tcW w:w="0" w:type="auto"/>
          </w:tcPr>
          <w:p w14:paraId="6FC0B4E2" w14:textId="77777777" w:rsidR="00BC377F" w:rsidRPr="00900970" w:rsidRDefault="00BC377F" w:rsidP="00D41ECF">
            <w:pPr>
              <w:pStyle w:val="TAL"/>
              <w:rPr>
                <w:sz w:val="16"/>
              </w:rPr>
            </w:pPr>
            <w:r>
              <w:rPr>
                <w:sz w:val="16"/>
              </w:rPr>
              <w:t>R5-240438</w:t>
            </w:r>
          </w:p>
        </w:tc>
        <w:tc>
          <w:tcPr>
            <w:tcW w:w="0" w:type="auto"/>
          </w:tcPr>
          <w:p w14:paraId="4EE8406E" w14:textId="77777777" w:rsidR="00BC377F" w:rsidRPr="00900970" w:rsidRDefault="00BC377F" w:rsidP="00D41ECF">
            <w:pPr>
              <w:pStyle w:val="TAL"/>
              <w:rPr>
                <w:sz w:val="16"/>
              </w:rPr>
            </w:pPr>
            <w:r>
              <w:rPr>
                <w:sz w:val="16"/>
              </w:rPr>
              <w:t>Correction of  MBS broadcast TC 14.1.2.2-Test Loop Mode C</w:t>
            </w:r>
          </w:p>
        </w:tc>
        <w:tc>
          <w:tcPr>
            <w:tcW w:w="0" w:type="auto"/>
          </w:tcPr>
          <w:p w14:paraId="3EFC9F64"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7C7B9A96" w14:textId="77777777" w:rsidR="00BC377F" w:rsidRPr="00900970" w:rsidRDefault="00BC377F" w:rsidP="00D41ECF">
            <w:pPr>
              <w:pStyle w:val="TAL"/>
              <w:rPr>
                <w:sz w:val="16"/>
              </w:rPr>
            </w:pPr>
            <w:r>
              <w:rPr>
                <w:sz w:val="16"/>
              </w:rPr>
              <w:t>38.523-1</w:t>
            </w:r>
          </w:p>
        </w:tc>
        <w:tc>
          <w:tcPr>
            <w:tcW w:w="0" w:type="auto"/>
          </w:tcPr>
          <w:p w14:paraId="2CE675D6" w14:textId="77777777" w:rsidR="00BC377F" w:rsidRPr="00900970" w:rsidRDefault="00BC377F" w:rsidP="00D41ECF">
            <w:pPr>
              <w:pStyle w:val="TAL"/>
              <w:rPr>
                <w:sz w:val="16"/>
              </w:rPr>
            </w:pPr>
            <w:r>
              <w:rPr>
                <w:sz w:val="16"/>
              </w:rPr>
              <w:t>4230</w:t>
            </w:r>
          </w:p>
        </w:tc>
        <w:tc>
          <w:tcPr>
            <w:tcW w:w="0" w:type="auto"/>
          </w:tcPr>
          <w:p w14:paraId="20436AA3" w14:textId="77777777" w:rsidR="00BC377F" w:rsidRPr="00900970" w:rsidRDefault="00BC377F" w:rsidP="00D41ECF">
            <w:pPr>
              <w:pStyle w:val="TAR"/>
              <w:rPr>
                <w:sz w:val="16"/>
              </w:rPr>
            </w:pPr>
            <w:r>
              <w:rPr>
                <w:sz w:val="16"/>
              </w:rPr>
              <w:t>-</w:t>
            </w:r>
          </w:p>
        </w:tc>
        <w:tc>
          <w:tcPr>
            <w:tcW w:w="0" w:type="auto"/>
          </w:tcPr>
          <w:p w14:paraId="555EA52A" w14:textId="77777777" w:rsidR="00BC377F" w:rsidRPr="00900970" w:rsidRDefault="00BC377F" w:rsidP="00D41ECF">
            <w:pPr>
              <w:pStyle w:val="TAL"/>
              <w:rPr>
                <w:sz w:val="16"/>
              </w:rPr>
            </w:pPr>
            <w:r>
              <w:rPr>
                <w:sz w:val="16"/>
              </w:rPr>
              <w:t>Rel-17</w:t>
            </w:r>
          </w:p>
        </w:tc>
        <w:tc>
          <w:tcPr>
            <w:tcW w:w="0" w:type="auto"/>
          </w:tcPr>
          <w:p w14:paraId="2AF30DB5" w14:textId="77777777" w:rsidR="00BC377F" w:rsidRPr="00900970" w:rsidRDefault="00BC377F" w:rsidP="00D41ECF">
            <w:pPr>
              <w:pStyle w:val="TAL"/>
              <w:rPr>
                <w:sz w:val="16"/>
              </w:rPr>
            </w:pPr>
            <w:r>
              <w:rPr>
                <w:sz w:val="16"/>
              </w:rPr>
              <w:t>F</w:t>
            </w:r>
          </w:p>
        </w:tc>
        <w:tc>
          <w:tcPr>
            <w:tcW w:w="0" w:type="auto"/>
          </w:tcPr>
          <w:p w14:paraId="49619D3D" w14:textId="77777777" w:rsidR="00BC377F" w:rsidRPr="00900970" w:rsidRDefault="00BC377F" w:rsidP="00D41ECF">
            <w:pPr>
              <w:pStyle w:val="TAL"/>
              <w:rPr>
                <w:sz w:val="16"/>
              </w:rPr>
            </w:pPr>
            <w:r>
              <w:rPr>
                <w:sz w:val="16"/>
              </w:rPr>
              <w:t>TEI17_Test, NR_MBS_5MBS_5MBUSA-UEConTest</w:t>
            </w:r>
          </w:p>
        </w:tc>
        <w:tc>
          <w:tcPr>
            <w:tcW w:w="0" w:type="auto"/>
          </w:tcPr>
          <w:p w14:paraId="40DA07C0" w14:textId="77777777" w:rsidR="00BC377F" w:rsidRPr="00900970" w:rsidRDefault="00BC377F" w:rsidP="00D41ECF">
            <w:pPr>
              <w:pStyle w:val="TAL"/>
              <w:rPr>
                <w:sz w:val="16"/>
              </w:rPr>
            </w:pPr>
            <w:r>
              <w:rPr>
                <w:sz w:val="16"/>
              </w:rPr>
              <w:t>withdrawn</w:t>
            </w:r>
          </w:p>
        </w:tc>
      </w:tr>
      <w:tr w:rsidR="00BC377F" w14:paraId="6D5484C4" w14:textId="77777777" w:rsidTr="00D41ECF">
        <w:tc>
          <w:tcPr>
            <w:tcW w:w="0" w:type="auto"/>
          </w:tcPr>
          <w:p w14:paraId="3FEF2EC8" w14:textId="77777777" w:rsidR="00BC377F" w:rsidRPr="00900970" w:rsidRDefault="00BC377F" w:rsidP="00D41ECF">
            <w:pPr>
              <w:pStyle w:val="TAL"/>
              <w:rPr>
                <w:sz w:val="16"/>
              </w:rPr>
            </w:pPr>
            <w:r>
              <w:rPr>
                <w:sz w:val="16"/>
              </w:rPr>
              <w:t>R5-240439</w:t>
            </w:r>
          </w:p>
        </w:tc>
        <w:tc>
          <w:tcPr>
            <w:tcW w:w="0" w:type="auto"/>
          </w:tcPr>
          <w:p w14:paraId="55E280A0" w14:textId="77777777" w:rsidR="00BC377F" w:rsidRPr="00900970" w:rsidRDefault="00BC377F" w:rsidP="00D41ECF">
            <w:pPr>
              <w:pStyle w:val="TAL"/>
              <w:rPr>
                <w:sz w:val="16"/>
              </w:rPr>
            </w:pPr>
            <w:r>
              <w:rPr>
                <w:sz w:val="16"/>
              </w:rPr>
              <w:t>Correction of  MBS broadcast TC 14.1.2.3-Test Loop Mode C</w:t>
            </w:r>
          </w:p>
        </w:tc>
        <w:tc>
          <w:tcPr>
            <w:tcW w:w="0" w:type="auto"/>
          </w:tcPr>
          <w:p w14:paraId="6D6D6F63"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1A570D12" w14:textId="77777777" w:rsidR="00BC377F" w:rsidRPr="00900970" w:rsidRDefault="00BC377F" w:rsidP="00D41ECF">
            <w:pPr>
              <w:pStyle w:val="TAL"/>
              <w:rPr>
                <w:sz w:val="16"/>
              </w:rPr>
            </w:pPr>
            <w:r>
              <w:rPr>
                <w:sz w:val="16"/>
              </w:rPr>
              <w:t>38.523-1</w:t>
            </w:r>
          </w:p>
        </w:tc>
        <w:tc>
          <w:tcPr>
            <w:tcW w:w="0" w:type="auto"/>
          </w:tcPr>
          <w:p w14:paraId="189D38CB" w14:textId="77777777" w:rsidR="00BC377F" w:rsidRPr="00900970" w:rsidRDefault="00BC377F" w:rsidP="00D41ECF">
            <w:pPr>
              <w:pStyle w:val="TAL"/>
              <w:rPr>
                <w:sz w:val="16"/>
              </w:rPr>
            </w:pPr>
            <w:r>
              <w:rPr>
                <w:sz w:val="16"/>
              </w:rPr>
              <w:t>4231</w:t>
            </w:r>
          </w:p>
        </w:tc>
        <w:tc>
          <w:tcPr>
            <w:tcW w:w="0" w:type="auto"/>
          </w:tcPr>
          <w:p w14:paraId="629881A3" w14:textId="77777777" w:rsidR="00BC377F" w:rsidRPr="00900970" w:rsidRDefault="00BC377F" w:rsidP="00D41ECF">
            <w:pPr>
              <w:pStyle w:val="TAR"/>
              <w:rPr>
                <w:sz w:val="16"/>
              </w:rPr>
            </w:pPr>
            <w:r>
              <w:rPr>
                <w:sz w:val="16"/>
              </w:rPr>
              <w:t>-</w:t>
            </w:r>
          </w:p>
        </w:tc>
        <w:tc>
          <w:tcPr>
            <w:tcW w:w="0" w:type="auto"/>
          </w:tcPr>
          <w:p w14:paraId="0FB22568" w14:textId="77777777" w:rsidR="00BC377F" w:rsidRPr="00900970" w:rsidRDefault="00BC377F" w:rsidP="00D41ECF">
            <w:pPr>
              <w:pStyle w:val="TAL"/>
              <w:rPr>
                <w:sz w:val="16"/>
              </w:rPr>
            </w:pPr>
            <w:r>
              <w:rPr>
                <w:sz w:val="16"/>
              </w:rPr>
              <w:t>Rel-17</w:t>
            </w:r>
          </w:p>
        </w:tc>
        <w:tc>
          <w:tcPr>
            <w:tcW w:w="0" w:type="auto"/>
          </w:tcPr>
          <w:p w14:paraId="4051BC6E" w14:textId="77777777" w:rsidR="00BC377F" w:rsidRPr="00900970" w:rsidRDefault="00BC377F" w:rsidP="00D41ECF">
            <w:pPr>
              <w:pStyle w:val="TAL"/>
              <w:rPr>
                <w:sz w:val="16"/>
              </w:rPr>
            </w:pPr>
            <w:r>
              <w:rPr>
                <w:sz w:val="16"/>
              </w:rPr>
              <w:t>F</w:t>
            </w:r>
          </w:p>
        </w:tc>
        <w:tc>
          <w:tcPr>
            <w:tcW w:w="0" w:type="auto"/>
          </w:tcPr>
          <w:p w14:paraId="1AB6A3E7" w14:textId="77777777" w:rsidR="00BC377F" w:rsidRPr="00900970" w:rsidRDefault="00BC377F" w:rsidP="00D41ECF">
            <w:pPr>
              <w:pStyle w:val="TAL"/>
              <w:rPr>
                <w:sz w:val="16"/>
              </w:rPr>
            </w:pPr>
            <w:r>
              <w:rPr>
                <w:sz w:val="16"/>
              </w:rPr>
              <w:t>TEI17_Test, NR_MBS_5MBS_5MBUSA-UEConTest</w:t>
            </w:r>
          </w:p>
        </w:tc>
        <w:tc>
          <w:tcPr>
            <w:tcW w:w="0" w:type="auto"/>
          </w:tcPr>
          <w:p w14:paraId="6BBA8385" w14:textId="77777777" w:rsidR="00BC377F" w:rsidRPr="00900970" w:rsidRDefault="00BC377F" w:rsidP="00D41ECF">
            <w:pPr>
              <w:pStyle w:val="TAL"/>
              <w:rPr>
                <w:sz w:val="16"/>
              </w:rPr>
            </w:pPr>
            <w:r>
              <w:rPr>
                <w:sz w:val="16"/>
              </w:rPr>
              <w:t>withdrawn</w:t>
            </w:r>
          </w:p>
        </w:tc>
      </w:tr>
      <w:tr w:rsidR="00BC377F" w14:paraId="59F0ACB2" w14:textId="77777777" w:rsidTr="00D41ECF">
        <w:tc>
          <w:tcPr>
            <w:tcW w:w="0" w:type="auto"/>
          </w:tcPr>
          <w:p w14:paraId="5E76525B" w14:textId="77777777" w:rsidR="00BC377F" w:rsidRPr="00900970" w:rsidRDefault="00BC377F" w:rsidP="00D41ECF">
            <w:pPr>
              <w:pStyle w:val="TAL"/>
              <w:rPr>
                <w:sz w:val="16"/>
              </w:rPr>
            </w:pPr>
            <w:r>
              <w:rPr>
                <w:sz w:val="16"/>
              </w:rPr>
              <w:t>R5-240440</w:t>
            </w:r>
          </w:p>
        </w:tc>
        <w:tc>
          <w:tcPr>
            <w:tcW w:w="0" w:type="auto"/>
          </w:tcPr>
          <w:p w14:paraId="7C425056" w14:textId="77777777" w:rsidR="00BC377F" w:rsidRPr="00900970" w:rsidRDefault="00BC377F" w:rsidP="00D41ECF">
            <w:pPr>
              <w:pStyle w:val="TAL"/>
              <w:rPr>
                <w:sz w:val="16"/>
              </w:rPr>
            </w:pPr>
            <w:r>
              <w:rPr>
                <w:sz w:val="16"/>
              </w:rPr>
              <w:t>Correction of  MBS broadcast TC 14.1.3.1-Test Loop Mode C</w:t>
            </w:r>
          </w:p>
        </w:tc>
        <w:tc>
          <w:tcPr>
            <w:tcW w:w="0" w:type="auto"/>
          </w:tcPr>
          <w:p w14:paraId="1710E6EF"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7E7823AE" w14:textId="77777777" w:rsidR="00BC377F" w:rsidRPr="00900970" w:rsidRDefault="00BC377F" w:rsidP="00D41ECF">
            <w:pPr>
              <w:pStyle w:val="TAL"/>
              <w:rPr>
                <w:sz w:val="16"/>
              </w:rPr>
            </w:pPr>
            <w:r>
              <w:rPr>
                <w:sz w:val="16"/>
              </w:rPr>
              <w:t>38.523-1</w:t>
            </w:r>
          </w:p>
        </w:tc>
        <w:tc>
          <w:tcPr>
            <w:tcW w:w="0" w:type="auto"/>
          </w:tcPr>
          <w:p w14:paraId="61FDC7A4" w14:textId="77777777" w:rsidR="00BC377F" w:rsidRPr="00900970" w:rsidRDefault="00BC377F" w:rsidP="00D41ECF">
            <w:pPr>
              <w:pStyle w:val="TAL"/>
              <w:rPr>
                <w:sz w:val="16"/>
              </w:rPr>
            </w:pPr>
            <w:r>
              <w:rPr>
                <w:sz w:val="16"/>
              </w:rPr>
              <w:t>4232</w:t>
            </w:r>
          </w:p>
        </w:tc>
        <w:tc>
          <w:tcPr>
            <w:tcW w:w="0" w:type="auto"/>
          </w:tcPr>
          <w:p w14:paraId="5FE0BB1D" w14:textId="77777777" w:rsidR="00BC377F" w:rsidRPr="00900970" w:rsidRDefault="00BC377F" w:rsidP="00D41ECF">
            <w:pPr>
              <w:pStyle w:val="TAR"/>
              <w:rPr>
                <w:sz w:val="16"/>
              </w:rPr>
            </w:pPr>
            <w:r>
              <w:rPr>
                <w:sz w:val="16"/>
              </w:rPr>
              <w:t>-</w:t>
            </w:r>
          </w:p>
        </w:tc>
        <w:tc>
          <w:tcPr>
            <w:tcW w:w="0" w:type="auto"/>
          </w:tcPr>
          <w:p w14:paraId="4B772DE3" w14:textId="77777777" w:rsidR="00BC377F" w:rsidRPr="00900970" w:rsidRDefault="00BC377F" w:rsidP="00D41ECF">
            <w:pPr>
              <w:pStyle w:val="TAL"/>
              <w:rPr>
                <w:sz w:val="16"/>
              </w:rPr>
            </w:pPr>
            <w:r>
              <w:rPr>
                <w:sz w:val="16"/>
              </w:rPr>
              <w:t>Rel-17</w:t>
            </w:r>
          </w:p>
        </w:tc>
        <w:tc>
          <w:tcPr>
            <w:tcW w:w="0" w:type="auto"/>
          </w:tcPr>
          <w:p w14:paraId="36283BF3" w14:textId="77777777" w:rsidR="00BC377F" w:rsidRPr="00900970" w:rsidRDefault="00BC377F" w:rsidP="00D41ECF">
            <w:pPr>
              <w:pStyle w:val="TAL"/>
              <w:rPr>
                <w:sz w:val="16"/>
              </w:rPr>
            </w:pPr>
            <w:r>
              <w:rPr>
                <w:sz w:val="16"/>
              </w:rPr>
              <w:t>F</w:t>
            </w:r>
          </w:p>
        </w:tc>
        <w:tc>
          <w:tcPr>
            <w:tcW w:w="0" w:type="auto"/>
          </w:tcPr>
          <w:p w14:paraId="4090B4FD" w14:textId="77777777" w:rsidR="00BC377F" w:rsidRPr="00900970" w:rsidRDefault="00BC377F" w:rsidP="00D41ECF">
            <w:pPr>
              <w:pStyle w:val="TAL"/>
              <w:rPr>
                <w:sz w:val="16"/>
              </w:rPr>
            </w:pPr>
            <w:r>
              <w:rPr>
                <w:sz w:val="16"/>
              </w:rPr>
              <w:t>TEI17_Test, NR_MBS_5MBS_5MBUSA-UEConTest</w:t>
            </w:r>
          </w:p>
        </w:tc>
        <w:tc>
          <w:tcPr>
            <w:tcW w:w="0" w:type="auto"/>
          </w:tcPr>
          <w:p w14:paraId="0A7C3457" w14:textId="77777777" w:rsidR="00BC377F" w:rsidRPr="00900970" w:rsidRDefault="00BC377F" w:rsidP="00D41ECF">
            <w:pPr>
              <w:pStyle w:val="TAL"/>
              <w:rPr>
                <w:sz w:val="16"/>
              </w:rPr>
            </w:pPr>
            <w:r>
              <w:rPr>
                <w:sz w:val="16"/>
              </w:rPr>
              <w:t>revised</w:t>
            </w:r>
          </w:p>
        </w:tc>
      </w:tr>
      <w:tr w:rsidR="00BC377F" w14:paraId="55A030A6" w14:textId="77777777" w:rsidTr="00D41ECF">
        <w:tc>
          <w:tcPr>
            <w:tcW w:w="0" w:type="auto"/>
          </w:tcPr>
          <w:p w14:paraId="011E0042" w14:textId="77777777" w:rsidR="00BC377F" w:rsidRPr="00900970" w:rsidRDefault="00BC377F" w:rsidP="00D41ECF">
            <w:pPr>
              <w:pStyle w:val="TAL"/>
              <w:rPr>
                <w:sz w:val="16"/>
              </w:rPr>
            </w:pPr>
            <w:r>
              <w:rPr>
                <w:sz w:val="16"/>
              </w:rPr>
              <w:lastRenderedPageBreak/>
              <w:t>R5-241537</w:t>
            </w:r>
          </w:p>
        </w:tc>
        <w:tc>
          <w:tcPr>
            <w:tcW w:w="0" w:type="auto"/>
          </w:tcPr>
          <w:p w14:paraId="76FCA469" w14:textId="77777777" w:rsidR="00BC377F" w:rsidRPr="00900970" w:rsidRDefault="00BC377F" w:rsidP="00D41ECF">
            <w:pPr>
              <w:pStyle w:val="TAL"/>
              <w:rPr>
                <w:sz w:val="16"/>
              </w:rPr>
            </w:pPr>
            <w:r>
              <w:rPr>
                <w:sz w:val="16"/>
              </w:rPr>
              <w:t>Correction of  MBS broadcast TC 14.1.3.1-Test Loop Mode C</w:t>
            </w:r>
          </w:p>
        </w:tc>
        <w:tc>
          <w:tcPr>
            <w:tcW w:w="0" w:type="auto"/>
          </w:tcPr>
          <w:p w14:paraId="553C5870"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0719B5A8" w14:textId="77777777" w:rsidR="00BC377F" w:rsidRPr="00900970" w:rsidRDefault="00BC377F" w:rsidP="00D41ECF">
            <w:pPr>
              <w:pStyle w:val="TAL"/>
              <w:rPr>
                <w:sz w:val="16"/>
              </w:rPr>
            </w:pPr>
            <w:r>
              <w:rPr>
                <w:sz w:val="16"/>
              </w:rPr>
              <w:t>38.523-1</w:t>
            </w:r>
          </w:p>
        </w:tc>
        <w:tc>
          <w:tcPr>
            <w:tcW w:w="0" w:type="auto"/>
          </w:tcPr>
          <w:p w14:paraId="005A8FE7" w14:textId="77777777" w:rsidR="00BC377F" w:rsidRPr="00900970" w:rsidRDefault="00BC377F" w:rsidP="00D41ECF">
            <w:pPr>
              <w:pStyle w:val="TAL"/>
              <w:rPr>
                <w:sz w:val="16"/>
              </w:rPr>
            </w:pPr>
            <w:r>
              <w:rPr>
                <w:sz w:val="16"/>
              </w:rPr>
              <w:t>4232</w:t>
            </w:r>
          </w:p>
        </w:tc>
        <w:tc>
          <w:tcPr>
            <w:tcW w:w="0" w:type="auto"/>
          </w:tcPr>
          <w:p w14:paraId="2D4F484B" w14:textId="77777777" w:rsidR="00BC377F" w:rsidRPr="00900970" w:rsidRDefault="00BC377F" w:rsidP="00D41ECF">
            <w:pPr>
              <w:pStyle w:val="TAR"/>
              <w:rPr>
                <w:sz w:val="16"/>
              </w:rPr>
            </w:pPr>
            <w:r>
              <w:rPr>
                <w:sz w:val="16"/>
              </w:rPr>
              <w:t>1</w:t>
            </w:r>
          </w:p>
        </w:tc>
        <w:tc>
          <w:tcPr>
            <w:tcW w:w="0" w:type="auto"/>
          </w:tcPr>
          <w:p w14:paraId="559521A4" w14:textId="77777777" w:rsidR="00BC377F" w:rsidRPr="00900970" w:rsidRDefault="00BC377F" w:rsidP="00D41ECF">
            <w:pPr>
              <w:pStyle w:val="TAL"/>
              <w:rPr>
                <w:sz w:val="16"/>
              </w:rPr>
            </w:pPr>
            <w:r>
              <w:rPr>
                <w:sz w:val="16"/>
              </w:rPr>
              <w:t>Rel-17</w:t>
            </w:r>
          </w:p>
        </w:tc>
        <w:tc>
          <w:tcPr>
            <w:tcW w:w="0" w:type="auto"/>
          </w:tcPr>
          <w:p w14:paraId="553861E0" w14:textId="77777777" w:rsidR="00BC377F" w:rsidRPr="00900970" w:rsidRDefault="00BC377F" w:rsidP="00D41ECF">
            <w:pPr>
              <w:pStyle w:val="TAL"/>
              <w:rPr>
                <w:sz w:val="16"/>
              </w:rPr>
            </w:pPr>
            <w:r>
              <w:rPr>
                <w:sz w:val="16"/>
              </w:rPr>
              <w:t>F</w:t>
            </w:r>
          </w:p>
        </w:tc>
        <w:tc>
          <w:tcPr>
            <w:tcW w:w="0" w:type="auto"/>
          </w:tcPr>
          <w:p w14:paraId="6F0FAB49" w14:textId="77777777" w:rsidR="00BC377F" w:rsidRPr="00900970" w:rsidRDefault="00BC377F" w:rsidP="00D41ECF">
            <w:pPr>
              <w:pStyle w:val="TAL"/>
              <w:rPr>
                <w:sz w:val="16"/>
              </w:rPr>
            </w:pPr>
            <w:r>
              <w:rPr>
                <w:sz w:val="16"/>
              </w:rPr>
              <w:t>TEI17_Test, NR_MBS_5MBS_5MBUSA-UEConTest</w:t>
            </w:r>
          </w:p>
        </w:tc>
        <w:tc>
          <w:tcPr>
            <w:tcW w:w="0" w:type="auto"/>
          </w:tcPr>
          <w:p w14:paraId="472AF25A" w14:textId="77777777" w:rsidR="00BC377F" w:rsidRPr="00900970" w:rsidRDefault="00BC377F" w:rsidP="00D41ECF">
            <w:pPr>
              <w:pStyle w:val="TAL"/>
              <w:rPr>
                <w:sz w:val="16"/>
              </w:rPr>
            </w:pPr>
            <w:r>
              <w:rPr>
                <w:sz w:val="16"/>
              </w:rPr>
              <w:t>agreed</w:t>
            </w:r>
          </w:p>
        </w:tc>
      </w:tr>
      <w:tr w:rsidR="00BC377F" w14:paraId="73C9FF6C" w14:textId="77777777" w:rsidTr="00D41ECF">
        <w:tc>
          <w:tcPr>
            <w:tcW w:w="0" w:type="auto"/>
          </w:tcPr>
          <w:p w14:paraId="7D7734DB" w14:textId="77777777" w:rsidR="00BC377F" w:rsidRPr="00900970" w:rsidRDefault="00BC377F" w:rsidP="00D41ECF">
            <w:pPr>
              <w:pStyle w:val="TAL"/>
              <w:rPr>
                <w:sz w:val="16"/>
              </w:rPr>
            </w:pPr>
            <w:r>
              <w:rPr>
                <w:sz w:val="16"/>
              </w:rPr>
              <w:t>R5-240441</w:t>
            </w:r>
          </w:p>
        </w:tc>
        <w:tc>
          <w:tcPr>
            <w:tcW w:w="0" w:type="auto"/>
          </w:tcPr>
          <w:p w14:paraId="6133AC9E" w14:textId="77777777" w:rsidR="00BC377F" w:rsidRPr="00900970" w:rsidRDefault="00BC377F" w:rsidP="00D41ECF">
            <w:pPr>
              <w:pStyle w:val="TAL"/>
              <w:rPr>
                <w:sz w:val="16"/>
              </w:rPr>
            </w:pPr>
            <w:r>
              <w:rPr>
                <w:sz w:val="16"/>
              </w:rPr>
              <w:t>Correction to redcap TC 6.1.2.27</w:t>
            </w:r>
          </w:p>
        </w:tc>
        <w:tc>
          <w:tcPr>
            <w:tcW w:w="0" w:type="auto"/>
          </w:tcPr>
          <w:p w14:paraId="16721B5E"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3290A331" w14:textId="77777777" w:rsidR="00BC377F" w:rsidRPr="00900970" w:rsidRDefault="00BC377F" w:rsidP="00D41ECF">
            <w:pPr>
              <w:pStyle w:val="TAL"/>
              <w:rPr>
                <w:sz w:val="16"/>
              </w:rPr>
            </w:pPr>
            <w:r>
              <w:rPr>
                <w:sz w:val="16"/>
              </w:rPr>
              <w:t>38.523-1</w:t>
            </w:r>
          </w:p>
        </w:tc>
        <w:tc>
          <w:tcPr>
            <w:tcW w:w="0" w:type="auto"/>
          </w:tcPr>
          <w:p w14:paraId="71D1518F" w14:textId="77777777" w:rsidR="00BC377F" w:rsidRPr="00900970" w:rsidRDefault="00BC377F" w:rsidP="00D41ECF">
            <w:pPr>
              <w:pStyle w:val="TAL"/>
              <w:rPr>
                <w:sz w:val="16"/>
              </w:rPr>
            </w:pPr>
            <w:r>
              <w:rPr>
                <w:sz w:val="16"/>
              </w:rPr>
              <w:t>4233</w:t>
            </w:r>
          </w:p>
        </w:tc>
        <w:tc>
          <w:tcPr>
            <w:tcW w:w="0" w:type="auto"/>
          </w:tcPr>
          <w:p w14:paraId="0632D516" w14:textId="77777777" w:rsidR="00BC377F" w:rsidRPr="00900970" w:rsidRDefault="00BC377F" w:rsidP="00D41ECF">
            <w:pPr>
              <w:pStyle w:val="TAR"/>
              <w:rPr>
                <w:sz w:val="16"/>
              </w:rPr>
            </w:pPr>
            <w:r>
              <w:rPr>
                <w:sz w:val="16"/>
              </w:rPr>
              <w:t>-</w:t>
            </w:r>
          </w:p>
        </w:tc>
        <w:tc>
          <w:tcPr>
            <w:tcW w:w="0" w:type="auto"/>
          </w:tcPr>
          <w:p w14:paraId="67256377" w14:textId="77777777" w:rsidR="00BC377F" w:rsidRPr="00900970" w:rsidRDefault="00BC377F" w:rsidP="00D41ECF">
            <w:pPr>
              <w:pStyle w:val="TAL"/>
              <w:rPr>
                <w:sz w:val="16"/>
              </w:rPr>
            </w:pPr>
            <w:r>
              <w:rPr>
                <w:sz w:val="16"/>
              </w:rPr>
              <w:t>Rel-17</w:t>
            </w:r>
          </w:p>
        </w:tc>
        <w:tc>
          <w:tcPr>
            <w:tcW w:w="0" w:type="auto"/>
          </w:tcPr>
          <w:p w14:paraId="2065A818" w14:textId="77777777" w:rsidR="00BC377F" w:rsidRPr="00900970" w:rsidRDefault="00BC377F" w:rsidP="00D41ECF">
            <w:pPr>
              <w:pStyle w:val="TAL"/>
              <w:rPr>
                <w:sz w:val="16"/>
              </w:rPr>
            </w:pPr>
            <w:r>
              <w:rPr>
                <w:sz w:val="16"/>
              </w:rPr>
              <w:t>F</w:t>
            </w:r>
          </w:p>
        </w:tc>
        <w:tc>
          <w:tcPr>
            <w:tcW w:w="0" w:type="auto"/>
          </w:tcPr>
          <w:p w14:paraId="76EE6EB7"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341A660E" w14:textId="77777777" w:rsidR="00BC377F" w:rsidRPr="00900970" w:rsidRDefault="00BC377F" w:rsidP="00D41ECF">
            <w:pPr>
              <w:pStyle w:val="TAL"/>
              <w:rPr>
                <w:sz w:val="16"/>
              </w:rPr>
            </w:pPr>
            <w:r>
              <w:rPr>
                <w:sz w:val="16"/>
              </w:rPr>
              <w:t>agreed</w:t>
            </w:r>
          </w:p>
        </w:tc>
      </w:tr>
      <w:tr w:rsidR="00BC377F" w14:paraId="32E1FB49" w14:textId="77777777" w:rsidTr="00D41ECF">
        <w:tc>
          <w:tcPr>
            <w:tcW w:w="0" w:type="auto"/>
          </w:tcPr>
          <w:p w14:paraId="2758D85C" w14:textId="77777777" w:rsidR="00BC377F" w:rsidRPr="00900970" w:rsidRDefault="00BC377F" w:rsidP="00D41ECF">
            <w:pPr>
              <w:pStyle w:val="TAL"/>
              <w:rPr>
                <w:sz w:val="16"/>
              </w:rPr>
            </w:pPr>
            <w:r>
              <w:rPr>
                <w:sz w:val="16"/>
              </w:rPr>
              <w:t>R5-240442</w:t>
            </w:r>
          </w:p>
        </w:tc>
        <w:tc>
          <w:tcPr>
            <w:tcW w:w="0" w:type="auto"/>
          </w:tcPr>
          <w:p w14:paraId="1670FA4C" w14:textId="77777777" w:rsidR="00BC377F" w:rsidRPr="00900970" w:rsidRDefault="00BC377F" w:rsidP="00D41ECF">
            <w:pPr>
              <w:pStyle w:val="TAL"/>
              <w:rPr>
                <w:sz w:val="16"/>
              </w:rPr>
            </w:pPr>
            <w:r>
              <w:rPr>
                <w:sz w:val="16"/>
              </w:rPr>
              <w:t>Correction to NEDC test case 8.2.2.8.3</w:t>
            </w:r>
          </w:p>
        </w:tc>
        <w:tc>
          <w:tcPr>
            <w:tcW w:w="0" w:type="auto"/>
          </w:tcPr>
          <w:p w14:paraId="073EE3EB"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12BA6B97" w14:textId="77777777" w:rsidR="00BC377F" w:rsidRPr="00900970" w:rsidRDefault="00BC377F" w:rsidP="00D41ECF">
            <w:pPr>
              <w:pStyle w:val="TAL"/>
              <w:rPr>
                <w:sz w:val="16"/>
              </w:rPr>
            </w:pPr>
            <w:r>
              <w:rPr>
                <w:sz w:val="16"/>
              </w:rPr>
              <w:t>38.523-1</w:t>
            </w:r>
          </w:p>
        </w:tc>
        <w:tc>
          <w:tcPr>
            <w:tcW w:w="0" w:type="auto"/>
          </w:tcPr>
          <w:p w14:paraId="14BE42B2" w14:textId="77777777" w:rsidR="00BC377F" w:rsidRPr="00900970" w:rsidRDefault="00BC377F" w:rsidP="00D41ECF">
            <w:pPr>
              <w:pStyle w:val="TAL"/>
              <w:rPr>
                <w:sz w:val="16"/>
              </w:rPr>
            </w:pPr>
            <w:r>
              <w:rPr>
                <w:sz w:val="16"/>
              </w:rPr>
              <w:t>4234</w:t>
            </w:r>
          </w:p>
        </w:tc>
        <w:tc>
          <w:tcPr>
            <w:tcW w:w="0" w:type="auto"/>
          </w:tcPr>
          <w:p w14:paraId="62115B0A" w14:textId="77777777" w:rsidR="00BC377F" w:rsidRPr="00900970" w:rsidRDefault="00BC377F" w:rsidP="00D41ECF">
            <w:pPr>
              <w:pStyle w:val="TAR"/>
              <w:rPr>
                <w:sz w:val="16"/>
              </w:rPr>
            </w:pPr>
            <w:r>
              <w:rPr>
                <w:sz w:val="16"/>
              </w:rPr>
              <w:t>-</w:t>
            </w:r>
          </w:p>
        </w:tc>
        <w:tc>
          <w:tcPr>
            <w:tcW w:w="0" w:type="auto"/>
          </w:tcPr>
          <w:p w14:paraId="4EDE6733" w14:textId="77777777" w:rsidR="00BC377F" w:rsidRPr="00900970" w:rsidRDefault="00BC377F" w:rsidP="00D41ECF">
            <w:pPr>
              <w:pStyle w:val="TAL"/>
              <w:rPr>
                <w:sz w:val="16"/>
              </w:rPr>
            </w:pPr>
            <w:r>
              <w:rPr>
                <w:sz w:val="16"/>
              </w:rPr>
              <w:t>Rel-17</w:t>
            </w:r>
          </w:p>
        </w:tc>
        <w:tc>
          <w:tcPr>
            <w:tcW w:w="0" w:type="auto"/>
          </w:tcPr>
          <w:p w14:paraId="4529DDD4" w14:textId="77777777" w:rsidR="00BC377F" w:rsidRPr="00900970" w:rsidRDefault="00BC377F" w:rsidP="00D41ECF">
            <w:pPr>
              <w:pStyle w:val="TAL"/>
              <w:rPr>
                <w:sz w:val="16"/>
              </w:rPr>
            </w:pPr>
            <w:r>
              <w:rPr>
                <w:sz w:val="16"/>
              </w:rPr>
              <w:t>F</w:t>
            </w:r>
          </w:p>
        </w:tc>
        <w:tc>
          <w:tcPr>
            <w:tcW w:w="0" w:type="auto"/>
          </w:tcPr>
          <w:p w14:paraId="722FE0BC" w14:textId="77777777" w:rsidR="00BC377F" w:rsidRPr="00900970" w:rsidRDefault="00BC377F" w:rsidP="00D41ECF">
            <w:pPr>
              <w:pStyle w:val="TAL"/>
              <w:rPr>
                <w:sz w:val="16"/>
              </w:rPr>
            </w:pPr>
            <w:r>
              <w:rPr>
                <w:sz w:val="16"/>
              </w:rPr>
              <w:t>TEI15_Test, 5GS_NR_LTE-UEConTest</w:t>
            </w:r>
          </w:p>
        </w:tc>
        <w:tc>
          <w:tcPr>
            <w:tcW w:w="0" w:type="auto"/>
          </w:tcPr>
          <w:p w14:paraId="31CD7A85" w14:textId="77777777" w:rsidR="00BC377F" w:rsidRPr="00900970" w:rsidRDefault="00BC377F" w:rsidP="00D41ECF">
            <w:pPr>
              <w:pStyle w:val="TAL"/>
              <w:rPr>
                <w:sz w:val="16"/>
              </w:rPr>
            </w:pPr>
            <w:r>
              <w:rPr>
                <w:sz w:val="16"/>
              </w:rPr>
              <w:t>revised</w:t>
            </w:r>
          </w:p>
        </w:tc>
      </w:tr>
      <w:tr w:rsidR="00BC377F" w14:paraId="3254EBA8" w14:textId="77777777" w:rsidTr="00D41ECF">
        <w:tc>
          <w:tcPr>
            <w:tcW w:w="0" w:type="auto"/>
          </w:tcPr>
          <w:p w14:paraId="2271F77D" w14:textId="77777777" w:rsidR="00BC377F" w:rsidRPr="00900970" w:rsidRDefault="00BC377F" w:rsidP="00D41ECF">
            <w:pPr>
              <w:pStyle w:val="TAL"/>
              <w:rPr>
                <w:sz w:val="16"/>
              </w:rPr>
            </w:pPr>
            <w:r>
              <w:rPr>
                <w:sz w:val="16"/>
              </w:rPr>
              <w:t>R5-241521</w:t>
            </w:r>
          </w:p>
        </w:tc>
        <w:tc>
          <w:tcPr>
            <w:tcW w:w="0" w:type="auto"/>
          </w:tcPr>
          <w:p w14:paraId="09303355" w14:textId="77777777" w:rsidR="00BC377F" w:rsidRPr="00900970" w:rsidRDefault="00BC377F" w:rsidP="00D41ECF">
            <w:pPr>
              <w:pStyle w:val="TAL"/>
              <w:rPr>
                <w:sz w:val="16"/>
              </w:rPr>
            </w:pPr>
            <w:r>
              <w:rPr>
                <w:sz w:val="16"/>
              </w:rPr>
              <w:t>Correction to NEDC test case 8.2.2.8.3</w:t>
            </w:r>
          </w:p>
        </w:tc>
        <w:tc>
          <w:tcPr>
            <w:tcW w:w="0" w:type="auto"/>
          </w:tcPr>
          <w:p w14:paraId="192DEAD8"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11972555" w14:textId="77777777" w:rsidR="00BC377F" w:rsidRPr="00900970" w:rsidRDefault="00BC377F" w:rsidP="00D41ECF">
            <w:pPr>
              <w:pStyle w:val="TAL"/>
              <w:rPr>
                <w:sz w:val="16"/>
              </w:rPr>
            </w:pPr>
            <w:r>
              <w:rPr>
                <w:sz w:val="16"/>
              </w:rPr>
              <w:t>38.523-1</w:t>
            </w:r>
          </w:p>
        </w:tc>
        <w:tc>
          <w:tcPr>
            <w:tcW w:w="0" w:type="auto"/>
          </w:tcPr>
          <w:p w14:paraId="6E7FDE94" w14:textId="77777777" w:rsidR="00BC377F" w:rsidRPr="00900970" w:rsidRDefault="00BC377F" w:rsidP="00D41ECF">
            <w:pPr>
              <w:pStyle w:val="TAL"/>
              <w:rPr>
                <w:sz w:val="16"/>
              </w:rPr>
            </w:pPr>
            <w:r>
              <w:rPr>
                <w:sz w:val="16"/>
              </w:rPr>
              <w:t>4234</w:t>
            </w:r>
          </w:p>
        </w:tc>
        <w:tc>
          <w:tcPr>
            <w:tcW w:w="0" w:type="auto"/>
          </w:tcPr>
          <w:p w14:paraId="3A8AD684" w14:textId="77777777" w:rsidR="00BC377F" w:rsidRPr="00900970" w:rsidRDefault="00BC377F" w:rsidP="00D41ECF">
            <w:pPr>
              <w:pStyle w:val="TAR"/>
              <w:rPr>
                <w:sz w:val="16"/>
              </w:rPr>
            </w:pPr>
            <w:r>
              <w:rPr>
                <w:sz w:val="16"/>
              </w:rPr>
              <w:t>1</w:t>
            </w:r>
          </w:p>
        </w:tc>
        <w:tc>
          <w:tcPr>
            <w:tcW w:w="0" w:type="auto"/>
          </w:tcPr>
          <w:p w14:paraId="7B545E71" w14:textId="77777777" w:rsidR="00BC377F" w:rsidRPr="00900970" w:rsidRDefault="00BC377F" w:rsidP="00D41ECF">
            <w:pPr>
              <w:pStyle w:val="TAL"/>
              <w:rPr>
                <w:sz w:val="16"/>
              </w:rPr>
            </w:pPr>
            <w:r>
              <w:rPr>
                <w:sz w:val="16"/>
              </w:rPr>
              <w:t>Rel-17</w:t>
            </w:r>
          </w:p>
        </w:tc>
        <w:tc>
          <w:tcPr>
            <w:tcW w:w="0" w:type="auto"/>
          </w:tcPr>
          <w:p w14:paraId="6EB802BE" w14:textId="77777777" w:rsidR="00BC377F" w:rsidRPr="00900970" w:rsidRDefault="00BC377F" w:rsidP="00D41ECF">
            <w:pPr>
              <w:pStyle w:val="TAL"/>
              <w:rPr>
                <w:sz w:val="16"/>
              </w:rPr>
            </w:pPr>
            <w:r>
              <w:rPr>
                <w:sz w:val="16"/>
              </w:rPr>
              <w:t>F</w:t>
            </w:r>
          </w:p>
        </w:tc>
        <w:tc>
          <w:tcPr>
            <w:tcW w:w="0" w:type="auto"/>
          </w:tcPr>
          <w:p w14:paraId="244E303B" w14:textId="77777777" w:rsidR="00BC377F" w:rsidRPr="00900970" w:rsidRDefault="00BC377F" w:rsidP="00D41ECF">
            <w:pPr>
              <w:pStyle w:val="TAL"/>
              <w:rPr>
                <w:sz w:val="16"/>
              </w:rPr>
            </w:pPr>
            <w:r>
              <w:rPr>
                <w:sz w:val="16"/>
              </w:rPr>
              <w:t>TEI15_Test, 5GS_NR_LTE-UEConTest</w:t>
            </w:r>
          </w:p>
        </w:tc>
        <w:tc>
          <w:tcPr>
            <w:tcW w:w="0" w:type="auto"/>
          </w:tcPr>
          <w:p w14:paraId="669D0EFD" w14:textId="77777777" w:rsidR="00BC377F" w:rsidRPr="00900970" w:rsidRDefault="00BC377F" w:rsidP="00D41ECF">
            <w:pPr>
              <w:pStyle w:val="TAL"/>
              <w:rPr>
                <w:sz w:val="16"/>
              </w:rPr>
            </w:pPr>
            <w:r>
              <w:rPr>
                <w:sz w:val="16"/>
              </w:rPr>
              <w:t>agreed</w:t>
            </w:r>
          </w:p>
        </w:tc>
      </w:tr>
      <w:tr w:rsidR="00BC377F" w14:paraId="5EA636ED" w14:textId="77777777" w:rsidTr="00D41ECF">
        <w:tc>
          <w:tcPr>
            <w:tcW w:w="0" w:type="auto"/>
          </w:tcPr>
          <w:p w14:paraId="7EE16D82" w14:textId="77777777" w:rsidR="00BC377F" w:rsidRPr="00900970" w:rsidRDefault="00BC377F" w:rsidP="00D41ECF">
            <w:pPr>
              <w:pStyle w:val="TAL"/>
              <w:rPr>
                <w:sz w:val="16"/>
              </w:rPr>
            </w:pPr>
            <w:r>
              <w:rPr>
                <w:sz w:val="16"/>
              </w:rPr>
              <w:t>R5-240472</w:t>
            </w:r>
          </w:p>
        </w:tc>
        <w:tc>
          <w:tcPr>
            <w:tcW w:w="0" w:type="auto"/>
          </w:tcPr>
          <w:p w14:paraId="2933207E" w14:textId="77777777" w:rsidR="00BC377F" w:rsidRPr="00900970" w:rsidRDefault="00BC377F" w:rsidP="00D41ECF">
            <w:pPr>
              <w:pStyle w:val="TAL"/>
              <w:rPr>
                <w:sz w:val="16"/>
              </w:rPr>
            </w:pPr>
            <w:r>
              <w:rPr>
                <w:sz w:val="16"/>
              </w:rPr>
              <w:t>Correction to 5GSM test case 10.3.2.1</w:t>
            </w:r>
          </w:p>
        </w:tc>
        <w:tc>
          <w:tcPr>
            <w:tcW w:w="0" w:type="auto"/>
          </w:tcPr>
          <w:p w14:paraId="29725CD0" w14:textId="77777777" w:rsidR="00BC377F" w:rsidRPr="00900970" w:rsidRDefault="00BC377F" w:rsidP="00D41ECF">
            <w:pPr>
              <w:pStyle w:val="TAL"/>
              <w:rPr>
                <w:sz w:val="16"/>
              </w:rPr>
            </w:pPr>
            <w:r>
              <w:rPr>
                <w:sz w:val="16"/>
              </w:rPr>
              <w:t>Keysight Technologies UK, Samsung</w:t>
            </w:r>
          </w:p>
        </w:tc>
        <w:tc>
          <w:tcPr>
            <w:tcW w:w="0" w:type="auto"/>
          </w:tcPr>
          <w:p w14:paraId="235F65A4" w14:textId="77777777" w:rsidR="00BC377F" w:rsidRPr="00900970" w:rsidRDefault="00BC377F" w:rsidP="00D41ECF">
            <w:pPr>
              <w:pStyle w:val="TAL"/>
              <w:rPr>
                <w:sz w:val="16"/>
              </w:rPr>
            </w:pPr>
            <w:r>
              <w:rPr>
                <w:sz w:val="16"/>
              </w:rPr>
              <w:t>38.523-1</w:t>
            </w:r>
          </w:p>
        </w:tc>
        <w:tc>
          <w:tcPr>
            <w:tcW w:w="0" w:type="auto"/>
          </w:tcPr>
          <w:p w14:paraId="1DCB0265" w14:textId="77777777" w:rsidR="00BC377F" w:rsidRPr="00900970" w:rsidRDefault="00BC377F" w:rsidP="00D41ECF">
            <w:pPr>
              <w:pStyle w:val="TAL"/>
              <w:rPr>
                <w:sz w:val="16"/>
              </w:rPr>
            </w:pPr>
            <w:r>
              <w:rPr>
                <w:sz w:val="16"/>
              </w:rPr>
              <w:t>4235</w:t>
            </w:r>
          </w:p>
        </w:tc>
        <w:tc>
          <w:tcPr>
            <w:tcW w:w="0" w:type="auto"/>
          </w:tcPr>
          <w:p w14:paraId="1027B0EA" w14:textId="77777777" w:rsidR="00BC377F" w:rsidRPr="00900970" w:rsidRDefault="00BC377F" w:rsidP="00D41ECF">
            <w:pPr>
              <w:pStyle w:val="TAR"/>
              <w:rPr>
                <w:sz w:val="16"/>
              </w:rPr>
            </w:pPr>
            <w:r>
              <w:rPr>
                <w:sz w:val="16"/>
              </w:rPr>
              <w:t>-</w:t>
            </w:r>
          </w:p>
        </w:tc>
        <w:tc>
          <w:tcPr>
            <w:tcW w:w="0" w:type="auto"/>
          </w:tcPr>
          <w:p w14:paraId="5DBABAC7" w14:textId="77777777" w:rsidR="00BC377F" w:rsidRPr="00900970" w:rsidRDefault="00BC377F" w:rsidP="00D41ECF">
            <w:pPr>
              <w:pStyle w:val="TAL"/>
              <w:rPr>
                <w:sz w:val="16"/>
              </w:rPr>
            </w:pPr>
            <w:r>
              <w:rPr>
                <w:sz w:val="16"/>
              </w:rPr>
              <w:t>Rel-17</w:t>
            </w:r>
          </w:p>
        </w:tc>
        <w:tc>
          <w:tcPr>
            <w:tcW w:w="0" w:type="auto"/>
          </w:tcPr>
          <w:p w14:paraId="5F9C3FDB" w14:textId="77777777" w:rsidR="00BC377F" w:rsidRPr="00900970" w:rsidRDefault="00BC377F" w:rsidP="00D41ECF">
            <w:pPr>
              <w:pStyle w:val="TAL"/>
              <w:rPr>
                <w:sz w:val="16"/>
              </w:rPr>
            </w:pPr>
            <w:r>
              <w:rPr>
                <w:sz w:val="16"/>
              </w:rPr>
              <w:t>F</w:t>
            </w:r>
          </w:p>
        </w:tc>
        <w:tc>
          <w:tcPr>
            <w:tcW w:w="0" w:type="auto"/>
          </w:tcPr>
          <w:p w14:paraId="084A8D0D" w14:textId="77777777" w:rsidR="00BC377F" w:rsidRPr="00900970" w:rsidRDefault="00BC377F" w:rsidP="00D41ECF">
            <w:pPr>
              <w:pStyle w:val="TAL"/>
              <w:rPr>
                <w:sz w:val="16"/>
              </w:rPr>
            </w:pPr>
            <w:r>
              <w:rPr>
                <w:sz w:val="16"/>
              </w:rPr>
              <w:t>TEI15_Test, 5GS_Ph1-CT_n3GPPA-UEConTest</w:t>
            </w:r>
          </w:p>
        </w:tc>
        <w:tc>
          <w:tcPr>
            <w:tcW w:w="0" w:type="auto"/>
          </w:tcPr>
          <w:p w14:paraId="2F11F30E" w14:textId="77777777" w:rsidR="00BC377F" w:rsidRPr="00900970" w:rsidRDefault="00BC377F" w:rsidP="00D41ECF">
            <w:pPr>
              <w:pStyle w:val="TAL"/>
              <w:rPr>
                <w:sz w:val="16"/>
              </w:rPr>
            </w:pPr>
            <w:r>
              <w:rPr>
                <w:sz w:val="16"/>
              </w:rPr>
              <w:t>revised</w:t>
            </w:r>
          </w:p>
        </w:tc>
      </w:tr>
      <w:tr w:rsidR="00BC377F" w14:paraId="525A44EA" w14:textId="77777777" w:rsidTr="00D41ECF">
        <w:tc>
          <w:tcPr>
            <w:tcW w:w="0" w:type="auto"/>
          </w:tcPr>
          <w:p w14:paraId="29960FF2" w14:textId="77777777" w:rsidR="00BC377F" w:rsidRPr="00900970" w:rsidRDefault="00BC377F" w:rsidP="00D41ECF">
            <w:pPr>
              <w:pStyle w:val="TAL"/>
              <w:rPr>
                <w:sz w:val="16"/>
              </w:rPr>
            </w:pPr>
            <w:r>
              <w:rPr>
                <w:sz w:val="16"/>
              </w:rPr>
              <w:t>R5-241524</w:t>
            </w:r>
          </w:p>
        </w:tc>
        <w:tc>
          <w:tcPr>
            <w:tcW w:w="0" w:type="auto"/>
          </w:tcPr>
          <w:p w14:paraId="7CEE7553" w14:textId="77777777" w:rsidR="00BC377F" w:rsidRPr="00900970" w:rsidRDefault="00BC377F" w:rsidP="00D41ECF">
            <w:pPr>
              <w:pStyle w:val="TAL"/>
              <w:rPr>
                <w:sz w:val="16"/>
              </w:rPr>
            </w:pPr>
            <w:r>
              <w:rPr>
                <w:sz w:val="16"/>
              </w:rPr>
              <w:t>Correction to 5GSM test case 10.3.2.1</w:t>
            </w:r>
          </w:p>
        </w:tc>
        <w:tc>
          <w:tcPr>
            <w:tcW w:w="0" w:type="auto"/>
          </w:tcPr>
          <w:p w14:paraId="6317FD1E" w14:textId="77777777" w:rsidR="00BC377F" w:rsidRPr="00900970" w:rsidRDefault="00BC377F" w:rsidP="00D41ECF">
            <w:pPr>
              <w:pStyle w:val="TAL"/>
              <w:rPr>
                <w:sz w:val="16"/>
              </w:rPr>
            </w:pPr>
            <w:r>
              <w:rPr>
                <w:sz w:val="16"/>
              </w:rPr>
              <w:t>Keysight Technologies UK, Samsung</w:t>
            </w:r>
          </w:p>
        </w:tc>
        <w:tc>
          <w:tcPr>
            <w:tcW w:w="0" w:type="auto"/>
          </w:tcPr>
          <w:p w14:paraId="2A564D6E" w14:textId="77777777" w:rsidR="00BC377F" w:rsidRPr="00900970" w:rsidRDefault="00BC377F" w:rsidP="00D41ECF">
            <w:pPr>
              <w:pStyle w:val="TAL"/>
              <w:rPr>
                <w:sz w:val="16"/>
              </w:rPr>
            </w:pPr>
            <w:r>
              <w:rPr>
                <w:sz w:val="16"/>
              </w:rPr>
              <w:t>38.523-1</w:t>
            </w:r>
          </w:p>
        </w:tc>
        <w:tc>
          <w:tcPr>
            <w:tcW w:w="0" w:type="auto"/>
          </w:tcPr>
          <w:p w14:paraId="4BE52D28" w14:textId="77777777" w:rsidR="00BC377F" w:rsidRPr="00900970" w:rsidRDefault="00BC377F" w:rsidP="00D41ECF">
            <w:pPr>
              <w:pStyle w:val="TAL"/>
              <w:rPr>
                <w:sz w:val="16"/>
              </w:rPr>
            </w:pPr>
            <w:r>
              <w:rPr>
                <w:sz w:val="16"/>
              </w:rPr>
              <w:t>4235</w:t>
            </w:r>
          </w:p>
        </w:tc>
        <w:tc>
          <w:tcPr>
            <w:tcW w:w="0" w:type="auto"/>
          </w:tcPr>
          <w:p w14:paraId="32023A37" w14:textId="77777777" w:rsidR="00BC377F" w:rsidRPr="00900970" w:rsidRDefault="00BC377F" w:rsidP="00D41ECF">
            <w:pPr>
              <w:pStyle w:val="TAR"/>
              <w:rPr>
                <w:sz w:val="16"/>
              </w:rPr>
            </w:pPr>
            <w:r>
              <w:rPr>
                <w:sz w:val="16"/>
              </w:rPr>
              <w:t>1</w:t>
            </w:r>
          </w:p>
        </w:tc>
        <w:tc>
          <w:tcPr>
            <w:tcW w:w="0" w:type="auto"/>
          </w:tcPr>
          <w:p w14:paraId="1A800BED" w14:textId="77777777" w:rsidR="00BC377F" w:rsidRPr="00900970" w:rsidRDefault="00BC377F" w:rsidP="00D41ECF">
            <w:pPr>
              <w:pStyle w:val="TAL"/>
              <w:rPr>
                <w:sz w:val="16"/>
              </w:rPr>
            </w:pPr>
            <w:r>
              <w:rPr>
                <w:sz w:val="16"/>
              </w:rPr>
              <w:t>Rel-17</w:t>
            </w:r>
          </w:p>
        </w:tc>
        <w:tc>
          <w:tcPr>
            <w:tcW w:w="0" w:type="auto"/>
          </w:tcPr>
          <w:p w14:paraId="3D564290" w14:textId="77777777" w:rsidR="00BC377F" w:rsidRPr="00900970" w:rsidRDefault="00BC377F" w:rsidP="00D41ECF">
            <w:pPr>
              <w:pStyle w:val="TAL"/>
              <w:rPr>
                <w:sz w:val="16"/>
              </w:rPr>
            </w:pPr>
            <w:r>
              <w:rPr>
                <w:sz w:val="16"/>
              </w:rPr>
              <w:t>F</w:t>
            </w:r>
          </w:p>
        </w:tc>
        <w:tc>
          <w:tcPr>
            <w:tcW w:w="0" w:type="auto"/>
          </w:tcPr>
          <w:p w14:paraId="31446262" w14:textId="77777777" w:rsidR="00BC377F" w:rsidRPr="00900970" w:rsidRDefault="00BC377F" w:rsidP="00D41ECF">
            <w:pPr>
              <w:pStyle w:val="TAL"/>
              <w:rPr>
                <w:sz w:val="16"/>
              </w:rPr>
            </w:pPr>
            <w:r>
              <w:rPr>
                <w:sz w:val="16"/>
              </w:rPr>
              <w:t>TEI15_Test, 5GS_Ph1-CT_n3GPPA-UEConTest</w:t>
            </w:r>
          </w:p>
        </w:tc>
        <w:tc>
          <w:tcPr>
            <w:tcW w:w="0" w:type="auto"/>
          </w:tcPr>
          <w:p w14:paraId="277F1BCD" w14:textId="77777777" w:rsidR="00BC377F" w:rsidRPr="00900970" w:rsidRDefault="00BC377F" w:rsidP="00D41ECF">
            <w:pPr>
              <w:pStyle w:val="TAL"/>
              <w:rPr>
                <w:sz w:val="16"/>
              </w:rPr>
            </w:pPr>
            <w:r>
              <w:rPr>
                <w:sz w:val="16"/>
              </w:rPr>
              <w:t>agreed</w:t>
            </w:r>
          </w:p>
        </w:tc>
      </w:tr>
      <w:tr w:rsidR="00BC377F" w14:paraId="34055C23" w14:textId="77777777" w:rsidTr="00D41ECF">
        <w:tc>
          <w:tcPr>
            <w:tcW w:w="0" w:type="auto"/>
          </w:tcPr>
          <w:p w14:paraId="6C129CBF" w14:textId="77777777" w:rsidR="00BC377F" w:rsidRPr="00900970" w:rsidRDefault="00BC377F" w:rsidP="00D41ECF">
            <w:pPr>
              <w:pStyle w:val="TAL"/>
              <w:rPr>
                <w:sz w:val="16"/>
              </w:rPr>
            </w:pPr>
            <w:r>
              <w:rPr>
                <w:sz w:val="16"/>
              </w:rPr>
              <w:t>R5-240473</w:t>
            </w:r>
          </w:p>
        </w:tc>
        <w:tc>
          <w:tcPr>
            <w:tcW w:w="0" w:type="auto"/>
          </w:tcPr>
          <w:p w14:paraId="21144021" w14:textId="77777777" w:rsidR="00BC377F" w:rsidRPr="00900970" w:rsidRDefault="00BC377F" w:rsidP="00D41ECF">
            <w:pPr>
              <w:pStyle w:val="TAL"/>
              <w:rPr>
                <w:sz w:val="16"/>
              </w:rPr>
            </w:pPr>
            <w:r>
              <w:rPr>
                <w:sz w:val="16"/>
              </w:rPr>
              <w:t xml:space="preserve">Correction to </w:t>
            </w:r>
            <w:proofErr w:type="spellStart"/>
            <w:r>
              <w:rPr>
                <w:sz w:val="16"/>
              </w:rPr>
              <w:t>eDRX</w:t>
            </w:r>
            <w:proofErr w:type="spellEnd"/>
            <w:r>
              <w:rPr>
                <w:sz w:val="16"/>
              </w:rPr>
              <w:t xml:space="preserve"> test case 11.7.2</w:t>
            </w:r>
          </w:p>
        </w:tc>
        <w:tc>
          <w:tcPr>
            <w:tcW w:w="0" w:type="auto"/>
          </w:tcPr>
          <w:p w14:paraId="20ECE577" w14:textId="77777777" w:rsidR="00BC377F" w:rsidRPr="00900970" w:rsidRDefault="00BC377F" w:rsidP="00D41ECF">
            <w:pPr>
              <w:pStyle w:val="TAL"/>
              <w:rPr>
                <w:sz w:val="16"/>
              </w:rPr>
            </w:pPr>
            <w:r>
              <w:rPr>
                <w:sz w:val="16"/>
              </w:rPr>
              <w:t>Keysight Technologies UK</w:t>
            </w:r>
          </w:p>
        </w:tc>
        <w:tc>
          <w:tcPr>
            <w:tcW w:w="0" w:type="auto"/>
          </w:tcPr>
          <w:p w14:paraId="3B2BD7E7" w14:textId="77777777" w:rsidR="00BC377F" w:rsidRPr="00900970" w:rsidRDefault="00BC377F" w:rsidP="00D41ECF">
            <w:pPr>
              <w:pStyle w:val="TAL"/>
              <w:rPr>
                <w:sz w:val="16"/>
              </w:rPr>
            </w:pPr>
            <w:r>
              <w:rPr>
                <w:sz w:val="16"/>
              </w:rPr>
              <w:t>38.523-1</w:t>
            </w:r>
          </w:p>
        </w:tc>
        <w:tc>
          <w:tcPr>
            <w:tcW w:w="0" w:type="auto"/>
          </w:tcPr>
          <w:p w14:paraId="1C06924F" w14:textId="77777777" w:rsidR="00BC377F" w:rsidRPr="00900970" w:rsidRDefault="00BC377F" w:rsidP="00D41ECF">
            <w:pPr>
              <w:pStyle w:val="TAL"/>
              <w:rPr>
                <w:sz w:val="16"/>
              </w:rPr>
            </w:pPr>
            <w:r>
              <w:rPr>
                <w:sz w:val="16"/>
              </w:rPr>
              <w:t>4236</w:t>
            </w:r>
          </w:p>
        </w:tc>
        <w:tc>
          <w:tcPr>
            <w:tcW w:w="0" w:type="auto"/>
          </w:tcPr>
          <w:p w14:paraId="4327AEED" w14:textId="77777777" w:rsidR="00BC377F" w:rsidRPr="00900970" w:rsidRDefault="00BC377F" w:rsidP="00D41ECF">
            <w:pPr>
              <w:pStyle w:val="TAR"/>
              <w:rPr>
                <w:sz w:val="16"/>
              </w:rPr>
            </w:pPr>
            <w:r>
              <w:rPr>
                <w:sz w:val="16"/>
              </w:rPr>
              <w:t>-</w:t>
            </w:r>
          </w:p>
        </w:tc>
        <w:tc>
          <w:tcPr>
            <w:tcW w:w="0" w:type="auto"/>
          </w:tcPr>
          <w:p w14:paraId="646E85D9" w14:textId="77777777" w:rsidR="00BC377F" w:rsidRPr="00900970" w:rsidRDefault="00BC377F" w:rsidP="00D41ECF">
            <w:pPr>
              <w:pStyle w:val="TAL"/>
              <w:rPr>
                <w:sz w:val="16"/>
              </w:rPr>
            </w:pPr>
            <w:r>
              <w:rPr>
                <w:sz w:val="16"/>
              </w:rPr>
              <w:t>Rel-17</w:t>
            </w:r>
          </w:p>
        </w:tc>
        <w:tc>
          <w:tcPr>
            <w:tcW w:w="0" w:type="auto"/>
          </w:tcPr>
          <w:p w14:paraId="7F11C82B" w14:textId="77777777" w:rsidR="00BC377F" w:rsidRPr="00900970" w:rsidRDefault="00BC377F" w:rsidP="00D41ECF">
            <w:pPr>
              <w:pStyle w:val="TAL"/>
              <w:rPr>
                <w:sz w:val="16"/>
              </w:rPr>
            </w:pPr>
            <w:r>
              <w:rPr>
                <w:sz w:val="16"/>
              </w:rPr>
              <w:t>F</w:t>
            </w:r>
          </w:p>
        </w:tc>
        <w:tc>
          <w:tcPr>
            <w:tcW w:w="0" w:type="auto"/>
          </w:tcPr>
          <w:p w14:paraId="683920DD"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72AEB93D" w14:textId="77777777" w:rsidR="00BC377F" w:rsidRPr="00900970" w:rsidRDefault="00BC377F" w:rsidP="00D41ECF">
            <w:pPr>
              <w:pStyle w:val="TAL"/>
              <w:rPr>
                <w:sz w:val="16"/>
              </w:rPr>
            </w:pPr>
            <w:r>
              <w:rPr>
                <w:sz w:val="16"/>
              </w:rPr>
              <w:t>agreed</w:t>
            </w:r>
          </w:p>
        </w:tc>
      </w:tr>
      <w:tr w:rsidR="00BC377F" w14:paraId="34493CBC" w14:textId="77777777" w:rsidTr="00D41ECF">
        <w:tc>
          <w:tcPr>
            <w:tcW w:w="0" w:type="auto"/>
          </w:tcPr>
          <w:p w14:paraId="4CAC71AC" w14:textId="77777777" w:rsidR="00BC377F" w:rsidRPr="00900970" w:rsidRDefault="00BC377F" w:rsidP="00D41ECF">
            <w:pPr>
              <w:pStyle w:val="TAL"/>
              <w:rPr>
                <w:sz w:val="16"/>
              </w:rPr>
            </w:pPr>
            <w:r>
              <w:rPr>
                <w:sz w:val="16"/>
              </w:rPr>
              <w:t>R5-240509</w:t>
            </w:r>
          </w:p>
        </w:tc>
        <w:tc>
          <w:tcPr>
            <w:tcW w:w="0" w:type="auto"/>
          </w:tcPr>
          <w:p w14:paraId="0E91ADDA" w14:textId="77777777" w:rsidR="00BC377F" w:rsidRPr="00900970" w:rsidRDefault="00BC377F" w:rsidP="00D41ECF">
            <w:pPr>
              <w:pStyle w:val="TAL"/>
              <w:rPr>
                <w:sz w:val="16"/>
              </w:rPr>
            </w:pPr>
            <w:r>
              <w:rPr>
                <w:sz w:val="16"/>
              </w:rPr>
              <w:t>Correction to NR5GC testcase 11.4.5</w:t>
            </w:r>
          </w:p>
        </w:tc>
        <w:tc>
          <w:tcPr>
            <w:tcW w:w="0" w:type="auto"/>
          </w:tcPr>
          <w:p w14:paraId="05C739EC" w14:textId="77777777" w:rsidR="00BC377F" w:rsidRPr="00900970" w:rsidRDefault="00BC377F" w:rsidP="00D41ECF">
            <w:pPr>
              <w:pStyle w:val="TAL"/>
              <w:rPr>
                <w:sz w:val="16"/>
              </w:rPr>
            </w:pPr>
            <w:r>
              <w:rPr>
                <w:sz w:val="16"/>
              </w:rPr>
              <w:t>ROHDE &amp; SCHWARZ, Hisilicon</w:t>
            </w:r>
          </w:p>
        </w:tc>
        <w:tc>
          <w:tcPr>
            <w:tcW w:w="0" w:type="auto"/>
          </w:tcPr>
          <w:p w14:paraId="4705CF47" w14:textId="77777777" w:rsidR="00BC377F" w:rsidRPr="00900970" w:rsidRDefault="00BC377F" w:rsidP="00D41ECF">
            <w:pPr>
              <w:pStyle w:val="TAL"/>
              <w:rPr>
                <w:sz w:val="16"/>
              </w:rPr>
            </w:pPr>
            <w:r>
              <w:rPr>
                <w:sz w:val="16"/>
              </w:rPr>
              <w:t>38.523-1</w:t>
            </w:r>
          </w:p>
        </w:tc>
        <w:tc>
          <w:tcPr>
            <w:tcW w:w="0" w:type="auto"/>
          </w:tcPr>
          <w:p w14:paraId="44EDA7A4" w14:textId="77777777" w:rsidR="00BC377F" w:rsidRPr="00900970" w:rsidRDefault="00BC377F" w:rsidP="00D41ECF">
            <w:pPr>
              <w:pStyle w:val="TAL"/>
              <w:rPr>
                <w:sz w:val="16"/>
              </w:rPr>
            </w:pPr>
            <w:r>
              <w:rPr>
                <w:sz w:val="16"/>
              </w:rPr>
              <w:t>4237</w:t>
            </w:r>
          </w:p>
        </w:tc>
        <w:tc>
          <w:tcPr>
            <w:tcW w:w="0" w:type="auto"/>
          </w:tcPr>
          <w:p w14:paraId="6C45180A" w14:textId="77777777" w:rsidR="00BC377F" w:rsidRPr="00900970" w:rsidRDefault="00BC377F" w:rsidP="00D41ECF">
            <w:pPr>
              <w:pStyle w:val="TAR"/>
              <w:rPr>
                <w:sz w:val="16"/>
              </w:rPr>
            </w:pPr>
            <w:r>
              <w:rPr>
                <w:sz w:val="16"/>
              </w:rPr>
              <w:t>-</w:t>
            </w:r>
          </w:p>
        </w:tc>
        <w:tc>
          <w:tcPr>
            <w:tcW w:w="0" w:type="auto"/>
          </w:tcPr>
          <w:p w14:paraId="31B83331" w14:textId="77777777" w:rsidR="00BC377F" w:rsidRPr="00900970" w:rsidRDefault="00BC377F" w:rsidP="00D41ECF">
            <w:pPr>
              <w:pStyle w:val="TAL"/>
              <w:rPr>
                <w:sz w:val="16"/>
              </w:rPr>
            </w:pPr>
            <w:r>
              <w:rPr>
                <w:sz w:val="16"/>
              </w:rPr>
              <w:t>Rel-17</w:t>
            </w:r>
          </w:p>
        </w:tc>
        <w:tc>
          <w:tcPr>
            <w:tcW w:w="0" w:type="auto"/>
          </w:tcPr>
          <w:p w14:paraId="0290A683" w14:textId="77777777" w:rsidR="00BC377F" w:rsidRPr="00900970" w:rsidRDefault="00BC377F" w:rsidP="00D41ECF">
            <w:pPr>
              <w:pStyle w:val="TAL"/>
              <w:rPr>
                <w:sz w:val="16"/>
              </w:rPr>
            </w:pPr>
            <w:r>
              <w:rPr>
                <w:sz w:val="16"/>
              </w:rPr>
              <w:t>F</w:t>
            </w:r>
          </w:p>
        </w:tc>
        <w:tc>
          <w:tcPr>
            <w:tcW w:w="0" w:type="auto"/>
          </w:tcPr>
          <w:p w14:paraId="02509C8D" w14:textId="77777777" w:rsidR="00BC377F" w:rsidRPr="00900970" w:rsidRDefault="00BC377F" w:rsidP="00D41ECF">
            <w:pPr>
              <w:pStyle w:val="TAL"/>
              <w:rPr>
                <w:sz w:val="16"/>
              </w:rPr>
            </w:pPr>
            <w:r>
              <w:rPr>
                <w:sz w:val="16"/>
              </w:rPr>
              <w:t>TEI15_Test, 5GS_NR_LTE-UEConTest</w:t>
            </w:r>
          </w:p>
        </w:tc>
        <w:tc>
          <w:tcPr>
            <w:tcW w:w="0" w:type="auto"/>
          </w:tcPr>
          <w:p w14:paraId="69928019" w14:textId="77777777" w:rsidR="00BC377F" w:rsidRPr="00900970" w:rsidRDefault="00BC377F" w:rsidP="00D41ECF">
            <w:pPr>
              <w:pStyle w:val="TAL"/>
              <w:rPr>
                <w:sz w:val="16"/>
              </w:rPr>
            </w:pPr>
            <w:r>
              <w:rPr>
                <w:sz w:val="16"/>
              </w:rPr>
              <w:t>revised</w:t>
            </w:r>
          </w:p>
        </w:tc>
      </w:tr>
      <w:tr w:rsidR="00BC377F" w14:paraId="77B1E9D3" w14:textId="77777777" w:rsidTr="00D41ECF">
        <w:tc>
          <w:tcPr>
            <w:tcW w:w="0" w:type="auto"/>
          </w:tcPr>
          <w:p w14:paraId="78ABBB94" w14:textId="77777777" w:rsidR="00BC377F" w:rsidRPr="00900970" w:rsidRDefault="00BC377F" w:rsidP="00D41ECF">
            <w:pPr>
              <w:pStyle w:val="TAL"/>
              <w:rPr>
                <w:sz w:val="16"/>
              </w:rPr>
            </w:pPr>
            <w:r>
              <w:rPr>
                <w:sz w:val="16"/>
              </w:rPr>
              <w:t>R5-241529</w:t>
            </w:r>
          </w:p>
        </w:tc>
        <w:tc>
          <w:tcPr>
            <w:tcW w:w="0" w:type="auto"/>
          </w:tcPr>
          <w:p w14:paraId="6F482150" w14:textId="77777777" w:rsidR="00BC377F" w:rsidRPr="00900970" w:rsidRDefault="00BC377F" w:rsidP="00D41ECF">
            <w:pPr>
              <w:pStyle w:val="TAL"/>
              <w:rPr>
                <w:sz w:val="16"/>
              </w:rPr>
            </w:pPr>
            <w:r>
              <w:rPr>
                <w:sz w:val="16"/>
              </w:rPr>
              <w:t>Correction to NR5GC testcase 11.4.5</w:t>
            </w:r>
          </w:p>
        </w:tc>
        <w:tc>
          <w:tcPr>
            <w:tcW w:w="0" w:type="auto"/>
          </w:tcPr>
          <w:p w14:paraId="3D32E057" w14:textId="77777777" w:rsidR="00BC377F" w:rsidRPr="00900970" w:rsidRDefault="00BC377F" w:rsidP="00D41ECF">
            <w:pPr>
              <w:pStyle w:val="TAL"/>
              <w:rPr>
                <w:sz w:val="16"/>
              </w:rPr>
            </w:pPr>
            <w:r>
              <w:rPr>
                <w:sz w:val="16"/>
              </w:rPr>
              <w:t>ROHDE &amp; SCHWARZ, Hisilicon</w:t>
            </w:r>
          </w:p>
        </w:tc>
        <w:tc>
          <w:tcPr>
            <w:tcW w:w="0" w:type="auto"/>
          </w:tcPr>
          <w:p w14:paraId="63D54132" w14:textId="77777777" w:rsidR="00BC377F" w:rsidRPr="00900970" w:rsidRDefault="00BC377F" w:rsidP="00D41ECF">
            <w:pPr>
              <w:pStyle w:val="TAL"/>
              <w:rPr>
                <w:sz w:val="16"/>
              </w:rPr>
            </w:pPr>
            <w:r>
              <w:rPr>
                <w:sz w:val="16"/>
              </w:rPr>
              <w:t>38.523-1</w:t>
            </w:r>
          </w:p>
        </w:tc>
        <w:tc>
          <w:tcPr>
            <w:tcW w:w="0" w:type="auto"/>
          </w:tcPr>
          <w:p w14:paraId="073301F8" w14:textId="77777777" w:rsidR="00BC377F" w:rsidRPr="00900970" w:rsidRDefault="00BC377F" w:rsidP="00D41ECF">
            <w:pPr>
              <w:pStyle w:val="TAL"/>
              <w:rPr>
                <w:sz w:val="16"/>
              </w:rPr>
            </w:pPr>
            <w:r>
              <w:rPr>
                <w:sz w:val="16"/>
              </w:rPr>
              <w:t>4237</w:t>
            </w:r>
          </w:p>
        </w:tc>
        <w:tc>
          <w:tcPr>
            <w:tcW w:w="0" w:type="auto"/>
          </w:tcPr>
          <w:p w14:paraId="4ADF42A9" w14:textId="77777777" w:rsidR="00BC377F" w:rsidRPr="00900970" w:rsidRDefault="00BC377F" w:rsidP="00D41ECF">
            <w:pPr>
              <w:pStyle w:val="TAR"/>
              <w:rPr>
                <w:sz w:val="16"/>
              </w:rPr>
            </w:pPr>
            <w:r>
              <w:rPr>
                <w:sz w:val="16"/>
              </w:rPr>
              <w:t>1</w:t>
            </w:r>
          </w:p>
        </w:tc>
        <w:tc>
          <w:tcPr>
            <w:tcW w:w="0" w:type="auto"/>
          </w:tcPr>
          <w:p w14:paraId="720D36BE" w14:textId="77777777" w:rsidR="00BC377F" w:rsidRPr="00900970" w:rsidRDefault="00BC377F" w:rsidP="00D41ECF">
            <w:pPr>
              <w:pStyle w:val="TAL"/>
              <w:rPr>
                <w:sz w:val="16"/>
              </w:rPr>
            </w:pPr>
            <w:r>
              <w:rPr>
                <w:sz w:val="16"/>
              </w:rPr>
              <w:t>Rel-17</w:t>
            </w:r>
          </w:p>
        </w:tc>
        <w:tc>
          <w:tcPr>
            <w:tcW w:w="0" w:type="auto"/>
          </w:tcPr>
          <w:p w14:paraId="7FF9FFB2" w14:textId="77777777" w:rsidR="00BC377F" w:rsidRPr="00900970" w:rsidRDefault="00BC377F" w:rsidP="00D41ECF">
            <w:pPr>
              <w:pStyle w:val="TAL"/>
              <w:rPr>
                <w:sz w:val="16"/>
              </w:rPr>
            </w:pPr>
            <w:r>
              <w:rPr>
                <w:sz w:val="16"/>
              </w:rPr>
              <w:t>F</w:t>
            </w:r>
          </w:p>
        </w:tc>
        <w:tc>
          <w:tcPr>
            <w:tcW w:w="0" w:type="auto"/>
          </w:tcPr>
          <w:p w14:paraId="34D3466D" w14:textId="77777777" w:rsidR="00BC377F" w:rsidRPr="00900970" w:rsidRDefault="00BC377F" w:rsidP="00D41ECF">
            <w:pPr>
              <w:pStyle w:val="TAL"/>
              <w:rPr>
                <w:sz w:val="16"/>
              </w:rPr>
            </w:pPr>
            <w:r>
              <w:rPr>
                <w:sz w:val="16"/>
              </w:rPr>
              <w:t>TEI15_Test, 5GS_NR_LTE-UEConTest</w:t>
            </w:r>
          </w:p>
        </w:tc>
        <w:tc>
          <w:tcPr>
            <w:tcW w:w="0" w:type="auto"/>
          </w:tcPr>
          <w:p w14:paraId="284199B1" w14:textId="77777777" w:rsidR="00BC377F" w:rsidRPr="00900970" w:rsidRDefault="00BC377F" w:rsidP="00D41ECF">
            <w:pPr>
              <w:pStyle w:val="TAL"/>
              <w:rPr>
                <w:sz w:val="16"/>
              </w:rPr>
            </w:pPr>
            <w:r>
              <w:rPr>
                <w:sz w:val="16"/>
              </w:rPr>
              <w:t>agreed</w:t>
            </w:r>
          </w:p>
        </w:tc>
      </w:tr>
      <w:tr w:rsidR="00BC377F" w14:paraId="1C18796F" w14:textId="77777777" w:rsidTr="00D41ECF">
        <w:tc>
          <w:tcPr>
            <w:tcW w:w="0" w:type="auto"/>
          </w:tcPr>
          <w:p w14:paraId="7F642B46" w14:textId="77777777" w:rsidR="00BC377F" w:rsidRPr="00900970" w:rsidRDefault="00BC377F" w:rsidP="00D41ECF">
            <w:pPr>
              <w:pStyle w:val="TAL"/>
              <w:rPr>
                <w:sz w:val="16"/>
              </w:rPr>
            </w:pPr>
            <w:r>
              <w:rPr>
                <w:sz w:val="16"/>
              </w:rPr>
              <w:t>R5-240510</w:t>
            </w:r>
          </w:p>
        </w:tc>
        <w:tc>
          <w:tcPr>
            <w:tcW w:w="0" w:type="auto"/>
          </w:tcPr>
          <w:p w14:paraId="40DD24B9" w14:textId="77777777" w:rsidR="00BC377F" w:rsidRPr="00900970" w:rsidRDefault="00BC377F" w:rsidP="00D41ECF">
            <w:pPr>
              <w:pStyle w:val="TAL"/>
              <w:rPr>
                <w:sz w:val="16"/>
              </w:rPr>
            </w:pPr>
            <w:r>
              <w:rPr>
                <w:sz w:val="16"/>
              </w:rPr>
              <w:t>Correction to NR5GC testcase 11.3.11</w:t>
            </w:r>
          </w:p>
        </w:tc>
        <w:tc>
          <w:tcPr>
            <w:tcW w:w="0" w:type="auto"/>
          </w:tcPr>
          <w:p w14:paraId="7ED6B6A1" w14:textId="77777777" w:rsidR="00BC377F" w:rsidRPr="00900970" w:rsidRDefault="00BC377F" w:rsidP="00D41ECF">
            <w:pPr>
              <w:pStyle w:val="TAL"/>
              <w:rPr>
                <w:sz w:val="16"/>
              </w:rPr>
            </w:pPr>
            <w:r>
              <w:rPr>
                <w:sz w:val="16"/>
              </w:rPr>
              <w:t>ROHDE &amp; SCHWARZ, Qualcomm</w:t>
            </w:r>
          </w:p>
        </w:tc>
        <w:tc>
          <w:tcPr>
            <w:tcW w:w="0" w:type="auto"/>
          </w:tcPr>
          <w:p w14:paraId="0E292E23" w14:textId="77777777" w:rsidR="00BC377F" w:rsidRPr="00900970" w:rsidRDefault="00BC377F" w:rsidP="00D41ECF">
            <w:pPr>
              <w:pStyle w:val="TAL"/>
              <w:rPr>
                <w:sz w:val="16"/>
              </w:rPr>
            </w:pPr>
            <w:r>
              <w:rPr>
                <w:sz w:val="16"/>
              </w:rPr>
              <w:t>38.523-1</w:t>
            </w:r>
          </w:p>
        </w:tc>
        <w:tc>
          <w:tcPr>
            <w:tcW w:w="0" w:type="auto"/>
          </w:tcPr>
          <w:p w14:paraId="5CDB9AB4" w14:textId="77777777" w:rsidR="00BC377F" w:rsidRPr="00900970" w:rsidRDefault="00BC377F" w:rsidP="00D41ECF">
            <w:pPr>
              <w:pStyle w:val="TAL"/>
              <w:rPr>
                <w:sz w:val="16"/>
              </w:rPr>
            </w:pPr>
            <w:r>
              <w:rPr>
                <w:sz w:val="16"/>
              </w:rPr>
              <w:t>4238</w:t>
            </w:r>
          </w:p>
        </w:tc>
        <w:tc>
          <w:tcPr>
            <w:tcW w:w="0" w:type="auto"/>
          </w:tcPr>
          <w:p w14:paraId="6FCAC8C0" w14:textId="77777777" w:rsidR="00BC377F" w:rsidRPr="00900970" w:rsidRDefault="00BC377F" w:rsidP="00D41ECF">
            <w:pPr>
              <w:pStyle w:val="TAR"/>
              <w:rPr>
                <w:sz w:val="16"/>
              </w:rPr>
            </w:pPr>
            <w:r>
              <w:rPr>
                <w:sz w:val="16"/>
              </w:rPr>
              <w:t>-</w:t>
            </w:r>
          </w:p>
        </w:tc>
        <w:tc>
          <w:tcPr>
            <w:tcW w:w="0" w:type="auto"/>
          </w:tcPr>
          <w:p w14:paraId="51845407" w14:textId="77777777" w:rsidR="00BC377F" w:rsidRPr="00900970" w:rsidRDefault="00BC377F" w:rsidP="00D41ECF">
            <w:pPr>
              <w:pStyle w:val="TAL"/>
              <w:rPr>
                <w:sz w:val="16"/>
              </w:rPr>
            </w:pPr>
            <w:r>
              <w:rPr>
                <w:sz w:val="16"/>
              </w:rPr>
              <w:t>Rel-17</w:t>
            </w:r>
          </w:p>
        </w:tc>
        <w:tc>
          <w:tcPr>
            <w:tcW w:w="0" w:type="auto"/>
          </w:tcPr>
          <w:p w14:paraId="5C986822" w14:textId="77777777" w:rsidR="00BC377F" w:rsidRPr="00900970" w:rsidRDefault="00BC377F" w:rsidP="00D41ECF">
            <w:pPr>
              <w:pStyle w:val="TAL"/>
              <w:rPr>
                <w:sz w:val="16"/>
              </w:rPr>
            </w:pPr>
            <w:r>
              <w:rPr>
                <w:sz w:val="16"/>
              </w:rPr>
              <w:t>F</w:t>
            </w:r>
          </w:p>
        </w:tc>
        <w:tc>
          <w:tcPr>
            <w:tcW w:w="0" w:type="auto"/>
          </w:tcPr>
          <w:p w14:paraId="5DDFC727" w14:textId="77777777" w:rsidR="00BC377F" w:rsidRPr="00900970" w:rsidRDefault="00BC377F" w:rsidP="00D41ECF">
            <w:pPr>
              <w:pStyle w:val="TAL"/>
              <w:rPr>
                <w:sz w:val="16"/>
              </w:rPr>
            </w:pPr>
            <w:r>
              <w:rPr>
                <w:sz w:val="16"/>
              </w:rPr>
              <w:t>TEI16_Test</w:t>
            </w:r>
          </w:p>
        </w:tc>
        <w:tc>
          <w:tcPr>
            <w:tcW w:w="0" w:type="auto"/>
          </w:tcPr>
          <w:p w14:paraId="6CE80519" w14:textId="77777777" w:rsidR="00BC377F" w:rsidRPr="00900970" w:rsidRDefault="00BC377F" w:rsidP="00D41ECF">
            <w:pPr>
              <w:pStyle w:val="TAL"/>
              <w:rPr>
                <w:sz w:val="16"/>
              </w:rPr>
            </w:pPr>
            <w:r>
              <w:rPr>
                <w:sz w:val="16"/>
              </w:rPr>
              <w:t>agreed</w:t>
            </w:r>
          </w:p>
        </w:tc>
      </w:tr>
      <w:tr w:rsidR="00BC377F" w14:paraId="1FF2F4B0" w14:textId="77777777" w:rsidTr="00D41ECF">
        <w:tc>
          <w:tcPr>
            <w:tcW w:w="0" w:type="auto"/>
          </w:tcPr>
          <w:p w14:paraId="71F759C8" w14:textId="77777777" w:rsidR="00BC377F" w:rsidRPr="00900970" w:rsidRDefault="00BC377F" w:rsidP="00D41ECF">
            <w:pPr>
              <w:pStyle w:val="TAL"/>
              <w:rPr>
                <w:sz w:val="16"/>
              </w:rPr>
            </w:pPr>
            <w:r>
              <w:rPr>
                <w:sz w:val="16"/>
              </w:rPr>
              <w:t>R5-240511</w:t>
            </w:r>
          </w:p>
        </w:tc>
        <w:tc>
          <w:tcPr>
            <w:tcW w:w="0" w:type="auto"/>
          </w:tcPr>
          <w:p w14:paraId="393C5248" w14:textId="77777777" w:rsidR="00BC377F" w:rsidRPr="00900970" w:rsidRDefault="00BC377F" w:rsidP="00D41ECF">
            <w:pPr>
              <w:pStyle w:val="TAL"/>
              <w:rPr>
                <w:sz w:val="16"/>
              </w:rPr>
            </w:pPr>
            <w:r>
              <w:rPr>
                <w:sz w:val="16"/>
              </w:rPr>
              <w:t xml:space="preserve">Correction to NR5GC </w:t>
            </w:r>
            <w:proofErr w:type="spellStart"/>
            <w:r>
              <w:rPr>
                <w:sz w:val="16"/>
              </w:rPr>
              <w:t>eDRX</w:t>
            </w:r>
            <w:proofErr w:type="spellEnd"/>
            <w:r>
              <w:rPr>
                <w:sz w:val="16"/>
              </w:rPr>
              <w:t xml:space="preserve"> testcase 11.7.3</w:t>
            </w:r>
          </w:p>
        </w:tc>
        <w:tc>
          <w:tcPr>
            <w:tcW w:w="0" w:type="auto"/>
          </w:tcPr>
          <w:p w14:paraId="5A2D5B1D" w14:textId="77777777" w:rsidR="00BC377F" w:rsidRPr="00900970" w:rsidRDefault="00BC377F" w:rsidP="00D41ECF">
            <w:pPr>
              <w:pStyle w:val="TAL"/>
              <w:rPr>
                <w:sz w:val="16"/>
              </w:rPr>
            </w:pPr>
            <w:r>
              <w:rPr>
                <w:sz w:val="16"/>
              </w:rPr>
              <w:t>ROHDE &amp; SCHWARZ</w:t>
            </w:r>
          </w:p>
        </w:tc>
        <w:tc>
          <w:tcPr>
            <w:tcW w:w="0" w:type="auto"/>
          </w:tcPr>
          <w:p w14:paraId="190D41E7" w14:textId="77777777" w:rsidR="00BC377F" w:rsidRPr="00900970" w:rsidRDefault="00BC377F" w:rsidP="00D41ECF">
            <w:pPr>
              <w:pStyle w:val="TAL"/>
              <w:rPr>
                <w:sz w:val="16"/>
              </w:rPr>
            </w:pPr>
            <w:r>
              <w:rPr>
                <w:sz w:val="16"/>
              </w:rPr>
              <w:t>38.523-1</w:t>
            </w:r>
          </w:p>
        </w:tc>
        <w:tc>
          <w:tcPr>
            <w:tcW w:w="0" w:type="auto"/>
          </w:tcPr>
          <w:p w14:paraId="2CA5F0A5" w14:textId="77777777" w:rsidR="00BC377F" w:rsidRPr="00900970" w:rsidRDefault="00BC377F" w:rsidP="00D41ECF">
            <w:pPr>
              <w:pStyle w:val="TAL"/>
              <w:rPr>
                <w:sz w:val="16"/>
              </w:rPr>
            </w:pPr>
            <w:r>
              <w:rPr>
                <w:sz w:val="16"/>
              </w:rPr>
              <w:t>4239</w:t>
            </w:r>
          </w:p>
        </w:tc>
        <w:tc>
          <w:tcPr>
            <w:tcW w:w="0" w:type="auto"/>
          </w:tcPr>
          <w:p w14:paraId="750DA67B" w14:textId="77777777" w:rsidR="00BC377F" w:rsidRPr="00900970" w:rsidRDefault="00BC377F" w:rsidP="00D41ECF">
            <w:pPr>
              <w:pStyle w:val="TAR"/>
              <w:rPr>
                <w:sz w:val="16"/>
              </w:rPr>
            </w:pPr>
            <w:r>
              <w:rPr>
                <w:sz w:val="16"/>
              </w:rPr>
              <w:t>-</w:t>
            </w:r>
          </w:p>
        </w:tc>
        <w:tc>
          <w:tcPr>
            <w:tcW w:w="0" w:type="auto"/>
          </w:tcPr>
          <w:p w14:paraId="27B8B3E5" w14:textId="77777777" w:rsidR="00BC377F" w:rsidRPr="00900970" w:rsidRDefault="00BC377F" w:rsidP="00D41ECF">
            <w:pPr>
              <w:pStyle w:val="TAL"/>
              <w:rPr>
                <w:sz w:val="16"/>
              </w:rPr>
            </w:pPr>
            <w:r>
              <w:rPr>
                <w:sz w:val="16"/>
              </w:rPr>
              <w:t>Rel-17</w:t>
            </w:r>
          </w:p>
        </w:tc>
        <w:tc>
          <w:tcPr>
            <w:tcW w:w="0" w:type="auto"/>
          </w:tcPr>
          <w:p w14:paraId="73DA31BA" w14:textId="77777777" w:rsidR="00BC377F" w:rsidRPr="00900970" w:rsidRDefault="00BC377F" w:rsidP="00D41ECF">
            <w:pPr>
              <w:pStyle w:val="TAL"/>
              <w:rPr>
                <w:sz w:val="16"/>
              </w:rPr>
            </w:pPr>
            <w:r>
              <w:rPr>
                <w:sz w:val="16"/>
              </w:rPr>
              <w:t>F</w:t>
            </w:r>
          </w:p>
        </w:tc>
        <w:tc>
          <w:tcPr>
            <w:tcW w:w="0" w:type="auto"/>
          </w:tcPr>
          <w:p w14:paraId="14B2AF19"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25F415BF" w14:textId="77777777" w:rsidR="00BC377F" w:rsidRPr="00900970" w:rsidRDefault="00BC377F" w:rsidP="00D41ECF">
            <w:pPr>
              <w:pStyle w:val="TAL"/>
              <w:rPr>
                <w:sz w:val="16"/>
              </w:rPr>
            </w:pPr>
            <w:r>
              <w:rPr>
                <w:sz w:val="16"/>
              </w:rPr>
              <w:t>agreed</w:t>
            </w:r>
          </w:p>
        </w:tc>
      </w:tr>
      <w:tr w:rsidR="00BC377F" w14:paraId="6E2FBB90" w14:textId="77777777" w:rsidTr="00D41ECF">
        <w:tc>
          <w:tcPr>
            <w:tcW w:w="0" w:type="auto"/>
          </w:tcPr>
          <w:p w14:paraId="46A1D589" w14:textId="77777777" w:rsidR="00BC377F" w:rsidRPr="00900970" w:rsidRDefault="00BC377F" w:rsidP="00D41ECF">
            <w:pPr>
              <w:pStyle w:val="TAL"/>
              <w:rPr>
                <w:sz w:val="16"/>
              </w:rPr>
            </w:pPr>
            <w:r>
              <w:rPr>
                <w:sz w:val="16"/>
              </w:rPr>
              <w:t>R5-240512</w:t>
            </w:r>
          </w:p>
        </w:tc>
        <w:tc>
          <w:tcPr>
            <w:tcW w:w="0" w:type="auto"/>
          </w:tcPr>
          <w:p w14:paraId="4989BB31" w14:textId="77777777" w:rsidR="00BC377F" w:rsidRPr="00900970" w:rsidRDefault="00BC377F" w:rsidP="00D41ECF">
            <w:pPr>
              <w:pStyle w:val="TAL"/>
              <w:rPr>
                <w:sz w:val="16"/>
              </w:rPr>
            </w:pPr>
            <w:r>
              <w:rPr>
                <w:sz w:val="16"/>
              </w:rPr>
              <w:t>Correction to NR5GC testcase 9.1.5.1.4</w:t>
            </w:r>
          </w:p>
        </w:tc>
        <w:tc>
          <w:tcPr>
            <w:tcW w:w="0" w:type="auto"/>
          </w:tcPr>
          <w:p w14:paraId="43DF1926" w14:textId="77777777" w:rsidR="00BC377F" w:rsidRPr="00900970" w:rsidRDefault="00BC377F" w:rsidP="00D41ECF">
            <w:pPr>
              <w:pStyle w:val="TAL"/>
              <w:rPr>
                <w:sz w:val="16"/>
              </w:rPr>
            </w:pPr>
            <w:r>
              <w:rPr>
                <w:sz w:val="16"/>
              </w:rPr>
              <w:t>ROHDE &amp; SCHWARZ, Hisilicon, MediaTek</w:t>
            </w:r>
          </w:p>
        </w:tc>
        <w:tc>
          <w:tcPr>
            <w:tcW w:w="0" w:type="auto"/>
          </w:tcPr>
          <w:p w14:paraId="60D4922E" w14:textId="77777777" w:rsidR="00BC377F" w:rsidRPr="00900970" w:rsidRDefault="00BC377F" w:rsidP="00D41ECF">
            <w:pPr>
              <w:pStyle w:val="TAL"/>
              <w:rPr>
                <w:sz w:val="16"/>
              </w:rPr>
            </w:pPr>
            <w:r>
              <w:rPr>
                <w:sz w:val="16"/>
              </w:rPr>
              <w:t>38.523-1</w:t>
            </w:r>
          </w:p>
        </w:tc>
        <w:tc>
          <w:tcPr>
            <w:tcW w:w="0" w:type="auto"/>
          </w:tcPr>
          <w:p w14:paraId="55F8E492" w14:textId="77777777" w:rsidR="00BC377F" w:rsidRPr="00900970" w:rsidRDefault="00BC377F" w:rsidP="00D41ECF">
            <w:pPr>
              <w:pStyle w:val="TAL"/>
              <w:rPr>
                <w:sz w:val="16"/>
              </w:rPr>
            </w:pPr>
            <w:r>
              <w:rPr>
                <w:sz w:val="16"/>
              </w:rPr>
              <w:t>4240</w:t>
            </w:r>
          </w:p>
        </w:tc>
        <w:tc>
          <w:tcPr>
            <w:tcW w:w="0" w:type="auto"/>
          </w:tcPr>
          <w:p w14:paraId="4865AA87" w14:textId="77777777" w:rsidR="00BC377F" w:rsidRPr="00900970" w:rsidRDefault="00BC377F" w:rsidP="00D41ECF">
            <w:pPr>
              <w:pStyle w:val="TAR"/>
              <w:rPr>
                <w:sz w:val="16"/>
              </w:rPr>
            </w:pPr>
            <w:r>
              <w:rPr>
                <w:sz w:val="16"/>
              </w:rPr>
              <w:t>-</w:t>
            </w:r>
          </w:p>
        </w:tc>
        <w:tc>
          <w:tcPr>
            <w:tcW w:w="0" w:type="auto"/>
          </w:tcPr>
          <w:p w14:paraId="7F4BCFAF" w14:textId="77777777" w:rsidR="00BC377F" w:rsidRPr="00900970" w:rsidRDefault="00BC377F" w:rsidP="00D41ECF">
            <w:pPr>
              <w:pStyle w:val="TAL"/>
              <w:rPr>
                <w:sz w:val="16"/>
              </w:rPr>
            </w:pPr>
            <w:r>
              <w:rPr>
                <w:sz w:val="16"/>
              </w:rPr>
              <w:t>Rel-17</w:t>
            </w:r>
          </w:p>
        </w:tc>
        <w:tc>
          <w:tcPr>
            <w:tcW w:w="0" w:type="auto"/>
          </w:tcPr>
          <w:p w14:paraId="1A6B7A31" w14:textId="77777777" w:rsidR="00BC377F" w:rsidRPr="00900970" w:rsidRDefault="00BC377F" w:rsidP="00D41ECF">
            <w:pPr>
              <w:pStyle w:val="TAL"/>
              <w:rPr>
                <w:sz w:val="16"/>
              </w:rPr>
            </w:pPr>
            <w:r>
              <w:rPr>
                <w:sz w:val="16"/>
              </w:rPr>
              <w:t>F</w:t>
            </w:r>
          </w:p>
        </w:tc>
        <w:tc>
          <w:tcPr>
            <w:tcW w:w="0" w:type="auto"/>
          </w:tcPr>
          <w:p w14:paraId="283B68F8" w14:textId="77777777" w:rsidR="00BC377F" w:rsidRPr="00900970" w:rsidRDefault="00BC377F" w:rsidP="00D41ECF">
            <w:pPr>
              <w:pStyle w:val="TAL"/>
              <w:rPr>
                <w:sz w:val="16"/>
              </w:rPr>
            </w:pPr>
            <w:r>
              <w:rPr>
                <w:sz w:val="16"/>
              </w:rPr>
              <w:t>TEI15_Test, 5GS_NR_LTE-UEConTest</w:t>
            </w:r>
          </w:p>
        </w:tc>
        <w:tc>
          <w:tcPr>
            <w:tcW w:w="0" w:type="auto"/>
          </w:tcPr>
          <w:p w14:paraId="0A36AA4B" w14:textId="77777777" w:rsidR="00BC377F" w:rsidRPr="00900970" w:rsidRDefault="00BC377F" w:rsidP="00D41ECF">
            <w:pPr>
              <w:pStyle w:val="TAL"/>
              <w:rPr>
                <w:sz w:val="16"/>
              </w:rPr>
            </w:pPr>
            <w:r>
              <w:rPr>
                <w:sz w:val="16"/>
              </w:rPr>
              <w:t>revised</w:t>
            </w:r>
          </w:p>
        </w:tc>
      </w:tr>
      <w:tr w:rsidR="00BC377F" w14:paraId="443ACE87" w14:textId="77777777" w:rsidTr="00D41ECF">
        <w:tc>
          <w:tcPr>
            <w:tcW w:w="0" w:type="auto"/>
          </w:tcPr>
          <w:p w14:paraId="383B659F" w14:textId="77777777" w:rsidR="00BC377F" w:rsidRPr="00900970" w:rsidRDefault="00BC377F" w:rsidP="00D41ECF">
            <w:pPr>
              <w:pStyle w:val="TAL"/>
              <w:rPr>
                <w:sz w:val="16"/>
              </w:rPr>
            </w:pPr>
            <w:r>
              <w:rPr>
                <w:sz w:val="16"/>
              </w:rPr>
              <w:t>R5-241644</w:t>
            </w:r>
          </w:p>
        </w:tc>
        <w:tc>
          <w:tcPr>
            <w:tcW w:w="0" w:type="auto"/>
          </w:tcPr>
          <w:p w14:paraId="59B6443A" w14:textId="77777777" w:rsidR="00BC377F" w:rsidRPr="00900970" w:rsidRDefault="00BC377F" w:rsidP="00D41ECF">
            <w:pPr>
              <w:pStyle w:val="TAL"/>
              <w:rPr>
                <w:sz w:val="16"/>
              </w:rPr>
            </w:pPr>
            <w:r>
              <w:rPr>
                <w:sz w:val="16"/>
              </w:rPr>
              <w:t>Correction to NR5GC testcase 9.1.5.1.4</w:t>
            </w:r>
          </w:p>
        </w:tc>
        <w:tc>
          <w:tcPr>
            <w:tcW w:w="0" w:type="auto"/>
          </w:tcPr>
          <w:p w14:paraId="40643924" w14:textId="77777777" w:rsidR="00BC377F" w:rsidRPr="00900970" w:rsidRDefault="00BC377F" w:rsidP="00D41ECF">
            <w:pPr>
              <w:pStyle w:val="TAL"/>
              <w:rPr>
                <w:sz w:val="16"/>
              </w:rPr>
            </w:pPr>
            <w:r>
              <w:rPr>
                <w:sz w:val="16"/>
              </w:rPr>
              <w:t>ROHDE &amp; SCHWARZ, Hisilicon, MediaTek</w:t>
            </w:r>
          </w:p>
        </w:tc>
        <w:tc>
          <w:tcPr>
            <w:tcW w:w="0" w:type="auto"/>
          </w:tcPr>
          <w:p w14:paraId="5FF0EC46" w14:textId="77777777" w:rsidR="00BC377F" w:rsidRPr="00900970" w:rsidRDefault="00BC377F" w:rsidP="00D41ECF">
            <w:pPr>
              <w:pStyle w:val="TAL"/>
              <w:rPr>
                <w:sz w:val="16"/>
              </w:rPr>
            </w:pPr>
            <w:r>
              <w:rPr>
                <w:sz w:val="16"/>
              </w:rPr>
              <w:t>38.523-1</w:t>
            </w:r>
          </w:p>
        </w:tc>
        <w:tc>
          <w:tcPr>
            <w:tcW w:w="0" w:type="auto"/>
          </w:tcPr>
          <w:p w14:paraId="38A51D3C" w14:textId="77777777" w:rsidR="00BC377F" w:rsidRPr="00900970" w:rsidRDefault="00BC377F" w:rsidP="00D41ECF">
            <w:pPr>
              <w:pStyle w:val="TAL"/>
              <w:rPr>
                <w:sz w:val="16"/>
              </w:rPr>
            </w:pPr>
            <w:r>
              <w:rPr>
                <w:sz w:val="16"/>
              </w:rPr>
              <w:t>4240</w:t>
            </w:r>
          </w:p>
        </w:tc>
        <w:tc>
          <w:tcPr>
            <w:tcW w:w="0" w:type="auto"/>
          </w:tcPr>
          <w:p w14:paraId="315F5E8A" w14:textId="77777777" w:rsidR="00BC377F" w:rsidRPr="00900970" w:rsidRDefault="00BC377F" w:rsidP="00D41ECF">
            <w:pPr>
              <w:pStyle w:val="TAR"/>
              <w:rPr>
                <w:sz w:val="16"/>
              </w:rPr>
            </w:pPr>
            <w:r>
              <w:rPr>
                <w:sz w:val="16"/>
              </w:rPr>
              <w:t>1</w:t>
            </w:r>
          </w:p>
        </w:tc>
        <w:tc>
          <w:tcPr>
            <w:tcW w:w="0" w:type="auto"/>
          </w:tcPr>
          <w:p w14:paraId="32BAA282" w14:textId="77777777" w:rsidR="00BC377F" w:rsidRPr="00900970" w:rsidRDefault="00BC377F" w:rsidP="00D41ECF">
            <w:pPr>
              <w:pStyle w:val="TAL"/>
              <w:rPr>
                <w:sz w:val="16"/>
              </w:rPr>
            </w:pPr>
            <w:r>
              <w:rPr>
                <w:sz w:val="16"/>
              </w:rPr>
              <w:t>Rel-17</w:t>
            </w:r>
          </w:p>
        </w:tc>
        <w:tc>
          <w:tcPr>
            <w:tcW w:w="0" w:type="auto"/>
          </w:tcPr>
          <w:p w14:paraId="3CF92EEB" w14:textId="77777777" w:rsidR="00BC377F" w:rsidRPr="00900970" w:rsidRDefault="00BC377F" w:rsidP="00D41ECF">
            <w:pPr>
              <w:pStyle w:val="TAL"/>
              <w:rPr>
                <w:sz w:val="16"/>
              </w:rPr>
            </w:pPr>
            <w:r>
              <w:rPr>
                <w:sz w:val="16"/>
              </w:rPr>
              <w:t>F</w:t>
            </w:r>
          </w:p>
        </w:tc>
        <w:tc>
          <w:tcPr>
            <w:tcW w:w="0" w:type="auto"/>
          </w:tcPr>
          <w:p w14:paraId="3E89B11B" w14:textId="77777777" w:rsidR="00BC377F" w:rsidRPr="00900970" w:rsidRDefault="00BC377F" w:rsidP="00D41ECF">
            <w:pPr>
              <w:pStyle w:val="TAL"/>
              <w:rPr>
                <w:sz w:val="16"/>
              </w:rPr>
            </w:pPr>
            <w:r>
              <w:rPr>
                <w:sz w:val="16"/>
              </w:rPr>
              <w:t>TEI15_Test, 5GS_NR_LTE-UEConTest</w:t>
            </w:r>
          </w:p>
        </w:tc>
        <w:tc>
          <w:tcPr>
            <w:tcW w:w="0" w:type="auto"/>
          </w:tcPr>
          <w:p w14:paraId="435C3A71" w14:textId="77777777" w:rsidR="00BC377F" w:rsidRPr="00900970" w:rsidRDefault="00BC377F" w:rsidP="00D41ECF">
            <w:pPr>
              <w:pStyle w:val="TAL"/>
              <w:rPr>
                <w:sz w:val="16"/>
              </w:rPr>
            </w:pPr>
            <w:r>
              <w:rPr>
                <w:sz w:val="16"/>
              </w:rPr>
              <w:t>revised</w:t>
            </w:r>
          </w:p>
        </w:tc>
      </w:tr>
      <w:tr w:rsidR="00BC377F" w14:paraId="04B27B9B" w14:textId="77777777" w:rsidTr="00D41ECF">
        <w:tc>
          <w:tcPr>
            <w:tcW w:w="0" w:type="auto"/>
          </w:tcPr>
          <w:p w14:paraId="1F11E3D7" w14:textId="77777777" w:rsidR="00BC377F" w:rsidRPr="00900970" w:rsidRDefault="00BC377F" w:rsidP="00D41ECF">
            <w:pPr>
              <w:pStyle w:val="TAL"/>
              <w:rPr>
                <w:sz w:val="16"/>
              </w:rPr>
            </w:pPr>
            <w:r>
              <w:rPr>
                <w:sz w:val="16"/>
              </w:rPr>
              <w:t>R5-241687</w:t>
            </w:r>
          </w:p>
        </w:tc>
        <w:tc>
          <w:tcPr>
            <w:tcW w:w="0" w:type="auto"/>
          </w:tcPr>
          <w:p w14:paraId="0C5E7DEF" w14:textId="77777777" w:rsidR="00BC377F" w:rsidRPr="00900970" w:rsidRDefault="00BC377F" w:rsidP="00D41ECF">
            <w:pPr>
              <w:pStyle w:val="TAL"/>
              <w:rPr>
                <w:sz w:val="16"/>
              </w:rPr>
            </w:pPr>
            <w:r>
              <w:rPr>
                <w:sz w:val="16"/>
              </w:rPr>
              <w:t>Correction to NR5GC testcase 9.1.5.1.4</w:t>
            </w:r>
          </w:p>
        </w:tc>
        <w:tc>
          <w:tcPr>
            <w:tcW w:w="0" w:type="auto"/>
          </w:tcPr>
          <w:p w14:paraId="2011F099" w14:textId="77777777" w:rsidR="00BC377F" w:rsidRPr="00900970" w:rsidRDefault="00BC377F" w:rsidP="00D41ECF">
            <w:pPr>
              <w:pStyle w:val="TAL"/>
              <w:rPr>
                <w:sz w:val="16"/>
              </w:rPr>
            </w:pPr>
            <w:r>
              <w:rPr>
                <w:sz w:val="16"/>
              </w:rPr>
              <w:t>ROHDE &amp; SCHWARZ, Hisilicon, MediaTek</w:t>
            </w:r>
          </w:p>
        </w:tc>
        <w:tc>
          <w:tcPr>
            <w:tcW w:w="0" w:type="auto"/>
          </w:tcPr>
          <w:p w14:paraId="6B47EEF4" w14:textId="77777777" w:rsidR="00BC377F" w:rsidRPr="00900970" w:rsidRDefault="00BC377F" w:rsidP="00D41ECF">
            <w:pPr>
              <w:pStyle w:val="TAL"/>
              <w:rPr>
                <w:sz w:val="16"/>
              </w:rPr>
            </w:pPr>
            <w:r>
              <w:rPr>
                <w:sz w:val="16"/>
              </w:rPr>
              <w:t>38.523-1</w:t>
            </w:r>
          </w:p>
        </w:tc>
        <w:tc>
          <w:tcPr>
            <w:tcW w:w="0" w:type="auto"/>
          </w:tcPr>
          <w:p w14:paraId="41A6EA85" w14:textId="77777777" w:rsidR="00BC377F" w:rsidRPr="00900970" w:rsidRDefault="00BC377F" w:rsidP="00D41ECF">
            <w:pPr>
              <w:pStyle w:val="TAL"/>
              <w:rPr>
                <w:sz w:val="16"/>
              </w:rPr>
            </w:pPr>
            <w:r>
              <w:rPr>
                <w:sz w:val="16"/>
              </w:rPr>
              <w:t>4240</w:t>
            </w:r>
          </w:p>
        </w:tc>
        <w:tc>
          <w:tcPr>
            <w:tcW w:w="0" w:type="auto"/>
          </w:tcPr>
          <w:p w14:paraId="3B7FCF1A" w14:textId="77777777" w:rsidR="00BC377F" w:rsidRPr="00900970" w:rsidRDefault="00BC377F" w:rsidP="00D41ECF">
            <w:pPr>
              <w:pStyle w:val="TAR"/>
              <w:rPr>
                <w:sz w:val="16"/>
              </w:rPr>
            </w:pPr>
            <w:r>
              <w:rPr>
                <w:sz w:val="16"/>
              </w:rPr>
              <w:t>2</w:t>
            </w:r>
          </w:p>
        </w:tc>
        <w:tc>
          <w:tcPr>
            <w:tcW w:w="0" w:type="auto"/>
          </w:tcPr>
          <w:p w14:paraId="3138E9AB" w14:textId="77777777" w:rsidR="00BC377F" w:rsidRPr="00900970" w:rsidRDefault="00BC377F" w:rsidP="00D41ECF">
            <w:pPr>
              <w:pStyle w:val="TAL"/>
              <w:rPr>
                <w:sz w:val="16"/>
              </w:rPr>
            </w:pPr>
            <w:r>
              <w:rPr>
                <w:sz w:val="16"/>
              </w:rPr>
              <w:t>Rel-17</w:t>
            </w:r>
          </w:p>
        </w:tc>
        <w:tc>
          <w:tcPr>
            <w:tcW w:w="0" w:type="auto"/>
          </w:tcPr>
          <w:p w14:paraId="6F691B10" w14:textId="77777777" w:rsidR="00BC377F" w:rsidRPr="00900970" w:rsidRDefault="00BC377F" w:rsidP="00D41ECF">
            <w:pPr>
              <w:pStyle w:val="TAL"/>
              <w:rPr>
                <w:sz w:val="16"/>
              </w:rPr>
            </w:pPr>
            <w:r>
              <w:rPr>
                <w:sz w:val="16"/>
              </w:rPr>
              <w:t>F</w:t>
            </w:r>
          </w:p>
        </w:tc>
        <w:tc>
          <w:tcPr>
            <w:tcW w:w="0" w:type="auto"/>
          </w:tcPr>
          <w:p w14:paraId="2E401BC4" w14:textId="77777777" w:rsidR="00BC377F" w:rsidRPr="00900970" w:rsidRDefault="00BC377F" w:rsidP="00D41ECF">
            <w:pPr>
              <w:pStyle w:val="TAL"/>
              <w:rPr>
                <w:sz w:val="16"/>
              </w:rPr>
            </w:pPr>
            <w:r>
              <w:rPr>
                <w:sz w:val="16"/>
              </w:rPr>
              <w:t>TEI15_Test, 5GS_NR_LTE-UEConTest</w:t>
            </w:r>
          </w:p>
        </w:tc>
        <w:tc>
          <w:tcPr>
            <w:tcW w:w="0" w:type="auto"/>
          </w:tcPr>
          <w:p w14:paraId="6C75F7DB" w14:textId="77777777" w:rsidR="00BC377F" w:rsidRPr="00900970" w:rsidRDefault="00BC377F" w:rsidP="00D41ECF">
            <w:pPr>
              <w:pStyle w:val="TAL"/>
              <w:rPr>
                <w:sz w:val="16"/>
              </w:rPr>
            </w:pPr>
            <w:r>
              <w:rPr>
                <w:sz w:val="16"/>
              </w:rPr>
              <w:t>agreed</w:t>
            </w:r>
          </w:p>
        </w:tc>
      </w:tr>
      <w:tr w:rsidR="00BC377F" w14:paraId="12B928E5" w14:textId="77777777" w:rsidTr="00D41ECF">
        <w:tc>
          <w:tcPr>
            <w:tcW w:w="0" w:type="auto"/>
          </w:tcPr>
          <w:p w14:paraId="4E3CA447" w14:textId="77777777" w:rsidR="00BC377F" w:rsidRPr="00900970" w:rsidRDefault="00BC377F" w:rsidP="00D41ECF">
            <w:pPr>
              <w:pStyle w:val="TAL"/>
              <w:rPr>
                <w:sz w:val="16"/>
              </w:rPr>
            </w:pPr>
            <w:r>
              <w:rPr>
                <w:sz w:val="16"/>
              </w:rPr>
              <w:t>R5-240529</w:t>
            </w:r>
          </w:p>
        </w:tc>
        <w:tc>
          <w:tcPr>
            <w:tcW w:w="0" w:type="auto"/>
          </w:tcPr>
          <w:p w14:paraId="07770FC3" w14:textId="77777777" w:rsidR="00BC377F" w:rsidRPr="00900970" w:rsidRDefault="00BC377F" w:rsidP="00D41ECF">
            <w:pPr>
              <w:pStyle w:val="TAL"/>
              <w:rPr>
                <w:sz w:val="16"/>
              </w:rPr>
            </w:pPr>
            <w:r>
              <w:rPr>
                <w:sz w:val="16"/>
              </w:rPr>
              <w:t>Updates to 5G V2X test case 12.1.7.1</w:t>
            </w:r>
          </w:p>
        </w:tc>
        <w:tc>
          <w:tcPr>
            <w:tcW w:w="0" w:type="auto"/>
          </w:tcPr>
          <w:p w14:paraId="7DA468C1" w14:textId="77777777" w:rsidR="00BC377F" w:rsidRPr="00900970" w:rsidRDefault="00BC377F" w:rsidP="00D41ECF">
            <w:pPr>
              <w:pStyle w:val="TAL"/>
              <w:rPr>
                <w:sz w:val="16"/>
              </w:rPr>
            </w:pPr>
            <w:r>
              <w:rPr>
                <w:sz w:val="16"/>
              </w:rPr>
              <w:t>MCC TF160</w:t>
            </w:r>
          </w:p>
        </w:tc>
        <w:tc>
          <w:tcPr>
            <w:tcW w:w="0" w:type="auto"/>
          </w:tcPr>
          <w:p w14:paraId="2753A7CE" w14:textId="77777777" w:rsidR="00BC377F" w:rsidRPr="00900970" w:rsidRDefault="00BC377F" w:rsidP="00D41ECF">
            <w:pPr>
              <w:pStyle w:val="TAL"/>
              <w:rPr>
                <w:sz w:val="16"/>
              </w:rPr>
            </w:pPr>
            <w:r>
              <w:rPr>
                <w:sz w:val="16"/>
              </w:rPr>
              <w:t>38.523-1</w:t>
            </w:r>
          </w:p>
        </w:tc>
        <w:tc>
          <w:tcPr>
            <w:tcW w:w="0" w:type="auto"/>
          </w:tcPr>
          <w:p w14:paraId="4F594EB2" w14:textId="77777777" w:rsidR="00BC377F" w:rsidRPr="00900970" w:rsidRDefault="00BC377F" w:rsidP="00D41ECF">
            <w:pPr>
              <w:pStyle w:val="TAL"/>
              <w:rPr>
                <w:sz w:val="16"/>
              </w:rPr>
            </w:pPr>
            <w:r>
              <w:rPr>
                <w:sz w:val="16"/>
              </w:rPr>
              <w:t>4241</w:t>
            </w:r>
          </w:p>
        </w:tc>
        <w:tc>
          <w:tcPr>
            <w:tcW w:w="0" w:type="auto"/>
          </w:tcPr>
          <w:p w14:paraId="302CD9BB" w14:textId="77777777" w:rsidR="00BC377F" w:rsidRPr="00900970" w:rsidRDefault="00BC377F" w:rsidP="00D41ECF">
            <w:pPr>
              <w:pStyle w:val="TAR"/>
              <w:rPr>
                <w:sz w:val="16"/>
              </w:rPr>
            </w:pPr>
            <w:r>
              <w:rPr>
                <w:sz w:val="16"/>
              </w:rPr>
              <w:t>-</w:t>
            </w:r>
          </w:p>
        </w:tc>
        <w:tc>
          <w:tcPr>
            <w:tcW w:w="0" w:type="auto"/>
          </w:tcPr>
          <w:p w14:paraId="43A9B752" w14:textId="77777777" w:rsidR="00BC377F" w:rsidRPr="00900970" w:rsidRDefault="00BC377F" w:rsidP="00D41ECF">
            <w:pPr>
              <w:pStyle w:val="TAL"/>
              <w:rPr>
                <w:sz w:val="16"/>
              </w:rPr>
            </w:pPr>
            <w:r>
              <w:rPr>
                <w:sz w:val="16"/>
              </w:rPr>
              <w:t>Rel-17</w:t>
            </w:r>
          </w:p>
        </w:tc>
        <w:tc>
          <w:tcPr>
            <w:tcW w:w="0" w:type="auto"/>
          </w:tcPr>
          <w:p w14:paraId="60EA9D34" w14:textId="77777777" w:rsidR="00BC377F" w:rsidRPr="00900970" w:rsidRDefault="00BC377F" w:rsidP="00D41ECF">
            <w:pPr>
              <w:pStyle w:val="TAL"/>
              <w:rPr>
                <w:sz w:val="16"/>
              </w:rPr>
            </w:pPr>
            <w:r>
              <w:rPr>
                <w:sz w:val="16"/>
              </w:rPr>
              <w:t>F</w:t>
            </w:r>
          </w:p>
        </w:tc>
        <w:tc>
          <w:tcPr>
            <w:tcW w:w="0" w:type="auto"/>
          </w:tcPr>
          <w:p w14:paraId="239DBA9F" w14:textId="77777777" w:rsidR="00BC377F" w:rsidRPr="00900970" w:rsidRDefault="00BC377F" w:rsidP="00D41ECF">
            <w:pPr>
              <w:pStyle w:val="TAL"/>
              <w:rPr>
                <w:sz w:val="16"/>
              </w:rPr>
            </w:pPr>
            <w:r>
              <w:rPr>
                <w:sz w:val="16"/>
              </w:rPr>
              <w:t>5G_V2X_NRSL_eV2XARC-UEConTest</w:t>
            </w:r>
          </w:p>
        </w:tc>
        <w:tc>
          <w:tcPr>
            <w:tcW w:w="0" w:type="auto"/>
          </w:tcPr>
          <w:p w14:paraId="750D1A5C" w14:textId="77777777" w:rsidR="00BC377F" w:rsidRPr="00900970" w:rsidRDefault="00BC377F" w:rsidP="00D41ECF">
            <w:pPr>
              <w:pStyle w:val="TAL"/>
              <w:rPr>
                <w:sz w:val="16"/>
              </w:rPr>
            </w:pPr>
            <w:r>
              <w:rPr>
                <w:sz w:val="16"/>
              </w:rPr>
              <w:t>agreed</w:t>
            </w:r>
          </w:p>
        </w:tc>
      </w:tr>
      <w:tr w:rsidR="00BC377F" w14:paraId="0C06C12B" w14:textId="77777777" w:rsidTr="00D41ECF">
        <w:tc>
          <w:tcPr>
            <w:tcW w:w="0" w:type="auto"/>
          </w:tcPr>
          <w:p w14:paraId="64629B34" w14:textId="77777777" w:rsidR="00BC377F" w:rsidRPr="00900970" w:rsidRDefault="00BC377F" w:rsidP="00D41ECF">
            <w:pPr>
              <w:pStyle w:val="TAL"/>
              <w:rPr>
                <w:sz w:val="16"/>
              </w:rPr>
            </w:pPr>
            <w:r>
              <w:rPr>
                <w:sz w:val="16"/>
              </w:rPr>
              <w:t>R5-240532</w:t>
            </w:r>
          </w:p>
        </w:tc>
        <w:tc>
          <w:tcPr>
            <w:tcW w:w="0" w:type="auto"/>
          </w:tcPr>
          <w:p w14:paraId="35E8F4B4" w14:textId="77777777" w:rsidR="00BC377F" w:rsidRPr="00900970" w:rsidRDefault="00BC377F" w:rsidP="00D41ECF">
            <w:pPr>
              <w:pStyle w:val="TAL"/>
              <w:rPr>
                <w:sz w:val="16"/>
              </w:rPr>
            </w:pPr>
            <w:r>
              <w:rPr>
                <w:sz w:val="16"/>
              </w:rPr>
              <w:t>Corrections to SDT TC 7.1.1.13.1</w:t>
            </w:r>
          </w:p>
        </w:tc>
        <w:tc>
          <w:tcPr>
            <w:tcW w:w="0" w:type="auto"/>
          </w:tcPr>
          <w:p w14:paraId="45007CED" w14:textId="77777777" w:rsidR="00BC377F" w:rsidRPr="00900970" w:rsidRDefault="00BC377F" w:rsidP="00D41ECF">
            <w:pPr>
              <w:pStyle w:val="TAL"/>
              <w:rPr>
                <w:sz w:val="16"/>
              </w:rPr>
            </w:pPr>
            <w:r>
              <w:rPr>
                <w:sz w:val="16"/>
              </w:rPr>
              <w:t>MCC TF160, Lenovo</w:t>
            </w:r>
          </w:p>
        </w:tc>
        <w:tc>
          <w:tcPr>
            <w:tcW w:w="0" w:type="auto"/>
          </w:tcPr>
          <w:p w14:paraId="3EC55A47" w14:textId="77777777" w:rsidR="00BC377F" w:rsidRPr="00900970" w:rsidRDefault="00BC377F" w:rsidP="00D41ECF">
            <w:pPr>
              <w:pStyle w:val="TAL"/>
              <w:rPr>
                <w:sz w:val="16"/>
              </w:rPr>
            </w:pPr>
            <w:r>
              <w:rPr>
                <w:sz w:val="16"/>
              </w:rPr>
              <w:t>38.523-1</w:t>
            </w:r>
          </w:p>
        </w:tc>
        <w:tc>
          <w:tcPr>
            <w:tcW w:w="0" w:type="auto"/>
          </w:tcPr>
          <w:p w14:paraId="342528E4" w14:textId="77777777" w:rsidR="00BC377F" w:rsidRPr="00900970" w:rsidRDefault="00BC377F" w:rsidP="00D41ECF">
            <w:pPr>
              <w:pStyle w:val="TAL"/>
              <w:rPr>
                <w:sz w:val="16"/>
              </w:rPr>
            </w:pPr>
            <w:r>
              <w:rPr>
                <w:sz w:val="16"/>
              </w:rPr>
              <w:t>4242</w:t>
            </w:r>
          </w:p>
        </w:tc>
        <w:tc>
          <w:tcPr>
            <w:tcW w:w="0" w:type="auto"/>
          </w:tcPr>
          <w:p w14:paraId="109E772A" w14:textId="77777777" w:rsidR="00BC377F" w:rsidRPr="00900970" w:rsidRDefault="00BC377F" w:rsidP="00D41ECF">
            <w:pPr>
              <w:pStyle w:val="TAR"/>
              <w:rPr>
                <w:sz w:val="16"/>
              </w:rPr>
            </w:pPr>
            <w:r>
              <w:rPr>
                <w:sz w:val="16"/>
              </w:rPr>
              <w:t>-</w:t>
            </w:r>
          </w:p>
        </w:tc>
        <w:tc>
          <w:tcPr>
            <w:tcW w:w="0" w:type="auto"/>
          </w:tcPr>
          <w:p w14:paraId="2A4E52E9" w14:textId="77777777" w:rsidR="00BC377F" w:rsidRPr="00900970" w:rsidRDefault="00BC377F" w:rsidP="00D41ECF">
            <w:pPr>
              <w:pStyle w:val="TAL"/>
              <w:rPr>
                <w:sz w:val="16"/>
              </w:rPr>
            </w:pPr>
            <w:r>
              <w:rPr>
                <w:sz w:val="16"/>
              </w:rPr>
              <w:t>Rel-17</w:t>
            </w:r>
          </w:p>
        </w:tc>
        <w:tc>
          <w:tcPr>
            <w:tcW w:w="0" w:type="auto"/>
          </w:tcPr>
          <w:p w14:paraId="19CF8785" w14:textId="77777777" w:rsidR="00BC377F" w:rsidRPr="00900970" w:rsidRDefault="00BC377F" w:rsidP="00D41ECF">
            <w:pPr>
              <w:pStyle w:val="TAL"/>
              <w:rPr>
                <w:sz w:val="16"/>
              </w:rPr>
            </w:pPr>
            <w:r>
              <w:rPr>
                <w:sz w:val="16"/>
              </w:rPr>
              <w:t>F</w:t>
            </w:r>
          </w:p>
        </w:tc>
        <w:tc>
          <w:tcPr>
            <w:tcW w:w="0" w:type="auto"/>
          </w:tcPr>
          <w:p w14:paraId="498EA8BF" w14:textId="77777777" w:rsidR="00BC377F" w:rsidRPr="00900970" w:rsidRDefault="00BC377F" w:rsidP="00D41ECF">
            <w:pPr>
              <w:pStyle w:val="TAL"/>
              <w:rPr>
                <w:sz w:val="16"/>
              </w:rPr>
            </w:pPr>
            <w:proofErr w:type="spellStart"/>
            <w:r>
              <w:rPr>
                <w:sz w:val="16"/>
              </w:rPr>
              <w:t>NR_SmallData_INACTIVE-UEConTest</w:t>
            </w:r>
            <w:proofErr w:type="spellEnd"/>
          </w:p>
        </w:tc>
        <w:tc>
          <w:tcPr>
            <w:tcW w:w="0" w:type="auto"/>
          </w:tcPr>
          <w:p w14:paraId="00EC8068" w14:textId="77777777" w:rsidR="00BC377F" w:rsidRPr="00900970" w:rsidRDefault="00BC377F" w:rsidP="00D41ECF">
            <w:pPr>
              <w:pStyle w:val="TAL"/>
              <w:rPr>
                <w:sz w:val="16"/>
              </w:rPr>
            </w:pPr>
            <w:r>
              <w:rPr>
                <w:sz w:val="16"/>
              </w:rPr>
              <w:t>revised</w:t>
            </w:r>
          </w:p>
        </w:tc>
      </w:tr>
      <w:tr w:rsidR="00BC377F" w14:paraId="0C791835" w14:textId="77777777" w:rsidTr="00D41ECF">
        <w:tc>
          <w:tcPr>
            <w:tcW w:w="0" w:type="auto"/>
          </w:tcPr>
          <w:p w14:paraId="7A2D489D" w14:textId="77777777" w:rsidR="00BC377F" w:rsidRPr="00900970" w:rsidRDefault="00BC377F" w:rsidP="00D41ECF">
            <w:pPr>
              <w:pStyle w:val="TAL"/>
              <w:rPr>
                <w:sz w:val="16"/>
              </w:rPr>
            </w:pPr>
            <w:r>
              <w:rPr>
                <w:sz w:val="16"/>
              </w:rPr>
              <w:t>R5-241543</w:t>
            </w:r>
          </w:p>
        </w:tc>
        <w:tc>
          <w:tcPr>
            <w:tcW w:w="0" w:type="auto"/>
          </w:tcPr>
          <w:p w14:paraId="3647AB01" w14:textId="77777777" w:rsidR="00BC377F" w:rsidRPr="00900970" w:rsidRDefault="00BC377F" w:rsidP="00D41ECF">
            <w:pPr>
              <w:pStyle w:val="TAL"/>
              <w:rPr>
                <w:sz w:val="16"/>
              </w:rPr>
            </w:pPr>
            <w:r>
              <w:rPr>
                <w:sz w:val="16"/>
              </w:rPr>
              <w:t>Corrections to SDT TC 7.1.1.13.1</w:t>
            </w:r>
          </w:p>
        </w:tc>
        <w:tc>
          <w:tcPr>
            <w:tcW w:w="0" w:type="auto"/>
          </w:tcPr>
          <w:p w14:paraId="76782040" w14:textId="77777777" w:rsidR="00BC377F" w:rsidRPr="00900970" w:rsidRDefault="00BC377F" w:rsidP="00D41ECF">
            <w:pPr>
              <w:pStyle w:val="TAL"/>
              <w:rPr>
                <w:sz w:val="16"/>
              </w:rPr>
            </w:pPr>
            <w:r>
              <w:rPr>
                <w:sz w:val="16"/>
              </w:rPr>
              <w:t>MCC TF160, Lenovo</w:t>
            </w:r>
          </w:p>
        </w:tc>
        <w:tc>
          <w:tcPr>
            <w:tcW w:w="0" w:type="auto"/>
          </w:tcPr>
          <w:p w14:paraId="797A1DC0" w14:textId="77777777" w:rsidR="00BC377F" w:rsidRPr="00900970" w:rsidRDefault="00BC377F" w:rsidP="00D41ECF">
            <w:pPr>
              <w:pStyle w:val="TAL"/>
              <w:rPr>
                <w:sz w:val="16"/>
              </w:rPr>
            </w:pPr>
            <w:r>
              <w:rPr>
                <w:sz w:val="16"/>
              </w:rPr>
              <w:t>38.523-1</w:t>
            </w:r>
          </w:p>
        </w:tc>
        <w:tc>
          <w:tcPr>
            <w:tcW w:w="0" w:type="auto"/>
          </w:tcPr>
          <w:p w14:paraId="5CD43B2B" w14:textId="77777777" w:rsidR="00BC377F" w:rsidRPr="00900970" w:rsidRDefault="00BC377F" w:rsidP="00D41ECF">
            <w:pPr>
              <w:pStyle w:val="TAL"/>
              <w:rPr>
                <w:sz w:val="16"/>
              </w:rPr>
            </w:pPr>
            <w:r>
              <w:rPr>
                <w:sz w:val="16"/>
              </w:rPr>
              <w:t>4242</w:t>
            </w:r>
          </w:p>
        </w:tc>
        <w:tc>
          <w:tcPr>
            <w:tcW w:w="0" w:type="auto"/>
          </w:tcPr>
          <w:p w14:paraId="54EEDA87" w14:textId="77777777" w:rsidR="00BC377F" w:rsidRPr="00900970" w:rsidRDefault="00BC377F" w:rsidP="00D41ECF">
            <w:pPr>
              <w:pStyle w:val="TAR"/>
              <w:rPr>
                <w:sz w:val="16"/>
              </w:rPr>
            </w:pPr>
            <w:r>
              <w:rPr>
                <w:sz w:val="16"/>
              </w:rPr>
              <w:t>1</w:t>
            </w:r>
          </w:p>
        </w:tc>
        <w:tc>
          <w:tcPr>
            <w:tcW w:w="0" w:type="auto"/>
          </w:tcPr>
          <w:p w14:paraId="6A425B2F" w14:textId="77777777" w:rsidR="00BC377F" w:rsidRPr="00900970" w:rsidRDefault="00BC377F" w:rsidP="00D41ECF">
            <w:pPr>
              <w:pStyle w:val="TAL"/>
              <w:rPr>
                <w:sz w:val="16"/>
              </w:rPr>
            </w:pPr>
            <w:r>
              <w:rPr>
                <w:sz w:val="16"/>
              </w:rPr>
              <w:t>Rel-17</w:t>
            </w:r>
          </w:p>
        </w:tc>
        <w:tc>
          <w:tcPr>
            <w:tcW w:w="0" w:type="auto"/>
          </w:tcPr>
          <w:p w14:paraId="0EB11ABB" w14:textId="77777777" w:rsidR="00BC377F" w:rsidRPr="00900970" w:rsidRDefault="00BC377F" w:rsidP="00D41ECF">
            <w:pPr>
              <w:pStyle w:val="TAL"/>
              <w:rPr>
                <w:sz w:val="16"/>
              </w:rPr>
            </w:pPr>
            <w:r>
              <w:rPr>
                <w:sz w:val="16"/>
              </w:rPr>
              <w:t>F</w:t>
            </w:r>
          </w:p>
        </w:tc>
        <w:tc>
          <w:tcPr>
            <w:tcW w:w="0" w:type="auto"/>
          </w:tcPr>
          <w:p w14:paraId="3B5B26B1" w14:textId="77777777" w:rsidR="00BC377F" w:rsidRPr="00900970" w:rsidRDefault="00BC377F" w:rsidP="00D41ECF">
            <w:pPr>
              <w:pStyle w:val="TAL"/>
              <w:rPr>
                <w:sz w:val="16"/>
              </w:rPr>
            </w:pPr>
            <w:proofErr w:type="spellStart"/>
            <w:r>
              <w:rPr>
                <w:sz w:val="16"/>
              </w:rPr>
              <w:t>NR_SmallData_INACTIVE-UEConTest</w:t>
            </w:r>
            <w:proofErr w:type="spellEnd"/>
          </w:p>
        </w:tc>
        <w:tc>
          <w:tcPr>
            <w:tcW w:w="0" w:type="auto"/>
          </w:tcPr>
          <w:p w14:paraId="32E814F7" w14:textId="77777777" w:rsidR="00BC377F" w:rsidRPr="00900970" w:rsidRDefault="00BC377F" w:rsidP="00D41ECF">
            <w:pPr>
              <w:pStyle w:val="TAL"/>
              <w:rPr>
                <w:sz w:val="16"/>
              </w:rPr>
            </w:pPr>
            <w:r>
              <w:rPr>
                <w:sz w:val="16"/>
              </w:rPr>
              <w:t>agreed</w:t>
            </w:r>
          </w:p>
        </w:tc>
      </w:tr>
      <w:tr w:rsidR="00BC377F" w14:paraId="2C1BB1B4" w14:textId="77777777" w:rsidTr="00D41ECF">
        <w:tc>
          <w:tcPr>
            <w:tcW w:w="0" w:type="auto"/>
          </w:tcPr>
          <w:p w14:paraId="1CA25FE1" w14:textId="77777777" w:rsidR="00BC377F" w:rsidRPr="00900970" w:rsidRDefault="00BC377F" w:rsidP="00D41ECF">
            <w:pPr>
              <w:pStyle w:val="TAL"/>
              <w:rPr>
                <w:sz w:val="16"/>
              </w:rPr>
            </w:pPr>
            <w:r>
              <w:rPr>
                <w:sz w:val="16"/>
              </w:rPr>
              <w:t>R5-240533</w:t>
            </w:r>
          </w:p>
        </w:tc>
        <w:tc>
          <w:tcPr>
            <w:tcW w:w="0" w:type="auto"/>
          </w:tcPr>
          <w:p w14:paraId="1C44FE2D" w14:textId="77777777" w:rsidR="00BC377F" w:rsidRPr="00900970" w:rsidRDefault="00BC377F" w:rsidP="00D41ECF">
            <w:pPr>
              <w:pStyle w:val="TAL"/>
              <w:rPr>
                <w:sz w:val="16"/>
              </w:rPr>
            </w:pPr>
            <w:r>
              <w:rPr>
                <w:sz w:val="16"/>
              </w:rPr>
              <w:t>Corrections to SDT TC 7.1.1.13.2</w:t>
            </w:r>
          </w:p>
        </w:tc>
        <w:tc>
          <w:tcPr>
            <w:tcW w:w="0" w:type="auto"/>
          </w:tcPr>
          <w:p w14:paraId="1DD7CA1C" w14:textId="77777777" w:rsidR="00BC377F" w:rsidRPr="00900970" w:rsidRDefault="00BC377F" w:rsidP="00D41ECF">
            <w:pPr>
              <w:pStyle w:val="TAL"/>
              <w:rPr>
                <w:sz w:val="16"/>
              </w:rPr>
            </w:pPr>
            <w:r>
              <w:rPr>
                <w:sz w:val="16"/>
              </w:rPr>
              <w:t>MCC TF160, Lenovo</w:t>
            </w:r>
          </w:p>
        </w:tc>
        <w:tc>
          <w:tcPr>
            <w:tcW w:w="0" w:type="auto"/>
          </w:tcPr>
          <w:p w14:paraId="7A714BC4" w14:textId="77777777" w:rsidR="00BC377F" w:rsidRPr="00900970" w:rsidRDefault="00BC377F" w:rsidP="00D41ECF">
            <w:pPr>
              <w:pStyle w:val="TAL"/>
              <w:rPr>
                <w:sz w:val="16"/>
              </w:rPr>
            </w:pPr>
            <w:r>
              <w:rPr>
                <w:sz w:val="16"/>
              </w:rPr>
              <w:t>38.523-1</w:t>
            </w:r>
          </w:p>
        </w:tc>
        <w:tc>
          <w:tcPr>
            <w:tcW w:w="0" w:type="auto"/>
          </w:tcPr>
          <w:p w14:paraId="677495DD" w14:textId="77777777" w:rsidR="00BC377F" w:rsidRPr="00900970" w:rsidRDefault="00BC377F" w:rsidP="00D41ECF">
            <w:pPr>
              <w:pStyle w:val="TAL"/>
              <w:rPr>
                <w:sz w:val="16"/>
              </w:rPr>
            </w:pPr>
            <w:r>
              <w:rPr>
                <w:sz w:val="16"/>
              </w:rPr>
              <w:t>4243</w:t>
            </w:r>
          </w:p>
        </w:tc>
        <w:tc>
          <w:tcPr>
            <w:tcW w:w="0" w:type="auto"/>
          </w:tcPr>
          <w:p w14:paraId="7EA61C45" w14:textId="77777777" w:rsidR="00BC377F" w:rsidRPr="00900970" w:rsidRDefault="00BC377F" w:rsidP="00D41ECF">
            <w:pPr>
              <w:pStyle w:val="TAR"/>
              <w:rPr>
                <w:sz w:val="16"/>
              </w:rPr>
            </w:pPr>
            <w:r>
              <w:rPr>
                <w:sz w:val="16"/>
              </w:rPr>
              <w:t>-</w:t>
            </w:r>
          </w:p>
        </w:tc>
        <w:tc>
          <w:tcPr>
            <w:tcW w:w="0" w:type="auto"/>
          </w:tcPr>
          <w:p w14:paraId="45976CDD" w14:textId="77777777" w:rsidR="00BC377F" w:rsidRPr="00900970" w:rsidRDefault="00BC377F" w:rsidP="00D41ECF">
            <w:pPr>
              <w:pStyle w:val="TAL"/>
              <w:rPr>
                <w:sz w:val="16"/>
              </w:rPr>
            </w:pPr>
            <w:r>
              <w:rPr>
                <w:sz w:val="16"/>
              </w:rPr>
              <w:t>Rel-17</w:t>
            </w:r>
          </w:p>
        </w:tc>
        <w:tc>
          <w:tcPr>
            <w:tcW w:w="0" w:type="auto"/>
          </w:tcPr>
          <w:p w14:paraId="5D384668" w14:textId="77777777" w:rsidR="00BC377F" w:rsidRPr="00900970" w:rsidRDefault="00BC377F" w:rsidP="00D41ECF">
            <w:pPr>
              <w:pStyle w:val="TAL"/>
              <w:rPr>
                <w:sz w:val="16"/>
              </w:rPr>
            </w:pPr>
            <w:r>
              <w:rPr>
                <w:sz w:val="16"/>
              </w:rPr>
              <w:t>F</w:t>
            </w:r>
          </w:p>
        </w:tc>
        <w:tc>
          <w:tcPr>
            <w:tcW w:w="0" w:type="auto"/>
          </w:tcPr>
          <w:p w14:paraId="52F1E1BE" w14:textId="77777777" w:rsidR="00BC377F" w:rsidRPr="00900970" w:rsidRDefault="00BC377F" w:rsidP="00D41ECF">
            <w:pPr>
              <w:pStyle w:val="TAL"/>
              <w:rPr>
                <w:sz w:val="16"/>
              </w:rPr>
            </w:pPr>
            <w:proofErr w:type="spellStart"/>
            <w:r>
              <w:rPr>
                <w:sz w:val="16"/>
              </w:rPr>
              <w:t>NR_SmallData_INACTIVE-UEConTest</w:t>
            </w:r>
            <w:proofErr w:type="spellEnd"/>
          </w:p>
        </w:tc>
        <w:tc>
          <w:tcPr>
            <w:tcW w:w="0" w:type="auto"/>
          </w:tcPr>
          <w:p w14:paraId="246E0753" w14:textId="77777777" w:rsidR="00BC377F" w:rsidRPr="00900970" w:rsidRDefault="00BC377F" w:rsidP="00D41ECF">
            <w:pPr>
              <w:pStyle w:val="TAL"/>
              <w:rPr>
                <w:sz w:val="16"/>
              </w:rPr>
            </w:pPr>
            <w:r>
              <w:rPr>
                <w:sz w:val="16"/>
              </w:rPr>
              <w:t>revised</w:t>
            </w:r>
          </w:p>
        </w:tc>
      </w:tr>
      <w:tr w:rsidR="00BC377F" w14:paraId="6F04E68D" w14:textId="77777777" w:rsidTr="00D41ECF">
        <w:tc>
          <w:tcPr>
            <w:tcW w:w="0" w:type="auto"/>
          </w:tcPr>
          <w:p w14:paraId="3D7D02DC" w14:textId="77777777" w:rsidR="00BC377F" w:rsidRPr="00900970" w:rsidRDefault="00BC377F" w:rsidP="00D41ECF">
            <w:pPr>
              <w:pStyle w:val="TAL"/>
              <w:rPr>
                <w:sz w:val="16"/>
              </w:rPr>
            </w:pPr>
            <w:r>
              <w:rPr>
                <w:sz w:val="16"/>
              </w:rPr>
              <w:t>R5-241544</w:t>
            </w:r>
          </w:p>
        </w:tc>
        <w:tc>
          <w:tcPr>
            <w:tcW w:w="0" w:type="auto"/>
          </w:tcPr>
          <w:p w14:paraId="7FE37BCC" w14:textId="77777777" w:rsidR="00BC377F" w:rsidRPr="00900970" w:rsidRDefault="00BC377F" w:rsidP="00D41ECF">
            <w:pPr>
              <w:pStyle w:val="TAL"/>
              <w:rPr>
                <w:sz w:val="16"/>
              </w:rPr>
            </w:pPr>
            <w:r>
              <w:rPr>
                <w:sz w:val="16"/>
              </w:rPr>
              <w:t>Corrections to SDT TC 7.1.1.13.2</w:t>
            </w:r>
          </w:p>
        </w:tc>
        <w:tc>
          <w:tcPr>
            <w:tcW w:w="0" w:type="auto"/>
          </w:tcPr>
          <w:p w14:paraId="5511450F" w14:textId="77777777" w:rsidR="00BC377F" w:rsidRPr="00900970" w:rsidRDefault="00BC377F" w:rsidP="00D41ECF">
            <w:pPr>
              <w:pStyle w:val="TAL"/>
              <w:rPr>
                <w:sz w:val="16"/>
              </w:rPr>
            </w:pPr>
            <w:r>
              <w:rPr>
                <w:sz w:val="16"/>
              </w:rPr>
              <w:t>MCC TF160, Lenovo</w:t>
            </w:r>
          </w:p>
        </w:tc>
        <w:tc>
          <w:tcPr>
            <w:tcW w:w="0" w:type="auto"/>
          </w:tcPr>
          <w:p w14:paraId="12932559" w14:textId="77777777" w:rsidR="00BC377F" w:rsidRPr="00900970" w:rsidRDefault="00BC377F" w:rsidP="00D41ECF">
            <w:pPr>
              <w:pStyle w:val="TAL"/>
              <w:rPr>
                <w:sz w:val="16"/>
              </w:rPr>
            </w:pPr>
            <w:r>
              <w:rPr>
                <w:sz w:val="16"/>
              </w:rPr>
              <w:t>38.523-1</w:t>
            </w:r>
          </w:p>
        </w:tc>
        <w:tc>
          <w:tcPr>
            <w:tcW w:w="0" w:type="auto"/>
          </w:tcPr>
          <w:p w14:paraId="320C7317" w14:textId="77777777" w:rsidR="00BC377F" w:rsidRPr="00900970" w:rsidRDefault="00BC377F" w:rsidP="00D41ECF">
            <w:pPr>
              <w:pStyle w:val="TAL"/>
              <w:rPr>
                <w:sz w:val="16"/>
              </w:rPr>
            </w:pPr>
            <w:r>
              <w:rPr>
                <w:sz w:val="16"/>
              </w:rPr>
              <w:t>4243</w:t>
            </w:r>
          </w:p>
        </w:tc>
        <w:tc>
          <w:tcPr>
            <w:tcW w:w="0" w:type="auto"/>
          </w:tcPr>
          <w:p w14:paraId="22A81632" w14:textId="77777777" w:rsidR="00BC377F" w:rsidRPr="00900970" w:rsidRDefault="00BC377F" w:rsidP="00D41ECF">
            <w:pPr>
              <w:pStyle w:val="TAR"/>
              <w:rPr>
                <w:sz w:val="16"/>
              </w:rPr>
            </w:pPr>
            <w:r>
              <w:rPr>
                <w:sz w:val="16"/>
              </w:rPr>
              <w:t>1</w:t>
            </w:r>
          </w:p>
        </w:tc>
        <w:tc>
          <w:tcPr>
            <w:tcW w:w="0" w:type="auto"/>
          </w:tcPr>
          <w:p w14:paraId="256831AA" w14:textId="77777777" w:rsidR="00BC377F" w:rsidRPr="00900970" w:rsidRDefault="00BC377F" w:rsidP="00D41ECF">
            <w:pPr>
              <w:pStyle w:val="TAL"/>
              <w:rPr>
                <w:sz w:val="16"/>
              </w:rPr>
            </w:pPr>
            <w:r>
              <w:rPr>
                <w:sz w:val="16"/>
              </w:rPr>
              <w:t>Rel-17</w:t>
            </w:r>
          </w:p>
        </w:tc>
        <w:tc>
          <w:tcPr>
            <w:tcW w:w="0" w:type="auto"/>
          </w:tcPr>
          <w:p w14:paraId="294614C3" w14:textId="77777777" w:rsidR="00BC377F" w:rsidRPr="00900970" w:rsidRDefault="00BC377F" w:rsidP="00D41ECF">
            <w:pPr>
              <w:pStyle w:val="TAL"/>
              <w:rPr>
                <w:sz w:val="16"/>
              </w:rPr>
            </w:pPr>
            <w:r>
              <w:rPr>
                <w:sz w:val="16"/>
              </w:rPr>
              <w:t>F</w:t>
            </w:r>
          </w:p>
        </w:tc>
        <w:tc>
          <w:tcPr>
            <w:tcW w:w="0" w:type="auto"/>
          </w:tcPr>
          <w:p w14:paraId="009733B1" w14:textId="77777777" w:rsidR="00BC377F" w:rsidRPr="00900970" w:rsidRDefault="00BC377F" w:rsidP="00D41ECF">
            <w:pPr>
              <w:pStyle w:val="TAL"/>
              <w:rPr>
                <w:sz w:val="16"/>
              </w:rPr>
            </w:pPr>
            <w:proofErr w:type="spellStart"/>
            <w:r>
              <w:rPr>
                <w:sz w:val="16"/>
              </w:rPr>
              <w:t>NR_SmallData_INACTIVE-UEConTest</w:t>
            </w:r>
            <w:proofErr w:type="spellEnd"/>
          </w:p>
        </w:tc>
        <w:tc>
          <w:tcPr>
            <w:tcW w:w="0" w:type="auto"/>
          </w:tcPr>
          <w:p w14:paraId="43A6BF47" w14:textId="77777777" w:rsidR="00BC377F" w:rsidRPr="00900970" w:rsidRDefault="00BC377F" w:rsidP="00D41ECF">
            <w:pPr>
              <w:pStyle w:val="TAL"/>
              <w:rPr>
                <w:sz w:val="16"/>
              </w:rPr>
            </w:pPr>
            <w:r>
              <w:rPr>
                <w:sz w:val="16"/>
              </w:rPr>
              <w:t>agreed</w:t>
            </w:r>
          </w:p>
        </w:tc>
      </w:tr>
      <w:tr w:rsidR="00BC377F" w14:paraId="0BE14788" w14:textId="77777777" w:rsidTr="00D41ECF">
        <w:tc>
          <w:tcPr>
            <w:tcW w:w="0" w:type="auto"/>
          </w:tcPr>
          <w:p w14:paraId="2A0D99C6" w14:textId="77777777" w:rsidR="00BC377F" w:rsidRPr="00900970" w:rsidRDefault="00BC377F" w:rsidP="00D41ECF">
            <w:pPr>
              <w:pStyle w:val="TAL"/>
              <w:rPr>
                <w:sz w:val="16"/>
              </w:rPr>
            </w:pPr>
            <w:r>
              <w:rPr>
                <w:sz w:val="16"/>
              </w:rPr>
              <w:t>R5-240534</w:t>
            </w:r>
          </w:p>
        </w:tc>
        <w:tc>
          <w:tcPr>
            <w:tcW w:w="0" w:type="auto"/>
          </w:tcPr>
          <w:p w14:paraId="66D0FFCB" w14:textId="77777777" w:rsidR="00BC377F" w:rsidRPr="00900970" w:rsidRDefault="00BC377F" w:rsidP="00D41ECF">
            <w:pPr>
              <w:pStyle w:val="TAL"/>
              <w:rPr>
                <w:sz w:val="16"/>
              </w:rPr>
            </w:pPr>
            <w:r>
              <w:rPr>
                <w:sz w:val="16"/>
              </w:rPr>
              <w:t>Corrections to SDT TC 7.1.1.13.3</w:t>
            </w:r>
          </w:p>
        </w:tc>
        <w:tc>
          <w:tcPr>
            <w:tcW w:w="0" w:type="auto"/>
          </w:tcPr>
          <w:p w14:paraId="7AF1F7CB" w14:textId="77777777" w:rsidR="00BC377F" w:rsidRPr="00900970" w:rsidRDefault="00BC377F" w:rsidP="00D41ECF">
            <w:pPr>
              <w:pStyle w:val="TAL"/>
              <w:rPr>
                <w:sz w:val="16"/>
              </w:rPr>
            </w:pPr>
            <w:r>
              <w:rPr>
                <w:sz w:val="16"/>
              </w:rPr>
              <w:t>MCC TF160, Lenovo</w:t>
            </w:r>
          </w:p>
        </w:tc>
        <w:tc>
          <w:tcPr>
            <w:tcW w:w="0" w:type="auto"/>
          </w:tcPr>
          <w:p w14:paraId="2FBC19EA" w14:textId="77777777" w:rsidR="00BC377F" w:rsidRPr="00900970" w:rsidRDefault="00BC377F" w:rsidP="00D41ECF">
            <w:pPr>
              <w:pStyle w:val="TAL"/>
              <w:rPr>
                <w:sz w:val="16"/>
              </w:rPr>
            </w:pPr>
            <w:r>
              <w:rPr>
                <w:sz w:val="16"/>
              </w:rPr>
              <w:t>38.523-1</w:t>
            </w:r>
          </w:p>
        </w:tc>
        <w:tc>
          <w:tcPr>
            <w:tcW w:w="0" w:type="auto"/>
          </w:tcPr>
          <w:p w14:paraId="5E3AE086" w14:textId="77777777" w:rsidR="00BC377F" w:rsidRPr="00900970" w:rsidRDefault="00BC377F" w:rsidP="00D41ECF">
            <w:pPr>
              <w:pStyle w:val="TAL"/>
              <w:rPr>
                <w:sz w:val="16"/>
              </w:rPr>
            </w:pPr>
            <w:r>
              <w:rPr>
                <w:sz w:val="16"/>
              </w:rPr>
              <w:t>4244</w:t>
            </w:r>
          </w:p>
        </w:tc>
        <w:tc>
          <w:tcPr>
            <w:tcW w:w="0" w:type="auto"/>
          </w:tcPr>
          <w:p w14:paraId="13C46F91" w14:textId="77777777" w:rsidR="00BC377F" w:rsidRPr="00900970" w:rsidRDefault="00BC377F" w:rsidP="00D41ECF">
            <w:pPr>
              <w:pStyle w:val="TAR"/>
              <w:rPr>
                <w:sz w:val="16"/>
              </w:rPr>
            </w:pPr>
            <w:r>
              <w:rPr>
                <w:sz w:val="16"/>
              </w:rPr>
              <w:t>-</w:t>
            </w:r>
          </w:p>
        </w:tc>
        <w:tc>
          <w:tcPr>
            <w:tcW w:w="0" w:type="auto"/>
          </w:tcPr>
          <w:p w14:paraId="71F8BCF4" w14:textId="77777777" w:rsidR="00BC377F" w:rsidRPr="00900970" w:rsidRDefault="00BC377F" w:rsidP="00D41ECF">
            <w:pPr>
              <w:pStyle w:val="TAL"/>
              <w:rPr>
                <w:sz w:val="16"/>
              </w:rPr>
            </w:pPr>
            <w:r>
              <w:rPr>
                <w:sz w:val="16"/>
              </w:rPr>
              <w:t>Rel-17</w:t>
            </w:r>
          </w:p>
        </w:tc>
        <w:tc>
          <w:tcPr>
            <w:tcW w:w="0" w:type="auto"/>
          </w:tcPr>
          <w:p w14:paraId="6E75CE14" w14:textId="77777777" w:rsidR="00BC377F" w:rsidRPr="00900970" w:rsidRDefault="00BC377F" w:rsidP="00D41ECF">
            <w:pPr>
              <w:pStyle w:val="TAL"/>
              <w:rPr>
                <w:sz w:val="16"/>
              </w:rPr>
            </w:pPr>
            <w:r>
              <w:rPr>
                <w:sz w:val="16"/>
              </w:rPr>
              <w:t>F</w:t>
            </w:r>
          </w:p>
        </w:tc>
        <w:tc>
          <w:tcPr>
            <w:tcW w:w="0" w:type="auto"/>
          </w:tcPr>
          <w:p w14:paraId="386FD5C5" w14:textId="77777777" w:rsidR="00BC377F" w:rsidRPr="00900970" w:rsidRDefault="00BC377F" w:rsidP="00D41ECF">
            <w:pPr>
              <w:pStyle w:val="TAL"/>
              <w:rPr>
                <w:sz w:val="16"/>
              </w:rPr>
            </w:pPr>
            <w:proofErr w:type="spellStart"/>
            <w:r>
              <w:rPr>
                <w:sz w:val="16"/>
              </w:rPr>
              <w:t>NR_SmallData_INACTIVE-UEConTest</w:t>
            </w:r>
            <w:proofErr w:type="spellEnd"/>
          </w:p>
        </w:tc>
        <w:tc>
          <w:tcPr>
            <w:tcW w:w="0" w:type="auto"/>
          </w:tcPr>
          <w:p w14:paraId="3568ADD3" w14:textId="77777777" w:rsidR="00BC377F" w:rsidRPr="00900970" w:rsidRDefault="00BC377F" w:rsidP="00D41ECF">
            <w:pPr>
              <w:pStyle w:val="TAL"/>
              <w:rPr>
                <w:sz w:val="16"/>
              </w:rPr>
            </w:pPr>
            <w:r>
              <w:rPr>
                <w:sz w:val="16"/>
              </w:rPr>
              <w:t>revised</w:t>
            </w:r>
          </w:p>
        </w:tc>
      </w:tr>
      <w:tr w:rsidR="00BC377F" w14:paraId="3FA6E250" w14:textId="77777777" w:rsidTr="00D41ECF">
        <w:tc>
          <w:tcPr>
            <w:tcW w:w="0" w:type="auto"/>
          </w:tcPr>
          <w:p w14:paraId="5C81D1A5" w14:textId="77777777" w:rsidR="00BC377F" w:rsidRPr="00900970" w:rsidRDefault="00BC377F" w:rsidP="00D41ECF">
            <w:pPr>
              <w:pStyle w:val="TAL"/>
              <w:rPr>
                <w:sz w:val="16"/>
              </w:rPr>
            </w:pPr>
            <w:r>
              <w:rPr>
                <w:sz w:val="16"/>
              </w:rPr>
              <w:t>R5-241545</w:t>
            </w:r>
          </w:p>
        </w:tc>
        <w:tc>
          <w:tcPr>
            <w:tcW w:w="0" w:type="auto"/>
          </w:tcPr>
          <w:p w14:paraId="7B548B58" w14:textId="77777777" w:rsidR="00BC377F" w:rsidRPr="00900970" w:rsidRDefault="00BC377F" w:rsidP="00D41ECF">
            <w:pPr>
              <w:pStyle w:val="TAL"/>
              <w:rPr>
                <w:sz w:val="16"/>
              </w:rPr>
            </w:pPr>
            <w:r>
              <w:rPr>
                <w:sz w:val="16"/>
              </w:rPr>
              <w:t>Corrections to SDT TC 7.1.1.13.3</w:t>
            </w:r>
          </w:p>
        </w:tc>
        <w:tc>
          <w:tcPr>
            <w:tcW w:w="0" w:type="auto"/>
          </w:tcPr>
          <w:p w14:paraId="75729817" w14:textId="77777777" w:rsidR="00BC377F" w:rsidRPr="00900970" w:rsidRDefault="00BC377F" w:rsidP="00D41ECF">
            <w:pPr>
              <w:pStyle w:val="TAL"/>
              <w:rPr>
                <w:sz w:val="16"/>
              </w:rPr>
            </w:pPr>
            <w:r>
              <w:rPr>
                <w:sz w:val="16"/>
              </w:rPr>
              <w:t>MCC TF160, Lenovo</w:t>
            </w:r>
          </w:p>
        </w:tc>
        <w:tc>
          <w:tcPr>
            <w:tcW w:w="0" w:type="auto"/>
          </w:tcPr>
          <w:p w14:paraId="4841A490" w14:textId="77777777" w:rsidR="00BC377F" w:rsidRPr="00900970" w:rsidRDefault="00BC377F" w:rsidP="00D41ECF">
            <w:pPr>
              <w:pStyle w:val="TAL"/>
              <w:rPr>
                <w:sz w:val="16"/>
              </w:rPr>
            </w:pPr>
            <w:r>
              <w:rPr>
                <w:sz w:val="16"/>
              </w:rPr>
              <w:t>38.523-1</w:t>
            </w:r>
          </w:p>
        </w:tc>
        <w:tc>
          <w:tcPr>
            <w:tcW w:w="0" w:type="auto"/>
          </w:tcPr>
          <w:p w14:paraId="19530C0B" w14:textId="77777777" w:rsidR="00BC377F" w:rsidRPr="00900970" w:rsidRDefault="00BC377F" w:rsidP="00D41ECF">
            <w:pPr>
              <w:pStyle w:val="TAL"/>
              <w:rPr>
                <w:sz w:val="16"/>
              </w:rPr>
            </w:pPr>
            <w:r>
              <w:rPr>
                <w:sz w:val="16"/>
              </w:rPr>
              <w:t>4244</w:t>
            </w:r>
          </w:p>
        </w:tc>
        <w:tc>
          <w:tcPr>
            <w:tcW w:w="0" w:type="auto"/>
          </w:tcPr>
          <w:p w14:paraId="2201D2C5" w14:textId="77777777" w:rsidR="00BC377F" w:rsidRPr="00900970" w:rsidRDefault="00BC377F" w:rsidP="00D41ECF">
            <w:pPr>
              <w:pStyle w:val="TAR"/>
              <w:rPr>
                <w:sz w:val="16"/>
              </w:rPr>
            </w:pPr>
            <w:r>
              <w:rPr>
                <w:sz w:val="16"/>
              </w:rPr>
              <w:t>1</w:t>
            </w:r>
          </w:p>
        </w:tc>
        <w:tc>
          <w:tcPr>
            <w:tcW w:w="0" w:type="auto"/>
          </w:tcPr>
          <w:p w14:paraId="3AFFA210" w14:textId="77777777" w:rsidR="00BC377F" w:rsidRPr="00900970" w:rsidRDefault="00BC377F" w:rsidP="00D41ECF">
            <w:pPr>
              <w:pStyle w:val="TAL"/>
              <w:rPr>
                <w:sz w:val="16"/>
              </w:rPr>
            </w:pPr>
            <w:r>
              <w:rPr>
                <w:sz w:val="16"/>
              </w:rPr>
              <w:t>Rel-17</w:t>
            </w:r>
          </w:p>
        </w:tc>
        <w:tc>
          <w:tcPr>
            <w:tcW w:w="0" w:type="auto"/>
          </w:tcPr>
          <w:p w14:paraId="7BF91920" w14:textId="77777777" w:rsidR="00BC377F" w:rsidRPr="00900970" w:rsidRDefault="00BC377F" w:rsidP="00D41ECF">
            <w:pPr>
              <w:pStyle w:val="TAL"/>
              <w:rPr>
                <w:sz w:val="16"/>
              </w:rPr>
            </w:pPr>
            <w:r>
              <w:rPr>
                <w:sz w:val="16"/>
              </w:rPr>
              <w:t>F</w:t>
            </w:r>
          </w:p>
        </w:tc>
        <w:tc>
          <w:tcPr>
            <w:tcW w:w="0" w:type="auto"/>
          </w:tcPr>
          <w:p w14:paraId="1E45CE3F" w14:textId="77777777" w:rsidR="00BC377F" w:rsidRPr="00900970" w:rsidRDefault="00BC377F" w:rsidP="00D41ECF">
            <w:pPr>
              <w:pStyle w:val="TAL"/>
              <w:rPr>
                <w:sz w:val="16"/>
              </w:rPr>
            </w:pPr>
            <w:proofErr w:type="spellStart"/>
            <w:r>
              <w:rPr>
                <w:sz w:val="16"/>
              </w:rPr>
              <w:t>NR_SmallData_INACTIVE-UEConTest</w:t>
            </w:r>
            <w:proofErr w:type="spellEnd"/>
          </w:p>
        </w:tc>
        <w:tc>
          <w:tcPr>
            <w:tcW w:w="0" w:type="auto"/>
          </w:tcPr>
          <w:p w14:paraId="770616D5" w14:textId="77777777" w:rsidR="00BC377F" w:rsidRPr="00900970" w:rsidRDefault="00BC377F" w:rsidP="00D41ECF">
            <w:pPr>
              <w:pStyle w:val="TAL"/>
              <w:rPr>
                <w:sz w:val="16"/>
              </w:rPr>
            </w:pPr>
            <w:r>
              <w:rPr>
                <w:sz w:val="16"/>
              </w:rPr>
              <w:t>agreed</w:t>
            </w:r>
          </w:p>
        </w:tc>
      </w:tr>
      <w:tr w:rsidR="00BC377F" w14:paraId="2435555C" w14:textId="77777777" w:rsidTr="00D41ECF">
        <w:tc>
          <w:tcPr>
            <w:tcW w:w="0" w:type="auto"/>
          </w:tcPr>
          <w:p w14:paraId="0044F780" w14:textId="77777777" w:rsidR="00BC377F" w:rsidRPr="00900970" w:rsidRDefault="00BC377F" w:rsidP="00D41ECF">
            <w:pPr>
              <w:pStyle w:val="TAL"/>
              <w:rPr>
                <w:sz w:val="16"/>
              </w:rPr>
            </w:pPr>
            <w:r>
              <w:rPr>
                <w:sz w:val="16"/>
              </w:rPr>
              <w:t>R5-240535</w:t>
            </w:r>
          </w:p>
        </w:tc>
        <w:tc>
          <w:tcPr>
            <w:tcW w:w="0" w:type="auto"/>
          </w:tcPr>
          <w:p w14:paraId="70D79435" w14:textId="77777777" w:rsidR="00BC377F" w:rsidRPr="00900970" w:rsidRDefault="00BC377F" w:rsidP="00D41ECF">
            <w:pPr>
              <w:pStyle w:val="TAL"/>
              <w:rPr>
                <w:sz w:val="16"/>
              </w:rPr>
            </w:pPr>
            <w:r>
              <w:rPr>
                <w:sz w:val="16"/>
              </w:rPr>
              <w:t>Corrections to SDT TC 7.1.1.13.4</w:t>
            </w:r>
          </w:p>
        </w:tc>
        <w:tc>
          <w:tcPr>
            <w:tcW w:w="0" w:type="auto"/>
          </w:tcPr>
          <w:p w14:paraId="195DA3A1" w14:textId="77777777" w:rsidR="00BC377F" w:rsidRPr="00900970" w:rsidRDefault="00BC377F" w:rsidP="00D41ECF">
            <w:pPr>
              <w:pStyle w:val="TAL"/>
              <w:rPr>
                <w:sz w:val="16"/>
              </w:rPr>
            </w:pPr>
            <w:r>
              <w:rPr>
                <w:sz w:val="16"/>
              </w:rPr>
              <w:t>MCC TF160, Lenovo</w:t>
            </w:r>
          </w:p>
        </w:tc>
        <w:tc>
          <w:tcPr>
            <w:tcW w:w="0" w:type="auto"/>
          </w:tcPr>
          <w:p w14:paraId="385B086B" w14:textId="77777777" w:rsidR="00BC377F" w:rsidRPr="00900970" w:rsidRDefault="00BC377F" w:rsidP="00D41ECF">
            <w:pPr>
              <w:pStyle w:val="TAL"/>
              <w:rPr>
                <w:sz w:val="16"/>
              </w:rPr>
            </w:pPr>
            <w:r>
              <w:rPr>
                <w:sz w:val="16"/>
              </w:rPr>
              <w:t>38.523-1</w:t>
            </w:r>
          </w:p>
        </w:tc>
        <w:tc>
          <w:tcPr>
            <w:tcW w:w="0" w:type="auto"/>
          </w:tcPr>
          <w:p w14:paraId="175EBBCD" w14:textId="77777777" w:rsidR="00BC377F" w:rsidRPr="00900970" w:rsidRDefault="00BC377F" w:rsidP="00D41ECF">
            <w:pPr>
              <w:pStyle w:val="TAL"/>
              <w:rPr>
                <w:sz w:val="16"/>
              </w:rPr>
            </w:pPr>
            <w:r>
              <w:rPr>
                <w:sz w:val="16"/>
              </w:rPr>
              <w:t>4245</w:t>
            </w:r>
          </w:p>
        </w:tc>
        <w:tc>
          <w:tcPr>
            <w:tcW w:w="0" w:type="auto"/>
          </w:tcPr>
          <w:p w14:paraId="28577387" w14:textId="77777777" w:rsidR="00BC377F" w:rsidRPr="00900970" w:rsidRDefault="00BC377F" w:rsidP="00D41ECF">
            <w:pPr>
              <w:pStyle w:val="TAR"/>
              <w:rPr>
                <w:sz w:val="16"/>
              </w:rPr>
            </w:pPr>
            <w:r>
              <w:rPr>
                <w:sz w:val="16"/>
              </w:rPr>
              <w:t>-</w:t>
            </w:r>
          </w:p>
        </w:tc>
        <w:tc>
          <w:tcPr>
            <w:tcW w:w="0" w:type="auto"/>
          </w:tcPr>
          <w:p w14:paraId="3DF7C388" w14:textId="77777777" w:rsidR="00BC377F" w:rsidRPr="00900970" w:rsidRDefault="00BC377F" w:rsidP="00D41ECF">
            <w:pPr>
              <w:pStyle w:val="TAL"/>
              <w:rPr>
                <w:sz w:val="16"/>
              </w:rPr>
            </w:pPr>
            <w:r>
              <w:rPr>
                <w:sz w:val="16"/>
              </w:rPr>
              <w:t>Rel-17</w:t>
            </w:r>
          </w:p>
        </w:tc>
        <w:tc>
          <w:tcPr>
            <w:tcW w:w="0" w:type="auto"/>
          </w:tcPr>
          <w:p w14:paraId="651508CD" w14:textId="77777777" w:rsidR="00BC377F" w:rsidRPr="00900970" w:rsidRDefault="00BC377F" w:rsidP="00D41ECF">
            <w:pPr>
              <w:pStyle w:val="TAL"/>
              <w:rPr>
                <w:sz w:val="16"/>
              </w:rPr>
            </w:pPr>
            <w:r>
              <w:rPr>
                <w:sz w:val="16"/>
              </w:rPr>
              <w:t>F</w:t>
            </w:r>
          </w:p>
        </w:tc>
        <w:tc>
          <w:tcPr>
            <w:tcW w:w="0" w:type="auto"/>
          </w:tcPr>
          <w:p w14:paraId="72FF9CDA" w14:textId="77777777" w:rsidR="00BC377F" w:rsidRPr="00900970" w:rsidRDefault="00BC377F" w:rsidP="00D41ECF">
            <w:pPr>
              <w:pStyle w:val="TAL"/>
              <w:rPr>
                <w:sz w:val="16"/>
              </w:rPr>
            </w:pPr>
            <w:proofErr w:type="spellStart"/>
            <w:r>
              <w:rPr>
                <w:sz w:val="16"/>
              </w:rPr>
              <w:t>NR_SmallData_INACTIVE-UEConTest</w:t>
            </w:r>
            <w:proofErr w:type="spellEnd"/>
          </w:p>
        </w:tc>
        <w:tc>
          <w:tcPr>
            <w:tcW w:w="0" w:type="auto"/>
          </w:tcPr>
          <w:p w14:paraId="5331451D" w14:textId="77777777" w:rsidR="00BC377F" w:rsidRPr="00900970" w:rsidRDefault="00BC377F" w:rsidP="00D41ECF">
            <w:pPr>
              <w:pStyle w:val="TAL"/>
              <w:rPr>
                <w:sz w:val="16"/>
              </w:rPr>
            </w:pPr>
            <w:r>
              <w:rPr>
                <w:sz w:val="16"/>
              </w:rPr>
              <w:t>agreed</w:t>
            </w:r>
          </w:p>
        </w:tc>
      </w:tr>
      <w:tr w:rsidR="00BC377F" w14:paraId="143C7243" w14:textId="77777777" w:rsidTr="00D41ECF">
        <w:tc>
          <w:tcPr>
            <w:tcW w:w="0" w:type="auto"/>
          </w:tcPr>
          <w:p w14:paraId="2D186C83" w14:textId="77777777" w:rsidR="00BC377F" w:rsidRPr="00900970" w:rsidRDefault="00BC377F" w:rsidP="00D41ECF">
            <w:pPr>
              <w:pStyle w:val="TAL"/>
              <w:rPr>
                <w:sz w:val="16"/>
              </w:rPr>
            </w:pPr>
            <w:r>
              <w:rPr>
                <w:sz w:val="16"/>
              </w:rPr>
              <w:t>R5-240539</w:t>
            </w:r>
          </w:p>
        </w:tc>
        <w:tc>
          <w:tcPr>
            <w:tcW w:w="0" w:type="auto"/>
          </w:tcPr>
          <w:p w14:paraId="1D079903" w14:textId="77777777" w:rsidR="00BC377F" w:rsidRPr="00900970" w:rsidRDefault="00BC377F" w:rsidP="00D41ECF">
            <w:pPr>
              <w:pStyle w:val="TAL"/>
              <w:rPr>
                <w:sz w:val="16"/>
              </w:rPr>
            </w:pPr>
            <w:r>
              <w:rPr>
                <w:sz w:val="16"/>
              </w:rPr>
              <w:t>Correction to NR test case 11.8.6</w:t>
            </w:r>
          </w:p>
        </w:tc>
        <w:tc>
          <w:tcPr>
            <w:tcW w:w="0" w:type="auto"/>
          </w:tcPr>
          <w:p w14:paraId="4785BD24" w14:textId="77777777" w:rsidR="00BC377F" w:rsidRPr="00900970" w:rsidRDefault="00BC377F" w:rsidP="00D41ECF">
            <w:pPr>
              <w:pStyle w:val="TAL"/>
              <w:rPr>
                <w:sz w:val="16"/>
              </w:rPr>
            </w:pPr>
            <w:r>
              <w:rPr>
                <w:sz w:val="16"/>
              </w:rPr>
              <w:t>MCC TF160</w:t>
            </w:r>
          </w:p>
        </w:tc>
        <w:tc>
          <w:tcPr>
            <w:tcW w:w="0" w:type="auto"/>
          </w:tcPr>
          <w:p w14:paraId="70B5D8A1" w14:textId="77777777" w:rsidR="00BC377F" w:rsidRPr="00900970" w:rsidRDefault="00BC377F" w:rsidP="00D41ECF">
            <w:pPr>
              <w:pStyle w:val="TAL"/>
              <w:rPr>
                <w:sz w:val="16"/>
              </w:rPr>
            </w:pPr>
            <w:r>
              <w:rPr>
                <w:sz w:val="16"/>
              </w:rPr>
              <w:t>38.523-1</w:t>
            </w:r>
          </w:p>
        </w:tc>
        <w:tc>
          <w:tcPr>
            <w:tcW w:w="0" w:type="auto"/>
          </w:tcPr>
          <w:p w14:paraId="0B448E6E" w14:textId="77777777" w:rsidR="00BC377F" w:rsidRPr="00900970" w:rsidRDefault="00BC377F" w:rsidP="00D41ECF">
            <w:pPr>
              <w:pStyle w:val="TAL"/>
              <w:rPr>
                <w:sz w:val="16"/>
              </w:rPr>
            </w:pPr>
            <w:r>
              <w:rPr>
                <w:sz w:val="16"/>
              </w:rPr>
              <w:t>4246</w:t>
            </w:r>
          </w:p>
        </w:tc>
        <w:tc>
          <w:tcPr>
            <w:tcW w:w="0" w:type="auto"/>
          </w:tcPr>
          <w:p w14:paraId="6018C1D7" w14:textId="77777777" w:rsidR="00BC377F" w:rsidRPr="00900970" w:rsidRDefault="00BC377F" w:rsidP="00D41ECF">
            <w:pPr>
              <w:pStyle w:val="TAR"/>
              <w:rPr>
                <w:sz w:val="16"/>
              </w:rPr>
            </w:pPr>
            <w:r>
              <w:rPr>
                <w:sz w:val="16"/>
              </w:rPr>
              <w:t>-</w:t>
            </w:r>
          </w:p>
        </w:tc>
        <w:tc>
          <w:tcPr>
            <w:tcW w:w="0" w:type="auto"/>
          </w:tcPr>
          <w:p w14:paraId="30D13191" w14:textId="77777777" w:rsidR="00BC377F" w:rsidRPr="00900970" w:rsidRDefault="00BC377F" w:rsidP="00D41ECF">
            <w:pPr>
              <w:pStyle w:val="TAL"/>
              <w:rPr>
                <w:sz w:val="16"/>
              </w:rPr>
            </w:pPr>
            <w:r>
              <w:rPr>
                <w:sz w:val="16"/>
              </w:rPr>
              <w:t>Rel-17</w:t>
            </w:r>
          </w:p>
        </w:tc>
        <w:tc>
          <w:tcPr>
            <w:tcW w:w="0" w:type="auto"/>
          </w:tcPr>
          <w:p w14:paraId="6467670F" w14:textId="77777777" w:rsidR="00BC377F" w:rsidRPr="00900970" w:rsidRDefault="00BC377F" w:rsidP="00D41ECF">
            <w:pPr>
              <w:pStyle w:val="TAL"/>
              <w:rPr>
                <w:sz w:val="16"/>
              </w:rPr>
            </w:pPr>
            <w:r>
              <w:rPr>
                <w:sz w:val="16"/>
              </w:rPr>
              <w:t>F</w:t>
            </w:r>
          </w:p>
        </w:tc>
        <w:tc>
          <w:tcPr>
            <w:tcW w:w="0" w:type="auto"/>
          </w:tcPr>
          <w:p w14:paraId="6DE98D0D" w14:textId="77777777" w:rsidR="00BC377F" w:rsidRPr="00900970" w:rsidRDefault="00BC377F" w:rsidP="00D41ECF">
            <w:pPr>
              <w:pStyle w:val="TAL"/>
              <w:rPr>
                <w:sz w:val="16"/>
              </w:rPr>
            </w:pPr>
            <w:r>
              <w:rPr>
                <w:sz w:val="16"/>
              </w:rPr>
              <w:t>TEI15_Test</w:t>
            </w:r>
          </w:p>
        </w:tc>
        <w:tc>
          <w:tcPr>
            <w:tcW w:w="0" w:type="auto"/>
          </w:tcPr>
          <w:p w14:paraId="33D52D6D" w14:textId="77777777" w:rsidR="00BC377F" w:rsidRPr="00900970" w:rsidRDefault="00BC377F" w:rsidP="00D41ECF">
            <w:pPr>
              <w:pStyle w:val="TAL"/>
              <w:rPr>
                <w:sz w:val="16"/>
              </w:rPr>
            </w:pPr>
            <w:r>
              <w:rPr>
                <w:sz w:val="16"/>
              </w:rPr>
              <w:t>agreed</w:t>
            </w:r>
          </w:p>
        </w:tc>
      </w:tr>
      <w:tr w:rsidR="00BC377F" w14:paraId="65226A2A" w14:textId="77777777" w:rsidTr="00D41ECF">
        <w:tc>
          <w:tcPr>
            <w:tcW w:w="0" w:type="auto"/>
          </w:tcPr>
          <w:p w14:paraId="6DF828A3" w14:textId="77777777" w:rsidR="00BC377F" w:rsidRPr="00900970" w:rsidRDefault="00BC377F" w:rsidP="00D41ECF">
            <w:pPr>
              <w:pStyle w:val="TAL"/>
              <w:rPr>
                <w:sz w:val="16"/>
              </w:rPr>
            </w:pPr>
            <w:r>
              <w:rPr>
                <w:sz w:val="16"/>
              </w:rPr>
              <w:t>R5-240540</w:t>
            </w:r>
          </w:p>
        </w:tc>
        <w:tc>
          <w:tcPr>
            <w:tcW w:w="0" w:type="auto"/>
          </w:tcPr>
          <w:p w14:paraId="643BED2C" w14:textId="77777777" w:rsidR="00BC377F" w:rsidRPr="00900970" w:rsidRDefault="00BC377F" w:rsidP="00D41ECF">
            <w:pPr>
              <w:pStyle w:val="TAL"/>
              <w:rPr>
                <w:sz w:val="16"/>
              </w:rPr>
            </w:pPr>
            <w:r>
              <w:rPr>
                <w:sz w:val="16"/>
              </w:rPr>
              <w:t>Correction to NR test case 6.1.2.3</w:t>
            </w:r>
          </w:p>
        </w:tc>
        <w:tc>
          <w:tcPr>
            <w:tcW w:w="0" w:type="auto"/>
          </w:tcPr>
          <w:p w14:paraId="6A06A9D7" w14:textId="77777777" w:rsidR="00BC377F" w:rsidRPr="00900970" w:rsidRDefault="00BC377F" w:rsidP="00D41ECF">
            <w:pPr>
              <w:pStyle w:val="TAL"/>
              <w:rPr>
                <w:sz w:val="16"/>
              </w:rPr>
            </w:pPr>
            <w:r>
              <w:rPr>
                <w:sz w:val="16"/>
              </w:rPr>
              <w:t>MCC TF160</w:t>
            </w:r>
          </w:p>
        </w:tc>
        <w:tc>
          <w:tcPr>
            <w:tcW w:w="0" w:type="auto"/>
          </w:tcPr>
          <w:p w14:paraId="1CAE9CC9" w14:textId="77777777" w:rsidR="00BC377F" w:rsidRPr="00900970" w:rsidRDefault="00BC377F" w:rsidP="00D41ECF">
            <w:pPr>
              <w:pStyle w:val="TAL"/>
              <w:rPr>
                <w:sz w:val="16"/>
              </w:rPr>
            </w:pPr>
            <w:r>
              <w:rPr>
                <w:sz w:val="16"/>
              </w:rPr>
              <w:t>38.523-1</w:t>
            </w:r>
          </w:p>
        </w:tc>
        <w:tc>
          <w:tcPr>
            <w:tcW w:w="0" w:type="auto"/>
          </w:tcPr>
          <w:p w14:paraId="71C19246" w14:textId="77777777" w:rsidR="00BC377F" w:rsidRPr="00900970" w:rsidRDefault="00BC377F" w:rsidP="00D41ECF">
            <w:pPr>
              <w:pStyle w:val="TAL"/>
              <w:rPr>
                <w:sz w:val="16"/>
              </w:rPr>
            </w:pPr>
            <w:r>
              <w:rPr>
                <w:sz w:val="16"/>
              </w:rPr>
              <w:t>4247</w:t>
            </w:r>
          </w:p>
        </w:tc>
        <w:tc>
          <w:tcPr>
            <w:tcW w:w="0" w:type="auto"/>
          </w:tcPr>
          <w:p w14:paraId="2A157DAB" w14:textId="77777777" w:rsidR="00BC377F" w:rsidRPr="00900970" w:rsidRDefault="00BC377F" w:rsidP="00D41ECF">
            <w:pPr>
              <w:pStyle w:val="TAR"/>
              <w:rPr>
                <w:sz w:val="16"/>
              </w:rPr>
            </w:pPr>
            <w:r>
              <w:rPr>
                <w:sz w:val="16"/>
              </w:rPr>
              <w:t>-</w:t>
            </w:r>
          </w:p>
        </w:tc>
        <w:tc>
          <w:tcPr>
            <w:tcW w:w="0" w:type="auto"/>
          </w:tcPr>
          <w:p w14:paraId="1582D4E0" w14:textId="77777777" w:rsidR="00BC377F" w:rsidRPr="00900970" w:rsidRDefault="00BC377F" w:rsidP="00D41ECF">
            <w:pPr>
              <w:pStyle w:val="TAL"/>
              <w:rPr>
                <w:sz w:val="16"/>
              </w:rPr>
            </w:pPr>
            <w:r>
              <w:rPr>
                <w:sz w:val="16"/>
              </w:rPr>
              <w:t>Rel-17</w:t>
            </w:r>
          </w:p>
        </w:tc>
        <w:tc>
          <w:tcPr>
            <w:tcW w:w="0" w:type="auto"/>
          </w:tcPr>
          <w:p w14:paraId="572D615A" w14:textId="77777777" w:rsidR="00BC377F" w:rsidRPr="00900970" w:rsidRDefault="00BC377F" w:rsidP="00D41ECF">
            <w:pPr>
              <w:pStyle w:val="TAL"/>
              <w:rPr>
                <w:sz w:val="16"/>
              </w:rPr>
            </w:pPr>
            <w:r>
              <w:rPr>
                <w:sz w:val="16"/>
              </w:rPr>
              <w:t>F</w:t>
            </w:r>
          </w:p>
        </w:tc>
        <w:tc>
          <w:tcPr>
            <w:tcW w:w="0" w:type="auto"/>
          </w:tcPr>
          <w:p w14:paraId="02FC9A95" w14:textId="77777777" w:rsidR="00BC377F" w:rsidRPr="00900970" w:rsidRDefault="00BC377F" w:rsidP="00D41ECF">
            <w:pPr>
              <w:pStyle w:val="TAL"/>
              <w:rPr>
                <w:sz w:val="16"/>
              </w:rPr>
            </w:pPr>
            <w:r>
              <w:rPr>
                <w:sz w:val="16"/>
              </w:rPr>
              <w:t>TEI15_Test, 5GS_NR_LTE-UEConTest</w:t>
            </w:r>
          </w:p>
        </w:tc>
        <w:tc>
          <w:tcPr>
            <w:tcW w:w="0" w:type="auto"/>
          </w:tcPr>
          <w:p w14:paraId="2FC2F449" w14:textId="77777777" w:rsidR="00BC377F" w:rsidRPr="00900970" w:rsidRDefault="00BC377F" w:rsidP="00D41ECF">
            <w:pPr>
              <w:pStyle w:val="TAL"/>
              <w:rPr>
                <w:sz w:val="16"/>
              </w:rPr>
            </w:pPr>
            <w:r>
              <w:rPr>
                <w:sz w:val="16"/>
              </w:rPr>
              <w:t>agreed</w:t>
            </w:r>
          </w:p>
        </w:tc>
      </w:tr>
      <w:tr w:rsidR="00BC377F" w14:paraId="00D48039" w14:textId="77777777" w:rsidTr="00D41ECF">
        <w:tc>
          <w:tcPr>
            <w:tcW w:w="0" w:type="auto"/>
          </w:tcPr>
          <w:p w14:paraId="744FAF56" w14:textId="77777777" w:rsidR="00BC377F" w:rsidRPr="00900970" w:rsidRDefault="00BC377F" w:rsidP="00D41ECF">
            <w:pPr>
              <w:pStyle w:val="TAL"/>
              <w:rPr>
                <w:sz w:val="16"/>
              </w:rPr>
            </w:pPr>
            <w:r>
              <w:rPr>
                <w:sz w:val="16"/>
              </w:rPr>
              <w:t>R5-240541</w:t>
            </w:r>
          </w:p>
        </w:tc>
        <w:tc>
          <w:tcPr>
            <w:tcW w:w="0" w:type="auto"/>
          </w:tcPr>
          <w:p w14:paraId="30066D88" w14:textId="77777777" w:rsidR="00BC377F" w:rsidRPr="00900970" w:rsidRDefault="00BC377F" w:rsidP="00D41ECF">
            <w:pPr>
              <w:pStyle w:val="TAL"/>
              <w:rPr>
                <w:sz w:val="16"/>
              </w:rPr>
            </w:pPr>
            <w:r>
              <w:rPr>
                <w:sz w:val="16"/>
              </w:rPr>
              <w:t>Corrections to 5G TC 8.1.4.2.1.2</w:t>
            </w:r>
          </w:p>
        </w:tc>
        <w:tc>
          <w:tcPr>
            <w:tcW w:w="0" w:type="auto"/>
          </w:tcPr>
          <w:p w14:paraId="01A4B47B" w14:textId="77777777" w:rsidR="00BC377F" w:rsidRPr="00900970" w:rsidRDefault="00BC377F" w:rsidP="00D41ECF">
            <w:pPr>
              <w:pStyle w:val="TAL"/>
              <w:rPr>
                <w:sz w:val="16"/>
              </w:rPr>
            </w:pPr>
            <w:r>
              <w:rPr>
                <w:sz w:val="16"/>
              </w:rPr>
              <w:t>MCC TF160</w:t>
            </w:r>
          </w:p>
        </w:tc>
        <w:tc>
          <w:tcPr>
            <w:tcW w:w="0" w:type="auto"/>
          </w:tcPr>
          <w:p w14:paraId="26AC7D65" w14:textId="77777777" w:rsidR="00BC377F" w:rsidRPr="00900970" w:rsidRDefault="00BC377F" w:rsidP="00D41ECF">
            <w:pPr>
              <w:pStyle w:val="TAL"/>
              <w:rPr>
                <w:sz w:val="16"/>
              </w:rPr>
            </w:pPr>
            <w:r>
              <w:rPr>
                <w:sz w:val="16"/>
              </w:rPr>
              <w:t>38.523-1</w:t>
            </w:r>
          </w:p>
        </w:tc>
        <w:tc>
          <w:tcPr>
            <w:tcW w:w="0" w:type="auto"/>
          </w:tcPr>
          <w:p w14:paraId="425353B3" w14:textId="77777777" w:rsidR="00BC377F" w:rsidRPr="00900970" w:rsidRDefault="00BC377F" w:rsidP="00D41ECF">
            <w:pPr>
              <w:pStyle w:val="TAL"/>
              <w:rPr>
                <w:sz w:val="16"/>
              </w:rPr>
            </w:pPr>
            <w:r>
              <w:rPr>
                <w:sz w:val="16"/>
              </w:rPr>
              <w:t>4248</w:t>
            </w:r>
          </w:p>
        </w:tc>
        <w:tc>
          <w:tcPr>
            <w:tcW w:w="0" w:type="auto"/>
          </w:tcPr>
          <w:p w14:paraId="11BECE5D" w14:textId="77777777" w:rsidR="00BC377F" w:rsidRPr="00900970" w:rsidRDefault="00BC377F" w:rsidP="00D41ECF">
            <w:pPr>
              <w:pStyle w:val="TAR"/>
              <w:rPr>
                <w:sz w:val="16"/>
              </w:rPr>
            </w:pPr>
            <w:r>
              <w:rPr>
                <w:sz w:val="16"/>
              </w:rPr>
              <w:t>-</w:t>
            </w:r>
          </w:p>
        </w:tc>
        <w:tc>
          <w:tcPr>
            <w:tcW w:w="0" w:type="auto"/>
          </w:tcPr>
          <w:p w14:paraId="5FFF76C9" w14:textId="77777777" w:rsidR="00BC377F" w:rsidRPr="00900970" w:rsidRDefault="00BC377F" w:rsidP="00D41ECF">
            <w:pPr>
              <w:pStyle w:val="TAL"/>
              <w:rPr>
                <w:sz w:val="16"/>
              </w:rPr>
            </w:pPr>
            <w:r>
              <w:rPr>
                <w:sz w:val="16"/>
              </w:rPr>
              <w:t>Rel-17</w:t>
            </w:r>
          </w:p>
        </w:tc>
        <w:tc>
          <w:tcPr>
            <w:tcW w:w="0" w:type="auto"/>
          </w:tcPr>
          <w:p w14:paraId="667CF547" w14:textId="77777777" w:rsidR="00BC377F" w:rsidRPr="00900970" w:rsidRDefault="00BC377F" w:rsidP="00D41ECF">
            <w:pPr>
              <w:pStyle w:val="TAL"/>
              <w:rPr>
                <w:sz w:val="16"/>
              </w:rPr>
            </w:pPr>
            <w:r>
              <w:rPr>
                <w:sz w:val="16"/>
              </w:rPr>
              <w:t>F</w:t>
            </w:r>
          </w:p>
        </w:tc>
        <w:tc>
          <w:tcPr>
            <w:tcW w:w="0" w:type="auto"/>
          </w:tcPr>
          <w:p w14:paraId="62DA9316" w14:textId="77777777" w:rsidR="00BC377F" w:rsidRPr="00900970" w:rsidRDefault="00BC377F" w:rsidP="00D41ECF">
            <w:pPr>
              <w:pStyle w:val="TAL"/>
              <w:rPr>
                <w:sz w:val="16"/>
              </w:rPr>
            </w:pPr>
            <w:r>
              <w:rPr>
                <w:sz w:val="16"/>
              </w:rPr>
              <w:t>TEI16_Test</w:t>
            </w:r>
          </w:p>
        </w:tc>
        <w:tc>
          <w:tcPr>
            <w:tcW w:w="0" w:type="auto"/>
          </w:tcPr>
          <w:p w14:paraId="76499B37" w14:textId="77777777" w:rsidR="00BC377F" w:rsidRPr="00900970" w:rsidRDefault="00BC377F" w:rsidP="00D41ECF">
            <w:pPr>
              <w:pStyle w:val="TAL"/>
              <w:rPr>
                <w:sz w:val="16"/>
              </w:rPr>
            </w:pPr>
            <w:r>
              <w:rPr>
                <w:sz w:val="16"/>
              </w:rPr>
              <w:t>agreed</w:t>
            </w:r>
          </w:p>
        </w:tc>
      </w:tr>
      <w:tr w:rsidR="00BC377F" w14:paraId="35168323" w14:textId="77777777" w:rsidTr="00D41ECF">
        <w:tc>
          <w:tcPr>
            <w:tcW w:w="0" w:type="auto"/>
          </w:tcPr>
          <w:p w14:paraId="7347CC44" w14:textId="77777777" w:rsidR="00BC377F" w:rsidRPr="00900970" w:rsidRDefault="00BC377F" w:rsidP="00D41ECF">
            <w:pPr>
              <w:pStyle w:val="TAL"/>
              <w:rPr>
                <w:sz w:val="16"/>
              </w:rPr>
            </w:pPr>
            <w:r>
              <w:rPr>
                <w:sz w:val="16"/>
              </w:rPr>
              <w:t>R5-240542</w:t>
            </w:r>
          </w:p>
        </w:tc>
        <w:tc>
          <w:tcPr>
            <w:tcW w:w="0" w:type="auto"/>
          </w:tcPr>
          <w:p w14:paraId="24744A70" w14:textId="77777777" w:rsidR="00BC377F" w:rsidRPr="00900970" w:rsidRDefault="00BC377F" w:rsidP="00D41ECF">
            <w:pPr>
              <w:pStyle w:val="TAL"/>
              <w:rPr>
                <w:sz w:val="16"/>
              </w:rPr>
            </w:pPr>
            <w:r>
              <w:rPr>
                <w:sz w:val="16"/>
              </w:rPr>
              <w:t>Updates for NR RRC test case 8.1.5.1.1</w:t>
            </w:r>
          </w:p>
        </w:tc>
        <w:tc>
          <w:tcPr>
            <w:tcW w:w="0" w:type="auto"/>
          </w:tcPr>
          <w:p w14:paraId="1C5861C3" w14:textId="77777777" w:rsidR="00BC377F" w:rsidRPr="00900970" w:rsidRDefault="00BC377F" w:rsidP="00D41ECF">
            <w:pPr>
              <w:pStyle w:val="TAL"/>
              <w:rPr>
                <w:sz w:val="16"/>
              </w:rPr>
            </w:pPr>
            <w:r>
              <w:rPr>
                <w:sz w:val="16"/>
              </w:rPr>
              <w:t>MCC TF160</w:t>
            </w:r>
          </w:p>
        </w:tc>
        <w:tc>
          <w:tcPr>
            <w:tcW w:w="0" w:type="auto"/>
          </w:tcPr>
          <w:p w14:paraId="05AB3CBA" w14:textId="77777777" w:rsidR="00BC377F" w:rsidRPr="00900970" w:rsidRDefault="00BC377F" w:rsidP="00D41ECF">
            <w:pPr>
              <w:pStyle w:val="TAL"/>
              <w:rPr>
                <w:sz w:val="16"/>
              </w:rPr>
            </w:pPr>
            <w:r>
              <w:rPr>
                <w:sz w:val="16"/>
              </w:rPr>
              <w:t>38.523-1</w:t>
            </w:r>
          </w:p>
        </w:tc>
        <w:tc>
          <w:tcPr>
            <w:tcW w:w="0" w:type="auto"/>
          </w:tcPr>
          <w:p w14:paraId="1545589B" w14:textId="77777777" w:rsidR="00BC377F" w:rsidRPr="00900970" w:rsidRDefault="00BC377F" w:rsidP="00D41ECF">
            <w:pPr>
              <w:pStyle w:val="TAL"/>
              <w:rPr>
                <w:sz w:val="16"/>
              </w:rPr>
            </w:pPr>
            <w:r>
              <w:rPr>
                <w:sz w:val="16"/>
              </w:rPr>
              <w:t>4249</w:t>
            </w:r>
          </w:p>
        </w:tc>
        <w:tc>
          <w:tcPr>
            <w:tcW w:w="0" w:type="auto"/>
          </w:tcPr>
          <w:p w14:paraId="2064EC28" w14:textId="77777777" w:rsidR="00BC377F" w:rsidRPr="00900970" w:rsidRDefault="00BC377F" w:rsidP="00D41ECF">
            <w:pPr>
              <w:pStyle w:val="TAR"/>
              <w:rPr>
                <w:sz w:val="16"/>
              </w:rPr>
            </w:pPr>
            <w:r>
              <w:rPr>
                <w:sz w:val="16"/>
              </w:rPr>
              <w:t>-</w:t>
            </w:r>
          </w:p>
        </w:tc>
        <w:tc>
          <w:tcPr>
            <w:tcW w:w="0" w:type="auto"/>
          </w:tcPr>
          <w:p w14:paraId="5AC476B3" w14:textId="77777777" w:rsidR="00BC377F" w:rsidRPr="00900970" w:rsidRDefault="00BC377F" w:rsidP="00D41ECF">
            <w:pPr>
              <w:pStyle w:val="TAL"/>
              <w:rPr>
                <w:sz w:val="16"/>
              </w:rPr>
            </w:pPr>
            <w:r>
              <w:rPr>
                <w:sz w:val="16"/>
              </w:rPr>
              <w:t>Rel-17</w:t>
            </w:r>
          </w:p>
        </w:tc>
        <w:tc>
          <w:tcPr>
            <w:tcW w:w="0" w:type="auto"/>
          </w:tcPr>
          <w:p w14:paraId="3E0A8566" w14:textId="77777777" w:rsidR="00BC377F" w:rsidRPr="00900970" w:rsidRDefault="00BC377F" w:rsidP="00D41ECF">
            <w:pPr>
              <w:pStyle w:val="TAL"/>
              <w:rPr>
                <w:sz w:val="16"/>
              </w:rPr>
            </w:pPr>
            <w:r>
              <w:rPr>
                <w:sz w:val="16"/>
              </w:rPr>
              <w:t>F</w:t>
            </w:r>
          </w:p>
        </w:tc>
        <w:tc>
          <w:tcPr>
            <w:tcW w:w="0" w:type="auto"/>
          </w:tcPr>
          <w:p w14:paraId="34AC61C3" w14:textId="77777777" w:rsidR="00BC377F" w:rsidRPr="00900970" w:rsidRDefault="00BC377F" w:rsidP="00D41ECF">
            <w:pPr>
              <w:pStyle w:val="TAL"/>
              <w:rPr>
                <w:sz w:val="16"/>
              </w:rPr>
            </w:pPr>
            <w:r>
              <w:rPr>
                <w:sz w:val="16"/>
              </w:rPr>
              <w:t>TEI15_Test, 5GS_NR_LTE-UEConTest</w:t>
            </w:r>
          </w:p>
        </w:tc>
        <w:tc>
          <w:tcPr>
            <w:tcW w:w="0" w:type="auto"/>
          </w:tcPr>
          <w:p w14:paraId="542F4929" w14:textId="77777777" w:rsidR="00BC377F" w:rsidRPr="00900970" w:rsidRDefault="00BC377F" w:rsidP="00D41ECF">
            <w:pPr>
              <w:pStyle w:val="TAL"/>
              <w:rPr>
                <w:sz w:val="16"/>
              </w:rPr>
            </w:pPr>
            <w:r>
              <w:rPr>
                <w:sz w:val="16"/>
              </w:rPr>
              <w:t>agreed</w:t>
            </w:r>
          </w:p>
        </w:tc>
      </w:tr>
      <w:tr w:rsidR="00BC377F" w14:paraId="091286FD" w14:textId="77777777" w:rsidTr="00D41ECF">
        <w:tc>
          <w:tcPr>
            <w:tcW w:w="0" w:type="auto"/>
          </w:tcPr>
          <w:p w14:paraId="3BB19601" w14:textId="77777777" w:rsidR="00BC377F" w:rsidRPr="00900970" w:rsidRDefault="00BC377F" w:rsidP="00D41ECF">
            <w:pPr>
              <w:pStyle w:val="TAL"/>
              <w:rPr>
                <w:sz w:val="16"/>
              </w:rPr>
            </w:pPr>
            <w:r>
              <w:rPr>
                <w:sz w:val="16"/>
              </w:rPr>
              <w:t>R5-240543</w:t>
            </w:r>
          </w:p>
        </w:tc>
        <w:tc>
          <w:tcPr>
            <w:tcW w:w="0" w:type="auto"/>
          </w:tcPr>
          <w:p w14:paraId="26D4785C" w14:textId="77777777" w:rsidR="00BC377F" w:rsidRPr="00900970" w:rsidRDefault="00BC377F" w:rsidP="00D41ECF">
            <w:pPr>
              <w:pStyle w:val="TAL"/>
              <w:rPr>
                <w:sz w:val="16"/>
              </w:rPr>
            </w:pPr>
            <w:r>
              <w:rPr>
                <w:sz w:val="16"/>
              </w:rPr>
              <w:t>Updates for EN-DC RRC test case 8.2.1.1.1</w:t>
            </w:r>
          </w:p>
        </w:tc>
        <w:tc>
          <w:tcPr>
            <w:tcW w:w="0" w:type="auto"/>
          </w:tcPr>
          <w:p w14:paraId="401A2CA6" w14:textId="77777777" w:rsidR="00BC377F" w:rsidRPr="00900970" w:rsidRDefault="00BC377F" w:rsidP="00D41ECF">
            <w:pPr>
              <w:pStyle w:val="TAL"/>
              <w:rPr>
                <w:sz w:val="16"/>
              </w:rPr>
            </w:pPr>
            <w:r>
              <w:rPr>
                <w:sz w:val="16"/>
              </w:rPr>
              <w:t>MCC TF160</w:t>
            </w:r>
          </w:p>
        </w:tc>
        <w:tc>
          <w:tcPr>
            <w:tcW w:w="0" w:type="auto"/>
          </w:tcPr>
          <w:p w14:paraId="472FC43B" w14:textId="77777777" w:rsidR="00BC377F" w:rsidRPr="00900970" w:rsidRDefault="00BC377F" w:rsidP="00D41ECF">
            <w:pPr>
              <w:pStyle w:val="TAL"/>
              <w:rPr>
                <w:sz w:val="16"/>
              </w:rPr>
            </w:pPr>
            <w:r>
              <w:rPr>
                <w:sz w:val="16"/>
              </w:rPr>
              <w:t>38.523-1</w:t>
            </w:r>
          </w:p>
        </w:tc>
        <w:tc>
          <w:tcPr>
            <w:tcW w:w="0" w:type="auto"/>
          </w:tcPr>
          <w:p w14:paraId="0E87E2CE" w14:textId="77777777" w:rsidR="00BC377F" w:rsidRPr="00900970" w:rsidRDefault="00BC377F" w:rsidP="00D41ECF">
            <w:pPr>
              <w:pStyle w:val="TAL"/>
              <w:rPr>
                <w:sz w:val="16"/>
              </w:rPr>
            </w:pPr>
            <w:r>
              <w:rPr>
                <w:sz w:val="16"/>
              </w:rPr>
              <w:t>4250</w:t>
            </w:r>
          </w:p>
        </w:tc>
        <w:tc>
          <w:tcPr>
            <w:tcW w:w="0" w:type="auto"/>
          </w:tcPr>
          <w:p w14:paraId="0E14A45F" w14:textId="77777777" w:rsidR="00BC377F" w:rsidRPr="00900970" w:rsidRDefault="00BC377F" w:rsidP="00D41ECF">
            <w:pPr>
              <w:pStyle w:val="TAR"/>
              <w:rPr>
                <w:sz w:val="16"/>
              </w:rPr>
            </w:pPr>
            <w:r>
              <w:rPr>
                <w:sz w:val="16"/>
              </w:rPr>
              <w:t>-</w:t>
            </w:r>
          </w:p>
        </w:tc>
        <w:tc>
          <w:tcPr>
            <w:tcW w:w="0" w:type="auto"/>
          </w:tcPr>
          <w:p w14:paraId="48F29871" w14:textId="77777777" w:rsidR="00BC377F" w:rsidRPr="00900970" w:rsidRDefault="00BC377F" w:rsidP="00D41ECF">
            <w:pPr>
              <w:pStyle w:val="TAL"/>
              <w:rPr>
                <w:sz w:val="16"/>
              </w:rPr>
            </w:pPr>
            <w:r>
              <w:rPr>
                <w:sz w:val="16"/>
              </w:rPr>
              <w:t>Rel-17</w:t>
            </w:r>
          </w:p>
        </w:tc>
        <w:tc>
          <w:tcPr>
            <w:tcW w:w="0" w:type="auto"/>
          </w:tcPr>
          <w:p w14:paraId="1DCF0F47" w14:textId="77777777" w:rsidR="00BC377F" w:rsidRPr="00900970" w:rsidRDefault="00BC377F" w:rsidP="00D41ECF">
            <w:pPr>
              <w:pStyle w:val="TAL"/>
              <w:rPr>
                <w:sz w:val="16"/>
              </w:rPr>
            </w:pPr>
            <w:r>
              <w:rPr>
                <w:sz w:val="16"/>
              </w:rPr>
              <w:t>F</w:t>
            </w:r>
          </w:p>
        </w:tc>
        <w:tc>
          <w:tcPr>
            <w:tcW w:w="0" w:type="auto"/>
          </w:tcPr>
          <w:p w14:paraId="2B89E3AC" w14:textId="77777777" w:rsidR="00BC377F" w:rsidRPr="00900970" w:rsidRDefault="00BC377F" w:rsidP="00D41ECF">
            <w:pPr>
              <w:pStyle w:val="TAL"/>
              <w:rPr>
                <w:sz w:val="16"/>
              </w:rPr>
            </w:pPr>
            <w:r>
              <w:rPr>
                <w:sz w:val="16"/>
              </w:rPr>
              <w:t>TEI15_Test, 5GS_NR_LTE-UEConTest</w:t>
            </w:r>
          </w:p>
        </w:tc>
        <w:tc>
          <w:tcPr>
            <w:tcW w:w="0" w:type="auto"/>
          </w:tcPr>
          <w:p w14:paraId="63EFFEE5" w14:textId="77777777" w:rsidR="00BC377F" w:rsidRPr="00900970" w:rsidRDefault="00BC377F" w:rsidP="00D41ECF">
            <w:pPr>
              <w:pStyle w:val="TAL"/>
              <w:rPr>
                <w:sz w:val="16"/>
              </w:rPr>
            </w:pPr>
            <w:r>
              <w:rPr>
                <w:sz w:val="16"/>
              </w:rPr>
              <w:t>agreed</w:t>
            </w:r>
          </w:p>
        </w:tc>
      </w:tr>
      <w:tr w:rsidR="00BC377F" w14:paraId="1E76D2CF" w14:textId="77777777" w:rsidTr="00D41ECF">
        <w:tc>
          <w:tcPr>
            <w:tcW w:w="0" w:type="auto"/>
          </w:tcPr>
          <w:p w14:paraId="26D14BB0" w14:textId="77777777" w:rsidR="00BC377F" w:rsidRPr="00900970" w:rsidRDefault="00BC377F" w:rsidP="00D41ECF">
            <w:pPr>
              <w:pStyle w:val="TAL"/>
              <w:rPr>
                <w:sz w:val="16"/>
              </w:rPr>
            </w:pPr>
            <w:r>
              <w:rPr>
                <w:sz w:val="16"/>
              </w:rPr>
              <w:t>R5-240544</w:t>
            </w:r>
          </w:p>
        </w:tc>
        <w:tc>
          <w:tcPr>
            <w:tcW w:w="0" w:type="auto"/>
          </w:tcPr>
          <w:p w14:paraId="4651661F" w14:textId="77777777" w:rsidR="00BC377F" w:rsidRPr="00900970" w:rsidRDefault="00BC377F" w:rsidP="00D41ECF">
            <w:pPr>
              <w:pStyle w:val="TAL"/>
              <w:rPr>
                <w:sz w:val="16"/>
              </w:rPr>
            </w:pPr>
            <w:r>
              <w:rPr>
                <w:sz w:val="16"/>
              </w:rPr>
              <w:t>Updates for NE-DC RRC test case 8.2.1.1.2</w:t>
            </w:r>
          </w:p>
        </w:tc>
        <w:tc>
          <w:tcPr>
            <w:tcW w:w="0" w:type="auto"/>
          </w:tcPr>
          <w:p w14:paraId="3BC77C2B" w14:textId="77777777" w:rsidR="00BC377F" w:rsidRPr="00900970" w:rsidRDefault="00BC377F" w:rsidP="00D41ECF">
            <w:pPr>
              <w:pStyle w:val="TAL"/>
              <w:rPr>
                <w:sz w:val="16"/>
              </w:rPr>
            </w:pPr>
            <w:r>
              <w:rPr>
                <w:sz w:val="16"/>
              </w:rPr>
              <w:t>MCC TF160</w:t>
            </w:r>
          </w:p>
        </w:tc>
        <w:tc>
          <w:tcPr>
            <w:tcW w:w="0" w:type="auto"/>
          </w:tcPr>
          <w:p w14:paraId="6EF34D58" w14:textId="77777777" w:rsidR="00BC377F" w:rsidRPr="00900970" w:rsidRDefault="00BC377F" w:rsidP="00D41ECF">
            <w:pPr>
              <w:pStyle w:val="TAL"/>
              <w:rPr>
                <w:sz w:val="16"/>
              </w:rPr>
            </w:pPr>
            <w:r>
              <w:rPr>
                <w:sz w:val="16"/>
              </w:rPr>
              <w:t>38.523-1</w:t>
            </w:r>
          </w:p>
        </w:tc>
        <w:tc>
          <w:tcPr>
            <w:tcW w:w="0" w:type="auto"/>
          </w:tcPr>
          <w:p w14:paraId="06EB0D00" w14:textId="77777777" w:rsidR="00BC377F" w:rsidRPr="00900970" w:rsidRDefault="00BC377F" w:rsidP="00D41ECF">
            <w:pPr>
              <w:pStyle w:val="TAL"/>
              <w:rPr>
                <w:sz w:val="16"/>
              </w:rPr>
            </w:pPr>
            <w:r>
              <w:rPr>
                <w:sz w:val="16"/>
              </w:rPr>
              <w:t>4251</w:t>
            </w:r>
          </w:p>
        </w:tc>
        <w:tc>
          <w:tcPr>
            <w:tcW w:w="0" w:type="auto"/>
          </w:tcPr>
          <w:p w14:paraId="025E7F5D" w14:textId="77777777" w:rsidR="00BC377F" w:rsidRPr="00900970" w:rsidRDefault="00BC377F" w:rsidP="00D41ECF">
            <w:pPr>
              <w:pStyle w:val="TAR"/>
              <w:rPr>
                <w:sz w:val="16"/>
              </w:rPr>
            </w:pPr>
            <w:r>
              <w:rPr>
                <w:sz w:val="16"/>
              </w:rPr>
              <w:t>-</w:t>
            </w:r>
          </w:p>
        </w:tc>
        <w:tc>
          <w:tcPr>
            <w:tcW w:w="0" w:type="auto"/>
          </w:tcPr>
          <w:p w14:paraId="7E48B566" w14:textId="77777777" w:rsidR="00BC377F" w:rsidRPr="00900970" w:rsidRDefault="00BC377F" w:rsidP="00D41ECF">
            <w:pPr>
              <w:pStyle w:val="TAL"/>
              <w:rPr>
                <w:sz w:val="16"/>
              </w:rPr>
            </w:pPr>
            <w:r>
              <w:rPr>
                <w:sz w:val="16"/>
              </w:rPr>
              <w:t>Rel-17</w:t>
            </w:r>
          </w:p>
        </w:tc>
        <w:tc>
          <w:tcPr>
            <w:tcW w:w="0" w:type="auto"/>
          </w:tcPr>
          <w:p w14:paraId="4664071D" w14:textId="77777777" w:rsidR="00BC377F" w:rsidRPr="00900970" w:rsidRDefault="00BC377F" w:rsidP="00D41ECF">
            <w:pPr>
              <w:pStyle w:val="TAL"/>
              <w:rPr>
                <w:sz w:val="16"/>
              </w:rPr>
            </w:pPr>
            <w:r>
              <w:rPr>
                <w:sz w:val="16"/>
              </w:rPr>
              <w:t>F</w:t>
            </w:r>
          </w:p>
        </w:tc>
        <w:tc>
          <w:tcPr>
            <w:tcW w:w="0" w:type="auto"/>
          </w:tcPr>
          <w:p w14:paraId="0671B416" w14:textId="77777777" w:rsidR="00BC377F" w:rsidRPr="00900970" w:rsidRDefault="00BC377F" w:rsidP="00D41ECF">
            <w:pPr>
              <w:pStyle w:val="TAL"/>
              <w:rPr>
                <w:sz w:val="16"/>
              </w:rPr>
            </w:pPr>
            <w:r>
              <w:rPr>
                <w:sz w:val="16"/>
              </w:rPr>
              <w:t>TEI15_Test, 5GS_NR_LTE-UEConTest</w:t>
            </w:r>
          </w:p>
        </w:tc>
        <w:tc>
          <w:tcPr>
            <w:tcW w:w="0" w:type="auto"/>
          </w:tcPr>
          <w:p w14:paraId="53166D95" w14:textId="77777777" w:rsidR="00BC377F" w:rsidRPr="00900970" w:rsidRDefault="00BC377F" w:rsidP="00D41ECF">
            <w:pPr>
              <w:pStyle w:val="TAL"/>
              <w:rPr>
                <w:sz w:val="16"/>
              </w:rPr>
            </w:pPr>
            <w:r>
              <w:rPr>
                <w:sz w:val="16"/>
              </w:rPr>
              <w:t>agreed</w:t>
            </w:r>
          </w:p>
        </w:tc>
      </w:tr>
      <w:tr w:rsidR="00BC377F" w14:paraId="442A2D53" w14:textId="77777777" w:rsidTr="00D41ECF">
        <w:tc>
          <w:tcPr>
            <w:tcW w:w="0" w:type="auto"/>
          </w:tcPr>
          <w:p w14:paraId="4F821555" w14:textId="77777777" w:rsidR="00BC377F" w:rsidRPr="00900970" w:rsidRDefault="00BC377F" w:rsidP="00D41ECF">
            <w:pPr>
              <w:pStyle w:val="TAL"/>
              <w:rPr>
                <w:sz w:val="16"/>
              </w:rPr>
            </w:pPr>
            <w:r>
              <w:rPr>
                <w:sz w:val="16"/>
              </w:rPr>
              <w:t>R5-240545</w:t>
            </w:r>
          </w:p>
        </w:tc>
        <w:tc>
          <w:tcPr>
            <w:tcW w:w="0" w:type="auto"/>
          </w:tcPr>
          <w:p w14:paraId="4C793851" w14:textId="77777777" w:rsidR="00BC377F" w:rsidRPr="00900970" w:rsidRDefault="00BC377F" w:rsidP="00D41ECF">
            <w:pPr>
              <w:pStyle w:val="TAL"/>
              <w:rPr>
                <w:sz w:val="16"/>
              </w:rPr>
            </w:pPr>
            <w:r>
              <w:rPr>
                <w:sz w:val="16"/>
              </w:rPr>
              <w:t>Update to NE-DC RRC test case 8.2.2.2.3</w:t>
            </w:r>
          </w:p>
        </w:tc>
        <w:tc>
          <w:tcPr>
            <w:tcW w:w="0" w:type="auto"/>
          </w:tcPr>
          <w:p w14:paraId="61725E7B" w14:textId="77777777" w:rsidR="00BC377F" w:rsidRPr="00900970" w:rsidRDefault="00BC377F" w:rsidP="00D41ECF">
            <w:pPr>
              <w:pStyle w:val="TAL"/>
              <w:rPr>
                <w:sz w:val="16"/>
              </w:rPr>
            </w:pPr>
            <w:r>
              <w:rPr>
                <w:sz w:val="16"/>
              </w:rPr>
              <w:t>MCC TF160</w:t>
            </w:r>
          </w:p>
        </w:tc>
        <w:tc>
          <w:tcPr>
            <w:tcW w:w="0" w:type="auto"/>
          </w:tcPr>
          <w:p w14:paraId="7B9F7377" w14:textId="77777777" w:rsidR="00BC377F" w:rsidRPr="00900970" w:rsidRDefault="00BC377F" w:rsidP="00D41ECF">
            <w:pPr>
              <w:pStyle w:val="TAL"/>
              <w:rPr>
                <w:sz w:val="16"/>
              </w:rPr>
            </w:pPr>
            <w:r>
              <w:rPr>
                <w:sz w:val="16"/>
              </w:rPr>
              <w:t>38.523-1</w:t>
            </w:r>
          </w:p>
        </w:tc>
        <w:tc>
          <w:tcPr>
            <w:tcW w:w="0" w:type="auto"/>
          </w:tcPr>
          <w:p w14:paraId="2F1D93D1" w14:textId="77777777" w:rsidR="00BC377F" w:rsidRPr="00900970" w:rsidRDefault="00BC377F" w:rsidP="00D41ECF">
            <w:pPr>
              <w:pStyle w:val="TAL"/>
              <w:rPr>
                <w:sz w:val="16"/>
              </w:rPr>
            </w:pPr>
            <w:r>
              <w:rPr>
                <w:sz w:val="16"/>
              </w:rPr>
              <w:t>4252</w:t>
            </w:r>
          </w:p>
        </w:tc>
        <w:tc>
          <w:tcPr>
            <w:tcW w:w="0" w:type="auto"/>
          </w:tcPr>
          <w:p w14:paraId="1CBC8EDF" w14:textId="77777777" w:rsidR="00BC377F" w:rsidRPr="00900970" w:rsidRDefault="00BC377F" w:rsidP="00D41ECF">
            <w:pPr>
              <w:pStyle w:val="TAR"/>
              <w:rPr>
                <w:sz w:val="16"/>
              </w:rPr>
            </w:pPr>
            <w:r>
              <w:rPr>
                <w:sz w:val="16"/>
              </w:rPr>
              <w:t>-</w:t>
            </w:r>
          </w:p>
        </w:tc>
        <w:tc>
          <w:tcPr>
            <w:tcW w:w="0" w:type="auto"/>
          </w:tcPr>
          <w:p w14:paraId="08C1C19B" w14:textId="77777777" w:rsidR="00BC377F" w:rsidRPr="00900970" w:rsidRDefault="00BC377F" w:rsidP="00D41ECF">
            <w:pPr>
              <w:pStyle w:val="TAL"/>
              <w:rPr>
                <w:sz w:val="16"/>
              </w:rPr>
            </w:pPr>
            <w:r>
              <w:rPr>
                <w:sz w:val="16"/>
              </w:rPr>
              <w:t>Rel-17</w:t>
            </w:r>
          </w:p>
        </w:tc>
        <w:tc>
          <w:tcPr>
            <w:tcW w:w="0" w:type="auto"/>
          </w:tcPr>
          <w:p w14:paraId="0C2CFA74" w14:textId="77777777" w:rsidR="00BC377F" w:rsidRPr="00900970" w:rsidRDefault="00BC377F" w:rsidP="00D41ECF">
            <w:pPr>
              <w:pStyle w:val="TAL"/>
              <w:rPr>
                <w:sz w:val="16"/>
              </w:rPr>
            </w:pPr>
            <w:r>
              <w:rPr>
                <w:sz w:val="16"/>
              </w:rPr>
              <w:t>F</w:t>
            </w:r>
          </w:p>
        </w:tc>
        <w:tc>
          <w:tcPr>
            <w:tcW w:w="0" w:type="auto"/>
          </w:tcPr>
          <w:p w14:paraId="3490EEE3" w14:textId="77777777" w:rsidR="00BC377F" w:rsidRPr="00900970" w:rsidRDefault="00BC377F" w:rsidP="00D41ECF">
            <w:pPr>
              <w:pStyle w:val="TAL"/>
              <w:rPr>
                <w:sz w:val="16"/>
              </w:rPr>
            </w:pPr>
            <w:r>
              <w:rPr>
                <w:sz w:val="16"/>
              </w:rPr>
              <w:t>TEI15_Test, 5GS_NR_LTE-UEConTest</w:t>
            </w:r>
          </w:p>
        </w:tc>
        <w:tc>
          <w:tcPr>
            <w:tcW w:w="0" w:type="auto"/>
          </w:tcPr>
          <w:p w14:paraId="37293D87" w14:textId="77777777" w:rsidR="00BC377F" w:rsidRPr="00900970" w:rsidRDefault="00BC377F" w:rsidP="00D41ECF">
            <w:pPr>
              <w:pStyle w:val="TAL"/>
              <w:rPr>
                <w:sz w:val="16"/>
              </w:rPr>
            </w:pPr>
            <w:r>
              <w:rPr>
                <w:sz w:val="16"/>
              </w:rPr>
              <w:t>agreed</w:t>
            </w:r>
          </w:p>
        </w:tc>
      </w:tr>
      <w:tr w:rsidR="00BC377F" w14:paraId="139313B8" w14:textId="77777777" w:rsidTr="00D41ECF">
        <w:tc>
          <w:tcPr>
            <w:tcW w:w="0" w:type="auto"/>
          </w:tcPr>
          <w:p w14:paraId="2119955B" w14:textId="77777777" w:rsidR="00BC377F" w:rsidRPr="00900970" w:rsidRDefault="00BC377F" w:rsidP="00D41ECF">
            <w:pPr>
              <w:pStyle w:val="TAL"/>
              <w:rPr>
                <w:sz w:val="16"/>
              </w:rPr>
            </w:pPr>
            <w:r>
              <w:rPr>
                <w:sz w:val="16"/>
              </w:rPr>
              <w:t>R5-240588</w:t>
            </w:r>
          </w:p>
        </w:tc>
        <w:tc>
          <w:tcPr>
            <w:tcW w:w="0" w:type="auto"/>
          </w:tcPr>
          <w:p w14:paraId="6D83937B" w14:textId="77777777" w:rsidR="00BC377F" w:rsidRPr="00900970" w:rsidRDefault="00BC377F" w:rsidP="00D41ECF">
            <w:pPr>
              <w:pStyle w:val="TAL"/>
              <w:rPr>
                <w:sz w:val="16"/>
              </w:rPr>
            </w:pPr>
            <w:r>
              <w:rPr>
                <w:sz w:val="16"/>
              </w:rPr>
              <w:t>Modification of testcase 9.1.6.2.3 UE or NW initiated de-registration for UAS</w:t>
            </w:r>
          </w:p>
        </w:tc>
        <w:tc>
          <w:tcPr>
            <w:tcW w:w="0" w:type="auto"/>
          </w:tcPr>
          <w:p w14:paraId="6BBDC433" w14:textId="77777777" w:rsidR="00BC377F" w:rsidRPr="00900970" w:rsidRDefault="00BC377F" w:rsidP="00D41ECF">
            <w:pPr>
              <w:pStyle w:val="TAL"/>
              <w:rPr>
                <w:sz w:val="16"/>
              </w:rPr>
            </w:pPr>
            <w:r>
              <w:rPr>
                <w:sz w:val="16"/>
              </w:rPr>
              <w:t>Nokia, Nokia Shanghai Bell</w:t>
            </w:r>
          </w:p>
        </w:tc>
        <w:tc>
          <w:tcPr>
            <w:tcW w:w="0" w:type="auto"/>
          </w:tcPr>
          <w:p w14:paraId="6A1CD5BB" w14:textId="77777777" w:rsidR="00BC377F" w:rsidRPr="00900970" w:rsidRDefault="00BC377F" w:rsidP="00D41ECF">
            <w:pPr>
              <w:pStyle w:val="TAL"/>
              <w:rPr>
                <w:sz w:val="16"/>
              </w:rPr>
            </w:pPr>
            <w:r>
              <w:rPr>
                <w:sz w:val="16"/>
              </w:rPr>
              <w:t>38.523-1</w:t>
            </w:r>
          </w:p>
        </w:tc>
        <w:tc>
          <w:tcPr>
            <w:tcW w:w="0" w:type="auto"/>
          </w:tcPr>
          <w:p w14:paraId="6F4054DA" w14:textId="77777777" w:rsidR="00BC377F" w:rsidRPr="00900970" w:rsidRDefault="00BC377F" w:rsidP="00D41ECF">
            <w:pPr>
              <w:pStyle w:val="TAL"/>
              <w:rPr>
                <w:sz w:val="16"/>
              </w:rPr>
            </w:pPr>
            <w:r>
              <w:rPr>
                <w:sz w:val="16"/>
              </w:rPr>
              <w:t>4253</w:t>
            </w:r>
          </w:p>
        </w:tc>
        <w:tc>
          <w:tcPr>
            <w:tcW w:w="0" w:type="auto"/>
          </w:tcPr>
          <w:p w14:paraId="12041AF2" w14:textId="77777777" w:rsidR="00BC377F" w:rsidRPr="00900970" w:rsidRDefault="00BC377F" w:rsidP="00D41ECF">
            <w:pPr>
              <w:pStyle w:val="TAR"/>
              <w:rPr>
                <w:sz w:val="16"/>
              </w:rPr>
            </w:pPr>
            <w:r>
              <w:rPr>
                <w:sz w:val="16"/>
              </w:rPr>
              <w:t>-</w:t>
            </w:r>
          </w:p>
        </w:tc>
        <w:tc>
          <w:tcPr>
            <w:tcW w:w="0" w:type="auto"/>
          </w:tcPr>
          <w:p w14:paraId="428A712F" w14:textId="77777777" w:rsidR="00BC377F" w:rsidRPr="00900970" w:rsidRDefault="00BC377F" w:rsidP="00D41ECF">
            <w:pPr>
              <w:pStyle w:val="TAL"/>
              <w:rPr>
                <w:sz w:val="16"/>
              </w:rPr>
            </w:pPr>
            <w:r>
              <w:rPr>
                <w:sz w:val="16"/>
              </w:rPr>
              <w:t>Rel-17</w:t>
            </w:r>
          </w:p>
        </w:tc>
        <w:tc>
          <w:tcPr>
            <w:tcW w:w="0" w:type="auto"/>
          </w:tcPr>
          <w:p w14:paraId="5424E58D" w14:textId="77777777" w:rsidR="00BC377F" w:rsidRPr="00900970" w:rsidRDefault="00BC377F" w:rsidP="00D41ECF">
            <w:pPr>
              <w:pStyle w:val="TAL"/>
              <w:rPr>
                <w:sz w:val="16"/>
              </w:rPr>
            </w:pPr>
            <w:r>
              <w:rPr>
                <w:sz w:val="16"/>
              </w:rPr>
              <w:t>F</w:t>
            </w:r>
          </w:p>
        </w:tc>
        <w:tc>
          <w:tcPr>
            <w:tcW w:w="0" w:type="auto"/>
          </w:tcPr>
          <w:p w14:paraId="26872505" w14:textId="77777777" w:rsidR="00BC377F" w:rsidRPr="00900970" w:rsidRDefault="00BC377F" w:rsidP="00D41ECF">
            <w:pPr>
              <w:pStyle w:val="TAL"/>
              <w:rPr>
                <w:sz w:val="16"/>
              </w:rPr>
            </w:pPr>
            <w:r>
              <w:rPr>
                <w:sz w:val="16"/>
              </w:rPr>
              <w:t>ID_UAS-</w:t>
            </w:r>
            <w:proofErr w:type="spellStart"/>
            <w:r>
              <w:rPr>
                <w:sz w:val="16"/>
              </w:rPr>
              <w:t>UEConTest</w:t>
            </w:r>
            <w:proofErr w:type="spellEnd"/>
          </w:p>
        </w:tc>
        <w:tc>
          <w:tcPr>
            <w:tcW w:w="0" w:type="auto"/>
          </w:tcPr>
          <w:p w14:paraId="29A3FFA5" w14:textId="77777777" w:rsidR="00BC377F" w:rsidRPr="00900970" w:rsidRDefault="00BC377F" w:rsidP="00D41ECF">
            <w:pPr>
              <w:pStyle w:val="TAL"/>
              <w:rPr>
                <w:sz w:val="16"/>
              </w:rPr>
            </w:pPr>
            <w:r>
              <w:rPr>
                <w:sz w:val="16"/>
              </w:rPr>
              <w:t>revised</w:t>
            </w:r>
          </w:p>
        </w:tc>
      </w:tr>
      <w:tr w:rsidR="00BC377F" w14:paraId="0F686DC7" w14:textId="77777777" w:rsidTr="00D41ECF">
        <w:tc>
          <w:tcPr>
            <w:tcW w:w="0" w:type="auto"/>
          </w:tcPr>
          <w:p w14:paraId="0C6824DB" w14:textId="77777777" w:rsidR="00BC377F" w:rsidRPr="00900970" w:rsidRDefault="00BC377F" w:rsidP="00D41ECF">
            <w:pPr>
              <w:pStyle w:val="TAL"/>
              <w:rPr>
                <w:sz w:val="16"/>
              </w:rPr>
            </w:pPr>
            <w:r>
              <w:rPr>
                <w:sz w:val="16"/>
              </w:rPr>
              <w:t>R5-241605</w:t>
            </w:r>
          </w:p>
        </w:tc>
        <w:tc>
          <w:tcPr>
            <w:tcW w:w="0" w:type="auto"/>
          </w:tcPr>
          <w:p w14:paraId="125AA314" w14:textId="77777777" w:rsidR="00BC377F" w:rsidRPr="00900970" w:rsidRDefault="00BC377F" w:rsidP="00D41ECF">
            <w:pPr>
              <w:pStyle w:val="TAL"/>
              <w:rPr>
                <w:sz w:val="16"/>
              </w:rPr>
            </w:pPr>
            <w:r>
              <w:rPr>
                <w:sz w:val="16"/>
              </w:rPr>
              <w:t>Modification of testcase 9.1.6.2.3 UE or NW initiated de-registration for UAS</w:t>
            </w:r>
          </w:p>
        </w:tc>
        <w:tc>
          <w:tcPr>
            <w:tcW w:w="0" w:type="auto"/>
          </w:tcPr>
          <w:p w14:paraId="3A2EEE9D" w14:textId="77777777" w:rsidR="00BC377F" w:rsidRPr="00900970" w:rsidRDefault="00BC377F" w:rsidP="00D41ECF">
            <w:pPr>
              <w:pStyle w:val="TAL"/>
              <w:rPr>
                <w:sz w:val="16"/>
              </w:rPr>
            </w:pPr>
            <w:r>
              <w:rPr>
                <w:sz w:val="16"/>
              </w:rPr>
              <w:t>Nokia, Nokia Shanghai Bell</w:t>
            </w:r>
          </w:p>
        </w:tc>
        <w:tc>
          <w:tcPr>
            <w:tcW w:w="0" w:type="auto"/>
          </w:tcPr>
          <w:p w14:paraId="3584C74A" w14:textId="77777777" w:rsidR="00BC377F" w:rsidRPr="00900970" w:rsidRDefault="00BC377F" w:rsidP="00D41ECF">
            <w:pPr>
              <w:pStyle w:val="TAL"/>
              <w:rPr>
                <w:sz w:val="16"/>
              </w:rPr>
            </w:pPr>
            <w:r>
              <w:rPr>
                <w:sz w:val="16"/>
              </w:rPr>
              <w:t>38.523-1</w:t>
            </w:r>
          </w:p>
        </w:tc>
        <w:tc>
          <w:tcPr>
            <w:tcW w:w="0" w:type="auto"/>
          </w:tcPr>
          <w:p w14:paraId="41DE3BF2" w14:textId="77777777" w:rsidR="00BC377F" w:rsidRPr="00900970" w:rsidRDefault="00BC377F" w:rsidP="00D41ECF">
            <w:pPr>
              <w:pStyle w:val="TAL"/>
              <w:rPr>
                <w:sz w:val="16"/>
              </w:rPr>
            </w:pPr>
            <w:r>
              <w:rPr>
                <w:sz w:val="16"/>
              </w:rPr>
              <w:t>4253</w:t>
            </w:r>
          </w:p>
        </w:tc>
        <w:tc>
          <w:tcPr>
            <w:tcW w:w="0" w:type="auto"/>
          </w:tcPr>
          <w:p w14:paraId="05AE997F" w14:textId="77777777" w:rsidR="00BC377F" w:rsidRPr="00900970" w:rsidRDefault="00BC377F" w:rsidP="00D41ECF">
            <w:pPr>
              <w:pStyle w:val="TAR"/>
              <w:rPr>
                <w:sz w:val="16"/>
              </w:rPr>
            </w:pPr>
            <w:r>
              <w:rPr>
                <w:sz w:val="16"/>
              </w:rPr>
              <w:t>1</w:t>
            </w:r>
          </w:p>
        </w:tc>
        <w:tc>
          <w:tcPr>
            <w:tcW w:w="0" w:type="auto"/>
          </w:tcPr>
          <w:p w14:paraId="164343CD" w14:textId="77777777" w:rsidR="00BC377F" w:rsidRPr="00900970" w:rsidRDefault="00BC377F" w:rsidP="00D41ECF">
            <w:pPr>
              <w:pStyle w:val="TAL"/>
              <w:rPr>
                <w:sz w:val="16"/>
              </w:rPr>
            </w:pPr>
            <w:r>
              <w:rPr>
                <w:sz w:val="16"/>
              </w:rPr>
              <w:t>Rel-17</w:t>
            </w:r>
          </w:p>
        </w:tc>
        <w:tc>
          <w:tcPr>
            <w:tcW w:w="0" w:type="auto"/>
          </w:tcPr>
          <w:p w14:paraId="2D8CDED3" w14:textId="77777777" w:rsidR="00BC377F" w:rsidRPr="00900970" w:rsidRDefault="00BC377F" w:rsidP="00D41ECF">
            <w:pPr>
              <w:pStyle w:val="TAL"/>
              <w:rPr>
                <w:sz w:val="16"/>
              </w:rPr>
            </w:pPr>
            <w:r>
              <w:rPr>
                <w:sz w:val="16"/>
              </w:rPr>
              <w:t>F</w:t>
            </w:r>
          </w:p>
        </w:tc>
        <w:tc>
          <w:tcPr>
            <w:tcW w:w="0" w:type="auto"/>
          </w:tcPr>
          <w:p w14:paraId="104D05D8" w14:textId="77777777" w:rsidR="00BC377F" w:rsidRPr="00900970" w:rsidRDefault="00BC377F" w:rsidP="00D41ECF">
            <w:pPr>
              <w:pStyle w:val="TAL"/>
              <w:rPr>
                <w:sz w:val="16"/>
              </w:rPr>
            </w:pPr>
            <w:r>
              <w:rPr>
                <w:sz w:val="16"/>
              </w:rPr>
              <w:t>ID_UAS-</w:t>
            </w:r>
            <w:proofErr w:type="spellStart"/>
            <w:r>
              <w:rPr>
                <w:sz w:val="16"/>
              </w:rPr>
              <w:t>UEConTest</w:t>
            </w:r>
            <w:proofErr w:type="spellEnd"/>
          </w:p>
        </w:tc>
        <w:tc>
          <w:tcPr>
            <w:tcW w:w="0" w:type="auto"/>
          </w:tcPr>
          <w:p w14:paraId="75E5E3FE" w14:textId="77777777" w:rsidR="00BC377F" w:rsidRPr="00900970" w:rsidRDefault="00BC377F" w:rsidP="00D41ECF">
            <w:pPr>
              <w:pStyle w:val="TAL"/>
              <w:rPr>
                <w:sz w:val="16"/>
              </w:rPr>
            </w:pPr>
            <w:r>
              <w:rPr>
                <w:sz w:val="16"/>
              </w:rPr>
              <w:t>agreed</w:t>
            </w:r>
          </w:p>
        </w:tc>
      </w:tr>
      <w:tr w:rsidR="00BC377F" w14:paraId="242D1C4F" w14:textId="77777777" w:rsidTr="00D41ECF">
        <w:tc>
          <w:tcPr>
            <w:tcW w:w="0" w:type="auto"/>
          </w:tcPr>
          <w:p w14:paraId="3448315A" w14:textId="77777777" w:rsidR="00BC377F" w:rsidRPr="00900970" w:rsidRDefault="00BC377F" w:rsidP="00D41ECF">
            <w:pPr>
              <w:pStyle w:val="TAL"/>
              <w:rPr>
                <w:sz w:val="16"/>
              </w:rPr>
            </w:pPr>
            <w:r>
              <w:rPr>
                <w:sz w:val="16"/>
              </w:rPr>
              <w:t>R5-240589</w:t>
            </w:r>
          </w:p>
        </w:tc>
        <w:tc>
          <w:tcPr>
            <w:tcW w:w="0" w:type="auto"/>
          </w:tcPr>
          <w:p w14:paraId="509A1D2A" w14:textId="77777777" w:rsidR="00BC377F" w:rsidRPr="00900970" w:rsidRDefault="00BC377F" w:rsidP="00D41ECF">
            <w:pPr>
              <w:pStyle w:val="TAL"/>
              <w:rPr>
                <w:sz w:val="16"/>
              </w:rPr>
            </w:pPr>
            <w:r>
              <w:rPr>
                <w:sz w:val="16"/>
              </w:rPr>
              <w:t xml:space="preserve">Modification of testcase 8.1.5.13.2 for Data on non-SDT Radio Bearers for NR </w:t>
            </w:r>
            <w:proofErr w:type="spellStart"/>
            <w:r>
              <w:rPr>
                <w:sz w:val="16"/>
              </w:rPr>
              <w:t>SmallData</w:t>
            </w:r>
            <w:proofErr w:type="spellEnd"/>
          </w:p>
        </w:tc>
        <w:tc>
          <w:tcPr>
            <w:tcW w:w="0" w:type="auto"/>
          </w:tcPr>
          <w:p w14:paraId="435DBB6F" w14:textId="77777777" w:rsidR="00BC377F" w:rsidRPr="00900970" w:rsidRDefault="00BC377F" w:rsidP="00D41ECF">
            <w:pPr>
              <w:pStyle w:val="TAL"/>
              <w:rPr>
                <w:sz w:val="16"/>
              </w:rPr>
            </w:pPr>
            <w:r>
              <w:rPr>
                <w:sz w:val="16"/>
              </w:rPr>
              <w:t>Nokia, Nokia Shanghai Bell</w:t>
            </w:r>
          </w:p>
        </w:tc>
        <w:tc>
          <w:tcPr>
            <w:tcW w:w="0" w:type="auto"/>
          </w:tcPr>
          <w:p w14:paraId="7DEC6FBB" w14:textId="77777777" w:rsidR="00BC377F" w:rsidRPr="00900970" w:rsidRDefault="00BC377F" w:rsidP="00D41ECF">
            <w:pPr>
              <w:pStyle w:val="TAL"/>
              <w:rPr>
                <w:sz w:val="16"/>
              </w:rPr>
            </w:pPr>
            <w:r>
              <w:rPr>
                <w:sz w:val="16"/>
              </w:rPr>
              <w:t>38.523-1</w:t>
            </w:r>
          </w:p>
        </w:tc>
        <w:tc>
          <w:tcPr>
            <w:tcW w:w="0" w:type="auto"/>
          </w:tcPr>
          <w:p w14:paraId="7287540A" w14:textId="77777777" w:rsidR="00BC377F" w:rsidRPr="00900970" w:rsidRDefault="00BC377F" w:rsidP="00D41ECF">
            <w:pPr>
              <w:pStyle w:val="TAL"/>
              <w:rPr>
                <w:sz w:val="16"/>
              </w:rPr>
            </w:pPr>
            <w:r>
              <w:rPr>
                <w:sz w:val="16"/>
              </w:rPr>
              <w:t>4254</w:t>
            </w:r>
          </w:p>
        </w:tc>
        <w:tc>
          <w:tcPr>
            <w:tcW w:w="0" w:type="auto"/>
          </w:tcPr>
          <w:p w14:paraId="4CAFEE41" w14:textId="77777777" w:rsidR="00BC377F" w:rsidRPr="00900970" w:rsidRDefault="00BC377F" w:rsidP="00D41ECF">
            <w:pPr>
              <w:pStyle w:val="TAR"/>
              <w:rPr>
                <w:sz w:val="16"/>
              </w:rPr>
            </w:pPr>
            <w:r>
              <w:rPr>
                <w:sz w:val="16"/>
              </w:rPr>
              <w:t>-</w:t>
            </w:r>
          </w:p>
        </w:tc>
        <w:tc>
          <w:tcPr>
            <w:tcW w:w="0" w:type="auto"/>
          </w:tcPr>
          <w:p w14:paraId="14541FBD" w14:textId="77777777" w:rsidR="00BC377F" w:rsidRPr="00900970" w:rsidRDefault="00BC377F" w:rsidP="00D41ECF">
            <w:pPr>
              <w:pStyle w:val="TAL"/>
              <w:rPr>
                <w:sz w:val="16"/>
              </w:rPr>
            </w:pPr>
            <w:r>
              <w:rPr>
                <w:sz w:val="16"/>
              </w:rPr>
              <w:t>Rel-17</w:t>
            </w:r>
          </w:p>
        </w:tc>
        <w:tc>
          <w:tcPr>
            <w:tcW w:w="0" w:type="auto"/>
          </w:tcPr>
          <w:p w14:paraId="7A524D41" w14:textId="77777777" w:rsidR="00BC377F" w:rsidRPr="00900970" w:rsidRDefault="00BC377F" w:rsidP="00D41ECF">
            <w:pPr>
              <w:pStyle w:val="TAL"/>
              <w:rPr>
                <w:sz w:val="16"/>
              </w:rPr>
            </w:pPr>
            <w:r>
              <w:rPr>
                <w:sz w:val="16"/>
              </w:rPr>
              <w:t>F</w:t>
            </w:r>
          </w:p>
        </w:tc>
        <w:tc>
          <w:tcPr>
            <w:tcW w:w="0" w:type="auto"/>
          </w:tcPr>
          <w:p w14:paraId="426AAE46" w14:textId="77777777" w:rsidR="00BC377F" w:rsidRPr="00900970" w:rsidRDefault="00BC377F" w:rsidP="00D41ECF">
            <w:pPr>
              <w:pStyle w:val="TAL"/>
              <w:rPr>
                <w:sz w:val="16"/>
              </w:rPr>
            </w:pPr>
            <w:proofErr w:type="spellStart"/>
            <w:r>
              <w:rPr>
                <w:sz w:val="16"/>
              </w:rPr>
              <w:t>NR_SmallData_INACTIVE-UEConTest</w:t>
            </w:r>
            <w:proofErr w:type="spellEnd"/>
          </w:p>
        </w:tc>
        <w:tc>
          <w:tcPr>
            <w:tcW w:w="0" w:type="auto"/>
          </w:tcPr>
          <w:p w14:paraId="11AC906B" w14:textId="77777777" w:rsidR="00BC377F" w:rsidRPr="00900970" w:rsidRDefault="00BC377F" w:rsidP="00D41ECF">
            <w:pPr>
              <w:pStyle w:val="TAL"/>
              <w:rPr>
                <w:sz w:val="16"/>
              </w:rPr>
            </w:pPr>
            <w:r>
              <w:rPr>
                <w:sz w:val="16"/>
              </w:rPr>
              <w:t>revised</w:t>
            </w:r>
          </w:p>
        </w:tc>
      </w:tr>
      <w:tr w:rsidR="00BC377F" w14:paraId="42185B63" w14:textId="77777777" w:rsidTr="00D41ECF">
        <w:tc>
          <w:tcPr>
            <w:tcW w:w="0" w:type="auto"/>
          </w:tcPr>
          <w:p w14:paraId="71A3C874" w14:textId="77777777" w:rsidR="00BC377F" w:rsidRPr="00900970" w:rsidRDefault="00BC377F" w:rsidP="00D41ECF">
            <w:pPr>
              <w:pStyle w:val="TAL"/>
              <w:rPr>
                <w:sz w:val="16"/>
              </w:rPr>
            </w:pPr>
            <w:r>
              <w:rPr>
                <w:sz w:val="16"/>
              </w:rPr>
              <w:t>R5-241546</w:t>
            </w:r>
          </w:p>
        </w:tc>
        <w:tc>
          <w:tcPr>
            <w:tcW w:w="0" w:type="auto"/>
          </w:tcPr>
          <w:p w14:paraId="334E0E77" w14:textId="77777777" w:rsidR="00BC377F" w:rsidRPr="00900970" w:rsidRDefault="00BC377F" w:rsidP="00D41ECF">
            <w:pPr>
              <w:pStyle w:val="TAL"/>
              <w:rPr>
                <w:sz w:val="16"/>
              </w:rPr>
            </w:pPr>
            <w:r>
              <w:rPr>
                <w:sz w:val="16"/>
              </w:rPr>
              <w:t xml:space="preserve">Modification of testcase 8.1.5.13.2 for Data on non-SDT Radio Bearers for NR </w:t>
            </w:r>
            <w:proofErr w:type="spellStart"/>
            <w:r>
              <w:rPr>
                <w:sz w:val="16"/>
              </w:rPr>
              <w:t>SmallData</w:t>
            </w:r>
            <w:proofErr w:type="spellEnd"/>
          </w:p>
        </w:tc>
        <w:tc>
          <w:tcPr>
            <w:tcW w:w="0" w:type="auto"/>
          </w:tcPr>
          <w:p w14:paraId="548DBCAD" w14:textId="77777777" w:rsidR="00BC377F" w:rsidRPr="00900970" w:rsidRDefault="00BC377F" w:rsidP="00D41ECF">
            <w:pPr>
              <w:pStyle w:val="TAL"/>
              <w:rPr>
                <w:sz w:val="16"/>
              </w:rPr>
            </w:pPr>
            <w:r>
              <w:rPr>
                <w:sz w:val="16"/>
              </w:rPr>
              <w:t>Nokia, Nokia Shanghai Bell</w:t>
            </w:r>
          </w:p>
        </w:tc>
        <w:tc>
          <w:tcPr>
            <w:tcW w:w="0" w:type="auto"/>
          </w:tcPr>
          <w:p w14:paraId="5C8C23B2" w14:textId="77777777" w:rsidR="00BC377F" w:rsidRPr="00900970" w:rsidRDefault="00BC377F" w:rsidP="00D41ECF">
            <w:pPr>
              <w:pStyle w:val="TAL"/>
              <w:rPr>
                <w:sz w:val="16"/>
              </w:rPr>
            </w:pPr>
            <w:r>
              <w:rPr>
                <w:sz w:val="16"/>
              </w:rPr>
              <w:t>38.523-1</w:t>
            </w:r>
          </w:p>
        </w:tc>
        <w:tc>
          <w:tcPr>
            <w:tcW w:w="0" w:type="auto"/>
          </w:tcPr>
          <w:p w14:paraId="07423E42" w14:textId="77777777" w:rsidR="00BC377F" w:rsidRPr="00900970" w:rsidRDefault="00BC377F" w:rsidP="00D41ECF">
            <w:pPr>
              <w:pStyle w:val="TAL"/>
              <w:rPr>
                <w:sz w:val="16"/>
              </w:rPr>
            </w:pPr>
            <w:r>
              <w:rPr>
                <w:sz w:val="16"/>
              </w:rPr>
              <w:t>4254</w:t>
            </w:r>
          </w:p>
        </w:tc>
        <w:tc>
          <w:tcPr>
            <w:tcW w:w="0" w:type="auto"/>
          </w:tcPr>
          <w:p w14:paraId="135B0E3F" w14:textId="77777777" w:rsidR="00BC377F" w:rsidRPr="00900970" w:rsidRDefault="00BC377F" w:rsidP="00D41ECF">
            <w:pPr>
              <w:pStyle w:val="TAR"/>
              <w:rPr>
                <w:sz w:val="16"/>
              </w:rPr>
            </w:pPr>
            <w:r>
              <w:rPr>
                <w:sz w:val="16"/>
              </w:rPr>
              <w:t>1</w:t>
            </w:r>
          </w:p>
        </w:tc>
        <w:tc>
          <w:tcPr>
            <w:tcW w:w="0" w:type="auto"/>
          </w:tcPr>
          <w:p w14:paraId="273E3711" w14:textId="77777777" w:rsidR="00BC377F" w:rsidRPr="00900970" w:rsidRDefault="00BC377F" w:rsidP="00D41ECF">
            <w:pPr>
              <w:pStyle w:val="TAL"/>
              <w:rPr>
                <w:sz w:val="16"/>
              </w:rPr>
            </w:pPr>
            <w:r>
              <w:rPr>
                <w:sz w:val="16"/>
              </w:rPr>
              <w:t>Rel-17</w:t>
            </w:r>
          </w:p>
        </w:tc>
        <w:tc>
          <w:tcPr>
            <w:tcW w:w="0" w:type="auto"/>
          </w:tcPr>
          <w:p w14:paraId="18D35926" w14:textId="77777777" w:rsidR="00BC377F" w:rsidRPr="00900970" w:rsidRDefault="00BC377F" w:rsidP="00D41ECF">
            <w:pPr>
              <w:pStyle w:val="TAL"/>
              <w:rPr>
                <w:sz w:val="16"/>
              </w:rPr>
            </w:pPr>
            <w:r>
              <w:rPr>
                <w:sz w:val="16"/>
              </w:rPr>
              <w:t>F</w:t>
            </w:r>
          </w:p>
        </w:tc>
        <w:tc>
          <w:tcPr>
            <w:tcW w:w="0" w:type="auto"/>
          </w:tcPr>
          <w:p w14:paraId="7F0FD5B3" w14:textId="77777777" w:rsidR="00BC377F" w:rsidRPr="00900970" w:rsidRDefault="00BC377F" w:rsidP="00D41ECF">
            <w:pPr>
              <w:pStyle w:val="TAL"/>
              <w:rPr>
                <w:sz w:val="16"/>
              </w:rPr>
            </w:pPr>
            <w:proofErr w:type="spellStart"/>
            <w:r>
              <w:rPr>
                <w:sz w:val="16"/>
              </w:rPr>
              <w:t>NR_SmallData_INACTIVE-UEConTest</w:t>
            </w:r>
            <w:proofErr w:type="spellEnd"/>
          </w:p>
        </w:tc>
        <w:tc>
          <w:tcPr>
            <w:tcW w:w="0" w:type="auto"/>
          </w:tcPr>
          <w:p w14:paraId="1D863E7F" w14:textId="77777777" w:rsidR="00BC377F" w:rsidRPr="00900970" w:rsidRDefault="00BC377F" w:rsidP="00D41ECF">
            <w:pPr>
              <w:pStyle w:val="TAL"/>
              <w:rPr>
                <w:sz w:val="16"/>
              </w:rPr>
            </w:pPr>
            <w:r>
              <w:rPr>
                <w:sz w:val="16"/>
              </w:rPr>
              <w:t>agreed</w:t>
            </w:r>
          </w:p>
        </w:tc>
      </w:tr>
      <w:tr w:rsidR="00BC377F" w14:paraId="1874BABC" w14:textId="77777777" w:rsidTr="00D41ECF">
        <w:tc>
          <w:tcPr>
            <w:tcW w:w="0" w:type="auto"/>
          </w:tcPr>
          <w:p w14:paraId="3B76C938" w14:textId="77777777" w:rsidR="00BC377F" w:rsidRPr="00900970" w:rsidRDefault="00BC377F" w:rsidP="00D41ECF">
            <w:pPr>
              <w:pStyle w:val="TAL"/>
              <w:rPr>
                <w:sz w:val="16"/>
              </w:rPr>
            </w:pPr>
            <w:r>
              <w:rPr>
                <w:sz w:val="16"/>
              </w:rPr>
              <w:t>R5-240591</w:t>
            </w:r>
          </w:p>
        </w:tc>
        <w:tc>
          <w:tcPr>
            <w:tcW w:w="0" w:type="auto"/>
          </w:tcPr>
          <w:p w14:paraId="57124488" w14:textId="77777777" w:rsidR="00BC377F" w:rsidRPr="00900970" w:rsidRDefault="00BC377F" w:rsidP="00D41ECF">
            <w:pPr>
              <w:pStyle w:val="TAL"/>
              <w:rPr>
                <w:sz w:val="16"/>
              </w:rPr>
            </w:pPr>
            <w:r>
              <w:rPr>
                <w:sz w:val="16"/>
              </w:rPr>
              <w:t>New testcase 10.5.1.1 UE establishing initial PDN connection as a user plane resource</w:t>
            </w:r>
          </w:p>
        </w:tc>
        <w:tc>
          <w:tcPr>
            <w:tcW w:w="0" w:type="auto"/>
          </w:tcPr>
          <w:p w14:paraId="72DBF16A" w14:textId="77777777" w:rsidR="00BC377F" w:rsidRPr="00900970" w:rsidRDefault="00BC377F" w:rsidP="00D41ECF">
            <w:pPr>
              <w:pStyle w:val="TAL"/>
              <w:rPr>
                <w:sz w:val="16"/>
              </w:rPr>
            </w:pPr>
            <w:r>
              <w:rPr>
                <w:sz w:val="16"/>
              </w:rPr>
              <w:t>Nokia, Nokia Shanghai Bell</w:t>
            </w:r>
          </w:p>
        </w:tc>
        <w:tc>
          <w:tcPr>
            <w:tcW w:w="0" w:type="auto"/>
          </w:tcPr>
          <w:p w14:paraId="7AC971CE" w14:textId="77777777" w:rsidR="00BC377F" w:rsidRPr="00900970" w:rsidRDefault="00BC377F" w:rsidP="00D41ECF">
            <w:pPr>
              <w:pStyle w:val="TAL"/>
              <w:rPr>
                <w:sz w:val="16"/>
              </w:rPr>
            </w:pPr>
            <w:r>
              <w:rPr>
                <w:sz w:val="16"/>
              </w:rPr>
              <w:t>38.523-1</w:t>
            </w:r>
          </w:p>
        </w:tc>
        <w:tc>
          <w:tcPr>
            <w:tcW w:w="0" w:type="auto"/>
          </w:tcPr>
          <w:p w14:paraId="1D1FE73F" w14:textId="77777777" w:rsidR="00BC377F" w:rsidRPr="00900970" w:rsidRDefault="00BC377F" w:rsidP="00D41ECF">
            <w:pPr>
              <w:pStyle w:val="TAL"/>
              <w:rPr>
                <w:sz w:val="16"/>
              </w:rPr>
            </w:pPr>
            <w:r>
              <w:rPr>
                <w:sz w:val="16"/>
              </w:rPr>
              <w:t>4255</w:t>
            </w:r>
          </w:p>
        </w:tc>
        <w:tc>
          <w:tcPr>
            <w:tcW w:w="0" w:type="auto"/>
          </w:tcPr>
          <w:p w14:paraId="6BF715A7" w14:textId="77777777" w:rsidR="00BC377F" w:rsidRPr="00900970" w:rsidRDefault="00BC377F" w:rsidP="00D41ECF">
            <w:pPr>
              <w:pStyle w:val="TAR"/>
              <w:rPr>
                <w:sz w:val="16"/>
              </w:rPr>
            </w:pPr>
            <w:r>
              <w:rPr>
                <w:sz w:val="16"/>
              </w:rPr>
              <w:t>-</w:t>
            </w:r>
          </w:p>
        </w:tc>
        <w:tc>
          <w:tcPr>
            <w:tcW w:w="0" w:type="auto"/>
          </w:tcPr>
          <w:p w14:paraId="0106A999" w14:textId="77777777" w:rsidR="00BC377F" w:rsidRPr="00900970" w:rsidRDefault="00BC377F" w:rsidP="00D41ECF">
            <w:pPr>
              <w:pStyle w:val="TAL"/>
              <w:rPr>
                <w:sz w:val="16"/>
              </w:rPr>
            </w:pPr>
            <w:r>
              <w:rPr>
                <w:sz w:val="16"/>
              </w:rPr>
              <w:t>Rel-17</w:t>
            </w:r>
          </w:p>
        </w:tc>
        <w:tc>
          <w:tcPr>
            <w:tcW w:w="0" w:type="auto"/>
          </w:tcPr>
          <w:p w14:paraId="77A504DB" w14:textId="77777777" w:rsidR="00BC377F" w:rsidRPr="00900970" w:rsidRDefault="00BC377F" w:rsidP="00D41ECF">
            <w:pPr>
              <w:pStyle w:val="TAL"/>
              <w:rPr>
                <w:sz w:val="16"/>
              </w:rPr>
            </w:pPr>
            <w:r>
              <w:rPr>
                <w:sz w:val="16"/>
              </w:rPr>
              <w:t>F</w:t>
            </w:r>
          </w:p>
        </w:tc>
        <w:tc>
          <w:tcPr>
            <w:tcW w:w="0" w:type="auto"/>
          </w:tcPr>
          <w:p w14:paraId="10B84132" w14:textId="77777777" w:rsidR="00BC377F" w:rsidRPr="00900970" w:rsidRDefault="00BC377F" w:rsidP="00D41ECF">
            <w:pPr>
              <w:pStyle w:val="TAL"/>
              <w:rPr>
                <w:sz w:val="16"/>
              </w:rPr>
            </w:pPr>
            <w:r>
              <w:rPr>
                <w:sz w:val="16"/>
              </w:rPr>
              <w:t>ATSSS_Ph2-UEConTest</w:t>
            </w:r>
          </w:p>
        </w:tc>
        <w:tc>
          <w:tcPr>
            <w:tcW w:w="0" w:type="auto"/>
          </w:tcPr>
          <w:p w14:paraId="07A9CEF1" w14:textId="77777777" w:rsidR="00BC377F" w:rsidRPr="00900970" w:rsidRDefault="00BC377F" w:rsidP="00D41ECF">
            <w:pPr>
              <w:pStyle w:val="TAL"/>
              <w:rPr>
                <w:sz w:val="16"/>
              </w:rPr>
            </w:pPr>
            <w:r>
              <w:rPr>
                <w:sz w:val="16"/>
              </w:rPr>
              <w:t>withdrawn</w:t>
            </w:r>
          </w:p>
        </w:tc>
      </w:tr>
      <w:tr w:rsidR="00BC377F" w14:paraId="3ACA56CE" w14:textId="77777777" w:rsidTr="00D41ECF">
        <w:tc>
          <w:tcPr>
            <w:tcW w:w="0" w:type="auto"/>
          </w:tcPr>
          <w:p w14:paraId="512C8734" w14:textId="77777777" w:rsidR="00BC377F" w:rsidRPr="00900970" w:rsidRDefault="00BC377F" w:rsidP="00D41ECF">
            <w:pPr>
              <w:pStyle w:val="TAL"/>
              <w:rPr>
                <w:sz w:val="16"/>
              </w:rPr>
            </w:pPr>
            <w:r>
              <w:rPr>
                <w:sz w:val="16"/>
              </w:rPr>
              <w:lastRenderedPageBreak/>
              <w:t>R5-240592</w:t>
            </w:r>
          </w:p>
        </w:tc>
        <w:tc>
          <w:tcPr>
            <w:tcW w:w="0" w:type="auto"/>
          </w:tcPr>
          <w:p w14:paraId="344BA59E" w14:textId="77777777" w:rsidR="00BC377F" w:rsidRPr="00900970" w:rsidRDefault="00BC377F" w:rsidP="00D41ECF">
            <w:pPr>
              <w:pStyle w:val="TAL"/>
              <w:rPr>
                <w:sz w:val="16"/>
              </w:rPr>
            </w:pPr>
            <w:r>
              <w:rPr>
                <w:sz w:val="16"/>
              </w:rPr>
              <w:t>New testcase 10.5.1.2 UE establishing a PDN connection as a user plane resource of an already established MA PDU session</w:t>
            </w:r>
          </w:p>
        </w:tc>
        <w:tc>
          <w:tcPr>
            <w:tcW w:w="0" w:type="auto"/>
          </w:tcPr>
          <w:p w14:paraId="551D5C10" w14:textId="77777777" w:rsidR="00BC377F" w:rsidRPr="00900970" w:rsidRDefault="00BC377F" w:rsidP="00D41ECF">
            <w:pPr>
              <w:pStyle w:val="TAL"/>
              <w:rPr>
                <w:sz w:val="16"/>
              </w:rPr>
            </w:pPr>
            <w:r>
              <w:rPr>
                <w:sz w:val="16"/>
              </w:rPr>
              <w:t>Nokia, Nokia Shanghai Bell</w:t>
            </w:r>
          </w:p>
        </w:tc>
        <w:tc>
          <w:tcPr>
            <w:tcW w:w="0" w:type="auto"/>
          </w:tcPr>
          <w:p w14:paraId="6261BE75" w14:textId="77777777" w:rsidR="00BC377F" w:rsidRPr="00900970" w:rsidRDefault="00BC377F" w:rsidP="00D41ECF">
            <w:pPr>
              <w:pStyle w:val="TAL"/>
              <w:rPr>
                <w:sz w:val="16"/>
              </w:rPr>
            </w:pPr>
            <w:r>
              <w:rPr>
                <w:sz w:val="16"/>
              </w:rPr>
              <w:t>38.523-1</w:t>
            </w:r>
          </w:p>
        </w:tc>
        <w:tc>
          <w:tcPr>
            <w:tcW w:w="0" w:type="auto"/>
          </w:tcPr>
          <w:p w14:paraId="5AD476E1" w14:textId="77777777" w:rsidR="00BC377F" w:rsidRPr="00900970" w:rsidRDefault="00BC377F" w:rsidP="00D41ECF">
            <w:pPr>
              <w:pStyle w:val="TAL"/>
              <w:rPr>
                <w:sz w:val="16"/>
              </w:rPr>
            </w:pPr>
            <w:r>
              <w:rPr>
                <w:sz w:val="16"/>
              </w:rPr>
              <w:t>4256</w:t>
            </w:r>
          </w:p>
        </w:tc>
        <w:tc>
          <w:tcPr>
            <w:tcW w:w="0" w:type="auto"/>
          </w:tcPr>
          <w:p w14:paraId="23E1708E" w14:textId="77777777" w:rsidR="00BC377F" w:rsidRPr="00900970" w:rsidRDefault="00BC377F" w:rsidP="00D41ECF">
            <w:pPr>
              <w:pStyle w:val="TAR"/>
              <w:rPr>
                <w:sz w:val="16"/>
              </w:rPr>
            </w:pPr>
            <w:r>
              <w:rPr>
                <w:sz w:val="16"/>
              </w:rPr>
              <w:t>-</w:t>
            </w:r>
          </w:p>
        </w:tc>
        <w:tc>
          <w:tcPr>
            <w:tcW w:w="0" w:type="auto"/>
          </w:tcPr>
          <w:p w14:paraId="1AA7B0C2" w14:textId="77777777" w:rsidR="00BC377F" w:rsidRPr="00900970" w:rsidRDefault="00BC377F" w:rsidP="00D41ECF">
            <w:pPr>
              <w:pStyle w:val="TAL"/>
              <w:rPr>
                <w:sz w:val="16"/>
              </w:rPr>
            </w:pPr>
            <w:r>
              <w:rPr>
                <w:sz w:val="16"/>
              </w:rPr>
              <w:t>Rel-17</w:t>
            </w:r>
          </w:p>
        </w:tc>
        <w:tc>
          <w:tcPr>
            <w:tcW w:w="0" w:type="auto"/>
          </w:tcPr>
          <w:p w14:paraId="2E34CCA8" w14:textId="77777777" w:rsidR="00BC377F" w:rsidRPr="00900970" w:rsidRDefault="00BC377F" w:rsidP="00D41ECF">
            <w:pPr>
              <w:pStyle w:val="TAL"/>
              <w:rPr>
                <w:sz w:val="16"/>
              </w:rPr>
            </w:pPr>
            <w:r>
              <w:rPr>
                <w:sz w:val="16"/>
              </w:rPr>
              <w:t>F</w:t>
            </w:r>
          </w:p>
        </w:tc>
        <w:tc>
          <w:tcPr>
            <w:tcW w:w="0" w:type="auto"/>
          </w:tcPr>
          <w:p w14:paraId="3A9C1C21" w14:textId="77777777" w:rsidR="00BC377F" w:rsidRPr="00900970" w:rsidRDefault="00BC377F" w:rsidP="00D41ECF">
            <w:pPr>
              <w:pStyle w:val="TAL"/>
              <w:rPr>
                <w:sz w:val="16"/>
              </w:rPr>
            </w:pPr>
            <w:r>
              <w:rPr>
                <w:sz w:val="16"/>
              </w:rPr>
              <w:t>ATSSS_Ph2-UEConTest</w:t>
            </w:r>
          </w:p>
        </w:tc>
        <w:tc>
          <w:tcPr>
            <w:tcW w:w="0" w:type="auto"/>
          </w:tcPr>
          <w:p w14:paraId="11EFE253" w14:textId="77777777" w:rsidR="00BC377F" w:rsidRPr="00900970" w:rsidRDefault="00BC377F" w:rsidP="00D41ECF">
            <w:pPr>
              <w:pStyle w:val="TAL"/>
              <w:rPr>
                <w:sz w:val="16"/>
              </w:rPr>
            </w:pPr>
            <w:r>
              <w:rPr>
                <w:sz w:val="16"/>
              </w:rPr>
              <w:t>withdrawn</w:t>
            </w:r>
          </w:p>
        </w:tc>
      </w:tr>
      <w:tr w:rsidR="00BC377F" w14:paraId="588C3F05" w14:textId="77777777" w:rsidTr="00D41ECF">
        <w:tc>
          <w:tcPr>
            <w:tcW w:w="0" w:type="auto"/>
          </w:tcPr>
          <w:p w14:paraId="7F70EFB4" w14:textId="77777777" w:rsidR="00BC377F" w:rsidRPr="00900970" w:rsidRDefault="00BC377F" w:rsidP="00D41ECF">
            <w:pPr>
              <w:pStyle w:val="TAL"/>
              <w:rPr>
                <w:sz w:val="16"/>
              </w:rPr>
            </w:pPr>
            <w:r>
              <w:rPr>
                <w:sz w:val="16"/>
              </w:rPr>
              <w:t>R5-240609</w:t>
            </w:r>
          </w:p>
        </w:tc>
        <w:tc>
          <w:tcPr>
            <w:tcW w:w="0" w:type="auto"/>
          </w:tcPr>
          <w:p w14:paraId="2AA8C88C" w14:textId="77777777" w:rsidR="00BC377F" w:rsidRPr="00900970" w:rsidRDefault="00BC377F" w:rsidP="00D41ECF">
            <w:pPr>
              <w:pStyle w:val="TAL"/>
              <w:rPr>
                <w:sz w:val="16"/>
              </w:rPr>
            </w:pPr>
            <w:r>
              <w:rPr>
                <w:sz w:val="16"/>
              </w:rPr>
              <w:t>Correction of NR TC 9.1.4.1-CUC</w:t>
            </w:r>
          </w:p>
        </w:tc>
        <w:tc>
          <w:tcPr>
            <w:tcW w:w="0" w:type="auto"/>
          </w:tcPr>
          <w:p w14:paraId="28227BF3"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4DF9F1FE" w14:textId="77777777" w:rsidR="00BC377F" w:rsidRPr="00900970" w:rsidRDefault="00BC377F" w:rsidP="00D41ECF">
            <w:pPr>
              <w:pStyle w:val="TAL"/>
              <w:rPr>
                <w:sz w:val="16"/>
              </w:rPr>
            </w:pPr>
            <w:r>
              <w:rPr>
                <w:sz w:val="16"/>
              </w:rPr>
              <w:t>38.523-1</w:t>
            </w:r>
          </w:p>
        </w:tc>
        <w:tc>
          <w:tcPr>
            <w:tcW w:w="0" w:type="auto"/>
          </w:tcPr>
          <w:p w14:paraId="08C57984" w14:textId="77777777" w:rsidR="00BC377F" w:rsidRPr="00900970" w:rsidRDefault="00BC377F" w:rsidP="00D41ECF">
            <w:pPr>
              <w:pStyle w:val="TAL"/>
              <w:rPr>
                <w:sz w:val="16"/>
              </w:rPr>
            </w:pPr>
            <w:r>
              <w:rPr>
                <w:sz w:val="16"/>
              </w:rPr>
              <w:t>4257</w:t>
            </w:r>
          </w:p>
        </w:tc>
        <w:tc>
          <w:tcPr>
            <w:tcW w:w="0" w:type="auto"/>
          </w:tcPr>
          <w:p w14:paraId="1AD36112" w14:textId="77777777" w:rsidR="00BC377F" w:rsidRPr="00900970" w:rsidRDefault="00BC377F" w:rsidP="00D41ECF">
            <w:pPr>
              <w:pStyle w:val="TAR"/>
              <w:rPr>
                <w:sz w:val="16"/>
              </w:rPr>
            </w:pPr>
            <w:r>
              <w:rPr>
                <w:sz w:val="16"/>
              </w:rPr>
              <w:t>-</w:t>
            </w:r>
          </w:p>
        </w:tc>
        <w:tc>
          <w:tcPr>
            <w:tcW w:w="0" w:type="auto"/>
          </w:tcPr>
          <w:p w14:paraId="3A3FB825" w14:textId="77777777" w:rsidR="00BC377F" w:rsidRPr="00900970" w:rsidRDefault="00BC377F" w:rsidP="00D41ECF">
            <w:pPr>
              <w:pStyle w:val="TAL"/>
              <w:rPr>
                <w:sz w:val="16"/>
              </w:rPr>
            </w:pPr>
            <w:r>
              <w:rPr>
                <w:sz w:val="16"/>
              </w:rPr>
              <w:t>Rel-17</w:t>
            </w:r>
          </w:p>
        </w:tc>
        <w:tc>
          <w:tcPr>
            <w:tcW w:w="0" w:type="auto"/>
          </w:tcPr>
          <w:p w14:paraId="39883DA8" w14:textId="77777777" w:rsidR="00BC377F" w:rsidRPr="00900970" w:rsidRDefault="00BC377F" w:rsidP="00D41ECF">
            <w:pPr>
              <w:pStyle w:val="TAL"/>
              <w:rPr>
                <w:sz w:val="16"/>
              </w:rPr>
            </w:pPr>
            <w:r>
              <w:rPr>
                <w:sz w:val="16"/>
              </w:rPr>
              <w:t>F</w:t>
            </w:r>
          </w:p>
        </w:tc>
        <w:tc>
          <w:tcPr>
            <w:tcW w:w="0" w:type="auto"/>
          </w:tcPr>
          <w:p w14:paraId="3AB2242F" w14:textId="77777777" w:rsidR="00BC377F" w:rsidRPr="00900970" w:rsidRDefault="00BC377F" w:rsidP="00D41ECF">
            <w:pPr>
              <w:pStyle w:val="TAL"/>
              <w:rPr>
                <w:sz w:val="16"/>
              </w:rPr>
            </w:pPr>
            <w:r>
              <w:rPr>
                <w:sz w:val="16"/>
              </w:rPr>
              <w:t>TEI15_Test, 5GS_NR_LTE-UEConTest</w:t>
            </w:r>
          </w:p>
        </w:tc>
        <w:tc>
          <w:tcPr>
            <w:tcW w:w="0" w:type="auto"/>
          </w:tcPr>
          <w:p w14:paraId="5F22E3DB" w14:textId="77777777" w:rsidR="00BC377F" w:rsidRPr="00900970" w:rsidRDefault="00BC377F" w:rsidP="00D41ECF">
            <w:pPr>
              <w:pStyle w:val="TAL"/>
              <w:rPr>
                <w:sz w:val="16"/>
              </w:rPr>
            </w:pPr>
            <w:r>
              <w:rPr>
                <w:sz w:val="16"/>
              </w:rPr>
              <w:t>revised</w:t>
            </w:r>
          </w:p>
        </w:tc>
      </w:tr>
      <w:tr w:rsidR="00BC377F" w14:paraId="184675B3" w14:textId="77777777" w:rsidTr="00D41ECF">
        <w:tc>
          <w:tcPr>
            <w:tcW w:w="0" w:type="auto"/>
          </w:tcPr>
          <w:p w14:paraId="175A8354" w14:textId="77777777" w:rsidR="00BC377F" w:rsidRPr="00900970" w:rsidRDefault="00BC377F" w:rsidP="00D41ECF">
            <w:pPr>
              <w:pStyle w:val="TAL"/>
              <w:rPr>
                <w:sz w:val="16"/>
              </w:rPr>
            </w:pPr>
            <w:r>
              <w:rPr>
                <w:sz w:val="16"/>
              </w:rPr>
              <w:t>R5-241522</w:t>
            </w:r>
          </w:p>
        </w:tc>
        <w:tc>
          <w:tcPr>
            <w:tcW w:w="0" w:type="auto"/>
          </w:tcPr>
          <w:p w14:paraId="066CDF32" w14:textId="77777777" w:rsidR="00BC377F" w:rsidRPr="00900970" w:rsidRDefault="00BC377F" w:rsidP="00D41ECF">
            <w:pPr>
              <w:pStyle w:val="TAL"/>
              <w:rPr>
                <w:sz w:val="16"/>
              </w:rPr>
            </w:pPr>
            <w:r>
              <w:rPr>
                <w:sz w:val="16"/>
              </w:rPr>
              <w:t>Correction of NR TC 9.1.4.1-CUC</w:t>
            </w:r>
          </w:p>
        </w:tc>
        <w:tc>
          <w:tcPr>
            <w:tcW w:w="0" w:type="auto"/>
          </w:tcPr>
          <w:p w14:paraId="19BB450D"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4054CCEE" w14:textId="77777777" w:rsidR="00BC377F" w:rsidRPr="00900970" w:rsidRDefault="00BC377F" w:rsidP="00D41ECF">
            <w:pPr>
              <w:pStyle w:val="TAL"/>
              <w:rPr>
                <w:sz w:val="16"/>
              </w:rPr>
            </w:pPr>
            <w:r>
              <w:rPr>
                <w:sz w:val="16"/>
              </w:rPr>
              <w:t>38.523-1</w:t>
            </w:r>
          </w:p>
        </w:tc>
        <w:tc>
          <w:tcPr>
            <w:tcW w:w="0" w:type="auto"/>
          </w:tcPr>
          <w:p w14:paraId="10468BB3" w14:textId="77777777" w:rsidR="00BC377F" w:rsidRPr="00900970" w:rsidRDefault="00BC377F" w:rsidP="00D41ECF">
            <w:pPr>
              <w:pStyle w:val="TAL"/>
              <w:rPr>
                <w:sz w:val="16"/>
              </w:rPr>
            </w:pPr>
            <w:r>
              <w:rPr>
                <w:sz w:val="16"/>
              </w:rPr>
              <w:t>4257</w:t>
            </w:r>
          </w:p>
        </w:tc>
        <w:tc>
          <w:tcPr>
            <w:tcW w:w="0" w:type="auto"/>
          </w:tcPr>
          <w:p w14:paraId="7D69FF35" w14:textId="77777777" w:rsidR="00BC377F" w:rsidRPr="00900970" w:rsidRDefault="00BC377F" w:rsidP="00D41ECF">
            <w:pPr>
              <w:pStyle w:val="TAR"/>
              <w:rPr>
                <w:sz w:val="16"/>
              </w:rPr>
            </w:pPr>
            <w:r>
              <w:rPr>
                <w:sz w:val="16"/>
              </w:rPr>
              <w:t>1</w:t>
            </w:r>
          </w:p>
        </w:tc>
        <w:tc>
          <w:tcPr>
            <w:tcW w:w="0" w:type="auto"/>
          </w:tcPr>
          <w:p w14:paraId="66708266" w14:textId="77777777" w:rsidR="00BC377F" w:rsidRPr="00900970" w:rsidRDefault="00BC377F" w:rsidP="00D41ECF">
            <w:pPr>
              <w:pStyle w:val="TAL"/>
              <w:rPr>
                <w:sz w:val="16"/>
              </w:rPr>
            </w:pPr>
            <w:r>
              <w:rPr>
                <w:sz w:val="16"/>
              </w:rPr>
              <w:t>Rel-17</w:t>
            </w:r>
          </w:p>
        </w:tc>
        <w:tc>
          <w:tcPr>
            <w:tcW w:w="0" w:type="auto"/>
          </w:tcPr>
          <w:p w14:paraId="05475D7F" w14:textId="77777777" w:rsidR="00BC377F" w:rsidRPr="00900970" w:rsidRDefault="00BC377F" w:rsidP="00D41ECF">
            <w:pPr>
              <w:pStyle w:val="TAL"/>
              <w:rPr>
                <w:sz w:val="16"/>
              </w:rPr>
            </w:pPr>
            <w:r>
              <w:rPr>
                <w:sz w:val="16"/>
              </w:rPr>
              <w:t>F</w:t>
            </w:r>
          </w:p>
        </w:tc>
        <w:tc>
          <w:tcPr>
            <w:tcW w:w="0" w:type="auto"/>
          </w:tcPr>
          <w:p w14:paraId="1DDA8DD5" w14:textId="77777777" w:rsidR="00BC377F" w:rsidRPr="00900970" w:rsidRDefault="00BC377F" w:rsidP="00D41ECF">
            <w:pPr>
              <w:pStyle w:val="TAL"/>
              <w:rPr>
                <w:sz w:val="16"/>
              </w:rPr>
            </w:pPr>
            <w:r>
              <w:rPr>
                <w:sz w:val="16"/>
              </w:rPr>
              <w:t>TEI15_Test, 5GS_NR_LTE-UEConTest</w:t>
            </w:r>
          </w:p>
        </w:tc>
        <w:tc>
          <w:tcPr>
            <w:tcW w:w="0" w:type="auto"/>
          </w:tcPr>
          <w:p w14:paraId="647FDCCC" w14:textId="77777777" w:rsidR="00BC377F" w:rsidRPr="00900970" w:rsidRDefault="00BC377F" w:rsidP="00D41ECF">
            <w:pPr>
              <w:pStyle w:val="TAL"/>
              <w:rPr>
                <w:sz w:val="16"/>
              </w:rPr>
            </w:pPr>
            <w:r>
              <w:rPr>
                <w:sz w:val="16"/>
              </w:rPr>
              <w:t>agreed</w:t>
            </w:r>
          </w:p>
        </w:tc>
      </w:tr>
      <w:tr w:rsidR="00BC377F" w14:paraId="513DBD6D" w14:textId="77777777" w:rsidTr="00D41ECF">
        <w:tc>
          <w:tcPr>
            <w:tcW w:w="0" w:type="auto"/>
          </w:tcPr>
          <w:p w14:paraId="621E039B" w14:textId="77777777" w:rsidR="00BC377F" w:rsidRPr="00900970" w:rsidRDefault="00BC377F" w:rsidP="00D41ECF">
            <w:pPr>
              <w:pStyle w:val="TAL"/>
              <w:rPr>
                <w:sz w:val="16"/>
              </w:rPr>
            </w:pPr>
            <w:r>
              <w:rPr>
                <w:sz w:val="16"/>
              </w:rPr>
              <w:t>R5-240611</w:t>
            </w:r>
          </w:p>
        </w:tc>
        <w:tc>
          <w:tcPr>
            <w:tcW w:w="0" w:type="auto"/>
          </w:tcPr>
          <w:p w14:paraId="347D3843" w14:textId="77777777" w:rsidR="00BC377F" w:rsidRPr="00900970" w:rsidRDefault="00BC377F" w:rsidP="00D41ECF">
            <w:pPr>
              <w:pStyle w:val="TAL"/>
              <w:rPr>
                <w:sz w:val="16"/>
              </w:rPr>
            </w:pPr>
            <w:r>
              <w:rPr>
                <w:sz w:val="16"/>
              </w:rPr>
              <w:t>Updates to NR CA TCs 8.1.5.x.y.z</w:t>
            </w:r>
          </w:p>
        </w:tc>
        <w:tc>
          <w:tcPr>
            <w:tcW w:w="0" w:type="auto"/>
          </w:tcPr>
          <w:p w14:paraId="42E42BD8" w14:textId="77777777" w:rsidR="00BC377F" w:rsidRPr="00900970" w:rsidRDefault="00BC377F" w:rsidP="00D41ECF">
            <w:pPr>
              <w:pStyle w:val="TAL"/>
              <w:rPr>
                <w:sz w:val="16"/>
              </w:rPr>
            </w:pPr>
            <w:r>
              <w:rPr>
                <w:sz w:val="16"/>
              </w:rPr>
              <w:t>MCC TF160</w:t>
            </w:r>
          </w:p>
        </w:tc>
        <w:tc>
          <w:tcPr>
            <w:tcW w:w="0" w:type="auto"/>
          </w:tcPr>
          <w:p w14:paraId="4672DE93" w14:textId="77777777" w:rsidR="00BC377F" w:rsidRPr="00900970" w:rsidRDefault="00BC377F" w:rsidP="00D41ECF">
            <w:pPr>
              <w:pStyle w:val="TAL"/>
              <w:rPr>
                <w:sz w:val="16"/>
              </w:rPr>
            </w:pPr>
            <w:r>
              <w:rPr>
                <w:sz w:val="16"/>
              </w:rPr>
              <w:t>38.523-1</w:t>
            </w:r>
          </w:p>
        </w:tc>
        <w:tc>
          <w:tcPr>
            <w:tcW w:w="0" w:type="auto"/>
          </w:tcPr>
          <w:p w14:paraId="3FD196D4" w14:textId="77777777" w:rsidR="00BC377F" w:rsidRPr="00900970" w:rsidRDefault="00BC377F" w:rsidP="00D41ECF">
            <w:pPr>
              <w:pStyle w:val="TAL"/>
              <w:rPr>
                <w:sz w:val="16"/>
              </w:rPr>
            </w:pPr>
            <w:r>
              <w:rPr>
                <w:sz w:val="16"/>
              </w:rPr>
              <w:t>4258</w:t>
            </w:r>
          </w:p>
        </w:tc>
        <w:tc>
          <w:tcPr>
            <w:tcW w:w="0" w:type="auto"/>
          </w:tcPr>
          <w:p w14:paraId="66940C4B" w14:textId="77777777" w:rsidR="00BC377F" w:rsidRPr="00900970" w:rsidRDefault="00BC377F" w:rsidP="00D41ECF">
            <w:pPr>
              <w:pStyle w:val="TAR"/>
              <w:rPr>
                <w:sz w:val="16"/>
              </w:rPr>
            </w:pPr>
            <w:r>
              <w:rPr>
                <w:sz w:val="16"/>
              </w:rPr>
              <w:t>-</w:t>
            </w:r>
          </w:p>
        </w:tc>
        <w:tc>
          <w:tcPr>
            <w:tcW w:w="0" w:type="auto"/>
          </w:tcPr>
          <w:p w14:paraId="58A88BCF" w14:textId="77777777" w:rsidR="00BC377F" w:rsidRPr="00900970" w:rsidRDefault="00BC377F" w:rsidP="00D41ECF">
            <w:pPr>
              <w:pStyle w:val="TAL"/>
              <w:rPr>
                <w:sz w:val="16"/>
              </w:rPr>
            </w:pPr>
            <w:r>
              <w:rPr>
                <w:sz w:val="16"/>
              </w:rPr>
              <w:t>Rel-17</w:t>
            </w:r>
          </w:p>
        </w:tc>
        <w:tc>
          <w:tcPr>
            <w:tcW w:w="0" w:type="auto"/>
          </w:tcPr>
          <w:p w14:paraId="550879FC" w14:textId="77777777" w:rsidR="00BC377F" w:rsidRPr="00900970" w:rsidRDefault="00BC377F" w:rsidP="00D41ECF">
            <w:pPr>
              <w:pStyle w:val="TAL"/>
              <w:rPr>
                <w:sz w:val="16"/>
              </w:rPr>
            </w:pPr>
            <w:r>
              <w:rPr>
                <w:sz w:val="16"/>
              </w:rPr>
              <w:t>F</w:t>
            </w:r>
          </w:p>
        </w:tc>
        <w:tc>
          <w:tcPr>
            <w:tcW w:w="0" w:type="auto"/>
          </w:tcPr>
          <w:p w14:paraId="413CA711" w14:textId="77777777" w:rsidR="00BC377F" w:rsidRPr="00900970" w:rsidRDefault="00BC377F" w:rsidP="00D41ECF">
            <w:pPr>
              <w:pStyle w:val="TAL"/>
              <w:rPr>
                <w:sz w:val="16"/>
              </w:rPr>
            </w:pPr>
            <w:r>
              <w:rPr>
                <w:sz w:val="16"/>
              </w:rPr>
              <w:t>TEI15_Test, 5GS_NR_LTE-UEConTest</w:t>
            </w:r>
          </w:p>
        </w:tc>
        <w:tc>
          <w:tcPr>
            <w:tcW w:w="0" w:type="auto"/>
          </w:tcPr>
          <w:p w14:paraId="4EE20DF1" w14:textId="77777777" w:rsidR="00BC377F" w:rsidRPr="00900970" w:rsidRDefault="00BC377F" w:rsidP="00D41ECF">
            <w:pPr>
              <w:pStyle w:val="TAL"/>
              <w:rPr>
                <w:sz w:val="16"/>
              </w:rPr>
            </w:pPr>
            <w:r>
              <w:rPr>
                <w:sz w:val="16"/>
              </w:rPr>
              <w:t>agreed</w:t>
            </w:r>
          </w:p>
        </w:tc>
      </w:tr>
      <w:tr w:rsidR="00BC377F" w14:paraId="0DAC032B" w14:textId="77777777" w:rsidTr="00D41ECF">
        <w:tc>
          <w:tcPr>
            <w:tcW w:w="0" w:type="auto"/>
          </w:tcPr>
          <w:p w14:paraId="4898E77F" w14:textId="77777777" w:rsidR="00BC377F" w:rsidRPr="00900970" w:rsidRDefault="00BC377F" w:rsidP="00D41ECF">
            <w:pPr>
              <w:pStyle w:val="TAL"/>
              <w:rPr>
                <w:sz w:val="16"/>
              </w:rPr>
            </w:pPr>
            <w:r>
              <w:rPr>
                <w:sz w:val="16"/>
              </w:rPr>
              <w:t>R5-240613</w:t>
            </w:r>
          </w:p>
        </w:tc>
        <w:tc>
          <w:tcPr>
            <w:tcW w:w="0" w:type="auto"/>
          </w:tcPr>
          <w:p w14:paraId="2CF5D85E" w14:textId="77777777" w:rsidR="00BC377F" w:rsidRPr="00900970" w:rsidRDefault="00BC377F" w:rsidP="00D41ECF">
            <w:pPr>
              <w:pStyle w:val="TAL"/>
              <w:rPr>
                <w:sz w:val="16"/>
              </w:rPr>
            </w:pPr>
            <w:r>
              <w:rPr>
                <w:sz w:val="16"/>
              </w:rPr>
              <w:t>Updates to NR CA TCs 8.2.4.x.y.z</w:t>
            </w:r>
          </w:p>
        </w:tc>
        <w:tc>
          <w:tcPr>
            <w:tcW w:w="0" w:type="auto"/>
          </w:tcPr>
          <w:p w14:paraId="6E7A50D5" w14:textId="77777777" w:rsidR="00BC377F" w:rsidRPr="00900970" w:rsidRDefault="00BC377F" w:rsidP="00D41ECF">
            <w:pPr>
              <w:pStyle w:val="TAL"/>
              <w:rPr>
                <w:sz w:val="16"/>
              </w:rPr>
            </w:pPr>
            <w:r>
              <w:rPr>
                <w:sz w:val="16"/>
              </w:rPr>
              <w:t>MCC TF160</w:t>
            </w:r>
          </w:p>
        </w:tc>
        <w:tc>
          <w:tcPr>
            <w:tcW w:w="0" w:type="auto"/>
          </w:tcPr>
          <w:p w14:paraId="657BEE8B" w14:textId="77777777" w:rsidR="00BC377F" w:rsidRPr="00900970" w:rsidRDefault="00BC377F" w:rsidP="00D41ECF">
            <w:pPr>
              <w:pStyle w:val="TAL"/>
              <w:rPr>
                <w:sz w:val="16"/>
              </w:rPr>
            </w:pPr>
            <w:r>
              <w:rPr>
                <w:sz w:val="16"/>
              </w:rPr>
              <w:t>38.523-1</w:t>
            </w:r>
          </w:p>
        </w:tc>
        <w:tc>
          <w:tcPr>
            <w:tcW w:w="0" w:type="auto"/>
          </w:tcPr>
          <w:p w14:paraId="5E7B2B60" w14:textId="77777777" w:rsidR="00BC377F" w:rsidRPr="00900970" w:rsidRDefault="00BC377F" w:rsidP="00D41ECF">
            <w:pPr>
              <w:pStyle w:val="TAL"/>
              <w:rPr>
                <w:sz w:val="16"/>
              </w:rPr>
            </w:pPr>
            <w:r>
              <w:rPr>
                <w:sz w:val="16"/>
              </w:rPr>
              <w:t>4259</w:t>
            </w:r>
          </w:p>
        </w:tc>
        <w:tc>
          <w:tcPr>
            <w:tcW w:w="0" w:type="auto"/>
          </w:tcPr>
          <w:p w14:paraId="363BFCC2" w14:textId="77777777" w:rsidR="00BC377F" w:rsidRPr="00900970" w:rsidRDefault="00BC377F" w:rsidP="00D41ECF">
            <w:pPr>
              <w:pStyle w:val="TAR"/>
              <w:rPr>
                <w:sz w:val="16"/>
              </w:rPr>
            </w:pPr>
            <w:r>
              <w:rPr>
                <w:sz w:val="16"/>
              </w:rPr>
              <w:t>-</w:t>
            </w:r>
          </w:p>
        </w:tc>
        <w:tc>
          <w:tcPr>
            <w:tcW w:w="0" w:type="auto"/>
          </w:tcPr>
          <w:p w14:paraId="365C741F" w14:textId="77777777" w:rsidR="00BC377F" w:rsidRPr="00900970" w:rsidRDefault="00BC377F" w:rsidP="00D41ECF">
            <w:pPr>
              <w:pStyle w:val="TAL"/>
              <w:rPr>
                <w:sz w:val="16"/>
              </w:rPr>
            </w:pPr>
            <w:r>
              <w:rPr>
                <w:sz w:val="16"/>
              </w:rPr>
              <w:t>Rel-17</w:t>
            </w:r>
          </w:p>
        </w:tc>
        <w:tc>
          <w:tcPr>
            <w:tcW w:w="0" w:type="auto"/>
          </w:tcPr>
          <w:p w14:paraId="13DF9458" w14:textId="77777777" w:rsidR="00BC377F" w:rsidRPr="00900970" w:rsidRDefault="00BC377F" w:rsidP="00D41ECF">
            <w:pPr>
              <w:pStyle w:val="TAL"/>
              <w:rPr>
                <w:sz w:val="16"/>
              </w:rPr>
            </w:pPr>
            <w:r>
              <w:rPr>
                <w:sz w:val="16"/>
              </w:rPr>
              <w:t>F</w:t>
            </w:r>
          </w:p>
        </w:tc>
        <w:tc>
          <w:tcPr>
            <w:tcW w:w="0" w:type="auto"/>
          </w:tcPr>
          <w:p w14:paraId="034AA799" w14:textId="77777777" w:rsidR="00BC377F" w:rsidRPr="00900970" w:rsidRDefault="00BC377F" w:rsidP="00D41ECF">
            <w:pPr>
              <w:pStyle w:val="TAL"/>
              <w:rPr>
                <w:sz w:val="16"/>
              </w:rPr>
            </w:pPr>
            <w:r>
              <w:rPr>
                <w:sz w:val="16"/>
              </w:rPr>
              <w:t>TEI15_Test, 5GS_NR_LTE-UEConTest</w:t>
            </w:r>
          </w:p>
        </w:tc>
        <w:tc>
          <w:tcPr>
            <w:tcW w:w="0" w:type="auto"/>
          </w:tcPr>
          <w:p w14:paraId="620C51D3" w14:textId="77777777" w:rsidR="00BC377F" w:rsidRPr="00900970" w:rsidRDefault="00BC377F" w:rsidP="00D41ECF">
            <w:pPr>
              <w:pStyle w:val="TAL"/>
              <w:rPr>
                <w:sz w:val="16"/>
              </w:rPr>
            </w:pPr>
            <w:r>
              <w:rPr>
                <w:sz w:val="16"/>
              </w:rPr>
              <w:t>agreed</w:t>
            </w:r>
          </w:p>
        </w:tc>
      </w:tr>
      <w:tr w:rsidR="00BC377F" w14:paraId="6BEFFF15" w14:textId="77777777" w:rsidTr="00D41ECF">
        <w:tc>
          <w:tcPr>
            <w:tcW w:w="0" w:type="auto"/>
          </w:tcPr>
          <w:p w14:paraId="1B02483D" w14:textId="77777777" w:rsidR="00BC377F" w:rsidRPr="00900970" w:rsidRDefault="00BC377F" w:rsidP="00D41ECF">
            <w:pPr>
              <w:pStyle w:val="TAL"/>
              <w:rPr>
                <w:sz w:val="16"/>
              </w:rPr>
            </w:pPr>
            <w:r>
              <w:rPr>
                <w:sz w:val="16"/>
              </w:rPr>
              <w:t>R5-240631</w:t>
            </w:r>
          </w:p>
        </w:tc>
        <w:tc>
          <w:tcPr>
            <w:tcW w:w="0" w:type="auto"/>
          </w:tcPr>
          <w:p w14:paraId="419A07CE" w14:textId="77777777" w:rsidR="00BC377F" w:rsidRPr="00900970" w:rsidRDefault="00BC377F" w:rsidP="00D41ECF">
            <w:pPr>
              <w:pStyle w:val="TAL"/>
              <w:rPr>
                <w:sz w:val="16"/>
              </w:rPr>
            </w:pPr>
            <w:r>
              <w:rPr>
                <w:sz w:val="16"/>
              </w:rPr>
              <w:t>Update test case 6.7.1.3</w:t>
            </w:r>
          </w:p>
        </w:tc>
        <w:tc>
          <w:tcPr>
            <w:tcW w:w="0" w:type="auto"/>
          </w:tcPr>
          <w:p w14:paraId="4D2A33CA" w14:textId="77777777" w:rsidR="00BC377F" w:rsidRPr="00900970" w:rsidRDefault="00BC377F" w:rsidP="00D41ECF">
            <w:pPr>
              <w:pStyle w:val="TAL"/>
              <w:rPr>
                <w:sz w:val="16"/>
              </w:rPr>
            </w:pPr>
            <w:r>
              <w:rPr>
                <w:sz w:val="16"/>
              </w:rPr>
              <w:t>Ericsson</w:t>
            </w:r>
          </w:p>
        </w:tc>
        <w:tc>
          <w:tcPr>
            <w:tcW w:w="0" w:type="auto"/>
          </w:tcPr>
          <w:p w14:paraId="6711B0EF" w14:textId="77777777" w:rsidR="00BC377F" w:rsidRPr="00900970" w:rsidRDefault="00BC377F" w:rsidP="00D41ECF">
            <w:pPr>
              <w:pStyle w:val="TAL"/>
              <w:rPr>
                <w:sz w:val="16"/>
              </w:rPr>
            </w:pPr>
            <w:r>
              <w:rPr>
                <w:sz w:val="16"/>
              </w:rPr>
              <w:t>38.523-1</w:t>
            </w:r>
          </w:p>
        </w:tc>
        <w:tc>
          <w:tcPr>
            <w:tcW w:w="0" w:type="auto"/>
          </w:tcPr>
          <w:p w14:paraId="2CBDB7E3" w14:textId="77777777" w:rsidR="00BC377F" w:rsidRPr="00900970" w:rsidRDefault="00BC377F" w:rsidP="00D41ECF">
            <w:pPr>
              <w:pStyle w:val="TAL"/>
              <w:rPr>
                <w:sz w:val="16"/>
              </w:rPr>
            </w:pPr>
            <w:r>
              <w:rPr>
                <w:sz w:val="16"/>
              </w:rPr>
              <w:t>4260</w:t>
            </w:r>
          </w:p>
        </w:tc>
        <w:tc>
          <w:tcPr>
            <w:tcW w:w="0" w:type="auto"/>
          </w:tcPr>
          <w:p w14:paraId="05444AFF" w14:textId="77777777" w:rsidR="00BC377F" w:rsidRPr="00900970" w:rsidRDefault="00BC377F" w:rsidP="00D41ECF">
            <w:pPr>
              <w:pStyle w:val="TAR"/>
              <w:rPr>
                <w:sz w:val="16"/>
              </w:rPr>
            </w:pPr>
            <w:r>
              <w:rPr>
                <w:sz w:val="16"/>
              </w:rPr>
              <w:t>-</w:t>
            </w:r>
          </w:p>
        </w:tc>
        <w:tc>
          <w:tcPr>
            <w:tcW w:w="0" w:type="auto"/>
          </w:tcPr>
          <w:p w14:paraId="27FDCFB6" w14:textId="77777777" w:rsidR="00BC377F" w:rsidRPr="00900970" w:rsidRDefault="00BC377F" w:rsidP="00D41ECF">
            <w:pPr>
              <w:pStyle w:val="TAL"/>
              <w:rPr>
                <w:sz w:val="16"/>
              </w:rPr>
            </w:pPr>
            <w:r>
              <w:rPr>
                <w:sz w:val="16"/>
              </w:rPr>
              <w:t>Rel-18</w:t>
            </w:r>
          </w:p>
        </w:tc>
        <w:tc>
          <w:tcPr>
            <w:tcW w:w="0" w:type="auto"/>
          </w:tcPr>
          <w:p w14:paraId="4F164000" w14:textId="77777777" w:rsidR="00BC377F" w:rsidRPr="00900970" w:rsidRDefault="00BC377F" w:rsidP="00D41ECF">
            <w:pPr>
              <w:pStyle w:val="TAL"/>
              <w:rPr>
                <w:sz w:val="16"/>
              </w:rPr>
            </w:pPr>
            <w:r>
              <w:rPr>
                <w:sz w:val="16"/>
              </w:rPr>
              <w:t>F</w:t>
            </w:r>
          </w:p>
        </w:tc>
        <w:tc>
          <w:tcPr>
            <w:tcW w:w="0" w:type="auto"/>
          </w:tcPr>
          <w:p w14:paraId="23A21366" w14:textId="77777777" w:rsidR="00BC377F" w:rsidRPr="00900970" w:rsidRDefault="00BC377F" w:rsidP="00D41ECF">
            <w:pPr>
              <w:pStyle w:val="TAL"/>
              <w:rPr>
                <w:sz w:val="16"/>
              </w:rPr>
            </w:pPr>
            <w:proofErr w:type="spellStart"/>
            <w:r>
              <w:rPr>
                <w:sz w:val="16"/>
              </w:rPr>
              <w:t>NR_NTN_solutions_plus_CT-UEConTest</w:t>
            </w:r>
            <w:proofErr w:type="spellEnd"/>
          </w:p>
        </w:tc>
        <w:tc>
          <w:tcPr>
            <w:tcW w:w="0" w:type="auto"/>
          </w:tcPr>
          <w:p w14:paraId="1BCEE9E7" w14:textId="77777777" w:rsidR="00BC377F" w:rsidRPr="00900970" w:rsidRDefault="00BC377F" w:rsidP="00D41ECF">
            <w:pPr>
              <w:pStyle w:val="TAL"/>
              <w:rPr>
                <w:sz w:val="16"/>
              </w:rPr>
            </w:pPr>
            <w:r>
              <w:rPr>
                <w:sz w:val="16"/>
              </w:rPr>
              <w:t>withdrawn</w:t>
            </w:r>
          </w:p>
        </w:tc>
      </w:tr>
      <w:tr w:rsidR="00BC377F" w14:paraId="2C31F2EF" w14:textId="77777777" w:rsidTr="00D41ECF">
        <w:tc>
          <w:tcPr>
            <w:tcW w:w="0" w:type="auto"/>
          </w:tcPr>
          <w:p w14:paraId="7119C35C" w14:textId="77777777" w:rsidR="00BC377F" w:rsidRPr="00900970" w:rsidRDefault="00BC377F" w:rsidP="00D41ECF">
            <w:pPr>
              <w:pStyle w:val="TAL"/>
              <w:rPr>
                <w:sz w:val="16"/>
              </w:rPr>
            </w:pPr>
            <w:r>
              <w:rPr>
                <w:sz w:val="16"/>
              </w:rPr>
              <w:t>R5-240632</w:t>
            </w:r>
          </w:p>
        </w:tc>
        <w:tc>
          <w:tcPr>
            <w:tcW w:w="0" w:type="auto"/>
          </w:tcPr>
          <w:p w14:paraId="04688EA5" w14:textId="77777777" w:rsidR="00BC377F" w:rsidRPr="00900970" w:rsidRDefault="00BC377F" w:rsidP="00D41ECF">
            <w:pPr>
              <w:pStyle w:val="TAL"/>
              <w:rPr>
                <w:sz w:val="16"/>
              </w:rPr>
            </w:pPr>
            <w:r>
              <w:rPr>
                <w:sz w:val="16"/>
              </w:rPr>
              <w:t>Update test case 6.7.1.3</w:t>
            </w:r>
          </w:p>
        </w:tc>
        <w:tc>
          <w:tcPr>
            <w:tcW w:w="0" w:type="auto"/>
          </w:tcPr>
          <w:p w14:paraId="3A350AE9" w14:textId="77777777" w:rsidR="00BC377F" w:rsidRPr="00900970" w:rsidRDefault="00BC377F" w:rsidP="00D41ECF">
            <w:pPr>
              <w:pStyle w:val="TAL"/>
              <w:rPr>
                <w:sz w:val="16"/>
              </w:rPr>
            </w:pPr>
            <w:r>
              <w:rPr>
                <w:sz w:val="16"/>
              </w:rPr>
              <w:t>Ericsson</w:t>
            </w:r>
          </w:p>
        </w:tc>
        <w:tc>
          <w:tcPr>
            <w:tcW w:w="0" w:type="auto"/>
          </w:tcPr>
          <w:p w14:paraId="1FF0649D" w14:textId="77777777" w:rsidR="00BC377F" w:rsidRPr="00900970" w:rsidRDefault="00BC377F" w:rsidP="00D41ECF">
            <w:pPr>
              <w:pStyle w:val="TAL"/>
              <w:rPr>
                <w:sz w:val="16"/>
              </w:rPr>
            </w:pPr>
            <w:r>
              <w:rPr>
                <w:sz w:val="16"/>
              </w:rPr>
              <w:t>38.523-1</w:t>
            </w:r>
          </w:p>
        </w:tc>
        <w:tc>
          <w:tcPr>
            <w:tcW w:w="0" w:type="auto"/>
          </w:tcPr>
          <w:p w14:paraId="645097F3" w14:textId="77777777" w:rsidR="00BC377F" w:rsidRPr="00900970" w:rsidRDefault="00BC377F" w:rsidP="00D41ECF">
            <w:pPr>
              <w:pStyle w:val="TAL"/>
              <w:rPr>
                <w:sz w:val="16"/>
              </w:rPr>
            </w:pPr>
            <w:r>
              <w:rPr>
                <w:sz w:val="16"/>
              </w:rPr>
              <w:t>4261</w:t>
            </w:r>
          </w:p>
        </w:tc>
        <w:tc>
          <w:tcPr>
            <w:tcW w:w="0" w:type="auto"/>
          </w:tcPr>
          <w:p w14:paraId="02E238F8" w14:textId="77777777" w:rsidR="00BC377F" w:rsidRPr="00900970" w:rsidRDefault="00BC377F" w:rsidP="00D41ECF">
            <w:pPr>
              <w:pStyle w:val="TAR"/>
              <w:rPr>
                <w:sz w:val="16"/>
              </w:rPr>
            </w:pPr>
            <w:r>
              <w:rPr>
                <w:sz w:val="16"/>
              </w:rPr>
              <w:t>-</w:t>
            </w:r>
          </w:p>
        </w:tc>
        <w:tc>
          <w:tcPr>
            <w:tcW w:w="0" w:type="auto"/>
          </w:tcPr>
          <w:p w14:paraId="3BB046F4" w14:textId="77777777" w:rsidR="00BC377F" w:rsidRPr="00900970" w:rsidRDefault="00BC377F" w:rsidP="00D41ECF">
            <w:pPr>
              <w:pStyle w:val="TAL"/>
              <w:rPr>
                <w:sz w:val="16"/>
              </w:rPr>
            </w:pPr>
            <w:r>
              <w:rPr>
                <w:sz w:val="16"/>
              </w:rPr>
              <w:t>Rel-17</w:t>
            </w:r>
          </w:p>
        </w:tc>
        <w:tc>
          <w:tcPr>
            <w:tcW w:w="0" w:type="auto"/>
          </w:tcPr>
          <w:p w14:paraId="749ED5B5" w14:textId="77777777" w:rsidR="00BC377F" w:rsidRPr="00900970" w:rsidRDefault="00BC377F" w:rsidP="00D41ECF">
            <w:pPr>
              <w:pStyle w:val="TAL"/>
              <w:rPr>
                <w:sz w:val="16"/>
              </w:rPr>
            </w:pPr>
            <w:r>
              <w:rPr>
                <w:sz w:val="16"/>
              </w:rPr>
              <w:t>F</w:t>
            </w:r>
          </w:p>
        </w:tc>
        <w:tc>
          <w:tcPr>
            <w:tcW w:w="0" w:type="auto"/>
          </w:tcPr>
          <w:p w14:paraId="0C797426" w14:textId="77777777" w:rsidR="00BC377F" w:rsidRPr="00900970" w:rsidRDefault="00BC377F" w:rsidP="00D41ECF">
            <w:pPr>
              <w:pStyle w:val="TAL"/>
              <w:rPr>
                <w:sz w:val="16"/>
              </w:rPr>
            </w:pPr>
            <w:proofErr w:type="spellStart"/>
            <w:r>
              <w:rPr>
                <w:sz w:val="16"/>
              </w:rPr>
              <w:t>NR_NTN_solutions_plus_CT-UEConTest</w:t>
            </w:r>
            <w:proofErr w:type="spellEnd"/>
          </w:p>
        </w:tc>
        <w:tc>
          <w:tcPr>
            <w:tcW w:w="0" w:type="auto"/>
          </w:tcPr>
          <w:p w14:paraId="2A697ECB" w14:textId="77777777" w:rsidR="00BC377F" w:rsidRPr="00900970" w:rsidRDefault="00BC377F" w:rsidP="00D41ECF">
            <w:pPr>
              <w:pStyle w:val="TAL"/>
              <w:rPr>
                <w:sz w:val="16"/>
              </w:rPr>
            </w:pPr>
            <w:r>
              <w:rPr>
                <w:sz w:val="16"/>
              </w:rPr>
              <w:t>withdrawn</w:t>
            </w:r>
          </w:p>
        </w:tc>
      </w:tr>
      <w:tr w:rsidR="00BC377F" w14:paraId="726580A5" w14:textId="77777777" w:rsidTr="00D41ECF">
        <w:tc>
          <w:tcPr>
            <w:tcW w:w="0" w:type="auto"/>
          </w:tcPr>
          <w:p w14:paraId="134195B7" w14:textId="77777777" w:rsidR="00BC377F" w:rsidRPr="00900970" w:rsidRDefault="00BC377F" w:rsidP="00D41ECF">
            <w:pPr>
              <w:pStyle w:val="TAL"/>
              <w:rPr>
                <w:sz w:val="16"/>
              </w:rPr>
            </w:pPr>
            <w:r>
              <w:rPr>
                <w:sz w:val="16"/>
              </w:rPr>
              <w:t>R5-240644</w:t>
            </w:r>
          </w:p>
        </w:tc>
        <w:tc>
          <w:tcPr>
            <w:tcW w:w="0" w:type="auto"/>
          </w:tcPr>
          <w:p w14:paraId="56194D9E" w14:textId="77777777" w:rsidR="00BC377F" w:rsidRPr="00900970" w:rsidRDefault="00BC377F" w:rsidP="00D41ECF">
            <w:pPr>
              <w:pStyle w:val="TAL"/>
              <w:rPr>
                <w:sz w:val="16"/>
              </w:rPr>
            </w:pPr>
            <w:r>
              <w:rPr>
                <w:sz w:val="16"/>
              </w:rPr>
              <w:t>Correction to SM NSAC Testcase  10.1.8.4</w:t>
            </w:r>
          </w:p>
        </w:tc>
        <w:tc>
          <w:tcPr>
            <w:tcW w:w="0" w:type="auto"/>
          </w:tcPr>
          <w:p w14:paraId="23C392D2" w14:textId="77777777" w:rsidR="00BC377F" w:rsidRPr="00900970" w:rsidRDefault="00BC377F" w:rsidP="00D41ECF">
            <w:pPr>
              <w:pStyle w:val="TAL"/>
              <w:rPr>
                <w:sz w:val="16"/>
              </w:rPr>
            </w:pPr>
            <w:r>
              <w:rPr>
                <w:sz w:val="16"/>
              </w:rPr>
              <w:t>Anritsu EMEA Ltd</w:t>
            </w:r>
          </w:p>
        </w:tc>
        <w:tc>
          <w:tcPr>
            <w:tcW w:w="0" w:type="auto"/>
          </w:tcPr>
          <w:p w14:paraId="20E455C3" w14:textId="77777777" w:rsidR="00BC377F" w:rsidRPr="00900970" w:rsidRDefault="00BC377F" w:rsidP="00D41ECF">
            <w:pPr>
              <w:pStyle w:val="TAL"/>
              <w:rPr>
                <w:sz w:val="16"/>
              </w:rPr>
            </w:pPr>
            <w:r>
              <w:rPr>
                <w:sz w:val="16"/>
              </w:rPr>
              <w:t>38.523-1</w:t>
            </w:r>
          </w:p>
        </w:tc>
        <w:tc>
          <w:tcPr>
            <w:tcW w:w="0" w:type="auto"/>
          </w:tcPr>
          <w:p w14:paraId="72BADAA6" w14:textId="77777777" w:rsidR="00BC377F" w:rsidRPr="00900970" w:rsidRDefault="00BC377F" w:rsidP="00D41ECF">
            <w:pPr>
              <w:pStyle w:val="TAL"/>
              <w:rPr>
                <w:sz w:val="16"/>
              </w:rPr>
            </w:pPr>
            <w:r>
              <w:rPr>
                <w:sz w:val="16"/>
              </w:rPr>
              <w:t>4262</w:t>
            </w:r>
          </w:p>
        </w:tc>
        <w:tc>
          <w:tcPr>
            <w:tcW w:w="0" w:type="auto"/>
          </w:tcPr>
          <w:p w14:paraId="05631715" w14:textId="77777777" w:rsidR="00BC377F" w:rsidRPr="00900970" w:rsidRDefault="00BC377F" w:rsidP="00D41ECF">
            <w:pPr>
              <w:pStyle w:val="TAR"/>
              <w:rPr>
                <w:sz w:val="16"/>
              </w:rPr>
            </w:pPr>
            <w:r>
              <w:rPr>
                <w:sz w:val="16"/>
              </w:rPr>
              <w:t>-</w:t>
            </w:r>
          </w:p>
        </w:tc>
        <w:tc>
          <w:tcPr>
            <w:tcW w:w="0" w:type="auto"/>
          </w:tcPr>
          <w:p w14:paraId="45792F02" w14:textId="77777777" w:rsidR="00BC377F" w:rsidRPr="00900970" w:rsidRDefault="00BC377F" w:rsidP="00D41ECF">
            <w:pPr>
              <w:pStyle w:val="TAL"/>
              <w:rPr>
                <w:sz w:val="16"/>
              </w:rPr>
            </w:pPr>
            <w:r>
              <w:rPr>
                <w:sz w:val="16"/>
              </w:rPr>
              <w:t>Rel-17</w:t>
            </w:r>
          </w:p>
        </w:tc>
        <w:tc>
          <w:tcPr>
            <w:tcW w:w="0" w:type="auto"/>
          </w:tcPr>
          <w:p w14:paraId="550D4A46" w14:textId="77777777" w:rsidR="00BC377F" w:rsidRPr="00900970" w:rsidRDefault="00BC377F" w:rsidP="00D41ECF">
            <w:pPr>
              <w:pStyle w:val="TAL"/>
              <w:rPr>
                <w:sz w:val="16"/>
              </w:rPr>
            </w:pPr>
            <w:r>
              <w:rPr>
                <w:sz w:val="16"/>
              </w:rPr>
              <w:t>F</w:t>
            </w:r>
          </w:p>
        </w:tc>
        <w:tc>
          <w:tcPr>
            <w:tcW w:w="0" w:type="auto"/>
          </w:tcPr>
          <w:p w14:paraId="79E74481" w14:textId="77777777" w:rsidR="00BC377F" w:rsidRPr="00900970" w:rsidRDefault="00BC377F" w:rsidP="00D41ECF">
            <w:pPr>
              <w:pStyle w:val="TAL"/>
              <w:rPr>
                <w:sz w:val="16"/>
              </w:rPr>
            </w:pPr>
            <w:r>
              <w:rPr>
                <w:sz w:val="16"/>
              </w:rPr>
              <w:t>TEI17_Test, eNS_Ph2-UEConTest</w:t>
            </w:r>
          </w:p>
        </w:tc>
        <w:tc>
          <w:tcPr>
            <w:tcW w:w="0" w:type="auto"/>
          </w:tcPr>
          <w:p w14:paraId="383C0A57" w14:textId="77777777" w:rsidR="00BC377F" w:rsidRPr="00900970" w:rsidRDefault="00BC377F" w:rsidP="00D41ECF">
            <w:pPr>
              <w:pStyle w:val="TAL"/>
              <w:rPr>
                <w:sz w:val="16"/>
              </w:rPr>
            </w:pPr>
            <w:r>
              <w:rPr>
                <w:sz w:val="16"/>
              </w:rPr>
              <w:t>agreed</w:t>
            </w:r>
          </w:p>
        </w:tc>
      </w:tr>
      <w:tr w:rsidR="00BC377F" w14:paraId="7E4EB778" w14:textId="77777777" w:rsidTr="00D41ECF">
        <w:tc>
          <w:tcPr>
            <w:tcW w:w="0" w:type="auto"/>
          </w:tcPr>
          <w:p w14:paraId="3B05405D" w14:textId="77777777" w:rsidR="00BC377F" w:rsidRPr="00900970" w:rsidRDefault="00BC377F" w:rsidP="00D41ECF">
            <w:pPr>
              <w:pStyle w:val="TAL"/>
              <w:rPr>
                <w:sz w:val="16"/>
              </w:rPr>
            </w:pPr>
            <w:r>
              <w:rPr>
                <w:sz w:val="16"/>
              </w:rPr>
              <w:t>R5-240645</w:t>
            </w:r>
          </w:p>
        </w:tc>
        <w:tc>
          <w:tcPr>
            <w:tcW w:w="0" w:type="auto"/>
          </w:tcPr>
          <w:p w14:paraId="53830487" w14:textId="77777777" w:rsidR="00BC377F" w:rsidRPr="00900970" w:rsidRDefault="00BC377F" w:rsidP="00D41ECF">
            <w:pPr>
              <w:pStyle w:val="TAL"/>
              <w:rPr>
                <w:sz w:val="16"/>
              </w:rPr>
            </w:pPr>
            <w:r>
              <w:rPr>
                <w:sz w:val="16"/>
              </w:rPr>
              <w:t>Correction to NR RRC Idle mode test case 6.4.2.3</w:t>
            </w:r>
          </w:p>
        </w:tc>
        <w:tc>
          <w:tcPr>
            <w:tcW w:w="0" w:type="auto"/>
          </w:tcPr>
          <w:p w14:paraId="64519997" w14:textId="77777777" w:rsidR="00BC377F" w:rsidRPr="00900970" w:rsidRDefault="00BC377F" w:rsidP="00D41ECF">
            <w:pPr>
              <w:pStyle w:val="TAL"/>
              <w:rPr>
                <w:sz w:val="16"/>
              </w:rPr>
            </w:pPr>
            <w:r>
              <w:rPr>
                <w:sz w:val="16"/>
              </w:rPr>
              <w:t>Anritsu EMEA Ltd</w:t>
            </w:r>
          </w:p>
        </w:tc>
        <w:tc>
          <w:tcPr>
            <w:tcW w:w="0" w:type="auto"/>
          </w:tcPr>
          <w:p w14:paraId="297E1AEF" w14:textId="77777777" w:rsidR="00BC377F" w:rsidRPr="00900970" w:rsidRDefault="00BC377F" w:rsidP="00D41ECF">
            <w:pPr>
              <w:pStyle w:val="TAL"/>
              <w:rPr>
                <w:sz w:val="16"/>
              </w:rPr>
            </w:pPr>
            <w:r>
              <w:rPr>
                <w:sz w:val="16"/>
              </w:rPr>
              <w:t>38.523-1</w:t>
            </w:r>
          </w:p>
        </w:tc>
        <w:tc>
          <w:tcPr>
            <w:tcW w:w="0" w:type="auto"/>
          </w:tcPr>
          <w:p w14:paraId="65DC1DEF" w14:textId="77777777" w:rsidR="00BC377F" w:rsidRPr="00900970" w:rsidRDefault="00BC377F" w:rsidP="00D41ECF">
            <w:pPr>
              <w:pStyle w:val="TAL"/>
              <w:rPr>
                <w:sz w:val="16"/>
              </w:rPr>
            </w:pPr>
            <w:r>
              <w:rPr>
                <w:sz w:val="16"/>
              </w:rPr>
              <w:t>4263</w:t>
            </w:r>
          </w:p>
        </w:tc>
        <w:tc>
          <w:tcPr>
            <w:tcW w:w="0" w:type="auto"/>
          </w:tcPr>
          <w:p w14:paraId="4875553B" w14:textId="77777777" w:rsidR="00BC377F" w:rsidRPr="00900970" w:rsidRDefault="00BC377F" w:rsidP="00D41ECF">
            <w:pPr>
              <w:pStyle w:val="TAR"/>
              <w:rPr>
                <w:sz w:val="16"/>
              </w:rPr>
            </w:pPr>
            <w:r>
              <w:rPr>
                <w:sz w:val="16"/>
              </w:rPr>
              <w:t>-</w:t>
            </w:r>
          </w:p>
        </w:tc>
        <w:tc>
          <w:tcPr>
            <w:tcW w:w="0" w:type="auto"/>
          </w:tcPr>
          <w:p w14:paraId="5853987E" w14:textId="77777777" w:rsidR="00BC377F" w:rsidRPr="00900970" w:rsidRDefault="00BC377F" w:rsidP="00D41ECF">
            <w:pPr>
              <w:pStyle w:val="TAL"/>
              <w:rPr>
                <w:sz w:val="16"/>
              </w:rPr>
            </w:pPr>
            <w:r>
              <w:rPr>
                <w:sz w:val="16"/>
              </w:rPr>
              <w:t>Rel-17</w:t>
            </w:r>
          </w:p>
        </w:tc>
        <w:tc>
          <w:tcPr>
            <w:tcW w:w="0" w:type="auto"/>
          </w:tcPr>
          <w:p w14:paraId="1A0DEE5F" w14:textId="77777777" w:rsidR="00BC377F" w:rsidRPr="00900970" w:rsidRDefault="00BC377F" w:rsidP="00D41ECF">
            <w:pPr>
              <w:pStyle w:val="TAL"/>
              <w:rPr>
                <w:sz w:val="16"/>
              </w:rPr>
            </w:pPr>
            <w:r>
              <w:rPr>
                <w:sz w:val="16"/>
              </w:rPr>
              <w:t>F</w:t>
            </w:r>
          </w:p>
        </w:tc>
        <w:tc>
          <w:tcPr>
            <w:tcW w:w="0" w:type="auto"/>
          </w:tcPr>
          <w:p w14:paraId="237E68C3" w14:textId="77777777" w:rsidR="00BC377F" w:rsidRPr="00900970" w:rsidRDefault="00BC377F" w:rsidP="00D41ECF">
            <w:pPr>
              <w:pStyle w:val="TAL"/>
              <w:rPr>
                <w:sz w:val="16"/>
              </w:rPr>
            </w:pPr>
            <w:r>
              <w:rPr>
                <w:sz w:val="16"/>
              </w:rPr>
              <w:t xml:space="preserve">TEI17_Test, </w:t>
            </w:r>
            <w:proofErr w:type="spellStart"/>
            <w:r>
              <w:rPr>
                <w:sz w:val="16"/>
              </w:rPr>
              <w:t>NR_slice-UEConTest</w:t>
            </w:r>
            <w:proofErr w:type="spellEnd"/>
          </w:p>
        </w:tc>
        <w:tc>
          <w:tcPr>
            <w:tcW w:w="0" w:type="auto"/>
          </w:tcPr>
          <w:p w14:paraId="4385C7CC" w14:textId="77777777" w:rsidR="00BC377F" w:rsidRPr="00900970" w:rsidRDefault="00BC377F" w:rsidP="00D41ECF">
            <w:pPr>
              <w:pStyle w:val="TAL"/>
              <w:rPr>
                <w:sz w:val="16"/>
              </w:rPr>
            </w:pPr>
            <w:r>
              <w:rPr>
                <w:sz w:val="16"/>
              </w:rPr>
              <w:t>revised</w:t>
            </w:r>
          </w:p>
        </w:tc>
      </w:tr>
      <w:tr w:rsidR="00BC377F" w14:paraId="61E6A2E8" w14:textId="77777777" w:rsidTr="00D41ECF">
        <w:tc>
          <w:tcPr>
            <w:tcW w:w="0" w:type="auto"/>
          </w:tcPr>
          <w:p w14:paraId="2CE1790C" w14:textId="77777777" w:rsidR="00BC377F" w:rsidRPr="00900970" w:rsidRDefault="00BC377F" w:rsidP="00D41ECF">
            <w:pPr>
              <w:pStyle w:val="TAL"/>
              <w:rPr>
                <w:sz w:val="16"/>
              </w:rPr>
            </w:pPr>
            <w:r>
              <w:rPr>
                <w:sz w:val="16"/>
              </w:rPr>
              <w:t>R5-241496</w:t>
            </w:r>
          </w:p>
        </w:tc>
        <w:tc>
          <w:tcPr>
            <w:tcW w:w="0" w:type="auto"/>
          </w:tcPr>
          <w:p w14:paraId="60ED7DFA" w14:textId="77777777" w:rsidR="00BC377F" w:rsidRPr="00900970" w:rsidRDefault="00BC377F" w:rsidP="00D41ECF">
            <w:pPr>
              <w:pStyle w:val="TAL"/>
              <w:rPr>
                <w:sz w:val="16"/>
              </w:rPr>
            </w:pPr>
            <w:r>
              <w:rPr>
                <w:sz w:val="16"/>
              </w:rPr>
              <w:t>Correction to NR RRC Idle mode test case 6.4.2.3</w:t>
            </w:r>
          </w:p>
        </w:tc>
        <w:tc>
          <w:tcPr>
            <w:tcW w:w="0" w:type="auto"/>
          </w:tcPr>
          <w:p w14:paraId="1206B7A4" w14:textId="77777777" w:rsidR="00BC377F" w:rsidRPr="00900970" w:rsidRDefault="00BC377F" w:rsidP="00D41ECF">
            <w:pPr>
              <w:pStyle w:val="TAL"/>
              <w:rPr>
                <w:sz w:val="16"/>
              </w:rPr>
            </w:pPr>
            <w:r>
              <w:rPr>
                <w:sz w:val="16"/>
              </w:rPr>
              <w:t>Anritsu EMEA Ltd</w:t>
            </w:r>
          </w:p>
        </w:tc>
        <w:tc>
          <w:tcPr>
            <w:tcW w:w="0" w:type="auto"/>
          </w:tcPr>
          <w:p w14:paraId="26BFBD8F" w14:textId="77777777" w:rsidR="00BC377F" w:rsidRPr="00900970" w:rsidRDefault="00BC377F" w:rsidP="00D41ECF">
            <w:pPr>
              <w:pStyle w:val="TAL"/>
              <w:rPr>
                <w:sz w:val="16"/>
              </w:rPr>
            </w:pPr>
            <w:r>
              <w:rPr>
                <w:sz w:val="16"/>
              </w:rPr>
              <w:t>38.523-1</w:t>
            </w:r>
          </w:p>
        </w:tc>
        <w:tc>
          <w:tcPr>
            <w:tcW w:w="0" w:type="auto"/>
          </w:tcPr>
          <w:p w14:paraId="24D7EC85" w14:textId="77777777" w:rsidR="00BC377F" w:rsidRPr="00900970" w:rsidRDefault="00BC377F" w:rsidP="00D41ECF">
            <w:pPr>
              <w:pStyle w:val="TAL"/>
              <w:rPr>
                <w:sz w:val="16"/>
              </w:rPr>
            </w:pPr>
            <w:r>
              <w:rPr>
                <w:sz w:val="16"/>
              </w:rPr>
              <w:t>4263</w:t>
            </w:r>
          </w:p>
        </w:tc>
        <w:tc>
          <w:tcPr>
            <w:tcW w:w="0" w:type="auto"/>
          </w:tcPr>
          <w:p w14:paraId="0A996E6E" w14:textId="77777777" w:rsidR="00BC377F" w:rsidRPr="00900970" w:rsidRDefault="00BC377F" w:rsidP="00D41ECF">
            <w:pPr>
              <w:pStyle w:val="TAR"/>
              <w:rPr>
                <w:sz w:val="16"/>
              </w:rPr>
            </w:pPr>
            <w:r>
              <w:rPr>
                <w:sz w:val="16"/>
              </w:rPr>
              <w:t>1</w:t>
            </w:r>
          </w:p>
        </w:tc>
        <w:tc>
          <w:tcPr>
            <w:tcW w:w="0" w:type="auto"/>
          </w:tcPr>
          <w:p w14:paraId="3B2E29B5" w14:textId="77777777" w:rsidR="00BC377F" w:rsidRPr="00900970" w:rsidRDefault="00BC377F" w:rsidP="00D41ECF">
            <w:pPr>
              <w:pStyle w:val="TAL"/>
              <w:rPr>
                <w:sz w:val="16"/>
              </w:rPr>
            </w:pPr>
            <w:r>
              <w:rPr>
                <w:sz w:val="16"/>
              </w:rPr>
              <w:t>Rel-17</w:t>
            </w:r>
          </w:p>
        </w:tc>
        <w:tc>
          <w:tcPr>
            <w:tcW w:w="0" w:type="auto"/>
          </w:tcPr>
          <w:p w14:paraId="7502E3FC" w14:textId="77777777" w:rsidR="00BC377F" w:rsidRPr="00900970" w:rsidRDefault="00BC377F" w:rsidP="00D41ECF">
            <w:pPr>
              <w:pStyle w:val="TAL"/>
              <w:rPr>
                <w:sz w:val="16"/>
              </w:rPr>
            </w:pPr>
            <w:r>
              <w:rPr>
                <w:sz w:val="16"/>
              </w:rPr>
              <w:t>F</w:t>
            </w:r>
          </w:p>
        </w:tc>
        <w:tc>
          <w:tcPr>
            <w:tcW w:w="0" w:type="auto"/>
          </w:tcPr>
          <w:p w14:paraId="0AF13595" w14:textId="77777777" w:rsidR="00BC377F" w:rsidRPr="00900970" w:rsidRDefault="00BC377F" w:rsidP="00D41ECF">
            <w:pPr>
              <w:pStyle w:val="TAL"/>
              <w:rPr>
                <w:sz w:val="16"/>
              </w:rPr>
            </w:pPr>
            <w:r>
              <w:rPr>
                <w:sz w:val="16"/>
              </w:rPr>
              <w:t xml:space="preserve">TEI17_Test, </w:t>
            </w:r>
            <w:proofErr w:type="spellStart"/>
            <w:r>
              <w:rPr>
                <w:sz w:val="16"/>
              </w:rPr>
              <w:t>NR_slice-UEConTest</w:t>
            </w:r>
            <w:proofErr w:type="spellEnd"/>
          </w:p>
        </w:tc>
        <w:tc>
          <w:tcPr>
            <w:tcW w:w="0" w:type="auto"/>
          </w:tcPr>
          <w:p w14:paraId="62A1527E" w14:textId="77777777" w:rsidR="00BC377F" w:rsidRPr="00900970" w:rsidRDefault="00BC377F" w:rsidP="00D41ECF">
            <w:pPr>
              <w:pStyle w:val="TAL"/>
              <w:rPr>
                <w:sz w:val="16"/>
              </w:rPr>
            </w:pPr>
            <w:r>
              <w:rPr>
                <w:sz w:val="16"/>
              </w:rPr>
              <w:t>agreed</w:t>
            </w:r>
          </w:p>
        </w:tc>
      </w:tr>
      <w:tr w:rsidR="00BC377F" w14:paraId="24EFED19" w14:textId="77777777" w:rsidTr="00D41ECF">
        <w:tc>
          <w:tcPr>
            <w:tcW w:w="0" w:type="auto"/>
          </w:tcPr>
          <w:p w14:paraId="68049723" w14:textId="77777777" w:rsidR="00BC377F" w:rsidRPr="00900970" w:rsidRDefault="00BC377F" w:rsidP="00D41ECF">
            <w:pPr>
              <w:pStyle w:val="TAL"/>
              <w:rPr>
                <w:sz w:val="16"/>
              </w:rPr>
            </w:pPr>
            <w:r>
              <w:rPr>
                <w:sz w:val="16"/>
              </w:rPr>
              <w:t>R5-240646</w:t>
            </w:r>
          </w:p>
        </w:tc>
        <w:tc>
          <w:tcPr>
            <w:tcW w:w="0" w:type="auto"/>
          </w:tcPr>
          <w:p w14:paraId="13271965" w14:textId="77777777" w:rsidR="00BC377F" w:rsidRPr="00900970" w:rsidRDefault="00BC377F" w:rsidP="00D41ECF">
            <w:pPr>
              <w:pStyle w:val="TAL"/>
              <w:rPr>
                <w:sz w:val="16"/>
              </w:rPr>
            </w:pPr>
            <w:r>
              <w:rPr>
                <w:sz w:val="16"/>
              </w:rPr>
              <w:t>Correction to NR RRC Idle mode test case 6.1.2.24</w:t>
            </w:r>
          </w:p>
        </w:tc>
        <w:tc>
          <w:tcPr>
            <w:tcW w:w="0" w:type="auto"/>
          </w:tcPr>
          <w:p w14:paraId="5E05FEF2" w14:textId="77777777" w:rsidR="00BC377F" w:rsidRPr="00900970" w:rsidRDefault="00BC377F" w:rsidP="00D41ECF">
            <w:pPr>
              <w:pStyle w:val="TAL"/>
              <w:rPr>
                <w:sz w:val="16"/>
              </w:rPr>
            </w:pPr>
            <w:r>
              <w:rPr>
                <w:sz w:val="16"/>
              </w:rPr>
              <w:t>Anritsu EMEA Ltd</w:t>
            </w:r>
          </w:p>
        </w:tc>
        <w:tc>
          <w:tcPr>
            <w:tcW w:w="0" w:type="auto"/>
          </w:tcPr>
          <w:p w14:paraId="27128027" w14:textId="77777777" w:rsidR="00BC377F" w:rsidRPr="00900970" w:rsidRDefault="00BC377F" w:rsidP="00D41ECF">
            <w:pPr>
              <w:pStyle w:val="TAL"/>
              <w:rPr>
                <w:sz w:val="16"/>
              </w:rPr>
            </w:pPr>
            <w:r>
              <w:rPr>
                <w:sz w:val="16"/>
              </w:rPr>
              <w:t>38.523-1</w:t>
            </w:r>
          </w:p>
        </w:tc>
        <w:tc>
          <w:tcPr>
            <w:tcW w:w="0" w:type="auto"/>
          </w:tcPr>
          <w:p w14:paraId="0BCB23C6" w14:textId="77777777" w:rsidR="00BC377F" w:rsidRPr="00900970" w:rsidRDefault="00BC377F" w:rsidP="00D41ECF">
            <w:pPr>
              <w:pStyle w:val="TAL"/>
              <w:rPr>
                <w:sz w:val="16"/>
              </w:rPr>
            </w:pPr>
            <w:r>
              <w:rPr>
                <w:sz w:val="16"/>
              </w:rPr>
              <w:t>4264</w:t>
            </w:r>
          </w:p>
        </w:tc>
        <w:tc>
          <w:tcPr>
            <w:tcW w:w="0" w:type="auto"/>
          </w:tcPr>
          <w:p w14:paraId="0B2820F9" w14:textId="77777777" w:rsidR="00BC377F" w:rsidRPr="00900970" w:rsidRDefault="00BC377F" w:rsidP="00D41ECF">
            <w:pPr>
              <w:pStyle w:val="TAR"/>
              <w:rPr>
                <w:sz w:val="16"/>
              </w:rPr>
            </w:pPr>
            <w:r>
              <w:rPr>
                <w:sz w:val="16"/>
              </w:rPr>
              <w:t>-</w:t>
            </w:r>
          </w:p>
        </w:tc>
        <w:tc>
          <w:tcPr>
            <w:tcW w:w="0" w:type="auto"/>
          </w:tcPr>
          <w:p w14:paraId="1D85B338" w14:textId="77777777" w:rsidR="00BC377F" w:rsidRPr="00900970" w:rsidRDefault="00BC377F" w:rsidP="00D41ECF">
            <w:pPr>
              <w:pStyle w:val="TAL"/>
              <w:rPr>
                <w:sz w:val="16"/>
              </w:rPr>
            </w:pPr>
            <w:r>
              <w:rPr>
                <w:sz w:val="16"/>
              </w:rPr>
              <w:t>Rel-17</w:t>
            </w:r>
          </w:p>
        </w:tc>
        <w:tc>
          <w:tcPr>
            <w:tcW w:w="0" w:type="auto"/>
          </w:tcPr>
          <w:p w14:paraId="2D393F1D" w14:textId="77777777" w:rsidR="00BC377F" w:rsidRPr="00900970" w:rsidRDefault="00BC377F" w:rsidP="00D41ECF">
            <w:pPr>
              <w:pStyle w:val="TAL"/>
              <w:rPr>
                <w:sz w:val="16"/>
              </w:rPr>
            </w:pPr>
            <w:r>
              <w:rPr>
                <w:sz w:val="16"/>
              </w:rPr>
              <w:t>F</w:t>
            </w:r>
          </w:p>
        </w:tc>
        <w:tc>
          <w:tcPr>
            <w:tcW w:w="0" w:type="auto"/>
          </w:tcPr>
          <w:p w14:paraId="0837183A" w14:textId="77777777" w:rsidR="00BC377F" w:rsidRPr="00900970" w:rsidRDefault="00BC377F" w:rsidP="00D41ECF">
            <w:pPr>
              <w:pStyle w:val="TAL"/>
              <w:rPr>
                <w:sz w:val="16"/>
              </w:rPr>
            </w:pPr>
            <w:r>
              <w:rPr>
                <w:sz w:val="16"/>
              </w:rPr>
              <w:t xml:space="preserve">TEI17_Test, </w:t>
            </w:r>
            <w:proofErr w:type="spellStart"/>
            <w:r>
              <w:rPr>
                <w:sz w:val="16"/>
              </w:rPr>
              <w:t>NR_slice-UEConTest</w:t>
            </w:r>
            <w:proofErr w:type="spellEnd"/>
          </w:p>
        </w:tc>
        <w:tc>
          <w:tcPr>
            <w:tcW w:w="0" w:type="auto"/>
          </w:tcPr>
          <w:p w14:paraId="44A910A2" w14:textId="77777777" w:rsidR="00BC377F" w:rsidRPr="00900970" w:rsidRDefault="00BC377F" w:rsidP="00D41ECF">
            <w:pPr>
              <w:pStyle w:val="TAL"/>
              <w:rPr>
                <w:sz w:val="16"/>
              </w:rPr>
            </w:pPr>
            <w:r>
              <w:rPr>
                <w:sz w:val="16"/>
              </w:rPr>
              <w:t>revised</w:t>
            </w:r>
          </w:p>
        </w:tc>
      </w:tr>
      <w:tr w:rsidR="00BC377F" w14:paraId="1D8170B5" w14:textId="77777777" w:rsidTr="00D41ECF">
        <w:tc>
          <w:tcPr>
            <w:tcW w:w="0" w:type="auto"/>
          </w:tcPr>
          <w:p w14:paraId="23678E2F" w14:textId="77777777" w:rsidR="00BC377F" w:rsidRPr="00900970" w:rsidRDefault="00BC377F" w:rsidP="00D41ECF">
            <w:pPr>
              <w:pStyle w:val="TAL"/>
              <w:rPr>
                <w:sz w:val="16"/>
              </w:rPr>
            </w:pPr>
            <w:r>
              <w:rPr>
                <w:sz w:val="16"/>
              </w:rPr>
              <w:t>R5-241497</w:t>
            </w:r>
          </w:p>
        </w:tc>
        <w:tc>
          <w:tcPr>
            <w:tcW w:w="0" w:type="auto"/>
          </w:tcPr>
          <w:p w14:paraId="56C65A18" w14:textId="77777777" w:rsidR="00BC377F" w:rsidRPr="00900970" w:rsidRDefault="00BC377F" w:rsidP="00D41ECF">
            <w:pPr>
              <w:pStyle w:val="TAL"/>
              <w:rPr>
                <w:sz w:val="16"/>
              </w:rPr>
            </w:pPr>
            <w:r>
              <w:rPr>
                <w:sz w:val="16"/>
              </w:rPr>
              <w:t>Correction to NR RRC Idle mode test case 6.1.2.24</w:t>
            </w:r>
          </w:p>
        </w:tc>
        <w:tc>
          <w:tcPr>
            <w:tcW w:w="0" w:type="auto"/>
          </w:tcPr>
          <w:p w14:paraId="127B2D54" w14:textId="77777777" w:rsidR="00BC377F" w:rsidRPr="00900970" w:rsidRDefault="00BC377F" w:rsidP="00D41ECF">
            <w:pPr>
              <w:pStyle w:val="TAL"/>
              <w:rPr>
                <w:sz w:val="16"/>
              </w:rPr>
            </w:pPr>
            <w:r>
              <w:rPr>
                <w:sz w:val="16"/>
              </w:rPr>
              <w:t>Anritsu EMEA Ltd</w:t>
            </w:r>
          </w:p>
        </w:tc>
        <w:tc>
          <w:tcPr>
            <w:tcW w:w="0" w:type="auto"/>
          </w:tcPr>
          <w:p w14:paraId="1A86A47E" w14:textId="77777777" w:rsidR="00BC377F" w:rsidRPr="00900970" w:rsidRDefault="00BC377F" w:rsidP="00D41ECF">
            <w:pPr>
              <w:pStyle w:val="TAL"/>
              <w:rPr>
                <w:sz w:val="16"/>
              </w:rPr>
            </w:pPr>
            <w:r>
              <w:rPr>
                <w:sz w:val="16"/>
              </w:rPr>
              <w:t>38.523-1</w:t>
            </w:r>
          </w:p>
        </w:tc>
        <w:tc>
          <w:tcPr>
            <w:tcW w:w="0" w:type="auto"/>
          </w:tcPr>
          <w:p w14:paraId="3A61395C" w14:textId="77777777" w:rsidR="00BC377F" w:rsidRPr="00900970" w:rsidRDefault="00BC377F" w:rsidP="00D41ECF">
            <w:pPr>
              <w:pStyle w:val="TAL"/>
              <w:rPr>
                <w:sz w:val="16"/>
              </w:rPr>
            </w:pPr>
            <w:r>
              <w:rPr>
                <w:sz w:val="16"/>
              </w:rPr>
              <w:t>4264</w:t>
            </w:r>
          </w:p>
        </w:tc>
        <w:tc>
          <w:tcPr>
            <w:tcW w:w="0" w:type="auto"/>
          </w:tcPr>
          <w:p w14:paraId="3EE2521E" w14:textId="77777777" w:rsidR="00BC377F" w:rsidRPr="00900970" w:rsidRDefault="00BC377F" w:rsidP="00D41ECF">
            <w:pPr>
              <w:pStyle w:val="TAR"/>
              <w:rPr>
                <w:sz w:val="16"/>
              </w:rPr>
            </w:pPr>
            <w:r>
              <w:rPr>
                <w:sz w:val="16"/>
              </w:rPr>
              <w:t>1</w:t>
            </w:r>
          </w:p>
        </w:tc>
        <w:tc>
          <w:tcPr>
            <w:tcW w:w="0" w:type="auto"/>
          </w:tcPr>
          <w:p w14:paraId="0B751E9F" w14:textId="77777777" w:rsidR="00BC377F" w:rsidRPr="00900970" w:rsidRDefault="00BC377F" w:rsidP="00D41ECF">
            <w:pPr>
              <w:pStyle w:val="TAL"/>
              <w:rPr>
                <w:sz w:val="16"/>
              </w:rPr>
            </w:pPr>
            <w:r>
              <w:rPr>
                <w:sz w:val="16"/>
              </w:rPr>
              <w:t>Rel-17</w:t>
            </w:r>
          </w:p>
        </w:tc>
        <w:tc>
          <w:tcPr>
            <w:tcW w:w="0" w:type="auto"/>
          </w:tcPr>
          <w:p w14:paraId="27246572" w14:textId="77777777" w:rsidR="00BC377F" w:rsidRPr="00900970" w:rsidRDefault="00BC377F" w:rsidP="00D41ECF">
            <w:pPr>
              <w:pStyle w:val="TAL"/>
              <w:rPr>
                <w:sz w:val="16"/>
              </w:rPr>
            </w:pPr>
            <w:r>
              <w:rPr>
                <w:sz w:val="16"/>
              </w:rPr>
              <w:t>F</w:t>
            </w:r>
          </w:p>
        </w:tc>
        <w:tc>
          <w:tcPr>
            <w:tcW w:w="0" w:type="auto"/>
          </w:tcPr>
          <w:p w14:paraId="3A549C48" w14:textId="77777777" w:rsidR="00BC377F" w:rsidRPr="00900970" w:rsidRDefault="00BC377F" w:rsidP="00D41ECF">
            <w:pPr>
              <w:pStyle w:val="TAL"/>
              <w:rPr>
                <w:sz w:val="16"/>
              </w:rPr>
            </w:pPr>
            <w:r>
              <w:rPr>
                <w:sz w:val="16"/>
              </w:rPr>
              <w:t xml:space="preserve">TEI17_Test, </w:t>
            </w:r>
            <w:proofErr w:type="spellStart"/>
            <w:r>
              <w:rPr>
                <w:sz w:val="16"/>
              </w:rPr>
              <w:t>NR_slice-UEConTest</w:t>
            </w:r>
            <w:proofErr w:type="spellEnd"/>
          </w:p>
        </w:tc>
        <w:tc>
          <w:tcPr>
            <w:tcW w:w="0" w:type="auto"/>
          </w:tcPr>
          <w:p w14:paraId="5AFC5623" w14:textId="77777777" w:rsidR="00BC377F" w:rsidRPr="00900970" w:rsidRDefault="00BC377F" w:rsidP="00D41ECF">
            <w:pPr>
              <w:pStyle w:val="TAL"/>
              <w:rPr>
                <w:sz w:val="16"/>
              </w:rPr>
            </w:pPr>
            <w:r>
              <w:rPr>
                <w:sz w:val="16"/>
              </w:rPr>
              <w:t>agreed</w:t>
            </w:r>
          </w:p>
        </w:tc>
      </w:tr>
      <w:tr w:rsidR="00BC377F" w14:paraId="23FB1B9A" w14:textId="77777777" w:rsidTr="00D41ECF">
        <w:tc>
          <w:tcPr>
            <w:tcW w:w="0" w:type="auto"/>
          </w:tcPr>
          <w:p w14:paraId="09CD8A20" w14:textId="77777777" w:rsidR="00BC377F" w:rsidRPr="00900970" w:rsidRDefault="00BC377F" w:rsidP="00D41ECF">
            <w:pPr>
              <w:pStyle w:val="TAL"/>
              <w:rPr>
                <w:sz w:val="16"/>
              </w:rPr>
            </w:pPr>
            <w:r>
              <w:rPr>
                <w:sz w:val="16"/>
              </w:rPr>
              <w:t>R5-240650</w:t>
            </w:r>
          </w:p>
        </w:tc>
        <w:tc>
          <w:tcPr>
            <w:tcW w:w="0" w:type="auto"/>
          </w:tcPr>
          <w:p w14:paraId="2D38B435" w14:textId="77777777" w:rsidR="00BC377F" w:rsidRPr="00900970" w:rsidRDefault="00BC377F" w:rsidP="00D41ECF">
            <w:pPr>
              <w:pStyle w:val="TAL"/>
              <w:rPr>
                <w:sz w:val="16"/>
              </w:rPr>
            </w:pPr>
            <w:r>
              <w:rPr>
                <w:sz w:val="16"/>
              </w:rPr>
              <w:t>Addition of NR-NTN / PLMN selection / Periodic reselection / MinimumPeriodicSearchTimer test case</w:t>
            </w:r>
          </w:p>
        </w:tc>
        <w:tc>
          <w:tcPr>
            <w:tcW w:w="0" w:type="auto"/>
          </w:tcPr>
          <w:p w14:paraId="73663323" w14:textId="77777777" w:rsidR="00BC377F" w:rsidRPr="00900970" w:rsidRDefault="00BC377F" w:rsidP="00D41ECF">
            <w:pPr>
              <w:pStyle w:val="TAL"/>
              <w:rPr>
                <w:sz w:val="16"/>
              </w:rPr>
            </w:pPr>
            <w:r>
              <w:rPr>
                <w:sz w:val="16"/>
              </w:rPr>
              <w:t>QUALCOMM JAPAN LLC.</w:t>
            </w:r>
          </w:p>
        </w:tc>
        <w:tc>
          <w:tcPr>
            <w:tcW w:w="0" w:type="auto"/>
          </w:tcPr>
          <w:p w14:paraId="32C4B668" w14:textId="77777777" w:rsidR="00BC377F" w:rsidRPr="00900970" w:rsidRDefault="00BC377F" w:rsidP="00D41ECF">
            <w:pPr>
              <w:pStyle w:val="TAL"/>
              <w:rPr>
                <w:sz w:val="16"/>
              </w:rPr>
            </w:pPr>
            <w:r>
              <w:rPr>
                <w:sz w:val="16"/>
              </w:rPr>
              <w:t>38.523-1</w:t>
            </w:r>
          </w:p>
        </w:tc>
        <w:tc>
          <w:tcPr>
            <w:tcW w:w="0" w:type="auto"/>
          </w:tcPr>
          <w:p w14:paraId="3F9694D0" w14:textId="77777777" w:rsidR="00BC377F" w:rsidRPr="00900970" w:rsidRDefault="00BC377F" w:rsidP="00D41ECF">
            <w:pPr>
              <w:pStyle w:val="TAL"/>
              <w:rPr>
                <w:sz w:val="16"/>
              </w:rPr>
            </w:pPr>
            <w:r>
              <w:rPr>
                <w:sz w:val="16"/>
              </w:rPr>
              <w:t>4265</w:t>
            </w:r>
          </w:p>
        </w:tc>
        <w:tc>
          <w:tcPr>
            <w:tcW w:w="0" w:type="auto"/>
          </w:tcPr>
          <w:p w14:paraId="0ED7D206" w14:textId="77777777" w:rsidR="00BC377F" w:rsidRPr="00900970" w:rsidRDefault="00BC377F" w:rsidP="00D41ECF">
            <w:pPr>
              <w:pStyle w:val="TAR"/>
              <w:rPr>
                <w:sz w:val="16"/>
              </w:rPr>
            </w:pPr>
            <w:r>
              <w:rPr>
                <w:sz w:val="16"/>
              </w:rPr>
              <w:t>-</w:t>
            </w:r>
          </w:p>
        </w:tc>
        <w:tc>
          <w:tcPr>
            <w:tcW w:w="0" w:type="auto"/>
          </w:tcPr>
          <w:p w14:paraId="08A0D739" w14:textId="77777777" w:rsidR="00BC377F" w:rsidRPr="00900970" w:rsidRDefault="00BC377F" w:rsidP="00D41ECF">
            <w:pPr>
              <w:pStyle w:val="TAL"/>
              <w:rPr>
                <w:sz w:val="16"/>
              </w:rPr>
            </w:pPr>
            <w:r>
              <w:rPr>
                <w:sz w:val="16"/>
              </w:rPr>
              <w:t>Rel-17</w:t>
            </w:r>
          </w:p>
        </w:tc>
        <w:tc>
          <w:tcPr>
            <w:tcW w:w="0" w:type="auto"/>
          </w:tcPr>
          <w:p w14:paraId="1D6D4B2C" w14:textId="77777777" w:rsidR="00BC377F" w:rsidRPr="00900970" w:rsidRDefault="00BC377F" w:rsidP="00D41ECF">
            <w:pPr>
              <w:pStyle w:val="TAL"/>
              <w:rPr>
                <w:sz w:val="16"/>
              </w:rPr>
            </w:pPr>
            <w:r>
              <w:rPr>
                <w:sz w:val="16"/>
              </w:rPr>
              <w:t>F</w:t>
            </w:r>
          </w:p>
        </w:tc>
        <w:tc>
          <w:tcPr>
            <w:tcW w:w="0" w:type="auto"/>
          </w:tcPr>
          <w:p w14:paraId="04E9A9EF" w14:textId="77777777" w:rsidR="00BC377F" w:rsidRPr="00900970" w:rsidRDefault="00BC377F" w:rsidP="00D41ECF">
            <w:pPr>
              <w:pStyle w:val="TAL"/>
              <w:rPr>
                <w:sz w:val="16"/>
              </w:rPr>
            </w:pPr>
            <w:proofErr w:type="spellStart"/>
            <w:r>
              <w:rPr>
                <w:sz w:val="16"/>
              </w:rPr>
              <w:t>NR_NTN_solutions_plus_CT-UEConTest</w:t>
            </w:r>
            <w:proofErr w:type="spellEnd"/>
          </w:p>
        </w:tc>
        <w:tc>
          <w:tcPr>
            <w:tcW w:w="0" w:type="auto"/>
          </w:tcPr>
          <w:p w14:paraId="1328EC3A" w14:textId="77777777" w:rsidR="00BC377F" w:rsidRPr="00900970" w:rsidRDefault="00BC377F" w:rsidP="00D41ECF">
            <w:pPr>
              <w:pStyle w:val="TAL"/>
              <w:rPr>
                <w:sz w:val="16"/>
              </w:rPr>
            </w:pPr>
            <w:r>
              <w:rPr>
                <w:sz w:val="16"/>
              </w:rPr>
              <w:t>revised</w:t>
            </w:r>
          </w:p>
        </w:tc>
      </w:tr>
      <w:tr w:rsidR="00BC377F" w14:paraId="3809EAA6" w14:textId="77777777" w:rsidTr="00D41ECF">
        <w:tc>
          <w:tcPr>
            <w:tcW w:w="0" w:type="auto"/>
          </w:tcPr>
          <w:p w14:paraId="735EB510" w14:textId="77777777" w:rsidR="00BC377F" w:rsidRPr="00900970" w:rsidRDefault="00BC377F" w:rsidP="00D41ECF">
            <w:pPr>
              <w:pStyle w:val="TAL"/>
              <w:rPr>
                <w:sz w:val="16"/>
              </w:rPr>
            </w:pPr>
            <w:r>
              <w:rPr>
                <w:sz w:val="16"/>
              </w:rPr>
              <w:t>R5-241566</w:t>
            </w:r>
          </w:p>
        </w:tc>
        <w:tc>
          <w:tcPr>
            <w:tcW w:w="0" w:type="auto"/>
          </w:tcPr>
          <w:p w14:paraId="13552A04" w14:textId="77777777" w:rsidR="00BC377F" w:rsidRPr="00900970" w:rsidRDefault="00BC377F" w:rsidP="00D41ECF">
            <w:pPr>
              <w:pStyle w:val="TAL"/>
              <w:rPr>
                <w:sz w:val="16"/>
              </w:rPr>
            </w:pPr>
            <w:r>
              <w:rPr>
                <w:sz w:val="16"/>
              </w:rPr>
              <w:t>Addition of NR-NTN / PLMN selection / Periodic reselection / MinimumPeriodicSearchTimer test case</w:t>
            </w:r>
          </w:p>
        </w:tc>
        <w:tc>
          <w:tcPr>
            <w:tcW w:w="0" w:type="auto"/>
          </w:tcPr>
          <w:p w14:paraId="45399107" w14:textId="77777777" w:rsidR="00BC377F" w:rsidRPr="00900970" w:rsidRDefault="00BC377F" w:rsidP="00D41ECF">
            <w:pPr>
              <w:pStyle w:val="TAL"/>
              <w:rPr>
                <w:sz w:val="16"/>
              </w:rPr>
            </w:pPr>
            <w:r>
              <w:rPr>
                <w:sz w:val="16"/>
              </w:rPr>
              <w:t>QUALCOMM JAPAN LLC.</w:t>
            </w:r>
          </w:p>
        </w:tc>
        <w:tc>
          <w:tcPr>
            <w:tcW w:w="0" w:type="auto"/>
          </w:tcPr>
          <w:p w14:paraId="4C7D8E83" w14:textId="77777777" w:rsidR="00BC377F" w:rsidRPr="00900970" w:rsidRDefault="00BC377F" w:rsidP="00D41ECF">
            <w:pPr>
              <w:pStyle w:val="TAL"/>
              <w:rPr>
                <w:sz w:val="16"/>
              </w:rPr>
            </w:pPr>
            <w:r>
              <w:rPr>
                <w:sz w:val="16"/>
              </w:rPr>
              <w:t>38.523-1</w:t>
            </w:r>
          </w:p>
        </w:tc>
        <w:tc>
          <w:tcPr>
            <w:tcW w:w="0" w:type="auto"/>
          </w:tcPr>
          <w:p w14:paraId="07D110AF" w14:textId="77777777" w:rsidR="00BC377F" w:rsidRPr="00900970" w:rsidRDefault="00BC377F" w:rsidP="00D41ECF">
            <w:pPr>
              <w:pStyle w:val="TAL"/>
              <w:rPr>
                <w:sz w:val="16"/>
              </w:rPr>
            </w:pPr>
            <w:r>
              <w:rPr>
                <w:sz w:val="16"/>
              </w:rPr>
              <w:t>4265</w:t>
            </w:r>
          </w:p>
        </w:tc>
        <w:tc>
          <w:tcPr>
            <w:tcW w:w="0" w:type="auto"/>
          </w:tcPr>
          <w:p w14:paraId="7A79BBEC" w14:textId="77777777" w:rsidR="00BC377F" w:rsidRPr="00900970" w:rsidRDefault="00BC377F" w:rsidP="00D41ECF">
            <w:pPr>
              <w:pStyle w:val="TAR"/>
              <w:rPr>
                <w:sz w:val="16"/>
              </w:rPr>
            </w:pPr>
            <w:r>
              <w:rPr>
                <w:sz w:val="16"/>
              </w:rPr>
              <w:t>1</w:t>
            </w:r>
          </w:p>
        </w:tc>
        <w:tc>
          <w:tcPr>
            <w:tcW w:w="0" w:type="auto"/>
          </w:tcPr>
          <w:p w14:paraId="2B2B4F56" w14:textId="77777777" w:rsidR="00BC377F" w:rsidRPr="00900970" w:rsidRDefault="00BC377F" w:rsidP="00D41ECF">
            <w:pPr>
              <w:pStyle w:val="TAL"/>
              <w:rPr>
                <w:sz w:val="16"/>
              </w:rPr>
            </w:pPr>
            <w:r>
              <w:rPr>
                <w:sz w:val="16"/>
              </w:rPr>
              <w:t>Rel-17</w:t>
            </w:r>
          </w:p>
        </w:tc>
        <w:tc>
          <w:tcPr>
            <w:tcW w:w="0" w:type="auto"/>
          </w:tcPr>
          <w:p w14:paraId="378F60CC" w14:textId="77777777" w:rsidR="00BC377F" w:rsidRPr="00900970" w:rsidRDefault="00BC377F" w:rsidP="00D41ECF">
            <w:pPr>
              <w:pStyle w:val="TAL"/>
              <w:rPr>
                <w:sz w:val="16"/>
              </w:rPr>
            </w:pPr>
            <w:r>
              <w:rPr>
                <w:sz w:val="16"/>
              </w:rPr>
              <w:t>F</w:t>
            </w:r>
          </w:p>
        </w:tc>
        <w:tc>
          <w:tcPr>
            <w:tcW w:w="0" w:type="auto"/>
          </w:tcPr>
          <w:p w14:paraId="128141B0" w14:textId="77777777" w:rsidR="00BC377F" w:rsidRPr="00900970" w:rsidRDefault="00BC377F" w:rsidP="00D41ECF">
            <w:pPr>
              <w:pStyle w:val="TAL"/>
              <w:rPr>
                <w:sz w:val="16"/>
              </w:rPr>
            </w:pPr>
            <w:proofErr w:type="spellStart"/>
            <w:r>
              <w:rPr>
                <w:sz w:val="16"/>
              </w:rPr>
              <w:t>NR_NTN_solutions_plus_CT-UEConTest</w:t>
            </w:r>
            <w:proofErr w:type="spellEnd"/>
          </w:p>
        </w:tc>
        <w:tc>
          <w:tcPr>
            <w:tcW w:w="0" w:type="auto"/>
          </w:tcPr>
          <w:p w14:paraId="03C1ACAC" w14:textId="77777777" w:rsidR="00BC377F" w:rsidRPr="00900970" w:rsidRDefault="00BC377F" w:rsidP="00D41ECF">
            <w:pPr>
              <w:pStyle w:val="TAL"/>
              <w:rPr>
                <w:sz w:val="16"/>
              </w:rPr>
            </w:pPr>
            <w:r>
              <w:rPr>
                <w:sz w:val="16"/>
              </w:rPr>
              <w:t>agreed</w:t>
            </w:r>
          </w:p>
        </w:tc>
      </w:tr>
      <w:tr w:rsidR="00BC377F" w14:paraId="74F20384" w14:textId="77777777" w:rsidTr="00D41ECF">
        <w:tc>
          <w:tcPr>
            <w:tcW w:w="0" w:type="auto"/>
          </w:tcPr>
          <w:p w14:paraId="6F7BA391" w14:textId="77777777" w:rsidR="00BC377F" w:rsidRPr="00900970" w:rsidRDefault="00BC377F" w:rsidP="00D41ECF">
            <w:pPr>
              <w:pStyle w:val="TAL"/>
              <w:rPr>
                <w:sz w:val="16"/>
              </w:rPr>
            </w:pPr>
            <w:r>
              <w:rPr>
                <w:sz w:val="16"/>
              </w:rPr>
              <w:t>R5-240651</w:t>
            </w:r>
          </w:p>
        </w:tc>
        <w:tc>
          <w:tcPr>
            <w:tcW w:w="0" w:type="auto"/>
          </w:tcPr>
          <w:p w14:paraId="753ED387" w14:textId="77777777" w:rsidR="00BC377F" w:rsidRPr="00900970" w:rsidRDefault="00BC377F" w:rsidP="00D41ECF">
            <w:pPr>
              <w:pStyle w:val="TAL"/>
              <w:rPr>
                <w:sz w:val="16"/>
              </w:rPr>
            </w:pPr>
            <w:r>
              <w:rPr>
                <w:sz w:val="16"/>
              </w:rPr>
              <w:t>Updates to cell configuration for NTN / GNSS position reporting / reject cause #78 "PLMN not allowed to operate at the present UE location" test case</w:t>
            </w:r>
          </w:p>
        </w:tc>
        <w:tc>
          <w:tcPr>
            <w:tcW w:w="0" w:type="auto"/>
          </w:tcPr>
          <w:p w14:paraId="0645EAF1" w14:textId="77777777" w:rsidR="00BC377F" w:rsidRPr="00900970" w:rsidRDefault="00BC377F" w:rsidP="00D41ECF">
            <w:pPr>
              <w:pStyle w:val="TAL"/>
              <w:rPr>
                <w:sz w:val="16"/>
              </w:rPr>
            </w:pPr>
            <w:r>
              <w:rPr>
                <w:sz w:val="16"/>
              </w:rPr>
              <w:t>QUALCOMM JAPAN LLC.</w:t>
            </w:r>
          </w:p>
        </w:tc>
        <w:tc>
          <w:tcPr>
            <w:tcW w:w="0" w:type="auto"/>
          </w:tcPr>
          <w:p w14:paraId="4352CDA2" w14:textId="77777777" w:rsidR="00BC377F" w:rsidRPr="00900970" w:rsidRDefault="00BC377F" w:rsidP="00D41ECF">
            <w:pPr>
              <w:pStyle w:val="TAL"/>
              <w:rPr>
                <w:sz w:val="16"/>
              </w:rPr>
            </w:pPr>
            <w:r>
              <w:rPr>
                <w:sz w:val="16"/>
              </w:rPr>
              <w:t>38.523-1</w:t>
            </w:r>
          </w:p>
        </w:tc>
        <w:tc>
          <w:tcPr>
            <w:tcW w:w="0" w:type="auto"/>
          </w:tcPr>
          <w:p w14:paraId="5AA78E86" w14:textId="77777777" w:rsidR="00BC377F" w:rsidRPr="00900970" w:rsidRDefault="00BC377F" w:rsidP="00D41ECF">
            <w:pPr>
              <w:pStyle w:val="TAL"/>
              <w:rPr>
                <w:sz w:val="16"/>
              </w:rPr>
            </w:pPr>
            <w:r>
              <w:rPr>
                <w:sz w:val="16"/>
              </w:rPr>
              <w:t>4266</w:t>
            </w:r>
          </w:p>
        </w:tc>
        <w:tc>
          <w:tcPr>
            <w:tcW w:w="0" w:type="auto"/>
          </w:tcPr>
          <w:p w14:paraId="6913A03D" w14:textId="77777777" w:rsidR="00BC377F" w:rsidRPr="00900970" w:rsidRDefault="00BC377F" w:rsidP="00D41ECF">
            <w:pPr>
              <w:pStyle w:val="TAR"/>
              <w:rPr>
                <w:sz w:val="16"/>
              </w:rPr>
            </w:pPr>
            <w:r>
              <w:rPr>
                <w:sz w:val="16"/>
              </w:rPr>
              <w:t>-</w:t>
            </w:r>
          </w:p>
        </w:tc>
        <w:tc>
          <w:tcPr>
            <w:tcW w:w="0" w:type="auto"/>
          </w:tcPr>
          <w:p w14:paraId="30F74424" w14:textId="77777777" w:rsidR="00BC377F" w:rsidRPr="00900970" w:rsidRDefault="00BC377F" w:rsidP="00D41ECF">
            <w:pPr>
              <w:pStyle w:val="TAL"/>
              <w:rPr>
                <w:sz w:val="16"/>
              </w:rPr>
            </w:pPr>
            <w:r>
              <w:rPr>
                <w:sz w:val="16"/>
              </w:rPr>
              <w:t>Rel-17</w:t>
            </w:r>
          </w:p>
        </w:tc>
        <w:tc>
          <w:tcPr>
            <w:tcW w:w="0" w:type="auto"/>
          </w:tcPr>
          <w:p w14:paraId="18FDD5D9" w14:textId="77777777" w:rsidR="00BC377F" w:rsidRPr="00900970" w:rsidRDefault="00BC377F" w:rsidP="00D41ECF">
            <w:pPr>
              <w:pStyle w:val="TAL"/>
              <w:rPr>
                <w:sz w:val="16"/>
              </w:rPr>
            </w:pPr>
            <w:r>
              <w:rPr>
                <w:sz w:val="16"/>
              </w:rPr>
              <w:t>F</w:t>
            </w:r>
          </w:p>
        </w:tc>
        <w:tc>
          <w:tcPr>
            <w:tcW w:w="0" w:type="auto"/>
          </w:tcPr>
          <w:p w14:paraId="5D01A538" w14:textId="77777777" w:rsidR="00BC377F" w:rsidRPr="00900970" w:rsidRDefault="00BC377F" w:rsidP="00D41ECF">
            <w:pPr>
              <w:pStyle w:val="TAL"/>
              <w:rPr>
                <w:sz w:val="16"/>
              </w:rPr>
            </w:pPr>
            <w:proofErr w:type="spellStart"/>
            <w:r>
              <w:rPr>
                <w:sz w:val="16"/>
              </w:rPr>
              <w:t>NR_NTN_solutions_plus_CT-UEConTest</w:t>
            </w:r>
            <w:proofErr w:type="spellEnd"/>
          </w:p>
        </w:tc>
        <w:tc>
          <w:tcPr>
            <w:tcW w:w="0" w:type="auto"/>
          </w:tcPr>
          <w:p w14:paraId="232C48CF" w14:textId="77777777" w:rsidR="00BC377F" w:rsidRPr="00900970" w:rsidRDefault="00BC377F" w:rsidP="00D41ECF">
            <w:pPr>
              <w:pStyle w:val="TAL"/>
              <w:rPr>
                <w:sz w:val="16"/>
              </w:rPr>
            </w:pPr>
            <w:r>
              <w:rPr>
                <w:sz w:val="16"/>
              </w:rPr>
              <w:t>revised</w:t>
            </w:r>
          </w:p>
        </w:tc>
      </w:tr>
      <w:tr w:rsidR="00BC377F" w14:paraId="34AD145D" w14:textId="77777777" w:rsidTr="00D41ECF">
        <w:tc>
          <w:tcPr>
            <w:tcW w:w="0" w:type="auto"/>
          </w:tcPr>
          <w:p w14:paraId="037DC263" w14:textId="77777777" w:rsidR="00BC377F" w:rsidRPr="00900970" w:rsidRDefault="00BC377F" w:rsidP="00D41ECF">
            <w:pPr>
              <w:pStyle w:val="TAL"/>
              <w:rPr>
                <w:sz w:val="16"/>
              </w:rPr>
            </w:pPr>
            <w:r>
              <w:rPr>
                <w:sz w:val="16"/>
              </w:rPr>
              <w:t>R5-241567</w:t>
            </w:r>
          </w:p>
        </w:tc>
        <w:tc>
          <w:tcPr>
            <w:tcW w:w="0" w:type="auto"/>
          </w:tcPr>
          <w:p w14:paraId="0A9704F1" w14:textId="77777777" w:rsidR="00BC377F" w:rsidRPr="00900970" w:rsidRDefault="00BC377F" w:rsidP="00D41ECF">
            <w:pPr>
              <w:pStyle w:val="TAL"/>
              <w:rPr>
                <w:sz w:val="16"/>
              </w:rPr>
            </w:pPr>
            <w:r>
              <w:rPr>
                <w:sz w:val="16"/>
              </w:rPr>
              <w:t>Updates to cell configuration for NTN / GNSS position reporting / reject cause #78 "PLMN not allowed to operate at the present UE location" test case</w:t>
            </w:r>
          </w:p>
        </w:tc>
        <w:tc>
          <w:tcPr>
            <w:tcW w:w="0" w:type="auto"/>
          </w:tcPr>
          <w:p w14:paraId="5EA55522" w14:textId="77777777" w:rsidR="00BC377F" w:rsidRPr="00900970" w:rsidRDefault="00BC377F" w:rsidP="00D41ECF">
            <w:pPr>
              <w:pStyle w:val="TAL"/>
              <w:rPr>
                <w:sz w:val="16"/>
              </w:rPr>
            </w:pPr>
            <w:r>
              <w:rPr>
                <w:sz w:val="16"/>
              </w:rPr>
              <w:t>QUALCOMM JAPAN LLC.</w:t>
            </w:r>
          </w:p>
        </w:tc>
        <w:tc>
          <w:tcPr>
            <w:tcW w:w="0" w:type="auto"/>
          </w:tcPr>
          <w:p w14:paraId="07BFF36A" w14:textId="77777777" w:rsidR="00BC377F" w:rsidRPr="00900970" w:rsidRDefault="00BC377F" w:rsidP="00D41ECF">
            <w:pPr>
              <w:pStyle w:val="TAL"/>
              <w:rPr>
                <w:sz w:val="16"/>
              </w:rPr>
            </w:pPr>
            <w:r>
              <w:rPr>
                <w:sz w:val="16"/>
              </w:rPr>
              <w:t>38.523-1</w:t>
            </w:r>
          </w:p>
        </w:tc>
        <w:tc>
          <w:tcPr>
            <w:tcW w:w="0" w:type="auto"/>
          </w:tcPr>
          <w:p w14:paraId="69E9D8DC" w14:textId="77777777" w:rsidR="00BC377F" w:rsidRPr="00900970" w:rsidRDefault="00BC377F" w:rsidP="00D41ECF">
            <w:pPr>
              <w:pStyle w:val="TAL"/>
              <w:rPr>
                <w:sz w:val="16"/>
              </w:rPr>
            </w:pPr>
            <w:r>
              <w:rPr>
                <w:sz w:val="16"/>
              </w:rPr>
              <w:t>4266</w:t>
            </w:r>
          </w:p>
        </w:tc>
        <w:tc>
          <w:tcPr>
            <w:tcW w:w="0" w:type="auto"/>
          </w:tcPr>
          <w:p w14:paraId="4B316855" w14:textId="77777777" w:rsidR="00BC377F" w:rsidRPr="00900970" w:rsidRDefault="00BC377F" w:rsidP="00D41ECF">
            <w:pPr>
              <w:pStyle w:val="TAR"/>
              <w:rPr>
                <w:sz w:val="16"/>
              </w:rPr>
            </w:pPr>
            <w:r>
              <w:rPr>
                <w:sz w:val="16"/>
              </w:rPr>
              <w:t>1</w:t>
            </w:r>
          </w:p>
        </w:tc>
        <w:tc>
          <w:tcPr>
            <w:tcW w:w="0" w:type="auto"/>
          </w:tcPr>
          <w:p w14:paraId="417C5ABF" w14:textId="77777777" w:rsidR="00BC377F" w:rsidRPr="00900970" w:rsidRDefault="00BC377F" w:rsidP="00D41ECF">
            <w:pPr>
              <w:pStyle w:val="TAL"/>
              <w:rPr>
                <w:sz w:val="16"/>
              </w:rPr>
            </w:pPr>
            <w:r>
              <w:rPr>
                <w:sz w:val="16"/>
              </w:rPr>
              <w:t>Rel-17</w:t>
            </w:r>
          </w:p>
        </w:tc>
        <w:tc>
          <w:tcPr>
            <w:tcW w:w="0" w:type="auto"/>
          </w:tcPr>
          <w:p w14:paraId="5AB2315E" w14:textId="77777777" w:rsidR="00BC377F" w:rsidRPr="00900970" w:rsidRDefault="00BC377F" w:rsidP="00D41ECF">
            <w:pPr>
              <w:pStyle w:val="TAL"/>
              <w:rPr>
                <w:sz w:val="16"/>
              </w:rPr>
            </w:pPr>
            <w:r>
              <w:rPr>
                <w:sz w:val="16"/>
              </w:rPr>
              <w:t>F</w:t>
            </w:r>
          </w:p>
        </w:tc>
        <w:tc>
          <w:tcPr>
            <w:tcW w:w="0" w:type="auto"/>
          </w:tcPr>
          <w:p w14:paraId="011CD724" w14:textId="77777777" w:rsidR="00BC377F" w:rsidRPr="00900970" w:rsidRDefault="00BC377F" w:rsidP="00D41ECF">
            <w:pPr>
              <w:pStyle w:val="TAL"/>
              <w:rPr>
                <w:sz w:val="16"/>
              </w:rPr>
            </w:pPr>
            <w:proofErr w:type="spellStart"/>
            <w:r>
              <w:rPr>
                <w:sz w:val="16"/>
              </w:rPr>
              <w:t>NR_NTN_solutions_plus_CT-UEConTest</w:t>
            </w:r>
            <w:proofErr w:type="spellEnd"/>
          </w:p>
        </w:tc>
        <w:tc>
          <w:tcPr>
            <w:tcW w:w="0" w:type="auto"/>
          </w:tcPr>
          <w:p w14:paraId="4A763A72" w14:textId="77777777" w:rsidR="00BC377F" w:rsidRPr="00900970" w:rsidRDefault="00BC377F" w:rsidP="00D41ECF">
            <w:pPr>
              <w:pStyle w:val="TAL"/>
              <w:rPr>
                <w:sz w:val="16"/>
              </w:rPr>
            </w:pPr>
            <w:r>
              <w:rPr>
                <w:sz w:val="16"/>
              </w:rPr>
              <w:t>agreed</w:t>
            </w:r>
          </w:p>
        </w:tc>
      </w:tr>
      <w:tr w:rsidR="00BC377F" w14:paraId="28C8B334" w14:textId="77777777" w:rsidTr="00D41ECF">
        <w:tc>
          <w:tcPr>
            <w:tcW w:w="0" w:type="auto"/>
          </w:tcPr>
          <w:p w14:paraId="6EF2F6C5" w14:textId="77777777" w:rsidR="00BC377F" w:rsidRPr="00900970" w:rsidRDefault="00BC377F" w:rsidP="00D41ECF">
            <w:pPr>
              <w:pStyle w:val="TAL"/>
              <w:rPr>
                <w:sz w:val="16"/>
              </w:rPr>
            </w:pPr>
            <w:r>
              <w:rPr>
                <w:sz w:val="16"/>
              </w:rPr>
              <w:t>R5-240652</w:t>
            </w:r>
          </w:p>
        </w:tc>
        <w:tc>
          <w:tcPr>
            <w:tcW w:w="0" w:type="auto"/>
          </w:tcPr>
          <w:p w14:paraId="79F1CC3D" w14:textId="77777777" w:rsidR="00BC377F" w:rsidRPr="00900970" w:rsidRDefault="00BC377F" w:rsidP="00D41ECF">
            <w:pPr>
              <w:pStyle w:val="TAL"/>
              <w:rPr>
                <w:sz w:val="16"/>
              </w:rPr>
            </w:pPr>
            <w:r>
              <w:rPr>
                <w:sz w:val="16"/>
              </w:rPr>
              <w:t>Addition of NR-NTN / PLMN selection / Periodic reselection / MinimumPeriodicSearchTimer test case</w:t>
            </w:r>
          </w:p>
        </w:tc>
        <w:tc>
          <w:tcPr>
            <w:tcW w:w="0" w:type="auto"/>
          </w:tcPr>
          <w:p w14:paraId="4C3536EC" w14:textId="77777777" w:rsidR="00BC377F" w:rsidRPr="00900970" w:rsidRDefault="00BC377F" w:rsidP="00D41ECF">
            <w:pPr>
              <w:pStyle w:val="TAL"/>
              <w:rPr>
                <w:sz w:val="16"/>
              </w:rPr>
            </w:pPr>
            <w:r>
              <w:rPr>
                <w:sz w:val="16"/>
              </w:rPr>
              <w:t>QUALCOMM JAPAN LLC.</w:t>
            </w:r>
          </w:p>
        </w:tc>
        <w:tc>
          <w:tcPr>
            <w:tcW w:w="0" w:type="auto"/>
          </w:tcPr>
          <w:p w14:paraId="3088D1D4" w14:textId="77777777" w:rsidR="00BC377F" w:rsidRPr="00900970" w:rsidRDefault="00BC377F" w:rsidP="00D41ECF">
            <w:pPr>
              <w:pStyle w:val="TAL"/>
              <w:rPr>
                <w:sz w:val="16"/>
              </w:rPr>
            </w:pPr>
            <w:r>
              <w:rPr>
                <w:sz w:val="16"/>
              </w:rPr>
              <w:t>38.523-1</w:t>
            </w:r>
          </w:p>
        </w:tc>
        <w:tc>
          <w:tcPr>
            <w:tcW w:w="0" w:type="auto"/>
          </w:tcPr>
          <w:p w14:paraId="0BE6808B" w14:textId="77777777" w:rsidR="00BC377F" w:rsidRPr="00900970" w:rsidRDefault="00BC377F" w:rsidP="00D41ECF">
            <w:pPr>
              <w:pStyle w:val="TAL"/>
              <w:rPr>
                <w:sz w:val="16"/>
              </w:rPr>
            </w:pPr>
            <w:r>
              <w:rPr>
                <w:sz w:val="16"/>
              </w:rPr>
              <w:t>4267</w:t>
            </w:r>
          </w:p>
        </w:tc>
        <w:tc>
          <w:tcPr>
            <w:tcW w:w="0" w:type="auto"/>
          </w:tcPr>
          <w:p w14:paraId="24DE15C3" w14:textId="77777777" w:rsidR="00BC377F" w:rsidRPr="00900970" w:rsidRDefault="00BC377F" w:rsidP="00D41ECF">
            <w:pPr>
              <w:pStyle w:val="TAR"/>
              <w:rPr>
                <w:sz w:val="16"/>
              </w:rPr>
            </w:pPr>
            <w:r>
              <w:rPr>
                <w:sz w:val="16"/>
              </w:rPr>
              <w:t>-</w:t>
            </w:r>
          </w:p>
        </w:tc>
        <w:tc>
          <w:tcPr>
            <w:tcW w:w="0" w:type="auto"/>
          </w:tcPr>
          <w:p w14:paraId="76F59554" w14:textId="77777777" w:rsidR="00BC377F" w:rsidRPr="00900970" w:rsidRDefault="00BC377F" w:rsidP="00D41ECF">
            <w:pPr>
              <w:pStyle w:val="TAL"/>
              <w:rPr>
                <w:sz w:val="16"/>
              </w:rPr>
            </w:pPr>
            <w:r>
              <w:rPr>
                <w:sz w:val="16"/>
              </w:rPr>
              <w:t>Rel-17</w:t>
            </w:r>
          </w:p>
        </w:tc>
        <w:tc>
          <w:tcPr>
            <w:tcW w:w="0" w:type="auto"/>
          </w:tcPr>
          <w:p w14:paraId="466EC042" w14:textId="77777777" w:rsidR="00BC377F" w:rsidRPr="00900970" w:rsidRDefault="00BC377F" w:rsidP="00D41ECF">
            <w:pPr>
              <w:pStyle w:val="TAL"/>
              <w:rPr>
                <w:sz w:val="16"/>
              </w:rPr>
            </w:pPr>
            <w:r>
              <w:rPr>
                <w:sz w:val="16"/>
              </w:rPr>
              <w:t>F</w:t>
            </w:r>
          </w:p>
        </w:tc>
        <w:tc>
          <w:tcPr>
            <w:tcW w:w="0" w:type="auto"/>
          </w:tcPr>
          <w:p w14:paraId="21D290D9" w14:textId="77777777" w:rsidR="00BC377F" w:rsidRPr="00900970" w:rsidRDefault="00BC377F" w:rsidP="00D41ECF">
            <w:pPr>
              <w:pStyle w:val="TAL"/>
              <w:rPr>
                <w:sz w:val="16"/>
              </w:rPr>
            </w:pPr>
            <w:proofErr w:type="spellStart"/>
            <w:r>
              <w:rPr>
                <w:sz w:val="16"/>
              </w:rPr>
              <w:t>NR_NTN_solutions_plus_CT-UEConTest</w:t>
            </w:r>
            <w:proofErr w:type="spellEnd"/>
          </w:p>
        </w:tc>
        <w:tc>
          <w:tcPr>
            <w:tcW w:w="0" w:type="auto"/>
          </w:tcPr>
          <w:p w14:paraId="260BABC0" w14:textId="77777777" w:rsidR="00BC377F" w:rsidRPr="00900970" w:rsidRDefault="00BC377F" w:rsidP="00D41ECF">
            <w:pPr>
              <w:pStyle w:val="TAL"/>
              <w:rPr>
                <w:sz w:val="16"/>
              </w:rPr>
            </w:pPr>
            <w:r>
              <w:rPr>
                <w:sz w:val="16"/>
              </w:rPr>
              <w:t>withdrawn</w:t>
            </w:r>
          </w:p>
        </w:tc>
      </w:tr>
      <w:tr w:rsidR="00BC377F" w14:paraId="50CAB352" w14:textId="77777777" w:rsidTr="00D41ECF">
        <w:tc>
          <w:tcPr>
            <w:tcW w:w="0" w:type="auto"/>
          </w:tcPr>
          <w:p w14:paraId="368F8C30" w14:textId="77777777" w:rsidR="00BC377F" w:rsidRPr="00900970" w:rsidRDefault="00BC377F" w:rsidP="00D41ECF">
            <w:pPr>
              <w:pStyle w:val="TAL"/>
              <w:rPr>
                <w:sz w:val="16"/>
              </w:rPr>
            </w:pPr>
            <w:r>
              <w:rPr>
                <w:sz w:val="16"/>
              </w:rPr>
              <w:t>R5-240653</w:t>
            </w:r>
          </w:p>
        </w:tc>
        <w:tc>
          <w:tcPr>
            <w:tcW w:w="0" w:type="auto"/>
          </w:tcPr>
          <w:p w14:paraId="3C01CD0D" w14:textId="77777777" w:rsidR="00BC377F" w:rsidRPr="00900970" w:rsidRDefault="00BC377F" w:rsidP="00D41ECF">
            <w:pPr>
              <w:pStyle w:val="TAL"/>
              <w:rPr>
                <w:sz w:val="16"/>
              </w:rPr>
            </w:pPr>
            <w:r>
              <w:rPr>
                <w:sz w:val="16"/>
              </w:rPr>
              <w:t>Addition of NTN / Mobility registration update / supported TACs not part of UE registration area</w:t>
            </w:r>
          </w:p>
        </w:tc>
        <w:tc>
          <w:tcPr>
            <w:tcW w:w="0" w:type="auto"/>
          </w:tcPr>
          <w:p w14:paraId="2C244DBB" w14:textId="77777777" w:rsidR="00BC377F" w:rsidRPr="00900970" w:rsidRDefault="00BC377F" w:rsidP="00D41ECF">
            <w:pPr>
              <w:pStyle w:val="TAL"/>
              <w:rPr>
                <w:sz w:val="16"/>
              </w:rPr>
            </w:pPr>
            <w:r>
              <w:rPr>
                <w:sz w:val="16"/>
              </w:rPr>
              <w:t>QUALCOMM JAPAN LLC.</w:t>
            </w:r>
          </w:p>
        </w:tc>
        <w:tc>
          <w:tcPr>
            <w:tcW w:w="0" w:type="auto"/>
          </w:tcPr>
          <w:p w14:paraId="07C6C8E4" w14:textId="77777777" w:rsidR="00BC377F" w:rsidRPr="00900970" w:rsidRDefault="00BC377F" w:rsidP="00D41ECF">
            <w:pPr>
              <w:pStyle w:val="TAL"/>
              <w:rPr>
                <w:sz w:val="16"/>
              </w:rPr>
            </w:pPr>
            <w:r>
              <w:rPr>
                <w:sz w:val="16"/>
              </w:rPr>
              <w:t>38.523-1</w:t>
            </w:r>
          </w:p>
        </w:tc>
        <w:tc>
          <w:tcPr>
            <w:tcW w:w="0" w:type="auto"/>
          </w:tcPr>
          <w:p w14:paraId="70159104" w14:textId="77777777" w:rsidR="00BC377F" w:rsidRPr="00900970" w:rsidRDefault="00BC377F" w:rsidP="00D41ECF">
            <w:pPr>
              <w:pStyle w:val="TAL"/>
              <w:rPr>
                <w:sz w:val="16"/>
              </w:rPr>
            </w:pPr>
            <w:r>
              <w:rPr>
                <w:sz w:val="16"/>
              </w:rPr>
              <w:t>4268</w:t>
            </w:r>
          </w:p>
        </w:tc>
        <w:tc>
          <w:tcPr>
            <w:tcW w:w="0" w:type="auto"/>
          </w:tcPr>
          <w:p w14:paraId="06693D85" w14:textId="77777777" w:rsidR="00BC377F" w:rsidRPr="00900970" w:rsidRDefault="00BC377F" w:rsidP="00D41ECF">
            <w:pPr>
              <w:pStyle w:val="TAR"/>
              <w:rPr>
                <w:sz w:val="16"/>
              </w:rPr>
            </w:pPr>
            <w:r>
              <w:rPr>
                <w:sz w:val="16"/>
              </w:rPr>
              <w:t>-</w:t>
            </w:r>
          </w:p>
        </w:tc>
        <w:tc>
          <w:tcPr>
            <w:tcW w:w="0" w:type="auto"/>
          </w:tcPr>
          <w:p w14:paraId="0E69BC8F" w14:textId="77777777" w:rsidR="00BC377F" w:rsidRPr="00900970" w:rsidRDefault="00BC377F" w:rsidP="00D41ECF">
            <w:pPr>
              <w:pStyle w:val="TAL"/>
              <w:rPr>
                <w:sz w:val="16"/>
              </w:rPr>
            </w:pPr>
            <w:r>
              <w:rPr>
                <w:sz w:val="16"/>
              </w:rPr>
              <w:t>Rel-17</w:t>
            </w:r>
          </w:p>
        </w:tc>
        <w:tc>
          <w:tcPr>
            <w:tcW w:w="0" w:type="auto"/>
          </w:tcPr>
          <w:p w14:paraId="097377FE" w14:textId="77777777" w:rsidR="00BC377F" w:rsidRPr="00900970" w:rsidRDefault="00BC377F" w:rsidP="00D41ECF">
            <w:pPr>
              <w:pStyle w:val="TAL"/>
              <w:rPr>
                <w:sz w:val="16"/>
              </w:rPr>
            </w:pPr>
            <w:r>
              <w:rPr>
                <w:sz w:val="16"/>
              </w:rPr>
              <w:t>F</w:t>
            </w:r>
          </w:p>
        </w:tc>
        <w:tc>
          <w:tcPr>
            <w:tcW w:w="0" w:type="auto"/>
          </w:tcPr>
          <w:p w14:paraId="2DCF0E09" w14:textId="77777777" w:rsidR="00BC377F" w:rsidRPr="00900970" w:rsidRDefault="00BC377F" w:rsidP="00D41ECF">
            <w:pPr>
              <w:pStyle w:val="TAL"/>
              <w:rPr>
                <w:sz w:val="16"/>
              </w:rPr>
            </w:pPr>
            <w:proofErr w:type="spellStart"/>
            <w:r>
              <w:rPr>
                <w:sz w:val="16"/>
              </w:rPr>
              <w:t>NR_NTN_solutions_plus_CT-UEConTest</w:t>
            </w:r>
            <w:proofErr w:type="spellEnd"/>
          </w:p>
        </w:tc>
        <w:tc>
          <w:tcPr>
            <w:tcW w:w="0" w:type="auto"/>
          </w:tcPr>
          <w:p w14:paraId="7B5A4309" w14:textId="77777777" w:rsidR="00BC377F" w:rsidRPr="00900970" w:rsidRDefault="00BC377F" w:rsidP="00D41ECF">
            <w:pPr>
              <w:pStyle w:val="TAL"/>
              <w:rPr>
                <w:sz w:val="16"/>
              </w:rPr>
            </w:pPr>
            <w:r>
              <w:rPr>
                <w:sz w:val="16"/>
              </w:rPr>
              <w:t>revised</w:t>
            </w:r>
          </w:p>
        </w:tc>
      </w:tr>
      <w:tr w:rsidR="00BC377F" w14:paraId="6710AAE6" w14:textId="77777777" w:rsidTr="00D41ECF">
        <w:tc>
          <w:tcPr>
            <w:tcW w:w="0" w:type="auto"/>
          </w:tcPr>
          <w:p w14:paraId="0B4E1ECB" w14:textId="77777777" w:rsidR="00BC377F" w:rsidRPr="00900970" w:rsidRDefault="00BC377F" w:rsidP="00D41ECF">
            <w:pPr>
              <w:pStyle w:val="TAL"/>
              <w:rPr>
                <w:sz w:val="16"/>
              </w:rPr>
            </w:pPr>
            <w:r>
              <w:rPr>
                <w:sz w:val="16"/>
              </w:rPr>
              <w:t>R5-241568</w:t>
            </w:r>
          </w:p>
        </w:tc>
        <w:tc>
          <w:tcPr>
            <w:tcW w:w="0" w:type="auto"/>
          </w:tcPr>
          <w:p w14:paraId="4F000898" w14:textId="77777777" w:rsidR="00BC377F" w:rsidRPr="00900970" w:rsidRDefault="00BC377F" w:rsidP="00D41ECF">
            <w:pPr>
              <w:pStyle w:val="TAL"/>
              <w:rPr>
                <w:sz w:val="16"/>
              </w:rPr>
            </w:pPr>
            <w:r>
              <w:rPr>
                <w:sz w:val="16"/>
              </w:rPr>
              <w:t>Addition of NTN / Mobility registration update / supported TACs not part of UE registration area</w:t>
            </w:r>
          </w:p>
        </w:tc>
        <w:tc>
          <w:tcPr>
            <w:tcW w:w="0" w:type="auto"/>
          </w:tcPr>
          <w:p w14:paraId="4F56878F" w14:textId="77777777" w:rsidR="00BC377F" w:rsidRPr="00900970" w:rsidRDefault="00BC377F" w:rsidP="00D41ECF">
            <w:pPr>
              <w:pStyle w:val="TAL"/>
              <w:rPr>
                <w:sz w:val="16"/>
              </w:rPr>
            </w:pPr>
            <w:r>
              <w:rPr>
                <w:sz w:val="16"/>
              </w:rPr>
              <w:t>QUALCOMM JAPAN LLC.</w:t>
            </w:r>
          </w:p>
        </w:tc>
        <w:tc>
          <w:tcPr>
            <w:tcW w:w="0" w:type="auto"/>
          </w:tcPr>
          <w:p w14:paraId="459B58B5" w14:textId="77777777" w:rsidR="00BC377F" w:rsidRPr="00900970" w:rsidRDefault="00BC377F" w:rsidP="00D41ECF">
            <w:pPr>
              <w:pStyle w:val="TAL"/>
              <w:rPr>
                <w:sz w:val="16"/>
              </w:rPr>
            </w:pPr>
            <w:r>
              <w:rPr>
                <w:sz w:val="16"/>
              </w:rPr>
              <w:t>38.523-1</w:t>
            </w:r>
          </w:p>
        </w:tc>
        <w:tc>
          <w:tcPr>
            <w:tcW w:w="0" w:type="auto"/>
          </w:tcPr>
          <w:p w14:paraId="73A6F6D6" w14:textId="77777777" w:rsidR="00BC377F" w:rsidRPr="00900970" w:rsidRDefault="00BC377F" w:rsidP="00D41ECF">
            <w:pPr>
              <w:pStyle w:val="TAL"/>
              <w:rPr>
                <w:sz w:val="16"/>
              </w:rPr>
            </w:pPr>
            <w:r>
              <w:rPr>
                <w:sz w:val="16"/>
              </w:rPr>
              <w:t>4268</w:t>
            </w:r>
          </w:p>
        </w:tc>
        <w:tc>
          <w:tcPr>
            <w:tcW w:w="0" w:type="auto"/>
          </w:tcPr>
          <w:p w14:paraId="67585CD6" w14:textId="77777777" w:rsidR="00BC377F" w:rsidRPr="00900970" w:rsidRDefault="00BC377F" w:rsidP="00D41ECF">
            <w:pPr>
              <w:pStyle w:val="TAR"/>
              <w:rPr>
                <w:sz w:val="16"/>
              </w:rPr>
            </w:pPr>
            <w:r>
              <w:rPr>
                <w:sz w:val="16"/>
              </w:rPr>
              <w:t>1</w:t>
            </w:r>
          </w:p>
        </w:tc>
        <w:tc>
          <w:tcPr>
            <w:tcW w:w="0" w:type="auto"/>
          </w:tcPr>
          <w:p w14:paraId="43EE6990" w14:textId="77777777" w:rsidR="00BC377F" w:rsidRPr="00900970" w:rsidRDefault="00BC377F" w:rsidP="00D41ECF">
            <w:pPr>
              <w:pStyle w:val="TAL"/>
              <w:rPr>
                <w:sz w:val="16"/>
              </w:rPr>
            </w:pPr>
            <w:r>
              <w:rPr>
                <w:sz w:val="16"/>
              </w:rPr>
              <w:t>Rel-17</w:t>
            </w:r>
          </w:p>
        </w:tc>
        <w:tc>
          <w:tcPr>
            <w:tcW w:w="0" w:type="auto"/>
          </w:tcPr>
          <w:p w14:paraId="2C54A1C4" w14:textId="77777777" w:rsidR="00BC377F" w:rsidRPr="00900970" w:rsidRDefault="00BC377F" w:rsidP="00D41ECF">
            <w:pPr>
              <w:pStyle w:val="TAL"/>
              <w:rPr>
                <w:sz w:val="16"/>
              </w:rPr>
            </w:pPr>
            <w:r>
              <w:rPr>
                <w:sz w:val="16"/>
              </w:rPr>
              <w:t>F</w:t>
            </w:r>
          </w:p>
        </w:tc>
        <w:tc>
          <w:tcPr>
            <w:tcW w:w="0" w:type="auto"/>
          </w:tcPr>
          <w:p w14:paraId="45CE979F" w14:textId="77777777" w:rsidR="00BC377F" w:rsidRPr="00900970" w:rsidRDefault="00BC377F" w:rsidP="00D41ECF">
            <w:pPr>
              <w:pStyle w:val="TAL"/>
              <w:rPr>
                <w:sz w:val="16"/>
              </w:rPr>
            </w:pPr>
            <w:proofErr w:type="spellStart"/>
            <w:r>
              <w:rPr>
                <w:sz w:val="16"/>
              </w:rPr>
              <w:t>NR_NTN_solutions_plus_CT-UEConTest</w:t>
            </w:r>
            <w:proofErr w:type="spellEnd"/>
          </w:p>
        </w:tc>
        <w:tc>
          <w:tcPr>
            <w:tcW w:w="0" w:type="auto"/>
          </w:tcPr>
          <w:p w14:paraId="219B8A2D" w14:textId="77777777" w:rsidR="00BC377F" w:rsidRPr="00900970" w:rsidRDefault="00BC377F" w:rsidP="00D41ECF">
            <w:pPr>
              <w:pStyle w:val="TAL"/>
              <w:rPr>
                <w:sz w:val="16"/>
              </w:rPr>
            </w:pPr>
            <w:r>
              <w:rPr>
                <w:sz w:val="16"/>
              </w:rPr>
              <w:t>agreed</w:t>
            </w:r>
          </w:p>
        </w:tc>
      </w:tr>
      <w:tr w:rsidR="00BC377F" w14:paraId="26F94B30" w14:textId="77777777" w:rsidTr="00D41ECF">
        <w:tc>
          <w:tcPr>
            <w:tcW w:w="0" w:type="auto"/>
          </w:tcPr>
          <w:p w14:paraId="05792F7F" w14:textId="77777777" w:rsidR="00BC377F" w:rsidRPr="00900970" w:rsidRDefault="00BC377F" w:rsidP="00D41ECF">
            <w:pPr>
              <w:pStyle w:val="TAL"/>
              <w:rPr>
                <w:sz w:val="16"/>
              </w:rPr>
            </w:pPr>
            <w:r>
              <w:rPr>
                <w:sz w:val="16"/>
              </w:rPr>
              <w:t>R5-240656</w:t>
            </w:r>
          </w:p>
        </w:tc>
        <w:tc>
          <w:tcPr>
            <w:tcW w:w="0" w:type="auto"/>
          </w:tcPr>
          <w:p w14:paraId="151FCADE" w14:textId="77777777" w:rsidR="00BC377F" w:rsidRPr="00900970" w:rsidRDefault="00BC377F" w:rsidP="00D41ECF">
            <w:pPr>
              <w:pStyle w:val="TAL"/>
              <w:rPr>
                <w:sz w:val="16"/>
              </w:rPr>
            </w:pPr>
            <w:r>
              <w:rPr>
                <w:sz w:val="16"/>
              </w:rPr>
              <w:t>Correction and updates to NR TC 7.1.1.10.2</w:t>
            </w:r>
          </w:p>
        </w:tc>
        <w:tc>
          <w:tcPr>
            <w:tcW w:w="0" w:type="auto"/>
          </w:tcPr>
          <w:p w14:paraId="7FB6752B" w14:textId="77777777" w:rsidR="00BC377F" w:rsidRPr="00900970" w:rsidRDefault="00BC377F" w:rsidP="00D41ECF">
            <w:pPr>
              <w:pStyle w:val="TAL"/>
              <w:rPr>
                <w:sz w:val="16"/>
              </w:rPr>
            </w:pPr>
            <w:r>
              <w:rPr>
                <w:sz w:val="16"/>
              </w:rPr>
              <w:t>Qualcomm CDMA Technologies</w:t>
            </w:r>
          </w:p>
        </w:tc>
        <w:tc>
          <w:tcPr>
            <w:tcW w:w="0" w:type="auto"/>
          </w:tcPr>
          <w:p w14:paraId="15BA009D" w14:textId="77777777" w:rsidR="00BC377F" w:rsidRPr="00900970" w:rsidRDefault="00BC377F" w:rsidP="00D41ECF">
            <w:pPr>
              <w:pStyle w:val="TAL"/>
              <w:rPr>
                <w:sz w:val="16"/>
              </w:rPr>
            </w:pPr>
            <w:r>
              <w:rPr>
                <w:sz w:val="16"/>
              </w:rPr>
              <w:t>38.523-1</w:t>
            </w:r>
          </w:p>
        </w:tc>
        <w:tc>
          <w:tcPr>
            <w:tcW w:w="0" w:type="auto"/>
          </w:tcPr>
          <w:p w14:paraId="1BB6429B" w14:textId="77777777" w:rsidR="00BC377F" w:rsidRPr="00900970" w:rsidRDefault="00BC377F" w:rsidP="00D41ECF">
            <w:pPr>
              <w:pStyle w:val="TAL"/>
              <w:rPr>
                <w:sz w:val="16"/>
              </w:rPr>
            </w:pPr>
            <w:r>
              <w:rPr>
                <w:sz w:val="16"/>
              </w:rPr>
              <w:t>4269</w:t>
            </w:r>
          </w:p>
        </w:tc>
        <w:tc>
          <w:tcPr>
            <w:tcW w:w="0" w:type="auto"/>
          </w:tcPr>
          <w:p w14:paraId="3A25F74C" w14:textId="77777777" w:rsidR="00BC377F" w:rsidRPr="00900970" w:rsidRDefault="00BC377F" w:rsidP="00D41ECF">
            <w:pPr>
              <w:pStyle w:val="TAR"/>
              <w:rPr>
                <w:sz w:val="16"/>
              </w:rPr>
            </w:pPr>
            <w:r>
              <w:rPr>
                <w:sz w:val="16"/>
              </w:rPr>
              <w:t>-</w:t>
            </w:r>
          </w:p>
        </w:tc>
        <w:tc>
          <w:tcPr>
            <w:tcW w:w="0" w:type="auto"/>
          </w:tcPr>
          <w:p w14:paraId="5D8CE0EB" w14:textId="77777777" w:rsidR="00BC377F" w:rsidRPr="00900970" w:rsidRDefault="00BC377F" w:rsidP="00D41ECF">
            <w:pPr>
              <w:pStyle w:val="TAL"/>
              <w:rPr>
                <w:sz w:val="16"/>
              </w:rPr>
            </w:pPr>
            <w:r>
              <w:rPr>
                <w:sz w:val="16"/>
              </w:rPr>
              <w:t>Rel-17</w:t>
            </w:r>
          </w:p>
        </w:tc>
        <w:tc>
          <w:tcPr>
            <w:tcW w:w="0" w:type="auto"/>
          </w:tcPr>
          <w:p w14:paraId="009D8E10" w14:textId="77777777" w:rsidR="00BC377F" w:rsidRPr="00900970" w:rsidRDefault="00BC377F" w:rsidP="00D41ECF">
            <w:pPr>
              <w:pStyle w:val="TAL"/>
              <w:rPr>
                <w:sz w:val="16"/>
              </w:rPr>
            </w:pPr>
            <w:r>
              <w:rPr>
                <w:sz w:val="16"/>
              </w:rPr>
              <w:t>F</w:t>
            </w:r>
          </w:p>
        </w:tc>
        <w:tc>
          <w:tcPr>
            <w:tcW w:w="0" w:type="auto"/>
          </w:tcPr>
          <w:p w14:paraId="375FA480" w14:textId="77777777" w:rsidR="00BC377F" w:rsidRPr="00900970" w:rsidRDefault="00BC377F" w:rsidP="00D41ECF">
            <w:pPr>
              <w:pStyle w:val="TAL"/>
              <w:rPr>
                <w:sz w:val="16"/>
              </w:rPr>
            </w:pPr>
            <w:r>
              <w:rPr>
                <w:sz w:val="16"/>
              </w:rPr>
              <w:t>TEI15_Test, 5GS_NR_LTE-UEConTest</w:t>
            </w:r>
          </w:p>
        </w:tc>
        <w:tc>
          <w:tcPr>
            <w:tcW w:w="0" w:type="auto"/>
          </w:tcPr>
          <w:p w14:paraId="6B368E2D" w14:textId="77777777" w:rsidR="00BC377F" w:rsidRPr="00900970" w:rsidRDefault="00BC377F" w:rsidP="00D41ECF">
            <w:pPr>
              <w:pStyle w:val="TAL"/>
              <w:rPr>
                <w:sz w:val="16"/>
              </w:rPr>
            </w:pPr>
            <w:r>
              <w:rPr>
                <w:sz w:val="16"/>
              </w:rPr>
              <w:t>revised</w:t>
            </w:r>
          </w:p>
        </w:tc>
      </w:tr>
      <w:tr w:rsidR="00BC377F" w14:paraId="62CDBB85" w14:textId="77777777" w:rsidTr="00D41ECF">
        <w:tc>
          <w:tcPr>
            <w:tcW w:w="0" w:type="auto"/>
          </w:tcPr>
          <w:p w14:paraId="44C62736" w14:textId="77777777" w:rsidR="00BC377F" w:rsidRPr="00900970" w:rsidRDefault="00BC377F" w:rsidP="00D41ECF">
            <w:pPr>
              <w:pStyle w:val="TAL"/>
              <w:rPr>
                <w:sz w:val="16"/>
              </w:rPr>
            </w:pPr>
            <w:r>
              <w:rPr>
                <w:sz w:val="16"/>
              </w:rPr>
              <w:t>R5-241508</w:t>
            </w:r>
          </w:p>
        </w:tc>
        <w:tc>
          <w:tcPr>
            <w:tcW w:w="0" w:type="auto"/>
          </w:tcPr>
          <w:p w14:paraId="00DB13FE" w14:textId="77777777" w:rsidR="00BC377F" w:rsidRPr="00900970" w:rsidRDefault="00BC377F" w:rsidP="00D41ECF">
            <w:pPr>
              <w:pStyle w:val="TAL"/>
              <w:rPr>
                <w:sz w:val="16"/>
              </w:rPr>
            </w:pPr>
            <w:r>
              <w:rPr>
                <w:sz w:val="16"/>
              </w:rPr>
              <w:t>Correction and updates to NR TC 7.1.1.10.2</w:t>
            </w:r>
          </w:p>
        </w:tc>
        <w:tc>
          <w:tcPr>
            <w:tcW w:w="0" w:type="auto"/>
          </w:tcPr>
          <w:p w14:paraId="6F9AB4C9" w14:textId="77777777" w:rsidR="00BC377F" w:rsidRPr="00900970" w:rsidRDefault="00BC377F" w:rsidP="00D41ECF">
            <w:pPr>
              <w:pStyle w:val="TAL"/>
              <w:rPr>
                <w:sz w:val="16"/>
              </w:rPr>
            </w:pPr>
            <w:r>
              <w:rPr>
                <w:sz w:val="16"/>
              </w:rPr>
              <w:t>Qualcomm CDMA Technologies</w:t>
            </w:r>
          </w:p>
        </w:tc>
        <w:tc>
          <w:tcPr>
            <w:tcW w:w="0" w:type="auto"/>
          </w:tcPr>
          <w:p w14:paraId="1D168819" w14:textId="77777777" w:rsidR="00BC377F" w:rsidRPr="00900970" w:rsidRDefault="00BC377F" w:rsidP="00D41ECF">
            <w:pPr>
              <w:pStyle w:val="TAL"/>
              <w:rPr>
                <w:sz w:val="16"/>
              </w:rPr>
            </w:pPr>
            <w:r>
              <w:rPr>
                <w:sz w:val="16"/>
              </w:rPr>
              <w:t>38.523-1</w:t>
            </w:r>
          </w:p>
        </w:tc>
        <w:tc>
          <w:tcPr>
            <w:tcW w:w="0" w:type="auto"/>
          </w:tcPr>
          <w:p w14:paraId="046FD684" w14:textId="77777777" w:rsidR="00BC377F" w:rsidRPr="00900970" w:rsidRDefault="00BC377F" w:rsidP="00D41ECF">
            <w:pPr>
              <w:pStyle w:val="TAL"/>
              <w:rPr>
                <w:sz w:val="16"/>
              </w:rPr>
            </w:pPr>
            <w:r>
              <w:rPr>
                <w:sz w:val="16"/>
              </w:rPr>
              <w:t>4269</w:t>
            </w:r>
          </w:p>
        </w:tc>
        <w:tc>
          <w:tcPr>
            <w:tcW w:w="0" w:type="auto"/>
          </w:tcPr>
          <w:p w14:paraId="5185389B" w14:textId="77777777" w:rsidR="00BC377F" w:rsidRPr="00900970" w:rsidRDefault="00BC377F" w:rsidP="00D41ECF">
            <w:pPr>
              <w:pStyle w:val="TAR"/>
              <w:rPr>
                <w:sz w:val="16"/>
              </w:rPr>
            </w:pPr>
            <w:r>
              <w:rPr>
                <w:sz w:val="16"/>
              </w:rPr>
              <w:t>1</w:t>
            </w:r>
          </w:p>
        </w:tc>
        <w:tc>
          <w:tcPr>
            <w:tcW w:w="0" w:type="auto"/>
          </w:tcPr>
          <w:p w14:paraId="7ED9640D" w14:textId="77777777" w:rsidR="00BC377F" w:rsidRPr="00900970" w:rsidRDefault="00BC377F" w:rsidP="00D41ECF">
            <w:pPr>
              <w:pStyle w:val="TAL"/>
              <w:rPr>
                <w:sz w:val="16"/>
              </w:rPr>
            </w:pPr>
            <w:r>
              <w:rPr>
                <w:sz w:val="16"/>
              </w:rPr>
              <w:t>Rel-17</w:t>
            </w:r>
          </w:p>
        </w:tc>
        <w:tc>
          <w:tcPr>
            <w:tcW w:w="0" w:type="auto"/>
          </w:tcPr>
          <w:p w14:paraId="74E04D71" w14:textId="77777777" w:rsidR="00BC377F" w:rsidRPr="00900970" w:rsidRDefault="00BC377F" w:rsidP="00D41ECF">
            <w:pPr>
              <w:pStyle w:val="TAL"/>
              <w:rPr>
                <w:sz w:val="16"/>
              </w:rPr>
            </w:pPr>
            <w:r>
              <w:rPr>
                <w:sz w:val="16"/>
              </w:rPr>
              <w:t>F</w:t>
            </w:r>
          </w:p>
        </w:tc>
        <w:tc>
          <w:tcPr>
            <w:tcW w:w="0" w:type="auto"/>
          </w:tcPr>
          <w:p w14:paraId="5C07D8AB" w14:textId="77777777" w:rsidR="00BC377F" w:rsidRPr="00900970" w:rsidRDefault="00BC377F" w:rsidP="00D41ECF">
            <w:pPr>
              <w:pStyle w:val="TAL"/>
              <w:rPr>
                <w:sz w:val="16"/>
              </w:rPr>
            </w:pPr>
            <w:r>
              <w:rPr>
                <w:sz w:val="16"/>
              </w:rPr>
              <w:t>TEI15_Test, 5GS_NR_LTE-UEConTest</w:t>
            </w:r>
          </w:p>
        </w:tc>
        <w:tc>
          <w:tcPr>
            <w:tcW w:w="0" w:type="auto"/>
          </w:tcPr>
          <w:p w14:paraId="340FF243" w14:textId="77777777" w:rsidR="00BC377F" w:rsidRPr="00900970" w:rsidRDefault="00BC377F" w:rsidP="00D41ECF">
            <w:pPr>
              <w:pStyle w:val="TAL"/>
              <w:rPr>
                <w:sz w:val="16"/>
              </w:rPr>
            </w:pPr>
            <w:r>
              <w:rPr>
                <w:sz w:val="16"/>
              </w:rPr>
              <w:t>withdrawn</w:t>
            </w:r>
          </w:p>
        </w:tc>
      </w:tr>
      <w:tr w:rsidR="00BC377F" w14:paraId="03475250" w14:textId="77777777" w:rsidTr="00D41ECF">
        <w:tc>
          <w:tcPr>
            <w:tcW w:w="0" w:type="auto"/>
          </w:tcPr>
          <w:p w14:paraId="099FCC97" w14:textId="77777777" w:rsidR="00BC377F" w:rsidRPr="00900970" w:rsidRDefault="00BC377F" w:rsidP="00D41ECF">
            <w:pPr>
              <w:pStyle w:val="TAL"/>
              <w:rPr>
                <w:sz w:val="16"/>
              </w:rPr>
            </w:pPr>
            <w:r>
              <w:rPr>
                <w:sz w:val="16"/>
              </w:rPr>
              <w:t>R5-240657</w:t>
            </w:r>
          </w:p>
        </w:tc>
        <w:tc>
          <w:tcPr>
            <w:tcW w:w="0" w:type="auto"/>
          </w:tcPr>
          <w:p w14:paraId="52786637" w14:textId="77777777" w:rsidR="00BC377F" w:rsidRPr="00900970" w:rsidRDefault="00BC377F" w:rsidP="00D41ECF">
            <w:pPr>
              <w:pStyle w:val="TAL"/>
              <w:rPr>
                <w:sz w:val="16"/>
              </w:rPr>
            </w:pPr>
            <w:r>
              <w:rPr>
                <w:sz w:val="16"/>
              </w:rPr>
              <w:t xml:space="preserve">Corrections to NR </w:t>
            </w:r>
            <w:proofErr w:type="spellStart"/>
            <w:r>
              <w:rPr>
                <w:sz w:val="16"/>
              </w:rPr>
              <w:t>eDRX</w:t>
            </w:r>
            <w:proofErr w:type="spellEnd"/>
            <w:r>
              <w:rPr>
                <w:sz w:val="16"/>
              </w:rPr>
              <w:t xml:space="preserve"> test case 11.7.1</w:t>
            </w:r>
          </w:p>
        </w:tc>
        <w:tc>
          <w:tcPr>
            <w:tcW w:w="0" w:type="auto"/>
          </w:tcPr>
          <w:p w14:paraId="6FF63002" w14:textId="77777777" w:rsidR="00BC377F" w:rsidRPr="00900970" w:rsidRDefault="00BC377F" w:rsidP="00D41ECF">
            <w:pPr>
              <w:pStyle w:val="TAL"/>
              <w:rPr>
                <w:sz w:val="16"/>
              </w:rPr>
            </w:pPr>
            <w:r>
              <w:rPr>
                <w:sz w:val="16"/>
              </w:rPr>
              <w:t>Qualcomm CDMA Technologies, ANRITSU LTD, Keysight Technologies</w:t>
            </w:r>
          </w:p>
        </w:tc>
        <w:tc>
          <w:tcPr>
            <w:tcW w:w="0" w:type="auto"/>
          </w:tcPr>
          <w:p w14:paraId="529CA95F" w14:textId="77777777" w:rsidR="00BC377F" w:rsidRPr="00900970" w:rsidRDefault="00BC377F" w:rsidP="00D41ECF">
            <w:pPr>
              <w:pStyle w:val="TAL"/>
              <w:rPr>
                <w:sz w:val="16"/>
              </w:rPr>
            </w:pPr>
            <w:r>
              <w:rPr>
                <w:sz w:val="16"/>
              </w:rPr>
              <w:t>38.523-1</w:t>
            </w:r>
          </w:p>
        </w:tc>
        <w:tc>
          <w:tcPr>
            <w:tcW w:w="0" w:type="auto"/>
          </w:tcPr>
          <w:p w14:paraId="5F1A8A09" w14:textId="77777777" w:rsidR="00BC377F" w:rsidRPr="00900970" w:rsidRDefault="00BC377F" w:rsidP="00D41ECF">
            <w:pPr>
              <w:pStyle w:val="TAL"/>
              <w:rPr>
                <w:sz w:val="16"/>
              </w:rPr>
            </w:pPr>
            <w:r>
              <w:rPr>
                <w:sz w:val="16"/>
              </w:rPr>
              <w:t>4270</w:t>
            </w:r>
          </w:p>
        </w:tc>
        <w:tc>
          <w:tcPr>
            <w:tcW w:w="0" w:type="auto"/>
          </w:tcPr>
          <w:p w14:paraId="182E6406" w14:textId="77777777" w:rsidR="00BC377F" w:rsidRPr="00900970" w:rsidRDefault="00BC377F" w:rsidP="00D41ECF">
            <w:pPr>
              <w:pStyle w:val="TAR"/>
              <w:rPr>
                <w:sz w:val="16"/>
              </w:rPr>
            </w:pPr>
            <w:r>
              <w:rPr>
                <w:sz w:val="16"/>
              </w:rPr>
              <w:t>-</w:t>
            </w:r>
          </w:p>
        </w:tc>
        <w:tc>
          <w:tcPr>
            <w:tcW w:w="0" w:type="auto"/>
          </w:tcPr>
          <w:p w14:paraId="46BFEB1C" w14:textId="77777777" w:rsidR="00BC377F" w:rsidRPr="00900970" w:rsidRDefault="00BC377F" w:rsidP="00D41ECF">
            <w:pPr>
              <w:pStyle w:val="TAL"/>
              <w:rPr>
                <w:sz w:val="16"/>
              </w:rPr>
            </w:pPr>
            <w:r>
              <w:rPr>
                <w:sz w:val="16"/>
              </w:rPr>
              <w:t>Rel-17</w:t>
            </w:r>
          </w:p>
        </w:tc>
        <w:tc>
          <w:tcPr>
            <w:tcW w:w="0" w:type="auto"/>
          </w:tcPr>
          <w:p w14:paraId="4BAB5C1A" w14:textId="77777777" w:rsidR="00BC377F" w:rsidRPr="00900970" w:rsidRDefault="00BC377F" w:rsidP="00D41ECF">
            <w:pPr>
              <w:pStyle w:val="TAL"/>
              <w:rPr>
                <w:sz w:val="16"/>
              </w:rPr>
            </w:pPr>
            <w:r>
              <w:rPr>
                <w:sz w:val="16"/>
              </w:rPr>
              <w:t>F</w:t>
            </w:r>
          </w:p>
        </w:tc>
        <w:tc>
          <w:tcPr>
            <w:tcW w:w="0" w:type="auto"/>
          </w:tcPr>
          <w:p w14:paraId="07F91D80"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7AED78FC" w14:textId="77777777" w:rsidR="00BC377F" w:rsidRPr="00900970" w:rsidRDefault="00BC377F" w:rsidP="00D41ECF">
            <w:pPr>
              <w:pStyle w:val="TAL"/>
              <w:rPr>
                <w:sz w:val="16"/>
              </w:rPr>
            </w:pPr>
            <w:r>
              <w:rPr>
                <w:sz w:val="16"/>
              </w:rPr>
              <w:t>agreed</w:t>
            </w:r>
          </w:p>
        </w:tc>
      </w:tr>
      <w:tr w:rsidR="00BC377F" w14:paraId="43EBBD11" w14:textId="77777777" w:rsidTr="00D41ECF">
        <w:tc>
          <w:tcPr>
            <w:tcW w:w="0" w:type="auto"/>
          </w:tcPr>
          <w:p w14:paraId="622D76CA" w14:textId="77777777" w:rsidR="00BC377F" w:rsidRPr="00900970" w:rsidRDefault="00BC377F" w:rsidP="00D41ECF">
            <w:pPr>
              <w:pStyle w:val="TAL"/>
              <w:rPr>
                <w:sz w:val="16"/>
              </w:rPr>
            </w:pPr>
            <w:r>
              <w:rPr>
                <w:sz w:val="16"/>
              </w:rPr>
              <w:t>R5-240658</w:t>
            </w:r>
          </w:p>
        </w:tc>
        <w:tc>
          <w:tcPr>
            <w:tcW w:w="0" w:type="auto"/>
          </w:tcPr>
          <w:p w14:paraId="05331847" w14:textId="77777777" w:rsidR="00BC377F" w:rsidRPr="00900970" w:rsidRDefault="00BC377F" w:rsidP="00D41ECF">
            <w:pPr>
              <w:pStyle w:val="TAL"/>
              <w:rPr>
                <w:sz w:val="16"/>
              </w:rPr>
            </w:pPr>
            <w:r>
              <w:rPr>
                <w:sz w:val="16"/>
              </w:rPr>
              <w:t>Corrections to UAS test case 10.1.4.3</w:t>
            </w:r>
          </w:p>
        </w:tc>
        <w:tc>
          <w:tcPr>
            <w:tcW w:w="0" w:type="auto"/>
          </w:tcPr>
          <w:p w14:paraId="14370DB3" w14:textId="77777777" w:rsidR="00BC377F" w:rsidRPr="00900970" w:rsidRDefault="00BC377F" w:rsidP="00D41ECF">
            <w:pPr>
              <w:pStyle w:val="TAL"/>
              <w:rPr>
                <w:sz w:val="16"/>
              </w:rPr>
            </w:pPr>
            <w:r>
              <w:rPr>
                <w:sz w:val="16"/>
              </w:rPr>
              <w:t>Qualcomm CDMA Technologies</w:t>
            </w:r>
          </w:p>
        </w:tc>
        <w:tc>
          <w:tcPr>
            <w:tcW w:w="0" w:type="auto"/>
          </w:tcPr>
          <w:p w14:paraId="1F153E75" w14:textId="77777777" w:rsidR="00BC377F" w:rsidRPr="00900970" w:rsidRDefault="00BC377F" w:rsidP="00D41ECF">
            <w:pPr>
              <w:pStyle w:val="TAL"/>
              <w:rPr>
                <w:sz w:val="16"/>
              </w:rPr>
            </w:pPr>
            <w:r>
              <w:rPr>
                <w:sz w:val="16"/>
              </w:rPr>
              <w:t>38.523-1</w:t>
            </w:r>
          </w:p>
        </w:tc>
        <w:tc>
          <w:tcPr>
            <w:tcW w:w="0" w:type="auto"/>
          </w:tcPr>
          <w:p w14:paraId="0D09CB59" w14:textId="77777777" w:rsidR="00BC377F" w:rsidRPr="00900970" w:rsidRDefault="00BC377F" w:rsidP="00D41ECF">
            <w:pPr>
              <w:pStyle w:val="TAL"/>
              <w:rPr>
                <w:sz w:val="16"/>
              </w:rPr>
            </w:pPr>
            <w:r>
              <w:rPr>
                <w:sz w:val="16"/>
              </w:rPr>
              <w:t>4271</w:t>
            </w:r>
          </w:p>
        </w:tc>
        <w:tc>
          <w:tcPr>
            <w:tcW w:w="0" w:type="auto"/>
          </w:tcPr>
          <w:p w14:paraId="4BCADBB0" w14:textId="77777777" w:rsidR="00BC377F" w:rsidRPr="00900970" w:rsidRDefault="00BC377F" w:rsidP="00D41ECF">
            <w:pPr>
              <w:pStyle w:val="TAR"/>
              <w:rPr>
                <w:sz w:val="16"/>
              </w:rPr>
            </w:pPr>
            <w:r>
              <w:rPr>
                <w:sz w:val="16"/>
              </w:rPr>
              <w:t>-</w:t>
            </w:r>
          </w:p>
        </w:tc>
        <w:tc>
          <w:tcPr>
            <w:tcW w:w="0" w:type="auto"/>
          </w:tcPr>
          <w:p w14:paraId="405ADE48" w14:textId="77777777" w:rsidR="00BC377F" w:rsidRPr="00900970" w:rsidRDefault="00BC377F" w:rsidP="00D41ECF">
            <w:pPr>
              <w:pStyle w:val="TAL"/>
              <w:rPr>
                <w:sz w:val="16"/>
              </w:rPr>
            </w:pPr>
            <w:r>
              <w:rPr>
                <w:sz w:val="16"/>
              </w:rPr>
              <w:t>Rel-17</w:t>
            </w:r>
          </w:p>
        </w:tc>
        <w:tc>
          <w:tcPr>
            <w:tcW w:w="0" w:type="auto"/>
          </w:tcPr>
          <w:p w14:paraId="790E46D8" w14:textId="77777777" w:rsidR="00BC377F" w:rsidRPr="00900970" w:rsidRDefault="00BC377F" w:rsidP="00D41ECF">
            <w:pPr>
              <w:pStyle w:val="TAL"/>
              <w:rPr>
                <w:sz w:val="16"/>
              </w:rPr>
            </w:pPr>
            <w:r>
              <w:rPr>
                <w:sz w:val="16"/>
              </w:rPr>
              <w:t>F</w:t>
            </w:r>
          </w:p>
        </w:tc>
        <w:tc>
          <w:tcPr>
            <w:tcW w:w="0" w:type="auto"/>
          </w:tcPr>
          <w:p w14:paraId="33C0D2BE" w14:textId="77777777" w:rsidR="00BC377F" w:rsidRPr="00900970" w:rsidRDefault="00BC377F" w:rsidP="00D41ECF">
            <w:pPr>
              <w:pStyle w:val="TAL"/>
              <w:rPr>
                <w:sz w:val="16"/>
              </w:rPr>
            </w:pPr>
            <w:r>
              <w:rPr>
                <w:sz w:val="16"/>
              </w:rPr>
              <w:t>ID_UAS-</w:t>
            </w:r>
            <w:proofErr w:type="spellStart"/>
            <w:r>
              <w:rPr>
                <w:sz w:val="16"/>
              </w:rPr>
              <w:t>UEConTest</w:t>
            </w:r>
            <w:proofErr w:type="spellEnd"/>
          </w:p>
        </w:tc>
        <w:tc>
          <w:tcPr>
            <w:tcW w:w="0" w:type="auto"/>
          </w:tcPr>
          <w:p w14:paraId="076189AF" w14:textId="77777777" w:rsidR="00BC377F" w:rsidRPr="00900970" w:rsidRDefault="00BC377F" w:rsidP="00D41ECF">
            <w:pPr>
              <w:pStyle w:val="TAL"/>
              <w:rPr>
                <w:sz w:val="16"/>
              </w:rPr>
            </w:pPr>
            <w:r>
              <w:rPr>
                <w:sz w:val="16"/>
              </w:rPr>
              <w:t>revised</w:t>
            </w:r>
          </w:p>
        </w:tc>
      </w:tr>
      <w:tr w:rsidR="00BC377F" w14:paraId="61E907D0" w14:textId="77777777" w:rsidTr="00D41ECF">
        <w:tc>
          <w:tcPr>
            <w:tcW w:w="0" w:type="auto"/>
          </w:tcPr>
          <w:p w14:paraId="45C0FB62" w14:textId="77777777" w:rsidR="00BC377F" w:rsidRPr="00900970" w:rsidRDefault="00BC377F" w:rsidP="00D41ECF">
            <w:pPr>
              <w:pStyle w:val="TAL"/>
              <w:rPr>
                <w:sz w:val="16"/>
              </w:rPr>
            </w:pPr>
            <w:r>
              <w:rPr>
                <w:sz w:val="16"/>
              </w:rPr>
              <w:t>R5-241606</w:t>
            </w:r>
          </w:p>
        </w:tc>
        <w:tc>
          <w:tcPr>
            <w:tcW w:w="0" w:type="auto"/>
          </w:tcPr>
          <w:p w14:paraId="1778C003" w14:textId="77777777" w:rsidR="00BC377F" w:rsidRPr="00900970" w:rsidRDefault="00BC377F" w:rsidP="00D41ECF">
            <w:pPr>
              <w:pStyle w:val="TAL"/>
              <w:rPr>
                <w:sz w:val="16"/>
              </w:rPr>
            </w:pPr>
            <w:r>
              <w:rPr>
                <w:sz w:val="16"/>
              </w:rPr>
              <w:t>Corrections to UAS test case 10.1.4.3</w:t>
            </w:r>
          </w:p>
        </w:tc>
        <w:tc>
          <w:tcPr>
            <w:tcW w:w="0" w:type="auto"/>
          </w:tcPr>
          <w:p w14:paraId="0E6AEBAA" w14:textId="77777777" w:rsidR="00BC377F" w:rsidRPr="00900970" w:rsidRDefault="00BC377F" w:rsidP="00D41ECF">
            <w:pPr>
              <w:pStyle w:val="TAL"/>
              <w:rPr>
                <w:sz w:val="16"/>
              </w:rPr>
            </w:pPr>
            <w:r>
              <w:rPr>
                <w:sz w:val="16"/>
              </w:rPr>
              <w:t>Qualcomm CDMA Technologies</w:t>
            </w:r>
          </w:p>
        </w:tc>
        <w:tc>
          <w:tcPr>
            <w:tcW w:w="0" w:type="auto"/>
          </w:tcPr>
          <w:p w14:paraId="36DF918E" w14:textId="77777777" w:rsidR="00BC377F" w:rsidRPr="00900970" w:rsidRDefault="00BC377F" w:rsidP="00D41ECF">
            <w:pPr>
              <w:pStyle w:val="TAL"/>
              <w:rPr>
                <w:sz w:val="16"/>
              </w:rPr>
            </w:pPr>
            <w:r>
              <w:rPr>
                <w:sz w:val="16"/>
              </w:rPr>
              <w:t>38.523-1</w:t>
            </w:r>
          </w:p>
        </w:tc>
        <w:tc>
          <w:tcPr>
            <w:tcW w:w="0" w:type="auto"/>
          </w:tcPr>
          <w:p w14:paraId="39DFC24A" w14:textId="77777777" w:rsidR="00BC377F" w:rsidRPr="00900970" w:rsidRDefault="00BC377F" w:rsidP="00D41ECF">
            <w:pPr>
              <w:pStyle w:val="TAL"/>
              <w:rPr>
                <w:sz w:val="16"/>
              </w:rPr>
            </w:pPr>
            <w:r>
              <w:rPr>
                <w:sz w:val="16"/>
              </w:rPr>
              <w:t>4271</w:t>
            </w:r>
          </w:p>
        </w:tc>
        <w:tc>
          <w:tcPr>
            <w:tcW w:w="0" w:type="auto"/>
          </w:tcPr>
          <w:p w14:paraId="582D5238" w14:textId="77777777" w:rsidR="00BC377F" w:rsidRPr="00900970" w:rsidRDefault="00BC377F" w:rsidP="00D41ECF">
            <w:pPr>
              <w:pStyle w:val="TAR"/>
              <w:rPr>
                <w:sz w:val="16"/>
              </w:rPr>
            </w:pPr>
            <w:r>
              <w:rPr>
                <w:sz w:val="16"/>
              </w:rPr>
              <w:t>1</w:t>
            </w:r>
          </w:p>
        </w:tc>
        <w:tc>
          <w:tcPr>
            <w:tcW w:w="0" w:type="auto"/>
          </w:tcPr>
          <w:p w14:paraId="5DB8172B" w14:textId="77777777" w:rsidR="00BC377F" w:rsidRPr="00900970" w:rsidRDefault="00BC377F" w:rsidP="00D41ECF">
            <w:pPr>
              <w:pStyle w:val="TAL"/>
              <w:rPr>
                <w:sz w:val="16"/>
              </w:rPr>
            </w:pPr>
            <w:r>
              <w:rPr>
                <w:sz w:val="16"/>
              </w:rPr>
              <w:t>Rel-17</w:t>
            </w:r>
          </w:p>
        </w:tc>
        <w:tc>
          <w:tcPr>
            <w:tcW w:w="0" w:type="auto"/>
          </w:tcPr>
          <w:p w14:paraId="7A5DAAE1" w14:textId="77777777" w:rsidR="00BC377F" w:rsidRPr="00900970" w:rsidRDefault="00BC377F" w:rsidP="00D41ECF">
            <w:pPr>
              <w:pStyle w:val="TAL"/>
              <w:rPr>
                <w:sz w:val="16"/>
              </w:rPr>
            </w:pPr>
            <w:r>
              <w:rPr>
                <w:sz w:val="16"/>
              </w:rPr>
              <w:t>F</w:t>
            </w:r>
          </w:p>
        </w:tc>
        <w:tc>
          <w:tcPr>
            <w:tcW w:w="0" w:type="auto"/>
          </w:tcPr>
          <w:p w14:paraId="767166E8" w14:textId="77777777" w:rsidR="00BC377F" w:rsidRPr="00900970" w:rsidRDefault="00BC377F" w:rsidP="00D41ECF">
            <w:pPr>
              <w:pStyle w:val="TAL"/>
              <w:rPr>
                <w:sz w:val="16"/>
              </w:rPr>
            </w:pPr>
            <w:r>
              <w:rPr>
                <w:sz w:val="16"/>
              </w:rPr>
              <w:t>ID_UAS-</w:t>
            </w:r>
            <w:proofErr w:type="spellStart"/>
            <w:r>
              <w:rPr>
                <w:sz w:val="16"/>
              </w:rPr>
              <w:t>UEConTest</w:t>
            </w:r>
            <w:proofErr w:type="spellEnd"/>
          </w:p>
        </w:tc>
        <w:tc>
          <w:tcPr>
            <w:tcW w:w="0" w:type="auto"/>
          </w:tcPr>
          <w:p w14:paraId="7785C525" w14:textId="77777777" w:rsidR="00BC377F" w:rsidRPr="00900970" w:rsidRDefault="00BC377F" w:rsidP="00D41ECF">
            <w:pPr>
              <w:pStyle w:val="TAL"/>
              <w:rPr>
                <w:sz w:val="16"/>
              </w:rPr>
            </w:pPr>
            <w:r>
              <w:rPr>
                <w:sz w:val="16"/>
              </w:rPr>
              <w:t>agreed</w:t>
            </w:r>
          </w:p>
        </w:tc>
      </w:tr>
      <w:tr w:rsidR="00BC377F" w14:paraId="58D650E0" w14:textId="77777777" w:rsidTr="00D41ECF">
        <w:tc>
          <w:tcPr>
            <w:tcW w:w="0" w:type="auto"/>
          </w:tcPr>
          <w:p w14:paraId="43DD9BA4" w14:textId="77777777" w:rsidR="00BC377F" w:rsidRPr="00900970" w:rsidRDefault="00BC377F" w:rsidP="00D41ECF">
            <w:pPr>
              <w:pStyle w:val="TAL"/>
              <w:rPr>
                <w:sz w:val="16"/>
              </w:rPr>
            </w:pPr>
            <w:r>
              <w:rPr>
                <w:sz w:val="16"/>
              </w:rPr>
              <w:t>R5-240659</w:t>
            </w:r>
          </w:p>
        </w:tc>
        <w:tc>
          <w:tcPr>
            <w:tcW w:w="0" w:type="auto"/>
          </w:tcPr>
          <w:p w14:paraId="27A8BDB1" w14:textId="77777777" w:rsidR="00BC377F" w:rsidRPr="00900970" w:rsidRDefault="00BC377F" w:rsidP="00D41ECF">
            <w:pPr>
              <w:pStyle w:val="TAL"/>
              <w:rPr>
                <w:sz w:val="16"/>
              </w:rPr>
            </w:pPr>
            <w:r>
              <w:rPr>
                <w:sz w:val="16"/>
              </w:rPr>
              <w:t>Introduction of new NR NTN RRC TC for Event D1</w:t>
            </w:r>
          </w:p>
        </w:tc>
        <w:tc>
          <w:tcPr>
            <w:tcW w:w="0" w:type="auto"/>
          </w:tcPr>
          <w:p w14:paraId="0F820459" w14:textId="77777777" w:rsidR="00BC377F" w:rsidRPr="00900970" w:rsidRDefault="00BC377F" w:rsidP="00D41ECF">
            <w:pPr>
              <w:pStyle w:val="TAL"/>
              <w:rPr>
                <w:sz w:val="16"/>
              </w:rPr>
            </w:pPr>
            <w:r>
              <w:rPr>
                <w:sz w:val="16"/>
              </w:rPr>
              <w:t>Qualcomm CDMA Technologies,</w:t>
            </w:r>
          </w:p>
        </w:tc>
        <w:tc>
          <w:tcPr>
            <w:tcW w:w="0" w:type="auto"/>
          </w:tcPr>
          <w:p w14:paraId="09ED8408" w14:textId="77777777" w:rsidR="00BC377F" w:rsidRPr="00900970" w:rsidRDefault="00BC377F" w:rsidP="00D41ECF">
            <w:pPr>
              <w:pStyle w:val="TAL"/>
              <w:rPr>
                <w:sz w:val="16"/>
              </w:rPr>
            </w:pPr>
            <w:r>
              <w:rPr>
                <w:sz w:val="16"/>
              </w:rPr>
              <w:t>38.523-1</w:t>
            </w:r>
          </w:p>
        </w:tc>
        <w:tc>
          <w:tcPr>
            <w:tcW w:w="0" w:type="auto"/>
          </w:tcPr>
          <w:p w14:paraId="77EED522" w14:textId="77777777" w:rsidR="00BC377F" w:rsidRPr="00900970" w:rsidRDefault="00BC377F" w:rsidP="00D41ECF">
            <w:pPr>
              <w:pStyle w:val="TAL"/>
              <w:rPr>
                <w:sz w:val="16"/>
              </w:rPr>
            </w:pPr>
            <w:r>
              <w:rPr>
                <w:sz w:val="16"/>
              </w:rPr>
              <w:t>4272</w:t>
            </w:r>
          </w:p>
        </w:tc>
        <w:tc>
          <w:tcPr>
            <w:tcW w:w="0" w:type="auto"/>
          </w:tcPr>
          <w:p w14:paraId="20737C54" w14:textId="77777777" w:rsidR="00BC377F" w:rsidRPr="00900970" w:rsidRDefault="00BC377F" w:rsidP="00D41ECF">
            <w:pPr>
              <w:pStyle w:val="TAR"/>
              <w:rPr>
                <w:sz w:val="16"/>
              </w:rPr>
            </w:pPr>
            <w:r>
              <w:rPr>
                <w:sz w:val="16"/>
              </w:rPr>
              <w:t>-</w:t>
            </w:r>
          </w:p>
        </w:tc>
        <w:tc>
          <w:tcPr>
            <w:tcW w:w="0" w:type="auto"/>
          </w:tcPr>
          <w:p w14:paraId="0975697A" w14:textId="77777777" w:rsidR="00BC377F" w:rsidRPr="00900970" w:rsidRDefault="00BC377F" w:rsidP="00D41ECF">
            <w:pPr>
              <w:pStyle w:val="TAL"/>
              <w:rPr>
                <w:sz w:val="16"/>
              </w:rPr>
            </w:pPr>
            <w:r>
              <w:rPr>
                <w:sz w:val="16"/>
              </w:rPr>
              <w:t>Rel-17</w:t>
            </w:r>
          </w:p>
        </w:tc>
        <w:tc>
          <w:tcPr>
            <w:tcW w:w="0" w:type="auto"/>
          </w:tcPr>
          <w:p w14:paraId="785C2151" w14:textId="77777777" w:rsidR="00BC377F" w:rsidRPr="00900970" w:rsidRDefault="00BC377F" w:rsidP="00D41ECF">
            <w:pPr>
              <w:pStyle w:val="TAL"/>
              <w:rPr>
                <w:sz w:val="16"/>
              </w:rPr>
            </w:pPr>
            <w:r>
              <w:rPr>
                <w:sz w:val="16"/>
              </w:rPr>
              <w:t>F</w:t>
            </w:r>
          </w:p>
        </w:tc>
        <w:tc>
          <w:tcPr>
            <w:tcW w:w="0" w:type="auto"/>
          </w:tcPr>
          <w:p w14:paraId="017722E1" w14:textId="77777777" w:rsidR="00BC377F" w:rsidRPr="00900970" w:rsidRDefault="00BC377F" w:rsidP="00D41ECF">
            <w:pPr>
              <w:pStyle w:val="TAL"/>
              <w:rPr>
                <w:sz w:val="16"/>
              </w:rPr>
            </w:pPr>
            <w:proofErr w:type="spellStart"/>
            <w:r>
              <w:rPr>
                <w:sz w:val="16"/>
              </w:rPr>
              <w:t>NR_NTN_solutions_plus_CT-UEConTest</w:t>
            </w:r>
            <w:proofErr w:type="spellEnd"/>
          </w:p>
        </w:tc>
        <w:tc>
          <w:tcPr>
            <w:tcW w:w="0" w:type="auto"/>
          </w:tcPr>
          <w:p w14:paraId="5281CE5B" w14:textId="77777777" w:rsidR="00BC377F" w:rsidRPr="00900970" w:rsidRDefault="00BC377F" w:rsidP="00D41ECF">
            <w:pPr>
              <w:pStyle w:val="TAL"/>
              <w:rPr>
                <w:sz w:val="16"/>
              </w:rPr>
            </w:pPr>
            <w:r>
              <w:rPr>
                <w:sz w:val="16"/>
              </w:rPr>
              <w:t>revised</w:t>
            </w:r>
          </w:p>
        </w:tc>
      </w:tr>
      <w:tr w:rsidR="00BC377F" w14:paraId="43AB5EF7" w14:textId="77777777" w:rsidTr="00D41ECF">
        <w:tc>
          <w:tcPr>
            <w:tcW w:w="0" w:type="auto"/>
          </w:tcPr>
          <w:p w14:paraId="30E9822F" w14:textId="77777777" w:rsidR="00BC377F" w:rsidRPr="00900970" w:rsidRDefault="00BC377F" w:rsidP="00D41ECF">
            <w:pPr>
              <w:pStyle w:val="TAL"/>
              <w:rPr>
                <w:sz w:val="16"/>
              </w:rPr>
            </w:pPr>
            <w:r>
              <w:rPr>
                <w:sz w:val="16"/>
              </w:rPr>
              <w:t>R5-241569</w:t>
            </w:r>
          </w:p>
        </w:tc>
        <w:tc>
          <w:tcPr>
            <w:tcW w:w="0" w:type="auto"/>
          </w:tcPr>
          <w:p w14:paraId="093412A1" w14:textId="77777777" w:rsidR="00BC377F" w:rsidRPr="00900970" w:rsidRDefault="00BC377F" w:rsidP="00D41ECF">
            <w:pPr>
              <w:pStyle w:val="TAL"/>
              <w:rPr>
                <w:sz w:val="16"/>
              </w:rPr>
            </w:pPr>
            <w:r>
              <w:rPr>
                <w:sz w:val="16"/>
              </w:rPr>
              <w:t>Introduction of new NR NTN RRC TC for Event D1</w:t>
            </w:r>
          </w:p>
        </w:tc>
        <w:tc>
          <w:tcPr>
            <w:tcW w:w="0" w:type="auto"/>
          </w:tcPr>
          <w:p w14:paraId="2DBB5DE4" w14:textId="77777777" w:rsidR="00BC377F" w:rsidRPr="00900970" w:rsidRDefault="00BC377F" w:rsidP="00D41ECF">
            <w:pPr>
              <w:pStyle w:val="TAL"/>
              <w:rPr>
                <w:sz w:val="16"/>
              </w:rPr>
            </w:pPr>
            <w:r>
              <w:rPr>
                <w:sz w:val="16"/>
              </w:rPr>
              <w:t>Qualcomm CDMA Technologies,</w:t>
            </w:r>
          </w:p>
        </w:tc>
        <w:tc>
          <w:tcPr>
            <w:tcW w:w="0" w:type="auto"/>
          </w:tcPr>
          <w:p w14:paraId="080DBE89" w14:textId="77777777" w:rsidR="00BC377F" w:rsidRPr="00900970" w:rsidRDefault="00BC377F" w:rsidP="00D41ECF">
            <w:pPr>
              <w:pStyle w:val="TAL"/>
              <w:rPr>
                <w:sz w:val="16"/>
              </w:rPr>
            </w:pPr>
            <w:r>
              <w:rPr>
                <w:sz w:val="16"/>
              </w:rPr>
              <w:t>38.523-1</w:t>
            </w:r>
          </w:p>
        </w:tc>
        <w:tc>
          <w:tcPr>
            <w:tcW w:w="0" w:type="auto"/>
          </w:tcPr>
          <w:p w14:paraId="125344EB" w14:textId="77777777" w:rsidR="00BC377F" w:rsidRPr="00900970" w:rsidRDefault="00BC377F" w:rsidP="00D41ECF">
            <w:pPr>
              <w:pStyle w:val="TAL"/>
              <w:rPr>
                <w:sz w:val="16"/>
              </w:rPr>
            </w:pPr>
            <w:r>
              <w:rPr>
                <w:sz w:val="16"/>
              </w:rPr>
              <w:t>4272</w:t>
            </w:r>
          </w:p>
        </w:tc>
        <w:tc>
          <w:tcPr>
            <w:tcW w:w="0" w:type="auto"/>
          </w:tcPr>
          <w:p w14:paraId="1F87B939" w14:textId="77777777" w:rsidR="00BC377F" w:rsidRPr="00900970" w:rsidRDefault="00BC377F" w:rsidP="00D41ECF">
            <w:pPr>
              <w:pStyle w:val="TAR"/>
              <w:rPr>
                <w:sz w:val="16"/>
              </w:rPr>
            </w:pPr>
            <w:r>
              <w:rPr>
                <w:sz w:val="16"/>
              </w:rPr>
              <w:t>1</w:t>
            </w:r>
          </w:p>
        </w:tc>
        <w:tc>
          <w:tcPr>
            <w:tcW w:w="0" w:type="auto"/>
          </w:tcPr>
          <w:p w14:paraId="34D98EFB" w14:textId="77777777" w:rsidR="00BC377F" w:rsidRPr="00900970" w:rsidRDefault="00BC377F" w:rsidP="00D41ECF">
            <w:pPr>
              <w:pStyle w:val="TAL"/>
              <w:rPr>
                <w:sz w:val="16"/>
              </w:rPr>
            </w:pPr>
            <w:r>
              <w:rPr>
                <w:sz w:val="16"/>
              </w:rPr>
              <w:t>Rel-17</w:t>
            </w:r>
          </w:p>
        </w:tc>
        <w:tc>
          <w:tcPr>
            <w:tcW w:w="0" w:type="auto"/>
          </w:tcPr>
          <w:p w14:paraId="194F13C5" w14:textId="77777777" w:rsidR="00BC377F" w:rsidRPr="00900970" w:rsidRDefault="00BC377F" w:rsidP="00D41ECF">
            <w:pPr>
              <w:pStyle w:val="TAL"/>
              <w:rPr>
                <w:sz w:val="16"/>
              </w:rPr>
            </w:pPr>
            <w:r>
              <w:rPr>
                <w:sz w:val="16"/>
              </w:rPr>
              <w:t>F</w:t>
            </w:r>
          </w:p>
        </w:tc>
        <w:tc>
          <w:tcPr>
            <w:tcW w:w="0" w:type="auto"/>
          </w:tcPr>
          <w:p w14:paraId="09B62537" w14:textId="77777777" w:rsidR="00BC377F" w:rsidRPr="00900970" w:rsidRDefault="00BC377F" w:rsidP="00D41ECF">
            <w:pPr>
              <w:pStyle w:val="TAL"/>
              <w:rPr>
                <w:sz w:val="16"/>
              </w:rPr>
            </w:pPr>
            <w:proofErr w:type="spellStart"/>
            <w:r>
              <w:rPr>
                <w:sz w:val="16"/>
              </w:rPr>
              <w:t>NR_NTN_solutions_plus_CT-UEConTest</w:t>
            </w:r>
            <w:proofErr w:type="spellEnd"/>
          </w:p>
        </w:tc>
        <w:tc>
          <w:tcPr>
            <w:tcW w:w="0" w:type="auto"/>
          </w:tcPr>
          <w:p w14:paraId="2BBE6EBF" w14:textId="77777777" w:rsidR="00BC377F" w:rsidRPr="00900970" w:rsidRDefault="00BC377F" w:rsidP="00D41ECF">
            <w:pPr>
              <w:pStyle w:val="TAL"/>
              <w:rPr>
                <w:sz w:val="16"/>
              </w:rPr>
            </w:pPr>
            <w:r>
              <w:rPr>
                <w:sz w:val="16"/>
              </w:rPr>
              <w:t>agreed</w:t>
            </w:r>
          </w:p>
        </w:tc>
      </w:tr>
      <w:tr w:rsidR="00BC377F" w14:paraId="041366E4" w14:textId="77777777" w:rsidTr="00D41ECF">
        <w:tc>
          <w:tcPr>
            <w:tcW w:w="0" w:type="auto"/>
          </w:tcPr>
          <w:p w14:paraId="206711CF" w14:textId="77777777" w:rsidR="00BC377F" w:rsidRPr="00900970" w:rsidRDefault="00BC377F" w:rsidP="00D41ECF">
            <w:pPr>
              <w:pStyle w:val="TAL"/>
              <w:rPr>
                <w:sz w:val="16"/>
              </w:rPr>
            </w:pPr>
            <w:r>
              <w:rPr>
                <w:sz w:val="16"/>
              </w:rPr>
              <w:t>R5-240765</w:t>
            </w:r>
          </w:p>
        </w:tc>
        <w:tc>
          <w:tcPr>
            <w:tcW w:w="0" w:type="auto"/>
          </w:tcPr>
          <w:p w14:paraId="2D22F124" w14:textId="77777777" w:rsidR="00BC377F" w:rsidRPr="00900970" w:rsidRDefault="00BC377F" w:rsidP="00D41ECF">
            <w:pPr>
              <w:pStyle w:val="TAL"/>
              <w:rPr>
                <w:sz w:val="16"/>
              </w:rPr>
            </w:pPr>
            <w:r>
              <w:rPr>
                <w:sz w:val="16"/>
              </w:rPr>
              <w:t>Correction to V2X SIG test case 12.1.7.1</w:t>
            </w:r>
          </w:p>
        </w:tc>
        <w:tc>
          <w:tcPr>
            <w:tcW w:w="0" w:type="auto"/>
          </w:tcPr>
          <w:p w14:paraId="3089BBBC" w14:textId="77777777" w:rsidR="00BC377F" w:rsidRPr="00900970" w:rsidRDefault="00BC377F" w:rsidP="00D41ECF">
            <w:pPr>
              <w:pStyle w:val="TAL"/>
              <w:rPr>
                <w:sz w:val="16"/>
              </w:rPr>
            </w:pPr>
            <w:proofErr w:type="spellStart"/>
            <w:r>
              <w:rPr>
                <w:sz w:val="16"/>
              </w:rPr>
              <w:t>Huawei,HiSilicon</w:t>
            </w:r>
            <w:proofErr w:type="spellEnd"/>
          </w:p>
        </w:tc>
        <w:tc>
          <w:tcPr>
            <w:tcW w:w="0" w:type="auto"/>
          </w:tcPr>
          <w:p w14:paraId="2EF3E3FB" w14:textId="77777777" w:rsidR="00BC377F" w:rsidRPr="00900970" w:rsidRDefault="00BC377F" w:rsidP="00D41ECF">
            <w:pPr>
              <w:pStyle w:val="TAL"/>
              <w:rPr>
                <w:sz w:val="16"/>
              </w:rPr>
            </w:pPr>
            <w:r>
              <w:rPr>
                <w:sz w:val="16"/>
              </w:rPr>
              <w:t>38.523-1</w:t>
            </w:r>
          </w:p>
        </w:tc>
        <w:tc>
          <w:tcPr>
            <w:tcW w:w="0" w:type="auto"/>
          </w:tcPr>
          <w:p w14:paraId="5D7DCF00" w14:textId="77777777" w:rsidR="00BC377F" w:rsidRPr="00900970" w:rsidRDefault="00BC377F" w:rsidP="00D41ECF">
            <w:pPr>
              <w:pStyle w:val="TAL"/>
              <w:rPr>
                <w:sz w:val="16"/>
              </w:rPr>
            </w:pPr>
            <w:r>
              <w:rPr>
                <w:sz w:val="16"/>
              </w:rPr>
              <w:t>4273</w:t>
            </w:r>
          </w:p>
        </w:tc>
        <w:tc>
          <w:tcPr>
            <w:tcW w:w="0" w:type="auto"/>
          </w:tcPr>
          <w:p w14:paraId="3E7B2365" w14:textId="77777777" w:rsidR="00BC377F" w:rsidRPr="00900970" w:rsidRDefault="00BC377F" w:rsidP="00D41ECF">
            <w:pPr>
              <w:pStyle w:val="TAR"/>
              <w:rPr>
                <w:sz w:val="16"/>
              </w:rPr>
            </w:pPr>
            <w:r>
              <w:rPr>
                <w:sz w:val="16"/>
              </w:rPr>
              <w:t>-</w:t>
            </w:r>
          </w:p>
        </w:tc>
        <w:tc>
          <w:tcPr>
            <w:tcW w:w="0" w:type="auto"/>
          </w:tcPr>
          <w:p w14:paraId="15099EDA" w14:textId="77777777" w:rsidR="00BC377F" w:rsidRPr="00900970" w:rsidRDefault="00BC377F" w:rsidP="00D41ECF">
            <w:pPr>
              <w:pStyle w:val="TAL"/>
              <w:rPr>
                <w:sz w:val="16"/>
              </w:rPr>
            </w:pPr>
            <w:r>
              <w:rPr>
                <w:sz w:val="16"/>
              </w:rPr>
              <w:t>Rel-17</w:t>
            </w:r>
          </w:p>
        </w:tc>
        <w:tc>
          <w:tcPr>
            <w:tcW w:w="0" w:type="auto"/>
          </w:tcPr>
          <w:p w14:paraId="2D1FDDC6" w14:textId="77777777" w:rsidR="00BC377F" w:rsidRPr="00900970" w:rsidRDefault="00BC377F" w:rsidP="00D41ECF">
            <w:pPr>
              <w:pStyle w:val="TAL"/>
              <w:rPr>
                <w:sz w:val="16"/>
              </w:rPr>
            </w:pPr>
            <w:r>
              <w:rPr>
                <w:sz w:val="16"/>
              </w:rPr>
              <w:t>F</w:t>
            </w:r>
          </w:p>
        </w:tc>
        <w:tc>
          <w:tcPr>
            <w:tcW w:w="0" w:type="auto"/>
          </w:tcPr>
          <w:p w14:paraId="3A8BC0D5" w14:textId="77777777" w:rsidR="00BC377F" w:rsidRPr="00900970" w:rsidRDefault="00BC377F" w:rsidP="00D41ECF">
            <w:pPr>
              <w:pStyle w:val="TAL"/>
              <w:rPr>
                <w:sz w:val="16"/>
              </w:rPr>
            </w:pPr>
            <w:r>
              <w:rPr>
                <w:sz w:val="16"/>
              </w:rPr>
              <w:t>5G_V2X_NRSL_eV2XARC-UEConTest</w:t>
            </w:r>
          </w:p>
        </w:tc>
        <w:tc>
          <w:tcPr>
            <w:tcW w:w="0" w:type="auto"/>
          </w:tcPr>
          <w:p w14:paraId="1E71854C" w14:textId="77777777" w:rsidR="00BC377F" w:rsidRPr="00900970" w:rsidRDefault="00BC377F" w:rsidP="00D41ECF">
            <w:pPr>
              <w:pStyle w:val="TAL"/>
              <w:rPr>
                <w:sz w:val="16"/>
              </w:rPr>
            </w:pPr>
            <w:r>
              <w:rPr>
                <w:sz w:val="16"/>
              </w:rPr>
              <w:t>withdrawn</w:t>
            </w:r>
          </w:p>
        </w:tc>
      </w:tr>
      <w:tr w:rsidR="00BC377F" w14:paraId="06B7342A" w14:textId="77777777" w:rsidTr="00D41ECF">
        <w:tc>
          <w:tcPr>
            <w:tcW w:w="0" w:type="auto"/>
          </w:tcPr>
          <w:p w14:paraId="775EE7BB" w14:textId="77777777" w:rsidR="00BC377F" w:rsidRPr="00900970" w:rsidRDefault="00BC377F" w:rsidP="00D41ECF">
            <w:pPr>
              <w:pStyle w:val="TAL"/>
              <w:rPr>
                <w:sz w:val="16"/>
              </w:rPr>
            </w:pPr>
            <w:r>
              <w:rPr>
                <w:sz w:val="16"/>
              </w:rPr>
              <w:lastRenderedPageBreak/>
              <w:t>R5-240766</w:t>
            </w:r>
          </w:p>
        </w:tc>
        <w:tc>
          <w:tcPr>
            <w:tcW w:w="0" w:type="auto"/>
          </w:tcPr>
          <w:p w14:paraId="0EECE5E6" w14:textId="77777777" w:rsidR="00BC377F" w:rsidRPr="00900970" w:rsidRDefault="00BC377F" w:rsidP="00D41ECF">
            <w:pPr>
              <w:pStyle w:val="TAL"/>
              <w:rPr>
                <w:sz w:val="16"/>
              </w:rPr>
            </w:pPr>
            <w:r>
              <w:rPr>
                <w:sz w:val="16"/>
              </w:rPr>
              <w:t>Addition of V2X SIG test case 12.2.9.1</w:t>
            </w:r>
          </w:p>
        </w:tc>
        <w:tc>
          <w:tcPr>
            <w:tcW w:w="0" w:type="auto"/>
          </w:tcPr>
          <w:p w14:paraId="313C70DD"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76C28C9F" w14:textId="77777777" w:rsidR="00BC377F" w:rsidRPr="00900970" w:rsidRDefault="00BC377F" w:rsidP="00D41ECF">
            <w:pPr>
              <w:pStyle w:val="TAL"/>
              <w:rPr>
                <w:sz w:val="16"/>
              </w:rPr>
            </w:pPr>
            <w:r>
              <w:rPr>
                <w:sz w:val="16"/>
              </w:rPr>
              <w:t>38.523-1</w:t>
            </w:r>
          </w:p>
        </w:tc>
        <w:tc>
          <w:tcPr>
            <w:tcW w:w="0" w:type="auto"/>
          </w:tcPr>
          <w:p w14:paraId="2099B4C3" w14:textId="77777777" w:rsidR="00BC377F" w:rsidRPr="00900970" w:rsidRDefault="00BC377F" w:rsidP="00D41ECF">
            <w:pPr>
              <w:pStyle w:val="TAL"/>
              <w:rPr>
                <w:sz w:val="16"/>
              </w:rPr>
            </w:pPr>
            <w:r>
              <w:rPr>
                <w:sz w:val="16"/>
              </w:rPr>
              <w:t>4274</w:t>
            </w:r>
          </w:p>
        </w:tc>
        <w:tc>
          <w:tcPr>
            <w:tcW w:w="0" w:type="auto"/>
          </w:tcPr>
          <w:p w14:paraId="43B86033" w14:textId="77777777" w:rsidR="00BC377F" w:rsidRPr="00900970" w:rsidRDefault="00BC377F" w:rsidP="00D41ECF">
            <w:pPr>
              <w:pStyle w:val="TAR"/>
              <w:rPr>
                <w:sz w:val="16"/>
              </w:rPr>
            </w:pPr>
            <w:r>
              <w:rPr>
                <w:sz w:val="16"/>
              </w:rPr>
              <w:t>-</w:t>
            </w:r>
          </w:p>
        </w:tc>
        <w:tc>
          <w:tcPr>
            <w:tcW w:w="0" w:type="auto"/>
          </w:tcPr>
          <w:p w14:paraId="134F69AF" w14:textId="77777777" w:rsidR="00BC377F" w:rsidRPr="00900970" w:rsidRDefault="00BC377F" w:rsidP="00D41ECF">
            <w:pPr>
              <w:pStyle w:val="TAL"/>
              <w:rPr>
                <w:sz w:val="16"/>
              </w:rPr>
            </w:pPr>
            <w:r>
              <w:rPr>
                <w:sz w:val="16"/>
              </w:rPr>
              <w:t>Rel-17</w:t>
            </w:r>
          </w:p>
        </w:tc>
        <w:tc>
          <w:tcPr>
            <w:tcW w:w="0" w:type="auto"/>
          </w:tcPr>
          <w:p w14:paraId="68961A4A" w14:textId="77777777" w:rsidR="00BC377F" w:rsidRPr="00900970" w:rsidRDefault="00BC377F" w:rsidP="00D41ECF">
            <w:pPr>
              <w:pStyle w:val="TAL"/>
              <w:rPr>
                <w:sz w:val="16"/>
              </w:rPr>
            </w:pPr>
            <w:r>
              <w:rPr>
                <w:sz w:val="16"/>
              </w:rPr>
              <w:t>F</w:t>
            </w:r>
          </w:p>
        </w:tc>
        <w:tc>
          <w:tcPr>
            <w:tcW w:w="0" w:type="auto"/>
          </w:tcPr>
          <w:p w14:paraId="617B802B" w14:textId="77777777" w:rsidR="00BC377F" w:rsidRPr="00900970" w:rsidRDefault="00BC377F" w:rsidP="00D41ECF">
            <w:pPr>
              <w:pStyle w:val="TAL"/>
              <w:rPr>
                <w:sz w:val="16"/>
              </w:rPr>
            </w:pPr>
            <w:r>
              <w:rPr>
                <w:sz w:val="16"/>
              </w:rPr>
              <w:t>5G_V2X_NRSL_eV2XARC-UEConTest</w:t>
            </w:r>
          </w:p>
        </w:tc>
        <w:tc>
          <w:tcPr>
            <w:tcW w:w="0" w:type="auto"/>
          </w:tcPr>
          <w:p w14:paraId="59F0D20D" w14:textId="77777777" w:rsidR="00BC377F" w:rsidRPr="00900970" w:rsidRDefault="00BC377F" w:rsidP="00D41ECF">
            <w:pPr>
              <w:pStyle w:val="TAL"/>
              <w:rPr>
                <w:sz w:val="16"/>
              </w:rPr>
            </w:pPr>
            <w:r>
              <w:rPr>
                <w:sz w:val="16"/>
              </w:rPr>
              <w:t>agreed</w:t>
            </w:r>
          </w:p>
        </w:tc>
      </w:tr>
      <w:tr w:rsidR="00BC377F" w14:paraId="5EF038E3" w14:textId="77777777" w:rsidTr="00D41ECF">
        <w:tc>
          <w:tcPr>
            <w:tcW w:w="0" w:type="auto"/>
          </w:tcPr>
          <w:p w14:paraId="3D58D0E7" w14:textId="77777777" w:rsidR="00BC377F" w:rsidRPr="00900970" w:rsidRDefault="00BC377F" w:rsidP="00D41ECF">
            <w:pPr>
              <w:pStyle w:val="TAL"/>
              <w:rPr>
                <w:sz w:val="16"/>
              </w:rPr>
            </w:pPr>
            <w:r>
              <w:rPr>
                <w:sz w:val="16"/>
              </w:rPr>
              <w:t>R5-240867</w:t>
            </w:r>
          </w:p>
        </w:tc>
        <w:tc>
          <w:tcPr>
            <w:tcW w:w="0" w:type="auto"/>
          </w:tcPr>
          <w:p w14:paraId="1352F6C0" w14:textId="77777777" w:rsidR="00BC377F" w:rsidRPr="00900970" w:rsidRDefault="00BC377F" w:rsidP="00D41ECF">
            <w:pPr>
              <w:pStyle w:val="TAL"/>
              <w:rPr>
                <w:sz w:val="16"/>
              </w:rPr>
            </w:pPr>
            <w:r>
              <w:rPr>
                <w:sz w:val="16"/>
              </w:rPr>
              <w:t>Correction to NR TC 8.1.6.1.3.8</w:t>
            </w:r>
          </w:p>
        </w:tc>
        <w:tc>
          <w:tcPr>
            <w:tcW w:w="0" w:type="auto"/>
          </w:tcPr>
          <w:p w14:paraId="70D0EC81" w14:textId="77777777" w:rsidR="00BC377F" w:rsidRPr="00900970" w:rsidRDefault="00BC377F" w:rsidP="00D41ECF">
            <w:pPr>
              <w:pStyle w:val="TAL"/>
              <w:rPr>
                <w:sz w:val="16"/>
              </w:rPr>
            </w:pPr>
            <w:r>
              <w:rPr>
                <w:sz w:val="16"/>
              </w:rPr>
              <w:t>Huawei, Hisilicon</w:t>
            </w:r>
          </w:p>
        </w:tc>
        <w:tc>
          <w:tcPr>
            <w:tcW w:w="0" w:type="auto"/>
          </w:tcPr>
          <w:p w14:paraId="1A0DF904" w14:textId="77777777" w:rsidR="00BC377F" w:rsidRPr="00900970" w:rsidRDefault="00BC377F" w:rsidP="00D41ECF">
            <w:pPr>
              <w:pStyle w:val="TAL"/>
              <w:rPr>
                <w:sz w:val="16"/>
              </w:rPr>
            </w:pPr>
            <w:r>
              <w:rPr>
                <w:sz w:val="16"/>
              </w:rPr>
              <w:t>38.523-1</w:t>
            </w:r>
          </w:p>
        </w:tc>
        <w:tc>
          <w:tcPr>
            <w:tcW w:w="0" w:type="auto"/>
          </w:tcPr>
          <w:p w14:paraId="2516D483" w14:textId="77777777" w:rsidR="00BC377F" w:rsidRPr="00900970" w:rsidRDefault="00BC377F" w:rsidP="00D41ECF">
            <w:pPr>
              <w:pStyle w:val="TAL"/>
              <w:rPr>
                <w:sz w:val="16"/>
              </w:rPr>
            </w:pPr>
            <w:r>
              <w:rPr>
                <w:sz w:val="16"/>
              </w:rPr>
              <w:t>4275</w:t>
            </w:r>
          </w:p>
        </w:tc>
        <w:tc>
          <w:tcPr>
            <w:tcW w:w="0" w:type="auto"/>
          </w:tcPr>
          <w:p w14:paraId="77E3790F" w14:textId="77777777" w:rsidR="00BC377F" w:rsidRPr="00900970" w:rsidRDefault="00BC377F" w:rsidP="00D41ECF">
            <w:pPr>
              <w:pStyle w:val="TAR"/>
              <w:rPr>
                <w:sz w:val="16"/>
              </w:rPr>
            </w:pPr>
            <w:r>
              <w:rPr>
                <w:sz w:val="16"/>
              </w:rPr>
              <w:t>-</w:t>
            </w:r>
          </w:p>
        </w:tc>
        <w:tc>
          <w:tcPr>
            <w:tcW w:w="0" w:type="auto"/>
          </w:tcPr>
          <w:p w14:paraId="6CA81BA0" w14:textId="77777777" w:rsidR="00BC377F" w:rsidRPr="00900970" w:rsidRDefault="00BC377F" w:rsidP="00D41ECF">
            <w:pPr>
              <w:pStyle w:val="TAL"/>
              <w:rPr>
                <w:sz w:val="16"/>
              </w:rPr>
            </w:pPr>
            <w:r>
              <w:rPr>
                <w:sz w:val="16"/>
              </w:rPr>
              <w:t>Rel-17</w:t>
            </w:r>
          </w:p>
        </w:tc>
        <w:tc>
          <w:tcPr>
            <w:tcW w:w="0" w:type="auto"/>
          </w:tcPr>
          <w:p w14:paraId="0838A79D" w14:textId="77777777" w:rsidR="00BC377F" w:rsidRPr="00900970" w:rsidRDefault="00BC377F" w:rsidP="00D41ECF">
            <w:pPr>
              <w:pStyle w:val="TAL"/>
              <w:rPr>
                <w:sz w:val="16"/>
              </w:rPr>
            </w:pPr>
            <w:r>
              <w:rPr>
                <w:sz w:val="16"/>
              </w:rPr>
              <w:t>F</w:t>
            </w:r>
          </w:p>
        </w:tc>
        <w:tc>
          <w:tcPr>
            <w:tcW w:w="0" w:type="auto"/>
          </w:tcPr>
          <w:p w14:paraId="0082E777" w14:textId="77777777" w:rsidR="00BC377F" w:rsidRPr="00900970" w:rsidRDefault="00BC377F" w:rsidP="00D41ECF">
            <w:pPr>
              <w:pStyle w:val="TAL"/>
              <w:rPr>
                <w:sz w:val="16"/>
              </w:rPr>
            </w:pPr>
            <w:r>
              <w:rPr>
                <w:sz w:val="16"/>
              </w:rPr>
              <w:t xml:space="preserve">TEI17_Test, </w:t>
            </w:r>
            <w:proofErr w:type="spellStart"/>
            <w:r>
              <w:rPr>
                <w:sz w:val="16"/>
              </w:rPr>
              <w:t>NR_ENDC_SON_MDT_enh-UEConTest</w:t>
            </w:r>
            <w:proofErr w:type="spellEnd"/>
          </w:p>
        </w:tc>
        <w:tc>
          <w:tcPr>
            <w:tcW w:w="0" w:type="auto"/>
          </w:tcPr>
          <w:p w14:paraId="38F660E6" w14:textId="77777777" w:rsidR="00BC377F" w:rsidRPr="00900970" w:rsidRDefault="00BC377F" w:rsidP="00D41ECF">
            <w:pPr>
              <w:pStyle w:val="TAL"/>
              <w:rPr>
                <w:sz w:val="16"/>
              </w:rPr>
            </w:pPr>
            <w:r>
              <w:rPr>
                <w:sz w:val="16"/>
              </w:rPr>
              <w:t>revised</w:t>
            </w:r>
          </w:p>
        </w:tc>
      </w:tr>
      <w:tr w:rsidR="00BC377F" w14:paraId="533D1B9D" w14:textId="77777777" w:rsidTr="00D41ECF">
        <w:tc>
          <w:tcPr>
            <w:tcW w:w="0" w:type="auto"/>
          </w:tcPr>
          <w:p w14:paraId="40C33FE5" w14:textId="77777777" w:rsidR="00BC377F" w:rsidRPr="00900970" w:rsidRDefault="00BC377F" w:rsidP="00D41ECF">
            <w:pPr>
              <w:pStyle w:val="TAL"/>
              <w:rPr>
                <w:sz w:val="16"/>
              </w:rPr>
            </w:pPr>
            <w:r>
              <w:rPr>
                <w:sz w:val="16"/>
              </w:rPr>
              <w:t>R5-241641</w:t>
            </w:r>
          </w:p>
        </w:tc>
        <w:tc>
          <w:tcPr>
            <w:tcW w:w="0" w:type="auto"/>
          </w:tcPr>
          <w:p w14:paraId="1D770F75" w14:textId="77777777" w:rsidR="00BC377F" w:rsidRPr="00900970" w:rsidRDefault="00BC377F" w:rsidP="00D41ECF">
            <w:pPr>
              <w:pStyle w:val="TAL"/>
              <w:rPr>
                <w:sz w:val="16"/>
              </w:rPr>
            </w:pPr>
            <w:r>
              <w:rPr>
                <w:sz w:val="16"/>
              </w:rPr>
              <w:t>Correction to NR TC 8.1.6.1.3.8</w:t>
            </w:r>
          </w:p>
        </w:tc>
        <w:tc>
          <w:tcPr>
            <w:tcW w:w="0" w:type="auto"/>
          </w:tcPr>
          <w:p w14:paraId="7B98B81E" w14:textId="77777777" w:rsidR="00BC377F" w:rsidRPr="00900970" w:rsidRDefault="00BC377F" w:rsidP="00D41ECF">
            <w:pPr>
              <w:pStyle w:val="TAL"/>
              <w:rPr>
                <w:sz w:val="16"/>
              </w:rPr>
            </w:pPr>
            <w:r>
              <w:rPr>
                <w:sz w:val="16"/>
              </w:rPr>
              <w:t>Huawei, Hisilicon</w:t>
            </w:r>
          </w:p>
        </w:tc>
        <w:tc>
          <w:tcPr>
            <w:tcW w:w="0" w:type="auto"/>
          </w:tcPr>
          <w:p w14:paraId="2CDC5514" w14:textId="77777777" w:rsidR="00BC377F" w:rsidRPr="00900970" w:rsidRDefault="00BC377F" w:rsidP="00D41ECF">
            <w:pPr>
              <w:pStyle w:val="TAL"/>
              <w:rPr>
                <w:sz w:val="16"/>
              </w:rPr>
            </w:pPr>
            <w:r>
              <w:rPr>
                <w:sz w:val="16"/>
              </w:rPr>
              <w:t>38.523-1</w:t>
            </w:r>
          </w:p>
        </w:tc>
        <w:tc>
          <w:tcPr>
            <w:tcW w:w="0" w:type="auto"/>
          </w:tcPr>
          <w:p w14:paraId="1BB8B59D" w14:textId="77777777" w:rsidR="00BC377F" w:rsidRPr="00900970" w:rsidRDefault="00BC377F" w:rsidP="00D41ECF">
            <w:pPr>
              <w:pStyle w:val="TAL"/>
              <w:rPr>
                <w:sz w:val="16"/>
              </w:rPr>
            </w:pPr>
            <w:r>
              <w:rPr>
                <w:sz w:val="16"/>
              </w:rPr>
              <w:t>4275</w:t>
            </w:r>
          </w:p>
        </w:tc>
        <w:tc>
          <w:tcPr>
            <w:tcW w:w="0" w:type="auto"/>
          </w:tcPr>
          <w:p w14:paraId="181BF73E" w14:textId="77777777" w:rsidR="00BC377F" w:rsidRPr="00900970" w:rsidRDefault="00BC377F" w:rsidP="00D41ECF">
            <w:pPr>
              <w:pStyle w:val="TAR"/>
              <w:rPr>
                <w:sz w:val="16"/>
              </w:rPr>
            </w:pPr>
            <w:r>
              <w:rPr>
                <w:sz w:val="16"/>
              </w:rPr>
              <w:t>1</w:t>
            </w:r>
          </w:p>
        </w:tc>
        <w:tc>
          <w:tcPr>
            <w:tcW w:w="0" w:type="auto"/>
          </w:tcPr>
          <w:p w14:paraId="03E8C9A3" w14:textId="77777777" w:rsidR="00BC377F" w:rsidRPr="00900970" w:rsidRDefault="00BC377F" w:rsidP="00D41ECF">
            <w:pPr>
              <w:pStyle w:val="TAL"/>
              <w:rPr>
                <w:sz w:val="16"/>
              </w:rPr>
            </w:pPr>
            <w:r>
              <w:rPr>
                <w:sz w:val="16"/>
              </w:rPr>
              <w:t>Rel-17</w:t>
            </w:r>
          </w:p>
        </w:tc>
        <w:tc>
          <w:tcPr>
            <w:tcW w:w="0" w:type="auto"/>
          </w:tcPr>
          <w:p w14:paraId="148C29F7" w14:textId="77777777" w:rsidR="00BC377F" w:rsidRPr="00900970" w:rsidRDefault="00BC377F" w:rsidP="00D41ECF">
            <w:pPr>
              <w:pStyle w:val="TAL"/>
              <w:rPr>
                <w:sz w:val="16"/>
              </w:rPr>
            </w:pPr>
            <w:r>
              <w:rPr>
                <w:sz w:val="16"/>
              </w:rPr>
              <w:t>F</w:t>
            </w:r>
          </w:p>
        </w:tc>
        <w:tc>
          <w:tcPr>
            <w:tcW w:w="0" w:type="auto"/>
          </w:tcPr>
          <w:p w14:paraId="6032A199" w14:textId="77777777" w:rsidR="00BC377F" w:rsidRPr="00900970" w:rsidRDefault="00BC377F" w:rsidP="00D41ECF">
            <w:pPr>
              <w:pStyle w:val="TAL"/>
              <w:rPr>
                <w:sz w:val="16"/>
              </w:rPr>
            </w:pPr>
            <w:r>
              <w:rPr>
                <w:sz w:val="16"/>
              </w:rPr>
              <w:t xml:space="preserve">TEI17_Test, </w:t>
            </w:r>
            <w:proofErr w:type="spellStart"/>
            <w:r>
              <w:rPr>
                <w:sz w:val="16"/>
              </w:rPr>
              <w:t>NR_ENDC_SON_MDT_enh-UEConTest</w:t>
            </w:r>
            <w:proofErr w:type="spellEnd"/>
          </w:p>
        </w:tc>
        <w:tc>
          <w:tcPr>
            <w:tcW w:w="0" w:type="auto"/>
          </w:tcPr>
          <w:p w14:paraId="116E659E" w14:textId="77777777" w:rsidR="00BC377F" w:rsidRPr="00900970" w:rsidRDefault="00BC377F" w:rsidP="00D41ECF">
            <w:pPr>
              <w:pStyle w:val="TAL"/>
              <w:rPr>
                <w:sz w:val="16"/>
              </w:rPr>
            </w:pPr>
            <w:r>
              <w:rPr>
                <w:sz w:val="16"/>
              </w:rPr>
              <w:t>agreed</w:t>
            </w:r>
          </w:p>
        </w:tc>
      </w:tr>
      <w:tr w:rsidR="00BC377F" w14:paraId="192D97B6" w14:textId="77777777" w:rsidTr="00D41ECF">
        <w:tc>
          <w:tcPr>
            <w:tcW w:w="0" w:type="auto"/>
          </w:tcPr>
          <w:p w14:paraId="6A593F3B" w14:textId="77777777" w:rsidR="00BC377F" w:rsidRPr="00900970" w:rsidRDefault="00BC377F" w:rsidP="00D41ECF">
            <w:pPr>
              <w:pStyle w:val="TAL"/>
              <w:rPr>
                <w:sz w:val="16"/>
              </w:rPr>
            </w:pPr>
            <w:r>
              <w:rPr>
                <w:sz w:val="16"/>
              </w:rPr>
              <w:t>R5-240868</w:t>
            </w:r>
          </w:p>
        </w:tc>
        <w:tc>
          <w:tcPr>
            <w:tcW w:w="0" w:type="auto"/>
          </w:tcPr>
          <w:p w14:paraId="7CDBBB88" w14:textId="77777777" w:rsidR="00BC377F" w:rsidRPr="00900970" w:rsidRDefault="00BC377F" w:rsidP="00D41ECF">
            <w:pPr>
              <w:pStyle w:val="TAL"/>
              <w:rPr>
                <w:sz w:val="16"/>
              </w:rPr>
            </w:pPr>
            <w:r>
              <w:rPr>
                <w:sz w:val="16"/>
              </w:rPr>
              <w:t>Correction to NR TC 8.1.6.1.3.9</w:t>
            </w:r>
          </w:p>
        </w:tc>
        <w:tc>
          <w:tcPr>
            <w:tcW w:w="0" w:type="auto"/>
          </w:tcPr>
          <w:p w14:paraId="14B64F56" w14:textId="77777777" w:rsidR="00BC377F" w:rsidRPr="00900970" w:rsidRDefault="00BC377F" w:rsidP="00D41ECF">
            <w:pPr>
              <w:pStyle w:val="TAL"/>
              <w:rPr>
                <w:sz w:val="16"/>
              </w:rPr>
            </w:pPr>
            <w:r>
              <w:rPr>
                <w:sz w:val="16"/>
              </w:rPr>
              <w:t>Huawei, Hisilicon</w:t>
            </w:r>
          </w:p>
        </w:tc>
        <w:tc>
          <w:tcPr>
            <w:tcW w:w="0" w:type="auto"/>
          </w:tcPr>
          <w:p w14:paraId="310E64B1" w14:textId="77777777" w:rsidR="00BC377F" w:rsidRPr="00900970" w:rsidRDefault="00BC377F" w:rsidP="00D41ECF">
            <w:pPr>
              <w:pStyle w:val="TAL"/>
              <w:rPr>
                <w:sz w:val="16"/>
              </w:rPr>
            </w:pPr>
            <w:r>
              <w:rPr>
                <w:sz w:val="16"/>
              </w:rPr>
              <w:t>38.523-1</w:t>
            </w:r>
          </w:p>
        </w:tc>
        <w:tc>
          <w:tcPr>
            <w:tcW w:w="0" w:type="auto"/>
          </w:tcPr>
          <w:p w14:paraId="1039BAF6" w14:textId="77777777" w:rsidR="00BC377F" w:rsidRPr="00900970" w:rsidRDefault="00BC377F" w:rsidP="00D41ECF">
            <w:pPr>
              <w:pStyle w:val="TAL"/>
              <w:rPr>
                <w:sz w:val="16"/>
              </w:rPr>
            </w:pPr>
            <w:r>
              <w:rPr>
                <w:sz w:val="16"/>
              </w:rPr>
              <w:t>4276</w:t>
            </w:r>
          </w:p>
        </w:tc>
        <w:tc>
          <w:tcPr>
            <w:tcW w:w="0" w:type="auto"/>
          </w:tcPr>
          <w:p w14:paraId="11C62EFC" w14:textId="77777777" w:rsidR="00BC377F" w:rsidRPr="00900970" w:rsidRDefault="00BC377F" w:rsidP="00D41ECF">
            <w:pPr>
              <w:pStyle w:val="TAR"/>
              <w:rPr>
                <w:sz w:val="16"/>
              </w:rPr>
            </w:pPr>
            <w:r>
              <w:rPr>
                <w:sz w:val="16"/>
              </w:rPr>
              <w:t>-</w:t>
            </w:r>
          </w:p>
        </w:tc>
        <w:tc>
          <w:tcPr>
            <w:tcW w:w="0" w:type="auto"/>
          </w:tcPr>
          <w:p w14:paraId="7B053530" w14:textId="77777777" w:rsidR="00BC377F" w:rsidRPr="00900970" w:rsidRDefault="00BC377F" w:rsidP="00D41ECF">
            <w:pPr>
              <w:pStyle w:val="TAL"/>
              <w:rPr>
                <w:sz w:val="16"/>
              </w:rPr>
            </w:pPr>
            <w:r>
              <w:rPr>
                <w:sz w:val="16"/>
              </w:rPr>
              <w:t>Rel-17</w:t>
            </w:r>
          </w:p>
        </w:tc>
        <w:tc>
          <w:tcPr>
            <w:tcW w:w="0" w:type="auto"/>
          </w:tcPr>
          <w:p w14:paraId="11D662C2" w14:textId="77777777" w:rsidR="00BC377F" w:rsidRPr="00900970" w:rsidRDefault="00BC377F" w:rsidP="00D41ECF">
            <w:pPr>
              <w:pStyle w:val="TAL"/>
              <w:rPr>
                <w:sz w:val="16"/>
              </w:rPr>
            </w:pPr>
            <w:r>
              <w:rPr>
                <w:sz w:val="16"/>
              </w:rPr>
              <w:t>F</w:t>
            </w:r>
          </w:p>
        </w:tc>
        <w:tc>
          <w:tcPr>
            <w:tcW w:w="0" w:type="auto"/>
          </w:tcPr>
          <w:p w14:paraId="68976ABD" w14:textId="77777777" w:rsidR="00BC377F" w:rsidRPr="00900970" w:rsidRDefault="00BC377F" w:rsidP="00D41ECF">
            <w:pPr>
              <w:pStyle w:val="TAL"/>
              <w:rPr>
                <w:sz w:val="16"/>
              </w:rPr>
            </w:pPr>
            <w:r>
              <w:rPr>
                <w:sz w:val="16"/>
              </w:rPr>
              <w:t xml:space="preserve">TEI17_Test, </w:t>
            </w:r>
            <w:proofErr w:type="spellStart"/>
            <w:r>
              <w:rPr>
                <w:sz w:val="16"/>
              </w:rPr>
              <w:t>NR_ENDC_SON_MDT_enh-UEConTest</w:t>
            </w:r>
            <w:proofErr w:type="spellEnd"/>
          </w:p>
        </w:tc>
        <w:tc>
          <w:tcPr>
            <w:tcW w:w="0" w:type="auto"/>
          </w:tcPr>
          <w:p w14:paraId="13E6D2B1" w14:textId="77777777" w:rsidR="00BC377F" w:rsidRPr="00900970" w:rsidRDefault="00BC377F" w:rsidP="00D41ECF">
            <w:pPr>
              <w:pStyle w:val="TAL"/>
              <w:rPr>
                <w:sz w:val="16"/>
              </w:rPr>
            </w:pPr>
            <w:r>
              <w:rPr>
                <w:sz w:val="16"/>
              </w:rPr>
              <w:t>revised</w:t>
            </w:r>
          </w:p>
        </w:tc>
      </w:tr>
      <w:tr w:rsidR="00BC377F" w14:paraId="30F44398" w14:textId="77777777" w:rsidTr="00D41ECF">
        <w:tc>
          <w:tcPr>
            <w:tcW w:w="0" w:type="auto"/>
          </w:tcPr>
          <w:p w14:paraId="0521D891" w14:textId="77777777" w:rsidR="00BC377F" w:rsidRPr="00900970" w:rsidRDefault="00BC377F" w:rsidP="00D41ECF">
            <w:pPr>
              <w:pStyle w:val="TAL"/>
              <w:rPr>
                <w:sz w:val="16"/>
              </w:rPr>
            </w:pPr>
            <w:r>
              <w:rPr>
                <w:sz w:val="16"/>
              </w:rPr>
              <w:t>R5-241642</w:t>
            </w:r>
          </w:p>
        </w:tc>
        <w:tc>
          <w:tcPr>
            <w:tcW w:w="0" w:type="auto"/>
          </w:tcPr>
          <w:p w14:paraId="7E7DF608" w14:textId="77777777" w:rsidR="00BC377F" w:rsidRPr="00900970" w:rsidRDefault="00BC377F" w:rsidP="00D41ECF">
            <w:pPr>
              <w:pStyle w:val="TAL"/>
              <w:rPr>
                <w:sz w:val="16"/>
              </w:rPr>
            </w:pPr>
            <w:r>
              <w:rPr>
                <w:sz w:val="16"/>
              </w:rPr>
              <w:t>Correction to NR TC 8.1.6.1.3.9</w:t>
            </w:r>
          </w:p>
        </w:tc>
        <w:tc>
          <w:tcPr>
            <w:tcW w:w="0" w:type="auto"/>
          </w:tcPr>
          <w:p w14:paraId="41549C6C" w14:textId="77777777" w:rsidR="00BC377F" w:rsidRPr="00900970" w:rsidRDefault="00BC377F" w:rsidP="00D41ECF">
            <w:pPr>
              <w:pStyle w:val="TAL"/>
              <w:rPr>
                <w:sz w:val="16"/>
              </w:rPr>
            </w:pPr>
            <w:r>
              <w:rPr>
                <w:sz w:val="16"/>
              </w:rPr>
              <w:t>Huawei, Hisilicon</w:t>
            </w:r>
          </w:p>
        </w:tc>
        <w:tc>
          <w:tcPr>
            <w:tcW w:w="0" w:type="auto"/>
          </w:tcPr>
          <w:p w14:paraId="6601BD77" w14:textId="77777777" w:rsidR="00BC377F" w:rsidRPr="00900970" w:rsidRDefault="00BC377F" w:rsidP="00D41ECF">
            <w:pPr>
              <w:pStyle w:val="TAL"/>
              <w:rPr>
                <w:sz w:val="16"/>
              </w:rPr>
            </w:pPr>
            <w:r>
              <w:rPr>
                <w:sz w:val="16"/>
              </w:rPr>
              <w:t>38.523-1</w:t>
            </w:r>
          </w:p>
        </w:tc>
        <w:tc>
          <w:tcPr>
            <w:tcW w:w="0" w:type="auto"/>
          </w:tcPr>
          <w:p w14:paraId="6BCE5D16" w14:textId="77777777" w:rsidR="00BC377F" w:rsidRPr="00900970" w:rsidRDefault="00BC377F" w:rsidP="00D41ECF">
            <w:pPr>
              <w:pStyle w:val="TAL"/>
              <w:rPr>
                <w:sz w:val="16"/>
              </w:rPr>
            </w:pPr>
            <w:r>
              <w:rPr>
                <w:sz w:val="16"/>
              </w:rPr>
              <w:t>4276</w:t>
            </w:r>
          </w:p>
        </w:tc>
        <w:tc>
          <w:tcPr>
            <w:tcW w:w="0" w:type="auto"/>
          </w:tcPr>
          <w:p w14:paraId="66D6138B" w14:textId="77777777" w:rsidR="00BC377F" w:rsidRPr="00900970" w:rsidRDefault="00BC377F" w:rsidP="00D41ECF">
            <w:pPr>
              <w:pStyle w:val="TAR"/>
              <w:rPr>
                <w:sz w:val="16"/>
              </w:rPr>
            </w:pPr>
            <w:r>
              <w:rPr>
                <w:sz w:val="16"/>
              </w:rPr>
              <w:t>1</w:t>
            </w:r>
          </w:p>
        </w:tc>
        <w:tc>
          <w:tcPr>
            <w:tcW w:w="0" w:type="auto"/>
          </w:tcPr>
          <w:p w14:paraId="3DB8B3C2" w14:textId="77777777" w:rsidR="00BC377F" w:rsidRPr="00900970" w:rsidRDefault="00BC377F" w:rsidP="00D41ECF">
            <w:pPr>
              <w:pStyle w:val="TAL"/>
              <w:rPr>
                <w:sz w:val="16"/>
              </w:rPr>
            </w:pPr>
            <w:r>
              <w:rPr>
                <w:sz w:val="16"/>
              </w:rPr>
              <w:t>Rel-17</w:t>
            </w:r>
          </w:p>
        </w:tc>
        <w:tc>
          <w:tcPr>
            <w:tcW w:w="0" w:type="auto"/>
          </w:tcPr>
          <w:p w14:paraId="71D4E168" w14:textId="77777777" w:rsidR="00BC377F" w:rsidRPr="00900970" w:rsidRDefault="00BC377F" w:rsidP="00D41ECF">
            <w:pPr>
              <w:pStyle w:val="TAL"/>
              <w:rPr>
                <w:sz w:val="16"/>
              </w:rPr>
            </w:pPr>
            <w:r>
              <w:rPr>
                <w:sz w:val="16"/>
              </w:rPr>
              <w:t>F</w:t>
            </w:r>
          </w:p>
        </w:tc>
        <w:tc>
          <w:tcPr>
            <w:tcW w:w="0" w:type="auto"/>
          </w:tcPr>
          <w:p w14:paraId="0ED83B03" w14:textId="77777777" w:rsidR="00BC377F" w:rsidRPr="00900970" w:rsidRDefault="00BC377F" w:rsidP="00D41ECF">
            <w:pPr>
              <w:pStyle w:val="TAL"/>
              <w:rPr>
                <w:sz w:val="16"/>
              </w:rPr>
            </w:pPr>
            <w:r>
              <w:rPr>
                <w:sz w:val="16"/>
              </w:rPr>
              <w:t xml:space="preserve">TEI17_Test, </w:t>
            </w:r>
            <w:proofErr w:type="spellStart"/>
            <w:r>
              <w:rPr>
                <w:sz w:val="16"/>
              </w:rPr>
              <w:t>NR_ENDC_SON_MDT_enh-UEConTest</w:t>
            </w:r>
            <w:proofErr w:type="spellEnd"/>
          </w:p>
        </w:tc>
        <w:tc>
          <w:tcPr>
            <w:tcW w:w="0" w:type="auto"/>
          </w:tcPr>
          <w:p w14:paraId="185C88AE" w14:textId="77777777" w:rsidR="00BC377F" w:rsidRPr="00900970" w:rsidRDefault="00BC377F" w:rsidP="00D41ECF">
            <w:pPr>
              <w:pStyle w:val="TAL"/>
              <w:rPr>
                <w:sz w:val="16"/>
              </w:rPr>
            </w:pPr>
            <w:r>
              <w:rPr>
                <w:sz w:val="16"/>
              </w:rPr>
              <w:t>agreed</w:t>
            </w:r>
          </w:p>
        </w:tc>
      </w:tr>
      <w:tr w:rsidR="00BC377F" w14:paraId="12475195" w14:textId="77777777" w:rsidTr="00D41ECF">
        <w:tc>
          <w:tcPr>
            <w:tcW w:w="0" w:type="auto"/>
          </w:tcPr>
          <w:p w14:paraId="25D1E388" w14:textId="77777777" w:rsidR="00BC377F" w:rsidRPr="00900970" w:rsidRDefault="00BC377F" w:rsidP="00D41ECF">
            <w:pPr>
              <w:pStyle w:val="TAL"/>
              <w:rPr>
                <w:sz w:val="16"/>
              </w:rPr>
            </w:pPr>
            <w:r>
              <w:rPr>
                <w:sz w:val="16"/>
              </w:rPr>
              <w:t>R5-240918</w:t>
            </w:r>
          </w:p>
        </w:tc>
        <w:tc>
          <w:tcPr>
            <w:tcW w:w="0" w:type="auto"/>
          </w:tcPr>
          <w:p w14:paraId="00128C90" w14:textId="77777777" w:rsidR="00BC377F" w:rsidRPr="00900970" w:rsidRDefault="00BC377F" w:rsidP="00D41ECF">
            <w:pPr>
              <w:pStyle w:val="TAL"/>
              <w:rPr>
                <w:sz w:val="16"/>
              </w:rPr>
            </w:pPr>
            <w:r>
              <w:rPr>
                <w:sz w:val="16"/>
              </w:rPr>
              <w:t>Resubmission of Editorial update test case 8.1.1.1a.3</w:t>
            </w:r>
          </w:p>
        </w:tc>
        <w:tc>
          <w:tcPr>
            <w:tcW w:w="0" w:type="auto"/>
          </w:tcPr>
          <w:p w14:paraId="62A70D9C" w14:textId="77777777" w:rsidR="00BC377F" w:rsidRPr="00900970" w:rsidRDefault="00BC377F" w:rsidP="00D41ECF">
            <w:pPr>
              <w:pStyle w:val="TAL"/>
              <w:rPr>
                <w:sz w:val="16"/>
              </w:rPr>
            </w:pPr>
            <w:r>
              <w:rPr>
                <w:sz w:val="16"/>
              </w:rPr>
              <w:t>ETSI MCC (Ericsson)</w:t>
            </w:r>
          </w:p>
        </w:tc>
        <w:tc>
          <w:tcPr>
            <w:tcW w:w="0" w:type="auto"/>
          </w:tcPr>
          <w:p w14:paraId="3DC1F456" w14:textId="77777777" w:rsidR="00BC377F" w:rsidRPr="00900970" w:rsidRDefault="00BC377F" w:rsidP="00D41ECF">
            <w:pPr>
              <w:pStyle w:val="TAL"/>
              <w:rPr>
                <w:sz w:val="16"/>
              </w:rPr>
            </w:pPr>
            <w:r>
              <w:rPr>
                <w:sz w:val="16"/>
              </w:rPr>
              <w:t>38.523-1</w:t>
            </w:r>
          </w:p>
        </w:tc>
        <w:tc>
          <w:tcPr>
            <w:tcW w:w="0" w:type="auto"/>
          </w:tcPr>
          <w:p w14:paraId="54C7667A" w14:textId="77777777" w:rsidR="00BC377F" w:rsidRPr="00900970" w:rsidRDefault="00BC377F" w:rsidP="00D41ECF">
            <w:pPr>
              <w:pStyle w:val="TAL"/>
              <w:rPr>
                <w:sz w:val="16"/>
              </w:rPr>
            </w:pPr>
            <w:r>
              <w:rPr>
                <w:sz w:val="16"/>
              </w:rPr>
              <w:t>4277</w:t>
            </w:r>
          </w:p>
        </w:tc>
        <w:tc>
          <w:tcPr>
            <w:tcW w:w="0" w:type="auto"/>
          </w:tcPr>
          <w:p w14:paraId="00B32AFE" w14:textId="77777777" w:rsidR="00BC377F" w:rsidRPr="00900970" w:rsidRDefault="00BC377F" w:rsidP="00D41ECF">
            <w:pPr>
              <w:pStyle w:val="TAR"/>
              <w:rPr>
                <w:sz w:val="16"/>
              </w:rPr>
            </w:pPr>
            <w:r>
              <w:rPr>
                <w:sz w:val="16"/>
              </w:rPr>
              <w:t>-</w:t>
            </w:r>
          </w:p>
        </w:tc>
        <w:tc>
          <w:tcPr>
            <w:tcW w:w="0" w:type="auto"/>
          </w:tcPr>
          <w:p w14:paraId="74850F7D" w14:textId="77777777" w:rsidR="00BC377F" w:rsidRPr="00900970" w:rsidRDefault="00BC377F" w:rsidP="00D41ECF">
            <w:pPr>
              <w:pStyle w:val="TAL"/>
              <w:rPr>
                <w:sz w:val="16"/>
              </w:rPr>
            </w:pPr>
            <w:r>
              <w:rPr>
                <w:sz w:val="16"/>
              </w:rPr>
              <w:t>Rel-17</w:t>
            </w:r>
          </w:p>
        </w:tc>
        <w:tc>
          <w:tcPr>
            <w:tcW w:w="0" w:type="auto"/>
          </w:tcPr>
          <w:p w14:paraId="2FB0179D" w14:textId="77777777" w:rsidR="00BC377F" w:rsidRPr="00900970" w:rsidRDefault="00BC377F" w:rsidP="00D41ECF">
            <w:pPr>
              <w:pStyle w:val="TAL"/>
              <w:rPr>
                <w:sz w:val="16"/>
              </w:rPr>
            </w:pPr>
            <w:r>
              <w:rPr>
                <w:sz w:val="16"/>
              </w:rPr>
              <w:t>F</w:t>
            </w:r>
          </w:p>
        </w:tc>
        <w:tc>
          <w:tcPr>
            <w:tcW w:w="0" w:type="auto"/>
          </w:tcPr>
          <w:p w14:paraId="1186A1F4" w14:textId="77777777" w:rsidR="00BC377F" w:rsidRPr="00900970" w:rsidRDefault="00BC377F" w:rsidP="00D41ECF">
            <w:pPr>
              <w:pStyle w:val="TAL"/>
              <w:rPr>
                <w:sz w:val="16"/>
              </w:rPr>
            </w:pPr>
            <w:proofErr w:type="spellStart"/>
            <w:r>
              <w:rPr>
                <w:sz w:val="16"/>
              </w:rPr>
              <w:t>NR_UE_pow_sav_enh_plus_CT-UEConTest</w:t>
            </w:r>
            <w:proofErr w:type="spellEnd"/>
          </w:p>
        </w:tc>
        <w:tc>
          <w:tcPr>
            <w:tcW w:w="0" w:type="auto"/>
          </w:tcPr>
          <w:p w14:paraId="74FFBECA" w14:textId="77777777" w:rsidR="00BC377F" w:rsidRPr="00900970" w:rsidRDefault="00BC377F" w:rsidP="00D41ECF">
            <w:pPr>
              <w:pStyle w:val="TAL"/>
              <w:rPr>
                <w:sz w:val="16"/>
              </w:rPr>
            </w:pPr>
            <w:r>
              <w:rPr>
                <w:sz w:val="16"/>
              </w:rPr>
              <w:t>agreed</w:t>
            </w:r>
          </w:p>
        </w:tc>
      </w:tr>
      <w:tr w:rsidR="00BC377F" w14:paraId="7BB4949E" w14:textId="77777777" w:rsidTr="00D41ECF">
        <w:tc>
          <w:tcPr>
            <w:tcW w:w="0" w:type="auto"/>
          </w:tcPr>
          <w:p w14:paraId="551180E4" w14:textId="77777777" w:rsidR="00BC377F" w:rsidRPr="00900970" w:rsidRDefault="00BC377F" w:rsidP="00D41ECF">
            <w:pPr>
              <w:pStyle w:val="TAL"/>
              <w:rPr>
                <w:sz w:val="16"/>
              </w:rPr>
            </w:pPr>
            <w:r>
              <w:rPr>
                <w:sz w:val="16"/>
              </w:rPr>
              <w:t>R5-240950</w:t>
            </w:r>
          </w:p>
        </w:tc>
        <w:tc>
          <w:tcPr>
            <w:tcW w:w="0" w:type="auto"/>
          </w:tcPr>
          <w:p w14:paraId="1B8A9AC6" w14:textId="77777777" w:rsidR="00BC377F" w:rsidRPr="00900970" w:rsidRDefault="00BC377F" w:rsidP="00D41ECF">
            <w:pPr>
              <w:pStyle w:val="TAL"/>
              <w:rPr>
                <w:sz w:val="16"/>
              </w:rPr>
            </w:pPr>
            <w:r>
              <w:rPr>
                <w:sz w:val="16"/>
              </w:rPr>
              <w:t>Correction to NR 5GC Multilayer Emergency EPS FB TC 11.1.7</w:t>
            </w:r>
          </w:p>
        </w:tc>
        <w:tc>
          <w:tcPr>
            <w:tcW w:w="0" w:type="auto"/>
          </w:tcPr>
          <w:p w14:paraId="2F605FA5" w14:textId="77777777" w:rsidR="00BC377F" w:rsidRPr="00900970" w:rsidRDefault="00BC377F" w:rsidP="00D41ECF">
            <w:pPr>
              <w:pStyle w:val="TAL"/>
              <w:rPr>
                <w:sz w:val="16"/>
              </w:rPr>
            </w:pPr>
            <w:r>
              <w:rPr>
                <w:sz w:val="16"/>
              </w:rPr>
              <w:t>Qualcomm CDMA Technologies, ANRITSU LTD</w:t>
            </w:r>
          </w:p>
        </w:tc>
        <w:tc>
          <w:tcPr>
            <w:tcW w:w="0" w:type="auto"/>
          </w:tcPr>
          <w:p w14:paraId="1F41FBE2" w14:textId="77777777" w:rsidR="00BC377F" w:rsidRPr="00900970" w:rsidRDefault="00BC377F" w:rsidP="00D41ECF">
            <w:pPr>
              <w:pStyle w:val="TAL"/>
              <w:rPr>
                <w:sz w:val="16"/>
              </w:rPr>
            </w:pPr>
            <w:r>
              <w:rPr>
                <w:sz w:val="16"/>
              </w:rPr>
              <w:t>38.523-1</w:t>
            </w:r>
          </w:p>
        </w:tc>
        <w:tc>
          <w:tcPr>
            <w:tcW w:w="0" w:type="auto"/>
          </w:tcPr>
          <w:p w14:paraId="4168D6C2" w14:textId="77777777" w:rsidR="00BC377F" w:rsidRPr="00900970" w:rsidRDefault="00BC377F" w:rsidP="00D41ECF">
            <w:pPr>
              <w:pStyle w:val="TAL"/>
              <w:rPr>
                <w:sz w:val="16"/>
              </w:rPr>
            </w:pPr>
            <w:r>
              <w:rPr>
                <w:sz w:val="16"/>
              </w:rPr>
              <w:t>4278</w:t>
            </w:r>
          </w:p>
        </w:tc>
        <w:tc>
          <w:tcPr>
            <w:tcW w:w="0" w:type="auto"/>
          </w:tcPr>
          <w:p w14:paraId="6E039928" w14:textId="77777777" w:rsidR="00BC377F" w:rsidRPr="00900970" w:rsidRDefault="00BC377F" w:rsidP="00D41ECF">
            <w:pPr>
              <w:pStyle w:val="TAR"/>
              <w:rPr>
                <w:sz w:val="16"/>
              </w:rPr>
            </w:pPr>
            <w:r>
              <w:rPr>
                <w:sz w:val="16"/>
              </w:rPr>
              <w:t>-</w:t>
            </w:r>
          </w:p>
        </w:tc>
        <w:tc>
          <w:tcPr>
            <w:tcW w:w="0" w:type="auto"/>
          </w:tcPr>
          <w:p w14:paraId="1B1774B7" w14:textId="77777777" w:rsidR="00BC377F" w:rsidRPr="00900970" w:rsidRDefault="00BC377F" w:rsidP="00D41ECF">
            <w:pPr>
              <w:pStyle w:val="TAL"/>
              <w:rPr>
                <w:sz w:val="16"/>
              </w:rPr>
            </w:pPr>
            <w:r>
              <w:rPr>
                <w:sz w:val="16"/>
              </w:rPr>
              <w:t>Rel-17</w:t>
            </w:r>
          </w:p>
        </w:tc>
        <w:tc>
          <w:tcPr>
            <w:tcW w:w="0" w:type="auto"/>
          </w:tcPr>
          <w:p w14:paraId="6DE55A95" w14:textId="77777777" w:rsidR="00BC377F" w:rsidRPr="00900970" w:rsidRDefault="00BC377F" w:rsidP="00D41ECF">
            <w:pPr>
              <w:pStyle w:val="TAL"/>
              <w:rPr>
                <w:sz w:val="16"/>
              </w:rPr>
            </w:pPr>
            <w:r>
              <w:rPr>
                <w:sz w:val="16"/>
              </w:rPr>
              <w:t>F</w:t>
            </w:r>
          </w:p>
        </w:tc>
        <w:tc>
          <w:tcPr>
            <w:tcW w:w="0" w:type="auto"/>
          </w:tcPr>
          <w:p w14:paraId="12D0F89F" w14:textId="77777777" w:rsidR="00BC377F" w:rsidRPr="00900970" w:rsidRDefault="00BC377F" w:rsidP="00D41ECF">
            <w:pPr>
              <w:pStyle w:val="TAL"/>
              <w:rPr>
                <w:sz w:val="16"/>
              </w:rPr>
            </w:pPr>
            <w:r>
              <w:rPr>
                <w:sz w:val="16"/>
              </w:rPr>
              <w:t>TEI15_Test, 5GS_NR_LTE-UEConTest</w:t>
            </w:r>
          </w:p>
        </w:tc>
        <w:tc>
          <w:tcPr>
            <w:tcW w:w="0" w:type="auto"/>
          </w:tcPr>
          <w:p w14:paraId="75DEB437" w14:textId="77777777" w:rsidR="00BC377F" w:rsidRPr="00900970" w:rsidRDefault="00BC377F" w:rsidP="00D41ECF">
            <w:pPr>
              <w:pStyle w:val="TAL"/>
              <w:rPr>
                <w:sz w:val="16"/>
              </w:rPr>
            </w:pPr>
            <w:r>
              <w:rPr>
                <w:sz w:val="16"/>
              </w:rPr>
              <w:t>revised</w:t>
            </w:r>
          </w:p>
        </w:tc>
      </w:tr>
      <w:tr w:rsidR="00BC377F" w14:paraId="46C59135" w14:textId="77777777" w:rsidTr="00D41ECF">
        <w:tc>
          <w:tcPr>
            <w:tcW w:w="0" w:type="auto"/>
          </w:tcPr>
          <w:p w14:paraId="59B66E4D" w14:textId="77777777" w:rsidR="00BC377F" w:rsidRPr="00900970" w:rsidRDefault="00BC377F" w:rsidP="00D41ECF">
            <w:pPr>
              <w:pStyle w:val="TAL"/>
              <w:rPr>
                <w:sz w:val="16"/>
              </w:rPr>
            </w:pPr>
            <w:r>
              <w:rPr>
                <w:sz w:val="16"/>
              </w:rPr>
              <w:t>R5-241526</w:t>
            </w:r>
          </w:p>
        </w:tc>
        <w:tc>
          <w:tcPr>
            <w:tcW w:w="0" w:type="auto"/>
          </w:tcPr>
          <w:p w14:paraId="46B27862" w14:textId="77777777" w:rsidR="00BC377F" w:rsidRPr="00900970" w:rsidRDefault="00BC377F" w:rsidP="00D41ECF">
            <w:pPr>
              <w:pStyle w:val="TAL"/>
              <w:rPr>
                <w:sz w:val="16"/>
              </w:rPr>
            </w:pPr>
            <w:r>
              <w:rPr>
                <w:sz w:val="16"/>
              </w:rPr>
              <w:t>Correction to NR 5GC Multilayer Emergency EPS FB TC 11.1.7</w:t>
            </w:r>
          </w:p>
        </w:tc>
        <w:tc>
          <w:tcPr>
            <w:tcW w:w="0" w:type="auto"/>
          </w:tcPr>
          <w:p w14:paraId="47C11D78" w14:textId="77777777" w:rsidR="00BC377F" w:rsidRPr="00900970" w:rsidRDefault="00BC377F" w:rsidP="00D41ECF">
            <w:pPr>
              <w:pStyle w:val="TAL"/>
              <w:rPr>
                <w:sz w:val="16"/>
              </w:rPr>
            </w:pPr>
            <w:r>
              <w:rPr>
                <w:sz w:val="16"/>
              </w:rPr>
              <w:t>Qualcomm CDMA Technologies, ANRITSU LTD</w:t>
            </w:r>
          </w:p>
        </w:tc>
        <w:tc>
          <w:tcPr>
            <w:tcW w:w="0" w:type="auto"/>
          </w:tcPr>
          <w:p w14:paraId="56946493" w14:textId="77777777" w:rsidR="00BC377F" w:rsidRPr="00900970" w:rsidRDefault="00BC377F" w:rsidP="00D41ECF">
            <w:pPr>
              <w:pStyle w:val="TAL"/>
              <w:rPr>
                <w:sz w:val="16"/>
              </w:rPr>
            </w:pPr>
            <w:r>
              <w:rPr>
                <w:sz w:val="16"/>
              </w:rPr>
              <w:t>38.523-1</w:t>
            </w:r>
          </w:p>
        </w:tc>
        <w:tc>
          <w:tcPr>
            <w:tcW w:w="0" w:type="auto"/>
          </w:tcPr>
          <w:p w14:paraId="15E34F65" w14:textId="77777777" w:rsidR="00BC377F" w:rsidRPr="00900970" w:rsidRDefault="00BC377F" w:rsidP="00D41ECF">
            <w:pPr>
              <w:pStyle w:val="TAL"/>
              <w:rPr>
                <w:sz w:val="16"/>
              </w:rPr>
            </w:pPr>
            <w:r>
              <w:rPr>
                <w:sz w:val="16"/>
              </w:rPr>
              <w:t>4278</w:t>
            </w:r>
          </w:p>
        </w:tc>
        <w:tc>
          <w:tcPr>
            <w:tcW w:w="0" w:type="auto"/>
          </w:tcPr>
          <w:p w14:paraId="4C69900F" w14:textId="77777777" w:rsidR="00BC377F" w:rsidRPr="00900970" w:rsidRDefault="00BC377F" w:rsidP="00D41ECF">
            <w:pPr>
              <w:pStyle w:val="TAR"/>
              <w:rPr>
                <w:sz w:val="16"/>
              </w:rPr>
            </w:pPr>
            <w:r>
              <w:rPr>
                <w:sz w:val="16"/>
              </w:rPr>
              <w:t>1</w:t>
            </w:r>
          </w:p>
        </w:tc>
        <w:tc>
          <w:tcPr>
            <w:tcW w:w="0" w:type="auto"/>
          </w:tcPr>
          <w:p w14:paraId="08C87C66" w14:textId="77777777" w:rsidR="00BC377F" w:rsidRPr="00900970" w:rsidRDefault="00BC377F" w:rsidP="00D41ECF">
            <w:pPr>
              <w:pStyle w:val="TAL"/>
              <w:rPr>
                <w:sz w:val="16"/>
              </w:rPr>
            </w:pPr>
            <w:r>
              <w:rPr>
                <w:sz w:val="16"/>
              </w:rPr>
              <w:t>Rel-17</w:t>
            </w:r>
          </w:p>
        </w:tc>
        <w:tc>
          <w:tcPr>
            <w:tcW w:w="0" w:type="auto"/>
          </w:tcPr>
          <w:p w14:paraId="0E590C94" w14:textId="77777777" w:rsidR="00BC377F" w:rsidRPr="00900970" w:rsidRDefault="00BC377F" w:rsidP="00D41ECF">
            <w:pPr>
              <w:pStyle w:val="TAL"/>
              <w:rPr>
                <w:sz w:val="16"/>
              </w:rPr>
            </w:pPr>
            <w:r>
              <w:rPr>
                <w:sz w:val="16"/>
              </w:rPr>
              <w:t>F</w:t>
            </w:r>
          </w:p>
        </w:tc>
        <w:tc>
          <w:tcPr>
            <w:tcW w:w="0" w:type="auto"/>
          </w:tcPr>
          <w:p w14:paraId="09445419" w14:textId="77777777" w:rsidR="00BC377F" w:rsidRPr="00900970" w:rsidRDefault="00BC377F" w:rsidP="00D41ECF">
            <w:pPr>
              <w:pStyle w:val="TAL"/>
              <w:rPr>
                <w:sz w:val="16"/>
              </w:rPr>
            </w:pPr>
            <w:r>
              <w:rPr>
                <w:sz w:val="16"/>
              </w:rPr>
              <w:t>TEI15_Test, 5GS_NR_LTE-UEConTest</w:t>
            </w:r>
          </w:p>
        </w:tc>
        <w:tc>
          <w:tcPr>
            <w:tcW w:w="0" w:type="auto"/>
          </w:tcPr>
          <w:p w14:paraId="1D5AFDC1" w14:textId="77777777" w:rsidR="00BC377F" w:rsidRPr="00900970" w:rsidRDefault="00BC377F" w:rsidP="00D41ECF">
            <w:pPr>
              <w:pStyle w:val="TAL"/>
              <w:rPr>
                <w:sz w:val="16"/>
              </w:rPr>
            </w:pPr>
            <w:r>
              <w:rPr>
                <w:sz w:val="16"/>
              </w:rPr>
              <w:t>revised</w:t>
            </w:r>
          </w:p>
        </w:tc>
      </w:tr>
      <w:tr w:rsidR="00BC377F" w14:paraId="65279DA9" w14:textId="77777777" w:rsidTr="00D41ECF">
        <w:tc>
          <w:tcPr>
            <w:tcW w:w="0" w:type="auto"/>
          </w:tcPr>
          <w:p w14:paraId="24606BA8" w14:textId="77777777" w:rsidR="00BC377F" w:rsidRPr="00900970" w:rsidRDefault="00BC377F" w:rsidP="00D41ECF">
            <w:pPr>
              <w:pStyle w:val="TAL"/>
              <w:rPr>
                <w:sz w:val="16"/>
              </w:rPr>
            </w:pPr>
            <w:r>
              <w:rPr>
                <w:sz w:val="16"/>
              </w:rPr>
              <w:t>R5-241688</w:t>
            </w:r>
          </w:p>
        </w:tc>
        <w:tc>
          <w:tcPr>
            <w:tcW w:w="0" w:type="auto"/>
          </w:tcPr>
          <w:p w14:paraId="220ED7DC" w14:textId="77777777" w:rsidR="00BC377F" w:rsidRPr="00900970" w:rsidRDefault="00BC377F" w:rsidP="00D41ECF">
            <w:pPr>
              <w:pStyle w:val="TAL"/>
              <w:rPr>
                <w:sz w:val="16"/>
              </w:rPr>
            </w:pPr>
            <w:r>
              <w:rPr>
                <w:sz w:val="16"/>
              </w:rPr>
              <w:t>Correction to NR 5GC Multilayer Emergency EPS FB TC 11.1.7</w:t>
            </w:r>
          </w:p>
        </w:tc>
        <w:tc>
          <w:tcPr>
            <w:tcW w:w="0" w:type="auto"/>
          </w:tcPr>
          <w:p w14:paraId="2E7BE5DE" w14:textId="77777777" w:rsidR="00BC377F" w:rsidRPr="00900970" w:rsidRDefault="00BC377F" w:rsidP="00D41ECF">
            <w:pPr>
              <w:pStyle w:val="TAL"/>
              <w:rPr>
                <w:sz w:val="16"/>
              </w:rPr>
            </w:pPr>
            <w:r>
              <w:rPr>
                <w:sz w:val="16"/>
              </w:rPr>
              <w:t>Qualcomm CDMA Technologies, ANRITSU LTD, Rohde &amp; Schwarz</w:t>
            </w:r>
          </w:p>
        </w:tc>
        <w:tc>
          <w:tcPr>
            <w:tcW w:w="0" w:type="auto"/>
          </w:tcPr>
          <w:p w14:paraId="622E5268" w14:textId="77777777" w:rsidR="00BC377F" w:rsidRPr="00900970" w:rsidRDefault="00BC377F" w:rsidP="00D41ECF">
            <w:pPr>
              <w:pStyle w:val="TAL"/>
              <w:rPr>
                <w:sz w:val="16"/>
              </w:rPr>
            </w:pPr>
            <w:r>
              <w:rPr>
                <w:sz w:val="16"/>
              </w:rPr>
              <w:t>38.523-1</w:t>
            </w:r>
          </w:p>
        </w:tc>
        <w:tc>
          <w:tcPr>
            <w:tcW w:w="0" w:type="auto"/>
          </w:tcPr>
          <w:p w14:paraId="261C5B0A" w14:textId="77777777" w:rsidR="00BC377F" w:rsidRPr="00900970" w:rsidRDefault="00BC377F" w:rsidP="00D41ECF">
            <w:pPr>
              <w:pStyle w:val="TAL"/>
              <w:rPr>
                <w:sz w:val="16"/>
              </w:rPr>
            </w:pPr>
            <w:r>
              <w:rPr>
                <w:sz w:val="16"/>
              </w:rPr>
              <w:t>4278</w:t>
            </w:r>
          </w:p>
        </w:tc>
        <w:tc>
          <w:tcPr>
            <w:tcW w:w="0" w:type="auto"/>
          </w:tcPr>
          <w:p w14:paraId="28DD60C2" w14:textId="77777777" w:rsidR="00BC377F" w:rsidRPr="00900970" w:rsidRDefault="00BC377F" w:rsidP="00D41ECF">
            <w:pPr>
              <w:pStyle w:val="TAR"/>
              <w:rPr>
                <w:sz w:val="16"/>
              </w:rPr>
            </w:pPr>
            <w:r>
              <w:rPr>
                <w:sz w:val="16"/>
              </w:rPr>
              <w:t>2</w:t>
            </w:r>
          </w:p>
        </w:tc>
        <w:tc>
          <w:tcPr>
            <w:tcW w:w="0" w:type="auto"/>
          </w:tcPr>
          <w:p w14:paraId="4FD5A8F3" w14:textId="77777777" w:rsidR="00BC377F" w:rsidRPr="00900970" w:rsidRDefault="00BC377F" w:rsidP="00D41ECF">
            <w:pPr>
              <w:pStyle w:val="TAL"/>
              <w:rPr>
                <w:sz w:val="16"/>
              </w:rPr>
            </w:pPr>
            <w:r>
              <w:rPr>
                <w:sz w:val="16"/>
              </w:rPr>
              <w:t>Rel-17</w:t>
            </w:r>
          </w:p>
        </w:tc>
        <w:tc>
          <w:tcPr>
            <w:tcW w:w="0" w:type="auto"/>
          </w:tcPr>
          <w:p w14:paraId="52BF4E23" w14:textId="77777777" w:rsidR="00BC377F" w:rsidRPr="00900970" w:rsidRDefault="00BC377F" w:rsidP="00D41ECF">
            <w:pPr>
              <w:pStyle w:val="TAL"/>
              <w:rPr>
                <w:sz w:val="16"/>
              </w:rPr>
            </w:pPr>
            <w:r>
              <w:rPr>
                <w:sz w:val="16"/>
              </w:rPr>
              <w:t>F</w:t>
            </w:r>
          </w:p>
        </w:tc>
        <w:tc>
          <w:tcPr>
            <w:tcW w:w="0" w:type="auto"/>
          </w:tcPr>
          <w:p w14:paraId="10258915" w14:textId="77777777" w:rsidR="00BC377F" w:rsidRPr="00900970" w:rsidRDefault="00BC377F" w:rsidP="00D41ECF">
            <w:pPr>
              <w:pStyle w:val="TAL"/>
              <w:rPr>
                <w:sz w:val="16"/>
              </w:rPr>
            </w:pPr>
            <w:r>
              <w:rPr>
                <w:sz w:val="16"/>
              </w:rPr>
              <w:t>TEI15_Test, 5GS_NR_LTE-UEConTest</w:t>
            </w:r>
          </w:p>
        </w:tc>
        <w:tc>
          <w:tcPr>
            <w:tcW w:w="0" w:type="auto"/>
          </w:tcPr>
          <w:p w14:paraId="0B08A17B" w14:textId="77777777" w:rsidR="00BC377F" w:rsidRPr="00900970" w:rsidRDefault="00BC377F" w:rsidP="00D41ECF">
            <w:pPr>
              <w:pStyle w:val="TAL"/>
              <w:rPr>
                <w:sz w:val="16"/>
              </w:rPr>
            </w:pPr>
            <w:r>
              <w:rPr>
                <w:sz w:val="16"/>
              </w:rPr>
              <w:t>revised</w:t>
            </w:r>
          </w:p>
        </w:tc>
      </w:tr>
      <w:tr w:rsidR="00BC377F" w14:paraId="6BAA1B26" w14:textId="77777777" w:rsidTr="00D41ECF">
        <w:tc>
          <w:tcPr>
            <w:tcW w:w="0" w:type="auto"/>
          </w:tcPr>
          <w:p w14:paraId="3BD83C27" w14:textId="77777777" w:rsidR="00BC377F" w:rsidRPr="00900970" w:rsidRDefault="00BC377F" w:rsidP="00D41ECF">
            <w:pPr>
              <w:pStyle w:val="TAL"/>
              <w:rPr>
                <w:sz w:val="16"/>
              </w:rPr>
            </w:pPr>
            <w:r>
              <w:rPr>
                <w:sz w:val="16"/>
              </w:rPr>
              <w:t>R5-241691</w:t>
            </w:r>
          </w:p>
        </w:tc>
        <w:tc>
          <w:tcPr>
            <w:tcW w:w="0" w:type="auto"/>
          </w:tcPr>
          <w:p w14:paraId="71888340" w14:textId="77777777" w:rsidR="00BC377F" w:rsidRPr="00900970" w:rsidRDefault="00BC377F" w:rsidP="00D41ECF">
            <w:pPr>
              <w:pStyle w:val="TAL"/>
              <w:rPr>
                <w:sz w:val="16"/>
              </w:rPr>
            </w:pPr>
            <w:r>
              <w:rPr>
                <w:sz w:val="16"/>
              </w:rPr>
              <w:t>Correction to NR 5GC Multilayer Emergency EPS FB TC 11.1.7</w:t>
            </w:r>
          </w:p>
        </w:tc>
        <w:tc>
          <w:tcPr>
            <w:tcW w:w="0" w:type="auto"/>
          </w:tcPr>
          <w:p w14:paraId="1D201B59" w14:textId="77777777" w:rsidR="00BC377F" w:rsidRPr="00900970" w:rsidRDefault="00BC377F" w:rsidP="00D41ECF">
            <w:pPr>
              <w:pStyle w:val="TAL"/>
              <w:rPr>
                <w:sz w:val="16"/>
              </w:rPr>
            </w:pPr>
            <w:r>
              <w:rPr>
                <w:sz w:val="16"/>
              </w:rPr>
              <w:t>Qualcomm CDMA Technologies, ANRITSU LTD, Rohde &amp; Schwarz</w:t>
            </w:r>
          </w:p>
        </w:tc>
        <w:tc>
          <w:tcPr>
            <w:tcW w:w="0" w:type="auto"/>
          </w:tcPr>
          <w:p w14:paraId="73C5EACA" w14:textId="77777777" w:rsidR="00BC377F" w:rsidRPr="00900970" w:rsidRDefault="00BC377F" w:rsidP="00D41ECF">
            <w:pPr>
              <w:pStyle w:val="TAL"/>
              <w:rPr>
                <w:sz w:val="16"/>
              </w:rPr>
            </w:pPr>
            <w:r>
              <w:rPr>
                <w:sz w:val="16"/>
              </w:rPr>
              <w:t>38.523-1</w:t>
            </w:r>
          </w:p>
        </w:tc>
        <w:tc>
          <w:tcPr>
            <w:tcW w:w="0" w:type="auto"/>
          </w:tcPr>
          <w:p w14:paraId="0ACD2FD6" w14:textId="77777777" w:rsidR="00BC377F" w:rsidRPr="00900970" w:rsidRDefault="00BC377F" w:rsidP="00D41ECF">
            <w:pPr>
              <w:pStyle w:val="TAL"/>
              <w:rPr>
                <w:sz w:val="16"/>
              </w:rPr>
            </w:pPr>
            <w:r>
              <w:rPr>
                <w:sz w:val="16"/>
              </w:rPr>
              <w:t>4278</w:t>
            </w:r>
          </w:p>
        </w:tc>
        <w:tc>
          <w:tcPr>
            <w:tcW w:w="0" w:type="auto"/>
          </w:tcPr>
          <w:p w14:paraId="7CB0E04F" w14:textId="77777777" w:rsidR="00BC377F" w:rsidRPr="00900970" w:rsidRDefault="00BC377F" w:rsidP="00D41ECF">
            <w:pPr>
              <w:pStyle w:val="TAR"/>
              <w:rPr>
                <w:sz w:val="16"/>
              </w:rPr>
            </w:pPr>
            <w:r>
              <w:rPr>
                <w:sz w:val="16"/>
              </w:rPr>
              <w:t>3</w:t>
            </w:r>
          </w:p>
        </w:tc>
        <w:tc>
          <w:tcPr>
            <w:tcW w:w="0" w:type="auto"/>
          </w:tcPr>
          <w:p w14:paraId="289A200D" w14:textId="77777777" w:rsidR="00BC377F" w:rsidRPr="00900970" w:rsidRDefault="00BC377F" w:rsidP="00D41ECF">
            <w:pPr>
              <w:pStyle w:val="TAL"/>
              <w:rPr>
                <w:sz w:val="16"/>
              </w:rPr>
            </w:pPr>
            <w:r>
              <w:rPr>
                <w:sz w:val="16"/>
              </w:rPr>
              <w:t>Rel-17</w:t>
            </w:r>
          </w:p>
        </w:tc>
        <w:tc>
          <w:tcPr>
            <w:tcW w:w="0" w:type="auto"/>
          </w:tcPr>
          <w:p w14:paraId="3BCC552F" w14:textId="77777777" w:rsidR="00BC377F" w:rsidRPr="00900970" w:rsidRDefault="00BC377F" w:rsidP="00D41ECF">
            <w:pPr>
              <w:pStyle w:val="TAL"/>
              <w:rPr>
                <w:sz w:val="16"/>
              </w:rPr>
            </w:pPr>
            <w:r>
              <w:rPr>
                <w:sz w:val="16"/>
              </w:rPr>
              <w:t>F</w:t>
            </w:r>
          </w:p>
        </w:tc>
        <w:tc>
          <w:tcPr>
            <w:tcW w:w="0" w:type="auto"/>
          </w:tcPr>
          <w:p w14:paraId="28ECCA56" w14:textId="77777777" w:rsidR="00BC377F" w:rsidRPr="00900970" w:rsidRDefault="00BC377F" w:rsidP="00D41ECF">
            <w:pPr>
              <w:pStyle w:val="TAL"/>
              <w:rPr>
                <w:sz w:val="16"/>
              </w:rPr>
            </w:pPr>
            <w:r>
              <w:rPr>
                <w:sz w:val="16"/>
              </w:rPr>
              <w:t>TEI15_Test, 5GS_NR_LTE-UEConTest</w:t>
            </w:r>
          </w:p>
        </w:tc>
        <w:tc>
          <w:tcPr>
            <w:tcW w:w="0" w:type="auto"/>
          </w:tcPr>
          <w:p w14:paraId="1F1B0C0D" w14:textId="77777777" w:rsidR="00BC377F" w:rsidRPr="00900970" w:rsidRDefault="00BC377F" w:rsidP="00D41ECF">
            <w:pPr>
              <w:pStyle w:val="TAL"/>
              <w:rPr>
                <w:sz w:val="16"/>
              </w:rPr>
            </w:pPr>
            <w:r>
              <w:rPr>
                <w:sz w:val="16"/>
              </w:rPr>
              <w:t>agreed</w:t>
            </w:r>
          </w:p>
        </w:tc>
      </w:tr>
      <w:tr w:rsidR="00BC377F" w14:paraId="40A9067A" w14:textId="77777777" w:rsidTr="00D41ECF">
        <w:tc>
          <w:tcPr>
            <w:tcW w:w="0" w:type="auto"/>
          </w:tcPr>
          <w:p w14:paraId="77E06521" w14:textId="77777777" w:rsidR="00BC377F" w:rsidRPr="00900970" w:rsidRDefault="00BC377F" w:rsidP="00D41ECF">
            <w:pPr>
              <w:pStyle w:val="TAL"/>
              <w:rPr>
                <w:sz w:val="16"/>
              </w:rPr>
            </w:pPr>
            <w:r>
              <w:rPr>
                <w:sz w:val="16"/>
              </w:rPr>
              <w:t>R5-240951</w:t>
            </w:r>
          </w:p>
        </w:tc>
        <w:tc>
          <w:tcPr>
            <w:tcW w:w="0" w:type="auto"/>
          </w:tcPr>
          <w:p w14:paraId="7694AB94" w14:textId="77777777" w:rsidR="00BC377F" w:rsidRPr="00900970" w:rsidRDefault="00BC377F" w:rsidP="00D41ECF">
            <w:pPr>
              <w:pStyle w:val="TAL"/>
              <w:rPr>
                <w:sz w:val="16"/>
              </w:rPr>
            </w:pPr>
            <w:r>
              <w:rPr>
                <w:sz w:val="16"/>
              </w:rPr>
              <w:t>Correction to NR 5GC Multilayer Emergency TC 11.4.12</w:t>
            </w:r>
          </w:p>
        </w:tc>
        <w:tc>
          <w:tcPr>
            <w:tcW w:w="0" w:type="auto"/>
          </w:tcPr>
          <w:p w14:paraId="40875210" w14:textId="77777777" w:rsidR="00BC377F" w:rsidRPr="00900970" w:rsidRDefault="00BC377F" w:rsidP="00D41ECF">
            <w:pPr>
              <w:pStyle w:val="TAL"/>
              <w:rPr>
                <w:sz w:val="16"/>
              </w:rPr>
            </w:pPr>
            <w:r>
              <w:rPr>
                <w:sz w:val="16"/>
              </w:rPr>
              <w:t>Qualcomm CDMA Technologies, ANRITSU LTD</w:t>
            </w:r>
          </w:p>
        </w:tc>
        <w:tc>
          <w:tcPr>
            <w:tcW w:w="0" w:type="auto"/>
          </w:tcPr>
          <w:p w14:paraId="22640F0C" w14:textId="77777777" w:rsidR="00BC377F" w:rsidRPr="00900970" w:rsidRDefault="00BC377F" w:rsidP="00D41ECF">
            <w:pPr>
              <w:pStyle w:val="TAL"/>
              <w:rPr>
                <w:sz w:val="16"/>
              </w:rPr>
            </w:pPr>
            <w:r>
              <w:rPr>
                <w:sz w:val="16"/>
              </w:rPr>
              <w:t>38.523-1</w:t>
            </w:r>
          </w:p>
        </w:tc>
        <w:tc>
          <w:tcPr>
            <w:tcW w:w="0" w:type="auto"/>
          </w:tcPr>
          <w:p w14:paraId="73A21407" w14:textId="77777777" w:rsidR="00BC377F" w:rsidRPr="00900970" w:rsidRDefault="00BC377F" w:rsidP="00D41ECF">
            <w:pPr>
              <w:pStyle w:val="TAL"/>
              <w:rPr>
                <w:sz w:val="16"/>
              </w:rPr>
            </w:pPr>
            <w:r>
              <w:rPr>
                <w:sz w:val="16"/>
              </w:rPr>
              <w:t>4279</w:t>
            </w:r>
          </w:p>
        </w:tc>
        <w:tc>
          <w:tcPr>
            <w:tcW w:w="0" w:type="auto"/>
          </w:tcPr>
          <w:p w14:paraId="2BE73420" w14:textId="77777777" w:rsidR="00BC377F" w:rsidRPr="00900970" w:rsidRDefault="00BC377F" w:rsidP="00D41ECF">
            <w:pPr>
              <w:pStyle w:val="TAR"/>
              <w:rPr>
                <w:sz w:val="16"/>
              </w:rPr>
            </w:pPr>
            <w:r>
              <w:rPr>
                <w:sz w:val="16"/>
              </w:rPr>
              <w:t>-</w:t>
            </w:r>
          </w:p>
        </w:tc>
        <w:tc>
          <w:tcPr>
            <w:tcW w:w="0" w:type="auto"/>
          </w:tcPr>
          <w:p w14:paraId="5FC77289" w14:textId="77777777" w:rsidR="00BC377F" w:rsidRPr="00900970" w:rsidRDefault="00BC377F" w:rsidP="00D41ECF">
            <w:pPr>
              <w:pStyle w:val="TAL"/>
              <w:rPr>
                <w:sz w:val="16"/>
              </w:rPr>
            </w:pPr>
            <w:r>
              <w:rPr>
                <w:sz w:val="16"/>
              </w:rPr>
              <w:t>Rel-17</w:t>
            </w:r>
          </w:p>
        </w:tc>
        <w:tc>
          <w:tcPr>
            <w:tcW w:w="0" w:type="auto"/>
          </w:tcPr>
          <w:p w14:paraId="0181D37B" w14:textId="77777777" w:rsidR="00BC377F" w:rsidRPr="00900970" w:rsidRDefault="00BC377F" w:rsidP="00D41ECF">
            <w:pPr>
              <w:pStyle w:val="TAL"/>
              <w:rPr>
                <w:sz w:val="16"/>
              </w:rPr>
            </w:pPr>
            <w:r>
              <w:rPr>
                <w:sz w:val="16"/>
              </w:rPr>
              <w:t>F</w:t>
            </w:r>
          </w:p>
        </w:tc>
        <w:tc>
          <w:tcPr>
            <w:tcW w:w="0" w:type="auto"/>
          </w:tcPr>
          <w:p w14:paraId="6C9AC3C3" w14:textId="77777777" w:rsidR="00BC377F" w:rsidRPr="00900970" w:rsidRDefault="00BC377F" w:rsidP="00D41ECF">
            <w:pPr>
              <w:pStyle w:val="TAL"/>
              <w:rPr>
                <w:sz w:val="16"/>
              </w:rPr>
            </w:pPr>
            <w:r>
              <w:rPr>
                <w:sz w:val="16"/>
              </w:rPr>
              <w:t>TEI15_Test, 5GS_NR_LTE-UEConTest</w:t>
            </w:r>
          </w:p>
        </w:tc>
        <w:tc>
          <w:tcPr>
            <w:tcW w:w="0" w:type="auto"/>
          </w:tcPr>
          <w:p w14:paraId="085504E2" w14:textId="77777777" w:rsidR="00BC377F" w:rsidRPr="00900970" w:rsidRDefault="00BC377F" w:rsidP="00D41ECF">
            <w:pPr>
              <w:pStyle w:val="TAL"/>
              <w:rPr>
                <w:sz w:val="16"/>
              </w:rPr>
            </w:pPr>
            <w:r>
              <w:rPr>
                <w:sz w:val="16"/>
              </w:rPr>
              <w:t>revised</w:t>
            </w:r>
          </w:p>
        </w:tc>
      </w:tr>
      <w:tr w:rsidR="00BC377F" w14:paraId="06442D8D" w14:textId="77777777" w:rsidTr="00D41ECF">
        <w:tc>
          <w:tcPr>
            <w:tcW w:w="0" w:type="auto"/>
          </w:tcPr>
          <w:p w14:paraId="2F6A4EE3" w14:textId="77777777" w:rsidR="00BC377F" w:rsidRPr="00900970" w:rsidRDefault="00BC377F" w:rsidP="00D41ECF">
            <w:pPr>
              <w:pStyle w:val="TAL"/>
              <w:rPr>
                <w:sz w:val="16"/>
              </w:rPr>
            </w:pPr>
            <w:r>
              <w:rPr>
                <w:sz w:val="16"/>
              </w:rPr>
              <w:t>R5-241530</w:t>
            </w:r>
          </w:p>
        </w:tc>
        <w:tc>
          <w:tcPr>
            <w:tcW w:w="0" w:type="auto"/>
          </w:tcPr>
          <w:p w14:paraId="1C6128C4" w14:textId="77777777" w:rsidR="00BC377F" w:rsidRPr="00900970" w:rsidRDefault="00BC377F" w:rsidP="00D41ECF">
            <w:pPr>
              <w:pStyle w:val="TAL"/>
              <w:rPr>
                <w:sz w:val="16"/>
              </w:rPr>
            </w:pPr>
            <w:r>
              <w:rPr>
                <w:sz w:val="16"/>
              </w:rPr>
              <w:t>Correction to NR 5GC Multilayer Emergency TC 11.4.12</w:t>
            </w:r>
          </w:p>
        </w:tc>
        <w:tc>
          <w:tcPr>
            <w:tcW w:w="0" w:type="auto"/>
          </w:tcPr>
          <w:p w14:paraId="5665B9EC" w14:textId="77777777" w:rsidR="00BC377F" w:rsidRPr="00900970" w:rsidRDefault="00BC377F" w:rsidP="00D41ECF">
            <w:pPr>
              <w:pStyle w:val="TAL"/>
              <w:rPr>
                <w:sz w:val="16"/>
              </w:rPr>
            </w:pPr>
            <w:r>
              <w:rPr>
                <w:sz w:val="16"/>
              </w:rPr>
              <w:t>Qualcomm CDMA Technologies, ANRITSU LTD</w:t>
            </w:r>
          </w:p>
        </w:tc>
        <w:tc>
          <w:tcPr>
            <w:tcW w:w="0" w:type="auto"/>
          </w:tcPr>
          <w:p w14:paraId="179A80F5" w14:textId="77777777" w:rsidR="00BC377F" w:rsidRPr="00900970" w:rsidRDefault="00BC377F" w:rsidP="00D41ECF">
            <w:pPr>
              <w:pStyle w:val="TAL"/>
              <w:rPr>
                <w:sz w:val="16"/>
              </w:rPr>
            </w:pPr>
            <w:r>
              <w:rPr>
                <w:sz w:val="16"/>
              </w:rPr>
              <w:t>38.523-1</w:t>
            </w:r>
          </w:p>
        </w:tc>
        <w:tc>
          <w:tcPr>
            <w:tcW w:w="0" w:type="auto"/>
          </w:tcPr>
          <w:p w14:paraId="1D51F1E6" w14:textId="77777777" w:rsidR="00BC377F" w:rsidRPr="00900970" w:rsidRDefault="00BC377F" w:rsidP="00D41ECF">
            <w:pPr>
              <w:pStyle w:val="TAL"/>
              <w:rPr>
                <w:sz w:val="16"/>
              </w:rPr>
            </w:pPr>
            <w:r>
              <w:rPr>
                <w:sz w:val="16"/>
              </w:rPr>
              <w:t>4279</w:t>
            </w:r>
          </w:p>
        </w:tc>
        <w:tc>
          <w:tcPr>
            <w:tcW w:w="0" w:type="auto"/>
          </w:tcPr>
          <w:p w14:paraId="6BB9D58D" w14:textId="77777777" w:rsidR="00BC377F" w:rsidRPr="00900970" w:rsidRDefault="00BC377F" w:rsidP="00D41ECF">
            <w:pPr>
              <w:pStyle w:val="TAR"/>
              <w:rPr>
                <w:sz w:val="16"/>
              </w:rPr>
            </w:pPr>
            <w:r>
              <w:rPr>
                <w:sz w:val="16"/>
              </w:rPr>
              <w:t>1</w:t>
            </w:r>
          </w:p>
        </w:tc>
        <w:tc>
          <w:tcPr>
            <w:tcW w:w="0" w:type="auto"/>
          </w:tcPr>
          <w:p w14:paraId="5342699F" w14:textId="77777777" w:rsidR="00BC377F" w:rsidRPr="00900970" w:rsidRDefault="00BC377F" w:rsidP="00D41ECF">
            <w:pPr>
              <w:pStyle w:val="TAL"/>
              <w:rPr>
                <w:sz w:val="16"/>
              </w:rPr>
            </w:pPr>
            <w:r>
              <w:rPr>
                <w:sz w:val="16"/>
              </w:rPr>
              <w:t>Rel-17</w:t>
            </w:r>
          </w:p>
        </w:tc>
        <w:tc>
          <w:tcPr>
            <w:tcW w:w="0" w:type="auto"/>
          </w:tcPr>
          <w:p w14:paraId="35DAEC14" w14:textId="77777777" w:rsidR="00BC377F" w:rsidRPr="00900970" w:rsidRDefault="00BC377F" w:rsidP="00D41ECF">
            <w:pPr>
              <w:pStyle w:val="TAL"/>
              <w:rPr>
                <w:sz w:val="16"/>
              </w:rPr>
            </w:pPr>
            <w:r>
              <w:rPr>
                <w:sz w:val="16"/>
              </w:rPr>
              <w:t>F</w:t>
            </w:r>
          </w:p>
        </w:tc>
        <w:tc>
          <w:tcPr>
            <w:tcW w:w="0" w:type="auto"/>
          </w:tcPr>
          <w:p w14:paraId="2A9F83A6" w14:textId="77777777" w:rsidR="00BC377F" w:rsidRPr="00900970" w:rsidRDefault="00BC377F" w:rsidP="00D41ECF">
            <w:pPr>
              <w:pStyle w:val="TAL"/>
              <w:rPr>
                <w:sz w:val="16"/>
              </w:rPr>
            </w:pPr>
            <w:r>
              <w:rPr>
                <w:sz w:val="16"/>
              </w:rPr>
              <w:t>TEI15_Test, 5GS_NR_LTE-UEConTest</w:t>
            </w:r>
          </w:p>
        </w:tc>
        <w:tc>
          <w:tcPr>
            <w:tcW w:w="0" w:type="auto"/>
          </w:tcPr>
          <w:p w14:paraId="448A3C9D" w14:textId="77777777" w:rsidR="00BC377F" w:rsidRPr="00900970" w:rsidRDefault="00BC377F" w:rsidP="00D41ECF">
            <w:pPr>
              <w:pStyle w:val="TAL"/>
              <w:rPr>
                <w:sz w:val="16"/>
              </w:rPr>
            </w:pPr>
            <w:r>
              <w:rPr>
                <w:sz w:val="16"/>
              </w:rPr>
              <w:t>revised</w:t>
            </w:r>
          </w:p>
        </w:tc>
      </w:tr>
      <w:tr w:rsidR="00BC377F" w14:paraId="47C464D1" w14:textId="77777777" w:rsidTr="00D41ECF">
        <w:tc>
          <w:tcPr>
            <w:tcW w:w="0" w:type="auto"/>
          </w:tcPr>
          <w:p w14:paraId="00943DE3" w14:textId="77777777" w:rsidR="00BC377F" w:rsidRPr="00900970" w:rsidRDefault="00BC377F" w:rsidP="00D41ECF">
            <w:pPr>
              <w:pStyle w:val="TAL"/>
              <w:rPr>
                <w:sz w:val="16"/>
              </w:rPr>
            </w:pPr>
            <w:r>
              <w:rPr>
                <w:sz w:val="16"/>
              </w:rPr>
              <w:t>R5-241689</w:t>
            </w:r>
          </w:p>
        </w:tc>
        <w:tc>
          <w:tcPr>
            <w:tcW w:w="0" w:type="auto"/>
          </w:tcPr>
          <w:p w14:paraId="5216E1C4" w14:textId="77777777" w:rsidR="00BC377F" w:rsidRPr="00900970" w:rsidRDefault="00BC377F" w:rsidP="00D41ECF">
            <w:pPr>
              <w:pStyle w:val="TAL"/>
              <w:rPr>
                <w:sz w:val="16"/>
              </w:rPr>
            </w:pPr>
            <w:r>
              <w:rPr>
                <w:sz w:val="16"/>
              </w:rPr>
              <w:t>Correction to NR 5GC Multilayer Emergency TC 11.4.12</w:t>
            </w:r>
          </w:p>
        </w:tc>
        <w:tc>
          <w:tcPr>
            <w:tcW w:w="0" w:type="auto"/>
          </w:tcPr>
          <w:p w14:paraId="52DFEDCD" w14:textId="77777777" w:rsidR="00BC377F" w:rsidRPr="00900970" w:rsidRDefault="00BC377F" w:rsidP="00D41ECF">
            <w:pPr>
              <w:pStyle w:val="TAL"/>
              <w:rPr>
                <w:sz w:val="16"/>
              </w:rPr>
            </w:pPr>
            <w:r>
              <w:rPr>
                <w:sz w:val="16"/>
              </w:rPr>
              <w:t>Qualcomm CDMA Technologies, ANRITSU LTD</w:t>
            </w:r>
          </w:p>
        </w:tc>
        <w:tc>
          <w:tcPr>
            <w:tcW w:w="0" w:type="auto"/>
          </w:tcPr>
          <w:p w14:paraId="73B2AF5B" w14:textId="77777777" w:rsidR="00BC377F" w:rsidRPr="00900970" w:rsidRDefault="00BC377F" w:rsidP="00D41ECF">
            <w:pPr>
              <w:pStyle w:val="TAL"/>
              <w:rPr>
                <w:sz w:val="16"/>
              </w:rPr>
            </w:pPr>
            <w:r>
              <w:rPr>
                <w:sz w:val="16"/>
              </w:rPr>
              <w:t>38.523-1</w:t>
            </w:r>
          </w:p>
        </w:tc>
        <w:tc>
          <w:tcPr>
            <w:tcW w:w="0" w:type="auto"/>
          </w:tcPr>
          <w:p w14:paraId="28FE26C1" w14:textId="77777777" w:rsidR="00BC377F" w:rsidRPr="00900970" w:rsidRDefault="00BC377F" w:rsidP="00D41ECF">
            <w:pPr>
              <w:pStyle w:val="TAL"/>
              <w:rPr>
                <w:sz w:val="16"/>
              </w:rPr>
            </w:pPr>
            <w:r>
              <w:rPr>
                <w:sz w:val="16"/>
              </w:rPr>
              <w:t>4279</w:t>
            </w:r>
          </w:p>
        </w:tc>
        <w:tc>
          <w:tcPr>
            <w:tcW w:w="0" w:type="auto"/>
          </w:tcPr>
          <w:p w14:paraId="392174C8" w14:textId="77777777" w:rsidR="00BC377F" w:rsidRPr="00900970" w:rsidRDefault="00BC377F" w:rsidP="00D41ECF">
            <w:pPr>
              <w:pStyle w:val="TAR"/>
              <w:rPr>
                <w:sz w:val="16"/>
              </w:rPr>
            </w:pPr>
            <w:r>
              <w:rPr>
                <w:sz w:val="16"/>
              </w:rPr>
              <w:t>2</w:t>
            </w:r>
          </w:p>
        </w:tc>
        <w:tc>
          <w:tcPr>
            <w:tcW w:w="0" w:type="auto"/>
          </w:tcPr>
          <w:p w14:paraId="5389FF1C" w14:textId="77777777" w:rsidR="00BC377F" w:rsidRPr="00900970" w:rsidRDefault="00BC377F" w:rsidP="00D41ECF">
            <w:pPr>
              <w:pStyle w:val="TAL"/>
              <w:rPr>
                <w:sz w:val="16"/>
              </w:rPr>
            </w:pPr>
            <w:r>
              <w:rPr>
                <w:sz w:val="16"/>
              </w:rPr>
              <w:t>Rel-17</w:t>
            </w:r>
          </w:p>
        </w:tc>
        <w:tc>
          <w:tcPr>
            <w:tcW w:w="0" w:type="auto"/>
          </w:tcPr>
          <w:p w14:paraId="700CC8EF" w14:textId="77777777" w:rsidR="00BC377F" w:rsidRPr="00900970" w:rsidRDefault="00BC377F" w:rsidP="00D41ECF">
            <w:pPr>
              <w:pStyle w:val="TAL"/>
              <w:rPr>
                <w:sz w:val="16"/>
              </w:rPr>
            </w:pPr>
            <w:r>
              <w:rPr>
                <w:sz w:val="16"/>
              </w:rPr>
              <w:t>F</w:t>
            </w:r>
          </w:p>
        </w:tc>
        <w:tc>
          <w:tcPr>
            <w:tcW w:w="0" w:type="auto"/>
          </w:tcPr>
          <w:p w14:paraId="35856B04" w14:textId="77777777" w:rsidR="00BC377F" w:rsidRPr="00900970" w:rsidRDefault="00BC377F" w:rsidP="00D41ECF">
            <w:pPr>
              <w:pStyle w:val="TAL"/>
              <w:rPr>
                <w:sz w:val="16"/>
              </w:rPr>
            </w:pPr>
            <w:r>
              <w:rPr>
                <w:sz w:val="16"/>
              </w:rPr>
              <w:t>TEI15_Test, 5GS_NR_LTE-UEConTest</w:t>
            </w:r>
          </w:p>
        </w:tc>
        <w:tc>
          <w:tcPr>
            <w:tcW w:w="0" w:type="auto"/>
          </w:tcPr>
          <w:p w14:paraId="5A674B66" w14:textId="77777777" w:rsidR="00BC377F" w:rsidRPr="00900970" w:rsidRDefault="00BC377F" w:rsidP="00D41ECF">
            <w:pPr>
              <w:pStyle w:val="TAL"/>
              <w:rPr>
                <w:sz w:val="16"/>
              </w:rPr>
            </w:pPr>
            <w:r>
              <w:rPr>
                <w:sz w:val="16"/>
              </w:rPr>
              <w:t>revised</w:t>
            </w:r>
          </w:p>
        </w:tc>
      </w:tr>
      <w:tr w:rsidR="00BC377F" w14:paraId="6C0D78BE" w14:textId="77777777" w:rsidTr="00D41ECF">
        <w:tc>
          <w:tcPr>
            <w:tcW w:w="0" w:type="auto"/>
          </w:tcPr>
          <w:p w14:paraId="545C7AD2" w14:textId="77777777" w:rsidR="00BC377F" w:rsidRPr="00900970" w:rsidRDefault="00BC377F" w:rsidP="00D41ECF">
            <w:pPr>
              <w:pStyle w:val="TAL"/>
              <w:rPr>
                <w:sz w:val="16"/>
              </w:rPr>
            </w:pPr>
            <w:r>
              <w:rPr>
                <w:sz w:val="16"/>
              </w:rPr>
              <w:t>R5-241692</w:t>
            </w:r>
          </w:p>
        </w:tc>
        <w:tc>
          <w:tcPr>
            <w:tcW w:w="0" w:type="auto"/>
          </w:tcPr>
          <w:p w14:paraId="7AE09C68" w14:textId="77777777" w:rsidR="00BC377F" w:rsidRPr="00900970" w:rsidRDefault="00BC377F" w:rsidP="00D41ECF">
            <w:pPr>
              <w:pStyle w:val="TAL"/>
              <w:rPr>
                <w:sz w:val="16"/>
              </w:rPr>
            </w:pPr>
            <w:r>
              <w:rPr>
                <w:sz w:val="16"/>
              </w:rPr>
              <w:t>Correction to NR 5GC Multilayer Emergency TC 11.4.12</w:t>
            </w:r>
          </w:p>
        </w:tc>
        <w:tc>
          <w:tcPr>
            <w:tcW w:w="0" w:type="auto"/>
          </w:tcPr>
          <w:p w14:paraId="15DD44FC" w14:textId="77777777" w:rsidR="00BC377F" w:rsidRPr="00900970" w:rsidRDefault="00BC377F" w:rsidP="00D41ECF">
            <w:pPr>
              <w:pStyle w:val="TAL"/>
              <w:rPr>
                <w:sz w:val="16"/>
              </w:rPr>
            </w:pPr>
            <w:r>
              <w:rPr>
                <w:sz w:val="16"/>
              </w:rPr>
              <w:t>Qualcomm CDMA Technologies, ANRITSU LTD</w:t>
            </w:r>
          </w:p>
        </w:tc>
        <w:tc>
          <w:tcPr>
            <w:tcW w:w="0" w:type="auto"/>
          </w:tcPr>
          <w:p w14:paraId="64AC2D1E" w14:textId="77777777" w:rsidR="00BC377F" w:rsidRPr="00900970" w:rsidRDefault="00BC377F" w:rsidP="00D41ECF">
            <w:pPr>
              <w:pStyle w:val="TAL"/>
              <w:rPr>
                <w:sz w:val="16"/>
              </w:rPr>
            </w:pPr>
            <w:r>
              <w:rPr>
                <w:sz w:val="16"/>
              </w:rPr>
              <w:t>38.523-1</w:t>
            </w:r>
          </w:p>
        </w:tc>
        <w:tc>
          <w:tcPr>
            <w:tcW w:w="0" w:type="auto"/>
          </w:tcPr>
          <w:p w14:paraId="3C4BD33B" w14:textId="77777777" w:rsidR="00BC377F" w:rsidRPr="00900970" w:rsidRDefault="00BC377F" w:rsidP="00D41ECF">
            <w:pPr>
              <w:pStyle w:val="TAL"/>
              <w:rPr>
                <w:sz w:val="16"/>
              </w:rPr>
            </w:pPr>
            <w:r>
              <w:rPr>
                <w:sz w:val="16"/>
              </w:rPr>
              <w:t>4279</w:t>
            </w:r>
          </w:p>
        </w:tc>
        <w:tc>
          <w:tcPr>
            <w:tcW w:w="0" w:type="auto"/>
          </w:tcPr>
          <w:p w14:paraId="43F35786" w14:textId="77777777" w:rsidR="00BC377F" w:rsidRPr="00900970" w:rsidRDefault="00BC377F" w:rsidP="00D41ECF">
            <w:pPr>
              <w:pStyle w:val="TAR"/>
              <w:rPr>
                <w:sz w:val="16"/>
              </w:rPr>
            </w:pPr>
            <w:r>
              <w:rPr>
                <w:sz w:val="16"/>
              </w:rPr>
              <w:t>3</w:t>
            </w:r>
          </w:p>
        </w:tc>
        <w:tc>
          <w:tcPr>
            <w:tcW w:w="0" w:type="auto"/>
          </w:tcPr>
          <w:p w14:paraId="69718865" w14:textId="77777777" w:rsidR="00BC377F" w:rsidRPr="00900970" w:rsidRDefault="00BC377F" w:rsidP="00D41ECF">
            <w:pPr>
              <w:pStyle w:val="TAL"/>
              <w:rPr>
                <w:sz w:val="16"/>
              </w:rPr>
            </w:pPr>
            <w:r>
              <w:rPr>
                <w:sz w:val="16"/>
              </w:rPr>
              <w:t>Rel-17</w:t>
            </w:r>
          </w:p>
        </w:tc>
        <w:tc>
          <w:tcPr>
            <w:tcW w:w="0" w:type="auto"/>
          </w:tcPr>
          <w:p w14:paraId="438A66EE" w14:textId="77777777" w:rsidR="00BC377F" w:rsidRPr="00900970" w:rsidRDefault="00BC377F" w:rsidP="00D41ECF">
            <w:pPr>
              <w:pStyle w:val="TAL"/>
              <w:rPr>
                <w:sz w:val="16"/>
              </w:rPr>
            </w:pPr>
            <w:r>
              <w:rPr>
                <w:sz w:val="16"/>
              </w:rPr>
              <w:t>F</w:t>
            </w:r>
          </w:p>
        </w:tc>
        <w:tc>
          <w:tcPr>
            <w:tcW w:w="0" w:type="auto"/>
          </w:tcPr>
          <w:p w14:paraId="2F9B82F1" w14:textId="77777777" w:rsidR="00BC377F" w:rsidRPr="00900970" w:rsidRDefault="00BC377F" w:rsidP="00D41ECF">
            <w:pPr>
              <w:pStyle w:val="TAL"/>
              <w:rPr>
                <w:sz w:val="16"/>
              </w:rPr>
            </w:pPr>
            <w:r>
              <w:rPr>
                <w:sz w:val="16"/>
              </w:rPr>
              <w:t>TEI15_Test, 5GS_NR_LTE-UEConTest</w:t>
            </w:r>
          </w:p>
        </w:tc>
        <w:tc>
          <w:tcPr>
            <w:tcW w:w="0" w:type="auto"/>
          </w:tcPr>
          <w:p w14:paraId="7BFB2027" w14:textId="77777777" w:rsidR="00BC377F" w:rsidRPr="00900970" w:rsidRDefault="00BC377F" w:rsidP="00D41ECF">
            <w:pPr>
              <w:pStyle w:val="TAL"/>
              <w:rPr>
                <w:sz w:val="16"/>
              </w:rPr>
            </w:pPr>
            <w:r>
              <w:rPr>
                <w:sz w:val="16"/>
              </w:rPr>
              <w:t>agreed</w:t>
            </w:r>
          </w:p>
        </w:tc>
      </w:tr>
      <w:tr w:rsidR="00BC377F" w14:paraId="6CFFD8CD" w14:textId="77777777" w:rsidTr="00D41ECF">
        <w:tc>
          <w:tcPr>
            <w:tcW w:w="0" w:type="auto"/>
          </w:tcPr>
          <w:p w14:paraId="5BDE0589" w14:textId="77777777" w:rsidR="00BC377F" w:rsidRPr="00900970" w:rsidRDefault="00BC377F" w:rsidP="00D41ECF">
            <w:pPr>
              <w:pStyle w:val="TAL"/>
              <w:rPr>
                <w:sz w:val="16"/>
              </w:rPr>
            </w:pPr>
            <w:r>
              <w:rPr>
                <w:sz w:val="16"/>
              </w:rPr>
              <w:t>R5-240985</w:t>
            </w:r>
          </w:p>
        </w:tc>
        <w:tc>
          <w:tcPr>
            <w:tcW w:w="0" w:type="auto"/>
          </w:tcPr>
          <w:p w14:paraId="6F8743FD" w14:textId="77777777" w:rsidR="00BC377F" w:rsidRPr="00900970" w:rsidRDefault="00BC377F" w:rsidP="00D41ECF">
            <w:pPr>
              <w:pStyle w:val="TAL"/>
              <w:rPr>
                <w:sz w:val="16"/>
              </w:rPr>
            </w:pPr>
            <w:r>
              <w:rPr>
                <w:sz w:val="16"/>
              </w:rPr>
              <w:t>Addition of new NR NTN MAC TA reporting test case</w:t>
            </w:r>
          </w:p>
        </w:tc>
        <w:tc>
          <w:tcPr>
            <w:tcW w:w="0" w:type="auto"/>
          </w:tcPr>
          <w:p w14:paraId="33483E57" w14:textId="77777777" w:rsidR="00BC377F" w:rsidRPr="00900970" w:rsidRDefault="00BC377F" w:rsidP="00D41ECF">
            <w:pPr>
              <w:pStyle w:val="TAL"/>
              <w:rPr>
                <w:sz w:val="16"/>
              </w:rPr>
            </w:pPr>
            <w:r>
              <w:rPr>
                <w:sz w:val="16"/>
              </w:rPr>
              <w:t>Qualcomm Incorporated</w:t>
            </w:r>
          </w:p>
        </w:tc>
        <w:tc>
          <w:tcPr>
            <w:tcW w:w="0" w:type="auto"/>
          </w:tcPr>
          <w:p w14:paraId="758C6C24" w14:textId="77777777" w:rsidR="00BC377F" w:rsidRPr="00900970" w:rsidRDefault="00BC377F" w:rsidP="00D41ECF">
            <w:pPr>
              <w:pStyle w:val="TAL"/>
              <w:rPr>
                <w:sz w:val="16"/>
              </w:rPr>
            </w:pPr>
            <w:r>
              <w:rPr>
                <w:sz w:val="16"/>
              </w:rPr>
              <w:t>38.523-1</w:t>
            </w:r>
          </w:p>
        </w:tc>
        <w:tc>
          <w:tcPr>
            <w:tcW w:w="0" w:type="auto"/>
          </w:tcPr>
          <w:p w14:paraId="271D876F" w14:textId="77777777" w:rsidR="00BC377F" w:rsidRPr="00900970" w:rsidRDefault="00BC377F" w:rsidP="00D41ECF">
            <w:pPr>
              <w:pStyle w:val="TAL"/>
              <w:rPr>
                <w:sz w:val="16"/>
              </w:rPr>
            </w:pPr>
            <w:r>
              <w:rPr>
                <w:sz w:val="16"/>
              </w:rPr>
              <w:t>4280</w:t>
            </w:r>
          </w:p>
        </w:tc>
        <w:tc>
          <w:tcPr>
            <w:tcW w:w="0" w:type="auto"/>
          </w:tcPr>
          <w:p w14:paraId="32E16599" w14:textId="77777777" w:rsidR="00BC377F" w:rsidRPr="00900970" w:rsidRDefault="00BC377F" w:rsidP="00D41ECF">
            <w:pPr>
              <w:pStyle w:val="TAR"/>
              <w:rPr>
                <w:sz w:val="16"/>
              </w:rPr>
            </w:pPr>
            <w:r>
              <w:rPr>
                <w:sz w:val="16"/>
              </w:rPr>
              <w:t>-</w:t>
            </w:r>
          </w:p>
        </w:tc>
        <w:tc>
          <w:tcPr>
            <w:tcW w:w="0" w:type="auto"/>
          </w:tcPr>
          <w:p w14:paraId="0C0361DF" w14:textId="77777777" w:rsidR="00BC377F" w:rsidRPr="00900970" w:rsidRDefault="00BC377F" w:rsidP="00D41ECF">
            <w:pPr>
              <w:pStyle w:val="TAL"/>
              <w:rPr>
                <w:sz w:val="16"/>
              </w:rPr>
            </w:pPr>
            <w:r>
              <w:rPr>
                <w:sz w:val="16"/>
              </w:rPr>
              <w:t>Rel-17</w:t>
            </w:r>
          </w:p>
        </w:tc>
        <w:tc>
          <w:tcPr>
            <w:tcW w:w="0" w:type="auto"/>
          </w:tcPr>
          <w:p w14:paraId="78CE5FD5" w14:textId="77777777" w:rsidR="00BC377F" w:rsidRPr="00900970" w:rsidRDefault="00BC377F" w:rsidP="00D41ECF">
            <w:pPr>
              <w:pStyle w:val="TAL"/>
              <w:rPr>
                <w:sz w:val="16"/>
              </w:rPr>
            </w:pPr>
            <w:r>
              <w:rPr>
                <w:sz w:val="16"/>
              </w:rPr>
              <w:t>F</w:t>
            </w:r>
          </w:p>
        </w:tc>
        <w:tc>
          <w:tcPr>
            <w:tcW w:w="0" w:type="auto"/>
          </w:tcPr>
          <w:p w14:paraId="203F5495" w14:textId="77777777" w:rsidR="00BC377F" w:rsidRPr="00900970" w:rsidRDefault="00BC377F" w:rsidP="00D41ECF">
            <w:pPr>
              <w:pStyle w:val="TAL"/>
              <w:rPr>
                <w:sz w:val="16"/>
              </w:rPr>
            </w:pPr>
            <w:proofErr w:type="spellStart"/>
            <w:r>
              <w:rPr>
                <w:sz w:val="16"/>
              </w:rPr>
              <w:t>NR_NTN_solutions_plus_CT-UEConTest</w:t>
            </w:r>
            <w:proofErr w:type="spellEnd"/>
          </w:p>
        </w:tc>
        <w:tc>
          <w:tcPr>
            <w:tcW w:w="0" w:type="auto"/>
          </w:tcPr>
          <w:p w14:paraId="389CA8AD" w14:textId="77777777" w:rsidR="00BC377F" w:rsidRPr="00900970" w:rsidRDefault="00BC377F" w:rsidP="00D41ECF">
            <w:pPr>
              <w:pStyle w:val="TAL"/>
              <w:rPr>
                <w:sz w:val="16"/>
              </w:rPr>
            </w:pPr>
            <w:r>
              <w:rPr>
                <w:sz w:val="16"/>
              </w:rPr>
              <w:t>agreed</w:t>
            </w:r>
          </w:p>
        </w:tc>
      </w:tr>
      <w:tr w:rsidR="00BC377F" w14:paraId="39940877" w14:textId="77777777" w:rsidTr="00D41ECF">
        <w:tc>
          <w:tcPr>
            <w:tcW w:w="0" w:type="auto"/>
          </w:tcPr>
          <w:p w14:paraId="2E2D1627" w14:textId="77777777" w:rsidR="00BC377F" w:rsidRPr="00900970" w:rsidRDefault="00BC377F" w:rsidP="00D41ECF">
            <w:pPr>
              <w:pStyle w:val="TAL"/>
              <w:rPr>
                <w:sz w:val="16"/>
              </w:rPr>
            </w:pPr>
            <w:r>
              <w:rPr>
                <w:sz w:val="16"/>
              </w:rPr>
              <w:t>R5-240986</w:t>
            </w:r>
          </w:p>
        </w:tc>
        <w:tc>
          <w:tcPr>
            <w:tcW w:w="0" w:type="auto"/>
          </w:tcPr>
          <w:p w14:paraId="12B79C61" w14:textId="77777777" w:rsidR="00BC377F" w:rsidRPr="00900970" w:rsidRDefault="00BC377F" w:rsidP="00D41ECF">
            <w:pPr>
              <w:pStyle w:val="TAL"/>
              <w:rPr>
                <w:sz w:val="16"/>
              </w:rPr>
            </w:pPr>
            <w:r>
              <w:rPr>
                <w:sz w:val="16"/>
              </w:rPr>
              <w:t>Addition of new NR NTN RLC t-reassembly timer test case</w:t>
            </w:r>
          </w:p>
        </w:tc>
        <w:tc>
          <w:tcPr>
            <w:tcW w:w="0" w:type="auto"/>
          </w:tcPr>
          <w:p w14:paraId="28F6F049" w14:textId="77777777" w:rsidR="00BC377F" w:rsidRPr="00900970" w:rsidRDefault="00BC377F" w:rsidP="00D41ECF">
            <w:pPr>
              <w:pStyle w:val="TAL"/>
              <w:rPr>
                <w:sz w:val="16"/>
              </w:rPr>
            </w:pPr>
            <w:r>
              <w:rPr>
                <w:sz w:val="16"/>
              </w:rPr>
              <w:t>Qualcomm Incorporated</w:t>
            </w:r>
          </w:p>
        </w:tc>
        <w:tc>
          <w:tcPr>
            <w:tcW w:w="0" w:type="auto"/>
          </w:tcPr>
          <w:p w14:paraId="246CD918" w14:textId="77777777" w:rsidR="00BC377F" w:rsidRPr="00900970" w:rsidRDefault="00BC377F" w:rsidP="00D41ECF">
            <w:pPr>
              <w:pStyle w:val="TAL"/>
              <w:rPr>
                <w:sz w:val="16"/>
              </w:rPr>
            </w:pPr>
            <w:r>
              <w:rPr>
                <w:sz w:val="16"/>
              </w:rPr>
              <w:t>38.523-1</w:t>
            </w:r>
          </w:p>
        </w:tc>
        <w:tc>
          <w:tcPr>
            <w:tcW w:w="0" w:type="auto"/>
          </w:tcPr>
          <w:p w14:paraId="7ED12683" w14:textId="77777777" w:rsidR="00BC377F" w:rsidRPr="00900970" w:rsidRDefault="00BC377F" w:rsidP="00D41ECF">
            <w:pPr>
              <w:pStyle w:val="TAL"/>
              <w:rPr>
                <w:sz w:val="16"/>
              </w:rPr>
            </w:pPr>
            <w:r>
              <w:rPr>
                <w:sz w:val="16"/>
              </w:rPr>
              <w:t>4281</w:t>
            </w:r>
          </w:p>
        </w:tc>
        <w:tc>
          <w:tcPr>
            <w:tcW w:w="0" w:type="auto"/>
          </w:tcPr>
          <w:p w14:paraId="38BF63A8" w14:textId="77777777" w:rsidR="00BC377F" w:rsidRPr="00900970" w:rsidRDefault="00BC377F" w:rsidP="00D41ECF">
            <w:pPr>
              <w:pStyle w:val="TAR"/>
              <w:rPr>
                <w:sz w:val="16"/>
              </w:rPr>
            </w:pPr>
            <w:r>
              <w:rPr>
                <w:sz w:val="16"/>
              </w:rPr>
              <w:t>-</w:t>
            </w:r>
          </w:p>
        </w:tc>
        <w:tc>
          <w:tcPr>
            <w:tcW w:w="0" w:type="auto"/>
          </w:tcPr>
          <w:p w14:paraId="215EE572" w14:textId="77777777" w:rsidR="00BC377F" w:rsidRPr="00900970" w:rsidRDefault="00BC377F" w:rsidP="00D41ECF">
            <w:pPr>
              <w:pStyle w:val="TAL"/>
              <w:rPr>
                <w:sz w:val="16"/>
              </w:rPr>
            </w:pPr>
            <w:r>
              <w:rPr>
                <w:sz w:val="16"/>
              </w:rPr>
              <w:t>Rel-17</w:t>
            </w:r>
          </w:p>
        </w:tc>
        <w:tc>
          <w:tcPr>
            <w:tcW w:w="0" w:type="auto"/>
          </w:tcPr>
          <w:p w14:paraId="50950FD8" w14:textId="77777777" w:rsidR="00BC377F" w:rsidRPr="00900970" w:rsidRDefault="00BC377F" w:rsidP="00D41ECF">
            <w:pPr>
              <w:pStyle w:val="TAL"/>
              <w:rPr>
                <w:sz w:val="16"/>
              </w:rPr>
            </w:pPr>
            <w:r>
              <w:rPr>
                <w:sz w:val="16"/>
              </w:rPr>
              <w:t>F</w:t>
            </w:r>
          </w:p>
        </w:tc>
        <w:tc>
          <w:tcPr>
            <w:tcW w:w="0" w:type="auto"/>
          </w:tcPr>
          <w:p w14:paraId="018DAB9D" w14:textId="77777777" w:rsidR="00BC377F" w:rsidRPr="00900970" w:rsidRDefault="00BC377F" w:rsidP="00D41ECF">
            <w:pPr>
              <w:pStyle w:val="TAL"/>
              <w:rPr>
                <w:sz w:val="16"/>
              </w:rPr>
            </w:pPr>
            <w:proofErr w:type="spellStart"/>
            <w:r>
              <w:rPr>
                <w:sz w:val="16"/>
              </w:rPr>
              <w:t>NR_NTN_solutions_plus_CT-UEConTest</w:t>
            </w:r>
            <w:proofErr w:type="spellEnd"/>
          </w:p>
        </w:tc>
        <w:tc>
          <w:tcPr>
            <w:tcW w:w="0" w:type="auto"/>
          </w:tcPr>
          <w:p w14:paraId="32FD46DB" w14:textId="77777777" w:rsidR="00BC377F" w:rsidRPr="00900970" w:rsidRDefault="00BC377F" w:rsidP="00D41ECF">
            <w:pPr>
              <w:pStyle w:val="TAL"/>
              <w:rPr>
                <w:sz w:val="16"/>
              </w:rPr>
            </w:pPr>
            <w:r>
              <w:rPr>
                <w:sz w:val="16"/>
              </w:rPr>
              <w:t>revised</w:t>
            </w:r>
          </w:p>
        </w:tc>
      </w:tr>
      <w:tr w:rsidR="00BC377F" w14:paraId="0AA5D81E" w14:textId="77777777" w:rsidTr="00D41ECF">
        <w:tc>
          <w:tcPr>
            <w:tcW w:w="0" w:type="auto"/>
          </w:tcPr>
          <w:p w14:paraId="7F159874" w14:textId="77777777" w:rsidR="00BC377F" w:rsidRPr="00900970" w:rsidRDefault="00BC377F" w:rsidP="00D41ECF">
            <w:pPr>
              <w:pStyle w:val="TAL"/>
              <w:rPr>
                <w:sz w:val="16"/>
              </w:rPr>
            </w:pPr>
            <w:r>
              <w:rPr>
                <w:sz w:val="16"/>
              </w:rPr>
              <w:t>R5-241570</w:t>
            </w:r>
          </w:p>
        </w:tc>
        <w:tc>
          <w:tcPr>
            <w:tcW w:w="0" w:type="auto"/>
          </w:tcPr>
          <w:p w14:paraId="7A868CC7" w14:textId="77777777" w:rsidR="00BC377F" w:rsidRPr="00900970" w:rsidRDefault="00BC377F" w:rsidP="00D41ECF">
            <w:pPr>
              <w:pStyle w:val="TAL"/>
              <w:rPr>
                <w:sz w:val="16"/>
              </w:rPr>
            </w:pPr>
            <w:r>
              <w:rPr>
                <w:sz w:val="16"/>
              </w:rPr>
              <w:t>Addition of new NR NTN RLC t-reassembly timer test case</w:t>
            </w:r>
          </w:p>
        </w:tc>
        <w:tc>
          <w:tcPr>
            <w:tcW w:w="0" w:type="auto"/>
          </w:tcPr>
          <w:p w14:paraId="16D3AB34" w14:textId="77777777" w:rsidR="00BC377F" w:rsidRPr="00900970" w:rsidRDefault="00BC377F" w:rsidP="00D41ECF">
            <w:pPr>
              <w:pStyle w:val="TAL"/>
              <w:rPr>
                <w:sz w:val="16"/>
              </w:rPr>
            </w:pPr>
            <w:r>
              <w:rPr>
                <w:sz w:val="16"/>
              </w:rPr>
              <w:t>Qualcomm Incorporated</w:t>
            </w:r>
          </w:p>
        </w:tc>
        <w:tc>
          <w:tcPr>
            <w:tcW w:w="0" w:type="auto"/>
          </w:tcPr>
          <w:p w14:paraId="515B9593" w14:textId="77777777" w:rsidR="00BC377F" w:rsidRPr="00900970" w:rsidRDefault="00BC377F" w:rsidP="00D41ECF">
            <w:pPr>
              <w:pStyle w:val="TAL"/>
              <w:rPr>
                <w:sz w:val="16"/>
              </w:rPr>
            </w:pPr>
            <w:r>
              <w:rPr>
                <w:sz w:val="16"/>
              </w:rPr>
              <w:t>38.523-1</w:t>
            </w:r>
          </w:p>
        </w:tc>
        <w:tc>
          <w:tcPr>
            <w:tcW w:w="0" w:type="auto"/>
          </w:tcPr>
          <w:p w14:paraId="4185FE45" w14:textId="77777777" w:rsidR="00BC377F" w:rsidRPr="00900970" w:rsidRDefault="00BC377F" w:rsidP="00D41ECF">
            <w:pPr>
              <w:pStyle w:val="TAL"/>
              <w:rPr>
                <w:sz w:val="16"/>
              </w:rPr>
            </w:pPr>
            <w:r>
              <w:rPr>
                <w:sz w:val="16"/>
              </w:rPr>
              <w:t>4281</w:t>
            </w:r>
          </w:p>
        </w:tc>
        <w:tc>
          <w:tcPr>
            <w:tcW w:w="0" w:type="auto"/>
          </w:tcPr>
          <w:p w14:paraId="4C787D0D" w14:textId="77777777" w:rsidR="00BC377F" w:rsidRPr="00900970" w:rsidRDefault="00BC377F" w:rsidP="00D41ECF">
            <w:pPr>
              <w:pStyle w:val="TAR"/>
              <w:rPr>
                <w:sz w:val="16"/>
              </w:rPr>
            </w:pPr>
            <w:r>
              <w:rPr>
                <w:sz w:val="16"/>
              </w:rPr>
              <w:t>1</w:t>
            </w:r>
          </w:p>
        </w:tc>
        <w:tc>
          <w:tcPr>
            <w:tcW w:w="0" w:type="auto"/>
          </w:tcPr>
          <w:p w14:paraId="45622959" w14:textId="77777777" w:rsidR="00BC377F" w:rsidRPr="00900970" w:rsidRDefault="00BC377F" w:rsidP="00D41ECF">
            <w:pPr>
              <w:pStyle w:val="TAL"/>
              <w:rPr>
                <w:sz w:val="16"/>
              </w:rPr>
            </w:pPr>
            <w:r>
              <w:rPr>
                <w:sz w:val="16"/>
              </w:rPr>
              <w:t>Rel-17</w:t>
            </w:r>
          </w:p>
        </w:tc>
        <w:tc>
          <w:tcPr>
            <w:tcW w:w="0" w:type="auto"/>
          </w:tcPr>
          <w:p w14:paraId="61D91C10" w14:textId="77777777" w:rsidR="00BC377F" w:rsidRPr="00900970" w:rsidRDefault="00BC377F" w:rsidP="00D41ECF">
            <w:pPr>
              <w:pStyle w:val="TAL"/>
              <w:rPr>
                <w:sz w:val="16"/>
              </w:rPr>
            </w:pPr>
            <w:r>
              <w:rPr>
                <w:sz w:val="16"/>
              </w:rPr>
              <w:t>F</w:t>
            </w:r>
          </w:p>
        </w:tc>
        <w:tc>
          <w:tcPr>
            <w:tcW w:w="0" w:type="auto"/>
          </w:tcPr>
          <w:p w14:paraId="61167EC2" w14:textId="77777777" w:rsidR="00BC377F" w:rsidRPr="00900970" w:rsidRDefault="00BC377F" w:rsidP="00D41ECF">
            <w:pPr>
              <w:pStyle w:val="TAL"/>
              <w:rPr>
                <w:sz w:val="16"/>
              </w:rPr>
            </w:pPr>
            <w:proofErr w:type="spellStart"/>
            <w:r>
              <w:rPr>
                <w:sz w:val="16"/>
              </w:rPr>
              <w:t>NR_NTN_solutions_plus_CT-UEConTest</w:t>
            </w:r>
            <w:proofErr w:type="spellEnd"/>
          </w:p>
        </w:tc>
        <w:tc>
          <w:tcPr>
            <w:tcW w:w="0" w:type="auto"/>
          </w:tcPr>
          <w:p w14:paraId="3709B65D" w14:textId="77777777" w:rsidR="00BC377F" w:rsidRPr="00900970" w:rsidRDefault="00BC377F" w:rsidP="00D41ECF">
            <w:pPr>
              <w:pStyle w:val="TAL"/>
              <w:rPr>
                <w:sz w:val="16"/>
              </w:rPr>
            </w:pPr>
            <w:r>
              <w:rPr>
                <w:sz w:val="16"/>
              </w:rPr>
              <w:t>agreed</w:t>
            </w:r>
          </w:p>
        </w:tc>
      </w:tr>
      <w:tr w:rsidR="00BC377F" w14:paraId="7C5359CC" w14:textId="77777777" w:rsidTr="00D41ECF">
        <w:tc>
          <w:tcPr>
            <w:tcW w:w="0" w:type="auto"/>
          </w:tcPr>
          <w:p w14:paraId="1760B192" w14:textId="77777777" w:rsidR="00BC377F" w:rsidRPr="00900970" w:rsidRDefault="00BC377F" w:rsidP="00D41ECF">
            <w:pPr>
              <w:pStyle w:val="TAL"/>
              <w:rPr>
                <w:sz w:val="16"/>
              </w:rPr>
            </w:pPr>
            <w:r>
              <w:rPr>
                <w:sz w:val="16"/>
              </w:rPr>
              <w:t>R5-240987</w:t>
            </w:r>
          </w:p>
        </w:tc>
        <w:tc>
          <w:tcPr>
            <w:tcW w:w="0" w:type="auto"/>
          </w:tcPr>
          <w:p w14:paraId="7388EA21" w14:textId="77777777" w:rsidR="00BC377F" w:rsidRPr="00900970" w:rsidRDefault="00BC377F" w:rsidP="00D41ECF">
            <w:pPr>
              <w:pStyle w:val="TAL"/>
              <w:rPr>
                <w:sz w:val="16"/>
              </w:rPr>
            </w:pPr>
            <w:r>
              <w:rPr>
                <w:sz w:val="16"/>
              </w:rPr>
              <w:t>Addition of NR NTN PDCP discard timer test case</w:t>
            </w:r>
          </w:p>
        </w:tc>
        <w:tc>
          <w:tcPr>
            <w:tcW w:w="0" w:type="auto"/>
          </w:tcPr>
          <w:p w14:paraId="668AE7C0" w14:textId="77777777" w:rsidR="00BC377F" w:rsidRPr="00900970" w:rsidRDefault="00BC377F" w:rsidP="00D41ECF">
            <w:pPr>
              <w:pStyle w:val="TAL"/>
              <w:rPr>
                <w:sz w:val="16"/>
              </w:rPr>
            </w:pPr>
            <w:r>
              <w:rPr>
                <w:sz w:val="16"/>
              </w:rPr>
              <w:t>Qualcomm Incorporated</w:t>
            </w:r>
          </w:p>
        </w:tc>
        <w:tc>
          <w:tcPr>
            <w:tcW w:w="0" w:type="auto"/>
          </w:tcPr>
          <w:p w14:paraId="79E9A303" w14:textId="77777777" w:rsidR="00BC377F" w:rsidRPr="00900970" w:rsidRDefault="00BC377F" w:rsidP="00D41ECF">
            <w:pPr>
              <w:pStyle w:val="TAL"/>
              <w:rPr>
                <w:sz w:val="16"/>
              </w:rPr>
            </w:pPr>
            <w:r>
              <w:rPr>
                <w:sz w:val="16"/>
              </w:rPr>
              <w:t>38.523-1</w:t>
            </w:r>
          </w:p>
        </w:tc>
        <w:tc>
          <w:tcPr>
            <w:tcW w:w="0" w:type="auto"/>
          </w:tcPr>
          <w:p w14:paraId="131FAA5F" w14:textId="77777777" w:rsidR="00BC377F" w:rsidRPr="00900970" w:rsidRDefault="00BC377F" w:rsidP="00D41ECF">
            <w:pPr>
              <w:pStyle w:val="TAL"/>
              <w:rPr>
                <w:sz w:val="16"/>
              </w:rPr>
            </w:pPr>
            <w:r>
              <w:rPr>
                <w:sz w:val="16"/>
              </w:rPr>
              <w:t>4282</w:t>
            </w:r>
          </w:p>
        </w:tc>
        <w:tc>
          <w:tcPr>
            <w:tcW w:w="0" w:type="auto"/>
          </w:tcPr>
          <w:p w14:paraId="40D7B0CA" w14:textId="77777777" w:rsidR="00BC377F" w:rsidRPr="00900970" w:rsidRDefault="00BC377F" w:rsidP="00D41ECF">
            <w:pPr>
              <w:pStyle w:val="TAR"/>
              <w:rPr>
                <w:sz w:val="16"/>
              </w:rPr>
            </w:pPr>
            <w:r>
              <w:rPr>
                <w:sz w:val="16"/>
              </w:rPr>
              <w:t>-</w:t>
            </w:r>
          </w:p>
        </w:tc>
        <w:tc>
          <w:tcPr>
            <w:tcW w:w="0" w:type="auto"/>
          </w:tcPr>
          <w:p w14:paraId="2DA60AA7" w14:textId="77777777" w:rsidR="00BC377F" w:rsidRPr="00900970" w:rsidRDefault="00BC377F" w:rsidP="00D41ECF">
            <w:pPr>
              <w:pStyle w:val="TAL"/>
              <w:rPr>
                <w:sz w:val="16"/>
              </w:rPr>
            </w:pPr>
            <w:r>
              <w:rPr>
                <w:sz w:val="16"/>
              </w:rPr>
              <w:t>Rel-17</w:t>
            </w:r>
          </w:p>
        </w:tc>
        <w:tc>
          <w:tcPr>
            <w:tcW w:w="0" w:type="auto"/>
          </w:tcPr>
          <w:p w14:paraId="55F37744" w14:textId="77777777" w:rsidR="00BC377F" w:rsidRPr="00900970" w:rsidRDefault="00BC377F" w:rsidP="00D41ECF">
            <w:pPr>
              <w:pStyle w:val="TAL"/>
              <w:rPr>
                <w:sz w:val="16"/>
              </w:rPr>
            </w:pPr>
            <w:r>
              <w:rPr>
                <w:sz w:val="16"/>
              </w:rPr>
              <w:t>F</w:t>
            </w:r>
          </w:p>
        </w:tc>
        <w:tc>
          <w:tcPr>
            <w:tcW w:w="0" w:type="auto"/>
          </w:tcPr>
          <w:p w14:paraId="78335A4B" w14:textId="77777777" w:rsidR="00BC377F" w:rsidRPr="00900970" w:rsidRDefault="00BC377F" w:rsidP="00D41ECF">
            <w:pPr>
              <w:pStyle w:val="TAL"/>
              <w:rPr>
                <w:sz w:val="16"/>
              </w:rPr>
            </w:pPr>
            <w:proofErr w:type="spellStart"/>
            <w:r>
              <w:rPr>
                <w:sz w:val="16"/>
              </w:rPr>
              <w:t>NR_NTN_solutions_plus_CT-UEConTest</w:t>
            </w:r>
            <w:proofErr w:type="spellEnd"/>
          </w:p>
        </w:tc>
        <w:tc>
          <w:tcPr>
            <w:tcW w:w="0" w:type="auto"/>
          </w:tcPr>
          <w:p w14:paraId="651BF358" w14:textId="77777777" w:rsidR="00BC377F" w:rsidRPr="00900970" w:rsidRDefault="00BC377F" w:rsidP="00D41ECF">
            <w:pPr>
              <w:pStyle w:val="TAL"/>
              <w:rPr>
                <w:sz w:val="16"/>
              </w:rPr>
            </w:pPr>
            <w:r>
              <w:rPr>
                <w:sz w:val="16"/>
              </w:rPr>
              <w:t>revised</w:t>
            </w:r>
          </w:p>
        </w:tc>
      </w:tr>
      <w:tr w:rsidR="00BC377F" w14:paraId="01191625" w14:textId="77777777" w:rsidTr="00D41ECF">
        <w:tc>
          <w:tcPr>
            <w:tcW w:w="0" w:type="auto"/>
          </w:tcPr>
          <w:p w14:paraId="24A8D75B" w14:textId="77777777" w:rsidR="00BC377F" w:rsidRPr="00900970" w:rsidRDefault="00BC377F" w:rsidP="00D41ECF">
            <w:pPr>
              <w:pStyle w:val="TAL"/>
              <w:rPr>
                <w:sz w:val="16"/>
              </w:rPr>
            </w:pPr>
            <w:r>
              <w:rPr>
                <w:sz w:val="16"/>
              </w:rPr>
              <w:t>R5-241571</w:t>
            </w:r>
          </w:p>
        </w:tc>
        <w:tc>
          <w:tcPr>
            <w:tcW w:w="0" w:type="auto"/>
          </w:tcPr>
          <w:p w14:paraId="7C5A756D" w14:textId="77777777" w:rsidR="00BC377F" w:rsidRPr="00900970" w:rsidRDefault="00BC377F" w:rsidP="00D41ECF">
            <w:pPr>
              <w:pStyle w:val="TAL"/>
              <w:rPr>
                <w:sz w:val="16"/>
              </w:rPr>
            </w:pPr>
            <w:r>
              <w:rPr>
                <w:sz w:val="16"/>
              </w:rPr>
              <w:t>Addition of NR NTN PDCP discard timer test case</w:t>
            </w:r>
          </w:p>
        </w:tc>
        <w:tc>
          <w:tcPr>
            <w:tcW w:w="0" w:type="auto"/>
          </w:tcPr>
          <w:p w14:paraId="3557DFB8" w14:textId="77777777" w:rsidR="00BC377F" w:rsidRPr="00900970" w:rsidRDefault="00BC377F" w:rsidP="00D41ECF">
            <w:pPr>
              <w:pStyle w:val="TAL"/>
              <w:rPr>
                <w:sz w:val="16"/>
              </w:rPr>
            </w:pPr>
            <w:r>
              <w:rPr>
                <w:sz w:val="16"/>
              </w:rPr>
              <w:t>Qualcomm Incorporated</w:t>
            </w:r>
          </w:p>
        </w:tc>
        <w:tc>
          <w:tcPr>
            <w:tcW w:w="0" w:type="auto"/>
          </w:tcPr>
          <w:p w14:paraId="072E58E9" w14:textId="77777777" w:rsidR="00BC377F" w:rsidRPr="00900970" w:rsidRDefault="00BC377F" w:rsidP="00D41ECF">
            <w:pPr>
              <w:pStyle w:val="TAL"/>
              <w:rPr>
                <w:sz w:val="16"/>
              </w:rPr>
            </w:pPr>
            <w:r>
              <w:rPr>
                <w:sz w:val="16"/>
              </w:rPr>
              <w:t>38.523-1</w:t>
            </w:r>
          </w:p>
        </w:tc>
        <w:tc>
          <w:tcPr>
            <w:tcW w:w="0" w:type="auto"/>
          </w:tcPr>
          <w:p w14:paraId="18158590" w14:textId="77777777" w:rsidR="00BC377F" w:rsidRPr="00900970" w:rsidRDefault="00BC377F" w:rsidP="00D41ECF">
            <w:pPr>
              <w:pStyle w:val="TAL"/>
              <w:rPr>
                <w:sz w:val="16"/>
              </w:rPr>
            </w:pPr>
            <w:r>
              <w:rPr>
                <w:sz w:val="16"/>
              </w:rPr>
              <w:t>4282</w:t>
            </w:r>
          </w:p>
        </w:tc>
        <w:tc>
          <w:tcPr>
            <w:tcW w:w="0" w:type="auto"/>
          </w:tcPr>
          <w:p w14:paraId="0CB1B185" w14:textId="77777777" w:rsidR="00BC377F" w:rsidRPr="00900970" w:rsidRDefault="00BC377F" w:rsidP="00D41ECF">
            <w:pPr>
              <w:pStyle w:val="TAR"/>
              <w:rPr>
                <w:sz w:val="16"/>
              </w:rPr>
            </w:pPr>
            <w:r>
              <w:rPr>
                <w:sz w:val="16"/>
              </w:rPr>
              <w:t>1</w:t>
            </w:r>
          </w:p>
        </w:tc>
        <w:tc>
          <w:tcPr>
            <w:tcW w:w="0" w:type="auto"/>
          </w:tcPr>
          <w:p w14:paraId="17F3E461" w14:textId="77777777" w:rsidR="00BC377F" w:rsidRPr="00900970" w:rsidRDefault="00BC377F" w:rsidP="00D41ECF">
            <w:pPr>
              <w:pStyle w:val="TAL"/>
              <w:rPr>
                <w:sz w:val="16"/>
              </w:rPr>
            </w:pPr>
            <w:r>
              <w:rPr>
                <w:sz w:val="16"/>
              </w:rPr>
              <w:t>Rel-17</w:t>
            </w:r>
          </w:p>
        </w:tc>
        <w:tc>
          <w:tcPr>
            <w:tcW w:w="0" w:type="auto"/>
          </w:tcPr>
          <w:p w14:paraId="028D2566" w14:textId="77777777" w:rsidR="00BC377F" w:rsidRPr="00900970" w:rsidRDefault="00BC377F" w:rsidP="00D41ECF">
            <w:pPr>
              <w:pStyle w:val="TAL"/>
              <w:rPr>
                <w:sz w:val="16"/>
              </w:rPr>
            </w:pPr>
            <w:r>
              <w:rPr>
                <w:sz w:val="16"/>
              </w:rPr>
              <w:t>F</w:t>
            </w:r>
          </w:p>
        </w:tc>
        <w:tc>
          <w:tcPr>
            <w:tcW w:w="0" w:type="auto"/>
          </w:tcPr>
          <w:p w14:paraId="7BE06A74" w14:textId="77777777" w:rsidR="00BC377F" w:rsidRPr="00900970" w:rsidRDefault="00BC377F" w:rsidP="00D41ECF">
            <w:pPr>
              <w:pStyle w:val="TAL"/>
              <w:rPr>
                <w:sz w:val="16"/>
              </w:rPr>
            </w:pPr>
            <w:proofErr w:type="spellStart"/>
            <w:r>
              <w:rPr>
                <w:sz w:val="16"/>
              </w:rPr>
              <w:t>NR_NTN_solutions_plus_CT-UEConTest</w:t>
            </w:r>
            <w:proofErr w:type="spellEnd"/>
          </w:p>
        </w:tc>
        <w:tc>
          <w:tcPr>
            <w:tcW w:w="0" w:type="auto"/>
          </w:tcPr>
          <w:p w14:paraId="6B60F161" w14:textId="77777777" w:rsidR="00BC377F" w:rsidRPr="00900970" w:rsidRDefault="00BC377F" w:rsidP="00D41ECF">
            <w:pPr>
              <w:pStyle w:val="TAL"/>
              <w:rPr>
                <w:sz w:val="16"/>
              </w:rPr>
            </w:pPr>
            <w:r>
              <w:rPr>
                <w:sz w:val="16"/>
              </w:rPr>
              <w:t>agreed</w:t>
            </w:r>
          </w:p>
        </w:tc>
      </w:tr>
      <w:tr w:rsidR="00BC377F" w14:paraId="6D524056" w14:textId="77777777" w:rsidTr="00D41ECF">
        <w:tc>
          <w:tcPr>
            <w:tcW w:w="0" w:type="auto"/>
          </w:tcPr>
          <w:p w14:paraId="3A733F51" w14:textId="77777777" w:rsidR="00BC377F" w:rsidRPr="00900970" w:rsidRDefault="00BC377F" w:rsidP="00D41ECF">
            <w:pPr>
              <w:pStyle w:val="TAL"/>
              <w:rPr>
                <w:sz w:val="16"/>
              </w:rPr>
            </w:pPr>
            <w:r>
              <w:rPr>
                <w:sz w:val="16"/>
              </w:rPr>
              <w:t>R5-240990</w:t>
            </w:r>
          </w:p>
        </w:tc>
        <w:tc>
          <w:tcPr>
            <w:tcW w:w="0" w:type="auto"/>
          </w:tcPr>
          <w:p w14:paraId="7250D0E7" w14:textId="77777777" w:rsidR="00BC377F" w:rsidRPr="00900970" w:rsidRDefault="00BC377F" w:rsidP="00D41ECF">
            <w:pPr>
              <w:pStyle w:val="TAL"/>
              <w:rPr>
                <w:sz w:val="16"/>
              </w:rPr>
            </w:pPr>
            <w:r>
              <w:rPr>
                <w:sz w:val="16"/>
              </w:rPr>
              <w:t>Addition of NR shared spectrum measurements test case 8.1.8.1.3</w:t>
            </w:r>
          </w:p>
        </w:tc>
        <w:tc>
          <w:tcPr>
            <w:tcW w:w="0" w:type="auto"/>
          </w:tcPr>
          <w:p w14:paraId="216B285A" w14:textId="77777777" w:rsidR="00BC377F" w:rsidRPr="00900970" w:rsidRDefault="00BC377F" w:rsidP="00D41ECF">
            <w:pPr>
              <w:pStyle w:val="TAL"/>
              <w:rPr>
                <w:sz w:val="16"/>
              </w:rPr>
            </w:pPr>
            <w:r>
              <w:rPr>
                <w:sz w:val="16"/>
              </w:rPr>
              <w:t>Qualcomm Incorporated</w:t>
            </w:r>
          </w:p>
        </w:tc>
        <w:tc>
          <w:tcPr>
            <w:tcW w:w="0" w:type="auto"/>
          </w:tcPr>
          <w:p w14:paraId="26F7D70B" w14:textId="77777777" w:rsidR="00BC377F" w:rsidRPr="00900970" w:rsidRDefault="00BC377F" w:rsidP="00D41ECF">
            <w:pPr>
              <w:pStyle w:val="TAL"/>
              <w:rPr>
                <w:sz w:val="16"/>
              </w:rPr>
            </w:pPr>
            <w:r>
              <w:rPr>
                <w:sz w:val="16"/>
              </w:rPr>
              <w:t>38.523-1</w:t>
            </w:r>
          </w:p>
        </w:tc>
        <w:tc>
          <w:tcPr>
            <w:tcW w:w="0" w:type="auto"/>
          </w:tcPr>
          <w:p w14:paraId="0D018C61" w14:textId="77777777" w:rsidR="00BC377F" w:rsidRPr="00900970" w:rsidRDefault="00BC377F" w:rsidP="00D41ECF">
            <w:pPr>
              <w:pStyle w:val="TAL"/>
              <w:rPr>
                <w:sz w:val="16"/>
              </w:rPr>
            </w:pPr>
            <w:r>
              <w:rPr>
                <w:sz w:val="16"/>
              </w:rPr>
              <w:t>4283</w:t>
            </w:r>
          </w:p>
        </w:tc>
        <w:tc>
          <w:tcPr>
            <w:tcW w:w="0" w:type="auto"/>
          </w:tcPr>
          <w:p w14:paraId="0F730E61" w14:textId="77777777" w:rsidR="00BC377F" w:rsidRPr="00900970" w:rsidRDefault="00BC377F" w:rsidP="00D41ECF">
            <w:pPr>
              <w:pStyle w:val="TAR"/>
              <w:rPr>
                <w:sz w:val="16"/>
              </w:rPr>
            </w:pPr>
            <w:r>
              <w:rPr>
                <w:sz w:val="16"/>
              </w:rPr>
              <w:t>-</w:t>
            </w:r>
          </w:p>
        </w:tc>
        <w:tc>
          <w:tcPr>
            <w:tcW w:w="0" w:type="auto"/>
          </w:tcPr>
          <w:p w14:paraId="4BFB4800" w14:textId="77777777" w:rsidR="00BC377F" w:rsidRPr="00900970" w:rsidRDefault="00BC377F" w:rsidP="00D41ECF">
            <w:pPr>
              <w:pStyle w:val="TAL"/>
              <w:rPr>
                <w:sz w:val="16"/>
              </w:rPr>
            </w:pPr>
            <w:r>
              <w:rPr>
                <w:sz w:val="16"/>
              </w:rPr>
              <w:t>Rel-17</w:t>
            </w:r>
          </w:p>
        </w:tc>
        <w:tc>
          <w:tcPr>
            <w:tcW w:w="0" w:type="auto"/>
          </w:tcPr>
          <w:p w14:paraId="0205FAA6" w14:textId="77777777" w:rsidR="00BC377F" w:rsidRPr="00900970" w:rsidRDefault="00BC377F" w:rsidP="00D41ECF">
            <w:pPr>
              <w:pStyle w:val="TAL"/>
              <w:rPr>
                <w:sz w:val="16"/>
              </w:rPr>
            </w:pPr>
            <w:r>
              <w:rPr>
                <w:sz w:val="16"/>
              </w:rPr>
              <w:t>F</w:t>
            </w:r>
          </w:p>
        </w:tc>
        <w:tc>
          <w:tcPr>
            <w:tcW w:w="0" w:type="auto"/>
          </w:tcPr>
          <w:p w14:paraId="3A6D7331" w14:textId="77777777" w:rsidR="00BC377F" w:rsidRPr="00900970" w:rsidRDefault="00BC377F" w:rsidP="00D41ECF">
            <w:pPr>
              <w:pStyle w:val="TAL"/>
              <w:rPr>
                <w:sz w:val="16"/>
              </w:rPr>
            </w:pPr>
            <w:proofErr w:type="spellStart"/>
            <w:r>
              <w:rPr>
                <w:sz w:val="16"/>
              </w:rPr>
              <w:t>NR_unlic-UEConTest</w:t>
            </w:r>
            <w:proofErr w:type="spellEnd"/>
          </w:p>
        </w:tc>
        <w:tc>
          <w:tcPr>
            <w:tcW w:w="0" w:type="auto"/>
          </w:tcPr>
          <w:p w14:paraId="13E9042F" w14:textId="77777777" w:rsidR="00BC377F" w:rsidRPr="00900970" w:rsidRDefault="00BC377F" w:rsidP="00D41ECF">
            <w:pPr>
              <w:pStyle w:val="TAL"/>
              <w:rPr>
                <w:sz w:val="16"/>
              </w:rPr>
            </w:pPr>
            <w:r>
              <w:rPr>
                <w:sz w:val="16"/>
              </w:rPr>
              <w:t>agreed</w:t>
            </w:r>
          </w:p>
        </w:tc>
      </w:tr>
      <w:tr w:rsidR="00BC377F" w14:paraId="1DF5D40F" w14:textId="77777777" w:rsidTr="00D41ECF">
        <w:tc>
          <w:tcPr>
            <w:tcW w:w="0" w:type="auto"/>
          </w:tcPr>
          <w:p w14:paraId="077B051A" w14:textId="77777777" w:rsidR="00BC377F" w:rsidRPr="00900970" w:rsidRDefault="00BC377F" w:rsidP="00D41ECF">
            <w:pPr>
              <w:pStyle w:val="TAL"/>
              <w:rPr>
                <w:sz w:val="16"/>
              </w:rPr>
            </w:pPr>
            <w:r>
              <w:rPr>
                <w:sz w:val="16"/>
              </w:rPr>
              <w:t>R5-241035</w:t>
            </w:r>
          </w:p>
        </w:tc>
        <w:tc>
          <w:tcPr>
            <w:tcW w:w="0" w:type="auto"/>
          </w:tcPr>
          <w:p w14:paraId="157F729E" w14:textId="77777777" w:rsidR="00BC377F" w:rsidRPr="00900970" w:rsidRDefault="00BC377F" w:rsidP="00D41ECF">
            <w:pPr>
              <w:pStyle w:val="TAL"/>
              <w:rPr>
                <w:sz w:val="16"/>
              </w:rPr>
            </w:pPr>
            <w:r>
              <w:rPr>
                <w:sz w:val="16"/>
              </w:rPr>
              <w:t>Updates to NR shared spectrum MAC test case 7.1.1.10.3</w:t>
            </w:r>
          </w:p>
        </w:tc>
        <w:tc>
          <w:tcPr>
            <w:tcW w:w="0" w:type="auto"/>
          </w:tcPr>
          <w:p w14:paraId="555CC567" w14:textId="77777777" w:rsidR="00BC377F" w:rsidRPr="00900970" w:rsidRDefault="00BC377F" w:rsidP="00D41ECF">
            <w:pPr>
              <w:pStyle w:val="TAL"/>
              <w:rPr>
                <w:sz w:val="16"/>
              </w:rPr>
            </w:pPr>
            <w:r>
              <w:rPr>
                <w:sz w:val="16"/>
              </w:rPr>
              <w:t>Qualcomm Incorporated</w:t>
            </w:r>
          </w:p>
        </w:tc>
        <w:tc>
          <w:tcPr>
            <w:tcW w:w="0" w:type="auto"/>
          </w:tcPr>
          <w:p w14:paraId="630DEE7C" w14:textId="77777777" w:rsidR="00BC377F" w:rsidRPr="00900970" w:rsidRDefault="00BC377F" w:rsidP="00D41ECF">
            <w:pPr>
              <w:pStyle w:val="TAL"/>
              <w:rPr>
                <w:sz w:val="16"/>
              </w:rPr>
            </w:pPr>
            <w:r>
              <w:rPr>
                <w:sz w:val="16"/>
              </w:rPr>
              <w:t>38.523-1</w:t>
            </w:r>
          </w:p>
        </w:tc>
        <w:tc>
          <w:tcPr>
            <w:tcW w:w="0" w:type="auto"/>
          </w:tcPr>
          <w:p w14:paraId="288304BB" w14:textId="77777777" w:rsidR="00BC377F" w:rsidRPr="00900970" w:rsidRDefault="00BC377F" w:rsidP="00D41ECF">
            <w:pPr>
              <w:pStyle w:val="TAL"/>
              <w:rPr>
                <w:sz w:val="16"/>
              </w:rPr>
            </w:pPr>
            <w:r>
              <w:rPr>
                <w:sz w:val="16"/>
              </w:rPr>
              <w:t>4284</w:t>
            </w:r>
          </w:p>
        </w:tc>
        <w:tc>
          <w:tcPr>
            <w:tcW w:w="0" w:type="auto"/>
          </w:tcPr>
          <w:p w14:paraId="4559532C" w14:textId="77777777" w:rsidR="00BC377F" w:rsidRPr="00900970" w:rsidRDefault="00BC377F" w:rsidP="00D41ECF">
            <w:pPr>
              <w:pStyle w:val="TAR"/>
              <w:rPr>
                <w:sz w:val="16"/>
              </w:rPr>
            </w:pPr>
            <w:r>
              <w:rPr>
                <w:sz w:val="16"/>
              </w:rPr>
              <w:t>-</w:t>
            </w:r>
          </w:p>
        </w:tc>
        <w:tc>
          <w:tcPr>
            <w:tcW w:w="0" w:type="auto"/>
          </w:tcPr>
          <w:p w14:paraId="0ED8A5A4" w14:textId="77777777" w:rsidR="00BC377F" w:rsidRPr="00900970" w:rsidRDefault="00BC377F" w:rsidP="00D41ECF">
            <w:pPr>
              <w:pStyle w:val="TAL"/>
              <w:rPr>
                <w:sz w:val="16"/>
              </w:rPr>
            </w:pPr>
            <w:r>
              <w:rPr>
                <w:sz w:val="16"/>
              </w:rPr>
              <w:t>Rel-17</w:t>
            </w:r>
          </w:p>
        </w:tc>
        <w:tc>
          <w:tcPr>
            <w:tcW w:w="0" w:type="auto"/>
          </w:tcPr>
          <w:p w14:paraId="28573236" w14:textId="77777777" w:rsidR="00BC377F" w:rsidRPr="00900970" w:rsidRDefault="00BC377F" w:rsidP="00D41ECF">
            <w:pPr>
              <w:pStyle w:val="TAL"/>
              <w:rPr>
                <w:sz w:val="16"/>
              </w:rPr>
            </w:pPr>
            <w:r>
              <w:rPr>
                <w:sz w:val="16"/>
              </w:rPr>
              <w:t>F</w:t>
            </w:r>
          </w:p>
        </w:tc>
        <w:tc>
          <w:tcPr>
            <w:tcW w:w="0" w:type="auto"/>
          </w:tcPr>
          <w:p w14:paraId="342E0CD9" w14:textId="77777777" w:rsidR="00BC377F" w:rsidRPr="00900970" w:rsidRDefault="00BC377F" w:rsidP="00D41ECF">
            <w:pPr>
              <w:pStyle w:val="TAL"/>
              <w:rPr>
                <w:sz w:val="16"/>
              </w:rPr>
            </w:pPr>
            <w:proofErr w:type="spellStart"/>
            <w:r>
              <w:rPr>
                <w:sz w:val="16"/>
              </w:rPr>
              <w:t>NR_unlic-UEConTest</w:t>
            </w:r>
            <w:proofErr w:type="spellEnd"/>
          </w:p>
        </w:tc>
        <w:tc>
          <w:tcPr>
            <w:tcW w:w="0" w:type="auto"/>
          </w:tcPr>
          <w:p w14:paraId="65AFA264" w14:textId="77777777" w:rsidR="00BC377F" w:rsidRPr="00900970" w:rsidRDefault="00BC377F" w:rsidP="00D41ECF">
            <w:pPr>
              <w:pStyle w:val="TAL"/>
              <w:rPr>
                <w:sz w:val="16"/>
              </w:rPr>
            </w:pPr>
            <w:r>
              <w:rPr>
                <w:sz w:val="16"/>
              </w:rPr>
              <w:t>revised</w:t>
            </w:r>
          </w:p>
        </w:tc>
      </w:tr>
      <w:tr w:rsidR="00BC377F" w14:paraId="5FECF471" w14:textId="77777777" w:rsidTr="00D41ECF">
        <w:tc>
          <w:tcPr>
            <w:tcW w:w="0" w:type="auto"/>
          </w:tcPr>
          <w:p w14:paraId="7AD51558" w14:textId="77777777" w:rsidR="00BC377F" w:rsidRPr="00900970" w:rsidRDefault="00BC377F" w:rsidP="00D41ECF">
            <w:pPr>
              <w:pStyle w:val="TAL"/>
              <w:rPr>
                <w:sz w:val="16"/>
              </w:rPr>
            </w:pPr>
            <w:r>
              <w:rPr>
                <w:sz w:val="16"/>
              </w:rPr>
              <w:t>R5-241542</w:t>
            </w:r>
          </w:p>
        </w:tc>
        <w:tc>
          <w:tcPr>
            <w:tcW w:w="0" w:type="auto"/>
          </w:tcPr>
          <w:p w14:paraId="5BA0BF43" w14:textId="77777777" w:rsidR="00BC377F" w:rsidRPr="00900970" w:rsidRDefault="00BC377F" w:rsidP="00D41ECF">
            <w:pPr>
              <w:pStyle w:val="TAL"/>
              <w:rPr>
                <w:sz w:val="16"/>
              </w:rPr>
            </w:pPr>
            <w:r>
              <w:rPr>
                <w:sz w:val="16"/>
              </w:rPr>
              <w:t>Updates to NR shared spectrum MAC test case 7.1.1.10.3</w:t>
            </w:r>
          </w:p>
        </w:tc>
        <w:tc>
          <w:tcPr>
            <w:tcW w:w="0" w:type="auto"/>
          </w:tcPr>
          <w:p w14:paraId="40D65591" w14:textId="77777777" w:rsidR="00BC377F" w:rsidRPr="00900970" w:rsidRDefault="00BC377F" w:rsidP="00D41ECF">
            <w:pPr>
              <w:pStyle w:val="TAL"/>
              <w:rPr>
                <w:sz w:val="16"/>
              </w:rPr>
            </w:pPr>
            <w:r>
              <w:rPr>
                <w:sz w:val="16"/>
              </w:rPr>
              <w:t>Qualcomm Incorporated</w:t>
            </w:r>
          </w:p>
        </w:tc>
        <w:tc>
          <w:tcPr>
            <w:tcW w:w="0" w:type="auto"/>
          </w:tcPr>
          <w:p w14:paraId="799D688D" w14:textId="77777777" w:rsidR="00BC377F" w:rsidRPr="00900970" w:rsidRDefault="00BC377F" w:rsidP="00D41ECF">
            <w:pPr>
              <w:pStyle w:val="TAL"/>
              <w:rPr>
                <w:sz w:val="16"/>
              </w:rPr>
            </w:pPr>
            <w:r>
              <w:rPr>
                <w:sz w:val="16"/>
              </w:rPr>
              <w:t>38.523-1</w:t>
            </w:r>
          </w:p>
        </w:tc>
        <w:tc>
          <w:tcPr>
            <w:tcW w:w="0" w:type="auto"/>
          </w:tcPr>
          <w:p w14:paraId="26C0D100" w14:textId="77777777" w:rsidR="00BC377F" w:rsidRPr="00900970" w:rsidRDefault="00BC377F" w:rsidP="00D41ECF">
            <w:pPr>
              <w:pStyle w:val="TAL"/>
              <w:rPr>
                <w:sz w:val="16"/>
              </w:rPr>
            </w:pPr>
            <w:r>
              <w:rPr>
                <w:sz w:val="16"/>
              </w:rPr>
              <w:t>4284</w:t>
            </w:r>
          </w:p>
        </w:tc>
        <w:tc>
          <w:tcPr>
            <w:tcW w:w="0" w:type="auto"/>
          </w:tcPr>
          <w:p w14:paraId="4E1EB681" w14:textId="77777777" w:rsidR="00BC377F" w:rsidRPr="00900970" w:rsidRDefault="00BC377F" w:rsidP="00D41ECF">
            <w:pPr>
              <w:pStyle w:val="TAR"/>
              <w:rPr>
                <w:sz w:val="16"/>
              </w:rPr>
            </w:pPr>
            <w:r>
              <w:rPr>
                <w:sz w:val="16"/>
              </w:rPr>
              <w:t>1</w:t>
            </w:r>
          </w:p>
        </w:tc>
        <w:tc>
          <w:tcPr>
            <w:tcW w:w="0" w:type="auto"/>
          </w:tcPr>
          <w:p w14:paraId="0B4C53F9" w14:textId="77777777" w:rsidR="00BC377F" w:rsidRPr="00900970" w:rsidRDefault="00BC377F" w:rsidP="00D41ECF">
            <w:pPr>
              <w:pStyle w:val="TAL"/>
              <w:rPr>
                <w:sz w:val="16"/>
              </w:rPr>
            </w:pPr>
            <w:r>
              <w:rPr>
                <w:sz w:val="16"/>
              </w:rPr>
              <w:t>Rel-17</w:t>
            </w:r>
          </w:p>
        </w:tc>
        <w:tc>
          <w:tcPr>
            <w:tcW w:w="0" w:type="auto"/>
          </w:tcPr>
          <w:p w14:paraId="0A3E3A85" w14:textId="77777777" w:rsidR="00BC377F" w:rsidRPr="00900970" w:rsidRDefault="00BC377F" w:rsidP="00D41ECF">
            <w:pPr>
              <w:pStyle w:val="TAL"/>
              <w:rPr>
                <w:sz w:val="16"/>
              </w:rPr>
            </w:pPr>
            <w:r>
              <w:rPr>
                <w:sz w:val="16"/>
              </w:rPr>
              <w:t>F</w:t>
            </w:r>
          </w:p>
        </w:tc>
        <w:tc>
          <w:tcPr>
            <w:tcW w:w="0" w:type="auto"/>
          </w:tcPr>
          <w:p w14:paraId="1057C999" w14:textId="77777777" w:rsidR="00BC377F" w:rsidRPr="00900970" w:rsidRDefault="00BC377F" w:rsidP="00D41ECF">
            <w:pPr>
              <w:pStyle w:val="TAL"/>
              <w:rPr>
                <w:sz w:val="16"/>
              </w:rPr>
            </w:pPr>
            <w:proofErr w:type="spellStart"/>
            <w:r>
              <w:rPr>
                <w:sz w:val="16"/>
              </w:rPr>
              <w:t>NR_unlic-UEConTest</w:t>
            </w:r>
            <w:proofErr w:type="spellEnd"/>
          </w:p>
        </w:tc>
        <w:tc>
          <w:tcPr>
            <w:tcW w:w="0" w:type="auto"/>
          </w:tcPr>
          <w:p w14:paraId="12DDBECA" w14:textId="77777777" w:rsidR="00BC377F" w:rsidRPr="00900970" w:rsidRDefault="00BC377F" w:rsidP="00D41ECF">
            <w:pPr>
              <w:pStyle w:val="TAL"/>
              <w:rPr>
                <w:sz w:val="16"/>
              </w:rPr>
            </w:pPr>
            <w:r>
              <w:rPr>
                <w:sz w:val="16"/>
              </w:rPr>
              <w:t>agreed</w:t>
            </w:r>
          </w:p>
        </w:tc>
      </w:tr>
      <w:tr w:rsidR="00BC377F" w14:paraId="24F054FD" w14:textId="77777777" w:rsidTr="00D41ECF">
        <w:tc>
          <w:tcPr>
            <w:tcW w:w="0" w:type="auto"/>
          </w:tcPr>
          <w:p w14:paraId="206A8192" w14:textId="77777777" w:rsidR="00BC377F" w:rsidRPr="00900970" w:rsidRDefault="00BC377F" w:rsidP="00D41ECF">
            <w:pPr>
              <w:pStyle w:val="TAL"/>
              <w:rPr>
                <w:sz w:val="16"/>
              </w:rPr>
            </w:pPr>
            <w:r>
              <w:rPr>
                <w:sz w:val="16"/>
              </w:rPr>
              <w:t>R5-241036</w:t>
            </w:r>
          </w:p>
        </w:tc>
        <w:tc>
          <w:tcPr>
            <w:tcW w:w="0" w:type="auto"/>
          </w:tcPr>
          <w:p w14:paraId="30F994CF" w14:textId="77777777" w:rsidR="00BC377F" w:rsidRPr="00900970" w:rsidRDefault="00BC377F" w:rsidP="00D41ECF">
            <w:pPr>
              <w:pStyle w:val="TAL"/>
              <w:rPr>
                <w:sz w:val="16"/>
              </w:rPr>
            </w:pPr>
            <w:r>
              <w:rPr>
                <w:sz w:val="16"/>
              </w:rPr>
              <w:t>Updates to NR shared spectrum idle mode test cases</w:t>
            </w:r>
          </w:p>
        </w:tc>
        <w:tc>
          <w:tcPr>
            <w:tcW w:w="0" w:type="auto"/>
          </w:tcPr>
          <w:p w14:paraId="71CE89B6" w14:textId="77777777" w:rsidR="00BC377F" w:rsidRPr="00900970" w:rsidRDefault="00BC377F" w:rsidP="00D41ECF">
            <w:pPr>
              <w:pStyle w:val="TAL"/>
              <w:rPr>
                <w:sz w:val="16"/>
              </w:rPr>
            </w:pPr>
            <w:r>
              <w:rPr>
                <w:sz w:val="16"/>
              </w:rPr>
              <w:t>Qualcomm Incorporated</w:t>
            </w:r>
          </w:p>
        </w:tc>
        <w:tc>
          <w:tcPr>
            <w:tcW w:w="0" w:type="auto"/>
          </w:tcPr>
          <w:p w14:paraId="1B85F405" w14:textId="77777777" w:rsidR="00BC377F" w:rsidRPr="00900970" w:rsidRDefault="00BC377F" w:rsidP="00D41ECF">
            <w:pPr>
              <w:pStyle w:val="TAL"/>
              <w:rPr>
                <w:sz w:val="16"/>
              </w:rPr>
            </w:pPr>
            <w:r>
              <w:rPr>
                <w:sz w:val="16"/>
              </w:rPr>
              <w:t>38.523-1</w:t>
            </w:r>
          </w:p>
        </w:tc>
        <w:tc>
          <w:tcPr>
            <w:tcW w:w="0" w:type="auto"/>
          </w:tcPr>
          <w:p w14:paraId="7CEF22AE" w14:textId="77777777" w:rsidR="00BC377F" w:rsidRPr="00900970" w:rsidRDefault="00BC377F" w:rsidP="00D41ECF">
            <w:pPr>
              <w:pStyle w:val="TAL"/>
              <w:rPr>
                <w:sz w:val="16"/>
              </w:rPr>
            </w:pPr>
            <w:r>
              <w:rPr>
                <w:sz w:val="16"/>
              </w:rPr>
              <w:t>4285</w:t>
            </w:r>
          </w:p>
        </w:tc>
        <w:tc>
          <w:tcPr>
            <w:tcW w:w="0" w:type="auto"/>
          </w:tcPr>
          <w:p w14:paraId="7D125642" w14:textId="77777777" w:rsidR="00BC377F" w:rsidRPr="00900970" w:rsidRDefault="00BC377F" w:rsidP="00D41ECF">
            <w:pPr>
              <w:pStyle w:val="TAR"/>
              <w:rPr>
                <w:sz w:val="16"/>
              </w:rPr>
            </w:pPr>
            <w:r>
              <w:rPr>
                <w:sz w:val="16"/>
              </w:rPr>
              <w:t>-</w:t>
            </w:r>
          </w:p>
        </w:tc>
        <w:tc>
          <w:tcPr>
            <w:tcW w:w="0" w:type="auto"/>
          </w:tcPr>
          <w:p w14:paraId="4384154B" w14:textId="77777777" w:rsidR="00BC377F" w:rsidRPr="00900970" w:rsidRDefault="00BC377F" w:rsidP="00D41ECF">
            <w:pPr>
              <w:pStyle w:val="TAL"/>
              <w:rPr>
                <w:sz w:val="16"/>
              </w:rPr>
            </w:pPr>
            <w:r>
              <w:rPr>
                <w:sz w:val="16"/>
              </w:rPr>
              <w:t>Rel-17</w:t>
            </w:r>
          </w:p>
        </w:tc>
        <w:tc>
          <w:tcPr>
            <w:tcW w:w="0" w:type="auto"/>
          </w:tcPr>
          <w:p w14:paraId="3D31A6B4" w14:textId="77777777" w:rsidR="00BC377F" w:rsidRPr="00900970" w:rsidRDefault="00BC377F" w:rsidP="00D41ECF">
            <w:pPr>
              <w:pStyle w:val="TAL"/>
              <w:rPr>
                <w:sz w:val="16"/>
              </w:rPr>
            </w:pPr>
            <w:r>
              <w:rPr>
                <w:sz w:val="16"/>
              </w:rPr>
              <w:t>F</w:t>
            </w:r>
          </w:p>
        </w:tc>
        <w:tc>
          <w:tcPr>
            <w:tcW w:w="0" w:type="auto"/>
          </w:tcPr>
          <w:p w14:paraId="34D513AB" w14:textId="77777777" w:rsidR="00BC377F" w:rsidRPr="00900970" w:rsidRDefault="00BC377F" w:rsidP="00D41ECF">
            <w:pPr>
              <w:pStyle w:val="TAL"/>
              <w:rPr>
                <w:sz w:val="16"/>
              </w:rPr>
            </w:pPr>
            <w:proofErr w:type="spellStart"/>
            <w:r>
              <w:rPr>
                <w:sz w:val="16"/>
              </w:rPr>
              <w:t>NR_unlic-UEConTest</w:t>
            </w:r>
            <w:proofErr w:type="spellEnd"/>
          </w:p>
        </w:tc>
        <w:tc>
          <w:tcPr>
            <w:tcW w:w="0" w:type="auto"/>
          </w:tcPr>
          <w:p w14:paraId="6D605D83" w14:textId="77777777" w:rsidR="00BC377F" w:rsidRPr="00900970" w:rsidRDefault="00BC377F" w:rsidP="00D41ECF">
            <w:pPr>
              <w:pStyle w:val="TAL"/>
              <w:rPr>
                <w:sz w:val="16"/>
              </w:rPr>
            </w:pPr>
            <w:r>
              <w:rPr>
                <w:sz w:val="16"/>
              </w:rPr>
              <w:t>agreed</w:t>
            </w:r>
          </w:p>
        </w:tc>
      </w:tr>
      <w:tr w:rsidR="00BC377F" w14:paraId="4B527361" w14:textId="77777777" w:rsidTr="00D41ECF">
        <w:tc>
          <w:tcPr>
            <w:tcW w:w="0" w:type="auto"/>
          </w:tcPr>
          <w:p w14:paraId="32F9450E" w14:textId="77777777" w:rsidR="00BC377F" w:rsidRPr="00900970" w:rsidRDefault="00BC377F" w:rsidP="00D41ECF">
            <w:pPr>
              <w:pStyle w:val="TAL"/>
              <w:rPr>
                <w:sz w:val="16"/>
              </w:rPr>
            </w:pPr>
            <w:r>
              <w:rPr>
                <w:sz w:val="16"/>
              </w:rPr>
              <w:t>R5-241037</w:t>
            </w:r>
          </w:p>
        </w:tc>
        <w:tc>
          <w:tcPr>
            <w:tcW w:w="0" w:type="auto"/>
          </w:tcPr>
          <w:p w14:paraId="1FDAE714" w14:textId="77777777" w:rsidR="00BC377F" w:rsidRPr="00900970" w:rsidRDefault="00BC377F" w:rsidP="00D41ECF">
            <w:pPr>
              <w:pStyle w:val="TAL"/>
              <w:rPr>
                <w:sz w:val="16"/>
              </w:rPr>
            </w:pPr>
            <w:r>
              <w:rPr>
                <w:sz w:val="16"/>
              </w:rPr>
              <w:t xml:space="preserve">Corrections to </w:t>
            </w:r>
            <w:proofErr w:type="spellStart"/>
            <w:r>
              <w:rPr>
                <w:sz w:val="16"/>
              </w:rPr>
              <w:t>eMIMO</w:t>
            </w:r>
            <w:proofErr w:type="spellEnd"/>
            <w:r>
              <w:rPr>
                <w:sz w:val="16"/>
              </w:rPr>
              <w:t xml:space="preserve"> TC 7.1.1.3.10</w:t>
            </w:r>
          </w:p>
        </w:tc>
        <w:tc>
          <w:tcPr>
            <w:tcW w:w="0" w:type="auto"/>
          </w:tcPr>
          <w:p w14:paraId="2BDFBE90" w14:textId="77777777" w:rsidR="00BC377F" w:rsidRPr="00900970" w:rsidRDefault="00BC377F" w:rsidP="00D41ECF">
            <w:pPr>
              <w:pStyle w:val="TAL"/>
              <w:rPr>
                <w:sz w:val="16"/>
              </w:rPr>
            </w:pPr>
            <w:r>
              <w:rPr>
                <w:sz w:val="16"/>
              </w:rPr>
              <w:t>Lenovo</w:t>
            </w:r>
          </w:p>
        </w:tc>
        <w:tc>
          <w:tcPr>
            <w:tcW w:w="0" w:type="auto"/>
          </w:tcPr>
          <w:p w14:paraId="419E5B0D" w14:textId="77777777" w:rsidR="00BC377F" w:rsidRPr="00900970" w:rsidRDefault="00BC377F" w:rsidP="00D41ECF">
            <w:pPr>
              <w:pStyle w:val="TAL"/>
              <w:rPr>
                <w:sz w:val="16"/>
              </w:rPr>
            </w:pPr>
            <w:r>
              <w:rPr>
                <w:sz w:val="16"/>
              </w:rPr>
              <w:t>38.523-1</w:t>
            </w:r>
          </w:p>
        </w:tc>
        <w:tc>
          <w:tcPr>
            <w:tcW w:w="0" w:type="auto"/>
          </w:tcPr>
          <w:p w14:paraId="7317D929" w14:textId="77777777" w:rsidR="00BC377F" w:rsidRPr="00900970" w:rsidRDefault="00BC377F" w:rsidP="00D41ECF">
            <w:pPr>
              <w:pStyle w:val="TAL"/>
              <w:rPr>
                <w:sz w:val="16"/>
              </w:rPr>
            </w:pPr>
            <w:r>
              <w:rPr>
                <w:sz w:val="16"/>
              </w:rPr>
              <w:t>4286</w:t>
            </w:r>
          </w:p>
        </w:tc>
        <w:tc>
          <w:tcPr>
            <w:tcW w:w="0" w:type="auto"/>
          </w:tcPr>
          <w:p w14:paraId="74F2F91F" w14:textId="77777777" w:rsidR="00BC377F" w:rsidRPr="00900970" w:rsidRDefault="00BC377F" w:rsidP="00D41ECF">
            <w:pPr>
              <w:pStyle w:val="TAR"/>
              <w:rPr>
                <w:sz w:val="16"/>
              </w:rPr>
            </w:pPr>
            <w:r>
              <w:rPr>
                <w:sz w:val="16"/>
              </w:rPr>
              <w:t>-</w:t>
            </w:r>
          </w:p>
        </w:tc>
        <w:tc>
          <w:tcPr>
            <w:tcW w:w="0" w:type="auto"/>
          </w:tcPr>
          <w:p w14:paraId="284C0496" w14:textId="77777777" w:rsidR="00BC377F" w:rsidRPr="00900970" w:rsidRDefault="00BC377F" w:rsidP="00D41ECF">
            <w:pPr>
              <w:pStyle w:val="TAL"/>
              <w:rPr>
                <w:sz w:val="16"/>
              </w:rPr>
            </w:pPr>
            <w:r>
              <w:rPr>
                <w:sz w:val="16"/>
              </w:rPr>
              <w:t>Rel-17</w:t>
            </w:r>
          </w:p>
        </w:tc>
        <w:tc>
          <w:tcPr>
            <w:tcW w:w="0" w:type="auto"/>
          </w:tcPr>
          <w:p w14:paraId="0758BEBF" w14:textId="77777777" w:rsidR="00BC377F" w:rsidRPr="00900970" w:rsidRDefault="00BC377F" w:rsidP="00D41ECF">
            <w:pPr>
              <w:pStyle w:val="TAL"/>
              <w:rPr>
                <w:sz w:val="16"/>
              </w:rPr>
            </w:pPr>
            <w:r>
              <w:rPr>
                <w:sz w:val="16"/>
              </w:rPr>
              <w:t>F</w:t>
            </w:r>
          </w:p>
        </w:tc>
        <w:tc>
          <w:tcPr>
            <w:tcW w:w="0" w:type="auto"/>
          </w:tcPr>
          <w:p w14:paraId="729A471A" w14:textId="77777777" w:rsidR="00BC377F" w:rsidRPr="00900970" w:rsidRDefault="00BC377F" w:rsidP="00D41ECF">
            <w:pPr>
              <w:pStyle w:val="TAL"/>
              <w:rPr>
                <w:sz w:val="16"/>
              </w:rPr>
            </w:pPr>
            <w:r>
              <w:rPr>
                <w:sz w:val="16"/>
              </w:rPr>
              <w:t xml:space="preserve">TEI16_Test, </w:t>
            </w:r>
            <w:proofErr w:type="spellStart"/>
            <w:r>
              <w:rPr>
                <w:sz w:val="16"/>
              </w:rPr>
              <w:t>NR_eMIMO-UEConTest</w:t>
            </w:r>
            <w:proofErr w:type="spellEnd"/>
          </w:p>
        </w:tc>
        <w:tc>
          <w:tcPr>
            <w:tcW w:w="0" w:type="auto"/>
          </w:tcPr>
          <w:p w14:paraId="23A6A69C" w14:textId="77777777" w:rsidR="00BC377F" w:rsidRPr="00900970" w:rsidRDefault="00BC377F" w:rsidP="00D41ECF">
            <w:pPr>
              <w:pStyle w:val="TAL"/>
              <w:rPr>
                <w:sz w:val="16"/>
              </w:rPr>
            </w:pPr>
            <w:r>
              <w:rPr>
                <w:sz w:val="16"/>
              </w:rPr>
              <w:t>revised</w:t>
            </w:r>
          </w:p>
        </w:tc>
      </w:tr>
      <w:tr w:rsidR="00BC377F" w14:paraId="24422ABF" w14:textId="77777777" w:rsidTr="00D41ECF">
        <w:tc>
          <w:tcPr>
            <w:tcW w:w="0" w:type="auto"/>
          </w:tcPr>
          <w:p w14:paraId="35213FBC" w14:textId="77777777" w:rsidR="00BC377F" w:rsidRPr="00900970" w:rsidRDefault="00BC377F" w:rsidP="00D41ECF">
            <w:pPr>
              <w:pStyle w:val="TAL"/>
              <w:rPr>
                <w:sz w:val="16"/>
              </w:rPr>
            </w:pPr>
            <w:r>
              <w:rPr>
                <w:sz w:val="16"/>
              </w:rPr>
              <w:t>R5-241509</w:t>
            </w:r>
          </w:p>
        </w:tc>
        <w:tc>
          <w:tcPr>
            <w:tcW w:w="0" w:type="auto"/>
          </w:tcPr>
          <w:p w14:paraId="5796CD90" w14:textId="77777777" w:rsidR="00BC377F" w:rsidRPr="00900970" w:rsidRDefault="00BC377F" w:rsidP="00D41ECF">
            <w:pPr>
              <w:pStyle w:val="TAL"/>
              <w:rPr>
                <w:sz w:val="16"/>
              </w:rPr>
            </w:pPr>
            <w:r>
              <w:rPr>
                <w:sz w:val="16"/>
              </w:rPr>
              <w:t xml:space="preserve">Corrections to </w:t>
            </w:r>
            <w:proofErr w:type="spellStart"/>
            <w:r>
              <w:rPr>
                <w:sz w:val="16"/>
              </w:rPr>
              <w:t>eMIMO</w:t>
            </w:r>
            <w:proofErr w:type="spellEnd"/>
            <w:r>
              <w:rPr>
                <w:sz w:val="16"/>
              </w:rPr>
              <w:t xml:space="preserve"> TC 7.1.1.3.10</w:t>
            </w:r>
          </w:p>
        </w:tc>
        <w:tc>
          <w:tcPr>
            <w:tcW w:w="0" w:type="auto"/>
          </w:tcPr>
          <w:p w14:paraId="4F58E4FA" w14:textId="77777777" w:rsidR="00BC377F" w:rsidRPr="00900970" w:rsidRDefault="00BC377F" w:rsidP="00D41ECF">
            <w:pPr>
              <w:pStyle w:val="TAL"/>
              <w:rPr>
                <w:sz w:val="16"/>
              </w:rPr>
            </w:pPr>
            <w:r>
              <w:rPr>
                <w:sz w:val="16"/>
              </w:rPr>
              <w:t>Lenovo</w:t>
            </w:r>
          </w:p>
        </w:tc>
        <w:tc>
          <w:tcPr>
            <w:tcW w:w="0" w:type="auto"/>
          </w:tcPr>
          <w:p w14:paraId="20553898" w14:textId="77777777" w:rsidR="00BC377F" w:rsidRPr="00900970" w:rsidRDefault="00BC377F" w:rsidP="00D41ECF">
            <w:pPr>
              <w:pStyle w:val="TAL"/>
              <w:rPr>
                <w:sz w:val="16"/>
              </w:rPr>
            </w:pPr>
            <w:r>
              <w:rPr>
                <w:sz w:val="16"/>
              </w:rPr>
              <w:t>38.523-1</w:t>
            </w:r>
          </w:p>
        </w:tc>
        <w:tc>
          <w:tcPr>
            <w:tcW w:w="0" w:type="auto"/>
          </w:tcPr>
          <w:p w14:paraId="0068D6AB" w14:textId="77777777" w:rsidR="00BC377F" w:rsidRPr="00900970" w:rsidRDefault="00BC377F" w:rsidP="00D41ECF">
            <w:pPr>
              <w:pStyle w:val="TAL"/>
              <w:rPr>
                <w:sz w:val="16"/>
              </w:rPr>
            </w:pPr>
            <w:r>
              <w:rPr>
                <w:sz w:val="16"/>
              </w:rPr>
              <w:t>4286</w:t>
            </w:r>
          </w:p>
        </w:tc>
        <w:tc>
          <w:tcPr>
            <w:tcW w:w="0" w:type="auto"/>
          </w:tcPr>
          <w:p w14:paraId="5100217B" w14:textId="77777777" w:rsidR="00BC377F" w:rsidRPr="00900970" w:rsidRDefault="00BC377F" w:rsidP="00D41ECF">
            <w:pPr>
              <w:pStyle w:val="TAR"/>
              <w:rPr>
                <w:sz w:val="16"/>
              </w:rPr>
            </w:pPr>
            <w:r>
              <w:rPr>
                <w:sz w:val="16"/>
              </w:rPr>
              <w:t>1</w:t>
            </w:r>
          </w:p>
        </w:tc>
        <w:tc>
          <w:tcPr>
            <w:tcW w:w="0" w:type="auto"/>
          </w:tcPr>
          <w:p w14:paraId="0D1150D7" w14:textId="77777777" w:rsidR="00BC377F" w:rsidRPr="00900970" w:rsidRDefault="00BC377F" w:rsidP="00D41ECF">
            <w:pPr>
              <w:pStyle w:val="TAL"/>
              <w:rPr>
                <w:sz w:val="16"/>
              </w:rPr>
            </w:pPr>
            <w:r>
              <w:rPr>
                <w:sz w:val="16"/>
              </w:rPr>
              <w:t>Rel-17</w:t>
            </w:r>
          </w:p>
        </w:tc>
        <w:tc>
          <w:tcPr>
            <w:tcW w:w="0" w:type="auto"/>
          </w:tcPr>
          <w:p w14:paraId="6C571235" w14:textId="77777777" w:rsidR="00BC377F" w:rsidRPr="00900970" w:rsidRDefault="00BC377F" w:rsidP="00D41ECF">
            <w:pPr>
              <w:pStyle w:val="TAL"/>
              <w:rPr>
                <w:sz w:val="16"/>
              </w:rPr>
            </w:pPr>
            <w:r>
              <w:rPr>
                <w:sz w:val="16"/>
              </w:rPr>
              <w:t>F</w:t>
            </w:r>
          </w:p>
        </w:tc>
        <w:tc>
          <w:tcPr>
            <w:tcW w:w="0" w:type="auto"/>
          </w:tcPr>
          <w:p w14:paraId="63626DBE" w14:textId="77777777" w:rsidR="00BC377F" w:rsidRPr="00900970" w:rsidRDefault="00BC377F" w:rsidP="00D41ECF">
            <w:pPr>
              <w:pStyle w:val="TAL"/>
              <w:rPr>
                <w:sz w:val="16"/>
              </w:rPr>
            </w:pPr>
            <w:r>
              <w:rPr>
                <w:sz w:val="16"/>
              </w:rPr>
              <w:t xml:space="preserve">TEI16_Test, </w:t>
            </w:r>
            <w:proofErr w:type="spellStart"/>
            <w:r>
              <w:rPr>
                <w:sz w:val="16"/>
              </w:rPr>
              <w:t>NR_eMIMO-UEConTest</w:t>
            </w:r>
            <w:proofErr w:type="spellEnd"/>
          </w:p>
        </w:tc>
        <w:tc>
          <w:tcPr>
            <w:tcW w:w="0" w:type="auto"/>
          </w:tcPr>
          <w:p w14:paraId="521900D7" w14:textId="77777777" w:rsidR="00BC377F" w:rsidRPr="00900970" w:rsidRDefault="00BC377F" w:rsidP="00D41ECF">
            <w:pPr>
              <w:pStyle w:val="TAL"/>
              <w:rPr>
                <w:sz w:val="16"/>
              </w:rPr>
            </w:pPr>
            <w:r>
              <w:rPr>
                <w:sz w:val="16"/>
              </w:rPr>
              <w:t>agreed</w:t>
            </w:r>
          </w:p>
        </w:tc>
      </w:tr>
      <w:tr w:rsidR="00BC377F" w14:paraId="5888F920" w14:textId="77777777" w:rsidTr="00D41ECF">
        <w:tc>
          <w:tcPr>
            <w:tcW w:w="0" w:type="auto"/>
          </w:tcPr>
          <w:p w14:paraId="196EB7C8" w14:textId="77777777" w:rsidR="00BC377F" w:rsidRPr="00900970" w:rsidRDefault="00BC377F" w:rsidP="00D41ECF">
            <w:pPr>
              <w:pStyle w:val="TAL"/>
              <w:rPr>
                <w:sz w:val="16"/>
              </w:rPr>
            </w:pPr>
            <w:r>
              <w:rPr>
                <w:sz w:val="16"/>
              </w:rPr>
              <w:t>R5-241038</w:t>
            </w:r>
          </w:p>
        </w:tc>
        <w:tc>
          <w:tcPr>
            <w:tcW w:w="0" w:type="auto"/>
          </w:tcPr>
          <w:p w14:paraId="478D37B1" w14:textId="77777777" w:rsidR="00BC377F" w:rsidRPr="00900970" w:rsidRDefault="00BC377F" w:rsidP="00D41ECF">
            <w:pPr>
              <w:pStyle w:val="TAL"/>
              <w:rPr>
                <w:sz w:val="16"/>
              </w:rPr>
            </w:pPr>
            <w:r>
              <w:rPr>
                <w:sz w:val="16"/>
              </w:rPr>
              <w:t>Updates to NR shared spectrum page monitoring test cases</w:t>
            </w:r>
          </w:p>
        </w:tc>
        <w:tc>
          <w:tcPr>
            <w:tcW w:w="0" w:type="auto"/>
          </w:tcPr>
          <w:p w14:paraId="0F9E5872" w14:textId="77777777" w:rsidR="00BC377F" w:rsidRPr="00900970" w:rsidRDefault="00BC377F" w:rsidP="00D41ECF">
            <w:pPr>
              <w:pStyle w:val="TAL"/>
              <w:rPr>
                <w:sz w:val="16"/>
              </w:rPr>
            </w:pPr>
            <w:r>
              <w:rPr>
                <w:sz w:val="16"/>
              </w:rPr>
              <w:t>Qualcomm Incorporated</w:t>
            </w:r>
          </w:p>
        </w:tc>
        <w:tc>
          <w:tcPr>
            <w:tcW w:w="0" w:type="auto"/>
          </w:tcPr>
          <w:p w14:paraId="48B3CA68" w14:textId="77777777" w:rsidR="00BC377F" w:rsidRPr="00900970" w:rsidRDefault="00BC377F" w:rsidP="00D41ECF">
            <w:pPr>
              <w:pStyle w:val="TAL"/>
              <w:rPr>
                <w:sz w:val="16"/>
              </w:rPr>
            </w:pPr>
            <w:r>
              <w:rPr>
                <w:sz w:val="16"/>
              </w:rPr>
              <w:t>38.523-1</w:t>
            </w:r>
          </w:p>
        </w:tc>
        <w:tc>
          <w:tcPr>
            <w:tcW w:w="0" w:type="auto"/>
          </w:tcPr>
          <w:p w14:paraId="3468CC14" w14:textId="77777777" w:rsidR="00BC377F" w:rsidRPr="00900970" w:rsidRDefault="00BC377F" w:rsidP="00D41ECF">
            <w:pPr>
              <w:pStyle w:val="TAL"/>
              <w:rPr>
                <w:sz w:val="16"/>
              </w:rPr>
            </w:pPr>
            <w:r>
              <w:rPr>
                <w:sz w:val="16"/>
              </w:rPr>
              <w:t>4287</w:t>
            </w:r>
          </w:p>
        </w:tc>
        <w:tc>
          <w:tcPr>
            <w:tcW w:w="0" w:type="auto"/>
          </w:tcPr>
          <w:p w14:paraId="3369DC01" w14:textId="77777777" w:rsidR="00BC377F" w:rsidRPr="00900970" w:rsidRDefault="00BC377F" w:rsidP="00D41ECF">
            <w:pPr>
              <w:pStyle w:val="TAR"/>
              <w:rPr>
                <w:sz w:val="16"/>
              </w:rPr>
            </w:pPr>
            <w:r>
              <w:rPr>
                <w:sz w:val="16"/>
              </w:rPr>
              <w:t>-</w:t>
            </w:r>
          </w:p>
        </w:tc>
        <w:tc>
          <w:tcPr>
            <w:tcW w:w="0" w:type="auto"/>
          </w:tcPr>
          <w:p w14:paraId="7F29E9CD" w14:textId="77777777" w:rsidR="00BC377F" w:rsidRPr="00900970" w:rsidRDefault="00BC377F" w:rsidP="00D41ECF">
            <w:pPr>
              <w:pStyle w:val="TAL"/>
              <w:rPr>
                <w:sz w:val="16"/>
              </w:rPr>
            </w:pPr>
            <w:r>
              <w:rPr>
                <w:sz w:val="16"/>
              </w:rPr>
              <w:t>Rel-17</w:t>
            </w:r>
          </w:p>
        </w:tc>
        <w:tc>
          <w:tcPr>
            <w:tcW w:w="0" w:type="auto"/>
          </w:tcPr>
          <w:p w14:paraId="05FB5CB4" w14:textId="77777777" w:rsidR="00BC377F" w:rsidRPr="00900970" w:rsidRDefault="00BC377F" w:rsidP="00D41ECF">
            <w:pPr>
              <w:pStyle w:val="TAL"/>
              <w:rPr>
                <w:sz w:val="16"/>
              </w:rPr>
            </w:pPr>
            <w:r>
              <w:rPr>
                <w:sz w:val="16"/>
              </w:rPr>
              <w:t>F</w:t>
            </w:r>
          </w:p>
        </w:tc>
        <w:tc>
          <w:tcPr>
            <w:tcW w:w="0" w:type="auto"/>
          </w:tcPr>
          <w:p w14:paraId="1720295A" w14:textId="77777777" w:rsidR="00BC377F" w:rsidRPr="00900970" w:rsidRDefault="00BC377F" w:rsidP="00D41ECF">
            <w:pPr>
              <w:pStyle w:val="TAL"/>
              <w:rPr>
                <w:sz w:val="16"/>
              </w:rPr>
            </w:pPr>
            <w:proofErr w:type="spellStart"/>
            <w:r>
              <w:rPr>
                <w:sz w:val="16"/>
              </w:rPr>
              <w:t>NR_unlic-UEConTest</w:t>
            </w:r>
            <w:proofErr w:type="spellEnd"/>
          </w:p>
        </w:tc>
        <w:tc>
          <w:tcPr>
            <w:tcW w:w="0" w:type="auto"/>
          </w:tcPr>
          <w:p w14:paraId="47DF31DE" w14:textId="77777777" w:rsidR="00BC377F" w:rsidRPr="00900970" w:rsidRDefault="00BC377F" w:rsidP="00D41ECF">
            <w:pPr>
              <w:pStyle w:val="TAL"/>
              <w:rPr>
                <w:sz w:val="16"/>
              </w:rPr>
            </w:pPr>
            <w:r>
              <w:rPr>
                <w:sz w:val="16"/>
              </w:rPr>
              <w:t>agreed</w:t>
            </w:r>
          </w:p>
        </w:tc>
      </w:tr>
      <w:tr w:rsidR="00BC377F" w14:paraId="0C95FD02" w14:textId="77777777" w:rsidTr="00D41ECF">
        <w:tc>
          <w:tcPr>
            <w:tcW w:w="0" w:type="auto"/>
          </w:tcPr>
          <w:p w14:paraId="19CA148C" w14:textId="77777777" w:rsidR="00BC377F" w:rsidRPr="00900970" w:rsidRDefault="00BC377F" w:rsidP="00D41ECF">
            <w:pPr>
              <w:pStyle w:val="TAL"/>
              <w:rPr>
                <w:sz w:val="16"/>
              </w:rPr>
            </w:pPr>
            <w:r>
              <w:rPr>
                <w:sz w:val="16"/>
              </w:rPr>
              <w:t>R5-241039</w:t>
            </w:r>
          </w:p>
        </w:tc>
        <w:tc>
          <w:tcPr>
            <w:tcW w:w="0" w:type="auto"/>
          </w:tcPr>
          <w:p w14:paraId="7883031E" w14:textId="77777777" w:rsidR="00BC377F" w:rsidRPr="00900970" w:rsidRDefault="00BC377F" w:rsidP="00D41ECF">
            <w:pPr>
              <w:pStyle w:val="TAL"/>
              <w:rPr>
                <w:sz w:val="16"/>
              </w:rPr>
            </w:pPr>
            <w:r>
              <w:rPr>
                <w:sz w:val="16"/>
              </w:rPr>
              <w:t>Updates to NR shared spectrum RRC test cases</w:t>
            </w:r>
          </w:p>
        </w:tc>
        <w:tc>
          <w:tcPr>
            <w:tcW w:w="0" w:type="auto"/>
          </w:tcPr>
          <w:p w14:paraId="551B81F2" w14:textId="77777777" w:rsidR="00BC377F" w:rsidRPr="00900970" w:rsidRDefault="00BC377F" w:rsidP="00D41ECF">
            <w:pPr>
              <w:pStyle w:val="TAL"/>
              <w:rPr>
                <w:sz w:val="16"/>
              </w:rPr>
            </w:pPr>
            <w:r>
              <w:rPr>
                <w:sz w:val="16"/>
              </w:rPr>
              <w:t>Qualcomm Incorporated</w:t>
            </w:r>
          </w:p>
        </w:tc>
        <w:tc>
          <w:tcPr>
            <w:tcW w:w="0" w:type="auto"/>
          </w:tcPr>
          <w:p w14:paraId="1B54F80F" w14:textId="77777777" w:rsidR="00BC377F" w:rsidRPr="00900970" w:rsidRDefault="00BC377F" w:rsidP="00D41ECF">
            <w:pPr>
              <w:pStyle w:val="TAL"/>
              <w:rPr>
                <w:sz w:val="16"/>
              </w:rPr>
            </w:pPr>
            <w:r>
              <w:rPr>
                <w:sz w:val="16"/>
              </w:rPr>
              <w:t>38.523-1</w:t>
            </w:r>
          </w:p>
        </w:tc>
        <w:tc>
          <w:tcPr>
            <w:tcW w:w="0" w:type="auto"/>
          </w:tcPr>
          <w:p w14:paraId="25BD1471" w14:textId="77777777" w:rsidR="00BC377F" w:rsidRPr="00900970" w:rsidRDefault="00BC377F" w:rsidP="00D41ECF">
            <w:pPr>
              <w:pStyle w:val="TAL"/>
              <w:rPr>
                <w:sz w:val="16"/>
              </w:rPr>
            </w:pPr>
            <w:r>
              <w:rPr>
                <w:sz w:val="16"/>
              </w:rPr>
              <w:t>4288</w:t>
            </w:r>
          </w:p>
        </w:tc>
        <w:tc>
          <w:tcPr>
            <w:tcW w:w="0" w:type="auto"/>
          </w:tcPr>
          <w:p w14:paraId="61C60758" w14:textId="77777777" w:rsidR="00BC377F" w:rsidRPr="00900970" w:rsidRDefault="00BC377F" w:rsidP="00D41ECF">
            <w:pPr>
              <w:pStyle w:val="TAR"/>
              <w:rPr>
                <w:sz w:val="16"/>
              </w:rPr>
            </w:pPr>
            <w:r>
              <w:rPr>
                <w:sz w:val="16"/>
              </w:rPr>
              <w:t>-</w:t>
            </w:r>
          </w:p>
        </w:tc>
        <w:tc>
          <w:tcPr>
            <w:tcW w:w="0" w:type="auto"/>
          </w:tcPr>
          <w:p w14:paraId="0514A213" w14:textId="77777777" w:rsidR="00BC377F" w:rsidRPr="00900970" w:rsidRDefault="00BC377F" w:rsidP="00D41ECF">
            <w:pPr>
              <w:pStyle w:val="TAL"/>
              <w:rPr>
                <w:sz w:val="16"/>
              </w:rPr>
            </w:pPr>
            <w:r>
              <w:rPr>
                <w:sz w:val="16"/>
              </w:rPr>
              <w:t>Rel-17</w:t>
            </w:r>
          </w:p>
        </w:tc>
        <w:tc>
          <w:tcPr>
            <w:tcW w:w="0" w:type="auto"/>
          </w:tcPr>
          <w:p w14:paraId="039A63FC" w14:textId="77777777" w:rsidR="00BC377F" w:rsidRPr="00900970" w:rsidRDefault="00BC377F" w:rsidP="00D41ECF">
            <w:pPr>
              <w:pStyle w:val="TAL"/>
              <w:rPr>
                <w:sz w:val="16"/>
              </w:rPr>
            </w:pPr>
            <w:r>
              <w:rPr>
                <w:sz w:val="16"/>
              </w:rPr>
              <w:t>F</w:t>
            </w:r>
          </w:p>
        </w:tc>
        <w:tc>
          <w:tcPr>
            <w:tcW w:w="0" w:type="auto"/>
          </w:tcPr>
          <w:p w14:paraId="54FA6D0C" w14:textId="77777777" w:rsidR="00BC377F" w:rsidRPr="00900970" w:rsidRDefault="00BC377F" w:rsidP="00D41ECF">
            <w:pPr>
              <w:pStyle w:val="TAL"/>
              <w:rPr>
                <w:sz w:val="16"/>
              </w:rPr>
            </w:pPr>
            <w:proofErr w:type="spellStart"/>
            <w:r>
              <w:rPr>
                <w:sz w:val="16"/>
              </w:rPr>
              <w:t>NR_unlic-UEConTest</w:t>
            </w:r>
            <w:proofErr w:type="spellEnd"/>
          </w:p>
        </w:tc>
        <w:tc>
          <w:tcPr>
            <w:tcW w:w="0" w:type="auto"/>
          </w:tcPr>
          <w:p w14:paraId="26364F89" w14:textId="77777777" w:rsidR="00BC377F" w:rsidRPr="00900970" w:rsidRDefault="00BC377F" w:rsidP="00D41ECF">
            <w:pPr>
              <w:pStyle w:val="TAL"/>
              <w:rPr>
                <w:sz w:val="16"/>
              </w:rPr>
            </w:pPr>
            <w:r>
              <w:rPr>
                <w:sz w:val="16"/>
              </w:rPr>
              <w:t>agreed</w:t>
            </w:r>
          </w:p>
        </w:tc>
      </w:tr>
      <w:tr w:rsidR="00BC377F" w14:paraId="7F45EEC1" w14:textId="77777777" w:rsidTr="00D41ECF">
        <w:tc>
          <w:tcPr>
            <w:tcW w:w="0" w:type="auto"/>
          </w:tcPr>
          <w:p w14:paraId="7117FF14" w14:textId="77777777" w:rsidR="00BC377F" w:rsidRPr="00900970" w:rsidRDefault="00BC377F" w:rsidP="00D41ECF">
            <w:pPr>
              <w:pStyle w:val="TAL"/>
              <w:rPr>
                <w:sz w:val="16"/>
              </w:rPr>
            </w:pPr>
            <w:r>
              <w:rPr>
                <w:sz w:val="16"/>
              </w:rPr>
              <w:t>R5-241044</w:t>
            </w:r>
          </w:p>
        </w:tc>
        <w:tc>
          <w:tcPr>
            <w:tcW w:w="0" w:type="auto"/>
          </w:tcPr>
          <w:p w14:paraId="40A19BCD" w14:textId="77777777" w:rsidR="00BC377F" w:rsidRPr="00900970" w:rsidRDefault="00BC377F" w:rsidP="00D41ECF">
            <w:pPr>
              <w:pStyle w:val="TAL"/>
              <w:rPr>
                <w:sz w:val="16"/>
              </w:rPr>
            </w:pPr>
            <w:r>
              <w:rPr>
                <w:sz w:val="16"/>
              </w:rPr>
              <w:t xml:space="preserve">Corrections to </w:t>
            </w:r>
            <w:proofErr w:type="spellStart"/>
            <w:r>
              <w:rPr>
                <w:sz w:val="16"/>
              </w:rPr>
              <w:t>CovEnh</w:t>
            </w:r>
            <w:proofErr w:type="spellEnd"/>
            <w:r>
              <w:rPr>
                <w:sz w:val="16"/>
              </w:rPr>
              <w:t xml:space="preserve"> TC 7.1.1.1.18</w:t>
            </w:r>
          </w:p>
        </w:tc>
        <w:tc>
          <w:tcPr>
            <w:tcW w:w="0" w:type="auto"/>
          </w:tcPr>
          <w:p w14:paraId="12E2D2EE" w14:textId="77777777" w:rsidR="00BC377F" w:rsidRPr="00900970" w:rsidRDefault="00BC377F" w:rsidP="00D41ECF">
            <w:pPr>
              <w:pStyle w:val="TAL"/>
              <w:rPr>
                <w:sz w:val="16"/>
              </w:rPr>
            </w:pPr>
            <w:r>
              <w:rPr>
                <w:sz w:val="16"/>
              </w:rPr>
              <w:t>Lenovo, MCC TF160</w:t>
            </w:r>
          </w:p>
        </w:tc>
        <w:tc>
          <w:tcPr>
            <w:tcW w:w="0" w:type="auto"/>
          </w:tcPr>
          <w:p w14:paraId="22C2A491" w14:textId="77777777" w:rsidR="00BC377F" w:rsidRPr="00900970" w:rsidRDefault="00BC377F" w:rsidP="00D41ECF">
            <w:pPr>
              <w:pStyle w:val="TAL"/>
              <w:rPr>
                <w:sz w:val="16"/>
              </w:rPr>
            </w:pPr>
            <w:r>
              <w:rPr>
                <w:sz w:val="16"/>
              </w:rPr>
              <w:t>38.523-1</w:t>
            </w:r>
          </w:p>
        </w:tc>
        <w:tc>
          <w:tcPr>
            <w:tcW w:w="0" w:type="auto"/>
          </w:tcPr>
          <w:p w14:paraId="203019AE" w14:textId="77777777" w:rsidR="00BC377F" w:rsidRPr="00900970" w:rsidRDefault="00BC377F" w:rsidP="00D41ECF">
            <w:pPr>
              <w:pStyle w:val="TAL"/>
              <w:rPr>
                <w:sz w:val="16"/>
              </w:rPr>
            </w:pPr>
            <w:r>
              <w:rPr>
                <w:sz w:val="16"/>
              </w:rPr>
              <w:t>4289</w:t>
            </w:r>
          </w:p>
        </w:tc>
        <w:tc>
          <w:tcPr>
            <w:tcW w:w="0" w:type="auto"/>
          </w:tcPr>
          <w:p w14:paraId="7055FB3B" w14:textId="77777777" w:rsidR="00BC377F" w:rsidRPr="00900970" w:rsidRDefault="00BC377F" w:rsidP="00D41ECF">
            <w:pPr>
              <w:pStyle w:val="TAR"/>
              <w:rPr>
                <w:sz w:val="16"/>
              </w:rPr>
            </w:pPr>
            <w:r>
              <w:rPr>
                <w:sz w:val="16"/>
              </w:rPr>
              <w:t>-</w:t>
            </w:r>
          </w:p>
        </w:tc>
        <w:tc>
          <w:tcPr>
            <w:tcW w:w="0" w:type="auto"/>
          </w:tcPr>
          <w:p w14:paraId="2D93EA2A" w14:textId="77777777" w:rsidR="00BC377F" w:rsidRPr="00900970" w:rsidRDefault="00BC377F" w:rsidP="00D41ECF">
            <w:pPr>
              <w:pStyle w:val="TAL"/>
              <w:rPr>
                <w:sz w:val="16"/>
              </w:rPr>
            </w:pPr>
            <w:r>
              <w:rPr>
                <w:sz w:val="16"/>
              </w:rPr>
              <w:t>Rel-17</w:t>
            </w:r>
          </w:p>
        </w:tc>
        <w:tc>
          <w:tcPr>
            <w:tcW w:w="0" w:type="auto"/>
          </w:tcPr>
          <w:p w14:paraId="1E8B1E1C" w14:textId="77777777" w:rsidR="00BC377F" w:rsidRPr="00900970" w:rsidRDefault="00BC377F" w:rsidP="00D41ECF">
            <w:pPr>
              <w:pStyle w:val="TAL"/>
              <w:rPr>
                <w:sz w:val="16"/>
              </w:rPr>
            </w:pPr>
            <w:r>
              <w:rPr>
                <w:sz w:val="16"/>
              </w:rPr>
              <w:t>F</w:t>
            </w:r>
          </w:p>
        </w:tc>
        <w:tc>
          <w:tcPr>
            <w:tcW w:w="0" w:type="auto"/>
          </w:tcPr>
          <w:p w14:paraId="5A0ECB46" w14:textId="77777777" w:rsidR="00BC377F" w:rsidRPr="00900970" w:rsidRDefault="00BC377F" w:rsidP="00D41ECF">
            <w:pPr>
              <w:pStyle w:val="TAL"/>
              <w:rPr>
                <w:sz w:val="16"/>
              </w:rPr>
            </w:pPr>
            <w:proofErr w:type="spellStart"/>
            <w:r>
              <w:rPr>
                <w:sz w:val="16"/>
              </w:rPr>
              <w:t>NR_cov_enh-UEConTest</w:t>
            </w:r>
            <w:proofErr w:type="spellEnd"/>
          </w:p>
        </w:tc>
        <w:tc>
          <w:tcPr>
            <w:tcW w:w="0" w:type="auto"/>
          </w:tcPr>
          <w:p w14:paraId="049911A1" w14:textId="77777777" w:rsidR="00BC377F" w:rsidRPr="00900970" w:rsidRDefault="00BC377F" w:rsidP="00D41ECF">
            <w:pPr>
              <w:pStyle w:val="TAL"/>
              <w:rPr>
                <w:sz w:val="16"/>
              </w:rPr>
            </w:pPr>
            <w:r>
              <w:rPr>
                <w:sz w:val="16"/>
              </w:rPr>
              <w:t>agreed</w:t>
            </w:r>
          </w:p>
        </w:tc>
      </w:tr>
      <w:tr w:rsidR="00BC377F" w14:paraId="0E86D57C" w14:textId="77777777" w:rsidTr="00D41ECF">
        <w:tc>
          <w:tcPr>
            <w:tcW w:w="0" w:type="auto"/>
          </w:tcPr>
          <w:p w14:paraId="38E554D4" w14:textId="77777777" w:rsidR="00BC377F" w:rsidRPr="00900970" w:rsidRDefault="00BC377F" w:rsidP="00D41ECF">
            <w:pPr>
              <w:pStyle w:val="TAL"/>
              <w:rPr>
                <w:sz w:val="16"/>
              </w:rPr>
            </w:pPr>
            <w:r>
              <w:rPr>
                <w:sz w:val="16"/>
              </w:rPr>
              <w:t>R5-241045</w:t>
            </w:r>
          </w:p>
        </w:tc>
        <w:tc>
          <w:tcPr>
            <w:tcW w:w="0" w:type="auto"/>
          </w:tcPr>
          <w:p w14:paraId="50F42673" w14:textId="77777777" w:rsidR="00BC377F" w:rsidRPr="00900970" w:rsidRDefault="00BC377F" w:rsidP="00D41ECF">
            <w:pPr>
              <w:pStyle w:val="TAL"/>
              <w:rPr>
                <w:sz w:val="16"/>
              </w:rPr>
            </w:pPr>
            <w:r>
              <w:rPr>
                <w:sz w:val="16"/>
              </w:rPr>
              <w:t>Correction to IRAT MDT test case 8.1.6.2.2</w:t>
            </w:r>
          </w:p>
        </w:tc>
        <w:tc>
          <w:tcPr>
            <w:tcW w:w="0" w:type="auto"/>
          </w:tcPr>
          <w:p w14:paraId="4173F706" w14:textId="77777777" w:rsidR="00BC377F" w:rsidRPr="00900970" w:rsidRDefault="00BC377F" w:rsidP="00D41ECF">
            <w:pPr>
              <w:pStyle w:val="TAL"/>
              <w:rPr>
                <w:sz w:val="16"/>
              </w:rPr>
            </w:pPr>
            <w:r>
              <w:rPr>
                <w:sz w:val="16"/>
              </w:rPr>
              <w:t>Qualcomm Incorporated</w:t>
            </w:r>
          </w:p>
        </w:tc>
        <w:tc>
          <w:tcPr>
            <w:tcW w:w="0" w:type="auto"/>
          </w:tcPr>
          <w:p w14:paraId="18D87494" w14:textId="77777777" w:rsidR="00BC377F" w:rsidRPr="00900970" w:rsidRDefault="00BC377F" w:rsidP="00D41ECF">
            <w:pPr>
              <w:pStyle w:val="TAL"/>
              <w:rPr>
                <w:sz w:val="16"/>
              </w:rPr>
            </w:pPr>
            <w:r>
              <w:rPr>
                <w:sz w:val="16"/>
              </w:rPr>
              <w:t>38.523-1</w:t>
            </w:r>
          </w:p>
        </w:tc>
        <w:tc>
          <w:tcPr>
            <w:tcW w:w="0" w:type="auto"/>
          </w:tcPr>
          <w:p w14:paraId="42FD0B9C" w14:textId="77777777" w:rsidR="00BC377F" w:rsidRPr="00900970" w:rsidRDefault="00BC377F" w:rsidP="00D41ECF">
            <w:pPr>
              <w:pStyle w:val="TAL"/>
              <w:rPr>
                <w:sz w:val="16"/>
              </w:rPr>
            </w:pPr>
            <w:r>
              <w:rPr>
                <w:sz w:val="16"/>
              </w:rPr>
              <w:t>4290</w:t>
            </w:r>
          </w:p>
        </w:tc>
        <w:tc>
          <w:tcPr>
            <w:tcW w:w="0" w:type="auto"/>
          </w:tcPr>
          <w:p w14:paraId="00B34235" w14:textId="77777777" w:rsidR="00BC377F" w:rsidRPr="00900970" w:rsidRDefault="00BC377F" w:rsidP="00D41ECF">
            <w:pPr>
              <w:pStyle w:val="TAR"/>
              <w:rPr>
                <w:sz w:val="16"/>
              </w:rPr>
            </w:pPr>
            <w:r>
              <w:rPr>
                <w:sz w:val="16"/>
              </w:rPr>
              <w:t>-</w:t>
            </w:r>
          </w:p>
        </w:tc>
        <w:tc>
          <w:tcPr>
            <w:tcW w:w="0" w:type="auto"/>
          </w:tcPr>
          <w:p w14:paraId="77FF9942" w14:textId="77777777" w:rsidR="00BC377F" w:rsidRPr="00900970" w:rsidRDefault="00BC377F" w:rsidP="00D41ECF">
            <w:pPr>
              <w:pStyle w:val="TAL"/>
              <w:rPr>
                <w:sz w:val="16"/>
              </w:rPr>
            </w:pPr>
            <w:r>
              <w:rPr>
                <w:sz w:val="16"/>
              </w:rPr>
              <w:t>Rel-17</w:t>
            </w:r>
          </w:p>
        </w:tc>
        <w:tc>
          <w:tcPr>
            <w:tcW w:w="0" w:type="auto"/>
          </w:tcPr>
          <w:p w14:paraId="23A7670D" w14:textId="77777777" w:rsidR="00BC377F" w:rsidRPr="00900970" w:rsidRDefault="00BC377F" w:rsidP="00D41ECF">
            <w:pPr>
              <w:pStyle w:val="TAL"/>
              <w:rPr>
                <w:sz w:val="16"/>
              </w:rPr>
            </w:pPr>
            <w:r>
              <w:rPr>
                <w:sz w:val="16"/>
              </w:rPr>
              <w:t>F</w:t>
            </w:r>
          </w:p>
        </w:tc>
        <w:tc>
          <w:tcPr>
            <w:tcW w:w="0" w:type="auto"/>
          </w:tcPr>
          <w:p w14:paraId="6829164B" w14:textId="77777777" w:rsidR="00BC377F" w:rsidRPr="00900970" w:rsidRDefault="00BC377F" w:rsidP="00D41ECF">
            <w:pPr>
              <w:pStyle w:val="TAL"/>
              <w:rPr>
                <w:sz w:val="16"/>
              </w:rPr>
            </w:pPr>
            <w:r>
              <w:rPr>
                <w:sz w:val="16"/>
              </w:rPr>
              <w:t>TEI16_Test, NR_SON_MDT-</w:t>
            </w:r>
            <w:proofErr w:type="spellStart"/>
            <w:r>
              <w:rPr>
                <w:sz w:val="16"/>
              </w:rPr>
              <w:t>UEConTest</w:t>
            </w:r>
            <w:proofErr w:type="spellEnd"/>
          </w:p>
        </w:tc>
        <w:tc>
          <w:tcPr>
            <w:tcW w:w="0" w:type="auto"/>
          </w:tcPr>
          <w:p w14:paraId="0B491A69" w14:textId="77777777" w:rsidR="00BC377F" w:rsidRPr="00900970" w:rsidRDefault="00BC377F" w:rsidP="00D41ECF">
            <w:pPr>
              <w:pStyle w:val="TAL"/>
              <w:rPr>
                <w:sz w:val="16"/>
              </w:rPr>
            </w:pPr>
            <w:r>
              <w:rPr>
                <w:sz w:val="16"/>
              </w:rPr>
              <w:t>agreed</w:t>
            </w:r>
          </w:p>
        </w:tc>
      </w:tr>
      <w:tr w:rsidR="00BC377F" w14:paraId="3928A07C" w14:textId="77777777" w:rsidTr="00D41ECF">
        <w:tc>
          <w:tcPr>
            <w:tcW w:w="0" w:type="auto"/>
          </w:tcPr>
          <w:p w14:paraId="65B8B762" w14:textId="77777777" w:rsidR="00BC377F" w:rsidRPr="00900970" w:rsidRDefault="00BC377F" w:rsidP="00D41ECF">
            <w:pPr>
              <w:pStyle w:val="TAL"/>
              <w:rPr>
                <w:sz w:val="16"/>
              </w:rPr>
            </w:pPr>
            <w:r>
              <w:rPr>
                <w:sz w:val="16"/>
              </w:rPr>
              <w:t>R5-241070</w:t>
            </w:r>
          </w:p>
        </w:tc>
        <w:tc>
          <w:tcPr>
            <w:tcW w:w="0" w:type="auto"/>
          </w:tcPr>
          <w:p w14:paraId="7A60136C" w14:textId="77777777" w:rsidR="00BC377F" w:rsidRPr="00900970" w:rsidRDefault="00BC377F" w:rsidP="00D41ECF">
            <w:pPr>
              <w:pStyle w:val="TAL"/>
              <w:rPr>
                <w:sz w:val="16"/>
              </w:rPr>
            </w:pPr>
            <w:r>
              <w:rPr>
                <w:sz w:val="16"/>
              </w:rPr>
              <w:t>Correction of test case 6.1.2.13</w:t>
            </w:r>
          </w:p>
        </w:tc>
        <w:tc>
          <w:tcPr>
            <w:tcW w:w="0" w:type="auto"/>
          </w:tcPr>
          <w:p w14:paraId="52D61ADB" w14:textId="77777777" w:rsidR="00BC377F" w:rsidRPr="00900970" w:rsidRDefault="00BC377F" w:rsidP="00D41ECF">
            <w:pPr>
              <w:pStyle w:val="TAL"/>
              <w:rPr>
                <w:sz w:val="16"/>
              </w:rPr>
            </w:pPr>
            <w:r>
              <w:rPr>
                <w:sz w:val="16"/>
              </w:rPr>
              <w:t>NTTDOCOMO, INC.</w:t>
            </w:r>
          </w:p>
        </w:tc>
        <w:tc>
          <w:tcPr>
            <w:tcW w:w="0" w:type="auto"/>
          </w:tcPr>
          <w:p w14:paraId="7AD130E0" w14:textId="77777777" w:rsidR="00BC377F" w:rsidRPr="00900970" w:rsidRDefault="00BC377F" w:rsidP="00D41ECF">
            <w:pPr>
              <w:pStyle w:val="TAL"/>
              <w:rPr>
                <w:sz w:val="16"/>
              </w:rPr>
            </w:pPr>
            <w:r>
              <w:rPr>
                <w:sz w:val="16"/>
              </w:rPr>
              <w:t>38.523-1</w:t>
            </w:r>
          </w:p>
        </w:tc>
        <w:tc>
          <w:tcPr>
            <w:tcW w:w="0" w:type="auto"/>
          </w:tcPr>
          <w:p w14:paraId="464D021A" w14:textId="77777777" w:rsidR="00BC377F" w:rsidRPr="00900970" w:rsidRDefault="00BC377F" w:rsidP="00D41ECF">
            <w:pPr>
              <w:pStyle w:val="TAL"/>
              <w:rPr>
                <w:sz w:val="16"/>
              </w:rPr>
            </w:pPr>
            <w:r>
              <w:rPr>
                <w:sz w:val="16"/>
              </w:rPr>
              <w:t>4291</w:t>
            </w:r>
          </w:p>
        </w:tc>
        <w:tc>
          <w:tcPr>
            <w:tcW w:w="0" w:type="auto"/>
          </w:tcPr>
          <w:p w14:paraId="13567BAF" w14:textId="77777777" w:rsidR="00BC377F" w:rsidRPr="00900970" w:rsidRDefault="00BC377F" w:rsidP="00D41ECF">
            <w:pPr>
              <w:pStyle w:val="TAR"/>
              <w:rPr>
                <w:sz w:val="16"/>
              </w:rPr>
            </w:pPr>
            <w:r>
              <w:rPr>
                <w:sz w:val="16"/>
              </w:rPr>
              <w:t>-</w:t>
            </w:r>
          </w:p>
        </w:tc>
        <w:tc>
          <w:tcPr>
            <w:tcW w:w="0" w:type="auto"/>
          </w:tcPr>
          <w:p w14:paraId="77D3B30D" w14:textId="77777777" w:rsidR="00BC377F" w:rsidRPr="00900970" w:rsidRDefault="00BC377F" w:rsidP="00D41ECF">
            <w:pPr>
              <w:pStyle w:val="TAL"/>
              <w:rPr>
                <w:sz w:val="16"/>
              </w:rPr>
            </w:pPr>
            <w:r>
              <w:rPr>
                <w:sz w:val="16"/>
              </w:rPr>
              <w:t>Rel-17</w:t>
            </w:r>
          </w:p>
        </w:tc>
        <w:tc>
          <w:tcPr>
            <w:tcW w:w="0" w:type="auto"/>
          </w:tcPr>
          <w:p w14:paraId="0F88E8B2" w14:textId="77777777" w:rsidR="00BC377F" w:rsidRPr="00900970" w:rsidRDefault="00BC377F" w:rsidP="00D41ECF">
            <w:pPr>
              <w:pStyle w:val="TAL"/>
              <w:rPr>
                <w:sz w:val="16"/>
              </w:rPr>
            </w:pPr>
            <w:r>
              <w:rPr>
                <w:sz w:val="16"/>
              </w:rPr>
              <w:t>F</w:t>
            </w:r>
          </w:p>
        </w:tc>
        <w:tc>
          <w:tcPr>
            <w:tcW w:w="0" w:type="auto"/>
          </w:tcPr>
          <w:p w14:paraId="1253A898" w14:textId="77777777" w:rsidR="00BC377F" w:rsidRPr="00900970" w:rsidRDefault="00BC377F" w:rsidP="00D41ECF">
            <w:pPr>
              <w:pStyle w:val="TAL"/>
              <w:rPr>
                <w:sz w:val="16"/>
              </w:rPr>
            </w:pPr>
            <w:r>
              <w:rPr>
                <w:sz w:val="16"/>
              </w:rPr>
              <w:t>TEI15_Test, 5GS_NR_LTE-UEConTest</w:t>
            </w:r>
          </w:p>
        </w:tc>
        <w:tc>
          <w:tcPr>
            <w:tcW w:w="0" w:type="auto"/>
          </w:tcPr>
          <w:p w14:paraId="2E777DFA" w14:textId="77777777" w:rsidR="00BC377F" w:rsidRPr="00900970" w:rsidRDefault="00BC377F" w:rsidP="00D41ECF">
            <w:pPr>
              <w:pStyle w:val="TAL"/>
              <w:rPr>
                <w:sz w:val="16"/>
              </w:rPr>
            </w:pPr>
            <w:r>
              <w:rPr>
                <w:sz w:val="16"/>
              </w:rPr>
              <w:t>revised</w:t>
            </w:r>
          </w:p>
        </w:tc>
      </w:tr>
      <w:tr w:rsidR="00BC377F" w14:paraId="35845311" w14:textId="77777777" w:rsidTr="00D41ECF">
        <w:tc>
          <w:tcPr>
            <w:tcW w:w="0" w:type="auto"/>
          </w:tcPr>
          <w:p w14:paraId="66A18585" w14:textId="77777777" w:rsidR="00BC377F" w:rsidRPr="00900970" w:rsidRDefault="00BC377F" w:rsidP="00D41ECF">
            <w:pPr>
              <w:pStyle w:val="TAL"/>
              <w:rPr>
                <w:sz w:val="16"/>
              </w:rPr>
            </w:pPr>
            <w:r>
              <w:rPr>
                <w:sz w:val="16"/>
              </w:rPr>
              <w:t>R5-241498</w:t>
            </w:r>
          </w:p>
        </w:tc>
        <w:tc>
          <w:tcPr>
            <w:tcW w:w="0" w:type="auto"/>
          </w:tcPr>
          <w:p w14:paraId="5D8C1C4D" w14:textId="77777777" w:rsidR="00BC377F" w:rsidRPr="00900970" w:rsidRDefault="00BC377F" w:rsidP="00D41ECF">
            <w:pPr>
              <w:pStyle w:val="TAL"/>
              <w:rPr>
                <w:sz w:val="16"/>
              </w:rPr>
            </w:pPr>
            <w:r>
              <w:rPr>
                <w:sz w:val="16"/>
              </w:rPr>
              <w:t>Correction of test case 6.1.2.13</w:t>
            </w:r>
          </w:p>
        </w:tc>
        <w:tc>
          <w:tcPr>
            <w:tcW w:w="0" w:type="auto"/>
          </w:tcPr>
          <w:p w14:paraId="63269FC5" w14:textId="77777777" w:rsidR="00BC377F" w:rsidRPr="00900970" w:rsidRDefault="00BC377F" w:rsidP="00D41ECF">
            <w:pPr>
              <w:pStyle w:val="TAL"/>
              <w:rPr>
                <w:sz w:val="16"/>
              </w:rPr>
            </w:pPr>
            <w:r>
              <w:rPr>
                <w:sz w:val="16"/>
              </w:rPr>
              <w:t>NTTDOCOMO, INC.</w:t>
            </w:r>
          </w:p>
        </w:tc>
        <w:tc>
          <w:tcPr>
            <w:tcW w:w="0" w:type="auto"/>
          </w:tcPr>
          <w:p w14:paraId="5BCC34B0" w14:textId="77777777" w:rsidR="00BC377F" w:rsidRPr="00900970" w:rsidRDefault="00BC377F" w:rsidP="00D41ECF">
            <w:pPr>
              <w:pStyle w:val="TAL"/>
              <w:rPr>
                <w:sz w:val="16"/>
              </w:rPr>
            </w:pPr>
            <w:r>
              <w:rPr>
                <w:sz w:val="16"/>
              </w:rPr>
              <w:t>38.523-1</w:t>
            </w:r>
          </w:p>
        </w:tc>
        <w:tc>
          <w:tcPr>
            <w:tcW w:w="0" w:type="auto"/>
          </w:tcPr>
          <w:p w14:paraId="440E21E6" w14:textId="77777777" w:rsidR="00BC377F" w:rsidRPr="00900970" w:rsidRDefault="00BC377F" w:rsidP="00D41ECF">
            <w:pPr>
              <w:pStyle w:val="TAL"/>
              <w:rPr>
                <w:sz w:val="16"/>
              </w:rPr>
            </w:pPr>
            <w:r>
              <w:rPr>
                <w:sz w:val="16"/>
              </w:rPr>
              <w:t>4291</w:t>
            </w:r>
          </w:p>
        </w:tc>
        <w:tc>
          <w:tcPr>
            <w:tcW w:w="0" w:type="auto"/>
          </w:tcPr>
          <w:p w14:paraId="6D3745D9" w14:textId="77777777" w:rsidR="00BC377F" w:rsidRPr="00900970" w:rsidRDefault="00BC377F" w:rsidP="00D41ECF">
            <w:pPr>
              <w:pStyle w:val="TAR"/>
              <w:rPr>
                <w:sz w:val="16"/>
              </w:rPr>
            </w:pPr>
            <w:r>
              <w:rPr>
                <w:sz w:val="16"/>
              </w:rPr>
              <w:t>1</w:t>
            </w:r>
          </w:p>
        </w:tc>
        <w:tc>
          <w:tcPr>
            <w:tcW w:w="0" w:type="auto"/>
          </w:tcPr>
          <w:p w14:paraId="7C7F991A" w14:textId="77777777" w:rsidR="00BC377F" w:rsidRPr="00900970" w:rsidRDefault="00BC377F" w:rsidP="00D41ECF">
            <w:pPr>
              <w:pStyle w:val="TAL"/>
              <w:rPr>
                <w:sz w:val="16"/>
              </w:rPr>
            </w:pPr>
            <w:r>
              <w:rPr>
                <w:sz w:val="16"/>
              </w:rPr>
              <w:t>Rel-17</w:t>
            </w:r>
          </w:p>
        </w:tc>
        <w:tc>
          <w:tcPr>
            <w:tcW w:w="0" w:type="auto"/>
          </w:tcPr>
          <w:p w14:paraId="462183A4" w14:textId="77777777" w:rsidR="00BC377F" w:rsidRPr="00900970" w:rsidRDefault="00BC377F" w:rsidP="00D41ECF">
            <w:pPr>
              <w:pStyle w:val="TAL"/>
              <w:rPr>
                <w:sz w:val="16"/>
              </w:rPr>
            </w:pPr>
            <w:r>
              <w:rPr>
                <w:sz w:val="16"/>
              </w:rPr>
              <w:t>F</w:t>
            </w:r>
          </w:p>
        </w:tc>
        <w:tc>
          <w:tcPr>
            <w:tcW w:w="0" w:type="auto"/>
          </w:tcPr>
          <w:p w14:paraId="0EC3F489" w14:textId="77777777" w:rsidR="00BC377F" w:rsidRPr="00900970" w:rsidRDefault="00BC377F" w:rsidP="00D41ECF">
            <w:pPr>
              <w:pStyle w:val="TAL"/>
              <w:rPr>
                <w:sz w:val="16"/>
              </w:rPr>
            </w:pPr>
            <w:r>
              <w:rPr>
                <w:sz w:val="16"/>
              </w:rPr>
              <w:t>TEI15_Test, 5GS_NR_LTE-UEConTest</w:t>
            </w:r>
          </w:p>
        </w:tc>
        <w:tc>
          <w:tcPr>
            <w:tcW w:w="0" w:type="auto"/>
          </w:tcPr>
          <w:p w14:paraId="0E88E9F7" w14:textId="77777777" w:rsidR="00BC377F" w:rsidRPr="00900970" w:rsidRDefault="00BC377F" w:rsidP="00D41ECF">
            <w:pPr>
              <w:pStyle w:val="TAL"/>
              <w:rPr>
                <w:sz w:val="16"/>
              </w:rPr>
            </w:pPr>
            <w:r>
              <w:rPr>
                <w:sz w:val="16"/>
              </w:rPr>
              <w:t>agreed</w:t>
            </w:r>
          </w:p>
        </w:tc>
      </w:tr>
      <w:tr w:rsidR="00BC377F" w14:paraId="38221BDD" w14:textId="77777777" w:rsidTr="00D41ECF">
        <w:tc>
          <w:tcPr>
            <w:tcW w:w="0" w:type="auto"/>
          </w:tcPr>
          <w:p w14:paraId="30737EB4" w14:textId="77777777" w:rsidR="00BC377F" w:rsidRPr="00900970" w:rsidRDefault="00BC377F" w:rsidP="00D41ECF">
            <w:pPr>
              <w:pStyle w:val="TAL"/>
              <w:rPr>
                <w:sz w:val="16"/>
              </w:rPr>
            </w:pPr>
            <w:r>
              <w:rPr>
                <w:sz w:val="16"/>
              </w:rPr>
              <w:t>R5-241071</w:t>
            </w:r>
          </w:p>
        </w:tc>
        <w:tc>
          <w:tcPr>
            <w:tcW w:w="0" w:type="auto"/>
          </w:tcPr>
          <w:p w14:paraId="59D09CD3" w14:textId="77777777" w:rsidR="00BC377F" w:rsidRPr="00900970" w:rsidRDefault="00BC377F" w:rsidP="00D41ECF">
            <w:pPr>
              <w:pStyle w:val="TAL"/>
              <w:rPr>
                <w:sz w:val="16"/>
              </w:rPr>
            </w:pPr>
            <w:r>
              <w:rPr>
                <w:sz w:val="16"/>
              </w:rPr>
              <w:t>Correction of test case 6.1.2.14</w:t>
            </w:r>
          </w:p>
        </w:tc>
        <w:tc>
          <w:tcPr>
            <w:tcW w:w="0" w:type="auto"/>
          </w:tcPr>
          <w:p w14:paraId="331D37E6" w14:textId="77777777" w:rsidR="00BC377F" w:rsidRPr="00900970" w:rsidRDefault="00BC377F" w:rsidP="00D41ECF">
            <w:pPr>
              <w:pStyle w:val="TAL"/>
              <w:rPr>
                <w:sz w:val="16"/>
              </w:rPr>
            </w:pPr>
            <w:r>
              <w:rPr>
                <w:sz w:val="16"/>
              </w:rPr>
              <w:t>NTTDOCOMO, INC.</w:t>
            </w:r>
          </w:p>
        </w:tc>
        <w:tc>
          <w:tcPr>
            <w:tcW w:w="0" w:type="auto"/>
          </w:tcPr>
          <w:p w14:paraId="02F645F4" w14:textId="77777777" w:rsidR="00BC377F" w:rsidRPr="00900970" w:rsidRDefault="00BC377F" w:rsidP="00D41ECF">
            <w:pPr>
              <w:pStyle w:val="TAL"/>
              <w:rPr>
                <w:sz w:val="16"/>
              </w:rPr>
            </w:pPr>
            <w:r>
              <w:rPr>
                <w:sz w:val="16"/>
              </w:rPr>
              <w:t>38.523-1</w:t>
            </w:r>
          </w:p>
        </w:tc>
        <w:tc>
          <w:tcPr>
            <w:tcW w:w="0" w:type="auto"/>
          </w:tcPr>
          <w:p w14:paraId="3CE65B7C" w14:textId="77777777" w:rsidR="00BC377F" w:rsidRPr="00900970" w:rsidRDefault="00BC377F" w:rsidP="00D41ECF">
            <w:pPr>
              <w:pStyle w:val="TAL"/>
              <w:rPr>
                <w:sz w:val="16"/>
              </w:rPr>
            </w:pPr>
            <w:r>
              <w:rPr>
                <w:sz w:val="16"/>
              </w:rPr>
              <w:t>4292</w:t>
            </w:r>
          </w:p>
        </w:tc>
        <w:tc>
          <w:tcPr>
            <w:tcW w:w="0" w:type="auto"/>
          </w:tcPr>
          <w:p w14:paraId="6C508694" w14:textId="77777777" w:rsidR="00BC377F" w:rsidRPr="00900970" w:rsidRDefault="00BC377F" w:rsidP="00D41ECF">
            <w:pPr>
              <w:pStyle w:val="TAR"/>
              <w:rPr>
                <w:sz w:val="16"/>
              </w:rPr>
            </w:pPr>
            <w:r>
              <w:rPr>
                <w:sz w:val="16"/>
              </w:rPr>
              <w:t>-</w:t>
            </w:r>
          </w:p>
        </w:tc>
        <w:tc>
          <w:tcPr>
            <w:tcW w:w="0" w:type="auto"/>
          </w:tcPr>
          <w:p w14:paraId="6847C723" w14:textId="77777777" w:rsidR="00BC377F" w:rsidRPr="00900970" w:rsidRDefault="00BC377F" w:rsidP="00D41ECF">
            <w:pPr>
              <w:pStyle w:val="TAL"/>
              <w:rPr>
                <w:sz w:val="16"/>
              </w:rPr>
            </w:pPr>
            <w:r>
              <w:rPr>
                <w:sz w:val="16"/>
              </w:rPr>
              <w:t>Rel-17</w:t>
            </w:r>
          </w:p>
        </w:tc>
        <w:tc>
          <w:tcPr>
            <w:tcW w:w="0" w:type="auto"/>
          </w:tcPr>
          <w:p w14:paraId="24AF6ECC" w14:textId="77777777" w:rsidR="00BC377F" w:rsidRPr="00900970" w:rsidRDefault="00BC377F" w:rsidP="00D41ECF">
            <w:pPr>
              <w:pStyle w:val="TAL"/>
              <w:rPr>
                <w:sz w:val="16"/>
              </w:rPr>
            </w:pPr>
            <w:r>
              <w:rPr>
                <w:sz w:val="16"/>
              </w:rPr>
              <w:t>F</w:t>
            </w:r>
          </w:p>
        </w:tc>
        <w:tc>
          <w:tcPr>
            <w:tcW w:w="0" w:type="auto"/>
          </w:tcPr>
          <w:p w14:paraId="793A3CDB" w14:textId="77777777" w:rsidR="00BC377F" w:rsidRPr="00900970" w:rsidRDefault="00BC377F" w:rsidP="00D41ECF">
            <w:pPr>
              <w:pStyle w:val="TAL"/>
              <w:rPr>
                <w:sz w:val="16"/>
              </w:rPr>
            </w:pPr>
            <w:r>
              <w:rPr>
                <w:sz w:val="16"/>
              </w:rPr>
              <w:t>TEI15_Test, 5GS_NR_LTE-UEConTest</w:t>
            </w:r>
          </w:p>
        </w:tc>
        <w:tc>
          <w:tcPr>
            <w:tcW w:w="0" w:type="auto"/>
          </w:tcPr>
          <w:p w14:paraId="4A3D98F7" w14:textId="77777777" w:rsidR="00BC377F" w:rsidRPr="00900970" w:rsidRDefault="00BC377F" w:rsidP="00D41ECF">
            <w:pPr>
              <w:pStyle w:val="TAL"/>
              <w:rPr>
                <w:sz w:val="16"/>
              </w:rPr>
            </w:pPr>
            <w:r>
              <w:rPr>
                <w:sz w:val="16"/>
              </w:rPr>
              <w:t>revised</w:t>
            </w:r>
          </w:p>
        </w:tc>
      </w:tr>
      <w:tr w:rsidR="00BC377F" w14:paraId="19C29C63" w14:textId="77777777" w:rsidTr="00D41ECF">
        <w:tc>
          <w:tcPr>
            <w:tcW w:w="0" w:type="auto"/>
          </w:tcPr>
          <w:p w14:paraId="0F93C8DA" w14:textId="77777777" w:rsidR="00BC377F" w:rsidRPr="00900970" w:rsidRDefault="00BC377F" w:rsidP="00D41ECF">
            <w:pPr>
              <w:pStyle w:val="TAL"/>
              <w:rPr>
                <w:sz w:val="16"/>
              </w:rPr>
            </w:pPr>
            <w:r>
              <w:rPr>
                <w:sz w:val="16"/>
              </w:rPr>
              <w:t>R5-241499</w:t>
            </w:r>
          </w:p>
        </w:tc>
        <w:tc>
          <w:tcPr>
            <w:tcW w:w="0" w:type="auto"/>
          </w:tcPr>
          <w:p w14:paraId="338D0553" w14:textId="77777777" w:rsidR="00BC377F" w:rsidRPr="00900970" w:rsidRDefault="00BC377F" w:rsidP="00D41ECF">
            <w:pPr>
              <w:pStyle w:val="TAL"/>
              <w:rPr>
                <w:sz w:val="16"/>
              </w:rPr>
            </w:pPr>
            <w:r>
              <w:rPr>
                <w:sz w:val="16"/>
              </w:rPr>
              <w:t>Correction of test case 6.1.2.14</w:t>
            </w:r>
          </w:p>
        </w:tc>
        <w:tc>
          <w:tcPr>
            <w:tcW w:w="0" w:type="auto"/>
          </w:tcPr>
          <w:p w14:paraId="4412087C" w14:textId="77777777" w:rsidR="00BC377F" w:rsidRPr="00900970" w:rsidRDefault="00BC377F" w:rsidP="00D41ECF">
            <w:pPr>
              <w:pStyle w:val="TAL"/>
              <w:rPr>
                <w:sz w:val="16"/>
              </w:rPr>
            </w:pPr>
            <w:r>
              <w:rPr>
                <w:sz w:val="16"/>
              </w:rPr>
              <w:t>NTTDOCOMO, INC.</w:t>
            </w:r>
          </w:p>
        </w:tc>
        <w:tc>
          <w:tcPr>
            <w:tcW w:w="0" w:type="auto"/>
          </w:tcPr>
          <w:p w14:paraId="02DC53E5" w14:textId="77777777" w:rsidR="00BC377F" w:rsidRPr="00900970" w:rsidRDefault="00BC377F" w:rsidP="00D41ECF">
            <w:pPr>
              <w:pStyle w:val="TAL"/>
              <w:rPr>
                <w:sz w:val="16"/>
              </w:rPr>
            </w:pPr>
            <w:r>
              <w:rPr>
                <w:sz w:val="16"/>
              </w:rPr>
              <w:t>38.523-1</w:t>
            </w:r>
          </w:p>
        </w:tc>
        <w:tc>
          <w:tcPr>
            <w:tcW w:w="0" w:type="auto"/>
          </w:tcPr>
          <w:p w14:paraId="598B194F" w14:textId="77777777" w:rsidR="00BC377F" w:rsidRPr="00900970" w:rsidRDefault="00BC377F" w:rsidP="00D41ECF">
            <w:pPr>
              <w:pStyle w:val="TAL"/>
              <w:rPr>
                <w:sz w:val="16"/>
              </w:rPr>
            </w:pPr>
            <w:r>
              <w:rPr>
                <w:sz w:val="16"/>
              </w:rPr>
              <w:t>4292</w:t>
            </w:r>
          </w:p>
        </w:tc>
        <w:tc>
          <w:tcPr>
            <w:tcW w:w="0" w:type="auto"/>
          </w:tcPr>
          <w:p w14:paraId="4856D07B" w14:textId="77777777" w:rsidR="00BC377F" w:rsidRPr="00900970" w:rsidRDefault="00BC377F" w:rsidP="00D41ECF">
            <w:pPr>
              <w:pStyle w:val="TAR"/>
              <w:rPr>
                <w:sz w:val="16"/>
              </w:rPr>
            </w:pPr>
            <w:r>
              <w:rPr>
                <w:sz w:val="16"/>
              </w:rPr>
              <w:t>1</w:t>
            </w:r>
          </w:p>
        </w:tc>
        <w:tc>
          <w:tcPr>
            <w:tcW w:w="0" w:type="auto"/>
          </w:tcPr>
          <w:p w14:paraId="4588D4ED" w14:textId="77777777" w:rsidR="00BC377F" w:rsidRPr="00900970" w:rsidRDefault="00BC377F" w:rsidP="00D41ECF">
            <w:pPr>
              <w:pStyle w:val="TAL"/>
              <w:rPr>
                <w:sz w:val="16"/>
              </w:rPr>
            </w:pPr>
            <w:r>
              <w:rPr>
                <w:sz w:val="16"/>
              </w:rPr>
              <w:t>Rel-17</w:t>
            </w:r>
          </w:p>
        </w:tc>
        <w:tc>
          <w:tcPr>
            <w:tcW w:w="0" w:type="auto"/>
          </w:tcPr>
          <w:p w14:paraId="2D5D6490" w14:textId="77777777" w:rsidR="00BC377F" w:rsidRPr="00900970" w:rsidRDefault="00BC377F" w:rsidP="00D41ECF">
            <w:pPr>
              <w:pStyle w:val="TAL"/>
              <w:rPr>
                <w:sz w:val="16"/>
              </w:rPr>
            </w:pPr>
            <w:r>
              <w:rPr>
                <w:sz w:val="16"/>
              </w:rPr>
              <w:t>F</w:t>
            </w:r>
          </w:p>
        </w:tc>
        <w:tc>
          <w:tcPr>
            <w:tcW w:w="0" w:type="auto"/>
          </w:tcPr>
          <w:p w14:paraId="72E7A155" w14:textId="77777777" w:rsidR="00BC377F" w:rsidRPr="00900970" w:rsidRDefault="00BC377F" w:rsidP="00D41ECF">
            <w:pPr>
              <w:pStyle w:val="TAL"/>
              <w:rPr>
                <w:sz w:val="16"/>
              </w:rPr>
            </w:pPr>
            <w:r>
              <w:rPr>
                <w:sz w:val="16"/>
              </w:rPr>
              <w:t>TEI15_Test, 5GS_NR_LTE-UEConTest</w:t>
            </w:r>
          </w:p>
        </w:tc>
        <w:tc>
          <w:tcPr>
            <w:tcW w:w="0" w:type="auto"/>
          </w:tcPr>
          <w:p w14:paraId="3B251C7C" w14:textId="77777777" w:rsidR="00BC377F" w:rsidRPr="00900970" w:rsidRDefault="00BC377F" w:rsidP="00D41ECF">
            <w:pPr>
              <w:pStyle w:val="TAL"/>
              <w:rPr>
                <w:sz w:val="16"/>
              </w:rPr>
            </w:pPr>
            <w:r>
              <w:rPr>
                <w:sz w:val="16"/>
              </w:rPr>
              <w:t>agreed</w:t>
            </w:r>
          </w:p>
        </w:tc>
      </w:tr>
      <w:tr w:rsidR="00BC377F" w14:paraId="60A5F9CF" w14:textId="77777777" w:rsidTr="00D41ECF">
        <w:tc>
          <w:tcPr>
            <w:tcW w:w="0" w:type="auto"/>
          </w:tcPr>
          <w:p w14:paraId="59F6458D" w14:textId="77777777" w:rsidR="00BC377F" w:rsidRPr="00900970" w:rsidRDefault="00BC377F" w:rsidP="00D41ECF">
            <w:pPr>
              <w:pStyle w:val="TAL"/>
              <w:rPr>
                <w:sz w:val="16"/>
              </w:rPr>
            </w:pPr>
            <w:r>
              <w:rPr>
                <w:sz w:val="16"/>
              </w:rPr>
              <w:lastRenderedPageBreak/>
              <w:t>R5-241073</w:t>
            </w:r>
          </w:p>
        </w:tc>
        <w:tc>
          <w:tcPr>
            <w:tcW w:w="0" w:type="auto"/>
          </w:tcPr>
          <w:p w14:paraId="57D705EB" w14:textId="77777777" w:rsidR="00BC377F" w:rsidRPr="00900970" w:rsidRDefault="00BC377F" w:rsidP="00D41ECF">
            <w:pPr>
              <w:pStyle w:val="TAL"/>
              <w:rPr>
                <w:sz w:val="16"/>
              </w:rPr>
            </w:pPr>
            <w:r>
              <w:rPr>
                <w:sz w:val="16"/>
              </w:rPr>
              <w:t>Correction to IRAT PLMN selection test case 6.2.1.5</w:t>
            </w:r>
          </w:p>
        </w:tc>
        <w:tc>
          <w:tcPr>
            <w:tcW w:w="0" w:type="auto"/>
          </w:tcPr>
          <w:p w14:paraId="6F0ADE16" w14:textId="77777777" w:rsidR="00BC377F" w:rsidRPr="00900970" w:rsidRDefault="00BC377F" w:rsidP="00D41ECF">
            <w:pPr>
              <w:pStyle w:val="TAL"/>
              <w:rPr>
                <w:sz w:val="16"/>
              </w:rPr>
            </w:pPr>
            <w:r>
              <w:rPr>
                <w:sz w:val="16"/>
              </w:rPr>
              <w:t>Qualcomm Incorporated</w:t>
            </w:r>
          </w:p>
        </w:tc>
        <w:tc>
          <w:tcPr>
            <w:tcW w:w="0" w:type="auto"/>
          </w:tcPr>
          <w:p w14:paraId="0EF6EA68" w14:textId="77777777" w:rsidR="00BC377F" w:rsidRPr="00900970" w:rsidRDefault="00BC377F" w:rsidP="00D41ECF">
            <w:pPr>
              <w:pStyle w:val="TAL"/>
              <w:rPr>
                <w:sz w:val="16"/>
              </w:rPr>
            </w:pPr>
            <w:r>
              <w:rPr>
                <w:sz w:val="16"/>
              </w:rPr>
              <w:t>38.523-1</w:t>
            </w:r>
          </w:p>
        </w:tc>
        <w:tc>
          <w:tcPr>
            <w:tcW w:w="0" w:type="auto"/>
          </w:tcPr>
          <w:p w14:paraId="318B475D" w14:textId="77777777" w:rsidR="00BC377F" w:rsidRPr="00900970" w:rsidRDefault="00BC377F" w:rsidP="00D41ECF">
            <w:pPr>
              <w:pStyle w:val="TAL"/>
              <w:rPr>
                <w:sz w:val="16"/>
              </w:rPr>
            </w:pPr>
            <w:r>
              <w:rPr>
                <w:sz w:val="16"/>
              </w:rPr>
              <w:t>4293</w:t>
            </w:r>
          </w:p>
        </w:tc>
        <w:tc>
          <w:tcPr>
            <w:tcW w:w="0" w:type="auto"/>
          </w:tcPr>
          <w:p w14:paraId="473D7B60" w14:textId="77777777" w:rsidR="00BC377F" w:rsidRPr="00900970" w:rsidRDefault="00BC377F" w:rsidP="00D41ECF">
            <w:pPr>
              <w:pStyle w:val="TAR"/>
              <w:rPr>
                <w:sz w:val="16"/>
              </w:rPr>
            </w:pPr>
            <w:r>
              <w:rPr>
                <w:sz w:val="16"/>
              </w:rPr>
              <w:t>-</w:t>
            </w:r>
          </w:p>
        </w:tc>
        <w:tc>
          <w:tcPr>
            <w:tcW w:w="0" w:type="auto"/>
          </w:tcPr>
          <w:p w14:paraId="1CB2DB62" w14:textId="77777777" w:rsidR="00BC377F" w:rsidRPr="00900970" w:rsidRDefault="00BC377F" w:rsidP="00D41ECF">
            <w:pPr>
              <w:pStyle w:val="TAL"/>
              <w:rPr>
                <w:sz w:val="16"/>
              </w:rPr>
            </w:pPr>
            <w:r>
              <w:rPr>
                <w:sz w:val="16"/>
              </w:rPr>
              <w:t>Rel-17</w:t>
            </w:r>
          </w:p>
        </w:tc>
        <w:tc>
          <w:tcPr>
            <w:tcW w:w="0" w:type="auto"/>
          </w:tcPr>
          <w:p w14:paraId="1496F959" w14:textId="77777777" w:rsidR="00BC377F" w:rsidRPr="00900970" w:rsidRDefault="00BC377F" w:rsidP="00D41ECF">
            <w:pPr>
              <w:pStyle w:val="TAL"/>
              <w:rPr>
                <w:sz w:val="16"/>
              </w:rPr>
            </w:pPr>
            <w:r>
              <w:rPr>
                <w:sz w:val="16"/>
              </w:rPr>
              <w:t>F</w:t>
            </w:r>
          </w:p>
        </w:tc>
        <w:tc>
          <w:tcPr>
            <w:tcW w:w="0" w:type="auto"/>
          </w:tcPr>
          <w:p w14:paraId="7EE88E64" w14:textId="77777777" w:rsidR="00BC377F" w:rsidRPr="00900970" w:rsidRDefault="00BC377F" w:rsidP="00D41ECF">
            <w:pPr>
              <w:pStyle w:val="TAL"/>
              <w:rPr>
                <w:sz w:val="16"/>
              </w:rPr>
            </w:pPr>
            <w:r>
              <w:rPr>
                <w:sz w:val="16"/>
              </w:rPr>
              <w:t>TEI15_Test, 5GS_NR_LTE-UEConTest</w:t>
            </w:r>
          </w:p>
        </w:tc>
        <w:tc>
          <w:tcPr>
            <w:tcW w:w="0" w:type="auto"/>
          </w:tcPr>
          <w:p w14:paraId="3AAB81F9" w14:textId="77777777" w:rsidR="00BC377F" w:rsidRPr="00900970" w:rsidRDefault="00BC377F" w:rsidP="00D41ECF">
            <w:pPr>
              <w:pStyle w:val="TAL"/>
              <w:rPr>
                <w:sz w:val="16"/>
              </w:rPr>
            </w:pPr>
            <w:r>
              <w:rPr>
                <w:sz w:val="16"/>
              </w:rPr>
              <w:t>revised</w:t>
            </w:r>
          </w:p>
        </w:tc>
      </w:tr>
      <w:tr w:rsidR="00BC377F" w14:paraId="789D984C" w14:textId="77777777" w:rsidTr="00D41ECF">
        <w:tc>
          <w:tcPr>
            <w:tcW w:w="0" w:type="auto"/>
          </w:tcPr>
          <w:p w14:paraId="5A6D578F" w14:textId="77777777" w:rsidR="00BC377F" w:rsidRPr="00900970" w:rsidRDefault="00BC377F" w:rsidP="00D41ECF">
            <w:pPr>
              <w:pStyle w:val="TAL"/>
              <w:rPr>
                <w:sz w:val="16"/>
              </w:rPr>
            </w:pPr>
            <w:r>
              <w:rPr>
                <w:sz w:val="16"/>
              </w:rPr>
              <w:t>R5-241500</w:t>
            </w:r>
          </w:p>
        </w:tc>
        <w:tc>
          <w:tcPr>
            <w:tcW w:w="0" w:type="auto"/>
          </w:tcPr>
          <w:p w14:paraId="2FC4EF3A" w14:textId="77777777" w:rsidR="00BC377F" w:rsidRPr="00900970" w:rsidRDefault="00BC377F" w:rsidP="00D41ECF">
            <w:pPr>
              <w:pStyle w:val="TAL"/>
              <w:rPr>
                <w:sz w:val="16"/>
              </w:rPr>
            </w:pPr>
            <w:r>
              <w:rPr>
                <w:sz w:val="16"/>
              </w:rPr>
              <w:t>Correction to IRAT PLMN selection test case 6.2.1.5</w:t>
            </w:r>
          </w:p>
        </w:tc>
        <w:tc>
          <w:tcPr>
            <w:tcW w:w="0" w:type="auto"/>
          </w:tcPr>
          <w:p w14:paraId="311A5B96" w14:textId="77777777" w:rsidR="00BC377F" w:rsidRPr="00900970" w:rsidRDefault="00BC377F" w:rsidP="00D41ECF">
            <w:pPr>
              <w:pStyle w:val="TAL"/>
              <w:rPr>
                <w:sz w:val="16"/>
              </w:rPr>
            </w:pPr>
            <w:r>
              <w:rPr>
                <w:sz w:val="16"/>
              </w:rPr>
              <w:t>Qualcomm Incorporated</w:t>
            </w:r>
          </w:p>
        </w:tc>
        <w:tc>
          <w:tcPr>
            <w:tcW w:w="0" w:type="auto"/>
          </w:tcPr>
          <w:p w14:paraId="5B386953" w14:textId="77777777" w:rsidR="00BC377F" w:rsidRPr="00900970" w:rsidRDefault="00BC377F" w:rsidP="00D41ECF">
            <w:pPr>
              <w:pStyle w:val="TAL"/>
              <w:rPr>
                <w:sz w:val="16"/>
              </w:rPr>
            </w:pPr>
            <w:r>
              <w:rPr>
                <w:sz w:val="16"/>
              </w:rPr>
              <w:t>38.523-1</w:t>
            </w:r>
          </w:p>
        </w:tc>
        <w:tc>
          <w:tcPr>
            <w:tcW w:w="0" w:type="auto"/>
          </w:tcPr>
          <w:p w14:paraId="1E2D7B35" w14:textId="77777777" w:rsidR="00BC377F" w:rsidRPr="00900970" w:rsidRDefault="00BC377F" w:rsidP="00D41ECF">
            <w:pPr>
              <w:pStyle w:val="TAL"/>
              <w:rPr>
                <w:sz w:val="16"/>
              </w:rPr>
            </w:pPr>
            <w:r>
              <w:rPr>
                <w:sz w:val="16"/>
              </w:rPr>
              <w:t>4293</w:t>
            </w:r>
          </w:p>
        </w:tc>
        <w:tc>
          <w:tcPr>
            <w:tcW w:w="0" w:type="auto"/>
          </w:tcPr>
          <w:p w14:paraId="51DC62DD" w14:textId="77777777" w:rsidR="00BC377F" w:rsidRPr="00900970" w:rsidRDefault="00BC377F" w:rsidP="00D41ECF">
            <w:pPr>
              <w:pStyle w:val="TAR"/>
              <w:rPr>
                <w:sz w:val="16"/>
              </w:rPr>
            </w:pPr>
            <w:r>
              <w:rPr>
                <w:sz w:val="16"/>
              </w:rPr>
              <w:t>1</w:t>
            </w:r>
          </w:p>
        </w:tc>
        <w:tc>
          <w:tcPr>
            <w:tcW w:w="0" w:type="auto"/>
          </w:tcPr>
          <w:p w14:paraId="0EC9A47C" w14:textId="77777777" w:rsidR="00BC377F" w:rsidRPr="00900970" w:rsidRDefault="00BC377F" w:rsidP="00D41ECF">
            <w:pPr>
              <w:pStyle w:val="TAL"/>
              <w:rPr>
                <w:sz w:val="16"/>
              </w:rPr>
            </w:pPr>
            <w:r>
              <w:rPr>
                <w:sz w:val="16"/>
              </w:rPr>
              <w:t>Rel-17</w:t>
            </w:r>
          </w:p>
        </w:tc>
        <w:tc>
          <w:tcPr>
            <w:tcW w:w="0" w:type="auto"/>
          </w:tcPr>
          <w:p w14:paraId="68B7E79C" w14:textId="77777777" w:rsidR="00BC377F" w:rsidRPr="00900970" w:rsidRDefault="00BC377F" w:rsidP="00D41ECF">
            <w:pPr>
              <w:pStyle w:val="TAL"/>
              <w:rPr>
                <w:sz w:val="16"/>
              </w:rPr>
            </w:pPr>
            <w:r>
              <w:rPr>
                <w:sz w:val="16"/>
              </w:rPr>
              <w:t>F</w:t>
            </w:r>
          </w:p>
        </w:tc>
        <w:tc>
          <w:tcPr>
            <w:tcW w:w="0" w:type="auto"/>
          </w:tcPr>
          <w:p w14:paraId="723D3F35" w14:textId="77777777" w:rsidR="00BC377F" w:rsidRPr="00900970" w:rsidRDefault="00BC377F" w:rsidP="00D41ECF">
            <w:pPr>
              <w:pStyle w:val="TAL"/>
              <w:rPr>
                <w:sz w:val="16"/>
              </w:rPr>
            </w:pPr>
            <w:r>
              <w:rPr>
                <w:sz w:val="16"/>
              </w:rPr>
              <w:t>TEI15_Test, 5GS_NR_LTE-UEConTest</w:t>
            </w:r>
          </w:p>
        </w:tc>
        <w:tc>
          <w:tcPr>
            <w:tcW w:w="0" w:type="auto"/>
          </w:tcPr>
          <w:p w14:paraId="32AED7E7" w14:textId="77777777" w:rsidR="00BC377F" w:rsidRPr="00900970" w:rsidRDefault="00BC377F" w:rsidP="00D41ECF">
            <w:pPr>
              <w:pStyle w:val="TAL"/>
              <w:rPr>
                <w:sz w:val="16"/>
              </w:rPr>
            </w:pPr>
            <w:r>
              <w:rPr>
                <w:sz w:val="16"/>
              </w:rPr>
              <w:t>agreed</w:t>
            </w:r>
          </w:p>
        </w:tc>
      </w:tr>
      <w:tr w:rsidR="00BC377F" w14:paraId="75E950DD" w14:textId="77777777" w:rsidTr="00D41ECF">
        <w:tc>
          <w:tcPr>
            <w:tcW w:w="0" w:type="auto"/>
          </w:tcPr>
          <w:p w14:paraId="50E8A494" w14:textId="77777777" w:rsidR="00BC377F" w:rsidRPr="00900970" w:rsidRDefault="00BC377F" w:rsidP="00D41ECF">
            <w:pPr>
              <w:pStyle w:val="TAL"/>
              <w:rPr>
                <w:sz w:val="16"/>
              </w:rPr>
            </w:pPr>
            <w:r>
              <w:rPr>
                <w:sz w:val="16"/>
              </w:rPr>
              <w:t>R5-241074</w:t>
            </w:r>
          </w:p>
        </w:tc>
        <w:tc>
          <w:tcPr>
            <w:tcW w:w="0" w:type="auto"/>
          </w:tcPr>
          <w:p w14:paraId="07FE9D1B" w14:textId="77777777" w:rsidR="00BC377F" w:rsidRPr="00900970" w:rsidRDefault="00BC377F" w:rsidP="00D41ECF">
            <w:pPr>
              <w:pStyle w:val="TAL"/>
              <w:rPr>
                <w:sz w:val="16"/>
              </w:rPr>
            </w:pPr>
            <w:r>
              <w:rPr>
                <w:sz w:val="16"/>
              </w:rPr>
              <w:t>Correction of test case 8.1.1.2.4</w:t>
            </w:r>
          </w:p>
        </w:tc>
        <w:tc>
          <w:tcPr>
            <w:tcW w:w="0" w:type="auto"/>
          </w:tcPr>
          <w:p w14:paraId="4DDDD865" w14:textId="77777777" w:rsidR="00BC377F" w:rsidRPr="00900970" w:rsidRDefault="00BC377F" w:rsidP="00D41ECF">
            <w:pPr>
              <w:pStyle w:val="TAL"/>
              <w:rPr>
                <w:sz w:val="16"/>
              </w:rPr>
            </w:pPr>
            <w:r>
              <w:rPr>
                <w:sz w:val="16"/>
              </w:rPr>
              <w:t>NTTDOCOMO, INC., TF160</w:t>
            </w:r>
          </w:p>
        </w:tc>
        <w:tc>
          <w:tcPr>
            <w:tcW w:w="0" w:type="auto"/>
          </w:tcPr>
          <w:p w14:paraId="52C36E63" w14:textId="77777777" w:rsidR="00BC377F" w:rsidRPr="00900970" w:rsidRDefault="00BC377F" w:rsidP="00D41ECF">
            <w:pPr>
              <w:pStyle w:val="TAL"/>
              <w:rPr>
                <w:sz w:val="16"/>
              </w:rPr>
            </w:pPr>
            <w:r>
              <w:rPr>
                <w:sz w:val="16"/>
              </w:rPr>
              <w:t>38.523-1</w:t>
            </w:r>
          </w:p>
        </w:tc>
        <w:tc>
          <w:tcPr>
            <w:tcW w:w="0" w:type="auto"/>
          </w:tcPr>
          <w:p w14:paraId="2E6EA1AF" w14:textId="77777777" w:rsidR="00BC377F" w:rsidRPr="00900970" w:rsidRDefault="00BC377F" w:rsidP="00D41ECF">
            <w:pPr>
              <w:pStyle w:val="TAL"/>
              <w:rPr>
                <w:sz w:val="16"/>
              </w:rPr>
            </w:pPr>
            <w:r>
              <w:rPr>
                <w:sz w:val="16"/>
              </w:rPr>
              <w:t>4294</w:t>
            </w:r>
          </w:p>
        </w:tc>
        <w:tc>
          <w:tcPr>
            <w:tcW w:w="0" w:type="auto"/>
          </w:tcPr>
          <w:p w14:paraId="653D889E" w14:textId="77777777" w:rsidR="00BC377F" w:rsidRPr="00900970" w:rsidRDefault="00BC377F" w:rsidP="00D41ECF">
            <w:pPr>
              <w:pStyle w:val="TAR"/>
              <w:rPr>
                <w:sz w:val="16"/>
              </w:rPr>
            </w:pPr>
            <w:r>
              <w:rPr>
                <w:sz w:val="16"/>
              </w:rPr>
              <w:t>-</w:t>
            </w:r>
          </w:p>
        </w:tc>
        <w:tc>
          <w:tcPr>
            <w:tcW w:w="0" w:type="auto"/>
          </w:tcPr>
          <w:p w14:paraId="04AF11A2" w14:textId="77777777" w:rsidR="00BC377F" w:rsidRPr="00900970" w:rsidRDefault="00BC377F" w:rsidP="00D41ECF">
            <w:pPr>
              <w:pStyle w:val="TAL"/>
              <w:rPr>
                <w:sz w:val="16"/>
              </w:rPr>
            </w:pPr>
            <w:r>
              <w:rPr>
                <w:sz w:val="16"/>
              </w:rPr>
              <w:t>Rel-17</w:t>
            </w:r>
          </w:p>
        </w:tc>
        <w:tc>
          <w:tcPr>
            <w:tcW w:w="0" w:type="auto"/>
          </w:tcPr>
          <w:p w14:paraId="4B442D79" w14:textId="77777777" w:rsidR="00BC377F" w:rsidRPr="00900970" w:rsidRDefault="00BC377F" w:rsidP="00D41ECF">
            <w:pPr>
              <w:pStyle w:val="TAL"/>
              <w:rPr>
                <w:sz w:val="16"/>
              </w:rPr>
            </w:pPr>
            <w:r>
              <w:rPr>
                <w:sz w:val="16"/>
              </w:rPr>
              <w:t>F</w:t>
            </w:r>
          </w:p>
        </w:tc>
        <w:tc>
          <w:tcPr>
            <w:tcW w:w="0" w:type="auto"/>
          </w:tcPr>
          <w:p w14:paraId="11914896" w14:textId="77777777" w:rsidR="00BC377F" w:rsidRPr="00900970" w:rsidRDefault="00BC377F" w:rsidP="00D41ECF">
            <w:pPr>
              <w:pStyle w:val="TAL"/>
              <w:rPr>
                <w:sz w:val="16"/>
              </w:rPr>
            </w:pPr>
            <w:r>
              <w:rPr>
                <w:sz w:val="16"/>
              </w:rPr>
              <w:t>TEI15_Test, 5GS_NR_LTE-UEConTest</w:t>
            </w:r>
          </w:p>
        </w:tc>
        <w:tc>
          <w:tcPr>
            <w:tcW w:w="0" w:type="auto"/>
          </w:tcPr>
          <w:p w14:paraId="0D9A5CDD" w14:textId="77777777" w:rsidR="00BC377F" w:rsidRPr="00900970" w:rsidRDefault="00BC377F" w:rsidP="00D41ECF">
            <w:pPr>
              <w:pStyle w:val="TAL"/>
              <w:rPr>
                <w:sz w:val="16"/>
              </w:rPr>
            </w:pPr>
            <w:r>
              <w:rPr>
                <w:sz w:val="16"/>
              </w:rPr>
              <w:t>revised</w:t>
            </w:r>
          </w:p>
        </w:tc>
      </w:tr>
      <w:tr w:rsidR="00BC377F" w14:paraId="14B06D49" w14:textId="77777777" w:rsidTr="00D41ECF">
        <w:tc>
          <w:tcPr>
            <w:tcW w:w="0" w:type="auto"/>
          </w:tcPr>
          <w:p w14:paraId="12D03289" w14:textId="77777777" w:rsidR="00BC377F" w:rsidRPr="00900970" w:rsidRDefault="00BC377F" w:rsidP="00D41ECF">
            <w:pPr>
              <w:pStyle w:val="TAL"/>
              <w:rPr>
                <w:sz w:val="16"/>
              </w:rPr>
            </w:pPr>
            <w:r>
              <w:rPr>
                <w:sz w:val="16"/>
              </w:rPr>
              <w:t>R5-241511</w:t>
            </w:r>
          </w:p>
        </w:tc>
        <w:tc>
          <w:tcPr>
            <w:tcW w:w="0" w:type="auto"/>
          </w:tcPr>
          <w:p w14:paraId="582F7C2C" w14:textId="77777777" w:rsidR="00BC377F" w:rsidRPr="00900970" w:rsidRDefault="00BC377F" w:rsidP="00D41ECF">
            <w:pPr>
              <w:pStyle w:val="TAL"/>
              <w:rPr>
                <w:sz w:val="16"/>
              </w:rPr>
            </w:pPr>
            <w:r>
              <w:rPr>
                <w:sz w:val="16"/>
              </w:rPr>
              <w:t>Correction of test case 8.1.1.2.4</w:t>
            </w:r>
          </w:p>
        </w:tc>
        <w:tc>
          <w:tcPr>
            <w:tcW w:w="0" w:type="auto"/>
          </w:tcPr>
          <w:p w14:paraId="30BB8BFC" w14:textId="77777777" w:rsidR="00BC377F" w:rsidRPr="00900970" w:rsidRDefault="00BC377F" w:rsidP="00D41ECF">
            <w:pPr>
              <w:pStyle w:val="TAL"/>
              <w:rPr>
                <w:sz w:val="16"/>
              </w:rPr>
            </w:pPr>
            <w:r>
              <w:rPr>
                <w:sz w:val="16"/>
              </w:rPr>
              <w:t>NTTDOCOMO, INC., TF160</w:t>
            </w:r>
          </w:p>
        </w:tc>
        <w:tc>
          <w:tcPr>
            <w:tcW w:w="0" w:type="auto"/>
          </w:tcPr>
          <w:p w14:paraId="25F620E2" w14:textId="77777777" w:rsidR="00BC377F" w:rsidRPr="00900970" w:rsidRDefault="00BC377F" w:rsidP="00D41ECF">
            <w:pPr>
              <w:pStyle w:val="TAL"/>
              <w:rPr>
                <w:sz w:val="16"/>
              </w:rPr>
            </w:pPr>
            <w:r>
              <w:rPr>
                <w:sz w:val="16"/>
              </w:rPr>
              <w:t>38.523-1</w:t>
            </w:r>
          </w:p>
        </w:tc>
        <w:tc>
          <w:tcPr>
            <w:tcW w:w="0" w:type="auto"/>
          </w:tcPr>
          <w:p w14:paraId="6E584BE0" w14:textId="77777777" w:rsidR="00BC377F" w:rsidRPr="00900970" w:rsidRDefault="00BC377F" w:rsidP="00D41ECF">
            <w:pPr>
              <w:pStyle w:val="TAL"/>
              <w:rPr>
                <w:sz w:val="16"/>
              </w:rPr>
            </w:pPr>
            <w:r>
              <w:rPr>
                <w:sz w:val="16"/>
              </w:rPr>
              <w:t>4294</w:t>
            </w:r>
          </w:p>
        </w:tc>
        <w:tc>
          <w:tcPr>
            <w:tcW w:w="0" w:type="auto"/>
          </w:tcPr>
          <w:p w14:paraId="4C63BF0B" w14:textId="77777777" w:rsidR="00BC377F" w:rsidRPr="00900970" w:rsidRDefault="00BC377F" w:rsidP="00D41ECF">
            <w:pPr>
              <w:pStyle w:val="TAR"/>
              <w:rPr>
                <w:sz w:val="16"/>
              </w:rPr>
            </w:pPr>
            <w:r>
              <w:rPr>
                <w:sz w:val="16"/>
              </w:rPr>
              <w:t>1</w:t>
            </w:r>
          </w:p>
        </w:tc>
        <w:tc>
          <w:tcPr>
            <w:tcW w:w="0" w:type="auto"/>
          </w:tcPr>
          <w:p w14:paraId="29A4EDC7" w14:textId="77777777" w:rsidR="00BC377F" w:rsidRPr="00900970" w:rsidRDefault="00BC377F" w:rsidP="00D41ECF">
            <w:pPr>
              <w:pStyle w:val="TAL"/>
              <w:rPr>
                <w:sz w:val="16"/>
              </w:rPr>
            </w:pPr>
            <w:r>
              <w:rPr>
                <w:sz w:val="16"/>
              </w:rPr>
              <w:t>Rel-17</w:t>
            </w:r>
          </w:p>
        </w:tc>
        <w:tc>
          <w:tcPr>
            <w:tcW w:w="0" w:type="auto"/>
          </w:tcPr>
          <w:p w14:paraId="3742AA89" w14:textId="77777777" w:rsidR="00BC377F" w:rsidRPr="00900970" w:rsidRDefault="00BC377F" w:rsidP="00D41ECF">
            <w:pPr>
              <w:pStyle w:val="TAL"/>
              <w:rPr>
                <w:sz w:val="16"/>
              </w:rPr>
            </w:pPr>
            <w:r>
              <w:rPr>
                <w:sz w:val="16"/>
              </w:rPr>
              <w:t>F</w:t>
            </w:r>
          </w:p>
        </w:tc>
        <w:tc>
          <w:tcPr>
            <w:tcW w:w="0" w:type="auto"/>
          </w:tcPr>
          <w:p w14:paraId="139508F0" w14:textId="77777777" w:rsidR="00BC377F" w:rsidRPr="00900970" w:rsidRDefault="00BC377F" w:rsidP="00D41ECF">
            <w:pPr>
              <w:pStyle w:val="TAL"/>
              <w:rPr>
                <w:sz w:val="16"/>
              </w:rPr>
            </w:pPr>
            <w:r>
              <w:rPr>
                <w:sz w:val="16"/>
              </w:rPr>
              <w:t>TEI15_Test, 5GS_NR_LTE-UEConTest</w:t>
            </w:r>
          </w:p>
        </w:tc>
        <w:tc>
          <w:tcPr>
            <w:tcW w:w="0" w:type="auto"/>
          </w:tcPr>
          <w:p w14:paraId="57849762" w14:textId="77777777" w:rsidR="00BC377F" w:rsidRPr="00900970" w:rsidRDefault="00BC377F" w:rsidP="00D41ECF">
            <w:pPr>
              <w:pStyle w:val="TAL"/>
              <w:rPr>
                <w:sz w:val="16"/>
              </w:rPr>
            </w:pPr>
            <w:r>
              <w:rPr>
                <w:sz w:val="16"/>
              </w:rPr>
              <w:t>agreed</w:t>
            </w:r>
          </w:p>
        </w:tc>
      </w:tr>
      <w:tr w:rsidR="00BC377F" w14:paraId="3F724687" w14:textId="77777777" w:rsidTr="00D41ECF">
        <w:tc>
          <w:tcPr>
            <w:tcW w:w="0" w:type="auto"/>
          </w:tcPr>
          <w:p w14:paraId="4F5D4576" w14:textId="77777777" w:rsidR="00BC377F" w:rsidRPr="00900970" w:rsidRDefault="00BC377F" w:rsidP="00D41ECF">
            <w:pPr>
              <w:pStyle w:val="TAL"/>
              <w:rPr>
                <w:sz w:val="16"/>
              </w:rPr>
            </w:pPr>
            <w:r>
              <w:rPr>
                <w:sz w:val="16"/>
              </w:rPr>
              <w:t>R5-241075</w:t>
            </w:r>
          </w:p>
        </w:tc>
        <w:tc>
          <w:tcPr>
            <w:tcW w:w="0" w:type="auto"/>
          </w:tcPr>
          <w:p w14:paraId="483EA5B2" w14:textId="77777777" w:rsidR="00BC377F" w:rsidRPr="00900970" w:rsidRDefault="00BC377F" w:rsidP="00D41ECF">
            <w:pPr>
              <w:pStyle w:val="TAL"/>
              <w:rPr>
                <w:sz w:val="16"/>
              </w:rPr>
            </w:pPr>
            <w:r>
              <w:rPr>
                <w:sz w:val="16"/>
              </w:rPr>
              <w:t>Correction of test case 8.1.4.2.1.1</w:t>
            </w:r>
          </w:p>
        </w:tc>
        <w:tc>
          <w:tcPr>
            <w:tcW w:w="0" w:type="auto"/>
          </w:tcPr>
          <w:p w14:paraId="266771BC" w14:textId="77777777" w:rsidR="00BC377F" w:rsidRPr="00900970" w:rsidRDefault="00BC377F" w:rsidP="00D41ECF">
            <w:pPr>
              <w:pStyle w:val="TAL"/>
              <w:rPr>
                <w:sz w:val="16"/>
              </w:rPr>
            </w:pPr>
            <w:r>
              <w:rPr>
                <w:sz w:val="16"/>
              </w:rPr>
              <w:t>NTTDOCOMO, INC.</w:t>
            </w:r>
          </w:p>
        </w:tc>
        <w:tc>
          <w:tcPr>
            <w:tcW w:w="0" w:type="auto"/>
          </w:tcPr>
          <w:p w14:paraId="69830B7E" w14:textId="77777777" w:rsidR="00BC377F" w:rsidRPr="00900970" w:rsidRDefault="00BC377F" w:rsidP="00D41ECF">
            <w:pPr>
              <w:pStyle w:val="TAL"/>
              <w:rPr>
                <w:sz w:val="16"/>
              </w:rPr>
            </w:pPr>
            <w:r>
              <w:rPr>
                <w:sz w:val="16"/>
              </w:rPr>
              <w:t>38.523-1</w:t>
            </w:r>
          </w:p>
        </w:tc>
        <w:tc>
          <w:tcPr>
            <w:tcW w:w="0" w:type="auto"/>
          </w:tcPr>
          <w:p w14:paraId="635CC493" w14:textId="77777777" w:rsidR="00BC377F" w:rsidRPr="00900970" w:rsidRDefault="00BC377F" w:rsidP="00D41ECF">
            <w:pPr>
              <w:pStyle w:val="TAL"/>
              <w:rPr>
                <w:sz w:val="16"/>
              </w:rPr>
            </w:pPr>
            <w:r>
              <w:rPr>
                <w:sz w:val="16"/>
              </w:rPr>
              <w:t>4295</w:t>
            </w:r>
          </w:p>
        </w:tc>
        <w:tc>
          <w:tcPr>
            <w:tcW w:w="0" w:type="auto"/>
          </w:tcPr>
          <w:p w14:paraId="78EE3981" w14:textId="77777777" w:rsidR="00BC377F" w:rsidRPr="00900970" w:rsidRDefault="00BC377F" w:rsidP="00D41ECF">
            <w:pPr>
              <w:pStyle w:val="TAR"/>
              <w:rPr>
                <w:sz w:val="16"/>
              </w:rPr>
            </w:pPr>
            <w:r>
              <w:rPr>
                <w:sz w:val="16"/>
              </w:rPr>
              <w:t>-</w:t>
            </w:r>
          </w:p>
        </w:tc>
        <w:tc>
          <w:tcPr>
            <w:tcW w:w="0" w:type="auto"/>
          </w:tcPr>
          <w:p w14:paraId="6620FE99" w14:textId="77777777" w:rsidR="00BC377F" w:rsidRPr="00900970" w:rsidRDefault="00BC377F" w:rsidP="00D41ECF">
            <w:pPr>
              <w:pStyle w:val="TAL"/>
              <w:rPr>
                <w:sz w:val="16"/>
              </w:rPr>
            </w:pPr>
            <w:r>
              <w:rPr>
                <w:sz w:val="16"/>
              </w:rPr>
              <w:t>Rel-17</w:t>
            </w:r>
          </w:p>
        </w:tc>
        <w:tc>
          <w:tcPr>
            <w:tcW w:w="0" w:type="auto"/>
          </w:tcPr>
          <w:p w14:paraId="1AD433C9" w14:textId="77777777" w:rsidR="00BC377F" w:rsidRPr="00900970" w:rsidRDefault="00BC377F" w:rsidP="00D41ECF">
            <w:pPr>
              <w:pStyle w:val="TAL"/>
              <w:rPr>
                <w:sz w:val="16"/>
              </w:rPr>
            </w:pPr>
            <w:r>
              <w:rPr>
                <w:sz w:val="16"/>
              </w:rPr>
              <w:t>F</w:t>
            </w:r>
          </w:p>
        </w:tc>
        <w:tc>
          <w:tcPr>
            <w:tcW w:w="0" w:type="auto"/>
          </w:tcPr>
          <w:p w14:paraId="59D377B1" w14:textId="77777777" w:rsidR="00BC377F" w:rsidRPr="00900970" w:rsidRDefault="00BC377F" w:rsidP="00D41ECF">
            <w:pPr>
              <w:pStyle w:val="TAL"/>
              <w:rPr>
                <w:sz w:val="16"/>
              </w:rPr>
            </w:pPr>
            <w:r>
              <w:rPr>
                <w:sz w:val="16"/>
              </w:rPr>
              <w:t>TEI15_Test, 5GS_NR_LTE-UEConTest</w:t>
            </w:r>
          </w:p>
        </w:tc>
        <w:tc>
          <w:tcPr>
            <w:tcW w:w="0" w:type="auto"/>
          </w:tcPr>
          <w:p w14:paraId="20A39AB1" w14:textId="77777777" w:rsidR="00BC377F" w:rsidRPr="00900970" w:rsidRDefault="00BC377F" w:rsidP="00D41ECF">
            <w:pPr>
              <w:pStyle w:val="TAL"/>
              <w:rPr>
                <w:sz w:val="16"/>
              </w:rPr>
            </w:pPr>
            <w:r>
              <w:rPr>
                <w:sz w:val="16"/>
              </w:rPr>
              <w:t>revised</w:t>
            </w:r>
          </w:p>
        </w:tc>
      </w:tr>
      <w:tr w:rsidR="00BC377F" w14:paraId="3CDB0253" w14:textId="77777777" w:rsidTr="00D41ECF">
        <w:tc>
          <w:tcPr>
            <w:tcW w:w="0" w:type="auto"/>
          </w:tcPr>
          <w:p w14:paraId="1E0874CC" w14:textId="77777777" w:rsidR="00BC377F" w:rsidRPr="00900970" w:rsidRDefault="00BC377F" w:rsidP="00D41ECF">
            <w:pPr>
              <w:pStyle w:val="TAL"/>
              <w:rPr>
                <w:sz w:val="16"/>
              </w:rPr>
            </w:pPr>
            <w:r>
              <w:rPr>
                <w:sz w:val="16"/>
              </w:rPr>
              <w:t>R5-241516</w:t>
            </w:r>
          </w:p>
        </w:tc>
        <w:tc>
          <w:tcPr>
            <w:tcW w:w="0" w:type="auto"/>
          </w:tcPr>
          <w:p w14:paraId="45758216" w14:textId="77777777" w:rsidR="00BC377F" w:rsidRPr="00900970" w:rsidRDefault="00BC377F" w:rsidP="00D41ECF">
            <w:pPr>
              <w:pStyle w:val="TAL"/>
              <w:rPr>
                <w:sz w:val="16"/>
              </w:rPr>
            </w:pPr>
            <w:r>
              <w:rPr>
                <w:sz w:val="16"/>
              </w:rPr>
              <w:t>Correction of test case 8.1.4.2.1.1</w:t>
            </w:r>
          </w:p>
        </w:tc>
        <w:tc>
          <w:tcPr>
            <w:tcW w:w="0" w:type="auto"/>
          </w:tcPr>
          <w:p w14:paraId="480C66E0" w14:textId="77777777" w:rsidR="00BC377F" w:rsidRPr="00900970" w:rsidRDefault="00BC377F" w:rsidP="00D41ECF">
            <w:pPr>
              <w:pStyle w:val="TAL"/>
              <w:rPr>
                <w:sz w:val="16"/>
              </w:rPr>
            </w:pPr>
            <w:r>
              <w:rPr>
                <w:sz w:val="16"/>
              </w:rPr>
              <w:t>NTTDOCOMO, INC.</w:t>
            </w:r>
          </w:p>
        </w:tc>
        <w:tc>
          <w:tcPr>
            <w:tcW w:w="0" w:type="auto"/>
          </w:tcPr>
          <w:p w14:paraId="1ED373E5" w14:textId="77777777" w:rsidR="00BC377F" w:rsidRPr="00900970" w:rsidRDefault="00BC377F" w:rsidP="00D41ECF">
            <w:pPr>
              <w:pStyle w:val="TAL"/>
              <w:rPr>
                <w:sz w:val="16"/>
              </w:rPr>
            </w:pPr>
            <w:r>
              <w:rPr>
                <w:sz w:val="16"/>
              </w:rPr>
              <w:t>38.523-1</w:t>
            </w:r>
          </w:p>
        </w:tc>
        <w:tc>
          <w:tcPr>
            <w:tcW w:w="0" w:type="auto"/>
          </w:tcPr>
          <w:p w14:paraId="3111EDD6" w14:textId="77777777" w:rsidR="00BC377F" w:rsidRPr="00900970" w:rsidRDefault="00BC377F" w:rsidP="00D41ECF">
            <w:pPr>
              <w:pStyle w:val="TAL"/>
              <w:rPr>
                <w:sz w:val="16"/>
              </w:rPr>
            </w:pPr>
            <w:r>
              <w:rPr>
                <w:sz w:val="16"/>
              </w:rPr>
              <w:t>4295</w:t>
            </w:r>
          </w:p>
        </w:tc>
        <w:tc>
          <w:tcPr>
            <w:tcW w:w="0" w:type="auto"/>
          </w:tcPr>
          <w:p w14:paraId="17DDF5D3" w14:textId="77777777" w:rsidR="00BC377F" w:rsidRPr="00900970" w:rsidRDefault="00BC377F" w:rsidP="00D41ECF">
            <w:pPr>
              <w:pStyle w:val="TAR"/>
              <w:rPr>
                <w:sz w:val="16"/>
              </w:rPr>
            </w:pPr>
            <w:r>
              <w:rPr>
                <w:sz w:val="16"/>
              </w:rPr>
              <w:t>1</w:t>
            </w:r>
          </w:p>
        </w:tc>
        <w:tc>
          <w:tcPr>
            <w:tcW w:w="0" w:type="auto"/>
          </w:tcPr>
          <w:p w14:paraId="392C5347" w14:textId="77777777" w:rsidR="00BC377F" w:rsidRPr="00900970" w:rsidRDefault="00BC377F" w:rsidP="00D41ECF">
            <w:pPr>
              <w:pStyle w:val="TAL"/>
              <w:rPr>
                <w:sz w:val="16"/>
              </w:rPr>
            </w:pPr>
            <w:r>
              <w:rPr>
                <w:sz w:val="16"/>
              </w:rPr>
              <w:t>Rel-17</w:t>
            </w:r>
          </w:p>
        </w:tc>
        <w:tc>
          <w:tcPr>
            <w:tcW w:w="0" w:type="auto"/>
          </w:tcPr>
          <w:p w14:paraId="7483AA66" w14:textId="77777777" w:rsidR="00BC377F" w:rsidRPr="00900970" w:rsidRDefault="00BC377F" w:rsidP="00D41ECF">
            <w:pPr>
              <w:pStyle w:val="TAL"/>
              <w:rPr>
                <w:sz w:val="16"/>
              </w:rPr>
            </w:pPr>
            <w:r>
              <w:rPr>
                <w:sz w:val="16"/>
              </w:rPr>
              <w:t>F</w:t>
            </w:r>
          </w:p>
        </w:tc>
        <w:tc>
          <w:tcPr>
            <w:tcW w:w="0" w:type="auto"/>
          </w:tcPr>
          <w:p w14:paraId="7A2D0290" w14:textId="77777777" w:rsidR="00BC377F" w:rsidRPr="00900970" w:rsidRDefault="00BC377F" w:rsidP="00D41ECF">
            <w:pPr>
              <w:pStyle w:val="TAL"/>
              <w:rPr>
                <w:sz w:val="16"/>
              </w:rPr>
            </w:pPr>
            <w:r>
              <w:rPr>
                <w:sz w:val="16"/>
              </w:rPr>
              <w:t>TEI15_Test, 5GS_NR_LTE-UEConTest</w:t>
            </w:r>
          </w:p>
        </w:tc>
        <w:tc>
          <w:tcPr>
            <w:tcW w:w="0" w:type="auto"/>
          </w:tcPr>
          <w:p w14:paraId="2BC843BA" w14:textId="77777777" w:rsidR="00BC377F" w:rsidRPr="00900970" w:rsidRDefault="00BC377F" w:rsidP="00D41ECF">
            <w:pPr>
              <w:pStyle w:val="TAL"/>
              <w:rPr>
                <w:sz w:val="16"/>
              </w:rPr>
            </w:pPr>
            <w:r>
              <w:rPr>
                <w:sz w:val="16"/>
              </w:rPr>
              <w:t>agreed</w:t>
            </w:r>
          </w:p>
        </w:tc>
      </w:tr>
      <w:tr w:rsidR="00BC377F" w14:paraId="68A0B5E1" w14:textId="77777777" w:rsidTr="00D41ECF">
        <w:tc>
          <w:tcPr>
            <w:tcW w:w="0" w:type="auto"/>
          </w:tcPr>
          <w:p w14:paraId="38F4F621" w14:textId="77777777" w:rsidR="00BC377F" w:rsidRPr="00900970" w:rsidRDefault="00BC377F" w:rsidP="00D41ECF">
            <w:pPr>
              <w:pStyle w:val="TAL"/>
              <w:rPr>
                <w:sz w:val="16"/>
              </w:rPr>
            </w:pPr>
            <w:r>
              <w:rPr>
                <w:sz w:val="16"/>
              </w:rPr>
              <w:t>R5-241158</w:t>
            </w:r>
          </w:p>
        </w:tc>
        <w:tc>
          <w:tcPr>
            <w:tcW w:w="0" w:type="auto"/>
          </w:tcPr>
          <w:p w14:paraId="289330DF" w14:textId="77777777" w:rsidR="00BC377F" w:rsidRPr="00900970" w:rsidRDefault="00BC377F" w:rsidP="00D41ECF">
            <w:pPr>
              <w:pStyle w:val="TAL"/>
              <w:rPr>
                <w:sz w:val="16"/>
              </w:rPr>
            </w:pPr>
            <w:r>
              <w:rPr>
                <w:sz w:val="16"/>
              </w:rPr>
              <w:t>Correction to RACS Test case 9.1.9.7</w:t>
            </w:r>
          </w:p>
        </w:tc>
        <w:tc>
          <w:tcPr>
            <w:tcW w:w="0" w:type="auto"/>
          </w:tcPr>
          <w:p w14:paraId="31C6AF88" w14:textId="77777777" w:rsidR="00BC377F" w:rsidRPr="00900970" w:rsidRDefault="00BC377F" w:rsidP="00D41ECF">
            <w:pPr>
              <w:pStyle w:val="TAL"/>
              <w:rPr>
                <w:sz w:val="16"/>
              </w:rPr>
            </w:pPr>
            <w:r>
              <w:rPr>
                <w:sz w:val="16"/>
              </w:rPr>
              <w:t>Anritsu EMEA Ltd</w:t>
            </w:r>
          </w:p>
        </w:tc>
        <w:tc>
          <w:tcPr>
            <w:tcW w:w="0" w:type="auto"/>
          </w:tcPr>
          <w:p w14:paraId="2E48CA0D" w14:textId="77777777" w:rsidR="00BC377F" w:rsidRPr="00900970" w:rsidRDefault="00BC377F" w:rsidP="00D41ECF">
            <w:pPr>
              <w:pStyle w:val="TAL"/>
              <w:rPr>
                <w:sz w:val="16"/>
              </w:rPr>
            </w:pPr>
            <w:r>
              <w:rPr>
                <w:sz w:val="16"/>
              </w:rPr>
              <w:t>38.523-1</w:t>
            </w:r>
          </w:p>
        </w:tc>
        <w:tc>
          <w:tcPr>
            <w:tcW w:w="0" w:type="auto"/>
          </w:tcPr>
          <w:p w14:paraId="397C1FCD" w14:textId="77777777" w:rsidR="00BC377F" w:rsidRPr="00900970" w:rsidRDefault="00BC377F" w:rsidP="00D41ECF">
            <w:pPr>
              <w:pStyle w:val="TAL"/>
              <w:rPr>
                <w:sz w:val="16"/>
              </w:rPr>
            </w:pPr>
            <w:r>
              <w:rPr>
                <w:sz w:val="16"/>
              </w:rPr>
              <w:t>4296</w:t>
            </w:r>
          </w:p>
        </w:tc>
        <w:tc>
          <w:tcPr>
            <w:tcW w:w="0" w:type="auto"/>
          </w:tcPr>
          <w:p w14:paraId="69DCD576" w14:textId="77777777" w:rsidR="00BC377F" w:rsidRPr="00900970" w:rsidRDefault="00BC377F" w:rsidP="00D41ECF">
            <w:pPr>
              <w:pStyle w:val="TAR"/>
              <w:rPr>
                <w:sz w:val="16"/>
              </w:rPr>
            </w:pPr>
            <w:r>
              <w:rPr>
                <w:sz w:val="16"/>
              </w:rPr>
              <w:t>-</w:t>
            </w:r>
          </w:p>
        </w:tc>
        <w:tc>
          <w:tcPr>
            <w:tcW w:w="0" w:type="auto"/>
          </w:tcPr>
          <w:p w14:paraId="57F5EF79" w14:textId="77777777" w:rsidR="00BC377F" w:rsidRPr="00900970" w:rsidRDefault="00BC377F" w:rsidP="00D41ECF">
            <w:pPr>
              <w:pStyle w:val="TAL"/>
              <w:rPr>
                <w:sz w:val="16"/>
              </w:rPr>
            </w:pPr>
            <w:r>
              <w:rPr>
                <w:sz w:val="16"/>
              </w:rPr>
              <w:t>Rel-17</w:t>
            </w:r>
          </w:p>
        </w:tc>
        <w:tc>
          <w:tcPr>
            <w:tcW w:w="0" w:type="auto"/>
          </w:tcPr>
          <w:p w14:paraId="10F0EC79" w14:textId="77777777" w:rsidR="00BC377F" w:rsidRPr="00900970" w:rsidRDefault="00BC377F" w:rsidP="00D41ECF">
            <w:pPr>
              <w:pStyle w:val="TAL"/>
              <w:rPr>
                <w:sz w:val="16"/>
              </w:rPr>
            </w:pPr>
            <w:r>
              <w:rPr>
                <w:sz w:val="16"/>
              </w:rPr>
              <w:t>F</w:t>
            </w:r>
          </w:p>
        </w:tc>
        <w:tc>
          <w:tcPr>
            <w:tcW w:w="0" w:type="auto"/>
          </w:tcPr>
          <w:p w14:paraId="05AC8692" w14:textId="77777777" w:rsidR="00BC377F" w:rsidRPr="00900970" w:rsidRDefault="00BC377F" w:rsidP="00D41ECF">
            <w:pPr>
              <w:pStyle w:val="TAL"/>
              <w:rPr>
                <w:sz w:val="16"/>
              </w:rPr>
            </w:pPr>
            <w:r>
              <w:rPr>
                <w:sz w:val="16"/>
              </w:rPr>
              <w:t>TEI16_Test, RACS-</w:t>
            </w:r>
            <w:proofErr w:type="spellStart"/>
            <w:r>
              <w:rPr>
                <w:sz w:val="16"/>
              </w:rPr>
              <w:t>UEConTest</w:t>
            </w:r>
            <w:proofErr w:type="spellEnd"/>
          </w:p>
        </w:tc>
        <w:tc>
          <w:tcPr>
            <w:tcW w:w="0" w:type="auto"/>
          </w:tcPr>
          <w:p w14:paraId="46B353C0" w14:textId="77777777" w:rsidR="00BC377F" w:rsidRPr="00900970" w:rsidRDefault="00BC377F" w:rsidP="00D41ECF">
            <w:pPr>
              <w:pStyle w:val="TAL"/>
              <w:rPr>
                <w:sz w:val="16"/>
              </w:rPr>
            </w:pPr>
            <w:r>
              <w:rPr>
                <w:sz w:val="16"/>
              </w:rPr>
              <w:t>agreed</w:t>
            </w:r>
          </w:p>
        </w:tc>
      </w:tr>
      <w:tr w:rsidR="00BC377F" w14:paraId="0BC18206" w14:textId="77777777" w:rsidTr="00D41ECF">
        <w:tc>
          <w:tcPr>
            <w:tcW w:w="0" w:type="auto"/>
          </w:tcPr>
          <w:p w14:paraId="786E5D5D" w14:textId="77777777" w:rsidR="00BC377F" w:rsidRPr="00900970" w:rsidRDefault="00BC377F" w:rsidP="00D41ECF">
            <w:pPr>
              <w:pStyle w:val="TAL"/>
              <w:rPr>
                <w:sz w:val="16"/>
              </w:rPr>
            </w:pPr>
            <w:r>
              <w:rPr>
                <w:sz w:val="16"/>
              </w:rPr>
              <w:t>R5-241161</w:t>
            </w:r>
          </w:p>
        </w:tc>
        <w:tc>
          <w:tcPr>
            <w:tcW w:w="0" w:type="auto"/>
          </w:tcPr>
          <w:p w14:paraId="3D00B6D1" w14:textId="77777777" w:rsidR="00BC377F" w:rsidRPr="00900970" w:rsidRDefault="00BC377F" w:rsidP="00D41ECF">
            <w:pPr>
              <w:pStyle w:val="TAL"/>
              <w:rPr>
                <w:sz w:val="16"/>
              </w:rPr>
            </w:pPr>
            <w:r>
              <w:rPr>
                <w:sz w:val="16"/>
              </w:rPr>
              <w:t>Correction to NSAC Test case 10.1.8.3</w:t>
            </w:r>
          </w:p>
        </w:tc>
        <w:tc>
          <w:tcPr>
            <w:tcW w:w="0" w:type="auto"/>
          </w:tcPr>
          <w:p w14:paraId="5F72377B" w14:textId="77777777" w:rsidR="00BC377F" w:rsidRPr="00900970" w:rsidRDefault="00BC377F" w:rsidP="00D41ECF">
            <w:pPr>
              <w:pStyle w:val="TAL"/>
              <w:rPr>
                <w:sz w:val="16"/>
              </w:rPr>
            </w:pPr>
            <w:r>
              <w:rPr>
                <w:sz w:val="16"/>
              </w:rPr>
              <w:t>Anritsu EMEA Ltd</w:t>
            </w:r>
          </w:p>
        </w:tc>
        <w:tc>
          <w:tcPr>
            <w:tcW w:w="0" w:type="auto"/>
          </w:tcPr>
          <w:p w14:paraId="3BC7556E" w14:textId="77777777" w:rsidR="00BC377F" w:rsidRPr="00900970" w:rsidRDefault="00BC377F" w:rsidP="00D41ECF">
            <w:pPr>
              <w:pStyle w:val="TAL"/>
              <w:rPr>
                <w:sz w:val="16"/>
              </w:rPr>
            </w:pPr>
            <w:r>
              <w:rPr>
                <w:sz w:val="16"/>
              </w:rPr>
              <w:t>38.523-1</w:t>
            </w:r>
          </w:p>
        </w:tc>
        <w:tc>
          <w:tcPr>
            <w:tcW w:w="0" w:type="auto"/>
          </w:tcPr>
          <w:p w14:paraId="69253E71" w14:textId="77777777" w:rsidR="00BC377F" w:rsidRPr="00900970" w:rsidRDefault="00BC377F" w:rsidP="00D41ECF">
            <w:pPr>
              <w:pStyle w:val="TAL"/>
              <w:rPr>
                <w:sz w:val="16"/>
              </w:rPr>
            </w:pPr>
            <w:r>
              <w:rPr>
                <w:sz w:val="16"/>
              </w:rPr>
              <w:t>4297</w:t>
            </w:r>
          </w:p>
        </w:tc>
        <w:tc>
          <w:tcPr>
            <w:tcW w:w="0" w:type="auto"/>
          </w:tcPr>
          <w:p w14:paraId="54D95AF4" w14:textId="77777777" w:rsidR="00BC377F" w:rsidRPr="00900970" w:rsidRDefault="00BC377F" w:rsidP="00D41ECF">
            <w:pPr>
              <w:pStyle w:val="TAR"/>
              <w:rPr>
                <w:sz w:val="16"/>
              </w:rPr>
            </w:pPr>
            <w:r>
              <w:rPr>
                <w:sz w:val="16"/>
              </w:rPr>
              <w:t>-</w:t>
            </w:r>
          </w:p>
        </w:tc>
        <w:tc>
          <w:tcPr>
            <w:tcW w:w="0" w:type="auto"/>
          </w:tcPr>
          <w:p w14:paraId="31831DAE" w14:textId="77777777" w:rsidR="00BC377F" w:rsidRPr="00900970" w:rsidRDefault="00BC377F" w:rsidP="00D41ECF">
            <w:pPr>
              <w:pStyle w:val="TAL"/>
              <w:rPr>
                <w:sz w:val="16"/>
              </w:rPr>
            </w:pPr>
            <w:r>
              <w:rPr>
                <w:sz w:val="16"/>
              </w:rPr>
              <w:t>Rel-17</w:t>
            </w:r>
          </w:p>
        </w:tc>
        <w:tc>
          <w:tcPr>
            <w:tcW w:w="0" w:type="auto"/>
          </w:tcPr>
          <w:p w14:paraId="0E166A4A" w14:textId="77777777" w:rsidR="00BC377F" w:rsidRPr="00900970" w:rsidRDefault="00BC377F" w:rsidP="00D41ECF">
            <w:pPr>
              <w:pStyle w:val="TAL"/>
              <w:rPr>
                <w:sz w:val="16"/>
              </w:rPr>
            </w:pPr>
            <w:r>
              <w:rPr>
                <w:sz w:val="16"/>
              </w:rPr>
              <w:t>F</w:t>
            </w:r>
          </w:p>
        </w:tc>
        <w:tc>
          <w:tcPr>
            <w:tcW w:w="0" w:type="auto"/>
          </w:tcPr>
          <w:p w14:paraId="0CF856B4" w14:textId="77777777" w:rsidR="00BC377F" w:rsidRPr="00900970" w:rsidRDefault="00BC377F" w:rsidP="00D41ECF">
            <w:pPr>
              <w:pStyle w:val="TAL"/>
              <w:rPr>
                <w:sz w:val="16"/>
              </w:rPr>
            </w:pPr>
            <w:r>
              <w:rPr>
                <w:sz w:val="16"/>
              </w:rPr>
              <w:t>TEI17_Test, eNS_Ph2-UEConTest</w:t>
            </w:r>
          </w:p>
        </w:tc>
        <w:tc>
          <w:tcPr>
            <w:tcW w:w="0" w:type="auto"/>
          </w:tcPr>
          <w:p w14:paraId="2E22E540" w14:textId="77777777" w:rsidR="00BC377F" w:rsidRPr="00900970" w:rsidRDefault="00BC377F" w:rsidP="00D41ECF">
            <w:pPr>
              <w:pStyle w:val="TAL"/>
              <w:rPr>
                <w:sz w:val="16"/>
              </w:rPr>
            </w:pPr>
            <w:r>
              <w:rPr>
                <w:sz w:val="16"/>
              </w:rPr>
              <w:t>revised</w:t>
            </w:r>
          </w:p>
        </w:tc>
      </w:tr>
      <w:tr w:rsidR="00BC377F" w14:paraId="0CABD56E" w14:textId="77777777" w:rsidTr="00D41ECF">
        <w:tc>
          <w:tcPr>
            <w:tcW w:w="0" w:type="auto"/>
          </w:tcPr>
          <w:p w14:paraId="19A5D562" w14:textId="77777777" w:rsidR="00BC377F" w:rsidRPr="00900970" w:rsidRDefault="00BC377F" w:rsidP="00D41ECF">
            <w:pPr>
              <w:pStyle w:val="TAL"/>
              <w:rPr>
                <w:sz w:val="16"/>
              </w:rPr>
            </w:pPr>
            <w:r>
              <w:rPr>
                <w:sz w:val="16"/>
              </w:rPr>
              <w:t>R5-241523</w:t>
            </w:r>
          </w:p>
        </w:tc>
        <w:tc>
          <w:tcPr>
            <w:tcW w:w="0" w:type="auto"/>
          </w:tcPr>
          <w:p w14:paraId="09F7C2BB" w14:textId="77777777" w:rsidR="00BC377F" w:rsidRPr="00900970" w:rsidRDefault="00BC377F" w:rsidP="00D41ECF">
            <w:pPr>
              <w:pStyle w:val="TAL"/>
              <w:rPr>
                <w:sz w:val="16"/>
              </w:rPr>
            </w:pPr>
            <w:r>
              <w:rPr>
                <w:sz w:val="16"/>
              </w:rPr>
              <w:t>Correction to NSAC Test case 10.1.8.3</w:t>
            </w:r>
          </w:p>
        </w:tc>
        <w:tc>
          <w:tcPr>
            <w:tcW w:w="0" w:type="auto"/>
          </w:tcPr>
          <w:p w14:paraId="00F64745" w14:textId="77777777" w:rsidR="00BC377F" w:rsidRPr="00900970" w:rsidRDefault="00BC377F" w:rsidP="00D41ECF">
            <w:pPr>
              <w:pStyle w:val="TAL"/>
              <w:rPr>
                <w:sz w:val="16"/>
              </w:rPr>
            </w:pPr>
            <w:r>
              <w:rPr>
                <w:sz w:val="16"/>
              </w:rPr>
              <w:t>Anritsu EMEA Ltd</w:t>
            </w:r>
          </w:p>
        </w:tc>
        <w:tc>
          <w:tcPr>
            <w:tcW w:w="0" w:type="auto"/>
          </w:tcPr>
          <w:p w14:paraId="0318D28D" w14:textId="77777777" w:rsidR="00BC377F" w:rsidRPr="00900970" w:rsidRDefault="00BC377F" w:rsidP="00D41ECF">
            <w:pPr>
              <w:pStyle w:val="TAL"/>
              <w:rPr>
                <w:sz w:val="16"/>
              </w:rPr>
            </w:pPr>
            <w:r>
              <w:rPr>
                <w:sz w:val="16"/>
              </w:rPr>
              <w:t>38.523-1</w:t>
            </w:r>
          </w:p>
        </w:tc>
        <w:tc>
          <w:tcPr>
            <w:tcW w:w="0" w:type="auto"/>
          </w:tcPr>
          <w:p w14:paraId="6A520C57" w14:textId="77777777" w:rsidR="00BC377F" w:rsidRPr="00900970" w:rsidRDefault="00BC377F" w:rsidP="00D41ECF">
            <w:pPr>
              <w:pStyle w:val="TAL"/>
              <w:rPr>
                <w:sz w:val="16"/>
              </w:rPr>
            </w:pPr>
            <w:r>
              <w:rPr>
                <w:sz w:val="16"/>
              </w:rPr>
              <w:t>4297</w:t>
            </w:r>
          </w:p>
        </w:tc>
        <w:tc>
          <w:tcPr>
            <w:tcW w:w="0" w:type="auto"/>
          </w:tcPr>
          <w:p w14:paraId="68B055E2" w14:textId="77777777" w:rsidR="00BC377F" w:rsidRPr="00900970" w:rsidRDefault="00BC377F" w:rsidP="00D41ECF">
            <w:pPr>
              <w:pStyle w:val="TAR"/>
              <w:rPr>
                <w:sz w:val="16"/>
              </w:rPr>
            </w:pPr>
            <w:r>
              <w:rPr>
                <w:sz w:val="16"/>
              </w:rPr>
              <w:t>1</w:t>
            </w:r>
          </w:p>
        </w:tc>
        <w:tc>
          <w:tcPr>
            <w:tcW w:w="0" w:type="auto"/>
          </w:tcPr>
          <w:p w14:paraId="4FDB9C63" w14:textId="77777777" w:rsidR="00BC377F" w:rsidRPr="00900970" w:rsidRDefault="00BC377F" w:rsidP="00D41ECF">
            <w:pPr>
              <w:pStyle w:val="TAL"/>
              <w:rPr>
                <w:sz w:val="16"/>
              </w:rPr>
            </w:pPr>
            <w:r>
              <w:rPr>
                <w:sz w:val="16"/>
              </w:rPr>
              <w:t>Rel-17</w:t>
            </w:r>
          </w:p>
        </w:tc>
        <w:tc>
          <w:tcPr>
            <w:tcW w:w="0" w:type="auto"/>
          </w:tcPr>
          <w:p w14:paraId="370B6146" w14:textId="77777777" w:rsidR="00BC377F" w:rsidRPr="00900970" w:rsidRDefault="00BC377F" w:rsidP="00D41ECF">
            <w:pPr>
              <w:pStyle w:val="TAL"/>
              <w:rPr>
                <w:sz w:val="16"/>
              </w:rPr>
            </w:pPr>
            <w:r>
              <w:rPr>
                <w:sz w:val="16"/>
              </w:rPr>
              <w:t>F</w:t>
            </w:r>
          </w:p>
        </w:tc>
        <w:tc>
          <w:tcPr>
            <w:tcW w:w="0" w:type="auto"/>
          </w:tcPr>
          <w:p w14:paraId="4A9F9611" w14:textId="77777777" w:rsidR="00BC377F" w:rsidRPr="00900970" w:rsidRDefault="00BC377F" w:rsidP="00D41ECF">
            <w:pPr>
              <w:pStyle w:val="TAL"/>
              <w:rPr>
                <w:sz w:val="16"/>
              </w:rPr>
            </w:pPr>
            <w:r>
              <w:rPr>
                <w:sz w:val="16"/>
              </w:rPr>
              <w:t>TEI17_Test, eNS_Ph2-UEConTest</w:t>
            </w:r>
          </w:p>
        </w:tc>
        <w:tc>
          <w:tcPr>
            <w:tcW w:w="0" w:type="auto"/>
          </w:tcPr>
          <w:p w14:paraId="674CE9A2" w14:textId="77777777" w:rsidR="00BC377F" w:rsidRPr="00900970" w:rsidRDefault="00BC377F" w:rsidP="00D41ECF">
            <w:pPr>
              <w:pStyle w:val="TAL"/>
              <w:rPr>
                <w:sz w:val="16"/>
              </w:rPr>
            </w:pPr>
            <w:r>
              <w:rPr>
                <w:sz w:val="16"/>
              </w:rPr>
              <w:t>agreed</w:t>
            </w:r>
          </w:p>
        </w:tc>
      </w:tr>
      <w:tr w:rsidR="00BC377F" w14:paraId="071664CD" w14:textId="77777777" w:rsidTr="00D41ECF">
        <w:tc>
          <w:tcPr>
            <w:tcW w:w="0" w:type="auto"/>
          </w:tcPr>
          <w:p w14:paraId="37278DD1" w14:textId="77777777" w:rsidR="00BC377F" w:rsidRPr="00900970" w:rsidRDefault="00BC377F" w:rsidP="00D41ECF">
            <w:pPr>
              <w:pStyle w:val="TAL"/>
              <w:rPr>
                <w:sz w:val="16"/>
              </w:rPr>
            </w:pPr>
            <w:r>
              <w:rPr>
                <w:sz w:val="16"/>
              </w:rPr>
              <w:t>R5-241163</w:t>
            </w:r>
          </w:p>
        </w:tc>
        <w:tc>
          <w:tcPr>
            <w:tcW w:w="0" w:type="auto"/>
          </w:tcPr>
          <w:p w14:paraId="03784EE4" w14:textId="77777777" w:rsidR="00BC377F" w:rsidRPr="00900970" w:rsidRDefault="00BC377F" w:rsidP="00D41ECF">
            <w:pPr>
              <w:pStyle w:val="TAL"/>
              <w:rPr>
                <w:sz w:val="16"/>
              </w:rPr>
            </w:pPr>
            <w:r>
              <w:rPr>
                <w:sz w:val="16"/>
              </w:rPr>
              <w:t>Correction to NR Slice test case 8.1.1.3.9</w:t>
            </w:r>
          </w:p>
        </w:tc>
        <w:tc>
          <w:tcPr>
            <w:tcW w:w="0" w:type="auto"/>
          </w:tcPr>
          <w:p w14:paraId="39772AA4" w14:textId="77777777" w:rsidR="00BC377F" w:rsidRPr="00900970" w:rsidRDefault="00BC377F" w:rsidP="00D41ECF">
            <w:pPr>
              <w:pStyle w:val="TAL"/>
              <w:rPr>
                <w:sz w:val="16"/>
              </w:rPr>
            </w:pPr>
            <w:r>
              <w:rPr>
                <w:sz w:val="16"/>
              </w:rPr>
              <w:t>Anritsu EMEA Ltd</w:t>
            </w:r>
          </w:p>
        </w:tc>
        <w:tc>
          <w:tcPr>
            <w:tcW w:w="0" w:type="auto"/>
          </w:tcPr>
          <w:p w14:paraId="2BAB96B1" w14:textId="77777777" w:rsidR="00BC377F" w:rsidRPr="00900970" w:rsidRDefault="00BC377F" w:rsidP="00D41ECF">
            <w:pPr>
              <w:pStyle w:val="TAL"/>
              <w:rPr>
                <w:sz w:val="16"/>
              </w:rPr>
            </w:pPr>
            <w:r>
              <w:rPr>
                <w:sz w:val="16"/>
              </w:rPr>
              <w:t>38.523-1</w:t>
            </w:r>
          </w:p>
        </w:tc>
        <w:tc>
          <w:tcPr>
            <w:tcW w:w="0" w:type="auto"/>
          </w:tcPr>
          <w:p w14:paraId="70C0D838" w14:textId="77777777" w:rsidR="00BC377F" w:rsidRPr="00900970" w:rsidRDefault="00BC377F" w:rsidP="00D41ECF">
            <w:pPr>
              <w:pStyle w:val="TAL"/>
              <w:rPr>
                <w:sz w:val="16"/>
              </w:rPr>
            </w:pPr>
            <w:r>
              <w:rPr>
                <w:sz w:val="16"/>
              </w:rPr>
              <w:t>4298</w:t>
            </w:r>
          </w:p>
        </w:tc>
        <w:tc>
          <w:tcPr>
            <w:tcW w:w="0" w:type="auto"/>
          </w:tcPr>
          <w:p w14:paraId="3133C6F8" w14:textId="77777777" w:rsidR="00BC377F" w:rsidRPr="00900970" w:rsidRDefault="00BC377F" w:rsidP="00D41ECF">
            <w:pPr>
              <w:pStyle w:val="TAR"/>
              <w:rPr>
                <w:sz w:val="16"/>
              </w:rPr>
            </w:pPr>
            <w:r>
              <w:rPr>
                <w:sz w:val="16"/>
              </w:rPr>
              <w:t>-</w:t>
            </w:r>
          </w:p>
        </w:tc>
        <w:tc>
          <w:tcPr>
            <w:tcW w:w="0" w:type="auto"/>
          </w:tcPr>
          <w:p w14:paraId="2A64DDDB" w14:textId="77777777" w:rsidR="00BC377F" w:rsidRPr="00900970" w:rsidRDefault="00BC377F" w:rsidP="00D41ECF">
            <w:pPr>
              <w:pStyle w:val="TAL"/>
              <w:rPr>
                <w:sz w:val="16"/>
              </w:rPr>
            </w:pPr>
            <w:r>
              <w:rPr>
                <w:sz w:val="16"/>
              </w:rPr>
              <w:t>Rel-17</w:t>
            </w:r>
          </w:p>
        </w:tc>
        <w:tc>
          <w:tcPr>
            <w:tcW w:w="0" w:type="auto"/>
          </w:tcPr>
          <w:p w14:paraId="7A9FD227" w14:textId="77777777" w:rsidR="00BC377F" w:rsidRPr="00900970" w:rsidRDefault="00BC377F" w:rsidP="00D41ECF">
            <w:pPr>
              <w:pStyle w:val="TAL"/>
              <w:rPr>
                <w:sz w:val="16"/>
              </w:rPr>
            </w:pPr>
            <w:r>
              <w:rPr>
                <w:sz w:val="16"/>
              </w:rPr>
              <w:t>F</w:t>
            </w:r>
          </w:p>
        </w:tc>
        <w:tc>
          <w:tcPr>
            <w:tcW w:w="0" w:type="auto"/>
          </w:tcPr>
          <w:p w14:paraId="604E19D4" w14:textId="77777777" w:rsidR="00BC377F" w:rsidRPr="00900970" w:rsidRDefault="00BC377F" w:rsidP="00D41ECF">
            <w:pPr>
              <w:pStyle w:val="TAL"/>
              <w:rPr>
                <w:sz w:val="16"/>
              </w:rPr>
            </w:pPr>
            <w:r>
              <w:rPr>
                <w:sz w:val="16"/>
              </w:rPr>
              <w:t xml:space="preserve">TEI17_Test, </w:t>
            </w:r>
            <w:proofErr w:type="spellStart"/>
            <w:r>
              <w:rPr>
                <w:sz w:val="16"/>
              </w:rPr>
              <w:t>NR_slice-UEConTest</w:t>
            </w:r>
            <w:proofErr w:type="spellEnd"/>
          </w:p>
        </w:tc>
        <w:tc>
          <w:tcPr>
            <w:tcW w:w="0" w:type="auto"/>
          </w:tcPr>
          <w:p w14:paraId="2F41B701" w14:textId="77777777" w:rsidR="00BC377F" w:rsidRPr="00900970" w:rsidRDefault="00BC377F" w:rsidP="00D41ECF">
            <w:pPr>
              <w:pStyle w:val="TAL"/>
              <w:rPr>
                <w:sz w:val="16"/>
              </w:rPr>
            </w:pPr>
            <w:r>
              <w:rPr>
                <w:sz w:val="16"/>
              </w:rPr>
              <w:t>revised</w:t>
            </w:r>
          </w:p>
        </w:tc>
      </w:tr>
      <w:tr w:rsidR="00BC377F" w14:paraId="73215383" w14:textId="77777777" w:rsidTr="00D41ECF">
        <w:tc>
          <w:tcPr>
            <w:tcW w:w="0" w:type="auto"/>
          </w:tcPr>
          <w:p w14:paraId="0125D23C" w14:textId="77777777" w:rsidR="00BC377F" w:rsidRPr="00900970" w:rsidRDefault="00BC377F" w:rsidP="00D41ECF">
            <w:pPr>
              <w:pStyle w:val="TAL"/>
              <w:rPr>
                <w:sz w:val="16"/>
              </w:rPr>
            </w:pPr>
            <w:r>
              <w:rPr>
                <w:sz w:val="16"/>
              </w:rPr>
              <w:t>R5-241512</w:t>
            </w:r>
          </w:p>
        </w:tc>
        <w:tc>
          <w:tcPr>
            <w:tcW w:w="0" w:type="auto"/>
          </w:tcPr>
          <w:p w14:paraId="22FEFF65" w14:textId="77777777" w:rsidR="00BC377F" w:rsidRPr="00900970" w:rsidRDefault="00BC377F" w:rsidP="00D41ECF">
            <w:pPr>
              <w:pStyle w:val="TAL"/>
              <w:rPr>
                <w:sz w:val="16"/>
              </w:rPr>
            </w:pPr>
            <w:r>
              <w:rPr>
                <w:sz w:val="16"/>
              </w:rPr>
              <w:t>Correction to NR Slice test case 8.1.1.3.9</w:t>
            </w:r>
          </w:p>
        </w:tc>
        <w:tc>
          <w:tcPr>
            <w:tcW w:w="0" w:type="auto"/>
          </w:tcPr>
          <w:p w14:paraId="2B9896FE" w14:textId="77777777" w:rsidR="00BC377F" w:rsidRPr="00900970" w:rsidRDefault="00BC377F" w:rsidP="00D41ECF">
            <w:pPr>
              <w:pStyle w:val="TAL"/>
              <w:rPr>
                <w:sz w:val="16"/>
              </w:rPr>
            </w:pPr>
            <w:r>
              <w:rPr>
                <w:sz w:val="16"/>
              </w:rPr>
              <w:t>Anritsu EMEA Ltd</w:t>
            </w:r>
          </w:p>
        </w:tc>
        <w:tc>
          <w:tcPr>
            <w:tcW w:w="0" w:type="auto"/>
          </w:tcPr>
          <w:p w14:paraId="17E55053" w14:textId="77777777" w:rsidR="00BC377F" w:rsidRPr="00900970" w:rsidRDefault="00BC377F" w:rsidP="00D41ECF">
            <w:pPr>
              <w:pStyle w:val="TAL"/>
              <w:rPr>
                <w:sz w:val="16"/>
              </w:rPr>
            </w:pPr>
            <w:r>
              <w:rPr>
                <w:sz w:val="16"/>
              </w:rPr>
              <w:t>38.523-1</w:t>
            </w:r>
          </w:p>
        </w:tc>
        <w:tc>
          <w:tcPr>
            <w:tcW w:w="0" w:type="auto"/>
          </w:tcPr>
          <w:p w14:paraId="53474B44" w14:textId="77777777" w:rsidR="00BC377F" w:rsidRPr="00900970" w:rsidRDefault="00BC377F" w:rsidP="00D41ECF">
            <w:pPr>
              <w:pStyle w:val="TAL"/>
              <w:rPr>
                <w:sz w:val="16"/>
              </w:rPr>
            </w:pPr>
            <w:r>
              <w:rPr>
                <w:sz w:val="16"/>
              </w:rPr>
              <w:t>4298</w:t>
            </w:r>
          </w:p>
        </w:tc>
        <w:tc>
          <w:tcPr>
            <w:tcW w:w="0" w:type="auto"/>
          </w:tcPr>
          <w:p w14:paraId="711F605B" w14:textId="77777777" w:rsidR="00BC377F" w:rsidRPr="00900970" w:rsidRDefault="00BC377F" w:rsidP="00D41ECF">
            <w:pPr>
              <w:pStyle w:val="TAR"/>
              <w:rPr>
                <w:sz w:val="16"/>
              </w:rPr>
            </w:pPr>
            <w:r>
              <w:rPr>
                <w:sz w:val="16"/>
              </w:rPr>
              <w:t>1</w:t>
            </w:r>
          </w:p>
        </w:tc>
        <w:tc>
          <w:tcPr>
            <w:tcW w:w="0" w:type="auto"/>
          </w:tcPr>
          <w:p w14:paraId="5BC073C0" w14:textId="77777777" w:rsidR="00BC377F" w:rsidRPr="00900970" w:rsidRDefault="00BC377F" w:rsidP="00D41ECF">
            <w:pPr>
              <w:pStyle w:val="TAL"/>
              <w:rPr>
                <w:sz w:val="16"/>
              </w:rPr>
            </w:pPr>
            <w:r>
              <w:rPr>
                <w:sz w:val="16"/>
              </w:rPr>
              <w:t>Rel-17</w:t>
            </w:r>
          </w:p>
        </w:tc>
        <w:tc>
          <w:tcPr>
            <w:tcW w:w="0" w:type="auto"/>
          </w:tcPr>
          <w:p w14:paraId="01256DC9" w14:textId="77777777" w:rsidR="00BC377F" w:rsidRPr="00900970" w:rsidRDefault="00BC377F" w:rsidP="00D41ECF">
            <w:pPr>
              <w:pStyle w:val="TAL"/>
              <w:rPr>
                <w:sz w:val="16"/>
              </w:rPr>
            </w:pPr>
            <w:r>
              <w:rPr>
                <w:sz w:val="16"/>
              </w:rPr>
              <w:t>F</w:t>
            </w:r>
          </w:p>
        </w:tc>
        <w:tc>
          <w:tcPr>
            <w:tcW w:w="0" w:type="auto"/>
          </w:tcPr>
          <w:p w14:paraId="13F1741D" w14:textId="77777777" w:rsidR="00BC377F" w:rsidRPr="00900970" w:rsidRDefault="00BC377F" w:rsidP="00D41ECF">
            <w:pPr>
              <w:pStyle w:val="TAL"/>
              <w:rPr>
                <w:sz w:val="16"/>
              </w:rPr>
            </w:pPr>
            <w:r>
              <w:rPr>
                <w:sz w:val="16"/>
              </w:rPr>
              <w:t xml:space="preserve">TEI17_Test, </w:t>
            </w:r>
            <w:proofErr w:type="spellStart"/>
            <w:r>
              <w:rPr>
                <w:sz w:val="16"/>
              </w:rPr>
              <w:t>NR_slice-UEConTest</w:t>
            </w:r>
            <w:proofErr w:type="spellEnd"/>
          </w:p>
        </w:tc>
        <w:tc>
          <w:tcPr>
            <w:tcW w:w="0" w:type="auto"/>
          </w:tcPr>
          <w:p w14:paraId="310049F0" w14:textId="77777777" w:rsidR="00BC377F" w:rsidRPr="00900970" w:rsidRDefault="00BC377F" w:rsidP="00D41ECF">
            <w:pPr>
              <w:pStyle w:val="TAL"/>
              <w:rPr>
                <w:sz w:val="16"/>
              </w:rPr>
            </w:pPr>
            <w:r>
              <w:rPr>
                <w:sz w:val="16"/>
              </w:rPr>
              <w:t>agreed</w:t>
            </w:r>
          </w:p>
        </w:tc>
      </w:tr>
      <w:tr w:rsidR="00BC377F" w14:paraId="37985D51" w14:textId="77777777" w:rsidTr="00D41ECF">
        <w:tc>
          <w:tcPr>
            <w:tcW w:w="0" w:type="auto"/>
          </w:tcPr>
          <w:p w14:paraId="608DD08C" w14:textId="77777777" w:rsidR="00BC377F" w:rsidRPr="00900970" w:rsidRDefault="00BC377F" w:rsidP="00D41ECF">
            <w:pPr>
              <w:pStyle w:val="TAL"/>
              <w:rPr>
                <w:sz w:val="16"/>
              </w:rPr>
            </w:pPr>
            <w:r>
              <w:rPr>
                <w:sz w:val="16"/>
              </w:rPr>
              <w:t>R5-241164</w:t>
            </w:r>
          </w:p>
        </w:tc>
        <w:tc>
          <w:tcPr>
            <w:tcW w:w="0" w:type="auto"/>
          </w:tcPr>
          <w:p w14:paraId="3B866825" w14:textId="77777777" w:rsidR="00BC377F" w:rsidRPr="00900970" w:rsidRDefault="00BC377F" w:rsidP="00D41ECF">
            <w:pPr>
              <w:pStyle w:val="TAL"/>
              <w:rPr>
                <w:sz w:val="16"/>
              </w:rPr>
            </w:pPr>
            <w:r>
              <w:rPr>
                <w:sz w:val="16"/>
              </w:rPr>
              <w:t>Correction to title of 8.1.5.9.1</w:t>
            </w:r>
          </w:p>
        </w:tc>
        <w:tc>
          <w:tcPr>
            <w:tcW w:w="0" w:type="auto"/>
          </w:tcPr>
          <w:p w14:paraId="2E5632C0" w14:textId="77777777" w:rsidR="00BC377F" w:rsidRPr="00900970" w:rsidRDefault="00BC377F" w:rsidP="00D41ECF">
            <w:pPr>
              <w:pStyle w:val="TAL"/>
              <w:rPr>
                <w:sz w:val="16"/>
              </w:rPr>
            </w:pPr>
            <w:r>
              <w:rPr>
                <w:sz w:val="16"/>
              </w:rPr>
              <w:t>Anritsu EMEA Ltd</w:t>
            </w:r>
          </w:p>
        </w:tc>
        <w:tc>
          <w:tcPr>
            <w:tcW w:w="0" w:type="auto"/>
          </w:tcPr>
          <w:p w14:paraId="3BE5CB63" w14:textId="77777777" w:rsidR="00BC377F" w:rsidRPr="00900970" w:rsidRDefault="00BC377F" w:rsidP="00D41ECF">
            <w:pPr>
              <w:pStyle w:val="TAL"/>
              <w:rPr>
                <w:sz w:val="16"/>
              </w:rPr>
            </w:pPr>
            <w:r>
              <w:rPr>
                <w:sz w:val="16"/>
              </w:rPr>
              <w:t>38.523-1</w:t>
            </w:r>
          </w:p>
        </w:tc>
        <w:tc>
          <w:tcPr>
            <w:tcW w:w="0" w:type="auto"/>
          </w:tcPr>
          <w:p w14:paraId="79B8746C" w14:textId="77777777" w:rsidR="00BC377F" w:rsidRPr="00900970" w:rsidRDefault="00BC377F" w:rsidP="00D41ECF">
            <w:pPr>
              <w:pStyle w:val="TAL"/>
              <w:rPr>
                <w:sz w:val="16"/>
              </w:rPr>
            </w:pPr>
            <w:r>
              <w:rPr>
                <w:sz w:val="16"/>
              </w:rPr>
              <w:t>4299</w:t>
            </w:r>
          </w:p>
        </w:tc>
        <w:tc>
          <w:tcPr>
            <w:tcW w:w="0" w:type="auto"/>
          </w:tcPr>
          <w:p w14:paraId="34573CCF" w14:textId="77777777" w:rsidR="00BC377F" w:rsidRPr="00900970" w:rsidRDefault="00BC377F" w:rsidP="00D41ECF">
            <w:pPr>
              <w:pStyle w:val="TAR"/>
              <w:rPr>
                <w:sz w:val="16"/>
              </w:rPr>
            </w:pPr>
            <w:r>
              <w:rPr>
                <w:sz w:val="16"/>
              </w:rPr>
              <w:t>-</w:t>
            </w:r>
          </w:p>
        </w:tc>
        <w:tc>
          <w:tcPr>
            <w:tcW w:w="0" w:type="auto"/>
          </w:tcPr>
          <w:p w14:paraId="11C4A87E" w14:textId="77777777" w:rsidR="00BC377F" w:rsidRPr="00900970" w:rsidRDefault="00BC377F" w:rsidP="00D41ECF">
            <w:pPr>
              <w:pStyle w:val="TAL"/>
              <w:rPr>
                <w:sz w:val="16"/>
              </w:rPr>
            </w:pPr>
            <w:r>
              <w:rPr>
                <w:sz w:val="16"/>
              </w:rPr>
              <w:t>Rel-17</w:t>
            </w:r>
          </w:p>
        </w:tc>
        <w:tc>
          <w:tcPr>
            <w:tcW w:w="0" w:type="auto"/>
          </w:tcPr>
          <w:p w14:paraId="4080B4B4" w14:textId="77777777" w:rsidR="00BC377F" w:rsidRPr="00900970" w:rsidRDefault="00BC377F" w:rsidP="00D41ECF">
            <w:pPr>
              <w:pStyle w:val="TAL"/>
              <w:rPr>
                <w:sz w:val="16"/>
              </w:rPr>
            </w:pPr>
            <w:r>
              <w:rPr>
                <w:sz w:val="16"/>
              </w:rPr>
              <w:t>F</w:t>
            </w:r>
          </w:p>
        </w:tc>
        <w:tc>
          <w:tcPr>
            <w:tcW w:w="0" w:type="auto"/>
          </w:tcPr>
          <w:p w14:paraId="24A12972" w14:textId="77777777" w:rsidR="00BC377F" w:rsidRPr="00900970" w:rsidRDefault="00BC377F" w:rsidP="00D41ECF">
            <w:pPr>
              <w:pStyle w:val="TAL"/>
              <w:rPr>
                <w:sz w:val="16"/>
              </w:rPr>
            </w:pPr>
            <w:r>
              <w:rPr>
                <w:sz w:val="16"/>
              </w:rPr>
              <w:t>TEI16_Test, RACS-</w:t>
            </w:r>
            <w:proofErr w:type="spellStart"/>
            <w:r>
              <w:rPr>
                <w:sz w:val="16"/>
              </w:rPr>
              <w:t>UEConTest</w:t>
            </w:r>
            <w:proofErr w:type="spellEnd"/>
          </w:p>
        </w:tc>
        <w:tc>
          <w:tcPr>
            <w:tcW w:w="0" w:type="auto"/>
          </w:tcPr>
          <w:p w14:paraId="55BFBBE7" w14:textId="77777777" w:rsidR="00BC377F" w:rsidRPr="00900970" w:rsidRDefault="00BC377F" w:rsidP="00D41ECF">
            <w:pPr>
              <w:pStyle w:val="TAL"/>
              <w:rPr>
                <w:sz w:val="16"/>
              </w:rPr>
            </w:pPr>
            <w:r>
              <w:rPr>
                <w:sz w:val="16"/>
              </w:rPr>
              <w:t>revised</w:t>
            </w:r>
          </w:p>
        </w:tc>
      </w:tr>
      <w:tr w:rsidR="00BC377F" w14:paraId="2A98DFE2" w14:textId="77777777" w:rsidTr="00D41ECF">
        <w:tc>
          <w:tcPr>
            <w:tcW w:w="0" w:type="auto"/>
          </w:tcPr>
          <w:p w14:paraId="6B40C271" w14:textId="77777777" w:rsidR="00BC377F" w:rsidRPr="00900970" w:rsidRDefault="00BC377F" w:rsidP="00D41ECF">
            <w:pPr>
              <w:pStyle w:val="TAL"/>
              <w:rPr>
                <w:sz w:val="16"/>
              </w:rPr>
            </w:pPr>
            <w:r>
              <w:rPr>
                <w:sz w:val="16"/>
              </w:rPr>
              <w:t>R5-241643</w:t>
            </w:r>
          </w:p>
        </w:tc>
        <w:tc>
          <w:tcPr>
            <w:tcW w:w="0" w:type="auto"/>
          </w:tcPr>
          <w:p w14:paraId="2E7056F9" w14:textId="77777777" w:rsidR="00BC377F" w:rsidRPr="00900970" w:rsidRDefault="00BC377F" w:rsidP="00D41ECF">
            <w:pPr>
              <w:pStyle w:val="TAL"/>
              <w:rPr>
                <w:sz w:val="16"/>
              </w:rPr>
            </w:pPr>
            <w:r>
              <w:rPr>
                <w:sz w:val="16"/>
              </w:rPr>
              <w:t>Correction to title of 8.1.5.9.1</w:t>
            </w:r>
          </w:p>
        </w:tc>
        <w:tc>
          <w:tcPr>
            <w:tcW w:w="0" w:type="auto"/>
          </w:tcPr>
          <w:p w14:paraId="26C553EB" w14:textId="77777777" w:rsidR="00BC377F" w:rsidRPr="00900970" w:rsidRDefault="00BC377F" w:rsidP="00D41ECF">
            <w:pPr>
              <w:pStyle w:val="TAL"/>
              <w:rPr>
                <w:sz w:val="16"/>
              </w:rPr>
            </w:pPr>
            <w:r>
              <w:rPr>
                <w:sz w:val="16"/>
              </w:rPr>
              <w:t>Anritsu EMEA Ltd</w:t>
            </w:r>
          </w:p>
        </w:tc>
        <w:tc>
          <w:tcPr>
            <w:tcW w:w="0" w:type="auto"/>
          </w:tcPr>
          <w:p w14:paraId="7B312074" w14:textId="77777777" w:rsidR="00BC377F" w:rsidRPr="00900970" w:rsidRDefault="00BC377F" w:rsidP="00D41ECF">
            <w:pPr>
              <w:pStyle w:val="TAL"/>
              <w:rPr>
                <w:sz w:val="16"/>
              </w:rPr>
            </w:pPr>
            <w:r>
              <w:rPr>
                <w:sz w:val="16"/>
              </w:rPr>
              <w:t>38.523-1</w:t>
            </w:r>
          </w:p>
        </w:tc>
        <w:tc>
          <w:tcPr>
            <w:tcW w:w="0" w:type="auto"/>
          </w:tcPr>
          <w:p w14:paraId="26B70A4A" w14:textId="77777777" w:rsidR="00BC377F" w:rsidRPr="00900970" w:rsidRDefault="00BC377F" w:rsidP="00D41ECF">
            <w:pPr>
              <w:pStyle w:val="TAL"/>
              <w:rPr>
                <w:sz w:val="16"/>
              </w:rPr>
            </w:pPr>
            <w:r>
              <w:rPr>
                <w:sz w:val="16"/>
              </w:rPr>
              <w:t>4299</w:t>
            </w:r>
          </w:p>
        </w:tc>
        <w:tc>
          <w:tcPr>
            <w:tcW w:w="0" w:type="auto"/>
          </w:tcPr>
          <w:p w14:paraId="57126E02" w14:textId="77777777" w:rsidR="00BC377F" w:rsidRPr="00900970" w:rsidRDefault="00BC377F" w:rsidP="00D41ECF">
            <w:pPr>
              <w:pStyle w:val="TAR"/>
              <w:rPr>
                <w:sz w:val="16"/>
              </w:rPr>
            </w:pPr>
            <w:r>
              <w:rPr>
                <w:sz w:val="16"/>
              </w:rPr>
              <w:t>1</w:t>
            </w:r>
          </w:p>
        </w:tc>
        <w:tc>
          <w:tcPr>
            <w:tcW w:w="0" w:type="auto"/>
          </w:tcPr>
          <w:p w14:paraId="7913143F" w14:textId="77777777" w:rsidR="00BC377F" w:rsidRPr="00900970" w:rsidRDefault="00BC377F" w:rsidP="00D41ECF">
            <w:pPr>
              <w:pStyle w:val="TAL"/>
              <w:rPr>
                <w:sz w:val="16"/>
              </w:rPr>
            </w:pPr>
            <w:r>
              <w:rPr>
                <w:sz w:val="16"/>
              </w:rPr>
              <w:t>Rel-17</w:t>
            </w:r>
          </w:p>
        </w:tc>
        <w:tc>
          <w:tcPr>
            <w:tcW w:w="0" w:type="auto"/>
          </w:tcPr>
          <w:p w14:paraId="6BFCA6B3" w14:textId="77777777" w:rsidR="00BC377F" w:rsidRPr="00900970" w:rsidRDefault="00BC377F" w:rsidP="00D41ECF">
            <w:pPr>
              <w:pStyle w:val="TAL"/>
              <w:rPr>
                <w:sz w:val="16"/>
              </w:rPr>
            </w:pPr>
            <w:r>
              <w:rPr>
                <w:sz w:val="16"/>
              </w:rPr>
              <w:t>F</w:t>
            </w:r>
          </w:p>
        </w:tc>
        <w:tc>
          <w:tcPr>
            <w:tcW w:w="0" w:type="auto"/>
          </w:tcPr>
          <w:p w14:paraId="56941DEF" w14:textId="77777777" w:rsidR="00BC377F" w:rsidRPr="00900970" w:rsidRDefault="00BC377F" w:rsidP="00D41ECF">
            <w:pPr>
              <w:pStyle w:val="TAL"/>
              <w:rPr>
                <w:sz w:val="16"/>
              </w:rPr>
            </w:pPr>
            <w:r>
              <w:rPr>
                <w:sz w:val="16"/>
              </w:rPr>
              <w:t>TEI16_Test, RACS-</w:t>
            </w:r>
            <w:proofErr w:type="spellStart"/>
            <w:r>
              <w:rPr>
                <w:sz w:val="16"/>
              </w:rPr>
              <w:t>UEConTest</w:t>
            </w:r>
            <w:proofErr w:type="spellEnd"/>
          </w:p>
        </w:tc>
        <w:tc>
          <w:tcPr>
            <w:tcW w:w="0" w:type="auto"/>
          </w:tcPr>
          <w:p w14:paraId="0B4D2BE0" w14:textId="77777777" w:rsidR="00BC377F" w:rsidRPr="00900970" w:rsidRDefault="00BC377F" w:rsidP="00D41ECF">
            <w:pPr>
              <w:pStyle w:val="TAL"/>
              <w:rPr>
                <w:sz w:val="16"/>
              </w:rPr>
            </w:pPr>
            <w:r>
              <w:rPr>
                <w:sz w:val="16"/>
              </w:rPr>
              <w:t>agreed</w:t>
            </w:r>
          </w:p>
        </w:tc>
      </w:tr>
      <w:tr w:rsidR="00BC377F" w14:paraId="781DBA59" w14:textId="77777777" w:rsidTr="00D41ECF">
        <w:tc>
          <w:tcPr>
            <w:tcW w:w="0" w:type="auto"/>
          </w:tcPr>
          <w:p w14:paraId="45D19AB9" w14:textId="77777777" w:rsidR="00BC377F" w:rsidRPr="00900970" w:rsidRDefault="00BC377F" w:rsidP="00D41ECF">
            <w:pPr>
              <w:pStyle w:val="TAL"/>
              <w:rPr>
                <w:sz w:val="16"/>
              </w:rPr>
            </w:pPr>
            <w:r>
              <w:rPr>
                <w:sz w:val="16"/>
              </w:rPr>
              <w:t>R5-241166</w:t>
            </w:r>
          </w:p>
        </w:tc>
        <w:tc>
          <w:tcPr>
            <w:tcW w:w="0" w:type="auto"/>
          </w:tcPr>
          <w:p w14:paraId="152978D6" w14:textId="77777777" w:rsidR="00BC377F" w:rsidRPr="00900970" w:rsidRDefault="00BC377F" w:rsidP="00D41ECF">
            <w:pPr>
              <w:pStyle w:val="TAL"/>
              <w:rPr>
                <w:sz w:val="16"/>
              </w:rPr>
            </w:pPr>
            <w:r>
              <w:rPr>
                <w:sz w:val="16"/>
              </w:rPr>
              <w:t>Correction to RRC Inactive Mode test case 6.4.1.1</w:t>
            </w:r>
          </w:p>
        </w:tc>
        <w:tc>
          <w:tcPr>
            <w:tcW w:w="0" w:type="auto"/>
          </w:tcPr>
          <w:p w14:paraId="730D641C" w14:textId="77777777" w:rsidR="00BC377F" w:rsidRPr="00900970" w:rsidRDefault="00BC377F" w:rsidP="00D41ECF">
            <w:pPr>
              <w:pStyle w:val="TAL"/>
              <w:rPr>
                <w:sz w:val="16"/>
              </w:rPr>
            </w:pPr>
            <w:r>
              <w:rPr>
                <w:sz w:val="16"/>
              </w:rPr>
              <w:t>Keysight Technologies UK Ltd</w:t>
            </w:r>
          </w:p>
        </w:tc>
        <w:tc>
          <w:tcPr>
            <w:tcW w:w="0" w:type="auto"/>
          </w:tcPr>
          <w:p w14:paraId="63C6731E" w14:textId="77777777" w:rsidR="00BC377F" w:rsidRPr="00900970" w:rsidRDefault="00BC377F" w:rsidP="00D41ECF">
            <w:pPr>
              <w:pStyle w:val="TAL"/>
              <w:rPr>
                <w:sz w:val="16"/>
              </w:rPr>
            </w:pPr>
            <w:r>
              <w:rPr>
                <w:sz w:val="16"/>
              </w:rPr>
              <w:t>38.523-1</w:t>
            </w:r>
          </w:p>
        </w:tc>
        <w:tc>
          <w:tcPr>
            <w:tcW w:w="0" w:type="auto"/>
          </w:tcPr>
          <w:p w14:paraId="4F3B23EF" w14:textId="77777777" w:rsidR="00BC377F" w:rsidRPr="00900970" w:rsidRDefault="00BC377F" w:rsidP="00D41ECF">
            <w:pPr>
              <w:pStyle w:val="TAL"/>
              <w:rPr>
                <w:sz w:val="16"/>
              </w:rPr>
            </w:pPr>
            <w:r>
              <w:rPr>
                <w:sz w:val="16"/>
              </w:rPr>
              <w:t>4300</w:t>
            </w:r>
          </w:p>
        </w:tc>
        <w:tc>
          <w:tcPr>
            <w:tcW w:w="0" w:type="auto"/>
          </w:tcPr>
          <w:p w14:paraId="2ADE6017" w14:textId="77777777" w:rsidR="00BC377F" w:rsidRPr="00900970" w:rsidRDefault="00BC377F" w:rsidP="00D41ECF">
            <w:pPr>
              <w:pStyle w:val="TAR"/>
              <w:rPr>
                <w:sz w:val="16"/>
              </w:rPr>
            </w:pPr>
            <w:r>
              <w:rPr>
                <w:sz w:val="16"/>
              </w:rPr>
              <w:t>-</w:t>
            </w:r>
          </w:p>
        </w:tc>
        <w:tc>
          <w:tcPr>
            <w:tcW w:w="0" w:type="auto"/>
          </w:tcPr>
          <w:p w14:paraId="30192B26" w14:textId="77777777" w:rsidR="00BC377F" w:rsidRPr="00900970" w:rsidRDefault="00BC377F" w:rsidP="00D41ECF">
            <w:pPr>
              <w:pStyle w:val="TAL"/>
              <w:rPr>
                <w:sz w:val="16"/>
              </w:rPr>
            </w:pPr>
            <w:r>
              <w:rPr>
                <w:sz w:val="16"/>
              </w:rPr>
              <w:t>Rel-17</w:t>
            </w:r>
          </w:p>
        </w:tc>
        <w:tc>
          <w:tcPr>
            <w:tcW w:w="0" w:type="auto"/>
          </w:tcPr>
          <w:p w14:paraId="50990DA5" w14:textId="77777777" w:rsidR="00BC377F" w:rsidRPr="00900970" w:rsidRDefault="00BC377F" w:rsidP="00D41ECF">
            <w:pPr>
              <w:pStyle w:val="TAL"/>
              <w:rPr>
                <w:sz w:val="16"/>
              </w:rPr>
            </w:pPr>
            <w:r>
              <w:rPr>
                <w:sz w:val="16"/>
              </w:rPr>
              <w:t>F</w:t>
            </w:r>
          </w:p>
        </w:tc>
        <w:tc>
          <w:tcPr>
            <w:tcW w:w="0" w:type="auto"/>
          </w:tcPr>
          <w:p w14:paraId="1AAD5FAA" w14:textId="77777777" w:rsidR="00BC377F" w:rsidRPr="00900970" w:rsidRDefault="00BC377F" w:rsidP="00D41ECF">
            <w:pPr>
              <w:pStyle w:val="TAL"/>
              <w:rPr>
                <w:sz w:val="16"/>
              </w:rPr>
            </w:pPr>
            <w:r>
              <w:rPr>
                <w:sz w:val="16"/>
              </w:rPr>
              <w:t>TEI15_Test, 5GS_NR_LTE-UEConTest</w:t>
            </w:r>
          </w:p>
        </w:tc>
        <w:tc>
          <w:tcPr>
            <w:tcW w:w="0" w:type="auto"/>
          </w:tcPr>
          <w:p w14:paraId="083BC5BE" w14:textId="77777777" w:rsidR="00BC377F" w:rsidRPr="00900970" w:rsidRDefault="00BC377F" w:rsidP="00D41ECF">
            <w:pPr>
              <w:pStyle w:val="TAL"/>
              <w:rPr>
                <w:sz w:val="16"/>
              </w:rPr>
            </w:pPr>
            <w:r>
              <w:rPr>
                <w:sz w:val="16"/>
              </w:rPr>
              <w:t>agreed</w:t>
            </w:r>
          </w:p>
        </w:tc>
      </w:tr>
      <w:tr w:rsidR="00BC377F" w14:paraId="31C976DB" w14:textId="77777777" w:rsidTr="00D41ECF">
        <w:tc>
          <w:tcPr>
            <w:tcW w:w="0" w:type="auto"/>
          </w:tcPr>
          <w:p w14:paraId="2782EE9B" w14:textId="77777777" w:rsidR="00BC377F" w:rsidRPr="00900970" w:rsidRDefault="00BC377F" w:rsidP="00D41ECF">
            <w:pPr>
              <w:pStyle w:val="TAL"/>
              <w:rPr>
                <w:sz w:val="16"/>
              </w:rPr>
            </w:pPr>
            <w:r>
              <w:rPr>
                <w:sz w:val="16"/>
              </w:rPr>
              <w:t>R5-241183</w:t>
            </w:r>
          </w:p>
        </w:tc>
        <w:tc>
          <w:tcPr>
            <w:tcW w:w="0" w:type="auto"/>
          </w:tcPr>
          <w:p w14:paraId="650876F7" w14:textId="77777777" w:rsidR="00BC377F" w:rsidRPr="00900970" w:rsidRDefault="00BC377F" w:rsidP="00D41ECF">
            <w:pPr>
              <w:pStyle w:val="TAL"/>
              <w:rPr>
                <w:sz w:val="16"/>
              </w:rPr>
            </w:pPr>
            <w:r>
              <w:rPr>
                <w:sz w:val="16"/>
              </w:rPr>
              <w:t>Correction to UAS TC 9.1.5.2.11</w:t>
            </w:r>
          </w:p>
        </w:tc>
        <w:tc>
          <w:tcPr>
            <w:tcW w:w="0" w:type="auto"/>
          </w:tcPr>
          <w:p w14:paraId="10C8C696" w14:textId="77777777" w:rsidR="00BC377F" w:rsidRPr="00900970" w:rsidRDefault="00BC377F" w:rsidP="00D41ECF">
            <w:pPr>
              <w:pStyle w:val="TAL"/>
              <w:rPr>
                <w:sz w:val="16"/>
              </w:rPr>
            </w:pPr>
            <w:r>
              <w:rPr>
                <w:sz w:val="16"/>
              </w:rPr>
              <w:t>Ericsson</w:t>
            </w:r>
          </w:p>
        </w:tc>
        <w:tc>
          <w:tcPr>
            <w:tcW w:w="0" w:type="auto"/>
          </w:tcPr>
          <w:p w14:paraId="01772EB4" w14:textId="77777777" w:rsidR="00BC377F" w:rsidRPr="00900970" w:rsidRDefault="00BC377F" w:rsidP="00D41ECF">
            <w:pPr>
              <w:pStyle w:val="TAL"/>
              <w:rPr>
                <w:sz w:val="16"/>
              </w:rPr>
            </w:pPr>
            <w:r>
              <w:rPr>
                <w:sz w:val="16"/>
              </w:rPr>
              <w:t>38.523-1</w:t>
            </w:r>
          </w:p>
        </w:tc>
        <w:tc>
          <w:tcPr>
            <w:tcW w:w="0" w:type="auto"/>
          </w:tcPr>
          <w:p w14:paraId="54476A6F" w14:textId="77777777" w:rsidR="00BC377F" w:rsidRPr="00900970" w:rsidRDefault="00BC377F" w:rsidP="00D41ECF">
            <w:pPr>
              <w:pStyle w:val="TAL"/>
              <w:rPr>
                <w:sz w:val="16"/>
              </w:rPr>
            </w:pPr>
            <w:r>
              <w:rPr>
                <w:sz w:val="16"/>
              </w:rPr>
              <w:t>4301</w:t>
            </w:r>
          </w:p>
        </w:tc>
        <w:tc>
          <w:tcPr>
            <w:tcW w:w="0" w:type="auto"/>
          </w:tcPr>
          <w:p w14:paraId="52CB0342" w14:textId="77777777" w:rsidR="00BC377F" w:rsidRPr="00900970" w:rsidRDefault="00BC377F" w:rsidP="00D41ECF">
            <w:pPr>
              <w:pStyle w:val="TAR"/>
              <w:rPr>
                <w:sz w:val="16"/>
              </w:rPr>
            </w:pPr>
            <w:r>
              <w:rPr>
                <w:sz w:val="16"/>
              </w:rPr>
              <w:t>-</w:t>
            </w:r>
          </w:p>
        </w:tc>
        <w:tc>
          <w:tcPr>
            <w:tcW w:w="0" w:type="auto"/>
          </w:tcPr>
          <w:p w14:paraId="5148E599" w14:textId="77777777" w:rsidR="00BC377F" w:rsidRPr="00900970" w:rsidRDefault="00BC377F" w:rsidP="00D41ECF">
            <w:pPr>
              <w:pStyle w:val="TAL"/>
              <w:rPr>
                <w:sz w:val="16"/>
              </w:rPr>
            </w:pPr>
            <w:r>
              <w:rPr>
                <w:sz w:val="16"/>
              </w:rPr>
              <w:t>Rel-17</w:t>
            </w:r>
          </w:p>
        </w:tc>
        <w:tc>
          <w:tcPr>
            <w:tcW w:w="0" w:type="auto"/>
          </w:tcPr>
          <w:p w14:paraId="749D0AA0" w14:textId="77777777" w:rsidR="00BC377F" w:rsidRPr="00900970" w:rsidRDefault="00BC377F" w:rsidP="00D41ECF">
            <w:pPr>
              <w:pStyle w:val="TAL"/>
              <w:rPr>
                <w:sz w:val="16"/>
              </w:rPr>
            </w:pPr>
            <w:r>
              <w:rPr>
                <w:sz w:val="16"/>
              </w:rPr>
              <w:t>F</w:t>
            </w:r>
          </w:p>
        </w:tc>
        <w:tc>
          <w:tcPr>
            <w:tcW w:w="0" w:type="auto"/>
          </w:tcPr>
          <w:p w14:paraId="47AD997B" w14:textId="77777777" w:rsidR="00BC377F" w:rsidRPr="00900970" w:rsidRDefault="00BC377F" w:rsidP="00D41ECF">
            <w:pPr>
              <w:pStyle w:val="TAL"/>
              <w:rPr>
                <w:sz w:val="16"/>
              </w:rPr>
            </w:pPr>
            <w:r>
              <w:rPr>
                <w:sz w:val="16"/>
              </w:rPr>
              <w:t>ID_UAS-</w:t>
            </w:r>
            <w:proofErr w:type="spellStart"/>
            <w:r>
              <w:rPr>
                <w:sz w:val="16"/>
              </w:rPr>
              <w:t>UEConTest</w:t>
            </w:r>
            <w:proofErr w:type="spellEnd"/>
          </w:p>
        </w:tc>
        <w:tc>
          <w:tcPr>
            <w:tcW w:w="0" w:type="auto"/>
          </w:tcPr>
          <w:p w14:paraId="69E5D92D" w14:textId="77777777" w:rsidR="00BC377F" w:rsidRPr="00900970" w:rsidRDefault="00BC377F" w:rsidP="00D41ECF">
            <w:pPr>
              <w:pStyle w:val="TAL"/>
              <w:rPr>
                <w:sz w:val="16"/>
              </w:rPr>
            </w:pPr>
            <w:r>
              <w:rPr>
                <w:sz w:val="16"/>
              </w:rPr>
              <w:t>revised</w:t>
            </w:r>
          </w:p>
        </w:tc>
      </w:tr>
      <w:tr w:rsidR="00BC377F" w14:paraId="64E5655D" w14:textId="77777777" w:rsidTr="00D41ECF">
        <w:tc>
          <w:tcPr>
            <w:tcW w:w="0" w:type="auto"/>
          </w:tcPr>
          <w:p w14:paraId="18E16B6E" w14:textId="77777777" w:rsidR="00BC377F" w:rsidRPr="00900970" w:rsidRDefault="00BC377F" w:rsidP="00D41ECF">
            <w:pPr>
              <w:pStyle w:val="TAL"/>
              <w:rPr>
                <w:sz w:val="16"/>
              </w:rPr>
            </w:pPr>
            <w:r>
              <w:rPr>
                <w:sz w:val="16"/>
              </w:rPr>
              <w:t>R5-241607</w:t>
            </w:r>
          </w:p>
        </w:tc>
        <w:tc>
          <w:tcPr>
            <w:tcW w:w="0" w:type="auto"/>
          </w:tcPr>
          <w:p w14:paraId="1AE31376" w14:textId="77777777" w:rsidR="00BC377F" w:rsidRPr="00900970" w:rsidRDefault="00BC377F" w:rsidP="00D41ECF">
            <w:pPr>
              <w:pStyle w:val="TAL"/>
              <w:rPr>
                <w:sz w:val="16"/>
              </w:rPr>
            </w:pPr>
            <w:r>
              <w:rPr>
                <w:sz w:val="16"/>
              </w:rPr>
              <w:t>Correction to UAS TC 9.1.5.2.11</w:t>
            </w:r>
          </w:p>
        </w:tc>
        <w:tc>
          <w:tcPr>
            <w:tcW w:w="0" w:type="auto"/>
          </w:tcPr>
          <w:p w14:paraId="146E47B3" w14:textId="77777777" w:rsidR="00BC377F" w:rsidRPr="00900970" w:rsidRDefault="00BC377F" w:rsidP="00D41ECF">
            <w:pPr>
              <w:pStyle w:val="TAL"/>
              <w:rPr>
                <w:sz w:val="16"/>
              </w:rPr>
            </w:pPr>
            <w:r>
              <w:rPr>
                <w:sz w:val="16"/>
              </w:rPr>
              <w:t>Ericsson</w:t>
            </w:r>
          </w:p>
        </w:tc>
        <w:tc>
          <w:tcPr>
            <w:tcW w:w="0" w:type="auto"/>
          </w:tcPr>
          <w:p w14:paraId="65C1497C" w14:textId="77777777" w:rsidR="00BC377F" w:rsidRPr="00900970" w:rsidRDefault="00BC377F" w:rsidP="00D41ECF">
            <w:pPr>
              <w:pStyle w:val="TAL"/>
              <w:rPr>
                <w:sz w:val="16"/>
              </w:rPr>
            </w:pPr>
            <w:r>
              <w:rPr>
                <w:sz w:val="16"/>
              </w:rPr>
              <w:t>38.523-1</w:t>
            </w:r>
          </w:p>
        </w:tc>
        <w:tc>
          <w:tcPr>
            <w:tcW w:w="0" w:type="auto"/>
          </w:tcPr>
          <w:p w14:paraId="432D0160" w14:textId="77777777" w:rsidR="00BC377F" w:rsidRPr="00900970" w:rsidRDefault="00BC377F" w:rsidP="00D41ECF">
            <w:pPr>
              <w:pStyle w:val="TAL"/>
              <w:rPr>
                <w:sz w:val="16"/>
              </w:rPr>
            </w:pPr>
            <w:r>
              <w:rPr>
                <w:sz w:val="16"/>
              </w:rPr>
              <w:t>4301</w:t>
            </w:r>
          </w:p>
        </w:tc>
        <w:tc>
          <w:tcPr>
            <w:tcW w:w="0" w:type="auto"/>
          </w:tcPr>
          <w:p w14:paraId="309A85DC" w14:textId="77777777" w:rsidR="00BC377F" w:rsidRPr="00900970" w:rsidRDefault="00BC377F" w:rsidP="00D41ECF">
            <w:pPr>
              <w:pStyle w:val="TAR"/>
              <w:rPr>
                <w:sz w:val="16"/>
              </w:rPr>
            </w:pPr>
            <w:r>
              <w:rPr>
                <w:sz w:val="16"/>
              </w:rPr>
              <w:t>1</w:t>
            </w:r>
          </w:p>
        </w:tc>
        <w:tc>
          <w:tcPr>
            <w:tcW w:w="0" w:type="auto"/>
          </w:tcPr>
          <w:p w14:paraId="330E156D" w14:textId="77777777" w:rsidR="00BC377F" w:rsidRPr="00900970" w:rsidRDefault="00BC377F" w:rsidP="00D41ECF">
            <w:pPr>
              <w:pStyle w:val="TAL"/>
              <w:rPr>
                <w:sz w:val="16"/>
              </w:rPr>
            </w:pPr>
            <w:r>
              <w:rPr>
                <w:sz w:val="16"/>
              </w:rPr>
              <w:t>Rel-17</w:t>
            </w:r>
          </w:p>
        </w:tc>
        <w:tc>
          <w:tcPr>
            <w:tcW w:w="0" w:type="auto"/>
          </w:tcPr>
          <w:p w14:paraId="3E58BB88" w14:textId="77777777" w:rsidR="00BC377F" w:rsidRPr="00900970" w:rsidRDefault="00BC377F" w:rsidP="00D41ECF">
            <w:pPr>
              <w:pStyle w:val="TAL"/>
              <w:rPr>
                <w:sz w:val="16"/>
              </w:rPr>
            </w:pPr>
            <w:r>
              <w:rPr>
                <w:sz w:val="16"/>
              </w:rPr>
              <w:t>F</w:t>
            </w:r>
          </w:p>
        </w:tc>
        <w:tc>
          <w:tcPr>
            <w:tcW w:w="0" w:type="auto"/>
          </w:tcPr>
          <w:p w14:paraId="6D1F2E70" w14:textId="77777777" w:rsidR="00BC377F" w:rsidRPr="00900970" w:rsidRDefault="00BC377F" w:rsidP="00D41ECF">
            <w:pPr>
              <w:pStyle w:val="TAL"/>
              <w:rPr>
                <w:sz w:val="16"/>
              </w:rPr>
            </w:pPr>
            <w:r>
              <w:rPr>
                <w:sz w:val="16"/>
              </w:rPr>
              <w:t>ID_UAS-</w:t>
            </w:r>
            <w:proofErr w:type="spellStart"/>
            <w:r>
              <w:rPr>
                <w:sz w:val="16"/>
              </w:rPr>
              <w:t>UEConTest</w:t>
            </w:r>
            <w:proofErr w:type="spellEnd"/>
          </w:p>
        </w:tc>
        <w:tc>
          <w:tcPr>
            <w:tcW w:w="0" w:type="auto"/>
          </w:tcPr>
          <w:p w14:paraId="60457D51" w14:textId="77777777" w:rsidR="00BC377F" w:rsidRPr="00900970" w:rsidRDefault="00BC377F" w:rsidP="00D41ECF">
            <w:pPr>
              <w:pStyle w:val="TAL"/>
              <w:rPr>
                <w:sz w:val="16"/>
              </w:rPr>
            </w:pPr>
            <w:r>
              <w:rPr>
                <w:sz w:val="16"/>
              </w:rPr>
              <w:t>agreed</w:t>
            </w:r>
          </w:p>
        </w:tc>
      </w:tr>
      <w:tr w:rsidR="00BC377F" w14:paraId="0C010144" w14:textId="77777777" w:rsidTr="00D41ECF">
        <w:tc>
          <w:tcPr>
            <w:tcW w:w="0" w:type="auto"/>
          </w:tcPr>
          <w:p w14:paraId="4F6E91ED" w14:textId="77777777" w:rsidR="00BC377F" w:rsidRPr="00900970" w:rsidRDefault="00BC377F" w:rsidP="00D41ECF">
            <w:pPr>
              <w:pStyle w:val="TAL"/>
              <w:rPr>
                <w:sz w:val="16"/>
              </w:rPr>
            </w:pPr>
            <w:r>
              <w:rPr>
                <w:sz w:val="16"/>
              </w:rPr>
              <w:t>R5-241184</w:t>
            </w:r>
          </w:p>
        </w:tc>
        <w:tc>
          <w:tcPr>
            <w:tcW w:w="0" w:type="auto"/>
          </w:tcPr>
          <w:p w14:paraId="5FE11593" w14:textId="77777777" w:rsidR="00BC377F" w:rsidRPr="00900970" w:rsidRDefault="00BC377F" w:rsidP="00D41ECF">
            <w:pPr>
              <w:pStyle w:val="TAL"/>
              <w:rPr>
                <w:sz w:val="16"/>
              </w:rPr>
            </w:pPr>
            <w:r>
              <w:rPr>
                <w:sz w:val="16"/>
              </w:rPr>
              <w:t>New Emergency test case 11.4.15</w:t>
            </w:r>
          </w:p>
        </w:tc>
        <w:tc>
          <w:tcPr>
            <w:tcW w:w="0" w:type="auto"/>
          </w:tcPr>
          <w:p w14:paraId="5905987E" w14:textId="77777777" w:rsidR="00BC377F" w:rsidRPr="00900970" w:rsidRDefault="00BC377F" w:rsidP="00D41ECF">
            <w:pPr>
              <w:pStyle w:val="TAL"/>
              <w:rPr>
                <w:sz w:val="16"/>
              </w:rPr>
            </w:pPr>
            <w:r>
              <w:rPr>
                <w:sz w:val="16"/>
              </w:rPr>
              <w:t>Ericsson</w:t>
            </w:r>
          </w:p>
        </w:tc>
        <w:tc>
          <w:tcPr>
            <w:tcW w:w="0" w:type="auto"/>
          </w:tcPr>
          <w:p w14:paraId="46B80FC9" w14:textId="77777777" w:rsidR="00BC377F" w:rsidRPr="00900970" w:rsidRDefault="00BC377F" w:rsidP="00D41ECF">
            <w:pPr>
              <w:pStyle w:val="TAL"/>
              <w:rPr>
                <w:sz w:val="16"/>
              </w:rPr>
            </w:pPr>
            <w:r>
              <w:rPr>
                <w:sz w:val="16"/>
              </w:rPr>
              <w:t>38.523-1</w:t>
            </w:r>
          </w:p>
        </w:tc>
        <w:tc>
          <w:tcPr>
            <w:tcW w:w="0" w:type="auto"/>
          </w:tcPr>
          <w:p w14:paraId="1E426F15" w14:textId="77777777" w:rsidR="00BC377F" w:rsidRPr="00900970" w:rsidRDefault="00BC377F" w:rsidP="00D41ECF">
            <w:pPr>
              <w:pStyle w:val="TAL"/>
              <w:rPr>
                <w:sz w:val="16"/>
              </w:rPr>
            </w:pPr>
            <w:r>
              <w:rPr>
                <w:sz w:val="16"/>
              </w:rPr>
              <w:t>4302</w:t>
            </w:r>
          </w:p>
        </w:tc>
        <w:tc>
          <w:tcPr>
            <w:tcW w:w="0" w:type="auto"/>
          </w:tcPr>
          <w:p w14:paraId="75AC4308" w14:textId="77777777" w:rsidR="00BC377F" w:rsidRPr="00900970" w:rsidRDefault="00BC377F" w:rsidP="00D41ECF">
            <w:pPr>
              <w:pStyle w:val="TAR"/>
              <w:rPr>
                <w:sz w:val="16"/>
              </w:rPr>
            </w:pPr>
            <w:r>
              <w:rPr>
                <w:sz w:val="16"/>
              </w:rPr>
              <w:t>-</w:t>
            </w:r>
          </w:p>
        </w:tc>
        <w:tc>
          <w:tcPr>
            <w:tcW w:w="0" w:type="auto"/>
          </w:tcPr>
          <w:p w14:paraId="6C9471E8" w14:textId="77777777" w:rsidR="00BC377F" w:rsidRPr="00900970" w:rsidRDefault="00BC377F" w:rsidP="00D41ECF">
            <w:pPr>
              <w:pStyle w:val="TAL"/>
              <w:rPr>
                <w:sz w:val="16"/>
              </w:rPr>
            </w:pPr>
            <w:r>
              <w:rPr>
                <w:sz w:val="16"/>
              </w:rPr>
              <w:t>Rel-17</w:t>
            </w:r>
          </w:p>
        </w:tc>
        <w:tc>
          <w:tcPr>
            <w:tcW w:w="0" w:type="auto"/>
          </w:tcPr>
          <w:p w14:paraId="15E2AF9E" w14:textId="77777777" w:rsidR="00BC377F" w:rsidRPr="00900970" w:rsidRDefault="00BC377F" w:rsidP="00D41ECF">
            <w:pPr>
              <w:pStyle w:val="TAL"/>
              <w:rPr>
                <w:sz w:val="16"/>
              </w:rPr>
            </w:pPr>
            <w:r>
              <w:rPr>
                <w:sz w:val="16"/>
              </w:rPr>
              <w:t>F</w:t>
            </w:r>
          </w:p>
        </w:tc>
        <w:tc>
          <w:tcPr>
            <w:tcW w:w="0" w:type="auto"/>
          </w:tcPr>
          <w:p w14:paraId="34780E40" w14:textId="77777777" w:rsidR="00BC377F" w:rsidRPr="00900970" w:rsidRDefault="00BC377F" w:rsidP="00D41ECF">
            <w:pPr>
              <w:pStyle w:val="TAL"/>
              <w:rPr>
                <w:sz w:val="16"/>
              </w:rPr>
            </w:pPr>
            <w:r>
              <w:rPr>
                <w:sz w:val="16"/>
              </w:rPr>
              <w:t>NG_RAN_PRN_enh_plus_CT-</w:t>
            </w:r>
            <w:proofErr w:type="spellStart"/>
            <w:r>
              <w:rPr>
                <w:sz w:val="16"/>
              </w:rPr>
              <w:t>UEConTest</w:t>
            </w:r>
            <w:proofErr w:type="spellEnd"/>
          </w:p>
        </w:tc>
        <w:tc>
          <w:tcPr>
            <w:tcW w:w="0" w:type="auto"/>
          </w:tcPr>
          <w:p w14:paraId="7CC77C85" w14:textId="77777777" w:rsidR="00BC377F" w:rsidRPr="00900970" w:rsidRDefault="00BC377F" w:rsidP="00D41ECF">
            <w:pPr>
              <w:pStyle w:val="TAL"/>
              <w:rPr>
                <w:sz w:val="16"/>
              </w:rPr>
            </w:pPr>
            <w:r>
              <w:rPr>
                <w:sz w:val="16"/>
              </w:rPr>
              <w:t>revised</w:t>
            </w:r>
          </w:p>
        </w:tc>
      </w:tr>
      <w:tr w:rsidR="00BC377F" w14:paraId="3A210722" w14:textId="77777777" w:rsidTr="00D41ECF">
        <w:tc>
          <w:tcPr>
            <w:tcW w:w="0" w:type="auto"/>
          </w:tcPr>
          <w:p w14:paraId="1D9A466D" w14:textId="77777777" w:rsidR="00BC377F" w:rsidRPr="00900970" w:rsidRDefault="00BC377F" w:rsidP="00D41ECF">
            <w:pPr>
              <w:pStyle w:val="TAL"/>
              <w:rPr>
                <w:sz w:val="16"/>
              </w:rPr>
            </w:pPr>
            <w:r>
              <w:rPr>
                <w:sz w:val="16"/>
              </w:rPr>
              <w:t>R5-241590</w:t>
            </w:r>
          </w:p>
        </w:tc>
        <w:tc>
          <w:tcPr>
            <w:tcW w:w="0" w:type="auto"/>
          </w:tcPr>
          <w:p w14:paraId="428C8A55" w14:textId="77777777" w:rsidR="00BC377F" w:rsidRPr="00900970" w:rsidRDefault="00BC377F" w:rsidP="00D41ECF">
            <w:pPr>
              <w:pStyle w:val="TAL"/>
              <w:rPr>
                <w:sz w:val="16"/>
              </w:rPr>
            </w:pPr>
            <w:r>
              <w:rPr>
                <w:sz w:val="16"/>
              </w:rPr>
              <w:t>New Emergency test case 11.4.15</w:t>
            </w:r>
          </w:p>
        </w:tc>
        <w:tc>
          <w:tcPr>
            <w:tcW w:w="0" w:type="auto"/>
          </w:tcPr>
          <w:p w14:paraId="24A3A457" w14:textId="77777777" w:rsidR="00BC377F" w:rsidRPr="00900970" w:rsidRDefault="00BC377F" w:rsidP="00D41ECF">
            <w:pPr>
              <w:pStyle w:val="TAL"/>
              <w:rPr>
                <w:sz w:val="16"/>
              </w:rPr>
            </w:pPr>
            <w:r>
              <w:rPr>
                <w:sz w:val="16"/>
              </w:rPr>
              <w:t>Ericsson</w:t>
            </w:r>
          </w:p>
        </w:tc>
        <w:tc>
          <w:tcPr>
            <w:tcW w:w="0" w:type="auto"/>
          </w:tcPr>
          <w:p w14:paraId="34E45FB1" w14:textId="77777777" w:rsidR="00BC377F" w:rsidRPr="00900970" w:rsidRDefault="00BC377F" w:rsidP="00D41ECF">
            <w:pPr>
              <w:pStyle w:val="TAL"/>
              <w:rPr>
                <w:sz w:val="16"/>
              </w:rPr>
            </w:pPr>
            <w:r>
              <w:rPr>
                <w:sz w:val="16"/>
              </w:rPr>
              <w:t>38.523-1</w:t>
            </w:r>
          </w:p>
        </w:tc>
        <w:tc>
          <w:tcPr>
            <w:tcW w:w="0" w:type="auto"/>
          </w:tcPr>
          <w:p w14:paraId="3837EB15" w14:textId="77777777" w:rsidR="00BC377F" w:rsidRPr="00900970" w:rsidRDefault="00BC377F" w:rsidP="00D41ECF">
            <w:pPr>
              <w:pStyle w:val="TAL"/>
              <w:rPr>
                <w:sz w:val="16"/>
              </w:rPr>
            </w:pPr>
            <w:r>
              <w:rPr>
                <w:sz w:val="16"/>
              </w:rPr>
              <w:t>4302</w:t>
            </w:r>
          </w:p>
        </w:tc>
        <w:tc>
          <w:tcPr>
            <w:tcW w:w="0" w:type="auto"/>
          </w:tcPr>
          <w:p w14:paraId="5442600A" w14:textId="77777777" w:rsidR="00BC377F" w:rsidRPr="00900970" w:rsidRDefault="00BC377F" w:rsidP="00D41ECF">
            <w:pPr>
              <w:pStyle w:val="TAR"/>
              <w:rPr>
                <w:sz w:val="16"/>
              </w:rPr>
            </w:pPr>
            <w:r>
              <w:rPr>
                <w:sz w:val="16"/>
              </w:rPr>
              <w:t>1</w:t>
            </w:r>
          </w:p>
        </w:tc>
        <w:tc>
          <w:tcPr>
            <w:tcW w:w="0" w:type="auto"/>
          </w:tcPr>
          <w:p w14:paraId="116B508E" w14:textId="77777777" w:rsidR="00BC377F" w:rsidRPr="00900970" w:rsidRDefault="00BC377F" w:rsidP="00D41ECF">
            <w:pPr>
              <w:pStyle w:val="TAL"/>
              <w:rPr>
                <w:sz w:val="16"/>
              </w:rPr>
            </w:pPr>
            <w:r>
              <w:rPr>
                <w:sz w:val="16"/>
              </w:rPr>
              <w:t>Rel-17</w:t>
            </w:r>
          </w:p>
        </w:tc>
        <w:tc>
          <w:tcPr>
            <w:tcW w:w="0" w:type="auto"/>
          </w:tcPr>
          <w:p w14:paraId="5CFE00CC" w14:textId="77777777" w:rsidR="00BC377F" w:rsidRPr="00900970" w:rsidRDefault="00BC377F" w:rsidP="00D41ECF">
            <w:pPr>
              <w:pStyle w:val="TAL"/>
              <w:rPr>
                <w:sz w:val="16"/>
              </w:rPr>
            </w:pPr>
            <w:r>
              <w:rPr>
                <w:sz w:val="16"/>
              </w:rPr>
              <w:t>F</w:t>
            </w:r>
          </w:p>
        </w:tc>
        <w:tc>
          <w:tcPr>
            <w:tcW w:w="0" w:type="auto"/>
          </w:tcPr>
          <w:p w14:paraId="17716834" w14:textId="77777777" w:rsidR="00BC377F" w:rsidRPr="00900970" w:rsidRDefault="00BC377F" w:rsidP="00D41ECF">
            <w:pPr>
              <w:pStyle w:val="TAL"/>
              <w:rPr>
                <w:sz w:val="16"/>
              </w:rPr>
            </w:pPr>
            <w:r>
              <w:rPr>
                <w:sz w:val="16"/>
              </w:rPr>
              <w:t>NG_RAN_PRN_enh_plus_CT-</w:t>
            </w:r>
            <w:proofErr w:type="spellStart"/>
            <w:r>
              <w:rPr>
                <w:sz w:val="16"/>
              </w:rPr>
              <w:t>UEConTest</w:t>
            </w:r>
            <w:proofErr w:type="spellEnd"/>
          </w:p>
        </w:tc>
        <w:tc>
          <w:tcPr>
            <w:tcW w:w="0" w:type="auto"/>
          </w:tcPr>
          <w:p w14:paraId="74B7616A" w14:textId="77777777" w:rsidR="00BC377F" w:rsidRPr="00900970" w:rsidRDefault="00BC377F" w:rsidP="00D41ECF">
            <w:pPr>
              <w:pStyle w:val="TAL"/>
              <w:rPr>
                <w:sz w:val="16"/>
              </w:rPr>
            </w:pPr>
            <w:r>
              <w:rPr>
                <w:sz w:val="16"/>
              </w:rPr>
              <w:t>agreed</w:t>
            </w:r>
          </w:p>
        </w:tc>
      </w:tr>
      <w:tr w:rsidR="00BC377F" w14:paraId="0580B39A" w14:textId="77777777" w:rsidTr="00D41ECF">
        <w:tc>
          <w:tcPr>
            <w:tcW w:w="0" w:type="auto"/>
          </w:tcPr>
          <w:p w14:paraId="201B8549" w14:textId="77777777" w:rsidR="00BC377F" w:rsidRPr="00900970" w:rsidRDefault="00BC377F" w:rsidP="00D41ECF">
            <w:pPr>
              <w:pStyle w:val="TAL"/>
              <w:rPr>
                <w:sz w:val="16"/>
              </w:rPr>
            </w:pPr>
            <w:r>
              <w:rPr>
                <w:sz w:val="16"/>
              </w:rPr>
              <w:t>R5-241186</w:t>
            </w:r>
          </w:p>
        </w:tc>
        <w:tc>
          <w:tcPr>
            <w:tcW w:w="0" w:type="auto"/>
          </w:tcPr>
          <w:p w14:paraId="5AD50481" w14:textId="77777777" w:rsidR="00BC377F" w:rsidRPr="00900970" w:rsidRDefault="00BC377F" w:rsidP="00D41ECF">
            <w:pPr>
              <w:pStyle w:val="TAL"/>
              <w:rPr>
                <w:sz w:val="16"/>
              </w:rPr>
            </w:pPr>
            <w:r>
              <w:rPr>
                <w:sz w:val="16"/>
              </w:rPr>
              <w:t>Correction to UPIP TC 7.1.3.2.6</w:t>
            </w:r>
          </w:p>
        </w:tc>
        <w:tc>
          <w:tcPr>
            <w:tcW w:w="0" w:type="auto"/>
          </w:tcPr>
          <w:p w14:paraId="391AB18A" w14:textId="77777777" w:rsidR="00BC377F" w:rsidRPr="00900970" w:rsidRDefault="00BC377F" w:rsidP="00D41ECF">
            <w:pPr>
              <w:pStyle w:val="TAL"/>
              <w:rPr>
                <w:sz w:val="16"/>
              </w:rPr>
            </w:pPr>
            <w:r>
              <w:rPr>
                <w:sz w:val="16"/>
              </w:rPr>
              <w:t>Ericsson</w:t>
            </w:r>
          </w:p>
        </w:tc>
        <w:tc>
          <w:tcPr>
            <w:tcW w:w="0" w:type="auto"/>
          </w:tcPr>
          <w:p w14:paraId="5019CB75" w14:textId="77777777" w:rsidR="00BC377F" w:rsidRPr="00900970" w:rsidRDefault="00BC377F" w:rsidP="00D41ECF">
            <w:pPr>
              <w:pStyle w:val="TAL"/>
              <w:rPr>
                <w:sz w:val="16"/>
              </w:rPr>
            </w:pPr>
            <w:r>
              <w:rPr>
                <w:sz w:val="16"/>
              </w:rPr>
              <w:t>38.523-1</w:t>
            </w:r>
          </w:p>
        </w:tc>
        <w:tc>
          <w:tcPr>
            <w:tcW w:w="0" w:type="auto"/>
          </w:tcPr>
          <w:p w14:paraId="089F168F" w14:textId="77777777" w:rsidR="00BC377F" w:rsidRPr="00900970" w:rsidRDefault="00BC377F" w:rsidP="00D41ECF">
            <w:pPr>
              <w:pStyle w:val="TAL"/>
              <w:rPr>
                <w:sz w:val="16"/>
              </w:rPr>
            </w:pPr>
            <w:r>
              <w:rPr>
                <w:sz w:val="16"/>
              </w:rPr>
              <w:t>4303</w:t>
            </w:r>
          </w:p>
        </w:tc>
        <w:tc>
          <w:tcPr>
            <w:tcW w:w="0" w:type="auto"/>
          </w:tcPr>
          <w:p w14:paraId="5A311143" w14:textId="77777777" w:rsidR="00BC377F" w:rsidRPr="00900970" w:rsidRDefault="00BC377F" w:rsidP="00D41ECF">
            <w:pPr>
              <w:pStyle w:val="TAR"/>
              <w:rPr>
                <w:sz w:val="16"/>
              </w:rPr>
            </w:pPr>
            <w:r>
              <w:rPr>
                <w:sz w:val="16"/>
              </w:rPr>
              <w:t>-</w:t>
            </w:r>
          </w:p>
        </w:tc>
        <w:tc>
          <w:tcPr>
            <w:tcW w:w="0" w:type="auto"/>
          </w:tcPr>
          <w:p w14:paraId="277022B7" w14:textId="77777777" w:rsidR="00BC377F" w:rsidRPr="00900970" w:rsidRDefault="00BC377F" w:rsidP="00D41ECF">
            <w:pPr>
              <w:pStyle w:val="TAL"/>
              <w:rPr>
                <w:sz w:val="16"/>
              </w:rPr>
            </w:pPr>
            <w:r>
              <w:rPr>
                <w:sz w:val="16"/>
              </w:rPr>
              <w:t>Rel-17</w:t>
            </w:r>
          </w:p>
        </w:tc>
        <w:tc>
          <w:tcPr>
            <w:tcW w:w="0" w:type="auto"/>
          </w:tcPr>
          <w:p w14:paraId="13F08520" w14:textId="77777777" w:rsidR="00BC377F" w:rsidRPr="00900970" w:rsidRDefault="00BC377F" w:rsidP="00D41ECF">
            <w:pPr>
              <w:pStyle w:val="TAL"/>
              <w:rPr>
                <w:sz w:val="16"/>
              </w:rPr>
            </w:pPr>
            <w:r>
              <w:rPr>
                <w:sz w:val="16"/>
              </w:rPr>
              <w:t>F</w:t>
            </w:r>
          </w:p>
        </w:tc>
        <w:tc>
          <w:tcPr>
            <w:tcW w:w="0" w:type="auto"/>
          </w:tcPr>
          <w:p w14:paraId="0D2FCA69" w14:textId="77777777" w:rsidR="00BC377F" w:rsidRPr="00900970" w:rsidRDefault="00BC377F" w:rsidP="00D41ECF">
            <w:pPr>
              <w:pStyle w:val="TAL"/>
              <w:rPr>
                <w:sz w:val="16"/>
              </w:rPr>
            </w:pPr>
            <w:r>
              <w:rPr>
                <w:sz w:val="16"/>
              </w:rPr>
              <w:t>UPIP_SEC_LTE-RAN-</w:t>
            </w:r>
            <w:proofErr w:type="spellStart"/>
            <w:r>
              <w:rPr>
                <w:sz w:val="16"/>
              </w:rPr>
              <w:t>UEConTest</w:t>
            </w:r>
            <w:proofErr w:type="spellEnd"/>
          </w:p>
        </w:tc>
        <w:tc>
          <w:tcPr>
            <w:tcW w:w="0" w:type="auto"/>
          </w:tcPr>
          <w:p w14:paraId="7D74D0F1" w14:textId="77777777" w:rsidR="00BC377F" w:rsidRPr="00900970" w:rsidRDefault="00BC377F" w:rsidP="00D41ECF">
            <w:pPr>
              <w:pStyle w:val="TAL"/>
              <w:rPr>
                <w:sz w:val="16"/>
              </w:rPr>
            </w:pPr>
            <w:r>
              <w:rPr>
                <w:sz w:val="16"/>
              </w:rPr>
              <w:t>agreed</w:t>
            </w:r>
          </w:p>
        </w:tc>
      </w:tr>
      <w:tr w:rsidR="00BC377F" w14:paraId="7607B2DE" w14:textId="77777777" w:rsidTr="00D41ECF">
        <w:tc>
          <w:tcPr>
            <w:tcW w:w="0" w:type="auto"/>
          </w:tcPr>
          <w:p w14:paraId="3576CCC6" w14:textId="77777777" w:rsidR="00BC377F" w:rsidRPr="00900970" w:rsidRDefault="00BC377F" w:rsidP="00D41ECF">
            <w:pPr>
              <w:pStyle w:val="TAL"/>
              <w:rPr>
                <w:sz w:val="16"/>
              </w:rPr>
            </w:pPr>
            <w:r>
              <w:rPr>
                <w:sz w:val="16"/>
              </w:rPr>
              <w:t>R5-241308</w:t>
            </w:r>
          </w:p>
        </w:tc>
        <w:tc>
          <w:tcPr>
            <w:tcW w:w="0" w:type="auto"/>
          </w:tcPr>
          <w:p w14:paraId="299A99C1" w14:textId="77777777" w:rsidR="00BC377F" w:rsidRPr="00900970" w:rsidRDefault="00BC377F" w:rsidP="00D41ECF">
            <w:pPr>
              <w:pStyle w:val="TAL"/>
              <w:rPr>
                <w:sz w:val="16"/>
              </w:rPr>
            </w:pPr>
            <w:r>
              <w:rPr>
                <w:sz w:val="16"/>
              </w:rPr>
              <w:t>Correction to 5G NR TC 11.4.13</w:t>
            </w:r>
          </w:p>
        </w:tc>
        <w:tc>
          <w:tcPr>
            <w:tcW w:w="0" w:type="auto"/>
          </w:tcPr>
          <w:p w14:paraId="2B094214" w14:textId="77777777" w:rsidR="00BC377F" w:rsidRPr="00900970" w:rsidRDefault="00BC377F" w:rsidP="00D41ECF">
            <w:pPr>
              <w:pStyle w:val="TAL"/>
              <w:rPr>
                <w:sz w:val="16"/>
              </w:rPr>
            </w:pPr>
            <w:r>
              <w:rPr>
                <w:sz w:val="16"/>
              </w:rPr>
              <w:t>MCC TF160</w:t>
            </w:r>
          </w:p>
        </w:tc>
        <w:tc>
          <w:tcPr>
            <w:tcW w:w="0" w:type="auto"/>
          </w:tcPr>
          <w:p w14:paraId="1D38BF40" w14:textId="77777777" w:rsidR="00BC377F" w:rsidRPr="00900970" w:rsidRDefault="00BC377F" w:rsidP="00D41ECF">
            <w:pPr>
              <w:pStyle w:val="TAL"/>
              <w:rPr>
                <w:sz w:val="16"/>
              </w:rPr>
            </w:pPr>
            <w:r>
              <w:rPr>
                <w:sz w:val="16"/>
              </w:rPr>
              <w:t>38.523-1</w:t>
            </w:r>
          </w:p>
        </w:tc>
        <w:tc>
          <w:tcPr>
            <w:tcW w:w="0" w:type="auto"/>
          </w:tcPr>
          <w:p w14:paraId="250DC6C1" w14:textId="77777777" w:rsidR="00BC377F" w:rsidRPr="00900970" w:rsidRDefault="00BC377F" w:rsidP="00D41ECF">
            <w:pPr>
              <w:pStyle w:val="TAL"/>
              <w:rPr>
                <w:sz w:val="16"/>
              </w:rPr>
            </w:pPr>
            <w:r>
              <w:rPr>
                <w:sz w:val="16"/>
              </w:rPr>
              <w:t>4304</w:t>
            </w:r>
          </w:p>
        </w:tc>
        <w:tc>
          <w:tcPr>
            <w:tcW w:w="0" w:type="auto"/>
          </w:tcPr>
          <w:p w14:paraId="1C8E9F0D" w14:textId="77777777" w:rsidR="00BC377F" w:rsidRPr="00900970" w:rsidRDefault="00BC377F" w:rsidP="00D41ECF">
            <w:pPr>
              <w:pStyle w:val="TAR"/>
              <w:rPr>
                <w:sz w:val="16"/>
              </w:rPr>
            </w:pPr>
            <w:r>
              <w:rPr>
                <w:sz w:val="16"/>
              </w:rPr>
              <w:t>-</w:t>
            </w:r>
          </w:p>
        </w:tc>
        <w:tc>
          <w:tcPr>
            <w:tcW w:w="0" w:type="auto"/>
          </w:tcPr>
          <w:p w14:paraId="26786D65" w14:textId="77777777" w:rsidR="00BC377F" w:rsidRPr="00900970" w:rsidRDefault="00BC377F" w:rsidP="00D41ECF">
            <w:pPr>
              <w:pStyle w:val="TAL"/>
              <w:rPr>
                <w:sz w:val="16"/>
              </w:rPr>
            </w:pPr>
            <w:r>
              <w:rPr>
                <w:sz w:val="16"/>
              </w:rPr>
              <w:t>Rel-17</w:t>
            </w:r>
          </w:p>
        </w:tc>
        <w:tc>
          <w:tcPr>
            <w:tcW w:w="0" w:type="auto"/>
          </w:tcPr>
          <w:p w14:paraId="750993F4" w14:textId="77777777" w:rsidR="00BC377F" w:rsidRPr="00900970" w:rsidRDefault="00BC377F" w:rsidP="00D41ECF">
            <w:pPr>
              <w:pStyle w:val="TAL"/>
              <w:rPr>
                <w:sz w:val="16"/>
              </w:rPr>
            </w:pPr>
            <w:r>
              <w:rPr>
                <w:sz w:val="16"/>
              </w:rPr>
              <w:t>F</w:t>
            </w:r>
          </w:p>
        </w:tc>
        <w:tc>
          <w:tcPr>
            <w:tcW w:w="0" w:type="auto"/>
          </w:tcPr>
          <w:p w14:paraId="0B7DF6CC" w14:textId="77777777" w:rsidR="00BC377F" w:rsidRPr="00900970" w:rsidRDefault="00BC377F" w:rsidP="00D41ECF">
            <w:pPr>
              <w:pStyle w:val="TAL"/>
              <w:rPr>
                <w:sz w:val="16"/>
              </w:rPr>
            </w:pPr>
            <w:r>
              <w:rPr>
                <w:sz w:val="16"/>
              </w:rPr>
              <w:t>TEI15_Test, 5GS_NR_LTE-UEConTest</w:t>
            </w:r>
          </w:p>
        </w:tc>
        <w:tc>
          <w:tcPr>
            <w:tcW w:w="0" w:type="auto"/>
          </w:tcPr>
          <w:p w14:paraId="7A71AD06" w14:textId="77777777" w:rsidR="00BC377F" w:rsidRPr="00900970" w:rsidRDefault="00BC377F" w:rsidP="00D41ECF">
            <w:pPr>
              <w:pStyle w:val="TAL"/>
              <w:rPr>
                <w:sz w:val="16"/>
              </w:rPr>
            </w:pPr>
            <w:r>
              <w:rPr>
                <w:sz w:val="16"/>
              </w:rPr>
              <w:t>revised</w:t>
            </w:r>
          </w:p>
        </w:tc>
      </w:tr>
      <w:tr w:rsidR="00BC377F" w14:paraId="5C4F4322" w14:textId="77777777" w:rsidTr="00D41ECF">
        <w:tc>
          <w:tcPr>
            <w:tcW w:w="0" w:type="auto"/>
          </w:tcPr>
          <w:p w14:paraId="2065D9E0" w14:textId="77777777" w:rsidR="00BC377F" w:rsidRPr="00900970" w:rsidRDefault="00BC377F" w:rsidP="00D41ECF">
            <w:pPr>
              <w:pStyle w:val="TAL"/>
              <w:rPr>
                <w:sz w:val="16"/>
              </w:rPr>
            </w:pPr>
            <w:r>
              <w:rPr>
                <w:sz w:val="16"/>
              </w:rPr>
              <w:t>R5-241531</w:t>
            </w:r>
          </w:p>
        </w:tc>
        <w:tc>
          <w:tcPr>
            <w:tcW w:w="0" w:type="auto"/>
          </w:tcPr>
          <w:p w14:paraId="7E641726" w14:textId="77777777" w:rsidR="00BC377F" w:rsidRPr="00900970" w:rsidRDefault="00BC377F" w:rsidP="00D41ECF">
            <w:pPr>
              <w:pStyle w:val="TAL"/>
              <w:rPr>
                <w:sz w:val="16"/>
              </w:rPr>
            </w:pPr>
            <w:r>
              <w:rPr>
                <w:sz w:val="16"/>
              </w:rPr>
              <w:t>Correction to 5G NR TC 11.4.13</w:t>
            </w:r>
          </w:p>
        </w:tc>
        <w:tc>
          <w:tcPr>
            <w:tcW w:w="0" w:type="auto"/>
          </w:tcPr>
          <w:p w14:paraId="60D91685" w14:textId="77777777" w:rsidR="00BC377F" w:rsidRPr="00900970" w:rsidRDefault="00BC377F" w:rsidP="00D41ECF">
            <w:pPr>
              <w:pStyle w:val="TAL"/>
              <w:rPr>
                <w:sz w:val="16"/>
              </w:rPr>
            </w:pPr>
            <w:r>
              <w:rPr>
                <w:sz w:val="16"/>
              </w:rPr>
              <w:t>MCC TF160</w:t>
            </w:r>
          </w:p>
        </w:tc>
        <w:tc>
          <w:tcPr>
            <w:tcW w:w="0" w:type="auto"/>
          </w:tcPr>
          <w:p w14:paraId="0341E721" w14:textId="77777777" w:rsidR="00BC377F" w:rsidRPr="00900970" w:rsidRDefault="00BC377F" w:rsidP="00D41ECF">
            <w:pPr>
              <w:pStyle w:val="TAL"/>
              <w:rPr>
                <w:sz w:val="16"/>
              </w:rPr>
            </w:pPr>
            <w:r>
              <w:rPr>
                <w:sz w:val="16"/>
              </w:rPr>
              <w:t>38.523-1</w:t>
            </w:r>
          </w:p>
        </w:tc>
        <w:tc>
          <w:tcPr>
            <w:tcW w:w="0" w:type="auto"/>
          </w:tcPr>
          <w:p w14:paraId="124C854E" w14:textId="77777777" w:rsidR="00BC377F" w:rsidRPr="00900970" w:rsidRDefault="00BC377F" w:rsidP="00D41ECF">
            <w:pPr>
              <w:pStyle w:val="TAL"/>
              <w:rPr>
                <w:sz w:val="16"/>
              </w:rPr>
            </w:pPr>
            <w:r>
              <w:rPr>
                <w:sz w:val="16"/>
              </w:rPr>
              <w:t>4304</w:t>
            </w:r>
          </w:p>
        </w:tc>
        <w:tc>
          <w:tcPr>
            <w:tcW w:w="0" w:type="auto"/>
          </w:tcPr>
          <w:p w14:paraId="1CA2AA2D" w14:textId="77777777" w:rsidR="00BC377F" w:rsidRPr="00900970" w:rsidRDefault="00BC377F" w:rsidP="00D41ECF">
            <w:pPr>
              <w:pStyle w:val="TAR"/>
              <w:rPr>
                <w:sz w:val="16"/>
              </w:rPr>
            </w:pPr>
            <w:r>
              <w:rPr>
                <w:sz w:val="16"/>
              </w:rPr>
              <w:t>1</w:t>
            </w:r>
          </w:p>
        </w:tc>
        <w:tc>
          <w:tcPr>
            <w:tcW w:w="0" w:type="auto"/>
          </w:tcPr>
          <w:p w14:paraId="27674A9A" w14:textId="77777777" w:rsidR="00BC377F" w:rsidRPr="00900970" w:rsidRDefault="00BC377F" w:rsidP="00D41ECF">
            <w:pPr>
              <w:pStyle w:val="TAL"/>
              <w:rPr>
                <w:sz w:val="16"/>
              </w:rPr>
            </w:pPr>
            <w:r>
              <w:rPr>
                <w:sz w:val="16"/>
              </w:rPr>
              <w:t>Rel-17</w:t>
            </w:r>
          </w:p>
        </w:tc>
        <w:tc>
          <w:tcPr>
            <w:tcW w:w="0" w:type="auto"/>
          </w:tcPr>
          <w:p w14:paraId="40A5D002" w14:textId="77777777" w:rsidR="00BC377F" w:rsidRPr="00900970" w:rsidRDefault="00BC377F" w:rsidP="00D41ECF">
            <w:pPr>
              <w:pStyle w:val="TAL"/>
              <w:rPr>
                <w:sz w:val="16"/>
              </w:rPr>
            </w:pPr>
            <w:r>
              <w:rPr>
                <w:sz w:val="16"/>
              </w:rPr>
              <w:t>F</w:t>
            </w:r>
          </w:p>
        </w:tc>
        <w:tc>
          <w:tcPr>
            <w:tcW w:w="0" w:type="auto"/>
          </w:tcPr>
          <w:p w14:paraId="3429C34E" w14:textId="77777777" w:rsidR="00BC377F" w:rsidRPr="00900970" w:rsidRDefault="00BC377F" w:rsidP="00D41ECF">
            <w:pPr>
              <w:pStyle w:val="TAL"/>
              <w:rPr>
                <w:sz w:val="16"/>
              </w:rPr>
            </w:pPr>
            <w:r>
              <w:rPr>
                <w:sz w:val="16"/>
              </w:rPr>
              <w:t>TEI15_Test, 5GS_NR_LTE-UEConTest</w:t>
            </w:r>
          </w:p>
        </w:tc>
        <w:tc>
          <w:tcPr>
            <w:tcW w:w="0" w:type="auto"/>
          </w:tcPr>
          <w:p w14:paraId="4136545D" w14:textId="77777777" w:rsidR="00BC377F" w:rsidRPr="00900970" w:rsidRDefault="00BC377F" w:rsidP="00D41ECF">
            <w:pPr>
              <w:pStyle w:val="TAL"/>
              <w:rPr>
                <w:sz w:val="16"/>
              </w:rPr>
            </w:pPr>
            <w:r>
              <w:rPr>
                <w:sz w:val="16"/>
              </w:rPr>
              <w:t>agreed</w:t>
            </w:r>
          </w:p>
        </w:tc>
      </w:tr>
      <w:tr w:rsidR="00BC377F" w14:paraId="34F432CD" w14:textId="77777777" w:rsidTr="00D41ECF">
        <w:tc>
          <w:tcPr>
            <w:tcW w:w="0" w:type="auto"/>
          </w:tcPr>
          <w:p w14:paraId="67CF56E6" w14:textId="77777777" w:rsidR="00BC377F" w:rsidRPr="00900970" w:rsidRDefault="00BC377F" w:rsidP="00D41ECF">
            <w:pPr>
              <w:pStyle w:val="TAL"/>
              <w:rPr>
                <w:sz w:val="16"/>
              </w:rPr>
            </w:pPr>
            <w:r>
              <w:rPr>
                <w:sz w:val="16"/>
              </w:rPr>
              <w:t>R5-241309</w:t>
            </w:r>
          </w:p>
        </w:tc>
        <w:tc>
          <w:tcPr>
            <w:tcW w:w="0" w:type="auto"/>
          </w:tcPr>
          <w:p w14:paraId="1845B6CF" w14:textId="77777777" w:rsidR="00BC377F" w:rsidRPr="00900970" w:rsidRDefault="00BC377F" w:rsidP="00D41ECF">
            <w:pPr>
              <w:pStyle w:val="TAL"/>
              <w:rPr>
                <w:sz w:val="16"/>
              </w:rPr>
            </w:pPr>
            <w:r>
              <w:rPr>
                <w:sz w:val="16"/>
              </w:rPr>
              <w:t>Correction to FR2 measurement threshold for NR RRC test cases</w:t>
            </w:r>
          </w:p>
        </w:tc>
        <w:tc>
          <w:tcPr>
            <w:tcW w:w="0" w:type="auto"/>
          </w:tcPr>
          <w:p w14:paraId="4582E356" w14:textId="77777777" w:rsidR="00BC377F" w:rsidRPr="00900970" w:rsidRDefault="00BC377F" w:rsidP="00D41ECF">
            <w:pPr>
              <w:pStyle w:val="TAL"/>
              <w:rPr>
                <w:sz w:val="16"/>
              </w:rPr>
            </w:pPr>
            <w:r>
              <w:rPr>
                <w:sz w:val="16"/>
              </w:rPr>
              <w:t>Anritsu EMEA Ltd</w:t>
            </w:r>
          </w:p>
        </w:tc>
        <w:tc>
          <w:tcPr>
            <w:tcW w:w="0" w:type="auto"/>
          </w:tcPr>
          <w:p w14:paraId="495846AA" w14:textId="77777777" w:rsidR="00BC377F" w:rsidRPr="00900970" w:rsidRDefault="00BC377F" w:rsidP="00D41ECF">
            <w:pPr>
              <w:pStyle w:val="TAL"/>
              <w:rPr>
                <w:sz w:val="16"/>
              </w:rPr>
            </w:pPr>
            <w:r>
              <w:rPr>
                <w:sz w:val="16"/>
              </w:rPr>
              <w:t>38.523-1</w:t>
            </w:r>
          </w:p>
        </w:tc>
        <w:tc>
          <w:tcPr>
            <w:tcW w:w="0" w:type="auto"/>
          </w:tcPr>
          <w:p w14:paraId="5A9BBB3A" w14:textId="77777777" w:rsidR="00BC377F" w:rsidRPr="00900970" w:rsidRDefault="00BC377F" w:rsidP="00D41ECF">
            <w:pPr>
              <w:pStyle w:val="TAL"/>
              <w:rPr>
                <w:sz w:val="16"/>
              </w:rPr>
            </w:pPr>
            <w:r>
              <w:rPr>
                <w:sz w:val="16"/>
              </w:rPr>
              <w:t>4305</w:t>
            </w:r>
          </w:p>
        </w:tc>
        <w:tc>
          <w:tcPr>
            <w:tcW w:w="0" w:type="auto"/>
          </w:tcPr>
          <w:p w14:paraId="236A8740" w14:textId="77777777" w:rsidR="00BC377F" w:rsidRPr="00900970" w:rsidRDefault="00BC377F" w:rsidP="00D41ECF">
            <w:pPr>
              <w:pStyle w:val="TAR"/>
              <w:rPr>
                <w:sz w:val="16"/>
              </w:rPr>
            </w:pPr>
            <w:r>
              <w:rPr>
                <w:sz w:val="16"/>
              </w:rPr>
              <w:t>-</w:t>
            </w:r>
          </w:p>
        </w:tc>
        <w:tc>
          <w:tcPr>
            <w:tcW w:w="0" w:type="auto"/>
          </w:tcPr>
          <w:p w14:paraId="48D35A4C" w14:textId="77777777" w:rsidR="00BC377F" w:rsidRPr="00900970" w:rsidRDefault="00BC377F" w:rsidP="00D41ECF">
            <w:pPr>
              <w:pStyle w:val="TAL"/>
              <w:rPr>
                <w:sz w:val="16"/>
              </w:rPr>
            </w:pPr>
            <w:r>
              <w:rPr>
                <w:sz w:val="16"/>
              </w:rPr>
              <w:t>Rel-17</w:t>
            </w:r>
          </w:p>
        </w:tc>
        <w:tc>
          <w:tcPr>
            <w:tcW w:w="0" w:type="auto"/>
          </w:tcPr>
          <w:p w14:paraId="6F3BEA5A" w14:textId="77777777" w:rsidR="00BC377F" w:rsidRPr="00900970" w:rsidRDefault="00BC377F" w:rsidP="00D41ECF">
            <w:pPr>
              <w:pStyle w:val="TAL"/>
              <w:rPr>
                <w:sz w:val="16"/>
              </w:rPr>
            </w:pPr>
            <w:r>
              <w:rPr>
                <w:sz w:val="16"/>
              </w:rPr>
              <w:t>F</w:t>
            </w:r>
          </w:p>
        </w:tc>
        <w:tc>
          <w:tcPr>
            <w:tcW w:w="0" w:type="auto"/>
          </w:tcPr>
          <w:p w14:paraId="689A693E" w14:textId="77777777" w:rsidR="00BC377F" w:rsidRPr="00900970" w:rsidRDefault="00BC377F" w:rsidP="00D41ECF">
            <w:pPr>
              <w:pStyle w:val="TAL"/>
              <w:rPr>
                <w:sz w:val="16"/>
              </w:rPr>
            </w:pPr>
            <w:r>
              <w:rPr>
                <w:sz w:val="16"/>
              </w:rPr>
              <w:t>TEI15_Test, 5GS_NR_LTE-UEConTest</w:t>
            </w:r>
          </w:p>
        </w:tc>
        <w:tc>
          <w:tcPr>
            <w:tcW w:w="0" w:type="auto"/>
          </w:tcPr>
          <w:p w14:paraId="06C454C1" w14:textId="77777777" w:rsidR="00BC377F" w:rsidRPr="00900970" w:rsidRDefault="00BC377F" w:rsidP="00D41ECF">
            <w:pPr>
              <w:pStyle w:val="TAL"/>
              <w:rPr>
                <w:sz w:val="16"/>
              </w:rPr>
            </w:pPr>
            <w:r>
              <w:rPr>
                <w:sz w:val="16"/>
              </w:rPr>
              <w:t>agreed</w:t>
            </w:r>
          </w:p>
        </w:tc>
      </w:tr>
      <w:tr w:rsidR="00BC377F" w14:paraId="0FDEF895" w14:textId="77777777" w:rsidTr="00D41ECF">
        <w:tc>
          <w:tcPr>
            <w:tcW w:w="0" w:type="auto"/>
          </w:tcPr>
          <w:p w14:paraId="174DAF47" w14:textId="77777777" w:rsidR="00BC377F" w:rsidRPr="00900970" w:rsidRDefault="00BC377F" w:rsidP="00D41ECF">
            <w:pPr>
              <w:pStyle w:val="TAL"/>
              <w:rPr>
                <w:sz w:val="16"/>
              </w:rPr>
            </w:pPr>
            <w:r>
              <w:rPr>
                <w:sz w:val="16"/>
              </w:rPr>
              <w:t>R5-241366</w:t>
            </w:r>
          </w:p>
        </w:tc>
        <w:tc>
          <w:tcPr>
            <w:tcW w:w="0" w:type="auto"/>
          </w:tcPr>
          <w:p w14:paraId="1A49F13D" w14:textId="77777777" w:rsidR="00BC377F" w:rsidRPr="00900970" w:rsidRDefault="00BC377F" w:rsidP="00D41ECF">
            <w:pPr>
              <w:pStyle w:val="TAL"/>
              <w:rPr>
                <w:sz w:val="16"/>
              </w:rPr>
            </w:pPr>
            <w:r>
              <w:rPr>
                <w:sz w:val="16"/>
              </w:rPr>
              <w:t xml:space="preserve">Update of GERAN Signal levels to </w:t>
            </w:r>
            <w:proofErr w:type="spellStart"/>
            <w:r>
              <w:rPr>
                <w:sz w:val="16"/>
              </w:rPr>
              <w:t>eCall</w:t>
            </w:r>
            <w:proofErr w:type="spellEnd"/>
            <w:r>
              <w:rPr>
                <w:sz w:val="16"/>
              </w:rPr>
              <w:t xml:space="preserve"> signalling tests</w:t>
            </w:r>
          </w:p>
        </w:tc>
        <w:tc>
          <w:tcPr>
            <w:tcW w:w="0" w:type="auto"/>
          </w:tcPr>
          <w:p w14:paraId="21B87EB7" w14:textId="77777777" w:rsidR="00BC377F" w:rsidRPr="00900970" w:rsidRDefault="00BC377F" w:rsidP="00D41ECF">
            <w:pPr>
              <w:pStyle w:val="TAL"/>
              <w:rPr>
                <w:sz w:val="16"/>
              </w:rPr>
            </w:pPr>
            <w:r>
              <w:rPr>
                <w:sz w:val="16"/>
              </w:rPr>
              <w:t>Anritsu EMEA Ltd</w:t>
            </w:r>
          </w:p>
        </w:tc>
        <w:tc>
          <w:tcPr>
            <w:tcW w:w="0" w:type="auto"/>
          </w:tcPr>
          <w:p w14:paraId="3DE1E5E2" w14:textId="77777777" w:rsidR="00BC377F" w:rsidRPr="00900970" w:rsidRDefault="00BC377F" w:rsidP="00D41ECF">
            <w:pPr>
              <w:pStyle w:val="TAL"/>
              <w:rPr>
                <w:sz w:val="16"/>
              </w:rPr>
            </w:pPr>
            <w:r>
              <w:rPr>
                <w:sz w:val="16"/>
              </w:rPr>
              <w:t>38.523-1</w:t>
            </w:r>
          </w:p>
        </w:tc>
        <w:tc>
          <w:tcPr>
            <w:tcW w:w="0" w:type="auto"/>
          </w:tcPr>
          <w:p w14:paraId="1E3CD9CF" w14:textId="77777777" w:rsidR="00BC377F" w:rsidRPr="00900970" w:rsidRDefault="00BC377F" w:rsidP="00D41ECF">
            <w:pPr>
              <w:pStyle w:val="TAL"/>
              <w:rPr>
                <w:sz w:val="16"/>
              </w:rPr>
            </w:pPr>
            <w:r>
              <w:rPr>
                <w:sz w:val="16"/>
              </w:rPr>
              <w:t>4306</w:t>
            </w:r>
          </w:p>
        </w:tc>
        <w:tc>
          <w:tcPr>
            <w:tcW w:w="0" w:type="auto"/>
          </w:tcPr>
          <w:p w14:paraId="1F7C9159" w14:textId="77777777" w:rsidR="00BC377F" w:rsidRPr="00900970" w:rsidRDefault="00BC377F" w:rsidP="00D41ECF">
            <w:pPr>
              <w:pStyle w:val="TAR"/>
              <w:rPr>
                <w:sz w:val="16"/>
              </w:rPr>
            </w:pPr>
            <w:r>
              <w:rPr>
                <w:sz w:val="16"/>
              </w:rPr>
              <w:t>-</w:t>
            </w:r>
          </w:p>
        </w:tc>
        <w:tc>
          <w:tcPr>
            <w:tcW w:w="0" w:type="auto"/>
          </w:tcPr>
          <w:p w14:paraId="08E0D130" w14:textId="77777777" w:rsidR="00BC377F" w:rsidRPr="00900970" w:rsidRDefault="00BC377F" w:rsidP="00D41ECF">
            <w:pPr>
              <w:pStyle w:val="TAL"/>
              <w:rPr>
                <w:sz w:val="16"/>
              </w:rPr>
            </w:pPr>
            <w:r>
              <w:rPr>
                <w:sz w:val="16"/>
              </w:rPr>
              <w:t>Rel-17</w:t>
            </w:r>
          </w:p>
        </w:tc>
        <w:tc>
          <w:tcPr>
            <w:tcW w:w="0" w:type="auto"/>
          </w:tcPr>
          <w:p w14:paraId="33C5C759" w14:textId="77777777" w:rsidR="00BC377F" w:rsidRPr="00900970" w:rsidRDefault="00BC377F" w:rsidP="00D41ECF">
            <w:pPr>
              <w:pStyle w:val="TAL"/>
              <w:rPr>
                <w:sz w:val="16"/>
              </w:rPr>
            </w:pPr>
            <w:r>
              <w:rPr>
                <w:sz w:val="16"/>
              </w:rPr>
              <w:t>F</w:t>
            </w:r>
          </w:p>
        </w:tc>
        <w:tc>
          <w:tcPr>
            <w:tcW w:w="0" w:type="auto"/>
          </w:tcPr>
          <w:p w14:paraId="457D81EA" w14:textId="77777777" w:rsidR="00BC377F" w:rsidRPr="00900970" w:rsidRDefault="00BC377F" w:rsidP="00D41ECF">
            <w:pPr>
              <w:pStyle w:val="TAL"/>
              <w:rPr>
                <w:sz w:val="16"/>
              </w:rPr>
            </w:pPr>
            <w:r>
              <w:rPr>
                <w:sz w:val="16"/>
              </w:rPr>
              <w:t>TEI16_Test, NR_EIEI-</w:t>
            </w:r>
            <w:proofErr w:type="spellStart"/>
            <w:r>
              <w:rPr>
                <w:sz w:val="16"/>
              </w:rPr>
              <w:t>UEConTest</w:t>
            </w:r>
            <w:proofErr w:type="spellEnd"/>
          </w:p>
        </w:tc>
        <w:tc>
          <w:tcPr>
            <w:tcW w:w="0" w:type="auto"/>
          </w:tcPr>
          <w:p w14:paraId="7AEDCD03" w14:textId="77777777" w:rsidR="00BC377F" w:rsidRPr="00900970" w:rsidRDefault="00BC377F" w:rsidP="00D41ECF">
            <w:pPr>
              <w:pStyle w:val="TAL"/>
              <w:rPr>
                <w:sz w:val="16"/>
              </w:rPr>
            </w:pPr>
            <w:r>
              <w:rPr>
                <w:sz w:val="16"/>
              </w:rPr>
              <w:t>withdrawn</w:t>
            </w:r>
          </w:p>
        </w:tc>
      </w:tr>
      <w:tr w:rsidR="00BC377F" w14:paraId="6B7C17D2" w14:textId="77777777" w:rsidTr="00D41ECF">
        <w:tc>
          <w:tcPr>
            <w:tcW w:w="0" w:type="auto"/>
          </w:tcPr>
          <w:p w14:paraId="77F335C8" w14:textId="77777777" w:rsidR="00BC377F" w:rsidRPr="00900970" w:rsidRDefault="00BC377F" w:rsidP="00D41ECF">
            <w:pPr>
              <w:pStyle w:val="TAL"/>
              <w:rPr>
                <w:sz w:val="16"/>
              </w:rPr>
            </w:pPr>
            <w:r>
              <w:rPr>
                <w:sz w:val="16"/>
              </w:rPr>
              <w:t>R5-241377</w:t>
            </w:r>
          </w:p>
        </w:tc>
        <w:tc>
          <w:tcPr>
            <w:tcW w:w="0" w:type="auto"/>
          </w:tcPr>
          <w:p w14:paraId="486328B3" w14:textId="77777777" w:rsidR="00BC377F" w:rsidRPr="00900970" w:rsidRDefault="00BC377F" w:rsidP="00D41ECF">
            <w:pPr>
              <w:pStyle w:val="TAL"/>
              <w:rPr>
                <w:sz w:val="16"/>
              </w:rPr>
            </w:pPr>
            <w:r>
              <w:rPr>
                <w:sz w:val="16"/>
              </w:rPr>
              <w:t xml:space="preserve">Correction to </w:t>
            </w:r>
            <w:proofErr w:type="spellStart"/>
            <w:r>
              <w:rPr>
                <w:sz w:val="16"/>
              </w:rPr>
              <w:t>eDRX</w:t>
            </w:r>
            <w:proofErr w:type="spellEnd"/>
            <w:r>
              <w:rPr>
                <w:sz w:val="16"/>
              </w:rPr>
              <w:t xml:space="preserve"> test case 11.7.3</w:t>
            </w:r>
          </w:p>
        </w:tc>
        <w:tc>
          <w:tcPr>
            <w:tcW w:w="0" w:type="auto"/>
          </w:tcPr>
          <w:p w14:paraId="1F1D3C5D" w14:textId="77777777" w:rsidR="00BC377F" w:rsidRPr="00900970" w:rsidRDefault="00BC377F" w:rsidP="00D41ECF">
            <w:pPr>
              <w:pStyle w:val="TAL"/>
              <w:rPr>
                <w:sz w:val="16"/>
              </w:rPr>
            </w:pPr>
            <w:r>
              <w:rPr>
                <w:sz w:val="16"/>
              </w:rPr>
              <w:t>Keysight Technologies UK</w:t>
            </w:r>
          </w:p>
        </w:tc>
        <w:tc>
          <w:tcPr>
            <w:tcW w:w="0" w:type="auto"/>
          </w:tcPr>
          <w:p w14:paraId="3FA16D63" w14:textId="77777777" w:rsidR="00BC377F" w:rsidRPr="00900970" w:rsidRDefault="00BC377F" w:rsidP="00D41ECF">
            <w:pPr>
              <w:pStyle w:val="TAL"/>
              <w:rPr>
                <w:sz w:val="16"/>
              </w:rPr>
            </w:pPr>
            <w:r>
              <w:rPr>
                <w:sz w:val="16"/>
              </w:rPr>
              <w:t>38.523-1</w:t>
            </w:r>
          </w:p>
        </w:tc>
        <w:tc>
          <w:tcPr>
            <w:tcW w:w="0" w:type="auto"/>
          </w:tcPr>
          <w:p w14:paraId="2EEE523F" w14:textId="77777777" w:rsidR="00BC377F" w:rsidRPr="00900970" w:rsidRDefault="00BC377F" w:rsidP="00D41ECF">
            <w:pPr>
              <w:pStyle w:val="TAL"/>
              <w:rPr>
                <w:sz w:val="16"/>
              </w:rPr>
            </w:pPr>
            <w:r>
              <w:rPr>
                <w:sz w:val="16"/>
              </w:rPr>
              <w:t>4307</w:t>
            </w:r>
          </w:p>
        </w:tc>
        <w:tc>
          <w:tcPr>
            <w:tcW w:w="0" w:type="auto"/>
          </w:tcPr>
          <w:p w14:paraId="07D60837" w14:textId="77777777" w:rsidR="00BC377F" w:rsidRPr="00900970" w:rsidRDefault="00BC377F" w:rsidP="00D41ECF">
            <w:pPr>
              <w:pStyle w:val="TAR"/>
              <w:rPr>
                <w:sz w:val="16"/>
              </w:rPr>
            </w:pPr>
            <w:r>
              <w:rPr>
                <w:sz w:val="16"/>
              </w:rPr>
              <w:t>-</w:t>
            </w:r>
          </w:p>
        </w:tc>
        <w:tc>
          <w:tcPr>
            <w:tcW w:w="0" w:type="auto"/>
          </w:tcPr>
          <w:p w14:paraId="3905EAD7" w14:textId="77777777" w:rsidR="00BC377F" w:rsidRPr="00900970" w:rsidRDefault="00BC377F" w:rsidP="00D41ECF">
            <w:pPr>
              <w:pStyle w:val="TAL"/>
              <w:rPr>
                <w:sz w:val="16"/>
              </w:rPr>
            </w:pPr>
            <w:r>
              <w:rPr>
                <w:sz w:val="16"/>
              </w:rPr>
              <w:t>Rel-17</w:t>
            </w:r>
          </w:p>
        </w:tc>
        <w:tc>
          <w:tcPr>
            <w:tcW w:w="0" w:type="auto"/>
          </w:tcPr>
          <w:p w14:paraId="330F112C" w14:textId="77777777" w:rsidR="00BC377F" w:rsidRPr="00900970" w:rsidRDefault="00BC377F" w:rsidP="00D41ECF">
            <w:pPr>
              <w:pStyle w:val="TAL"/>
              <w:rPr>
                <w:sz w:val="16"/>
              </w:rPr>
            </w:pPr>
            <w:r>
              <w:rPr>
                <w:sz w:val="16"/>
              </w:rPr>
              <w:t>F</w:t>
            </w:r>
          </w:p>
        </w:tc>
        <w:tc>
          <w:tcPr>
            <w:tcW w:w="0" w:type="auto"/>
          </w:tcPr>
          <w:p w14:paraId="6412A15E"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39C591EE" w14:textId="77777777" w:rsidR="00BC377F" w:rsidRPr="00900970" w:rsidRDefault="00BC377F" w:rsidP="00D41ECF">
            <w:pPr>
              <w:pStyle w:val="TAL"/>
              <w:rPr>
                <w:sz w:val="16"/>
              </w:rPr>
            </w:pPr>
            <w:r>
              <w:rPr>
                <w:sz w:val="16"/>
              </w:rPr>
              <w:t>agreed</w:t>
            </w:r>
          </w:p>
        </w:tc>
      </w:tr>
      <w:tr w:rsidR="00BC377F" w14:paraId="5563BFA1" w14:textId="77777777" w:rsidTr="00D41ECF">
        <w:tc>
          <w:tcPr>
            <w:tcW w:w="0" w:type="auto"/>
          </w:tcPr>
          <w:p w14:paraId="12AAD49E" w14:textId="77777777" w:rsidR="00BC377F" w:rsidRPr="00900970" w:rsidRDefault="00BC377F" w:rsidP="00D41ECF">
            <w:pPr>
              <w:pStyle w:val="TAL"/>
              <w:rPr>
                <w:sz w:val="16"/>
              </w:rPr>
            </w:pPr>
            <w:r>
              <w:rPr>
                <w:sz w:val="16"/>
              </w:rPr>
              <w:t>R5-241378</w:t>
            </w:r>
          </w:p>
        </w:tc>
        <w:tc>
          <w:tcPr>
            <w:tcW w:w="0" w:type="auto"/>
          </w:tcPr>
          <w:p w14:paraId="3EAB78A8" w14:textId="77777777" w:rsidR="00BC377F" w:rsidRPr="00900970" w:rsidRDefault="00BC377F" w:rsidP="00D41ECF">
            <w:pPr>
              <w:pStyle w:val="TAL"/>
              <w:rPr>
                <w:sz w:val="16"/>
              </w:rPr>
            </w:pPr>
            <w:proofErr w:type="spellStart"/>
            <w:r>
              <w:rPr>
                <w:sz w:val="16"/>
              </w:rPr>
              <w:t>Corrrection</w:t>
            </w:r>
            <w:proofErr w:type="spellEnd"/>
            <w:r>
              <w:rPr>
                <w:sz w:val="16"/>
              </w:rPr>
              <w:t xml:space="preserve"> to NR5GC CAG test case 6.5.2.1</w:t>
            </w:r>
          </w:p>
        </w:tc>
        <w:tc>
          <w:tcPr>
            <w:tcW w:w="0" w:type="auto"/>
          </w:tcPr>
          <w:p w14:paraId="534094E7" w14:textId="77777777" w:rsidR="00BC377F" w:rsidRPr="00900970" w:rsidRDefault="00BC377F" w:rsidP="00D41ECF">
            <w:pPr>
              <w:pStyle w:val="TAL"/>
              <w:rPr>
                <w:sz w:val="16"/>
              </w:rPr>
            </w:pPr>
            <w:r>
              <w:rPr>
                <w:sz w:val="16"/>
              </w:rPr>
              <w:t>Keysight Technologies UK</w:t>
            </w:r>
          </w:p>
        </w:tc>
        <w:tc>
          <w:tcPr>
            <w:tcW w:w="0" w:type="auto"/>
          </w:tcPr>
          <w:p w14:paraId="6F9D53E2" w14:textId="77777777" w:rsidR="00BC377F" w:rsidRPr="00900970" w:rsidRDefault="00BC377F" w:rsidP="00D41ECF">
            <w:pPr>
              <w:pStyle w:val="TAL"/>
              <w:rPr>
                <w:sz w:val="16"/>
              </w:rPr>
            </w:pPr>
            <w:r>
              <w:rPr>
                <w:sz w:val="16"/>
              </w:rPr>
              <w:t>38.523-1</w:t>
            </w:r>
          </w:p>
        </w:tc>
        <w:tc>
          <w:tcPr>
            <w:tcW w:w="0" w:type="auto"/>
          </w:tcPr>
          <w:p w14:paraId="01A7E982" w14:textId="77777777" w:rsidR="00BC377F" w:rsidRPr="00900970" w:rsidRDefault="00BC377F" w:rsidP="00D41ECF">
            <w:pPr>
              <w:pStyle w:val="TAL"/>
              <w:rPr>
                <w:sz w:val="16"/>
              </w:rPr>
            </w:pPr>
            <w:r>
              <w:rPr>
                <w:sz w:val="16"/>
              </w:rPr>
              <w:t>4308</w:t>
            </w:r>
          </w:p>
        </w:tc>
        <w:tc>
          <w:tcPr>
            <w:tcW w:w="0" w:type="auto"/>
          </w:tcPr>
          <w:p w14:paraId="21B5E2FD" w14:textId="77777777" w:rsidR="00BC377F" w:rsidRPr="00900970" w:rsidRDefault="00BC377F" w:rsidP="00D41ECF">
            <w:pPr>
              <w:pStyle w:val="TAR"/>
              <w:rPr>
                <w:sz w:val="16"/>
              </w:rPr>
            </w:pPr>
            <w:r>
              <w:rPr>
                <w:sz w:val="16"/>
              </w:rPr>
              <w:t>-</w:t>
            </w:r>
          </w:p>
        </w:tc>
        <w:tc>
          <w:tcPr>
            <w:tcW w:w="0" w:type="auto"/>
          </w:tcPr>
          <w:p w14:paraId="59D1D7AE" w14:textId="77777777" w:rsidR="00BC377F" w:rsidRPr="00900970" w:rsidRDefault="00BC377F" w:rsidP="00D41ECF">
            <w:pPr>
              <w:pStyle w:val="TAL"/>
              <w:rPr>
                <w:sz w:val="16"/>
              </w:rPr>
            </w:pPr>
            <w:r>
              <w:rPr>
                <w:sz w:val="16"/>
              </w:rPr>
              <w:t>Rel-17</w:t>
            </w:r>
          </w:p>
        </w:tc>
        <w:tc>
          <w:tcPr>
            <w:tcW w:w="0" w:type="auto"/>
          </w:tcPr>
          <w:p w14:paraId="624C1666" w14:textId="77777777" w:rsidR="00BC377F" w:rsidRPr="00900970" w:rsidRDefault="00BC377F" w:rsidP="00D41ECF">
            <w:pPr>
              <w:pStyle w:val="TAL"/>
              <w:rPr>
                <w:sz w:val="16"/>
              </w:rPr>
            </w:pPr>
            <w:r>
              <w:rPr>
                <w:sz w:val="16"/>
              </w:rPr>
              <w:t>F</w:t>
            </w:r>
          </w:p>
        </w:tc>
        <w:tc>
          <w:tcPr>
            <w:tcW w:w="0" w:type="auto"/>
          </w:tcPr>
          <w:p w14:paraId="1C0423AB" w14:textId="77777777" w:rsidR="00BC377F" w:rsidRPr="00900970" w:rsidRDefault="00BC377F" w:rsidP="00D41ECF">
            <w:pPr>
              <w:pStyle w:val="TAL"/>
              <w:rPr>
                <w:sz w:val="16"/>
              </w:rPr>
            </w:pPr>
            <w:r>
              <w:rPr>
                <w:sz w:val="16"/>
              </w:rPr>
              <w:t xml:space="preserve">TEI16_Test, </w:t>
            </w:r>
            <w:proofErr w:type="spellStart"/>
            <w:r>
              <w:rPr>
                <w:sz w:val="16"/>
              </w:rPr>
              <w:t>NG_RAN_PRN_Vertical_LAN-UEConTest</w:t>
            </w:r>
            <w:proofErr w:type="spellEnd"/>
          </w:p>
        </w:tc>
        <w:tc>
          <w:tcPr>
            <w:tcW w:w="0" w:type="auto"/>
          </w:tcPr>
          <w:p w14:paraId="65D91E14" w14:textId="77777777" w:rsidR="00BC377F" w:rsidRPr="00900970" w:rsidRDefault="00BC377F" w:rsidP="00D41ECF">
            <w:pPr>
              <w:pStyle w:val="TAL"/>
              <w:rPr>
                <w:sz w:val="16"/>
              </w:rPr>
            </w:pPr>
            <w:r>
              <w:rPr>
                <w:sz w:val="16"/>
              </w:rPr>
              <w:t>revised</w:t>
            </w:r>
          </w:p>
        </w:tc>
      </w:tr>
      <w:tr w:rsidR="00BC377F" w14:paraId="2EF7BC7A" w14:textId="77777777" w:rsidTr="00D41ECF">
        <w:tc>
          <w:tcPr>
            <w:tcW w:w="0" w:type="auto"/>
          </w:tcPr>
          <w:p w14:paraId="6EBB5F93" w14:textId="77777777" w:rsidR="00BC377F" w:rsidRPr="00900970" w:rsidRDefault="00BC377F" w:rsidP="00D41ECF">
            <w:pPr>
              <w:pStyle w:val="TAL"/>
              <w:rPr>
                <w:sz w:val="16"/>
              </w:rPr>
            </w:pPr>
            <w:r>
              <w:rPr>
                <w:sz w:val="16"/>
              </w:rPr>
              <w:t>R5-241637</w:t>
            </w:r>
          </w:p>
        </w:tc>
        <w:tc>
          <w:tcPr>
            <w:tcW w:w="0" w:type="auto"/>
          </w:tcPr>
          <w:p w14:paraId="254E6D4F" w14:textId="77777777" w:rsidR="00BC377F" w:rsidRPr="00900970" w:rsidRDefault="00BC377F" w:rsidP="00D41ECF">
            <w:pPr>
              <w:pStyle w:val="TAL"/>
              <w:rPr>
                <w:sz w:val="16"/>
              </w:rPr>
            </w:pPr>
            <w:proofErr w:type="spellStart"/>
            <w:r>
              <w:rPr>
                <w:sz w:val="16"/>
              </w:rPr>
              <w:t>Corrrection</w:t>
            </w:r>
            <w:proofErr w:type="spellEnd"/>
            <w:r>
              <w:rPr>
                <w:sz w:val="16"/>
              </w:rPr>
              <w:t xml:space="preserve"> to NR5GC CAG test case 6.5.2.1</w:t>
            </w:r>
          </w:p>
        </w:tc>
        <w:tc>
          <w:tcPr>
            <w:tcW w:w="0" w:type="auto"/>
          </w:tcPr>
          <w:p w14:paraId="4CC4408C" w14:textId="77777777" w:rsidR="00BC377F" w:rsidRPr="00900970" w:rsidRDefault="00BC377F" w:rsidP="00D41ECF">
            <w:pPr>
              <w:pStyle w:val="TAL"/>
              <w:rPr>
                <w:sz w:val="16"/>
              </w:rPr>
            </w:pPr>
            <w:r>
              <w:rPr>
                <w:sz w:val="16"/>
              </w:rPr>
              <w:t>Keysight Technologies UK</w:t>
            </w:r>
          </w:p>
        </w:tc>
        <w:tc>
          <w:tcPr>
            <w:tcW w:w="0" w:type="auto"/>
          </w:tcPr>
          <w:p w14:paraId="1FED1453" w14:textId="77777777" w:rsidR="00BC377F" w:rsidRPr="00900970" w:rsidRDefault="00BC377F" w:rsidP="00D41ECF">
            <w:pPr>
              <w:pStyle w:val="TAL"/>
              <w:rPr>
                <w:sz w:val="16"/>
              </w:rPr>
            </w:pPr>
            <w:r>
              <w:rPr>
                <w:sz w:val="16"/>
              </w:rPr>
              <w:t>38.523-1</w:t>
            </w:r>
          </w:p>
        </w:tc>
        <w:tc>
          <w:tcPr>
            <w:tcW w:w="0" w:type="auto"/>
          </w:tcPr>
          <w:p w14:paraId="65318958" w14:textId="77777777" w:rsidR="00BC377F" w:rsidRPr="00900970" w:rsidRDefault="00BC377F" w:rsidP="00D41ECF">
            <w:pPr>
              <w:pStyle w:val="TAL"/>
              <w:rPr>
                <w:sz w:val="16"/>
              </w:rPr>
            </w:pPr>
            <w:r>
              <w:rPr>
                <w:sz w:val="16"/>
              </w:rPr>
              <w:t>4308</w:t>
            </w:r>
          </w:p>
        </w:tc>
        <w:tc>
          <w:tcPr>
            <w:tcW w:w="0" w:type="auto"/>
          </w:tcPr>
          <w:p w14:paraId="386EE2F7" w14:textId="77777777" w:rsidR="00BC377F" w:rsidRPr="00900970" w:rsidRDefault="00BC377F" w:rsidP="00D41ECF">
            <w:pPr>
              <w:pStyle w:val="TAR"/>
              <w:rPr>
                <w:sz w:val="16"/>
              </w:rPr>
            </w:pPr>
            <w:r>
              <w:rPr>
                <w:sz w:val="16"/>
              </w:rPr>
              <w:t>1</w:t>
            </w:r>
          </w:p>
        </w:tc>
        <w:tc>
          <w:tcPr>
            <w:tcW w:w="0" w:type="auto"/>
          </w:tcPr>
          <w:p w14:paraId="1105EA16" w14:textId="77777777" w:rsidR="00BC377F" w:rsidRPr="00900970" w:rsidRDefault="00BC377F" w:rsidP="00D41ECF">
            <w:pPr>
              <w:pStyle w:val="TAL"/>
              <w:rPr>
                <w:sz w:val="16"/>
              </w:rPr>
            </w:pPr>
            <w:r>
              <w:rPr>
                <w:sz w:val="16"/>
              </w:rPr>
              <w:t>Rel-17</w:t>
            </w:r>
          </w:p>
        </w:tc>
        <w:tc>
          <w:tcPr>
            <w:tcW w:w="0" w:type="auto"/>
          </w:tcPr>
          <w:p w14:paraId="2AF204FE" w14:textId="77777777" w:rsidR="00BC377F" w:rsidRPr="00900970" w:rsidRDefault="00BC377F" w:rsidP="00D41ECF">
            <w:pPr>
              <w:pStyle w:val="TAL"/>
              <w:rPr>
                <w:sz w:val="16"/>
              </w:rPr>
            </w:pPr>
            <w:r>
              <w:rPr>
                <w:sz w:val="16"/>
              </w:rPr>
              <w:t>F</w:t>
            </w:r>
          </w:p>
        </w:tc>
        <w:tc>
          <w:tcPr>
            <w:tcW w:w="0" w:type="auto"/>
          </w:tcPr>
          <w:p w14:paraId="21B64430" w14:textId="77777777" w:rsidR="00BC377F" w:rsidRPr="00900970" w:rsidRDefault="00BC377F" w:rsidP="00D41ECF">
            <w:pPr>
              <w:pStyle w:val="TAL"/>
              <w:rPr>
                <w:sz w:val="16"/>
              </w:rPr>
            </w:pPr>
            <w:r>
              <w:rPr>
                <w:sz w:val="16"/>
              </w:rPr>
              <w:t xml:space="preserve">TEI16_Test, </w:t>
            </w:r>
            <w:proofErr w:type="spellStart"/>
            <w:r>
              <w:rPr>
                <w:sz w:val="16"/>
              </w:rPr>
              <w:t>NG_RAN_PRN_Vertical_LAN-UEConTest</w:t>
            </w:r>
            <w:proofErr w:type="spellEnd"/>
          </w:p>
        </w:tc>
        <w:tc>
          <w:tcPr>
            <w:tcW w:w="0" w:type="auto"/>
          </w:tcPr>
          <w:p w14:paraId="6862BCF4" w14:textId="77777777" w:rsidR="00BC377F" w:rsidRPr="00900970" w:rsidRDefault="00BC377F" w:rsidP="00D41ECF">
            <w:pPr>
              <w:pStyle w:val="TAL"/>
              <w:rPr>
                <w:sz w:val="16"/>
              </w:rPr>
            </w:pPr>
            <w:r>
              <w:rPr>
                <w:sz w:val="16"/>
              </w:rPr>
              <w:t>agreed</w:t>
            </w:r>
          </w:p>
        </w:tc>
      </w:tr>
      <w:tr w:rsidR="00BC377F" w14:paraId="318BF375" w14:textId="77777777" w:rsidTr="00D41ECF">
        <w:tc>
          <w:tcPr>
            <w:tcW w:w="0" w:type="auto"/>
          </w:tcPr>
          <w:p w14:paraId="71065402" w14:textId="77777777" w:rsidR="00BC377F" w:rsidRPr="00900970" w:rsidRDefault="00BC377F" w:rsidP="00D41ECF">
            <w:pPr>
              <w:pStyle w:val="TAL"/>
              <w:rPr>
                <w:sz w:val="16"/>
              </w:rPr>
            </w:pPr>
            <w:r>
              <w:rPr>
                <w:sz w:val="16"/>
              </w:rPr>
              <w:t>R5-241638</w:t>
            </w:r>
          </w:p>
        </w:tc>
        <w:tc>
          <w:tcPr>
            <w:tcW w:w="0" w:type="auto"/>
          </w:tcPr>
          <w:p w14:paraId="1AD1B9B4" w14:textId="77777777" w:rsidR="00BC377F" w:rsidRPr="00900970" w:rsidRDefault="00BC377F" w:rsidP="00D41ECF">
            <w:pPr>
              <w:pStyle w:val="TAL"/>
              <w:rPr>
                <w:sz w:val="16"/>
              </w:rPr>
            </w:pPr>
            <w:r>
              <w:rPr>
                <w:sz w:val="16"/>
              </w:rPr>
              <w:t>Add new ING_5GS test case 9.3.1.6</w:t>
            </w:r>
          </w:p>
        </w:tc>
        <w:tc>
          <w:tcPr>
            <w:tcW w:w="0" w:type="auto"/>
          </w:tcPr>
          <w:p w14:paraId="7ACDF44C" w14:textId="77777777" w:rsidR="00BC377F" w:rsidRPr="00900970" w:rsidRDefault="00BC377F" w:rsidP="00D41ECF">
            <w:pPr>
              <w:pStyle w:val="TAL"/>
              <w:rPr>
                <w:sz w:val="16"/>
              </w:rPr>
            </w:pPr>
            <w:r>
              <w:rPr>
                <w:sz w:val="16"/>
              </w:rPr>
              <w:t>China Telecom</w:t>
            </w:r>
          </w:p>
        </w:tc>
        <w:tc>
          <w:tcPr>
            <w:tcW w:w="0" w:type="auto"/>
          </w:tcPr>
          <w:p w14:paraId="4A21F381" w14:textId="77777777" w:rsidR="00BC377F" w:rsidRPr="00900970" w:rsidRDefault="00BC377F" w:rsidP="00D41ECF">
            <w:pPr>
              <w:pStyle w:val="TAL"/>
              <w:rPr>
                <w:sz w:val="16"/>
              </w:rPr>
            </w:pPr>
            <w:r>
              <w:rPr>
                <w:sz w:val="16"/>
              </w:rPr>
              <w:t>38.523-1</w:t>
            </w:r>
          </w:p>
        </w:tc>
        <w:tc>
          <w:tcPr>
            <w:tcW w:w="0" w:type="auto"/>
          </w:tcPr>
          <w:p w14:paraId="13878B49" w14:textId="77777777" w:rsidR="00BC377F" w:rsidRPr="00900970" w:rsidRDefault="00BC377F" w:rsidP="00D41ECF">
            <w:pPr>
              <w:pStyle w:val="TAL"/>
              <w:rPr>
                <w:sz w:val="16"/>
              </w:rPr>
            </w:pPr>
            <w:r>
              <w:rPr>
                <w:sz w:val="16"/>
              </w:rPr>
              <w:t>4309</w:t>
            </w:r>
          </w:p>
        </w:tc>
        <w:tc>
          <w:tcPr>
            <w:tcW w:w="0" w:type="auto"/>
          </w:tcPr>
          <w:p w14:paraId="51F726D1" w14:textId="77777777" w:rsidR="00BC377F" w:rsidRPr="00900970" w:rsidRDefault="00BC377F" w:rsidP="00D41ECF">
            <w:pPr>
              <w:pStyle w:val="TAR"/>
              <w:rPr>
                <w:sz w:val="16"/>
              </w:rPr>
            </w:pPr>
            <w:r>
              <w:rPr>
                <w:sz w:val="16"/>
              </w:rPr>
              <w:t>-</w:t>
            </w:r>
          </w:p>
        </w:tc>
        <w:tc>
          <w:tcPr>
            <w:tcW w:w="0" w:type="auto"/>
          </w:tcPr>
          <w:p w14:paraId="1198FBB7" w14:textId="77777777" w:rsidR="00BC377F" w:rsidRPr="00900970" w:rsidRDefault="00BC377F" w:rsidP="00D41ECF">
            <w:pPr>
              <w:pStyle w:val="TAL"/>
              <w:rPr>
                <w:sz w:val="16"/>
              </w:rPr>
            </w:pPr>
            <w:r>
              <w:rPr>
                <w:sz w:val="16"/>
              </w:rPr>
              <w:t>Rel-17</w:t>
            </w:r>
          </w:p>
        </w:tc>
        <w:tc>
          <w:tcPr>
            <w:tcW w:w="0" w:type="auto"/>
          </w:tcPr>
          <w:p w14:paraId="34FD6283" w14:textId="77777777" w:rsidR="00BC377F" w:rsidRPr="00900970" w:rsidRDefault="00BC377F" w:rsidP="00D41ECF">
            <w:pPr>
              <w:pStyle w:val="TAL"/>
              <w:rPr>
                <w:sz w:val="16"/>
              </w:rPr>
            </w:pPr>
            <w:r>
              <w:rPr>
                <w:sz w:val="16"/>
              </w:rPr>
              <w:t>F</w:t>
            </w:r>
          </w:p>
        </w:tc>
        <w:tc>
          <w:tcPr>
            <w:tcW w:w="0" w:type="auto"/>
          </w:tcPr>
          <w:p w14:paraId="77B91CEB" w14:textId="77777777" w:rsidR="00BC377F" w:rsidRPr="00900970" w:rsidRDefault="00BC377F" w:rsidP="00D41ECF">
            <w:pPr>
              <w:pStyle w:val="TAL"/>
              <w:rPr>
                <w:sz w:val="16"/>
              </w:rPr>
            </w:pPr>
            <w:r>
              <w:rPr>
                <w:sz w:val="16"/>
              </w:rPr>
              <w:t>ING_5GS-UEConTest</w:t>
            </w:r>
          </w:p>
        </w:tc>
        <w:tc>
          <w:tcPr>
            <w:tcW w:w="0" w:type="auto"/>
          </w:tcPr>
          <w:p w14:paraId="139761B4" w14:textId="77777777" w:rsidR="00BC377F" w:rsidRPr="00900970" w:rsidRDefault="00BC377F" w:rsidP="00D41ECF">
            <w:pPr>
              <w:pStyle w:val="TAL"/>
              <w:rPr>
                <w:sz w:val="16"/>
              </w:rPr>
            </w:pPr>
            <w:r>
              <w:rPr>
                <w:sz w:val="16"/>
              </w:rPr>
              <w:t>agreed</w:t>
            </w:r>
          </w:p>
        </w:tc>
      </w:tr>
      <w:tr w:rsidR="00BC377F" w14:paraId="00ECBA4B" w14:textId="77777777" w:rsidTr="00D41ECF">
        <w:tc>
          <w:tcPr>
            <w:tcW w:w="0" w:type="auto"/>
          </w:tcPr>
          <w:p w14:paraId="6107AAC4" w14:textId="77777777" w:rsidR="00BC377F" w:rsidRPr="00900970" w:rsidRDefault="00BC377F" w:rsidP="00D41ECF">
            <w:pPr>
              <w:pStyle w:val="TAL"/>
              <w:rPr>
                <w:sz w:val="16"/>
              </w:rPr>
            </w:pPr>
            <w:r>
              <w:rPr>
                <w:sz w:val="16"/>
              </w:rPr>
              <w:t>R5-240041</w:t>
            </w:r>
          </w:p>
        </w:tc>
        <w:tc>
          <w:tcPr>
            <w:tcW w:w="0" w:type="auto"/>
          </w:tcPr>
          <w:p w14:paraId="7E2F042E" w14:textId="77777777" w:rsidR="00BC377F" w:rsidRPr="00900970" w:rsidRDefault="00BC377F" w:rsidP="00D41ECF">
            <w:pPr>
              <w:pStyle w:val="TAL"/>
              <w:rPr>
                <w:sz w:val="16"/>
              </w:rPr>
            </w:pPr>
            <w:r>
              <w:rPr>
                <w:sz w:val="16"/>
              </w:rPr>
              <w:t>Add applicability for ING_5GS test case 11.1.11</w:t>
            </w:r>
          </w:p>
        </w:tc>
        <w:tc>
          <w:tcPr>
            <w:tcW w:w="0" w:type="auto"/>
          </w:tcPr>
          <w:p w14:paraId="6CC056E3" w14:textId="77777777" w:rsidR="00BC377F" w:rsidRPr="00900970" w:rsidRDefault="00BC377F" w:rsidP="00D41ECF">
            <w:pPr>
              <w:pStyle w:val="TAL"/>
              <w:rPr>
                <w:sz w:val="16"/>
              </w:rPr>
            </w:pPr>
            <w:r>
              <w:rPr>
                <w:sz w:val="16"/>
              </w:rPr>
              <w:t>China Telecom</w:t>
            </w:r>
          </w:p>
        </w:tc>
        <w:tc>
          <w:tcPr>
            <w:tcW w:w="0" w:type="auto"/>
          </w:tcPr>
          <w:p w14:paraId="29D23E2C" w14:textId="77777777" w:rsidR="00BC377F" w:rsidRPr="00900970" w:rsidRDefault="00BC377F" w:rsidP="00D41ECF">
            <w:pPr>
              <w:pStyle w:val="TAL"/>
              <w:rPr>
                <w:sz w:val="16"/>
              </w:rPr>
            </w:pPr>
            <w:r>
              <w:rPr>
                <w:sz w:val="16"/>
              </w:rPr>
              <w:t>38.523-2</w:t>
            </w:r>
          </w:p>
        </w:tc>
        <w:tc>
          <w:tcPr>
            <w:tcW w:w="0" w:type="auto"/>
          </w:tcPr>
          <w:p w14:paraId="01A7F3A2" w14:textId="77777777" w:rsidR="00BC377F" w:rsidRPr="00900970" w:rsidRDefault="00BC377F" w:rsidP="00D41ECF">
            <w:pPr>
              <w:pStyle w:val="TAL"/>
              <w:rPr>
                <w:sz w:val="16"/>
              </w:rPr>
            </w:pPr>
            <w:r>
              <w:rPr>
                <w:sz w:val="16"/>
              </w:rPr>
              <w:t>0428</w:t>
            </w:r>
          </w:p>
        </w:tc>
        <w:tc>
          <w:tcPr>
            <w:tcW w:w="0" w:type="auto"/>
          </w:tcPr>
          <w:p w14:paraId="233A3292" w14:textId="77777777" w:rsidR="00BC377F" w:rsidRPr="00900970" w:rsidRDefault="00BC377F" w:rsidP="00D41ECF">
            <w:pPr>
              <w:pStyle w:val="TAR"/>
              <w:rPr>
                <w:sz w:val="16"/>
              </w:rPr>
            </w:pPr>
            <w:r>
              <w:rPr>
                <w:sz w:val="16"/>
              </w:rPr>
              <w:t>-</w:t>
            </w:r>
          </w:p>
        </w:tc>
        <w:tc>
          <w:tcPr>
            <w:tcW w:w="0" w:type="auto"/>
          </w:tcPr>
          <w:p w14:paraId="0AB2BEAB" w14:textId="77777777" w:rsidR="00BC377F" w:rsidRPr="00900970" w:rsidRDefault="00BC377F" w:rsidP="00D41ECF">
            <w:pPr>
              <w:pStyle w:val="TAL"/>
              <w:rPr>
                <w:sz w:val="16"/>
              </w:rPr>
            </w:pPr>
            <w:r>
              <w:rPr>
                <w:sz w:val="16"/>
              </w:rPr>
              <w:t>Rel-17</w:t>
            </w:r>
          </w:p>
        </w:tc>
        <w:tc>
          <w:tcPr>
            <w:tcW w:w="0" w:type="auto"/>
          </w:tcPr>
          <w:p w14:paraId="06496ADF" w14:textId="77777777" w:rsidR="00BC377F" w:rsidRPr="00900970" w:rsidRDefault="00BC377F" w:rsidP="00D41ECF">
            <w:pPr>
              <w:pStyle w:val="TAL"/>
              <w:rPr>
                <w:sz w:val="16"/>
              </w:rPr>
            </w:pPr>
            <w:r>
              <w:rPr>
                <w:sz w:val="16"/>
              </w:rPr>
              <w:t>F</w:t>
            </w:r>
          </w:p>
        </w:tc>
        <w:tc>
          <w:tcPr>
            <w:tcW w:w="0" w:type="auto"/>
          </w:tcPr>
          <w:p w14:paraId="4995A672" w14:textId="77777777" w:rsidR="00BC377F" w:rsidRPr="00900970" w:rsidRDefault="00BC377F" w:rsidP="00D41ECF">
            <w:pPr>
              <w:pStyle w:val="TAL"/>
              <w:rPr>
                <w:sz w:val="16"/>
              </w:rPr>
            </w:pPr>
            <w:r>
              <w:rPr>
                <w:sz w:val="16"/>
              </w:rPr>
              <w:t>ING_5GS-UEConTest</w:t>
            </w:r>
          </w:p>
        </w:tc>
        <w:tc>
          <w:tcPr>
            <w:tcW w:w="0" w:type="auto"/>
          </w:tcPr>
          <w:p w14:paraId="0D1F32CE" w14:textId="77777777" w:rsidR="00BC377F" w:rsidRPr="00900970" w:rsidRDefault="00BC377F" w:rsidP="00D41ECF">
            <w:pPr>
              <w:pStyle w:val="TAL"/>
              <w:rPr>
                <w:sz w:val="16"/>
              </w:rPr>
            </w:pPr>
            <w:r>
              <w:rPr>
                <w:sz w:val="16"/>
              </w:rPr>
              <w:t>withdrawn</w:t>
            </w:r>
          </w:p>
        </w:tc>
      </w:tr>
      <w:tr w:rsidR="00BC377F" w14:paraId="6D6447EC" w14:textId="77777777" w:rsidTr="00D41ECF">
        <w:tc>
          <w:tcPr>
            <w:tcW w:w="0" w:type="auto"/>
          </w:tcPr>
          <w:p w14:paraId="14B37E3B" w14:textId="77777777" w:rsidR="00BC377F" w:rsidRPr="00900970" w:rsidRDefault="00BC377F" w:rsidP="00D41ECF">
            <w:pPr>
              <w:pStyle w:val="TAL"/>
              <w:rPr>
                <w:sz w:val="16"/>
              </w:rPr>
            </w:pPr>
            <w:r>
              <w:rPr>
                <w:sz w:val="16"/>
              </w:rPr>
              <w:t>R5-240141</w:t>
            </w:r>
          </w:p>
        </w:tc>
        <w:tc>
          <w:tcPr>
            <w:tcW w:w="0" w:type="auto"/>
          </w:tcPr>
          <w:p w14:paraId="44FE4CA4" w14:textId="77777777" w:rsidR="00BC377F" w:rsidRPr="00900970" w:rsidRDefault="00BC377F" w:rsidP="00D41ECF">
            <w:pPr>
              <w:pStyle w:val="TAL"/>
              <w:rPr>
                <w:sz w:val="16"/>
              </w:rPr>
            </w:pPr>
            <w:r>
              <w:rPr>
                <w:sz w:val="16"/>
              </w:rPr>
              <w:t>Addition of applicability for new UPIP TC 8.1.2.1.7 and 8.2.2.4.4</w:t>
            </w:r>
          </w:p>
        </w:tc>
        <w:tc>
          <w:tcPr>
            <w:tcW w:w="0" w:type="auto"/>
          </w:tcPr>
          <w:p w14:paraId="6ACEFF30" w14:textId="77777777" w:rsidR="00BC377F" w:rsidRPr="00900970" w:rsidRDefault="00BC377F" w:rsidP="00D41ECF">
            <w:pPr>
              <w:pStyle w:val="TAL"/>
              <w:rPr>
                <w:sz w:val="16"/>
              </w:rPr>
            </w:pPr>
            <w:r>
              <w:rPr>
                <w:sz w:val="16"/>
              </w:rPr>
              <w:t>ZTE Corporation</w:t>
            </w:r>
          </w:p>
        </w:tc>
        <w:tc>
          <w:tcPr>
            <w:tcW w:w="0" w:type="auto"/>
          </w:tcPr>
          <w:p w14:paraId="2220C13C" w14:textId="77777777" w:rsidR="00BC377F" w:rsidRPr="00900970" w:rsidRDefault="00BC377F" w:rsidP="00D41ECF">
            <w:pPr>
              <w:pStyle w:val="TAL"/>
              <w:rPr>
                <w:sz w:val="16"/>
              </w:rPr>
            </w:pPr>
            <w:r>
              <w:rPr>
                <w:sz w:val="16"/>
              </w:rPr>
              <w:t>38.523-2</w:t>
            </w:r>
          </w:p>
        </w:tc>
        <w:tc>
          <w:tcPr>
            <w:tcW w:w="0" w:type="auto"/>
          </w:tcPr>
          <w:p w14:paraId="5DA1EABE" w14:textId="77777777" w:rsidR="00BC377F" w:rsidRPr="00900970" w:rsidRDefault="00BC377F" w:rsidP="00D41ECF">
            <w:pPr>
              <w:pStyle w:val="TAL"/>
              <w:rPr>
                <w:sz w:val="16"/>
              </w:rPr>
            </w:pPr>
            <w:r>
              <w:rPr>
                <w:sz w:val="16"/>
              </w:rPr>
              <w:t>0429</w:t>
            </w:r>
          </w:p>
        </w:tc>
        <w:tc>
          <w:tcPr>
            <w:tcW w:w="0" w:type="auto"/>
          </w:tcPr>
          <w:p w14:paraId="27B773F6" w14:textId="77777777" w:rsidR="00BC377F" w:rsidRPr="00900970" w:rsidRDefault="00BC377F" w:rsidP="00D41ECF">
            <w:pPr>
              <w:pStyle w:val="TAR"/>
              <w:rPr>
                <w:sz w:val="16"/>
              </w:rPr>
            </w:pPr>
            <w:r>
              <w:rPr>
                <w:sz w:val="16"/>
              </w:rPr>
              <w:t>-</w:t>
            </w:r>
          </w:p>
        </w:tc>
        <w:tc>
          <w:tcPr>
            <w:tcW w:w="0" w:type="auto"/>
          </w:tcPr>
          <w:p w14:paraId="43E85E49" w14:textId="77777777" w:rsidR="00BC377F" w:rsidRPr="00900970" w:rsidRDefault="00BC377F" w:rsidP="00D41ECF">
            <w:pPr>
              <w:pStyle w:val="TAL"/>
              <w:rPr>
                <w:sz w:val="16"/>
              </w:rPr>
            </w:pPr>
            <w:r>
              <w:rPr>
                <w:sz w:val="16"/>
              </w:rPr>
              <w:t>Rel-17</w:t>
            </w:r>
          </w:p>
        </w:tc>
        <w:tc>
          <w:tcPr>
            <w:tcW w:w="0" w:type="auto"/>
          </w:tcPr>
          <w:p w14:paraId="44760005" w14:textId="77777777" w:rsidR="00BC377F" w:rsidRPr="00900970" w:rsidRDefault="00BC377F" w:rsidP="00D41ECF">
            <w:pPr>
              <w:pStyle w:val="TAL"/>
              <w:rPr>
                <w:sz w:val="16"/>
              </w:rPr>
            </w:pPr>
            <w:r>
              <w:rPr>
                <w:sz w:val="16"/>
              </w:rPr>
              <w:t>F</w:t>
            </w:r>
          </w:p>
        </w:tc>
        <w:tc>
          <w:tcPr>
            <w:tcW w:w="0" w:type="auto"/>
          </w:tcPr>
          <w:p w14:paraId="7DEB9010" w14:textId="77777777" w:rsidR="00BC377F" w:rsidRPr="00900970" w:rsidRDefault="00BC377F" w:rsidP="00D41ECF">
            <w:pPr>
              <w:pStyle w:val="TAL"/>
              <w:rPr>
                <w:sz w:val="16"/>
              </w:rPr>
            </w:pPr>
            <w:r>
              <w:rPr>
                <w:sz w:val="16"/>
              </w:rPr>
              <w:t>UPIP_SEC_LTE-RAN-</w:t>
            </w:r>
            <w:proofErr w:type="spellStart"/>
            <w:r>
              <w:rPr>
                <w:sz w:val="16"/>
              </w:rPr>
              <w:t>UEConTest</w:t>
            </w:r>
            <w:proofErr w:type="spellEnd"/>
          </w:p>
        </w:tc>
        <w:tc>
          <w:tcPr>
            <w:tcW w:w="0" w:type="auto"/>
          </w:tcPr>
          <w:p w14:paraId="5102A442" w14:textId="77777777" w:rsidR="00BC377F" w:rsidRPr="00900970" w:rsidRDefault="00BC377F" w:rsidP="00D41ECF">
            <w:pPr>
              <w:pStyle w:val="TAL"/>
              <w:rPr>
                <w:sz w:val="16"/>
              </w:rPr>
            </w:pPr>
            <w:r>
              <w:rPr>
                <w:sz w:val="16"/>
              </w:rPr>
              <w:t>revised</w:t>
            </w:r>
          </w:p>
        </w:tc>
      </w:tr>
      <w:tr w:rsidR="00BC377F" w14:paraId="230EDC3C" w14:textId="77777777" w:rsidTr="00D41ECF">
        <w:tc>
          <w:tcPr>
            <w:tcW w:w="0" w:type="auto"/>
          </w:tcPr>
          <w:p w14:paraId="3B2821AB" w14:textId="77777777" w:rsidR="00BC377F" w:rsidRPr="00900970" w:rsidRDefault="00BC377F" w:rsidP="00D41ECF">
            <w:pPr>
              <w:pStyle w:val="TAL"/>
              <w:rPr>
                <w:sz w:val="16"/>
              </w:rPr>
            </w:pPr>
            <w:r>
              <w:rPr>
                <w:sz w:val="16"/>
              </w:rPr>
              <w:t>R5-241575</w:t>
            </w:r>
          </w:p>
        </w:tc>
        <w:tc>
          <w:tcPr>
            <w:tcW w:w="0" w:type="auto"/>
          </w:tcPr>
          <w:p w14:paraId="0DA07D8F" w14:textId="77777777" w:rsidR="00BC377F" w:rsidRPr="00900970" w:rsidRDefault="00BC377F" w:rsidP="00D41ECF">
            <w:pPr>
              <w:pStyle w:val="TAL"/>
              <w:rPr>
                <w:sz w:val="16"/>
              </w:rPr>
            </w:pPr>
            <w:r>
              <w:rPr>
                <w:sz w:val="16"/>
              </w:rPr>
              <w:t>Addition of applicability for new UPIP TC 8.1.2.1.7 and 8.2.2.4.4</w:t>
            </w:r>
          </w:p>
        </w:tc>
        <w:tc>
          <w:tcPr>
            <w:tcW w:w="0" w:type="auto"/>
          </w:tcPr>
          <w:p w14:paraId="60FD81A8" w14:textId="77777777" w:rsidR="00BC377F" w:rsidRPr="00900970" w:rsidRDefault="00BC377F" w:rsidP="00D41ECF">
            <w:pPr>
              <w:pStyle w:val="TAL"/>
              <w:rPr>
                <w:sz w:val="16"/>
              </w:rPr>
            </w:pPr>
            <w:r>
              <w:rPr>
                <w:sz w:val="16"/>
              </w:rPr>
              <w:t>ZTE Corporation</w:t>
            </w:r>
          </w:p>
        </w:tc>
        <w:tc>
          <w:tcPr>
            <w:tcW w:w="0" w:type="auto"/>
          </w:tcPr>
          <w:p w14:paraId="7863F866" w14:textId="77777777" w:rsidR="00BC377F" w:rsidRPr="00900970" w:rsidRDefault="00BC377F" w:rsidP="00D41ECF">
            <w:pPr>
              <w:pStyle w:val="TAL"/>
              <w:rPr>
                <w:sz w:val="16"/>
              </w:rPr>
            </w:pPr>
            <w:r>
              <w:rPr>
                <w:sz w:val="16"/>
              </w:rPr>
              <w:t>38.523-2</w:t>
            </w:r>
          </w:p>
        </w:tc>
        <w:tc>
          <w:tcPr>
            <w:tcW w:w="0" w:type="auto"/>
          </w:tcPr>
          <w:p w14:paraId="2E3D5040" w14:textId="77777777" w:rsidR="00BC377F" w:rsidRPr="00900970" w:rsidRDefault="00BC377F" w:rsidP="00D41ECF">
            <w:pPr>
              <w:pStyle w:val="TAL"/>
              <w:rPr>
                <w:sz w:val="16"/>
              </w:rPr>
            </w:pPr>
            <w:r>
              <w:rPr>
                <w:sz w:val="16"/>
              </w:rPr>
              <w:t>0429</w:t>
            </w:r>
          </w:p>
        </w:tc>
        <w:tc>
          <w:tcPr>
            <w:tcW w:w="0" w:type="auto"/>
          </w:tcPr>
          <w:p w14:paraId="013C7002" w14:textId="77777777" w:rsidR="00BC377F" w:rsidRPr="00900970" w:rsidRDefault="00BC377F" w:rsidP="00D41ECF">
            <w:pPr>
              <w:pStyle w:val="TAR"/>
              <w:rPr>
                <w:sz w:val="16"/>
              </w:rPr>
            </w:pPr>
            <w:r>
              <w:rPr>
                <w:sz w:val="16"/>
              </w:rPr>
              <w:t>1</w:t>
            </w:r>
          </w:p>
        </w:tc>
        <w:tc>
          <w:tcPr>
            <w:tcW w:w="0" w:type="auto"/>
          </w:tcPr>
          <w:p w14:paraId="06A1BE84" w14:textId="77777777" w:rsidR="00BC377F" w:rsidRPr="00900970" w:rsidRDefault="00BC377F" w:rsidP="00D41ECF">
            <w:pPr>
              <w:pStyle w:val="TAL"/>
              <w:rPr>
                <w:sz w:val="16"/>
              </w:rPr>
            </w:pPr>
            <w:r>
              <w:rPr>
                <w:sz w:val="16"/>
              </w:rPr>
              <w:t>Rel-17</w:t>
            </w:r>
          </w:p>
        </w:tc>
        <w:tc>
          <w:tcPr>
            <w:tcW w:w="0" w:type="auto"/>
          </w:tcPr>
          <w:p w14:paraId="061693DE" w14:textId="77777777" w:rsidR="00BC377F" w:rsidRPr="00900970" w:rsidRDefault="00BC377F" w:rsidP="00D41ECF">
            <w:pPr>
              <w:pStyle w:val="TAL"/>
              <w:rPr>
                <w:sz w:val="16"/>
              </w:rPr>
            </w:pPr>
            <w:r>
              <w:rPr>
                <w:sz w:val="16"/>
              </w:rPr>
              <w:t>F</w:t>
            </w:r>
          </w:p>
        </w:tc>
        <w:tc>
          <w:tcPr>
            <w:tcW w:w="0" w:type="auto"/>
          </w:tcPr>
          <w:p w14:paraId="2B335651" w14:textId="77777777" w:rsidR="00BC377F" w:rsidRPr="00900970" w:rsidRDefault="00BC377F" w:rsidP="00D41ECF">
            <w:pPr>
              <w:pStyle w:val="TAL"/>
              <w:rPr>
                <w:sz w:val="16"/>
              </w:rPr>
            </w:pPr>
            <w:r>
              <w:rPr>
                <w:sz w:val="16"/>
              </w:rPr>
              <w:t>UPIP_SEC_LTE-RAN-</w:t>
            </w:r>
            <w:proofErr w:type="spellStart"/>
            <w:r>
              <w:rPr>
                <w:sz w:val="16"/>
              </w:rPr>
              <w:t>UEConTest</w:t>
            </w:r>
            <w:proofErr w:type="spellEnd"/>
          </w:p>
        </w:tc>
        <w:tc>
          <w:tcPr>
            <w:tcW w:w="0" w:type="auto"/>
          </w:tcPr>
          <w:p w14:paraId="6B833180" w14:textId="77777777" w:rsidR="00BC377F" w:rsidRPr="00900970" w:rsidRDefault="00BC377F" w:rsidP="00D41ECF">
            <w:pPr>
              <w:pStyle w:val="TAL"/>
              <w:rPr>
                <w:sz w:val="16"/>
              </w:rPr>
            </w:pPr>
            <w:r>
              <w:rPr>
                <w:sz w:val="16"/>
              </w:rPr>
              <w:t>withdrawn</w:t>
            </w:r>
          </w:p>
        </w:tc>
      </w:tr>
      <w:tr w:rsidR="00BC377F" w14:paraId="4471401F" w14:textId="77777777" w:rsidTr="00D41ECF">
        <w:tc>
          <w:tcPr>
            <w:tcW w:w="0" w:type="auto"/>
          </w:tcPr>
          <w:p w14:paraId="0C23B075" w14:textId="77777777" w:rsidR="00BC377F" w:rsidRPr="00900970" w:rsidRDefault="00BC377F" w:rsidP="00D41ECF">
            <w:pPr>
              <w:pStyle w:val="TAL"/>
              <w:rPr>
                <w:sz w:val="16"/>
              </w:rPr>
            </w:pPr>
            <w:r>
              <w:rPr>
                <w:sz w:val="16"/>
              </w:rPr>
              <w:t>R5-240220</w:t>
            </w:r>
          </w:p>
        </w:tc>
        <w:tc>
          <w:tcPr>
            <w:tcW w:w="0" w:type="auto"/>
          </w:tcPr>
          <w:p w14:paraId="503536FE" w14:textId="77777777" w:rsidR="00BC377F" w:rsidRPr="00900970" w:rsidRDefault="00BC377F" w:rsidP="00D41ECF">
            <w:pPr>
              <w:pStyle w:val="TAL"/>
              <w:rPr>
                <w:sz w:val="16"/>
              </w:rPr>
            </w:pPr>
            <w:r>
              <w:rPr>
                <w:sz w:val="16"/>
              </w:rPr>
              <w:t>Add applicability for Rel-17 ATSSS test case 11.9.1</w:t>
            </w:r>
          </w:p>
        </w:tc>
        <w:tc>
          <w:tcPr>
            <w:tcW w:w="0" w:type="auto"/>
          </w:tcPr>
          <w:p w14:paraId="248B9AD9" w14:textId="77777777" w:rsidR="00BC377F" w:rsidRPr="00900970" w:rsidRDefault="00BC377F" w:rsidP="00D41ECF">
            <w:pPr>
              <w:pStyle w:val="TAL"/>
              <w:rPr>
                <w:sz w:val="16"/>
              </w:rPr>
            </w:pPr>
            <w:r>
              <w:rPr>
                <w:sz w:val="16"/>
              </w:rPr>
              <w:t>China Telecom</w:t>
            </w:r>
          </w:p>
        </w:tc>
        <w:tc>
          <w:tcPr>
            <w:tcW w:w="0" w:type="auto"/>
          </w:tcPr>
          <w:p w14:paraId="1AC031E1" w14:textId="77777777" w:rsidR="00BC377F" w:rsidRPr="00900970" w:rsidRDefault="00BC377F" w:rsidP="00D41ECF">
            <w:pPr>
              <w:pStyle w:val="TAL"/>
              <w:rPr>
                <w:sz w:val="16"/>
              </w:rPr>
            </w:pPr>
            <w:r>
              <w:rPr>
                <w:sz w:val="16"/>
              </w:rPr>
              <w:t>38.523-2</w:t>
            </w:r>
          </w:p>
        </w:tc>
        <w:tc>
          <w:tcPr>
            <w:tcW w:w="0" w:type="auto"/>
          </w:tcPr>
          <w:p w14:paraId="5A463D4F" w14:textId="77777777" w:rsidR="00BC377F" w:rsidRPr="00900970" w:rsidRDefault="00BC377F" w:rsidP="00D41ECF">
            <w:pPr>
              <w:pStyle w:val="TAL"/>
              <w:rPr>
                <w:sz w:val="16"/>
              </w:rPr>
            </w:pPr>
            <w:r>
              <w:rPr>
                <w:sz w:val="16"/>
              </w:rPr>
              <w:t>0430</w:t>
            </w:r>
          </w:p>
        </w:tc>
        <w:tc>
          <w:tcPr>
            <w:tcW w:w="0" w:type="auto"/>
          </w:tcPr>
          <w:p w14:paraId="53AADEDB" w14:textId="77777777" w:rsidR="00BC377F" w:rsidRPr="00900970" w:rsidRDefault="00BC377F" w:rsidP="00D41ECF">
            <w:pPr>
              <w:pStyle w:val="TAR"/>
              <w:rPr>
                <w:sz w:val="16"/>
              </w:rPr>
            </w:pPr>
            <w:r>
              <w:rPr>
                <w:sz w:val="16"/>
              </w:rPr>
              <w:t>-</w:t>
            </w:r>
          </w:p>
        </w:tc>
        <w:tc>
          <w:tcPr>
            <w:tcW w:w="0" w:type="auto"/>
          </w:tcPr>
          <w:p w14:paraId="5D346B9F" w14:textId="77777777" w:rsidR="00BC377F" w:rsidRPr="00900970" w:rsidRDefault="00BC377F" w:rsidP="00D41ECF">
            <w:pPr>
              <w:pStyle w:val="TAL"/>
              <w:rPr>
                <w:sz w:val="16"/>
              </w:rPr>
            </w:pPr>
            <w:r>
              <w:rPr>
                <w:sz w:val="16"/>
              </w:rPr>
              <w:t>Rel-17</w:t>
            </w:r>
          </w:p>
        </w:tc>
        <w:tc>
          <w:tcPr>
            <w:tcW w:w="0" w:type="auto"/>
          </w:tcPr>
          <w:p w14:paraId="3F119A76" w14:textId="77777777" w:rsidR="00BC377F" w:rsidRPr="00900970" w:rsidRDefault="00BC377F" w:rsidP="00D41ECF">
            <w:pPr>
              <w:pStyle w:val="TAL"/>
              <w:rPr>
                <w:sz w:val="16"/>
              </w:rPr>
            </w:pPr>
            <w:r>
              <w:rPr>
                <w:sz w:val="16"/>
              </w:rPr>
              <w:t>F</w:t>
            </w:r>
          </w:p>
        </w:tc>
        <w:tc>
          <w:tcPr>
            <w:tcW w:w="0" w:type="auto"/>
          </w:tcPr>
          <w:p w14:paraId="215F89B2" w14:textId="77777777" w:rsidR="00BC377F" w:rsidRPr="00900970" w:rsidRDefault="00BC377F" w:rsidP="00D41ECF">
            <w:pPr>
              <w:pStyle w:val="TAL"/>
              <w:rPr>
                <w:sz w:val="16"/>
              </w:rPr>
            </w:pPr>
            <w:r>
              <w:rPr>
                <w:sz w:val="16"/>
              </w:rPr>
              <w:t>ATSSS_Ph2-UEConTest</w:t>
            </w:r>
          </w:p>
        </w:tc>
        <w:tc>
          <w:tcPr>
            <w:tcW w:w="0" w:type="auto"/>
          </w:tcPr>
          <w:p w14:paraId="6932298F" w14:textId="77777777" w:rsidR="00BC377F" w:rsidRPr="00900970" w:rsidRDefault="00BC377F" w:rsidP="00D41ECF">
            <w:pPr>
              <w:pStyle w:val="TAL"/>
              <w:rPr>
                <w:sz w:val="16"/>
              </w:rPr>
            </w:pPr>
            <w:r>
              <w:rPr>
                <w:sz w:val="16"/>
              </w:rPr>
              <w:t>withdrawn</w:t>
            </w:r>
          </w:p>
        </w:tc>
      </w:tr>
      <w:tr w:rsidR="00BC377F" w14:paraId="6F1D1E79" w14:textId="77777777" w:rsidTr="00D41ECF">
        <w:tc>
          <w:tcPr>
            <w:tcW w:w="0" w:type="auto"/>
          </w:tcPr>
          <w:p w14:paraId="47B5B1B0" w14:textId="77777777" w:rsidR="00BC377F" w:rsidRPr="00900970" w:rsidRDefault="00BC377F" w:rsidP="00D41ECF">
            <w:pPr>
              <w:pStyle w:val="TAL"/>
              <w:rPr>
                <w:sz w:val="16"/>
              </w:rPr>
            </w:pPr>
            <w:r>
              <w:rPr>
                <w:sz w:val="16"/>
              </w:rPr>
              <w:t>R5-240235</w:t>
            </w:r>
          </w:p>
        </w:tc>
        <w:tc>
          <w:tcPr>
            <w:tcW w:w="0" w:type="auto"/>
          </w:tcPr>
          <w:p w14:paraId="206E9145" w14:textId="77777777" w:rsidR="00BC377F" w:rsidRPr="00900970" w:rsidRDefault="00BC377F" w:rsidP="00D41ECF">
            <w:pPr>
              <w:pStyle w:val="TAL"/>
              <w:rPr>
                <w:sz w:val="16"/>
              </w:rPr>
            </w:pPr>
            <w:r>
              <w:rPr>
                <w:sz w:val="16"/>
              </w:rPr>
              <w:t>Addition of applicability of new ING_5GS test case 11.1.11</w:t>
            </w:r>
          </w:p>
        </w:tc>
        <w:tc>
          <w:tcPr>
            <w:tcW w:w="0" w:type="auto"/>
          </w:tcPr>
          <w:p w14:paraId="4CC7BFDC" w14:textId="77777777" w:rsidR="00BC377F" w:rsidRPr="00900970" w:rsidRDefault="00BC377F" w:rsidP="00D41ECF">
            <w:pPr>
              <w:pStyle w:val="TAL"/>
              <w:rPr>
                <w:sz w:val="16"/>
              </w:rPr>
            </w:pPr>
            <w:r>
              <w:rPr>
                <w:sz w:val="16"/>
              </w:rPr>
              <w:t>China Telecom</w:t>
            </w:r>
          </w:p>
        </w:tc>
        <w:tc>
          <w:tcPr>
            <w:tcW w:w="0" w:type="auto"/>
          </w:tcPr>
          <w:p w14:paraId="261832D1" w14:textId="77777777" w:rsidR="00BC377F" w:rsidRPr="00900970" w:rsidRDefault="00BC377F" w:rsidP="00D41ECF">
            <w:pPr>
              <w:pStyle w:val="TAL"/>
              <w:rPr>
                <w:sz w:val="16"/>
              </w:rPr>
            </w:pPr>
            <w:r>
              <w:rPr>
                <w:sz w:val="16"/>
              </w:rPr>
              <w:t>38.523-2</w:t>
            </w:r>
          </w:p>
        </w:tc>
        <w:tc>
          <w:tcPr>
            <w:tcW w:w="0" w:type="auto"/>
          </w:tcPr>
          <w:p w14:paraId="096231E1" w14:textId="77777777" w:rsidR="00BC377F" w:rsidRPr="00900970" w:rsidRDefault="00BC377F" w:rsidP="00D41ECF">
            <w:pPr>
              <w:pStyle w:val="TAL"/>
              <w:rPr>
                <w:sz w:val="16"/>
              </w:rPr>
            </w:pPr>
            <w:r>
              <w:rPr>
                <w:sz w:val="16"/>
              </w:rPr>
              <w:t>0431</w:t>
            </w:r>
          </w:p>
        </w:tc>
        <w:tc>
          <w:tcPr>
            <w:tcW w:w="0" w:type="auto"/>
          </w:tcPr>
          <w:p w14:paraId="17202FD3" w14:textId="77777777" w:rsidR="00BC377F" w:rsidRPr="00900970" w:rsidRDefault="00BC377F" w:rsidP="00D41ECF">
            <w:pPr>
              <w:pStyle w:val="TAR"/>
              <w:rPr>
                <w:sz w:val="16"/>
              </w:rPr>
            </w:pPr>
            <w:r>
              <w:rPr>
                <w:sz w:val="16"/>
              </w:rPr>
              <w:t>-</w:t>
            </w:r>
          </w:p>
        </w:tc>
        <w:tc>
          <w:tcPr>
            <w:tcW w:w="0" w:type="auto"/>
          </w:tcPr>
          <w:p w14:paraId="48D77623" w14:textId="77777777" w:rsidR="00BC377F" w:rsidRPr="00900970" w:rsidRDefault="00BC377F" w:rsidP="00D41ECF">
            <w:pPr>
              <w:pStyle w:val="TAL"/>
              <w:rPr>
                <w:sz w:val="16"/>
              </w:rPr>
            </w:pPr>
            <w:r>
              <w:rPr>
                <w:sz w:val="16"/>
              </w:rPr>
              <w:t>Rel-17</w:t>
            </w:r>
          </w:p>
        </w:tc>
        <w:tc>
          <w:tcPr>
            <w:tcW w:w="0" w:type="auto"/>
          </w:tcPr>
          <w:p w14:paraId="0CDBF74E" w14:textId="77777777" w:rsidR="00BC377F" w:rsidRPr="00900970" w:rsidRDefault="00BC377F" w:rsidP="00D41ECF">
            <w:pPr>
              <w:pStyle w:val="TAL"/>
              <w:rPr>
                <w:sz w:val="16"/>
              </w:rPr>
            </w:pPr>
            <w:r>
              <w:rPr>
                <w:sz w:val="16"/>
              </w:rPr>
              <w:t>F</w:t>
            </w:r>
          </w:p>
        </w:tc>
        <w:tc>
          <w:tcPr>
            <w:tcW w:w="0" w:type="auto"/>
          </w:tcPr>
          <w:p w14:paraId="6DAB35F6" w14:textId="77777777" w:rsidR="00BC377F" w:rsidRPr="00900970" w:rsidRDefault="00BC377F" w:rsidP="00D41ECF">
            <w:pPr>
              <w:pStyle w:val="TAL"/>
              <w:rPr>
                <w:sz w:val="16"/>
              </w:rPr>
            </w:pPr>
            <w:r>
              <w:rPr>
                <w:sz w:val="16"/>
              </w:rPr>
              <w:t>ING_5GS-UEConTest</w:t>
            </w:r>
          </w:p>
        </w:tc>
        <w:tc>
          <w:tcPr>
            <w:tcW w:w="0" w:type="auto"/>
          </w:tcPr>
          <w:p w14:paraId="5C421B45" w14:textId="77777777" w:rsidR="00BC377F" w:rsidRPr="00900970" w:rsidRDefault="00BC377F" w:rsidP="00D41ECF">
            <w:pPr>
              <w:pStyle w:val="TAL"/>
              <w:rPr>
                <w:sz w:val="16"/>
              </w:rPr>
            </w:pPr>
            <w:r>
              <w:rPr>
                <w:sz w:val="16"/>
              </w:rPr>
              <w:t>withdrawn</w:t>
            </w:r>
          </w:p>
        </w:tc>
      </w:tr>
      <w:tr w:rsidR="00BC377F" w14:paraId="0DD2BA5B" w14:textId="77777777" w:rsidTr="00D41ECF">
        <w:tc>
          <w:tcPr>
            <w:tcW w:w="0" w:type="auto"/>
          </w:tcPr>
          <w:p w14:paraId="4B270430" w14:textId="77777777" w:rsidR="00BC377F" w:rsidRPr="00900970" w:rsidRDefault="00BC377F" w:rsidP="00D41ECF">
            <w:pPr>
              <w:pStyle w:val="TAL"/>
              <w:rPr>
                <w:sz w:val="16"/>
              </w:rPr>
            </w:pPr>
            <w:r>
              <w:rPr>
                <w:sz w:val="16"/>
              </w:rPr>
              <w:t>R5-240242</w:t>
            </w:r>
          </w:p>
        </w:tc>
        <w:tc>
          <w:tcPr>
            <w:tcW w:w="0" w:type="auto"/>
          </w:tcPr>
          <w:p w14:paraId="32D88592" w14:textId="77777777" w:rsidR="00BC377F" w:rsidRPr="00900970" w:rsidRDefault="00BC377F" w:rsidP="00D41ECF">
            <w:pPr>
              <w:pStyle w:val="TAL"/>
              <w:rPr>
                <w:sz w:val="16"/>
              </w:rPr>
            </w:pPr>
            <w:r>
              <w:rPr>
                <w:sz w:val="16"/>
              </w:rPr>
              <w:t xml:space="preserve">Add </w:t>
            </w:r>
            <w:proofErr w:type="spellStart"/>
            <w:r>
              <w:rPr>
                <w:sz w:val="16"/>
              </w:rPr>
              <w:t>applicabilities</w:t>
            </w:r>
            <w:proofErr w:type="spellEnd"/>
            <w:r>
              <w:rPr>
                <w:sz w:val="16"/>
              </w:rPr>
              <w:t xml:space="preserve"> for new ATSSS test cases 11.9.3 and 11.9.4</w:t>
            </w:r>
          </w:p>
        </w:tc>
        <w:tc>
          <w:tcPr>
            <w:tcW w:w="0" w:type="auto"/>
          </w:tcPr>
          <w:p w14:paraId="37890D9A" w14:textId="77777777" w:rsidR="00BC377F" w:rsidRPr="00900970" w:rsidRDefault="00BC377F" w:rsidP="00D41ECF">
            <w:pPr>
              <w:pStyle w:val="TAL"/>
              <w:rPr>
                <w:sz w:val="16"/>
              </w:rPr>
            </w:pPr>
            <w:r>
              <w:rPr>
                <w:sz w:val="16"/>
              </w:rPr>
              <w:t>ZTE Corporation</w:t>
            </w:r>
          </w:p>
        </w:tc>
        <w:tc>
          <w:tcPr>
            <w:tcW w:w="0" w:type="auto"/>
          </w:tcPr>
          <w:p w14:paraId="1FDBA570" w14:textId="77777777" w:rsidR="00BC377F" w:rsidRPr="00900970" w:rsidRDefault="00BC377F" w:rsidP="00D41ECF">
            <w:pPr>
              <w:pStyle w:val="TAL"/>
              <w:rPr>
                <w:sz w:val="16"/>
              </w:rPr>
            </w:pPr>
            <w:r>
              <w:rPr>
                <w:sz w:val="16"/>
              </w:rPr>
              <w:t>38.523-2</w:t>
            </w:r>
          </w:p>
        </w:tc>
        <w:tc>
          <w:tcPr>
            <w:tcW w:w="0" w:type="auto"/>
          </w:tcPr>
          <w:p w14:paraId="48668105" w14:textId="77777777" w:rsidR="00BC377F" w:rsidRPr="00900970" w:rsidRDefault="00BC377F" w:rsidP="00D41ECF">
            <w:pPr>
              <w:pStyle w:val="TAL"/>
              <w:rPr>
                <w:sz w:val="16"/>
              </w:rPr>
            </w:pPr>
            <w:r>
              <w:rPr>
                <w:sz w:val="16"/>
              </w:rPr>
              <w:t>0432</w:t>
            </w:r>
          </w:p>
        </w:tc>
        <w:tc>
          <w:tcPr>
            <w:tcW w:w="0" w:type="auto"/>
          </w:tcPr>
          <w:p w14:paraId="1F7073A9" w14:textId="77777777" w:rsidR="00BC377F" w:rsidRPr="00900970" w:rsidRDefault="00BC377F" w:rsidP="00D41ECF">
            <w:pPr>
              <w:pStyle w:val="TAR"/>
              <w:rPr>
                <w:sz w:val="16"/>
              </w:rPr>
            </w:pPr>
            <w:r>
              <w:rPr>
                <w:sz w:val="16"/>
              </w:rPr>
              <w:t>-</w:t>
            </w:r>
          </w:p>
        </w:tc>
        <w:tc>
          <w:tcPr>
            <w:tcW w:w="0" w:type="auto"/>
          </w:tcPr>
          <w:p w14:paraId="3811E1E0" w14:textId="77777777" w:rsidR="00BC377F" w:rsidRPr="00900970" w:rsidRDefault="00BC377F" w:rsidP="00D41ECF">
            <w:pPr>
              <w:pStyle w:val="TAL"/>
              <w:rPr>
                <w:sz w:val="16"/>
              </w:rPr>
            </w:pPr>
            <w:r>
              <w:rPr>
                <w:sz w:val="16"/>
              </w:rPr>
              <w:t>Rel-17</w:t>
            </w:r>
          </w:p>
        </w:tc>
        <w:tc>
          <w:tcPr>
            <w:tcW w:w="0" w:type="auto"/>
          </w:tcPr>
          <w:p w14:paraId="21133328" w14:textId="77777777" w:rsidR="00BC377F" w:rsidRPr="00900970" w:rsidRDefault="00BC377F" w:rsidP="00D41ECF">
            <w:pPr>
              <w:pStyle w:val="TAL"/>
              <w:rPr>
                <w:sz w:val="16"/>
              </w:rPr>
            </w:pPr>
            <w:r>
              <w:rPr>
                <w:sz w:val="16"/>
              </w:rPr>
              <w:t>F</w:t>
            </w:r>
          </w:p>
        </w:tc>
        <w:tc>
          <w:tcPr>
            <w:tcW w:w="0" w:type="auto"/>
          </w:tcPr>
          <w:p w14:paraId="789E44C5" w14:textId="77777777" w:rsidR="00BC377F" w:rsidRPr="00900970" w:rsidRDefault="00BC377F" w:rsidP="00D41ECF">
            <w:pPr>
              <w:pStyle w:val="TAL"/>
              <w:rPr>
                <w:sz w:val="16"/>
              </w:rPr>
            </w:pPr>
            <w:r>
              <w:rPr>
                <w:sz w:val="16"/>
              </w:rPr>
              <w:t>ATSSS_Ph2-UEConTest</w:t>
            </w:r>
          </w:p>
        </w:tc>
        <w:tc>
          <w:tcPr>
            <w:tcW w:w="0" w:type="auto"/>
          </w:tcPr>
          <w:p w14:paraId="6AC11F18" w14:textId="77777777" w:rsidR="00BC377F" w:rsidRPr="00900970" w:rsidRDefault="00BC377F" w:rsidP="00D41ECF">
            <w:pPr>
              <w:pStyle w:val="TAL"/>
              <w:rPr>
                <w:sz w:val="16"/>
              </w:rPr>
            </w:pPr>
            <w:r>
              <w:rPr>
                <w:sz w:val="16"/>
              </w:rPr>
              <w:t>withdrawn</w:t>
            </w:r>
          </w:p>
        </w:tc>
      </w:tr>
      <w:tr w:rsidR="00BC377F" w14:paraId="542B5C16" w14:textId="77777777" w:rsidTr="00D41ECF">
        <w:tc>
          <w:tcPr>
            <w:tcW w:w="0" w:type="auto"/>
          </w:tcPr>
          <w:p w14:paraId="6843F858" w14:textId="77777777" w:rsidR="00BC377F" w:rsidRPr="00900970" w:rsidRDefault="00BC377F" w:rsidP="00D41ECF">
            <w:pPr>
              <w:pStyle w:val="TAL"/>
              <w:rPr>
                <w:sz w:val="16"/>
              </w:rPr>
            </w:pPr>
            <w:r>
              <w:rPr>
                <w:sz w:val="16"/>
              </w:rPr>
              <w:t>R5-240359</w:t>
            </w:r>
          </w:p>
        </w:tc>
        <w:tc>
          <w:tcPr>
            <w:tcW w:w="0" w:type="auto"/>
          </w:tcPr>
          <w:p w14:paraId="129B2628" w14:textId="77777777" w:rsidR="00BC377F" w:rsidRPr="00900970" w:rsidRDefault="00BC377F" w:rsidP="00D41ECF">
            <w:pPr>
              <w:pStyle w:val="TAL"/>
              <w:rPr>
                <w:sz w:val="16"/>
              </w:rPr>
            </w:pPr>
            <w:r>
              <w:rPr>
                <w:sz w:val="16"/>
              </w:rPr>
              <w:t xml:space="preserve">Addition of applicability for </w:t>
            </w:r>
            <w:proofErr w:type="spellStart"/>
            <w:r>
              <w:rPr>
                <w:sz w:val="16"/>
              </w:rPr>
              <w:t>eNPN</w:t>
            </w:r>
            <w:proofErr w:type="spellEnd"/>
            <w:r>
              <w:rPr>
                <w:sz w:val="16"/>
              </w:rPr>
              <w:t xml:space="preserve"> test cases</w:t>
            </w:r>
          </w:p>
        </w:tc>
        <w:tc>
          <w:tcPr>
            <w:tcW w:w="0" w:type="auto"/>
          </w:tcPr>
          <w:p w14:paraId="65138C5E" w14:textId="77777777" w:rsidR="00BC377F" w:rsidRPr="00900970" w:rsidRDefault="00BC377F" w:rsidP="00D41ECF">
            <w:pPr>
              <w:pStyle w:val="TAL"/>
              <w:rPr>
                <w:sz w:val="16"/>
              </w:rPr>
            </w:pPr>
            <w:r>
              <w:rPr>
                <w:sz w:val="16"/>
              </w:rPr>
              <w:t>China Telecom</w:t>
            </w:r>
          </w:p>
        </w:tc>
        <w:tc>
          <w:tcPr>
            <w:tcW w:w="0" w:type="auto"/>
          </w:tcPr>
          <w:p w14:paraId="39FCE90F" w14:textId="77777777" w:rsidR="00BC377F" w:rsidRPr="00900970" w:rsidRDefault="00BC377F" w:rsidP="00D41ECF">
            <w:pPr>
              <w:pStyle w:val="TAL"/>
              <w:rPr>
                <w:sz w:val="16"/>
              </w:rPr>
            </w:pPr>
            <w:r>
              <w:rPr>
                <w:sz w:val="16"/>
              </w:rPr>
              <w:t>38.523-2</w:t>
            </w:r>
          </w:p>
        </w:tc>
        <w:tc>
          <w:tcPr>
            <w:tcW w:w="0" w:type="auto"/>
          </w:tcPr>
          <w:p w14:paraId="3685C868" w14:textId="77777777" w:rsidR="00BC377F" w:rsidRPr="00900970" w:rsidRDefault="00BC377F" w:rsidP="00D41ECF">
            <w:pPr>
              <w:pStyle w:val="TAL"/>
              <w:rPr>
                <w:sz w:val="16"/>
              </w:rPr>
            </w:pPr>
            <w:r>
              <w:rPr>
                <w:sz w:val="16"/>
              </w:rPr>
              <w:t>0433</w:t>
            </w:r>
          </w:p>
        </w:tc>
        <w:tc>
          <w:tcPr>
            <w:tcW w:w="0" w:type="auto"/>
          </w:tcPr>
          <w:p w14:paraId="4565FD18" w14:textId="77777777" w:rsidR="00BC377F" w:rsidRPr="00900970" w:rsidRDefault="00BC377F" w:rsidP="00D41ECF">
            <w:pPr>
              <w:pStyle w:val="TAR"/>
              <w:rPr>
                <w:sz w:val="16"/>
              </w:rPr>
            </w:pPr>
            <w:r>
              <w:rPr>
                <w:sz w:val="16"/>
              </w:rPr>
              <w:t>-</w:t>
            </w:r>
          </w:p>
        </w:tc>
        <w:tc>
          <w:tcPr>
            <w:tcW w:w="0" w:type="auto"/>
          </w:tcPr>
          <w:p w14:paraId="74AB6E36" w14:textId="77777777" w:rsidR="00BC377F" w:rsidRPr="00900970" w:rsidRDefault="00BC377F" w:rsidP="00D41ECF">
            <w:pPr>
              <w:pStyle w:val="TAL"/>
              <w:rPr>
                <w:sz w:val="16"/>
              </w:rPr>
            </w:pPr>
            <w:r>
              <w:rPr>
                <w:sz w:val="16"/>
              </w:rPr>
              <w:t>Rel-17</w:t>
            </w:r>
          </w:p>
        </w:tc>
        <w:tc>
          <w:tcPr>
            <w:tcW w:w="0" w:type="auto"/>
          </w:tcPr>
          <w:p w14:paraId="6FB00E6B" w14:textId="77777777" w:rsidR="00BC377F" w:rsidRPr="00900970" w:rsidRDefault="00BC377F" w:rsidP="00D41ECF">
            <w:pPr>
              <w:pStyle w:val="TAL"/>
              <w:rPr>
                <w:sz w:val="16"/>
              </w:rPr>
            </w:pPr>
            <w:r>
              <w:rPr>
                <w:sz w:val="16"/>
              </w:rPr>
              <w:t>F</w:t>
            </w:r>
          </w:p>
        </w:tc>
        <w:tc>
          <w:tcPr>
            <w:tcW w:w="0" w:type="auto"/>
          </w:tcPr>
          <w:p w14:paraId="50260200" w14:textId="77777777" w:rsidR="00BC377F" w:rsidRPr="00900970" w:rsidRDefault="00BC377F" w:rsidP="00D41ECF">
            <w:pPr>
              <w:pStyle w:val="TAL"/>
              <w:rPr>
                <w:sz w:val="16"/>
              </w:rPr>
            </w:pPr>
            <w:r>
              <w:rPr>
                <w:sz w:val="16"/>
              </w:rPr>
              <w:t>NG_RAN_PRN_enh_plus_CT-</w:t>
            </w:r>
            <w:proofErr w:type="spellStart"/>
            <w:r>
              <w:rPr>
                <w:sz w:val="16"/>
              </w:rPr>
              <w:t>UEConTest</w:t>
            </w:r>
            <w:proofErr w:type="spellEnd"/>
          </w:p>
        </w:tc>
        <w:tc>
          <w:tcPr>
            <w:tcW w:w="0" w:type="auto"/>
          </w:tcPr>
          <w:p w14:paraId="5D279FD3" w14:textId="77777777" w:rsidR="00BC377F" w:rsidRPr="00900970" w:rsidRDefault="00BC377F" w:rsidP="00D41ECF">
            <w:pPr>
              <w:pStyle w:val="TAL"/>
              <w:rPr>
                <w:sz w:val="16"/>
              </w:rPr>
            </w:pPr>
            <w:r>
              <w:rPr>
                <w:sz w:val="16"/>
              </w:rPr>
              <w:t>revised</w:t>
            </w:r>
          </w:p>
        </w:tc>
      </w:tr>
      <w:tr w:rsidR="00BC377F" w14:paraId="5BDA3E0D" w14:textId="77777777" w:rsidTr="00D41ECF">
        <w:tc>
          <w:tcPr>
            <w:tcW w:w="0" w:type="auto"/>
          </w:tcPr>
          <w:p w14:paraId="1E788A31" w14:textId="77777777" w:rsidR="00BC377F" w:rsidRPr="00900970" w:rsidRDefault="00BC377F" w:rsidP="00D41ECF">
            <w:pPr>
              <w:pStyle w:val="TAL"/>
              <w:rPr>
                <w:sz w:val="16"/>
              </w:rPr>
            </w:pPr>
            <w:r>
              <w:rPr>
                <w:sz w:val="16"/>
              </w:rPr>
              <w:t>R5-241646</w:t>
            </w:r>
          </w:p>
        </w:tc>
        <w:tc>
          <w:tcPr>
            <w:tcW w:w="0" w:type="auto"/>
          </w:tcPr>
          <w:p w14:paraId="115A373F" w14:textId="77777777" w:rsidR="00BC377F" w:rsidRPr="00900970" w:rsidRDefault="00BC377F" w:rsidP="00D41ECF">
            <w:pPr>
              <w:pStyle w:val="TAL"/>
              <w:rPr>
                <w:sz w:val="16"/>
              </w:rPr>
            </w:pPr>
            <w:r>
              <w:rPr>
                <w:sz w:val="16"/>
              </w:rPr>
              <w:t xml:space="preserve">Addition of applicability for </w:t>
            </w:r>
            <w:proofErr w:type="spellStart"/>
            <w:r>
              <w:rPr>
                <w:sz w:val="16"/>
              </w:rPr>
              <w:t>eNPN</w:t>
            </w:r>
            <w:proofErr w:type="spellEnd"/>
            <w:r>
              <w:rPr>
                <w:sz w:val="16"/>
              </w:rPr>
              <w:t xml:space="preserve"> test cases</w:t>
            </w:r>
          </w:p>
        </w:tc>
        <w:tc>
          <w:tcPr>
            <w:tcW w:w="0" w:type="auto"/>
          </w:tcPr>
          <w:p w14:paraId="4D061D44" w14:textId="77777777" w:rsidR="00BC377F" w:rsidRPr="00900970" w:rsidRDefault="00BC377F" w:rsidP="00D41ECF">
            <w:pPr>
              <w:pStyle w:val="TAL"/>
              <w:rPr>
                <w:sz w:val="16"/>
              </w:rPr>
            </w:pPr>
            <w:r>
              <w:rPr>
                <w:sz w:val="16"/>
              </w:rPr>
              <w:t>China Telecom</w:t>
            </w:r>
          </w:p>
        </w:tc>
        <w:tc>
          <w:tcPr>
            <w:tcW w:w="0" w:type="auto"/>
          </w:tcPr>
          <w:p w14:paraId="7E9D8813" w14:textId="77777777" w:rsidR="00BC377F" w:rsidRPr="00900970" w:rsidRDefault="00BC377F" w:rsidP="00D41ECF">
            <w:pPr>
              <w:pStyle w:val="TAL"/>
              <w:rPr>
                <w:sz w:val="16"/>
              </w:rPr>
            </w:pPr>
            <w:r>
              <w:rPr>
                <w:sz w:val="16"/>
              </w:rPr>
              <w:t>38.523-2</w:t>
            </w:r>
          </w:p>
        </w:tc>
        <w:tc>
          <w:tcPr>
            <w:tcW w:w="0" w:type="auto"/>
          </w:tcPr>
          <w:p w14:paraId="7C7A40F4" w14:textId="77777777" w:rsidR="00BC377F" w:rsidRPr="00900970" w:rsidRDefault="00BC377F" w:rsidP="00D41ECF">
            <w:pPr>
              <w:pStyle w:val="TAL"/>
              <w:rPr>
                <w:sz w:val="16"/>
              </w:rPr>
            </w:pPr>
            <w:r>
              <w:rPr>
                <w:sz w:val="16"/>
              </w:rPr>
              <w:t>0433</w:t>
            </w:r>
          </w:p>
        </w:tc>
        <w:tc>
          <w:tcPr>
            <w:tcW w:w="0" w:type="auto"/>
          </w:tcPr>
          <w:p w14:paraId="791ABAD0" w14:textId="77777777" w:rsidR="00BC377F" w:rsidRPr="00900970" w:rsidRDefault="00BC377F" w:rsidP="00D41ECF">
            <w:pPr>
              <w:pStyle w:val="TAR"/>
              <w:rPr>
                <w:sz w:val="16"/>
              </w:rPr>
            </w:pPr>
            <w:r>
              <w:rPr>
                <w:sz w:val="16"/>
              </w:rPr>
              <w:t>1</w:t>
            </w:r>
          </w:p>
        </w:tc>
        <w:tc>
          <w:tcPr>
            <w:tcW w:w="0" w:type="auto"/>
          </w:tcPr>
          <w:p w14:paraId="117DA63E" w14:textId="77777777" w:rsidR="00BC377F" w:rsidRPr="00900970" w:rsidRDefault="00BC377F" w:rsidP="00D41ECF">
            <w:pPr>
              <w:pStyle w:val="TAL"/>
              <w:rPr>
                <w:sz w:val="16"/>
              </w:rPr>
            </w:pPr>
            <w:r>
              <w:rPr>
                <w:sz w:val="16"/>
              </w:rPr>
              <w:t>Rel-17</w:t>
            </w:r>
          </w:p>
        </w:tc>
        <w:tc>
          <w:tcPr>
            <w:tcW w:w="0" w:type="auto"/>
          </w:tcPr>
          <w:p w14:paraId="1C5F4290" w14:textId="77777777" w:rsidR="00BC377F" w:rsidRPr="00900970" w:rsidRDefault="00BC377F" w:rsidP="00D41ECF">
            <w:pPr>
              <w:pStyle w:val="TAL"/>
              <w:rPr>
                <w:sz w:val="16"/>
              </w:rPr>
            </w:pPr>
            <w:r>
              <w:rPr>
                <w:sz w:val="16"/>
              </w:rPr>
              <w:t>F</w:t>
            </w:r>
          </w:p>
        </w:tc>
        <w:tc>
          <w:tcPr>
            <w:tcW w:w="0" w:type="auto"/>
          </w:tcPr>
          <w:p w14:paraId="0D893DF8" w14:textId="77777777" w:rsidR="00BC377F" w:rsidRPr="00900970" w:rsidRDefault="00BC377F" w:rsidP="00D41ECF">
            <w:pPr>
              <w:pStyle w:val="TAL"/>
              <w:rPr>
                <w:sz w:val="16"/>
              </w:rPr>
            </w:pPr>
            <w:r>
              <w:rPr>
                <w:sz w:val="16"/>
              </w:rPr>
              <w:t>NG_RAN_PRN_enh_plus_CT-</w:t>
            </w:r>
            <w:proofErr w:type="spellStart"/>
            <w:r>
              <w:rPr>
                <w:sz w:val="16"/>
              </w:rPr>
              <w:t>UEConTest</w:t>
            </w:r>
            <w:proofErr w:type="spellEnd"/>
          </w:p>
        </w:tc>
        <w:tc>
          <w:tcPr>
            <w:tcW w:w="0" w:type="auto"/>
          </w:tcPr>
          <w:p w14:paraId="651B1AA6" w14:textId="77777777" w:rsidR="00BC377F" w:rsidRPr="00900970" w:rsidRDefault="00BC377F" w:rsidP="00D41ECF">
            <w:pPr>
              <w:pStyle w:val="TAL"/>
              <w:rPr>
                <w:sz w:val="16"/>
              </w:rPr>
            </w:pPr>
            <w:r>
              <w:rPr>
                <w:sz w:val="16"/>
              </w:rPr>
              <w:t>agreed</w:t>
            </w:r>
          </w:p>
        </w:tc>
      </w:tr>
      <w:tr w:rsidR="00BC377F" w14:paraId="771C4E86" w14:textId="77777777" w:rsidTr="00D41ECF">
        <w:tc>
          <w:tcPr>
            <w:tcW w:w="0" w:type="auto"/>
          </w:tcPr>
          <w:p w14:paraId="5E8B5A34" w14:textId="77777777" w:rsidR="00BC377F" w:rsidRPr="00900970" w:rsidRDefault="00BC377F" w:rsidP="00D41ECF">
            <w:pPr>
              <w:pStyle w:val="TAL"/>
              <w:rPr>
                <w:sz w:val="16"/>
              </w:rPr>
            </w:pPr>
            <w:r>
              <w:rPr>
                <w:sz w:val="16"/>
              </w:rPr>
              <w:t>R5-240360</w:t>
            </w:r>
          </w:p>
        </w:tc>
        <w:tc>
          <w:tcPr>
            <w:tcW w:w="0" w:type="auto"/>
          </w:tcPr>
          <w:p w14:paraId="231062CC" w14:textId="77777777" w:rsidR="00BC377F" w:rsidRPr="00900970" w:rsidRDefault="00BC377F" w:rsidP="00D41ECF">
            <w:pPr>
              <w:pStyle w:val="TAL"/>
              <w:rPr>
                <w:sz w:val="16"/>
              </w:rPr>
            </w:pPr>
            <w:r>
              <w:rPr>
                <w:sz w:val="16"/>
              </w:rPr>
              <w:t>Scoping NR SA applicable TCs for SNPN-only UEs</w:t>
            </w:r>
          </w:p>
        </w:tc>
        <w:tc>
          <w:tcPr>
            <w:tcW w:w="0" w:type="auto"/>
          </w:tcPr>
          <w:p w14:paraId="46AAE0C9" w14:textId="77777777" w:rsidR="00BC377F" w:rsidRPr="00900970" w:rsidRDefault="00BC377F" w:rsidP="00D41ECF">
            <w:pPr>
              <w:pStyle w:val="TAL"/>
              <w:rPr>
                <w:sz w:val="16"/>
              </w:rPr>
            </w:pPr>
            <w:r>
              <w:rPr>
                <w:sz w:val="16"/>
              </w:rPr>
              <w:t>China Telecom</w:t>
            </w:r>
          </w:p>
        </w:tc>
        <w:tc>
          <w:tcPr>
            <w:tcW w:w="0" w:type="auto"/>
          </w:tcPr>
          <w:p w14:paraId="247E4D19" w14:textId="77777777" w:rsidR="00BC377F" w:rsidRPr="00900970" w:rsidRDefault="00BC377F" w:rsidP="00D41ECF">
            <w:pPr>
              <w:pStyle w:val="TAL"/>
              <w:rPr>
                <w:sz w:val="16"/>
              </w:rPr>
            </w:pPr>
            <w:r>
              <w:rPr>
                <w:sz w:val="16"/>
              </w:rPr>
              <w:t>38.523-2</w:t>
            </w:r>
          </w:p>
        </w:tc>
        <w:tc>
          <w:tcPr>
            <w:tcW w:w="0" w:type="auto"/>
          </w:tcPr>
          <w:p w14:paraId="1C6075E6" w14:textId="77777777" w:rsidR="00BC377F" w:rsidRPr="00900970" w:rsidRDefault="00BC377F" w:rsidP="00D41ECF">
            <w:pPr>
              <w:pStyle w:val="TAL"/>
              <w:rPr>
                <w:sz w:val="16"/>
              </w:rPr>
            </w:pPr>
            <w:r>
              <w:rPr>
                <w:sz w:val="16"/>
              </w:rPr>
              <w:t>0434</w:t>
            </w:r>
          </w:p>
        </w:tc>
        <w:tc>
          <w:tcPr>
            <w:tcW w:w="0" w:type="auto"/>
          </w:tcPr>
          <w:p w14:paraId="3B97CCC6" w14:textId="77777777" w:rsidR="00BC377F" w:rsidRPr="00900970" w:rsidRDefault="00BC377F" w:rsidP="00D41ECF">
            <w:pPr>
              <w:pStyle w:val="TAR"/>
              <w:rPr>
                <w:sz w:val="16"/>
              </w:rPr>
            </w:pPr>
            <w:r>
              <w:rPr>
                <w:sz w:val="16"/>
              </w:rPr>
              <w:t>-</w:t>
            </w:r>
          </w:p>
        </w:tc>
        <w:tc>
          <w:tcPr>
            <w:tcW w:w="0" w:type="auto"/>
          </w:tcPr>
          <w:p w14:paraId="4997A810" w14:textId="77777777" w:rsidR="00BC377F" w:rsidRPr="00900970" w:rsidRDefault="00BC377F" w:rsidP="00D41ECF">
            <w:pPr>
              <w:pStyle w:val="TAL"/>
              <w:rPr>
                <w:sz w:val="16"/>
              </w:rPr>
            </w:pPr>
            <w:r>
              <w:rPr>
                <w:sz w:val="16"/>
              </w:rPr>
              <w:t>Rel-17</w:t>
            </w:r>
          </w:p>
        </w:tc>
        <w:tc>
          <w:tcPr>
            <w:tcW w:w="0" w:type="auto"/>
          </w:tcPr>
          <w:p w14:paraId="5A174960" w14:textId="77777777" w:rsidR="00BC377F" w:rsidRPr="00900970" w:rsidRDefault="00BC377F" w:rsidP="00D41ECF">
            <w:pPr>
              <w:pStyle w:val="TAL"/>
              <w:rPr>
                <w:sz w:val="16"/>
              </w:rPr>
            </w:pPr>
            <w:r>
              <w:rPr>
                <w:sz w:val="16"/>
              </w:rPr>
              <w:t>F</w:t>
            </w:r>
          </w:p>
        </w:tc>
        <w:tc>
          <w:tcPr>
            <w:tcW w:w="0" w:type="auto"/>
          </w:tcPr>
          <w:p w14:paraId="4A66C05D" w14:textId="77777777" w:rsidR="00BC377F" w:rsidRPr="00900970" w:rsidRDefault="00BC377F" w:rsidP="00D41ECF">
            <w:pPr>
              <w:pStyle w:val="TAL"/>
              <w:rPr>
                <w:sz w:val="16"/>
              </w:rPr>
            </w:pPr>
            <w:r>
              <w:rPr>
                <w:sz w:val="16"/>
              </w:rPr>
              <w:t>NG_RAN_PRN_enh_plus_CT-</w:t>
            </w:r>
            <w:proofErr w:type="spellStart"/>
            <w:r>
              <w:rPr>
                <w:sz w:val="16"/>
              </w:rPr>
              <w:t>UEConTest</w:t>
            </w:r>
            <w:proofErr w:type="spellEnd"/>
          </w:p>
        </w:tc>
        <w:tc>
          <w:tcPr>
            <w:tcW w:w="0" w:type="auto"/>
          </w:tcPr>
          <w:p w14:paraId="62EE9D7A" w14:textId="77777777" w:rsidR="00BC377F" w:rsidRPr="00900970" w:rsidRDefault="00BC377F" w:rsidP="00D41ECF">
            <w:pPr>
              <w:pStyle w:val="TAL"/>
              <w:rPr>
                <w:sz w:val="16"/>
              </w:rPr>
            </w:pPr>
            <w:r>
              <w:rPr>
                <w:sz w:val="16"/>
              </w:rPr>
              <w:t>revised</w:t>
            </w:r>
          </w:p>
        </w:tc>
      </w:tr>
      <w:tr w:rsidR="00BC377F" w14:paraId="6831ECB7" w14:textId="77777777" w:rsidTr="00D41ECF">
        <w:tc>
          <w:tcPr>
            <w:tcW w:w="0" w:type="auto"/>
          </w:tcPr>
          <w:p w14:paraId="13FD5887" w14:textId="77777777" w:rsidR="00BC377F" w:rsidRPr="00900970" w:rsidRDefault="00BC377F" w:rsidP="00D41ECF">
            <w:pPr>
              <w:pStyle w:val="TAL"/>
              <w:rPr>
                <w:sz w:val="16"/>
              </w:rPr>
            </w:pPr>
            <w:r>
              <w:rPr>
                <w:sz w:val="16"/>
              </w:rPr>
              <w:t>R5-241589</w:t>
            </w:r>
          </w:p>
        </w:tc>
        <w:tc>
          <w:tcPr>
            <w:tcW w:w="0" w:type="auto"/>
          </w:tcPr>
          <w:p w14:paraId="7939F19B" w14:textId="77777777" w:rsidR="00BC377F" w:rsidRPr="00900970" w:rsidRDefault="00BC377F" w:rsidP="00D41ECF">
            <w:pPr>
              <w:pStyle w:val="TAL"/>
              <w:rPr>
                <w:sz w:val="16"/>
              </w:rPr>
            </w:pPr>
            <w:r>
              <w:rPr>
                <w:sz w:val="16"/>
              </w:rPr>
              <w:t>Scoping NR SA applicable TCs for SNPN-only UEs</w:t>
            </w:r>
          </w:p>
        </w:tc>
        <w:tc>
          <w:tcPr>
            <w:tcW w:w="0" w:type="auto"/>
          </w:tcPr>
          <w:p w14:paraId="3EF6BAD9" w14:textId="77777777" w:rsidR="00BC377F" w:rsidRPr="00900970" w:rsidRDefault="00BC377F" w:rsidP="00D41ECF">
            <w:pPr>
              <w:pStyle w:val="TAL"/>
              <w:rPr>
                <w:sz w:val="16"/>
              </w:rPr>
            </w:pPr>
            <w:r>
              <w:rPr>
                <w:sz w:val="16"/>
              </w:rPr>
              <w:t>China Telecom</w:t>
            </w:r>
          </w:p>
        </w:tc>
        <w:tc>
          <w:tcPr>
            <w:tcW w:w="0" w:type="auto"/>
          </w:tcPr>
          <w:p w14:paraId="1A6AF445" w14:textId="77777777" w:rsidR="00BC377F" w:rsidRPr="00900970" w:rsidRDefault="00BC377F" w:rsidP="00D41ECF">
            <w:pPr>
              <w:pStyle w:val="TAL"/>
              <w:rPr>
                <w:sz w:val="16"/>
              </w:rPr>
            </w:pPr>
            <w:r>
              <w:rPr>
                <w:sz w:val="16"/>
              </w:rPr>
              <w:t>38.523-2</w:t>
            </w:r>
          </w:p>
        </w:tc>
        <w:tc>
          <w:tcPr>
            <w:tcW w:w="0" w:type="auto"/>
          </w:tcPr>
          <w:p w14:paraId="1429C1F4" w14:textId="77777777" w:rsidR="00BC377F" w:rsidRPr="00900970" w:rsidRDefault="00BC377F" w:rsidP="00D41ECF">
            <w:pPr>
              <w:pStyle w:val="TAL"/>
              <w:rPr>
                <w:sz w:val="16"/>
              </w:rPr>
            </w:pPr>
            <w:r>
              <w:rPr>
                <w:sz w:val="16"/>
              </w:rPr>
              <w:t>0434</w:t>
            </w:r>
          </w:p>
        </w:tc>
        <w:tc>
          <w:tcPr>
            <w:tcW w:w="0" w:type="auto"/>
          </w:tcPr>
          <w:p w14:paraId="21025AAD" w14:textId="77777777" w:rsidR="00BC377F" w:rsidRPr="00900970" w:rsidRDefault="00BC377F" w:rsidP="00D41ECF">
            <w:pPr>
              <w:pStyle w:val="TAR"/>
              <w:rPr>
                <w:sz w:val="16"/>
              </w:rPr>
            </w:pPr>
            <w:r>
              <w:rPr>
                <w:sz w:val="16"/>
              </w:rPr>
              <w:t>1</w:t>
            </w:r>
          </w:p>
        </w:tc>
        <w:tc>
          <w:tcPr>
            <w:tcW w:w="0" w:type="auto"/>
          </w:tcPr>
          <w:p w14:paraId="725D58B1" w14:textId="77777777" w:rsidR="00BC377F" w:rsidRPr="00900970" w:rsidRDefault="00BC377F" w:rsidP="00D41ECF">
            <w:pPr>
              <w:pStyle w:val="TAL"/>
              <w:rPr>
                <w:sz w:val="16"/>
              </w:rPr>
            </w:pPr>
            <w:r>
              <w:rPr>
                <w:sz w:val="16"/>
              </w:rPr>
              <w:t>Rel-17</w:t>
            </w:r>
          </w:p>
        </w:tc>
        <w:tc>
          <w:tcPr>
            <w:tcW w:w="0" w:type="auto"/>
          </w:tcPr>
          <w:p w14:paraId="022060D6" w14:textId="77777777" w:rsidR="00BC377F" w:rsidRPr="00900970" w:rsidRDefault="00BC377F" w:rsidP="00D41ECF">
            <w:pPr>
              <w:pStyle w:val="TAL"/>
              <w:rPr>
                <w:sz w:val="16"/>
              </w:rPr>
            </w:pPr>
            <w:r>
              <w:rPr>
                <w:sz w:val="16"/>
              </w:rPr>
              <w:t>F</w:t>
            </w:r>
          </w:p>
        </w:tc>
        <w:tc>
          <w:tcPr>
            <w:tcW w:w="0" w:type="auto"/>
          </w:tcPr>
          <w:p w14:paraId="2F2F9FD3" w14:textId="77777777" w:rsidR="00BC377F" w:rsidRPr="00900970" w:rsidRDefault="00BC377F" w:rsidP="00D41ECF">
            <w:pPr>
              <w:pStyle w:val="TAL"/>
              <w:rPr>
                <w:sz w:val="16"/>
              </w:rPr>
            </w:pPr>
            <w:r>
              <w:rPr>
                <w:sz w:val="16"/>
              </w:rPr>
              <w:t>NG_RAN_PRN_enh_plus_CT-</w:t>
            </w:r>
            <w:proofErr w:type="spellStart"/>
            <w:r>
              <w:rPr>
                <w:sz w:val="16"/>
              </w:rPr>
              <w:t>UEConTest</w:t>
            </w:r>
            <w:proofErr w:type="spellEnd"/>
          </w:p>
        </w:tc>
        <w:tc>
          <w:tcPr>
            <w:tcW w:w="0" w:type="auto"/>
          </w:tcPr>
          <w:p w14:paraId="51133054" w14:textId="77777777" w:rsidR="00BC377F" w:rsidRPr="00900970" w:rsidRDefault="00BC377F" w:rsidP="00D41ECF">
            <w:pPr>
              <w:pStyle w:val="TAL"/>
              <w:rPr>
                <w:sz w:val="16"/>
              </w:rPr>
            </w:pPr>
            <w:r>
              <w:rPr>
                <w:sz w:val="16"/>
              </w:rPr>
              <w:t>agreed</w:t>
            </w:r>
          </w:p>
        </w:tc>
      </w:tr>
      <w:tr w:rsidR="00BC377F" w14:paraId="4065FB01" w14:textId="77777777" w:rsidTr="00D41ECF">
        <w:tc>
          <w:tcPr>
            <w:tcW w:w="0" w:type="auto"/>
          </w:tcPr>
          <w:p w14:paraId="5E531F64" w14:textId="77777777" w:rsidR="00BC377F" w:rsidRPr="00900970" w:rsidRDefault="00BC377F" w:rsidP="00D41ECF">
            <w:pPr>
              <w:pStyle w:val="TAL"/>
              <w:rPr>
                <w:sz w:val="16"/>
              </w:rPr>
            </w:pPr>
            <w:r>
              <w:rPr>
                <w:sz w:val="16"/>
              </w:rPr>
              <w:lastRenderedPageBreak/>
              <w:t>R5-240386</w:t>
            </w:r>
          </w:p>
        </w:tc>
        <w:tc>
          <w:tcPr>
            <w:tcW w:w="0" w:type="auto"/>
          </w:tcPr>
          <w:p w14:paraId="35E82349" w14:textId="77777777" w:rsidR="00BC377F" w:rsidRPr="00900970" w:rsidRDefault="00BC377F" w:rsidP="00D41ECF">
            <w:pPr>
              <w:pStyle w:val="TAL"/>
              <w:rPr>
                <w:sz w:val="16"/>
              </w:rPr>
            </w:pPr>
            <w:r>
              <w:rPr>
                <w:sz w:val="16"/>
              </w:rPr>
              <w:t xml:space="preserve">Addition of applicability for inter-SN conditional </w:t>
            </w:r>
            <w:proofErr w:type="spellStart"/>
            <w:r>
              <w:rPr>
                <w:sz w:val="16"/>
              </w:rPr>
              <w:t>PSCell</w:t>
            </w:r>
            <w:proofErr w:type="spellEnd"/>
            <w:r>
              <w:rPr>
                <w:sz w:val="16"/>
              </w:rPr>
              <w:t xml:space="preserve"> change</w:t>
            </w:r>
          </w:p>
        </w:tc>
        <w:tc>
          <w:tcPr>
            <w:tcW w:w="0" w:type="auto"/>
          </w:tcPr>
          <w:p w14:paraId="259E66D6"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48DBE5E0" w14:textId="77777777" w:rsidR="00BC377F" w:rsidRPr="00900970" w:rsidRDefault="00BC377F" w:rsidP="00D41ECF">
            <w:pPr>
              <w:pStyle w:val="TAL"/>
              <w:rPr>
                <w:sz w:val="16"/>
              </w:rPr>
            </w:pPr>
            <w:r>
              <w:rPr>
                <w:sz w:val="16"/>
              </w:rPr>
              <w:t>38.523-2</w:t>
            </w:r>
          </w:p>
        </w:tc>
        <w:tc>
          <w:tcPr>
            <w:tcW w:w="0" w:type="auto"/>
          </w:tcPr>
          <w:p w14:paraId="370E9CD0" w14:textId="77777777" w:rsidR="00BC377F" w:rsidRPr="00900970" w:rsidRDefault="00BC377F" w:rsidP="00D41ECF">
            <w:pPr>
              <w:pStyle w:val="TAL"/>
              <w:rPr>
                <w:sz w:val="16"/>
              </w:rPr>
            </w:pPr>
            <w:r>
              <w:rPr>
                <w:sz w:val="16"/>
              </w:rPr>
              <w:t>0435</w:t>
            </w:r>
          </w:p>
        </w:tc>
        <w:tc>
          <w:tcPr>
            <w:tcW w:w="0" w:type="auto"/>
          </w:tcPr>
          <w:p w14:paraId="46A2BA9E" w14:textId="77777777" w:rsidR="00BC377F" w:rsidRPr="00900970" w:rsidRDefault="00BC377F" w:rsidP="00D41ECF">
            <w:pPr>
              <w:pStyle w:val="TAR"/>
              <w:rPr>
                <w:sz w:val="16"/>
              </w:rPr>
            </w:pPr>
            <w:r>
              <w:rPr>
                <w:sz w:val="16"/>
              </w:rPr>
              <w:t>-</w:t>
            </w:r>
          </w:p>
        </w:tc>
        <w:tc>
          <w:tcPr>
            <w:tcW w:w="0" w:type="auto"/>
          </w:tcPr>
          <w:p w14:paraId="6BDE1E2E" w14:textId="77777777" w:rsidR="00BC377F" w:rsidRPr="00900970" w:rsidRDefault="00BC377F" w:rsidP="00D41ECF">
            <w:pPr>
              <w:pStyle w:val="TAL"/>
              <w:rPr>
                <w:sz w:val="16"/>
              </w:rPr>
            </w:pPr>
            <w:r>
              <w:rPr>
                <w:sz w:val="16"/>
              </w:rPr>
              <w:t>Rel-17</w:t>
            </w:r>
          </w:p>
        </w:tc>
        <w:tc>
          <w:tcPr>
            <w:tcW w:w="0" w:type="auto"/>
          </w:tcPr>
          <w:p w14:paraId="4338C24C" w14:textId="77777777" w:rsidR="00BC377F" w:rsidRPr="00900970" w:rsidRDefault="00BC377F" w:rsidP="00D41ECF">
            <w:pPr>
              <w:pStyle w:val="TAL"/>
              <w:rPr>
                <w:sz w:val="16"/>
              </w:rPr>
            </w:pPr>
            <w:r>
              <w:rPr>
                <w:sz w:val="16"/>
              </w:rPr>
              <w:t>F</w:t>
            </w:r>
          </w:p>
        </w:tc>
        <w:tc>
          <w:tcPr>
            <w:tcW w:w="0" w:type="auto"/>
          </w:tcPr>
          <w:p w14:paraId="7382B38D" w14:textId="77777777" w:rsidR="00BC377F" w:rsidRPr="00900970" w:rsidRDefault="00BC377F" w:rsidP="00D41ECF">
            <w:pPr>
              <w:pStyle w:val="TAL"/>
              <w:rPr>
                <w:sz w:val="16"/>
              </w:rPr>
            </w:pPr>
            <w:r>
              <w:rPr>
                <w:sz w:val="16"/>
              </w:rPr>
              <w:t>LTE_NR_DC_enh2-UEConTest</w:t>
            </w:r>
          </w:p>
        </w:tc>
        <w:tc>
          <w:tcPr>
            <w:tcW w:w="0" w:type="auto"/>
          </w:tcPr>
          <w:p w14:paraId="782F0F2C" w14:textId="77777777" w:rsidR="00BC377F" w:rsidRPr="00900970" w:rsidRDefault="00BC377F" w:rsidP="00D41ECF">
            <w:pPr>
              <w:pStyle w:val="TAL"/>
              <w:rPr>
                <w:sz w:val="16"/>
              </w:rPr>
            </w:pPr>
            <w:r>
              <w:rPr>
                <w:sz w:val="16"/>
              </w:rPr>
              <w:t>revised</w:t>
            </w:r>
          </w:p>
        </w:tc>
      </w:tr>
      <w:tr w:rsidR="00BC377F" w14:paraId="56AE15B3" w14:textId="77777777" w:rsidTr="00D41ECF">
        <w:tc>
          <w:tcPr>
            <w:tcW w:w="0" w:type="auto"/>
          </w:tcPr>
          <w:p w14:paraId="235B1E1F" w14:textId="77777777" w:rsidR="00BC377F" w:rsidRPr="00900970" w:rsidRDefault="00BC377F" w:rsidP="00D41ECF">
            <w:pPr>
              <w:pStyle w:val="TAL"/>
              <w:rPr>
                <w:sz w:val="16"/>
              </w:rPr>
            </w:pPr>
            <w:r>
              <w:rPr>
                <w:sz w:val="16"/>
              </w:rPr>
              <w:t>R5-241604</w:t>
            </w:r>
          </w:p>
        </w:tc>
        <w:tc>
          <w:tcPr>
            <w:tcW w:w="0" w:type="auto"/>
          </w:tcPr>
          <w:p w14:paraId="799F4D0C" w14:textId="77777777" w:rsidR="00BC377F" w:rsidRPr="00900970" w:rsidRDefault="00BC377F" w:rsidP="00D41ECF">
            <w:pPr>
              <w:pStyle w:val="TAL"/>
              <w:rPr>
                <w:sz w:val="16"/>
              </w:rPr>
            </w:pPr>
            <w:r>
              <w:rPr>
                <w:sz w:val="16"/>
              </w:rPr>
              <w:t xml:space="preserve">Addition of applicability for inter-SN conditional </w:t>
            </w:r>
            <w:proofErr w:type="spellStart"/>
            <w:r>
              <w:rPr>
                <w:sz w:val="16"/>
              </w:rPr>
              <w:t>PSCell</w:t>
            </w:r>
            <w:proofErr w:type="spellEnd"/>
            <w:r>
              <w:rPr>
                <w:sz w:val="16"/>
              </w:rPr>
              <w:t xml:space="preserve"> change</w:t>
            </w:r>
          </w:p>
        </w:tc>
        <w:tc>
          <w:tcPr>
            <w:tcW w:w="0" w:type="auto"/>
          </w:tcPr>
          <w:p w14:paraId="6F5BB1A1"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2BBA5976" w14:textId="77777777" w:rsidR="00BC377F" w:rsidRPr="00900970" w:rsidRDefault="00BC377F" w:rsidP="00D41ECF">
            <w:pPr>
              <w:pStyle w:val="TAL"/>
              <w:rPr>
                <w:sz w:val="16"/>
              </w:rPr>
            </w:pPr>
            <w:r>
              <w:rPr>
                <w:sz w:val="16"/>
              </w:rPr>
              <w:t>38.523-2</w:t>
            </w:r>
          </w:p>
        </w:tc>
        <w:tc>
          <w:tcPr>
            <w:tcW w:w="0" w:type="auto"/>
          </w:tcPr>
          <w:p w14:paraId="2706D3F8" w14:textId="77777777" w:rsidR="00BC377F" w:rsidRPr="00900970" w:rsidRDefault="00BC377F" w:rsidP="00D41ECF">
            <w:pPr>
              <w:pStyle w:val="TAL"/>
              <w:rPr>
                <w:sz w:val="16"/>
              </w:rPr>
            </w:pPr>
            <w:r>
              <w:rPr>
                <w:sz w:val="16"/>
              </w:rPr>
              <w:t>0435</w:t>
            </w:r>
          </w:p>
        </w:tc>
        <w:tc>
          <w:tcPr>
            <w:tcW w:w="0" w:type="auto"/>
          </w:tcPr>
          <w:p w14:paraId="4BFE8B3D" w14:textId="77777777" w:rsidR="00BC377F" w:rsidRPr="00900970" w:rsidRDefault="00BC377F" w:rsidP="00D41ECF">
            <w:pPr>
              <w:pStyle w:val="TAR"/>
              <w:rPr>
                <w:sz w:val="16"/>
              </w:rPr>
            </w:pPr>
            <w:r>
              <w:rPr>
                <w:sz w:val="16"/>
              </w:rPr>
              <w:t>1</w:t>
            </w:r>
          </w:p>
        </w:tc>
        <w:tc>
          <w:tcPr>
            <w:tcW w:w="0" w:type="auto"/>
          </w:tcPr>
          <w:p w14:paraId="7F307B33" w14:textId="77777777" w:rsidR="00BC377F" w:rsidRPr="00900970" w:rsidRDefault="00BC377F" w:rsidP="00D41ECF">
            <w:pPr>
              <w:pStyle w:val="TAL"/>
              <w:rPr>
                <w:sz w:val="16"/>
              </w:rPr>
            </w:pPr>
            <w:r>
              <w:rPr>
                <w:sz w:val="16"/>
              </w:rPr>
              <w:t>Rel-17</w:t>
            </w:r>
          </w:p>
        </w:tc>
        <w:tc>
          <w:tcPr>
            <w:tcW w:w="0" w:type="auto"/>
          </w:tcPr>
          <w:p w14:paraId="01F33DC8" w14:textId="77777777" w:rsidR="00BC377F" w:rsidRPr="00900970" w:rsidRDefault="00BC377F" w:rsidP="00D41ECF">
            <w:pPr>
              <w:pStyle w:val="TAL"/>
              <w:rPr>
                <w:sz w:val="16"/>
              </w:rPr>
            </w:pPr>
            <w:r>
              <w:rPr>
                <w:sz w:val="16"/>
              </w:rPr>
              <w:t>F</w:t>
            </w:r>
          </w:p>
        </w:tc>
        <w:tc>
          <w:tcPr>
            <w:tcW w:w="0" w:type="auto"/>
          </w:tcPr>
          <w:p w14:paraId="6B95C4A5" w14:textId="77777777" w:rsidR="00BC377F" w:rsidRPr="00900970" w:rsidRDefault="00BC377F" w:rsidP="00D41ECF">
            <w:pPr>
              <w:pStyle w:val="TAL"/>
              <w:rPr>
                <w:sz w:val="16"/>
              </w:rPr>
            </w:pPr>
            <w:r>
              <w:rPr>
                <w:sz w:val="16"/>
              </w:rPr>
              <w:t>LTE_NR_DC_enh2-UEConTest</w:t>
            </w:r>
          </w:p>
        </w:tc>
        <w:tc>
          <w:tcPr>
            <w:tcW w:w="0" w:type="auto"/>
          </w:tcPr>
          <w:p w14:paraId="6BA5E77A" w14:textId="77777777" w:rsidR="00BC377F" w:rsidRPr="00900970" w:rsidRDefault="00BC377F" w:rsidP="00D41ECF">
            <w:pPr>
              <w:pStyle w:val="TAL"/>
              <w:rPr>
                <w:sz w:val="16"/>
              </w:rPr>
            </w:pPr>
            <w:r>
              <w:rPr>
                <w:sz w:val="16"/>
              </w:rPr>
              <w:t>agreed</w:t>
            </w:r>
          </w:p>
        </w:tc>
      </w:tr>
      <w:tr w:rsidR="00BC377F" w14:paraId="5790876E" w14:textId="77777777" w:rsidTr="00D41ECF">
        <w:tc>
          <w:tcPr>
            <w:tcW w:w="0" w:type="auto"/>
          </w:tcPr>
          <w:p w14:paraId="6F8360E5" w14:textId="77777777" w:rsidR="00BC377F" w:rsidRPr="00900970" w:rsidRDefault="00BC377F" w:rsidP="00D41ECF">
            <w:pPr>
              <w:pStyle w:val="TAL"/>
              <w:rPr>
                <w:sz w:val="16"/>
              </w:rPr>
            </w:pPr>
            <w:r>
              <w:rPr>
                <w:sz w:val="16"/>
              </w:rPr>
              <w:t>R5-240427</w:t>
            </w:r>
          </w:p>
        </w:tc>
        <w:tc>
          <w:tcPr>
            <w:tcW w:w="0" w:type="auto"/>
          </w:tcPr>
          <w:p w14:paraId="1E292E79" w14:textId="77777777" w:rsidR="00BC377F" w:rsidRPr="00900970" w:rsidRDefault="00BC377F" w:rsidP="00D41ECF">
            <w:pPr>
              <w:pStyle w:val="TAL"/>
              <w:rPr>
                <w:sz w:val="16"/>
              </w:rPr>
            </w:pPr>
            <w:r>
              <w:rPr>
                <w:sz w:val="16"/>
              </w:rPr>
              <w:t>Update the applicability of PEIPS TC 9.1.14.1 and 11.4.1a</w:t>
            </w:r>
          </w:p>
        </w:tc>
        <w:tc>
          <w:tcPr>
            <w:tcW w:w="0" w:type="auto"/>
          </w:tcPr>
          <w:p w14:paraId="2CE8A669"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7444C470" w14:textId="77777777" w:rsidR="00BC377F" w:rsidRPr="00900970" w:rsidRDefault="00BC377F" w:rsidP="00D41ECF">
            <w:pPr>
              <w:pStyle w:val="TAL"/>
              <w:rPr>
                <w:sz w:val="16"/>
              </w:rPr>
            </w:pPr>
            <w:r>
              <w:rPr>
                <w:sz w:val="16"/>
              </w:rPr>
              <w:t>38.523-2</w:t>
            </w:r>
          </w:p>
        </w:tc>
        <w:tc>
          <w:tcPr>
            <w:tcW w:w="0" w:type="auto"/>
          </w:tcPr>
          <w:p w14:paraId="0D30E2AB" w14:textId="77777777" w:rsidR="00BC377F" w:rsidRPr="00900970" w:rsidRDefault="00BC377F" w:rsidP="00D41ECF">
            <w:pPr>
              <w:pStyle w:val="TAL"/>
              <w:rPr>
                <w:sz w:val="16"/>
              </w:rPr>
            </w:pPr>
            <w:r>
              <w:rPr>
                <w:sz w:val="16"/>
              </w:rPr>
              <w:t>0436</w:t>
            </w:r>
          </w:p>
        </w:tc>
        <w:tc>
          <w:tcPr>
            <w:tcW w:w="0" w:type="auto"/>
          </w:tcPr>
          <w:p w14:paraId="277475D7" w14:textId="77777777" w:rsidR="00BC377F" w:rsidRPr="00900970" w:rsidRDefault="00BC377F" w:rsidP="00D41ECF">
            <w:pPr>
              <w:pStyle w:val="TAR"/>
              <w:rPr>
                <w:sz w:val="16"/>
              </w:rPr>
            </w:pPr>
            <w:r>
              <w:rPr>
                <w:sz w:val="16"/>
              </w:rPr>
              <w:t>-</w:t>
            </w:r>
          </w:p>
        </w:tc>
        <w:tc>
          <w:tcPr>
            <w:tcW w:w="0" w:type="auto"/>
          </w:tcPr>
          <w:p w14:paraId="39D98A07" w14:textId="77777777" w:rsidR="00BC377F" w:rsidRPr="00900970" w:rsidRDefault="00BC377F" w:rsidP="00D41ECF">
            <w:pPr>
              <w:pStyle w:val="TAL"/>
              <w:rPr>
                <w:sz w:val="16"/>
              </w:rPr>
            </w:pPr>
            <w:r>
              <w:rPr>
                <w:sz w:val="16"/>
              </w:rPr>
              <w:t>Rel-17</w:t>
            </w:r>
          </w:p>
        </w:tc>
        <w:tc>
          <w:tcPr>
            <w:tcW w:w="0" w:type="auto"/>
          </w:tcPr>
          <w:p w14:paraId="69910EF9" w14:textId="77777777" w:rsidR="00BC377F" w:rsidRPr="00900970" w:rsidRDefault="00BC377F" w:rsidP="00D41ECF">
            <w:pPr>
              <w:pStyle w:val="TAL"/>
              <w:rPr>
                <w:sz w:val="16"/>
              </w:rPr>
            </w:pPr>
            <w:r>
              <w:rPr>
                <w:sz w:val="16"/>
              </w:rPr>
              <w:t>F</w:t>
            </w:r>
          </w:p>
        </w:tc>
        <w:tc>
          <w:tcPr>
            <w:tcW w:w="0" w:type="auto"/>
          </w:tcPr>
          <w:p w14:paraId="7CF85DE4" w14:textId="77777777" w:rsidR="00BC377F" w:rsidRPr="00900970" w:rsidRDefault="00BC377F" w:rsidP="00D41ECF">
            <w:pPr>
              <w:pStyle w:val="TAL"/>
              <w:rPr>
                <w:sz w:val="16"/>
              </w:rPr>
            </w:pPr>
            <w:proofErr w:type="spellStart"/>
            <w:r>
              <w:rPr>
                <w:sz w:val="16"/>
              </w:rPr>
              <w:t>NR_UE_pow_sav_enh_plus_CT-UEConTest</w:t>
            </w:r>
            <w:proofErr w:type="spellEnd"/>
          </w:p>
        </w:tc>
        <w:tc>
          <w:tcPr>
            <w:tcW w:w="0" w:type="auto"/>
          </w:tcPr>
          <w:p w14:paraId="5F36E232" w14:textId="77777777" w:rsidR="00BC377F" w:rsidRPr="00900970" w:rsidRDefault="00BC377F" w:rsidP="00D41ECF">
            <w:pPr>
              <w:pStyle w:val="TAL"/>
              <w:rPr>
                <w:sz w:val="16"/>
              </w:rPr>
            </w:pPr>
            <w:r>
              <w:rPr>
                <w:sz w:val="16"/>
              </w:rPr>
              <w:t>revised</w:t>
            </w:r>
          </w:p>
        </w:tc>
      </w:tr>
      <w:tr w:rsidR="00BC377F" w14:paraId="34100266" w14:textId="77777777" w:rsidTr="00D41ECF">
        <w:tc>
          <w:tcPr>
            <w:tcW w:w="0" w:type="auto"/>
          </w:tcPr>
          <w:p w14:paraId="5EA87D0C" w14:textId="77777777" w:rsidR="00BC377F" w:rsidRPr="00900970" w:rsidRDefault="00BC377F" w:rsidP="00D41ECF">
            <w:pPr>
              <w:pStyle w:val="TAL"/>
              <w:rPr>
                <w:sz w:val="16"/>
              </w:rPr>
            </w:pPr>
            <w:r>
              <w:rPr>
                <w:sz w:val="16"/>
              </w:rPr>
              <w:t>R5-241547</w:t>
            </w:r>
          </w:p>
        </w:tc>
        <w:tc>
          <w:tcPr>
            <w:tcW w:w="0" w:type="auto"/>
          </w:tcPr>
          <w:p w14:paraId="00D21965" w14:textId="77777777" w:rsidR="00BC377F" w:rsidRPr="00900970" w:rsidRDefault="00BC377F" w:rsidP="00D41ECF">
            <w:pPr>
              <w:pStyle w:val="TAL"/>
              <w:rPr>
                <w:sz w:val="16"/>
              </w:rPr>
            </w:pPr>
            <w:r>
              <w:rPr>
                <w:sz w:val="16"/>
              </w:rPr>
              <w:t>Update the applicability of PEIPS TC 9.1.14.1 and 11.4.1a</w:t>
            </w:r>
          </w:p>
        </w:tc>
        <w:tc>
          <w:tcPr>
            <w:tcW w:w="0" w:type="auto"/>
          </w:tcPr>
          <w:p w14:paraId="1724D79D"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7B70640B" w14:textId="77777777" w:rsidR="00BC377F" w:rsidRPr="00900970" w:rsidRDefault="00BC377F" w:rsidP="00D41ECF">
            <w:pPr>
              <w:pStyle w:val="TAL"/>
              <w:rPr>
                <w:sz w:val="16"/>
              </w:rPr>
            </w:pPr>
            <w:r>
              <w:rPr>
                <w:sz w:val="16"/>
              </w:rPr>
              <w:t>38.523-2</w:t>
            </w:r>
          </w:p>
        </w:tc>
        <w:tc>
          <w:tcPr>
            <w:tcW w:w="0" w:type="auto"/>
          </w:tcPr>
          <w:p w14:paraId="21BB06AD" w14:textId="77777777" w:rsidR="00BC377F" w:rsidRPr="00900970" w:rsidRDefault="00BC377F" w:rsidP="00D41ECF">
            <w:pPr>
              <w:pStyle w:val="TAL"/>
              <w:rPr>
                <w:sz w:val="16"/>
              </w:rPr>
            </w:pPr>
            <w:r>
              <w:rPr>
                <w:sz w:val="16"/>
              </w:rPr>
              <w:t>0436</w:t>
            </w:r>
          </w:p>
        </w:tc>
        <w:tc>
          <w:tcPr>
            <w:tcW w:w="0" w:type="auto"/>
          </w:tcPr>
          <w:p w14:paraId="1EFBE2B5" w14:textId="77777777" w:rsidR="00BC377F" w:rsidRPr="00900970" w:rsidRDefault="00BC377F" w:rsidP="00D41ECF">
            <w:pPr>
              <w:pStyle w:val="TAR"/>
              <w:rPr>
                <w:sz w:val="16"/>
              </w:rPr>
            </w:pPr>
            <w:r>
              <w:rPr>
                <w:sz w:val="16"/>
              </w:rPr>
              <w:t>1</w:t>
            </w:r>
          </w:p>
        </w:tc>
        <w:tc>
          <w:tcPr>
            <w:tcW w:w="0" w:type="auto"/>
          </w:tcPr>
          <w:p w14:paraId="4034F4A6" w14:textId="77777777" w:rsidR="00BC377F" w:rsidRPr="00900970" w:rsidRDefault="00BC377F" w:rsidP="00D41ECF">
            <w:pPr>
              <w:pStyle w:val="TAL"/>
              <w:rPr>
                <w:sz w:val="16"/>
              </w:rPr>
            </w:pPr>
            <w:r>
              <w:rPr>
                <w:sz w:val="16"/>
              </w:rPr>
              <w:t>Rel-17</w:t>
            </w:r>
          </w:p>
        </w:tc>
        <w:tc>
          <w:tcPr>
            <w:tcW w:w="0" w:type="auto"/>
          </w:tcPr>
          <w:p w14:paraId="4A9A554D" w14:textId="77777777" w:rsidR="00BC377F" w:rsidRPr="00900970" w:rsidRDefault="00BC377F" w:rsidP="00D41ECF">
            <w:pPr>
              <w:pStyle w:val="TAL"/>
              <w:rPr>
                <w:sz w:val="16"/>
              </w:rPr>
            </w:pPr>
            <w:r>
              <w:rPr>
                <w:sz w:val="16"/>
              </w:rPr>
              <w:t>F</w:t>
            </w:r>
          </w:p>
        </w:tc>
        <w:tc>
          <w:tcPr>
            <w:tcW w:w="0" w:type="auto"/>
          </w:tcPr>
          <w:p w14:paraId="1DC75260" w14:textId="77777777" w:rsidR="00BC377F" w:rsidRPr="00900970" w:rsidRDefault="00BC377F" w:rsidP="00D41ECF">
            <w:pPr>
              <w:pStyle w:val="TAL"/>
              <w:rPr>
                <w:sz w:val="16"/>
              </w:rPr>
            </w:pPr>
            <w:proofErr w:type="spellStart"/>
            <w:r>
              <w:rPr>
                <w:sz w:val="16"/>
              </w:rPr>
              <w:t>NR_UE_pow_sav_enh_plus_CT-UEConTest</w:t>
            </w:r>
            <w:proofErr w:type="spellEnd"/>
          </w:p>
        </w:tc>
        <w:tc>
          <w:tcPr>
            <w:tcW w:w="0" w:type="auto"/>
          </w:tcPr>
          <w:p w14:paraId="02AFF9D5" w14:textId="77777777" w:rsidR="00BC377F" w:rsidRPr="00900970" w:rsidRDefault="00BC377F" w:rsidP="00D41ECF">
            <w:pPr>
              <w:pStyle w:val="TAL"/>
              <w:rPr>
                <w:sz w:val="16"/>
              </w:rPr>
            </w:pPr>
            <w:r>
              <w:rPr>
                <w:sz w:val="16"/>
              </w:rPr>
              <w:t>agreed</w:t>
            </w:r>
          </w:p>
        </w:tc>
      </w:tr>
      <w:tr w:rsidR="00BC377F" w14:paraId="413C3608" w14:textId="77777777" w:rsidTr="00D41ECF">
        <w:tc>
          <w:tcPr>
            <w:tcW w:w="0" w:type="auto"/>
          </w:tcPr>
          <w:p w14:paraId="6538C85D" w14:textId="77777777" w:rsidR="00BC377F" w:rsidRPr="00900970" w:rsidRDefault="00BC377F" w:rsidP="00D41ECF">
            <w:pPr>
              <w:pStyle w:val="TAL"/>
              <w:rPr>
                <w:sz w:val="16"/>
              </w:rPr>
            </w:pPr>
            <w:r>
              <w:rPr>
                <w:sz w:val="16"/>
              </w:rPr>
              <w:t>R5-240546</w:t>
            </w:r>
          </w:p>
        </w:tc>
        <w:tc>
          <w:tcPr>
            <w:tcW w:w="0" w:type="auto"/>
          </w:tcPr>
          <w:p w14:paraId="4E6B894D" w14:textId="77777777" w:rsidR="00BC377F" w:rsidRPr="00900970" w:rsidRDefault="00BC377F" w:rsidP="00D41ECF">
            <w:pPr>
              <w:pStyle w:val="TAL"/>
              <w:rPr>
                <w:sz w:val="16"/>
              </w:rPr>
            </w:pPr>
            <w:r>
              <w:rPr>
                <w:sz w:val="16"/>
              </w:rPr>
              <w:t>Misc. updates to TS 38.523-2</w:t>
            </w:r>
          </w:p>
        </w:tc>
        <w:tc>
          <w:tcPr>
            <w:tcW w:w="0" w:type="auto"/>
          </w:tcPr>
          <w:p w14:paraId="0E7F2FEF" w14:textId="77777777" w:rsidR="00BC377F" w:rsidRPr="00900970" w:rsidRDefault="00BC377F" w:rsidP="00D41ECF">
            <w:pPr>
              <w:pStyle w:val="TAL"/>
              <w:rPr>
                <w:sz w:val="16"/>
              </w:rPr>
            </w:pPr>
            <w:r>
              <w:rPr>
                <w:sz w:val="16"/>
              </w:rPr>
              <w:t>MCC TF160</w:t>
            </w:r>
          </w:p>
        </w:tc>
        <w:tc>
          <w:tcPr>
            <w:tcW w:w="0" w:type="auto"/>
          </w:tcPr>
          <w:p w14:paraId="405E98F3" w14:textId="77777777" w:rsidR="00BC377F" w:rsidRPr="00900970" w:rsidRDefault="00BC377F" w:rsidP="00D41ECF">
            <w:pPr>
              <w:pStyle w:val="TAL"/>
              <w:rPr>
                <w:sz w:val="16"/>
              </w:rPr>
            </w:pPr>
            <w:r>
              <w:rPr>
                <w:sz w:val="16"/>
              </w:rPr>
              <w:t>38.523-2</w:t>
            </w:r>
          </w:p>
        </w:tc>
        <w:tc>
          <w:tcPr>
            <w:tcW w:w="0" w:type="auto"/>
          </w:tcPr>
          <w:p w14:paraId="081E73CE" w14:textId="77777777" w:rsidR="00BC377F" w:rsidRPr="00900970" w:rsidRDefault="00BC377F" w:rsidP="00D41ECF">
            <w:pPr>
              <w:pStyle w:val="TAL"/>
              <w:rPr>
                <w:sz w:val="16"/>
              </w:rPr>
            </w:pPr>
            <w:r>
              <w:rPr>
                <w:sz w:val="16"/>
              </w:rPr>
              <w:t>0437</w:t>
            </w:r>
          </w:p>
        </w:tc>
        <w:tc>
          <w:tcPr>
            <w:tcW w:w="0" w:type="auto"/>
          </w:tcPr>
          <w:p w14:paraId="134D4AEE" w14:textId="77777777" w:rsidR="00BC377F" w:rsidRPr="00900970" w:rsidRDefault="00BC377F" w:rsidP="00D41ECF">
            <w:pPr>
              <w:pStyle w:val="TAR"/>
              <w:rPr>
                <w:sz w:val="16"/>
              </w:rPr>
            </w:pPr>
            <w:r>
              <w:rPr>
                <w:sz w:val="16"/>
              </w:rPr>
              <w:t>-</w:t>
            </w:r>
          </w:p>
        </w:tc>
        <w:tc>
          <w:tcPr>
            <w:tcW w:w="0" w:type="auto"/>
          </w:tcPr>
          <w:p w14:paraId="17403C91" w14:textId="77777777" w:rsidR="00BC377F" w:rsidRPr="00900970" w:rsidRDefault="00BC377F" w:rsidP="00D41ECF">
            <w:pPr>
              <w:pStyle w:val="TAL"/>
              <w:rPr>
                <w:sz w:val="16"/>
              </w:rPr>
            </w:pPr>
            <w:r>
              <w:rPr>
                <w:sz w:val="16"/>
              </w:rPr>
              <w:t>Rel-17</w:t>
            </w:r>
          </w:p>
        </w:tc>
        <w:tc>
          <w:tcPr>
            <w:tcW w:w="0" w:type="auto"/>
          </w:tcPr>
          <w:p w14:paraId="166051AF" w14:textId="77777777" w:rsidR="00BC377F" w:rsidRPr="00900970" w:rsidRDefault="00BC377F" w:rsidP="00D41ECF">
            <w:pPr>
              <w:pStyle w:val="TAL"/>
              <w:rPr>
                <w:sz w:val="16"/>
              </w:rPr>
            </w:pPr>
            <w:r>
              <w:rPr>
                <w:sz w:val="16"/>
              </w:rPr>
              <w:t>F</w:t>
            </w:r>
          </w:p>
        </w:tc>
        <w:tc>
          <w:tcPr>
            <w:tcW w:w="0" w:type="auto"/>
          </w:tcPr>
          <w:p w14:paraId="082A533C" w14:textId="77777777" w:rsidR="00BC377F" w:rsidRPr="00900970" w:rsidRDefault="00BC377F" w:rsidP="00D41ECF">
            <w:pPr>
              <w:pStyle w:val="TAL"/>
              <w:rPr>
                <w:sz w:val="16"/>
              </w:rPr>
            </w:pPr>
            <w:r>
              <w:rPr>
                <w:sz w:val="16"/>
              </w:rPr>
              <w:t>TEI15_Test, 5GS_NR_LTE-UEConTest</w:t>
            </w:r>
          </w:p>
        </w:tc>
        <w:tc>
          <w:tcPr>
            <w:tcW w:w="0" w:type="auto"/>
          </w:tcPr>
          <w:p w14:paraId="5AC7E229" w14:textId="77777777" w:rsidR="00BC377F" w:rsidRPr="00900970" w:rsidRDefault="00BC377F" w:rsidP="00D41ECF">
            <w:pPr>
              <w:pStyle w:val="TAL"/>
              <w:rPr>
                <w:sz w:val="16"/>
              </w:rPr>
            </w:pPr>
            <w:r>
              <w:rPr>
                <w:sz w:val="16"/>
              </w:rPr>
              <w:t>agreed</w:t>
            </w:r>
          </w:p>
        </w:tc>
      </w:tr>
      <w:tr w:rsidR="00BC377F" w14:paraId="5DA53A7F" w14:textId="77777777" w:rsidTr="00D41ECF">
        <w:tc>
          <w:tcPr>
            <w:tcW w:w="0" w:type="auto"/>
          </w:tcPr>
          <w:p w14:paraId="3DF1A367" w14:textId="77777777" w:rsidR="00BC377F" w:rsidRPr="00900970" w:rsidRDefault="00BC377F" w:rsidP="00D41ECF">
            <w:pPr>
              <w:pStyle w:val="TAL"/>
              <w:rPr>
                <w:sz w:val="16"/>
              </w:rPr>
            </w:pPr>
            <w:r>
              <w:rPr>
                <w:sz w:val="16"/>
              </w:rPr>
              <w:t>R5-240628</w:t>
            </w:r>
          </w:p>
        </w:tc>
        <w:tc>
          <w:tcPr>
            <w:tcW w:w="0" w:type="auto"/>
          </w:tcPr>
          <w:p w14:paraId="7A167FBB" w14:textId="77777777" w:rsidR="00BC377F" w:rsidRPr="00900970" w:rsidRDefault="00BC377F" w:rsidP="00D41ECF">
            <w:pPr>
              <w:pStyle w:val="TAL"/>
              <w:rPr>
                <w:sz w:val="16"/>
              </w:rPr>
            </w:pPr>
            <w:r>
              <w:rPr>
                <w:sz w:val="16"/>
              </w:rPr>
              <w:t>Modification of testcase 8.1.5.13.2 applicability clauses</w:t>
            </w:r>
          </w:p>
        </w:tc>
        <w:tc>
          <w:tcPr>
            <w:tcW w:w="0" w:type="auto"/>
          </w:tcPr>
          <w:p w14:paraId="4C2F168E" w14:textId="77777777" w:rsidR="00BC377F" w:rsidRPr="00900970" w:rsidRDefault="00BC377F" w:rsidP="00D41ECF">
            <w:pPr>
              <w:pStyle w:val="TAL"/>
              <w:rPr>
                <w:sz w:val="16"/>
              </w:rPr>
            </w:pPr>
            <w:r>
              <w:rPr>
                <w:sz w:val="16"/>
              </w:rPr>
              <w:t>Nokia, Nokia Shanghai Bell</w:t>
            </w:r>
          </w:p>
        </w:tc>
        <w:tc>
          <w:tcPr>
            <w:tcW w:w="0" w:type="auto"/>
          </w:tcPr>
          <w:p w14:paraId="45811589" w14:textId="77777777" w:rsidR="00BC377F" w:rsidRPr="00900970" w:rsidRDefault="00BC377F" w:rsidP="00D41ECF">
            <w:pPr>
              <w:pStyle w:val="TAL"/>
              <w:rPr>
                <w:sz w:val="16"/>
              </w:rPr>
            </w:pPr>
            <w:r>
              <w:rPr>
                <w:sz w:val="16"/>
              </w:rPr>
              <w:t>38.523-2</w:t>
            </w:r>
          </w:p>
        </w:tc>
        <w:tc>
          <w:tcPr>
            <w:tcW w:w="0" w:type="auto"/>
          </w:tcPr>
          <w:p w14:paraId="0423FB58" w14:textId="77777777" w:rsidR="00BC377F" w:rsidRPr="00900970" w:rsidRDefault="00BC377F" w:rsidP="00D41ECF">
            <w:pPr>
              <w:pStyle w:val="TAL"/>
              <w:rPr>
                <w:sz w:val="16"/>
              </w:rPr>
            </w:pPr>
            <w:r>
              <w:rPr>
                <w:sz w:val="16"/>
              </w:rPr>
              <w:t>0438</w:t>
            </w:r>
          </w:p>
        </w:tc>
        <w:tc>
          <w:tcPr>
            <w:tcW w:w="0" w:type="auto"/>
          </w:tcPr>
          <w:p w14:paraId="736E18E3" w14:textId="77777777" w:rsidR="00BC377F" w:rsidRPr="00900970" w:rsidRDefault="00BC377F" w:rsidP="00D41ECF">
            <w:pPr>
              <w:pStyle w:val="TAR"/>
              <w:rPr>
                <w:sz w:val="16"/>
              </w:rPr>
            </w:pPr>
            <w:r>
              <w:rPr>
                <w:sz w:val="16"/>
              </w:rPr>
              <w:t>-</w:t>
            </w:r>
          </w:p>
        </w:tc>
        <w:tc>
          <w:tcPr>
            <w:tcW w:w="0" w:type="auto"/>
          </w:tcPr>
          <w:p w14:paraId="61BDA5F6" w14:textId="77777777" w:rsidR="00BC377F" w:rsidRPr="00900970" w:rsidRDefault="00BC377F" w:rsidP="00D41ECF">
            <w:pPr>
              <w:pStyle w:val="TAL"/>
              <w:rPr>
                <w:sz w:val="16"/>
              </w:rPr>
            </w:pPr>
            <w:r>
              <w:rPr>
                <w:sz w:val="16"/>
              </w:rPr>
              <w:t>Rel-17</w:t>
            </w:r>
          </w:p>
        </w:tc>
        <w:tc>
          <w:tcPr>
            <w:tcW w:w="0" w:type="auto"/>
          </w:tcPr>
          <w:p w14:paraId="4394C4FB" w14:textId="77777777" w:rsidR="00BC377F" w:rsidRPr="00900970" w:rsidRDefault="00BC377F" w:rsidP="00D41ECF">
            <w:pPr>
              <w:pStyle w:val="TAL"/>
              <w:rPr>
                <w:sz w:val="16"/>
              </w:rPr>
            </w:pPr>
            <w:r>
              <w:rPr>
                <w:sz w:val="16"/>
              </w:rPr>
              <w:t>F</w:t>
            </w:r>
          </w:p>
        </w:tc>
        <w:tc>
          <w:tcPr>
            <w:tcW w:w="0" w:type="auto"/>
          </w:tcPr>
          <w:p w14:paraId="3D559944" w14:textId="77777777" w:rsidR="00BC377F" w:rsidRPr="00900970" w:rsidRDefault="00BC377F" w:rsidP="00D41ECF">
            <w:pPr>
              <w:pStyle w:val="TAL"/>
              <w:rPr>
                <w:sz w:val="16"/>
              </w:rPr>
            </w:pPr>
            <w:proofErr w:type="spellStart"/>
            <w:r>
              <w:rPr>
                <w:sz w:val="16"/>
              </w:rPr>
              <w:t>NR_SmallData_INACTIVE-UEConTest</w:t>
            </w:r>
            <w:proofErr w:type="spellEnd"/>
          </w:p>
        </w:tc>
        <w:tc>
          <w:tcPr>
            <w:tcW w:w="0" w:type="auto"/>
          </w:tcPr>
          <w:p w14:paraId="17E59581" w14:textId="77777777" w:rsidR="00BC377F" w:rsidRPr="00900970" w:rsidRDefault="00BC377F" w:rsidP="00D41ECF">
            <w:pPr>
              <w:pStyle w:val="TAL"/>
              <w:rPr>
                <w:sz w:val="16"/>
              </w:rPr>
            </w:pPr>
            <w:r>
              <w:rPr>
                <w:sz w:val="16"/>
              </w:rPr>
              <w:t>agreed</w:t>
            </w:r>
          </w:p>
        </w:tc>
      </w:tr>
      <w:tr w:rsidR="00BC377F" w14:paraId="3D967C94" w14:textId="77777777" w:rsidTr="00D41ECF">
        <w:tc>
          <w:tcPr>
            <w:tcW w:w="0" w:type="auto"/>
          </w:tcPr>
          <w:p w14:paraId="26C202AA" w14:textId="77777777" w:rsidR="00BC377F" w:rsidRPr="00900970" w:rsidRDefault="00BC377F" w:rsidP="00D41ECF">
            <w:pPr>
              <w:pStyle w:val="TAL"/>
              <w:rPr>
                <w:sz w:val="16"/>
              </w:rPr>
            </w:pPr>
            <w:r>
              <w:rPr>
                <w:sz w:val="16"/>
              </w:rPr>
              <w:t>R5-240629</w:t>
            </w:r>
          </w:p>
        </w:tc>
        <w:tc>
          <w:tcPr>
            <w:tcW w:w="0" w:type="auto"/>
          </w:tcPr>
          <w:p w14:paraId="7BECF624" w14:textId="77777777" w:rsidR="00BC377F" w:rsidRPr="00900970" w:rsidRDefault="00BC377F" w:rsidP="00D41ECF">
            <w:pPr>
              <w:pStyle w:val="TAL"/>
              <w:rPr>
                <w:sz w:val="16"/>
              </w:rPr>
            </w:pPr>
            <w:r>
              <w:rPr>
                <w:sz w:val="16"/>
              </w:rPr>
              <w:t>Addition of applicability clauses for testcases 10.5.1.1 and 10.5.1.2</w:t>
            </w:r>
          </w:p>
        </w:tc>
        <w:tc>
          <w:tcPr>
            <w:tcW w:w="0" w:type="auto"/>
          </w:tcPr>
          <w:p w14:paraId="4CABC0BC" w14:textId="77777777" w:rsidR="00BC377F" w:rsidRPr="00900970" w:rsidRDefault="00BC377F" w:rsidP="00D41ECF">
            <w:pPr>
              <w:pStyle w:val="TAL"/>
              <w:rPr>
                <w:sz w:val="16"/>
              </w:rPr>
            </w:pPr>
            <w:r>
              <w:rPr>
                <w:sz w:val="16"/>
              </w:rPr>
              <w:t>Nokia, Nokia Shanghai Bell</w:t>
            </w:r>
          </w:p>
        </w:tc>
        <w:tc>
          <w:tcPr>
            <w:tcW w:w="0" w:type="auto"/>
          </w:tcPr>
          <w:p w14:paraId="740DB74C" w14:textId="77777777" w:rsidR="00BC377F" w:rsidRPr="00900970" w:rsidRDefault="00BC377F" w:rsidP="00D41ECF">
            <w:pPr>
              <w:pStyle w:val="TAL"/>
              <w:rPr>
                <w:sz w:val="16"/>
              </w:rPr>
            </w:pPr>
            <w:r>
              <w:rPr>
                <w:sz w:val="16"/>
              </w:rPr>
              <w:t>38.523-2</w:t>
            </w:r>
          </w:p>
        </w:tc>
        <w:tc>
          <w:tcPr>
            <w:tcW w:w="0" w:type="auto"/>
          </w:tcPr>
          <w:p w14:paraId="4D3DD7FE" w14:textId="77777777" w:rsidR="00BC377F" w:rsidRPr="00900970" w:rsidRDefault="00BC377F" w:rsidP="00D41ECF">
            <w:pPr>
              <w:pStyle w:val="TAL"/>
              <w:rPr>
                <w:sz w:val="16"/>
              </w:rPr>
            </w:pPr>
            <w:r>
              <w:rPr>
                <w:sz w:val="16"/>
              </w:rPr>
              <w:t>0439</w:t>
            </w:r>
          </w:p>
        </w:tc>
        <w:tc>
          <w:tcPr>
            <w:tcW w:w="0" w:type="auto"/>
          </w:tcPr>
          <w:p w14:paraId="58940F00" w14:textId="77777777" w:rsidR="00BC377F" w:rsidRPr="00900970" w:rsidRDefault="00BC377F" w:rsidP="00D41ECF">
            <w:pPr>
              <w:pStyle w:val="TAR"/>
              <w:rPr>
                <w:sz w:val="16"/>
              </w:rPr>
            </w:pPr>
            <w:r>
              <w:rPr>
                <w:sz w:val="16"/>
              </w:rPr>
              <w:t>-</w:t>
            </w:r>
          </w:p>
        </w:tc>
        <w:tc>
          <w:tcPr>
            <w:tcW w:w="0" w:type="auto"/>
          </w:tcPr>
          <w:p w14:paraId="43106A23" w14:textId="77777777" w:rsidR="00BC377F" w:rsidRPr="00900970" w:rsidRDefault="00BC377F" w:rsidP="00D41ECF">
            <w:pPr>
              <w:pStyle w:val="TAL"/>
              <w:rPr>
                <w:sz w:val="16"/>
              </w:rPr>
            </w:pPr>
            <w:r>
              <w:rPr>
                <w:sz w:val="16"/>
              </w:rPr>
              <w:t>Rel-17</w:t>
            </w:r>
          </w:p>
        </w:tc>
        <w:tc>
          <w:tcPr>
            <w:tcW w:w="0" w:type="auto"/>
          </w:tcPr>
          <w:p w14:paraId="67C49335" w14:textId="77777777" w:rsidR="00BC377F" w:rsidRPr="00900970" w:rsidRDefault="00BC377F" w:rsidP="00D41ECF">
            <w:pPr>
              <w:pStyle w:val="TAL"/>
              <w:rPr>
                <w:sz w:val="16"/>
              </w:rPr>
            </w:pPr>
            <w:r>
              <w:rPr>
                <w:sz w:val="16"/>
              </w:rPr>
              <w:t>F</w:t>
            </w:r>
          </w:p>
        </w:tc>
        <w:tc>
          <w:tcPr>
            <w:tcW w:w="0" w:type="auto"/>
          </w:tcPr>
          <w:p w14:paraId="7B5057EE" w14:textId="77777777" w:rsidR="00BC377F" w:rsidRPr="00900970" w:rsidRDefault="00BC377F" w:rsidP="00D41ECF">
            <w:pPr>
              <w:pStyle w:val="TAL"/>
              <w:rPr>
                <w:sz w:val="16"/>
              </w:rPr>
            </w:pPr>
            <w:r>
              <w:rPr>
                <w:sz w:val="16"/>
              </w:rPr>
              <w:t>ATSSS_Ph2-UEConTest</w:t>
            </w:r>
          </w:p>
        </w:tc>
        <w:tc>
          <w:tcPr>
            <w:tcW w:w="0" w:type="auto"/>
          </w:tcPr>
          <w:p w14:paraId="544A3315" w14:textId="77777777" w:rsidR="00BC377F" w:rsidRPr="00900970" w:rsidRDefault="00BC377F" w:rsidP="00D41ECF">
            <w:pPr>
              <w:pStyle w:val="TAL"/>
              <w:rPr>
                <w:sz w:val="16"/>
              </w:rPr>
            </w:pPr>
            <w:r>
              <w:rPr>
                <w:sz w:val="16"/>
              </w:rPr>
              <w:t>withdrawn</w:t>
            </w:r>
          </w:p>
        </w:tc>
      </w:tr>
      <w:tr w:rsidR="00BC377F" w14:paraId="5C12909E" w14:textId="77777777" w:rsidTr="00D41ECF">
        <w:tc>
          <w:tcPr>
            <w:tcW w:w="0" w:type="auto"/>
          </w:tcPr>
          <w:p w14:paraId="51360C56" w14:textId="77777777" w:rsidR="00BC377F" w:rsidRPr="00900970" w:rsidRDefault="00BC377F" w:rsidP="00D41ECF">
            <w:pPr>
              <w:pStyle w:val="TAL"/>
              <w:rPr>
                <w:sz w:val="16"/>
              </w:rPr>
            </w:pPr>
            <w:r>
              <w:rPr>
                <w:sz w:val="16"/>
              </w:rPr>
              <w:t>R5-240654</w:t>
            </w:r>
          </w:p>
        </w:tc>
        <w:tc>
          <w:tcPr>
            <w:tcW w:w="0" w:type="auto"/>
          </w:tcPr>
          <w:p w14:paraId="21841F87" w14:textId="77777777" w:rsidR="00BC377F" w:rsidRPr="00900970" w:rsidRDefault="00BC377F" w:rsidP="00D41ECF">
            <w:pPr>
              <w:pStyle w:val="TAL"/>
              <w:rPr>
                <w:sz w:val="16"/>
              </w:rPr>
            </w:pPr>
            <w:r>
              <w:rPr>
                <w:sz w:val="16"/>
              </w:rPr>
              <w:t>Applicability updates for NR-NTN / PLMN selection / Periodic reselection / MinimumPeriodicSearchTimer test case</w:t>
            </w:r>
          </w:p>
        </w:tc>
        <w:tc>
          <w:tcPr>
            <w:tcW w:w="0" w:type="auto"/>
          </w:tcPr>
          <w:p w14:paraId="64BA412D" w14:textId="77777777" w:rsidR="00BC377F" w:rsidRPr="00900970" w:rsidRDefault="00BC377F" w:rsidP="00D41ECF">
            <w:pPr>
              <w:pStyle w:val="TAL"/>
              <w:rPr>
                <w:sz w:val="16"/>
              </w:rPr>
            </w:pPr>
            <w:r>
              <w:rPr>
                <w:sz w:val="16"/>
              </w:rPr>
              <w:t>QUALCOMM JAPAN LLC.</w:t>
            </w:r>
          </w:p>
        </w:tc>
        <w:tc>
          <w:tcPr>
            <w:tcW w:w="0" w:type="auto"/>
          </w:tcPr>
          <w:p w14:paraId="586351F5" w14:textId="77777777" w:rsidR="00BC377F" w:rsidRPr="00900970" w:rsidRDefault="00BC377F" w:rsidP="00D41ECF">
            <w:pPr>
              <w:pStyle w:val="TAL"/>
              <w:rPr>
                <w:sz w:val="16"/>
              </w:rPr>
            </w:pPr>
            <w:r>
              <w:rPr>
                <w:sz w:val="16"/>
              </w:rPr>
              <w:t>38.523-2</w:t>
            </w:r>
          </w:p>
        </w:tc>
        <w:tc>
          <w:tcPr>
            <w:tcW w:w="0" w:type="auto"/>
          </w:tcPr>
          <w:p w14:paraId="754C1272" w14:textId="77777777" w:rsidR="00BC377F" w:rsidRPr="00900970" w:rsidRDefault="00BC377F" w:rsidP="00D41ECF">
            <w:pPr>
              <w:pStyle w:val="TAL"/>
              <w:rPr>
                <w:sz w:val="16"/>
              </w:rPr>
            </w:pPr>
            <w:r>
              <w:rPr>
                <w:sz w:val="16"/>
              </w:rPr>
              <w:t>0440</w:t>
            </w:r>
          </w:p>
        </w:tc>
        <w:tc>
          <w:tcPr>
            <w:tcW w:w="0" w:type="auto"/>
          </w:tcPr>
          <w:p w14:paraId="026C9594" w14:textId="77777777" w:rsidR="00BC377F" w:rsidRPr="00900970" w:rsidRDefault="00BC377F" w:rsidP="00D41ECF">
            <w:pPr>
              <w:pStyle w:val="TAR"/>
              <w:rPr>
                <w:sz w:val="16"/>
              </w:rPr>
            </w:pPr>
            <w:r>
              <w:rPr>
                <w:sz w:val="16"/>
              </w:rPr>
              <w:t>-</w:t>
            </w:r>
          </w:p>
        </w:tc>
        <w:tc>
          <w:tcPr>
            <w:tcW w:w="0" w:type="auto"/>
          </w:tcPr>
          <w:p w14:paraId="1AB3137A" w14:textId="77777777" w:rsidR="00BC377F" w:rsidRPr="00900970" w:rsidRDefault="00BC377F" w:rsidP="00D41ECF">
            <w:pPr>
              <w:pStyle w:val="TAL"/>
              <w:rPr>
                <w:sz w:val="16"/>
              </w:rPr>
            </w:pPr>
            <w:r>
              <w:rPr>
                <w:sz w:val="16"/>
              </w:rPr>
              <w:t>Rel-17</w:t>
            </w:r>
          </w:p>
        </w:tc>
        <w:tc>
          <w:tcPr>
            <w:tcW w:w="0" w:type="auto"/>
          </w:tcPr>
          <w:p w14:paraId="62FEF873" w14:textId="77777777" w:rsidR="00BC377F" w:rsidRPr="00900970" w:rsidRDefault="00BC377F" w:rsidP="00D41ECF">
            <w:pPr>
              <w:pStyle w:val="TAL"/>
              <w:rPr>
                <w:sz w:val="16"/>
              </w:rPr>
            </w:pPr>
            <w:r>
              <w:rPr>
                <w:sz w:val="16"/>
              </w:rPr>
              <w:t>F</w:t>
            </w:r>
          </w:p>
        </w:tc>
        <w:tc>
          <w:tcPr>
            <w:tcW w:w="0" w:type="auto"/>
          </w:tcPr>
          <w:p w14:paraId="6A8E4F68" w14:textId="77777777" w:rsidR="00BC377F" w:rsidRPr="00900970" w:rsidRDefault="00BC377F" w:rsidP="00D41ECF">
            <w:pPr>
              <w:pStyle w:val="TAL"/>
              <w:rPr>
                <w:sz w:val="16"/>
              </w:rPr>
            </w:pPr>
            <w:proofErr w:type="spellStart"/>
            <w:r>
              <w:rPr>
                <w:sz w:val="16"/>
              </w:rPr>
              <w:t>NR_NTN_solutions_plus_CT-UEConTest</w:t>
            </w:r>
            <w:proofErr w:type="spellEnd"/>
          </w:p>
        </w:tc>
        <w:tc>
          <w:tcPr>
            <w:tcW w:w="0" w:type="auto"/>
          </w:tcPr>
          <w:p w14:paraId="70893DBE" w14:textId="77777777" w:rsidR="00BC377F" w:rsidRPr="00900970" w:rsidRDefault="00BC377F" w:rsidP="00D41ECF">
            <w:pPr>
              <w:pStyle w:val="TAL"/>
              <w:rPr>
                <w:sz w:val="16"/>
              </w:rPr>
            </w:pPr>
            <w:r>
              <w:rPr>
                <w:sz w:val="16"/>
              </w:rPr>
              <w:t>withdrawn</w:t>
            </w:r>
          </w:p>
        </w:tc>
      </w:tr>
      <w:tr w:rsidR="00BC377F" w14:paraId="2F028E2D" w14:textId="77777777" w:rsidTr="00D41ECF">
        <w:tc>
          <w:tcPr>
            <w:tcW w:w="0" w:type="auto"/>
          </w:tcPr>
          <w:p w14:paraId="4F42DB22" w14:textId="77777777" w:rsidR="00BC377F" w:rsidRPr="00900970" w:rsidRDefault="00BC377F" w:rsidP="00D41ECF">
            <w:pPr>
              <w:pStyle w:val="TAL"/>
              <w:rPr>
                <w:sz w:val="16"/>
              </w:rPr>
            </w:pPr>
            <w:r>
              <w:rPr>
                <w:sz w:val="16"/>
              </w:rPr>
              <w:t>R5-240655</w:t>
            </w:r>
          </w:p>
        </w:tc>
        <w:tc>
          <w:tcPr>
            <w:tcW w:w="0" w:type="auto"/>
          </w:tcPr>
          <w:p w14:paraId="52DD8A1B" w14:textId="77777777" w:rsidR="00BC377F" w:rsidRPr="00900970" w:rsidRDefault="00BC377F" w:rsidP="00D41ECF">
            <w:pPr>
              <w:pStyle w:val="TAL"/>
              <w:rPr>
                <w:sz w:val="16"/>
              </w:rPr>
            </w:pPr>
            <w:r>
              <w:rPr>
                <w:sz w:val="16"/>
              </w:rPr>
              <w:t>Applicability updates for NTN / Mobility registration update / supported TACs not part of UE registration area</w:t>
            </w:r>
          </w:p>
        </w:tc>
        <w:tc>
          <w:tcPr>
            <w:tcW w:w="0" w:type="auto"/>
          </w:tcPr>
          <w:p w14:paraId="18081716" w14:textId="77777777" w:rsidR="00BC377F" w:rsidRPr="00900970" w:rsidRDefault="00BC377F" w:rsidP="00D41ECF">
            <w:pPr>
              <w:pStyle w:val="TAL"/>
              <w:rPr>
                <w:sz w:val="16"/>
              </w:rPr>
            </w:pPr>
            <w:r>
              <w:rPr>
                <w:sz w:val="16"/>
              </w:rPr>
              <w:t>QUALCOMM JAPAN LLC.</w:t>
            </w:r>
          </w:p>
        </w:tc>
        <w:tc>
          <w:tcPr>
            <w:tcW w:w="0" w:type="auto"/>
          </w:tcPr>
          <w:p w14:paraId="096A6257" w14:textId="77777777" w:rsidR="00BC377F" w:rsidRPr="00900970" w:rsidRDefault="00BC377F" w:rsidP="00D41ECF">
            <w:pPr>
              <w:pStyle w:val="TAL"/>
              <w:rPr>
                <w:sz w:val="16"/>
              </w:rPr>
            </w:pPr>
            <w:r>
              <w:rPr>
                <w:sz w:val="16"/>
              </w:rPr>
              <w:t>38.523-2</w:t>
            </w:r>
          </w:p>
        </w:tc>
        <w:tc>
          <w:tcPr>
            <w:tcW w:w="0" w:type="auto"/>
          </w:tcPr>
          <w:p w14:paraId="514B51B0" w14:textId="77777777" w:rsidR="00BC377F" w:rsidRPr="00900970" w:rsidRDefault="00BC377F" w:rsidP="00D41ECF">
            <w:pPr>
              <w:pStyle w:val="TAL"/>
              <w:rPr>
                <w:sz w:val="16"/>
              </w:rPr>
            </w:pPr>
            <w:r>
              <w:rPr>
                <w:sz w:val="16"/>
              </w:rPr>
              <w:t>0441</w:t>
            </w:r>
          </w:p>
        </w:tc>
        <w:tc>
          <w:tcPr>
            <w:tcW w:w="0" w:type="auto"/>
          </w:tcPr>
          <w:p w14:paraId="51899B9D" w14:textId="77777777" w:rsidR="00BC377F" w:rsidRPr="00900970" w:rsidRDefault="00BC377F" w:rsidP="00D41ECF">
            <w:pPr>
              <w:pStyle w:val="TAR"/>
              <w:rPr>
                <w:sz w:val="16"/>
              </w:rPr>
            </w:pPr>
            <w:r>
              <w:rPr>
                <w:sz w:val="16"/>
              </w:rPr>
              <w:t>-</w:t>
            </w:r>
          </w:p>
        </w:tc>
        <w:tc>
          <w:tcPr>
            <w:tcW w:w="0" w:type="auto"/>
          </w:tcPr>
          <w:p w14:paraId="2723A53C" w14:textId="77777777" w:rsidR="00BC377F" w:rsidRPr="00900970" w:rsidRDefault="00BC377F" w:rsidP="00D41ECF">
            <w:pPr>
              <w:pStyle w:val="TAL"/>
              <w:rPr>
                <w:sz w:val="16"/>
              </w:rPr>
            </w:pPr>
            <w:r>
              <w:rPr>
                <w:sz w:val="16"/>
              </w:rPr>
              <w:t>Rel-17</w:t>
            </w:r>
          </w:p>
        </w:tc>
        <w:tc>
          <w:tcPr>
            <w:tcW w:w="0" w:type="auto"/>
          </w:tcPr>
          <w:p w14:paraId="1D86C86A" w14:textId="77777777" w:rsidR="00BC377F" w:rsidRPr="00900970" w:rsidRDefault="00BC377F" w:rsidP="00D41ECF">
            <w:pPr>
              <w:pStyle w:val="TAL"/>
              <w:rPr>
                <w:sz w:val="16"/>
              </w:rPr>
            </w:pPr>
            <w:r>
              <w:rPr>
                <w:sz w:val="16"/>
              </w:rPr>
              <w:t>F</w:t>
            </w:r>
          </w:p>
        </w:tc>
        <w:tc>
          <w:tcPr>
            <w:tcW w:w="0" w:type="auto"/>
          </w:tcPr>
          <w:p w14:paraId="56C34746" w14:textId="77777777" w:rsidR="00BC377F" w:rsidRPr="00900970" w:rsidRDefault="00BC377F" w:rsidP="00D41ECF">
            <w:pPr>
              <w:pStyle w:val="TAL"/>
              <w:rPr>
                <w:sz w:val="16"/>
              </w:rPr>
            </w:pPr>
            <w:proofErr w:type="spellStart"/>
            <w:r>
              <w:rPr>
                <w:sz w:val="16"/>
              </w:rPr>
              <w:t>NR_NTN_solutions_plus_CT-UEConTest</w:t>
            </w:r>
            <w:proofErr w:type="spellEnd"/>
          </w:p>
        </w:tc>
        <w:tc>
          <w:tcPr>
            <w:tcW w:w="0" w:type="auto"/>
          </w:tcPr>
          <w:p w14:paraId="1C922E2F" w14:textId="77777777" w:rsidR="00BC377F" w:rsidRPr="00900970" w:rsidRDefault="00BC377F" w:rsidP="00D41ECF">
            <w:pPr>
              <w:pStyle w:val="TAL"/>
              <w:rPr>
                <w:sz w:val="16"/>
              </w:rPr>
            </w:pPr>
            <w:r>
              <w:rPr>
                <w:sz w:val="16"/>
              </w:rPr>
              <w:t>withdrawn</w:t>
            </w:r>
          </w:p>
        </w:tc>
      </w:tr>
      <w:tr w:rsidR="00BC377F" w14:paraId="20DE4C9B" w14:textId="77777777" w:rsidTr="00D41ECF">
        <w:tc>
          <w:tcPr>
            <w:tcW w:w="0" w:type="auto"/>
          </w:tcPr>
          <w:p w14:paraId="10152AAB" w14:textId="77777777" w:rsidR="00BC377F" w:rsidRPr="00900970" w:rsidRDefault="00BC377F" w:rsidP="00D41ECF">
            <w:pPr>
              <w:pStyle w:val="TAL"/>
              <w:rPr>
                <w:sz w:val="16"/>
              </w:rPr>
            </w:pPr>
            <w:r>
              <w:rPr>
                <w:sz w:val="16"/>
              </w:rPr>
              <w:t>R5-240660</w:t>
            </w:r>
          </w:p>
        </w:tc>
        <w:tc>
          <w:tcPr>
            <w:tcW w:w="0" w:type="auto"/>
          </w:tcPr>
          <w:p w14:paraId="17129F31" w14:textId="77777777" w:rsidR="00BC377F" w:rsidRPr="00900970" w:rsidRDefault="00BC377F" w:rsidP="00D41ECF">
            <w:pPr>
              <w:pStyle w:val="TAL"/>
              <w:rPr>
                <w:sz w:val="16"/>
              </w:rPr>
            </w:pPr>
            <w:r>
              <w:rPr>
                <w:sz w:val="16"/>
              </w:rPr>
              <w:t>Applicability of New NR NTN TC for Event D1</w:t>
            </w:r>
          </w:p>
        </w:tc>
        <w:tc>
          <w:tcPr>
            <w:tcW w:w="0" w:type="auto"/>
          </w:tcPr>
          <w:p w14:paraId="4071CFB3" w14:textId="77777777" w:rsidR="00BC377F" w:rsidRPr="00900970" w:rsidRDefault="00BC377F" w:rsidP="00D41ECF">
            <w:pPr>
              <w:pStyle w:val="TAL"/>
              <w:rPr>
                <w:sz w:val="16"/>
              </w:rPr>
            </w:pPr>
            <w:r>
              <w:rPr>
                <w:sz w:val="16"/>
              </w:rPr>
              <w:t>Qualcomm CDMA Technologies</w:t>
            </w:r>
          </w:p>
        </w:tc>
        <w:tc>
          <w:tcPr>
            <w:tcW w:w="0" w:type="auto"/>
          </w:tcPr>
          <w:p w14:paraId="6939E901" w14:textId="77777777" w:rsidR="00BC377F" w:rsidRPr="00900970" w:rsidRDefault="00BC377F" w:rsidP="00D41ECF">
            <w:pPr>
              <w:pStyle w:val="TAL"/>
              <w:rPr>
                <w:sz w:val="16"/>
              </w:rPr>
            </w:pPr>
            <w:r>
              <w:rPr>
                <w:sz w:val="16"/>
              </w:rPr>
              <w:t>38.523-2</w:t>
            </w:r>
          </w:p>
        </w:tc>
        <w:tc>
          <w:tcPr>
            <w:tcW w:w="0" w:type="auto"/>
          </w:tcPr>
          <w:p w14:paraId="6DACC98A" w14:textId="77777777" w:rsidR="00BC377F" w:rsidRPr="00900970" w:rsidRDefault="00BC377F" w:rsidP="00D41ECF">
            <w:pPr>
              <w:pStyle w:val="TAL"/>
              <w:rPr>
                <w:sz w:val="16"/>
              </w:rPr>
            </w:pPr>
            <w:r>
              <w:rPr>
                <w:sz w:val="16"/>
              </w:rPr>
              <w:t>0442</w:t>
            </w:r>
          </w:p>
        </w:tc>
        <w:tc>
          <w:tcPr>
            <w:tcW w:w="0" w:type="auto"/>
          </w:tcPr>
          <w:p w14:paraId="18BCAED8" w14:textId="77777777" w:rsidR="00BC377F" w:rsidRPr="00900970" w:rsidRDefault="00BC377F" w:rsidP="00D41ECF">
            <w:pPr>
              <w:pStyle w:val="TAR"/>
              <w:rPr>
                <w:sz w:val="16"/>
              </w:rPr>
            </w:pPr>
            <w:r>
              <w:rPr>
                <w:sz w:val="16"/>
              </w:rPr>
              <w:t>-</w:t>
            </w:r>
          </w:p>
        </w:tc>
        <w:tc>
          <w:tcPr>
            <w:tcW w:w="0" w:type="auto"/>
          </w:tcPr>
          <w:p w14:paraId="198C43C0" w14:textId="77777777" w:rsidR="00BC377F" w:rsidRPr="00900970" w:rsidRDefault="00BC377F" w:rsidP="00D41ECF">
            <w:pPr>
              <w:pStyle w:val="TAL"/>
              <w:rPr>
                <w:sz w:val="16"/>
              </w:rPr>
            </w:pPr>
            <w:r>
              <w:rPr>
                <w:sz w:val="16"/>
              </w:rPr>
              <w:t>Rel-17</w:t>
            </w:r>
          </w:p>
        </w:tc>
        <w:tc>
          <w:tcPr>
            <w:tcW w:w="0" w:type="auto"/>
          </w:tcPr>
          <w:p w14:paraId="350FE7D4" w14:textId="77777777" w:rsidR="00BC377F" w:rsidRPr="00900970" w:rsidRDefault="00BC377F" w:rsidP="00D41ECF">
            <w:pPr>
              <w:pStyle w:val="TAL"/>
              <w:rPr>
                <w:sz w:val="16"/>
              </w:rPr>
            </w:pPr>
            <w:r>
              <w:rPr>
                <w:sz w:val="16"/>
              </w:rPr>
              <w:t>F</w:t>
            </w:r>
          </w:p>
        </w:tc>
        <w:tc>
          <w:tcPr>
            <w:tcW w:w="0" w:type="auto"/>
          </w:tcPr>
          <w:p w14:paraId="3E3D8A01" w14:textId="77777777" w:rsidR="00BC377F" w:rsidRPr="00900970" w:rsidRDefault="00BC377F" w:rsidP="00D41ECF">
            <w:pPr>
              <w:pStyle w:val="TAL"/>
              <w:rPr>
                <w:sz w:val="16"/>
              </w:rPr>
            </w:pPr>
            <w:proofErr w:type="spellStart"/>
            <w:r>
              <w:rPr>
                <w:sz w:val="16"/>
              </w:rPr>
              <w:t>NR_NTN_solutions_plus_CT-UEConTest</w:t>
            </w:r>
            <w:proofErr w:type="spellEnd"/>
          </w:p>
        </w:tc>
        <w:tc>
          <w:tcPr>
            <w:tcW w:w="0" w:type="auto"/>
          </w:tcPr>
          <w:p w14:paraId="59E427F8" w14:textId="77777777" w:rsidR="00BC377F" w:rsidRPr="00900970" w:rsidRDefault="00BC377F" w:rsidP="00D41ECF">
            <w:pPr>
              <w:pStyle w:val="TAL"/>
              <w:rPr>
                <w:sz w:val="16"/>
              </w:rPr>
            </w:pPr>
            <w:r>
              <w:rPr>
                <w:sz w:val="16"/>
              </w:rPr>
              <w:t>revised</w:t>
            </w:r>
          </w:p>
        </w:tc>
      </w:tr>
      <w:tr w:rsidR="00BC377F" w14:paraId="4B55B36A" w14:textId="77777777" w:rsidTr="00D41ECF">
        <w:tc>
          <w:tcPr>
            <w:tcW w:w="0" w:type="auto"/>
          </w:tcPr>
          <w:p w14:paraId="0B2DA549" w14:textId="77777777" w:rsidR="00BC377F" w:rsidRPr="00900970" w:rsidRDefault="00BC377F" w:rsidP="00D41ECF">
            <w:pPr>
              <w:pStyle w:val="TAL"/>
              <w:rPr>
                <w:sz w:val="16"/>
              </w:rPr>
            </w:pPr>
            <w:r>
              <w:rPr>
                <w:sz w:val="16"/>
              </w:rPr>
              <w:t>R5-241652</w:t>
            </w:r>
          </w:p>
        </w:tc>
        <w:tc>
          <w:tcPr>
            <w:tcW w:w="0" w:type="auto"/>
          </w:tcPr>
          <w:p w14:paraId="712AA63A" w14:textId="77777777" w:rsidR="00BC377F" w:rsidRPr="00900970" w:rsidRDefault="00BC377F" w:rsidP="00D41ECF">
            <w:pPr>
              <w:pStyle w:val="TAL"/>
              <w:rPr>
                <w:sz w:val="16"/>
              </w:rPr>
            </w:pPr>
            <w:r>
              <w:rPr>
                <w:sz w:val="16"/>
              </w:rPr>
              <w:t>Applicability of New NR NTN TC for Event D1</w:t>
            </w:r>
          </w:p>
        </w:tc>
        <w:tc>
          <w:tcPr>
            <w:tcW w:w="0" w:type="auto"/>
          </w:tcPr>
          <w:p w14:paraId="0C37EE91" w14:textId="77777777" w:rsidR="00BC377F" w:rsidRPr="00900970" w:rsidRDefault="00BC377F" w:rsidP="00D41ECF">
            <w:pPr>
              <w:pStyle w:val="TAL"/>
              <w:rPr>
                <w:sz w:val="16"/>
              </w:rPr>
            </w:pPr>
            <w:r>
              <w:rPr>
                <w:sz w:val="16"/>
              </w:rPr>
              <w:t>Qualcomm CDMA Technologies</w:t>
            </w:r>
          </w:p>
        </w:tc>
        <w:tc>
          <w:tcPr>
            <w:tcW w:w="0" w:type="auto"/>
          </w:tcPr>
          <w:p w14:paraId="58C7EEF1" w14:textId="77777777" w:rsidR="00BC377F" w:rsidRPr="00900970" w:rsidRDefault="00BC377F" w:rsidP="00D41ECF">
            <w:pPr>
              <w:pStyle w:val="TAL"/>
              <w:rPr>
                <w:sz w:val="16"/>
              </w:rPr>
            </w:pPr>
            <w:r>
              <w:rPr>
                <w:sz w:val="16"/>
              </w:rPr>
              <w:t>38.523-2</w:t>
            </w:r>
          </w:p>
        </w:tc>
        <w:tc>
          <w:tcPr>
            <w:tcW w:w="0" w:type="auto"/>
          </w:tcPr>
          <w:p w14:paraId="09266B38" w14:textId="77777777" w:rsidR="00BC377F" w:rsidRPr="00900970" w:rsidRDefault="00BC377F" w:rsidP="00D41ECF">
            <w:pPr>
              <w:pStyle w:val="TAL"/>
              <w:rPr>
                <w:sz w:val="16"/>
              </w:rPr>
            </w:pPr>
            <w:r>
              <w:rPr>
                <w:sz w:val="16"/>
              </w:rPr>
              <w:t>0442</w:t>
            </w:r>
          </w:p>
        </w:tc>
        <w:tc>
          <w:tcPr>
            <w:tcW w:w="0" w:type="auto"/>
          </w:tcPr>
          <w:p w14:paraId="21EC0AC1" w14:textId="77777777" w:rsidR="00BC377F" w:rsidRPr="00900970" w:rsidRDefault="00BC377F" w:rsidP="00D41ECF">
            <w:pPr>
              <w:pStyle w:val="TAR"/>
              <w:rPr>
                <w:sz w:val="16"/>
              </w:rPr>
            </w:pPr>
            <w:r>
              <w:rPr>
                <w:sz w:val="16"/>
              </w:rPr>
              <w:t>1</w:t>
            </w:r>
          </w:p>
        </w:tc>
        <w:tc>
          <w:tcPr>
            <w:tcW w:w="0" w:type="auto"/>
          </w:tcPr>
          <w:p w14:paraId="7765458F" w14:textId="77777777" w:rsidR="00BC377F" w:rsidRPr="00900970" w:rsidRDefault="00BC377F" w:rsidP="00D41ECF">
            <w:pPr>
              <w:pStyle w:val="TAL"/>
              <w:rPr>
                <w:sz w:val="16"/>
              </w:rPr>
            </w:pPr>
            <w:r>
              <w:rPr>
                <w:sz w:val="16"/>
              </w:rPr>
              <w:t>Rel-17</w:t>
            </w:r>
          </w:p>
        </w:tc>
        <w:tc>
          <w:tcPr>
            <w:tcW w:w="0" w:type="auto"/>
          </w:tcPr>
          <w:p w14:paraId="032A68AD" w14:textId="77777777" w:rsidR="00BC377F" w:rsidRPr="00900970" w:rsidRDefault="00BC377F" w:rsidP="00D41ECF">
            <w:pPr>
              <w:pStyle w:val="TAL"/>
              <w:rPr>
                <w:sz w:val="16"/>
              </w:rPr>
            </w:pPr>
            <w:r>
              <w:rPr>
                <w:sz w:val="16"/>
              </w:rPr>
              <w:t>F</w:t>
            </w:r>
          </w:p>
        </w:tc>
        <w:tc>
          <w:tcPr>
            <w:tcW w:w="0" w:type="auto"/>
          </w:tcPr>
          <w:p w14:paraId="0CFE73B7" w14:textId="77777777" w:rsidR="00BC377F" w:rsidRPr="00900970" w:rsidRDefault="00BC377F" w:rsidP="00D41ECF">
            <w:pPr>
              <w:pStyle w:val="TAL"/>
              <w:rPr>
                <w:sz w:val="16"/>
              </w:rPr>
            </w:pPr>
            <w:proofErr w:type="spellStart"/>
            <w:r>
              <w:rPr>
                <w:sz w:val="16"/>
              </w:rPr>
              <w:t>NR_NTN_solutions_plus_CT-UEConTest</w:t>
            </w:r>
            <w:proofErr w:type="spellEnd"/>
          </w:p>
        </w:tc>
        <w:tc>
          <w:tcPr>
            <w:tcW w:w="0" w:type="auto"/>
          </w:tcPr>
          <w:p w14:paraId="18A9F62C" w14:textId="77777777" w:rsidR="00BC377F" w:rsidRPr="00900970" w:rsidRDefault="00BC377F" w:rsidP="00D41ECF">
            <w:pPr>
              <w:pStyle w:val="TAL"/>
              <w:rPr>
                <w:sz w:val="16"/>
              </w:rPr>
            </w:pPr>
            <w:r>
              <w:rPr>
                <w:sz w:val="16"/>
              </w:rPr>
              <w:t>agreed</w:t>
            </w:r>
          </w:p>
        </w:tc>
      </w:tr>
      <w:tr w:rsidR="00BC377F" w14:paraId="35AA5587" w14:textId="77777777" w:rsidTr="00D41ECF">
        <w:tc>
          <w:tcPr>
            <w:tcW w:w="0" w:type="auto"/>
          </w:tcPr>
          <w:p w14:paraId="31D0D85E" w14:textId="77777777" w:rsidR="00BC377F" w:rsidRPr="00900970" w:rsidRDefault="00BC377F" w:rsidP="00D41ECF">
            <w:pPr>
              <w:pStyle w:val="TAL"/>
              <w:rPr>
                <w:sz w:val="16"/>
              </w:rPr>
            </w:pPr>
            <w:r>
              <w:rPr>
                <w:sz w:val="16"/>
              </w:rPr>
              <w:t>R5-240662</w:t>
            </w:r>
          </w:p>
        </w:tc>
        <w:tc>
          <w:tcPr>
            <w:tcW w:w="0" w:type="auto"/>
          </w:tcPr>
          <w:p w14:paraId="34094AB1" w14:textId="77777777" w:rsidR="00BC377F" w:rsidRPr="00900970" w:rsidRDefault="00BC377F" w:rsidP="00D41ECF">
            <w:pPr>
              <w:pStyle w:val="TAL"/>
              <w:rPr>
                <w:sz w:val="16"/>
              </w:rPr>
            </w:pPr>
            <w:r>
              <w:rPr>
                <w:sz w:val="16"/>
              </w:rPr>
              <w:t>Corrections to applicability of Network Slice Admission Control (NSAC) mobility management aspects test cases</w:t>
            </w:r>
          </w:p>
        </w:tc>
        <w:tc>
          <w:tcPr>
            <w:tcW w:w="0" w:type="auto"/>
          </w:tcPr>
          <w:p w14:paraId="63833926" w14:textId="77777777" w:rsidR="00BC377F" w:rsidRPr="00900970" w:rsidRDefault="00BC377F" w:rsidP="00D41ECF">
            <w:pPr>
              <w:pStyle w:val="TAL"/>
              <w:rPr>
                <w:sz w:val="16"/>
              </w:rPr>
            </w:pPr>
            <w:r>
              <w:rPr>
                <w:sz w:val="16"/>
              </w:rPr>
              <w:t>Qualcomm CDMA Technologies</w:t>
            </w:r>
          </w:p>
        </w:tc>
        <w:tc>
          <w:tcPr>
            <w:tcW w:w="0" w:type="auto"/>
          </w:tcPr>
          <w:p w14:paraId="3C344045" w14:textId="77777777" w:rsidR="00BC377F" w:rsidRPr="00900970" w:rsidRDefault="00BC377F" w:rsidP="00D41ECF">
            <w:pPr>
              <w:pStyle w:val="TAL"/>
              <w:rPr>
                <w:sz w:val="16"/>
              </w:rPr>
            </w:pPr>
            <w:r>
              <w:rPr>
                <w:sz w:val="16"/>
              </w:rPr>
              <w:t>38.523-2</w:t>
            </w:r>
          </w:p>
        </w:tc>
        <w:tc>
          <w:tcPr>
            <w:tcW w:w="0" w:type="auto"/>
          </w:tcPr>
          <w:p w14:paraId="3B926C43" w14:textId="77777777" w:rsidR="00BC377F" w:rsidRPr="00900970" w:rsidRDefault="00BC377F" w:rsidP="00D41ECF">
            <w:pPr>
              <w:pStyle w:val="TAL"/>
              <w:rPr>
                <w:sz w:val="16"/>
              </w:rPr>
            </w:pPr>
            <w:r>
              <w:rPr>
                <w:sz w:val="16"/>
              </w:rPr>
              <w:t>0443</w:t>
            </w:r>
          </w:p>
        </w:tc>
        <w:tc>
          <w:tcPr>
            <w:tcW w:w="0" w:type="auto"/>
          </w:tcPr>
          <w:p w14:paraId="7B500DF8" w14:textId="77777777" w:rsidR="00BC377F" w:rsidRPr="00900970" w:rsidRDefault="00BC377F" w:rsidP="00D41ECF">
            <w:pPr>
              <w:pStyle w:val="TAR"/>
              <w:rPr>
                <w:sz w:val="16"/>
              </w:rPr>
            </w:pPr>
            <w:r>
              <w:rPr>
                <w:sz w:val="16"/>
              </w:rPr>
              <w:t>-</w:t>
            </w:r>
          </w:p>
        </w:tc>
        <w:tc>
          <w:tcPr>
            <w:tcW w:w="0" w:type="auto"/>
          </w:tcPr>
          <w:p w14:paraId="4934D5CF" w14:textId="77777777" w:rsidR="00BC377F" w:rsidRPr="00900970" w:rsidRDefault="00BC377F" w:rsidP="00D41ECF">
            <w:pPr>
              <w:pStyle w:val="TAL"/>
              <w:rPr>
                <w:sz w:val="16"/>
              </w:rPr>
            </w:pPr>
            <w:r>
              <w:rPr>
                <w:sz w:val="16"/>
              </w:rPr>
              <w:t>Rel-17</w:t>
            </w:r>
          </w:p>
        </w:tc>
        <w:tc>
          <w:tcPr>
            <w:tcW w:w="0" w:type="auto"/>
          </w:tcPr>
          <w:p w14:paraId="0AFB43A3" w14:textId="77777777" w:rsidR="00BC377F" w:rsidRPr="00900970" w:rsidRDefault="00BC377F" w:rsidP="00D41ECF">
            <w:pPr>
              <w:pStyle w:val="TAL"/>
              <w:rPr>
                <w:sz w:val="16"/>
              </w:rPr>
            </w:pPr>
            <w:r>
              <w:rPr>
                <w:sz w:val="16"/>
              </w:rPr>
              <w:t>F</w:t>
            </w:r>
          </w:p>
        </w:tc>
        <w:tc>
          <w:tcPr>
            <w:tcW w:w="0" w:type="auto"/>
          </w:tcPr>
          <w:p w14:paraId="645E8B18" w14:textId="77777777" w:rsidR="00BC377F" w:rsidRPr="00900970" w:rsidRDefault="00BC377F" w:rsidP="00D41ECF">
            <w:pPr>
              <w:pStyle w:val="TAL"/>
              <w:rPr>
                <w:sz w:val="16"/>
              </w:rPr>
            </w:pPr>
            <w:r>
              <w:rPr>
                <w:sz w:val="16"/>
              </w:rPr>
              <w:t>TEI17_Test, eNS_Ph2-UEConTest</w:t>
            </w:r>
          </w:p>
        </w:tc>
        <w:tc>
          <w:tcPr>
            <w:tcW w:w="0" w:type="auto"/>
          </w:tcPr>
          <w:p w14:paraId="1A0B117B" w14:textId="77777777" w:rsidR="00BC377F" w:rsidRPr="00900970" w:rsidRDefault="00BC377F" w:rsidP="00D41ECF">
            <w:pPr>
              <w:pStyle w:val="TAL"/>
              <w:rPr>
                <w:sz w:val="16"/>
              </w:rPr>
            </w:pPr>
            <w:r>
              <w:rPr>
                <w:sz w:val="16"/>
              </w:rPr>
              <w:t>withdrawn</w:t>
            </w:r>
          </w:p>
        </w:tc>
      </w:tr>
      <w:tr w:rsidR="00BC377F" w14:paraId="4517E28E" w14:textId="77777777" w:rsidTr="00D41ECF">
        <w:tc>
          <w:tcPr>
            <w:tcW w:w="0" w:type="auto"/>
          </w:tcPr>
          <w:p w14:paraId="629FFE92" w14:textId="77777777" w:rsidR="00BC377F" w:rsidRPr="00900970" w:rsidRDefault="00BC377F" w:rsidP="00D41ECF">
            <w:pPr>
              <w:pStyle w:val="TAL"/>
              <w:rPr>
                <w:sz w:val="16"/>
              </w:rPr>
            </w:pPr>
            <w:r>
              <w:rPr>
                <w:sz w:val="16"/>
              </w:rPr>
              <w:t>R5-240767</w:t>
            </w:r>
          </w:p>
        </w:tc>
        <w:tc>
          <w:tcPr>
            <w:tcW w:w="0" w:type="auto"/>
          </w:tcPr>
          <w:p w14:paraId="2EF621C6" w14:textId="77777777" w:rsidR="00BC377F" w:rsidRPr="00900970" w:rsidRDefault="00BC377F" w:rsidP="00D41ECF">
            <w:pPr>
              <w:pStyle w:val="TAL"/>
              <w:rPr>
                <w:sz w:val="16"/>
              </w:rPr>
            </w:pPr>
            <w:r>
              <w:rPr>
                <w:sz w:val="16"/>
              </w:rPr>
              <w:t>Correction of applicability for V2X SIG test cases</w:t>
            </w:r>
          </w:p>
        </w:tc>
        <w:tc>
          <w:tcPr>
            <w:tcW w:w="0" w:type="auto"/>
          </w:tcPr>
          <w:p w14:paraId="337A70A3"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7B3FF088" w14:textId="77777777" w:rsidR="00BC377F" w:rsidRPr="00900970" w:rsidRDefault="00BC377F" w:rsidP="00D41ECF">
            <w:pPr>
              <w:pStyle w:val="TAL"/>
              <w:rPr>
                <w:sz w:val="16"/>
              </w:rPr>
            </w:pPr>
            <w:r>
              <w:rPr>
                <w:sz w:val="16"/>
              </w:rPr>
              <w:t>38.523-2</w:t>
            </w:r>
          </w:p>
        </w:tc>
        <w:tc>
          <w:tcPr>
            <w:tcW w:w="0" w:type="auto"/>
          </w:tcPr>
          <w:p w14:paraId="5EFB9102" w14:textId="77777777" w:rsidR="00BC377F" w:rsidRPr="00900970" w:rsidRDefault="00BC377F" w:rsidP="00D41ECF">
            <w:pPr>
              <w:pStyle w:val="TAL"/>
              <w:rPr>
                <w:sz w:val="16"/>
              </w:rPr>
            </w:pPr>
            <w:r>
              <w:rPr>
                <w:sz w:val="16"/>
              </w:rPr>
              <w:t>0444</w:t>
            </w:r>
          </w:p>
        </w:tc>
        <w:tc>
          <w:tcPr>
            <w:tcW w:w="0" w:type="auto"/>
          </w:tcPr>
          <w:p w14:paraId="73F6E073" w14:textId="77777777" w:rsidR="00BC377F" w:rsidRPr="00900970" w:rsidRDefault="00BC377F" w:rsidP="00D41ECF">
            <w:pPr>
              <w:pStyle w:val="TAR"/>
              <w:rPr>
                <w:sz w:val="16"/>
              </w:rPr>
            </w:pPr>
            <w:r>
              <w:rPr>
                <w:sz w:val="16"/>
              </w:rPr>
              <w:t>-</w:t>
            </w:r>
          </w:p>
        </w:tc>
        <w:tc>
          <w:tcPr>
            <w:tcW w:w="0" w:type="auto"/>
          </w:tcPr>
          <w:p w14:paraId="610D9D1A" w14:textId="77777777" w:rsidR="00BC377F" w:rsidRPr="00900970" w:rsidRDefault="00BC377F" w:rsidP="00D41ECF">
            <w:pPr>
              <w:pStyle w:val="TAL"/>
              <w:rPr>
                <w:sz w:val="16"/>
              </w:rPr>
            </w:pPr>
            <w:r>
              <w:rPr>
                <w:sz w:val="16"/>
              </w:rPr>
              <w:t>Rel-17</w:t>
            </w:r>
          </w:p>
        </w:tc>
        <w:tc>
          <w:tcPr>
            <w:tcW w:w="0" w:type="auto"/>
          </w:tcPr>
          <w:p w14:paraId="6250DC10" w14:textId="77777777" w:rsidR="00BC377F" w:rsidRPr="00900970" w:rsidRDefault="00BC377F" w:rsidP="00D41ECF">
            <w:pPr>
              <w:pStyle w:val="TAL"/>
              <w:rPr>
                <w:sz w:val="16"/>
              </w:rPr>
            </w:pPr>
            <w:r>
              <w:rPr>
                <w:sz w:val="16"/>
              </w:rPr>
              <w:t>F</w:t>
            </w:r>
          </w:p>
        </w:tc>
        <w:tc>
          <w:tcPr>
            <w:tcW w:w="0" w:type="auto"/>
          </w:tcPr>
          <w:p w14:paraId="5317480C" w14:textId="77777777" w:rsidR="00BC377F" w:rsidRPr="00900970" w:rsidRDefault="00BC377F" w:rsidP="00D41ECF">
            <w:pPr>
              <w:pStyle w:val="TAL"/>
              <w:rPr>
                <w:sz w:val="16"/>
              </w:rPr>
            </w:pPr>
            <w:r>
              <w:rPr>
                <w:sz w:val="16"/>
              </w:rPr>
              <w:t>5G_V2X_NRSL_eV2XARC-UEConTest</w:t>
            </w:r>
          </w:p>
        </w:tc>
        <w:tc>
          <w:tcPr>
            <w:tcW w:w="0" w:type="auto"/>
          </w:tcPr>
          <w:p w14:paraId="3F33E653" w14:textId="77777777" w:rsidR="00BC377F" w:rsidRPr="00900970" w:rsidRDefault="00BC377F" w:rsidP="00D41ECF">
            <w:pPr>
              <w:pStyle w:val="TAL"/>
              <w:rPr>
                <w:sz w:val="16"/>
              </w:rPr>
            </w:pPr>
            <w:r>
              <w:rPr>
                <w:sz w:val="16"/>
              </w:rPr>
              <w:t>revised</w:t>
            </w:r>
          </w:p>
        </w:tc>
      </w:tr>
      <w:tr w:rsidR="00BC377F" w14:paraId="4C1A0ECC" w14:textId="77777777" w:rsidTr="00D41ECF">
        <w:tc>
          <w:tcPr>
            <w:tcW w:w="0" w:type="auto"/>
          </w:tcPr>
          <w:p w14:paraId="405B4AB6" w14:textId="77777777" w:rsidR="00BC377F" w:rsidRPr="00900970" w:rsidRDefault="00BC377F" w:rsidP="00D41ECF">
            <w:pPr>
              <w:pStyle w:val="TAL"/>
              <w:rPr>
                <w:sz w:val="16"/>
              </w:rPr>
            </w:pPr>
            <w:r>
              <w:rPr>
                <w:sz w:val="16"/>
              </w:rPr>
              <w:t>R5-241540</w:t>
            </w:r>
          </w:p>
        </w:tc>
        <w:tc>
          <w:tcPr>
            <w:tcW w:w="0" w:type="auto"/>
          </w:tcPr>
          <w:p w14:paraId="094DFBE4" w14:textId="77777777" w:rsidR="00BC377F" w:rsidRPr="00900970" w:rsidRDefault="00BC377F" w:rsidP="00D41ECF">
            <w:pPr>
              <w:pStyle w:val="TAL"/>
              <w:rPr>
                <w:sz w:val="16"/>
              </w:rPr>
            </w:pPr>
            <w:r>
              <w:rPr>
                <w:sz w:val="16"/>
              </w:rPr>
              <w:t>Correction of applicability for V2X SIG test cases</w:t>
            </w:r>
          </w:p>
        </w:tc>
        <w:tc>
          <w:tcPr>
            <w:tcW w:w="0" w:type="auto"/>
          </w:tcPr>
          <w:p w14:paraId="0FC51028"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16097619" w14:textId="77777777" w:rsidR="00BC377F" w:rsidRPr="00900970" w:rsidRDefault="00BC377F" w:rsidP="00D41ECF">
            <w:pPr>
              <w:pStyle w:val="TAL"/>
              <w:rPr>
                <w:sz w:val="16"/>
              </w:rPr>
            </w:pPr>
            <w:r>
              <w:rPr>
                <w:sz w:val="16"/>
              </w:rPr>
              <w:t>38.523-2</w:t>
            </w:r>
          </w:p>
        </w:tc>
        <w:tc>
          <w:tcPr>
            <w:tcW w:w="0" w:type="auto"/>
          </w:tcPr>
          <w:p w14:paraId="04044CF7" w14:textId="77777777" w:rsidR="00BC377F" w:rsidRPr="00900970" w:rsidRDefault="00BC377F" w:rsidP="00D41ECF">
            <w:pPr>
              <w:pStyle w:val="TAL"/>
              <w:rPr>
                <w:sz w:val="16"/>
              </w:rPr>
            </w:pPr>
            <w:r>
              <w:rPr>
                <w:sz w:val="16"/>
              </w:rPr>
              <w:t>0444</w:t>
            </w:r>
          </w:p>
        </w:tc>
        <w:tc>
          <w:tcPr>
            <w:tcW w:w="0" w:type="auto"/>
          </w:tcPr>
          <w:p w14:paraId="340955D4" w14:textId="77777777" w:rsidR="00BC377F" w:rsidRPr="00900970" w:rsidRDefault="00BC377F" w:rsidP="00D41ECF">
            <w:pPr>
              <w:pStyle w:val="TAR"/>
              <w:rPr>
                <w:sz w:val="16"/>
              </w:rPr>
            </w:pPr>
            <w:r>
              <w:rPr>
                <w:sz w:val="16"/>
              </w:rPr>
              <w:t>1</w:t>
            </w:r>
          </w:p>
        </w:tc>
        <w:tc>
          <w:tcPr>
            <w:tcW w:w="0" w:type="auto"/>
          </w:tcPr>
          <w:p w14:paraId="652E8566" w14:textId="77777777" w:rsidR="00BC377F" w:rsidRPr="00900970" w:rsidRDefault="00BC377F" w:rsidP="00D41ECF">
            <w:pPr>
              <w:pStyle w:val="TAL"/>
              <w:rPr>
                <w:sz w:val="16"/>
              </w:rPr>
            </w:pPr>
            <w:r>
              <w:rPr>
                <w:sz w:val="16"/>
              </w:rPr>
              <w:t>Rel-17</w:t>
            </w:r>
          </w:p>
        </w:tc>
        <w:tc>
          <w:tcPr>
            <w:tcW w:w="0" w:type="auto"/>
          </w:tcPr>
          <w:p w14:paraId="44C07CA9" w14:textId="77777777" w:rsidR="00BC377F" w:rsidRPr="00900970" w:rsidRDefault="00BC377F" w:rsidP="00D41ECF">
            <w:pPr>
              <w:pStyle w:val="TAL"/>
              <w:rPr>
                <w:sz w:val="16"/>
              </w:rPr>
            </w:pPr>
            <w:r>
              <w:rPr>
                <w:sz w:val="16"/>
              </w:rPr>
              <w:t>F</w:t>
            </w:r>
          </w:p>
        </w:tc>
        <w:tc>
          <w:tcPr>
            <w:tcW w:w="0" w:type="auto"/>
          </w:tcPr>
          <w:p w14:paraId="277B3ABC" w14:textId="77777777" w:rsidR="00BC377F" w:rsidRPr="00900970" w:rsidRDefault="00BC377F" w:rsidP="00D41ECF">
            <w:pPr>
              <w:pStyle w:val="TAL"/>
              <w:rPr>
                <w:sz w:val="16"/>
              </w:rPr>
            </w:pPr>
            <w:r>
              <w:rPr>
                <w:sz w:val="16"/>
              </w:rPr>
              <w:t>5G_V2X_NRSL_eV2XARC-UEConTest</w:t>
            </w:r>
          </w:p>
        </w:tc>
        <w:tc>
          <w:tcPr>
            <w:tcW w:w="0" w:type="auto"/>
          </w:tcPr>
          <w:p w14:paraId="3D8901E2" w14:textId="77777777" w:rsidR="00BC377F" w:rsidRPr="00900970" w:rsidRDefault="00BC377F" w:rsidP="00D41ECF">
            <w:pPr>
              <w:pStyle w:val="TAL"/>
              <w:rPr>
                <w:sz w:val="16"/>
              </w:rPr>
            </w:pPr>
            <w:r>
              <w:rPr>
                <w:sz w:val="16"/>
              </w:rPr>
              <w:t>agreed</w:t>
            </w:r>
          </w:p>
        </w:tc>
      </w:tr>
      <w:tr w:rsidR="00BC377F" w14:paraId="2418212B" w14:textId="77777777" w:rsidTr="00D41ECF">
        <w:tc>
          <w:tcPr>
            <w:tcW w:w="0" w:type="auto"/>
          </w:tcPr>
          <w:p w14:paraId="1EB67DD4" w14:textId="77777777" w:rsidR="00BC377F" w:rsidRPr="00900970" w:rsidRDefault="00BC377F" w:rsidP="00D41ECF">
            <w:pPr>
              <w:pStyle w:val="TAL"/>
              <w:rPr>
                <w:sz w:val="16"/>
              </w:rPr>
            </w:pPr>
            <w:r>
              <w:rPr>
                <w:sz w:val="16"/>
              </w:rPr>
              <w:t>R5-240988</w:t>
            </w:r>
          </w:p>
        </w:tc>
        <w:tc>
          <w:tcPr>
            <w:tcW w:w="0" w:type="auto"/>
          </w:tcPr>
          <w:p w14:paraId="5A060010" w14:textId="77777777" w:rsidR="00BC377F" w:rsidRPr="00900970" w:rsidRDefault="00BC377F" w:rsidP="00D41ECF">
            <w:pPr>
              <w:pStyle w:val="TAL"/>
              <w:rPr>
                <w:sz w:val="16"/>
              </w:rPr>
            </w:pPr>
            <w:r>
              <w:rPr>
                <w:sz w:val="16"/>
              </w:rPr>
              <w:t>Applicability updates to NR NTN test cases</w:t>
            </w:r>
          </w:p>
        </w:tc>
        <w:tc>
          <w:tcPr>
            <w:tcW w:w="0" w:type="auto"/>
          </w:tcPr>
          <w:p w14:paraId="333D3BAE" w14:textId="77777777" w:rsidR="00BC377F" w:rsidRPr="00900970" w:rsidRDefault="00BC377F" w:rsidP="00D41ECF">
            <w:pPr>
              <w:pStyle w:val="TAL"/>
              <w:rPr>
                <w:sz w:val="16"/>
              </w:rPr>
            </w:pPr>
            <w:r>
              <w:rPr>
                <w:sz w:val="16"/>
              </w:rPr>
              <w:t>Qualcomm Incorporated</w:t>
            </w:r>
          </w:p>
        </w:tc>
        <w:tc>
          <w:tcPr>
            <w:tcW w:w="0" w:type="auto"/>
          </w:tcPr>
          <w:p w14:paraId="4F276232" w14:textId="77777777" w:rsidR="00BC377F" w:rsidRPr="00900970" w:rsidRDefault="00BC377F" w:rsidP="00D41ECF">
            <w:pPr>
              <w:pStyle w:val="TAL"/>
              <w:rPr>
                <w:sz w:val="16"/>
              </w:rPr>
            </w:pPr>
            <w:r>
              <w:rPr>
                <w:sz w:val="16"/>
              </w:rPr>
              <w:t>38.523-2</w:t>
            </w:r>
          </w:p>
        </w:tc>
        <w:tc>
          <w:tcPr>
            <w:tcW w:w="0" w:type="auto"/>
          </w:tcPr>
          <w:p w14:paraId="34EEE5CA" w14:textId="77777777" w:rsidR="00BC377F" w:rsidRPr="00900970" w:rsidRDefault="00BC377F" w:rsidP="00D41ECF">
            <w:pPr>
              <w:pStyle w:val="TAL"/>
              <w:rPr>
                <w:sz w:val="16"/>
              </w:rPr>
            </w:pPr>
            <w:r>
              <w:rPr>
                <w:sz w:val="16"/>
              </w:rPr>
              <w:t>0445</w:t>
            </w:r>
          </w:p>
        </w:tc>
        <w:tc>
          <w:tcPr>
            <w:tcW w:w="0" w:type="auto"/>
          </w:tcPr>
          <w:p w14:paraId="4BF2571D" w14:textId="77777777" w:rsidR="00BC377F" w:rsidRPr="00900970" w:rsidRDefault="00BC377F" w:rsidP="00D41ECF">
            <w:pPr>
              <w:pStyle w:val="TAR"/>
              <w:rPr>
                <w:sz w:val="16"/>
              </w:rPr>
            </w:pPr>
            <w:r>
              <w:rPr>
                <w:sz w:val="16"/>
              </w:rPr>
              <w:t>-</w:t>
            </w:r>
          </w:p>
        </w:tc>
        <w:tc>
          <w:tcPr>
            <w:tcW w:w="0" w:type="auto"/>
          </w:tcPr>
          <w:p w14:paraId="2B04E07C" w14:textId="77777777" w:rsidR="00BC377F" w:rsidRPr="00900970" w:rsidRDefault="00BC377F" w:rsidP="00D41ECF">
            <w:pPr>
              <w:pStyle w:val="TAL"/>
              <w:rPr>
                <w:sz w:val="16"/>
              </w:rPr>
            </w:pPr>
            <w:r>
              <w:rPr>
                <w:sz w:val="16"/>
              </w:rPr>
              <w:t>Rel-17</w:t>
            </w:r>
          </w:p>
        </w:tc>
        <w:tc>
          <w:tcPr>
            <w:tcW w:w="0" w:type="auto"/>
          </w:tcPr>
          <w:p w14:paraId="7524AC91" w14:textId="77777777" w:rsidR="00BC377F" w:rsidRPr="00900970" w:rsidRDefault="00BC377F" w:rsidP="00D41ECF">
            <w:pPr>
              <w:pStyle w:val="TAL"/>
              <w:rPr>
                <w:sz w:val="16"/>
              </w:rPr>
            </w:pPr>
            <w:r>
              <w:rPr>
                <w:sz w:val="16"/>
              </w:rPr>
              <w:t>F</w:t>
            </w:r>
          </w:p>
        </w:tc>
        <w:tc>
          <w:tcPr>
            <w:tcW w:w="0" w:type="auto"/>
          </w:tcPr>
          <w:p w14:paraId="1AFD275F" w14:textId="77777777" w:rsidR="00BC377F" w:rsidRPr="00900970" w:rsidRDefault="00BC377F" w:rsidP="00D41ECF">
            <w:pPr>
              <w:pStyle w:val="TAL"/>
              <w:rPr>
                <w:sz w:val="16"/>
              </w:rPr>
            </w:pPr>
            <w:proofErr w:type="spellStart"/>
            <w:r>
              <w:rPr>
                <w:sz w:val="16"/>
              </w:rPr>
              <w:t>NR_NTN_solutions_plus_CT-UEConTest</w:t>
            </w:r>
            <w:proofErr w:type="spellEnd"/>
          </w:p>
        </w:tc>
        <w:tc>
          <w:tcPr>
            <w:tcW w:w="0" w:type="auto"/>
          </w:tcPr>
          <w:p w14:paraId="7CDC222D" w14:textId="77777777" w:rsidR="00BC377F" w:rsidRPr="00900970" w:rsidRDefault="00BC377F" w:rsidP="00D41ECF">
            <w:pPr>
              <w:pStyle w:val="TAL"/>
              <w:rPr>
                <w:sz w:val="16"/>
              </w:rPr>
            </w:pPr>
            <w:r>
              <w:rPr>
                <w:sz w:val="16"/>
              </w:rPr>
              <w:t>revised</w:t>
            </w:r>
          </w:p>
        </w:tc>
      </w:tr>
      <w:tr w:rsidR="00BC377F" w14:paraId="4539003A" w14:textId="77777777" w:rsidTr="00D41ECF">
        <w:tc>
          <w:tcPr>
            <w:tcW w:w="0" w:type="auto"/>
          </w:tcPr>
          <w:p w14:paraId="4CBD3C2C" w14:textId="77777777" w:rsidR="00BC377F" w:rsidRPr="00900970" w:rsidRDefault="00BC377F" w:rsidP="00D41ECF">
            <w:pPr>
              <w:pStyle w:val="TAL"/>
              <w:rPr>
                <w:sz w:val="16"/>
              </w:rPr>
            </w:pPr>
            <w:r>
              <w:rPr>
                <w:sz w:val="16"/>
              </w:rPr>
              <w:t>R5-241650</w:t>
            </w:r>
          </w:p>
        </w:tc>
        <w:tc>
          <w:tcPr>
            <w:tcW w:w="0" w:type="auto"/>
          </w:tcPr>
          <w:p w14:paraId="12BA3DC0" w14:textId="77777777" w:rsidR="00BC377F" w:rsidRPr="00900970" w:rsidRDefault="00BC377F" w:rsidP="00D41ECF">
            <w:pPr>
              <w:pStyle w:val="TAL"/>
              <w:rPr>
                <w:sz w:val="16"/>
              </w:rPr>
            </w:pPr>
            <w:r>
              <w:rPr>
                <w:sz w:val="16"/>
              </w:rPr>
              <w:t>Applicability updates to NR NTN test cases</w:t>
            </w:r>
          </w:p>
        </w:tc>
        <w:tc>
          <w:tcPr>
            <w:tcW w:w="0" w:type="auto"/>
          </w:tcPr>
          <w:p w14:paraId="0DDFB975" w14:textId="77777777" w:rsidR="00BC377F" w:rsidRPr="00900970" w:rsidRDefault="00BC377F" w:rsidP="00D41ECF">
            <w:pPr>
              <w:pStyle w:val="TAL"/>
              <w:rPr>
                <w:sz w:val="16"/>
              </w:rPr>
            </w:pPr>
            <w:r>
              <w:rPr>
                <w:sz w:val="16"/>
              </w:rPr>
              <w:t>Qualcomm Incorporated</w:t>
            </w:r>
          </w:p>
        </w:tc>
        <w:tc>
          <w:tcPr>
            <w:tcW w:w="0" w:type="auto"/>
          </w:tcPr>
          <w:p w14:paraId="5ADA74A6" w14:textId="77777777" w:rsidR="00BC377F" w:rsidRPr="00900970" w:rsidRDefault="00BC377F" w:rsidP="00D41ECF">
            <w:pPr>
              <w:pStyle w:val="TAL"/>
              <w:rPr>
                <w:sz w:val="16"/>
              </w:rPr>
            </w:pPr>
            <w:r>
              <w:rPr>
                <w:sz w:val="16"/>
              </w:rPr>
              <w:t>38.523-2</w:t>
            </w:r>
          </w:p>
        </w:tc>
        <w:tc>
          <w:tcPr>
            <w:tcW w:w="0" w:type="auto"/>
          </w:tcPr>
          <w:p w14:paraId="09B9F886" w14:textId="77777777" w:rsidR="00BC377F" w:rsidRPr="00900970" w:rsidRDefault="00BC377F" w:rsidP="00D41ECF">
            <w:pPr>
              <w:pStyle w:val="TAL"/>
              <w:rPr>
                <w:sz w:val="16"/>
              </w:rPr>
            </w:pPr>
            <w:r>
              <w:rPr>
                <w:sz w:val="16"/>
              </w:rPr>
              <w:t>0445</w:t>
            </w:r>
          </w:p>
        </w:tc>
        <w:tc>
          <w:tcPr>
            <w:tcW w:w="0" w:type="auto"/>
          </w:tcPr>
          <w:p w14:paraId="3E7FD597" w14:textId="77777777" w:rsidR="00BC377F" w:rsidRPr="00900970" w:rsidRDefault="00BC377F" w:rsidP="00D41ECF">
            <w:pPr>
              <w:pStyle w:val="TAR"/>
              <w:rPr>
                <w:sz w:val="16"/>
              </w:rPr>
            </w:pPr>
            <w:r>
              <w:rPr>
                <w:sz w:val="16"/>
              </w:rPr>
              <w:t>1</w:t>
            </w:r>
          </w:p>
        </w:tc>
        <w:tc>
          <w:tcPr>
            <w:tcW w:w="0" w:type="auto"/>
          </w:tcPr>
          <w:p w14:paraId="4931E270" w14:textId="77777777" w:rsidR="00BC377F" w:rsidRPr="00900970" w:rsidRDefault="00BC377F" w:rsidP="00D41ECF">
            <w:pPr>
              <w:pStyle w:val="TAL"/>
              <w:rPr>
                <w:sz w:val="16"/>
              </w:rPr>
            </w:pPr>
            <w:r>
              <w:rPr>
                <w:sz w:val="16"/>
              </w:rPr>
              <w:t>Rel-17</w:t>
            </w:r>
          </w:p>
        </w:tc>
        <w:tc>
          <w:tcPr>
            <w:tcW w:w="0" w:type="auto"/>
          </w:tcPr>
          <w:p w14:paraId="19C8C1B3" w14:textId="77777777" w:rsidR="00BC377F" w:rsidRPr="00900970" w:rsidRDefault="00BC377F" w:rsidP="00D41ECF">
            <w:pPr>
              <w:pStyle w:val="TAL"/>
              <w:rPr>
                <w:sz w:val="16"/>
              </w:rPr>
            </w:pPr>
            <w:r>
              <w:rPr>
                <w:sz w:val="16"/>
              </w:rPr>
              <w:t>F</w:t>
            </w:r>
          </w:p>
        </w:tc>
        <w:tc>
          <w:tcPr>
            <w:tcW w:w="0" w:type="auto"/>
          </w:tcPr>
          <w:p w14:paraId="45BBAFCB" w14:textId="77777777" w:rsidR="00BC377F" w:rsidRPr="00900970" w:rsidRDefault="00BC377F" w:rsidP="00D41ECF">
            <w:pPr>
              <w:pStyle w:val="TAL"/>
              <w:rPr>
                <w:sz w:val="16"/>
              </w:rPr>
            </w:pPr>
            <w:proofErr w:type="spellStart"/>
            <w:r>
              <w:rPr>
                <w:sz w:val="16"/>
              </w:rPr>
              <w:t>NR_NTN_solutions_plus_CT-UEConTest</w:t>
            </w:r>
            <w:proofErr w:type="spellEnd"/>
          </w:p>
        </w:tc>
        <w:tc>
          <w:tcPr>
            <w:tcW w:w="0" w:type="auto"/>
          </w:tcPr>
          <w:p w14:paraId="4C53C853" w14:textId="77777777" w:rsidR="00BC377F" w:rsidRPr="00900970" w:rsidRDefault="00BC377F" w:rsidP="00D41ECF">
            <w:pPr>
              <w:pStyle w:val="TAL"/>
              <w:rPr>
                <w:sz w:val="16"/>
              </w:rPr>
            </w:pPr>
            <w:r>
              <w:rPr>
                <w:sz w:val="16"/>
              </w:rPr>
              <w:t>agreed</w:t>
            </w:r>
          </w:p>
        </w:tc>
      </w:tr>
      <w:tr w:rsidR="00BC377F" w14:paraId="663E1526" w14:textId="77777777" w:rsidTr="00D41ECF">
        <w:tc>
          <w:tcPr>
            <w:tcW w:w="0" w:type="auto"/>
          </w:tcPr>
          <w:p w14:paraId="36CA9660" w14:textId="77777777" w:rsidR="00BC377F" w:rsidRPr="00900970" w:rsidRDefault="00BC377F" w:rsidP="00D41ECF">
            <w:pPr>
              <w:pStyle w:val="TAL"/>
              <w:rPr>
                <w:sz w:val="16"/>
              </w:rPr>
            </w:pPr>
            <w:r>
              <w:rPr>
                <w:sz w:val="16"/>
              </w:rPr>
              <w:t>R5-240991</w:t>
            </w:r>
          </w:p>
        </w:tc>
        <w:tc>
          <w:tcPr>
            <w:tcW w:w="0" w:type="auto"/>
          </w:tcPr>
          <w:p w14:paraId="14F7AA88" w14:textId="77777777" w:rsidR="00BC377F" w:rsidRPr="00900970" w:rsidRDefault="00BC377F" w:rsidP="00D41ECF">
            <w:pPr>
              <w:pStyle w:val="TAL"/>
              <w:rPr>
                <w:sz w:val="16"/>
              </w:rPr>
            </w:pPr>
            <w:r>
              <w:rPr>
                <w:sz w:val="16"/>
              </w:rPr>
              <w:t>Applicability updates to NR shared spectrum test cases</w:t>
            </w:r>
          </w:p>
        </w:tc>
        <w:tc>
          <w:tcPr>
            <w:tcW w:w="0" w:type="auto"/>
          </w:tcPr>
          <w:p w14:paraId="7C55EC15" w14:textId="77777777" w:rsidR="00BC377F" w:rsidRPr="00900970" w:rsidRDefault="00BC377F" w:rsidP="00D41ECF">
            <w:pPr>
              <w:pStyle w:val="TAL"/>
              <w:rPr>
                <w:sz w:val="16"/>
              </w:rPr>
            </w:pPr>
            <w:r>
              <w:rPr>
                <w:sz w:val="16"/>
              </w:rPr>
              <w:t>Qualcomm Incorporated</w:t>
            </w:r>
          </w:p>
        </w:tc>
        <w:tc>
          <w:tcPr>
            <w:tcW w:w="0" w:type="auto"/>
          </w:tcPr>
          <w:p w14:paraId="074EE92E" w14:textId="77777777" w:rsidR="00BC377F" w:rsidRPr="00900970" w:rsidRDefault="00BC377F" w:rsidP="00D41ECF">
            <w:pPr>
              <w:pStyle w:val="TAL"/>
              <w:rPr>
                <w:sz w:val="16"/>
              </w:rPr>
            </w:pPr>
            <w:r>
              <w:rPr>
                <w:sz w:val="16"/>
              </w:rPr>
              <w:t>38.523-2</w:t>
            </w:r>
          </w:p>
        </w:tc>
        <w:tc>
          <w:tcPr>
            <w:tcW w:w="0" w:type="auto"/>
          </w:tcPr>
          <w:p w14:paraId="79542D73" w14:textId="77777777" w:rsidR="00BC377F" w:rsidRPr="00900970" w:rsidRDefault="00BC377F" w:rsidP="00D41ECF">
            <w:pPr>
              <w:pStyle w:val="TAL"/>
              <w:rPr>
                <w:sz w:val="16"/>
              </w:rPr>
            </w:pPr>
            <w:r>
              <w:rPr>
                <w:sz w:val="16"/>
              </w:rPr>
              <w:t>0446</w:t>
            </w:r>
          </w:p>
        </w:tc>
        <w:tc>
          <w:tcPr>
            <w:tcW w:w="0" w:type="auto"/>
          </w:tcPr>
          <w:p w14:paraId="2D608745" w14:textId="77777777" w:rsidR="00BC377F" w:rsidRPr="00900970" w:rsidRDefault="00BC377F" w:rsidP="00D41ECF">
            <w:pPr>
              <w:pStyle w:val="TAR"/>
              <w:rPr>
                <w:sz w:val="16"/>
              </w:rPr>
            </w:pPr>
            <w:r>
              <w:rPr>
                <w:sz w:val="16"/>
              </w:rPr>
              <w:t>-</w:t>
            </w:r>
          </w:p>
        </w:tc>
        <w:tc>
          <w:tcPr>
            <w:tcW w:w="0" w:type="auto"/>
          </w:tcPr>
          <w:p w14:paraId="6B322A85" w14:textId="77777777" w:rsidR="00BC377F" w:rsidRPr="00900970" w:rsidRDefault="00BC377F" w:rsidP="00D41ECF">
            <w:pPr>
              <w:pStyle w:val="TAL"/>
              <w:rPr>
                <w:sz w:val="16"/>
              </w:rPr>
            </w:pPr>
            <w:r>
              <w:rPr>
                <w:sz w:val="16"/>
              </w:rPr>
              <w:t>Rel-17</w:t>
            </w:r>
          </w:p>
        </w:tc>
        <w:tc>
          <w:tcPr>
            <w:tcW w:w="0" w:type="auto"/>
          </w:tcPr>
          <w:p w14:paraId="7E9622F4" w14:textId="77777777" w:rsidR="00BC377F" w:rsidRPr="00900970" w:rsidRDefault="00BC377F" w:rsidP="00D41ECF">
            <w:pPr>
              <w:pStyle w:val="TAL"/>
              <w:rPr>
                <w:sz w:val="16"/>
              </w:rPr>
            </w:pPr>
            <w:r>
              <w:rPr>
                <w:sz w:val="16"/>
              </w:rPr>
              <w:t>F</w:t>
            </w:r>
          </w:p>
        </w:tc>
        <w:tc>
          <w:tcPr>
            <w:tcW w:w="0" w:type="auto"/>
          </w:tcPr>
          <w:p w14:paraId="60C7E78B" w14:textId="77777777" w:rsidR="00BC377F" w:rsidRPr="00900970" w:rsidRDefault="00BC377F" w:rsidP="00D41ECF">
            <w:pPr>
              <w:pStyle w:val="TAL"/>
              <w:rPr>
                <w:sz w:val="16"/>
              </w:rPr>
            </w:pPr>
            <w:proofErr w:type="spellStart"/>
            <w:r>
              <w:rPr>
                <w:sz w:val="16"/>
              </w:rPr>
              <w:t>NR_unlic-UEConTest</w:t>
            </w:r>
            <w:proofErr w:type="spellEnd"/>
          </w:p>
        </w:tc>
        <w:tc>
          <w:tcPr>
            <w:tcW w:w="0" w:type="auto"/>
          </w:tcPr>
          <w:p w14:paraId="700AB7E7" w14:textId="77777777" w:rsidR="00BC377F" w:rsidRPr="00900970" w:rsidRDefault="00BC377F" w:rsidP="00D41ECF">
            <w:pPr>
              <w:pStyle w:val="TAL"/>
              <w:rPr>
                <w:sz w:val="16"/>
              </w:rPr>
            </w:pPr>
            <w:r>
              <w:rPr>
                <w:sz w:val="16"/>
              </w:rPr>
              <w:t>agreed</w:t>
            </w:r>
          </w:p>
        </w:tc>
      </w:tr>
      <w:tr w:rsidR="00BC377F" w14:paraId="693FBDEA" w14:textId="77777777" w:rsidTr="00D41ECF">
        <w:tc>
          <w:tcPr>
            <w:tcW w:w="0" w:type="auto"/>
          </w:tcPr>
          <w:p w14:paraId="76BE32EF" w14:textId="77777777" w:rsidR="00BC377F" w:rsidRPr="00900970" w:rsidRDefault="00BC377F" w:rsidP="00D41ECF">
            <w:pPr>
              <w:pStyle w:val="TAL"/>
              <w:rPr>
                <w:sz w:val="16"/>
              </w:rPr>
            </w:pPr>
            <w:r>
              <w:rPr>
                <w:sz w:val="16"/>
              </w:rPr>
              <w:t>R5-241159</w:t>
            </w:r>
          </w:p>
        </w:tc>
        <w:tc>
          <w:tcPr>
            <w:tcW w:w="0" w:type="auto"/>
          </w:tcPr>
          <w:p w14:paraId="79B4FCBF" w14:textId="77777777" w:rsidR="00BC377F" w:rsidRPr="00900970" w:rsidRDefault="00BC377F" w:rsidP="00D41ECF">
            <w:pPr>
              <w:pStyle w:val="TAL"/>
              <w:rPr>
                <w:sz w:val="16"/>
              </w:rPr>
            </w:pPr>
            <w:r>
              <w:rPr>
                <w:sz w:val="16"/>
              </w:rPr>
              <w:t>Correction to applicability of EN-DC CA test cases</w:t>
            </w:r>
          </w:p>
        </w:tc>
        <w:tc>
          <w:tcPr>
            <w:tcW w:w="0" w:type="auto"/>
          </w:tcPr>
          <w:p w14:paraId="2F512A64" w14:textId="77777777" w:rsidR="00BC377F" w:rsidRPr="00900970" w:rsidRDefault="00BC377F" w:rsidP="00D41ECF">
            <w:pPr>
              <w:pStyle w:val="TAL"/>
              <w:rPr>
                <w:sz w:val="16"/>
              </w:rPr>
            </w:pPr>
            <w:r>
              <w:rPr>
                <w:sz w:val="16"/>
              </w:rPr>
              <w:t>Qualcomm Incorporated</w:t>
            </w:r>
          </w:p>
        </w:tc>
        <w:tc>
          <w:tcPr>
            <w:tcW w:w="0" w:type="auto"/>
          </w:tcPr>
          <w:p w14:paraId="57D413AC" w14:textId="77777777" w:rsidR="00BC377F" w:rsidRPr="00900970" w:rsidRDefault="00BC377F" w:rsidP="00D41ECF">
            <w:pPr>
              <w:pStyle w:val="TAL"/>
              <w:rPr>
                <w:sz w:val="16"/>
              </w:rPr>
            </w:pPr>
            <w:r>
              <w:rPr>
                <w:sz w:val="16"/>
              </w:rPr>
              <w:t>38.523-2</w:t>
            </w:r>
          </w:p>
        </w:tc>
        <w:tc>
          <w:tcPr>
            <w:tcW w:w="0" w:type="auto"/>
          </w:tcPr>
          <w:p w14:paraId="7E03830D" w14:textId="77777777" w:rsidR="00BC377F" w:rsidRPr="00900970" w:rsidRDefault="00BC377F" w:rsidP="00D41ECF">
            <w:pPr>
              <w:pStyle w:val="TAL"/>
              <w:rPr>
                <w:sz w:val="16"/>
              </w:rPr>
            </w:pPr>
            <w:r>
              <w:rPr>
                <w:sz w:val="16"/>
              </w:rPr>
              <w:t>0447</w:t>
            </w:r>
          </w:p>
        </w:tc>
        <w:tc>
          <w:tcPr>
            <w:tcW w:w="0" w:type="auto"/>
          </w:tcPr>
          <w:p w14:paraId="67C77432" w14:textId="77777777" w:rsidR="00BC377F" w:rsidRPr="00900970" w:rsidRDefault="00BC377F" w:rsidP="00D41ECF">
            <w:pPr>
              <w:pStyle w:val="TAR"/>
              <w:rPr>
                <w:sz w:val="16"/>
              </w:rPr>
            </w:pPr>
            <w:r>
              <w:rPr>
                <w:sz w:val="16"/>
              </w:rPr>
              <w:t>-</w:t>
            </w:r>
          </w:p>
        </w:tc>
        <w:tc>
          <w:tcPr>
            <w:tcW w:w="0" w:type="auto"/>
          </w:tcPr>
          <w:p w14:paraId="69C18059" w14:textId="77777777" w:rsidR="00BC377F" w:rsidRPr="00900970" w:rsidRDefault="00BC377F" w:rsidP="00D41ECF">
            <w:pPr>
              <w:pStyle w:val="TAL"/>
              <w:rPr>
                <w:sz w:val="16"/>
              </w:rPr>
            </w:pPr>
            <w:r>
              <w:rPr>
                <w:sz w:val="16"/>
              </w:rPr>
              <w:t>Rel-17</w:t>
            </w:r>
          </w:p>
        </w:tc>
        <w:tc>
          <w:tcPr>
            <w:tcW w:w="0" w:type="auto"/>
          </w:tcPr>
          <w:p w14:paraId="3F65BC89" w14:textId="77777777" w:rsidR="00BC377F" w:rsidRPr="00900970" w:rsidRDefault="00BC377F" w:rsidP="00D41ECF">
            <w:pPr>
              <w:pStyle w:val="TAL"/>
              <w:rPr>
                <w:sz w:val="16"/>
              </w:rPr>
            </w:pPr>
            <w:r>
              <w:rPr>
                <w:sz w:val="16"/>
              </w:rPr>
              <w:t>F</w:t>
            </w:r>
          </w:p>
        </w:tc>
        <w:tc>
          <w:tcPr>
            <w:tcW w:w="0" w:type="auto"/>
          </w:tcPr>
          <w:p w14:paraId="3CFEA451" w14:textId="77777777" w:rsidR="00BC377F" w:rsidRPr="00900970" w:rsidRDefault="00BC377F" w:rsidP="00D41ECF">
            <w:pPr>
              <w:pStyle w:val="TAL"/>
              <w:rPr>
                <w:sz w:val="16"/>
              </w:rPr>
            </w:pPr>
            <w:r>
              <w:rPr>
                <w:sz w:val="16"/>
              </w:rPr>
              <w:t>TEI15_Test, 5GS_NR_LTE-UEConTest</w:t>
            </w:r>
          </w:p>
        </w:tc>
        <w:tc>
          <w:tcPr>
            <w:tcW w:w="0" w:type="auto"/>
          </w:tcPr>
          <w:p w14:paraId="0FF29B62" w14:textId="77777777" w:rsidR="00BC377F" w:rsidRPr="00900970" w:rsidRDefault="00BC377F" w:rsidP="00D41ECF">
            <w:pPr>
              <w:pStyle w:val="TAL"/>
              <w:rPr>
                <w:sz w:val="16"/>
              </w:rPr>
            </w:pPr>
            <w:r>
              <w:rPr>
                <w:sz w:val="16"/>
              </w:rPr>
              <w:t>agreed</w:t>
            </w:r>
          </w:p>
        </w:tc>
      </w:tr>
      <w:tr w:rsidR="00BC377F" w14:paraId="0F6D7C5F" w14:textId="77777777" w:rsidTr="00D41ECF">
        <w:tc>
          <w:tcPr>
            <w:tcW w:w="0" w:type="auto"/>
          </w:tcPr>
          <w:p w14:paraId="4D65A681" w14:textId="77777777" w:rsidR="00BC377F" w:rsidRPr="00900970" w:rsidRDefault="00BC377F" w:rsidP="00D41ECF">
            <w:pPr>
              <w:pStyle w:val="TAL"/>
              <w:rPr>
                <w:sz w:val="16"/>
              </w:rPr>
            </w:pPr>
            <w:r>
              <w:rPr>
                <w:sz w:val="16"/>
              </w:rPr>
              <w:t>R5-241167</w:t>
            </w:r>
          </w:p>
        </w:tc>
        <w:tc>
          <w:tcPr>
            <w:tcW w:w="0" w:type="auto"/>
          </w:tcPr>
          <w:p w14:paraId="4FB17D4D" w14:textId="77777777" w:rsidR="00BC377F" w:rsidRPr="00900970" w:rsidRDefault="00BC377F" w:rsidP="00D41ECF">
            <w:pPr>
              <w:pStyle w:val="TAL"/>
              <w:rPr>
                <w:sz w:val="16"/>
              </w:rPr>
            </w:pPr>
            <w:r>
              <w:rPr>
                <w:sz w:val="16"/>
              </w:rPr>
              <w:t>Correction to title of 8.1.5.9.1</w:t>
            </w:r>
          </w:p>
        </w:tc>
        <w:tc>
          <w:tcPr>
            <w:tcW w:w="0" w:type="auto"/>
          </w:tcPr>
          <w:p w14:paraId="6720D607" w14:textId="77777777" w:rsidR="00BC377F" w:rsidRPr="00900970" w:rsidRDefault="00BC377F" w:rsidP="00D41ECF">
            <w:pPr>
              <w:pStyle w:val="TAL"/>
              <w:rPr>
                <w:sz w:val="16"/>
              </w:rPr>
            </w:pPr>
            <w:r>
              <w:rPr>
                <w:sz w:val="16"/>
              </w:rPr>
              <w:t>Anritsu EMEA Ltd</w:t>
            </w:r>
          </w:p>
        </w:tc>
        <w:tc>
          <w:tcPr>
            <w:tcW w:w="0" w:type="auto"/>
          </w:tcPr>
          <w:p w14:paraId="71BFA953" w14:textId="77777777" w:rsidR="00BC377F" w:rsidRPr="00900970" w:rsidRDefault="00BC377F" w:rsidP="00D41ECF">
            <w:pPr>
              <w:pStyle w:val="TAL"/>
              <w:rPr>
                <w:sz w:val="16"/>
              </w:rPr>
            </w:pPr>
            <w:r>
              <w:rPr>
                <w:sz w:val="16"/>
              </w:rPr>
              <w:t>38.523-2</w:t>
            </w:r>
          </w:p>
        </w:tc>
        <w:tc>
          <w:tcPr>
            <w:tcW w:w="0" w:type="auto"/>
          </w:tcPr>
          <w:p w14:paraId="60CFCCBC" w14:textId="77777777" w:rsidR="00BC377F" w:rsidRPr="00900970" w:rsidRDefault="00BC377F" w:rsidP="00D41ECF">
            <w:pPr>
              <w:pStyle w:val="TAL"/>
              <w:rPr>
                <w:sz w:val="16"/>
              </w:rPr>
            </w:pPr>
            <w:r>
              <w:rPr>
                <w:sz w:val="16"/>
              </w:rPr>
              <w:t>0448</w:t>
            </w:r>
          </w:p>
        </w:tc>
        <w:tc>
          <w:tcPr>
            <w:tcW w:w="0" w:type="auto"/>
          </w:tcPr>
          <w:p w14:paraId="1EEE449B" w14:textId="77777777" w:rsidR="00BC377F" w:rsidRPr="00900970" w:rsidRDefault="00BC377F" w:rsidP="00D41ECF">
            <w:pPr>
              <w:pStyle w:val="TAR"/>
              <w:rPr>
                <w:sz w:val="16"/>
              </w:rPr>
            </w:pPr>
            <w:r>
              <w:rPr>
                <w:sz w:val="16"/>
              </w:rPr>
              <w:t>-</w:t>
            </w:r>
          </w:p>
        </w:tc>
        <w:tc>
          <w:tcPr>
            <w:tcW w:w="0" w:type="auto"/>
          </w:tcPr>
          <w:p w14:paraId="35CAAEE6" w14:textId="77777777" w:rsidR="00BC377F" w:rsidRPr="00900970" w:rsidRDefault="00BC377F" w:rsidP="00D41ECF">
            <w:pPr>
              <w:pStyle w:val="TAL"/>
              <w:rPr>
                <w:sz w:val="16"/>
              </w:rPr>
            </w:pPr>
            <w:r>
              <w:rPr>
                <w:sz w:val="16"/>
              </w:rPr>
              <w:t>Rel-17</w:t>
            </w:r>
          </w:p>
        </w:tc>
        <w:tc>
          <w:tcPr>
            <w:tcW w:w="0" w:type="auto"/>
          </w:tcPr>
          <w:p w14:paraId="3BA4770F" w14:textId="77777777" w:rsidR="00BC377F" w:rsidRPr="00900970" w:rsidRDefault="00BC377F" w:rsidP="00D41ECF">
            <w:pPr>
              <w:pStyle w:val="TAL"/>
              <w:rPr>
                <w:sz w:val="16"/>
              </w:rPr>
            </w:pPr>
            <w:r>
              <w:rPr>
                <w:sz w:val="16"/>
              </w:rPr>
              <w:t>F</w:t>
            </w:r>
          </w:p>
        </w:tc>
        <w:tc>
          <w:tcPr>
            <w:tcW w:w="0" w:type="auto"/>
          </w:tcPr>
          <w:p w14:paraId="2F785B8F" w14:textId="77777777" w:rsidR="00BC377F" w:rsidRPr="00900970" w:rsidRDefault="00BC377F" w:rsidP="00D41ECF">
            <w:pPr>
              <w:pStyle w:val="TAL"/>
              <w:rPr>
                <w:sz w:val="16"/>
              </w:rPr>
            </w:pPr>
            <w:r>
              <w:rPr>
                <w:sz w:val="16"/>
              </w:rPr>
              <w:t>TEI16_Test, RACS-</w:t>
            </w:r>
            <w:proofErr w:type="spellStart"/>
            <w:r>
              <w:rPr>
                <w:sz w:val="16"/>
              </w:rPr>
              <w:t>UEConTest</w:t>
            </w:r>
            <w:proofErr w:type="spellEnd"/>
          </w:p>
        </w:tc>
        <w:tc>
          <w:tcPr>
            <w:tcW w:w="0" w:type="auto"/>
          </w:tcPr>
          <w:p w14:paraId="375D4003" w14:textId="77777777" w:rsidR="00BC377F" w:rsidRPr="00900970" w:rsidRDefault="00BC377F" w:rsidP="00D41ECF">
            <w:pPr>
              <w:pStyle w:val="TAL"/>
              <w:rPr>
                <w:sz w:val="16"/>
              </w:rPr>
            </w:pPr>
            <w:r>
              <w:rPr>
                <w:sz w:val="16"/>
              </w:rPr>
              <w:t>revised</w:t>
            </w:r>
          </w:p>
        </w:tc>
      </w:tr>
      <w:tr w:rsidR="00BC377F" w14:paraId="0508BB5F" w14:textId="77777777" w:rsidTr="00D41ECF">
        <w:tc>
          <w:tcPr>
            <w:tcW w:w="0" w:type="auto"/>
          </w:tcPr>
          <w:p w14:paraId="764914B6" w14:textId="77777777" w:rsidR="00BC377F" w:rsidRPr="00900970" w:rsidRDefault="00BC377F" w:rsidP="00D41ECF">
            <w:pPr>
              <w:pStyle w:val="TAL"/>
              <w:rPr>
                <w:sz w:val="16"/>
              </w:rPr>
            </w:pPr>
            <w:r>
              <w:rPr>
                <w:sz w:val="16"/>
              </w:rPr>
              <w:t>R5-241645</w:t>
            </w:r>
          </w:p>
        </w:tc>
        <w:tc>
          <w:tcPr>
            <w:tcW w:w="0" w:type="auto"/>
          </w:tcPr>
          <w:p w14:paraId="6CAC7FE7" w14:textId="77777777" w:rsidR="00BC377F" w:rsidRPr="00900970" w:rsidRDefault="00BC377F" w:rsidP="00D41ECF">
            <w:pPr>
              <w:pStyle w:val="TAL"/>
              <w:rPr>
                <w:sz w:val="16"/>
              </w:rPr>
            </w:pPr>
            <w:r>
              <w:rPr>
                <w:sz w:val="16"/>
              </w:rPr>
              <w:t>Correction to title of 8.1.5.9.1</w:t>
            </w:r>
          </w:p>
        </w:tc>
        <w:tc>
          <w:tcPr>
            <w:tcW w:w="0" w:type="auto"/>
          </w:tcPr>
          <w:p w14:paraId="30B3AF70" w14:textId="77777777" w:rsidR="00BC377F" w:rsidRPr="00900970" w:rsidRDefault="00BC377F" w:rsidP="00D41ECF">
            <w:pPr>
              <w:pStyle w:val="TAL"/>
              <w:rPr>
                <w:sz w:val="16"/>
              </w:rPr>
            </w:pPr>
            <w:r>
              <w:rPr>
                <w:sz w:val="16"/>
              </w:rPr>
              <w:t>Anritsu EMEA Ltd</w:t>
            </w:r>
          </w:p>
        </w:tc>
        <w:tc>
          <w:tcPr>
            <w:tcW w:w="0" w:type="auto"/>
          </w:tcPr>
          <w:p w14:paraId="785E3287" w14:textId="77777777" w:rsidR="00BC377F" w:rsidRPr="00900970" w:rsidRDefault="00BC377F" w:rsidP="00D41ECF">
            <w:pPr>
              <w:pStyle w:val="TAL"/>
              <w:rPr>
                <w:sz w:val="16"/>
              </w:rPr>
            </w:pPr>
            <w:r>
              <w:rPr>
                <w:sz w:val="16"/>
              </w:rPr>
              <w:t>38.523-2</w:t>
            </w:r>
          </w:p>
        </w:tc>
        <w:tc>
          <w:tcPr>
            <w:tcW w:w="0" w:type="auto"/>
          </w:tcPr>
          <w:p w14:paraId="50C552E3" w14:textId="77777777" w:rsidR="00BC377F" w:rsidRPr="00900970" w:rsidRDefault="00BC377F" w:rsidP="00D41ECF">
            <w:pPr>
              <w:pStyle w:val="TAL"/>
              <w:rPr>
                <w:sz w:val="16"/>
              </w:rPr>
            </w:pPr>
            <w:r>
              <w:rPr>
                <w:sz w:val="16"/>
              </w:rPr>
              <w:t>0448</w:t>
            </w:r>
          </w:p>
        </w:tc>
        <w:tc>
          <w:tcPr>
            <w:tcW w:w="0" w:type="auto"/>
          </w:tcPr>
          <w:p w14:paraId="3D09B365" w14:textId="77777777" w:rsidR="00BC377F" w:rsidRPr="00900970" w:rsidRDefault="00BC377F" w:rsidP="00D41ECF">
            <w:pPr>
              <w:pStyle w:val="TAR"/>
              <w:rPr>
                <w:sz w:val="16"/>
              </w:rPr>
            </w:pPr>
            <w:r>
              <w:rPr>
                <w:sz w:val="16"/>
              </w:rPr>
              <w:t>1</w:t>
            </w:r>
          </w:p>
        </w:tc>
        <w:tc>
          <w:tcPr>
            <w:tcW w:w="0" w:type="auto"/>
          </w:tcPr>
          <w:p w14:paraId="3833F6DE" w14:textId="77777777" w:rsidR="00BC377F" w:rsidRPr="00900970" w:rsidRDefault="00BC377F" w:rsidP="00D41ECF">
            <w:pPr>
              <w:pStyle w:val="TAL"/>
              <w:rPr>
                <w:sz w:val="16"/>
              </w:rPr>
            </w:pPr>
            <w:r>
              <w:rPr>
                <w:sz w:val="16"/>
              </w:rPr>
              <w:t>Rel-17</w:t>
            </w:r>
          </w:p>
        </w:tc>
        <w:tc>
          <w:tcPr>
            <w:tcW w:w="0" w:type="auto"/>
          </w:tcPr>
          <w:p w14:paraId="3C927FEF" w14:textId="77777777" w:rsidR="00BC377F" w:rsidRPr="00900970" w:rsidRDefault="00BC377F" w:rsidP="00D41ECF">
            <w:pPr>
              <w:pStyle w:val="TAL"/>
              <w:rPr>
                <w:sz w:val="16"/>
              </w:rPr>
            </w:pPr>
            <w:r>
              <w:rPr>
                <w:sz w:val="16"/>
              </w:rPr>
              <w:t>F</w:t>
            </w:r>
          </w:p>
        </w:tc>
        <w:tc>
          <w:tcPr>
            <w:tcW w:w="0" w:type="auto"/>
          </w:tcPr>
          <w:p w14:paraId="5B42D322" w14:textId="77777777" w:rsidR="00BC377F" w:rsidRPr="00900970" w:rsidRDefault="00BC377F" w:rsidP="00D41ECF">
            <w:pPr>
              <w:pStyle w:val="TAL"/>
              <w:rPr>
                <w:sz w:val="16"/>
              </w:rPr>
            </w:pPr>
            <w:r>
              <w:rPr>
                <w:sz w:val="16"/>
              </w:rPr>
              <w:t>TEI16_Test, RACS-</w:t>
            </w:r>
            <w:proofErr w:type="spellStart"/>
            <w:r>
              <w:rPr>
                <w:sz w:val="16"/>
              </w:rPr>
              <w:t>UEConTest</w:t>
            </w:r>
            <w:proofErr w:type="spellEnd"/>
          </w:p>
        </w:tc>
        <w:tc>
          <w:tcPr>
            <w:tcW w:w="0" w:type="auto"/>
          </w:tcPr>
          <w:p w14:paraId="2DAA9AFE" w14:textId="77777777" w:rsidR="00BC377F" w:rsidRPr="00900970" w:rsidRDefault="00BC377F" w:rsidP="00D41ECF">
            <w:pPr>
              <w:pStyle w:val="TAL"/>
              <w:rPr>
                <w:sz w:val="16"/>
              </w:rPr>
            </w:pPr>
            <w:r>
              <w:rPr>
                <w:sz w:val="16"/>
              </w:rPr>
              <w:t>agreed</w:t>
            </w:r>
          </w:p>
        </w:tc>
      </w:tr>
      <w:tr w:rsidR="00BC377F" w14:paraId="3AEA272C" w14:textId="77777777" w:rsidTr="00D41ECF">
        <w:tc>
          <w:tcPr>
            <w:tcW w:w="0" w:type="auto"/>
          </w:tcPr>
          <w:p w14:paraId="3B08EEB9" w14:textId="77777777" w:rsidR="00BC377F" w:rsidRPr="00900970" w:rsidRDefault="00BC377F" w:rsidP="00D41ECF">
            <w:pPr>
              <w:pStyle w:val="TAL"/>
              <w:rPr>
                <w:sz w:val="16"/>
              </w:rPr>
            </w:pPr>
            <w:r>
              <w:rPr>
                <w:sz w:val="16"/>
              </w:rPr>
              <w:t>R5-241185</w:t>
            </w:r>
          </w:p>
        </w:tc>
        <w:tc>
          <w:tcPr>
            <w:tcW w:w="0" w:type="auto"/>
          </w:tcPr>
          <w:p w14:paraId="60BB066C" w14:textId="77777777" w:rsidR="00BC377F" w:rsidRPr="00900970" w:rsidRDefault="00BC377F" w:rsidP="00D41ECF">
            <w:pPr>
              <w:pStyle w:val="TAL"/>
              <w:rPr>
                <w:sz w:val="16"/>
              </w:rPr>
            </w:pPr>
            <w:r>
              <w:rPr>
                <w:sz w:val="16"/>
              </w:rPr>
              <w:t>Applicability for new test case 11.4.15</w:t>
            </w:r>
          </w:p>
        </w:tc>
        <w:tc>
          <w:tcPr>
            <w:tcW w:w="0" w:type="auto"/>
          </w:tcPr>
          <w:p w14:paraId="01F24790" w14:textId="77777777" w:rsidR="00BC377F" w:rsidRPr="00900970" w:rsidRDefault="00BC377F" w:rsidP="00D41ECF">
            <w:pPr>
              <w:pStyle w:val="TAL"/>
              <w:rPr>
                <w:sz w:val="16"/>
              </w:rPr>
            </w:pPr>
            <w:r>
              <w:rPr>
                <w:sz w:val="16"/>
              </w:rPr>
              <w:t>Ericsson</w:t>
            </w:r>
          </w:p>
        </w:tc>
        <w:tc>
          <w:tcPr>
            <w:tcW w:w="0" w:type="auto"/>
          </w:tcPr>
          <w:p w14:paraId="46B0091F" w14:textId="77777777" w:rsidR="00BC377F" w:rsidRPr="00900970" w:rsidRDefault="00BC377F" w:rsidP="00D41ECF">
            <w:pPr>
              <w:pStyle w:val="TAL"/>
              <w:rPr>
                <w:sz w:val="16"/>
              </w:rPr>
            </w:pPr>
            <w:r>
              <w:rPr>
                <w:sz w:val="16"/>
              </w:rPr>
              <w:t>38.523-2</w:t>
            </w:r>
          </w:p>
        </w:tc>
        <w:tc>
          <w:tcPr>
            <w:tcW w:w="0" w:type="auto"/>
          </w:tcPr>
          <w:p w14:paraId="6A5AD1BD" w14:textId="77777777" w:rsidR="00BC377F" w:rsidRPr="00900970" w:rsidRDefault="00BC377F" w:rsidP="00D41ECF">
            <w:pPr>
              <w:pStyle w:val="TAL"/>
              <w:rPr>
                <w:sz w:val="16"/>
              </w:rPr>
            </w:pPr>
            <w:r>
              <w:rPr>
                <w:sz w:val="16"/>
              </w:rPr>
              <w:t>0449</w:t>
            </w:r>
          </w:p>
        </w:tc>
        <w:tc>
          <w:tcPr>
            <w:tcW w:w="0" w:type="auto"/>
          </w:tcPr>
          <w:p w14:paraId="392D2A95" w14:textId="77777777" w:rsidR="00BC377F" w:rsidRPr="00900970" w:rsidRDefault="00BC377F" w:rsidP="00D41ECF">
            <w:pPr>
              <w:pStyle w:val="TAR"/>
              <w:rPr>
                <w:sz w:val="16"/>
              </w:rPr>
            </w:pPr>
            <w:r>
              <w:rPr>
                <w:sz w:val="16"/>
              </w:rPr>
              <w:t>-</w:t>
            </w:r>
          </w:p>
        </w:tc>
        <w:tc>
          <w:tcPr>
            <w:tcW w:w="0" w:type="auto"/>
          </w:tcPr>
          <w:p w14:paraId="14C777B0" w14:textId="77777777" w:rsidR="00BC377F" w:rsidRPr="00900970" w:rsidRDefault="00BC377F" w:rsidP="00D41ECF">
            <w:pPr>
              <w:pStyle w:val="TAL"/>
              <w:rPr>
                <w:sz w:val="16"/>
              </w:rPr>
            </w:pPr>
            <w:r>
              <w:rPr>
                <w:sz w:val="16"/>
              </w:rPr>
              <w:t>Rel-17</w:t>
            </w:r>
          </w:p>
        </w:tc>
        <w:tc>
          <w:tcPr>
            <w:tcW w:w="0" w:type="auto"/>
          </w:tcPr>
          <w:p w14:paraId="43476172" w14:textId="77777777" w:rsidR="00BC377F" w:rsidRPr="00900970" w:rsidRDefault="00BC377F" w:rsidP="00D41ECF">
            <w:pPr>
              <w:pStyle w:val="TAL"/>
              <w:rPr>
                <w:sz w:val="16"/>
              </w:rPr>
            </w:pPr>
            <w:r>
              <w:rPr>
                <w:sz w:val="16"/>
              </w:rPr>
              <w:t>F</w:t>
            </w:r>
          </w:p>
        </w:tc>
        <w:tc>
          <w:tcPr>
            <w:tcW w:w="0" w:type="auto"/>
          </w:tcPr>
          <w:p w14:paraId="24722955" w14:textId="77777777" w:rsidR="00BC377F" w:rsidRPr="00900970" w:rsidRDefault="00BC377F" w:rsidP="00D41ECF">
            <w:pPr>
              <w:pStyle w:val="TAL"/>
              <w:rPr>
                <w:sz w:val="16"/>
              </w:rPr>
            </w:pPr>
            <w:r>
              <w:rPr>
                <w:sz w:val="16"/>
              </w:rPr>
              <w:t>NG_RAN_PRN_enh_plus_CT-</w:t>
            </w:r>
            <w:proofErr w:type="spellStart"/>
            <w:r>
              <w:rPr>
                <w:sz w:val="16"/>
              </w:rPr>
              <w:t>UEConTest</w:t>
            </w:r>
            <w:proofErr w:type="spellEnd"/>
          </w:p>
        </w:tc>
        <w:tc>
          <w:tcPr>
            <w:tcW w:w="0" w:type="auto"/>
          </w:tcPr>
          <w:p w14:paraId="4AA87054" w14:textId="77777777" w:rsidR="00BC377F" w:rsidRPr="00900970" w:rsidRDefault="00BC377F" w:rsidP="00D41ECF">
            <w:pPr>
              <w:pStyle w:val="TAL"/>
              <w:rPr>
                <w:sz w:val="16"/>
              </w:rPr>
            </w:pPr>
            <w:r>
              <w:rPr>
                <w:sz w:val="16"/>
              </w:rPr>
              <w:t>agreed</w:t>
            </w:r>
          </w:p>
        </w:tc>
      </w:tr>
      <w:tr w:rsidR="00BC377F" w14:paraId="30B27F9E" w14:textId="77777777" w:rsidTr="00D41ECF">
        <w:tc>
          <w:tcPr>
            <w:tcW w:w="0" w:type="auto"/>
          </w:tcPr>
          <w:p w14:paraId="43EDA8F6" w14:textId="77777777" w:rsidR="00BC377F" w:rsidRPr="00900970" w:rsidRDefault="00BC377F" w:rsidP="00D41ECF">
            <w:pPr>
              <w:pStyle w:val="TAL"/>
              <w:rPr>
                <w:sz w:val="16"/>
              </w:rPr>
            </w:pPr>
            <w:r>
              <w:rPr>
                <w:sz w:val="16"/>
              </w:rPr>
              <w:t>R5-241414</w:t>
            </w:r>
          </w:p>
        </w:tc>
        <w:tc>
          <w:tcPr>
            <w:tcW w:w="0" w:type="auto"/>
          </w:tcPr>
          <w:p w14:paraId="0F77C760" w14:textId="77777777" w:rsidR="00BC377F" w:rsidRPr="00900970" w:rsidRDefault="00BC377F" w:rsidP="00D41ECF">
            <w:pPr>
              <w:pStyle w:val="TAL"/>
              <w:rPr>
                <w:sz w:val="16"/>
              </w:rPr>
            </w:pPr>
            <w:r>
              <w:rPr>
                <w:sz w:val="16"/>
              </w:rPr>
              <w:t>Applicability updates for new NTN Idle mode and NAS test cases</w:t>
            </w:r>
          </w:p>
        </w:tc>
        <w:tc>
          <w:tcPr>
            <w:tcW w:w="0" w:type="auto"/>
          </w:tcPr>
          <w:p w14:paraId="012877D5" w14:textId="77777777" w:rsidR="00BC377F" w:rsidRPr="00900970" w:rsidRDefault="00BC377F" w:rsidP="00D41ECF">
            <w:pPr>
              <w:pStyle w:val="TAL"/>
              <w:rPr>
                <w:sz w:val="16"/>
              </w:rPr>
            </w:pPr>
            <w:r>
              <w:rPr>
                <w:sz w:val="16"/>
              </w:rPr>
              <w:t>QUALCOMM JAPAN LLC.</w:t>
            </w:r>
          </w:p>
        </w:tc>
        <w:tc>
          <w:tcPr>
            <w:tcW w:w="0" w:type="auto"/>
          </w:tcPr>
          <w:p w14:paraId="0889E493" w14:textId="77777777" w:rsidR="00BC377F" w:rsidRPr="00900970" w:rsidRDefault="00BC377F" w:rsidP="00D41ECF">
            <w:pPr>
              <w:pStyle w:val="TAL"/>
              <w:rPr>
                <w:sz w:val="16"/>
              </w:rPr>
            </w:pPr>
            <w:r>
              <w:rPr>
                <w:sz w:val="16"/>
              </w:rPr>
              <w:t>38.523-2</w:t>
            </w:r>
          </w:p>
        </w:tc>
        <w:tc>
          <w:tcPr>
            <w:tcW w:w="0" w:type="auto"/>
          </w:tcPr>
          <w:p w14:paraId="2D1285BD" w14:textId="77777777" w:rsidR="00BC377F" w:rsidRPr="00900970" w:rsidRDefault="00BC377F" w:rsidP="00D41ECF">
            <w:pPr>
              <w:pStyle w:val="TAL"/>
              <w:rPr>
                <w:sz w:val="16"/>
              </w:rPr>
            </w:pPr>
            <w:r>
              <w:rPr>
                <w:sz w:val="16"/>
              </w:rPr>
              <w:t>0450</w:t>
            </w:r>
          </w:p>
        </w:tc>
        <w:tc>
          <w:tcPr>
            <w:tcW w:w="0" w:type="auto"/>
          </w:tcPr>
          <w:p w14:paraId="3AA17AB1" w14:textId="77777777" w:rsidR="00BC377F" w:rsidRPr="00900970" w:rsidRDefault="00BC377F" w:rsidP="00D41ECF">
            <w:pPr>
              <w:pStyle w:val="TAR"/>
              <w:rPr>
                <w:sz w:val="16"/>
              </w:rPr>
            </w:pPr>
            <w:r>
              <w:rPr>
                <w:sz w:val="16"/>
              </w:rPr>
              <w:t>-</w:t>
            </w:r>
          </w:p>
        </w:tc>
        <w:tc>
          <w:tcPr>
            <w:tcW w:w="0" w:type="auto"/>
          </w:tcPr>
          <w:p w14:paraId="5FEC9E05" w14:textId="77777777" w:rsidR="00BC377F" w:rsidRPr="00900970" w:rsidRDefault="00BC377F" w:rsidP="00D41ECF">
            <w:pPr>
              <w:pStyle w:val="TAL"/>
              <w:rPr>
                <w:sz w:val="16"/>
              </w:rPr>
            </w:pPr>
            <w:r>
              <w:rPr>
                <w:sz w:val="16"/>
              </w:rPr>
              <w:t>Rel-17</w:t>
            </w:r>
          </w:p>
        </w:tc>
        <w:tc>
          <w:tcPr>
            <w:tcW w:w="0" w:type="auto"/>
          </w:tcPr>
          <w:p w14:paraId="13771384" w14:textId="77777777" w:rsidR="00BC377F" w:rsidRPr="00900970" w:rsidRDefault="00BC377F" w:rsidP="00D41ECF">
            <w:pPr>
              <w:pStyle w:val="TAL"/>
              <w:rPr>
                <w:sz w:val="16"/>
              </w:rPr>
            </w:pPr>
            <w:r>
              <w:rPr>
                <w:sz w:val="16"/>
              </w:rPr>
              <w:t>F</w:t>
            </w:r>
          </w:p>
        </w:tc>
        <w:tc>
          <w:tcPr>
            <w:tcW w:w="0" w:type="auto"/>
          </w:tcPr>
          <w:p w14:paraId="5A345F6E" w14:textId="77777777" w:rsidR="00BC377F" w:rsidRPr="00900970" w:rsidRDefault="00BC377F" w:rsidP="00D41ECF">
            <w:pPr>
              <w:pStyle w:val="TAL"/>
              <w:rPr>
                <w:sz w:val="16"/>
              </w:rPr>
            </w:pPr>
            <w:proofErr w:type="spellStart"/>
            <w:r>
              <w:rPr>
                <w:sz w:val="16"/>
              </w:rPr>
              <w:t>NR_NTN_solutions_plus_CT-UEConTest</w:t>
            </w:r>
            <w:proofErr w:type="spellEnd"/>
          </w:p>
        </w:tc>
        <w:tc>
          <w:tcPr>
            <w:tcW w:w="0" w:type="auto"/>
          </w:tcPr>
          <w:p w14:paraId="263DECCF" w14:textId="77777777" w:rsidR="00BC377F" w:rsidRPr="00900970" w:rsidRDefault="00BC377F" w:rsidP="00D41ECF">
            <w:pPr>
              <w:pStyle w:val="TAL"/>
              <w:rPr>
                <w:sz w:val="16"/>
              </w:rPr>
            </w:pPr>
            <w:r>
              <w:rPr>
                <w:sz w:val="16"/>
              </w:rPr>
              <w:t>revised</w:t>
            </w:r>
          </w:p>
        </w:tc>
      </w:tr>
      <w:tr w:rsidR="00BC377F" w14:paraId="254A97AD" w14:textId="77777777" w:rsidTr="00D41ECF">
        <w:tc>
          <w:tcPr>
            <w:tcW w:w="0" w:type="auto"/>
          </w:tcPr>
          <w:p w14:paraId="4AD68FA3" w14:textId="77777777" w:rsidR="00BC377F" w:rsidRPr="00900970" w:rsidRDefault="00BC377F" w:rsidP="00D41ECF">
            <w:pPr>
              <w:pStyle w:val="TAL"/>
              <w:rPr>
                <w:sz w:val="16"/>
              </w:rPr>
            </w:pPr>
            <w:r>
              <w:rPr>
                <w:sz w:val="16"/>
              </w:rPr>
              <w:t>R5-241651</w:t>
            </w:r>
          </w:p>
        </w:tc>
        <w:tc>
          <w:tcPr>
            <w:tcW w:w="0" w:type="auto"/>
          </w:tcPr>
          <w:p w14:paraId="245145BF" w14:textId="77777777" w:rsidR="00BC377F" w:rsidRPr="00900970" w:rsidRDefault="00BC377F" w:rsidP="00D41ECF">
            <w:pPr>
              <w:pStyle w:val="TAL"/>
              <w:rPr>
                <w:sz w:val="16"/>
              </w:rPr>
            </w:pPr>
            <w:r>
              <w:rPr>
                <w:sz w:val="16"/>
              </w:rPr>
              <w:t>Applicability updates for new NTN Idle mode and NAS test cases</w:t>
            </w:r>
          </w:p>
        </w:tc>
        <w:tc>
          <w:tcPr>
            <w:tcW w:w="0" w:type="auto"/>
          </w:tcPr>
          <w:p w14:paraId="5CED6895" w14:textId="77777777" w:rsidR="00BC377F" w:rsidRPr="00900970" w:rsidRDefault="00BC377F" w:rsidP="00D41ECF">
            <w:pPr>
              <w:pStyle w:val="TAL"/>
              <w:rPr>
                <w:sz w:val="16"/>
              </w:rPr>
            </w:pPr>
            <w:r>
              <w:rPr>
                <w:sz w:val="16"/>
              </w:rPr>
              <w:t>QUALCOMM JAPAN LLC.</w:t>
            </w:r>
          </w:p>
        </w:tc>
        <w:tc>
          <w:tcPr>
            <w:tcW w:w="0" w:type="auto"/>
          </w:tcPr>
          <w:p w14:paraId="1AD1FED0" w14:textId="77777777" w:rsidR="00BC377F" w:rsidRPr="00900970" w:rsidRDefault="00BC377F" w:rsidP="00D41ECF">
            <w:pPr>
              <w:pStyle w:val="TAL"/>
              <w:rPr>
                <w:sz w:val="16"/>
              </w:rPr>
            </w:pPr>
            <w:r>
              <w:rPr>
                <w:sz w:val="16"/>
              </w:rPr>
              <w:t>38.523-2</w:t>
            </w:r>
          </w:p>
        </w:tc>
        <w:tc>
          <w:tcPr>
            <w:tcW w:w="0" w:type="auto"/>
          </w:tcPr>
          <w:p w14:paraId="05292D82" w14:textId="77777777" w:rsidR="00BC377F" w:rsidRPr="00900970" w:rsidRDefault="00BC377F" w:rsidP="00D41ECF">
            <w:pPr>
              <w:pStyle w:val="TAL"/>
              <w:rPr>
                <w:sz w:val="16"/>
              </w:rPr>
            </w:pPr>
            <w:r>
              <w:rPr>
                <w:sz w:val="16"/>
              </w:rPr>
              <w:t>0450</w:t>
            </w:r>
          </w:p>
        </w:tc>
        <w:tc>
          <w:tcPr>
            <w:tcW w:w="0" w:type="auto"/>
          </w:tcPr>
          <w:p w14:paraId="17C393B2" w14:textId="77777777" w:rsidR="00BC377F" w:rsidRPr="00900970" w:rsidRDefault="00BC377F" w:rsidP="00D41ECF">
            <w:pPr>
              <w:pStyle w:val="TAR"/>
              <w:rPr>
                <w:sz w:val="16"/>
              </w:rPr>
            </w:pPr>
            <w:r>
              <w:rPr>
                <w:sz w:val="16"/>
              </w:rPr>
              <w:t>1</w:t>
            </w:r>
          </w:p>
        </w:tc>
        <w:tc>
          <w:tcPr>
            <w:tcW w:w="0" w:type="auto"/>
          </w:tcPr>
          <w:p w14:paraId="4505C15F" w14:textId="77777777" w:rsidR="00BC377F" w:rsidRPr="00900970" w:rsidRDefault="00BC377F" w:rsidP="00D41ECF">
            <w:pPr>
              <w:pStyle w:val="TAL"/>
              <w:rPr>
                <w:sz w:val="16"/>
              </w:rPr>
            </w:pPr>
            <w:r>
              <w:rPr>
                <w:sz w:val="16"/>
              </w:rPr>
              <w:t>Rel-17</w:t>
            </w:r>
          </w:p>
        </w:tc>
        <w:tc>
          <w:tcPr>
            <w:tcW w:w="0" w:type="auto"/>
          </w:tcPr>
          <w:p w14:paraId="08D82BB6" w14:textId="77777777" w:rsidR="00BC377F" w:rsidRPr="00900970" w:rsidRDefault="00BC377F" w:rsidP="00D41ECF">
            <w:pPr>
              <w:pStyle w:val="TAL"/>
              <w:rPr>
                <w:sz w:val="16"/>
              </w:rPr>
            </w:pPr>
            <w:r>
              <w:rPr>
                <w:sz w:val="16"/>
              </w:rPr>
              <w:t>F</w:t>
            </w:r>
          </w:p>
        </w:tc>
        <w:tc>
          <w:tcPr>
            <w:tcW w:w="0" w:type="auto"/>
          </w:tcPr>
          <w:p w14:paraId="6811A28E" w14:textId="77777777" w:rsidR="00BC377F" w:rsidRPr="00900970" w:rsidRDefault="00BC377F" w:rsidP="00D41ECF">
            <w:pPr>
              <w:pStyle w:val="TAL"/>
              <w:rPr>
                <w:sz w:val="16"/>
              </w:rPr>
            </w:pPr>
            <w:proofErr w:type="spellStart"/>
            <w:r>
              <w:rPr>
                <w:sz w:val="16"/>
              </w:rPr>
              <w:t>NR_NTN_solutions_plus_CT-UEConTest</w:t>
            </w:r>
            <w:proofErr w:type="spellEnd"/>
          </w:p>
        </w:tc>
        <w:tc>
          <w:tcPr>
            <w:tcW w:w="0" w:type="auto"/>
          </w:tcPr>
          <w:p w14:paraId="07961FB2" w14:textId="77777777" w:rsidR="00BC377F" w:rsidRPr="00900970" w:rsidRDefault="00BC377F" w:rsidP="00D41ECF">
            <w:pPr>
              <w:pStyle w:val="TAL"/>
              <w:rPr>
                <w:sz w:val="16"/>
              </w:rPr>
            </w:pPr>
            <w:r>
              <w:rPr>
                <w:sz w:val="16"/>
              </w:rPr>
              <w:t>agreed</w:t>
            </w:r>
          </w:p>
        </w:tc>
      </w:tr>
      <w:tr w:rsidR="00BC377F" w14:paraId="58D11449" w14:textId="77777777" w:rsidTr="00D41ECF">
        <w:tc>
          <w:tcPr>
            <w:tcW w:w="0" w:type="auto"/>
          </w:tcPr>
          <w:p w14:paraId="39A9A18A" w14:textId="77777777" w:rsidR="00BC377F" w:rsidRPr="00900970" w:rsidRDefault="00BC377F" w:rsidP="00D41ECF">
            <w:pPr>
              <w:pStyle w:val="TAL"/>
              <w:rPr>
                <w:sz w:val="16"/>
              </w:rPr>
            </w:pPr>
            <w:r>
              <w:rPr>
                <w:sz w:val="16"/>
              </w:rPr>
              <w:t>R5-241451</w:t>
            </w:r>
          </w:p>
        </w:tc>
        <w:tc>
          <w:tcPr>
            <w:tcW w:w="0" w:type="auto"/>
          </w:tcPr>
          <w:p w14:paraId="3BA6EEDE" w14:textId="77777777" w:rsidR="00BC377F" w:rsidRPr="00900970" w:rsidRDefault="00BC377F" w:rsidP="00D41ECF">
            <w:pPr>
              <w:pStyle w:val="TAL"/>
              <w:rPr>
                <w:sz w:val="16"/>
              </w:rPr>
            </w:pPr>
            <w:r>
              <w:rPr>
                <w:sz w:val="16"/>
              </w:rPr>
              <w:t>Correction of applicability for partial sounding test case</w:t>
            </w:r>
          </w:p>
        </w:tc>
        <w:tc>
          <w:tcPr>
            <w:tcW w:w="0" w:type="auto"/>
          </w:tcPr>
          <w:p w14:paraId="0E269C49"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r>
              <w:rPr>
                <w:sz w:val="16"/>
              </w:rPr>
              <w:t>, TF160</w:t>
            </w:r>
          </w:p>
        </w:tc>
        <w:tc>
          <w:tcPr>
            <w:tcW w:w="0" w:type="auto"/>
          </w:tcPr>
          <w:p w14:paraId="7A4643A1" w14:textId="77777777" w:rsidR="00BC377F" w:rsidRPr="00900970" w:rsidRDefault="00BC377F" w:rsidP="00D41ECF">
            <w:pPr>
              <w:pStyle w:val="TAL"/>
              <w:rPr>
                <w:sz w:val="16"/>
              </w:rPr>
            </w:pPr>
            <w:r>
              <w:rPr>
                <w:sz w:val="16"/>
              </w:rPr>
              <w:t>38.523-2</w:t>
            </w:r>
          </w:p>
        </w:tc>
        <w:tc>
          <w:tcPr>
            <w:tcW w:w="0" w:type="auto"/>
          </w:tcPr>
          <w:p w14:paraId="749D70A5" w14:textId="77777777" w:rsidR="00BC377F" w:rsidRPr="00900970" w:rsidRDefault="00BC377F" w:rsidP="00D41ECF">
            <w:pPr>
              <w:pStyle w:val="TAL"/>
              <w:rPr>
                <w:sz w:val="16"/>
              </w:rPr>
            </w:pPr>
            <w:r>
              <w:rPr>
                <w:sz w:val="16"/>
              </w:rPr>
              <w:t>0451</w:t>
            </w:r>
          </w:p>
        </w:tc>
        <w:tc>
          <w:tcPr>
            <w:tcW w:w="0" w:type="auto"/>
          </w:tcPr>
          <w:p w14:paraId="56F75F34" w14:textId="77777777" w:rsidR="00BC377F" w:rsidRPr="00900970" w:rsidRDefault="00BC377F" w:rsidP="00D41ECF">
            <w:pPr>
              <w:pStyle w:val="TAR"/>
              <w:rPr>
                <w:sz w:val="16"/>
              </w:rPr>
            </w:pPr>
            <w:r>
              <w:rPr>
                <w:sz w:val="16"/>
              </w:rPr>
              <w:t>-</w:t>
            </w:r>
          </w:p>
        </w:tc>
        <w:tc>
          <w:tcPr>
            <w:tcW w:w="0" w:type="auto"/>
          </w:tcPr>
          <w:p w14:paraId="6B0C3211" w14:textId="77777777" w:rsidR="00BC377F" w:rsidRPr="00900970" w:rsidRDefault="00BC377F" w:rsidP="00D41ECF">
            <w:pPr>
              <w:pStyle w:val="TAL"/>
              <w:rPr>
                <w:sz w:val="16"/>
              </w:rPr>
            </w:pPr>
            <w:r>
              <w:rPr>
                <w:sz w:val="16"/>
              </w:rPr>
              <w:t>Rel-17</w:t>
            </w:r>
          </w:p>
        </w:tc>
        <w:tc>
          <w:tcPr>
            <w:tcW w:w="0" w:type="auto"/>
          </w:tcPr>
          <w:p w14:paraId="4DE9B0C2" w14:textId="77777777" w:rsidR="00BC377F" w:rsidRPr="00900970" w:rsidRDefault="00BC377F" w:rsidP="00D41ECF">
            <w:pPr>
              <w:pStyle w:val="TAL"/>
              <w:rPr>
                <w:sz w:val="16"/>
              </w:rPr>
            </w:pPr>
            <w:r>
              <w:rPr>
                <w:sz w:val="16"/>
              </w:rPr>
              <w:t>F</w:t>
            </w:r>
          </w:p>
        </w:tc>
        <w:tc>
          <w:tcPr>
            <w:tcW w:w="0" w:type="auto"/>
          </w:tcPr>
          <w:p w14:paraId="192EE29D" w14:textId="77777777" w:rsidR="00BC377F" w:rsidRPr="00900970" w:rsidRDefault="00BC377F" w:rsidP="00D41ECF">
            <w:pPr>
              <w:pStyle w:val="TAL"/>
              <w:rPr>
                <w:sz w:val="16"/>
              </w:rPr>
            </w:pPr>
            <w:proofErr w:type="spellStart"/>
            <w:r>
              <w:rPr>
                <w:sz w:val="16"/>
              </w:rPr>
              <w:t>NR_feMIMO-UEConTest</w:t>
            </w:r>
            <w:proofErr w:type="spellEnd"/>
          </w:p>
        </w:tc>
        <w:tc>
          <w:tcPr>
            <w:tcW w:w="0" w:type="auto"/>
          </w:tcPr>
          <w:p w14:paraId="36B8563C" w14:textId="77777777" w:rsidR="00BC377F" w:rsidRPr="00900970" w:rsidRDefault="00BC377F" w:rsidP="00D41ECF">
            <w:pPr>
              <w:pStyle w:val="TAL"/>
              <w:rPr>
                <w:sz w:val="16"/>
              </w:rPr>
            </w:pPr>
            <w:r>
              <w:rPr>
                <w:sz w:val="16"/>
              </w:rPr>
              <w:t>agreed</w:t>
            </w:r>
          </w:p>
        </w:tc>
      </w:tr>
      <w:tr w:rsidR="00BC377F" w14:paraId="4A0394AD" w14:textId="77777777" w:rsidTr="00D41ECF">
        <w:tc>
          <w:tcPr>
            <w:tcW w:w="0" w:type="auto"/>
          </w:tcPr>
          <w:p w14:paraId="68042236" w14:textId="77777777" w:rsidR="00BC377F" w:rsidRPr="00900970" w:rsidRDefault="00BC377F" w:rsidP="00D41ECF">
            <w:pPr>
              <w:pStyle w:val="TAL"/>
              <w:rPr>
                <w:sz w:val="16"/>
              </w:rPr>
            </w:pPr>
            <w:r>
              <w:rPr>
                <w:sz w:val="16"/>
              </w:rPr>
              <w:t>R5-241453</w:t>
            </w:r>
          </w:p>
        </w:tc>
        <w:tc>
          <w:tcPr>
            <w:tcW w:w="0" w:type="auto"/>
          </w:tcPr>
          <w:p w14:paraId="01A16ED4" w14:textId="77777777" w:rsidR="00BC377F" w:rsidRPr="00900970" w:rsidRDefault="00BC377F" w:rsidP="00D41ECF">
            <w:pPr>
              <w:pStyle w:val="TAL"/>
              <w:rPr>
                <w:sz w:val="16"/>
              </w:rPr>
            </w:pPr>
            <w:r>
              <w:rPr>
                <w:sz w:val="16"/>
              </w:rPr>
              <w:t>Add applicability for Rel-17 ATSSS test cases</w:t>
            </w:r>
          </w:p>
        </w:tc>
        <w:tc>
          <w:tcPr>
            <w:tcW w:w="0" w:type="auto"/>
          </w:tcPr>
          <w:p w14:paraId="29255C23" w14:textId="77777777" w:rsidR="00BC377F" w:rsidRPr="00900970" w:rsidRDefault="00BC377F" w:rsidP="00D41ECF">
            <w:pPr>
              <w:pStyle w:val="TAL"/>
              <w:rPr>
                <w:sz w:val="16"/>
              </w:rPr>
            </w:pPr>
            <w:r>
              <w:rPr>
                <w:sz w:val="16"/>
              </w:rPr>
              <w:t>China Telecom, ZTE</w:t>
            </w:r>
          </w:p>
        </w:tc>
        <w:tc>
          <w:tcPr>
            <w:tcW w:w="0" w:type="auto"/>
          </w:tcPr>
          <w:p w14:paraId="194C6922" w14:textId="77777777" w:rsidR="00BC377F" w:rsidRPr="00900970" w:rsidRDefault="00BC377F" w:rsidP="00D41ECF">
            <w:pPr>
              <w:pStyle w:val="TAL"/>
              <w:rPr>
                <w:sz w:val="16"/>
              </w:rPr>
            </w:pPr>
            <w:r>
              <w:rPr>
                <w:sz w:val="16"/>
              </w:rPr>
              <w:t>38.523-2</w:t>
            </w:r>
          </w:p>
        </w:tc>
        <w:tc>
          <w:tcPr>
            <w:tcW w:w="0" w:type="auto"/>
          </w:tcPr>
          <w:p w14:paraId="236A0818" w14:textId="77777777" w:rsidR="00BC377F" w:rsidRPr="00900970" w:rsidRDefault="00BC377F" w:rsidP="00D41ECF">
            <w:pPr>
              <w:pStyle w:val="TAL"/>
              <w:rPr>
                <w:sz w:val="16"/>
              </w:rPr>
            </w:pPr>
            <w:r>
              <w:rPr>
                <w:sz w:val="16"/>
              </w:rPr>
              <w:t>0452</w:t>
            </w:r>
          </w:p>
        </w:tc>
        <w:tc>
          <w:tcPr>
            <w:tcW w:w="0" w:type="auto"/>
          </w:tcPr>
          <w:p w14:paraId="35C54E88" w14:textId="77777777" w:rsidR="00BC377F" w:rsidRPr="00900970" w:rsidRDefault="00BC377F" w:rsidP="00D41ECF">
            <w:pPr>
              <w:pStyle w:val="TAR"/>
              <w:rPr>
                <w:sz w:val="16"/>
              </w:rPr>
            </w:pPr>
            <w:r>
              <w:rPr>
                <w:sz w:val="16"/>
              </w:rPr>
              <w:t>-</w:t>
            </w:r>
          </w:p>
        </w:tc>
        <w:tc>
          <w:tcPr>
            <w:tcW w:w="0" w:type="auto"/>
          </w:tcPr>
          <w:p w14:paraId="6D629660" w14:textId="77777777" w:rsidR="00BC377F" w:rsidRPr="00900970" w:rsidRDefault="00BC377F" w:rsidP="00D41ECF">
            <w:pPr>
              <w:pStyle w:val="TAL"/>
              <w:rPr>
                <w:sz w:val="16"/>
              </w:rPr>
            </w:pPr>
            <w:r>
              <w:rPr>
                <w:sz w:val="16"/>
              </w:rPr>
              <w:t>Rel-17</w:t>
            </w:r>
          </w:p>
        </w:tc>
        <w:tc>
          <w:tcPr>
            <w:tcW w:w="0" w:type="auto"/>
          </w:tcPr>
          <w:p w14:paraId="7A2FD6A9" w14:textId="77777777" w:rsidR="00BC377F" w:rsidRPr="00900970" w:rsidRDefault="00BC377F" w:rsidP="00D41ECF">
            <w:pPr>
              <w:pStyle w:val="TAL"/>
              <w:rPr>
                <w:sz w:val="16"/>
              </w:rPr>
            </w:pPr>
            <w:r>
              <w:rPr>
                <w:sz w:val="16"/>
              </w:rPr>
              <w:t>F</w:t>
            </w:r>
          </w:p>
        </w:tc>
        <w:tc>
          <w:tcPr>
            <w:tcW w:w="0" w:type="auto"/>
          </w:tcPr>
          <w:p w14:paraId="184AFFEB" w14:textId="77777777" w:rsidR="00BC377F" w:rsidRPr="00900970" w:rsidRDefault="00BC377F" w:rsidP="00D41ECF">
            <w:pPr>
              <w:pStyle w:val="TAL"/>
              <w:rPr>
                <w:sz w:val="16"/>
              </w:rPr>
            </w:pPr>
            <w:r>
              <w:rPr>
                <w:sz w:val="16"/>
              </w:rPr>
              <w:t>ATSSS_Ph2-UEConTest</w:t>
            </w:r>
          </w:p>
        </w:tc>
        <w:tc>
          <w:tcPr>
            <w:tcW w:w="0" w:type="auto"/>
          </w:tcPr>
          <w:p w14:paraId="10488ADA" w14:textId="77777777" w:rsidR="00BC377F" w:rsidRPr="00900970" w:rsidRDefault="00BC377F" w:rsidP="00D41ECF">
            <w:pPr>
              <w:pStyle w:val="TAL"/>
              <w:rPr>
                <w:sz w:val="16"/>
              </w:rPr>
            </w:pPr>
            <w:r>
              <w:rPr>
                <w:sz w:val="16"/>
              </w:rPr>
              <w:t>revised</w:t>
            </w:r>
          </w:p>
        </w:tc>
      </w:tr>
      <w:tr w:rsidR="00BC377F" w14:paraId="5F9342D3" w14:textId="77777777" w:rsidTr="00D41ECF">
        <w:tc>
          <w:tcPr>
            <w:tcW w:w="0" w:type="auto"/>
          </w:tcPr>
          <w:p w14:paraId="066B95A1" w14:textId="77777777" w:rsidR="00BC377F" w:rsidRPr="00900970" w:rsidRDefault="00BC377F" w:rsidP="00D41ECF">
            <w:pPr>
              <w:pStyle w:val="TAL"/>
              <w:rPr>
                <w:sz w:val="16"/>
              </w:rPr>
            </w:pPr>
            <w:r>
              <w:rPr>
                <w:sz w:val="16"/>
              </w:rPr>
              <w:t>R5-241621</w:t>
            </w:r>
          </w:p>
        </w:tc>
        <w:tc>
          <w:tcPr>
            <w:tcW w:w="0" w:type="auto"/>
          </w:tcPr>
          <w:p w14:paraId="685800BA" w14:textId="77777777" w:rsidR="00BC377F" w:rsidRPr="00900970" w:rsidRDefault="00BC377F" w:rsidP="00D41ECF">
            <w:pPr>
              <w:pStyle w:val="TAL"/>
              <w:rPr>
                <w:sz w:val="16"/>
              </w:rPr>
            </w:pPr>
            <w:r>
              <w:rPr>
                <w:sz w:val="16"/>
              </w:rPr>
              <w:t>Add applicability for Rel-17 ATSSS test cases</w:t>
            </w:r>
          </w:p>
        </w:tc>
        <w:tc>
          <w:tcPr>
            <w:tcW w:w="0" w:type="auto"/>
          </w:tcPr>
          <w:p w14:paraId="1320C51A" w14:textId="77777777" w:rsidR="00BC377F" w:rsidRPr="00900970" w:rsidRDefault="00BC377F" w:rsidP="00D41ECF">
            <w:pPr>
              <w:pStyle w:val="TAL"/>
              <w:rPr>
                <w:sz w:val="16"/>
              </w:rPr>
            </w:pPr>
            <w:r>
              <w:rPr>
                <w:sz w:val="16"/>
              </w:rPr>
              <w:t>China Telecom, ZTE</w:t>
            </w:r>
          </w:p>
        </w:tc>
        <w:tc>
          <w:tcPr>
            <w:tcW w:w="0" w:type="auto"/>
          </w:tcPr>
          <w:p w14:paraId="6B362EA4" w14:textId="77777777" w:rsidR="00BC377F" w:rsidRPr="00900970" w:rsidRDefault="00BC377F" w:rsidP="00D41ECF">
            <w:pPr>
              <w:pStyle w:val="TAL"/>
              <w:rPr>
                <w:sz w:val="16"/>
              </w:rPr>
            </w:pPr>
            <w:r>
              <w:rPr>
                <w:sz w:val="16"/>
              </w:rPr>
              <w:t>38.523-2</w:t>
            </w:r>
          </w:p>
        </w:tc>
        <w:tc>
          <w:tcPr>
            <w:tcW w:w="0" w:type="auto"/>
          </w:tcPr>
          <w:p w14:paraId="18A82C43" w14:textId="77777777" w:rsidR="00BC377F" w:rsidRPr="00900970" w:rsidRDefault="00BC377F" w:rsidP="00D41ECF">
            <w:pPr>
              <w:pStyle w:val="TAL"/>
              <w:rPr>
                <w:sz w:val="16"/>
              </w:rPr>
            </w:pPr>
            <w:r>
              <w:rPr>
                <w:sz w:val="16"/>
              </w:rPr>
              <w:t>0452</w:t>
            </w:r>
          </w:p>
        </w:tc>
        <w:tc>
          <w:tcPr>
            <w:tcW w:w="0" w:type="auto"/>
          </w:tcPr>
          <w:p w14:paraId="06B6C25C" w14:textId="77777777" w:rsidR="00BC377F" w:rsidRPr="00900970" w:rsidRDefault="00BC377F" w:rsidP="00D41ECF">
            <w:pPr>
              <w:pStyle w:val="TAR"/>
              <w:rPr>
                <w:sz w:val="16"/>
              </w:rPr>
            </w:pPr>
            <w:r>
              <w:rPr>
                <w:sz w:val="16"/>
              </w:rPr>
              <w:t>1</w:t>
            </w:r>
          </w:p>
        </w:tc>
        <w:tc>
          <w:tcPr>
            <w:tcW w:w="0" w:type="auto"/>
          </w:tcPr>
          <w:p w14:paraId="2C4B09DB" w14:textId="77777777" w:rsidR="00BC377F" w:rsidRPr="00900970" w:rsidRDefault="00BC377F" w:rsidP="00D41ECF">
            <w:pPr>
              <w:pStyle w:val="TAL"/>
              <w:rPr>
                <w:sz w:val="16"/>
              </w:rPr>
            </w:pPr>
            <w:r>
              <w:rPr>
                <w:sz w:val="16"/>
              </w:rPr>
              <w:t>Rel-17</w:t>
            </w:r>
          </w:p>
        </w:tc>
        <w:tc>
          <w:tcPr>
            <w:tcW w:w="0" w:type="auto"/>
          </w:tcPr>
          <w:p w14:paraId="55C5E682" w14:textId="77777777" w:rsidR="00BC377F" w:rsidRPr="00900970" w:rsidRDefault="00BC377F" w:rsidP="00D41ECF">
            <w:pPr>
              <w:pStyle w:val="TAL"/>
              <w:rPr>
                <w:sz w:val="16"/>
              </w:rPr>
            </w:pPr>
            <w:r>
              <w:rPr>
                <w:sz w:val="16"/>
              </w:rPr>
              <w:t>F</w:t>
            </w:r>
          </w:p>
        </w:tc>
        <w:tc>
          <w:tcPr>
            <w:tcW w:w="0" w:type="auto"/>
          </w:tcPr>
          <w:p w14:paraId="2428DBCD" w14:textId="77777777" w:rsidR="00BC377F" w:rsidRPr="00900970" w:rsidRDefault="00BC377F" w:rsidP="00D41ECF">
            <w:pPr>
              <w:pStyle w:val="TAL"/>
              <w:rPr>
                <w:sz w:val="16"/>
              </w:rPr>
            </w:pPr>
            <w:r>
              <w:rPr>
                <w:sz w:val="16"/>
              </w:rPr>
              <w:t>ATSSS_Ph2-UEConTest</w:t>
            </w:r>
          </w:p>
        </w:tc>
        <w:tc>
          <w:tcPr>
            <w:tcW w:w="0" w:type="auto"/>
          </w:tcPr>
          <w:p w14:paraId="4E850164" w14:textId="77777777" w:rsidR="00BC377F" w:rsidRPr="00900970" w:rsidRDefault="00BC377F" w:rsidP="00D41ECF">
            <w:pPr>
              <w:pStyle w:val="TAL"/>
              <w:rPr>
                <w:sz w:val="16"/>
              </w:rPr>
            </w:pPr>
            <w:r>
              <w:rPr>
                <w:sz w:val="16"/>
              </w:rPr>
              <w:t>agreed</w:t>
            </w:r>
          </w:p>
        </w:tc>
      </w:tr>
      <w:tr w:rsidR="00BC377F" w14:paraId="1370AD15" w14:textId="77777777" w:rsidTr="00D41ECF">
        <w:tc>
          <w:tcPr>
            <w:tcW w:w="0" w:type="auto"/>
          </w:tcPr>
          <w:p w14:paraId="2F778F44" w14:textId="77777777" w:rsidR="00BC377F" w:rsidRPr="00900970" w:rsidRDefault="00BC377F" w:rsidP="00D41ECF">
            <w:pPr>
              <w:pStyle w:val="TAL"/>
              <w:rPr>
                <w:sz w:val="16"/>
              </w:rPr>
            </w:pPr>
            <w:r>
              <w:rPr>
                <w:sz w:val="16"/>
              </w:rPr>
              <w:t>R5-241639</w:t>
            </w:r>
          </w:p>
        </w:tc>
        <w:tc>
          <w:tcPr>
            <w:tcW w:w="0" w:type="auto"/>
          </w:tcPr>
          <w:p w14:paraId="18BFEBC9" w14:textId="77777777" w:rsidR="00BC377F" w:rsidRPr="00900970" w:rsidRDefault="00BC377F" w:rsidP="00D41ECF">
            <w:pPr>
              <w:pStyle w:val="TAL"/>
              <w:rPr>
                <w:sz w:val="16"/>
              </w:rPr>
            </w:pPr>
            <w:r>
              <w:rPr>
                <w:sz w:val="16"/>
              </w:rPr>
              <w:t>Addition of applicability of new ING_5GS test case 9.3.1.6</w:t>
            </w:r>
          </w:p>
        </w:tc>
        <w:tc>
          <w:tcPr>
            <w:tcW w:w="0" w:type="auto"/>
          </w:tcPr>
          <w:p w14:paraId="15C54DD2" w14:textId="77777777" w:rsidR="00BC377F" w:rsidRPr="00900970" w:rsidRDefault="00BC377F" w:rsidP="00D41ECF">
            <w:pPr>
              <w:pStyle w:val="TAL"/>
              <w:rPr>
                <w:sz w:val="16"/>
              </w:rPr>
            </w:pPr>
            <w:r>
              <w:rPr>
                <w:sz w:val="16"/>
              </w:rPr>
              <w:t>China Telecom</w:t>
            </w:r>
          </w:p>
        </w:tc>
        <w:tc>
          <w:tcPr>
            <w:tcW w:w="0" w:type="auto"/>
          </w:tcPr>
          <w:p w14:paraId="4D4735EC" w14:textId="77777777" w:rsidR="00BC377F" w:rsidRPr="00900970" w:rsidRDefault="00BC377F" w:rsidP="00D41ECF">
            <w:pPr>
              <w:pStyle w:val="TAL"/>
              <w:rPr>
                <w:sz w:val="16"/>
              </w:rPr>
            </w:pPr>
            <w:r>
              <w:rPr>
                <w:sz w:val="16"/>
              </w:rPr>
              <w:t>38.523-2</w:t>
            </w:r>
          </w:p>
        </w:tc>
        <w:tc>
          <w:tcPr>
            <w:tcW w:w="0" w:type="auto"/>
          </w:tcPr>
          <w:p w14:paraId="3FEC8742" w14:textId="77777777" w:rsidR="00BC377F" w:rsidRPr="00900970" w:rsidRDefault="00BC377F" w:rsidP="00D41ECF">
            <w:pPr>
              <w:pStyle w:val="TAL"/>
              <w:rPr>
                <w:sz w:val="16"/>
              </w:rPr>
            </w:pPr>
            <w:r>
              <w:rPr>
                <w:sz w:val="16"/>
              </w:rPr>
              <w:t>0453</w:t>
            </w:r>
          </w:p>
        </w:tc>
        <w:tc>
          <w:tcPr>
            <w:tcW w:w="0" w:type="auto"/>
          </w:tcPr>
          <w:p w14:paraId="700DD7B9" w14:textId="77777777" w:rsidR="00BC377F" w:rsidRPr="00900970" w:rsidRDefault="00BC377F" w:rsidP="00D41ECF">
            <w:pPr>
              <w:pStyle w:val="TAR"/>
              <w:rPr>
                <w:sz w:val="16"/>
              </w:rPr>
            </w:pPr>
            <w:r>
              <w:rPr>
                <w:sz w:val="16"/>
              </w:rPr>
              <w:t>-</w:t>
            </w:r>
          </w:p>
        </w:tc>
        <w:tc>
          <w:tcPr>
            <w:tcW w:w="0" w:type="auto"/>
          </w:tcPr>
          <w:p w14:paraId="5E19D1DC" w14:textId="77777777" w:rsidR="00BC377F" w:rsidRPr="00900970" w:rsidRDefault="00BC377F" w:rsidP="00D41ECF">
            <w:pPr>
              <w:pStyle w:val="TAL"/>
              <w:rPr>
                <w:sz w:val="16"/>
              </w:rPr>
            </w:pPr>
            <w:r>
              <w:rPr>
                <w:sz w:val="16"/>
              </w:rPr>
              <w:t>Rel-17</w:t>
            </w:r>
          </w:p>
        </w:tc>
        <w:tc>
          <w:tcPr>
            <w:tcW w:w="0" w:type="auto"/>
          </w:tcPr>
          <w:p w14:paraId="1F94D64A" w14:textId="77777777" w:rsidR="00BC377F" w:rsidRPr="00900970" w:rsidRDefault="00BC377F" w:rsidP="00D41ECF">
            <w:pPr>
              <w:pStyle w:val="TAL"/>
              <w:rPr>
                <w:sz w:val="16"/>
              </w:rPr>
            </w:pPr>
            <w:r>
              <w:rPr>
                <w:sz w:val="16"/>
              </w:rPr>
              <w:t>F</w:t>
            </w:r>
          </w:p>
        </w:tc>
        <w:tc>
          <w:tcPr>
            <w:tcW w:w="0" w:type="auto"/>
          </w:tcPr>
          <w:p w14:paraId="2BEDA7E8" w14:textId="77777777" w:rsidR="00BC377F" w:rsidRPr="00900970" w:rsidRDefault="00BC377F" w:rsidP="00D41ECF">
            <w:pPr>
              <w:pStyle w:val="TAL"/>
              <w:rPr>
                <w:sz w:val="16"/>
              </w:rPr>
            </w:pPr>
            <w:r>
              <w:rPr>
                <w:sz w:val="16"/>
              </w:rPr>
              <w:t>ING_5GS-UEConTest</w:t>
            </w:r>
          </w:p>
        </w:tc>
        <w:tc>
          <w:tcPr>
            <w:tcW w:w="0" w:type="auto"/>
          </w:tcPr>
          <w:p w14:paraId="574F2CA5" w14:textId="77777777" w:rsidR="00BC377F" w:rsidRPr="00900970" w:rsidRDefault="00BC377F" w:rsidP="00D41ECF">
            <w:pPr>
              <w:pStyle w:val="TAL"/>
              <w:rPr>
                <w:sz w:val="16"/>
              </w:rPr>
            </w:pPr>
            <w:r>
              <w:rPr>
                <w:sz w:val="16"/>
              </w:rPr>
              <w:t>revised</w:t>
            </w:r>
          </w:p>
        </w:tc>
      </w:tr>
      <w:tr w:rsidR="00BC377F" w14:paraId="1FE7E650" w14:textId="77777777" w:rsidTr="00D41ECF">
        <w:tc>
          <w:tcPr>
            <w:tcW w:w="0" w:type="auto"/>
          </w:tcPr>
          <w:p w14:paraId="64ACAAC2" w14:textId="77777777" w:rsidR="00BC377F" w:rsidRPr="00900970" w:rsidRDefault="00BC377F" w:rsidP="00D41ECF">
            <w:pPr>
              <w:pStyle w:val="TAL"/>
              <w:rPr>
                <w:sz w:val="16"/>
              </w:rPr>
            </w:pPr>
            <w:r>
              <w:rPr>
                <w:sz w:val="16"/>
              </w:rPr>
              <w:t>R5-241654</w:t>
            </w:r>
          </w:p>
        </w:tc>
        <w:tc>
          <w:tcPr>
            <w:tcW w:w="0" w:type="auto"/>
          </w:tcPr>
          <w:p w14:paraId="4F1FD427" w14:textId="77777777" w:rsidR="00BC377F" w:rsidRPr="00900970" w:rsidRDefault="00BC377F" w:rsidP="00D41ECF">
            <w:pPr>
              <w:pStyle w:val="TAL"/>
              <w:rPr>
                <w:sz w:val="16"/>
              </w:rPr>
            </w:pPr>
            <w:r>
              <w:rPr>
                <w:sz w:val="16"/>
              </w:rPr>
              <w:t>Addition of applicability of new ING_5GS test case 9.3.1.6</w:t>
            </w:r>
          </w:p>
        </w:tc>
        <w:tc>
          <w:tcPr>
            <w:tcW w:w="0" w:type="auto"/>
          </w:tcPr>
          <w:p w14:paraId="131AC9CB" w14:textId="77777777" w:rsidR="00BC377F" w:rsidRPr="00900970" w:rsidRDefault="00BC377F" w:rsidP="00D41ECF">
            <w:pPr>
              <w:pStyle w:val="TAL"/>
              <w:rPr>
                <w:sz w:val="16"/>
              </w:rPr>
            </w:pPr>
            <w:r>
              <w:rPr>
                <w:sz w:val="16"/>
              </w:rPr>
              <w:t>China Telecom</w:t>
            </w:r>
          </w:p>
        </w:tc>
        <w:tc>
          <w:tcPr>
            <w:tcW w:w="0" w:type="auto"/>
          </w:tcPr>
          <w:p w14:paraId="05BC1A43" w14:textId="77777777" w:rsidR="00BC377F" w:rsidRPr="00900970" w:rsidRDefault="00BC377F" w:rsidP="00D41ECF">
            <w:pPr>
              <w:pStyle w:val="TAL"/>
              <w:rPr>
                <w:sz w:val="16"/>
              </w:rPr>
            </w:pPr>
            <w:r>
              <w:rPr>
                <w:sz w:val="16"/>
              </w:rPr>
              <w:t>38.523-2</w:t>
            </w:r>
          </w:p>
        </w:tc>
        <w:tc>
          <w:tcPr>
            <w:tcW w:w="0" w:type="auto"/>
          </w:tcPr>
          <w:p w14:paraId="1C482195" w14:textId="77777777" w:rsidR="00BC377F" w:rsidRPr="00900970" w:rsidRDefault="00BC377F" w:rsidP="00D41ECF">
            <w:pPr>
              <w:pStyle w:val="TAL"/>
              <w:rPr>
                <w:sz w:val="16"/>
              </w:rPr>
            </w:pPr>
            <w:r>
              <w:rPr>
                <w:sz w:val="16"/>
              </w:rPr>
              <w:t>0453</w:t>
            </w:r>
          </w:p>
        </w:tc>
        <w:tc>
          <w:tcPr>
            <w:tcW w:w="0" w:type="auto"/>
          </w:tcPr>
          <w:p w14:paraId="163D0F2C" w14:textId="77777777" w:rsidR="00BC377F" w:rsidRPr="00900970" w:rsidRDefault="00BC377F" w:rsidP="00D41ECF">
            <w:pPr>
              <w:pStyle w:val="TAR"/>
              <w:rPr>
                <w:sz w:val="16"/>
              </w:rPr>
            </w:pPr>
            <w:r>
              <w:rPr>
                <w:sz w:val="16"/>
              </w:rPr>
              <w:t>1</w:t>
            </w:r>
          </w:p>
        </w:tc>
        <w:tc>
          <w:tcPr>
            <w:tcW w:w="0" w:type="auto"/>
          </w:tcPr>
          <w:p w14:paraId="3F7BCDBF" w14:textId="77777777" w:rsidR="00BC377F" w:rsidRPr="00900970" w:rsidRDefault="00BC377F" w:rsidP="00D41ECF">
            <w:pPr>
              <w:pStyle w:val="TAL"/>
              <w:rPr>
                <w:sz w:val="16"/>
              </w:rPr>
            </w:pPr>
            <w:r>
              <w:rPr>
                <w:sz w:val="16"/>
              </w:rPr>
              <w:t>Rel-17</w:t>
            </w:r>
          </w:p>
        </w:tc>
        <w:tc>
          <w:tcPr>
            <w:tcW w:w="0" w:type="auto"/>
          </w:tcPr>
          <w:p w14:paraId="0B90EC29" w14:textId="77777777" w:rsidR="00BC377F" w:rsidRPr="00900970" w:rsidRDefault="00BC377F" w:rsidP="00D41ECF">
            <w:pPr>
              <w:pStyle w:val="TAL"/>
              <w:rPr>
                <w:sz w:val="16"/>
              </w:rPr>
            </w:pPr>
            <w:r>
              <w:rPr>
                <w:sz w:val="16"/>
              </w:rPr>
              <w:t>F</w:t>
            </w:r>
          </w:p>
        </w:tc>
        <w:tc>
          <w:tcPr>
            <w:tcW w:w="0" w:type="auto"/>
          </w:tcPr>
          <w:p w14:paraId="51C09737" w14:textId="77777777" w:rsidR="00BC377F" w:rsidRPr="00900970" w:rsidRDefault="00BC377F" w:rsidP="00D41ECF">
            <w:pPr>
              <w:pStyle w:val="TAL"/>
              <w:rPr>
                <w:sz w:val="16"/>
              </w:rPr>
            </w:pPr>
            <w:r>
              <w:rPr>
                <w:sz w:val="16"/>
              </w:rPr>
              <w:t>ING_5GS-UEConTest</w:t>
            </w:r>
          </w:p>
        </w:tc>
        <w:tc>
          <w:tcPr>
            <w:tcW w:w="0" w:type="auto"/>
          </w:tcPr>
          <w:p w14:paraId="64760D44" w14:textId="77777777" w:rsidR="00BC377F" w:rsidRPr="00900970" w:rsidRDefault="00BC377F" w:rsidP="00D41ECF">
            <w:pPr>
              <w:pStyle w:val="TAL"/>
              <w:rPr>
                <w:sz w:val="16"/>
              </w:rPr>
            </w:pPr>
            <w:r>
              <w:rPr>
                <w:sz w:val="16"/>
              </w:rPr>
              <w:t>agreed</w:t>
            </w:r>
          </w:p>
        </w:tc>
      </w:tr>
      <w:tr w:rsidR="00BC377F" w14:paraId="7D821AA6" w14:textId="77777777" w:rsidTr="00D41ECF">
        <w:tc>
          <w:tcPr>
            <w:tcW w:w="0" w:type="auto"/>
          </w:tcPr>
          <w:p w14:paraId="1E7B412A" w14:textId="77777777" w:rsidR="00BC377F" w:rsidRPr="00900970" w:rsidRDefault="00BC377F" w:rsidP="00D41ECF">
            <w:pPr>
              <w:pStyle w:val="TAL"/>
              <w:rPr>
                <w:sz w:val="16"/>
              </w:rPr>
            </w:pPr>
            <w:r>
              <w:rPr>
                <w:sz w:val="16"/>
              </w:rPr>
              <w:t>R5-240428</w:t>
            </w:r>
          </w:p>
        </w:tc>
        <w:tc>
          <w:tcPr>
            <w:tcW w:w="0" w:type="auto"/>
          </w:tcPr>
          <w:p w14:paraId="797FA146" w14:textId="77777777" w:rsidR="00BC377F" w:rsidRPr="00900970" w:rsidRDefault="00BC377F" w:rsidP="00D41ECF">
            <w:pPr>
              <w:pStyle w:val="TAL"/>
              <w:rPr>
                <w:sz w:val="16"/>
              </w:rPr>
            </w:pPr>
            <w:r>
              <w:rPr>
                <w:sz w:val="16"/>
              </w:rPr>
              <w:t>Add PIXIT for MUSIM gap</w:t>
            </w:r>
          </w:p>
        </w:tc>
        <w:tc>
          <w:tcPr>
            <w:tcW w:w="0" w:type="auto"/>
          </w:tcPr>
          <w:p w14:paraId="305B0366" w14:textId="77777777" w:rsidR="00BC377F" w:rsidRPr="00900970" w:rsidRDefault="00BC377F" w:rsidP="00D41ECF">
            <w:pPr>
              <w:pStyle w:val="TAL"/>
              <w:rPr>
                <w:sz w:val="16"/>
              </w:rPr>
            </w:pPr>
            <w:r>
              <w:rPr>
                <w:sz w:val="16"/>
              </w:rPr>
              <w:t xml:space="preserve">Huawei, </w:t>
            </w:r>
            <w:proofErr w:type="spellStart"/>
            <w:r>
              <w:rPr>
                <w:sz w:val="16"/>
              </w:rPr>
              <w:t>HiSilicon,China</w:t>
            </w:r>
            <w:proofErr w:type="spellEnd"/>
            <w:r>
              <w:rPr>
                <w:sz w:val="16"/>
              </w:rPr>
              <w:t xml:space="preserve"> Telecom</w:t>
            </w:r>
          </w:p>
        </w:tc>
        <w:tc>
          <w:tcPr>
            <w:tcW w:w="0" w:type="auto"/>
          </w:tcPr>
          <w:p w14:paraId="2E9E3B65" w14:textId="77777777" w:rsidR="00BC377F" w:rsidRPr="00900970" w:rsidRDefault="00BC377F" w:rsidP="00D41ECF">
            <w:pPr>
              <w:pStyle w:val="TAL"/>
              <w:rPr>
                <w:sz w:val="16"/>
              </w:rPr>
            </w:pPr>
            <w:r>
              <w:rPr>
                <w:sz w:val="16"/>
              </w:rPr>
              <w:t>38.523-3</w:t>
            </w:r>
          </w:p>
        </w:tc>
        <w:tc>
          <w:tcPr>
            <w:tcW w:w="0" w:type="auto"/>
          </w:tcPr>
          <w:p w14:paraId="07595548" w14:textId="77777777" w:rsidR="00BC377F" w:rsidRPr="00900970" w:rsidRDefault="00BC377F" w:rsidP="00D41ECF">
            <w:pPr>
              <w:pStyle w:val="TAL"/>
              <w:rPr>
                <w:sz w:val="16"/>
              </w:rPr>
            </w:pPr>
            <w:r>
              <w:rPr>
                <w:sz w:val="16"/>
              </w:rPr>
              <w:t>3373</w:t>
            </w:r>
          </w:p>
        </w:tc>
        <w:tc>
          <w:tcPr>
            <w:tcW w:w="0" w:type="auto"/>
          </w:tcPr>
          <w:p w14:paraId="0929587E" w14:textId="77777777" w:rsidR="00BC377F" w:rsidRPr="00900970" w:rsidRDefault="00BC377F" w:rsidP="00D41ECF">
            <w:pPr>
              <w:pStyle w:val="TAR"/>
              <w:rPr>
                <w:sz w:val="16"/>
              </w:rPr>
            </w:pPr>
            <w:r>
              <w:rPr>
                <w:sz w:val="16"/>
              </w:rPr>
              <w:t>-</w:t>
            </w:r>
          </w:p>
        </w:tc>
        <w:tc>
          <w:tcPr>
            <w:tcW w:w="0" w:type="auto"/>
          </w:tcPr>
          <w:p w14:paraId="12348922" w14:textId="77777777" w:rsidR="00BC377F" w:rsidRPr="00900970" w:rsidRDefault="00BC377F" w:rsidP="00D41ECF">
            <w:pPr>
              <w:pStyle w:val="TAL"/>
              <w:rPr>
                <w:sz w:val="16"/>
              </w:rPr>
            </w:pPr>
            <w:r>
              <w:rPr>
                <w:sz w:val="16"/>
              </w:rPr>
              <w:t>Rel-17</w:t>
            </w:r>
          </w:p>
        </w:tc>
        <w:tc>
          <w:tcPr>
            <w:tcW w:w="0" w:type="auto"/>
          </w:tcPr>
          <w:p w14:paraId="047D890A" w14:textId="77777777" w:rsidR="00BC377F" w:rsidRPr="00900970" w:rsidRDefault="00BC377F" w:rsidP="00D41ECF">
            <w:pPr>
              <w:pStyle w:val="TAL"/>
              <w:rPr>
                <w:sz w:val="16"/>
              </w:rPr>
            </w:pPr>
            <w:r>
              <w:rPr>
                <w:sz w:val="16"/>
              </w:rPr>
              <w:t>F</w:t>
            </w:r>
          </w:p>
        </w:tc>
        <w:tc>
          <w:tcPr>
            <w:tcW w:w="0" w:type="auto"/>
          </w:tcPr>
          <w:p w14:paraId="5EFEF423" w14:textId="77777777" w:rsidR="00BC377F" w:rsidRPr="00900970" w:rsidRDefault="00BC377F" w:rsidP="00D41ECF">
            <w:pPr>
              <w:pStyle w:val="TAL"/>
              <w:rPr>
                <w:sz w:val="16"/>
              </w:rPr>
            </w:pPr>
            <w:r>
              <w:rPr>
                <w:sz w:val="16"/>
              </w:rPr>
              <w:t>TEI17_Test, LTE_NR_MUSIM_plus_CT1-UEConTest</w:t>
            </w:r>
          </w:p>
        </w:tc>
        <w:tc>
          <w:tcPr>
            <w:tcW w:w="0" w:type="auto"/>
          </w:tcPr>
          <w:p w14:paraId="75E8C2B2" w14:textId="77777777" w:rsidR="00BC377F" w:rsidRPr="00900970" w:rsidRDefault="00BC377F" w:rsidP="00D41ECF">
            <w:pPr>
              <w:pStyle w:val="TAL"/>
              <w:rPr>
                <w:sz w:val="16"/>
              </w:rPr>
            </w:pPr>
            <w:r>
              <w:rPr>
                <w:sz w:val="16"/>
              </w:rPr>
              <w:t>withdrawn</w:t>
            </w:r>
          </w:p>
        </w:tc>
      </w:tr>
      <w:tr w:rsidR="00BC377F" w14:paraId="2AB29076" w14:textId="77777777" w:rsidTr="00D41ECF">
        <w:tc>
          <w:tcPr>
            <w:tcW w:w="0" w:type="auto"/>
          </w:tcPr>
          <w:p w14:paraId="03455968" w14:textId="77777777" w:rsidR="00BC377F" w:rsidRPr="00900970" w:rsidRDefault="00BC377F" w:rsidP="00D41ECF">
            <w:pPr>
              <w:pStyle w:val="TAL"/>
              <w:rPr>
                <w:sz w:val="16"/>
              </w:rPr>
            </w:pPr>
            <w:r>
              <w:rPr>
                <w:sz w:val="16"/>
              </w:rPr>
              <w:t>R5-240530</w:t>
            </w:r>
          </w:p>
        </w:tc>
        <w:tc>
          <w:tcPr>
            <w:tcW w:w="0" w:type="auto"/>
          </w:tcPr>
          <w:p w14:paraId="16838B14" w14:textId="77777777" w:rsidR="00BC377F" w:rsidRPr="00900970" w:rsidRDefault="00BC377F" w:rsidP="00D41ECF">
            <w:pPr>
              <w:pStyle w:val="TAL"/>
              <w:rPr>
                <w:sz w:val="16"/>
              </w:rPr>
            </w:pPr>
            <w:r>
              <w:rPr>
                <w:sz w:val="16"/>
              </w:rPr>
              <w:t>5G V2X: Test Model updates</w:t>
            </w:r>
          </w:p>
        </w:tc>
        <w:tc>
          <w:tcPr>
            <w:tcW w:w="0" w:type="auto"/>
          </w:tcPr>
          <w:p w14:paraId="4F7B3CC2" w14:textId="77777777" w:rsidR="00BC377F" w:rsidRPr="00900970" w:rsidRDefault="00BC377F" w:rsidP="00D41ECF">
            <w:pPr>
              <w:pStyle w:val="TAL"/>
              <w:rPr>
                <w:sz w:val="16"/>
              </w:rPr>
            </w:pPr>
            <w:r>
              <w:rPr>
                <w:sz w:val="16"/>
              </w:rPr>
              <w:t>MCC TF160</w:t>
            </w:r>
          </w:p>
        </w:tc>
        <w:tc>
          <w:tcPr>
            <w:tcW w:w="0" w:type="auto"/>
          </w:tcPr>
          <w:p w14:paraId="45D6BBB0" w14:textId="77777777" w:rsidR="00BC377F" w:rsidRPr="00900970" w:rsidRDefault="00BC377F" w:rsidP="00D41ECF">
            <w:pPr>
              <w:pStyle w:val="TAL"/>
              <w:rPr>
                <w:sz w:val="16"/>
              </w:rPr>
            </w:pPr>
            <w:r>
              <w:rPr>
                <w:sz w:val="16"/>
              </w:rPr>
              <w:t>38.523-3</w:t>
            </w:r>
          </w:p>
        </w:tc>
        <w:tc>
          <w:tcPr>
            <w:tcW w:w="0" w:type="auto"/>
          </w:tcPr>
          <w:p w14:paraId="59EB2747" w14:textId="77777777" w:rsidR="00BC377F" w:rsidRPr="00900970" w:rsidRDefault="00BC377F" w:rsidP="00D41ECF">
            <w:pPr>
              <w:pStyle w:val="TAL"/>
              <w:rPr>
                <w:sz w:val="16"/>
              </w:rPr>
            </w:pPr>
            <w:r>
              <w:rPr>
                <w:sz w:val="16"/>
              </w:rPr>
              <w:t>3375</w:t>
            </w:r>
          </w:p>
        </w:tc>
        <w:tc>
          <w:tcPr>
            <w:tcW w:w="0" w:type="auto"/>
          </w:tcPr>
          <w:p w14:paraId="2D4EAE8E" w14:textId="77777777" w:rsidR="00BC377F" w:rsidRPr="00900970" w:rsidRDefault="00BC377F" w:rsidP="00D41ECF">
            <w:pPr>
              <w:pStyle w:val="TAR"/>
              <w:rPr>
                <w:sz w:val="16"/>
              </w:rPr>
            </w:pPr>
            <w:r>
              <w:rPr>
                <w:sz w:val="16"/>
              </w:rPr>
              <w:t>-</w:t>
            </w:r>
          </w:p>
        </w:tc>
        <w:tc>
          <w:tcPr>
            <w:tcW w:w="0" w:type="auto"/>
          </w:tcPr>
          <w:p w14:paraId="3E8B364F" w14:textId="77777777" w:rsidR="00BC377F" w:rsidRPr="00900970" w:rsidRDefault="00BC377F" w:rsidP="00D41ECF">
            <w:pPr>
              <w:pStyle w:val="TAL"/>
              <w:rPr>
                <w:sz w:val="16"/>
              </w:rPr>
            </w:pPr>
            <w:r>
              <w:rPr>
                <w:sz w:val="16"/>
              </w:rPr>
              <w:t>Rel-17</w:t>
            </w:r>
          </w:p>
        </w:tc>
        <w:tc>
          <w:tcPr>
            <w:tcW w:w="0" w:type="auto"/>
          </w:tcPr>
          <w:p w14:paraId="7DAF3B6E" w14:textId="77777777" w:rsidR="00BC377F" w:rsidRPr="00900970" w:rsidRDefault="00BC377F" w:rsidP="00D41ECF">
            <w:pPr>
              <w:pStyle w:val="TAL"/>
              <w:rPr>
                <w:sz w:val="16"/>
              </w:rPr>
            </w:pPr>
            <w:r>
              <w:rPr>
                <w:sz w:val="16"/>
              </w:rPr>
              <w:t>F</w:t>
            </w:r>
          </w:p>
        </w:tc>
        <w:tc>
          <w:tcPr>
            <w:tcW w:w="0" w:type="auto"/>
          </w:tcPr>
          <w:p w14:paraId="4687D6C8" w14:textId="77777777" w:rsidR="00BC377F" w:rsidRPr="00900970" w:rsidRDefault="00BC377F" w:rsidP="00D41ECF">
            <w:pPr>
              <w:pStyle w:val="TAL"/>
              <w:rPr>
                <w:sz w:val="16"/>
              </w:rPr>
            </w:pPr>
            <w:r>
              <w:rPr>
                <w:sz w:val="16"/>
              </w:rPr>
              <w:t>5G_V2X_NRSL_eV2XARC-UEConTest</w:t>
            </w:r>
          </w:p>
        </w:tc>
        <w:tc>
          <w:tcPr>
            <w:tcW w:w="0" w:type="auto"/>
          </w:tcPr>
          <w:p w14:paraId="64479F2E" w14:textId="77777777" w:rsidR="00BC377F" w:rsidRPr="00900970" w:rsidRDefault="00BC377F" w:rsidP="00D41ECF">
            <w:pPr>
              <w:pStyle w:val="TAL"/>
              <w:rPr>
                <w:sz w:val="16"/>
              </w:rPr>
            </w:pPr>
            <w:r>
              <w:rPr>
                <w:sz w:val="16"/>
              </w:rPr>
              <w:t>revised</w:t>
            </w:r>
          </w:p>
        </w:tc>
      </w:tr>
      <w:tr w:rsidR="00BC377F" w14:paraId="351509BD" w14:textId="77777777" w:rsidTr="00D41ECF">
        <w:tc>
          <w:tcPr>
            <w:tcW w:w="0" w:type="auto"/>
          </w:tcPr>
          <w:p w14:paraId="1F5CD629" w14:textId="77777777" w:rsidR="00BC377F" w:rsidRPr="00900970" w:rsidRDefault="00BC377F" w:rsidP="00D41ECF">
            <w:pPr>
              <w:pStyle w:val="TAL"/>
              <w:rPr>
                <w:sz w:val="16"/>
              </w:rPr>
            </w:pPr>
            <w:r>
              <w:rPr>
                <w:sz w:val="16"/>
              </w:rPr>
              <w:t>R5-241541</w:t>
            </w:r>
          </w:p>
        </w:tc>
        <w:tc>
          <w:tcPr>
            <w:tcW w:w="0" w:type="auto"/>
          </w:tcPr>
          <w:p w14:paraId="4790ADD3" w14:textId="77777777" w:rsidR="00BC377F" w:rsidRPr="00900970" w:rsidRDefault="00BC377F" w:rsidP="00D41ECF">
            <w:pPr>
              <w:pStyle w:val="TAL"/>
              <w:rPr>
                <w:sz w:val="16"/>
              </w:rPr>
            </w:pPr>
            <w:r>
              <w:rPr>
                <w:sz w:val="16"/>
              </w:rPr>
              <w:t>5G V2X: Test Model updates</w:t>
            </w:r>
          </w:p>
        </w:tc>
        <w:tc>
          <w:tcPr>
            <w:tcW w:w="0" w:type="auto"/>
          </w:tcPr>
          <w:p w14:paraId="146943B5" w14:textId="77777777" w:rsidR="00BC377F" w:rsidRPr="00900970" w:rsidRDefault="00BC377F" w:rsidP="00D41ECF">
            <w:pPr>
              <w:pStyle w:val="TAL"/>
              <w:rPr>
                <w:sz w:val="16"/>
              </w:rPr>
            </w:pPr>
            <w:r>
              <w:rPr>
                <w:sz w:val="16"/>
              </w:rPr>
              <w:t>MCC TF160</w:t>
            </w:r>
          </w:p>
        </w:tc>
        <w:tc>
          <w:tcPr>
            <w:tcW w:w="0" w:type="auto"/>
          </w:tcPr>
          <w:p w14:paraId="2557383E" w14:textId="77777777" w:rsidR="00BC377F" w:rsidRPr="00900970" w:rsidRDefault="00BC377F" w:rsidP="00D41ECF">
            <w:pPr>
              <w:pStyle w:val="TAL"/>
              <w:rPr>
                <w:sz w:val="16"/>
              </w:rPr>
            </w:pPr>
            <w:r>
              <w:rPr>
                <w:sz w:val="16"/>
              </w:rPr>
              <w:t>38.523-3</w:t>
            </w:r>
          </w:p>
        </w:tc>
        <w:tc>
          <w:tcPr>
            <w:tcW w:w="0" w:type="auto"/>
          </w:tcPr>
          <w:p w14:paraId="1E1572ED" w14:textId="77777777" w:rsidR="00BC377F" w:rsidRPr="00900970" w:rsidRDefault="00BC377F" w:rsidP="00D41ECF">
            <w:pPr>
              <w:pStyle w:val="TAL"/>
              <w:rPr>
                <w:sz w:val="16"/>
              </w:rPr>
            </w:pPr>
            <w:r>
              <w:rPr>
                <w:sz w:val="16"/>
              </w:rPr>
              <w:t>3375</w:t>
            </w:r>
          </w:p>
        </w:tc>
        <w:tc>
          <w:tcPr>
            <w:tcW w:w="0" w:type="auto"/>
          </w:tcPr>
          <w:p w14:paraId="37E69DC1" w14:textId="77777777" w:rsidR="00BC377F" w:rsidRPr="00900970" w:rsidRDefault="00BC377F" w:rsidP="00D41ECF">
            <w:pPr>
              <w:pStyle w:val="TAR"/>
              <w:rPr>
                <w:sz w:val="16"/>
              </w:rPr>
            </w:pPr>
            <w:r>
              <w:rPr>
                <w:sz w:val="16"/>
              </w:rPr>
              <w:t>1</w:t>
            </w:r>
          </w:p>
        </w:tc>
        <w:tc>
          <w:tcPr>
            <w:tcW w:w="0" w:type="auto"/>
          </w:tcPr>
          <w:p w14:paraId="253EBCAC" w14:textId="77777777" w:rsidR="00BC377F" w:rsidRPr="00900970" w:rsidRDefault="00BC377F" w:rsidP="00D41ECF">
            <w:pPr>
              <w:pStyle w:val="TAL"/>
              <w:rPr>
                <w:sz w:val="16"/>
              </w:rPr>
            </w:pPr>
            <w:r>
              <w:rPr>
                <w:sz w:val="16"/>
              </w:rPr>
              <w:t>Rel-17</w:t>
            </w:r>
          </w:p>
        </w:tc>
        <w:tc>
          <w:tcPr>
            <w:tcW w:w="0" w:type="auto"/>
          </w:tcPr>
          <w:p w14:paraId="72D8D7DD" w14:textId="77777777" w:rsidR="00BC377F" w:rsidRPr="00900970" w:rsidRDefault="00BC377F" w:rsidP="00D41ECF">
            <w:pPr>
              <w:pStyle w:val="TAL"/>
              <w:rPr>
                <w:sz w:val="16"/>
              </w:rPr>
            </w:pPr>
            <w:r>
              <w:rPr>
                <w:sz w:val="16"/>
              </w:rPr>
              <w:t>F</w:t>
            </w:r>
          </w:p>
        </w:tc>
        <w:tc>
          <w:tcPr>
            <w:tcW w:w="0" w:type="auto"/>
          </w:tcPr>
          <w:p w14:paraId="03DE4122" w14:textId="77777777" w:rsidR="00BC377F" w:rsidRPr="00900970" w:rsidRDefault="00BC377F" w:rsidP="00D41ECF">
            <w:pPr>
              <w:pStyle w:val="TAL"/>
              <w:rPr>
                <w:sz w:val="16"/>
              </w:rPr>
            </w:pPr>
            <w:r>
              <w:rPr>
                <w:sz w:val="16"/>
              </w:rPr>
              <w:t>5G_V2X_NRSL_eV2XARC-UEConTest</w:t>
            </w:r>
          </w:p>
        </w:tc>
        <w:tc>
          <w:tcPr>
            <w:tcW w:w="0" w:type="auto"/>
          </w:tcPr>
          <w:p w14:paraId="007574F8" w14:textId="77777777" w:rsidR="00BC377F" w:rsidRPr="00900970" w:rsidRDefault="00BC377F" w:rsidP="00D41ECF">
            <w:pPr>
              <w:pStyle w:val="TAL"/>
              <w:rPr>
                <w:sz w:val="16"/>
              </w:rPr>
            </w:pPr>
            <w:r>
              <w:rPr>
                <w:sz w:val="16"/>
              </w:rPr>
              <w:t>agreed</w:t>
            </w:r>
          </w:p>
        </w:tc>
      </w:tr>
      <w:tr w:rsidR="00BC377F" w14:paraId="56E1FE29" w14:textId="77777777" w:rsidTr="00D41ECF">
        <w:tc>
          <w:tcPr>
            <w:tcW w:w="0" w:type="auto"/>
          </w:tcPr>
          <w:p w14:paraId="0323619F" w14:textId="77777777" w:rsidR="00BC377F" w:rsidRPr="00900970" w:rsidRDefault="00BC377F" w:rsidP="00D41ECF">
            <w:pPr>
              <w:pStyle w:val="TAL"/>
              <w:rPr>
                <w:sz w:val="16"/>
              </w:rPr>
            </w:pPr>
            <w:r>
              <w:rPr>
                <w:sz w:val="16"/>
              </w:rPr>
              <w:t>R5-240531</w:t>
            </w:r>
          </w:p>
        </w:tc>
        <w:tc>
          <w:tcPr>
            <w:tcW w:w="0" w:type="auto"/>
          </w:tcPr>
          <w:p w14:paraId="7F64B416" w14:textId="77777777" w:rsidR="00BC377F" w:rsidRPr="00900970" w:rsidRDefault="00BC377F" w:rsidP="00D41ECF">
            <w:pPr>
              <w:pStyle w:val="TAL"/>
              <w:rPr>
                <w:sz w:val="16"/>
              </w:rPr>
            </w:pPr>
            <w:r>
              <w:rPr>
                <w:sz w:val="16"/>
              </w:rPr>
              <w:t>NR-U: Introduction of Test Model aspects</w:t>
            </w:r>
          </w:p>
        </w:tc>
        <w:tc>
          <w:tcPr>
            <w:tcW w:w="0" w:type="auto"/>
          </w:tcPr>
          <w:p w14:paraId="555DB5B4" w14:textId="77777777" w:rsidR="00BC377F" w:rsidRPr="00900970" w:rsidRDefault="00BC377F" w:rsidP="00D41ECF">
            <w:pPr>
              <w:pStyle w:val="TAL"/>
              <w:rPr>
                <w:sz w:val="16"/>
              </w:rPr>
            </w:pPr>
            <w:r>
              <w:rPr>
                <w:sz w:val="16"/>
              </w:rPr>
              <w:t>MCC TF160</w:t>
            </w:r>
          </w:p>
        </w:tc>
        <w:tc>
          <w:tcPr>
            <w:tcW w:w="0" w:type="auto"/>
          </w:tcPr>
          <w:p w14:paraId="07109D60" w14:textId="77777777" w:rsidR="00BC377F" w:rsidRPr="00900970" w:rsidRDefault="00BC377F" w:rsidP="00D41ECF">
            <w:pPr>
              <w:pStyle w:val="TAL"/>
              <w:rPr>
                <w:sz w:val="16"/>
              </w:rPr>
            </w:pPr>
            <w:r>
              <w:rPr>
                <w:sz w:val="16"/>
              </w:rPr>
              <w:t>38.523-3</w:t>
            </w:r>
          </w:p>
        </w:tc>
        <w:tc>
          <w:tcPr>
            <w:tcW w:w="0" w:type="auto"/>
          </w:tcPr>
          <w:p w14:paraId="23721D54" w14:textId="77777777" w:rsidR="00BC377F" w:rsidRPr="00900970" w:rsidRDefault="00BC377F" w:rsidP="00D41ECF">
            <w:pPr>
              <w:pStyle w:val="TAL"/>
              <w:rPr>
                <w:sz w:val="16"/>
              </w:rPr>
            </w:pPr>
            <w:r>
              <w:rPr>
                <w:sz w:val="16"/>
              </w:rPr>
              <w:t>3376</w:t>
            </w:r>
          </w:p>
        </w:tc>
        <w:tc>
          <w:tcPr>
            <w:tcW w:w="0" w:type="auto"/>
          </w:tcPr>
          <w:p w14:paraId="6BDBF4DB" w14:textId="77777777" w:rsidR="00BC377F" w:rsidRPr="00900970" w:rsidRDefault="00BC377F" w:rsidP="00D41ECF">
            <w:pPr>
              <w:pStyle w:val="TAR"/>
              <w:rPr>
                <w:sz w:val="16"/>
              </w:rPr>
            </w:pPr>
            <w:r>
              <w:rPr>
                <w:sz w:val="16"/>
              </w:rPr>
              <w:t>-</w:t>
            </w:r>
          </w:p>
        </w:tc>
        <w:tc>
          <w:tcPr>
            <w:tcW w:w="0" w:type="auto"/>
          </w:tcPr>
          <w:p w14:paraId="704D717D" w14:textId="77777777" w:rsidR="00BC377F" w:rsidRPr="00900970" w:rsidRDefault="00BC377F" w:rsidP="00D41ECF">
            <w:pPr>
              <w:pStyle w:val="TAL"/>
              <w:rPr>
                <w:sz w:val="16"/>
              </w:rPr>
            </w:pPr>
            <w:r>
              <w:rPr>
                <w:sz w:val="16"/>
              </w:rPr>
              <w:t>Rel-17</w:t>
            </w:r>
          </w:p>
        </w:tc>
        <w:tc>
          <w:tcPr>
            <w:tcW w:w="0" w:type="auto"/>
          </w:tcPr>
          <w:p w14:paraId="6607B308" w14:textId="77777777" w:rsidR="00BC377F" w:rsidRPr="00900970" w:rsidRDefault="00BC377F" w:rsidP="00D41ECF">
            <w:pPr>
              <w:pStyle w:val="TAL"/>
              <w:rPr>
                <w:sz w:val="16"/>
              </w:rPr>
            </w:pPr>
            <w:r>
              <w:rPr>
                <w:sz w:val="16"/>
              </w:rPr>
              <w:t>F</w:t>
            </w:r>
          </w:p>
        </w:tc>
        <w:tc>
          <w:tcPr>
            <w:tcW w:w="0" w:type="auto"/>
          </w:tcPr>
          <w:p w14:paraId="506C2607" w14:textId="77777777" w:rsidR="00BC377F" w:rsidRPr="00900970" w:rsidRDefault="00BC377F" w:rsidP="00D41ECF">
            <w:pPr>
              <w:pStyle w:val="TAL"/>
              <w:rPr>
                <w:sz w:val="16"/>
              </w:rPr>
            </w:pPr>
            <w:proofErr w:type="spellStart"/>
            <w:r>
              <w:rPr>
                <w:sz w:val="16"/>
              </w:rPr>
              <w:t>NR_unlic-UEConTest</w:t>
            </w:r>
            <w:proofErr w:type="spellEnd"/>
          </w:p>
        </w:tc>
        <w:tc>
          <w:tcPr>
            <w:tcW w:w="0" w:type="auto"/>
          </w:tcPr>
          <w:p w14:paraId="5FFBB880" w14:textId="77777777" w:rsidR="00BC377F" w:rsidRPr="00900970" w:rsidRDefault="00BC377F" w:rsidP="00D41ECF">
            <w:pPr>
              <w:pStyle w:val="TAL"/>
              <w:rPr>
                <w:sz w:val="16"/>
              </w:rPr>
            </w:pPr>
            <w:r>
              <w:rPr>
                <w:sz w:val="16"/>
              </w:rPr>
              <w:t>agreed</w:t>
            </w:r>
          </w:p>
        </w:tc>
      </w:tr>
      <w:tr w:rsidR="00BC377F" w14:paraId="28FD9B17" w14:textId="77777777" w:rsidTr="00D41ECF">
        <w:tc>
          <w:tcPr>
            <w:tcW w:w="0" w:type="auto"/>
          </w:tcPr>
          <w:p w14:paraId="36E047CE" w14:textId="77777777" w:rsidR="00BC377F" w:rsidRPr="00900970" w:rsidRDefault="00BC377F" w:rsidP="00D41ECF">
            <w:pPr>
              <w:pStyle w:val="TAL"/>
              <w:rPr>
                <w:sz w:val="16"/>
              </w:rPr>
            </w:pPr>
            <w:r>
              <w:rPr>
                <w:sz w:val="16"/>
              </w:rPr>
              <w:t>R5-240547</w:t>
            </w:r>
          </w:p>
        </w:tc>
        <w:tc>
          <w:tcPr>
            <w:tcW w:w="0" w:type="auto"/>
          </w:tcPr>
          <w:p w14:paraId="552F8CAA" w14:textId="77777777" w:rsidR="00BC377F" w:rsidRPr="00900970" w:rsidRDefault="00BC377F" w:rsidP="00D41ECF">
            <w:pPr>
              <w:pStyle w:val="TAL"/>
              <w:rPr>
                <w:sz w:val="16"/>
              </w:rPr>
            </w:pPr>
            <w:r>
              <w:rPr>
                <w:sz w:val="16"/>
              </w:rPr>
              <w:t>Routine maintenance for TS 38.523-3</w:t>
            </w:r>
          </w:p>
        </w:tc>
        <w:tc>
          <w:tcPr>
            <w:tcW w:w="0" w:type="auto"/>
          </w:tcPr>
          <w:p w14:paraId="1C344601" w14:textId="77777777" w:rsidR="00BC377F" w:rsidRPr="00900970" w:rsidRDefault="00BC377F" w:rsidP="00D41ECF">
            <w:pPr>
              <w:pStyle w:val="TAL"/>
              <w:rPr>
                <w:sz w:val="16"/>
              </w:rPr>
            </w:pPr>
            <w:r>
              <w:rPr>
                <w:sz w:val="16"/>
              </w:rPr>
              <w:t>MCC TF160</w:t>
            </w:r>
          </w:p>
        </w:tc>
        <w:tc>
          <w:tcPr>
            <w:tcW w:w="0" w:type="auto"/>
          </w:tcPr>
          <w:p w14:paraId="1C6E4B97" w14:textId="77777777" w:rsidR="00BC377F" w:rsidRPr="00900970" w:rsidRDefault="00BC377F" w:rsidP="00D41ECF">
            <w:pPr>
              <w:pStyle w:val="TAL"/>
              <w:rPr>
                <w:sz w:val="16"/>
              </w:rPr>
            </w:pPr>
            <w:r>
              <w:rPr>
                <w:sz w:val="16"/>
              </w:rPr>
              <w:t>38.523-3</w:t>
            </w:r>
          </w:p>
        </w:tc>
        <w:tc>
          <w:tcPr>
            <w:tcW w:w="0" w:type="auto"/>
          </w:tcPr>
          <w:p w14:paraId="4E568E4F" w14:textId="77777777" w:rsidR="00BC377F" w:rsidRPr="00900970" w:rsidRDefault="00BC377F" w:rsidP="00D41ECF">
            <w:pPr>
              <w:pStyle w:val="TAL"/>
              <w:rPr>
                <w:sz w:val="16"/>
              </w:rPr>
            </w:pPr>
            <w:r>
              <w:rPr>
                <w:sz w:val="16"/>
              </w:rPr>
              <w:t>3377</w:t>
            </w:r>
          </w:p>
        </w:tc>
        <w:tc>
          <w:tcPr>
            <w:tcW w:w="0" w:type="auto"/>
          </w:tcPr>
          <w:p w14:paraId="699E5E37" w14:textId="77777777" w:rsidR="00BC377F" w:rsidRPr="00900970" w:rsidRDefault="00BC377F" w:rsidP="00D41ECF">
            <w:pPr>
              <w:pStyle w:val="TAR"/>
              <w:rPr>
                <w:sz w:val="16"/>
              </w:rPr>
            </w:pPr>
            <w:r>
              <w:rPr>
                <w:sz w:val="16"/>
              </w:rPr>
              <w:t>-</w:t>
            </w:r>
          </w:p>
        </w:tc>
        <w:tc>
          <w:tcPr>
            <w:tcW w:w="0" w:type="auto"/>
          </w:tcPr>
          <w:p w14:paraId="7B9144EF" w14:textId="77777777" w:rsidR="00BC377F" w:rsidRPr="00900970" w:rsidRDefault="00BC377F" w:rsidP="00D41ECF">
            <w:pPr>
              <w:pStyle w:val="TAL"/>
              <w:rPr>
                <w:sz w:val="16"/>
              </w:rPr>
            </w:pPr>
            <w:r>
              <w:rPr>
                <w:sz w:val="16"/>
              </w:rPr>
              <w:t>Rel-17</w:t>
            </w:r>
          </w:p>
        </w:tc>
        <w:tc>
          <w:tcPr>
            <w:tcW w:w="0" w:type="auto"/>
          </w:tcPr>
          <w:p w14:paraId="0F0E86AE" w14:textId="77777777" w:rsidR="00BC377F" w:rsidRPr="00900970" w:rsidRDefault="00BC377F" w:rsidP="00D41ECF">
            <w:pPr>
              <w:pStyle w:val="TAL"/>
              <w:rPr>
                <w:sz w:val="16"/>
              </w:rPr>
            </w:pPr>
            <w:r>
              <w:rPr>
                <w:sz w:val="16"/>
              </w:rPr>
              <w:t>F</w:t>
            </w:r>
          </w:p>
        </w:tc>
        <w:tc>
          <w:tcPr>
            <w:tcW w:w="0" w:type="auto"/>
          </w:tcPr>
          <w:p w14:paraId="3B516C72" w14:textId="77777777" w:rsidR="00BC377F" w:rsidRPr="00900970" w:rsidRDefault="00BC377F" w:rsidP="00D41ECF">
            <w:pPr>
              <w:pStyle w:val="TAL"/>
              <w:rPr>
                <w:sz w:val="16"/>
              </w:rPr>
            </w:pPr>
            <w:r>
              <w:rPr>
                <w:sz w:val="16"/>
              </w:rPr>
              <w:t>TEI15_Test, 5GS_NR_LTE-UEConTest</w:t>
            </w:r>
          </w:p>
        </w:tc>
        <w:tc>
          <w:tcPr>
            <w:tcW w:w="0" w:type="auto"/>
          </w:tcPr>
          <w:p w14:paraId="3DBA23D6" w14:textId="77777777" w:rsidR="00BC377F" w:rsidRPr="00900970" w:rsidRDefault="00BC377F" w:rsidP="00D41ECF">
            <w:pPr>
              <w:pStyle w:val="TAL"/>
              <w:rPr>
                <w:sz w:val="16"/>
              </w:rPr>
            </w:pPr>
            <w:r>
              <w:rPr>
                <w:sz w:val="16"/>
              </w:rPr>
              <w:t>agreed</w:t>
            </w:r>
          </w:p>
        </w:tc>
      </w:tr>
      <w:tr w:rsidR="00BC377F" w14:paraId="032D0E51" w14:textId="77777777" w:rsidTr="00D41ECF">
        <w:tc>
          <w:tcPr>
            <w:tcW w:w="0" w:type="auto"/>
          </w:tcPr>
          <w:p w14:paraId="24338CBC" w14:textId="77777777" w:rsidR="00BC377F" w:rsidRPr="00900970" w:rsidRDefault="00BC377F" w:rsidP="00D41ECF">
            <w:pPr>
              <w:pStyle w:val="TAL"/>
              <w:rPr>
                <w:sz w:val="16"/>
              </w:rPr>
            </w:pPr>
            <w:r>
              <w:rPr>
                <w:sz w:val="16"/>
              </w:rPr>
              <w:lastRenderedPageBreak/>
              <w:t>R5-240026</w:t>
            </w:r>
          </w:p>
        </w:tc>
        <w:tc>
          <w:tcPr>
            <w:tcW w:w="0" w:type="auto"/>
          </w:tcPr>
          <w:p w14:paraId="68AAD7CB" w14:textId="77777777" w:rsidR="00BC377F" w:rsidRPr="00900970" w:rsidRDefault="00BC377F" w:rsidP="00D41ECF">
            <w:pPr>
              <w:pStyle w:val="TAL"/>
              <w:rPr>
                <w:sz w:val="16"/>
              </w:rPr>
            </w:pPr>
            <w:r>
              <w:rPr>
                <w:sz w:val="16"/>
              </w:rPr>
              <w:t>Editorial corrections for 6.7.3.1 and 6.7.3.2.2</w:t>
            </w:r>
          </w:p>
        </w:tc>
        <w:tc>
          <w:tcPr>
            <w:tcW w:w="0" w:type="auto"/>
          </w:tcPr>
          <w:p w14:paraId="7D257C3B" w14:textId="77777777" w:rsidR="00BC377F" w:rsidRPr="00900970" w:rsidRDefault="00BC377F" w:rsidP="00D41ECF">
            <w:pPr>
              <w:pStyle w:val="TAL"/>
              <w:rPr>
                <w:sz w:val="16"/>
              </w:rPr>
            </w:pPr>
            <w:r>
              <w:rPr>
                <w:sz w:val="16"/>
              </w:rPr>
              <w:t>MediaTek Beijing Inc.</w:t>
            </w:r>
          </w:p>
        </w:tc>
        <w:tc>
          <w:tcPr>
            <w:tcW w:w="0" w:type="auto"/>
          </w:tcPr>
          <w:p w14:paraId="221BDC72" w14:textId="77777777" w:rsidR="00BC377F" w:rsidRPr="00900970" w:rsidRDefault="00BC377F" w:rsidP="00D41ECF">
            <w:pPr>
              <w:pStyle w:val="TAL"/>
              <w:rPr>
                <w:sz w:val="16"/>
              </w:rPr>
            </w:pPr>
            <w:r>
              <w:rPr>
                <w:sz w:val="16"/>
              </w:rPr>
              <w:t>38.533</w:t>
            </w:r>
          </w:p>
        </w:tc>
        <w:tc>
          <w:tcPr>
            <w:tcW w:w="0" w:type="auto"/>
          </w:tcPr>
          <w:p w14:paraId="21E4C261" w14:textId="77777777" w:rsidR="00BC377F" w:rsidRPr="00900970" w:rsidRDefault="00BC377F" w:rsidP="00D41ECF">
            <w:pPr>
              <w:pStyle w:val="TAL"/>
              <w:rPr>
                <w:sz w:val="16"/>
              </w:rPr>
            </w:pPr>
            <w:r>
              <w:rPr>
                <w:sz w:val="16"/>
              </w:rPr>
              <w:t>2875</w:t>
            </w:r>
          </w:p>
        </w:tc>
        <w:tc>
          <w:tcPr>
            <w:tcW w:w="0" w:type="auto"/>
          </w:tcPr>
          <w:p w14:paraId="6001C938" w14:textId="77777777" w:rsidR="00BC377F" w:rsidRPr="00900970" w:rsidRDefault="00BC377F" w:rsidP="00D41ECF">
            <w:pPr>
              <w:pStyle w:val="TAR"/>
              <w:rPr>
                <w:sz w:val="16"/>
              </w:rPr>
            </w:pPr>
            <w:r>
              <w:rPr>
                <w:sz w:val="16"/>
              </w:rPr>
              <w:t>-</w:t>
            </w:r>
          </w:p>
        </w:tc>
        <w:tc>
          <w:tcPr>
            <w:tcW w:w="0" w:type="auto"/>
          </w:tcPr>
          <w:p w14:paraId="3F915C36" w14:textId="77777777" w:rsidR="00BC377F" w:rsidRPr="00900970" w:rsidRDefault="00BC377F" w:rsidP="00D41ECF">
            <w:pPr>
              <w:pStyle w:val="TAL"/>
              <w:rPr>
                <w:sz w:val="16"/>
              </w:rPr>
            </w:pPr>
            <w:r>
              <w:rPr>
                <w:sz w:val="16"/>
              </w:rPr>
              <w:t>Rel-18</w:t>
            </w:r>
          </w:p>
        </w:tc>
        <w:tc>
          <w:tcPr>
            <w:tcW w:w="0" w:type="auto"/>
          </w:tcPr>
          <w:p w14:paraId="468B488D" w14:textId="77777777" w:rsidR="00BC377F" w:rsidRPr="00900970" w:rsidRDefault="00BC377F" w:rsidP="00D41ECF">
            <w:pPr>
              <w:pStyle w:val="TAL"/>
              <w:rPr>
                <w:sz w:val="16"/>
              </w:rPr>
            </w:pPr>
            <w:r>
              <w:rPr>
                <w:sz w:val="16"/>
              </w:rPr>
              <w:t>F</w:t>
            </w:r>
          </w:p>
        </w:tc>
        <w:tc>
          <w:tcPr>
            <w:tcW w:w="0" w:type="auto"/>
          </w:tcPr>
          <w:p w14:paraId="686B2741" w14:textId="77777777" w:rsidR="00BC377F" w:rsidRPr="00900970" w:rsidRDefault="00BC377F" w:rsidP="00D41ECF">
            <w:pPr>
              <w:pStyle w:val="TAL"/>
              <w:rPr>
                <w:sz w:val="16"/>
              </w:rPr>
            </w:pPr>
            <w:r>
              <w:rPr>
                <w:sz w:val="16"/>
              </w:rPr>
              <w:t>TEI15_Test, 5GS_NR_LTE-UEConTest</w:t>
            </w:r>
          </w:p>
        </w:tc>
        <w:tc>
          <w:tcPr>
            <w:tcW w:w="0" w:type="auto"/>
          </w:tcPr>
          <w:p w14:paraId="71CDE73D" w14:textId="77777777" w:rsidR="00BC377F" w:rsidRPr="00900970" w:rsidRDefault="00BC377F" w:rsidP="00D41ECF">
            <w:pPr>
              <w:pStyle w:val="TAL"/>
              <w:rPr>
                <w:sz w:val="16"/>
              </w:rPr>
            </w:pPr>
            <w:r>
              <w:rPr>
                <w:sz w:val="16"/>
              </w:rPr>
              <w:t>agreed</w:t>
            </w:r>
          </w:p>
        </w:tc>
      </w:tr>
      <w:tr w:rsidR="00BC377F" w14:paraId="783CD6DE" w14:textId="77777777" w:rsidTr="00D41ECF">
        <w:tc>
          <w:tcPr>
            <w:tcW w:w="0" w:type="auto"/>
          </w:tcPr>
          <w:p w14:paraId="728AF657" w14:textId="77777777" w:rsidR="00BC377F" w:rsidRPr="00900970" w:rsidRDefault="00BC377F" w:rsidP="00D41ECF">
            <w:pPr>
              <w:pStyle w:val="TAL"/>
              <w:rPr>
                <w:sz w:val="16"/>
              </w:rPr>
            </w:pPr>
            <w:r>
              <w:rPr>
                <w:sz w:val="16"/>
              </w:rPr>
              <w:t>R5-240147</w:t>
            </w:r>
          </w:p>
        </w:tc>
        <w:tc>
          <w:tcPr>
            <w:tcW w:w="0" w:type="auto"/>
          </w:tcPr>
          <w:p w14:paraId="58195B4C" w14:textId="77777777" w:rsidR="00BC377F" w:rsidRPr="00900970" w:rsidRDefault="00BC377F" w:rsidP="00D41ECF">
            <w:pPr>
              <w:pStyle w:val="TAL"/>
              <w:rPr>
                <w:sz w:val="16"/>
              </w:rPr>
            </w:pPr>
            <w:r>
              <w:rPr>
                <w:sz w:val="16"/>
              </w:rPr>
              <w:t>Update of MG enhancements TC 6.6.18.3</w:t>
            </w:r>
          </w:p>
        </w:tc>
        <w:tc>
          <w:tcPr>
            <w:tcW w:w="0" w:type="auto"/>
          </w:tcPr>
          <w:p w14:paraId="5FD04E8B" w14:textId="77777777" w:rsidR="00BC377F" w:rsidRPr="00900970" w:rsidRDefault="00BC377F" w:rsidP="00D41ECF">
            <w:pPr>
              <w:pStyle w:val="TAL"/>
              <w:rPr>
                <w:sz w:val="16"/>
              </w:rPr>
            </w:pPr>
            <w:r>
              <w:rPr>
                <w:sz w:val="16"/>
              </w:rPr>
              <w:t>MediaTek Inc.</w:t>
            </w:r>
          </w:p>
        </w:tc>
        <w:tc>
          <w:tcPr>
            <w:tcW w:w="0" w:type="auto"/>
          </w:tcPr>
          <w:p w14:paraId="556225D4" w14:textId="77777777" w:rsidR="00BC377F" w:rsidRPr="00900970" w:rsidRDefault="00BC377F" w:rsidP="00D41ECF">
            <w:pPr>
              <w:pStyle w:val="TAL"/>
              <w:rPr>
                <w:sz w:val="16"/>
              </w:rPr>
            </w:pPr>
            <w:r>
              <w:rPr>
                <w:sz w:val="16"/>
              </w:rPr>
              <w:t>38.533</w:t>
            </w:r>
          </w:p>
        </w:tc>
        <w:tc>
          <w:tcPr>
            <w:tcW w:w="0" w:type="auto"/>
          </w:tcPr>
          <w:p w14:paraId="31520F1B" w14:textId="77777777" w:rsidR="00BC377F" w:rsidRPr="00900970" w:rsidRDefault="00BC377F" w:rsidP="00D41ECF">
            <w:pPr>
              <w:pStyle w:val="TAL"/>
              <w:rPr>
                <w:sz w:val="16"/>
              </w:rPr>
            </w:pPr>
            <w:r>
              <w:rPr>
                <w:sz w:val="16"/>
              </w:rPr>
              <w:t>2876</w:t>
            </w:r>
          </w:p>
        </w:tc>
        <w:tc>
          <w:tcPr>
            <w:tcW w:w="0" w:type="auto"/>
          </w:tcPr>
          <w:p w14:paraId="341A5786" w14:textId="77777777" w:rsidR="00BC377F" w:rsidRPr="00900970" w:rsidRDefault="00BC377F" w:rsidP="00D41ECF">
            <w:pPr>
              <w:pStyle w:val="TAR"/>
              <w:rPr>
                <w:sz w:val="16"/>
              </w:rPr>
            </w:pPr>
            <w:r>
              <w:rPr>
                <w:sz w:val="16"/>
              </w:rPr>
              <w:t>-</w:t>
            </w:r>
          </w:p>
        </w:tc>
        <w:tc>
          <w:tcPr>
            <w:tcW w:w="0" w:type="auto"/>
          </w:tcPr>
          <w:p w14:paraId="719C8BEA" w14:textId="77777777" w:rsidR="00BC377F" w:rsidRPr="00900970" w:rsidRDefault="00BC377F" w:rsidP="00D41ECF">
            <w:pPr>
              <w:pStyle w:val="TAL"/>
              <w:rPr>
                <w:sz w:val="16"/>
              </w:rPr>
            </w:pPr>
            <w:r>
              <w:rPr>
                <w:sz w:val="16"/>
              </w:rPr>
              <w:t>Rel-18</w:t>
            </w:r>
          </w:p>
        </w:tc>
        <w:tc>
          <w:tcPr>
            <w:tcW w:w="0" w:type="auto"/>
          </w:tcPr>
          <w:p w14:paraId="1DB080DA" w14:textId="77777777" w:rsidR="00BC377F" w:rsidRPr="00900970" w:rsidRDefault="00BC377F" w:rsidP="00D41ECF">
            <w:pPr>
              <w:pStyle w:val="TAL"/>
              <w:rPr>
                <w:sz w:val="16"/>
              </w:rPr>
            </w:pPr>
            <w:r>
              <w:rPr>
                <w:sz w:val="16"/>
              </w:rPr>
              <w:t>F</w:t>
            </w:r>
          </w:p>
        </w:tc>
        <w:tc>
          <w:tcPr>
            <w:tcW w:w="0" w:type="auto"/>
          </w:tcPr>
          <w:p w14:paraId="174BF3F4" w14:textId="77777777" w:rsidR="00BC377F" w:rsidRPr="00900970" w:rsidRDefault="00BC377F" w:rsidP="00D41ECF">
            <w:pPr>
              <w:pStyle w:val="TAL"/>
              <w:rPr>
                <w:sz w:val="16"/>
              </w:rPr>
            </w:pPr>
            <w:proofErr w:type="spellStart"/>
            <w:r>
              <w:rPr>
                <w:sz w:val="16"/>
              </w:rPr>
              <w:t>NR_MG_enh-UEConTest</w:t>
            </w:r>
            <w:proofErr w:type="spellEnd"/>
          </w:p>
        </w:tc>
        <w:tc>
          <w:tcPr>
            <w:tcW w:w="0" w:type="auto"/>
          </w:tcPr>
          <w:p w14:paraId="57DA996D" w14:textId="77777777" w:rsidR="00BC377F" w:rsidRPr="00900970" w:rsidRDefault="00BC377F" w:rsidP="00D41ECF">
            <w:pPr>
              <w:pStyle w:val="TAL"/>
              <w:rPr>
                <w:sz w:val="16"/>
              </w:rPr>
            </w:pPr>
            <w:r>
              <w:rPr>
                <w:sz w:val="16"/>
              </w:rPr>
              <w:t>withdrawn</w:t>
            </w:r>
          </w:p>
        </w:tc>
      </w:tr>
      <w:tr w:rsidR="00BC377F" w14:paraId="046EEBBF" w14:textId="77777777" w:rsidTr="00D41ECF">
        <w:tc>
          <w:tcPr>
            <w:tcW w:w="0" w:type="auto"/>
          </w:tcPr>
          <w:p w14:paraId="510BEE8B" w14:textId="77777777" w:rsidR="00BC377F" w:rsidRPr="00900970" w:rsidRDefault="00BC377F" w:rsidP="00D41ECF">
            <w:pPr>
              <w:pStyle w:val="TAL"/>
              <w:rPr>
                <w:sz w:val="16"/>
              </w:rPr>
            </w:pPr>
            <w:r>
              <w:rPr>
                <w:sz w:val="16"/>
              </w:rPr>
              <w:t>R5-240148</w:t>
            </w:r>
          </w:p>
        </w:tc>
        <w:tc>
          <w:tcPr>
            <w:tcW w:w="0" w:type="auto"/>
          </w:tcPr>
          <w:p w14:paraId="51CB39EA" w14:textId="77777777" w:rsidR="00BC377F" w:rsidRPr="00900970" w:rsidRDefault="00BC377F" w:rsidP="00D41ECF">
            <w:pPr>
              <w:pStyle w:val="TAL"/>
              <w:rPr>
                <w:sz w:val="16"/>
              </w:rPr>
            </w:pPr>
            <w:r>
              <w:rPr>
                <w:sz w:val="16"/>
              </w:rPr>
              <w:t>Update of MG enhancements TC 6.6.18.4</w:t>
            </w:r>
          </w:p>
        </w:tc>
        <w:tc>
          <w:tcPr>
            <w:tcW w:w="0" w:type="auto"/>
          </w:tcPr>
          <w:p w14:paraId="7C79A3AA" w14:textId="77777777" w:rsidR="00BC377F" w:rsidRPr="00900970" w:rsidRDefault="00BC377F" w:rsidP="00D41ECF">
            <w:pPr>
              <w:pStyle w:val="TAL"/>
              <w:rPr>
                <w:sz w:val="16"/>
              </w:rPr>
            </w:pPr>
            <w:r>
              <w:rPr>
                <w:sz w:val="16"/>
              </w:rPr>
              <w:t>MediaTek Inc.</w:t>
            </w:r>
          </w:p>
        </w:tc>
        <w:tc>
          <w:tcPr>
            <w:tcW w:w="0" w:type="auto"/>
          </w:tcPr>
          <w:p w14:paraId="6188B2E8" w14:textId="77777777" w:rsidR="00BC377F" w:rsidRPr="00900970" w:rsidRDefault="00BC377F" w:rsidP="00D41ECF">
            <w:pPr>
              <w:pStyle w:val="TAL"/>
              <w:rPr>
                <w:sz w:val="16"/>
              </w:rPr>
            </w:pPr>
            <w:r>
              <w:rPr>
                <w:sz w:val="16"/>
              </w:rPr>
              <w:t>38.533</w:t>
            </w:r>
          </w:p>
        </w:tc>
        <w:tc>
          <w:tcPr>
            <w:tcW w:w="0" w:type="auto"/>
          </w:tcPr>
          <w:p w14:paraId="54445BC0" w14:textId="77777777" w:rsidR="00BC377F" w:rsidRPr="00900970" w:rsidRDefault="00BC377F" w:rsidP="00D41ECF">
            <w:pPr>
              <w:pStyle w:val="TAL"/>
              <w:rPr>
                <w:sz w:val="16"/>
              </w:rPr>
            </w:pPr>
            <w:r>
              <w:rPr>
                <w:sz w:val="16"/>
              </w:rPr>
              <w:t>2877</w:t>
            </w:r>
          </w:p>
        </w:tc>
        <w:tc>
          <w:tcPr>
            <w:tcW w:w="0" w:type="auto"/>
          </w:tcPr>
          <w:p w14:paraId="5D80BD0C" w14:textId="77777777" w:rsidR="00BC377F" w:rsidRPr="00900970" w:rsidRDefault="00BC377F" w:rsidP="00D41ECF">
            <w:pPr>
              <w:pStyle w:val="TAR"/>
              <w:rPr>
                <w:sz w:val="16"/>
              </w:rPr>
            </w:pPr>
            <w:r>
              <w:rPr>
                <w:sz w:val="16"/>
              </w:rPr>
              <w:t>-</w:t>
            </w:r>
          </w:p>
        </w:tc>
        <w:tc>
          <w:tcPr>
            <w:tcW w:w="0" w:type="auto"/>
          </w:tcPr>
          <w:p w14:paraId="2EE16F92" w14:textId="77777777" w:rsidR="00BC377F" w:rsidRPr="00900970" w:rsidRDefault="00BC377F" w:rsidP="00D41ECF">
            <w:pPr>
              <w:pStyle w:val="TAL"/>
              <w:rPr>
                <w:sz w:val="16"/>
              </w:rPr>
            </w:pPr>
            <w:r>
              <w:rPr>
                <w:sz w:val="16"/>
              </w:rPr>
              <w:t>Rel-18</w:t>
            </w:r>
          </w:p>
        </w:tc>
        <w:tc>
          <w:tcPr>
            <w:tcW w:w="0" w:type="auto"/>
          </w:tcPr>
          <w:p w14:paraId="1981F155" w14:textId="77777777" w:rsidR="00BC377F" w:rsidRPr="00900970" w:rsidRDefault="00BC377F" w:rsidP="00D41ECF">
            <w:pPr>
              <w:pStyle w:val="TAL"/>
              <w:rPr>
                <w:sz w:val="16"/>
              </w:rPr>
            </w:pPr>
            <w:r>
              <w:rPr>
                <w:sz w:val="16"/>
              </w:rPr>
              <w:t>F</w:t>
            </w:r>
          </w:p>
        </w:tc>
        <w:tc>
          <w:tcPr>
            <w:tcW w:w="0" w:type="auto"/>
          </w:tcPr>
          <w:p w14:paraId="291413AF" w14:textId="77777777" w:rsidR="00BC377F" w:rsidRPr="00900970" w:rsidRDefault="00BC377F" w:rsidP="00D41ECF">
            <w:pPr>
              <w:pStyle w:val="TAL"/>
              <w:rPr>
                <w:sz w:val="16"/>
              </w:rPr>
            </w:pPr>
            <w:proofErr w:type="spellStart"/>
            <w:r>
              <w:rPr>
                <w:sz w:val="16"/>
              </w:rPr>
              <w:t>NR_MG_enh-UEConTest</w:t>
            </w:r>
            <w:proofErr w:type="spellEnd"/>
          </w:p>
        </w:tc>
        <w:tc>
          <w:tcPr>
            <w:tcW w:w="0" w:type="auto"/>
          </w:tcPr>
          <w:p w14:paraId="0243F732" w14:textId="77777777" w:rsidR="00BC377F" w:rsidRPr="00900970" w:rsidRDefault="00BC377F" w:rsidP="00D41ECF">
            <w:pPr>
              <w:pStyle w:val="TAL"/>
              <w:rPr>
                <w:sz w:val="16"/>
              </w:rPr>
            </w:pPr>
            <w:r>
              <w:rPr>
                <w:sz w:val="16"/>
              </w:rPr>
              <w:t>withdrawn</w:t>
            </w:r>
          </w:p>
        </w:tc>
      </w:tr>
      <w:tr w:rsidR="00BC377F" w14:paraId="418CA5E7" w14:textId="77777777" w:rsidTr="00D41ECF">
        <w:tc>
          <w:tcPr>
            <w:tcW w:w="0" w:type="auto"/>
          </w:tcPr>
          <w:p w14:paraId="2E56A2CE" w14:textId="77777777" w:rsidR="00BC377F" w:rsidRPr="00900970" w:rsidRDefault="00BC377F" w:rsidP="00D41ECF">
            <w:pPr>
              <w:pStyle w:val="TAL"/>
              <w:rPr>
                <w:sz w:val="16"/>
              </w:rPr>
            </w:pPr>
            <w:r>
              <w:rPr>
                <w:sz w:val="16"/>
              </w:rPr>
              <w:t>R5-240202</w:t>
            </w:r>
          </w:p>
        </w:tc>
        <w:tc>
          <w:tcPr>
            <w:tcW w:w="0" w:type="auto"/>
          </w:tcPr>
          <w:p w14:paraId="4CB08DF2" w14:textId="77777777" w:rsidR="00BC377F" w:rsidRPr="00900970" w:rsidRDefault="00BC377F" w:rsidP="00D41ECF">
            <w:pPr>
              <w:pStyle w:val="TAL"/>
              <w:rPr>
                <w:sz w:val="16"/>
              </w:rPr>
            </w:pPr>
            <w:r>
              <w:rPr>
                <w:sz w:val="16"/>
              </w:rPr>
              <w:t>Addition and correction to the NTN related abbreviations in 38.533</w:t>
            </w:r>
          </w:p>
        </w:tc>
        <w:tc>
          <w:tcPr>
            <w:tcW w:w="0" w:type="auto"/>
          </w:tcPr>
          <w:p w14:paraId="2C4254B2" w14:textId="77777777" w:rsidR="00BC377F" w:rsidRPr="00900970" w:rsidRDefault="00BC377F" w:rsidP="00D41ECF">
            <w:pPr>
              <w:pStyle w:val="TAL"/>
              <w:rPr>
                <w:sz w:val="16"/>
              </w:rPr>
            </w:pPr>
            <w:r>
              <w:rPr>
                <w:sz w:val="16"/>
              </w:rPr>
              <w:t>MediaTek (Hefei) Inc.</w:t>
            </w:r>
          </w:p>
        </w:tc>
        <w:tc>
          <w:tcPr>
            <w:tcW w:w="0" w:type="auto"/>
          </w:tcPr>
          <w:p w14:paraId="07B7EF4F" w14:textId="77777777" w:rsidR="00BC377F" w:rsidRPr="00900970" w:rsidRDefault="00BC377F" w:rsidP="00D41ECF">
            <w:pPr>
              <w:pStyle w:val="TAL"/>
              <w:rPr>
                <w:sz w:val="16"/>
              </w:rPr>
            </w:pPr>
            <w:r>
              <w:rPr>
                <w:sz w:val="16"/>
              </w:rPr>
              <w:t>38.533</w:t>
            </w:r>
          </w:p>
        </w:tc>
        <w:tc>
          <w:tcPr>
            <w:tcW w:w="0" w:type="auto"/>
          </w:tcPr>
          <w:p w14:paraId="3664577B" w14:textId="77777777" w:rsidR="00BC377F" w:rsidRPr="00900970" w:rsidRDefault="00BC377F" w:rsidP="00D41ECF">
            <w:pPr>
              <w:pStyle w:val="TAL"/>
              <w:rPr>
                <w:sz w:val="16"/>
              </w:rPr>
            </w:pPr>
            <w:r>
              <w:rPr>
                <w:sz w:val="16"/>
              </w:rPr>
              <w:t>2878</w:t>
            </w:r>
          </w:p>
        </w:tc>
        <w:tc>
          <w:tcPr>
            <w:tcW w:w="0" w:type="auto"/>
          </w:tcPr>
          <w:p w14:paraId="427CE2D9" w14:textId="77777777" w:rsidR="00BC377F" w:rsidRPr="00900970" w:rsidRDefault="00BC377F" w:rsidP="00D41ECF">
            <w:pPr>
              <w:pStyle w:val="TAR"/>
              <w:rPr>
                <w:sz w:val="16"/>
              </w:rPr>
            </w:pPr>
            <w:r>
              <w:rPr>
                <w:sz w:val="16"/>
              </w:rPr>
              <w:t>-</w:t>
            </w:r>
          </w:p>
        </w:tc>
        <w:tc>
          <w:tcPr>
            <w:tcW w:w="0" w:type="auto"/>
          </w:tcPr>
          <w:p w14:paraId="4C177E84" w14:textId="77777777" w:rsidR="00BC377F" w:rsidRPr="00900970" w:rsidRDefault="00BC377F" w:rsidP="00D41ECF">
            <w:pPr>
              <w:pStyle w:val="TAL"/>
              <w:rPr>
                <w:sz w:val="16"/>
              </w:rPr>
            </w:pPr>
            <w:r>
              <w:rPr>
                <w:sz w:val="16"/>
              </w:rPr>
              <w:t>Rel-18</w:t>
            </w:r>
          </w:p>
        </w:tc>
        <w:tc>
          <w:tcPr>
            <w:tcW w:w="0" w:type="auto"/>
          </w:tcPr>
          <w:p w14:paraId="3C5D6612" w14:textId="77777777" w:rsidR="00BC377F" w:rsidRPr="00900970" w:rsidRDefault="00BC377F" w:rsidP="00D41ECF">
            <w:pPr>
              <w:pStyle w:val="TAL"/>
              <w:rPr>
                <w:sz w:val="16"/>
              </w:rPr>
            </w:pPr>
            <w:r>
              <w:rPr>
                <w:sz w:val="16"/>
              </w:rPr>
              <w:t>F</w:t>
            </w:r>
          </w:p>
        </w:tc>
        <w:tc>
          <w:tcPr>
            <w:tcW w:w="0" w:type="auto"/>
          </w:tcPr>
          <w:p w14:paraId="66218B64" w14:textId="77777777" w:rsidR="00BC377F" w:rsidRPr="00900970" w:rsidRDefault="00BC377F" w:rsidP="00D41ECF">
            <w:pPr>
              <w:pStyle w:val="TAL"/>
              <w:rPr>
                <w:sz w:val="16"/>
              </w:rPr>
            </w:pPr>
            <w:proofErr w:type="spellStart"/>
            <w:r>
              <w:rPr>
                <w:sz w:val="16"/>
              </w:rPr>
              <w:t>NR_NTN_solutions_plus_CT-UEConTest</w:t>
            </w:r>
            <w:proofErr w:type="spellEnd"/>
          </w:p>
        </w:tc>
        <w:tc>
          <w:tcPr>
            <w:tcW w:w="0" w:type="auto"/>
          </w:tcPr>
          <w:p w14:paraId="2FED66C7" w14:textId="77777777" w:rsidR="00BC377F" w:rsidRPr="00900970" w:rsidRDefault="00BC377F" w:rsidP="00D41ECF">
            <w:pPr>
              <w:pStyle w:val="TAL"/>
              <w:rPr>
                <w:sz w:val="16"/>
              </w:rPr>
            </w:pPr>
            <w:r>
              <w:rPr>
                <w:sz w:val="16"/>
              </w:rPr>
              <w:t>revised</w:t>
            </w:r>
          </w:p>
        </w:tc>
      </w:tr>
      <w:tr w:rsidR="00BC377F" w14:paraId="3B143673" w14:textId="77777777" w:rsidTr="00D41ECF">
        <w:tc>
          <w:tcPr>
            <w:tcW w:w="0" w:type="auto"/>
          </w:tcPr>
          <w:p w14:paraId="4BC55EF1" w14:textId="77777777" w:rsidR="00BC377F" w:rsidRPr="00900970" w:rsidRDefault="00BC377F" w:rsidP="00D41ECF">
            <w:pPr>
              <w:pStyle w:val="TAL"/>
              <w:rPr>
                <w:sz w:val="16"/>
              </w:rPr>
            </w:pPr>
            <w:r>
              <w:rPr>
                <w:sz w:val="16"/>
              </w:rPr>
              <w:t>R5-242032</w:t>
            </w:r>
          </w:p>
        </w:tc>
        <w:tc>
          <w:tcPr>
            <w:tcW w:w="0" w:type="auto"/>
          </w:tcPr>
          <w:p w14:paraId="6DD81D16" w14:textId="77777777" w:rsidR="00BC377F" w:rsidRPr="00900970" w:rsidRDefault="00BC377F" w:rsidP="00D41ECF">
            <w:pPr>
              <w:pStyle w:val="TAL"/>
              <w:rPr>
                <w:sz w:val="16"/>
              </w:rPr>
            </w:pPr>
            <w:r>
              <w:rPr>
                <w:sz w:val="16"/>
              </w:rPr>
              <w:t>Addition and correction to the NTN related abbreviations in 38.533</w:t>
            </w:r>
          </w:p>
        </w:tc>
        <w:tc>
          <w:tcPr>
            <w:tcW w:w="0" w:type="auto"/>
          </w:tcPr>
          <w:p w14:paraId="16E0D785" w14:textId="77777777" w:rsidR="00BC377F" w:rsidRPr="00900970" w:rsidRDefault="00BC377F" w:rsidP="00D41ECF">
            <w:pPr>
              <w:pStyle w:val="TAL"/>
              <w:rPr>
                <w:sz w:val="16"/>
              </w:rPr>
            </w:pPr>
            <w:r>
              <w:rPr>
                <w:sz w:val="16"/>
              </w:rPr>
              <w:t>MediaTek (Hefei) Inc.</w:t>
            </w:r>
          </w:p>
        </w:tc>
        <w:tc>
          <w:tcPr>
            <w:tcW w:w="0" w:type="auto"/>
          </w:tcPr>
          <w:p w14:paraId="4AB8CCFA" w14:textId="77777777" w:rsidR="00BC377F" w:rsidRPr="00900970" w:rsidRDefault="00BC377F" w:rsidP="00D41ECF">
            <w:pPr>
              <w:pStyle w:val="TAL"/>
              <w:rPr>
                <w:sz w:val="16"/>
              </w:rPr>
            </w:pPr>
            <w:r>
              <w:rPr>
                <w:sz w:val="16"/>
              </w:rPr>
              <w:t>38.533</w:t>
            </w:r>
          </w:p>
        </w:tc>
        <w:tc>
          <w:tcPr>
            <w:tcW w:w="0" w:type="auto"/>
          </w:tcPr>
          <w:p w14:paraId="2E9C6D7C" w14:textId="77777777" w:rsidR="00BC377F" w:rsidRPr="00900970" w:rsidRDefault="00BC377F" w:rsidP="00D41ECF">
            <w:pPr>
              <w:pStyle w:val="TAL"/>
              <w:rPr>
                <w:sz w:val="16"/>
              </w:rPr>
            </w:pPr>
            <w:r>
              <w:rPr>
                <w:sz w:val="16"/>
              </w:rPr>
              <w:t>2878</w:t>
            </w:r>
          </w:p>
        </w:tc>
        <w:tc>
          <w:tcPr>
            <w:tcW w:w="0" w:type="auto"/>
          </w:tcPr>
          <w:p w14:paraId="4220FFA5" w14:textId="77777777" w:rsidR="00BC377F" w:rsidRPr="00900970" w:rsidRDefault="00BC377F" w:rsidP="00D41ECF">
            <w:pPr>
              <w:pStyle w:val="TAR"/>
              <w:rPr>
                <w:sz w:val="16"/>
              </w:rPr>
            </w:pPr>
            <w:r>
              <w:rPr>
                <w:sz w:val="16"/>
              </w:rPr>
              <w:t>1</w:t>
            </w:r>
          </w:p>
        </w:tc>
        <w:tc>
          <w:tcPr>
            <w:tcW w:w="0" w:type="auto"/>
          </w:tcPr>
          <w:p w14:paraId="06FC2F5E" w14:textId="77777777" w:rsidR="00BC377F" w:rsidRPr="00900970" w:rsidRDefault="00BC377F" w:rsidP="00D41ECF">
            <w:pPr>
              <w:pStyle w:val="TAL"/>
              <w:rPr>
                <w:sz w:val="16"/>
              </w:rPr>
            </w:pPr>
            <w:r>
              <w:rPr>
                <w:sz w:val="16"/>
              </w:rPr>
              <w:t>Rel-18</w:t>
            </w:r>
          </w:p>
        </w:tc>
        <w:tc>
          <w:tcPr>
            <w:tcW w:w="0" w:type="auto"/>
          </w:tcPr>
          <w:p w14:paraId="13B1D522" w14:textId="77777777" w:rsidR="00BC377F" w:rsidRPr="00900970" w:rsidRDefault="00BC377F" w:rsidP="00D41ECF">
            <w:pPr>
              <w:pStyle w:val="TAL"/>
              <w:rPr>
                <w:sz w:val="16"/>
              </w:rPr>
            </w:pPr>
            <w:r>
              <w:rPr>
                <w:sz w:val="16"/>
              </w:rPr>
              <w:t>F</w:t>
            </w:r>
          </w:p>
        </w:tc>
        <w:tc>
          <w:tcPr>
            <w:tcW w:w="0" w:type="auto"/>
          </w:tcPr>
          <w:p w14:paraId="284A44BB" w14:textId="77777777" w:rsidR="00BC377F" w:rsidRPr="00900970" w:rsidRDefault="00BC377F" w:rsidP="00D41ECF">
            <w:pPr>
              <w:pStyle w:val="TAL"/>
              <w:rPr>
                <w:sz w:val="16"/>
              </w:rPr>
            </w:pPr>
            <w:proofErr w:type="spellStart"/>
            <w:r>
              <w:rPr>
                <w:sz w:val="16"/>
              </w:rPr>
              <w:t>NR_NTN_solutions_plus_CT-UEConTest</w:t>
            </w:r>
            <w:proofErr w:type="spellEnd"/>
          </w:p>
        </w:tc>
        <w:tc>
          <w:tcPr>
            <w:tcW w:w="0" w:type="auto"/>
          </w:tcPr>
          <w:p w14:paraId="443B896F" w14:textId="77777777" w:rsidR="00BC377F" w:rsidRPr="00900970" w:rsidRDefault="00BC377F" w:rsidP="00D41ECF">
            <w:pPr>
              <w:pStyle w:val="TAL"/>
              <w:rPr>
                <w:sz w:val="16"/>
              </w:rPr>
            </w:pPr>
            <w:r>
              <w:rPr>
                <w:sz w:val="16"/>
              </w:rPr>
              <w:t>withdrawn</w:t>
            </w:r>
          </w:p>
        </w:tc>
      </w:tr>
      <w:tr w:rsidR="00BC377F" w14:paraId="43EEFA9B" w14:textId="77777777" w:rsidTr="00D41ECF">
        <w:tc>
          <w:tcPr>
            <w:tcW w:w="0" w:type="auto"/>
          </w:tcPr>
          <w:p w14:paraId="1179AC6D" w14:textId="77777777" w:rsidR="00BC377F" w:rsidRPr="00900970" w:rsidRDefault="00BC377F" w:rsidP="00D41ECF">
            <w:pPr>
              <w:pStyle w:val="TAL"/>
              <w:rPr>
                <w:sz w:val="16"/>
              </w:rPr>
            </w:pPr>
            <w:r>
              <w:rPr>
                <w:sz w:val="16"/>
              </w:rPr>
              <w:t>R5-240204</w:t>
            </w:r>
          </w:p>
        </w:tc>
        <w:tc>
          <w:tcPr>
            <w:tcW w:w="0" w:type="auto"/>
          </w:tcPr>
          <w:p w14:paraId="03D8927D" w14:textId="77777777" w:rsidR="00BC377F" w:rsidRPr="00900970" w:rsidRDefault="00BC377F" w:rsidP="00D41ECF">
            <w:pPr>
              <w:pStyle w:val="TAL"/>
              <w:rPr>
                <w:sz w:val="16"/>
              </w:rPr>
            </w:pPr>
            <w:r>
              <w:rPr>
                <w:sz w:val="16"/>
              </w:rPr>
              <w:t>Correction of Redcap inter-RAT E-UTRAN CGI test cases</w:t>
            </w:r>
          </w:p>
        </w:tc>
        <w:tc>
          <w:tcPr>
            <w:tcW w:w="0" w:type="auto"/>
          </w:tcPr>
          <w:p w14:paraId="2678846D" w14:textId="77777777" w:rsidR="00BC377F" w:rsidRPr="00900970" w:rsidRDefault="00BC377F" w:rsidP="00D41ECF">
            <w:pPr>
              <w:pStyle w:val="TAL"/>
              <w:rPr>
                <w:sz w:val="16"/>
              </w:rPr>
            </w:pPr>
            <w:r>
              <w:rPr>
                <w:sz w:val="16"/>
              </w:rPr>
              <w:t>MediaTek Inc.</w:t>
            </w:r>
          </w:p>
        </w:tc>
        <w:tc>
          <w:tcPr>
            <w:tcW w:w="0" w:type="auto"/>
          </w:tcPr>
          <w:p w14:paraId="787D1A38" w14:textId="77777777" w:rsidR="00BC377F" w:rsidRPr="00900970" w:rsidRDefault="00BC377F" w:rsidP="00D41ECF">
            <w:pPr>
              <w:pStyle w:val="TAL"/>
              <w:rPr>
                <w:sz w:val="16"/>
              </w:rPr>
            </w:pPr>
            <w:r>
              <w:rPr>
                <w:sz w:val="16"/>
              </w:rPr>
              <w:t>38.533</w:t>
            </w:r>
          </w:p>
        </w:tc>
        <w:tc>
          <w:tcPr>
            <w:tcW w:w="0" w:type="auto"/>
          </w:tcPr>
          <w:p w14:paraId="7263C144" w14:textId="77777777" w:rsidR="00BC377F" w:rsidRPr="00900970" w:rsidRDefault="00BC377F" w:rsidP="00D41ECF">
            <w:pPr>
              <w:pStyle w:val="TAL"/>
              <w:rPr>
                <w:sz w:val="16"/>
              </w:rPr>
            </w:pPr>
            <w:r>
              <w:rPr>
                <w:sz w:val="16"/>
              </w:rPr>
              <w:t>2879</w:t>
            </w:r>
          </w:p>
        </w:tc>
        <w:tc>
          <w:tcPr>
            <w:tcW w:w="0" w:type="auto"/>
          </w:tcPr>
          <w:p w14:paraId="77FA2F55" w14:textId="77777777" w:rsidR="00BC377F" w:rsidRPr="00900970" w:rsidRDefault="00BC377F" w:rsidP="00D41ECF">
            <w:pPr>
              <w:pStyle w:val="TAR"/>
              <w:rPr>
                <w:sz w:val="16"/>
              </w:rPr>
            </w:pPr>
            <w:r>
              <w:rPr>
                <w:sz w:val="16"/>
              </w:rPr>
              <w:t>-</w:t>
            </w:r>
          </w:p>
        </w:tc>
        <w:tc>
          <w:tcPr>
            <w:tcW w:w="0" w:type="auto"/>
          </w:tcPr>
          <w:p w14:paraId="53F6C3CB" w14:textId="77777777" w:rsidR="00BC377F" w:rsidRPr="00900970" w:rsidRDefault="00BC377F" w:rsidP="00D41ECF">
            <w:pPr>
              <w:pStyle w:val="TAL"/>
              <w:rPr>
                <w:sz w:val="16"/>
              </w:rPr>
            </w:pPr>
            <w:r>
              <w:rPr>
                <w:sz w:val="16"/>
              </w:rPr>
              <w:t>Rel-18</w:t>
            </w:r>
          </w:p>
        </w:tc>
        <w:tc>
          <w:tcPr>
            <w:tcW w:w="0" w:type="auto"/>
          </w:tcPr>
          <w:p w14:paraId="3CC21C96" w14:textId="77777777" w:rsidR="00BC377F" w:rsidRPr="00900970" w:rsidRDefault="00BC377F" w:rsidP="00D41ECF">
            <w:pPr>
              <w:pStyle w:val="TAL"/>
              <w:rPr>
                <w:sz w:val="16"/>
              </w:rPr>
            </w:pPr>
            <w:r>
              <w:rPr>
                <w:sz w:val="16"/>
              </w:rPr>
              <w:t>F</w:t>
            </w:r>
          </w:p>
        </w:tc>
        <w:tc>
          <w:tcPr>
            <w:tcW w:w="0" w:type="auto"/>
          </w:tcPr>
          <w:p w14:paraId="7DCF7829"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1B41BCA6" w14:textId="77777777" w:rsidR="00BC377F" w:rsidRPr="00900970" w:rsidRDefault="00BC377F" w:rsidP="00D41ECF">
            <w:pPr>
              <w:pStyle w:val="TAL"/>
              <w:rPr>
                <w:sz w:val="16"/>
              </w:rPr>
            </w:pPr>
            <w:r>
              <w:rPr>
                <w:sz w:val="16"/>
              </w:rPr>
              <w:t>revised</w:t>
            </w:r>
          </w:p>
        </w:tc>
      </w:tr>
      <w:tr w:rsidR="00BC377F" w14:paraId="4489BAD7" w14:textId="77777777" w:rsidTr="00D41ECF">
        <w:tc>
          <w:tcPr>
            <w:tcW w:w="0" w:type="auto"/>
          </w:tcPr>
          <w:p w14:paraId="4210DF08" w14:textId="77777777" w:rsidR="00BC377F" w:rsidRPr="00900970" w:rsidRDefault="00BC377F" w:rsidP="00D41ECF">
            <w:pPr>
              <w:pStyle w:val="TAL"/>
              <w:rPr>
                <w:sz w:val="16"/>
              </w:rPr>
            </w:pPr>
            <w:r>
              <w:rPr>
                <w:sz w:val="16"/>
              </w:rPr>
              <w:t>R5-242037</w:t>
            </w:r>
          </w:p>
        </w:tc>
        <w:tc>
          <w:tcPr>
            <w:tcW w:w="0" w:type="auto"/>
          </w:tcPr>
          <w:p w14:paraId="1C48FDC4" w14:textId="77777777" w:rsidR="00BC377F" w:rsidRPr="00900970" w:rsidRDefault="00BC377F" w:rsidP="00D41ECF">
            <w:pPr>
              <w:pStyle w:val="TAL"/>
              <w:rPr>
                <w:sz w:val="16"/>
              </w:rPr>
            </w:pPr>
            <w:r>
              <w:rPr>
                <w:sz w:val="16"/>
              </w:rPr>
              <w:t>Correction of Redcap inter-RAT E-UTRAN CGI test cases</w:t>
            </w:r>
          </w:p>
        </w:tc>
        <w:tc>
          <w:tcPr>
            <w:tcW w:w="0" w:type="auto"/>
          </w:tcPr>
          <w:p w14:paraId="373C0319" w14:textId="77777777" w:rsidR="00BC377F" w:rsidRPr="00900970" w:rsidRDefault="00BC377F" w:rsidP="00D41ECF">
            <w:pPr>
              <w:pStyle w:val="TAL"/>
              <w:rPr>
                <w:sz w:val="16"/>
              </w:rPr>
            </w:pPr>
            <w:r>
              <w:rPr>
                <w:sz w:val="16"/>
              </w:rPr>
              <w:t>MediaTek Inc.</w:t>
            </w:r>
          </w:p>
        </w:tc>
        <w:tc>
          <w:tcPr>
            <w:tcW w:w="0" w:type="auto"/>
          </w:tcPr>
          <w:p w14:paraId="144FA715" w14:textId="77777777" w:rsidR="00BC377F" w:rsidRPr="00900970" w:rsidRDefault="00BC377F" w:rsidP="00D41ECF">
            <w:pPr>
              <w:pStyle w:val="TAL"/>
              <w:rPr>
                <w:sz w:val="16"/>
              </w:rPr>
            </w:pPr>
            <w:r>
              <w:rPr>
                <w:sz w:val="16"/>
              </w:rPr>
              <w:t>38.533</w:t>
            </w:r>
          </w:p>
        </w:tc>
        <w:tc>
          <w:tcPr>
            <w:tcW w:w="0" w:type="auto"/>
          </w:tcPr>
          <w:p w14:paraId="4EC991AB" w14:textId="77777777" w:rsidR="00BC377F" w:rsidRPr="00900970" w:rsidRDefault="00BC377F" w:rsidP="00D41ECF">
            <w:pPr>
              <w:pStyle w:val="TAL"/>
              <w:rPr>
                <w:sz w:val="16"/>
              </w:rPr>
            </w:pPr>
            <w:r>
              <w:rPr>
                <w:sz w:val="16"/>
              </w:rPr>
              <w:t>2879</w:t>
            </w:r>
          </w:p>
        </w:tc>
        <w:tc>
          <w:tcPr>
            <w:tcW w:w="0" w:type="auto"/>
          </w:tcPr>
          <w:p w14:paraId="25E61A13" w14:textId="77777777" w:rsidR="00BC377F" w:rsidRPr="00900970" w:rsidRDefault="00BC377F" w:rsidP="00D41ECF">
            <w:pPr>
              <w:pStyle w:val="TAR"/>
              <w:rPr>
                <w:sz w:val="16"/>
              </w:rPr>
            </w:pPr>
            <w:r>
              <w:rPr>
                <w:sz w:val="16"/>
              </w:rPr>
              <w:t>1</w:t>
            </w:r>
          </w:p>
        </w:tc>
        <w:tc>
          <w:tcPr>
            <w:tcW w:w="0" w:type="auto"/>
          </w:tcPr>
          <w:p w14:paraId="07831349" w14:textId="77777777" w:rsidR="00BC377F" w:rsidRPr="00900970" w:rsidRDefault="00BC377F" w:rsidP="00D41ECF">
            <w:pPr>
              <w:pStyle w:val="TAL"/>
              <w:rPr>
                <w:sz w:val="16"/>
              </w:rPr>
            </w:pPr>
            <w:r>
              <w:rPr>
                <w:sz w:val="16"/>
              </w:rPr>
              <w:t>Rel-18</w:t>
            </w:r>
          </w:p>
        </w:tc>
        <w:tc>
          <w:tcPr>
            <w:tcW w:w="0" w:type="auto"/>
          </w:tcPr>
          <w:p w14:paraId="4A879CD4" w14:textId="77777777" w:rsidR="00BC377F" w:rsidRPr="00900970" w:rsidRDefault="00BC377F" w:rsidP="00D41ECF">
            <w:pPr>
              <w:pStyle w:val="TAL"/>
              <w:rPr>
                <w:sz w:val="16"/>
              </w:rPr>
            </w:pPr>
            <w:r>
              <w:rPr>
                <w:sz w:val="16"/>
              </w:rPr>
              <w:t>F</w:t>
            </w:r>
          </w:p>
        </w:tc>
        <w:tc>
          <w:tcPr>
            <w:tcW w:w="0" w:type="auto"/>
          </w:tcPr>
          <w:p w14:paraId="4F984B87"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20966412" w14:textId="77777777" w:rsidR="00BC377F" w:rsidRPr="00900970" w:rsidRDefault="00BC377F" w:rsidP="00D41ECF">
            <w:pPr>
              <w:pStyle w:val="TAL"/>
              <w:rPr>
                <w:sz w:val="16"/>
              </w:rPr>
            </w:pPr>
            <w:r>
              <w:rPr>
                <w:sz w:val="16"/>
              </w:rPr>
              <w:t>agreed</w:t>
            </w:r>
          </w:p>
        </w:tc>
      </w:tr>
      <w:tr w:rsidR="00BC377F" w14:paraId="37054D5E" w14:textId="77777777" w:rsidTr="00D41ECF">
        <w:tc>
          <w:tcPr>
            <w:tcW w:w="0" w:type="auto"/>
          </w:tcPr>
          <w:p w14:paraId="72D19BB3" w14:textId="77777777" w:rsidR="00BC377F" w:rsidRPr="00900970" w:rsidRDefault="00BC377F" w:rsidP="00D41ECF">
            <w:pPr>
              <w:pStyle w:val="TAL"/>
              <w:rPr>
                <w:sz w:val="16"/>
              </w:rPr>
            </w:pPr>
            <w:r>
              <w:rPr>
                <w:sz w:val="16"/>
              </w:rPr>
              <w:t>R5-240213</w:t>
            </w:r>
          </w:p>
        </w:tc>
        <w:tc>
          <w:tcPr>
            <w:tcW w:w="0" w:type="auto"/>
          </w:tcPr>
          <w:p w14:paraId="6E4F1ACF" w14:textId="77777777" w:rsidR="00BC377F" w:rsidRPr="00900970" w:rsidRDefault="00BC377F" w:rsidP="00D41ECF">
            <w:pPr>
              <w:pStyle w:val="TAL"/>
              <w:rPr>
                <w:sz w:val="16"/>
              </w:rPr>
            </w:pPr>
            <w:r>
              <w:rPr>
                <w:sz w:val="16"/>
              </w:rPr>
              <w:t>Editorial correction to HST TCs on test applicability description</w:t>
            </w:r>
          </w:p>
        </w:tc>
        <w:tc>
          <w:tcPr>
            <w:tcW w:w="0" w:type="auto"/>
          </w:tcPr>
          <w:p w14:paraId="6BC46FE8" w14:textId="77777777" w:rsidR="00BC377F" w:rsidRPr="00900970" w:rsidRDefault="00BC377F" w:rsidP="00D41ECF">
            <w:pPr>
              <w:pStyle w:val="TAL"/>
              <w:rPr>
                <w:sz w:val="16"/>
              </w:rPr>
            </w:pPr>
            <w:r>
              <w:rPr>
                <w:sz w:val="16"/>
              </w:rPr>
              <w:t>MediaTek Beijing Inc.</w:t>
            </w:r>
          </w:p>
        </w:tc>
        <w:tc>
          <w:tcPr>
            <w:tcW w:w="0" w:type="auto"/>
          </w:tcPr>
          <w:p w14:paraId="6A060918" w14:textId="77777777" w:rsidR="00BC377F" w:rsidRPr="00900970" w:rsidRDefault="00BC377F" w:rsidP="00D41ECF">
            <w:pPr>
              <w:pStyle w:val="TAL"/>
              <w:rPr>
                <w:sz w:val="16"/>
              </w:rPr>
            </w:pPr>
            <w:r>
              <w:rPr>
                <w:sz w:val="16"/>
              </w:rPr>
              <w:t>38.533</w:t>
            </w:r>
          </w:p>
        </w:tc>
        <w:tc>
          <w:tcPr>
            <w:tcW w:w="0" w:type="auto"/>
          </w:tcPr>
          <w:p w14:paraId="0497DAA1" w14:textId="77777777" w:rsidR="00BC377F" w:rsidRPr="00900970" w:rsidRDefault="00BC377F" w:rsidP="00D41ECF">
            <w:pPr>
              <w:pStyle w:val="TAL"/>
              <w:rPr>
                <w:sz w:val="16"/>
              </w:rPr>
            </w:pPr>
            <w:r>
              <w:rPr>
                <w:sz w:val="16"/>
              </w:rPr>
              <w:t>2880</w:t>
            </w:r>
          </w:p>
        </w:tc>
        <w:tc>
          <w:tcPr>
            <w:tcW w:w="0" w:type="auto"/>
          </w:tcPr>
          <w:p w14:paraId="50AAFE19" w14:textId="77777777" w:rsidR="00BC377F" w:rsidRPr="00900970" w:rsidRDefault="00BC377F" w:rsidP="00D41ECF">
            <w:pPr>
              <w:pStyle w:val="TAR"/>
              <w:rPr>
                <w:sz w:val="16"/>
              </w:rPr>
            </w:pPr>
            <w:r>
              <w:rPr>
                <w:sz w:val="16"/>
              </w:rPr>
              <w:t>-</w:t>
            </w:r>
          </w:p>
        </w:tc>
        <w:tc>
          <w:tcPr>
            <w:tcW w:w="0" w:type="auto"/>
          </w:tcPr>
          <w:p w14:paraId="4AE2D3FB" w14:textId="77777777" w:rsidR="00BC377F" w:rsidRPr="00900970" w:rsidRDefault="00BC377F" w:rsidP="00D41ECF">
            <w:pPr>
              <w:pStyle w:val="TAL"/>
              <w:rPr>
                <w:sz w:val="16"/>
              </w:rPr>
            </w:pPr>
            <w:r>
              <w:rPr>
                <w:sz w:val="16"/>
              </w:rPr>
              <w:t>Rel-18</w:t>
            </w:r>
          </w:p>
        </w:tc>
        <w:tc>
          <w:tcPr>
            <w:tcW w:w="0" w:type="auto"/>
          </w:tcPr>
          <w:p w14:paraId="7AEB2849" w14:textId="77777777" w:rsidR="00BC377F" w:rsidRPr="00900970" w:rsidRDefault="00BC377F" w:rsidP="00D41ECF">
            <w:pPr>
              <w:pStyle w:val="TAL"/>
              <w:rPr>
                <w:sz w:val="16"/>
              </w:rPr>
            </w:pPr>
            <w:r>
              <w:rPr>
                <w:sz w:val="16"/>
              </w:rPr>
              <w:t>F</w:t>
            </w:r>
          </w:p>
        </w:tc>
        <w:tc>
          <w:tcPr>
            <w:tcW w:w="0" w:type="auto"/>
          </w:tcPr>
          <w:p w14:paraId="2A756C23" w14:textId="77777777" w:rsidR="00BC377F" w:rsidRPr="00900970" w:rsidRDefault="00BC377F" w:rsidP="00D41ECF">
            <w:pPr>
              <w:pStyle w:val="TAL"/>
              <w:rPr>
                <w:sz w:val="16"/>
              </w:rPr>
            </w:pPr>
            <w:r>
              <w:rPr>
                <w:sz w:val="16"/>
              </w:rPr>
              <w:t>TEI17_Test</w:t>
            </w:r>
          </w:p>
        </w:tc>
        <w:tc>
          <w:tcPr>
            <w:tcW w:w="0" w:type="auto"/>
          </w:tcPr>
          <w:p w14:paraId="75C238AD" w14:textId="77777777" w:rsidR="00BC377F" w:rsidRPr="00900970" w:rsidRDefault="00BC377F" w:rsidP="00D41ECF">
            <w:pPr>
              <w:pStyle w:val="TAL"/>
              <w:rPr>
                <w:sz w:val="16"/>
              </w:rPr>
            </w:pPr>
            <w:r>
              <w:rPr>
                <w:sz w:val="16"/>
              </w:rPr>
              <w:t>withdrawn</w:t>
            </w:r>
          </w:p>
        </w:tc>
      </w:tr>
      <w:tr w:rsidR="00BC377F" w14:paraId="5953E7F6" w14:textId="77777777" w:rsidTr="00D41ECF">
        <w:tc>
          <w:tcPr>
            <w:tcW w:w="0" w:type="auto"/>
          </w:tcPr>
          <w:p w14:paraId="6175E730" w14:textId="77777777" w:rsidR="00BC377F" w:rsidRPr="00900970" w:rsidRDefault="00BC377F" w:rsidP="00D41ECF">
            <w:pPr>
              <w:pStyle w:val="TAL"/>
              <w:rPr>
                <w:sz w:val="16"/>
              </w:rPr>
            </w:pPr>
            <w:r>
              <w:rPr>
                <w:sz w:val="16"/>
              </w:rPr>
              <w:t>R5-240222</w:t>
            </w:r>
          </w:p>
        </w:tc>
        <w:tc>
          <w:tcPr>
            <w:tcW w:w="0" w:type="auto"/>
          </w:tcPr>
          <w:p w14:paraId="033306B1" w14:textId="77777777" w:rsidR="00BC377F" w:rsidRPr="00900970" w:rsidRDefault="00BC377F" w:rsidP="00D41ECF">
            <w:pPr>
              <w:pStyle w:val="TAL"/>
              <w:rPr>
                <w:sz w:val="16"/>
              </w:rPr>
            </w:pPr>
            <w:r>
              <w:rPr>
                <w:sz w:val="16"/>
              </w:rPr>
              <w:t>Correction to Table H.3.1-8A</w:t>
            </w:r>
          </w:p>
        </w:tc>
        <w:tc>
          <w:tcPr>
            <w:tcW w:w="0" w:type="auto"/>
          </w:tcPr>
          <w:p w14:paraId="57945724" w14:textId="77777777" w:rsidR="00BC377F" w:rsidRPr="00900970" w:rsidRDefault="00BC377F" w:rsidP="00D41ECF">
            <w:pPr>
              <w:pStyle w:val="TAL"/>
              <w:rPr>
                <w:sz w:val="16"/>
              </w:rPr>
            </w:pPr>
            <w:r>
              <w:rPr>
                <w:sz w:val="16"/>
              </w:rPr>
              <w:t>MediaTek Beijing Inc.</w:t>
            </w:r>
          </w:p>
        </w:tc>
        <w:tc>
          <w:tcPr>
            <w:tcW w:w="0" w:type="auto"/>
          </w:tcPr>
          <w:p w14:paraId="70DFEBAD" w14:textId="77777777" w:rsidR="00BC377F" w:rsidRPr="00900970" w:rsidRDefault="00BC377F" w:rsidP="00D41ECF">
            <w:pPr>
              <w:pStyle w:val="TAL"/>
              <w:rPr>
                <w:sz w:val="16"/>
              </w:rPr>
            </w:pPr>
            <w:r>
              <w:rPr>
                <w:sz w:val="16"/>
              </w:rPr>
              <w:t>38.533</w:t>
            </w:r>
          </w:p>
        </w:tc>
        <w:tc>
          <w:tcPr>
            <w:tcW w:w="0" w:type="auto"/>
          </w:tcPr>
          <w:p w14:paraId="59613665" w14:textId="77777777" w:rsidR="00BC377F" w:rsidRPr="00900970" w:rsidRDefault="00BC377F" w:rsidP="00D41ECF">
            <w:pPr>
              <w:pStyle w:val="TAL"/>
              <w:rPr>
                <w:sz w:val="16"/>
              </w:rPr>
            </w:pPr>
            <w:r>
              <w:rPr>
                <w:sz w:val="16"/>
              </w:rPr>
              <w:t>2881</w:t>
            </w:r>
          </w:p>
        </w:tc>
        <w:tc>
          <w:tcPr>
            <w:tcW w:w="0" w:type="auto"/>
          </w:tcPr>
          <w:p w14:paraId="0170A5EC" w14:textId="77777777" w:rsidR="00BC377F" w:rsidRPr="00900970" w:rsidRDefault="00BC377F" w:rsidP="00D41ECF">
            <w:pPr>
              <w:pStyle w:val="TAR"/>
              <w:rPr>
                <w:sz w:val="16"/>
              </w:rPr>
            </w:pPr>
            <w:r>
              <w:rPr>
                <w:sz w:val="16"/>
              </w:rPr>
              <w:t>-</w:t>
            </w:r>
          </w:p>
        </w:tc>
        <w:tc>
          <w:tcPr>
            <w:tcW w:w="0" w:type="auto"/>
          </w:tcPr>
          <w:p w14:paraId="599A116B" w14:textId="77777777" w:rsidR="00BC377F" w:rsidRPr="00900970" w:rsidRDefault="00BC377F" w:rsidP="00D41ECF">
            <w:pPr>
              <w:pStyle w:val="TAL"/>
              <w:rPr>
                <w:sz w:val="16"/>
              </w:rPr>
            </w:pPr>
            <w:r>
              <w:rPr>
                <w:sz w:val="16"/>
              </w:rPr>
              <w:t>Rel-18</w:t>
            </w:r>
          </w:p>
        </w:tc>
        <w:tc>
          <w:tcPr>
            <w:tcW w:w="0" w:type="auto"/>
          </w:tcPr>
          <w:p w14:paraId="069B290A" w14:textId="77777777" w:rsidR="00BC377F" w:rsidRPr="00900970" w:rsidRDefault="00BC377F" w:rsidP="00D41ECF">
            <w:pPr>
              <w:pStyle w:val="TAL"/>
              <w:rPr>
                <w:sz w:val="16"/>
              </w:rPr>
            </w:pPr>
            <w:r>
              <w:rPr>
                <w:sz w:val="16"/>
              </w:rPr>
              <w:t>F</w:t>
            </w:r>
          </w:p>
        </w:tc>
        <w:tc>
          <w:tcPr>
            <w:tcW w:w="0" w:type="auto"/>
          </w:tcPr>
          <w:p w14:paraId="09822A8B" w14:textId="77777777" w:rsidR="00BC377F" w:rsidRPr="00900970" w:rsidRDefault="00BC377F" w:rsidP="00D41ECF">
            <w:pPr>
              <w:pStyle w:val="TAL"/>
              <w:rPr>
                <w:sz w:val="16"/>
              </w:rPr>
            </w:pPr>
            <w:r>
              <w:rPr>
                <w:sz w:val="16"/>
              </w:rPr>
              <w:t xml:space="preserve">TEI17_Test, </w:t>
            </w:r>
            <w:proofErr w:type="spellStart"/>
            <w:r>
              <w:rPr>
                <w:sz w:val="16"/>
              </w:rPr>
              <w:t>NR_feMIMO-UEConTest</w:t>
            </w:r>
            <w:proofErr w:type="spellEnd"/>
          </w:p>
        </w:tc>
        <w:tc>
          <w:tcPr>
            <w:tcW w:w="0" w:type="auto"/>
          </w:tcPr>
          <w:p w14:paraId="61A6DC07" w14:textId="77777777" w:rsidR="00BC377F" w:rsidRPr="00900970" w:rsidRDefault="00BC377F" w:rsidP="00D41ECF">
            <w:pPr>
              <w:pStyle w:val="TAL"/>
              <w:rPr>
                <w:sz w:val="16"/>
              </w:rPr>
            </w:pPr>
            <w:r>
              <w:rPr>
                <w:sz w:val="16"/>
              </w:rPr>
              <w:t>revised</w:t>
            </w:r>
          </w:p>
        </w:tc>
      </w:tr>
      <w:tr w:rsidR="00BC377F" w14:paraId="35433C48" w14:textId="77777777" w:rsidTr="00D41ECF">
        <w:tc>
          <w:tcPr>
            <w:tcW w:w="0" w:type="auto"/>
          </w:tcPr>
          <w:p w14:paraId="02F6A608" w14:textId="77777777" w:rsidR="00BC377F" w:rsidRPr="00900970" w:rsidRDefault="00BC377F" w:rsidP="00D41ECF">
            <w:pPr>
              <w:pStyle w:val="TAL"/>
              <w:rPr>
                <w:sz w:val="16"/>
              </w:rPr>
            </w:pPr>
            <w:r>
              <w:rPr>
                <w:sz w:val="16"/>
              </w:rPr>
              <w:t>R5-241838</w:t>
            </w:r>
          </w:p>
        </w:tc>
        <w:tc>
          <w:tcPr>
            <w:tcW w:w="0" w:type="auto"/>
          </w:tcPr>
          <w:p w14:paraId="4B4C3654" w14:textId="77777777" w:rsidR="00BC377F" w:rsidRPr="00900970" w:rsidRDefault="00BC377F" w:rsidP="00D41ECF">
            <w:pPr>
              <w:pStyle w:val="TAL"/>
              <w:rPr>
                <w:sz w:val="16"/>
              </w:rPr>
            </w:pPr>
            <w:r>
              <w:rPr>
                <w:sz w:val="16"/>
              </w:rPr>
              <w:t>Correction to Table H.3.1-8A</w:t>
            </w:r>
          </w:p>
        </w:tc>
        <w:tc>
          <w:tcPr>
            <w:tcW w:w="0" w:type="auto"/>
          </w:tcPr>
          <w:p w14:paraId="45CD21EA" w14:textId="77777777" w:rsidR="00BC377F" w:rsidRPr="00900970" w:rsidRDefault="00BC377F" w:rsidP="00D41ECF">
            <w:pPr>
              <w:pStyle w:val="TAL"/>
              <w:rPr>
                <w:sz w:val="16"/>
              </w:rPr>
            </w:pPr>
            <w:r>
              <w:rPr>
                <w:sz w:val="16"/>
              </w:rPr>
              <w:t>MediaTek Beijing Inc.</w:t>
            </w:r>
          </w:p>
        </w:tc>
        <w:tc>
          <w:tcPr>
            <w:tcW w:w="0" w:type="auto"/>
          </w:tcPr>
          <w:p w14:paraId="699ADFFA" w14:textId="77777777" w:rsidR="00BC377F" w:rsidRPr="00900970" w:rsidRDefault="00BC377F" w:rsidP="00D41ECF">
            <w:pPr>
              <w:pStyle w:val="TAL"/>
              <w:rPr>
                <w:sz w:val="16"/>
              </w:rPr>
            </w:pPr>
            <w:r>
              <w:rPr>
                <w:sz w:val="16"/>
              </w:rPr>
              <w:t>38.533</w:t>
            </w:r>
          </w:p>
        </w:tc>
        <w:tc>
          <w:tcPr>
            <w:tcW w:w="0" w:type="auto"/>
          </w:tcPr>
          <w:p w14:paraId="758F6F15" w14:textId="77777777" w:rsidR="00BC377F" w:rsidRPr="00900970" w:rsidRDefault="00BC377F" w:rsidP="00D41ECF">
            <w:pPr>
              <w:pStyle w:val="TAL"/>
              <w:rPr>
                <w:sz w:val="16"/>
              </w:rPr>
            </w:pPr>
            <w:r>
              <w:rPr>
                <w:sz w:val="16"/>
              </w:rPr>
              <w:t>2881</w:t>
            </w:r>
          </w:p>
        </w:tc>
        <w:tc>
          <w:tcPr>
            <w:tcW w:w="0" w:type="auto"/>
          </w:tcPr>
          <w:p w14:paraId="1AA55CBC" w14:textId="77777777" w:rsidR="00BC377F" w:rsidRPr="00900970" w:rsidRDefault="00BC377F" w:rsidP="00D41ECF">
            <w:pPr>
              <w:pStyle w:val="TAR"/>
              <w:rPr>
                <w:sz w:val="16"/>
              </w:rPr>
            </w:pPr>
            <w:r>
              <w:rPr>
                <w:sz w:val="16"/>
              </w:rPr>
              <w:t>1</w:t>
            </w:r>
          </w:p>
        </w:tc>
        <w:tc>
          <w:tcPr>
            <w:tcW w:w="0" w:type="auto"/>
          </w:tcPr>
          <w:p w14:paraId="54E3658C" w14:textId="77777777" w:rsidR="00BC377F" w:rsidRPr="00900970" w:rsidRDefault="00BC377F" w:rsidP="00D41ECF">
            <w:pPr>
              <w:pStyle w:val="TAL"/>
              <w:rPr>
                <w:sz w:val="16"/>
              </w:rPr>
            </w:pPr>
            <w:r>
              <w:rPr>
                <w:sz w:val="16"/>
              </w:rPr>
              <w:t>Rel-18</w:t>
            </w:r>
          </w:p>
        </w:tc>
        <w:tc>
          <w:tcPr>
            <w:tcW w:w="0" w:type="auto"/>
          </w:tcPr>
          <w:p w14:paraId="32BB901D" w14:textId="77777777" w:rsidR="00BC377F" w:rsidRPr="00900970" w:rsidRDefault="00BC377F" w:rsidP="00D41ECF">
            <w:pPr>
              <w:pStyle w:val="TAL"/>
              <w:rPr>
                <w:sz w:val="16"/>
              </w:rPr>
            </w:pPr>
            <w:r>
              <w:rPr>
                <w:sz w:val="16"/>
              </w:rPr>
              <w:t>F</w:t>
            </w:r>
          </w:p>
        </w:tc>
        <w:tc>
          <w:tcPr>
            <w:tcW w:w="0" w:type="auto"/>
          </w:tcPr>
          <w:p w14:paraId="609483B9" w14:textId="77777777" w:rsidR="00BC377F" w:rsidRPr="00900970" w:rsidRDefault="00BC377F" w:rsidP="00D41ECF">
            <w:pPr>
              <w:pStyle w:val="TAL"/>
              <w:rPr>
                <w:sz w:val="16"/>
              </w:rPr>
            </w:pPr>
            <w:r>
              <w:rPr>
                <w:sz w:val="16"/>
              </w:rPr>
              <w:t xml:space="preserve">TEI17_Test, </w:t>
            </w:r>
            <w:proofErr w:type="spellStart"/>
            <w:r>
              <w:rPr>
                <w:sz w:val="16"/>
              </w:rPr>
              <w:t>NR_feMIMO-UEConTest</w:t>
            </w:r>
            <w:proofErr w:type="spellEnd"/>
          </w:p>
        </w:tc>
        <w:tc>
          <w:tcPr>
            <w:tcW w:w="0" w:type="auto"/>
          </w:tcPr>
          <w:p w14:paraId="3C8E2C38" w14:textId="77777777" w:rsidR="00BC377F" w:rsidRPr="00900970" w:rsidRDefault="00BC377F" w:rsidP="00D41ECF">
            <w:pPr>
              <w:pStyle w:val="TAL"/>
              <w:rPr>
                <w:sz w:val="16"/>
              </w:rPr>
            </w:pPr>
            <w:r>
              <w:rPr>
                <w:sz w:val="16"/>
              </w:rPr>
              <w:t>agreed</w:t>
            </w:r>
          </w:p>
        </w:tc>
      </w:tr>
      <w:tr w:rsidR="00BC377F" w14:paraId="6B2793D3" w14:textId="77777777" w:rsidTr="00D41ECF">
        <w:tc>
          <w:tcPr>
            <w:tcW w:w="0" w:type="auto"/>
          </w:tcPr>
          <w:p w14:paraId="6F6C6B1F" w14:textId="77777777" w:rsidR="00BC377F" w:rsidRPr="00900970" w:rsidRDefault="00BC377F" w:rsidP="00D41ECF">
            <w:pPr>
              <w:pStyle w:val="TAL"/>
              <w:rPr>
                <w:sz w:val="16"/>
              </w:rPr>
            </w:pPr>
            <w:r>
              <w:rPr>
                <w:sz w:val="16"/>
              </w:rPr>
              <w:t>R5-240223</w:t>
            </w:r>
          </w:p>
        </w:tc>
        <w:tc>
          <w:tcPr>
            <w:tcW w:w="0" w:type="auto"/>
          </w:tcPr>
          <w:p w14:paraId="2D5683B7" w14:textId="77777777" w:rsidR="00BC377F" w:rsidRPr="00900970" w:rsidRDefault="00BC377F" w:rsidP="00D41ECF">
            <w:pPr>
              <w:pStyle w:val="TAL"/>
              <w:rPr>
                <w:sz w:val="16"/>
              </w:rPr>
            </w:pPr>
            <w:r>
              <w:rPr>
                <w:sz w:val="16"/>
              </w:rPr>
              <w:t>Correction to Table H.3.1-12</w:t>
            </w:r>
          </w:p>
        </w:tc>
        <w:tc>
          <w:tcPr>
            <w:tcW w:w="0" w:type="auto"/>
          </w:tcPr>
          <w:p w14:paraId="6B07DC45" w14:textId="77777777" w:rsidR="00BC377F" w:rsidRPr="00900970" w:rsidRDefault="00BC377F" w:rsidP="00D41ECF">
            <w:pPr>
              <w:pStyle w:val="TAL"/>
              <w:rPr>
                <w:sz w:val="16"/>
              </w:rPr>
            </w:pPr>
            <w:r>
              <w:rPr>
                <w:sz w:val="16"/>
              </w:rPr>
              <w:t>MediaTek Beijing Inc.</w:t>
            </w:r>
          </w:p>
        </w:tc>
        <w:tc>
          <w:tcPr>
            <w:tcW w:w="0" w:type="auto"/>
          </w:tcPr>
          <w:p w14:paraId="279A2646" w14:textId="77777777" w:rsidR="00BC377F" w:rsidRPr="00900970" w:rsidRDefault="00BC377F" w:rsidP="00D41ECF">
            <w:pPr>
              <w:pStyle w:val="TAL"/>
              <w:rPr>
                <w:sz w:val="16"/>
              </w:rPr>
            </w:pPr>
            <w:r>
              <w:rPr>
                <w:sz w:val="16"/>
              </w:rPr>
              <w:t>38.533</w:t>
            </w:r>
          </w:p>
        </w:tc>
        <w:tc>
          <w:tcPr>
            <w:tcW w:w="0" w:type="auto"/>
          </w:tcPr>
          <w:p w14:paraId="5FBB11C9" w14:textId="77777777" w:rsidR="00BC377F" w:rsidRPr="00900970" w:rsidRDefault="00BC377F" w:rsidP="00D41ECF">
            <w:pPr>
              <w:pStyle w:val="TAL"/>
              <w:rPr>
                <w:sz w:val="16"/>
              </w:rPr>
            </w:pPr>
            <w:r>
              <w:rPr>
                <w:sz w:val="16"/>
              </w:rPr>
              <w:t>2882</w:t>
            </w:r>
          </w:p>
        </w:tc>
        <w:tc>
          <w:tcPr>
            <w:tcW w:w="0" w:type="auto"/>
          </w:tcPr>
          <w:p w14:paraId="26A63B5D" w14:textId="77777777" w:rsidR="00BC377F" w:rsidRPr="00900970" w:rsidRDefault="00BC377F" w:rsidP="00D41ECF">
            <w:pPr>
              <w:pStyle w:val="TAR"/>
              <w:rPr>
                <w:sz w:val="16"/>
              </w:rPr>
            </w:pPr>
            <w:r>
              <w:rPr>
                <w:sz w:val="16"/>
              </w:rPr>
              <w:t>-</w:t>
            </w:r>
          </w:p>
        </w:tc>
        <w:tc>
          <w:tcPr>
            <w:tcW w:w="0" w:type="auto"/>
          </w:tcPr>
          <w:p w14:paraId="5240357A" w14:textId="77777777" w:rsidR="00BC377F" w:rsidRPr="00900970" w:rsidRDefault="00BC377F" w:rsidP="00D41ECF">
            <w:pPr>
              <w:pStyle w:val="TAL"/>
              <w:rPr>
                <w:sz w:val="16"/>
              </w:rPr>
            </w:pPr>
            <w:r>
              <w:rPr>
                <w:sz w:val="16"/>
              </w:rPr>
              <w:t>Rel-18</w:t>
            </w:r>
          </w:p>
        </w:tc>
        <w:tc>
          <w:tcPr>
            <w:tcW w:w="0" w:type="auto"/>
          </w:tcPr>
          <w:p w14:paraId="0450693C" w14:textId="77777777" w:rsidR="00BC377F" w:rsidRPr="00900970" w:rsidRDefault="00BC377F" w:rsidP="00D41ECF">
            <w:pPr>
              <w:pStyle w:val="TAL"/>
              <w:rPr>
                <w:sz w:val="16"/>
              </w:rPr>
            </w:pPr>
            <w:r>
              <w:rPr>
                <w:sz w:val="16"/>
              </w:rPr>
              <w:t>F</w:t>
            </w:r>
          </w:p>
        </w:tc>
        <w:tc>
          <w:tcPr>
            <w:tcW w:w="0" w:type="auto"/>
          </w:tcPr>
          <w:p w14:paraId="1BE1C318" w14:textId="77777777" w:rsidR="00BC377F" w:rsidRPr="00900970" w:rsidRDefault="00BC377F" w:rsidP="00D41ECF">
            <w:pPr>
              <w:pStyle w:val="TAL"/>
              <w:rPr>
                <w:sz w:val="16"/>
              </w:rPr>
            </w:pPr>
            <w:r>
              <w:rPr>
                <w:sz w:val="16"/>
              </w:rPr>
              <w:t xml:space="preserve">TEI16_Test, </w:t>
            </w:r>
            <w:proofErr w:type="spellStart"/>
            <w:r>
              <w:rPr>
                <w:sz w:val="16"/>
              </w:rPr>
              <w:t>NR_feMIMO-UEConTest</w:t>
            </w:r>
            <w:proofErr w:type="spellEnd"/>
          </w:p>
        </w:tc>
        <w:tc>
          <w:tcPr>
            <w:tcW w:w="0" w:type="auto"/>
          </w:tcPr>
          <w:p w14:paraId="3F062E36" w14:textId="77777777" w:rsidR="00BC377F" w:rsidRPr="00900970" w:rsidRDefault="00BC377F" w:rsidP="00D41ECF">
            <w:pPr>
              <w:pStyle w:val="TAL"/>
              <w:rPr>
                <w:sz w:val="16"/>
              </w:rPr>
            </w:pPr>
            <w:r>
              <w:rPr>
                <w:sz w:val="16"/>
              </w:rPr>
              <w:t>revised</w:t>
            </w:r>
          </w:p>
        </w:tc>
      </w:tr>
      <w:tr w:rsidR="00BC377F" w14:paraId="75C3AD22" w14:textId="77777777" w:rsidTr="00D41ECF">
        <w:tc>
          <w:tcPr>
            <w:tcW w:w="0" w:type="auto"/>
          </w:tcPr>
          <w:p w14:paraId="685EE70F" w14:textId="77777777" w:rsidR="00BC377F" w:rsidRPr="00900970" w:rsidRDefault="00BC377F" w:rsidP="00D41ECF">
            <w:pPr>
              <w:pStyle w:val="TAL"/>
              <w:rPr>
                <w:sz w:val="16"/>
              </w:rPr>
            </w:pPr>
            <w:r>
              <w:rPr>
                <w:sz w:val="16"/>
              </w:rPr>
              <w:t>R5-241839</w:t>
            </w:r>
          </w:p>
        </w:tc>
        <w:tc>
          <w:tcPr>
            <w:tcW w:w="0" w:type="auto"/>
          </w:tcPr>
          <w:p w14:paraId="1BD30963" w14:textId="77777777" w:rsidR="00BC377F" w:rsidRPr="00900970" w:rsidRDefault="00BC377F" w:rsidP="00D41ECF">
            <w:pPr>
              <w:pStyle w:val="TAL"/>
              <w:rPr>
                <w:sz w:val="16"/>
              </w:rPr>
            </w:pPr>
            <w:r>
              <w:rPr>
                <w:sz w:val="16"/>
              </w:rPr>
              <w:t>Correction to Table H.3.1-12</w:t>
            </w:r>
          </w:p>
        </w:tc>
        <w:tc>
          <w:tcPr>
            <w:tcW w:w="0" w:type="auto"/>
          </w:tcPr>
          <w:p w14:paraId="0A1BD3C4" w14:textId="77777777" w:rsidR="00BC377F" w:rsidRPr="00900970" w:rsidRDefault="00BC377F" w:rsidP="00D41ECF">
            <w:pPr>
              <w:pStyle w:val="TAL"/>
              <w:rPr>
                <w:sz w:val="16"/>
              </w:rPr>
            </w:pPr>
            <w:r>
              <w:rPr>
                <w:sz w:val="16"/>
              </w:rPr>
              <w:t>MediaTek Beijing Inc.</w:t>
            </w:r>
          </w:p>
        </w:tc>
        <w:tc>
          <w:tcPr>
            <w:tcW w:w="0" w:type="auto"/>
          </w:tcPr>
          <w:p w14:paraId="6897AD8A" w14:textId="77777777" w:rsidR="00BC377F" w:rsidRPr="00900970" w:rsidRDefault="00BC377F" w:rsidP="00D41ECF">
            <w:pPr>
              <w:pStyle w:val="TAL"/>
              <w:rPr>
                <w:sz w:val="16"/>
              </w:rPr>
            </w:pPr>
            <w:r>
              <w:rPr>
                <w:sz w:val="16"/>
              </w:rPr>
              <w:t>38.533</w:t>
            </w:r>
          </w:p>
        </w:tc>
        <w:tc>
          <w:tcPr>
            <w:tcW w:w="0" w:type="auto"/>
          </w:tcPr>
          <w:p w14:paraId="1DE96ED6" w14:textId="77777777" w:rsidR="00BC377F" w:rsidRPr="00900970" w:rsidRDefault="00BC377F" w:rsidP="00D41ECF">
            <w:pPr>
              <w:pStyle w:val="TAL"/>
              <w:rPr>
                <w:sz w:val="16"/>
              </w:rPr>
            </w:pPr>
            <w:r>
              <w:rPr>
                <w:sz w:val="16"/>
              </w:rPr>
              <w:t>2882</w:t>
            </w:r>
          </w:p>
        </w:tc>
        <w:tc>
          <w:tcPr>
            <w:tcW w:w="0" w:type="auto"/>
          </w:tcPr>
          <w:p w14:paraId="1F4DCA35" w14:textId="77777777" w:rsidR="00BC377F" w:rsidRPr="00900970" w:rsidRDefault="00BC377F" w:rsidP="00D41ECF">
            <w:pPr>
              <w:pStyle w:val="TAR"/>
              <w:rPr>
                <w:sz w:val="16"/>
              </w:rPr>
            </w:pPr>
            <w:r>
              <w:rPr>
                <w:sz w:val="16"/>
              </w:rPr>
              <w:t>1</w:t>
            </w:r>
          </w:p>
        </w:tc>
        <w:tc>
          <w:tcPr>
            <w:tcW w:w="0" w:type="auto"/>
          </w:tcPr>
          <w:p w14:paraId="06530B27" w14:textId="77777777" w:rsidR="00BC377F" w:rsidRPr="00900970" w:rsidRDefault="00BC377F" w:rsidP="00D41ECF">
            <w:pPr>
              <w:pStyle w:val="TAL"/>
              <w:rPr>
                <w:sz w:val="16"/>
              </w:rPr>
            </w:pPr>
            <w:r>
              <w:rPr>
                <w:sz w:val="16"/>
              </w:rPr>
              <w:t>Rel-18</w:t>
            </w:r>
          </w:p>
        </w:tc>
        <w:tc>
          <w:tcPr>
            <w:tcW w:w="0" w:type="auto"/>
          </w:tcPr>
          <w:p w14:paraId="3ADF9DFA" w14:textId="77777777" w:rsidR="00BC377F" w:rsidRPr="00900970" w:rsidRDefault="00BC377F" w:rsidP="00D41ECF">
            <w:pPr>
              <w:pStyle w:val="TAL"/>
              <w:rPr>
                <w:sz w:val="16"/>
              </w:rPr>
            </w:pPr>
            <w:r>
              <w:rPr>
                <w:sz w:val="16"/>
              </w:rPr>
              <w:t>F</w:t>
            </w:r>
          </w:p>
        </w:tc>
        <w:tc>
          <w:tcPr>
            <w:tcW w:w="0" w:type="auto"/>
          </w:tcPr>
          <w:p w14:paraId="2FBC4C40" w14:textId="77777777" w:rsidR="00BC377F" w:rsidRPr="00900970" w:rsidRDefault="00BC377F" w:rsidP="00D41ECF">
            <w:pPr>
              <w:pStyle w:val="TAL"/>
              <w:rPr>
                <w:sz w:val="16"/>
              </w:rPr>
            </w:pPr>
            <w:r>
              <w:rPr>
                <w:sz w:val="16"/>
              </w:rPr>
              <w:t xml:space="preserve">TEI16_Test, </w:t>
            </w:r>
            <w:proofErr w:type="spellStart"/>
            <w:r>
              <w:rPr>
                <w:sz w:val="16"/>
              </w:rPr>
              <w:t>NR_feMIMO-UEConTest</w:t>
            </w:r>
            <w:proofErr w:type="spellEnd"/>
          </w:p>
        </w:tc>
        <w:tc>
          <w:tcPr>
            <w:tcW w:w="0" w:type="auto"/>
          </w:tcPr>
          <w:p w14:paraId="65C5F137" w14:textId="77777777" w:rsidR="00BC377F" w:rsidRPr="00900970" w:rsidRDefault="00BC377F" w:rsidP="00D41ECF">
            <w:pPr>
              <w:pStyle w:val="TAL"/>
              <w:rPr>
                <w:sz w:val="16"/>
              </w:rPr>
            </w:pPr>
            <w:r>
              <w:rPr>
                <w:sz w:val="16"/>
              </w:rPr>
              <w:t>agreed</w:t>
            </w:r>
          </w:p>
        </w:tc>
      </w:tr>
      <w:tr w:rsidR="00BC377F" w14:paraId="1CD60F89" w14:textId="77777777" w:rsidTr="00D41ECF">
        <w:tc>
          <w:tcPr>
            <w:tcW w:w="0" w:type="auto"/>
          </w:tcPr>
          <w:p w14:paraId="6ED5EF9A" w14:textId="77777777" w:rsidR="00BC377F" w:rsidRPr="00900970" w:rsidRDefault="00BC377F" w:rsidP="00D41ECF">
            <w:pPr>
              <w:pStyle w:val="TAL"/>
              <w:rPr>
                <w:sz w:val="16"/>
              </w:rPr>
            </w:pPr>
            <w:r>
              <w:rPr>
                <w:sz w:val="16"/>
              </w:rPr>
              <w:t>R5-240224</w:t>
            </w:r>
          </w:p>
        </w:tc>
        <w:tc>
          <w:tcPr>
            <w:tcW w:w="0" w:type="auto"/>
          </w:tcPr>
          <w:p w14:paraId="2055E9B3" w14:textId="77777777" w:rsidR="00BC377F" w:rsidRPr="00900970" w:rsidRDefault="00BC377F" w:rsidP="00D41ECF">
            <w:pPr>
              <w:pStyle w:val="TAL"/>
              <w:rPr>
                <w:sz w:val="16"/>
              </w:rPr>
            </w:pPr>
            <w:r>
              <w:rPr>
                <w:sz w:val="16"/>
              </w:rPr>
              <w:t>Correction to Table H.3.1-12A</w:t>
            </w:r>
          </w:p>
        </w:tc>
        <w:tc>
          <w:tcPr>
            <w:tcW w:w="0" w:type="auto"/>
          </w:tcPr>
          <w:p w14:paraId="1AF32A28" w14:textId="77777777" w:rsidR="00BC377F" w:rsidRPr="00900970" w:rsidRDefault="00BC377F" w:rsidP="00D41ECF">
            <w:pPr>
              <w:pStyle w:val="TAL"/>
              <w:rPr>
                <w:sz w:val="16"/>
              </w:rPr>
            </w:pPr>
            <w:r>
              <w:rPr>
                <w:sz w:val="16"/>
              </w:rPr>
              <w:t>MediaTek Beijing Inc.</w:t>
            </w:r>
          </w:p>
        </w:tc>
        <w:tc>
          <w:tcPr>
            <w:tcW w:w="0" w:type="auto"/>
          </w:tcPr>
          <w:p w14:paraId="7DA507DC" w14:textId="77777777" w:rsidR="00BC377F" w:rsidRPr="00900970" w:rsidRDefault="00BC377F" w:rsidP="00D41ECF">
            <w:pPr>
              <w:pStyle w:val="TAL"/>
              <w:rPr>
                <w:sz w:val="16"/>
              </w:rPr>
            </w:pPr>
            <w:r>
              <w:rPr>
                <w:sz w:val="16"/>
              </w:rPr>
              <w:t>38.533</w:t>
            </w:r>
          </w:p>
        </w:tc>
        <w:tc>
          <w:tcPr>
            <w:tcW w:w="0" w:type="auto"/>
          </w:tcPr>
          <w:p w14:paraId="3F2B8021" w14:textId="77777777" w:rsidR="00BC377F" w:rsidRPr="00900970" w:rsidRDefault="00BC377F" w:rsidP="00D41ECF">
            <w:pPr>
              <w:pStyle w:val="TAL"/>
              <w:rPr>
                <w:sz w:val="16"/>
              </w:rPr>
            </w:pPr>
            <w:r>
              <w:rPr>
                <w:sz w:val="16"/>
              </w:rPr>
              <w:t>2883</w:t>
            </w:r>
          </w:p>
        </w:tc>
        <w:tc>
          <w:tcPr>
            <w:tcW w:w="0" w:type="auto"/>
          </w:tcPr>
          <w:p w14:paraId="02DF398D" w14:textId="77777777" w:rsidR="00BC377F" w:rsidRPr="00900970" w:rsidRDefault="00BC377F" w:rsidP="00D41ECF">
            <w:pPr>
              <w:pStyle w:val="TAR"/>
              <w:rPr>
                <w:sz w:val="16"/>
              </w:rPr>
            </w:pPr>
            <w:r>
              <w:rPr>
                <w:sz w:val="16"/>
              </w:rPr>
              <w:t>-</w:t>
            </w:r>
          </w:p>
        </w:tc>
        <w:tc>
          <w:tcPr>
            <w:tcW w:w="0" w:type="auto"/>
          </w:tcPr>
          <w:p w14:paraId="48AF753E" w14:textId="77777777" w:rsidR="00BC377F" w:rsidRPr="00900970" w:rsidRDefault="00BC377F" w:rsidP="00D41ECF">
            <w:pPr>
              <w:pStyle w:val="TAL"/>
              <w:rPr>
                <w:sz w:val="16"/>
              </w:rPr>
            </w:pPr>
            <w:r>
              <w:rPr>
                <w:sz w:val="16"/>
              </w:rPr>
              <w:t>Rel-18</w:t>
            </w:r>
          </w:p>
        </w:tc>
        <w:tc>
          <w:tcPr>
            <w:tcW w:w="0" w:type="auto"/>
          </w:tcPr>
          <w:p w14:paraId="0E31AD03" w14:textId="77777777" w:rsidR="00BC377F" w:rsidRPr="00900970" w:rsidRDefault="00BC377F" w:rsidP="00D41ECF">
            <w:pPr>
              <w:pStyle w:val="TAL"/>
              <w:rPr>
                <w:sz w:val="16"/>
              </w:rPr>
            </w:pPr>
            <w:r>
              <w:rPr>
                <w:sz w:val="16"/>
              </w:rPr>
              <w:t>F</w:t>
            </w:r>
          </w:p>
        </w:tc>
        <w:tc>
          <w:tcPr>
            <w:tcW w:w="0" w:type="auto"/>
          </w:tcPr>
          <w:p w14:paraId="22C6FC45" w14:textId="77777777" w:rsidR="00BC377F" w:rsidRPr="00900970" w:rsidRDefault="00BC377F" w:rsidP="00D41ECF">
            <w:pPr>
              <w:pStyle w:val="TAL"/>
              <w:rPr>
                <w:sz w:val="16"/>
              </w:rPr>
            </w:pPr>
            <w:r>
              <w:rPr>
                <w:sz w:val="16"/>
              </w:rPr>
              <w:t xml:space="preserve">TEI17_Test, </w:t>
            </w:r>
            <w:proofErr w:type="spellStart"/>
            <w:r>
              <w:rPr>
                <w:sz w:val="16"/>
              </w:rPr>
              <w:t>NR_feMIMO-UEConTest</w:t>
            </w:r>
            <w:proofErr w:type="spellEnd"/>
          </w:p>
        </w:tc>
        <w:tc>
          <w:tcPr>
            <w:tcW w:w="0" w:type="auto"/>
          </w:tcPr>
          <w:p w14:paraId="46C8B50A" w14:textId="77777777" w:rsidR="00BC377F" w:rsidRPr="00900970" w:rsidRDefault="00BC377F" w:rsidP="00D41ECF">
            <w:pPr>
              <w:pStyle w:val="TAL"/>
              <w:rPr>
                <w:sz w:val="16"/>
              </w:rPr>
            </w:pPr>
            <w:r>
              <w:rPr>
                <w:sz w:val="16"/>
              </w:rPr>
              <w:t>revised</w:t>
            </w:r>
          </w:p>
        </w:tc>
      </w:tr>
      <w:tr w:rsidR="00BC377F" w14:paraId="5B19D1EC" w14:textId="77777777" w:rsidTr="00D41ECF">
        <w:tc>
          <w:tcPr>
            <w:tcW w:w="0" w:type="auto"/>
          </w:tcPr>
          <w:p w14:paraId="5B1EB882" w14:textId="77777777" w:rsidR="00BC377F" w:rsidRPr="00900970" w:rsidRDefault="00BC377F" w:rsidP="00D41ECF">
            <w:pPr>
              <w:pStyle w:val="TAL"/>
              <w:rPr>
                <w:sz w:val="16"/>
              </w:rPr>
            </w:pPr>
            <w:r>
              <w:rPr>
                <w:sz w:val="16"/>
              </w:rPr>
              <w:t>R5-241840</w:t>
            </w:r>
          </w:p>
        </w:tc>
        <w:tc>
          <w:tcPr>
            <w:tcW w:w="0" w:type="auto"/>
          </w:tcPr>
          <w:p w14:paraId="449946D7" w14:textId="77777777" w:rsidR="00BC377F" w:rsidRPr="00900970" w:rsidRDefault="00BC377F" w:rsidP="00D41ECF">
            <w:pPr>
              <w:pStyle w:val="TAL"/>
              <w:rPr>
                <w:sz w:val="16"/>
              </w:rPr>
            </w:pPr>
            <w:r>
              <w:rPr>
                <w:sz w:val="16"/>
              </w:rPr>
              <w:t>Correction to Table H.3.1-12A</w:t>
            </w:r>
          </w:p>
        </w:tc>
        <w:tc>
          <w:tcPr>
            <w:tcW w:w="0" w:type="auto"/>
          </w:tcPr>
          <w:p w14:paraId="473F8A5C" w14:textId="77777777" w:rsidR="00BC377F" w:rsidRPr="00900970" w:rsidRDefault="00BC377F" w:rsidP="00D41ECF">
            <w:pPr>
              <w:pStyle w:val="TAL"/>
              <w:rPr>
                <w:sz w:val="16"/>
              </w:rPr>
            </w:pPr>
            <w:r>
              <w:rPr>
                <w:sz w:val="16"/>
              </w:rPr>
              <w:t>MediaTek Beijing Inc.</w:t>
            </w:r>
          </w:p>
        </w:tc>
        <w:tc>
          <w:tcPr>
            <w:tcW w:w="0" w:type="auto"/>
          </w:tcPr>
          <w:p w14:paraId="6BABC69B" w14:textId="77777777" w:rsidR="00BC377F" w:rsidRPr="00900970" w:rsidRDefault="00BC377F" w:rsidP="00D41ECF">
            <w:pPr>
              <w:pStyle w:val="TAL"/>
              <w:rPr>
                <w:sz w:val="16"/>
              </w:rPr>
            </w:pPr>
            <w:r>
              <w:rPr>
                <w:sz w:val="16"/>
              </w:rPr>
              <w:t>38.533</w:t>
            </w:r>
          </w:p>
        </w:tc>
        <w:tc>
          <w:tcPr>
            <w:tcW w:w="0" w:type="auto"/>
          </w:tcPr>
          <w:p w14:paraId="37EF2AAF" w14:textId="77777777" w:rsidR="00BC377F" w:rsidRPr="00900970" w:rsidRDefault="00BC377F" w:rsidP="00D41ECF">
            <w:pPr>
              <w:pStyle w:val="TAL"/>
              <w:rPr>
                <w:sz w:val="16"/>
              </w:rPr>
            </w:pPr>
            <w:r>
              <w:rPr>
                <w:sz w:val="16"/>
              </w:rPr>
              <w:t>2883</w:t>
            </w:r>
          </w:p>
        </w:tc>
        <w:tc>
          <w:tcPr>
            <w:tcW w:w="0" w:type="auto"/>
          </w:tcPr>
          <w:p w14:paraId="6D455782" w14:textId="77777777" w:rsidR="00BC377F" w:rsidRPr="00900970" w:rsidRDefault="00BC377F" w:rsidP="00D41ECF">
            <w:pPr>
              <w:pStyle w:val="TAR"/>
              <w:rPr>
                <w:sz w:val="16"/>
              </w:rPr>
            </w:pPr>
            <w:r>
              <w:rPr>
                <w:sz w:val="16"/>
              </w:rPr>
              <w:t>1</w:t>
            </w:r>
          </w:p>
        </w:tc>
        <w:tc>
          <w:tcPr>
            <w:tcW w:w="0" w:type="auto"/>
          </w:tcPr>
          <w:p w14:paraId="183B1190" w14:textId="77777777" w:rsidR="00BC377F" w:rsidRPr="00900970" w:rsidRDefault="00BC377F" w:rsidP="00D41ECF">
            <w:pPr>
              <w:pStyle w:val="TAL"/>
              <w:rPr>
                <w:sz w:val="16"/>
              </w:rPr>
            </w:pPr>
            <w:r>
              <w:rPr>
                <w:sz w:val="16"/>
              </w:rPr>
              <w:t>Rel-18</w:t>
            </w:r>
          </w:p>
        </w:tc>
        <w:tc>
          <w:tcPr>
            <w:tcW w:w="0" w:type="auto"/>
          </w:tcPr>
          <w:p w14:paraId="2D1D7431" w14:textId="77777777" w:rsidR="00BC377F" w:rsidRPr="00900970" w:rsidRDefault="00BC377F" w:rsidP="00D41ECF">
            <w:pPr>
              <w:pStyle w:val="TAL"/>
              <w:rPr>
                <w:sz w:val="16"/>
              </w:rPr>
            </w:pPr>
            <w:r>
              <w:rPr>
                <w:sz w:val="16"/>
              </w:rPr>
              <w:t>F</w:t>
            </w:r>
          </w:p>
        </w:tc>
        <w:tc>
          <w:tcPr>
            <w:tcW w:w="0" w:type="auto"/>
          </w:tcPr>
          <w:p w14:paraId="5DFF3C16" w14:textId="77777777" w:rsidR="00BC377F" w:rsidRPr="00900970" w:rsidRDefault="00BC377F" w:rsidP="00D41ECF">
            <w:pPr>
              <w:pStyle w:val="TAL"/>
              <w:rPr>
                <w:sz w:val="16"/>
              </w:rPr>
            </w:pPr>
            <w:r>
              <w:rPr>
                <w:sz w:val="16"/>
              </w:rPr>
              <w:t xml:space="preserve">TEI17_Test, </w:t>
            </w:r>
            <w:proofErr w:type="spellStart"/>
            <w:r>
              <w:rPr>
                <w:sz w:val="16"/>
              </w:rPr>
              <w:t>NR_feMIMO-UEConTest</w:t>
            </w:r>
            <w:proofErr w:type="spellEnd"/>
          </w:p>
        </w:tc>
        <w:tc>
          <w:tcPr>
            <w:tcW w:w="0" w:type="auto"/>
          </w:tcPr>
          <w:p w14:paraId="23B1125A" w14:textId="77777777" w:rsidR="00BC377F" w:rsidRPr="00900970" w:rsidRDefault="00BC377F" w:rsidP="00D41ECF">
            <w:pPr>
              <w:pStyle w:val="TAL"/>
              <w:rPr>
                <w:sz w:val="16"/>
              </w:rPr>
            </w:pPr>
            <w:r>
              <w:rPr>
                <w:sz w:val="16"/>
              </w:rPr>
              <w:t>agreed</w:t>
            </w:r>
          </w:p>
        </w:tc>
      </w:tr>
      <w:tr w:rsidR="00BC377F" w14:paraId="7D97E005" w14:textId="77777777" w:rsidTr="00D41ECF">
        <w:tc>
          <w:tcPr>
            <w:tcW w:w="0" w:type="auto"/>
          </w:tcPr>
          <w:p w14:paraId="089732AA" w14:textId="77777777" w:rsidR="00BC377F" w:rsidRPr="00900970" w:rsidRDefault="00BC377F" w:rsidP="00D41ECF">
            <w:pPr>
              <w:pStyle w:val="TAL"/>
              <w:rPr>
                <w:sz w:val="16"/>
              </w:rPr>
            </w:pPr>
            <w:r>
              <w:rPr>
                <w:sz w:val="16"/>
              </w:rPr>
              <w:t>R5-240369</w:t>
            </w:r>
          </w:p>
        </w:tc>
        <w:tc>
          <w:tcPr>
            <w:tcW w:w="0" w:type="auto"/>
          </w:tcPr>
          <w:p w14:paraId="2B7F54C3" w14:textId="77777777" w:rsidR="00BC377F" w:rsidRPr="00900970" w:rsidRDefault="00BC377F" w:rsidP="00D41ECF">
            <w:pPr>
              <w:pStyle w:val="TAL"/>
              <w:rPr>
                <w:sz w:val="16"/>
              </w:rPr>
            </w:pPr>
            <w:r>
              <w:rPr>
                <w:sz w:val="16"/>
              </w:rPr>
              <w:t>Addition of NR SA FR1 DL interruptions at switching between two uplink carriers for 6.5.7A.1</w:t>
            </w:r>
          </w:p>
        </w:tc>
        <w:tc>
          <w:tcPr>
            <w:tcW w:w="0" w:type="auto"/>
          </w:tcPr>
          <w:p w14:paraId="4EE38EBC" w14:textId="77777777" w:rsidR="00BC377F" w:rsidRPr="00900970" w:rsidRDefault="00BC377F" w:rsidP="00D41ECF">
            <w:pPr>
              <w:pStyle w:val="TAL"/>
              <w:rPr>
                <w:sz w:val="16"/>
              </w:rPr>
            </w:pPr>
            <w:r>
              <w:rPr>
                <w:sz w:val="16"/>
              </w:rPr>
              <w:t xml:space="preserve">China Telecom, Huawei, </w:t>
            </w:r>
            <w:proofErr w:type="spellStart"/>
            <w:r>
              <w:rPr>
                <w:sz w:val="16"/>
              </w:rPr>
              <w:t>HiSilicon</w:t>
            </w:r>
            <w:proofErr w:type="spellEnd"/>
          </w:p>
        </w:tc>
        <w:tc>
          <w:tcPr>
            <w:tcW w:w="0" w:type="auto"/>
          </w:tcPr>
          <w:p w14:paraId="0AE7B098" w14:textId="77777777" w:rsidR="00BC377F" w:rsidRPr="00900970" w:rsidRDefault="00BC377F" w:rsidP="00D41ECF">
            <w:pPr>
              <w:pStyle w:val="TAL"/>
              <w:rPr>
                <w:sz w:val="16"/>
              </w:rPr>
            </w:pPr>
            <w:r>
              <w:rPr>
                <w:sz w:val="16"/>
              </w:rPr>
              <w:t>38.533</w:t>
            </w:r>
          </w:p>
        </w:tc>
        <w:tc>
          <w:tcPr>
            <w:tcW w:w="0" w:type="auto"/>
          </w:tcPr>
          <w:p w14:paraId="756E7914" w14:textId="77777777" w:rsidR="00BC377F" w:rsidRPr="00900970" w:rsidRDefault="00BC377F" w:rsidP="00D41ECF">
            <w:pPr>
              <w:pStyle w:val="TAL"/>
              <w:rPr>
                <w:sz w:val="16"/>
              </w:rPr>
            </w:pPr>
            <w:r>
              <w:rPr>
                <w:sz w:val="16"/>
              </w:rPr>
              <w:t>2884</w:t>
            </w:r>
          </w:p>
        </w:tc>
        <w:tc>
          <w:tcPr>
            <w:tcW w:w="0" w:type="auto"/>
          </w:tcPr>
          <w:p w14:paraId="2A27E782" w14:textId="77777777" w:rsidR="00BC377F" w:rsidRPr="00900970" w:rsidRDefault="00BC377F" w:rsidP="00D41ECF">
            <w:pPr>
              <w:pStyle w:val="TAR"/>
              <w:rPr>
                <w:sz w:val="16"/>
              </w:rPr>
            </w:pPr>
            <w:r>
              <w:rPr>
                <w:sz w:val="16"/>
              </w:rPr>
              <w:t>-</w:t>
            </w:r>
          </w:p>
        </w:tc>
        <w:tc>
          <w:tcPr>
            <w:tcW w:w="0" w:type="auto"/>
          </w:tcPr>
          <w:p w14:paraId="57E927CA" w14:textId="77777777" w:rsidR="00BC377F" w:rsidRPr="00900970" w:rsidRDefault="00BC377F" w:rsidP="00D41ECF">
            <w:pPr>
              <w:pStyle w:val="TAL"/>
              <w:rPr>
                <w:sz w:val="16"/>
              </w:rPr>
            </w:pPr>
            <w:r>
              <w:rPr>
                <w:sz w:val="16"/>
              </w:rPr>
              <w:t>Rel-18</w:t>
            </w:r>
          </w:p>
        </w:tc>
        <w:tc>
          <w:tcPr>
            <w:tcW w:w="0" w:type="auto"/>
          </w:tcPr>
          <w:p w14:paraId="26A847C0" w14:textId="77777777" w:rsidR="00BC377F" w:rsidRPr="00900970" w:rsidRDefault="00BC377F" w:rsidP="00D41ECF">
            <w:pPr>
              <w:pStyle w:val="TAL"/>
              <w:rPr>
                <w:sz w:val="16"/>
              </w:rPr>
            </w:pPr>
            <w:r>
              <w:rPr>
                <w:sz w:val="16"/>
              </w:rPr>
              <w:t>F</w:t>
            </w:r>
          </w:p>
        </w:tc>
        <w:tc>
          <w:tcPr>
            <w:tcW w:w="0" w:type="auto"/>
          </w:tcPr>
          <w:p w14:paraId="20D562A6" w14:textId="77777777" w:rsidR="00BC377F" w:rsidRPr="00900970" w:rsidRDefault="00BC377F" w:rsidP="00D41ECF">
            <w:pPr>
              <w:pStyle w:val="TAL"/>
              <w:rPr>
                <w:sz w:val="16"/>
              </w:rPr>
            </w:pPr>
            <w:r>
              <w:rPr>
                <w:sz w:val="16"/>
              </w:rPr>
              <w:t>NR_RF_FR1_enh-UEConTest</w:t>
            </w:r>
          </w:p>
        </w:tc>
        <w:tc>
          <w:tcPr>
            <w:tcW w:w="0" w:type="auto"/>
          </w:tcPr>
          <w:p w14:paraId="3536423D" w14:textId="77777777" w:rsidR="00BC377F" w:rsidRPr="00900970" w:rsidRDefault="00BC377F" w:rsidP="00D41ECF">
            <w:pPr>
              <w:pStyle w:val="TAL"/>
              <w:rPr>
                <w:sz w:val="16"/>
              </w:rPr>
            </w:pPr>
            <w:r>
              <w:rPr>
                <w:sz w:val="16"/>
              </w:rPr>
              <w:t>agreed</w:t>
            </w:r>
          </w:p>
        </w:tc>
      </w:tr>
      <w:tr w:rsidR="00BC377F" w14:paraId="17B43F2F" w14:textId="77777777" w:rsidTr="00D41ECF">
        <w:tc>
          <w:tcPr>
            <w:tcW w:w="0" w:type="auto"/>
          </w:tcPr>
          <w:p w14:paraId="467A130E" w14:textId="77777777" w:rsidR="00BC377F" w:rsidRPr="00900970" w:rsidRDefault="00BC377F" w:rsidP="00D41ECF">
            <w:pPr>
              <w:pStyle w:val="TAL"/>
              <w:rPr>
                <w:sz w:val="16"/>
              </w:rPr>
            </w:pPr>
            <w:r>
              <w:rPr>
                <w:sz w:val="16"/>
              </w:rPr>
              <w:t>R5-240370</w:t>
            </w:r>
          </w:p>
        </w:tc>
        <w:tc>
          <w:tcPr>
            <w:tcW w:w="0" w:type="auto"/>
          </w:tcPr>
          <w:p w14:paraId="5439E803" w14:textId="77777777" w:rsidR="00BC377F" w:rsidRPr="00900970" w:rsidRDefault="00BC377F" w:rsidP="00D41ECF">
            <w:pPr>
              <w:pStyle w:val="TAL"/>
              <w:rPr>
                <w:sz w:val="16"/>
              </w:rPr>
            </w:pPr>
            <w:r>
              <w:rPr>
                <w:sz w:val="16"/>
              </w:rPr>
              <w:t>Addition of NR SA FR1 DL interruptions at switching between two uplink bands for 6.5.7B.1</w:t>
            </w:r>
          </w:p>
        </w:tc>
        <w:tc>
          <w:tcPr>
            <w:tcW w:w="0" w:type="auto"/>
          </w:tcPr>
          <w:p w14:paraId="4C869275" w14:textId="77777777" w:rsidR="00BC377F" w:rsidRPr="00900970" w:rsidRDefault="00BC377F" w:rsidP="00D41ECF">
            <w:pPr>
              <w:pStyle w:val="TAL"/>
              <w:rPr>
                <w:sz w:val="16"/>
              </w:rPr>
            </w:pPr>
            <w:r>
              <w:rPr>
                <w:sz w:val="16"/>
              </w:rPr>
              <w:t xml:space="preserve">China Telecom, Huawei, </w:t>
            </w:r>
            <w:proofErr w:type="spellStart"/>
            <w:r>
              <w:rPr>
                <w:sz w:val="16"/>
              </w:rPr>
              <w:t>HiSilicon</w:t>
            </w:r>
            <w:proofErr w:type="spellEnd"/>
          </w:p>
        </w:tc>
        <w:tc>
          <w:tcPr>
            <w:tcW w:w="0" w:type="auto"/>
          </w:tcPr>
          <w:p w14:paraId="61AD6466" w14:textId="77777777" w:rsidR="00BC377F" w:rsidRPr="00900970" w:rsidRDefault="00BC377F" w:rsidP="00D41ECF">
            <w:pPr>
              <w:pStyle w:val="TAL"/>
              <w:rPr>
                <w:sz w:val="16"/>
              </w:rPr>
            </w:pPr>
            <w:r>
              <w:rPr>
                <w:sz w:val="16"/>
              </w:rPr>
              <w:t>38.533</w:t>
            </w:r>
          </w:p>
        </w:tc>
        <w:tc>
          <w:tcPr>
            <w:tcW w:w="0" w:type="auto"/>
          </w:tcPr>
          <w:p w14:paraId="53F18B59" w14:textId="77777777" w:rsidR="00BC377F" w:rsidRPr="00900970" w:rsidRDefault="00BC377F" w:rsidP="00D41ECF">
            <w:pPr>
              <w:pStyle w:val="TAL"/>
              <w:rPr>
                <w:sz w:val="16"/>
              </w:rPr>
            </w:pPr>
            <w:r>
              <w:rPr>
                <w:sz w:val="16"/>
              </w:rPr>
              <w:t>2885</w:t>
            </w:r>
          </w:p>
        </w:tc>
        <w:tc>
          <w:tcPr>
            <w:tcW w:w="0" w:type="auto"/>
          </w:tcPr>
          <w:p w14:paraId="747BBD8E" w14:textId="77777777" w:rsidR="00BC377F" w:rsidRPr="00900970" w:rsidRDefault="00BC377F" w:rsidP="00D41ECF">
            <w:pPr>
              <w:pStyle w:val="TAR"/>
              <w:rPr>
                <w:sz w:val="16"/>
              </w:rPr>
            </w:pPr>
            <w:r>
              <w:rPr>
                <w:sz w:val="16"/>
              </w:rPr>
              <w:t>-</w:t>
            </w:r>
          </w:p>
        </w:tc>
        <w:tc>
          <w:tcPr>
            <w:tcW w:w="0" w:type="auto"/>
          </w:tcPr>
          <w:p w14:paraId="4A23E3D3" w14:textId="77777777" w:rsidR="00BC377F" w:rsidRPr="00900970" w:rsidRDefault="00BC377F" w:rsidP="00D41ECF">
            <w:pPr>
              <w:pStyle w:val="TAL"/>
              <w:rPr>
                <w:sz w:val="16"/>
              </w:rPr>
            </w:pPr>
            <w:r>
              <w:rPr>
                <w:sz w:val="16"/>
              </w:rPr>
              <w:t>Rel-18</w:t>
            </w:r>
          </w:p>
        </w:tc>
        <w:tc>
          <w:tcPr>
            <w:tcW w:w="0" w:type="auto"/>
          </w:tcPr>
          <w:p w14:paraId="5DE7FD94" w14:textId="77777777" w:rsidR="00BC377F" w:rsidRPr="00900970" w:rsidRDefault="00BC377F" w:rsidP="00D41ECF">
            <w:pPr>
              <w:pStyle w:val="TAL"/>
              <w:rPr>
                <w:sz w:val="16"/>
              </w:rPr>
            </w:pPr>
            <w:r>
              <w:rPr>
                <w:sz w:val="16"/>
              </w:rPr>
              <w:t>F</w:t>
            </w:r>
          </w:p>
        </w:tc>
        <w:tc>
          <w:tcPr>
            <w:tcW w:w="0" w:type="auto"/>
          </w:tcPr>
          <w:p w14:paraId="27F7EE22" w14:textId="77777777" w:rsidR="00BC377F" w:rsidRPr="00900970" w:rsidRDefault="00BC377F" w:rsidP="00D41ECF">
            <w:pPr>
              <w:pStyle w:val="TAL"/>
              <w:rPr>
                <w:sz w:val="16"/>
              </w:rPr>
            </w:pPr>
            <w:r>
              <w:rPr>
                <w:sz w:val="16"/>
              </w:rPr>
              <w:t>NR_RF_FR1_enh-UEConTest</w:t>
            </w:r>
          </w:p>
        </w:tc>
        <w:tc>
          <w:tcPr>
            <w:tcW w:w="0" w:type="auto"/>
          </w:tcPr>
          <w:p w14:paraId="6D77603F" w14:textId="77777777" w:rsidR="00BC377F" w:rsidRPr="00900970" w:rsidRDefault="00BC377F" w:rsidP="00D41ECF">
            <w:pPr>
              <w:pStyle w:val="TAL"/>
              <w:rPr>
                <w:sz w:val="16"/>
              </w:rPr>
            </w:pPr>
            <w:r>
              <w:rPr>
                <w:sz w:val="16"/>
              </w:rPr>
              <w:t>revised</w:t>
            </w:r>
          </w:p>
        </w:tc>
      </w:tr>
      <w:tr w:rsidR="00BC377F" w14:paraId="6C9E0516" w14:textId="77777777" w:rsidTr="00D41ECF">
        <w:tc>
          <w:tcPr>
            <w:tcW w:w="0" w:type="auto"/>
          </w:tcPr>
          <w:p w14:paraId="78E8AFEF" w14:textId="77777777" w:rsidR="00BC377F" w:rsidRPr="00900970" w:rsidRDefault="00BC377F" w:rsidP="00D41ECF">
            <w:pPr>
              <w:pStyle w:val="TAL"/>
              <w:rPr>
                <w:sz w:val="16"/>
              </w:rPr>
            </w:pPr>
            <w:r>
              <w:rPr>
                <w:sz w:val="16"/>
              </w:rPr>
              <w:t>R5-241896</w:t>
            </w:r>
          </w:p>
        </w:tc>
        <w:tc>
          <w:tcPr>
            <w:tcW w:w="0" w:type="auto"/>
          </w:tcPr>
          <w:p w14:paraId="11B25711" w14:textId="77777777" w:rsidR="00BC377F" w:rsidRPr="00900970" w:rsidRDefault="00BC377F" w:rsidP="00D41ECF">
            <w:pPr>
              <w:pStyle w:val="TAL"/>
              <w:rPr>
                <w:sz w:val="16"/>
              </w:rPr>
            </w:pPr>
            <w:r>
              <w:rPr>
                <w:sz w:val="16"/>
              </w:rPr>
              <w:t>Addition of NR SA FR1 DL interruptions at switching between two uplink bands for 6.5.7B.1</w:t>
            </w:r>
          </w:p>
        </w:tc>
        <w:tc>
          <w:tcPr>
            <w:tcW w:w="0" w:type="auto"/>
          </w:tcPr>
          <w:p w14:paraId="01C2E8BE" w14:textId="77777777" w:rsidR="00BC377F" w:rsidRPr="00900970" w:rsidRDefault="00BC377F" w:rsidP="00D41ECF">
            <w:pPr>
              <w:pStyle w:val="TAL"/>
              <w:rPr>
                <w:sz w:val="16"/>
              </w:rPr>
            </w:pPr>
            <w:r>
              <w:rPr>
                <w:sz w:val="16"/>
              </w:rPr>
              <w:t xml:space="preserve">China Telecom, Huawei, </w:t>
            </w:r>
            <w:proofErr w:type="spellStart"/>
            <w:r>
              <w:rPr>
                <w:sz w:val="16"/>
              </w:rPr>
              <w:t>HiSilicon</w:t>
            </w:r>
            <w:proofErr w:type="spellEnd"/>
          </w:p>
        </w:tc>
        <w:tc>
          <w:tcPr>
            <w:tcW w:w="0" w:type="auto"/>
          </w:tcPr>
          <w:p w14:paraId="2D677207" w14:textId="77777777" w:rsidR="00BC377F" w:rsidRPr="00900970" w:rsidRDefault="00BC377F" w:rsidP="00D41ECF">
            <w:pPr>
              <w:pStyle w:val="TAL"/>
              <w:rPr>
                <w:sz w:val="16"/>
              </w:rPr>
            </w:pPr>
            <w:r>
              <w:rPr>
                <w:sz w:val="16"/>
              </w:rPr>
              <w:t>38.533</w:t>
            </w:r>
          </w:p>
        </w:tc>
        <w:tc>
          <w:tcPr>
            <w:tcW w:w="0" w:type="auto"/>
          </w:tcPr>
          <w:p w14:paraId="748E4870" w14:textId="77777777" w:rsidR="00BC377F" w:rsidRPr="00900970" w:rsidRDefault="00BC377F" w:rsidP="00D41ECF">
            <w:pPr>
              <w:pStyle w:val="TAL"/>
              <w:rPr>
                <w:sz w:val="16"/>
              </w:rPr>
            </w:pPr>
            <w:r>
              <w:rPr>
                <w:sz w:val="16"/>
              </w:rPr>
              <w:t>2885</w:t>
            </w:r>
          </w:p>
        </w:tc>
        <w:tc>
          <w:tcPr>
            <w:tcW w:w="0" w:type="auto"/>
          </w:tcPr>
          <w:p w14:paraId="117DF5FD" w14:textId="77777777" w:rsidR="00BC377F" w:rsidRPr="00900970" w:rsidRDefault="00BC377F" w:rsidP="00D41ECF">
            <w:pPr>
              <w:pStyle w:val="TAR"/>
              <w:rPr>
                <w:sz w:val="16"/>
              </w:rPr>
            </w:pPr>
            <w:r>
              <w:rPr>
                <w:sz w:val="16"/>
              </w:rPr>
              <w:t>1</w:t>
            </w:r>
          </w:p>
        </w:tc>
        <w:tc>
          <w:tcPr>
            <w:tcW w:w="0" w:type="auto"/>
          </w:tcPr>
          <w:p w14:paraId="2852A3C8" w14:textId="77777777" w:rsidR="00BC377F" w:rsidRPr="00900970" w:rsidRDefault="00BC377F" w:rsidP="00D41ECF">
            <w:pPr>
              <w:pStyle w:val="TAL"/>
              <w:rPr>
                <w:sz w:val="16"/>
              </w:rPr>
            </w:pPr>
            <w:r>
              <w:rPr>
                <w:sz w:val="16"/>
              </w:rPr>
              <w:t>Rel-18</w:t>
            </w:r>
          </w:p>
        </w:tc>
        <w:tc>
          <w:tcPr>
            <w:tcW w:w="0" w:type="auto"/>
          </w:tcPr>
          <w:p w14:paraId="05620454" w14:textId="77777777" w:rsidR="00BC377F" w:rsidRPr="00900970" w:rsidRDefault="00BC377F" w:rsidP="00D41ECF">
            <w:pPr>
              <w:pStyle w:val="TAL"/>
              <w:rPr>
                <w:sz w:val="16"/>
              </w:rPr>
            </w:pPr>
            <w:r>
              <w:rPr>
                <w:sz w:val="16"/>
              </w:rPr>
              <w:t>F</w:t>
            </w:r>
          </w:p>
        </w:tc>
        <w:tc>
          <w:tcPr>
            <w:tcW w:w="0" w:type="auto"/>
          </w:tcPr>
          <w:p w14:paraId="1C4CC7BC" w14:textId="77777777" w:rsidR="00BC377F" w:rsidRPr="00900970" w:rsidRDefault="00BC377F" w:rsidP="00D41ECF">
            <w:pPr>
              <w:pStyle w:val="TAL"/>
              <w:rPr>
                <w:sz w:val="16"/>
              </w:rPr>
            </w:pPr>
            <w:r>
              <w:rPr>
                <w:sz w:val="16"/>
              </w:rPr>
              <w:t>NR_RF_FR1_enh-UEConTest</w:t>
            </w:r>
          </w:p>
        </w:tc>
        <w:tc>
          <w:tcPr>
            <w:tcW w:w="0" w:type="auto"/>
          </w:tcPr>
          <w:p w14:paraId="48973A22" w14:textId="77777777" w:rsidR="00BC377F" w:rsidRPr="00900970" w:rsidRDefault="00BC377F" w:rsidP="00D41ECF">
            <w:pPr>
              <w:pStyle w:val="TAL"/>
              <w:rPr>
                <w:sz w:val="16"/>
              </w:rPr>
            </w:pPr>
            <w:r>
              <w:rPr>
                <w:sz w:val="16"/>
              </w:rPr>
              <w:t>agreed</w:t>
            </w:r>
          </w:p>
        </w:tc>
      </w:tr>
      <w:tr w:rsidR="00BC377F" w14:paraId="1E8A6A31" w14:textId="77777777" w:rsidTr="00D41ECF">
        <w:tc>
          <w:tcPr>
            <w:tcW w:w="0" w:type="auto"/>
          </w:tcPr>
          <w:p w14:paraId="05361BED" w14:textId="77777777" w:rsidR="00BC377F" w:rsidRPr="00900970" w:rsidRDefault="00BC377F" w:rsidP="00D41ECF">
            <w:pPr>
              <w:pStyle w:val="TAL"/>
              <w:rPr>
                <w:sz w:val="16"/>
              </w:rPr>
            </w:pPr>
            <w:r>
              <w:rPr>
                <w:sz w:val="16"/>
              </w:rPr>
              <w:t>R5-240371</w:t>
            </w:r>
          </w:p>
        </w:tc>
        <w:tc>
          <w:tcPr>
            <w:tcW w:w="0" w:type="auto"/>
          </w:tcPr>
          <w:p w14:paraId="07D9FB30" w14:textId="77777777" w:rsidR="00BC377F" w:rsidRPr="00900970" w:rsidRDefault="00BC377F" w:rsidP="00D41ECF">
            <w:pPr>
              <w:pStyle w:val="TAL"/>
              <w:rPr>
                <w:sz w:val="16"/>
              </w:rPr>
            </w:pPr>
            <w:r>
              <w:rPr>
                <w:sz w:val="16"/>
              </w:rPr>
              <w:t>Cell configuration mapping for DL interruptions test cases 6.5.7A.1 and 6.5.7B.1</w:t>
            </w:r>
          </w:p>
        </w:tc>
        <w:tc>
          <w:tcPr>
            <w:tcW w:w="0" w:type="auto"/>
          </w:tcPr>
          <w:p w14:paraId="50861ABB" w14:textId="77777777" w:rsidR="00BC377F" w:rsidRPr="00900970" w:rsidRDefault="00BC377F" w:rsidP="00D41ECF">
            <w:pPr>
              <w:pStyle w:val="TAL"/>
              <w:rPr>
                <w:sz w:val="16"/>
              </w:rPr>
            </w:pPr>
            <w:r>
              <w:rPr>
                <w:sz w:val="16"/>
              </w:rPr>
              <w:t xml:space="preserve">China Telecom, Huawei, </w:t>
            </w:r>
            <w:proofErr w:type="spellStart"/>
            <w:r>
              <w:rPr>
                <w:sz w:val="16"/>
              </w:rPr>
              <w:t>HiSilicon</w:t>
            </w:r>
            <w:proofErr w:type="spellEnd"/>
          </w:p>
        </w:tc>
        <w:tc>
          <w:tcPr>
            <w:tcW w:w="0" w:type="auto"/>
          </w:tcPr>
          <w:p w14:paraId="43BC5DE9" w14:textId="77777777" w:rsidR="00BC377F" w:rsidRPr="00900970" w:rsidRDefault="00BC377F" w:rsidP="00D41ECF">
            <w:pPr>
              <w:pStyle w:val="TAL"/>
              <w:rPr>
                <w:sz w:val="16"/>
              </w:rPr>
            </w:pPr>
            <w:r>
              <w:rPr>
                <w:sz w:val="16"/>
              </w:rPr>
              <w:t>38.533</w:t>
            </w:r>
          </w:p>
        </w:tc>
        <w:tc>
          <w:tcPr>
            <w:tcW w:w="0" w:type="auto"/>
          </w:tcPr>
          <w:p w14:paraId="2C6B95A7" w14:textId="77777777" w:rsidR="00BC377F" w:rsidRPr="00900970" w:rsidRDefault="00BC377F" w:rsidP="00D41ECF">
            <w:pPr>
              <w:pStyle w:val="TAL"/>
              <w:rPr>
                <w:sz w:val="16"/>
              </w:rPr>
            </w:pPr>
            <w:r>
              <w:rPr>
                <w:sz w:val="16"/>
              </w:rPr>
              <w:t>2886</w:t>
            </w:r>
          </w:p>
        </w:tc>
        <w:tc>
          <w:tcPr>
            <w:tcW w:w="0" w:type="auto"/>
          </w:tcPr>
          <w:p w14:paraId="3658F1A0" w14:textId="77777777" w:rsidR="00BC377F" w:rsidRPr="00900970" w:rsidRDefault="00BC377F" w:rsidP="00D41ECF">
            <w:pPr>
              <w:pStyle w:val="TAR"/>
              <w:rPr>
                <w:sz w:val="16"/>
              </w:rPr>
            </w:pPr>
            <w:r>
              <w:rPr>
                <w:sz w:val="16"/>
              </w:rPr>
              <w:t>-</w:t>
            </w:r>
          </w:p>
        </w:tc>
        <w:tc>
          <w:tcPr>
            <w:tcW w:w="0" w:type="auto"/>
          </w:tcPr>
          <w:p w14:paraId="0D3A4552" w14:textId="77777777" w:rsidR="00BC377F" w:rsidRPr="00900970" w:rsidRDefault="00BC377F" w:rsidP="00D41ECF">
            <w:pPr>
              <w:pStyle w:val="TAL"/>
              <w:rPr>
                <w:sz w:val="16"/>
              </w:rPr>
            </w:pPr>
            <w:r>
              <w:rPr>
                <w:sz w:val="16"/>
              </w:rPr>
              <w:t>Rel-18</w:t>
            </w:r>
          </w:p>
        </w:tc>
        <w:tc>
          <w:tcPr>
            <w:tcW w:w="0" w:type="auto"/>
          </w:tcPr>
          <w:p w14:paraId="0F820520" w14:textId="77777777" w:rsidR="00BC377F" w:rsidRPr="00900970" w:rsidRDefault="00BC377F" w:rsidP="00D41ECF">
            <w:pPr>
              <w:pStyle w:val="TAL"/>
              <w:rPr>
                <w:sz w:val="16"/>
              </w:rPr>
            </w:pPr>
            <w:r>
              <w:rPr>
                <w:sz w:val="16"/>
              </w:rPr>
              <w:t>F</w:t>
            </w:r>
          </w:p>
        </w:tc>
        <w:tc>
          <w:tcPr>
            <w:tcW w:w="0" w:type="auto"/>
          </w:tcPr>
          <w:p w14:paraId="0A0B6828" w14:textId="77777777" w:rsidR="00BC377F" w:rsidRPr="00900970" w:rsidRDefault="00BC377F" w:rsidP="00D41ECF">
            <w:pPr>
              <w:pStyle w:val="TAL"/>
              <w:rPr>
                <w:sz w:val="16"/>
              </w:rPr>
            </w:pPr>
            <w:r>
              <w:rPr>
                <w:sz w:val="16"/>
              </w:rPr>
              <w:t>NR_RF_FR1_enh-UEConTest</w:t>
            </w:r>
          </w:p>
        </w:tc>
        <w:tc>
          <w:tcPr>
            <w:tcW w:w="0" w:type="auto"/>
          </w:tcPr>
          <w:p w14:paraId="72A77D9A" w14:textId="77777777" w:rsidR="00BC377F" w:rsidRPr="00900970" w:rsidRDefault="00BC377F" w:rsidP="00D41ECF">
            <w:pPr>
              <w:pStyle w:val="TAL"/>
              <w:rPr>
                <w:sz w:val="16"/>
              </w:rPr>
            </w:pPr>
            <w:r>
              <w:rPr>
                <w:sz w:val="16"/>
              </w:rPr>
              <w:t>revised</w:t>
            </w:r>
          </w:p>
        </w:tc>
      </w:tr>
      <w:tr w:rsidR="00BC377F" w14:paraId="38D07096" w14:textId="77777777" w:rsidTr="00D41ECF">
        <w:tc>
          <w:tcPr>
            <w:tcW w:w="0" w:type="auto"/>
          </w:tcPr>
          <w:p w14:paraId="3F18AD59" w14:textId="77777777" w:rsidR="00BC377F" w:rsidRPr="00900970" w:rsidRDefault="00BC377F" w:rsidP="00D41ECF">
            <w:pPr>
              <w:pStyle w:val="TAL"/>
              <w:rPr>
                <w:sz w:val="16"/>
              </w:rPr>
            </w:pPr>
            <w:r>
              <w:rPr>
                <w:sz w:val="16"/>
              </w:rPr>
              <w:t>R5-241832</w:t>
            </w:r>
          </w:p>
        </w:tc>
        <w:tc>
          <w:tcPr>
            <w:tcW w:w="0" w:type="auto"/>
          </w:tcPr>
          <w:p w14:paraId="30BEF71D" w14:textId="77777777" w:rsidR="00BC377F" w:rsidRPr="00900970" w:rsidRDefault="00BC377F" w:rsidP="00D41ECF">
            <w:pPr>
              <w:pStyle w:val="TAL"/>
              <w:rPr>
                <w:sz w:val="16"/>
              </w:rPr>
            </w:pPr>
            <w:r>
              <w:rPr>
                <w:sz w:val="16"/>
              </w:rPr>
              <w:t>Cell configuration mapping for DL interruptions test cases 6.5.7A.1 and 6.5.7B.1</w:t>
            </w:r>
          </w:p>
        </w:tc>
        <w:tc>
          <w:tcPr>
            <w:tcW w:w="0" w:type="auto"/>
          </w:tcPr>
          <w:p w14:paraId="291AEDD3" w14:textId="77777777" w:rsidR="00BC377F" w:rsidRPr="00900970" w:rsidRDefault="00BC377F" w:rsidP="00D41ECF">
            <w:pPr>
              <w:pStyle w:val="TAL"/>
              <w:rPr>
                <w:sz w:val="16"/>
              </w:rPr>
            </w:pPr>
            <w:r>
              <w:rPr>
                <w:sz w:val="16"/>
              </w:rPr>
              <w:t xml:space="preserve">China Telecom, Huawei, </w:t>
            </w:r>
            <w:proofErr w:type="spellStart"/>
            <w:r>
              <w:rPr>
                <w:sz w:val="16"/>
              </w:rPr>
              <w:t>HiSilicon</w:t>
            </w:r>
            <w:proofErr w:type="spellEnd"/>
          </w:p>
        </w:tc>
        <w:tc>
          <w:tcPr>
            <w:tcW w:w="0" w:type="auto"/>
          </w:tcPr>
          <w:p w14:paraId="09228CC6" w14:textId="77777777" w:rsidR="00BC377F" w:rsidRPr="00900970" w:rsidRDefault="00BC377F" w:rsidP="00D41ECF">
            <w:pPr>
              <w:pStyle w:val="TAL"/>
              <w:rPr>
                <w:sz w:val="16"/>
              </w:rPr>
            </w:pPr>
            <w:r>
              <w:rPr>
                <w:sz w:val="16"/>
              </w:rPr>
              <w:t>38.533</w:t>
            </w:r>
          </w:p>
        </w:tc>
        <w:tc>
          <w:tcPr>
            <w:tcW w:w="0" w:type="auto"/>
          </w:tcPr>
          <w:p w14:paraId="0D7F4899" w14:textId="77777777" w:rsidR="00BC377F" w:rsidRPr="00900970" w:rsidRDefault="00BC377F" w:rsidP="00D41ECF">
            <w:pPr>
              <w:pStyle w:val="TAL"/>
              <w:rPr>
                <w:sz w:val="16"/>
              </w:rPr>
            </w:pPr>
            <w:r>
              <w:rPr>
                <w:sz w:val="16"/>
              </w:rPr>
              <w:t>2886</w:t>
            </w:r>
          </w:p>
        </w:tc>
        <w:tc>
          <w:tcPr>
            <w:tcW w:w="0" w:type="auto"/>
          </w:tcPr>
          <w:p w14:paraId="6710BFB1" w14:textId="77777777" w:rsidR="00BC377F" w:rsidRPr="00900970" w:rsidRDefault="00BC377F" w:rsidP="00D41ECF">
            <w:pPr>
              <w:pStyle w:val="TAR"/>
              <w:rPr>
                <w:sz w:val="16"/>
              </w:rPr>
            </w:pPr>
            <w:r>
              <w:rPr>
                <w:sz w:val="16"/>
              </w:rPr>
              <w:t>1</w:t>
            </w:r>
          </w:p>
        </w:tc>
        <w:tc>
          <w:tcPr>
            <w:tcW w:w="0" w:type="auto"/>
          </w:tcPr>
          <w:p w14:paraId="0896C64A" w14:textId="77777777" w:rsidR="00BC377F" w:rsidRPr="00900970" w:rsidRDefault="00BC377F" w:rsidP="00D41ECF">
            <w:pPr>
              <w:pStyle w:val="TAL"/>
              <w:rPr>
                <w:sz w:val="16"/>
              </w:rPr>
            </w:pPr>
            <w:r>
              <w:rPr>
                <w:sz w:val="16"/>
              </w:rPr>
              <w:t>Rel-18</w:t>
            </w:r>
          </w:p>
        </w:tc>
        <w:tc>
          <w:tcPr>
            <w:tcW w:w="0" w:type="auto"/>
          </w:tcPr>
          <w:p w14:paraId="1B41C852" w14:textId="77777777" w:rsidR="00BC377F" w:rsidRPr="00900970" w:rsidRDefault="00BC377F" w:rsidP="00D41ECF">
            <w:pPr>
              <w:pStyle w:val="TAL"/>
              <w:rPr>
                <w:sz w:val="16"/>
              </w:rPr>
            </w:pPr>
            <w:r>
              <w:rPr>
                <w:sz w:val="16"/>
              </w:rPr>
              <w:t>F</w:t>
            </w:r>
          </w:p>
        </w:tc>
        <w:tc>
          <w:tcPr>
            <w:tcW w:w="0" w:type="auto"/>
          </w:tcPr>
          <w:p w14:paraId="45AEB78C" w14:textId="77777777" w:rsidR="00BC377F" w:rsidRPr="00900970" w:rsidRDefault="00BC377F" w:rsidP="00D41ECF">
            <w:pPr>
              <w:pStyle w:val="TAL"/>
              <w:rPr>
                <w:sz w:val="16"/>
              </w:rPr>
            </w:pPr>
            <w:r>
              <w:rPr>
                <w:sz w:val="16"/>
              </w:rPr>
              <w:t>NR_RF_FR1_enh-UEConTest</w:t>
            </w:r>
          </w:p>
        </w:tc>
        <w:tc>
          <w:tcPr>
            <w:tcW w:w="0" w:type="auto"/>
          </w:tcPr>
          <w:p w14:paraId="5AC453D1" w14:textId="77777777" w:rsidR="00BC377F" w:rsidRPr="00900970" w:rsidRDefault="00BC377F" w:rsidP="00D41ECF">
            <w:pPr>
              <w:pStyle w:val="TAL"/>
              <w:rPr>
                <w:sz w:val="16"/>
              </w:rPr>
            </w:pPr>
            <w:r>
              <w:rPr>
                <w:sz w:val="16"/>
              </w:rPr>
              <w:t>agreed</w:t>
            </w:r>
          </w:p>
        </w:tc>
      </w:tr>
      <w:tr w:rsidR="00BC377F" w14:paraId="2B4F01F4" w14:textId="77777777" w:rsidTr="00D41ECF">
        <w:tc>
          <w:tcPr>
            <w:tcW w:w="0" w:type="auto"/>
          </w:tcPr>
          <w:p w14:paraId="2F7C0768" w14:textId="77777777" w:rsidR="00BC377F" w:rsidRPr="00900970" w:rsidRDefault="00BC377F" w:rsidP="00D41ECF">
            <w:pPr>
              <w:pStyle w:val="TAL"/>
              <w:rPr>
                <w:sz w:val="16"/>
              </w:rPr>
            </w:pPr>
            <w:r>
              <w:rPr>
                <w:sz w:val="16"/>
              </w:rPr>
              <w:t>R5-240372</w:t>
            </w:r>
          </w:p>
        </w:tc>
        <w:tc>
          <w:tcPr>
            <w:tcW w:w="0" w:type="auto"/>
          </w:tcPr>
          <w:p w14:paraId="4434DD40" w14:textId="77777777" w:rsidR="00BC377F" w:rsidRPr="00900970" w:rsidRDefault="00BC377F" w:rsidP="00D41ECF">
            <w:pPr>
              <w:pStyle w:val="TAL"/>
              <w:rPr>
                <w:sz w:val="16"/>
              </w:rPr>
            </w:pPr>
            <w:r>
              <w:rPr>
                <w:sz w:val="16"/>
              </w:rPr>
              <w:t>Test tolerances and measurement uncertainty for DL interruptions test cases 6.5.7A.1, 6.5.7B.1 and 6.5.7C.1</w:t>
            </w:r>
          </w:p>
        </w:tc>
        <w:tc>
          <w:tcPr>
            <w:tcW w:w="0" w:type="auto"/>
          </w:tcPr>
          <w:p w14:paraId="3B18AA21" w14:textId="77777777" w:rsidR="00BC377F" w:rsidRPr="00900970" w:rsidRDefault="00BC377F" w:rsidP="00D41ECF">
            <w:pPr>
              <w:pStyle w:val="TAL"/>
              <w:rPr>
                <w:sz w:val="16"/>
              </w:rPr>
            </w:pPr>
            <w:r>
              <w:rPr>
                <w:sz w:val="16"/>
              </w:rPr>
              <w:t xml:space="preserve">China Telecom, Huawei, </w:t>
            </w:r>
            <w:proofErr w:type="spellStart"/>
            <w:r>
              <w:rPr>
                <w:sz w:val="16"/>
              </w:rPr>
              <w:t>HiSilicon</w:t>
            </w:r>
            <w:proofErr w:type="spellEnd"/>
          </w:p>
        </w:tc>
        <w:tc>
          <w:tcPr>
            <w:tcW w:w="0" w:type="auto"/>
          </w:tcPr>
          <w:p w14:paraId="3C439193" w14:textId="77777777" w:rsidR="00BC377F" w:rsidRPr="00900970" w:rsidRDefault="00BC377F" w:rsidP="00D41ECF">
            <w:pPr>
              <w:pStyle w:val="TAL"/>
              <w:rPr>
                <w:sz w:val="16"/>
              </w:rPr>
            </w:pPr>
            <w:r>
              <w:rPr>
                <w:sz w:val="16"/>
              </w:rPr>
              <w:t>38.533</w:t>
            </w:r>
          </w:p>
        </w:tc>
        <w:tc>
          <w:tcPr>
            <w:tcW w:w="0" w:type="auto"/>
          </w:tcPr>
          <w:p w14:paraId="0734893A" w14:textId="77777777" w:rsidR="00BC377F" w:rsidRPr="00900970" w:rsidRDefault="00BC377F" w:rsidP="00D41ECF">
            <w:pPr>
              <w:pStyle w:val="TAL"/>
              <w:rPr>
                <w:sz w:val="16"/>
              </w:rPr>
            </w:pPr>
            <w:r>
              <w:rPr>
                <w:sz w:val="16"/>
              </w:rPr>
              <w:t>2887</w:t>
            </w:r>
          </w:p>
        </w:tc>
        <w:tc>
          <w:tcPr>
            <w:tcW w:w="0" w:type="auto"/>
          </w:tcPr>
          <w:p w14:paraId="05811ADD" w14:textId="77777777" w:rsidR="00BC377F" w:rsidRPr="00900970" w:rsidRDefault="00BC377F" w:rsidP="00D41ECF">
            <w:pPr>
              <w:pStyle w:val="TAR"/>
              <w:rPr>
                <w:sz w:val="16"/>
              </w:rPr>
            </w:pPr>
            <w:r>
              <w:rPr>
                <w:sz w:val="16"/>
              </w:rPr>
              <w:t>-</w:t>
            </w:r>
          </w:p>
        </w:tc>
        <w:tc>
          <w:tcPr>
            <w:tcW w:w="0" w:type="auto"/>
          </w:tcPr>
          <w:p w14:paraId="44F04AE1" w14:textId="77777777" w:rsidR="00BC377F" w:rsidRPr="00900970" w:rsidRDefault="00BC377F" w:rsidP="00D41ECF">
            <w:pPr>
              <w:pStyle w:val="TAL"/>
              <w:rPr>
                <w:sz w:val="16"/>
              </w:rPr>
            </w:pPr>
            <w:r>
              <w:rPr>
                <w:sz w:val="16"/>
              </w:rPr>
              <w:t>Rel-18</w:t>
            </w:r>
          </w:p>
        </w:tc>
        <w:tc>
          <w:tcPr>
            <w:tcW w:w="0" w:type="auto"/>
          </w:tcPr>
          <w:p w14:paraId="5175753A" w14:textId="77777777" w:rsidR="00BC377F" w:rsidRPr="00900970" w:rsidRDefault="00BC377F" w:rsidP="00D41ECF">
            <w:pPr>
              <w:pStyle w:val="TAL"/>
              <w:rPr>
                <w:sz w:val="16"/>
              </w:rPr>
            </w:pPr>
            <w:r>
              <w:rPr>
                <w:sz w:val="16"/>
              </w:rPr>
              <w:t>F</w:t>
            </w:r>
          </w:p>
        </w:tc>
        <w:tc>
          <w:tcPr>
            <w:tcW w:w="0" w:type="auto"/>
          </w:tcPr>
          <w:p w14:paraId="221F0398" w14:textId="77777777" w:rsidR="00BC377F" w:rsidRPr="00900970" w:rsidRDefault="00BC377F" w:rsidP="00D41ECF">
            <w:pPr>
              <w:pStyle w:val="TAL"/>
              <w:rPr>
                <w:sz w:val="16"/>
              </w:rPr>
            </w:pPr>
            <w:r>
              <w:rPr>
                <w:sz w:val="16"/>
              </w:rPr>
              <w:t>NR_RF_FR1_enh-UEConTest</w:t>
            </w:r>
          </w:p>
        </w:tc>
        <w:tc>
          <w:tcPr>
            <w:tcW w:w="0" w:type="auto"/>
          </w:tcPr>
          <w:p w14:paraId="1AD9A9AD" w14:textId="77777777" w:rsidR="00BC377F" w:rsidRPr="00900970" w:rsidRDefault="00BC377F" w:rsidP="00D41ECF">
            <w:pPr>
              <w:pStyle w:val="TAL"/>
              <w:rPr>
                <w:sz w:val="16"/>
              </w:rPr>
            </w:pPr>
            <w:r>
              <w:rPr>
                <w:sz w:val="16"/>
              </w:rPr>
              <w:t>agreed</w:t>
            </w:r>
          </w:p>
        </w:tc>
      </w:tr>
      <w:tr w:rsidR="00BC377F" w14:paraId="21BCE5F1" w14:textId="77777777" w:rsidTr="00D41ECF">
        <w:tc>
          <w:tcPr>
            <w:tcW w:w="0" w:type="auto"/>
          </w:tcPr>
          <w:p w14:paraId="110AB8A6" w14:textId="77777777" w:rsidR="00BC377F" w:rsidRPr="00900970" w:rsidRDefault="00BC377F" w:rsidP="00D41ECF">
            <w:pPr>
              <w:pStyle w:val="TAL"/>
              <w:rPr>
                <w:sz w:val="16"/>
              </w:rPr>
            </w:pPr>
            <w:r>
              <w:rPr>
                <w:sz w:val="16"/>
              </w:rPr>
              <w:t>R5-240381</w:t>
            </w:r>
          </w:p>
        </w:tc>
        <w:tc>
          <w:tcPr>
            <w:tcW w:w="0" w:type="auto"/>
          </w:tcPr>
          <w:p w14:paraId="635A64F6" w14:textId="77777777" w:rsidR="00BC377F" w:rsidRPr="00900970" w:rsidRDefault="00BC377F" w:rsidP="00D41ECF">
            <w:pPr>
              <w:pStyle w:val="TAL"/>
              <w:rPr>
                <w:sz w:val="16"/>
              </w:rPr>
            </w:pPr>
            <w:r>
              <w:rPr>
                <w:sz w:val="16"/>
              </w:rPr>
              <w:t xml:space="preserve">Update of test procedure in 4.5.10.1 </w:t>
            </w:r>
            <w:proofErr w:type="spellStart"/>
            <w:r>
              <w:rPr>
                <w:sz w:val="16"/>
              </w:rPr>
              <w:t>PSCell</w:t>
            </w:r>
            <w:proofErr w:type="spellEnd"/>
            <w:r>
              <w:rPr>
                <w:sz w:val="16"/>
              </w:rPr>
              <w:t xml:space="preserve"> activation for EN-DC</w:t>
            </w:r>
          </w:p>
        </w:tc>
        <w:tc>
          <w:tcPr>
            <w:tcW w:w="0" w:type="auto"/>
          </w:tcPr>
          <w:p w14:paraId="1DE01519"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389630DB" w14:textId="77777777" w:rsidR="00BC377F" w:rsidRPr="00900970" w:rsidRDefault="00BC377F" w:rsidP="00D41ECF">
            <w:pPr>
              <w:pStyle w:val="TAL"/>
              <w:rPr>
                <w:sz w:val="16"/>
              </w:rPr>
            </w:pPr>
            <w:r>
              <w:rPr>
                <w:sz w:val="16"/>
              </w:rPr>
              <w:t>38.533</w:t>
            </w:r>
          </w:p>
        </w:tc>
        <w:tc>
          <w:tcPr>
            <w:tcW w:w="0" w:type="auto"/>
          </w:tcPr>
          <w:p w14:paraId="74DD140D" w14:textId="77777777" w:rsidR="00BC377F" w:rsidRPr="00900970" w:rsidRDefault="00BC377F" w:rsidP="00D41ECF">
            <w:pPr>
              <w:pStyle w:val="TAL"/>
              <w:rPr>
                <w:sz w:val="16"/>
              </w:rPr>
            </w:pPr>
            <w:r>
              <w:rPr>
                <w:sz w:val="16"/>
              </w:rPr>
              <w:t>2888</w:t>
            </w:r>
          </w:p>
        </w:tc>
        <w:tc>
          <w:tcPr>
            <w:tcW w:w="0" w:type="auto"/>
          </w:tcPr>
          <w:p w14:paraId="60573666" w14:textId="77777777" w:rsidR="00BC377F" w:rsidRPr="00900970" w:rsidRDefault="00BC377F" w:rsidP="00D41ECF">
            <w:pPr>
              <w:pStyle w:val="TAR"/>
              <w:rPr>
                <w:sz w:val="16"/>
              </w:rPr>
            </w:pPr>
            <w:r>
              <w:rPr>
                <w:sz w:val="16"/>
              </w:rPr>
              <w:t>-</w:t>
            </w:r>
          </w:p>
        </w:tc>
        <w:tc>
          <w:tcPr>
            <w:tcW w:w="0" w:type="auto"/>
          </w:tcPr>
          <w:p w14:paraId="0CCED4AE" w14:textId="77777777" w:rsidR="00BC377F" w:rsidRPr="00900970" w:rsidRDefault="00BC377F" w:rsidP="00D41ECF">
            <w:pPr>
              <w:pStyle w:val="TAL"/>
              <w:rPr>
                <w:sz w:val="16"/>
              </w:rPr>
            </w:pPr>
            <w:r>
              <w:rPr>
                <w:sz w:val="16"/>
              </w:rPr>
              <w:t>Rel-18</w:t>
            </w:r>
          </w:p>
        </w:tc>
        <w:tc>
          <w:tcPr>
            <w:tcW w:w="0" w:type="auto"/>
          </w:tcPr>
          <w:p w14:paraId="75C1C0B8" w14:textId="77777777" w:rsidR="00BC377F" w:rsidRPr="00900970" w:rsidRDefault="00BC377F" w:rsidP="00D41ECF">
            <w:pPr>
              <w:pStyle w:val="TAL"/>
              <w:rPr>
                <w:sz w:val="16"/>
              </w:rPr>
            </w:pPr>
            <w:r>
              <w:rPr>
                <w:sz w:val="16"/>
              </w:rPr>
              <w:t>F</w:t>
            </w:r>
          </w:p>
        </w:tc>
        <w:tc>
          <w:tcPr>
            <w:tcW w:w="0" w:type="auto"/>
          </w:tcPr>
          <w:p w14:paraId="250B44D0" w14:textId="77777777" w:rsidR="00BC377F" w:rsidRPr="00900970" w:rsidRDefault="00BC377F" w:rsidP="00D41ECF">
            <w:pPr>
              <w:pStyle w:val="TAL"/>
              <w:rPr>
                <w:sz w:val="16"/>
              </w:rPr>
            </w:pPr>
            <w:r>
              <w:rPr>
                <w:sz w:val="16"/>
              </w:rPr>
              <w:t>LTE_NR_DC_enh2-UEConTest</w:t>
            </w:r>
          </w:p>
        </w:tc>
        <w:tc>
          <w:tcPr>
            <w:tcW w:w="0" w:type="auto"/>
          </w:tcPr>
          <w:p w14:paraId="3C5B9DAE" w14:textId="77777777" w:rsidR="00BC377F" w:rsidRPr="00900970" w:rsidRDefault="00BC377F" w:rsidP="00D41ECF">
            <w:pPr>
              <w:pStyle w:val="TAL"/>
              <w:rPr>
                <w:sz w:val="16"/>
              </w:rPr>
            </w:pPr>
            <w:r>
              <w:rPr>
                <w:sz w:val="16"/>
              </w:rPr>
              <w:t>agreed</w:t>
            </w:r>
          </w:p>
        </w:tc>
      </w:tr>
      <w:tr w:rsidR="00BC377F" w14:paraId="5BA17F04" w14:textId="77777777" w:rsidTr="00D41ECF">
        <w:tc>
          <w:tcPr>
            <w:tcW w:w="0" w:type="auto"/>
          </w:tcPr>
          <w:p w14:paraId="66CE1E33" w14:textId="77777777" w:rsidR="00BC377F" w:rsidRPr="00900970" w:rsidRDefault="00BC377F" w:rsidP="00D41ECF">
            <w:pPr>
              <w:pStyle w:val="TAL"/>
              <w:rPr>
                <w:sz w:val="16"/>
              </w:rPr>
            </w:pPr>
            <w:r>
              <w:rPr>
                <w:sz w:val="16"/>
              </w:rPr>
              <w:t>R5-240382</w:t>
            </w:r>
          </w:p>
        </w:tc>
        <w:tc>
          <w:tcPr>
            <w:tcW w:w="0" w:type="auto"/>
          </w:tcPr>
          <w:p w14:paraId="0C696797" w14:textId="77777777" w:rsidR="00BC377F" w:rsidRPr="00900970" w:rsidRDefault="00BC377F" w:rsidP="00D41ECF">
            <w:pPr>
              <w:pStyle w:val="TAL"/>
              <w:rPr>
                <w:sz w:val="16"/>
              </w:rPr>
            </w:pPr>
            <w:r>
              <w:rPr>
                <w:sz w:val="16"/>
              </w:rPr>
              <w:t xml:space="preserve">Correction to 4.5.11.1 EN-DC FR1 Conditional </w:t>
            </w:r>
            <w:proofErr w:type="spellStart"/>
            <w:r>
              <w:rPr>
                <w:sz w:val="16"/>
              </w:rPr>
              <w:t>PSCell</w:t>
            </w:r>
            <w:proofErr w:type="spellEnd"/>
            <w:r>
              <w:rPr>
                <w:sz w:val="16"/>
              </w:rPr>
              <w:t xml:space="preserve"> Addition</w:t>
            </w:r>
          </w:p>
        </w:tc>
        <w:tc>
          <w:tcPr>
            <w:tcW w:w="0" w:type="auto"/>
          </w:tcPr>
          <w:p w14:paraId="42B7D642"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21A389FB" w14:textId="77777777" w:rsidR="00BC377F" w:rsidRPr="00900970" w:rsidRDefault="00BC377F" w:rsidP="00D41ECF">
            <w:pPr>
              <w:pStyle w:val="TAL"/>
              <w:rPr>
                <w:sz w:val="16"/>
              </w:rPr>
            </w:pPr>
            <w:r>
              <w:rPr>
                <w:sz w:val="16"/>
              </w:rPr>
              <w:t>38.533</w:t>
            </w:r>
          </w:p>
        </w:tc>
        <w:tc>
          <w:tcPr>
            <w:tcW w:w="0" w:type="auto"/>
          </w:tcPr>
          <w:p w14:paraId="19F11A28" w14:textId="77777777" w:rsidR="00BC377F" w:rsidRPr="00900970" w:rsidRDefault="00BC377F" w:rsidP="00D41ECF">
            <w:pPr>
              <w:pStyle w:val="TAL"/>
              <w:rPr>
                <w:sz w:val="16"/>
              </w:rPr>
            </w:pPr>
            <w:r>
              <w:rPr>
                <w:sz w:val="16"/>
              </w:rPr>
              <w:t>2889</w:t>
            </w:r>
          </w:p>
        </w:tc>
        <w:tc>
          <w:tcPr>
            <w:tcW w:w="0" w:type="auto"/>
          </w:tcPr>
          <w:p w14:paraId="51853E4E" w14:textId="77777777" w:rsidR="00BC377F" w:rsidRPr="00900970" w:rsidRDefault="00BC377F" w:rsidP="00D41ECF">
            <w:pPr>
              <w:pStyle w:val="TAR"/>
              <w:rPr>
                <w:sz w:val="16"/>
              </w:rPr>
            </w:pPr>
            <w:r>
              <w:rPr>
                <w:sz w:val="16"/>
              </w:rPr>
              <w:t>-</w:t>
            </w:r>
          </w:p>
        </w:tc>
        <w:tc>
          <w:tcPr>
            <w:tcW w:w="0" w:type="auto"/>
          </w:tcPr>
          <w:p w14:paraId="7FB42500" w14:textId="77777777" w:rsidR="00BC377F" w:rsidRPr="00900970" w:rsidRDefault="00BC377F" w:rsidP="00D41ECF">
            <w:pPr>
              <w:pStyle w:val="TAL"/>
              <w:rPr>
                <w:sz w:val="16"/>
              </w:rPr>
            </w:pPr>
            <w:r>
              <w:rPr>
                <w:sz w:val="16"/>
              </w:rPr>
              <w:t>Rel-18</w:t>
            </w:r>
          </w:p>
        </w:tc>
        <w:tc>
          <w:tcPr>
            <w:tcW w:w="0" w:type="auto"/>
          </w:tcPr>
          <w:p w14:paraId="3CFC7C11" w14:textId="77777777" w:rsidR="00BC377F" w:rsidRPr="00900970" w:rsidRDefault="00BC377F" w:rsidP="00D41ECF">
            <w:pPr>
              <w:pStyle w:val="TAL"/>
              <w:rPr>
                <w:sz w:val="16"/>
              </w:rPr>
            </w:pPr>
            <w:r>
              <w:rPr>
                <w:sz w:val="16"/>
              </w:rPr>
              <w:t>F</w:t>
            </w:r>
          </w:p>
        </w:tc>
        <w:tc>
          <w:tcPr>
            <w:tcW w:w="0" w:type="auto"/>
          </w:tcPr>
          <w:p w14:paraId="3D3076D0" w14:textId="77777777" w:rsidR="00BC377F" w:rsidRPr="00900970" w:rsidRDefault="00BC377F" w:rsidP="00D41ECF">
            <w:pPr>
              <w:pStyle w:val="TAL"/>
              <w:rPr>
                <w:sz w:val="16"/>
              </w:rPr>
            </w:pPr>
            <w:r>
              <w:rPr>
                <w:sz w:val="16"/>
              </w:rPr>
              <w:t>LTE_NR_DC_enh2-UEConTest</w:t>
            </w:r>
          </w:p>
        </w:tc>
        <w:tc>
          <w:tcPr>
            <w:tcW w:w="0" w:type="auto"/>
          </w:tcPr>
          <w:p w14:paraId="074ACCDA" w14:textId="77777777" w:rsidR="00BC377F" w:rsidRPr="00900970" w:rsidRDefault="00BC377F" w:rsidP="00D41ECF">
            <w:pPr>
              <w:pStyle w:val="TAL"/>
              <w:rPr>
                <w:sz w:val="16"/>
              </w:rPr>
            </w:pPr>
            <w:r>
              <w:rPr>
                <w:sz w:val="16"/>
              </w:rPr>
              <w:t>agreed</w:t>
            </w:r>
          </w:p>
        </w:tc>
      </w:tr>
      <w:tr w:rsidR="00BC377F" w14:paraId="194B071E" w14:textId="77777777" w:rsidTr="00D41ECF">
        <w:tc>
          <w:tcPr>
            <w:tcW w:w="0" w:type="auto"/>
          </w:tcPr>
          <w:p w14:paraId="5D92A2A7" w14:textId="77777777" w:rsidR="00BC377F" w:rsidRPr="00900970" w:rsidRDefault="00BC377F" w:rsidP="00D41ECF">
            <w:pPr>
              <w:pStyle w:val="TAL"/>
              <w:rPr>
                <w:sz w:val="16"/>
              </w:rPr>
            </w:pPr>
            <w:r>
              <w:rPr>
                <w:sz w:val="16"/>
              </w:rPr>
              <w:t>R5-240383</w:t>
            </w:r>
          </w:p>
        </w:tc>
        <w:tc>
          <w:tcPr>
            <w:tcW w:w="0" w:type="auto"/>
          </w:tcPr>
          <w:p w14:paraId="5D76D794" w14:textId="77777777" w:rsidR="00BC377F" w:rsidRPr="00900970" w:rsidRDefault="00BC377F" w:rsidP="00D41ECF">
            <w:pPr>
              <w:pStyle w:val="TAL"/>
              <w:rPr>
                <w:sz w:val="16"/>
              </w:rPr>
            </w:pPr>
            <w:r>
              <w:rPr>
                <w:sz w:val="16"/>
              </w:rPr>
              <w:t>Update of measurement configuration for 5.5.13.1</w:t>
            </w:r>
          </w:p>
        </w:tc>
        <w:tc>
          <w:tcPr>
            <w:tcW w:w="0" w:type="auto"/>
          </w:tcPr>
          <w:p w14:paraId="33392CB9"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33757486" w14:textId="77777777" w:rsidR="00BC377F" w:rsidRPr="00900970" w:rsidRDefault="00BC377F" w:rsidP="00D41ECF">
            <w:pPr>
              <w:pStyle w:val="TAL"/>
              <w:rPr>
                <w:sz w:val="16"/>
              </w:rPr>
            </w:pPr>
            <w:r>
              <w:rPr>
                <w:sz w:val="16"/>
              </w:rPr>
              <w:t>38.533</w:t>
            </w:r>
          </w:p>
        </w:tc>
        <w:tc>
          <w:tcPr>
            <w:tcW w:w="0" w:type="auto"/>
          </w:tcPr>
          <w:p w14:paraId="3C03FED0" w14:textId="77777777" w:rsidR="00BC377F" w:rsidRPr="00900970" w:rsidRDefault="00BC377F" w:rsidP="00D41ECF">
            <w:pPr>
              <w:pStyle w:val="TAL"/>
              <w:rPr>
                <w:sz w:val="16"/>
              </w:rPr>
            </w:pPr>
            <w:r>
              <w:rPr>
                <w:sz w:val="16"/>
              </w:rPr>
              <w:t>2890</w:t>
            </w:r>
          </w:p>
        </w:tc>
        <w:tc>
          <w:tcPr>
            <w:tcW w:w="0" w:type="auto"/>
          </w:tcPr>
          <w:p w14:paraId="00534C01" w14:textId="77777777" w:rsidR="00BC377F" w:rsidRPr="00900970" w:rsidRDefault="00BC377F" w:rsidP="00D41ECF">
            <w:pPr>
              <w:pStyle w:val="TAR"/>
              <w:rPr>
                <w:sz w:val="16"/>
              </w:rPr>
            </w:pPr>
            <w:r>
              <w:rPr>
                <w:sz w:val="16"/>
              </w:rPr>
              <w:t>-</w:t>
            </w:r>
          </w:p>
        </w:tc>
        <w:tc>
          <w:tcPr>
            <w:tcW w:w="0" w:type="auto"/>
          </w:tcPr>
          <w:p w14:paraId="16977F0F" w14:textId="77777777" w:rsidR="00BC377F" w:rsidRPr="00900970" w:rsidRDefault="00BC377F" w:rsidP="00D41ECF">
            <w:pPr>
              <w:pStyle w:val="TAL"/>
              <w:rPr>
                <w:sz w:val="16"/>
              </w:rPr>
            </w:pPr>
            <w:r>
              <w:rPr>
                <w:sz w:val="16"/>
              </w:rPr>
              <w:t>Rel-18</w:t>
            </w:r>
          </w:p>
        </w:tc>
        <w:tc>
          <w:tcPr>
            <w:tcW w:w="0" w:type="auto"/>
          </w:tcPr>
          <w:p w14:paraId="4CF21ADF" w14:textId="77777777" w:rsidR="00BC377F" w:rsidRPr="00900970" w:rsidRDefault="00BC377F" w:rsidP="00D41ECF">
            <w:pPr>
              <w:pStyle w:val="TAL"/>
              <w:rPr>
                <w:sz w:val="16"/>
              </w:rPr>
            </w:pPr>
            <w:r>
              <w:rPr>
                <w:sz w:val="16"/>
              </w:rPr>
              <w:t>F</w:t>
            </w:r>
          </w:p>
        </w:tc>
        <w:tc>
          <w:tcPr>
            <w:tcW w:w="0" w:type="auto"/>
          </w:tcPr>
          <w:p w14:paraId="7EFDBC99" w14:textId="77777777" w:rsidR="00BC377F" w:rsidRPr="00900970" w:rsidRDefault="00BC377F" w:rsidP="00D41ECF">
            <w:pPr>
              <w:pStyle w:val="TAL"/>
              <w:rPr>
                <w:sz w:val="16"/>
              </w:rPr>
            </w:pPr>
            <w:r>
              <w:rPr>
                <w:sz w:val="16"/>
              </w:rPr>
              <w:t>LTE_NR_DC_enh2-UEConTest</w:t>
            </w:r>
          </w:p>
        </w:tc>
        <w:tc>
          <w:tcPr>
            <w:tcW w:w="0" w:type="auto"/>
          </w:tcPr>
          <w:p w14:paraId="673938F5" w14:textId="77777777" w:rsidR="00BC377F" w:rsidRPr="00900970" w:rsidRDefault="00BC377F" w:rsidP="00D41ECF">
            <w:pPr>
              <w:pStyle w:val="TAL"/>
              <w:rPr>
                <w:sz w:val="16"/>
              </w:rPr>
            </w:pPr>
            <w:r>
              <w:rPr>
                <w:sz w:val="16"/>
              </w:rPr>
              <w:t>agreed</w:t>
            </w:r>
          </w:p>
        </w:tc>
      </w:tr>
      <w:tr w:rsidR="00BC377F" w14:paraId="6F4EE977" w14:textId="77777777" w:rsidTr="00D41ECF">
        <w:tc>
          <w:tcPr>
            <w:tcW w:w="0" w:type="auto"/>
          </w:tcPr>
          <w:p w14:paraId="6E5CC3E4" w14:textId="77777777" w:rsidR="00BC377F" w:rsidRPr="00900970" w:rsidRDefault="00BC377F" w:rsidP="00D41ECF">
            <w:pPr>
              <w:pStyle w:val="TAL"/>
              <w:rPr>
                <w:sz w:val="16"/>
              </w:rPr>
            </w:pPr>
            <w:r>
              <w:rPr>
                <w:sz w:val="16"/>
              </w:rPr>
              <w:t>R5-240384</w:t>
            </w:r>
          </w:p>
        </w:tc>
        <w:tc>
          <w:tcPr>
            <w:tcW w:w="0" w:type="auto"/>
          </w:tcPr>
          <w:p w14:paraId="77D3F24B" w14:textId="77777777" w:rsidR="00BC377F" w:rsidRPr="00900970" w:rsidRDefault="00BC377F" w:rsidP="00D41ECF">
            <w:pPr>
              <w:pStyle w:val="TAL"/>
              <w:rPr>
                <w:sz w:val="16"/>
              </w:rPr>
            </w:pPr>
            <w:r>
              <w:rPr>
                <w:sz w:val="16"/>
              </w:rPr>
              <w:t>Update of measurement configuration for 7.5.12.1</w:t>
            </w:r>
          </w:p>
        </w:tc>
        <w:tc>
          <w:tcPr>
            <w:tcW w:w="0" w:type="auto"/>
          </w:tcPr>
          <w:p w14:paraId="190319D0"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27021010" w14:textId="77777777" w:rsidR="00BC377F" w:rsidRPr="00900970" w:rsidRDefault="00BC377F" w:rsidP="00D41ECF">
            <w:pPr>
              <w:pStyle w:val="TAL"/>
              <w:rPr>
                <w:sz w:val="16"/>
              </w:rPr>
            </w:pPr>
            <w:r>
              <w:rPr>
                <w:sz w:val="16"/>
              </w:rPr>
              <w:t>38.533</w:t>
            </w:r>
          </w:p>
        </w:tc>
        <w:tc>
          <w:tcPr>
            <w:tcW w:w="0" w:type="auto"/>
          </w:tcPr>
          <w:p w14:paraId="152F04F1" w14:textId="77777777" w:rsidR="00BC377F" w:rsidRPr="00900970" w:rsidRDefault="00BC377F" w:rsidP="00D41ECF">
            <w:pPr>
              <w:pStyle w:val="TAL"/>
              <w:rPr>
                <w:sz w:val="16"/>
              </w:rPr>
            </w:pPr>
            <w:r>
              <w:rPr>
                <w:sz w:val="16"/>
              </w:rPr>
              <w:t>2891</w:t>
            </w:r>
          </w:p>
        </w:tc>
        <w:tc>
          <w:tcPr>
            <w:tcW w:w="0" w:type="auto"/>
          </w:tcPr>
          <w:p w14:paraId="47DD3DD5" w14:textId="77777777" w:rsidR="00BC377F" w:rsidRPr="00900970" w:rsidRDefault="00BC377F" w:rsidP="00D41ECF">
            <w:pPr>
              <w:pStyle w:val="TAR"/>
              <w:rPr>
                <w:sz w:val="16"/>
              </w:rPr>
            </w:pPr>
            <w:r>
              <w:rPr>
                <w:sz w:val="16"/>
              </w:rPr>
              <w:t>-</w:t>
            </w:r>
          </w:p>
        </w:tc>
        <w:tc>
          <w:tcPr>
            <w:tcW w:w="0" w:type="auto"/>
          </w:tcPr>
          <w:p w14:paraId="0D99FBA2" w14:textId="77777777" w:rsidR="00BC377F" w:rsidRPr="00900970" w:rsidRDefault="00BC377F" w:rsidP="00D41ECF">
            <w:pPr>
              <w:pStyle w:val="TAL"/>
              <w:rPr>
                <w:sz w:val="16"/>
              </w:rPr>
            </w:pPr>
            <w:r>
              <w:rPr>
                <w:sz w:val="16"/>
              </w:rPr>
              <w:t>Rel-18</w:t>
            </w:r>
          </w:p>
        </w:tc>
        <w:tc>
          <w:tcPr>
            <w:tcW w:w="0" w:type="auto"/>
          </w:tcPr>
          <w:p w14:paraId="675734DD" w14:textId="77777777" w:rsidR="00BC377F" w:rsidRPr="00900970" w:rsidRDefault="00BC377F" w:rsidP="00D41ECF">
            <w:pPr>
              <w:pStyle w:val="TAL"/>
              <w:rPr>
                <w:sz w:val="16"/>
              </w:rPr>
            </w:pPr>
            <w:r>
              <w:rPr>
                <w:sz w:val="16"/>
              </w:rPr>
              <w:t>F</w:t>
            </w:r>
          </w:p>
        </w:tc>
        <w:tc>
          <w:tcPr>
            <w:tcW w:w="0" w:type="auto"/>
          </w:tcPr>
          <w:p w14:paraId="1793F946" w14:textId="77777777" w:rsidR="00BC377F" w:rsidRPr="00900970" w:rsidRDefault="00BC377F" w:rsidP="00D41ECF">
            <w:pPr>
              <w:pStyle w:val="TAL"/>
              <w:rPr>
                <w:sz w:val="16"/>
              </w:rPr>
            </w:pPr>
            <w:r>
              <w:rPr>
                <w:sz w:val="16"/>
              </w:rPr>
              <w:t>LTE_NR_DC_enh2-UEConTest</w:t>
            </w:r>
          </w:p>
        </w:tc>
        <w:tc>
          <w:tcPr>
            <w:tcW w:w="0" w:type="auto"/>
          </w:tcPr>
          <w:p w14:paraId="22CEB6FE" w14:textId="77777777" w:rsidR="00BC377F" w:rsidRPr="00900970" w:rsidRDefault="00BC377F" w:rsidP="00D41ECF">
            <w:pPr>
              <w:pStyle w:val="TAL"/>
              <w:rPr>
                <w:sz w:val="16"/>
              </w:rPr>
            </w:pPr>
            <w:r>
              <w:rPr>
                <w:sz w:val="16"/>
              </w:rPr>
              <w:t>agreed</w:t>
            </w:r>
          </w:p>
        </w:tc>
      </w:tr>
      <w:tr w:rsidR="00BC377F" w14:paraId="00B3885E" w14:textId="77777777" w:rsidTr="00D41ECF">
        <w:tc>
          <w:tcPr>
            <w:tcW w:w="0" w:type="auto"/>
          </w:tcPr>
          <w:p w14:paraId="415F671A" w14:textId="77777777" w:rsidR="00BC377F" w:rsidRPr="00900970" w:rsidRDefault="00BC377F" w:rsidP="00D41ECF">
            <w:pPr>
              <w:pStyle w:val="TAL"/>
              <w:rPr>
                <w:sz w:val="16"/>
              </w:rPr>
            </w:pPr>
            <w:r>
              <w:rPr>
                <w:sz w:val="16"/>
              </w:rPr>
              <w:t>R5-240385</w:t>
            </w:r>
          </w:p>
        </w:tc>
        <w:tc>
          <w:tcPr>
            <w:tcW w:w="0" w:type="auto"/>
          </w:tcPr>
          <w:p w14:paraId="04032771" w14:textId="77777777" w:rsidR="00BC377F" w:rsidRPr="00900970" w:rsidRDefault="00BC377F" w:rsidP="00D41ECF">
            <w:pPr>
              <w:pStyle w:val="TAL"/>
              <w:rPr>
                <w:sz w:val="16"/>
              </w:rPr>
            </w:pPr>
            <w:r>
              <w:rPr>
                <w:sz w:val="16"/>
              </w:rPr>
              <w:t>Update of message contents for 4.5.3.7 and 6.5.3.11</w:t>
            </w:r>
          </w:p>
        </w:tc>
        <w:tc>
          <w:tcPr>
            <w:tcW w:w="0" w:type="auto"/>
          </w:tcPr>
          <w:p w14:paraId="080CC91C"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6D8BED58" w14:textId="77777777" w:rsidR="00BC377F" w:rsidRPr="00900970" w:rsidRDefault="00BC377F" w:rsidP="00D41ECF">
            <w:pPr>
              <w:pStyle w:val="TAL"/>
              <w:rPr>
                <w:sz w:val="16"/>
              </w:rPr>
            </w:pPr>
            <w:r>
              <w:rPr>
                <w:sz w:val="16"/>
              </w:rPr>
              <w:t>38.533</w:t>
            </w:r>
          </w:p>
        </w:tc>
        <w:tc>
          <w:tcPr>
            <w:tcW w:w="0" w:type="auto"/>
          </w:tcPr>
          <w:p w14:paraId="2C1D2F53" w14:textId="77777777" w:rsidR="00BC377F" w:rsidRPr="00900970" w:rsidRDefault="00BC377F" w:rsidP="00D41ECF">
            <w:pPr>
              <w:pStyle w:val="TAL"/>
              <w:rPr>
                <w:sz w:val="16"/>
              </w:rPr>
            </w:pPr>
            <w:r>
              <w:rPr>
                <w:sz w:val="16"/>
              </w:rPr>
              <w:t>2892</w:t>
            </w:r>
          </w:p>
        </w:tc>
        <w:tc>
          <w:tcPr>
            <w:tcW w:w="0" w:type="auto"/>
          </w:tcPr>
          <w:p w14:paraId="76AD3B6C" w14:textId="77777777" w:rsidR="00BC377F" w:rsidRPr="00900970" w:rsidRDefault="00BC377F" w:rsidP="00D41ECF">
            <w:pPr>
              <w:pStyle w:val="TAR"/>
              <w:rPr>
                <w:sz w:val="16"/>
              </w:rPr>
            </w:pPr>
            <w:r>
              <w:rPr>
                <w:sz w:val="16"/>
              </w:rPr>
              <w:t>-</w:t>
            </w:r>
          </w:p>
        </w:tc>
        <w:tc>
          <w:tcPr>
            <w:tcW w:w="0" w:type="auto"/>
          </w:tcPr>
          <w:p w14:paraId="6ECD87E1" w14:textId="77777777" w:rsidR="00BC377F" w:rsidRPr="00900970" w:rsidRDefault="00BC377F" w:rsidP="00D41ECF">
            <w:pPr>
              <w:pStyle w:val="TAL"/>
              <w:rPr>
                <w:sz w:val="16"/>
              </w:rPr>
            </w:pPr>
            <w:r>
              <w:rPr>
                <w:sz w:val="16"/>
              </w:rPr>
              <w:t>Rel-18</w:t>
            </w:r>
          </w:p>
        </w:tc>
        <w:tc>
          <w:tcPr>
            <w:tcW w:w="0" w:type="auto"/>
          </w:tcPr>
          <w:p w14:paraId="5DE2C76F" w14:textId="77777777" w:rsidR="00BC377F" w:rsidRPr="00900970" w:rsidRDefault="00BC377F" w:rsidP="00D41ECF">
            <w:pPr>
              <w:pStyle w:val="TAL"/>
              <w:rPr>
                <w:sz w:val="16"/>
              </w:rPr>
            </w:pPr>
            <w:r>
              <w:rPr>
                <w:sz w:val="16"/>
              </w:rPr>
              <w:t>F</w:t>
            </w:r>
          </w:p>
        </w:tc>
        <w:tc>
          <w:tcPr>
            <w:tcW w:w="0" w:type="auto"/>
          </w:tcPr>
          <w:p w14:paraId="6009E189" w14:textId="77777777" w:rsidR="00BC377F" w:rsidRPr="00900970" w:rsidRDefault="00BC377F" w:rsidP="00D41ECF">
            <w:pPr>
              <w:pStyle w:val="TAL"/>
              <w:rPr>
                <w:sz w:val="16"/>
              </w:rPr>
            </w:pPr>
            <w:r>
              <w:rPr>
                <w:sz w:val="16"/>
              </w:rPr>
              <w:t>LTE_NR_DC_enh2-UEConTest</w:t>
            </w:r>
          </w:p>
        </w:tc>
        <w:tc>
          <w:tcPr>
            <w:tcW w:w="0" w:type="auto"/>
          </w:tcPr>
          <w:p w14:paraId="761E3A67" w14:textId="77777777" w:rsidR="00BC377F" w:rsidRPr="00900970" w:rsidRDefault="00BC377F" w:rsidP="00D41ECF">
            <w:pPr>
              <w:pStyle w:val="TAL"/>
              <w:rPr>
                <w:sz w:val="16"/>
              </w:rPr>
            </w:pPr>
            <w:r>
              <w:rPr>
                <w:sz w:val="16"/>
              </w:rPr>
              <w:t>agreed</w:t>
            </w:r>
          </w:p>
        </w:tc>
      </w:tr>
      <w:tr w:rsidR="00BC377F" w14:paraId="741EBCF3" w14:textId="77777777" w:rsidTr="00D41ECF">
        <w:tc>
          <w:tcPr>
            <w:tcW w:w="0" w:type="auto"/>
          </w:tcPr>
          <w:p w14:paraId="028336E0" w14:textId="77777777" w:rsidR="00BC377F" w:rsidRPr="00900970" w:rsidRDefault="00BC377F" w:rsidP="00D41ECF">
            <w:pPr>
              <w:pStyle w:val="TAL"/>
              <w:rPr>
                <w:sz w:val="16"/>
              </w:rPr>
            </w:pPr>
            <w:r>
              <w:rPr>
                <w:sz w:val="16"/>
              </w:rPr>
              <w:t>R5-240449</w:t>
            </w:r>
          </w:p>
        </w:tc>
        <w:tc>
          <w:tcPr>
            <w:tcW w:w="0" w:type="auto"/>
          </w:tcPr>
          <w:p w14:paraId="7EDCCFBE" w14:textId="77777777" w:rsidR="00BC377F" w:rsidRPr="00900970" w:rsidRDefault="00BC377F" w:rsidP="00D41ECF">
            <w:pPr>
              <w:pStyle w:val="TAL"/>
              <w:rPr>
                <w:sz w:val="16"/>
              </w:rPr>
            </w:pPr>
            <w:r>
              <w:rPr>
                <w:sz w:val="16"/>
              </w:rPr>
              <w:t xml:space="preserve">Resubmission of Annex B Corrections to BWP RMCs and configurations for </w:t>
            </w:r>
            <w:proofErr w:type="spellStart"/>
            <w:r>
              <w:rPr>
                <w:sz w:val="16"/>
              </w:rPr>
              <w:t>RedCap</w:t>
            </w:r>
            <w:proofErr w:type="spellEnd"/>
            <w:r>
              <w:rPr>
                <w:sz w:val="16"/>
              </w:rPr>
              <w:t xml:space="preserve"> RRM TCs</w:t>
            </w:r>
          </w:p>
        </w:tc>
        <w:tc>
          <w:tcPr>
            <w:tcW w:w="0" w:type="auto"/>
          </w:tcPr>
          <w:p w14:paraId="781AA357" w14:textId="77777777" w:rsidR="00BC377F" w:rsidRPr="00900970" w:rsidRDefault="00BC377F" w:rsidP="00D41ECF">
            <w:pPr>
              <w:pStyle w:val="TAL"/>
              <w:rPr>
                <w:sz w:val="16"/>
              </w:rPr>
            </w:pPr>
            <w:r>
              <w:rPr>
                <w:sz w:val="16"/>
              </w:rPr>
              <w:t xml:space="preserve">ETSI MCC (  Huawei, </w:t>
            </w:r>
            <w:proofErr w:type="spellStart"/>
            <w:r>
              <w:rPr>
                <w:sz w:val="16"/>
              </w:rPr>
              <w:t>HiSilicon</w:t>
            </w:r>
            <w:proofErr w:type="spellEnd"/>
            <w:r>
              <w:rPr>
                <w:sz w:val="16"/>
              </w:rPr>
              <w:t>, Starpoint)</w:t>
            </w:r>
          </w:p>
        </w:tc>
        <w:tc>
          <w:tcPr>
            <w:tcW w:w="0" w:type="auto"/>
          </w:tcPr>
          <w:p w14:paraId="30F9471A" w14:textId="77777777" w:rsidR="00BC377F" w:rsidRPr="00900970" w:rsidRDefault="00BC377F" w:rsidP="00D41ECF">
            <w:pPr>
              <w:pStyle w:val="TAL"/>
              <w:rPr>
                <w:sz w:val="16"/>
              </w:rPr>
            </w:pPr>
            <w:r>
              <w:rPr>
                <w:sz w:val="16"/>
              </w:rPr>
              <w:t>38.533</w:t>
            </w:r>
          </w:p>
        </w:tc>
        <w:tc>
          <w:tcPr>
            <w:tcW w:w="0" w:type="auto"/>
          </w:tcPr>
          <w:p w14:paraId="66298C15" w14:textId="77777777" w:rsidR="00BC377F" w:rsidRPr="00900970" w:rsidRDefault="00BC377F" w:rsidP="00D41ECF">
            <w:pPr>
              <w:pStyle w:val="TAL"/>
              <w:rPr>
                <w:sz w:val="16"/>
              </w:rPr>
            </w:pPr>
            <w:r>
              <w:rPr>
                <w:sz w:val="16"/>
              </w:rPr>
              <w:t>2893</w:t>
            </w:r>
          </w:p>
        </w:tc>
        <w:tc>
          <w:tcPr>
            <w:tcW w:w="0" w:type="auto"/>
          </w:tcPr>
          <w:p w14:paraId="62EFE116" w14:textId="77777777" w:rsidR="00BC377F" w:rsidRPr="00900970" w:rsidRDefault="00BC377F" w:rsidP="00D41ECF">
            <w:pPr>
              <w:pStyle w:val="TAR"/>
              <w:rPr>
                <w:sz w:val="16"/>
              </w:rPr>
            </w:pPr>
            <w:r>
              <w:rPr>
                <w:sz w:val="16"/>
              </w:rPr>
              <w:t>-</w:t>
            </w:r>
          </w:p>
        </w:tc>
        <w:tc>
          <w:tcPr>
            <w:tcW w:w="0" w:type="auto"/>
          </w:tcPr>
          <w:p w14:paraId="279AF291" w14:textId="77777777" w:rsidR="00BC377F" w:rsidRPr="00900970" w:rsidRDefault="00BC377F" w:rsidP="00D41ECF">
            <w:pPr>
              <w:pStyle w:val="TAL"/>
              <w:rPr>
                <w:sz w:val="16"/>
              </w:rPr>
            </w:pPr>
            <w:r>
              <w:rPr>
                <w:sz w:val="16"/>
              </w:rPr>
              <w:t>Rel-18</w:t>
            </w:r>
          </w:p>
        </w:tc>
        <w:tc>
          <w:tcPr>
            <w:tcW w:w="0" w:type="auto"/>
          </w:tcPr>
          <w:p w14:paraId="7E587BE4" w14:textId="77777777" w:rsidR="00BC377F" w:rsidRPr="00900970" w:rsidRDefault="00BC377F" w:rsidP="00D41ECF">
            <w:pPr>
              <w:pStyle w:val="TAL"/>
              <w:rPr>
                <w:sz w:val="16"/>
              </w:rPr>
            </w:pPr>
            <w:r>
              <w:rPr>
                <w:sz w:val="16"/>
              </w:rPr>
              <w:t>F</w:t>
            </w:r>
          </w:p>
        </w:tc>
        <w:tc>
          <w:tcPr>
            <w:tcW w:w="0" w:type="auto"/>
          </w:tcPr>
          <w:p w14:paraId="2395C427"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4392DC6B" w14:textId="77777777" w:rsidR="00BC377F" w:rsidRPr="00900970" w:rsidRDefault="00BC377F" w:rsidP="00D41ECF">
            <w:pPr>
              <w:pStyle w:val="TAL"/>
              <w:rPr>
                <w:sz w:val="16"/>
              </w:rPr>
            </w:pPr>
            <w:r>
              <w:rPr>
                <w:sz w:val="16"/>
              </w:rPr>
              <w:t>agreed</w:t>
            </w:r>
          </w:p>
        </w:tc>
      </w:tr>
      <w:tr w:rsidR="00BC377F" w14:paraId="0DA319F1" w14:textId="77777777" w:rsidTr="00D41ECF">
        <w:tc>
          <w:tcPr>
            <w:tcW w:w="0" w:type="auto"/>
          </w:tcPr>
          <w:p w14:paraId="5A43AC70" w14:textId="77777777" w:rsidR="00BC377F" w:rsidRPr="00900970" w:rsidRDefault="00BC377F" w:rsidP="00D41ECF">
            <w:pPr>
              <w:pStyle w:val="TAL"/>
              <w:rPr>
                <w:sz w:val="16"/>
              </w:rPr>
            </w:pPr>
            <w:r>
              <w:rPr>
                <w:sz w:val="16"/>
              </w:rPr>
              <w:t>R5-240518</w:t>
            </w:r>
          </w:p>
        </w:tc>
        <w:tc>
          <w:tcPr>
            <w:tcW w:w="0" w:type="auto"/>
          </w:tcPr>
          <w:p w14:paraId="713B2FC2" w14:textId="77777777" w:rsidR="00BC377F" w:rsidRPr="00900970" w:rsidRDefault="00BC377F" w:rsidP="00D41ECF">
            <w:pPr>
              <w:pStyle w:val="TAL"/>
              <w:rPr>
                <w:sz w:val="16"/>
              </w:rPr>
            </w:pPr>
            <w:r>
              <w:rPr>
                <w:sz w:val="16"/>
              </w:rPr>
              <w:t>Update to NR-U redirection from NR FR1 carrier under CCA to NR FR1 carrier under CCA test case</w:t>
            </w:r>
          </w:p>
        </w:tc>
        <w:tc>
          <w:tcPr>
            <w:tcW w:w="0" w:type="auto"/>
          </w:tcPr>
          <w:p w14:paraId="06A414F9" w14:textId="77777777" w:rsidR="00BC377F" w:rsidRPr="00900970" w:rsidRDefault="00BC377F" w:rsidP="00D41ECF">
            <w:pPr>
              <w:pStyle w:val="TAL"/>
              <w:rPr>
                <w:sz w:val="16"/>
              </w:rPr>
            </w:pPr>
            <w:r>
              <w:rPr>
                <w:sz w:val="16"/>
              </w:rPr>
              <w:t>Nokia, Nokia Shanghai Bell</w:t>
            </w:r>
          </w:p>
        </w:tc>
        <w:tc>
          <w:tcPr>
            <w:tcW w:w="0" w:type="auto"/>
          </w:tcPr>
          <w:p w14:paraId="5FC552B9" w14:textId="77777777" w:rsidR="00BC377F" w:rsidRPr="00900970" w:rsidRDefault="00BC377F" w:rsidP="00D41ECF">
            <w:pPr>
              <w:pStyle w:val="TAL"/>
              <w:rPr>
                <w:sz w:val="16"/>
              </w:rPr>
            </w:pPr>
            <w:r>
              <w:rPr>
                <w:sz w:val="16"/>
              </w:rPr>
              <w:t>38.533</w:t>
            </w:r>
          </w:p>
        </w:tc>
        <w:tc>
          <w:tcPr>
            <w:tcW w:w="0" w:type="auto"/>
          </w:tcPr>
          <w:p w14:paraId="30035AE0" w14:textId="77777777" w:rsidR="00BC377F" w:rsidRPr="00900970" w:rsidRDefault="00BC377F" w:rsidP="00D41ECF">
            <w:pPr>
              <w:pStyle w:val="TAL"/>
              <w:rPr>
                <w:sz w:val="16"/>
              </w:rPr>
            </w:pPr>
            <w:r>
              <w:rPr>
                <w:sz w:val="16"/>
              </w:rPr>
              <w:t>2894</w:t>
            </w:r>
          </w:p>
        </w:tc>
        <w:tc>
          <w:tcPr>
            <w:tcW w:w="0" w:type="auto"/>
          </w:tcPr>
          <w:p w14:paraId="0BC20AC9" w14:textId="77777777" w:rsidR="00BC377F" w:rsidRPr="00900970" w:rsidRDefault="00BC377F" w:rsidP="00D41ECF">
            <w:pPr>
              <w:pStyle w:val="TAR"/>
              <w:rPr>
                <w:sz w:val="16"/>
              </w:rPr>
            </w:pPr>
            <w:r>
              <w:rPr>
                <w:sz w:val="16"/>
              </w:rPr>
              <w:t>-</w:t>
            </w:r>
          </w:p>
        </w:tc>
        <w:tc>
          <w:tcPr>
            <w:tcW w:w="0" w:type="auto"/>
          </w:tcPr>
          <w:p w14:paraId="2E247878" w14:textId="77777777" w:rsidR="00BC377F" w:rsidRPr="00900970" w:rsidRDefault="00BC377F" w:rsidP="00D41ECF">
            <w:pPr>
              <w:pStyle w:val="TAL"/>
              <w:rPr>
                <w:sz w:val="16"/>
              </w:rPr>
            </w:pPr>
            <w:r>
              <w:rPr>
                <w:sz w:val="16"/>
              </w:rPr>
              <w:t>Rel-18</w:t>
            </w:r>
          </w:p>
        </w:tc>
        <w:tc>
          <w:tcPr>
            <w:tcW w:w="0" w:type="auto"/>
          </w:tcPr>
          <w:p w14:paraId="482E56F4" w14:textId="77777777" w:rsidR="00BC377F" w:rsidRPr="00900970" w:rsidRDefault="00BC377F" w:rsidP="00D41ECF">
            <w:pPr>
              <w:pStyle w:val="TAL"/>
              <w:rPr>
                <w:sz w:val="16"/>
              </w:rPr>
            </w:pPr>
            <w:r>
              <w:rPr>
                <w:sz w:val="16"/>
              </w:rPr>
              <w:t>F</w:t>
            </w:r>
          </w:p>
        </w:tc>
        <w:tc>
          <w:tcPr>
            <w:tcW w:w="0" w:type="auto"/>
          </w:tcPr>
          <w:p w14:paraId="34CAB3CB" w14:textId="77777777" w:rsidR="00BC377F" w:rsidRPr="00900970" w:rsidRDefault="00BC377F" w:rsidP="00D41ECF">
            <w:pPr>
              <w:pStyle w:val="TAL"/>
              <w:rPr>
                <w:sz w:val="16"/>
              </w:rPr>
            </w:pPr>
            <w:proofErr w:type="spellStart"/>
            <w:r>
              <w:rPr>
                <w:sz w:val="16"/>
              </w:rPr>
              <w:t>NR_unlic-UEConTest</w:t>
            </w:r>
            <w:proofErr w:type="spellEnd"/>
          </w:p>
        </w:tc>
        <w:tc>
          <w:tcPr>
            <w:tcW w:w="0" w:type="auto"/>
          </w:tcPr>
          <w:p w14:paraId="5F6054D3" w14:textId="77777777" w:rsidR="00BC377F" w:rsidRPr="00900970" w:rsidRDefault="00BC377F" w:rsidP="00D41ECF">
            <w:pPr>
              <w:pStyle w:val="TAL"/>
              <w:rPr>
                <w:sz w:val="16"/>
              </w:rPr>
            </w:pPr>
            <w:r>
              <w:rPr>
                <w:sz w:val="16"/>
              </w:rPr>
              <w:t>agreed</w:t>
            </w:r>
          </w:p>
        </w:tc>
      </w:tr>
      <w:tr w:rsidR="00BC377F" w14:paraId="63085C4A" w14:textId="77777777" w:rsidTr="00D41ECF">
        <w:tc>
          <w:tcPr>
            <w:tcW w:w="0" w:type="auto"/>
          </w:tcPr>
          <w:p w14:paraId="4526EC9F" w14:textId="77777777" w:rsidR="00BC377F" w:rsidRPr="00900970" w:rsidRDefault="00BC377F" w:rsidP="00D41ECF">
            <w:pPr>
              <w:pStyle w:val="TAL"/>
              <w:rPr>
                <w:sz w:val="16"/>
              </w:rPr>
            </w:pPr>
            <w:r>
              <w:rPr>
                <w:sz w:val="16"/>
              </w:rPr>
              <w:t>R5-240519</w:t>
            </w:r>
          </w:p>
        </w:tc>
        <w:tc>
          <w:tcPr>
            <w:tcW w:w="0" w:type="auto"/>
          </w:tcPr>
          <w:p w14:paraId="015060D7" w14:textId="77777777" w:rsidR="00BC377F" w:rsidRPr="00900970" w:rsidRDefault="00BC377F" w:rsidP="00D41ECF">
            <w:pPr>
              <w:pStyle w:val="TAL"/>
              <w:rPr>
                <w:sz w:val="16"/>
              </w:rPr>
            </w:pPr>
            <w:r>
              <w:rPr>
                <w:sz w:val="16"/>
              </w:rPr>
              <w:t>Update to NR-U redirection from NR FR1 carrier without CCA to NR FR1 carrier under CCA test case</w:t>
            </w:r>
          </w:p>
        </w:tc>
        <w:tc>
          <w:tcPr>
            <w:tcW w:w="0" w:type="auto"/>
          </w:tcPr>
          <w:p w14:paraId="039FB9C1" w14:textId="77777777" w:rsidR="00BC377F" w:rsidRPr="00900970" w:rsidRDefault="00BC377F" w:rsidP="00D41ECF">
            <w:pPr>
              <w:pStyle w:val="TAL"/>
              <w:rPr>
                <w:sz w:val="16"/>
              </w:rPr>
            </w:pPr>
            <w:r>
              <w:rPr>
                <w:sz w:val="16"/>
              </w:rPr>
              <w:t>Nokia, Nokia Shanghai Bell</w:t>
            </w:r>
          </w:p>
        </w:tc>
        <w:tc>
          <w:tcPr>
            <w:tcW w:w="0" w:type="auto"/>
          </w:tcPr>
          <w:p w14:paraId="21A5C395" w14:textId="77777777" w:rsidR="00BC377F" w:rsidRPr="00900970" w:rsidRDefault="00BC377F" w:rsidP="00D41ECF">
            <w:pPr>
              <w:pStyle w:val="TAL"/>
              <w:rPr>
                <w:sz w:val="16"/>
              </w:rPr>
            </w:pPr>
            <w:r>
              <w:rPr>
                <w:sz w:val="16"/>
              </w:rPr>
              <w:t>38.533</w:t>
            </w:r>
          </w:p>
        </w:tc>
        <w:tc>
          <w:tcPr>
            <w:tcW w:w="0" w:type="auto"/>
          </w:tcPr>
          <w:p w14:paraId="6F4CFF61" w14:textId="77777777" w:rsidR="00BC377F" w:rsidRPr="00900970" w:rsidRDefault="00BC377F" w:rsidP="00D41ECF">
            <w:pPr>
              <w:pStyle w:val="TAL"/>
              <w:rPr>
                <w:sz w:val="16"/>
              </w:rPr>
            </w:pPr>
            <w:r>
              <w:rPr>
                <w:sz w:val="16"/>
              </w:rPr>
              <w:t>2895</w:t>
            </w:r>
          </w:p>
        </w:tc>
        <w:tc>
          <w:tcPr>
            <w:tcW w:w="0" w:type="auto"/>
          </w:tcPr>
          <w:p w14:paraId="77EE1B64" w14:textId="77777777" w:rsidR="00BC377F" w:rsidRPr="00900970" w:rsidRDefault="00BC377F" w:rsidP="00D41ECF">
            <w:pPr>
              <w:pStyle w:val="TAR"/>
              <w:rPr>
                <w:sz w:val="16"/>
              </w:rPr>
            </w:pPr>
            <w:r>
              <w:rPr>
                <w:sz w:val="16"/>
              </w:rPr>
              <w:t>-</w:t>
            </w:r>
          </w:p>
        </w:tc>
        <w:tc>
          <w:tcPr>
            <w:tcW w:w="0" w:type="auto"/>
          </w:tcPr>
          <w:p w14:paraId="049DCA30" w14:textId="77777777" w:rsidR="00BC377F" w:rsidRPr="00900970" w:rsidRDefault="00BC377F" w:rsidP="00D41ECF">
            <w:pPr>
              <w:pStyle w:val="TAL"/>
              <w:rPr>
                <w:sz w:val="16"/>
              </w:rPr>
            </w:pPr>
            <w:r>
              <w:rPr>
                <w:sz w:val="16"/>
              </w:rPr>
              <w:t>Rel-18</w:t>
            </w:r>
          </w:p>
        </w:tc>
        <w:tc>
          <w:tcPr>
            <w:tcW w:w="0" w:type="auto"/>
          </w:tcPr>
          <w:p w14:paraId="3462347B" w14:textId="77777777" w:rsidR="00BC377F" w:rsidRPr="00900970" w:rsidRDefault="00BC377F" w:rsidP="00D41ECF">
            <w:pPr>
              <w:pStyle w:val="TAL"/>
              <w:rPr>
                <w:sz w:val="16"/>
              </w:rPr>
            </w:pPr>
            <w:r>
              <w:rPr>
                <w:sz w:val="16"/>
              </w:rPr>
              <w:t>F</w:t>
            </w:r>
          </w:p>
        </w:tc>
        <w:tc>
          <w:tcPr>
            <w:tcW w:w="0" w:type="auto"/>
          </w:tcPr>
          <w:p w14:paraId="3684307F" w14:textId="77777777" w:rsidR="00BC377F" w:rsidRPr="00900970" w:rsidRDefault="00BC377F" w:rsidP="00D41ECF">
            <w:pPr>
              <w:pStyle w:val="TAL"/>
              <w:rPr>
                <w:sz w:val="16"/>
              </w:rPr>
            </w:pPr>
            <w:proofErr w:type="spellStart"/>
            <w:r>
              <w:rPr>
                <w:sz w:val="16"/>
              </w:rPr>
              <w:t>NR_unlic-UEConTest</w:t>
            </w:r>
            <w:proofErr w:type="spellEnd"/>
          </w:p>
        </w:tc>
        <w:tc>
          <w:tcPr>
            <w:tcW w:w="0" w:type="auto"/>
          </w:tcPr>
          <w:p w14:paraId="08453B80" w14:textId="77777777" w:rsidR="00BC377F" w:rsidRPr="00900970" w:rsidRDefault="00BC377F" w:rsidP="00D41ECF">
            <w:pPr>
              <w:pStyle w:val="TAL"/>
              <w:rPr>
                <w:sz w:val="16"/>
              </w:rPr>
            </w:pPr>
            <w:r>
              <w:rPr>
                <w:sz w:val="16"/>
              </w:rPr>
              <w:t>agreed</w:t>
            </w:r>
          </w:p>
        </w:tc>
      </w:tr>
      <w:tr w:rsidR="00BC377F" w14:paraId="1C727C99" w14:textId="77777777" w:rsidTr="00D41ECF">
        <w:tc>
          <w:tcPr>
            <w:tcW w:w="0" w:type="auto"/>
          </w:tcPr>
          <w:p w14:paraId="52C964F7" w14:textId="77777777" w:rsidR="00BC377F" w:rsidRPr="00900970" w:rsidRDefault="00BC377F" w:rsidP="00D41ECF">
            <w:pPr>
              <w:pStyle w:val="TAL"/>
              <w:rPr>
                <w:sz w:val="16"/>
              </w:rPr>
            </w:pPr>
            <w:r>
              <w:rPr>
                <w:sz w:val="16"/>
              </w:rPr>
              <w:t>R5-240521</w:t>
            </w:r>
          </w:p>
        </w:tc>
        <w:tc>
          <w:tcPr>
            <w:tcW w:w="0" w:type="auto"/>
          </w:tcPr>
          <w:p w14:paraId="133328A8" w14:textId="77777777" w:rsidR="00BC377F" w:rsidRPr="00900970" w:rsidRDefault="00BC377F" w:rsidP="00D41ECF">
            <w:pPr>
              <w:pStyle w:val="TAL"/>
              <w:rPr>
                <w:sz w:val="16"/>
              </w:rPr>
            </w:pPr>
            <w:r>
              <w:rPr>
                <w:sz w:val="16"/>
              </w:rPr>
              <w:t>Removal of NOTE 1 from applicability of FR1 and FR2 MRDC test cases</w:t>
            </w:r>
          </w:p>
        </w:tc>
        <w:tc>
          <w:tcPr>
            <w:tcW w:w="0" w:type="auto"/>
          </w:tcPr>
          <w:p w14:paraId="2CAB6F1A" w14:textId="77777777" w:rsidR="00BC377F" w:rsidRPr="00900970" w:rsidRDefault="00BC377F" w:rsidP="00D41ECF">
            <w:pPr>
              <w:pStyle w:val="TAL"/>
              <w:rPr>
                <w:sz w:val="16"/>
              </w:rPr>
            </w:pPr>
            <w:r>
              <w:rPr>
                <w:sz w:val="16"/>
              </w:rPr>
              <w:t>Nokia, Nokia Shanghai Bell</w:t>
            </w:r>
          </w:p>
        </w:tc>
        <w:tc>
          <w:tcPr>
            <w:tcW w:w="0" w:type="auto"/>
          </w:tcPr>
          <w:p w14:paraId="47D20984" w14:textId="77777777" w:rsidR="00BC377F" w:rsidRPr="00900970" w:rsidRDefault="00BC377F" w:rsidP="00D41ECF">
            <w:pPr>
              <w:pStyle w:val="TAL"/>
              <w:rPr>
                <w:sz w:val="16"/>
              </w:rPr>
            </w:pPr>
            <w:r>
              <w:rPr>
                <w:sz w:val="16"/>
              </w:rPr>
              <w:t>38.533</w:t>
            </w:r>
          </w:p>
        </w:tc>
        <w:tc>
          <w:tcPr>
            <w:tcW w:w="0" w:type="auto"/>
          </w:tcPr>
          <w:p w14:paraId="5FC3FB52" w14:textId="77777777" w:rsidR="00BC377F" w:rsidRPr="00900970" w:rsidRDefault="00BC377F" w:rsidP="00D41ECF">
            <w:pPr>
              <w:pStyle w:val="TAL"/>
              <w:rPr>
                <w:sz w:val="16"/>
              </w:rPr>
            </w:pPr>
            <w:r>
              <w:rPr>
                <w:sz w:val="16"/>
              </w:rPr>
              <w:t>2896</w:t>
            </w:r>
          </w:p>
        </w:tc>
        <w:tc>
          <w:tcPr>
            <w:tcW w:w="0" w:type="auto"/>
          </w:tcPr>
          <w:p w14:paraId="7C8D67FB" w14:textId="77777777" w:rsidR="00BC377F" w:rsidRPr="00900970" w:rsidRDefault="00BC377F" w:rsidP="00D41ECF">
            <w:pPr>
              <w:pStyle w:val="TAR"/>
              <w:rPr>
                <w:sz w:val="16"/>
              </w:rPr>
            </w:pPr>
            <w:r>
              <w:rPr>
                <w:sz w:val="16"/>
              </w:rPr>
              <w:t>-</w:t>
            </w:r>
          </w:p>
        </w:tc>
        <w:tc>
          <w:tcPr>
            <w:tcW w:w="0" w:type="auto"/>
          </w:tcPr>
          <w:p w14:paraId="57DAF74D" w14:textId="77777777" w:rsidR="00BC377F" w:rsidRPr="00900970" w:rsidRDefault="00BC377F" w:rsidP="00D41ECF">
            <w:pPr>
              <w:pStyle w:val="TAL"/>
              <w:rPr>
                <w:sz w:val="16"/>
              </w:rPr>
            </w:pPr>
            <w:r>
              <w:rPr>
                <w:sz w:val="16"/>
              </w:rPr>
              <w:t>Rel-18</w:t>
            </w:r>
          </w:p>
        </w:tc>
        <w:tc>
          <w:tcPr>
            <w:tcW w:w="0" w:type="auto"/>
          </w:tcPr>
          <w:p w14:paraId="064E2D34" w14:textId="77777777" w:rsidR="00BC377F" w:rsidRPr="00900970" w:rsidRDefault="00BC377F" w:rsidP="00D41ECF">
            <w:pPr>
              <w:pStyle w:val="TAL"/>
              <w:rPr>
                <w:sz w:val="16"/>
              </w:rPr>
            </w:pPr>
            <w:r>
              <w:rPr>
                <w:sz w:val="16"/>
              </w:rPr>
              <w:t>F</w:t>
            </w:r>
          </w:p>
        </w:tc>
        <w:tc>
          <w:tcPr>
            <w:tcW w:w="0" w:type="auto"/>
          </w:tcPr>
          <w:p w14:paraId="0028CA68" w14:textId="77777777" w:rsidR="00BC377F" w:rsidRPr="00900970" w:rsidRDefault="00BC377F" w:rsidP="00D41ECF">
            <w:pPr>
              <w:pStyle w:val="TAL"/>
              <w:rPr>
                <w:sz w:val="16"/>
              </w:rPr>
            </w:pPr>
            <w:r>
              <w:rPr>
                <w:sz w:val="16"/>
              </w:rPr>
              <w:t>LTE_NR_DC_enh2-UEConTest</w:t>
            </w:r>
          </w:p>
        </w:tc>
        <w:tc>
          <w:tcPr>
            <w:tcW w:w="0" w:type="auto"/>
          </w:tcPr>
          <w:p w14:paraId="37E9B932" w14:textId="77777777" w:rsidR="00BC377F" w:rsidRPr="00900970" w:rsidRDefault="00BC377F" w:rsidP="00D41ECF">
            <w:pPr>
              <w:pStyle w:val="TAL"/>
              <w:rPr>
                <w:sz w:val="16"/>
              </w:rPr>
            </w:pPr>
            <w:r>
              <w:rPr>
                <w:sz w:val="16"/>
              </w:rPr>
              <w:t>withdrawn</w:t>
            </w:r>
          </w:p>
        </w:tc>
      </w:tr>
      <w:tr w:rsidR="00BC377F" w14:paraId="5279B6B2" w14:textId="77777777" w:rsidTr="00D41ECF">
        <w:tc>
          <w:tcPr>
            <w:tcW w:w="0" w:type="auto"/>
          </w:tcPr>
          <w:p w14:paraId="6F22BBBE" w14:textId="77777777" w:rsidR="00BC377F" w:rsidRPr="00900970" w:rsidRDefault="00BC377F" w:rsidP="00D41ECF">
            <w:pPr>
              <w:pStyle w:val="TAL"/>
              <w:rPr>
                <w:sz w:val="16"/>
              </w:rPr>
            </w:pPr>
            <w:r>
              <w:rPr>
                <w:sz w:val="16"/>
              </w:rPr>
              <w:lastRenderedPageBreak/>
              <w:t>R5-240602</w:t>
            </w:r>
          </w:p>
        </w:tc>
        <w:tc>
          <w:tcPr>
            <w:tcW w:w="0" w:type="auto"/>
          </w:tcPr>
          <w:p w14:paraId="228950C6" w14:textId="77777777" w:rsidR="00BC377F" w:rsidRPr="00900970" w:rsidRDefault="00BC377F" w:rsidP="00D41ECF">
            <w:pPr>
              <w:pStyle w:val="TAL"/>
              <w:rPr>
                <w:sz w:val="16"/>
              </w:rPr>
            </w:pPr>
            <w:r>
              <w:rPr>
                <w:sz w:val="16"/>
              </w:rPr>
              <w:t>Introducing the Re-Positioning Concept for FR2 RRM TCs</w:t>
            </w:r>
          </w:p>
        </w:tc>
        <w:tc>
          <w:tcPr>
            <w:tcW w:w="0" w:type="auto"/>
          </w:tcPr>
          <w:p w14:paraId="08EC9360" w14:textId="77777777" w:rsidR="00BC377F" w:rsidRPr="00900970" w:rsidRDefault="00BC377F" w:rsidP="00D41ECF">
            <w:pPr>
              <w:pStyle w:val="TAL"/>
              <w:rPr>
                <w:sz w:val="16"/>
              </w:rPr>
            </w:pPr>
            <w:r>
              <w:rPr>
                <w:sz w:val="16"/>
              </w:rPr>
              <w:t xml:space="preserve">Keysight Technologies UK Ltd, </w:t>
            </w:r>
            <w:proofErr w:type="spellStart"/>
            <w:r>
              <w:rPr>
                <w:sz w:val="16"/>
              </w:rPr>
              <w:t>Rohde&amp;Schwarz</w:t>
            </w:r>
            <w:proofErr w:type="spellEnd"/>
          </w:p>
        </w:tc>
        <w:tc>
          <w:tcPr>
            <w:tcW w:w="0" w:type="auto"/>
          </w:tcPr>
          <w:p w14:paraId="76DE7C60" w14:textId="77777777" w:rsidR="00BC377F" w:rsidRPr="00900970" w:rsidRDefault="00BC377F" w:rsidP="00D41ECF">
            <w:pPr>
              <w:pStyle w:val="TAL"/>
              <w:rPr>
                <w:sz w:val="16"/>
              </w:rPr>
            </w:pPr>
            <w:r>
              <w:rPr>
                <w:sz w:val="16"/>
              </w:rPr>
              <w:t>38.533</w:t>
            </w:r>
          </w:p>
        </w:tc>
        <w:tc>
          <w:tcPr>
            <w:tcW w:w="0" w:type="auto"/>
          </w:tcPr>
          <w:p w14:paraId="5056590C" w14:textId="77777777" w:rsidR="00BC377F" w:rsidRPr="00900970" w:rsidRDefault="00BC377F" w:rsidP="00D41ECF">
            <w:pPr>
              <w:pStyle w:val="TAL"/>
              <w:rPr>
                <w:sz w:val="16"/>
              </w:rPr>
            </w:pPr>
            <w:r>
              <w:rPr>
                <w:sz w:val="16"/>
              </w:rPr>
              <w:t>2897</w:t>
            </w:r>
          </w:p>
        </w:tc>
        <w:tc>
          <w:tcPr>
            <w:tcW w:w="0" w:type="auto"/>
          </w:tcPr>
          <w:p w14:paraId="1BA30A09" w14:textId="77777777" w:rsidR="00BC377F" w:rsidRPr="00900970" w:rsidRDefault="00BC377F" w:rsidP="00D41ECF">
            <w:pPr>
              <w:pStyle w:val="TAR"/>
              <w:rPr>
                <w:sz w:val="16"/>
              </w:rPr>
            </w:pPr>
            <w:r>
              <w:rPr>
                <w:sz w:val="16"/>
              </w:rPr>
              <w:t>-</w:t>
            </w:r>
          </w:p>
        </w:tc>
        <w:tc>
          <w:tcPr>
            <w:tcW w:w="0" w:type="auto"/>
          </w:tcPr>
          <w:p w14:paraId="58C4CB97" w14:textId="77777777" w:rsidR="00BC377F" w:rsidRPr="00900970" w:rsidRDefault="00BC377F" w:rsidP="00D41ECF">
            <w:pPr>
              <w:pStyle w:val="TAL"/>
              <w:rPr>
                <w:sz w:val="16"/>
              </w:rPr>
            </w:pPr>
            <w:r>
              <w:rPr>
                <w:sz w:val="16"/>
              </w:rPr>
              <w:t>Rel-18</w:t>
            </w:r>
          </w:p>
        </w:tc>
        <w:tc>
          <w:tcPr>
            <w:tcW w:w="0" w:type="auto"/>
          </w:tcPr>
          <w:p w14:paraId="10C35545" w14:textId="77777777" w:rsidR="00BC377F" w:rsidRPr="00900970" w:rsidRDefault="00BC377F" w:rsidP="00D41ECF">
            <w:pPr>
              <w:pStyle w:val="TAL"/>
              <w:rPr>
                <w:sz w:val="16"/>
              </w:rPr>
            </w:pPr>
            <w:r>
              <w:rPr>
                <w:sz w:val="16"/>
              </w:rPr>
              <w:t>F</w:t>
            </w:r>
          </w:p>
        </w:tc>
        <w:tc>
          <w:tcPr>
            <w:tcW w:w="0" w:type="auto"/>
          </w:tcPr>
          <w:p w14:paraId="30AB03BF" w14:textId="77777777" w:rsidR="00BC377F" w:rsidRPr="00900970" w:rsidRDefault="00BC377F" w:rsidP="00D41ECF">
            <w:pPr>
              <w:pStyle w:val="TAL"/>
              <w:rPr>
                <w:sz w:val="16"/>
              </w:rPr>
            </w:pPr>
            <w:r>
              <w:rPr>
                <w:sz w:val="16"/>
              </w:rPr>
              <w:t>TEI15_Test, 5GS_NR_LTE-UEConTest</w:t>
            </w:r>
          </w:p>
        </w:tc>
        <w:tc>
          <w:tcPr>
            <w:tcW w:w="0" w:type="auto"/>
          </w:tcPr>
          <w:p w14:paraId="2BBB7B66" w14:textId="77777777" w:rsidR="00BC377F" w:rsidRPr="00900970" w:rsidRDefault="00BC377F" w:rsidP="00D41ECF">
            <w:pPr>
              <w:pStyle w:val="TAL"/>
              <w:rPr>
                <w:sz w:val="16"/>
              </w:rPr>
            </w:pPr>
            <w:r>
              <w:rPr>
                <w:sz w:val="16"/>
              </w:rPr>
              <w:t>revised</w:t>
            </w:r>
          </w:p>
        </w:tc>
      </w:tr>
      <w:tr w:rsidR="00BC377F" w14:paraId="5998CA47" w14:textId="77777777" w:rsidTr="00D41ECF">
        <w:tc>
          <w:tcPr>
            <w:tcW w:w="0" w:type="auto"/>
          </w:tcPr>
          <w:p w14:paraId="22629ED0" w14:textId="77777777" w:rsidR="00BC377F" w:rsidRPr="00900970" w:rsidRDefault="00BC377F" w:rsidP="00D41ECF">
            <w:pPr>
              <w:pStyle w:val="TAL"/>
              <w:rPr>
                <w:sz w:val="16"/>
              </w:rPr>
            </w:pPr>
            <w:r>
              <w:rPr>
                <w:sz w:val="16"/>
              </w:rPr>
              <w:t>R5-241862</w:t>
            </w:r>
          </w:p>
        </w:tc>
        <w:tc>
          <w:tcPr>
            <w:tcW w:w="0" w:type="auto"/>
          </w:tcPr>
          <w:p w14:paraId="3C73445D" w14:textId="77777777" w:rsidR="00BC377F" w:rsidRPr="00900970" w:rsidRDefault="00BC377F" w:rsidP="00D41ECF">
            <w:pPr>
              <w:pStyle w:val="TAL"/>
              <w:rPr>
                <w:sz w:val="16"/>
              </w:rPr>
            </w:pPr>
            <w:r>
              <w:rPr>
                <w:sz w:val="16"/>
              </w:rPr>
              <w:t>Introducing the Re-Positioning Concept for FR2 RRM TCs</w:t>
            </w:r>
          </w:p>
        </w:tc>
        <w:tc>
          <w:tcPr>
            <w:tcW w:w="0" w:type="auto"/>
          </w:tcPr>
          <w:p w14:paraId="2D128378" w14:textId="77777777" w:rsidR="00BC377F" w:rsidRPr="00900970" w:rsidRDefault="00BC377F" w:rsidP="00D41ECF">
            <w:pPr>
              <w:pStyle w:val="TAL"/>
              <w:rPr>
                <w:sz w:val="16"/>
              </w:rPr>
            </w:pPr>
            <w:r>
              <w:rPr>
                <w:sz w:val="16"/>
              </w:rPr>
              <w:t xml:space="preserve">Keysight Technologies UK Ltd, </w:t>
            </w:r>
            <w:proofErr w:type="spellStart"/>
            <w:r>
              <w:rPr>
                <w:sz w:val="16"/>
              </w:rPr>
              <w:t>Rohde&amp;Schwarz</w:t>
            </w:r>
            <w:proofErr w:type="spellEnd"/>
          </w:p>
        </w:tc>
        <w:tc>
          <w:tcPr>
            <w:tcW w:w="0" w:type="auto"/>
          </w:tcPr>
          <w:p w14:paraId="3A4A6AB6" w14:textId="77777777" w:rsidR="00BC377F" w:rsidRPr="00900970" w:rsidRDefault="00BC377F" w:rsidP="00D41ECF">
            <w:pPr>
              <w:pStyle w:val="TAL"/>
              <w:rPr>
                <w:sz w:val="16"/>
              </w:rPr>
            </w:pPr>
            <w:r>
              <w:rPr>
                <w:sz w:val="16"/>
              </w:rPr>
              <w:t>38.533</w:t>
            </w:r>
          </w:p>
        </w:tc>
        <w:tc>
          <w:tcPr>
            <w:tcW w:w="0" w:type="auto"/>
          </w:tcPr>
          <w:p w14:paraId="53EC92F8" w14:textId="77777777" w:rsidR="00BC377F" w:rsidRPr="00900970" w:rsidRDefault="00BC377F" w:rsidP="00D41ECF">
            <w:pPr>
              <w:pStyle w:val="TAL"/>
              <w:rPr>
                <w:sz w:val="16"/>
              </w:rPr>
            </w:pPr>
            <w:r>
              <w:rPr>
                <w:sz w:val="16"/>
              </w:rPr>
              <w:t>2897</w:t>
            </w:r>
          </w:p>
        </w:tc>
        <w:tc>
          <w:tcPr>
            <w:tcW w:w="0" w:type="auto"/>
          </w:tcPr>
          <w:p w14:paraId="35CF1F8B" w14:textId="77777777" w:rsidR="00BC377F" w:rsidRPr="00900970" w:rsidRDefault="00BC377F" w:rsidP="00D41ECF">
            <w:pPr>
              <w:pStyle w:val="TAR"/>
              <w:rPr>
                <w:sz w:val="16"/>
              </w:rPr>
            </w:pPr>
            <w:r>
              <w:rPr>
                <w:sz w:val="16"/>
              </w:rPr>
              <w:t>1</w:t>
            </w:r>
          </w:p>
        </w:tc>
        <w:tc>
          <w:tcPr>
            <w:tcW w:w="0" w:type="auto"/>
          </w:tcPr>
          <w:p w14:paraId="65F9DD1A" w14:textId="77777777" w:rsidR="00BC377F" w:rsidRPr="00900970" w:rsidRDefault="00BC377F" w:rsidP="00D41ECF">
            <w:pPr>
              <w:pStyle w:val="TAL"/>
              <w:rPr>
                <w:sz w:val="16"/>
              </w:rPr>
            </w:pPr>
            <w:r>
              <w:rPr>
                <w:sz w:val="16"/>
              </w:rPr>
              <w:t>Rel-18</w:t>
            </w:r>
          </w:p>
        </w:tc>
        <w:tc>
          <w:tcPr>
            <w:tcW w:w="0" w:type="auto"/>
          </w:tcPr>
          <w:p w14:paraId="3DA424D5" w14:textId="77777777" w:rsidR="00BC377F" w:rsidRPr="00900970" w:rsidRDefault="00BC377F" w:rsidP="00D41ECF">
            <w:pPr>
              <w:pStyle w:val="TAL"/>
              <w:rPr>
                <w:sz w:val="16"/>
              </w:rPr>
            </w:pPr>
            <w:r>
              <w:rPr>
                <w:sz w:val="16"/>
              </w:rPr>
              <w:t>F</w:t>
            </w:r>
          </w:p>
        </w:tc>
        <w:tc>
          <w:tcPr>
            <w:tcW w:w="0" w:type="auto"/>
          </w:tcPr>
          <w:p w14:paraId="5D25D8EB" w14:textId="77777777" w:rsidR="00BC377F" w:rsidRPr="00900970" w:rsidRDefault="00BC377F" w:rsidP="00D41ECF">
            <w:pPr>
              <w:pStyle w:val="TAL"/>
              <w:rPr>
                <w:sz w:val="16"/>
              </w:rPr>
            </w:pPr>
            <w:r>
              <w:rPr>
                <w:sz w:val="16"/>
              </w:rPr>
              <w:t>TEI15_Test, 5GS_NR_LTE-UEConTest</w:t>
            </w:r>
          </w:p>
        </w:tc>
        <w:tc>
          <w:tcPr>
            <w:tcW w:w="0" w:type="auto"/>
          </w:tcPr>
          <w:p w14:paraId="0FFF8B89" w14:textId="77777777" w:rsidR="00BC377F" w:rsidRPr="00900970" w:rsidRDefault="00BC377F" w:rsidP="00D41ECF">
            <w:pPr>
              <w:pStyle w:val="TAL"/>
              <w:rPr>
                <w:sz w:val="16"/>
              </w:rPr>
            </w:pPr>
            <w:r>
              <w:rPr>
                <w:sz w:val="16"/>
              </w:rPr>
              <w:t>agreed</w:t>
            </w:r>
          </w:p>
        </w:tc>
      </w:tr>
      <w:tr w:rsidR="00BC377F" w14:paraId="77C1F559" w14:textId="77777777" w:rsidTr="00D41ECF">
        <w:tc>
          <w:tcPr>
            <w:tcW w:w="0" w:type="auto"/>
          </w:tcPr>
          <w:p w14:paraId="5594F8E2" w14:textId="77777777" w:rsidR="00BC377F" w:rsidRPr="00900970" w:rsidRDefault="00BC377F" w:rsidP="00D41ECF">
            <w:pPr>
              <w:pStyle w:val="TAL"/>
              <w:rPr>
                <w:sz w:val="16"/>
              </w:rPr>
            </w:pPr>
            <w:r>
              <w:rPr>
                <w:sz w:val="16"/>
              </w:rPr>
              <w:t>R5-240634</w:t>
            </w:r>
          </w:p>
        </w:tc>
        <w:tc>
          <w:tcPr>
            <w:tcW w:w="0" w:type="auto"/>
          </w:tcPr>
          <w:p w14:paraId="4F1CCFF1" w14:textId="77777777" w:rsidR="00BC377F" w:rsidRPr="00900970" w:rsidRDefault="00BC377F" w:rsidP="00D41ECF">
            <w:pPr>
              <w:pStyle w:val="TAL"/>
              <w:rPr>
                <w:sz w:val="16"/>
              </w:rPr>
            </w:pPr>
            <w:r>
              <w:rPr>
                <w:sz w:val="16"/>
              </w:rPr>
              <w:t>Correction to FR2 SA event triggered reporting tests with Pre-MG including TT</w:t>
            </w:r>
          </w:p>
        </w:tc>
        <w:tc>
          <w:tcPr>
            <w:tcW w:w="0" w:type="auto"/>
          </w:tcPr>
          <w:p w14:paraId="1F62223A" w14:textId="77777777" w:rsidR="00BC377F" w:rsidRPr="00900970" w:rsidRDefault="00BC377F" w:rsidP="00D41ECF">
            <w:pPr>
              <w:pStyle w:val="TAL"/>
              <w:rPr>
                <w:sz w:val="16"/>
              </w:rPr>
            </w:pPr>
            <w:r>
              <w:rPr>
                <w:sz w:val="16"/>
              </w:rPr>
              <w:t>Anritsu</w:t>
            </w:r>
          </w:p>
        </w:tc>
        <w:tc>
          <w:tcPr>
            <w:tcW w:w="0" w:type="auto"/>
          </w:tcPr>
          <w:p w14:paraId="12C7BE19" w14:textId="77777777" w:rsidR="00BC377F" w:rsidRPr="00900970" w:rsidRDefault="00BC377F" w:rsidP="00D41ECF">
            <w:pPr>
              <w:pStyle w:val="TAL"/>
              <w:rPr>
                <w:sz w:val="16"/>
              </w:rPr>
            </w:pPr>
            <w:r>
              <w:rPr>
                <w:sz w:val="16"/>
              </w:rPr>
              <w:t>38.533</w:t>
            </w:r>
          </w:p>
        </w:tc>
        <w:tc>
          <w:tcPr>
            <w:tcW w:w="0" w:type="auto"/>
          </w:tcPr>
          <w:p w14:paraId="13D4934F" w14:textId="77777777" w:rsidR="00BC377F" w:rsidRPr="00900970" w:rsidRDefault="00BC377F" w:rsidP="00D41ECF">
            <w:pPr>
              <w:pStyle w:val="TAL"/>
              <w:rPr>
                <w:sz w:val="16"/>
              </w:rPr>
            </w:pPr>
            <w:r>
              <w:rPr>
                <w:sz w:val="16"/>
              </w:rPr>
              <w:t>2898</w:t>
            </w:r>
          </w:p>
        </w:tc>
        <w:tc>
          <w:tcPr>
            <w:tcW w:w="0" w:type="auto"/>
          </w:tcPr>
          <w:p w14:paraId="5D240973" w14:textId="77777777" w:rsidR="00BC377F" w:rsidRPr="00900970" w:rsidRDefault="00BC377F" w:rsidP="00D41ECF">
            <w:pPr>
              <w:pStyle w:val="TAR"/>
              <w:rPr>
                <w:sz w:val="16"/>
              </w:rPr>
            </w:pPr>
            <w:r>
              <w:rPr>
                <w:sz w:val="16"/>
              </w:rPr>
              <w:t>-</w:t>
            </w:r>
          </w:p>
        </w:tc>
        <w:tc>
          <w:tcPr>
            <w:tcW w:w="0" w:type="auto"/>
          </w:tcPr>
          <w:p w14:paraId="4A8B731E" w14:textId="77777777" w:rsidR="00BC377F" w:rsidRPr="00900970" w:rsidRDefault="00BC377F" w:rsidP="00D41ECF">
            <w:pPr>
              <w:pStyle w:val="TAL"/>
              <w:rPr>
                <w:sz w:val="16"/>
              </w:rPr>
            </w:pPr>
            <w:r>
              <w:rPr>
                <w:sz w:val="16"/>
              </w:rPr>
              <w:t>Rel-18</w:t>
            </w:r>
          </w:p>
        </w:tc>
        <w:tc>
          <w:tcPr>
            <w:tcW w:w="0" w:type="auto"/>
          </w:tcPr>
          <w:p w14:paraId="62CC26C7" w14:textId="77777777" w:rsidR="00BC377F" w:rsidRPr="00900970" w:rsidRDefault="00BC377F" w:rsidP="00D41ECF">
            <w:pPr>
              <w:pStyle w:val="TAL"/>
              <w:rPr>
                <w:sz w:val="16"/>
              </w:rPr>
            </w:pPr>
            <w:r>
              <w:rPr>
                <w:sz w:val="16"/>
              </w:rPr>
              <w:t>F</w:t>
            </w:r>
          </w:p>
        </w:tc>
        <w:tc>
          <w:tcPr>
            <w:tcW w:w="0" w:type="auto"/>
          </w:tcPr>
          <w:p w14:paraId="4CF89B2D" w14:textId="77777777" w:rsidR="00BC377F" w:rsidRPr="00900970" w:rsidRDefault="00BC377F" w:rsidP="00D41ECF">
            <w:pPr>
              <w:pStyle w:val="TAL"/>
              <w:rPr>
                <w:sz w:val="16"/>
              </w:rPr>
            </w:pPr>
            <w:proofErr w:type="spellStart"/>
            <w:r>
              <w:rPr>
                <w:sz w:val="16"/>
              </w:rPr>
              <w:t>NR_MG_enh-UEConTest</w:t>
            </w:r>
            <w:proofErr w:type="spellEnd"/>
          </w:p>
        </w:tc>
        <w:tc>
          <w:tcPr>
            <w:tcW w:w="0" w:type="auto"/>
          </w:tcPr>
          <w:p w14:paraId="7865E2FD" w14:textId="77777777" w:rsidR="00BC377F" w:rsidRPr="00900970" w:rsidRDefault="00BC377F" w:rsidP="00D41ECF">
            <w:pPr>
              <w:pStyle w:val="TAL"/>
              <w:rPr>
                <w:sz w:val="16"/>
              </w:rPr>
            </w:pPr>
            <w:r>
              <w:rPr>
                <w:sz w:val="16"/>
              </w:rPr>
              <w:t>revised</w:t>
            </w:r>
          </w:p>
        </w:tc>
      </w:tr>
      <w:tr w:rsidR="00BC377F" w14:paraId="7A7D6D99" w14:textId="77777777" w:rsidTr="00D41ECF">
        <w:tc>
          <w:tcPr>
            <w:tcW w:w="0" w:type="auto"/>
          </w:tcPr>
          <w:p w14:paraId="66EE57D5" w14:textId="77777777" w:rsidR="00BC377F" w:rsidRPr="00900970" w:rsidRDefault="00BC377F" w:rsidP="00D41ECF">
            <w:pPr>
              <w:pStyle w:val="TAL"/>
              <w:rPr>
                <w:sz w:val="16"/>
              </w:rPr>
            </w:pPr>
            <w:r>
              <w:rPr>
                <w:sz w:val="16"/>
              </w:rPr>
              <w:t>R5-241677</w:t>
            </w:r>
          </w:p>
        </w:tc>
        <w:tc>
          <w:tcPr>
            <w:tcW w:w="0" w:type="auto"/>
          </w:tcPr>
          <w:p w14:paraId="60AC73FF" w14:textId="77777777" w:rsidR="00BC377F" w:rsidRPr="00900970" w:rsidRDefault="00BC377F" w:rsidP="00D41ECF">
            <w:pPr>
              <w:pStyle w:val="TAL"/>
              <w:rPr>
                <w:sz w:val="16"/>
              </w:rPr>
            </w:pPr>
            <w:r>
              <w:rPr>
                <w:sz w:val="16"/>
              </w:rPr>
              <w:t>Correction to FR2 SA event triggered reporting tests with Pre-MG including TT</w:t>
            </w:r>
          </w:p>
        </w:tc>
        <w:tc>
          <w:tcPr>
            <w:tcW w:w="0" w:type="auto"/>
          </w:tcPr>
          <w:p w14:paraId="52EAF3DF" w14:textId="77777777" w:rsidR="00BC377F" w:rsidRPr="00900970" w:rsidRDefault="00BC377F" w:rsidP="00D41ECF">
            <w:pPr>
              <w:pStyle w:val="TAL"/>
              <w:rPr>
                <w:sz w:val="16"/>
              </w:rPr>
            </w:pPr>
            <w:r>
              <w:rPr>
                <w:sz w:val="16"/>
              </w:rPr>
              <w:t>Anritsu</w:t>
            </w:r>
          </w:p>
        </w:tc>
        <w:tc>
          <w:tcPr>
            <w:tcW w:w="0" w:type="auto"/>
          </w:tcPr>
          <w:p w14:paraId="1A9AA3FB" w14:textId="77777777" w:rsidR="00BC377F" w:rsidRPr="00900970" w:rsidRDefault="00BC377F" w:rsidP="00D41ECF">
            <w:pPr>
              <w:pStyle w:val="TAL"/>
              <w:rPr>
                <w:sz w:val="16"/>
              </w:rPr>
            </w:pPr>
            <w:r>
              <w:rPr>
                <w:sz w:val="16"/>
              </w:rPr>
              <w:t>38.533</w:t>
            </w:r>
          </w:p>
        </w:tc>
        <w:tc>
          <w:tcPr>
            <w:tcW w:w="0" w:type="auto"/>
          </w:tcPr>
          <w:p w14:paraId="3991923A" w14:textId="77777777" w:rsidR="00BC377F" w:rsidRPr="00900970" w:rsidRDefault="00BC377F" w:rsidP="00D41ECF">
            <w:pPr>
              <w:pStyle w:val="TAL"/>
              <w:rPr>
                <w:sz w:val="16"/>
              </w:rPr>
            </w:pPr>
            <w:r>
              <w:rPr>
                <w:sz w:val="16"/>
              </w:rPr>
              <w:t>2898</w:t>
            </w:r>
          </w:p>
        </w:tc>
        <w:tc>
          <w:tcPr>
            <w:tcW w:w="0" w:type="auto"/>
          </w:tcPr>
          <w:p w14:paraId="20A37DD5" w14:textId="77777777" w:rsidR="00BC377F" w:rsidRPr="00900970" w:rsidRDefault="00BC377F" w:rsidP="00D41ECF">
            <w:pPr>
              <w:pStyle w:val="TAR"/>
              <w:rPr>
                <w:sz w:val="16"/>
              </w:rPr>
            </w:pPr>
            <w:r>
              <w:rPr>
                <w:sz w:val="16"/>
              </w:rPr>
              <w:t>1</w:t>
            </w:r>
          </w:p>
        </w:tc>
        <w:tc>
          <w:tcPr>
            <w:tcW w:w="0" w:type="auto"/>
          </w:tcPr>
          <w:p w14:paraId="3B1F2826" w14:textId="77777777" w:rsidR="00BC377F" w:rsidRPr="00900970" w:rsidRDefault="00BC377F" w:rsidP="00D41ECF">
            <w:pPr>
              <w:pStyle w:val="TAL"/>
              <w:rPr>
                <w:sz w:val="16"/>
              </w:rPr>
            </w:pPr>
            <w:r>
              <w:rPr>
                <w:sz w:val="16"/>
              </w:rPr>
              <w:t>Rel-18</w:t>
            </w:r>
          </w:p>
        </w:tc>
        <w:tc>
          <w:tcPr>
            <w:tcW w:w="0" w:type="auto"/>
          </w:tcPr>
          <w:p w14:paraId="3554167E" w14:textId="77777777" w:rsidR="00BC377F" w:rsidRPr="00900970" w:rsidRDefault="00BC377F" w:rsidP="00D41ECF">
            <w:pPr>
              <w:pStyle w:val="TAL"/>
              <w:rPr>
                <w:sz w:val="16"/>
              </w:rPr>
            </w:pPr>
            <w:r>
              <w:rPr>
                <w:sz w:val="16"/>
              </w:rPr>
              <w:t>F</w:t>
            </w:r>
          </w:p>
        </w:tc>
        <w:tc>
          <w:tcPr>
            <w:tcW w:w="0" w:type="auto"/>
          </w:tcPr>
          <w:p w14:paraId="75EFADB2" w14:textId="77777777" w:rsidR="00BC377F" w:rsidRPr="00900970" w:rsidRDefault="00BC377F" w:rsidP="00D41ECF">
            <w:pPr>
              <w:pStyle w:val="TAL"/>
              <w:rPr>
                <w:sz w:val="16"/>
              </w:rPr>
            </w:pPr>
            <w:proofErr w:type="spellStart"/>
            <w:r>
              <w:rPr>
                <w:sz w:val="16"/>
              </w:rPr>
              <w:t>NR_MG_enh-UEConTest</w:t>
            </w:r>
            <w:proofErr w:type="spellEnd"/>
          </w:p>
        </w:tc>
        <w:tc>
          <w:tcPr>
            <w:tcW w:w="0" w:type="auto"/>
          </w:tcPr>
          <w:p w14:paraId="06E78246" w14:textId="77777777" w:rsidR="00BC377F" w:rsidRPr="00900970" w:rsidRDefault="00BC377F" w:rsidP="00D41ECF">
            <w:pPr>
              <w:pStyle w:val="TAL"/>
              <w:rPr>
                <w:sz w:val="16"/>
              </w:rPr>
            </w:pPr>
            <w:r>
              <w:rPr>
                <w:sz w:val="16"/>
              </w:rPr>
              <w:t>agreed</w:t>
            </w:r>
          </w:p>
        </w:tc>
      </w:tr>
      <w:tr w:rsidR="00BC377F" w14:paraId="480C0741" w14:textId="77777777" w:rsidTr="00D41ECF">
        <w:tc>
          <w:tcPr>
            <w:tcW w:w="0" w:type="auto"/>
          </w:tcPr>
          <w:p w14:paraId="38E2934C" w14:textId="77777777" w:rsidR="00BC377F" w:rsidRPr="00900970" w:rsidRDefault="00BC377F" w:rsidP="00D41ECF">
            <w:pPr>
              <w:pStyle w:val="TAL"/>
              <w:rPr>
                <w:sz w:val="16"/>
              </w:rPr>
            </w:pPr>
            <w:r>
              <w:rPr>
                <w:sz w:val="16"/>
              </w:rPr>
              <w:t>R5-240636</w:t>
            </w:r>
          </w:p>
        </w:tc>
        <w:tc>
          <w:tcPr>
            <w:tcW w:w="0" w:type="auto"/>
          </w:tcPr>
          <w:p w14:paraId="6739A93E" w14:textId="77777777" w:rsidR="00BC377F" w:rsidRPr="00900970" w:rsidRDefault="00BC377F" w:rsidP="00D41ECF">
            <w:pPr>
              <w:pStyle w:val="TAL"/>
              <w:rPr>
                <w:sz w:val="16"/>
              </w:rPr>
            </w:pPr>
            <w:r>
              <w:rPr>
                <w:sz w:val="16"/>
              </w:rPr>
              <w:t>Correction to FR2 SA event triggered reporting tests with concurrent gaps including TT</w:t>
            </w:r>
          </w:p>
        </w:tc>
        <w:tc>
          <w:tcPr>
            <w:tcW w:w="0" w:type="auto"/>
          </w:tcPr>
          <w:p w14:paraId="2A1E992D" w14:textId="77777777" w:rsidR="00BC377F" w:rsidRPr="00900970" w:rsidRDefault="00BC377F" w:rsidP="00D41ECF">
            <w:pPr>
              <w:pStyle w:val="TAL"/>
              <w:rPr>
                <w:sz w:val="16"/>
              </w:rPr>
            </w:pPr>
            <w:r>
              <w:rPr>
                <w:sz w:val="16"/>
              </w:rPr>
              <w:t>Anritsu</w:t>
            </w:r>
          </w:p>
        </w:tc>
        <w:tc>
          <w:tcPr>
            <w:tcW w:w="0" w:type="auto"/>
          </w:tcPr>
          <w:p w14:paraId="72E70B2B" w14:textId="77777777" w:rsidR="00BC377F" w:rsidRPr="00900970" w:rsidRDefault="00BC377F" w:rsidP="00D41ECF">
            <w:pPr>
              <w:pStyle w:val="TAL"/>
              <w:rPr>
                <w:sz w:val="16"/>
              </w:rPr>
            </w:pPr>
            <w:r>
              <w:rPr>
                <w:sz w:val="16"/>
              </w:rPr>
              <w:t>38.533</w:t>
            </w:r>
          </w:p>
        </w:tc>
        <w:tc>
          <w:tcPr>
            <w:tcW w:w="0" w:type="auto"/>
          </w:tcPr>
          <w:p w14:paraId="24A456D3" w14:textId="77777777" w:rsidR="00BC377F" w:rsidRPr="00900970" w:rsidRDefault="00BC377F" w:rsidP="00D41ECF">
            <w:pPr>
              <w:pStyle w:val="TAL"/>
              <w:rPr>
                <w:sz w:val="16"/>
              </w:rPr>
            </w:pPr>
            <w:r>
              <w:rPr>
                <w:sz w:val="16"/>
              </w:rPr>
              <w:t>2899</w:t>
            </w:r>
          </w:p>
        </w:tc>
        <w:tc>
          <w:tcPr>
            <w:tcW w:w="0" w:type="auto"/>
          </w:tcPr>
          <w:p w14:paraId="4FA3AD33" w14:textId="77777777" w:rsidR="00BC377F" w:rsidRPr="00900970" w:rsidRDefault="00BC377F" w:rsidP="00D41ECF">
            <w:pPr>
              <w:pStyle w:val="TAR"/>
              <w:rPr>
                <w:sz w:val="16"/>
              </w:rPr>
            </w:pPr>
            <w:r>
              <w:rPr>
                <w:sz w:val="16"/>
              </w:rPr>
              <w:t>-</w:t>
            </w:r>
          </w:p>
        </w:tc>
        <w:tc>
          <w:tcPr>
            <w:tcW w:w="0" w:type="auto"/>
          </w:tcPr>
          <w:p w14:paraId="5538617B" w14:textId="77777777" w:rsidR="00BC377F" w:rsidRPr="00900970" w:rsidRDefault="00BC377F" w:rsidP="00D41ECF">
            <w:pPr>
              <w:pStyle w:val="TAL"/>
              <w:rPr>
                <w:sz w:val="16"/>
              </w:rPr>
            </w:pPr>
            <w:r>
              <w:rPr>
                <w:sz w:val="16"/>
              </w:rPr>
              <w:t>Rel-18</w:t>
            </w:r>
          </w:p>
        </w:tc>
        <w:tc>
          <w:tcPr>
            <w:tcW w:w="0" w:type="auto"/>
          </w:tcPr>
          <w:p w14:paraId="6F00915C" w14:textId="77777777" w:rsidR="00BC377F" w:rsidRPr="00900970" w:rsidRDefault="00BC377F" w:rsidP="00D41ECF">
            <w:pPr>
              <w:pStyle w:val="TAL"/>
              <w:rPr>
                <w:sz w:val="16"/>
              </w:rPr>
            </w:pPr>
            <w:r>
              <w:rPr>
                <w:sz w:val="16"/>
              </w:rPr>
              <w:t>F</w:t>
            </w:r>
          </w:p>
        </w:tc>
        <w:tc>
          <w:tcPr>
            <w:tcW w:w="0" w:type="auto"/>
          </w:tcPr>
          <w:p w14:paraId="03D562EC" w14:textId="77777777" w:rsidR="00BC377F" w:rsidRPr="00900970" w:rsidRDefault="00BC377F" w:rsidP="00D41ECF">
            <w:pPr>
              <w:pStyle w:val="TAL"/>
              <w:rPr>
                <w:sz w:val="16"/>
              </w:rPr>
            </w:pPr>
            <w:proofErr w:type="spellStart"/>
            <w:r>
              <w:rPr>
                <w:sz w:val="16"/>
              </w:rPr>
              <w:t>NR_MG_enh-UEConTest</w:t>
            </w:r>
            <w:proofErr w:type="spellEnd"/>
          </w:p>
        </w:tc>
        <w:tc>
          <w:tcPr>
            <w:tcW w:w="0" w:type="auto"/>
          </w:tcPr>
          <w:p w14:paraId="2C40ABD0" w14:textId="77777777" w:rsidR="00BC377F" w:rsidRPr="00900970" w:rsidRDefault="00BC377F" w:rsidP="00D41ECF">
            <w:pPr>
              <w:pStyle w:val="TAL"/>
              <w:rPr>
                <w:sz w:val="16"/>
              </w:rPr>
            </w:pPr>
            <w:r>
              <w:rPr>
                <w:sz w:val="16"/>
              </w:rPr>
              <w:t>revised</w:t>
            </w:r>
          </w:p>
        </w:tc>
      </w:tr>
      <w:tr w:rsidR="00BC377F" w14:paraId="15A927BF" w14:textId="77777777" w:rsidTr="00D41ECF">
        <w:tc>
          <w:tcPr>
            <w:tcW w:w="0" w:type="auto"/>
          </w:tcPr>
          <w:p w14:paraId="107F2767" w14:textId="77777777" w:rsidR="00BC377F" w:rsidRPr="00900970" w:rsidRDefault="00BC377F" w:rsidP="00D41ECF">
            <w:pPr>
              <w:pStyle w:val="TAL"/>
              <w:rPr>
                <w:sz w:val="16"/>
              </w:rPr>
            </w:pPr>
            <w:r>
              <w:rPr>
                <w:sz w:val="16"/>
              </w:rPr>
              <w:t>R5-241678</w:t>
            </w:r>
          </w:p>
        </w:tc>
        <w:tc>
          <w:tcPr>
            <w:tcW w:w="0" w:type="auto"/>
          </w:tcPr>
          <w:p w14:paraId="79174546" w14:textId="77777777" w:rsidR="00BC377F" w:rsidRPr="00900970" w:rsidRDefault="00BC377F" w:rsidP="00D41ECF">
            <w:pPr>
              <w:pStyle w:val="TAL"/>
              <w:rPr>
                <w:sz w:val="16"/>
              </w:rPr>
            </w:pPr>
            <w:r>
              <w:rPr>
                <w:sz w:val="16"/>
              </w:rPr>
              <w:t>Correction to FR2 SA event triggered reporting tests with concurrent gaps including TT</w:t>
            </w:r>
          </w:p>
        </w:tc>
        <w:tc>
          <w:tcPr>
            <w:tcW w:w="0" w:type="auto"/>
          </w:tcPr>
          <w:p w14:paraId="0CC98ABD" w14:textId="77777777" w:rsidR="00BC377F" w:rsidRPr="00900970" w:rsidRDefault="00BC377F" w:rsidP="00D41ECF">
            <w:pPr>
              <w:pStyle w:val="TAL"/>
              <w:rPr>
                <w:sz w:val="16"/>
              </w:rPr>
            </w:pPr>
            <w:r>
              <w:rPr>
                <w:sz w:val="16"/>
              </w:rPr>
              <w:t>Anritsu</w:t>
            </w:r>
          </w:p>
        </w:tc>
        <w:tc>
          <w:tcPr>
            <w:tcW w:w="0" w:type="auto"/>
          </w:tcPr>
          <w:p w14:paraId="2ADC3553" w14:textId="77777777" w:rsidR="00BC377F" w:rsidRPr="00900970" w:rsidRDefault="00BC377F" w:rsidP="00D41ECF">
            <w:pPr>
              <w:pStyle w:val="TAL"/>
              <w:rPr>
                <w:sz w:val="16"/>
              </w:rPr>
            </w:pPr>
            <w:r>
              <w:rPr>
                <w:sz w:val="16"/>
              </w:rPr>
              <w:t>38.533</w:t>
            </w:r>
          </w:p>
        </w:tc>
        <w:tc>
          <w:tcPr>
            <w:tcW w:w="0" w:type="auto"/>
          </w:tcPr>
          <w:p w14:paraId="5CF681A0" w14:textId="77777777" w:rsidR="00BC377F" w:rsidRPr="00900970" w:rsidRDefault="00BC377F" w:rsidP="00D41ECF">
            <w:pPr>
              <w:pStyle w:val="TAL"/>
              <w:rPr>
                <w:sz w:val="16"/>
              </w:rPr>
            </w:pPr>
            <w:r>
              <w:rPr>
                <w:sz w:val="16"/>
              </w:rPr>
              <w:t>2899</w:t>
            </w:r>
          </w:p>
        </w:tc>
        <w:tc>
          <w:tcPr>
            <w:tcW w:w="0" w:type="auto"/>
          </w:tcPr>
          <w:p w14:paraId="77D7B41C" w14:textId="77777777" w:rsidR="00BC377F" w:rsidRPr="00900970" w:rsidRDefault="00BC377F" w:rsidP="00D41ECF">
            <w:pPr>
              <w:pStyle w:val="TAR"/>
              <w:rPr>
                <w:sz w:val="16"/>
              </w:rPr>
            </w:pPr>
            <w:r>
              <w:rPr>
                <w:sz w:val="16"/>
              </w:rPr>
              <w:t>1</w:t>
            </w:r>
          </w:p>
        </w:tc>
        <w:tc>
          <w:tcPr>
            <w:tcW w:w="0" w:type="auto"/>
          </w:tcPr>
          <w:p w14:paraId="29257FF9" w14:textId="77777777" w:rsidR="00BC377F" w:rsidRPr="00900970" w:rsidRDefault="00BC377F" w:rsidP="00D41ECF">
            <w:pPr>
              <w:pStyle w:val="TAL"/>
              <w:rPr>
                <w:sz w:val="16"/>
              </w:rPr>
            </w:pPr>
            <w:r>
              <w:rPr>
                <w:sz w:val="16"/>
              </w:rPr>
              <w:t>Rel-18</w:t>
            </w:r>
          </w:p>
        </w:tc>
        <w:tc>
          <w:tcPr>
            <w:tcW w:w="0" w:type="auto"/>
          </w:tcPr>
          <w:p w14:paraId="1EAB3938" w14:textId="77777777" w:rsidR="00BC377F" w:rsidRPr="00900970" w:rsidRDefault="00BC377F" w:rsidP="00D41ECF">
            <w:pPr>
              <w:pStyle w:val="TAL"/>
              <w:rPr>
                <w:sz w:val="16"/>
              </w:rPr>
            </w:pPr>
            <w:r>
              <w:rPr>
                <w:sz w:val="16"/>
              </w:rPr>
              <w:t>F</w:t>
            </w:r>
          </w:p>
        </w:tc>
        <w:tc>
          <w:tcPr>
            <w:tcW w:w="0" w:type="auto"/>
          </w:tcPr>
          <w:p w14:paraId="29BED0F1" w14:textId="77777777" w:rsidR="00BC377F" w:rsidRPr="00900970" w:rsidRDefault="00BC377F" w:rsidP="00D41ECF">
            <w:pPr>
              <w:pStyle w:val="TAL"/>
              <w:rPr>
                <w:sz w:val="16"/>
              </w:rPr>
            </w:pPr>
            <w:proofErr w:type="spellStart"/>
            <w:r>
              <w:rPr>
                <w:sz w:val="16"/>
              </w:rPr>
              <w:t>NR_MG_enh-UEConTest</w:t>
            </w:r>
            <w:proofErr w:type="spellEnd"/>
          </w:p>
        </w:tc>
        <w:tc>
          <w:tcPr>
            <w:tcW w:w="0" w:type="auto"/>
          </w:tcPr>
          <w:p w14:paraId="18627EDA" w14:textId="77777777" w:rsidR="00BC377F" w:rsidRPr="00900970" w:rsidRDefault="00BC377F" w:rsidP="00D41ECF">
            <w:pPr>
              <w:pStyle w:val="TAL"/>
              <w:rPr>
                <w:sz w:val="16"/>
              </w:rPr>
            </w:pPr>
            <w:r>
              <w:rPr>
                <w:sz w:val="16"/>
              </w:rPr>
              <w:t>agreed</w:t>
            </w:r>
          </w:p>
        </w:tc>
      </w:tr>
      <w:tr w:rsidR="00BC377F" w14:paraId="4BD5AD20" w14:textId="77777777" w:rsidTr="00D41ECF">
        <w:tc>
          <w:tcPr>
            <w:tcW w:w="0" w:type="auto"/>
          </w:tcPr>
          <w:p w14:paraId="156686DB" w14:textId="77777777" w:rsidR="00BC377F" w:rsidRPr="00900970" w:rsidRDefault="00BC377F" w:rsidP="00D41ECF">
            <w:pPr>
              <w:pStyle w:val="TAL"/>
              <w:rPr>
                <w:sz w:val="16"/>
              </w:rPr>
            </w:pPr>
            <w:r>
              <w:rPr>
                <w:sz w:val="16"/>
              </w:rPr>
              <w:t>R5-240638</w:t>
            </w:r>
          </w:p>
        </w:tc>
        <w:tc>
          <w:tcPr>
            <w:tcW w:w="0" w:type="auto"/>
          </w:tcPr>
          <w:p w14:paraId="19504971" w14:textId="77777777" w:rsidR="00BC377F" w:rsidRPr="00900970" w:rsidRDefault="00BC377F" w:rsidP="00D41ECF">
            <w:pPr>
              <w:pStyle w:val="TAL"/>
              <w:rPr>
                <w:sz w:val="16"/>
              </w:rPr>
            </w:pPr>
            <w:r>
              <w:rPr>
                <w:sz w:val="16"/>
              </w:rPr>
              <w:t>Correction to FR2 SA event triggered reporting tests with NCSG including TT</w:t>
            </w:r>
          </w:p>
        </w:tc>
        <w:tc>
          <w:tcPr>
            <w:tcW w:w="0" w:type="auto"/>
          </w:tcPr>
          <w:p w14:paraId="381E2B46" w14:textId="77777777" w:rsidR="00BC377F" w:rsidRPr="00900970" w:rsidRDefault="00BC377F" w:rsidP="00D41ECF">
            <w:pPr>
              <w:pStyle w:val="TAL"/>
              <w:rPr>
                <w:sz w:val="16"/>
              </w:rPr>
            </w:pPr>
            <w:r>
              <w:rPr>
                <w:sz w:val="16"/>
              </w:rPr>
              <w:t>Anritsu</w:t>
            </w:r>
          </w:p>
        </w:tc>
        <w:tc>
          <w:tcPr>
            <w:tcW w:w="0" w:type="auto"/>
          </w:tcPr>
          <w:p w14:paraId="786EF13F" w14:textId="77777777" w:rsidR="00BC377F" w:rsidRPr="00900970" w:rsidRDefault="00BC377F" w:rsidP="00D41ECF">
            <w:pPr>
              <w:pStyle w:val="TAL"/>
              <w:rPr>
                <w:sz w:val="16"/>
              </w:rPr>
            </w:pPr>
            <w:r>
              <w:rPr>
                <w:sz w:val="16"/>
              </w:rPr>
              <w:t>38.533</w:t>
            </w:r>
          </w:p>
        </w:tc>
        <w:tc>
          <w:tcPr>
            <w:tcW w:w="0" w:type="auto"/>
          </w:tcPr>
          <w:p w14:paraId="5329EF67" w14:textId="77777777" w:rsidR="00BC377F" w:rsidRPr="00900970" w:rsidRDefault="00BC377F" w:rsidP="00D41ECF">
            <w:pPr>
              <w:pStyle w:val="TAL"/>
              <w:rPr>
                <w:sz w:val="16"/>
              </w:rPr>
            </w:pPr>
            <w:r>
              <w:rPr>
                <w:sz w:val="16"/>
              </w:rPr>
              <w:t>2900</w:t>
            </w:r>
          </w:p>
        </w:tc>
        <w:tc>
          <w:tcPr>
            <w:tcW w:w="0" w:type="auto"/>
          </w:tcPr>
          <w:p w14:paraId="0AD22374" w14:textId="77777777" w:rsidR="00BC377F" w:rsidRPr="00900970" w:rsidRDefault="00BC377F" w:rsidP="00D41ECF">
            <w:pPr>
              <w:pStyle w:val="TAR"/>
              <w:rPr>
                <w:sz w:val="16"/>
              </w:rPr>
            </w:pPr>
            <w:r>
              <w:rPr>
                <w:sz w:val="16"/>
              </w:rPr>
              <w:t>-</w:t>
            </w:r>
          </w:p>
        </w:tc>
        <w:tc>
          <w:tcPr>
            <w:tcW w:w="0" w:type="auto"/>
          </w:tcPr>
          <w:p w14:paraId="3AA6D53C" w14:textId="77777777" w:rsidR="00BC377F" w:rsidRPr="00900970" w:rsidRDefault="00BC377F" w:rsidP="00D41ECF">
            <w:pPr>
              <w:pStyle w:val="TAL"/>
              <w:rPr>
                <w:sz w:val="16"/>
              </w:rPr>
            </w:pPr>
            <w:r>
              <w:rPr>
                <w:sz w:val="16"/>
              </w:rPr>
              <w:t>Rel-18</w:t>
            </w:r>
          </w:p>
        </w:tc>
        <w:tc>
          <w:tcPr>
            <w:tcW w:w="0" w:type="auto"/>
          </w:tcPr>
          <w:p w14:paraId="2D4F2C33" w14:textId="77777777" w:rsidR="00BC377F" w:rsidRPr="00900970" w:rsidRDefault="00BC377F" w:rsidP="00D41ECF">
            <w:pPr>
              <w:pStyle w:val="TAL"/>
              <w:rPr>
                <w:sz w:val="16"/>
              </w:rPr>
            </w:pPr>
            <w:r>
              <w:rPr>
                <w:sz w:val="16"/>
              </w:rPr>
              <w:t>F</w:t>
            </w:r>
          </w:p>
        </w:tc>
        <w:tc>
          <w:tcPr>
            <w:tcW w:w="0" w:type="auto"/>
          </w:tcPr>
          <w:p w14:paraId="515F6C5B" w14:textId="77777777" w:rsidR="00BC377F" w:rsidRPr="00900970" w:rsidRDefault="00BC377F" w:rsidP="00D41ECF">
            <w:pPr>
              <w:pStyle w:val="TAL"/>
              <w:rPr>
                <w:sz w:val="16"/>
              </w:rPr>
            </w:pPr>
            <w:proofErr w:type="spellStart"/>
            <w:r>
              <w:rPr>
                <w:sz w:val="16"/>
              </w:rPr>
              <w:t>NR_MG_enh-UEConTest</w:t>
            </w:r>
            <w:proofErr w:type="spellEnd"/>
          </w:p>
        </w:tc>
        <w:tc>
          <w:tcPr>
            <w:tcW w:w="0" w:type="auto"/>
          </w:tcPr>
          <w:p w14:paraId="54CCB201" w14:textId="77777777" w:rsidR="00BC377F" w:rsidRPr="00900970" w:rsidRDefault="00BC377F" w:rsidP="00D41ECF">
            <w:pPr>
              <w:pStyle w:val="TAL"/>
              <w:rPr>
                <w:sz w:val="16"/>
              </w:rPr>
            </w:pPr>
            <w:r>
              <w:rPr>
                <w:sz w:val="16"/>
              </w:rPr>
              <w:t>revised</w:t>
            </w:r>
          </w:p>
        </w:tc>
      </w:tr>
      <w:tr w:rsidR="00BC377F" w14:paraId="72689951" w14:textId="77777777" w:rsidTr="00D41ECF">
        <w:tc>
          <w:tcPr>
            <w:tcW w:w="0" w:type="auto"/>
          </w:tcPr>
          <w:p w14:paraId="5F5F7984" w14:textId="77777777" w:rsidR="00BC377F" w:rsidRPr="00900970" w:rsidRDefault="00BC377F" w:rsidP="00D41ECF">
            <w:pPr>
              <w:pStyle w:val="TAL"/>
              <w:rPr>
                <w:sz w:val="16"/>
              </w:rPr>
            </w:pPr>
            <w:r>
              <w:rPr>
                <w:sz w:val="16"/>
              </w:rPr>
              <w:t>R5-241679</w:t>
            </w:r>
          </w:p>
        </w:tc>
        <w:tc>
          <w:tcPr>
            <w:tcW w:w="0" w:type="auto"/>
          </w:tcPr>
          <w:p w14:paraId="6CC5B56F" w14:textId="77777777" w:rsidR="00BC377F" w:rsidRPr="00900970" w:rsidRDefault="00BC377F" w:rsidP="00D41ECF">
            <w:pPr>
              <w:pStyle w:val="TAL"/>
              <w:rPr>
                <w:sz w:val="16"/>
              </w:rPr>
            </w:pPr>
            <w:r>
              <w:rPr>
                <w:sz w:val="16"/>
              </w:rPr>
              <w:t>Correction to FR2 SA event triggered reporting tests with NCSG including TT</w:t>
            </w:r>
          </w:p>
        </w:tc>
        <w:tc>
          <w:tcPr>
            <w:tcW w:w="0" w:type="auto"/>
          </w:tcPr>
          <w:p w14:paraId="77CE6685" w14:textId="77777777" w:rsidR="00BC377F" w:rsidRPr="00900970" w:rsidRDefault="00BC377F" w:rsidP="00D41ECF">
            <w:pPr>
              <w:pStyle w:val="TAL"/>
              <w:rPr>
                <w:sz w:val="16"/>
              </w:rPr>
            </w:pPr>
            <w:r>
              <w:rPr>
                <w:sz w:val="16"/>
              </w:rPr>
              <w:t>Anritsu</w:t>
            </w:r>
          </w:p>
        </w:tc>
        <w:tc>
          <w:tcPr>
            <w:tcW w:w="0" w:type="auto"/>
          </w:tcPr>
          <w:p w14:paraId="443FFE9E" w14:textId="77777777" w:rsidR="00BC377F" w:rsidRPr="00900970" w:rsidRDefault="00BC377F" w:rsidP="00D41ECF">
            <w:pPr>
              <w:pStyle w:val="TAL"/>
              <w:rPr>
                <w:sz w:val="16"/>
              </w:rPr>
            </w:pPr>
            <w:r>
              <w:rPr>
                <w:sz w:val="16"/>
              </w:rPr>
              <w:t>38.533</w:t>
            </w:r>
          </w:p>
        </w:tc>
        <w:tc>
          <w:tcPr>
            <w:tcW w:w="0" w:type="auto"/>
          </w:tcPr>
          <w:p w14:paraId="6617C871" w14:textId="77777777" w:rsidR="00BC377F" w:rsidRPr="00900970" w:rsidRDefault="00BC377F" w:rsidP="00D41ECF">
            <w:pPr>
              <w:pStyle w:val="TAL"/>
              <w:rPr>
                <w:sz w:val="16"/>
              </w:rPr>
            </w:pPr>
            <w:r>
              <w:rPr>
                <w:sz w:val="16"/>
              </w:rPr>
              <w:t>2900</w:t>
            </w:r>
          </w:p>
        </w:tc>
        <w:tc>
          <w:tcPr>
            <w:tcW w:w="0" w:type="auto"/>
          </w:tcPr>
          <w:p w14:paraId="3971771C" w14:textId="77777777" w:rsidR="00BC377F" w:rsidRPr="00900970" w:rsidRDefault="00BC377F" w:rsidP="00D41ECF">
            <w:pPr>
              <w:pStyle w:val="TAR"/>
              <w:rPr>
                <w:sz w:val="16"/>
              </w:rPr>
            </w:pPr>
            <w:r>
              <w:rPr>
                <w:sz w:val="16"/>
              </w:rPr>
              <w:t>1</w:t>
            </w:r>
          </w:p>
        </w:tc>
        <w:tc>
          <w:tcPr>
            <w:tcW w:w="0" w:type="auto"/>
          </w:tcPr>
          <w:p w14:paraId="50F341C4" w14:textId="77777777" w:rsidR="00BC377F" w:rsidRPr="00900970" w:rsidRDefault="00BC377F" w:rsidP="00D41ECF">
            <w:pPr>
              <w:pStyle w:val="TAL"/>
              <w:rPr>
                <w:sz w:val="16"/>
              </w:rPr>
            </w:pPr>
            <w:r>
              <w:rPr>
                <w:sz w:val="16"/>
              </w:rPr>
              <w:t>Rel-18</w:t>
            </w:r>
          </w:p>
        </w:tc>
        <w:tc>
          <w:tcPr>
            <w:tcW w:w="0" w:type="auto"/>
          </w:tcPr>
          <w:p w14:paraId="1F2ED8D1" w14:textId="77777777" w:rsidR="00BC377F" w:rsidRPr="00900970" w:rsidRDefault="00BC377F" w:rsidP="00D41ECF">
            <w:pPr>
              <w:pStyle w:val="TAL"/>
              <w:rPr>
                <w:sz w:val="16"/>
              </w:rPr>
            </w:pPr>
            <w:r>
              <w:rPr>
                <w:sz w:val="16"/>
              </w:rPr>
              <w:t>F</w:t>
            </w:r>
          </w:p>
        </w:tc>
        <w:tc>
          <w:tcPr>
            <w:tcW w:w="0" w:type="auto"/>
          </w:tcPr>
          <w:p w14:paraId="634090E2" w14:textId="77777777" w:rsidR="00BC377F" w:rsidRPr="00900970" w:rsidRDefault="00BC377F" w:rsidP="00D41ECF">
            <w:pPr>
              <w:pStyle w:val="TAL"/>
              <w:rPr>
                <w:sz w:val="16"/>
              </w:rPr>
            </w:pPr>
            <w:proofErr w:type="spellStart"/>
            <w:r>
              <w:rPr>
                <w:sz w:val="16"/>
              </w:rPr>
              <w:t>NR_MG_enh-UEConTest</w:t>
            </w:r>
            <w:proofErr w:type="spellEnd"/>
          </w:p>
        </w:tc>
        <w:tc>
          <w:tcPr>
            <w:tcW w:w="0" w:type="auto"/>
          </w:tcPr>
          <w:p w14:paraId="3F030877" w14:textId="77777777" w:rsidR="00BC377F" w:rsidRPr="00900970" w:rsidRDefault="00BC377F" w:rsidP="00D41ECF">
            <w:pPr>
              <w:pStyle w:val="TAL"/>
              <w:rPr>
                <w:sz w:val="16"/>
              </w:rPr>
            </w:pPr>
            <w:r>
              <w:rPr>
                <w:sz w:val="16"/>
              </w:rPr>
              <w:t>agreed</w:t>
            </w:r>
          </w:p>
        </w:tc>
      </w:tr>
      <w:tr w:rsidR="00BC377F" w14:paraId="5AD8E678" w14:textId="77777777" w:rsidTr="00D41ECF">
        <w:tc>
          <w:tcPr>
            <w:tcW w:w="0" w:type="auto"/>
          </w:tcPr>
          <w:p w14:paraId="31CE9B55" w14:textId="77777777" w:rsidR="00BC377F" w:rsidRPr="00900970" w:rsidRDefault="00BC377F" w:rsidP="00D41ECF">
            <w:pPr>
              <w:pStyle w:val="TAL"/>
              <w:rPr>
                <w:sz w:val="16"/>
              </w:rPr>
            </w:pPr>
            <w:r>
              <w:rPr>
                <w:sz w:val="16"/>
              </w:rPr>
              <w:t>R5-240681</w:t>
            </w:r>
          </w:p>
        </w:tc>
        <w:tc>
          <w:tcPr>
            <w:tcW w:w="0" w:type="auto"/>
          </w:tcPr>
          <w:p w14:paraId="5E29DCBA" w14:textId="77777777" w:rsidR="00BC377F" w:rsidRPr="00900970" w:rsidRDefault="00BC377F" w:rsidP="00D41ECF">
            <w:pPr>
              <w:pStyle w:val="TAL"/>
              <w:rPr>
                <w:sz w:val="16"/>
              </w:rPr>
            </w:pPr>
            <w:r>
              <w:rPr>
                <w:sz w:val="16"/>
              </w:rPr>
              <w:t xml:space="preserve">Addition of </w:t>
            </w:r>
            <w:proofErr w:type="spellStart"/>
            <w:r>
              <w:rPr>
                <w:sz w:val="16"/>
              </w:rPr>
              <w:t>RedCap</w:t>
            </w:r>
            <w:proofErr w:type="spellEnd"/>
            <w:r>
              <w:rPr>
                <w:sz w:val="16"/>
              </w:rPr>
              <w:t xml:space="preserve"> RRM test case 17.5.3.1.1</w:t>
            </w:r>
          </w:p>
        </w:tc>
        <w:tc>
          <w:tcPr>
            <w:tcW w:w="0" w:type="auto"/>
          </w:tcPr>
          <w:p w14:paraId="0705A50A"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7E991F76" w14:textId="77777777" w:rsidR="00BC377F" w:rsidRPr="00900970" w:rsidRDefault="00BC377F" w:rsidP="00D41ECF">
            <w:pPr>
              <w:pStyle w:val="TAL"/>
              <w:rPr>
                <w:sz w:val="16"/>
              </w:rPr>
            </w:pPr>
            <w:r>
              <w:rPr>
                <w:sz w:val="16"/>
              </w:rPr>
              <w:t>38.533</w:t>
            </w:r>
          </w:p>
        </w:tc>
        <w:tc>
          <w:tcPr>
            <w:tcW w:w="0" w:type="auto"/>
          </w:tcPr>
          <w:p w14:paraId="5358DFDC" w14:textId="77777777" w:rsidR="00BC377F" w:rsidRPr="00900970" w:rsidRDefault="00BC377F" w:rsidP="00D41ECF">
            <w:pPr>
              <w:pStyle w:val="TAL"/>
              <w:rPr>
                <w:sz w:val="16"/>
              </w:rPr>
            </w:pPr>
            <w:r>
              <w:rPr>
                <w:sz w:val="16"/>
              </w:rPr>
              <w:t>2901</w:t>
            </w:r>
          </w:p>
        </w:tc>
        <w:tc>
          <w:tcPr>
            <w:tcW w:w="0" w:type="auto"/>
          </w:tcPr>
          <w:p w14:paraId="1390EDA4" w14:textId="77777777" w:rsidR="00BC377F" w:rsidRPr="00900970" w:rsidRDefault="00BC377F" w:rsidP="00D41ECF">
            <w:pPr>
              <w:pStyle w:val="TAR"/>
              <w:rPr>
                <w:sz w:val="16"/>
              </w:rPr>
            </w:pPr>
            <w:r>
              <w:rPr>
                <w:sz w:val="16"/>
              </w:rPr>
              <w:t>-</w:t>
            </w:r>
          </w:p>
        </w:tc>
        <w:tc>
          <w:tcPr>
            <w:tcW w:w="0" w:type="auto"/>
          </w:tcPr>
          <w:p w14:paraId="39F96394" w14:textId="77777777" w:rsidR="00BC377F" w:rsidRPr="00900970" w:rsidRDefault="00BC377F" w:rsidP="00D41ECF">
            <w:pPr>
              <w:pStyle w:val="TAL"/>
              <w:rPr>
                <w:sz w:val="16"/>
              </w:rPr>
            </w:pPr>
            <w:r>
              <w:rPr>
                <w:sz w:val="16"/>
              </w:rPr>
              <w:t>Rel-18</w:t>
            </w:r>
          </w:p>
        </w:tc>
        <w:tc>
          <w:tcPr>
            <w:tcW w:w="0" w:type="auto"/>
          </w:tcPr>
          <w:p w14:paraId="2F6DE4AE" w14:textId="77777777" w:rsidR="00BC377F" w:rsidRPr="00900970" w:rsidRDefault="00BC377F" w:rsidP="00D41ECF">
            <w:pPr>
              <w:pStyle w:val="TAL"/>
              <w:rPr>
                <w:sz w:val="16"/>
              </w:rPr>
            </w:pPr>
            <w:r>
              <w:rPr>
                <w:sz w:val="16"/>
              </w:rPr>
              <w:t>F</w:t>
            </w:r>
          </w:p>
        </w:tc>
        <w:tc>
          <w:tcPr>
            <w:tcW w:w="0" w:type="auto"/>
          </w:tcPr>
          <w:p w14:paraId="25EABEBB"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39A3C568" w14:textId="77777777" w:rsidR="00BC377F" w:rsidRPr="00900970" w:rsidRDefault="00BC377F" w:rsidP="00D41ECF">
            <w:pPr>
              <w:pStyle w:val="TAL"/>
              <w:rPr>
                <w:sz w:val="16"/>
              </w:rPr>
            </w:pPr>
            <w:r>
              <w:rPr>
                <w:sz w:val="16"/>
              </w:rPr>
              <w:t>agreed</w:t>
            </w:r>
          </w:p>
        </w:tc>
      </w:tr>
      <w:tr w:rsidR="00BC377F" w14:paraId="5A58AB9A" w14:textId="77777777" w:rsidTr="00D41ECF">
        <w:tc>
          <w:tcPr>
            <w:tcW w:w="0" w:type="auto"/>
          </w:tcPr>
          <w:p w14:paraId="4E0E7291" w14:textId="77777777" w:rsidR="00BC377F" w:rsidRPr="00900970" w:rsidRDefault="00BC377F" w:rsidP="00D41ECF">
            <w:pPr>
              <w:pStyle w:val="TAL"/>
              <w:rPr>
                <w:sz w:val="16"/>
              </w:rPr>
            </w:pPr>
            <w:r>
              <w:rPr>
                <w:sz w:val="16"/>
              </w:rPr>
              <w:t>R5-240682</w:t>
            </w:r>
          </w:p>
        </w:tc>
        <w:tc>
          <w:tcPr>
            <w:tcW w:w="0" w:type="auto"/>
          </w:tcPr>
          <w:p w14:paraId="1B4E10E0" w14:textId="77777777" w:rsidR="00BC377F" w:rsidRPr="00900970" w:rsidRDefault="00BC377F" w:rsidP="00D41ECF">
            <w:pPr>
              <w:pStyle w:val="TAL"/>
              <w:rPr>
                <w:sz w:val="16"/>
              </w:rPr>
            </w:pPr>
            <w:r>
              <w:rPr>
                <w:sz w:val="16"/>
              </w:rPr>
              <w:t xml:space="preserve">Addition of </w:t>
            </w:r>
            <w:proofErr w:type="spellStart"/>
            <w:r>
              <w:rPr>
                <w:sz w:val="16"/>
              </w:rPr>
              <w:t>RedCap</w:t>
            </w:r>
            <w:proofErr w:type="spellEnd"/>
            <w:r>
              <w:rPr>
                <w:sz w:val="16"/>
              </w:rPr>
              <w:t xml:space="preserve"> RRM test case 17.5.3.2.1</w:t>
            </w:r>
          </w:p>
        </w:tc>
        <w:tc>
          <w:tcPr>
            <w:tcW w:w="0" w:type="auto"/>
          </w:tcPr>
          <w:p w14:paraId="1CEA1FF1"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5CD82DBA" w14:textId="77777777" w:rsidR="00BC377F" w:rsidRPr="00900970" w:rsidRDefault="00BC377F" w:rsidP="00D41ECF">
            <w:pPr>
              <w:pStyle w:val="TAL"/>
              <w:rPr>
                <w:sz w:val="16"/>
              </w:rPr>
            </w:pPr>
            <w:r>
              <w:rPr>
                <w:sz w:val="16"/>
              </w:rPr>
              <w:t>38.533</w:t>
            </w:r>
          </w:p>
        </w:tc>
        <w:tc>
          <w:tcPr>
            <w:tcW w:w="0" w:type="auto"/>
          </w:tcPr>
          <w:p w14:paraId="6C5F15DB" w14:textId="77777777" w:rsidR="00BC377F" w:rsidRPr="00900970" w:rsidRDefault="00BC377F" w:rsidP="00D41ECF">
            <w:pPr>
              <w:pStyle w:val="TAL"/>
              <w:rPr>
                <w:sz w:val="16"/>
              </w:rPr>
            </w:pPr>
            <w:r>
              <w:rPr>
                <w:sz w:val="16"/>
              </w:rPr>
              <w:t>2902</w:t>
            </w:r>
          </w:p>
        </w:tc>
        <w:tc>
          <w:tcPr>
            <w:tcW w:w="0" w:type="auto"/>
          </w:tcPr>
          <w:p w14:paraId="16D651DF" w14:textId="77777777" w:rsidR="00BC377F" w:rsidRPr="00900970" w:rsidRDefault="00BC377F" w:rsidP="00D41ECF">
            <w:pPr>
              <w:pStyle w:val="TAR"/>
              <w:rPr>
                <w:sz w:val="16"/>
              </w:rPr>
            </w:pPr>
            <w:r>
              <w:rPr>
                <w:sz w:val="16"/>
              </w:rPr>
              <w:t>-</w:t>
            </w:r>
          </w:p>
        </w:tc>
        <w:tc>
          <w:tcPr>
            <w:tcW w:w="0" w:type="auto"/>
          </w:tcPr>
          <w:p w14:paraId="370F8D49" w14:textId="77777777" w:rsidR="00BC377F" w:rsidRPr="00900970" w:rsidRDefault="00BC377F" w:rsidP="00D41ECF">
            <w:pPr>
              <w:pStyle w:val="TAL"/>
              <w:rPr>
                <w:sz w:val="16"/>
              </w:rPr>
            </w:pPr>
            <w:r>
              <w:rPr>
                <w:sz w:val="16"/>
              </w:rPr>
              <w:t>Rel-18</w:t>
            </w:r>
          </w:p>
        </w:tc>
        <w:tc>
          <w:tcPr>
            <w:tcW w:w="0" w:type="auto"/>
          </w:tcPr>
          <w:p w14:paraId="6AAC08FA" w14:textId="77777777" w:rsidR="00BC377F" w:rsidRPr="00900970" w:rsidRDefault="00BC377F" w:rsidP="00D41ECF">
            <w:pPr>
              <w:pStyle w:val="TAL"/>
              <w:rPr>
                <w:sz w:val="16"/>
              </w:rPr>
            </w:pPr>
            <w:r>
              <w:rPr>
                <w:sz w:val="16"/>
              </w:rPr>
              <w:t>F</w:t>
            </w:r>
          </w:p>
        </w:tc>
        <w:tc>
          <w:tcPr>
            <w:tcW w:w="0" w:type="auto"/>
          </w:tcPr>
          <w:p w14:paraId="64E14864"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31A321E9" w14:textId="77777777" w:rsidR="00BC377F" w:rsidRPr="00900970" w:rsidRDefault="00BC377F" w:rsidP="00D41ECF">
            <w:pPr>
              <w:pStyle w:val="TAL"/>
              <w:rPr>
                <w:sz w:val="16"/>
              </w:rPr>
            </w:pPr>
            <w:r>
              <w:rPr>
                <w:sz w:val="16"/>
              </w:rPr>
              <w:t>agreed</w:t>
            </w:r>
          </w:p>
        </w:tc>
      </w:tr>
      <w:tr w:rsidR="00BC377F" w14:paraId="17263DCA" w14:textId="77777777" w:rsidTr="00D41ECF">
        <w:tc>
          <w:tcPr>
            <w:tcW w:w="0" w:type="auto"/>
          </w:tcPr>
          <w:p w14:paraId="16BC297C" w14:textId="77777777" w:rsidR="00BC377F" w:rsidRPr="00900970" w:rsidRDefault="00BC377F" w:rsidP="00D41ECF">
            <w:pPr>
              <w:pStyle w:val="TAL"/>
              <w:rPr>
                <w:sz w:val="16"/>
              </w:rPr>
            </w:pPr>
            <w:r>
              <w:rPr>
                <w:sz w:val="16"/>
              </w:rPr>
              <w:t>R5-240683</w:t>
            </w:r>
          </w:p>
        </w:tc>
        <w:tc>
          <w:tcPr>
            <w:tcW w:w="0" w:type="auto"/>
          </w:tcPr>
          <w:p w14:paraId="4B903B29" w14:textId="77777777" w:rsidR="00BC377F" w:rsidRPr="00900970" w:rsidRDefault="00BC377F" w:rsidP="00D41ECF">
            <w:pPr>
              <w:pStyle w:val="TAL"/>
              <w:rPr>
                <w:sz w:val="16"/>
              </w:rPr>
            </w:pPr>
            <w:r>
              <w:rPr>
                <w:sz w:val="16"/>
              </w:rPr>
              <w:t xml:space="preserve">Addition of </w:t>
            </w:r>
            <w:proofErr w:type="spellStart"/>
            <w:r>
              <w:rPr>
                <w:sz w:val="16"/>
              </w:rPr>
              <w:t>RedCap</w:t>
            </w:r>
            <w:proofErr w:type="spellEnd"/>
            <w:r>
              <w:rPr>
                <w:sz w:val="16"/>
              </w:rPr>
              <w:t xml:space="preserve"> RRM test case 17.5.5.1.1</w:t>
            </w:r>
          </w:p>
        </w:tc>
        <w:tc>
          <w:tcPr>
            <w:tcW w:w="0" w:type="auto"/>
          </w:tcPr>
          <w:p w14:paraId="773A67D0" w14:textId="77777777" w:rsidR="00BC377F" w:rsidRPr="00900970" w:rsidRDefault="00BC377F" w:rsidP="00D41ECF">
            <w:pPr>
              <w:pStyle w:val="TAL"/>
              <w:rPr>
                <w:sz w:val="16"/>
              </w:rPr>
            </w:pPr>
            <w:proofErr w:type="spellStart"/>
            <w:r>
              <w:rPr>
                <w:sz w:val="16"/>
              </w:rPr>
              <w:t>Huawei,HiSilicon</w:t>
            </w:r>
            <w:proofErr w:type="spellEnd"/>
          </w:p>
        </w:tc>
        <w:tc>
          <w:tcPr>
            <w:tcW w:w="0" w:type="auto"/>
          </w:tcPr>
          <w:p w14:paraId="16AD8130" w14:textId="77777777" w:rsidR="00BC377F" w:rsidRPr="00900970" w:rsidRDefault="00BC377F" w:rsidP="00D41ECF">
            <w:pPr>
              <w:pStyle w:val="TAL"/>
              <w:rPr>
                <w:sz w:val="16"/>
              </w:rPr>
            </w:pPr>
            <w:r>
              <w:rPr>
                <w:sz w:val="16"/>
              </w:rPr>
              <w:t>38.533</w:t>
            </w:r>
          </w:p>
        </w:tc>
        <w:tc>
          <w:tcPr>
            <w:tcW w:w="0" w:type="auto"/>
          </w:tcPr>
          <w:p w14:paraId="1941D433" w14:textId="77777777" w:rsidR="00BC377F" w:rsidRPr="00900970" w:rsidRDefault="00BC377F" w:rsidP="00D41ECF">
            <w:pPr>
              <w:pStyle w:val="TAL"/>
              <w:rPr>
                <w:sz w:val="16"/>
              </w:rPr>
            </w:pPr>
            <w:r>
              <w:rPr>
                <w:sz w:val="16"/>
              </w:rPr>
              <w:t>2903</w:t>
            </w:r>
          </w:p>
        </w:tc>
        <w:tc>
          <w:tcPr>
            <w:tcW w:w="0" w:type="auto"/>
          </w:tcPr>
          <w:p w14:paraId="0D766021" w14:textId="77777777" w:rsidR="00BC377F" w:rsidRPr="00900970" w:rsidRDefault="00BC377F" w:rsidP="00D41ECF">
            <w:pPr>
              <w:pStyle w:val="TAR"/>
              <w:rPr>
                <w:sz w:val="16"/>
              </w:rPr>
            </w:pPr>
            <w:r>
              <w:rPr>
                <w:sz w:val="16"/>
              </w:rPr>
              <w:t>-</w:t>
            </w:r>
          </w:p>
        </w:tc>
        <w:tc>
          <w:tcPr>
            <w:tcW w:w="0" w:type="auto"/>
          </w:tcPr>
          <w:p w14:paraId="11527CED" w14:textId="77777777" w:rsidR="00BC377F" w:rsidRPr="00900970" w:rsidRDefault="00BC377F" w:rsidP="00D41ECF">
            <w:pPr>
              <w:pStyle w:val="TAL"/>
              <w:rPr>
                <w:sz w:val="16"/>
              </w:rPr>
            </w:pPr>
            <w:r>
              <w:rPr>
                <w:sz w:val="16"/>
              </w:rPr>
              <w:t>Rel-18</w:t>
            </w:r>
          </w:p>
        </w:tc>
        <w:tc>
          <w:tcPr>
            <w:tcW w:w="0" w:type="auto"/>
          </w:tcPr>
          <w:p w14:paraId="248F46A6" w14:textId="77777777" w:rsidR="00BC377F" w:rsidRPr="00900970" w:rsidRDefault="00BC377F" w:rsidP="00D41ECF">
            <w:pPr>
              <w:pStyle w:val="TAL"/>
              <w:rPr>
                <w:sz w:val="16"/>
              </w:rPr>
            </w:pPr>
            <w:r>
              <w:rPr>
                <w:sz w:val="16"/>
              </w:rPr>
              <w:t>F</w:t>
            </w:r>
          </w:p>
        </w:tc>
        <w:tc>
          <w:tcPr>
            <w:tcW w:w="0" w:type="auto"/>
          </w:tcPr>
          <w:p w14:paraId="27960AC6"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422817CF" w14:textId="77777777" w:rsidR="00BC377F" w:rsidRPr="00900970" w:rsidRDefault="00BC377F" w:rsidP="00D41ECF">
            <w:pPr>
              <w:pStyle w:val="TAL"/>
              <w:rPr>
                <w:sz w:val="16"/>
              </w:rPr>
            </w:pPr>
            <w:r>
              <w:rPr>
                <w:sz w:val="16"/>
              </w:rPr>
              <w:t>agreed</w:t>
            </w:r>
          </w:p>
        </w:tc>
      </w:tr>
      <w:tr w:rsidR="00BC377F" w14:paraId="4B8A8E07" w14:textId="77777777" w:rsidTr="00D41ECF">
        <w:tc>
          <w:tcPr>
            <w:tcW w:w="0" w:type="auto"/>
          </w:tcPr>
          <w:p w14:paraId="311D1CD7" w14:textId="77777777" w:rsidR="00BC377F" w:rsidRPr="00900970" w:rsidRDefault="00BC377F" w:rsidP="00D41ECF">
            <w:pPr>
              <w:pStyle w:val="TAL"/>
              <w:rPr>
                <w:sz w:val="16"/>
              </w:rPr>
            </w:pPr>
            <w:r>
              <w:rPr>
                <w:sz w:val="16"/>
              </w:rPr>
              <w:t>R5-240684</w:t>
            </w:r>
          </w:p>
        </w:tc>
        <w:tc>
          <w:tcPr>
            <w:tcW w:w="0" w:type="auto"/>
          </w:tcPr>
          <w:p w14:paraId="44E82F42" w14:textId="77777777" w:rsidR="00BC377F" w:rsidRPr="00900970" w:rsidRDefault="00BC377F" w:rsidP="00D41ECF">
            <w:pPr>
              <w:pStyle w:val="TAL"/>
              <w:rPr>
                <w:sz w:val="16"/>
              </w:rPr>
            </w:pPr>
            <w:r>
              <w:rPr>
                <w:sz w:val="16"/>
              </w:rPr>
              <w:t xml:space="preserve">Addition of </w:t>
            </w:r>
            <w:proofErr w:type="spellStart"/>
            <w:r>
              <w:rPr>
                <w:sz w:val="16"/>
              </w:rPr>
              <w:t>RedCap</w:t>
            </w:r>
            <w:proofErr w:type="spellEnd"/>
            <w:r>
              <w:rPr>
                <w:sz w:val="16"/>
              </w:rPr>
              <w:t xml:space="preserve"> RRM test case 17.5.5.2.1</w:t>
            </w:r>
          </w:p>
        </w:tc>
        <w:tc>
          <w:tcPr>
            <w:tcW w:w="0" w:type="auto"/>
          </w:tcPr>
          <w:p w14:paraId="1A69D7F0" w14:textId="77777777" w:rsidR="00BC377F" w:rsidRPr="00900970" w:rsidRDefault="00BC377F" w:rsidP="00D41ECF">
            <w:pPr>
              <w:pStyle w:val="TAL"/>
              <w:rPr>
                <w:sz w:val="16"/>
              </w:rPr>
            </w:pPr>
            <w:proofErr w:type="spellStart"/>
            <w:r>
              <w:rPr>
                <w:sz w:val="16"/>
              </w:rPr>
              <w:t>Huawei,HiSilicon</w:t>
            </w:r>
            <w:proofErr w:type="spellEnd"/>
          </w:p>
        </w:tc>
        <w:tc>
          <w:tcPr>
            <w:tcW w:w="0" w:type="auto"/>
          </w:tcPr>
          <w:p w14:paraId="698DC74F" w14:textId="77777777" w:rsidR="00BC377F" w:rsidRPr="00900970" w:rsidRDefault="00BC377F" w:rsidP="00D41ECF">
            <w:pPr>
              <w:pStyle w:val="TAL"/>
              <w:rPr>
                <w:sz w:val="16"/>
              </w:rPr>
            </w:pPr>
            <w:r>
              <w:rPr>
                <w:sz w:val="16"/>
              </w:rPr>
              <w:t>38.533</w:t>
            </w:r>
          </w:p>
        </w:tc>
        <w:tc>
          <w:tcPr>
            <w:tcW w:w="0" w:type="auto"/>
          </w:tcPr>
          <w:p w14:paraId="7F241995" w14:textId="77777777" w:rsidR="00BC377F" w:rsidRPr="00900970" w:rsidRDefault="00BC377F" w:rsidP="00D41ECF">
            <w:pPr>
              <w:pStyle w:val="TAL"/>
              <w:rPr>
                <w:sz w:val="16"/>
              </w:rPr>
            </w:pPr>
            <w:r>
              <w:rPr>
                <w:sz w:val="16"/>
              </w:rPr>
              <w:t>2904</w:t>
            </w:r>
          </w:p>
        </w:tc>
        <w:tc>
          <w:tcPr>
            <w:tcW w:w="0" w:type="auto"/>
          </w:tcPr>
          <w:p w14:paraId="26F65AF2" w14:textId="77777777" w:rsidR="00BC377F" w:rsidRPr="00900970" w:rsidRDefault="00BC377F" w:rsidP="00D41ECF">
            <w:pPr>
              <w:pStyle w:val="TAR"/>
              <w:rPr>
                <w:sz w:val="16"/>
              </w:rPr>
            </w:pPr>
            <w:r>
              <w:rPr>
                <w:sz w:val="16"/>
              </w:rPr>
              <w:t>-</w:t>
            </w:r>
          </w:p>
        </w:tc>
        <w:tc>
          <w:tcPr>
            <w:tcW w:w="0" w:type="auto"/>
          </w:tcPr>
          <w:p w14:paraId="540BCC75" w14:textId="77777777" w:rsidR="00BC377F" w:rsidRPr="00900970" w:rsidRDefault="00BC377F" w:rsidP="00D41ECF">
            <w:pPr>
              <w:pStyle w:val="TAL"/>
              <w:rPr>
                <w:sz w:val="16"/>
              </w:rPr>
            </w:pPr>
            <w:r>
              <w:rPr>
                <w:sz w:val="16"/>
              </w:rPr>
              <w:t>Rel-18</w:t>
            </w:r>
          </w:p>
        </w:tc>
        <w:tc>
          <w:tcPr>
            <w:tcW w:w="0" w:type="auto"/>
          </w:tcPr>
          <w:p w14:paraId="63AF7679" w14:textId="77777777" w:rsidR="00BC377F" w:rsidRPr="00900970" w:rsidRDefault="00BC377F" w:rsidP="00D41ECF">
            <w:pPr>
              <w:pStyle w:val="TAL"/>
              <w:rPr>
                <w:sz w:val="16"/>
              </w:rPr>
            </w:pPr>
            <w:r>
              <w:rPr>
                <w:sz w:val="16"/>
              </w:rPr>
              <w:t>F</w:t>
            </w:r>
          </w:p>
        </w:tc>
        <w:tc>
          <w:tcPr>
            <w:tcW w:w="0" w:type="auto"/>
          </w:tcPr>
          <w:p w14:paraId="5D60F538"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6BAC4972" w14:textId="77777777" w:rsidR="00BC377F" w:rsidRPr="00900970" w:rsidRDefault="00BC377F" w:rsidP="00D41ECF">
            <w:pPr>
              <w:pStyle w:val="TAL"/>
              <w:rPr>
                <w:sz w:val="16"/>
              </w:rPr>
            </w:pPr>
            <w:r>
              <w:rPr>
                <w:sz w:val="16"/>
              </w:rPr>
              <w:t>agreed</w:t>
            </w:r>
          </w:p>
        </w:tc>
      </w:tr>
      <w:tr w:rsidR="00BC377F" w14:paraId="35FB01E5" w14:textId="77777777" w:rsidTr="00D41ECF">
        <w:tc>
          <w:tcPr>
            <w:tcW w:w="0" w:type="auto"/>
          </w:tcPr>
          <w:p w14:paraId="1D7786E0" w14:textId="77777777" w:rsidR="00BC377F" w:rsidRPr="00900970" w:rsidRDefault="00BC377F" w:rsidP="00D41ECF">
            <w:pPr>
              <w:pStyle w:val="TAL"/>
              <w:rPr>
                <w:sz w:val="16"/>
              </w:rPr>
            </w:pPr>
            <w:r>
              <w:rPr>
                <w:sz w:val="16"/>
              </w:rPr>
              <w:t>R5-240685</w:t>
            </w:r>
          </w:p>
        </w:tc>
        <w:tc>
          <w:tcPr>
            <w:tcW w:w="0" w:type="auto"/>
          </w:tcPr>
          <w:p w14:paraId="0D7DFB2C" w14:textId="77777777" w:rsidR="00BC377F" w:rsidRPr="00900970" w:rsidRDefault="00BC377F" w:rsidP="00D41ECF">
            <w:pPr>
              <w:pStyle w:val="TAL"/>
              <w:rPr>
                <w:sz w:val="16"/>
              </w:rPr>
            </w:pPr>
            <w:r>
              <w:rPr>
                <w:sz w:val="16"/>
              </w:rPr>
              <w:t xml:space="preserve">Addition of </w:t>
            </w:r>
            <w:proofErr w:type="spellStart"/>
            <w:r>
              <w:rPr>
                <w:sz w:val="16"/>
              </w:rPr>
              <w:t>RedCap</w:t>
            </w:r>
            <w:proofErr w:type="spellEnd"/>
            <w:r>
              <w:rPr>
                <w:sz w:val="16"/>
              </w:rPr>
              <w:t xml:space="preserve"> RRM test case 17.5.6.1</w:t>
            </w:r>
          </w:p>
        </w:tc>
        <w:tc>
          <w:tcPr>
            <w:tcW w:w="0" w:type="auto"/>
          </w:tcPr>
          <w:p w14:paraId="35197883"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2D3115E7" w14:textId="77777777" w:rsidR="00BC377F" w:rsidRPr="00900970" w:rsidRDefault="00BC377F" w:rsidP="00D41ECF">
            <w:pPr>
              <w:pStyle w:val="TAL"/>
              <w:rPr>
                <w:sz w:val="16"/>
              </w:rPr>
            </w:pPr>
            <w:r>
              <w:rPr>
                <w:sz w:val="16"/>
              </w:rPr>
              <w:t>38.533</w:t>
            </w:r>
          </w:p>
        </w:tc>
        <w:tc>
          <w:tcPr>
            <w:tcW w:w="0" w:type="auto"/>
          </w:tcPr>
          <w:p w14:paraId="4F22105D" w14:textId="77777777" w:rsidR="00BC377F" w:rsidRPr="00900970" w:rsidRDefault="00BC377F" w:rsidP="00D41ECF">
            <w:pPr>
              <w:pStyle w:val="TAL"/>
              <w:rPr>
                <w:sz w:val="16"/>
              </w:rPr>
            </w:pPr>
            <w:r>
              <w:rPr>
                <w:sz w:val="16"/>
              </w:rPr>
              <w:t>2905</w:t>
            </w:r>
          </w:p>
        </w:tc>
        <w:tc>
          <w:tcPr>
            <w:tcW w:w="0" w:type="auto"/>
          </w:tcPr>
          <w:p w14:paraId="68DAAAA1" w14:textId="77777777" w:rsidR="00BC377F" w:rsidRPr="00900970" w:rsidRDefault="00BC377F" w:rsidP="00D41ECF">
            <w:pPr>
              <w:pStyle w:val="TAR"/>
              <w:rPr>
                <w:sz w:val="16"/>
              </w:rPr>
            </w:pPr>
            <w:r>
              <w:rPr>
                <w:sz w:val="16"/>
              </w:rPr>
              <w:t>-</w:t>
            </w:r>
          </w:p>
        </w:tc>
        <w:tc>
          <w:tcPr>
            <w:tcW w:w="0" w:type="auto"/>
          </w:tcPr>
          <w:p w14:paraId="27D0E371" w14:textId="77777777" w:rsidR="00BC377F" w:rsidRPr="00900970" w:rsidRDefault="00BC377F" w:rsidP="00D41ECF">
            <w:pPr>
              <w:pStyle w:val="TAL"/>
              <w:rPr>
                <w:sz w:val="16"/>
              </w:rPr>
            </w:pPr>
            <w:r>
              <w:rPr>
                <w:sz w:val="16"/>
              </w:rPr>
              <w:t>Rel-18</w:t>
            </w:r>
          </w:p>
        </w:tc>
        <w:tc>
          <w:tcPr>
            <w:tcW w:w="0" w:type="auto"/>
          </w:tcPr>
          <w:p w14:paraId="13B230AF" w14:textId="77777777" w:rsidR="00BC377F" w:rsidRPr="00900970" w:rsidRDefault="00BC377F" w:rsidP="00D41ECF">
            <w:pPr>
              <w:pStyle w:val="TAL"/>
              <w:rPr>
                <w:sz w:val="16"/>
              </w:rPr>
            </w:pPr>
            <w:r>
              <w:rPr>
                <w:sz w:val="16"/>
              </w:rPr>
              <w:t>F</w:t>
            </w:r>
          </w:p>
        </w:tc>
        <w:tc>
          <w:tcPr>
            <w:tcW w:w="0" w:type="auto"/>
          </w:tcPr>
          <w:p w14:paraId="360259C1"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133A1317" w14:textId="77777777" w:rsidR="00BC377F" w:rsidRPr="00900970" w:rsidRDefault="00BC377F" w:rsidP="00D41ECF">
            <w:pPr>
              <w:pStyle w:val="TAL"/>
              <w:rPr>
                <w:sz w:val="16"/>
              </w:rPr>
            </w:pPr>
            <w:r>
              <w:rPr>
                <w:sz w:val="16"/>
              </w:rPr>
              <w:t>agreed</w:t>
            </w:r>
          </w:p>
        </w:tc>
      </w:tr>
      <w:tr w:rsidR="00BC377F" w14:paraId="06910666" w14:textId="77777777" w:rsidTr="00D41ECF">
        <w:tc>
          <w:tcPr>
            <w:tcW w:w="0" w:type="auto"/>
          </w:tcPr>
          <w:p w14:paraId="79846BEE" w14:textId="77777777" w:rsidR="00BC377F" w:rsidRPr="00900970" w:rsidRDefault="00BC377F" w:rsidP="00D41ECF">
            <w:pPr>
              <w:pStyle w:val="TAL"/>
              <w:rPr>
                <w:sz w:val="16"/>
              </w:rPr>
            </w:pPr>
            <w:r>
              <w:rPr>
                <w:sz w:val="16"/>
              </w:rPr>
              <w:t>R5-240686</w:t>
            </w:r>
          </w:p>
        </w:tc>
        <w:tc>
          <w:tcPr>
            <w:tcW w:w="0" w:type="auto"/>
          </w:tcPr>
          <w:p w14:paraId="682D7D13" w14:textId="77777777" w:rsidR="00BC377F" w:rsidRPr="00900970" w:rsidRDefault="00BC377F" w:rsidP="00D41ECF">
            <w:pPr>
              <w:pStyle w:val="TAL"/>
              <w:rPr>
                <w:sz w:val="16"/>
              </w:rPr>
            </w:pPr>
            <w:r>
              <w:rPr>
                <w:sz w:val="16"/>
              </w:rPr>
              <w:t xml:space="preserve">Addition of </w:t>
            </w:r>
            <w:proofErr w:type="spellStart"/>
            <w:r>
              <w:rPr>
                <w:sz w:val="16"/>
              </w:rPr>
              <w:t>RedCap</w:t>
            </w:r>
            <w:proofErr w:type="spellEnd"/>
            <w:r>
              <w:rPr>
                <w:sz w:val="16"/>
              </w:rPr>
              <w:t xml:space="preserve"> RRM test case 17.7.1.1</w:t>
            </w:r>
          </w:p>
        </w:tc>
        <w:tc>
          <w:tcPr>
            <w:tcW w:w="0" w:type="auto"/>
          </w:tcPr>
          <w:p w14:paraId="3424263B"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69DB8796" w14:textId="77777777" w:rsidR="00BC377F" w:rsidRPr="00900970" w:rsidRDefault="00BC377F" w:rsidP="00D41ECF">
            <w:pPr>
              <w:pStyle w:val="TAL"/>
              <w:rPr>
                <w:sz w:val="16"/>
              </w:rPr>
            </w:pPr>
            <w:r>
              <w:rPr>
                <w:sz w:val="16"/>
              </w:rPr>
              <w:t>38.533</w:t>
            </w:r>
          </w:p>
        </w:tc>
        <w:tc>
          <w:tcPr>
            <w:tcW w:w="0" w:type="auto"/>
          </w:tcPr>
          <w:p w14:paraId="25ED83C0" w14:textId="77777777" w:rsidR="00BC377F" w:rsidRPr="00900970" w:rsidRDefault="00BC377F" w:rsidP="00D41ECF">
            <w:pPr>
              <w:pStyle w:val="TAL"/>
              <w:rPr>
                <w:sz w:val="16"/>
              </w:rPr>
            </w:pPr>
            <w:r>
              <w:rPr>
                <w:sz w:val="16"/>
              </w:rPr>
              <w:t>2906</w:t>
            </w:r>
          </w:p>
        </w:tc>
        <w:tc>
          <w:tcPr>
            <w:tcW w:w="0" w:type="auto"/>
          </w:tcPr>
          <w:p w14:paraId="23E412B3" w14:textId="77777777" w:rsidR="00BC377F" w:rsidRPr="00900970" w:rsidRDefault="00BC377F" w:rsidP="00D41ECF">
            <w:pPr>
              <w:pStyle w:val="TAR"/>
              <w:rPr>
                <w:sz w:val="16"/>
              </w:rPr>
            </w:pPr>
            <w:r>
              <w:rPr>
                <w:sz w:val="16"/>
              </w:rPr>
              <w:t>-</w:t>
            </w:r>
          </w:p>
        </w:tc>
        <w:tc>
          <w:tcPr>
            <w:tcW w:w="0" w:type="auto"/>
          </w:tcPr>
          <w:p w14:paraId="7FAE2E79" w14:textId="77777777" w:rsidR="00BC377F" w:rsidRPr="00900970" w:rsidRDefault="00BC377F" w:rsidP="00D41ECF">
            <w:pPr>
              <w:pStyle w:val="TAL"/>
              <w:rPr>
                <w:sz w:val="16"/>
              </w:rPr>
            </w:pPr>
            <w:r>
              <w:rPr>
                <w:sz w:val="16"/>
              </w:rPr>
              <w:t>Rel-18</w:t>
            </w:r>
          </w:p>
        </w:tc>
        <w:tc>
          <w:tcPr>
            <w:tcW w:w="0" w:type="auto"/>
          </w:tcPr>
          <w:p w14:paraId="5839C2CE" w14:textId="77777777" w:rsidR="00BC377F" w:rsidRPr="00900970" w:rsidRDefault="00BC377F" w:rsidP="00D41ECF">
            <w:pPr>
              <w:pStyle w:val="TAL"/>
              <w:rPr>
                <w:sz w:val="16"/>
              </w:rPr>
            </w:pPr>
            <w:r>
              <w:rPr>
                <w:sz w:val="16"/>
              </w:rPr>
              <w:t>F</w:t>
            </w:r>
          </w:p>
        </w:tc>
        <w:tc>
          <w:tcPr>
            <w:tcW w:w="0" w:type="auto"/>
          </w:tcPr>
          <w:p w14:paraId="3AF33393"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1F0E66F8" w14:textId="77777777" w:rsidR="00BC377F" w:rsidRPr="00900970" w:rsidRDefault="00BC377F" w:rsidP="00D41ECF">
            <w:pPr>
              <w:pStyle w:val="TAL"/>
              <w:rPr>
                <w:sz w:val="16"/>
              </w:rPr>
            </w:pPr>
            <w:r>
              <w:rPr>
                <w:sz w:val="16"/>
              </w:rPr>
              <w:t>agreed</w:t>
            </w:r>
          </w:p>
        </w:tc>
      </w:tr>
      <w:tr w:rsidR="00BC377F" w14:paraId="7A8CCD08" w14:textId="77777777" w:rsidTr="00D41ECF">
        <w:tc>
          <w:tcPr>
            <w:tcW w:w="0" w:type="auto"/>
          </w:tcPr>
          <w:p w14:paraId="04AF236B" w14:textId="77777777" w:rsidR="00BC377F" w:rsidRPr="00900970" w:rsidRDefault="00BC377F" w:rsidP="00D41ECF">
            <w:pPr>
              <w:pStyle w:val="TAL"/>
              <w:rPr>
                <w:sz w:val="16"/>
              </w:rPr>
            </w:pPr>
            <w:r>
              <w:rPr>
                <w:sz w:val="16"/>
              </w:rPr>
              <w:t>R5-240687</w:t>
            </w:r>
          </w:p>
        </w:tc>
        <w:tc>
          <w:tcPr>
            <w:tcW w:w="0" w:type="auto"/>
          </w:tcPr>
          <w:p w14:paraId="4DEE615D" w14:textId="77777777" w:rsidR="00BC377F" w:rsidRPr="00900970" w:rsidRDefault="00BC377F" w:rsidP="00D41ECF">
            <w:pPr>
              <w:pStyle w:val="TAL"/>
              <w:rPr>
                <w:sz w:val="16"/>
              </w:rPr>
            </w:pPr>
            <w:r>
              <w:rPr>
                <w:sz w:val="16"/>
              </w:rPr>
              <w:t xml:space="preserve">Addition of </w:t>
            </w:r>
            <w:proofErr w:type="spellStart"/>
            <w:r>
              <w:rPr>
                <w:sz w:val="16"/>
              </w:rPr>
              <w:t>RedCap</w:t>
            </w:r>
            <w:proofErr w:type="spellEnd"/>
            <w:r>
              <w:rPr>
                <w:sz w:val="16"/>
              </w:rPr>
              <w:t xml:space="preserve"> RRM test case 17.7.1.2</w:t>
            </w:r>
          </w:p>
        </w:tc>
        <w:tc>
          <w:tcPr>
            <w:tcW w:w="0" w:type="auto"/>
          </w:tcPr>
          <w:p w14:paraId="4D1A0E0B"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7B998CFE" w14:textId="77777777" w:rsidR="00BC377F" w:rsidRPr="00900970" w:rsidRDefault="00BC377F" w:rsidP="00D41ECF">
            <w:pPr>
              <w:pStyle w:val="TAL"/>
              <w:rPr>
                <w:sz w:val="16"/>
              </w:rPr>
            </w:pPr>
            <w:r>
              <w:rPr>
                <w:sz w:val="16"/>
              </w:rPr>
              <w:t>38.533</w:t>
            </w:r>
          </w:p>
        </w:tc>
        <w:tc>
          <w:tcPr>
            <w:tcW w:w="0" w:type="auto"/>
          </w:tcPr>
          <w:p w14:paraId="4CC2D3AD" w14:textId="77777777" w:rsidR="00BC377F" w:rsidRPr="00900970" w:rsidRDefault="00BC377F" w:rsidP="00D41ECF">
            <w:pPr>
              <w:pStyle w:val="TAL"/>
              <w:rPr>
                <w:sz w:val="16"/>
              </w:rPr>
            </w:pPr>
            <w:r>
              <w:rPr>
                <w:sz w:val="16"/>
              </w:rPr>
              <w:t>2907</w:t>
            </w:r>
          </w:p>
        </w:tc>
        <w:tc>
          <w:tcPr>
            <w:tcW w:w="0" w:type="auto"/>
          </w:tcPr>
          <w:p w14:paraId="693F60CC" w14:textId="77777777" w:rsidR="00BC377F" w:rsidRPr="00900970" w:rsidRDefault="00BC377F" w:rsidP="00D41ECF">
            <w:pPr>
              <w:pStyle w:val="TAR"/>
              <w:rPr>
                <w:sz w:val="16"/>
              </w:rPr>
            </w:pPr>
            <w:r>
              <w:rPr>
                <w:sz w:val="16"/>
              </w:rPr>
              <w:t>-</w:t>
            </w:r>
          </w:p>
        </w:tc>
        <w:tc>
          <w:tcPr>
            <w:tcW w:w="0" w:type="auto"/>
          </w:tcPr>
          <w:p w14:paraId="3F7160DB" w14:textId="77777777" w:rsidR="00BC377F" w:rsidRPr="00900970" w:rsidRDefault="00BC377F" w:rsidP="00D41ECF">
            <w:pPr>
              <w:pStyle w:val="TAL"/>
              <w:rPr>
                <w:sz w:val="16"/>
              </w:rPr>
            </w:pPr>
            <w:r>
              <w:rPr>
                <w:sz w:val="16"/>
              </w:rPr>
              <w:t>Rel-18</w:t>
            </w:r>
          </w:p>
        </w:tc>
        <w:tc>
          <w:tcPr>
            <w:tcW w:w="0" w:type="auto"/>
          </w:tcPr>
          <w:p w14:paraId="7B9D76DD" w14:textId="77777777" w:rsidR="00BC377F" w:rsidRPr="00900970" w:rsidRDefault="00BC377F" w:rsidP="00D41ECF">
            <w:pPr>
              <w:pStyle w:val="TAL"/>
              <w:rPr>
                <w:sz w:val="16"/>
              </w:rPr>
            </w:pPr>
            <w:r>
              <w:rPr>
                <w:sz w:val="16"/>
              </w:rPr>
              <w:t>F</w:t>
            </w:r>
          </w:p>
        </w:tc>
        <w:tc>
          <w:tcPr>
            <w:tcW w:w="0" w:type="auto"/>
          </w:tcPr>
          <w:p w14:paraId="62E5FD29"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2C2DF7EB" w14:textId="77777777" w:rsidR="00BC377F" w:rsidRPr="00900970" w:rsidRDefault="00BC377F" w:rsidP="00D41ECF">
            <w:pPr>
              <w:pStyle w:val="TAL"/>
              <w:rPr>
                <w:sz w:val="16"/>
              </w:rPr>
            </w:pPr>
            <w:r>
              <w:rPr>
                <w:sz w:val="16"/>
              </w:rPr>
              <w:t>agreed</w:t>
            </w:r>
          </w:p>
        </w:tc>
      </w:tr>
      <w:tr w:rsidR="00BC377F" w14:paraId="7F26041E" w14:textId="77777777" w:rsidTr="00D41ECF">
        <w:tc>
          <w:tcPr>
            <w:tcW w:w="0" w:type="auto"/>
          </w:tcPr>
          <w:p w14:paraId="06A2A3DF" w14:textId="77777777" w:rsidR="00BC377F" w:rsidRPr="00900970" w:rsidRDefault="00BC377F" w:rsidP="00D41ECF">
            <w:pPr>
              <w:pStyle w:val="TAL"/>
              <w:rPr>
                <w:sz w:val="16"/>
              </w:rPr>
            </w:pPr>
            <w:r>
              <w:rPr>
                <w:sz w:val="16"/>
              </w:rPr>
              <w:t>R5-240688</w:t>
            </w:r>
          </w:p>
        </w:tc>
        <w:tc>
          <w:tcPr>
            <w:tcW w:w="0" w:type="auto"/>
          </w:tcPr>
          <w:p w14:paraId="28754E25" w14:textId="77777777" w:rsidR="00BC377F" w:rsidRPr="00900970" w:rsidRDefault="00BC377F" w:rsidP="00D41ECF">
            <w:pPr>
              <w:pStyle w:val="TAL"/>
              <w:rPr>
                <w:sz w:val="16"/>
              </w:rPr>
            </w:pPr>
            <w:r>
              <w:rPr>
                <w:sz w:val="16"/>
              </w:rPr>
              <w:t xml:space="preserve">Addition of </w:t>
            </w:r>
            <w:proofErr w:type="spellStart"/>
            <w:r>
              <w:rPr>
                <w:sz w:val="16"/>
              </w:rPr>
              <w:t>RedCap</w:t>
            </w:r>
            <w:proofErr w:type="spellEnd"/>
            <w:r>
              <w:rPr>
                <w:sz w:val="16"/>
              </w:rPr>
              <w:t xml:space="preserve"> RRM test case 17.7.2.1</w:t>
            </w:r>
          </w:p>
        </w:tc>
        <w:tc>
          <w:tcPr>
            <w:tcW w:w="0" w:type="auto"/>
          </w:tcPr>
          <w:p w14:paraId="3743BAC2"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3C606BBC" w14:textId="77777777" w:rsidR="00BC377F" w:rsidRPr="00900970" w:rsidRDefault="00BC377F" w:rsidP="00D41ECF">
            <w:pPr>
              <w:pStyle w:val="TAL"/>
              <w:rPr>
                <w:sz w:val="16"/>
              </w:rPr>
            </w:pPr>
            <w:r>
              <w:rPr>
                <w:sz w:val="16"/>
              </w:rPr>
              <w:t>38.533</w:t>
            </w:r>
          </w:p>
        </w:tc>
        <w:tc>
          <w:tcPr>
            <w:tcW w:w="0" w:type="auto"/>
          </w:tcPr>
          <w:p w14:paraId="5A11DB2B" w14:textId="77777777" w:rsidR="00BC377F" w:rsidRPr="00900970" w:rsidRDefault="00BC377F" w:rsidP="00D41ECF">
            <w:pPr>
              <w:pStyle w:val="TAL"/>
              <w:rPr>
                <w:sz w:val="16"/>
              </w:rPr>
            </w:pPr>
            <w:r>
              <w:rPr>
                <w:sz w:val="16"/>
              </w:rPr>
              <w:t>2908</w:t>
            </w:r>
          </w:p>
        </w:tc>
        <w:tc>
          <w:tcPr>
            <w:tcW w:w="0" w:type="auto"/>
          </w:tcPr>
          <w:p w14:paraId="7A11F295" w14:textId="77777777" w:rsidR="00BC377F" w:rsidRPr="00900970" w:rsidRDefault="00BC377F" w:rsidP="00D41ECF">
            <w:pPr>
              <w:pStyle w:val="TAR"/>
              <w:rPr>
                <w:sz w:val="16"/>
              </w:rPr>
            </w:pPr>
            <w:r>
              <w:rPr>
                <w:sz w:val="16"/>
              </w:rPr>
              <w:t>-</w:t>
            </w:r>
          </w:p>
        </w:tc>
        <w:tc>
          <w:tcPr>
            <w:tcW w:w="0" w:type="auto"/>
          </w:tcPr>
          <w:p w14:paraId="1D9448E6" w14:textId="77777777" w:rsidR="00BC377F" w:rsidRPr="00900970" w:rsidRDefault="00BC377F" w:rsidP="00D41ECF">
            <w:pPr>
              <w:pStyle w:val="TAL"/>
              <w:rPr>
                <w:sz w:val="16"/>
              </w:rPr>
            </w:pPr>
            <w:r>
              <w:rPr>
                <w:sz w:val="16"/>
              </w:rPr>
              <w:t>Rel-18</w:t>
            </w:r>
          </w:p>
        </w:tc>
        <w:tc>
          <w:tcPr>
            <w:tcW w:w="0" w:type="auto"/>
          </w:tcPr>
          <w:p w14:paraId="5CBD6250" w14:textId="77777777" w:rsidR="00BC377F" w:rsidRPr="00900970" w:rsidRDefault="00BC377F" w:rsidP="00D41ECF">
            <w:pPr>
              <w:pStyle w:val="TAL"/>
              <w:rPr>
                <w:sz w:val="16"/>
              </w:rPr>
            </w:pPr>
            <w:r>
              <w:rPr>
                <w:sz w:val="16"/>
              </w:rPr>
              <w:t>F</w:t>
            </w:r>
          </w:p>
        </w:tc>
        <w:tc>
          <w:tcPr>
            <w:tcW w:w="0" w:type="auto"/>
          </w:tcPr>
          <w:p w14:paraId="68719132"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67DC07D9" w14:textId="77777777" w:rsidR="00BC377F" w:rsidRPr="00900970" w:rsidRDefault="00BC377F" w:rsidP="00D41ECF">
            <w:pPr>
              <w:pStyle w:val="TAL"/>
              <w:rPr>
                <w:sz w:val="16"/>
              </w:rPr>
            </w:pPr>
            <w:r>
              <w:rPr>
                <w:sz w:val="16"/>
              </w:rPr>
              <w:t>agreed</w:t>
            </w:r>
          </w:p>
        </w:tc>
      </w:tr>
      <w:tr w:rsidR="00BC377F" w14:paraId="656EF362" w14:textId="77777777" w:rsidTr="00D41ECF">
        <w:tc>
          <w:tcPr>
            <w:tcW w:w="0" w:type="auto"/>
          </w:tcPr>
          <w:p w14:paraId="7078EF80" w14:textId="77777777" w:rsidR="00BC377F" w:rsidRPr="00900970" w:rsidRDefault="00BC377F" w:rsidP="00D41ECF">
            <w:pPr>
              <w:pStyle w:val="TAL"/>
              <w:rPr>
                <w:sz w:val="16"/>
              </w:rPr>
            </w:pPr>
            <w:r>
              <w:rPr>
                <w:sz w:val="16"/>
              </w:rPr>
              <w:t>R5-240689</w:t>
            </w:r>
          </w:p>
        </w:tc>
        <w:tc>
          <w:tcPr>
            <w:tcW w:w="0" w:type="auto"/>
          </w:tcPr>
          <w:p w14:paraId="6A890466" w14:textId="77777777" w:rsidR="00BC377F" w:rsidRPr="00900970" w:rsidRDefault="00BC377F" w:rsidP="00D41ECF">
            <w:pPr>
              <w:pStyle w:val="TAL"/>
              <w:rPr>
                <w:sz w:val="16"/>
              </w:rPr>
            </w:pPr>
            <w:r>
              <w:rPr>
                <w:sz w:val="16"/>
              </w:rPr>
              <w:t xml:space="preserve">Addition of </w:t>
            </w:r>
            <w:proofErr w:type="spellStart"/>
            <w:r>
              <w:rPr>
                <w:sz w:val="16"/>
              </w:rPr>
              <w:t>RedCap</w:t>
            </w:r>
            <w:proofErr w:type="spellEnd"/>
            <w:r>
              <w:rPr>
                <w:sz w:val="16"/>
              </w:rPr>
              <w:t xml:space="preserve"> RRM test case 17.7.2.2</w:t>
            </w:r>
          </w:p>
        </w:tc>
        <w:tc>
          <w:tcPr>
            <w:tcW w:w="0" w:type="auto"/>
          </w:tcPr>
          <w:p w14:paraId="257AA37C"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6CDE8B22" w14:textId="77777777" w:rsidR="00BC377F" w:rsidRPr="00900970" w:rsidRDefault="00BC377F" w:rsidP="00D41ECF">
            <w:pPr>
              <w:pStyle w:val="TAL"/>
              <w:rPr>
                <w:sz w:val="16"/>
              </w:rPr>
            </w:pPr>
            <w:r>
              <w:rPr>
                <w:sz w:val="16"/>
              </w:rPr>
              <w:t>38.533</w:t>
            </w:r>
          </w:p>
        </w:tc>
        <w:tc>
          <w:tcPr>
            <w:tcW w:w="0" w:type="auto"/>
          </w:tcPr>
          <w:p w14:paraId="308C954F" w14:textId="77777777" w:rsidR="00BC377F" w:rsidRPr="00900970" w:rsidRDefault="00BC377F" w:rsidP="00D41ECF">
            <w:pPr>
              <w:pStyle w:val="TAL"/>
              <w:rPr>
                <w:sz w:val="16"/>
              </w:rPr>
            </w:pPr>
            <w:r>
              <w:rPr>
                <w:sz w:val="16"/>
              </w:rPr>
              <w:t>2909</w:t>
            </w:r>
          </w:p>
        </w:tc>
        <w:tc>
          <w:tcPr>
            <w:tcW w:w="0" w:type="auto"/>
          </w:tcPr>
          <w:p w14:paraId="1C48B837" w14:textId="77777777" w:rsidR="00BC377F" w:rsidRPr="00900970" w:rsidRDefault="00BC377F" w:rsidP="00D41ECF">
            <w:pPr>
              <w:pStyle w:val="TAR"/>
              <w:rPr>
                <w:sz w:val="16"/>
              </w:rPr>
            </w:pPr>
            <w:r>
              <w:rPr>
                <w:sz w:val="16"/>
              </w:rPr>
              <w:t>-</w:t>
            </w:r>
          </w:p>
        </w:tc>
        <w:tc>
          <w:tcPr>
            <w:tcW w:w="0" w:type="auto"/>
          </w:tcPr>
          <w:p w14:paraId="2CCFD885" w14:textId="77777777" w:rsidR="00BC377F" w:rsidRPr="00900970" w:rsidRDefault="00BC377F" w:rsidP="00D41ECF">
            <w:pPr>
              <w:pStyle w:val="TAL"/>
              <w:rPr>
                <w:sz w:val="16"/>
              </w:rPr>
            </w:pPr>
            <w:r>
              <w:rPr>
                <w:sz w:val="16"/>
              </w:rPr>
              <w:t>Rel-18</w:t>
            </w:r>
          </w:p>
        </w:tc>
        <w:tc>
          <w:tcPr>
            <w:tcW w:w="0" w:type="auto"/>
          </w:tcPr>
          <w:p w14:paraId="3CB2252F" w14:textId="77777777" w:rsidR="00BC377F" w:rsidRPr="00900970" w:rsidRDefault="00BC377F" w:rsidP="00D41ECF">
            <w:pPr>
              <w:pStyle w:val="TAL"/>
              <w:rPr>
                <w:sz w:val="16"/>
              </w:rPr>
            </w:pPr>
            <w:r>
              <w:rPr>
                <w:sz w:val="16"/>
              </w:rPr>
              <w:t>F</w:t>
            </w:r>
          </w:p>
        </w:tc>
        <w:tc>
          <w:tcPr>
            <w:tcW w:w="0" w:type="auto"/>
          </w:tcPr>
          <w:p w14:paraId="19493EC3"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29F98BA5" w14:textId="77777777" w:rsidR="00BC377F" w:rsidRPr="00900970" w:rsidRDefault="00BC377F" w:rsidP="00D41ECF">
            <w:pPr>
              <w:pStyle w:val="TAL"/>
              <w:rPr>
                <w:sz w:val="16"/>
              </w:rPr>
            </w:pPr>
            <w:r>
              <w:rPr>
                <w:sz w:val="16"/>
              </w:rPr>
              <w:t>agreed</w:t>
            </w:r>
          </w:p>
        </w:tc>
      </w:tr>
      <w:tr w:rsidR="00BC377F" w14:paraId="66E5D5EA" w14:textId="77777777" w:rsidTr="00D41ECF">
        <w:tc>
          <w:tcPr>
            <w:tcW w:w="0" w:type="auto"/>
          </w:tcPr>
          <w:p w14:paraId="6C7BEA83" w14:textId="77777777" w:rsidR="00BC377F" w:rsidRPr="00900970" w:rsidRDefault="00BC377F" w:rsidP="00D41ECF">
            <w:pPr>
              <w:pStyle w:val="TAL"/>
              <w:rPr>
                <w:sz w:val="16"/>
              </w:rPr>
            </w:pPr>
            <w:r>
              <w:rPr>
                <w:sz w:val="16"/>
              </w:rPr>
              <w:t>R5-240690</w:t>
            </w:r>
          </w:p>
        </w:tc>
        <w:tc>
          <w:tcPr>
            <w:tcW w:w="0" w:type="auto"/>
          </w:tcPr>
          <w:p w14:paraId="68E0A3B7" w14:textId="77777777" w:rsidR="00BC377F" w:rsidRPr="00900970" w:rsidRDefault="00BC377F" w:rsidP="00D41ECF">
            <w:pPr>
              <w:pStyle w:val="TAL"/>
              <w:rPr>
                <w:sz w:val="16"/>
              </w:rPr>
            </w:pPr>
            <w:r>
              <w:rPr>
                <w:sz w:val="16"/>
              </w:rPr>
              <w:t xml:space="preserve">Addition of </w:t>
            </w:r>
            <w:proofErr w:type="spellStart"/>
            <w:r>
              <w:rPr>
                <w:sz w:val="16"/>
              </w:rPr>
              <w:t>RedCap</w:t>
            </w:r>
            <w:proofErr w:type="spellEnd"/>
            <w:r>
              <w:rPr>
                <w:sz w:val="16"/>
              </w:rPr>
              <w:t xml:space="preserve"> RRM test case 17.7.3.1</w:t>
            </w:r>
          </w:p>
        </w:tc>
        <w:tc>
          <w:tcPr>
            <w:tcW w:w="0" w:type="auto"/>
          </w:tcPr>
          <w:p w14:paraId="0CF594B3"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44565C1C" w14:textId="77777777" w:rsidR="00BC377F" w:rsidRPr="00900970" w:rsidRDefault="00BC377F" w:rsidP="00D41ECF">
            <w:pPr>
              <w:pStyle w:val="TAL"/>
              <w:rPr>
                <w:sz w:val="16"/>
              </w:rPr>
            </w:pPr>
            <w:r>
              <w:rPr>
                <w:sz w:val="16"/>
              </w:rPr>
              <w:t>38.533</w:t>
            </w:r>
          </w:p>
        </w:tc>
        <w:tc>
          <w:tcPr>
            <w:tcW w:w="0" w:type="auto"/>
          </w:tcPr>
          <w:p w14:paraId="40188A25" w14:textId="77777777" w:rsidR="00BC377F" w:rsidRPr="00900970" w:rsidRDefault="00BC377F" w:rsidP="00D41ECF">
            <w:pPr>
              <w:pStyle w:val="TAL"/>
              <w:rPr>
                <w:sz w:val="16"/>
              </w:rPr>
            </w:pPr>
            <w:r>
              <w:rPr>
                <w:sz w:val="16"/>
              </w:rPr>
              <w:t>2910</w:t>
            </w:r>
          </w:p>
        </w:tc>
        <w:tc>
          <w:tcPr>
            <w:tcW w:w="0" w:type="auto"/>
          </w:tcPr>
          <w:p w14:paraId="08787D78" w14:textId="77777777" w:rsidR="00BC377F" w:rsidRPr="00900970" w:rsidRDefault="00BC377F" w:rsidP="00D41ECF">
            <w:pPr>
              <w:pStyle w:val="TAR"/>
              <w:rPr>
                <w:sz w:val="16"/>
              </w:rPr>
            </w:pPr>
            <w:r>
              <w:rPr>
                <w:sz w:val="16"/>
              </w:rPr>
              <w:t>-</w:t>
            </w:r>
          </w:p>
        </w:tc>
        <w:tc>
          <w:tcPr>
            <w:tcW w:w="0" w:type="auto"/>
          </w:tcPr>
          <w:p w14:paraId="117217C6" w14:textId="77777777" w:rsidR="00BC377F" w:rsidRPr="00900970" w:rsidRDefault="00BC377F" w:rsidP="00D41ECF">
            <w:pPr>
              <w:pStyle w:val="TAL"/>
              <w:rPr>
                <w:sz w:val="16"/>
              </w:rPr>
            </w:pPr>
            <w:r>
              <w:rPr>
                <w:sz w:val="16"/>
              </w:rPr>
              <w:t>Rel-18</w:t>
            </w:r>
          </w:p>
        </w:tc>
        <w:tc>
          <w:tcPr>
            <w:tcW w:w="0" w:type="auto"/>
          </w:tcPr>
          <w:p w14:paraId="6106BCBA" w14:textId="77777777" w:rsidR="00BC377F" w:rsidRPr="00900970" w:rsidRDefault="00BC377F" w:rsidP="00D41ECF">
            <w:pPr>
              <w:pStyle w:val="TAL"/>
              <w:rPr>
                <w:sz w:val="16"/>
              </w:rPr>
            </w:pPr>
            <w:r>
              <w:rPr>
                <w:sz w:val="16"/>
              </w:rPr>
              <w:t>F</w:t>
            </w:r>
          </w:p>
        </w:tc>
        <w:tc>
          <w:tcPr>
            <w:tcW w:w="0" w:type="auto"/>
          </w:tcPr>
          <w:p w14:paraId="5A831571"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71DA8323" w14:textId="77777777" w:rsidR="00BC377F" w:rsidRPr="00900970" w:rsidRDefault="00BC377F" w:rsidP="00D41ECF">
            <w:pPr>
              <w:pStyle w:val="TAL"/>
              <w:rPr>
                <w:sz w:val="16"/>
              </w:rPr>
            </w:pPr>
            <w:r>
              <w:rPr>
                <w:sz w:val="16"/>
              </w:rPr>
              <w:t>agreed</w:t>
            </w:r>
          </w:p>
        </w:tc>
      </w:tr>
      <w:tr w:rsidR="00BC377F" w14:paraId="0B1113AB" w14:textId="77777777" w:rsidTr="00D41ECF">
        <w:tc>
          <w:tcPr>
            <w:tcW w:w="0" w:type="auto"/>
          </w:tcPr>
          <w:p w14:paraId="1A4C6A1F" w14:textId="77777777" w:rsidR="00BC377F" w:rsidRPr="00900970" w:rsidRDefault="00BC377F" w:rsidP="00D41ECF">
            <w:pPr>
              <w:pStyle w:val="TAL"/>
              <w:rPr>
                <w:sz w:val="16"/>
              </w:rPr>
            </w:pPr>
            <w:r>
              <w:rPr>
                <w:sz w:val="16"/>
              </w:rPr>
              <w:t>R5-240691</w:t>
            </w:r>
          </w:p>
        </w:tc>
        <w:tc>
          <w:tcPr>
            <w:tcW w:w="0" w:type="auto"/>
          </w:tcPr>
          <w:p w14:paraId="008FE143" w14:textId="77777777" w:rsidR="00BC377F" w:rsidRPr="00900970" w:rsidRDefault="00BC377F" w:rsidP="00D41ECF">
            <w:pPr>
              <w:pStyle w:val="TAL"/>
              <w:rPr>
                <w:sz w:val="16"/>
              </w:rPr>
            </w:pPr>
            <w:r>
              <w:rPr>
                <w:sz w:val="16"/>
              </w:rPr>
              <w:t xml:space="preserve">Addition of </w:t>
            </w:r>
            <w:proofErr w:type="spellStart"/>
            <w:r>
              <w:rPr>
                <w:sz w:val="16"/>
              </w:rPr>
              <w:t>RedCap</w:t>
            </w:r>
            <w:proofErr w:type="spellEnd"/>
            <w:r>
              <w:rPr>
                <w:sz w:val="16"/>
              </w:rPr>
              <w:t xml:space="preserve"> RRM test case 17.7.3.2</w:t>
            </w:r>
          </w:p>
        </w:tc>
        <w:tc>
          <w:tcPr>
            <w:tcW w:w="0" w:type="auto"/>
          </w:tcPr>
          <w:p w14:paraId="2AC16B15"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5935D0C2" w14:textId="77777777" w:rsidR="00BC377F" w:rsidRPr="00900970" w:rsidRDefault="00BC377F" w:rsidP="00D41ECF">
            <w:pPr>
              <w:pStyle w:val="TAL"/>
              <w:rPr>
                <w:sz w:val="16"/>
              </w:rPr>
            </w:pPr>
            <w:r>
              <w:rPr>
                <w:sz w:val="16"/>
              </w:rPr>
              <w:t>38.533</w:t>
            </w:r>
          </w:p>
        </w:tc>
        <w:tc>
          <w:tcPr>
            <w:tcW w:w="0" w:type="auto"/>
          </w:tcPr>
          <w:p w14:paraId="00967670" w14:textId="77777777" w:rsidR="00BC377F" w:rsidRPr="00900970" w:rsidRDefault="00BC377F" w:rsidP="00D41ECF">
            <w:pPr>
              <w:pStyle w:val="TAL"/>
              <w:rPr>
                <w:sz w:val="16"/>
              </w:rPr>
            </w:pPr>
            <w:r>
              <w:rPr>
                <w:sz w:val="16"/>
              </w:rPr>
              <w:t>2911</w:t>
            </w:r>
          </w:p>
        </w:tc>
        <w:tc>
          <w:tcPr>
            <w:tcW w:w="0" w:type="auto"/>
          </w:tcPr>
          <w:p w14:paraId="274A5B4A" w14:textId="77777777" w:rsidR="00BC377F" w:rsidRPr="00900970" w:rsidRDefault="00BC377F" w:rsidP="00D41ECF">
            <w:pPr>
              <w:pStyle w:val="TAR"/>
              <w:rPr>
                <w:sz w:val="16"/>
              </w:rPr>
            </w:pPr>
            <w:r>
              <w:rPr>
                <w:sz w:val="16"/>
              </w:rPr>
              <w:t>-</w:t>
            </w:r>
          </w:p>
        </w:tc>
        <w:tc>
          <w:tcPr>
            <w:tcW w:w="0" w:type="auto"/>
          </w:tcPr>
          <w:p w14:paraId="6A9CECFD" w14:textId="77777777" w:rsidR="00BC377F" w:rsidRPr="00900970" w:rsidRDefault="00BC377F" w:rsidP="00D41ECF">
            <w:pPr>
              <w:pStyle w:val="TAL"/>
              <w:rPr>
                <w:sz w:val="16"/>
              </w:rPr>
            </w:pPr>
            <w:r>
              <w:rPr>
                <w:sz w:val="16"/>
              </w:rPr>
              <w:t>Rel-18</w:t>
            </w:r>
          </w:p>
        </w:tc>
        <w:tc>
          <w:tcPr>
            <w:tcW w:w="0" w:type="auto"/>
          </w:tcPr>
          <w:p w14:paraId="213C99B7" w14:textId="77777777" w:rsidR="00BC377F" w:rsidRPr="00900970" w:rsidRDefault="00BC377F" w:rsidP="00D41ECF">
            <w:pPr>
              <w:pStyle w:val="TAL"/>
              <w:rPr>
                <w:sz w:val="16"/>
              </w:rPr>
            </w:pPr>
            <w:r>
              <w:rPr>
                <w:sz w:val="16"/>
              </w:rPr>
              <w:t>F</w:t>
            </w:r>
          </w:p>
        </w:tc>
        <w:tc>
          <w:tcPr>
            <w:tcW w:w="0" w:type="auto"/>
          </w:tcPr>
          <w:p w14:paraId="2CE1BD93"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6B327DCD" w14:textId="77777777" w:rsidR="00BC377F" w:rsidRPr="00900970" w:rsidRDefault="00BC377F" w:rsidP="00D41ECF">
            <w:pPr>
              <w:pStyle w:val="TAL"/>
              <w:rPr>
                <w:sz w:val="16"/>
              </w:rPr>
            </w:pPr>
            <w:r>
              <w:rPr>
                <w:sz w:val="16"/>
              </w:rPr>
              <w:t>agreed</w:t>
            </w:r>
          </w:p>
        </w:tc>
      </w:tr>
      <w:tr w:rsidR="00BC377F" w14:paraId="1730D4EF" w14:textId="77777777" w:rsidTr="00D41ECF">
        <w:tc>
          <w:tcPr>
            <w:tcW w:w="0" w:type="auto"/>
          </w:tcPr>
          <w:p w14:paraId="292C33B5" w14:textId="77777777" w:rsidR="00BC377F" w:rsidRPr="00900970" w:rsidRDefault="00BC377F" w:rsidP="00D41ECF">
            <w:pPr>
              <w:pStyle w:val="TAL"/>
              <w:rPr>
                <w:sz w:val="16"/>
              </w:rPr>
            </w:pPr>
            <w:r>
              <w:rPr>
                <w:sz w:val="16"/>
              </w:rPr>
              <w:t>R5-240692</w:t>
            </w:r>
          </w:p>
        </w:tc>
        <w:tc>
          <w:tcPr>
            <w:tcW w:w="0" w:type="auto"/>
          </w:tcPr>
          <w:p w14:paraId="1FC85D27" w14:textId="77777777" w:rsidR="00BC377F" w:rsidRPr="00900970" w:rsidRDefault="00BC377F" w:rsidP="00D41ECF">
            <w:pPr>
              <w:pStyle w:val="TAL"/>
              <w:rPr>
                <w:sz w:val="16"/>
              </w:rPr>
            </w:pPr>
            <w:r>
              <w:rPr>
                <w:sz w:val="16"/>
              </w:rPr>
              <w:t xml:space="preserve">Addition of </w:t>
            </w:r>
            <w:proofErr w:type="spellStart"/>
            <w:r>
              <w:rPr>
                <w:sz w:val="16"/>
              </w:rPr>
              <w:t>RedCap</w:t>
            </w:r>
            <w:proofErr w:type="spellEnd"/>
            <w:r>
              <w:rPr>
                <w:sz w:val="16"/>
              </w:rPr>
              <w:t xml:space="preserve"> RRM test case 17.7.4.1</w:t>
            </w:r>
          </w:p>
        </w:tc>
        <w:tc>
          <w:tcPr>
            <w:tcW w:w="0" w:type="auto"/>
          </w:tcPr>
          <w:p w14:paraId="64AA760F"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7A8015EE" w14:textId="77777777" w:rsidR="00BC377F" w:rsidRPr="00900970" w:rsidRDefault="00BC377F" w:rsidP="00D41ECF">
            <w:pPr>
              <w:pStyle w:val="TAL"/>
              <w:rPr>
                <w:sz w:val="16"/>
              </w:rPr>
            </w:pPr>
            <w:r>
              <w:rPr>
                <w:sz w:val="16"/>
              </w:rPr>
              <w:t>38.533</w:t>
            </w:r>
          </w:p>
        </w:tc>
        <w:tc>
          <w:tcPr>
            <w:tcW w:w="0" w:type="auto"/>
          </w:tcPr>
          <w:p w14:paraId="1ED64EAA" w14:textId="77777777" w:rsidR="00BC377F" w:rsidRPr="00900970" w:rsidRDefault="00BC377F" w:rsidP="00D41ECF">
            <w:pPr>
              <w:pStyle w:val="TAL"/>
              <w:rPr>
                <w:sz w:val="16"/>
              </w:rPr>
            </w:pPr>
            <w:r>
              <w:rPr>
                <w:sz w:val="16"/>
              </w:rPr>
              <w:t>2912</w:t>
            </w:r>
          </w:p>
        </w:tc>
        <w:tc>
          <w:tcPr>
            <w:tcW w:w="0" w:type="auto"/>
          </w:tcPr>
          <w:p w14:paraId="1E948555" w14:textId="77777777" w:rsidR="00BC377F" w:rsidRPr="00900970" w:rsidRDefault="00BC377F" w:rsidP="00D41ECF">
            <w:pPr>
              <w:pStyle w:val="TAR"/>
              <w:rPr>
                <w:sz w:val="16"/>
              </w:rPr>
            </w:pPr>
            <w:r>
              <w:rPr>
                <w:sz w:val="16"/>
              </w:rPr>
              <w:t>-</w:t>
            </w:r>
          </w:p>
        </w:tc>
        <w:tc>
          <w:tcPr>
            <w:tcW w:w="0" w:type="auto"/>
          </w:tcPr>
          <w:p w14:paraId="42CBE2D9" w14:textId="77777777" w:rsidR="00BC377F" w:rsidRPr="00900970" w:rsidRDefault="00BC377F" w:rsidP="00D41ECF">
            <w:pPr>
              <w:pStyle w:val="TAL"/>
              <w:rPr>
                <w:sz w:val="16"/>
              </w:rPr>
            </w:pPr>
            <w:r>
              <w:rPr>
                <w:sz w:val="16"/>
              </w:rPr>
              <w:t>Rel-18</w:t>
            </w:r>
          </w:p>
        </w:tc>
        <w:tc>
          <w:tcPr>
            <w:tcW w:w="0" w:type="auto"/>
          </w:tcPr>
          <w:p w14:paraId="22CA77ED" w14:textId="77777777" w:rsidR="00BC377F" w:rsidRPr="00900970" w:rsidRDefault="00BC377F" w:rsidP="00D41ECF">
            <w:pPr>
              <w:pStyle w:val="TAL"/>
              <w:rPr>
                <w:sz w:val="16"/>
              </w:rPr>
            </w:pPr>
            <w:r>
              <w:rPr>
                <w:sz w:val="16"/>
              </w:rPr>
              <w:t>F</w:t>
            </w:r>
          </w:p>
        </w:tc>
        <w:tc>
          <w:tcPr>
            <w:tcW w:w="0" w:type="auto"/>
          </w:tcPr>
          <w:p w14:paraId="4C677173"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37782504" w14:textId="77777777" w:rsidR="00BC377F" w:rsidRPr="00900970" w:rsidRDefault="00BC377F" w:rsidP="00D41ECF">
            <w:pPr>
              <w:pStyle w:val="TAL"/>
              <w:rPr>
                <w:sz w:val="16"/>
              </w:rPr>
            </w:pPr>
            <w:r>
              <w:rPr>
                <w:sz w:val="16"/>
              </w:rPr>
              <w:t>agreed</w:t>
            </w:r>
          </w:p>
        </w:tc>
      </w:tr>
      <w:tr w:rsidR="00BC377F" w14:paraId="303DA55B" w14:textId="77777777" w:rsidTr="00D41ECF">
        <w:tc>
          <w:tcPr>
            <w:tcW w:w="0" w:type="auto"/>
          </w:tcPr>
          <w:p w14:paraId="47659D6E" w14:textId="77777777" w:rsidR="00BC377F" w:rsidRPr="00900970" w:rsidRDefault="00BC377F" w:rsidP="00D41ECF">
            <w:pPr>
              <w:pStyle w:val="TAL"/>
              <w:rPr>
                <w:sz w:val="16"/>
              </w:rPr>
            </w:pPr>
            <w:r>
              <w:rPr>
                <w:sz w:val="16"/>
              </w:rPr>
              <w:t>R5-240693</w:t>
            </w:r>
          </w:p>
        </w:tc>
        <w:tc>
          <w:tcPr>
            <w:tcW w:w="0" w:type="auto"/>
          </w:tcPr>
          <w:p w14:paraId="20555F2D" w14:textId="77777777" w:rsidR="00BC377F" w:rsidRPr="00900970" w:rsidRDefault="00BC377F" w:rsidP="00D41ECF">
            <w:pPr>
              <w:pStyle w:val="TAL"/>
              <w:rPr>
                <w:sz w:val="16"/>
              </w:rPr>
            </w:pPr>
            <w:r>
              <w:rPr>
                <w:sz w:val="16"/>
              </w:rPr>
              <w:t>Correction to NCD-SSB and SMTC RMCs</w:t>
            </w:r>
          </w:p>
        </w:tc>
        <w:tc>
          <w:tcPr>
            <w:tcW w:w="0" w:type="auto"/>
          </w:tcPr>
          <w:p w14:paraId="06310F80"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r>
              <w:rPr>
                <w:sz w:val="16"/>
              </w:rPr>
              <w:t>, Starpoint</w:t>
            </w:r>
          </w:p>
        </w:tc>
        <w:tc>
          <w:tcPr>
            <w:tcW w:w="0" w:type="auto"/>
          </w:tcPr>
          <w:p w14:paraId="232C6649" w14:textId="77777777" w:rsidR="00BC377F" w:rsidRPr="00900970" w:rsidRDefault="00BC377F" w:rsidP="00D41ECF">
            <w:pPr>
              <w:pStyle w:val="TAL"/>
              <w:rPr>
                <w:sz w:val="16"/>
              </w:rPr>
            </w:pPr>
            <w:r>
              <w:rPr>
                <w:sz w:val="16"/>
              </w:rPr>
              <w:t>38.533</w:t>
            </w:r>
          </w:p>
        </w:tc>
        <w:tc>
          <w:tcPr>
            <w:tcW w:w="0" w:type="auto"/>
          </w:tcPr>
          <w:p w14:paraId="795CCE9D" w14:textId="77777777" w:rsidR="00BC377F" w:rsidRPr="00900970" w:rsidRDefault="00BC377F" w:rsidP="00D41ECF">
            <w:pPr>
              <w:pStyle w:val="TAL"/>
              <w:rPr>
                <w:sz w:val="16"/>
              </w:rPr>
            </w:pPr>
            <w:r>
              <w:rPr>
                <w:sz w:val="16"/>
              </w:rPr>
              <w:t>2913</w:t>
            </w:r>
          </w:p>
        </w:tc>
        <w:tc>
          <w:tcPr>
            <w:tcW w:w="0" w:type="auto"/>
          </w:tcPr>
          <w:p w14:paraId="786F63E7" w14:textId="77777777" w:rsidR="00BC377F" w:rsidRPr="00900970" w:rsidRDefault="00BC377F" w:rsidP="00D41ECF">
            <w:pPr>
              <w:pStyle w:val="TAR"/>
              <w:rPr>
                <w:sz w:val="16"/>
              </w:rPr>
            </w:pPr>
            <w:r>
              <w:rPr>
                <w:sz w:val="16"/>
              </w:rPr>
              <w:t>-</w:t>
            </w:r>
          </w:p>
        </w:tc>
        <w:tc>
          <w:tcPr>
            <w:tcW w:w="0" w:type="auto"/>
          </w:tcPr>
          <w:p w14:paraId="64589352" w14:textId="77777777" w:rsidR="00BC377F" w:rsidRPr="00900970" w:rsidRDefault="00BC377F" w:rsidP="00D41ECF">
            <w:pPr>
              <w:pStyle w:val="TAL"/>
              <w:rPr>
                <w:sz w:val="16"/>
              </w:rPr>
            </w:pPr>
            <w:r>
              <w:rPr>
                <w:sz w:val="16"/>
              </w:rPr>
              <w:t>Rel-18</w:t>
            </w:r>
          </w:p>
        </w:tc>
        <w:tc>
          <w:tcPr>
            <w:tcW w:w="0" w:type="auto"/>
          </w:tcPr>
          <w:p w14:paraId="35189B1D" w14:textId="77777777" w:rsidR="00BC377F" w:rsidRPr="00900970" w:rsidRDefault="00BC377F" w:rsidP="00D41ECF">
            <w:pPr>
              <w:pStyle w:val="TAL"/>
              <w:rPr>
                <w:sz w:val="16"/>
              </w:rPr>
            </w:pPr>
            <w:r>
              <w:rPr>
                <w:sz w:val="16"/>
              </w:rPr>
              <w:t>F</w:t>
            </w:r>
          </w:p>
        </w:tc>
        <w:tc>
          <w:tcPr>
            <w:tcW w:w="0" w:type="auto"/>
          </w:tcPr>
          <w:p w14:paraId="0C0377B6"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7C14423A" w14:textId="77777777" w:rsidR="00BC377F" w:rsidRPr="00900970" w:rsidRDefault="00BC377F" w:rsidP="00D41ECF">
            <w:pPr>
              <w:pStyle w:val="TAL"/>
              <w:rPr>
                <w:sz w:val="16"/>
              </w:rPr>
            </w:pPr>
            <w:r>
              <w:rPr>
                <w:sz w:val="16"/>
              </w:rPr>
              <w:t>revised</w:t>
            </w:r>
          </w:p>
        </w:tc>
      </w:tr>
      <w:tr w:rsidR="00BC377F" w14:paraId="03B28E68" w14:textId="77777777" w:rsidTr="00D41ECF">
        <w:tc>
          <w:tcPr>
            <w:tcW w:w="0" w:type="auto"/>
          </w:tcPr>
          <w:p w14:paraId="47FD5851" w14:textId="77777777" w:rsidR="00BC377F" w:rsidRPr="00900970" w:rsidRDefault="00BC377F" w:rsidP="00D41ECF">
            <w:pPr>
              <w:pStyle w:val="TAL"/>
              <w:rPr>
                <w:sz w:val="16"/>
              </w:rPr>
            </w:pPr>
            <w:r>
              <w:rPr>
                <w:sz w:val="16"/>
              </w:rPr>
              <w:t>R5-242039</w:t>
            </w:r>
          </w:p>
        </w:tc>
        <w:tc>
          <w:tcPr>
            <w:tcW w:w="0" w:type="auto"/>
          </w:tcPr>
          <w:p w14:paraId="5D320779" w14:textId="77777777" w:rsidR="00BC377F" w:rsidRPr="00900970" w:rsidRDefault="00BC377F" w:rsidP="00D41ECF">
            <w:pPr>
              <w:pStyle w:val="TAL"/>
              <w:rPr>
                <w:sz w:val="16"/>
              </w:rPr>
            </w:pPr>
            <w:r>
              <w:rPr>
                <w:sz w:val="16"/>
              </w:rPr>
              <w:t>Correction to NCD-SSB and SMTC RMCs</w:t>
            </w:r>
          </w:p>
        </w:tc>
        <w:tc>
          <w:tcPr>
            <w:tcW w:w="0" w:type="auto"/>
          </w:tcPr>
          <w:p w14:paraId="635583F2"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r>
              <w:rPr>
                <w:sz w:val="16"/>
              </w:rPr>
              <w:t>, Starpoint</w:t>
            </w:r>
          </w:p>
        </w:tc>
        <w:tc>
          <w:tcPr>
            <w:tcW w:w="0" w:type="auto"/>
          </w:tcPr>
          <w:p w14:paraId="62B3D6B2" w14:textId="77777777" w:rsidR="00BC377F" w:rsidRPr="00900970" w:rsidRDefault="00BC377F" w:rsidP="00D41ECF">
            <w:pPr>
              <w:pStyle w:val="TAL"/>
              <w:rPr>
                <w:sz w:val="16"/>
              </w:rPr>
            </w:pPr>
            <w:r>
              <w:rPr>
                <w:sz w:val="16"/>
              </w:rPr>
              <w:t>38.533</w:t>
            </w:r>
          </w:p>
        </w:tc>
        <w:tc>
          <w:tcPr>
            <w:tcW w:w="0" w:type="auto"/>
          </w:tcPr>
          <w:p w14:paraId="28404734" w14:textId="77777777" w:rsidR="00BC377F" w:rsidRPr="00900970" w:rsidRDefault="00BC377F" w:rsidP="00D41ECF">
            <w:pPr>
              <w:pStyle w:val="TAL"/>
              <w:rPr>
                <w:sz w:val="16"/>
              </w:rPr>
            </w:pPr>
            <w:r>
              <w:rPr>
                <w:sz w:val="16"/>
              </w:rPr>
              <w:t>2913</w:t>
            </w:r>
          </w:p>
        </w:tc>
        <w:tc>
          <w:tcPr>
            <w:tcW w:w="0" w:type="auto"/>
          </w:tcPr>
          <w:p w14:paraId="44F855E1" w14:textId="77777777" w:rsidR="00BC377F" w:rsidRPr="00900970" w:rsidRDefault="00BC377F" w:rsidP="00D41ECF">
            <w:pPr>
              <w:pStyle w:val="TAR"/>
              <w:rPr>
                <w:sz w:val="16"/>
              </w:rPr>
            </w:pPr>
            <w:r>
              <w:rPr>
                <w:sz w:val="16"/>
              </w:rPr>
              <w:t>1</w:t>
            </w:r>
          </w:p>
        </w:tc>
        <w:tc>
          <w:tcPr>
            <w:tcW w:w="0" w:type="auto"/>
          </w:tcPr>
          <w:p w14:paraId="0603773A" w14:textId="77777777" w:rsidR="00BC377F" w:rsidRPr="00900970" w:rsidRDefault="00BC377F" w:rsidP="00D41ECF">
            <w:pPr>
              <w:pStyle w:val="TAL"/>
              <w:rPr>
                <w:sz w:val="16"/>
              </w:rPr>
            </w:pPr>
            <w:r>
              <w:rPr>
                <w:sz w:val="16"/>
              </w:rPr>
              <w:t>Rel-18</w:t>
            </w:r>
          </w:p>
        </w:tc>
        <w:tc>
          <w:tcPr>
            <w:tcW w:w="0" w:type="auto"/>
          </w:tcPr>
          <w:p w14:paraId="4E01A16B" w14:textId="77777777" w:rsidR="00BC377F" w:rsidRPr="00900970" w:rsidRDefault="00BC377F" w:rsidP="00D41ECF">
            <w:pPr>
              <w:pStyle w:val="TAL"/>
              <w:rPr>
                <w:sz w:val="16"/>
              </w:rPr>
            </w:pPr>
            <w:r>
              <w:rPr>
                <w:sz w:val="16"/>
              </w:rPr>
              <w:t>F</w:t>
            </w:r>
          </w:p>
        </w:tc>
        <w:tc>
          <w:tcPr>
            <w:tcW w:w="0" w:type="auto"/>
          </w:tcPr>
          <w:p w14:paraId="2F9A6C4D"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52398510" w14:textId="77777777" w:rsidR="00BC377F" w:rsidRPr="00900970" w:rsidRDefault="00BC377F" w:rsidP="00D41ECF">
            <w:pPr>
              <w:pStyle w:val="TAL"/>
              <w:rPr>
                <w:sz w:val="16"/>
              </w:rPr>
            </w:pPr>
            <w:r>
              <w:rPr>
                <w:sz w:val="16"/>
              </w:rPr>
              <w:t>agreed</w:t>
            </w:r>
          </w:p>
        </w:tc>
      </w:tr>
      <w:tr w:rsidR="00BC377F" w14:paraId="77CBDEF8" w14:textId="77777777" w:rsidTr="00D41ECF">
        <w:tc>
          <w:tcPr>
            <w:tcW w:w="0" w:type="auto"/>
          </w:tcPr>
          <w:p w14:paraId="740DEC37" w14:textId="77777777" w:rsidR="00BC377F" w:rsidRPr="00900970" w:rsidRDefault="00BC377F" w:rsidP="00D41ECF">
            <w:pPr>
              <w:pStyle w:val="TAL"/>
              <w:rPr>
                <w:sz w:val="16"/>
              </w:rPr>
            </w:pPr>
            <w:r>
              <w:rPr>
                <w:sz w:val="16"/>
              </w:rPr>
              <w:t>R5-240694</w:t>
            </w:r>
          </w:p>
        </w:tc>
        <w:tc>
          <w:tcPr>
            <w:tcW w:w="0" w:type="auto"/>
          </w:tcPr>
          <w:p w14:paraId="552C0246" w14:textId="77777777" w:rsidR="00BC377F" w:rsidRPr="00900970" w:rsidRDefault="00BC377F" w:rsidP="00D41ECF">
            <w:pPr>
              <w:pStyle w:val="TAL"/>
              <w:rPr>
                <w:sz w:val="16"/>
              </w:rPr>
            </w:pPr>
            <w:r>
              <w:rPr>
                <w:sz w:val="16"/>
              </w:rPr>
              <w:t xml:space="preserve">Correction to </w:t>
            </w:r>
            <w:proofErr w:type="spellStart"/>
            <w:r>
              <w:rPr>
                <w:sz w:val="16"/>
              </w:rPr>
              <w:t>RedCap</w:t>
            </w:r>
            <w:proofErr w:type="spellEnd"/>
            <w:r>
              <w:rPr>
                <w:sz w:val="16"/>
              </w:rPr>
              <w:t xml:space="preserve"> inter-frequency measurement test cases</w:t>
            </w:r>
          </w:p>
        </w:tc>
        <w:tc>
          <w:tcPr>
            <w:tcW w:w="0" w:type="auto"/>
          </w:tcPr>
          <w:p w14:paraId="146020DB"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r>
              <w:rPr>
                <w:sz w:val="16"/>
              </w:rPr>
              <w:t>, Starpoint, Anritsu, Keysight</w:t>
            </w:r>
          </w:p>
        </w:tc>
        <w:tc>
          <w:tcPr>
            <w:tcW w:w="0" w:type="auto"/>
          </w:tcPr>
          <w:p w14:paraId="46D93AD7" w14:textId="77777777" w:rsidR="00BC377F" w:rsidRPr="00900970" w:rsidRDefault="00BC377F" w:rsidP="00D41ECF">
            <w:pPr>
              <w:pStyle w:val="TAL"/>
              <w:rPr>
                <w:sz w:val="16"/>
              </w:rPr>
            </w:pPr>
            <w:r>
              <w:rPr>
                <w:sz w:val="16"/>
              </w:rPr>
              <w:t>38.533</w:t>
            </w:r>
          </w:p>
        </w:tc>
        <w:tc>
          <w:tcPr>
            <w:tcW w:w="0" w:type="auto"/>
          </w:tcPr>
          <w:p w14:paraId="16B3164F" w14:textId="77777777" w:rsidR="00BC377F" w:rsidRPr="00900970" w:rsidRDefault="00BC377F" w:rsidP="00D41ECF">
            <w:pPr>
              <w:pStyle w:val="TAL"/>
              <w:rPr>
                <w:sz w:val="16"/>
              </w:rPr>
            </w:pPr>
            <w:r>
              <w:rPr>
                <w:sz w:val="16"/>
              </w:rPr>
              <w:t>2914</w:t>
            </w:r>
          </w:p>
        </w:tc>
        <w:tc>
          <w:tcPr>
            <w:tcW w:w="0" w:type="auto"/>
          </w:tcPr>
          <w:p w14:paraId="6F6BA41F" w14:textId="77777777" w:rsidR="00BC377F" w:rsidRPr="00900970" w:rsidRDefault="00BC377F" w:rsidP="00D41ECF">
            <w:pPr>
              <w:pStyle w:val="TAR"/>
              <w:rPr>
                <w:sz w:val="16"/>
              </w:rPr>
            </w:pPr>
            <w:r>
              <w:rPr>
                <w:sz w:val="16"/>
              </w:rPr>
              <w:t>-</w:t>
            </w:r>
          </w:p>
        </w:tc>
        <w:tc>
          <w:tcPr>
            <w:tcW w:w="0" w:type="auto"/>
          </w:tcPr>
          <w:p w14:paraId="0F8427C9" w14:textId="77777777" w:rsidR="00BC377F" w:rsidRPr="00900970" w:rsidRDefault="00BC377F" w:rsidP="00D41ECF">
            <w:pPr>
              <w:pStyle w:val="TAL"/>
              <w:rPr>
                <w:sz w:val="16"/>
              </w:rPr>
            </w:pPr>
            <w:r>
              <w:rPr>
                <w:sz w:val="16"/>
              </w:rPr>
              <w:t>Rel-18</w:t>
            </w:r>
          </w:p>
        </w:tc>
        <w:tc>
          <w:tcPr>
            <w:tcW w:w="0" w:type="auto"/>
          </w:tcPr>
          <w:p w14:paraId="5BF6FA7F" w14:textId="77777777" w:rsidR="00BC377F" w:rsidRPr="00900970" w:rsidRDefault="00BC377F" w:rsidP="00D41ECF">
            <w:pPr>
              <w:pStyle w:val="TAL"/>
              <w:rPr>
                <w:sz w:val="16"/>
              </w:rPr>
            </w:pPr>
            <w:r>
              <w:rPr>
                <w:sz w:val="16"/>
              </w:rPr>
              <w:t>F</w:t>
            </w:r>
          </w:p>
        </w:tc>
        <w:tc>
          <w:tcPr>
            <w:tcW w:w="0" w:type="auto"/>
          </w:tcPr>
          <w:p w14:paraId="2CF4C7FC"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45A8CCF6" w14:textId="77777777" w:rsidR="00BC377F" w:rsidRPr="00900970" w:rsidRDefault="00BC377F" w:rsidP="00D41ECF">
            <w:pPr>
              <w:pStyle w:val="TAL"/>
              <w:rPr>
                <w:sz w:val="16"/>
              </w:rPr>
            </w:pPr>
            <w:r>
              <w:rPr>
                <w:sz w:val="16"/>
              </w:rPr>
              <w:t>revised</w:t>
            </w:r>
          </w:p>
        </w:tc>
      </w:tr>
      <w:tr w:rsidR="00BC377F" w14:paraId="7AB57AF2" w14:textId="77777777" w:rsidTr="00D41ECF">
        <w:tc>
          <w:tcPr>
            <w:tcW w:w="0" w:type="auto"/>
          </w:tcPr>
          <w:p w14:paraId="6335B59F" w14:textId="77777777" w:rsidR="00BC377F" w:rsidRPr="00900970" w:rsidRDefault="00BC377F" w:rsidP="00D41ECF">
            <w:pPr>
              <w:pStyle w:val="TAL"/>
              <w:rPr>
                <w:sz w:val="16"/>
              </w:rPr>
            </w:pPr>
            <w:r>
              <w:rPr>
                <w:sz w:val="16"/>
              </w:rPr>
              <w:t>R5-242040</w:t>
            </w:r>
          </w:p>
        </w:tc>
        <w:tc>
          <w:tcPr>
            <w:tcW w:w="0" w:type="auto"/>
          </w:tcPr>
          <w:p w14:paraId="1E857366" w14:textId="77777777" w:rsidR="00BC377F" w:rsidRPr="00900970" w:rsidRDefault="00BC377F" w:rsidP="00D41ECF">
            <w:pPr>
              <w:pStyle w:val="TAL"/>
              <w:rPr>
                <w:sz w:val="16"/>
              </w:rPr>
            </w:pPr>
            <w:r>
              <w:rPr>
                <w:sz w:val="16"/>
              </w:rPr>
              <w:t xml:space="preserve">Correction to </w:t>
            </w:r>
            <w:proofErr w:type="spellStart"/>
            <w:r>
              <w:rPr>
                <w:sz w:val="16"/>
              </w:rPr>
              <w:t>RedCap</w:t>
            </w:r>
            <w:proofErr w:type="spellEnd"/>
            <w:r>
              <w:rPr>
                <w:sz w:val="16"/>
              </w:rPr>
              <w:t xml:space="preserve"> inter-frequency measurement test cases</w:t>
            </w:r>
          </w:p>
        </w:tc>
        <w:tc>
          <w:tcPr>
            <w:tcW w:w="0" w:type="auto"/>
          </w:tcPr>
          <w:p w14:paraId="00A8D358"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r>
              <w:rPr>
                <w:sz w:val="16"/>
              </w:rPr>
              <w:t>, Starpoint, Anritsu, Keysight</w:t>
            </w:r>
          </w:p>
        </w:tc>
        <w:tc>
          <w:tcPr>
            <w:tcW w:w="0" w:type="auto"/>
          </w:tcPr>
          <w:p w14:paraId="67C08ECA" w14:textId="77777777" w:rsidR="00BC377F" w:rsidRPr="00900970" w:rsidRDefault="00BC377F" w:rsidP="00D41ECF">
            <w:pPr>
              <w:pStyle w:val="TAL"/>
              <w:rPr>
                <w:sz w:val="16"/>
              </w:rPr>
            </w:pPr>
            <w:r>
              <w:rPr>
                <w:sz w:val="16"/>
              </w:rPr>
              <w:t>38.533</w:t>
            </w:r>
          </w:p>
        </w:tc>
        <w:tc>
          <w:tcPr>
            <w:tcW w:w="0" w:type="auto"/>
          </w:tcPr>
          <w:p w14:paraId="6132C196" w14:textId="77777777" w:rsidR="00BC377F" w:rsidRPr="00900970" w:rsidRDefault="00BC377F" w:rsidP="00D41ECF">
            <w:pPr>
              <w:pStyle w:val="TAL"/>
              <w:rPr>
                <w:sz w:val="16"/>
              </w:rPr>
            </w:pPr>
            <w:r>
              <w:rPr>
                <w:sz w:val="16"/>
              </w:rPr>
              <w:t>2914</w:t>
            </w:r>
          </w:p>
        </w:tc>
        <w:tc>
          <w:tcPr>
            <w:tcW w:w="0" w:type="auto"/>
          </w:tcPr>
          <w:p w14:paraId="73397380" w14:textId="77777777" w:rsidR="00BC377F" w:rsidRPr="00900970" w:rsidRDefault="00BC377F" w:rsidP="00D41ECF">
            <w:pPr>
              <w:pStyle w:val="TAR"/>
              <w:rPr>
                <w:sz w:val="16"/>
              </w:rPr>
            </w:pPr>
            <w:r>
              <w:rPr>
                <w:sz w:val="16"/>
              </w:rPr>
              <w:t>1</w:t>
            </w:r>
          </w:p>
        </w:tc>
        <w:tc>
          <w:tcPr>
            <w:tcW w:w="0" w:type="auto"/>
          </w:tcPr>
          <w:p w14:paraId="7E10F7CC" w14:textId="77777777" w:rsidR="00BC377F" w:rsidRPr="00900970" w:rsidRDefault="00BC377F" w:rsidP="00D41ECF">
            <w:pPr>
              <w:pStyle w:val="TAL"/>
              <w:rPr>
                <w:sz w:val="16"/>
              </w:rPr>
            </w:pPr>
            <w:r>
              <w:rPr>
                <w:sz w:val="16"/>
              </w:rPr>
              <w:t>Rel-18</w:t>
            </w:r>
          </w:p>
        </w:tc>
        <w:tc>
          <w:tcPr>
            <w:tcW w:w="0" w:type="auto"/>
          </w:tcPr>
          <w:p w14:paraId="6BFF4884" w14:textId="77777777" w:rsidR="00BC377F" w:rsidRPr="00900970" w:rsidRDefault="00BC377F" w:rsidP="00D41ECF">
            <w:pPr>
              <w:pStyle w:val="TAL"/>
              <w:rPr>
                <w:sz w:val="16"/>
              </w:rPr>
            </w:pPr>
            <w:r>
              <w:rPr>
                <w:sz w:val="16"/>
              </w:rPr>
              <w:t>F</w:t>
            </w:r>
          </w:p>
        </w:tc>
        <w:tc>
          <w:tcPr>
            <w:tcW w:w="0" w:type="auto"/>
          </w:tcPr>
          <w:p w14:paraId="3B8DD016"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4A74B7A1" w14:textId="77777777" w:rsidR="00BC377F" w:rsidRPr="00900970" w:rsidRDefault="00BC377F" w:rsidP="00D41ECF">
            <w:pPr>
              <w:pStyle w:val="TAL"/>
              <w:rPr>
                <w:sz w:val="16"/>
              </w:rPr>
            </w:pPr>
            <w:r>
              <w:rPr>
                <w:sz w:val="16"/>
              </w:rPr>
              <w:t>agreed</w:t>
            </w:r>
          </w:p>
        </w:tc>
      </w:tr>
      <w:tr w:rsidR="00BC377F" w14:paraId="414223C3" w14:textId="77777777" w:rsidTr="00D41ECF">
        <w:tc>
          <w:tcPr>
            <w:tcW w:w="0" w:type="auto"/>
          </w:tcPr>
          <w:p w14:paraId="1F3A7F7E" w14:textId="77777777" w:rsidR="00BC377F" w:rsidRPr="00900970" w:rsidRDefault="00BC377F" w:rsidP="00D41ECF">
            <w:pPr>
              <w:pStyle w:val="TAL"/>
              <w:rPr>
                <w:sz w:val="16"/>
              </w:rPr>
            </w:pPr>
            <w:r>
              <w:rPr>
                <w:sz w:val="16"/>
              </w:rPr>
              <w:t>R5-240695</w:t>
            </w:r>
          </w:p>
        </w:tc>
        <w:tc>
          <w:tcPr>
            <w:tcW w:w="0" w:type="auto"/>
          </w:tcPr>
          <w:p w14:paraId="2239B5B4" w14:textId="77777777" w:rsidR="00BC377F" w:rsidRPr="00900970" w:rsidRDefault="00BC377F" w:rsidP="00D41ECF">
            <w:pPr>
              <w:pStyle w:val="TAL"/>
              <w:rPr>
                <w:sz w:val="16"/>
              </w:rPr>
            </w:pPr>
            <w:r>
              <w:rPr>
                <w:sz w:val="16"/>
              </w:rPr>
              <w:t xml:space="preserve">Correction to </w:t>
            </w:r>
            <w:proofErr w:type="spellStart"/>
            <w:r>
              <w:rPr>
                <w:sz w:val="16"/>
              </w:rPr>
              <w:t>RedCap</w:t>
            </w:r>
            <w:proofErr w:type="spellEnd"/>
            <w:r>
              <w:rPr>
                <w:sz w:val="16"/>
              </w:rPr>
              <w:t xml:space="preserve"> RRM test case 16.5.2.3</w:t>
            </w:r>
          </w:p>
        </w:tc>
        <w:tc>
          <w:tcPr>
            <w:tcW w:w="0" w:type="auto"/>
          </w:tcPr>
          <w:p w14:paraId="1AFC8552" w14:textId="77777777" w:rsidR="00BC377F" w:rsidRPr="00900970" w:rsidRDefault="00BC377F" w:rsidP="00D41ECF">
            <w:pPr>
              <w:pStyle w:val="TAL"/>
              <w:rPr>
                <w:sz w:val="16"/>
              </w:rPr>
            </w:pPr>
            <w:proofErr w:type="spellStart"/>
            <w:r>
              <w:rPr>
                <w:sz w:val="16"/>
              </w:rPr>
              <w:t>Huawei,HiSilicon,Starpoint</w:t>
            </w:r>
            <w:proofErr w:type="spellEnd"/>
          </w:p>
        </w:tc>
        <w:tc>
          <w:tcPr>
            <w:tcW w:w="0" w:type="auto"/>
          </w:tcPr>
          <w:p w14:paraId="649366D7" w14:textId="77777777" w:rsidR="00BC377F" w:rsidRPr="00900970" w:rsidRDefault="00BC377F" w:rsidP="00D41ECF">
            <w:pPr>
              <w:pStyle w:val="TAL"/>
              <w:rPr>
                <w:sz w:val="16"/>
              </w:rPr>
            </w:pPr>
            <w:r>
              <w:rPr>
                <w:sz w:val="16"/>
              </w:rPr>
              <w:t>38.533</w:t>
            </w:r>
          </w:p>
        </w:tc>
        <w:tc>
          <w:tcPr>
            <w:tcW w:w="0" w:type="auto"/>
          </w:tcPr>
          <w:p w14:paraId="05DD2DF6" w14:textId="77777777" w:rsidR="00BC377F" w:rsidRPr="00900970" w:rsidRDefault="00BC377F" w:rsidP="00D41ECF">
            <w:pPr>
              <w:pStyle w:val="TAL"/>
              <w:rPr>
                <w:sz w:val="16"/>
              </w:rPr>
            </w:pPr>
            <w:r>
              <w:rPr>
                <w:sz w:val="16"/>
              </w:rPr>
              <w:t>2915</w:t>
            </w:r>
          </w:p>
        </w:tc>
        <w:tc>
          <w:tcPr>
            <w:tcW w:w="0" w:type="auto"/>
          </w:tcPr>
          <w:p w14:paraId="1138E068" w14:textId="77777777" w:rsidR="00BC377F" w:rsidRPr="00900970" w:rsidRDefault="00BC377F" w:rsidP="00D41ECF">
            <w:pPr>
              <w:pStyle w:val="TAR"/>
              <w:rPr>
                <w:sz w:val="16"/>
              </w:rPr>
            </w:pPr>
            <w:r>
              <w:rPr>
                <w:sz w:val="16"/>
              </w:rPr>
              <w:t>-</w:t>
            </w:r>
          </w:p>
        </w:tc>
        <w:tc>
          <w:tcPr>
            <w:tcW w:w="0" w:type="auto"/>
          </w:tcPr>
          <w:p w14:paraId="4E05A56F" w14:textId="77777777" w:rsidR="00BC377F" w:rsidRPr="00900970" w:rsidRDefault="00BC377F" w:rsidP="00D41ECF">
            <w:pPr>
              <w:pStyle w:val="TAL"/>
              <w:rPr>
                <w:sz w:val="16"/>
              </w:rPr>
            </w:pPr>
            <w:r>
              <w:rPr>
                <w:sz w:val="16"/>
              </w:rPr>
              <w:t>Rel-18</w:t>
            </w:r>
          </w:p>
        </w:tc>
        <w:tc>
          <w:tcPr>
            <w:tcW w:w="0" w:type="auto"/>
          </w:tcPr>
          <w:p w14:paraId="49A8813E" w14:textId="77777777" w:rsidR="00BC377F" w:rsidRPr="00900970" w:rsidRDefault="00BC377F" w:rsidP="00D41ECF">
            <w:pPr>
              <w:pStyle w:val="TAL"/>
              <w:rPr>
                <w:sz w:val="16"/>
              </w:rPr>
            </w:pPr>
            <w:r>
              <w:rPr>
                <w:sz w:val="16"/>
              </w:rPr>
              <w:t>F</w:t>
            </w:r>
          </w:p>
        </w:tc>
        <w:tc>
          <w:tcPr>
            <w:tcW w:w="0" w:type="auto"/>
          </w:tcPr>
          <w:p w14:paraId="60731345"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39B71F8C" w14:textId="77777777" w:rsidR="00BC377F" w:rsidRPr="00900970" w:rsidRDefault="00BC377F" w:rsidP="00D41ECF">
            <w:pPr>
              <w:pStyle w:val="TAL"/>
              <w:rPr>
                <w:sz w:val="16"/>
              </w:rPr>
            </w:pPr>
            <w:r>
              <w:rPr>
                <w:sz w:val="16"/>
              </w:rPr>
              <w:t>agreed</w:t>
            </w:r>
          </w:p>
        </w:tc>
      </w:tr>
      <w:tr w:rsidR="00BC377F" w14:paraId="68209D3F" w14:textId="77777777" w:rsidTr="00D41ECF">
        <w:tc>
          <w:tcPr>
            <w:tcW w:w="0" w:type="auto"/>
          </w:tcPr>
          <w:p w14:paraId="2162CAE1" w14:textId="77777777" w:rsidR="00BC377F" w:rsidRPr="00900970" w:rsidRDefault="00BC377F" w:rsidP="00D41ECF">
            <w:pPr>
              <w:pStyle w:val="TAL"/>
              <w:rPr>
                <w:sz w:val="16"/>
              </w:rPr>
            </w:pPr>
            <w:r>
              <w:rPr>
                <w:sz w:val="16"/>
              </w:rPr>
              <w:t>R5-240696</w:t>
            </w:r>
          </w:p>
        </w:tc>
        <w:tc>
          <w:tcPr>
            <w:tcW w:w="0" w:type="auto"/>
          </w:tcPr>
          <w:p w14:paraId="660DE7D0" w14:textId="77777777" w:rsidR="00BC377F" w:rsidRPr="00900970" w:rsidRDefault="00BC377F" w:rsidP="00D41ECF">
            <w:pPr>
              <w:pStyle w:val="TAL"/>
              <w:rPr>
                <w:sz w:val="16"/>
              </w:rPr>
            </w:pPr>
            <w:r>
              <w:rPr>
                <w:sz w:val="16"/>
              </w:rPr>
              <w:t xml:space="preserve">Correction to </w:t>
            </w:r>
            <w:proofErr w:type="spellStart"/>
            <w:r>
              <w:rPr>
                <w:sz w:val="16"/>
              </w:rPr>
              <w:t>RedCap</w:t>
            </w:r>
            <w:proofErr w:type="spellEnd"/>
            <w:r>
              <w:rPr>
                <w:sz w:val="16"/>
              </w:rPr>
              <w:t xml:space="preserve"> RRM test case 16.5.4.1 and 16.5.4.2</w:t>
            </w:r>
          </w:p>
        </w:tc>
        <w:tc>
          <w:tcPr>
            <w:tcW w:w="0" w:type="auto"/>
          </w:tcPr>
          <w:p w14:paraId="3E82FABE" w14:textId="77777777" w:rsidR="00BC377F" w:rsidRPr="00900970" w:rsidRDefault="00BC377F" w:rsidP="00D41ECF">
            <w:pPr>
              <w:pStyle w:val="TAL"/>
              <w:rPr>
                <w:sz w:val="16"/>
              </w:rPr>
            </w:pPr>
            <w:proofErr w:type="spellStart"/>
            <w:r>
              <w:rPr>
                <w:sz w:val="16"/>
              </w:rPr>
              <w:t>Huawei,HiSilicon,Starpoint</w:t>
            </w:r>
            <w:proofErr w:type="spellEnd"/>
          </w:p>
        </w:tc>
        <w:tc>
          <w:tcPr>
            <w:tcW w:w="0" w:type="auto"/>
          </w:tcPr>
          <w:p w14:paraId="41DA1F3E" w14:textId="77777777" w:rsidR="00BC377F" w:rsidRPr="00900970" w:rsidRDefault="00BC377F" w:rsidP="00D41ECF">
            <w:pPr>
              <w:pStyle w:val="TAL"/>
              <w:rPr>
                <w:sz w:val="16"/>
              </w:rPr>
            </w:pPr>
            <w:r>
              <w:rPr>
                <w:sz w:val="16"/>
              </w:rPr>
              <w:t>38.533</w:t>
            </w:r>
          </w:p>
        </w:tc>
        <w:tc>
          <w:tcPr>
            <w:tcW w:w="0" w:type="auto"/>
          </w:tcPr>
          <w:p w14:paraId="67ED6DA8" w14:textId="77777777" w:rsidR="00BC377F" w:rsidRPr="00900970" w:rsidRDefault="00BC377F" w:rsidP="00D41ECF">
            <w:pPr>
              <w:pStyle w:val="TAL"/>
              <w:rPr>
                <w:sz w:val="16"/>
              </w:rPr>
            </w:pPr>
            <w:r>
              <w:rPr>
                <w:sz w:val="16"/>
              </w:rPr>
              <w:t>2916</w:t>
            </w:r>
          </w:p>
        </w:tc>
        <w:tc>
          <w:tcPr>
            <w:tcW w:w="0" w:type="auto"/>
          </w:tcPr>
          <w:p w14:paraId="1A94A199" w14:textId="77777777" w:rsidR="00BC377F" w:rsidRPr="00900970" w:rsidRDefault="00BC377F" w:rsidP="00D41ECF">
            <w:pPr>
              <w:pStyle w:val="TAR"/>
              <w:rPr>
                <w:sz w:val="16"/>
              </w:rPr>
            </w:pPr>
            <w:r>
              <w:rPr>
                <w:sz w:val="16"/>
              </w:rPr>
              <w:t>-</w:t>
            </w:r>
          </w:p>
        </w:tc>
        <w:tc>
          <w:tcPr>
            <w:tcW w:w="0" w:type="auto"/>
          </w:tcPr>
          <w:p w14:paraId="53081CB5" w14:textId="77777777" w:rsidR="00BC377F" w:rsidRPr="00900970" w:rsidRDefault="00BC377F" w:rsidP="00D41ECF">
            <w:pPr>
              <w:pStyle w:val="TAL"/>
              <w:rPr>
                <w:sz w:val="16"/>
              </w:rPr>
            </w:pPr>
            <w:r>
              <w:rPr>
                <w:sz w:val="16"/>
              </w:rPr>
              <w:t>Rel-18</w:t>
            </w:r>
          </w:p>
        </w:tc>
        <w:tc>
          <w:tcPr>
            <w:tcW w:w="0" w:type="auto"/>
          </w:tcPr>
          <w:p w14:paraId="79423972" w14:textId="77777777" w:rsidR="00BC377F" w:rsidRPr="00900970" w:rsidRDefault="00BC377F" w:rsidP="00D41ECF">
            <w:pPr>
              <w:pStyle w:val="TAL"/>
              <w:rPr>
                <w:sz w:val="16"/>
              </w:rPr>
            </w:pPr>
            <w:r>
              <w:rPr>
                <w:sz w:val="16"/>
              </w:rPr>
              <w:t>F</w:t>
            </w:r>
          </w:p>
        </w:tc>
        <w:tc>
          <w:tcPr>
            <w:tcW w:w="0" w:type="auto"/>
          </w:tcPr>
          <w:p w14:paraId="7CA2C79E"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0BD0E652" w14:textId="77777777" w:rsidR="00BC377F" w:rsidRPr="00900970" w:rsidRDefault="00BC377F" w:rsidP="00D41ECF">
            <w:pPr>
              <w:pStyle w:val="TAL"/>
              <w:rPr>
                <w:sz w:val="16"/>
              </w:rPr>
            </w:pPr>
            <w:r>
              <w:rPr>
                <w:sz w:val="16"/>
              </w:rPr>
              <w:t>agreed</w:t>
            </w:r>
          </w:p>
        </w:tc>
      </w:tr>
      <w:tr w:rsidR="00BC377F" w14:paraId="7171D3D7" w14:textId="77777777" w:rsidTr="00D41ECF">
        <w:tc>
          <w:tcPr>
            <w:tcW w:w="0" w:type="auto"/>
          </w:tcPr>
          <w:p w14:paraId="463D6256" w14:textId="77777777" w:rsidR="00BC377F" w:rsidRPr="00900970" w:rsidRDefault="00BC377F" w:rsidP="00D41ECF">
            <w:pPr>
              <w:pStyle w:val="TAL"/>
              <w:rPr>
                <w:sz w:val="16"/>
              </w:rPr>
            </w:pPr>
            <w:r>
              <w:rPr>
                <w:sz w:val="16"/>
              </w:rPr>
              <w:t>R5-240697</w:t>
            </w:r>
          </w:p>
        </w:tc>
        <w:tc>
          <w:tcPr>
            <w:tcW w:w="0" w:type="auto"/>
          </w:tcPr>
          <w:p w14:paraId="3BF25F06" w14:textId="77777777" w:rsidR="00BC377F" w:rsidRPr="00900970" w:rsidRDefault="00BC377F" w:rsidP="00D41ECF">
            <w:pPr>
              <w:pStyle w:val="TAL"/>
              <w:rPr>
                <w:sz w:val="16"/>
              </w:rPr>
            </w:pPr>
            <w:r>
              <w:rPr>
                <w:sz w:val="16"/>
              </w:rPr>
              <w:t xml:space="preserve">Correction to </w:t>
            </w:r>
            <w:proofErr w:type="spellStart"/>
            <w:r>
              <w:rPr>
                <w:sz w:val="16"/>
              </w:rPr>
              <w:t>RedCap</w:t>
            </w:r>
            <w:proofErr w:type="spellEnd"/>
            <w:r>
              <w:rPr>
                <w:sz w:val="16"/>
              </w:rPr>
              <w:t xml:space="preserve"> RRM test case 17.4.1.1</w:t>
            </w:r>
          </w:p>
        </w:tc>
        <w:tc>
          <w:tcPr>
            <w:tcW w:w="0" w:type="auto"/>
          </w:tcPr>
          <w:p w14:paraId="5C344497"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5C3845C5" w14:textId="77777777" w:rsidR="00BC377F" w:rsidRPr="00900970" w:rsidRDefault="00BC377F" w:rsidP="00D41ECF">
            <w:pPr>
              <w:pStyle w:val="TAL"/>
              <w:rPr>
                <w:sz w:val="16"/>
              </w:rPr>
            </w:pPr>
            <w:r>
              <w:rPr>
                <w:sz w:val="16"/>
              </w:rPr>
              <w:t>38.533</w:t>
            </w:r>
          </w:p>
        </w:tc>
        <w:tc>
          <w:tcPr>
            <w:tcW w:w="0" w:type="auto"/>
          </w:tcPr>
          <w:p w14:paraId="75D98C80" w14:textId="77777777" w:rsidR="00BC377F" w:rsidRPr="00900970" w:rsidRDefault="00BC377F" w:rsidP="00D41ECF">
            <w:pPr>
              <w:pStyle w:val="TAL"/>
              <w:rPr>
                <w:sz w:val="16"/>
              </w:rPr>
            </w:pPr>
            <w:r>
              <w:rPr>
                <w:sz w:val="16"/>
              </w:rPr>
              <w:t>2917</w:t>
            </w:r>
          </w:p>
        </w:tc>
        <w:tc>
          <w:tcPr>
            <w:tcW w:w="0" w:type="auto"/>
          </w:tcPr>
          <w:p w14:paraId="35F006F5" w14:textId="77777777" w:rsidR="00BC377F" w:rsidRPr="00900970" w:rsidRDefault="00BC377F" w:rsidP="00D41ECF">
            <w:pPr>
              <w:pStyle w:val="TAR"/>
              <w:rPr>
                <w:sz w:val="16"/>
              </w:rPr>
            </w:pPr>
            <w:r>
              <w:rPr>
                <w:sz w:val="16"/>
              </w:rPr>
              <w:t>-</w:t>
            </w:r>
          </w:p>
        </w:tc>
        <w:tc>
          <w:tcPr>
            <w:tcW w:w="0" w:type="auto"/>
          </w:tcPr>
          <w:p w14:paraId="5447B39A" w14:textId="77777777" w:rsidR="00BC377F" w:rsidRPr="00900970" w:rsidRDefault="00BC377F" w:rsidP="00D41ECF">
            <w:pPr>
              <w:pStyle w:val="TAL"/>
              <w:rPr>
                <w:sz w:val="16"/>
              </w:rPr>
            </w:pPr>
            <w:r>
              <w:rPr>
                <w:sz w:val="16"/>
              </w:rPr>
              <w:t>Rel-18</w:t>
            </w:r>
          </w:p>
        </w:tc>
        <w:tc>
          <w:tcPr>
            <w:tcW w:w="0" w:type="auto"/>
          </w:tcPr>
          <w:p w14:paraId="5DC2098A" w14:textId="77777777" w:rsidR="00BC377F" w:rsidRPr="00900970" w:rsidRDefault="00BC377F" w:rsidP="00D41ECF">
            <w:pPr>
              <w:pStyle w:val="TAL"/>
              <w:rPr>
                <w:sz w:val="16"/>
              </w:rPr>
            </w:pPr>
            <w:r>
              <w:rPr>
                <w:sz w:val="16"/>
              </w:rPr>
              <w:t>F</w:t>
            </w:r>
          </w:p>
        </w:tc>
        <w:tc>
          <w:tcPr>
            <w:tcW w:w="0" w:type="auto"/>
          </w:tcPr>
          <w:p w14:paraId="77F4D0DD"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05FDB768" w14:textId="77777777" w:rsidR="00BC377F" w:rsidRPr="00900970" w:rsidRDefault="00BC377F" w:rsidP="00D41ECF">
            <w:pPr>
              <w:pStyle w:val="TAL"/>
              <w:rPr>
                <w:sz w:val="16"/>
              </w:rPr>
            </w:pPr>
            <w:r>
              <w:rPr>
                <w:sz w:val="16"/>
              </w:rPr>
              <w:t>agreed</w:t>
            </w:r>
          </w:p>
        </w:tc>
      </w:tr>
      <w:tr w:rsidR="00BC377F" w14:paraId="0F7C35C5" w14:textId="77777777" w:rsidTr="00D41ECF">
        <w:tc>
          <w:tcPr>
            <w:tcW w:w="0" w:type="auto"/>
          </w:tcPr>
          <w:p w14:paraId="36D8CEC0" w14:textId="77777777" w:rsidR="00BC377F" w:rsidRPr="00900970" w:rsidRDefault="00BC377F" w:rsidP="00D41ECF">
            <w:pPr>
              <w:pStyle w:val="TAL"/>
              <w:rPr>
                <w:sz w:val="16"/>
              </w:rPr>
            </w:pPr>
            <w:r>
              <w:rPr>
                <w:sz w:val="16"/>
              </w:rPr>
              <w:t>R5-240698</w:t>
            </w:r>
          </w:p>
        </w:tc>
        <w:tc>
          <w:tcPr>
            <w:tcW w:w="0" w:type="auto"/>
          </w:tcPr>
          <w:p w14:paraId="3680681A" w14:textId="77777777" w:rsidR="00BC377F" w:rsidRPr="00900970" w:rsidRDefault="00BC377F" w:rsidP="00D41ECF">
            <w:pPr>
              <w:pStyle w:val="TAL"/>
              <w:rPr>
                <w:sz w:val="16"/>
              </w:rPr>
            </w:pPr>
            <w:r>
              <w:rPr>
                <w:sz w:val="16"/>
              </w:rPr>
              <w:t xml:space="preserve">Correction to </w:t>
            </w:r>
            <w:proofErr w:type="spellStart"/>
            <w:r>
              <w:rPr>
                <w:sz w:val="16"/>
              </w:rPr>
              <w:t>RedCap</w:t>
            </w:r>
            <w:proofErr w:type="spellEnd"/>
            <w:r>
              <w:rPr>
                <w:sz w:val="16"/>
              </w:rPr>
              <w:t xml:space="preserve"> RRM test case 17.6.4.1</w:t>
            </w:r>
          </w:p>
        </w:tc>
        <w:tc>
          <w:tcPr>
            <w:tcW w:w="0" w:type="auto"/>
          </w:tcPr>
          <w:p w14:paraId="77268ACE" w14:textId="77777777" w:rsidR="00BC377F" w:rsidRPr="00900970" w:rsidRDefault="00BC377F" w:rsidP="00D41ECF">
            <w:pPr>
              <w:pStyle w:val="TAL"/>
              <w:rPr>
                <w:sz w:val="16"/>
              </w:rPr>
            </w:pPr>
            <w:proofErr w:type="spellStart"/>
            <w:r>
              <w:rPr>
                <w:sz w:val="16"/>
              </w:rPr>
              <w:t>Huawei,HiSilicon</w:t>
            </w:r>
            <w:proofErr w:type="spellEnd"/>
          </w:p>
        </w:tc>
        <w:tc>
          <w:tcPr>
            <w:tcW w:w="0" w:type="auto"/>
          </w:tcPr>
          <w:p w14:paraId="1CA7E71E" w14:textId="77777777" w:rsidR="00BC377F" w:rsidRPr="00900970" w:rsidRDefault="00BC377F" w:rsidP="00D41ECF">
            <w:pPr>
              <w:pStyle w:val="TAL"/>
              <w:rPr>
                <w:sz w:val="16"/>
              </w:rPr>
            </w:pPr>
            <w:r>
              <w:rPr>
                <w:sz w:val="16"/>
              </w:rPr>
              <w:t>38.533</w:t>
            </w:r>
          </w:p>
        </w:tc>
        <w:tc>
          <w:tcPr>
            <w:tcW w:w="0" w:type="auto"/>
          </w:tcPr>
          <w:p w14:paraId="705A1B20" w14:textId="77777777" w:rsidR="00BC377F" w:rsidRPr="00900970" w:rsidRDefault="00BC377F" w:rsidP="00D41ECF">
            <w:pPr>
              <w:pStyle w:val="TAL"/>
              <w:rPr>
                <w:sz w:val="16"/>
              </w:rPr>
            </w:pPr>
            <w:r>
              <w:rPr>
                <w:sz w:val="16"/>
              </w:rPr>
              <w:t>2918</w:t>
            </w:r>
          </w:p>
        </w:tc>
        <w:tc>
          <w:tcPr>
            <w:tcW w:w="0" w:type="auto"/>
          </w:tcPr>
          <w:p w14:paraId="4BCF816D" w14:textId="77777777" w:rsidR="00BC377F" w:rsidRPr="00900970" w:rsidRDefault="00BC377F" w:rsidP="00D41ECF">
            <w:pPr>
              <w:pStyle w:val="TAR"/>
              <w:rPr>
                <w:sz w:val="16"/>
              </w:rPr>
            </w:pPr>
            <w:r>
              <w:rPr>
                <w:sz w:val="16"/>
              </w:rPr>
              <w:t>-</w:t>
            </w:r>
          </w:p>
        </w:tc>
        <w:tc>
          <w:tcPr>
            <w:tcW w:w="0" w:type="auto"/>
          </w:tcPr>
          <w:p w14:paraId="72A51487" w14:textId="77777777" w:rsidR="00BC377F" w:rsidRPr="00900970" w:rsidRDefault="00BC377F" w:rsidP="00D41ECF">
            <w:pPr>
              <w:pStyle w:val="TAL"/>
              <w:rPr>
                <w:sz w:val="16"/>
              </w:rPr>
            </w:pPr>
            <w:r>
              <w:rPr>
                <w:sz w:val="16"/>
              </w:rPr>
              <w:t>Rel-18</w:t>
            </w:r>
          </w:p>
        </w:tc>
        <w:tc>
          <w:tcPr>
            <w:tcW w:w="0" w:type="auto"/>
          </w:tcPr>
          <w:p w14:paraId="42116864" w14:textId="77777777" w:rsidR="00BC377F" w:rsidRPr="00900970" w:rsidRDefault="00BC377F" w:rsidP="00D41ECF">
            <w:pPr>
              <w:pStyle w:val="TAL"/>
              <w:rPr>
                <w:sz w:val="16"/>
              </w:rPr>
            </w:pPr>
            <w:r>
              <w:rPr>
                <w:sz w:val="16"/>
              </w:rPr>
              <w:t>F</w:t>
            </w:r>
          </w:p>
        </w:tc>
        <w:tc>
          <w:tcPr>
            <w:tcW w:w="0" w:type="auto"/>
          </w:tcPr>
          <w:p w14:paraId="30DEAD27"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69A58F6D" w14:textId="77777777" w:rsidR="00BC377F" w:rsidRPr="00900970" w:rsidRDefault="00BC377F" w:rsidP="00D41ECF">
            <w:pPr>
              <w:pStyle w:val="TAL"/>
              <w:rPr>
                <w:sz w:val="16"/>
              </w:rPr>
            </w:pPr>
            <w:r>
              <w:rPr>
                <w:sz w:val="16"/>
              </w:rPr>
              <w:t>agreed</w:t>
            </w:r>
          </w:p>
        </w:tc>
      </w:tr>
      <w:tr w:rsidR="00BC377F" w14:paraId="59FF9164" w14:textId="77777777" w:rsidTr="00D41ECF">
        <w:tc>
          <w:tcPr>
            <w:tcW w:w="0" w:type="auto"/>
          </w:tcPr>
          <w:p w14:paraId="2B2792FF" w14:textId="77777777" w:rsidR="00BC377F" w:rsidRPr="00900970" w:rsidRDefault="00BC377F" w:rsidP="00D41ECF">
            <w:pPr>
              <w:pStyle w:val="TAL"/>
              <w:rPr>
                <w:sz w:val="16"/>
              </w:rPr>
            </w:pPr>
            <w:r>
              <w:rPr>
                <w:sz w:val="16"/>
              </w:rPr>
              <w:t>R5-240699</w:t>
            </w:r>
          </w:p>
        </w:tc>
        <w:tc>
          <w:tcPr>
            <w:tcW w:w="0" w:type="auto"/>
          </w:tcPr>
          <w:p w14:paraId="283EFE9B" w14:textId="77777777" w:rsidR="00BC377F" w:rsidRPr="00900970" w:rsidRDefault="00BC377F" w:rsidP="00D41ECF">
            <w:pPr>
              <w:pStyle w:val="TAL"/>
              <w:rPr>
                <w:sz w:val="16"/>
              </w:rPr>
            </w:pPr>
            <w:r>
              <w:rPr>
                <w:sz w:val="16"/>
              </w:rPr>
              <w:t>Correction to SSB time offset in NCD-SSB test cases</w:t>
            </w:r>
          </w:p>
        </w:tc>
        <w:tc>
          <w:tcPr>
            <w:tcW w:w="0" w:type="auto"/>
          </w:tcPr>
          <w:p w14:paraId="13BA3C1B"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r>
              <w:rPr>
                <w:sz w:val="16"/>
              </w:rPr>
              <w:t>, Starpoint</w:t>
            </w:r>
          </w:p>
        </w:tc>
        <w:tc>
          <w:tcPr>
            <w:tcW w:w="0" w:type="auto"/>
          </w:tcPr>
          <w:p w14:paraId="6AA08955" w14:textId="77777777" w:rsidR="00BC377F" w:rsidRPr="00900970" w:rsidRDefault="00BC377F" w:rsidP="00D41ECF">
            <w:pPr>
              <w:pStyle w:val="TAL"/>
              <w:rPr>
                <w:sz w:val="16"/>
              </w:rPr>
            </w:pPr>
            <w:r>
              <w:rPr>
                <w:sz w:val="16"/>
              </w:rPr>
              <w:t>38.533</w:t>
            </w:r>
          </w:p>
        </w:tc>
        <w:tc>
          <w:tcPr>
            <w:tcW w:w="0" w:type="auto"/>
          </w:tcPr>
          <w:p w14:paraId="2BC1848E" w14:textId="77777777" w:rsidR="00BC377F" w:rsidRPr="00900970" w:rsidRDefault="00BC377F" w:rsidP="00D41ECF">
            <w:pPr>
              <w:pStyle w:val="TAL"/>
              <w:rPr>
                <w:sz w:val="16"/>
              </w:rPr>
            </w:pPr>
            <w:r>
              <w:rPr>
                <w:sz w:val="16"/>
              </w:rPr>
              <w:t>2919</w:t>
            </w:r>
          </w:p>
        </w:tc>
        <w:tc>
          <w:tcPr>
            <w:tcW w:w="0" w:type="auto"/>
          </w:tcPr>
          <w:p w14:paraId="3A070D09" w14:textId="77777777" w:rsidR="00BC377F" w:rsidRPr="00900970" w:rsidRDefault="00BC377F" w:rsidP="00D41ECF">
            <w:pPr>
              <w:pStyle w:val="TAR"/>
              <w:rPr>
                <w:sz w:val="16"/>
              </w:rPr>
            </w:pPr>
            <w:r>
              <w:rPr>
                <w:sz w:val="16"/>
              </w:rPr>
              <w:t>-</w:t>
            </w:r>
          </w:p>
        </w:tc>
        <w:tc>
          <w:tcPr>
            <w:tcW w:w="0" w:type="auto"/>
          </w:tcPr>
          <w:p w14:paraId="3B8BD6C1" w14:textId="77777777" w:rsidR="00BC377F" w:rsidRPr="00900970" w:rsidRDefault="00BC377F" w:rsidP="00D41ECF">
            <w:pPr>
              <w:pStyle w:val="TAL"/>
              <w:rPr>
                <w:sz w:val="16"/>
              </w:rPr>
            </w:pPr>
            <w:r>
              <w:rPr>
                <w:sz w:val="16"/>
              </w:rPr>
              <w:t>Rel-18</w:t>
            </w:r>
          </w:p>
        </w:tc>
        <w:tc>
          <w:tcPr>
            <w:tcW w:w="0" w:type="auto"/>
          </w:tcPr>
          <w:p w14:paraId="7EBA84B3" w14:textId="77777777" w:rsidR="00BC377F" w:rsidRPr="00900970" w:rsidRDefault="00BC377F" w:rsidP="00D41ECF">
            <w:pPr>
              <w:pStyle w:val="TAL"/>
              <w:rPr>
                <w:sz w:val="16"/>
              </w:rPr>
            </w:pPr>
            <w:r>
              <w:rPr>
                <w:sz w:val="16"/>
              </w:rPr>
              <w:t>F</w:t>
            </w:r>
          </w:p>
        </w:tc>
        <w:tc>
          <w:tcPr>
            <w:tcW w:w="0" w:type="auto"/>
          </w:tcPr>
          <w:p w14:paraId="5481B805"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0F7D6E5D" w14:textId="77777777" w:rsidR="00BC377F" w:rsidRPr="00900970" w:rsidRDefault="00BC377F" w:rsidP="00D41ECF">
            <w:pPr>
              <w:pStyle w:val="TAL"/>
              <w:rPr>
                <w:sz w:val="16"/>
              </w:rPr>
            </w:pPr>
            <w:r>
              <w:rPr>
                <w:sz w:val="16"/>
              </w:rPr>
              <w:t>agreed</w:t>
            </w:r>
          </w:p>
        </w:tc>
      </w:tr>
      <w:tr w:rsidR="00BC377F" w14:paraId="2BED28B9" w14:textId="77777777" w:rsidTr="00D41ECF">
        <w:tc>
          <w:tcPr>
            <w:tcW w:w="0" w:type="auto"/>
          </w:tcPr>
          <w:p w14:paraId="3C799E97" w14:textId="77777777" w:rsidR="00BC377F" w:rsidRPr="00900970" w:rsidRDefault="00BC377F" w:rsidP="00D41ECF">
            <w:pPr>
              <w:pStyle w:val="TAL"/>
              <w:rPr>
                <w:sz w:val="16"/>
              </w:rPr>
            </w:pPr>
            <w:r>
              <w:rPr>
                <w:sz w:val="16"/>
              </w:rPr>
              <w:t>R5-240700</w:t>
            </w:r>
          </w:p>
        </w:tc>
        <w:tc>
          <w:tcPr>
            <w:tcW w:w="0" w:type="auto"/>
          </w:tcPr>
          <w:p w14:paraId="20C5EAF6" w14:textId="77777777" w:rsidR="00BC377F" w:rsidRPr="00900970" w:rsidRDefault="00BC377F" w:rsidP="00D41ECF">
            <w:pPr>
              <w:pStyle w:val="TAL"/>
              <w:rPr>
                <w:sz w:val="16"/>
              </w:rPr>
            </w:pPr>
            <w:r>
              <w:rPr>
                <w:sz w:val="16"/>
              </w:rPr>
              <w:t xml:space="preserve">Correction to RRM </w:t>
            </w:r>
            <w:proofErr w:type="spellStart"/>
            <w:r>
              <w:rPr>
                <w:sz w:val="16"/>
              </w:rPr>
              <w:t>enh</w:t>
            </w:r>
            <w:proofErr w:type="spellEnd"/>
            <w:r>
              <w:rPr>
                <w:sz w:val="16"/>
              </w:rPr>
              <w:t xml:space="preserve"> test case 6.5.8.1</w:t>
            </w:r>
          </w:p>
        </w:tc>
        <w:tc>
          <w:tcPr>
            <w:tcW w:w="0" w:type="auto"/>
          </w:tcPr>
          <w:p w14:paraId="63D3AC9E"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4A920DA7" w14:textId="77777777" w:rsidR="00BC377F" w:rsidRPr="00900970" w:rsidRDefault="00BC377F" w:rsidP="00D41ECF">
            <w:pPr>
              <w:pStyle w:val="TAL"/>
              <w:rPr>
                <w:sz w:val="16"/>
              </w:rPr>
            </w:pPr>
            <w:r>
              <w:rPr>
                <w:sz w:val="16"/>
              </w:rPr>
              <w:t>38.533</w:t>
            </w:r>
          </w:p>
        </w:tc>
        <w:tc>
          <w:tcPr>
            <w:tcW w:w="0" w:type="auto"/>
          </w:tcPr>
          <w:p w14:paraId="60229ADB" w14:textId="77777777" w:rsidR="00BC377F" w:rsidRPr="00900970" w:rsidRDefault="00BC377F" w:rsidP="00D41ECF">
            <w:pPr>
              <w:pStyle w:val="TAL"/>
              <w:rPr>
                <w:sz w:val="16"/>
              </w:rPr>
            </w:pPr>
            <w:r>
              <w:rPr>
                <w:sz w:val="16"/>
              </w:rPr>
              <w:t>2920</w:t>
            </w:r>
          </w:p>
        </w:tc>
        <w:tc>
          <w:tcPr>
            <w:tcW w:w="0" w:type="auto"/>
          </w:tcPr>
          <w:p w14:paraId="2A9B9F92" w14:textId="77777777" w:rsidR="00BC377F" w:rsidRPr="00900970" w:rsidRDefault="00BC377F" w:rsidP="00D41ECF">
            <w:pPr>
              <w:pStyle w:val="TAR"/>
              <w:rPr>
                <w:sz w:val="16"/>
              </w:rPr>
            </w:pPr>
            <w:r>
              <w:rPr>
                <w:sz w:val="16"/>
              </w:rPr>
              <w:t>-</w:t>
            </w:r>
          </w:p>
        </w:tc>
        <w:tc>
          <w:tcPr>
            <w:tcW w:w="0" w:type="auto"/>
          </w:tcPr>
          <w:p w14:paraId="2F457FFA" w14:textId="77777777" w:rsidR="00BC377F" w:rsidRPr="00900970" w:rsidRDefault="00BC377F" w:rsidP="00D41ECF">
            <w:pPr>
              <w:pStyle w:val="TAL"/>
              <w:rPr>
                <w:sz w:val="16"/>
              </w:rPr>
            </w:pPr>
            <w:r>
              <w:rPr>
                <w:sz w:val="16"/>
              </w:rPr>
              <w:t>Rel-18</w:t>
            </w:r>
          </w:p>
        </w:tc>
        <w:tc>
          <w:tcPr>
            <w:tcW w:w="0" w:type="auto"/>
          </w:tcPr>
          <w:p w14:paraId="184B6ECB" w14:textId="77777777" w:rsidR="00BC377F" w:rsidRPr="00900970" w:rsidRDefault="00BC377F" w:rsidP="00D41ECF">
            <w:pPr>
              <w:pStyle w:val="TAL"/>
              <w:rPr>
                <w:sz w:val="16"/>
              </w:rPr>
            </w:pPr>
            <w:r>
              <w:rPr>
                <w:sz w:val="16"/>
              </w:rPr>
              <w:t>F</w:t>
            </w:r>
          </w:p>
        </w:tc>
        <w:tc>
          <w:tcPr>
            <w:tcW w:w="0" w:type="auto"/>
          </w:tcPr>
          <w:p w14:paraId="20E6147A" w14:textId="77777777" w:rsidR="00BC377F" w:rsidRPr="00900970" w:rsidRDefault="00BC377F" w:rsidP="00D41ECF">
            <w:pPr>
              <w:pStyle w:val="TAL"/>
              <w:rPr>
                <w:sz w:val="16"/>
              </w:rPr>
            </w:pPr>
            <w:proofErr w:type="spellStart"/>
            <w:r>
              <w:rPr>
                <w:sz w:val="16"/>
              </w:rPr>
              <w:t>NR_RRM_enh-UEConTest</w:t>
            </w:r>
            <w:proofErr w:type="spellEnd"/>
          </w:p>
        </w:tc>
        <w:tc>
          <w:tcPr>
            <w:tcW w:w="0" w:type="auto"/>
          </w:tcPr>
          <w:p w14:paraId="35AC3EAC" w14:textId="77777777" w:rsidR="00BC377F" w:rsidRPr="00900970" w:rsidRDefault="00BC377F" w:rsidP="00D41ECF">
            <w:pPr>
              <w:pStyle w:val="TAL"/>
              <w:rPr>
                <w:sz w:val="16"/>
              </w:rPr>
            </w:pPr>
            <w:r>
              <w:rPr>
                <w:sz w:val="16"/>
              </w:rPr>
              <w:t>agreed</w:t>
            </w:r>
          </w:p>
        </w:tc>
      </w:tr>
      <w:tr w:rsidR="00BC377F" w14:paraId="72B25012" w14:textId="77777777" w:rsidTr="00D41ECF">
        <w:tc>
          <w:tcPr>
            <w:tcW w:w="0" w:type="auto"/>
          </w:tcPr>
          <w:p w14:paraId="44400BB0" w14:textId="77777777" w:rsidR="00BC377F" w:rsidRPr="00900970" w:rsidRDefault="00BC377F" w:rsidP="00D41ECF">
            <w:pPr>
              <w:pStyle w:val="TAL"/>
              <w:rPr>
                <w:sz w:val="16"/>
              </w:rPr>
            </w:pPr>
            <w:r>
              <w:rPr>
                <w:sz w:val="16"/>
              </w:rPr>
              <w:t>R5-240701</w:t>
            </w:r>
          </w:p>
        </w:tc>
        <w:tc>
          <w:tcPr>
            <w:tcW w:w="0" w:type="auto"/>
          </w:tcPr>
          <w:p w14:paraId="680D278A" w14:textId="77777777" w:rsidR="00BC377F" w:rsidRPr="00900970" w:rsidRDefault="00BC377F" w:rsidP="00D41ECF">
            <w:pPr>
              <w:pStyle w:val="TAL"/>
              <w:rPr>
                <w:sz w:val="16"/>
              </w:rPr>
            </w:pPr>
            <w:r>
              <w:rPr>
                <w:sz w:val="16"/>
              </w:rPr>
              <w:t xml:space="preserve">Correction to RRM </w:t>
            </w:r>
            <w:proofErr w:type="spellStart"/>
            <w:r>
              <w:rPr>
                <w:sz w:val="16"/>
              </w:rPr>
              <w:t>enh</w:t>
            </w:r>
            <w:proofErr w:type="spellEnd"/>
            <w:r>
              <w:rPr>
                <w:sz w:val="16"/>
              </w:rPr>
              <w:t xml:space="preserve"> test case 6.6.2.9</w:t>
            </w:r>
          </w:p>
        </w:tc>
        <w:tc>
          <w:tcPr>
            <w:tcW w:w="0" w:type="auto"/>
          </w:tcPr>
          <w:p w14:paraId="5BB2D9B5" w14:textId="77777777" w:rsidR="00BC377F" w:rsidRPr="00900970" w:rsidRDefault="00BC377F" w:rsidP="00D41ECF">
            <w:pPr>
              <w:pStyle w:val="TAL"/>
              <w:rPr>
                <w:sz w:val="16"/>
              </w:rPr>
            </w:pPr>
            <w:proofErr w:type="spellStart"/>
            <w:r>
              <w:rPr>
                <w:sz w:val="16"/>
              </w:rPr>
              <w:t>Huawei,HiSilicon</w:t>
            </w:r>
            <w:proofErr w:type="spellEnd"/>
          </w:p>
        </w:tc>
        <w:tc>
          <w:tcPr>
            <w:tcW w:w="0" w:type="auto"/>
          </w:tcPr>
          <w:p w14:paraId="7756E944" w14:textId="77777777" w:rsidR="00BC377F" w:rsidRPr="00900970" w:rsidRDefault="00BC377F" w:rsidP="00D41ECF">
            <w:pPr>
              <w:pStyle w:val="TAL"/>
              <w:rPr>
                <w:sz w:val="16"/>
              </w:rPr>
            </w:pPr>
            <w:r>
              <w:rPr>
                <w:sz w:val="16"/>
              </w:rPr>
              <w:t>38.533</w:t>
            </w:r>
          </w:p>
        </w:tc>
        <w:tc>
          <w:tcPr>
            <w:tcW w:w="0" w:type="auto"/>
          </w:tcPr>
          <w:p w14:paraId="5C3FC0D9" w14:textId="77777777" w:rsidR="00BC377F" w:rsidRPr="00900970" w:rsidRDefault="00BC377F" w:rsidP="00D41ECF">
            <w:pPr>
              <w:pStyle w:val="TAL"/>
              <w:rPr>
                <w:sz w:val="16"/>
              </w:rPr>
            </w:pPr>
            <w:r>
              <w:rPr>
                <w:sz w:val="16"/>
              </w:rPr>
              <w:t>2921</w:t>
            </w:r>
          </w:p>
        </w:tc>
        <w:tc>
          <w:tcPr>
            <w:tcW w:w="0" w:type="auto"/>
          </w:tcPr>
          <w:p w14:paraId="14D63B72" w14:textId="77777777" w:rsidR="00BC377F" w:rsidRPr="00900970" w:rsidRDefault="00BC377F" w:rsidP="00D41ECF">
            <w:pPr>
              <w:pStyle w:val="TAR"/>
              <w:rPr>
                <w:sz w:val="16"/>
              </w:rPr>
            </w:pPr>
            <w:r>
              <w:rPr>
                <w:sz w:val="16"/>
              </w:rPr>
              <w:t>-</w:t>
            </w:r>
          </w:p>
        </w:tc>
        <w:tc>
          <w:tcPr>
            <w:tcW w:w="0" w:type="auto"/>
          </w:tcPr>
          <w:p w14:paraId="79B34C7E" w14:textId="77777777" w:rsidR="00BC377F" w:rsidRPr="00900970" w:rsidRDefault="00BC377F" w:rsidP="00D41ECF">
            <w:pPr>
              <w:pStyle w:val="TAL"/>
              <w:rPr>
                <w:sz w:val="16"/>
              </w:rPr>
            </w:pPr>
            <w:r>
              <w:rPr>
                <w:sz w:val="16"/>
              </w:rPr>
              <w:t>Rel-18</w:t>
            </w:r>
          </w:p>
        </w:tc>
        <w:tc>
          <w:tcPr>
            <w:tcW w:w="0" w:type="auto"/>
          </w:tcPr>
          <w:p w14:paraId="6E8A73EF" w14:textId="77777777" w:rsidR="00BC377F" w:rsidRPr="00900970" w:rsidRDefault="00BC377F" w:rsidP="00D41ECF">
            <w:pPr>
              <w:pStyle w:val="TAL"/>
              <w:rPr>
                <w:sz w:val="16"/>
              </w:rPr>
            </w:pPr>
            <w:r>
              <w:rPr>
                <w:sz w:val="16"/>
              </w:rPr>
              <w:t>F</w:t>
            </w:r>
          </w:p>
        </w:tc>
        <w:tc>
          <w:tcPr>
            <w:tcW w:w="0" w:type="auto"/>
          </w:tcPr>
          <w:p w14:paraId="508E82E5" w14:textId="77777777" w:rsidR="00BC377F" w:rsidRPr="00900970" w:rsidRDefault="00BC377F" w:rsidP="00D41ECF">
            <w:pPr>
              <w:pStyle w:val="TAL"/>
              <w:rPr>
                <w:sz w:val="16"/>
              </w:rPr>
            </w:pPr>
            <w:proofErr w:type="spellStart"/>
            <w:r>
              <w:rPr>
                <w:sz w:val="16"/>
              </w:rPr>
              <w:t>NR_RRM_enh-UEConTest</w:t>
            </w:r>
            <w:proofErr w:type="spellEnd"/>
          </w:p>
        </w:tc>
        <w:tc>
          <w:tcPr>
            <w:tcW w:w="0" w:type="auto"/>
          </w:tcPr>
          <w:p w14:paraId="06407AC3" w14:textId="77777777" w:rsidR="00BC377F" w:rsidRPr="00900970" w:rsidRDefault="00BC377F" w:rsidP="00D41ECF">
            <w:pPr>
              <w:pStyle w:val="TAL"/>
              <w:rPr>
                <w:sz w:val="16"/>
              </w:rPr>
            </w:pPr>
            <w:r>
              <w:rPr>
                <w:sz w:val="16"/>
              </w:rPr>
              <w:t>revised</w:t>
            </w:r>
          </w:p>
        </w:tc>
      </w:tr>
      <w:tr w:rsidR="00BC377F" w14:paraId="61461CCD" w14:textId="77777777" w:rsidTr="00D41ECF">
        <w:tc>
          <w:tcPr>
            <w:tcW w:w="0" w:type="auto"/>
          </w:tcPr>
          <w:p w14:paraId="3DB6BC73" w14:textId="77777777" w:rsidR="00BC377F" w:rsidRPr="00900970" w:rsidRDefault="00BC377F" w:rsidP="00D41ECF">
            <w:pPr>
              <w:pStyle w:val="TAL"/>
              <w:rPr>
                <w:sz w:val="16"/>
              </w:rPr>
            </w:pPr>
            <w:r>
              <w:rPr>
                <w:sz w:val="16"/>
              </w:rPr>
              <w:t>R5-241829</w:t>
            </w:r>
          </w:p>
        </w:tc>
        <w:tc>
          <w:tcPr>
            <w:tcW w:w="0" w:type="auto"/>
          </w:tcPr>
          <w:p w14:paraId="26684FA3" w14:textId="77777777" w:rsidR="00BC377F" w:rsidRPr="00900970" w:rsidRDefault="00BC377F" w:rsidP="00D41ECF">
            <w:pPr>
              <w:pStyle w:val="TAL"/>
              <w:rPr>
                <w:sz w:val="16"/>
              </w:rPr>
            </w:pPr>
            <w:r>
              <w:rPr>
                <w:sz w:val="16"/>
              </w:rPr>
              <w:t xml:space="preserve">Correction to RRM </w:t>
            </w:r>
            <w:proofErr w:type="spellStart"/>
            <w:r>
              <w:rPr>
                <w:sz w:val="16"/>
              </w:rPr>
              <w:t>enh</w:t>
            </w:r>
            <w:proofErr w:type="spellEnd"/>
            <w:r>
              <w:rPr>
                <w:sz w:val="16"/>
              </w:rPr>
              <w:t xml:space="preserve"> test case 6.6.2.9</w:t>
            </w:r>
          </w:p>
        </w:tc>
        <w:tc>
          <w:tcPr>
            <w:tcW w:w="0" w:type="auto"/>
          </w:tcPr>
          <w:p w14:paraId="0AC3DB1D" w14:textId="77777777" w:rsidR="00BC377F" w:rsidRPr="00900970" w:rsidRDefault="00BC377F" w:rsidP="00D41ECF">
            <w:pPr>
              <w:pStyle w:val="TAL"/>
              <w:rPr>
                <w:sz w:val="16"/>
              </w:rPr>
            </w:pPr>
            <w:proofErr w:type="spellStart"/>
            <w:r>
              <w:rPr>
                <w:sz w:val="16"/>
              </w:rPr>
              <w:t>Huawei,HiSilicon</w:t>
            </w:r>
            <w:proofErr w:type="spellEnd"/>
          </w:p>
        </w:tc>
        <w:tc>
          <w:tcPr>
            <w:tcW w:w="0" w:type="auto"/>
          </w:tcPr>
          <w:p w14:paraId="16B9922C" w14:textId="77777777" w:rsidR="00BC377F" w:rsidRPr="00900970" w:rsidRDefault="00BC377F" w:rsidP="00D41ECF">
            <w:pPr>
              <w:pStyle w:val="TAL"/>
              <w:rPr>
                <w:sz w:val="16"/>
              </w:rPr>
            </w:pPr>
            <w:r>
              <w:rPr>
                <w:sz w:val="16"/>
              </w:rPr>
              <w:t>38.533</w:t>
            </w:r>
          </w:p>
        </w:tc>
        <w:tc>
          <w:tcPr>
            <w:tcW w:w="0" w:type="auto"/>
          </w:tcPr>
          <w:p w14:paraId="68296305" w14:textId="77777777" w:rsidR="00BC377F" w:rsidRPr="00900970" w:rsidRDefault="00BC377F" w:rsidP="00D41ECF">
            <w:pPr>
              <w:pStyle w:val="TAL"/>
              <w:rPr>
                <w:sz w:val="16"/>
              </w:rPr>
            </w:pPr>
            <w:r>
              <w:rPr>
                <w:sz w:val="16"/>
              </w:rPr>
              <w:t>2921</w:t>
            </w:r>
          </w:p>
        </w:tc>
        <w:tc>
          <w:tcPr>
            <w:tcW w:w="0" w:type="auto"/>
          </w:tcPr>
          <w:p w14:paraId="16C8AA22" w14:textId="77777777" w:rsidR="00BC377F" w:rsidRPr="00900970" w:rsidRDefault="00BC377F" w:rsidP="00D41ECF">
            <w:pPr>
              <w:pStyle w:val="TAR"/>
              <w:rPr>
                <w:sz w:val="16"/>
              </w:rPr>
            </w:pPr>
            <w:r>
              <w:rPr>
                <w:sz w:val="16"/>
              </w:rPr>
              <w:t>1</w:t>
            </w:r>
          </w:p>
        </w:tc>
        <w:tc>
          <w:tcPr>
            <w:tcW w:w="0" w:type="auto"/>
          </w:tcPr>
          <w:p w14:paraId="2B33A2BC" w14:textId="77777777" w:rsidR="00BC377F" w:rsidRPr="00900970" w:rsidRDefault="00BC377F" w:rsidP="00D41ECF">
            <w:pPr>
              <w:pStyle w:val="TAL"/>
              <w:rPr>
                <w:sz w:val="16"/>
              </w:rPr>
            </w:pPr>
            <w:r>
              <w:rPr>
                <w:sz w:val="16"/>
              </w:rPr>
              <w:t>Rel-18</w:t>
            </w:r>
          </w:p>
        </w:tc>
        <w:tc>
          <w:tcPr>
            <w:tcW w:w="0" w:type="auto"/>
          </w:tcPr>
          <w:p w14:paraId="76F6CB9A" w14:textId="77777777" w:rsidR="00BC377F" w:rsidRPr="00900970" w:rsidRDefault="00BC377F" w:rsidP="00D41ECF">
            <w:pPr>
              <w:pStyle w:val="TAL"/>
              <w:rPr>
                <w:sz w:val="16"/>
              </w:rPr>
            </w:pPr>
            <w:r>
              <w:rPr>
                <w:sz w:val="16"/>
              </w:rPr>
              <w:t>F</w:t>
            </w:r>
          </w:p>
        </w:tc>
        <w:tc>
          <w:tcPr>
            <w:tcW w:w="0" w:type="auto"/>
          </w:tcPr>
          <w:p w14:paraId="74EDD3D2" w14:textId="77777777" w:rsidR="00BC377F" w:rsidRPr="00900970" w:rsidRDefault="00BC377F" w:rsidP="00D41ECF">
            <w:pPr>
              <w:pStyle w:val="TAL"/>
              <w:rPr>
                <w:sz w:val="16"/>
              </w:rPr>
            </w:pPr>
            <w:proofErr w:type="spellStart"/>
            <w:r>
              <w:rPr>
                <w:sz w:val="16"/>
              </w:rPr>
              <w:t>NR_RRM_enh-UEConTest</w:t>
            </w:r>
            <w:proofErr w:type="spellEnd"/>
          </w:p>
        </w:tc>
        <w:tc>
          <w:tcPr>
            <w:tcW w:w="0" w:type="auto"/>
          </w:tcPr>
          <w:p w14:paraId="62E40950" w14:textId="77777777" w:rsidR="00BC377F" w:rsidRPr="00900970" w:rsidRDefault="00BC377F" w:rsidP="00D41ECF">
            <w:pPr>
              <w:pStyle w:val="TAL"/>
              <w:rPr>
                <w:sz w:val="16"/>
              </w:rPr>
            </w:pPr>
            <w:r>
              <w:rPr>
                <w:sz w:val="16"/>
              </w:rPr>
              <w:t>agreed</w:t>
            </w:r>
          </w:p>
        </w:tc>
      </w:tr>
      <w:tr w:rsidR="00BC377F" w14:paraId="2A5270E7" w14:textId="77777777" w:rsidTr="00D41ECF">
        <w:tc>
          <w:tcPr>
            <w:tcW w:w="0" w:type="auto"/>
          </w:tcPr>
          <w:p w14:paraId="59CBBD09" w14:textId="77777777" w:rsidR="00BC377F" w:rsidRPr="00900970" w:rsidRDefault="00BC377F" w:rsidP="00D41ECF">
            <w:pPr>
              <w:pStyle w:val="TAL"/>
              <w:rPr>
                <w:sz w:val="16"/>
              </w:rPr>
            </w:pPr>
            <w:r>
              <w:rPr>
                <w:sz w:val="16"/>
              </w:rPr>
              <w:t>R5-240702</w:t>
            </w:r>
          </w:p>
        </w:tc>
        <w:tc>
          <w:tcPr>
            <w:tcW w:w="0" w:type="auto"/>
          </w:tcPr>
          <w:p w14:paraId="781FF6EE" w14:textId="77777777" w:rsidR="00BC377F" w:rsidRPr="00900970" w:rsidRDefault="00BC377F" w:rsidP="00D41ECF">
            <w:pPr>
              <w:pStyle w:val="TAL"/>
              <w:rPr>
                <w:sz w:val="16"/>
              </w:rPr>
            </w:pPr>
            <w:r>
              <w:rPr>
                <w:sz w:val="16"/>
              </w:rPr>
              <w:t>Correction to EN-DC and NR SA inter-frequency measurement test cases</w:t>
            </w:r>
          </w:p>
        </w:tc>
        <w:tc>
          <w:tcPr>
            <w:tcW w:w="0" w:type="auto"/>
          </w:tcPr>
          <w:p w14:paraId="7D51018B" w14:textId="77777777" w:rsidR="00BC377F" w:rsidRPr="00900970" w:rsidRDefault="00BC377F" w:rsidP="00D41ECF">
            <w:pPr>
              <w:pStyle w:val="TAL"/>
              <w:rPr>
                <w:sz w:val="16"/>
              </w:rPr>
            </w:pPr>
            <w:proofErr w:type="spellStart"/>
            <w:r>
              <w:rPr>
                <w:sz w:val="16"/>
              </w:rPr>
              <w:t>Huawei,HiSilicon,Starpoint</w:t>
            </w:r>
            <w:proofErr w:type="spellEnd"/>
          </w:p>
        </w:tc>
        <w:tc>
          <w:tcPr>
            <w:tcW w:w="0" w:type="auto"/>
          </w:tcPr>
          <w:p w14:paraId="27B51FB8" w14:textId="77777777" w:rsidR="00BC377F" w:rsidRPr="00900970" w:rsidRDefault="00BC377F" w:rsidP="00D41ECF">
            <w:pPr>
              <w:pStyle w:val="TAL"/>
              <w:rPr>
                <w:sz w:val="16"/>
              </w:rPr>
            </w:pPr>
            <w:r>
              <w:rPr>
                <w:sz w:val="16"/>
              </w:rPr>
              <w:t>38.533</w:t>
            </w:r>
          </w:p>
        </w:tc>
        <w:tc>
          <w:tcPr>
            <w:tcW w:w="0" w:type="auto"/>
          </w:tcPr>
          <w:p w14:paraId="6A8E90CF" w14:textId="77777777" w:rsidR="00BC377F" w:rsidRPr="00900970" w:rsidRDefault="00BC377F" w:rsidP="00D41ECF">
            <w:pPr>
              <w:pStyle w:val="TAL"/>
              <w:rPr>
                <w:sz w:val="16"/>
              </w:rPr>
            </w:pPr>
            <w:r>
              <w:rPr>
                <w:sz w:val="16"/>
              </w:rPr>
              <w:t>2922</w:t>
            </w:r>
          </w:p>
        </w:tc>
        <w:tc>
          <w:tcPr>
            <w:tcW w:w="0" w:type="auto"/>
          </w:tcPr>
          <w:p w14:paraId="7A565386" w14:textId="77777777" w:rsidR="00BC377F" w:rsidRPr="00900970" w:rsidRDefault="00BC377F" w:rsidP="00D41ECF">
            <w:pPr>
              <w:pStyle w:val="TAR"/>
              <w:rPr>
                <w:sz w:val="16"/>
              </w:rPr>
            </w:pPr>
            <w:r>
              <w:rPr>
                <w:sz w:val="16"/>
              </w:rPr>
              <w:t>-</w:t>
            </w:r>
          </w:p>
        </w:tc>
        <w:tc>
          <w:tcPr>
            <w:tcW w:w="0" w:type="auto"/>
          </w:tcPr>
          <w:p w14:paraId="5CCF4552" w14:textId="77777777" w:rsidR="00BC377F" w:rsidRPr="00900970" w:rsidRDefault="00BC377F" w:rsidP="00D41ECF">
            <w:pPr>
              <w:pStyle w:val="TAL"/>
              <w:rPr>
                <w:sz w:val="16"/>
              </w:rPr>
            </w:pPr>
            <w:r>
              <w:rPr>
                <w:sz w:val="16"/>
              </w:rPr>
              <w:t>Rel-18</w:t>
            </w:r>
          </w:p>
        </w:tc>
        <w:tc>
          <w:tcPr>
            <w:tcW w:w="0" w:type="auto"/>
          </w:tcPr>
          <w:p w14:paraId="16A34E8E" w14:textId="77777777" w:rsidR="00BC377F" w:rsidRPr="00900970" w:rsidRDefault="00BC377F" w:rsidP="00D41ECF">
            <w:pPr>
              <w:pStyle w:val="TAL"/>
              <w:rPr>
                <w:sz w:val="16"/>
              </w:rPr>
            </w:pPr>
            <w:r>
              <w:rPr>
                <w:sz w:val="16"/>
              </w:rPr>
              <w:t>F</w:t>
            </w:r>
          </w:p>
        </w:tc>
        <w:tc>
          <w:tcPr>
            <w:tcW w:w="0" w:type="auto"/>
          </w:tcPr>
          <w:p w14:paraId="1209696B" w14:textId="77777777" w:rsidR="00BC377F" w:rsidRPr="00900970" w:rsidRDefault="00BC377F" w:rsidP="00D41ECF">
            <w:pPr>
              <w:pStyle w:val="TAL"/>
              <w:rPr>
                <w:sz w:val="16"/>
              </w:rPr>
            </w:pPr>
            <w:r>
              <w:rPr>
                <w:sz w:val="16"/>
              </w:rPr>
              <w:t>TEI15_Test, 5GS_NR_LTE-UEConTest</w:t>
            </w:r>
          </w:p>
        </w:tc>
        <w:tc>
          <w:tcPr>
            <w:tcW w:w="0" w:type="auto"/>
          </w:tcPr>
          <w:p w14:paraId="0E1DDA75" w14:textId="77777777" w:rsidR="00BC377F" w:rsidRPr="00900970" w:rsidRDefault="00BC377F" w:rsidP="00D41ECF">
            <w:pPr>
              <w:pStyle w:val="TAL"/>
              <w:rPr>
                <w:sz w:val="16"/>
              </w:rPr>
            </w:pPr>
            <w:r>
              <w:rPr>
                <w:sz w:val="16"/>
              </w:rPr>
              <w:t>withdrawn</w:t>
            </w:r>
          </w:p>
        </w:tc>
      </w:tr>
      <w:tr w:rsidR="00BC377F" w14:paraId="2B222D2F" w14:textId="77777777" w:rsidTr="00D41ECF">
        <w:tc>
          <w:tcPr>
            <w:tcW w:w="0" w:type="auto"/>
          </w:tcPr>
          <w:p w14:paraId="37C222D0" w14:textId="77777777" w:rsidR="00BC377F" w:rsidRPr="00900970" w:rsidRDefault="00BC377F" w:rsidP="00D41ECF">
            <w:pPr>
              <w:pStyle w:val="TAL"/>
              <w:rPr>
                <w:sz w:val="16"/>
              </w:rPr>
            </w:pPr>
            <w:r>
              <w:rPr>
                <w:sz w:val="16"/>
              </w:rPr>
              <w:lastRenderedPageBreak/>
              <w:t>R5-240703</w:t>
            </w:r>
          </w:p>
        </w:tc>
        <w:tc>
          <w:tcPr>
            <w:tcW w:w="0" w:type="auto"/>
          </w:tcPr>
          <w:p w14:paraId="2DBE57AF" w14:textId="77777777" w:rsidR="00BC377F" w:rsidRPr="00900970" w:rsidRDefault="00BC377F" w:rsidP="00D41ECF">
            <w:pPr>
              <w:pStyle w:val="TAL"/>
              <w:rPr>
                <w:sz w:val="16"/>
              </w:rPr>
            </w:pPr>
            <w:r>
              <w:rPr>
                <w:sz w:val="16"/>
              </w:rPr>
              <w:t xml:space="preserve">Correction to EN-DC and NR SA </w:t>
            </w:r>
            <w:proofErr w:type="spellStart"/>
            <w:r>
              <w:rPr>
                <w:sz w:val="16"/>
              </w:rPr>
              <w:t>SCell</w:t>
            </w:r>
            <w:proofErr w:type="spellEnd"/>
            <w:r>
              <w:rPr>
                <w:sz w:val="16"/>
              </w:rPr>
              <w:t xml:space="preserve"> activation test cases</w:t>
            </w:r>
          </w:p>
        </w:tc>
        <w:tc>
          <w:tcPr>
            <w:tcW w:w="0" w:type="auto"/>
          </w:tcPr>
          <w:p w14:paraId="7A36B168" w14:textId="77777777" w:rsidR="00BC377F" w:rsidRPr="00900970" w:rsidRDefault="00BC377F" w:rsidP="00D41ECF">
            <w:pPr>
              <w:pStyle w:val="TAL"/>
              <w:rPr>
                <w:sz w:val="16"/>
              </w:rPr>
            </w:pPr>
            <w:proofErr w:type="spellStart"/>
            <w:r>
              <w:rPr>
                <w:sz w:val="16"/>
              </w:rPr>
              <w:t>Huawei,HiSilicon,Starpoint</w:t>
            </w:r>
            <w:proofErr w:type="spellEnd"/>
          </w:p>
        </w:tc>
        <w:tc>
          <w:tcPr>
            <w:tcW w:w="0" w:type="auto"/>
          </w:tcPr>
          <w:p w14:paraId="1F40E502" w14:textId="77777777" w:rsidR="00BC377F" w:rsidRPr="00900970" w:rsidRDefault="00BC377F" w:rsidP="00D41ECF">
            <w:pPr>
              <w:pStyle w:val="TAL"/>
              <w:rPr>
                <w:sz w:val="16"/>
              </w:rPr>
            </w:pPr>
            <w:r>
              <w:rPr>
                <w:sz w:val="16"/>
              </w:rPr>
              <w:t>38.533</w:t>
            </w:r>
          </w:p>
        </w:tc>
        <w:tc>
          <w:tcPr>
            <w:tcW w:w="0" w:type="auto"/>
          </w:tcPr>
          <w:p w14:paraId="179E4BE1" w14:textId="77777777" w:rsidR="00BC377F" w:rsidRPr="00900970" w:rsidRDefault="00BC377F" w:rsidP="00D41ECF">
            <w:pPr>
              <w:pStyle w:val="TAL"/>
              <w:rPr>
                <w:sz w:val="16"/>
              </w:rPr>
            </w:pPr>
            <w:r>
              <w:rPr>
                <w:sz w:val="16"/>
              </w:rPr>
              <w:t>2923</w:t>
            </w:r>
          </w:p>
        </w:tc>
        <w:tc>
          <w:tcPr>
            <w:tcW w:w="0" w:type="auto"/>
          </w:tcPr>
          <w:p w14:paraId="2ED1BB86" w14:textId="77777777" w:rsidR="00BC377F" w:rsidRPr="00900970" w:rsidRDefault="00BC377F" w:rsidP="00D41ECF">
            <w:pPr>
              <w:pStyle w:val="TAR"/>
              <w:rPr>
                <w:sz w:val="16"/>
              </w:rPr>
            </w:pPr>
            <w:r>
              <w:rPr>
                <w:sz w:val="16"/>
              </w:rPr>
              <w:t>-</w:t>
            </w:r>
          </w:p>
        </w:tc>
        <w:tc>
          <w:tcPr>
            <w:tcW w:w="0" w:type="auto"/>
          </w:tcPr>
          <w:p w14:paraId="3F13D3C7" w14:textId="77777777" w:rsidR="00BC377F" w:rsidRPr="00900970" w:rsidRDefault="00BC377F" w:rsidP="00D41ECF">
            <w:pPr>
              <w:pStyle w:val="TAL"/>
              <w:rPr>
                <w:sz w:val="16"/>
              </w:rPr>
            </w:pPr>
            <w:r>
              <w:rPr>
                <w:sz w:val="16"/>
              </w:rPr>
              <w:t>Rel-18</w:t>
            </w:r>
          </w:p>
        </w:tc>
        <w:tc>
          <w:tcPr>
            <w:tcW w:w="0" w:type="auto"/>
          </w:tcPr>
          <w:p w14:paraId="76B059CC" w14:textId="77777777" w:rsidR="00BC377F" w:rsidRPr="00900970" w:rsidRDefault="00BC377F" w:rsidP="00D41ECF">
            <w:pPr>
              <w:pStyle w:val="TAL"/>
              <w:rPr>
                <w:sz w:val="16"/>
              </w:rPr>
            </w:pPr>
            <w:r>
              <w:rPr>
                <w:sz w:val="16"/>
              </w:rPr>
              <w:t>F</w:t>
            </w:r>
          </w:p>
        </w:tc>
        <w:tc>
          <w:tcPr>
            <w:tcW w:w="0" w:type="auto"/>
          </w:tcPr>
          <w:p w14:paraId="6671E583" w14:textId="77777777" w:rsidR="00BC377F" w:rsidRPr="00900970" w:rsidRDefault="00BC377F" w:rsidP="00D41ECF">
            <w:pPr>
              <w:pStyle w:val="TAL"/>
              <w:rPr>
                <w:sz w:val="16"/>
              </w:rPr>
            </w:pPr>
            <w:r>
              <w:rPr>
                <w:sz w:val="16"/>
              </w:rPr>
              <w:t>TEI15_Test, 5GS_NR_LTE-UEConTest</w:t>
            </w:r>
          </w:p>
        </w:tc>
        <w:tc>
          <w:tcPr>
            <w:tcW w:w="0" w:type="auto"/>
          </w:tcPr>
          <w:p w14:paraId="3A7EBCEA" w14:textId="77777777" w:rsidR="00BC377F" w:rsidRPr="00900970" w:rsidRDefault="00BC377F" w:rsidP="00D41ECF">
            <w:pPr>
              <w:pStyle w:val="TAL"/>
              <w:rPr>
                <w:sz w:val="16"/>
              </w:rPr>
            </w:pPr>
            <w:r>
              <w:rPr>
                <w:sz w:val="16"/>
              </w:rPr>
              <w:t>revised</w:t>
            </w:r>
          </w:p>
        </w:tc>
      </w:tr>
      <w:tr w:rsidR="00BC377F" w14:paraId="6F4FF1A8" w14:textId="77777777" w:rsidTr="00D41ECF">
        <w:tc>
          <w:tcPr>
            <w:tcW w:w="0" w:type="auto"/>
          </w:tcPr>
          <w:p w14:paraId="592C2530" w14:textId="77777777" w:rsidR="00BC377F" w:rsidRPr="00900970" w:rsidRDefault="00BC377F" w:rsidP="00D41ECF">
            <w:pPr>
              <w:pStyle w:val="TAL"/>
              <w:rPr>
                <w:sz w:val="16"/>
              </w:rPr>
            </w:pPr>
            <w:r>
              <w:rPr>
                <w:sz w:val="16"/>
              </w:rPr>
              <w:t>R5-241994</w:t>
            </w:r>
          </w:p>
        </w:tc>
        <w:tc>
          <w:tcPr>
            <w:tcW w:w="0" w:type="auto"/>
          </w:tcPr>
          <w:p w14:paraId="0D9B765C" w14:textId="77777777" w:rsidR="00BC377F" w:rsidRPr="00900970" w:rsidRDefault="00BC377F" w:rsidP="00D41ECF">
            <w:pPr>
              <w:pStyle w:val="TAL"/>
              <w:rPr>
                <w:sz w:val="16"/>
              </w:rPr>
            </w:pPr>
            <w:r>
              <w:rPr>
                <w:sz w:val="16"/>
              </w:rPr>
              <w:t xml:space="preserve">Correction to EN-DC and NR SA </w:t>
            </w:r>
            <w:proofErr w:type="spellStart"/>
            <w:r>
              <w:rPr>
                <w:sz w:val="16"/>
              </w:rPr>
              <w:t>SCell</w:t>
            </w:r>
            <w:proofErr w:type="spellEnd"/>
            <w:r>
              <w:rPr>
                <w:sz w:val="16"/>
              </w:rPr>
              <w:t xml:space="preserve"> activation test cases</w:t>
            </w:r>
          </w:p>
        </w:tc>
        <w:tc>
          <w:tcPr>
            <w:tcW w:w="0" w:type="auto"/>
          </w:tcPr>
          <w:p w14:paraId="20186BAF" w14:textId="77777777" w:rsidR="00BC377F" w:rsidRPr="00900970" w:rsidRDefault="00BC377F" w:rsidP="00D41ECF">
            <w:pPr>
              <w:pStyle w:val="TAL"/>
              <w:rPr>
                <w:sz w:val="16"/>
              </w:rPr>
            </w:pPr>
            <w:proofErr w:type="spellStart"/>
            <w:r>
              <w:rPr>
                <w:sz w:val="16"/>
              </w:rPr>
              <w:t>Huawei,HiSilicon,Starpoint</w:t>
            </w:r>
            <w:proofErr w:type="spellEnd"/>
          </w:p>
        </w:tc>
        <w:tc>
          <w:tcPr>
            <w:tcW w:w="0" w:type="auto"/>
          </w:tcPr>
          <w:p w14:paraId="63E7DE41" w14:textId="77777777" w:rsidR="00BC377F" w:rsidRPr="00900970" w:rsidRDefault="00BC377F" w:rsidP="00D41ECF">
            <w:pPr>
              <w:pStyle w:val="TAL"/>
              <w:rPr>
                <w:sz w:val="16"/>
              </w:rPr>
            </w:pPr>
            <w:r>
              <w:rPr>
                <w:sz w:val="16"/>
              </w:rPr>
              <w:t>38.533</w:t>
            </w:r>
          </w:p>
        </w:tc>
        <w:tc>
          <w:tcPr>
            <w:tcW w:w="0" w:type="auto"/>
          </w:tcPr>
          <w:p w14:paraId="514660F8" w14:textId="77777777" w:rsidR="00BC377F" w:rsidRPr="00900970" w:rsidRDefault="00BC377F" w:rsidP="00D41ECF">
            <w:pPr>
              <w:pStyle w:val="TAL"/>
              <w:rPr>
                <w:sz w:val="16"/>
              </w:rPr>
            </w:pPr>
            <w:r>
              <w:rPr>
                <w:sz w:val="16"/>
              </w:rPr>
              <w:t>2923</w:t>
            </w:r>
          </w:p>
        </w:tc>
        <w:tc>
          <w:tcPr>
            <w:tcW w:w="0" w:type="auto"/>
          </w:tcPr>
          <w:p w14:paraId="1402DF84" w14:textId="77777777" w:rsidR="00BC377F" w:rsidRPr="00900970" w:rsidRDefault="00BC377F" w:rsidP="00D41ECF">
            <w:pPr>
              <w:pStyle w:val="TAR"/>
              <w:rPr>
                <w:sz w:val="16"/>
              </w:rPr>
            </w:pPr>
            <w:r>
              <w:rPr>
                <w:sz w:val="16"/>
              </w:rPr>
              <w:t>1</w:t>
            </w:r>
          </w:p>
        </w:tc>
        <w:tc>
          <w:tcPr>
            <w:tcW w:w="0" w:type="auto"/>
          </w:tcPr>
          <w:p w14:paraId="4D458120" w14:textId="77777777" w:rsidR="00BC377F" w:rsidRPr="00900970" w:rsidRDefault="00BC377F" w:rsidP="00D41ECF">
            <w:pPr>
              <w:pStyle w:val="TAL"/>
              <w:rPr>
                <w:sz w:val="16"/>
              </w:rPr>
            </w:pPr>
            <w:r>
              <w:rPr>
                <w:sz w:val="16"/>
              </w:rPr>
              <w:t>Rel-18</w:t>
            </w:r>
          </w:p>
        </w:tc>
        <w:tc>
          <w:tcPr>
            <w:tcW w:w="0" w:type="auto"/>
          </w:tcPr>
          <w:p w14:paraId="7E778EF9" w14:textId="77777777" w:rsidR="00BC377F" w:rsidRPr="00900970" w:rsidRDefault="00BC377F" w:rsidP="00D41ECF">
            <w:pPr>
              <w:pStyle w:val="TAL"/>
              <w:rPr>
                <w:sz w:val="16"/>
              </w:rPr>
            </w:pPr>
            <w:r>
              <w:rPr>
                <w:sz w:val="16"/>
              </w:rPr>
              <w:t>F</w:t>
            </w:r>
          </w:p>
        </w:tc>
        <w:tc>
          <w:tcPr>
            <w:tcW w:w="0" w:type="auto"/>
          </w:tcPr>
          <w:p w14:paraId="4BB4EB4E" w14:textId="77777777" w:rsidR="00BC377F" w:rsidRPr="00900970" w:rsidRDefault="00BC377F" w:rsidP="00D41ECF">
            <w:pPr>
              <w:pStyle w:val="TAL"/>
              <w:rPr>
                <w:sz w:val="16"/>
              </w:rPr>
            </w:pPr>
            <w:r>
              <w:rPr>
                <w:sz w:val="16"/>
              </w:rPr>
              <w:t>TEI15_Test, 5GS_NR_LTE-UEConTest</w:t>
            </w:r>
          </w:p>
        </w:tc>
        <w:tc>
          <w:tcPr>
            <w:tcW w:w="0" w:type="auto"/>
          </w:tcPr>
          <w:p w14:paraId="76B3EB1F" w14:textId="77777777" w:rsidR="00BC377F" w:rsidRPr="00900970" w:rsidRDefault="00BC377F" w:rsidP="00D41ECF">
            <w:pPr>
              <w:pStyle w:val="TAL"/>
              <w:rPr>
                <w:sz w:val="16"/>
              </w:rPr>
            </w:pPr>
            <w:r>
              <w:rPr>
                <w:sz w:val="16"/>
              </w:rPr>
              <w:t>agreed</w:t>
            </w:r>
          </w:p>
        </w:tc>
      </w:tr>
      <w:tr w:rsidR="00BC377F" w14:paraId="28161243" w14:textId="77777777" w:rsidTr="00D41ECF">
        <w:tc>
          <w:tcPr>
            <w:tcW w:w="0" w:type="auto"/>
          </w:tcPr>
          <w:p w14:paraId="68F69B5C" w14:textId="77777777" w:rsidR="00BC377F" w:rsidRPr="00900970" w:rsidRDefault="00BC377F" w:rsidP="00D41ECF">
            <w:pPr>
              <w:pStyle w:val="TAL"/>
              <w:rPr>
                <w:sz w:val="16"/>
              </w:rPr>
            </w:pPr>
            <w:r>
              <w:rPr>
                <w:sz w:val="16"/>
              </w:rPr>
              <w:t>R5-240704</w:t>
            </w:r>
          </w:p>
        </w:tc>
        <w:tc>
          <w:tcPr>
            <w:tcW w:w="0" w:type="auto"/>
          </w:tcPr>
          <w:p w14:paraId="57B316D3" w14:textId="77777777" w:rsidR="00BC377F" w:rsidRPr="00900970" w:rsidRDefault="00BC377F" w:rsidP="00D41ECF">
            <w:pPr>
              <w:pStyle w:val="TAL"/>
              <w:rPr>
                <w:sz w:val="16"/>
              </w:rPr>
            </w:pPr>
            <w:r>
              <w:rPr>
                <w:sz w:val="16"/>
              </w:rPr>
              <w:t>Correction to PCI updating formulas in RRM test cases</w:t>
            </w:r>
          </w:p>
        </w:tc>
        <w:tc>
          <w:tcPr>
            <w:tcW w:w="0" w:type="auto"/>
          </w:tcPr>
          <w:p w14:paraId="0C7F86E7"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r>
              <w:rPr>
                <w:sz w:val="16"/>
              </w:rPr>
              <w:t>, Starpoint</w:t>
            </w:r>
          </w:p>
        </w:tc>
        <w:tc>
          <w:tcPr>
            <w:tcW w:w="0" w:type="auto"/>
          </w:tcPr>
          <w:p w14:paraId="13671520" w14:textId="77777777" w:rsidR="00BC377F" w:rsidRPr="00900970" w:rsidRDefault="00BC377F" w:rsidP="00D41ECF">
            <w:pPr>
              <w:pStyle w:val="TAL"/>
              <w:rPr>
                <w:sz w:val="16"/>
              </w:rPr>
            </w:pPr>
            <w:r>
              <w:rPr>
                <w:sz w:val="16"/>
              </w:rPr>
              <w:t>38.533</w:t>
            </w:r>
          </w:p>
        </w:tc>
        <w:tc>
          <w:tcPr>
            <w:tcW w:w="0" w:type="auto"/>
          </w:tcPr>
          <w:p w14:paraId="74A231DB" w14:textId="77777777" w:rsidR="00BC377F" w:rsidRPr="00900970" w:rsidRDefault="00BC377F" w:rsidP="00D41ECF">
            <w:pPr>
              <w:pStyle w:val="TAL"/>
              <w:rPr>
                <w:sz w:val="16"/>
              </w:rPr>
            </w:pPr>
            <w:r>
              <w:rPr>
                <w:sz w:val="16"/>
              </w:rPr>
              <w:t>2924</w:t>
            </w:r>
          </w:p>
        </w:tc>
        <w:tc>
          <w:tcPr>
            <w:tcW w:w="0" w:type="auto"/>
          </w:tcPr>
          <w:p w14:paraId="0D5F9878" w14:textId="77777777" w:rsidR="00BC377F" w:rsidRPr="00900970" w:rsidRDefault="00BC377F" w:rsidP="00D41ECF">
            <w:pPr>
              <w:pStyle w:val="TAR"/>
              <w:rPr>
                <w:sz w:val="16"/>
              </w:rPr>
            </w:pPr>
            <w:r>
              <w:rPr>
                <w:sz w:val="16"/>
              </w:rPr>
              <w:t>-</w:t>
            </w:r>
          </w:p>
        </w:tc>
        <w:tc>
          <w:tcPr>
            <w:tcW w:w="0" w:type="auto"/>
          </w:tcPr>
          <w:p w14:paraId="2768FB74" w14:textId="77777777" w:rsidR="00BC377F" w:rsidRPr="00900970" w:rsidRDefault="00BC377F" w:rsidP="00D41ECF">
            <w:pPr>
              <w:pStyle w:val="TAL"/>
              <w:rPr>
                <w:sz w:val="16"/>
              </w:rPr>
            </w:pPr>
            <w:r>
              <w:rPr>
                <w:sz w:val="16"/>
              </w:rPr>
              <w:t>Rel-18</w:t>
            </w:r>
          </w:p>
        </w:tc>
        <w:tc>
          <w:tcPr>
            <w:tcW w:w="0" w:type="auto"/>
          </w:tcPr>
          <w:p w14:paraId="01834C0A" w14:textId="77777777" w:rsidR="00BC377F" w:rsidRPr="00900970" w:rsidRDefault="00BC377F" w:rsidP="00D41ECF">
            <w:pPr>
              <w:pStyle w:val="TAL"/>
              <w:rPr>
                <w:sz w:val="16"/>
              </w:rPr>
            </w:pPr>
            <w:r>
              <w:rPr>
                <w:sz w:val="16"/>
              </w:rPr>
              <w:t>F</w:t>
            </w:r>
          </w:p>
        </w:tc>
        <w:tc>
          <w:tcPr>
            <w:tcW w:w="0" w:type="auto"/>
          </w:tcPr>
          <w:p w14:paraId="2508C645" w14:textId="77777777" w:rsidR="00BC377F" w:rsidRPr="00900970" w:rsidRDefault="00BC377F" w:rsidP="00D41ECF">
            <w:pPr>
              <w:pStyle w:val="TAL"/>
              <w:rPr>
                <w:sz w:val="16"/>
              </w:rPr>
            </w:pPr>
            <w:r>
              <w:rPr>
                <w:sz w:val="16"/>
              </w:rPr>
              <w:t>TEI15_Test, 5GS_NR_LTE-UEConTest</w:t>
            </w:r>
          </w:p>
        </w:tc>
        <w:tc>
          <w:tcPr>
            <w:tcW w:w="0" w:type="auto"/>
          </w:tcPr>
          <w:p w14:paraId="5CAB061B" w14:textId="77777777" w:rsidR="00BC377F" w:rsidRPr="00900970" w:rsidRDefault="00BC377F" w:rsidP="00D41ECF">
            <w:pPr>
              <w:pStyle w:val="TAL"/>
              <w:rPr>
                <w:sz w:val="16"/>
              </w:rPr>
            </w:pPr>
            <w:r>
              <w:rPr>
                <w:sz w:val="16"/>
              </w:rPr>
              <w:t>revised</w:t>
            </w:r>
          </w:p>
        </w:tc>
      </w:tr>
      <w:tr w:rsidR="00BC377F" w14:paraId="10462E47" w14:textId="77777777" w:rsidTr="00D41ECF">
        <w:tc>
          <w:tcPr>
            <w:tcW w:w="0" w:type="auto"/>
          </w:tcPr>
          <w:p w14:paraId="71C76B67" w14:textId="77777777" w:rsidR="00BC377F" w:rsidRPr="00900970" w:rsidRDefault="00BC377F" w:rsidP="00D41ECF">
            <w:pPr>
              <w:pStyle w:val="TAL"/>
              <w:rPr>
                <w:sz w:val="16"/>
              </w:rPr>
            </w:pPr>
            <w:r>
              <w:rPr>
                <w:sz w:val="16"/>
              </w:rPr>
              <w:t>R5-241995</w:t>
            </w:r>
          </w:p>
        </w:tc>
        <w:tc>
          <w:tcPr>
            <w:tcW w:w="0" w:type="auto"/>
          </w:tcPr>
          <w:p w14:paraId="0A70512C" w14:textId="77777777" w:rsidR="00BC377F" w:rsidRPr="00900970" w:rsidRDefault="00BC377F" w:rsidP="00D41ECF">
            <w:pPr>
              <w:pStyle w:val="TAL"/>
              <w:rPr>
                <w:sz w:val="16"/>
              </w:rPr>
            </w:pPr>
            <w:r>
              <w:rPr>
                <w:sz w:val="16"/>
              </w:rPr>
              <w:t>Correction to PCI updating formulas in RRM test cases</w:t>
            </w:r>
          </w:p>
        </w:tc>
        <w:tc>
          <w:tcPr>
            <w:tcW w:w="0" w:type="auto"/>
          </w:tcPr>
          <w:p w14:paraId="11E6B71D"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r>
              <w:rPr>
                <w:sz w:val="16"/>
              </w:rPr>
              <w:t>, Starpoint</w:t>
            </w:r>
          </w:p>
        </w:tc>
        <w:tc>
          <w:tcPr>
            <w:tcW w:w="0" w:type="auto"/>
          </w:tcPr>
          <w:p w14:paraId="5B0B9ADE" w14:textId="77777777" w:rsidR="00BC377F" w:rsidRPr="00900970" w:rsidRDefault="00BC377F" w:rsidP="00D41ECF">
            <w:pPr>
              <w:pStyle w:val="TAL"/>
              <w:rPr>
                <w:sz w:val="16"/>
              </w:rPr>
            </w:pPr>
            <w:r>
              <w:rPr>
                <w:sz w:val="16"/>
              </w:rPr>
              <w:t>38.533</w:t>
            </w:r>
          </w:p>
        </w:tc>
        <w:tc>
          <w:tcPr>
            <w:tcW w:w="0" w:type="auto"/>
          </w:tcPr>
          <w:p w14:paraId="67410D7D" w14:textId="77777777" w:rsidR="00BC377F" w:rsidRPr="00900970" w:rsidRDefault="00BC377F" w:rsidP="00D41ECF">
            <w:pPr>
              <w:pStyle w:val="TAL"/>
              <w:rPr>
                <w:sz w:val="16"/>
              </w:rPr>
            </w:pPr>
            <w:r>
              <w:rPr>
                <w:sz w:val="16"/>
              </w:rPr>
              <w:t>2924</w:t>
            </w:r>
          </w:p>
        </w:tc>
        <w:tc>
          <w:tcPr>
            <w:tcW w:w="0" w:type="auto"/>
          </w:tcPr>
          <w:p w14:paraId="45AF6241" w14:textId="77777777" w:rsidR="00BC377F" w:rsidRPr="00900970" w:rsidRDefault="00BC377F" w:rsidP="00D41ECF">
            <w:pPr>
              <w:pStyle w:val="TAR"/>
              <w:rPr>
                <w:sz w:val="16"/>
              </w:rPr>
            </w:pPr>
            <w:r>
              <w:rPr>
                <w:sz w:val="16"/>
              </w:rPr>
              <w:t>1</w:t>
            </w:r>
          </w:p>
        </w:tc>
        <w:tc>
          <w:tcPr>
            <w:tcW w:w="0" w:type="auto"/>
          </w:tcPr>
          <w:p w14:paraId="74593C64" w14:textId="77777777" w:rsidR="00BC377F" w:rsidRPr="00900970" w:rsidRDefault="00BC377F" w:rsidP="00D41ECF">
            <w:pPr>
              <w:pStyle w:val="TAL"/>
              <w:rPr>
                <w:sz w:val="16"/>
              </w:rPr>
            </w:pPr>
            <w:r>
              <w:rPr>
                <w:sz w:val="16"/>
              </w:rPr>
              <w:t>Rel-18</w:t>
            </w:r>
          </w:p>
        </w:tc>
        <w:tc>
          <w:tcPr>
            <w:tcW w:w="0" w:type="auto"/>
          </w:tcPr>
          <w:p w14:paraId="1E6EADEF" w14:textId="77777777" w:rsidR="00BC377F" w:rsidRPr="00900970" w:rsidRDefault="00BC377F" w:rsidP="00D41ECF">
            <w:pPr>
              <w:pStyle w:val="TAL"/>
              <w:rPr>
                <w:sz w:val="16"/>
              </w:rPr>
            </w:pPr>
            <w:r>
              <w:rPr>
                <w:sz w:val="16"/>
              </w:rPr>
              <w:t>F</w:t>
            </w:r>
          </w:p>
        </w:tc>
        <w:tc>
          <w:tcPr>
            <w:tcW w:w="0" w:type="auto"/>
          </w:tcPr>
          <w:p w14:paraId="171368FE" w14:textId="77777777" w:rsidR="00BC377F" w:rsidRPr="00900970" w:rsidRDefault="00BC377F" w:rsidP="00D41ECF">
            <w:pPr>
              <w:pStyle w:val="TAL"/>
              <w:rPr>
                <w:sz w:val="16"/>
              </w:rPr>
            </w:pPr>
            <w:r>
              <w:rPr>
                <w:sz w:val="16"/>
              </w:rPr>
              <w:t>TEI15_Test, 5GS_NR_LTE-UEConTest</w:t>
            </w:r>
          </w:p>
        </w:tc>
        <w:tc>
          <w:tcPr>
            <w:tcW w:w="0" w:type="auto"/>
          </w:tcPr>
          <w:p w14:paraId="5EAF9078" w14:textId="77777777" w:rsidR="00BC377F" w:rsidRPr="00900970" w:rsidRDefault="00BC377F" w:rsidP="00D41ECF">
            <w:pPr>
              <w:pStyle w:val="TAL"/>
              <w:rPr>
                <w:sz w:val="16"/>
              </w:rPr>
            </w:pPr>
            <w:r>
              <w:rPr>
                <w:sz w:val="16"/>
              </w:rPr>
              <w:t>agreed</w:t>
            </w:r>
          </w:p>
        </w:tc>
      </w:tr>
      <w:tr w:rsidR="00BC377F" w14:paraId="0A67176E" w14:textId="77777777" w:rsidTr="00D41ECF">
        <w:tc>
          <w:tcPr>
            <w:tcW w:w="0" w:type="auto"/>
          </w:tcPr>
          <w:p w14:paraId="6F6A15BC" w14:textId="77777777" w:rsidR="00BC377F" w:rsidRPr="00900970" w:rsidRDefault="00BC377F" w:rsidP="00D41ECF">
            <w:pPr>
              <w:pStyle w:val="TAL"/>
              <w:rPr>
                <w:sz w:val="16"/>
              </w:rPr>
            </w:pPr>
            <w:r>
              <w:rPr>
                <w:sz w:val="16"/>
              </w:rPr>
              <w:t>R5-240705</w:t>
            </w:r>
          </w:p>
        </w:tc>
        <w:tc>
          <w:tcPr>
            <w:tcW w:w="0" w:type="auto"/>
          </w:tcPr>
          <w:p w14:paraId="53D0B320" w14:textId="77777777" w:rsidR="00BC377F" w:rsidRPr="00900970" w:rsidRDefault="00BC377F" w:rsidP="00D41ECF">
            <w:pPr>
              <w:pStyle w:val="TAL"/>
              <w:rPr>
                <w:sz w:val="16"/>
              </w:rPr>
            </w:pPr>
            <w:r>
              <w:rPr>
                <w:sz w:val="16"/>
              </w:rPr>
              <w:t xml:space="preserve">Correction to </w:t>
            </w:r>
            <w:proofErr w:type="spellStart"/>
            <w:r>
              <w:rPr>
                <w:sz w:val="16"/>
              </w:rPr>
              <w:t>RedCap</w:t>
            </w:r>
            <w:proofErr w:type="spellEnd"/>
            <w:r>
              <w:rPr>
                <w:sz w:val="16"/>
              </w:rPr>
              <w:t xml:space="preserve"> RRM test case 16.2.1.1 with TT</w:t>
            </w:r>
          </w:p>
        </w:tc>
        <w:tc>
          <w:tcPr>
            <w:tcW w:w="0" w:type="auto"/>
          </w:tcPr>
          <w:p w14:paraId="0874A6C6"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7E2EACBA" w14:textId="77777777" w:rsidR="00BC377F" w:rsidRPr="00900970" w:rsidRDefault="00BC377F" w:rsidP="00D41ECF">
            <w:pPr>
              <w:pStyle w:val="TAL"/>
              <w:rPr>
                <w:sz w:val="16"/>
              </w:rPr>
            </w:pPr>
            <w:r>
              <w:rPr>
                <w:sz w:val="16"/>
              </w:rPr>
              <w:t>38.533</w:t>
            </w:r>
          </w:p>
        </w:tc>
        <w:tc>
          <w:tcPr>
            <w:tcW w:w="0" w:type="auto"/>
          </w:tcPr>
          <w:p w14:paraId="5FA5619E" w14:textId="77777777" w:rsidR="00BC377F" w:rsidRPr="00900970" w:rsidRDefault="00BC377F" w:rsidP="00D41ECF">
            <w:pPr>
              <w:pStyle w:val="TAL"/>
              <w:rPr>
                <w:sz w:val="16"/>
              </w:rPr>
            </w:pPr>
            <w:r>
              <w:rPr>
                <w:sz w:val="16"/>
              </w:rPr>
              <w:t>2925</w:t>
            </w:r>
          </w:p>
        </w:tc>
        <w:tc>
          <w:tcPr>
            <w:tcW w:w="0" w:type="auto"/>
          </w:tcPr>
          <w:p w14:paraId="669EC296" w14:textId="77777777" w:rsidR="00BC377F" w:rsidRPr="00900970" w:rsidRDefault="00BC377F" w:rsidP="00D41ECF">
            <w:pPr>
              <w:pStyle w:val="TAR"/>
              <w:rPr>
                <w:sz w:val="16"/>
              </w:rPr>
            </w:pPr>
            <w:r>
              <w:rPr>
                <w:sz w:val="16"/>
              </w:rPr>
              <w:t>-</w:t>
            </w:r>
          </w:p>
        </w:tc>
        <w:tc>
          <w:tcPr>
            <w:tcW w:w="0" w:type="auto"/>
          </w:tcPr>
          <w:p w14:paraId="739BECAD" w14:textId="77777777" w:rsidR="00BC377F" w:rsidRPr="00900970" w:rsidRDefault="00BC377F" w:rsidP="00D41ECF">
            <w:pPr>
              <w:pStyle w:val="TAL"/>
              <w:rPr>
                <w:sz w:val="16"/>
              </w:rPr>
            </w:pPr>
            <w:r>
              <w:rPr>
                <w:sz w:val="16"/>
              </w:rPr>
              <w:t>Rel-18</w:t>
            </w:r>
          </w:p>
        </w:tc>
        <w:tc>
          <w:tcPr>
            <w:tcW w:w="0" w:type="auto"/>
          </w:tcPr>
          <w:p w14:paraId="3FD3902D" w14:textId="77777777" w:rsidR="00BC377F" w:rsidRPr="00900970" w:rsidRDefault="00BC377F" w:rsidP="00D41ECF">
            <w:pPr>
              <w:pStyle w:val="TAL"/>
              <w:rPr>
                <w:sz w:val="16"/>
              </w:rPr>
            </w:pPr>
            <w:r>
              <w:rPr>
                <w:sz w:val="16"/>
              </w:rPr>
              <w:t>F</w:t>
            </w:r>
          </w:p>
        </w:tc>
        <w:tc>
          <w:tcPr>
            <w:tcW w:w="0" w:type="auto"/>
          </w:tcPr>
          <w:p w14:paraId="324ED468"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15376D41" w14:textId="77777777" w:rsidR="00BC377F" w:rsidRPr="00900970" w:rsidRDefault="00BC377F" w:rsidP="00D41ECF">
            <w:pPr>
              <w:pStyle w:val="TAL"/>
              <w:rPr>
                <w:sz w:val="16"/>
              </w:rPr>
            </w:pPr>
            <w:r>
              <w:rPr>
                <w:sz w:val="16"/>
              </w:rPr>
              <w:t>revised</w:t>
            </w:r>
          </w:p>
        </w:tc>
      </w:tr>
      <w:tr w:rsidR="00BC377F" w14:paraId="63D1020A" w14:textId="77777777" w:rsidTr="00D41ECF">
        <w:tc>
          <w:tcPr>
            <w:tcW w:w="0" w:type="auto"/>
          </w:tcPr>
          <w:p w14:paraId="2FFA8F02" w14:textId="77777777" w:rsidR="00BC377F" w:rsidRPr="00900970" w:rsidRDefault="00BC377F" w:rsidP="00D41ECF">
            <w:pPr>
              <w:pStyle w:val="TAL"/>
              <w:rPr>
                <w:sz w:val="16"/>
              </w:rPr>
            </w:pPr>
            <w:r>
              <w:rPr>
                <w:sz w:val="16"/>
              </w:rPr>
              <w:t>R5-241670</w:t>
            </w:r>
          </w:p>
        </w:tc>
        <w:tc>
          <w:tcPr>
            <w:tcW w:w="0" w:type="auto"/>
          </w:tcPr>
          <w:p w14:paraId="3A4D1479" w14:textId="77777777" w:rsidR="00BC377F" w:rsidRPr="00900970" w:rsidRDefault="00BC377F" w:rsidP="00D41ECF">
            <w:pPr>
              <w:pStyle w:val="TAL"/>
              <w:rPr>
                <w:sz w:val="16"/>
              </w:rPr>
            </w:pPr>
            <w:r>
              <w:rPr>
                <w:sz w:val="16"/>
              </w:rPr>
              <w:t xml:space="preserve">Correction to </w:t>
            </w:r>
            <w:proofErr w:type="spellStart"/>
            <w:r>
              <w:rPr>
                <w:sz w:val="16"/>
              </w:rPr>
              <w:t>RedCap</w:t>
            </w:r>
            <w:proofErr w:type="spellEnd"/>
            <w:r>
              <w:rPr>
                <w:sz w:val="16"/>
              </w:rPr>
              <w:t xml:space="preserve"> RRM test case 16.2.1.1 with TT</w:t>
            </w:r>
          </w:p>
        </w:tc>
        <w:tc>
          <w:tcPr>
            <w:tcW w:w="0" w:type="auto"/>
          </w:tcPr>
          <w:p w14:paraId="3A172A24"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25B88C29" w14:textId="77777777" w:rsidR="00BC377F" w:rsidRPr="00900970" w:rsidRDefault="00BC377F" w:rsidP="00D41ECF">
            <w:pPr>
              <w:pStyle w:val="TAL"/>
              <w:rPr>
                <w:sz w:val="16"/>
              </w:rPr>
            </w:pPr>
            <w:r>
              <w:rPr>
                <w:sz w:val="16"/>
              </w:rPr>
              <w:t>38.533</w:t>
            </w:r>
          </w:p>
        </w:tc>
        <w:tc>
          <w:tcPr>
            <w:tcW w:w="0" w:type="auto"/>
          </w:tcPr>
          <w:p w14:paraId="33E5B5A5" w14:textId="77777777" w:rsidR="00BC377F" w:rsidRPr="00900970" w:rsidRDefault="00BC377F" w:rsidP="00D41ECF">
            <w:pPr>
              <w:pStyle w:val="TAL"/>
              <w:rPr>
                <w:sz w:val="16"/>
              </w:rPr>
            </w:pPr>
            <w:r>
              <w:rPr>
                <w:sz w:val="16"/>
              </w:rPr>
              <w:t>2925</w:t>
            </w:r>
          </w:p>
        </w:tc>
        <w:tc>
          <w:tcPr>
            <w:tcW w:w="0" w:type="auto"/>
          </w:tcPr>
          <w:p w14:paraId="0E764FFD" w14:textId="77777777" w:rsidR="00BC377F" w:rsidRPr="00900970" w:rsidRDefault="00BC377F" w:rsidP="00D41ECF">
            <w:pPr>
              <w:pStyle w:val="TAR"/>
              <w:rPr>
                <w:sz w:val="16"/>
              </w:rPr>
            </w:pPr>
            <w:r>
              <w:rPr>
                <w:sz w:val="16"/>
              </w:rPr>
              <w:t>1</w:t>
            </w:r>
          </w:p>
        </w:tc>
        <w:tc>
          <w:tcPr>
            <w:tcW w:w="0" w:type="auto"/>
          </w:tcPr>
          <w:p w14:paraId="6BE7569A" w14:textId="77777777" w:rsidR="00BC377F" w:rsidRPr="00900970" w:rsidRDefault="00BC377F" w:rsidP="00D41ECF">
            <w:pPr>
              <w:pStyle w:val="TAL"/>
              <w:rPr>
                <w:sz w:val="16"/>
              </w:rPr>
            </w:pPr>
            <w:r>
              <w:rPr>
                <w:sz w:val="16"/>
              </w:rPr>
              <w:t>Rel-18</w:t>
            </w:r>
          </w:p>
        </w:tc>
        <w:tc>
          <w:tcPr>
            <w:tcW w:w="0" w:type="auto"/>
          </w:tcPr>
          <w:p w14:paraId="24F24CE8" w14:textId="77777777" w:rsidR="00BC377F" w:rsidRPr="00900970" w:rsidRDefault="00BC377F" w:rsidP="00D41ECF">
            <w:pPr>
              <w:pStyle w:val="TAL"/>
              <w:rPr>
                <w:sz w:val="16"/>
              </w:rPr>
            </w:pPr>
            <w:r>
              <w:rPr>
                <w:sz w:val="16"/>
              </w:rPr>
              <w:t>F</w:t>
            </w:r>
          </w:p>
        </w:tc>
        <w:tc>
          <w:tcPr>
            <w:tcW w:w="0" w:type="auto"/>
          </w:tcPr>
          <w:p w14:paraId="7E7D169A"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1FD9063C" w14:textId="77777777" w:rsidR="00BC377F" w:rsidRPr="00900970" w:rsidRDefault="00BC377F" w:rsidP="00D41ECF">
            <w:pPr>
              <w:pStyle w:val="TAL"/>
              <w:rPr>
                <w:sz w:val="16"/>
              </w:rPr>
            </w:pPr>
            <w:r>
              <w:rPr>
                <w:sz w:val="16"/>
              </w:rPr>
              <w:t>agreed</w:t>
            </w:r>
          </w:p>
        </w:tc>
      </w:tr>
      <w:tr w:rsidR="00BC377F" w14:paraId="538C4DAE" w14:textId="77777777" w:rsidTr="00D41ECF">
        <w:tc>
          <w:tcPr>
            <w:tcW w:w="0" w:type="auto"/>
          </w:tcPr>
          <w:p w14:paraId="64481618" w14:textId="77777777" w:rsidR="00BC377F" w:rsidRPr="00900970" w:rsidRDefault="00BC377F" w:rsidP="00D41ECF">
            <w:pPr>
              <w:pStyle w:val="TAL"/>
              <w:rPr>
                <w:sz w:val="16"/>
              </w:rPr>
            </w:pPr>
            <w:r>
              <w:rPr>
                <w:sz w:val="16"/>
              </w:rPr>
              <w:t>R5-240706</w:t>
            </w:r>
          </w:p>
        </w:tc>
        <w:tc>
          <w:tcPr>
            <w:tcW w:w="0" w:type="auto"/>
          </w:tcPr>
          <w:p w14:paraId="3C84761A" w14:textId="77777777" w:rsidR="00BC377F" w:rsidRPr="00900970" w:rsidRDefault="00BC377F" w:rsidP="00D41ECF">
            <w:pPr>
              <w:pStyle w:val="TAL"/>
              <w:rPr>
                <w:sz w:val="16"/>
              </w:rPr>
            </w:pPr>
            <w:r>
              <w:rPr>
                <w:sz w:val="16"/>
              </w:rPr>
              <w:t xml:space="preserve">Correction to </w:t>
            </w:r>
            <w:proofErr w:type="spellStart"/>
            <w:r>
              <w:rPr>
                <w:sz w:val="16"/>
              </w:rPr>
              <w:t>RedCap</w:t>
            </w:r>
            <w:proofErr w:type="spellEnd"/>
            <w:r>
              <w:rPr>
                <w:sz w:val="16"/>
              </w:rPr>
              <w:t xml:space="preserve"> RRM test case 16.2.1.2 with TT</w:t>
            </w:r>
          </w:p>
        </w:tc>
        <w:tc>
          <w:tcPr>
            <w:tcW w:w="0" w:type="auto"/>
          </w:tcPr>
          <w:p w14:paraId="40B3A60D"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46F61C0F" w14:textId="77777777" w:rsidR="00BC377F" w:rsidRPr="00900970" w:rsidRDefault="00BC377F" w:rsidP="00D41ECF">
            <w:pPr>
              <w:pStyle w:val="TAL"/>
              <w:rPr>
                <w:sz w:val="16"/>
              </w:rPr>
            </w:pPr>
            <w:r>
              <w:rPr>
                <w:sz w:val="16"/>
              </w:rPr>
              <w:t>38.533</w:t>
            </w:r>
          </w:p>
        </w:tc>
        <w:tc>
          <w:tcPr>
            <w:tcW w:w="0" w:type="auto"/>
          </w:tcPr>
          <w:p w14:paraId="6A9F5565" w14:textId="77777777" w:rsidR="00BC377F" w:rsidRPr="00900970" w:rsidRDefault="00BC377F" w:rsidP="00D41ECF">
            <w:pPr>
              <w:pStyle w:val="TAL"/>
              <w:rPr>
                <w:sz w:val="16"/>
              </w:rPr>
            </w:pPr>
            <w:r>
              <w:rPr>
                <w:sz w:val="16"/>
              </w:rPr>
              <w:t>2926</w:t>
            </w:r>
          </w:p>
        </w:tc>
        <w:tc>
          <w:tcPr>
            <w:tcW w:w="0" w:type="auto"/>
          </w:tcPr>
          <w:p w14:paraId="7D9BFDBF" w14:textId="77777777" w:rsidR="00BC377F" w:rsidRPr="00900970" w:rsidRDefault="00BC377F" w:rsidP="00D41ECF">
            <w:pPr>
              <w:pStyle w:val="TAR"/>
              <w:rPr>
                <w:sz w:val="16"/>
              </w:rPr>
            </w:pPr>
            <w:r>
              <w:rPr>
                <w:sz w:val="16"/>
              </w:rPr>
              <w:t>-</w:t>
            </w:r>
          </w:p>
        </w:tc>
        <w:tc>
          <w:tcPr>
            <w:tcW w:w="0" w:type="auto"/>
          </w:tcPr>
          <w:p w14:paraId="64628477" w14:textId="77777777" w:rsidR="00BC377F" w:rsidRPr="00900970" w:rsidRDefault="00BC377F" w:rsidP="00D41ECF">
            <w:pPr>
              <w:pStyle w:val="TAL"/>
              <w:rPr>
                <w:sz w:val="16"/>
              </w:rPr>
            </w:pPr>
            <w:r>
              <w:rPr>
                <w:sz w:val="16"/>
              </w:rPr>
              <w:t>Rel-18</w:t>
            </w:r>
          </w:p>
        </w:tc>
        <w:tc>
          <w:tcPr>
            <w:tcW w:w="0" w:type="auto"/>
          </w:tcPr>
          <w:p w14:paraId="3280C1A4" w14:textId="77777777" w:rsidR="00BC377F" w:rsidRPr="00900970" w:rsidRDefault="00BC377F" w:rsidP="00D41ECF">
            <w:pPr>
              <w:pStyle w:val="TAL"/>
              <w:rPr>
                <w:sz w:val="16"/>
              </w:rPr>
            </w:pPr>
            <w:r>
              <w:rPr>
                <w:sz w:val="16"/>
              </w:rPr>
              <w:t>F</w:t>
            </w:r>
          </w:p>
        </w:tc>
        <w:tc>
          <w:tcPr>
            <w:tcW w:w="0" w:type="auto"/>
          </w:tcPr>
          <w:p w14:paraId="10918673"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39DFA366" w14:textId="77777777" w:rsidR="00BC377F" w:rsidRPr="00900970" w:rsidRDefault="00BC377F" w:rsidP="00D41ECF">
            <w:pPr>
              <w:pStyle w:val="TAL"/>
              <w:rPr>
                <w:sz w:val="16"/>
              </w:rPr>
            </w:pPr>
            <w:r>
              <w:rPr>
                <w:sz w:val="16"/>
              </w:rPr>
              <w:t>revised</w:t>
            </w:r>
          </w:p>
        </w:tc>
      </w:tr>
      <w:tr w:rsidR="00BC377F" w14:paraId="6339A878" w14:textId="77777777" w:rsidTr="00D41ECF">
        <w:tc>
          <w:tcPr>
            <w:tcW w:w="0" w:type="auto"/>
          </w:tcPr>
          <w:p w14:paraId="488CECF1" w14:textId="77777777" w:rsidR="00BC377F" w:rsidRPr="00900970" w:rsidRDefault="00BC377F" w:rsidP="00D41ECF">
            <w:pPr>
              <w:pStyle w:val="TAL"/>
              <w:rPr>
                <w:sz w:val="16"/>
              </w:rPr>
            </w:pPr>
            <w:r>
              <w:rPr>
                <w:sz w:val="16"/>
              </w:rPr>
              <w:t>R5-241671</w:t>
            </w:r>
          </w:p>
        </w:tc>
        <w:tc>
          <w:tcPr>
            <w:tcW w:w="0" w:type="auto"/>
          </w:tcPr>
          <w:p w14:paraId="616AC67F" w14:textId="77777777" w:rsidR="00BC377F" w:rsidRPr="00900970" w:rsidRDefault="00BC377F" w:rsidP="00D41ECF">
            <w:pPr>
              <w:pStyle w:val="TAL"/>
              <w:rPr>
                <w:sz w:val="16"/>
              </w:rPr>
            </w:pPr>
            <w:r>
              <w:rPr>
                <w:sz w:val="16"/>
              </w:rPr>
              <w:t xml:space="preserve">Correction to </w:t>
            </w:r>
            <w:proofErr w:type="spellStart"/>
            <w:r>
              <w:rPr>
                <w:sz w:val="16"/>
              </w:rPr>
              <w:t>RedCap</w:t>
            </w:r>
            <w:proofErr w:type="spellEnd"/>
            <w:r>
              <w:rPr>
                <w:sz w:val="16"/>
              </w:rPr>
              <w:t xml:space="preserve"> RRM test case 16.2.1.2 with TT</w:t>
            </w:r>
          </w:p>
        </w:tc>
        <w:tc>
          <w:tcPr>
            <w:tcW w:w="0" w:type="auto"/>
          </w:tcPr>
          <w:p w14:paraId="584DD405"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3CCBB482" w14:textId="77777777" w:rsidR="00BC377F" w:rsidRPr="00900970" w:rsidRDefault="00BC377F" w:rsidP="00D41ECF">
            <w:pPr>
              <w:pStyle w:val="TAL"/>
              <w:rPr>
                <w:sz w:val="16"/>
              </w:rPr>
            </w:pPr>
            <w:r>
              <w:rPr>
                <w:sz w:val="16"/>
              </w:rPr>
              <w:t>38.533</w:t>
            </w:r>
          </w:p>
        </w:tc>
        <w:tc>
          <w:tcPr>
            <w:tcW w:w="0" w:type="auto"/>
          </w:tcPr>
          <w:p w14:paraId="6DD8C042" w14:textId="77777777" w:rsidR="00BC377F" w:rsidRPr="00900970" w:rsidRDefault="00BC377F" w:rsidP="00D41ECF">
            <w:pPr>
              <w:pStyle w:val="TAL"/>
              <w:rPr>
                <w:sz w:val="16"/>
              </w:rPr>
            </w:pPr>
            <w:r>
              <w:rPr>
                <w:sz w:val="16"/>
              </w:rPr>
              <w:t>2926</w:t>
            </w:r>
          </w:p>
        </w:tc>
        <w:tc>
          <w:tcPr>
            <w:tcW w:w="0" w:type="auto"/>
          </w:tcPr>
          <w:p w14:paraId="2F54866F" w14:textId="77777777" w:rsidR="00BC377F" w:rsidRPr="00900970" w:rsidRDefault="00BC377F" w:rsidP="00D41ECF">
            <w:pPr>
              <w:pStyle w:val="TAR"/>
              <w:rPr>
                <w:sz w:val="16"/>
              </w:rPr>
            </w:pPr>
            <w:r>
              <w:rPr>
                <w:sz w:val="16"/>
              </w:rPr>
              <w:t>1</w:t>
            </w:r>
          </w:p>
        </w:tc>
        <w:tc>
          <w:tcPr>
            <w:tcW w:w="0" w:type="auto"/>
          </w:tcPr>
          <w:p w14:paraId="58B61DE0" w14:textId="77777777" w:rsidR="00BC377F" w:rsidRPr="00900970" w:rsidRDefault="00BC377F" w:rsidP="00D41ECF">
            <w:pPr>
              <w:pStyle w:val="TAL"/>
              <w:rPr>
                <w:sz w:val="16"/>
              </w:rPr>
            </w:pPr>
            <w:r>
              <w:rPr>
                <w:sz w:val="16"/>
              </w:rPr>
              <w:t>Rel-18</w:t>
            </w:r>
          </w:p>
        </w:tc>
        <w:tc>
          <w:tcPr>
            <w:tcW w:w="0" w:type="auto"/>
          </w:tcPr>
          <w:p w14:paraId="5DA4F423" w14:textId="77777777" w:rsidR="00BC377F" w:rsidRPr="00900970" w:rsidRDefault="00BC377F" w:rsidP="00D41ECF">
            <w:pPr>
              <w:pStyle w:val="TAL"/>
              <w:rPr>
                <w:sz w:val="16"/>
              </w:rPr>
            </w:pPr>
            <w:r>
              <w:rPr>
                <w:sz w:val="16"/>
              </w:rPr>
              <w:t>F</w:t>
            </w:r>
          </w:p>
        </w:tc>
        <w:tc>
          <w:tcPr>
            <w:tcW w:w="0" w:type="auto"/>
          </w:tcPr>
          <w:p w14:paraId="1C36D3C9"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7E677D2A" w14:textId="77777777" w:rsidR="00BC377F" w:rsidRPr="00900970" w:rsidRDefault="00BC377F" w:rsidP="00D41ECF">
            <w:pPr>
              <w:pStyle w:val="TAL"/>
              <w:rPr>
                <w:sz w:val="16"/>
              </w:rPr>
            </w:pPr>
            <w:r>
              <w:rPr>
                <w:sz w:val="16"/>
              </w:rPr>
              <w:t>agreed</w:t>
            </w:r>
          </w:p>
        </w:tc>
      </w:tr>
      <w:tr w:rsidR="00BC377F" w14:paraId="0882532C" w14:textId="77777777" w:rsidTr="00D41ECF">
        <w:tc>
          <w:tcPr>
            <w:tcW w:w="0" w:type="auto"/>
          </w:tcPr>
          <w:p w14:paraId="3600F94F" w14:textId="77777777" w:rsidR="00BC377F" w:rsidRPr="00900970" w:rsidRDefault="00BC377F" w:rsidP="00D41ECF">
            <w:pPr>
              <w:pStyle w:val="TAL"/>
              <w:rPr>
                <w:sz w:val="16"/>
              </w:rPr>
            </w:pPr>
            <w:r>
              <w:rPr>
                <w:sz w:val="16"/>
              </w:rPr>
              <w:t>R5-240707</w:t>
            </w:r>
          </w:p>
        </w:tc>
        <w:tc>
          <w:tcPr>
            <w:tcW w:w="0" w:type="auto"/>
          </w:tcPr>
          <w:p w14:paraId="5E690CE3" w14:textId="77777777" w:rsidR="00BC377F" w:rsidRPr="00900970" w:rsidRDefault="00BC377F" w:rsidP="00D41ECF">
            <w:pPr>
              <w:pStyle w:val="TAL"/>
              <w:rPr>
                <w:sz w:val="16"/>
              </w:rPr>
            </w:pPr>
            <w:r>
              <w:rPr>
                <w:sz w:val="16"/>
              </w:rPr>
              <w:t xml:space="preserve">Correction to </w:t>
            </w:r>
            <w:proofErr w:type="spellStart"/>
            <w:r>
              <w:rPr>
                <w:sz w:val="16"/>
              </w:rPr>
              <w:t>RedCap</w:t>
            </w:r>
            <w:proofErr w:type="spellEnd"/>
            <w:r>
              <w:rPr>
                <w:sz w:val="16"/>
              </w:rPr>
              <w:t xml:space="preserve"> RRM test cases 16.3.2.2.X with TT</w:t>
            </w:r>
          </w:p>
        </w:tc>
        <w:tc>
          <w:tcPr>
            <w:tcW w:w="0" w:type="auto"/>
          </w:tcPr>
          <w:p w14:paraId="7F203B59"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1291D233" w14:textId="77777777" w:rsidR="00BC377F" w:rsidRPr="00900970" w:rsidRDefault="00BC377F" w:rsidP="00D41ECF">
            <w:pPr>
              <w:pStyle w:val="TAL"/>
              <w:rPr>
                <w:sz w:val="16"/>
              </w:rPr>
            </w:pPr>
            <w:r>
              <w:rPr>
                <w:sz w:val="16"/>
              </w:rPr>
              <w:t>38.533</w:t>
            </w:r>
          </w:p>
        </w:tc>
        <w:tc>
          <w:tcPr>
            <w:tcW w:w="0" w:type="auto"/>
          </w:tcPr>
          <w:p w14:paraId="7F39B495" w14:textId="77777777" w:rsidR="00BC377F" w:rsidRPr="00900970" w:rsidRDefault="00BC377F" w:rsidP="00D41ECF">
            <w:pPr>
              <w:pStyle w:val="TAL"/>
              <w:rPr>
                <w:sz w:val="16"/>
              </w:rPr>
            </w:pPr>
            <w:r>
              <w:rPr>
                <w:sz w:val="16"/>
              </w:rPr>
              <w:t>2927</w:t>
            </w:r>
          </w:p>
        </w:tc>
        <w:tc>
          <w:tcPr>
            <w:tcW w:w="0" w:type="auto"/>
          </w:tcPr>
          <w:p w14:paraId="63D1B1F6" w14:textId="77777777" w:rsidR="00BC377F" w:rsidRPr="00900970" w:rsidRDefault="00BC377F" w:rsidP="00D41ECF">
            <w:pPr>
              <w:pStyle w:val="TAR"/>
              <w:rPr>
                <w:sz w:val="16"/>
              </w:rPr>
            </w:pPr>
            <w:r>
              <w:rPr>
                <w:sz w:val="16"/>
              </w:rPr>
              <w:t>-</w:t>
            </w:r>
          </w:p>
        </w:tc>
        <w:tc>
          <w:tcPr>
            <w:tcW w:w="0" w:type="auto"/>
          </w:tcPr>
          <w:p w14:paraId="7EA511B1" w14:textId="77777777" w:rsidR="00BC377F" w:rsidRPr="00900970" w:rsidRDefault="00BC377F" w:rsidP="00D41ECF">
            <w:pPr>
              <w:pStyle w:val="TAL"/>
              <w:rPr>
                <w:sz w:val="16"/>
              </w:rPr>
            </w:pPr>
            <w:r>
              <w:rPr>
                <w:sz w:val="16"/>
              </w:rPr>
              <w:t>Rel-18</w:t>
            </w:r>
          </w:p>
        </w:tc>
        <w:tc>
          <w:tcPr>
            <w:tcW w:w="0" w:type="auto"/>
          </w:tcPr>
          <w:p w14:paraId="1DA49FA6" w14:textId="77777777" w:rsidR="00BC377F" w:rsidRPr="00900970" w:rsidRDefault="00BC377F" w:rsidP="00D41ECF">
            <w:pPr>
              <w:pStyle w:val="TAL"/>
              <w:rPr>
                <w:sz w:val="16"/>
              </w:rPr>
            </w:pPr>
            <w:r>
              <w:rPr>
                <w:sz w:val="16"/>
              </w:rPr>
              <w:t>F</w:t>
            </w:r>
          </w:p>
        </w:tc>
        <w:tc>
          <w:tcPr>
            <w:tcW w:w="0" w:type="auto"/>
          </w:tcPr>
          <w:p w14:paraId="4F8D6FF5"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000CDCE1" w14:textId="77777777" w:rsidR="00BC377F" w:rsidRPr="00900970" w:rsidRDefault="00BC377F" w:rsidP="00D41ECF">
            <w:pPr>
              <w:pStyle w:val="TAL"/>
              <w:rPr>
                <w:sz w:val="16"/>
              </w:rPr>
            </w:pPr>
            <w:r>
              <w:rPr>
                <w:sz w:val="16"/>
              </w:rPr>
              <w:t>agreed</w:t>
            </w:r>
          </w:p>
        </w:tc>
      </w:tr>
      <w:tr w:rsidR="00BC377F" w14:paraId="33ED32BA" w14:textId="77777777" w:rsidTr="00D41ECF">
        <w:tc>
          <w:tcPr>
            <w:tcW w:w="0" w:type="auto"/>
          </w:tcPr>
          <w:p w14:paraId="0ABD71A4" w14:textId="77777777" w:rsidR="00BC377F" w:rsidRPr="00900970" w:rsidRDefault="00BC377F" w:rsidP="00D41ECF">
            <w:pPr>
              <w:pStyle w:val="TAL"/>
              <w:rPr>
                <w:sz w:val="16"/>
              </w:rPr>
            </w:pPr>
            <w:r>
              <w:rPr>
                <w:sz w:val="16"/>
              </w:rPr>
              <w:t>R5-240708</w:t>
            </w:r>
          </w:p>
        </w:tc>
        <w:tc>
          <w:tcPr>
            <w:tcW w:w="0" w:type="auto"/>
          </w:tcPr>
          <w:p w14:paraId="20BD599F" w14:textId="77777777" w:rsidR="00BC377F" w:rsidRPr="00900970" w:rsidRDefault="00BC377F" w:rsidP="00D41ECF">
            <w:pPr>
              <w:pStyle w:val="TAL"/>
              <w:rPr>
                <w:sz w:val="16"/>
              </w:rPr>
            </w:pPr>
            <w:r>
              <w:rPr>
                <w:sz w:val="16"/>
              </w:rPr>
              <w:t xml:space="preserve">Correction to </w:t>
            </w:r>
            <w:proofErr w:type="spellStart"/>
            <w:r>
              <w:rPr>
                <w:sz w:val="16"/>
              </w:rPr>
              <w:t>RedCap</w:t>
            </w:r>
            <w:proofErr w:type="spellEnd"/>
            <w:r>
              <w:rPr>
                <w:sz w:val="16"/>
              </w:rPr>
              <w:t xml:space="preserve"> RRM test case 16.6.5.3 with TT</w:t>
            </w:r>
          </w:p>
        </w:tc>
        <w:tc>
          <w:tcPr>
            <w:tcW w:w="0" w:type="auto"/>
          </w:tcPr>
          <w:p w14:paraId="1B23DD28"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49E8183B" w14:textId="77777777" w:rsidR="00BC377F" w:rsidRPr="00900970" w:rsidRDefault="00BC377F" w:rsidP="00D41ECF">
            <w:pPr>
              <w:pStyle w:val="TAL"/>
              <w:rPr>
                <w:sz w:val="16"/>
              </w:rPr>
            </w:pPr>
            <w:r>
              <w:rPr>
                <w:sz w:val="16"/>
              </w:rPr>
              <w:t>38.533</w:t>
            </w:r>
          </w:p>
        </w:tc>
        <w:tc>
          <w:tcPr>
            <w:tcW w:w="0" w:type="auto"/>
          </w:tcPr>
          <w:p w14:paraId="67F65AF6" w14:textId="77777777" w:rsidR="00BC377F" w:rsidRPr="00900970" w:rsidRDefault="00BC377F" w:rsidP="00D41ECF">
            <w:pPr>
              <w:pStyle w:val="TAL"/>
              <w:rPr>
                <w:sz w:val="16"/>
              </w:rPr>
            </w:pPr>
            <w:r>
              <w:rPr>
                <w:sz w:val="16"/>
              </w:rPr>
              <w:t>2928</w:t>
            </w:r>
          </w:p>
        </w:tc>
        <w:tc>
          <w:tcPr>
            <w:tcW w:w="0" w:type="auto"/>
          </w:tcPr>
          <w:p w14:paraId="710C6CCD" w14:textId="77777777" w:rsidR="00BC377F" w:rsidRPr="00900970" w:rsidRDefault="00BC377F" w:rsidP="00D41ECF">
            <w:pPr>
              <w:pStyle w:val="TAR"/>
              <w:rPr>
                <w:sz w:val="16"/>
              </w:rPr>
            </w:pPr>
            <w:r>
              <w:rPr>
                <w:sz w:val="16"/>
              </w:rPr>
              <w:t>-</w:t>
            </w:r>
          </w:p>
        </w:tc>
        <w:tc>
          <w:tcPr>
            <w:tcW w:w="0" w:type="auto"/>
          </w:tcPr>
          <w:p w14:paraId="04B6E1B9" w14:textId="77777777" w:rsidR="00BC377F" w:rsidRPr="00900970" w:rsidRDefault="00BC377F" w:rsidP="00D41ECF">
            <w:pPr>
              <w:pStyle w:val="TAL"/>
              <w:rPr>
                <w:sz w:val="16"/>
              </w:rPr>
            </w:pPr>
            <w:r>
              <w:rPr>
                <w:sz w:val="16"/>
              </w:rPr>
              <w:t>Rel-18</w:t>
            </w:r>
          </w:p>
        </w:tc>
        <w:tc>
          <w:tcPr>
            <w:tcW w:w="0" w:type="auto"/>
          </w:tcPr>
          <w:p w14:paraId="76FE2363" w14:textId="77777777" w:rsidR="00BC377F" w:rsidRPr="00900970" w:rsidRDefault="00BC377F" w:rsidP="00D41ECF">
            <w:pPr>
              <w:pStyle w:val="TAL"/>
              <w:rPr>
                <w:sz w:val="16"/>
              </w:rPr>
            </w:pPr>
            <w:r>
              <w:rPr>
                <w:sz w:val="16"/>
              </w:rPr>
              <w:t>F</w:t>
            </w:r>
          </w:p>
        </w:tc>
        <w:tc>
          <w:tcPr>
            <w:tcW w:w="0" w:type="auto"/>
          </w:tcPr>
          <w:p w14:paraId="0EA07B1D"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3D9FBB9C" w14:textId="77777777" w:rsidR="00BC377F" w:rsidRPr="00900970" w:rsidRDefault="00BC377F" w:rsidP="00D41ECF">
            <w:pPr>
              <w:pStyle w:val="TAL"/>
              <w:rPr>
                <w:sz w:val="16"/>
              </w:rPr>
            </w:pPr>
            <w:r>
              <w:rPr>
                <w:sz w:val="16"/>
              </w:rPr>
              <w:t>revised</w:t>
            </w:r>
          </w:p>
        </w:tc>
      </w:tr>
      <w:tr w:rsidR="00BC377F" w14:paraId="75C92E4E" w14:textId="77777777" w:rsidTr="00D41ECF">
        <w:tc>
          <w:tcPr>
            <w:tcW w:w="0" w:type="auto"/>
          </w:tcPr>
          <w:p w14:paraId="2DBFE85B" w14:textId="77777777" w:rsidR="00BC377F" w:rsidRPr="00900970" w:rsidRDefault="00BC377F" w:rsidP="00D41ECF">
            <w:pPr>
              <w:pStyle w:val="TAL"/>
              <w:rPr>
                <w:sz w:val="16"/>
              </w:rPr>
            </w:pPr>
            <w:r>
              <w:rPr>
                <w:sz w:val="16"/>
              </w:rPr>
              <w:t>R5-241886</w:t>
            </w:r>
          </w:p>
        </w:tc>
        <w:tc>
          <w:tcPr>
            <w:tcW w:w="0" w:type="auto"/>
          </w:tcPr>
          <w:p w14:paraId="3641BC48" w14:textId="77777777" w:rsidR="00BC377F" w:rsidRPr="00900970" w:rsidRDefault="00BC377F" w:rsidP="00D41ECF">
            <w:pPr>
              <w:pStyle w:val="TAL"/>
              <w:rPr>
                <w:sz w:val="16"/>
              </w:rPr>
            </w:pPr>
            <w:r>
              <w:rPr>
                <w:sz w:val="16"/>
              </w:rPr>
              <w:t xml:space="preserve">Correction to </w:t>
            </w:r>
            <w:proofErr w:type="spellStart"/>
            <w:r>
              <w:rPr>
                <w:sz w:val="16"/>
              </w:rPr>
              <w:t>RedCap</w:t>
            </w:r>
            <w:proofErr w:type="spellEnd"/>
            <w:r>
              <w:rPr>
                <w:sz w:val="16"/>
              </w:rPr>
              <w:t xml:space="preserve"> RRM test case 16.6.5.3 with TT</w:t>
            </w:r>
          </w:p>
        </w:tc>
        <w:tc>
          <w:tcPr>
            <w:tcW w:w="0" w:type="auto"/>
          </w:tcPr>
          <w:p w14:paraId="12E0EC1A"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59CE6208" w14:textId="77777777" w:rsidR="00BC377F" w:rsidRPr="00900970" w:rsidRDefault="00BC377F" w:rsidP="00D41ECF">
            <w:pPr>
              <w:pStyle w:val="TAL"/>
              <w:rPr>
                <w:sz w:val="16"/>
              </w:rPr>
            </w:pPr>
            <w:r>
              <w:rPr>
                <w:sz w:val="16"/>
              </w:rPr>
              <w:t>38.533</w:t>
            </w:r>
          </w:p>
        </w:tc>
        <w:tc>
          <w:tcPr>
            <w:tcW w:w="0" w:type="auto"/>
          </w:tcPr>
          <w:p w14:paraId="5D93BCC6" w14:textId="77777777" w:rsidR="00BC377F" w:rsidRPr="00900970" w:rsidRDefault="00BC377F" w:rsidP="00D41ECF">
            <w:pPr>
              <w:pStyle w:val="TAL"/>
              <w:rPr>
                <w:sz w:val="16"/>
              </w:rPr>
            </w:pPr>
            <w:r>
              <w:rPr>
                <w:sz w:val="16"/>
              </w:rPr>
              <w:t>2928</w:t>
            </w:r>
          </w:p>
        </w:tc>
        <w:tc>
          <w:tcPr>
            <w:tcW w:w="0" w:type="auto"/>
          </w:tcPr>
          <w:p w14:paraId="07BDD90A" w14:textId="77777777" w:rsidR="00BC377F" w:rsidRPr="00900970" w:rsidRDefault="00BC377F" w:rsidP="00D41ECF">
            <w:pPr>
              <w:pStyle w:val="TAR"/>
              <w:rPr>
                <w:sz w:val="16"/>
              </w:rPr>
            </w:pPr>
            <w:r>
              <w:rPr>
                <w:sz w:val="16"/>
              </w:rPr>
              <w:t>1</w:t>
            </w:r>
          </w:p>
        </w:tc>
        <w:tc>
          <w:tcPr>
            <w:tcW w:w="0" w:type="auto"/>
          </w:tcPr>
          <w:p w14:paraId="193C17B2" w14:textId="77777777" w:rsidR="00BC377F" w:rsidRPr="00900970" w:rsidRDefault="00BC377F" w:rsidP="00D41ECF">
            <w:pPr>
              <w:pStyle w:val="TAL"/>
              <w:rPr>
                <w:sz w:val="16"/>
              </w:rPr>
            </w:pPr>
            <w:r>
              <w:rPr>
                <w:sz w:val="16"/>
              </w:rPr>
              <w:t>Rel-18</w:t>
            </w:r>
          </w:p>
        </w:tc>
        <w:tc>
          <w:tcPr>
            <w:tcW w:w="0" w:type="auto"/>
          </w:tcPr>
          <w:p w14:paraId="3165D0F2" w14:textId="77777777" w:rsidR="00BC377F" w:rsidRPr="00900970" w:rsidRDefault="00BC377F" w:rsidP="00D41ECF">
            <w:pPr>
              <w:pStyle w:val="TAL"/>
              <w:rPr>
                <w:sz w:val="16"/>
              </w:rPr>
            </w:pPr>
            <w:r>
              <w:rPr>
                <w:sz w:val="16"/>
              </w:rPr>
              <w:t>F</w:t>
            </w:r>
          </w:p>
        </w:tc>
        <w:tc>
          <w:tcPr>
            <w:tcW w:w="0" w:type="auto"/>
          </w:tcPr>
          <w:p w14:paraId="2A0DA01E"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67C46E52" w14:textId="77777777" w:rsidR="00BC377F" w:rsidRPr="00900970" w:rsidRDefault="00BC377F" w:rsidP="00D41ECF">
            <w:pPr>
              <w:pStyle w:val="TAL"/>
              <w:rPr>
                <w:sz w:val="16"/>
              </w:rPr>
            </w:pPr>
            <w:r>
              <w:rPr>
                <w:sz w:val="16"/>
              </w:rPr>
              <w:t>agreed</w:t>
            </w:r>
          </w:p>
        </w:tc>
      </w:tr>
      <w:tr w:rsidR="00BC377F" w14:paraId="5DD877E0" w14:textId="77777777" w:rsidTr="00D41ECF">
        <w:tc>
          <w:tcPr>
            <w:tcW w:w="0" w:type="auto"/>
          </w:tcPr>
          <w:p w14:paraId="42026377" w14:textId="77777777" w:rsidR="00BC377F" w:rsidRPr="00900970" w:rsidRDefault="00BC377F" w:rsidP="00D41ECF">
            <w:pPr>
              <w:pStyle w:val="TAL"/>
              <w:rPr>
                <w:sz w:val="16"/>
              </w:rPr>
            </w:pPr>
            <w:r>
              <w:rPr>
                <w:sz w:val="16"/>
              </w:rPr>
              <w:t>R5-240709</w:t>
            </w:r>
          </w:p>
        </w:tc>
        <w:tc>
          <w:tcPr>
            <w:tcW w:w="0" w:type="auto"/>
          </w:tcPr>
          <w:p w14:paraId="70AEB341" w14:textId="77777777" w:rsidR="00BC377F" w:rsidRPr="00900970" w:rsidRDefault="00BC377F" w:rsidP="00D41ECF">
            <w:pPr>
              <w:pStyle w:val="TAL"/>
              <w:rPr>
                <w:sz w:val="16"/>
              </w:rPr>
            </w:pPr>
            <w:r>
              <w:rPr>
                <w:sz w:val="16"/>
              </w:rPr>
              <w:t xml:space="preserve">Correction to </w:t>
            </w:r>
            <w:proofErr w:type="spellStart"/>
            <w:r>
              <w:rPr>
                <w:sz w:val="16"/>
              </w:rPr>
              <w:t>RedCap</w:t>
            </w:r>
            <w:proofErr w:type="spellEnd"/>
            <w:r>
              <w:rPr>
                <w:sz w:val="16"/>
              </w:rPr>
              <w:t xml:space="preserve"> RRM test case 16.6.5.4 with TT</w:t>
            </w:r>
          </w:p>
        </w:tc>
        <w:tc>
          <w:tcPr>
            <w:tcW w:w="0" w:type="auto"/>
          </w:tcPr>
          <w:p w14:paraId="791FBB72" w14:textId="77777777" w:rsidR="00BC377F" w:rsidRPr="00900970" w:rsidRDefault="00BC377F" w:rsidP="00D41ECF">
            <w:pPr>
              <w:pStyle w:val="TAL"/>
              <w:rPr>
                <w:sz w:val="16"/>
              </w:rPr>
            </w:pPr>
            <w:proofErr w:type="spellStart"/>
            <w:r>
              <w:rPr>
                <w:sz w:val="16"/>
              </w:rPr>
              <w:t>Huawei,HiSilicon</w:t>
            </w:r>
            <w:proofErr w:type="spellEnd"/>
          </w:p>
        </w:tc>
        <w:tc>
          <w:tcPr>
            <w:tcW w:w="0" w:type="auto"/>
          </w:tcPr>
          <w:p w14:paraId="516707EA" w14:textId="77777777" w:rsidR="00BC377F" w:rsidRPr="00900970" w:rsidRDefault="00BC377F" w:rsidP="00D41ECF">
            <w:pPr>
              <w:pStyle w:val="TAL"/>
              <w:rPr>
                <w:sz w:val="16"/>
              </w:rPr>
            </w:pPr>
            <w:r>
              <w:rPr>
                <w:sz w:val="16"/>
              </w:rPr>
              <w:t>38.533</w:t>
            </w:r>
          </w:p>
        </w:tc>
        <w:tc>
          <w:tcPr>
            <w:tcW w:w="0" w:type="auto"/>
          </w:tcPr>
          <w:p w14:paraId="78A76D74" w14:textId="77777777" w:rsidR="00BC377F" w:rsidRPr="00900970" w:rsidRDefault="00BC377F" w:rsidP="00D41ECF">
            <w:pPr>
              <w:pStyle w:val="TAL"/>
              <w:rPr>
                <w:sz w:val="16"/>
              </w:rPr>
            </w:pPr>
            <w:r>
              <w:rPr>
                <w:sz w:val="16"/>
              </w:rPr>
              <w:t>2929</w:t>
            </w:r>
          </w:p>
        </w:tc>
        <w:tc>
          <w:tcPr>
            <w:tcW w:w="0" w:type="auto"/>
          </w:tcPr>
          <w:p w14:paraId="4A1EE5FD" w14:textId="77777777" w:rsidR="00BC377F" w:rsidRPr="00900970" w:rsidRDefault="00BC377F" w:rsidP="00D41ECF">
            <w:pPr>
              <w:pStyle w:val="TAR"/>
              <w:rPr>
                <w:sz w:val="16"/>
              </w:rPr>
            </w:pPr>
            <w:r>
              <w:rPr>
                <w:sz w:val="16"/>
              </w:rPr>
              <w:t>-</w:t>
            </w:r>
          </w:p>
        </w:tc>
        <w:tc>
          <w:tcPr>
            <w:tcW w:w="0" w:type="auto"/>
          </w:tcPr>
          <w:p w14:paraId="1E69F5A7" w14:textId="77777777" w:rsidR="00BC377F" w:rsidRPr="00900970" w:rsidRDefault="00BC377F" w:rsidP="00D41ECF">
            <w:pPr>
              <w:pStyle w:val="TAL"/>
              <w:rPr>
                <w:sz w:val="16"/>
              </w:rPr>
            </w:pPr>
            <w:r>
              <w:rPr>
                <w:sz w:val="16"/>
              </w:rPr>
              <w:t>Rel-18</w:t>
            </w:r>
          </w:p>
        </w:tc>
        <w:tc>
          <w:tcPr>
            <w:tcW w:w="0" w:type="auto"/>
          </w:tcPr>
          <w:p w14:paraId="6201B9DE" w14:textId="77777777" w:rsidR="00BC377F" w:rsidRPr="00900970" w:rsidRDefault="00BC377F" w:rsidP="00D41ECF">
            <w:pPr>
              <w:pStyle w:val="TAL"/>
              <w:rPr>
                <w:sz w:val="16"/>
              </w:rPr>
            </w:pPr>
            <w:r>
              <w:rPr>
                <w:sz w:val="16"/>
              </w:rPr>
              <w:t>F</w:t>
            </w:r>
          </w:p>
        </w:tc>
        <w:tc>
          <w:tcPr>
            <w:tcW w:w="0" w:type="auto"/>
          </w:tcPr>
          <w:p w14:paraId="77446E4F"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1748C5C9" w14:textId="77777777" w:rsidR="00BC377F" w:rsidRPr="00900970" w:rsidRDefault="00BC377F" w:rsidP="00D41ECF">
            <w:pPr>
              <w:pStyle w:val="TAL"/>
              <w:rPr>
                <w:sz w:val="16"/>
              </w:rPr>
            </w:pPr>
            <w:r>
              <w:rPr>
                <w:sz w:val="16"/>
              </w:rPr>
              <w:t>agreed</w:t>
            </w:r>
          </w:p>
        </w:tc>
      </w:tr>
      <w:tr w:rsidR="00BC377F" w14:paraId="24117530" w14:textId="77777777" w:rsidTr="00D41ECF">
        <w:tc>
          <w:tcPr>
            <w:tcW w:w="0" w:type="auto"/>
          </w:tcPr>
          <w:p w14:paraId="547BADA2" w14:textId="77777777" w:rsidR="00BC377F" w:rsidRPr="00900970" w:rsidRDefault="00BC377F" w:rsidP="00D41ECF">
            <w:pPr>
              <w:pStyle w:val="TAL"/>
              <w:rPr>
                <w:sz w:val="16"/>
              </w:rPr>
            </w:pPr>
            <w:r>
              <w:rPr>
                <w:sz w:val="16"/>
              </w:rPr>
              <w:t>R5-240710</w:t>
            </w:r>
          </w:p>
        </w:tc>
        <w:tc>
          <w:tcPr>
            <w:tcW w:w="0" w:type="auto"/>
          </w:tcPr>
          <w:p w14:paraId="27C0F0DA" w14:textId="77777777" w:rsidR="00BC377F" w:rsidRPr="00900970" w:rsidRDefault="00BC377F" w:rsidP="00D41ECF">
            <w:pPr>
              <w:pStyle w:val="TAL"/>
              <w:rPr>
                <w:sz w:val="16"/>
              </w:rPr>
            </w:pPr>
            <w:r>
              <w:rPr>
                <w:sz w:val="16"/>
              </w:rPr>
              <w:t xml:space="preserve">Correction to </w:t>
            </w:r>
            <w:proofErr w:type="spellStart"/>
            <w:r>
              <w:rPr>
                <w:sz w:val="16"/>
              </w:rPr>
              <w:t>RedCap</w:t>
            </w:r>
            <w:proofErr w:type="spellEnd"/>
            <w:r>
              <w:rPr>
                <w:sz w:val="16"/>
              </w:rPr>
              <w:t xml:space="preserve"> RRM test case 16.7.2.3.1 with TT</w:t>
            </w:r>
          </w:p>
        </w:tc>
        <w:tc>
          <w:tcPr>
            <w:tcW w:w="0" w:type="auto"/>
          </w:tcPr>
          <w:p w14:paraId="2FE49C3C"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704A76BF" w14:textId="77777777" w:rsidR="00BC377F" w:rsidRPr="00900970" w:rsidRDefault="00BC377F" w:rsidP="00D41ECF">
            <w:pPr>
              <w:pStyle w:val="TAL"/>
              <w:rPr>
                <w:sz w:val="16"/>
              </w:rPr>
            </w:pPr>
            <w:r>
              <w:rPr>
                <w:sz w:val="16"/>
              </w:rPr>
              <w:t>38.533</w:t>
            </w:r>
          </w:p>
        </w:tc>
        <w:tc>
          <w:tcPr>
            <w:tcW w:w="0" w:type="auto"/>
          </w:tcPr>
          <w:p w14:paraId="73BA6C21" w14:textId="77777777" w:rsidR="00BC377F" w:rsidRPr="00900970" w:rsidRDefault="00BC377F" w:rsidP="00D41ECF">
            <w:pPr>
              <w:pStyle w:val="TAL"/>
              <w:rPr>
                <w:sz w:val="16"/>
              </w:rPr>
            </w:pPr>
            <w:r>
              <w:rPr>
                <w:sz w:val="16"/>
              </w:rPr>
              <w:t>2930</w:t>
            </w:r>
          </w:p>
        </w:tc>
        <w:tc>
          <w:tcPr>
            <w:tcW w:w="0" w:type="auto"/>
          </w:tcPr>
          <w:p w14:paraId="51D319CF" w14:textId="77777777" w:rsidR="00BC377F" w:rsidRPr="00900970" w:rsidRDefault="00BC377F" w:rsidP="00D41ECF">
            <w:pPr>
              <w:pStyle w:val="TAR"/>
              <w:rPr>
                <w:sz w:val="16"/>
              </w:rPr>
            </w:pPr>
            <w:r>
              <w:rPr>
                <w:sz w:val="16"/>
              </w:rPr>
              <w:t>-</w:t>
            </w:r>
          </w:p>
        </w:tc>
        <w:tc>
          <w:tcPr>
            <w:tcW w:w="0" w:type="auto"/>
          </w:tcPr>
          <w:p w14:paraId="2A9202BA" w14:textId="77777777" w:rsidR="00BC377F" w:rsidRPr="00900970" w:rsidRDefault="00BC377F" w:rsidP="00D41ECF">
            <w:pPr>
              <w:pStyle w:val="TAL"/>
              <w:rPr>
                <w:sz w:val="16"/>
              </w:rPr>
            </w:pPr>
            <w:r>
              <w:rPr>
                <w:sz w:val="16"/>
              </w:rPr>
              <w:t>Rel-18</w:t>
            </w:r>
          </w:p>
        </w:tc>
        <w:tc>
          <w:tcPr>
            <w:tcW w:w="0" w:type="auto"/>
          </w:tcPr>
          <w:p w14:paraId="3E7F5BF5" w14:textId="77777777" w:rsidR="00BC377F" w:rsidRPr="00900970" w:rsidRDefault="00BC377F" w:rsidP="00D41ECF">
            <w:pPr>
              <w:pStyle w:val="TAL"/>
              <w:rPr>
                <w:sz w:val="16"/>
              </w:rPr>
            </w:pPr>
            <w:r>
              <w:rPr>
                <w:sz w:val="16"/>
              </w:rPr>
              <w:t>F</w:t>
            </w:r>
          </w:p>
        </w:tc>
        <w:tc>
          <w:tcPr>
            <w:tcW w:w="0" w:type="auto"/>
          </w:tcPr>
          <w:p w14:paraId="36F79D4C"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545A3789" w14:textId="77777777" w:rsidR="00BC377F" w:rsidRPr="00900970" w:rsidRDefault="00BC377F" w:rsidP="00D41ECF">
            <w:pPr>
              <w:pStyle w:val="TAL"/>
              <w:rPr>
                <w:sz w:val="16"/>
              </w:rPr>
            </w:pPr>
            <w:r>
              <w:rPr>
                <w:sz w:val="16"/>
              </w:rPr>
              <w:t>agreed</w:t>
            </w:r>
          </w:p>
        </w:tc>
      </w:tr>
      <w:tr w:rsidR="00BC377F" w14:paraId="70CE4A51" w14:textId="77777777" w:rsidTr="00D41ECF">
        <w:tc>
          <w:tcPr>
            <w:tcW w:w="0" w:type="auto"/>
          </w:tcPr>
          <w:p w14:paraId="4CC973ED" w14:textId="77777777" w:rsidR="00BC377F" w:rsidRPr="00900970" w:rsidRDefault="00BC377F" w:rsidP="00D41ECF">
            <w:pPr>
              <w:pStyle w:val="TAL"/>
              <w:rPr>
                <w:sz w:val="16"/>
              </w:rPr>
            </w:pPr>
            <w:r>
              <w:rPr>
                <w:sz w:val="16"/>
              </w:rPr>
              <w:t>R5-240711</w:t>
            </w:r>
          </w:p>
        </w:tc>
        <w:tc>
          <w:tcPr>
            <w:tcW w:w="0" w:type="auto"/>
          </w:tcPr>
          <w:p w14:paraId="67711B7E" w14:textId="77777777" w:rsidR="00BC377F" w:rsidRPr="00900970" w:rsidRDefault="00BC377F" w:rsidP="00D41ECF">
            <w:pPr>
              <w:pStyle w:val="TAL"/>
              <w:rPr>
                <w:sz w:val="16"/>
              </w:rPr>
            </w:pPr>
            <w:r>
              <w:rPr>
                <w:sz w:val="16"/>
              </w:rPr>
              <w:t xml:space="preserve">Correction to </w:t>
            </w:r>
            <w:proofErr w:type="spellStart"/>
            <w:r>
              <w:rPr>
                <w:sz w:val="16"/>
              </w:rPr>
              <w:t>RedCap</w:t>
            </w:r>
            <w:proofErr w:type="spellEnd"/>
            <w:r>
              <w:rPr>
                <w:sz w:val="16"/>
              </w:rPr>
              <w:t xml:space="preserve"> RRM test case 16.7.2.3.2 with TT</w:t>
            </w:r>
          </w:p>
        </w:tc>
        <w:tc>
          <w:tcPr>
            <w:tcW w:w="0" w:type="auto"/>
          </w:tcPr>
          <w:p w14:paraId="7938AD27" w14:textId="77777777" w:rsidR="00BC377F" w:rsidRPr="00900970" w:rsidRDefault="00BC377F" w:rsidP="00D41ECF">
            <w:pPr>
              <w:pStyle w:val="TAL"/>
              <w:rPr>
                <w:sz w:val="16"/>
              </w:rPr>
            </w:pPr>
            <w:proofErr w:type="spellStart"/>
            <w:r>
              <w:rPr>
                <w:sz w:val="16"/>
              </w:rPr>
              <w:t>Huawei,HiSilicon</w:t>
            </w:r>
            <w:proofErr w:type="spellEnd"/>
          </w:p>
        </w:tc>
        <w:tc>
          <w:tcPr>
            <w:tcW w:w="0" w:type="auto"/>
          </w:tcPr>
          <w:p w14:paraId="0E579F17" w14:textId="77777777" w:rsidR="00BC377F" w:rsidRPr="00900970" w:rsidRDefault="00BC377F" w:rsidP="00D41ECF">
            <w:pPr>
              <w:pStyle w:val="TAL"/>
              <w:rPr>
                <w:sz w:val="16"/>
              </w:rPr>
            </w:pPr>
            <w:r>
              <w:rPr>
                <w:sz w:val="16"/>
              </w:rPr>
              <w:t>38.533</w:t>
            </w:r>
          </w:p>
        </w:tc>
        <w:tc>
          <w:tcPr>
            <w:tcW w:w="0" w:type="auto"/>
          </w:tcPr>
          <w:p w14:paraId="527EFAD0" w14:textId="77777777" w:rsidR="00BC377F" w:rsidRPr="00900970" w:rsidRDefault="00BC377F" w:rsidP="00D41ECF">
            <w:pPr>
              <w:pStyle w:val="TAL"/>
              <w:rPr>
                <w:sz w:val="16"/>
              </w:rPr>
            </w:pPr>
            <w:r>
              <w:rPr>
                <w:sz w:val="16"/>
              </w:rPr>
              <w:t>2931</w:t>
            </w:r>
          </w:p>
        </w:tc>
        <w:tc>
          <w:tcPr>
            <w:tcW w:w="0" w:type="auto"/>
          </w:tcPr>
          <w:p w14:paraId="6C68E603" w14:textId="77777777" w:rsidR="00BC377F" w:rsidRPr="00900970" w:rsidRDefault="00BC377F" w:rsidP="00D41ECF">
            <w:pPr>
              <w:pStyle w:val="TAR"/>
              <w:rPr>
                <w:sz w:val="16"/>
              </w:rPr>
            </w:pPr>
            <w:r>
              <w:rPr>
                <w:sz w:val="16"/>
              </w:rPr>
              <w:t>-</w:t>
            </w:r>
          </w:p>
        </w:tc>
        <w:tc>
          <w:tcPr>
            <w:tcW w:w="0" w:type="auto"/>
          </w:tcPr>
          <w:p w14:paraId="0F4CE2E0" w14:textId="77777777" w:rsidR="00BC377F" w:rsidRPr="00900970" w:rsidRDefault="00BC377F" w:rsidP="00D41ECF">
            <w:pPr>
              <w:pStyle w:val="TAL"/>
              <w:rPr>
                <w:sz w:val="16"/>
              </w:rPr>
            </w:pPr>
            <w:r>
              <w:rPr>
                <w:sz w:val="16"/>
              </w:rPr>
              <w:t>Rel-18</w:t>
            </w:r>
          </w:p>
        </w:tc>
        <w:tc>
          <w:tcPr>
            <w:tcW w:w="0" w:type="auto"/>
          </w:tcPr>
          <w:p w14:paraId="13A86081" w14:textId="77777777" w:rsidR="00BC377F" w:rsidRPr="00900970" w:rsidRDefault="00BC377F" w:rsidP="00D41ECF">
            <w:pPr>
              <w:pStyle w:val="TAL"/>
              <w:rPr>
                <w:sz w:val="16"/>
              </w:rPr>
            </w:pPr>
            <w:r>
              <w:rPr>
                <w:sz w:val="16"/>
              </w:rPr>
              <w:t>F</w:t>
            </w:r>
          </w:p>
        </w:tc>
        <w:tc>
          <w:tcPr>
            <w:tcW w:w="0" w:type="auto"/>
          </w:tcPr>
          <w:p w14:paraId="3D8AE006"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13C111A3" w14:textId="77777777" w:rsidR="00BC377F" w:rsidRPr="00900970" w:rsidRDefault="00BC377F" w:rsidP="00D41ECF">
            <w:pPr>
              <w:pStyle w:val="TAL"/>
              <w:rPr>
                <w:sz w:val="16"/>
              </w:rPr>
            </w:pPr>
            <w:r>
              <w:rPr>
                <w:sz w:val="16"/>
              </w:rPr>
              <w:t>revised</w:t>
            </w:r>
          </w:p>
        </w:tc>
      </w:tr>
      <w:tr w:rsidR="00BC377F" w14:paraId="0F45224A" w14:textId="77777777" w:rsidTr="00D41ECF">
        <w:tc>
          <w:tcPr>
            <w:tcW w:w="0" w:type="auto"/>
          </w:tcPr>
          <w:p w14:paraId="3505F6CB" w14:textId="77777777" w:rsidR="00BC377F" w:rsidRPr="00900970" w:rsidRDefault="00BC377F" w:rsidP="00D41ECF">
            <w:pPr>
              <w:pStyle w:val="TAL"/>
              <w:rPr>
                <w:sz w:val="16"/>
              </w:rPr>
            </w:pPr>
            <w:r>
              <w:rPr>
                <w:sz w:val="16"/>
              </w:rPr>
              <w:t>R5-242041</w:t>
            </w:r>
          </w:p>
        </w:tc>
        <w:tc>
          <w:tcPr>
            <w:tcW w:w="0" w:type="auto"/>
          </w:tcPr>
          <w:p w14:paraId="40D99CD8" w14:textId="77777777" w:rsidR="00BC377F" w:rsidRPr="00900970" w:rsidRDefault="00BC377F" w:rsidP="00D41ECF">
            <w:pPr>
              <w:pStyle w:val="TAL"/>
              <w:rPr>
                <w:sz w:val="16"/>
              </w:rPr>
            </w:pPr>
            <w:r>
              <w:rPr>
                <w:sz w:val="16"/>
              </w:rPr>
              <w:t xml:space="preserve">Correction to </w:t>
            </w:r>
            <w:proofErr w:type="spellStart"/>
            <w:r>
              <w:rPr>
                <w:sz w:val="16"/>
              </w:rPr>
              <w:t>RedCap</w:t>
            </w:r>
            <w:proofErr w:type="spellEnd"/>
            <w:r>
              <w:rPr>
                <w:sz w:val="16"/>
              </w:rPr>
              <w:t xml:space="preserve"> RRM test case 16.7.2.3.2 with TT</w:t>
            </w:r>
          </w:p>
        </w:tc>
        <w:tc>
          <w:tcPr>
            <w:tcW w:w="0" w:type="auto"/>
          </w:tcPr>
          <w:p w14:paraId="7762CECD" w14:textId="77777777" w:rsidR="00BC377F" w:rsidRPr="00900970" w:rsidRDefault="00BC377F" w:rsidP="00D41ECF">
            <w:pPr>
              <w:pStyle w:val="TAL"/>
              <w:rPr>
                <w:sz w:val="16"/>
              </w:rPr>
            </w:pPr>
            <w:proofErr w:type="spellStart"/>
            <w:r>
              <w:rPr>
                <w:sz w:val="16"/>
              </w:rPr>
              <w:t>Huawei,HiSilicon</w:t>
            </w:r>
            <w:proofErr w:type="spellEnd"/>
          </w:p>
        </w:tc>
        <w:tc>
          <w:tcPr>
            <w:tcW w:w="0" w:type="auto"/>
          </w:tcPr>
          <w:p w14:paraId="24A4817D" w14:textId="77777777" w:rsidR="00BC377F" w:rsidRPr="00900970" w:rsidRDefault="00BC377F" w:rsidP="00D41ECF">
            <w:pPr>
              <w:pStyle w:val="TAL"/>
              <w:rPr>
                <w:sz w:val="16"/>
              </w:rPr>
            </w:pPr>
            <w:r>
              <w:rPr>
                <w:sz w:val="16"/>
              </w:rPr>
              <w:t>38.533</w:t>
            </w:r>
          </w:p>
        </w:tc>
        <w:tc>
          <w:tcPr>
            <w:tcW w:w="0" w:type="auto"/>
          </w:tcPr>
          <w:p w14:paraId="56086B5B" w14:textId="77777777" w:rsidR="00BC377F" w:rsidRPr="00900970" w:rsidRDefault="00BC377F" w:rsidP="00D41ECF">
            <w:pPr>
              <w:pStyle w:val="TAL"/>
              <w:rPr>
                <w:sz w:val="16"/>
              </w:rPr>
            </w:pPr>
            <w:r>
              <w:rPr>
                <w:sz w:val="16"/>
              </w:rPr>
              <w:t>2931</w:t>
            </w:r>
          </w:p>
        </w:tc>
        <w:tc>
          <w:tcPr>
            <w:tcW w:w="0" w:type="auto"/>
          </w:tcPr>
          <w:p w14:paraId="1C0B5ED3" w14:textId="77777777" w:rsidR="00BC377F" w:rsidRPr="00900970" w:rsidRDefault="00BC377F" w:rsidP="00D41ECF">
            <w:pPr>
              <w:pStyle w:val="TAR"/>
              <w:rPr>
                <w:sz w:val="16"/>
              </w:rPr>
            </w:pPr>
            <w:r>
              <w:rPr>
                <w:sz w:val="16"/>
              </w:rPr>
              <w:t>1</w:t>
            </w:r>
          </w:p>
        </w:tc>
        <w:tc>
          <w:tcPr>
            <w:tcW w:w="0" w:type="auto"/>
          </w:tcPr>
          <w:p w14:paraId="7B41732E" w14:textId="77777777" w:rsidR="00BC377F" w:rsidRPr="00900970" w:rsidRDefault="00BC377F" w:rsidP="00D41ECF">
            <w:pPr>
              <w:pStyle w:val="TAL"/>
              <w:rPr>
                <w:sz w:val="16"/>
              </w:rPr>
            </w:pPr>
            <w:r>
              <w:rPr>
                <w:sz w:val="16"/>
              </w:rPr>
              <w:t>Rel-18</w:t>
            </w:r>
          </w:p>
        </w:tc>
        <w:tc>
          <w:tcPr>
            <w:tcW w:w="0" w:type="auto"/>
          </w:tcPr>
          <w:p w14:paraId="18ECA433" w14:textId="77777777" w:rsidR="00BC377F" w:rsidRPr="00900970" w:rsidRDefault="00BC377F" w:rsidP="00D41ECF">
            <w:pPr>
              <w:pStyle w:val="TAL"/>
              <w:rPr>
                <w:sz w:val="16"/>
              </w:rPr>
            </w:pPr>
            <w:r>
              <w:rPr>
                <w:sz w:val="16"/>
              </w:rPr>
              <w:t>F</w:t>
            </w:r>
          </w:p>
        </w:tc>
        <w:tc>
          <w:tcPr>
            <w:tcW w:w="0" w:type="auto"/>
          </w:tcPr>
          <w:p w14:paraId="4963EF00"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19D4AEDD" w14:textId="77777777" w:rsidR="00BC377F" w:rsidRPr="00900970" w:rsidRDefault="00BC377F" w:rsidP="00D41ECF">
            <w:pPr>
              <w:pStyle w:val="TAL"/>
              <w:rPr>
                <w:sz w:val="16"/>
              </w:rPr>
            </w:pPr>
            <w:r>
              <w:rPr>
                <w:sz w:val="16"/>
              </w:rPr>
              <w:t>agreed</w:t>
            </w:r>
          </w:p>
        </w:tc>
      </w:tr>
      <w:tr w:rsidR="00BC377F" w14:paraId="05852DDA" w14:textId="77777777" w:rsidTr="00D41ECF">
        <w:tc>
          <w:tcPr>
            <w:tcW w:w="0" w:type="auto"/>
          </w:tcPr>
          <w:p w14:paraId="6A4127BA" w14:textId="77777777" w:rsidR="00BC377F" w:rsidRPr="00900970" w:rsidRDefault="00BC377F" w:rsidP="00D41ECF">
            <w:pPr>
              <w:pStyle w:val="TAL"/>
              <w:rPr>
                <w:sz w:val="16"/>
              </w:rPr>
            </w:pPr>
            <w:r>
              <w:rPr>
                <w:sz w:val="16"/>
              </w:rPr>
              <w:t>R5-240712</w:t>
            </w:r>
          </w:p>
        </w:tc>
        <w:tc>
          <w:tcPr>
            <w:tcW w:w="0" w:type="auto"/>
          </w:tcPr>
          <w:p w14:paraId="609E0946" w14:textId="77777777" w:rsidR="00BC377F" w:rsidRPr="00900970" w:rsidRDefault="00BC377F" w:rsidP="00D41ECF">
            <w:pPr>
              <w:pStyle w:val="TAL"/>
              <w:rPr>
                <w:sz w:val="16"/>
              </w:rPr>
            </w:pPr>
            <w:r>
              <w:rPr>
                <w:sz w:val="16"/>
              </w:rPr>
              <w:t xml:space="preserve">Correction to </w:t>
            </w:r>
            <w:proofErr w:type="spellStart"/>
            <w:r>
              <w:rPr>
                <w:sz w:val="16"/>
              </w:rPr>
              <w:t>RedCap</w:t>
            </w:r>
            <w:proofErr w:type="spellEnd"/>
            <w:r>
              <w:rPr>
                <w:sz w:val="16"/>
              </w:rPr>
              <w:t xml:space="preserve"> RRM test case 16.7.2.4.1 with TT</w:t>
            </w:r>
          </w:p>
        </w:tc>
        <w:tc>
          <w:tcPr>
            <w:tcW w:w="0" w:type="auto"/>
          </w:tcPr>
          <w:p w14:paraId="29D6A231"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2A18EA86" w14:textId="77777777" w:rsidR="00BC377F" w:rsidRPr="00900970" w:rsidRDefault="00BC377F" w:rsidP="00D41ECF">
            <w:pPr>
              <w:pStyle w:val="TAL"/>
              <w:rPr>
                <w:sz w:val="16"/>
              </w:rPr>
            </w:pPr>
            <w:r>
              <w:rPr>
                <w:sz w:val="16"/>
              </w:rPr>
              <w:t>38.533</w:t>
            </w:r>
          </w:p>
        </w:tc>
        <w:tc>
          <w:tcPr>
            <w:tcW w:w="0" w:type="auto"/>
          </w:tcPr>
          <w:p w14:paraId="18E9DD6A" w14:textId="77777777" w:rsidR="00BC377F" w:rsidRPr="00900970" w:rsidRDefault="00BC377F" w:rsidP="00D41ECF">
            <w:pPr>
              <w:pStyle w:val="TAL"/>
              <w:rPr>
                <w:sz w:val="16"/>
              </w:rPr>
            </w:pPr>
            <w:r>
              <w:rPr>
                <w:sz w:val="16"/>
              </w:rPr>
              <w:t>2932</w:t>
            </w:r>
          </w:p>
        </w:tc>
        <w:tc>
          <w:tcPr>
            <w:tcW w:w="0" w:type="auto"/>
          </w:tcPr>
          <w:p w14:paraId="5EDFF0F7" w14:textId="77777777" w:rsidR="00BC377F" w:rsidRPr="00900970" w:rsidRDefault="00BC377F" w:rsidP="00D41ECF">
            <w:pPr>
              <w:pStyle w:val="TAR"/>
              <w:rPr>
                <w:sz w:val="16"/>
              </w:rPr>
            </w:pPr>
            <w:r>
              <w:rPr>
                <w:sz w:val="16"/>
              </w:rPr>
              <w:t>-</w:t>
            </w:r>
          </w:p>
        </w:tc>
        <w:tc>
          <w:tcPr>
            <w:tcW w:w="0" w:type="auto"/>
          </w:tcPr>
          <w:p w14:paraId="502C1C2E" w14:textId="77777777" w:rsidR="00BC377F" w:rsidRPr="00900970" w:rsidRDefault="00BC377F" w:rsidP="00D41ECF">
            <w:pPr>
              <w:pStyle w:val="TAL"/>
              <w:rPr>
                <w:sz w:val="16"/>
              </w:rPr>
            </w:pPr>
            <w:r>
              <w:rPr>
                <w:sz w:val="16"/>
              </w:rPr>
              <w:t>Rel-18</w:t>
            </w:r>
          </w:p>
        </w:tc>
        <w:tc>
          <w:tcPr>
            <w:tcW w:w="0" w:type="auto"/>
          </w:tcPr>
          <w:p w14:paraId="4741F27E" w14:textId="77777777" w:rsidR="00BC377F" w:rsidRPr="00900970" w:rsidRDefault="00BC377F" w:rsidP="00D41ECF">
            <w:pPr>
              <w:pStyle w:val="TAL"/>
              <w:rPr>
                <w:sz w:val="16"/>
              </w:rPr>
            </w:pPr>
            <w:r>
              <w:rPr>
                <w:sz w:val="16"/>
              </w:rPr>
              <w:t>F</w:t>
            </w:r>
          </w:p>
        </w:tc>
        <w:tc>
          <w:tcPr>
            <w:tcW w:w="0" w:type="auto"/>
          </w:tcPr>
          <w:p w14:paraId="4800A730"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5C1AA6FD" w14:textId="77777777" w:rsidR="00BC377F" w:rsidRPr="00900970" w:rsidRDefault="00BC377F" w:rsidP="00D41ECF">
            <w:pPr>
              <w:pStyle w:val="TAL"/>
              <w:rPr>
                <w:sz w:val="16"/>
              </w:rPr>
            </w:pPr>
            <w:r>
              <w:rPr>
                <w:sz w:val="16"/>
              </w:rPr>
              <w:t>revised</w:t>
            </w:r>
          </w:p>
        </w:tc>
      </w:tr>
      <w:tr w:rsidR="00BC377F" w14:paraId="051E1EB5" w14:textId="77777777" w:rsidTr="00D41ECF">
        <w:tc>
          <w:tcPr>
            <w:tcW w:w="0" w:type="auto"/>
          </w:tcPr>
          <w:p w14:paraId="613CB3EC" w14:textId="77777777" w:rsidR="00BC377F" w:rsidRPr="00900970" w:rsidRDefault="00BC377F" w:rsidP="00D41ECF">
            <w:pPr>
              <w:pStyle w:val="TAL"/>
              <w:rPr>
                <w:sz w:val="16"/>
              </w:rPr>
            </w:pPr>
            <w:r>
              <w:rPr>
                <w:sz w:val="16"/>
              </w:rPr>
              <w:t>R5-242042</w:t>
            </w:r>
          </w:p>
        </w:tc>
        <w:tc>
          <w:tcPr>
            <w:tcW w:w="0" w:type="auto"/>
          </w:tcPr>
          <w:p w14:paraId="70CF599F" w14:textId="77777777" w:rsidR="00BC377F" w:rsidRPr="00900970" w:rsidRDefault="00BC377F" w:rsidP="00D41ECF">
            <w:pPr>
              <w:pStyle w:val="TAL"/>
              <w:rPr>
                <w:sz w:val="16"/>
              </w:rPr>
            </w:pPr>
            <w:r>
              <w:rPr>
                <w:sz w:val="16"/>
              </w:rPr>
              <w:t xml:space="preserve">Correction to </w:t>
            </w:r>
            <w:proofErr w:type="spellStart"/>
            <w:r>
              <w:rPr>
                <w:sz w:val="16"/>
              </w:rPr>
              <w:t>RedCap</w:t>
            </w:r>
            <w:proofErr w:type="spellEnd"/>
            <w:r>
              <w:rPr>
                <w:sz w:val="16"/>
              </w:rPr>
              <w:t xml:space="preserve"> RRM test case 16.7.2.4.1 with TT</w:t>
            </w:r>
          </w:p>
        </w:tc>
        <w:tc>
          <w:tcPr>
            <w:tcW w:w="0" w:type="auto"/>
          </w:tcPr>
          <w:p w14:paraId="5DAE1063"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79B787E5" w14:textId="77777777" w:rsidR="00BC377F" w:rsidRPr="00900970" w:rsidRDefault="00BC377F" w:rsidP="00D41ECF">
            <w:pPr>
              <w:pStyle w:val="TAL"/>
              <w:rPr>
                <w:sz w:val="16"/>
              </w:rPr>
            </w:pPr>
            <w:r>
              <w:rPr>
                <w:sz w:val="16"/>
              </w:rPr>
              <w:t>38.533</w:t>
            </w:r>
          </w:p>
        </w:tc>
        <w:tc>
          <w:tcPr>
            <w:tcW w:w="0" w:type="auto"/>
          </w:tcPr>
          <w:p w14:paraId="10E5458B" w14:textId="77777777" w:rsidR="00BC377F" w:rsidRPr="00900970" w:rsidRDefault="00BC377F" w:rsidP="00D41ECF">
            <w:pPr>
              <w:pStyle w:val="TAL"/>
              <w:rPr>
                <w:sz w:val="16"/>
              </w:rPr>
            </w:pPr>
            <w:r>
              <w:rPr>
                <w:sz w:val="16"/>
              </w:rPr>
              <w:t>2932</w:t>
            </w:r>
          </w:p>
        </w:tc>
        <w:tc>
          <w:tcPr>
            <w:tcW w:w="0" w:type="auto"/>
          </w:tcPr>
          <w:p w14:paraId="46A9A7F5" w14:textId="77777777" w:rsidR="00BC377F" w:rsidRPr="00900970" w:rsidRDefault="00BC377F" w:rsidP="00D41ECF">
            <w:pPr>
              <w:pStyle w:val="TAR"/>
              <w:rPr>
                <w:sz w:val="16"/>
              </w:rPr>
            </w:pPr>
            <w:r>
              <w:rPr>
                <w:sz w:val="16"/>
              </w:rPr>
              <w:t>1</w:t>
            </w:r>
          </w:p>
        </w:tc>
        <w:tc>
          <w:tcPr>
            <w:tcW w:w="0" w:type="auto"/>
          </w:tcPr>
          <w:p w14:paraId="759D4043" w14:textId="77777777" w:rsidR="00BC377F" w:rsidRPr="00900970" w:rsidRDefault="00BC377F" w:rsidP="00D41ECF">
            <w:pPr>
              <w:pStyle w:val="TAL"/>
              <w:rPr>
                <w:sz w:val="16"/>
              </w:rPr>
            </w:pPr>
            <w:r>
              <w:rPr>
                <w:sz w:val="16"/>
              </w:rPr>
              <w:t>Rel-18</w:t>
            </w:r>
          </w:p>
        </w:tc>
        <w:tc>
          <w:tcPr>
            <w:tcW w:w="0" w:type="auto"/>
          </w:tcPr>
          <w:p w14:paraId="2CB73783" w14:textId="77777777" w:rsidR="00BC377F" w:rsidRPr="00900970" w:rsidRDefault="00BC377F" w:rsidP="00D41ECF">
            <w:pPr>
              <w:pStyle w:val="TAL"/>
              <w:rPr>
                <w:sz w:val="16"/>
              </w:rPr>
            </w:pPr>
            <w:r>
              <w:rPr>
                <w:sz w:val="16"/>
              </w:rPr>
              <w:t>F</w:t>
            </w:r>
          </w:p>
        </w:tc>
        <w:tc>
          <w:tcPr>
            <w:tcW w:w="0" w:type="auto"/>
          </w:tcPr>
          <w:p w14:paraId="0BD96918"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2EA182A7" w14:textId="77777777" w:rsidR="00BC377F" w:rsidRPr="00900970" w:rsidRDefault="00BC377F" w:rsidP="00D41ECF">
            <w:pPr>
              <w:pStyle w:val="TAL"/>
              <w:rPr>
                <w:sz w:val="16"/>
              </w:rPr>
            </w:pPr>
            <w:r>
              <w:rPr>
                <w:sz w:val="16"/>
              </w:rPr>
              <w:t>agreed</w:t>
            </w:r>
          </w:p>
        </w:tc>
      </w:tr>
      <w:tr w:rsidR="00BC377F" w14:paraId="39916D22" w14:textId="77777777" w:rsidTr="00D41ECF">
        <w:tc>
          <w:tcPr>
            <w:tcW w:w="0" w:type="auto"/>
          </w:tcPr>
          <w:p w14:paraId="6F8CB7A7" w14:textId="77777777" w:rsidR="00BC377F" w:rsidRPr="00900970" w:rsidRDefault="00BC377F" w:rsidP="00D41ECF">
            <w:pPr>
              <w:pStyle w:val="TAL"/>
              <w:rPr>
                <w:sz w:val="16"/>
              </w:rPr>
            </w:pPr>
            <w:r>
              <w:rPr>
                <w:sz w:val="16"/>
              </w:rPr>
              <w:t>R5-240713</w:t>
            </w:r>
          </w:p>
        </w:tc>
        <w:tc>
          <w:tcPr>
            <w:tcW w:w="0" w:type="auto"/>
          </w:tcPr>
          <w:p w14:paraId="046E80D3" w14:textId="77777777" w:rsidR="00BC377F" w:rsidRPr="00900970" w:rsidRDefault="00BC377F" w:rsidP="00D41ECF">
            <w:pPr>
              <w:pStyle w:val="TAL"/>
              <w:rPr>
                <w:sz w:val="16"/>
              </w:rPr>
            </w:pPr>
            <w:r>
              <w:rPr>
                <w:sz w:val="16"/>
              </w:rPr>
              <w:t xml:space="preserve">Correction to </w:t>
            </w:r>
            <w:proofErr w:type="spellStart"/>
            <w:r>
              <w:rPr>
                <w:sz w:val="16"/>
              </w:rPr>
              <w:t>RedCap</w:t>
            </w:r>
            <w:proofErr w:type="spellEnd"/>
            <w:r>
              <w:rPr>
                <w:sz w:val="16"/>
              </w:rPr>
              <w:t xml:space="preserve"> RRM test case 16.7.2.4.2 with TT</w:t>
            </w:r>
          </w:p>
        </w:tc>
        <w:tc>
          <w:tcPr>
            <w:tcW w:w="0" w:type="auto"/>
          </w:tcPr>
          <w:p w14:paraId="1E50DB92" w14:textId="77777777" w:rsidR="00BC377F" w:rsidRPr="00900970" w:rsidRDefault="00BC377F" w:rsidP="00D41ECF">
            <w:pPr>
              <w:pStyle w:val="TAL"/>
              <w:rPr>
                <w:sz w:val="16"/>
              </w:rPr>
            </w:pPr>
            <w:proofErr w:type="spellStart"/>
            <w:r>
              <w:rPr>
                <w:sz w:val="16"/>
              </w:rPr>
              <w:t>Huawei,HiSilicon</w:t>
            </w:r>
            <w:proofErr w:type="spellEnd"/>
          </w:p>
        </w:tc>
        <w:tc>
          <w:tcPr>
            <w:tcW w:w="0" w:type="auto"/>
          </w:tcPr>
          <w:p w14:paraId="1F043D5E" w14:textId="77777777" w:rsidR="00BC377F" w:rsidRPr="00900970" w:rsidRDefault="00BC377F" w:rsidP="00D41ECF">
            <w:pPr>
              <w:pStyle w:val="TAL"/>
              <w:rPr>
                <w:sz w:val="16"/>
              </w:rPr>
            </w:pPr>
            <w:r>
              <w:rPr>
                <w:sz w:val="16"/>
              </w:rPr>
              <w:t>38.533</w:t>
            </w:r>
          </w:p>
        </w:tc>
        <w:tc>
          <w:tcPr>
            <w:tcW w:w="0" w:type="auto"/>
          </w:tcPr>
          <w:p w14:paraId="00B30403" w14:textId="77777777" w:rsidR="00BC377F" w:rsidRPr="00900970" w:rsidRDefault="00BC377F" w:rsidP="00D41ECF">
            <w:pPr>
              <w:pStyle w:val="TAL"/>
              <w:rPr>
                <w:sz w:val="16"/>
              </w:rPr>
            </w:pPr>
            <w:r>
              <w:rPr>
                <w:sz w:val="16"/>
              </w:rPr>
              <w:t>2933</w:t>
            </w:r>
          </w:p>
        </w:tc>
        <w:tc>
          <w:tcPr>
            <w:tcW w:w="0" w:type="auto"/>
          </w:tcPr>
          <w:p w14:paraId="6EAD97CA" w14:textId="77777777" w:rsidR="00BC377F" w:rsidRPr="00900970" w:rsidRDefault="00BC377F" w:rsidP="00D41ECF">
            <w:pPr>
              <w:pStyle w:val="TAR"/>
              <w:rPr>
                <w:sz w:val="16"/>
              </w:rPr>
            </w:pPr>
            <w:r>
              <w:rPr>
                <w:sz w:val="16"/>
              </w:rPr>
              <w:t>-</w:t>
            </w:r>
          </w:p>
        </w:tc>
        <w:tc>
          <w:tcPr>
            <w:tcW w:w="0" w:type="auto"/>
          </w:tcPr>
          <w:p w14:paraId="14A52323" w14:textId="77777777" w:rsidR="00BC377F" w:rsidRPr="00900970" w:rsidRDefault="00BC377F" w:rsidP="00D41ECF">
            <w:pPr>
              <w:pStyle w:val="TAL"/>
              <w:rPr>
                <w:sz w:val="16"/>
              </w:rPr>
            </w:pPr>
            <w:r>
              <w:rPr>
                <w:sz w:val="16"/>
              </w:rPr>
              <w:t>Rel-18</w:t>
            </w:r>
          </w:p>
        </w:tc>
        <w:tc>
          <w:tcPr>
            <w:tcW w:w="0" w:type="auto"/>
          </w:tcPr>
          <w:p w14:paraId="1E41B362" w14:textId="77777777" w:rsidR="00BC377F" w:rsidRPr="00900970" w:rsidRDefault="00BC377F" w:rsidP="00D41ECF">
            <w:pPr>
              <w:pStyle w:val="TAL"/>
              <w:rPr>
                <w:sz w:val="16"/>
              </w:rPr>
            </w:pPr>
            <w:r>
              <w:rPr>
                <w:sz w:val="16"/>
              </w:rPr>
              <w:t>F</w:t>
            </w:r>
          </w:p>
        </w:tc>
        <w:tc>
          <w:tcPr>
            <w:tcW w:w="0" w:type="auto"/>
          </w:tcPr>
          <w:p w14:paraId="598B7CE2"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5742D27A" w14:textId="77777777" w:rsidR="00BC377F" w:rsidRPr="00900970" w:rsidRDefault="00BC377F" w:rsidP="00D41ECF">
            <w:pPr>
              <w:pStyle w:val="TAL"/>
              <w:rPr>
                <w:sz w:val="16"/>
              </w:rPr>
            </w:pPr>
            <w:r>
              <w:rPr>
                <w:sz w:val="16"/>
              </w:rPr>
              <w:t>revised</w:t>
            </w:r>
          </w:p>
        </w:tc>
      </w:tr>
      <w:tr w:rsidR="00BC377F" w14:paraId="077508A0" w14:textId="77777777" w:rsidTr="00D41ECF">
        <w:tc>
          <w:tcPr>
            <w:tcW w:w="0" w:type="auto"/>
          </w:tcPr>
          <w:p w14:paraId="1B1490E3" w14:textId="77777777" w:rsidR="00BC377F" w:rsidRPr="00900970" w:rsidRDefault="00BC377F" w:rsidP="00D41ECF">
            <w:pPr>
              <w:pStyle w:val="TAL"/>
              <w:rPr>
                <w:sz w:val="16"/>
              </w:rPr>
            </w:pPr>
            <w:r>
              <w:rPr>
                <w:sz w:val="16"/>
              </w:rPr>
              <w:t>R5-242043</w:t>
            </w:r>
          </w:p>
        </w:tc>
        <w:tc>
          <w:tcPr>
            <w:tcW w:w="0" w:type="auto"/>
          </w:tcPr>
          <w:p w14:paraId="7F071EA4" w14:textId="77777777" w:rsidR="00BC377F" w:rsidRPr="00900970" w:rsidRDefault="00BC377F" w:rsidP="00D41ECF">
            <w:pPr>
              <w:pStyle w:val="TAL"/>
              <w:rPr>
                <w:sz w:val="16"/>
              </w:rPr>
            </w:pPr>
            <w:r>
              <w:rPr>
                <w:sz w:val="16"/>
              </w:rPr>
              <w:t xml:space="preserve">Correction to </w:t>
            </w:r>
            <w:proofErr w:type="spellStart"/>
            <w:r>
              <w:rPr>
                <w:sz w:val="16"/>
              </w:rPr>
              <w:t>RedCap</w:t>
            </w:r>
            <w:proofErr w:type="spellEnd"/>
            <w:r>
              <w:rPr>
                <w:sz w:val="16"/>
              </w:rPr>
              <w:t xml:space="preserve"> RRM test case 16.7.2.4.2 with TT</w:t>
            </w:r>
          </w:p>
        </w:tc>
        <w:tc>
          <w:tcPr>
            <w:tcW w:w="0" w:type="auto"/>
          </w:tcPr>
          <w:p w14:paraId="4F2F7309" w14:textId="77777777" w:rsidR="00BC377F" w:rsidRPr="00900970" w:rsidRDefault="00BC377F" w:rsidP="00D41ECF">
            <w:pPr>
              <w:pStyle w:val="TAL"/>
              <w:rPr>
                <w:sz w:val="16"/>
              </w:rPr>
            </w:pPr>
            <w:proofErr w:type="spellStart"/>
            <w:r>
              <w:rPr>
                <w:sz w:val="16"/>
              </w:rPr>
              <w:t>Huawei,HiSilicon</w:t>
            </w:r>
            <w:proofErr w:type="spellEnd"/>
          </w:p>
        </w:tc>
        <w:tc>
          <w:tcPr>
            <w:tcW w:w="0" w:type="auto"/>
          </w:tcPr>
          <w:p w14:paraId="6A5D0B0A" w14:textId="77777777" w:rsidR="00BC377F" w:rsidRPr="00900970" w:rsidRDefault="00BC377F" w:rsidP="00D41ECF">
            <w:pPr>
              <w:pStyle w:val="TAL"/>
              <w:rPr>
                <w:sz w:val="16"/>
              </w:rPr>
            </w:pPr>
            <w:r>
              <w:rPr>
                <w:sz w:val="16"/>
              </w:rPr>
              <w:t>38.533</w:t>
            </w:r>
          </w:p>
        </w:tc>
        <w:tc>
          <w:tcPr>
            <w:tcW w:w="0" w:type="auto"/>
          </w:tcPr>
          <w:p w14:paraId="0E7D789F" w14:textId="77777777" w:rsidR="00BC377F" w:rsidRPr="00900970" w:rsidRDefault="00BC377F" w:rsidP="00D41ECF">
            <w:pPr>
              <w:pStyle w:val="TAL"/>
              <w:rPr>
                <w:sz w:val="16"/>
              </w:rPr>
            </w:pPr>
            <w:r>
              <w:rPr>
                <w:sz w:val="16"/>
              </w:rPr>
              <w:t>2933</w:t>
            </w:r>
          </w:p>
        </w:tc>
        <w:tc>
          <w:tcPr>
            <w:tcW w:w="0" w:type="auto"/>
          </w:tcPr>
          <w:p w14:paraId="7E891425" w14:textId="77777777" w:rsidR="00BC377F" w:rsidRPr="00900970" w:rsidRDefault="00BC377F" w:rsidP="00D41ECF">
            <w:pPr>
              <w:pStyle w:val="TAR"/>
              <w:rPr>
                <w:sz w:val="16"/>
              </w:rPr>
            </w:pPr>
            <w:r>
              <w:rPr>
                <w:sz w:val="16"/>
              </w:rPr>
              <w:t>1</w:t>
            </w:r>
          </w:p>
        </w:tc>
        <w:tc>
          <w:tcPr>
            <w:tcW w:w="0" w:type="auto"/>
          </w:tcPr>
          <w:p w14:paraId="6BD6CBF8" w14:textId="77777777" w:rsidR="00BC377F" w:rsidRPr="00900970" w:rsidRDefault="00BC377F" w:rsidP="00D41ECF">
            <w:pPr>
              <w:pStyle w:val="TAL"/>
              <w:rPr>
                <w:sz w:val="16"/>
              </w:rPr>
            </w:pPr>
            <w:r>
              <w:rPr>
                <w:sz w:val="16"/>
              </w:rPr>
              <w:t>Rel-18</w:t>
            </w:r>
          </w:p>
        </w:tc>
        <w:tc>
          <w:tcPr>
            <w:tcW w:w="0" w:type="auto"/>
          </w:tcPr>
          <w:p w14:paraId="2A5BE51A" w14:textId="77777777" w:rsidR="00BC377F" w:rsidRPr="00900970" w:rsidRDefault="00BC377F" w:rsidP="00D41ECF">
            <w:pPr>
              <w:pStyle w:val="TAL"/>
              <w:rPr>
                <w:sz w:val="16"/>
              </w:rPr>
            </w:pPr>
            <w:r>
              <w:rPr>
                <w:sz w:val="16"/>
              </w:rPr>
              <w:t>F</w:t>
            </w:r>
          </w:p>
        </w:tc>
        <w:tc>
          <w:tcPr>
            <w:tcW w:w="0" w:type="auto"/>
          </w:tcPr>
          <w:p w14:paraId="2270E19A"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5F8B8B8A" w14:textId="77777777" w:rsidR="00BC377F" w:rsidRPr="00900970" w:rsidRDefault="00BC377F" w:rsidP="00D41ECF">
            <w:pPr>
              <w:pStyle w:val="TAL"/>
              <w:rPr>
                <w:sz w:val="16"/>
              </w:rPr>
            </w:pPr>
            <w:r>
              <w:rPr>
                <w:sz w:val="16"/>
              </w:rPr>
              <w:t>agreed</w:t>
            </w:r>
          </w:p>
        </w:tc>
      </w:tr>
      <w:tr w:rsidR="00BC377F" w14:paraId="7CA63D51" w14:textId="77777777" w:rsidTr="00D41ECF">
        <w:tc>
          <w:tcPr>
            <w:tcW w:w="0" w:type="auto"/>
          </w:tcPr>
          <w:p w14:paraId="2FD88D49" w14:textId="77777777" w:rsidR="00BC377F" w:rsidRPr="00900970" w:rsidRDefault="00BC377F" w:rsidP="00D41ECF">
            <w:pPr>
              <w:pStyle w:val="TAL"/>
              <w:rPr>
                <w:sz w:val="16"/>
              </w:rPr>
            </w:pPr>
            <w:r>
              <w:rPr>
                <w:sz w:val="16"/>
              </w:rPr>
              <w:t>R5-240714</w:t>
            </w:r>
          </w:p>
        </w:tc>
        <w:tc>
          <w:tcPr>
            <w:tcW w:w="0" w:type="auto"/>
          </w:tcPr>
          <w:p w14:paraId="21B0F4F9" w14:textId="77777777" w:rsidR="00BC377F" w:rsidRPr="00900970" w:rsidRDefault="00BC377F" w:rsidP="00D41ECF">
            <w:pPr>
              <w:pStyle w:val="TAL"/>
              <w:rPr>
                <w:sz w:val="16"/>
              </w:rPr>
            </w:pPr>
            <w:r>
              <w:rPr>
                <w:sz w:val="16"/>
              </w:rPr>
              <w:t xml:space="preserve">Correction to </w:t>
            </w:r>
            <w:proofErr w:type="spellStart"/>
            <w:r>
              <w:rPr>
                <w:sz w:val="16"/>
              </w:rPr>
              <w:t>RedCap</w:t>
            </w:r>
            <w:proofErr w:type="spellEnd"/>
            <w:r>
              <w:rPr>
                <w:sz w:val="16"/>
              </w:rPr>
              <w:t xml:space="preserve"> RRM test case 16.7.3.1 with TT</w:t>
            </w:r>
          </w:p>
        </w:tc>
        <w:tc>
          <w:tcPr>
            <w:tcW w:w="0" w:type="auto"/>
          </w:tcPr>
          <w:p w14:paraId="1CB2CAED" w14:textId="77777777" w:rsidR="00BC377F" w:rsidRPr="00900970" w:rsidRDefault="00BC377F" w:rsidP="00D41ECF">
            <w:pPr>
              <w:pStyle w:val="TAL"/>
              <w:rPr>
                <w:sz w:val="16"/>
              </w:rPr>
            </w:pPr>
            <w:proofErr w:type="spellStart"/>
            <w:r>
              <w:rPr>
                <w:sz w:val="16"/>
              </w:rPr>
              <w:t>Huawei,HiSilicon</w:t>
            </w:r>
            <w:proofErr w:type="spellEnd"/>
          </w:p>
        </w:tc>
        <w:tc>
          <w:tcPr>
            <w:tcW w:w="0" w:type="auto"/>
          </w:tcPr>
          <w:p w14:paraId="121FB11B" w14:textId="77777777" w:rsidR="00BC377F" w:rsidRPr="00900970" w:rsidRDefault="00BC377F" w:rsidP="00D41ECF">
            <w:pPr>
              <w:pStyle w:val="TAL"/>
              <w:rPr>
                <w:sz w:val="16"/>
              </w:rPr>
            </w:pPr>
            <w:r>
              <w:rPr>
                <w:sz w:val="16"/>
              </w:rPr>
              <w:t>38.533</w:t>
            </w:r>
          </w:p>
        </w:tc>
        <w:tc>
          <w:tcPr>
            <w:tcW w:w="0" w:type="auto"/>
          </w:tcPr>
          <w:p w14:paraId="64DA0577" w14:textId="77777777" w:rsidR="00BC377F" w:rsidRPr="00900970" w:rsidRDefault="00BC377F" w:rsidP="00D41ECF">
            <w:pPr>
              <w:pStyle w:val="TAL"/>
              <w:rPr>
                <w:sz w:val="16"/>
              </w:rPr>
            </w:pPr>
            <w:r>
              <w:rPr>
                <w:sz w:val="16"/>
              </w:rPr>
              <w:t>2934</w:t>
            </w:r>
          </w:p>
        </w:tc>
        <w:tc>
          <w:tcPr>
            <w:tcW w:w="0" w:type="auto"/>
          </w:tcPr>
          <w:p w14:paraId="1B1089F6" w14:textId="77777777" w:rsidR="00BC377F" w:rsidRPr="00900970" w:rsidRDefault="00BC377F" w:rsidP="00D41ECF">
            <w:pPr>
              <w:pStyle w:val="TAR"/>
              <w:rPr>
                <w:sz w:val="16"/>
              </w:rPr>
            </w:pPr>
            <w:r>
              <w:rPr>
                <w:sz w:val="16"/>
              </w:rPr>
              <w:t>-</w:t>
            </w:r>
          </w:p>
        </w:tc>
        <w:tc>
          <w:tcPr>
            <w:tcW w:w="0" w:type="auto"/>
          </w:tcPr>
          <w:p w14:paraId="64897323" w14:textId="77777777" w:rsidR="00BC377F" w:rsidRPr="00900970" w:rsidRDefault="00BC377F" w:rsidP="00D41ECF">
            <w:pPr>
              <w:pStyle w:val="TAL"/>
              <w:rPr>
                <w:sz w:val="16"/>
              </w:rPr>
            </w:pPr>
            <w:r>
              <w:rPr>
                <w:sz w:val="16"/>
              </w:rPr>
              <w:t>Rel-18</w:t>
            </w:r>
          </w:p>
        </w:tc>
        <w:tc>
          <w:tcPr>
            <w:tcW w:w="0" w:type="auto"/>
          </w:tcPr>
          <w:p w14:paraId="0812FE94" w14:textId="77777777" w:rsidR="00BC377F" w:rsidRPr="00900970" w:rsidRDefault="00BC377F" w:rsidP="00D41ECF">
            <w:pPr>
              <w:pStyle w:val="TAL"/>
              <w:rPr>
                <w:sz w:val="16"/>
              </w:rPr>
            </w:pPr>
            <w:r>
              <w:rPr>
                <w:sz w:val="16"/>
              </w:rPr>
              <w:t>F</w:t>
            </w:r>
          </w:p>
        </w:tc>
        <w:tc>
          <w:tcPr>
            <w:tcW w:w="0" w:type="auto"/>
          </w:tcPr>
          <w:p w14:paraId="5BBD26B7"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0283281B" w14:textId="77777777" w:rsidR="00BC377F" w:rsidRPr="00900970" w:rsidRDefault="00BC377F" w:rsidP="00D41ECF">
            <w:pPr>
              <w:pStyle w:val="TAL"/>
              <w:rPr>
                <w:sz w:val="16"/>
              </w:rPr>
            </w:pPr>
            <w:r>
              <w:rPr>
                <w:sz w:val="16"/>
              </w:rPr>
              <w:t>agreed</w:t>
            </w:r>
          </w:p>
        </w:tc>
      </w:tr>
      <w:tr w:rsidR="00BC377F" w14:paraId="5E94B2BB" w14:textId="77777777" w:rsidTr="00D41ECF">
        <w:tc>
          <w:tcPr>
            <w:tcW w:w="0" w:type="auto"/>
          </w:tcPr>
          <w:p w14:paraId="108B3E66" w14:textId="77777777" w:rsidR="00BC377F" w:rsidRPr="00900970" w:rsidRDefault="00BC377F" w:rsidP="00D41ECF">
            <w:pPr>
              <w:pStyle w:val="TAL"/>
              <w:rPr>
                <w:sz w:val="16"/>
              </w:rPr>
            </w:pPr>
            <w:r>
              <w:rPr>
                <w:sz w:val="16"/>
              </w:rPr>
              <w:t>R5-240715</w:t>
            </w:r>
          </w:p>
        </w:tc>
        <w:tc>
          <w:tcPr>
            <w:tcW w:w="0" w:type="auto"/>
          </w:tcPr>
          <w:p w14:paraId="48E57DBC" w14:textId="77777777" w:rsidR="00BC377F" w:rsidRPr="00900970" w:rsidRDefault="00BC377F" w:rsidP="00D41ECF">
            <w:pPr>
              <w:pStyle w:val="TAL"/>
              <w:rPr>
                <w:sz w:val="16"/>
              </w:rPr>
            </w:pPr>
            <w:r>
              <w:rPr>
                <w:sz w:val="16"/>
              </w:rPr>
              <w:t xml:space="preserve">Correction to </w:t>
            </w:r>
            <w:proofErr w:type="spellStart"/>
            <w:r>
              <w:rPr>
                <w:sz w:val="16"/>
              </w:rPr>
              <w:t>RedCap</w:t>
            </w:r>
            <w:proofErr w:type="spellEnd"/>
            <w:r>
              <w:rPr>
                <w:sz w:val="16"/>
              </w:rPr>
              <w:t xml:space="preserve"> RRM test case 16.7.3.2 with TT</w:t>
            </w:r>
          </w:p>
        </w:tc>
        <w:tc>
          <w:tcPr>
            <w:tcW w:w="0" w:type="auto"/>
          </w:tcPr>
          <w:p w14:paraId="2715755B"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7D43F8A6" w14:textId="77777777" w:rsidR="00BC377F" w:rsidRPr="00900970" w:rsidRDefault="00BC377F" w:rsidP="00D41ECF">
            <w:pPr>
              <w:pStyle w:val="TAL"/>
              <w:rPr>
                <w:sz w:val="16"/>
              </w:rPr>
            </w:pPr>
            <w:r>
              <w:rPr>
                <w:sz w:val="16"/>
              </w:rPr>
              <w:t>38.533</w:t>
            </w:r>
          </w:p>
        </w:tc>
        <w:tc>
          <w:tcPr>
            <w:tcW w:w="0" w:type="auto"/>
          </w:tcPr>
          <w:p w14:paraId="33A6FB48" w14:textId="77777777" w:rsidR="00BC377F" w:rsidRPr="00900970" w:rsidRDefault="00BC377F" w:rsidP="00D41ECF">
            <w:pPr>
              <w:pStyle w:val="TAL"/>
              <w:rPr>
                <w:sz w:val="16"/>
              </w:rPr>
            </w:pPr>
            <w:r>
              <w:rPr>
                <w:sz w:val="16"/>
              </w:rPr>
              <w:t>2935</w:t>
            </w:r>
          </w:p>
        </w:tc>
        <w:tc>
          <w:tcPr>
            <w:tcW w:w="0" w:type="auto"/>
          </w:tcPr>
          <w:p w14:paraId="2802C01D" w14:textId="77777777" w:rsidR="00BC377F" w:rsidRPr="00900970" w:rsidRDefault="00BC377F" w:rsidP="00D41ECF">
            <w:pPr>
              <w:pStyle w:val="TAR"/>
              <w:rPr>
                <w:sz w:val="16"/>
              </w:rPr>
            </w:pPr>
            <w:r>
              <w:rPr>
                <w:sz w:val="16"/>
              </w:rPr>
              <w:t>-</w:t>
            </w:r>
          </w:p>
        </w:tc>
        <w:tc>
          <w:tcPr>
            <w:tcW w:w="0" w:type="auto"/>
          </w:tcPr>
          <w:p w14:paraId="0C90F2E7" w14:textId="77777777" w:rsidR="00BC377F" w:rsidRPr="00900970" w:rsidRDefault="00BC377F" w:rsidP="00D41ECF">
            <w:pPr>
              <w:pStyle w:val="TAL"/>
              <w:rPr>
                <w:sz w:val="16"/>
              </w:rPr>
            </w:pPr>
            <w:r>
              <w:rPr>
                <w:sz w:val="16"/>
              </w:rPr>
              <w:t>Rel-18</w:t>
            </w:r>
          </w:p>
        </w:tc>
        <w:tc>
          <w:tcPr>
            <w:tcW w:w="0" w:type="auto"/>
          </w:tcPr>
          <w:p w14:paraId="2FC33DA5" w14:textId="77777777" w:rsidR="00BC377F" w:rsidRPr="00900970" w:rsidRDefault="00BC377F" w:rsidP="00D41ECF">
            <w:pPr>
              <w:pStyle w:val="TAL"/>
              <w:rPr>
                <w:sz w:val="16"/>
              </w:rPr>
            </w:pPr>
            <w:r>
              <w:rPr>
                <w:sz w:val="16"/>
              </w:rPr>
              <w:t>F</w:t>
            </w:r>
          </w:p>
        </w:tc>
        <w:tc>
          <w:tcPr>
            <w:tcW w:w="0" w:type="auto"/>
          </w:tcPr>
          <w:p w14:paraId="70209F7B"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2E9328E5" w14:textId="77777777" w:rsidR="00BC377F" w:rsidRPr="00900970" w:rsidRDefault="00BC377F" w:rsidP="00D41ECF">
            <w:pPr>
              <w:pStyle w:val="TAL"/>
              <w:rPr>
                <w:sz w:val="16"/>
              </w:rPr>
            </w:pPr>
            <w:r>
              <w:rPr>
                <w:sz w:val="16"/>
              </w:rPr>
              <w:t>agreed</w:t>
            </w:r>
          </w:p>
        </w:tc>
      </w:tr>
      <w:tr w:rsidR="00BC377F" w14:paraId="212B863D" w14:textId="77777777" w:rsidTr="00D41ECF">
        <w:tc>
          <w:tcPr>
            <w:tcW w:w="0" w:type="auto"/>
          </w:tcPr>
          <w:p w14:paraId="09998C19" w14:textId="77777777" w:rsidR="00BC377F" w:rsidRPr="00900970" w:rsidRDefault="00BC377F" w:rsidP="00D41ECF">
            <w:pPr>
              <w:pStyle w:val="TAL"/>
              <w:rPr>
                <w:sz w:val="16"/>
              </w:rPr>
            </w:pPr>
            <w:r>
              <w:rPr>
                <w:sz w:val="16"/>
              </w:rPr>
              <w:t>R5-240716</w:t>
            </w:r>
          </w:p>
        </w:tc>
        <w:tc>
          <w:tcPr>
            <w:tcW w:w="0" w:type="auto"/>
          </w:tcPr>
          <w:p w14:paraId="62A05E97" w14:textId="77777777" w:rsidR="00BC377F" w:rsidRPr="00900970" w:rsidRDefault="00BC377F" w:rsidP="00D41ECF">
            <w:pPr>
              <w:pStyle w:val="TAL"/>
              <w:rPr>
                <w:sz w:val="16"/>
              </w:rPr>
            </w:pPr>
            <w:r>
              <w:rPr>
                <w:sz w:val="16"/>
              </w:rPr>
              <w:t xml:space="preserve">Correction to </w:t>
            </w:r>
            <w:proofErr w:type="spellStart"/>
            <w:r>
              <w:rPr>
                <w:sz w:val="16"/>
              </w:rPr>
              <w:t>RedCap</w:t>
            </w:r>
            <w:proofErr w:type="spellEnd"/>
            <w:r>
              <w:rPr>
                <w:sz w:val="16"/>
              </w:rPr>
              <w:t xml:space="preserve"> RRM test case 16.7.3.3.1 with TT</w:t>
            </w:r>
          </w:p>
        </w:tc>
        <w:tc>
          <w:tcPr>
            <w:tcW w:w="0" w:type="auto"/>
          </w:tcPr>
          <w:p w14:paraId="3D59B9F2"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363F52C1" w14:textId="77777777" w:rsidR="00BC377F" w:rsidRPr="00900970" w:rsidRDefault="00BC377F" w:rsidP="00D41ECF">
            <w:pPr>
              <w:pStyle w:val="TAL"/>
              <w:rPr>
                <w:sz w:val="16"/>
              </w:rPr>
            </w:pPr>
            <w:r>
              <w:rPr>
                <w:sz w:val="16"/>
              </w:rPr>
              <w:t>38.533</w:t>
            </w:r>
          </w:p>
        </w:tc>
        <w:tc>
          <w:tcPr>
            <w:tcW w:w="0" w:type="auto"/>
          </w:tcPr>
          <w:p w14:paraId="365687C9" w14:textId="77777777" w:rsidR="00BC377F" w:rsidRPr="00900970" w:rsidRDefault="00BC377F" w:rsidP="00D41ECF">
            <w:pPr>
              <w:pStyle w:val="TAL"/>
              <w:rPr>
                <w:sz w:val="16"/>
              </w:rPr>
            </w:pPr>
            <w:r>
              <w:rPr>
                <w:sz w:val="16"/>
              </w:rPr>
              <w:t>2936</w:t>
            </w:r>
          </w:p>
        </w:tc>
        <w:tc>
          <w:tcPr>
            <w:tcW w:w="0" w:type="auto"/>
          </w:tcPr>
          <w:p w14:paraId="30A40369" w14:textId="77777777" w:rsidR="00BC377F" w:rsidRPr="00900970" w:rsidRDefault="00BC377F" w:rsidP="00D41ECF">
            <w:pPr>
              <w:pStyle w:val="TAR"/>
              <w:rPr>
                <w:sz w:val="16"/>
              </w:rPr>
            </w:pPr>
            <w:r>
              <w:rPr>
                <w:sz w:val="16"/>
              </w:rPr>
              <w:t>-</w:t>
            </w:r>
          </w:p>
        </w:tc>
        <w:tc>
          <w:tcPr>
            <w:tcW w:w="0" w:type="auto"/>
          </w:tcPr>
          <w:p w14:paraId="1F23A15F" w14:textId="77777777" w:rsidR="00BC377F" w:rsidRPr="00900970" w:rsidRDefault="00BC377F" w:rsidP="00D41ECF">
            <w:pPr>
              <w:pStyle w:val="TAL"/>
              <w:rPr>
                <w:sz w:val="16"/>
              </w:rPr>
            </w:pPr>
            <w:r>
              <w:rPr>
                <w:sz w:val="16"/>
              </w:rPr>
              <w:t>Rel-18</w:t>
            </w:r>
          </w:p>
        </w:tc>
        <w:tc>
          <w:tcPr>
            <w:tcW w:w="0" w:type="auto"/>
          </w:tcPr>
          <w:p w14:paraId="34F28544" w14:textId="77777777" w:rsidR="00BC377F" w:rsidRPr="00900970" w:rsidRDefault="00BC377F" w:rsidP="00D41ECF">
            <w:pPr>
              <w:pStyle w:val="TAL"/>
              <w:rPr>
                <w:sz w:val="16"/>
              </w:rPr>
            </w:pPr>
            <w:r>
              <w:rPr>
                <w:sz w:val="16"/>
              </w:rPr>
              <w:t>F</w:t>
            </w:r>
          </w:p>
        </w:tc>
        <w:tc>
          <w:tcPr>
            <w:tcW w:w="0" w:type="auto"/>
          </w:tcPr>
          <w:p w14:paraId="56EF4DAE"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3583ED18" w14:textId="77777777" w:rsidR="00BC377F" w:rsidRPr="00900970" w:rsidRDefault="00BC377F" w:rsidP="00D41ECF">
            <w:pPr>
              <w:pStyle w:val="TAL"/>
              <w:rPr>
                <w:sz w:val="16"/>
              </w:rPr>
            </w:pPr>
            <w:r>
              <w:rPr>
                <w:sz w:val="16"/>
              </w:rPr>
              <w:t>agreed</w:t>
            </w:r>
          </w:p>
        </w:tc>
      </w:tr>
      <w:tr w:rsidR="00BC377F" w14:paraId="0F635E7F" w14:textId="77777777" w:rsidTr="00D41ECF">
        <w:tc>
          <w:tcPr>
            <w:tcW w:w="0" w:type="auto"/>
          </w:tcPr>
          <w:p w14:paraId="1DC9A7CE" w14:textId="77777777" w:rsidR="00BC377F" w:rsidRPr="00900970" w:rsidRDefault="00BC377F" w:rsidP="00D41ECF">
            <w:pPr>
              <w:pStyle w:val="TAL"/>
              <w:rPr>
                <w:sz w:val="16"/>
              </w:rPr>
            </w:pPr>
            <w:r>
              <w:rPr>
                <w:sz w:val="16"/>
              </w:rPr>
              <w:t>R5-240717</w:t>
            </w:r>
          </w:p>
        </w:tc>
        <w:tc>
          <w:tcPr>
            <w:tcW w:w="0" w:type="auto"/>
          </w:tcPr>
          <w:p w14:paraId="5C3754EA" w14:textId="77777777" w:rsidR="00BC377F" w:rsidRPr="00900970" w:rsidRDefault="00BC377F" w:rsidP="00D41ECF">
            <w:pPr>
              <w:pStyle w:val="TAL"/>
              <w:rPr>
                <w:sz w:val="16"/>
              </w:rPr>
            </w:pPr>
            <w:r>
              <w:rPr>
                <w:sz w:val="16"/>
              </w:rPr>
              <w:t xml:space="preserve">Correction to </w:t>
            </w:r>
            <w:proofErr w:type="spellStart"/>
            <w:r>
              <w:rPr>
                <w:sz w:val="16"/>
              </w:rPr>
              <w:t>RedCap</w:t>
            </w:r>
            <w:proofErr w:type="spellEnd"/>
            <w:r>
              <w:rPr>
                <w:sz w:val="16"/>
              </w:rPr>
              <w:t xml:space="preserve"> RRM test case 16.7.3.3.2 with TT</w:t>
            </w:r>
          </w:p>
        </w:tc>
        <w:tc>
          <w:tcPr>
            <w:tcW w:w="0" w:type="auto"/>
          </w:tcPr>
          <w:p w14:paraId="51C16EFF" w14:textId="77777777" w:rsidR="00BC377F" w:rsidRPr="00900970" w:rsidRDefault="00BC377F" w:rsidP="00D41ECF">
            <w:pPr>
              <w:pStyle w:val="TAL"/>
              <w:rPr>
                <w:sz w:val="16"/>
              </w:rPr>
            </w:pPr>
            <w:proofErr w:type="spellStart"/>
            <w:r>
              <w:rPr>
                <w:sz w:val="16"/>
              </w:rPr>
              <w:t>Huawei,HiSilicon</w:t>
            </w:r>
            <w:proofErr w:type="spellEnd"/>
          </w:p>
        </w:tc>
        <w:tc>
          <w:tcPr>
            <w:tcW w:w="0" w:type="auto"/>
          </w:tcPr>
          <w:p w14:paraId="04CC0C40" w14:textId="77777777" w:rsidR="00BC377F" w:rsidRPr="00900970" w:rsidRDefault="00BC377F" w:rsidP="00D41ECF">
            <w:pPr>
              <w:pStyle w:val="TAL"/>
              <w:rPr>
                <w:sz w:val="16"/>
              </w:rPr>
            </w:pPr>
            <w:r>
              <w:rPr>
                <w:sz w:val="16"/>
              </w:rPr>
              <w:t>38.533</w:t>
            </w:r>
          </w:p>
        </w:tc>
        <w:tc>
          <w:tcPr>
            <w:tcW w:w="0" w:type="auto"/>
          </w:tcPr>
          <w:p w14:paraId="22FE9E09" w14:textId="77777777" w:rsidR="00BC377F" w:rsidRPr="00900970" w:rsidRDefault="00BC377F" w:rsidP="00D41ECF">
            <w:pPr>
              <w:pStyle w:val="TAL"/>
              <w:rPr>
                <w:sz w:val="16"/>
              </w:rPr>
            </w:pPr>
            <w:r>
              <w:rPr>
                <w:sz w:val="16"/>
              </w:rPr>
              <w:t>2937</w:t>
            </w:r>
          </w:p>
        </w:tc>
        <w:tc>
          <w:tcPr>
            <w:tcW w:w="0" w:type="auto"/>
          </w:tcPr>
          <w:p w14:paraId="1D018E3F" w14:textId="77777777" w:rsidR="00BC377F" w:rsidRPr="00900970" w:rsidRDefault="00BC377F" w:rsidP="00D41ECF">
            <w:pPr>
              <w:pStyle w:val="TAR"/>
              <w:rPr>
                <w:sz w:val="16"/>
              </w:rPr>
            </w:pPr>
            <w:r>
              <w:rPr>
                <w:sz w:val="16"/>
              </w:rPr>
              <w:t>-</w:t>
            </w:r>
          </w:p>
        </w:tc>
        <w:tc>
          <w:tcPr>
            <w:tcW w:w="0" w:type="auto"/>
          </w:tcPr>
          <w:p w14:paraId="5FBACB98" w14:textId="77777777" w:rsidR="00BC377F" w:rsidRPr="00900970" w:rsidRDefault="00BC377F" w:rsidP="00D41ECF">
            <w:pPr>
              <w:pStyle w:val="TAL"/>
              <w:rPr>
                <w:sz w:val="16"/>
              </w:rPr>
            </w:pPr>
            <w:r>
              <w:rPr>
                <w:sz w:val="16"/>
              </w:rPr>
              <w:t>Rel-18</w:t>
            </w:r>
          </w:p>
        </w:tc>
        <w:tc>
          <w:tcPr>
            <w:tcW w:w="0" w:type="auto"/>
          </w:tcPr>
          <w:p w14:paraId="1C2175B7" w14:textId="77777777" w:rsidR="00BC377F" w:rsidRPr="00900970" w:rsidRDefault="00BC377F" w:rsidP="00D41ECF">
            <w:pPr>
              <w:pStyle w:val="TAL"/>
              <w:rPr>
                <w:sz w:val="16"/>
              </w:rPr>
            </w:pPr>
            <w:r>
              <w:rPr>
                <w:sz w:val="16"/>
              </w:rPr>
              <w:t>F</w:t>
            </w:r>
          </w:p>
        </w:tc>
        <w:tc>
          <w:tcPr>
            <w:tcW w:w="0" w:type="auto"/>
          </w:tcPr>
          <w:p w14:paraId="4AADABBF"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03A2960F" w14:textId="77777777" w:rsidR="00BC377F" w:rsidRPr="00900970" w:rsidRDefault="00BC377F" w:rsidP="00D41ECF">
            <w:pPr>
              <w:pStyle w:val="TAL"/>
              <w:rPr>
                <w:sz w:val="16"/>
              </w:rPr>
            </w:pPr>
            <w:r>
              <w:rPr>
                <w:sz w:val="16"/>
              </w:rPr>
              <w:t>agreed</w:t>
            </w:r>
          </w:p>
        </w:tc>
      </w:tr>
      <w:tr w:rsidR="00BC377F" w14:paraId="316A2E5B" w14:textId="77777777" w:rsidTr="00D41ECF">
        <w:tc>
          <w:tcPr>
            <w:tcW w:w="0" w:type="auto"/>
          </w:tcPr>
          <w:p w14:paraId="722CE595" w14:textId="77777777" w:rsidR="00BC377F" w:rsidRPr="00900970" w:rsidRDefault="00BC377F" w:rsidP="00D41ECF">
            <w:pPr>
              <w:pStyle w:val="TAL"/>
              <w:rPr>
                <w:sz w:val="16"/>
              </w:rPr>
            </w:pPr>
            <w:r>
              <w:rPr>
                <w:sz w:val="16"/>
              </w:rPr>
              <w:t>R5-240718</w:t>
            </w:r>
          </w:p>
        </w:tc>
        <w:tc>
          <w:tcPr>
            <w:tcW w:w="0" w:type="auto"/>
          </w:tcPr>
          <w:p w14:paraId="3F706EDA" w14:textId="77777777" w:rsidR="00BC377F" w:rsidRPr="00900970" w:rsidRDefault="00BC377F" w:rsidP="00D41ECF">
            <w:pPr>
              <w:pStyle w:val="TAL"/>
              <w:rPr>
                <w:sz w:val="16"/>
              </w:rPr>
            </w:pPr>
            <w:r>
              <w:rPr>
                <w:sz w:val="16"/>
              </w:rPr>
              <w:t xml:space="preserve">Correction to </w:t>
            </w:r>
            <w:proofErr w:type="spellStart"/>
            <w:r>
              <w:rPr>
                <w:sz w:val="16"/>
              </w:rPr>
              <w:t>RedCap</w:t>
            </w:r>
            <w:proofErr w:type="spellEnd"/>
            <w:r>
              <w:rPr>
                <w:sz w:val="16"/>
              </w:rPr>
              <w:t xml:space="preserve"> RRM test case 16.7.3.4.1 with TT</w:t>
            </w:r>
          </w:p>
        </w:tc>
        <w:tc>
          <w:tcPr>
            <w:tcW w:w="0" w:type="auto"/>
          </w:tcPr>
          <w:p w14:paraId="5759866C"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2086C649" w14:textId="77777777" w:rsidR="00BC377F" w:rsidRPr="00900970" w:rsidRDefault="00BC377F" w:rsidP="00D41ECF">
            <w:pPr>
              <w:pStyle w:val="TAL"/>
              <w:rPr>
                <w:sz w:val="16"/>
              </w:rPr>
            </w:pPr>
            <w:r>
              <w:rPr>
                <w:sz w:val="16"/>
              </w:rPr>
              <w:t>38.533</w:t>
            </w:r>
          </w:p>
        </w:tc>
        <w:tc>
          <w:tcPr>
            <w:tcW w:w="0" w:type="auto"/>
          </w:tcPr>
          <w:p w14:paraId="6D71AB52" w14:textId="77777777" w:rsidR="00BC377F" w:rsidRPr="00900970" w:rsidRDefault="00BC377F" w:rsidP="00D41ECF">
            <w:pPr>
              <w:pStyle w:val="TAL"/>
              <w:rPr>
                <w:sz w:val="16"/>
              </w:rPr>
            </w:pPr>
            <w:r>
              <w:rPr>
                <w:sz w:val="16"/>
              </w:rPr>
              <w:t>2938</w:t>
            </w:r>
          </w:p>
        </w:tc>
        <w:tc>
          <w:tcPr>
            <w:tcW w:w="0" w:type="auto"/>
          </w:tcPr>
          <w:p w14:paraId="3CC64999" w14:textId="77777777" w:rsidR="00BC377F" w:rsidRPr="00900970" w:rsidRDefault="00BC377F" w:rsidP="00D41ECF">
            <w:pPr>
              <w:pStyle w:val="TAR"/>
              <w:rPr>
                <w:sz w:val="16"/>
              </w:rPr>
            </w:pPr>
            <w:r>
              <w:rPr>
                <w:sz w:val="16"/>
              </w:rPr>
              <w:t>-</w:t>
            </w:r>
          </w:p>
        </w:tc>
        <w:tc>
          <w:tcPr>
            <w:tcW w:w="0" w:type="auto"/>
          </w:tcPr>
          <w:p w14:paraId="1E024023" w14:textId="77777777" w:rsidR="00BC377F" w:rsidRPr="00900970" w:rsidRDefault="00BC377F" w:rsidP="00D41ECF">
            <w:pPr>
              <w:pStyle w:val="TAL"/>
              <w:rPr>
                <w:sz w:val="16"/>
              </w:rPr>
            </w:pPr>
            <w:r>
              <w:rPr>
                <w:sz w:val="16"/>
              </w:rPr>
              <w:t>Rel-18</w:t>
            </w:r>
          </w:p>
        </w:tc>
        <w:tc>
          <w:tcPr>
            <w:tcW w:w="0" w:type="auto"/>
          </w:tcPr>
          <w:p w14:paraId="5763321D" w14:textId="77777777" w:rsidR="00BC377F" w:rsidRPr="00900970" w:rsidRDefault="00BC377F" w:rsidP="00D41ECF">
            <w:pPr>
              <w:pStyle w:val="TAL"/>
              <w:rPr>
                <w:sz w:val="16"/>
              </w:rPr>
            </w:pPr>
            <w:r>
              <w:rPr>
                <w:sz w:val="16"/>
              </w:rPr>
              <w:t>F</w:t>
            </w:r>
          </w:p>
        </w:tc>
        <w:tc>
          <w:tcPr>
            <w:tcW w:w="0" w:type="auto"/>
          </w:tcPr>
          <w:p w14:paraId="1386739B"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280DB875" w14:textId="77777777" w:rsidR="00BC377F" w:rsidRPr="00900970" w:rsidRDefault="00BC377F" w:rsidP="00D41ECF">
            <w:pPr>
              <w:pStyle w:val="TAL"/>
              <w:rPr>
                <w:sz w:val="16"/>
              </w:rPr>
            </w:pPr>
            <w:r>
              <w:rPr>
                <w:sz w:val="16"/>
              </w:rPr>
              <w:t>agreed</w:t>
            </w:r>
          </w:p>
        </w:tc>
      </w:tr>
      <w:tr w:rsidR="00BC377F" w14:paraId="744E3775" w14:textId="77777777" w:rsidTr="00D41ECF">
        <w:tc>
          <w:tcPr>
            <w:tcW w:w="0" w:type="auto"/>
          </w:tcPr>
          <w:p w14:paraId="51812855" w14:textId="77777777" w:rsidR="00BC377F" w:rsidRPr="00900970" w:rsidRDefault="00BC377F" w:rsidP="00D41ECF">
            <w:pPr>
              <w:pStyle w:val="TAL"/>
              <w:rPr>
                <w:sz w:val="16"/>
              </w:rPr>
            </w:pPr>
            <w:r>
              <w:rPr>
                <w:sz w:val="16"/>
              </w:rPr>
              <w:t>R5-240719</w:t>
            </w:r>
          </w:p>
        </w:tc>
        <w:tc>
          <w:tcPr>
            <w:tcW w:w="0" w:type="auto"/>
          </w:tcPr>
          <w:p w14:paraId="62F52576" w14:textId="77777777" w:rsidR="00BC377F" w:rsidRPr="00900970" w:rsidRDefault="00BC377F" w:rsidP="00D41ECF">
            <w:pPr>
              <w:pStyle w:val="TAL"/>
              <w:rPr>
                <w:sz w:val="16"/>
              </w:rPr>
            </w:pPr>
            <w:r>
              <w:rPr>
                <w:sz w:val="16"/>
              </w:rPr>
              <w:t xml:space="preserve">Correction to </w:t>
            </w:r>
            <w:proofErr w:type="spellStart"/>
            <w:r>
              <w:rPr>
                <w:sz w:val="16"/>
              </w:rPr>
              <w:t>RedCap</w:t>
            </w:r>
            <w:proofErr w:type="spellEnd"/>
            <w:r>
              <w:rPr>
                <w:sz w:val="16"/>
              </w:rPr>
              <w:t xml:space="preserve"> RRM test case 16.7.3.4.2 with TT</w:t>
            </w:r>
          </w:p>
        </w:tc>
        <w:tc>
          <w:tcPr>
            <w:tcW w:w="0" w:type="auto"/>
          </w:tcPr>
          <w:p w14:paraId="71AAFEE0" w14:textId="77777777" w:rsidR="00BC377F" w:rsidRPr="00900970" w:rsidRDefault="00BC377F" w:rsidP="00D41ECF">
            <w:pPr>
              <w:pStyle w:val="TAL"/>
              <w:rPr>
                <w:sz w:val="16"/>
              </w:rPr>
            </w:pPr>
            <w:proofErr w:type="spellStart"/>
            <w:r>
              <w:rPr>
                <w:sz w:val="16"/>
              </w:rPr>
              <w:t>Huawei,HiSilicon</w:t>
            </w:r>
            <w:proofErr w:type="spellEnd"/>
          </w:p>
        </w:tc>
        <w:tc>
          <w:tcPr>
            <w:tcW w:w="0" w:type="auto"/>
          </w:tcPr>
          <w:p w14:paraId="4800BD81" w14:textId="77777777" w:rsidR="00BC377F" w:rsidRPr="00900970" w:rsidRDefault="00BC377F" w:rsidP="00D41ECF">
            <w:pPr>
              <w:pStyle w:val="TAL"/>
              <w:rPr>
                <w:sz w:val="16"/>
              </w:rPr>
            </w:pPr>
            <w:r>
              <w:rPr>
                <w:sz w:val="16"/>
              </w:rPr>
              <w:t>38.533</w:t>
            </w:r>
          </w:p>
        </w:tc>
        <w:tc>
          <w:tcPr>
            <w:tcW w:w="0" w:type="auto"/>
          </w:tcPr>
          <w:p w14:paraId="5F72C784" w14:textId="77777777" w:rsidR="00BC377F" w:rsidRPr="00900970" w:rsidRDefault="00BC377F" w:rsidP="00D41ECF">
            <w:pPr>
              <w:pStyle w:val="TAL"/>
              <w:rPr>
                <w:sz w:val="16"/>
              </w:rPr>
            </w:pPr>
            <w:r>
              <w:rPr>
                <w:sz w:val="16"/>
              </w:rPr>
              <w:t>2939</w:t>
            </w:r>
          </w:p>
        </w:tc>
        <w:tc>
          <w:tcPr>
            <w:tcW w:w="0" w:type="auto"/>
          </w:tcPr>
          <w:p w14:paraId="515D01FF" w14:textId="77777777" w:rsidR="00BC377F" w:rsidRPr="00900970" w:rsidRDefault="00BC377F" w:rsidP="00D41ECF">
            <w:pPr>
              <w:pStyle w:val="TAR"/>
              <w:rPr>
                <w:sz w:val="16"/>
              </w:rPr>
            </w:pPr>
            <w:r>
              <w:rPr>
                <w:sz w:val="16"/>
              </w:rPr>
              <w:t>-</w:t>
            </w:r>
          </w:p>
        </w:tc>
        <w:tc>
          <w:tcPr>
            <w:tcW w:w="0" w:type="auto"/>
          </w:tcPr>
          <w:p w14:paraId="782274D1" w14:textId="77777777" w:rsidR="00BC377F" w:rsidRPr="00900970" w:rsidRDefault="00BC377F" w:rsidP="00D41ECF">
            <w:pPr>
              <w:pStyle w:val="TAL"/>
              <w:rPr>
                <w:sz w:val="16"/>
              </w:rPr>
            </w:pPr>
            <w:r>
              <w:rPr>
                <w:sz w:val="16"/>
              </w:rPr>
              <w:t>Rel-18</w:t>
            </w:r>
          </w:p>
        </w:tc>
        <w:tc>
          <w:tcPr>
            <w:tcW w:w="0" w:type="auto"/>
          </w:tcPr>
          <w:p w14:paraId="5CE86651" w14:textId="77777777" w:rsidR="00BC377F" w:rsidRPr="00900970" w:rsidRDefault="00BC377F" w:rsidP="00D41ECF">
            <w:pPr>
              <w:pStyle w:val="TAL"/>
              <w:rPr>
                <w:sz w:val="16"/>
              </w:rPr>
            </w:pPr>
            <w:r>
              <w:rPr>
                <w:sz w:val="16"/>
              </w:rPr>
              <w:t>F</w:t>
            </w:r>
          </w:p>
        </w:tc>
        <w:tc>
          <w:tcPr>
            <w:tcW w:w="0" w:type="auto"/>
          </w:tcPr>
          <w:p w14:paraId="5AAA1CF2"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4B2562DB" w14:textId="77777777" w:rsidR="00BC377F" w:rsidRPr="00900970" w:rsidRDefault="00BC377F" w:rsidP="00D41ECF">
            <w:pPr>
              <w:pStyle w:val="TAL"/>
              <w:rPr>
                <w:sz w:val="16"/>
              </w:rPr>
            </w:pPr>
            <w:r>
              <w:rPr>
                <w:sz w:val="16"/>
              </w:rPr>
              <w:t>revised</w:t>
            </w:r>
          </w:p>
        </w:tc>
      </w:tr>
      <w:tr w:rsidR="00BC377F" w14:paraId="3DE85DE1" w14:textId="77777777" w:rsidTr="00D41ECF">
        <w:tc>
          <w:tcPr>
            <w:tcW w:w="0" w:type="auto"/>
          </w:tcPr>
          <w:p w14:paraId="77B283C7" w14:textId="77777777" w:rsidR="00BC377F" w:rsidRPr="00900970" w:rsidRDefault="00BC377F" w:rsidP="00D41ECF">
            <w:pPr>
              <w:pStyle w:val="TAL"/>
              <w:rPr>
                <w:sz w:val="16"/>
              </w:rPr>
            </w:pPr>
            <w:r>
              <w:rPr>
                <w:sz w:val="16"/>
              </w:rPr>
              <w:t>R5-241963</w:t>
            </w:r>
          </w:p>
        </w:tc>
        <w:tc>
          <w:tcPr>
            <w:tcW w:w="0" w:type="auto"/>
          </w:tcPr>
          <w:p w14:paraId="1676684D" w14:textId="77777777" w:rsidR="00BC377F" w:rsidRPr="00900970" w:rsidRDefault="00BC377F" w:rsidP="00D41ECF">
            <w:pPr>
              <w:pStyle w:val="TAL"/>
              <w:rPr>
                <w:sz w:val="16"/>
              </w:rPr>
            </w:pPr>
            <w:r>
              <w:rPr>
                <w:sz w:val="16"/>
              </w:rPr>
              <w:t xml:space="preserve">Correction to </w:t>
            </w:r>
            <w:proofErr w:type="spellStart"/>
            <w:r>
              <w:rPr>
                <w:sz w:val="16"/>
              </w:rPr>
              <w:t>RedCap</w:t>
            </w:r>
            <w:proofErr w:type="spellEnd"/>
            <w:r>
              <w:rPr>
                <w:sz w:val="16"/>
              </w:rPr>
              <w:t xml:space="preserve"> RRM test case 16.7.3.4.2 with TT</w:t>
            </w:r>
          </w:p>
        </w:tc>
        <w:tc>
          <w:tcPr>
            <w:tcW w:w="0" w:type="auto"/>
          </w:tcPr>
          <w:p w14:paraId="578C00F4" w14:textId="77777777" w:rsidR="00BC377F" w:rsidRPr="00900970" w:rsidRDefault="00BC377F" w:rsidP="00D41ECF">
            <w:pPr>
              <w:pStyle w:val="TAL"/>
              <w:rPr>
                <w:sz w:val="16"/>
              </w:rPr>
            </w:pPr>
            <w:proofErr w:type="spellStart"/>
            <w:r>
              <w:rPr>
                <w:sz w:val="16"/>
              </w:rPr>
              <w:t>Huawei,HiSilicon</w:t>
            </w:r>
            <w:proofErr w:type="spellEnd"/>
          </w:p>
        </w:tc>
        <w:tc>
          <w:tcPr>
            <w:tcW w:w="0" w:type="auto"/>
          </w:tcPr>
          <w:p w14:paraId="310D6636" w14:textId="77777777" w:rsidR="00BC377F" w:rsidRPr="00900970" w:rsidRDefault="00BC377F" w:rsidP="00D41ECF">
            <w:pPr>
              <w:pStyle w:val="TAL"/>
              <w:rPr>
                <w:sz w:val="16"/>
              </w:rPr>
            </w:pPr>
            <w:r>
              <w:rPr>
                <w:sz w:val="16"/>
              </w:rPr>
              <w:t>38.533</w:t>
            </w:r>
          </w:p>
        </w:tc>
        <w:tc>
          <w:tcPr>
            <w:tcW w:w="0" w:type="auto"/>
          </w:tcPr>
          <w:p w14:paraId="6A16E9BA" w14:textId="77777777" w:rsidR="00BC377F" w:rsidRPr="00900970" w:rsidRDefault="00BC377F" w:rsidP="00D41ECF">
            <w:pPr>
              <w:pStyle w:val="TAL"/>
              <w:rPr>
                <w:sz w:val="16"/>
              </w:rPr>
            </w:pPr>
            <w:r>
              <w:rPr>
                <w:sz w:val="16"/>
              </w:rPr>
              <w:t>2939</w:t>
            </w:r>
          </w:p>
        </w:tc>
        <w:tc>
          <w:tcPr>
            <w:tcW w:w="0" w:type="auto"/>
          </w:tcPr>
          <w:p w14:paraId="0C1162AF" w14:textId="77777777" w:rsidR="00BC377F" w:rsidRPr="00900970" w:rsidRDefault="00BC377F" w:rsidP="00D41ECF">
            <w:pPr>
              <w:pStyle w:val="TAR"/>
              <w:rPr>
                <w:sz w:val="16"/>
              </w:rPr>
            </w:pPr>
            <w:r>
              <w:rPr>
                <w:sz w:val="16"/>
              </w:rPr>
              <w:t>1</w:t>
            </w:r>
          </w:p>
        </w:tc>
        <w:tc>
          <w:tcPr>
            <w:tcW w:w="0" w:type="auto"/>
          </w:tcPr>
          <w:p w14:paraId="12038C73" w14:textId="77777777" w:rsidR="00BC377F" w:rsidRPr="00900970" w:rsidRDefault="00BC377F" w:rsidP="00D41ECF">
            <w:pPr>
              <w:pStyle w:val="TAL"/>
              <w:rPr>
                <w:sz w:val="16"/>
              </w:rPr>
            </w:pPr>
            <w:r>
              <w:rPr>
                <w:sz w:val="16"/>
              </w:rPr>
              <w:t>Rel-18</w:t>
            </w:r>
          </w:p>
        </w:tc>
        <w:tc>
          <w:tcPr>
            <w:tcW w:w="0" w:type="auto"/>
          </w:tcPr>
          <w:p w14:paraId="2D2FC616" w14:textId="77777777" w:rsidR="00BC377F" w:rsidRPr="00900970" w:rsidRDefault="00BC377F" w:rsidP="00D41ECF">
            <w:pPr>
              <w:pStyle w:val="TAL"/>
              <w:rPr>
                <w:sz w:val="16"/>
              </w:rPr>
            </w:pPr>
            <w:r>
              <w:rPr>
                <w:sz w:val="16"/>
              </w:rPr>
              <w:t>F</w:t>
            </w:r>
          </w:p>
        </w:tc>
        <w:tc>
          <w:tcPr>
            <w:tcW w:w="0" w:type="auto"/>
          </w:tcPr>
          <w:p w14:paraId="1CCEF736"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4AEE9574" w14:textId="77777777" w:rsidR="00BC377F" w:rsidRPr="00900970" w:rsidRDefault="00BC377F" w:rsidP="00D41ECF">
            <w:pPr>
              <w:pStyle w:val="TAL"/>
              <w:rPr>
                <w:sz w:val="16"/>
              </w:rPr>
            </w:pPr>
            <w:r>
              <w:rPr>
                <w:sz w:val="16"/>
              </w:rPr>
              <w:t>agreed</w:t>
            </w:r>
          </w:p>
        </w:tc>
      </w:tr>
      <w:tr w:rsidR="00BC377F" w14:paraId="2E100470" w14:textId="77777777" w:rsidTr="00D41ECF">
        <w:tc>
          <w:tcPr>
            <w:tcW w:w="0" w:type="auto"/>
          </w:tcPr>
          <w:p w14:paraId="1666594E" w14:textId="77777777" w:rsidR="00BC377F" w:rsidRPr="00900970" w:rsidRDefault="00BC377F" w:rsidP="00D41ECF">
            <w:pPr>
              <w:pStyle w:val="TAL"/>
              <w:rPr>
                <w:sz w:val="16"/>
              </w:rPr>
            </w:pPr>
            <w:r>
              <w:rPr>
                <w:sz w:val="16"/>
              </w:rPr>
              <w:t>R5-240720</w:t>
            </w:r>
          </w:p>
        </w:tc>
        <w:tc>
          <w:tcPr>
            <w:tcW w:w="0" w:type="auto"/>
          </w:tcPr>
          <w:p w14:paraId="6F7CD3A2" w14:textId="77777777" w:rsidR="00BC377F" w:rsidRPr="00900970" w:rsidRDefault="00BC377F" w:rsidP="00D41ECF">
            <w:pPr>
              <w:pStyle w:val="TAL"/>
              <w:rPr>
                <w:sz w:val="16"/>
              </w:rPr>
            </w:pPr>
            <w:r>
              <w:rPr>
                <w:sz w:val="16"/>
              </w:rPr>
              <w:t xml:space="preserve">Correction to </w:t>
            </w:r>
            <w:proofErr w:type="spellStart"/>
            <w:r>
              <w:rPr>
                <w:sz w:val="16"/>
              </w:rPr>
              <w:t>RedCap</w:t>
            </w:r>
            <w:proofErr w:type="spellEnd"/>
            <w:r>
              <w:rPr>
                <w:sz w:val="16"/>
              </w:rPr>
              <w:t xml:space="preserve"> RRM test case 16.7.4.1.1 with TT</w:t>
            </w:r>
          </w:p>
        </w:tc>
        <w:tc>
          <w:tcPr>
            <w:tcW w:w="0" w:type="auto"/>
          </w:tcPr>
          <w:p w14:paraId="22CFE6F0" w14:textId="77777777" w:rsidR="00BC377F" w:rsidRPr="00900970" w:rsidRDefault="00BC377F" w:rsidP="00D41ECF">
            <w:pPr>
              <w:pStyle w:val="TAL"/>
              <w:rPr>
                <w:sz w:val="16"/>
              </w:rPr>
            </w:pPr>
            <w:proofErr w:type="spellStart"/>
            <w:r>
              <w:rPr>
                <w:sz w:val="16"/>
              </w:rPr>
              <w:t>Huawei,HiSilicon</w:t>
            </w:r>
            <w:proofErr w:type="spellEnd"/>
          </w:p>
        </w:tc>
        <w:tc>
          <w:tcPr>
            <w:tcW w:w="0" w:type="auto"/>
          </w:tcPr>
          <w:p w14:paraId="1CDB4D0C" w14:textId="77777777" w:rsidR="00BC377F" w:rsidRPr="00900970" w:rsidRDefault="00BC377F" w:rsidP="00D41ECF">
            <w:pPr>
              <w:pStyle w:val="TAL"/>
              <w:rPr>
                <w:sz w:val="16"/>
              </w:rPr>
            </w:pPr>
            <w:r>
              <w:rPr>
                <w:sz w:val="16"/>
              </w:rPr>
              <w:t>38.533</w:t>
            </w:r>
          </w:p>
        </w:tc>
        <w:tc>
          <w:tcPr>
            <w:tcW w:w="0" w:type="auto"/>
          </w:tcPr>
          <w:p w14:paraId="24278041" w14:textId="77777777" w:rsidR="00BC377F" w:rsidRPr="00900970" w:rsidRDefault="00BC377F" w:rsidP="00D41ECF">
            <w:pPr>
              <w:pStyle w:val="TAL"/>
              <w:rPr>
                <w:sz w:val="16"/>
              </w:rPr>
            </w:pPr>
            <w:r>
              <w:rPr>
                <w:sz w:val="16"/>
              </w:rPr>
              <w:t>2940</w:t>
            </w:r>
          </w:p>
        </w:tc>
        <w:tc>
          <w:tcPr>
            <w:tcW w:w="0" w:type="auto"/>
          </w:tcPr>
          <w:p w14:paraId="1A700E9D" w14:textId="77777777" w:rsidR="00BC377F" w:rsidRPr="00900970" w:rsidRDefault="00BC377F" w:rsidP="00D41ECF">
            <w:pPr>
              <w:pStyle w:val="TAR"/>
              <w:rPr>
                <w:sz w:val="16"/>
              </w:rPr>
            </w:pPr>
            <w:r>
              <w:rPr>
                <w:sz w:val="16"/>
              </w:rPr>
              <w:t>-</w:t>
            </w:r>
          </w:p>
        </w:tc>
        <w:tc>
          <w:tcPr>
            <w:tcW w:w="0" w:type="auto"/>
          </w:tcPr>
          <w:p w14:paraId="57ED5E12" w14:textId="77777777" w:rsidR="00BC377F" w:rsidRPr="00900970" w:rsidRDefault="00BC377F" w:rsidP="00D41ECF">
            <w:pPr>
              <w:pStyle w:val="TAL"/>
              <w:rPr>
                <w:sz w:val="16"/>
              </w:rPr>
            </w:pPr>
            <w:r>
              <w:rPr>
                <w:sz w:val="16"/>
              </w:rPr>
              <w:t>Rel-18</w:t>
            </w:r>
          </w:p>
        </w:tc>
        <w:tc>
          <w:tcPr>
            <w:tcW w:w="0" w:type="auto"/>
          </w:tcPr>
          <w:p w14:paraId="483ECBDB" w14:textId="77777777" w:rsidR="00BC377F" w:rsidRPr="00900970" w:rsidRDefault="00BC377F" w:rsidP="00D41ECF">
            <w:pPr>
              <w:pStyle w:val="TAL"/>
              <w:rPr>
                <w:sz w:val="16"/>
              </w:rPr>
            </w:pPr>
            <w:r>
              <w:rPr>
                <w:sz w:val="16"/>
              </w:rPr>
              <w:t>F</w:t>
            </w:r>
          </w:p>
        </w:tc>
        <w:tc>
          <w:tcPr>
            <w:tcW w:w="0" w:type="auto"/>
          </w:tcPr>
          <w:p w14:paraId="2C1F58F1"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49A3DADC" w14:textId="77777777" w:rsidR="00BC377F" w:rsidRPr="00900970" w:rsidRDefault="00BC377F" w:rsidP="00D41ECF">
            <w:pPr>
              <w:pStyle w:val="TAL"/>
              <w:rPr>
                <w:sz w:val="16"/>
              </w:rPr>
            </w:pPr>
            <w:r>
              <w:rPr>
                <w:sz w:val="16"/>
              </w:rPr>
              <w:t>agreed</w:t>
            </w:r>
          </w:p>
        </w:tc>
      </w:tr>
      <w:tr w:rsidR="00BC377F" w14:paraId="6B36C363" w14:textId="77777777" w:rsidTr="00D41ECF">
        <w:tc>
          <w:tcPr>
            <w:tcW w:w="0" w:type="auto"/>
          </w:tcPr>
          <w:p w14:paraId="37870059" w14:textId="77777777" w:rsidR="00BC377F" w:rsidRPr="00900970" w:rsidRDefault="00BC377F" w:rsidP="00D41ECF">
            <w:pPr>
              <w:pStyle w:val="TAL"/>
              <w:rPr>
                <w:sz w:val="16"/>
              </w:rPr>
            </w:pPr>
            <w:r>
              <w:rPr>
                <w:sz w:val="16"/>
              </w:rPr>
              <w:t>R5-240721</w:t>
            </w:r>
          </w:p>
        </w:tc>
        <w:tc>
          <w:tcPr>
            <w:tcW w:w="0" w:type="auto"/>
          </w:tcPr>
          <w:p w14:paraId="512530FF" w14:textId="77777777" w:rsidR="00BC377F" w:rsidRPr="00900970" w:rsidRDefault="00BC377F" w:rsidP="00D41ECF">
            <w:pPr>
              <w:pStyle w:val="TAL"/>
              <w:rPr>
                <w:sz w:val="16"/>
              </w:rPr>
            </w:pPr>
            <w:r>
              <w:rPr>
                <w:sz w:val="16"/>
              </w:rPr>
              <w:t xml:space="preserve">Correction to </w:t>
            </w:r>
            <w:proofErr w:type="spellStart"/>
            <w:r>
              <w:rPr>
                <w:sz w:val="16"/>
              </w:rPr>
              <w:t>RedCap</w:t>
            </w:r>
            <w:proofErr w:type="spellEnd"/>
            <w:r>
              <w:rPr>
                <w:sz w:val="16"/>
              </w:rPr>
              <w:t xml:space="preserve"> RRM test case 16.7.4.1.2 with TT</w:t>
            </w:r>
          </w:p>
        </w:tc>
        <w:tc>
          <w:tcPr>
            <w:tcW w:w="0" w:type="auto"/>
          </w:tcPr>
          <w:p w14:paraId="1AD5783C" w14:textId="77777777" w:rsidR="00BC377F" w:rsidRPr="00900970" w:rsidRDefault="00BC377F" w:rsidP="00D41ECF">
            <w:pPr>
              <w:pStyle w:val="TAL"/>
              <w:rPr>
                <w:sz w:val="16"/>
              </w:rPr>
            </w:pPr>
            <w:proofErr w:type="spellStart"/>
            <w:r>
              <w:rPr>
                <w:sz w:val="16"/>
              </w:rPr>
              <w:t>Huawei,HiSilicon</w:t>
            </w:r>
            <w:proofErr w:type="spellEnd"/>
          </w:p>
        </w:tc>
        <w:tc>
          <w:tcPr>
            <w:tcW w:w="0" w:type="auto"/>
          </w:tcPr>
          <w:p w14:paraId="0A726839" w14:textId="77777777" w:rsidR="00BC377F" w:rsidRPr="00900970" w:rsidRDefault="00BC377F" w:rsidP="00D41ECF">
            <w:pPr>
              <w:pStyle w:val="TAL"/>
              <w:rPr>
                <w:sz w:val="16"/>
              </w:rPr>
            </w:pPr>
            <w:r>
              <w:rPr>
                <w:sz w:val="16"/>
              </w:rPr>
              <w:t>38.533</w:t>
            </w:r>
          </w:p>
        </w:tc>
        <w:tc>
          <w:tcPr>
            <w:tcW w:w="0" w:type="auto"/>
          </w:tcPr>
          <w:p w14:paraId="6214FEB0" w14:textId="77777777" w:rsidR="00BC377F" w:rsidRPr="00900970" w:rsidRDefault="00BC377F" w:rsidP="00D41ECF">
            <w:pPr>
              <w:pStyle w:val="TAL"/>
              <w:rPr>
                <w:sz w:val="16"/>
              </w:rPr>
            </w:pPr>
            <w:r>
              <w:rPr>
                <w:sz w:val="16"/>
              </w:rPr>
              <w:t>2941</w:t>
            </w:r>
          </w:p>
        </w:tc>
        <w:tc>
          <w:tcPr>
            <w:tcW w:w="0" w:type="auto"/>
          </w:tcPr>
          <w:p w14:paraId="5A7B97AD" w14:textId="77777777" w:rsidR="00BC377F" w:rsidRPr="00900970" w:rsidRDefault="00BC377F" w:rsidP="00D41ECF">
            <w:pPr>
              <w:pStyle w:val="TAR"/>
              <w:rPr>
                <w:sz w:val="16"/>
              </w:rPr>
            </w:pPr>
            <w:r>
              <w:rPr>
                <w:sz w:val="16"/>
              </w:rPr>
              <w:t>-</w:t>
            </w:r>
          </w:p>
        </w:tc>
        <w:tc>
          <w:tcPr>
            <w:tcW w:w="0" w:type="auto"/>
          </w:tcPr>
          <w:p w14:paraId="5276BDB6" w14:textId="77777777" w:rsidR="00BC377F" w:rsidRPr="00900970" w:rsidRDefault="00BC377F" w:rsidP="00D41ECF">
            <w:pPr>
              <w:pStyle w:val="TAL"/>
              <w:rPr>
                <w:sz w:val="16"/>
              </w:rPr>
            </w:pPr>
            <w:r>
              <w:rPr>
                <w:sz w:val="16"/>
              </w:rPr>
              <w:t>Rel-18</w:t>
            </w:r>
          </w:p>
        </w:tc>
        <w:tc>
          <w:tcPr>
            <w:tcW w:w="0" w:type="auto"/>
          </w:tcPr>
          <w:p w14:paraId="3058BE3E" w14:textId="77777777" w:rsidR="00BC377F" w:rsidRPr="00900970" w:rsidRDefault="00BC377F" w:rsidP="00D41ECF">
            <w:pPr>
              <w:pStyle w:val="TAL"/>
              <w:rPr>
                <w:sz w:val="16"/>
              </w:rPr>
            </w:pPr>
            <w:r>
              <w:rPr>
                <w:sz w:val="16"/>
              </w:rPr>
              <w:t>F</w:t>
            </w:r>
          </w:p>
        </w:tc>
        <w:tc>
          <w:tcPr>
            <w:tcW w:w="0" w:type="auto"/>
          </w:tcPr>
          <w:p w14:paraId="5787232B"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765D0FDF" w14:textId="77777777" w:rsidR="00BC377F" w:rsidRPr="00900970" w:rsidRDefault="00BC377F" w:rsidP="00D41ECF">
            <w:pPr>
              <w:pStyle w:val="TAL"/>
              <w:rPr>
                <w:sz w:val="16"/>
              </w:rPr>
            </w:pPr>
            <w:r>
              <w:rPr>
                <w:sz w:val="16"/>
              </w:rPr>
              <w:t>agreed</w:t>
            </w:r>
          </w:p>
        </w:tc>
      </w:tr>
      <w:tr w:rsidR="00BC377F" w14:paraId="0D440A04" w14:textId="77777777" w:rsidTr="00D41ECF">
        <w:tc>
          <w:tcPr>
            <w:tcW w:w="0" w:type="auto"/>
          </w:tcPr>
          <w:p w14:paraId="2EF2A407" w14:textId="77777777" w:rsidR="00BC377F" w:rsidRPr="00900970" w:rsidRDefault="00BC377F" w:rsidP="00D41ECF">
            <w:pPr>
              <w:pStyle w:val="TAL"/>
              <w:rPr>
                <w:sz w:val="16"/>
              </w:rPr>
            </w:pPr>
            <w:r>
              <w:rPr>
                <w:sz w:val="16"/>
              </w:rPr>
              <w:t>R5-240722</w:t>
            </w:r>
          </w:p>
        </w:tc>
        <w:tc>
          <w:tcPr>
            <w:tcW w:w="0" w:type="auto"/>
          </w:tcPr>
          <w:p w14:paraId="2D8B6C26" w14:textId="77777777" w:rsidR="00BC377F" w:rsidRPr="00900970" w:rsidRDefault="00BC377F" w:rsidP="00D41ECF">
            <w:pPr>
              <w:pStyle w:val="TAL"/>
              <w:rPr>
                <w:sz w:val="16"/>
              </w:rPr>
            </w:pPr>
            <w:r>
              <w:rPr>
                <w:sz w:val="16"/>
              </w:rPr>
              <w:t xml:space="preserve">Correction to </w:t>
            </w:r>
            <w:proofErr w:type="spellStart"/>
            <w:r>
              <w:rPr>
                <w:sz w:val="16"/>
              </w:rPr>
              <w:t>RedCap</w:t>
            </w:r>
            <w:proofErr w:type="spellEnd"/>
            <w:r>
              <w:rPr>
                <w:sz w:val="16"/>
              </w:rPr>
              <w:t xml:space="preserve"> RRM test case 16.7.4.2.1 with TT</w:t>
            </w:r>
          </w:p>
        </w:tc>
        <w:tc>
          <w:tcPr>
            <w:tcW w:w="0" w:type="auto"/>
          </w:tcPr>
          <w:p w14:paraId="58C0ABD8" w14:textId="77777777" w:rsidR="00BC377F" w:rsidRPr="00900970" w:rsidRDefault="00BC377F" w:rsidP="00D41ECF">
            <w:pPr>
              <w:pStyle w:val="TAL"/>
              <w:rPr>
                <w:sz w:val="16"/>
              </w:rPr>
            </w:pPr>
            <w:proofErr w:type="spellStart"/>
            <w:r>
              <w:rPr>
                <w:sz w:val="16"/>
              </w:rPr>
              <w:t>Huawei,HiSilicon</w:t>
            </w:r>
            <w:proofErr w:type="spellEnd"/>
          </w:p>
        </w:tc>
        <w:tc>
          <w:tcPr>
            <w:tcW w:w="0" w:type="auto"/>
          </w:tcPr>
          <w:p w14:paraId="728D6697" w14:textId="77777777" w:rsidR="00BC377F" w:rsidRPr="00900970" w:rsidRDefault="00BC377F" w:rsidP="00D41ECF">
            <w:pPr>
              <w:pStyle w:val="TAL"/>
              <w:rPr>
                <w:sz w:val="16"/>
              </w:rPr>
            </w:pPr>
            <w:r>
              <w:rPr>
                <w:sz w:val="16"/>
              </w:rPr>
              <w:t>38.533</w:t>
            </w:r>
          </w:p>
        </w:tc>
        <w:tc>
          <w:tcPr>
            <w:tcW w:w="0" w:type="auto"/>
          </w:tcPr>
          <w:p w14:paraId="35A5A8FD" w14:textId="77777777" w:rsidR="00BC377F" w:rsidRPr="00900970" w:rsidRDefault="00BC377F" w:rsidP="00D41ECF">
            <w:pPr>
              <w:pStyle w:val="TAL"/>
              <w:rPr>
                <w:sz w:val="16"/>
              </w:rPr>
            </w:pPr>
            <w:r>
              <w:rPr>
                <w:sz w:val="16"/>
              </w:rPr>
              <w:t>2942</w:t>
            </w:r>
          </w:p>
        </w:tc>
        <w:tc>
          <w:tcPr>
            <w:tcW w:w="0" w:type="auto"/>
          </w:tcPr>
          <w:p w14:paraId="2F50CEBF" w14:textId="77777777" w:rsidR="00BC377F" w:rsidRPr="00900970" w:rsidRDefault="00BC377F" w:rsidP="00D41ECF">
            <w:pPr>
              <w:pStyle w:val="TAR"/>
              <w:rPr>
                <w:sz w:val="16"/>
              </w:rPr>
            </w:pPr>
            <w:r>
              <w:rPr>
                <w:sz w:val="16"/>
              </w:rPr>
              <w:t>-</w:t>
            </w:r>
          </w:p>
        </w:tc>
        <w:tc>
          <w:tcPr>
            <w:tcW w:w="0" w:type="auto"/>
          </w:tcPr>
          <w:p w14:paraId="4A185140" w14:textId="77777777" w:rsidR="00BC377F" w:rsidRPr="00900970" w:rsidRDefault="00BC377F" w:rsidP="00D41ECF">
            <w:pPr>
              <w:pStyle w:val="TAL"/>
              <w:rPr>
                <w:sz w:val="16"/>
              </w:rPr>
            </w:pPr>
            <w:r>
              <w:rPr>
                <w:sz w:val="16"/>
              </w:rPr>
              <w:t>Rel-18</w:t>
            </w:r>
          </w:p>
        </w:tc>
        <w:tc>
          <w:tcPr>
            <w:tcW w:w="0" w:type="auto"/>
          </w:tcPr>
          <w:p w14:paraId="21F1D241" w14:textId="77777777" w:rsidR="00BC377F" w:rsidRPr="00900970" w:rsidRDefault="00BC377F" w:rsidP="00D41ECF">
            <w:pPr>
              <w:pStyle w:val="TAL"/>
              <w:rPr>
                <w:sz w:val="16"/>
              </w:rPr>
            </w:pPr>
            <w:r>
              <w:rPr>
                <w:sz w:val="16"/>
              </w:rPr>
              <w:t>F</w:t>
            </w:r>
          </w:p>
        </w:tc>
        <w:tc>
          <w:tcPr>
            <w:tcW w:w="0" w:type="auto"/>
          </w:tcPr>
          <w:p w14:paraId="551BBE76"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24668D36" w14:textId="77777777" w:rsidR="00BC377F" w:rsidRPr="00900970" w:rsidRDefault="00BC377F" w:rsidP="00D41ECF">
            <w:pPr>
              <w:pStyle w:val="TAL"/>
              <w:rPr>
                <w:sz w:val="16"/>
              </w:rPr>
            </w:pPr>
            <w:r>
              <w:rPr>
                <w:sz w:val="16"/>
              </w:rPr>
              <w:t>agreed</w:t>
            </w:r>
          </w:p>
        </w:tc>
      </w:tr>
      <w:tr w:rsidR="00BC377F" w14:paraId="38FE5BFB" w14:textId="77777777" w:rsidTr="00D41ECF">
        <w:tc>
          <w:tcPr>
            <w:tcW w:w="0" w:type="auto"/>
          </w:tcPr>
          <w:p w14:paraId="0640F42D" w14:textId="77777777" w:rsidR="00BC377F" w:rsidRPr="00900970" w:rsidRDefault="00BC377F" w:rsidP="00D41ECF">
            <w:pPr>
              <w:pStyle w:val="TAL"/>
              <w:rPr>
                <w:sz w:val="16"/>
              </w:rPr>
            </w:pPr>
            <w:r>
              <w:rPr>
                <w:sz w:val="16"/>
              </w:rPr>
              <w:t>R5-240723</w:t>
            </w:r>
          </w:p>
        </w:tc>
        <w:tc>
          <w:tcPr>
            <w:tcW w:w="0" w:type="auto"/>
          </w:tcPr>
          <w:p w14:paraId="04E42915" w14:textId="77777777" w:rsidR="00BC377F" w:rsidRPr="00900970" w:rsidRDefault="00BC377F" w:rsidP="00D41ECF">
            <w:pPr>
              <w:pStyle w:val="TAL"/>
              <w:rPr>
                <w:sz w:val="16"/>
              </w:rPr>
            </w:pPr>
            <w:r>
              <w:rPr>
                <w:sz w:val="16"/>
              </w:rPr>
              <w:t xml:space="preserve">Correction to </w:t>
            </w:r>
            <w:proofErr w:type="spellStart"/>
            <w:r>
              <w:rPr>
                <w:sz w:val="16"/>
              </w:rPr>
              <w:t>RedCap</w:t>
            </w:r>
            <w:proofErr w:type="spellEnd"/>
            <w:r>
              <w:rPr>
                <w:sz w:val="16"/>
              </w:rPr>
              <w:t xml:space="preserve"> RRM test case 16.7.4.2.2 with TT</w:t>
            </w:r>
          </w:p>
        </w:tc>
        <w:tc>
          <w:tcPr>
            <w:tcW w:w="0" w:type="auto"/>
          </w:tcPr>
          <w:p w14:paraId="4008D016" w14:textId="77777777" w:rsidR="00BC377F" w:rsidRPr="00900970" w:rsidRDefault="00BC377F" w:rsidP="00D41ECF">
            <w:pPr>
              <w:pStyle w:val="TAL"/>
              <w:rPr>
                <w:sz w:val="16"/>
              </w:rPr>
            </w:pPr>
            <w:proofErr w:type="spellStart"/>
            <w:r>
              <w:rPr>
                <w:sz w:val="16"/>
              </w:rPr>
              <w:t>Huawei,HiSilicon</w:t>
            </w:r>
            <w:proofErr w:type="spellEnd"/>
          </w:p>
        </w:tc>
        <w:tc>
          <w:tcPr>
            <w:tcW w:w="0" w:type="auto"/>
          </w:tcPr>
          <w:p w14:paraId="2D23C472" w14:textId="77777777" w:rsidR="00BC377F" w:rsidRPr="00900970" w:rsidRDefault="00BC377F" w:rsidP="00D41ECF">
            <w:pPr>
              <w:pStyle w:val="TAL"/>
              <w:rPr>
                <w:sz w:val="16"/>
              </w:rPr>
            </w:pPr>
            <w:r>
              <w:rPr>
                <w:sz w:val="16"/>
              </w:rPr>
              <w:t>38.533</w:t>
            </w:r>
          </w:p>
        </w:tc>
        <w:tc>
          <w:tcPr>
            <w:tcW w:w="0" w:type="auto"/>
          </w:tcPr>
          <w:p w14:paraId="503404D5" w14:textId="77777777" w:rsidR="00BC377F" w:rsidRPr="00900970" w:rsidRDefault="00BC377F" w:rsidP="00D41ECF">
            <w:pPr>
              <w:pStyle w:val="TAL"/>
              <w:rPr>
                <w:sz w:val="16"/>
              </w:rPr>
            </w:pPr>
            <w:r>
              <w:rPr>
                <w:sz w:val="16"/>
              </w:rPr>
              <w:t>2943</w:t>
            </w:r>
          </w:p>
        </w:tc>
        <w:tc>
          <w:tcPr>
            <w:tcW w:w="0" w:type="auto"/>
          </w:tcPr>
          <w:p w14:paraId="76AA3ACA" w14:textId="77777777" w:rsidR="00BC377F" w:rsidRPr="00900970" w:rsidRDefault="00BC377F" w:rsidP="00D41ECF">
            <w:pPr>
              <w:pStyle w:val="TAR"/>
              <w:rPr>
                <w:sz w:val="16"/>
              </w:rPr>
            </w:pPr>
            <w:r>
              <w:rPr>
                <w:sz w:val="16"/>
              </w:rPr>
              <w:t>-</w:t>
            </w:r>
          </w:p>
        </w:tc>
        <w:tc>
          <w:tcPr>
            <w:tcW w:w="0" w:type="auto"/>
          </w:tcPr>
          <w:p w14:paraId="7B9E484C" w14:textId="77777777" w:rsidR="00BC377F" w:rsidRPr="00900970" w:rsidRDefault="00BC377F" w:rsidP="00D41ECF">
            <w:pPr>
              <w:pStyle w:val="TAL"/>
              <w:rPr>
                <w:sz w:val="16"/>
              </w:rPr>
            </w:pPr>
            <w:r>
              <w:rPr>
                <w:sz w:val="16"/>
              </w:rPr>
              <w:t>Rel-18</w:t>
            </w:r>
          </w:p>
        </w:tc>
        <w:tc>
          <w:tcPr>
            <w:tcW w:w="0" w:type="auto"/>
          </w:tcPr>
          <w:p w14:paraId="024881A0" w14:textId="77777777" w:rsidR="00BC377F" w:rsidRPr="00900970" w:rsidRDefault="00BC377F" w:rsidP="00D41ECF">
            <w:pPr>
              <w:pStyle w:val="TAL"/>
              <w:rPr>
                <w:sz w:val="16"/>
              </w:rPr>
            </w:pPr>
            <w:r>
              <w:rPr>
                <w:sz w:val="16"/>
              </w:rPr>
              <w:t>F</w:t>
            </w:r>
          </w:p>
        </w:tc>
        <w:tc>
          <w:tcPr>
            <w:tcW w:w="0" w:type="auto"/>
          </w:tcPr>
          <w:p w14:paraId="32A18DE6"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7ACD81ED" w14:textId="77777777" w:rsidR="00BC377F" w:rsidRPr="00900970" w:rsidRDefault="00BC377F" w:rsidP="00D41ECF">
            <w:pPr>
              <w:pStyle w:val="TAL"/>
              <w:rPr>
                <w:sz w:val="16"/>
              </w:rPr>
            </w:pPr>
            <w:r>
              <w:rPr>
                <w:sz w:val="16"/>
              </w:rPr>
              <w:t>agreed</w:t>
            </w:r>
          </w:p>
        </w:tc>
      </w:tr>
      <w:tr w:rsidR="00BC377F" w14:paraId="4B797CF4" w14:textId="77777777" w:rsidTr="00D41ECF">
        <w:tc>
          <w:tcPr>
            <w:tcW w:w="0" w:type="auto"/>
          </w:tcPr>
          <w:p w14:paraId="111B81D4" w14:textId="77777777" w:rsidR="00BC377F" w:rsidRPr="00900970" w:rsidRDefault="00BC377F" w:rsidP="00D41ECF">
            <w:pPr>
              <w:pStyle w:val="TAL"/>
              <w:rPr>
                <w:sz w:val="16"/>
              </w:rPr>
            </w:pPr>
            <w:r>
              <w:rPr>
                <w:sz w:val="16"/>
              </w:rPr>
              <w:t>R5-240724</w:t>
            </w:r>
          </w:p>
        </w:tc>
        <w:tc>
          <w:tcPr>
            <w:tcW w:w="0" w:type="auto"/>
          </w:tcPr>
          <w:p w14:paraId="67506D17" w14:textId="77777777" w:rsidR="00BC377F" w:rsidRPr="00900970" w:rsidRDefault="00BC377F" w:rsidP="00D41ECF">
            <w:pPr>
              <w:pStyle w:val="TAL"/>
              <w:rPr>
                <w:sz w:val="16"/>
              </w:rPr>
            </w:pPr>
            <w:r>
              <w:rPr>
                <w:sz w:val="16"/>
              </w:rPr>
              <w:t xml:space="preserve">Correction to </w:t>
            </w:r>
            <w:proofErr w:type="spellStart"/>
            <w:r>
              <w:rPr>
                <w:sz w:val="16"/>
              </w:rPr>
              <w:t>RedCap</w:t>
            </w:r>
            <w:proofErr w:type="spellEnd"/>
            <w:r>
              <w:rPr>
                <w:sz w:val="16"/>
              </w:rPr>
              <w:t xml:space="preserve"> RRM test case 16.7.4.3.1 with TT</w:t>
            </w:r>
          </w:p>
        </w:tc>
        <w:tc>
          <w:tcPr>
            <w:tcW w:w="0" w:type="auto"/>
          </w:tcPr>
          <w:p w14:paraId="13760BB6" w14:textId="77777777" w:rsidR="00BC377F" w:rsidRPr="00900970" w:rsidRDefault="00BC377F" w:rsidP="00D41ECF">
            <w:pPr>
              <w:pStyle w:val="TAL"/>
              <w:rPr>
                <w:sz w:val="16"/>
              </w:rPr>
            </w:pPr>
            <w:proofErr w:type="spellStart"/>
            <w:r>
              <w:rPr>
                <w:sz w:val="16"/>
              </w:rPr>
              <w:t>Huawei,HiSilicon</w:t>
            </w:r>
            <w:proofErr w:type="spellEnd"/>
          </w:p>
        </w:tc>
        <w:tc>
          <w:tcPr>
            <w:tcW w:w="0" w:type="auto"/>
          </w:tcPr>
          <w:p w14:paraId="32ABFE5D" w14:textId="77777777" w:rsidR="00BC377F" w:rsidRPr="00900970" w:rsidRDefault="00BC377F" w:rsidP="00D41ECF">
            <w:pPr>
              <w:pStyle w:val="TAL"/>
              <w:rPr>
                <w:sz w:val="16"/>
              </w:rPr>
            </w:pPr>
            <w:r>
              <w:rPr>
                <w:sz w:val="16"/>
              </w:rPr>
              <w:t>38.533</w:t>
            </w:r>
          </w:p>
        </w:tc>
        <w:tc>
          <w:tcPr>
            <w:tcW w:w="0" w:type="auto"/>
          </w:tcPr>
          <w:p w14:paraId="0B4A06F0" w14:textId="77777777" w:rsidR="00BC377F" w:rsidRPr="00900970" w:rsidRDefault="00BC377F" w:rsidP="00D41ECF">
            <w:pPr>
              <w:pStyle w:val="TAL"/>
              <w:rPr>
                <w:sz w:val="16"/>
              </w:rPr>
            </w:pPr>
            <w:r>
              <w:rPr>
                <w:sz w:val="16"/>
              </w:rPr>
              <w:t>2944</w:t>
            </w:r>
          </w:p>
        </w:tc>
        <w:tc>
          <w:tcPr>
            <w:tcW w:w="0" w:type="auto"/>
          </w:tcPr>
          <w:p w14:paraId="31F8CDCD" w14:textId="77777777" w:rsidR="00BC377F" w:rsidRPr="00900970" w:rsidRDefault="00BC377F" w:rsidP="00D41ECF">
            <w:pPr>
              <w:pStyle w:val="TAR"/>
              <w:rPr>
                <w:sz w:val="16"/>
              </w:rPr>
            </w:pPr>
            <w:r>
              <w:rPr>
                <w:sz w:val="16"/>
              </w:rPr>
              <w:t>-</w:t>
            </w:r>
          </w:p>
        </w:tc>
        <w:tc>
          <w:tcPr>
            <w:tcW w:w="0" w:type="auto"/>
          </w:tcPr>
          <w:p w14:paraId="30FBF62F" w14:textId="77777777" w:rsidR="00BC377F" w:rsidRPr="00900970" w:rsidRDefault="00BC377F" w:rsidP="00D41ECF">
            <w:pPr>
              <w:pStyle w:val="TAL"/>
              <w:rPr>
                <w:sz w:val="16"/>
              </w:rPr>
            </w:pPr>
            <w:r>
              <w:rPr>
                <w:sz w:val="16"/>
              </w:rPr>
              <w:t>Rel-18</w:t>
            </w:r>
          </w:p>
        </w:tc>
        <w:tc>
          <w:tcPr>
            <w:tcW w:w="0" w:type="auto"/>
          </w:tcPr>
          <w:p w14:paraId="4D203234" w14:textId="77777777" w:rsidR="00BC377F" w:rsidRPr="00900970" w:rsidRDefault="00BC377F" w:rsidP="00D41ECF">
            <w:pPr>
              <w:pStyle w:val="TAL"/>
              <w:rPr>
                <w:sz w:val="16"/>
              </w:rPr>
            </w:pPr>
            <w:r>
              <w:rPr>
                <w:sz w:val="16"/>
              </w:rPr>
              <w:t>F</w:t>
            </w:r>
          </w:p>
        </w:tc>
        <w:tc>
          <w:tcPr>
            <w:tcW w:w="0" w:type="auto"/>
          </w:tcPr>
          <w:p w14:paraId="6732D984"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24CF9AFC" w14:textId="77777777" w:rsidR="00BC377F" w:rsidRPr="00900970" w:rsidRDefault="00BC377F" w:rsidP="00D41ECF">
            <w:pPr>
              <w:pStyle w:val="TAL"/>
              <w:rPr>
                <w:sz w:val="16"/>
              </w:rPr>
            </w:pPr>
            <w:r>
              <w:rPr>
                <w:sz w:val="16"/>
              </w:rPr>
              <w:t>agreed</w:t>
            </w:r>
          </w:p>
        </w:tc>
      </w:tr>
      <w:tr w:rsidR="00BC377F" w14:paraId="3B0821F8" w14:textId="77777777" w:rsidTr="00D41ECF">
        <w:tc>
          <w:tcPr>
            <w:tcW w:w="0" w:type="auto"/>
          </w:tcPr>
          <w:p w14:paraId="0EBB7A74" w14:textId="77777777" w:rsidR="00BC377F" w:rsidRPr="00900970" w:rsidRDefault="00BC377F" w:rsidP="00D41ECF">
            <w:pPr>
              <w:pStyle w:val="TAL"/>
              <w:rPr>
                <w:sz w:val="16"/>
              </w:rPr>
            </w:pPr>
            <w:r>
              <w:rPr>
                <w:sz w:val="16"/>
              </w:rPr>
              <w:t>R5-240725</w:t>
            </w:r>
          </w:p>
        </w:tc>
        <w:tc>
          <w:tcPr>
            <w:tcW w:w="0" w:type="auto"/>
          </w:tcPr>
          <w:p w14:paraId="49557780" w14:textId="77777777" w:rsidR="00BC377F" w:rsidRPr="00900970" w:rsidRDefault="00BC377F" w:rsidP="00D41ECF">
            <w:pPr>
              <w:pStyle w:val="TAL"/>
              <w:rPr>
                <w:sz w:val="16"/>
              </w:rPr>
            </w:pPr>
            <w:r>
              <w:rPr>
                <w:sz w:val="16"/>
              </w:rPr>
              <w:t xml:space="preserve">Correction to </w:t>
            </w:r>
            <w:proofErr w:type="spellStart"/>
            <w:r>
              <w:rPr>
                <w:sz w:val="16"/>
              </w:rPr>
              <w:t>RedCap</w:t>
            </w:r>
            <w:proofErr w:type="spellEnd"/>
            <w:r>
              <w:rPr>
                <w:sz w:val="16"/>
              </w:rPr>
              <w:t xml:space="preserve"> RRM test case 16.7.4.3.2 with TT</w:t>
            </w:r>
          </w:p>
        </w:tc>
        <w:tc>
          <w:tcPr>
            <w:tcW w:w="0" w:type="auto"/>
          </w:tcPr>
          <w:p w14:paraId="6ED64EA7" w14:textId="77777777" w:rsidR="00BC377F" w:rsidRPr="00900970" w:rsidRDefault="00BC377F" w:rsidP="00D41ECF">
            <w:pPr>
              <w:pStyle w:val="TAL"/>
              <w:rPr>
                <w:sz w:val="16"/>
              </w:rPr>
            </w:pPr>
            <w:proofErr w:type="spellStart"/>
            <w:r>
              <w:rPr>
                <w:sz w:val="16"/>
              </w:rPr>
              <w:t>Huawei,HiSilicon</w:t>
            </w:r>
            <w:proofErr w:type="spellEnd"/>
          </w:p>
        </w:tc>
        <w:tc>
          <w:tcPr>
            <w:tcW w:w="0" w:type="auto"/>
          </w:tcPr>
          <w:p w14:paraId="2E943EC0" w14:textId="77777777" w:rsidR="00BC377F" w:rsidRPr="00900970" w:rsidRDefault="00BC377F" w:rsidP="00D41ECF">
            <w:pPr>
              <w:pStyle w:val="TAL"/>
              <w:rPr>
                <w:sz w:val="16"/>
              </w:rPr>
            </w:pPr>
            <w:r>
              <w:rPr>
                <w:sz w:val="16"/>
              </w:rPr>
              <w:t>38.533</w:t>
            </w:r>
          </w:p>
        </w:tc>
        <w:tc>
          <w:tcPr>
            <w:tcW w:w="0" w:type="auto"/>
          </w:tcPr>
          <w:p w14:paraId="08381CC0" w14:textId="77777777" w:rsidR="00BC377F" w:rsidRPr="00900970" w:rsidRDefault="00BC377F" w:rsidP="00D41ECF">
            <w:pPr>
              <w:pStyle w:val="TAL"/>
              <w:rPr>
                <w:sz w:val="16"/>
              </w:rPr>
            </w:pPr>
            <w:r>
              <w:rPr>
                <w:sz w:val="16"/>
              </w:rPr>
              <w:t>2945</w:t>
            </w:r>
          </w:p>
        </w:tc>
        <w:tc>
          <w:tcPr>
            <w:tcW w:w="0" w:type="auto"/>
          </w:tcPr>
          <w:p w14:paraId="6BB3B2C9" w14:textId="77777777" w:rsidR="00BC377F" w:rsidRPr="00900970" w:rsidRDefault="00BC377F" w:rsidP="00D41ECF">
            <w:pPr>
              <w:pStyle w:val="TAR"/>
              <w:rPr>
                <w:sz w:val="16"/>
              </w:rPr>
            </w:pPr>
            <w:r>
              <w:rPr>
                <w:sz w:val="16"/>
              </w:rPr>
              <w:t>-</w:t>
            </w:r>
          </w:p>
        </w:tc>
        <w:tc>
          <w:tcPr>
            <w:tcW w:w="0" w:type="auto"/>
          </w:tcPr>
          <w:p w14:paraId="67DEBC55" w14:textId="77777777" w:rsidR="00BC377F" w:rsidRPr="00900970" w:rsidRDefault="00BC377F" w:rsidP="00D41ECF">
            <w:pPr>
              <w:pStyle w:val="TAL"/>
              <w:rPr>
                <w:sz w:val="16"/>
              </w:rPr>
            </w:pPr>
            <w:r>
              <w:rPr>
                <w:sz w:val="16"/>
              </w:rPr>
              <w:t>Rel-18</w:t>
            </w:r>
          </w:p>
        </w:tc>
        <w:tc>
          <w:tcPr>
            <w:tcW w:w="0" w:type="auto"/>
          </w:tcPr>
          <w:p w14:paraId="66EBF7B2" w14:textId="77777777" w:rsidR="00BC377F" w:rsidRPr="00900970" w:rsidRDefault="00BC377F" w:rsidP="00D41ECF">
            <w:pPr>
              <w:pStyle w:val="TAL"/>
              <w:rPr>
                <w:sz w:val="16"/>
              </w:rPr>
            </w:pPr>
            <w:r>
              <w:rPr>
                <w:sz w:val="16"/>
              </w:rPr>
              <w:t>F</w:t>
            </w:r>
          </w:p>
        </w:tc>
        <w:tc>
          <w:tcPr>
            <w:tcW w:w="0" w:type="auto"/>
          </w:tcPr>
          <w:p w14:paraId="058A5A4F"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27B738BB" w14:textId="77777777" w:rsidR="00BC377F" w:rsidRPr="00900970" w:rsidRDefault="00BC377F" w:rsidP="00D41ECF">
            <w:pPr>
              <w:pStyle w:val="TAL"/>
              <w:rPr>
                <w:sz w:val="16"/>
              </w:rPr>
            </w:pPr>
            <w:r>
              <w:rPr>
                <w:sz w:val="16"/>
              </w:rPr>
              <w:t>agreed</w:t>
            </w:r>
          </w:p>
        </w:tc>
      </w:tr>
      <w:tr w:rsidR="00BC377F" w14:paraId="4E6940C5" w14:textId="77777777" w:rsidTr="00D41ECF">
        <w:tc>
          <w:tcPr>
            <w:tcW w:w="0" w:type="auto"/>
          </w:tcPr>
          <w:p w14:paraId="420BFE3C" w14:textId="77777777" w:rsidR="00BC377F" w:rsidRPr="00900970" w:rsidRDefault="00BC377F" w:rsidP="00D41ECF">
            <w:pPr>
              <w:pStyle w:val="TAL"/>
              <w:rPr>
                <w:sz w:val="16"/>
              </w:rPr>
            </w:pPr>
            <w:r>
              <w:rPr>
                <w:sz w:val="16"/>
              </w:rPr>
              <w:t>R5-240726</w:t>
            </w:r>
          </w:p>
        </w:tc>
        <w:tc>
          <w:tcPr>
            <w:tcW w:w="0" w:type="auto"/>
          </w:tcPr>
          <w:p w14:paraId="61252726" w14:textId="77777777" w:rsidR="00BC377F" w:rsidRPr="00900970" w:rsidRDefault="00BC377F" w:rsidP="00D41ECF">
            <w:pPr>
              <w:pStyle w:val="TAL"/>
              <w:rPr>
                <w:sz w:val="16"/>
              </w:rPr>
            </w:pPr>
            <w:r>
              <w:rPr>
                <w:sz w:val="16"/>
              </w:rPr>
              <w:t xml:space="preserve">Correction to </w:t>
            </w:r>
            <w:proofErr w:type="spellStart"/>
            <w:r>
              <w:rPr>
                <w:sz w:val="16"/>
              </w:rPr>
              <w:t>RedCap</w:t>
            </w:r>
            <w:proofErr w:type="spellEnd"/>
            <w:r>
              <w:rPr>
                <w:sz w:val="16"/>
              </w:rPr>
              <w:t xml:space="preserve"> RRM test case 16.7.4.4.1 with TT</w:t>
            </w:r>
          </w:p>
        </w:tc>
        <w:tc>
          <w:tcPr>
            <w:tcW w:w="0" w:type="auto"/>
          </w:tcPr>
          <w:p w14:paraId="695BD776" w14:textId="77777777" w:rsidR="00BC377F" w:rsidRPr="00900970" w:rsidRDefault="00BC377F" w:rsidP="00D41ECF">
            <w:pPr>
              <w:pStyle w:val="TAL"/>
              <w:rPr>
                <w:sz w:val="16"/>
              </w:rPr>
            </w:pPr>
            <w:proofErr w:type="spellStart"/>
            <w:r>
              <w:rPr>
                <w:sz w:val="16"/>
              </w:rPr>
              <w:t>Huawei,HiSilicon</w:t>
            </w:r>
            <w:proofErr w:type="spellEnd"/>
          </w:p>
        </w:tc>
        <w:tc>
          <w:tcPr>
            <w:tcW w:w="0" w:type="auto"/>
          </w:tcPr>
          <w:p w14:paraId="0365B0F9" w14:textId="77777777" w:rsidR="00BC377F" w:rsidRPr="00900970" w:rsidRDefault="00BC377F" w:rsidP="00D41ECF">
            <w:pPr>
              <w:pStyle w:val="TAL"/>
              <w:rPr>
                <w:sz w:val="16"/>
              </w:rPr>
            </w:pPr>
            <w:r>
              <w:rPr>
                <w:sz w:val="16"/>
              </w:rPr>
              <w:t>38.533</w:t>
            </w:r>
          </w:p>
        </w:tc>
        <w:tc>
          <w:tcPr>
            <w:tcW w:w="0" w:type="auto"/>
          </w:tcPr>
          <w:p w14:paraId="6F42F188" w14:textId="77777777" w:rsidR="00BC377F" w:rsidRPr="00900970" w:rsidRDefault="00BC377F" w:rsidP="00D41ECF">
            <w:pPr>
              <w:pStyle w:val="TAL"/>
              <w:rPr>
                <w:sz w:val="16"/>
              </w:rPr>
            </w:pPr>
            <w:r>
              <w:rPr>
                <w:sz w:val="16"/>
              </w:rPr>
              <w:t>2946</w:t>
            </w:r>
          </w:p>
        </w:tc>
        <w:tc>
          <w:tcPr>
            <w:tcW w:w="0" w:type="auto"/>
          </w:tcPr>
          <w:p w14:paraId="7638EDA2" w14:textId="77777777" w:rsidR="00BC377F" w:rsidRPr="00900970" w:rsidRDefault="00BC377F" w:rsidP="00D41ECF">
            <w:pPr>
              <w:pStyle w:val="TAR"/>
              <w:rPr>
                <w:sz w:val="16"/>
              </w:rPr>
            </w:pPr>
            <w:r>
              <w:rPr>
                <w:sz w:val="16"/>
              </w:rPr>
              <w:t>-</w:t>
            </w:r>
          </w:p>
        </w:tc>
        <w:tc>
          <w:tcPr>
            <w:tcW w:w="0" w:type="auto"/>
          </w:tcPr>
          <w:p w14:paraId="01014A2E" w14:textId="77777777" w:rsidR="00BC377F" w:rsidRPr="00900970" w:rsidRDefault="00BC377F" w:rsidP="00D41ECF">
            <w:pPr>
              <w:pStyle w:val="TAL"/>
              <w:rPr>
                <w:sz w:val="16"/>
              </w:rPr>
            </w:pPr>
            <w:r>
              <w:rPr>
                <w:sz w:val="16"/>
              </w:rPr>
              <w:t>Rel-18</w:t>
            </w:r>
          </w:p>
        </w:tc>
        <w:tc>
          <w:tcPr>
            <w:tcW w:w="0" w:type="auto"/>
          </w:tcPr>
          <w:p w14:paraId="29877099" w14:textId="77777777" w:rsidR="00BC377F" w:rsidRPr="00900970" w:rsidRDefault="00BC377F" w:rsidP="00D41ECF">
            <w:pPr>
              <w:pStyle w:val="TAL"/>
              <w:rPr>
                <w:sz w:val="16"/>
              </w:rPr>
            </w:pPr>
            <w:r>
              <w:rPr>
                <w:sz w:val="16"/>
              </w:rPr>
              <w:t>F</w:t>
            </w:r>
          </w:p>
        </w:tc>
        <w:tc>
          <w:tcPr>
            <w:tcW w:w="0" w:type="auto"/>
          </w:tcPr>
          <w:p w14:paraId="4BF765AA"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6D04060E" w14:textId="77777777" w:rsidR="00BC377F" w:rsidRPr="00900970" w:rsidRDefault="00BC377F" w:rsidP="00D41ECF">
            <w:pPr>
              <w:pStyle w:val="TAL"/>
              <w:rPr>
                <w:sz w:val="16"/>
              </w:rPr>
            </w:pPr>
            <w:r>
              <w:rPr>
                <w:sz w:val="16"/>
              </w:rPr>
              <w:t>agreed</w:t>
            </w:r>
          </w:p>
        </w:tc>
      </w:tr>
      <w:tr w:rsidR="00BC377F" w14:paraId="0EAF9C72" w14:textId="77777777" w:rsidTr="00D41ECF">
        <w:tc>
          <w:tcPr>
            <w:tcW w:w="0" w:type="auto"/>
          </w:tcPr>
          <w:p w14:paraId="36E69ECF" w14:textId="77777777" w:rsidR="00BC377F" w:rsidRPr="00900970" w:rsidRDefault="00BC377F" w:rsidP="00D41ECF">
            <w:pPr>
              <w:pStyle w:val="TAL"/>
              <w:rPr>
                <w:sz w:val="16"/>
              </w:rPr>
            </w:pPr>
            <w:r>
              <w:rPr>
                <w:sz w:val="16"/>
              </w:rPr>
              <w:t>R5-240727</w:t>
            </w:r>
          </w:p>
        </w:tc>
        <w:tc>
          <w:tcPr>
            <w:tcW w:w="0" w:type="auto"/>
          </w:tcPr>
          <w:p w14:paraId="48672B7D" w14:textId="77777777" w:rsidR="00BC377F" w:rsidRPr="00900970" w:rsidRDefault="00BC377F" w:rsidP="00D41ECF">
            <w:pPr>
              <w:pStyle w:val="TAL"/>
              <w:rPr>
                <w:sz w:val="16"/>
              </w:rPr>
            </w:pPr>
            <w:r>
              <w:rPr>
                <w:sz w:val="16"/>
              </w:rPr>
              <w:t xml:space="preserve">Correction to </w:t>
            </w:r>
            <w:proofErr w:type="spellStart"/>
            <w:r>
              <w:rPr>
                <w:sz w:val="16"/>
              </w:rPr>
              <w:t>RedCap</w:t>
            </w:r>
            <w:proofErr w:type="spellEnd"/>
            <w:r>
              <w:rPr>
                <w:sz w:val="16"/>
              </w:rPr>
              <w:t xml:space="preserve"> RRM test case 16.7.4.4.2 with TT</w:t>
            </w:r>
          </w:p>
        </w:tc>
        <w:tc>
          <w:tcPr>
            <w:tcW w:w="0" w:type="auto"/>
          </w:tcPr>
          <w:p w14:paraId="38FC2E68" w14:textId="77777777" w:rsidR="00BC377F" w:rsidRPr="00900970" w:rsidRDefault="00BC377F" w:rsidP="00D41ECF">
            <w:pPr>
              <w:pStyle w:val="TAL"/>
              <w:rPr>
                <w:sz w:val="16"/>
              </w:rPr>
            </w:pPr>
            <w:proofErr w:type="spellStart"/>
            <w:r>
              <w:rPr>
                <w:sz w:val="16"/>
              </w:rPr>
              <w:t>Huawei,HiSilicon</w:t>
            </w:r>
            <w:proofErr w:type="spellEnd"/>
          </w:p>
        </w:tc>
        <w:tc>
          <w:tcPr>
            <w:tcW w:w="0" w:type="auto"/>
          </w:tcPr>
          <w:p w14:paraId="3D8D1702" w14:textId="77777777" w:rsidR="00BC377F" w:rsidRPr="00900970" w:rsidRDefault="00BC377F" w:rsidP="00D41ECF">
            <w:pPr>
              <w:pStyle w:val="TAL"/>
              <w:rPr>
                <w:sz w:val="16"/>
              </w:rPr>
            </w:pPr>
            <w:r>
              <w:rPr>
                <w:sz w:val="16"/>
              </w:rPr>
              <w:t>38.533</w:t>
            </w:r>
          </w:p>
        </w:tc>
        <w:tc>
          <w:tcPr>
            <w:tcW w:w="0" w:type="auto"/>
          </w:tcPr>
          <w:p w14:paraId="68B88FA6" w14:textId="77777777" w:rsidR="00BC377F" w:rsidRPr="00900970" w:rsidRDefault="00BC377F" w:rsidP="00D41ECF">
            <w:pPr>
              <w:pStyle w:val="TAL"/>
              <w:rPr>
                <w:sz w:val="16"/>
              </w:rPr>
            </w:pPr>
            <w:r>
              <w:rPr>
                <w:sz w:val="16"/>
              </w:rPr>
              <w:t>2947</w:t>
            </w:r>
          </w:p>
        </w:tc>
        <w:tc>
          <w:tcPr>
            <w:tcW w:w="0" w:type="auto"/>
          </w:tcPr>
          <w:p w14:paraId="0B6BD10A" w14:textId="77777777" w:rsidR="00BC377F" w:rsidRPr="00900970" w:rsidRDefault="00BC377F" w:rsidP="00D41ECF">
            <w:pPr>
              <w:pStyle w:val="TAR"/>
              <w:rPr>
                <w:sz w:val="16"/>
              </w:rPr>
            </w:pPr>
            <w:r>
              <w:rPr>
                <w:sz w:val="16"/>
              </w:rPr>
              <w:t>-</w:t>
            </w:r>
          </w:p>
        </w:tc>
        <w:tc>
          <w:tcPr>
            <w:tcW w:w="0" w:type="auto"/>
          </w:tcPr>
          <w:p w14:paraId="423F182B" w14:textId="77777777" w:rsidR="00BC377F" w:rsidRPr="00900970" w:rsidRDefault="00BC377F" w:rsidP="00D41ECF">
            <w:pPr>
              <w:pStyle w:val="TAL"/>
              <w:rPr>
                <w:sz w:val="16"/>
              </w:rPr>
            </w:pPr>
            <w:r>
              <w:rPr>
                <w:sz w:val="16"/>
              </w:rPr>
              <w:t>Rel-18</w:t>
            </w:r>
          </w:p>
        </w:tc>
        <w:tc>
          <w:tcPr>
            <w:tcW w:w="0" w:type="auto"/>
          </w:tcPr>
          <w:p w14:paraId="098EF18E" w14:textId="77777777" w:rsidR="00BC377F" w:rsidRPr="00900970" w:rsidRDefault="00BC377F" w:rsidP="00D41ECF">
            <w:pPr>
              <w:pStyle w:val="TAL"/>
              <w:rPr>
                <w:sz w:val="16"/>
              </w:rPr>
            </w:pPr>
            <w:r>
              <w:rPr>
                <w:sz w:val="16"/>
              </w:rPr>
              <w:t>F</w:t>
            </w:r>
          </w:p>
        </w:tc>
        <w:tc>
          <w:tcPr>
            <w:tcW w:w="0" w:type="auto"/>
          </w:tcPr>
          <w:p w14:paraId="4BD59673"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5BF986A7" w14:textId="77777777" w:rsidR="00BC377F" w:rsidRPr="00900970" w:rsidRDefault="00BC377F" w:rsidP="00D41ECF">
            <w:pPr>
              <w:pStyle w:val="TAL"/>
              <w:rPr>
                <w:sz w:val="16"/>
              </w:rPr>
            </w:pPr>
            <w:r>
              <w:rPr>
                <w:sz w:val="16"/>
              </w:rPr>
              <w:t>agreed</w:t>
            </w:r>
          </w:p>
        </w:tc>
      </w:tr>
      <w:tr w:rsidR="00BC377F" w14:paraId="5E5A33DF" w14:textId="77777777" w:rsidTr="00D41ECF">
        <w:tc>
          <w:tcPr>
            <w:tcW w:w="0" w:type="auto"/>
          </w:tcPr>
          <w:p w14:paraId="02118AD9" w14:textId="77777777" w:rsidR="00BC377F" w:rsidRPr="00900970" w:rsidRDefault="00BC377F" w:rsidP="00D41ECF">
            <w:pPr>
              <w:pStyle w:val="TAL"/>
              <w:rPr>
                <w:sz w:val="16"/>
              </w:rPr>
            </w:pPr>
            <w:r>
              <w:rPr>
                <w:sz w:val="16"/>
              </w:rPr>
              <w:t>R5-240728</w:t>
            </w:r>
          </w:p>
        </w:tc>
        <w:tc>
          <w:tcPr>
            <w:tcW w:w="0" w:type="auto"/>
          </w:tcPr>
          <w:p w14:paraId="76085A9B" w14:textId="77777777" w:rsidR="00BC377F" w:rsidRPr="00900970" w:rsidRDefault="00BC377F" w:rsidP="00D41ECF">
            <w:pPr>
              <w:pStyle w:val="TAL"/>
              <w:rPr>
                <w:sz w:val="16"/>
              </w:rPr>
            </w:pPr>
            <w:r>
              <w:rPr>
                <w:sz w:val="16"/>
              </w:rPr>
              <w:t xml:space="preserve">Correction to </w:t>
            </w:r>
            <w:proofErr w:type="spellStart"/>
            <w:r>
              <w:rPr>
                <w:sz w:val="16"/>
              </w:rPr>
              <w:t>RedCap</w:t>
            </w:r>
            <w:proofErr w:type="spellEnd"/>
            <w:r>
              <w:rPr>
                <w:sz w:val="16"/>
              </w:rPr>
              <w:t xml:space="preserve"> RRM test case 16.7.5.1 with TT</w:t>
            </w:r>
          </w:p>
        </w:tc>
        <w:tc>
          <w:tcPr>
            <w:tcW w:w="0" w:type="auto"/>
          </w:tcPr>
          <w:p w14:paraId="3988D9DB"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521A868A" w14:textId="77777777" w:rsidR="00BC377F" w:rsidRPr="00900970" w:rsidRDefault="00BC377F" w:rsidP="00D41ECF">
            <w:pPr>
              <w:pStyle w:val="TAL"/>
              <w:rPr>
                <w:sz w:val="16"/>
              </w:rPr>
            </w:pPr>
            <w:r>
              <w:rPr>
                <w:sz w:val="16"/>
              </w:rPr>
              <w:t>38.533</w:t>
            </w:r>
          </w:p>
        </w:tc>
        <w:tc>
          <w:tcPr>
            <w:tcW w:w="0" w:type="auto"/>
          </w:tcPr>
          <w:p w14:paraId="5EA8501F" w14:textId="77777777" w:rsidR="00BC377F" w:rsidRPr="00900970" w:rsidRDefault="00BC377F" w:rsidP="00D41ECF">
            <w:pPr>
              <w:pStyle w:val="TAL"/>
              <w:rPr>
                <w:sz w:val="16"/>
              </w:rPr>
            </w:pPr>
            <w:r>
              <w:rPr>
                <w:sz w:val="16"/>
              </w:rPr>
              <w:t>2948</w:t>
            </w:r>
          </w:p>
        </w:tc>
        <w:tc>
          <w:tcPr>
            <w:tcW w:w="0" w:type="auto"/>
          </w:tcPr>
          <w:p w14:paraId="7A1695FE" w14:textId="77777777" w:rsidR="00BC377F" w:rsidRPr="00900970" w:rsidRDefault="00BC377F" w:rsidP="00D41ECF">
            <w:pPr>
              <w:pStyle w:val="TAR"/>
              <w:rPr>
                <w:sz w:val="16"/>
              </w:rPr>
            </w:pPr>
            <w:r>
              <w:rPr>
                <w:sz w:val="16"/>
              </w:rPr>
              <w:t>-</w:t>
            </w:r>
          </w:p>
        </w:tc>
        <w:tc>
          <w:tcPr>
            <w:tcW w:w="0" w:type="auto"/>
          </w:tcPr>
          <w:p w14:paraId="4F851E38" w14:textId="77777777" w:rsidR="00BC377F" w:rsidRPr="00900970" w:rsidRDefault="00BC377F" w:rsidP="00D41ECF">
            <w:pPr>
              <w:pStyle w:val="TAL"/>
              <w:rPr>
                <w:sz w:val="16"/>
              </w:rPr>
            </w:pPr>
            <w:r>
              <w:rPr>
                <w:sz w:val="16"/>
              </w:rPr>
              <w:t>Rel-18</w:t>
            </w:r>
          </w:p>
        </w:tc>
        <w:tc>
          <w:tcPr>
            <w:tcW w:w="0" w:type="auto"/>
          </w:tcPr>
          <w:p w14:paraId="40E52861" w14:textId="77777777" w:rsidR="00BC377F" w:rsidRPr="00900970" w:rsidRDefault="00BC377F" w:rsidP="00D41ECF">
            <w:pPr>
              <w:pStyle w:val="TAL"/>
              <w:rPr>
                <w:sz w:val="16"/>
              </w:rPr>
            </w:pPr>
            <w:r>
              <w:rPr>
                <w:sz w:val="16"/>
              </w:rPr>
              <w:t>F</w:t>
            </w:r>
          </w:p>
        </w:tc>
        <w:tc>
          <w:tcPr>
            <w:tcW w:w="0" w:type="auto"/>
          </w:tcPr>
          <w:p w14:paraId="324AE981"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7EECD2A6" w14:textId="77777777" w:rsidR="00BC377F" w:rsidRPr="00900970" w:rsidRDefault="00BC377F" w:rsidP="00D41ECF">
            <w:pPr>
              <w:pStyle w:val="TAL"/>
              <w:rPr>
                <w:sz w:val="16"/>
              </w:rPr>
            </w:pPr>
            <w:r>
              <w:rPr>
                <w:sz w:val="16"/>
              </w:rPr>
              <w:t>agreed</w:t>
            </w:r>
          </w:p>
        </w:tc>
      </w:tr>
      <w:tr w:rsidR="00BC377F" w14:paraId="32955630" w14:textId="77777777" w:rsidTr="00D41ECF">
        <w:tc>
          <w:tcPr>
            <w:tcW w:w="0" w:type="auto"/>
          </w:tcPr>
          <w:p w14:paraId="4584DEBC" w14:textId="77777777" w:rsidR="00BC377F" w:rsidRPr="00900970" w:rsidRDefault="00BC377F" w:rsidP="00D41ECF">
            <w:pPr>
              <w:pStyle w:val="TAL"/>
              <w:rPr>
                <w:sz w:val="16"/>
              </w:rPr>
            </w:pPr>
            <w:r>
              <w:rPr>
                <w:sz w:val="16"/>
              </w:rPr>
              <w:t>R5-240729</w:t>
            </w:r>
          </w:p>
        </w:tc>
        <w:tc>
          <w:tcPr>
            <w:tcW w:w="0" w:type="auto"/>
          </w:tcPr>
          <w:p w14:paraId="15619B48" w14:textId="77777777" w:rsidR="00BC377F" w:rsidRPr="00900970" w:rsidRDefault="00BC377F" w:rsidP="00D41ECF">
            <w:pPr>
              <w:pStyle w:val="TAL"/>
              <w:rPr>
                <w:sz w:val="16"/>
              </w:rPr>
            </w:pPr>
            <w:r>
              <w:rPr>
                <w:sz w:val="16"/>
              </w:rPr>
              <w:t xml:space="preserve">Correction to </w:t>
            </w:r>
            <w:proofErr w:type="spellStart"/>
            <w:r>
              <w:rPr>
                <w:sz w:val="16"/>
              </w:rPr>
              <w:t>RedCap</w:t>
            </w:r>
            <w:proofErr w:type="spellEnd"/>
            <w:r>
              <w:rPr>
                <w:sz w:val="16"/>
              </w:rPr>
              <w:t xml:space="preserve"> RRM test case 16.7.5.2 with TT</w:t>
            </w:r>
          </w:p>
        </w:tc>
        <w:tc>
          <w:tcPr>
            <w:tcW w:w="0" w:type="auto"/>
          </w:tcPr>
          <w:p w14:paraId="5C8EC97C" w14:textId="77777777" w:rsidR="00BC377F" w:rsidRPr="00900970" w:rsidRDefault="00BC377F" w:rsidP="00D41ECF">
            <w:pPr>
              <w:pStyle w:val="TAL"/>
              <w:rPr>
                <w:sz w:val="16"/>
              </w:rPr>
            </w:pPr>
            <w:proofErr w:type="spellStart"/>
            <w:r>
              <w:rPr>
                <w:sz w:val="16"/>
              </w:rPr>
              <w:t>Huawei,HiSilicon</w:t>
            </w:r>
            <w:proofErr w:type="spellEnd"/>
          </w:p>
        </w:tc>
        <w:tc>
          <w:tcPr>
            <w:tcW w:w="0" w:type="auto"/>
          </w:tcPr>
          <w:p w14:paraId="6CD479F4" w14:textId="77777777" w:rsidR="00BC377F" w:rsidRPr="00900970" w:rsidRDefault="00BC377F" w:rsidP="00D41ECF">
            <w:pPr>
              <w:pStyle w:val="TAL"/>
              <w:rPr>
                <w:sz w:val="16"/>
              </w:rPr>
            </w:pPr>
            <w:r>
              <w:rPr>
                <w:sz w:val="16"/>
              </w:rPr>
              <w:t>38.533</w:t>
            </w:r>
          </w:p>
        </w:tc>
        <w:tc>
          <w:tcPr>
            <w:tcW w:w="0" w:type="auto"/>
          </w:tcPr>
          <w:p w14:paraId="2E5772AA" w14:textId="77777777" w:rsidR="00BC377F" w:rsidRPr="00900970" w:rsidRDefault="00BC377F" w:rsidP="00D41ECF">
            <w:pPr>
              <w:pStyle w:val="TAL"/>
              <w:rPr>
                <w:sz w:val="16"/>
              </w:rPr>
            </w:pPr>
            <w:r>
              <w:rPr>
                <w:sz w:val="16"/>
              </w:rPr>
              <w:t>2949</w:t>
            </w:r>
          </w:p>
        </w:tc>
        <w:tc>
          <w:tcPr>
            <w:tcW w:w="0" w:type="auto"/>
          </w:tcPr>
          <w:p w14:paraId="6BD6A252" w14:textId="77777777" w:rsidR="00BC377F" w:rsidRPr="00900970" w:rsidRDefault="00BC377F" w:rsidP="00D41ECF">
            <w:pPr>
              <w:pStyle w:val="TAR"/>
              <w:rPr>
                <w:sz w:val="16"/>
              </w:rPr>
            </w:pPr>
            <w:r>
              <w:rPr>
                <w:sz w:val="16"/>
              </w:rPr>
              <w:t>-</w:t>
            </w:r>
          </w:p>
        </w:tc>
        <w:tc>
          <w:tcPr>
            <w:tcW w:w="0" w:type="auto"/>
          </w:tcPr>
          <w:p w14:paraId="241E1755" w14:textId="77777777" w:rsidR="00BC377F" w:rsidRPr="00900970" w:rsidRDefault="00BC377F" w:rsidP="00D41ECF">
            <w:pPr>
              <w:pStyle w:val="TAL"/>
              <w:rPr>
                <w:sz w:val="16"/>
              </w:rPr>
            </w:pPr>
            <w:r>
              <w:rPr>
                <w:sz w:val="16"/>
              </w:rPr>
              <w:t>Rel-18</w:t>
            </w:r>
          </w:p>
        </w:tc>
        <w:tc>
          <w:tcPr>
            <w:tcW w:w="0" w:type="auto"/>
          </w:tcPr>
          <w:p w14:paraId="3171CEF4" w14:textId="77777777" w:rsidR="00BC377F" w:rsidRPr="00900970" w:rsidRDefault="00BC377F" w:rsidP="00D41ECF">
            <w:pPr>
              <w:pStyle w:val="TAL"/>
              <w:rPr>
                <w:sz w:val="16"/>
              </w:rPr>
            </w:pPr>
            <w:r>
              <w:rPr>
                <w:sz w:val="16"/>
              </w:rPr>
              <w:t>F</w:t>
            </w:r>
          </w:p>
        </w:tc>
        <w:tc>
          <w:tcPr>
            <w:tcW w:w="0" w:type="auto"/>
          </w:tcPr>
          <w:p w14:paraId="761D2D85"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58684113" w14:textId="77777777" w:rsidR="00BC377F" w:rsidRPr="00900970" w:rsidRDefault="00BC377F" w:rsidP="00D41ECF">
            <w:pPr>
              <w:pStyle w:val="TAL"/>
              <w:rPr>
                <w:sz w:val="16"/>
              </w:rPr>
            </w:pPr>
            <w:r>
              <w:rPr>
                <w:sz w:val="16"/>
              </w:rPr>
              <w:t>agreed</w:t>
            </w:r>
          </w:p>
        </w:tc>
      </w:tr>
      <w:tr w:rsidR="00BC377F" w14:paraId="67896518" w14:textId="77777777" w:rsidTr="00D41ECF">
        <w:tc>
          <w:tcPr>
            <w:tcW w:w="0" w:type="auto"/>
          </w:tcPr>
          <w:p w14:paraId="26183293" w14:textId="77777777" w:rsidR="00BC377F" w:rsidRPr="00900970" w:rsidRDefault="00BC377F" w:rsidP="00D41ECF">
            <w:pPr>
              <w:pStyle w:val="TAL"/>
              <w:rPr>
                <w:sz w:val="16"/>
              </w:rPr>
            </w:pPr>
            <w:r>
              <w:rPr>
                <w:sz w:val="16"/>
              </w:rPr>
              <w:t>R5-240730</w:t>
            </w:r>
          </w:p>
        </w:tc>
        <w:tc>
          <w:tcPr>
            <w:tcW w:w="0" w:type="auto"/>
          </w:tcPr>
          <w:p w14:paraId="095901A7" w14:textId="77777777" w:rsidR="00BC377F" w:rsidRPr="00900970" w:rsidRDefault="00BC377F" w:rsidP="00D41ECF">
            <w:pPr>
              <w:pStyle w:val="TAL"/>
              <w:rPr>
                <w:sz w:val="16"/>
              </w:rPr>
            </w:pPr>
            <w:r>
              <w:rPr>
                <w:sz w:val="16"/>
              </w:rPr>
              <w:t xml:space="preserve">Correction to </w:t>
            </w:r>
            <w:proofErr w:type="spellStart"/>
            <w:r>
              <w:rPr>
                <w:sz w:val="16"/>
              </w:rPr>
              <w:t>RedCap</w:t>
            </w:r>
            <w:proofErr w:type="spellEnd"/>
            <w:r>
              <w:rPr>
                <w:sz w:val="16"/>
              </w:rPr>
              <w:t xml:space="preserve"> RRM test case 16.7.6.1 with TT</w:t>
            </w:r>
          </w:p>
        </w:tc>
        <w:tc>
          <w:tcPr>
            <w:tcW w:w="0" w:type="auto"/>
          </w:tcPr>
          <w:p w14:paraId="36A12BC0" w14:textId="77777777" w:rsidR="00BC377F" w:rsidRPr="00900970" w:rsidRDefault="00BC377F" w:rsidP="00D41ECF">
            <w:pPr>
              <w:pStyle w:val="TAL"/>
              <w:rPr>
                <w:sz w:val="16"/>
              </w:rPr>
            </w:pPr>
            <w:proofErr w:type="spellStart"/>
            <w:r>
              <w:rPr>
                <w:sz w:val="16"/>
              </w:rPr>
              <w:t>Huawei,HiSilicon</w:t>
            </w:r>
            <w:proofErr w:type="spellEnd"/>
          </w:p>
        </w:tc>
        <w:tc>
          <w:tcPr>
            <w:tcW w:w="0" w:type="auto"/>
          </w:tcPr>
          <w:p w14:paraId="6018348C" w14:textId="77777777" w:rsidR="00BC377F" w:rsidRPr="00900970" w:rsidRDefault="00BC377F" w:rsidP="00D41ECF">
            <w:pPr>
              <w:pStyle w:val="TAL"/>
              <w:rPr>
                <w:sz w:val="16"/>
              </w:rPr>
            </w:pPr>
            <w:r>
              <w:rPr>
                <w:sz w:val="16"/>
              </w:rPr>
              <w:t>38.533</w:t>
            </w:r>
          </w:p>
        </w:tc>
        <w:tc>
          <w:tcPr>
            <w:tcW w:w="0" w:type="auto"/>
          </w:tcPr>
          <w:p w14:paraId="1BA4C9DC" w14:textId="77777777" w:rsidR="00BC377F" w:rsidRPr="00900970" w:rsidRDefault="00BC377F" w:rsidP="00D41ECF">
            <w:pPr>
              <w:pStyle w:val="TAL"/>
              <w:rPr>
                <w:sz w:val="16"/>
              </w:rPr>
            </w:pPr>
            <w:r>
              <w:rPr>
                <w:sz w:val="16"/>
              </w:rPr>
              <w:t>2950</w:t>
            </w:r>
          </w:p>
        </w:tc>
        <w:tc>
          <w:tcPr>
            <w:tcW w:w="0" w:type="auto"/>
          </w:tcPr>
          <w:p w14:paraId="1BE0BF16" w14:textId="77777777" w:rsidR="00BC377F" w:rsidRPr="00900970" w:rsidRDefault="00BC377F" w:rsidP="00D41ECF">
            <w:pPr>
              <w:pStyle w:val="TAR"/>
              <w:rPr>
                <w:sz w:val="16"/>
              </w:rPr>
            </w:pPr>
            <w:r>
              <w:rPr>
                <w:sz w:val="16"/>
              </w:rPr>
              <w:t>-</w:t>
            </w:r>
          </w:p>
        </w:tc>
        <w:tc>
          <w:tcPr>
            <w:tcW w:w="0" w:type="auto"/>
          </w:tcPr>
          <w:p w14:paraId="180F7162" w14:textId="77777777" w:rsidR="00BC377F" w:rsidRPr="00900970" w:rsidRDefault="00BC377F" w:rsidP="00D41ECF">
            <w:pPr>
              <w:pStyle w:val="TAL"/>
              <w:rPr>
                <w:sz w:val="16"/>
              </w:rPr>
            </w:pPr>
            <w:r>
              <w:rPr>
                <w:sz w:val="16"/>
              </w:rPr>
              <w:t>Rel-18</w:t>
            </w:r>
          </w:p>
        </w:tc>
        <w:tc>
          <w:tcPr>
            <w:tcW w:w="0" w:type="auto"/>
          </w:tcPr>
          <w:p w14:paraId="237D6D88" w14:textId="77777777" w:rsidR="00BC377F" w:rsidRPr="00900970" w:rsidRDefault="00BC377F" w:rsidP="00D41ECF">
            <w:pPr>
              <w:pStyle w:val="TAL"/>
              <w:rPr>
                <w:sz w:val="16"/>
              </w:rPr>
            </w:pPr>
            <w:r>
              <w:rPr>
                <w:sz w:val="16"/>
              </w:rPr>
              <w:t>F</w:t>
            </w:r>
          </w:p>
        </w:tc>
        <w:tc>
          <w:tcPr>
            <w:tcW w:w="0" w:type="auto"/>
          </w:tcPr>
          <w:p w14:paraId="1DDFC556"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2CA2404C" w14:textId="77777777" w:rsidR="00BC377F" w:rsidRPr="00900970" w:rsidRDefault="00BC377F" w:rsidP="00D41ECF">
            <w:pPr>
              <w:pStyle w:val="TAL"/>
              <w:rPr>
                <w:sz w:val="16"/>
              </w:rPr>
            </w:pPr>
            <w:r>
              <w:rPr>
                <w:sz w:val="16"/>
              </w:rPr>
              <w:t>agreed</w:t>
            </w:r>
          </w:p>
        </w:tc>
      </w:tr>
      <w:tr w:rsidR="00BC377F" w14:paraId="048E7EC9" w14:textId="77777777" w:rsidTr="00D41ECF">
        <w:tc>
          <w:tcPr>
            <w:tcW w:w="0" w:type="auto"/>
          </w:tcPr>
          <w:p w14:paraId="1CF8407C" w14:textId="77777777" w:rsidR="00BC377F" w:rsidRPr="00900970" w:rsidRDefault="00BC377F" w:rsidP="00D41ECF">
            <w:pPr>
              <w:pStyle w:val="TAL"/>
              <w:rPr>
                <w:sz w:val="16"/>
              </w:rPr>
            </w:pPr>
            <w:r>
              <w:rPr>
                <w:sz w:val="16"/>
              </w:rPr>
              <w:lastRenderedPageBreak/>
              <w:t>R5-240731</w:t>
            </w:r>
          </w:p>
        </w:tc>
        <w:tc>
          <w:tcPr>
            <w:tcW w:w="0" w:type="auto"/>
          </w:tcPr>
          <w:p w14:paraId="7ACE84B3" w14:textId="77777777" w:rsidR="00BC377F" w:rsidRPr="00900970" w:rsidRDefault="00BC377F" w:rsidP="00D41ECF">
            <w:pPr>
              <w:pStyle w:val="TAL"/>
              <w:rPr>
                <w:sz w:val="16"/>
              </w:rPr>
            </w:pPr>
            <w:r>
              <w:rPr>
                <w:sz w:val="16"/>
              </w:rPr>
              <w:t xml:space="preserve">Correction to </w:t>
            </w:r>
            <w:proofErr w:type="spellStart"/>
            <w:r>
              <w:rPr>
                <w:sz w:val="16"/>
              </w:rPr>
              <w:t>RedCap</w:t>
            </w:r>
            <w:proofErr w:type="spellEnd"/>
            <w:r>
              <w:rPr>
                <w:sz w:val="16"/>
              </w:rPr>
              <w:t xml:space="preserve"> RRM test case 16.7.6.2 with TT</w:t>
            </w:r>
          </w:p>
        </w:tc>
        <w:tc>
          <w:tcPr>
            <w:tcW w:w="0" w:type="auto"/>
          </w:tcPr>
          <w:p w14:paraId="5FC5B4F2" w14:textId="77777777" w:rsidR="00BC377F" w:rsidRPr="00900970" w:rsidRDefault="00BC377F" w:rsidP="00D41ECF">
            <w:pPr>
              <w:pStyle w:val="TAL"/>
              <w:rPr>
                <w:sz w:val="16"/>
              </w:rPr>
            </w:pPr>
            <w:proofErr w:type="spellStart"/>
            <w:r>
              <w:rPr>
                <w:sz w:val="16"/>
              </w:rPr>
              <w:t>Huawei,HiSilicon</w:t>
            </w:r>
            <w:proofErr w:type="spellEnd"/>
          </w:p>
        </w:tc>
        <w:tc>
          <w:tcPr>
            <w:tcW w:w="0" w:type="auto"/>
          </w:tcPr>
          <w:p w14:paraId="3EBB93BC" w14:textId="77777777" w:rsidR="00BC377F" w:rsidRPr="00900970" w:rsidRDefault="00BC377F" w:rsidP="00D41ECF">
            <w:pPr>
              <w:pStyle w:val="TAL"/>
              <w:rPr>
                <w:sz w:val="16"/>
              </w:rPr>
            </w:pPr>
            <w:r>
              <w:rPr>
                <w:sz w:val="16"/>
              </w:rPr>
              <w:t>38.533</w:t>
            </w:r>
          </w:p>
        </w:tc>
        <w:tc>
          <w:tcPr>
            <w:tcW w:w="0" w:type="auto"/>
          </w:tcPr>
          <w:p w14:paraId="3D1F7BBF" w14:textId="77777777" w:rsidR="00BC377F" w:rsidRPr="00900970" w:rsidRDefault="00BC377F" w:rsidP="00D41ECF">
            <w:pPr>
              <w:pStyle w:val="TAL"/>
              <w:rPr>
                <w:sz w:val="16"/>
              </w:rPr>
            </w:pPr>
            <w:r>
              <w:rPr>
                <w:sz w:val="16"/>
              </w:rPr>
              <w:t>2951</w:t>
            </w:r>
          </w:p>
        </w:tc>
        <w:tc>
          <w:tcPr>
            <w:tcW w:w="0" w:type="auto"/>
          </w:tcPr>
          <w:p w14:paraId="7BDB302A" w14:textId="77777777" w:rsidR="00BC377F" w:rsidRPr="00900970" w:rsidRDefault="00BC377F" w:rsidP="00D41ECF">
            <w:pPr>
              <w:pStyle w:val="TAR"/>
              <w:rPr>
                <w:sz w:val="16"/>
              </w:rPr>
            </w:pPr>
            <w:r>
              <w:rPr>
                <w:sz w:val="16"/>
              </w:rPr>
              <w:t>-</w:t>
            </w:r>
          </w:p>
        </w:tc>
        <w:tc>
          <w:tcPr>
            <w:tcW w:w="0" w:type="auto"/>
          </w:tcPr>
          <w:p w14:paraId="22D3BD09" w14:textId="77777777" w:rsidR="00BC377F" w:rsidRPr="00900970" w:rsidRDefault="00BC377F" w:rsidP="00D41ECF">
            <w:pPr>
              <w:pStyle w:val="TAL"/>
              <w:rPr>
                <w:sz w:val="16"/>
              </w:rPr>
            </w:pPr>
            <w:r>
              <w:rPr>
                <w:sz w:val="16"/>
              </w:rPr>
              <w:t>Rel-18</w:t>
            </w:r>
          </w:p>
        </w:tc>
        <w:tc>
          <w:tcPr>
            <w:tcW w:w="0" w:type="auto"/>
          </w:tcPr>
          <w:p w14:paraId="3007CCD3" w14:textId="77777777" w:rsidR="00BC377F" w:rsidRPr="00900970" w:rsidRDefault="00BC377F" w:rsidP="00D41ECF">
            <w:pPr>
              <w:pStyle w:val="TAL"/>
              <w:rPr>
                <w:sz w:val="16"/>
              </w:rPr>
            </w:pPr>
            <w:r>
              <w:rPr>
                <w:sz w:val="16"/>
              </w:rPr>
              <w:t>F</w:t>
            </w:r>
          </w:p>
        </w:tc>
        <w:tc>
          <w:tcPr>
            <w:tcW w:w="0" w:type="auto"/>
          </w:tcPr>
          <w:p w14:paraId="36498A3A"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3E48A92A" w14:textId="77777777" w:rsidR="00BC377F" w:rsidRPr="00900970" w:rsidRDefault="00BC377F" w:rsidP="00D41ECF">
            <w:pPr>
              <w:pStyle w:val="TAL"/>
              <w:rPr>
                <w:sz w:val="16"/>
              </w:rPr>
            </w:pPr>
            <w:r>
              <w:rPr>
                <w:sz w:val="16"/>
              </w:rPr>
              <w:t>agreed</w:t>
            </w:r>
          </w:p>
        </w:tc>
      </w:tr>
      <w:tr w:rsidR="00BC377F" w14:paraId="45A9AA69" w14:textId="77777777" w:rsidTr="00D41ECF">
        <w:tc>
          <w:tcPr>
            <w:tcW w:w="0" w:type="auto"/>
          </w:tcPr>
          <w:p w14:paraId="69A2A648" w14:textId="77777777" w:rsidR="00BC377F" w:rsidRPr="00900970" w:rsidRDefault="00BC377F" w:rsidP="00D41ECF">
            <w:pPr>
              <w:pStyle w:val="TAL"/>
              <w:rPr>
                <w:sz w:val="16"/>
              </w:rPr>
            </w:pPr>
            <w:r>
              <w:rPr>
                <w:sz w:val="16"/>
              </w:rPr>
              <w:t>R5-240732</w:t>
            </w:r>
          </w:p>
        </w:tc>
        <w:tc>
          <w:tcPr>
            <w:tcW w:w="0" w:type="auto"/>
          </w:tcPr>
          <w:p w14:paraId="1FD1FA04" w14:textId="77777777" w:rsidR="00BC377F" w:rsidRPr="00900970" w:rsidRDefault="00BC377F" w:rsidP="00D41ECF">
            <w:pPr>
              <w:pStyle w:val="TAL"/>
              <w:rPr>
                <w:sz w:val="16"/>
              </w:rPr>
            </w:pPr>
            <w:r>
              <w:rPr>
                <w:sz w:val="16"/>
              </w:rPr>
              <w:t xml:space="preserve">Correction to Annex F for </w:t>
            </w:r>
            <w:proofErr w:type="spellStart"/>
            <w:r>
              <w:rPr>
                <w:sz w:val="16"/>
              </w:rPr>
              <w:t>RedCap</w:t>
            </w:r>
            <w:proofErr w:type="spellEnd"/>
            <w:r>
              <w:rPr>
                <w:sz w:val="16"/>
              </w:rPr>
              <w:t xml:space="preserve"> RRM test cases</w:t>
            </w:r>
          </w:p>
        </w:tc>
        <w:tc>
          <w:tcPr>
            <w:tcW w:w="0" w:type="auto"/>
          </w:tcPr>
          <w:p w14:paraId="55712778"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71041363" w14:textId="77777777" w:rsidR="00BC377F" w:rsidRPr="00900970" w:rsidRDefault="00BC377F" w:rsidP="00D41ECF">
            <w:pPr>
              <w:pStyle w:val="TAL"/>
              <w:rPr>
                <w:sz w:val="16"/>
              </w:rPr>
            </w:pPr>
            <w:r>
              <w:rPr>
                <w:sz w:val="16"/>
              </w:rPr>
              <w:t>38.533</w:t>
            </w:r>
          </w:p>
        </w:tc>
        <w:tc>
          <w:tcPr>
            <w:tcW w:w="0" w:type="auto"/>
          </w:tcPr>
          <w:p w14:paraId="4468B347" w14:textId="77777777" w:rsidR="00BC377F" w:rsidRPr="00900970" w:rsidRDefault="00BC377F" w:rsidP="00D41ECF">
            <w:pPr>
              <w:pStyle w:val="TAL"/>
              <w:rPr>
                <w:sz w:val="16"/>
              </w:rPr>
            </w:pPr>
            <w:r>
              <w:rPr>
                <w:sz w:val="16"/>
              </w:rPr>
              <w:t>2952</w:t>
            </w:r>
          </w:p>
        </w:tc>
        <w:tc>
          <w:tcPr>
            <w:tcW w:w="0" w:type="auto"/>
          </w:tcPr>
          <w:p w14:paraId="7FB27D6F" w14:textId="77777777" w:rsidR="00BC377F" w:rsidRPr="00900970" w:rsidRDefault="00BC377F" w:rsidP="00D41ECF">
            <w:pPr>
              <w:pStyle w:val="TAR"/>
              <w:rPr>
                <w:sz w:val="16"/>
              </w:rPr>
            </w:pPr>
            <w:r>
              <w:rPr>
                <w:sz w:val="16"/>
              </w:rPr>
              <w:t>-</w:t>
            </w:r>
          </w:p>
        </w:tc>
        <w:tc>
          <w:tcPr>
            <w:tcW w:w="0" w:type="auto"/>
          </w:tcPr>
          <w:p w14:paraId="7D8318EF" w14:textId="77777777" w:rsidR="00BC377F" w:rsidRPr="00900970" w:rsidRDefault="00BC377F" w:rsidP="00D41ECF">
            <w:pPr>
              <w:pStyle w:val="TAL"/>
              <w:rPr>
                <w:sz w:val="16"/>
              </w:rPr>
            </w:pPr>
            <w:r>
              <w:rPr>
                <w:sz w:val="16"/>
              </w:rPr>
              <w:t>Rel-18</w:t>
            </w:r>
          </w:p>
        </w:tc>
        <w:tc>
          <w:tcPr>
            <w:tcW w:w="0" w:type="auto"/>
          </w:tcPr>
          <w:p w14:paraId="296094B8" w14:textId="77777777" w:rsidR="00BC377F" w:rsidRPr="00900970" w:rsidRDefault="00BC377F" w:rsidP="00D41ECF">
            <w:pPr>
              <w:pStyle w:val="TAL"/>
              <w:rPr>
                <w:sz w:val="16"/>
              </w:rPr>
            </w:pPr>
            <w:r>
              <w:rPr>
                <w:sz w:val="16"/>
              </w:rPr>
              <w:t>F</w:t>
            </w:r>
          </w:p>
        </w:tc>
        <w:tc>
          <w:tcPr>
            <w:tcW w:w="0" w:type="auto"/>
          </w:tcPr>
          <w:p w14:paraId="79360F1D"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29EEB530" w14:textId="77777777" w:rsidR="00BC377F" w:rsidRPr="00900970" w:rsidRDefault="00BC377F" w:rsidP="00D41ECF">
            <w:pPr>
              <w:pStyle w:val="TAL"/>
              <w:rPr>
                <w:sz w:val="16"/>
              </w:rPr>
            </w:pPr>
            <w:r>
              <w:rPr>
                <w:sz w:val="16"/>
              </w:rPr>
              <w:t>revised</w:t>
            </w:r>
          </w:p>
        </w:tc>
      </w:tr>
      <w:tr w:rsidR="00BC377F" w14:paraId="69A96AC7" w14:textId="77777777" w:rsidTr="00D41ECF">
        <w:tc>
          <w:tcPr>
            <w:tcW w:w="0" w:type="auto"/>
          </w:tcPr>
          <w:p w14:paraId="18FB4BEC" w14:textId="77777777" w:rsidR="00BC377F" w:rsidRPr="00900970" w:rsidRDefault="00BC377F" w:rsidP="00D41ECF">
            <w:pPr>
              <w:pStyle w:val="TAL"/>
              <w:rPr>
                <w:sz w:val="16"/>
              </w:rPr>
            </w:pPr>
            <w:r>
              <w:rPr>
                <w:sz w:val="16"/>
              </w:rPr>
              <w:t>R5-241878</w:t>
            </w:r>
          </w:p>
        </w:tc>
        <w:tc>
          <w:tcPr>
            <w:tcW w:w="0" w:type="auto"/>
          </w:tcPr>
          <w:p w14:paraId="7B9C6509" w14:textId="77777777" w:rsidR="00BC377F" w:rsidRPr="00900970" w:rsidRDefault="00BC377F" w:rsidP="00D41ECF">
            <w:pPr>
              <w:pStyle w:val="TAL"/>
              <w:rPr>
                <w:sz w:val="16"/>
              </w:rPr>
            </w:pPr>
            <w:r>
              <w:rPr>
                <w:sz w:val="16"/>
              </w:rPr>
              <w:t xml:space="preserve">Correction to Annex F for </w:t>
            </w:r>
            <w:proofErr w:type="spellStart"/>
            <w:r>
              <w:rPr>
                <w:sz w:val="16"/>
              </w:rPr>
              <w:t>RedCap</w:t>
            </w:r>
            <w:proofErr w:type="spellEnd"/>
            <w:r>
              <w:rPr>
                <w:sz w:val="16"/>
              </w:rPr>
              <w:t xml:space="preserve"> RRM test cases</w:t>
            </w:r>
          </w:p>
        </w:tc>
        <w:tc>
          <w:tcPr>
            <w:tcW w:w="0" w:type="auto"/>
          </w:tcPr>
          <w:p w14:paraId="39DD1556"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718862E0" w14:textId="77777777" w:rsidR="00BC377F" w:rsidRPr="00900970" w:rsidRDefault="00BC377F" w:rsidP="00D41ECF">
            <w:pPr>
              <w:pStyle w:val="TAL"/>
              <w:rPr>
                <w:sz w:val="16"/>
              </w:rPr>
            </w:pPr>
            <w:r>
              <w:rPr>
                <w:sz w:val="16"/>
              </w:rPr>
              <w:t>38.533</w:t>
            </w:r>
          </w:p>
        </w:tc>
        <w:tc>
          <w:tcPr>
            <w:tcW w:w="0" w:type="auto"/>
          </w:tcPr>
          <w:p w14:paraId="18461507" w14:textId="77777777" w:rsidR="00BC377F" w:rsidRPr="00900970" w:rsidRDefault="00BC377F" w:rsidP="00D41ECF">
            <w:pPr>
              <w:pStyle w:val="TAL"/>
              <w:rPr>
                <w:sz w:val="16"/>
              </w:rPr>
            </w:pPr>
            <w:r>
              <w:rPr>
                <w:sz w:val="16"/>
              </w:rPr>
              <w:t>2952</w:t>
            </w:r>
          </w:p>
        </w:tc>
        <w:tc>
          <w:tcPr>
            <w:tcW w:w="0" w:type="auto"/>
          </w:tcPr>
          <w:p w14:paraId="53A16583" w14:textId="77777777" w:rsidR="00BC377F" w:rsidRPr="00900970" w:rsidRDefault="00BC377F" w:rsidP="00D41ECF">
            <w:pPr>
              <w:pStyle w:val="TAR"/>
              <w:rPr>
                <w:sz w:val="16"/>
              </w:rPr>
            </w:pPr>
            <w:r>
              <w:rPr>
                <w:sz w:val="16"/>
              </w:rPr>
              <w:t>1</w:t>
            </w:r>
          </w:p>
        </w:tc>
        <w:tc>
          <w:tcPr>
            <w:tcW w:w="0" w:type="auto"/>
          </w:tcPr>
          <w:p w14:paraId="71C046BA" w14:textId="77777777" w:rsidR="00BC377F" w:rsidRPr="00900970" w:rsidRDefault="00BC377F" w:rsidP="00D41ECF">
            <w:pPr>
              <w:pStyle w:val="TAL"/>
              <w:rPr>
                <w:sz w:val="16"/>
              </w:rPr>
            </w:pPr>
            <w:r>
              <w:rPr>
                <w:sz w:val="16"/>
              </w:rPr>
              <w:t>Rel-18</w:t>
            </w:r>
          </w:p>
        </w:tc>
        <w:tc>
          <w:tcPr>
            <w:tcW w:w="0" w:type="auto"/>
          </w:tcPr>
          <w:p w14:paraId="78663C3C" w14:textId="77777777" w:rsidR="00BC377F" w:rsidRPr="00900970" w:rsidRDefault="00BC377F" w:rsidP="00D41ECF">
            <w:pPr>
              <w:pStyle w:val="TAL"/>
              <w:rPr>
                <w:sz w:val="16"/>
              </w:rPr>
            </w:pPr>
            <w:r>
              <w:rPr>
                <w:sz w:val="16"/>
              </w:rPr>
              <w:t>F</w:t>
            </w:r>
          </w:p>
        </w:tc>
        <w:tc>
          <w:tcPr>
            <w:tcW w:w="0" w:type="auto"/>
          </w:tcPr>
          <w:p w14:paraId="0521D4F1"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7DF2E0DD" w14:textId="77777777" w:rsidR="00BC377F" w:rsidRPr="00900970" w:rsidRDefault="00BC377F" w:rsidP="00D41ECF">
            <w:pPr>
              <w:pStyle w:val="TAL"/>
              <w:rPr>
                <w:sz w:val="16"/>
              </w:rPr>
            </w:pPr>
            <w:r>
              <w:rPr>
                <w:sz w:val="16"/>
              </w:rPr>
              <w:t>revised</w:t>
            </w:r>
          </w:p>
        </w:tc>
      </w:tr>
      <w:tr w:rsidR="00BC377F" w14:paraId="19274088" w14:textId="77777777" w:rsidTr="00D41ECF">
        <w:tc>
          <w:tcPr>
            <w:tcW w:w="0" w:type="auto"/>
          </w:tcPr>
          <w:p w14:paraId="23725519" w14:textId="77777777" w:rsidR="00BC377F" w:rsidRPr="00900970" w:rsidRDefault="00BC377F" w:rsidP="00D41ECF">
            <w:pPr>
              <w:pStyle w:val="TAL"/>
              <w:rPr>
                <w:sz w:val="16"/>
              </w:rPr>
            </w:pPr>
            <w:r>
              <w:rPr>
                <w:sz w:val="16"/>
              </w:rPr>
              <w:t>R5-241672</w:t>
            </w:r>
          </w:p>
        </w:tc>
        <w:tc>
          <w:tcPr>
            <w:tcW w:w="0" w:type="auto"/>
          </w:tcPr>
          <w:p w14:paraId="74375CC5" w14:textId="77777777" w:rsidR="00BC377F" w:rsidRPr="00900970" w:rsidRDefault="00BC377F" w:rsidP="00D41ECF">
            <w:pPr>
              <w:pStyle w:val="TAL"/>
              <w:rPr>
                <w:sz w:val="16"/>
              </w:rPr>
            </w:pPr>
            <w:r>
              <w:rPr>
                <w:sz w:val="16"/>
              </w:rPr>
              <w:t xml:space="preserve">Correction to Annex F for </w:t>
            </w:r>
            <w:proofErr w:type="spellStart"/>
            <w:r>
              <w:rPr>
                <w:sz w:val="16"/>
              </w:rPr>
              <w:t>RedCap</w:t>
            </w:r>
            <w:proofErr w:type="spellEnd"/>
            <w:r>
              <w:rPr>
                <w:sz w:val="16"/>
              </w:rPr>
              <w:t xml:space="preserve"> RRM test cases</w:t>
            </w:r>
          </w:p>
        </w:tc>
        <w:tc>
          <w:tcPr>
            <w:tcW w:w="0" w:type="auto"/>
          </w:tcPr>
          <w:p w14:paraId="0AEEF6B8"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0C7B9BC8" w14:textId="77777777" w:rsidR="00BC377F" w:rsidRPr="00900970" w:rsidRDefault="00BC377F" w:rsidP="00D41ECF">
            <w:pPr>
              <w:pStyle w:val="TAL"/>
              <w:rPr>
                <w:sz w:val="16"/>
              </w:rPr>
            </w:pPr>
            <w:r>
              <w:rPr>
                <w:sz w:val="16"/>
              </w:rPr>
              <w:t>38.533</w:t>
            </w:r>
          </w:p>
        </w:tc>
        <w:tc>
          <w:tcPr>
            <w:tcW w:w="0" w:type="auto"/>
          </w:tcPr>
          <w:p w14:paraId="7D13FE33" w14:textId="77777777" w:rsidR="00BC377F" w:rsidRPr="00900970" w:rsidRDefault="00BC377F" w:rsidP="00D41ECF">
            <w:pPr>
              <w:pStyle w:val="TAL"/>
              <w:rPr>
                <w:sz w:val="16"/>
              </w:rPr>
            </w:pPr>
            <w:r>
              <w:rPr>
                <w:sz w:val="16"/>
              </w:rPr>
              <w:t>2952</w:t>
            </w:r>
          </w:p>
        </w:tc>
        <w:tc>
          <w:tcPr>
            <w:tcW w:w="0" w:type="auto"/>
          </w:tcPr>
          <w:p w14:paraId="030BF3BA" w14:textId="77777777" w:rsidR="00BC377F" w:rsidRPr="00900970" w:rsidRDefault="00BC377F" w:rsidP="00D41ECF">
            <w:pPr>
              <w:pStyle w:val="TAR"/>
              <w:rPr>
                <w:sz w:val="16"/>
              </w:rPr>
            </w:pPr>
            <w:r>
              <w:rPr>
                <w:sz w:val="16"/>
              </w:rPr>
              <w:t>2</w:t>
            </w:r>
          </w:p>
        </w:tc>
        <w:tc>
          <w:tcPr>
            <w:tcW w:w="0" w:type="auto"/>
          </w:tcPr>
          <w:p w14:paraId="7C91CA28" w14:textId="77777777" w:rsidR="00BC377F" w:rsidRPr="00900970" w:rsidRDefault="00BC377F" w:rsidP="00D41ECF">
            <w:pPr>
              <w:pStyle w:val="TAL"/>
              <w:rPr>
                <w:sz w:val="16"/>
              </w:rPr>
            </w:pPr>
            <w:r>
              <w:rPr>
                <w:sz w:val="16"/>
              </w:rPr>
              <w:t>Rel-18</w:t>
            </w:r>
          </w:p>
        </w:tc>
        <w:tc>
          <w:tcPr>
            <w:tcW w:w="0" w:type="auto"/>
          </w:tcPr>
          <w:p w14:paraId="00056B74" w14:textId="77777777" w:rsidR="00BC377F" w:rsidRPr="00900970" w:rsidRDefault="00BC377F" w:rsidP="00D41ECF">
            <w:pPr>
              <w:pStyle w:val="TAL"/>
              <w:rPr>
                <w:sz w:val="16"/>
              </w:rPr>
            </w:pPr>
            <w:r>
              <w:rPr>
                <w:sz w:val="16"/>
              </w:rPr>
              <w:t>F</w:t>
            </w:r>
          </w:p>
        </w:tc>
        <w:tc>
          <w:tcPr>
            <w:tcW w:w="0" w:type="auto"/>
          </w:tcPr>
          <w:p w14:paraId="6AF8028D"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4786CB04" w14:textId="77777777" w:rsidR="00BC377F" w:rsidRPr="00900970" w:rsidRDefault="00BC377F" w:rsidP="00D41ECF">
            <w:pPr>
              <w:pStyle w:val="TAL"/>
              <w:rPr>
                <w:sz w:val="16"/>
              </w:rPr>
            </w:pPr>
            <w:r>
              <w:rPr>
                <w:sz w:val="16"/>
              </w:rPr>
              <w:t>agreed</w:t>
            </w:r>
          </w:p>
        </w:tc>
      </w:tr>
      <w:tr w:rsidR="00BC377F" w14:paraId="5E53D38C" w14:textId="77777777" w:rsidTr="00D41ECF">
        <w:tc>
          <w:tcPr>
            <w:tcW w:w="0" w:type="auto"/>
          </w:tcPr>
          <w:p w14:paraId="11E36059" w14:textId="77777777" w:rsidR="00BC377F" w:rsidRPr="00900970" w:rsidRDefault="00BC377F" w:rsidP="00D41ECF">
            <w:pPr>
              <w:pStyle w:val="TAL"/>
              <w:rPr>
                <w:sz w:val="16"/>
              </w:rPr>
            </w:pPr>
            <w:r>
              <w:rPr>
                <w:sz w:val="16"/>
              </w:rPr>
              <w:t>R5-240756</w:t>
            </w:r>
          </w:p>
        </w:tc>
        <w:tc>
          <w:tcPr>
            <w:tcW w:w="0" w:type="auto"/>
          </w:tcPr>
          <w:p w14:paraId="5AF3FFFC" w14:textId="77777777" w:rsidR="00BC377F" w:rsidRPr="00900970" w:rsidRDefault="00BC377F" w:rsidP="00D41ECF">
            <w:pPr>
              <w:pStyle w:val="TAL"/>
              <w:rPr>
                <w:sz w:val="16"/>
              </w:rPr>
            </w:pPr>
            <w:r>
              <w:rPr>
                <w:sz w:val="16"/>
              </w:rPr>
              <w:t>Correction to SDT RRM test case 6.2.1 with TT</w:t>
            </w:r>
          </w:p>
        </w:tc>
        <w:tc>
          <w:tcPr>
            <w:tcW w:w="0" w:type="auto"/>
          </w:tcPr>
          <w:p w14:paraId="5DB05597" w14:textId="77777777" w:rsidR="00BC377F" w:rsidRPr="00900970" w:rsidRDefault="00BC377F" w:rsidP="00D41ECF">
            <w:pPr>
              <w:pStyle w:val="TAL"/>
              <w:rPr>
                <w:sz w:val="16"/>
              </w:rPr>
            </w:pPr>
            <w:proofErr w:type="spellStart"/>
            <w:r>
              <w:rPr>
                <w:sz w:val="16"/>
              </w:rPr>
              <w:t>Huawei,HiSilicon</w:t>
            </w:r>
            <w:proofErr w:type="spellEnd"/>
          </w:p>
        </w:tc>
        <w:tc>
          <w:tcPr>
            <w:tcW w:w="0" w:type="auto"/>
          </w:tcPr>
          <w:p w14:paraId="50D06309" w14:textId="77777777" w:rsidR="00BC377F" w:rsidRPr="00900970" w:rsidRDefault="00BC377F" w:rsidP="00D41ECF">
            <w:pPr>
              <w:pStyle w:val="TAL"/>
              <w:rPr>
                <w:sz w:val="16"/>
              </w:rPr>
            </w:pPr>
            <w:r>
              <w:rPr>
                <w:sz w:val="16"/>
              </w:rPr>
              <w:t>38.533</w:t>
            </w:r>
          </w:p>
        </w:tc>
        <w:tc>
          <w:tcPr>
            <w:tcW w:w="0" w:type="auto"/>
          </w:tcPr>
          <w:p w14:paraId="657440A9" w14:textId="77777777" w:rsidR="00BC377F" w:rsidRPr="00900970" w:rsidRDefault="00BC377F" w:rsidP="00D41ECF">
            <w:pPr>
              <w:pStyle w:val="TAL"/>
              <w:rPr>
                <w:sz w:val="16"/>
              </w:rPr>
            </w:pPr>
            <w:r>
              <w:rPr>
                <w:sz w:val="16"/>
              </w:rPr>
              <w:t>2953</w:t>
            </w:r>
          </w:p>
        </w:tc>
        <w:tc>
          <w:tcPr>
            <w:tcW w:w="0" w:type="auto"/>
          </w:tcPr>
          <w:p w14:paraId="37E17EEB" w14:textId="77777777" w:rsidR="00BC377F" w:rsidRPr="00900970" w:rsidRDefault="00BC377F" w:rsidP="00D41ECF">
            <w:pPr>
              <w:pStyle w:val="TAR"/>
              <w:rPr>
                <w:sz w:val="16"/>
              </w:rPr>
            </w:pPr>
            <w:r>
              <w:rPr>
                <w:sz w:val="16"/>
              </w:rPr>
              <w:t>-</w:t>
            </w:r>
          </w:p>
        </w:tc>
        <w:tc>
          <w:tcPr>
            <w:tcW w:w="0" w:type="auto"/>
          </w:tcPr>
          <w:p w14:paraId="60CEC9F2" w14:textId="77777777" w:rsidR="00BC377F" w:rsidRPr="00900970" w:rsidRDefault="00BC377F" w:rsidP="00D41ECF">
            <w:pPr>
              <w:pStyle w:val="TAL"/>
              <w:rPr>
                <w:sz w:val="16"/>
              </w:rPr>
            </w:pPr>
            <w:r>
              <w:rPr>
                <w:sz w:val="16"/>
              </w:rPr>
              <w:t>Rel-18</w:t>
            </w:r>
          </w:p>
        </w:tc>
        <w:tc>
          <w:tcPr>
            <w:tcW w:w="0" w:type="auto"/>
          </w:tcPr>
          <w:p w14:paraId="78263B2D" w14:textId="77777777" w:rsidR="00BC377F" w:rsidRPr="00900970" w:rsidRDefault="00BC377F" w:rsidP="00D41ECF">
            <w:pPr>
              <w:pStyle w:val="TAL"/>
              <w:rPr>
                <w:sz w:val="16"/>
              </w:rPr>
            </w:pPr>
            <w:r>
              <w:rPr>
                <w:sz w:val="16"/>
              </w:rPr>
              <w:t>F</w:t>
            </w:r>
          </w:p>
        </w:tc>
        <w:tc>
          <w:tcPr>
            <w:tcW w:w="0" w:type="auto"/>
          </w:tcPr>
          <w:p w14:paraId="6DB92D9F" w14:textId="77777777" w:rsidR="00BC377F" w:rsidRPr="00900970" w:rsidRDefault="00BC377F" w:rsidP="00D41ECF">
            <w:pPr>
              <w:pStyle w:val="TAL"/>
              <w:rPr>
                <w:sz w:val="16"/>
              </w:rPr>
            </w:pPr>
            <w:proofErr w:type="spellStart"/>
            <w:r>
              <w:rPr>
                <w:sz w:val="16"/>
              </w:rPr>
              <w:t>NR_SmallData_INACTIVE-UEConTest</w:t>
            </w:r>
            <w:proofErr w:type="spellEnd"/>
          </w:p>
        </w:tc>
        <w:tc>
          <w:tcPr>
            <w:tcW w:w="0" w:type="auto"/>
          </w:tcPr>
          <w:p w14:paraId="74182BC3" w14:textId="77777777" w:rsidR="00BC377F" w:rsidRPr="00900970" w:rsidRDefault="00BC377F" w:rsidP="00D41ECF">
            <w:pPr>
              <w:pStyle w:val="TAL"/>
              <w:rPr>
                <w:sz w:val="16"/>
              </w:rPr>
            </w:pPr>
            <w:r>
              <w:rPr>
                <w:sz w:val="16"/>
              </w:rPr>
              <w:t>revised</w:t>
            </w:r>
          </w:p>
        </w:tc>
      </w:tr>
      <w:tr w:rsidR="00BC377F" w14:paraId="2A9A76DA" w14:textId="77777777" w:rsidTr="00D41ECF">
        <w:tc>
          <w:tcPr>
            <w:tcW w:w="0" w:type="auto"/>
          </w:tcPr>
          <w:p w14:paraId="50E77780" w14:textId="77777777" w:rsidR="00BC377F" w:rsidRPr="00900970" w:rsidRDefault="00BC377F" w:rsidP="00D41ECF">
            <w:pPr>
              <w:pStyle w:val="TAL"/>
              <w:rPr>
                <w:sz w:val="16"/>
              </w:rPr>
            </w:pPr>
            <w:r>
              <w:rPr>
                <w:sz w:val="16"/>
              </w:rPr>
              <w:t>R5-241673</w:t>
            </w:r>
          </w:p>
        </w:tc>
        <w:tc>
          <w:tcPr>
            <w:tcW w:w="0" w:type="auto"/>
          </w:tcPr>
          <w:p w14:paraId="5AE05AF1" w14:textId="77777777" w:rsidR="00BC377F" w:rsidRPr="00900970" w:rsidRDefault="00BC377F" w:rsidP="00D41ECF">
            <w:pPr>
              <w:pStyle w:val="TAL"/>
              <w:rPr>
                <w:sz w:val="16"/>
              </w:rPr>
            </w:pPr>
            <w:r>
              <w:rPr>
                <w:sz w:val="16"/>
              </w:rPr>
              <w:t>Correction to SDT RRM test case 6.2.1 with TT</w:t>
            </w:r>
          </w:p>
        </w:tc>
        <w:tc>
          <w:tcPr>
            <w:tcW w:w="0" w:type="auto"/>
          </w:tcPr>
          <w:p w14:paraId="6C0DA98A" w14:textId="77777777" w:rsidR="00BC377F" w:rsidRPr="00900970" w:rsidRDefault="00BC377F" w:rsidP="00D41ECF">
            <w:pPr>
              <w:pStyle w:val="TAL"/>
              <w:rPr>
                <w:sz w:val="16"/>
              </w:rPr>
            </w:pPr>
            <w:proofErr w:type="spellStart"/>
            <w:r>
              <w:rPr>
                <w:sz w:val="16"/>
              </w:rPr>
              <w:t>Huawei,HiSilicon</w:t>
            </w:r>
            <w:proofErr w:type="spellEnd"/>
          </w:p>
        </w:tc>
        <w:tc>
          <w:tcPr>
            <w:tcW w:w="0" w:type="auto"/>
          </w:tcPr>
          <w:p w14:paraId="632DF2BD" w14:textId="77777777" w:rsidR="00BC377F" w:rsidRPr="00900970" w:rsidRDefault="00BC377F" w:rsidP="00D41ECF">
            <w:pPr>
              <w:pStyle w:val="TAL"/>
              <w:rPr>
                <w:sz w:val="16"/>
              </w:rPr>
            </w:pPr>
            <w:r>
              <w:rPr>
                <w:sz w:val="16"/>
              </w:rPr>
              <w:t>38.533</w:t>
            </w:r>
          </w:p>
        </w:tc>
        <w:tc>
          <w:tcPr>
            <w:tcW w:w="0" w:type="auto"/>
          </w:tcPr>
          <w:p w14:paraId="74C6342B" w14:textId="77777777" w:rsidR="00BC377F" w:rsidRPr="00900970" w:rsidRDefault="00BC377F" w:rsidP="00D41ECF">
            <w:pPr>
              <w:pStyle w:val="TAL"/>
              <w:rPr>
                <w:sz w:val="16"/>
              </w:rPr>
            </w:pPr>
            <w:r>
              <w:rPr>
                <w:sz w:val="16"/>
              </w:rPr>
              <w:t>2953</w:t>
            </w:r>
          </w:p>
        </w:tc>
        <w:tc>
          <w:tcPr>
            <w:tcW w:w="0" w:type="auto"/>
          </w:tcPr>
          <w:p w14:paraId="72CC4AF5" w14:textId="77777777" w:rsidR="00BC377F" w:rsidRPr="00900970" w:rsidRDefault="00BC377F" w:rsidP="00D41ECF">
            <w:pPr>
              <w:pStyle w:val="TAR"/>
              <w:rPr>
                <w:sz w:val="16"/>
              </w:rPr>
            </w:pPr>
            <w:r>
              <w:rPr>
                <w:sz w:val="16"/>
              </w:rPr>
              <w:t>1</w:t>
            </w:r>
          </w:p>
        </w:tc>
        <w:tc>
          <w:tcPr>
            <w:tcW w:w="0" w:type="auto"/>
          </w:tcPr>
          <w:p w14:paraId="2264843A" w14:textId="77777777" w:rsidR="00BC377F" w:rsidRPr="00900970" w:rsidRDefault="00BC377F" w:rsidP="00D41ECF">
            <w:pPr>
              <w:pStyle w:val="TAL"/>
              <w:rPr>
                <w:sz w:val="16"/>
              </w:rPr>
            </w:pPr>
            <w:r>
              <w:rPr>
                <w:sz w:val="16"/>
              </w:rPr>
              <w:t>Rel-18</w:t>
            </w:r>
          </w:p>
        </w:tc>
        <w:tc>
          <w:tcPr>
            <w:tcW w:w="0" w:type="auto"/>
          </w:tcPr>
          <w:p w14:paraId="05317C37" w14:textId="77777777" w:rsidR="00BC377F" w:rsidRPr="00900970" w:rsidRDefault="00BC377F" w:rsidP="00D41ECF">
            <w:pPr>
              <w:pStyle w:val="TAL"/>
              <w:rPr>
                <w:sz w:val="16"/>
              </w:rPr>
            </w:pPr>
            <w:r>
              <w:rPr>
                <w:sz w:val="16"/>
              </w:rPr>
              <w:t>F</w:t>
            </w:r>
          </w:p>
        </w:tc>
        <w:tc>
          <w:tcPr>
            <w:tcW w:w="0" w:type="auto"/>
          </w:tcPr>
          <w:p w14:paraId="567706F9" w14:textId="77777777" w:rsidR="00BC377F" w:rsidRPr="00900970" w:rsidRDefault="00BC377F" w:rsidP="00D41ECF">
            <w:pPr>
              <w:pStyle w:val="TAL"/>
              <w:rPr>
                <w:sz w:val="16"/>
              </w:rPr>
            </w:pPr>
            <w:proofErr w:type="spellStart"/>
            <w:r>
              <w:rPr>
                <w:sz w:val="16"/>
              </w:rPr>
              <w:t>NR_SmallData_INACTIVE-UEConTest</w:t>
            </w:r>
            <w:proofErr w:type="spellEnd"/>
          </w:p>
        </w:tc>
        <w:tc>
          <w:tcPr>
            <w:tcW w:w="0" w:type="auto"/>
          </w:tcPr>
          <w:p w14:paraId="2F5352C1" w14:textId="77777777" w:rsidR="00BC377F" w:rsidRPr="00900970" w:rsidRDefault="00BC377F" w:rsidP="00D41ECF">
            <w:pPr>
              <w:pStyle w:val="TAL"/>
              <w:rPr>
                <w:sz w:val="16"/>
              </w:rPr>
            </w:pPr>
            <w:r>
              <w:rPr>
                <w:sz w:val="16"/>
              </w:rPr>
              <w:t>agreed</w:t>
            </w:r>
          </w:p>
        </w:tc>
      </w:tr>
      <w:tr w:rsidR="00BC377F" w14:paraId="4504B3B9" w14:textId="77777777" w:rsidTr="00D41ECF">
        <w:tc>
          <w:tcPr>
            <w:tcW w:w="0" w:type="auto"/>
          </w:tcPr>
          <w:p w14:paraId="02CE60A4" w14:textId="77777777" w:rsidR="00BC377F" w:rsidRPr="00900970" w:rsidRDefault="00BC377F" w:rsidP="00D41ECF">
            <w:pPr>
              <w:pStyle w:val="TAL"/>
              <w:rPr>
                <w:sz w:val="16"/>
              </w:rPr>
            </w:pPr>
            <w:r>
              <w:rPr>
                <w:sz w:val="16"/>
              </w:rPr>
              <w:t>R5-240757</w:t>
            </w:r>
          </w:p>
        </w:tc>
        <w:tc>
          <w:tcPr>
            <w:tcW w:w="0" w:type="auto"/>
          </w:tcPr>
          <w:p w14:paraId="425E2614" w14:textId="77777777" w:rsidR="00BC377F" w:rsidRPr="00900970" w:rsidRDefault="00BC377F" w:rsidP="00D41ECF">
            <w:pPr>
              <w:pStyle w:val="TAL"/>
              <w:rPr>
                <w:sz w:val="16"/>
              </w:rPr>
            </w:pPr>
            <w:r>
              <w:rPr>
                <w:sz w:val="16"/>
              </w:rPr>
              <w:t>Correction to Annex F for SDT RRM test cases</w:t>
            </w:r>
          </w:p>
        </w:tc>
        <w:tc>
          <w:tcPr>
            <w:tcW w:w="0" w:type="auto"/>
          </w:tcPr>
          <w:p w14:paraId="30E7B771" w14:textId="77777777" w:rsidR="00BC377F" w:rsidRPr="00900970" w:rsidRDefault="00BC377F" w:rsidP="00D41ECF">
            <w:pPr>
              <w:pStyle w:val="TAL"/>
              <w:rPr>
                <w:sz w:val="16"/>
              </w:rPr>
            </w:pPr>
            <w:proofErr w:type="spellStart"/>
            <w:r>
              <w:rPr>
                <w:sz w:val="16"/>
              </w:rPr>
              <w:t>Huawei,HiSilicon</w:t>
            </w:r>
            <w:proofErr w:type="spellEnd"/>
          </w:p>
        </w:tc>
        <w:tc>
          <w:tcPr>
            <w:tcW w:w="0" w:type="auto"/>
          </w:tcPr>
          <w:p w14:paraId="4475434A" w14:textId="77777777" w:rsidR="00BC377F" w:rsidRPr="00900970" w:rsidRDefault="00BC377F" w:rsidP="00D41ECF">
            <w:pPr>
              <w:pStyle w:val="TAL"/>
              <w:rPr>
                <w:sz w:val="16"/>
              </w:rPr>
            </w:pPr>
            <w:r>
              <w:rPr>
                <w:sz w:val="16"/>
              </w:rPr>
              <w:t>38.533</w:t>
            </w:r>
          </w:p>
        </w:tc>
        <w:tc>
          <w:tcPr>
            <w:tcW w:w="0" w:type="auto"/>
          </w:tcPr>
          <w:p w14:paraId="61A35488" w14:textId="77777777" w:rsidR="00BC377F" w:rsidRPr="00900970" w:rsidRDefault="00BC377F" w:rsidP="00D41ECF">
            <w:pPr>
              <w:pStyle w:val="TAL"/>
              <w:rPr>
                <w:sz w:val="16"/>
              </w:rPr>
            </w:pPr>
            <w:r>
              <w:rPr>
                <w:sz w:val="16"/>
              </w:rPr>
              <w:t>2954</w:t>
            </w:r>
          </w:p>
        </w:tc>
        <w:tc>
          <w:tcPr>
            <w:tcW w:w="0" w:type="auto"/>
          </w:tcPr>
          <w:p w14:paraId="51EEDFC3" w14:textId="77777777" w:rsidR="00BC377F" w:rsidRPr="00900970" w:rsidRDefault="00BC377F" w:rsidP="00D41ECF">
            <w:pPr>
              <w:pStyle w:val="TAR"/>
              <w:rPr>
                <w:sz w:val="16"/>
              </w:rPr>
            </w:pPr>
            <w:r>
              <w:rPr>
                <w:sz w:val="16"/>
              </w:rPr>
              <w:t>-</w:t>
            </w:r>
          </w:p>
        </w:tc>
        <w:tc>
          <w:tcPr>
            <w:tcW w:w="0" w:type="auto"/>
          </w:tcPr>
          <w:p w14:paraId="540B2D6E" w14:textId="77777777" w:rsidR="00BC377F" w:rsidRPr="00900970" w:rsidRDefault="00BC377F" w:rsidP="00D41ECF">
            <w:pPr>
              <w:pStyle w:val="TAL"/>
              <w:rPr>
                <w:sz w:val="16"/>
              </w:rPr>
            </w:pPr>
            <w:r>
              <w:rPr>
                <w:sz w:val="16"/>
              </w:rPr>
              <w:t>Rel-18</w:t>
            </w:r>
          </w:p>
        </w:tc>
        <w:tc>
          <w:tcPr>
            <w:tcW w:w="0" w:type="auto"/>
          </w:tcPr>
          <w:p w14:paraId="4BDABCE3" w14:textId="77777777" w:rsidR="00BC377F" w:rsidRPr="00900970" w:rsidRDefault="00BC377F" w:rsidP="00D41ECF">
            <w:pPr>
              <w:pStyle w:val="TAL"/>
              <w:rPr>
                <w:sz w:val="16"/>
              </w:rPr>
            </w:pPr>
            <w:r>
              <w:rPr>
                <w:sz w:val="16"/>
              </w:rPr>
              <w:t>F</w:t>
            </w:r>
          </w:p>
        </w:tc>
        <w:tc>
          <w:tcPr>
            <w:tcW w:w="0" w:type="auto"/>
          </w:tcPr>
          <w:p w14:paraId="218D27D5" w14:textId="77777777" w:rsidR="00BC377F" w:rsidRPr="00900970" w:rsidRDefault="00BC377F" w:rsidP="00D41ECF">
            <w:pPr>
              <w:pStyle w:val="TAL"/>
              <w:rPr>
                <w:sz w:val="16"/>
              </w:rPr>
            </w:pPr>
            <w:proofErr w:type="spellStart"/>
            <w:r>
              <w:rPr>
                <w:sz w:val="16"/>
              </w:rPr>
              <w:t>NR_SmallData_INACTIVE-UEConTest</w:t>
            </w:r>
            <w:proofErr w:type="spellEnd"/>
          </w:p>
        </w:tc>
        <w:tc>
          <w:tcPr>
            <w:tcW w:w="0" w:type="auto"/>
          </w:tcPr>
          <w:p w14:paraId="3F3DE847" w14:textId="77777777" w:rsidR="00BC377F" w:rsidRPr="00900970" w:rsidRDefault="00BC377F" w:rsidP="00D41ECF">
            <w:pPr>
              <w:pStyle w:val="TAL"/>
              <w:rPr>
                <w:sz w:val="16"/>
              </w:rPr>
            </w:pPr>
            <w:r>
              <w:rPr>
                <w:sz w:val="16"/>
              </w:rPr>
              <w:t>withdrawn</w:t>
            </w:r>
          </w:p>
        </w:tc>
      </w:tr>
      <w:tr w:rsidR="00BC377F" w14:paraId="4B487ECF" w14:textId="77777777" w:rsidTr="00D41ECF">
        <w:tc>
          <w:tcPr>
            <w:tcW w:w="0" w:type="auto"/>
          </w:tcPr>
          <w:p w14:paraId="606FA86E" w14:textId="77777777" w:rsidR="00BC377F" w:rsidRPr="00900970" w:rsidRDefault="00BC377F" w:rsidP="00D41ECF">
            <w:pPr>
              <w:pStyle w:val="TAL"/>
              <w:rPr>
                <w:sz w:val="16"/>
              </w:rPr>
            </w:pPr>
            <w:r>
              <w:rPr>
                <w:sz w:val="16"/>
              </w:rPr>
              <w:t>R5-240758</w:t>
            </w:r>
          </w:p>
        </w:tc>
        <w:tc>
          <w:tcPr>
            <w:tcW w:w="0" w:type="auto"/>
          </w:tcPr>
          <w:p w14:paraId="369D7734" w14:textId="77777777" w:rsidR="00BC377F" w:rsidRPr="00900970" w:rsidRDefault="00BC377F" w:rsidP="00D41ECF">
            <w:pPr>
              <w:pStyle w:val="TAL"/>
              <w:rPr>
                <w:sz w:val="16"/>
              </w:rPr>
            </w:pPr>
            <w:r>
              <w:rPr>
                <w:sz w:val="16"/>
              </w:rPr>
              <w:t>Correction to FR1 4-step RACH test cases with TT</w:t>
            </w:r>
          </w:p>
        </w:tc>
        <w:tc>
          <w:tcPr>
            <w:tcW w:w="0" w:type="auto"/>
          </w:tcPr>
          <w:p w14:paraId="51F2C74D"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69D4C4C3" w14:textId="77777777" w:rsidR="00BC377F" w:rsidRPr="00900970" w:rsidRDefault="00BC377F" w:rsidP="00D41ECF">
            <w:pPr>
              <w:pStyle w:val="TAL"/>
              <w:rPr>
                <w:sz w:val="16"/>
              </w:rPr>
            </w:pPr>
            <w:r>
              <w:rPr>
                <w:sz w:val="16"/>
              </w:rPr>
              <w:t>38.533</w:t>
            </w:r>
          </w:p>
        </w:tc>
        <w:tc>
          <w:tcPr>
            <w:tcW w:w="0" w:type="auto"/>
          </w:tcPr>
          <w:p w14:paraId="228D6D58" w14:textId="77777777" w:rsidR="00BC377F" w:rsidRPr="00900970" w:rsidRDefault="00BC377F" w:rsidP="00D41ECF">
            <w:pPr>
              <w:pStyle w:val="TAL"/>
              <w:rPr>
                <w:sz w:val="16"/>
              </w:rPr>
            </w:pPr>
            <w:r>
              <w:rPr>
                <w:sz w:val="16"/>
              </w:rPr>
              <w:t>2955</w:t>
            </w:r>
          </w:p>
        </w:tc>
        <w:tc>
          <w:tcPr>
            <w:tcW w:w="0" w:type="auto"/>
          </w:tcPr>
          <w:p w14:paraId="26A89027" w14:textId="77777777" w:rsidR="00BC377F" w:rsidRPr="00900970" w:rsidRDefault="00BC377F" w:rsidP="00D41ECF">
            <w:pPr>
              <w:pStyle w:val="TAR"/>
              <w:rPr>
                <w:sz w:val="16"/>
              </w:rPr>
            </w:pPr>
            <w:r>
              <w:rPr>
                <w:sz w:val="16"/>
              </w:rPr>
              <w:t>-</w:t>
            </w:r>
          </w:p>
        </w:tc>
        <w:tc>
          <w:tcPr>
            <w:tcW w:w="0" w:type="auto"/>
          </w:tcPr>
          <w:p w14:paraId="2BAEF113" w14:textId="77777777" w:rsidR="00BC377F" w:rsidRPr="00900970" w:rsidRDefault="00BC377F" w:rsidP="00D41ECF">
            <w:pPr>
              <w:pStyle w:val="TAL"/>
              <w:rPr>
                <w:sz w:val="16"/>
              </w:rPr>
            </w:pPr>
            <w:r>
              <w:rPr>
                <w:sz w:val="16"/>
              </w:rPr>
              <w:t>Rel-18</w:t>
            </w:r>
          </w:p>
        </w:tc>
        <w:tc>
          <w:tcPr>
            <w:tcW w:w="0" w:type="auto"/>
          </w:tcPr>
          <w:p w14:paraId="716335A0" w14:textId="77777777" w:rsidR="00BC377F" w:rsidRPr="00900970" w:rsidRDefault="00BC377F" w:rsidP="00D41ECF">
            <w:pPr>
              <w:pStyle w:val="TAL"/>
              <w:rPr>
                <w:sz w:val="16"/>
              </w:rPr>
            </w:pPr>
            <w:r>
              <w:rPr>
                <w:sz w:val="16"/>
              </w:rPr>
              <w:t>F</w:t>
            </w:r>
          </w:p>
        </w:tc>
        <w:tc>
          <w:tcPr>
            <w:tcW w:w="0" w:type="auto"/>
          </w:tcPr>
          <w:p w14:paraId="060D1F28" w14:textId="77777777" w:rsidR="00BC377F" w:rsidRPr="00900970" w:rsidRDefault="00BC377F" w:rsidP="00D41ECF">
            <w:pPr>
              <w:pStyle w:val="TAL"/>
              <w:rPr>
                <w:sz w:val="16"/>
              </w:rPr>
            </w:pPr>
            <w:r>
              <w:rPr>
                <w:sz w:val="16"/>
              </w:rPr>
              <w:t>TEI15_Test, 5GS_NR_LTE-UEConTest</w:t>
            </w:r>
          </w:p>
        </w:tc>
        <w:tc>
          <w:tcPr>
            <w:tcW w:w="0" w:type="auto"/>
          </w:tcPr>
          <w:p w14:paraId="407107E4" w14:textId="77777777" w:rsidR="00BC377F" w:rsidRPr="00900970" w:rsidRDefault="00BC377F" w:rsidP="00D41ECF">
            <w:pPr>
              <w:pStyle w:val="TAL"/>
              <w:rPr>
                <w:sz w:val="16"/>
              </w:rPr>
            </w:pPr>
            <w:r>
              <w:rPr>
                <w:sz w:val="16"/>
              </w:rPr>
              <w:t>agreed</w:t>
            </w:r>
          </w:p>
        </w:tc>
      </w:tr>
      <w:tr w:rsidR="00BC377F" w14:paraId="22CFDFAF" w14:textId="77777777" w:rsidTr="00D41ECF">
        <w:tc>
          <w:tcPr>
            <w:tcW w:w="0" w:type="auto"/>
          </w:tcPr>
          <w:p w14:paraId="3735A1E4" w14:textId="77777777" w:rsidR="00BC377F" w:rsidRPr="00900970" w:rsidRDefault="00BC377F" w:rsidP="00D41ECF">
            <w:pPr>
              <w:pStyle w:val="TAL"/>
              <w:rPr>
                <w:sz w:val="16"/>
              </w:rPr>
            </w:pPr>
            <w:r>
              <w:rPr>
                <w:sz w:val="16"/>
              </w:rPr>
              <w:t>R5-240759</w:t>
            </w:r>
          </w:p>
        </w:tc>
        <w:tc>
          <w:tcPr>
            <w:tcW w:w="0" w:type="auto"/>
          </w:tcPr>
          <w:p w14:paraId="1F9087BD" w14:textId="77777777" w:rsidR="00BC377F" w:rsidRPr="00900970" w:rsidRDefault="00BC377F" w:rsidP="00D41ECF">
            <w:pPr>
              <w:pStyle w:val="TAL"/>
              <w:rPr>
                <w:sz w:val="16"/>
              </w:rPr>
            </w:pPr>
            <w:r>
              <w:rPr>
                <w:sz w:val="16"/>
              </w:rPr>
              <w:t>Correction to FR1 2-step RACH test cases with TT</w:t>
            </w:r>
          </w:p>
        </w:tc>
        <w:tc>
          <w:tcPr>
            <w:tcW w:w="0" w:type="auto"/>
          </w:tcPr>
          <w:p w14:paraId="06B42452" w14:textId="77777777" w:rsidR="00BC377F" w:rsidRPr="00900970" w:rsidRDefault="00BC377F" w:rsidP="00D41ECF">
            <w:pPr>
              <w:pStyle w:val="TAL"/>
              <w:rPr>
                <w:sz w:val="16"/>
              </w:rPr>
            </w:pPr>
            <w:proofErr w:type="spellStart"/>
            <w:r>
              <w:rPr>
                <w:sz w:val="16"/>
              </w:rPr>
              <w:t>Huawei,HiSilicon</w:t>
            </w:r>
            <w:proofErr w:type="spellEnd"/>
          </w:p>
        </w:tc>
        <w:tc>
          <w:tcPr>
            <w:tcW w:w="0" w:type="auto"/>
          </w:tcPr>
          <w:p w14:paraId="47E21C47" w14:textId="77777777" w:rsidR="00BC377F" w:rsidRPr="00900970" w:rsidRDefault="00BC377F" w:rsidP="00D41ECF">
            <w:pPr>
              <w:pStyle w:val="TAL"/>
              <w:rPr>
                <w:sz w:val="16"/>
              </w:rPr>
            </w:pPr>
            <w:r>
              <w:rPr>
                <w:sz w:val="16"/>
              </w:rPr>
              <w:t>38.533</w:t>
            </w:r>
          </w:p>
        </w:tc>
        <w:tc>
          <w:tcPr>
            <w:tcW w:w="0" w:type="auto"/>
          </w:tcPr>
          <w:p w14:paraId="4863BC5D" w14:textId="77777777" w:rsidR="00BC377F" w:rsidRPr="00900970" w:rsidRDefault="00BC377F" w:rsidP="00D41ECF">
            <w:pPr>
              <w:pStyle w:val="TAL"/>
              <w:rPr>
                <w:sz w:val="16"/>
              </w:rPr>
            </w:pPr>
            <w:r>
              <w:rPr>
                <w:sz w:val="16"/>
              </w:rPr>
              <w:t>2956</w:t>
            </w:r>
          </w:p>
        </w:tc>
        <w:tc>
          <w:tcPr>
            <w:tcW w:w="0" w:type="auto"/>
          </w:tcPr>
          <w:p w14:paraId="353E1D31" w14:textId="77777777" w:rsidR="00BC377F" w:rsidRPr="00900970" w:rsidRDefault="00BC377F" w:rsidP="00D41ECF">
            <w:pPr>
              <w:pStyle w:val="TAR"/>
              <w:rPr>
                <w:sz w:val="16"/>
              </w:rPr>
            </w:pPr>
            <w:r>
              <w:rPr>
                <w:sz w:val="16"/>
              </w:rPr>
              <w:t>-</w:t>
            </w:r>
          </w:p>
        </w:tc>
        <w:tc>
          <w:tcPr>
            <w:tcW w:w="0" w:type="auto"/>
          </w:tcPr>
          <w:p w14:paraId="2AF2BFBD" w14:textId="77777777" w:rsidR="00BC377F" w:rsidRPr="00900970" w:rsidRDefault="00BC377F" w:rsidP="00D41ECF">
            <w:pPr>
              <w:pStyle w:val="TAL"/>
              <w:rPr>
                <w:sz w:val="16"/>
              </w:rPr>
            </w:pPr>
            <w:r>
              <w:rPr>
                <w:sz w:val="16"/>
              </w:rPr>
              <w:t>Rel-18</w:t>
            </w:r>
          </w:p>
        </w:tc>
        <w:tc>
          <w:tcPr>
            <w:tcW w:w="0" w:type="auto"/>
          </w:tcPr>
          <w:p w14:paraId="3DB26E75" w14:textId="77777777" w:rsidR="00BC377F" w:rsidRPr="00900970" w:rsidRDefault="00BC377F" w:rsidP="00D41ECF">
            <w:pPr>
              <w:pStyle w:val="TAL"/>
              <w:rPr>
                <w:sz w:val="16"/>
              </w:rPr>
            </w:pPr>
            <w:r>
              <w:rPr>
                <w:sz w:val="16"/>
              </w:rPr>
              <w:t>F</w:t>
            </w:r>
          </w:p>
        </w:tc>
        <w:tc>
          <w:tcPr>
            <w:tcW w:w="0" w:type="auto"/>
          </w:tcPr>
          <w:p w14:paraId="01444C35" w14:textId="77777777" w:rsidR="00BC377F" w:rsidRPr="00900970" w:rsidRDefault="00BC377F" w:rsidP="00D41ECF">
            <w:pPr>
              <w:pStyle w:val="TAL"/>
              <w:rPr>
                <w:sz w:val="16"/>
              </w:rPr>
            </w:pPr>
            <w:r>
              <w:rPr>
                <w:sz w:val="16"/>
              </w:rPr>
              <w:t>TEI16_Test, NR_2step_RACH-UEConTest</w:t>
            </w:r>
          </w:p>
        </w:tc>
        <w:tc>
          <w:tcPr>
            <w:tcW w:w="0" w:type="auto"/>
          </w:tcPr>
          <w:p w14:paraId="342C4E98" w14:textId="77777777" w:rsidR="00BC377F" w:rsidRPr="00900970" w:rsidRDefault="00BC377F" w:rsidP="00D41ECF">
            <w:pPr>
              <w:pStyle w:val="TAL"/>
              <w:rPr>
                <w:sz w:val="16"/>
              </w:rPr>
            </w:pPr>
            <w:r>
              <w:rPr>
                <w:sz w:val="16"/>
              </w:rPr>
              <w:t>agreed</w:t>
            </w:r>
          </w:p>
        </w:tc>
      </w:tr>
      <w:tr w:rsidR="00BC377F" w14:paraId="71065FDD" w14:textId="77777777" w:rsidTr="00D41ECF">
        <w:tc>
          <w:tcPr>
            <w:tcW w:w="0" w:type="auto"/>
          </w:tcPr>
          <w:p w14:paraId="1BC4FFFA" w14:textId="77777777" w:rsidR="00BC377F" w:rsidRPr="00900970" w:rsidRDefault="00BC377F" w:rsidP="00D41ECF">
            <w:pPr>
              <w:pStyle w:val="TAL"/>
              <w:rPr>
                <w:sz w:val="16"/>
              </w:rPr>
            </w:pPr>
            <w:r>
              <w:rPr>
                <w:sz w:val="16"/>
              </w:rPr>
              <w:t>R5-240760</w:t>
            </w:r>
          </w:p>
        </w:tc>
        <w:tc>
          <w:tcPr>
            <w:tcW w:w="0" w:type="auto"/>
          </w:tcPr>
          <w:p w14:paraId="6F9CC8E9" w14:textId="77777777" w:rsidR="00BC377F" w:rsidRPr="00900970" w:rsidRDefault="00BC377F" w:rsidP="00D41ECF">
            <w:pPr>
              <w:pStyle w:val="TAL"/>
              <w:rPr>
                <w:sz w:val="16"/>
              </w:rPr>
            </w:pPr>
            <w:r>
              <w:rPr>
                <w:sz w:val="16"/>
              </w:rPr>
              <w:t>Correction to FR1 inter frequency SS SINR relative accuracy test cases with TT</w:t>
            </w:r>
          </w:p>
        </w:tc>
        <w:tc>
          <w:tcPr>
            <w:tcW w:w="0" w:type="auto"/>
          </w:tcPr>
          <w:p w14:paraId="6CD485D8"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301FA6FB" w14:textId="77777777" w:rsidR="00BC377F" w:rsidRPr="00900970" w:rsidRDefault="00BC377F" w:rsidP="00D41ECF">
            <w:pPr>
              <w:pStyle w:val="TAL"/>
              <w:rPr>
                <w:sz w:val="16"/>
              </w:rPr>
            </w:pPr>
            <w:r>
              <w:rPr>
                <w:sz w:val="16"/>
              </w:rPr>
              <w:t>38.533</w:t>
            </w:r>
          </w:p>
        </w:tc>
        <w:tc>
          <w:tcPr>
            <w:tcW w:w="0" w:type="auto"/>
          </w:tcPr>
          <w:p w14:paraId="4955BA3C" w14:textId="77777777" w:rsidR="00BC377F" w:rsidRPr="00900970" w:rsidRDefault="00BC377F" w:rsidP="00D41ECF">
            <w:pPr>
              <w:pStyle w:val="TAL"/>
              <w:rPr>
                <w:sz w:val="16"/>
              </w:rPr>
            </w:pPr>
            <w:r>
              <w:rPr>
                <w:sz w:val="16"/>
              </w:rPr>
              <w:t>2957</w:t>
            </w:r>
          </w:p>
        </w:tc>
        <w:tc>
          <w:tcPr>
            <w:tcW w:w="0" w:type="auto"/>
          </w:tcPr>
          <w:p w14:paraId="78D65B79" w14:textId="77777777" w:rsidR="00BC377F" w:rsidRPr="00900970" w:rsidRDefault="00BC377F" w:rsidP="00D41ECF">
            <w:pPr>
              <w:pStyle w:val="TAR"/>
              <w:rPr>
                <w:sz w:val="16"/>
              </w:rPr>
            </w:pPr>
            <w:r>
              <w:rPr>
                <w:sz w:val="16"/>
              </w:rPr>
              <w:t>-</w:t>
            </w:r>
          </w:p>
        </w:tc>
        <w:tc>
          <w:tcPr>
            <w:tcW w:w="0" w:type="auto"/>
          </w:tcPr>
          <w:p w14:paraId="52801C54" w14:textId="77777777" w:rsidR="00BC377F" w:rsidRPr="00900970" w:rsidRDefault="00BC377F" w:rsidP="00D41ECF">
            <w:pPr>
              <w:pStyle w:val="TAL"/>
              <w:rPr>
                <w:sz w:val="16"/>
              </w:rPr>
            </w:pPr>
            <w:r>
              <w:rPr>
                <w:sz w:val="16"/>
              </w:rPr>
              <w:t>Rel-18</w:t>
            </w:r>
          </w:p>
        </w:tc>
        <w:tc>
          <w:tcPr>
            <w:tcW w:w="0" w:type="auto"/>
          </w:tcPr>
          <w:p w14:paraId="17CBA799" w14:textId="77777777" w:rsidR="00BC377F" w:rsidRPr="00900970" w:rsidRDefault="00BC377F" w:rsidP="00D41ECF">
            <w:pPr>
              <w:pStyle w:val="TAL"/>
              <w:rPr>
                <w:sz w:val="16"/>
              </w:rPr>
            </w:pPr>
            <w:r>
              <w:rPr>
                <w:sz w:val="16"/>
              </w:rPr>
              <w:t>F</w:t>
            </w:r>
          </w:p>
        </w:tc>
        <w:tc>
          <w:tcPr>
            <w:tcW w:w="0" w:type="auto"/>
          </w:tcPr>
          <w:p w14:paraId="7AE94D54" w14:textId="77777777" w:rsidR="00BC377F" w:rsidRPr="00900970" w:rsidRDefault="00BC377F" w:rsidP="00D41ECF">
            <w:pPr>
              <w:pStyle w:val="TAL"/>
              <w:rPr>
                <w:sz w:val="16"/>
              </w:rPr>
            </w:pPr>
            <w:r>
              <w:rPr>
                <w:sz w:val="16"/>
              </w:rPr>
              <w:t>TEI15_Test, 5GS_NR_LTE-UEConTest</w:t>
            </w:r>
          </w:p>
        </w:tc>
        <w:tc>
          <w:tcPr>
            <w:tcW w:w="0" w:type="auto"/>
          </w:tcPr>
          <w:p w14:paraId="63488AEC" w14:textId="77777777" w:rsidR="00BC377F" w:rsidRPr="00900970" w:rsidRDefault="00BC377F" w:rsidP="00D41ECF">
            <w:pPr>
              <w:pStyle w:val="TAL"/>
              <w:rPr>
                <w:sz w:val="16"/>
              </w:rPr>
            </w:pPr>
            <w:r>
              <w:rPr>
                <w:sz w:val="16"/>
              </w:rPr>
              <w:t>agreed</w:t>
            </w:r>
          </w:p>
        </w:tc>
      </w:tr>
      <w:tr w:rsidR="00BC377F" w14:paraId="09AC669B" w14:textId="77777777" w:rsidTr="00D41ECF">
        <w:tc>
          <w:tcPr>
            <w:tcW w:w="0" w:type="auto"/>
          </w:tcPr>
          <w:p w14:paraId="1C98A337" w14:textId="77777777" w:rsidR="00BC377F" w:rsidRPr="00900970" w:rsidRDefault="00BC377F" w:rsidP="00D41ECF">
            <w:pPr>
              <w:pStyle w:val="TAL"/>
              <w:rPr>
                <w:sz w:val="16"/>
              </w:rPr>
            </w:pPr>
            <w:r>
              <w:rPr>
                <w:sz w:val="16"/>
              </w:rPr>
              <w:t>R5-240761</w:t>
            </w:r>
          </w:p>
        </w:tc>
        <w:tc>
          <w:tcPr>
            <w:tcW w:w="0" w:type="auto"/>
          </w:tcPr>
          <w:p w14:paraId="26BA2742" w14:textId="77777777" w:rsidR="00BC377F" w:rsidRPr="00900970" w:rsidRDefault="00BC377F" w:rsidP="00D41ECF">
            <w:pPr>
              <w:pStyle w:val="TAL"/>
              <w:rPr>
                <w:sz w:val="16"/>
              </w:rPr>
            </w:pPr>
            <w:r>
              <w:rPr>
                <w:sz w:val="16"/>
              </w:rPr>
              <w:t>Correction to FR1 L1 RSRP absolute accuracy test cases with TT</w:t>
            </w:r>
          </w:p>
        </w:tc>
        <w:tc>
          <w:tcPr>
            <w:tcW w:w="0" w:type="auto"/>
          </w:tcPr>
          <w:p w14:paraId="4E80E43F"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41C1137D" w14:textId="77777777" w:rsidR="00BC377F" w:rsidRPr="00900970" w:rsidRDefault="00BC377F" w:rsidP="00D41ECF">
            <w:pPr>
              <w:pStyle w:val="TAL"/>
              <w:rPr>
                <w:sz w:val="16"/>
              </w:rPr>
            </w:pPr>
            <w:r>
              <w:rPr>
                <w:sz w:val="16"/>
              </w:rPr>
              <w:t>38.533</w:t>
            </w:r>
          </w:p>
        </w:tc>
        <w:tc>
          <w:tcPr>
            <w:tcW w:w="0" w:type="auto"/>
          </w:tcPr>
          <w:p w14:paraId="27156AA5" w14:textId="77777777" w:rsidR="00BC377F" w:rsidRPr="00900970" w:rsidRDefault="00BC377F" w:rsidP="00D41ECF">
            <w:pPr>
              <w:pStyle w:val="TAL"/>
              <w:rPr>
                <w:sz w:val="16"/>
              </w:rPr>
            </w:pPr>
            <w:r>
              <w:rPr>
                <w:sz w:val="16"/>
              </w:rPr>
              <w:t>2958</w:t>
            </w:r>
          </w:p>
        </w:tc>
        <w:tc>
          <w:tcPr>
            <w:tcW w:w="0" w:type="auto"/>
          </w:tcPr>
          <w:p w14:paraId="7BA8F34F" w14:textId="77777777" w:rsidR="00BC377F" w:rsidRPr="00900970" w:rsidRDefault="00BC377F" w:rsidP="00D41ECF">
            <w:pPr>
              <w:pStyle w:val="TAR"/>
              <w:rPr>
                <w:sz w:val="16"/>
              </w:rPr>
            </w:pPr>
            <w:r>
              <w:rPr>
                <w:sz w:val="16"/>
              </w:rPr>
              <w:t>-</w:t>
            </w:r>
          </w:p>
        </w:tc>
        <w:tc>
          <w:tcPr>
            <w:tcW w:w="0" w:type="auto"/>
          </w:tcPr>
          <w:p w14:paraId="1B8B26D2" w14:textId="77777777" w:rsidR="00BC377F" w:rsidRPr="00900970" w:rsidRDefault="00BC377F" w:rsidP="00D41ECF">
            <w:pPr>
              <w:pStyle w:val="TAL"/>
              <w:rPr>
                <w:sz w:val="16"/>
              </w:rPr>
            </w:pPr>
            <w:r>
              <w:rPr>
                <w:sz w:val="16"/>
              </w:rPr>
              <w:t>Rel-18</w:t>
            </w:r>
          </w:p>
        </w:tc>
        <w:tc>
          <w:tcPr>
            <w:tcW w:w="0" w:type="auto"/>
          </w:tcPr>
          <w:p w14:paraId="445D095A" w14:textId="77777777" w:rsidR="00BC377F" w:rsidRPr="00900970" w:rsidRDefault="00BC377F" w:rsidP="00D41ECF">
            <w:pPr>
              <w:pStyle w:val="TAL"/>
              <w:rPr>
                <w:sz w:val="16"/>
              </w:rPr>
            </w:pPr>
            <w:r>
              <w:rPr>
                <w:sz w:val="16"/>
              </w:rPr>
              <w:t>F</w:t>
            </w:r>
          </w:p>
        </w:tc>
        <w:tc>
          <w:tcPr>
            <w:tcW w:w="0" w:type="auto"/>
          </w:tcPr>
          <w:p w14:paraId="403C8AFA" w14:textId="77777777" w:rsidR="00BC377F" w:rsidRPr="00900970" w:rsidRDefault="00BC377F" w:rsidP="00D41ECF">
            <w:pPr>
              <w:pStyle w:val="TAL"/>
              <w:rPr>
                <w:sz w:val="16"/>
              </w:rPr>
            </w:pPr>
            <w:r>
              <w:rPr>
                <w:sz w:val="16"/>
              </w:rPr>
              <w:t>TEI15_Test, 5GS_NR_LTE-UEConTest</w:t>
            </w:r>
          </w:p>
        </w:tc>
        <w:tc>
          <w:tcPr>
            <w:tcW w:w="0" w:type="auto"/>
          </w:tcPr>
          <w:p w14:paraId="6DAC6505" w14:textId="77777777" w:rsidR="00BC377F" w:rsidRPr="00900970" w:rsidRDefault="00BC377F" w:rsidP="00D41ECF">
            <w:pPr>
              <w:pStyle w:val="TAL"/>
              <w:rPr>
                <w:sz w:val="16"/>
              </w:rPr>
            </w:pPr>
            <w:r>
              <w:rPr>
                <w:sz w:val="16"/>
              </w:rPr>
              <w:t>agreed</w:t>
            </w:r>
          </w:p>
        </w:tc>
      </w:tr>
      <w:tr w:rsidR="00BC377F" w14:paraId="11E650FA" w14:textId="77777777" w:rsidTr="00D41ECF">
        <w:tc>
          <w:tcPr>
            <w:tcW w:w="0" w:type="auto"/>
          </w:tcPr>
          <w:p w14:paraId="35E91077" w14:textId="77777777" w:rsidR="00BC377F" w:rsidRPr="00900970" w:rsidRDefault="00BC377F" w:rsidP="00D41ECF">
            <w:pPr>
              <w:pStyle w:val="TAL"/>
              <w:rPr>
                <w:sz w:val="16"/>
              </w:rPr>
            </w:pPr>
            <w:r>
              <w:rPr>
                <w:sz w:val="16"/>
              </w:rPr>
              <w:t>R5-240762</w:t>
            </w:r>
          </w:p>
        </w:tc>
        <w:tc>
          <w:tcPr>
            <w:tcW w:w="0" w:type="auto"/>
          </w:tcPr>
          <w:p w14:paraId="49297BFF" w14:textId="77777777" w:rsidR="00BC377F" w:rsidRPr="00900970" w:rsidRDefault="00BC377F" w:rsidP="00D41ECF">
            <w:pPr>
              <w:pStyle w:val="TAL"/>
              <w:rPr>
                <w:sz w:val="16"/>
              </w:rPr>
            </w:pPr>
            <w:r>
              <w:rPr>
                <w:sz w:val="16"/>
              </w:rPr>
              <w:t>Correction to FR1 LTE RSRP accuracy test case 6.7.5.1 with TT</w:t>
            </w:r>
          </w:p>
        </w:tc>
        <w:tc>
          <w:tcPr>
            <w:tcW w:w="0" w:type="auto"/>
          </w:tcPr>
          <w:p w14:paraId="5786CC83"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6960A67D" w14:textId="77777777" w:rsidR="00BC377F" w:rsidRPr="00900970" w:rsidRDefault="00BC377F" w:rsidP="00D41ECF">
            <w:pPr>
              <w:pStyle w:val="TAL"/>
              <w:rPr>
                <w:sz w:val="16"/>
              </w:rPr>
            </w:pPr>
            <w:r>
              <w:rPr>
                <w:sz w:val="16"/>
              </w:rPr>
              <w:t>38.533</w:t>
            </w:r>
          </w:p>
        </w:tc>
        <w:tc>
          <w:tcPr>
            <w:tcW w:w="0" w:type="auto"/>
          </w:tcPr>
          <w:p w14:paraId="3BDFEEA4" w14:textId="77777777" w:rsidR="00BC377F" w:rsidRPr="00900970" w:rsidRDefault="00BC377F" w:rsidP="00D41ECF">
            <w:pPr>
              <w:pStyle w:val="TAL"/>
              <w:rPr>
                <w:sz w:val="16"/>
              </w:rPr>
            </w:pPr>
            <w:r>
              <w:rPr>
                <w:sz w:val="16"/>
              </w:rPr>
              <w:t>2959</w:t>
            </w:r>
          </w:p>
        </w:tc>
        <w:tc>
          <w:tcPr>
            <w:tcW w:w="0" w:type="auto"/>
          </w:tcPr>
          <w:p w14:paraId="18D2CC44" w14:textId="77777777" w:rsidR="00BC377F" w:rsidRPr="00900970" w:rsidRDefault="00BC377F" w:rsidP="00D41ECF">
            <w:pPr>
              <w:pStyle w:val="TAR"/>
              <w:rPr>
                <w:sz w:val="16"/>
              </w:rPr>
            </w:pPr>
            <w:r>
              <w:rPr>
                <w:sz w:val="16"/>
              </w:rPr>
              <w:t>-</w:t>
            </w:r>
          </w:p>
        </w:tc>
        <w:tc>
          <w:tcPr>
            <w:tcW w:w="0" w:type="auto"/>
          </w:tcPr>
          <w:p w14:paraId="69F31981" w14:textId="77777777" w:rsidR="00BC377F" w:rsidRPr="00900970" w:rsidRDefault="00BC377F" w:rsidP="00D41ECF">
            <w:pPr>
              <w:pStyle w:val="TAL"/>
              <w:rPr>
                <w:sz w:val="16"/>
              </w:rPr>
            </w:pPr>
            <w:r>
              <w:rPr>
                <w:sz w:val="16"/>
              </w:rPr>
              <w:t>Rel-18</w:t>
            </w:r>
          </w:p>
        </w:tc>
        <w:tc>
          <w:tcPr>
            <w:tcW w:w="0" w:type="auto"/>
          </w:tcPr>
          <w:p w14:paraId="2E264AAC" w14:textId="77777777" w:rsidR="00BC377F" w:rsidRPr="00900970" w:rsidRDefault="00BC377F" w:rsidP="00D41ECF">
            <w:pPr>
              <w:pStyle w:val="TAL"/>
              <w:rPr>
                <w:sz w:val="16"/>
              </w:rPr>
            </w:pPr>
            <w:r>
              <w:rPr>
                <w:sz w:val="16"/>
              </w:rPr>
              <w:t>F</w:t>
            </w:r>
          </w:p>
        </w:tc>
        <w:tc>
          <w:tcPr>
            <w:tcW w:w="0" w:type="auto"/>
          </w:tcPr>
          <w:p w14:paraId="0E0B760A" w14:textId="77777777" w:rsidR="00BC377F" w:rsidRPr="00900970" w:rsidRDefault="00BC377F" w:rsidP="00D41ECF">
            <w:pPr>
              <w:pStyle w:val="TAL"/>
              <w:rPr>
                <w:sz w:val="16"/>
              </w:rPr>
            </w:pPr>
            <w:r>
              <w:rPr>
                <w:sz w:val="16"/>
              </w:rPr>
              <w:t>TEI15_Test, 5GS_NR_LTE-UEConTest</w:t>
            </w:r>
          </w:p>
        </w:tc>
        <w:tc>
          <w:tcPr>
            <w:tcW w:w="0" w:type="auto"/>
          </w:tcPr>
          <w:p w14:paraId="68BC1108" w14:textId="77777777" w:rsidR="00BC377F" w:rsidRPr="00900970" w:rsidRDefault="00BC377F" w:rsidP="00D41ECF">
            <w:pPr>
              <w:pStyle w:val="TAL"/>
              <w:rPr>
                <w:sz w:val="16"/>
              </w:rPr>
            </w:pPr>
            <w:r>
              <w:rPr>
                <w:sz w:val="16"/>
              </w:rPr>
              <w:t>agreed</w:t>
            </w:r>
          </w:p>
        </w:tc>
      </w:tr>
      <w:tr w:rsidR="00BC377F" w14:paraId="042B38AF" w14:textId="77777777" w:rsidTr="00D41ECF">
        <w:tc>
          <w:tcPr>
            <w:tcW w:w="0" w:type="auto"/>
          </w:tcPr>
          <w:p w14:paraId="4BBD3DF8" w14:textId="77777777" w:rsidR="00BC377F" w:rsidRPr="00900970" w:rsidRDefault="00BC377F" w:rsidP="00D41ECF">
            <w:pPr>
              <w:pStyle w:val="TAL"/>
              <w:rPr>
                <w:sz w:val="16"/>
              </w:rPr>
            </w:pPr>
            <w:r>
              <w:rPr>
                <w:sz w:val="16"/>
              </w:rPr>
              <w:t>R5-240763</w:t>
            </w:r>
          </w:p>
        </w:tc>
        <w:tc>
          <w:tcPr>
            <w:tcW w:w="0" w:type="auto"/>
          </w:tcPr>
          <w:p w14:paraId="35FF20F2" w14:textId="77777777" w:rsidR="00BC377F" w:rsidRPr="00900970" w:rsidRDefault="00BC377F" w:rsidP="00D41ECF">
            <w:pPr>
              <w:pStyle w:val="TAL"/>
              <w:rPr>
                <w:sz w:val="16"/>
              </w:rPr>
            </w:pPr>
            <w:r>
              <w:rPr>
                <w:sz w:val="16"/>
              </w:rPr>
              <w:t>Correction to Annex F for R15 RRM test cases</w:t>
            </w:r>
          </w:p>
        </w:tc>
        <w:tc>
          <w:tcPr>
            <w:tcW w:w="0" w:type="auto"/>
          </w:tcPr>
          <w:p w14:paraId="179FB331" w14:textId="77777777" w:rsidR="00BC377F" w:rsidRPr="00900970" w:rsidRDefault="00BC377F" w:rsidP="00D41ECF">
            <w:pPr>
              <w:pStyle w:val="TAL"/>
              <w:rPr>
                <w:sz w:val="16"/>
              </w:rPr>
            </w:pPr>
            <w:proofErr w:type="spellStart"/>
            <w:r>
              <w:rPr>
                <w:sz w:val="16"/>
              </w:rPr>
              <w:t>Huawei,HiSilicon</w:t>
            </w:r>
            <w:proofErr w:type="spellEnd"/>
          </w:p>
        </w:tc>
        <w:tc>
          <w:tcPr>
            <w:tcW w:w="0" w:type="auto"/>
          </w:tcPr>
          <w:p w14:paraId="64AA1905" w14:textId="77777777" w:rsidR="00BC377F" w:rsidRPr="00900970" w:rsidRDefault="00BC377F" w:rsidP="00D41ECF">
            <w:pPr>
              <w:pStyle w:val="TAL"/>
              <w:rPr>
                <w:sz w:val="16"/>
              </w:rPr>
            </w:pPr>
            <w:r>
              <w:rPr>
                <w:sz w:val="16"/>
              </w:rPr>
              <w:t>38.533</w:t>
            </w:r>
          </w:p>
        </w:tc>
        <w:tc>
          <w:tcPr>
            <w:tcW w:w="0" w:type="auto"/>
          </w:tcPr>
          <w:p w14:paraId="6C8EB3D3" w14:textId="77777777" w:rsidR="00BC377F" w:rsidRPr="00900970" w:rsidRDefault="00BC377F" w:rsidP="00D41ECF">
            <w:pPr>
              <w:pStyle w:val="TAL"/>
              <w:rPr>
                <w:sz w:val="16"/>
              </w:rPr>
            </w:pPr>
            <w:r>
              <w:rPr>
                <w:sz w:val="16"/>
              </w:rPr>
              <w:t>2960</w:t>
            </w:r>
          </w:p>
        </w:tc>
        <w:tc>
          <w:tcPr>
            <w:tcW w:w="0" w:type="auto"/>
          </w:tcPr>
          <w:p w14:paraId="39958BC8" w14:textId="77777777" w:rsidR="00BC377F" w:rsidRPr="00900970" w:rsidRDefault="00BC377F" w:rsidP="00D41ECF">
            <w:pPr>
              <w:pStyle w:val="TAR"/>
              <w:rPr>
                <w:sz w:val="16"/>
              </w:rPr>
            </w:pPr>
            <w:r>
              <w:rPr>
                <w:sz w:val="16"/>
              </w:rPr>
              <w:t>-</w:t>
            </w:r>
          </w:p>
        </w:tc>
        <w:tc>
          <w:tcPr>
            <w:tcW w:w="0" w:type="auto"/>
          </w:tcPr>
          <w:p w14:paraId="39204150" w14:textId="77777777" w:rsidR="00BC377F" w:rsidRPr="00900970" w:rsidRDefault="00BC377F" w:rsidP="00D41ECF">
            <w:pPr>
              <w:pStyle w:val="TAL"/>
              <w:rPr>
                <w:sz w:val="16"/>
              </w:rPr>
            </w:pPr>
            <w:r>
              <w:rPr>
                <w:sz w:val="16"/>
              </w:rPr>
              <w:t>Rel-18</w:t>
            </w:r>
          </w:p>
        </w:tc>
        <w:tc>
          <w:tcPr>
            <w:tcW w:w="0" w:type="auto"/>
          </w:tcPr>
          <w:p w14:paraId="257662BF" w14:textId="77777777" w:rsidR="00BC377F" w:rsidRPr="00900970" w:rsidRDefault="00BC377F" w:rsidP="00D41ECF">
            <w:pPr>
              <w:pStyle w:val="TAL"/>
              <w:rPr>
                <w:sz w:val="16"/>
              </w:rPr>
            </w:pPr>
            <w:r>
              <w:rPr>
                <w:sz w:val="16"/>
              </w:rPr>
              <w:t>F</w:t>
            </w:r>
          </w:p>
        </w:tc>
        <w:tc>
          <w:tcPr>
            <w:tcW w:w="0" w:type="auto"/>
          </w:tcPr>
          <w:p w14:paraId="49B6F435" w14:textId="77777777" w:rsidR="00BC377F" w:rsidRPr="00900970" w:rsidRDefault="00BC377F" w:rsidP="00D41ECF">
            <w:pPr>
              <w:pStyle w:val="TAL"/>
              <w:rPr>
                <w:sz w:val="16"/>
              </w:rPr>
            </w:pPr>
            <w:r>
              <w:rPr>
                <w:sz w:val="16"/>
              </w:rPr>
              <w:t>TEI15_Test, 5GS_NR_LTE-UEConTest</w:t>
            </w:r>
          </w:p>
        </w:tc>
        <w:tc>
          <w:tcPr>
            <w:tcW w:w="0" w:type="auto"/>
          </w:tcPr>
          <w:p w14:paraId="0AC35F49" w14:textId="77777777" w:rsidR="00BC377F" w:rsidRPr="00900970" w:rsidRDefault="00BC377F" w:rsidP="00D41ECF">
            <w:pPr>
              <w:pStyle w:val="TAL"/>
              <w:rPr>
                <w:sz w:val="16"/>
              </w:rPr>
            </w:pPr>
            <w:r>
              <w:rPr>
                <w:sz w:val="16"/>
              </w:rPr>
              <w:t>withdrawn</w:t>
            </w:r>
          </w:p>
        </w:tc>
      </w:tr>
      <w:tr w:rsidR="00BC377F" w14:paraId="6EBC6A14" w14:textId="77777777" w:rsidTr="00D41ECF">
        <w:tc>
          <w:tcPr>
            <w:tcW w:w="0" w:type="auto"/>
          </w:tcPr>
          <w:p w14:paraId="092A37CB" w14:textId="77777777" w:rsidR="00BC377F" w:rsidRPr="00900970" w:rsidRDefault="00BC377F" w:rsidP="00D41ECF">
            <w:pPr>
              <w:pStyle w:val="TAL"/>
              <w:rPr>
                <w:sz w:val="16"/>
              </w:rPr>
            </w:pPr>
            <w:r>
              <w:rPr>
                <w:sz w:val="16"/>
              </w:rPr>
              <w:t>R5-240790</w:t>
            </w:r>
          </w:p>
        </w:tc>
        <w:tc>
          <w:tcPr>
            <w:tcW w:w="0" w:type="auto"/>
          </w:tcPr>
          <w:p w14:paraId="33AB0C49" w14:textId="77777777" w:rsidR="00BC377F" w:rsidRPr="00900970" w:rsidRDefault="00BC377F" w:rsidP="00D41ECF">
            <w:pPr>
              <w:pStyle w:val="TAL"/>
              <w:rPr>
                <w:sz w:val="16"/>
              </w:rPr>
            </w:pPr>
            <w:r>
              <w:rPr>
                <w:sz w:val="16"/>
              </w:rPr>
              <w:t xml:space="preserve">Addition of Test Tolerance into Annex F for </w:t>
            </w:r>
            <w:proofErr w:type="spellStart"/>
            <w:r>
              <w:rPr>
                <w:sz w:val="16"/>
              </w:rPr>
              <w:t>RedCap</w:t>
            </w:r>
            <w:proofErr w:type="spellEnd"/>
            <w:r>
              <w:rPr>
                <w:sz w:val="16"/>
              </w:rPr>
              <w:t xml:space="preserve"> test cases</w:t>
            </w:r>
          </w:p>
        </w:tc>
        <w:tc>
          <w:tcPr>
            <w:tcW w:w="0" w:type="auto"/>
          </w:tcPr>
          <w:p w14:paraId="4403266F" w14:textId="77777777" w:rsidR="00BC377F" w:rsidRPr="00900970" w:rsidRDefault="00BC377F" w:rsidP="00D41ECF">
            <w:pPr>
              <w:pStyle w:val="TAL"/>
              <w:rPr>
                <w:sz w:val="16"/>
              </w:rPr>
            </w:pPr>
            <w:r>
              <w:rPr>
                <w:sz w:val="16"/>
              </w:rPr>
              <w:t>Ericsson</w:t>
            </w:r>
          </w:p>
        </w:tc>
        <w:tc>
          <w:tcPr>
            <w:tcW w:w="0" w:type="auto"/>
          </w:tcPr>
          <w:p w14:paraId="47E648F7" w14:textId="77777777" w:rsidR="00BC377F" w:rsidRPr="00900970" w:rsidRDefault="00BC377F" w:rsidP="00D41ECF">
            <w:pPr>
              <w:pStyle w:val="TAL"/>
              <w:rPr>
                <w:sz w:val="16"/>
              </w:rPr>
            </w:pPr>
            <w:r>
              <w:rPr>
                <w:sz w:val="16"/>
              </w:rPr>
              <w:t>38.533</w:t>
            </w:r>
          </w:p>
        </w:tc>
        <w:tc>
          <w:tcPr>
            <w:tcW w:w="0" w:type="auto"/>
          </w:tcPr>
          <w:p w14:paraId="688A00FF" w14:textId="77777777" w:rsidR="00BC377F" w:rsidRPr="00900970" w:rsidRDefault="00BC377F" w:rsidP="00D41ECF">
            <w:pPr>
              <w:pStyle w:val="TAL"/>
              <w:rPr>
                <w:sz w:val="16"/>
              </w:rPr>
            </w:pPr>
            <w:r>
              <w:rPr>
                <w:sz w:val="16"/>
              </w:rPr>
              <w:t>2961</w:t>
            </w:r>
          </w:p>
        </w:tc>
        <w:tc>
          <w:tcPr>
            <w:tcW w:w="0" w:type="auto"/>
          </w:tcPr>
          <w:p w14:paraId="11552B9A" w14:textId="77777777" w:rsidR="00BC377F" w:rsidRPr="00900970" w:rsidRDefault="00BC377F" w:rsidP="00D41ECF">
            <w:pPr>
              <w:pStyle w:val="TAR"/>
              <w:rPr>
                <w:sz w:val="16"/>
              </w:rPr>
            </w:pPr>
            <w:r>
              <w:rPr>
                <w:sz w:val="16"/>
              </w:rPr>
              <w:t>-</w:t>
            </w:r>
          </w:p>
        </w:tc>
        <w:tc>
          <w:tcPr>
            <w:tcW w:w="0" w:type="auto"/>
          </w:tcPr>
          <w:p w14:paraId="0B767B2E" w14:textId="77777777" w:rsidR="00BC377F" w:rsidRPr="00900970" w:rsidRDefault="00BC377F" w:rsidP="00D41ECF">
            <w:pPr>
              <w:pStyle w:val="TAL"/>
              <w:rPr>
                <w:sz w:val="16"/>
              </w:rPr>
            </w:pPr>
            <w:r>
              <w:rPr>
                <w:sz w:val="16"/>
              </w:rPr>
              <w:t>Rel-18</w:t>
            </w:r>
          </w:p>
        </w:tc>
        <w:tc>
          <w:tcPr>
            <w:tcW w:w="0" w:type="auto"/>
          </w:tcPr>
          <w:p w14:paraId="5B604B15" w14:textId="77777777" w:rsidR="00BC377F" w:rsidRPr="00900970" w:rsidRDefault="00BC377F" w:rsidP="00D41ECF">
            <w:pPr>
              <w:pStyle w:val="TAL"/>
              <w:rPr>
                <w:sz w:val="16"/>
              </w:rPr>
            </w:pPr>
            <w:r>
              <w:rPr>
                <w:sz w:val="16"/>
              </w:rPr>
              <w:t>F</w:t>
            </w:r>
          </w:p>
        </w:tc>
        <w:tc>
          <w:tcPr>
            <w:tcW w:w="0" w:type="auto"/>
          </w:tcPr>
          <w:p w14:paraId="182D4763"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1C1863E1" w14:textId="77777777" w:rsidR="00BC377F" w:rsidRPr="00900970" w:rsidRDefault="00BC377F" w:rsidP="00D41ECF">
            <w:pPr>
              <w:pStyle w:val="TAL"/>
              <w:rPr>
                <w:sz w:val="16"/>
              </w:rPr>
            </w:pPr>
            <w:r>
              <w:rPr>
                <w:sz w:val="16"/>
              </w:rPr>
              <w:t>agreed</w:t>
            </w:r>
          </w:p>
        </w:tc>
      </w:tr>
      <w:tr w:rsidR="00BC377F" w14:paraId="3AF56AEF" w14:textId="77777777" w:rsidTr="00D41ECF">
        <w:tc>
          <w:tcPr>
            <w:tcW w:w="0" w:type="auto"/>
          </w:tcPr>
          <w:p w14:paraId="4D3E7C13" w14:textId="77777777" w:rsidR="00BC377F" w:rsidRPr="00900970" w:rsidRDefault="00BC377F" w:rsidP="00D41ECF">
            <w:pPr>
              <w:pStyle w:val="TAL"/>
              <w:rPr>
                <w:sz w:val="16"/>
              </w:rPr>
            </w:pPr>
            <w:r>
              <w:rPr>
                <w:sz w:val="16"/>
              </w:rPr>
              <w:t>R5-240793</w:t>
            </w:r>
          </w:p>
        </w:tc>
        <w:tc>
          <w:tcPr>
            <w:tcW w:w="0" w:type="auto"/>
          </w:tcPr>
          <w:p w14:paraId="712AB3A6" w14:textId="77777777" w:rsidR="00BC377F" w:rsidRPr="00900970" w:rsidRDefault="00BC377F" w:rsidP="00D41ECF">
            <w:pPr>
              <w:pStyle w:val="TAL"/>
              <w:rPr>
                <w:sz w:val="16"/>
              </w:rPr>
            </w:pPr>
            <w:r>
              <w:rPr>
                <w:sz w:val="16"/>
              </w:rPr>
              <w:t>Correction of Test tolerance for FR2 Inter frequency test case</w:t>
            </w:r>
          </w:p>
        </w:tc>
        <w:tc>
          <w:tcPr>
            <w:tcW w:w="0" w:type="auto"/>
          </w:tcPr>
          <w:p w14:paraId="0E3AE3D7" w14:textId="77777777" w:rsidR="00BC377F" w:rsidRPr="00900970" w:rsidRDefault="00BC377F" w:rsidP="00D41ECF">
            <w:pPr>
              <w:pStyle w:val="TAL"/>
              <w:rPr>
                <w:sz w:val="16"/>
              </w:rPr>
            </w:pPr>
            <w:r>
              <w:rPr>
                <w:sz w:val="16"/>
              </w:rPr>
              <w:t>Ericsson</w:t>
            </w:r>
          </w:p>
        </w:tc>
        <w:tc>
          <w:tcPr>
            <w:tcW w:w="0" w:type="auto"/>
          </w:tcPr>
          <w:p w14:paraId="04435E64" w14:textId="77777777" w:rsidR="00BC377F" w:rsidRPr="00900970" w:rsidRDefault="00BC377F" w:rsidP="00D41ECF">
            <w:pPr>
              <w:pStyle w:val="TAL"/>
              <w:rPr>
                <w:sz w:val="16"/>
              </w:rPr>
            </w:pPr>
            <w:r>
              <w:rPr>
                <w:sz w:val="16"/>
              </w:rPr>
              <w:t>38.533</w:t>
            </w:r>
          </w:p>
        </w:tc>
        <w:tc>
          <w:tcPr>
            <w:tcW w:w="0" w:type="auto"/>
          </w:tcPr>
          <w:p w14:paraId="2788C70B" w14:textId="77777777" w:rsidR="00BC377F" w:rsidRPr="00900970" w:rsidRDefault="00BC377F" w:rsidP="00D41ECF">
            <w:pPr>
              <w:pStyle w:val="TAL"/>
              <w:rPr>
                <w:sz w:val="16"/>
              </w:rPr>
            </w:pPr>
            <w:r>
              <w:rPr>
                <w:sz w:val="16"/>
              </w:rPr>
              <w:t>2962</w:t>
            </w:r>
          </w:p>
        </w:tc>
        <w:tc>
          <w:tcPr>
            <w:tcW w:w="0" w:type="auto"/>
          </w:tcPr>
          <w:p w14:paraId="4548CAFC" w14:textId="77777777" w:rsidR="00BC377F" w:rsidRPr="00900970" w:rsidRDefault="00BC377F" w:rsidP="00D41ECF">
            <w:pPr>
              <w:pStyle w:val="TAR"/>
              <w:rPr>
                <w:sz w:val="16"/>
              </w:rPr>
            </w:pPr>
            <w:r>
              <w:rPr>
                <w:sz w:val="16"/>
              </w:rPr>
              <w:t>-</w:t>
            </w:r>
          </w:p>
        </w:tc>
        <w:tc>
          <w:tcPr>
            <w:tcW w:w="0" w:type="auto"/>
          </w:tcPr>
          <w:p w14:paraId="14A00529" w14:textId="77777777" w:rsidR="00BC377F" w:rsidRPr="00900970" w:rsidRDefault="00BC377F" w:rsidP="00D41ECF">
            <w:pPr>
              <w:pStyle w:val="TAL"/>
              <w:rPr>
                <w:sz w:val="16"/>
              </w:rPr>
            </w:pPr>
            <w:r>
              <w:rPr>
                <w:sz w:val="16"/>
              </w:rPr>
              <w:t>Rel-18</w:t>
            </w:r>
          </w:p>
        </w:tc>
        <w:tc>
          <w:tcPr>
            <w:tcW w:w="0" w:type="auto"/>
          </w:tcPr>
          <w:p w14:paraId="59F2A0AD" w14:textId="77777777" w:rsidR="00BC377F" w:rsidRPr="00900970" w:rsidRDefault="00BC377F" w:rsidP="00D41ECF">
            <w:pPr>
              <w:pStyle w:val="TAL"/>
              <w:rPr>
                <w:sz w:val="16"/>
              </w:rPr>
            </w:pPr>
            <w:r>
              <w:rPr>
                <w:sz w:val="16"/>
              </w:rPr>
              <w:t>F</w:t>
            </w:r>
          </w:p>
        </w:tc>
        <w:tc>
          <w:tcPr>
            <w:tcW w:w="0" w:type="auto"/>
          </w:tcPr>
          <w:p w14:paraId="4C0B022F" w14:textId="77777777" w:rsidR="00BC377F" w:rsidRPr="00900970" w:rsidRDefault="00BC377F" w:rsidP="00D41ECF">
            <w:pPr>
              <w:pStyle w:val="TAL"/>
              <w:rPr>
                <w:sz w:val="16"/>
              </w:rPr>
            </w:pPr>
            <w:r>
              <w:rPr>
                <w:sz w:val="16"/>
              </w:rPr>
              <w:t>TEI15_Test, 5GS_NR_LTE-UEConTest</w:t>
            </w:r>
          </w:p>
        </w:tc>
        <w:tc>
          <w:tcPr>
            <w:tcW w:w="0" w:type="auto"/>
          </w:tcPr>
          <w:p w14:paraId="5D5FB025" w14:textId="77777777" w:rsidR="00BC377F" w:rsidRPr="00900970" w:rsidRDefault="00BC377F" w:rsidP="00D41ECF">
            <w:pPr>
              <w:pStyle w:val="TAL"/>
              <w:rPr>
                <w:sz w:val="16"/>
              </w:rPr>
            </w:pPr>
            <w:r>
              <w:rPr>
                <w:sz w:val="16"/>
              </w:rPr>
              <w:t>agreed</w:t>
            </w:r>
          </w:p>
        </w:tc>
      </w:tr>
      <w:tr w:rsidR="00BC377F" w14:paraId="649F45BD" w14:textId="77777777" w:rsidTr="00D41ECF">
        <w:tc>
          <w:tcPr>
            <w:tcW w:w="0" w:type="auto"/>
          </w:tcPr>
          <w:p w14:paraId="74143773" w14:textId="77777777" w:rsidR="00BC377F" w:rsidRPr="00900970" w:rsidRDefault="00BC377F" w:rsidP="00D41ECF">
            <w:pPr>
              <w:pStyle w:val="TAL"/>
              <w:rPr>
                <w:sz w:val="16"/>
              </w:rPr>
            </w:pPr>
            <w:r>
              <w:rPr>
                <w:sz w:val="16"/>
              </w:rPr>
              <w:t>R5-240794</w:t>
            </w:r>
          </w:p>
        </w:tc>
        <w:tc>
          <w:tcPr>
            <w:tcW w:w="0" w:type="auto"/>
          </w:tcPr>
          <w:p w14:paraId="46A034CF" w14:textId="77777777" w:rsidR="00BC377F" w:rsidRPr="00900970" w:rsidRDefault="00BC377F" w:rsidP="00D41ECF">
            <w:pPr>
              <w:pStyle w:val="TAL"/>
              <w:rPr>
                <w:sz w:val="16"/>
              </w:rPr>
            </w:pPr>
            <w:r>
              <w:rPr>
                <w:sz w:val="16"/>
              </w:rPr>
              <w:t>Addition of NR - E-UTRA event-triggered reporting in non-DRX in FR1 for 1 Rx UE test case 16.6.3.1 including Test Tolerance</w:t>
            </w:r>
          </w:p>
        </w:tc>
        <w:tc>
          <w:tcPr>
            <w:tcW w:w="0" w:type="auto"/>
          </w:tcPr>
          <w:p w14:paraId="0B16B0C2" w14:textId="77777777" w:rsidR="00BC377F" w:rsidRPr="00900970" w:rsidRDefault="00BC377F" w:rsidP="00D41ECF">
            <w:pPr>
              <w:pStyle w:val="TAL"/>
              <w:rPr>
                <w:sz w:val="16"/>
              </w:rPr>
            </w:pPr>
            <w:r>
              <w:rPr>
                <w:sz w:val="16"/>
              </w:rPr>
              <w:t>Ericsson</w:t>
            </w:r>
          </w:p>
        </w:tc>
        <w:tc>
          <w:tcPr>
            <w:tcW w:w="0" w:type="auto"/>
          </w:tcPr>
          <w:p w14:paraId="0087C7DD" w14:textId="77777777" w:rsidR="00BC377F" w:rsidRPr="00900970" w:rsidRDefault="00BC377F" w:rsidP="00D41ECF">
            <w:pPr>
              <w:pStyle w:val="TAL"/>
              <w:rPr>
                <w:sz w:val="16"/>
              </w:rPr>
            </w:pPr>
            <w:r>
              <w:rPr>
                <w:sz w:val="16"/>
              </w:rPr>
              <w:t>38.533</w:t>
            </w:r>
          </w:p>
        </w:tc>
        <w:tc>
          <w:tcPr>
            <w:tcW w:w="0" w:type="auto"/>
          </w:tcPr>
          <w:p w14:paraId="740B2467" w14:textId="77777777" w:rsidR="00BC377F" w:rsidRPr="00900970" w:rsidRDefault="00BC377F" w:rsidP="00D41ECF">
            <w:pPr>
              <w:pStyle w:val="TAL"/>
              <w:rPr>
                <w:sz w:val="16"/>
              </w:rPr>
            </w:pPr>
            <w:r>
              <w:rPr>
                <w:sz w:val="16"/>
              </w:rPr>
              <w:t>2963</w:t>
            </w:r>
          </w:p>
        </w:tc>
        <w:tc>
          <w:tcPr>
            <w:tcW w:w="0" w:type="auto"/>
          </w:tcPr>
          <w:p w14:paraId="6A806952" w14:textId="77777777" w:rsidR="00BC377F" w:rsidRPr="00900970" w:rsidRDefault="00BC377F" w:rsidP="00D41ECF">
            <w:pPr>
              <w:pStyle w:val="TAR"/>
              <w:rPr>
                <w:sz w:val="16"/>
              </w:rPr>
            </w:pPr>
            <w:r>
              <w:rPr>
                <w:sz w:val="16"/>
              </w:rPr>
              <w:t>-</w:t>
            </w:r>
          </w:p>
        </w:tc>
        <w:tc>
          <w:tcPr>
            <w:tcW w:w="0" w:type="auto"/>
          </w:tcPr>
          <w:p w14:paraId="5B55555D" w14:textId="77777777" w:rsidR="00BC377F" w:rsidRPr="00900970" w:rsidRDefault="00BC377F" w:rsidP="00D41ECF">
            <w:pPr>
              <w:pStyle w:val="TAL"/>
              <w:rPr>
                <w:sz w:val="16"/>
              </w:rPr>
            </w:pPr>
            <w:r>
              <w:rPr>
                <w:sz w:val="16"/>
              </w:rPr>
              <w:t>Rel-18</w:t>
            </w:r>
          </w:p>
        </w:tc>
        <w:tc>
          <w:tcPr>
            <w:tcW w:w="0" w:type="auto"/>
          </w:tcPr>
          <w:p w14:paraId="73B8C42C" w14:textId="77777777" w:rsidR="00BC377F" w:rsidRPr="00900970" w:rsidRDefault="00BC377F" w:rsidP="00D41ECF">
            <w:pPr>
              <w:pStyle w:val="TAL"/>
              <w:rPr>
                <w:sz w:val="16"/>
              </w:rPr>
            </w:pPr>
            <w:r>
              <w:rPr>
                <w:sz w:val="16"/>
              </w:rPr>
              <w:t>F</w:t>
            </w:r>
          </w:p>
        </w:tc>
        <w:tc>
          <w:tcPr>
            <w:tcW w:w="0" w:type="auto"/>
          </w:tcPr>
          <w:p w14:paraId="124AC1B3"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58F5B14A" w14:textId="77777777" w:rsidR="00BC377F" w:rsidRPr="00900970" w:rsidRDefault="00BC377F" w:rsidP="00D41ECF">
            <w:pPr>
              <w:pStyle w:val="TAL"/>
              <w:rPr>
                <w:sz w:val="16"/>
              </w:rPr>
            </w:pPr>
            <w:r>
              <w:rPr>
                <w:sz w:val="16"/>
              </w:rPr>
              <w:t>revised</w:t>
            </w:r>
          </w:p>
        </w:tc>
      </w:tr>
      <w:tr w:rsidR="00BC377F" w14:paraId="5975A709" w14:textId="77777777" w:rsidTr="00D41ECF">
        <w:tc>
          <w:tcPr>
            <w:tcW w:w="0" w:type="auto"/>
          </w:tcPr>
          <w:p w14:paraId="4D43460A" w14:textId="77777777" w:rsidR="00BC377F" w:rsidRPr="00900970" w:rsidRDefault="00BC377F" w:rsidP="00D41ECF">
            <w:pPr>
              <w:pStyle w:val="TAL"/>
              <w:rPr>
                <w:sz w:val="16"/>
              </w:rPr>
            </w:pPr>
            <w:r>
              <w:rPr>
                <w:sz w:val="16"/>
              </w:rPr>
              <w:t>R5-242033</w:t>
            </w:r>
          </w:p>
        </w:tc>
        <w:tc>
          <w:tcPr>
            <w:tcW w:w="0" w:type="auto"/>
          </w:tcPr>
          <w:p w14:paraId="28E2DA6E" w14:textId="77777777" w:rsidR="00BC377F" w:rsidRPr="00900970" w:rsidRDefault="00BC377F" w:rsidP="00D41ECF">
            <w:pPr>
              <w:pStyle w:val="TAL"/>
              <w:rPr>
                <w:sz w:val="16"/>
              </w:rPr>
            </w:pPr>
            <w:r>
              <w:rPr>
                <w:sz w:val="16"/>
              </w:rPr>
              <w:t>Addition of NR - E-UTRA event-triggered reporting in non-DRX in FR1 for 1 Rx UE test case 16.6.3.1 including Test Tolerance</w:t>
            </w:r>
          </w:p>
        </w:tc>
        <w:tc>
          <w:tcPr>
            <w:tcW w:w="0" w:type="auto"/>
          </w:tcPr>
          <w:p w14:paraId="21E27DE9" w14:textId="77777777" w:rsidR="00BC377F" w:rsidRPr="00900970" w:rsidRDefault="00BC377F" w:rsidP="00D41ECF">
            <w:pPr>
              <w:pStyle w:val="TAL"/>
              <w:rPr>
                <w:sz w:val="16"/>
              </w:rPr>
            </w:pPr>
            <w:r>
              <w:rPr>
                <w:sz w:val="16"/>
              </w:rPr>
              <w:t>Ericsson</w:t>
            </w:r>
          </w:p>
        </w:tc>
        <w:tc>
          <w:tcPr>
            <w:tcW w:w="0" w:type="auto"/>
          </w:tcPr>
          <w:p w14:paraId="09052638" w14:textId="77777777" w:rsidR="00BC377F" w:rsidRPr="00900970" w:rsidRDefault="00BC377F" w:rsidP="00D41ECF">
            <w:pPr>
              <w:pStyle w:val="TAL"/>
              <w:rPr>
                <w:sz w:val="16"/>
              </w:rPr>
            </w:pPr>
            <w:r>
              <w:rPr>
                <w:sz w:val="16"/>
              </w:rPr>
              <w:t>38.533</w:t>
            </w:r>
          </w:p>
        </w:tc>
        <w:tc>
          <w:tcPr>
            <w:tcW w:w="0" w:type="auto"/>
          </w:tcPr>
          <w:p w14:paraId="2597EC44" w14:textId="77777777" w:rsidR="00BC377F" w:rsidRPr="00900970" w:rsidRDefault="00BC377F" w:rsidP="00D41ECF">
            <w:pPr>
              <w:pStyle w:val="TAL"/>
              <w:rPr>
                <w:sz w:val="16"/>
              </w:rPr>
            </w:pPr>
            <w:r>
              <w:rPr>
                <w:sz w:val="16"/>
              </w:rPr>
              <w:t>2963</w:t>
            </w:r>
          </w:p>
        </w:tc>
        <w:tc>
          <w:tcPr>
            <w:tcW w:w="0" w:type="auto"/>
          </w:tcPr>
          <w:p w14:paraId="504FAFD7" w14:textId="77777777" w:rsidR="00BC377F" w:rsidRPr="00900970" w:rsidRDefault="00BC377F" w:rsidP="00D41ECF">
            <w:pPr>
              <w:pStyle w:val="TAR"/>
              <w:rPr>
                <w:sz w:val="16"/>
              </w:rPr>
            </w:pPr>
            <w:r>
              <w:rPr>
                <w:sz w:val="16"/>
              </w:rPr>
              <w:t>1</w:t>
            </w:r>
          </w:p>
        </w:tc>
        <w:tc>
          <w:tcPr>
            <w:tcW w:w="0" w:type="auto"/>
          </w:tcPr>
          <w:p w14:paraId="1C199B5B" w14:textId="77777777" w:rsidR="00BC377F" w:rsidRPr="00900970" w:rsidRDefault="00BC377F" w:rsidP="00D41ECF">
            <w:pPr>
              <w:pStyle w:val="TAL"/>
              <w:rPr>
                <w:sz w:val="16"/>
              </w:rPr>
            </w:pPr>
            <w:r>
              <w:rPr>
                <w:sz w:val="16"/>
              </w:rPr>
              <w:t>Rel-18</w:t>
            </w:r>
          </w:p>
        </w:tc>
        <w:tc>
          <w:tcPr>
            <w:tcW w:w="0" w:type="auto"/>
          </w:tcPr>
          <w:p w14:paraId="1D69BA24" w14:textId="77777777" w:rsidR="00BC377F" w:rsidRPr="00900970" w:rsidRDefault="00BC377F" w:rsidP="00D41ECF">
            <w:pPr>
              <w:pStyle w:val="TAL"/>
              <w:rPr>
                <w:sz w:val="16"/>
              </w:rPr>
            </w:pPr>
            <w:r>
              <w:rPr>
                <w:sz w:val="16"/>
              </w:rPr>
              <w:t>F</w:t>
            </w:r>
          </w:p>
        </w:tc>
        <w:tc>
          <w:tcPr>
            <w:tcW w:w="0" w:type="auto"/>
          </w:tcPr>
          <w:p w14:paraId="7C16C6E0"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10D86A60" w14:textId="77777777" w:rsidR="00BC377F" w:rsidRPr="00900970" w:rsidRDefault="00BC377F" w:rsidP="00D41ECF">
            <w:pPr>
              <w:pStyle w:val="TAL"/>
              <w:rPr>
                <w:sz w:val="16"/>
              </w:rPr>
            </w:pPr>
            <w:r>
              <w:rPr>
                <w:sz w:val="16"/>
              </w:rPr>
              <w:t>agreed</w:t>
            </w:r>
          </w:p>
        </w:tc>
      </w:tr>
      <w:tr w:rsidR="00BC377F" w14:paraId="327FE85C" w14:textId="77777777" w:rsidTr="00D41ECF">
        <w:tc>
          <w:tcPr>
            <w:tcW w:w="0" w:type="auto"/>
          </w:tcPr>
          <w:p w14:paraId="1195ED06" w14:textId="77777777" w:rsidR="00BC377F" w:rsidRPr="00900970" w:rsidRDefault="00BC377F" w:rsidP="00D41ECF">
            <w:pPr>
              <w:pStyle w:val="TAL"/>
              <w:rPr>
                <w:sz w:val="16"/>
              </w:rPr>
            </w:pPr>
            <w:r>
              <w:rPr>
                <w:sz w:val="16"/>
              </w:rPr>
              <w:t>R5-240795</w:t>
            </w:r>
          </w:p>
        </w:tc>
        <w:tc>
          <w:tcPr>
            <w:tcW w:w="0" w:type="auto"/>
          </w:tcPr>
          <w:p w14:paraId="3FB2B01C" w14:textId="77777777" w:rsidR="00BC377F" w:rsidRPr="00900970" w:rsidRDefault="00BC377F" w:rsidP="00D41ECF">
            <w:pPr>
              <w:pStyle w:val="TAL"/>
              <w:rPr>
                <w:sz w:val="16"/>
              </w:rPr>
            </w:pPr>
            <w:r>
              <w:rPr>
                <w:sz w:val="16"/>
              </w:rPr>
              <w:t>Addition of NR - E-UTRA event-triggered reporting in non-DRX in FR1 for 2 Rx UE test case 16.6.3.2 including Test Tolerance</w:t>
            </w:r>
          </w:p>
        </w:tc>
        <w:tc>
          <w:tcPr>
            <w:tcW w:w="0" w:type="auto"/>
          </w:tcPr>
          <w:p w14:paraId="451AED1A" w14:textId="77777777" w:rsidR="00BC377F" w:rsidRPr="00900970" w:rsidRDefault="00BC377F" w:rsidP="00D41ECF">
            <w:pPr>
              <w:pStyle w:val="TAL"/>
              <w:rPr>
                <w:sz w:val="16"/>
              </w:rPr>
            </w:pPr>
            <w:r>
              <w:rPr>
                <w:sz w:val="16"/>
              </w:rPr>
              <w:t>Ericsson</w:t>
            </w:r>
          </w:p>
        </w:tc>
        <w:tc>
          <w:tcPr>
            <w:tcW w:w="0" w:type="auto"/>
          </w:tcPr>
          <w:p w14:paraId="3506CA80" w14:textId="77777777" w:rsidR="00BC377F" w:rsidRPr="00900970" w:rsidRDefault="00BC377F" w:rsidP="00D41ECF">
            <w:pPr>
              <w:pStyle w:val="TAL"/>
              <w:rPr>
                <w:sz w:val="16"/>
              </w:rPr>
            </w:pPr>
            <w:r>
              <w:rPr>
                <w:sz w:val="16"/>
              </w:rPr>
              <w:t>38.533</w:t>
            </w:r>
          </w:p>
        </w:tc>
        <w:tc>
          <w:tcPr>
            <w:tcW w:w="0" w:type="auto"/>
          </w:tcPr>
          <w:p w14:paraId="609351FC" w14:textId="77777777" w:rsidR="00BC377F" w:rsidRPr="00900970" w:rsidRDefault="00BC377F" w:rsidP="00D41ECF">
            <w:pPr>
              <w:pStyle w:val="TAL"/>
              <w:rPr>
                <w:sz w:val="16"/>
              </w:rPr>
            </w:pPr>
            <w:r>
              <w:rPr>
                <w:sz w:val="16"/>
              </w:rPr>
              <w:t>2964</w:t>
            </w:r>
          </w:p>
        </w:tc>
        <w:tc>
          <w:tcPr>
            <w:tcW w:w="0" w:type="auto"/>
          </w:tcPr>
          <w:p w14:paraId="0EBD2750" w14:textId="77777777" w:rsidR="00BC377F" w:rsidRPr="00900970" w:rsidRDefault="00BC377F" w:rsidP="00D41ECF">
            <w:pPr>
              <w:pStyle w:val="TAR"/>
              <w:rPr>
                <w:sz w:val="16"/>
              </w:rPr>
            </w:pPr>
            <w:r>
              <w:rPr>
                <w:sz w:val="16"/>
              </w:rPr>
              <w:t>-</w:t>
            </w:r>
          </w:p>
        </w:tc>
        <w:tc>
          <w:tcPr>
            <w:tcW w:w="0" w:type="auto"/>
          </w:tcPr>
          <w:p w14:paraId="0999D7B8" w14:textId="77777777" w:rsidR="00BC377F" w:rsidRPr="00900970" w:rsidRDefault="00BC377F" w:rsidP="00D41ECF">
            <w:pPr>
              <w:pStyle w:val="TAL"/>
              <w:rPr>
                <w:sz w:val="16"/>
              </w:rPr>
            </w:pPr>
            <w:r>
              <w:rPr>
                <w:sz w:val="16"/>
              </w:rPr>
              <w:t>Rel-18</w:t>
            </w:r>
          </w:p>
        </w:tc>
        <w:tc>
          <w:tcPr>
            <w:tcW w:w="0" w:type="auto"/>
          </w:tcPr>
          <w:p w14:paraId="6DF57566" w14:textId="77777777" w:rsidR="00BC377F" w:rsidRPr="00900970" w:rsidRDefault="00BC377F" w:rsidP="00D41ECF">
            <w:pPr>
              <w:pStyle w:val="TAL"/>
              <w:rPr>
                <w:sz w:val="16"/>
              </w:rPr>
            </w:pPr>
            <w:r>
              <w:rPr>
                <w:sz w:val="16"/>
              </w:rPr>
              <w:t>F</w:t>
            </w:r>
          </w:p>
        </w:tc>
        <w:tc>
          <w:tcPr>
            <w:tcW w:w="0" w:type="auto"/>
          </w:tcPr>
          <w:p w14:paraId="7CA5B5CC"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7C3C5B1A" w14:textId="77777777" w:rsidR="00BC377F" w:rsidRPr="00900970" w:rsidRDefault="00BC377F" w:rsidP="00D41ECF">
            <w:pPr>
              <w:pStyle w:val="TAL"/>
              <w:rPr>
                <w:sz w:val="16"/>
              </w:rPr>
            </w:pPr>
            <w:r>
              <w:rPr>
                <w:sz w:val="16"/>
              </w:rPr>
              <w:t>revised</w:t>
            </w:r>
          </w:p>
        </w:tc>
      </w:tr>
      <w:tr w:rsidR="00BC377F" w14:paraId="653F2DE9" w14:textId="77777777" w:rsidTr="00D41ECF">
        <w:tc>
          <w:tcPr>
            <w:tcW w:w="0" w:type="auto"/>
          </w:tcPr>
          <w:p w14:paraId="7001EB42" w14:textId="77777777" w:rsidR="00BC377F" w:rsidRPr="00900970" w:rsidRDefault="00BC377F" w:rsidP="00D41ECF">
            <w:pPr>
              <w:pStyle w:val="TAL"/>
              <w:rPr>
                <w:sz w:val="16"/>
              </w:rPr>
            </w:pPr>
            <w:r>
              <w:rPr>
                <w:sz w:val="16"/>
              </w:rPr>
              <w:t>R5-242034</w:t>
            </w:r>
          </w:p>
        </w:tc>
        <w:tc>
          <w:tcPr>
            <w:tcW w:w="0" w:type="auto"/>
          </w:tcPr>
          <w:p w14:paraId="14AB3B04" w14:textId="77777777" w:rsidR="00BC377F" w:rsidRPr="00900970" w:rsidRDefault="00BC377F" w:rsidP="00D41ECF">
            <w:pPr>
              <w:pStyle w:val="TAL"/>
              <w:rPr>
                <w:sz w:val="16"/>
              </w:rPr>
            </w:pPr>
            <w:r>
              <w:rPr>
                <w:sz w:val="16"/>
              </w:rPr>
              <w:t>Addition of NR - E-UTRA event-triggered reporting in non-DRX in FR1 for 2 Rx UE test case 16.6.3.2 including Test Tolerance</w:t>
            </w:r>
          </w:p>
        </w:tc>
        <w:tc>
          <w:tcPr>
            <w:tcW w:w="0" w:type="auto"/>
          </w:tcPr>
          <w:p w14:paraId="0803BBA2" w14:textId="77777777" w:rsidR="00BC377F" w:rsidRPr="00900970" w:rsidRDefault="00BC377F" w:rsidP="00D41ECF">
            <w:pPr>
              <w:pStyle w:val="TAL"/>
              <w:rPr>
                <w:sz w:val="16"/>
              </w:rPr>
            </w:pPr>
            <w:r>
              <w:rPr>
                <w:sz w:val="16"/>
              </w:rPr>
              <w:t>Ericsson</w:t>
            </w:r>
          </w:p>
        </w:tc>
        <w:tc>
          <w:tcPr>
            <w:tcW w:w="0" w:type="auto"/>
          </w:tcPr>
          <w:p w14:paraId="1241EBA7" w14:textId="77777777" w:rsidR="00BC377F" w:rsidRPr="00900970" w:rsidRDefault="00BC377F" w:rsidP="00D41ECF">
            <w:pPr>
              <w:pStyle w:val="TAL"/>
              <w:rPr>
                <w:sz w:val="16"/>
              </w:rPr>
            </w:pPr>
            <w:r>
              <w:rPr>
                <w:sz w:val="16"/>
              </w:rPr>
              <w:t>38.533</w:t>
            </w:r>
          </w:p>
        </w:tc>
        <w:tc>
          <w:tcPr>
            <w:tcW w:w="0" w:type="auto"/>
          </w:tcPr>
          <w:p w14:paraId="05FA292F" w14:textId="77777777" w:rsidR="00BC377F" w:rsidRPr="00900970" w:rsidRDefault="00BC377F" w:rsidP="00D41ECF">
            <w:pPr>
              <w:pStyle w:val="TAL"/>
              <w:rPr>
                <w:sz w:val="16"/>
              </w:rPr>
            </w:pPr>
            <w:r>
              <w:rPr>
                <w:sz w:val="16"/>
              </w:rPr>
              <w:t>2964</w:t>
            </w:r>
          </w:p>
        </w:tc>
        <w:tc>
          <w:tcPr>
            <w:tcW w:w="0" w:type="auto"/>
          </w:tcPr>
          <w:p w14:paraId="690A966F" w14:textId="77777777" w:rsidR="00BC377F" w:rsidRPr="00900970" w:rsidRDefault="00BC377F" w:rsidP="00D41ECF">
            <w:pPr>
              <w:pStyle w:val="TAR"/>
              <w:rPr>
                <w:sz w:val="16"/>
              </w:rPr>
            </w:pPr>
            <w:r>
              <w:rPr>
                <w:sz w:val="16"/>
              </w:rPr>
              <w:t>1</w:t>
            </w:r>
          </w:p>
        </w:tc>
        <w:tc>
          <w:tcPr>
            <w:tcW w:w="0" w:type="auto"/>
          </w:tcPr>
          <w:p w14:paraId="563A2087" w14:textId="77777777" w:rsidR="00BC377F" w:rsidRPr="00900970" w:rsidRDefault="00BC377F" w:rsidP="00D41ECF">
            <w:pPr>
              <w:pStyle w:val="TAL"/>
              <w:rPr>
                <w:sz w:val="16"/>
              </w:rPr>
            </w:pPr>
            <w:r>
              <w:rPr>
                <w:sz w:val="16"/>
              </w:rPr>
              <w:t>Rel-18</w:t>
            </w:r>
          </w:p>
        </w:tc>
        <w:tc>
          <w:tcPr>
            <w:tcW w:w="0" w:type="auto"/>
          </w:tcPr>
          <w:p w14:paraId="0EFEACB8" w14:textId="77777777" w:rsidR="00BC377F" w:rsidRPr="00900970" w:rsidRDefault="00BC377F" w:rsidP="00D41ECF">
            <w:pPr>
              <w:pStyle w:val="TAL"/>
              <w:rPr>
                <w:sz w:val="16"/>
              </w:rPr>
            </w:pPr>
            <w:r>
              <w:rPr>
                <w:sz w:val="16"/>
              </w:rPr>
              <w:t>F</w:t>
            </w:r>
          </w:p>
        </w:tc>
        <w:tc>
          <w:tcPr>
            <w:tcW w:w="0" w:type="auto"/>
          </w:tcPr>
          <w:p w14:paraId="5B34C1DE"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11FE563D" w14:textId="77777777" w:rsidR="00BC377F" w:rsidRPr="00900970" w:rsidRDefault="00BC377F" w:rsidP="00D41ECF">
            <w:pPr>
              <w:pStyle w:val="TAL"/>
              <w:rPr>
                <w:sz w:val="16"/>
              </w:rPr>
            </w:pPr>
            <w:r>
              <w:rPr>
                <w:sz w:val="16"/>
              </w:rPr>
              <w:t>agreed</w:t>
            </w:r>
          </w:p>
        </w:tc>
      </w:tr>
      <w:tr w:rsidR="00BC377F" w14:paraId="64A18772" w14:textId="77777777" w:rsidTr="00D41ECF">
        <w:tc>
          <w:tcPr>
            <w:tcW w:w="0" w:type="auto"/>
          </w:tcPr>
          <w:p w14:paraId="43D135FC" w14:textId="77777777" w:rsidR="00BC377F" w:rsidRPr="00900970" w:rsidRDefault="00BC377F" w:rsidP="00D41ECF">
            <w:pPr>
              <w:pStyle w:val="TAL"/>
              <w:rPr>
                <w:sz w:val="16"/>
              </w:rPr>
            </w:pPr>
            <w:r>
              <w:rPr>
                <w:sz w:val="16"/>
              </w:rPr>
              <w:t>R5-240796</w:t>
            </w:r>
          </w:p>
        </w:tc>
        <w:tc>
          <w:tcPr>
            <w:tcW w:w="0" w:type="auto"/>
          </w:tcPr>
          <w:p w14:paraId="4C10E56E" w14:textId="77777777" w:rsidR="00BC377F" w:rsidRPr="00900970" w:rsidRDefault="00BC377F" w:rsidP="00D41ECF">
            <w:pPr>
              <w:pStyle w:val="TAL"/>
              <w:rPr>
                <w:sz w:val="16"/>
              </w:rPr>
            </w:pPr>
            <w:r>
              <w:rPr>
                <w:sz w:val="16"/>
              </w:rPr>
              <w:t>Addition of NR - E-UTRA event-triggered reporting in DRX in FR1 for 1 Rx UE test case 16.6.3.3 including Test Tolerance</w:t>
            </w:r>
          </w:p>
        </w:tc>
        <w:tc>
          <w:tcPr>
            <w:tcW w:w="0" w:type="auto"/>
          </w:tcPr>
          <w:p w14:paraId="3F3E817B" w14:textId="77777777" w:rsidR="00BC377F" w:rsidRPr="00900970" w:rsidRDefault="00BC377F" w:rsidP="00D41ECF">
            <w:pPr>
              <w:pStyle w:val="TAL"/>
              <w:rPr>
                <w:sz w:val="16"/>
              </w:rPr>
            </w:pPr>
            <w:r>
              <w:rPr>
                <w:sz w:val="16"/>
              </w:rPr>
              <w:t>Ericsson</w:t>
            </w:r>
          </w:p>
        </w:tc>
        <w:tc>
          <w:tcPr>
            <w:tcW w:w="0" w:type="auto"/>
          </w:tcPr>
          <w:p w14:paraId="5BFA2153" w14:textId="77777777" w:rsidR="00BC377F" w:rsidRPr="00900970" w:rsidRDefault="00BC377F" w:rsidP="00D41ECF">
            <w:pPr>
              <w:pStyle w:val="TAL"/>
              <w:rPr>
                <w:sz w:val="16"/>
              </w:rPr>
            </w:pPr>
            <w:r>
              <w:rPr>
                <w:sz w:val="16"/>
              </w:rPr>
              <w:t>38.533</w:t>
            </w:r>
          </w:p>
        </w:tc>
        <w:tc>
          <w:tcPr>
            <w:tcW w:w="0" w:type="auto"/>
          </w:tcPr>
          <w:p w14:paraId="25DD5E98" w14:textId="77777777" w:rsidR="00BC377F" w:rsidRPr="00900970" w:rsidRDefault="00BC377F" w:rsidP="00D41ECF">
            <w:pPr>
              <w:pStyle w:val="TAL"/>
              <w:rPr>
                <w:sz w:val="16"/>
              </w:rPr>
            </w:pPr>
            <w:r>
              <w:rPr>
                <w:sz w:val="16"/>
              </w:rPr>
              <w:t>2965</w:t>
            </w:r>
          </w:p>
        </w:tc>
        <w:tc>
          <w:tcPr>
            <w:tcW w:w="0" w:type="auto"/>
          </w:tcPr>
          <w:p w14:paraId="3882C735" w14:textId="77777777" w:rsidR="00BC377F" w:rsidRPr="00900970" w:rsidRDefault="00BC377F" w:rsidP="00D41ECF">
            <w:pPr>
              <w:pStyle w:val="TAR"/>
              <w:rPr>
                <w:sz w:val="16"/>
              </w:rPr>
            </w:pPr>
            <w:r>
              <w:rPr>
                <w:sz w:val="16"/>
              </w:rPr>
              <w:t>-</w:t>
            </w:r>
          </w:p>
        </w:tc>
        <w:tc>
          <w:tcPr>
            <w:tcW w:w="0" w:type="auto"/>
          </w:tcPr>
          <w:p w14:paraId="0C211BDE" w14:textId="77777777" w:rsidR="00BC377F" w:rsidRPr="00900970" w:rsidRDefault="00BC377F" w:rsidP="00D41ECF">
            <w:pPr>
              <w:pStyle w:val="TAL"/>
              <w:rPr>
                <w:sz w:val="16"/>
              </w:rPr>
            </w:pPr>
            <w:r>
              <w:rPr>
                <w:sz w:val="16"/>
              </w:rPr>
              <w:t>Rel-18</w:t>
            </w:r>
          </w:p>
        </w:tc>
        <w:tc>
          <w:tcPr>
            <w:tcW w:w="0" w:type="auto"/>
          </w:tcPr>
          <w:p w14:paraId="6D36BE6E" w14:textId="77777777" w:rsidR="00BC377F" w:rsidRPr="00900970" w:rsidRDefault="00BC377F" w:rsidP="00D41ECF">
            <w:pPr>
              <w:pStyle w:val="TAL"/>
              <w:rPr>
                <w:sz w:val="16"/>
              </w:rPr>
            </w:pPr>
            <w:r>
              <w:rPr>
                <w:sz w:val="16"/>
              </w:rPr>
              <w:t>F</w:t>
            </w:r>
          </w:p>
        </w:tc>
        <w:tc>
          <w:tcPr>
            <w:tcW w:w="0" w:type="auto"/>
          </w:tcPr>
          <w:p w14:paraId="6834774C"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3FD189D5" w14:textId="77777777" w:rsidR="00BC377F" w:rsidRPr="00900970" w:rsidRDefault="00BC377F" w:rsidP="00D41ECF">
            <w:pPr>
              <w:pStyle w:val="TAL"/>
              <w:rPr>
                <w:sz w:val="16"/>
              </w:rPr>
            </w:pPr>
            <w:r>
              <w:rPr>
                <w:sz w:val="16"/>
              </w:rPr>
              <w:t>revised</w:t>
            </w:r>
          </w:p>
        </w:tc>
      </w:tr>
      <w:tr w:rsidR="00BC377F" w14:paraId="36C2B79D" w14:textId="77777777" w:rsidTr="00D41ECF">
        <w:tc>
          <w:tcPr>
            <w:tcW w:w="0" w:type="auto"/>
          </w:tcPr>
          <w:p w14:paraId="23D5FCCD" w14:textId="77777777" w:rsidR="00BC377F" w:rsidRPr="00900970" w:rsidRDefault="00BC377F" w:rsidP="00D41ECF">
            <w:pPr>
              <w:pStyle w:val="TAL"/>
              <w:rPr>
                <w:sz w:val="16"/>
              </w:rPr>
            </w:pPr>
            <w:r>
              <w:rPr>
                <w:sz w:val="16"/>
              </w:rPr>
              <w:t>R5-242035</w:t>
            </w:r>
          </w:p>
        </w:tc>
        <w:tc>
          <w:tcPr>
            <w:tcW w:w="0" w:type="auto"/>
          </w:tcPr>
          <w:p w14:paraId="63501CE3" w14:textId="77777777" w:rsidR="00BC377F" w:rsidRPr="00900970" w:rsidRDefault="00BC377F" w:rsidP="00D41ECF">
            <w:pPr>
              <w:pStyle w:val="TAL"/>
              <w:rPr>
                <w:sz w:val="16"/>
              </w:rPr>
            </w:pPr>
            <w:r>
              <w:rPr>
                <w:sz w:val="16"/>
              </w:rPr>
              <w:t>Addition of NR - E-UTRA event-triggered reporting in DRX in FR1 for 1 Rx UE test case 16.6.3.3 including Test Tolerance</w:t>
            </w:r>
          </w:p>
        </w:tc>
        <w:tc>
          <w:tcPr>
            <w:tcW w:w="0" w:type="auto"/>
          </w:tcPr>
          <w:p w14:paraId="13711732" w14:textId="77777777" w:rsidR="00BC377F" w:rsidRPr="00900970" w:rsidRDefault="00BC377F" w:rsidP="00D41ECF">
            <w:pPr>
              <w:pStyle w:val="TAL"/>
              <w:rPr>
                <w:sz w:val="16"/>
              </w:rPr>
            </w:pPr>
            <w:r>
              <w:rPr>
                <w:sz w:val="16"/>
              </w:rPr>
              <w:t>Ericsson</w:t>
            </w:r>
          </w:p>
        </w:tc>
        <w:tc>
          <w:tcPr>
            <w:tcW w:w="0" w:type="auto"/>
          </w:tcPr>
          <w:p w14:paraId="74938DC3" w14:textId="77777777" w:rsidR="00BC377F" w:rsidRPr="00900970" w:rsidRDefault="00BC377F" w:rsidP="00D41ECF">
            <w:pPr>
              <w:pStyle w:val="TAL"/>
              <w:rPr>
                <w:sz w:val="16"/>
              </w:rPr>
            </w:pPr>
            <w:r>
              <w:rPr>
                <w:sz w:val="16"/>
              </w:rPr>
              <w:t>38.533</w:t>
            </w:r>
          </w:p>
        </w:tc>
        <w:tc>
          <w:tcPr>
            <w:tcW w:w="0" w:type="auto"/>
          </w:tcPr>
          <w:p w14:paraId="5BB25F4F" w14:textId="77777777" w:rsidR="00BC377F" w:rsidRPr="00900970" w:rsidRDefault="00BC377F" w:rsidP="00D41ECF">
            <w:pPr>
              <w:pStyle w:val="TAL"/>
              <w:rPr>
                <w:sz w:val="16"/>
              </w:rPr>
            </w:pPr>
            <w:r>
              <w:rPr>
                <w:sz w:val="16"/>
              </w:rPr>
              <w:t>2965</w:t>
            </w:r>
          </w:p>
        </w:tc>
        <w:tc>
          <w:tcPr>
            <w:tcW w:w="0" w:type="auto"/>
          </w:tcPr>
          <w:p w14:paraId="64FF4213" w14:textId="77777777" w:rsidR="00BC377F" w:rsidRPr="00900970" w:rsidRDefault="00BC377F" w:rsidP="00D41ECF">
            <w:pPr>
              <w:pStyle w:val="TAR"/>
              <w:rPr>
                <w:sz w:val="16"/>
              </w:rPr>
            </w:pPr>
            <w:r>
              <w:rPr>
                <w:sz w:val="16"/>
              </w:rPr>
              <w:t>1</w:t>
            </w:r>
          </w:p>
        </w:tc>
        <w:tc>
          <w:tcPr>
            <w:tcW w:w="0" w:type="auto"/>
          </w:tcPr>
          <w:p w14:paraId="2F96ADB7" w14:textId="77777777" w:rsidR="00BC377F" w:rsidRPr="00900970" w:rsidRDefault="00BC377F" w:rsidP="00D41ECF">
            <w:pPr>
              <w:pStyle w:val="TAL"/>
              <w:rPr>
                <w:sz w:val="16"/>
              </w:rPr>
            </w:pPr>
            <w:r>
              <w:rPr>
                <w:sz w:val="16"/>
              </w:rPr>
              <w:t>Rel-18</w:t>
            </w:r>
          </w:p>
        </w:tc>
        <w:tc>
          <w:tcPr>
            <w:tcW w:w="0" w:type="auto"/>
          </w:tcPr>
          <w:p w14:paraId="42932504" w14:textId="77777777" w:rsidR="00BC377F" w:rsidRPr="00900970" w:rsidRDefault="00BC377F" w:rsidP="00D41ECF">
            <w:pPr>
              <w:pStyle w:val="TAL"/>
              <w:rPr>
                <w:sz w:val="16"/>
              </w:rPr>
            </w:pPr>
            <w:r>
              <w:rPr>
                <w:sz w:val="16"/>
              </w:rPr>
              <w:t>F</w:t>
            </w:r>
          </w:p>
        </w:tc>
        <w:tc>
          <w:tcPr>
            <w:tcW w:w="0" w:type="auto"/>
          </w:tcPr>
          <w:p w14:paraId="21FFD4A2"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6E8D1DF2" w14:textId="77777777" w:rsidR="00BC377F" w:rsidRPr="00900970" w:rsidRDefault="00BC377F" w:rsidP="00D41ECF">
            <w:pPr>
              <w:pStyle w:val="TAL"/>
              <w:rPr>
                <w:sz w:val="16"/>
              </w:rPr>
            </w:pPr>
            <w:r>
              <w:rPr>
                <w:sz w:val="16"/>
              </w:rPr>
              <w:t>agreed</w:t>
            </w:r>
          </w:p>
        </w:tc>
      </w:tr>
      <w:tr w:rsidR="00BC377F" w14:paraId="35C1975F" w14:textId="77777777" w:rsidTr="00D41ECF">
        <w:tc>
          <w:tcPr>
            <w:tcW w:w="0" w:type="auto"/>
          </w:tcPr>
          <w:p w14:paraId="670ACEAF" w14:textId="77777777" w:rsidR="00BC377F" w:rsidRPr="00900970" w:rsidRDefault="00BC377F" w:rsidP="00D41ECF">
            <w:pPr>
              <w:pStyle w:val="TAL"/>
              <w:rPr>
                <w:sz w:val="16"/>
              </w:rPr>
            </w:pPr>
            <w:r>
              <w:rPr>
                <w:sz w:val="16"/>
              </w:rPr>
              <w:t>R5-240797</w:t>
            </w:r>
          </w:p>
        </w:tc>
        <w:tc>
          <w:tcPr>
            <w:tcW w:w="0" w:type="auto"/>
          </w:tcPr>
          <w:p w14:paraId="24A808CF" w14:textId="77777777" w:rsidR="00BC377F" w:rsidRPr="00900970" w:rsidRDefault="00BC377F" w:rsidP="00D41ECF">
            <w:pPr>
              <w:pStyle w:val="TAL"/>
              <w:rPr>
                <w:sz w:val="16"/>
              </w:rPr>
            </w:pPr>
            <w:r>
              <w:rPr>
                <w:sz w:val="16"/>
              </w:rPr>
              <w:t>Addition of NR - E-UTRA event-triggered reporting in non-DRX in FR1 for 2Rx UE test case 16.6.3.4 including Test Tolerance</w:t>
            </w:r>
          </w:p>
        </w:tc>
        <w:tc>
          <w:tcPr>
            <w:tcW w:w="0" w:type="auto"/>
          </w:tcPr>
          <w:p w14:paraId="5D66C2FE" w14:textId="77777777" w:rsidR="00BC377F" w:rsidRPr="00900970" w:rsidRDefault="00BC377F" w:rsidP="00D41ECF">
            <w:pPr>
              <w:pStyle w:val="TAL"/>
              <w:rPr>
                <w:sz w:val="16"/>
              </w:rPr>
            </w:pPr>
            <w:r>
              <w:rPr>
                <w:sz w:val="16"/>
              </w:rPr>
              <w:t>Ericsson</w:t>
            </w:r>
          </w:p>
        </w:tc>
        <w:tc>
          <w:tcPr>
            <w:tcW w:w="0" w:type="auto"/>
          </w:tcPr>
          <w:p w14:paraId="4A53634A" w14:textId="77777777" w:rsidR="00BC377F" w:rsidRPr="00900970" w:rsidRDefault="00BC377F" w:rsidP="00D41ECF">
            <w:pPr>
              <w:pStyle w:val="TAL"/>
              <w:rPr>
                <w:sz w:val="16"/>
              </w:rPr>
            </w:pPr>
            <w:r>
              <w:rPr>
                <w:sz w:val="16"/>
              </w:rPr>
              <w:t>38.533</w:t>
            </w:r>
          </w:p>
        </w:tc>
        <w:tc>
          <w:tcPr>
            <w:tcW w:w="0" w:type="auto"/>
          </w:tcPr>
          <w:p w14:paraId="7C14DFA0" w14:textId="77777777" w:rsidR="00BC377F" w:rsidRPr="00900970" w:rsidRDefault="00BC377F" w:rsidP="00D41ECF">
            <w:pPr>
              <w:pStyle w:val="TAL"/>
              <w:rPr>
                <w:sz w:val="16"/>
              </w:rPr>
            </w:pPr>
            <w:r>
              <w:rPr>
                <w:sz w:val="16"/>
              </w:rPr>
              <w:t>2966</w:t>
            </w:r>
          </w:p>
        </w:tc>
        <w:tc>
          <w:tcPr>
            <w:tcW w:w="0" w:type="auto"/>
          </w:tcPr>
          <w:p w14:paraId="47D403D9" w14:textId="77777777" w:rsidR="00BC377F" w:rsidRPr="00900970" w:rsidRDefault="00BC377F" w:rsidP="00D41ECF">
            <w:pPr>
              <w:pStyle w:val="TAR"/>
              <w:rPr>
                <w:sz w:val="16"/>
              </w:rPr>
            </w:pPr>
            <w:r>
              <w:rPr>
                <w:sz w:val="16"/>
              </w:rPr>
              <w:t>-</w:t>
            </w:r>
          </w:p>
        </w:tc>
        <w:tc>
          <w:tcPr>
            <w:tcW w:w="0" w:type="auto"/>
          </w:tcPr>
          <w:p w14:paraId="2BA46616" w14:textId="77777777" w:rsidR="00BC377F" w:rsidRPr="00900970" w:rsidRDefault="00BC377F" w:rsidP="00D41ECF">
            <w:pPr>
              <w:pStyle w:val="TAL"/>
              <w:rPr>
                <w:sz w:val="16"/>
              </w:rPr>
            </w:pPr>
            <w:r>
              <w:rPr>
                <w:sz w:val="16"/>
              </w:rPr>
              <w:t>Rel-18</w:t>
            </w:r>
          </w:p>
        </w:tc>
        <w:tc>
          <w:tcPr>
            <w:tcW w:w="0" w:type="auto"/>
          </w:tcPr>
          <w:p w14:paraId="5CED340E" w14:textId="77777777" w:rsidR="00BC377F" w:rsidRPr="00900970" w:rsidRDefault="00BC377F" w:rsidP="00D41ECF">
            <w:pPr>
              <w:pStyle w:val="TAL"/>
              <w:rPr>
                <w:sz w:val="16"/>
              </w:rPr>
            </w:pPr>
            <w:r>
              <w:rPr>
                <w:sz w:val="16"/>
              </w:rPr>
              <w:t>F</w:t>
            </w:r>
          </w:p>
        </w:tc>
        <w:tc>
          <w:tcPr>
            <w:tcW w:w="0" w:type="auto"/>
          </w:tcPr>
          <w:p w14:paraId="12F2E3AA"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0B14BDCA" w14:textId="77777777" w:rsidR="00BC377F" w:rsidRPr="00900970" w:rsidRDefault="00BC377F" w:rsidP="00D41ECF">
            <w:pPr>
              <w:pStyle w:val="TAL"/>
              <w:rPr>
                <w:sz w:val="16"/>
              </w:rPr>
            </w:pPr>
            <w:r>
              <w:rPr>
                <w:sz w:val="16"/>
              </w:rPr>
              <w:t>revised</w:t>
            </w:r>
          </w:p>
        </w:tc>
      </w:tr>
      <w:tr w:rsidR="00BC377F" w14:paraId="732953BA" w14:textId="77777777" w:rsidTr="00D41ECF">
        <w:tc>
          <w:tcPr>
            <w:tcW w:w="0" w:type="auto"/>
          </w:tcPr>
          <w:p w14:paraId="5ED8D8B3" w14:textId="77777777" w:rsidR="00BC377F" w:rsidRPr="00900970" w:rsidRDefault="00BC377F" w:rsidP="00D41ECF">
            <w:pPr>
              <w:pStyle w:val="TAL"/>
              <w:rPr>
                <w:sz w:val="16"/>
              </w:rPr>
            </w:pPr>
            <w:r>
              <w:rPr>
                <w:sz w:val="16"/>
              </w:rPr>
              <w:t>R5-242036</w:t>
            </w:r>
          </w:p>
        </w:tc>
        <w:tc>
          <w:tcPr>
            <w:tcW w:w="0" w:type="auto"/>
          </w:tcPr>
          <w:p w14:paraId="3FFE25EA" w14:textId="77777777" w:rsidR="00BC377F" w:rsidRPr="00900970" w:rsidRDefault="00BC377F" w:rsidP="00D41ECF">
            <w:pPr>
              <w:pStyle w:val="TAL"/>
              <w:rPr>
                <w:sz w:val="16"/>
              </w:rPr>
            </w:pPr>
            <w:r>
              <w:rPr>
                <w:sz w:val="16"/>
              </w:rPr>
              <w:t>Addition of NR - E-UTRA event-triggered reporting in non-DRX in FR1 for 2Rx UE test case 16.6.3.4 including Test Tolerance</w:t>
            </w:r>
          </w:p>
        </w:tc>
        <w:tc>
          <w:tcPr>
            <w:tcW w:w="0" w:type="auto"/>
          </w:tcPr>
          <w:p w14:paraId="14016883" w14:textId="77777777" w:rsidR="00BC377F" w:rsidRPr="00900970" w:rsidRDefault="00BC377F" w:rsidP="00D41ECF">
            <w:pPr>
              <w:pStyle w:val="TAL"/>
              <w:rPr>
                <w:sz w:val="16"/>
              </w:rPr>
            </w:pPr>
            <w:r>
              <w:rPr>
                <w:sz w:val="16"/>
              </w:rPr>
              <w:t>Ericsson</w:t>
            </w:r>
          </w:p>
        </w:tc>
        <w:tc>
          <w:tcPr>
            <w:tcW w:w="0" w:type="auto"/>
          </w:tcPr>
          <w:p w14:paraId="15132FA7" w14:textId="77777777" w:rsidR="00BC377F" w:rsidRPr="00900970" w:rsidRDefault="00BC377F" w:rsidP="00D41ECF">
            <w:pPr>
              <w:pStyle w:val="TAL"/>
              <w:rPr>
                <w:sz w:val="16"/>
              </w:rPr>
            </w:pPr>
            <w:r>
              <w:rPr>
                <w:sz w:val="16"/>
              </w:rPr>
              <w:t>38.533</w:t>
            </w:r>
          </w:p>
        </w:tc>
        <w:tc>
          <w:tcPr>
            <w:tcW w:w="0" w:type="auto"/>
          </w:tcPr>
          <w:p w14:paraId="1C17C6C7" w14:textId="77777777" w:rsidR="00BC377F" w:rsidRPr="00900970" w:rsidRDefault="00BC377F" w:rsidP="00D41ECF">
            <w:pPr>
              <w:pStyle w:val="TAL"/>
              <w:rPr>
                <w:sz w:val="16"/>
              </w:rPr>
            </w:pPr>
            <w:r>
              <w:rPr>
                <w:sz w:val="16"/>
              </w:rPr>
              <w:t>2966</w:t>
            </w:r>
          </w:p>
        </w:tc>
        <w:tc>
          <w:tcPr>
            <w:tcW w:w="0" w:type="auto"/>
          </w:tcPr>
          <w:p w14:paraId="5731811B" w14:textId="77777777" w:rsidR="00BC377F" w:rsidRPr="00900970" w:rsidRDefault="00BC377F" w:rsidP="00D41ECF">
            <w:pPr>
              <w:pStyle w:val="TAR"/>
              <w:rPr>
                <w:sz w:val="16"/>
              </w:rPr>
            </w:pPr>
            <w:r>
              <w:rPr>
                <w:sz w:val="16"/>
              </w:rPr>
              <w:t>1</w:t>
            </w:r>
          </w:p>
        </w:tc>
        <w:tc>
          <w:tcPr>
            <w:tcW w:w="0" w:type="auto"/>
          </w:tcPr>
          <w:p w14:paraId="2132C738" w14:textId="77777777" w:rsidR="00BC377F" w:rsidRPr="00900970" w:rsidRDefault="00BC377F" w:rsidP="00D41ECF">
            <w:pPr>
              <w:pStyle w:val="TAL"/>
              <w:rPr>
                <w:sz w:val="16"/>
              </w:rPr>
            </w:pPr>
            <w:r>
              <w:rPr>
                <w:sz w:val="16"/>
              </w:rPr>
              <w:t>Rel-18</w:t>
            </w:r>
          </w:p>
        </w:tc>
        <w:tc>
          <w:tcPr>
            <w:tcW w:w="0" w:type="auto"/>
          </w:tcPr>
          <w:p w14:paraId="34118417" w14:textId="77777777" w:rsidR="00BC377F" w:rsidRPr="00900970" w:rsidRDefault="00BC377F" w:rsidP="00D41ECF">
            <w:pPr>
              <w:pStyle w:val="TAL"/>
              <w:rPr>
                <w:sz w:val="16"/>
              </w:rPr>
            </w:pPr>
            <w:r>
              <w:rPr>
                <w:sz w:val="16"/>
              </w:rPr>
              <w:t>F</w:t>
            </w:r>
          </w:p>
        </w:tc>
        <w:tc>
          <w:tcPr>
            <w:tcW w:w="0" w:type="auto"/>
          </w:tcPr>
          <w:p w14:paraId="1F052A8B"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243DD537" w14:textId="77777777" w:rsidR="00BC377F" w:rsidRPr="00900970" w:rsidRDefault="00BC377F" w:rsidP="00D41ECF">
            <w:pPr>
              <w:pStyle w:val="TAL"/>
              <w:rPr>
                <w:sz w:val="16"/>
              </w:rPr>
            </w:pPr>
            <w:r>
              <w:rPr>
                <w:sz w:val="16"/>
              </w:rPr>
              <w:t>agreed</w:t>
            </w:r>
          </w:p>
        </w:tc>
      </w:tr>
      <w:tr w:rsidR="00BC377F" w14:paraId="62579021" w14:textId="77777777" w:rsidTr="00D41ECF">
        <w:tc>
          <w:tcPr>
            <w:tcW w:w="0" w:type="auto"/>
          </w:tcPr>
          <w:p w14:paraId="137E01FB" w14:textId="77777777" w:rsidR="00BC377F" w:rsidRPr="00900970" w:rsidRDefault="00BC377F" w:rsidP="00D41ECF">
            <w:pPr>
              <w:pStyle w:val="TAL"/>
              <w:rPr>
                <w:sz w:val="16"/>
              </w:rPr>
            </w:pPr>
            <w:r>
              <w:rPr>
                <w:sz w:val="16"/>
              </w:rPr>
              <w:t>R5-240798</w:t>
            </w:r>
          </w:p>
        </w:tc>
        <w:tc>
          <w:tcPr>
            <w:tcW w:w="0" w:type="auto"/>
          </w:tcPr>
          <w:p w14:paraId="641EB3F4" w14:textId="77777777" w:rsidR="00BC377F" w:rsidRPr="00900970" w:rsidRDefault="00BC377F" w:rsidP="00D41ECF">
            <w:pPr>
              <w:pStyle w:val="TAL"/>
              <w:rPr>
                <w:sz w:val="16"/>
              </w:rPr>
            </w:pPr>
            <w:r>
              <w:rPr>
                <w:sz w:val="16"/>
              </w:rPr>
              <w:t>Addition of NR SA FR2-FR2 Event triggered reporting tests For FR2 without SSB time index detection when DRX is not used (</w:t>
            </w:r>
            <w:proofErr w:type="spellStart"/>
            <w:r>
              <w:rPr>
                <w:sz w:val="16"/>
              </w:rPr>
              <w:t>PCell</w:t>
            </w:r>
            <w:proofErr w:type="spellEnd"/>
            <w:r>
              <w:rPr>
                <w:sz w:val="16"/>
              </w:rPr>
              <w:t xml:space="preserve"> in FR2)  test case 17.6.2.1 including Test Tolerance</w:t>
            </w:r>
          </w:p>
        </w:tc>
        <w:tc>
          <w:tcPr>
            <w:tcW w:w="0" w:type="auto"/>
          </w:tcPr>
          <w:p w14:paraId="08EA7335" w14:textId="77777777" w:rsidR="00BC377F" w:rsidRPr="00900970" w:rsidRDefault="00BC377F" w:rsidP="00D41ECF">
            <w:pPr>
              <w:pStyle w:val="TAL"/>
              <w:rPr>
                <w:sz w:val="16"/>
              </w:rPr>
            </w:pPr>
            <w:r>
              <w:rPr>
                <w:sz w:val="16"/>
              </w:rPr>
              <w:t>Ericsson</w:t>
            </w:r>
          </w:p>
        </w:tc>
        <w:tc>
          <w:tcPr>
            <w:tcW w:w="0" w:type="auto"/>
          </w:tcPr>
          <w:p w14:paraId="25526A62" w14:textId="77777777" w:rsidR="00BC377F" w:rsidRPr="00900970" w:rsidRDefault="00BC377F" w:rsidP="00D41ECF">
            <w:pPr>
              <w:pStyle w:val="TAL"/>
              <w:rPr>
                <w:sz w:val="16"/>
              </w:rPr>
            </w:pPr>
            <w:r>
              <w:rPr>
                <w:sz w:val="16"/>
              </w:rPr>
              <w:t>38.533</w:t>
            </w:r>
          </w:p>
        </w:tc>
        <w:tc>
          <w:tcPr>
            <w:tcW w:w="0" w:type="auto"/>
          </w:tcPr>
          <w:p w14:paraId="65C7F8EE" w14:textId="77777777" w:rsidR="00BC377F" w:rsidRPr="00900970" w:rsidRDefault="00BC377F" w:rsidP="00D41ECF">
            <w:pPr>
              <w:pStyle w:val="TAL"/>
              <w:rPr>
                <w:sz w:val="16"/>
              </w:rPr>
            </w:pPr>
            <w:r>
              <w:rPr>
                <w:sz w:val="16"/>
              </w:rPr>
              <w:t>2967</w:t>
            </w:r>
          </w:p>
        </w:tc>
        <w:tc>
          <w:tcPr>
            <w:tcW w:w="0" w:type="auto"/>
          </w:tcPr>
          <w:p w14:paraId="43A5BFAB" w14:textId="77777777" w:rsidR="00BC377F" w:rsidRPr="00900970" w:rsidRDefault="00BC377F" w:rsidP="00D41ECF">
            <w:pPr>
              <w:pStyle w:val="TAR"/>
              <w:rPr>
                <w:sz w:val="16"/>
              </w:rPr>
            </w:pPr>
            <w:r>
              <w:rPr>
                <w:sz w:val="16"/>
              </w:rPr>
              <w:t>-</w:t>
            </w:r>
          </w:p>
        </w:tc>
        <w:tc>
          <w:tcPr>
            <w:tcW w:w="0" w:type="auto"/>
          </w:tcPr>
          <w:p w14:paraId="48B6CA9A" w14:textId="77777777" w:rsidR="00BC377F" w:rsidRPr="00900970" w:rsidRDefault="00BC377F" w:rsidP="00D41ECF">
            <w:pPr>
              <w:pStyle w:val="TAL"/>
              <w:rPr>
                <w:sz w:val="16"/>
              </w:rPr>
            </w:pPr>
            <w:r>
              <w:rPr>
                <w:sz w:val="16"/>
              </w:rPr>
              <w:t>Rel-18</w:t>
            </w:r>
          </w:p>
        </w:tc>
        <w:tc>
          <w:tcPr>
            <w:tcW w:w="0" w:type="auto"/>
          </w:tcPr>
          <w:p w14:paraId="27875ABA" w14:textId="77777777" w:rsidR="00BC377F" w:rsidRPr="00900970" w:rsidRDefault="00BC377F" w:rsidP="00D41ECF">
            <w:pPr>
              <w:pStyle w:val="TAL"/>
              <w:rPr>
                <w:sz w:val="16"/>
              </w:rPr>
            </w:pPr>
            <w:r>
              <w:rPr>
                <w:sz w:val="16"/>
              </w:rPr>
              <w:t>F</w:t>
            </w:r>
          </w:p>
        </w:tc>
        <w:tc>
          <w:tcPr>
            <w:tcW w:w="0" w:type="auto"/>
          </w:tcPr>
          <w:p w14:paraId="0EB050D0"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1D18FABB" w14:textId="77777777" w:rsidR="00BC377F" w:rsidRPr="00900970" w:rsidRDefault="00BC377F" w:rsidP="00D41ECF">
            <w:pPr>
              <w:pStyle w:val="TAL"/>
              <w:rPr>
                <w:sz w:val="16"/>
              </w:rPr>
            </w:pPr>
            <w:r>
              <w:rPr>
                <w:sz w:val="16"/>
              </w:rPr>
              <w:t>agreed</w:t>
            </w:r>
          </w:p>
        </w:tc>
      </w:tr>
      <w:tr w:rsidR="00BC377F" w14:paraId="38D9CB72" w14:textId="77777777" w:rsidTr="00D41ECF">
        <w:tc>
          <w:tcPr>
            <w:tcW w:w="0" w:type="auto"/>
          </w:tcPr>
          <w:p w14:paraId="544124AB" w14:textId="77777777" w:rsidR="00BC377F" w:rsidRPr="00900970" w:rsidRDefault="00BC377F" w:rsidP="00D41ECF">
            <w:pPr>
              <w:pStyle w:val="TAL"/>
              <w:rPr>
                <w:sz w:val="16"/>
              </w:rPr>
            </w:pPr>
            <w:r>
              <w:rPr>
                <w:sz w:val="16"/>
              </w:rPr>
              <w:t>R5-240799</w:t>
            </w:r>
          </w:p>
        </w:tc>
        <w:tc>
          <w:tcPr>
            <w:tcW w:w="0" w:type="auto"/>
          </w:tcPr>
          <w:p w14:paraId="6228966D" w14:textId="77777777" w:rsidR="00BC377F" w:rsidRPr="00900970" w:rsidRDefault="00BC377F" w:rsidP="00D41ECF">
            <w:pPr>
              <w:pStyle w:val="TAL"/>
              <w:rPr>
                <w:sz w:val="16"/>
              </w:rPr>
            </w:pPr>
            <w:r>
              <w:rPr>
                <w:sz w:val="16"/>
              </w:rPr>
              <w:t>Addition of NR SA FR2-FR2 Event triggered reporting tests For FR2 without SSB time index detection when DRX is used (</w:t>
            </w:r>
            <w:proofErr w:type="spellStart"/>
            <w:r>
              <w:rPr>
                <w:sz w:val="16"/>
              </w:rPr>
              <w:t>PCell</w:t>
            </w:r>
            <w:proofErr w:type="spellEnd"/>
            <w:r>
              <w:rPr>
                <w:sz w:val="16"/>
              </w:rPr>
              <w:t xml:space="preserve"> in FR2) test case 17.6.2.2 including Test Tolerance</w:t>
            </w:r>
          </w:p>
        </w:tc>
        <w:tc>
          <w:tcPr>
            <w:tcW w:w="0" w:type="auto"/>
          </w:tcPr>
          <w:p w14:paraId="4A1FB96D" w14:textId="77777777" w:rsidR="00BC377F" w:rsidRPr="00900970" w:rsidRDefault="00BC377F" w:rsidP="00D41ECF">
            <w:pPr>
              <w:pStyle w:val="TAL"/>
              <w:rPr>
                <w:sz w:val="16"/>
              </w:rPr>
            </w:pPr>
            <w:r>
              <w:rPr>
                <w:sz w:val="16"/>
              </w:rPr>
              <w:t>Ericsson</w:t>
            </w:r>
          </w:p>
        </w:tc>
        <w:tc>
          <w:tcPr>
            <w:tcW w:w="0" w:type="auto"/>
          </w:tcPr>
          <w:p w14:paraId="3E195EAB" w14:textId="77777777" w:rsidR="00BC377F" w:rsidRPr="00900970" w:rsidRDefault="00BC377F" w:rsidP="00D41ECF">
            <w:pPr>
              <w:pStyle w:val="TAL"/>
              <w:rPr>
                <w:sz w:val="16"/>
              </w:rPr>
            </w:pPr>
            <w:r>
              <w:rPr>
                <w:sz w:val="16"/>
              </w:rPr>
              <w:t>38.533</w:t>
            </w:r>
          </w:p>
        </w:tc>
        <w:tc>
          <w:tcPr>
            <w:tcW w:w="0" w:type="auto"/>
          </w:tcPr>
          <w:p w14:paraId="6E519851" w14:textId="77777777" w:rsidR="00BC377F" w:rsidRPr="00900970" w:rsidRDefault="00BC377F" w:rsidP="00D41ECF">
            <w:pPr>
              <w:pStyle w:val="TAL"/>
              <w:rPr>
                <w:sz w:val="16"/>
              </w:rPr>
            </w:pPr>
            <w:r>
              <w:rPr>
                <w:sz w:val="16"/>
              </w:rPr>
              <w:t>2968</w:t>
            </w:r>
          </w:p>
        </w:tc>
        <w:tc>
          <w:tcPr>
            <w:tcW w:w="0" w:type="auto"/>
          </w:tcPr>
          <w:p w14:paraId="4B4D3F3B" w14:textId="77777777" w:rsidR="00BC377F" w:rsidRPr="00900970" w:rsidRDefault="00BC377F" w:rsidP="00D41ECF">
            <w:pPr>
              <w:pStyle w:val="TAR"/>
              <w:rPr>
                <w:sz w:val="16"/>
              </w:rPr>
            </w:pPr>
            <w:r>
              <w:rPr>
                <w:sz w:val="16"/>
              </w:rPr>
              <w:t>-</w:t>
            </w:r>
          </w:p>
        </w:tc>
        <w:tc>
          <w:tcPr>
            <w:tcW w:w="0" w:type="auto"/>
          </w:tcPr>
          <w:p w14:paraId="6D7F922C" w14:textId="77777777" w:rsidR="00BC377F" w:rsidRPr="00900970" w:rsidRDefault="00BC377F" w:rsidP="00D41ECF">
            <w:pPr>
              <w:pStyle w:val="TAL"/>
              <w:rPr>
                <w:sz w:val="16"/>
              </w:rPr>
            </w:pPr>
            <w:r>
              <w:rPr>
                <w:sz w:val="16"/>
              </w:rPr>
              <w:t>Rel-18</w:t>
            </w:r>
          </w:p>
        </w:tc>
        <w:tc>
          <w:tcPr>
            <w:tcW w:w="0" w:type="auto"/>
          </w:tcPr>
          <w:p w14:paraId="521796B9" w14:textId="77777777" w:rsidR="00BC377F" w:rsidRPr="00900970" w:rsidRDefault="00BC377F" w:rsidP="00D41ECF">
            <w:pPr>
              <w:pStyle w:val="TAL"/>
              <w:rPr>
                <w:sz w:val="16"/>
              </w:rPr>
            </w:pPr>
            <w:r>
              <w:rPr>
                <w:sz w:val="16"/>
              </w:rPr>
              <w:t>F</w:t>
            </w:r>
          </w:p>
        </w:tc>
        <w:tc>
          <w:tcPr>
            <w:tcW w:w="0" w:type="auto"/>
          </w:tcPr>
          <w:p w14:paraId="6DFE110B"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46E0CB08" w14:textId="77777777" w:rsidR="00BC377F" w:rsidRPr="00900970" w:rsidRDefault="00BC377F" w:rsidP="00D41ECF">
            <w:pPr>
              <w:pStyle w:val="TAL"/>
              <w:rPr>
                <w:sz w:val="16"/>
              </w:rPr>
            </w:pPr>
            <w:r>
              <w:rPr>
                <w:sz w:val="16"/>
              </w:rPr>
              <w:t>agreed</w:t>
            </w:r>
          </w:p>
        </w:tc>
      </w:tr>
      <w:tr w:rsidR="00BC377F" w14:paraId="10C4FDD8" w14:textId="77777777" w:rsidTr="00D41ECF">
        <w:tc>
          <w:tcPr>
            <w:tcW w:w="0" w:type="auto"/>
          </w:tcPr>
          <w:p w14:paraId="165EB094" w14:textId="77777777" w:rsidR="00BC377F" w:rsidRPr="00900970" w:rsidRDefault="00BC377F" w:rsidP="00D41ECF">
            <w:pPr>
              <w:pStyle w:val="TAL"/>
              <w:rPr>
                <w:sz w:val="16"/>
              </w:rPr>
            </w:pPr>
            <w:r>
              <w:rPr>
                <w:sz w:val="16"/>
              </w:rPr>
              <w:lastRenderedPageBreak/>
              <w:t>R5-240800</w:t>
            </w:r>
          </w:p>
        </w:tc>
        <w:tc>
          <w:tcPr>
            <w:tcW w:w="0" w:type="auto"/>
          </w:tcPr>
          <w:p w14:paraId="49A8E147" w14:textId="77777777" w:rsidR="00BC377F" w:rsidRPr="00900970" w:rsidRDefault="00BC377F" w:rsidP="00D41ECF">
            <w:pPr>
              <w:pStyle w:val="TAL"/>
              <w:rPr>
                <w:sz w:val="16"/>
              </w:rPr>
            </w:pPr>
            <w:r>
              <w:rPr>
                <w:sz w:val="16"/>
              </w:rPr>
              <w:t>Addition of NR SA FR2-FR2 Event triggered reporting tests For FR2 with SSB time index detection when DRX is not used (</w:t>
            </w:r>
            <w:proofErr w:type="spellStart"/>
            <w:r>
              <w:rPr>
                <w:sz w:val="16"/>
              </w:rPr>
              <w:t>PCell</w:t>
            </w:r>
            <w:proofErr w:type="spellEnd"/>
            <w:r>
              <w:rPr>
                <w:sz w:val="16"/>
              </w:rPr>
              <w:t xml:space="preserve"> in FR2) test case 17.6.2.3 including Test Tolerance</w:t>
            </w:r>
          </w:p>
        </w:tc>
        <w:tc>
          <w:tcPr>
            <w:tcW w:w="0" w:type="auto"/>
          </w:tcPr>
          <w:p w14:paraId="6ED72D84" w14:textId="77777777" w:rsidR="00BC377F" w:rsidRPr="00900970" w:rsidRDefault="00BC377F" w:rsidP="00D41ECF">
            <w:pPr>
              <w:pStyle w:val="TAL"/>
              <w:rPr>
                <w:sz w:val="16"/>
              </w:rPr>
            </w:pPr>
            <w:r>
              <w:rPr>
                <w:sz w:val="16"/>
              </w:rPr>
              <w:t>Ericsson</w:t>
            </w:r>
          </w:p>
        </w:tc>
        <w:tc>
          <w:tcPr>
            <w:tcW w:w="0" w:type="auto"/>
          </w:tcPr>
          <w:p w14:paraId="4FFA2128" w14:textId="77777777" w:rsidR="00BC377F" w:rsidRPr="00900970" w:rsidRDefault="00BC377F" w:rsidP="00D41ECF">
            <w:pPr>
              <w:pStyle w:val="TAL"/>
              <w:rPr>
                <w:sz w:val="16"/>
              </w:rPr>
            </w:pPr>
            <w:r>
              <w:rPr>
                <w:sz w:val="16"/>
              </w:rPr>
              <w:t>38.533</w:t>
            </w:r>
          </w:p>
        </w:tc>
        <w:tc>
          <w:tcPr>
            <w:tcW w:w="0" w:type="auto"/>
          </w:tcPr>
          <w:p w14:paraId="49D6CD47" w14:textId="77777777" w:rsidR="00BC377F" w:rsidRPr="00900970" w:rsidRDefault="00BC377F" w:rsidP="00D41ECF">
            <w:pPr>
              <w:pStyle w:val="TAL"/>
              <w:rPr>
                <w:sz w:val="16"/>
              </w:rPr>
            </w:pPr>
            <w:r>
              <w:rPr>
                <w:sz w:val="16"/>
              </w:rPr>
              <w:t>2969</w:t>
            </w:r>
          </w:p>
        </w:tc>
        <w:tc>
          <w:tcPr>
            <w:tcW w:w="0" w:type="auto"/>
          </w:tcPr>
          <w:p w14:paraId="508DFD26" w14:textId="77777777" w:rsidR="00BC377F" w:rsidRPr="00900970" w:rsidRDefault="00BC377F" w:rsidP="00D41ECF">
            <w:pPr>
              <w:pStyle w:val="TAR"/>
              <w:rPr>
                <w:sz w:val="16"/>
              </w:rPr>
            </w:pPr>
            <w:r>
              <w:rPr>
                <w:sz w:val="16"/>
              </w:rPr>
              <w:t>-</w:t>
            </w:r>
          </w:p>
        </w:tc>
        <w:tc>
          <w:tcPr>
            <w:tcW w:w="0" w:type="auto"/>
          </w:tcPr>
          <w:p w14:paraId="72358B45" w14:textId="77777777" w:rsidR="00BC377F" w:rsidRPr="00900970" w:rsidRDefault="00BC377F" w:rsidP="00D41ECF">
            <w:pPr>
              <w:pStyle w:val="TAL"/>
              <w:rPr>
                <w:sz w:val="16"/>
              </w:rPr>
            </w:pPr>
            <w:r>
              <w:rPr>
                <w:sz w:val="16"/>
              </w:rPr>
              <w:t>Rel-18</w:t>
            </w:r>
          </w:p>
        </w:tc>
        <w:tc>
          <w:tcPr>
            <w:tcW w:w="0" w:type="auto"/>
          </w:tcPr>
          <w:p w14:paraId="0B2CC88F" w14:textId="77777777" w:rsidR="00BC377F" w:rsidRPr="00900970" w:rsidRDefault="00BC377F" w:rsidP="00D41ECF">
            <w:pPr>
              <w:pStyle w:val="TAL"/>
              <w:rPr>
                <w:sz w:val="16"/>
              </w:rPr>
            </w:pPr>
            <w:r>
              <w:rPr>
                <w:sz w:val="16"/>
              </w:rPr>
              <w:t>F</w:t>
            </w:r>
          </w:p>
        </w:tc>
        <w:tc>
          <w:tcPr>
            <w:tcW w:w="0" w:type="auto"/>
          </w:tcPr>
          <w:p w14:paraId="5016DE67"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185F0810" w14:textId="77777777" w:rsidR="00BC377F" w:rsidRPr="00900970" w:rsidRDefault="00BC377F" w:rsidP="00D41ECF">
            <w:pPr>
              <w:pStyle w:val="TAL"/>
              <w:rPr>
                <w:sz w:val="16"/>
              </w:rPr>
            </w:pPr>
            <w:r>
              <w:rPr>
                <w:sz w:val="16"/>
              </w:rPr>
              <w:t>agreed</w:t>
            </w:r>
          </w:p>
        </w:tc>
      </w:tr>
      <w:tr w:rsidR="00BC377F" w14:paraId="579AE687" w14:textId="77777777" w:rsidTr="00D41ECF">
        <w:tc>
          <w:tcPr>
            <w:tcW w:w="0" w:type="auto"/>
          </w:tcPr>
          <w:p w14:paraId="704B0B80" w14:textId="77777777" w:rsidR="00BC377F" w:rsidRPr="00900970" w:rsidRDefault="00BC377F" w:rsidP="00D41ECF">
            <w:pPr>
              <w:pStyle w:val="TAL"/>
              <w:rPr>
                <w:sz w:val="16"/>
              </w:rPr>
            </w:pPr>
            <w:r>
              <w:rPr>
                <w:sz w:val="16"/>
              </w:rPr>
              <w:t>R5-240801</w:t>
            </w:r>
          </w:p>
        </w:tc>
        <w:tc>
          <w:tcPr>
            <w:tcW w:w="0" w:type="auto"/>
          </w:tcPr>
          <w:p w14:paraId="0A052B02" w14:textId="77777777" w:rsidR="00BC377F" w:rsidRPr="00900970" w:rsidRDefault="00BC377F" w:rsidP="00D41ECF">
            <w:pPr>
              <w:pStyle w:val="TAL"/>
              <w:rPr>
                <w:sz w:val="16"/>
              </w:rPr>
            </w:pPr>
            <w:r>
              <w:rPr>
                <w:sz w:val="16"/>
              </w:rPr>
              <w:t>Addition of NR SA FR2-FR2 Event triggered reporting tests For FR2 with SSB time index detection when DRX is used (</w:t>
            </w:r>
            <w:proofErr w:type="spellStart"/>
            <w:r>
              <w:rPr>
                <w:sz w:val="16"/>
              </w:rPr>
              <w:t>PCell</w:t>
            </w:r>
            <w:proofErr w:type="spellEnd"/>
            <w:r>
              <w:rPr>
                <w:sz w:val="16"/>
              </w:rPr>
              <w:t xml:space="preserve"> in FR2) test case 17.6.2.4 including Test Tolerance</w:t>
            </w:r>
          </w:p>
        </w:tc>
        <w:tc>
          <w:tcPr>
            <w:tcW w:w="0" w:type="auto"/>
          </w:tcPr>
          <w:p w14:paraId="034FA8CC" w14:textId="77777777" w:rsidR="00BC377F" w:rsidRPr="00900970" w:rsidRDefault="00BC377F" w:rsidP="00D41ECF">
            <w:pPr>
              <w:pStyle w:val="TAL"/>
              <w:rPr>
                <w:sz w:val="16"/>
              </w:rPr>
            </w:pPr>
            <w:r>
              <w:rPr>
                <w:sz w:val="16"/>
              </w:rPr>
              <w:t>Ericsson</w:t>
            </w:r>
          </w:p>
        </w:tc>
        <w:tc>
          <w:tcPr>
            <w:tcW w:w="0" w:type="auto"/>
          </w:tcPr>
          <w:p w14:paraId="220B4F03" w14:textId="77777777" w:rsidR="00BC377F" w:rsidRPr="00900970" w:rsidRDefault="00BC377F" w:rsidP="00D41ECF">
            <w:pPr>
              <w:pStyle w:val="TAL"/>
              <w:rPr>
                <w:sz w:val="16"/>
              </w:rPr>
            </w:pPr>
            <w:r>
              <w:rPr>
                <w:sz w:val="16"/>
              </w:rPr>
              <w:t>38.533</w:t>
            </w:r>
          </w:p>
        </w:tc>
        <w:tc>
          <w:tcPr>
            <w:tcW w:w="0" w:type="auto"/>
          </w:tcPr>
          <w:p w14:paraId="26E2E2B6" w14:textId="77777777" w:rsidR="00BC377F" w:rsidRPr="00900970" w:rsidRDefault="00BC377F" w:rsidP="00D41ECF">
            <w:pPr>
              <w:pStyle w:val="TAL"/>
              <w:rPr>
                <w:sz w:val="16"/>
              </w:rPr>
            </w:pPr>
            <w:r>
              <w:rPr>
                <w:sz w:val="16"/>
              </w:rPr>
              <w:t>2970</w:t>
            </w:r>
          </w:p>
        </w:tc>
        <w:tc>
          <w:tcPr>
            <w:tcW w:w="0" w:type="auto"/>
          </w:tcPr>
          <w:p w14:paraId="69202892" w14:textId="77777777" w:rsidR="00BC377F" w:rsidRPr="00900970" w:rsidRDefault="00BC377F" w:rsidP="00D41ECF">
            <w:pPr>
              <w:pStyle w:val="TAR"/>
              <w:rPr>
                <w:sz w:val="16"/>
              </w:rPr>
            </w:pPr>
            <w:r>
              <w:rPr>
                <w:sz w:val="16"/>
              </w:rPr>
              <w:t>-</w:t>
            </w:r>
          </w:p>
        </w:tc>
        <w:tc>
          <w:tcPr>
            <w:tcW w:w="0" w:type="auto"/>
          </w:tcPr>
          <w:p w14:paraId="11C15BAF" w14:textId="77777777" w:rsidR="00BC377F" w:rsidRPr="00900970" w:rsidRDefault="00BC377F" w:rsidP="00D41ECF">
            <w:pPr>
              <w:pStyle w:val="TAL"/>
              <w:rPr>
                <w:sz w:val="16"/>
              </w:rPr>
            </w:pPr>
            <w:r>
              <w:rPr>
                <w:sz w:val="16"/>
              </w:rPr>
              <w:t>Rel-18</w:t>
            </w:r>
          </w:p>
        </w:tc>
        <w:tc>
          <w:tcPr>
            <w:tcW w:w="0" w:type="auto"/>
          </w:tcPr>
          <w:p w14:paraId="41E6F89A" w14:textId="77777777" w:rsidR="00BC377F" w:rsidRPr="00900970" w:rsidRDefault="00BC377F" w:rsidP="00D41ECF">
            <w:pPr>
              <w:pStyle w:val="TAL"/>
              <w:rPr>
                <w:sz w:val="16"/>
              </w:rPr>
            </w:pPr>
            <w:r>
              <w:rPr>
                <w:sz w:val="16"/>
              </w:rPr>
              <w:t>F</w:t>
            </w:r>
          </w:p>
        </w:tc>
        <w:tc>
          <w:tcPr>
            <w:tcW w:w="0" w:type="auto"/>
          </w:tcPr>
          <w:p w14:paraId="54DC1658"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1A52051D" w14:textId="77777777" w:rsidR="00BC377F" w:rsidRPr="00900970" w:rsidRDefault="00BC377F" w:rsidP="00D41ECF">
            <w:pPr>
              <w:pStyle w:val="TAL"/>
              <w:rPr>
                <w:sz w:val="16"/>
              </w:rPr>
            </w:pPr>
            <w:r>
              <w:rPr>
                <w:sz w:val="16"/>
              </w:rPr>
              <w:t>agreed</w:t>
            </w:r>
          </w:p>
        </w:tc>
      </w:tr>
      <w:tr w:rsidR="00BC377F" w14:paraId="5F9E70E3" w14:textId="77777777" w:rsidTr="00D41ECF">
        <w:tc>
          <w:tcPr>
            <w:tcW w:w="0" w:type="auto"/>
          </w:tcPr>
          <w:p w14:paraId="6C8A9D56" w14:textId="77777777" w:rsidR="00BC377F" w:rsidRPr="00900970" w:rsidRDefault="00BC377F" w:rsidP="00D41ECF">
            <w:pPr>
              <w:pStyle w:val="TAL"/>
              <w:rPr>
                <w:sz w:val="16"/>
              </w:rPr>
            </w:pPr>
            <w:r>
              <w:rPr>
                <w:sz w:val="16"/>
              </w:rPr>
              <w:t>R5-240802</w:t>
            </w:r>
          </w:p>
        </w:tc>
        <w:tc>
          <w:tcPr>
            <w:tcW w:w="0" w:type="auto"/>
          </w:tcPr>
          <w:p w14:paraId="1CC2D359" w14:textId="77777777" w:rsidR="00BC377F" w:rsidRPr="00900970" w:rsidRDefault="00BC377F" w:rsidP="00D41ECF">
            <w:pPr>
              <w:pStyle w:val="TAL"/>
              <w:rPr>
                <w:sz w:val="16"/>
              </w:rPr>
            </w:pPr>
            <w:r>
              <w:rPr>
                <w:sz w:val="16"/>
              </w:rPr>
              <w:t xml:space="preserve">Addition of cell configuration mapping for event triggered measurement test cases for </w:t>
            </w:r>
            <w:proofErr w:type="spellStart"/>
            <w:r>
              <w:rPr>
                <w:sz w:val="16"/>
              </w:rPr>
              <w:t>RedCap</w:t>
            </w:r>
            <w:proofErr w:type="spellEnd"/>
          </w:p>
        </w:tc>
        <w:tc>
          <w:tcPr>
            <w:tcW w:w="0" w:type="auto"/>
          </w:tcPr>
          <w:p w14:paraId="7932AE68" w14:textId="77777777" w:rsidR="00BC377F" w:rsidRPr="00900970" w:rsidRDefault="00BC377F" w:rsidP="00D41ECF">
            <w:pPr>
              <w:pStyle w:val="TAL"/>
              <w:rPr>
                <w:sz w:val="16"/>
              </w:rPr>
            </w:pPr>
            <w:r>
              <w:rPr>
                <w:sz w:val="16"/>
              </w:rPr>
              <w:t>Ericsson</w:t>
            </w:r>
          </w:p>
        </w:tc>
        <w:tc>
          <w:tcPr>
            <w:tcW w:w="0" w:type="auto"/>
          </w:tcPr>
          <w:p w14:paraId="2859CB03" w14:textId="77777777" w:rsidR="00BC377F" w:rsidRPr="00900970" w:rsidRDefault="00BC377F" w:rsidP="00D41ECF">
            <w:pPr>
              <w:pStyle w:val="TAL"/>
              <w:rPr>
                <w:sz w:val="16"/>
              </w:rPr>
            </w:pPr>
            <w:r>
              <w:rPr>
                <w:sz w:val="16"/>
              </w:rPr>
              <w:t>38.533</w:t>
            </w:r>
          </w:p>
        </w:tc>
        <w:tc>
          <w:tcPr>
            <w:tcW w:w="0" w:type="auto"/>
          </w:tcPr>
          <w:p w14:paraId="17CDF60D" w14:textId="77777777" w:rsidR="00BC377F" w:rsidRPr="00900970" w:rsidRDefault="00BC377F" w:rsidP="00D41ECF">
            <w:pPr>
              <w:pStyle w:val="TAL"/>
              <w:rPr>
                <w:sz w:val="16"/>
              </w:rPr>
            </w:pPr>
            <w:r>
              <w:rPr>
                <w:sz w:val="16"/>
              </w:rPr>
              <w:t>2971</w:t>
            </w:r>
          </w:p>
        </w:tc>
        <w:tc>
          <w:tcPr>
            <w:tcW w:w="0" w:type="auto"/>
          </w:tcPr>
          <w:p w14:paraId="536520E5" w14:textId="77777777" w:rsidR="00BC377F" w:rsidRPr="00900970" w:rsidRDefault="00BC377F" w:rsidP="00D41ECF">
            <w:pPr>
              <w:pStyle w:val="TAR"/>
              <w:rPr>
                <w:sz w:val="16"/>
              </w:rPr>
            </w:pPr>
            <w:r>
              <w:rPr>
                <w:sz w:val="16"/>
              </w:rPr>
              <w:t>-</w:t>
            </w:r>
          </w:p>
        </w:tc>
        <w:tc>
          <w:tcPr>
            <w:tcW w:w="0" w:type="auto"/>
          </w:tcPr>
          <w:p w14:paraId="69ABD8AA" w14:textId="77777777" w:rsidR="00BC377F" w:rsidRPr="00900970" w:rsidRDefault="00BC377F" w:rsidP="00D41ECF">
            <w:pPr>
              <w:pStyle w:val="TAL"/>
              <w:rPr>
                <w:sz w:val="16"/>
              </w:rPr>
            </w:pPr>
            <w:r>
              <w:rPr>
                <w:sz w:val="16"/>
              </w:rPr>
              <w:t>Rel-18</w:t>
            </w:r>
          </w:p>
        </w:tc>
        <w:tc>
          <w:tcPr>
            <w:tcW w:w="0" w:type="auto"/>
          </w:tcPr>
          <w:p w14:paraId="00A3EC0C" w14:textId="77777777" w:rsidR="00BC377F" w:rsidRPr="00900970" w:rsidRDefault="00BC377F" w:rsidP="00D41ECF">
            <w:pPr>
              <w:pStyle w:val="TAL"/>
              <w:rPr>
                <w:sz w:val="16"/>
              </w:rPr>
            </w:pPr>
            <w:r>
              <w:rPr>
                <w:sz w:val="16"/>
              </w:rPr>
              <w:t>F</w:t>
            </w:r>
          </w:p>
        </w:tc>
        <w:tc>
          <w:tcPr>
            <w:tcW w:w="0" w:type="auto"/>
          </w:tcPr>
          <w:p w14:paraId="2BA32642"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2CFF77AA" w14:textId="77777777" w:rsidR="00BC377F" w:rsidRPr="00900970" w:rsidRDefault="00BC377F" w:rsidP="00D41ECF">
            <w:pPr>
              <w:pStyle w:val="TAL"/>
              <w:rPr>
                <w:sz w:val="16"/>
              </w:rPr>
            </w:pPr>
            <w:r>
              <w:rPr>
                <w:sz w:val="16"/>
              </w:rPr>
              <w:t>agreed</w:t>
            </w:r>
          </w:p>
        </w:tc>
      </w:tr>
      <w:tr w:rsidR="00BC377F" w14:paraId="20E98526" w14:textId="77777777" w:rsidTr="00D41ECF">
        <w:tc>
          <w:tcPr>
            <w:tcW w:w="0" w:type="auto"/>
          </w:tcPr>
          <w:p w14:paraId="5C5D9888" w14:textId="77777777" w:rsidR="00BC377F" w:rsidRPr="00900970" w:rsidRDefault="00BC377F" w:rsidP="00D41ECF">
            <w:pPr>
              <w:pStyle w:val="TAL"/>
              <w:rPr>
                <w:sz w:val="16"/>
              </w:rPr>
            </w:pPr>
            <w:r>
              <w:rPr>
                <w:sz w:val="16"/>
              </w:rPr>
              <w:t>R5-240803</w:t>
            </w:r>
          </w:p>
        </w:tc>
        <w:tc>
          <w:tcPr>
            <w:tcW w:w="0" w:type="auto"/>
          </w:tcPr>
          <w:p w14:paraId="0DB17652" w14:textId="77777777" w:rsidR="00BC377F" w:rsidRPr="00900970" w:rsidRDefault="00BC377F" w:rsidP="00D41ECF">
            <w:pPr>
              <w:pStyle w:val="TAL"/>
              <w:rPr>
                <w:sz w:val="16"/>
              </w:rPr>
            </w:pPr>
            <w:r>
              <w:rPr>
                <w:sz w:val="16"/>
              </w:rPr>
              <w:t>Addition of NR_U test case 11.5.1.1</w:t>
            </w:r>
          </w:p>
        </w:tc>
        <w:tc>
          <w:tcPr>
            <w:tcW w:w="0" w:type="auto"/>
          </w:tcPr>
          <w:p w14:paraId="6C14E441" w14:textId="77777777" w:rsidR="00BC377F" w:rsidRPr="00900970" w:rsidRDefault="00BC377F" w:rsidP="00D41ECF">
            <w:pPr>
              <w:pStyle w:val="TAL"/>
              <w:rPr>
                <w:sz w:val="16"/>
              </w:rPr>
            </w:pPr>
            <w:r>
              <w:rPr>
                <w:sz w:val="16"/>
              </w:rPr>
              <w:t>Ericsson</w:t>
            </w:r>
          </w:p>
        </w:tc>
        <w:tc>
          <w:tcPr>
            <w:tcW w:w="0" w:type="auto"/>
          </w:tcPr>
          <w:p w14:paraId="788581DA" w14:textId="77777777" w:rsidR="00BC377F" w:rsidRPr="00900970" w:rsidRDefault="00BC377F" w:rsidP="00D41ECF">
            <w:pPr>
              <w:pStyle w:val="TAL"/>
              <w:rPr>
                <w:sz w:val="16"/>
              </w:rPr>
            </w:pPr>
            <w:r>
              <w:rPr>
                <w:sz w:val="16"/>
              </w:rPr>
              <w:t>38.533</w:t>
            </w:r>
          </w:p>
        </w:tc>
        <w:tc>
          <w:tcPr>
            <w:tcW w:w="0" w:type="auto"/>
          </w:tcPr>
          <w:p w14:paraId="34D38C4B" w14:textId="77777777" w:rsidR="00BC377F" w:rsidRPr="00900970" w:rsidRDefault="00BC377F" w:rsidP="00D41ECF">
            <w:pPr>
              <w:pStyle w:val="TAL"/>
              <w:rPr>
                <w:sz w:val="16"/>
              </w:rPr>
            </w:pPr>
            <w:r>
              <w:rPr>
                <w:sz w:val="16"/>
              </w:rPr>
              <w:t>2972</w:t>
            </w:r>
          </w:p>
        </w:tc>
        <w:tc>
          <w:tcPr>
            <w:tcW w:w="0" w:type="auto"/>
          </w:tcPr>
          <w:p w14:paraId="32B9FC14" w14:textId="77777777" w:rsidR="00BC377F" w:rsidRPr="00900970" w:rsidRDefault="00BC377F" w:rsidP="00D41ECF">
            <w:pPr>
              <w:pStyle w:val="TAR"/>
              <w:rPr>
                <w:sz w:val="16"/>
              </w:rPr>
            </w:pPr>
            <w:r>
              <w:rPr>
                <w:sz w:val="16"/>
              </w:rPr>
              <w:t>-</w:t>
            </w:r>
          </w:p>
        </w:tc>
        <w:tc>
          <w:tcPr>
            <w:tcW w:w="0" w:type="auto"/>
          </w:tcPr>
          <w:p w14:paraId="24085526" w14:textId="77777777" w:rsidR="00BC377F" w:rsidRPr="00900970" w:rsidRDefault="00BC377F" w:rsidP="00D41ECF">
            <w:pPr>
              <w:pStyle w:val="TAL"/>
              <w:rPr>
                <w:sz w:val="16"/>
              </w:rPr>
            </w:pPr>
            <w:r>
              <w:rPr>
                <w:sz w:val="16"/>
              </w:rPr>
              <w:t>Rel-18</w:t>
            </w:r>
          </w:p>
        </w:tc>
        <w:tc>
          <w:tcPr>
            <w:tcW w:w="0" w:type="auto"/>
          </w:tcPr>
          <w:p w14:paraId="6EB74A06" w14:textId="77777777" w:rsidR="00BC377F" w:rsidRPr="00900970" w:rsidRDefault="00BC377F" w:rsidP="00D41ECF">
            <w:pPr>
              <w:pStyle w:val="TAL"/>
              <w:rPr>
                <w:sz w:val="16"/>
              </w:rPr>
            </w:pPr>
            <w:r>
              <w:rPr>
                <w:sz w:val="16"/>
              </w:rPr>
              <w:t>F</w:t>
            </w:r>
          </w:p>
        </w:tc>
        <w:tc>
          <w:tcPr>
            <w:tcW w:w="0" w:type="auto"/>
          </w:tcPr>
          <w:p w14:paraId="089FC35E" w14:textId="77777777" w:rsidR="00BC377F" w:rsidRPr="00900970" w:rsidRDefault="00BC377F" w:rsidP="00D41ECF">
            <w:pPr>
              <w:pStyle w:val="TAL"/>
              <w:rPr>
                <w:sz w:val="16"/>
              </w:rPr>
            </w:pPr>
            <w:proofErr w:type="spellStart"/>
            <w:r>
              <w:rPr>
                <w:sz w:val="16"/>
              </w:rPr>
              <w:t>NR_unlic-UEConTest</w:t>
            </w:r>
            <w:proofErr w:type="spellEnd"/>
          </w:p>
        </w:tc>
        <w:tc>
          <w:tcPr>
            <w:tcW w:w="0" w:type="auto"/>
          </w:tcPr>
          <w:p w14:paraId="741691EF" w14:textId="77777777" w:rsidR="00BC377F" w:rsidRPr="00900970" w:rsidRDefault="00BC377F" w:rsidP="00D41ECF">
            <w:pPr>
              <w:pStyle w:val="TAL"/>
              <w:rPr>
                <w:sz w:val="16"/>
              </w:rPr>
            </w:pPr>
            <w:r>
              <w:rPr>
                <w:sz w:val="16"/>
              </w:rPr>
              <w:t>agreed</w:t>
            </w:r>
          </w:p>
        </w:tc>
      </w:tr>
      <w:tr w:rsidR="00BC377F" w14:paraId="2D349E63" w14:textId="77777777" w:rsidTr="00D41ECF">
        <w:tc>
          <w:tcPr>
            <w:tcW w:w="0" w:type="auto"/>
          </w:tcPr>
          <w:p w14:paraId="39A5B814" w14:textId="77777777" w:rsidR="00BC377F" w:rsidRPr="00900970" w:rsidRDefault="00BC377F" w:rsidP="00D41ECF">
            <w:pPr>
              <w:pStyle w:val="TAL"/>
              <w:rPr>
                <w:sz w:val="16"/>
              </w:rPr>
            </w:pPr>
            <w:r>
              <w:rPr>
                <w:sz w:val="16"/>
              </w:rPr>
              <w:t>R5-240804</w:t>
            </w:r>
          </w:p>
        </w:tc>
        <w:tc>
          <w:tcPr>
            <w:tcW w:w="0" w:type="auto"/>
          </w:tcPr>
          <w:p w14:paraId="2593B6BA" w14:textId="77777777" w:rsidR="00BC377F" w:rsidRPr="00900970" w:rsidRDefault="00BC377F" w:rsidP="00D41ECF">
            <w:pPr>
              <w:pStyle w:val="TAL"/>
              <w:rPr>
                <w:sz w:val="16"/>
              </w:rPr>
            </w:pPr>
            <w:r>
              <w:rPr>
                <w:sz w:val="16"/>
              </w:rPr>
              <w:t>Addition of NR_U test case 11.5.1.2</w:t>
            </w:r>
          </w:p>
        </w:tc>
        <w:tc>
          <w:tcPr>
            <w:tcW w:w="0" w:type="auto"/>
          </w:tcPr>
          <w:p w14:paraId="2ED5C0C8" w14:textId="77777777" w:rsidR="00BC377F" w:rsidRPr="00900970" w:rsidRDefault="00BC377F" w:rsidP="00D41ECF">
            <w:pPr>
              <w:pStyle w:val="TAL"/>
              <w:rPr>
                <w:sz w:val="16"/>
              </w:rPr>
            </w:pPr>
            <w:r>
              <w:rPr>
                <w:sz w:val="16"/>
              </w:rPr>
              <w:t>Ericsson</w:t>
            </w:r>
          </w:p>
        </w:tc>
        <w:tc>
          <w:tcPr>
            <w:tcW w:w="0" w:type="auto"/>
          </w:tcPr>
          <w:p w14:paraId="59518FDF" w14:textId="77777777" w:rsidR="00BC377F" w:rsidRPr="00900970" w:rsidRDefault="00BC377F" w:rsidP="00D41ECF">
            <w:pPr>
              <w:pStyle w:val="TAL"/>
              <w:rPr>
                <w:sz w:val="16"/>
              </w:rPr>
            </w:pPr>
            <w:r>
              <w:rPr>
                <w:sz w:val="16"/>
              </w:rPr>
              <w:t>38.533</w:t>
            </w:r>
          </w:p>
        </w:tc>
        <w:tc>
          <w:tcPr>
            <w:tcW w:w="0" w:type="auto"/>
          </w:tcPr>
          <w:p w14:paraId="29094856" w14:textId="77777777" w:rsidR="00BC377F" w:rsidRPr="00900970" w:rsidRDefault="00BC377F" w:rsidP="00D41ECF">
            <w:pPr>
              <w:pStyle w:val="TAL"/>
              <w:rPr>
                <w:sz w:val="16"/>
              </w:rPr>
            </w:pPr>
            <w:r>
              <w:rPr>
                <w:sz w:val="16"/>
              </w:rPr>
              <w:t>2973</w:t>
            </w:r>
          </w:p>
        </w:tc>
        <w:tc>
          <w:tcPr>
            <w:tcW w:w="0" w:type="auto"/>
          </w:tcPr>
          <w:p w14:paraId="6428DB6A" w14:textId="77777777" w:rsidR="00BC377F" w:rsidRPr="00900970" w:rsidRDefault="00BC377F" w:rsidP="00D41ECF">
            <w:pPr>
              <w:pStyle w:val="TAR"/>
              <w:rPr>
                <w:sz w:val="16"/>
              </w:rPr>
            </w:pPr>
            <w:r>
              <w:rPr>
                <w:sz w:val="16"/>
              </w:rPr>
              <w:t>-</w:t>
            </w:r>
          </w:p>
        </w:tc>
        <w:tc>
          <w:tcPr>
            <w:tcW w:w="0" w:type="auto"/>
          </w:tcPr>
          <w:p w14:paraId="0E7658FD" w14:textId="77777777" w:rsidR="00BC377F" w:rsidRPr="00900970" w:rsidRDefault="00BC377F" w:rsidP="00D41ECF">
            <w:pPr>
              <w:pStyle w:val="TAL"/>
              <w:rPr>
                <w:sz w:val="16"/>
              </w:rPr>
            </w:pPr>
            <w:r>
              <w:rPr>
                <w:sz w:val="16"/>
              </w:rPr>
              <w:t>Rel-18</w:t>
            </w:r>
          </w:p>
        </w:tc>
        <w:tc>
          <w:tcPr>
            <w:tcW w:w="0" w:type="auto"/>
          </w:tcPr>
          <w:p w14:paraId="6D408F77" w14:textId="77777777" w:rsidR="00BC377F" w:rsidRPr="00900970" w:rsidRDefault="00BC377F" w:rsidP="00D41ECF">
            <w:pPr>
              <w:pStyle w:val="TAL"/>
              <w:rPr>
                <w:sz w:val="16"/>
              </w:rPr>
            </w:pPr>
            <w:r>
              <w:rPr>
                <w:sz w:val="16"/>
              </w:rPr>
              <w:t>F</w:t>
            </w:r>
          </w:p>
        </w:tc>
        <w:tc>
          <w:tcPr>
            <w:tcW w:w="0" w:type="auto"/>
          </w:tcPr>
          <w:p w14:paraId="60CCB2DA" w14:textId="77777777" w:rsidR="00BC377F" w:rsidRPr="00900970" w:rsidRDefault="00BC377F" w:rsidP="00D41ECF">
            <w:pPr>
              <w:pStyle w:val="TAL"/>
              <w:rPr>
                <w:sz w:val="16"/>
              </w:rPr>
            </w:pPr>
            <w:proofErr w:type="spellStart"/>
            <w:r>
              <w:rPr>
                <w:sz w:val="16"/>
              </w:rPr>
              <w:t>NR_unlic-UEConTest</w:t>
            </w:r>
            <w:proofErr w:type="spellEnd"/>
          </w:p>
        </w:tc>
        <w:tc>
          <w:tcPr>
            <w:tcW w:w="0" w:type="auto"/>
          </w:tcPr>
          <w:p w14:paraId="27F64152" w14:textId="77777777" w:rsidR="00BC377F" w:rsidRPr="00900970" w:rsidRDefault="00BC377F" w:rsidP="00D41ECF">
            <w:pPr>
              <w:pStyle w:val="TAL"/>
              <w:rPr>
                <w:sz w:val="16"/>
              </w:rPr>
            </w:pPr>
            <w:r>
              <w:rPr>
                <w:sz w:val="16"/>
              </w:rPr>
              <w:t>agreed</w:t>
            </w:r>
          </w:p>
        </w:tc>
      </w:tr>
      <w:tr w:rsidR="00BC377F" w14:paraId="5152F769" w14:textId="77777777" w:rsidTr="00D41ECF">
        <w:tc>
          <w:tcPr>
            <w:tcW w:w="0" w:type="auto"/>
          </w:tcPr>
          <w:p w14:paraId="56AD0D43" w14:textId="77777777" w:rsidR="00BC377F" w:rsidRPr="00900970" w:rsidRDefault="00BC377F" w:rsidP="00D41ECF">
            <w:pPr>
              <w:pStyle w:val="TAL"/>
              <w:rPr>
                <w:sz w:val="16"/>
              </w:rPr>
            </w:pPr>
            <w:r>
              <w:rPr>
                <w:sz w:val="16"/>
              </w:rPr>
              <w:t>R5-240805</w:t>
            </w:r>
          </w:p>
        </w:tc>
        <w:tc>
          <w:tcPr>
            <w:tcW w:w="0" w:type="auto"/>
          </w:tcPr>
          <w:p w14:paraId="47E2A040" w14:textId="77777777" w:rsidR="00BC377F" w:rsidRPr="00900970" w:rsidRDefault="00BC377F" w:rsidP="00D41ECF">
            <w:pPr>
              <w:pStyle w:val="TAL"/>
              <w:rPr>
                <w:sz w:val="16"/>
              </w:rPr>
            </w:pPr>
            <w:r>
              <w:rPr>
                <w:sz w:val="16"/>
              </w:rPr>
              <w:t>Addition of NR_U test case 11.5.1.3</w:t>
            </w:r>
          </w:p>
        </w:tc>
        <w:tc>
          <w:tcPr>
            <w:tcW w:w="0" w:type="auto"/>
          </w:tcPr>
          <w:p w14:paraId="5C2A9A14" w14:textId="77777777" w:rsidR="00BC377F" w:rsidRPr="00900970" w:rsidRDefault="00BC377F" w:rsidP="00D41ECF">
            <w:pPr>
              <w:pStyle w:val="TAL"/>
              <w:rPr>
                <w:sz w:val="16"/>
              </w:rPr>
            </w:pPr>
            <w:r>
              <w:rPr>
                <w:sz w:val="16"/>
              </w:rPr>
              <w:t>Ericsson</w:t>
            </w:r>
          </w:p>
        </w:tc>
        <w:tc>
          <w:tcPr>
            <w:tcW w:w="0" w:type="auto"/>
          </w:tcPr>
          <w:p w14:paraId="6965E182" w14:textId="77777777" w:rsidR="00BC377F" w:rsidRPr="00900970" w:rsidRDefault="00BC377F" w:rsidP="00D41ECF">
            <w:pPr>
              <w:pStyle w:val="TAL"/>
              <w:rPr>
                <w:sz w:val="16"/>
              </w:rPr>
            </w:pPr>
            <w:r>
              <w:rPr>
                <w:sz w:val="16"/>
              </w:rPr>
              <w:t>38.533</w:t>
            </w:r>
          </w:p>
        </w:tc>
        <w:tc>
          <w:tcPr>
            <w:tcW w:w="0" w:type="auto"/>
          </w:tcPr>
          <w:p w14:paraId="048915D1" w14:textId="77777777" w:rsidR="00BC377F" w:rsidRPr="00900970" w:rsidRDefault="00BC377F" w:rsidP="00D41ECF">
            <w:pPr>
              <w:pStyle w:val="TAL"/>
              <w:rPr>
                <w:sz w:val="16"/>
              </w:rPr>
            </w:pPr>
            <w:r>
              <w:rPr>
                <w:sz w:val="16"/>
              </w:rPr>
              <w:t>2974</w:t>
            </w:r>
          </w:p>
        </w:tc>
        <w:tc>
          <w:tcPr>
            <w:tcW w:w="0" w:type="auto"/>
          </w:tcPr>
          <w:p w14:paraId="1A16A162" w14:textId="77777777" w:rsidR="00BC377F" w:rsidRPr="00900970" w:rsidRDefault="00BC377F" w:rsidP="00D41ECF">
            <w:pPr>
              <w:pStyle w:val="TAR"/>
              <w:rPr>
                <w:sz w:val="16"/>
              </w:rPr>
            </w:pPr>
            <w:r>
              <w:rPr>
                <w:sz w:val="16"/>
              </w:rPr>
              <w:t>-</w:t>
            </w:r>
          </w:p>
        </w:tc>
        <w:tc>
          <w:tcPr>
            <w:tcW w:w="0" w:type="auto"/>
          </w:tcPr>
          <w:p w14:paraId="7139F7C1" w14:textId="77777777" w:rsidR="00BC377F" w:rsidRPr="00900970" w:rsidRDefault="00BC377F" w:rsidP="00D41ECF">
            <w:pPr>
              <w:pStyle w:val="TAL"/>
              <w:rPr>
                <w:sz w:val="16"/>
              </w:rPr>
            </w:pPr>
            <w:r>
              <w:rPr>
                <w:sz w:val="16"/>
              </w:rPr>
              <w:t>Rel-18</w:t>
            </w:r>
          </w:p>
        </w:tc>
        <w:tc>
          <w:tcPr>
            <w:tcW w:w="0" w:type="auto"/>
          </w:tcPr>
          <w:p w14:paraId="57E28812" w14:textId="77777777" w:rsidR="00BC377F" w:rsidRPr="00900970" w:rsidRDefault="00BC377F" w:rsidP="00D41ECF">
            <w:pPr>
              <w:pStyle w:val="TAL"/>
              <w:rPr>
                <w:sz w:val="16"/>
              </w:rPr>
            </w:pPr>
            <w:r>
              <w:rPr>
                <w:sz w:val="16"/>
              </w:rPr>
              <w:t>F</w:t>
            </w:r>
          </w:p>
        </w:tc>
        <w:tc>
          <w:tcPr>
            <w:tcW w:w="0" w:type="auto"/>
          </w:tcPr>
          <w:p w14:paraId="288AF62E" w14:textId="77777777" w:rsidR="00BC377F" w:rsidRPr="00900970" w:rsidRDefault="00BC377F" w:rsidP="00D41ECF">
            <w:pPr>
              <w:pStyle w:val="TAL"/>
              <w:rPr>
                <w:sz w:val="16"/>
              </w:rPr>
            </w:pPr>
            <w:proofErr w:type="spellStart"/>
            <w:r>
              <w:rPr>
                <w:sz w:val="16"/>
              </w:rPr>
              <w:t>NR_unlic-UEConTest</w:t>
            </w:r>
            <w:proofErr w:type="spellEnd"/>
          </w:p>
        </w:tc>
        <w:tc>
          <w:tcPr>
            <w:tcW w:w="0" w:type="auto"/>
          </w:tcPr>
          <w:p w14:paraId="7612FBCE" w14:textId="77777777" w:rsidR="00BC377F" w:rsidRPr="00900970" w:rsidRDefault="00BC377F" w:rsidP="00D41ECF">
            <w:pPr>
              <w:pStyle w:val="TAL"/>
              <w:rPr>
                <w:sz w:val="16"/>
              </w:rPr>
            </w:pPr>
            <w:r>
              <w:rPr>
                <w:sz w:val="16"/>
              </w:rPr>
              <w:t>agreed</w:t>
            </w:r>
          </w:p>
        </w:tc>
      </w:tr>
      <w:tr w:rsidR="00BC377F" w14:paraId="15B83431" w14:textId="77777777" w:rsidTr="00D41ECF">
        <w:tc>
          <w:tcPr>
            <w:tcW w:w="0" w:type="auto"/>
          </w:tcPr>
          <w:p w14:paraId="76EA4E6F" w14:textId="77777777" w:rsidR="00BC377F" w:rsidRPr="00900970" w:rsidRDefault="00BC377F" w:rsidP="00D41ECF">
            <w:pPr>
              <w:pStyle w:val="TAL"/>
              <w:rPr>
                <w:sz w:val="16"/>
              </w:rPr>
            </w:pPr>
            <w:r>
              <w:rPr>
                <w:sz w:val="16"/>
              </w:rPr>
              <w:t>R5-240806</w:t>
            </w:r>
          </w:p>
        </w:tc>
        <w:tc>
          <w:tcPr>
            <w:tcW w:w="0" w:type="auto"/>
          </w:tcPr>
          <w:p w14:paraId="15CFE99E" w14:textId="77777777" w:rsidR="00BC377F" w:rsidRPr="00900970" w:rsidRDefault="00BC377F" w:rsidP="00D41ECF">
            <w:pPr>
              <w:pStyle w:val="TAL"/>
              <w:rPr>
                <w:sz w:val="16"/>
              </w:rPr>
            </w:pPr>
            <w:r>
              <w:rPr>
                <w:sz w:val="16"/>
              </w:rPr>
              <w:t>Addition of NR_U test case 11.5.1.4</w:t>
            </w:r>
          </w:p>
        </w:tc>
        <w:tc>
          <w:tcPr>
            <w:tcW w:w="0" w:type="auto"/>
          </w:tcPr>
          <w:p w14:paraId="64421E73" w14:textId="77777777" w:rsidR="00BC377F" w:rsidRPr="00900970" w:rsidRDefault="00BC377F" w:rsidP="00D41ECF">
            <w:pPr>
              <w:pStyle w:val="TAL"/>
              <w:rPr>
                <w:sz w:val="16"/>
              </w:rPr>
            </w:pPr>
            <w:r>
              <w:rPr>
                <w:sz w:val="16"/>
              </w:rPr>
              <w:t>Ericsson</w:t>
            </w:r>
          </w:p>
        </w:tc>
        <w:tc>
          <w:tcPr>
            <w:tcW w:w="0" w:type="auto"/>
          </w:tcPr>
          <w:p w14:paraId="579709A0" w14:textId="77777777" w:rsidR="00BC377F" w:rsidRPr="00900970" w:rsidRDefault="00BC377F" w:rsidP="00D41ECF">
            <w:pPr>
              <w:pStyle w:val="TAL"/>
              <w:rPr>
                <w:sz w:val="16"/>
              </w:rPr>
            </w:pPr>
            <w:r>
              <w:rPr>
                <w:sz w:val="16"/>
              </w:rPr>
              <w:t>38.533</w:t>
            </w:r>
          </w:p>
        </w:tc>
        <w:tc>
          <w:tcPr>
            <w:tcW w:w="0" w:type="auto"/>
          </w:tcPr>
          <w:p w14:paraId="585935E3" w14:textId="77777777" w:rsidR="00BC377F" w:rsidRPr="00900970" w:rsidRDefault="00BC377F" w:rsidP="00D41ECF">
            <w:pPr>
              <w:pStyle w:val="TAL"/>
              <w:rPr>
                <w:sz w:val="16"/>
              </w:rPr>
            </w:pPr>
            <w:r>
              <w:rPr>
                <w:sz w:val="16"/>
              </w:rPr>
              <w:t>2975</w:t>
            </w:r>
          </w:p>
        </w:tc>
        <w:tc>
          <w:tcPr>
            <w:tcW w:w="0" w:type="auto"/>
          </w:tcPr>
          <w:p w14:paraId="71751B7B" w14:textId="77777777" w:rsidR="00BC377F" w:rsidRPr="00900970" w:rsidRDefault="00BC377F" w:rsidP="00D41ECF">
            <w:pPr>
              <w:pStyle w:val="TAR"/>
              <w:rPr>
                <w:sz w:val="16"/>
              </w:rPr>
            </w:pPr>
            <w:r>
              <w:rPr>
                <w:sz w:val="16"/>
              </w:rPr>
              <w:t>-</w:t>
            </w:r>
          </w:p>
        </w:tc>
        <w:tc>
          <w:tcPr>
            <w:tcW w:w="0" w:type="auto"/>
          </w:tcPr>
          <w:p w14:paraId="34AC2B9B" w14:textId="77777777" w:rsidR="00BC377F" w:rsidRPr="00900970" w:rsidRDefault="00BC377F" w:rsidP="00D41ECF">
            <w:pPr>
              <w:pStyle w:val="TAL"/>
              <w:rPr>
                <w:sz w:val="16"/>
              </w:rPr>
            </w:pPr>
            <w:r>
              <w:rPr>
                <w:sz w:val="16"/>
              </w:rPr>
              <w:t>Rel-18</w:t>
            </w:r>
          </w:p>
        </w:tc>
        <w:tc>
          <w:tcPr>
            <w:tcW w:w="0" w:type="auto"/>
          </w:tcPr>
          <w:p w14:paraId="4C119EC4" w14:textId="77777777" w:rsidR="00BC377F" w:rsidRPr="00900970" w:rsidRDefault="00BC377F" w:rsidP="00D41ECF">
            <w:pPr>
              <w:pStyle w:val="TAL"/>
              <w:rPr>
                <w:sz w:val="16"/>
              </w:rPr>
            </w:pPr>
            <w:r>
              <w:rPr>
                <w:sz w:val="16"/>
              </w:rPr>
              <w:t>F</w:t>
            </w:r>
          </w:p>
        </w:tc>
        <w:tc>
          <w:tcPr>
            <w:tcW w:w="0" w:type="auto"/>
          </w:tcPr>
          <w:p w14:paraId="5B04ADA7" w14:textId="77777777" w:rsidR="00BC377F" w:rsidRPr="00900970" w:rsidRDefault="00BC377F" w:rsidP="00D41ECF">
            <w:pPr>
              <w:pStyle w:val="TAL"/>
              <w:rPr>
                <w:sz w:val="16"/>
              </w:rPr>
            </w:pPr>
            <w:proofErr w:type="spellStart"/>
            <w:r>
              <w:rPr>
                <w:sz w:val="16"/>
              </w:rPr>
              <w:t>NR_unlic-UEConTest</w:t>
            </w:r>
            <w:proofErr w:type="spellEnd"/>
          </w:p>
        </w:tc>
        <w:tc>
          <w:tcPr>
            <w:tcW w:w="0" w:type="auto"/>
          </w:tcPr>
          <w:p w14:paraId="5D86C173" w14:textId="77777777" w:rsidR="00BC377F" w:rsidRPr="00900970" w:rsidRDefault="00BC377F" w:rsidP="00D41ECF">
            <w:pPr>
              <w:pStyle w:val="TAL"/>
              <w:rPr>
                <w:sz w:val="16"/>
              </w:rPr>
            </w:pPr>
            <w:r>
              <w:rPr>
                <w:sz w:val="16"/>
              </w:rPr>
              <w:t>agreed</w:t>
            </w:r>
          </w:p>
        </w:tc>
      </w:tr>
      <w:tr w:rsidR="00BC377F" w14:paraId="58212CD4" w14:textId="77777777" w:rsidTr="00D41ECF">
        <w:tc>
          <w:tcPr>
            <w:tcW w:w="0" w:type="auto"/>
          </w:tcPr>
          <w:p w14:paraId="56B7065A" w14:textId="77777777" w:rsidR="00BC377F" w:rsidRPr="00900970" w:rsidRDefault="00BC377F" w:rsidP="00D41ECF">
            <w:pPr>
              <w:pStyle w:val="TAL"/>
              <w:rPr>
                <w:sz w:val="16"/>
              </w:rPr>
            </w:pPr>
            <w:r>
              <w:rPr>
                <w:sz w:val="16"/>
              </w:rPr>
              <w:t>R5-240807</w:t>
            </w:r>
          </w:p>
        </w:tc>
        <w:tc>
          <w:tcPr>
            <w:tcW w:w="0" w:type="auto"/>
          </w:tcPr>
          <w:p w14:paraId="467BA0A2" w14:textId="77777777" w:rsidR="00BC377F" w:rsidRPr="00900970" w:rsidRDefault="00BC377F" w:rsidP="00D41ECF">
            <w:pPr>
              <w:pStyle w:val="TAL"/>
              <w:rPr>
                <w:sz w:val="16"/>
              </w:rPr>
            </w:pPr>
            <w:r>
              <w:rPr>
                <w:sz w:val="16"/>
              </w:rPr>
              <w:t>Addition of NR_U test case 11.5.1.9</w:t>
            </w:r>
          </w:p>
        </w:tc>
        <w:tc>
          <w:tcPr>
            <w:tcW w:w="0" w:type="auto"/>
          </w:tcPr>
          <w:p w14:paraId="0FCE3CF3" w14:textId="77777777" w:rsidR="00BC377F" w:rsidRPr="00900970" w:rsidRDefault="00BC377F" w:rsidP="00D41ECF">
            <w:pPr>
              <w:pStyle w:val="TAL"/>
              <w:rPr>
                <w:sz w:val="16"/>
              </w:rPr>
            </w:pPr>
            <w:r>
              <w:rPr>
                <w:sz w:val="16"/>
              </w:rPr>
              <w:t>Ericsson</w:t>
            </w:r>
          </w:p>
        </w:tc>
        <w:tc>
          <w:tcPr>
            <w:tcW w:w="0" w:type="auto"/>
          </w:tcPr>
          <w:p w14:paraId="7604DE70" w14:textId="77777777" w:rsidR="00BC377F" w:rsidRPr="00900970" w:rsidRDefault="00BC377F" w:rsidP="00D41ECF">
            <w:pPr>
              <w:pStyle w:val="TAL"/>
              <w:rPr>
                <w:sz w:val="16"/>
              </w:rPr>
            </w:pPr>
            <w:r>
              <w:rPr>
                <w:sz w:val="16"/>
              </w:rPr>
              <w:t>38.533</w:t>
            </w:r>
          </w:p>
        </w:tc>
        <w:tc>
          <w:tcPr>
            <w:tcW w:w="0" w:type="auto"/>
          </w:tcPr>
          <w:p w14:paraId="33D65650" w14:textId="77777777" w:rsidR="00BC377F" w:rsidRPr="00900970" w:rsidRDefault="00BC377F" w:rsidP="00D41ECF">
            <w:pPr>
              <w:pStyle w:val="TAL"/>
              <w:rPr>
                <w:sz w:val="16"/>
              </w:rPr>
            </w:pPr>
            <w:r>
              <w:rPr>
                <w:sz w:val="16"/>
              </w:rPr>
              <w:t>2976</w:t>
            </w:r>
          </w:p>
        </w:tc>
        <w:tc>
          <w:tcPr>
            <w:tcW w:w="0" w:type="auto"/>
          </w:tcPr>
          <w:p w14:paraId="40BA1CFE" w14:textId="77777777" w:rsidR="00BC377F" w:rsidRPr="00900970" w:rsidRDefault="00BC377F" w:rsidP="00D41ECF">
            <w:pPr>
              <w:pStyle w:val="TAR"/>
              <w:rPr>
                <w:sz w:val="16"/>
              </w:rPr>
            </w:pPr>
            <w:r>
              <w:rPr>
                <w:sz w:val="16"/>
              </w:rPr>
              <w:t>-</w:t>
            </w:r>
          </w:p>
        </w:tc>
        <w:tc>
          <w:tcPr>
            <w:tcW w:w="0" w:type="auto"/>
          </w:tcPr>
          <w:p w14:paraId="3EF7259F" w14:textId="77777777" w:rsidR="00BC377F" w:rsidRPr="00900970" w:rsidRDefault="00BC377F" w:rsidP="00D41ECF">
            <w:pPr>
              <w:pStyle w:val="TAL"/>
              <w:rPr>
                <w:sz w:val="16"/>
              </w:rPr>
            </w:pPr>
            <w:r>
              <w:rPr>
                <w:sz w:val="16"/>
              </w:rPr>
              <w:t>Rel-18</w:t>
            </w:r>
          </w:p>
        </w:tc>
        <w:tc>
          <w:tcPr>
            <w:tcW w:w="0" w:type="auto"/>
          </w:tcPr>
          <w:p w14:paraId="2A6B2D70" w14:textId="77777777" w:rsidR="00BC377F" w:rsidRPr="00900970" w:rsidRDefault="00BC377F" w:rsidP="00D41ECF">
            <w:pPr>
              <w:pStyle w:val="TAL"/>
              <w:rPr>
                <w:sz w:val="16"/>
              </w:rPr>
            </w:pPr>
            <w:r>
              <w:rPr>
                <w:sz w:val="16"/>
              </w:rPr>
              <w:t>F</w:t>
            </w:r>
          </w:p>
        </w:tc>
        <w:tc>
          <w:tcPr>
            <w:tcW w:w="0" w:type="auto"/>
          </w:tcPr>
          <w:p w14:paraId="6CBAF202" w14:textId="77777777" w:rsidR="00BC377F" w:rsidRPr="00900970" w:rsidRDefault="00BC377F" w:rsidP="00D41ECF">
            <w:pPr>
              <w:pStyle w:val="TAL"/>
              <w:rPr>
                <w:sz w:val="16"/>
              </w:rPr>
            </w:pPr>
            <w:proofErr w:type="spellStart"/>
            <w:r>
              <w:rPr>
                <w:sz w:val="16"/>
              </w:rPr>
              <w:t>NR_unlic-UEConTest</w:t>
            </w:r>
            <w:proofErr w:type="spellEnd"/>
          </w:p>
        </w:tc>
        <w:tc>
          <w:tcPr>
            <w:tcW w:w="0" w:type="auto"/>
          </w:tcPr>
          <w:p w14:paraId="5AE32C23" w14:textId="77777777" w:rsidR="00BC377F" w:rsidRPr="00900970" w:rsidRDefault="00BC377F" w:rsidP="00D41ECF">
            <w:pPr>
              <w:pStyle w:val="TAL"/>
              <w:rPr>
                <w:sz w:val="16"/>
              </w:rPr>
            </w:pPr>
            <w:r>
              <w:rPr>
                <w:sz w:val="16"/>
              </w:rPr>
              <w:t>agreed</w:t>
            </w:r>
          </w:p>
        </w:tc>
      </w:tr>
      <w:tr w:rsidR="00BC377F" w14:paraId="1774E67C" w14:textId="77777777" w:rsidTr="00D41ECF">
        <w:tc>
          <w:tcPr>
            <w:tcW w:w="0" w:type="auto"/>
          </w:tcPr>
          <w:p w14:paraId="0BC1B35C" w14:textId="77777777" w:rsidR="00BC377F" w:rsidRPr="00900970" w:rsidRDefault="00BC377F" w:rsidP="00D41ECF">
            <w:pPr>
              <w:pStyle w:val="TAL"/>
              <w:rPr>
                <w:sz w:val="16"/>
              </w:rPr>
            </w:pPr>
            <w:r>
              <w:rPr>
                <w:sz w:val="16"/>
              </w:rPr>
              <w:t>R5-240808</w:t>
            </w:r>
          </w:p>
        </w:tc>
        <w:tc>
          <w:tcPr>
            <w:tcW w:w="0" w:type="auto"/>
          </w:tcPr>
          <w:p w14:paraId="210A8AF1" w14:textId="77777777" w:rsidR="00BC377F" w:rsidRPr="00900970" w:rsidRDefault="00BC377F" w:rsidP="00D41ECF">
            <w:pPr>
              <w:pStyle w:val="TAL"/>
              <w:rPr>
                <w:sz w:val="16"/>
              </w:rPr>
            </w:pPr>
            <w:r>
              <w:rPr>
                <w:sz w:val="16"/>
              </w:rPr>
              <w:t>Addition of NR_U test case 11.5.2.3</w:t>
            </w:r>
          </w:p>
        </w:tc>
        <w:tc>
          <w:tcPr>
            <w:tcW w:w="0" w:type="auto"/>
          </w:tcPr>
          <w:p w14:paraId="2C811412" w14:textId="77777777" w:rsidR="00BC377F" w:rsidRPr="00900970" w:rsidRDefault="00BC377F" w:rsidP="00D41ECF">
            <w:pPr>
              <w:pStyle w:val="TAL"/>
              <w:rPr>
                <w:sz w:val="16"/>
              </w:rPr>
            </w:pPr>
            <w:r>
              <w:rPr>
                <w:sz w:val="16"/>
              </w:rPr>
              <w:t>Ericsson</w:t>
            </w:r>
          </w:p>
        </w:tc>
        <w:tc>
          <w:tcPr>
            <w:tcW w:w="0" w:type="auto"/>
          </w:tcPr>
          <w:p w14:paraId="6EEBCC2E" w14:textId="77777777" w:rsidR="00BC377F" w:rsidRPr="00900970" w:rsidRDefault="00BC377F" w:rsidP="00D41ECF">
            <w:pPr>
              <w:pStyle w:val="TAL"/>
              <w:rPr>
                <w:sz w:val="16"/>
              </w:rPr>
            </w:pPr>
            <w:r>
              <w:rPr>
                <w:sz w:val="16"/>
              </w:rPr>
              <w:t>38.533</w:t>
            </w:r>
          </w:p>
        </w:tc>
        <w:tc>
          <w:tcPr>
            <w:tcW w:w="0" w:type="auto"/>
          </w:tcPr>
          <w:p w14:paraId="6704F226" w14:textId="77777777" w:rsidR="00BC377F" w:rsidRPr="00900970" w:rsidRDefault="00BC377F" w:rsidP="00D41ECF">
            <w:pPr>
              <w:pStyle w:val="TAL"/>
              <w:rPr>
                <w:sz w:val="16"/>
              </w:rPr>
            </w:pPr>
            <w:r>
              <w:rPr>
                <w:sz w:val="16"/>
              </w:rPr>
              <w:t>2977</w:t>
            </w:r>
          </w:p>
        </w:tc>
        <w:tc>
          <w:tcPr>
            <w:tcW w:w="0" w:type="auto"/>
          </w:tcPr>
          <w:p w14:paraId="43CA9C4F" w14:textId="77777777" w:rsidR="00BC377F" w:rsidRPr="00900970" w:rsidRDefault="00BC377F" w:rsidP="00D41ECF">
            <w:pPr>
              <w:pStyle w:val="TAR"/>
              <w:rPr>
                <w:sz w:val="16"/>
              </w:rPr>
            </w:pPr>
            <w:r>
              <w:rPr>
                <w:sz w:val="16"/>
              </w:rPr>
              <w:t>-</w:t>
            </w:r>
          </w:p>
        </w:tc>
        <w:tc>
          <w:tcPr>
            <w:tcW w:w="0" w:type="auto"/>
          </w:tcPr>
          <w:p w14:paraId="4EDB49E1" w14:textId="77777777" w:rsidR="00BC377F" w:rsidRPr="00900970" w:rsidRDefault="00BC377F" w:rsidP="00D41ECF">
            <w:pPr>
              <w:pStyle w:val="TAL"/>
              <w:rPr>
                <w:sz w:val="16"/>
              </w:rPr>
            </w:pPr>
            <w:r>
              <w:rPr>
                <w:sz w:val="16"/>
              </w:rPr>
              <w:t>Rel-18</w:t>
            </w:r>
          </w:p>
        </w:tc>
        <w:tc>
          <w:tcPr>
            <w:tcW w:w="0" w:type="auto"/>
          </w:tcPr>
          <w:p w14:paraId="4DAE2C02" w14:textId="77777777" w:rsidR="00BC377F" w:rsidRPr="00900970" w:rsidRDefault="00BC377F" w:rsidP="00D41ECF">
            <w:pPr>
              <w:pStyle w:val="TAL"/>
              <w:rPr>
                <w:sz w:val="16"/>
              </w:rPr>
            </w:pPr>
            <w:r>
              <w:rPr>
                <w:sz w:val="16"/>
              </w:rPr>
              <w:t>F</w:t>
            </w:r>
          </w:p>
        </w:tc>
        <w:tc>
          <w:tcPr>
            <w:tcW w:w="0" w:type="auto"/>
          </w:tcPr>
          <w:p w14:paraId="2DDB1874" w14:textId="77777777" w:rsidR="00BC377F" w:rsidRPr="00900970" w:rsidRDefault="00BC377F" w:rsidP="00D41ECF">
            <w:pPr>
              <w:pStyle w:val="TAL"/>
              <w:rPr>
                <w:sz w:val="16"/>
              </w:rPr>
            </w:pPr>
            <w:proofErr w:type="spellStart"/>
            <w:r>
              <w:rPr>
                <w:sz w:val="16"/>
              </w:rPr>
              <w:t>NR_unlic-UEConTest</w:t>
            </w:r>
            <w:proofErr w:type="spellEnd"/>
          </w:p>
        </w:tc>
        <w:tc>
          <w:tcPr>
            <w:tcW w:w="0" w:type="auto"/>
          </w:tcPr>
          <w:p w14:paraId="4945D7CE" w14:textId="77777777" w:rsidR="00BC377F" w:rsidRPr="00900970" w:rsidRDefault="00BC377F" w:rsidP="00D41ECF">
            <w:pPr>
              <w:pStyle w:val="TAL"/>
              <w:rPr>
                <w:sz w:val="16"/>
              </w:rPr>
            </w:pPr>
            <w:r>
              <w:rPr>
                <w:sz w:val="16"/>
              </w:rPr>
              <w:t>revised</w:t>
            </w:r>
          </w:p>
        </w:tc>
      </w:tr>
      <w:tr w:rsidR="00BC377F" w14:paraId="24B603CE" w14:textId="77777777" w:rsidTr="00D41ECF">
        <w:tc>
          <w:tcPr>
            <w:tcW w:w="0" w:type="auto"/>
          </w:tcPr>
          <w:p w14:paraId="7ABAE50E" w14:textId="77777777" w:rsidR="00BC377F" w:rsidRPr="00900970" w:rsidRDefault="00BC377F" w:rsidP="00D41ECF">
            <w:pPr>
              <w:pStyle w:val="TAL"/>
              <w:rPr>
                <w:sz w:val="16"/>
              </w:rPr>
            </w:pPr>
            <w:r>
              <w:rPr>
                <w:sz w:val="16"/>
              </w:rPr>
              <w:t>R5-241827</w:t>
            </w:r>
          </w:p>
        </w:tc>
        <w:tc>
          <w:tcPr>
            <w:tcW w:w="0" w:type="auto"/>
          </w:tcPr>
          <w:p w14:paraId="6EF24B43" w14:textId="77777777" w:rsidR="00BC377F" w:rsidRPr="00900970" w:rsidRDefault="00BC377F" w:rsidP="00D41ECF">
            <w:pPr>
              <w:pStyle w:val="TAL"/>
              <w:rPr>
                <w:sz w:val="16"/>
              </w:rPr>
            </w:pPr>
            <w:r>
              <w:rPr>
                <w:sz w:val="16"/>
              </w:rPr>
              <w:t>Addition of NR_U test case 11.5.2.3</w:t>
            </w:r>
          </w:p>
        </w:tc>
        <w:tc>
          <w:tcPr>
            <w:tcW w:w="0" w:type="auto"/>
          </w:tcPr>
          <w:p w14:paraId="603E28DF" w14:textId="77777777" w:rsidR="00BC377F" w:rsidRPr="00900970" w:rsidRDefault="00BC377F" w:rsidP="00D41ECF">
            <w:pPr>
              <w:pStyle w:val="TAL"/>
              <w:rPr>
                <w:sz w:val="16"/>
              </w:rPr>
            </w:pPr>
            <w:r>
              <w:rPr>
                <w:sz w:val="16"/>
              </w:rPr>
              <w:t>Ericsson</w:t>
            </w:r>
          </w:p>
        </w:tc>
        <w:tc>
          <w:tcPr>
            <w:tcW w:w="0" w:type="auto"/>
          </w:tcPr>
          <w:p w14:paraId="4BB2E3A1" w14:textId="77777777" w:rsidR="00BC377F" w:rsidRPr="00900970" w:rsidRDefault="00BC377F" w:rsidP="00D41ECF">
            <w:pPr>
              <w:pStyle w:val="TAL"/>
              <w:rPr>
                <w:sz w:val="16"/>
              </w:rPr>
            </w:pPr>
            <w:r>
              <w:rPr>
                <w:sz w:val="16"/>
              </w:rPr>
              <w:t>38.533</w:t>
            </w:r>
          </w:p>
        </w:tc>
        <w:tc>
          <w:tcPr>
            <w:tcW w:w="0" w:type="auto"/>
          </w:tcPr>
          <w:p w14:paraId="28D3718E" w14:textId="77777777" w:rsidR="00BC377F" w:rsidRPr="00900970" w:rsidRDefault="00BC377F" w:rsidP="00D41ECF">
            <w:pPr>
              <w:pStyle w:val="TAL"/>
              <w:rPr>
                <w:sz w:val="16"/>
              </w:rPr>
            </w:pPr>
            <w:r>
              <w:rPr>
                <w:sz w:val="16"/>
              </w:rPr>
              <w:t>2977</w:t>
            </w:r>
          </w:p>
        </w:tc>
        <w:tc>
          <w:tcPr>
            <w:tcW w:w="0" w:type="auto"/>
          </w:tcPr>
          <w:p w14:paraId="52B814CC" w14:textId="77777777" w:rsidR="00BC377F" w:rsidRPr="00900970" w:rsidRDefault="00BC377F" w:rsidP="00D41ECF">
            <w:pPr>
              <w:pStyle w:val="TAR"/>
              <w:rPr>
                <w:sz w:val="16"/>
              </w:rPr>
            </w:pPr>
            <w:r>
              <w:rPr>
                <w:sz w:val="16"/>
              </w:rPr>
              <w:t>1</w:t>
            </w:r>
          </w:p>
        </w:tc>
        <w:tc>
          <w:tcPr>
            <w:tcW w:w="0" w:type="auto"/>
          </w:tcPr>
          <w:p w14:paraId="7B02C97F" w14:textId="77777777" w:rsidR="00BC377F" w:rsidRPr="00900970" w:rsidRDefault="00BC377F" w:rsidP="00D41ECF">
            <w:pPr>
              <w:pStyle w:val="TAL"/>
              <w:rPr>
                <w:sz w:val="16"/>
              </w:rPr>
            </w:pPr>
            <w:r>
              <w:rPr>
                <w:sz w:val="16"/>
              </w:rPr>
              <w:t>Rel-18</w:t>
            </w:r>
          </w:p>
        </w:tc>
        <w:tc>
          <w:tcPr>
            <w:tcW w:w="0" w:type="auto"/>
          </w:tcPr>
          <w:p w14:paraId="34F902DA" w14:textId="77777777" w:rsidR="00BC377F" w:rsidRPr="00900970" w:rsidRDefault="00BC377F" w:rsidP="00D41ECF">
            <w:pPr>
              <w:pStyle w:val="TAL"/>
              <w:rPr>
                <w:sz w:val="16"/>
              </w:rPr>
            </w:pPr>
            <w:r>
              <w:rPr>
                <w:sz w:val="16"/>
              </w:rPr>
              <w:t>F</w:t>
            </w:r>
          </w:p>
        </w:tc>
        <w:tc>
          <w:tcPr>
            <w:tcW w:w="0" w:type="auto"/>
          </w:tcPr>
          <w:p w14:paraId="4FEF2675" w14:textId="77777777" w:rsidR="00BC377F" w:rsidRPr="00900970" w:rsidRDefault="00BC377F" w:rsidP="00D41ECF">
            <w:pPr>
              <w:pStyle w:val="TAL"/>
              <w:rPr>
                <w:sz w:val="16"/>
              </w:rPr>
            </w:pPr>
            <w:proofErr w:type="spellStart"/>
            <w:r>
              <w:rPr>
                <w:sz w:val="16"/>
              </w:rPr>
              <w:t>NR_unlic-UEConTest</w:t>
            </w:r>
            <w:proofErr w:type="spellEnd"/>
          </w:p>
        </w:tc>
        <w:tc>
          <w:tcPr>
            <w:tcW w:w="0" w:type="auto"/>
          </w:tcPr>
          <w:p w14:paraId="24A3385D" w14:textId="77777777" w:rsidR="00BC377F" w:rsidRPr="00900970" w:rsidRDefault="00BC377F" w:rsidP="00D41ECF">
            <w:pPr>
              <w:pStyle w:val="TAL"/>
              <w:rPr>
                <w:sz w:val="16"/>
              </w:rPr>
            </w:pPr>
            <w:r>
              <w:rPr>
                <w:sz w:val="16"/>
              </w:rPr>
              <w:t>agreed</w:t>
            </w:r>
          </w:p>
        </w:tc>
      </w:tr>
      <w:tr w:rsidR="00BC377F" w14:paraId="4CC2B80C" w14:textId="77777777" w:rsidTr="00D41ECF">
        <w:tc>
          <w:tcPr>
            <w:tcW w:w="0" w:type="auto"/>
          </w:tcPr>
          <w:p w14:paraId="75BCBC44" w14:textId="77777777" w:rsidR="00BC377F" w:rsidRPr="00900970" w:rsidRDefault="00BC377F" w:rsidP="00D41ECF">
            <w:pPr>
              <w:pStyle w:val="TAL"/>
              <w:rPr>
                <w:sz w:val="16"/>
              </w:rPr>
            </w:pPr>
            <w:r>
              <w:rPr>
                <w:sz w:val="16"/>
              </w:rPr>
              <w:t>R5-240809</w:t>
            </w:r>
          </w:p>
        </w:tc>
        <w:tc>
          <w:tcPr>
            <w:tcW w:w="0" w:type="auto"/>
          </w:tcPr>
          <w:p w14:paraId="648F7303" w14:textId="77777777" w:rsidR="00BC377F" w:rsidRPr="00900970" w:rsidRDefault="00BC377F" w:rsidP="00D41ECF">
            <w:pPr>
              <w:pStyle w:val="TAL"/>
              <w:rPr>
                <w:sz w:val="16"/>
              </w:rPr>
            </w:pPr>
            <w:r>
              <w:rPr>
                <w:sz w:val="16"/>
              </w:rPr>
              <w:t>Addition of NR_U test case 11.5.2.4</w:t>
            </w:r>
          </w:p>
        </w:tc>
        <w:tc>
          <w:tcPr>
            <w:tcW w:w="0" w:type="auto"/>
          </w:tcPr>
          <w:p w14:paraId="6E3C3319" w14:textId="77777777" w:rsidR="00BC377F" w:rsidRPr="00900970" w:rsidRDefault="00BC377F" w:rsidP="00D41ECF">
            <w:pPr>
              <w:pStyle w:val="TAL"/>
              <w:rPr>
                <w:sz w:val="16"/>
              </w:rPr>
            </w:pPr>
            <w:r>
              <w:rPr>
                <w:sz w:val="16"/>
              </w:rPr>
              <w:t>Ericsson</w:t>
            </w:r>
          </w:p>
        </w:tc>
        <w:tc>
          <w:tcPr>
            <w:tcW w:w="0" w:type="auto"/>
          </w:tcPr>
          <w:p w14:paraId="16812D56" w14:textId="77777777" w:rsidR="00BC377F" w:rsidRPr="00900970" w:rsidRDefault="00BC377F" w:rsidP="00D41ECF">
            <w:pPr>
              <w:pStyle w:val="TAL"/>
              <w:rPr>
                <w:sz w:val="16"/>
              </w:rPr>
            </w:pPr>
            <w:r>
              <w:rPr>
                <w:sz w:val="16"/>
              </w:rPr>
              <w:t>38.533</w:t>
            </w:r>
          </w:p>
        </w:tc>
        <w:tc>
          <w:tcPr>
            <w:tcW w:w="0" w:type="auto"/>
          </w:tcPr>
          <w:p w14:paraId="74B4FB67" w14:textId="77777777" w:rsidR="00BC377F" w:rsidRPr="00900970" w:rsidRDefault="00BC377F" w:rsidP="00D41ECF">
            <w:pPr>
              <w:pStyle w:val="TAL"/>
              <w:rPr>
                <w:sz w:val="16"/>
              </w:rPr>
            </w:pPr>
            <w:r>
              <w:rPr>
                <w:sz w:val="16"/>
              </w:rPr>
              <w:t>2978</w:t>
            </w:r>
          </w:p>
        </w:tc>
        <w:tc>
          <w:tcPr>
            <w:tcW w:w="0" w:type="auto"/>
          </w:tcPr>
          <w:p w14:paraId="5E1DA357" w14:textId="77777777" w:rsidR="00BC377F" w:rsidRPr="00900970" w:rsidRDefault="00BC377F" w:rsidP="00D41ECF">
            <w:pPr>
              <w:pStyle w:val="TAR"/>
              <w:rPr>
                <w:sz w:val="16"/>
              </w:rPr>
            </w:pPr>
            <w:r>
              <w:rPr>
                <w:sz w:val="16"/>
              </w:rPr>
              <w:t>-</w:t>
            </w:r>
          </w:p>
        </w:tc>
        <w:tc>
          <w:tcPr>
            <w:tcW w:w="0" w:type="auto"/>
          </w:tcPr>
          <w:p w14:paraId="32102370" w14:textId="77777777" w:rsidR="00BC377F" w:rsidRPr="00900970" w:rsidRDefault="00BC377F" w:rsidP="00D41ECF">
            <w:pPr>
              <w:pStyle w:val="TAL"/>
              <w:rPr>
                <w:sz w:val="16"/>
              </w:rPr>
            </w:pPr>
            <w:r>
              <w:rPr>
                <w:sz w:val="16"/>
              </w:rPr>
              <w:t>Rel-18</w:t>
            </w:r>
          </w:p>
        </w:tc>
        <w:tc>
          <w:tcPr>
            <w:tcW w:w="0" w:type="auto"/>
          </w:tcPr>
          <w:p w14:paraId="302C4991" w14:textId="77777777" w:rsidR="00BC377F" w:rsidRPr="00900970" w:rsidRDefault="00BC377F" w:rsidP="00D41ECF">
            <w:pPr>
              <w:pStyle w:val="TAL"/>
              <w:rPr>
                <w:sz w:val="16"/>
              </w:rPr>
            </w:pPr>
            <w:r>
              <w:rPr>
                <w:sz w:val="16"/>
              </w:rPr>
              <w:t>F</w:t>
            </w:r>
          </w:p>
        </w:tc>
        <w:tc>
          <w:tcPr>
            <w:tcW w:w="0" w:type="auto"/>
          </w:tcPr>
          <w:p w14:paraId="2E0F1D43" w14:textId="77777777" w:rsidR="00BC377F" w:rsidRPr="00900970" w:rsidRDefault="00BC377F" w:rsidP="00D41ECF">
            <w:pPr>
              <w:pStyle w:val="TAL"/>
              <w:rPr>
                <w:sz w:val="16"/>
              </w:rPr>
            </w:pPr>
            <w:proofErr w:type="spellStart"/>
            <w:r>
              <w:rPr>
                <w:sz w:val="16"/>
              </w:rPr>
              <w:t>NR_unlic-UEConTest</w:t>
            </w:r>
            <w:proofErr w:type="spellEnd"/>
          </w:p>
        </w:tc>
        <w:tc>
          <w:tcPr>
            <w:tcW w:w="0" w:type="auto"/>
          </w:tcPr>
          <w:p w14:paraId="14E26829" w14:textId="77777777" w:rsidR="00BC377F" w:rsidRPr="00900970" w:rsidRDefault="00BC377F" w:rsidP="00D41ECF">
            <w:pPr>
              <w:pStyle w:val="TAL"/>
              <w:rPr>
                <w:sz w:val="16"/>
              </w:rPr>
            </w:pPr>
            <w:r>
              <w:rPr>
                <w:sz w:val="16"/>
              </w:rPr>
              <w:t>agreed</w:t>
            </w:r>
          </w:p>
        </w:tc>
      </w:tr>
      <w:tr w:rsidR="00BC377F" w14:paraId="6DD70426" w14:textId="77777777" w:rsidTr="00D41ECF">
        <w:tc>
          <w:tcPr>
            <w:tcW w:w="0" w:type="auto"/>
          </w:tcPr>
          <w:p w14:paraId="651B8551" w14:textId="77777777" w:rsidR="00BC377F" w:rsidRPr="00900970" w:rsidRDefault="00BC377F" w:rsidP="00D41ECF">
            <w:pPr>
              <w:pStyle w:val="TAL"/>
              <w:rPr>
                <w:sz w:val="16"/>
              </w:rPr>
            </w:pPr>
            <w:r>
              <w:rPr>
                <w:sz w:val="16"/>
              </w:rPr>
              <w:t>R5-240811</w:t>
            </w:r>
          </w:p>
        </w:tc>
        <w:tc>
          <w:tcPr>
            <w:tcW w:w="0" w:type="auto"/>
          </w:tcPr>
          <w:p w14:paraId="6BD64FE9" w14:textId="77777777" w:rsidR="00BC377F" w:rsidRPr="00900970" w:rsidRDefault="00BC377F" w:rsidP="00D41ECF">
            <w:pPr>
              <w:pStyle w:val="TAL"/>
              <w:rPr>
                <w:sz w:val="16"/>
              </w:rPr>
            </w:pPr>
            <w:r>
              <w:rPr>
                <w:sz w:val="16"/>
              </w:rPr>
              <w:t>Addition of NR_U test case 11.5.2.5</w:t>
            </w:r>
          </w:p>
        </w:tc>
        <w:tc>
          <w:tcPr>
            <w:tcW w:w="0" w:type="auto"/>
          </w:tcPr>
          <w:p w14:paraId="17C49588" w14:textId="77777777" w:rsidR="00BC377F" w:rsidRPr="00900970" w:rsidRDefault="00BC377F" w:rsidP="00D41ECF">
            <w:pPr>
              <w:pStyle w:val="TAL"/>
              <w:rPr>
                <w:sz w:val="16"/>
              </w:rPr>
            </w:pPr>
            <w:r>
              <w:rPr>
                <w:sz w:val="16"/>
              </w:rPr>
              <w:t>Ericsson</w:t>
            </w:r>
          </w:p>
        </w:tc>
        <w:tc>
          <w:tcPr>
            <w:tcW w:w="0" w:type="auto"/>
          </w:tcPr>
          <w:p w14:paraId="6BA94DDB" w14:textId="77777777" w:rsidR="00BC377F" w:rsidRPr="00900970" w:rsidRDefault="00BC377F" w:rsidP="00D41ECF">
            <w:pPr>
              <w:pStyle w:val="TAL"/>
              <w:rPr>
                <w:sz w:val="16"/>
              </w:rPr>
            </w:pPr>
            <w:r>
              <w:rPr>
                <w:sz w:val="16"/>
              </w:rPr>
              <w:t>38.533</w:t>
            </w:r>
          </w:p>
        </w:tc>
        <w:tc>
          <w:tcPr>
            <w:tcW w:w="0" w:type="auto"/>
          </w:tcPr>
          <w:p w14:paraId="591CC763" w14:textId="77777777" w:rsidR="00BC377F" w:rsidRPr="00900970" w:rsidRDefault="00BC377F" w:rsidP="00D41ECF">
            <w:pPr>
              <w:pStyle w:val="TAL"/>
              <w:rPr>
                <w:sz w:val="16"/>
              </w:rPr>
            </w:pPr>
            <w:r>
              <w:rPr>
                <w:sz w:val="16"/>
              </w:rPr>
              <w:t>2979</w:t>
            </w:r>
          </w:p>
        </w:tc>
        <w:tc>
          <w:tcPr>
            <w:tcW w:w="0" w:type="auto"/>
          </w:tcPr>
          <w:p w14:paraId="401A127B" w14:textId="77777777" w:rsidR="00BC377F" w:rsidRPr="00900970" w:rsidRDefault="00BC377F" w:rsidP="00D41ECF">
            <w:pPr>
              <w:pStyle w:val="TAR"/>
              <w:rPr>
                <w:sz w:val="16"/>
              </w:rPr>
            </w:pPr>
            <w:r>
              <w:rPr>
                <w:sz w:val="16"/>
              </w:rPr>
              <w:t>-</w:t>
            </w:r>
          </w:p>
        </w:tc>
        <w:tc>
          <w:tcPr>
            <w:tcW w:w="0" w:type="auto"/>
          </w:tcPr>
          <w:p w14:paraId="4343D9A4" w14:textId="77777777" w:rsidR="00BC377F" w:rsidRPr="00900970" w:rsidRDefault="00BC377F" w:rsidP="00D41ECF">
            <w:pPr>
              <w:pStyle w:val="TAL"/>
              <w:rPr>
                <w:sz w:val="16"/>
              </w:rPr>
            </w:pPr>
            <w:r>
              <w:rPr>
                <w:sz w:val="16"/>
              </w:rPr>
              <w:t>Rel-18</w:t>
            </w:r>
          </w:p>
        </w:tc>
        <w:tc>
          <w:tcPr>
            <w:tcW w:w="0" w:type="auto"/>
          </w:tcPr>
          <w:p w14:paraId="1D014411" w14:textId="77777777" w:rsidR="00BC377F" w:rsidRPr="00900970" w:rsidRDefault="00BC377F" w:rsidP="00D41ECF">
            <w:pPr>
              <w:pStyle w:val="TAL"/>
              <w:rPr>
                <w:sz w:val="16"/>
              </w:rPr>
            </w:pPr>
            <w:r>
              <w:rPr>
                <w:sz w:val="16"/>
              </w:rPr>
              <w:t>F</w:t>
            </w:r>
          </w:p>
        </w:tc>
        <w:tc>
          <w:tcPr>
            <w:tcW w:w="0" w:type="auto"/>
          </w:tcPr>
          <w:p w14:paraId="549D11B2" w14:textId="77777777" w:rsidR="00BC377F" w:rsidRPr="00900970" w:rsidRDefault="00BC377F" w:rsidP="00D41ECF">
            <w:pPr>
              <w:pStyle w:val="TAL"/>
              <w:rPr>
                <w:sz w:val="16"/>
              </w:rPr>
            </w:pPr>
            <w:proofErr w:type="spellStart"/>
            <w:r>
              <w:rPr>
                <w:sz w:val="16"/>
              </w:rPr>
              <w:t>NR_unlic-UEConTest</w:t>
            </w:r>
            <w:proofErr w:type="spellEnd"/>
          </w:p>
        </w:tc>
        <w:tc>
          <w:tcPr>
            <w:tcW w:w="0" w:type="auto"/>
          </w:tcPr>
          <w:p w14:paraId="28BCCB7B" w14:textId="77777777" w:rsidR="00BC377F" w:rsidRPr="00900970" w:rsidRDefault="00BC377F" w:rsidP="00D41ECF">
            <w:pPr>
              <w:pStyle w:val="TAL"/>
              <w:rPr>
                <w:sz w:val="16"/>
              </w:rPr>
            </w:pPr>
            <w:r>
              <w:rPr>
                <w:sz w:val="16"/>
              </w:rPr>
              <w:t>agreed</w:t>
            </w:r>
          </w:p>
        </w:tc>
      </w:tr>
      <w:tr w:rsidR="00BC377F" w14:paraId="6D17A2B6" w14:textId="77777777" w:rsidTr="00D41ECF">
        <w:tc>
          <w:tcPr>
            <w:tcW w:w="0" w:type="auto"/>
          </w:tcPr>
          <w:p w14:paraId="6CC7172B" w14:textId="77777777" w:rsidR="00BC377F" w:rsidRPr="00900970" w:rsidRDefault="00BC377F" w:rsidP="00D41ECF">
            <w:pPr>
              <w:pStyle w:val="TAL"/>
              <w:rPr>
                <w:sz w:val="16"/>
              </w:rPr>
            </w:pPr>
            <w:r>
              <w:rPr>
                <w:sz w:val="16"/>
              </w:rPr>
              <w:t>R5-240812</w:t>
            </w:r>
          </w:p>
        </w:tc>
        <w:tc>
          <w:tcPr>
            <w:tcW w:w="0" w:type="auto"/>
          </w:tcPr>
          <w:p w14:paraId="2CD0C615" w14:textId="77777777" w:rsidR="00BC377F" w:rsidRPr="00900970" w:rsidRDefault="00BC377F" w:rsidP="00D41ECF">
            <w:pPr>
              <w:pStyle w:val="TAL"/>
              <w:rPr>
                <w:sz w:val="16"/>
              </w:rPr>
            </w:pPr>
            <w:r>
              <w:rPr>
                <w:sz w:val="16"/>
              </w:rPr>
              <w:t>Addition of NR_U test case 11.5.2.6</w:t>
            </w:r>
          </w:p>
        </w:tc>
        <w:tc>
          <w:tcPr>
            <w:tcW w:w="0" w:type="auto"/>
          </w:tcPr>
          <w:p w14:paraId="604BD809" w14:textId="77777777" w:rsidR="00BC377F" w:rsidRPr="00900970" w:rsidRDefault="00BC377F" w:rsidP="00D41ECF">
            <w:pPr>
              <w:pStyle w:val="TAL"/>
              <w:rPr>
                <w:sz w:val="16"/>
              </w:rPr>
            </w:pPr>
            <w:r>
              <w:rPr>
                <w:sz w:val="16"/>
              </w:rPr>
              <w:t>Ericsson</w:t>
            </w:r>
          </w:p>
        </w:tc>
        <w:tc>
          <w:tcPr>
            <w:tcW w:w="0" w:type="auto"/>
          </w:tcPr>
          <w:p w14:paraId="58ABCB40" w14:textId="77777777" w:rsidR="00BC377F" w:rsidRPr="00900970" w:rsidRDefault="00BC377F" w:rsidP="00D41ECF">
            <w:pPr>
              <w:pStyle w:val="TAL"/>
              <w:rPr>
                <w:sz w:val="16"/>
              </w:rPr>
            </w:pPr>
            <w:r>
              <w:rPr>
                <w:sz w:val="16"/>
              </w:rPr>
              <w:t>38.533</w:t>
            </w:r>
          </w:p>
        </w:tc>
        <w:tc>
          <w:tcPr>
            <w:tcW w:w="0" w:type="auto"/>
          </w:tcPr>
          <w:p w14:paraId="51A14B5D" w14:textId="77777777" w:rsidR="00BC377F" w:rsidRPr="00900970" w:rsidRDefault="00BC377F" w:rsidP="00D41ECF">
            <w:pPr>
              <w:pStyle w:val="TAL"/>
              <w:rPr>
                <w:sz w:val="16"/>
              </w:rPr>
            </w:pPr>
            <w:r>
              <w:rPr>
                <w:sz w:val="16"/>
              </w:rPr>
              <w:t>2980</w:t>
            </w:r>
          </w:p>
        </w:tc>
        <w:tc>
          <w:tcPr>
            <w:tcW w:w="0" w:type="auto"/>
          </w:tcPr>
          <w:p w14:paraId="33D504F4" w14:textId="77777777" w:rsidR="00BC377F" w:rsidRPr="00900970" w:rsidRDefault="00BC377F" w:rsidP="00D41ECF">
            <w:pPr>
              <w:pStyle w:val="TAR"/>
              <w:rPr>
                <w:sz w:val="16"/>
              </w:rPr>
            </w:pPr>
            <w:r>
              <w:rPr>
                <w:sz w:val="16"/>
              </w:rPr>
              <w:t>-</w:t>
            </w:r>
          </w:p>
        </w:tc>
        <w:tc>
          <w:tcPr>
            <w:tcW w:w="0" w:type="auto"/>
          </w:tcPr>
          <w:p w14:paraId="0E2BDA23" w14:textId="77777777" w:rsidR="00BC377F" w:rsidRPr="00900970" w:rsidRDefault="00BC377F" w:rsidP="00D41ECF">
            <w:pPr>
              <w:pStyle w:val="TAL"/>
              <w:rPr>
                <w:sz w:val="16"/>
              </w:rPr>
            </w:pPr>
            <w:r>
              <w:rPr>
                <w:sz w:val="16"/>
              </w:rPr>
              <w:t>Rel-18</w:t>
            </w:r>
          </w:p>
        </w:tc>
        <w:tc>
          <w:tcPr>
            <w:tcW w:w="0" w:type="auto"/>
          </w:tcPr>
          <w:p w14:paraId="435C2DDB" w14:textId="77777777" w:rsidR="00BC377F" w:rsidRPr="00900970" w:rsidRDefault="00BC377F" w:rsidP="00D41ECF">
            <w:pPr>
              <w:pStyle w:val="TAL"/>
              <w:rPr>
                <w:sz w:val="16"/>
              </w:rPr>
            </w:pPr>
            <w:r>
              <w:rPr>
                <w:sz w:val="16"/>
              </w:rPr>
              <w:t>F</w:t>
            </w:r>
          </w:p>
        </w:tc>
        <w:tc>
          <w:tcPr>
            <w:tcW w:w="0" w:type="auto"/>
          </w:tcPr>
          <w:p w14:paraId="42580CCA" w14:textId="77777777" w:rsidR="00BC377F" w:rsidRPr="00900970" w:rsidRDefault="00BC377F" w:rsidP="00D41ECF">
            <w:pPr>
              <w:pStyle w:val="TAL"/>
              <w:rPr>
                <w:sz w:val="16"/>
              </w:rPr>
            </w:pPr>
            <w:proofErr w:type="spellStart"/>
            <w:r>
              <w:rPr>
                <w:sz w:val="16"/>
              </w:rPr>
              <w:t>NR_unlic-UEConTest</w:t>
            </w:r>
            <w:proofErr w:type="spellEnd"/>
          </w:p>
        </w:tc>
        <w:tc>
          <w:tcPr>
            <w:tcW w:w="0" w:type="auto"/>
          </w:tcPr>
          <w:p w14:paraId="46EF803E" w14:textId="77777777" w:rsidR="00BC377F" w:rsidRPr="00900970" w:rsidRDefault="00BC377F" w:rsidP="00D41ECF">
            <w:pPr>
              <w:pStyle w:val="TAL"/>
              <w:rPr>
                <w:sz w:val="16"/>
              </w:rPr>
            </w:pPr>
            <w:r>
              <w:rPr>
                <w:sz w:val="16"/>
              </w:rPr>
              <w:t>agreed</w:t>
            </w:r>
          </w:p>
        </w:tc>
      </w:tr>
      <w:tr w:rsidR="00BC377F" w14:paraId="64D33F3E" w14:textId="77777777" w:rsidTr="00D41ECF">
        <w:tc>
          <w:tcPr>
            <w:tcW w:w="0" w:type="auto"/>
          </w:tcPr>
          <w:p w14:paraId="3ECA184D" w14:textId="77777777" w:rsidR="00BC377F" w:rsidRPr="00900970" w:rsidRDefault="00BC377F" w:rsidP="00D41ECF">
            <w:pPr>
              <w:pStyle w:val="TAL"/>
              <w:rPr>
                <w:sz w:val="16"/>
              </w:rPr>
            </w:pPr>
            <w:r>
              <w:rPr>
                <w:sz w:val="16"/>
              </w:rPr>
              <w:t>R5-240813</w:t>
            </w:r>
          </w:p>
        </w:tc>
        <w:tc>
          <w:tcPr>
            <w:tcW w:w="0" w:type="auto"/>
          </w:tcPr>
          <w:p w14:paraId="6A13294C" w14:textId="77777777" w:rsidR="00BC377F" w:rsidRPr="00900970" w:rsidRDefault="00BC377F" w:rsidP="00D41ECF">
            <w:pPr>
              <w:pStyle w:val="TAL"/>
              <w:rPr>
                <w:sz w:val="16"/>
              </w:rPr>
            </w:pPr>
            <w:r>
              <w:rPr>
                <w:sz w:val="16"/>
              </w:rPr>
              <w:t>Addition of NR_U test case 11.5.2.7</w:t>
            </w:r>
          </w:p>
        </w:tc>
        <w:tc>
          <w:tcPr>
            <w:tcW w:w="0" w:type="auto"/>
          </w:tcPr>
          <w:p w14:paraId="7C2434F4" w14:textId="77777777" w:rsidR="00BC377F" w:rsidRPr="00900970" w:rsidRDefault="00BC377F" w:rsidP="00D41ECF">
            <w:pPr>
              <w:pStyle w:val="TAL"/>
              <w:rPr>
                <w:sz w:val="16"/>
              </w:rPr>
            </w:pPr>
            <w:r>
              <w:rPr>
                <w:sz w:val="16"/>
              </w:rPr>
              <w:t>Ericsson</w:t>
            </w:r>
          </w:p>
        </w:tc>
        <w:tc>
          <w:tcPr>
            <w:tcW w:w="0" w:type="auto"/>
          </w:tcPr>
          <w:p w14:paraId="14106782" w14:textId="77777777" w:rsidR="00BC377F" w:rsidRPr="00900970" w:rsidRDefault="00BC377F" w:rsidP="00D41ECF">
            <w:pPr>
              <w:pStyle w:val="TAL"/>
              <w:rPr>
                <w:sz w:val="16"/>
              </w:rPr>
            </w:pPr>
            <w:r>
              <w:rPr>
                <w:sz w:val="16"/>
              </w:rPr>
              <w:t>38.533</w:t>
            </w:r>
          </w:p>
        </w:tc>
        <w:tc>
          <w:tcPr>
            <w:tcW w:w="0" w:type="auto"/>
          </w:tcPr>
          <w:p w14:paraId="545FAB3C" w14:textId="77777777" w:rsidR="00BC377F" w:rsidRPr="00900970" w:rsidRDefault="00BC377F" w:rsidP="00D41ECF">
            <w:pPr>
              <w:pStyle w:val="TAL"/>
              <w:rPr>
                <w:sz w:val="16"/>
              </w:rPr>
            </w:pPr>
            <w:r>
              <w:rPr>
                <w:sz w:val="16"/>
              </w:rPr>
              <w:t>2981</w:t>
            </w:r>
          </w:p>
        </w:tc>
        <w:tc>
          <w:tcPr>
            <w:tcW w:w="0" w:type="auto"/>
          </w:tcPr>
          <w:p w14:paraId="753901CC" w14:textId="77777777" w:rsidR="00BC377F" w:rsidRPr="00900970" w:rsidRDefault="00BC377F" w:rsidP="00D41ECF">
            <w:pPr>
              <w:pStyle w:val="TAR"/>
              <w:rPr>
                <w:sz w:val="16"/>
              </w:rPr>
            </w:pPr>
            <w:r>
              <w:rPr>
                <w:sz w:val="16"/>
              </w:rPr>
              <w:t>-</w:t>
            </w:r>
          </w:p>
        </w:tc>
        <w:tc>
          <w:tcPr>
            <w:tcW w:w="0" w:type="auto"/>
          </w:tcPr>
          <w:p w14:paraId="2706E99E" w14:textId="77777777" w:rsidR="00BC377F" w:rsidRPr="00900970" w:rsidRDefault="00BC377F" w:rsidP="00D41ECF">
            <w:pPr>
              <w:pStyle w:val="TAL"/>
              <w:rPr>
                <w:sz w:val="16"/>
              </w:rPr>
            </w:pPr>
            <w:r>
              <w:rPr>
                <w:sz w:val="16"/>
              </w:rPr>
              <w:t>Rel-18</w:t>
            </w:r>
          </w:p>
        </w:tc>
        <w:tc>
          <w:tcPr>
            <w:tcW w:w="0" w:type="auto"/>
          </w:tcPr>
          <w:p w14:paraId="4F3D2BA3" w14:textId="77777777" w:rsidR="00BC377F" w:rsidRPr="00900970" w:rsidRDefault="00BC377F" w:rsidP="00D41ECF">
            <w:pPr>
              <w:pStyle w:val="TAL"/>
              <w:rPr>
                <w:sz w:val="16"/>
              </w:rPr>
            </w:pPr>
            <w:r>
              <w:rPr>
                <w:sz w:val="16"/>
              </w:rPr>
              <w:t>F</w:t>
            </w:r>
          </w:p>
        </w:tc>
        <w:tc>
          <w:tcPr>
            <w:tcW w:w="0" w:type="auto"/>
          </w:tcPr>
          <w:p w14:paraId="78BFF2DD" w14:textId="77777777" w:rsidR="00BC377F" w:rsidRPr="00900970" w:rsidRDefault="00BC377F" w:rsidP="00D41ECF">
            <w:pPr>
              <w:pStyle w:val="TAL"/>
              <w:rPr>
                <w:sz w:val="16"/>
              </w:rPr>
            </w:pPr>
            <w:proofErr w:type="spellStart"/>
            <w:r>
              <w:rPr>
                <w:sz w:val="16"/>
              </w:rPr>
              <w:t>NR_unlic-UEConTest</w:t>
            </w:r>
            <w:proofErr w:type="spellEnd"/>
          </w:p>
        </w:tc>
        <w:tc>
          <w:tcPr>
            <w:tcW w:w="0" w:type="auto"/>
          </w:tcPr>
          <w:p w14:paraId="76D502A4" w14:textId="77777777" w:rsidR="00BC377F" w:rsidRPr="00900970" w:rsidRDefault="00BC377F" w:rsidP="00D41ECF">
            <w:pPr>
              <w:pStyle w:val="TAL"/>
              <w:rPr>
                <w:sz w:val="16"/>
              </w:rPr>
            </w:pPr>
            <w:r>
              <w:rPr>
                <w:sz w:val="16"/>
              </w:rPr>
              <w:t>agreed</w:t>
            </w:r>
          </w:p>
        </w:tc>
      </w:tr>
      <w:tr w:rsidR="00BC377F" w14:paraId="1B95F2EB" w14:textId="77777777" w:rsidTr="00D41ECF">
        <w:tc>
          <w:tcPr>
            <w:tcW w:w="0" w:type="auto"/>
          </w:tcPr>
          <w:p w14:paraId="172E1C7F" w14:textId="77777777" w:rsidR="00BC377F" w:rsidRPr="00900970" w:rsidRDefault="00BC377F" w:rsidP="00D41ECF">
            <w:pPr>
              <w:pStyle w:val="TAL"/>
              <w:rPr>
                <w:sz w:val="16"/>
              </w:rPr>
            </w:pPr>
            <w:r>
              <w:rPr>
                <w:sz w:val="16"/>
              </w:rPr>
              <w:t>R5-240814</w:t>
            </w:r>
          </w:p>
        </w:tc>
        <w:tc>
          <w:tcPr>
            <w:tcW w:w="0" w:type="auto"/>
          </w:tcPr>
          <w:p w14:paraId="5F07E7FC" w14:textId="77777777" w:rsidR="00BC377F" w:rsidRPr="00900970" w:rsidRDefault="00BC377F" w:rsidP="00D41ECF">
            <w:pPr>
              <w:pStyle w:val="TAL"/>
              <w:rPr>
                <w:sz w:val="16"/>
              </w:rPr>
            </w:pPr>
            <w:r>
              <w:rPr>
                <w:sz w:val="16"/>
              </w:rPr>
              <w:t>Addition of NR_U test case 11.5.2.8</w:t>
            </w:r>
          </w:p>
        </w:tc>
        <w:tc>
          <w:tcPr>
            <w:tcW w:w="0" w:type="auto"/>
          </w:tcPr>
          <w:p w14:paraId="4D5BA30F" w14:textId="77777777" w:rsidR="00BC377F" w:rsidRPr="00900970" w:rsidRDefault="00BC377F" w:rsidP="00D41ECF">
            <w:pPr>
              <w:pStyle w:val="TAL"/>
              <w:rPr>
                <w:sz w:val="16"/>
              </w:rPr>
            </w:pPr>
            <w:r>
              <w:rPr>
                <w:sz w:val="16"/>
              </w:rPr>
              <w:t>Ericsson</w:t>
            </w:r>
          </w:p>
        </w:tc>
        <w:tc>
          <w:tcPr>
            <w:tcW w:w="0" w:type="auto"/>
          </w:tcPr>
          <w:p w14:paraId="4F8B6199" w14:textId="77777777" w:rsidR="00BC377F" w:rsidRPr="00900970" w:rsidRDefault="00BC377F" w:rsidP="00D41ECF">
            <w:pPr>
              <w:pStyle w:val="TAL"/>
              <w:rPr>
                <w:sz w:val="16"/>
              </w:rPr>
            </w:pPr>
            <w:r>
              <w:rPr>
                <w:sz w:val="16"/>
              </w:rPr>
              <w:t>38.533</w:t>
            </w:r>
          </w:p>
        </w:tc>
        <w:tc>
          <w:tcPr>
            <w:tcW w:w="0" w:type="auto"/>
          </w:tcPr>
          <w:p w14:paraId="312BFAAE" w14:textId="77777777" w:rsidR="00BC377F" w:rsidRPr="00900970" w:rsidRDefault="00BC377F" w:rsidP="00D41ECF">
            <w:pPr>
              <w:pStyle w:val="TAL"/>
              <w:rPr>
                <w:sz w:val="16"/>
              </w:rPr>
            </w:pPr>
            <w:r>
              <w:rPr>
                <w:sz w:val="16"/>
              </w:rPr>
              <w:t>2982</w:t>
            </w:r>
          </w:p>
        </w:tc>
        <w:tc>
          <w:tcPr>
            <w:tcW w:w="0" w:type="auto"/>
          </w:tcPr>
          <w:p w14:paraId="7F3CC5B7" w14:textId="77777777" w:rsidR="00BC377F" w:rsidRPr="00900970" w:rsidRDefault="00BC377F" w:rsidP="00D41ECF">
            <w:pPr>
              <w:pStyle w:val="TAR"/>
              <w:rPr>
                <w:sz w:val="16"/>
              </w:rPr>
            </w:pPr>
            <w:r>
              <w:rPr>
                <w:sz w:val="16"/>
              </w:rPr>
              <w:t>-</w:t>
            </w:r>
          </w:p>
        </w:tc>
        <w:tc>
          <w:tcPr>
            <w:tcW w:w="0" w:type="auto"/>
          </w:tcPr>
          <w:p w14:paraId="5979FBE2" w14:textId="77777777" w:rsidR="00BC377F" w:rsidRPr="00900970" w:rsidRDefault="00BC377F" w:rsidP="00D41ECF">
            <w:pPr>
              <w:pStyle w:val="TAL"/>
              <w:rPr>
                <w:sz w:val="16"/>
              </w:rPr>
            </w:pPr>
            <w:r>
              <w:rPr>
                <w:sz w:val="16"/>
              </w:rPr>
              <w:t>Rel-18</w:t>
            </w:r>
          </w:p>
        </w:tc>
        <w:tc>
          <w:tcPr>
            <w:tcW w:w="0" w:type="auto"/>
          </w:tcPr>
          <w:p w14:paraId="37C0F76D" w14:textId="77777777" w:rsidR="00BC377F" w:rsidRPr="00900970" w:rsidRDefault="00BC377F" w:rsidP="00D41ECF">
            <w:pPr>
              <w:pStyle w:val="TAL"/>
              <w:rPr>
                <w:sz w:val="16"/>
              </w:rPr>
            </w:pPr>
            <w:r>
              <w:rPr>
                <w:sz w:val="16"/>
              </w:rPr>
              <w:t>F</w:t>
            </w:r>
          </w:p>
        </w:tc>
        <w:tc>
          <w:tcPr>
            <w:tcW w:w="0" w:type="auto"/>
          </w:tcPr>
          <w:p w14:paraId="00E0E0C6" w14:textId="77777777" w:rsidR="00BC377F" w:rsidRPr="00900970" w:rsidRDefault="00BC377F" w:rsidP="00D41ECF">
            <w:pPr>
              <w:pStyle w:val="TAL"/>
              <w:rPr>
                <w:sz w:val="16"/>
              </w:rPr>
            </w:pPr>
            <w:proofErr w:type="spellStart"/>
            <w:r>
              <w:rPr>
                <w:sz w:val="16"/>
              </w:rPr>
              <w:t>NR_unlic-UEConTest</w:t>
            </w:r>
            <w:proofErr w:type="spellEnd"/>
          </w:p>
        </w:tc>
        <w:tc>
          <w:tcPr>
            <w:tcW w:w="0" w:type="auto"/>
          </w:tcPr>
          <w:p w14:paraId="4E1BCD0B" w14:textId="77777777" w:rsidR="00BC377F" w:rsidRPr="00900970" w:rsidRDefault="00BC377F" w:rsidP="00D41ECF">
            <w:pPr>
              <w:pStyle w:val="TAL"/>
              <w:rPr>
                <w:sz w:val="16"/>
              </w:rPr>
            </w:pPr>
            <w:r>
              <w:rPr>
                <w:sz w:val="16"/>
              </w:rPr>
              <w:t>agreed</w:t>
            </w:r>
          </w:p>
        </w:tc>
      </w:tr>
      <w:tr w:rsidR="00BC377F" w14:paraId="3A75100C" w14:textId="77777777" w:rsidTr="00D41ECF">
        <w:tc>
          <w:tcPr>
            <w:tcW w:w="0" w:type="auto"/>
          </w:tcPr>
          <w:p w14:paraId="6294F118" w14:textId="77777777" w:rsidR="00BC377F" w:rsidRPr="00900970" w:rsidRDefault="00BC377F" w:rsidP="00D41ECF">
            <w:pPr>
              <w:pStyle w:val="TAL"/>
              <w:rPr>
                <w:sz w:val="16"/>
              </w:rPr>
            </w:pPr>
            <w:r>
              <w:rPr>
                <w:sz w:val="16"/>
              </w:rPr>
              <w:t>R5-240815</w:t>
            </w:r>
          </w:p>
        </w:tc>
        <w:tc>
          <w:tcPr>
            <w:tcW w:w="0" w:type="auto"/>
          </w:tcPr>
          <w:p w14:paraId="06F209C0" w14:textId="77777777" w:rsidR="00BC377F" w:rsidRPr="00900970" w:rsidRDefault="00BC377F" w:rsidP="00D41ECF">
            <w:pPr>
              <w:pStyle w:val="TAL"/>
              <w:rPr>
                <w:sz w:val="16"/>
              </w:rPr>
            </w:pPr>
            <w:r>
              <w:rPr>
                <w:sz w:val="16"/>
              </w:rPr>
              <w:t>Addition of NR_U test case 11.5.2.9</w:t>
            </w:r>
          </w:p>
        </w:tc>
        <w:tc>
          <w:tcPr>
            <w:tcW w:w="0" w:type="auto"/>
          </w:tcPr>
          <w:p w14:paraId="0E6CD109" w14:textId="77777777" w:rsidR="00BC377F" w:rsidRPr="00900970" w:rsidRDefault="00BC377F" w:rsidP="00D41ECF">
            <w:pPr>
              <w:pStyle w:val="TAL"/>
              <w:rPr>
                <w:sz w:val="16"/>
              </w:rPr>
            </w:pPr>
            <w:r>
              <w:rPr>
                <w:sz w:val="16"/>
              </w:rPr>
              <w:t>Ericsson</w:t>
            </w:r>
          </w:p>
        </w:tc>
        <w:tc>
          <w:tcPr>
            <w:tcW w:w="0" w:type="auto"/>
          </w:tcPr>
          <w:p w14:paraId="7F9C0847" w14:textId="77777777" w:rsidR="00BC377F" w:rsidRPr="00900970" w:rsidRDefault="00BC377F" w:rsidP="00D41ECF">
            <w:pPr>
              <w:pStyle w:val="TAL"/>
              <w:rPr>
                <w:sz w:val="16"/>
              </w:rPr>
            </w:pPr>
            <w:r>
              <w:rPr>
                <w:sz w:val="16"/>
              </w:rPr>
              <w:t>38.533</w:t>
            </w:r>
          </w:p>
        </w:tc>
        <w:tc>
          <w:tcPr>
            <w:tcW w:w="0" w:type="auto"/>
          </w:tcPr>
          <w:p w14:paraId="1FF68CF9" w14:textId="77777777" w:rsidR="00BC377F" w:rsidRPr="00900970" w:rsidRDefault="00BC377F" w:rsidP="00D41ECF">
            <w:pPr>
              <w:pStyle w:val="TAL"/>
              <w:rPr>
                <w:sz w:val="16"/>
              </w:rPr>
            </w:pPr>
            <w:r>
              <w:rPr>
                <w:sz w:val="16"/>
              </w:rPr>
              <w:t>2983</w:t>
            </w:r>
          </w:p>
        </w:tc>
        <w:tc>
          <w:tcPr>
            <w:tcW w:w="0" w:type="auto"/>
          </w:tcPr>
          <w:p w14:paraId="508AE5A0" w14:textId="77777777" w:rsidR="00BC377F" w:rsidRPr="00900970" w:rsidRDefault="00BC377F" w:rsidP="00D41ECF">
            <w:pPr>
              <w:pStyle w:val="TAR"/>
              <w:rPr>
                <w:sz w:val="16"/>
              </w:rPr>
            </w:pPr>
            <w:r>
              <w:rPr>
                <w:sz w:val="16"/>
              </w:rPr>
              <w:t>-</w:t>
            </w:r>
          </w:p>
        </w:tc>
        <w:tc>
          <w:tcPr>
            <w:tcW w:w="0" w:type="auto"/>
          </w:tcPr>
          <w:p w14:paraId="7B981BAA" w14:textId="77777777" w:rsidR="00BC377F" w:rsidRPr="00900970" w:rsidRDefault="00BC377F" w:rsidP="00D41ECF">
            <w:pPr>
              <w:pStyle w:val="TAL"/>
              <w:rPr>
                <w:sz w:val="16"/>
              </w:rPr>
            </w:pPr>
            <w:r>
              <w:rPr>
                <w:sz w:val="16"/>
              </w:rPr>
              <w:t>Rel-18</w:t>
            </w:r>
          </w:p>
        </w:tc>
        <w:tc>
          <w:tcPr>
            <w:tcW w:w="0" w:type="auto"/>
          </w:tcPr>
          <w:p w14:paraId="156A4238" w14:textId="77777777" w:rsidR="00BC377F" w:rsidRPr="00900970" w:rsidRDefault="00BC377F" w:rsidP="00D41ECF">
            <w:pPr>
              <w:pStyle w:val="TAL"/>
              <w:rPr>
                <w:sz w:val="16"/>
              </w:rPr>
            </w:pPr>
            <w:r>
              <w:rPr>
                <w:sz w:val="16"/>
              </w:rPr>
              <w:t>F</w:t>
            </w:r>
          </w:p>
        </w:tc>
        <w:tc>
          <w:tcPr>
            <w:tcW w:w="0" w:type="auto"/>
          </w:tcPr>
          <w:p w14:paraId="287B22C1" w14:textId="77777777" w:rsidR="00BC377F" w:rsidRPr="00900970" w:rsidRDefault="00BC377F" w:rsidP="00D41ECF">
            <w:pPr>
              <w:pStyle w:val="TAL"/>
              <w:rPr>
                <w:sz w:val="16"/>
              </w:rPr>
            </w:pPr>
            <w:proofErr w:type="spellStart"/>
            <w:r>
              <w:rPr>
                <w:sz w:val="16"/>
              </w:rPr>
              <w:t>NR_unlic-UEConTest</w:t>
            </w:r>
            <w:proofErr w:type="spellEnd"/>
          </w:p>
        </w:tc>
        <w:tc>
          <w:tcPr>
            <w:tcW w:w="0" w:type="auto"/>
          </w:tcPr>
          <w:p w14:paraId="16F119BC" w14:textId="77777777" w:rsidR="00BC377F" w:rsidRPr="00900970" w:rsidRDefault="00BC377F" w:rsidP="00D41ECF">
            <w:pPr>
              <w:pStyle w:val="TAL"/>
              <w:rPr>
                <w:sz w:val="16"/>
              </w:rPr>
            </w:pPr>
            <w:r>
              <w:rPr>
                <w:sz w:val="16"/>
              </w:rPr>
              <w:t>agreed</w:t>
            </w:r>
          </w:p>
        </w:tc>
      </w:tr>
      <w:tr w:rsidR="00BC377F" w14:paraId="7897FCD2" w14:textId="77777777" w:rsidTr="00D41ECF">
        <w:tc>
          <w:tcPr>
            <w:tcW w:w="0" w:type="auto"/>
          </w:tcPr>
          <w:p w14:paraId="37F57287" w14:textId="77777777" w:rsidR="00BC377F" w:rsidRPr="00900970" w:rsidRDefault="00BC377F" w:rsidP="00D41ECF">
            <w:pPr>
              <w:pStyle w:val="TAL"/>
              <w:rPr>
                <w:sz w:val="16"/>
              </w:rPr>
            </w:pPr>
            <w:r>
              <w:rPr>
                <w:sz w:val="16"/>
              </w:rPr>
              <w:t>R5-240816</w:t>
            </w:r>
          </w:p>
        </w:tc>
        <w:tc>
          <w:tcPr>
            <w:tcW w:w="0" w:type="auto"/>
          </w:tcPr>
          <w:p w14:paraId="5E377A89" w14:textId="77777777" w:rsidR="00BC377F" w:rsidRPr="00900970" w:rsidRDefault="00BC377F" w:rsidP="00D41ECF">
            <w:pPr>
              <w:pStyle w:val="TAL"/>
              <w:rPr>
                <w:sz w:val="16"/>
              </w:rPr>
            </w:pPr>
            <w:r>
              <w:rPr>
                <w:sz w:val="16"/>
              </w:rPr>
              <w:t>Addition of NR_U test case 11.5.2.10</w:t>
            </w:r>
          </w:p>
        </w:tc>
        <w:tc>
          <w:tcPr>
            <w:tcW w:w="0" w:type="auto"/>
          </w:tcPr>
          <w:p w14:paraId="1164BD47" w14:textId="77777777" w:rsidR="00BC377F" w:rsidRPr="00900970" w:rsidRDefault="00BC377F" w:rsidP="00D41ECF">
            <w:pPr>
              <w:pStyle w:val="TAL"/>
              <w:rPr>
                <w:sz w:val="16"/>
              </w:rPr>
            </w:pPr>
            <w:r>
              <w:rPr>
                <w:sz w:val="16"/>
              </w:rPr>
              <w:t>Ericsson</w:t>
            </w:r>
          </w:p>
        </w:tc>
        <w:tc>
          <w:tcPr>
            <w:tcW w:w="0" w:type="auto"/>
          </w:tcPr>
          <w:p w14:paraId="60BE08A9" w14:textId="77777777" w:rsidR="00BC377F" w:rsidRPr="00900970" w:rsidRDefault="00BC377F" w:rsidP="00D41ECF">
            <w:pPr>
              <w:pStyle w:val="TAL"/>
              <w:rPr>
                <w:sz w:val="16"/>
              </w:rPr>
            </w:pPr>
            <w:r>
              <w:rPr>
                <w:sz w:val="16"/>
              </w:rPr>
              <w:t>38.533</w:t>
            </w:r>
          </w:p>
        </w:tc>
        <w:tc>
          <w:tcPr>
            <w:tcW w:w="0" w:type="auto"/>
          </w:tcPr>
          <w:p w14:paraId="755F1A40" w14:textId="77777777" w:rsidR="00BC377F" w:rsidRPr="00900970" w:rsidRDefault="00BC377F" w:rsidP="00D41ECF">
            <w:pPr>
              <w:pStyle w:val="TAL"/>
              <w:rPr>
                <w:sz w:val="16"/>
              </w:rPr>
            </w:pPr>
            <w:r>
              <w:rPr>
                <w:sz w:val="16"/>
              </w:rPr>
              <w:t>2984</w:t>
            </w:r>
          </w:p>
        </w:tc>
        <w:tc>
          <w:tcPr>
            <w:tcW w:w="0" w:type="auto"/>
          </w:tcPr>
          <w:p w14:paraId="5C7F07CD" w14:textId="77777777" w:rsidR="00BC377F" w:rsidRPr="00900970" w:rsidRDefault="00BC377F" w:rsidP="00D41ECF">
            <w:pPr>
              <w:pStyle w:val="TAR"/>
              <w:rPr>
                <w:sz w:val="16"/>
              </w:rPr>
            </w:pPr>
            <w:r>
              <w:rPr>
                <w:sz w:val="16"/>
              </w:rPr>
              <w:t>-</w:t>
            </w:r>
          </w:p>
        </w:tc>
        <w:tc>
          <w:tcPr>
            <w:tcW w:w="0" w:type="auto"/>
          </w:tcPr>
          <w:p w14:paraId="105B3BBC" w14:textId="77777777" w:rsidR="00BC377F" w:rsidRPr="00900970" w:rsidRDefault="00BC377F" w:rsidP="00D41ECF">
            <w:pPr>
              <w:pStyle w:val="TAL"/>
              <w:rPr>
                <w:sz w:val="16"/>
              </w:rPr>
            </w:pPr>
            <w:r>
              <w:rPr>
                <w:sz w:val="16"/>
              </w:rPr>
              <w:t>Rel-18</w:t>
            </w:r>
          </w:p>
        </w:tc>
        <w:tc>
          <w:tcPr>
            <w:tcW w:w="0" w:type="auto"/>
          </w:tcPr>
          <w:p w14:paraId="170F633B" w14:textId="77777777" w:rsidR="00BC377F" w:rsidRPr="00900970" w:rsidRDefault="00BC377F" w:rsidP="00D41ECF">
            <w:pPr>
              <w:pStyle w:val="TAL"/>
              <w:rPr>
                <w:sz w:val="16"/>
              </w:rPr>
            </w:pPr>
            <w:r>
              <w:rPr>
                <w:sz w:val="16"/>
              </w:rPr>
              <w:t>F</w:t>
            </w:r>
          </w:p>
        </w:tc>
        <w:tc>
          <w:tcPr>
            <w:tcW w:w="0" w:type="auto"/>
          </w:tcPr>
          <w:p w14:paraId="445E904C" w14:textId="77777777" w:rsidR="00BC377F" w:rsidRPr="00900970" w:rsidRDefault="00BC377F" w:rsidP="00D41ECF">
            <w:pPr>
              <w:pStyle w:val="TAL"/>
              <w:rPr>
                <w:sz w:val="16"/>
              </w:rPr>
            </w:pPr>
            <w:proofErr w:type="spellStart"/>
            <w:r>
              <w:rPr>
                <w:sz w:val="16"/>
              </w:rPr>
              <w:t>NR_unlic-UEConTest</w:t>
            </w:r>
            <w:proofErr w:type="spellEnd"/>
          </w:p>
        </w:tc>
        <w:tc>
          <w:tcPr>
            <w:tcW w:w="0" w:type="auto"/>
          </w:tcPr>
          <w:p w14:paraId="7AD2807C" w14:textId="77777777" w:rsidR="00BC377F" w:rsidRPr="00900970" w:rsidRDefault="00BC377F" w:rsidP="00D41ECF">
            <w:pPr>
              <w:pStyle w:val="TAL"/>
              <w:rPr>
                <w:sz w:val="16"/>
              </w:rPr>
            </w:pPr>
            <w:r>
              <w:rPr>
                <w:sz w:val="16"/>
              </w:rPr>
              <w:t>agreed</w:t>
            </w:r>
          </w:p>
        </w:tc>
      </w:tr>
      <w:tr w:rsidR="00BC377F" w14:paraId="688A5072" w14:textId="77777777" w:rsidTr="00D41ECF">
        <w:tc>
          <w:tcPr>
            <w:tcW w:w="0" w:type="auto"/>
          </w:tcPr>
          <w:p w14:paraId="79CAF427" w14:textId="77777777" w:rsidR="00BC377F" w:rsidRPr="00900970" w:rsidRDefault="00BC377F" w:rsidP="00D41ECF">
            <w:pPr>
              <w:pStyle w:val="TAL"/>
              <w:rPr>
                <w:sz w:val="16"/>
              </w:rPr>
            </w:pPr>
            <w:r>
              <w:rPr>
                <w:sz w:val="16"/>
              </w:rPr>
              <w:t>R5-240890</w:t>
            </w:r>
          </w:p>
        </w:tc>
        <w:tc>
          <w:tcPr>
            <w:tcW w:w="0" w:type="auto"/>
          </w:tcPr>
          <w:p w14:paraId="7A0583B6" w14:textId="77777777" w:rsidR="00BC377F" w:rsidRPr="00900970" w:rsidRDefault="00BC377F" w:rsidP="00D41ECF">
            <w:pPr>
              <w:pStyle w:val="TAL"/>
              <w:rPr>
                <w:sz w:val="16"/>
              </w:rPr>
            </w:pPr>
            <w:r>
              <w:rPr>
                <w:sz w:val="16"/>
              </w:rPr>
              <w:t>Removal of Editor Note affecting to TC 5.5.5.9</w:t>
            </w:r>
          </w:p>
        </w:tc>
        <w:tc>
          <w:tcPr>
            <w:tcW w:w="0" w:type="auto"/>
          </w:tcPr>
          <w:p w14:paraId="409ACD96" w14:textId="77777777" w:rsidR="00BC377F" w:rsidRPr="00900970" w:rsidRDefault="00BC377F" w:rsidP="00D41ECF">
            <w:pPr>
              <w:pStyle w:val="TAL"/>
              <w:rPr>
                <w:sz w:val="16"/>
              </w:rPr>
            </w:pPr>
            <w:r>
              <w:rPr>
                <w:sz w:val="16"/>
              </w:rPr>
              <w:t>Keysight Technologies</w:t>
            </w:r>
          </w:p>
        </w:tc>
        <w:tc>
          <w:tcPr>
            <w:tcW w:w="0" w:type="auto"/>
          </w:tcPr>
          <w:p w14:paraId="0DCDBFB3" w14:textId="77777777" w:rsidR="00BC377F" w:rsidRPr="00900970" w:rsidRDefault="00BC377F" w:rsidP="00D41ECF">
            <w:pPr>
              <w:pStyle w:val="TAL"/>
              <w:rPr>
                <w:sz w:val="16"/>
              </w:rPr>
            </w:pPr>
            <w:r>
              <w:rPr>
                <w:sz w:val="16"/>
              </w:rPr>
              <w:t>38.533</w:t>
            </w:r>
          </w:p>
        </w:tc>
        <w:tc>
          <w:tcPr>
            <w:tcW w:w="0" w:type="auto"/>
          </w:tcPr>
          <w:p w14:paraId="293FDF17" w14:textId="77777777" w:rsidR="00BC377F" w:rsidRPr="00900970" w:rsidRDefault="00BC377F" w:rsidP="00D41ECF">
            <w:pPr>
              <w:pStyle w:val="TAL"/>
              <w:rPr>
                <w:sz w:val="16"/>
              </w:rPr>
            </w:pPr>
            <w:r>
              <w:rPr>
                <w:sz w:val="16"/>
              </w:rPr>
              <w:t>2985</w:t>
            </w:r>
          </w:p>
        </w:tc>
        <w:tc>
          <w:tcPr>
            <w:tcW w:w="0" w:type="auto"/>
          </w:tcPr>
          <w:p w14:paraId="125E3D84" w14:textId="77777777" w:rsidR="00BC377F" w:rsidRPr="00900970" w:rsidRDefault="00BC377F" w:rsidP="00D41ECF">
            <w:pPr>
              <w:pStyle w:val="TAR"/>
              <w:rPr>
                <w:sz w:val="16"/>
              </w:rPr>
            </w:pPr>
            <w:r>
              <w:rPr>
                <w:sz w:val="16"/>
              </w:rPr>
              <w:t>-</w:t>
            </w:r>
          </w:p>
        </w:tc>
        <w:tc>
          <w:tcPr>
            <w:tcW w:w="0" w:type="auto"/>
          </w:tcPr>
          <w:p w14:paraId="446AA15B" w14:textId="77777777" w:rsidR="00BC377F" w:rsidRPr="00900970" w:rsidRDefault="00BC377F" w:rsidP="00D41ECF">
            <w:pPr>
              <w:pStyle w:val="TAL"/>
              <w:rPr>
                <w:sz w:val="16"/>
              </w:rPr>
            </w:pPr>
            <w:r>
              <w:rPr>
                <w:sz w:val="16"/>
              </w:rPr>
              <w:t>Rel-18</w:t>
            </w:r>
          </w:p>
        </w:tc>
        <w:tc>
          <w:tcPr>
            <w:tcW w:w="0" w:type="auto"/>
          </w:tcPr>
          <w:p w14:paraId="49BD06EF" w14:textId="77777777" w:rsidR="00BC377F" w:rsidRPr="00900970" w:rsidRDefault="00BC377F" w:rsidP="00D41ECF">
            <w:pPr>
              <w:pStyle w:val="TAL"/>
              <w:rPr>
                <w:sz w:val="16"/>
              </w:rPr>
            </w:pPr>
            <w:r>
              <w:rPr>
                <w:sz w:val="16"/>
              </w:rPr>
              <w:t>F</w:t>
            </w:r>
          </w:p>
        </w:tc>
        <w:tc>
          <w:tcPr>
            <w:tcW w:w="0" w:type="auto"/>
          </w:tcPr>
          <w:p w14:paraId="73BFE7B9" w14:textId="77777777" w:rsidR="00BC377F" w:rsidRPr="00900970" w:rsidRDefault="00BC377F" w:rsidP="00D41ECF">
            <w:pPr>
              <w:pStyle w:val="TAL"/>
              <w:rPr>
                <w:sz w:val="16"/>
              </w:rPr>
            </w:pPr>
            <w:proofErr w:type="spellStart"/>
            <w:r>
              <w:rPr>
                <w:sz w:val="16"/>
              </w:rPr>
              <w:t>NR_UE_pow_sav_enh_plus_CT-UEConTest</w:t>
            </w:r>
            <w:proofErr w:type="spellEnd"/>
          </w:p>
        </w:tc>
        <w:tc>
          <w:tcPr>
            <w:tcW w:w="0" w:type="auto"/>
          </w:tcPr>
          <w:p w14:paraId="24298970" w14:textId="77777777" w:rsidR="00BC377F" w:rsidRPr="00900970" w:rsidRDefault="00BC377F" w:rsidP="00D41ECF">
            <w:pPr>
              <w:pStyle w:val="TAL"/>
              <w:rPr>
                <w:sz w:val="16"/>
              </w:rPr>
            </w:pPr>
            <w:r>
              <w:rPr>
                <w:sz w:val="16"/>
              </w:rPr>
              <w:t>revised</w:t>
            </w:r>
          </w:p>
        </w:tc>
      </w:tr>
      <w:tr w:rsidR="00BC377F" w14:paraId="460348E3" w14:textId="77777777" w:rsidTr="00D41ECF">
        <w:tc>
          <w:tcPr>
            <w:tcW w:w="0" w:type="auto"/>
          </w:tcPr>
          <w:p w14:paraId="1D3D1F8D" w14:textId="77777777" w:rsidR="00BC377F" w:rsidRPr="00900970" w:rsidRDefault="00BC377F" w:rsidP="00D41ECF">
            <w:pPr>
              <w:pStyle w:val="TAL"/>
              <w:rPr>
                <w:sz w:val="16"/>
              </w:rPr>
            </w:pPr>
            <w:r>
              <w:rPr>
                <w:sz w:val="16"/>
              </w:rPr>
              <w:t>R5-241826</w:t>
            </w:r>
          </w:p>
        </w:tc>
        <w:tc>
          <w:tcPr>
            <w:tcW w:w="0" w:type="auto"/>
          </w:tcPr>
          <w:p w14:paraId="4CF01A8C" w14:textId="77777777" w:rsidR="00BC377F" w:rsidRPr="00900970" w:rsidRDefault="00BC377F" w:rsidP="00D41ECF">
            <w:pPr>
              <w:pStyle w:val="TAL"/>
              <w:rPr>
                <w:sz w:val="16"/>
              </w:rPr>
            </w:pPr>
            <w:r>
              <w:rPr>
                <w:sz w:val="16"/>
              </w:rPr>
              <w:t>Removal of Editor Note affecting to TC 5.5.5.9</w:t>
            </w:r>
          </w:p>
        </w:tc>
        <w:tc>
          <w:tcPr>
            <w:tcW w:w="0" w:type="auto"/>
          </w:tcPr>
          <w:p w14:paraId="32373AC9" w14:textId="77777777" w:rsidR="00BC377F" w:rsidRPr="00900970" w:rsidRDefault="00BC377F" w:rsidP="00D41ECF">
            <w:pPr>
              <w:pStyle w:val="TAL"/>
              <w:rPr>
                <w:sz w:val="16"/>
              </w:rPr>
            </w:pPr>
            <w:r>
              <w:rPr>
                <w:sz w:val="16"/>
              </w:rPr>
              <w:t>Keysight Technologies</w:t>
            </w:r>
          </w:p>
        </w:tc>
        <w:tc>
          <w:tcPr>
            <w:tcW w:w="0" w:type="auto"/>
          </w:tcPr>
          <w:p w14:paraId="0BD70744" w14:textId="77777777" w:rsidR="00BC377F" w:rsidRPr="00900970" w:rsidRDefault="00BC377F" w:rsidP="00D41ECF">
            <w:pPr>
              <w:pStyle w:val="TAL"/>
              <w:rPr>
                <w:sz w:val="16"/>
              </w:rPr>
            </w:pPr>
            <w:r>
              <w:rPr>
                <w:sz w:val="16"/>
              </w:rPr>
              <w:t>38.533</w:t>
            </w:r>
          </w:p>
        </w:tc>
        <w:tc>
          <w:tcPr>
            <w:tcW w:w="0" w:type="auto"/>
          </w:tcPr>
          <w:p w14:paraId="533E71CD" w14:textId="77777777" w:rsidR="00BC377F" w:rsidRPr="00900970" w:rsidRDefault="00BC377F" w:rsidP="00D41ECF">
            <w:pPr>
              <w:pStyle w:val="TAL"/>
              <w:rPr>
                <w:sz w:val="16"/>
              </w:rPr>
            </w:pPr>
            <w:r>
              <w:rPr>
                <w:sz w:val="16"/>
              </w:rPr>
              <w:t>2985</w:t>
            </w:r>
          </w:p>
        </w:tc>
        <w:tc>
          <w:tcPr>
            <w:tcW w:w="0" w:type="auto"/>
          </w:tcPr>
          <w:p w14:paraId="1DA0A4DC" w14:textId="77777777" w:rsidR="00BC377F" w:rsidRPr="00900970" w:rsidRDefault="00BC377F" w:rsidP="00D41ECF">
            <w:pPr>
              <w:pStyle w:val="TAR"/>
              <w:rPr>
                <w:sz w:val="16"/>
              </w:rPr>
            </w:pPr>
            <w:r>
              <w:rPr>
                <w:sz w:val="16"/>
              </w:rPr>
              <w:t>1</w:t>
            </w:r>
          </w:p>
        </w:tc>
        <w:tc>
          <w:tcPr>
            <w:tcW w:w="0" w:type="auto"/>
          </w:tcPr>
          <w:p w14:paraId="36E1482A" w14:textId="77777777" w:rsidR="00BC377F" w:rsidRPr="00900970" w:rsidRDefault="00BC377F" w:rsidP="00D41ECF">
            <w:pPr>
              <w:pStyle w:val="TAL"/>
              <w:rPr>
                <w:sz w:val="16"/>
              </w:rPr>
            </w:pPr>
            <w:r>
              <w:rPr>
                <w:sz w:val="16"/>
              </w:rPr>
              <w:t>Rel-18</w:t>
            </w:r>
          </w:p>
        </w:tc>
        <w:tc>
          <w:tcPr>
            <w:tcW w:w="0" w:type="auto"/>
          </w:tcPr>
          <w:p w14:paraId="7B9A4E98" w14:textId="77777777" w:rsidR="00BC377F" w:rsidRPr="00900970" w:rsidRDefault="00BC377F" w:rsidP="00D41ECF">
            <w:pPr>
              <w:pStyle w:val="TAL"/>
              <w:rPr>
                <w:sz w:val="16"/>
              </w:rPr>
            </w:pPr>
            <w:r>
              <w:rPr>
                <w:sz w:val="16"/>
              </w:rPr>
              <w:t>F</w:t>
            </w:r>
          </w:p>
        </w:tc>
        <w:tc>
          <w:tcPr>
            <w:tcW w:w="0" w:type="auto"/>
          </w:tcPr>
          <w:p w14:paraId="69C6072A" w14:textId="77777777" w:rsidR="00BC377F" w:rsidRPr="00900970" w:rsidRDefault="00BC377F" w:rsidP="00D41ECF">
            <w:pPr>
              <w:pStyle w:val="TAL"/>
              <w:rPr>
                <w:sz w:val="16"/>
              </w:rPr>
            </w:pPr>
            <w:proofErr w:type="spellStart"/>
            <w:r>
              <w:rPr>
                <w:sz w:val="16"/>
              </w:rPr>
              <w:t>NR_UE_pow_sav_enh_plus_CT-UEConTest</w:t>
            </w:r>
            <w:proofErr w:type="spellEnd"/>
          </w:p>
        </w:tc>
        <w:tc>
          <w:tcPr>
            <w:tcW w:w="0" w:type="auto"/>
          </w:tcPr>
          <w:p w14:paraId="6D0DD077" w14:textId="77777777" w:rsidR="00BC377F" w:rsidRPr="00900970" w:rsidRDefault="00BC377F" w:rsidP="00D41ECF">
            <w:pPr>
              <w:pStyle w:val="TAL"/>
              <w:rPr>
                <w:sz w:val="16"/>
              </w:rPr>
            </w:pPr>
            <w:r>
              <w:rPr>
                <w:sz w:val="16"/>
              </w:rPr>
              <w:t>agreed</w:t>
            </w:r>
          </w:p>
        </w:tc>
      </w:tr>
      <w:tr w:rsidR="00BC377F" w14:paraId="01FC3588" w14:textId="77777777" w:rsidTr="00D41ECF">
        <w:tc>
          <w:tcPr>
            <w:tcW w:w="0" w:type="auto"/>
          </w:tcPr>
          <w:p w14:paraId="070FF66C" w14:textId="77777777" w:rsidR="00BC377F" w:rsidRPr="00900970" w:rsidRDefault="00BC377F" w:rsidP="00D41ECF">
            <w:pPr>
              <w:pStyle w:val="TAL"/>
              <w:rPr>
                <w:sz w:val="16"/>
              </w:rPr>
            </w:pPr>
            <w:r>
              <w:rPr>
                <w:sz w:val="16"/>
              </w:rPr>
              <w:t>R5-240915</w:t>
            </w:r>
          </w:p>
        </w:tc>
        <w:tc>
          <w:tcPr>
            <w:tcW w:w="0" w:type="auto"/>
          </w:tcPr>
          <w:p w14:paraId="0A6D4B6E" w14:textId="77777777" w:rsidR="00BC377F" w:rsidRPr="00900970" w:rsidRDefault="00BC377F" w:rsidP="00D41ECF">
            <w:pPr>
              <w:pStyle w:val="TAL"/>
              <w:rPr>
                <w:sz w:val="16"/>
              </w:rPr>
            </w:pPr>
            <w:r>
              <w:rPr>
                <w:sz w:val="16"/>
              </w:rPr>
              <w:t xml:space="preserve">Typo correction to SSB and SMTC configuration for </w:t>
            </w:r>
            <w:proofErr w:type="spellStart"/>
            <w:r>
              <w:rPr>
                <w:sz w:val="16"/>
              </w:rPr>
              <w:t>RedCap</w:t>
            </w:r>
            <w:proofErr w:type="spellEnd"/>
            <w:r>
              <w:rPr>
                <w:sz w:val="16"/>
              </w:rPr>
              <w:t xml:space="preserve"> Event Trigger TC 16.6.2.1</w:t>
            </w:r>
          </w:p>
        </w:tc>
        <w:tc>
          <w:tcPr>
            <w:tcW w:w="0" w:type="auto"/>
          </w:tcPr>
          <w:p w14:paraId="1DF3654C" w14:textId="77777777" w:rsidR="00BC377F" w:rsidRPr="00900970" w:rsidRDefault="00BC377F" w:rsidP="00D41ECF">
            <w:pPr>
              <w:pStyle w:val="TAL"/>
              <w:rPr>
                <w:sz w:val="16"/>
              </w:rPr>
            </w:pPr>
            <w:r>
              <w:rPr>
                <w:sz w:val="16"/>
              </w:rPr>
              <w:t>Keysight Technologies UK Ltd</w:t>
            </w:r>
          </w:p>
        </w:tc>
        <w:tc>
          <w:tcPr>
            <w:tcW w:w="0" w:type="auto"/>
          </w:tcPr>
          <w:p w14:paraId="1D81E024" w14:textId="77777777" w:rsidR="00BC377F" w:rsidRPr="00900970" w:rsidRDefault="00BC377F" w:rsidP="00D41ECF">
            <w:pPr>
              <w:pStyle w:val="TAL"/>
              <w:rPr>
                <w:sz w:val="16"/>
              </w:rPr>
            </w:pPr>
            <w:r>
              <w:rPr>
                <w:sz w:val="16"/>
              </w:rPr>
              <w:t>38.533</w:t>
            </w:r>
          </w:p>
        </w:tc>
        <w:tc>
          <w:tcPr>
            <w:tcW w:w="0" w:type="auto"/>
          </w:tcPr>
          <w:p w14:paraId="1A807C27" w14:textId="77777777" w:rsidR="00BC377F" w:rsidRPr="00900970" w:rsidRDefault="00BC377F" w:rsidP="00D41ECF">
            <w:pPr>
              <w:pStyle w:val="TAL"/>
              <w:rPr>
                <w:sz w:val="16"/>
              </w:rPr>
            </w:pPr>
            <w:r>
              <w:rPr>
                <w:sz w:val="16"/>
              </w:rPr>
              <w:t>2986</w:t>
            </w:r>
          </w:p>
        </w:tc>
        <w:tc>
          <w:tcPr>
            <w:tcW w:w="0" w:type="auto"/>
          </w:tcPr>
          <w:p w14:paraId="4E27AB0D" w14:textId="77777777" w:rsidR="00BC377F" w:rsidRPr="00900970" w:rsidRDefault="00BC377F" w:rsidP="00D41ECF">
            <w:pPr>
              <w:pStyle w:val="TAR"/>
              <w:rPr>
                <w:sz w:val="16"/>
              </w:rPr>
            </w:pPr>
            <w:r>
              <w:rPr>
                <w:sz w:val="16"/>
              </w:rPr>
              <w:t>-</w:t>
            </w:r>
          </w:p>
        </w:tc>
        <w:tc>
          <w:tcPr>
            <w:tcW w:w="0" w:type="auto"/>
          </w:tcPr>
          <w:p w14:paraId="62D9E51E" w14:textId="77777777" w:rsidR="00BC377F" w:rsidRPr="00900970" w:rsidRDefault="00BC377F" w:rsidP="00D41ECF">
            <w:pPr>
              <w:pStyle w:val="TAL"/>
              <w:rPr>
                <w:sz w:val="16"/>
              </w:rPr>
            </w:pPr>
            <w:r>
              <w:rPr>
                <w:sz w:val="16"/>
              </w:rPr>
              <w:t>Rel-18</w:t>
            </w:r>
          </w:p>
        </w:tc>
        <w:tc>
          <w:tcPr>
            <w:tcW w:w="0" w:type="auto"/>
          </w:tcPr>
          <w:p w14:paraId="5C37901B" w14:textId="77777777" w:rsidR="00BC377F" w:rsidRPr="00900970" w:rsidRDefault="00BC377F" w:rsidP="00D41ECF">
            <w:pPr>
              <w:pStyle w:val="TAL"/>
              <w:rPr>
                <w:sz w:val="16"/>
              </w:rPr>
            </w:pPr>
            <w:r>
              <w:rPr>
                <w:sz w:val="16"/>
              </w:rPr>
              <w:t>F</w:t>
            </w:r>
          </w:p>
        </w:tc>
        <w:tc>
          <w:tcPr>
            <w:tcW w:w="0" w:type="auto"/>
          </w:tcPr>
          <w:p w14:paraId="5AA03E57"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508463F9" w14:textId="77777777" w:rsidR="00BC377F" w:rsidRPr="00900970" w:rsidRDefault="00BC377F" w:rsidP="00D41ECF">
            <w:pPr>
              <w:pStyle w:val="TAL"/>
              <w:rPr>
                <w:sz w:val="16"/>
              </w:rPr>
            </w:pPr>
            <w:r>
              <w:rPr>
                <w:sz w:val="16"/>
              </w:rPr>
              <w:t>withdrawn</w:t>
            </w:r>
          </w:p>
        </w:tc>
      </w:tr>
      <w:tr w:rsidR="00BC377F" w14:paraId="553E5EEE" w14:textId="77777777" w:rsidTr="00D41ECF">
        <w:tc>
          <w:tcPr>
            <w:tcW w:w="0" w:type="auto"/>
          </w:tcPr>
          <w:p w14:paraId="439E4F5D" w14:textId="77777777" w:rsidR="00BC377F" w:rsidRPr="00900970" w:rsidRDefault="00BC377F" w:rsidP="00D41ECF">
            <w:pPr>
              <w:pStyle w:val="TAL"/>
              <w:rPr>
                <w:sz w:val="16"/>
              </w:rPr>
            </w:pPr>
            <w:r>
              <w:rPr>
                <w:sz w:val="16"/>
              </w:rPr>
              <w:t>R5-240920</w:t>
            </w:r>
          </w:p>
        </w:tc>
        <w:tc>
          <w:tcPr>
            <w:tcW w:w="0" w:type="auto"/>
          </w:tcPr>
          <w:p w14:paraId="2B577C07" w14:textId="77777777" w:rsidR="00BC377F" w:rsidRPr="00900970" w:rsidRDefault="00BC377F" w:rsidP="00D41ECF">
            <w:pPr>
              <w:pStyle w:val="TAL"/>
              <w:rPr>
                <w:sz w:val="16"/>
              </w:rPr>
            </w:pPr>
            <w:r>
              <w:rPr>
                <w:sz w:val="16"/>
              </w:rPr>
              <w:t>Cell Mapping correction for TC 6.5.6.1.1 in Annex E</w:t>
            </w:r>
          </w:p>
        </w:tc>
        <w:tc>
          <w:tcPr>
            <w:tcW w:w="0" w:type="auto"/>
          </w:tcPr>
          <w:p w14:paraId="563DEFD5" w14:textId="77777777" w:rsidR="00BC377F" w:rsidRPr="00900970" w:rsidRDefault="00BC377F" w:rsidP="00D41ECF">
            <w:pPr>
              <w:pStyle w:val="TAL"/>
              <w:rPr>
                <w:sz w:val="16"/>
              </w:rPr>
            </w:pPr>
            <w:r>
              <w:rPr>
                <w:sz w:val="16"/>
              </w:rPr>
              <w:t>Keysight Technologies UK Ltd</w:t>
            </w:r>
          </w:p>
        </w:tc>
        <w:tc>
          <w:tcPr>
            <w:tcW w:w="0" w:type="auto"/>
          </w:tcPr>
          <w:p w14:paraId="2126AFAC" w14:textId="77777777" w:rsidR="00BC377F" w:rsidRPr="00900970" w:rsidRDefault="00BC377F" w:rsidP="00D41ECF">
            <w:pPr>
              <w:pStyle w:val="TAL"/>
              <w:rPr>
                <w:sz w:val="16"/>
              </w:rPr>
            </w:pPr>
            <w:r>
              <w:rPr>
                <w:sz w:val="16"/>
              </w:rPr>
              <w:t>38.533</w:t>
            </w:r>
          </w:p>
        </w:tc>
        <w:tc>
          <w:tcPr>
            <w:tcW w:w="0" w:type="auto"/>
          </w:tcPr>
          <w:p w14:paraId="642E2589" w14:textId="77777777" w:rsidR="00BC377F" w:rsidRPr="00900970" w:rsidRDefault="00BC377F" w:rsidP="00D41ECF">
            <w:pPr>
              <w:pStyle w:val="TAL"/>
              <w:rPr>
                <w:sz w:val="16"/>
              </w:rPr>
            </w:pPr>
            <w:r>
              <w:rPr>
                <w:sz w:val="16"/>
              </w:rPr>
              <w:t>2987</w:t>
            </w:r>
          </w:p>
        </w:tc>
        <w:tc>
          <w:tcPr>
            <w:tcW w:w="0" w:type="auto"/>
          </w:tcPr>
          <w:p w14:paraId="5962E09E" w14:textId="77777777" w:rsidR="00BC377F" w:rsidRPr="00900970" w:rsidRDefault="00BC377F" w:rsidP="00D41ECF">
            <w:pPr>
              <w:pStyle w:val="TAR"/>
              <w:rPr>
                <w:sz w:val="16"/>
              </w:rPr>
            </w:pPr>
            <w:r>
              <w:rPr>
                <w:sz w:val="16"/>
              </w:rPr>
              <w:t>-</w:t>
            </w:r>
          </w:p>
        </w:tc>
        <w:tc>
          <w:tcPr>
            <w:tcW w:w="0" w:type="auto"/>
          </w:tcPr>
          <w:p w14:paraId="41500429" w14:textId="77777777" w:rsidR="00BC377F" w:rsidRPr="00900970" w:rsidRDefault="00BC377F" w:rsidP="00D41ECF">
            <w:pPr>
              <w:pStyle w:val="TAL"/>
              <w:rPr>
                <w:sz w:val="16"/>
              </w:rPr>
            </w:pPr>
            <w:r>
              <w:rPr>
                <w:sz w:val="16"/>
              </w:rPr>
              <w:t>Rel-18</w:t>
            </w:r>
          </w:p>
        </w:tc>
        <w:tc>
          <w:tcPr>
            <w:tcW w:w="0" w:type="auto"/>
          </w:tcPr>
          <w:p w14:paraId="35BC6EEA" w14:textId="77777777" w:rsidR="00BC377F" w:rsidRPr="00900970" w:rsidRDefault="00BC377F" w:rsidP="00D41ECF">
            <w:pPr>
              <w:pStyle w:val="TAL"/>
              <w:rPr>
                <w:sz w:val="16"/>
              </w:rPr>
            </w:pPr>
            <w:r>
              <w:rPr>
                <w:sz w:val="16"/>
              </w:rPr>
              <w:t>F</w:t>
            </w:r>
          </w:p>
        </w:tc>
        <w:tc>
          <w:tcPr>
            <w:tcW w:w="0" w:type="auto"/>
          </w:tcPr>
          <w:p w14:paraId="18F7CE91" w14:textId="77777777" w:rsidR="00BC377F" w:rsidRPr="00900970" w:rsidRDefault="00BC377F" w:rsidP="00D41ECF">
            <w:pPr>
              <w:pStyle w:val="TAL"/>
              <w:rPr>
                <w:sz w:val="16"/>
              </w:rPr>
            </w:pPr>
            <w:r>
              <w:rPr>
                <w:sz w:val="16"/>
              </w:rPr>
              <w:t>TEI15_Test, 5GS_NR_LTE-UEConTest</w:t>
            </w:r>
          </w:p>
        </w:tc>
        <w:tc>
          <w:tcPr>
            <w:tcW w:w="0" w:type="auto"/>
          </w:tcPr>
          <w:p w14:paraId="75BC560E" w14:textId="77777777" w:rsidR="00BC377F" w:rsidRPr="00900970" w:rsidRDefault="00BC377F" w:rsidP="00D41ECF">
            <w:pPr>
              <w:pStyle w:val="TAL"/>
              <w:rPr>
                <w:sz w:val="16"/>
              </w:rPr>
            </w:pPr>
            <w:r>
              <w:rPr>
                <w:sz w:val="16"/>
              </w:rPr>
              <w:t>agreed</w:t>
            </w:r>
          </w:p>
        </w:tc>
      </w:tr>
      <w:tr w:rsidR="00BC377F" w14:paraId="181F3B37" w14:textId="77777777" w:rsidTr="00D41ECF">
        <w:tc>
          <w:tcPr>
            <w:tcW w:w="0" w:type="auto"/>
          </w:tcPr>
          <w:p w14:paraId="54CCB670" w14:textId="77777777" w:rsidR="00BC377F" w:rsidRPr="00900970" w:rsidRDefault="00BC377F" w:rsidP="00D41ECF">
            <w:pPr>
              <w:pStyle w:val="TAL"/>
              <w:rPr>
                <w:sz w:val="16"/>
              </w:rPr>
            </w:pPr>
            <w:r>
              <w:rPr>
                <w:sz w:val="16"/>
              </w:rPr>
              <w:t>R5-240921</w:t>
            </w:r>
          </w:p>
        </w:tc>
        <w:tc>
          <w:tcPr>
            <w:tcW w:w="0" w:type="auto"/>
          </w:tcPr>
          <w:p w14:paraId="4C7FC8B1" w14:textId="77777777" w:rsidR="00BC377F" w:rsidRPr="00900970" w:rsidRDefault="00BC377F" w:rsidP="00D41ECF">
            <w:pPr>
              <w:pStyle w:val="TAL"/>
              <w:rPr>
                <w:sz w:val="16"/>
              </w:rPr>
            </w:pPr>
            <w:r>
              <w:rPr>
                <w:sz w:val="16"/>
              </w:rPr>
              <w:t>Cell Mapping correction for TC 6.6.1.8 in Annex E</w:t>
            </w:r>
          </w:p>
        </w:tc>
        <w:tc>
          <w:tcPr>
            <w:tcW w:w="0" w:type="auto"/>
          </w:tcPr>
          <w:p w14:paraId="5D431E9E" w14:textId="77777777" w:rsidR="00BC377F" w:rsidRPr="00900970" w:rsidRDefault="00BC377F" w:rsidP="00D41ECF">
            <w:pPr>
              <w:pStyle w:val="TAL"/>
              <w:rPr>
                <w:sz w:val="16"/>
              </w:rPr>
            </w:pPr>
            <w:r>
              <w:rPr>
                <w:sz w:val="16"/>
              </w:rPr>
              <w:t>Keysight Technologies</w:t>
            </w:r>
          </w:p>
        </w:tc>
        <w:tc>
          <w:tcPr>
            <w:tcW w:w="0" w:type="auto"/>
          </w:tcPr>
          <w:p w14:paraId="72FA77F3" w14:textId="77777777" w:rsidR="00BC377F" w:rsidRPr="00900970" w:rsidRDefault="00BC377F" w:rsidP="00D41ECF">
            <w:pPr>
              <w:pStyle w:val="TAL"/>
              <w:rPr>
                <w:sz w:val="16"/>
              </w:rPr>
            </w:pPr>
            <w:r>
              <w:rPr>
                <w:sz w:val="16"/>
              </w:rPr>
              <w:t>38.533</w:t>
            </w:r>
          </w:p>
        </w:tc>
        <w:tc>
          <w:tcPr>
            <w:tcW w:w="0" w:type="auto"/>
          </w:tcPr>
          <w:p w14:paraId="0DD89C57" w14:textId="77777777" w:rsidR="00BC377F" w:rsidRPr="00900970" w:rsidRDefault="00BC377F" w:rsidP="00D41ECF">
            <w:pPr>
              <w:pStyle w:val="TAL"/>
              <w:rPr>
                <w:sz w:val="16"/>
              </w:rPr>
            </w:pPr>
            <w:r>
              <w:rPr>
                <w:sz w:val="16"/>
              </w:rPr>
              <w:t>2988</w:t>
            </w:r>
          </w:p>
        </w:tc>
        <w:tc>
          <w:tcPr>
            <w:tcW w:w="0" w:type="auto"/>
          </w:tcPr>
          <w:p w14:paraId="49F28135" w14:textId="77777777" w:rsidR="00BC377F" w:rsidRPr="00900970" w:rsidRDefault="00BC377F" w:rsidP="00D41ECF">
            <w:pPr>
              <w:pStyle w:val="TAR"/>
              <w:rPr>
                <w:sz w:val="16"/>
              </w:rPr>
            </w:pPr>
            <w:r>
              <w:rPr>
                <w:sz w:val="16"/>
              </w:rPr>
              <w:t>-</w:t>
            </w:r>
          </w:p>
        </w:tc>
        <w:tc>
          <w:tcPr>
            <w:tcW w:w="0" w:type="auto"/>
          </w:tcPr>
          <w:p w14:paraId="7753B2A8" w14:textId="77777777" w:rsidR="00BC377F" w:rsidRPr="00900970" w:rsidRDefault="00BC377F" w:rsidP="00D41ECF">
            <w:pPr>
              <w:pStyle w:val="TAL"/>
              <w:rPr>
                <w:sz w:val="16"/>
              </w:rPr>
            </w:pPr>
            <w:r>
              <w:rPr>
                <w:sz w:val="16"/>
              </w:rPr>
              <w:t>Rel-18</w:t>
            </w:r>
          </w:p>
        </w:tc>
        <w:tc>
          <w:tcPr>
            <w:tcW w:w="0" w:type="auto"/>
          </w:tcPr>
          <w:p w14:paraId="60F9C027" w14:textId="77777777" w:rsidR="00BC377F" w:rsidRPr="00900970" w:rsidRDefault="00BC377F" w:rsidP="00D41ECF">
            <w:pPr>
              <w:pStyle w:val="TAL"/>
              <w:rPr>
                <w:sz w:val="16"/>
              </w:rPr>
            </w:pPr>
            <w:r>
              <w:rPr>
                <w:sz w:val="16"/>
              </w:rPr>
              <w:t>F</w:t>
            </w:r>
          </w:p>
        </w:tc>
        <w:tc>
          <w:tcPr>
            <w:tcW w:w="0" w:type="auto"/>
          </w:tcPr>
          <w:p w14:paraId="684D9260" w14:textId="77777777" w:rsidR="00BC377F" w:rsidRPr="00900970" w:rsidRDefault="00BC377F" w:rsidP="00D41ECF">
            <w:pPr>
              <w:pStyle w:val="TAL"/>
              <w:rPr>
                <w:sz w:val="16"/>
              </w:rPr>
            </w:pPr>
            <w:r>
              <w:rPr>
                <w:sz w:val="16"/>
              </w:rPr>
              <w:t>TEI17_Test, NR_HST_FR1_enh-UEConTest</w:t>
            </w:r>
          </w:p>
        </w:tc>
        <w:tc>
          <w:tcPr>
            <w:tcW w:w="0" w:type="auto"/>
          </w:tcPr>
          <w:p w14:paraId="02F55089" w14:textId="77777777" w:rsidR="00BC377F" w:rsidRPr="00900970" w:rsidRDefault="00BC377F" w:rsidP="00D41ECF">
            <w:pPr>
              <w:pStyle w:val="TAL"/>
              <w:rPr>
                <w:sz w:val="16"/>
              </w:rPr>
            </w:pPr>
            <w:r>
              <w:rPr>
                <w:sz w:val="16"/>
              </w:rPr>
              <w:t>agreed</w:t>
            </w:r>
          </w:p>
        </w:tc>
      </w:tr>
      <w:tr w:rsidR="00BC377F" w14:paraId="27CC0C7D" w14:textId="77777777" w:rsidTr="00D41ECF">
        <w:tc>
          <w:tcPr>
            <w:tcW w:w="0" w:type="auto"/>
          </w:tcPr>
          <w:p w14:paraId="012F5D3E" w14:textId="77777777" w:rsidR="00BC377F" w:rsidRPr="00900970" w:rsidRDefault="00BC377F" w:rsidP="00D41ECF">
            <w:pPr>
              <w:pStyle w:val="TAL"/>
              <w:rPr>
                <w:sz w:val="16"/>
              </w:rPr>
            </w:pPr>
            <w:r>
              <w:rPr>
                <w:sz w:val="16"/>
              </w:rPr>
              <w:t>R5-240968</w:t>
            </w:r>
          </w:p>
        </w:tc>
        <w:tc>
          <w:tcPr>
            <w:tcW w:w="0" w:type="auto"/>
          </w:tcPr>
          <w:p w14:paraId="1118B6BE" w14:textId="77777777" w:rsidR="00BC377F" w:rsidRPr="00900970" w:rsidRDefault="00BC377F" w:rsidP="00D41ECF">
            <w:pPr>
              <w:pStyle w:val="TAL"/>
              <w:rPr>
                <w:sz w:val="16"/>
              </w:rPr>
            </w:pPr>
            <w:r>
              <w:rPr>
                <w:sz w:val="16"/>
              </w:rPr>
              <w:t>Correct Table 4.3.2.2.1.4.1-2 &amp; Table 4.3.2.2.2.4.1-2 &amp; Table 4.3.2.2.3.4.1-2 &amp; Table 4.3.2.2.4.4.1-2 of test frequency</w:t>
            </w:r>
          </w:p>
        </w:tc>
        <w:tc>
          <w:tcPr>
            <w:tcW w:w="0" w:type="auto"/>
          </w:tcPr>
          <w:p w14:paraId="7C2758BC" w14:textId="77777777" w:rsidR="00BC377F" w:rsidRPr="00900970" w:rsidRDefault="00BC377F" w:rsidP="00D41ECF">
            <w:pPr>
              <w:pStyle w:val="TAL"/>
              <w:rPr>
                <w:sz w:val="16"/>
              </w:rPr>
            </w:pPr>
            <w:r>
              <w:rPr>
                <w:sz w:val="16"/>
              </w:rPr>
              <w:t>SGS Wireless</w:t>
            </w:r>
          </w:p>
        </w:tc>
        <w:tc>
          <w:tcPr>
            <w:tcW w:w="0" w:type="auto"/>
          </w:tcPr>
          <w:p w14:paraId="0C84151B" w14:textId="77777777" w:rsidR="00BC377F" w:rsidRPr="00900970" w:rsidRDefault="00BC377F" w:rsidP="00D41ECF">
            <w:pPr>
              <w:pStyle w:val="TAL"/>
              <w:rPr>
                <w:sz w:val="16"/>
              </w:rPr>
            </w:pPr>
            <w:r>
              <w:rPr>
                <w:sz w:val="16"/>
              </w:rPr>
              <w:t>38.533</w:t>
            </w:r>
          </w:p>
        </w:tc>
        <w:tc>
          <w:tcPr>
            <w:tcW w:w="0" w:type="auto"/>
          </w:tcPr>
          <w:p w14:paraId="422A5EC9" w14:textId="77777777" w:rsidR="00BC377F" w:rsidRPr="00900970" w:rsidRDefault="00BC377F" w:rsidP="00D41ECF">
            <w:pPr>
              <w:pStyle w:val="TAL"/>
              <w:rPr>
                <w:sz w:val="16"/>
              </w:rPr>
            </w:pPr>
            <w:r>
              <w:rPr>
                <w:sz w:val="16"/>
              </w:rPr>
              <w:t>2989</w:t>
            </w:r>
          </w:p>
        </w:tc>
        <w:tc>
          <w:tcPr>
            <w:tcW w:w="0" w:type="auto"/>
          </w:tcPr>
          <w:p w14:paraId="6E8324C6" w14:textId="77777777" w:rsidR="00BC377F" w:rsidRPr="00900970" w:rsidRDefault="00BC377F" w:rsidP="00D41ECF">
            <w:pPr>
              <w:pStyle w:val="TAR"/>
              <w:rPr>
                <w:sz w:val="16"/>
              </w:rPr>
            </w:pPr>
            <w:r>
              <w:rPr>
                <w:sz w:val="16"/>
              </w:rPr>
              <w:t>-</w:t>
            </w:r>
          </w:p>
        </w:tc>
        <w:tc>
          <w:tcPr>
            <w:tcW w:w="0" w:type="auto"/>
          </w:tcPr>
          <w:p w14:paraId="3826C561" w14:textId="77777777" w:rsidR="00BC377F" w:rsidRPr="00900970" w:rsidRDefault="00BC377F" w:rsidP="00D41ECF">
            <w:pPr>
              <w:pStyle w:val="TAL"/>
              <w:rPr>
                <w:sz w:val="16"/>
              </w:rPr>
            </w:pPr>
            <w:r>
              <w:rPr>
                <w:sz w:val="16"/>
              </w:rPr>
              <w:t>Rel-18</w:t>
            </w:r>
          </w:p>
        </w:tc>
        <w:tc>
          <w:tcPr>
            <w:tcW w:w="0" w:type="auto"/>
          </w:tcPr>
          <w:p w14:paraId="426EE10C" w14:textId="77777777" w:rsidR="00BC377F" w:rsidRPr="00900970" w:rsidRDefault="00BC377F" w:rsidP="00D41ECF">
            <w:pPr>
              <w:pStyle w:val="TAL"/>
              <w:rPr>
                <w:sz w:val="16"/>
              </w:rPr>
            </w:pPr>
            <w:r>
              <w:rPr>
                <w:sz w:val="16"/>
              </w:rPr>
              <w:t>F</w:t>
            </w:r>
          </w:p>
        </w:tc>
        <w:tc>
          <w:tcPr>
            <w:tcW w:w="0" w:type="auto"/>
          </w:tcPr>
          <w:p w14:paraId="32BC55CA" w14:textId="77777777" w:rsidR="00BC377F" w:rsidRPr="00900970" w:rsidRDefault="00BC377F" w:rsidP="00D41ECF">
            <w:pPr>
              <w:pStyle w:val="TAL"/>
              <w:rPr>
                <w:sz w:val="16"/>
              </w:rPr>
            </w:pPr>
            <w:r>
              <w:rPr>
                <w:sz w:val="16"/>
              </w:rPr>
              <w:t>TEI15_Test, 5GS_NR_LTE-UEConTest</w:t>
            </w:r>
          </w:p>
        </w:tc>
        <w:tc>
          <w:tcPr>
            <w:tcW w:w="0" w:type="auto"/>
          </w:tcPr>
          <w:p w14:paraId="7E33E458" w14:textId="77777777" w:rsidR="00BC377F" w:rsidRPr="00900970" w:rsidRDefault="00BC377F" w:rsidP="00D41ECF">
            <w:pPr>
              <w:pStyle w:val="TAL"/>
              <w:rPr>
                <w:sz w:val="16"/>
              </w:rPr>
            </w:pPr>
            <w:r>
              <w:rPr>
                <w:sz w:val="16"/>
              </w:rPr>
              <w:t>revised</w:t>
            </w:r>
          </w:p>
        </w:tc>
      </w:tr>
      <w:tr w:rsidR="00BC377F" w14:paraId="76C52A3A" w14:textId="77777777" w:rsidTr="00D41ECF">
        <w:tc>
          <w:tcPr>
            <w:tcW w:w="0" w:type="auto"/>
          </w:tcPr>
          <w:p w14:paraId="5A07EF73" w14:textId="77777777" w:rsidR="00BC377F" w:rsidRPr="00900970" w:rsidRDefault="00BC377F" w:rsidP="00D41ECF">
            <w:pPr>
              <w:pStyle w:val="TAL"/>
              <w:rPr>
                <w:sz w:val="16"/>
              </w:rPr>
            </w:pPr>
            <w:r>
              <w:rPr>
                <w:sz w:val="16"/>
              </w:rPr>
              <w:t>R5-241833</w:t>
            </w:r>
          </w:p>
        </w:tc>
        <w:tc>
          <w:tcPr>
            <w:tcW w:w="0" w:type="auto"/>
          </w:tcPr>
          <w:p w14:paraId="7D79F906" w14:textId="77777777" w:rsidR="00BC377F" w:rsidRPr="00900970" w:rsidRDefault="00BC377F" w:rsidP="00D41ECF">
            <w:pPr>
              <w:pStyle w:val="TAL"/>
              <w:rPr>
                <w:sz w:val="16"/>
              </w:rPr>
            </w:pPr>
            <w:r>
              <w:rPr>
                <w:sz w:val="16"/>
              </w:rPr>
              <w:t>Correct Table 4.3.2.2.1.4.1-2 &amp; Table 4.3.2.2.2.4.1-2 &amp; Table 4.3.2.2.3.4.1-2 &amp; Table 4.3.2.2.4.4.1-2 of test frequency</w:t>
            </w:r>
          </w:p>
        </w:tc>
        <w:tc>
          <w:tcPr>
            <w:tcW w:w="0" w:type="auto"/>
          </w:tcPr>
          <w:p w14:paraId="4B534ABF" w14:textId="77777777" w:rsidR="00BC377F" w:rsidRPr="00900970" w:rsidRDefault="00BC377F" w:rsidP="00D41ECF">
            <w:pPr>
              <w:pStyle w:val="TAL"/>
              <w:rPr>
                <w:sz w:val="16"/>
              </w:rPr>
            </w:pPr>
            <w:r>
              <w:rPr>
                <w:sz w:val="16"/>
              </w:rPr>
              <w:t>SGS Wireless</w:t>
            </w:r>
          </w:p>
        </w:tc>
        <w:tc>
          <w:tcPr>
            <w:tcW w:w="0" w:type="auto"/>
          </w:tcPr>
          <w:p w14:paraId="55676D0F" w14:textId="77777777" w:rsidR="00BC377F" w:rsidRPr="00900970" w:rsidRDefault="00BC377F" w:rsidP="00D41ECF">
            <w:pPr>
              <w:pStyle w:val="TAL"/>
              <w:rPr>
                <w:sz w:val="16"/>
              </w:rPr>
            </w:pPr>
            <w:r>
              <w:rPr>
                <w:sz w:val="16"/>
              </w:rPr>
              <w:t>38.533</w:t>
            </w:r>
          </w:p>
        </w:tc>
        <w:tc>
          <w:tcPr>
            <w:tcW w:w="0" w:type="auto"/>
          </w:tcPr>
          <w:p w14:paraId="7BCFB2F6" w14:textId="77777777" w:rsidR="00BC377F" w:rsidRPr="00900970" w:rsidRDefault="00BC377F" w:rsidP="00D41ECF">
            <w:pPr>
              <w:pStyle w:val="TAL"/>
              <w:rPr>
                <w:sz w:val="16"/>
              </w:rPr>
            </w:pPr>
            <w:r>
              <w:rPr>
                <w:sz w:val="16"/>
              </w:rPr>
              <w:t>2989</w:t>
            </w:r>
          </w:p>
        </w:tc>
        <w:tc>
          <w:tcPr>
            <w:tcW w:w="0" w:type="auto"/>
          </w:tcPr>
          <w:p w14:paraId="6A117163" w14:textId="77777777" w:rsidR="00BC377F" w:rsidRPr="00900970" w:rsidRDefault="00BC377F" w:rsidP="00D41ECF">
            <w:pPr>
              <w:pStyle w:val="TAR"/>
              <w:rPr>
                <w:sz w:val="16"/>
              </w:rPr>
            </w:pPr>
            <w:r>
              <w:rPr>
                <w:sz w:val="16"/>
              </w:rPr>
              <w:t>1</w:t>
            </w:r>
          </w:p>
        </w:tc>
        <w:tc>
          <w:tcPr>
            <w:tcW w:w="0" w:type="auto"/>
          </w:tcPr>
          <w:p w14:paraId="3A37E411" w14:textId="77777777" w:rsidR="00BC377F" w:rsidRPr="00900970" w:rsidRDefault="00BC377F" w:rsidP="00D41ECF">
            <w:pPr>
              <w:pStyle w:val="TAL"/>
              <w:rPr>
                <w:sz w:val="16"/>
              </w:rPr>
            </w:pPr>
            <w:r>
              <w:rPr>
                <w:sz w:val="16"/>
              </w:rPr>
              <w:t>Rel-18</w:t>
            </w:r>
          </w:p>
        </w:tc>
        <w:tc>
          <w:tcPr>
            <w:tcW w:w="0" w:type="auto"/>
          </w:tcPr>
          <w:p w14:paraId="0D3538BF" w14:textId="77777777" w:rsidR="00BC377F" w:rsidRPr="00900970" w:rsidRDefault="00BC377F" w:rsidP="00D41ECF">
            <w:pPr>
              <w:pStyle w:val="TAL"/>
              <w:rPr>
                <w:sz w:val="16"/>
              </w:rPr>
            </w:pPr>
            <w:r>
              <w:rPr>
                <w:sz w:val="16"/>
              </w:rPr>
              <w:t>F</w:t>
            </w:r>
          </w:p>
        </w:tc>
        <w:tc>
          <w:tcPr>
            <w:tcW w:w="0" w:type="auto"/>
          </w:tcPr>
          <w:p w14:paraId="4DCE9F53" w14:textId="77777777" w:rsidR="00BC377F" w:rsidRPr="00900970" w:rsidRDefault="00BC377F" w:rsidP="00D41ECF">
            <w:pPr>
              <w:pStyle w:val="TAL"/>
              <w:rPr>
                <w:sz w:val="16"/>
              </w:rPr>
            </w:pPr>
            <w:r>
              <w:rPr>
                <w:sz w:val="16"/>
              </w:rPr>
              <w:t>TEI15_Test, 5GS_NR_LTE-UEConTest</w:t>
            </w:r>
          </w:p>
        </w:tc>
        <w:tc>
          <w:tcPr>
            <w:tcW w:w="0" w:type="auto"/>
          </w:tcPr>
          <w:p w14:paraId="0AC305E0" w14:textId="77777777" w:rsidR="00BC377F" w:rsidRPr="00900970" w:rsidRDefault="00BC377F" w:rsidP="00D41ECF">
            <w:pPr>
              <w:pStyle w:val="TAL"/>
              <w:rPr>
                <w:sz w:val="16"/>
              </w:rPr>
            </w:pPr>
            <w:r>
              <w:rPr>
                <w:sz w:val="16"/>
              </w:rPr>
              <w:t>agreed</w:t>
            </w:r>
          </w:p>
        </w:tc>
      </w:tr>
      <w:tr w:rsidR="00BC377F" w14:paraId="79EE891A" w14:textId="77777777" w:rsidTr="00D41ECF">
        <w:tc>
          <w:tcPr>
            <w:tcW w:w="0" w:type="auto"/>
          </w:tcPr>
          <w:p w14:paraId="04F1FAB2" w14:textId="77777777" w:rsidR="00BC377F" w:rsidRPr="00900970" w:rsidRDefault="00BC377F" w:rsidP="00D41ECF">
            <w:pPr>
              <w:pStyle w:val="TAL"/>
              <w:rPr>
                <w:sz w:val="16"/>
              </w:rPr>
            </w:pPr>
            <w:r>
              <w:rPr>
                <w:sz w:val="16"/>
              </w:rPr>
              <w:t>R5-241114</w:t>
            </w:r>
          </w:p>
        </w:tc>
        <w:tc>
          <w:tcPr>
            <w:tcW w:w="0" w:type="auto"/>
          </w:tcPr>
          <w:p w14:paraId="522B2973" w14:textId="77777777" w:rsidR="00BC377F" w:rsidRPr="00900970" w:rsidRDefault="00BC377F" w:rsidP="00D41ECF">
            <w:pPr>
              <w:pStyle w:val="TAL"/>
              <w:rPr>
                <w:sz w:val="16"/>
              </w:rPr>
            </w:pPr>
            <w:r>
              <w:rPr>
                <w:sz w:val="16"/>
              </w:rPr>
              <w:t>Correction to OCNG references in 16.1.1 and 16.1.2</w:t>
            </w:r>
          </w:p>
        </w:tc>
        <w:tc>
          <w:tcPr>
            <w:tcW w:w="0" w:type="auto"/>
          </w:tcPr>
          <w:p w14:paraId="5CE1EFC0" w14:textId="77777777" w:rsidR="00BC377F" w:rsidRPr="00900970" w:rsidRDefault="00BC377F" w:rsidP="00D41ECF">
            <w:pPr>
              <w:pStyle w:val="TAL"/>
              <w:rPr>
                <w:sz w:val="16"/>
              </w:rPr>
            </w:pPr>
            <w:r>
              <w:rPr>
                <w:sz w:val="16"/>
              </w:rPr>
              <w:t>Anritsu</w:t>
            </w:r>
          </w:p>
        </w:tc>
        <w:tc>
          <w:tcPr>
            <w:tcW w:w="0" w:type="auto"/>
          </w:tcPr>
          <w:p w14:paraId="62B783D2" w14:textId="77777777" w:rsidR="00BC377F" w:rsidRPr="00900970" w:rsidRDefault="00BC377F" w:rsidP="00D41ECF">
            <w:pPr>
              <w:pStyle w:val="TAL"/>
              <w:rPr>
                <w:sz w:val="16"/>
              </w:rPr>
            </w:pPr>
            <w:r>
              <w:rPr>
                <w:sz w:val="16"/>
              </w:rPr>
              <w:t>38.533</w:t>
            </w:r>
          </w:p>
        </w:tc>
        <w:tc>
          <w:tcPr>
            <w:tcW w:w="0" w:type="auto"/>
          </w:tcPr>
          <w:p w14:paraId="3548FEC9" w14:textId="77777777" w:rsidR="00BC377F" w:rsidRPr="00900970" w:rsidRDefault="00BC377F" w:rsidP="00D41ECF">
            <w:pPr>
              <w:pStyle w:val="TAL"/>
              <w:rPr>
                <w:sz w:val="16"/>
              </w:rPr>
            </w:pPr>
            <w:r>
              <w:rPr>
                <w:sz w:val="16"/>
              </w:rPr>
              <w:t>2990</w:t>
            </w:r>
          </w:p>
        </w:tc>
        <w:tc>
          <w:tcPr>
            <w:tcW w:w="0" w:type="auto"/>
          </w:tcPr>
          <w:p w14:paraId="4C632349" w14:textId="77777777" w:rsidR="00BC377F" w:rsidRPr="00900970" w:rsidRDefault="00BC377F" w:rsidP="00D41ECF">
            <w:pPr>
              <w:pStyle w:val="TAR"/>
              <w:rPr>
                <w:sz w:val="16"/>
              </w:rPr>
            </w:pPr>
            <w:r>
              <w:rPr>
                <w:sz w:val="16"/>
              </w:rPr>
              <w:t>-</w:t>
            </w:r>
          </w:p>
        </w:tc>
        <w:tc>
          <w:tcPr>
            <w:tcW w:w="0" w:type="auto"/>
          </w:tcPr>
          <w:p w14:paraId="124D7F30" w14:textId="77777777" w:rsidR="00BC377F" w:rsidRPr="00900970" w:rsidRDefault="00BC377F" w:rsidP="00D41ECF">
            <w:pPr>
              <w:pStyle w:val="TAL"/>
              <w:rPr>
                <w:sz w:val="16"/>
              </w:rPr>
            </w:pPr>
            <w:r>
              <w:rPr>
                <w:sz w:val="16"/>
              </w:rPr>
              <w:t>Rel-18</w:t>
            </w:r>
          </w:p>
        </w:tc>
        <w:tc>
          <w:tcPr>
            <w:tcW w:w="0" w:type="auto"/>
          </w:tcPr>
          <w:p w14:paraId="42151BD8" w14:textId="77777777" w:rsidR="00BC377F" w:rsidRPr="00900970" w:rsidRDefault="00BC377F" w:rsidP="00D41ECF">
            <w:pPr>
              <w:pStyle w:val="TAL"/>
              <w:rPr>
                <w:sz w:val="16"/>
              </w:rPr>
            </w:pPr>
            <w:r>
              <w:rPr>
                <w:sz w:val="16"/>
              </w:rPr>
              <w:t>F</w:t>
            </w:r>
          </w:p>
        </w:tc>
        <w:tc>
          <w:tcPr>
            <w:tcW w:w="0" w:type="auto"/>
          </w:tcPr>
          <w:p w14:paraId="3EDA0B48"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4DEF8C84" w14:textId="77777777" w:rsidR="00BC377F" w:rsidRPr="00900970" w:rsidRDefault="00BC377F" w:rsidP="00D41ECF">
            <w:pPr>
              <w:pStyle w:val="TAL"/>
              <w:rPr>
                <w:sz w:val="16"/>
              </w:rPr>
            </w:pPr>
            <w:r>
              <w:rPr>
                <w:sz w:val="16"/>
              </w:rPr>
              <w:t>agreed</w:t>
            </w:r>
          </w:p>
        </w:tc>
      </w:tr>
      <w:tr w:rsidR="00BC377F" w14:paraId="4804355D" w14:textId="77777777" w:rsidTr="00D41ECF">
        <w:tc>
          <w:tcPr>
            <w:tcW w:w="0" w:type="auto"/>
          </w:tcPr>
          <w:p w14:paraId="4F0EB2E4" w14:textId="77777777" w:rsidR="00BC377F" w:rsidRPr="00900970" w:rsidRDefault="00BC377F" w:rsidP="00D41ECF">
            <w:pPr>
              <w:pStyle w:val="TAL"/>
              <w:rPr>
                <w:sz w:val="16"/>
              </w:rPr>
            </w:pPr>
            <w:r>
              <w:rPr>
                <w:sz w:val="16"/>
              </w:rPr>
              <w:t>R5-241115</w:t>
            </w:r>
          </w:p>
        </w:tc>
        <w:tc>
          <w:tcPr>
            <w:tcW w:w="0" w:type="auto"/>
          </w:tcPr>
          <w:p w14:paraId="01F1A5D4" w14:textId="77777777" w:rsidR="00BC377F" w:rsidRPr="00900970" w:rsidRDefault="00BC377F" w:rsidP="00D41ECF">
            <w:pPr>
              <w:pStyle w:val="TAL"/>
              <w:rPr>
                <w:sz w:val="16"/>
              </w:rPr>
            </w:pPr>
            <w:r>
              <w:rPr>
                <w:sz w:val="16"/>
              </w:rPr>
              <w:t xml:space="preserve">Correction to title of </w:t>
            </w:r>
            <w:proofErr w:type="spellStart"/>
            <w:r>
              <w:rPr>
                <w:sz w:val="16"/>
              </w:rPr>
              <w:t>RedCap</w:t>
            </w:r>
            <w:proofErr w:type="spellEnd"/>
            <w:r>
              <w:rPr>
                <w:sz w:val="16"/>
              </w:rPr>
              <w:t xml:space="preserve"> test cases</w:t>
            </w:r>
          </w:p>
        </w:tc>
        <w:tc>
          <w:tcPr>
            <w:tcW w:w="0" w:type="auto"/>
          </w:tcPr>
          <w:p w14:paraId="2E73770E" w14:textId="77777777" w:rsidR="00BC377F" w:rsidRPr="00900970" w:rsidRDefault="00BC377F" w:rsidP="00D41ECF">
            <w:pPr>
              <w:pStyle w:val="TAL"/>
              <w:rPr>
                <w:sz w:val="16"/>
              </w:rPr>
            </w:pPr>
            <w:r>
              <w:rPr>
                <w:sz w:val="16"/>
              </w:rPr>
              <w:t>Anritsu</w:t>
            </w:r>
          </w:p>
        </w:tc>
        <w:tc>
          <w:tcPr>
            <w:tcW w:w="0" w:type="auto"/>
          </w:tcPr>
          <w:p w14:paraId="1EAB210B" w14:textId="77777777" w:rsidR="00BC377F" w:rsidRPr="00900970" w:rsidRDefault="00BC377F" w:rsidP="00D41ECF">
            <w:pPr>
              <w:pStyle w:val="TAL"/>
              <w:rPr>
                <w:sz w:val="16"/>
              </w:rPr>
            </w:pPr>
            <w:r>
              <w:rPr>
                <w:sz w:val="16"/>
              </w:rPr>
              <w:t>38.533</w:t>
            </w:r>
          </w:p>
        </w:tc>
        <w:tc>
          <w:tcPr>
            <w:tcW w:w="0" w:type="auto"/>
          </w:tcPr>
          <w:p w14:paraId="261F5C05" w14:textId="77777777" w:rsidR="00BC377F" w:rsidRPr="00900970" w:rsidRDefault="00BC377F" w:rsidP="00D41ECF">
            <w:pPr>
              <w:pStyle w:val="TAL"/>
              <w:rPr>
                <w:sz w:val="16"/>
              </w:rPr>
            </w:pPr>
            <w:r>
              <w:rPr>
                <w:sz w:val="16"/>
              </w:rPr>
              <w:t>2991</w:t>
            </w:r>
          </w:p>
        </w:tc>
        <w:tc>
          <w:tcPr>
            <w:tcW w:w="0" w:type="auto"/>
          </w:tcPr>
          <w:p w14:paraId="1C19E810" w14:textId="77777777" w:rsidR="00BC377F" w:rsidRPr="00900970" w:rsidRDefault="00BC377F" w:rsidP="00D41ECF">
            <w:pPr>
              <w:pStyle w:val="TAR"/>
              <w:rPr>
                <w:sz w:val="16"/>
              </w:rPr>
            </w:pPr>
            <w:r>
              <w:rPr>
                <w:sz w:val="16"/>
              </w:rPr>
              <w:t>-</w:t>
            </w:r>
          </w:p>
        </w:tc>
        <w:tc>
          <w:tcPr>
            <w:tcW w:w="0" w:type="auto"/>
          </w:tcPr>
          <w:p w14:paraId="28E862CA" w14:textId="77777777" w:rsidR="00BC377F" w:rsidRPr="00900970" w:rsidRDefault="00BC377F" w:rsidP="00D41ECF">
            <w:pPr>
              <w:pStyle w:val="TAL"/>
              <w:rPr>
                <w:sz w:val="16"/>
              </w:rPr>
            </w:pPr>
            <w:r>
              <w:rPr>
                <w:sz w:val="16"/>
              </w:rPr>
              <w:t>Rel-18</w:t>
            </w:r>
          </w:p>
        </w:tc>
        <w:tc>
          <w:tcPr>
            <w:tcW w:w="0" w:type="auto"/>
          </w:tcPr>
          <w:p w14:paraId="7622A2F7" w14:textId="77777777" w:rsidR="00BC377F" w:rsidRPr="00900970" w:rsidRDefault="00BC377F" w:rsidP="00D41ECF">
            <w:pPr>
              <w:pStyle w:val="TAL"/>
              <w:rPr>
                <w:sz w:val="16"/>
              </w:rPr>
            </w:pPr>
            <w:r>
              <w:rPr>
                <w:sz w:val="16"/>
              </w:rPr>
              <w:t>F</w:t>
            </w:r>
          </w:p>
        </w:tc>
        <w:tc>
          <w:tcPr>
            <w:tcW w:w="0" w:type="auto"/>
          </w:tcPr>
          <w:p w14:paraId="29D2D7CA"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18AD362E" w14:textId="77777777" w:rsidR="00BC377F" w:rsidRPr="00900970" w:rsidRDefault="00BC377F" w:rsidP="00D41ECF">
            <w:pPr>
              <w:pStyle w:val="TAL"/>
              <w:rPr>
                <w:sz w:val="16"/>
              </w:rPr>
            </w:pPr>
            <w:r>
              <w:rPr>
                <w:sz w:val="16"/>
              </w:rPr>
              <w:t>agreed</w:t>
            </w:r>
          </w:p>
        </w:tc>
      </w:tr>
      <w:tr w:rsidR="00BC377F" w14:paraId="4493F9F3" w14:textId="77777777" w:rsidTr="00D41ECF">
        <w:tc>
          <w:tcPr>
            <w:tcW w:w="0" w:type="auto"/>
          </w:tcPr>
          <w:p w14:paraId="64800288" w14:textId="77777777" w:rsidR="00BC377F" w:rsidRPr="00900970" w:rsidRDefault="00BC377F" w:rsidP="00D41ECF">
            <w:pPr>
              <w:pStyle w:val="TAL"/>
              <w:rPr>
                <w:sz w:val="16"/>
              </w:rPr>
            </w:pPr>
            <w:r>
              <w:rPr>
                <w:sz w:val="16"/>
              </w:rPr>
              <w:t>R5-241116</w:t>
            </w:r>
          </w:p>
        </w:tc>
        <w:tc>
          <w:tcPr>
            <w:tcW w:w="0" w:type="auto"/>
          </w:tcPr>
          <w:p w14:paraId="1DEDFBC4" w14:textId="77777777" w:rsidR="00BC377F" w:rsidRPr="00900970" w:rsidRDefault="00BC377F" w:rsidP="00D41ECF">
            <w:pPr>
              <w:pStyle w:val="TAL"/>
              <w:rPr>
                <w:sz w:val="16"/>
              </w:rPr>
            </w:pPr>
            <w:r>
              <w:rPr>
                <w:sz w:val="16"/>
              </w:rPr>
              <w:t>Correction to PRACH config in 16.5.2.4</w:t>
            </w:r>
          </w:p>
        </w:tc>
        <w:tc>
          <w:tcPr>
            <w:tcW w:w="0" w:type="auto"/>
          </w:tcPr>
          <w:p w14:paraId="4DE0584F" w14:textId="77777777" w:rsidR="00BC377F" w:rsidRPr="00900970" w:rsidRDefault="00BC377F" w:rsidP="00D41ECF">
            <w:pPr>
              <w:pStyle w:val="TAL"/>
              <w:rPr>
                <w:sz w:val="16"/>
              </w:rPr>
            </w:pPr>
            <w:r>
              <w:rPr>
                <w:sz w:val="16"/>
              </w:rPr>
              <w:t>Anritsu</w:t>
            </w:r>
          </w:p>
        </w:tc>
        <w:tc>
          <w:tcPr>
            <w:tcW w:w="0" w:type="auto"/>
          </w:tcPr>
          <w:p w14:paraId="32A89AD4" w14:textId="77777777" w:rsidR="00BC377F" w:rsidRPr="00900970" w:rsidRDefault="00BC377F" w:rsidP="00D41ECF">
            <w:pPr>
              <w:pStyle w:val="TAL"/>
              <w:rPr>
                <w:sz w:val="16"/>
              </w:rPr>
            </w:pPr>
            <w:r>
              <w:rPr>
                <w:sz w:val="16"/>
              </w:rPr>
              <w:t>38.533</w:t>
            </w:r>
          </w:p>
        </w:tc>
        <w:tc>
          <w:tcPr>
            <w:tcW w:w="0" w:type="auto"/>
          </w:tcPr>
          <w:p w14:paraId="09487F7A" w14:textId="77777777" w:rsidR="00BC377F" w:rsidRPr="00900970" w:rsidRDefault="00BC377F" w:rsidP="00D41ECF">
            <w:pPr>
              <w:pStyle w:val="TAL"/>
              <w:rPr>
                <w:sz w:val="16"/>
              </w:rPr>
            </w:pPr>
            <w:r>
              <w:rPr>
                <w:sz w:val="16"/>
              </w:rPr>
              <w:t>2992</w:t>
            </w:r>
          </w:p>
        </w:tc>
        <w:tc>
          <w:tcPr>
            <w:tcW w:w="0" w:type="auto"/>
          </w:tcPr>
          <w:p w14:paraId="3D4F113C" w14:textId="77777777" w:rsidR="00BC377F" w:rsidRPr="00900970" w:rsidRDefault="00BC377F" w:rsidP="00D41ECF">
            <w:pPr>
              <w:pStyle w:val="TAR"/>
              <w:rPr>
                <w:sz w:val="16"/>
              </w:rPr>
            </w:pPr>
            <w:r>
              <w:rPr>
                <w:sz w:val="16"/>
              </w:rPr>
              <w:t>-</w:t>
            </w:r>
          </w:p>
        </w:tc>
        <w:tc>
          <w:tcPr>
            <w:tcW w:w="0" w:type="auto"/>
          </w:tcPr>
          <w:p w14:paraId="1D550131" w14:textId="77777777" w:rsidR="00BC377F" w:rsidRPr="00900970" w:rsidRDefault="00BC377F" w:rsidP="00D41ECF">
            <w:pPr>
              <w:pStyle w:val="TAL"/>
              <w:rPr>
                <w:sz w:val="16"/>
              </w:rPr>
            </w:pPr>
            <w:r>
              <w:rPr>
                <w:sz w:val="16"/>
              </w:rPr>
              <w:t>Rel-18</w:t>
            </w:r>
          </w:p>
        </w:tc>
        <w:tc>
          <w:tcPr>
            <w:tcW w:w="0" w:type="auto"/>
          </w:tcPr>
          <w:p w14:paraId="611B78D5" w14:textId="77777777" w:rsidR="00BC377F" w:rsidRPr="00900970" w:rsidRDefault="00BC377F" w:rsidP="00D41ECF">
            <w:pPr>
              <w:pStyle w:val="TAL"/>
              <w:rPr>
                <w:sz w:val="16"/>
              </w:rPr>
            </w:pPr>
            <w:r>
              <w:rPr>
                <w:sz w:val="16"/>
              </w:rPr>
              <w:t>F</w:t>
            </w:r>
          </w:p>
        </w:tc>
        <w:tc>
          <w:tcPr>
            <w:tcW w:w="0" w:type="auto"/>
          </w:tcPr>
          <w:p w14:paraId="75F780E1"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33184175" w14:textId="77777777" w:rsidR="00BC377F" w:rsidRPr="00900970" w:rsidRDefault="00BC377F" w:rsidP="00D41ECF">
            <w:pPr>
              <w:pStyle w:val="TAL"/>
              <w:rPr>
                <w:sz w:val="16"/>
              </w:rPr>
            </w:pPr>
            <w:r>
              <w:rPr>
                <w:sz w:val="16"/>
              </w:rPr>
              <w:t>agreed</w:t>
            </w:r>
          </w:p>
        </w:tc>
      </w:tr>
      <w:tr w:rsidR="00BC377F" w14:paraId="32B4B90C" w14:textId="77777777" w:rsidTr="00D41ECF">
        <w:tc>
          <w:tcPr>
            <w:tcW w:w="0" w:type="auto"/>
          </w:tcPr>
          <w:p w14:paraId="7BE8ADF3" w14:textId="77777777" w:rsidR="00BC377F" w:rsidRPr="00900970" w:rsidRDefault="00BC377F" w:rsidP="00D41ECF">
            <w:pPr>
              <w:pStyle w:val="TAL"/>
              <w:rPr>
                <w:sz w:val="16"/>
              </w:rPr>
            </w:pPr>
            <w:r>
              <w:rPr>
                <w:sz w:val="16"/>
              </w:rPr>
              <w:t>R5-241117</w:t>
            </w:r>
          </w:p>
        </w:tc>
        <w:tc>
          <w:tcPr>
            <w:tcW w:w="0" w:type="auto"/>
          </w:tcPr>
          <w:p w14:paraId="286638D7" w14:textId="77777777" w:rsidR="00BC377F" w:rsidRPr="00900970" w:rsidRDefault="00BC377F" w:rsidP="00D41ECF">
            <w:pPr>
              <w:pStyle w:val="TAL"/>
              <w:rPr>
                <w:sz w:val="16"/>
              </w:rPr>
            </w:pPr>
            <w:r>
              <w:rPr>
                <w:sz w:val="16"/>
              </w:rPr>
              <w:t>Correction to 16.7.2.4.x and 16.7.3.4.x</w:t>
            </w:r>
          </w:p>
        </w:tc>
        <w:tc>
          <w:tcPr>
            <w:tcW w:w="0" w:type="auto"/>
          </w:tcPr>
          <w:p w14:paraId="749F69CB" w14:textId="77777777" w:rsidR="00BC377F" w:rsidRPr="00900970" w:rsidRDefault="00BC377F" w:rsidP="00D41ECF">
            <w:pPr>
              <w:pStyle w:val="TAL"/>
              <w:rPr>
                <w:sz w:val="16"/>
              </w:rPr>
            </w:pPr>
            <w:r>
              <w:rPr>
                <w:sz w:val="16"/>
              </w:rPr>
              <w:t>Anritsu</w:t>
            </w:r>
          </w:p>
        </w:tc>
        <w:tc>
          <w:tcPr>
            <w:tcW w:w="0" w:type="auto"/>
          </w:tcPr>
          <w:p w14:paraId="22AA7AD9" w14:textId="77777777" w:rsidR="00BC377F" w:rsidRPr="00900970" w:rsidRDefault="00BC377F" w:rsidP="00D41ECF">
            <w:pPr>
              <w:pStyle w:val="TAL"/>
              <w:rPr>
                <w:sz w:val="16"/>
              </w:rPr>
            </w:pPr>
            <w:r>
              <w:rPr>
                <w:sz w:val="16"/>
              </w:rPr>
              <w:t>38.533</w:t>
            </w:r>
          </w:p>
        </w:tc>
        <w:tc>
          <w:tcPr>
            <w:tcW w:w="0" w:type="auto"/>
          </w:tcPr>
          <w:p w14:paraId="0137921B" w14:textId="77777777" w:rsidR="00BC377F" w:rsidRPr="00900970" w:rsidRDefault="00BC377F" w:rsidP="00D41ECF">
            <w:pPr>
              <w:pStyle w:val="TAL"/>
              <w:rPr>
                <w:sz w:val="16"/>
              </w:rPr>
            </w:pPr>
            <w:r>
              <w:rPr>
                <w:sz w:val="16"/>
              </w:rPr>
              <w:t>2993</w:t>
            </w:r>
          </w:p>
        </w:tc>
        <w:tc>
          <w:tcPr>
            <w:tcW w:w="0" w:type="auto"/>
          </w:tcPr>
          <w:p w14:paraId="4BECBCEC" w14:textId="77777777" w:rsidR="00BC377F" w:rsidRPr="00900970" w:rsidRDefault="00BC377F" w:rsidP="00D41ECF">
            <w:pPr>
              <w:pStyle w:val="TAR"/>
              <w:rPr>
                <w:sz w:val="16"/>
              </w:rPr>
            </w:pPr>
            <w:r>
              <w:rPr>
                <w:sz w:val="16"/>
              </w:rPr>
              <w:t>-</w:t>
            </w:r>
          </w:p>
        </w:tc>
        <w:tc>
          <w:tcPr>
            <w:tcW w:w="0" w:type="auto"/>
          </w:tcPr>
          <w:p w14:paraId="54187C88" w14:textId="77777777" w:rsidR="00BC377F" w:rsidRPr="00900970" w:rsidRDefault="00BC377F" w:rsidP="00D41ECF">
            <w:pPr>
              <w:pStyle w:val="TAL"/>
              <w:rPr>
                <w:sz w:val="16"/>
              </w:rPr>
            </w:pPr>
            <w:r>
              <w:rPr>
                <w:sz w:val="16"/>
              </w:rPr>
              <w:t>Rel-18</w:t>
            </w:r>
          </w:p>
        </w:tc>
        <w:tc>
          <w:tcPr>
            <w:tcW w:w="0" w:type="auto"/>
          </w:tcPr>
          <w:p w14:paraId="4A6E47B2" w14:textId="77777777" w:rsidR="00BC377F" w:rsidRPr="00900970" w:rsidRDefault="00BC377F" w:rsidP="00D41ECF">
            <w:pPr>
              <w:pStyle w:val="TAL"/>
              <w:rPr>
                <w:sz w:val="16"/>
              </w:rPr>
            </w:pPr>
            <w:r>
              <w:rPr>
                <w:sz w:val="16"/>
              </w:rPr>
              <w:t>F</w:t>
            </w:r>
          </w:p>
        </w:tc>
        <w:tc>
          <w:tcPr>
            <w:tcW w:w="0" w:type="auto"/>
          </w:tcPr>
          <w:p w14:paraId="03C14CC9"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29AB7BAF" w14:textId="77777777" w:rsidR="00BC377F" w:rsidRPr="00900970" w:rsidRDefault="00BC377F" w:rsidP="00D41ECF">
            <w:pPr>
              <w:pStyle w:val="TAL"/>
              <w:rPr>
                <w:sz w:val="16"/>
              </w:rPr>
            </w:pPr>
            <w:r>
              <w:rPr>
                <w:sz w:val="16"/>
              </w:rPr>
              <w:t>withdrawn</w:t>
            </w:r>
          </w:p>
        </w:tc>
      </w:tr>
      <w:tr w:rsidR="00BC377F" w14:paraId="4BCC78EB" w14:textId="77777777" w:rsidTr="00D41ECF">
        <w:tc>
          <w:tcPr>
            <w:tcW w:w="0" w:type="auto"/>
          </w:tcPr>
          <w:p w14:paraId="5A2BDE58" w14:textId="77777777" w:rsidR="00BC377F" w:rsidRPr="00900970" w:rsidRDefault="00BC377F" w:rsidP="00D41ECF">
            <w:pPr>
              <w:pStyle w:val="TAL"/>
              <w:rPr>
                <w:sz w:val="16"/>
              </w:rPr>
            </w:pPr>
            <w:r>
              <w:rPr>
                <w:sz w:val="16"/>
              </w:rPr>
              <w:t>R5-241118</w:t>
            </w:r>
          </w:p>
        </w:tc>
        <w:tc>
          <w:tcPr>
            <w:tcW w:w="0" w:type="auto"/>
          </w:tcPr>
          <w:p w14:paraId="5FFDBFC4" w14:textId="77777777" w:rsidR="00BC377F" w:rsidRPr="00900970" w:rsidRDefault="00BC377F" w:rsidP="00D41ECF">
            <w:pPr>
              <w:pStyle w:val="TAL"/>
              <w:rPr>
                <w:sz w:val="16"/>
              </w:rPr>
            </w:pPr>
            <w:r>
              <w:rPr>
                <w:sz w:val="16"/>
              </w:rPr>
              <w:t>Addition of message contents and cell mapping for 16.7.1.2.1 and 16.7.1.2.2</w:t>
            </w:r>
          </w:p>
        </w:tc>
        <w:tc>
          <w:tcPr>
            <w:tcW w:w="0" w:type="auto"/>
          </w:tcPr>
          <w:p w14:paraId="24B2AE54" w14:textId="77777777" w:rsidR="00BC377F" w:rsidRPr="00900970" w:rsidRDefault="00BC377F" w:rsidP="00D41ECF">
            <w:pPr>
              <w:pStyle w:val="TAL"/>
              <w:rPr>
                <w:sz w:val="16"/>
              </w:rPr>
            </w:pPr>
            <w:r>
              <w:rPr>
                <w:sz w:val="16"/>
              </w:rPr>
              <w:t>Anritsu</w:t>
            </w:r>
          </w:p>
        </w:tc>
        <w:tc>
          <w:tcPr>
            <w:tcW w:w="0" w:type="auto"/>
          </w:tcPr>
          <w:p w14:paraId="75D6841C" w14:textId="77777777" w:rsidR="00BC377F" w:rsidRPr="00900970" w:rsidRDefault="00BC377F" w:rsidP="00D41ECF">
            <w:pPr>
              <w:pStyle w:val="TAL"/>
              <w:rPr>
                <w:sz w:val="16"/>
              </w:rPr>
            </w:pPr>
            <w:r>
              <w:rPr>
                <w:sz w:val="16"/>
              </w:rPr>
              <w:t>38.533</w:t>
            </w:r>
          </w:p>
        </w:tc>
        <w:tc>
          <w:tcPr>
            <w:tcW w:w="0" w:type="auto"/>
          </w:tcPr>
          <w:p w14:paraId="41971DD5" w14:textId="77777777" w:rsidR="00BC377F" w:rsidRPr="00900970" w:rsidRDefault="00BC377F" w:rsidP="00D41ECF">
            <w:pPr>
              <w:pStyle w:val="TAL"/>
              <w:rPr>
                <w:sz w:val="16"/>
              </w:rPr>
            </w:pPr>
            <w:r>
              <w:rPr>
                <w:sz w:val="16"/>
              </w:rPr>
              <w:t>2994</w:t>
            </w:r>
          </w:p>
        </w:tc>
        <w:tc>
          <w:tcPr>
            <w:tcW w:w="0" w:type="auto"/>
          </w:tcPr>
          <w:p w14:paraId="5D60515D" w14:textId="77777777" w:rsidR="00BC377F" w:rsidRPr="00900970" w:rsidRDefault="00BC377F" w:rsidP="00D41ECF">
            <w:pPr>
              <w:pStyle w:val="TAR"/>
              <w:rPr>
                <w:sz w:val="16"/>
              </w:rPr>
            </w:pPr>
            <w:r>
              <w:rPr>
                <w:sz w:val="16"/>
              </w:rPr>
              <w:t>-</w:t>
            </w:r>
          </w:p>
        </w:tc>
        <w:tc>
          <w:tcPr>
            <w:tcW w:w="0" w:type="auto"/>
          </w:tcPr>
          <w:p w14:paraId="531E4695" w14:textId="77777777" w:rsidR="00BC377F" w:rsidRPr="00900970" w:rsidRDefault="00BC377F" w:rsidP="00D41ECF">
            <w:pPr>
              <w:pStyle w:val="TAL"/>
              <w:rPr>
                <w:sz w:val="16"/>
              </w:rPr>
            </w:pPr>
            <w:r>
              <w:rPr>
                <w:sz w:val="16"/>
              </w:rPr>
              <w:t>Rel-18</w:t>
            </w:r>
          </w:p>
        </w:tc>
        <w:tc>
          <w:tcPr>
            <w:tcW w:w="0" w:type="auto"/>
          </w:tcPr>
          <w:p w14:paraId="4B86AE40" w14:textId="77777777" w:rsidR="00BC377F" w:rsidRPr="00900970" w:rsidRDefault="00BC377F" w:rsidP="00D41ECF">
            <w:pPr>
              <w:pStyle w:val="TAL"/>
              <w:rPr>
                <w:sz w:val="16"/>
              </w:rPr>
            </w:pPr>
            <w:r>
              <w:rPr>
                <w:sz w:val="16"/>
              </w:rPr>
              <w:t>F</w:t>
            </w:r>
          </w:p>
        </w:tc>
        <w:tc>
          <w:tcPr>
            <w:tcW w:w="0" w:type="auto"/>
          </w:tcPr>
          <w:p w14:paraId="08D7AB37"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54D007EA" w14:textId="77777777" w:rsidR="00BC377F" w:rsidRPr="00900970" w:rsidRDefault="00BC377F" w:rsidP="00D41ECF">
            <w:pPr>
              <w:pStyle w:val="TAL"/>
              <w:rPr>
                <w:sz w:val="16"/>
              </w:rPr>
            </w:pPr>
            <w:r>
              <w:rPr>
                <w:sz w:val="16"/>
              </w:rPr>
              <w:t>withdrawn</w:t>
            </w:r>
          </w:p>
        </w:tc>
      </w:tr>
      <w:tr w:rsidR="00BC377F" w14:paraId="50817851" w14:textId="77777777" w:rsidTr="00D41ECF">
        <w:tc>
          <w:tcPr>
            <w:tcW w:w="0" w:type="auto"/>
          </w:tcPr>
          <w:p w14:paraId="7E47B233" w14:textId="77777777" w:rsidR="00BC377F" w:rsidRPr="00900970" w:rsidRDefault="00BC377F" w:rsidP="00D41ECF">
            <w:pPr>
              <w:pStyle w:val="TAL"/>
              <w:rPr>
                <w:sz w:val="16"/>
              </w:rPr>
            </w:pPr>
            <w:r>
              <w:rPr>
                <w:sz w:val="16"/>
              </w:rPr>
              <w:lastRenderedPageBreak/>
              <w:t>R5-241119</w:t>
            </w:r>
          </w:p>
        </w:tc>
        <w:tc>
          <w:tcPr>
            <w:tcW w:w="0" w:type="auto"/>
          </w:tcPr>
          <w:p w14:paraId="1F8C3EC6" w14:textId="77777777" w:rsidR="00BC377F" w:rsidRPr="00900970" w:rsidRDefault="00BC377F" w:rsidP="00D41ECF">
            <w:pPr>
              <w:pStyle w:val="TAL"/>
              <w:rPr>
                <w:sz w:val="16"/>
              </w:rPr>
            </w:pPr>
            <w:r>
              <w:rPr>
                <w:sz w:val="16"/>
              </w:rPr>
              <w:t>Correction to test applicability of 4.6.1.7</w:t>
            </w:r>
          </w:p>
        </w:tc>
        <w:tc>
          <w:tcPr>
            <w:tcW w:w="0" w:type="auto"/>
          </w:tcPr>
          <w:p w14:paraId="6250E94D" w14:textId="77777777" w:rsidR="00BC377F" w:rsidRPr="00900970" w:rsidRDefault="00BC377F" w:rsidP="00D41ECF">
            <w:pPr>
              <w:pStyle w:val="TAL"/>
              <w:rPr>
                <w:sz w:val="16"/>
              </w:rPr>
            </w:pPr>
            <w:r>
              <w:rPr>
                <w:sz w:val="16"/>
              </w:rPr>
              <w:t>Anritsu, MediaTek Beijing Inc.</w:t>
            </w:r>
          </w:p>
        </w:tc>
        <w:tc>
          <w:tcPr>
            <w:tcW w:w="0" w:type="auto"/>
          </w:tcPr>
          <w:p w14:paraId="551311BA" w14:textId="77777777" w:rsidR="00BC377F" w:rsidRPr="00900970" w:rsidRDefault="00BC377F" w:rsidP="00D41ECF">
            <w:pPr>
              <w:pStyle w:val="TAL"/>
              <w:rPr>
                <w:sz w:val="16"/>
              </w:rPr>
            </w:pPr>
            <w:r>
              <w:rPr>
                <w:sz w:val="16"/>
              </w:rPr>
              <w:t>38.533</w:t>
            </w:r>
          </w:p>
        </w:tc>
        <w:tc>
          <w:tcPr>
            <w:tcW w:w="0" w:type="auto"/>
          </w:tcPr>
          <w:p w14:paraId="579BF5D8" w14:textId="77777777" w:rsidR="00BC377F" w:rsidRPr="00900970" w:rsidRDefault="00BC377F" w:rsidP="00D41ECF">
            <w:pPr>
              <w:pStyle w:val="TAL"/>
              <w:rPr>
                <w:sz w:val="16"/>
              </w:rPr>
            </w:pPr>
            <w:r>
              <w:rPr>
                <w:sz w:val="16"/>
              </w:rPr>
              <w:t>2995</w:t>
            </w:r>
          </w:p>
        </w:tc>
        <w:tc>
          <w:tcPr>
            <w:tcW w:w="0" w:type="auto"/>
          </w:tcPr>
          <w:p w14:paraId="1533412E" w14:textId="77777777" w:rsidR="00BC377F" w:rsidRPr="00900970" w:rsidRDefault="00BC377F" w:rsidP="00D41ECF">
            <w:pPr>
              <w:pStyle w:val="TAR"/>
              <w:rPr>
                <w:sz w:val="16"/>
              </w:rPr>
            </w:pPr>
            <w:r>
              <w:rPr>
                <w:sz w:val="16"/>
              </w:rPr>
              <w:t>-</w:t>
            </w:r>
          </w:p>
        </w:tc>
        <w:tc>
          <w:tcPr>
            <w:tcW w:w="0" w:type="auto"/>
          </w:tcPr>
          <w:p w14:paraId="6A582FCA" w14:textId="77777777" w:rsidR="00BC377F" w:rsidRPr="00900970" w:rsidRDefault="00BC377F" w:rsidP="00D41ECF">
            <w:pPr>
              <w:pStyle w:val="TAL"/>
              <w:rPr>
                <w:sz w:val="16"/>
              </w:rPr>
            </w:pPr>
            <w:r>
              <w:rPr>
                <w:sz w:val="16"/>
              </w:rPr>
              <w:t>Rel-18</w:t>
            </w:r>
          </w:p>
        </w:tc>
        <w:tc>
          <w:tcPr>
            <w:tcW w:w="0" w:type="auto"/>
          </w:tcPr>
          <w:p w14:paraId="542E4D6B" w14:textId="77777777" w:rsidR="00BC377F" w:rsidRPr="00900970" w:rsidRDefault="00BC377F" w:rsidP="00D41ECF">
            <w:pPr>
              <w:pStyle w:val="TAL"/>
              <w:rPr>
                <w:sz w:val="16"/>
              </w:rPr>
            </w:pPr>
            <w:r>
              <w:rPr>
                <w:sz w:val="16"/>
              </w:rPr>
              <w:t>F</w:t>
            </w:r>
          </w:p>
        </w:tc>
        <w:tc>
          <w:tcPr>
            <w:tcW w:w="0" w:type="auto"/>
          </w:tcPr>
          <w:p w14:paraId="0F5CF770" w14:textId="77777777" w:rsidR="00BC377F" w:rsidRPr="00900970" w:rsidRDefault="00BC377F" w:rsidP="00D41ECF">
            <w:pPr>
              <w:pStyle w:val="TAL"/>
              <w:rPr>
                <w:sz w:val="16"/>
              </w:rPr>
            </w:pPr>
            <w:r>
              <w:rPr>
                <w:sz w:val="16"/>
              </w:rPr>
              <w:t>TEI16_Test, NR_HST-</w:t>
            </w:r>
            <w:proofErr w:type="spellStart"/>
            <w:r>
              <w:rPr>
                <w:sz w:val="16"/>
              </w:rPr>
              <w:t>UEConTest</w:t>
            </w:r>
            <w:proofErr w:type="spellEnd"/>
          </w:p>
        </w:tc>
        <w:tc>
          <w:tcPr>
            <w:tcW w:w="0" w:type="auto"/>
          </w:tcPr>
          <w:p w14:paraId="7C8D36EF" w14:textId="77777777" w:rsidR="00BC377F" w:rsidRPr="00900970" w:rsidRDefault="00BC377F" w:rsidP="00D41ECF">
            <w:pPr>
              <w:pStyle w:val="TAL"/>
              <w:rPr>
                <w:sz w:val="16"/>
              </w:rPr>
            </w:pPr>
            <w:r>
              <w:rPr>
                <w:sz w:val="16"/>
              </w:rPr>
              <w:t>revised</w:t>
            </w:r>
          </w:p>
        </w:tc>
      </w:tr>
      <w:tr w:rsidR="00BC377F" w14:paraId="10F05DA3" w14:textId="77777777" w:rsidTr="00D41ECF">
        <w:tc>
          <w:tcPr>
            <w:tcW w:w="0" w:type="auto"/>
          </w:tcPr>
          <w:p w14:paraId="11F1A142" w14:textId="77777777" w:rsidR="00BC377F" w:rsidRPr="00900970" w:rsidRDefault="00BC377F" w:rsidP="00D41ECF">
            <w:pPr>
              <w:pStyle w:val="TAL"/>
              <w:rPr>
                <w:sz w:val="16"/>
              </w:rPr>
            </w:pPr>
            <w:r>
              <w:rPr>
                <w:sz w:val="16"/>
              </w:rPr>
              <w:t>R5-241834</w:t>
            </w:r>
          </w:p>
        </w:tc>
        <w:tc>
          <w:tcPr>
            <w:tcW w:w="0" w:type="auto"/>
          </w:tcPr>
          <w:p w14:paraId="7DC40EAE" w14:textId="77777777" w:rsidR="00BC377F" w:rsidRPr="00900970" w:rsidRDefault="00BC377F" w:rsidP="00D41ECF">
            <w:pPr>
              <w:pStyle w:val="TAL"/>
              <w:rPr>
                <w:sz w:val="16"/>
              </w:rPr>
            </w:pPr>
            <w:r>
              <w:rPr>
                <w:sz w:val="16"/>
              </w:rPr>
              <w:t>Correction to test applicability of 4.6.1.7</w:t>
            </w:r>
          </w:p>
        </w:tc>
        <w:tc>
          <w:tcPr>
            <w:tcW w:w="0" w:type="auto"/>
          </w:tcPr>
          <w:p w14:paraId="657421C5" w14:textId="77777777" w:rsidR="00BC377F" w:rsidRPr="00900970" w:rsidRDefault="00BC377F" w:rsidP="00D41ECF">
            <w:pPr>
              <w:pStyle w:val="TAL"/>
              <w:rPr>
                <w:sz w:val="16"/>
              </w:rPr>
            </w:pPr>
            <w:r>
              <w:rPr>
                <w:sz w:val="16"/>
              </w:rPr>
              <w:t>Anritsu, MediaTek Beijing Inc.</w:t>
            </w:r>
          </w:p>
        </w:tc>
        <w:tc>
          <w:tcPr>
            <w:tcW w:w="0" w:type="auto"/>
          </w:tcPr>
          <w:p w14:paraId="33406672" w14:textId="77777777" w:rsidR="00BC377F" w:rsidRPr="00900970" w:rsidRDefault="00BC377F" w:rsidP="00D41ECF">
            <w:pPr>
              <w:pStyle w:val="TAL"/>
              <w:rPr>
                <w:sz w:val="16"/>
              </w:rPr>
            </w:pPr>
            <w:r>
              <w:rPr>
                <w:sz w:val="16"/>
              </w:rPr>
              <w:t>38.533</w:t>
            </w:r>
          </w:p>
        </w:tc>
        <w:tc>
          <w:tcPr>
            <w:tcW w:w="0" w:type="auto"/>
          </w:tcPr>
          <w:p w14:paraId="48A70220" w14:textId="77777777" w:rsidR="00BC377F" w:rsidRPr="00900970" w:rsidRDefault="00BC377F" w:rsidP="00D41ECF">
            <w:pPr>
              <w:pStyle w:val="TAL"/>
              <w:rPr>
                <w:sz w:val="16"/>
              </w:rPr>
            </w:pPr>
            <w:r>
              <w:rPr>
                <w:sz w:val="16"/>
              </w:rPr>
              <w:t>2995</w:t>
            </w:r>
          </w:p>
        </w:tc>
        <w:tc>
          <w:tcPr>
            <w:tcW w:w="0" w:type="auto"/>
          </w:tcPr>
          <w:p w14:paraId="4A094FE1" w14:textId="77777777" w:rsidR="00BC377F" w:rsidRPr="00900970" w:rsidRDefault="00BC377F" w:rsidP="00D41ECF">
            <w:pPr>
              <w:pStyle w:val="TAR"/>
              <w:rPr>
                <w:sz w:val="16"/>
              </w:rPr>
            </w:pPr>
            <w:r>
              <w:rPr>
                <w:sz w:val="16"/>
              </w:rPr>
              <w:t>1</w:t>
            </w:r>
          </w:p>
        </w:tc>
        <w:tc>
          <w:tcPr>
            <w:tcW w:w="0" w:type="auto"/>
          </w:tcPr>
          <w:p w14:paraId="624A44CD" w14:textId="77777777" w:rsidR="00BC377F" w:rsidRPr="00900970" w:rsidRDefault="00BC377F" w:rsidP="00D41ECF">
            <w:pPr>
              <w:pStyle w:val="TAL"/>
              <w:rPr>
                <w:sz w:val="16"/>
              </w:rPr>
            </w:pPr>
            <w:r>
              <w:rPr>
                <w:sz w:val="16"/>
              </w:rPr>
              <w:t>Rel-18</w:t>
            </w:r>
          </w:p>
        </w:tc>
        <w:tc>
          <w:tcPr>
            <w:tcW w:w="0" w:type="auto"/>
          </w:tcPr>
          <w:p w14:paraId="563E530C" w14:textId="77777777" w:rsidR="00BC377F" w:rsidRPr="00900970" w:rsidRDefault="00BC377F" w:rsidP="00D41ECF">
            <w:pPr>
              <w:pStyle w:val="TAL"/>
              <w:rPr>
                <w:sz w:val="16"/>
              </w:rPr>
            </w:pPr>
            <w:r>
              <w:rPr>
                <w:sz w:val="16"/>
              </w:rPr>
              <w:t>F</w:t>
            </w:r>
          </w:p>
        </w:tc>
        <w:tc>
          <w:tcPr>
            <w:tcW w:w="0" w:type="auto"/>
          </w:tcPr>
          <w:p w14:paraId="3004E6C0" w14:textId="77777777" w:rsidR="00BC377F" w:rsidRPr="00900970" w:rsidRDefault="00BC377F" w:rsidP="00D41ECF">
            <w:pPr>
              <w:pStyle w:val="TAL"/>
              <w:rPr>
                <w:sz w:val="16"/>
              </w:rPr>
            </w:pPr>
            <w:r>
              <w:rPr>
                <w:sz w:val="16"/>
              </w:rPr>
              <w:t>TEI16_Test, NR_HST-</w:t>
            </w:r>
            <w:proofErr w:type="spellStart"/>
            <w:r>
              <w:rPr>
                <w:sz w:val="16"/>
              </w:rPr>
              <w:t>UEConTest</w:t>
            </w:r>
            <w:proofErr w:type="spellEnd"/>
          </w:p>
        </w:tc>
        <w:tc>
          <w:tcPr>
            <w:tcW w:w="0" w:type="auto"/>
          </w:tcPr>
          <w:p w14:paraId="47152319" w14:textId="77777777" w:rsidR="00BC377F" w:rsidRPr="00900970" w:rsidRDefault="00BC377F" w:rsidP="00D41ECF">
            <w:pPr>
              <w:pStyle w:val="TAL"/>
              <w:rPr>
                <w:sz w:val="16"/>
              </w:rPr>
            </w:pPr>
            <w:r>
              <w:rPr>
                <w:sz w:val="16"/>
              </w:rPr>
              <w:t>agreed</w:t>
            </w:r>
          </w:p>
        </w:tc>
      </w:tr>
      <w:tr w:rsidR="00BC377F" w14:paraId="0807486E" w14:textId="77777777" w:rsidTr="00D41ECF">
        <w:tc>
          <w:tcPr>
            <w:tcW w:w="0" w:type="auto"/>
          </w:tcPr>
          <w:p w14:paraId="7044EABD" w14:textId="77777777" w:rsidR="00BC377F" w:rsidRPr="00900970" w:rsidRDefault="00BC377F" w:rsidP="00D41ECF">
            <w:pPr>
              <w:pStyle w:val="TAL"/>
              <w:rPr>
                <w:sz w:val="16"/>
              </w:rPr>
            </w:pPr>
            <w:r>
              <w:rPr>
                <w:sz w:val="16"/>
              </w:rPr>
              <w:t>R5-241120</w:t>
            </w:r>
          </w:p>
        </w:tc>
        <w:tc>
          <w:tcPr>
            <w:tcW w:w="0" w:type="auto"/>
          </w:tcPr>
          <w:p w14:paraId="1EEE3B2A" w14:textId="77777777" w:rsidR="00BC377F" w:rsidRPr="00900970" w:rsidRDefault="00BC377F" w:rsidP="00D41ECF">
            <w:pPr>
              <w:pStyle w:val="TAL"/>
              <w:rPr>
                <w:sz w:val="16"/>
              </w:rPr>
            </w:pPr>
            <w:r>
              <w:rPr>
                <w:sz w:val="16"/>
              </w:rPr>
              <w:t xml:space="preserve">Correction to </w:t>
            </w:r>
            <w:proofErr w:type="spellStart"/>
            <w:r>
              <w:rPr>
                <w:sz w:val="16"/>
              </w:rPr>
              <w:t>QuantityConfigu</w:t>
            </w:r>
            <w:proofErr w:type="spellEnd"/>
            <w:r>
              <w:rPr>
                <w:sz w:val="16"/>
              </w:rPr>
              <w:t>-DEFAULT in H.3.1</w:t>
            </w:r>
          </w:p>
        </w:tc>
        <w:tc>
          <w:tcPr>
            <w:tcW w:w="0" w:type="auto"/>
          </w:tcPr>
          <w:p w14:paraId="34608051" w14:textId="77777777" w:rsidR="00BC377F" w:rsidRPr="00900970" w:rsidRDefault="00BC377F" w:rsidP="00D41ECF">
            <w:pPr>
              <w:pStyle w:val="TAL"/>
              <w:rPr>
                <w:sz w:val="16"/>
              </w:rPr>
            </w:pPr>
            <w:r>
              <w:rPr>
                <w:sz w:val="16"/>
              </w:rPr>
              <w:t>Anritsu</w:t>
            </w:r>
          </w:p>
        </w:tc>
        <w:tc>
          <w:tcPr>
            <w:tcW w:w="0" w:type="auto"/>
          </w:tcPr>
          <w:p w14:paraId="752776E5" w14:textId="77777777" w:rsidR="00BC377F" w:rsidRPr="00900970" w:rsidRDefault="00BC377F" w:rsidP="00D41ECF">
            <w:pPr>
              <w:pStyle w:val="TAL"/>
              <w:rPr>
                <w:sz w:val="16"/>
              </w:rPr>
            </w:pPr>
            <w:r>
              <w:rPr>
                <w:sz w:val="16"/>
              </w:rPr>
              <w:t>38.533</w:t>
            </w:r>
          </w:p>
        </w:tc>
        <w:tc>
          <w:tcPr>
            <w:tcW w:w="0" w:type="auto"/>
          </w:tcPr>
          <w:p w14:paraId="0609165F" w14:textId="77777777" w:rsidR="00BC377F" w:rsidRPr="00900970" w:rsidRDefault="00BC377F" w:rsidP="00D41ECF">
            <w:pPr>
              <w:pStyle w:val="TAL"/>
              <w:rPr>
                <w:sz w:val="16"/>
              </w:rPr>
            </w:pPr>
            <w:r>
              <w:rPr>
                <w:sz w:val="16"/>
              </w:rPr>
              <w:t>2996</w:t>
            </w:r>
          </w:p>
        </w:tc>
        <w:tc>
          <w:tcPr>
            <w:tcW w:w="0" w:type="auto"/>
          </w:tcPr>
          <w:p w14:paraId="25ABF2A3" w14:textId="77777777" w:rsidR="00BC377F" w:rsidRPr="00900970" w:rsidRDefault="00BC377F" w:rsidP="00D41ECF">
            <w:pPr>
              <w:pStyle w:val="TAR"/>
              <w:rPr>
                <w:sz w:val="16"/>
              </w:rPr>
            </w:pPr>
            <w:r>
              <w:rPr>
                <w:sz w:val="16"/>
              </w:rPr>
              <w:t>-</w:t>
            </w:r>
          </w:p>
        </w:tc>
        <w:tc>
          <w:tcPr>
            <w:tcW w:w="0" w:type="auto"/>
          </w:tcPr>
          <w:p w14:paraId="50880C90" w14:textId="77777777" w:rsidR="00BC377F" w:rsidRPr="00900970" w:rsidRDefault="00BC377F" w:rsidP="00D41ECF">
            <w:pPr>
              <w:pStyle w:val="TAL"/>
              <w:rPr>
                <w:sz w:val="16"/>
              </w:rPr>
            </w:pPr>
            <w:r>
              <w:rPr>
                <w:sz w:val="16"/>
              </w:rPr>
              <w:t>Rel-18</w:t>
            </w:r>
          </w:p>
        </w:tc>
        <w:tc>
          <w:tcPr>
            <w:tcW w:w="0" w:type="auto"/>
          </w:tcPr>
          <w:p w14:paraId="0E56D6BE" w14:textId="77777777" w:rsidR="00BC377F" w:rsidRPr="00900970" w:rsidRDefault="00BC377F" w:rsidP="00D41ECF">
            <w:pPr>
              <w:pStyle w:val="TAL"/>
              <w:rPr>
                <w:sz w:val="16"/>
              </w:rPr>
            </w:pPr>
            <w:r>
              <w:rPr>
                <w:sz w:val="16"/>
              </w:rPr>
              <w:t>F</w:t>
            </w:r>
          </w:p>
        </w:tc>
        <w:tc>
          <w:tcPr>
            <w:tcW w:w="0" w:type="auto"/>
          </w:tcPr>
          <w:p w14:paraId="3478F61D" w14:textId="77777777" w:rsidR="00BC377F" w:rsidRPr="00900970" w:rsidRDefault="00BC377F" w:rsidP="00D41ECF">
            <w:pPr>
              <w:pStyle w:val="TAL"/>
              <w:rPr>
                <w:sz w:val="16"/>
              </w:rPr>
            </w:pPr>
            <w:r>
              <w:rPr>
                <w:sz w:val="16"/>
              </w:rPr>
              <w:t>TEI15_Test, 5GS_NR_LTE-UEConTest</w:t>
            </w:r>
          </w:p>
        </w:tc>
        <w:tc>
          <w:tcPr>
            <w:tcW w:w="0" w:type="auto"/>
          </w:tcPr>
          <w:p w14:paraId="1F868E21" w14:textId="77777777" w:rsidR="00BC377F" w:rsidRPr="00900970" w:rsidRDefault="00BC377F" w:rsidP="00D41ECF">
            <w:pPr>
              <w:pStyle w:val="TAL"/>
              <w:rPr>
                <w:sz w:val="16"/>
              </w:rPr>
            </w:pPr>
            <w:r>
              <w:rPr>
                <w:sz w:val="16"/>
              </w:rPr>
              <w:t>agreed</w:t>
            </w:r>
          </w:p>
        </w:tc>
      </w:tr>
      <w:tr w:rsidR="00BC377F" w14:paraId="42B20470" w14:textId="77777777" w:rsidTr="00D41ECF">
        <w:tc>
          <w:tcPr>
            <w:tcW w:w="0" w:type="auto"/>
          </w:tcPr>
          <w:p w14:paraId="1A725F88" w14:textId="77777777" w:rsidR="00BC377F" w:rsidRPr="00900970" w:rsidRDefault="00BC377F" w:rsidP="00D41ECF">
            <w:pPr>
              <w:pStyle w:val="TAL"/>
              <w:rPr>
                <w:sz w:val="16"/>
              </w:rPr>
            </w:pPr>
            <w:r>
              <w:rPr>
                <w:sz w:val="16"/>
              </w:rPr>
              <w:t>R5-241123</w:t>
            </w:r>
          </w:p>
        </w:tc>
        <w:tc>
          <w:tcPr>
            <w:tcW w:w="0" w:type="auto"/>
          </w:tcPr>
          <w:p w14:paraId="30C7A765" w14:textId="77777777" w:rsidR="00BC377F" w:rsidRPr="00900970" w:rsidRDefault="00BC377F" w:rsidP="00D41ECF">
            <w:pPr>
              <w:pStyle w:val="TAL"/>
              <w:rPr>
                <w:sz w:val="16"/>
              </w:rPr>
            </w:pPr>
            <w:r>
              <w:rPr>
                <w:sz w:val="16"/>
              </w:rPr>
              <w:t>Correction to PDCCH level in 6.5.1.9</w:t>
            </w:r>
          </w:p>
        </w:tc>
        <w:tc>
          <w:tcPr>
            <w:tcW w:w="0" w:type="auto"/>
          </w:tcPr>
          <w:p w14:paraId="766D9000" w14:textId="77777777" w:rsidR="00BC377F" w:rsidRPr="00900970" w:rsidRDefault="00BC377F" w:rsidP="00D41ECF">
            <w:pPr>
              <w:pStyle w:val="TAL"/>
              <w:rPr>
                <w:sz w:val="16"/>
              </w:rPr>
            </w:pPr>
            <w:r>
              <w:rPr>
                <w:sz w:val="16"/>
              </w:rPr>
              <w:t>Anritsu</w:t>
            </w:r>
          </w:p>
        </w:tc>
        <w:tc>
          <w:tcPr>
            <w:tcW w:w="0" w:type="auto"/>
          </w:tcPr>
          <w:p w14:paraId="643A46AF" w14:textId="77777777" w:rsidR="00BC377F" w:rsidRPr="00900970" w:rsidRDefault="00BC377F" w:rsidP="00D41ECF">
            <w:pPr>
              <w:pStyle w:val="TAL"/>
              <w:rPr>
                <w:sz w:val="16"/>
              </w:rPr>
            </w:pPr>
            <w:r>
              <w:rPr>
                <w:sz w:val="16"/>
              </w:rPr>
              <w:t>38.533</w:t>
            </w:r>
          </w:p>
        </w:tc>
        <w:tc>
          <w:tcPr>
            <w:tcW w:w="0" w:type="auto"/>
          </w:tcPr>
          <w:p w14:paraId="2AB69CFD" w14:textId="77777777" w:rsidR="00BC377F" w:rsidRPr="00900970" w:rsidRDefault="00BC377F" w:rsidP="00D41ECF">
            <w:pPr>
              <w:pStyle w:val="TAL"/>
              <w:rPr>
                <w:sz w:val="16"/>
              </w:rPr>
            </w:pPr>
            <w:r>
              <w:rPr>
                <w:sz w:val="16"/>
              </w:rPr>
              <w:t>2997</w:t>
            </w:r>
          </w:p>
        </w:tc>
        <w:tc>
          <w:tcPr>
            <w:tcW w:w="0" w:type="auto"/>
          </w:tcPr>
          <w:p w14:paraId="3AB16197" w14:textId="77777777" w:rsidR="00BC377F" w:rsidRPr="00900970" w:rsidRDefault="00BC377F" w:rsidP="00D41ECF">
            <w:pPr>
              <w:pStyle w:val="TAR"/>
              <w:rPr>
                <w:sz w:val="16"/>
              </w:rPr>
            </w:pPr>
            <w:r>
              <w:rPr>
                <w:sz w:val="16"/>
              </w:rPr>
              <w:t>-</w:t>
            </w:r>
          </w:p>
        </w:tc>
        <w:tc>
          <w:tcPr>
            <w:tcW w:w="0" w:type="auto"/>
          </w:tcPr>
          <w:p w14:paraId="41F9A2DD" w14:textId="77777777" w:rsidR="00BC377F" w:rsidRPr="00900970" w:rsidRDefault="00BC377F" w:rsidP="00D41ECF">
            <w:pPr>
              <w:pStyle w:val="TAL"/>
              <w:rPr>
                <w:sz w:val="16"/>
              </w:rPr>
            </w:pPr>
            <w:r>
              <w:rPr>
                <w:sz w:val="16"/>
              </w:rPr>
              <w:t>Rel-18</w:t>
            </w:r>
          </w:p>
        </w:tc>
        <w:tc>
          <w:tcPr>
            <w:tcW w:w="0" w:type="auto"/>
          </w:tcPr>
          <w:p w14:paraId="20E9DD4A" w14:textId="77777777" w:rsidR="00BC377F" w:rsidRPr="00900970" w:rsidRDefault="00BC377F" w:rsidP="00D41ECF">
            <w:pPr>
              <w:pStyle w:val="TAL"/>
              <w:rPr>
                <w:sz w:val="16"/>
              </w:rPr>
            </w:pPr>
            <w:r>
              <w:rPr>
                <w:sz w:val="16"/>
              </w:rPr>
              <w:t>F</w:t>
            </w:r>
          </w:p>
        </w:tc>
        <w:tc>
          <w:tcPr>
            <w:tcW w:w="0" w:type="auto"/>
          </w:tcPr>
          <w:p w14:paraId="46DB3407" w14:textId="77777777" w:rsidR="00BC377F" w:rsidRPr="00900970" w:rsidRDefault="00BC377F" w:rsidP="00D41ECF">
            <w:pPr>
              <w:pStyle w:val="TAL"/>
              <w:rPr>
                <w:sz w:val="16"/>
              </w:rPr>
            </w:pPr>
            <w:proofErr w:type="spellStart"/>
            <w:r>
              <w:rPr>
                <w:sz w:val="16"/>
              </w:rPr>
              <w:t>NR_UE_pow_sav_enh_plus_CT-UEConTest</w:t>
            </w:r>
            <w:proofErr w:type="spellEnd"/>
          </w:p>
        </w:tc>
        <w:tc>
          <w:tcPr>
            <w:tcW w:w="0" w:type="auto"/>
          </w:tcPr>
          <w:p w14:paraId="6267C9B5" w14:textId="77777777" w:rsidR="00BC377F" w:rsidRPr="00900970" w:rsidRDefault="00BC377F" w:rsidP="00D41ECF">
            <w:pPr>
              <w:pStyle w:val="TAL"/>
              <w:rPr>
                <w:sz w:val="16"/>
              </w:rPr>
            </w:pPr>
            <w:r>
              <w:rPr>
                <w:sz w:val="16"/>
              </w:rPr>
              <w:t>revised</w:t>
            </w:r>
          </w:p>
        </w:tc>
      </w:tr>
      <w:tr w:rsidR="00BC377F" w14:paraId="1A62AE12" w14:textId="77777777" w:rsidTr="00D41ECF">
        <w:tc>
          <w:tcPr>
            <w:tcW w:w="0" w:type="auto"/>
          </w:tcPr>
          <w:p w14:paraId="426114CE" w14:textId="77777777" w:rsidR="00BC377F" w:rsidRPr="00900970" w:rsidRDefault="00BC377F" w:rsidP="00D41ECF">
            <w:pPr>
              <w:pStyle w:val="TAL"/>
              <w:rPr>
                <w:sz w:val="16"/>
              </w:rPr>
            </w:pPr>
            <w:r>
              <w:rPr>
                <w:sz w:val="16"/>
              </w:rPr>
              <w:t>R5-241967</w:t>
            </w:r>
          </w:p>
        </w:tc>
        <w:tc>
          <w:tcPr>
            <w:tcW w:w="0" w:type="auto"/>
          </w:tcPr>
          <w:p w14:paraId="2167EDB1" w14:textId="77777777" w:rsidR="00BC377F" w:rsidRPr="00900970" w:rsidRDefault="00BC377F" w:rsidP="00D41ECF">
            <w:pPr>
              <w:pStyle w:val="TAL"/>
              <w:rPr>
                <w:sz w:val="16"/>
              </w:rPr>
            </w:pPr>
            <w:r>
              <w:rPr>
                <w:sz w:val="16"/>
              </w:rPr>
              <w:t>Correction to PDCCH level in 6.5.1.9</w:t>
            </w:r>
          </w:p>
        </w:tc>
        <w:tc>
          <w:tcPr>
            <w:tcW w:w="0" w:type="auto"/>
          </w:tcPr>
          <w:p w14:paraId="2B166463" w14:textId="77777777" w:rsidR="00BC377F" w:rsidRPr="00900970" w:rsidRDefault="00BC377F" w:rsidP="00D41ECF">
            <w:pPr>
              <w:pStyle w:val="TAL"/>
              <w:rPr>
                <w:sz w:val="16"/>
              </w:rPr>
            </w:pPr>
            <w:r>
              <w:rPr>
                <w:sz w:val="16"/>
              </w:rPr>
              <w:t>Anritsu</w:t>
            </w:r>
          </w:p>
        </w:tc>
        <w:tc>
          <w:tcPr>
            <w:tcW w:w="0" w:type="auto"/>
          </w:tcPr>
          <w:p w14:paraId="1515EF94" w14:textId="77777777" w:rsidR="00BC377F" w:rsidRPr="00900970" w:rsidRDefault="00BC377F" w:rsidP="00D41ECF">
            <w:pPr>
              <w:pStyle w:val="TAL"/>
              <w:rPr>
                <w:sz w:val="16"/>
              </w:rPr>
            </w:pPr>
            <w:r>
              <w:rPr>
                <w:sz w:val="16"/>
              </w:rPr>
              <w:t>38.533</w:t>
            </w:r>
          </w:p>
        </w:tc>
        <w:tc>
          <w:tcPr>
            <w:tcW w:w="0" w:type="auto"/>
          </w:tcPr>
          <w:p w14:paraId="0594AA6E" w14:textId="77777777" w:rsidR="00BC377F" w:rsidRPr="00900970" w:rsidRDefault="00BC377F" w:rsidP="00D41ECF">
            <w:pPr>
              <w:pStyle w:val="TAL"/>
              <w:rPr>
                <w:sz w:val="16"/>
              </w:rPr>
            </w:pPr>
            <w:r>
              <w:rPr>
                <w:sz w:val="16"/>
              </w:rPr>
              <w:t>2997</w:t>
            </w:r>
          </w:p>
        </w:tc>
        <w:tc>
          <w:tcPr>
            <w:tcW w:w="0" w:type="auto"/>
          </w:tcPr>
          <w:p w14:paraId="335AF123" w14:textId="77777777" w:rsidR="00BC377F" w:rsidRPr="00900970" w:rsidRDefault="00BC377F" w:rsidP="00D41ECF">
            <w:pPr>
              <w:pStyle w:val="TAR"/>
              <w:rPr>
                <w:sz w:val="16"/>
              </w:rPr>
            </w:pPr>
            <w:r>
              <w:rPr>
                <w:sz w:val="16"/>
              </w:rPr>
              <w:t>1</w:t>
            </w:r>
          </w:p>
        </w:tc>
        <w:tc>
          <w:tcPr>
            <w:tcW w:w="0" w:type="auto"/>
          </w:tcPr>
          <w:p w14:paraId="42E1A7E0" w14:textId="77777777" w:rsidR="00BC377F" w:rsidRPr="00900970" w:rsidRDefault="00BC377F" w:rsidP="00D41ECF">
            <w:pPr>
              <w:pStyle w:val="TAL"/>
              <w:rPr>
                <w:sz w:val="16"/>
              </w:rPr>
            </w:pPr>
            <w:r>
              <w:rPr>
                <w:sz w:val="16"/>
              </w:rPr>
              <w:t>Rel-18</w:t>
            </w:r>
          </w:p>
        </w:tc>
        <w:tc>
          <w:tcPr>
            <w:tcW w:w="0" w:type="auto"/>
          </w:tcPr>
          <w:p w14:paraId="65F2263F" w14:textId="77777777" w:rsidR="00BC377F" w:rsidRPr="00900970" w:rsidRDefault="00BC377F" w:rsidP="00D41ECF">
            <w:pPr>
              <w:pStyle w:val="TAL"/>
              <w:rPr>
                <w:sz w:val="16"/>
              </w:rPr>
            </w:pPr>
            <w:r>
              <w:rPr>
                <w:sz w:val="16"/>
              </w:rPr>
              <w:t>F</w:t>
            </w:r>
          </w:p>
        </w:tc>
        <w:tc>
          <w:tcPr>
            <w:tcW w:w="0" w:type="auto"/>
          </w:tcPr>
          <w:p w14:paraId="15B231FB" w14:textId="77777777" w:rsidR="00BC377F" w:rsidRPr="00900970" w:rsidRDefault="00BC377F" w:rsidP="00D41ECF">
            <w:pPr>
              <w:pStyle w:val="TAL"/>
              <w:rPr>
                <w:sz w:val="16"/>
              </w:rPr>
            </w:pPr>
            <w:proofErr w:type="spellStart"/>
            <w:r>
              <w:rPr>
                <w:sz w:val="16"/>
              </w:rPr>
              <w:t>NR_UE_pow_sav_enh_plus_CT-UEConTest</w:t>
            </w:r>
            <w:proofErr w:type="spellEnd"/>
          </w:p>
        </w:tc>
        <w:tc>
          <w:tcPr>
            <w:tcW w:w="0" w:type="auto"/>
          </w:tcPr>
          <w:p w14:paraId="70341DA8" w14:textId="77777777" w:rsidR="00BC377F" w:rsidRPr="00900970" w:rsidRDefault="00BC377F" w:rsidP="00D41ECF">
            <w:pPr>
              <w:pStyle w:val="TAL"/>
              <w:rPr>
                <w:sz w:val="16"/>
              </w:rPr>
            </w:pPr>
            <w:r>
              <w:rPr>
                <w:sz w:val="16"/>
              </w:rPr>
              <w:t>agreed</w:t>
            </w:r>
          </w:p>
        </w:tc>
      </w:tr>
      <w:tr w:rsidR="00BC377F" w14:paraId="59A9B09A" w14:textId="77777777" w:rsidTr="00D41ECF">
        <w:tc>
          <w:tcPr>
            <w:tcW w:w="0" w:type="auto"/>
          </w:tcPr>
          <w:p w14:paraId="56BC9BB7" w14:textId="77777777" w:rsidR="00BC377F" w:rsidRPr="00900970" w:rsidRDefault="00BC377F" w:rsidP="00D41ECF">
            <w:pPr>
              <w:pStyle w:val="TAL"/>
              <w:rPr>
                <w:sz w:val="16"/>
              </w:rPr>
            </w:pPr>
            <w:r>
              <w:rPr>
                <w:sz w:val="16"/>
              </w:rPr>
              <w:t>R5-241124</w:t>
            </w:r>
          </w:p>
        </w:tc>
        <w:tc>
          <w:tcPr>
            <w:tcW w:w="0" w:type="auto"/>
          </w:tcPr>
          <w:p w14:paraId="1CAE97A5" w14:textId="77777777" w:rsidR="00BC377F" w:rsidRPr="00900970" w:rsidRDefault="00BC377F" w:rsidP="00D41ECF">
            <w:pPr>
              <w:pStyle w:val="TAL"/>
              <w:rPr>
                <w:sz w:val="16"/>
              </w:rPr>
            </w:pPr>
            <w:r>
              <w:rPr>
                <w:sz w:val="16"/>
              </w:rPr>
              <w:t>Correction to test configuration in 16.4.1.2 and 16.5.2.2</w:t>
            </w:r>
          </w:p>
        </w:tc>
        <w:tc>
          <w:tcPr>
            <w:tcW w:w="0" w:type="auto"/>
          </w:tcPr>
          <w:p w14:paraId="70FC5873" w14:textId="77777777" w:rsidR="00BC377F" w:rsidRPr="00900970" w:rsidRDefault="00BC377F" w:rsidP="00D41ECF">
            <w:pPr>
              <w:pStyle w:val="TAL"/>
              <w:rPr>
                <w:sz w:val="16"/>
              </w:rPr>
            </w:pPr>
            <w:r>
              <w:rPr>
                <w:sz w:val="16"/>
              </w:rPr>
              <w:t>Anritsu</w:t>
            </w:r>
          </w:p>
        </w:tc>
        <w:tc>
          <w:tcPr>
            <w:tcW w:w="0" w:type="auto"/>
          </w:tcPr>
          <w:p w14:paraId="1BDA26DF" w14:textId="77777777" w:rsidR="00BC377F" w:rsidRPr="00900970" w:rsidRDefault="00BC377F" w:rsidP="00D41ECF">
            <w:pPr>
              <w:pStyle w:val="TAL"/>
              <w:rPr>
                <w:sz w:val="16"/>
              </w:rPr>
            </w:pPr>
            <w:r>
              <w:rPr>
                <w:sz w:val="16"/>
              </w:rPr>
              <w:t>38.533</w:t>
            </w:r>
          </w:p>
        </w:tc>
        <w:tc>
          <w:tcPr>
            <w:tcW w:w="0" w:type="auto"/>
          </w:tcPr>
          <w:p w14:paraId="1B11EC7D" w14:textId="77777777" w:rsidR="00BC377F" w:rsidRPr="00900970" w:rsidRDefault="00BC377F" w:rsidP="00D41ECF">
            <w:pPr>
              <w:pStyle w:val="TAL"/>
              <w:rPr>
                <w:sz w:val="16"/>
              </w:rPr>
            </w:pPr>
            <w:r>
              <w:rPr>
                <w:sz w:val="16"/>
              </w:rPr>
              <w:t>2998</w:t>
            </w:r>
          </w:p>
        </w:tc>
        <w:tc>
          <w:tcPr>
            <w:tcW w:w="0" w:type="auto"/>
          </w:tcPr>
          <w:p w14:paraId="19AA4916" w14:textId="77777777" w:rsidR="00BC377F" w:rsidRPr="00900970" w:rsidRDefault="00BC377F" w:rsidP="00D41ECF">
            <w:pPr>
              <w:pStyle w:val="TAR"/>
              <w:rPr>
                <w:sz w:val="16"/>
              </w:rPr>
            </w:pPr>
            <w:r>
              <w:rPr>
                <w:sz w:val="16"/>
              </w:rPr>
              <w:t>-</w:t>
            </w:r>
          </w:p>
        </w:tc>
        <w:tc>
          <w:tcPr>
            <w:tcW w:w="0" w:type="auto"/>
          </w:tcPr>
          <w:p w14:paraId="34C28405" w14:textId="77777777" w:rsidR="00BC377F" w:rsidRPr="00900970" w:rsidRDefault="00BC377F" w:rsidP="00D41ECF">
            <w:pPr>
              <w:pStyle w:val="TAL"/>
              <w:rPr>
                <w:sz w:val="16"/>
              </w:rPr>
            </w:pPr>
            <w:r>
              <w:rPr>
                <w:sz w:val="16"/>
              </w:rPr>
              <w:t>Rel-18</w:t>
            </w:r>
          </w:p>
        </w:tc>
        <w:tc>
          <w:tcPr>
            <w:tcW w:w="0" w:type="auto"/>
          </w:tcPr>
          <w:p w14:paraId="254F820B" w14:textId="77777777" w:rsidR="00BC377F" w:rsidRPr="00900970" w:rsidRDefault="00BC377F" w:rsidP="00D41ECF">
            <w:pPr>
              <w:pStyle w:val="TAL"/>
              <w:rPr>
                <w:sz w:val="16"/>
              </w:rPr>
            </w:pPr>
            <w:r>
              <w:rPr>
                <w:sz w:val="16"/>
              </w:rPr>
              <w:t>F</w:t>
            </w:r>
          </w:p>
        </w:tc>
        <w:tc>
          <w:tcPr>
            <w:tcW w:w="0" w:type="auto"/>
          </w:tcPr>
          <w:p w14:paraId="763CABBF"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1095B0BB" w14:textId="77777777" w:rsidR="00BC377F" w:rsidRPr="00900970" w:rsidRDefault="00BC377F" w:rsidP="00D41ECF">
            <w:pPr>
              <w:pStyle w:val="TAL"/>
              <w:rPr>
                <w:sz w:val="16"/>
              </w:rPr>
            </w:pPr>
            <w:r>
              <w:rPr>
                <w:sz w:val="16"/>
              </w:rPr>
              <w:t>revised</w:t>
            </w:r>
          </w:p>
        </w:tc>
      </w:tr>
      <w:tr w:rsidR="00BC377F" w14:paraId="6E6B77E0" w14:textId="77777777" w:rsidTr="00D41ECF">
        <w:tc>
          <w:tcPr>
            <w:tcW w:w="0" w:type="auto"/>
          </w:tcPr>
          <w:p w14:paraId="5DE8E666" w14:textId="77777777" w:rsidR="00BC377F" w:rsidRPr="00900970" w:rsidRDefault="00BC377F" w:rsidP="00D41ECF">
            <w:pPr>
              <w:pStyle w:val="TAL"/>
              <w:rPr>
                <w:sz w:val="16"/>
              </w:rPr>
            </w:pPr>
            <w:r>
              <w:rPr>
                <w:sz w:val="16"/>
              </w:rPr>
              <w:t>R5-241964</w:t>
            </w:r>
          </w:p>
        </w:tc>
        <w:tc>
          <w:tcPr>
            <w:tcW w:w="0" w:type="auto"/>
          </w:tcPr>
          <w:p w14:paraId="4ADBCAD2" w14:textId="77777777" w:rsidR="00BC377F" w:rsidRPr="00900970" w:rsidRDefault="00BC377F" w:rsidP="00D41ECF">
            <w:pPr>
              <w:pStyle w:val="TAL"/>
              <w:rPr>
                <w:sz w:val="16"/>
              </w:rPr>
            </w:pPr>
            <w:r>
              <w:rPr>
                <w:sz w:val="16"/>
              </w:rPr>
              <w:t>Correction to test configuration in 16.4.1.2 and 16.5.2.2</w:t>
            </w:r>
          </w:p>
        </w:tc>
        <w:tc>
          <w:tcPr>
            <w:tcW w:w="0" w:type="auto"/>
          </w:tcPr>
          <w:p w14:paraId="6D00A61D" w14:textId="77777777" w:rsidR="00BC377F" w:rsidRPr="00900970" w:rsidRDefault="00BC377F" w:rsidP="00D41ECF">
            <w:pPr>
              <w:pStyle w:val="TAL"/>
              <w:rPr>
                <w:sz w:val="16"/>
              </w:rPr>
            </w:pPr>
            <w:r>
              <w:rPr>
                <w:sz w:val="16"/>
              </w:rPr>
              <w:t>Anritsu</w:t>
            </w:r>
          </w:p>
        </w:tc>
        <w:tc>
          <w:tcPr>
            <w:tcW w:w="0" w:type="auto"/>
          </w:tcPr>
          <w:p w14:paraId="4CF19FD8" w14:textId="77777777" w:rsidR="00BC377F" w:rsidRPr="00900970" w:rsidRDefault="00BC377F" w:rsidP="00D41ECF">
            <w:pPr>
              <w:pStyle w:val="TAL"/>
              <w:rPr>
                <w:sz w:val="16"/>
              </w:rPr>
            </w:pPr>
            <w:r>
              <w:rPr>
                <w:sz w:val="16"/>
              </w:rPr>
              <w:t>38.533</w:t>
            </w:r>
          </w:p>
        </w:tc>
        <w:tc>
          <w:tcPr>
            <w:tcW w:w="0" w:type="auto"/>
          </w:tcPr>
          <w:p w14:paraId="6C8DFE4D" w14:textId="77777777" w:rsidR="00BC377F" w:rsidRPr="00900970" w:rsidRDefault="00BC377F" w:rsidP="00D41ECF">
            <w:pPr>
              <w:pStyle w:val="TAL"/>
              <w:rPr>
                <w:sz w:val="16"/>
              </w:rPr>
            </w:pPr>
            <w:r>
              <w:rPr>
                <w:sz w:val="16"/>
              </w:rPr>
              <w:t>2998</w:t>
            </w:r>
          </w:p>
        </w:tc>
        <w:tc>
          <w:tcPr>
            <w:tcW w:w="0" w:type="auto"/>
          </w:tcPr>
          <w:p w14:paraId="1E61D233" w14:textId="77777777" w:rsidR="00BC377F" w:rsidRPr="00900970" w:rsidRDefault="00BC377F" w:rsidP="00D41ECF">
            <w:pPr>
              <w:pStyle w:val="TAR"/>
              <w:rPr>
                <w:sz w:val="16"/>
              </w:rPr>
            </w:pPr>
            <w:r>
              <w:rPr>
                <w:sz w:val="16"/>
              </w:rPr>
              <w:t>1</w:t>
            </w:r>
          </w:p>
        </w:tc>
        <w:tc>
          <w:tcPr>
            <w:tcW w:w="0" w:type="auto"/>
          </w:tcPr>
          <w:p w14:paraId="29C9BCAE" w14:textId="77777777" w:rsidR="00BC377F" w:rsidRPr="00900970" w:rsidRDefault="00BC377F" w:rsidP="00D41ECF">
            <w:pPr>
              <w:pStyle w:val="TAL"/>
              <w:rPr>
                <w:sz w:val="16"/>
              </w:rPr>
            </w:pPr>
            <w:r>
              <w:rPr>
                <w:sz w:val="16"/>
              </w:rPr>
              <w:t>Rel-18</w:t>
            </w:r>
          </w:p>
        </w:tc>
        <w:tc>
          <w:tcPr>
            <w:tcW w:w="0" w:type="auto"/>
          </w:tcPr>
          <w:p w14:paraId="3B5823FF" w14:textId="77777777" w:rsidR="00BC377F" w:rsidRPr="00900970" w:rsidRDefault="00BC377F" w:rsidP="00D41ECF">
            <w:pPr>
              <w:pStyle w:val="TAL"/>
              <w:rPr>
                <w:sz w:val="16"/>
              </w:rPr>
            </w:pPr>
            <w:r>
              <w:rPr>
                <w:sz w:val="16"/>
              </w:rPr>
              <w:t>F</w:t>
            </w:r>
          </w:p>
        </w:tc>
        <w:tc>
          <w:tcPr>
            <w:tcW w:w="0" w:type="auto"/>
          </w:tcPr>
          <w:p w14:paraId="3F69BDBC"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56A0B5CE" w14:textId="77777777" w:rsidR="00BC377F" w:rsidRPr="00900970" w:rsidRDefault="00BC377F" w:rsidP="00D41ECF">
            <w:pPr>
              <w:pStyle w:val="TAL"/>
              <w:rPr>
                <w:sz w:val="16"/>
              </w:rPr>
            </w:pPr>
            <w:r>
              <w:rPr>
                <w:sz w:val="16"/>
              </w:rPr>
              <w:t>agreed</w:t>
            </w:r>
          </w:p>
        </w:tc>
      </w:tr>
      <w:tr w:rsidR="00BC377F" w14:paraId="52AC69B1" w14:textId="77777777" w:rsidTr="00D41ECF">
        <w:tc>
          <w:tcPr>
            <w:tcW w:w="0" w:type="auto"/>
          </w:tcPr>
          <w:p w14:paraId="2BE2B6A0" w14:textId="77777777" w:rsidR="00BC377F" w:rsidRPr="00900970" w:rsidRDefault="00BC377F" w:rsidP="00D41ECF">
            <w:pPr>
              <w:pStyle w:val="TAL"/>
              <w:rPr>
                <w:sz w:val="16"/>
              </w:rPr>
            </w:pPr>
            <w:r>
              <w:rPr>
                <w:sz w:val="16"/>
              </w:rPr>
              <w:t>R5-241125</w:t>
            </w:r>
          </w:p>
        </w:tc>
        <w:tc>
          <w:tcPr>
            <w:tcW w:w="0" w:type="auto"/>
          </w:tcPr>
          <w:p w14:paraId="3384E17B" w14:textId="77777777" w:rsidR="00BC377F" w:rsidRPr="00900970" w:rsidRDefault="00BC377F" w:rsidP="00D41ECF">
            <w:pPr>
              <w:pStyle w:val="TAL"/>
              <w:rPr>
                <w:sz w:val="16"/>
              </w:rPr>
            </w:pPr>
            <w:r>
              <w:rPr>
                <w:sz w:val="16"/>
              </w:rPr>
              <w:t xml:space="preserve">Correction to PDCCH level in CSI-RS based RLM test cases for </w:t>
            </w:r>
            <w:proofErr w:type="spellStart"/>
            <w:r>
              <w:rPr>
                <w:sz w:val="16"/>
              </w:rPr>
              <w:t>RedCap</w:t>
            </w:r>
            <w:proofErr w:type="spellEnd"/>
          </w:p>
        </w:tc>
        <w:tc>
          <w:tcPr>
            <w:tcW w:w="0" w:type="auto"/>
          </w:tcPr>
          <w:p w14:paraId="0BCAFEDC" w14:textId="77777777" w:rsidR="00BC377F" w:rsidRPr="00900970" w:rsidRDefault="00BC377F" w:rsidP="00D41ECF">
            <w:pPr>
              <w:pStyle w:val="TAL"/>
              <w:rPr>
                <w:sz w:val="16"/>
              </w:rPr>
            </w:pPr>
            <w:r>
              <w:rPr>
                <w:sz w:val="16"/>
              </w:rPr>
              <w:t>Anritsu</w:t>
            </w:r>
          </w:p>
        </w:tc>
        <w:tc>
          <w:tcPr>
            <w:tcW w:w="0" w:type="auto"/>
          </w:tcPr>
          <w:p w14:paraId="059FE2DE" w14:textId="77777777" w:rsidR="00BC377F" w:rsidRPr="00900970" w:rsidRDefault="00BC377F" w:rsidP="00D41ECF">
            <w:pPr>
              <w:pStyle w:val="TAL"/>
              <w:rPr>
                <w:sz w:val="16"/>
              </w:rPr>
            </w:pPr>
            <w:r>
              <w:rPr>
                <w:sz w:val="16"/>
              </w:rPr>
              <w:t>38.533</w:t>
            </w:r>
          </w:p>
        </w:tc>
        <w:tc>
          <w:tcPr>
            <w:tcW w:w="0" w:type="auto"/>
          </w:tcPr>
          <w:p w14:paraId="61CF00D0" w14:textId="77777777" w:rsidR="00BC377F" w:rsidRPr="00900970" w:rsidRDefault="00BC377F" w:rsidP="00D41ECF">
            <w:pPr>
              <w:pStyle w:val="TAL"/>
              <w:rPr>
                <w:sz w:val="16"/>
              </w:rPr>
            </w:pPr>
            <w:r>
              <w:rPr>
                <w:sz w:val="16"/>
              </w:rPr>
              <w:t>2999</w:t>
            </w:r>
          </w:p>
        </w:tc>
        <w:tc>
          <w:tcPr>
            <w:tcW w:w="0" w:type="auto"/>
          </w:tcPr>
          <w:p w14:paraId="5D5F252B" w14:textId="77777777" w:rsidR="00BC377F" w:rsidRPr="00900970" w:rsidRDefault="00BC377F" w:rsidP="00D41ECF">
            <w:pPr>
              <w:pStyle w:val="TAR"/>
              <w:rPr>
                <w:sz w:val="16"/>
              </w:rPr>
            </w:pPr>
            <w:r>
              <w:rPr>
                <w:sz w:val="16"/>
              </w:rPr>
              <w:t>-</w:t>
            </w:r>
          </w:p>
        </w:tc>
        <w:tc>
          <w:tcPr>
            <w:tcW w:w="0" w:type="auto"/>
          </w:tcPr>
          <w:p w14:paraId="2621DB42" w14:textId="77777777" w:rsidR="00BC377F" w:rsidRPr="00900970" w:rsidRDefault="00BC377F" w:rsidP="00D41ECF">
            <w:pPr>
              <w:pStyle w:val="TAL"/>
              <w:rPr>
                <w:sz w:val="16"/>
              </w:rPr>
            </w:pPr>
            <w:r>
              <w:rPr>
                <w:sz w:val="16"/>
              </w:rPr>
              <w:t>Rel-18</w:t>
            </w:r>
          </w:p>
        </w:tc>
        <w:tc>
          <w:tcPr>
            <w:tcW w:w="0" w:type="auto"/>
          </w:tcPr>
          <w:p w14:paraId="7BE53762" w14:textId="77777777" w:rsidR="00BC377F" w:rsidRPr="00900970" w:rsidRDefault="00BC377F" w:rsidP="00D41ECF">
            <w:pPr>
              <w:pStyle w:val="TAL"/>
              <w:rPr>
                <w:sz w:val="16"/>
              </w:rPr>
            </w:pPr>
            <w:r>
              <w:rPr>
                <w:sz w:val="16"/>
              </w:rPr>
              <w:t>F</w:t>
            </w:r>
          </w:p>
        </w:tc>
        <w:tc>
          <w:tcPr>
            <w:tcW w:w="0" w:type="auto"/>
          </w:tcPr>
          <w:p w14:paraId="238AA496"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18D8DD3F" w14:textId="77777777" w:rsidR="00BC377F" w:rsidRPr="00900970" w:rsidRDefault="00BC377F" w:rsidP="00D41ECF">
            <w:pPr>
              <w:pStyle w:val="TAL"/>
              <w:rPr>
                <w:sz w:val="16"/>
              </w:rPr>
            </w:pPr>
            <w:r>
              <w:rPr>
                <w:sz w:val="16"/>
              </w:rPr>
              <w:t>revised</w:t>
            </w:r>
          </w:p>
        </w:tc>
      </w:tr>
      <w:tr w:rsidR="00BC377F" w14:paraId="49EFE83F" w14:textId="77777777" w:rsidTr="00D41ECF">
        <w:tc>
          <w:tcPr>
            <w:tcW w:w="0" w:type="auto"/>
          </w:tcPr>
          <w:p w14:paraId="3B5F80CB" w14:textId="77777777" w:rsidR="00BC377F" w:rsidRPr="00900970" w:rsidRDefault="00BC377F" w:rsidP="00D41ECF">
            <w:pPr>
              <w:pStyle w:val="TAL"/>
              <w:rPr>
                <w:sz w:val="16"/>
              </w:rPr>
            </w:pPr>
            <w:r>
              <w:rPr>
                <w:sz w:val="16"/>
              </w:rPr>
              <w:t>R5-241965</w:t>
            </w:r>
          </w:p>
        </w:tc>
        <w:tc>
          <w:tcPr>
            <w:tcW w:w="0" w:type="auto"/>
          </w:tcPr>
          <w:p w14:paraId="59DCCF40" w14:textId="77777777" w:rsidR="00BC377F" w:rsidRPr="00900970" w:rsidRDefault="00BC377F" w:rsidP="00D41ECF">
            <w:pPr>
              <w:pStyle w:val="TAL"/>
              <w:rPr>
                <w:sz w:val="16"/>
              </w:rPr>
            </w:pPr>
            <w:r>
              <w:rPr>
                <w:sz w:val="16"/>
              </w:rPr>
              <w:t xml:space="preserve">Correction to PDCCH level in CSI-RS based RLM test cases for </w:t>
            </w:r>
            <w:proofErr w:type="spellStart"/>
            <w:r>
              <w:rPr>
                <w:sz w:val="16"/>
              </w:rPr>
              <w:t>RedCap</w:t>
            </w:r>
            <w:proofErr w:type="spellEnd"/>
          </w:p>
        </w:tc>
        <w:tc>
          <w:tcPr>
            <w:tcW w:w="0" w:type="auto"/>
          </w:tcPr>
          <w:p w14:paraId="0707AC7C" w14:textId="77777777" w:rsidR="00BC377F" w:rsidRPr="00900970" w:rsidRDefault="00BC377F" w:rsidP="00D41ECF">
            <w:pPr>
              <w:pStyle w:val="TAL"/>
              <w:rPr>
                <w:sz w:val="16"/>
              </w:rPr>
            </w:pPr>
            <w:r>
              <w:rPr>
                <w:sz w:val="16"/>
              </w:rPr>
              <w:t>Anritsu</w:t>
            </w:r>
          </w:p>
        </w:tc>
        <w:tc>
          <w:tcPr>
            <w:tcW w:w="0" w:type="auto"/>
          </w:tcPr>
          <w:p w14:paraId="4C70C98B" w14:textId="77777777" w:rsidR="00BC377F" w:rsidRPr="00900970" w:rsidRDefault="00BC377F" w:rsidP="00D41ECF">
            <w:pPr>
              <w:pStyle w:val="TAL"/>
              <w:rPr>
                <w:sz w:val="16"/>
              </w:rPr>
            </w:pPr>
            <w:r>
              <w:rPr>
                <w:sz w:val="16"/>
              </w:rPr>
              <w:t>38.533</w:t>
            </w:r>
          </w:p>
        </w:tc>
        <w:tc>
          <w:tcPr>
            <w:tcW w:w="0" w:type="auto"/>
          </w:tcPr>
          <w:p w14:paraId="1DF0B1B0" w14:textId="77777777" w:rsidR="00BC377F" w:rsidRPr="00900970" w:rsidRDefault="00BC377F" w:rsidP="00D41ECF">
            <w:pPr>
              <w:pStyle w:val="TAL"/>
              <w:rPr>
                <w:sz w:val="16"/>
              </w:rPr>
            </w:pPr>
            <w:r>
              <w:rPr>
                <w:sz w:val="16"/>
              </w:rPr>
              <w:t>2999</w:t>
            </w:r>
          </w:p>
        </w:tc>
        <w:tc>
          <w:tcPr>
            <w:tcW w:w="0" w:type="auto"/>
          </w:tcPr>
          <w:p w14:paraId="35DD7EC3" w14:textId="77777777" w:rsidR="00BC377F" w:rsidRPr="00900970" w:rsidRDefault="00BC377F" w:rsidP="00D41ECF">
            <w:pPr>
              <w:pStyle w:val="TAR"/>
              <w:rPr>
                <w:sz w:val="16"/>
              </w:rPr>
            </w:pPr>
            <w:r>
              <w:rPr>
                <w:sz w:val="16"/>
              </w:rPr>
              <w:t>1</w:t>
            </w:r>
          </w:p>
        </w:tc>
        <w:tc>
          <w:tcPr>
            <w:tcW w:w="0" w:type="auto"/>
          </w:tcPr>
          <w:p w14:paraId="0D54BFCE" w14:textId="77777777" w:rsidR="00BC377F" w:rsidRPr="00900970" w:rsidRDefault="00BC377F" w:rsidP="00D41ECF">
            <w:pPr>
              <w:pStyle w:val="TAL"/>
              <w:rPr>
                <w:sz w:val="16"/>
              </w:rPr>
            </w:pPr>
            <w:r>
              <w:rPr>
                <w:sz w:val="16"/>
              </w:rPr>
              <w:t>Rel-18</w:t>
            </w:r>
          </w:p>
        </w:tc>
        <w:tc>
          <w:tcPr>
            <w:tcW w:w="0" w:type="auto"/>
          </w:tcPr>
          <w:p w14:paraId="074F07D3" w14:textId="77777777" w:rsidR="00BC377F" w:rsidRPr="00900970" w:rsidRDefault="00BC377F" w:rsidP="00D41ECF">
            <w:pPr>
              <w:pStyle w:val="TAL"/>
              <w:rPr>
                <w:sz w:val="16"/>
              </w:rPr>
            </w:pPr>
            <w:r>
              <w:rPr>
                <w:sz w:val="16"/>
              </w:rPr>
              <w:t>F</w:t>
            </w:r>
          </w:p>
        </w:tc>
        <w:tc>
          <w:tcPr>
            <w:tcW w:w="0" w:type="auto"/>
          </w:tcPr>
          <w:p w14:paraId="7DEBCFCA"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5A8F63AE" w14:textId="77777777" w:rsidR="00BC377F" w:rsidRPr="00900970" w:rsidRDefault="00BC377F" w:rsidP="00D41ECF">
            <w:pPr>
              <w:pStyle w:val="TAL"/>
              <w:rPr>
                <w:sz w:val="16"/>
              </w:rPr>
            </w:pPr>
            <w:r>
              <w:rPr>
                <w:sz w:val="16"/>
              </w:rPr>
              <w:t>agreed</w:t>
            </w:r>
          </w:p>
        </w:tc>
      </w:tr>
      <w:tr w:rsidR="00BC377F" w14:paraId="09697A28" w14:textId="77777777" w:rsidTr="00D41ECF">
        <w:tc>
          <w:tcPr>
            <w:tcW w:w="0" w:type="auto"/>
          </w:tcPr>
          <w:p w14:paraId="13AD9128" w14:textId="77777777" w:rsidR="00BC377F" w:rsidRPr="00900970" w:rsidRDefault="00BC377F" w:rsidP="00D41ECF">
            <w:pPr>
              <w:pStyle w:val="TAL"/>
              <w:rPr>
                <w:sz w:val="16"/>
              </w:rPr>
            </w:pPr>
            <w:r>
              <w:rPr>
                <w:sz w:val="16"/>
              </w:rPr>
              <w:t>R5-241126</w:t>
            </w:r>
          </w:p>
        </w:tc>
        <w:tc>
          <w:tcPr>
            <w:tcW w:w="0" w:type="auto"/>
          </w:tcPr>
          <w:p w14:paraId="04A65DF6" w14:textId="77777777" w:rsidR="00BC377F" w:rsidRPr="00900970" w:rsidRDefault="00BC377F" w:rsidP="00D41ECF">
            <w:pPr>
              <w:pStyle w:val="TAL"/>
              <w:rPr>
                <w:sz w:val="16"/>
              </w:rPr>
            </w:pPr>
            <w:r>
              <w:rPr>
                <w:sz w:val="16"/>
              </w:rPr>
              <w:t>Correction to gap offset and SMTC configuration in 16.6.2.9 and 16.6.2.10</w:t>
            </w:r>
          </w:p>
        </w:tc>
        <w:tc>
          <w:tcPr>
            <w:tcW w:w="0" w:type="auto"/>
          </w:tcPr>
          <w:p w14:paraId="7D6F6335" w14:textId="77777777" w:rsidR="00BC377F" w:rsidRPr="00900970" w:rsidRDefault="00BC377F" w:rsidP="00D41ECF">
            <w:pPr>
              <w:pStyle w:val="TAL"/>
              <w:rPr>
                <w:sz w:val="16"/>
              </w:rPr>
            </w:pPr>
            <w:r>
              <w:rPr>
                <w:sz w:val="16"/>
              </w:rPr>
              <w:t>Anritsu</w:t>
            </w:r>
          </w:p>
        </w:tc>
        <w:tc>
          <w:tcPr>
            <w:tcW w:w="0" w:type="auto"/>
          </w:tcPr>
          <w:p w14:paraId="353DD4FA" w14:textId="77777777" w:rsidR="00BC377F" w:rsidRPr="00900970" w:rsidRDefault="00BC377F" w:rsidP="00D41ECF">
            <w:pPr>
              <w:pStyle w:val="TAL"/>
              <w:rPr>
                <w:sz w:val="16"/>
              </w:rPr>
            </w:pPr>
            <w:r>
              <w:rPr>
                <w:sz w:val="16"/>
              </w:rPr>
              <w:t>38.533</w:t>
            </w:r>
          </w:p>
        </w:tc>
        <w:tc>
          <w:tcPr>
            <w:tcW w:w="0" w:type="auto"/>
          </w:tcPr>
          <w:p w14:paraId="202043E1" w14:textId="77777777" w:rsidR="00BC377F" w:rsidRPr="00900970" w:rsidRDefault="00BC377F" w:rsidP="00D41ECF">
            <w:pPr>
              <w:pStyle w:val="TAL"/>
              <w:rPr>
                <w:sz w:val="16"/>
              </w:rPr>
            </w:pPr>
            <w:r>
              <w:rPr>
                <w:sz w:val="16"/>
              </w:rPr>
              <w:t>3000</w:t>
            </w:r>
          </w:p>
        </w:tc>
        <w:tc>
          <w:tcPr>
            <w:tcW w:w="0" w:type="auto"/>
          </w:tcPr>
          <w:p w14:paraId="10D8C60A" w14:textId="77777777" w:rsidR="00BC377F" w:rsidRPr="00900970" w:rsidRDefault="00BC377F" w:rsidP="00D41ECF">
            <w:pPr>
              <w:pStyle w:val="TAR"/>
              <w:rPr>
                <w:sz w:val="16"/>
              </w:rPr>
            </w:pPr>
            <w:r>
              <w:rPr>
                <w:sz w:val="16"/>
              </w:rPr>
              <w:t>-</w:t>
            </w:r>
          </w:p>
        </w:tc>
        <w:tc>
          <w:tcPr>
            <w:tcW w:w="0" w:type="auto"/>
          </w:tcPr>
          <w:p w14:paraId="6732230E" w14:textId="77777777" w:rsidR="00BC377F" w:rsidRPr="00900970" w:rsidRDefault="00BC377F" w:rsidP="00D41ECF">
            <w:pPr>
              <w:pStyle w:val="TAL"/>
              <w:rPr>
                <w:sz w:val="16"/>
              </w:rPr>
            </w:pPr>
            <w:r>
              <w:rPr>
                <w:sz w:val="16"/>
              </w:rPr>
              <w:t>Rel-18</w:t>
            </w:r>
          </w:p>
        </w:tc>
        <w:tc>
          <w:tcPr>
            <w:tcW w:w="0" w:type="auto"/>
          </w:tcPr>
          <w:p w14:paraId="0977BD7C" w14:textId="77777777" w:rsidR="00BC377F" w:rsidRPr="00900970" w:rsidRDefault="00BC377F" w:rsidP="00D41ECF">
            <w:pPr>
              <w:pStyle w:val="TAL"/>
              <w:rPr>
                <w:sz w:val="16"/>
              </w:rPr>
            </w:pPr>
            <w:r>
              <w:rPr>
                <w:sz w:val="16"/>
              </w:rPr>
              <w:t>F</w:t>
            </w:r>
          </w:p>
        </w:tc>
        <w:tc>
          <w:tcPr>
            <w:tcW w:w="0" w:type="auto"/>
          </w:tcPr>
          <w:p w14:paraId="51ACF904"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73D9E66B" w14:textId="77777777" w:rsidR="00BC377F" w:rsidRPr="00900970" w:rsidRDefault="00BC377F" w:rsidP="00D41ECF">
            <w:pPr>
              <w:pStyle w:val="TAL"/>
              <w:rPr>
                <w:sz w:val="16"/>
              </w:rPr>
            </w:pPr>
            <w:r>
              <w:rPr>
                <w:sz w:val="16"/>
              </w:rPr>
              <w:t>revised</w:t>
            </w:r>
          </w:p>
        </w:tc>
      </w:tr>
      <w:tr w:rsidR="00BC377F" w14:paraId="2887A2EE" w14:textId="77777777" w:rsidTr="00D41ECF">
        <w:tc>
          <w:tcPr>
            <w:tcW w:w="0" w:type="auto"/>
          </w:tcPr>
          <w:p w14:paraId="2E7FF792" w14:textId="77777777" w:rsidR="00BC377F" w:rsidRPr="00900970" w:rsidRDefault="00BC377F" w:rsidP="00D41ECF">
            <w:pPr>
              <w:pStyle w:val="TAL"/>
              <w:rPr>
                <w:sz w:val="16"/>
              </w:rPr>
            </w:pPr>
            <w:r>
              <w:rPr>
                <w:sz w:val="16"/>
              </w:rPr>
              <w:t>R5-241824</w:t>
            </w:r>
          </w:p>
        </w:tc>
        <w:tc>
          <w:tcPr>
            <w:tcW w:w="0" w:type="auto"/>
          </w:tcPr>
          <w:p w14:paraId="7E4967DD" w14:textId="77777777" w:rsidR="00BC377F" w:rsidRPr="00900970" w:rsidRDefault="00BC377F" w:rsidP="00D41ECF">
            <w:pPr>
              <w:pStyle w:val="TAL"/>
              <w:rPr>
                <w:sz w:val="16"/>
              </w:rPr>
            </w:pPr>
            <w:r>
              <w:rPr>
                <w:sz w:val="16"/>
              </w:rPr>
              <w:t>Correction to gap offset and SMTC configuration in 16.6.2.9 and 16.6.2.10</w:t>
            </w:r>
          </w:p>
        </w:tc>
        <w:tc>
          <w:tcPr>
            <w:tcW w:w="0" w:type="auto"/>
          </w:tcPr>
          <w:p w14:paraId="61228298" w14:textId="77777777" w:rsidR="00BC377F" w:rsidRPr="00900970" w:rsidRDefault="00BC377F" w:rsidP="00D41ECF">
            <w:pPr>
              <w:pStyle w:val="TAL"/>
              <w:rPr>
                <w:sz w:val="16"/>
              </w:rPr>
            </w:pPr>
            <w:r>
              <w:rPr>
                <w:sz w:val="16"/>
              </w:rPr>
              <w:t>Anritsu</w:t>
            </w:r>
          </w:p>
        </w:tc>
        <w:tc>
          <w:tcPr>
            <w:tcW w:w="0" w:type="auto"/>
          </w:tcPr>
          <w:p w14:paraId="03F8DE0F" w14:textId="77777777" w:rsidR="00BC377F" w:rsidRPr="00900970" w:rsidRDefault="00BC377F" w:rsidP="00D41ECF">
            <w:pPr>
              <w:pStyle w:val="TAL"/>
              <w:rPr>
                <w:sz w:val="16"/>
              </w:rPr>
            </w:pPr>
            <w:r>
              <w:rPr>
                <w:sz w:val="16"/>
              </w:rPr>
              <w:t>38.533</w:t>
            </w:r>
          </w:p>
        </w:tc>
        <w:tc>
          <w:tcPr>
            <w:tcW w:w="0" w:type="auto"/>
          </w:tcPr>
          <w:p w14:paraId="7D6B9AF2" w14:textId="77777777" w:rsidR="00BC377F" w:rsidRPr="00900970" w:rsidRDefault="00BC377F" w:rsidP="00D41ECF">
            <w:pPr>
              <w:pStyle w:val="TAL"/>
              <w:rPr>
                <w:sz w:val="16"/>
              </w:rPr>
            </w:pPr>
            <w:r>
              <w:rPr>
                <w:sz w:val="16"/>
              </w:rPr>
              <w:t>3000</w:t>
            </w:r>
          </w:p>
        </w:tc>
        <w:tc>
          <w:tcPr>
            <w:tcW w:w="0" w:type="auto"/>
          </w:tcPr>
          <w:p w14:paraId="24242A48" w14:textId="77777777" w:rsidR="00BC377F" w:rsidRPr="00900970" w:rsidRDefault="00BC377F" w:rsidP="00D41ECF">
            <w:pPr>
              <w:pStyle w:val="TAR"/>
              <w:rPr>
                <w:sz w:val="16"/>
              </w:rPr>
            </w:pPr>
            <w:r>
              <w:rPr>
                <w:sz w:val="16"/>
              </w:rPr>
              <w:t>1</w:t>
            </w:r>
          </w:p>
        </w:tc>
        <w:tc>
          <w:tcPr>
            <w:tcW w:w="0" w:type="auto"/>
          </w:tcPr>
          <w:p w14:paraId="1A76C315" w14:textId="77777777" w:rsidR="00BC377F" w:rsidRPr="00900970" w:rsidRDefault="00BC377F" w:rsidP="00D41ECF">
            <w:pPr>
              <w:pStyle w:val="TAL"/>
              <w:rPr>
                <w:sz w:val="16"/>
              </w:rPr>
            </w:pPr>
            <w:r>
              <w:rPr>
                <w:sz w:val="16"/>
              </w:rPr>
              <w:t>Rel-18</w:t>
            </w:r>
          </w:p>
        </w:tc>
        <w:tc>
          <w:tcPr>
            <w:tcW w:w="0" w:type="auto"/>
          </w:tcPr>
          <w:p w14:paraId="5926B593" w14:textId="77777777" w:rsidR="00BC377F" w:rsidRPr="00900970" w:rsidRDefault="00BC377F" w:rsidP="00D41ECF">
            <w:pPr>
              <w:pStyle w:val="TAL"/>
              <w:rPr>
                <w:sz w:val="16"/>
              </w:rPr>
            </w:pPr>
            <w:r>
              <w:rPr>
                <w:sz w:val="16"/>
              </w:rPr>
              <w:t>F</w:t>
            </w:r>
          </w:p>
        </w:tc>
        <w:tc>
          <w:tcPr>
            <w:tcW w:w="0" w:type="auto"/>
          </w:tcPr>
          <w:p w14:paraId="3D10A40A"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4271F317" w14:textId="77777777" w:rsidR="00BC377F" w:rsidRPr="00900970" w:rsidRDefault="00BC377F" w:rsidP="00D41ECF">
            <w:pPr>
              <w:pStyle w:val="TAL"/>
              <w:rPr>
                <w:sz w:val="16"/>
              </w:rPr>
            </w:pPr>
            <w:r>
              <w:rPr>
                <w:sz w:val="16"/>
              </w:rPr>
              <w:t>withdrawn</w:t>
            </w:r>
          </w:p>
        </w:tc>
      </w:tr>
      <w:tr w:rsidR="00BC377F" w14:paraId="0B1567AC" w14:textId="77777777" w:rsidTr="00D41ECF">
        <w:tc>
          <w:tcPr>
            <w:tcW w:w="0" w:type="auto"/>
          </w:tcPr>
          <w:p w14:paraId="76825BAD" w14:textId="77777777" w:rsidR="00BC377F" w:rsidRPr="00900970" w:rsidRDefault="00BC377F" w:rsidP="00D41ECF">
            <w:pPr>
              <w:pStyle w:val="TAL"/>
              <w:rPr>
                <w:sz w:val="16"/>
              </w:rPr>
            </w:pPr>
            <w:r>
              <w:rPr>
                <w:sz w:val="16"/>
              </w:rPr>
              <w:t>R5-241127</w:t>
            </w:r>
          </w:p>
        </w:tc>
        <w:tc>
          <w:tcPr>
            <w:tcW w:w="0" w:type="auto"/>
          </w:tcPr>
          <w:p w14:paraId="0203E62D" w14:textId="77777777" w:rsidR="00BC377F" w:rsidRPr="00900970" w:rsidRDefault="00BC377F" w:rsidP="00D41ECF">
            <w:pPr>
              <w:pStyle w:val="TAL"/>
              <w:rPr>
                <w:sz w:val="16"/>
              </w:rPr>
            </w:pPr>
            <w:r>
              <w:rPr>
                <w:sz w:val="16"/>
              </w:rPr>
              <w:t>Correction to SSB configuration in 16.6.2.11 and 16.6.2.12</w:t>
            </w:r>
          </w:p>
        </w:tc>
        <w:tc>
          <w:tcPr>
            <w:tcW w:w="0" w:type="auto"/>
          </w:tcPr>
          <w:p w14:paraId="6AA1F63B" w14:textId="77777777" w:rsidR="00BC377F" w:rsidRPr="00900970" w:rsidRDefault="00BC377F" w:rsidP="00D41ECF">
            <w:pPr>
              <w:pStyle w:val="TAL"/>
              <w:rPr>
                <w:sz w:val="16"/>
              </w:rPr>
            </w:pPr>
            <w:r>
              <w:rPr>
                <w:sz w:val="16"/>
              </w:rPr>
              <w:t>Anritsu</w:t>
            </w:r>
          </w:p>
        </w:tc>
        <w:tc>
          <w:tcPr>
            <w:tcW w:w="0" w:type="auto"/>
          </w:tcPr>
          <w:p w14:paraId="627023E1" w14:textId="77777777" w:rsidR="00BC377F" w:rsidRPr="00900970" w:rsidRDefault="00BC377F" w:rsidP="00D41ECF">
            <w:pPr>
              <w:pStyle w:val="TAL"/>
              <w:rPr>
                <w:sz w:val="16"/>
              </w:rPr>
            </w:pPr>
            <w:r>
              <w:rPr>
                <w:sz w:val="16"/>
              </w:rPr>
              <w:t>38.533</w:t>
            </w:r>
          </w:p>
        </w:tc>
        <w:tc>
          <w:tcPr>
            <w:tcW w:w="0" w:type="auto"/>
          </w:tcPr>
          <w:p w14:paraId="031D558B" w14:textId="77777777" w:rsidR="00BC377F" w:rsidRPr="00900970" w:rsidRDefault="00BC377F" w:rsidP="00D41ECF">
            <w:pPr>
              <w:pStyle w:val="TAL"/>
              <w:rPr>
                <w:sz w:val="16"/>
              </w:rPr>
            </w:pPr>
            <w:r>
              <w:rPr>
                <w:sz w:val="16"/>
              </w:rPr>
              <w:t>3001</w:t>
            </w:r>
          </w:p>
        </w:tc>
        <w:tc>
          <w:tcPr>
            <w:tcW w:w="0" w:type="auto"/>
          </w:tcPr>
          <w:p w14:paraId="17677111" w14:textId="77777777" w:rsidR="00BC377F" w:rsidRPr="00900970" w:rsidRDefault="00BC377F" w:rsidP="00D41ECF">
            <w:pPr>
              <w:pStyle w:val="TAR"/>
              <w:rPr>
                <w:sz w:val="16"/>
              </w:rPr>
            </w:pPr>
            <w:r>
              <w:rPr>
                <w:sz w:val="16"/>
              </w:rPr>
              <w:t>-</w:t>
            </w:r>
          </w:p>
        </w:tc>
        <w:tc>
          <w:tcPr>
            <w:tcW w:w="0" w:type="auto"/>
          </w:tcPr>
          <w:p w14:paraId="76695C29" w14:textId="77777777" w:rsidR="00BC377F" w:rsidRPr="00900970" w:rsidRDefault="00BC377F" w:rsidP="00D41ECF">
            <w:pPr>
              <w:pStyle w:val="TAL"/>
              <w:rPr>
                <w:sz w:val="16"/>
              </w:rPr>
            </w:pPr>
            <w:r>
              <w:rPr>
                <w:sz w:val="16"/>
              </w:rPr>
              <w:t>Rel-18</w:t>
            </w:r>
          </w:p>
        </w:tc>
        <w:tc>
          <w:tcPr>
            <w:tcW w:w="0" w:type="auto"/>
          </w:tcPr>
          <w:p w14:paraId="43019093" w14:textId="77777777" w:rsidR="00BC377F" w:rsidRPr="00900970" w:rsidRDefault="00BC377F" w:rsidP="00D41ECF">
            <w:pPr>
              <w:pStyle w:val="TAL"/>
              <w:rPr>
                <w:sz w:val="16"/>
              </w:rPr>
            </w:pPr>
            <w:r>
              <w:rPr>
                <w:sz w:val="16"/>
              </w:rPr>
              <w:t>F</w:t>
            </w:r>
          </w:p>
        </w:tc>
        <w:tc>
          <w:tcPr>
            <w:tcW w:w="0" w:type="auto"/>
          </w:tcPr>
          <w:p w14:paraId="2E141EA9"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54E90944" w14:textId="77777777" w:rsidR="00BC377F" w:rsidRPr="00900970" w:rsidRDefault="00BC377F" w:rsidP="00D41ECF">
            <w:pPr>
              <w:pStyle w:val="TAL"/>
              <w:rPr>
                <w:sz w:val="16"/>
              </w:rPr>
            </w:pPr>
            <w:r>
              <w:rPr>
                <w:sz w:val="16"/>
              </w:rPr>
              <w:t>revised</w:t>
            </w:r>
          </w:p>
        </w:tc>
      </w:tr>
      <w:tr w:rsidR="00BC377F" w14:paraId="5735CBF5" w14:textId="77777777" w:rsidTr="00D41ECF">
        <w:tc>
          <w:tcPr>
            <w:tcW w:w="0" w:type="auto"/>
          </w:tcPr>
          <w:p w14:paraId="4F36EF86" w14:textId="77777777" w:rsidR="00BC377F" w:rsidRPr="00900970" w:rsidRDefault="00BC377F" w:rsidP="00D41ECF">
            <w:pPr>
              <w:pStyle w:val="TAL"/>
              <w:rPr>
                <w:sz w:val="16"/>
              </w:rPr>
            </w:pPr>
            <w:r>
              <w:rPr>
                <w:sz w:val="16"/>
              </w:rPr>
              <w:t>R5-241825</w:t>
            </w:r>
          </w:p>
        </w:tc>
        <w:tc>
          <w:tcPr>
            <w:tcW w:w="0" w:type="auto"/>
          </w:tcPr>
          <w:p w14:paraId="098FD0CF" w14:textId="77777777" w:rsidR="00BC377F" w:rsidRPr="00900970" w:rsidRDefault="00BC377F" w:rsidP="00D41ECF">
            <w:pPr>
              <w:pStyle w:val="TAL"/>
              <w:rPr>
                <w:sz w:val="16"/>
              </w:rPr>
            </w:pPr>
            <w:r>
              <w:rPr>
                <w:sz w:val="16"/>
              </w:rPr>
              <w:t>Correction to SSB configuration in 16.6.2.11 and 16.6.2.12</w:t>
            </w:r>
          </w:p>
        </w:tc>
        <w:tc>
          <w:tcPr>
            <w:tcW w:w="0" w:type="auto"/>
          </w:tcPr>
          <w:p w14:paraId="6D4A429A" w14:textId="77777777" w:rsidR="00BC377F" w:rsidRPr="00900970" w:rsidRDefault="00BC377F" w:rsidP="00D41ECF">
            <w:pPr>
              <w:pStyle w:val="TAL"/>
              <w:rPr>
                <w:sz w:val="16"/>
              </w:rPr>
            </w:pPr>
            <w:r>
              <w:rPr>
                <w:sz w:val="16"/>
              </w:rPr>
              <w:t>Anritsu</w:t>
            </w:r>
          </w:p>
        </w:tc>
        <w:tc>
          <w:tcPr>
            <w:tcW w:w="0" w:type="auto"/>
          </w:tcPr>
          <w:p w14:paraId="54EA10FE" w14:textId="77777777" w:rsidR="00BC377F" w:rsidRPr="00900970" w:rsidRDefault="00BC377F" w:rsidP="00D41ECF">
            <w:pPr>
              <w:pStyle w:val="TAL"/>
              <w:rPr>
                <w:sz w:val="16"/>
              </w:rPr>
            </w:pPr>
            <w:r>
              <w:rPr>
                <w:sz w:val="16"/>
              </w:rPr>
              <w:t>38.533</w:t>
            </w:r>
          </w:p>
        </w:tc>
        <w:tc>
          <w:tcPr>
            <w:tcW w:w="0" w:type="auto"/>
          </w:tcPr>
          <w:p w14:paraId="329AD4A3" w14:textId="77777777" w:rsidR="00BC377F" w:rsidRPr="00900970" w:rsidRDefault="00BC377F" w:rsidP="00D41ECF">
            <w:pPr>
              <w:pStyle w:val="TAL"/>
              <w:rPr>
                <w:sz w:val="16"/>
              </w:rPr>
            </w:pPr>
            <w:r>
              <w:rPr>
                <w:sz w:val="16"/>
              </w:rPr>
              <w:t>3001</w:t>
            </w:r>
          </w:p>
        </w:tc>
        <w:tc>
          <w:tcPr>
            <w:tcW w:w="0" w:type="auto"/>
          </w:tcPr>
          <w:p w14:paraId="78DC4E6C" w14:textId="77777777" w:rsidR="00BC377F" w:rsidRPr="00900970" w:rsidRDefault="00BC377F" w:rsidP="00D41ECF">
            <w:pPr>
              <w:pStyle w:val="TAR"/>
              <w:rPr>
                <w:sz w:val="16"/>
              </w:rPr>
            </w:pPr>
            <w:r>
              <w:rPr>
                <w:sz w:val="16"/>
              </w:rPr>
              <w:t>1</w:t>
            </w:r>
          </w:p>
        </w:tc>
        <w:tc>
          <w:tcPr>
            <w:tcW w:w="0" w:type="auto"/>
          </w:tcPr>
          <w:p w14:paraId="36B983F0" w14:textId="77777777" w:rsidR="00BC377F" w:rsidRPr="00900970" w:rsidRDefault="00BC377F" w:rsidP="00D41ECF">
            <w:pPr>
              <w:pStyle w:val="TAL"/>
              <w:rPr>
                <w:sz w:val="16"/>
              </w:rPr>
            </w:pPr>
            <w:r>
              <w:rPr>
                <w:sz w:val="16"/>
              </w:rPr>
              <w:t>Rel-18</w:t>
            </w:r>
          </w:p>
        </w:tc>
        <w:tc>
          <w:tcPr>
            <w:tcW w:w="0" w:type="auto"/>
          </w:tcPr>
          <w:p w14:paraId="06076E06" w14:textId="77777777" w:rsidR="00BC377F" w:rsidRPr="00900970" w:rsidRDefault="00BC377F" w:rsidP="00D41ECF">
            <w:pPr>
              <w:pStyle w:val="TAL"/>
              <w:rPr>
                <w:sz w:val="16"/>
              </w:rPr>
            </w:pPr>
            <w:r>
              <w:rPr>
                <w:sz w:val="16"/>
              </w:rPr>
              <w:t>F</w:t>
            </w:r>
          </w:p>
        </w:tc>
        <w:tc>
          <w:tcPr>
            <w:tcW w:w="0" w:type="auto"/>
          </w:tcPr>
          <w:p w14:paraId="66149BDE"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3FAC7CA0" w14:textId="77777777" w:rsidR="00BC377F" w:rsidRPr="00900970" w:rsidRDefault="00BC377F" w:rsidP="00D41ECF">
            <w:pPr>
              <w:pStyle w:val="TAL"/>
              <w:rPr>
                <w:sz w:val="16"/>
              </w:rPr>
            </w:pPr>
            <w:r>
              <w:rPr>
                <w:sz w:val="16"/>
              </w:rPr>
              <w:t>withdrawn</w:t>
            </w:r>
          </w:p>
        </w:tc>
      </w:tr>
      <w:tr w:rsidR="00BC377F" w14:paraId="4F9B3443" w14:textId="77777777" w:rsidTr="00D41ECF">
        <w:tc>
          <w:tcPr>
            <w:tcW w:w="0" w:type="auto"/>
          </w:tcPr>
          <w:p w14:paraId="45DE5AEF" w14:textId="77777777" w:rsidR="00BC377F" w:rsidRPr="00900970" w:rsidRDefault="00BC377F" w:rsidP="00D41ECF">
            <w:pPr>
              <w:pStyle w:val="TAL"/>
              <w:rPr>
                <w:sz w:val="16"/>
              </w:rPr>
            </w:pPr>
            <w:r>
              <w:rPr>
                <w:sz w:val="16"/>
              </w:rPr>
              <w:t>R5-241128</w:t>
            </w:r>
          </w:p>
        </w:tc>
        <w:tc>
          <w:tcPr>
            <w:tcW w:w="0" w:type="auto"/>
          </w:tcPr>
          <w:p w14:paraId="7E534FFF" w14:textId="77777777" w:rsidR="00BC377F" w:rsidRPr="00900970" w:rsidRDefault="00BC377F" w:rsidP="00D41ECF">
            <w:pPr>
              <w:pStyle w:val="TAL"/>
              <w:rPr>
                <w:sz w:val="16"/>
              </w:rPr>
            </w:pPr>
            <w:r>
              <w:rPr>
                <w:sz w:val="16"/>
              </w:rPr>
              <w:t>Correction to test parameters in 5.6.1.3 and 5.6.1.4</w:t>
            </w:r>
          </w:p>
        </w:tc>
        <w:tc>
          <w:tcPr>
            <w:tcW w:w="0" w:type="auto"/>
          </w:tcPr>
          <w:p w14:paraId="5D30ED49" w14:textId="77777777" w:rsidR="00BC377F" w:rsidRPr="00900970" w:rsidRDefault="00BC377F" w:rsidP="00D41ECF">
            <w:pPr>
              <w:pStyle w:val="TAL"/>
              <w:rPr>
                <w:sz w:val="16"/>
              </w:rPr>
            </w:pPr>
            <w:r>
              <w:rPr>
                <w:sz w:val="16"/>
              </w:rPr>
              <w:t>Anritsu</w:t>
            </w:r>
          </w:p>
        </w:tc>
        <w:tc>
          <w:tcPr>
            <w:tcW w:w="0" w:type="auto"/>
          </w:tcPr>
          <w:p w14:paraId="390BE8E7" w14:textId="77777777" w:rsidR="00BC377F" w:rsidRPr="00900970" w:rsidRDefault="00BC377F" w:rsidP="00D41ECF">
            <w:pPr>
              <w:pStyle w:val="TAL"/>
              <w:rPr>
                <w:sz w:val="16"/>
              </w:rPr>
            </w:pPr>
            <w:r>
              <w:rPr>
                <w:sz w:val="16"/>
              </w:rPr>
              <w:t>38.533</w:t>
            </w:r>
          </w:p>
        </w:tc>
        <w:tc>
          <w:tcPr>
            <w:tcW w:w="0" w:type="auto"/>
          </w:tcPr>
          <w:p w14:paraId="18F2C887" w14:textId="77777777" w:rsidR="00BC377F" w:rsidRPr="00900970" w:rsidRDefault="00BC377F" w:rsidP="00D41ECF">
            <w:pPr>
              <w:pStyle w:val="TAL"/>
              <w:rPr>
                <w:sz w:val="16"/>
              </w:rPr>
            </w:pPr>
            <w:r>
              <w:rPr>
                <w:sz w:val="16"/>
              </w:rPr>
              <w:t>3002</w:t>
            </w:r>
          </w:p>
        </w:tc>
        <w:tc>
          <w:tcPr>
            <w:tcW w:w="0" w:type="auto"/>
          </w:tcPr>
          <w:p w14:paraId="35039805" w14:textId="77777777" w:rsidR="00BC377F" w:rsidRPr="00900970" w:rsidRDefault="00BC377F" w:rsidP="00D41ECF">
            <w:pPr>
              <w:pStyle w:val="TAR"/>
              <w:rPr>
                <w:sz w:val="16"/>
              </w:rPr>
            </w:pPr>
            <w:r>
              <w:rPr>
                <w:sz w:val="16"/>
              </w:rPr>
              <w:t>-</w:t>
            </w:r>
          </w:p>
        </w:tc>
        <w:tc>
          <w:tcPr>
            <w:tcW w:w="0" w:type="auto"/>
          </w:tcPr>
          <w:p w14:paraId="65EBBB66" w14:textId="77777777" w:rsidR="00BC377F" w:rsidRPr="00900970" w:rsidRDefault="00BC377F" w:rsidP="00D41ECF">
            <w:pPr>
              <w:pStyle w:val="TAL"/>
              <w:rPr>
                <w:sz w:val="16"/>
              </w:rPr>
            </w:pPr>
            <w:r>
              <w:rPr>
                <w:sz w:val="16"/>
              </w:rPr>
              <w:t>Rel-18</w:t>
            </w:r>
          </w:p>
        </w:tc>
        <w:tc>
          <w:tcPr>
            <w:tcW w:w="0" w:type="auto"/>
          </w:tcPr>
          <w:p w14:paraId="1F81321D" w14:textId="77777777" w:rsidR="00BC377F" w:rsidRPr="00900970" w:rsidRDefault="00BC377F" w:rsidP="00D41ECF">
            <w:pPr>
              <w:pStyle w:val="TAL"/>
              <w:rPr>
                <w:sz w:val="16"/>
              </w:rPr>
            </w:pPr>
            <w:r>
              <w:rPr>
                <w:sz w:val="16"/>
              </w:rPr>
              <w:t>F</w:t>
            </w:r>
          </w:p>
        </w:tc>
        <w:tc>
          <w:tcPr>
            <w:tcW w:w="0" w:type="auto"/>
          </w:tcPr>
          <w:p w14:paraId="3A6C5841" w14:textId="77777777" w:rsidR="00BC377F" w:rsidRPr="00900970" w:rsidRDefault="00BC377F" w:rsidP="00D41ECF">
            <w:pPr>
              <w:pStyle w:val="TAL"/>
              <w:rPr>
                <w:sz w:val="16"/>
              </w:rPr>
            </w:pPr>
            <w:r>
              <w:rPr>
                <w:sz w:val="16"/>
              </w:rPr>
              <w:t>TEI15_Test, 5GS_NR_LTE-UEConTest</w:t>
            </w:r>
          </w:p>
        </w:tc>
        <w:tc>
          <w:tcPr>
            <w:tcW w:w="0" w:type="auto"/>
          </w:tcPr>
          <w:p w14:paraId="698287A8" w14:textId="77777777" w:rsidR="00BC377F" w:rsidRPr="00900970" w:rsidRDefault="00BC377F" w:rsidP="00D41ECF">
            <w:pPr>
              <w:pStyle w:val="TAL"/>
              <w:rPr>
                <w:sz w:val="16"/>
              </w:rPr>
            </w:pPr>
            <w:r>
              <w:rPr>
                <w:sz w:val="16"/>
              </w:rPr>
              <w:t>revised</w:t>
            </w:r>
          </w:p>
        </w:tc>
      </w:tr>
      <w:tr w:rsidR="00BC377F" w14:paraId="51183F01" w14:textId="77777777" w:rsidTr="00D41ECF">
        <w:tc>
          <w:tcPr>
            <w:tcW w:w="0" w:type="auto"/>
          </w:tcPr>
          <w:p w14:paraId="1030CE54" w14:textId="77777777" w:rsidR="00BC377F" w:rsidRPr="00900970" w:rsidRDefault="00BC377F" w:rsidP="00D41ECF">
            <w:pPr>
              <w:pStyle w:val="TAL"/>
              <w:rPr>
                <w:sz w:val="16"/>
              </w:rPr>
            </w:pPr>
            <w:r>
              <w:rPr>
                <w:sz w:val="16"/>
              </w:rPr>
              <w:t>R5-242021</w:t>
            </w:r>
          </w:p>
        </w:tc>
        <w:tc>
          <w:tcPr>
            <w:tcW w:w="0" w:type="auto"/>
          </w:tcPr>
          <w:p w14:paraId="3B6813C7" w14:textId="77777777" w:rsidR="00BC377F" w:rsidRPr="00900970" w:rsidRDefault="00BC377F" w:rsidP="00D41ECF">
            <w:pPr>
              <w:pStyle w:val="TAL"/>
              <w:rPr>
                <w:sz w:val="16"/>
              </w:rPr>
            </w:pPr>
            <w:r>
              <w:rPr>
                <w:sz w:val="16"/>
              </w:rPr>
              <w:t>Correction to test parameters in 5.6.1.3 and 5.6.1.4</w:t>
            </w:r>
          </w:p>
        </w:tc>
        <w:tc>
          <w:tcPr>
            <w:tcW w:w="0" w:type="auto"/>
          </w:tcPr>
          <w:p w14:paraId="22CB9A07" w14:textId="77777777" w:rsidR="00BC377F" w:rsidRPr="00900970" w:rsidRDefault="00BC377F" w:rsidP="00D41ECF">
            <w:pPr>
              <w:pStyle w:val="TAL"/>
              <w:rPr>
                <w:sz w:val="16"/>
              </w:rPr>
            </w:pPr>
            <w:r>
              <w:rPr>
                <w:sz w:val="16"/>
              </w:rPr>
              <w:t>Anritsu</w:t>
            </w:r>
          </w:p>
        </w:tc>
        <w:tc>
          <w:tcPr>
            <w:tcW w:w="0" w:type="auto"/>
          </w:tcPr>
          <w:p w14:paraId="77E0C51F" w14:textId="77777777" w:rsidR="00BC377F" w:rsidRPr="00900970" w:rsidRDefault="00BC377F" w:rsidP="00D41ECF">
            <w:pPr>
              <w:pStyle w:val="TAL"/>
              <w:rPr>
                <w:sz w:val="16"/>
              </w:rPr>
            </w:pPr>
            <w:r>
              <w:rPr>
                <w:sz w:val="16"/>
              </w:rPr>
              <w:t>38.533</w:t>
            </w:r>
          </w:p>
        </w:tc>
        <w:tc>
          <w:tcPr>
            <w:tcW w:w="0" w:type="auto"/>
          </w:tcPr>
          <w:p w14:paraId="04F73A84" w14:textId="77777777" w:rsidR="00BC377F" w:rsidRPr="00900970" w:rsidRDefault="00BC377F" w:rsidP="00D41ECF">
            <w:pPr>
              <w:pStyle w:val="TAL"/>
              <w:rPr>
                <w:sz w:val="16"/>
              </w:rPr>
            </w:pPr>
            <w:r>
              <w:rPr>
                <w:sz w:val="16"/>
              </w:rPr>
              <w:t>3002</w:t>
            </w:r>
          </w:p>
        </w:tc>
        <w:tc>
          <w:tcPr>
            <w:tcW w:w="0" w:type="auto"/>
          </w:tcPr>
          <w:p w14:paraId="1B8C7DFF" w14:textId="77777777" w:rsidR="00BC377F" w:rsidRPr="00900970" w:rsidRDefault="00BC377F" w:rsidP="00D41ECF">
            <w:pPr>
              <w:pStyle w:val="TAR"/>
              <w:rPr>
                <w:sz w:val="16"/>
              </w:rPr>
            </w:pPr>
            <w:r>
              <w:rPr>
                <w:sz w:val="16"/>
              </w:rPr>
              <w:t>1</w:t>
            </w:r>
          </w:p>
        </w:tc>
        <w:tc>
          <w:tcPr>
            <w:tcW w:w="0" w:type="auto"/>
          </w:tcPr>
          <w:p w14:paraId="77CA6145" w14:textId="77777777" w:rsidR="00BC377F" w:rsidRPr="00900970" w:rsidRDefault="00BC377F" w:rsidP="00D41ECF">
            <w:pPr>
              <w:pStyle w:val="TAL"/>
              <w:rPr>
                <w:sz w:val="16"/>
              </w:rPr>
            </w:pPr>
            <w:r>
              <w:rPr>
                <w:sz w:val="16"/>
              </w:rPr>
              <w:t>Rel-18</w:t>
            </w:r>
          </w:p>
        </w:tc>
        <w:tc>
          <w:tcPr>
            <w:tcW w:w="0" w:type="auto"/>
          </w:tcPr>
          <w:p w14:paraId="2A0298C4" w14:textId="77777777" w:rsidR="00BC377F" w:rsidRPr="00900970" w:rsidRDefault="00BC377F" w:rsidP="00D41ECF">
            <w:pPr>
              <w:pStyle w:val="TAL"/>
              <w:rPr>
                <w:sz w:val="16"/>
              </w:rPr>
            </w:pPr>
            <w:r>
              <w:rPr>
                <w:sz w:val="16"/>
              </w:rPr>
              <w:t>F</w:t>
            </w:r>
          </w:p>
        </w:tc>
        <w:tc>
          <w:tcPr>
            <w:tcW w:w="0" w:type="auto"/>
          </w:tcPr>
          <w:p w14:paraId="40AB650E" w14:textId="77777777" w:rsidR="00BC377F" w:rsidRPr="00900970" w:rsidRDefault="00BC377F" w:rsidP="00D41ECF">
            <w:pPr>
              <w:pStyle w:val="TAL"/>
              <w:rPr>
                <w:sz w:val="16"/>
              </w:rPr>
            </w:pPr>
            <w:r>
              <w:rPr>
                <w:sz w:val="16"/>
              </w:rPr>
              <w:t>TEI15_Test, 5GS_NR_LTE-UEConTest</w:t>
            </w:r>
          </w:p>
        </w:tc>
        <w:tc>
          <w:tcPr>
            <w:tcW w:w="0" w:type="auto"/>
          </w:tcPr>
          <w:p w14:paraId="0A50995D" w14:textId="77777777" w:rsidR="00BC377F" w:rsidRPr="00900970" w:rsidRDefault="00BC377F" w:rsidP="00D41ECF">
            <w:pPr>
              <w:pStyle w:val="TAL"/>
              <w:rPr>
                <w:sz w:val="16"/>
              </w:rPr>
            </w:pPr>
            <w:r>
              <w:rPr>
                <w:sz w:val="16"/>
              </w:rPr>
              <w:t>agreed</w:t>
            </w:r>
          </w:p>
        </w:tc>
      </w:tr>
      <w:tr w:rsidR="00BC377F" w14:paraId="13DF05CF" w14:textId="77777777" w:rsidTr="00D41ECF">
        <w:tc>
          <w:tcPr>
            <w:tcW w:w="0" w:type="auto"/>
          </w:tcPr>
          <w:p w14:paraId="2A35E860" w14:textId="77777777" w:rsidR="00BC377F" w:rsidRPr="00900970" w:rsidRDefault="00BC377F" w:rsidP="00D41ECF">
            <w:pPr>
              <w:pStyle w:val="TAL"/>
              <w:rPr>
                <w:sz w:val="16"/>
              </w:rPr>
            </w:pPr>
            <w:r>
              <w:rPr>
                <w:sz w:val="16"/>
              </w:rPr>
              <w:t>R5-241129</w:t>
            </w:r>
          </w:p>
        </w:tc>
        <w:tc>
          <w:tcPr>
            <w:tcW w:w="0" w:type="auto"/>
          </w:tcPr>
          <w:p w14:paraId="71206AA3" w14:textId="77777777" w:rsidR="00BC377F" w:rsidRPr="00900970" w:rsidRDefault="00BC377F" w:rsidP="00D41ECF">
            <w:pPr>
              <w:pStyle w:val="TAL"/>
              <w:rPr>
                <w:sz w:val="16"/>
              </w:rPr>
            </w:pPr>
            <w:r>
              <w:rPr>
                <w:sz w:val="16"/>
              </w:rPr>
              <w:t>Correction to TRS Configuration in 6.3.2.1.3</w:t>
            </w:r>
          </w:p>
        </w:tc>
        <w:tc>
          <w:tcPr>
            <w:tcW w:w="0" w:type="auto"/>
          </w:tcPr>
          <w:p w14:paraId="03A7DF29" w14:textId="77777777" w:rsidR="00BC377F" w:rsidRPr="00900970" w:rsidRDefault="00BC377F" w:rsidP="00D41ECF">
            <w:pPr>
              <w:pStyle w:val="TAL"/>
              <w:rPr>
                <w:sz w:val="16"/>
              </w:rPr>
            </w:pPr>
            <w:r>
              <w:rPr>
                <w:sz w:val="16"/>
              </w:rPr>
              <w:t>Anritsu</w:t>
            </w:r>
          </w:p>
        </w:tc>
        <w:tc>
          <w:tcPr>
            <w:tcW w:w="0" w:type="auto"/>
          </w:tcPr>
          <w:p w14:paraId="5A28E9C1" w14:textId="77777777" w:rsidR="00BC377F" w:rsidRPr="00900970" w:rsidRDefault="00BC377F" w:rsidP="00D41ECF">
            <w:pPr>
              <w:pStyle w:val="TAL"/>
              <w:rPr>
                <w:sz w:val="16"/>
              </w:rPr>
            </w:pPr>
            <w:r>
              <w:rPr>
                <w:sz w:val="16"/>
              </w:rPr>
              <w:t>38.533</w:t>
            </w:r>
          </w:p>
        </w:tc>
        <w:tc>
          <w:tcPr>
            <w:tcW w:w="0" w:type="auto"/>
          </w:tcPr>
          <w:p w14:paraId="6E9C845A" w14:textId="77777777" w:rsidR="00BC377F" w:rsidRPr="00900970" w:rsidRDefault="00BC377F" w:rsidP="00D41ECF">
            <w:pPr>
              <w:pStyle w:val="TAL"/>
              <w:rPr>
                <w:sz w:val="16"/>
              </w:rPr>
            </w:pPr>
            <w:r>
              <w:rPr>
                <w:sz w:val="16"/>
              </w:rPr>
              <w:t>3003</w:t>
            </w:r>
          </w:p>
        </w:tc>
        <w:tc>
          <w:tcPr>
            <w:tcW w:w="0" w:type="auto"/>
          </w:tcPr>
          <w:p w14:paraId="058E587A" w14:textId="77777777" w:rsidR="00BC377F" w:rsidRPr="00900970" w:rsidRDefault="00BC377F" w:rsidP="00D41ECF">
            <w:pPr>
              <w:pStyle w:val="TAR"/>
              <w:rPr>
                <w:sz w:val="16"/>
              </w:rPr>
            </w:pPr>
            <w:r>
              <w:rPr>
                <w:sz w:val="16"/>
              </w:rPr>
              <w:t>-</w:t>
            </w:r>
          </w:p>
        </w:tc>
        <w:tc>
          <w:tcPr>
            <w:tcW w:w="0" w:type="auto"/>
          </w:tcPr>
          <w:p w14:paraId="40E4E376" w14:textId="77777777" w:rsidR="00BC377F" w:rsidRPr="00900970" w:rsidRDefault="00BC377F" w:rsidP="00D41ECF">
            <w:pPr>
              <w:pStyle w:val="TAL"/>
              <w:rPr>
                <w:sz w:val="16"/>
              </w:rPr>
            </w:pPr>
            <w:r>
              <w:rPr>
                <w:sz w:val="16"/>
              </w:rPr>
              <w:t>Rel-18</w:t>
            </w:r>
          </w:p>
        </w:tc>
        <w:tc>
          <w:tcPr>
            <w:tcW w:w="0" w:type="auto"/>
          </w:tcPr>
          <w:p w14:paraId="27F706FA" w14:textId="77777777" w:rsidR="00BC377F" w:rsidRPr="00900970" w:rsidRDefault="00BC377F" w:rsidP="00D41ECF">
            <w:pPr>
              <w:pStyle w:val="TAL"/>
              <w:rPr>
                <w:sz w:val="16"/>
              </w:rPr>
            </w:pPr>
            <w:r>
              <w:rPr>
                <w:sz w:val="16"/>
              </w:rPr>
              <w:t>F</w:t>
            </w:r>
          </w:p>
        </w:tc>
        <w:tc>
          <w:tcPr>
            <w:tcW w:w="0" w:type="auto"/>
          </w:tcPr>
          <w:p w14:paraId="4AD367E1" w14:textId="77777777" w:rsidR="00BC377F" w:rsidRPr="00900970" w:rsidRDefault="00BC377F" w:rsidP="00D41ECF">
            <w:pPr>
              <w:pStyle w:val="TAL"/>
              <w:rPr>
                <w:sz w:val="16"/>
              </w:rPr>
            </w:pPr>
            <w:r>
              <w:rPr>
                <w:sz w:val="16"/>
              </w:rPr>
              <w:t>TEI15_Test, 5GS_NR_LTE-UEConTest</w:t>
            </w:r>
          </w:p>
        </w:tc>
        <w:tc>
          <w:tcPr>
            <w:tcW w:w="0" w:type="auto"/>
          </w:tcPr>
          <w:p w14:paraId="2B451262" w14:textId="77777777" w:rsidR="00BC377F" w:rsidRPr="00900970" w:rsidRDefault="00BC377F" w:rsidP="00D41ECF">
            <w:pPr>
              <w:pStyle w:val="TAL"/>
              <w:rPr>
                <w:sz w:val="16"/>
              </w:rPr>
            </w:pPr>
            <w:r>
              <w:rPr>
                <w:sz w:val="16"/>
              </w:rPr>
              <w:t>revised</w:t>
            </w:r>
          </w:p>
        </w:tc>
      </w:tr>
      <w:tr w:rsidR="00BC377F" w14:paraId="700EF7C1" w14:textId="77777777" w:rsidTr="00D41ECF">
        <w:tc>
          <w:tcPr>
            <w:tcW w:w="0" w:type="auto"/>
          </w:tcPr>
          <w:p w14:paraId="6DEE7F42" w14:textId="77777777" w:rsidR="00BC377F" w:rsidRPr="00900970" w:rsidRDefault="00BC377F" w:rsidP="00D41ECF">
            <w:pPr>
              <w:pStyle w:val="TAL"/>
              <w:rPr>
                <w:sz w:val="16"/>
              </w:rPr>
            </w:pPr>
            <w:r>
              <w:rPr>
                <w:sz w:val="16"/>
              </w:rPr>
              <w:t>R5-241998</w:t>
            </w:r>
          </w:p>
        </w:tc>
        <w:tc>
          <w:tcPr>
            <w:tcW w:w="0" w:type="auto"/>
          </w:tcPr>
          <w:p w14:paraId="7194F57E" w14:textId="77777777" w:rsidR="00BC377F" w:rsidRPr="00900970" w:rsidRDefault="00BC377F" w:rsidP="00D41ECF">
            <w:pPr>
              <w:pStyle w:val="TAL"/>
              <w:rPr>
                <w:sz w:val="16"/>
              </w:rPr>
            </w:pPr>
            <w:r>
              <w:rPr>
                <w:sz w:val="16"/>
              </w:rPr>
              <w:t>Correction to TRS Configuration in 6.3.2.1.3</w:t>
            </w:r>
          </w:p>
        </w:tc>
        <w:tc>
          <w:tcPr>
            <w:tcW w:w="0" w:type="auto"/>
          </w:tcPr>
          <w:p w14:paraId="7A9ADFFA" w14:textId="77777777" w:rsidR="00BC377F" w:rsidRPr="00900970" w:rsidRDefault="00BC377F" w:rsidP="00D41ECF">
            <w:pPr>
              <w:pStyle w:val="TAL"/>
              <w:rPr>
                <w:sz w:val="16"/>
              </w:rPr>
            </w:pPr>
            <w:r>
              <w:rPr>
                <w:sz w:val="16"/>
              </w:rPr>
              <w:t>Anritsu</w:t>
            </w:r>
          </w:p>
        </w:tc>
        <w:tc>
          <w:tcPr>
            <w:tcW w:w="0" w:type="auto"/>
          </w:tcPr>
          <w:p w14:paraId="228F67BE" w14:textId="77777777" w:rsidR="00BC377F" w:rsidRPr="00900970" w:rsidRDefault="00BC377F" w:rsidP="00D41ECF">
            <w:pPr>
              <w:pStyle w:val="TAL"/>
              <w:rPr>
                <w:sz w:val="16"/>
              </w:rPr>
            </w:pPr>
            <w:r>
              <w:rPr>
                <w:sz w:val="16"/>
              </w:rPr>
              <w:t>38.533</w:t>
            </w:r>
          </w:p>
        </w:tc>
        <w:tc>
          <w:tcPr>
            <w:tcW w:w="0" w:type="auto"/>
          </w:tcPr>
          <w:p w14:paraId="728BA97B" w14:textId="77777777" w:rsidR="00BC377F" w:rsidRPr="00900970" w:rsidRDefault="00BC377F" w:rsidP="00D41ECF">
            <w:pPr>
              <w:pStyle w:val="TAL"/>
              <w:rPr>
                <w:sz w:val="16"/>
              </w:rPr>
            </w:pPr>
            <w:r>
              <w:rPr>
                <w:sz w:val="16"/>
              </w:rPr>
              <w:t>3003</w:t>
            </w:r>
          </w:p>
        </w:tc>
        <w:tc>
          <w:tcPr>
            <w:tcW w:w="0" w:type="auto"/>
          </w:tcPr>
          <w:p w14:paraId="72F1BC22" w14:textId="77777777" w:rsidR="00BC377F" w:rsidRPr="00900970" w:rsidRDefault="00BC377F" w:rsidP="00D41ECF">
            <w:pPr>
              <w:pStyle w:val="TAR"/>
              <w:rPr>
                <w:sz w:val="16"/>
              </w:rPr>
            </w:pPr>
            <w:r>
              <w:rPr>
                <w:sz w:val="16"/>
              </w:rPr>
              <w:t>1</w:t>
            </w:r>
          </w:p>
        </w:tc>
        <w:tc>
          <w:tcPr>
            <w:tcW w:w="0" w:type="auto"/>
          </w:tcPr>
          <w:p w14:paraId="3ECB4649" w14:textId="77777777" w:rsidR="00BC377F" w:rsidRPr="00900970" w:rsidRDefault="00BC377F" w:rsidP="00D41ECF">
            <w:pPr>
              <w:pStyle w:val="TAL"/>
              <w:rPr>
                <w:sz w:val="16"/>
              </w:rPr>
            </w:pPr>
            <w:r>
              <w:rPr>
                <w:sz w:val="16"/>
              </w:rPr>
              <w:t>Rel-18</w:t>
            </w:r>
          </w:p>
        </w:tc>
        <w:tc>
          <w:tcPr>
            <w:tcW w:w="0" w:type="auto"/>
          </w:tcPr>
          <w:p w14:paraId="17542195" w14:textId="77777777" w:rsidR="00BC377F" w:rsidRPr="00900970" w:rsidRDefault="00BC377F" w:rsidP="00D41ECF">
            <w:pPr>
              <w:pStyle w:val="TAL"/>
              <w:rPr>
                <w:sz w:val="16"/>
              </w:rPr>
            </w:pPr>
            <w:r>
              <w:rPr>
                <w:sz w:val="16"/>
              </w:rPr>
              <w:t>F</w:t>
            </w:r>
          </w:p>
        </w:tc>
        <w:tc>
          <w:tcPr>
            <w:tcW w:w="0" w:type="auto"/>
          </w:tcPr>
          <w:p w14:paraId="11991A69" w14:textId="77777777" w:rsidR="00BC377F" w:rsidRPr="00900970" w:rsidRDefault="00BC377F" w:rsidP="00D41ECF">
            <w:pPr>
              <w:pStyle w:val="TAL"/>
              <w:rPr>
                <w:sz w:val="16"/>
              </w:rPr>
            </w:pPr>
            <w:r>
              <w:rPr>
                <w:sz w:val="16"/>
              </w:rPr>
              <w:t>TEI15_Test, 5GS_NR_LTE-UEConTest</w:t>
            </w:r>
          </w:p>
        </w:tc>
        <w:tc>
          <w:tcPr>
            <w:tcW w:w="0" w:type="auto"/>
          </w:tcPr>
          <w:p w14:paraId="3996FA59" w14:textId="77777777" w:rsidR="00BC377F" w:rsidRPr="00900970" w:rsidRDefault="00BC377F" w:rsidP="00D41ECF">
            <w:pPr>
              <w:pStyle w:val="TAL"/>
              <w:rPr>
                <w:sz w:val="16"/>
              </w:rPr>
            </w:pPr>
            <w:r>
              <w:rPr>
                <w:sz w:val="16"/>
              </w:rPr>
              <w:t>agreed</w:t>
            </w:r>
          </w:p>
        </w:tc>
      </w:tr>
      <w:tr w:rsidR="00BC377F" w14:paraId="7F407EFD" w14:textId="77777777" w:rsidTr="00D41ECF">
        <w:tc>
          <w:tcPr>
            <w:tcW w:w="0" w:type="auto"/>
          </w:tcPr>
          <w:p w14:paraId="094395A3" w14:textId="77777777" w:rsidR="00BC377F" w:rsidRPr="00900970" w:rsidRDefault="00BC377F" w:rsidP="00D41ECF">
            <w:pPr>
              <w:pStyle w:val="TAL"/>
              <w:rPr>
                <w:sz w:val="16"/>
              </w:rPr>
            </w:pPr>
            <w:r>
              <w:rPr>
                <w:sz w:val="16"/>
              </w:rPr>
              <w:t>R5-241130</w:t>
            </w:r>
          </w:p>
        </w:tc>
        <w:tc>
          <w:tcPr>
            <w:tcW w:w="0" w:type="auto"/>
          </w:tcPr>
          <w:p w14:paraId="00D03EB3" w14:textId="77777777" w:rsidR="00BC377F" w:rsidRPr="00900970" w:rsidRDefault="00BC377F" w:rsidP="00D41ECF">
            <w:pPr>
              <w:pStyle w:val="TAL"/>
              <w:rPr>
                <w:sz w:val="16"/>
              </w:rPr>
            </w:pPr>
            <w:r>
              <w:rPr>
                <w:sz w:val="16"/>
              </w:rPr>
              <w:t>Correction to PDCCH level in 6.5.1.8</w:t>
            </w:r>
          </w:p>
        </w:tc>
        <w:tc>
          <w:tcPr>
            <w:tcW w:w="0" w:type="auto"/>
          </w:tcPr>
          <w:p w14:paraId="5001FA25" w14:textId="77777777" w:rsidR="00BC377F" w:rsidRPr="00900970" w:rsidRDefault="00BC377F" w:rsidP="00D41ECF">
            <w:pPr>
              <w:pStyle w:val="TAL"/>
              <w:rPr>
                <w:sz w:val="16"/>
              </w:rPr>
            </w:pPr>
            <w:r>
              <w:rPr>
                <w:sz w:val="16"/>
              </w:rPr>
              <w:t>Anritsu</w:t>
            </w:r>
          </w:p>
        </w:tc>
        <w:tc>
          <w:tcPr>
            <w:tcW w:w="0" w:type="auto"/>
          </w:tcPr>
          <w:p w14:paraId="76E64238" w14:textId="77777777" w:rsidR="00BC377F" w:rsidRPr="00900970" w:rsidRDefault="00BC377F" w:rsidP="00D41ECF">
            <w:pPr>
              <w:pStyle w:val="TAL"/>
              <w:rPr>
                <w:sz w:val="16"/>
              </w:rPr>
            </w:pPr>
            <w:r>
              <w:rPr>
                <w:sz w:val="16"/>
              </w:rPr>
              <w:t>38.533</w:t>
            </w:r>
          </w:p>
        </w:tc>
        <w:tc>
          <w:tcPr>
            <w:tcW w:w="0" w:type="auto"/>
          </w:tcPr>
          <w:p w14:paraId="7A874F68" w14:textId="77777777" w:rsidR="00BC377F" w:rsidRPr="00900970" w:rsidRDefault="00BC377F" w:rsidP="00D41ECF">
            <w:pPr>
              <w:pStyle w:val="TAL"/>
              <w:rPr>
                <w:sz w:val="16"/>
              </w:rPr>
            </w:pPr>
            <w:r>
              <w:rPr>
                <w:sz w:val="16"/>
              </w:rPr>
              <w:t>3004</w:t>
            </w:r>
          </w:p>
        </w:tc>
        <w:tc>
          <w:tcPr>
            <w:tcW w:w="0" w:type="auto"/>
          </w:tcPr>
          <w:p w14:paraId="33FE4CBB" w14:textId="77777777" w:rsidR="00BC377F" w:rsidRPr="00900970" w:rsidRDefault="00BC377F" w:rsidP="00D41ECF">
            <w:pPr>
              <w:pStyle w:val="TAR"/>
              <w:rPr>
                <w:sz w:val="16"/>
              </w:rPr>
            </w:pPr>
            <w:r>
              <w:rPr>
                <w:sz w:val="16"/>
              </w:rPr>
              <w:t>-</w:t>
            </w:r>
          </w:p>
        </w:tc>
        <w:tc>
          <w:tcPr>
            <w:tcW w:w="0" w:type="auto"/>
          </w:tcPr>
          <w:p w14:paraId="3DD276D4" w14:textId="77777777" w:rsidR="00BC377F" w:rsidRPr="00900970" w:rsidRDefault="00BC377F" w:rsidP="00D41ECF">
            <w:pPr>
              <w:pStyle w:val="TAL"/>
              <w:rPr>
                <w:sz w:val="16"/>
              </w:rPr>
            </w:pPr>
            <w:r>
              <w:rPr>
                <w:sz w:val="16"/>
              </w:rPr>
              <w:t>Rel-18</w:t>
            </w:r>
          </w:p>
        </w:tc>
        <w:tc>
          <w:tcPr>
            <w:tcW w:w="0" w:type="auto"/>
          </w:tcPr>
          <w:p w14:paraId="4E257523" w14:textId="77777777" w:rsidR="00BC377F" w:rsidRPr="00900970" w:rsidRDefault="00BC377F" w:rsidP="00D41ECF">
            <w:pPr>
              <w:pStyle w:val="TAL"/>
              <w:rPr>
                <w:sz w:val="16"/>
              </w:rPr>
            </w:pPr>
            <w:r>
              <w:rPr>
                <w:sz w:val="16"/>
              </w:rPr>
              <w:t>F</w:t>
            </w:r>
          </w:p>
        </w:tc>
        <w:tc>
          <w:tcPr>
            <w:tcW w:w="0" w:type="auto"/>
          </w:tcPr>
          <w:p w14:paraId="0E0B9C8E" w14:textId="77777777" w:rsidR="00BC377F" w:rsidRPr="00900970" w:rsidRDefault="00BC377F" w:rsidP="00D41ECF">
            <w:pPr>
              <w:pStyle w:val="TAL"/>
              <w:rPr>
                <w:sz w:val="16"/>
              </w:rPr>
            </w:pPr>
            <w:r>
              <w:rPr>
                <w:sz w:val="16"/>
              </w:rPr>
              <w:t>TEI15_Test, 5GS_NR_LTE-UEConTest</w:t>
            </w:r>
          </w:p>
        </w:tc>
        <w:tc>
          <w:tcPr>
            <w:tcW w:w="0" w:type="auto"/>
          </w:tcPr>
          <w:p w14:paraId="6E81A915" w14:textId="77777777" w:rsidR="00BC377F" w:rsidRPr="00900970" w:rsidRDefault="00BC377F" w:rsidP="00D41ECF">
            <w:pPr>
              <w:pStyle w:val="TAL"/>
              <w:rPr>
                <w:sz w:val="16"/>
              </w:rPr>
            </w:pPr>
            <w:r>
              <w:rPr>
                <w:sz w:val="16"/>
              </w:rPr>
              <w:t>revised</w:t>
            </w:r>
          </w:p>
        </w:tc>
      </w:tr>
      <w:tr w:rsidR="00BC377F" w14:paraId="05D8D87E" w14:textId="77777777" w:rsidTr="00D41ECF">
        <w:tc>
          <w:tcPr>
            <w:tcW w:w="0" w:type="auto"/>
          </w:tcPr>
          <w:p w14:paraId="6854B38F" w14:textId="77777777" w:rsidR="00BC377F" w:rsidRPr="00900970" w:rsidRDefault="00BC377F" w:rsidP="00D41ECF">
            <w:pPr>
              <w:pStyle w:val="TAL"/>
              <w:rPr>
                <w:sz w:val="16"/>
              </w:rPr>
            </w:pPr>
            <w:r>
              <w:rPr>
                <w:sz w:val="16"/>
              </w:rPr>
              <w:t>R5-241999</w:t>
            </w:r>
          </w:p>
        </w:tc>
        <w:tc>
          <w:tcPr>
            <w:tcW w:w="0" w:type="auto"/>
          </w:tcPr>
          <w:p w14:paraId="14795456" w14:textId="77777777" w:rsidR="00BC377F" w:rsidRPr="00900970" w:rsidRDefault="00BC377F" w:rsidP="00D41ECF">
            <w:pPr>
              <w:pStyle w:val="TAL"/>
              <w:rPr>
                <w:sz w:val="16"/>
              </w:rPr>
            </w:pPr>
            <w:r>
              <w:rPr>
                <w:sz w:val="16"/>
              </w:rPr>
              <w:t>Correction to PDCCH level in 6.5.1.8</w:t>
            </w:r>
          </w:p>
        </w:tc>
        <w:tc>
          <w:tcPr>
            <w:tcW w:w="0" w:type="auto"/>
          </w:tcPr>
          <w:p w14:paraId="0DA5237D" w14:textId="77777777" w:rsidR="00BC377F" w:rsidRPr="00900970" w:rsidRDefault="00BC377F" w:rsidP="00D41ECF">
            <w:pPr>
              <w:pStyle w:val="TAL"/>
              <w:rPr>
                <w:sz w:val="16"/>
              </w:rPr>
            </w:pPr>
            <w:r>
              <w:rPr>
                <w:sz w:val="16"/>
              </w:rPr>
              <w:t>Anritsu</w:t>
            </w:r>
          </w:p>
        </w:tc>
        <w:tc>
          <w:tcPr>
            <w:tcW w:w="0" w:type="auto"/>
          </w:tcPr>
          <w:p w14:paraId="134F2763" w14:textId="77777777" w:rsidR="00BC377F" w:rsidRPr="00900970" w:rsidRDefault="00BC377F" w:rsidP="00D41ECF">
            <w:pPr>
              <w:pStyle w:val="TAL"/>
              <w:rPr>
                <w:sz w:val="16"/>
              </w:rPr>
            </w:pPr>
            <w:r>
              <w:rPr>
                <w:sz w:val="16"/>
              </w:rPr>
              <w:t>38.533</w:t>
            </w:r>
          </w:p>
        </w:tc>
        <w:tc>
          <w:tcPr>
            <w:tcW w:w="0" w:type="auto"/>
          </w:tcPr>
          <w:p w14:paraId="5EA6C48C" w14:textId="77777777" w:rsidR="00BC377F" w:rsidRPr="00900970" w:rsidRDefault="00BC377F" w:rsidP="00D41ECF">
            <w:pPr>
              <w:pStyle w:val="TAL"/>
              <w:rPr>
                <w:sz w:val="16"/>
              </w:rPr>
            </w:pPr>
            <w:r>
              <w:rPr>
                <w:sz w:val="16"/>
              </w:rPr>
              <w:t>3004</w:t>
            </w:r>
          </w:p>
        </w:tc>
        <w:tc>
          <w:tcPr>
            <w:tcW w:w="0" w:type="auto"/>
          </w:tcPr>
          <w:p w14:paraId="3ECF28EB" w14:textId="77777777" w:rsidR="00BC377F" w:rsidRPr="00900970" w:rsidRDefault="00BC377F" w:rsidP="00D41ECF">
            <w:pPr>
              <w:pStyle w:val="TAR"/>
              <w:rPr>
                <w:sz w:val="16"/>
              </w:rPr>
            </w:pPr>
            <w:r>
              <w:rPr>
                <w:sz w:val="16"/>
              </w:rPr>
              <w:t>1</w:t>
            </w:r>
          </w:p>
        </w:tc>
        <w:tc>
          <w:tcPr>
            <w:tcW w:w="0" w:type="auto"/>
          </w:tcPr>
          <w:p w14:paraId="2C619517" w14:textId="77777777" w:rsidR="00BC377F" w:rsidRPr="00900970" w:rsidRDefault="00BC377F" w:rsidP="00D41ECF">
            <w:pPr>
              <w:pStyle w:val="TAL"/>
              <w:rPr>
                <w:sz w:val="16"/>
              </w:rPr>
            </w:pPr>
            <w:r>
              <w:rPr>
                <w:sz w:val="16"/>
              </w:rPr>
              <w:t>Rel-18</w:t>
            </w:r>
          </w:p>
        </w:tc>
        <w:tc>
          <w:tcPr>
            <w:tcW w:w="0" w:type="auto"/>
          </w:tcPr>
          <w:p w14:paraId="36A16567" w14:textId="77777777" w:rsidR="00BC377F" w:rsidRPr="00900970" w:rsidRDefault="00BC377F" w:rsidP="00D41ECF">
            <w:pPr>
              <w:pStyle w:val="TAL"/>
              <w:rPr>
                <w:sz w:val="16"/>
              </w:rPr>
            </w:pPr>
            <w:r>
              <w:rPr>
                <w:sz w:val="16"/>
              </w:rPr>
              <w:t>F</w:t>
            </w:r>
          </w:p>
        </w:tc>
        <w:tc>
          <w:tcPr>
            <w:tcW w:w="0" w:type="auto"/>
          </w:tcPr>
          <w:p w14:paraId="68BBF649" w14:textId="77777777" w:rsidR="00BC377F" w:rsidRPr="00900970" w:rsidRDefault="00BC377F" w:rsidP="00D41ECF">
            <w:pPr>
              <w:pStyle w:val="TAL"/>
              <w:rPr>
                <w:sz w:val="16"/>
              </w:rPr>
            </w:pPr>
            <w:r>
              <w:rPr>
                <w:sz w:val="16"/>
              </w:rPr>
              <w:t>TEI15_Test, 5GS_NR_LTE-UEConTest</w:t>
            </w:r>
          </w:p>
        </w:tc>
        <w:tc>
          <w:tcPr>
            <w:tcW w:w="0" w:type="auto"/>
          </w:tcPr>
          <w:p w14:paraId="0DE42E82" w14:textId="77777777" w:rsidR="00BC377F" w:rsidRPr="00900970" w:rsidRDefault="00BC377F" w:rsidP="00D41ECF">
            <w:pPr>
              <w:pStyle w:val="TAL"/>
              <w:rPr>
                <w:sz w:val="16"/>
              </w:rPr>
            </w:pPr>
            <w:r>
              <w:rPr>
                <w:sz w:val="16"/>
              </w:rPr>
              <w:t>agreed</w:t>
            </w:r>
          </w:p>
        </w:tc>
      </w:tr>
      <w:tr w:rsidR="00BC377F" w14:paraId="0103A66A" w14:textId="77777777" w:rsidTr="00D41ECF">
        <w:tc>
          <w:tcPr>
            <w:tcW w:w="0" w:type="auto"/>
          </w:tcPr>
          <w:p w14:paraId="6AF61424" w14:textId="77777777" w:rsidR="00BC377F" w:rsidRPr="00900970" w:rsidRDefault="00BC377F" w:rsidP="00D41ECF">
            <w:pPr>
              <w:pStyle w:val="TAL"/>
              <w:rPr>
                <w:sz w:val="16"/>
              </w:rPr>
            </w:pPr>
            <w:r>
              <w:rPr>
                <w:sz w:val="16"/>
              </w:rPr>
              <w:t>R5-241160</w:t>
            </w:r>
          </w:p>
        </w:tc>
        <w:tc>
          <w:tcPr>
            <w:tcW w:w="0" w:type="auto"/>
          </w:tcPr>
          <w:p w14:paraId="7D6F9605" w14:textId="77777777" w:rsidR="00BC377F" w:rsidRPr="00900970" w:rsidRDefault="00BC377F" w:rsidP="00D41ECF">
            <w:pPr>
              <w:pStyle w:val="TAL"/>
              <w:rPr>
                <w:sz w:val="16"/>
              </w:rPr>
            </w:pPr>
            <w:r>
              <w:rPr>
                <w:sz w:val="16"/>
              </w:rPr>
              <w:t>Correction to EN-DC FR1 Beam Failure TCs 4.5.5.x</w:t>
            </w:r>
          </w:p>
        </w:tc>
        <w:tc>
          <w:tcPr>
            <w:tcW w:w="0" w:type="auto"/>
          </w:tcPr>
          <w:p w14:paraId="3CDB4237" w14:textId="77777777" w:rsidR="00BC377F" w:rsidRPr="00900970" w:rsidRDefault="00BC377F" w:rsidP="00D41ECF">
            <w:pPr>
              <w:pStyle w:val="TAL"/>
              <w:rPr>
                <w:sz w:val="16"/>
              </w:rPr>
            </w:pPr>
            <w:r>
              <w:rPr>
                <w:sz w:val="16"/>
              </w:rPr>
              <w:t>Keysight Technologies UK Ltd</w:t>
            </w:r>
          </w:p>
        </w:tc>
        <w:tc>
          <w:tcPr>
            <w:tcW w:w="0" w:type="auto"/>
          </w:tcPr>
          <w:p w14:paraId="42881052" w14:textId="77777777" w:rsidR="00BC377F" w:rsidRPr="00900970" w:rsidRDefault="00BC377F" w:rsidP="00D41ECF">
            <w:pPr>
              <w:pStyle w:val="TAL"/>
              <w:rPr>
                <w:sz w:val="16"/>
              </w:rPr>
            </w:pPr>
            <w:r>
              <w:rPr>
                <w:sz w:val="16"/>
              </w:rPr>
              <w:t>38.533</w:t>
            </w:r>
          </w:p>
        </w:tc>
        <w:tc>
          <w:tcPr>
            <w:tcW w:w="0" w:type="auto"/>
          </w:tcPr>
          <w:p w14:paraId="78E6F98B" w14:textId="77777777" w:rsidR="00BC377F" w:rsidRPr="00900970" w:rsidRDefault="00BC377F" w:rsidP="00D41ECF">
            <w:pPr>
              <w:pStyle w:val="TAL"/>
              <w:rPr>
                <w:sz w:val="16"/>
              </w:rPr>
            </w:pPr>
            <w:r>
              <w:rPr>
                <w:sz w:val="16"/>
              </w:rPr>
              <w:t>3005</w:t>
            </w:r>
          </w:p>
        </w:tc>
        <w:tc>
          <w:tcPr>
            <w:tcW w:w="0" w:type="auto"/>
          </w:tcPr>
          <w:p w14:paraId="50004EF1" w14:textId="77777777" w:rsidR="00BC377F" w:rsidRPr="00900970" w:rsidRDefault="00BC377F" w:rsidP="00D41ECF">
            <w:pPr>
              <w:pStyle w:val="TAR"/>
              <w:rPr>
                <w:sz w:val="16"/>
              </w:rPr>
            </w:pPr>
            <w:r>
              <w:rPr>
                <w:sz w:val="16"/>
              </w:rPr>
              <w:t>-</w:t>
            </w:r>
          </w:p>
        </w:tc>
        <w:tc>
          <w:tcPr>
            <w:tcW w:w="0" w:type="auto"/>
          </w:tcPr>
          <w:p w14:paraId="36E160B9" w14:textId="77777777" w:rsidR="00BC377F" w:rsidRPr="00900970" w:rsidRDefault="00BC377F" w:rsidP="00D41ECF">
            <w:pPr>
              <w:pStyle w:val="TAL"/>
              <w:rPr>
                <w:sz w:val="16"/>
              </w:rPr>
            </w:pPr>
            <w:r>
              <w:rPr>
                <w:sz w:val="16"/>
              </w:rPr>
              <w:t>Rel-18</w:t>
            </w:r>
          </w:p>
        </w:tc>
        <w:tc>
          <w:tcPr>
            <w:tcW w:w="0" w:type="auto"/>
          </w:tcPr>
          <w:p w14:paraId="7F4865A1" w14:textId="77777777" w:rsidR="00BC377F" w:rsidRPr="00900970" w:rsidRDefault="00BC377F" w:rsidP="00D41ECF">
            <w:pPr>
              <w:pStyle w:val="TAL"/>
              <w:rPr>
                <w:sz w:val="16"/>
              </w:rPr>
            </w:pPr>
            <w:r>
              <w:rPr>
                <w:sz w:val="16"/>
              </w:rPr>
              <w:t>F</w:t>
            </w:r>
          </w:p>
        </w:tc>
        <w:tc>
          <w:tcPr>
            <w:tcW w:w="0" w:type="auto"/>
          </w:tcPr>
          <w:p w14:paraId="176FDC2F" w14:textId="77777777" w:rsidR="00BC377F" w:rsidRPr="00900970" w:rsidRDefault="00BC377F" w:rsidP="00D41ECF">
            <w:pPr>
              <w:pStyle w:val="TAL"/>
              <w:rPr>
                <w:sz w:val="16"/>
              </w:rPr>
            </w:pPr>
            <w:r>
              <w:rPr>
                <w:sz w:val="16"/>
              </w:rPr>
              <w:t>TEI15_Test, 5GS_NR_LTE-UEConTest</w:t>
            </w:r>
          </w:p>
        </w:tc>
        <w:tc>
          <w:tcPr>
            <w:tcW w:w="0" w:type="auto"/>
          </w:tcPr>
          <w:p w14:paraId="395EB2F1" w14:textId="77777777" w:rsidR="00BC377F" w:rsidRPr="00900970" w:rsidRDefault="00BC377F" w:rsidP="00D41ECF">
            <w:pPr>
              <w:pStyle w:val="TAL"/>
              <w:rPr>
                <w:sz w:val="16"/>
              </w:rPr>
            </w:pPr>
            <w:r>
              <w:rPr>
                <w:sz w:val="16"/>
              </w:rPr>
              <w:t>agreed</w:t>
            </w:r>
          </w:p>
        </w:tc>
      </w:tr>
      <w:tr w:rsidR="00BC377F" w14:paraId="330E8183" w14:textId="77777777" w:rsidTr="00D41ECF">
        <w:tc>
          <w:tcPr>
            <w:tcW w:w="0" w:type="auto"/>
          </w:tcPr>
          <w:p w14:paraId="0413E257" w14:textId="77777777" w:rsidR="00BC377F" w:rsidRPr="00900970" w:rsidRDefault="00BC377F" w:rsidP="00D41ECF">
            <w:pPr>
              <w:pStyle w:val="TAL"/>
              <w:rPr>
                <w:sz w:val="16"/>
              </w:rPr>
            </w:pPr>
            <w:r>
              <w:rPr>
                <w:sz w:val="16"/>
              </w:rPr>
              <w:t>R5-241162</w:t>
            </w:r>
          </w:p>
        </w:tc>
        <w:tc>
          <w:tcPr>
            <w:tcW w:w="0" w:type="auto"/>
          </w:tcPr>
          <w:p w14:paraId="09DECF12" w14:textId="77777777" w:rsidR="00BC377F" w:rsidRPr="00900970" w:rsidRDefault="00BC377F" w:rsidP="00D41ECF">
            <w:pPr>
              <w:pStyle w:val="TAL"/>
              <w:rPr>
                <w:sz w:val="16"/>
              </w:rPr>
            </w:pPr>
            <w:r>
              <w:rPr>
                <w:sz w:val="16"/>
              </w:rPr>
              <w:t>Correction to EN-DC FR2 Beam Failure TCs 5.5.5.x</w:t>
            </w:r>
          </w:p>
        </w:tc>
        <w:tc>
          <w:tcPr>
            <w:tcW w:w="0" w:type="auto"/>
          </w:tcPr>
          <w:p w14:paraId="43BA8BA3" w14:textId="77777777" w:rsidR="00BC377F" w:rsidRPr="00900970" w:rsidRDefault="00BC377F" w:rsidP="00D41ECF">
            <w:pPr>
              <w:pStyle w:val="TAL"/>
              <w:rPr>
                <w:sz w:val="16"/>
              </w:rPr>
            </w:pPr>
            <w:r>
              <w:rPr>
                <w:sz w:val="16"/>
              </w:rPr>
              <w:t>Keysight Technologies UK Ltd</w:t>
            </w:r>
          </w:p>
        </w:tc>
        <w:tc>
          <w:tcPr>
            <w:tcW w:w="0" w:type="auto"/>
          </w:tcPr>
          <w:p w14:paraId="668BB938" w14:textId="77777777" w:rsidR="00BC377F" w:rsidRPr="00900970" w:rsidRDefault="00BC377F" w:rsidP="00D41ECF">
            <w:pPr>
              <w:pStyle w:val="TAL"/>
              <w:rPr>
                <w:sz w:val="16"/>
              </w:rPr>
            </w:pPr>
            <w:r>
              <w:rPr>
                <w:sz w:val="16"/>
              </w:rPr>
              <w:t>38.533</w:t>
            </w:r>
          </w:p>
        </w:tc>
        <w:tc>
          <w:tcPr>
            <w:tcW w:w="0" w:type="auto"/>
          </w:tcPr>
          <w:p w14:paraId="194D96ED" w14:textId="77777777" w:rsidR="00BC377F" w:rsidRPr="00900970" w:rsidRDefault="00BC377F" w:rsidP="00D41ECF">
            <w:pPr>
              <w:pStyle w:val="TAL"/>
              <w:rPr>
                <w:sz w:val="16"/>
              </w:rPr>
            </w:pPr>
            <w:r>
              <w:rPr>
                <w:sz w:val="16"/>
              </w:rPr>
              <w:t>3006</w:t>
            </w:r>
          </w:p>
        </w:tc>
        <w:tc>
          <w:tcPr>
            <w:tcW w:w="0" w:type="auto"/>
          </w:tcPr>
          <w:p w14:paraId="50A3C60F" w14:textId="77777777" w:rsidR="00BC377F" w:rsidRPr="00900970" w:rsidRDefault="00BC377F" w:rsidP="00D41ECF">
            <w:pPr>
              <w:pStyle w:val="TAR"/>
              <w:rPr>
                <w:sz w:val="16"/>
              </w:rPr>
            </w:pPr>
            <w:r>
              <w:rPr>
                <w:sz w:val="16"/>
              </w:rPr>
              <w:t>-</w:t>
            </w:r>
          </w:p>
        </w:tc>
        <w:tc>
          <w:tcPr>
            <w:tcW w:w="0" w:type="auto"/>
          </w:tcPr>
          <w:p w14:paraId="35F1FDA0" w14:textId="77777777" w:rsidR="00BC377F" w:rsidRPr="00900970" w:rsidRDefault="00BC377F" w:rsidP="00D41ECF">
            <w:pPr>
              <w:pStyle w:val="TAL"/>
              <w:rPr>
                <w:sz w:val="16"/>
              </w:rPr>
            </w:pPr>
            <w:r>
              <w:rPr>
                <w:sz w:val="16"/>
              </w:rPr>
              <w:t>Rel-18</w:t>
            </w:r>
          </w:p>
        </w:tc>
        <w:tc>
          <w:tcPr>
            <w:tcW w:w="0" w:type="auto"/>
          </w:tcPr>
          <w:p w14:paraId="1F9BA43D" w14:textId="77777777" w:rsidR="00BC377F" w:rsidRPr="00900970" w:rsidRDefault="00BC377F" w:rsidP="00D41ECF">
            <w:pPr>
              <w:pStyle w:val="TAL"/>
              <w:rPr>
                <w:sz w:val="16"/>
              </w:rPr>
            </w:pPr>
            <w:r>
              <w:rPr>
                <w:sz w:val="16"/>
              </w:rPr>
              <w:t>F</w:t>
            </w:r>
          </w:p>
        </w:tc>
        <w:tc>
          <w:tcPr>
            <w:tcW w:w="0" w:type="auto"/>
          </w:tcPr>
          <w:p w14:paraId="30F88C15" w14:textId="77777777" w:rsidR="00BC377F" w:rsidRPr="00900970" w:rsidRDefault="00BC377F" w:rsidP="00D41ECF">
            <w:pPr>
              <w:pStyle w:val="TAL"/>
              <w:rPr>
                <w:sz w:val="16"/>
              </w:rPr>
            </w:pPr>
            <w:r>
              <w:rPr>
                <w:sz w:val="16"/>
              </w:rPr>
              <w:t>TEI15_Test, 5GS_NR_LTE-UEConTest</w:t>
            </w:r>
          </w:p>
        </w:tc>
        <w:tc>
          <w:tcPr>
            <w:tcW w:w="0" w:type="auto"/>
          </w:tcPr>
          <w:p w14:paraId="4A22C5E3" w14:textId="77777777" w:rsidR="00BC377F" w:rsidRPr="00900970" w:rsidRDefault="00BC377F" w:rsidP="00D41ECF">
            <w:pPr>
              <w:pStyle w:val="TAL"/>
              <w:rPr>
                <w:sz w:val="16"/>
              </w:rPr>
            </w:pPr>
            <w:r>
              <w:rPr>
                <w:sz w:val="16"/>
              </w:rPr>
              <w:t>agreed</w:t>
            </w:r>
          </w:p>
        </w:tc>
      </w:tr>
      <w:tr w:rsidR="00BC377F" w14:paraId="2A6EA398" w14:textId="77777777" w:rsidTr="00D41ECF">
        <w:tc>
          <w:tcPr>
            <w:tcW w:w="0" w:type="auto"/>
          </w:tcPr>
          <w:p w14:paraId="4E8B5595" w14:textId="77777777" w:rsidR="00BC377F" w:rsidRPr="00900970" w:rsidRDefault="00BC377F" w:rsidP="00D41ECF">
            <w:pPr>
              <w:pStyle w:val="TAL"/>
              <w:rPr>
                <w:sz w:val="16"/>
              </w:rPr>
            </w:pPr>
            <w:r>
              <w:rPr>
                <w:sz w:val="16"/>
              </w:rPr>
              <w:t>R5-241197</w:t>
            </w:r>
          </w:p>
        </w:tc>
        <w:tc>
          <w:tcPr>
            <w:tcW w:w="0" w:type="auto"/>
          </w:tcPr>
          <w:p w14:paraId="525F0A8C" w14:textId="77777777" w:rsidR="00BC377F" w:rsidRPr="00900970" w:rsidRDefault="00BC377F" w:rsidP="00D41ECF">
            <w:pPr>
              <w:pStyle w:val="TAL"/>
              <w:rPr>
                <w:sz w:val="16"/>
              </w:rPr>
            </w:pPr>
            <w:r>
              <w:rPr>
                <w:sz w:val="16"/>
              </w:rPr>
              <w:t xml:space="preserve">Addition of new test case 4.7.8.1 EN-DC FR1 interruptions due to RRM and RLM/BFD measurements on deactivated NR </w:t>
            </w:r>
            <w:proofErr w:type="spellStart"/>
            <w:r>
              <w:rPr>
                <w:sz w:val="16"/>
              </w:rPr>
              <w:t>PSCell</w:t>
            </w:r>
            <w:proofErr w:type="spellEnd"/>
          </w:p>
        </w:tc>
        <w:tc>
          <w:tcPr>
            <w:tcW w:w="0" w:type="auto"/>
          </w:tcPr>
          <w:p w14:paraId="23247966" w14:textId="77777777" w:rsidR="00BC377F" w:rsidRPr="00900970" w:rsidRDefault="00BC377F" w:rsidP="00D41ECF">
            <w:pPr>
              <w:pStyle w:val="TAL"/>
              <w:rPr>
                <w:sz w:val="16"/>
              </w:rPr>
            </w:pPr>
            <w:proofErr w:type="spellStart"/>
            <w:r>
              <w:rPr>
                <w:sz w:val="16"/>
              </w:rPr>
              <w:t>Sporton</w:t>
            </w:r>
            <w:proofErr w:type="spellEnd"/>
          </w:p>
        </w:tc>
        <w:tc>
          <w:tcPr>
            <w:tcW w:w="0" w:type="auto"/>
          </w:tcPr>
          <w:p w14:paraId="4951FE0B" w14:textId="77777777" w:rsidR="00BC377F" w:rsidRPr="00900970" w:rsidRDefault="00BC377F" w:rsidP="00D41ECF">
            <w:pPr>
              <w:pStyle w:val="TAL"/>
              <w:rPr>
                <w:sz w:val="16"/>
              </w:rPr>
            </w:pPr>
            <w:r>
              <w:rPr>
                <w:sz w:val="16"/>
              </w:rPr>
              <w:t>38.533</w:t>
            </w:r>
          </w:p>
        </w:tc>
        <w:tc>
          <w:tcPr>
            <w:tcW w:w="0" w:type="auto"/>
          </w:tcPr>
          <w:p w14:paraId="698BCA7A" w14:textId="77777777" w:rsidR="00BC377F" w:rsidRPr="00900970" w:rsidRDefault="00BC377F" w:rsidP="00D41ECF">
            <w:pPr>
              <w:pStyle w:val="TAL"/>
              <w:rPr>
                <w:sz w:val="16"/>
              </w:rPr>
            </w:pPr>
            <w:r>
              <w:rPr>
                <w:sz w:val="16"/>
              </w:rPr>
              <w:t>3007</w:t>
            </w:r>
          </w:p>
        </w:tc>
        <w:tc>
          <w:tcPr>
            <w:tcW w:w="0" w:type="auto"/>
          </w:tcPr>
          <w:p w14:paraId="32E3AC66" w14:textId="77777777" w:rsidR="00BC377F" w:rsidRPr="00900970" w:rsidRDefault="00BC377F" w:rsidP="00D41ECF">
            <w:pPr>
              <w:pStyle w:val="TAR"/>
              <w:rPr>
                <w:sz w:val="16"/>
              </w:rPr>
            </w:pPr>
            <w:r>
              <w:rPr>
                <w:sz w:val="16"/>
              </w:rPr>
              <w:t>-</w:t>
            </w:r>
          </w:p>
        </w:tc>
        <w:tc>
          <w:tcPr>
            <w:tcW w:w="0" w:type="auto"/>
          </w:tcPr>
          <w:p w14:paraId="6359851E" w14:textId="77777777" w:rsidR="00BC377F" w:rsidRPr="00900970" w:rsidRDefault="00BC377F" w:rsidP="00D41ECF">
            <w:pPr>
              <w:pStyle w:val="TAL"/>
              <w:rPr>
                <w:sz w:val="16"/>
              </w:rPr>
            </w:pPr>
            <w:r>
              <w:rPr>
                <w:sz w:val="16"/>
              </w:rPr>
              <w:t>Rel-18</w:t>
            </w:r>
          </w:p>
        </w:tc>
        <w:tc>
          <w:tcPr>
            <w:tcW w:w="0" w:type="auto"/>
          </w:tcPr>
          <w:p w14:paraId="7C54B559" w14:textId="77777777" w:rsidR="00BC377F" w:rsidRPr="00900970" w:rsidRDefault="00BC377F" w:rsidP="00D41ECF">
            <w:pPr>
              <w:pStyle w:val="TAL"/>
              <w:rPr>
                <w:sz w:val="16"/>
              </w:rPr>
            </w:pPr>
            <w:r>
              <w:rPr>
                <w:sz w:val="16"/>
              </w:rPr>
              <w:t>F</w:t>
            </w:r>
          </w:p>
        </w:tc>
        <w:tc>
          <w:tcPr>
            <w:tcW w:w="0" w:type="auto"/>
          </w:tcPr>
          <w:p w14:paraId="58BE1549" w14:textId="77777777" w:rsidR="00BC377F" w:rsidRPr="00900970" w:rsidRDefault="00BC377F" w:rsidP="00D41ECF">
            <w:pPr>
              <w:pStyle w:val="TAL"/>
              <w:rPr>
                <w:sz w:val="16"/>
              </w:rPr>
            </w:pPr>
            <w:proofErr w:type="spellStart"/>
            <w:r>
              <w:rPr>
                <w:sz w:val="16"/>
              </w:rPr>
              <w:t>NR_RRM_enh-UEConTest</w:t>
            </w:r>
            <w:proofErr w:type="spellEnd"/>
          </w:p>
        </w:tc>
        <w:tc>
          <w:tcPr>
            <w:tcW w:w="0" w:type="auto"/>
          </w:tcPr>
          <w:p w14:paraId="0F437866" w14:textId="77777777" w:rsidR="00BC377F" w:rsidRPr="00900970" w:rsidRDefault="00BC377F" w:rsidP="00D41ECF">
            <w:pPr>
              <w:pStyle w:val="TAL"/>
              <w:rPr>
                <w:sz w:val="16"/>
              </w:rPr>
            </w:pPr>
            <w:r>
              <w:rPr>
                <w:sz w:val="16"/>
              </w:rPr>
              <w:t>revised</w:t>
            </w:r>
          </w:p>
        </w:tc>
      </w:tr>
      <w:tr w:rsidR="00BC377F" w14:paraId="749E47AE" w14:textId="77777777" w:rsidTr="00D41ECF">
        <w:tc>
          <w:tcPr>
            <w:tcW w:w="0" w:type="auto"/>
          </w:tcPr>
          <w:p w14:paraId="7186BD15" w14:textId="77777777" w:rsidR="00BC377F" w:rsidRPr="00900970" w:rsidRDefault="00BC377F" w:rsidP="00D41ECF">
            <w:pPr>
              <w:pStyle w:val="TAL"/>
              <w:rPr>
                <w:sz w:val="16"/>
              </w:rPr>
            </w:pPr>
            <w:r>
              <w:rPr>
                <w:sz w:val="16"/>
              </w:rPr>
              <w:t>R5-241830</w:t>
            </w:r>
          </w:p>
        </w:tc>
        <w:tc>
          <w:tcPr>
            <w:tcW w:w="0" w:type="auto"/>
          </w:tcPr>
          <w:p w14:paraId="5910B7AD" w14:textId="77777777" w:rsidR="00BC377F" w:rsidRPr="00900970" w:rsidRDefault="00BC377F" w:rsidP="00D41ECF">
            <w:pPr>
              <w:pStyle w:val="TAL"/>
              <w:rPr>
                <w:sz w:val="16"/>
              </w:rPr>
            </w:pPr>
            <w:r>
              <w:rPr>
                <w:sz w:val="16"/>
              </w:rPr>
              <w:t xml:space="preserve">Addition of new test case 4.7.8.1 EN-DC FR1 interruptions due to RRM and RLM/BFD measurements on deactivated NR </w:t>
            </w:r>
            <w:proofErr w:type="spellStart"/>
            <w:r>
              <w:rPr>
                <w:sz w:val="16"/>
              </w:rPr>
              <w:t>PSCell</w:t>
            </w:r>
            <w:proofErr w:type="spellEnd"/>
          </w:p>
        </w:tc>
        <w:tc>
          <w:tcPr>
            <w:tcW w:w="0" w:type="auto"/>
          </w:tcPr>
          <w:p w14:paraId="71635B29" w14:textId="77777777" w:rsidR="00BC377F" w:rsidRPr="00900970" w:rsidRDefault="00BC377F" w:rsidP="00D41ECF">
            <w:pPr>
              <w:pStyle w:val="TAL"/>
              <w:rPr>
                <w:sz w:val="16"/>
              </w:rPr>
            </w:pPr>
            <w:proofErr w:type="spellStart"/>
            <w:r>
              <w:rPr>
                <w:sz w:val="16"/>
              </w:rPr>
              <w:t>Sporton</w:t>
            </w:r>
            <w:proofErr w:type="spellEnd"/>
          </w:p>
        </w:tc>
        <w:tc>
          <w:tcPr>
            <w:tcW w:w="0" w:type="auto"/>
          </w:tcPr>
          <w:p w14:paraId="0BAD22A4" w14:textId="77777777" w:rsidR="00BC377F" w:rsidRPr="00900970" w:rsidRDefault="00BC377F" w:rsidP="00D41ECF">
            <w:pPr>
              <w:pStyle w:val="TAL"/>
              <w:rPr>
                <w:sz w:val="16"/>
              </w:rPr>
            </w:pPr>
            <w:r>
              <w:rPr>
                <w:sz w:val="16"/>
              </w:rPr>
              <w:t>38.533</w:t>
            </w:r>
          </w:p>
        </w:tc>
        <w:tc>
          <w:tcPr>
            <w:tcW w:w="0" w:type="auto"/>
          </w:tcPr>
          <w:p w14:paraId="0C16B30A" w14:textId="77777777" w:rsidR="00BC377F" w:rsidRPr="00900970" w:rsidRDefault="00BC377F" w:rsidP="00D41ECF">
            <w:pPr>
              <w:pStyle w:val="TAL"/>
              <w:rPr>
                <w:sz w:val="16"/>
              </w:rPr>
            </w:pPr>
            <w:r>
              <w:rPr>
                <w:sz w:val="16"/>
              </w:rPr>
              <w:t>3007</w:t>
            </w:r>
          </w:p>
        </w:tc>
        <w:tc>
          <w:tcPr>
            <w:tcW w:w="0" w:type="auto"/>
          </w:tcPr>
          <w:p w14:paraId="5DDF48B8" w14:textId="77777777" w:rsidR="00BC377F" w:rsidRPr="00900970" w:rsidRDefault="00BC377F" w:rsidP="00D41ECF">
            <w:pPr>
              <w:pStyle w:val="TAR"/>
              <w:rPr>
                <w:sz w:val="16"/>
              </w:rPr>
            </w:pPr>
            <w:r>
              <w:rPr>
                <w:sz w:val="16"/>
              </w:rPr>
              <w:t>1</w:t>
            </w:r>
          </w:p>
        </w:tc>
        <w:tc>
          <w:tcPr>
            <w:tcW w:w="0" w:type="auto"/>
          </w:tcPr>
          <w:p w14:paraId="59F59CA0" w14:textId="77777777" w:rsidR="00BC377F" w:rsidRPr="00900970" w:rsidRDefault="00BC377F" w:rsidP="00D41ECF">
            <w:pPr>
              <w:pStyle w:val="TAL"/>
              <w:rPr>
                <w:sz w:val="16"/>
              </w:rPr>
            </w:pPr>
            <w:r>
              <w:rPr>
                <w:sz w:val="16"/>
              </w:rPr>
              <w:t>Rel-18</w:t>
            </w:r>
          </w:p>
        </w:tc>
        <w:tc>
          <w:tcPr>
            <w:tcW w:w="0" w:type="auto"/>
          </w:tcPr>
          <w:p w14:paraId="3E86818A" w14:textId="77777777" w:rsidR="00BC377F" w:rsidRPr="00900970" w:rsidRDefault="00BC377F" w:rsidP="00D41ECF">
            <w:pPr>
              <w:pStyle w:val="TAL"/>
              <w:rPr>
                <w:sz w:val="16"/>
              </w:rPr>
            </w:pPr>
            <w:r>
              <w:rPr>
                <w:sz w:val="16"/>
              </w:rPr>
              <w:t>F</w:t>
            </w:r>
          </w:p>
        </w:tc>
        <w:tc>
          <w:tcPr>
            <w:tcW w:w="0" w:type="auto"/>
          </w:tcPr>
          <w:p w14:paraId="492455B0" w14:textId="77777777" w:rsidR="00BC377F" w:rsidRPr="00900970" w:rsidRDefault="00BC377F" w:rsidP="00D41ECF">
            <w:pPr>
              <w:pStyle w:val="TAL"/>
              <w:rPr>
                <w:sz w:val="16"/>
              </w:rPr>
            </w:pPr>
            <w:proofErr w:type="spellStart"/>
            <w:r>
              <w:rPr>
                <w:sz w:val="16"/>
              </w:rPr>
              <w:t>NR_RRM_enh-UEConTest</w:t>
            </w:r>
            <w:proofErr w:type="spellEnd"/>
          </w:p>
        </w:tc>
        <w:tc>
          <w:tcPr>
            <w:tcW w:w="0" w:type="auto"/>
          </w:tcPr>
          <w:p w14:paraId="11F81084" w14:textId="77777777" w:rsidR="00BC377F" w:rsidRPr="00900970" w:rsidRDefault="00BC377F" w:rsidP="00D41ECF">
            <w:pPr>
              <w:pStyle w:val="TAL"/>
              <w:rPr>
                <w:sz w:val="16"/>
              </w:rPr>
            </w:pPr>
            <w:r>
              <w:rPr>
                <w:sz w:val="16"/>
              </w:rPr>
              <w:t>agreed</w:t>
            </w:r>
          </w:p>
        </w:tc>
      </w:tr>
      <w:tr w:rsidR="00BC377F" w14:paraId="6A4658C5" w14:textId="77777777" w:rsidTr="00D41ECF">
        <w:tc>
          <w:tcPr>
            <w:tcW w:w="0" w:type="auto"/>
          </w:tcPr>
          <w:p w14:paraId="7730D319" w14:textId="77777777" w:rsidR="00BC377F" w:rsidRPr="00900970" w:rsidRDefault="00BC377F" w:rsidP="00D41ECF">
            <w:pPr>
              <w:pStyle w:val="TAL"/>
              <w:rPr>
                <w:sz w:val="16"/>
              </w:rPr>
            </w:pPr>
            <w:r>
              <w:rPr>
                <w:sz w:val="16"/>
              </w:rPr>
              <w:t>R5-241198</w:t>
            </w:r>
          </w:p>
        </w:tc>
        <w:tc>
          <w:tcPr>
            <w:tcW w:w="0" w:type="auto"/>
          </w:tcPr>
          <w:p w14:paraId="271F4DB6" w14:textId="77777777" w:rsidR="00BC377F" w:rsidRPr="00900970" w:rsidRDefault="00BC377F" w:rsidP="00D41ECF">
            <w:pPr>
              <w:pStyle w:val="TAL"/>
              <w:rPr>
                <w:sz w:val="16"/>
              </w:rPr>
            </w:pPr>
            <w:r>
              <w:rPr>
                <w:sz w:val="16"/>
              </w:rPr>
              <w:t>Addition of new test case 4.7.8.2 EN-DC inter-frequency measurement accuracy with FR1 serving cell and FR1 target cell</w:t>
            </w:r>
          </w:p>
        </w:tc>
        <w:tc>
          <w:tcPr>
            <w:tcW w:w="0" w:type="auto"/>
          </w:tcPr>
          <w:p w14:paraId="76F4FAAF" w14:textId="77777777" w:rsidR="00BC377F" w:rsidRPr="00900970" w:rsidRDefault="00BC377F" w:rsidP="00D41ECF">
            <w:pPr>
              <w:pStyle w:val="TAL"/>
              <w:rPr>
                <w:sz w:val="16"/>
              </w:rPr>
            </w:pPr>
            <w:proofErr w:type="spellStart"/>
            <w:r>
              <w:rPr>
                <w:sz w:val="16"/>
              </w:rPr>
              <w:t>Sporton</w:t>
            </w:r>
            <w:proofErr w:type="spellEnd"/>
          </w:p>
        </w:tc>
        <w:tc>
          <w:tcPr>
            <w:tcW w:w="0" w:type="auto"/>
          </w:tcPr>
          <w:p w14:paraId="2F41F4ED" w14:textId="77777777" w:rsidR="00BC377F" w:rsidRPr="00900970" w:rsidRDefault="00BC377F" w:rsidP="00D41ECF">
            <w:pPr>
              <w:pStyle w:val="TAL"/>
              <w:rPr>
                <w:sz w:val="16"/>
              </w:rPr>
            </w:pPr>
            <w:r>
              <w:rPr>
                <w:sz w:val="16"/>
              </w:rPr>
              <w:t>38.533</w:t>
            </w:r>
          </w:p>
        </w:tc>
        <w:tc>
          <w:tcPr>
            <w:tcW w:w="0" w:type="auto"/>
          </w:tcPr>
          <w:p w14:paraId="105DEA90" w14:textId="77777777" w:rsidR="00BC377F" w:rsidRPr="00900970" w:rsidRDefault="00BC377F" w:rsidP="00D41ECF">
            <w:pPr>
              <w:pStyle w:val="TAL"/>
              <w:rPr>
                <w:sz w:val="16"/>
              </w:rPr>
            </w:pPr>
            <w:r>
              <w:rPr>
                <w:sz w:val="16"/>
              </w:rPr>
              <w:t>3008</w:t>
            </w:r>
          </w:p>
        </w:tc>
        <w:tc>
          <w:tcPr>
            <w:tcW w:w="0" w:type="auto"/>
          </w:tcPr>
          <w:p w14:paraId="7DFC4E35" w14:textId="77777777" w:rsidR="00BC377F" w:rsidRPr="00900970" w:rsidRDefault="00BC377F" w:rsidP="00D41ECF">
            <w:pPr>
              <w:pStyle w:val="TAR"/>
              <w:rPr>
                <w:sz w:val="16"/>
              </w:rPr>
            </w:pPr>
            <w:r>
              <w:rPr>
                <w:sz w:val="16"/>
              </w:rPr>
              <w:t>-</w:t>
            </w:r>
          </w:p>
        </w:tc>
        <w:tc>
          <w:tcPr>
            <w:tcW w:w="0" w:type="auto"/>
          </w:tcPr>
          <w:p w14:paraId="5351346C" w14:textId="77777777" w:rsidR="00BC377F" w:rsidRPr="00900970" w:rsidRDefault="00BC377F" w:rsidP="00D41ECF">
            <w:pPr>
              <w:pStyle w:val="TAL"/>
              <w:rPr>
                <w:sz w:val="16"/>
              </w:rPr>
            </w:pPr>
            <w:r>
              <w:rPr>
                <w:sz w:val="16"/>
              </w:rPr>
              <w:t>Rel-18</w:t>
            </w:r>
          </w:p>
        </w:tc>
        <w:tc>
          <w:tcPr>
            <w:tcW w:w="0" w:type="auto"/>
          </w:tcPr>
          <w:p w14:paraId="6D550619" w14:textId="77777777" w:rsidR="00BC377F" w:rsidRPr="00900970" w:rsidRDefault="00BC377F" w:rsidP="00D41ECF">
            <w:pPr>
              <w:pStyle w:val="TAL"/>
              <w:rPr>
                <w:sz w:val="16"/>
              </w:rPr>
            </w:pPr>
            <w:r>
              <w:rPr>
                <w:sz w:val="16"/>
              </w:rPr>
              <w:t>F</w:t>
            </w:r>
          </w:p>
        </w:tc>
        <w:tc>
          <w:tcPr>
            <w:tcW w:w="0" w:type="auto"/>
          </w:tcPr>
          <w:p w14:paraId="71D7D860" w14:textId="77777777" w:rsidR="00BC377F" w:rsidRPr="00900970" w:rsidRDefault="00BC377F" w:rsidP="00D41ECF">
            <w:pPr>
              <w:pStyle w:val="TAL"/>
              <w:rPr>
                <w:sz w:val="16"/>
              </w:rPr>
            </w:pPr>
            <w:proofErr w:type="spellStart"/>
            <w:r>
              <w:rPr>
                <w:sz w:val="16"/>
              </w:rPr>
              <w:t>NR_RRM_enh-UEConTest</w:t>
            </w:r>
            <w:proofErr w:type="spellEnd"/>
          </w:p>
        </w:tc>
        <w:tc>
          <w:tcPr>
            <w:tcW w:w="0" w:type="auto"/>
          </w:tcPr>
          <w:p w14:paraId="0094DF47" w14:textId="77777777" w:rsidR="00BC377F" w:rsidRPr="00900970" w:rsidRDefault="00BC377F" w:rsidP="00D41ECF">
            <w:pPr>
              <w:pStyle w:val="TAL"/>
              <w:rPr>
                <w:sz w:val="16"/>
              </w:rPr>
            </w:pPr>
            <w:r>
              <w:rPr>
                <w:sz w:val="16"/>
              </w:rPr>
              <w:t>agreed</w:t>
            </w:r>
          </w:p>
        </w:tc>
      </w:tr>
      <w:tr w:rsidR="00BC377F" w14:paraId="6CC12BC4" w14:textId="77777777" w:rsidTr="00D41ECF">
        <w:tc>
          <w:tcPr>
            <w:tcW w:w="0" w:type="auto"/>
          </w:tcPr>
          <w:p w14:paraId="27C85D54" w14:textId="77777777" w:rsidR="00BC377F" w:rsidRPr="00900970" w:rsidRDefault="00BC377F" w:rsidP="00D41ECF">
            <w:pPr>
              <w:pStyle w:val="TAL"/>
              <w:rPr>
                <w:sz w:val="16"/>
              </w:rPr>
            </w:pPr>
            <w:r>
              <w:rPr>
                <w:sz w:val="16"/>
              </w:rPr>
              <w:t>R5-241200</w:t>
            </w:r>
          </w:p>
        </w:tc>
        <w:tc>
          <w:tcPr>
            <w:tcW w:w="0" w:type="auto"/>
          </w:tcPr>
          <w:p w14:paraId="4CB123B3" w14:textId="77777777" w:rsidR="00BC377F" w:rsidRPr="00900970" w:rsidRDefault="00BC377F" w:rsidP="00D41ECF">
            <w:pPr>
              <w:pStyle w:val="TAL"/>
              <w:rPr>
                <w:sz w:val="16"/>
              </w:rPr>
            </w:pPr>
            <w:r>
              <w:rPr>
                <w:sz w:val="16"/>
              </w:rPr>
              <w:t xml:space="preserve">Correct of EN-DC FR1 addition and release delay of known </w:t>
            </w:r>
            <w:proofErr w:type="spellStart"/>
            <w:r>
              <w:rPr>
                <w:sz w:val="16"/>
              </w:rPr>
              <w:t>PSCell</w:t>
            </w:r>
            <w:proofErr w:type="spellEnd"/>
            <w:r>
              <w:rPr>
                <w:sz w:val="16"/>
              </w:rPr>
              <w:t xml:space="preserve"> for test case 4.5.7.1 including Test Tolerance</w:t>
            </w:r>
          </w:p>
        </w:tc>
        <w:tc>
          <w:tcPr>
            <w:tcW w:w="0" w:type="auto"/>
          </w:tcPr>
          <w:p w14:paraId="42B36F1B" w14:textId="77777777" w:rsidR="00BC377F" w:rsidRPr="00900970" w:rsidRDefault="00BC377F" w:rsidP="00D41ECF">
            <w:pPr>
              <w:pStyle w:val="TAL"/>
              <w:rPr>
                <w:sz w:val="16"/>
              </w:rPr>
            </w:pPr>
            <w:proofErr w:type="spellStart"/>
            <w:r>
              <w:rPr>
                <w:sz w:val="16"/>
              </w:rPr>
              <w:t>Sporton</w:t>
            </w:r>
            <w:proofErr w:type="spellEnd"/>
          </w:p>
        </w:tc>
        <w:tc>
          <w:tcPr>
            <w:tcW w:w="0" w:type="auto"/>
          </w:tcPr>
          <w:p w14:paraId="78BA39EB" w14:textId="77777777" w:rsidR="00BC377F" w:rsidRPr="00900970" w:rsidRDefault="00BC377F" w:rsidP="00D41ECF">
            <w:pPr>
              <w:pStyle w:val="TAL"/>
              <w:rPr>
                <w:sz w:val="16"/>
              </w:rPr>
            </w:pPr>
            <w:r>
              <w:rPr>
                <w:sz w:val="16"/>
              </w:rPr>
              <w:t>38.533</w:t>
            </w:r>
          </w:p>
        </w:tc>
        <w:tc>
          <w:tcPr>
            <w:tcW w:w="0" w:type="auto"/>
          </w:tcPr>
          <w:p w14:paraId="1B4CE7C8" w14:textId="77777777" w:rsidR="00BC377F" w:rsidRPr="00900970" w:rsidRDefault="00BC377F" w:rsidP="00D41ECF">
            <w:pPr>
              <w:pStyle w:val="TAL"/>
              <w:rPr>
                <w:sz w:val="16"/>
              </w:rPr>
            </w:pPr>
            <w:r>
              <w:rPr>
                <w:sz w:val="16"/>
              </w:rPr>
              <w:t>3009</w:t>
            </w:r>
          </w:p>
        </w:tc>
        <w:tc>
          <w:tcPr>
            <w:tcW w:w="0" w:type="auto"/>
          </w:tcPr>
          <w:p w14:paraId="70649D6C" w14:textId="77777777" w:rsidR="00BC377F" w:rsidRPr="00900970" w:rsidRDefault="00BC377F" w:rsidP="00D41ECF">
            <w:pPr>
              <w:pStyle w:val="TAR"/>
              <w:rPr>
                <w:sz w:val="16"/>
              </w:rPr>
            </w:pPr>
            <w:r>
              <w:rPr>
                <w:sz w:val="16"/>
              </w:rPr>
              <w:t>-</w:t>
            </w:r>
          </w:p>
        </w:tc>
        <w:tc>
          <w:tcPr>
            <w:tcW w:w="0" w:type="auto"/>
          </w:tcPr>
          <w:p w14:paraId="5EF83A29" w14:textId="77777777" w:rsidR="00BC377F" w:rsidRPr="00900970" w:rsidRDefault="00BC377F" w:rsidP="00D41ECF">
            <w:pPr>
              <w:pStyle w:val="TAL"/>
              <w:rPr>
                <w:sz w:val="16"/>
              </w:rPr>
            </w:pPr>
            <w:r>
              <w:rPr>
                <w:sz w:val="16"/>
              </w:rPr>
              <w:t>Rel-18</w:t>
            </w:r>
          </w:p>
        </w:tc>
        <w:tc>
          <w:tcPr>
            <w:tcW w:w="0" w:type="auto"/>
          </w:tcPr>
          <w:p w14:paraId="73DC0F88" w14:textId="77777777" w:rsidR="00BC377F" w:rsidRPr="00900970" w:rsidRDefault="00BC377F" w:rsidP="00D41ECF">
            <w:pPr>
              <w:pStyle w:val="TAL"/>
              <w:rPr>
                <w:sz w:val="16"/>
              </w:rPr>
            </w:pPr>
            <w:r>
              <w:rPr>
                <w:sz w:val="16"/>
              </w:rPr>
              <w:t>F</w:t>
            </w:r>
          </w:p>
        </w:tc>
        <w:tc>
          <w:tcPr>
            <w:tcW w:w="0" w:type="auto"/>
          </w:tcPr>
          <w:p w14:paraId="5C4CD009" w14:textId="77777777" w:rsidR="00BC377F" w:rsidRPr="00900970" w:rsidRDefault="00BC377F" w:rsidP="00D41ECF">
            <w:pPr>
              <w:pStyle w:val="TAL"/>
              <w:rPr>
                <w:sz w:val="16"/>
              </w:rPr>
            </w:pPr>
            <w:r>
              <w:rPr>
                <w:sz w:val="16"/>
              </w:rPr>
              <w:t>TEI15_Test, 5GS_NR_LTE-UEConTest</w:t>
            </w:r>
          </w:p>
        </w:tc>
        <w:tc>
          <w:tcPr>
            <w:tcW w:w="0" w:type="auto"/>
          </w:tcPr>
          <w:p w14:paraId="09D5DE63" w14:textId="77777777" w:rsidR="00BC377F" w:rsidRPr="00900970" w:rsidRDefault="00BC377F" w:rsidP="00D41ECF">
            <w:pPr>
              <w:pStyle w:val="TAL"/>
              <w:rPr>
                <w:sz w:val="16"/>
              </w:rPr>
            </w:pPr>
            <w:r>
              <w:rPr>
                <w:sz w:val="16"/>
              </w:rPr>
              <w:t>agreed</w:t>
            </w:r>
          </w:p>
        </w:tc>
      </w:tr>
      <w:tr w:rsidR="00BC377F" w14:paraId="4F7E2BDC" w14:textId="77777777" w:rsidTr="00D41ECF">
        <w:tc>
          <w:tcPr>
            <w:tcW w:w="0" w:type="auto"/>
          </w:tcPr>
          <w:p w14:paraId="49B8FA0F" w14:textId="77777777" w:rsidR="00BC377F" w:rsidRPr="00900970" w:rsidRDefault="00BC377F" w:rsidP="00D41ECF">
            <w:pPr>
              <w:pStyle w:val="TAL"/>
              <w:rPr>
                <w:sz w:val="16"/>
              </w:rPr>
            </w:pPr>
            <w:r>
              <w:rPr>
                <w:sz w:val="16"/>
              </w:rPr>
              <w:t>R5-241201</w:t>
            </w:r>
          </w:p>
        </w:tc>
        <w:tc>
          <w:tcPr>
            <w:tcW w:w="0" w:type="auto"/>
          </w:tcPr>
          <w:p w14:paraId="585DF507" w14:textId="77777777" w:rsidR="00BC377F" w:rsidRPr="00900970" w:rsidRDefault="00BC377F" w:rsidP="00D41ECF">
            <w:pPr>
              <w:pStyle w:val="TAL"/>
              <w:rPr>
                <w:sz w:val="16"/>
              </w:rPr>
            </w:pPr>
            <w:r>
              <w:rPr>
                <w:sz w:val="16"/>
              </w:rPr>
              <w:t xml:space="preserve">Correct of Test Tolerance into Annex F for EN-DC FR1 addition and release delay of known </w:t>
            </w:r>
            <w:proofErr w:type="spellStart"/>
            <w:r>
              <w:rPr>
                <w:sz w:val="16"/>
              </w:rPr>
              <w:t>PSCell</w:t>
            </w:r>
            <w:proofErr w:type="spellEnd"/>
          </w:p>
        </w:tc>
        <w:tc>
          <w:tcPr>
            <w:tcW w:w="0" w:type="auto"/>
          </w:tcPr>
          <w:p w14:paraId="278DF6BE" w14:textId="77777777" w:rsidR="00BC377F" w:rsidRPr="00900970" w:rsidRDefault="00BC377F" w:rsidP="00D41ECF">
            <w:pPr>
              <w:pStyle w:val="TAL"/>
              <w:rPr>
                <w:sz w:val="16"/>
              </w:rPr>
            </w:pPr>
            <w:proofErr w:type="spellStart"/>
            <w:r>
              <w:rPr>
                <w:sz w:val="16"/>
              </w:rPr>
              <w:t>Sporton</w:t>
            </w:r>
            <w:proofErr w:type="spellEnd"/>
          </w:p>
        </w:tc>
        <w:tc>
          <w:tcPr>
            <w:tcW w:w="0" w:type="auto"/>
          </w:tcPr>
          <w:p w14:paraId="0C3FB1C4" w14:textId="77777777" w:rsidR="00BC377F" w:rsidRPr="00900970" w:rsidRDefault="00BC377F" w:rsidP="00D41ECF">
            <w:pPr>
              <w:pStyle w:val="TAL"/>
              <w:rPr>
                <w:sz w:val="16"/>
              </w:rPr>
            </w:pPr>
            <w:r>
              <w:rPr>
                <w:sz w:val="16"/>
              </w:rPr>
              <w:t>38.533</w:t>
            </w:r>
          </w:p>
        </w:tc>
        <w:tc>
          <w:tcPr>
            <w:tcW w:w="0" w:type="auto"/>
          </w:tcPr>
          <w:p w14:paraId="02935E69" w14:textId="77777777" w:rsidR="00BC377F" w:rsidRPr="00900970" w:rsidRDefault="00BC377F" w:rsidP="00D41ECF">
            <w:pPr>
              <w:pStyle w:val="TAL"/>
              <w:rPr>
                <w:sz w:val="16"/>
              </w:rPr>
            </w:pPr>
            <w:r>
              <w:rPr>
                <w:sz w:val="16"/>
              </w:rPr>
              <w:t>3010</w:t>
            </w:r>
          </w:p>
        </w:tc>
        <w:tc>
          <w:tcPr>
            <w:tcW w:w="0" w:type="auto"/>
          </w:tcPr>
          <w:p w14:paraId="6A998A14" w14:textId="77777777" w:rsidR="00BC377F" w:rsidRPr="00900970" w:rsidRDefault="00BC377F" w:rsidP="00D41ECF">
            <w:pPr>
              <w:pStyle w:val="TAR"/>
              <w:rPr>
                <w:sz w:val="16"/>
              </w:rPr>
            </w:pPr>
            <w:r>
              <w:rPr>
                <w:sz w:val="16"/>
              </w:rPr>
              <w:t>-</w:t>
            </w:r>
          </w:p>
        </w:tc>
        <w:tc>
          <w:tcPr>
            <w:tcW w:w="0" w:type="auto"/>
          </w:tcPr>
          <w:p w14:paraId="1F531A5B" w14:textId="77777777" w:rsidR="00BC377F" w:rsidRPr="00900970" w:rsidRDefault="00BC377F" w:rsidP="00D41ECF">
            <w:pPr>
              <w:pStyle w:val="TAL"/>
              <w:rPr>
                <w:sz w:val="16"/>
              </w:rPr>
            </w:pPr>
            <w:r>
              <w:rPr>
                <w:sz w:val="16"/>
              </w:rPr>
              <w:t>Rel-18</w:t>
            </w:r>
          </w:p>
        </w:tc>
        <w:tc>
          <w:tcPr>
            <w:tcW w:w="0" w:type="auto"/>
          </w:tcPr>
          <w:p w14:paraId="5226CD8E" w14:textId="77777777" w:rsidR="00BC377F" w:rsidRPr="00900970" w:rsidRDefault="00BC377F" w:rsidP="00D41ECF">
            <w:pPr>
              <w:pStyle w:val="TAL"/>
              <w:rPr>
                <w:sz w:val="16"/>
              </w:rPr>
            </w:pPr>
            <w:r>
              <w:rPr>
                <w:sz w:val="16"/>
              </w:rPr>
              <w:t>F</w:t>
            </w:r>
          </w:p>
        </w:tc>
        <w:tc>
          <w:tcPr>
            <w:tcW w:w="0" w:type="auto"/>
          </w:tcPr>
          <w:p w14:paraId="35A898C7" w14:textId="77777777" w:rsidR="00BC377F" w:rsidRPr="00900970" w:rsidRDefault="00BC377F" w:rsidP="00D41ECF">
            <w:pPr>
              <w:pStyle w:val="TAL"/>
              <w:rPr>
                <w:sz w:val="16"/>
              </w:rPr>
            </w:pPr>
            <w:r>
              <w:rPr>
                <w:sz w:val="16"/>
              </w:rPr>
              <w:t>TEI15_Test, 5GS_NR_LTE-UEConTest</w:t>
            </w:r>
          </w:p>
        </w:tc>
        <w:tc>
          <w:tcPr>
            <w:tcW w:w="0" w:type="auto"/>
          </w:tcPr>
          <w:p w14:paraId="1FF9DC1E" w14:textId="77777777" w:rsidR="00BC377F" w:rsidRPr="00900970" w:rsidRDefault="00BC377F" w:rsidP="00D41ECF">
            <w:pPr>
              <w:pStyle w:val="TAL"/>
              <w:rPr>
                <w:sz w:val="16"/>
              </w:rPr>
            </w:pPr>
            <w:r>
              <w:rPr>
                <w:sz w:val="16"/>
              </w:rPr>
              <w:t>revised</w:t>
            </w:r>
          </w:p>
        </w:tc>
      </w:tr>
      <w:tr w:rsidR="00BC377F" w14:paraId="1A36735C" w14:textId="77777777" w:rsidTr="00D41ECF">
        <w:tc>
          <w:tcPr>
            <w:tcW w:w="0" w:type="auto"/>
          </w:tcPr>
          <w:p w14:paraId="36658345" w14:textId="77777777" w:rsidR="00BC377F" w:rsidRPr="00900970" w:rsidRDefault="00BC377F" w:rsidP="00D41ECF">
            <w:pPr>
              <w:pStyle w:val="TAL"/>
              <w:rPr>
                <w:sz w:val="16"/>
              </w:rPr>
            </w:pPr>
            <w:r>
              <w:rPr>
                <w:sz w:val="16"/>
              </w:rPr>
              <w:t>R5-241901</w:t>
            </w:r>
          </w:p>
        </w:tc>
        <w:tc>
          <w:tcPr>
            <w:tcW w:w="0" w:type="auto"/>
          </w:tcPr>
          <w:p w14:paraId="6F69BA91" w14:textId="77777777" w:rsidR="00BC377F" w:rsidRPr="00900970" w:rsidRDefault="00BC377F" w:rsidP="00D41ECF">
            <w:pPr>
              <w:pStyle w:val="TAL"/>
              <w:rPr>
                <w:sz w:val="16"/>
              </w:rPr>
            </w:pPr>
            <w:r>
              <w:rPr>
                <w:sz w:val="16"/>
              </w:rPr>
              <w:t xml:space="preserve">Correct of Test Tolerance into Annex F for EN-DC FR1 addition and release delay of known </w:t>
            </w:r>
            <w:proofErr w:type="spellStart"/>
            <w:r>
              <w:rPr>
                <w:sz w:val="16"/>
              </w:rPr>
              <w:t>PSCell</w:t>
            </w:r>
            <w:proofErr w:type="spellEnd"/>
          </w:p>
        </w:tc>
        <w:tc>
          <w:tcPr>
            <w:tcW w:w="0" w:type="auto"/>
          </w:tcPr>
          <w:p w14:paraId="462737F9" w14:textId="77777777" w:rsidR="00BC377F" w:rsidRPr="00900970" w:rsidRDefault="00BC377F" w:rsidP="00D41ECF">
            <w:pPr>
              <w:pStyle w:val="TAL"/>
              <w:rPr>
                <w:sz w:val="16"/>
              </w:rPr>
            </w:pPr>
            <w:proofErr w:type="spellStart"/>
            <w:r>
              <w:rPr>
                <w:sz w:val="16"/>
              </w:rPr>
              <w:t>Sporton</w:t>
            </w:r>
            <w:proofErr w:type="spellEnd"/>
          </w:p>
        </w:tc>
        <w:tc>
          <w:tcPr>
            <w:tcW w:w="0" w:type="auto"/>
          </w:tcPr>
          <w:p w14:paraId="699B297D" w14:textId="77777777" w:rsidR="00BC377F" w:rsidRPr="00900970" w:rsidRDefault="00BC377F" w:rsidP="00D41ECF">
            <w:pPr>
              <w:pStyle w:val="TAL"/>
              <w:rPr>
                <w:sz w:val="16"/>
              </w:rPr>
            </w:pPr>
            <w:r>
              <w:rPr>
                <w:sz w:val="16"/>
              </w:rPr>
              <w:t>38.533</w:t>
            </w:r>
          </w:p>
        </w:tc>
        <w:tc>
          <w:tcPr>
            <w:tcW w:w="0" w:type="auto"/>
          </w:tcPr>
          <w:p w14:paraId="00939F0B" w14:textId="77777777" w:rsidR="00BC377F" w:rsidRPr="00900970" w:rsidRDefault="00BC377F" w:rsidP="00D41ECF">
            <w:pPr>
              <w:pStyle w:val="TAL"/>
              <w:rPr>
                <w:sz w:val="16"/>
              </w:rPr>
            </w:pPr>
            <w:r>
              <w:rPr>
                <w:sz w:val="16"/>
              </w:rPr>
              <w:t>3010</w:t>
            </w:r>
          </w:p>
        </w:tc>
        <w:tc>
          <w:tcPr>
            <w:tcW w:w="0" w:type="auto"/>
          </w:tcPr>
          <w:p w14:paraId="3A491B6C" w14:textId="77777777" w:rsidR="00BC377F" w:rsidRPr="00900970" w:rsidRDefault="00BC377F" w:rsidP="00D41ECF">
            <w:pPr>
              <w:pStyle w:val="TAR"/>
              <w:rPr>
                <w:sz w:val="16"/>
              </w:rPr>
            </w:pPr>
            <w:r>
              <w:rPr>
                <w:sz w:val="16"/>
              </w:rPr>
              <w:t>1</w:t>
            </w:r>
          </w:p>
        </w:tc>
        <w:tc>
          <w:tcPr>
            <w:tcW w:w="0" w:type="auto"/>
          </w:tcPr>
          <w:p w14:paraId="21ADE171" w14:textId="77777777" w:rsidR="00BC377F" w:rsidRPr="00900970" w:rsidRDefault="00BC377F" w:rsidP="00D41ECF">
            <w:pPr>
              <w:pStyle w:val="TAL"/>
              <w:rPr>
                <w:sz w:val="16"/>
              </w:rPr>
            </w:pPr>
            <w:r>
              <w:rPr>
                <w:sz w:val="16"/>
              </w:rPr>
              <w:t>Rel-18</w:t>
            </w:r>
          </w:p>
        </w:tc>
        <w:tc>
          <w:tcPr>
            <w:tcW w:w="0" w:type="auto"/>
          </w:tcPr>
          <w:p w14:paraId="26AE7DE0" w14:textId="77777777" w:rsidR="00BC377F" w:rsidRPr="00900970" w:rsidRDefault="00BC377F" w:rsidP="00D41ECF">
            <w:pPr>
              <w:pStyle w:val="TAL"/>
              <w:rPr>
                <w:sz w:val="16"/>
              </w:rPr>
            </w:pPr>
            <w:r>
              <w:rPr>
                <w:sz w:val="16"/>
              </w:rPr>
              <w:t>F</w:t>
            </w:r>
          </w:p>
        </w:tc>
        <w:tc>
          <w:tcPr>
            <w:tcW w:w="0" w:type="auto"/>
          </w:tcPr>
          <w:p w14:paraId="0F1FBB57" w14:textId="77777777" w:rsidR="00BC377F" w:rsidRPr="00900970" w:rsidRDefault="00BC377F" w:rsidP="00D41ECF">
            <w:pPr>
              <w:pStyle w:val="TAL"/>
              <w:rPr>
                <w:sz w:val="16"/>
              </w:rPr>
            </w:pPr>
            <w:r>
              <w:rPr>
                <w:sz w:val="16"/>
              </w:rPr>
              <w:t>TEI15_Test, 5GS_NR_LTE-UEConTest</w:t>
            </w:r>
          </w:p>
        </w:tc>
        <w:tc>
          <w:tcPr>
            <w:tcW w:w="0" w:type="auto"/>
          </w:tcPr>
          <w:p w14:paraId="4F62BE96" w14:textId="77777777" w:rsidR="00BC377F" w:rsidRPr="00900970" w:rsidRDefault="00BC377F" w:rsidP="00D41ECF">
            <w:pPr>
              <w:pStyle w:val="TAL"/>
              <w:rPr>
                <w:sz w:val="16"/>
              </w:rPr>
            </w:pPr>
            <w:r>
              <w:rPr>
                <w:sz w:val="16"/>
              </w:rPr>
              <w:t>agreed</w:t>
            </w:r>
          </w:p>
        </w:tc>
      </w:tr>
      <w:tr w:rsidR="00BC377F" w14:paraId="13B3B118" w14:textId="77777777" w:rsidTr="00D41ECF">
        <w:tc>
          <w:tcPr>
            <w:tcW w:w="0" w:type="auto"/>
          </w:tcPr>
          <w:p w14:paraId="35F4555B" w14:textId="77777777" w:rsidR="00BC377F" w:rsidRPr="00900970" w:rsidRDefault="00BC377F" w:rsidP="00D41ECF">
            <w:pPr>
              <w:pStyle w:val="TAL"/>
              <w:rPr>
                <w:sz w:val="16"/>
              </w:rPr>
            </w:pPr>
            <w:r>
              <w:rPr>
                <w:sz w:val="16"/>
              </w:rPr>
              <w:t>R5-241209</w:t>
            </w:r>
          </w:p>
        </w:tc>
        <w:tc>
          <w:tcPr>
            <w:tcW w:w="0" w:type="auto"/>
          </w:tcPr>
          <w:p w14:paraId="797B6217" w14:textId="77777777" w:rsidR="00BC377F" w:rsidRPr="00900970" w:rsidRDefault="00BC377F" w:rsidP="00D41ECF">
            <w:pPr>
              <w:pStyle w:val="TAL"/>
              <w:rPr>
                <w:sz w:val="16"/>
              </w:rPr>
            </w:pPr>
            <w:r>
              <w:rPr>
                <w:sz w:val="16"/>
              </w:rPr>
              <w:t xml:space="preserve">Corrections to NR SA FR1 </w:t>
            </w:r>
            <w:proofErr w:type="spellStart"/>
            <w:r>
              <w:rPr>
                <w:sz w:val="16"/>
              </w:rPr>
              <w:t>RedCap</w:t>
            </w:r>
            <w:proofErr w:type="spellEnd"/>
            <w:r>
              <w:rPr>
                <w:sz w:val="16"/>
              </w:rPr>
              <w:t xml:space="preserve"> Event Trigger TCs 16.6.2.9, 16.6.2.10</w:t>
            </w:r>
          </w:p>
        </w:tc>
        <w:tc>
          <w:tcPr>
            <w:tcW w:w="0" w:type="auto"/>
          </w:tcPr>
          <w:p w14:paraId="0D6F0AFD" w14:textId="77777777" w:rsidR="00BC377F" w:rsidRPr="00900970" w:rsidRDefault="00BC377F" w:rsidP="00D41ECF">
            <w:pPr>
              <w:pStyle w:val="TAL"/>
              <w:rPr>
                <w:sz w:val="16"/>
              </w:rPr>
            </w:pPr>
            <w:r>
              <w:rPr>
                <w:sz w:val="16"/>
              </w:rPr>
              <w:t>Keysight Technologies UK Ltd</w:t>
            </w:r>
          </w:p>
        </w:tc>
        <w:tc>
          <w:tcPr>
            <w:tcW w:w="0" w:type="auto"/>
          </w:tcPr>
          <w:p w14:paraId="78053E7C" w14:textId="77777777" w:rsidR="00BC377F" w:rsidRPr="00900970" w:rsidRDefault="00BC377F" w:rsidP="00D41ECF">
            <w:pPr>
              <w:pStyle w:val="TAL"/>
              <w:rPr>
                <w:sz w:val="16"/>
              </w:rPr>
            </w:pPr>
            <w:r>
              <w:rPr>
                <w:sz w:val="16"/>
              </w:rPr>
              <w:t>38.533</w:t>
            </w:r>
          </w:p>
        </w:tc>
        <w:tc>
          <w:tcPr>
            <w:tcW w:w="0" w:type="auto"/>
          </w:tcPr>
          <w:p w14:paraId="7C3B0C2F" w14:textId="77777777" w:rsidR="00BC377F" w:rsidRPr="00900970" w:rsidRDefault="00BC377F" w:rsidP="00D41ECF">
            <w:pPr>
              <w:pStyle w:val="TAL"/>
              <w:rPr>
                <w:sz w:val="16"/>
              </w:rPr>
            </w:pPr>
            <w:r>
              <w:rPr>
                <w:sz w:val="16"/>
              </w:rPr>
              <w:t>3011</w:t>
            </w:r>
          </w:p>
        </w:tc>
        <w:tc>
          <w:tcPr>
            <w:tcW w:w="0" w:type="auto"/>
          </w:tcPr>
          <w:p w14:paraId="004F7212" w14:textId="77777777" w:rsidR="00BC377F" w:rsidRPr="00900970" w:rsidRDefault="00BC377F" w:rsidP="00D41ECF">
            <w:pPr>
              <w:pStyle w:val="TAR"/>
              <w:rPr>
                <w:sz w:val="16"/>
              </w:rPr>
            </w:pPr>
            <w:r>
              <w:rPr>
                <w:sz w:val="16"/>
              </w:rPr>
              <w:t>-</w:t>
            </w:r>
          </w:p>
        </w:tc>
        <w:tc>
          <w:tcPr>
            <w:tcW w:w="0" w:type="auto"/>
          </w:tcPr>
          <w:p w14:paraId="02D7CDEC" w14:textId="77777777" w:rsidR="00BC377F" w:rsidRPr="00900970" w:rsidRDefault="00BC377F" w:rsidP="00D41ECF">
            <w:pPr>
              <w:pStyle w:val="TAL"/>
              <w:rPr>
                <w:sz w:val="16"/>
              </w:rPr>
            </w:pPr>
            <w:r>
              <w:rPr>
                <w:sz w:val="16"/>
              </w:rPr>
              <w:t>Rel-18</w:t>
            </w:r>
          </w:p>
        </w:tc>
        <w:tc>
          <w:tcPr>
            <w:tcW w:w="0" w:type="auto"/>
          </w:tcPr>
          <w:p w14:paraId="2C037EC0" w14:textId="77777777" w:rsidR="00BC377F" w:rsidRPr="00900970" w:rsidRDefault="00BC377F" w:rsidP="00D41ECF">
            <w:pPr>
              <w:pStyle w:val="TAL"/>
              <w:rPr>
                <w:sz w:val="16"/>
              </w:rPr>
            </w:pPr>
            <w:r>
              <w:rPr>
                <w:sz w:val="16"/>
              </w:rPr>
              <w:t>F</w:t>
            </w:r>
          </w:p>
        </w:tc>
        <w:tc>
          <w:tcPr>
            <w:tcW w:w="0" w:type="auto"/>
          </w:tcPr>
          <w:p w14:paraId="1D224D74"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48021A31" w14:textId="77777777" w:rsidR="00BC377F" w:rsidRPr="00900970" w:rsidRDefault="00BC377F" w:rsidP="00D41ECF">
            <w:pPr>
              <w:pStyle w:val="TAL"/>
              <w:rPr>
                <w:sz w:val="16"/>
              </w:rPr>
            </w:pPr>
            <w:r>
              <w:rPr>
                <w:sz w:val="16"/>
              </w:rPr>
              <w:t>withdrawn</w:t>
            </w:r>
          </w:p>
        </w:tc>
      </w:tr>
      <w:tr w:rsidR="00BC377F" w14:paraId="1CB65CCF" w14:textId="77777777" w:rsidTr="00D41ECF">
        <w:tc>
          <w:tcPr>
            <w:tcW w:w="0" w:type="auto"/>
          </w:tcPr>
          <w:p w14:paraId="6F9D9512" w14:textId="77777777" w:rsidR="00BC377F" w:rsidRPr="00900970" w:rsidRDefault="00BC377F" w:rsidP="00D41ECF">
            <w:pPr>
              <w:pStyle w:val="TAL"/>
              <w:rPr>
                <w:sz w:val="16"/>
              </w:rPr>
            </w:pPr>
            <w:r>
              <w:rPr>
                <w:sz w:val="16"/>
              </w:rPr>
              <w:lastRenderedPageBreak/>
              <w:t>R5-241211</w:t>
            </w:r>
          </w:p>
        </w:tc>
        <w:tc>
          <w:tcPr>
            <w:tcW w:w="0" w:type="auto"/>
          </w:tcPr>
          <w:p w14:paraId="0B6CCBF4" w14:textId="77777777" w:rsidR="00BC377F" w:rsidRPr="00900970" w:rsidRDefault="00BC377F" w:rsidP="00D41ECF">
            <w:pPr>
              <w:pStyle w:val="TAL"/>
              <w:rPr>
                <w:sz w:val="16"/>
              </w:rPr>
            </w:pPr>
            <w:r>
              <w:rPr>
                <w:sz w:val="16"/>
              </w:rPr>
              <w:t xml:space="preserve">Annex E.14 correction for new </w:t>
            </w:r>
            <w:proofErr w:type="spellStart"/>
            <w:r>
              <w:rPr>
                <w:sz w:val="16"/>
              </w:rPr>
              <w:t>RedCap</w:t>
            </w:r>
            <w:proofErr w:type="spellEnd"/>
            <w:r>
              <w:rPr>
                <w:sz w:val="16"/>
              </w:rPr>
              <w:t xml:space="preserve"> test cases</w:t>
            </w:r>
          </w:p>
        </w:tc>
        <w:tc>
          <w:tcPr>
            <w:tcW w:w="0" w:type="auto"/>
          </w:tcPr>
          <w:p w14:paraId="67D8FF38" w14:textId="77777777" w:rsidR="00BC377F" w:rsidRPr="00900970" w:rsidRDefault="00BC377F" w:rsidP="00D41ECF">
            <w:pPr>
              <w:pStyle w:val="TAL"/>
              <w:rPr>
                <w:sz w:val="16"/>
              </w:rPr>
            </w:pPr>
            <w:r>
              <w:rPr>
                <w:sz w:val="16"/>
              </w:rPr>
              <w:t>Rohde &amp; Schwarz</w:t>
            </w:r>
          </w:p>
        </w:tc>
        <w:tc>
          <w:tcPr>
            <w:tcW w:w="0" w:type="auto"/>
          </w:tcPr>
          <w:p w14:paraId="0AC3EE4C" w14:textId="77777777" w:rsidR="00BC377F" w:rsidRPr="00900970" w:rsidRDefault="00BC377F" w:rsidP="00D41ECF">
            <w:pPr>
              <w:pStyle w:val="TAL"/>
              <w:rPr>
                <w:sz w:val="16"/>
              </w:rPr>
            </w:pPr>
            <w:r>
              <w:rPr>
                <w:sz w:val="16"/>
              </w:rPr>
              <w:t>38.533</w:t>
            </w:r>
          </w:p>
        </w:tc>
        <w:tc>
          <w:tcPr>
            <w:tcW w:w="0" w:type="auto"/>
          </w:tcPr>
          <w:p w14:paraId="1999A31E" w14:textId="77777777" w:rsidR="00BC377F" w:rsidRPr="00900970" w:rsidRDefault="00BC377F" w:rsidP="00D41ECF">
            <w:pPr>
              <w:pStyle w:val="TAL"/>
              <w:rPr>
                <w:sz w:val="16"/>
              </w:rPr>
            </w:pPr>
            <w:r>
              <w:rPr>
                <w:sz w:val="16"/>
              </w:rPr>
              <w:t>3012</w:t>
            </w:r>
          </w:p>
        </w:tc>
        <w:tc>
          <w:tcPr>
            <w:tcW w:w="0" w:type="auto"/>
          </w:tcPr>
          <w:p w14:paraId="361370A5" w14:textId="77777777" w:rsidR="00BC377F" w:rsidRPr="00900970" w:rsidRDefault="00BC377F" w:rsidP="00D41ECF">
            <w:pPr>
              <w:pStyle w:val="TAR"/>
              <w:rPr>
                <w:sz w:val="16"/>
              </w:rPr>
            </w:pPr>
            <w:r>
              <w:rPr>
                <w:sz w:val="16"/>
              </w:rPr>
              <w:t>-</w:t>
            </w:r>
          </w:p>
        </w:tc>
        <w:tc>
          <w:tcPr>
            <w:tcW w:w="0" w:type="auto"/>
          </w:tcPr>
          <w:p w14:paraId="22D52D01" w14:textId="77777777" w:rsidR="00BC377F" w:rsidRPr="00900970" w:rsidRDefault="00BC377F" w:rsidP="00D41ECF">
            <w:pPr>
              <w:pStyle w:val="TAL"/>
              <w:rPr>
                <w:sz w:val="16"/>
              </w:rPr>
            </w:pPr>
            <w:r>
              <w:rPr>
                <w:sz w:val="16"/>
              </w:rPr>
              <w:t>Rel-18</w:t>
            </w:r>
          </w:p>
        </w:tc>
        <w:tc>
          <w:tcPr>
            <w:tcW w:w="0" w:type="auto"/>
          </w:tcPr>
          <w:p w14:paraId="672C48A4" w14:textId="77777777" w:rsidR="00BC377F" w:rsidRPr="00900970" w:rsidRDefault="00BC377F" w:rsidP="00D41ECF">
            <w:pPr>
              <w:pStyle w:val="TAL"/>
              <w:rPr>
                <w:sz w:val="16"/>
              </w:rPr>
            </w:pPr>
            <w:r>
              <w:rPr>
                <w:sz w:val="16"/>
              </w:rPr>
              <w:t>F</w:t>
            </w:r>
          </w:p>
        </w:tc>
        <w:tc>
          <w:tcPr>
            <w:tcW w:w="0" w:type="auto"/>
          </w:tcPr>
          <w:p w14:paraId="28EBAE25"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748490DD" w14:textId="77777777" w:rsidR="00BC377F" w:rsidRPr="00900970" w:rsidRDefault="00BC377F" w:rsidP="00D41ECF">
            <w:pPr>
              <w:pStyle w:val="TAL"/>
              <w:rPr>
                <w:sz w:val="16"/>
              </w:rPr>
            </w:pPr>
            <w:r>
              <w:rPr>
                <w:sz w:val="16"/>
              </w:rPr>
              <w:t>agreed</w:t>
            </w:r>
          </w:p>
        </w:tc>
      </w:tr>
      <w:tr w:rsidR="00BC377F" w14:paraId="74FFA48C" w14:textId="77777777" w:rsidTr="00D41ECF">
        <w:tc>
          <w:tcPr>
            <w:tcW w:w="0" w:type="auto"/>
          </w:tcPr>
          <w:p w14:paraId="1B1321AE" w14:textId="77777777" w:rsidR="00BC377F" w:rsidRPr="00900970" w:rsidRDefault="00BC377F" w:rsidP="00D41ECF">
            <w:pPr>
              <w:pStyle w:val="TAL"/>
              <w:rPr>
                <w:sz w:val="16"/>
              </w:rPr>
            </w:pPr>
            <w:r>
              <w:rPr>
                <w:sz w:val="16"/>
              </w:rPr>
              <w:t>R5-241212</w:t>
            </w:r>
          </w:p>
        </w:tc>
        <w:tc>
          <w:tcPr>
            <w:tcW w:w="0" w:type="auto"/>
          </w:tcPr>
          <w:p w14:paraId="47FFD7B1" w14:textId="77777777" w:rsidR="00BC377F" w:rsidRPr="00900970" w:rsidRDefault="00BC377F" w:rsidP="00D41ECF">
            <w:pPr>
              <w:pStyle w:val="TAL"/>
              <w:rPr>
                <w:sz w:val="16"/>
              </w:rPr>
            </w:pPr>
            <w:r>
              <w:rPr>
                <w:sz w:val="16"/>
              </w:rPr>
              <w:t xml:space="preserve">Annex F correction for </w:t>
            </w:r>
            <w:proofErr w:type="spellStart"/>
            <w:r>
              <w:rPr>
                <w:sz w:val="16"/>
              </w:rPr>
              <w:t>RedCap</w:t>
            </w:r>
            <w:proofErr w:type="spellEnd"/>
            <w:r>
              <w:rPr>
                <w:sz w:val="16"/>
              </w:rPr>
              <w:t xml:space="preserve"> test cases including Test Tolerance</w:t>
            </w:r>
          </w:p>
        </w:tc>
        <w:tc>
          <w:tcPr>
            <w:tcW w:w="0" w:type="auto"/>
          </w:tcPr>
          <w:p w14:paraId="3D028614" w14:textId="77777777" w:rsidR="00BC377F" w:rsidRPr="00900970" w:rsidRDefault="00BC377F" w:rsidP="00D41ECF">
            <w:pPr>
              <w:pStyle w:val="TAL"/>
              <w:rPr>
                <w:sz w:val="16"/>
              </w:rPr>
            </w:pPr>
            <w:r>
              <w:rPr>
                <w:sz w:val="16"/>
              </w:rPr>
              <w:t>Rohde &amp; Schwarz</w:t>
            </w:r>
          </w:p>
        </w:tc>
        <w:tc>
          <w:tcPr>
            <w:tcW w:w="0" w:type="auto"/>
          </w:tcPr>
          <w:p w14:paraId="24DE92DF" w14:textId="77777777" w:rsidR="00BC377F" w:rsidRPr="00900970" w:rsidRDefault="00BC377F" w:rsidP="00D41ECF">
            <w:pPr>
              <w:pStyle w:val="TAL"/>
              <w:rPr>
                <w:sz w:val="16"/>
              </w:rPr>
            </w:pPr>
            <w:r>
              <w:rPr>
                <w:sz w:val="16"/>
              </w:rPr>
              <w:t>38.533</w:t>
            </w:r>
          </w:p>
        </w:tc>
        <w:tc>
          <w:tcPr>
            <w:tcW w:w="0" w:type="auto"/>
          </w:tcPr>
          <w:p w14:paraId="09B5342E" w14:textId="77777777" w:rsidR="00BC377F" w:rsidRPr="00900970" w:rsidRDefault="00BC377F" w:rsidP="00D41ECF">
            <w:pPr>
              <w:pStyle w:val="TAL"/>
              <w:rPr>
                <w:sz w:val="16"/>
              </w:rPr>
            </w:pPr>
            <w:r>
              <w:rPr>
                <w:sz w:val="16"/>
              </w:rPr>
              <w:t>3013</w:t>
            </w:r>
          </w:p>
        </w:tc>
        <w:tc>
          <w:tcPr>
            <w:tcW w:w="0" w:type="auto"/>
          </w:tcPr>
          <w:p w14:paraId="079F80E9" w14:textId="77777777" w:rsidR="00BC377F" w:rsidRPr="00900970" w:rsidRDefault="00BC377F" w:rsidP="00D41ECF">
            <w:pPr>
              <w:pStyle w:val="TAR"/>
              <w:rPr>
                <w:sz w:val="16"/>
              </w:rPr>
            </w:pPr>
            <w:r>
              <w:rPr>
                <w:sz w:val="16"/>
              </w:rPr>
              <w:t>-</w:t>
            </w:r>
          </w:p>
        </w:tc>
        <w:tc>
          <w:tcPr>
            <w:tcW w:w="0" w:type="auto"/>
          </w:tcPr>
          <w:p w14:paraId="0D2126F7" w14:textId="77777777" w:rsidR="00BC377F" w:rsidRPr="00900970" w:rsidRDefault="00BC377F" w:rsidP="00D41ECF">
            <w:pPr>
              <w:pStyle w:val="TAL"/>
              <w:rPr>
                <w:sz w:val="16"/>
              </w:rPr>
            </w:pPr>
            <w:r>
              <w:rPr>
                <w:sz w:val="16"/>
              </w:rPr>
              <w:t>Rel-18</w:t>
            </w:r>
          </w:p>
        </w:tc>
        <w:tc>
          <w:tcPr>
            <w:tcW w:w="0" w:type="auto"/>
          </w:tcPr>
          <w:p w14:paraId="4BE08DAC" w14:textId="77777777" w:rsidR="00BC377F" w:rsidRPr="00900970" w:rsidRDefault="00BC377F" w:rsidP="00D41ECF">
            <w:pPr>
              <w:pStyle w:val="TAL"/>
              <w:rPr>
                <w:sz w:val="16"/>
              </w:rPr>
            </w:pPr>
            <w:r>
              <w:rPr>
                <w:sz w:val="16"/>
              </w:rPr>
              <w:t>F</w:t>
            </w:r>
          </w:p>
        </w:tc>
        <w:tc>
          <w:tcPr>
            <w:tcW w:w="0" w:type="auto"/>
          </w:tcPr>
          <w:p w14:paraId="00A7E551"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44150222" w14:textId="77777777" w:rsidR="00BC377F" w:rsidRPr="00900970" w:rsidRDefault="00BC377F" w:rsidP="00D41ECF">
            <w:pPr>
              <w:pStyle w:val="TAL"/>
              <w:rPr>
                <w:sz w:val="16"/>
              </w:rPr>
            </w:pPr>
            <w:r>
              <w:rPr>
                <w:sz w:val="16"/>
              </w:rPr>
              <w:t>withdrawn</w:t>
            </w:r>
          </w:p>
        </w:tc>
      </w:tr>
      <w:tr w:rsidR="00BC377F" w14:paraId="4995E74D" w14:textId="77777777" w:rsidTr="00D41ECF">
        <w:tc>
          <w:tcPr>
            <w:tcW w:w="0" w:type="auto"/>
          </w:tcPr>
          <w:p w14:paraId="0E587E22" w14:textId="77777777" w:rsidR="00BC377F" w:rsidRPr="00900970" w:rsidRDefault="00BC377F" w:rsidP="00D41ECF">
            <w:pPr>
              <w:pStyle w:val="TAL"/>
              <w:rPr>
                <w:sz w:val="16"/>
              </w:rPr>
            </w:pPr>
            <w:r>
              <w:rPr>
                <w:sz w:val="16"/>
              </w:rPr>
              <w:t>R5-241213</w:t>
            </w:r>
          </w:p>
        </w:tc>
        <w:tc>
          <w:tcPr>
            <w:tcW w:w="0" w:type="auto"/>
          </w:tcPr>
          <w:p w14:paraId="73EB87C9" w14:textId="77777777" w:rsidR="00BC377F" w:rsidRPr="00900970" w:rsidRDefault="00BC377F" w:rsidP="00D41ECF">
            <w:pPr>
              <w:pStyle w:val="TAL"/>
              <w:rPr>
                <w:sz w:val="16"/>
              </w:rPr>
            </w:pPr>
            <w:r>
              <w:rPr>
                <w:sz w:val="16"/>
              </w:rPr>
              <w:t xml:space="preserve">Correction of NR SA FR1 SS-RSRP absolute measurement accuracy for </w:t>
            </w:r>
            <w:proofErr w:type="spellStart"/>
            <w:r>
              <w:rPr>
                <w:sz w:val="16"/>
              </w:rPr>
              <w:t>RedCap</w:t>
            </w:r>
            <w:proofErr w:type="spellEnd"/>
            <w:r>
              <w:rPr>
                <w:sz w:val="16"/>
              </w:rPr>
              <w:t xml:space="preserve"> 1 Rx UE test case 16.7.1.1.1 including Test Tolerance</w:t>
            </w:r>
          </w:p>
        </w:tc>
        <w:tc>
          <w:tcPr>
            <w:tcW w:w="0" w:type="auto"/>
          </w:tcPr>
          <w:p w14:paraId="2DC51505" w14:textId="77777777" w:rsidR="00BC377F" w:rsidRPr="00900970" w:rsidRDefault="00BC377F" w:rsidP="00D41ECF">
            <w:pPr>
              <w:pStyle w:val="TAL"/>
              <w:rPr>
                <w:sz w:val="16"/>
              </w:rPr>
            </w:pPr>
            <w:r>
              <w:rPr>
                <w:sz w:val="16"/>
              </w:rPr>
              <w:t>Rohde &amp; Schwarz</w:t>
            </w:r>
          </w:p>
        </w:tc>
        <w:tc>
          <w:tcPr>
            <w:tcW w:w="0" w:type="auto"/>
          </w:tcPr>
          <w:p w14:paraId="7CC422FA" w14:textId="77777777" w:rsidR="00BC377F" w:rsidRPr="00900970" w:rsidRDefault="00BC377F" w:rsidP="00D41ECF">
            <w:pPr>
              <w:pStyle w:val="TAL"/>
              <w:rPr>
                <w:sz w:val="16"/>
              </w:rPr>
            </w:pPr>
            <w:r>
              <w:rPr>
                <w:sz w:val="16"/>
              </w:rPr>
              <w:t>38.533</w:t>
            </w:r>
          </w:p>
        </w:tc>
        <w:tc>
          <w:tcPr>
            <w:tcW w:w="0" w:type="auto"/>
          </w:tcPr>
          <w:p w14:paraId="0B7EB993" w14:textId="77777777" w:rsidR="00BC377F" w:rsidRPr="00900970" w:rsidRDefault="00BC377F" w:rsidP="00D41ECF">
            <w:pPr>
              <w:pStyle w:val="TAL"/>
              <w:rPr>
                <w:sz w:val="16"/>
              </w:rPr>
            </w:pPr>
            <w:r>
              <w:rPr>
                <w:sz w:val="16"/>
              </w:rPr>
              <w:t>3014</w:t>
            </w:r>
          </w:p>
        </w:tc>
        <w:tc>
          <w:tcPr>
            <w:tcW w:w="0" w:type="auto"/>
          </w:tcPr>
          <w:p w14:paraId="17A1ED7C" w14:textId="77777777" w:rsidR="00BC377F" w:rsidRPr="00900970" w:rsidRDefault="00BC377F" w:rsidP="00D41ECF">
            <w:pPr>
              <w:pStyle w:val="TAR"/>
              <w:rPr>
                <w:sz w:val="16"/>
              </w:rPr>
            </w:pPr>
            <w:r>
              <w:rPr>
                <w:sz w:val="16"/>
              </w:rPr>
              <w:t>-</w:t>
            </w:r>
          </w:p>
        </w:tc>
        <w:tc>
          <w:tcPr>
            <w:tcW w:w="0" w:type="auto"/>
          </w:tcPr>
          <w:p w14:paraId="3A20608D" w14:textId="77777777" w:rsidR="00BC377F" w:rsidRPr="00900970" w:rsidRDefault="00BC377F" w:rsidP="00D41ECF">
            <w:pPr>
              <w:pStyle w:val="TAL"/>
              <w:rPr>
                <w:sz w:val="16"/>
              </w:rPr>
            </w:pPr>
            <w:r>
              <w:rPr>
                <w:sz w:val="16"/>
              </w:rPr>
              <w:t>Rel-18</w:t>
            </w:r>
          </w:p>
        </w:tc>
        <w:tc>
          <w:tcPr>
            <w:tcW w:w="0" w:type="auto"/>
          </w:tcPr>
          <w:p w14:paraId="0724C509" w14:textId="77777777" w:rsidR="00BC377F" w:rsidRPr="00900970" w:rsidRDefault="00BC377F" w:rsidP="00D41ECF">
            <w:pPr>
              <w:pStyle w:val="TAL"/>
              <w:rPr>
                <w:sz w:val="16"/>
              </w:rPr>
            </w:pPr>
            <w:r>
              <w:rPr>
                <w:sz w:val="16"/>
              </w:rPr>
              <w:t>F</w:t>
            </w:r>
          </w:p>
        </w:tc>
        <w:tc>
          <w:tcPr>
            <w:tcW w:w="0" w:type="auto"/>
          </w:tcPr>
          <w:p w14:paraId="28A7AC82"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4391C095" w14:textId="77777777" w:rsidR="00BC377F" w:rsidRPr="00900970" w:rsidRDefault="00BC377F" w:rsidP="00D41ECF">
            <w:pPr>
              <w:pStyle w:val="TAL"/>
              <w:rPr>
                <w:sz w:val="16"/>
              </w:rPr>
            </w:pPr>
            <w:r>
              <w:rPr>
                <w:sz w:val="16"/>
              </w:rPr>
              <w:t>agreed</w:t>
            </w:r>
          </w:p>
        </w:tc>
      </w:tr>
      <w:tr w:rsidR="00BC377F" w14:paraId="6158A675" w14:textId="77777777" w:rsidTr="00D41ECF">
        <w:tc>
          <w:tcPr>
            <w:tcW w:w="0" w:type="auto"/>
          </w:tcPr>
          <w:p w14:paraId="16D74047" w14:textId="77777777" w:rsidR="00BC377F" w:rsidRPr="00900970" w:rsidRDefault="00BC377F" w:rsidP="00D41ECF">
            <w:pPr>
              <w:pStyle w:val="TAL"/>
              <w:rPr>
                <w:sz w:val="16"/>
              </w:rPr>
            </w:pPr>
            <w:r>
              <w:rPr>
                <w:sz w:val="16"/>
              </w:rPr>
              <w:t>R5-241214</w:t>
            </w:r>
          </w:p>
        </w:tc>
        <w:tc>
          <w:tcPr>
            <w:tcW w:w="0" w:type="auto"/>
          </w:tcPr>
          <w:p w14:paraId="5AC9AC52" w14:textId="77777777" w:rsidR="00BC377F" w:rsidRPr="00900970" w:rsidRDefault="00BC377F" w:rsidP="00D41ECF">
            <w:pPr>
              <w:pStyle w:val="TAL"/>
              <w:rPr>
                <w:sz w:val="16"/>
              </w:rPr>
            </w:pPr>
            <w:r>
              <w:rPr>
                <w:sz w:val="16"/>
              </w:rPr>
              <w:t>Correction of NR SA FR1 SS-RSRP relative measurement accuracy for 1 Rx UE test case 16.7.1.1.2 including Test Tolerance</w:t>
            </w:r>
          </w:p>
        </w:tc>
        <w:tc>
          <w:tcPr>
            <w:tcW w:w="0" w:type="auto"/>
          </w:tcPr>
          <w:p w14:paraId="05E4BF67" w14:textId="77777777" w:rsidR="00BC377F" w:rsidRPr="00900970" w:rsidRDefault="00BC377F" w:rsidP="00D41ECF">
            <w:pPr>
              <w:pStyle w:val="TAL"/>
              <w:rPr>
                <w:sz w:val="16"/>
              </w:rPr>
            </w:pPr>
            <w:r>
              <w:rPr>
                <w:sz w:val="16"/>
              </w:rPr>
              <w:t>Rohde &amp; Schwarz</w:t>
            </w:r>
          </w:p>
        </w:tc>
        <w:tc>
          <w:tcPr>
            <w:tcW w:w="0" w:type="auto"/>
          </w:tcPr>
          <w:p w14:paraId="338F7E54" w14:textId="77777777" w:rsidR="00BC377F" w:rsidRPr="00900970" w:rsidRDefault="00BC377F" w:rsidP="00D41ECF">
            <w:pPr>
              <w:pStyle w:val="TAL"/>
              <w:rPr>
                <w:sz w:val="16"/>
              </w:rPr>
            </w:pPr>
            <w:r>
              <w:rPr>
                <w:sz w:val="16"/>
              </w:rPr>
              <w:t>38.533</w:t>
            </w:r>
          </w:p>
        </w:tc>
        <w:tc>
          <w:tcPr>
            <w:tcW w:w="0" w:type="auto"/>
          </w:tcPr>
          <w:p w14:paraId="22EE20ED" w14:textId="77777777" w:rsidR="00BC377F" w:rsidRPr="00900970" w:rsidRDefault="00BC377F" w:rsidP="00D41ECF">
            <w:pPr>
              <w:pStyle w:val="TAL"/>
              <w:rPr>
                <w:sz w:val="16"/>
              </w:rPr>
            </w:pPr>
            <w:r>
              <w:rPr>
                <w:sz w:val="16"/>
              </w:rPr>
              <w:t>3015</w:t>
            </w:r>
          </w:p>
        </w:tc>
        <w:tc>
          <w:tcPr>
            <w:tcW w:w="0" w:type="auto"/>
          </w:tcPr>
          <w:p w14:paraId="2471F7B8" w14:textId="77777777" w:rsidR="00BC377F" w:rsidRPr="00900970" w:rsidRDefault="00BC377F" w:rsidP="00D41ECF">
            <w:pPr>
              <w:pStyle w:val="TAR"/>
              <w:rPr>
                <w:sz w:val="16"/>
              </w:rPr>
            </w:pPr>
            <w:r>
              <w:rPr>
                <w:sz w:val="16"/>
              </w:rPr>
              <w:t>-</w:t>
            </w:r>
          </w:p>
        </w:tc>
        <w:tc>
          <w:tcPr>
            <w:tcW w:w="0" w:type="auto"/>
          </w:tcPr>
          <w:p w14:paraId="43391C98" w14:textId="77777777" w:rsidR="00BC377F" w:rsidRPr="00900970" w:rsidRDefault="00BC377F" w:rsidP="00D41ECF">
            <w:pPr>
              <w:pStyle w:val="TAL"/>
              <w:rPr>
                <w:sz w:val="16"/>
              </w:rPr>
            </w:pPr>
            <w:r>
              <w:rPr>
                <w:sz w:val="16"/>
              </w:rPr>
              <w:t>Rel-18</w:t>
            </w:r>
          </w:p>
        </w:tc>
        <w:tc>
          <w:tcPr>
            <w:tcW w:w="0" w:type="auto"/>
          </w:tcPr>
          <w:p w14:paraId="010AC964" w14:textId="77777777" w:rsidR="00BC377F" w:rsidRPr="00900970" w:rsidRDefault="00BC377F" w:rsidP="00D41ECF">
            <w:pPr>
              <w:pStyle w:val="TAL"/>
              <w:rPr>
                <w:sz w:val="16"/>
              </w:rPr>
            </w:pPr>
            <w:r>
              <w:rPr>
                <w:sz w:val="16"/>
              </w:rPr>
              <w:t>F</w:t>
            </w:r>
          </w:p>
        </w:tc>
        <w:tc>
          <w:tcPr>
            <w:tcW w:w="0" w:type="auto"/>
          </w:tcPr>
          <w:p w14:paraId="15DCB076"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4E6A5C02" w14:textId="77777777" w:rsidR="00BC377F" w:rsidRPr="00900970" w:rsidRDefault="00BC377F" w:rsidP="00D41ECF">
            <w:pPr>
              <w:pStyle w:val="TAL"/>
              <w:rPr>
                <w:sz w:val="16"/>
              </w:rPr>
            </w:pPr>
            <w:r>
              <w:rPr>
                <w:sz w:val="16"/>
              </w:rPr>
              <w:t>agreed</w:t>
            </w:r>
          </w:p>
        </w:tc>
      </w:tr>
      <w:tr w:rsidR="00BC377F" w14:paraId="684A57B3" w14:textId="77777777" w:rsidTr="00D41ECF">
        <w:tc>
          <w:tcPr>
            <w:tcW w:w="0" w:type="auto"/>
          </w:tcPr>
          <w:p w14:paraId="20F6C40D" w14:textId="77777777" w:rsidR="00BC377F" w:rsidRPr="00900970" w:rsidRDefault="00BC377F" w:rsidP="00D41ECF">
            <w:pPr>
              <w:pStyle w:val="TAL"/>
              <w:rPr>
                <w:sz w:val="16"/>
              </w:rPr>
            </w:pPr>
            <w:r>
              <w:rPr>
                <w:sz w:val="16"/>
              </w:rPr>
              <w:t>R5-241215</w:t>
            </w:r>
          </w:p>
        </w:tc>
        <w:tc>
          <w:tcPr>
            <w:tcW w:w="0" w:type="auto"/>
          </w:tcPr>
          <w:p w14:paraId="35CBEFA1" w14:textId="77777777" w:rsidR="00BC377F" w:rsidRPr="00900970" w:rsidRDefault="00BC377F" w:rsidP="00D41ECF">
            <w:pPr>
              <w:pStyle w:val="TAL"/>
              <w:rPr>
                <w:sz w:val="16"/>
              </w:rPr>
            </w:pPr>
            <w:r>
              <w:rPr>
                <w:sz w:val="16"/>
              </w:rPr>
              <w:t xml:space="preserve">Correction of NR SA FR1 SS-RSRP absolute measurement accuracy for </w:t>
            </w:r>
            <w:proofErr w:type="spellStart"/>
            <w:r>
              <w:rPr>
                <w:sz w:val="16"/>
              </w:rPr>
              <w:t>RedCap</w:t>
            </w:r>
            <w:proofErr w:type="spellEnd"/>
            <w:r>
              <w:rPr>
                <w:sz w:val="16"/>
              </w:rPr>
              <w:t xml:space="preserve"> 2 Rx UE test case 16.7.1.2.1 including Test Tolerance</w:t>
            </w:r>
          </w:p>
        </w:tc>
        <w:tc>
          <w:tcPr>
            <w:tcW w:w="0" w:type="auto"/>
          </w:tcPr>
          <w:p w14:paraId="6BB4C336" w14:textId="77777777" w:rsidR="00BC377F" w:rsidRPr="00900970" w:rsidRDefault="00BC377F" w:rsidP="00D41ECF">
            <w:pPr>
              <w:pStyle w:val="TAL"/>
              <w:rPr>
                <w:sz w:val="16"/>
              </w:rPr>
            </w:pPr>
            <w:r>
              <w:rPr>
                <w:sz w:val="16"/>
              </w:rPr>
              <w:t>Rohde &amp; Schwarz</w:t>
            </w:r>
          </w:p>
        </w:tc>
        <w:tc>
          <w:tcPr>
            <w:tcW w:w="0" w:type="auto"/>
          </w:tcPr>
          <w:p w14:paraId="10B1D2A6" w14:textId="77777777" w:rsidR="00BC377F" w:rsidRPr="00900970" w:rsidRDefault="00BC377F" w:rsidP="00D41ECF">
            <w:pPr>
              <w:pStyle w:val="TAL"/>
              <w:rPr>
                <w:sz w:val="16"/>
              </w:rPr>
            </w:pPr>
            <w:r>
              <w:rPr>
                <w:sz w:val="16"/>
              </w:rPr>
              <w:t>38.533</w:t>
            </w:r>
          </w:p>
        </w:tc>
        <w:tc>
          <w:tcPr>
            <w:tcW w:w="0" w:type="auto"/>
          </w:tcPr>
          <w:p w14:paraId="10EAF0AA" w14:textId="77777777" w:rsidR="00BC377F" w:rsidRPr="00900970" w:rsidRDefault="00BC377F" w:rsidP="00D41ECF">
            <w:pPr>
              <w:pStyle w:val="TAL"/>
              <w:rPr>
                <w:sz w:val="16"/>
              </w:rPr>
            </w:pPr>
            <w:r>
              <w:rPr>
                <w:sz w:val="16"/>
              </w:rPr>
              <w:t>3016</w:t>
            </w:r>
          </w:p>
        </w:tc>
        <w:tc>
          <w:tcPr>
            <w:tcW w:w="0" w:type="auto"/>
          </w:tcPr>
          <w:p w14:paraId="201F72BE" w14:textId="77777777" w:rsidR="00BC377F" w:rsidRPr="00900970" w:rsidRDefault="00BC377F" w:rsidP="00D41ECF">
            <w:pPr>
              <w:pStyle w:val="TAR"/>
              <w:rPr>
                <w:sz w:val="16"/>
              </w:rPr>
            </w:pPr>
            <w:r>
              <w:rPr>
                <w:sz w:val="16"/>
              </w:rPr>
              <w:t>-</w:t>
            </w:r>
          </w:p>
        </w:tc>
        <w:tc>
          <w:tcPr>
            <w:tcW w:w="0" w:type="auto"/>
          </w:tcPr>
          <w:p w14:paraId="71819359" w14:textId="77777777" w:rsidR="00BC377F" w:rsidRPr="00900970" w:rsidRDefault="00BC377F" w:rsidP="00D41ECF">
            <w:pPr>
              <w:pStyle w:val="TAL"/>
              <w:rPr>
                <w:sz w:val="16"/>
              </w:rPr>
            </w:pPr>
            <w:r>
              <w:rPr>
                <w:sz w:val="16"/>
              </w:rPr>
              <w:t>Rel-18</w:t>
            </w:r>
          </w:p>
        </w:tc>
        <w:tc>
          <w:tcPr>
            <w:tcW w:w="0" w:type="auto"/>
          </w:tcPr>
          <w:p w14:paraId="12FEC39B" w14:textId="77777777" w:rsidR="00BC377F" w:rsidRPr="00900970" w:rsidRDefault="00BC377F" w:rsidP="00D41ECF">
            <w:pPr>
              <w:pStyle w:val="TAL"/>
              <w:rPr>
                <w:sz w:val="16"/>
              </w:rPr>
            </w:pPr>
            <w:r>
              <w:rPr>
                <w:sz w:val="16"/>
              </w:rPr>
              <w:t>F</w:t>
            </w:r>
          </w:p>
        </w:tc>
        <w:tc>
          <w:tcPr>
            <w:tcW w:w="0" w:type="auto"/>
          </w:tcPr>
          <w:p w14:paraId="52A2D7F7"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4C440395" w14:textId="77777777" w:rsidR="00BC377F" w:rsidRPr="00900970" w:rsidRDefault="00BC377F" w:rsidP="00D41ECF">
            <w:pPr>
              <w:pStyle w:val="TAL"/>
              <w:rPr>
                <w:sz w:val="16"/>
              </w:rPr>
            </w:pPr>
            <w:r>
              <w:rPr>
                <w:sz w:val="16"/>
              </w:rPr>
              <w:t>agreed</w:t>
            </w:r>
          </w:p>
        </w:tc>
      </w:tr>
      <w:tr w:rsidR="00BC377F" w14:paraId="5E746B67" w14:textId="77777777" w:rsidTr="00D41ECF">
        <w:tc>
          <w:tcPr>
            <w:tcW w:w="0" w:type="auto"/>
          </w:tcPr>
          <w:p w14:paraId="07134F70" w14:textId="77777777" w:rsidR="00BC377F" w:rsidRPr="00900970" w:rsidRDefault="00BC377F" w:rsidP="00D41ECF">
            <w:pPr>
              <w:pStyle w:val="TAL"/>
              <w:rPr>
                <w:sz w:val="16"/>
              </w:rPr>
            </w:pPr>
            <w:r>
              <w:rPr>
                <w:sz w:val="16"/>
              </w:rPr>
              <w:t>R5-241216</w:t>
            </w:r>
          </w:p>
        </w:tc>
        <w:tc>
          <w:tcPr>
            <w:tcW w:w="0" w:type="auto"/>
          </w:tcPr>
          <w:p w14:paraId="0ADB3443" w14:textId="77777777" w:rsidR="00BC377F" w:rsidRPr="00900970" w:rsidRDefault="00BC377F" w:rsidP="00D41ECF">
            <w:pPr>
              <w:pStyle w:val="TAL"/>
              <w:rPr>
                <w:sz w:val="16"/>
              </w:rPr>
            </w:pPr>
            <w:r>
              <w:rPr>
                <w:sz w:val="16"/>
              </w:rPr>
              <w:t>Correction of NR SA FR1 SS-RSRP relative measurement accuracy for 2 Rx UE test case 16.7.1.2.2 including Test Tolerance</w:t>
            </w:r>
          </w:p>
        </w:tc>
        <w:tc>
          <w:tcPr>
            <w:tcW w:w="0" w:type="auto"/>
          </w:tcPr>
          <w:p w14:paraId="1670A723" w14:textId="77777777" w:rsidR="00BC377F" w:rsidRPr="00900970" w:rsidRDefault="00BC377F" w:rsidP="00D41ECF">
            <w:pPr>
              <w:pStyle w:val="TAL"/>
              <w:rPr>
                <w:sz w:val="16"/>
              </w:rPr>
            </w:pPr>
            <w:r>
              <w:rPr>
                <w:sz w:val="16"/>
              </w:rPr>
              <w:t>Rohde &amp; Schwarz</w:t>
            </w:r>
          </w:p>
        </w:tc>
        <w:tc>
          <w:tcPr>
            <w:tcW w:w="0" w:type="auto"/>
          </w:tcPr>
          <w:p w14:paraId="7AC8B76A" w14:textId="77777777" w:rsidR="00BC377F" w:rsidRPr="00900970" w:rsidRDefault="00BC377F" w:rsidP="00D41ECF">
            <w:pPr>
              <w:pStyle w:val="TAL"/>
              <w:rPr>
                <w:sz w:val="16"/>
              </w:rPr>
            </w:pPr>
            <w:r>
              <w:rPr>
                <w:sz w:val="16"/>
              </w:rPr>
              <w:t>38.533</w:t>
            </w:r>
          </w:p>
        </w:tc>
        <w:tc>
          <w:tcPr>
            <w:tcW w:w="0" w:type="auto"/>
          </w:tcPr>
          <w:p w14:paraId="01314536" w14:textId="77777777" w:rsidR="00BC377F" w:rsidRPr="00900970" w:rsidRDefault="00BC377F" w:rsidP="00D41ECF">
            <w:pPr>
              <w:pStyle w:val="TAL"/>
              <w:rPr>
                <w:sz w:val="16"/>
              </w:rPr>
            </w:pPr>
            <w:r>
              <w:rPr>
                <w:sz w:val="16"/>
              </w:rPr>
              <w:t>3017</w:t>
            </w:r>
          </w:p>
        </w:tc>
        <w:tc>
          <w:tcPr>
            <w:tcW w:w="0" w:type="auto"/>
          </w:tcPr>
          <w:p w14:paraId="5A38EB14" w14:textId="77777777" w:rsidR="00BC377F" w:rsidRPr="00900970" w:rsidRDefault="00BC377F" w:rsidP="00D41ECF">
            <w:pPr>
              <w:pStyle w:val="TAR"/>
              <w:rPr>
                <w:sz w:val="16"/>
              </w:rPr>
            </w:pPr>
            <w:r>
              <w:rPr>
                <w:sz w:val="16"/>
              </w:rPr>
              <w:t>-</w:t>
            </w:r>
          </w:p>
        </w:tc>
        <w:tc>
          <w:tcPr>
            <w:tcW w:w="0" w:type="auto"/>
          </w:tcPr>
          <w:p w14:paraId="549F3C87" w14:textId="77777777" w:rsidR="00BC377F" w:rsidRPr="00900970" w:rsidRDefault="00BC377F" w:rsidP="00D41ECF">
            <w:pPr>
              <w:pStyle w:val="TAL"/>
              <w:rPr>
                <w:sz w:val="16"/>
              </w:rPr>
            </w:pPr>
            <w:r>
              <w:rPr>
                <w:sz w:val="16"/>
              </w:rPr>
              <w:t>Rel-18</w:t>
            </w:r>
          </w:p>
        </w:tc>
        <w:tc>
          <w:tcPr>
            <w:tcW w:w="0" w:type="auto"/>
          </w:tcPr>
          <w:p w14:paraId="7BE1D950" w14:textId="77777777" w:rsidR="00BC377F" w:rsidRPr="00900970" w:rsidRDefault="00BC377F" w:rsidP="00D41ECF">
            <w:pPr>
              <w:pStyle w:val="TAL"/>
              <w:rPr>
                <w:sz w:val="16"/>
              </w:rPr>
            </w:pPr>
            <w:r>
              <w:rPr>
                <w:sz w:val="16"/>
              </w:rPr>
              <w:t>F</w:t>
            </w:r>
          </w:p>
        </w:tc>
        <w:tc>
          <w:tcPr>
            <w:tcW w:w="0" w:type="auto"/>
          </w:tcPr>
          <w:p w14:paraId="225ABCD6"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0E0B3171" w14:textId="77777777" w:rsidR="00BC377F" w:rsidRPr="00900970" w:rsidRDefault="00BC377F" w:rsidP="00D41ECF">
            <w:pPr>
              <w:pStyle w:val="TAL"/>
              <w:rPr>
                <w:sz w:val="16"/>
              </w:rPr>
            </w:pPr>
            <w:r>
              <w:rPr>
                <w:sz w:val="16"/>
              </w:rPr>
              <w:t>agreed</w:t>
            </w:r>
          </w:p>
        </w:tc>
      </w:tr>
      <w:tr w:rsidR="00BC377F" w14:paraId="65E42E48" w14:textId="77777777" w:rsidTr="00D41ECF">
        <w:tc>
          <w:tcPr>
            <w:tcW w:w="0" w:type="auto"/>
          </w:tcPr>
          <w:p w14:paraId="334946D4" w14:textId="77777777" w:rsidR="00BC377F" w:rsidRPr="00900970" w:rsidRDefault="00BC377F" w:rsidP="00D41ECF">
            <w:pPr>
              <w:pStyle w:val="TAL"/>
              <w:rPr>
                <w:sz w:val="16"/>
              </w:rPr>
            </w:pPr>
            <w:r>
              <w:rPr>
                <w:sz w:val="16"/>
              </w:rPr>
              <w:t>R5-241217</w:t>
            </w:r>
          </w:p>
        </w:tc>
        <w:tc>
          <w:tcPr>
            <w:tcW w:w="0" w:type="auto"/>
          </w:tcPr>
          <w:p w14:paraId="1D2F08E3" w14:textId="77777777" w:rsidR="00BC377F" w:rsidRPr="00900970" w:rsidRDefault="00BC377F" w:rsidP="00D41ECF">
            <w:pPr>
              <w:pStyle w:val="TAL"/>
              <w:rPr>
                <w:sz w:val="16"/>
              </w:rPr>
            </w:pPr>
            <w:r>
              <w:rPr>
                <w:sz w:val="16"/>
              </w:rPr>
              <w:t>Addition of NR SA FR1 SS-RSRQ measurement accuracy for 1 Rx UE test case 16.7.2.1 including Test Tolerance</w:t>
            </w:r>
          </w:p>
        </w:tc>
        <w:tc>
          <w:tcPr>
            <w:tcW w:w="0" w:type="auto"/>
          </w:tcPr>
          <w:p w14:paraId="3074A616" w14:textId="77777777" w:rsidR="00BC377F" w:rsidRPr="00900970" w:rsidRDefault="00BC377F" w:rsidP="00D41ECF">
            <w:pPr>
              <w:pStyle w:val="TAL"/>
              <w:rPr>
                <w:sz w:val="16"/>
              </w:rPr>
            </w:pPr>
            <w:r>
              <w:rPr>
                <w:sz w:val="16"/>
              </w:rPr>
              <w:t>Rohde &amp; Schwarz</w:t>
            </w:r>
          </w:p>
        </w:tc>
        <w:tc>
          <w:tcPr>
            <w:tcW w:w="0" w:type="auto"/>
          </w:tcPr>
          <w:p w14:paraId="0614679F" w14:textId="77777777" w:rsidR="00BC377F" w:rsidRPr="00900970" w:rsidRDefault="00BC377F" w:rsidP="00D41ECF">
            <w:pPr>
              <w:pStyle w:val="TAL"/>
              <w:rPr>
                <w:sz w:val="16"/>
              </w:rPr>
            </w:pPr>
            <w:r>
              <w:rPr>
                <w:sz w:val="16"/>
              </w:rPr>
              <w:t>38.533</w:t>
            </w:r>
          </w:p>
        </w:tc>
        <w:tc>
          <w:tcPr>
            <w:tcW w:w="0" w:type="auto"/>
          </w:tcPr>
          <w:p w14:paraId="57D7F921" w14:textId="77777777" w:rsidR="00BC377F" w:rsidRPr="00900970" w:rsidRDefault="00BC377F" w:rsidP="00D41ECF">
            <w:pPr>
              <w:pStyle w:val="TAL"/>
              <w:rPr>
                <w:sz w:val="16"/>
              </w:rPr>
            </w:pPr>
            <w:r>
              <w:rPr>
                <w:sz w:val="16"/>
              </w:rPr>
              <w:t>3018</w:t>
            </w:r>
          </w:p>
        </w:tc>
        <w:tc>
          <w:tcPr>
            <w:tcW w:w="0" w:type="auto"/>
          </w:tcPr>
          <w:p w14:paraId="137D53F0" w14:textId="77777777" w:rsidR="00BC377F" w:rsidRPr="00900970" w:rsidRDefault="00BC377F" w:rsidP="00D41ECF">
            <w:pPr>
              <w:pStyle w:val="TAR"/>
              <w:rPr>
                <w:sz w:val="16"/>
              </w:rPr>
            </w:pPr>
            <w:r>
              <w:rPr>
                <w:sz w:val="16"/>
              </w:rPr>
              <w:t>-</w:t>
            </w:r>
          </w:p>
        </w:tc>
        <w:tc>
          <w:tcPr>
            <w:tcW w:w="0" w:type="auto"/>
          </w:tcPr>
          <w:p w14:paraId="4A09D5B6" w14:textId="77777777" w:rsidR="00BC377F" w:rsidRPr="00900970" w:rsidRDefault="00BC377F" w:rsidP="00D41ECF">
            <w:pPr>
              <w:pStyle w:val="TAL"/>
              <w:rPr>
                <w:sz w:val="16"/>
              </w:rPr>
            </w:pPr>
            <w:r>
              <w:rPr>
                <w:sz w:val="16"/>
              </w:rPr>
              <w:t>Rel-18</w:t>
            </w:r>
          </w:p>
        </w:tc>
        <w:tc>
          <w:tcPr>
            <w:tcW w:w="0" w:type="auto"/>
          </w:tcPr>
          <w:p w14:paraId="76587171" w14:textId="77777777" w:rsidR="00BC377F" w:rsidRPr="00900970" w:rsidRDefault="00BC377F" w:rsidP="00D41ECF">
            <w:pPr>
              <w:pStyle w:val="TAL"/>
              <w:rPr>
                <w:sz w:val="16"/>
              </w:rPr>
            </w:pPr>
            <w:r>
              <w:rPr>
                <w:sz w:val="16"/>
              </w:rPr>
              <w:t>F</w:t>
            </w:r>
          </w:p>
        </w:tc>
        <w:tc>
          <w:tcPr>
            <w:tcW w:w="0" w:type="auto"/>
          </w:tcPr>
          <w:p w14:paraId="3A050372"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6D620EF1" w14:textId="77777777" w:rsidR="00BC377F" w:rsidRPr="00900970" w:rsidRDefault="00BC377F" w:rsidP="00D41ECF">
            <w:pPr>
              <w:pStyle w:val="TAL"/>
              <w:rPr>
                <w:sz w:val="16"/>
              </w:rPr>
            </w:pPr>
            <w:r>
              <w:rPr>
                <w:sz w:val="16"/>
              </w:rPr>
              <w:t>agreed</w:t>
            </w:r>
          </w:p>
        </w:tc>
      </w:tr>
      <w:tr w:rsidR="00BC377F" w14:paraId="4C359EB1" w14:textId="77777777" w:rsidTr="00D41ECF">
        <w:tc>
          <w:tcPr>
            <w:tcW w:w="0" w:type="auto"/>
          </w:tcPr>
          <w:p w14:paraId="7DD06E5F" w14:textId="77777777" w:rsidR="00BC377F" w:rsidRPr="00900970" w:rsidRDefault="00BC377F" w:rsidP="00D41ECF">
            <w:pPr>
              <w:pStyle w:val="TAL"/>
              <w:rPr>
                <w:sz w:val="16"/>
              </w:rPr>
            </w:pPr>
            <w:r>
              <w:rPr>
                <w:sz w:val="16"/>
              </w:rPr>
              <w:t>R5-241218</w:t>
            </w:r>
          </w:p>
        </w:tc>
        <w:tc>
          <w:tcPr>
            <w:tcW w:w="0" w:type="auto"/>
          </w:tcPr>
          <w:p w14:paraId="40273A22" w14:textId="77777777" w:rsidR="00BC377F" w:rsidRPr="00900970" w:rsidRDefault="00BC377F" w:rsidP="00D41ECF">
            <w:pPr>
              <w:pStyle w:val="TAL"/>
              <w:rPr>
                <w:sz w:val="16"/>
              </w:rPr>
            </w:pPr>
            <w:r>
              <w:rPr>
                <w:sz w:val="16"/>
              </w:rPr>
              <w:t>Addition of NR SA FR1 SS-RSRQ measurement accuracy for 2 Rx UE test case 16.7.2.2 including Test Tolerance</w:t>
            </w:r>
          </w:p>
        </w:tc>
        <w:tc>
          <w:tcPr>
            <w:tcW w:w="0" w:type="auto"/>
          </w:tcPr>
          <w:p w14:paraId="3BEDFB80" w14:textId="77777777" w:rsidR="00BC377F" w:rsidRPr="00900970" w:rsidRDefault="00BC377F" w:rsidP="00D41ECF">
            <w:pPr>
              <w:pStyle w:val="TAL"/>
              <w:rPr>
                <w:sz w:val="16"/>
              </w:rPr>
            </w:pPr>
            <w:r>
              <w:rPr>
                <w:sz w:val="16"/>
              </w:rPr>
              <w:t>Rohde &amp; Schwarz</w:t>
            </w:r>
          </w:p>
        </w:tc>
        <w:tc>
          <w:tcPr>
            <w:tcW w:w="0" w:type="auto"/>
          </w:tcPr>
          <w:p w14:paraId="33D62C7A" w14:textId="77777777" w:rsidR="00BC377F" w:rsidRPr="00900970" w:rsidRDefault="00BC377F" w:rsidP="00D41ECF">
            <w:pPr>
              <w:pStyle w:val="TAL"/>
              <w:rPr>
                <w:sz w:val="16"/>
              </w:rPr>
            </w:pPr>
            <w:r>
              <w:rPr>
                <w:sz w:val="16"/>
              </w:rPr>
              <w:t>38.533</w:t>
            </w:r>
          </w:p>
        </w:tc>
        <w:tc>
          <w:tcPr>
            <w:tcW w:w="0" w:type="auto"/>
          </w:tcPr>
          <w:p w14:paraId="3A750908" w14:textId="77777777" w:rsidR="00BC377F" w:rsidRPr="00900970" w:rsidRDefault="00BC377F" w:rsidP="00D41ECF">
            <w:pPr>
              <w:pStyle w:val="TAL"/>
              <w:rPr>
                <w:sz w:val="16"/>
              </w:rPr>
            </w:pPr>
            <w:r>
              <w:rPr>
                <w:sz w:val="16"/>
              </w:rPr>
              <w:t>3019</w:t>
            </w:r>
          </w:p>
        </w:tc>
        <w:tc>
          <w:tcPr>
            <w:tcW w:w="0" w:type="auto"/>
          </w:tcPr>
          <w:p w14:paraId="36E8410A" w14:textId="77777777" w:rsidR="00BC377F" w:rsidRPr="00900970" w:rsidRDefault="00BC377F" w:rsidP="00D41ECF">
            <w:pPr>
              <w:pStyle w:val="TAR"/>
              <w:rPr>
                <w:sz w:val="16"/>
              </w:rPr>
            </w:pPr>
            <w:r>
              <w:rPr>
                <w:sz w:val="16"/>
              </w:rPr>
              <w:t>-</w:t>
            </w:r>
          </w:p>
        </w:tc>
        <w:tc>
          <w:tcPr>
            <w:tcW w:w="0" w:type="auto"/>
          </w:tcPr>
          <w:p w14:paraId="0713DAE7" w14:textId="77777777" w:rsidR="00BC377F" w:rsidRPr="00900970" w:rsidRDefault="00BC377F" w:rsidP="00D41ECF">
            <w:pPr>
              <w:pStyle w:val="TAL"/>
              <w:rPr>
                <w:sz w:val="16"/>
              </w:rPr>
            </w:pPr>
            <w:r>
              <w:rPr>
                <w:sz w:val="16"/>
              </w:rPr>
              <w:t>Rel-18</w:t>
            </w:r>
          </w:p>
        </w:tc>
        <w:tc>
          <w:tcPr>
            <w:tcW w:w="0" w:type="auto"/>
          </w:tcPr>
          <w:p w14:paraId="1FC18139" w14:textId="77777777" w:rsidR="00BC377F" w:rsidRPr="00900970" w:rsidRDefault="00BC377F" w:rsidP="00D41ECF">
            <w:pPr>
              <w:pStyle w:val="TAL"/>
              <w:rPr>
                <w:sz w:val="16"/>
              </w:rPr>
            </w:pPr>
            <w:r>
              <w:rPr>
                <w:sz w:val="16"/>
              </w:rPr>
              <w:t>F</w:t>
            </w:r>
          </w:p>
        </w:tc>
        <w:tc>
          <w:tcPr>
            <w:tcW w:w="0" w:type="auto"/>
          </w:tcPr>
          <w:p w14:paraId="5D872F1D"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26274959" w14:textId="77777777" w:rsidR="00BC377F" w:rsidRPr="00900970" w:rsidRDefault="00BC377F" w:rsidP="00D41ECF">
            <w:pPr>
              <w:pStyle w:val="TAL"/>
              <w:rPr>
                <w:sz w:val="16"/>
              </w:rPr>
            </w:pPr>
            <w:r>
              <w:rPr>
                <w:sz w:val="16"/>
              </w:rPr>
              <w:t>agreed</w:t>
            </w:r>
          </w:p>
        </w:tc>
      </w:tr>
      <w:tr w:rsidR="00BC377F" w14:paraId="5154FB45" w14:textId="77777777" w:rsidTr="00D41ECF">
        <w:tc>
          <w:tcPr>
            <w:tcW w:w="0" w:type="auto"/>
          </w:tcPr>
          <w:p w14:paraId="4015D174" w14:textId="77777777" w:rsidR="00BC377F" w:rsidRPr="00900970" w:rsidRDefault="00BC377F" w:rsidP="00D41ECF">
            <w:pPr>
              <w:pStyle w:val="TAL"/>
              <w:rPr>
                <w:sz w:val="16"/>
              </w:rPr>
            </w:pPr>
            <w:r>
              <w:rPr>
                <w:sz w:val="16"/>
              </w:rPr>
              <w:t>R5-241219</w:t>
            </w:r>
          </w:p>
        </w:tc>
        <w:tc>
          <w:tcPr>
            <w:tcW w:w="0" w:type="auto"/>
          </w:tcPr>
          <w:p w14:paraId="20113139" w14:textId="77777777" w:rsidR="00BC377F" w:rsidRPr="00900970" w:rsidRDefault="00BC377F" w:rsidP="00D41ECF">
            <w:pPr>
              <w:pStyle w:val="TAL"/>
              <w:rPr>
                <w:sz w:val="16"/>
              </w:rPr>
            </w:pPr>
            <w:r>
              <w:rPr>
                <w:sz w:val="16"/>
              </w:rPr>
              <w:t xml:space="preserve">Addition of RRM </w:t>
            </w:r>
            <w:proofErr w:type="spellStart"/>
            <w:r>
              <w:rPr>
                <w:sz w:val="16"/>
              </w:rPr>
              <w:t>RedCap</w:t>
            </w:r>
            <w:proofErr w:type="spellEnd"/>
            <w:r>
              <w:rPr>
                <w:sz w:val="16"/>
              </w:rPr>
              <w:t xml:space="preserve"> test cases 16.7.1.3.1, 16.7.1.3.2</w:t>
            </w:r>
          </w:p>
        </w:tc>
        <w:tc>
          <w:tcPr>
            <w:tcW w:w="0" w:type="auto"/>
          </w:tcPr>
          <w:p w14:paraId="4E9A28A1" w14:textId="77777777" w:rsidR="00BC377F" w:rsidRPr="00900970" w:rsidRDefault="00BC377F" w:rsidP="00D41ECF">
            <w:pPr>
              <w:pStyle w:val="TAL"/>
              <w:rPr>
                <w:sz w:val="16"/>
              </w:rPr>
            </w:pPr>
            <w:r>
              <w:rPr>
                <w:sz w:val="16"/>
              </w:rPr>
              <w:t>Rohde &amp; Schwarz</w:t>
            </w:r>
          </w:p>
        </w:tc>
        <w:tc>
          <w:tcPr>
            <w:tcW w:w="0" w:type="auto"/>
          </w:tcPr>
          <w:p w14:paraId="0B1588ED" w14:textId="77777777" w:rsidR="00BC377F" w:rsidRPr="00900970" w:rsidRDefault="00BC377F" w:rsidP="00D41ECF">
            <w:pPr>
              <w:pStyle w:val="TAL"/>
              <w:rPr>
                <w:sz w:val="16"/>
              </w:rPr>
            </w:pPr>
            <w:r>
              <w:rPr>
                <w:sz w:val="16"/>
              </w:rPr>
              <w:t>38.533</w:t>
            </w:r>
          </w:p>
        </w:tc>
        <w:tc>
          <w:tcPr>
            <w:tcW w:w="0" w:type="auto"/>
          </w:tcPr>
          <w:p w14:paraId="543296CE" w14:textId="77777777" w:rsidR="00BC377F" w:rsidRPr="00900970" w:rsidRDefault="00BC377F" w:rsidP="00D41ECF">
            <w:pPr>
              <w:pStyle w:val="TAL"/>
              <w:rPr>
                <w:sz w:val="16"/>
              </w:rPr>
            </w:pPr>
            <w:r>
              <w:rPr>
                <w:sz w:val="16"/>
              </w:rPr>
              <w:t>3020</w:t>
            </w:r>
          </w:p>
        </w:tc>
        <w:tc>
          <w:tcPr>
            <w:tcW w:w="0" w:type="auto"/>
          </w:tcPr>
          <w:p w14:paraId="33D04B35" w14:textId="77777777" w:rsidR="00BC377F" w:rsidRPr="00900970" w:rsidRDefault="00BC377F" w:rsidP="00D41ECF">
            <w:pPr>
              <w:pStyle w:val="TAR"/>
              <w:rPr>
                <w:sz w:val="16"/>
              </w:rPr>
            </w:pPr>
            <w:r>
              <w:rPr>
                <w:sz w:val="16"/>
              </w:rPr>
              <w:t>-</w:t>
            </w:r>
          </w:p>
        </w:tc>
        <w:tc>
          <w:tcPr>
            <w:tcW w:w="0" w:type="auto"/>
          </w:tcPr>
          <w:p w14:paraId="58E1F915" w14:textId="77777777" w:rsidR="00BC377F" w:rsidRPr="00900970" w:rsidRDefault="00BC377F" w:rsidP="00D41ECF">
            <w:pPr>
              <w:pStyle w:val="TAL"/>
              <w:rPr>
                <w:sz w:val="16"/>
              </w:rPr>
            </w:pPr>
            <w:r>
              <w:rPr>
                <w:sz w:val="16"/>
              </w:rPr>
              <w:t>Rel-18</w:t>
            </w:r>
          </w:p>
        </w:tc>
        <w:tc>
          <w:tcPr>
            <w:tcW w:w="0" w:type="auto"/>
          </w:tcPr>
          <w:p w14:paraId="701D89BF" w14:textId="77777777" w:rsidR="00BC377F" w:rsidRPr="00900970" w:rsidRDefault="00BC377F" w:rsidP="00D41ECF">
            <w:pPr>
              <w:pStyle w:val="TAL"/>
              <w:rPr>
                <w:sz w:val="16"/>
              </w:rPr>
            </w:pPr>
            <w:r>
              <w:rPr>
                <w:sz w:val="16"/>
              </w:rPr>
              <w:t>F</w:t>
            </w:r>
          </w:p>
        </w:tc>
        <w:tc>
          <w:tcPr>
            <w:tcW w:w="0" w:type="auto"/>
          </w:tcPr>
          <w:p w14:paraId="383A4C8A"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2F971031" w14:textId="77777777" w:rsidR="00BC377F" w:rsidRPr="00900970" w:rsidRDefault="00BC377F" w:rsidP="00D41ECF">
            <w:pPr>
              <w:pStyle w:val="TAL"/>
              <w:rPr>
                <w:sz w:val="16"/>
              </w:rPr>
            </w:pPr>
            <w:r>
              <w:rPr>
                <w:sz w:val="16"/>
              </w:rPr>
              <w:t>agreed</w:t>
            </w:r>
          </w:p>
        </w:tc>
      </w:tr>
      <w:tr w:rsidR="00BC377F" w14:paraId="1CEC68E3" w14:textId="77777777" w:rsidTr="00D41ECF">
        <w:tc>
          <w:tcPr>
            <w:tcW w:w="0" w:type="auto"/>
          </w:tcPr>
          <w:p w14:paraId="44386D3E" w14:textId="77777777" w:rsidR="00BC377F" w:rsidRPr="00900970" w:rsidRDefault="00BC377F" w:rsidP="00D41ECF">
            <w:pPr>
              <w:pStyle w:val="TAL"/>
              <w:rPr>
                <w:sz w:val="16"/>
              </w:rPr>
            </w:pPr>
            <w:r>
              <w:rPr>
                <w:sz w:val="16"/>
              </w:rPr>
              <w:t>R5-241220</w:t>
            </w:r>
          </w:p>
        </w:tc>
        <w:tc>
          <w:tcPr>
            <w:tcW w:w="0" w:type="auto"/>
          </w:tcPr>
          <w:p w14:paraId="43C3C1EF" w14:textId="77777777" w:rsidR="00BC377F" w:rsidRPr="00900970" w:rsidRDefault="00BC377F" w:rsidP="00D41ECF">
            <w:pPr>
              <w:pStyle w:val="TAL"/>
              <w:rPr>
                <w:sz w:val="16"/>
              </w:rPr>
            </w:pPr>
            <w:r>
              <w:rPr>
                <w:sz w:val="16"/>
              </w:rPr>
              <w:t xml:space="preserve">Addition of RRM </w:t>
            </w:r>
            <w:proofErr w:type="spellStart"/>
            <w:r>
              <w:rPr>
                <w:sz w:val="16"/>
              </w:rPr>
              <w:t>RedCap</w:t>
            </w:r>
            <w:proofErr w:type="spellEnd"/>
            <w:r>
              <w:rPr>
                <w:sz w:val="16"/>
              </w:rPr>
              <w:t xml:space="preserve"> test cases 16.7.1.4.1, 16.7.1.4.2</w:t>
            </w:r>
          </w:p>
        </w:tc>
        <w:tc>
          <w:tcPr>
            <w:tcW w:w="0" w:type="auto"/>
          </w:tcPr>
          <w:p w14:paraId="47F3C291" w14:textId="77777777" w:rsidR="00BC377F" w:rsidRPr="00900970" w:rsidRDefault="00BC377F" w:rsidP="00D41ECF">
            <w:pPr>
              <w:pStyle w:val="TAL"/>
              <w:rPr>
                <w:sz w:val="16"/>
              </w:rPr>
            </w:pPr>
            <w:r>
              <w:rPr>
                <w:sz w:val="16"/>
              </w:rPr>
              <w:t>Rohde &amp; Schwarz</w:t>
            </w:r>
          </w:p>
        </w:tc>
        <w:tc>
          <w:tcPr>
            <w:tcW w:w="0" w:type="auto"/>
          </w:tcPr>
          <w:p w14:paraId="6D7C1F39" w14:textId="77777777" w:rsidR="00BC377F" w:rsidRPr="00900970" w:rsidRDefault="00BC377F" w:rsidP="00D41ECF">
            <w:pPr>
              <w:pStyle w:val="TAL"/>
              <w:rPr>
                <w:sz w:val="16"/>
              </w:rPr>
            </w:pPr>
            <w:r>
              <w:rPr>
                <w:sz w:val="16"/>
              </w:rPr>
              <w:t>38.533</w:t>
            </w:r>
          </w:p>
        </w:tc>
        <w:tc>
          <w:tcPr>
            <w:tcW w:w="0" w:type="auto"/>
          </w:tcPr>
          <w:p w14:paraId="4DC6B2C9" w14:textId="77777777" w:rsidR="00BC377F" w:rsidRPr="00900970" w:rsidRDefault="00BC377F" w:rsidP="00D41ECF">
            <w:pPr>
              <w:pStyle w:val="TAL"/>
              <w:rPr>
                <w:sz w:val="16"/>
              </w:rPr>
            </w:pPr>
            <w:r>
              <w:rPr>
                <w:sz w:val="16"/>
              </w:rPr>
              <w:t>3021</w:t>
            </w:r>
          </w:p>
        </w:tc>
        <w:tc>
          <w:tcPr>
            <w:tcW w:w="0" w:type="auto"/>
          </w:tcPr>
          <w:p w14:paraId="5AC5A435" w14:textId="77777777" w:rsidR="00BC377F" w:rsidRPr="00900970" w:rsidRDefault="00BC377F" w:rsidP="00D41ECF">
            <w:pPr>
              <w:pStyle w:val="TAR"/>
              <w:rPr>
                <w:sz w:val="16"/>
              </w:rPr>
            </w:pPr>
            <w:r>
              <w:rPr>
                <w:sz w:val="16"/>
              </w:rPr>
              <w:t>-</w:t>
            </w:r>
          </w:p>
        </w:tc>
        <w:tc>
          <w:tcPr>
            <w:tcW w:w="0" w:type="auto"/>
          </w:tcPr>
          <w:p w14:paraId="6B396143" w14:textId="77777777" w:rsidR="00BC377F" w:rsidRPr="00900970" w:rsidRDefault="00BC377F" w:rsidP="00D41ECF">
            <w:pPr>
              <w:pStyle w:val="TAL"/>
              <w:rPr>
                <w:sz w:val="16"/>
              </w:rPr>
            </w:pPr>
            <w:r>
              <w:rPr>
                <w:sz w:val="16"/>
              </w:rPr>
              <w:t>Rel-18</w:t>
            </w:r>
          </w:p>
        </w:tc>
        <w:tc>
          <w:tcPr>
            <w:tcW w:w="0" w:type="auto"/>
          </w:tcPr>
          <w:p w14:paraId="135549A5" w14:textId="77777777" w:rsidR="00BC377F" w:rsidRPr="00900970" w:rsidRDefault="00BC377F" w:rsidP="00D41ECF">
            <w:pPr>
              <w:pStyle w:val="TAL"/>
              <w:rPr>
                <w:sz w:val="16"/>
              </w:rPr>
            </w:pPr>
            <w:r>
              <w:rPr>
                <w:sz w:val="16"/>
              </w:rPr>
              <w:t>F</w:t>
            </w:r>
          </w:p>
        </w:tc>
        <w:tc>
          <w:tcPr>
            <w:tcW w:w="0" w:type="auto"/>
          </w:tcPr>
          <w:p w14:paraId="49F6ED9F"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2106CCD2" w14:textId="77777777" w:rsidR="00BC377F" w:rsidRPr="00900970" w:rsidRDefault="00BC377F" w:rsidP="00D41ECF">
            <w:pPr>
              <w:pStyle w:val="TAL"/>
              <w:rPr>
                <w:sz w:val="16"/>
              </w:rPr>
            </w:pPr>
            <w:r>
              <w:rPr>
                <w:sz w:val="16"/>
              </w:rPr>
              <w:t>agreed</w:t>
            </w:r>
          </w:p>
        </w:tc>
      </w:tr>
      <w:tr w:rsidR="00BC377F" w14:paraId="51587D9D" w14:textId="77777777" w:rsidTr="00D41ECF">
        <w:tc>
          <w:tcPr>
            <w:tcW w:w="0" w:type="auto"/>
          </w:tcPr>
          <w:p w14:paraId="348082B7" w14:textId="77777777" w:rsidR="00BC377F" w:rsidRPr="00900970" w:rsidRDefault="00BC377F" w:rsidP="00D41ECF">
            <w:pPr>
              <w:pStyle w:val="TAL"/>
              <w:rPr>
                <w:sz w:val="16"/>
              </w:rPr>
            </w:pPr>
            <w:r>
              <w:rPr>
                <w:sz w:val="16"/>
              </w:rPr>
              <w:t>R5-241227</w:t>
            </w:r>
          </w:p>
        </w:tc>
        <w:tc>
          <w:tcPr>
            <w:tcW w:w="0" w:type="auto"/>
          </w:tcPr>
          <w:p w14:paraId="41236D70" w14:textId="77777777" w:rsidR="00BC377F" w:rsidRPr="00900970" w:rsidRDefault="00BC377F" w:rsidP="00D41ECF">
            <w:pPr>
              <w:pStyle w:val="TAL"/>
              <w:rPr>
                <w:sz w:val="16"/>
              </w:rPr>
            </w:pPr>
            <w:r>
              <w:rPr>
                <w:sz w:val="16"/>
              </w:rPr>
              <w:t xml:space="preserve">Editorial Correction to </w:t>
            </w:r>
            <w:proofErr w:type="spellStart"/>
            <w:r>
              <w:rPr>
                <w:sz w:val="16"/>
              </w:rPr>
              <w:t>RedCap</w:t>
            </w:r>
            <w:proofErr w:type="spellEnd"/>
            <w:r>
              <w:rPr>
                <w:sz w:val="16"/>
              </w:rPr>
              <w:t xml:space="preserve"> PRACH TC 16.3.2.2.8</w:t>
            </w:r>
          </w:p>
        </w:tc>
        <w:tc>
          <w:tcPr>
            <w:tcW w:w="0" w:type="auto"/>
          </w:tcPr>
          <w:p w14:paraId="072A3C0E" w14:textId="77777777" w:rsidR="00BC377F" w:rsidRPr="00900970" w:rsidRDefault="00BC377F" w:rsidP="00D41ECF">
            <w:pPr>
              <w:pStyle w:val="TAL"/>
              <w:rPr>
                <w:sz w:val="16"/>
              </w:rPr>
            </w:pPr>
            <w:r>
              <w:rPr>
                <w:sz w:val="16"/>
              </w:rPr>
              <w:t>Rohde &amp; Schwarz</w:t>
            </w:r>
          </w:p>
        </w:tc>
        <w:tc>
          <w:tcPr>
            <w:tcW w:w="0" w:type="auto"/>
          </w:tcPr>
          <w:p w14:paraId="7A4E9ACE" w14:textId="77777777" w:rsidR="00BC377F" w:rsidRPr="00900970" w:rsidRDefault="00BC377F" w:rsidP="00D41ECF">
            <w:pPr>
              <w:pStyle w:val="TAL"/>
              <w:rPr>
                <w:sz w:val="16"/>
              </w:rPr>
            </w:pPr>
            <w:r>
              <w:rPr>
                <w:sz w:val="16"/>
              </w:rPr>
              <w:t>38.533</w:t>
            </w:r>
          </w:p>
        </w:tc>
        <w:tc>
          <w:tcPr>
            <w:tcW w:w="0" w:type="auto"/>
          </w:tcPr>
          <w:p w14:paraId="3495DA1B" w14:textId="77777777" w:rsidR="00BC377F" w:rsidRPr="00900970" w:rsidRDefault="00BC377F" w:rsidP="00D41ECF">
            <w:pPr>
              <w:pStyle w:val="TAL"/>
              <w:rPr>
                <w:sz w:val="16"/>
              </w:rPr>
            </w:pPr>
            <w:r>
              <w:rPr>
                <w:sz w:val="16"/>
              </w:rPr>
              <w:t>3022</w:t>
            </w:r>
          </w:p>
        </w:tc>
        <w:tc>
          <w:tcPr>
            <w:tcW w:w="0" w:type="auto"/>
          </w:tcPr>
          <w:p w14:paraId="73DD0EA7" w14:textId="77777777" w:rsidR="00BC377F" w:rsidRPr="00900970" w:rsidRDefault="00BC377F" w:rsidP="00D41ECF">
            <w:pPr>
              <w:pStyle w:val="TAR"/>
              <w:rPr>
                <w:sz w:val="16"/>
              </w:rPr>
            </w:pPr>
            <w:r>
              <w:rPr>
                <w:sz w:val="16"/>
              </w:rPr>
              <w:t>-</w:t>
            </w:r>
          </w:p>
        </w:tc>
        <w:tc>
          <w:tcPr>
            <w:tcW w:w="0" w:type="auto"/>
          </w:tcPr>
          <w:p w14:paraId="02881C80" w14:textId="77777777" w:rsidR="00BC377F" w:rsidRPr="00900970" w:rsidRDefault="00BC377F" w:rsidP="00D41ECF">
            <w:pPr>
              <w:pStyle w:val="TAL"/>
              <w:rPr>
                <w:sz w:val="16"/>
              </w:rPr>
            </w:pPr>
            <w:r>
              <w:rPr>
                <w:sz w:val="16"/>
              </w:rPr>
              <w:t>Rel-18</w:t>
            </w:r>
          </w:p>
        </w:tc>
        <w:tc>
          <w:tcPr>
            <w:tcW w:w="0" w:type="auto"/>
          </w:tcPr>
          <w:p w14:paraId="3ABA097B" w14:textId="77777777" w:rsidR="00BC377F" w:rsidRPr="00900970" w:rsidRDefault="00BC377F" w:rsidP="00D41ECF">
            <w:pPr>
              <w:pStyle w:val="TAL"/>
              <w:rPr>
                <w:sz w:val="16"/>
              </w:rPr>
            </w:pPr>
            <w:r>
              <w:rPr>
                <w:sz w:val="16"/>
              </w:rPr>
              <w:t>F</w:t>
            </w:r>
          </w:p>
        </w:tc>
        <w:tc>
          <w:tcPr>
            <w:tcW w:w="0" w:type="auto"/>
          </w:tcPr>
          <w:p w14:paraId="0E0A8942"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45405DBA" w14:textId="77777777" w:rsidR="00BC377F" w:rsidRPr="00900970" w:rsidRDefault="00BC377F" w:rsidP="00D41ECF">
            <w:pPr>
              <w:pStyle w:val="TAL"/>
              <w:rPr>
                <w:sz w:val="16"/>
              </w:rPr>
            </w:pPr>
            <w:r>
              <w:rPr>
                <w:sz w:val="16"/>
              </w:rPr>
              <w:t>agreed</w:t>
            </w:r>
          </w:p>
        </w:tc>
      </w:tr>
      <w:tr w:rsidR="00BC377F" w14:paraId="166A9339" w14:textId="77777777" w:rsidTr="00D41ECF">
        <w:tc>
          <w:tcPr>
            <w:tcW w:w="0" w:type="auto"/>
          </w:tcPr>
          <w:p w14:paraId="4AD7D018" w14:textId="77777777" w:rsidR="00BC377F" w:rsidRPr="00900970" w:rsidRDefault="00BC377F" w:rsidP="00D41ECF">
            <w:pPr>
              <w:pStyle w:val="TAL"/>
              <w:rPr>
                <w:sz w:val="16"/>
              </w:rPr>
            </w:pPr>
            <w:r>
              <w:rPr>
                <w:sz w:val="16"/>
              </w:rPr>
              <w:t>R5-241228</w:t>
            </w:r>
          </w:p>
        </w:tc>
        <w:tc>
          <w:tcPr>
            <w:tcW w:w="0" w:type="auto"/>
          </w:tcPr>
          <w:p w14:paraId="5456FD50" w14:textId="77777777" w:rsidR="00BC377F" w:rsidRPr="00900970" w:rsidRDefault="00BC377F" w:rsidP="00D41ECF">
            <w:pPr>
              <w:pStyle w:val="TAL"/>
              <w:rPr>
                <w:sz w:val="16"/>
              </w:rPr>
            </w:pPr>
            <w:r>
              <w:rPr>
                <w:sz w:val="16"/>
              </w:rPr>
              <w:t xml:space="preserve">Editorial corrections for </w:t>
            </w:r>
            <w:proofErr w:type="spellStart"/>
            <w:r>
              <w:rPr>
                <w:sz w:val="16"/>
              </w:rPr>
              <w:t>RedCap</w:t>
            </w:r>
            <w:proofErr w:type="spellEnd"/>
            <w:r>
              <w:rPr>
                <w:sz w:val="16"/>
              </w:rPr>
              <w:t xml:space="preserve"> </w:t>
            </w:r>
            <w:proofErr w:type="spellStart"/>
            <w:r>
              <w:rPr>
                <w:sz w:val="16"/>
              </w:rPr>
              <w:t>tets</w:t>
            </w:r>
            <w:proofErr w:type="spellEnd"/>
            <w:r>
              <w:rPr>
                <w:sz w:val="16"/>
              </w:rPr>
              <w:t xml:space="preserve"> cases 18.3.1.x</w:t>
            </w:r>
          </w:p>
        </w:tc>
        <w:tc>
          <w:tcPr>
            <w:tcW w:w="0" w:type="auto"/>
          </w:tcPr>
          <w:p w14:paraId="2840C2AD" w14:textId="77777777" w:rsidR="00BC377F" w:rsidRPr="00900970" w:rsidRDefault="00BC377F" w:rsidP="00D41ECF">
            <w:pPr>
              <w:pStyle w:val="TAL"/>
              <w:rPr>
                <w:sz w:val="16"/>
              </w:rPr>
            </w:pPr>
            <w:r>
              <w:rPr>
                <w:sz w:val="16"/>
              </w:rPr>
              <w:t>Rohde &amp; Schwarz</w:t>
            </w:r>
          </w:p>
        </w:tc>
        <w:tc>
          <w:tcPr>
            <w:tcW w:w="0" w:type="auto"/>
          </w:tcPr>
          <w:p w14:paraId="57792DCE" w14:textId="77777777" w:rsidR="00BC377F" w:rsidRPr="00900970" w:rsidRDefault="00BC377F" w:rsidP="00D41ECF">
            <w:pPr>
              <w:pStyle w:val="TAL"/>
              <w:rPr>
                <w:sz w:val="16"/>
              </w:rPr>
            </w:pPr>
            <w:r>
              <w:rPr>
                <w:sz w:val="16"/>
              </w:rPr>
              <w:t>38.533</w:t>
            </w:r>
          </w:p>
        </w:tc>
        <w:tc>
          <w:tcPr>
            <w:tcW w:w="0" w:type="auto"/>
          </w:tcPr>
          <w:p w14:paraId="5EDF1233" w14:textId="77777777" w:rsidR="00BC377F" w:rsidRPr="00900970" w:rsidRDefault="00BC377F" w:rsidP="00D41ECF">
            <w:pPr>
              <w:pStyle w:val="TAL"/>
              <w:rPr>
                <w:sz w:val="16"/>
              </w:rPr>
            </w:pPr>
            <w:r>
              <w:rPr>
                <w:sz w:val="16"/>
              </w:rPr>
              <w:t>3023</w:t>
            </w:r>
          </w:p>
        </w:tc>
        <w:tc>
          <w:tcPr>
            <w:tcW w:w="0" w:type="auto"/>
          </w:tcPr>
          <w:p w14:paraId="2ECA0A9E" w14:textId="77777777" w:rsidR="00BC377F" w:rsidRPr="00900970" w:rsidRDefault="00BC377F" w:rsidP="00D41ECF">
            <w:pPr>
              <w:pStyle w:val="TAR"/>
              <w:rPr>
                <w:sz w:val="16"/>
              </w:rPr>
            </w:pPr>
            <w:r>
              <w:rPr>
                <w:sz w:val="16"/>
              </w:rPr>
              <w:t>-</w:t>
            </w:r>
          </w:p>
        </w:tc>
        <w:tc>
          <w:tcPr>
            <w:tcW w:w="0" w:type="auto"/>
          </w:tcPr>
          <w:p w14:paraId="18060BF1" w14:textId="77777777" w:rsidR="00BC377F" w:rsidRPr="00900970" w:rsidRDefault="00BC377F" w:rsidP="00D41ECF">
            <w:pPr>
              <w:pStyle w:val="TAL"/>
              <w:rPr>
                <w:sz w:val="16"/>
              </w:rPr>
            </w:pPr>
            <w:r>
              <w:rPr>
                <w:sz w:val="16"/>
              </w:rPr>
              <w:t>Rel-18</w:t>
            </w:r>
          </w:p>
        </w:tc>
        <w:tc>
          <w:tcPr>
            <w:tcW w:w="0" w:type="auto"/>
          </w:tcPr>
          <w:p w14:paraId="3B04ED66" w14:textId="77777777" w:rsidR="00BC377F" w:rsidRPr="00900970" w:rsidRDefault="00BC377F" w:rsidP="00D41ECF">
            <w:pPr>
              <w:pStyle w:val="TAL"/>
              <w:rPr>
                <w:sz w:val="16"/>
              </w:rPr>
            </w:pPr>
            <w:r>
              <w:rPr>
                <w:sz w:val="16"/>
              </w:rPr>
              <w:t>F</w:t>
            </w:r>
          </w:p>
        </w:tc>
        <w:tc>
          <w:tcPr>
            <w:tcW w:w="0" w:type="auto"/>
          </w:tcPr>
          <w:p w14:paraId="47143B85"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6E3C3282" w14:textId="77777777" w:rsidR="00BC377F" w:rsidRPr="00900970" w:rsidRDefault="00BC377F" w:rsidP="00D41ECF">
            <w:pPr>
              <w:pStyle w:val="TAL"/>
              <w:rPr>
                <w:sz w:val="16"/>
              </w:rPr>
            </w:pPr>
            <w:r>
              <w:rPr>
                <w:sz w:val="16"/>
              </w:rPr>
              <w:t>agreed</w:t>
            </w:r>
          </w:p>
        </w:tc>
      </w:tr>
      <w:tr w:rsidR="00BC377F" w14:paraId="31001627" w14:textId="77777777" w:rsidTr="00D41ECF">
        <w:tc>
          <w:tcPr>
            <w:tcW w:w="0" w:type="auto"/>
          </w:tcPr>
          <w:p w14:paraId="119EBE10" w14:textId="77777777" w:rsidR="00BC377F" w:rsidRPr="00900970" w:rsidRDefault="00BC377F" w:rsidP="00D41ECF">
            <w:pPr>
              <w:pStyle w:val="TAL"/>
              <w:rPr>
                <w:sz w:val="16"/>
              </w:rPr>
            </w:pPr>
            <w:r>
              <w:rPr>
                <w:sz w:val="16"/>
              </w:rPr>
              <w:t>R5-241231</w:t>
            </w:r>
          </w:p>
        </w:tc>
        <w:tc>
          <w:tcPr>
            <w:tcW w:w="0" w:type="auto"/>
          </w:tcPr>
          <w:p w14:paraId="11EE22D0" w14:textId="77777777" w:rsidR="00BC377F" w:rsidRPr="00900970" w:rsidRDefault="00BC377F" w:rsidP="00D41ECF">
            <w:pPr>
              <w:pStyle w:val="TAL"/>
              <w:rPr>
                <w:sz w:val="16"/>
              </w:rPr>
            </w:pPr>
            <w:r>
              <w:rPr>
                <w:sz w:val="16"/>
              </w:rPr>
              <w:t>Corrections to test procedure for 2-step RACH TC 6.3.2.2.4</w:t>
            </w:r>
          </w:p>
        </w:tc>
        <w:tc>
          <w:tcPr>
            <w:tcW w:w="0" w:type="auto"/>
          </w:tcPr>
          <w:p w14:paraId="77BA4579" w14:textId="77777777" w:rsidR="00BC377F" w:rsidRPr="00900970" w:rsidRDefault="00BC377F" w:rsidP="00D41ECF">
            <w:pPr>
              <w:pStyle w:val="TAL"/>
              <w:rPr>
                <w:sz w:val="16"/>
              </w:rPr>
            </w:pPr>
            <w:r>
              <w:rPr>
                <w:sz w:val="16"/>
              </w:rPr>
              <w:t>Rohde &amp; Schwarz</w:t>
            </w:r>
          </w:p>
        </w:tc>
        <w:tc>
          <w:tcPr>
            <w:tcW w:w="0" w:type="auto"/>
          </w:tcPr>
          <w:p w14:paraId="400830D6" w14:textId="77777777" w:rsidR="00BC377F" w:rsidRPr="00900970" w:rsidRDefault="00BC377F" w:rsidP="00D41ECF">
            <w:pPr>
              <w:pStyle w:val="TAL"/>
              <w:rPr>
                <w:sz w:val="16"/>
              </w:rPr>
            </w:pPr>
            <w:r>
              <w:rPr>
                <w:sz w:val="16"/>
              </w:rPr>
              <w:t>38.533</w:t>
            </w:r>
          </w:p>
        </w:tc>
        <w:tc>
          <w:tcPr>
            <w:tcW w:w="0" w:type="auto"/>
          </w:tcPr>
          <w:p w14:paraId="15466194" w14:textId="77777777" w:rsidR="00BC377F" w:rsidRPr="00900970" w:rsidRDefault="00BC377F" w:rsidP="00D41ECF">
            <w:pPr>
              <w:pStyle w:val="TAL"/>
              <w:rPr>
                <w:sz w:val="16"/>
              </w:rPr>
            </w:pPr>
            <w:r>
              <w:rPr>
                <w:sz w:val="16"/>
              </w:rPr>
              <w:t>3024</w:t>
            </w:r>
          </w:p>
        </w:tc>
        <w:tc>
          <w:tcPr>
            <w:tcW w:w="0" w:type="auto"/>
          </w:tcPr>
          <w:p w14:paraId="481A2A74" w14:textId="77777777" w:rsidR="00BC377F" w:rsidRPr="00900970" w:rsidRDefault="00BC377F" w:rsidP="00D41ECF">
            <w:pPr>
              <w:pStyle w:val="TAR"/>
              <w:rPr>
                <w:sz w:val="16"/>
              </w:rPr>
            </w:pPr>
            <w:r>
              <w:rPr>
                <w:sz w:val="16"/>
              </w:rPr>
              <w:t>-</w:t>
            </w:r>
          </w:p>
        </w:tc>
        <w:tc>
          <w:tcPr>
            <w:tcW w:w="0" w:type="auto"/>
          </w:tcPr>
          <w:p w14:paraId="2EDB8D1E" w14:textId="77777777" w:rsidR="00BC377F" w:rsidRPr="00900970" w:rsidRDefault="00BC377F" w:rsidP="00D41ECF">
            <w:pPr>
              <w:pStyle w:val="TAL"/>
              <w:rPr>
                <w:sz w:val="16"/>
              </w:rPr>
            </w:pPr>
            <w:r>
              <w:rPr>
                <w:sz w:val="16"/>
              </w:rPr>
              <w:t>Rel-18</w:t>
            </w:r>
          </w:p>
        </w:tc>
        <w:tc>
          <w:tcPr>
            <w:tcW w:w="0" w:type="auto"/>
          </w:tcPr>
          <w:p w14:paraId="37C17DBC" w14:textId="77777777" w:rsidR="00BC377F" w:rsidRPr="00900970" w:rsidRDefault="00BC377F" w:rsidP="00D41ECF">
            <w:pPr>
              <w:pStyle w:val="TAL"/>
              <w:rPr>
                <w:sz w:val="16"/>
              </w:rPr>
            </w:pPr>
            <w:r>
              <w:rPr>
                <w:sz w:val="16"/>
              </w:rPr>
              <w:t>F</w:t>
            </w:r>
          </w:p>
        </w:tc>
        <w:tc>
          <w:tcPr>
            <w:tcW w:w="0" w:type="auto"/>
          </w:tcPr>
          <w:p w14:paraId="150153DD" w14:textId="77777777" w:rsidR="00BC377F" w:rsidRPr="00900970" w:rsidRDefault="00BC377F" w:rsidP="00D41ECF">
            <w:pPr>
              <w:pStyle w:val="TAL"/>
              <w:rPr>
                <w:sz w:val="16"/>
              </w:rPr>
            </w:pPr>
            <w:r>
              <w:rPr>
                <w:sz w:val="16"/>
              </w:rPr>
              <w:t>TEI16_Test, NR_2step_RACH-UEConTest</w:t>
            </w:r>
          </w:p>
        </w:tc>
        <w:tc>
          <w:tcPr>
            <w:tcW w:w="0" w:type="auto"/>
          </w:tcPr>
          <w:p w14:paraId="6EFB1275" w14:textId="77777777" w:rsidR="00BC377F" w:rsidRPr="00900970" w:rsidRDefault="00BC377F" w:rsidP="00D41ECF">
            <w:pPr>
              <w:pStyle w:val="TAL"/>
              <w:rPr>
                <w:sz w:val="16"/>
              </w:rPr>
            </w:pPr>
            <w:r>
              <w:rPr>
                <w:sz w:val="16"/>
              </w:rPr>
              <w:t>revised</w:t>
            </w:r>
          </w:p>
        </w:tc>
      </w:tr>
      <w:tr w:rsidR="00BC377F" w14:paraId="0B931C1D" w14:textId="77777777" w:rsidTr="00D41ECF">
        <w:tc>
          <w:tcPr>
            <w:tcW w:w="0" w:type="auto"/>
          </w:tcPr>
          <w:p w14:paraId="6B5EB58D" w14:textId="77777777" w:rsidR="00BC377F" w:rsidRPr="00900970" w:rsidRDefault="00BC377F" w:rsidP="00D41ECF">
            <w:pPr>
              <w:pStyle w:val="TAL"/>
              <w:rPr>
                <w:sz w:val="16"/>
              </w:rPr>
            </w:pPr>
            <w:r>
              <w:rPr>
                <w:sz w:val="16"/>
              </w:rPr>
              <w:t>R5-241837</w:t>
            </w:r>
          </w:p>
        </w:tc>
        <w:tc>
          <w:tcPr>
            <w:tcW w:w="0" w:type="auto"/>
          </w:tcPr>
          <w:p w14:paraId="2B67C4D4" w14:textId="77777777" w:rsidR="00BC377F" w:rsidRPr="00900970" w:rsidRDefault="00BC377F" w:rsidP="00D41ECF">
            <w:pPr>
              <w:pStyle w:val="TAL"/>
              <w:rPr>
                <w:sz w:val="16"/>
              </w:rPr>
            </w:pPr>
            <w:r>
              <w:rPr>
                <w:sz w:val="16"/>
              </w:rPr>
              <w:t>Corrections to test procedure for 2-step RACH TC 6.3.2.2.4</w:t>
            </w:r>
          </w:p>
        </w:tc>
        <w:tc>
          <w:tcPr>
            <w:tcW w:w="0" w:type="auto"/>
          </w:tcPr>
          <w:p w14:paraId="46F6D45A" w14:textId="77777777" w:rsidR="00BC377F" w:rsidRPr="00900970" w:rsidRDefault="00BC377F" w:rsidP="00D41ECF">
            <w:pPr>
              <w:pStyle w:val="TAL"/>
              <w:rPr>
                <w:sz w:val="16"/>
              </w:rPr>
            </w:pPr>
            <w:r>
              <w:rPr>
                <w:sz w:val="16"/>
              </w:rPr>
              <w:t>Rohde &amp; Schwarz</w:t>
            </w:r>
          </w:p>
        </w:tc>
        <w:tc>
          <w:tcPr>
            <w:tcW w:w="0" w:type="auto"/>
          </w:tcPr>
          <w:p w14:paraId="063D6AA6" w14:textId="77777777" w:rsidR="00BC377F" w:rsidRPr="00900970" w:rsidRDefault="00BC377F" w:rsidP="00D41ECF">
            <w:pPr>
              <w:pStyle w:val="TAL"/>
              <w:rPr>
                <w:sz w:val="16"/>
              </w:rPr>
            </w:pPr>
            <w:r>
              <w:rPr>
                <w:sz w:val="16"/>
              </w:rPr>
              <w:t>38.533</w:t>
            </w:r>
          </w:p>
        </w:tc>
        <w:tc>
          <w:tcPr>
            <w:tcW w:w="0" w:type="auto"/>
          </w:tcPr>
          <w:p w14:paraId="7D310FA2" w14:textId="77777777" w:rsidR="00BC377F" w:rsidRPr="00900970" w:rsidRDefault="00BC377F" w:rsidP="00D41ECF">
            <w:pPr>
              <w:pStyle w:val="TAL"/>
              <w:rPr>
                <w:sz w:val="16"/>
              </w:rPr>
            </w:pPr>
            <w:r>
              <w:rPr>
                <w:sz w:val="16"/>
              </w:rPr>
              <w:t>3024</w:t>
            </w:r>
          </w:p>
        </w:tc>
        <w:tc>
          <w:tcPr>
            <w:tcW w:w="0" w:type="auto"/>
          </w:tcPr>
          <w:p w14:paraId="5E31B5EE" w14:textId="77777777" w:rsidR="00BC377F" w:rsidRPr="00900970" w:rsidRDefault="00BC377F" w:rsidP="00D41ECF">
            <w:pPr>
              <w:pStyle w:val="TAR"/>
              <w:rPr>
                <w:sz w:val="16"/>
              </w:rPr>
            </w:pPr>
            <w:r>
              <w:rPr>
                <w:sz w:val="16"/>
              </w:rPr>
              <w:t>1</w:t>
            </w:r>
          </w:p>
        </w:tc>
        <w:tc>
          <w:tcPr>
            <w:tcW w:w="0" w:type="auto"/>
          </w:tcPr>
          <w:p w14:paraId="341D63DF" w14:textId="77777777" w:rsidR="00BC377F" w:rsidRPr="00900970" w:rsidRDefault="00BC377F" w:rsidP="00D41ECF">
            <w:pPr>
              <w:pStyle w:val="TAL"/>
              <w:rPr>
                <w:sz w:val="16"/>
              </w:rPr>
            </w:pPr>
            <w:r>
              <w:rPr>
                <w:sz w:val="16"/>
              </w:rPr>
              <w:t>Rel-18</w:t>
            </w:r>
          </w:p>
        </w:tc>
        <w:tc>
          <w:tcPr>
            <w:tcW w:w="0" w:type="auto"/>
          </w:tcPr>
          <w:p w14:paraId="668D37E1" w14:textId="77777777" w:rsidR="00BC377F" w:rsidRPr="00900970" w:rsidRDefault="00BC377F" w:rsidP="00D41ECF">
            <w:pPr>
              <w:pStyle w:val="TAL"/>
              <w:rPr>
                <w:sz w:val="16"/>
              </w:rPr>
            </w:pPr>
            <w:r>
              <w:rPr>
                <w:sz w:val="16"/>
              </w:rPr>
              <w:t>F</w:t>
            </w:r>
          </w:p>
        </w:tc>
        <w:tc>
          <w:tcPr>
            <w:tcW w:w="0" w:type="auto"/>
          </w:tcPr>
          <w:p w14:paraId="52A592B8" w14:textId="77777777" w:rsidR="00BC377F" w:rsidRPr="00900970" w:rsidRDefault="00BC377F" w:rsidP="00D41ECF">
            <w:pPr>
              <w:pStyle w:val="TAL"/>
              <w:rPr>
                <w:sz w:val="16"/>
              </w:rPr>
            </w:pPr>
            <w:r>
              <w:rPr>
                <w:sz w:val="16"/>
              </w:rPr>
              <w:t>TEI16_Test, NR_2step_RACH-UEConTest</w:t>
            </w:r>
          </w:p>
        </w:tc>
        <w:tc>
          <w:tcPr>
            <w:tcW w:w="0" w:type="auto"/>
          </w:tcPr>
          <w:p w14:paraId="34FA90D5" w14:textId="77777777" w:rsidR="00BC377F" w:rsidRPr="00900970" w:rsidRDefault="00BC377F" w:rsidP="00D41ECF">
            <w:pPr>
              <w:pStyle w:val="TAL"/>
              <w:rPr>
                <w:sz w:val="16"/>
              </w:rPr>
            </w:pPr>
            <w:r>
              <w:rPr>
                <w:sz w:val="16"/>
              </w:rPr>
              <w:t>agreed</w:t>
            </w:r>
          </w:p>
        </w:tc>
      </w:tr>
      <w:tr w:rsidR="00BC377F" w14:paraId="558CC5A2" w14:textId="77777777" w:rsidTr="00D41ECF">
        <w:tc>
          <w:tcPr>
            <w:tcW w:w="0" w:type="auto"/>
          </w:tcPr>
          <w:p w14:paraId="25AA4B1F" w14:textId="77777777" w:rsidR="00BC377F" w:rsidRPr="00900970" w:rsidRDefault="00BC377F" w:rsidP="00D41ECF">
            <w:pPr>
              <w:pStyle w:val="TAL"/>
              <w:rPr>
                <w:sz w:val="16"/>
              </w:rPr>
            </w:pPr>
            <w:r>
              <w:rPr>
                <w:sz w:val="16"/>
              </w:rPr>
              <w:t>R5-241232</w:t>
            </w:r>
          </w:p>
        </w:tc>
        <w:tc>
          <w:tcPr>
            <w:tcW w:w="0" w:type="auto"/>
          </w:tcPr>
          <w:p w14:paraId="11109BC9" w14:textId="77777777" w:rsidR="00BC377F" w:rsidRPr="00900970" w:rsidRDefault="00BC377F" w:rsidP="00D41ECF">
            <w:pPr>
              <w:pStyle w:val="TAL"/>
              <w:rPr>
                <w:sz w:val="16"/>
              </w:rPr>
            </w:pPr>
            <w:r>
              <w:rPr>
                <w:sz w:val="16"/>
              </w:rPr>
              <w:t>Correction for test case 5.5.6.2.1</w:t>
            </w:r>
          </w:p>
        </w:tc>
        <w:tc>
          <w:tcPr>
            <w:tcW w:w="0" w:type="auto"/>
          </w:tcPr>
          <w:p w14:paraId="45353859" w14:textId="77777777" w:rsidR="00BC377F" w:rsidRPr="00900970" w:rsidRDefault="00BC377F" w:rsidP="00D41ECF">
            <w:pPr>
              <w:pStyle w:val="TAL"/>
              <w:rPr>
                <w:sz w:val="16"/>
              </w:rPr>
            </w:pPr>
            <w:r>
              <w:rPr>
                <w:sz w:val="16"/>
              </w:rPr>
              <w:t>Rohde &amp; Schwarz</w:t>
            </w:r>
          </w:p>
        </w:tc>
        <w:tc>
          <w:tcPr>
            <w:tcW w:w="0" w:type="auto"/>
          </w:tcPr>
          <w:p w14:paraId="25BF8F5E" w14:textId="77777777" w:rsidR="00BC377F" w:rsidRPr="00900970" w:rsidRDefault="00BC377F" w:rsidP="00D41ECF">
            <w:pPr>
              <w:pStyle w:val="TAL"/>
              <w:rPr>
                <w:sz w:val="16"/>
              </w:rPr>
            </w:pPr>
            <w:r>
              <w:rPr>
                <w:sz w:val="16"/>
              </w:rPr>
              <w:t>38.533</w:t>
            </w:r>
          </w:p>
        </w:tc>
        <w:tc>
          <w:tcPr>
            <w:tcW w:w="0" w:type="auto"/>
          </w:tcPr>
          <w:p w14:paraId="40EBC53E" w14:textId="77777777" w:rsidR="00BC377F" w:rsidRPr="00900970" w:rsidRDefault="00BC377F" w:rsidP="00D41ECF">
            <w:pPr>
              <w:pStyle w:val="TAL"/>
              <w:rPr>
                <w:sz w:val="16"/>
              </w:rPr>
            </w:pPr>
            <w:r>
              <w:rPr>
                <w:sz w:val="16"/>
              </w:rPr>
              <w:t>3025</w:t>
            </w:r>
          </w:p>
        </w:tc>
        <w:tc>
          <w:tcPr>
            <w:tcW w:w="0" w:type="auto"/>
          </w:tcPr>
          <w:p w14:paraId="2FFAA8ED" w14:textId="77777777" w:rsidR="00BC377F" w:rsidRPr="00900970" w:rsidRDefault="00BC377F" w:rsidP="00D41ECF">
            <w:pPr>
              <w:pStyle w:val="TAR"/>
              <w:rPr>
                <w:sz w:val="16"/>
              </w:rPr>
            </w:pPr>
            <w:r>
              <w:rPr>
                <w:sz w:val="16"/>
              </w:rPr>
              <w:t>-</w:t>
            </w:r>
          </w:p>
        </w:tc>
        <w:tc>
          <w:tcPr>
            <w:tcW w:w="0" w:type="auto"/>
          </w:tcPr>
          <w:p w14:paraId="3E2F57ED" w14:textId="77777777" w:rsidR="00BC377F" w:rsidRPr="00900970" w:rsidRDefault="00BC377F" w:rsidP="00D41ECF">
            <w:pPr>
              <w:pStyle w:val="TAL"/>
              <w:rPr>
                <w:sz w:val="16"/>
              </w:rPr>
            </w:pPr>
            <w:r>
              <w:rPr>
                <w:sz w:val="16"/>
              </w:rPr>
              <w:t>Rel-18</w:t>
            </w:r>
          </w:p>
        </w:tc>
        <w:tc>
          <w:tcPr>
            <w:tcW w:w="0" w:type="auto"/>
          </w:tcPr>
          <w:p w14:paraId="394CF20B" w14:textId="77777777" w:rsidR="00BC377F" w:rsidRPr="00900970" w:rsidRDefault="00BC377F" w:rsidP="00D41ECF">
            <w:pPr>
              <w:pStyle w:val="TAL"/>
              <w:rPr>
                <w:sz w:val="16"/>
              </w:rPr>
            </w:pPr>
            <w:r>
              <w:rPr>
                <w:sz w:val="16"/>
              </w:rPr>
              <w:t>F</w:t>
            </w:r>
          </w:p>
        </w:tc>
        <w:tc>
          <w:tcPr>
            <w:tcW w:w="0" w:type="auto"/>
          </w:tcPr>
          <w:p w14:paraId="57EE6CC2" w14:textId="77777777" w:rsidR="00BC377F" w:rsidRPr="00900970" w:rsidRDefault="00BC377F" w:rsidP="00D41ECF">
            <w:pPr>
              <w:pStyle w:val="TAL"/>
              <w:rPr>
                <w:sz w:val="16"/>
              </w:rPr>
            </w:pPr>
            <w:r>
              <w:rPr>
                <w:sz w:val="16"/>
              </w:rPr>
              <w:t>TEI15_Test, 5GS_NR_LTE-UEConTest</w:t>
            </w:r>
          </w:p>
        </w:tc>
        <w:tc>
          <w:tcPr>
            <w:tcW w:w="0" w:type="auto"/>
          </w:tcPr>
          <w:p w14:paraId="70CF235E" w14:textId="77777777" w:rsidR="00BC377F" w:rsidRPr="00900970" w:rsidRDefault="00BC377F" w:rsidP="00D41ECF">
            <w:pPr>
              <w:pStyle w:val="TAL"/>
              <w:rPr>
                <w:sz w:val="16"/>
              </w:rPr>
            </w:pPr>
            <w:r>
              <w:rPr>
                <w:sz w:val="16"/>
              </w:rPr>
              <w:t>revised</w:t>
            </w:r>
          </w:p>
        </w:tc>
      </w:tr>
      <w:tr w:rsidR="00BC377F" w14:paraId="4AAB17AE" w14:textId="77777777" w:rsidTr="00D41ECF">
        <w:tc>
          <w:tcPr>
            <w:tcW w:w="0" w:type="auto"/>
          </w:tcPr>
          <w:p w14:paraId="1486B4B1" w14:textId="77777777" w:rsidR="00BC377F" w:rsidRPr="00900970" w:rsidRDefault="00BC377F" w:rsidP="00D41ECF">
            <w:pPr>
              <w:pStyle w:val="TAL"/>
              <w:rPr>
                <w:sz w:val="16"/>
              </w:rPr>
            </w:pPr>
            <w:r>
              <w:rPr>
                <w:sz w:val="16"/>
              </w:rPr>
              <w:t>R5-241835</w:t>
            </w:r>
          </w:p>
        </w:tc>
        <w:tc>
          <w:tcPr>
            <w:tcW w:w="0" w:type="auto"/>
          </w:tcPr>
          <w:p w14:paraId="0ECE9FCE" w14:textId="77777777" w:rsidR="00BC377F" w:rsidRPr="00900970" w:rsidRDefault="00BC377F" w:rsidP="00D41ECF">
            <w:pPr>
              <w:pStyle w:val="TAL"/>
              <w:rPr>
                <w:sz w:val="16"/>
              </w:rPr>
            </w:pPr>
            <w:r>
              <w:rPr>
                <w:sz w:val="16"/>
              </w:rPr>
              <w:t>Correction for test case 5.5.6.2.1</w:t>
            </w:r>
          </w:p>
        </w:tc>
        <w:tc>
          <w:tcPr>
            <w:tcW w:w="0" w:type="auto"/>
          </w:tcPr>
          <w:p w14:paraId="27D5497A" w14:textId="77777777" w:rsidR="00BC377F" w:rsidRPr="00900970" w:rsidRDefault="00BC377F" w:rsidP="00D41ECF">
            <w:pPr>
              <w:pStyle w:val="TAL"/>
              <w:rPr>
                <w:sz w:val="16"/>
              </w:rPr>
            </w:pPr>
            <w:r>
              <w:rPr>
                <w:sz w:val="16"/>
              </w:rPr>
              <w:t>Rohde &amp; Schwarz</w:t>
            </w:r>
          </w:p>
        </w:tc>
        <w:tc>
          <w:tcPr>
            <w:tcW w:w="0" w:type="auto"/>
          </w:tcPr>
          <w:p w14:paraId="3C70842B" w14:textId="77777777" w:rsidR="00BC377F" w:rsidRPr="00900970" w:rsidRDefault="00BC377F" w:rsidP="00D41ECF">
            <w:pPr>
              <w:pStyle w:val="TAL"/>
              <w:rPr>
                <w:sz w:val="16"/>
              </w:rPr>
            </w:pPr>
            <w:r>
              <w:rPr>
                <w:sz w:val="16"/>
              </w:rPr>
              <w:t>38.533</w:t>
            </w:r>
          </w:p>
        </w:tc>
        <w:tc>
          <w:tcPr>
            <w:tcW w:w="0" w:type="auto"/>
          </w:tcPr>
          <w:p w14:paraId="438B3DF6" w14:textId="77777777" w:rsidR="00BC377F" w:rsidRPr="00900970" w:rsidRDefault="00BC377F" w:rsidP="00D41ECF">
            <w:pPr>
              <w:pStyle w:val="TAL"/>
              <w:rPr>
                <w:sz w:val="16"/>
              </w:rPr>
            </w:pPr>
            <w:r>
              <w:rPr>
                <w:sz w:val="16"/>
              </w:rPr>
              <w:t>3025</w:t>
            </w:r>
          </w:p>
        </w:tc>
        <w:tc>
          <w:tcPr>
            <w:tcW w:w="0" w:type="auto"/>
          </w:tcPr>
          <w:p w14:paraId="4FD4E620" w14:textId="77777777" w:rsidR="00BC377F" w:rsidRPr="00900970" w:rsidRDefault="00BC377F" w:rsidP="00D41ECF">
            <w:pPr>
              <w:pStyle w:val="TAR"/>
              <w:rPr>
                <w:sz w:val="16"/>
              </w:rPr>
            </w:pPr>
            <w:r>
              <w:rPr>
                <w:sz w:val="16"/>
              </w:rPr>
              <w:t>1</w:t>
            </w:r>
          </w:p>
        </w:tc>
        <w:tc>
          <w:tcPr>
            <w:tcW w:w="0" w:type="auto"/>
          </w:tcPr>
          <w:p w14:paraId="358D38B6" w14:textId="77777777" w:rsidR="00BC377F" w:rsidRPr="00900970" w:rsidRDefault="00BC377F" w:rsidP="00D41ECF">
            <w:pPr>
              <w:pStyle w:val="TAL"/>
              <w:rPr>
                <w:sz w:val="16"/>
              </w:rPr>
            </w:pPr>
            <w:r>
              <w:rPr>
                <w:sz w:val="16"/>
              </w:rPr>
              <w:t>Rel-18</w:t>
            </w:r>
          </w:p>
        </w:tc>
        <w:tc>
          <w:tcPr>
            <w:tcW w:w="0" w:type="auto"/>
          </w:tcPr>
          <w:p w14:paraId="05C564DA" w14:textId="77777777" w:rsidR="00BC377F" w:rsidRPr="00900970" w:rsidRDefault="00BC377F" w:rsidP="00D41ECF">
            <w:pPr>
              <w:pStyle w:val="TAL"/>
              <w:rPr>
                <w:sz w:val="16"/>
              </w:rPr>
            </w:pPr>
            <w:r>
              <w:rPr>
                <w:sz w:val="16"/>
              </w:rPr>
              <w:t>F</w:t>
            </w:r>
          </w:p>
        </w:tc>
        <w:tc>
          <w:tcPr>
            <w:tcW w:w="0" w:type="auto"/>
          </w:tcPr>
          <w:p w14:paraId="00BAC4A8" w14:textId="77777777" w:rsidR="00BC377F" w:rsidRPr="00900970" w:rsidRDefault="00BC377F" w:rsidP="00D41ECF">
            <w:pPr>
              <w:pStyle w:val="TAL"/>
              <w:rPr>
                <w:sz w:val="16"/>
              </w:rPr>
            </w:pPr>
            <w:r>
              <w:rPr>
                <w:sz w:val="16"/>
              </w:rPr>
              <w:t>TEI15_Test, 5GS_NR_LTE-UEConTest</w:t>
            </w:r>
          </w:p>
        </w:tc>
        <w:tc>
          <w:tcPr>
            <w:tcW w:w="0" w:type="auto"/>
          </w:tcPr>
          <w:p w14:paraId="1817231F" w14:textId="77777777" w:rsidR="00BC377F" w:rsidRPr="00900970" w:rsidRDefault="00BC377F" w:rsidP="00D41ECF">
            <w:pPr>
              <w:pStyle w:val="TAL"/>
              <w:rPr>
                <w:sz w:val="16"/>
              </w:rPr>
            </w:pPr>
            <w:r>
              <w:rPr>
                <w:sz w:val="16"/>
              </w:rPr>
              <w:t>agreed</w:t>
            </w:r>
          </w:p>
        </w:tc>
      </w:tr>
      <w:tr w:rsidR="00BC377F" w14:paraId="3B29233E" w14:textId="77777777" w:rsidTr="00D41ECF">
        <w:tc>
          <w:tcPr>
            <w:tcW w:w="0" w:type="auto"/>
          </w:tcPr>
          <w:p w14:paraId="20B85521" w14:textId="77777777" w:rsidR="00BC377F" w:rsidRPr="00900970" w:rsidRDefault="00BC377F" w:rsidP="00D41ECF">
            <w:pPr>
              <w:pStyle w:val="TAL"/>
              <w:rPr>
                <w:sz w:val="16"/>
              </w:rPr>
            </w:pPr>
            <w:r>
              <w:rPr>
                <w:sz w:val="16"/>
              </w:rPr>
              <w:t>R5-241233</w:t>
            </w:r>
          </w:p>
        </w:tc>
        <w:tc>
          <w:tcPr>
            <w:tcW w:w="0" w:type="auto"/>
          </w:tcPr>
          <w:p w14:paraId="5AA685CA" w14:textId="77777777" w:rsidR="00BC377F" w:rsidRPr="00900970" w:rsidRDefault="00BC377F" w:rsidP="00D41ECF">
            <w:pPr>
              <w:pStyle w:val="TAL"/>
              <w:rPr>
                <w:sz w:val="16"/>
              </w:rPr>
            </w:pPr>
            <w:r>
              <w:rPr>
                <w:sz w:val="16"/>
              </w:rPr>
              <w:t>Editorial correction in Table 5.6.1.3.5-2</w:t>
            </w:r>
          </w:p>
        </w:tc>
        <w:tc>
          <w:tcPr>
            <w:tcW w:w="0" w:type="auto"/>
          </w:tcPr>
          <w:p w14:paraId="41677611" w14:textId="77777777" w:rsidR="00BC377F" w:rsidRPr="00900970" w:rsidRDefault="00BC377F" w:rsidP="00D41ECF">
            <w:pPr>
              <w:pStyle w:val="TAL"/>
              <w:rPr>
                <w:sz w:val="16"/>
              </w:rPr>
            </w:pPr>
            <w:r>
              <w:rPr>
                <w:sz w:val="16"/>
              </w:rPr>
              <w:t>Rohde &amp; Schwarz</w:t>
            </w:r>
          </w:p>
        </w:tc>
        <w:tc>
          <w:tcPr>
            <w:tcW w:w="0" w:type="auto"/>
          </w:tcPr>
          <w:p w14:paraId="3929424B" w14:textId="77777777" w:rsidR="00BC377F" w:rsidRPr="00900970" w:rsidRDefault="00BC377F" w:rsidP="00D41ECF">
            <w:pPr>
              <w:pStyle w:val="TAL"/>
              <w:rPr>
                <w:sz w:val="16"/>
              </w:rPr>
            </w:pPr>
            <w:r>
              <w:rPr>
                <w:sz w:val="16"/>
              </w:rPr>
              <w:t>38.533</w:t>
            </w:r>
          </w:p>
        </w:tc>
        <w:tc>
          <w:tcPr>
            <w:tcW w:w="0" w:type="auto"/>
          </w:tcPr>
          <w:p w14:paraId="7EE10219" w14:textId="77777777" w:rsidR="00BC377F" w:rsidRPr="00900970" w:rsidRDefault="00BC377F" w:rsidP="00D41ECF">
            <w:pPr>
              <w:pStyle w:val="TAL"/>
              <w:rPr>
                <w:sz w:val="16"/>
              </w:rPr>
            </w:pPr>
            <w:r>
              <w:rPr>
                <w:sz w:val="16"/>
              </w:rPr>
              <w:t>3026</w:t>
            </w:r>
          </w:p>
        </w:tc>
        <w:tc>
          <w:tcPr>
            <w:tcW w:w="0" w:type="auto"/>
          </w:tcPr>
          <w:p w14:paraId="191A6488" w14:textId="77777777" w:rsidR="00BC377F" w:rsidRPr="00900970" w:rsidRDefault="00BC377F" w:rsidP="00D41ECF">
            <w:pPr>
              <w:pStyle w:val="TAR"/>
              <w:rPr>
                <w:sz w:val="16"/>
              </w:rPr>
            </w:pPr>
            <w:r>
              <w:rPr>
                <w:sz w:val="16"/>
              </w:rPr>
              <w:t>-</w:t>
            </w:r>
          </w:p>
        </w:tc>
        <w:tc>
          <w:tcPr>
            <w:tcW w:w="0" w:type="auto"/>
          </w:tcPr>
          <w:p w14:paraId="248F7B2B" w14:textId="77777777" w:rsidR="00BC377F" w:rsidRPr="00900970" w:rsidRDefault="00BC377F" w:rsidP="00D41ECF">
            <w:pPr>
              <w:pStyle w:val="TAL"/>
              <w:rPr>
                <w:sz w:val="16"/>
              </w:rPr>
            </w:pPr>
            <w:r>
              <w:rPr>
                <w:sz w:val="16"/>
              </w:rPr>
              <w:t>Rel-18</w:t>
            </w:r>
          </w:p>
        </w:tc>
        <w:tc>
          <w:tcPr>
            <w:tcW w:w="0" w:type="auto"/>
          </w:tcPr>
          <w:p w14:paraId="2F74D838" w14:textId="77777777" w:rsidR="00BC377F" w:rsidRPr="00900970" w:rsidRDefault="00BC377F" w:rsidP="00D41ECF">
            <w:pPr>
              <w:pStyle w:val="TAL"/>
              <w:rPr>
                <w:sz w:val="16"/>
              </w:rPr>
            </w:pPr>
            <w:r>
              <w:rPr>
                <w:sz w:val="16"/>
              </w:rPr>
              <w:t>F</w:t>
            </w:r>
          </w:p>
        </w:tc>
        <w:tc>
          <w:tcPr>
            <w:tcW w:w="0" w:type="auto"/>
          </w:tcPr>
          <w:p w14:paraId="3097ADA4" w14:textId="77777777" w:rsidR="00BC377F" w:rsidRPr="00900970" w:rsidRDefault="00BC377F" w:rsidP="00D41ECF">
            <w:pPr>
              <w:pStyle w:val="TAL"/>
              <w:rPr>
                <w:sz w:val="16"/>
              </w:rPr>
            </w:pPr>
            <w:r>
              <w:rPr>
                <w:sz w:val="16"/>
              </w:rPr>
              <w:t>TEI15_Test, 5GS_NR_LTE-UEConTest</w:t>
            </w:r>
          </w:p>
        </w:tc>
        <w:tc>
          <w:tcPr>
            <w:tcW w:w="0" w:type="auto"/>
          </w:tcPr>
          <w:p w14:paraId="45ED497D" w14:textId="77777777" w:rsidR="00BC377F" w:rsidRPr="00900970" w:rsidRDefault="00BC377F" w:rsidP="00D41ECF">
            <w:pPr>
              <w:pStyle w:val="TAL"/>
              <w:rPr>
                <w:sz w:val="16"/>
              </w:rPr>
            </w:pPr>
            <w:r>
              <w:rPr>
                <w:sz w:val="16"/>
              </w:rPr>
              <w:t>agreed</w:t>
            </w:r>
          </w:p>
        </w:tc>
      </w:tr>
      <w:tr w:rsidR="00BC377F" w14:paraId="4F2C4C3F" w14:textId="77777777" w:rsidTr="00D41ECF">
        <w:tc>
          <w:tcPr>
            <w:tcW w:w="0" w:type="auto"/>
          </w:tcPr>
          <w:p w14:paraId="3439CB67" w14:textId="77777777" w:rsidR="00BC377F" w:rsidRPr="00900970" w:rsidRDefault="00BC377F" w:rsidP="00D41ECF">
            <w:pPr>
              <w:pStyle w:val="TAL"/>
              <w:rPr>
                <w:sz w:val="16"/>
              </w:rPr>
            </w:pPr>
            <w:r>
              <w:rPr>
                <w:sz w:val="16"/>
              </w:rPr>
              <w:t>R5-241234</w:t>
            </w:r>
          </w:p>
        </w:tc>
        <w:tc>
          <w:tcPr>
            <w:tcW w:w="0" w:type="auto"/>
          </w:tcPr>
          <w:p w14:paraId="283D0C01" w14:textId="77777777" w:rsidR="00BC377F" w:rsidRPr="00900970" w:rsidRDefault="00BC377F" w:rsidP="00D41ECF">
            <w:pPr>
              <w:pStyle w:val="TAL"/>
              <w:rPr>
                <w:sz w:val="16"/>
              </w:rPr>
            </w:pPr>
            <w:r>
              <w:rPr>
                <w:sz w:val="16"/>
              </w:rPr>
              <w:t>Corrections to BFD-LR test case 5.5.5.5</w:t>
            </w:r>
          </w:p>
        </w:tc>
        <w:tc>
          <w:tcPr>
            <w:tcW w:w="0" w:type="auto"/>
          </w:tcPr>
          <w:p w14:paraId="4902572F" w14:textId="77777777" w:rsidR="00BC377F" w:rsidRPr="00900970" w:rsidRDefault="00BC377F" w:rsidP="00D41ECF">
            <w:pPr>
              <w:pStyle w:val="TAL"/>
              <w:rPr>
                <w:sz w:val="16"/>
              </w:rPr>
            </w:pPr>
            <w:r>
              <w:rPr>
                <w:sz w:val="16"/>
              </w:rPr>
              <w:t>Rohde &amp; Schwarz</w:t>
            </w:r>
          </w:p>
        </w:tc>
        <w:tc>
          <w:tcPr>
            <w:tcW w:w="0" w:type="auto"/>
          </w:tcPr>
          <w:p w14:paraId="79D77139" w14:textId="77777777" w:rsidR="00BC377F" w:rsidRPr="00900970" w:rsidRDefault="00BC377F" w:rsidP="00D41ECF">
            <w:pPr>
              <w:pStyle w:val="TAL"/>
              <w:rPr>
                <w:sz w:val="16"/>
              </w:rPr>
            </w:pPr>
            <w:r>
              <w:rPr>
                <w:sz w:val="16"/>
              </w:rPr>
              <w:t>38.533</w:t>
            </w:r>
          </w:p>
        </w:tc>
        <w:tc>
          <w:tcPr>
            <w:tcW w:w="0" w:type="auto"/>
          </w:tcPr>
          <w:p w14:paraId="591F9F07" w14:textId="77777777" w:rsidR="00BC377F" w:rsidRPr="00900970" w:rsidRDefault="00BC377F" w:rsidP="00D41ECF">
            <w:pPr>
              <w:pStyle w:val="TAL"/>
              <w:rPr>
                <w:sz w:val="16"/>
              </w:rPr>
            </w:pPr>
            <w:r>
              <w:rPr>
                <w:sz w:val="16"/>
              </w:rPr>
              <w:t>3027</w:t>
            </w:r>
          </w:p>
        </w:tc>
        <w:tc>
          <w:tcPr>
            <w:tcW w:w="0" w:type="auto"/>
          </w:tcPr>
          <w:p w14:paraId="2D24AB2F" w14:textId="77777777" w:rsidR="00BC377F" w:rsidRPr="00900970" w:rsidRDefault="00BC377F" w:rsidP="00D41ECF">
            <w:pPr>
              <w:pStyle w:val="TAR"/>
              <w:rPr>
                <w:sz w:val="16"/>
              </w:rPr>
            </w:pPr>
            <w:r>
              <w:rPr>
                <w:sz w:val="16"/>
              </w:rPr>
              <w:t>-</w:t>
            </w:r>
          </w:p>
        </w:tc>
        <w:tc>
          <w:tcPr>
            <w:tcW w:w="0" w:type="auto"/>
          </w:tcPr>
          <w:p w14:paraId="72C7E32B" w14:textId="77777777" w:rsidR="00BC377F" w:rsidRPr="00900970" w:rsidRDefault="00BC377F" w:rsidP="00D41ECF">
            <w:pPr>
              <w:pStyle w:val="TAL"/>
              <w:rPr>
                <w:sz w:val="16"/>
              </w:rPr>
            </w:pPr>
            <w:r>
              <w:rPr>
                <w:sz w:val="16"/>
              </w:rPr>
              <w:t>Rel-18</w:t>
            </w:r>
          </w:p>
        </w:tc>
        <w:tc>
          <w:tcPr>
            <w:tcW w:w="0" w:type="auto"/>
          </w:tcPr>
          <w:p w14:paraId="7962D231" w14:textId="77777777" w:rsidR="00BC377F" w:rsidRPr="00900970" w:rsidRDefault="00BC377F" w:rsidP="00D41ECF">
            <w:pPr>
              <w:pStyle w:val="TAL"/>
              <w:rPr>
                <w:sz w:val="16"/>
              </w:rPr>
            </w:pPr>
            <w:r>
              <w:rPr>
                <w:sz w:val="16"/>
              </w:rPr>
              <w:t>F</w:t>
            </w:r>
          </w:p>
        </w:tc>
        <w:tc>
          <w:tcPr>
            <w:tcW w:w="0" w:type="auto"/>
          </w:tcPr>
          <w:p w14:paraId="5F269F74" w14:textId="77777777" w:rsidR="00BC377F" w:rsidRPr="00900970" w:rsidRDefault="00BC377F" w:rsidP="00D41ECF">
            <w:pPr>
              <w:pStyle w:val="TAL"/>
              <w:rPr>
                <w:sz w:val="16"/>
              </w:rPr>
            </w:pPr>
            <w:r>
              <w:rPr>
                <w:sz w:val="16"/>
              </w:rPr>
              <w:t>TEI15_Test, 5GS_NR_LTE-UEConTest</w:t>
            </w:r>
          </w:p>
        </w:tc>
        <w:tc>
          <w:tcPr>
            <w:tcW w:w="0" w:type="auto"/>
          </w:tcPr>
          <w:p w14:paraId="67C01681" w14:textId="77777777" w:rsidR="00BC377F" w:rsidRPr="00900970" w:rsidRDefault="00BC377F" w:rsidP="00D41ECF">
            <w:pPr>
              <w:pStyle w:val="TAL"/>
              <w:rPr>
                <w:sz w:val="16"/>
              </w:rPr>
            </w:pPr>
            <w:r>
              <w:rPr>
                <w:sz w:val="16"/>
              </w:rPr>
              <w:t>revised</w:t>
            </w:r>
          </w:p>
        </w:tc>
      </w:tr>
      <w:tr w:rsidR="00BC377F" w14:paraId="2BA80B67" w14:textId="77777777" w:rsidTr="00D41ECF">
        <w:tc>
          <w:tcPr>
            <w:tcW w:w="0" w:type="auto"/>
          </w:tcPr>
          <w:p w14:paraId="7175F09D" w14:textId="77777777" w:rsidR="00BC377F" w:rsidRPr="00900970" w:rsidRDefault="00BC377F" w:rsidP="00D41ECF">
            <w:pPr>
              <w:pStyle w:val="TAL"/>
              <w:rPr>
                <w:sz w:val="16"/>
              </w:rPr>
            </w:pPr>
            <w:r>
              <w:rPr>
                <w:sz w:val="16"/>
              </w:rPr>
              <w:t>R5-241836</w:t>
            </w:r>
          </w:p>
        </w:tc>
        <w:tc>
          <w:tcPr>
            <w:tcW w:w="0" w:type="auto"/>
          </w:tcPr>
          <w:p w14:paraId="549CAE2C" w14:textId="77777777" w:rsidR="00BC377F" w:rsidRPr="00900970" w:rsidRDefault="00BC377F" w:rsidP="00D41ECF">
            <w:pPr>
              <w:pStyle w:val="TAL"/>
              <w:rPr>
                <w:sz w:val="16"/>
              </w:rPr>
            </w:pPr>
            <w:r>
              <w:rPr>
                <w:sz w:val="16"/>
              </w:rPr>
              <w:t>Corrections to BFD-LR test case 5.5.5.5</w:t>
            </w:r>
          </w:p>
        </w:tc>
        <w:tc>
          <w:tcPr>
            <w:tcW w:w="0" w:type="auto"/>
          </w:tcPr>
          <w:p w14:paraId="19D2A0A2" w14:textId="77777777" w:rsidR="00BC377F" w:rsidRPr="00900970" w:rsidRDefault="00BC377F" w:rsidP="00D41ECF">
            <w:pPr>
              <w:pStyle w:val="TAL"/>
              <w:rPr>
                <w:sz w:val="16"/>
              </w:rPr>
            </w:pPr>
            <w:r>
              <w:rPr>
                <w:sz w:val="16"/>
              </w:rPr>
              <w:t>Rohde &amp; Schwarz</w:t>
            </w:r>
          </w:p>
        </w:tc>
        <w:tc>
          <w:tcPr>
            <w:tcW w:w="0" w:type="auto"/>
          </w:tcPr>
          <w:p w14:paraId="406927BD" w14:textId="77777777" w:rsidR="00BC377F" w:rsidRPr="00900970" w:rsidRDefault="00BC377F" w:rsidP="00D41ECF">
            <w:pPr>
              <w:pStyle w:val="TAL"/>
              <w:rPr>
                <w:sz w:val="16"/>
              </w:rPr>
            </w:pPr>
            <w:r>
              <w:rPr>
                <w:sz w:val="16"/>
              </w:rPr>
              <w:t>38.533</w:t>
            </w:r>
          </w:p>
        </w:tc>
        <w:tc>
          <w:tcPr>
            <w:tcW w:w="0" w:type="auto"/>
          </w:tcPr>
          <w:p w14:paraId="1D26630A" w14:textId="77777777" w:rsidR="00BC377F" w:rsidRPr="00900970" w:rsidRDefault="00BC377F" w:rsidP="00D41ECF">
            <w:pPr>
              <w:pStyle w:val="TAL"/>
              <w:rPr>
                <w:sz w:val="16"/>
              </w:rPr>
            </w:pPr>
            <w:r>
              <w:rPr>
                <w:sz w:val="16"/>
              </w:rPr>
              <w:t>3027</w:t>
            </w:r>
          </w:p>
        </w:tc>
        <w:tc>
          <w:tcPr>
            <w:tcW w:w="0" w:type="auto"/>
          </w:tcPr>
          <w:p w14:paraId="64B24741" w14:textId="77777777" w:rsidR="00BC377F" w:rsidRPr="00900970" w:rsidRDefault="00BC377F" w:rsidP="00D41ECF">
            <w:pPr>
              <w:pStyle w:val="TAR"/>
              <w:rPr>
                <w:sz w:val="16"/>
              </w:rPr>
            </w:pPr>
            <w:r>
              <w:rPr>
                <w:sz w:val="16"/>
              </w:rPr>
              <w:t>1</w:t>
            </w:r>
          </w:p>
        </w:tc>
        <w:tc>
          <w:tcPr>
            <w:tcW w:w="0" w:type="auto"/>
          </w:tcPr>
          <w:p w14:paraId="2664738A" w14:textId="77777777" w:rsidR="00BC377F" w:rsidRPr="00900970" w:rsidRDefault="00BC377F" w:rsidP="00D41ECF">
            <w:pPr>
              <w:pStyle w:val="TAL"/>
              <w:rPr>
                <w:sz w:val="16"/>
              </w:rPr>
            </w:pPr>
            <w:r>
              <w:rPr>
                <w:sz w:val="16"/>
              </w:rPr>
              <w:t>Rel-18</w:t>
            </w:r>
          </w:p>
        </w:tc>
        <w:tc>
          <w:tcPr>
            <w:tcW w:w="0" w:type="auto"/>
          </w:tcPr>
          <w:p w14:paraId="76B13053" w14:textId="77777777" w:rsidR="00BC377F" w:rsidRPr="00900970" w:rsidRDefault="00BC377F" w:rsidP="00D41ECF">
            <w:pPr>
              <w:pStyle w:val="TAL"/>
              <w:rPr>
                <w:sz w:val="16"/>
              </w:rPr>
            </w:pPr>
            <w:r>
              <w:rPr>
                <w:sz w:val="16"/>
              </w:rPr>
              <w:t>F</w:t>
            </w:r>
          </w:p>
        </w:tc>
        <w:tc>
          <w:tcPr>
            <w:tcW w:w="0" w:type="auto"/>
          </w:tcPr>
          <w:p w14:paraId="0697CD07" w14:textId="77777777" w:rsidR="00BC377F" w:rsidRPr="00900970" w:rsidRDefault="00BC377F" w:rsidP="00D41ECF">
            <w:pPr>
              <w:pStyle w:val="TAL"/>
              <w:rPr>
                <w:sz w:val="16"/>
              </w:rPr>
            </w:pPr>
            <w:r>
              <w:rPr>
                <w:sz w:val="16"/>
              </w:rPr>
              <w:t>TEI15_Test, 5GS_NR_LTE-UEConTest</w:t>
            </w:r>
          </w:p>
        </w:tc>
        <w:tc>
          <w:tcPr>
            <w:tcW w:w="0" w:type="auto"/>
          </w:tcPr>
          <w:p w14:paraId="08A1362D" w14:textId="77777777" w:rsidR="00BC377F" w:rsidRPr="00900970" w:rsidRDefault="00BC377F" w:rsidP="00D41ECF">
            <w:pPr>
              <w:pStyle w:val="TAL"/>
              <w:rPr>
                <w:sz w:val="16"/>
              </w:rPr>
            </w:pPr>
            <w:r>
              <w:rPr>
                <w:sz w:val="16"/>
              </w:rPr>
              <w:t>agreed</w:t>
            </w:r>
          </w:p>
        </w:tc>
      </w:tr>
      <w:tr w:rsidR="00BC377F" w14:paraId="75E66854" w14:textId="77777777" w:rsidTr="00D41ECF">
        <w:tc>
          <w:tcPr>
            <w:tcW w:w="0" w:type="auto"/>
          </w:tcPr>
          <w:p w14:paraId="68CA4AF4" w14:textId="77777777" w:rsidR="00BC377F" w:rsidRPr="00900970" w:rsidRDefault="00BC377F" w:rsidP="00D41ECF">
            <w:pPr>
              <w:pStyle w:val="TAL"/>
              <w:rPr>
                <w:sz w:val="16"/>
              </w:rPr>
            </w:pPr>
            <w:r>
              <w:rPr>
                <w:sz w:val="16"/>
              </w:rPr>
              <w:t>R5-241235</w:t>
            </w:r>
          </w:p>
        </w:tc>
        <w:tc>
          <w:tcPr>
            <w:tcW w:w="0" w:type="auto"/>
          </w:tcPr>
          <w:p w14:paraId="33AA58FE" w14:textId="77777777" w:rsidR="00BC377F" w:rsidRPr="00900970" w:rsidRDefault="00BC377F" w:rsidP="00D41ECF">
            <w:pPr>
              <w:pStyle w:val="TAL"/>
              <w:rPr>
                <w:sz w:val="16"/>
              </w:rPr>
            </w:pPr>
            <w:r>
              <w:rPr>
                <w:sz w:val="16"/>
              </w:rPr>
              <w:t>Correction to BFD-LR test case 5.5.5.5 message content</w:t>
            </w:r>
          </w:p>
        </w:tc>
        <w:tc>
          <w:tcPr>
            <w:tcW w:w="0" w:type="auto"/>
          </w:tcPr>
          <w:p w14:paraId="2924E6C2" w14:textId="77777777" w:rsidR="00BC377F" w:rsidRPr="00900970" w:rsidRDefault="00BC377F" w:rsidP="00D41ECF">
            <w:pPr>
              <w:pStyle w:val="TAL"/>
              <w:rPr>
                <w:sz w:val="16"/>
              </w:rPr>
            </w:pPr>
            <w:r>
              <w:rPr>
                <w:sz w:val="16"/>
              </w:rPr>
              <w:t>Rohde &amp; Schwarz</w:t>
            </w:r>
          </w:p>
        </w:tc>
        <w:tc>
          <w:tcPr>
            <w:tcW w:w="0" w:type="auto"/>
          </w:tcPr>
          <w:p w14:paraId="07B57C31" w14:textId="77777777" w:rsidR="00BC377F" w:rsidRPr="00900970" w:rsidRDefault="00BC377F" w:rsidP="00D41ECF">
            <w:pPr>
              <w:pStyle w:val="TAL"/>
              <w:rPr>
                <w:sz w:val="16"/>
              </w:rPr>
            </w:pPr>
            <w:r>
              <w:rPr>
                <w:sz w:val="16"/>
              </w:rPr>
              <w:t>38.533</w:t>
            </w:r>
          </w:p>
        </w:tc>
        <w:tc>
          <w:tcPr>
            <w:tcW w:w="0" w:type="auto"/>
          </w:tcPr>
          <w:p w14:paraId="586A23DD" w14:textId="77777777" w:rsidR="00BC377F" w:rsidRPr="00900970" w:rsidRDefault="00BC377F" w:rsidP="00D41ECF">
            <w:pPr>
              <w:pStyle w:val="TAL"/>
              <w:rPr>
                <w:sz w:val="16"/>
              </w:rPr>
            </w:pPr>
            <w:r>
              <w:rPr>
                <w:sz w:val="16"/>
              </w:rPr>
              <w:t>3028</w:t>
            </w:r>
          </w:p>
        </w:tc>
        <w:tc>
          <w:tcPr>
            <w:tcW w:w="0" w:type="auto"/>
          </w:tcPr>
          <w:p w14:paraId="7AEEBABC" w14:textId="77777777" w:rsidR="00BC377F" w:rsidRPr="00900970" w:rsidRDefault="00BC377F" w:rsidP="00D41ECF">
            <w:pPr>
              <w:pStyle w:val="TAR"/>
              <w:rPr>
                <w:sz w:val="16"/>
              </w:rPr>
            </w:pPr>
            <w:r>
              <w:rPr>
                <w:sz w:val="16"/>
              </w:rPr>
              <w:t>-</w:t>
            </w:r>
          </w:p>
        </w:tc>
        <w:tc>
          <w:tcPr>
            <w:tcW w:w="0" w:type="auto"/>
          </w:tcPr>
          <w:p w14:paraId="337EBC41" w14:textId="77777777" w:rsidR="00BC377F" w:rsidRPr="00900970" w:rsidRDefault="00BC377F" w:rsidP="00D41ECF">
            <w:pPr>
              <w:pStyle w:val="TAL"/>
              <w:rPr>
                <w:sz w:val="16"/>
              </w:rPr>
            </w:pPr>
            <w:r>
              <w:rPr>
                <w:sz w:val="16"/>
              </w:rPr>
              <w:t>Rel-18</w:t>
            </w:r>
          </w:p>
        </w:tc>
        <w:tc>
          <w:tcPr>
            <w:tcW w:w="0" w:type="auto"/>
          </w:tcPr>
          <w:p w14:paraId="2008CA21" w14:textId="77777777" w:rsidR="00BC377F" w:rsidRPr="00900970" w:rsidRDefault="00BC377F" w:rsidP="00D41ECF">
            <w:pPr>
              <w:pStyle w:val="TAL"/>
              <w:rPr>
                <w:sz w:val="16"/>
              </w:rPr>
            </w:pPr>
            <w:r>
              <w:rPr>
                <w:sz w:val="16"/>
              </w:rPr>
              <w:t>F</w:t>
            </w:r>
          </w:p>
        </w:tc>
        <w:tc>
          <w:tcPr>
            <w:tcW w:w="0" w:type="auto"/>
          </w:tcPr>
          <w:p w14:paraId="0C3F1687" w14:textId="77777777" w:rsidR="00BC377F" w:rsidRPr="00900970" w:rsidRDefault="00BC377F" w:rsidP="00D41ECF">
            <w:pPr>
              <w:pStyle w:val="TAL"/>
              <w:rPr>
                <w:sz w:val="16"/>
              </w:rPr>
            </w:pPr>
            <w:r>
              <w:rPr>
                <w:sz w:val="16"/>
              </w:rPr>
              <w:t>TEI15_Test, 5GS_NR_LTE-UEConTest</w:t>
            </w:r>
          </w:p>
        </w:tc>
        <w:tc>
          <w:tcPr>
            <w:tcW w:w="0" w:type="auto"/>
          </w:tcPr>
          <w:p w14:paraId="6B4FF7E8" w14:textId="77777777" w:rsidR="00BC377F" w:rsidRPr="00900970" w:rsidRDefault="00BC377F" w:rsidP="00D41ECF">
            <w:pPr>
              <w:pStyle w:val="TAL"/>
              <w:rPr>
                <w:sz w:val="16"/>
              </w:rPr>
            </w:pPr>
            <w:r>
              <w:rPr>
                <w:sz w:val="16"/>
              </w:rPr>
              <w:t>agreed</w:t>
            </w:r>
          </w:p>
        </w:tc>
      </w:tr>
      <w:tr w:rsidR="00BC377F" w14:paraId="3E365239" w14:textId="77777777" w:rsidTr="00D41ECF">
        <w:tc>
          <w:tcPr>
            <w:tcW w:w="0" w:type="auto"/>
          </w:tcPr>
          <w:p w14:paraId="233D51D5" w14:textId="77777777" w:rsidR="00BC377F" w:rsidRPr="00900970" w:rsidRDefault="00BC377F" w:rsidP="00D41ECF">
            <w:pPr>
              <w:pStyle w:val="TAL"/>
              <w:rPr>
                <w:sz w:val="16"/>
              </w:rPr>
            </w:pPr>
            <w:r>
              <w:rPr>
                <w:sz w:val="16"/>
              </w:rPr>
              <w:t>R5-241236</w:t>
            </w:r>
          </w:p>
        </w:tc>
        <w:tc>
          <w:tcPr>
            <w:tcW w:w="0" w:type="auto"/>
          </w:tcPr>
          <w:p w14:paraId="027920D7" w14:textId="77777777" w:rsidR="00BC377F" w:rsidRPr="00900970" w:rsidRDefault="00BC377F" w:rsidP="00D41ECF">
            <w:pPr>
              <w:pStyle w:val="TAL"/>
              <w:rPr>
                <w:sz w:val="16"/>
              </w:rPr>
            </w:pPr>
            <w:r>
              <w:rPr>
                <w:sz w:val="16"/>
              </w:rPr>
              <w:t xml:space="preserve">Removal of </w:t>
            </w:r>
            <w:proofErr w:type="spellStart"/>
            <w:r>
              <w:rPr>
                <w:sz w:val="16"/>
              </w:rPr>
              <w:t>Editors</w:t>
            </w:r>
            <w:proofErr w:type="spellEnd"/>
            <w:r>
              <w:rPr>
                <w:sz w:val="16"/>
              </w:rPr>
              <w:t xml:space="preserve"> note for RRM FR2 RLM in-sync test cases</w:t>
            </w:r>
          </w:p>
        </w:tc>
        <w:tc>
          <w:tcPr>
            <w:tcW w:w="0" w:type="auto"/>
          </w:tcPr>
          <w:p w14:paraId="7BED7E04" w14:textId="77777777" w:rsidR="00BC377F" w:rsidRPr="00900970" w:rsidRDefault="00BC377F" w:rsidP="00D41ECF">
            <w:pPr>
              <w:pStyle w:val="TAL"/>
              <w:rPr>
                <w:sz w:val="16"/>
              </w:rPr>
            </w:pPr>
            <w:r>
              <w:rPr>
                <w:sz w:val="16"/>
              </w:rPr>
              <w:t>Rohde &amp; Schwarz</w:t>
            </w:r>
          </w:p>
        </w:tc>
        <w:tc>
          <w:tcPr>
            <w:tcW w:w="0" w:type="auto"/>
          </w:tcPr>
          <w:p w14:paraId="61085C36" w14:textId="77777777" w:rsidR="00BC377F" w:rsidRPr="00900970" w:rsidRDefault="00BC377F" w:rsidP="00D41ECF">
            <w:pPr>
              <w:pStyle w:val="TAL"/>
              <w:rPr>
                <w:sz w:val="16"/>
              </w:rPr>
            </w:pPr>
            <w:r>
              <w:rPr>
                <w:sz w:val="16"/>
              </w:rPr>
              <w:t>38.533</w:t>
            </w:r>
          </w:p>
        </w:tc>
        <w:tc>
          <w:tcPr>
            <w:tcW w:w="0" w:type="auto"/>
          </w:tcPr>
          <w:p w14:paraId="18C65EA8" w14:textId="77777777" w:rsidR="00BC377F" w:rsidRPr="00900970" w:rsidRDefault="00BC377F" w:rsidP="00D41ECF">
            <w:pPr>
              <w:pStyle w:val="TAL"/>
              <w:rPr>
                <w:sz w:val="16"/>
              </w:rPr>
            </w:pPr>
            <w:r>
              <w:rPr>
                <w:sz w:val="16"/>
              </w:rPr>
              <w:t>3029</w:t>
            </w:r>
          </w:p>
        </w:tc>
        <w:tc>
          <w:tcPr>
            <w:tcW w:w="0" w:type="auto"/>
          </w:tcPr>
          <w:p w14:paraId="0D2A211C" w14:textId="77777777" w:rsidR="00BC377F" w:rsidRPr="00900970" w:rsidRDefault="00BC377F" w:rsidP="00D41ECF">
            <w:pPr>
              <w:pStyle w:val="TAR"/>
              <w:rPr>
                <w:sz w:val="16"/>
              </w:rPr>
            </w:pPr>
            <w:r>
              <w:rPr>
                <w:sz w:val="16"/>
              </w:rPr>
              <w:t>-</w:t>
            </w:r>
          </w:p>
        </w:tc>
        <w:tc>
          <w:tcPr>
            <w:tcW w:w="0" w:type="auto"/>
          </w:tcPr>
          <w:p w14:paraId="2444ECFD" w14:textId="77777777" w:rsidR="00BC377F" w:rsidRPr="00900970" w:rsidRDefault="00BC377F" w:rsidP="00D41ECF">
            <w:pPr>
              <w:pStyle w:val="TAL"/>
              <w:rPr>
                <w:sz w:val="16"/>
              </w:rPr>
            </w:pPr>
            <w:r>
              <w:rPr>
                <w:sz w:val="16"/>
              </w:rPr>
              <w:t>Rel-18</w:t>
            </w:r>
          </w:p>
        </w:tc>
        <w:tc>
          <w:tcPr>
            <w:tcW w:w="0" w:type="auto"/>
          </w:tcPr>
          <w:p w14:paraId="03447A22" w14:textId="77777777" w:rsidR="00BC377F" w:rsidRPr="00900970" w:rsidRDefault="00BC377F" w:rsidP="00D41ECF">
            <w:pPr>
              <w:pStyle w:val="TAL"/>
              <w:rPr>
                <w:sz w:val="16"/>
              </w:rPr>
            </w:pPr>
            <w:r>
              <w:rPr>
                <w:sz w:val="16"/>
              </w:rPr>
              <w:t>F</w:t>
            </w:r>
          </w:p>
        </w:tc>
        <w:tc>
          <w:tcPr>
            <w:tcW w:w="0" w:type="auto"/>
          </w:tcPr>
          <w:p w14:paraId="750E241E" w14:textId="77777777" w:rsidR="00BC377F" w:rsidRPr="00900970" w:rsidRDefault="00BC377F" w:rsidP="00D41ECF">
            <w:pPr>
              <w:pStyle w:val="TAL"/>
              <w:rPr>
                <w:sz w:val="16"/>
              </w:rPr>
            </w:pPr>
            <w:r>
              <w:rPr>
                <w:sz w:val="16"/>
              </w:rPr>
              <w:t>TEI15_Test, 5GS_NR_LTE-UEConTest</w:t>
            </w:r>
          </w:p>
        </w:tc>
        <w:tc>
          <w:tcPr>
            <w:tcW w:w="0" w:type="auto"/>
          </w:tcPr>
          <w:p w14:paraId="3A8C94D4" w14:textId="77777777" w:rsidR="00BC377F" w:rsidRPr="00900970" w:rsidRDefault="00BC377F" w:rsidP="00D41ECF">
            <w:pPr>
              <w:pStyle w:val="TAL"/>
              <w:rPr>
                <w:sz w:val="16"/>
              </w:rPr>
            </w:pPr>
            <w:r>
              <w:rPr>
                <w:sz w:val="16"/>
              </w:rPr>
              <w:t>revised</w:t>
            </w:r>
          </w:p>
        </w:tc>
      </w:tr>
      <w:tr w:rsidR="00BC377F" w14:paraId="11B669BA" w14:textId="77777777" w:rsidTr="00D41ECF">
        <w:tc>
          <w:tcPr>
            <w:tcW w:w="0" w:type="auto"/>
          </w:tcPr>
          <w:p w14:paraId="44FD19F1" w14:textId="77777777" w:rsidR="00BC377F" w:rsidRPr="00900970" w:rsidRDefault="00BC377F" w:rsidP="00D41ECF">
            <w:pPr>
              <w:pStyle w:val="TAL"/>
              <w:rPr>
                <w:sz w:val="16"/>
              </w:rPr>
            </w:pPr>
            <w:r>
              <w:rPr>
                <w:sz w:val="16"/>
              </w:rPr>
              <w:t>R5-241996</w:t>
            </w:r>
          </w:p>
        </w:tc>
        <w:tc>
          <w:tcPr>
            <w:tcW w:w="0" w:type="auto"/>
          </w:tcPr>
          <w:p w14:paraId="3CD90619" w14:textId="77777777" w:rsidR="00BC377F" w:rsidRPr="00900970" w:rsidRDefault="00BC377F" w:rsidP="00D41ECF">
            <w:pPr>
              <w:pStyle w:val="TAL"/>
              <w:rPr>
                <w:sz w:val="16"/>
              </w:rPr>
            </w:pPr>
            <w:r>
              <w:rPr>
                <w:sz w:val="16"/>
              </w:rPr>
              <w:t xml:space="preserve">Removal of </w:t>
            </w:r>
            <w:proofErr w:type="spellStart"/>
            <w:r>
              <w:rPr>
                <w:sz w:val="16"/>
              </w:rPr>
              <w:t>Editors</w:t>
            </w:r>
            <w:proofErr w:type="spellEnd"/>
            <w:r>
              <w:rPr>
                <w:sz w:val="16"/>
              </w:rPr>
              <w:t xml:space="preserve"> note for RRM FR2 RLM in-sync test cases</w:t>
            </w:r>
          </w:p>
        </w:tc>
        <w:tc>
          <w:tcPr>
            <w:tcW w:w="0" w:type="auto"/>
          </w:tcPr>
          <w:p w14:paraId="6CCBB4DC" w14:textId="77777777" w:rsidR="00BC377F" w:rsidRPr="00900970" w:rsidRDefault="00BC377F" w:rsidP="00D41ECF">
            <w:pPr>
              <w:pStyle w:val="TAL"/>
              <w:rPr>
                <w:sz w:val="16"/>
              </w:rPr>
            </w:pPr>
            <w:r>
              <w:rPr>
                <w:sz w:val="16"/>
              </w:rPr>
              <w:t>Rohde &amp; Schwarz</w:t>
            </w:r>
          </w:p>
        </w:tc>
        <w:tc>
          <w:tcPr>
            <w:tcW w:w="0" w:type="auto"/>
          </w:tcPr>
          <w:p w14:paraId="5DE65C92" w14:textId="77777777" w:rsidR="00BC377F" w:rsidRPr="00900970" w:rsidRDefault="00BC377F" w:rsidP="00D41ECF">
            <w:pPr>
              <w:pStyle w:val="TAL"/>
              <w:rPr>
                <w:sz w:val="16"/>
              </w:rPr>
            </w:pPr>
            <w:r>
              <w:rPr>
                <w:sz w:val="16"/>
              </w:rPr>
              <w:t>38.533</w:t>
            </w:r>
          </w:p>
        </w:tc>
        <w:tc>
          <w:tcPr>
            <w:tcW w:w="0" w:type="auto"/>
          </w:tcPr>
          <w:p w14:paraId="697A4898" w14:textId="77777777" w:rsidR="00BC377F" w:rsidRPr="00900970" w:rsidRDefault="00BC377F" w:rsidP="00D41ECF">
            <w:pPr>
              <w:pStyle w:val="TAL"/>
              <w:rPr>
                <w:sz w:val="16"/>
              </w:rPr>
            </w:pPr>
            <w:r>
              <w:rPr>
                <w:sz w:val="16"/>
              </w:rPr>
              <w:t>3029</w:t>
            </w:r>
          </w:p>
        </w:tc>
        <w:tc>
          <w:tcPr>
            <w:tcW w:w="0" w:type="auto"/>
          </w:tcPr>
          <w:p w14:paraId="133FDD37" w14:textId="77777777" w:rsidR="00BC377F" w:rsidRPr="00900970" w:rsidRDefault="00BC377F" w:rsidP="00D41ECF">
            <w:pPr>
              <w:pStyle w:val="TAR"/>
              <w:rPr>
                <w:sz w:val="16"/>
              </w:rPr>
            </w:pPr>
            <w:r>
              <w:rPr>
                <w:sz w:val="16"/>
              </w:rPr>
              <w:t>1</w:t>
            </w:r>
          </w:p>
        </w:tc>
        <w:tc>
          <w:tcPr>
            <w:tcW w:w="0" w:type="auto"/>
          </w:tcPr>
          <w:p w14:paraId="14165356" w14:textId="77777777" w:rsidR="00BC377F" w:rsidRPr="00900970" w:rsidRDefault="00BC377F" w:rsidP="00D41ECF">
            <w:pPr>
              <w:pStyle w:val="TAL"/>
              <w:rPr>
                <w:sz w:val="16"/>
              </w:rPr>
            </w:pPr>
            <w:r>
              <w:rPr>
                <w:sz w:val="16"/>
              </w:rPr>
              <w:t>Rel-18</w:t>
            </w:r>
          </w:p>
        </w:tc>
        <w:tc>
          <w:tcPr>
            <w:tcW w:w="0" w:type="auto"/>
          </w:tcPr>
          <w:p w14:paraId="3787C13E" w14:textId="77777777" w:rsidR="00BC377F" w:rsidRPr="00900970" w:rsidRDefault="00BC377F" w:rsidP="00D41ECF">
            <w:pPr>
              <w:pStyle w:val="TAL"/>
              <w:rPr>
                <w:sz w:val="16"/>
              </w:rPr>
            </w:pPr>
            <w:r>
              <w:rPr>
                <w:sz w:val="16"/>
              </w:rPr>
              <w:t>F</w:t>
            </w:r>
          </w:p>
        </w:tc>
        <w:tc>
          <w:tcPr>
            <w:tcW w:w="0" w:type="auto"/>
          </w:tcPr>
          <w:p w14:paraId="6E0D276F" w14:textId="77777777" w:rsidR="00BC377F" w:rsidRPr="00900970" w:rsidRDefault="00BC377F" w:rsidP="00D41ECF">
            <w:pPr>
              <w:pStyle w:val="TAL"/>
              <w:rPr>
                <w:sz w:val="16"/>
              </w:rPr>
            </w:pPr>
            <w:r>
              <w:rPr>
                <w:sz w:val="16"/>
              </w:rPr>
              <w:t>TEI15_Test, 5GS_NR_LTE-UEConTest</w:t>
            </w:r>
          </w:p>
        </w:tc>
        <w:tc>
          <w:tcPr>
            <w:tcW w:w="0" w:type="auto"/>
          </w:tcPr>
          <w:p w14:paraId="09AECB35" w14:textId="77777777" w:rsidR="00BC377F" w:rsidRPr="00900970" w:rsidRDefault="00BC377F" w:rsidP="00D41ECF">
            <w:pPr>
              <w:pStyle w:val="TAL"/>
              <w:rPr>
                <w:sz w:val="16"/>
              </w:rPr>
            </w:pPr>
            <w:r>
              <w:rPr>
                <w:sz w:val="16"/>
              </w:rPr>
              <w:t>agreed</w:t>
            </w:r>
          </w:p>
        </w:tc>
      </w:tr>
      <w:tr w:rsidR="00BC377F" w14:paraId="1145D7C3" w14:textId="77777777" w:rsidTr="00D41ECF">
        <w:tc>
          <w:tcPr>
            <w:tcW w:w="0" w:type="auto"/>
          </w:tcPr>
          <w:p w14:paraId="1E02C443" w14:textId="77777777" w:rsidR="00BC377F" w:rsidRPr="00900970" w:rsidRDefault="00BC377F" w:rsidP="00D41ECF">
            <w:pPr>
              <w:pStyle w:val="TAL"/>
              <w:rPr>
                <w:sz w:val="16"/>
              </w:rPr>
            </w:pPr>
            <w:r>
              <w:rPr>
                <w:sz w:val="16"/>
              </w:rPr>
              <w:t>R5-241237</w:t>
            </w:r>
          </w:p>
        </w:tc>
        <w:tc>
          <w:tcPr>
            <w:tcW w:w="0" w:type="auto"/>
          </w:tcPr>
          <w:p w14:paraId="6B3000F3" w14:textId="77777777" w:rsidR="00BC377F" w:rsidRPr="00900970" w:rsidRDefault="00BC377F" w:rsidP="00D41ECF">
            <w:pPr>
              <w:pStyle w:val="TAL"/>
              <w:rPr>
                <w:sz w:val="16"/>
              </w:rPr>
            </w:pPr>
            <w:r>
              <w:rPr>
                <w:sz w:val="16"/>
              </w:rPr>
              <w:t xml:space="preserve">Revision of </w:t>
            </w:r>
            <w:proofErr w:type="spellStart"/>
            <w:r>
              <w:rPr>
                <w:sz w:val="16"/>
              </w:rPr>
              <w:t>Editors</w:t>
            </w:r>
            <w:proofErr w:type="spellEnd"/>
            <w:r>
              <w:rPr>
                <w:sz w:val="16"/>
              </w:rPr>
              <w:t xml:space="preserve"> note for RRM FR2 RLM test cases</w:t>
            </w:r>
          </w:p>
        </w:tc>
        <w:tc>
          <w:tcPr>
            <w:tcW w:w="0" w:type="auto"/>
          </w:tcPr>
          <w:p w14:paraId="2BA1567A" w14:textId="77777777" w:rsidR="00BC377F" w:rsidRPr="00900970" w:rsidRDefault="00BC377F" w:rsidP="00D41ECF">
            <w:pPr>
              <w:pStyle w:val="TAL"/>
              <w:rPr>
                <w:sz w:val="16"/>
              </w:rPr>
            </w:pPr>
            <w:r>
              <w:rPr>
                <w:sz w:val="16"/>
              </w:rPr>
              <w:t>Rohde &amp; Schwarz</w:t>
            </w:r>
          </w:p>
        </w:tc>
        <w:tc>
          <w:tcPr>
            <w:tcW w:w="0" w:type="auto"/>
          </w:tcPr>
          <w:p w14:paraId="677F44E2" w14:textId="77777777" w:rsidR="00BC377F" w:rsidRPr="00900970" w:rsidRDefault="00BC377F" w:rsidP="00D41ECF">
            <w:pPr>
              <w:pStyle w:val="TAL"/>
              <w:rPr>
                <w:sz w:val="16"/>
              </w:rPr>
            </w:pPr>
            <w:r>
              <w:rPr>
                <w:sz w:val="16"/>
              </w:rPr>
              <w:t>38.533</w:t>
            </w:r>
          </w:p>
        </w:tc>
        <w:tc>
          <w:tcPr>
            <w:tcW w:w="0" w:type="auto"/>
          </w:tcPr>
          <w:p w14:paraId="188285A5" w14:textId="77777777" w:rsidR="00BC377F" w:rsidRPr="00900970" w:rsidRDefault="00BC377F" w:rsidP="00D41ECF">
            <w:pPr>
              <w:pStyle w:val="TAL"/>
              <w:rPr>
                <w:sz w:val="16"/>
              </w:rPr>
            </w:pPr>
            <w:r>
              <w:rPr>
                <w:sz w:val="16"/>
              </w:rPr>
              <w:t>3030</w:t>
            </w:r>
          </w:p>
        </w:tc>
        <w:tc>
          <w:tcPr>
            <w:tcW w:w="0" w:type="auto"/>
          </w:tcPr>
          <w:p w14:paraId="624DC1DD" w14:textId="77777777" w:rsidR="00BC377F" w:rsidRPr="00900970" w:rsidRDefault="00BC377F" w:rsidP="00D41ECF">
            <w:pPr>
              <w:pStyle w:val="TAR"/>
              <w:rPr>
                <w:sz w:val="16"/>
              </w:rPr>
            </w:pPr>
            <w:r>
              <w:rPr>
                <w:sz w:val="16"/>
              </w:rPr>
              <w:t>-</w:t>
            </w:r>
          </w:p>
        </w:tc>
        <w:tc>
          <w:tcPr>
            <w:tcW w:w="0" w:type="auto"/>
          </w:tcPr>
          <w:p w14:paraId="5C131A98" w14:textId="77777777" w:rsidR="00BC377F" w:rsidRPr="00900970" w:rsidRDefault="00BC377F" w:rsidP="00D41ECF">
            <w:pPr>
              <w:pStyle w:val="TAL"/>
              <w:rPr>
                <w:sz w:val="16"/>
              </w:rPr>
            </w:pPr>
            <w:r>
              <w:rPr>
                <w:sz w:val="16"/>
              </w:rPr>
              <w:t>Rel-18</w:t>
            </w:r>
          </w:p>
        </w:tc>
        <w:tc>
          <w:tcPr>
            <w:tcW w:w="0" w:type="auto"/>
          </w:tcPr>
          <w:p w14:paraId="63F014DB" w14:textId="77777777" w:rsidR="00BC377F" w:rsidRPr="00900970" w:rsidRDefault="00BC377F" w:rsidP="00D41ECF">
            <w:pPr>
              <w:pStyle w:val="TAL"/>
              <w:rPr>
                <w:sz w:val="16"/>
              </w:rPr>
            </w:pPr>
            <w:r>
              <w:rPr>
                <w:sz w:val="16"/>
              </w:rPr>
              <w:t>F</w:t>
            </w:r>
          </w:p>
        </w:tc>
        <w:tc>
          <w:tcPr>
            <w:tcW w:w="0" w:type="auto"/>
          </w:tcPr>
          <w:p w14:paraId="0C5CF505" w14:textId="77777777" w:rsidR="00BC377F" w:rsidRPr="00900970" w:rsidRDefault="00BC377F" w:rsidP="00D41ECF">
            <w:pPr>
              <w:pStyle w:val="TAL"/>
              <w:rPr>
                <w:sz w:val="16"/>
              </w:rPr>
            </w:pPr>
            <w:r>
              <w:rPr>
                <w:sz w:val="16"/>
              </w:rPr>
              <w:t>TEI15_Test, 5GS_NR_LTE-UEConTest</w:t>
            </w:r>
          </w:p>
        </w:tc>
        <w:tc>
          <w:tcPr>
            <w:tcW w:w="0" w:type="auto"/>
          </w:tcPr>
          <w:p w14:paraId="65308406" w14:textId="77777777" w:rsidR="00BC377F" w:rsidRPr="00900970" w:rsidRDefault="00BC377F" w:rsidP="00D41ECF">
            <w:pPr>
              <w:pStyle w:val="TAL"/>
              <w:rPr>
                <w:sz w:val="16"/>
              </w:rPr>
            </w:pPr>
            <w:r>
              <w:rPr>
                <w:sz w:val="16"/>
              </w:rPr>
              <w:t>revised</w:t>
            </w:r>
          </w:p>
        </w:tc>
      </w:tr>
      <w:tr w:rsidR="00BC377F" w14:paraId="01FBAB6A" w14:textId="77777777" w:rsidTr="00D41ECF">
        <w:tc>
          <w:tcPr>
            <w:tcW w:w="0" w:type="auto"/>
          </w:tcPr>
          <w:p w14:paraId="3F7317CD" w14:textId="77777777" w:rsidR="00BC377F" w:rsidRPr="00900970" w:rsidRDefault="00BC377F" w:rsidP="00D41ECF">
            <w:pPr>
              <w:pStyle w:val="TAL"/>
              <w:rPr>
                <w:sz w:val="16"/>
              </w:rPr>
            </w:pPr>
            <w:r>
              <w:rPr>
                <w:sz w:val="16"/>
              </w:rPr>
              <w:t>R5-241997</w:t>
            </w:r>
          </w:p>
        </w:tc>
        <w:tc>
          <w:tcPr>
            <w:tcW w:w="0" w:type="auto"/>
          </w:tcPr>
          <w:p w14:paraId="3D64E3A5" w14:textId="77777777" w:rsidR="00BC377F" w:rsidRPr="00900970" w:rsidRDefault="00BC377F" w:rsidP="00D41ECF">
            <w:pPr>
              <w:pStyle w:val="TAL"/>
              <w:rPr>
                <w:sz w:val="16"/>
              </w:rPr>
            </w:pPr>
            <w:r>
              <w:rPr>
                <w:sz w:val="16"/>
              </w:rPr>
              <w:t xml:space="preserve">Revision of </w:t>
            </w:r>
            <w:proofErr w:type="spellStart"/>
            <w:r>
              <w:rPr>
                <w:sz w:val="16"/>
              </w:rPr>
              <w:t>Editors</w:t>
            </w:r>
            <w:proofErr w:type="spellEnd"/>
            <w:r>
              <w:rPr>
                <w:sz w:val="16"/>
              </w:rPr>
              <w:t xml:space="preserve"> note for RRM FR2 RLM test cases</w:t>
            </w:r>
          </w:p>
        </w:tc>
        <w:tc>
          <w:tcPr>
            <w:tcW w:w="0" w:type="auto"/>
          </w:tcPr>
          <w:p w14:paraId="627E186A" w14:textId="77777777" w:rsidR="00BC377F" w:rsidRPr="00900970" w:rsidRDefault="00BC377F" w:rsidP="00D41ECF">
            <w:pPr>
              <w:pStyle w:val="TAL"/>
              <w:rPr>
                <w:sz w:val="16"/>
              </w:rPr>
            </w:pPr>
            <w:r>
              <w:rPr>
                <w:sz w:val="16"/>
              </w:rPr>
              <w:t>Rohde &amp; Schwarz</w:t>
            </w:r>
          </w:p>
        </w:tc>
        <w:tc>
          <w:tcPr>
            <w:tcW w:w="0" w:type="auto"/>
          </w:tcPr>
          <w:p w14:paraId="1A7B94CB" w14:textId="77777777" w:rsidR="00BC377F" w:rsidRPr="00900970" w:rsidRDefault="00BC377F" w:rsidP="00D41ECF">
            <w:pPr>
              <w:pStyle w:val="TAL"/>
              <w:rPr>
                <w:sz w:val="16"/>
              </w:rPr>
            </w:pPr>
            <w:r>
              <w:rPr>
                <w:sz w:val="16"/>
              </w:rPr>
              <w:t>38.533</w:t>
            </w:r>
          </w:p>
        </w:tc>
        <w:tc>
          <w:tcPr>
            <w:tcW w:w="0" w:type="auto"/>
          </w:tcPr>
          <w:p w14:paraId="1207F402" w14:textId="77777777" w:rsidR="00BC377F" w:rsidRPr="00900970" w:rsidRDefault="00BC377F" w:rsidP="00D41ECF">
            <w:pPr>
              <w:pStyle w:val="TAL"/>
              <w:rPr>
                <w:sz w:val="16"/>
              </w:rPr>
            </w:pPr>
            <w:r>
              <w:rPr>
                <w:sz w:val="16"/>
              </w:rPr>
              <w:t>3030</w:t>
            </w:r>
          </w:p>
        </w:tc>
        <w:tc>
          <w:tcPr>
            <w:tcW w:w="0" w:type="auto"/>
          </w:tcPr>
          <w:p w14:paraId="5628B669" w14:textId="77777777" w:rsidR="00BC377F" w:rsidRPr="00900970" w:rsidRDefault="00BC377F" w:rsidP="00D41ECF">
            <w:pPr>
              <w:pStyle w:val="TAR"/>
              <w:rPr>
                <w:sz w:val="16"/>
              </w:rPr>
            </w:pPr>
            <w:r>
              <w:rPr>
                <w:sz w:val="16"/>
              </w:rPr>
              <w:t>1</w:t>
            </w:r>
          </w:p>
        </w:tc>
        <w:tc>
          <w:tcPr>
            <w:tcW w:w="0" w:type="auto"/>
          </w:tcPr>
          <w:p w14:paraId="72EAB122" w14:textId="77777777" w:rsidR="00BC377F" w:rsidRPr="00900970" w:rsidRDefault="00BC377F" w:rsidP="00D41ECF">
            <w:pPr>
              <w:pStyle w:val="TAL"/>
              <w:rPr>
                <w:sz w:val="16"/>
              </w:rPr>
            </w:pPr>
            <w:r>
              <w:rPr>
                <w:sz w:val="16"/>
              </w:rPr>
              <w:t>Rel-18</w:t>
            </w:r>
          </w:p>
        </w:tc>
        <w:tc>
          <w:tcPr>
            <w:tcW w:w="0" w:type="auto"/>
          </w:tcPr>
          <w:p w14:paraId="309A6122" w14:textId="77777777" w:rsidR="00BC377F" w:rsidRPr="00900970" w:rsidRDefault="00BC377F" w:rsidP="00D41ECF">
            <w:pPr>
              <w:pStyle w:val="TAL"/>
              <w:rPr>
                <w:sz w:val="16"/>
              </w:rPr>
            </w:pPr>
            <w:r>
              <w:rPr>
                <w:sz w:val="16"/>
              </w:rPr>
              <w:t>F</w:t>
            </w:r>
          </w:p>
        </w:tc>
        <w:tc>
          <w:tcPr>
            <w:tcW w:w="0" w:type="auto"/>
          </w:tcPr>
          <w:p w14:paraId="2D8D31E4" w14:textId="77777777" w:rsidR="00BC377F" w:rsidRPr="00900970" w:rsidRDefault="00BC377F" w:rsidP="00D41ECF">
            <w:pPr>
              <w:pStyle w:val="TAL"/>
              <w:rPr>
                <w:sz w:val="16"/>
              </w:rPr>
            </w:pPr>
            <w:r>
              <w:rPr>
                <w:sz w:val="16"/>
              </w:rPr>
              <w:t>TEI15_Test, 5GS_NR_LTE-UEConTest</w:t>
            </w:r>
          </w:p>
        </w:tc>
        <w:tc>
          <w:tcPr>
            <w:tcW w:w="0" w:type="auto"/>
          </w:tcPr>
          <w:p w14:paraId="1CBFB7D2" w14:textId="77777777" w:rsidR="00BC377F" w:rsidRPr="00900970" w:rsidRDefault="00BC377F" w:rsidP="00D41ECF">
            <w:pPr>
              <w:pStyle w:val="TAL"/>
              <w:rPr>
                <w:sz w:val="16"/>
              </w:rPr>
            </w:pPr>
            <w:r>
              <w:rPr>
                <w:sz w:val="16"/>
              </w:rPr>
              <w:t>agreed</w:t>
            </w:r>
          </w:p>
        </w:tc>
      </w:tr>
      <w:tr w:rsidR="00BC377F" w14:paraId="00734F7D" w14:textId="77777777" w:rsidTr="00D41ECF">
        <w:tc>
          <w:tcPr>
            <w:tcW w:w="0" w:type="auto"/>
          </w:tcPr>
          <w:p w14:paraId="2EEBB6DC" w14:textId="77777777" w:rsidR="00BC377F" w:rsidRPr="00900970" w:rsidRDefault="00BC377F" w:rsidP="00D41ECF">
            <w:pPr>
              <w:pStyle w:val="TAL"/>
              <w:rPr>
                <w:sz w:val="16"/>
              </w:rPr>
            </w:pPr>
            <w:r>
              <w:rPr>
                <w:sz w:val="16"/>
              </w:rPr>
              <w:t>R5-241238</w:t>
            </w:r>
          </w:p>
        </w:tc>
        <w:tc>
          <w:tcPr>
            <w:tcW w:w="0" w:type="auto"/>
          </w:tcPr>
          <w:p w14:paraId="23D2D5FD" w14:textId="77777777" w:rsidR="00BC377F" w:rsidRPr="00900970" w:rsidRDefault="00BC377F" w:rsidP="00D41ECF">
            <w:pPr>
              <w:pStyle w:val="TAL"/>
              <w:rPr>
                <w:sz w:val="16"/>
              </w:rPr>
            </w:pPr>
            <w:r>
              <w:rPr>
                <w:sz w:val="16"/>
              </w:rPr>
              <w:t>Editor correction to Test Procedure 5.5.1.2</w:t>
            </w:r>
          </w:p>
        </w:tc>
        <w:tc>
          <w:tcPr>
            <w:tcW w:w="0" w:type="auto"/>
          </w:tcPr>
          <w:p w14:paraId="6A682100" w14:textId="77777777" w:rsidR="00BC377F" w:rsidRPr="00900970" w:rsidRDefault="00BC377F" w:rsidP="00D41ECF">
            <w:pPr>
              <w:pStyle w:val="TAL"/>
              <w:rPr>
                <w:sz w:val="16"/>
              </w:rPr>
            </w:pPr>
            <w:r>
              <w:rPr>
                <w:sz w:val="16"/>
              </w:rPr>
              <w:t>Rohde &amp; Schwarz</w:t>
            </w:r>
          </w:p>
        </w:tc>
        <w:tc>
          <w:tcPr>
            <w:tcW w:w="0" w:type="auto"/>
          </w:tcPr>
          <w:p w14:paraId="37C6F1E4" w14:textId="77777777" w:rsidR="00BC377F" w:rsidRPr="00900970" w:rsidRDefault="00BC377F" w:rsidP="00D41ECF">
            <w:pPr>
              <w:pStyle w:val="TAL"/>
              <w:rPr>
                <w:sz w:val="16"/>
              </w:rPr>
            </w:pPr>
            <w:r>
              <w:rPr>
                <w:sz w:val="16"/>
              </w:rPr>
              <w:t>38.533</w:t>
            </w:r>
          </w:p>
        </w:tc>
        <w:tc>
          <w:tcPr>
            <w:tcW w:w="0" w:type="auto"/>
          </w:tcPr>
          <w:p w14:paraId="663A7917" w14:textId="77777777" w:rsidR="00BC377F" w:rsidRPr="00900970" w:rsidRDefault="00BC377F" w:rsidP="00D41ECF">
            <w:pPr>
              <w:pStyle w:val="TAL"/>
              <w:rPr>
                <w:sz w:val="16"/>
              </w:rPr>
            </w:pPr>
            <w:r>
              <w:rPr>
                <w:sz w:val="16"/>
              </w:rPr>
              <w:t>3031</w:t>
            </w:r>
          </w:p>
        </w:tc>
        <w:tc>
          <w:tcPr>
            <w:tcW w:w="0" w:type="auto"/>
          </w:tcPr>
          <w:p w14:paraId="6C444936" w14:textId="77777777" w:rsidR="00BC377F" w:rsidRPr="00900970" w:rsidRDefault="00BC377F" w:rsidP="00D41ECF">
            <w:pPr>
              <w:pStyle w:val="TAR"/>
              <w:rPr>
                <w:sz w:val="16"/>
              </w:rPr>
            </w:pPr>
            <w:r>
              <w:rPr>
                <w:sz w:val="16"/>
              </w:rPr>
              <w:t>-</w:t>
            </w:r>
          </w:p>
        </w:tc>
        <w:tc>
          <w:tcPr>
            <w:tcW w:w="0" w:type="auto"/>
          </w:tcPr>
          <w:p w14:paraId="12B97F00" w14:textId="77777777" w:rsidR="00BC377F" w:rsidRPr="00900970" w:rsidRDefault="00BC377F" w:rsidP="00D41ECF">
            <w:pPr>
              <w:pStyle w:val="TAL"/>
              <w:rPr>
                <w:sz w:val="16"/>
              </w:rPr>
            </w:pPr>
            <w:r>
              <w:rPr>
                <w:sz w:val="16"/>
              </w:rPr>
              <w:t>Rel-18</w:t>
            </w:r>
          </w:p>
        </w:tc>
        <w:tc>
          <w:tcPr>
            <w:tcW w:w="0" w:type="auto"/>
          </w:tcPr>
          <w:p w14:paraId="7149E981" w14:textId="77777777" w:rsidR="00BC377F" w:rsidRPr="00900970" w:rsidRDefault="00BC377F" w:rsidP="00D41ECF">
            <w:pPr>
              <w:pStyle w:val="TAL"/>
              <w:rPr>
                <w:sz w:val="16"/>
              </w:rPr>
            </w:pPr>
            <w:r>
              <w:rPr>
                <w:sz w:val="16"/>
              </w:rPr>
              <w:t>F</w:t>
            </w:r>
          </w:p>
        </w:tc>
        <w:tc>
          <w:tcPr>
            <w:tcW w:w="0" w:type="auto"/>
          </w:tcPr>
          <w:p w14:paraId="3B8FF725" w14:textId="77777777" w:rsidR="00BC377F" w:rsidRPr="00900970" w:rsidRDefault="00BC377F" w:rsidP="00D41ECF">
            <w:pPr>
              <w:pStyle w:val="TAL"/>
              <w:rPr>
                <w:sz w:val="16"/>
              </w:rPr>
            </w:pPr>
            <w:r>
              <w:rPr>
                <w:sz w:val="16"/>
              </w:rPr>
              <w:t>TEI15_Test, 5GS_NR_LTE-UEConTest</w:t>
            </w:r>
          </w:p>
        </w:tc>
        <w:tc>
          <w:tcPr>
            <w:tcW w:w="0" w:type="auto"/>
          </w:tcPr>
          <w:p w14:paraId="1D0914E5" w14:textId="77777777" w:rsidR="00BC377F" w:rsidRPr="00900970" w:rsidRDefault="00BC377F" w:rsidP="00D41ECF">
            <w:pPr>
              <w:pStyle w:val="TAL"/>
              <w:rPr>
                <w:sz w:val="16"/>
              </w:rPr>
            </w:pPr>
            <w:r>
              <w:rPr>
                <w:sz w:val="16"/>
              </w:rPr>
              <w:t>agreed</w:t>
            </w:r>
          </w:p>
        </w:tc>
      </w:tr>
      <w:tr w:rsidR="00BC377F" w14:paraId="20411429" w14:textId="77777777" w:rsidTr="00D41ECF">
        <w:tc>
          <w:tcPr>
            <w:tcW w:w="0" w:type="auto"/>
          </w:tcPr>
          <w:p w14:paraId="62BD2E06" w14:textId="77777777" w:rsidR="00BC377F" w:rsidRPr="00900970" w:rsidRDefault="00BC377F" w:rsidP="00D41ECF">
            <w:pPr>
              <w:pStyle w:val="TAL"/>
              <w:rPr>
                <w:sz w:val="16"/>
              </w:rPr>
            </w:pPr>
            <w:r>
              <w:rPr>
                <w:sz w:val="16"/>
              </w:rPr>
              <w:t>R5-241241</w:t>
            </w:r>
          </w:p>
        </w:tc>
        <w:tc>
          <w:tcPr>
            <w:tcW w:w="0" w:type="auto"/>
          </w:tcPr>
          <w:p w14:paraId="0E9B7E31" w14:textId="77777777" w:rsidR="00BC377F" w:rsidRPr="00900970" w:rsidRDefault="00BC377F" w:rsidP="00D41ECF">
            <w:pPr>
              <w:pStyle w:val="TAL"/>
              <w:rPr>
                <w:sz w:val="16"/>
              </w:rPr>
            </w:pPr>
            <w:r>
              <w:rPr>
                <w:sz w:val="16"/>
              </w:rPr>
              <w:t>Addition of SA FR1 NR-U intra-frequency SS-SINR measurement accuracy test cases</w:t>
            </w:r>
          </w:p>
        </w:tc>
        <w:tc>
          <w:tcPr>
            <w:tcW w:w="0" w:type="auto"/>
          </w:tcPr>
          <w:p w14:paraId="7E44CCDA" w14:textId="77777777" w:rsidR="00BC377F" w:rsidRPr="00900970" w:rsidRDefault="00BC377F" w:rsidP="00D41ECF">
            <w:pPr>
              <w:pStyle w:val="TAL"/>
              <w:rPr>
                <w:sz w:val="16"/>
              </w:rPr>
            </w:pPr>
            <w:r>
              <w:rPr>
                <w:sz w:val="16"/>
              </w:rPr>
              <w:t>Rohde &amp; Schwarz</w:t>
            </w:r>
          </w:p>
        </w:tc>
        <w:tc>
          <w:tcPr>
            <w:tcW w:w="0" w:type="auto"/>
          </w:tcPr>
          <w:p w14:paraId="3073CA19" w14:textId="77777777" w:rsidR="00BC377F" w:rsidRPr="00900970" w:rsidRDefault="00BC377F" w:rsidP="00D41ECF">
            <w:pPr>
              <w:pStyle w:val="TAL"/>
              <w:rPr>
                <w:sz w:val="16"/>
              </w:rPr>
            </w:pPr>
            <w:r>
              <w:rPr>
                <w:sz w:val="16"/>
              </w:rPr>
              <w:t>38.533</w:t>
            </w:r>
          </w:p>
        </w:tc>
        <w:tc>
          <w:tcPr>
            <w:tcW w:w="0" w:type="auto"/>
          </w:tcPr>
          <w:p w14:paraId="651CE125" w14:textId="77777777" w:rsidR="00BC377F" w:rsidRPr="00900970" w:rsidRDefault="00BC377F" w:rsidP="00D41ECF">
            <w:pPr>
              <w:pStyle w:val="TAL"/>
              <w:rPr>
                <w:sz w:val="16"/>
              </w:rPr>
            </w:pPr>
            <w:r>
              <w:rPr>
                <w:sz w:val="16"/>
              </w:rPr>
              <w:t>3032</w:t>
            </w:r>
          </w:p>
        </w:tc>
        <w:tc>
          <w:tcPr>
            <w:tcW w:w="0" w:type="auto"/>
          </w:tcPr>
          <w:p w14:paraId="1FF62DE6" w14:textId="77777777" w:rsidR="00BC377F" w:rsidRPr="00900970" w:rsidRDefault="00BC377F" w:rsidP="00D41ECF">
            <w:pPr>
              <w:pStyle w:val="TAR"/>
              <w:rPr>
                <w:sz w:val="16"/>
              </w:rPr>
            </w:pPr>
            <w:r>
              <w:rPr>
                <w:sz w:val="16"/>
              </w:rPr>
              <w:t>-</w:t>
            </w:r>
          </w:p>
        </w:tc>
        <w:tc>
          <w:tcPr>
            <w:tcW w:w="0" w:type="auto"/>
          </w:tcPr>
          <w:p w14:paraId="424B81C8" w14:textId="77777777" w:rsidR="00BC377F" w:rsidRPr="00900970" w:rsidRDefault="00BC377F" w:rsidP="00D41ECF">
            <w:pPr>
              <w:pStyle w:val="TAL"/>
              <w:rPr>
                <w:sz w:val="16"/>
              </w:rPr>
            </w:pPr>
            <w:r>
              <w:rPr>
                <w:sz w:val="16"/>
              </w:rPr>
              <w:t>Rel-18</w:t>
            </w:r>
          </w:p>
        </w:tc>
        <w:tc>
          <w:tcPr>
            <w:tcW w:w="0" w:type="auto"/>
          </w:tcPr>
          <w:p w14:paraId="65BEBC75" w14:textId="77777777" w:rsidR="00BC377F" w:rsidRPr="00900970" w:rsidRDefault="00BC377F" w:rsidP="00D41ECF">
            <w:pPr>
              <w:pStyle w:val="TAL"/>
              <w:rPr>
                <w:sz w:val="16"/>
              </w:rPr>
            </w:pPr>
            <w:r>
              <w:rPr>
                <w:sz w:val="16"/>
              </w:rPr>
              <w:t>F</w:t>
            </w:r>
          </w:p>
        </w:tc>
        <w:tc>
          <w:tcPr>
            <w:tcW w:w="0" w:type="auto"/>
          </w:tcPr>
          <w:p w14:paraId="6150B66F" w14:textId="77777777" w:rsidR="00BC377F" w:rsidRPr="00900970" w:rsidRDefault="00BC377F" w:rsidP="00D41ECF">
            <w:pPr>
              <w:pStyle w:val="TAL"/>
              <w:rPr>
                <w:sz w:val="16"/>
              </w:rPr>
            </w:pPr>
            <w:proofErr w:type="spellStart"/>
            <w:r>
              <w:rPr>
                <w:sz w:val="16"/>
              </w:rPr>
              <w:t>NR_unlic-UEConTest</w:t>
            </w:r>
            <w:proofErr w:type="spellEnd"/>
          </w:p>
        </w:tc>
        <w:tc>
          <w:tcPr>
            <w:tcW w:w="0" w:type="auto"/>
          </w:tcPr>
          <w:p w14:paraId="7073A9AC" w14:textId="77777777" w:rsidR="00BC377F" w:rsidRPr="00900970" w:rsidRDefault="00BC377F" w:rsidP="00D41ECF">
            <w:pPr>
              <w:pStyle w:val="TAL"/>
              <w:rPr>
                <w:sz w:val="16"/>
              </w:rPr>
            </w:pPr>
            <w:r>
              <w:rPr>
                <w:sz w:val="16"/>
              </w:rPr>
              <w:t>agreed</w:t>
            </w:r>
          </w:p>
        </w:tc>
      </w:tr>
      <w:tr w:rsidR="00BC377F" w14:paraId="2C384F2C" w14:textId="77777777" w:rsidTr="00D41ECF">
        <w:tc>
          <w:tcPr>
            <w:tcW w:w="0" w:type="auto"/>
          </w:tcPr>
          <w:p w14:paraId="7BAF394A" w14:textId="77777777" w:rsidR="00BC377F" w:rsidRPr="00900970" w:rsidRDefault="00BC377F" w:rsidP="00D41ECF">
            <w:pPr>
              <w:pStyle w:val="TAL"/>
              <w:rPr>
                <w:sz w:val="16"/>
              </w:rPr>
            </w:pPr>
            <w:r>
              <w:rPr>
                <w:sz w:val="16"/>
              </w:rPr>
              <w:t>R5-241242</w:t>
            </w:r>
          </w:p>
        </w:tc>
        <w:tc>
          <w:tcPr>
            <w:tcW w:w="0" w:type="auto"/>
          </w:tcPr>
          <w:p w14:paraId="0C35C844" w14:textId="77777777" w:rsidR="00BC377F" w:rsidRPr="00900970" w:rsidRDefault="00BC377F" w:rsidP="00D41ECF">
            <w:pPr>
              <w:pStyle w:val="TAL"/>
              <w:rPr>
                <w:sz w:val="16"/>
              </w:rPr>
            </w:pPr>
            <w:r>
              <w:rPr>
                <w:sz w:val="16"/>
              </w:rPr>
              <w:t>Addition of SA FR1 NR-U inter-frequency SS-SINR measurement accuracy test cases</w:t>
            </w:r>
          </w:p>
        </w:tc>
        <w:tc>
          <w:tcPr>
            <w:tcW w:w="0" w:type="auto"/>
          </w:tcPr>
          <w:p w14:paraId="0650A043" w14:textId="77777777" w:rsidR="00BC377F" w:rsidRPr="00900970" w:rsidRDefault="00BC377F" w:rsidP="00D41ECF">
            <w:pPr>
              <w:pStyle w:val="TAL"/>
              <w:rPr>
                <w:sz w:val="16"/>
              </w:rPr>
            </w:pPr>
            <w:r>
              <w:rPr>
                <w:sz w:val="16"/>
              </w:rPr>
              <w:t>Rohde &amp; Schwarz</w:t>
            </w:r>
          </w:p>
        </w:tc>
        <w:tc>
          <w:tcPr>
            <w:tcW w:w="0" w:type="auto"/>
          </w:tcPr>
          <w:p w14:paraId="5E20EFB9" w14:textId="77777777" w:rsidR="00BC377F" w:rsidRPr="00900970" w:rsidRDefault="00BC377F" w:rsidP="00D41ECF">
            <w:pPr>
              <w:pStyle w:val="TAL"/>
              <w:rPr>
                <w:sz w:val="16"/>
              </w:rPr>
            </w:pPr>
            <w:r>
              <w:rPr>
                <w:sz w:val="16"/>
              </w:rPr>
              <w:t>38.533</w:t>
            </w:r>
          </w:p>
        </w:tc>
        <w:tc>
          <w:tcPr>
            <w:tcW w:w="0" w:type="auto"/>
          </w:tcPr>
          <w:p w14:paraId="30996DB1" w14:textId="77777777" w:rsidR="00BC377F" w:rsidRPr="00900970" w:rsidRDefault="00BC377F" w:rsidP="00D41ECF">
            <w:pPr>
              <w:pStyle w:val="TAL"/>
              <w:rPr>
                <w:sz w:val="16"/>
              </w:rPr>
            </w:pPr>
            <w:r>
              <w:rPr>
                <w:sz w:val="16"/>
              </w:rPr>
              <w:t>3033</w:t>
            </w:r>
          </w:p>
        </w:tc>
        <w:tc>
          <w:tcPr>
            <w:tcW w:w="0" w:type="auto"/>
          </w:tcPr>
          <w:p w14:paraId="0911DED8" w14:textId="77777777" w:rsidR="00BC377F" w:rsidRPr="00900970" w:rsidRDefault="00BC377F" w:rsidP="00D41ECF">
            <w:pPr>
              <w:pStyle w:val="TAR"/>
              <w:rPr>
                <w:sz w:val="16"/>
              </w:rPr>
            </w:pPr>
            <w:r>
              <w:rPr>
                <w:sz w:val="16"/>
              </w:rPr>
              <w:t>-</w:t>
            </w:r>
          </w:p>
        </w:tc>
        <w:tc>
          <w:tcPr>
            <w:tcW w:w="0" w:type="auto"/>
          </w:tcPr>
          <w:p w14:paraId="0D9EB926" w14:textId="77777777" w:rsidR="00BC377F" w:rsidRPr="00900970" w:rsidRDefault="00BC377F" w:rsidP="00D41ECF">
            <w:pPr>
              <w:pStyle w:val="TAL"/>
              <w:rPr>
                <w:sz w:val="16"/>
              </w:rPr>
            </w:pPr>
            <w:r>
              <w:rPr>
                <w:sz w:val="16"/>
              </w:rPr>
              <w:t>Rel-18</w:t>
            </w:r>
          </w:p>
        </w:tc>
        <w:tc>
          <w:tcPr>
            <w:tcW w:w="0" w:type="auto"/>
          </w:tcPr>
          <w:p w14:paraId="1D318E85" w14:textId="77777777" w:rsidR="00BC377F" w:rsidRPr="00900970" w:rsidRDefault="00BC377F" w:rsidP="00D41ECF">
            <w:pPr>
              <w:pStyle w:val="TAL"/>
              <w:rPr>
                <w:sz w:val="16"/>
              </w:rPr>
            </w:pPr>
            <w:r>
              <w:rPr>
                <w:sz w:val="16"/>
              </w:rPr>
              <w:t>F</w:t>
            </w:r>
          </w:p>
        </w:tc>
        <w:tc>
          <w:tcPr>
            <w:tcW w:w="0" w:type="auto"/>
          </w:tcPr>
          <w:p w14:paraId="11354223" w14:textId="77777777" w:rsidR="00BC377F" w:rsidRPr="00900970" w:rsidRDefault="00BC377F" w:rsidP="00D41ECF">
            <w:pPr>
              <w:pStyle w:val="TAL"/>
              <w:rPr>
                <w:sz w:val="16"/>
              </w:rPr>
            </w:pPr>
            <w:proofErr w:type="spellStart"/>
            <w:r>
              <w:rPr>
                <w:sz w:val="16"/>
              </w:rPr>
              <w:t>NR_unlic-UEConTest</w:t>
            </w:r>
            <w:proofErr w:type="spellEnd"/>
          </w:p>
        </w:tc>
        <w:tc>
          <w:tcPr>
            <w:tcW w:w="0" w:type="auto"/>
          </w:tcPr>
          <w:p w14:paraId="4336E692" w14:textId="77777777" w:rsidR="00BC377F" w:rsidRPr="00900970" w:rsidRDefault="00BC377F" w:rsidP="00D41ECF">
            <w:pPr>
              <w:pStyle w:val="TAL"/>
              <w:rPr>
                <w:sz w:val="16"/>
              </w:rPr>
            </w:pPr>
            <w:r>
              <w:rPr>
                <w:sz w:val="16"/>
              </w:rPr>
              <w:t>agreed</w:t>
            </w:r>
          </w:p>
        </w:tc>
      </w:tr>
      <w:tr w:rsidR="00BC377F" w14:paraId="45E41769" w14:textId="77777777" w:rsidTr="00D41ECF">
        <w:tc>
          <w:tcPr>
            <w:tcW w:w="0" w:type="auto"/>
          </w:tcPr>
          <w:p w14:paraId="0742268D" w14:textId="77777777" w:rsidR="00BC377F" w:rsidRPr="00900970" w:rsidRDefault="00BC377F" w:rsidP="00D41ECF">
            <w:pPr>
              <w:pStyle w:val="TAL"/>
              <w:rPr>
                <w:sz w:val="16"/>
              </w:rPr>
            </w:pPr>
            <w:r>
              <w:rPr>
                <w:sz w:val="16"/>
              </w:rPr>
              <w:t>R5-241243</w:t>
            </w:r>
          </w:p>
        </w:tc>
        <w:tc>
          <w:tcPr>
            <w:tcW w:w="0" w:type="auto"/>
          </w:tcPr>
          <w:p w14:paraId="0FCDA15A" w14:textId="77777777" w:rsidR="00BC377F" w:rsidRPr="00900970" w:rsidRDefault="00BC377F" w:rsidP="00D41ECF">
            <w:pPr>
              <w:pStyle w:val="TAL"/>
              <w:rPr>
                <w:sz w:val="16"/>
              </w:rPr>
            </w:pPr>
            <w:r>
              <w:rPr>
                <w:sz w:val="16"/>
              </w:rPr>
              <w:t>Addition of SA FR1 NR-U intra-frequency RSSI measurement accuracy test cases</w:t>
            </w:r>
          </w:p>
        </w:tc>
        <w:tc>
          <w:tcPr>
            <w:tcW w:w="0" w:type="auto"/>
          </w:tcPr>
          <w:p w14:paraId="5EB3C107" w14:textId="77777777" w:rsidR="00BC377F" w:rsidRPr="00900970" w:rsidRDefault="00BC377F" w:rsidP="00D41ECF">
            <w:pPr>
              <w:pStyle w:val="TAL"/>
              <w:rPr>
                <w:sz w:val="16"/>
              </w:rPr>
            </w:pPr>
            <w:r>
              <w:rPr>
                <w:sz w:val="16"/>
              </w:rPr>
              <w:t>Rohde &amp; Schwarz</w:t>
            </w:r>
          </w:p>
        </w:tc>
        <w:tc>
          <w:tcPr>
            <w:tcW w:w="0" w:type="auto"/>
          </w:tcPr>
          <w:p w14:paraId="31010063" w14:textId="77777777" w:rsidR="00BC377F" w:rsidRPr="00900970" w:rsidRDefault="00BC377F" w:rsidP="00D41ECF">
            <w:pPr>
              <w:pStyle w:val="TAL"/>
              <w:rPr>
                <w:sz w:val="16"/>
              </w:rPr>
            </w:pPr>
            <w:r>
              <w:rPr>
                <w:sz w:val="16"/>
              </w:rPr>
              <w:t>38.533</w:t>
            </w:r>
          </w:p>
        </w:tc>
        <w:tc>
          <w:tcPr>
            <w:tcW w:w="0" w:type="auto"/>
          </w:tcPr>
          <w:p w14:paraId="0E789D73" w14:textId="77777777" w:rsidR="00BC377F" w:rsidRPr="00900970" w:rsidRDefault="00BC377F" w:rsidP="00D41ECF">
            <w:pPr>
              <w:pStyle w:val="TAL"/>
              <w:rPr>
                <w:sz w:val="16"/>
              </w:rPr>
            </w:pPr>
            <w:r>
              <w:rPr>
                <w:sz w:val="16"/>
              </w:rPr>
              <w:t>3034</w:t>
            </w:r>
          </w:p>
        </w:tc>
        <w:tc>
          <w:tcPr>
            <w:tcW w:w="0" w:type="auto"/>
          </w:tcPr>
          <w:p w14:paraId="443D0331" w14:textId="77777777" w:rsidR="00BC377F" w:rsidRPr="00900970" w:rsidRDefault="00BC377F" w:rsidP="00D41ECF">
            <w:pPr>
              <w:pStyle w:val="TAR"/>
              <w:rPr>
                <w:sz w:val="16"/>
              </w:rPr>
            </w:pPr>
            <w:r>
              <w:rPr>
                <w:sz w:val="16"/>
              </w:rPr>
              <w:t>-</w:t>
            </w:r>
          </w:p>
        </w:tc>
        <w:tc>
          <w:tcPr>
            <w:tcW w:w="0" w:type="auto"/>
          </w:tcPr>
          <w:p w14:paraId="73B05467" w14:textId="77777777" w:rsidR="00BC377F" w:rsidRPr="00900970" w:rsidRDefault="00BC377F" w:rsidP="00D41ECF">
            <w:pPr>
              <w:pStyle w:val="TAL"/>
              <w:rPr>
                <w:sz w:val="16"/>
              </w:rPr>
            </w:pPr>
            <w:r>
              <w:rPr>
                <w:sz w:val="16"/>
              </w:rPr>
              <w:t>Rel-18</w:t>
            </w:r>
          </w:p>
        </w:tc>
        <w:tc>
          <w:tcPr>
            <w:tcW w:w="0" w:type="auto"/>
          </w:tcPr>
          <w:p w14:paraId="4EA2D8F2" w14:textId="77777777" w:rsidR="00BC377F" w:rsidRPr="00900970" w:rsidRDefault="00BC377F" w:rsidP="00D41ECF">
            <w:pPr>
              <w:pStyle w:val="TAL"/>
              <w:rPr>
                <w:sz w:val="16"/>
              </w:rPr>
            </w:pPr>
            <w:r>
              <w:rPr>
                <w:sz w:val="16"/>
              </w:rPr>
              <w:t>F</w:t>
            </w:r>
          </w:p>
        </w:tc>
        <w:tc>
          <w:tcPr>
            <w:tcW w:w="0" w:type="auto"/>
          </w:tcPr>
          <w:p w14:paraId="58699A8C" w14:textId="77777777" w:rsidR="00BC377F" w:rsidRPr="00900970" w:rsidRDefault="00BC377F" w:rsidP="00D41ECF">
            <w:pPr>
              <w:pStyle w:val="TAL"/>
              <w:rPr>
                <w:sz w:val="16"/>
              </w:rPr>
            </w:pPr>
            <w:proofErr w:type="spellStart"/>
            <w:r>
              <w:rPr>
                <w:sz w:val="16"/>
              </w:rPr>
              <w:t>NR_unlic-UEConTest</w:t>
            </w:r>
            <w:proofErr w:type="spellEnd"/>
          </w:p>
        </w:tc>
        <w:tc>
          <w:tcPr>
            <w:tcW w:w="0" w:type="auto"/>
          </w:tcPr>
          <w:p w14:paraId="665AD682" w14:textId="77777777" w:rsidR="00BC377F" w:rsidRPr="00900970" w:rsidRDefault="00BC377F" w:rsidP="00D41ECF">
            <w:pPr>
              <w:pStyle w:val="TAL"/>
              <w:rPr>
                <w:sz w:val="16"/>
              </w:rPr>
            </w:pPr>
            <w:r>
              <w:rPr>
                <w:sz w:val="16"/>
              </w:rPr>
              <w:t>agreed</w:t>
            </w:r>
          </w:p>
        </w:tc>
      </w:tr>
      <w:tr w:rsidR="00BC377F" w14:paraId="57AFB435" w14:textId="77777777" w:rsidTr="00D41ECF">
        <w:tc>
          <w:tcPr>
            <w:tcW w:w="0" w:type="auto"/>
          </w:tcPr>
          <w:p w14:paraId="5A62FD58" w14:textId="77777777" w:rsidR="00BC377F" w:rsidRPr="00900970" w:rsidRDefault="00BC377F" w:rsidP="00D41ECF">
            <w:pPr>
              <w:pStyle w:val="TAL"/>
              <w:rPr>
                <w:sz w:val="16"/>
              </w:rPr>
            </w:pPr>
            <w:r>
              <w:rPr>
                <w:sz w:val="16"/>
              </w:rPr>
              <w:lastRenderedPageBreak/>
              <w:t>R5-241264</w:t>
            </w:r>
          </w:p>
        </w:tc>
        <w:tc>
          <w:tcPr>
            <w:tcW w:w="0" w:type="auto"/>
          </w:tcPr>
          <w:p w14:paraId="229E0FE2" w14:textId="77777777" w:rsidR="00BC377F" w:rsidRPr="00900970" w:rsidRDefault="00BC377F" w:rsidP="00D41ECF">
            <w:pPr>
              <w:pStyle w:val="TAL"/>
              <w:rPr>
                <w:sz w:val="16"/>
              </w:rPr>
            </w:pPr>
            <w:r>
              <w:rPr>
                <w:sz w:val="16"/>
              </w:rPr>
              <w:t xml:space="preserve">Core Spec alignment for </w:t>
            </w:r>
            <w:proofErr w:type="spellStart"/>
            <w:r>
              <w:rPr>
                <w:sz w:val="16"/>
              </w:rPr>
              <w:t>RedCap</w:t>
            </w:r>
            <w:proofErr w:type="spellEnd"/>
            <w:r>
              <w:rPr>
                <w:sz w:val="16"/>
              </w:rPr>
              <w:t xml:space="preserve"> </w:t>
            </w:r>
            <w:proofErr w:type="spellStart"/>
            <w:r>
              <w:rPr>
                <w:sz w:val="16"/>
              </w:rPr>
              <w:t>tets</w:t>
            </w:r>
            <w:proofErr w:type="spellEnd"/>
            <w:r>
              <w:rPr>
                <w:sz w:val="16"/>
              </w:rPr>
              <w:t xml:space="preserve"> cases 18.3.1.x</w:t>
            </w:r>
          </w:p>
        </w:tc>
        <w:tc>
          <w:tcPr>
            <w:tcW w:w="0" w:type="auto"/>
          </w:tcPr>
          <w:p w14:paraId="24D40EB2" w14:textId="77777777" w:rsidR="00BC377F" w:rsidRPr="00900970" w:rsidRDefault="00BC377F" w:rsidP="00D41ECF">
            <w:pPr>
              <w:pStyle w:val="TAL"/>
              <w:rPr>
                <w:sz w:val="16"/>
              </w:rPr>
            </w:pPr>
            <w:r>
              <w:rPr>
                <w:sz w:val="16"/>
              </w:rPr>
              <w:t>Rohde &amp; Schwarz</w:t>
            </w:r>
          </w:p>
        </w:tc>
        <w:tc>
          <w:tcPr>
            <w:tcW w:w="0" w:type="auto"/>
          </w:tcPr>
          <w:p w14:paraId="764481FA" w14:textId="77777777" w:rsidR="00BC377F" w:rsidRPr="00900970" w:rsidRDefault="00BC377F" w:rsidP="00D41ECF">
            <w:pPr>
              <w:pStyle w:val="TAL"/>
              <w:rPr>
                <w:sz w:val="16"/>
              </w:rPr>
            </w:pPr>
            <w:r>
              <w:rPr>
                <w:sz w:val="16"/>
              </w:rPr>
              <w:t>38.533</w:t>
            </w:r>
          </w:p>
        </w:tc>
        <w:tc>
          <w:tcPr>
            <w:tcW w:w="0" w:type="auto"/>
          </w:tcPr>
          <w:p w14:paraId="3D3B4051" w14:textId="77777777" w:rsidR="00BC377F" w:rsidRPr="00900970" w:rsidRDefault="00BC377F" w:rsidP="00D41ECF">
            <w:pPr>
              <w:pStyle w:val="TAL"/>
              <w:rPr>
                <w:sz w:val="16"/>
              </w:rPr>
            </w:pPr>
            <w:r>
              <w:rPr>
                <w:sz w:val="16"/>
              </w:rPr>
              <w:t>3035</w:t>
            </w:r>
          </w:p>
        </w:tc>
        <w:tc>
          <w:tcPr>
            <w:tcW w:w="0" w:type="auto"/>
          </w:tcPr>
          <w:p w14:paraId="251F3DDE" w14:textId="77777777" w:rsidR="00BC377F" w:rsidRPr="00900970" w:rsidRDefault="00BC377F" w:rsidP="00D41ECF">
            <w:pPr>
              <w:pStyle w:val="TAR"/>
              <w:rPr>
                <w:sz w:val="16"/>
              </w:rPr>
            </w:pPr>
            <w:r>
              <w:rPr>
                <w:sz w:val="16"/>
              </w:rPr>
              <w:t>-</w:t>
            </w:r>
          </w:p>
        </w:tc>
        <w:tc>
          <w:tcPr>
            <w:tcW w:w="0" w:type="auto"/>
          </w:tcPr>
          <w:p w14:paraId="3A952A57" w14:textId="77777777" w:rsidR="00BC377F" w:rsidRPr="00900970" w:rsidRDefault="00BC377F" w:rsidP="00D41ECF">
            <w:pPr>
              <w:pStyle w:val="TAL"/>
              <w:rPr>
                <w:sz w:val="16"/>
              </w:rPr>
            </w:pPr>
            <w:r>
              <w:rPr>
                <w:sz w:val="16"/>
              </w:rPr>
              <w:t>Rel-18</w:t>
            </w:r>
          </w:p>
        </w:tc>
        <w:tc>
          <w:tcPr>
            <w:tcW w:w="0" w:type="auto"/>
          </w:tcPr>
          <w:p w14:paraId="07862A65" w14:textId="77777777" w:rsidR="00BC377F" w:rsidRPr="00900970" w:rsidRDefault="00BC377F" w:rsidP="00D41ECF">
            <w:pPr>
              <w:pStyle w:val="TAL"/>
              <w:rPr>
                <w:sz w:val="16"/>
              </w:rPr>
            </w:pPr>
            <w:r>
              <w:rPr>
                <w:sz w:val="16"/>
              </w:rPr>
              <w:t>F</w:t>
            </w:r>
          </w:p>
        </w:tc>
        <w:tc>
          <w:tcPr>
            <w:tcW w:w="0" w:type="auto"/>
          </w:tcPr>
          <w:p w14:paraId="41150F8D"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60026A2A" w14:textId="77777777" w:rsidR="00BC377F" w:rsidRPr="00900970" w:rsidRDefault="00BC377F" w:rsidP="00D41ECF">
            <w:pPr>
              <w:pStyle w:val="TAL"/>
              <w:rPr>
                <w:sz w:val="16"/>
              </w:rPr>
            </w:pPr>
            <w:r>
              <w:rPr>
                <w:sz w:val="16"/>
              </w:rPr>
              <w:t>agreed</w:t>
            </w:r>
          </w:p>
        </w:tc>
      </w:tr>
      <w:tr w:rsidR="00BC377F" w14:paraId="3BA39E51" w14:textId="77777777" w:rsidTr="00D41ECF">
        <w:tc>
          <w:tcPr>
            <w:tcW w:w="0" w:type="auto"/>
          </w:tcPr>
          <w:p w14:paraId="0AA14520" w14:textId="77777777" w:rsidR="00BC377F" w:rsidRPr="00900970" w:rsidRDefault="00BC377F" w:rsidP="00D41ECF">
            <w:pPr>
              <w:pStyle w:val="TAL"/>
              <w:rPr>
                <w:sz w:val="16"/>
              </w:rPr>
            </w:pPr>
            <w:r>
              <w:rPr>
                <w:sz w:val="16"/>
              </w:rPr>
              <w:t>R5-241265</w:t>
            </w:r>
          </w:p>
        </w:tc>
        <w:tc>
          <w:tcPr>
            <w:tcW w:w="0" w:type="auto"/>
          </w:tcPr>
          <w:p w14:paraId="67E5975E" w14:textId="77777777" w:rsidR="00BC377F" w:rsidRPr="00900970" w:rsidRDefault="00BC377F" w:rsidP="00D41ECF">
            <w:pPr>
              <w:pStyle w:val="TAL"/>
              <w:rPr>
                <w:sz w:val="16"/>
              </w:rPr>
            </w:pPr>
            <w:r>
              <w:rPr>
                <w:sz w:val="16"/>
              </w:rPr>
              <w:t>General update to NTN tests</w:t>
            </w:r>
          </w:p>
        </w:tc>
        <w:tc>
          <w:tcPr>
            <w:tcW w:w="0" w:type="auto"/>
          </w:tcPr>
          <w:p w14:paraId="6DECDA92" w14:textId="77777777" w:rsidR="00BC377F" w:rsidRPr="00900970" w:rsidRDefault="00BC377F" w:rsidP="00D41ECF">
            <w:pPr>
              <w:pStyle w:val="TAL"/>
              <w:rPr>
                <w:sz w:val="16"/>
              </w:rPr>
            </w:pPr>
            <w:r>
              <w:rPr>
                <w:sz w:val="16"/>
              </w:rPr>
              <w:t>Qualcomm Germany</w:t>
            </w:r>
          </w:p>
        </w:tc>
        <w:tc>
          <w:tcPr>
            <w:tcW w:w="0" w:type="auto"/>
          </w:tcPr>
          <w:p w14:paraId="328A02AF" w14:textId="77777777" w:rsidR="00BC377F" w:rsidRPr="00900970" w:rsidRDefault="00BC377F" w:rsidP="00D41ECF">
            <w:pPr>
              <w:pStyle w:val="TAL"/>
              <w:rPr>
                <w:sz w:val="16"/>
              </w:rPr>
            </w:pPr>
            <w:r>
              <w:rPr>
                <w:sz w:val="16"/>
              </w:rPr>
              <w:t>38.533</w:t>
            </w:r>
          </w:p>
        </w:tc>
        <w:tc>
          <w:tcPr>
            <w:tcW w:w="0" w:type="auto"/>
          </w:tcPr>
          <w:p w14:paraId="7395BFEC" w14:textId="77777777" w:rsidR="00BC377F" w:rsidRPr="00900970" w:rsidRDefault="00BC377F" w:rsidP="00D41ECF">
            <w:pPr>
              <w:pStyle w:val="TAL"/>
              <w:rPr>
                <w:sz w:val="16"/>
              </w:rPr>
            </w:pPr>
            <w:r>
              <w:rPr>
                <w:sz w:val="16"/>
              </w:rPr>
              <w:t>3036</w:t>
            </w:r>
          </w:p>
        </w:tc>
        <w:tc>
          <w:tcPr>
            <w:tcW w:w="0" w:type="auto"/>
          </w:tcPr>
          <w:p w14:paraId="52F0C475" w14:textId="77777777" w:rsidR="00BC377F" w:rsidRPr="00900970" w:rsidRDefault="00BC377F" w:rsidP="00D41ECF">
            <w:pPr>
              <w:pStyle w:val="TAR"/>
              <w:rPr>
                <w:sz w:val="16"/>
              </w:rPr>
            </w:pPr>
            <w:r>
              <w:rPr>
                <w:sz w:val="16"/>
              </w:rPr>
              <w:t>-</w:t>
            </w:r>
          </w:p>
        </w:tc>
        <w:tc>
          <w:tcPr>
            <w:tcW w:w="0" w:type="auto"/>
          </w:tcPr>
          <w:p w14:paraId="79ADA2ED" w14:textId="77777777" w:rsidR="00BC377F" w:rsidRPr="00900970" w:rsidRDefault="00BC377F" w:rsidP="00D41ECF">
            <w:pPr>
              <w:pStyle w:val="TAL"/>
              <w:rPr>
                <w:sz w:val="16"/>
              </w:rPr>
            </w:pPr>
            <w:r>
              <w:rPr>
                <w:sz w:val="16"/>
              </w:rPr>
              <w:t>Rel-18</w:t>
            </w:r>
          </w:p>
        </w:tc>
        <w:tc>
          <w:tcPr>
            <w:tcW w:w="0" w:type="auto"/>
          </w:tcPr>
          <w:p w14:paraId="155069EB" w14:textId="77777777" w:rsidR="00BC377F" w:rsidRPr="00900970" w:rsidRDefault="00BC377F" w:rsidP="00D41ECF">
            <w:pPr>
              <w:pStyle w:val="TAL"/>
              <w:rPr>
                <w:sz w:val="16"/>
              </w:rPr>
            </w:pPr>
            <w:r>
              <w:rPr>
                <w:sz w:val="16"/>
              </w:rPr>
              <w:t>F</w:t>
            </w:r>
          </w:p>
        </w:tc>
        <w:tc>
          <w:tcPr>
            <w:tcW w:w="0" w:type="auto"/>
          </w:tcPr>
          <w:p w14:paraId="48FC0DC0" w14:textId="77777777" w:rsidR="00BC377F" w:rsidRPr="00900970" w:rsidRDefault="00BC377F" w:rsidP="00D41ECF">
            <w:pPr>
              <w:pStyle w:val="TAL"/>
              <w:rPr>
                <w:sz w:val="16"/>
              </w:rPr>
            </w:pPr>
            <w:proofErr w:type="spellStart"/>
            <w:r>
              <w:rPr>
                <w:sz w:val="16"/>
              </w:rPr>
              <w:t>NR_NTN_solutions_plus_CT-UEConTest</w:t>
            </w:r>
            <w:proofErr w:type="spellEnd"/>
          </w:p>
        </w:tc>
        <w:tc>
          <w:tcPr>
            <w:tcW w:w="0" w:type="auto"/>
          </w:tcPr>
          <w:p w14:paraId="08A84D21" w14:textId="77777777" w:rsidR="00BC377F" w:rsidRPr="00900970" w:rsidRDefault="00BC377F" w:rsidP="00D41ECF">
            <w:pPr>
              <w:pStyle w:val="TAL"/>
              <w:rPr>
                <w:sz w:val="16"/>
              </w:rPr>
            </w:pPr>
            <w:r>
              <w:rPr>
                <w:sz w:val="16"/>
              </w:rPr>
              <w:t>agreed</w:t>
            </w:r>
          </w:p>
        </w:tc>
      </w:tr>
      <w:tr w:rsidR="00BC377F" w14:paraId="6313BD11" w14:textId="77777777" w:rsidTr="00D41ECF">
        <w:tc>
          <w:tcPr>
            <w:tcW w:w="0" w:type="auto"/>
          </w:tcPr>
          <w:p w14:paraId="0EFD4D2A" w14:textId="77777777" w:rsidR="00BC377F" w:rsidRPr="00900970" w:rsidRDefault="00BC377F" w:rsidP="00D41ECF">
            <w:pPr>
              <w:pStyle w:val="TAL"/>
              <w:rPr>
                <w:sz w:val="16"/>
              </w:rPr>
            </w:pPr>
            <w:r>
              <w:rPr>
                <w:sz w:val="16"/>
              </w:rPr>
              <w:t>R5-241266</w:t>
            </w:r>
          </w:p>
        </w:tc>
        <w:tc>
          <w:tcPr>
            <w:tcW w:w="0" w:type="auto"/>
          </w:tcPr>
          <w:p w14:paraId="2685FF87" w14:textId="77777777" w:rsidR="00BC377F" w:rsidRPr="00900970" w:rsidRDefault="00BC377F" w:rsidP="00D41ECF">
            <w:pPr>
              <w:pStyle w:val="TAL"/>
              <w:rPr>
                <w:sz w:val="16"/>
              </w:rPr>
            </w:pPr>
            <w:r>
              <w:rPr>
                <w:sz w:val="16"/>
              </w:rPr>
              <w:t>Addition of NTN timing accuracy test 14.3.1.1</w:t>
            </w:r>
          </w:p>
        </w:tc>
        <w:tc>
          <w:tcPr>
            <w:tcW w:w="0" w:type="auto"/>
          </w:tcPr>
          <w:p w14:paraId="7DA8AB84" w14:textId="77777777" w:rsidR="00BC377F" w:rsidRPr="00900970" w:rsidRDefault="00BC377F" w:rsidP="00D41ECF">
            <w:pPr>
              <w:pStyle w:val="TAL"/>
              <w:rPr>
                <w:sz w:val="16"/>
              </w:rPr>
            </w:pPr>
            <w:r>
              <w:rPr>
                <w:sz w:val="16"/>
              </w:rPr>
              <w:t>Qualcomm Germany</w:t>
            </w:r>
          </w:p>
        </w:tc>
        <w:tc>
          <w:tcPr>
            <w:tcW w:w="0" w:type="auto"/>
          </w:tcPr>
          <w:p w14:paraId="4AC8E01D" w14:textId="77777777" w:rsidR="00BC377F" w:rsidRPr="00900970" w:rsidRDefault="00BC377F" w:rsidP="00D41ECF">
            <w:pPr>
              <w:pStyle w:val="TAL"/>
              <w:rPr>
                <w:sz w:val="16"/>
              </w:rPr>
            </w:pPr>
            <w:r>
              <w:rPr>
                <w:sz w:val="16"/>
              </w:rPr>
              <w:t>38.533</w:t>
            </w:r>
          </w:p>
        </w:tc>
        <w:tc>
          <w:tcPr>
            <w:tcW w:w="0" w:type="auto"/>
          </w:tcPr>
          <w:p w14:paraId="174A8770" w14:textId="77777777" w:rsidR="00BC377F" w:rsidRPr="00900970" w:rsidRDefault="00BC377F" w:rsidP="00D41ECF">
            <w:pPr>
              <w:pStyle w:val="TAL"/>
              <w:rPr>
                <w:sz w:val="16"/>
              </w:rPr>
            </w:pPr>
            <w:r>
              <w:rPr>
                <w:sz w:val="16"/>
              </w:rPr>
              <w:t>3037</w:t>
            </w:r>
          </w:p>
        </w:tc>
        <w:tc>
          <w:tcPr>
            <w:tcW w:w="0" w:type="auto"/>
          </w:tcPr>
          <w:p w14:paraId="213A916E" w14:textId="77777777" w:rsidR="00BC377F" w:rsidRPr="00900970" w:rsidRDefault="00BC377F" w:rsidP="00D41ECF">
            <w:pPr>
              <w:pStyle w:val="TAR"/>
              <w:rPr>
                <w:sz w:val="16"/>
              </w:rPr>
            </w:pPr>
            <w:r>
              <w:rPr>
                <w:sz w:val="16"/>
              </w:rPr>
              <w:t>-</w:t>
            </w:r>
          </w:p>
        </w:tc>
        <w:tc>
          <w:tcPr>
            <w:tcW w:w="0" w:type="auto"/>
          </w:tcPr>
          <w:p w14:paraId="5EE9F636" w14:textId="77777777" w:rsidR="00BC377F" w:rsidRPr="00900970" w:rsidRDefault="00BC377F" w:rsidP="00D41ECF">
            <w:pPr>
              <w:pStyle w:val="TAL"/>
              <w:rPr>
                <w:sz w:val="16"/>
              </w:rPr>
            </w:pPr>
            <w:r>
              <w:rPr>
                <w:sz w:val="16"/>
              </w:rPr>
              <w:t>Rel-18</w:t>
            </w:r>
          </w:p>
        </w:tc>
        <w:tc>
          <w:tcPr>
            <w:tcW w:w="0" w:type="auto"/>
          </w:tcPr>
          <w:p w14:paraId="509759DF" w14:textId="77777777" w:rsidR="00BC377F" w:rsidRPr="00900970" w:rsidRDefault="00BC377F" w:rsidP="00D41ECF">
            <w:pPr>
              <w:pStyle w:val="TAL"/>
              <w:rPr>
                <w:sz w:val="16"/>
              </w:rPr>
            </w:pPr>
            <w:r>
              <w:rPr>
                <w:sz w:val="16"/>
              </w:rPr>
              <w:t>F</w:t>
            </w:r>
          </w:p>
        </w:tc>
        <w:tc>
          <w:tcPr>
            <w:tcW w:w="0" w:type="auto"/>
          </w:tcPr>
          <w:p w14:paraId="595F9B33" w14:textId="77777777" w:rsidR="00BC377F" w:rsidRPr="00900970" w:rsidRDefault="00BC377F" w:rsidP="00D41ECF">
            <w:pPr>
              <w:pStyle w:val="TAL"/>
              <w:rPr>
                <w:sz w:val="16"/>
              </w:rPr>
            </w:pPr>
            <w:proofErr w:type="spellStart"/>
            <w:r>
              <w:rPr>
                <w:sz w:val="16"/>
              </w:rPr>
              <w:t>NR_NTN_solutions_plus_CT-UEConTest</w:t>
            </w:r>
            <w:proofErr w:type="spellEnd"/>
          </w:p>
        </w:tc>
        <w:tc>
          <w:tcPr>
            <w:tcW w:w="0" w:type="auto"/>
          </w:tcPr>
          <w:p w14:paraId="43D1CF8A" w14:textId="77777777" w:rsidR="00BC377F" w:rsidRPr="00900970" w:rsidRDefault="00BC377F" w:rsidP="00D41ECF">
            <w:pPr>
              <w:pStyle w:val="TAL"/>
              <w:rPr>
                <w:sz w:val="16"/>
              </w:rPr>
            </w:pPr>
            <w:r>
              <w:rPr>
                <w:sz w:val="16"/>
              </w:rPr>
              <w:t>agreed</w:t>
            </w:r>
          </w:p>
        </w:tc>
      </w:tr>
      <w:tr w:rsidR="00BC377F" w14:paraId="6BE3A938" w14:textId="77777777" w:rsidTr="00D41ECF">
        <w:tc>
          <w:tcPr>
            <w:tcW w:w="0" w:type="auto"/>
          </w:tcPr>
          <w:p w14:paraId="07493083" w14:textId="77777777" w:rsidR="00BC377F" w:rsidRPr="00900970" w:rsidRDefault="00BC377F" w:rsidP="00D41ECF">
            <w:pPr>
              <w:pStyle w:val="TAL"/>
              <w:rPr>
                <w:sz w:val="16"/>
              </w:rPr>
            </w:pPr>
            <w:r>
              <w:rPr>
                <w:sz w:val="16"/>
              </w:rPr>
              <w:t>R5-241267</w:t>
            </w:r>
          </w:p>
        </w:tc>
        <w:tc>
          <w:tcPr>
            <w:tcW w:w="0" w:type="auto"/>
          </w:tcPr>
          <w:p w14:paraId="1DD6C452" w14:textId="77777777" w:rsidR="00BC377F" w:rsidRPr="00900970" w:rsidRDefault="00BC377F" w:rsidP="00D41ECF">
            <w:pPr>
              <w:pStyle w:val="TAL"/>
              <w:rPr>
                <w:sz w:val="16"/>
              </w:rPr>
            </w:pPr>
            <w:r>
              <w:rPr>
                <w:sz w:val="16"/>
              </w:rPr>
              <w:t>Addition of NTN time-based CHO tests 14.2.1.x</w:t>
            </w:r>
          </w:p>
        </w:tc>
        <w:tc>
          <w:tcPr>
            <w:tcW w:w="0" w:type="auto"/>
          </w:tcPr>
          <w:p w14:paraId="53363024" w14:textId="77777777" w:rsidR="00BC377F" w:rsidRPr="00900970" w:rsidRDefault="00BC377F" w:rsidP="00D41ECF">
            <w:pPr>
              <w:pStyle w:val="TAL"/>
              <w:rPr>
                <w:sz w:val="16"/>
              </w:rPr>
            </w:pPr>
            <w:r>
              <w:rPr>
                <w:sz w:val="16"/>
              </w:rPr>
              <w:t>Qualcomm Germany</w:t>
            </w:r>
          </w:p>
        </w:tc>
        <w:tc>
          <w:tcPr>
            <w:tcW w:w="0" w:type="auto"/>
          </w:tcPr>
          <w:p w14:paraId="60E1B150" w14:textId="77777777" w:rsidR="00BC377F" w:rsidRPr="00900970" w:rsidRDefault="00BC377F" w:rsidP="00D41ECF">
            <w:pPr>
              <w:pStyle w:val="TAL"/>
              <w:rPr>
                <w:sz w:val="16"/>
              </w:rPr>
            </w:pPr>
            <w:r>
              <w:rPr>
                <w:sz w:val="16"/>
              </w:rPr>
              <w:t>38.533</w:t>
            </w:r>
          </w:p>
        </w:tc>
        <w:tc>
          <w:tcPr>
            <w:tcW w:w="0" w:type="auto"/>
          </w:tcPr>
          <w:p w14:paraId="4D5C3AE7" w14:textId="77777777" w:rsidR="00BC377F" w:rsidRPr="00900970" w:rsidRDefault="00BC377F" w:rsidP="00D41ECF">
            <w:pPr>
              <w:pStyle w:val="TAL"/>
              <w:rPr>
                <w:sz w:val="16"/>
              </w:rPr>
            </w:pPr>
            <w:r>
              <w:rPr>
                <w:sz w:val="16"/>
              </w:rPr>
              <w:t>3038</w:t>
            </w:r>
          </w:p>
        </w:tc>
        <w:tc>
          <w:tcPr>
            <w:tcW w:w="0" w:type="auto"/>
          </w:tcPr>
          <w:p w14:paraId="664C9EE2" w14:textId="77777777" w:rsidR="00BC377F" w:rsidRPr="00900970" w:rsidRDefault="00BC377F" w:rsidP="00D41ECF">
            <w:pPr>
              <w:pStyle w:val="TAR"/>
              <w:rPr>
                <w:sz w:val="16"/>
              </w:rPr>
            </w:pPr>
            <w:r>
              <w:rPr>
                <w:sz w:val="16"/>
              </w:rPr>
              <w:t>-</w:t>
            </w:r>
          </w:p>
        </w:tc>
        <w:tc>
          <w:tcPr>
            <w:tcW w:w="0" w:type="auto"/>
          </w:tcPr>
          <w:p w14:paraId="247844AE" w14:textId="77777777" w:rsidR="00BC377F" w:rsidRPr="00900970" w:rsidRDefault="00BC377F" w:rsidP="00D41ECF">
            <w:pPr>
              <w:pStyle w:val="TAL"/>
              <w:rPr>
                <w:sz w:val="16"/>
              </w:rPr>
            </w:pPr>
            <w:r>
              <w:rPr>
                <w:sz w:val="16"/>
              </w:rPr>
              <w:t>Rel-18</w:t>
            </w:r>
          </w:p>
        </w:tc>
        <w:tc>
          <w:tcPr>
            <w:tcW w:w="0" w:type="auto"/>
          </w:tcPr>
          <w:p w14:paraId="34EF955D" w14:textId="77777777" w:rsidR="00BC377F" w:rsidRPr="00900970" w:rsidRDefault="00BC377F" w:rsidP="00D41ECF">
            <w:pPr>
              <w:pStyle w:val="TAL"/>
              <w:rPr>
                <w:sz w:val="16"/>
              </w:rPr>
            </w:pPr>
            <w:r>
              <w:rPr>
                <w:sz w:val="16"/>
              </w:rPr>
              <w:t>F</w:t>
            </w:r>
          </w:p>
        </w:tc>
        <w:tc>
          <w:tcPr>
            <w:tcW w:w="0" w:type="auto"/>
          </w:tcPr>
          <w:p w14:paraId="6641D591" w14:textId="77777777" w:rsidR="00BC377F" w:rsidRPr="00900970" w:rsidRDefault="00BC377F" w:rsidP="00D41ECF">
            <w:pPr>
              <w:pStyle w:val="TAL"/>
              <w:rPr>
                <w:sz w:val="16"/>
              </w:rPr>
            </w:pPr>
            <w:proofErr w:type="spellStart"/>
            <w:r>
              <w:rPr>
                <w:sz w:val="16"/>
              </w:rPr>
              <w:t>NR_NTN_solutions_plus_CT-UEConTest</w:t>
            </w:r>
            <w:proofErr w:type="spellEnd"/>
          </w:p>
        </w:tc>
        <w:tc>
          <w:tcPr>
            <w:tcW w:w="0" w:type="auto"/>
          </w:tcPr>
          <w:p w14:paraId="06AB1224" w14:textId="77777777" w:rsidR="00BC377F" w:rsidRPr="00900970" w:rsidRDefault="00BC377F" w:rsidP="00D41ECF">
            <w:pPr>
              <w:pStyle w:val="TAL"/>
              <w:rPr>
                <w:sz w:val="16"/>
              </w:rPr>
            </w:pPr>
            <w:r>
              <w:rPr>
                <w:sz w:val="16"/>
              </w:rPr>
              <w:t>agreed</w:t>
            </w:r>
          </w:p>
        </w:tc>
      </w:tr>
      <w:tr w:rsidR="00BC377F" w14:paraId="77728D64" w14:textId="77777777" w:rsidTr="00D41ECF">
        <w:tc>
          <w:tcPr>
            <w:tcW w:w="0" w:type="auto"/>
          </w:tcPr>
          <w:p w14:paraId="17DFC7C0" w14:textId="77777777" w:rsidR="00BC377F" w:rsidRPr="00900970" w:rsidRDefault="00BC377F" w:rsidP="00D41ECF">
            <w:pPr>
              <w:pStyle w:val="TAL"/>
              <w:rPr>
                <w:sz w:val="16"/>
              </w:rPr>
            </w:pPr>
            <w:r>
              <w:rPr>
                <w:sz w:val="16"/>
              </w:rPr>
              <w:t>R5-241268</w:t>
            </w:r>
          </w:p>
        </w:tc>
        <w:tc>
          <w:tcPr>
            <w:tcW w:w="0" w:type="auto"/>
          </w:tcPr>
          <w:p w14:paraId="7EFED4B5" w14:textId="77777777" w:rsidR="00BC377F" w:rsidRPr="00900970" w:rsidRDefault="00BC377F" w:rsidP="00D41ECF">
            <w:pPr>
              <w:pStyle w:val="TAL"/>
              <w:rPr>
                <w:sz w:val="16"/>
              </w:rPr>
            </w:pPr>
            <w:r>
              <w:rPr>
                <w:sz w:val="16"/>
              </w:rPr>
              <w:t>Addition of NTN intra-frequency cell reselection tests 14.1.x</w:t>
            </w:r>
          </w:p>
        </w:tc>
        <w:tc>
          <w:tcPr>
            <w:tcW w:w="0" w:type="auto"/>
          </w:tcPr>
          <w:p w14:paraId="11331A4B" w14:textId="77777777" w:rsidR="00BC377F" w:rsidRPr="00900970" w:rsidRDefault="00BC377F" w:rsidP="00D41ECF">
            <w:pPr>
              <w:pStyle w:val="TAL"/>
              <w:rPr>
                <w:sz w:val="16"/>
              </w:rPr>
            </w:pPr>
            <w:r>
              <w:rPr>
                <w:sz w:val="16"/>
              </w:rPr>
              <w:t>Qualcomm Germany</w:t>
            </w:r>
          </w:p>
        </w:tc>
        <w:tc>
          <w:tcPr>
            <w:tcW w:w="0" w:type="auto"/>
          </w:tcPr>
          <w:p w14:paraId="70847082" w14:textId="77777777" w:rsidR="00BC377F" w:rsidRPr="00900970" w:rsidRDefault="00BC377F" w:rsidP="00D41ECF">
            <w:pPr>
              <w:pStyle w:val="TAL"/>
              <w:rPr>
                <w:sz w:val="16"/>
              </w:rPr>
            </w:pPr>
            <w:r>
              <w:rPr>
                <w:sz w:val="16"/>
              </w:rPr>
              <w:t>38.533</w:t>
            </w:r>
          </w:p>
        </w:tc>
        <w:tc>
          <w:tcPr>
            <w:tcW w:w="0" w:type="auto"/>
          </w:tcPr>
          <w:p w14:paraId="23DD0D16" w14:textId="77777777" w:rsidR="00BC377F" w:rsidRPr="00900970" w:rsidRDefault="00BC377F" w:rsidP="00D41ECF">
            <w:pPr>
              <w:pStyle w:val="TAL"/>
              <w:rPr>
                <w:sz w:val="16"/>
              </w:rPr>
            </w:pPr>
            <w:r>
              <w:rPr>
                <w:sz w:val="16"/>
              </w:rPr>
              <w:t>3039</w:t>
            </w:r>
          </w:p>
        </w:tc>
        <w:tc>
          <w:tcPr>
            <w:tcW w:w="0" w:type="auto"/>
          </w:tcPr>
          <w:p w14:paraId="724BC128" w14:textId="77777777" w:rsidR="00BC377F" w:rsidRPr="00900970" w:rsidRDefault="00BC377F" w:rsidP="00D41ECF">
            <w:pPr>
              <w:pStyle w:val="TAR"/>
              <w:rPr>
                <w:sz w:val="16"/>
              </w:rPr>
            </w:pPr>
            <w:r>
              <w:rPr>
                <w:sz w:val="16"/>
              </w:rPr>
              <w:t>-</w:t>
            </w:r>
          </w:p>
        </w:tc>
        <w:tc>
          <w:tcPr>
            <w:tcW w:w="0" w:type="auto"/>
          </w:tcPr>
          <w:p w14:paraId="5F3E1643" w14:textId="77777777" w:rsidR="00BC377F" w:rsidRPr="00900970" w:rsidRDefault="00BC377F" w:rsidP="00D41ECF">
            <w:pPr>
              <w:pStyle w:val="TAL"/>
              <w:rPr>
                <w:sz w:val="16"/>
              </w:rPr>
            </w:pPr>
            <w:r>
              <w:rPr>
                <w:sz w:val="16"/>
              </w:rPr>
              <w:t>Rel-18</w:t>
            </w:r>
          </w:p>
        </w:tc>
        <w:tc>
          <w:tcPr>
            <w:tcW w:w="0" w:type="auto"/>
          </w:tcPr>
          <w:p w14:paraId="6BE8F68F" w14:textId="77777777" w:rsidR="00BC377F" w:rsidRPr="00900970" w:rsidRDefault="00BC377F" w:rsidP="00D41ECF">
            <w:pPr>
              <w:pStyle w:val="TAL"/>
              <w:rPr>
                <w:sz w:val="16"/>
              </w:rPr>
            </w:pPr>
            <w:r>
              <w:rPr>
                <w:sz w:val="16"/>
              </w:rPr>
              <w:t>F</w:t>
            </w:r>
          </w:p>
        </w:tc>
        <w:tc>
          <w:tcPr>
            <w:tcW w:w="0" w:type="auto"/>
          </w:tcPr>
          <w:p w14:paraId="6347AD34" w14:textId="77777777" w:rsidR="00BC377F" w:rsidRPr="00900970" w:rsidRDefault="00BC377F" w:rsidP="00D41ECF">
            <w:pPr>
              <w:pStyle w:val="TAL"/>
              <w:rPr>
                <w:sz w:val="16"/>
              </w:rPr>
            </w:pPr>
            <w:proofErr w:type="spellStart"/>
            <w:r>
              <w:rPr>
                <w:sz w:val="16"/>
              </w:rPr>
              <w:t>NR_NTN_solutions_plus_CT-UEConTest</w:t>
            </w:r>
            <w:proofErr w:type="spellEnd"/>
          </w:p>
        </w:tc>
        <w:tc>
          <w:tcPr>
            <w:tcW w:w="0" w:type="auto"/>
          </w:tcPr>
          <w:p w14:paraId="4FCC9B67" w14:textId="77777777" w:rsidR="00BC377F" w:rsidRPr="00900970" w:rsidRDefault="00BC377F" w:rsidP="00D41ECF">
            <w:pPr>
              <w:pStyle w:val="TAL"/>
              <w:rPr>
                <w:sz w:val="16"/>
              </w:rPr>
            </w:pPr>
            <w:r>
              <w:rPr>
                <w:sz w:val="16"/>
              </w:rPr>
              <w:t>agreed</w:t>
            </w:r>
          </w:p>
        </w:tc>
      </w:tr>
      <w:tr w:rsidR="00BC377F" w14:paraId="3CCB1207" w14:textId="77777777" w:rsidTr="00D41ECF">
        <w:tc>
          <w:tcPr>
            <w:tcW w:w="0" w:type="auto"/>
          </w:tcPr>
          <w:p w14:paraId="00A72068" w14:textId="77777777" w:rsidR="00BC377F" w:rsidRPr="00900970" w:rsidRDefault="00BC377F" w:rsidP="00D41ECF">
            <w:pPr>
              <w:pStyle w:val="TAL"/>
              <w:rPr>
                <w:sz w:val="16"/>
              </w:rPr>
            </w:pPr>
            <w:r>
              <w:rPr>
                <w:sz w:val="16"/>
              </w:rPr>
              <w:t>R5-241269</w:t>
            </w:r>
          </w:p>
        </w:tc>
        <w:tc>
          <w:tcPr>
            <w:tcW w:w="0" w:type="auto"/>
          </w:tcPr>
          <w:p w14:paraId="2692D8A0" w14:textId="77777777" w:rsidR="00BC377F" w:rsidRPr="00900970" w:rsidRDefault="00BC377F" w:rsidP="00D41ECF">
            <w:pPr>
              <w:pStyle w:val="TAL"/>
              <w:rPr>
                <w:sz w:val="16"/>
              </w:rPr>
            </w:pPr>
            <w:r>
              <w:rPr>
                <w:sz w:val="16"/>
              </w:rPr>
              <w:t>Addition of NTN SS-SINR measurement accuracy tests 14.6.3.x</w:t>
            </w:r>
          </w:p>
        </w:tc>
        <w:tc>
          <w:tcPr>
            <w:tcW w:w="0" w:type="auto"/>
          </w:tcPr>
          <w:p w14:paraId="6A8D375C" w14:textId="77777777" w:rsidR="00BC377F" w:rsidRPr="00900970" w:rsidRDefault="00BC377F" w:rsidP="00D41ECF">
            <w:pPr>
              <w:pStyle w:val="TAL"/>
              <w:rPr>
                <w:sz w:val="16"/>
              </w:rPr>
            </w:pPr>
            <w:r>
              <w:rPr>
                <w:sz w:val="16"/>
              </w:rPr>
              <w:t>Qualcomm Germany</w:t>
            </w:r>
          </w:p>
        </w:tc>
        <w:tc>
          <w:tcPr>
            <w:tcW w:w="0" w:type="auto"/>
          </w:tcPr>
          <w:p w14:paraId="4691A378" w14:textId="77777777" w:rsidR="00BC377F" w:rsidRPr="00900970" w:rsidRDefault="00BC377F" w:rsidP="00D41ECF">
            <w:pPr>
              <w:pStyle w:val="TAL"/>
              <w:rPr>
                <w:sz w:val="16"/>
              </w:rPr>
            </w:pPr>
            <w:r>
              <w:rPr>
                <w:sz w:val="16"/>
              </w:rPr>
              <w:t>38.533</w:t>
            </w:r>
          </w:p>
        </w:tc>
        <w:tc>
          <w:tcPr>
            <w:tcW w:w="0" w:type="auto"/>
          </w:tcPr>
          <w:p w14:paraId="5C39090F" w14:textId="77777777" w:rsidR="00BC377F" w:rsidRPr="00900970" w:rsidRDefault="00BC377F" w:rsidP="00D41ECF">
            <w:pPr>
              <w:pStyle w:val="TAL"/>
              <w:rPr>
                <w:sz w:val="16"/>
              </w:rPr>
            </w:pPr>
            <w:r>
              <w:rPr>
                <w:sz w:val="16"/>
              </w:rPr>
              <w:t>3040</w:t>
            </w:r>
          </w:p>
        </w:tc>
        <w:tc>
          <w:tcPr>
            <w:tcW w:w="0" w:type="auto"/>
          </w:tcPr>
          <w:p w14:paraId="131D75D2" w14:textId="77777777" w:rsidR="00BC377F" w:rsidRPr="00900970" w:rsidRDefault="00BC377F" w:rsidP="00D41ECF">
            <w:pPr>
              <w:pStyle w:val="TAR"/>
              <w:rPr>
                <w:sz w:val="16"/>
              </w:rPr>
            </w:pPr>
            <w:r>
              <w:rPr>
                <w:sz w:val="16"/>
              </w:rPr>
              <w:t>-</w:t>
            </w:r>
          </w:p>
        </w:tc>
        <w:tc>
          <w:tcPr>
            <w:tcW w:w="0" w:type="auto"/>
          </w:tcPr>
          <w:p w14:paraId="6C3DA5F2" w14:textId="77777777" w:rsidR="00BC377F" w:rsidRPr="00900970" w:rsidRDefault="00BC377F" w:rsidP="00D41ECF">
            <w:pPr>
              <w:pStyle w:val="TAL"/>
              <w:rPr>
                <w:sz w:val="16"/>
              </w:rPr>
            </w:pPr>
            <w:r>
              <w:rPr>
                <w:sz w:val="16"/>
              </w:rPr>
              <w:t>Rel-18</w:t>
            </w:r>
          </w:p>
        </w:tc>
        <w:tc>
          <w:tcPr>
            <w:tcW w:w="0" w:type="auto"/>
          </w:tcPr>
          <w:p w14:paraId="141418A6" w14:textId="77777777" w:rsidR="00BC377F" w:rsidRPr="00900970" w:rsidRDefault="00BC377F" w:rsidP="00D41ECF">
            <w:pPr>
              <w:pStyle w:val="TAL"/>
              <w:rPr>
                <w:sz w:val="16"/>
              </w:rPr>
            </w:pPr>
            <w:r>
              <w:rPr>
                <w:sz w:val="16"/>
              </w:rPr>
              <w:t>F</w:t>
            </w:r>
          </w:p>
        </w:tc>
        <w:tc>
          <w:tcPr>
            <w:tcW w:w="0" w:type="auto"/>
          </w:tcPr>
          <w:p w14:paraId="620242CA" w14:textId="77777777" w:rsidR="00BC377F" w:rsidRPr="00900970" w:rsidRDefault="00BC377F" w:rsidP="00D41ECF">
            <w:pPr>
              <w:pStyle w:val="TAL"/>
              <w:rPr>
                <w:sz w:val="16"/>
              </w:rPr>
            </w:pPr>
            <w:proofErr w:type="spellStart"/>
            <w:r>
              <w:rPr>
                <w:sz w:val="16"/>
              </w:rPr>
              <w:t>NR_NTN_solutions_plus_CT-UEConTest</w:t>
            </w:r>
            <w:proofErr w:type="spellEnd"/>
          </w:p>
        </w:tc>
        <w:tc>
          <w:tcPr>
            <w:tcW w:w="0" w:type="auto"/>
          </w:tcPr>
          <w:p w14:paraId="0BC918DA" w14:textId="77777777" w:rsidR="00BC377F" w:rsidRPr="00900970" w:rsidRDefault="00BC377F" w:rsidP="00D41ECF">
            <w:pPr>
              <w:pStyle w:val="TAL"/>
              <w:rPr>
                <w:sz w:val="16"/>
              </w:rPr>
            </w:pPr>
            <w:r>
              <w:rPr>
                <w:sz w:val="16"/>
              </w:rPr>
              <w:t>agreed</w:t>
            </w:r>
          </w:p>
        </w:tc>
      </w:tr>
      <w:tr w:rsidR="00BC377F" w14:paraId="7807EC89" w14:textId="77777777" w:rsidTr="00D41ECF">
        <w:tc>
          <w:tcPr>
            <w:tcW w:w="0" w:type="auto"/>
          </w:tcPr>
          <w:p w14:paraId="557F5E2C" w14:textId="77777777" w:rsidR="00BC377F" w:rsidRPr="00900970" w:rsidRDefault="00BC377F" w:rsidP="00D41ECF">
            <w:pPr>
              <w:pStyle w:val="TAL"/>
              <w:rPr>
                <w:sz w:val="16"/>
              </w:rPr>
            </w:pPr>
            <w:r>
              <w:rPr>
                <w:sz w:val="16"/>
              </w:rPr>
              <w:t>R5-241271</w:t>
            </w:r>
          </w:p>
        </w:tc>
        <w:tc>
          <w:tcPr>
            <w:tcW w:w="0" w:type="auto"/>
          </w:tcPr>
          <w:p w14:paraId="124CB0B4" w14:textId="77777777" w:rsidR="00BC377F" w:rsidRPr="00900970" w:rsidRDefault="00BC377F" w:rsidP="00D41ECF">
            <w:pPr>
              <w:pStyle w:val="TAL"/>
              <w:rPr>
                <w:sz w:val="16"/>
              </w:rPr>
            </w:pPr>
            <w:r>
              <w:rPr>
                <w:sz w:val="16"/>
              </w:rPr>
              <w:t>Core alignment for NSA NR-U tests</w:t>
            </w:r>
          </w:p>
        </w:tc>
        <w:tc>
          <w:tcPr>
            <w:tcW w:w="0" w:type="auto"/>
          </w:tcPr>
          <w:p w14:paraId="2323A064" w14:textId="77777777" w:rsidR="00BC377F" w:rsidRPr="00900970" w:rsidRDefault="00BC377F" w:rsidP="00D41ECF">
            <w:pPr>
              <w:pStyle w:val="TAL"/>
              <w:rPr>
                <w:sz w:val="16"/>
              </w:rPr>
            </w:pPr>
            <w:r>
              <w:rPr>
                <w:sz w:val="16"/>
              </w:rPr>
              <w:t>Qualcomm Germany</w:t>
            </w:r>
          </w:p>
        </w:tc>
        <w:tc>
          <w:tcPr>
            <w:tcW w:w="0" w:type="auto"/>
          </w:tcPr>
          <w:p w14:paraId="28CCDC3E" w14:textId="77777777" w:rsidR="00BC377F" w:rsidRPr="00900970" w:rsidRDefault="00BC377F" w:rsidP="00D41ECF">
            <w:pPr>
              <w:pStyle w:val="TAL"/>
              <w:rPr>
                <w:sz w:val="16"/>
              </w:rPr>
            </w:pPr>
            <w:r>
              <w:rPr>
                <w:sz w:val="16"/>
              </w:rPr>
              <w:t>38.533</w:t>
            </w:r>
          </w:p>
        </w:tc>
        <w:tc>
          <w:tcPr>
            <w:tcW w:w="0" w:type="auto"/>
          </w:tcPr>
          <w:p w14:paraId="562A0E0A" w14:textId="77777777" w:rsidR="00BC377F" w:rsidRPr="00900970" w:rsidRDefault="00BC377F" w:rsidP="00D41ECF">
            <w:pPr>
              <w:pStyle w:val="TAL"/>
              <w:rPr>
                <w:sz w:val="16"/>
              </w:rPr>
            </w:pPr>
            <w:r>
              <w:rPr>
                <w:sz w:val="16"/>
              </w:rPr>
              <w:t>3041</w:t>
            </w:r>
          </w:p>
        </w:tc>
        <w:tc>
          <w:tcPr>
            <w:tcW w:w="0" w:type="auto"/>
          </w:tcPr>
          <w:p w14:paraId="26697578" w14:textId="77777777" w:rsidR="00BC377F" w:rsidRPr="00900970" w:rsidRDefault="00BC377F" w:rsidP="00D41ECF">
            <w:pPr>
              <w:pStyle w:val="TAR"/>
              <w:rPr>
                <w:sz w:val="16"/>
              </w:rPr>
            </w:pPr>
            <w:r>
              <w:rPr>
                <w:sz w:val="16"/>
              </w:rPr>
              <w:t>-</w:t>
            </w:r>
          </w:p>
        </w:tc>
        <w:tc>
          <w:tcPr>
            <w:tcW w:w="0" w:type="auto"/>
          </w:tcPr>
          <w:p w14:paraId="36CC3C49" w14:textId="77777777" w:rsidR="00BC377F" w:rsidRPr="00900970" w:rsidRDefault="00BC377F" w:rsidP="00D41ECF">
            <w:pPr>
              <w:pStyle w:val="TAL"/>
              <w:rPr>
                <w:sz w:val="16"/>
              </w:rPr>
            </w:pPr>
            <w:r>
              <w:rPr>
                <w:sz w:val="16"/>
              </w:rPr>
              <w:t>Rel-18</w:t>
            </w:r>
          </w:p>
        </w:tc>
        <w:tc>
          <w:tcPr>
            <w:tcW w:w="0" w:type="auto"/>
          </w:tcPr>
          <w:p w14:paraId="54317F21" w14:textId="77777777" w:rsidR="00BC377F" w:rsidRPr="00900970" w:rsidRDefault="00BC377F" w:rsidP="00D41ECF">
            <w:pPr>
              <w:pStyle w:val="TAL"/>
              <w:rPr>
                <w:sz w:val="16"/>
              </w:rPr>
            </w:pPr>
            <w:r>
              <w:rPr>
                <w:sz w:val="16"/>
              </w:rPr>
              <w:t>F</w:t>
            </w:r>
          </w:p>
        </w:tc>
        <w:tc>
          <w:tcPr>
            <w:tcW w:w="0" w:type="auto"/>
          </w:tcPr>
          <w:p w14:paraId="09E70130" w14:textId="77777777" w:rsidR="00BC377F" w:rsidRPr="00900970" w:rsidRDefault="00BC377F" w:rsidP="00D41ECF">
            <w:pPr>
              <w:pStyle w:val="TAL"/>
              <w:rPr>
                <w:sz w:val="16"/>
              </w:rPr>
            </w:pPr>
            <w:proofErr w:type="spellStart"/>
            <w:r>
              <w:rPr>
                <w:sz w:val="16"/>
              </w:rPr>
              <w:t>NR_unlic-UEConTest</w:t>
            </w:r>
            <w:proofErr w:type="spellEnd"/>
          </w:p>
        </w:tc>
        <w:tc>
          <w:tcPr>
            <w:tcW w:w="0" w:type="auto"/>
          </w:tcPr>
          <w:p w14:paraId="7E254D00" w14:textId="77777777" w:rsidR="00BC377F" w:rsidRPr="00900970" w:rsidRDefault="00BC377F" w:rsidP="00D41ECF">
            <w:pPr>
              <w:pStyle w:val="TAL"/>
              <w:rPr>
                <w:sz w:val="16"/>
              </w:rPr>
            </w:pPr>
            <w:r>
              <w:rPr>
                <w:sz w:val="16"/>
              </w:rPr>
              <w:t>revised</w:t>
            </w:r>
          </w:p>
        </w:tc>
      </w:tr>
      <w:tr w:rsidR="00BC377F" w14:paraId="0DC7C3E5" w14:textId="77777777" w:rsidTr="00D41ECF">
        <w:tc>
          <w:tcPr>
            <w:tcW w:w="0" w:type="auto"/>
          </w:tcPr>
          <w:p w14:paraId="630A4791" w14:textId="77777777" w:rsidR="00BC377F" w:rsidRPr="00900970" w:rsidRDefault="00BC377F" w:rsidP="00D41ECF">
            <w:pPr>
              <w:pStyle w:val="TAL"/>
              <w:rPr>
                <w:sz w:val="16"/>
              </w:rPr>
            </w:pPr>
            <w:r>
              <w:rPr>
                <w:sz w:val="16"/>
              </w:rPr>
              <w:t>R5-241828</w:t>
            </w:r>
          </w:p>
        </w:tc>
        <w:tc>
          <w:tcPr>
            <w:tcW w:w="0" w:type="auto"/>
          </w:tcPr>
          <w:p w14:paraId="1C687300" w14:textId="77777777" w:rsidR="00BC377F" w:rsidRPr="00900970" w:rsidRDefault="00BC377F" w:rsidP="00D41ECF">
            <w:pPr>
              <w:pStyle w:val="TAL"/>
              <w:rPr>
                <w:sz w:val="16"/>
              </w:rPr>
            </w:pPr>
            <w:r>
              <w:rPr>
                <w:sz w:val="16"/>
              </w:rPr>
              <w:t>Core alignment for NSA NR-U tests</w:t>
            </w:r>
          </w:p>
        </w:tc>
        <w:tc>
          <w:tcPr>
            <w:tcW w:w="0" w:type="auto"/>
          </w:tcPr>
          <w:p w14:paraId="6E107AFF" w14:textId="77777777" w:rsidR="00BC377F" w:rsidRPr="00900970" w:rsidRDefault="00BC377F" w:rsidP="00D41ECF">
            <w:pPr>
              <w:pStyle w:val="TAL"/>
              <w:rPr>
                <w:sz w:val="16"/>
              </w:rPr>
            </w:pPr>
            <w:r>
              <w:rPr>
                <w:sz w:val="16"/>
              </w:rPr>
              <w:t>Qualcomm Germany</w:t>
            </w:r>
          </w:p>
        </w:tc>
        <w:tc>
          <w:tcPr>
            <w:tcW w:w="0" w:type="auto"/>
          </w:tcPr>
          <w:p w14:paraId="094B8B17" w14:textId="77777777" w:rsidR="00BC377F" w:rsidRPr="00900970" w:rsidRDefault="00BC377F" w:rsidP="00D41ECF">
            <w:pPr>
              <w:pStyle w:val="TAL"/>
              <w:rPr>
                <w:sz w:val="16"/>
              </w:rPr>
            </w:pPr>
            <w:r>
              <w:rPr>
                <w:sz w:val="16"/>
              </w:rPr>
              <w:t>38.533</w:t>
            </w:r>
          </w:p>
        </w:tc>
        <w:tc>
          <w:tcPr>
            <w:tcW w:w="0" w:type="auto"/>
          </w:tcPr>
          <w:p w14:paraId="3223ADF9" w14:textId="77777777" w:rsidR="00BC377F" w:rsidRPr="00900970" w:rsidRDefault="00BC377F" w:rsidP="00D41ECF">
            <w:pPr>
              <w:pStyle w:val="TAL"/>
              <w:rPr>
                <w:sz w:val="16"/>
              </w:rPr>
            </w:pPr>
            <w:r>
              <w:rPr>
                <w:sz w:val="16"/>
              </w:rPr>
              <w:t>3041</w:t>
            </w:r>
          </w:p>
        </w:tc>
        <w:tc>
          <w:tcPr>
            <w:tcW w:w="0" w:type="auto"/>
          </w:tcPr>
          <w:p w14:paraId="1DD60147" w14:textId="77777777" w:rsidR="00BC377F" w:rsidRPr="00900970" w:rsidRDefault="00BC377F" w:rsidP="00D41ECF">
            <w:pPr>
              <w:pStyle w:val="TAR"/>
              <w:rPr>
                <w:sz w:val="16"/>
              </w:rPr>
            </w:pPr>
            <w:r>
              <w:rPr>
                <w:sz w:val="16"/>
              </w:rPr>
              <w:t>1</w:t>
            </w:r>
          </w:p>
        </w:tc>
        <w:tc>
          <w:tcPr>
            <w:tcW w:w="0" w:type="auto"/>
          </w:tcPr>
          <w:p w14:paraId="35FBAFC6" w14:textId="77777777" w:rsidR="00BC377F" w:rsidRPr="00900970" w:rsidRDefault="00BC377F" w:rsidP="00D41ECF">
            <w:pPr>
              <w:pStyle w:val="TAL"/>
              <w:rPr>
                <w:sz w:val="16"/>
              </w:rPr>
            </w:pPr>
            <w:r>
              <w:rPr>
                <w:sz w:val="16"/>
              </w:rPr>
              <w:t>Rel-18</w:t>
            </w:r>
          </w:p>
        </w:tc>
        <w:tc>
          <w:tcPr>
            <w:tcW w:w="0" w:type="auto"/>
          </w:tcPr>
          <w:p w14:paraId="13931480" w14:textId="77777777" w:rsidR="00BC377F" w:rsidRPr="00900970" w:rsidRDefault="00BC377F" w:rsidP="00D41ECF">
            <w:pPr>
              <w:pStyle w:val="TAL"/>
              <w:rPr>
                <w:sz w:val="16"/>
              </w:rPr>
            </w:pPr>
            <w:r>
              <w:rPr>
                <w:sz w:val="16"/>
              </w:rPr>
              <w:t>F</w:t>
            </w:r>
          </w:p>
        </w:tc>
        <w:tc>
          <w:tcPr>
            <w:tcW w:w="0" w:type="auto"/>
          </w:tcPr>
          <w:p w14:paraId="0C86369D" w14:textId="77777777" w:rsidR="00BC377F" w:rsidRPr="00900970" w:rsidRDefault="00BC377F" w:rsidP="00D41ECF">
            <w:pPr>
              <w:pStyle w:val="TAL"/>
              <w:rPr>
                <w:sz w:val="16"/>
              </w:rPr>
            </w:pPr>
            <w:proofErr w:type="spellStart"/>
            <w:r>
              <w:rPr>
                <w:sz w:val="16"/>
              </w:rPr>
              <w:t>NR_unlic-UEConTest</w:t>
            </w:r>
            <w:proofErr w:type="spellEnd"/>
          </w:p>
        </w:tc>
        <w:tc>
          <w:tcPr>
            <w:tcW w:w="0" w:type="auto"/>
          </w:tcPr>
          <w:p w14:paraId="13E9DCC9" w14:textId="77777777" w:rsidR="00BC377F" w:rsidRPr="00900970" w:rsidRDefault="00BC377F" w:rsidP="00D41ECF">
            <w:pPr>
              <w:pStyle w:val="TAL"/>
              <w:rPr>
                <w:sz w:val="16"/>
              </w:rPr>
            </w:pPr>
            <w:r>
              <w:rPr>
                <w:sz w:val="16"/>
              </w:rPr>
              <w:t>agreed</w:t>
            </w:r>
          </w:p>
        </w:tc>
      </w:tr>
      <w:tr w:rsidR="00BC377F" w14:paraId="0133B7A1" w14:textId="77777777" w:rsidTr="00D41ECF">
        <w:tc>
          <w:tcPr>
            <w:tcW w:w="0" w:type="auto"/>
          </w:tcPr>
          <w:p w14:paraId="43B2D67F" w14:textId="77777777" w:rsidR="00BC377F" w:rsidRPr="00900970" w:rsidRDefault="00BC377F" w:rsidP="00D41ECF">
            <w:pPr>
              <w:pStyle w:val="TAL"/>
              <w:rPr>
                <w:sz w:val="16"/>
              </w:rPr>
            </w:pPr>
            <w:r>
              <w:rPr>
                <w:sz w:val="16"/>
              </w:rPr>
              <w:t>R5-241272</w:t>
            </w:r>
          </w:p>
        </w:tc>
        <w:tc>
          <w:tcPr>
            <w:tcW w:w="0" w:type="auto"/>
          </w:tcPr>
          <w:p w14:paraId="3EDBA9B8" w14:textId="77777777" w:rsidR="00BC377F" w:rsidRPr="00900970" w:rsidRDefault="00BC377F" w:rsidP="00D41ECF">
            <w:pPr>
              <w:pStyle w:val="TAL"/>
              <w:rPr>
                <w:sz w:val="16"/>
              </w:rPr>
            </w:pPr>
            <w:r>
              <w:rPr>
                <w:sz w:val="16"/>
              </w:rPr>
              <w:t>Addition of NR-U SA BWP switch tests including TT</w:t>
            </w:r>
          </w:p>
        </w:tc>
        <w:tc>
          <w:tcPr>
            <w:tcW w:w="0" w:type="auto"/>
          </w:tcPr>
          <w:p w14:paraId="0C0ABAAF" w14:textId="77777777" w:rsidR="00BC377F" w:rsidRPr="00900970" w:rsidRDefault="00BC377F" w:rsidP="00D41ECF">
            <w:pPr>
              <w:pStyle w:val="TAL"/>
              <w:rPr>
                <w:sz w:val="16"/>
              </w:rPr>
            </w:pPr>
            <w:r>
              <w:rPr>
                <w:sz w:val="16"/>
              </w:rPr>
              <w:t>Qualcomm Germany</w:t>
            </w:r>
          </w:p>
        </w:tc>
        <w:tc>
          <w:tcPr>
            <w:tcW w:w="0" w:type="auto"/>
          </w:tcPr>
          <w:p w14:paraId="12A87FF4" w14:textId="77777777" w:rsidR="00BC377F" w:rsidRPr="00900970" w:rsidRDefault="00BC377F" w:rsidP="00D41ECF">
            <w:pPr>
              <w:pStyle w:val="TAL"/>
              <w:rPr>
                <w:sz w:val="16"/>
              </w:rPr>
            </w:pPr>
            <w:r>
              <w:rPr>
                <w:sz w:val="16"/>
              </w:rPr>
              <w:t>38.533</w:t>
            </w:r>
          </w:p>
        </w:tc>
        <w:tc>
          <w:tcPr>
            <w:tcW w:w="0" w:type="auto"/>
          </w:tcPr>
          <w:p w14:paraId="654165D7" w14:textId="77777777" w:rsidR="00BC377F" w:rsidRPr="00900970" w:rsidRDefault="00BC377F" w:rsidP="00D41ECF">
            <w:pPr>
              <w:pStyle w:val="TAL"/>
              <w:rPr>
                <w:sz w:val="16"/>
              </w:rPr>
            </w:pPr>
            <w:r>
              <w:rPr>
                <w:sz w:val="16"/>
              </w:rPr>
              <w:t>3042</w:t>
            </w:r>
          </w:p>
        </w:tc>
        <w:tc>
          <w:tcPr>
            <w:tcW w:w="0" w:type="auto"/>
          </w:tcPr>
          <w:p w14:paraId="18ECDDC6" w14:textId="77777777" w:rsidR="00BC377F" w:rsidRPr="00900970" w:rsidRDefault="00BC377F" w:rsidP="00D41ECF">
            <w:pPr>
              <w:pStyle w:val="TAR"/>
              <w:rPr>
                <w:sz w:val="16"/>
              </w:rPr>
            </w:pPr>
            <w:r>
              <w:rPr>
                <w:sz w:val="16"/>
              </w:rPr>
              <w:t>-</w:t>
            </w:r>
          </w:p>
        </w:tc>
        <w:tc>
          <w:tcPr>
            <w:tcW w:w="0" w:type="auto"/>
          </w:tcPr>
          <w:p w14:paraId="5204A149" w14:textId="77777777" w:rsidR="00BC377F" w:rsidRPr="00900970" w:rsidRDefault="00BC377F" w:rsidP="00D41ECF">
            <w:pPr>
              <w:pStyle w:val="TAL"/>
              <w:rPr>
                <w:sz w:val="16"/>
              </w:rPr>
            </w:pPr>
            <w:r>
              <w:rPr>
                <w:sz w:val="16"/>
              </w:rPr>
              <w:t>Rel-18</w:t>
            </w:r>
          </w:p>
        </w:tc>
        <w:tc>
          <w:tcPr>
            <w:tcW w:w="0" w:type="auto"/>
          </w:tcPr>
          <w:p w14:paraId="16AC5BBE" w14:textId="77777777" w:rsidR="00BC377F" w:rsidRPr="00900970" w:rsidRDefault="00BC377F" w:rsidP="00D41ECF">
            <w:pPr>
              <w:pStyle w:val="TAL"/>
              <w:rPr>
                <w:sz w:val="16"/>
              </w:rPr>
            </w:pPr>
            <w:r>
              <w:rPr>
                <w:sz w:val="16"/>
              </w:rPr>
              <w:t>F</w:t>
            </w:r>
          </w:p>
        </w:tc>
        <w:tc>
          <w:tcPr>
            <w:tcW w:w="0" w:type="auto"/>
          </w:tcPr>
          <w:p w14:paraId="6D4842EA" w14:textId="77777777" w:rsidR="00BC377F" w:rsidRPr="00900970" w:rsidRDefault="00BC377F" w:rsidP="00D41ECF">
            <w:pPr>
              <w:pStyle w:val="TAL"/>
              <w:rPr>
                <w:sz w:val="16"/>
              </w:rPr>
            </w:pPr>
            <w:proofErr w:type="spellStart"/>
            <w:r>
              <w:rPr>
                <w:sz w:val="16"/>
              </w:rPr>
              <w:t>NR_unlic-UEConTest</w:t>
            </w:r>
            <w:proofErr w:type="spellEnd"/>
          </w:p>
        </w:tc>
        <w:tc>
          <w:tcPr>
            <w:tcW w:w="0" w:type="auto"/>
          </w:tcPr>
          <w:p w14:paraId="083C025F" w14:textId="77777777" w:rsidR="00BC377F" w:rsidRPr="00900970" w:rsidRDefault="00BC377F" w:rsidP="00D41ECF">
            <w:pPr>
              <w:pStyle w:val="TAL"/>
              <w:rPr>
                <w:sz w:val="16"/>
              </w:rPr>
            </w:pPr>
            <w:r>
              <w:rPr>
                <w:sz w:val="16"/>
              </w:rPr>
              <w:t>agreed</w:t>
            </w:r>
          </w:p>
        </w:tc>
      </w:tr>
      <w:tr w:rsidR="00BC377F" w14:paraId="5BE502BA" w14:textId="77777777" w:rsidTr="00D41ECF">
        <w:tc>
          <w:tcPr>
            <w:tcW w:w="0" w:type="auto"/>
          </w:tcPr>
          <w:p w14:paraId="3818490C" w14:textId="77777777" w:rsidR="00BC377F" w:rsidRPr="00900970" w:rsidRDefault="00BC377F" w:rsidP="00D41ECF">
            <w:pPr>
              <w:pStyle w:val="TAL"/>
              <w:rPr>
                <w:sz w:val="16"/>
              </w:rPr>
            </w:pPr>
            <w:r>
              <w:rPr>
                <w:sz w:val="16"/>
              </w:rPr>
              <w:t>R5-241273</w:t>
            </w:r>
          </w:p>
        </w:tc>
        <w:tc>
          <w:tcPr>
            <w:tcW w:w="0" w:type="auto"/>
          </w:tcPr>
          <w:p w14:paraId="16B715A0" w14:textId="77777777" w:rsidR="00BC377F" w:rsidRPr="00900970" w:rsidRDefault="00BC377F" w:rsidP="00D41ECF">
            <w:pPr>
              <w:pStyle w:val="TAL"/>
              <w:rPr>
                <w:sz w:val="16"/>
              </w:rPr>
            </w:pPr>
            <w:r>
              <w:rPr>
                <w:sz w:val="16"/>
              </w:rPr>
              <w:t>Addition of UL active BWP switch test 10.3.5.1 including TT</w:t>
            </w:r>
          </w:p>
        </w:tc>
        <w:tc>
          <w:tcPr>
            <w:tcW w:w="0" w:type="auto"/>
          </w:tcPr>
          <w:p w14:paraId="08C545EA" w14:textId="77777777" w:rsidR="00BC377F" w:rsidRPr="00900970" w:rsidRDefault="00BC377F" w:rsidP="00D41ECF">
            <w:pPr>
              <w:pStyle w:val="TAL"/>
              <w:rPr>
                <w:sz w:val="16"/>
              </w:rPr>
            </w:pPr>
            <w:r>
              <w:rPr>
                <w:sz w:val="16"/>
              </w:rPr>
              <w:t>Qualcomm Germany</w:t>
            </w:r>
          </w:p>
        </w:tc>
        <w:tc>
          <w:tcPr>
            <w:tcW w:w="0" w:type="auto"/>
          </w:tcPr>
          <w:p w14:paraId="1317CA9F" w14:textId="77777777" w:rsidR="00BC377F" w:rsidRPr="00900970" w:rsidRDefault="00BC377F" w:rsidP="00D41ECF">
            <w:pPr>
              <w:pStyle w:val="TAL"/>
              <w:rPr>
                <w:sz w:val="16"/>
              </w:rPr>
            </w:pPr>
            <w:r>
              <w:rPr>
                <w:sz w:val="16"/>
              </w:rPr>
              <w:t>38.533</w:t>
            </w:r>
          </w:p>
        </w:tc>
        <w:tc>
          <w:tcPr>
            <w:tcW w:w="0" w:type="auto"/>
          </w:tcPr>
          <w:p w14:paraId="12C4FA79" w14:textId="77777777" w:rsidR="00BC377F" w:rsidRPr="00900970" w:rsidRDefault="00BC377F" w:rsidP="00D41ECF">
            <w:pPr>
              <w:pStyle w:val="TAL"/>
              <w:rPr>
                <w:sz w:val="16"/>
              </w:rPr>
            </w:pPr>
            <w:r>
              <w:rPr>
                <w:sz w:val="16"/>
              </w:rPr>
              <w:t>3043</w:t>
            </w:r>
          </w:p>
        </w:tc>
        <w:tc>
          <w:tcPr>
            <w:tcW w:w="0" w:type="auto"/>
          </w:tcPr>
          <w:p w14:paraId="29C9BD17" w14:textId="77777777" w:rsidR="00BC377F" w:rsidRPr="00900970" w:rsidRDefault="00BC377F" w:rsidP="00D41ECF">
            <w:pPr>
              <w:pStyle w:val="TAR"/>
              <w:rPr>
                <w:sz w:val="16"/>
              </w:rPr>
            </w:pPr>
            <w:r>
              <w:rPr>
                <w:sz w:val="16"/>
              </w:rPr>
              <w:t>-</w:t>
            </w:r>
          </w:p>
        </w:tc>
        <w:tc>
          <w:tcPr>
            <w:tcW w:w="0" w:type="auto"/>
          </w:tcPr>
          <w:p w14:paraId="3B67D99F" w14:textId="77777777" w:rsidR="00BC377F" w:rsidRPr="00900970" w:rsidRDefault="00BC377F" w:rsidP="00D41ECF">
            <w:pPr>
              <w:pStyle w:val="TAL"/>
              <w:rPr>
                <w:sz w:val="16"/>
              </w:rPr>
            </w:pPr>
            <w:r>
              <w:rPr>
                <w:sz w:val="16"/>
              </w:rPr>
              <w:t>Rel-18</w:t>
            </w:r>
          </w:p>
        </w:tc>
        <w:tc>
          <w:tcPr>
            <w:tcW w:w="0" w:type="auto"/>
          </w:tcPr>
          <w:p w14:paraId="1A14806E" w14:textId="77777777" w:rsidR="00BC377F" w:rsidRPr="00900970" w:rsidRDefault="00BC377F" w:rsidP="00D41ECF">
            <w:pPr>
              <w:pStyle w:val="TAL"/>
              <w:rPr>
                <w:sz w:val="16"/>
              </w:rPr>
            </w:pPr>
            <w:r>
              <w:rPr>
                <w:sz w:val="16"/>
              </w:rPr>
              <w:t>F</w:t>
            </w:r>
          </w:p>
        </w:tc>
        <w:tc>
          <w:tcPr>
            <w:tcW w:w="0" w:type="auto"/>
          </w:tcPr>
          <w:p w14:paraId="1F8FC35F" w14:textId="77777777" w:rsidR="00BC377F" w:rsidRPr="00900970" w:rsidRDefault="00BC377F" w:rsidP="00D41ECF">
            <w:pPr>
              <w:pStyle w:val="TAL"/>
              <w:rPr>
                <w:sz w:val="16"/>
              </w:rPr>
            </w:pPr>
            <w:proofErr w:type="spellStart"/>
            <w:r>
              <w:rPr>
                <w:sz w:val="16"/>
              </w:rPr>
              <w:t>NR_unlic-UEConTest</w:t>
            </w:r>
            <w:proofErr w:type="spellEnd"/>
          </w:p>
        </w:tc>
        <w:tc>
          <w:tcPr>
            <w:tcW w:w="0" w:type="auto"/>
          </w:tcPr>
          <w:p w14:paraId="6946CAF5" w14:textId="77777777" w:rsidR="00BC377F" w:rsidRPr="00900970" w:rsidRDefault="00BC377F" w:rsidP="00D41ECF">
            <w:pPr>
              <w:pStyle w:val="TAL"/>
              <w:rPr>
                <w:sz w:val="16"/>
              </w:rPr>
            </w:pPr>
            <w:r>
              <w:rPr>
                <w:sz w:val="16"/>
              </w:rPr>
              <w:t>agreed</w:t>
            </w:r>
          </w:p>
        </w:tc>
      </w:tr>
      <w:tr w:rsidR="00BC377F" w14:paraId="3315EDE8" w14:textId="77777777" w:rsidTr="00D41ECF">
        <w:tc>
          <w:tcPr>
            <w:tcW w:w="0" w:type="auto"/>
          </w:tcPr>
          <w:p w14:paraId="7BA67EB8" w14:textId="77777777" w:rsidR="00BC377F" w:rsidRPr="00900970" w:rsidRDefault="00BC377F" w:rsidP="00D41ECF">
            <w:pPr>
              <w:pStyle w:val="TAL"/>
              <w:rPr>
                <w:sz w:val="16"/>
              </w:rPr>
            </w:pPr>
            <w:r>
              <w:rPr>
                <w:sz w:val="16"/>
              </w:rPr>
              <w:t>R5-241274</w:t>
            </w:r>
          </w:p>
        </w:tc>
        <w:tc>
          <w:tcPr>
            <w:tcW w:w="0" w:type="auto"/>
          </w:tcPr>
          <w:p w14:paraId="3D58614A" w14:textId="77777777" w:rsidR="00BC377F" w:rsidRPr="00900970" w:rsidRDefault="00BC377F" w:rsidP="00D41ECF">
            <w:pPr>
              <w:pStyle w:val="TAL"/>
              <w:rPr>
                <w:sz w:val="16"/>
              </w:rPr>
            </w:pPr>
            <w:r>
              <w:rPr>
                <w:sz w:val="16"/>
              </w:rPr>
              <w:t>Update of NR-U Annex E and F including TT</w:t>
            </w:r>
          </w:p>
        </w:tc>
        <w:tc>
          <w:tcPr>
            <w:tcW w:w="0" w:type="auto"/>
          </w:tcPr>
          <w:p w14:paraId="029924E2" w14:textId="77777777" w:rsidR="00BC377F" w:rsidRPr="00900970" w:rsidRDefault="00BC377F" w:rsidP="00D41ECF">
            <w:pPr>
              <w:pStyle w:val="TAL"/>
              <w:rPr>
                <w:sz w:val="16"/>
              </w:rPr>
            </w:pPr>
            <w:r>
              <w:rPr>
                <w:sz w:val="16"/>
              </w:rPr>
              <w:t>Qualcomm Germany</w:t>
            </w:r>
          </w:p>
        </w:tc>
        <w:tc>
          <w:tcPr>
            <w:tcW w:w="0" w:type="auto"/>
          </w:tcPr>
          <w:p w14:paraId="4828B324" w14:textId="77777777" w:rsidR="00BC377F" w:rsidRPr="00900970" w:rsidRDefault="00BC377F" w:rsidP="00D41ECF">
            <w:pPr>
              <w:pStyle w:val="TAL"/>
              <w:rPr>
                <w:sz w:val="16"/>
              </w:rPr>
            </w:pPr>
            <w:r>
              <w:rPr>
                <w:sz w:val="16"/>
              </w:rPr>
              <w:t>38.533</w:t>
            </w:r>
          </w:p>
        </w:tc>
        <w:tc>
          <w:tcPr>
            <w:tcW w:w="0" w:type="auto"/>
          </w:tcPr>
          <w:p w14:paraId="5C6D3908" w14:textId="77777777" w:rsidR="00BC377F" w:rsidRPr="00900970" w:rsidRDefault="00BC377F" w:rsidP="00D41ECF">
            <w:pPr>
              <w:pStyle w:val="TAL"/>
              <w:rPr>
                <w:sz w:val="16"/>
              </w:rPr>
            </w:pPr>
            <w:r>
              <w:rPr>
                <w:sz w:val="16"/>
              </w:rPr>
              <w:t>3044</w:t>
            </w:r>
          </w:p>
        </w:tc>
        <w:tc>
          <w:tcPr>
            <w:tcW w:w="0" w:type="auto"/>
          </w:tcPr>
          <w:p w14:paraId="6531C74A" w14:textId="77777777" w:rsidR="00BC377F" w:rsidRPr="00900970" w:rsidRDefault="00BC377F" w:rsidP="00D41ECF">
            <w:pPr>
              <w:pStyle w:val="TAR"/>
              <w:rPr>
                <w:sz w:val="16"/>
              </w:rPr>
            </w:pPr>
            <w:r>
              <w:rPr>
                <w:sz w:val="16"/>
              </w:rPr>
              <w:t>-</w:t>
            </w:r>
          </w:p>
        </w:tc>
        <w:tc>
          <w:tcPr>
            <w:tcW w:w="0" w:type="auto"/>
          </w:tcPr>
          <w:p w14:paraId="41B7447D" w14:textId="77777777" w:rsidR="00BC377F" w:rsidRPr="00900970" w:rsidRDefault="00BC377F" w:rsidP="00D41ECF">
            <w:pPr>
              <w:pStyle w:val="TAL"/>
              <w:rPr>
                <w:sz w:val="16"/>
              </w:rPr>
            </w:pPr>
            <w:r>
              <w:rPr>
                <w:sz w:val="16"/>
              </w:rPr>
              <w:t>Rel-18</w:t>
            </w:r>
          </w:p>
        </w:tc>
        <w:tc>
          <w:tcPr>
            <w:tcW w:w="0" w:type="auto"/>
          </w:tcPr>
          <w:p w14:paraId="2ECB4AC0" w14:textId="77777777" w:rsidR="00BC377F" w:rsidRPr="00900970" w:rsidRDefault="00BC377F" w:rsidP="00D41ECF">
            <w:pPr>
              <w:pStyle w:val="TAL"/>
              <w:rPr>
                <w:sz w:val="16"/>
              </w:rPr>
            </w:pPr>
            <w:r>
              <w:rPr>
                <w:sz w:val="16"/>
              </w:rPr>
              <w:t>F</w:t>
            </w:r>
          </w:p>
        </w:tc>
        <w:tc>
          <w:tcPr>
            <w:tcW w:w="0" w:type="auto"/>
          </w:tcPr>
          <w:p w14:paraId="47FF6B56" w14:textId="77777777" w:rsidR="00BC377F" w:rsidRPr="00900970" w:rsidRDefault="00BC377F" w:rsidP="00D41ECF">
            <w:pPr>
              <w:pStyle w:val="TAL"/>
              <w:rPr>
                <w:sz w:val="16"/>
              </w:rPr>
            </w:pPr>
            <w:proofErr w:type="spellStart"/>
            <w:r>
              <w:rPr>
                <w:sz w:val="16"/>
              </w:rPr>
              <w:t>NR_unlic-UEConTest</w:t>
            </w:r>
            <w:proofErr w:type="spellEnd"/>
          </w:p>
        </w:tc>
        <w:tc>
          <w:tcPr>
            <w:tcW w:w="0" w:type="auto"/>
          </w:tcPr>
          <w:p w14:paraId="2CC595F0" w14:textId="77777777" w:rsidR="00BC377F" w:rsidRPr="00900970" w:rsidRDefault="00BC377F" w:rsidP="00D41ECF">
            <w:pPr>
              <w:pStyle w:val="TAL"/>
              <w:rPr>
                <w:sz w:val="16"/>
              </w:rPr>
            </w:pPr>
            <w:r>
              <w:rPr>
                <w:sz w:val="16"/>
              </w:rPr>
              <w:t>agreed</w:t>
            </w:r>
          </w:p>
        </w:tc>
      </w:tr>
      <w:tr w:rsidR="00BC377F" w14:paraId="737A7681" w14:textId="77777777" w:rsidTr="00D41ECF">
        <w:tc>
          <w:tcPr>
            <w:tcW w:w="0" w:type="auto"/>
          </w:tcPr>
          <w:p w14:paraId="6B54AF53" w14:textId="77777777" w:rsidR="00BC377F" w:rsidRPr="00900970" w:rsidRDefault="00BC377F" w:rsidP="00D41ECF">
            <w:pPr>
              <w:pStyle w:val="TAL"/>
              <w:rPr>
                <w:sz w:val="16"/>
              </w:rPr>
            </w:pPr>
            <w:r>
              <w:rPr>
                <w:sz w:val="16"/>
              </w:rPr>
              <w:t>R5-241275</w:t>
            </w:r>
          </w:p>
        </w:tc>
        <w:tc>
          <w:tcPr>
            <w:tcW w:w="0" w:type="auto"/>
          </w:tcPr>
          <w:p w14:paraId="2AD6FF63" w14:textId="77777777" w:rsidR="00BC377F" w:rsidRPr="00900970" w:rsidRDefault="00BC377F" w:rsidP="00D41ECF">
            <w:pPr>
              <w:pStyle w:val="TAL"/>
              <w:rPr>
                <w:sz w:val="16"/>
              </w:rPr>
            </w:pPr>
            <w:r>
              <w:rPr>
                <w:sz w:val="16"/>
              </w:rPr>
              <w:t>Update to NR-U general sections</w:t>
            </w:r>
          </w:p>
        </w:tc>
        <w:tc>
          <w:tcPr>
            <w:tcW w:w="0" w:type="auto"/>
          </w:tcPr>
          <w:p w14:paraId="151032BD" w14:textId="77777777" w:rsidR="00BC377F" w:rsidRPr="00900970" w:rsidRDefault="00BC377F" w:rsidP="00D41ECF">
            <w:pPr>
              <w:pStyle w:val="TAL"/>
              <w:rPr>
                <w:sz w:val="16"/>
              </w:rPr>
            </w:pPr>
            <w:r>
              <w:rPr>
                <w:sz w:val="16"/>
              </w:rPr>
              <w:t>Qualcomm Germany</w:t>
            </w:r>
          </w:p>
        </w:tc>
        <w:tc>
          <w:tcPr>
            <w:tcW w:w="0" w:type="auto"/>
          </w:tcPr>
          <w:p w14:paraId="297731DC" w14:textId="77777777" w:rsidR="00BC377F" w:rsidRPr="00900970" w:rsidRDefault="00BC377F" w:rsidP="00D41ECF">
            <w:pPr>
              <w:pStyle w:val="TAL"/>
              <w:rPr>
                <w:sz w:val="16"/>
              </w:rPr>
            </w:pPr>
            <w:r>
              <w:rPr>
                <w:sz w:val="16"/>
              </w:rPr>
              <w:t>38.533</w:t>
            </w:r>
          </w:p>
        </w:tc>
        <w:tc>
          <w:tcPr>
            <w:tcW w:w="0" w:type="auto"/>
          </w:tcPr>
          <w:p w14:paraId="5CC09D69" w14:textId="77777777" w:rsidR="00BC377F" w:rsidRPr="00900970" w:rsidRDefault="00BC377F" w:rsidP="00D41ECF">
            <w:pPr>
              <w:pStyle w:val="TAL"/>
              <w:rPr>
                <w:sz w:val="16"/>
              </w:rPr>
            </w:pPr>
            <w:r>
              <w:rPr>
                <w:sz w:val="16"/>
              </w:rPr>
              <w:t>3045</w:t>
            </w:r>
          </w:p>
        </w:tc>
        <w:tc>
          <w:tcPr>
            <w:tcW w:w="0" w:type="auto"/>
          </w:tcPr>
          <w:p w14:paraId="6463B2D6" w14:textId="77777777" w:rsidR="00BC377F" w:rsidRPr="00900970" w:rsidRDefault="00BC377F" w:rsidP="00D41ECF">
            <w:pPr>
              <w:pStyle w:val="TAR"/>
              <w:rPr>
                <w:sz w:val="16"/>
              </w:rPr>
            </w:pPr>
            <w:r>
              <w:rPr>
                <w:sz w:val="16"/>
              </w:rPr>
              <w:t>-</w:t>
            </w:r>
          </w:p>
        </w:tc>
        <w:tc>
          <w:tcPr>
            <w:tcW w:w="0" w:type="auto"/>
          </w:tcPr>
          <w:p w14:paraId="5FD0B8F2" w14:textId="77777777" w:rsidR="00BC377F" w:rsidRPr="00900970" w:rsidRDefault="00BC377F" w:rsidP="00D41ECF">
            <w:pPr>
              <w:pStyle w:val="TAL"/>
              <w:rPr>
                <w:sz w:val="16"/>
              </w:rPr>
            </w:pPr>
            <w:r>
              <w:rPr>
                <w:sz w:val="16"/>
              </w:rPr>
              <w:t>Rel-18</w:t>
            </w:r>
          </w:p>
        </w:tc>
        <w:tc>
          <w:tcPr>
            <w:tcW w:w="0" w:type="auto"/>
          </w:tcPr>
          <w:p w14:paraId="655409C2" w14:textId="77777777" w:rsidR="00BC377F" w:rsidRPr="00900970" w:rsidRDefault="00BC377F" w:rsidP="00D41ECF">
            <w:pPr>
              <w:pStyle w:val="TAL"/>
              <w:rPr>
                <w:sz w:val="16"/>
              </w:rPr>
            </w:pPr>
            <w:r>
              <w:rPr>
                <w:sz w:val="16"/>
              </w:rPr>
              <w:t>F</w:t>
            </w:r>
          </w:p>
        </w:tc>
        <w:tc>
          <w:tcPr>
            <w:tcW w:w="0" w:type="auto"/>
          </w:tcPr>
          <w:p w14:paraId="64073C41" w14:textId="77777777" w:rsidR="00BC377F" w:rsidRPr="00900970" w:rsidRDefault="00BC377F" w:rsidP="00D41ECF">
            <w:pPr>
              <w:pStyle w:val="TAL"/>
              <w:rPr>
                <w:sz w:val="16"/>
              </w:rPr>
            </w:pPr>
            <w:proofErr w:type="spellStart"/>
            <w:r>
              <w:rPr>
                <w:sz w:val="16"/>
              </w:rPr>
              <w:t>NR_unlic-UEConTest</w:t>
            </w:r>
            <w:proofErr w:type="spellEnd"/>
          </w:p>
        </w:tc>
        <w:tc>
          <w:tcPr>
            <w:tcW w:w="0" w:type="auto"/>
          </w:tcPr>
          <w:p w14:paraId="049F6F38" w14:textId="77777777" w:rsidR="00BC377F" w:rsidRPr="00900970" w:rsidRDefault="00BC377F" w:rsidP="00D41ECF">
            <w:pPr>
              <w:pStyle w:val="TAL"/>
              <w:rPr>
                <w:sz w:val="16"/>
              </w:rPr>
            </w:pPr>
            <w:r>
              <w:rPr>
                <w:sz w:val="16"/>
              </w:rPr>
              <w:t>agreed</w:t>
            </w:r>
          </w:p>
        </w:tc>
      </w:tr>
      <w:tr w:rsidR="00BC377F" w14:paraId="630F266D" w14:textId="77777777" w:rsidTr="00D41ECF">
        <w:tc>
          <w:tcPr>
            <w:tcW w:w="0" w:type="auto"/>
          </w:tcPr>
          <w:p w14:paraId="3C2137C9" w14:textId="77777777" w:rsidR="00BC377F" w:rsidRPr="00900970" w:rsidRDefault="00BC377F" w:rsidP="00D41ECF">
            <w:pPr>
              <w:pStyle w:val="TAL"/>
              <w:rPr>
                <w:sz w:val="16"/>
              </w:rPr>
            </w:pPr>
            <w:r>
              <w:rPr>
                <w:sz w:val="16"/>
              </w:rPr>
              <w:t>R5-241276</w:t>
            </w:r>
          </w:p>
        </w:tc>
        <w:tc>
          <w:tcPr>
            <w:tcW w:w="0" w:type="auto"/>
          </w:tcPr>
          <w:p w14:paraId="6165FCD9" w14:textId="77777777" w:rsidR="00BC377F" w:rsidRPr="00900970" w:rsidRDefault="00BC377F" w:rsidP="00D41ECF">
            <w:pPr>
              <w:pStyle w:val="TAL"/>
              <w:rPr>
                <w:sz w:val="16"/>
              </w:rPr>
            </w:pPr>
            <w:r>
              <w:rPr>
                <w:sz w:val="16"/>
              </w:rPr>
              <w:t>Addition of NR-U UE Timing Tests 10.2.x</w:t>
            </w:r>
          </w:p>
        </w:tc>
        <w:tc>
          <w:tcPr>
            <w:tcW w:w="0" w:type="auto"/>
          </w:tcPr>
          <w:p w14:paraId="20A20114" w14:textId="77777777" w:rsidR="00BC377F" w:rsidRPr="00900970" w:rsidRDefault="00BC377F" w:rsidP="00D41ECF">
            <w:pPr>
              <w:pStyle w:val="TAL"/>
              <w:rPr>
                <w:sz w:val="16"/>
              </w:rPr>
            </w:pPr>
            <w:r>
              <w:rPr>
                <w:sz w:val="16"/>
              </w:rPr>
              <w:t>Qualcomm Germany</w:t>
            </w:r>
          </w:p>
        </w:tc>
        <w:tc>
          <w:tcPr>
            <w:tcW w:w="0" w:type="auto"/>
          </w:tcPr>
          <w:p w14:paraId="0210137E" w14:textId="77777777" w:rsidR="00BC377F" w:rsidRPr="00900970" w:rsidRDefault="00BC377F" w:rsidP="00D41ECF">
            <w:pPr>
              <w:pStyle w:val="TAL"/>
              <w:rPr>
                <w:sz w:val="16"/>
              </w:rPr>
            </w:pPr>
            <w:r>
              <w:rPr>
                <w:sz w:val="16"/>
              </w:rPr>
              <w:t>38.533</w:t>
            </w:r>
          </w:p>
        </w:tc>
        <w:tc>
          <w:tcPr>
            <w:tcW w:w="0" w:type="auto"/>
          </w:tcPr>
          <w:p w14:paraId="3DC8773B" w14:textId="77777777" w:rsidR="00BC377F" w:rsidRPr="00900970" w:rsidRDefault="00BC377F" w:rsidP="00D41ECF">
            <w:pPr>
              <w:pStyle w:val="TAL"/>
              <w:rPr>
                <w:sz w:val="16"/>
              </w:rPr>
            </w:pPr>
            <w:r>
              <w:rPr>
                <w:sz w:val="16"/>
              </w:rPr>
              <w:t>3046</w:t>
            </w:r>
          </w:p>
        </w:tc>
        <w:tc>
          <w:tcPr>
            <w:tcW w:w="0" w:type="auto"/>
          </w:tcPr>
          <w:p w14:paraId="4E92DD97" w14:textId="77777777" w:rsidR="00BC377F" w:rsidRPr="00900970" w:rsidRDefault="00BC377F" w:rsidP="00D41ECF">
            <w:pPr>
              <w:pStyle w:val="TAR"/>
              <w:rPr>
                <w:sz w:val="16"/>
              </w:rPr>
            </w:pPr>
            <w:r>
              <w:rPr>
                <w:sz w:val="16"/>
              </w:rPr>
              <w:t>-</w:t>
            </w:r>
          </w:p>
        </w:tc>
        <w:tc>
          <w:tcPr>
            <w:tcW w:w="0" w:type="auto"/>
          </w:tcPr>
          <w:p w14:paraId="734BBB73" w14:textId="77777777" w:rsidR="00BC377F" w:rsidRPr="00900970" w:rsidRDefault="00BC377F" w:rsidP="00D41ECF">
            <w:pPr>
              <w:pStyle w:val="TAL"/>
              <w:rPr>
                <w:sz w:val="16"/>
              </w:rPr>
            </w:pPr>
            <w:r>
              <w:rPr>
                <w:sz w:val="16"/>
              </w:rPr>
              <w:t>Rel-18</w:t>
            </w:r>
          </w:p>
        </w:tc>
        <w:tc>
          <w:tcPr>
            <w:tcW w:w="0" w:type="auto"/>
          </w:tcPr>
          <w:p w14:paraId="3B632390" w14:textId="77777777" w:rsidR="00BC377F" w:rsidRPr="00900970" w:rsidRDefault="00BC377F" w:rsidP="00D41ECF">
            <w:pPr>
              <w:pStyle w:val="TAL"/>
              <w:rPr>
                <w:sz w:val="16"/>
              </w:rPr>
            </w:pPr>
            <w:r>
              <w:rPr>
                <w:sz w:val="16"/>
              </w:rPr>
              <w:t>F</w:t>
            </w:r>
          </w:p>
        </w:tc>
        <w:tc>
          <w:tcPr>
            <w:tcW w:w="0" w:type="auto"/>
          </w:tcPr>
          <w:p w14:paraId="65581DA8" w14:textId="77777777" w:rsidR="00BC377F" w:rsidRPr="00900970" w:rsidRDefault="00BC377F" w:rsidP="00D41ECF">
            <w:pPr>
              <w:pStyle w:val="TAL"/>
              <w:rPr>
                <w:sz w:val="16"/>
              </w:rPr>
            </w:pPr>
            <w:proofErr w:type="spellStart"/>
            <w:r>
              <w:rPr>
                <w:sz w:val="16"/>
              </w:rPr>
              <w:t>NR_unlic-UEConTest</w:t>
            </w:r>
            <w:proofErr w:type="spellEnd"/>
          </w:p>
        </w:tc>
        <w:tc>
          <w:tcPr>
            <w:tcW w:w="0" w:type="auto"/>
          </w:tcPr>
          <w:p w14:paraId="0076A7C7" w14:textId="77777777" w:rsidR="00BC377F" w:rsidRPr="00900970" w:rsidRDefault="00BC377F" w:rsidP="00D41ECF">
            <w:pPr>
              <w:pStyle w:val="TAL"/>
              <w:rPr>
                <w:sz w:val="16"/>
              </w:rPr>
            </w:pPr>
            <w:r>
              <w:rPr>
                <w:sz w:val="16"/>
              </w:rPr>
              <w:t>agreed</w:t>
            </w:r>
          </w:p>
        </w:tc>
      </w:tr>
      <w:tr w:rsidR="00BC377F" w14:paraId="44260DC7" w14:textId="77777777" w:rsidTr="00D41ECF">
        <w:tc>
          <w:tcPr>
            <w:tcW w:w="0" w:type="auto"/>
          </w:tcPr>
          <w:p w14:paraId="57421916" w14:textId="77777777" w:rsidR="00BC377F" w:rsidRPr="00900970" w:rsidRDefault="00BC377F" w:rsidP="00D41ECF">
            <w:pPr>
              <w:pStyle w:val="TAL"/>
              <w:rPr>
                <w:sz w:val="16"/>
              </w:rPr>
            </w:pPr>
            <w:r>
              <w:rPr>
                <w:sz w:val="16"/>
              </w:rPr>
              <w:t>R5-241277</w:t>
            </w:r>
          </w:p>
        </w:tc>
        <w:tc>
          <w:tcPr>
            <w:tcW w:w="0" w:type="auto"/>
          </w:tcPr>
          <w:p w14:paraId="1DC93F1B" w14:textId="77777777" w:rsidR="00BC377F" w:rsidRPr="00900970" w:rsidRDefault="00BC377F" w:rsidP="00D41ECF">
            <w:pPr>
              <w:pStyle w:val="TAL"/>
              <w:rPr>
                <w:sz w:val="16"/>
              </w:rPr>
            </w:pPr>
            <w:r>
              <w:rPr>
                <w:sz w:val="16"/>
              </w:rPr>
              <w:t>Addition of NR-U L1-RSRP accuracy test 10.5.4.1</w:t>
            </w:r>
          </w:p>
        </w:tc>
        <w:tc>
          <w:tcPr>
            <w:tcW w:w="0" w:type="auto"/>
          </w:tcPr>
          <w:p w14:paraId="4C86A7AE" w14:textId="77777777" w:rsidR="00BC377F" w:rsidRPr="00900970" w:rsidRDefault="00BC377F" w:rsidP="00D41ECF">
            <w:pPr>
              <w:pStyle w:val="TAL"/>
              <w:rPr>
                <w:sz w:val="16"/>
              </w:rPr>
            </w:pPr>
            <w:r>
              <w:rPr>
                <w:sz w:val="16"/>
              </w:rPr>
              <w:t>Qualcomm Germany</w:t>
            </w:r>
          </w:p>
        </w:tc>
        <w:tc>
          <w:tcPr>
            <w:tcW w:w="0" w:type="auto"/>
          </w:tcPr>
          <w:p w14:paraId="64DB92E1" w14:textId="77777777" w:rsidR="00BC377F" w:rsidRPr="00900970" w:rsidRDefault="00BC377F" w:rsidP="00D41ECF">
            <w:pPr>
              <w:pStyle w:val="TAL"/>
              <w:rPr>
                <w:sz w:val="16"/>
              </w:rPr>
            </w:pPr>
            <w:r>
              <w:rPr>
                <w:sz w:val="16"/>
              </w:rPr>
              <w:t>38.533</w:t>
            </w:r>
          </w:p>
        </w:tc>
        <w:tc>
          <w:tcPr>
            <w:tcW w:w="0" w:type="auto"/>
          </w:tcPr>
          <w:p w14:paraId="569EA551" w14:textId="77777777" w:rsidR="00BC377F" w:rsidRPr="00900970" w:rsidRDefault="00BC377F" w:rsidP="00D41ECF">
            <w:pPr>
              <w:pStyle w:val="TAL"/>
              <w:rPr>
                <w:sz w:val="16"/>
              </w:rPr>
            </w:pPr>
            <w:r>
              <w:rPr>
                <w:sz w:val="16"/>
              </w:rPr>
              <w:t>3047</w:t>
            </w:r>
          </w:p>
        </w:tc>
        <w:tc>
          <w:tcPr>
            <w:tcW w:w="0" w:type="auto"/>
          </w:tcPr>
          <w:p w14:paraId="1F38FDA1" w14:textId="77777777" w:rsidR="00BC377F" w:rsidRPr="00900970" w:rsidRDefault="00BC377F" w:rsidP="00D41ECF">
            <w:pPr>
              <w:pStyle w:val="TAR"/>
              <w:rPr>
                <w:sz w:val="16"/>
              </w:rPr>
            </w:pPr>
            <w:r>
              <w:rPr>
                <w:sz w:val="16"/>
              </w:rPr>
              <w:t>-</w:t>
            </w:r>
          </w:p>
        </w:tc>
        <w:tc>
          <w:tcPr>
            <w:tcW w:w="0" w:type="auto"/>
          </w:tcPr>
          <w:p w14:paraId="6866BDDC" w14:textId="77777777" w:rsidR="00BC377F" w:rsidRPr="00900970" w:rsidRDefault="00BC377F" w:rsidP="00D41ECF">
            <w:pPr>
              <w:pStyle w:val="TAL"/>
              <w:rPr>
                <w:sz w:val="16"/>
              </w:rPr>
            </w:pPr>
            <w:r>
              <w:rPr>
                <w:sz w:val="16"/>
              </w:rPr>
              <w:t>Rel-18</w:t>
            </w:r>
          </w:p>
        </w:tc>
        <w:tc>
          <w:tcPr>
            <w:tcW w:w="0" w:type="auto"/>
          </w:tcPr>
          <w:p w14:paraId="488E9FDA" w14:textId="77777777" w:rsidR="00BC377F" w:rsidRPr="00900970" w:rsidRDefault="00BC377F" w:rsidP="00D41ECF">
            <w:pPr>
              <w:pStyle w:val="TAL"/>
              <w:rPr>
                <w:sz w:val="16"/>
              </w:rPr>
            </w:pPr>
            <w:r>
              <w:rPr>
                <w:sz w:val="16"/>
              </w:rPr>
              <w:t>F</w:t>
            </w:r>
          </w:p>
        </w:tc>
        <w:tc>
          <w:tcPr>
            <w:tcW w:w="0" w:type="auto"/>
          </w:tcPr>
          <w:p w14:paraId="22973C7F" w14:textId="77777777" w:rsidR="00BC377F" w:rsidRPr="00900970" w:rsidRDefault="00BC377F" w:rsidP="00D41ECF">
            <w:pPr>
              <w:pStyle w:val="TAL"/>
              <w:rPr>
                <w:sz w:val="16"/>
              </w:rPr>
            </w:pPr>
            <w:proofErr w:type="spellStart"/>
            <w:r>
              <w:rPr>
                <w:sz w:val="16"/>
              </w:rPr>
              <w:t>NR_unlic-UEConTest</w:t>
            </w:r>
            <w:proofErr w:type="spellEnd"/>
          </w:p>
        </w:tc>
        <w:tc>
          <w:tcPr>
            <w:tcW w:w="0" w:type="auto"/>
          </w:tcPr>
          <w:p w14:paraId="1EF8A6DC" w14:textId="77777777" w:rsidR="00BC377F" w:rsidRPr="00900970" w:rsidRDefault="00BC377F" w:rsidP="00D41ECF">
            <w:pPr>
              <w:pStyle w:val="TAL"/>
              <w:rPr>
                <w:sz w:val="16"/>
              </w:rPr>
            </w:pPr>
            <w:r>
              <w:rPr>
                <w:sz w:val="16"/>
              </w:rPr>
              <w:t>agreed</w:t>
            </w:r>
          </w:p>
        </w:tc>
      </w:tr>
      <w:tr w:rsidR="00BC377F" w14:paraId="0706D6C9" w14:textId="77777777" w:rsidTr="00D41ECF">
        <w:tc>
          <w:tcPr>
            <w:tcW w:w="0" w:type="auto"/>
          </w:tcPr>
          <w:p w14:paraId="02EB6C8E" w14:textId="77777777" w:rsidR="00BC377F" w:rsidRPr="00900970" w:rsidRDefault="00BC377F" w:rsidP="00D41ECF">
            <w:pPr>
              <w:pStyle w:val="TAL"/>
              <w:rPr>
                <w:sz w:val="16"/>
              </w:rPr>
            </w:pPr>
            <w:r>
              <w:rPr>
                <w:sz w:val="16"/>
              </w:rPr>
              <w:t>R5-241278</w:t>
            </w:r>
          </w:p>
        </w:tc>
        <w:tc>
          <w:tcPr>
            <w:tcW w:w="0" w:type="auto"/>
          </w:tcPr>
          <w:p w14:paraId="1CB02E39" w14:textId="77777777" w:rsidR="00BC377F" w:rsidRPr="00900970" w:rsidRDefault="00BC377F" w:rsidP="00D41ECF">
            <w:pPr>
              <w:pStyle w:val="TAL"/>
              <w:rPr>
                <w:sz w:val="16"/>
              </w:rPr>
            </w:pPr>
            <w:r>
              <w:rPr>
                <w:sz w:val="16"/>
              </w:rPr>
              <w:t>Addition of NR-U RSSI measurement accuracy tests 10.5.5.x</w:t>
            </w:r>
          </w:p>
        </w:tc>
        <w:tc>
          <w:tcPr>
            <w:tcW w:w="0" w:type="auto"/>
          </w:tcPr>
          <w:p w14:paraId="2DEA01C0" w14:textId="77777777" w:rsidR="00BC377F" w:rsidRPr="00900970" w:rsidRDefault="00BC377F" w:rsidP="00D41ECF">
            <w:pPr>
              <w:pStyle w:val="TAL"/>
              <w:rPr>
                <w:sz w:val="16"/>
              </w:rPr>
            </w:pPr>
            <w:r>
              <w:rPr>
                <w:sz w:val="16"/>
              </w:rPr>
              <w:t>Qualcomm Germany</w:t>
            </w:r>
          </w:p>
        </w:tc>
        <w:tc>
          <w:tcPr>
            <w:tcW w:w="0" w:type="auto"/>
          </w:tcPr>
          <w:p w14:paraId="0551E058" w14:textId="77777777" w:rsidR="00BC377F" w:rsidRPr="00900970" w:rsidRDefault="00BC377F" w:rsidP="00D41ECF">
            <w:pPr>
              <w:pStyle w:val="TAL"/>
              <w:rPr>
                <w:sz w:val="16"/>
              </w:rPr>
            </w:pPr>
            <w:r>
              <w:rPr>
                <w:sz w:val="16"/>
              </w:rPr>
              <w:t>38.533</w:t>
            </w:r>
          </w:p>
        </w:tc>
        <w:tc>
          <w:tcPr>
            <w:tcW w:w="0" w:type="auto"/>
          </w:tcPr>
          <w:p w14:paraId="31184F49" w14:textId="77777777" w:rsidR="00BC377F" w:rsidRPr="00900970" w:rsidRDefault="00BC377F" w:rsidP="00D41ECF">
            <w:pPr>
              <w:pStyle w:val="TAL"/>
              <w:rPr>
                <w:sz w:val="16"/>
              </w:rPr>
            </w:pPr>
            <w:r>
              <w:rPr>
                <w:sz w:val="16"/>
              </w:rPr>
              <w:t>3048</w:t>
            </w:r>
          </w:p>
        </w:tc>
        <w:tc>
          <w:tcPr>
            <w:tcW w:w="0" w:type="auto"/>
          </w:tcPr>
          <w:p w14:paraId="0CA669A8" w14:textId="77777777" w:rsidR="00BC377F" w:rsidRPr="00900970" w:rsidRDefault="00BC377F" w:rsidP="00D41ECF">
            <w:pPr>
              <w:pStyle w:val="TAR"/>
              <w:rPr>
                <w:sz w:val="16"/>
              </w:rPr>
            </w:pPr>
            <w:r>
              <w:rPr>
                <w:sz w:val="16"/>
              </w:rPr>
              <w:t>-</w:t>
            </w:r>
          </w:p>
        </w:tc>
        <w:tc>
          <w:tcPr>
            <w:tcW w:w="0" w:type="auto"/>
          </w:tcPr>
          <w:p w14:paraId="6730061B" w14:textId="77777777" w:rsidR="00BC377F" w:rsidRPr="00900970" w:rsidRDefault="00BC377F" w:rsidP="00D41ECF">
            <w:pPr>
              <w:pStyle w:val="TAL"/>
              <w:rPr>
                <w:sz w:val="16"/>
              </w:rPr>
            </w:pPr>
            <w:r>
              <w:rPr>
                <w:sz w:val="16"/>
              </w:rPr>
              <w:t>Rel-18</w:t>
            </w:r>
          </w:p>
        </w:tc>
        <w:tc>
          <w:tcPr>
            <w:tcW w:w="0" w:type="auto"/>
          </w:tcPr>
          <w:p w14:paraId="38671CDD" w14:textId="77777777" w:rsidR="00BC377F" w:rsidRPr="00900970" w:rsidRDefault="00BC377F" w:rsidP="00D41ECF">
            <w:pPr>
              <w:pStyle w:val="TAL"/>
              <w:rPr>
                <w:sz w:val="16"/>
              </w:rPr>
            </w:pPr>
            <w:r>
              <w:rPr>
                <w:sz w:val="16"/>
              </w:rPr>
              <w:t>F</w:t>
            </w:r>
          </w:p>
        </w:tc>
        <w:tc>
          <w:tcPr>
            <w:tcW w:w="0" w:type="auto"/>
          </w:tcPr>
          <w:p w14:paraId="66CB2911" w14:textId="77777777" w:rsidR="00BC377F" w:rsidRPr="00900970" w:rsidRDefault="00BC377F" w:rsidP="00D41ECF">
            <w:pPr>
              <w:pStyle w:val="TAL"/>
              <w:rPr>
                <w:sz w:val="16"/>
              </w:rPr>
            </w:pPr>
            <w:proofErr w:type="spellStart"/>
            <w:r>
              <w:rPr>
                <w:sz w:val="16"/>
              </w:rPr>
              <w:t>NR_unlic-UEConTest</w:t>
            </w:r>
            <w:proofErr w:type="spellEnd"/>
          </w:p>
        </w:tc>
        <w:tc>
          <w:tcPr>
            <w:tcW w:w="0" w:type="auto"/>
          </w:tcPr>
          <w:p w14:paraId="1AF368C4" w14:textId="77777777" w:rsidR="00BC377F" w:rsidRPr="00900970" w:rsidRDefault="00BC377F" w:rsidP="00D41ECF">
            <w:pPr>
              <w:pStyle w:val="TAL"/>
              <w:rPr>
                <w:sz w:val="16"/>
              </w:rPr>
            </w:pPr>
            <w:r>
              <w:rPr>
                <w:sz w:val="16"/>
              </w:rPr>
              <w:t>agreed</w:t>
            </w:r>
          </w:p>
        </w:tc>
      </w:tr>
      <w:tr w:rsidR="00BC377F" w14:paraId="123EEE77" w14:textId="77777777" w:rsidTr="00D41ECF">
        <w:tc>
          <w:tcPr>
            <w:tcW w:w="0" w:type="auto"/>
          </w:tcPr>
          <w:p w14:paraId="2C6A9D9C" w14:textId="77777777" w:rsidR="00BC377F" w:rsidRPr="00900970" w:rsidRDefault="00BC377F" w:rsidP="00D41ECF">
            <w:pPr>
              <w:pStyle w:val="TAL"/>
              <w:rPr>
                <w:sz w:val="16"/>
              </w:rPr>
            </w:pPr>
            <w:r>
              <w:rPr>
                <w:sz w:val="16"/>
              </w:rPr>
              <w:t>R5-241279</w:t>
            </w:r>
          </w:p>
        </w:tc>
        <w:tc>
          <w:tcPr>
            <w:tcW w:w="0" w:type="auto"/>
          </w:tcPr>
          <w:p w14:paraId="112D332E" w14:textId="77777777" w:rsidR="00BC377F" w:rsidRPr="00900970" w:rsidRDefault="00BC377F" w:rsidP="00D41ECF">
            <w:pPr>
              <w:pStyle w:val="TAL"/>
              <w:rPr>
                <w:sz w:val="16"/>
              </w:rPr>
            </w:pPr>
            <w:r>
              <w:rPr>
                <w:sz w:val="16"/>
              </w:rPr>
              <w:t>Addition of NR-U Channel occupancy measurement accuracy tests 10.5.6.x</w:t>
            </w:r>
          </w:p>
        </w:tc>
        <w:tc>
          <w:tcPr>
            <w:tcW w:w="0" w:type="auto"/>
          </w:tcPr>
          <w:p w14:paraId="0E112675" w14:textId="77777777" w:rsidR="00BC377F" w:rsidRPr="00900970" w:rsidRDefault="00BC377F" w:rsidP="00D41ECF">
            <w:pPr>
              <w:pStyle w:val="TAL"/>
              <w:rPr>
                <w:sz w:val="16"/>
              </w:rPr>
            </w:pPr>
            <w:r>
              <w:rPr>
                <w:sz w:val="16"/>
              </w:rPr>
              <w:t>Qualcomm Germany</w:t>
            </w:r>
          </w:p>
        </w:tc>
        <w:tc>
          <w:tcPr>
            <w:tcW w:w="0" w:type="auto"/>
          </w:tcPr>
          <w:p w14:paraId="42FD1991" w14:textId="77777777" w:rsidR="00BC377F" w:rsidRPr="00900970" w:rsidRDefault="00BC377F" w:rsidP="00D41ECF">
            <w:pPr>
              <w:pStyle w:val="TAL"/>
              <w:rPr>
                <w:sz w:val="16"/>
              </w:rPr>
            </w:pPr>
            <w:r>
              <w:rPr>
                <w:sz w:val="16"/>
              </w:rPr>
              <w:t>38.533</w:t>
            </w:r>
          </w:p>
        </w:tc>
        <w:tc>
          <w:tcPr>
            <w:tcW w:w="0" w:type="auto"/>
          </w:tcPr>
          <w:p w14:paraId="02CA98F6" w14:textId="77777777" w:rsidR="00BC377F" w:rsidRPr="00900970" w:rsidRDefault="00BC377F" w:rsidP="00D41ECF">
            <w:pPr>
              <w:pStyle w:val="TAL"/>
              <w:rPr>
                <w:sz w:val="16"/>
              </w:rPr>
            </w:pPr>
            <w:r>
              <w:rPr>
                <w:sz w:val="16"/>
              </w:rPr>
              <w:t>3049</w:t>
            </w:r>
          </w:p>
        </w:tc>
        <w:tc>
          <w:tcPr>
            <w:tcW w:w="0" w:type="auto"/>
          </w:tcPr>
          <w:p w14:paraId="315ABB35" w14:textId="77777777" w:rsidR="00BC377F" w:rsidRPr="00900970" w:rsidRDefault="00BC377F" w:rsidP="00D41ECF">
            <w:pPr>
              <w:pStyle w:val="TAR"/>
              <w:rPr>
                <w:sz w:val="16"/>
              </w:rPr>
            </w:pPr>
            <w:r>
              <w:rPr>
                <w:sz w:val="16"/>
              </w:rPr>
              <w:t>-</w:t>
            </w:r>
          </w:p>
        </w:tc>
        <w:tc>
          <w:tcPr>
            <w:tcW w:w="0" w:type="auto"/>
          </w:tcPr>
          <w:p w14:paraId="00CCAFAF" w14:textId="77777777" w:rsidR="00BC377F" w:rsidRPr="00900970" w:rsidRDefault="00BC377F" w:rsidP="00D41ECF">
            <w:pPr>
              <w:pStyle w:val="TAL"/>
              <w:rPr>
                <w:sz w:val="16"/>
              </w:rPr>
            </w:pPr>
            <w:r>
              <w:rPr>
                <w:sz w:val="16"/>
              </w:rPr>
              <w:t>Rel-18</w:t>
            </w:r>
          </w:p>
        </w:tc>
        <w:tc>
          <w:tcPr>
            <w:tcW w:w="0" w:type="auto"/>
          </w:tcPr>
          <w:p w14:paraId="477C855F" w14:textId="77777777" w:rsidR="00BC377F" w:rsidRPr="00900970" w:rsidRDefault="00BC377F" w:rsidP="00D41ECF">
            <w:pPr>
              <w:pStyle w:val="TAL"/>
              <w:rPr>
                <w:sz w:val="16"/>
              </w:rPr>
            </w:pPr>
            <w:r>
              <w:rPr>
                <w:sz w:val="16"/>
              </w:rPr>
              <w:t>F</w:t>
            </w:r>
          </w:p>
        </w:tc>
        <w:tc>
          <w:tcPr>
            <w:tcW w:w="0" w:type="auto"/>
          </w:tcPr>
          <w:p w14:paraId="0F155B38" w14:textId="77777777" w:rsidR="00BC377F" w:rsidRPr="00900970" w:rsidRDefault="00BC377F" w:rsidP="00D41ECF">
            <w:pPr>
              <w:pStyle w:val="TAL"/>
              <w:rPr>
                <w:sz w:val="16"/>
              </w:rPr>
            </w:pPr>
            <w:proofErr w:type="spellStart"/>
            <w:r>
              <w:rPr>
                <w:sz w:val="16"/>
              </w:rPr>
              <w:t>NR_unlic-UEConTest</w:t>
            </w:r>
            <w:proofErr w:type="spellEnd"/>
          </w:p>
        </w:tc>
        <w:tc>
          <w:tcPr>
            <w:tcW w:w="0" w:type="auto"/>
          </w:tcPr>
          <w:p w14:paraId="415919C8" w14:textId="77777777" w:rsidR="00BC377F" w:rsidRPr="00900970" w:rsidRDefault="00BC377F" w:rsidP="00D41ECF">
            <w:pPr>
              <w:pStyle w:val="TAL"/>
              <w:rPr>
                <w:sz w:val="16"/>
              </w:rPr>
            </w:pPr>
            <w:r>
              <w:rPr>
                <w:sz w:val="16"/>
              </w:rPr>
              <w:t>agreed</w:t>
            </w:r>
          </w:p>
        </w:tc>
      </w:tr>
      <w:tr w:rsidR="00BC377F" w14:paraId="2C149037" w14:textId="77777777" w:rsidTr="00D41ECF">
        <w:tc>
          <w:tcPr>
            <w:tcW w:w="0" w:type="auto"/>
          </w:tcPr>
          <w:p w14:paraId="134F18C9" w14:textId="77777777" w:rsidR="00BC377F" w:rsidRPr="00900970" w:rsidRDefault="00BC377F" w:rsidP="00D41ECF">
            <w:pPr>
              <w:pStyle w:val="TAL"/>
              <w:rPr>
                <w:sz w:val="16"/>
              </w:rPr>
            </w:pPr>
            <w:r>
              <w:rPr>
                <w:sz w:val="16"/>
              </w:rPr>
              <w:t>R5-241280</w:t>
            </w:r>
          </w:p>
        </w:tc>
        <w:tc>
          <w:tcPr>
            <w:tcW w:w="0" w:type="auto"/>
          </w:tcPr>
          <w:p w14:paraId="5C768A6B" w14:textId="77777777" w:rsidR="00BC377F" w:rsidRPr="00900970" w:rsidRDefault="00BC377F" w:rsidP="00D41ECF">
            <w:pPr>
              <w:pStyle w:val="TAL"/>
              <w:rPr>
                <w:sz w:val="16"/>
              </w:rPr>
            </w:pPr>
            <w:r>
              <w:rPr>
                <w:sz w:val="16"/>
              </w:rPr>
              <w:t>Addition of NR-U L1-RSRP tests 10.4.3.x</w:t>
            </w:r>
          </w:p>
        </w:tc>
        <w:tc>
          <w:tcPr>
            <w:tcW w:w="0" w:type="auto"/>
          </w:tcPr>
          <w:p w14:paraId="4AA91BF0" w14:textId="77777777" w:rsidR="00BC377F" w:rsidRPr="00900970" w:rsidRDefault="00BC377F" w:rsidP="00D41ECF">
            <w:pPr>
              <w:pStyle w:val="TAL"/>
              <w:rPr>
                <w:sz w:val="16"/>
              </w:rPr>
            </w:pPr>
            <w:r>
              <w:rPr>
                <w:sz w:val="16"/>
              </w:rPr>
              <w:t>Qualcomm Germany</w:t>
            </w:r>
          </w:p>
        </w:tc>
        <w:tc>
          <w:tcPr>
            <w:tcW w:w="0" w:type="auto"/>
          </w:tcPr>
          <w:p w14:paraId="54A1A3B2" w14:textId="77777777" w:rsidR="00BC377F" w:rsidRPr="00900970" w:rsidRDefault="00BC377F" w:rsidP="00D41ECF">
            <w:pPr>
              <w:pStyle w:val="TAL"/>
              <w:rPr>
                <w:sz w:val="16"/>
              </w:rPr>
            </w:pPr>
            <w:r>
              <w:rPr>
                <w:sz w:val="16"/>
              </w:rPr>
              <w:t>38.533</w:t>
            </w:r>
          </w:p>
        </w:tc>
        <w:tc>
          <w:tcPr>
            <w:tcW w:w="0" w:type="auto"/>
          </w:tcPr>
          <w:p w14:paraId="5811D7E0" w14:textId="77777777" w:rsidR="00BC377F" w:rsidRPr="00900970" w:rsidRDefault="00BC377F" w:rsidP="00D41ECF">
            <w:pPr>
              <w:pStyle w:val="TAL"/>
              <w:rPr>
                <w:sz w:val="16"/>
              </w:rPr>
            </w:pPr>
            <w:r>
              <w:rPr>
                <w:sz w:val="16"/>
              </w:rPr>
              <w:t>3050</w:t>
            </w:r>
          </w:p>
        </w:tc>
        <w:tc>
          <w:tcPr>
            <w:tcW w:w="0" w:type="auto"/>
          </w:tcPr>
          <w:p w14:paraId="3F93A203" w14:textId="77777777" w:rsidR="00BC377F" w:rsidRPr="00900970" w:rsidRDefault="00BC377F" w:rsidP="00D41ECF">
            <w:pPr>
              <w:pStyle w:val="TAR"/>
              <w:rPr>
                <w:sz w:val="16"/>
              </w:rPr>
            </w:pPr>
            <w:r>
              <w:rPr>
                <w:sz w:val="16"/>
              </w:rPr>
              <w:t>-</w:t>
            </w:r>
          </w:p>
        </w:tc>
        <w:tc>
          <w:tcPr>
            <w:tcW w:w="0" w:type="auto"/>
          </w:tcPr>
          <w:p w14:paraId="1DBB2DAD" w14:textId="77777777" w:rsidR="00BC377F" w:rsidRPr="00900970" w:rsidRDefault="00BC377F" w:rsidP="00D41ECF">
            <w:pPr>
              <w:pStyle w:val="TAL"/>
              <w:rPr>
                <w:sz w:val="16"/>
              </w:rPr>
            </w:pPr>
            <w:r>
              <w:rPr>
                <w:sz w:val="16"/>
              </w:rPr>
              <w:t>Rel-18</w:t>
            </w:r>
          </w:p>
        </w:tc>
        <w:tc>
          <w:tcPr>
            <w:tcW w:w="0" w:type="auto"/>
          </w:tcPr>
          <w:p w14:paraId="30D3FE7F" w14:textId="77777777" w:rsidR="00BC377F" w:rsidRPr="00900970" w:rsidRDefault="00BC377F" w:rsidP="00D41ECF">
            <w:pPr>
              <w:pStyle w:val="TAL"/>
              <w:rPr>
                <w:sz w:val="16"/>
              </w:rPr>
            </w:pPr>
            <w:r>
              <w:rPr>
                <w:sz w:val="16"/>
              </w:rPr>
              <w:t>F</w:t>
            </w:r>
          </w:p>
        </w:tc>
        <w:tc>
          <w:tcPr>
            <w:tcW w:w="0" w:type="auto"/>
          </w:tcPr>
          <w:p w14:paraId="4FD70DE6" w14:textId="77777777" w:rsidR="00BC377F" w:rsidRPr="00900970" w:rsidRDefault="00BC377F" w:rsidP="00D41ECF">
            <w:pPr>
              <w:pStyle w:val="TAL"/>
              <w:rPr>
                <w:sz w:val="16"/>
              </w:rPr>
            </w:pPr>
            <w:proofErr w:type="spellStart"/>
            <w:r>
              <w:rPr>
                <w:sz w:val="16"/>
              </w:rPr>
              <w:t>NR_unlic-UEConTest</w:t>
            </w:r>
            <w:proofErr w:type="spellEnd"/>
          </w:p>
        </w:tc>
        <w:tc>
          <w:tcPr>
            <w:tcW w:w="0" w:type="auto"/>
          </w:tcPr>
          <w:p w14:paraId="083D2080" w14:textId="77777777" w:rsidR="00BC377F" w:rsidRPr="00900970" w:rsidRDefault="00BC377F" w:rsidP="00D41ECF">
            <w:pPr>
              <w:pStyle w:val="TAL"/>
              <w:rPr>
                <w:sz w:val="16"/>
              </w:rPr>
            </w:pPr>
            <w:r>
              <w:rPr>
                <w:sz w:val="16"/>
              </w:rPr>
              <w:t>agreed</w:t>
            </w:r>
          </w:p>
        </w:tc>
      </w:tr>
      <w:tr w:rsidR="00BC377F" w14:paraId="043D64C5" w14:textId="77777777" w:rsidTr="00D41ECF">
        <w:tc>
          <w:tcPr>
            <w:tcW w:w="0" w:type="auto"/>
          </w:tcPr>
          <w:p w14:paraId="2BED4CEC" w14:textId="77777777" w:rsidR="00BC377F" w:rsidRPr="00900970" w:rsidRDefault="00BC377F" w:rsidP="00D41ECF">
            <w:pPr>
              <w:pStyle w:val="TAL"/>
              <w:rPr>
                <w:sz w:val="16"/>
              </w:rPr>
            </w:pPr>
            <w:r>
              <w:rPr>
                <w:sz w:val="16"/>
              </w:rPr>
              <w:t>R5-241281</w:t>
            </w:r>
          </w:p>
        </w:tc>
        <w:tc>
          <w:tcPr>
            <w:tcW w:w="0" w:type="auto"/>
          </w:tcPr>
          <w:p w14:paraId="49ACC363" w14:textId="77777777" w:rsidR="00BC377F" w:rsidRPr="00900970" w:rsidRDefault="00BC377F" w:rsidP="00D41ECF">
            <w:pPr>
              <w:pStyle w:val="TAL"/>
              <w:rPr>
                <w:sz w:val="16"/>
              </w:rPr>
            </w:pPr>
            <w:r>
              <w:rPr>
                <w:sz w:val="16"/>
              </w:rPr>
              <w:t>Addition of NR-U IRAT tests 10.4.4.x</w:t>
            </w:r>
          </w:p>
        </w:tc>
        <w:tc>
          <w:tcPr>
            <w:tcW w:w="0" w:type="auto"/>
          </w:tcPr>
          <w:p w14:paraId="03D09C03" w14:textId="77777777" w:rsidR="00BC377F" w:rsidRPr="00900970" w:rsidRDefault="00BC377F" w:rsidP="00D41ECF">
            <w:pPr>
              <w:pStyle w:val="TAL"/>
              <w:rPr>
                <w:sz w:val="16"/>
              </w:rPr>
            </w:pPr>
            <w:r>
              <w:rPr>
                <w:sz w:val="16"/>
              </w:rPr>
              <w:t>Qualcomm Germany</w:t>
            </w:r>
          </w:p>
        </w:tc>
        <w:tc>
          <w:tcPr>
            <w:tcW w:w="0" w:type="auto"/>
          </w:tcPr>
          <w:p w14:paraId="74FDD9E8" w14:textId="77777777" w:rsidR="00BC377F" w:rsidRPr="00900970" w:rsidRDefault="00BC377F" w:rsidP="00D41ECF">
            <w:pPr>
              <w:pStyle w:val="TAL"/>
              <w:rPr>
                <w:sz w:val="16"/>
              </w:rPr>
            </w:pPr>
            <w:r>
              <w:rPr>
                <w:sz w:val="16"/>
              </w:rPr>
              <w:t>38.533</w:t>
            </w:r>
          </w:p>
        </w:tc>
        <w:tc>
          <w:tcPr>
            <w:tcW w:w="0" w:type="auto"/>
          </w:tcPr>
          <w:p w14:paraId="499D89AC" w14:textId="77777777" w:rsidR="00BC377F" w:rsidRPr="00900970" w:rsidRDefault="00BC377F" w:rsidP="00D41ECF">
            <w:pPr>
              <w:pStyle w:val="TAL"/>
              <w:rPr>
                <w:sz w:val="16"/>
              </w:rPr>
            </w:pPr>
            <w:r>
              <w:rPr>
                <w:sz w:val="16"/>
              </w:rPr>
              <w:t>3051</w:t>
            </w:r>
          </w:p>
        </w:tc>
        <w:tc>
          <w:tcPr>
            <w:tcW w:w="0" w:type="auto"/>
          </w:tcPr>
          <w:p w14:paraId="3BB77702" w14:textId="77777777" w:rsidR="00BC377F" w:rsidRPr="00900970" w:rsidRDefault="00BC377F" w:rsidP="00D41ECF">
            <w:pPr>
              <w:pStyle w:val="TAR"/>
              <w:rPr>
                <w:sz w:val="16"/>
              </w:rPr>
            </w:pPr>
            <w:r>
              <w:rPr>
                <w:sz w:val="16"/>
              </w:rPr>
              <w:t>-</w:t>
            </w:r>
          </w:p>
        </w:tc>
        <w:tc>
          <w:tcPr>
            <w:tcW w:w="0" w:type="auto"/>
          </w:tcPr>
          <w:p w14:paraId="085D544F" w14:textId="77777777" w:rsidR="00BC377F" w:rsidRPr="00900970" w:rsidRDefault="00BC377F" w:rsidP="00D41ECF">
            <w:pPr>
              <w:pStyle w:val="TAL"/>
              <w:rPr>
                <w:sz w:val="16"/>
              </w:rPr>
            </w:pPr>
            <w:r>
              <w:rPr>
                <w:sz w:val="16"/>
              </w:rPr>
              <w:t>Rel-18</w:t>
            </w:r>
          </w:p>
        </w:tc>
        <w:tc>
          <w:tcPr>
            <w:tcW w:w="0" w:type="auto"/>
          </w:tcPr>
          <w:p w14:paraId="7F78003C" w14:textId="77777777" w:rsidR="00BC377F" w:rsidRPr="00900970" w:rsidRDefault="00BC377F" w:rsidP="00D41ECF">
            <w:pPr>
              <w:pStyle w:val="TAL"/>
              <w:rPr>
                <w:sz w:val="16"/>
              </w:rPr>
            </w:pPr>
            <w:r>
              <w:rPr>
                <w:sz w:val="16"/>
              </w:rPr>
              <w:t>F</w:t>
            </w:r>
          </w:p>
        </w:tc>
        <w:tc>
          <w:tcPr>
            <w:tcW w:w="0" w:type="auto"/>
          </w:tcPr>
          <w:p w14:paraId="39ADFE13" w14:textId="77777777" w:rsidR="00BC377F" w:rsidRPr="00900970" w:rsidRDefault="00BC377F" w:rsidP="00D41ECF">
            <w:pPr>
              <w:pStyle w:val="TAL"/>
              <w:rPr>
                <w:sz w:val="16"/>
              </w:rPr>
            </w:pPr>
            <w:proofErr w:type="spellStart"/>
            <w:r>
              <w:rPr>
                <w:sz w:val="16"/>
              </w:rPr>
              <w:t>NR_unlic-UEConTest</w:t>
            </w:r>
            <w:proofErr w:type="spellEnd"/>
          </w:p>
        </w:tc>
        <w:tc>
          <w:tcPr>
            <w:tcW w:w="0" w:type="auto"/>
          </w:tcPr>
          <w:p w14:paraId="62F8F78A" w14:textId="77777777" w:rsidR="00BC377F" w:rsidRPr="00900970" w:rsidRDefault="00BC377F" w:rsidP="00D41ECF">
            <w:pPr>
              <w:pStyle w:val="TAL"/>
              <w:rPr>
                <w:sz w:val="16"/>
              </w:rPr>
            </w:pPr>
            <w:r>
              <w:rPr>
                <w:sz w:val="16"/>
              </w:rPr>
              <w:t>agreed</w:t>
            </w:r>
          </w:p>
        </w:tc>
      </w:tr>
      <w:tr w:rsidR="00BC377F" w14:paraId="7BBBDB80" w14:textId="77777777" w:rsidTr="00D41ECF">
        <w:tc>
          <w:tcPr>
            <w:tcW w:w="0" w:type="auto"/>
          </w:tcPr>
          <w:p w14:paraId="424F81CE" w14:textId="77777777" w:rsidR="00BC377F" w:rsidRPr="00900970" w:rsidRDefault="00BC377F" w:rsidP="00D41ECF">
            <w:pPr>
              <w:pStyle w:val="TAL"/>
              <w:rPr>
                <w:sz w:val="16"/>
              </w:rPr>
            </w:pPr>
            <w:r>
              <w:rPr>
                <w:sz w:val="16"/>
              </w:rPr>
              <w:t>R5-241282</w:t>
            </w:r>
          </w:p>
        </w:tc>
        <w:tc>
          <w:tcPr>
            <w:tcW w:w="0" w:type="auto"/>
          </w:tcPr>
          <w:p w14:paraId="7F338410" w14:textId="77777777" w:rsidR="00BC377F" w:rsidRPr="00900970" w:rsidRDefault="00BC377F" w:rsidP="00D41ECF">
            <w:pPr>
              <w:pStyle w:val="TAL"/>
              <w:rPr>
                <w:sz w:val="16"/>
              </w:rPr>
            </w:pPr>
            <w:r>
              <w:rPr>
                <w:sz w:val="16"/>
              </w:rPr>
              <w:t>Update to NSA NR-U tests including TT</w:t>
            </w:r>
          </w:p>
        </w:tc>
        <w:tc>
          <w:tcPr>
            <w:tcW w:w="0" w:type="auto"/>
          </w:tcPr>
          <w:p w14:paraId="765E5DE8" w14:textId="77777777" w:rsidR="00BC377F" w:rsidRPr="00900970" w:rsidRDefault="00BC377F" w:rsidP="00D41ECF">
            <w:pPr>
              <w:pStyle w:val="TAL"/>
              <w:rPr>
                <w:sz w:val="16"/>
              </w:rPr>
            </w:pPr>
            <w:r>
              <w:rPr>
                <w:sz w:val="16"/>
              </w:rPr>
              <w:t>Qualcomm Germany</w:t>
            </w:r>
          </w:p>
        </w:tc>
        <w:tc>
          <w:tcPr>
            <w:tcW w:w="0" w:type="auto"/>
          </w:tcPr>
          <w:p w14:paraId="1D45967A" w14:textId="77777777" w:rsidR="00BC377F" w:rsidRPr="00900970" w:rsidRDefault="00BC377F" w:rsidP="00D41ECF">
            <w:pPr>
              <w:pStyle w:val="TAL"/>
              <w:rPr>
                <w:sz w:val="16"/>
              </w:rPr>
            </w:pPr>
            <w:r>
              <w:rPr>
                <w:sz w:val="16"/>
              </w:rPr>
              <w:t>38.533</w:t>
            </w:r>
          </w:p>
        </w:tc>
        <w:tc>
          <w:tcPr>
            <w:tcW w:w="0" w:type="auto"/>
          </w:tcPr>
          <w:p w14:paraId="11AA9047" w14:textId="77777777" w:rsidR="00BC377F" w:rsidRPr="00900970" w:rsidRDefault="00BC377F" w:rsidP="00D41ECF">
            <w:pPr>
              <w:pStyle w:val="TAL"/>
              <w:rPr>
                <w:sz w:val="16"/>
              </w:rPr>
            </w:pPr>
            <w:r>
              <w:rPr>
                <w:sz w:val="16"/>
              </w:rPr>
              <w:t>3052</w:t>
            </w:r>
          </w:p>
        </w:tc>
        <w:tc>
          <w:tcPr>
            <w:tcW w:w="0" w:type="auto"/>
          </w:tcPr>
          <w:p w14:paraId="576DB1FB" w14:textId="77777777" w:rsidR="00BC377F" w:rsidRPr="00900970" w:rsidRDefault="00BC377F" w:rsidP="00D41ECF">
            <w:pPr>
              <w:pStyle w:val="TAR"/>
              <w:rPr>
                <w:sz w:val="16"/>
              </w:rPr>
            </w:pPr>
            <w:r>
              <w:rPr>
                <w:sz w:val="16"/>
              </w:rPr>
              <w:t>-</w:t>
            </w:r>
          </w:p>
        </w:tc>
        <w:tc>
          <w:tcPr>
            <w:tcW w:w="0" w:type="auto"/>
          </w:tcPr>
          <w:p w14:paraId="2651E13F" w14:textId="77777777" w:rsidR="00BC377F" w:rsidRPr="00900970" w:rsidRDefault="00BC377F" w:rsidP="00D41ECF">
            <w:pPr>
              <w:pStyle w:val="TAL"/>
              <w:rPr>
                <w:sz w:val="16"/>
              </w:rPr>
            </w:pPr>
            <w:r>
              <w:rPr>
                <w:sz w:val="16"/>
              </w:rPr>
              <w:t>Rel-18</w:t>
            </w:r>
          </w:p>
        </w:tc>
        <w:tc>
          <w:tcPr>
            <w:tcW w:w="0" w:type="auto"/>
          </w:tcPr>
          <w:p w14:paraId="2E3AF96A" w14:textId="77777777" w:rsidR="00BC377F" w:rsidRPr="00900970" w:rsidRDefault="00BC377F" w:rsidP="00D41ECF">
            <w:pPr>
              <w:pStyle w:val="TAL"/>
              <w:rPr>
                <w:sz w:val="16"/>
              </w:rPr>
            </w:pPr>
            <w:r>
              <w:rPr>
                <w:sz w:val="16"/>
              </w:rPr>
              <w:t>F</w:t>
            </w:r>
          </w:p>
        </w:tc>
        <w:tc>
          <w:tcPr>
            <w:tcW w:w="0" w:type="auto"/>
          </w:tcPr>
          <w:p w14:paraId="277F34F2" w14:textId="77777777" w:rsidR="00BC377F" w:rsidRPr="00900970" w:rsidRDefault="00BC377F" w:rsidP="00D41ECF">
            <w:pPr>
              <w:pStyle w:val="TAL"/>
              <w:rPr>
                <w:sz w:val="16"/>
              </w:rPr>
            </w:pPr>
            <w:proofErr w:type="spellStart"/>
            <w:r>
              <w:rPr>
                <w:sz w:val="16"/>
              </w:rPr>
              <w:t>NR_unlic-UEConTest</w:t>
            </w:r>
            <w:proofErr w:type="spellEnd"/>
          </w:p>
        </w:tc>
        <w:tc>
          <w:tcPr>
            <w:tcW w:w="0" w:type="auto"/>
          </w:tcPr>
          <w:p w14:paraId="561EEECC" w14:textId="77777777" w:rsidR="00BC377F" w:rsidRPr="00900970" w:rsidRDefault="00BC377F" w:rsidP="00D41ECF">
            <w:pPr>
              <w:pStyle w:val="TAL"/>
              <w:rPr>
                <w:sz w:val="16"/>
              </w:rPr>
            </w:pPr>
            <w:r>
              <w:rPr>
                <w:sz w:val="16"/>
              </w:rPr>
              <w:t>agreed</w:t>
            </w:r>
          </w:p>
        </w:tc>
      </w:tr>
      <w:tr w:rsidR="00BC377F" w14:paraId="261E5C31" w14:textId="77777777" w:rsidTr="00D41ECF">
        <w:tc>
          <w:tcPr>
            <w:tcW w:w="0" w:type="auto"/>
          </w:tcPr>
          <w:p w14:paraId="70E0C412" w14:textId="77777777" w:rsidR="00BC377F" w:rsidRPr="00900970" w:rsidRDefault="00BC377F" w:rsidP="00D41ECF">
            <w:pPr>
              <w:pStyle w:val="TAL"/>
              <w:rPr>
                <w:sz w:val="16"/>
              </w:rPr>
            </w:pPr>
            <w:r>
              <w:rPr>
                <w:sz w:val="16"/>
              </w:rPr>
              <w:t>R5-241283</w:t>
            </w:r>
          </w:p>
        </w:tc>
        <w:tc>
          <w:tcPr>
            <w:tcW w:w="0" w:type="auto"/>
          </w:tcPr>
          <w:p w14:paraId="79CEC911" w14:textId="77777777" w:rsidR="00BC377F" w:rsidRPr="00900970" w:rsidRDefault="00BC377F" w:rsidP="00D41ECF">
            <w:pPr>
              <w:pStyle w:val="TAL"/>
              <w:rPr>
                <w:sz w:val="16"/>
              </w:rPr>
            </w:pPr>
            <w:r>
              <w:rPr>
                <w:sz w:val="16"/>
              </w:rPr>
              <w:t>Update to SA NR-U tests including TT</w:t>
            </w:r>
          </w:p>
        </w:tc>
        <w:tc>
          <w:tcPr>
            <w:tcW w:w="0" w:type="auto"/>
          </w:tcPr>
          <w:p w14:paraId="0D048BFD" w14:textId="77777777" w:rsidR="00BC377F" w:rsidRPr="00900970" w:rsidRDefault="00BC377F" w:rsidP="00D41ECF">
            <w:pPr>
              <w:pStyle w:val="TAL"/>
              <w:rPr>
                <w:sz w:val="16"/>
              </w:rPr>
            </w:pPr>
            <w:r>
              <w:rPr>
                <w:sz w:val="16"/>
              </w:rPr>
              <w:t>Qualcomm Germany</w:t>
            </w:r>
          </w:p>
        </w:tc>
        <w:tc>
          <w:tcPr>
            <w:tcW w:w="0" w:type="auto"/>
          </w:tcPr>
          <w:p w14:paraId="027B114D" w14:textId="77777777" w:rsidR="00BC377F" w:rsidRPr="00900970" w:rsidRDefault="00BC377F" w:rsidP="00D41ECF">
            <w:pPr>
              <w:pStyle w:val="TAL"/>
              <w:rPr>
                <w:sz w:val="16"/>
              </w:rPr>
            </w:pPr>
            <w:r>
              <w:rPr>
                <w:sz w:val="16"/>
              </w:rPr>
              <w:t>38.533</w:t>
            </w:r>
          </w:p>
        </w:tc>
        <w:tc>
          <w:tcPr>
            <w:tcW w:w="0" w:type="auto"/>
          </w:tcPr>
          <w:p w14:paraId="465366C7" w14:textId="77777777" w:rsidR="00BC377F" w:rsidRPr="00900970" w:rsidRDefault="00BC377F" w:rsidP="00D41ECF">
            <w:pPr>
              <w:pStyle w:val="TAL"/>
              <w:rPr>
                <w:sz w:val="16"/>
              </w:rPr>
            </w:pPr>
            <w:r>
              <w:rPr>
                <w:sz w:val="16"/>
              </w:rPr>
              <w:t>3053</w:t>
            </w:r>
          </w:p>
        </w:tc>
        <w:tc>
          <w:tcPr>
            <w:tcW w:w="0" w:type="auto"/>
          </w:tcPr>
          <w:p w14:paraId="089AB5CB" w14:textId="77777777" w:rsidR="00BC377F" w:rsidRPr="00900970" w:rsidRDefault="00BC377F" w:rsidP="00D41ECF">
            <w:pPr>
              <w:pStyle w:val="TAR"/>
              <w:rPr>
                <w:sz w:val="16"/>
              </w:rPr>
            </w:pPr>
            <w:r>
              <w:rPr>
                <w:sz w:val="16"/>
              </w:rPr>
              <w:t>-</w:t>
            </w:r>
          </w:p>
        </w:tc>
        <w:tc>
          <w:tcPr>
            <w:tcW w:w="0" w:type="auto"/>
          </w:tcPr>
          <w:p w14:paraId="323CDA87" w14:textId="77777777" w:rsidR="00BC377F" w:rsidRPr="00900970" w:rsidRDefault="00BC377F" w:rsidP="00D41ECF">
            <w:pPr>
              <w:pStyle w:val="TAL"/>
              <w:rPr>
                <w:sz w:val="16"/>
              </w:rPr>
            </w:pPr>
            <w:r>
              <w:rPr>
                <w:sz w:val="16"/>
              </w:rPr>
              <w:t>Rel-18</w:t>
            </w:r>
          </w:p>
        </w:tc>
        <w:tc>
          <w:tcPr>
            <w:tcW w:w="0" w:type="auto"/>
          </w:tcPr>
          <w:p w14:paraId="63984635" w14:textId="77777777" w:rsidR="00BC377F" w:rsidRPr="00900970" w:rsidRDefault="00BC377F" w:rsidP="00D41ECF">
            <w:pPr>
              <w:pStyle w:val="TAL"/>
              <w:rPr>
                <w:sz w:val="16"/>
              </w:rPr>
            </w:pPr>
            <w:r>
              <w:rPr>
                <w:sz w:val="16"/>
              </w:rPr>
              <w:t>F</w:t>
            </w:r>
          </w:p>
        </w:tc>
        <w:tc>
          <w:tcPr>
            <w:tcW w:w="0" w:type="auto"/>
          </w:tcPr>
          <w:p w14:paraId="63CA3EEF" w14:textId="77777777" w:rsidR="00BC377F" w:rsidRPr="00900970" w:rsidRDefault="00BC377F" w:rsidP="00D41ECF">
            <w:pPr>
              <w:pStyle w:val="TAL"/>
              <w:rPr>
                <w:sz w:val="16"/>
              </w:rPr>
            </w:pPr>
            <w:proofErr w:type="spellStart"/>
            <w:r>
              <w:rPr>
                <w:sz w:val="16"/>
              </w:rPr>
              <w:t>NR_unlic-UEConTest</w:t>
            </w:r>
            <w:proofErr w:type="spellEnd"/>
          </w:p>
        </w:tc>
        <w:tc>
          <w:tcPr>
            <w:tcW w:w="0" w:type="auto"/>
          </w:tcPr>
          <w:p w14:paraId="60DD554D" w14:textId="77777777" w:rsidR="00BC377F" w:rsidRPr="00900970" w:rsidRDefault="00BC377F" w:rsidP="00D41ECF">
            <w:pPr>
              <w:pStyle w:val="TAL"/>
              <w:rPr>
                <w:sz w:val="16"/>
              </w:rPr>
            </w:pPr>
            <w:r>
              <w:rPr>
                <w:sz w:val="16"/>
              </w:rPr>
              <w:t>agreed</w:t>
            </w:r>
          </w:p>
        </w:tc>
      </w:tr>
      <w:tr w:rsidR="00BC377F" w14:paraId="6DC9FAB2" w14:textId="77777777" w:rsidTr="00D41ECF">
        <w:tc>
          <w:tcPr>
            <w:tcW w:w="0" w:type="auto"/>
          </w:tcPr>
          <w:p w14:paraId="75C388E2" w14:textId="77777777" w:rsidR="00BC377F" w:rsidRPr="00900970" w:rsidRDefault="00BC377F" w:rsidP="00D41ECF">
            <w:pPr>
              <w:pStyle w:val="TAL"/>
              <w:rPr>
                <w:sz w:val="16"/>
              </w:rPr>
            </w:pPr>
            <w:r>
              <w:rPr>
                <w:sz w:val="16"/>
              </w:rPr>
              <w:t>R5-241284</w:t>
            </w:r>
          </w:p>
        </w:tc>
        <w:tc>
          <w:tcPr>
            <w:tcW w:w="0" w:type="auto"/>
          </w:tcPr>
          <w:p w14:paraId="69673212" w14:textId="77777777" w:rsidR="00BC377F" w:rsidRPr="00900970" w:rsidRDefault="00BC377F" w:rsidP="00D41ECF">
            <w:pPr>
              <w:pStyle w:val="TAL"/>
              <w:rPr>
                <w:sz w:val="16"/>
              </w:rPr>
            </w:pPr>
            <w:r>
              <w:rPr>
                <w:sz w:val="16"/>
              </w:rPr>
              <w:t>Update to OCNG noise power in UL CCA model</w:t>
            </w:r>
          </w:p>
        </w:tc>
        <w:tc>
          <w:tcPr>
            <w:tcW w:w="0" w:type="auto"/>
          </w:tcPr>
          <w:p w14:paraId="36F8D300" w14:textId="77777777" w:rsidR="00BC377F" w:rsidRPr="00900970" w:rsidRDefault="00BC377F" w:rsidP="00D41ECF">
            <w:pPr>
              <w:pStyle w:val="TAL"/>
              <w:rPr>
                <w:sz w:val="16"/>
              </w:rPr>
            </w:pPr>
            <w:r>
              <w:rPr>
                <w:sz w:val="16"/>
              </w:rPr>
              <w:t>Qualcomm Germany</w:t>
            </w:r>
          </w:p>
        </w:tc>
        <w:tc>
          <w:tcPr>
            <w:tcW w:w="0" w:type="auto"/>
          </w:tcPr>
          <w:p w14:paraId="02C38783" w14:textId="77777777" w:rsidR="00BC377F" w:rsidRPr="00900970" w:rsidRDefault="00BC377F" w:rsidP="00D41ECF">
            <w:pPr>
              <w:pStyle w:val="TAL"/>
              <w:rPr>
                <w:sz w:val="16"/>
              </w:rPr>
            </w:pPr>
            <w:r>
              <w:rPr>
                <w:sz w:val="16"/>
              </w:rPr>
              <w:t>38.533</w:t>
            </w:r>
          </w:p>
        </w:tc>
        <w:tc>
          <w:tcPr>
            <w:tcW w:w="0" w:type="auto"/>
          </w:tcPr>
          <w:p w14:paraId="22325E45" w14:textId="77777777" w:rsidR="00BC377F" w:rsidRPr="00900970" w:rsidRDefault="00BC377F" w:rsidP="00D41ECF">
            <w:pPr>
              <w:pStyle w:val="TAL"/>
              <w:rPr>
                <w:sz w:val="16"/>
              </w:rPr>
            </w:pPr>
            <w:r>
              <w:rPr>
                <w:sz w:val="16"/>
              </w:rPr>
              <w:t>3054</w:t>
            </w:r>
          </w:p>
        </w:tc>
        <w:tc>
          <w:tcPr>
            <w:tcW w:w="0" w:type="auto"/>
          </w:tcPr>
          <w:p w14:paraId="015740F5" w14:textId="77777777" w:rsidR="00BC377F" w:rsidRPr="00900970" w:rsidRDefault="00BC377F" w:rsidP="00D41ECF">
            <w:pPr>
              <w:pStyle w:val="TAR"/>
              <w:rPr>
                <w:sz w:val="16"/>
              </w:rPr>
            </w:pPr>
            <w:r>
              <w:rPr>
                <w:sz w:val="16"/>
              </w:rPr>
              <w:t>-</w:t>
            </w:r>
          </w:p>
        </w:tc>
        <w:tc>
          <w:tcPr>
            <w:tcW w:w="0" w:type="auto"/>
          </w:tcPr>
          <w:p w14:paraId="0B63B0DA" w14:textId="77777777" w:rsidR="00BC377F" w:rsidRPr="00900970" w:rsidRDefault="00BC377F" w:rsidP="00D41ECF">
            <w:pPr>
              <w:pStyle w:val="TAL"/>
              <w:rPr>
                <w:sz w:val="16"/>
              </w:rPr>
            </w:pPr>
            <w:r>
              <w:rPr>
                <w:sz w:val="16"/>
              </w:rPr>
              <w:t>Rel-18</w:t>
            </w:r>
          </w:p>
        </w:tc>
        <w:tc>
          <w:tcPr>
            <w:tcW w:w="0" w:type="auto"/>
          </w:tcPr>
          <w:p w14:paraId="0A84575E" w14:textId="77777777" w:rsidR="00BC377F" w:rsidRPr="00900970" w:rsidRDefault="00BC377F" w:rsidP="00D41ECF">
            <w:pPr>
              <w:pStyle w:val="TAL"/>
              <w:rPr>
                <w:sz w:val="16"/>
              </w:rPr>
            </w:pPr>
            <w:r>
              <w:rPr>
                <w:sz w:val="16"/>
              </w:rPr>
              <w:t>F</w:t>
            </w:r>
          </w:p>
        </w:tc>
        <w:tc>
          <w:tcPr>
            <w:tcW w:w="0" w:type="auto"/>
          </w:tcPr>
          <w:p w14:paraId="12186AA9" w14:textId="77777777" w:rsidR="00BC377F" w:rsidRPr="00900970" w:rsidRDefault="00BC377F" w:rsidP="00D41ECF">
            <w:pPr>
              <w:pStyle w:val="TAL"/>
              <w:rPr>
                <w:sz w:val="16"/>
              </w:rPr>
            </w:pPr>
            <w:proofErr w:type="spellStart"/>
            <w:r>
              <w:rPr>
                <w:sz w:val="16"/>
              </w:rPr>
              <w:t>NR_unlic-UEConTest</w:t>
            </w:r>
            <w:proofErr w:type="spellEnd"/>
          </w:p>
        </w:tc>
        <w:tc>
          <w:tcPr>
            <w:tcW w:w="0" w:type="auto"/>
          </w:tcPr>
          <w:p w14:paraId="4DC08563" w14:textId="77777777" w:rsidR="00BC377F" w:rsidRPr="00900970" w:rsidRDefault="00BC377F" w:rsidP="00D41ECF">
            <w:pPr>
              <w:pStyle w:val="TAL"/>
              <w:rPr>
                <w:sz w:val="16"/>
              </w:rPr>
            </w:pPr>
            <w:r>
              <w:rPr>
                <w:sz w:val="16"/>
              </w:rPr>
              <w:t>agreed</w:t>
            </w:r>
          </w:p>
        </w:tc>
      </w:tr>
      <w:tr w:rsidR="00BC377F" w14:paraId="5ADC6A03" w14:textId="77777777" w:rsidTr="00D41ECF">
        <w:tc>
          <w:tcPr>
            <w:tcW w:w="0" w:type="auto"/>
          </w:tcPr>
          <w:p w14:paraId="78A36B02" w14:textId="77777777" w:rsidR="00BC377F" w:rsidRPr="00900970" w:rsidRDefault="00BC377F" w:rsidP="00D41ECF">
            <w:pPr>
              <w:pStyle w:val="TAL"/>
              <w:rPr>
                <w:sz w:val="16"/>
              </w:rPr>
            </w:pPr>
            <w:r>
              <w:rPr>
                <w:sz w:val="16"/>
              </w:rPr>
              <w:t>R5-241285</w:t>
            </w:r>
          </w:p>
        </w:tc>
        <w:tc>
          <w:tcPr>
            <w:tcW w:w="0" w:type="auto"/>
          </w:tcPr>
          <w:p w14:paraId="304D1EBE" w14:textId="77777777" w:rsidR="00BC377F" w:rsidRPr="00900970" w:rsidRDefault="00BC377F" w:rsidP="00D41ECF">
            <w:pPr>
              <w:pStyle w:val="TAL"/>
              <w:rPr>
                <w:sz w:val="16"/>
              </w:rPr>
            </w:pPr>
            <w:r>
              <w:rPr>
                <w:sz w:val="16"/>
              </w:rPr>
              <w:t>Core alignment for NR-U common sections</w:t>
            </w:r>
          </w:p>
        </w:tc>
        <w:tc>
          <w:tcPr>
            <w:tcW w:w="0" w:type="auto"/>
          </w:tcPr>
          <w:p w14:paraId="19A131F9" w14:textId="77777777" w:rsidR="00BC377F" w:rsidRPr="00900970" w:rsidRDefault="00BC377F" w:rsidP="00D41ECF">
            <w:pPr>
              <w:pStyle w:val="TAL"/>
              <w:rPr>
                <w:sz w:val="16"/>
              </w:rPr>
            </w:pPr>
            <w:r>
              <w:rPr>
                <w:sz w:val="16"/>
              </w:rPr>
              <w:t>Qualcomm Germany</w:t>
            </w:r>
          </w:p>
        </w:tc>
        <w:tc>
          <w:tcPr>
            <w:tcW w:w="0" w:type="auto"/>
          </w:tcPr>
          <w:p w14:paraId="5806D3DB" w14:textId="77777777" w:rsidR="00BC377F" w:rsidRPr="00900970" w:rsidRDefault="00BC377F" w:rsidP="00D41ECF">
            <w:pPr>
              <w:pStyle w:val="TAL"/>
              <w:rPr>
                <w:sz w:val="16"/>
              </w:rPr>
            </w:pPr>
            <w:r>
              <w:rPr>
                <w:sz w:val="16"/>
              </w:rPr>
              <w:t>38.533</w:t>
            </w:r>
          </w:p>
        </w:tc>
        <w:tc>
          <w:tcPr>
            <w:tcW w:w="0" w:type="auto"/>
          </w:tcPr>
          <w:p w14:paraId="18FA4D74" w14:textId="77777777" w:rsidR="00BC377F" w:rsidRPr="00900970" w:rsidRDefault="00BC377F" w:rsidP="00D41ECF">
            <w:pPr>
              <w:pStyle w:val="TAL"/>
              <w:rPr>
                <w:sz w:val="16"/>
              </w:rPr>
            </w:pPr>
            <w:r>
              <w:rPr>
                <w:sz w:val="16"/>
              </w:rPr>
              <w:t>3055</w:t>
            </w:r>
          </w:p>
        </w:tc>
        <w:tc>
          <w:tcPr>
            <w:tcW w:w="0" w:type="auto"/>
          </w:tcPr>
          <w:p w14:paraId="557A2D43" w14:textId="77777777" w:rsidR="00BC377F" w:rsidRPr="00900970" w:rsidRDefault="00BC377F" w:rsidP="00D41ECF">
            <w:pPr>
              <w:pStyle w:val="TAR"/>
              <w:rPr>
                <w:sz w:val="16"/>
              </w:rPr>
            </w:pPr>
            <w:r>
              <w:rPr>
                <w:sz w:val="16"/>
              </w:rPr>
              <w:t>-</w:t>
            </w:r>
          </w:p>
        </w:tc>
        <w:tc>
          <w:tcPr>
            <w:tcW w:w="0" w:type="auto"/>
          </w:tcPr>
          <w:p w14:paraId="4B27402D" w14:textId="77777777" w:rsidR="00BC377F" w:rsidRPr="00900970" w:rsidRDefault="00BC377F" w:rsidP="00D41ECF">
            <w:pPr>
              <w:pStyle w:val="TAL"/>
              <w:rPr>
                <w:sz w:val="16"/>
              </w:rPr>
            </w:pPr>
            <w:r>
              <w:rPr>
                <w:sz w:val="16"/>
              </w:rPr>
              <w:t>Rel-18</w:t>
            </w:r>
          </w:p>
        </w:tc>
        <w:tc>
          <w:tcPr>
            <w:tcW w:w="0" w:type="auto"/>
          </w:tcPr>
          <w:p w14:paraId="3BD5DA36" w14:textId="77777777" w:rsidR="00BC377F" w:rsidRPr="00900970" w:rsidRDefault="00BC377F" w:rsidP="00D41ECF">
            <w:pPr>
              <w:pStyle w:val="TAL"/>
              <w:rPr>
                <w:sz w:val="16"/>
              </w:rPr>
            </w:pPr>
            <w:r>
              <w:rPr>
                <w:sz w:val="16"/>
              </w:rPr>
              <w:t>F</w:t>
            </w:r>
          </w:p>
        </w:tc>
        <w:tc>
          <w:tcPr>
            <w:tcW w:w="0" w:type="auto"/>
          </w:tcPr>
          <w:p w14:paraId="1621179F" w14:textId="77777777" w:rsidR="00BC377F" w:rsidRPr="00900970" w:rsidRDefault="00BC377F" w:rsidP="00D41ECF">
            <w:pPr>
              <w:pStyle w:val="TAL"/>
              <w:rPr>
                <w:sz w:val="16"/>
              </w:rPr>
            </w:pPr>
            <w:proofErr w:type="spellStart"/>
            <w:r>
              <w:rPr>
                <w:sz w:val="16"/>
              </w:rPr>
              <w:t>NR_unlic-UEConTest</w:t>
            </w:r>
            <w:proofErr w:type="spellEnd"/>
          </w:p>
        </w:tc>
        <w:tc>
          <w:tcPr>
            <w:tcW w:w="0" w:type="auto"/>
          </w:tcPr>
          <w:p w14:paraId="0E93E59D" w14:textId="77777777" w:rsidR="00BC377F" w:rsidRPr="00900970" w:rsidRDefault="00BC377F" w:rsidP="00D41ECF">
            <w:pPr>
              <w:pStyle w:val="TAL"/>
              <w:rPr>
                <w:sz w:val="16"/>
              </w:rPr>
            </w:pPr>
            <w:r>
              <w:rPr>
                <w:sz w:val="16"/>
              </w:rPr>
              <w:t>agreed</w:t>
            </w:r>
          </w:p>
        </w:tc>
      </w:tr>
      <w:tr w:rsidR="00BC377F" w14:paraId="792C11C0" w14:textId="77777777" w:rsidTr="00D41ECF">
        <w:tc>
          <w:tcPr>
            <w:tcW w:w="0" w:type="auto"/>
          </w:tcPr>
          <w:p w14:paraId="54DBD4D9" w14:textId="77777777" w:rsidR="00BC377F" w:rsidRPr="00900970" w:rsidRDefault="00BC377F" w:rsidP="00D41ECF">
            <w:pPr>
              <w:pStyle w:val="TAL"/>
              <w:rPr>
                <w:sz w:val="16"/>
              </w:rPr>
            </w:pPr>
            <w:r>
              <w:rPr>
                <w:sz w:val="16"/>
              </w:rPr>
              <w:t>R5-241295</w:t>
            </w:r>
          </w:p>
        </w:tc>
        <w:tc>
          <w:tcPr>
            <w:tcW w:w="0" w:type="auto"/>
          </w:tcPr>
          <w:p w14:paraId="108167EB" w14:textId="77777777" w:rsidR="00BC377F" w:rsidRPr="00900970" w:rsidRDefault="00BC377F" w:rsidP="00D41ECF">
            <w:pPr>
              <w:pStyle w:val="TAL"/>
              <w:rPr>
                <w:sz w:val="16"/>
              </w:rPr>
            </w:pPr>
            <w:r>
              <w:rPr>
                <w:sz w:val="16"/>
              </w:rPr>
              <w:t>Cleanup on FR1 CG-SDT test 6.2.1</w:t>
            </w:r>
          </w:p>
        </w:tc>
        <w:tc>
          <w:tcPr>
            <w:tcW w:w="0" w:type="auto"/>
          </w:tcPr>
          <w:p w14:paraId="4F7C691A" w14:textId="77777777" w:rsidR="00BC377F" w:rsidRPr="00900970" w:rsidRDefault="00BC377F" w:rsidP="00D41ECF">
            <w:pPr>
              <w:pStyle w:val="TAL"/>
              <w:rPr>
                <w:sz w:val="16"/>
              </w:rPr>
            </w:pPr>
            <w:r>
              <w:rPr>
                <w:sz w:val="16"/>
              </w:rPr>
              <w:t>Qualcomm Germany</w:t>
            </w:r>
          </w:p>
        </w:tc>
        <w:tc>
          <w:tcPr>
            <w:tcW w:w="0" w:type="auto"/>
          </w:tcPr>
          <w:p w14:paraId="72D8F644" w14:textId="77777777" w:rsidR="00BC377F" w:rsidRPr="00900970" w:rsidRDefault="00BC377F" w:rsidP="00D41ECF">
            <w:pPr>
              <w:pStyle w:val="TAL"/>
              <w:rPr>
                <w:sz w:val="16"/>
              </w:rPr>
            </w:pPr>
            <w:r>
              <w:rPr>
                <w:sz w:val="16"/>
              </w:rPr>
              <w:t>38.533</w:t>
            </w:r>
          </w:p>
        </w:tc>
        <w:tc>
          <w:tcPr>
            <w:tcW w:w="0" w:type="auto"/>
          </w:tcPr>
          <w:p w14:paraId="086C7728" w14:textId="77777777" w:rsidR="00BC377F" w:rsidRPr="00900970" w:rsidRDefault="00BC377F" w:rsidP="00D41ECF">
            <w:pPr>
              <w:pStyle w:val="TAL"/>
              <w:rPr>
                <w:sz w:val="16"/>
              </w:rPr>
            </w:pPr>
            <w:r>
              <w:rPr>
                <w:sz w:val="16"/>
              </w:rPr>
              <w:t>3056</w:t>
            </w:r>
          </w:p>
        </w:tc>
        <w:tc>
          <w:tcPr>
            <w:tcW w:w="0" w:type="auto"/>
          </w:tcPr>
          <w:p w14:paraId="4423F519" w14:textId="77777777" w:rsidR="00BC377F" w:rsidRPr="00900970" w:rsidRDefault="00BC377F" w:rsidP="00D41ECF">
            <w:pPr>
              <w:pStyle w:val="TAR"/>
              <w:rPr>
                <w:sz w:val="16"/>
              </w:rPr>
            </w:pPr>
            <w:r>
              <w:rPr>
                <w:sz w:val="16"/>
              </w:rPr>
              <w:t>-</w:t>
            </w:r>
          </w:p>
        </w:tc>
        <w:tc>
          <w:tcPr>
            <w:tcW w:w="0" w:type="auto"/>
          </w:tcPr>
          <w:p w14:paraId="327EA96F" w14:textId="77777777" w:rsidR="00BC377F" w:rsidRPr="00900970" w:rsidRDefault="00BC377F" w:rsidP="00D41ECF">
            <w:pPr>
              <w:pStyle w:val="TAL"/>
              <w:rPr>
                <w:sz w:val="16"/>
              </w:rPr>
            </w:pPr>
            <w:r>
              <w:rPr>
                <w:sz w:val="16"/>
              </w:rPr>
              <w:t>Rel-18</w:t>
            </w:r>
          </w:p>
        </w:tc>
        <w:tc>
          <w:tcPr>
            <w:tcW w:w="0" w:type="auto"/>
          </w:tcPr>
          <w:p w14:paraId="4036C9A3" w14:textId="77777777" w:rsidR="00BC377F" w:rsidRPr="00900970" w:rsidRDefault="00BC377F" w:rsidP="00D41ECF">
            <w:pPr>
              <w:pStyle w:val="TAL"/>
              <w:rPr>
                <w:sz w:val="16"/>
              </w:rPr>
            </w:pPr>
            <w:r>
              <w:rPr>
                <w:sz w:val="16"/>
              </w:rPr>
              <w:t>F</w:t>
            </w:r>
          </w:p>
        </w:tc>
        <w:tc>
          <w:tcPr>
            <w:tcW w:w="0" w:type="auto"/>
          </w:tcPr>
          <w:p w14:paraId="10E2428B" w14:textId="77777777" w:rsidR="00BC377F" w:rsidRPr="00900970" w:rsidRDefault="00BC377F" w:rsidP="00D41ECF">
            <w:pPr>
              <w:pStyle w:val="TAL"/>
              <w:rPr>
                <w:sz w:val="16"/>
              </w:rPr>
            </w:pPr>
            <w:proofErr w:type="spellStart"/>
            <w:r>
              <w:rPr>
                <w:sz w:val="16"/>
              </w:rPr>
              <w:t>NR_SmallData_INACTIVE-UEConTest</w:t>
            </w:r>
            <w:proofErr w:type="spellEnd"/>
          </w:p>
        </w:tc>
        <w:tc>
          <w:tcPr>
            <w:tcW w:w="0" w:type="auto"/>
          </w:tcPr>
          <w:p w14:paraId="531F772E" w14:textId="77777777" w:rsidR="00BC377F" w:rsidRPr="00900970" w:rsidRDefault="00BC377F" w:rsidP="00D41ECF">
            <w:pPr>
              <w:pStyle w:val="TAL"/>
              <w:rPr>
                <w:sz w:val="16"/>
              </w:rPr>
            </w:pPr>
            <w:r>
              <w:rPr>
                <w:sz w:val="16"/>
              </w:rPr>
              <w:t>agreed</w:t>
            </w:r>
          </w:p>
        </w:tc>
      </w:tr>
      <w:tr w:rsidR="00BC377F" w14:paraId="0836B1B0" w14:textId="77777777" w:rsidTr="00D41ECF">
        <w:tc>
          <w:tcPr>
            <w:tcW w:w="0" w:type="auto"/>
          </w:tcPr>
          <w:p w14:paraId="2AB1DE20" w14:textId="77777777" w:rsidR="00BC377F" w:rsidRPr="00900970" w:rsidRDefault="00BC377F" w:rsidP="00D41ECF">
            <w:pPr>
              <w:pStyle w:val="TAL"/>
              <w:rPr>
                <w:sz w:val="16"/>
              </w:rPr>
            </w:pPr>
            <w:r>
              <w:rPr>
                <w:sz w:val="16"/>
              </w:rPr>
              <w:t>R5-241296</w:t>
            </w:r>
          </w:p>
        </w:tc>
        <w:tc>
          <w:tcPr>
            <w:tcW w:w="0" w:type="auto"/>
          </w:tcPr>
          <w:p w14:paraId="04A33058" w14:textId="77777777" w:rsidR="00BC377F" w:rsidRPr="00900970" w:rsidRDefault="00BC377F" w:rsidP="00D41ECF">
            <w:pPr>
              <w:pStyle w:val="TAL"/>
              <w:rPr>
                <w:sz w:val="16"/>
              </w:rPr>
            </w:pPr>
            <w:r>
              <w:rPr>
                <w:sz w:val="16"/>
              </w:rPr>
              <w:t xml:space="preserve">Addition of </w:t>
            </w:r>
            <w:proofErr w:type="spellStart"/>
            <w:r>
              <w:rPr>
                <w:sz w:val="16"/>
              </w:rPr>
              <w:t>RedCap</w:t>
            </w:r>
            <w:proofErr w:type="spellEnd"/>
            <w:r>
              <w:rPr>
                <w:sz w:val="16"/>
              </w:rPr>
              <w:t xml:space="preserve"> SA FR2 SSB RLM OOS in DRX test case 17.5.1.3</w:t>
            </w:r>
          </w:p>
        </w:tc>
        <w:tc>
          <w:tcPr>
            <w:tcW w:w="0" w:type="auto"/>
          </w:tcPr>
          <w:p w14:paraId="038254B9" w14:textId="77777777" w:rsidR="00BC377F" w:rsidRPr="00900970" w:rsidRDefault="00BC377F" w:rsidP="00D41ECF">
            <w:pPr>
              <w:pStyle w:val="TAL"/>
              <w:rPr>
                <w:sz w:val="16"/>
              </w:rPr>
            </w:pPr>
            <w:r>
              <w:rPr>
                <w:sz w:val="16"/>
              </w:rPr>
              <w:t>Qualcomm Germany</w:t>
            </w:r>
          </w:p>
        </w:tc>
        <w:tc>
          <w:tcPr>
            <w:tcW w:w="0" w:type="auto"/>
          </w:tcPr>
          <w:p w14:paraId="39F8EBE3" w14:textId="77777777" w:rsidR="00BC377F" w:rsidRPr="00900970" w:rsidRDefault="00BC377F" w:rsidP="00D41ECF">
            <w:pPr>
              <w:pStyle w:val="TAL"/>
              <w:rPr>
                <w:sz w:val="16"/>
              </w:rPr>
            </w:pPr>
            <w:r>
              <w:rPr>
                <w:sz w:val="16"/>
              </w:rPr>
              <w:t>38.533</w:t>
            </w:r>
          </w:p>
        </w:tc>
        <w:tc>
          <w:tcPr>
            <w:tcW w:w="0" w:type="auto"/>
          </w:tcPr>
          <w:p w14:paraId="1D7E4386" w14:textId="77777777" w:rsidR="00BC377F" w:rsidRPr="00900970" w:rsidRDefault="00BC377F" w:rsidP="00D41ECF">
            <w:pPr>
              <w:pStyle w:val="TAL"/>
              <w:rPr>
                <w:sz w:val="16"/>
              </w:rPr>
            </w:pPr>
            <w:r>
              <w:rPr>
                <w:sz w:val="16"/>
              </w:rPr>
              <w:t>3057</w:t>
            </w:r>
          </w:p>
        </w:tc>
        <w:tc>
          <w:tcPr>
            <w:tcW w:w="0" w:type="auto"/>
          </w:tcPr>
          <w:p w14:paraId="0FF14047" w14:textId="77777777" w:rsidR="00BC377F" w:rsidRPr="00900970" w:rsidRDefault="00BC377F" w:rsidP="00D41ECF">
            <w:pPr>
              <w:pStyle w:val="TAR"/>
              <w:rPr>
                <w:sz w:val="16"/>
              </w:rPr>
            </w:pPr>
            <w:r>
              <w:rPr>
                <w:sz w:val="16"/>
              </w:rPr>
              <w:t>-</w:t>
            </w:r>
          </w:p>
        </w:tc>
        <w:tc>
          <w:tcPr>
            <w:tcW w:w="0" w:type="auto"/>
          </w:tcPr>
          <w:p w14:paraId="353B9A0B" w14:textId="77777777" w:rsidR="00BC377F" w:rsidRPr="00900970" w:rsidRDefault="00BC377F" w:rsidP="00D41ECF">
            <w:pPr>
              <w:pStyle w:val="TAL"/>
              <w:rPr>
                <w:sz w:val="16"/>
              </w:rPr>
            </w:pPr>
            <w:r>
              <w:rPr>
                <w:sz w:val="16"/>
              </w:rPr>
              <w:t>Rel-18</w:t>
            </w:r>
          </w:p>
        </w:tc>
        <w:tc>
          <w:tcPr>
            <w:tcW w:w="0" w:type="auto"/>
          </w:tcPr>
          <w:p w14:paraId="4A915EF4" w14:textId="77777777" w:rsidR="00BC377F" w:rsidRPr="00900970" w:rsidRDefault="00BC377F" w:rsidP="00D41ECF">
            <w:pPr>
              <w:pStyle w:val="TAL"/>
              <w:rPr>
                <w:sz w:val="16"/>
              </w:rPr>
            </w:pPr>
            <w:r>
              <w:rPr>
                <w:sz w:val="16"/>
              </w:rPr>
              <w:t>F</w:t>
            </w:r>
          </w:p>
        </w:tc>
        <w:tc>
          <w:tcPr>
            <w:tcW w:w="0" w:type="auto"/>
          </w:tcPr>
          <w:p w14:paraId="45F49101"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526BAF73" w14:textId="77777777" w:rsidR="00BC377F" w:rsidRPr="00900970" w:rsidRDefault="00BC377F" w:rsidP="00D41ECF">
            <w:pPr>
              <w:pStyle w:val="TAL"/>
              <w:rPr>
                <w:sz w:val="16"/>
              </w:rPr>
            </w:pPr>
            <w:r>
              <w:rPr>
                <w:sz w:val="16"/>
              </w:rPr>
              <w:t>agreed</w:t>
            </w:r>
          </w:p>
        </w:tc>
      </w:tr>
      <w:tr w:rsidR="00BC377F" w14:paraId="69F39B85" w14:textId="77777777" w:rsidTr="00D41ECF">
        <w:tc>
          <w:tcPr>
            <w:tcW w:w="0" w:type="auto"/>
          </w:tcPr>
          <w:p w14:paraId="354B576C" w14:textId="77777777" w:rsidR="00BC377F" w:rsidRPr="00900970" w:rsidRDefault="00BC377F" w:rsidP="00D41ECF">
            <w:pPr>
              <w:pStyle w:val="TAL"/>
              <w:rPr>
                <w:sz w:val="16"/>
              </w:rPr>
            </w:pPr>
            <w:r>
              <w:rPr>
                <w:sz w:val="16"/>
              </w:rPr>
              <w:t>R5-241297</w:t>
            </w:r>
          </w:p>
        </w:tc>
        <w:tc>
          <w:tcPr>
            <w:tcW w:w="0" w:type="auto"/>
          </w:tcPr>
          <w:p w14:paraId="2665A3B3" w14:textId="77777777" w:rsidR="00BC377F" w:rsidRPr="00900970" w:rsidRDefault="00BC377F" w:rsidP="00D41ECF">
            <w:pPr>
              <w:pStyle w:val="TAL"/>
              <w:rPr>
                <w:sz w:val="16"/>
              </w:rPr>
            </w:pPr>
            <w:r>
              <w:rPr>
                <w:sz w:val="16"/>
              </w:rPr>
              <w:t xml:space="preserve">Addition of </w:t>
            </w:r>
            <w:proofErr w:type="spellStart"/>
            <w:r>
              <w:rPr>
                <w:sz w:val="16"/>
              </w:rPr>
              <w:t>RedCap</w:t>
            </w:r>
            <w:proofErr w:type="spellEnd"/>
            <w:r>
              <w:rPr>
                <w:sz w:val="16"/>
              </w:rPr>
              <w:t xml:space="preserve"> SA FR2 SSB BFR test cases 17.5.2.1 and 17.5.2.2</w:t>
            </w:r>
          </w:p>
        </w:tc>
        <w:tc>
          <w:tcPr>
            <w:tcW w:w="0" w:type="auto"/>
          </w:tcPr>
          <w:p w14:paraId="2445DF39" w14:textId="77777777" w:rsidR="00BC377F" w:rsidRPr="00900970" w:rsidRDefault="00BC377F" w:rsidP="00D41ECF">
            <w:pPr>
              <w:pStyle w:val="TAL"/>
              <w:rPr>
                <w:sz w:val="16"/>
              </w:rPr>
            </w:pPr>
            <w:r>
              <w:rPr>
                <w:sz w:val="16"/>
              </w:rPr>
              <w:t>Qualcomm Germany</w:t>
            </w:r>
          </w:p>
        </w:tc>
        <w:tc>
          <w:tcPr>
            <w:tcW w:w="0" w:type="auto"/>
          </w:tcPr>
          <w:p w14:paraId="27915557" w14:textId="77777777" w:rsidR="00BC377F" w:rsidRPr="00900970" w:rsidRDefault="00BC377F" w:rsidP="00D41ECF">
            <w:pPr>
              <w:pStyle w:val="TAL"/>
              <w:rPr>
                <w:sz w:val="16"/>
              </w:rPr>
            </w:pPr>
            <w:r>
              <w:rPr>
                <w:sz w:val="16"/>
              </w:rPr>
              <w:t>38.533</w:t>
            </w:r>
          </w:p>
        </w:tc>
        <w:tc>
          <w:tcPr>
            <w:tcW w:w="0" w:type="auto"/>
          </w:tcPr>
          <w:p w14:paraId="0D83B6F6" w14:textId="77777777" w:rsidR="00BC377F" w:rsidRPr="00900970" w:rsidRDefault="00BC377F" w:rsidP="00D41ECF">
            <w:pPr>
              <w:pStyle w:val="TAL"/>
              <w:rPr>
                <w:sz w:val="16"/>
              </w:rPr>
            </w:pPr>
            <w:r>
              <w:rPr>
                <w:sz w:val="16"/>
              </w:rPr>
              <w:t>3058</w:t>
            </w:r>
          </w:p>
        </w:tc>
        <w:tc>
          <w:tcPr>
            <w:tcW w:w="0" w:type="auto"/>
          </w:tcPr>
          <w:p w14:paraId="110EB25E" w14:textId="77777777" w:rsidR="00BC377F" w:rsidRPr="00900970" w:rsidRDefault="00BC377F" w:rsidP="00D41ECF">
            <w:pPr>
              <w:pStyle w:val="TAR"/>
              <w:rPr>
                <w:sz w:val="16"/>
              </w:rPr>
            </w:pPr>
            <w:r>
              <w:rPr>
                <w:sz w:val="16"/>
              </w:rPr>
              <w:t>-</w:t>
            </w:r>
          </w:p>
        </w:tc>
        <w:tc>
          <w:tcPr>
            <w:tcW w:w="0" w:type="auto"/>
          </w:tcPr>
          <w:p w14:paraId="7BDD800F" w14:textId="77777777" w:rsidR="00BC377F" w:rsidRPr="00900970" w:rsidRDefault="00BC377F" w:rsidP="00D41ECF">
            <w:pPr>
              <w:pStyle w:val="TAL"/>
              <w:rPr>
                <w:sz w:val="16"/>
              </w:rPr>
            </w:pPr>
            <w:r>
              <w:rPr>
                <w:sz w:val="16"/>
              </w:rPr>
              <w:t>Rel-18</w:t>
            </w:r>
          </w:p>
        </w:tc>
        <w:tc>
          <w:tcPr>
            <w:tcW w:w="0" w:type="auto"/>
          </w:tcPr>
          <w:p w14:paraId="7B86BD53" w14:textId="77777777" w:rsidR="00BC377F" w:rsidRPr="00900970" w:rsidRDefault="00BC377F" w:rsidP="00D41ECF">
            <w:pPr>
              <w:pStyle w:val="TAL"/>
              <w:rPr>
                <w:sz w:val="16"/>
              </w:rPr>
            </w:pPr>
            <w:r>
              <w:rPr>
                <w:sz w:val="16"/>
              </w:rPr>
              <w:t>F</w:t>
            </w:r>
          </w:p>
        </w:tc>
        <w:tc>
          <w:tcPr>
            <w:tcW w:w="0" w:type="auto"/>
          </w:tcPr>
          <w:p w14:paraId="7B1A1F58"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34317F76" w14:textId="77777777" w:rsidR="00BC377F" w:rsidRPr="00900970" w:rsidRDefault="00BC377F" w:rsidP="00D41ECF">
            <w:pPr>
              <w:pStyle w:val="TAL"/>
              <w:rPr>
                <w:sz w:val="16"/>
              </w:rPr>
            </w:pPr>
            <w:r>
              <w:rPr>
                <w:sz w:val="16"/>
              </w:rPr>
              <w:t>agreed</w:t>
            </w:r>
          </w:p>
        </w:tc>
      </w:tr>
      <w:tr w:rsidR="00BC377F" w14:paraId="59F395DF" w14:textId="77777777" w:rsidTr="00D41ECF">
        <w:tc>
          <w:tcPr>
            <w:tcW w:w="0" w:type="auto"/>
          </w:tcPr>
          <w:p w14:paraId="41A22C5C" w14:textId="77777777" w:rsidR="00BC377F" w:rsidRPr="00900970" w:rsidRDefault="00BC377F" w:rsidP="00D41ECF">
            <w:pPr>
              <w:pStyle w:val="TAL"/>
              <w:rPr>
                <w:sz w:val="16"/>
              </w:rPr>
            </w:pPr>
            <w:r>
              <w:rPr>
                <w:sz w:val="16"/>
              </w:rPr>
              <w:t>R5-241298</w:t>
            </w:r>
          </w:p>
        </w:tc>
        <w:tc>
          <w:tcPr>
            <w:tcW w:w="0" w:type="auto"/>
          </w:tcPr>
          <w:p w14:paraId="058CA69C" w14:textId="77777777" w:rsidR="00BC377F" w:rsidRPr="00900970" w:rsidRDefault="00BC377F" w:rsidP="00D41ECF">
            <w:pPr>
              <w:pStyle w:val="TAL"/>
              <w:rPr>
                <w:sz w:val="16"/>
              </w:rPr>
            </w:pPr>
            <w:r>
              <w:rPr>
                <w:sz w:val="16"/>
              </w:rPr>
              <w:t>Update to RRM test 16.3.1.8 including TT</w:t>
            </w:r>
          </w:p>
        </w:tc>
        <w:tc>
          <w:tcPr>
            <w:tcW w:w="0" w:type="auto"/>
          </w:tcPr>
          <w:p w14:paraId="7FE05256" w14:textId="77777777" w:rsidR="00BC377F" w:rsidRPr="00900970" w:rsidRDefault="00BC377F" w:rsidP="00D41ECF">
            <w:pPr>
              <w:pStyle w:val="TAL"/>
              <w:rPr>
                <w:sz w:val="16"/>
              </w:rPr>
            </w:pPr>
            <w:r>
              <w:rPr>
                <w:sz w:val="16"/>
              </w:rPr>
              <w:t>Qualcomm Germany</w:t>
            </w:r>
          </w:p>
        </w:tc>
        <w:tc>
          <w:tcPr>
            <w:tcW w:w="0" w:type="auto"/>
          </w:tcPr>
          <w:p w14:paraId="5BC398C3" w14:textId="77777777" w:rsidR="00BC377F" w:rsidRPr="00900970" w:rsidRDefault="00BC377F" w:rsidP="00D41ECF">
            <w:pPr>
              <w:pStyle w:val="TAL"/>
              <w:rPr>
                <w:sz w:val="16"/>
              </w:rPr>
            </w:pPr>
            <w:r>
              <w:rPr>
                <w:sz w:val="16"/>
              </w:rPr>
              <w:t>38.533</w:t>
            </w:r>
          </w:p>
        </w:tc>
        <w:tc>
          <w:tcPr>
            <w:tcW w:w="0" w:type="auto"/>
          </w:tcPr>
          <w:p w14:paraId="79C863DA" w14:textId="77777777" w:rsidR="00BC377F" w:rsidRPr="00900970" w:rsidRDefault="00BC377F" w:rsidP="00D41ECF">
            <w:pPr>
              <w:pStyle w:val="TAL"/>
              <w:rPr>
                <w:sz w:val="16"/>
              </w:rPr>
            </w:pPr>
            <w:r>
              <w:rPr>
                <w:sz w:val="16"/>
              </w:rPr>
              <w:t>3059</w:t>
            </w:r>
          </w:p>
        </w:tc>
        <w:tc>
          <w:tcPr>
            <w:tcW w:w="0" w:type="auto"/>
          </w:tcPr>
          <w:p w14:paraId="17AB9B6F" w14:textId="77777777" w:rsidR="00BC377F" w:rsidRPr="00900970" w:rsidRDefault="00BC377F" w:rsidP="00D41ECF">
            <w:pPr>
              <w:pStyle w:val="TAR"/>
              <w:rPr>
                <w:sz w:val="16"/>
              </w:rPr>
            </w:pPr>
            <w:r>
              <w:rPr>
                <w:sz w:val="16"/>
              </w:rPr>
              <w:t>-</w:t>
            </w:r>
          </w:p>
        </w:tc>
        <w:tc>
          <w:tcPr>
            <w:tcW w:w="0" w:type="auto"/>
          </w:tcPr>
          <w:p w14:paraId="2D76A0E8" w14:textId="77777777" w:rsidR="00BC377F" w:rsidRPr="00900970" w:rsidRDefault="00BC377F" w:rsidP="00D41ECF">
            <w:pPr>
              <w:pStyle w:val="TAL"/>
              <w:rPr>
                <w:sz w:val="16"/>
              </w:rPr>
            </w:pPr>
            <w:r>
              <w:rPr>
                <w:sz w:val="16"/>
              </w:rPr>
              <w:t>Rel-18</w:t>
            </w:r>
          </w:p>
        </w:tc>
        <w:tc>
          <w:tcPr>
            <w:tcW w:w="0" w:type="auto"/>
          </w:tcPr>
          <w:p w14:paraId="3B07A4DF" w14:textId="77777777" w:rsidR="00BC377F" w:rsidRPr="00900970" w:rsidRDefault="00BC377F" w:rsidP="00D41ECF">
            <w:pPr>
              <w:pStyle w:val="TAL"/>
              <w:rPr>
                <w:sz w:val="16"/>
              </w:rPr>
            </w:pPr>
            <w:r>
              <w:rPr>
                <w:sz w:val="16"/>
              </w:rPr>
              <w:t>F</w:t>
            </w:r>
          </w:p>
        </w:tc>
        <w:tc>
          <w:tcPr>
            <w:tcW w:w="0" w:type="auto"/>
          </w:tcPr>
          <w:p w14:paraId="2F4CC885"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2FB55110" w14:textId="77777777" w:rsidR="00BC377F" w:rsidRPr="00900970" w:rsidRDefault="00BC377F" w:rsidP="00D41ECF">
            <w:pPr>
              <w:pStyle w:val="TAL"/>
              <w:rPr>
                <w:sz w:val="16"/>
              </w:rPr>
            </w:pPr>
            <w:r>
              <w:rPr>
                <w:sz w:val="16"/>
              </w:rPr>
              <w:t>agreed</w:t>
            </w:r>
          </w:p>
        </w:tc>
      </w:tr>
      <w:tr w:rsidR="00BC377F" w14:paraId="753C0807" w14:textId="77777777" w:rsidTr="00D41ECF">
        <w:tc>
          <w:tcPr>
            <w:tcW w:w="0" w:type="auto"/>
          </w:tcPr>
          <w:p w14:paraId="70C97BA7" w14:textId="77777777" w:rsidR="00BC377F" w:rsidRPr="00900970" w:rsidRDefault="00BC377F" w:rsidP="00D41ECF">
            <w:pPr>
              <w:pStyle w:val="TAL"/>
              <w:rPr>
                <w:sz w:val="16"/>
              </w:rPr>
            </w:pPr>
            <w:r>
              <w:rPr>
                <w:sz w:val="16"/>
              </w:rPr>
              <w:t>R5-241299</w:t>
            </w:r>
          </w:p>
        </w:tc>
        <w:tc>
          <w:tcPr>
            <w:tcW w:w="0" w:type="auto"/>
          </w:tcPr>
          <w:p w14:paraId="7C99A83B" w14:textId="77777777" w:rsidR="00BC377F" w:rsidRPr="00900970" w:rsidRDefault="00BC377F" w:rsidP="00D41ECF">
            <w:pPr>
              <w:pStyle w:val="TAL"/>
              <w:rPr>
                <w:sz w:val="16"/>
              </w:rPr>
            </w:pPr>
            <w:r>
              <w:rPr>
                <w:sz w:val="16"/>
              </w:rPr>
              <w:t>Correction to stationary relaxed measurement criterion tests</w:t>
            </w:r>
          </w:p>
        </w:tc>
        <w:tc>
          <w:tcPr>
            <w:tcW w:w="0" w:type="auto"/>
          </w:tcPr>
          <w:p w14:paraId="2DD7D54C" w14:textId="77777777" w:rsidR="00BC377F" w:rsidRPr="00900970" w:rsidRDefault="00BC377F" w:rsidP="00D41ECF">
            <w:pPr>
              <w:pStyle w:val="TAL"/>
              <w:rPr>
                <w:sz w:val="16"/>
              </w:rPr>
            </w:pPr>
            <w:r>
              <w:rPr>
                <w:sz w:val="16"/>
              </w:rPr>
              <w:t>Qualcomm Germany</w:t>
            </w:r>
          </w:p>
        </w:tc>
        <w:tc>
          <w:tcPr>
            <w:tcW w:w="0" w:type="auto"/>
          </w:tcPr>
          <w:p w14:paraId="4C1E93CF" w14:textId="77777777" w:rsidR="00BC377F" w:rsidRPr="00900970" w:rsidRDefault="00BC377F" w:rsidP="00D41ECF">
            <w:pPr>
              <w:pStyle w:val="TAL"/>
              <w:rPr>
                <w:sz w:val="16"/>
              </w:rPr>
            </w:pPr>
            <w:r>
              <w:rPr>
                <w:sz w:val="16"/>
              </w:rPr>
              <w:t>38.533</w:t>
            </w:r>
          </w:p>
        </w:tc>
        <w:tc>
          <w:tcPr>
            <w:tcW w:w="0" w:type="auto"/>
          </w:tcPr>
          <w:p w14:paraId="4C1945D0" w14:textId="77777777" w:rsidR="00BC377F" w:rsidRPr="00900970" w:rsidRDefault="00BC377F" w:rsidP="00D41ECF">
            <w:pPr>
              <w:pStyle w:val="TAL"/>
              <w:rPr>
                <w:sz w:val="16"/>
              </w:rPr>
            </w:pPr>
            <w:r>
              <w:rPr>
                <w:sz w:val="16"/>
              </w:rPr>
              <w:t>3060</w:t>
            </w:r>
          </w:p>
        </w:tc>
        <w:tc>
          <w:tcPr>
            <w:tcW w:w="0" w:type="auto"/>
          </w:tcPr>
          <w:p w14:paraId="00981FB2" w14:textId="77777777" w:rsidR="00BC377F" w:rsidRPr="00900970" w:rsidRDefault="00BC377F" w:rsidP="00D41ECF">
            <w:pPr>
              <w:pStyle w:val="TAR"/>
              <w:rPr>
                <w:sz w:val="16"/>
              </w:rPr>
            </w:pPr>
            <w:r>
              <w:rPr>
                <w:sz w:val="16"/>
              </w:rPr>
              <w:t>-</w:t>
            </w:r>
          </w:p>
        </w:tc>
        <w:tc>
          <w:tcPr>
            <w:tcW w:w="0" w:type="auto"/>
          </w:tcPr>
          <w:p w14:paraId="6704AF0D" w14:textId="77777777" w:rsidR="00BC377F" w:rsidRPr="00900970" w:rsidRDefault="00BC377F" w:rsidP="00D41ECF">
            <w:pPr>
              <w:pStyle w:val="TAL"/>
              <w:rPr>
                <w:sz w:val="16"/>
              </w:rPr>
            </w:pPr>
            <w:r>
              <w:rPr>
                <w:sz w:val="16"/>
              </w:rPr>
              <w:t>Rel-18</w:t>
            </w:r>
          </w:p>
        </w:tc>
        <w:tc>
          <w:tcPr>
            <w:tcW w:w="0" w:type="auto"/>
          </w:tcPr>
          <w:p w14:paraId="39BC7930" w14:textId="77777777" w:rsidR="00BC377F" w:rsidRPr="00900970" w:rsidRDefault="00BC377F" w:rsidP="00D41ECF">
            <w:pPr>
              <w:pStyle w:val="TAL"/>
              <w:rPr>
                <w:sz w:val="16"/>
              </w:rPr>
            </w:pPr>
            <w:r>
              <w:rPr>
                <w:sz w:val="16"/>
              </w:rPr>
              <w:t>F</w:t>
            </w:r>
          </w:p>
        </w:tc>
        <w:tc>
          <w:tcPr>
            <w:tcW w:w="0" w:type="auto"/>
          </w:tcPr>
          <w:p w14:paraId="0E820839"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2D8227C2" w14:textId="77777777" w:rsidR="00BC377F" w:rsidRPr="00900970" w:rsidRDefault="00BC377F" w:rsidP="00D41ECF">
            <w:pPr>
              <w:pStyle w:val="TAL"/>
              <w:rPr>
                <w:sz w:val="16"/>
              </w:rPr>
            </w:pPr>
            <w:r>
              <w:rPr>
                <w:sz w:val="16"/>
              </w:rPr>
              <w:t>agreed</w:t>
            </w:r>
          </w:p>
        </w:tc>
      </w:tr>
      <w:tr w:rsidR="00BC377F" w14:paraId="63FEB170" w14:textId="77777777" w:rsidTr="00D41ECF">
        <w:tc>
          <w:tcPr>
            <w:tcW w:w="0" w:type="auto"/>
          </w:tcPr>
          <w:p w14:paraId="1B0CEA7C" w14:textId="77777777" w:rsidR="00BC377F" w:rsidRPr="00900970" w:rsidRDefault="00BC377F" w:rsidP="00D41ECF">
            <w:pPr>
              <w:pStyle w:val="TAL"/>
              <w:rPr>
                <w:sz w:val="16"/>
              </w:rPr>
            </w:pPr>
            <w:r>
              <w:rPr>
                <w:sz w:val="16"/>
              </w:rPr>
              <w:t>R5-241300</w:t>
            </w:r>
          </w:p>
        </w:tc>
        <w:tc>
          <w:tcPr>
            <w:tcW w:w="0" w:type="auto"/>
          </w:tcPr>
          <w:p w14:paraId="598C46ED" w14:textId="77777777" w:rsidR="00BC377F" w:rsidRPr="00900970" w:rsidRDefault="00BC377F" w:rsidP="00D41ECF">
            <w:pPr>
              <w:pStyle w:val="TAL"/>
              <w:rPr>
                <w:sz w:val="16"/>
              </w:rPr>
            </w:pPr>
            <w:r>
              <w:rPr>
                <w:sz w:val="16"/>
              </w:rPr>
              <w:t>Update to Re-establishment test cases</w:t>
            </w:r>
          </w:p>
        </w:tc>
        <w:tc>
          <w:tcPr>
            <w:tcW w:w="0" w:type="auto"/>
          </w:tcPr>
          <w:p w14:paraId="7589CE8E" w14:textId="77777777" w:rsidR="00BC377F" w:rsidRPr="00900970" w:rsidRDefault="00BC377F" w:rsidP="00D41ECF">
            <w:pPr>
              <w:pStyle w:val="TAL"/>
              <w:rPr>
                <w:sz w:val="16"/>
              </w:rPr>
            </w:pPr>
            <w:r>
              <w:rPr>
                <w:sz w:val="16"/>
              </w:rPr>
              <w:t>Qualcomm Germany</w:t>
            </w:r>
          </w:p>
        </w:tc>
        <w:tc>
          <w:tcPr>
            <w:tcW w:w="0" w:type="auto"/>
          </w:tcPr>
          <w:p w14:paraId="42C62355" w14:textId="77777777" w:rsidR="00BC377F" w:rsidRPr="00900970" w:rsidRDefault="00BC377F" w:rsidP="00D41ECF">
            <w:pPr>
              <w:pStyle w:val="TAL"/>
              <w:rPr>
                <w:sz w:val="16"/>
              </w:rPr>
            </w:pPr>
            <w:r>
              <w:rPr>
                <w:sz w:val="16"/>
              </w:rPr>
              <w:t>38.533</w:t>
            </w:r>
          </w:p>
        </w:tc>
        <w:tc>
          <w:tcPr>
            <w:tcW w:w="0" w:type="auto"/>
          </w:tcPr>
          <w:p w14:paraId="4646568F" w14:textId="77777777" w:rsidR="00BC377F" w:rsidRPr="00900970" w:rsidRDefault="00BC377F" w:rsidP="00D41ECF">
            <w:pPr>
              <w:pStyle w:val="TAL"/>
              <w:rPr>
                <w:sz w:val="16"/>
              </w:rPr>
            </w:pPr>
            <w:r>
              <w:rPr>
                <w:sz w:val="16"/>
              </w:rPr>
              <w:t>3061</w:t>
            </w:r>
          </w:p>
        </w:tc>
        <w:tc>
          <w:tcPr>
            <w:tcW w:w="0" w:type="auto"/>
          </w:tcPr>
          <w:p w14:paraId="13738E42" w14:textId="77777777" w:rsidR="00BC377F" w:rsidRPr="00900970" w:rsidRDefault="00BC377F" w:rsidP="00D41ECF">
            <w:pPr>
              <w:pStyle w:val="TAR"/>
              <w:rPr>
                <w:sz w:val="16"/>
              </w:rPr>
            </w:pPr>
            <w:r>
              <w:rPr>
                <w:sz w:val="16"/>
              </w:rPr>
              <w:t>-</w:t>
            </w:r>
          </w:p>
        </w:tc>
        <w:tc>
          <w:tcPr>
            <w:tcW w:w="0" w:type="auto"/>
          </w:tcPr>
          <w:p w14:paraId="53253971" w14:textId="77777777" w:rsidR="00BC377F" w:rsidRPr="00900970" w:rsidRDefault="00BC377F" w:rsidP="00D41ECF">
            <w:pPr>
              <w:pStyle w:val="TAL"/>
              <w:rPr>
                <w:sz w:val="16"/>
              </w:rPr>
            </w:pPr>
            <w:r>
              <w:rPr>
                <w:sz w:val="16"/>
              </w:rPr>
              <w:t>Rel-18</w:t>
            </w:r>
          </w:p>
        </w:tc>
        <w:tc>
          <w:tcPr>
            <w:tcW w:w="0" w:type="auto"/>
          </w:tcPr>
          <w:p w14:paraId="5619781F" w14:textId="77777777" w:rsidR="00BC377F" w:rsidRPr="00900970" w:rsidRDefault="00BC377F" w:rsidP="00D41ECF">
            <w:pPr>
              <w:pStyle w:val="TAL"/>
              <w:rPr>
                <w:sz w:val="16"/>
              </w:rPr>
            </w:pPr>
            <w:r>
              <w:rPr>
                <w:sz w:val="16"/>
              </w:rPr>
              <w:t>F</w:t>
            </w:r>
          </w:p>
        </w:tc>
        <w:tc>
          <w:tcPr>
            <w:tcW w:w="0" w:type="auto"/>
          </w:tcPr>
          <w:p w14:paraId="2A220F76"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77B7DF4E" w14:textId="77777777" w:rsidR="00BC377F" w:rsidRPr="00900970" w:rsidRDefault="00BC377F" w:rsidP="00D41ECF">
            <w:pPr>
              <w:pStyle w:val="TAL"/>
              <w:rPr>
                <w:sz w:val="16"/>
              </w:rPr>
            </w:pPr>
            <w:r>
              <w:rPr>
                <w:sz w:val="16"/>
              </w:rPr>
              <w:t>agreed</w:t>
            </w:r>
          </w:p>
        </w:tc>
      </w:tr>
      <w:tr w:rsidR="00BC377F" w14:paraId="0B6090CF" w14:textId="77777777" w:rsidTr="00D41ECF">
        <w:tc>
          <w:tcPr>
            <w:tcW w:w="0" w:type="auto"/>
          </w:tcPr>
          <w:p w14:paraId="3CEA0A80" w14:textId="77777777" w:rsidR="00BC377F" w:rsidRPr="00900970" w:rsidRDefault="00BC377F" w:rsidP="00D41ECF">
            <w:pPr>
              <w:pStyle w:val="TAL"/>
              <w:rPr>
                <w:sz w:val="16"/>
              </w:rPr>
            </w:pPr>
            <w:r>
              <w:rPr>
                <w:sz w:val="16"/>
              </w:rPr>
              <w:t>R5-241301</w:t>
            </w:r>
          </w:p>
        </w:tc>
        <w:tc>
          <w:tcPr>
            <w:tcW w:w="0" w:type="auto"/>
          </w:tcPr>
          <w:p w14:paraId="79A1B128" w14:textId="77777777" w:rsidR="00BC377F" w:rsidRPr="00900970" w:rsidRDefault="00BC377F" w:rsidP="00D41ECF">
            <w:pPr>
              <w:pStyle w:val="TAL"/>
              <w:rPr>
                <w:sz w:val="16"/>
              </w:rPr>
            </w:pPr>
            <w:proofErr w:type="spellStart"/>
            <w:r>
              <w:rPr>
                <w:sz w:val="16"/>
              </w:rPr>
              <w:t>Applcability</w:t>
            </w:r>
            <w:proofErr w:type="spellEnd"/>
            <w:r>
              <w:rPr>
                <w:sz w:val="16"/>
              </w:rPr>
              <w:t xml:space="preserve"> update for several </w:t>
            </w:r>
            <w:proofErr w:type="spellStart"/>
            <w:r>
              <w:rPr>
                <w:sz w:val="16"/>
              </w:rPr>
              <w:t>RedCap</w:t>
            </w:r>
            <w:proofErr w:type="spellEnd"/>
            <w:r>
              <w:rPr>
                <w:sz w:val="16"/>
              </w:rPr>
              <w:t xml:space="preserve"> tests</w:t>
            </w:r>
          </w:p>
        </w:tc>
        <w:tc>
          <w:tcPr>
            <w:tcW w:w="0" w:type="auto"/>
          </w:tcPr>
          <w:p w14:paraId="4B163182" w14:textId="77777777" w:rsidR="00BC377F" w:rsidRPr="00900970" w:rsidRDefault="00BC377F" w:rsidP="00D41ECF">
            <w:pPr>
              <w:pStyle w:val="TAL"/>
              <w:rPr>
                <w:sz w:val="16"/>
              </w:rPr>
            </w:pPr>
            <w:r>
              <w:rPr>
                <w:sz w:val="16"/>
              </w:rPr>
              <w:t>Qualcomm Germany</w:t>
            </w:r>
          </w:p>
        </w:tc>
        <w:tc>
          <w:tcPr>
            <w:tcW w:w="0" w:type="auto"/>
          </w:tcPr>
          <w:p w14:paraId="2D762A4F" w14:textId="77777777" w:rsidR="00BC377F" w:rsidRPr="00900970" w:rsidRDefault="00BC377F" w:rsidP="00D41ECF">
            <w:pPr>
              <w:pStyle w:val="TAL"/>
              <w:rPr>
                <w:sz w:val="16"/>
              </w:rPr>
            </w:pPr>
            <w:r>
              <w:rPr>
                <w:sz w:val="16"/>
              </w:rPr>
              <w:t>38.533</w:t>
            </w:r>
          </w:p>
        </w:tc>
        <w:tc>
          <w:tcPr>
            <w:tcW w:w="0" w:type="auto"/>
          </w:tcPr>
          <w:p w14:paraId="2941E9A0" w14:textId="77777777" w:rsidR="00BC377F" w:rsidRPr="00900970" w:rsidRDefault="00BC377F" w:rsidP="00D41ECF">
            <w:pPr>
              <w:pStyle w:val="TAL"/>
              <w:rPr>
                <w:sz w:val="16"/>
              </w:rPr>
            </w:pPr>
            <w:r>
              <w:rPr>
                <w:sz w:val="16"/>
              </w:rPr>
              <w:t>3062</w:t>
            </w:r>
          </w:p>
        </w:tc>
        <w:tc>
          <w:tcPr>
            <w:tcW w:w="0" w:type="auto"/>
          </w:tcPr>
          <w:p w14:paraId="60AC5931" w14:textId="77777777" w:rsidR="00BC377F" w:rsidRPr="00900970" w:rsidRDefault="00BC377F" w:rsidP="00D41ECF">
            <w:pPr>
              <w:pStyle w:val="TAR"/>
              <w:rPr>
                <w:sz w:val="16"/>
              </w:rPr>
            </w:pPr>
            <w:r>
              <w:rPr>
                <w:sz w:val="16"/>
              </w:rPr>
              <w:t>-</w:t>
            </w:r>
          </w:p>
        </w:tc>
        <w:tc>
          <w:tcPr>
            <w:tcW w:w="0" w:type="auto"/>
          </w:tcPr>
          <w:p w14:paraId="4EE6A43C" w14:textId="77777777" w:rsidR="00BC377F" w:rsidRPr="00900970" w:rsidRDefault="00BC377F" w:rsidP="00D41ECF">
            <w:pPr>
              <w:pStyle w:val="TAL"/>
              <w:rPr>
                <w:sz w:val="16"/>
              </w:rPr>
            </w:pPr>
            <w:r>
              <w:rPr>
                <w:sz w:val="16"/>
              </w:rPr>
              <w:t>Rel-18</w:t>
            </w:r>
          </w:p>
        </w:tc>
        <w:tc>
          <w:tcPr>
            <w:tcW w:w="0" w:type="auto"/>
          </w:tcPr>
          <w:p w14:paraId="0137802C" w14:textId="77777777" w:rsidR="00BC377F" w:rsidRPr="00900970" w:rsidRDefault="00BC377F" w:rsidP="00D41ECF">
            <w:pPr>
              <w:pStyle w:val="TAL"/>
              <w:rPr>
                <w:sz w:val="16"/>
              </w:rPr>
            </w:pPr>
            <w:r>
              <w:rPr>
                <w:sz w:val="16"/>
              </w:rPr>
              <w:t>F</w:t>
            </w:r>
          </w:p>
        </w:tc>
        <w:tc>
          <w:tcPr>
            <w:tcW w:w="0" w:type="auto"/>
          </w:tcPr>
          <w:p w14:paraId="493CBA73"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39C9BCE6" w14:textId="77777777" w:rsidR="00BC377F" w:rsidRPr="00900970" w:rsidRDefault="00BC377F" w:rsidP="00D41ECF">
            <w:pPr>
              <w:pStyle w:val="TAL"/>
              <w:rPr>
                <w:sz w:val="16"/>
              </w:rPr>
            </w:pPr>
            <w:r>
              <w:rPr>
                <w:sz w:val="16"/>
              </w:rPr>
              <w:t>agreed</w:t>
            </w:r>
          </w:p>
        </w:tc>
      </w:tr>
      <w:tr w:rsidR="00BC377F" w14:paraId="09BD3C05" w14:textId="77777777" w:rsidTr="00D41ECF">
        <w:tc>
          <w:tcPr>
            <w:tcW w:w="0" w:type="auto"/>
          </w:tcPr>
          <w:p w14:paraId="12A01318" w14:textId="77777777" w:rsidR="00BC377F" w:rsidRPr="00900970" w:rsidRDefault="00BC377F" w:rsidP="00D41ECF">
            <w:pPr>
              <w:pStyle w:val="TAL"/>
              <w:rPr>
                <w:sz w:val="16"/>
              </w:rPr>
            </w:pPr>
            <w:r>
              <w:rPr>
                <w:sz w:val="16"/>
              </w:rPr>
              <w:t>R5-241304</w:t>
            </w:r>
          </w:p>
        </w:tc>
        <w:tc>
          <w:tcPr>
            <w:tcW w:w="0" w:type="auto"/>
          </w:tcPr>
          <w:p w14:paraId="2209348C" w14:textId="77777777" w:rsidR="00BC377F" w:rsidRPr="00900970" w:rsidRDefault="00BC377F" w:rsidP="00D41ECF">
            <w:pPr>
              <w:pStyle w:val="TAL"/>
              <w:rPr>
                <w:sz w:val="16"/>
              </w:rPr>
            </w:pPr>
            <w:r>
              <w:rPr>
                <w:sz w:val="16"/>
              </w:rPr>
              <w:t>Update to RRM test 6.3.1.4 including TT</w:t>
            </w:r>
          </w:p>
        </w:tc>
        <w:tc>
          <w:tcPr>
            <w:tcW w:w="0" w:type="auto"/>
          </w:tcPr>
          <w:p w14:paraId="56319482" w14:textId="77777777" w:rsidR="00BC377F" w:rsidRPr="00900970" w:rsidRDefault="00BC377F" w:rsidP="00D41ECF">
            <w:pPr>
              <w:pStyle w:val="TAL"/>
              <w:rPr>
                <w:sz w:val="16"/>
              </w:rPr>
            </w:pPr>
            <w:r>
              <w:rPr>
                <w:sz w:val="16"/>
              </w:rPr>
              <w:t>Qualcomm Germany</w:t>
            </w:r>
          </w:p>
        </w:tc>
        <w:tc>
          <w:tcPr>
            <w:tcW w:w="0" w:type="auto"/>
          </w:tcPr>
          <w:p w14:paraId="471B1B2A" w14:textId="77777777" w:rsidR="00BC377F" w:rsidRPr="00900970" w:rsidRDefault="00BC377F" w:rsidP="00D41ECF">
            <w:pPr>
              <w:pStyle w:val="TAL"/>
              <w:rPr>
                <w:sz w:val="16"/>
              </w:rPr>
            </w:pPr>
            <w:r>
              <w:rPr>
                <w:sz w:val="16"/>
              </w:rPr>
              <w:t>38.533</w:t>
            </w:r>
          </w:p>
        </w:tc>
        <w:tc>
          <w:tcPr>
            <w:tcW w:w="0" w:type="auto"/>
          </w:tcPr>
          <w:p w14:paraId="75EDEF39" w14:textId="77777777" w:rsidR="00BC377F" w:rsidRPr="00900970" w:rsidRDefault="00BC377F" w:rsidP="00D41ECF">
            <w:pPr>
              <w:pStyle w:val="TAL"/>
              <w:rPr>
                <w:sz w:val="16"/>
              </w:rPr>
            </w:pPr>
            <w:r>
              <w:rPr>
                <w:sz w:val="16"/>
              </w:rPr>
              <w:t>3063</w:t>
            </w:r>
          </w:p>
        </w:tc>
        <w:tc>
          <w:tcPr>
            <w:tcW w:w="0" w:type="auto"/>
          </w:tcPr>
          <w:p w14:paraId="43FF5D29" w14:textId="77777777" w:rsidR="00BC377F" w:rsidRPr="00900970" w:rsidRDefault="00BC377F" w:rsidP="00D41ECF">
            <w:pPr>
              <w:pStyle w:val="TAR"/>
              <w:rPr>
                <w:sz w:val="16"/>
              </w:rPr>
            </w:pPr>
            <w:r>
              <w:rPr>
                <w:sz w:val="16"/>
              </w:rPr>
              <w:t>-</w:t>
            </w:r>
          </w:p>
        </w:tc>
        <w:tc>
          <w:tcPr>
            <w:tcW w:w="0" w:type="auto"/>
          </w:tcPr>
          <w:p w14:paraId="36A5C6AF" w14:textId="77777777" w:rsidR="00BC377F" w:rsidRPr="00900970" w:rsidRDefault="00BC377F" w:rsidP="00D41ECF">
            <w:pPr>
              <w:pStyle w:val="TAL"/>
              <w:rPr>
                <w:sz w:val="16"/>
              </w:rPr>
            </w:pPr>
            <w:r>
              <w:rPr>
                <w:sz w:val="16"/>
              </w:rPr>
              <w:t>Rel-18</w:t>
            </w:r>
          </w:p>
        </w:tc>
        <w:tc>
          <w:tcPr>
            <w:tcW w:w="0" w:type="auto"/>
          </w:tcPr>
          <w:p w14:paraId="10C40AC8" w14:textId="77777777" w:rsidR="00BC377F" w:rsidRPr="00900970" w:rsidRDefault="00BC377F" w:rsidP="00D41ECF">
            <w:pPr>
              <w:pStyle w:val="TAL"/>
              <w:rPr>
                <w:sz w:val="16"/>
              </w:rPr>
            </w:pPr>
            <w:r>
              <w:rPr>
                <w:sz w:val="16"/>
              </w:rPr>
              <w:t>F</w:t>
            </w:r>
          </w:p>
        </w:tc>
        <w:tc>
          <w:tcPr>
            <w:tcW w:w="0" w:type="auto"/>
          </w:tcPr>
          <w:p w14:paraId="4BDE6103" w14:textId="77777777" w:rsidR="00BC377F" w:rsidRPr="00900970" w:rsidRDefault="00BC377F" w:rsidP="00D41ECF">
            <w:pPr>
              <w:pStyle w:val="TAL"/>
              <w:rPr>
                <w:sz w:val="16"/>
              </w:rPr>
            </w:pPr>
            <w:r>
              <w:rPr>
                <w:sz w:val="16"/>
              </w:rPr>
              <w:t>TEI15_Test, 5GS_NR_LTE-UEConTest</w:t>
            </w:r>
          </w:p>
        </w:tc>
        <w:tc>
          <w:tcPr>
            <w:tcW w:w="0" w:type="auto"/>
          </w:tcPr>
          <w:p w14:paraId="2D3C9F6F" w14:textId="77777777" w:rsidR="00BC377F" w:rsidRPr="00900970" w:rsidRDefault="00BC377F" w:rsidP="00D41ECF">
            <w:pPr>
              <w:pStyle w:val="TAL"/>
              <w:rPr>
                <w:sz w:val="16"/>
              </w:rPr>
            </w:pPr>
            <w:r>
              <w:rPr>
                <w:sz w:val="16"/>
              </w:rPr>
              <w:t>agreed</w:t>
            </w:r>
          </w:p>
        </w:tc>
      </w:tr>
      <w:tr w:rsidR="00BC377F" w14:paraId="11053B81" w14:textId="77777777" w:rsidTr="00D41ECF">
        <w:tc>
          <w:tcPr>
            <w:tcW w:w="0" w:type="auto"/>
          </w:tcPr>
          <w:p w14:paraId="3BB4455D" w14:textId="77777777" w:rsidR="00BC377F" w:rsidRPr="00900970" w:rsidRDefault="00BC377F" w:rsidP="00D41ECF">
            <w:pPr>
              <w:pStyle w:val="TAL"/>
              <w:rPr>
                <w:sz w:val="16"/>
              </w:rPr>
            </w:pPr>
            <w:r>
              <w:rPr>
                <w:sz w:val="16"/>
              </w:rPr>
              <w:t>R5-241311</w:t>
            </w:r>
          </w:p>
        </w:tc>
        <w:tc>
          <w:tcPr>
            <w:tcW w:w="0" w:type="auto"/>
          </w:tcPr>
          <w:p w14:paraId="0DD5C772" w14:textId="77777777" w:rsidR="00BC377F" w:rsidRPr="00900970" w:rsidRDefault="00BC377F" w:rsidP="00D41ECF">
            <w:pPr>
              <w:pStyle w:val="TAL"/>
              <w:rPr>
                <w:sz w:val="16"/>
              </w:rPr>
            </w:pPr>
            <w:r>
              <w:rPr>
                <w:sz w:val="16"/>
              </w:rPr>
              <w:t>Addition of Clause 4.7.9.0 minimum conformance requirements for CSI-RSRQ</w:t>
            </w:r>
          </w:p>
        </w:tc>
        <w:tc>
          <w:tcPr>
            <w:tcW w:w="0" w:type="auto"/>
          </w:tcPr>
          <w:p w14:paraId="5D511EE7" w14:textId="77777777" w:rsidR="00BC377F" w:rsidRPr="00900970" w:rsidRDefault="00BC377F" w:rsidP="00D41ECF">
            <w:pPr>
              <w:pStyle w:val="TAL"/>
              <w:rPr>
                <w:sz w:val="16"/>
              </w:rPr>
            </w:pPr>
            <w:r>
              <w:rPr>
                <w:sz w:val="16"/>
              </w:rPr>
              <w:t>Apple</w:t>
            </w:r>
          </w:p>
        </w:tc>
        <w:tc>
          <w:tcPr>
            <w:tcW w:w="0" w:type="auto"/>
          </w:tcPr>
          <w:p w14:paraId="0C1B707E" w14:textId="77777777" w:rsidR="00BC377F" w:rsidRPr="00900970" w:rsidRDefault="00BC377F" w:rsidP="00D41ECF">
            <w:pPr>
              <w:pStyle w:val="TAL"/>
              <w:rPr>
                <w:sz w:val="16"/>
              </w:rPr>
            </w:pPr>
            <w:r>
              <w:rPr>
                <w:sz w:val="16"/>
              </w:rPr>
              <w:t>38.533</w:t>
            </w:r>
          </w:p>
        </w:tc>
        <w:tc>
          <w:tcPr>
            <w:tcW w:w="0" w:type="auto"/>
          </w:tcPr>
          <w:p w14:paraId="13B74CD2" w14:textId="77777777" w:rsidR="00BC377F" w:rsidRPr="00900970" w:rsidRDefault="00BC377F" w:rsidP="00D41ECF">
            <w:pPr>
              <w:pStyle w:val="TAL"/>
              <w:rPr>
                <w:sz w:val="16"/>
              </w:rPr>
            </w:pPr>
            <w:r>
              <w:rPr>
                <w:sz w:val="16"/>
              </w:rPr>
              <w:t>3064</w:t>
            </w:r>
          </w:p>
        </w:tc>
        <w:tc>
          <w:tcPr>
            <w:tcW w:w="0" w:type="auto"/>
          </w:tcPr>
          <w:p w14:paraId="7A0ACCDB" w14:textId="77777777" w:rsidR="00BC377F" w:rsidRPr="00900970" w:rsidRDefault="00BC377F" w:rsidP="00D41ECF">
            <w:pPr>
              <w:pStyle w:val="TAR"/>
              <w:rPr>
                <w:sz w:val="16"/>
              </w:rPr>
            </w:pPr>
            <w:r>
              <w:rPr>
                <w:sz w:val="16"/>
              </w:rPr>
              <w:t>-</w:t>
            </w:r>
          </w:p>
        </w:tc>
        <w:tc>
          <w:tcPr>
            <w:tcW w:w="0" w:type="auto"/>
          </w:tcPr>
          <w:p w14:paraId="0B61F316" w14:textId="77777777" w:rsidR="00BC377F" w:rsidRPr="00900970" w:rsidRDefault="00BC377F" w:rsidP="00D41ECF">
            <w:pPr>
              <w:pStyle w:val="TAL"/>
              <w:rPr>
                <w:sz w:val="16"/>
              </w:rPr>
            </w:pPr>
            <w:r>
              <w:rPr>
                <w:sz w:val="16"/>
              </w:rPr>
              <w:t>Rel-18</w:t>
            </w:r>
          </w:p>
        </w:tc>
        <w:tc>
          <w:tcPr>
            <w:tcW w:w="0" w:type="auto"/>
          </w:tcPr>
          <w:p w14:paraId="47B73A7B" w14:textId="77777777" w:rsidR="00BC377F" w:rsidRPr="00900970" w:rsidRDefault="00BC377F" w:rsidP="00D41ECF">
            <w:pPr>
              <w:pStyle w:val="TAL"/>
              <w:rPr>
                <w:sz w:val="16"/>
              </w:rPr>
            </w:pPr>
            <w:r>
              <w:rPr>
                <w:sz w:val="16"/>
              </w:rPr>
              <w:t>F</w:t>
            </w:r>
          </w:p>
        </w:tc>
        <w:tc>
          <w:tcPr>
            <w:tcW w:w="0" w:type="auto"/>
          </w:tcPr>
          <w:p w14:paraId="5B4B4FF5" w14:textId="77777777" w:rsidR="00BC377F" w:rsidRPr="00900970" w:rsidRDefault="00BC377F" w:rsidP="00D41ECF">
            <w:pPr>
              <w:pStyle w:val="TAL"/>
              <w:rPr>
                <w:sz w:val="16"/>
              </w:rPr>
            </w:pPr>
            <w:proofErr w:type="spellStart"/>
            <w:r>
              <w:rPr>
                <w:sz w:val="16"/>
              </w:rPr>
              <w:t>NR_RRM_enh-UEConTest</w:t>
            </w:r>
            <w:proofErr w:type="spellEnd"/>
          </w:p>
        </w:tc>
        <w:tc>
          <w:tcPr>
            <w:tcW w:w="0" w:type="auto"/>
          </w:tcPr>
          <w:p w14:paraId="73474A95" w14:textId="77777777" w:rsidR="00BC377F" w:rsidRPr="00900970" w:rsidRDefault="00BC377F" w:rsidP="00D41ECF">
            <w:pPr>
              <w:pStyle w:val="TAL"/>
              <w:rPr>
                <w:sz w:val="16"/>
              </w:rPr>
            </w:pPr>
            <w:r>
              <w:rPr>
                <w:sz w:val="16"/>
              </w:rPr>
              <w:t>agreed</w:t>
            </w:r>
          </w:p>
        </w:tc>
      </w:tr>
      <w:tr w:rsidR="00BC377F" w14:paraId="03615BD3" w14:textId="77777777" w:rsidTr="00D41ECF">
        <w:tc>
          <w:tcPr>
            <w:tcW w:w="0" w:type="auto"/>
          </w:tcPr>
          <w:p w14:paraId="10C883A1" w14:textId="77777777" w:rsidR="00BC377F" w:rsidRPr="00900970" w:rsidRDefault="00BC377F" w:rsidP="00D41ECF">
            <w:pPr>
              <w:pStyle w:val="TAL"/>
              <w:rPr>
                <w:sz w:val="16"/>
              </w:rPr>
            </w:pPr>
            <w:r>
              <w:rPr>
                <w:sz w:val="16"/>
              </w:rPr>
              <w:t>R5-241312</w:t>
            </w:r>
          </w:p>
        </w:tc>
        <w:tc>
          <w:tcPr>
            <w:tcW w:w="0" w:type="auto"/>
          </w:tcPr>
          <w:p w14:paraId="776E8111" w14:textId="77777777" w:rsidR="00BC377F" w:rsidRPr="00900970" w:rsidRDefault="00BC377F" w:rsidP="00D41ECF">
            <w:pPr>
              <w:pStyle w:val="TAL"/>
              <w:rPr>
                <w:sz w:val="16"/>
              </w:rPr>
            </w:pPr>
            <w:r>
              <w:rPr>
                <w:sz w:val="16"/>
              </w:rPr>
              <w:t>Addition of EN-DC Intra-frequency measurement accuracy with FR1 serving cell and FR1 target cell test case 4.7.9.1</w:t>
            </w:r>
          </w:p>
        </w:tc>
        <w:tc>
          <w:tcPr>
            <w:tcW w:w="0" w:type="auto"/>
          </w:tcPr>
          <w:p w14:paraId="655A5140" w14:textId="77777777" w:rsidR="00BC377F" w:rsidRPr="00900970" w:rsidRDefault="00BC377F" w:rsidP="00D41ECF">
            <w:pPr>
              <w:pStyle w:val="TAL"/>
              <w:rPr>
                <w:sz w:val="16"/>
              </w:rPr>
            </w:pPr>
            <w:r>
              <w:rPr>
                <w:sz w:val="16"/>
              </w:rPr>
              <w:t>Apple</w:t>
            </w:r>
          </w:p>
        </w:tc>
        <w:tc>
          <w:tcPr>
            <w:tcW w:w="0" w:type="auto"/>
          </w:tcPr>
          <w:p w14:paraId="54EBE9A1" w14:textId="77777777" w:rsidR="00BC377F" w:rsidRPr="00900970" w:rsidRDefault="00BC377F" w:rsidP="00D41ECF">
            <w:pPr>
              <w:pStyle w:val="TAL"/>
              <w:rPr>
                <w:sz w:val="16"/>
              </w:rPr>
            </w:pPr>
            <w:r>
              <w:rPr>
                <w:sz w:val="16"/>
              </w:rPr>
              <w:t>38.533</w:t>
            </w:r>
          </w:p>
        </w:tc>
        <w:tc>
          <w:tcPr>
            <w:tcW w:w="0" w:type="auto"/>
          </w:tcPr>
          <w:p w14:paraId="796E961C" w14:textId="77777777" w:rsidR="00BC377F" w:rsidRPr="00900970" w:rsidRDefault="00BC377F" w:rsidP="00D41ECF">
            <w:pPr>
              <w:pStyle w:val="TAL"/>
              <w:rPr>
                <w:sz w:val="16"/>
              </w:rPr>
            </w:pPr>
            <w:r>
              <w:rPr>
                <w:sz w:val="16"/>
              </w:rPr>
              <w:t>3065</w:t>
            </w:r>
          </w:p>
        </w:tc>
        <w:tc>
          <w:tcPr>
            <w:tcW w:w="0" w:type="auto"/>
          </w:tcPr>
          <w:p w14:paraId="22819B19" w14:textId="77777777" w:rsidR="00BC377F" w:rsidRPr="00900970" w:rsidRDefault="00BC377F" w:rsidP="00D41ECF">
            <w:pPr>
              <w:pStyle w:val="TAR"/>
              <w:rPr>
                <w:sz w:val="16"/>
              </w:rPr>
            </w:pPr>
            <w:r>
              <w:rPr>
                <w:sz w:val="16"/>
              </w:rPr>
              <w:t>-</w:t>
            </w:r>
          </w:p>
        </w:tc>
        <w:tc>
          <w:tcPr>
            <w:tcW w:w="0" w:type="auto"/>
          </w:tcPr>
          <w:p w14:paraId="6127C959" w14:textId="77777777" w:rsidR="00BC377F" w:rsidRPr="00900970" w:rsidRDefault="00BC377F" w:rsidP="00D41ECF">
            <w:pPr>
              <w:pStyle w:val="TAL"/>
              <w:rPr>
                <w:sz w:val="16"/>
              </w:rPr>
            </w:pPr>
            <w:r>
              <w:rPr>
                <w:sz w:val="16"/>
              </w:rPr>
              <w:t>Rel-18</w:t>
            </w:r>
          </w:p>
        </w:tc>
        <w:tc>
          <w:tcPr>
            <w:tcW w:w="0" w:type="auto"/>
          </w:tcPr>
          <w:p w14:paraId="4E644F2C" w14:textId="77777777" w:rsidR="00BC377F" w:rsidRPr="00900970" w:rsidRDefault="00BC377F" w:rsidP="00D41ECF">
            <w:pPr>
              <w:pStyle w:val="TAL"/>
              <w:rPr>
                <w:sz w:val="16"/>
              </w:rPr>
            </w:pPr>
            <w:r>
              <w:rPr>
                <w:sz w:val="16"/>
              </w:rPr>
              <w:t>F</w:t>
            </w:r>
          </w:p>
        </w:tc>
        <w:tc>
          <w:tcPr>
            <w:tcW w:w="0" w:type="auto"/>
          </w:tcPr>
          <w:p w14:paraId="793E1DC7" w14:textId="77777777" w:rsidR="00BC377F" w:rsidRPr="00900970" w:rsidRDefault="00BC377F" w:rsidP="00D41ECF">
            <w:pPr>
              <w:pStyle w:val="TAL"/>
              <w:rPr>
                <w:sz w:val="16"/>
              </w:rPr>
            </w:pPr>
            <w:proofErr w:type="spellStart"/>
            <w:r>
              <w:rPr>
                <w:sz w:val="16"/>
              </w:rPr>
              <w:t>NR_RRM_enh-UEConTest</w:t>
            </w:r>
            <w:proofErr w:type="spellEnd"/>
          </w:p>
        </w:tc>
        <w:tc>
          <w:tcPr>
            <w:tcW w:w="0" w:type="auto"/>
          </w:tcPr>
          <w:p w14:paraId="5F09507B" w14:textId="77777777" w:rsidR="00BC377F" w:rsidRPr="00900970" w:rsidRDefault="00BC377F" w:rsidP="00D41ECF">
            <w:pPr>
              <w:pStyle w:val="TAL"/>
              <w:rPr>
                <w:sz w:val="16"/>
              </w:rPr>
            </w:pPr>
            <w:r>
              <w:rPr>
                <w:sz w:val="16"/>
              </w:rPr>
              <w:t>agreed</w:t>
            </w:r>
          </w:p>
        </w:tc>
      </w:tr>
      <w:tr w:rsidR="00BC377F" w14:paraId="07D72AAE" w14:textId="77777777" w:rsidTr="00D41ECF">
        <w:tc>
          <w:tcPr>
            <w:tcW w:w="0" w:type="auto"/>
          </w:tcPr>
          <w:p w14:paraId="490C58A9" w14:textId="77777777" w:rsidR="00BC377F" w:rsidRPr="00900970" w:rsidRDefault="00BC377F" w:rsidP="00D41ECF">
            <w:pPr>
              <w:pStyle w:val="TAL"/>
              <w:rPr>
                <w:sz w:val="16"/>
              </w:rPr>
            </w:pPr>
            <w:r>
              <w:rPr>
                <w:sz w:val="16"/>
              </w:rPr>
              <w:lastRenderedPageBreak/>
              <w:t>R5-241313</w:t>
            </w:r>
          </w:p>
        </w:tc>
        <w:tc>
          <w:tcPr>
            <w:tcW w:w="0" w:type="auto"/>
          </w:tcPr>
          <w:p w14:paraId="79B22F45" w14:textId="77777777" w:rsidR="00BC377F" w:rsidRPr="00900970" w:rsidRDefault="00BC377F" w:rsidP="00D41ECF">
            <w:pPr>
              <w:pStyle w:val="TAL"/>
              <w:rPr>
                <w:sz w:val="16"/>
              </w:rPr>
            </w:pPr>
            <w:r>
              <w:rPr>
                <w:sz w:val="16"/>
              </w:rPr>
              <w:t>Addition of EN-DC Inter-frequency measurement accuracy with FR1 serving cell and FR1 target cell test case 4.7.9.2</w:t>
            </w:r>
          </w:p>
        </w:tc>
        <w:tc>
          <w:tcPr>
            <w:tcW w:w="0" w:type="auto"/>
          </w:tcPr>
          <w:p w14:paraId="43CC6F24" w14:textId="77777777" w:rsidR="00BC377F" w:rsidRPr="00900970" w:rsidRDefault="00BC377F" w:rsidP="00D41ECF">
            <w:pPr>
              <w:pStyle w:val="TAL"/>
              <w:rPr>
                <w:sz w:val="16"/>
              </w:rPr>
            </w:pPr>
            <w:r>
              <w:rPr>
                <w:sz w:val="16"/>
              </w:rPr>
              <w:t>Apple</w:t>
            </w:r>
          </w:p>
        </w:tc>
        <w:tc>
          <w:tcPr>
            <w:tcW w:w="0" w:type="auto"/>
          </w:tcPr>
          <w:p w14:paraId="14D08256" w14:textId="77777777" w:rsidR="00BC377F" w:rsidRPr="00900970" w:rsidRDefault="00BC377F" w:rsidP="00D41ECF">
            <w:pPr>
              <w:pStyle w:val="TAL"/>
              <w:rPr>
                <w:sz w:val="16"/>
              </w:rPr>
            </w:pPr>
            <w:r>
              <w:rPr>
                <w:sz w:val="16"/>
              </w:rPr>
              <w:t>38.533</w:t>
            </w:r>
          </w:p>
        </w:tc>
        <w:tc>
          <w:tcPr>
            <w:tcW w:w="0" w:type="auto"/>
          </w:tcPr>
          <w:p w14:paraId="1E24D0F2" w14:textId="77777777" w:rsidR="00BC377F" w:rsidRPr="00900970" w:rsidRDefault="00BC377F" w:rsidP="00D41ECF">
            <w:pPr>
              <w:pStyle w:val="TAL"/>
              <w:rPr>
                <w:sz w:val="16"/>
              </w:rPr>
            </w:pPr>
            <w:r>
              <w:rPr>
                <w:sz w:val="16"/>
              </w:rPr>
              <w:t>3066</w:t>
            </w:r>
          </w:p>
        </w:tc>
        <w:tc>
          <w:tcPr>
            <w:tcW w:w="0" w:type="auto"/>
          </w:tcPr>
          <w:p w14:paraId="05709422" w14:textId="77777777" w:rsidR="00BC377F" w:rsidRPr="00900970" w:rsidRDefault="00BC377F" w:rsidP="00D41ECF">
            <w:pPr>
              <w:pStyle w:val="TAR"/>
              <w:rPr>
                <w:sz w:val="16"/>
              </w:rPr>
            </w:pPr>
            <w:r>
              <w:rPr>
                <w:sz w:val="16"/>
              </w:rPr>
              <w:t>-</w:t>
            </w:r>
          </w:p>
        </w:tc>
        <w:tc>
          <w:tcPr>
            <w:tcW w:w="0" w:type="auto"/>
          </w:tcPr>
          <w:p w14:paraId="4AEF8304" w14:textId="77777777" w:rsidR="00BC377F" w:rsidRPr="00900970" w:rsidRDefault="00BC377F" w:rsidP="00D41ECF">
            <w:pPr>
              <w:pStyle w:val="TAL"/>
              <w:rPr>
                <w:sz w:val="16"/>
              </w:rPr>
            </w:pPr>
            <w:r>
              <w:rPr>
                <w:sz w:val="16"/>
              </w:rPr>
              <w:t>Rel-18</w:t>
            </w:r>
          </w:p>
        </w:tc>
        <w:tc>
          <w:tcPr>
            <w:tcW w:w="0" w:type="auto"/>
          </w:tcPr>
          <w:p w14:paraId="6181FFCD" w14:textId="77777777" w:rsidR="00BC377F" w:rsidRPr="00900970" w:rsidRDefault="00BC377F" w:rsidP="00D41ECF">
            <w:pPr>
              <w:pStyle w:val="TAL"/>
              <w:rPr>
                <w:sz w:val="16"/>
              </w:rPr>
            </w:pPr>
            <w:r>
              <w:rPr>
                <w:sz w:val="16"/>
              </w:rPr>
              <w:t>F</w:t>
            </w:r>
          </w:p>
        </w:tc>
        <w:tc>
          <w:tcPr>
            <w:tcW w:w="0" w:type="auto"/>
          </w:tcPr>
          <w:p w14:paraId="533F4306" w14:textId="77777777" w:rsidR="00BC377F" w:rsidRPr="00900970" w:rsidRDefault="00BC377F" w:rsidP="00D41ECF">
            <w:pPr>
              <w:pStyle w:val="TAL"/>
              <w:rPr>
                <w:sz w:val="16"/>
              </w:rPr>
            </w:pPr>
            <w:proofErr w:type="spellStart"/>
            <w:r>
              <w:rPr>
                <w:sz w:val="16"/>
              </w:rPr>
              <w:t>NR_RRM_enh-UEConTest</w:t>
            </w:r>
            <w:proofErr w:type="spellEnd"/>
          </w:p>
        </w:tc>
        <w:tc>
          <w:tcPr>
            <w:tcW w:w="0" w:type="auto"/>
          </w:tcPr>
          <w:p w14:paraId="3CFB1811" w14:textId="77777777" w:rsidR="00BC377F" w:rsidRPr="00900970" w:rsidRDefault="00BC377F" w:rsidP="00D41ECF">
            <w:pPr>
              <w:pStyle w:val="TAL"/>
              <w:rPr>
                <w:sz w:val="16"/>
              </w:rPr>
            </w:pPr>
            <w:r>
              <w:rPr>
                <w:sz w:val="16"/>
              </w:rPr>
              <w:t>agreed</w:t>
            </w:r>
          </w:p>
        </w:tc>
      </w:tr>
      <w:tr w:rsidR="00BC377F" w14:paraId="6BF9248B" w14:textId="77777777" w:rsidTr="00D41ECF">
        <w:tc>
          <w:tcPr>
            <w:tcW w:w="0" w:type="auto"/>
          </w:tcPr>
          <w:p w14:paraId="648D1B44" w14:textId="77777777" w:rsidR="00BC377F" w:rsidRPr="00900970" w:rsidRDefault="00BC377F" w:rsidP="00D41ECF">
            <w:pPr>
              <w:pStyle w:val="TAL"/>
              <w:rPr>
                <w:sz w:val="16"/>
              </w:rPr>
            </w:pPr>
            <w:r>
              <w:rPr>
                <w:sz w:val="16"/>
              </w:rPr>
              <w:t>R5-241314</w:t>
            </w:r>
          </w:p>
        </w:tc>
        <w:tc>
          <w:tcPr>
            <w:tcW w:w="0" w:type="auto"/>
          </w:tcPr>
          <w:p w14:paraId="145BF98A" w14:textId="77777777" w:rsidR="00BC377F" w:rsidRPr="00900970" w:rsidRDefault="00BC377F" w:rsidP="00D41ECF">
            <w:pPr>
              <w:pStyle w:val="TAL"/>
              <w:rPr>
                <w:sz w:val="16"/>
              </w:rPr>
            </w:pPr>
            <w:r>
              <w:rPr>
                <w:sz w:val="16"/>
              </w:rPr>
              <w:t>Addition of Clause 4.7.10.0 minimum conformance requirements for CSI-SINR</w:t>
            </w:r>
          </w:p>
        </w:tc>
        <w:tc>
          <w:tcPr>
            <w:tcW w:w="0" w:type="auto"/>
          </w:tcPr>
          <w:p w14:paraId="2780E3F3" w14:textId="77777777" w:rsidR="00BC377F" w:rsidRPr="00900970" w:rsidRDefault="00BC377F" w:rsidP="00D41ECF">
            <w:pPr>
              <w:pStyle w:val="TAL"/>
              <w:rPr>
                <w:sz w:val="16"/>
              </w:rPr>
            </w:pPr>
            <w:r>
              <w:rPr>
                <w:sz w:val="16"/>
              </w:rPr>
              <w:t>Apple</w:t>
            </w:r>
          </w:p>
        </w:tc>
        <w:tc>
          <w:tcPr>
            <w:tcW w:w="0" w:type="auto"/>
          </w:tcPr>
          <w:p w14:paraId="16B59954" w14:textId="77777777" w:rsidR="00BC377F" w:rsidRPr="00900970" w:rsidRDefault="00BC377F" w:rsidP="00D41ECF">
            <w:pPr>
              <w:pStyle w:val="TAL"/>
              <w:rPr>
                <w:sz w:val="16"/>
              </w:rPr>
            </w:pPr>
            <w:r>
              <w:rPr>
                <w:sz w:val="16"/>
              </w:rPr>
              <w:t>38.533</w:t>
            </w:r>
          </w:p>
        </w:tc>
        <w:tc>
          <w:tcPr>
            <w:tcW w:w="0" w:type="auto"/>
          </w:tcPr>
          <w:p w14:paraId="4FC7D9E5" w14:textId="77777777" w:rsidR="00BC377F" w:rsidRPr="00900970" w:rsidRDefault="00BC377F" w:rsidP="00D41ECF">
            <w:pPr>
              <w:pStyle w:val="TAL"/>
              <w:rPr>
                <w:sz w:val="16"/>
              </w:rPr>
            </w:pPr>
            <w:r>
              <w:rPr>
                <w:sz w:val="16"/>
              </w:rPr>
              <w:t>3067</w:t>
            </w:r>
          </w:p>
        </w:tc>
        <w:tc>
          <w:tcPr>
            <w:tcW w:w="0" w:type="auto"/>
          </w:tcPr>
          <w:p w14:paraId="40FF10BD" w14:textId="77777777" w:rsidR="00BC377F" w:rsidRPr="00900970" w:rsidRDefault="00BC377F" w:rsidP="00D41ECF">
            <w:pPr>
              <w:pStyle w:val="TAR"/>
              <w:rPr>
                <w:sz w:val="16"/>
              </w:rPr>
            </w:pPr>
            <w:r>
              <w:rPr>
                <w:sz w:val="16"/>
              </w:rPr>
              <w:t>-</w:t>
            </w:r>
          </w:p>
        </w:tc>
        <w:tc>
          <w:tcPr>
            <w:tcW w:w="0" w:type="auto"/>
          </w:tcPr>
          <w:p w14:paraId="143207BE" w14:textId="77777777" w:rsidR="00BC377F" w:rsidRPr="00900970" w:rsidRDefault="00BC377F" w:rsidP="00D41ECF">
            <w:pPr>
              <w:pStyle w:val="TAL"/>
              <w:rPr>
                <w:sz w:val="16"/>
              </w:rPr>
            </w:pPr>
            <w:r>
              <w:rPr>
                <w:sz w:val="16"/>
              </w:rPr>
              <w:t>Rel-18</w:t>
            </w:r>
          </w:p>
        </w:tc>
        <w:tc>
          <w:tcPr>
            <w:tcW w:w="0" w:type="auto"/>
          </w:tcPr>
          <w:p w14:paraId="5E5FB8C5" w14:textId="77777777" w:rsidR="00BC377F" w:rsidRPr="00900970" w:rsidRDefault="00BC377F" w:rsidP="00D41ECF">
            <w:pPr>
              <w:pStyle w:val="TAL"/>
              <w:rPr>
                <w:sz w:val="16"/>
              </w:rPr>
            </w:pPr>
            <w:r>
              <w:rPr>
                <w:sz w:val="16"/>
              </w:rPr>
              <w:t>F</w:t>
            </w:r>
          </w:p>
        </w:tc>
        <w:tc>
          <w:tcPr>
            <w:tcW w:w="0" w:type="auto"/>
          </w:tcPr>
          <w:p w14:paraId="194058FA" w14:textId="77777777" w:rsidR="00BC377F" w:rsidRPr="00900970" w:rsidRDefault="00BC377F" w:rsidP="00D41ECF">
            <w:pPr>
              <w:pStyle w:val="TAL"/>
              <w:rPr>
                <w:sz w:val="16"/>
              </w:rPr>
            </w:pPr>
            <w:proofErr w:type="spellStart"/>
            <w:r>
              <w:rPr>
                <w:sz w:val="16"/>
              </w:rPr>
              <w:t>NR_RRM_enh-UEConTest</w:t>
            </w:r>
            <w:proofErr w:type="spellEnd"/>
          </w:p>
        </w:tc>
        <w:tc>
          <w:tcPr>
            <w:tcW w:w="0" w:type="auto"/>
          </w:tcPr>
          <w:p w14:paraId="54A22884" w14:textId="77777777" w:rsidR="00BC377F" w:rsidRPr="00900970" w:rsidRDefault="00BC377F" w:rsidP="00D41ECF">
            <w:pPr>
              <w:pStyle w:val="TAL"/>
              <w:rPr>
                <w:sz w:val="16"/>
              </w:rPr>
            </w:pPr>
            <w:r>
              <w:rPr>
                <w:sz w:val="16"/>
              </w:rPr>
              <w:t>agreed</w:t>
            </w:r>
          </w:p>
        </w:tc>
      </w:tr>
      <w:tr w:rsidR="00BC377F" w14:paraId="0ABF13F3" w14:textId="77777777" w:rsidTr="00D41ECF">
        <w:tc>
          <w:tcPr>
            <w:tcW w:w="0" w:type="auto"/>
          </w:tcPr>
          <w:p w14:paraId="4FFBEB78" w14:textId="77777777" w:rsidR="00BC377F" w:rsidRPr="00900970" w:rsidRDefault="00BC377F" w:rsidP="00D41ECF">
            <w:pPr>
              <w:pStyle w:val="TAL"/>
              <w:rPr>
                <w:sz w:val="16"/>
              </w:rPr>
            </w:pPr>
            <w:r>
              <w:rPr>
                <w:sz w:val="16"/>
              </w:rPr>
              <w:t>R5-241315</w:t>
            </w:r>
          </w:p>
        </w:tc>
        <w:tc>
          <w:tcPr>
            <w:tcW w:w="0" w:type="auto"/>
          </w:tcPr>
          <w:p w14:paraId="0E8547EB" w14:textId="77777777" w:rsidR="00BC377F" w:rsidRPr="00900970" w:rsidRDefault="00BC377F" w:rsidP="00D41ECF">
            <w:pPr>
              <w:pStyle w:val="TAL"/>
              <w:rPr>
                <w:sz w:val="16"/>
              </w:rPr>
            </w:pPr>
            <w:r>
              <w:rPr>
                <w:sz w:val="16"/>
              </w:rPr>
              <w:t>Addition of EN-DC Intra-frequency measurement accuracy with FR1 serving cell and FR1 target cell test case 4.7.10.1</w:t>
            </w:r>
          </w:p>
        </w:tc>
        <w:tc>
          <w:tcPr>
            <w:tcW w:w="0" w:type="auto"/>
          </w:tcPr>
          <w:p w14:paraId="2A24B65F" w14:textId="77777777" w:rsidR="00BC377F" w:rsidRPr="00900970" w:rsidRDefault="00BC377F" w:rsidP="00D41ECF">
            <w:pPr>
              <w:pStyle w:val="TAL"/>
              <w:rPr>
                <w:sz w:val="16"/>
              </w:rPr>
            </w:pPr>
            <w:r>
              <w:rPr>
                <w:sz w:val="16"/>
              </w:rPr>
              <w:t>Apple</w:t>
            </w:r>
          </w:p>
        </w:tc>
        <w:tc>
          <w:tcPr>
            <w:tcW w:w="0" w:type="auto"/>
          </w:tcPr>
          <w:p w14:paraId="5D753699" w14:textId="77777777" w:rsidR="00BC377F" w:rsidRPr="00900970" w:rsidRDefault="00BC377F" w:rsidP="00D41ECF">
            <w:pPr>
              <w:pStyle w:val="TAL"/>
              <w:rPr>
                <w:sz w:val="16"/>
              </w:rPr>
            </w:pPr>
            <w:r>
              <w:rPr>
                <w:sz w:val="16"/>
              </w:rPr>
              <w:t>38.533</w:t>
            </w:r>
          </w:p>
        </w:tc>
        <w:tc>
          <w:tcPr>
            <w:tcW w:w="0" w:type="auto"/>
          </w:tcPr>
          <w:p w14:paraId="74BC6E7C" w14:textId="77777777" w:rsidR="00BC377F" w:rsidRPr="00900970" w:rsidRDefault="00BC377F" w:rsidP="00D41ECF">
            <w:pPr>
              <w:pStyle w:val="TAL"/>
              <w:rPr>
                <w:sz w:val="16"/>
              </w:rPr>
            </w:pPr>
            <w:r>
              <w:rPr>
                <w:sz w:val="16"/>
              </w:rPr>
              <w:t>3068</w:t>
            </w:r>
          </w:p>
        </w:tc>
        <w:tc>
          <w:tcPr>
            <w:tcW w:w="0" w:type="auto"/>
          </w:tcPr>
          <w:p w14:paraId="7BE78241" w14:textId="77777777" w:rsidR="00BC377F" w:rsidRPr="00900970" w:rsidRDefault="00BC377F" w:rsidP="00D41ECF">
            <w:pPr>
              <w:pStyle w:val="TAR"/>
              <w:rPr>
                <w:sz w:val="16"/>
              </w:rPr>
            </w:pPr>
            <w:r>
              <w:rPr>
                <w:sz w:val="16"/>
              </w:rPr>
              <w:t>-</w:t>
            </w:r>
          </w:p>
        </w:tc>
        <w:tc>
          <w:tcPr>
            <w:tcW w:w="0" w:type="auto"/>
          </w:tcPr>
          <w:p w14:paraId="7B7CF783" w14:textId="77777777" w:rsidR="00BC377F" w:rsidRPr="00900970" w:rsidRDefault="00BC377F" w:rsidP="00D41ECF">
            <w:pPr>
              <w:pStyle w:val="TAL"/>
              <w:rPr>
                <w:sz w:val="16"/>
              </w:rPr>
            </w:pPr>
            <w:r>
              <w:rPr>
                <w:sz w:val="16"/>
              </w:rPr>
              <w:t>Rel-18</w:t>
            </w:r>
          </w:p>
        </w:tc>
        <w:tc>
          <w:tcPr>
            <w:tcW w:w="0" w:type="auto"/>
          </w:tcPr>
          <w:p w14:paraId="04305F32" w14:textId="77777777" w:rsidR="00BC377F" w:rsidRPr="00900970" w:rsidRDefault="00BC377F" w:rsidP="00D41ECF">
            <w:pPr>
              <w:pStyle w:val="TAL"/>
              <w:rPr>
                <w:sz w:val="16"/>
              </w:rPr>
            </w:pPr>
            <w:r>
              <w:rPr>
                <w:sz w:val="16"/>
              </w:rPr>
              <w:t>F</w:t>
            </w:r>
          </w:p>
        </w:tc>
        <w:tc>
          <w:tcPr>
            <w:tcW w:w="0" w:type="auto"/>
          </w:tcPr>
          <w:p w14:paraId="4EC0A55B" w14:textId="77777777" w:rsidR="00BC377F" w:rsidRPr="00900970" w:rsidRDefault="00BC377F" w:rsidP="00D41ECF">
            <w:pPr>
              <w:pStyle w:val="TAL"/>
              <w:rPr>
                <w:sz w:val="16"/>
              </w:rPr>
            </w:pPr>
            <w:proofErr w:type="spellStart"/>
            <w:r>
              <w:rPr>
                <w:sz w:val="16"/>
              </w:rPr>
              <w:t>NR_RRM_enh-UEConTest</w:t>
            </w:r>
            <w:proofErr w:type="spellEnd"/>
          </w:p>
        </w:tc>
        <w:tc>
          <w:tcPr>
            <w:tcW w:w="0" w:type="auto"/>
          </w:tcPr>
          <w:p w14:paraId="4F9463A2" w14:textId="77777777" w:rsidR="00BC377F" w:rsidRPr="00900970" w:rsidRDefault="00BC377F" w:rsidP="00D41ECF">
            <w:pPr>
              <w:pStyle w:val="TAL"/>
              <w:rPr>
                <w:sz w:val="16"/>
              </w:rPr>
            </w:pPr>
            <w:r>
              <w:rPr>
                <w:sz w:val="16"/>
              </w:rPr>
              <w:t>agreed</w:t>
            </w:r>
          </w:p>
        </w:tc>
      </w:tr>
      <w:tr w:rsidR="00BC377F" w14:paraId="3C4B4AEB" w14:textId="77777777" w:rsidTr="00D41ECF">
        <w:tc>
          <w:tcPr>
            <w:tcW w:w="0" w:type="auto"/>
          </w:tcPr>
          <w:p w14:paraId="5F6CF970" w14:textId="77777777" w:rsidR="00BC377F" w:rsidRPr="00900970" w:rsidRDefault="00BC377F" w:rsidP="00D41ECF">
            <w:pPr>
              <w:pStyle w:val="TAL"/>
              <w:rPr>
                <w:sz w:val="16"/>
              </w:rPr>
            </w:pPr>
            <w:r>
              <w:rPr>
                <w:sz w:val="16"/>
              </w:rPr>
              <w:t>R5-241316</w:t>
            </w:r>
          </w:p>
        </w:tc>
        <w:tc>
          <w:tcPr>
            <w:tcW w:w="0" w:type="auto"/>
          </w:tcPr>
          <w:p w14:paraId="72AA2550" w14:textId="77777777" w:rsidR="00BC377F" w:rsidRPr="00900970" w:rsidRDefault="00BC377F" w:rsidP="00D41ECF">
            <w:pPr>
              <w:pStyle w:val="TAL"/>
              <w:rPr>
                <w:sz w:val="16"/>
              </w:rPr>
            </w:pPr>
            <w:r>
              <w:rPr>
                <w:sz w:val="16"/>
              </w:rPr>
              <w:t>Addition of EN-DC Inter-frequency measurement accuracy with FR1 serving cell and FR1 target cell l test case 4.7.10.2</w:t>
            </w:r>
          </w:p>
        </w:tc>
        <w:tc>
          <w:tcPr>
            <w:tcW w:w="0" w:type="auto"/>
          </w:tcPr>
          <w:p w14:paraId="04664FEC" w14:textId="77777777" w:rsidR="00BC377F" w:rsidRPr="00900970" w:rsidRDefault="00BC377F" w:rsidP="00D41ECF">
            <w:pPr>
              <w:pStyle w:val="TAL"/>
              <w:rPr>
                <w:sz w:val="16"/>
              </w:rPr>
            </w:pPr>
            <w:r>
              <w:rPr>
                <w:sz w:val="16"/>
              </w:rPr>
              <w:t>Apple</w:t>
            </w:r>
          </w:p>
        </w:tc>
        <w:tc>
          <w:tcPr>
            <w:tcW w:w="0" w:type="auto"/>
          </w:tcPr>
          <w:p w14:paraId="6414CCE6" w14:textId="77777777" w:rsidR="00BC377F" w:rsidRPr="00900970" w:rsidRDefault="00BC377F" w:rsidP="00D41ECF">
            <w:pPr>
              <w:pStyle w:val="TAL"/>
              <w:rPr>
                <w:sz w:val="16"/>
              </w:rPr>
            </w:pPr>
            <w:r>
              <w:rPr>
                <w:sz w:val="16"/>
              </w:rPr>
              <w:t>38.533</w:t>
            </w:r>
          </w:p>
        </w:tc>
        <w:tc>
          <w:tcPr>
            <w:tcW w:w="0" w:type="auto"/>
          </w:tcPr>
          <w:p w14:paraId="0D058E4A" w14:textId="77777777" w:rsidR="00BC377F" w:rsidRPr="00900970" w:rsidRDefault="00BC377F" w:rsidP="00D41ECF">
            <w:pPr>
              <w:pStyle w:val="TAL"/>
              <w:rPr>
                <w:sz w:val="16"/>
              </w:rPr>
            </w:pPr>
            <w:r>
              <w:rPr>
                <w:sz w:val="16"/>
              </w:rPr>
              <w:t>3069</w:t>
            </w:r>
          </w:p>
        </w:tc>
        <w:tc>
          <w:tcPr>
            <w:tcW w:w="0" w:type="auto"/>
          </w:tcPr>
          <w:p w14:paraId="29307497" w14:textId="77777777" w:rsidR="00BC377F" w:rsidRPr="00900970" w:rsidRDefault="00BC377F" w:rsidP="00D41ECF">
            <w:pPr>
              <w:pStyle w:val="TAR"/>
              <w:rPr>
                <w:sz w:val="16"/>
              </w:rPr>
            </w:pPr>
            <w:r>
              <w:rPr>
                <w:sz w:val="16"/>
              </w:rPr>
              <w:t>-</w:t>
            </w:r>
          </w:p>
        </w:tc>
        <w:tc>
          <w:tcPr>
            <w:tcW w:w="0" w:type="auto"/>
          </w:tcPr>
          <w:p w14:paraId="42F5982D" w14:textId="77777777" w:rsidR="00BC377F" w:rsidRPr="00900970" w:rsidRDefault="00BC377F" w:rsidP="00D41ECF">
            <w:pPr>
              <w:pStyle w:val="TAL"/>
              <w:rPr>
                <w:sz w:val="16"/>
              </w:rPr>
            </w:pPr>
            <w:r>
              <w:rPr>
                <w:sz w:val="16"/>
              </w:rPr>
              <w:t>Rel-18</w:t>
            </w:r>
          </w:p>
        </w:tc>
        <w:tc>
          <w:tcPr>
            <w:tcW w:w="0" w:type="auto"/>
          </w:tcPr>
          <w:p w14:paraId="62DBCF96" w14:textId="77777777" w:rsidR="00BC377F" w:rsidRPr="00900970" w:rsidRDefault="00BC377F" w:rsidP="00D41ECF">
            <w:pPr>
              <w:pStyle w:val="TAL"/>
              <w:rPr>
                <w:sz w:val="16"/>
              </w:rPr>
            </w:pPr>
            <w:r>
              <w:rPr>
                <w:sz w:val="16"/>
              </w:rPr>
              <w:t>F</w:t>
            </w:r>
          </w:p>
        </w:tc>
        <w:tc>
          <w:tcPr>
            <w:tcW w:w="0" w:type="auto"/>
          </w:tcPr>
          <w:p w14:paraId="25B79425" w14:textId="77777777" w:rsidR="00BC377F" w:rsidRPr="00900970" w:rsidRDefault="00BC377F" w:rsidP="00D41ECF">
            <w:pPr>
              <w:pStyle w:val="TAL"/>
              <w:rPr>
                <w:sz w:val="16"/>
              </w:rPr>
            </w:pPr>
            <w:proofErr w:type="spellStart"/>
            <w:r>
              <w:rPr>
                <w:sz w:val="16"/>
              </w:rPr>
              <w:t>NR_RRM_enh-UEConTest</w:t>
            </w:r>
            <w:proofErr w:type="spellEnd"/>
          </w:p>
        </w:tc>
        <w:tc>
          <w:tcPr>
            <w:tcW w:w="0" w:type="auto"/>
          </w:tcPr>
          <w:p w14:paraId="0EBB2370" w14:textId="77777777" w:rsidR="00BC377F" w:rsidRPr="00900970" w:rsidRDefault="00BC377F" w:rsidP="00D41ECF">
            <w:pPr>
              <w:pStyle w:val="TAL"/>
              <w:rPr>
                <w:sz w:val="16"/>
              </w:rPr>
            </w:pPr>
            <w:r>
              <w:rPr>
                <w:sz w:val="16"/>
              </w:rPr>
              <w:t>agreed</w:t>
            </w:r>
          </w:p>
        </w:tc>
      </w:tr>
      <w:tr w:rsidR="00BC377F" w14:paraId="72C556BB" w14:textId="77777777" w:rsidTr="00D41ECF">
        <w:tc>
          <w:tcPr>
            <w:tcW w:w="0" w:type="auto"/>
          </w:tcPr>
          <w:p w14:paraId="2F85DAEF" w14:textId="77777777" w:rsidR="00BC377F" w:rsidRPr="00900970" w:rsidRDefault="00BC377F" w:rsidP="00D41ECF">
            <w:pPr>
              <w:pStyle w:val="TAL"/>
              <w:rPr>
                <w:sz w:val="16"/>
              </w:rPr>
            </w:pPr>
            <w:r>
              <w:rPr>
                <w:sz w:val="16"/>
              </w:rPr>
              <w:t>R5-241317</w:t>
            </w:r>
          </w:p>
        </w:tc>
        <w:tc>
          <w:tcPr>
            <w:tcW w:w="0" w:type="auto"/>
          </w:tcPr>
          <w:p w14:paraId="3D2CDA31" w14:textId="77777777" w:rsidR="00BC377F" w:rsidRPr="00900970" w:rsidRDefault="00BC377F" w:rsidP="00D41ECF">
            <w:pPr>
              <w:pStyle w:val="TAL"/>
              <w:rPr>
                <w:sz w:val="16"/>
              </w:rPr>
            </w:pPr>
            <w:r>
              <w:rPr>
                <w:sz w:val="16"/>
              </w:rPr>
              <w:t>Addition of Clause 5.7.8.0 minimum conformance requirements for CSI-RSRQ</w:t>
            </w:r>
          </w:p>
        </w:tc>
        <w:tc>
          <w:tcPr>
            <w:tcW w:w="0" w:type="auto"/>
          </w:tcPr>
          <w:p w14:paraId="7CBB5BB2" w14:textId="77777777" w:rsidR="00BC377F" w:rsidRPr="00900970" w:rsidRDefault="00BC377F" w:rsidP="00D41ECF">
            <w:pPr>
              <w:pStyle w:val="TAL"/>
              <w:rPr>
                <w:sz w:val="16"/>
              </w:rPr>
            </w:pPr>
            <w:r>
              <w:rPr>
                <w:sz w:val="16"/>
              </w:rPr>
              <w:t>Apple</w:t>
            </w:r>
          </w:p>
        </w:tc>
        <w:tc>
          <w:tcPr>
            <w:tcW w:w="0" w:type="auto"/>
          </w:tcPr>
          <w:p w14:paraId="3AB9A9F6" w14:textId="77777777" w:rsidR="00BC377F" w:rsidRPr="00900970" w:rsidRDefault="00BC377F" w:rsidP="00D41ECF">
            <w:pPr>
              <w:pStyle w:val="TAL"/>
              <w:rPr>
                <w:sz w:val="16"/>
              </w:rPr>
            </w:pPr>
            <w:r>
              <w:rPr>
                <w:sz w:val="16"/>
              </w:rPr>
              <w:t>38.533</w:t>
            </w:r>
          </w:p>
        </w:tc>
        <w:tc>
          <w:tcPr>
            <w:tcW w:w="0" w:type="auto"/>
          </w:tcPr>
          <w:p w14:paraId="7FBA043A" w14:textId="77777777" w:rsidR="00BC377F" w:rsidRPr="00900970" w:rsidRDefault="00BC377F" w:rsidP="00D41ECF">
            <w:pPr>
              <w:pStyle w:val="TAL"/>
              <w:rPr>
                <w:sz w:val="16"/>
              </w:rPr>
            </w:pPr>
            <w:r>
              <w:rPr>
                <w:sz w:val="16"/>
              </w:rPr>
              <w:t>3070</w:t>
            </w:r>
          </w:p>
        </w:tc>
        <w:tc>
          <w:tcPr>
            <w:tcW w:w="0" w:type="auto"/>
          </w:tcPr>
          <w:p w14:paraId="1E411850" w14:textId="77777777" w:rsidR="00BC377F" w:rsidRPr="00900970" w:rsidRDefault="00BC377F" w:rsidP="00D41ECF">
            <w:pPr>
              <w:pStyle w:val="TAR"/>
              <w:rPr>
                <w:sz w:val="16"/>
              </w:rPr>
            </w:pPr>
            <w:r>
              <w:rPr>
                <w:sz w:val="16"/>
              </w:rPr>
              <w:t>-</w:t>
            </w:r>
          </w:p>
        </w:tc>
        <w:tc>
          <w:tcPr>
            <w:tcW w:w="0" w:type="auto"/>
          </w:tcPr>
          <w:p w14:paraId="424E76A0" w14:textId="77777777" w:rsidR="00BC377F" w:rsidRPr="00900970" w:rsidRDefault="00BC377F" w:rsidP="00D41ECF">
            <w:pPr>
              <w:pStyle w:val="TAL"/>
              <w:rPr>
                <w:sz w:val="16"/>
              </w:rPr>
            </w:pPr>
            <w:r>
              <w:rPr>
                <w:sz w:val="16"/>
              </w:rPr>
              <w:t>Rel-18</w:t>
            </w:r>
          </w:p>
        </w:tc>
        <w:tc>
          <w:tcPr>
            <w:tcW w:w="0" w:type="auto"/>
          </w:tcPr>
          <w:p w14:paraId="5729AF7E" w14:textId="77777777" w:rsidR="00BC377F" w:rsidRPr="00900970" w:rsidRDefault="00BC377F" w:rsidP="00D41ECF">
            <w:pPr>
              <w:pStyle w:val="TAL"/>
              <w:rPr>
                <w:sz w:val="16"/>
              </w:rPr>
            </w:pPr>
            <w:r>
              <w:rPr>
                <w:sz w:val="16"/>
              </w:rPr>
              <w:t>F</w:t>
            </w:r>
          </w:p>
        </w:tc>
        <w:tc>
          <w:tcPr>
            <w:tcW w:w="0" w:type="auto"/>
          </w:tcPr>
          <w:p w14:paraId="753E46AB" w14:textId="77777777" w:rsidR="00BC377F" w:rsidRPr="00900970" w:rsidRDefault="00BC377F" w:rsidP="00D41ECF">
            <w:pPr>
              <w:pStyle w:val="TAL"/>
              <w:rPr>
                <w:sz w:val="16"/>
              </w:rPr>
            </w:pPr>
            <w:proofErr w:type="spellStart"/>
            <w:r>
              <w:rPr>
                <w:sz w:val="16"/>
              </w:rPr>
              <w:t>NR_RRM_enh-UEConTest</w:t>
            </w:r>
            <w:proofErr w:type="spellEnd"/>
          </w:p>
        </w:tc>
        <w:tc>
          <w:tcPr>
            <w:tcW w:w="0" w:type="auto"/>
          </w:tcPr>
          <w:p w14:paraId="7129FC6A" w14:textId="77777777" w:rsidR="00BC377F" w:rsidRPr="00900970" w:rsidRDefault="00BC377F" w:rsidP="00D41ECF">
            <w:pPr>
              <w:pStyle w:val="TAL"/>
              <w:rPr>
                <w:sz w:val="16"/>
              </w:rPr>
            </w:pPr>
            <w:r>
              <w:rPr>
                <w:sz w:val="16"/>
              </w:rPr>
              <w:t>agreed</w:t>
            </w:r>
          </w:p>
        </w:tc>
      </w:tr>
      <w:tr w:rsidR="00BC377F" w14:paraId="1AF5759D" w14:textId="77777777" w:rsidTr="00D41ECF">
        <w:tc>
          <w:tcPr>
            <w:tcW w:w="0" w:type="auto"/>
          </w:tcPr>
          <w:p w14:paraId="179D3740" w14:textId="77777777" w:rsidR="00BC377F" w:rsidRPr="00900970" w:rsidRDefault="00BC377F" w:rsidP="00D41ECF">
            <w:pPr>
              <w:pStyle w:val="TAL"/>
              <w:rPr>
                <w:sz w:val="16"/>
              </w:rPr>
            </w:pPr>
            <w:r>
              <w:rPr>
                <w:sz w:val="16"/>
              </w:rPr>
              <w:t>R5-241318</w:t>
            </w:r>
          </w:p>
        </w:tc>
        <w:tc>
          <w:tcPr>
            <w:tcW w:w="0" w:type="auto"/>
          </w:tcPr>
          <w:p w14:paraId="055D5AB6" w14:textId="77777777" w:rsidR="00BC377F" w:rsidRPr="00900970" w:rsidRDefault="00BC377F" w:rsidP="00D41ECF">
            <w:pPr>
              <w:pStyle w:val="TAL"/>
              <w:rPr>
                <w:sz w:val="16"/>
              </w:rPr>
            </w:pPr>
            <w:r>
              <w:rPr>
                <w:sz w:val="16"/>
              </w:rPr>
              <w:t>Addition of EN-DC intra-frequency measurement accuracy with FR2 serving cell and FR2 target cell test case 5.7.8.1</w:t>
            </w:r>
          </w:p>
        </w:tc>
        <w:tc>
          <w:tcPr>
            <w:tcW w:w="0" w:type="auto"/>
          </w:tcPr>
          <w:p w14:paraId="696D9E07" w14:textId="77777777" w:rsidR="00BC377F" w:rsidRPr="00900970" w:rsidRDefault="00BC377F" w:rsidP="00D41ECF">
            <w:pPr>
              <w:pStyle w:val="TAL"/>
              <w:rPr>
                <w:sz w:val="16"/>
              </w:rPr>
            </w:pPr>
            <w:r>
              <w:rPr>
                <w:sz w:val="16"/>
              </w:rPr>
              <w:t>Apple</w:t>
            </w:r>
          </w:p>
        </w:tc>
        <w:tc>
          <w:tcPr>
            <w:tcW w:w="0" w:type="auto"/>
          </w:tcPr>
          <w:p w14:paraId="2D546F4D" w14:textId="77777777" w:rsidR="00BC377F" w:rsidRPr="00900970" w:rsidRDefault="00BC377F" w:rsidP="00D41ECF">
            <w:pPr>
              <w:pStyle w:val="TAL"/>
              <w:rPr>
                <w:sz w:val="16"/>
              </w:rPr>
            </w:pPr>
            <w:r>
              <w:rPr>
                <w:sz w:val="16"/>
              </w:rPr>
              <w:t>38.533</w:t>
            </w:r>
          </w:p>
        </w:tc>
        <w:tc>
          <w:tcPr>
            <w:tcW w:w="0" w:type="auto"/>
          </w:tcPr>
          <w:p w14:paraId="1B3EA103" w14:textId="77777777" w:rsidR="00BC377F" w:rsidRPr="00900970" w:rsidRDefault="00BC377F" w:rsidP="00D41ECF">
            <w:pPr>
              <w:pStyle w:val="TAL"/>
              <w:rPr>
                <w:sz w:val="16"/>
              </w:rPr>
            </w:pPr>
            <w:r>
              <w:rPr>
                <w:sz w:val="16"/>
              </w:rPr>
              <w:t>3071</w:t>
            </w:r>
          </w:p>
        </w:tc>
        <w:tc>
          <w:tcPr>
            <w:tcW w:w="0" w:type="auto"/>
          </w:tcPr>
          <w:p w14:paraId="4CB3A0DE" w14:textId="77777777" w:rsidR="00BC377F" w:rsidRPr="00900970" w:rsidRDefault="00BC377F" w:rsidP="00D41ECF">
            <w:pPr>
              <w:pStyle w:val="TAR"/>
              <w:rPr>
                <w:sz w:val="16"/>
              </w:rPr>
            </w:pPr>
            <w:r>
              <w:rPr>
                <w:sz w:val="16"/>
              </w:rPr>
              <w:t>-</w:t>
            </w:r>
          </w:p>
        </w:tc>
        <w:tc>
          <w:tcPr>
            <w:tcW w:w="0" w:type="auto"/>
          </w:tcPr>
          <w:p w14:paraId="222F4801" w14:textId="77777777" w:rsidR="00BC377F" w:rsidRPr="00900970" w:rsidRDefault="00BC377F" w:rsidP="00D41ECF">
            <w:pPr>
              <w:pStyle w:val="TAL"/>
              <w:rPr>
                <w:sz w:val="16"/>
              </w:rPr>
            </w:pPr>
            <w:r>
              <w:rPr>
                <w:sz w:val="16"/>
              </w:rPr>
              <w:t>Rel-18</w:t>
            </w:r>
          </w:p>
        </w:tc>
        <w:tc>
          <w:tcPr>
            <w:tcW w:w="0" w:type="auto"/>
          </w:tcPr>
          <w:p w14:paraId="0AEA22A9" w14:textId="77777777" w:rsidR="00BC377F" w:rsidRPr="00900970" w:rsidRDefault="00BC377F" w:rsidP="00D41ECF">
            <w:pPr>
              <w:pStyle w:val="TAL"/>
              <w:rPr>
                <w:sz w:val="16"/>
              </w:rPr>
            </w:pPr>
            <w:r>
              <w:rPr>
                <w:sz w:val="16"/>
              </w:rPr>
              <w:t>F</w:t>
            </w:r>
          </w:p>
        </w:tc>
        <w:tc>
          <w:tcPr>
            <w:tcW w:w="0" w:type="auto"/>
          </w:tcPr>
          <w:p w14:paraId="53406E22" w14:textId="77777777" w:rsidR="00BC377F" w:rsidRPr="00900970" w:rsidRDefault="00BC377F" w:rsidP="00D41ECF">
            <w:pPr>
              <w:pStyle w:val="TAL"/>
              <w:rPr>
                <w:sz w:val="16"/>
              </w:rPr>
            </w:pPr>
            <w:proofErr w:type="spellStart"/>
            <w:r>
              <w:rPr>
                <w:sz w:val="16"/>
              </w:rPr>
              <w:t>NR_RRM_enh-UEConTest</w:t>
            </w:r>
            <w:proofErr w:type="spellEnd"/>
          </w:p>
        </w:tc>
        <w:tc>
          <w:tcPr>
            <w:tcW w:w="0" w:type="auto"/>
          </w:tcPr>
          <w:p w14:paraId="69CDE5CA" w14:textId="77777777" w:rsidR="00BC377F" w:rsidRPr="00900970" w:rsidRDefault="00BC377F" w:rsidP="00D41ECF">
            <w:pPr>
              <w:pStyle w:val="TAL"/>
              <w:rPr>
                <w:sz w:val="16"/>
              </w:rPr>
            </w:pPr>
            <w:r>
              <w:rPr>
                <w:sz w:val="16"/>
              </w:rPr>
              <w:t>agreed</w:t>
            </w:r>
          </w:p>
        </w:tc>
      </w:tr>
      <w:tr w:rsidR="00BC377F" w14:paraId="466457E8" w14:textId="77777777" w:rsidTr="00D41ECF">
        <w:tc>
          <w:tcPr>
            <w:tcW w:w="0" w:type="auto"/>
          </w:tcPr>
          <w:p w14:paraId="55ADCBD8" w14:textId="77777777" w:rsidR="00BC377F" w:rsidRPr="00900970" w:rsidRDefault="00BC377F" w:rsidP="00D41ECF">
            <w:pPr>
              <w:pStyle w:val="TAL"/>
              <w:rPr>
                <w:sz w:val="16"/>
              </w:rPr>
            </w:pPr>
            <w:r>
              <w:rPr>
                <w:sz w:val="16"/>
              </w:rPr>
              <w:t>R5-241319</w:t>
            </w:r>
          </w:p>
        </w:tc>
        <w:tc>
          <w:tcPr>
            <w:tcW w:w="0" w:type="auto"/>
          </w:tcPr>
          <w:p w14:paraId="07720613" w14:textId="77777777" w:rsidR="00BC377F" w:rsidRPr="00900970" w:rsidRDefault="00BC377F" w:rsidP="00D41ECF">
            <w:pPr>
              <w:pStyle w:val="TAL"/>
              <w:rPr>
                <w:sz w:val="16"/>
              </w:rPr>
            </w:pPr>
            <w:r>
              <w:rPr>
                <w:sz w:val="16"/>
              </w:rPr>
              <w:t>Addition of EN-DC Inter-frequency measurement accuracy with FR2 serving cell and FR2 TDD target cell test case 5.7.8.2</w:t>
            </w:r>
          </w:p>
        </w:tc>
        <w:tc>
          <w:tcPr>
            <w:tcW w:w="0" w:type="auto"/>
          </w:tcPr>
          <w:p w14:paraId="3C5FA9E5" w14:textId="77777777" w:rsidR="00BC377F" w:rsidRPr="00900970" w:rsidRDefault="00BC377F" w:rsidP="00D41ECF">
            <w:pPr>
              <w:pStyle w:val="TAL"/>
              <w:rPr>
                <w:sz w:val="16"/>
              </w:rPr>
            </w:pPr>
            <w:r>
              <w:rPr>
                <w:sz w:val="16"/>
              </w:rPr>
              <w:t>Apple</w:t>
            </w:r>
          </w:p>
        </w:tc>
        <w:tc>
          <w:tcPr>
            <w:tcW w:w="0" w:type="auto"/>
          </w:tcPr>
          <w:p w14:paraId="3D05895D" w14:textId="77777777" w:rsidR="00BC377F" w:rsidRPr="00900970" w:rsidRDefault="00BC377F" w:rsidP="00D41ECF">
            <w:pPr>
              <w:pStyle w:val="TAL"/>
              <w:rPr>
                <w:sz w:val="16"/>
              </w:rPr>
            </w:pPr>
            <w:r>
              <w:rPr>
                <w:sz w:val="16"/>
              </w:rPr>
              <w:t>38.533</w:t>
            </w:r>
          </w:p>
        </w:tc>
        <w:tc>
          <w:tcPr>
            <w:tcW w:w="0" w:type="auto"/>
          </w:tcPr>
          <w:p w14:paraId="18738017" w14:textId="77777777" w:rsidR="00BC377F" w:rsidRPr="00900970" w:rsidRDefault="00BC377F" w:rsidP="00D41ECF">
            <w:pPr>
              <w:pStyle w:val="TAL"/>
              <w:rPr>
                <w:sz w:val="16"/>
              </w:rPr>
            </w:pPr>
            <w:r>
              <w:rPr>
                <w:sz w:val="16"/>
              </w:rPr>
              <w:t>3072</w:t>
            </w:r>
          </w:p>
        </w:tc>
        <w:tc>
          <w:tcPr>
            <w:tcW w:w="0" w:type="auto"/>
          </w:tcPr>
          <w:p w14:paraId="2205BAE3" w14:textId="77777777" w:rsidR="00BC377F" w:rsidRPr="00900970" w:rsidRDefault="00BC377F" w:rsidP="00D41ECF">
            <w:pPr>
              <w:pStyle w:val="TAR"/>
              <w:rPr>
                <w:sz w:val="16"/>
              </w:rPr>
            </w:pPr>
            <w:r>
              <w:rPr>
                <w:sz w:val="16"/>
              </w:rPr>
              <w:t>-</w:t>
            </w:r>
          </w:p>
        </w:tc>
        <w:tc>
          <w:tcPr>
            <w:tcW w:w="0" w:type="auto"/>
          </w:tcPr>
          <w:p w14:paraId="50DF69B6" w14:textId="77777777" w:rsidR="00BC377F" w:rsidRPr="00900970" w:rsidRDefault="00BC377F" w:rsidP="00D41ECF">
            <w:pPr>
              <w:pStyle w:val="TAL"/>
              <w:rPr>
                <w:sz w:val="16"/>
              </w:rPr>
            </w:pPr>
            <w:r>
              <w:rPr>
                <w:sz w:val="16"/>
              </w:rPr>
              <w:t>Rel-18</w:t>
            </w:r>
          </w:p>
        </w:tc>
        <w:tc>
          <w:tcPr>
            <w:tcW w:w="0" w:type="auto"/>
          </w:tcPr>
          <w:p w14:paraId="25E73D64" w14:textId="77777777" w:rsidR="00BC377F" w:rsidRPr="00900970" w:rsidRDefault="00BC377F" w:rsidP="00D41ECF">
            <w:pPr>
              <w:pStyle w:val="TAL"/>
              <w:rPr>
                <w:sz w:val="16"/>
              </w:rPr>
            </w:pPr>
            <w:r>
              <w:rPr>
                <w:sz w:val="16"/>
              </w:rPr>
              <w:t>F</w:t>
            </w:r>
          </w:p>
        </w:tc>
        <w:tc>
          <w:tcPr>
            <w:tcW w:w="0" w:type="auto"/>
          </w:tcPr>
          <w:p w14:paraId="332AE9BD" w14:textId="77777777" w:rsidR="00BC377F" w:rsidRPr="00900970" w:rsidRDefault="00BC377F" w:rsidP="00D41ECF">
            <w:pPr>
              <w:pStyle w:val="TAL"/>
              <w:rPr>
                <w:sz w:val="16"/>
              </w:rPr>
            </w:pPr>
            <w:proofErr w:type="spellStart"/>
            <w:r>
              <w:rPr>
                <w:sz w:val="16"/>
              </w:rPr>
              <w:t>NR_RRM_enh-UEConTest</w:t>
            </w:r>
            <w:proofErr w:type="spellEnd"/>
          </w:p>
        </w:tc>
        <w:tc>
          <w:tcPr>
            <w:tcW w:w="0" w:type="auto"/>
          </w:tcPr>
          <w:p w14:paraId="1055CB49" w14:textId="77777777" w:rsidR="00BC377F" w:rsidRPr="00900970" w:rsidRDefault="00BC377F" w:rsidP="00D41ECF">
            <w:pPr>
              <w:pStyle w:val="TAL"/>
              <w:rPr>
                <w:sz w:val="16"/>
              </w:rPr>
            </w:pPr>
            <w:r>
              <w:rPr>
                <w:sz w:val="16"/>
              </w:rPr>
              <w:t>agreed</w:t>
            </w:r>
          </w:p>
        </w:tc>
      </w:tr>
      <w:tr w:rsidR="00BC377F" w14:paraId="2FCC594E" w14:textId="77777777" w:rsidTr="00D41ECF">
        <w:tc>
          <w:tcPr>
            <w:tcW w:w="0" w:type="auto"/>
          </w:tcPr>
          <w:p w14:paraId="128D3574" w14:textId="77777777" w:rsidR="00BC377F" w:rsidRPr="00900970" w:rsidRDefault="00BC377F" w:rsidP="00D41ECF">
            <w:pPr>
              <w:pStyle w:val="TAL"/>
              <w:rPr>
                <w:sz w:val="16"/>
              </w:rPr>
            </w:pPr>
            <w:r>
              <w:rPr>
                <w:sz w:val="16"/>
              </w:rPr>
              <w:t>R5-241320</w:t>
            </w:r>
          </w:p>
        </w:tc>
        <w:tc>
          <w:tcPr>
            <w:tcW w:w="0" w:type="auto"/>
          </w:tcPr>
          <w:p w14:paraId="4E485245" w14:textId="77777777" w:rsidR="00BC377F" w:rsidRPr="00900970" w:rsidRDefault="00BC377F" w:rsidP="00D41ECF">
            <w:pPr>
              <w:pStyle w:val="TAL"/>
              <w:rPr>
                <w:sz w:val="16"/>
              </w:rPr>
            </w:pPr>
            <w:r>
              <w:rPr>
                <w:sz w:val="16"/>
              </w:rPr>
              <w:t>Addition of Clause 5.7.9.0 minimum conformance requirements for CSI-SINR</w:t>
            </w:r>
          </w:p>
        </w:tc>
        <w:tc>
          <w:tcPr>
            <w:tcW w:w="0" w:type="auto"/>
          </w:tcPr>
          <w:p w14:paraId="47890492" w14:textId="77777777" w:rsidR="00BC377F" w:rsidRPr="00900970" w:rsidRDefault="00BC377F" w:rsidP="00D41ECF">
            <w:pPr>
              <w:pStyle w:val="TAL"/>
              <w:rPr>
                <w:sz w:val="16"/>
              </w:rPr>
            </w:pPr>
            <w:r>
              <w:rPr>
                <w:sz w:val="16"/>
              </w:rPr>
              <w:t>Apple</w:t>
            </w:r>
          </w:p>
        </w:tc>
        <w:tc>
          <w:tcPr>
            <w:tcW w:w="0" w:type="auto"/>
          </w:tcPr>
          <w:p w14:paraId="6E813744" w14:textId="77777777" w:rsidR="00BC377F" w:rsidRPr="00900970" w:rsidRDefault="00BC377F" w:rsidP="00D41ECF">
            <w:pPr>
              <w:pStyle w:val="TAL"/>
              <w:rPr>
                <w:sz w:val="16"/>
              </w:rPr>
            </w:pPr>
            <w:r>
              <w:rPr>
                <w:sz w:val="16"/>
              </w:rPr>
              <w:t>38.533</w:t>
            </w:r>
          </w:p>
        </w:tc>
        <w:tc>
          <w:tcPr>
            <w:tcW w:w="0" w:type="auto"/>
          </w:tcPr>
          <w:p w14:paraId="6E3230EC" w14:textId="77777777" w:rsidR="00BC377F" w:rsidRPr="00900970" w:rsidRDefault="00BC377F" w:rsidP="00D41ECF">
            <w:pPr>
              <w:pStyle w:val="TAL"/>
              <w:rPr>
                <w:sz w:val="16"/>
              </w:rPr>
            </w:pPr>
            <w:r>
              <w:rPr>
                <w:sz w:val="16"/>
              </w:rPr>
              <w:t>3073</w:t>
            </w:r>
          </w:p>
        </w:tc>
        <w:tc>
          <w:tcPr>
            <w:tcW w:w="0" w:type="auto"/>
          </w:tcPr>
          <w:p w14:paraId="168BCC71" w14:textId="77777777" w:rsidR="00BC377F" w:rsidRPr="00900970" w:rsidRDefault="00BC377F" w:rsidP="00D41ECF">
            <w:pPr>
              <w:pStyle w:val="TAR"/>
              <w:rPr>
                <w:sz w:val="16"/>
              </w:rPr>
            </w:pPr>
            <w:r>
              <w:rPr>
                <w:sz w:val="16"/>
              </w:rPr>
              <w:t>-</w:t>
            </w:r>
          </w:p>
        </w:tc>
        <w:tc>
          <w:tcPr>
            <w:tcW w:w="0" w:type="auto"/>
          </w:tcPr>
          <w:p w14:paraId="0C2EC486" w14:textId="77777777" w:rsidR="00BC377F" w:rsidRPr="00900970" w:rsidRDefault="00BC377F" w:rsidP="00D41ECF">
            <w:pPr>
              <w:pStyle w:val="TAL"/>
              <w:rPr>
                <w:sz w:val="16"/>
              </w:rPr>
            </w:pPr>
            <w:r>
              <w:rPr>
                <w:sz w:val="16"/>
              </w:rPr>
              <w:t>Rel-18</w:t>
            </w:r>
          </w:p>
        </w:tc>
        <w:tc>
          <w:tcPr>
            <w:tcW w:w="0" w:type="auto"/>
          </w:tcPr>
          <w:p w14:paraId="7936085E" w14:textId="77777777" w:rsidR="00BC377F" w:rsidRPr="00900970" w:rsidRDefault="00BC377F" w:rsidP="00D41ECF">
            <w:pPr>
              <w:pStyle w:val="TAL"/>
              <w:rPr>
                <w:sz w:val="16"/>
              </w:rPr>
            </w:pPr>
            <w:r>
              <w:rPr>
                <w:sz w:val="16"/>
              </w:rPr>
              <w:t>F</w:t>
            </w:r>
          </w:p>
        </w:tc>
        <w:tc>
          <w:tcPr>
            <w:tcW w:w="0" w:type="auto"/>
          </w:tcPr>
          <w:p w14:paraId="28EBE720" w14:textId="77777777" w:rsidR="00BC377F" w:rsidRPr="00900970" w:rsidRDefault="00BC377F" w:rsidP="00D41ECF">
            <w:pPr>
              <w:pStyle w:val="TAL"/>
              <w:rPr>
                <w:sz w:val="16"/>
              </w:rPr>
            </w:pPr>
            <w:proofErr w:type="spellStart"/>
            <w:r>
              <w:rPr>
                <w:sz w:val="16"/>
              </w:rPr>
              <w:t>NR_RRM_enh-UEConTest</w:t>
            </w:r>
            <w:proofErr w:type="spellEnd"/>
          </w:p>
        </w:tc>
        <w:tc>
          <w:tcPr>
            <w:tcW w:w="0" w:type="auto"/>
          </w:tcPr>
          <w:p w14:paraId="7D0E7C88" w14:textId="77777777" w:rsidR="00BC377F" w:rsidRPr="00900970" w:rsidRDefault="00BC377F" w:rsidP="00D41ECF">
            <w:pPr>
              <w:pStyle w:val="TAL"/>
              <w:rPr>
                <w:sz w:val="16"/>
              </w:rPr>
            </w:pPr>
            <w:r>
              <w:rPr>
                <w:sz w:val="16"/>
              </w:rPr>
              <w:t>agreed</w:t>
            </w:r>
          </w:p>
        </w:tc>
      </w:tr>
      <w:tr w:rsidR="00BC377F" w14:paraId="5D3AA9EB" w14:textId="77777777" w:rsidTr="00D41ECF">
        <w:tc>
          <w:tcPr>
            <w:tcW w:w="0" w:type="auto"/>
          </w:tcPr>
          <w:p w14:paraId="4D8ACE64" w14:textId="77777777" w:rsidR="00BC377F" w:rsidRPr="00900970" w:rsidRDefault="00BC377F" w:rsidP="00D41ECF">
            <w:pPr>
              <w:pStyle w:val="TAL"/>
              <w:rPr>
                <w:sz w:val="16"/>
              </w:rPr>
            </w:pPr>
            <w:r>
              <w:rPr>
                <w:sz w:val="16"/>
              </w:rPr>
              <w:t>R5-241321</w:t>
            </w:r>
          </w:p>
        </w:tc>
        <w:tc>
          <w:tcPr>
            <w:tcW w:w="0" w:type="auto"/>
          </w:tcPr>
          <w:p w14:paraId="611CAFFD" w14:textId="77777777" w:rsidR="00BC377F" w:rsidRPr="00900970" w:rsidRDefault="00BC377F" w:rsidP="00D41ECF">
            <w:pPr>
              <w:pStyle w:val="TAL"/>
              <w:rPr>
                <w:sz w:val="16"/>
              </w:rPr>
            </w:pPr>
            <w:r>
              <w:rPr>
                <w:sz w:val="16"/>
              </w:rPr>
              <w:t>Addition of EN-DC intra-frequency measurement accuracy with FR2 serving cell and FR2 TDD target cell test case 5.7.9.1</w:t>
            </w:r>
          </w:p>
        </w:tc>
        <w:tc>
          <w:tcPr>
            <w:tcW w:w="0" w:type="auto"/>
          </w:tcPr>
          <w:p w14:paraId="249858B3" w14:textId="77777777" w:rsidR="00BC377F" w:rsidRPr="00900970" w:rsidRDefault="00BC377F" w:rsidP="00D41ECF">
            <w:pPr>
              <w:pStyle w:val="TAL"/>
              <w:rPr>
                <w:sz w:val="16"/>
              </w:rPr>
            </w:pPr>
            <w:r>
              <w:rPr>
                <w:sz w:val="16"/>
              </w:rPr>
              <w:t>Apple</w:t>
            </w:r>
          </w:p>
        </w:tc>
        <w:tc>
          <w:tcPr>
            <w:tcW w:w="0" w:type="auto"/>
          </w:tcPr>
          <w:p w14:paraId="038F9210" w14:textId="77777777" w:rsidR="00BC377F" w:rsidRPr="00900970" w:rsidRDefault="00BC377F" w:rsidP="00D41ECF">
            <w:pPr>
              <w:pStyle w:val="TAL"/>
              <w:rPr>
                <w:sz w:val="16"/>
              </w:rPr>
            </w:pPr>
            <w:r>
              <w:rPr>
                <w:sz w:val="16"/>
              </w:rPr>
              <w:t>38.533</w:t>
            </w:r>
          </w:p>
        </w:tc>
        <w:tc>
          <w:tcPr>
            <w:tcW w:w="0" w:type="auto"/>
          </w:tcPr>
          <w:p w14:paraId="35E32AC8" w14:textId="77777777" w:rsidR="00BC377F" w:rsidRPr="00900970" w:rsidRDefault="00BC377F" w:rsidP="00D41ECF">
            <w:pPr>
              <w:pStyle w:val="TAL"/>
              <w:rPr>
                <w:sz w:val="16"/>
              </w:rPr>
            </w:pPr>
            <w:r>
              <w:rPr>
                <w:sz w:val="16"/>
              </w:rPr>
              <w:t>3074</w:t>
            </w:r>
          </w:p>
        </w:tc>
        <w:tc>
          <w:tcPr>
            <w:tcW w:w="0" w:type="auto"/>
          </w:tcPr>
          <w:p w14:paraId="66ED129F" w14:textId="77777777" w:rsidR="00BC377F" w:rsidRPr="00900970" w:rsidRDefault="00BC377F" w:rsidP="00D41ECF">
            <w:pPr>
              <w:pStyle w:val="TAR"/>
              <w:rPr>
                <w:sz w:val="16"/>
              </w:rPr>
            </w:pPr>
            <w:r>
              <w:rPr>
                <w:sz w:val="16"/>
              </w:rPr>
              <w:t>-</w:t>
            </w:r>
          </w:p>
        </w:tc>
        <w:tc>
          <w:tcPr>
            <w:tcW w:w="0" w:type="auto"/>
          </w:tcPr>
          <w:p w14:paraId="2FF0410B" w14:textId="77777777" w:rsidR="00BC377F" w:rsidRPr="00900970" w:rsidRDefault="00BC377F" w:rsidP="00D41ECF">
            <w:pPr>
              <w:pStyle w:val="TAL"/>
              <w:rPr>
                <w:sz w:val="16"/>
              </w:rPr>
            </w:pPr>
            <w:r>
              <w:rPr>
                <w:sz w:val="16"/>
              </w:rPr>
              <w:t>Rel-18</w:t>
            </w:r>
          </w:p>
        </w:tc>
        <w:tc>
          <w:tcPr>
            <w:tcW w:w="0" w:type="auto"/>
          </w:tcPr>
          <w:p w14:paraId="2EFC1053" w14:textId="77777777" w:rsidR="00BC377F" w:rsidRPr="00900970" w:rsidRDefault="00BC377F" w:rsidP="00D41ECF">
            <w:pPr>
              <w:pStyle w:val="TAL"/>
              <w:rPr>
                <w:sz w:val="16"/>
              </w:rPr>
            </w:pPr>
            <w:r>
              <w:rPr>
                <w:sz w:val="16"/>
              </w:rPr>
              <w:t>F</w:t>
            </w:r>
          </w:p>
        </w:tc>
        <w:tc>
          <w:tcPr>
            <w:tcW w:w="0" w:type="auto"/>
          </w:tcPr>
          <w:p w14:paraId="170B0504" w14:textId="77777777" w:rsidR="00BC377F" w:rsidRPr="00900970" w:rsidRDefault="00BC377F" w:rsidP="00D41ECF">
            <w:pPr>
              <w:pStyle w:val="TAL"/>
              <w:rPr>
                <w:sz w:val="16"/>
              </w:rPr>
            </w:pPr>
            <w:proofErr w:type="spellStart"/>
            <w:r>
              <w:rPr>
                <w:sz w:val="16"/>
              </w:rPr>
              <w:t>NR_RRM_enh-UEConTest</w:t>
            </w:r>
            <w:proofErr w:type="spellEnd"/>
          </w:p>
        </w:tc>
        <w:tc>
          <w:tcPr>
            <w:tcW w:w="0" w:type="auto"/>
          </w:tcPr>
          <w:p w14:paraId="1CCC1B29" w14:textId="77777777" w:rsidR="00BC377F" w:rsidRPr="00900970" w:rsidRDefault="00BC377F" w:rsidP="00D41ECF">
            <w:pPr>
              <w:pStyle w:val="TAL"/>
              <w:rPr>
                <w:sz w:val="16"/>
              </w:rPr>
            </w:pPr>
            <w:r>
              <w:rPr>
                <w:sz w:val="16"/>
              </w:rPr>
              <w:t>agreed</w:t>
            </w:r>
          </w:p>
        </w:tc>
      </w:tr>
      <w:tr w:rsidR="00BC377F" w14:paraId="2D485809" w14:textId="77777777" w:rsidTr="00D41ECF">
        <w:tc>
          <w:tcPr>
            <w:tcW w:w="0" w:type="auto"/>
          </w:tcPr>
          <w:p w14:paraId="2E9574CA" w14:textId="77777777" w:rsidR="00BC377F" w:rsidRPr="00900970" w:rsidRDefault="00BC377F" w:rsidP="00D41ECF">
            <w:pPr>
              <w:pStyle w:val="TAL"/>
              <w:rPr>
                <w:sz w:val="16"/>
              </w:rPr>
            </w:pPr>
            <w:r>
              <w:rPr>
                <w:sz w:val="16"/>
              </w:rPr>
              <w:t>R5-241322</w:t>
            </w:r>
          </w:p>
        </w:tc>
        <w:tc>
          <w:tcPr>
            <w:tcW w:w="0" w:type="auto"/>
          </w:tcPr>
          <w:p w14:paraId="36AE29BF" w14:textId="77777777" w:rsidR="00BC377F" w:rsidRPr="00900970" w:rsidRDefault="00BC377F" w:rsidP="00D41ECF">
            <w:pPr>
              <w:pStyle w:val="TAL"/>
              <w:rPr>
                <w:sz w:val="16"/>
              </w:rPr>
            </w:pPr>
            <w:r>
              <w:rPr>
                <w:sz w:val="16"/>
              </w:rPr>
              <w:t>Addition of EN-DC inter-frequency measurement accuracy with FR2 serving cell and FR2 TDD target cell test case 5.7.9.2</w:t>
            </w:r>
          </w:p>
        </w:tc>
        <w:tc>
          <w:tcPr>
            <w:tcW w:w="0" w:type="auto"/>
          </w:tcPr>
          <w:p w14:paraId="52845F59" w14:textId="77777777" w:rsidR="00BC377F" w:rsidRPr="00900970" w:rsidRDefault="00BC377F" w:rsidP="00D41ECF">
            <w:pPr>
              <w:pStyle w:val="TAL"/>
              <w:rPr>
                <w:sz w:val="16"/>
              </w:rPr>
            </w:pPr>
            <w:r>
              <w:rPr>
                <w:sz w:val="16"/>
              </w:rPr>
              <w:t>Apple</w:t>
            </w:r>
          </w:p>
        </w:tc>
        <w:tc>
          <w:tcPr>
            <w:tcW w:w="0" w:type="auto"/>
          </w:tcPr>
          <w:p w14:paraId="3B4AC6CE" w14:textId="77777777" w:rsidR="00BC377F" w:rsidRPr="00900970" w:rsidRDefault="00BC377F" w:rsidP="00D41ECF">
            <w:pPr>
              <w:pStyle w:val="TAL"/>
              <w:rPr>
                <w:sz w:val="16"/>
              </w:rPr>
            </w:pPr>
            <w:r>
              <w:rPr>
                <w:sz w:val="16"/>
              </w:rPr>
              <w:t>38.533</w:t>
            </w:r>
          </w:p>
        </w:tc>
        <w:tc>
          <w:tcPr>
            <w:tcW w:w="0" w:type="auto"/>
          </w:tcPr>
          <w:p w14:paraId="3EB98EC6" w14:textId="77777777" w:rsidR="00BC377F" w:rsidRPr="00900970" w:rsidRDefault="00BC377F" w:rsidP="00D41ECF">
            <w:pPr>
              <w:pStyle w:val="TAL"/>
              <w:rPr>
                <w:sz w:val="16"/>
              </w:rPr>
            </w:pPr>
            <w:r>
              <w:rPr>
                <w:sz w:val="16"/>
              </w:rPr>
              <w:t>3075</w:t>
            </w:r>
          </w:p>
        </w:tc>
        <w:tc>
          <w:tcPr>
            <w:tcW w:w="0" w:type="auto"/>
          </w:tcPr>
          <w:p w14:paraId="6FA715C6" w14:textId="77777777" w:rsidR="00BC377F" w:rsidRPr="00900970" w:rsidRDefault="00BC377F" w:rsidP="00D41ECF">
            <w:pPr>
              <w:pStyle w:val="TAR"/>
              <w:rPr>
                <w:sz w:val="16"/>
              </w:rPr>
            </w:pPr>
            <w:r>
              <w:rPr>
                <w:sz w:val="16"/>
              </w:rPr>
              <w:t>-</w:t>
            </w:r>
          </w:p>
        </w:tc>
        <w:tc>
          <w:tcPr>
            <w:tcW w:w="0" w:type="auto"/>
          </w:tcPr>
          <w:p w14:paraId="77FB3095" w14:textId="77777777" w:rsidR="00BC377F" w:rsidRPr="00900970" w:rsidRDefault="00BC377F" w:rsidP="00D41ECF">
            <w:pPr>
              <w:pStyle w:val="TAL"/>
              <w:rPr>
                <w:sz w:val="16"/>
              </w:rPr>
            </w:pPr>
            <w:r>
              <w:rPr>
                <w:sz w:val="16"/>
              </w:rPr>
              <w:t>Rel-18</w:t>
            </w:r>
          </w:p>
        </w:tc>
        <w:tc>
          <w:tcPr>
            <w:tcW w:w="0" w:type="auto"/>
          </w:tcPr>
          <w:p w14:paraId="7A83B471" w14:textId="77777777" w:rsidR="00BC377F" w:rsidRPr="00900970" w:rsidRDefault="00BC377F" w:rsidP="00D41ECF">
            <w:pPr>
              <w:pStyle w:val="TAL"/>
              <w:rPr>
                <w:sz w:val="16"/>
              </w:rPr>
            </w:pPr>
            <w:r>
              <w:rPr>
                <w:sz w:val="16"/>
              </w:rPr>
              <w:t>F</w:t>
            </w:r>
          </w:p>
        </w:tc>
        <w:tc>
          <w:tcPr>
            <w:tcW w:w="0" w:type="auto"/>
          </w:tcPr>
          <w:p w14:paraId="29AE5E0B" w14:textId="77777777" w:rsidR="00BC377F" w:rsidRPr="00900970" w:rsidRDefault="00BC377F" w:rsidP="00D41ECF">
            <w:pPr>
              <w:pStyle w:val="TAL"/>
              <w:rPr>
                <w:sz w:val="16"/>
              </w:rPr>
            </w:pPr>
            <w:proofErr w:type="spellStart"/>
            <w:r>
              <w:rPr>
                <w:sz w:val="16"/>
              </w:rPr>
              <w:t>NR_RRM_enh-UEConTest</w:t>
            </w:r>
            <w:proofErr w:type="spellEnd"/>
          </w:p>
        </w:tc>
        <w:tc>
          <w:tcPr>
            <w:tcW w:w="0" w:type="auto"/>
          </w:tcPr>
          <w:p w14:paraId="215AA3BD" w14:textId="77777777" w:rsidR="00BC377F" w:rsidRPr="00900970" w:rsidRDefault="00BC377F" w:rsidP="00D41ECF">
            <w:pPr>
              <w:pStyle w:val="TAL"/>
              <w:rPr>
                <w:sz w:val="16"/>
              </w:rPr>
            </w:pPr>
            <w:r>
              <w:rPr>
                <w:sz w:val="16"/>
              </w:rPr>
              <w:t>agreed</w:t>
            </w:r>
          </w:p>
        </w:tc>
      </w:tr>
      <w:tr w:rsidR="00BC377F" w14:paraId="5B1BDDF5" w14:textId="77777777" w:rsidTr="00D41ECF">
        <w:tc>
          <w:tcPr>
            <w:tcW w:w="0" w:type="auto"/>
          </w:tcPr>
          <w:p w14:paraId="4B662AF5" w14:textId="77777777" w:rsidR="00BC377F" w:rsidRPr="00900970" w:rsidRDefault="00BC377F" w:rsidP="00D41ECF">
            <w:pPr>
              <w:pStyle w:val="TAL"/>
              <w:rPr>
                <w:sz w:val="16"/>
              </w:rPr>
            </w:pPr>
            <w:r>
              <w:rPr>
                <w:sz w:val="16"/>
              </w:rPr>
              <w:t>R5-241323</w:t>
            </w:r>
          </w:p>
        </w:tc>
        <w:tc>
          <w:tcPr>
            <w:tcW w:w="0" w:type="auto"/>
          </w:tcPr>
          <w:p w14:paraId="298AE31B" w14:textId="77777777" w:rsidR="00BC377F" w:rsidRPr="00900970" w:rsidRDefault="00BC377F" w:rsidP="00D41ECF">
            <w:pPr>
              <w:pStyle w:val="TAL"/>
              <w:rPr>
                <w:sz w:val="16"/>
              </w:rPr>
            </w:pPr>
            <w:r>
              <w:rPr>
                <w:sz w:val="16"/>
              </w:rPr>
              <w:t>Addition of Clause 6.7.11.0 minimum conformance requirements for CSI-RSRQ</w:t>
            </w:r>
          </w:p>
        </w:tc>
        <w:tc>
          <w:tcPr>
            <w:tcW w:w="0" w:type="auto"/>
          </w:tcPr>
          <w:p w14:paraId="50373E14" w14:textId="77777777" w:rsidR="00BC377F" w:rsidRPr="00900970" w:rsidRDefault="00BC377F" w:rsidP="00D41ECF">
            <w:pPr>
              <w:pStyle w:val="TAL"/>
              <w:rPr>
                <w:sz w:val="16"/>
              </w:rPr>
            </w:pPr>
            <w:r>
              <w:rPr>
                <w:sz w:val="16"/>
              </w:rPr>
              <w:t>Apple</w:t>
            </w:r>
          </w:p>
        </w:tc>
        <w:tc>
          <w:tcPr>
            <w:tcW w:w="0" w:type="auto"/>
          </w:tcPr>
          <w:p w14:paraId="725552BD" w14:textId="77777777" w:rsidR="00BC377F" w:rsidRPr="00900970" w:rsidRDefault="00BC377F" w:rsidP="00D41ECF">
            <w:pPr>
              <w:pStyle w:val="TAL"/>
              <w:rPr>
                <w:sz w:val="16"/>
              </w:rPr>
            </w:pPr>
            <w:r>
              <w:rPr>
                <w:sz w:val="16"/>
              </w:rPr>
              <w:t>38.533</w:t>
            </w:r>
          </w:p>
        </w:tc>
        <w:tc>
          <w:tcPr>
            <w:tcW w:w="0" w:type="auto"/>
          </w:tcPr>
          <w:p w14:paraId="4E5415D2" w14:textId="77777777" w:rsidR="00BC377F" w:rsidRPr="00900970" w:rsidRDefault="00BC377F" w:rsidP="00D41ECF">
            <w:pPr>
              <w:pStyle w:val="TAL"/>
              <w:rPr>
                <w:sz w:val="16"/>
              </w:rPr>
            </w:pPr>
            <w:r>
              <w:rPr>
                <w:sz w:val="16"/>
              </w:rPr>
              <w:t>3076</w:t>
            </w:r>
          </w:p>
        </w:tc>
        <w:tc>
          <w:tcPr>
            <w:tcW w:w="0" w:type="auto"/>
          </w:tcPr>
          <w:p w14:paraId="0AD5E831" w14:textId="77777777" w:rsidR="00BC377F" w:rsidRPr="00900970" w:rsidRDefault="00BC377F" w:rsidP="00D41ECF">
            <w:pPr>
              <w:pStyle w:val="TAR"/>
              <w:rPr>
                <w:sz w:val="16"/>
              </w:rPr>
            </w:pPr>
            <w:r>
              <w:rPr>
                <w:sz w:val="16"/>
              </w:rPr>
              <w:t>-</w:t>
            </w:r>
          </w:p>
        </w:tc>
        <w:tc>
          <w:tcPr>
            <w:tcW w:w="0" w:type="auto"/>
          </w:tcPr>
          <w:p w14:paraId="4B395D8B" w14:textId="77777777" w:rsidR="00BC377F" w:rsidRPr="00900970" w:rsidRDefault="00BC377F" w:rsidP="00D41ECF">
            <w:pPr>
              <w:pStyle w:val="TAL"/>
              <w:rPr>
                <w:sz w:val="16"/>
              </w:rPr>
            </w:pPr>
            <w:r>
              <w:rPr>
                <w:sz w:val="16"/>
              </w:rPr>
              <w:t>Rel-18</w:t>
            </w:r>
          </w:p>
        </w:tc>
        <w:tc>
          <w:tcPr>
            <w:tcW w:w="0" w:type="auto"/>
          </w:tcPr>
          <w:p w14:paraId="72C66ABF" w14:textId="77777777" w:rsidR="00BC377F" w:rsidRPr="00900970" w:rsidRDefault="00BC377F" w:rsidP="00D41ECF">
            <w:pPr>
              <w:pStyle w:val="TAL"/>
              <w:rPr>
                <w:sz w:val="16"/>
              </w:rPr>
            </w:pPr>
            <w:r>
              <w:rPr>
                <w:sz w:val="16"/>
              </w:rPr>
              <w:t>F</w:t>
            </w:r>
          </w:p>
        </w:tc>
        <w:tc>
          <w:tcPr>
            <w:tcW w:w="0" w:type="auto"/>
          </w:tcPr>
          <w:p w14:paraId="40FA05A4" w14:textId="77777777" w:rsidR="00BC377F" w:rsidRPr="00900970" w:rsidRDefault="00BC377F" w:rsidP="00D41ECF">
            <w:pPr>
              <w:pStyle w:val="TAL"/>
              <w:rPr>
                <w:sz w:val="16"/>
              </w:rPr>
            </w:pPr>
            <w:proofErr w:type="spellStart"/>
            <w:r>
              <w:rPr>
                <w:sz w:val="16"/>
              </w:rPr>
              <w:t>NR_RRM_enh-UEConTest</w:t>
            </w:r>
            <w:proofErr w:type="spellEnd"/>
          </w:p>
        </w:tc>
        <w:tc>
          <w:tcPr>
            <w:tcW w:w="0" w:type="auto"/>
          </w:tcPr>
          <w:p w14:paraId="52B73FEA" w14:textId="77777777" w:rsidR="00BC377F" w:rsidRPr="00900970" w:rsidRDefault="00BC377F" w:rsidP="00D41ECF">
            <w:pPr>
              <w:pStyle w:val="TAL"/>
              <w:rPr>
                <w:sz w:val="16"/>
              </w:rPr>
            </w:pPr>
            <w:r>
              <w:rPr>
                <w:sz w:val="16"/>
              </w:rPr>
              <w:t>agreed</w:t>
            </w:r>
          </w:p>
        </w:tc>
      </w:tr>
      <w:tr w:rsidR="00BC377F" w14:paraId="72D82CC1" w14:textId="77777777" w:rsidTr="00D41ECF">
        <w:tc>
          <w:tcPr>
            <w:tcW w:w="0" w:type="auto"/>
          </w:tcPr>
          <w:p w14:paraId="571ED3B3" w14:textId="77777777" w:rsidR="00BC377F" w:rsidRPr="00900970" w:rsidRDefault="00BC377F" w:rsidP="00D41ECF">
            <w:pPr>
              <w:pStyle w:val="TAL"/>
              <w:rPr>
                <w:sz w:val="16"/>
              </w:rPr>
            </w:pPr>
            <w:r>
              <w:rPr>
                <w:sz w:val="16"/>
              </w:rPr>
              <w:t>R5-241324</w:t>
            </w:r>
          </w:p>
        </w:tc>
        <w:tc>
          <w:tcPr>
            <w:tcW w:w="0" w:type="auto"/>
          </w:tcPr>
          <w:p w14:paraId="54AC4FBF" w14:textId="77777777" w:rsidR="00BC377F" w:rsidRPr="00900970" w:rsidRDefault="00BC377F" w:rsidP="00D41ECF">
            <w:pPr>
              <w:pStyle w:val="TAL"/>
              <w:rPr>
                <w:sz w:val="16"/>
              </w:rPr>
            </w:pPr>
            <w:r>
              <w:rPr>
                <w:sz w:val="16"/>
              </w:rPr>
              <w:t>Addition of SA intra-frequency measurement accuracy with FR1 serving cell and FR1 target cell test case 6.7.11.1</w:t>
            </w:r>
          </w:p>
        </w:tc>
        <w:tc>
          <w:tcPr>
            <w:tcW w:w="0" w:type="auto"/>
          </w:tcPr>
          <w:p w14:paraId="717C246E" w14:textId="77777777" w:rsidR="00BC377F" w:rsidRPr="00900970" w:rsidRDefault="00BC377F" w:rsidP="00D41ECF">
            <w:pPr>
              <w:pStyle w:val="TAL"/>
              <w:rPr>
                <w:sz w:val="16"/>
              </w:rPr>
            </w:pPr>
            <w:r>
              <w:rPr>
                <w:sz w:val="16"/>
              </w:rPr>
              <w:t>Apple</w:t>
            </w:r>
          </w:p>
        </w:tc>
        <w:tc>
          <w:tcPr>
            <w:tcW w:w="0" w:type="auto"/>
          </w:tcPr>
          <w:p w14:paraId="428E8C31" w14:textId="77777777" w:rsidR="00BC377F" w:rsidRPr="00900970" w:rsidRDefault="00BC377F" w:rsidP="00D41ECF">
            <w:pPr>
              <w:pStyle w:val="TAL"/>
              <w:rPr>
                <w:sz w:val="16"/>
              </w:rPr>
            </w:pPr>
            <w:r>
              <w:rPr>
                <w:sz w:val="16"/>
              </w:rPr>
              <w:t>38.533</w:t>
            </w:r>
          </w:p>
        </w:tc>
        <w:tc>
          <w:tcPr>
            <w:tcW w:w="0" w:type="auto"/>
          </w:tcPr>
          <w:p w14:paraId="71A513EE" w14:textId="77777777" w:rsidR="00BC377F" w:rsidRPr="00900970" w:rsidRDefault="00BC377F" w:rsidP="00D41ECF">
            <w:pPr>
              <w:pStyle w:val="TAL"/>
              <w:rPr>
                <w:sz w:val="16"/>
              </w:rPr>
            </w:pPr>
            <w:r>
              <w:rPr>
                <w:sz w:val="16"/>
              </w:rPr>
              <w:t>3077</w:t>
            </w:r>
          </w:p>
        </w:tc>
        <w:tc>
          <w:tcPr>
            <w:tcW w:w="0" w:type="auto"/>
          </w:tcPr>
          <w:p w14:paraId="64FA9362" w14:textId="77777777" w:rsidR="00BC377F" w:rsidRPr="00900970" w:rsidRDefault="00BC377F" w:rsidP="00D41ECF">
            <w:pPr>
              <w:pStyle w:val="TAR"/>
              <w:rPr>
                <w:sz w:val="16"/>
              </w:rPr>
            </w:pPr>
            <w:r>
              <w:rPr>
                <w:sz w:val="16"/>
              </w:rPr>
              <w:t>-</w:t>
            </w:r>
          </w:p>
        </w:tc>
        <w:tc>
          <w:tcPr>
            <w:tcW w:w="0" w:type="auto"/>
          </w:tcPr>
          <w:p w14:paraId="7BF5159A" w14:textId="77777777" w:rsidR="00BC377F" w:rsidRPr="00900970" w:rsidRDefault="00BC377F" w:rsidP="00D41ECF">
            <w:pPr>
              <w:pStyle w:val="TAL"/>
              <w:rPr>
                <w:sz w:val="16"/>
              </w:rPr>
            </w:pPr>
            <w:r>
              <w:rPr>
                <w:sz w:val="16"/>
              </w:rPr>
              <w:t>Rel-18</w:t>
            </w:r>
          </w:p>
        </w:tc>
        <w:tc>
          <w:tcPr>
            <w:tcW w:w="0" w:type="auto"/>
          </w:tcPr>
          <w:p w14:paraId="044AB095" w14:textId="77777777" w:rsidR="00BC377F" w:rsidRPr="00900970" w:rsidRDefault="00BC377F" w:rsidP="00D41ECF">
            <w:pPr>
              <w:pStyle w:val="TAL"/>
              <w:rPr>
                <w:sz w:val="16"/>
              </w:rPr>
            </w:pPr>
            <w:r>
              <w:rPr>
                <w:sz w:val="16"/>
              </w:rPr>
              <w:t>F</w:t>
            </w:r>
          </w:p>
        </w:tc>
        <w:tc>
          <w:tcPr>
            <w:tcW w:w="0" w:type="auto"/>
          </w:tcPr>
          <w:p w14:paraId="4064EC84" w14:textId="77777777" w:rsidR="00BC377F" w:rsidRPr="00900970" w:rsidRDefault="00BC377F" w:rsidP="00D41ECF">
            <w:pPr>
              <w:pStyle w:val="TAL"/>
              <w:rPr>
                <w:sz w:val="16"/>
              </w:rPr>
            </w:pPr>
            <w:proofErr w:type="spellStart"/>
            <w:r>
              <w:rPr>
                <w:sz w:val="16"/>
              </w:rPr>
              <w:t>NR_RRM_enh-UEConTest</w:t>
            </w:r>
            <w:proofErr w:type="spellEnd"/>
          </w:p>
        </w:tc>
        <w:tc>
          <w:tcPr>
            <w:tcW w:w="0" w:type="auto"/>
          </w:tcPr>
          <w:p w14:paraId="7AD25A1E" w14:textId="77777777" w:rsidR="00BC377F" w:rsidRPr="00900970" w:rsidRDefault="00BC377F" w:rsidP="00D41ECF">
            <w:pPr>
              <w:pStyle w:val="TAL"/>
              <w:rPr>
                <w:sz w:val="16"/>
              </w:rPr>
            </w:pPr>
            <w:r>
              <w:rPr>
                <w:sz w:val="16"/>
              </w:rPr>
              <w:t>agreed</w:t>
            </w:r>
          </w:p>
        </w:tc>
      </w:tr>
      <w:tr w:rsidR="00BC377F" w14:paraId="615062E4" w14:textId="77777777" w:rsidTr="00D41ECF">
        <w:tc>
          <w:tcPr>
            <w:tcW w:w="0" w:type="auto"/>
          </w:tcPr>
          <w:p w14:paraId="6A39CBB1" w14:textId="77777777" w:rsidR="00BC377F" w:rsidRPr="00900970" w:rsidRDefault="00BC377F" w:rsidP="00D41ECF">
            <w:pPr>
              <w:pStyle w:val="TAL"/>
              <w:rPr>
                <w:sz w:val="16"/>
              </w:rPr>
            </w:pPr>
            <w:r>
              <w:rPr>
                <w:sz w:val="16"/>
              </w:rPr>
              <w:t>R5-241325</w:t>
            </w:r>
          </w:p>
        </w:tc>
        <w:tc>
          <w:tcPr>
            <w:tcW w:w="0" w:type="auto"/>
          </w:tcPr>
          <w:p w14:paraId="46482E93" w14:textId="77777777" w:rsidR="00BC377F" w:rsidRPr="00900970" w:rsidRDefault="00BC377F" w:rsidP="00D41ECF">
            <w:pPr>
              <w:pStyle w:val="TAL"/>
              <w:rPr>
                <w:sz w:val="16"/>
              </w:rPr>
            </w:pPr>
            <w:r>
              <w:rPr>
                <w:sz w:val="16"/>
              </w:rPr>
              <w:t>Addition of SA inter-frequency measurement accuracy with FR1 serving cell and FR1 target cell test case 6.7.11.2</w:t>
            </w:r>
          </w:p>
        </w:tc>
        <w:tc>
          <w:tcPr>
            <w:tcW w:w="0" w:type="auto"/>
          </w:tcPr>
          <w:p w14:paraId="5A2F9F1C" w14:textId="77777777" w:rsidR="00BC377F" w:rsidRPr="00900970" w:rsidRDefault="00BC377F" w:rsidP="00D41ECF">
            <w:pPr>
              <w:pStyle w:val="TAL"/>
              <w:rPr>
                <w:sz w:val="16"/>
              </w:rPr>
            </w:pPr>
            <w:r>
              <w:rPr>
                <w:sz w:val="16"/>
              </w:rPr>
              <w:t>Apple</w:t>
            </w:r>
          </w:p>
        </w:tc>
        <w:tc>
          <w:tcPr>
            <w:tcW w:w="0" w:type="auto"/>
          </w:tcPr>
          <w:p w14:paraId="6FF7C99D" w14:textId="77777777" w:rsidR="00BC377F" w:rsidRPr="00900970" w:rsidRDefault="00BC377F" w:rsidP="00D41ECF">
            <w:pPr>
              <w:pStyle w:val="TAL"/>
              <w:rPr>
                <w:sz w:val="16"/>
              </w:rPr>
            </w:pPr>
            <w:r>
              <w:rPr>
                <w:sz w:val="16"/>
              </w:rPr>
              <w:t>38.533</w:t>
            </w:r>
          </w:p>
        </w:tc>
        <w:tc>
          <w:tcPr>
            <w:tcW w:w="0" w:type="auto"/>
          </w:tcPr>
          <w:p w14:paraId="0FFE8114" w14:textId="77777777" w:rsidR="00BC377F" w:rsidRPr="00900970" w:rsidRDefault="00BC377F" w:rsidP="00D41ECF">
            <w:pPr>
              <w:pStyle w:val="TAL"/>
              <w:rPr>
                <w:sz w:val="16"/>
              </w:rPr>
            </w:pPr>
            <w:r>
              <w:rPr>
                <w:sz w:val="16"/>
              </w:rPr>
              <w:t>3078</w:t>
            </w:r>
          </w:p>
        </w:tc>
        <w:tc>
          <w:tcPr>
            <w:tcW w:w="0" w:type="auto"/>
          </w:tcPr>
          <w:p w14:paraId="31AA8541" w14:textId="77777777" w:rsidR="00BC377F" w:rsidRPr="00900970" w:rsidRDefault="00BC377F" w:rsidP="00D41ECF">
            <w:pPr>
              <w:pStyle w:val="TAR"/>
              <w:rPr>
                <w:sz w:val="16"/>
              </w:rPr>
            </w:pPr>
            <w:r>
              <w:rPr>
                <w:sz w:val="16"/>
              </w:rPr>
              <w:t>-</w:t>
            </w:r>
          </w:p>
        </w:tc>
        <w:tc>
          <w:tcPr>
            <w:tcW w:w="0" w:type="auto"/>
          </w:tcPr>
          <w:p w14:paraId="75C6CFCC" w14:textId="77777777" w:rsidR="00BC377F" w:rsidRPr="00900970" w:rsidRDefault="00BC377F" w:rsidP="00D41ECF">
            <w:pPr>
              <w:pStyle w:val="TAL"/>
              <w:rPr>
                <w:sz w:val="16"/>
              </w:rPr>
            </w:pPr>
            <w:r>
              <w:rPr>
                <w:sz w:val="16"/>
              </w:rPr>
              <w:t>Rel-18</w:t>
            </w:r>
          </w:p>
        </w:tc>
        <w:tc>
          <w:tcPr>
            <w:tcW w:w="0" w:type="auto"/>
          </w:tcPr>
          <w:p w14:paraId="671EC65C" w14:textId="77777777" w:rsidR="00BC377F" w:rsidRPr="00900970" w:rsidRDefault="00BC377F" w:rsidP="00D41ECF">
            <w:pPr>
              <w:pStyle w:val="TAL"/>
              <w:rPr>
                <w:sz w:val="16"/>
              </w:rPr>
            </w:pPr>
            <w:r>
              <w:rPr>
                <w:sz w:val="16"/>
              </w:rPr>
              <w:t>F</w:t>
            </w:r>
          </w:p>
        </w:tc>
        <w:tc>
          <w:tcPr>
            <w:tcW w:w="0" w:type="auto"/>
          </w:tcPr>
          <w:p w14:paraId="22AC9E00" w14:textId="77777777" w:rsidR="00BC377F" w:rsidRPr="00900970" w:rsidRDefault="00BC377F" w:rsidP="00D41ECF">
            <w:pPr>
              <w:pStyle w:val="TAL"/>
              <w:rPr>
                <w:sz w:val="16"/>
              </w:rPr>
            </w:pPr>
            <w:proofErr w:type="spellStart"/>
            <w:r>
              <w:rPr>
                <w:sz w:val="16"/>
              </w:rPr>
              <w:t>NR_RRM_enh-UEConTest</w:t>
            </w:r>
            <w:proofErr w:type="spellEnd"/>
          </w:p>
        </w:tc>
        <w:tc>
          <w:tcPr>
            <w:tcW w:w="0" w:type="auto"/>
          </w:tcPr>
          <w:p w14:paraId="53363307" w14:textId="77777777" w:rsidR="00BC377F" w:rsidRPr="00900970" w:rsidRDefault="00BC377F" w:rsidP="00D41ECF">
            <w:pPr>
              <w:pStyle w:val="TAL"/>
              <w:rPr>
                <w:sz w:val="16"/>
              </w:rPr>
            </w:pPr>
            <w:r>
              <w:rPr>
                <w:sz w:val="16"/>
              </w:rPr>
              <w:t>agreed</w:t>
            </w:r>
          </w:p>
        </w:tc>
      </w:tr>
      <w:tr w:rsidR="00BC377F" w14:paraId="40A1B9FD" w14:textId="77777777" w:rsidTr="00D41ECF">
        <w:tc>
          <w:tcPr>
            <w:tcW w:w="0" w:type="auto"/>
          </w:tcPr>
          <w:p w14:paraId="63EEAC61" w14:textId="77777777" w:rsidR="00BC377F" w:rsidRPr="00900970" w:rsidRDefault="00BC377F" w:rsidP="00D41ECF">
            <w:pPr>
              <w:pStyle w:val="TAL"/>
              <w:rPr>
                <w:sz w:val="16"/>
              </w:rPr>
            </w:pPr>
            <w:r>
              <w:rPr>
                <w:sz w:val="16"/>
              </w:rPr>
              <w:t>R5-241326</w:t>
            </w:r>
          </w:p>
        </w:tc>
        <w:tc>
          <w:tcPr>
            <w:tcW w:w="0" w:type="auto"/>
          </w:tcPr>
          <w:p w14:paraId="5657E020" w14:textId="77777777" w:rsidR="00BC377F" w:rsidRPr="00900970" w:rsidRDefault="00BC377F" w:rsidP="00D41ECF">
            <w:pPr>
              <w:pStyle w:val="TAL"/>
              <w:rPr>
                <w:sz w:val="16"/>
              </w:rPr>
            </w:pPr>
            <w:r>
              <w:rPr>
                <w:sz w:val="16"/>
              </w:rPr>
              <w:t>Addition of Clause 6.7.12.0 minimum conformance requirements for CSI-SINR</w:t>
            </w:r>
          </w:p>
        </w:tc>
        <w:tc>
          <w:tcPr>
            <w:tcW w:w="0" w:type="auto"/>
          </w:tcPr>
          <w:p w14:paraId="043E1222" w14:textId="77777777" w:rsidR="00BC377F" w:rsidRPr="00900970" w:rsidRDefault="00BC377F" w:rsidP="00D41ECF">
            <w:pPr>
              <w:pStyle w:val="TAL"/>
              <w:rPr>
                <w:sz w:val="16"/>
              </w:rPr>
            </w:pPr>
            <w:r>
              <w:rPr>
                <w:sz w:val="16"/>
              </w:rPr>
              <w:t>Apple</w:t>
            </w:r>
          </w:p>
        </w:tc>
        <w:tc>
          <w:tcPr>
            <w:tcW w:w="0" w:type="auto"/>
          </w:tcPr>
          <w:p w14:paraId="5C4A420B" w14:textId="77777777" w:rsidR="00BC377F" w:rsidRPr="00900970" w:rsidRDefault="00BC377F" w:rsidP="00D41ECF">
            <w:pPr>
              <w:pStyle w:val="TAL"/>
              <w:rPr>
                <w:sz w:val="16"/>
              </w:rPr>
            </w:pPr>
            <w:r>
              <w:rPr>
                <w:sz w:val="16"/>
              </w:rPr>
              <w:t>38.533</w:t>
            </w:r>
          </w:p>
        </w:tc>
        <w:tc>
          <w:tcPr>
            <w:tcW w:w="0" w:type="auto"/>
          </w:tcPr>
          <w:p w14:paraId="27D499D5" w14:textId="77777777" w:rsidR="00BC377F" w:rsidRPr="00900970" w:rsidRDefault="00BC377F" w:rsidP="00D41ECF">
            <w:pPr>
              <w:pStyle w:val="TAL"/>
              <w:rPr>
                <w:sz w:val="16"/>
              </w:rPr>
            </w:pPr>
            <w:r>
              <w:rPr>
                <w:sz w:val="16"/>
              </w:rPr>
              <w:t>3079</w:t>
            </w:r>
          </w:p>
        </w:tc>
        <w:tc>
          <w:tcPr>
            <w:tcW w:w="0" w:type="auto"/>
          </w:tcPr>
          <w:p w14:paraId="221E4132" w14:textId="77777777" w:rsidR="00BC377F" w:rsidRPr="00900970" w:rsidRDefault="00BC377F" w:rsidP="00D41ECF">
            <w:pPr>
              <w:pStyle w:val="TAR"/>
              <w:rPr>
                <w:sz w:val="16"/>
              </w:rPr>
            </w:pPr>
            <w:r>
              <w:rPr>
                <w:sz w:val="16"/>
              </w:rPr>
              <w:t>-</w:t>
            </w:r>
          </w:p>
        </w:tc>
        <w:tc>
          <w:tcPr>
            <w:tcW w:w="0" w:type="auto"/>
          </w:tcPr>
          <w:p w14:paraId="7DB7D335" w14:textId="77777777" w:rsidR="00BC377F" w:rsidRPr="00900970" w:rsidRDefault="00BC377F" w:rsidP="00D41ECF">
            <w:pPr>
              <w:pStyle w:val="TAL"/>
              <w:rPr>
                <w:sz w:val="16"/>
              </w:rPr>
            </w:pPr>
            <w:r>
              <w:rPr>
                <w:sz w:val="16"/>
              </w:rPr>
              <w:t>Rel-18</w:t>
            </w:r>
          </w:p>
        </w:tc>
        <w:tc>
          <w:tcPr>
            <w:tcW w:w="0" w:type="auto"/>
          </w:tcPr>
          <w:p w14:paraId="102E935D" w14:textId="77777777" w:rsidR="00BC377F" w:rsidRPr="00900970" w:rsidRDefault="00BC377F" w:rsidP="00D41ECF">
            <w:pPr>
              <w:pStyle w:val="TAL"/>
              <w:rPr>
                <w:sz w:val="16"/>
              </w:rPr>
            </w:pPr>
            <w:r>
              <w:rPr>
                <w:sz w:val="16"/>
              </w:rPr>
              <w:t>F</w:t>
            </w:r>
          </w:p>
        </w:tc>
        <w:tc>
          <w:tcPr>
            <w:tcW w:w="0" w:type="auto"/>
          </w:tcPr>
          <w:p w14:paraId="65D81B0B" w14:textId="77777777" w:rsidR="00BC377F" w:rsidRPr="00900970" w:rsidRDefault="00BC377F" w:rsidP="00D41ECF">
            <w:pPr>
              <w:pStyle w:val="TAL"/>
              <w:rPr>
                <w:sz w:val="16"/>
              </w:rPr>
            </w:pPr>
            <w:proofErr w:type="spellStart"/>
            <w:r>
              <w:rPr>
                <w:sz w:val="16"/>
              </w:rPr>
              <w:t>NR_RRM_enh-UEConTest</w:t>
            </w:r>
            <w:proofErr w:type="spellEnd"/>
          </w:p>
        </w:tc>
        <w:tc>
          <w:tcPr>
            <w:tcW w:w="0" w:type="auto"/>
          </w:tcPr>
          <w:p w14:paraId="2E92610B" w14:textId="77777777" w:rsidR="00BC377F" w:rsidRPr="00900970" w:rsidRDefault="00BC377F" w:rsidP="00D41ECF">
            <w:pPr>
              <w:pStyle w:val="TAL"/>
              <w:rPr>
                <w:sz w:val="16"/>
              </w:rPr>
            </w:pPr>
            <w:r>
              <w:rPr>
                <w:sz w:val="16"/>
              </w:rPr>
              <w:t>agreed</w:t>
            </w:r>
          </w:p>
        </w:tc>
      </w:tr>
      <w:tr w:rsidR="00BC377F" w14:paraId="03FA0E3A" w14:textId="77777777" w:rsidTr="00D41ECF">
        <w:tc>
          <w:tcPr>
            <w:tcW w:w="0" w:type="auto"/>
          </w:tcPr>
          <w:p w14:paraId="1768F455" w14:textId="77777777" w:rsidR="00BC377F" w:rsidRPr="00900970" w:rsidRDefault="00BC377F" w:rsidP="00D41ECF">
            <w:pPr>
              <w:pStyle w:val="TAL"/>
              <w:rPr>
                <w:sz w:val="16"/>
              </w:rPr>
            </w:pPr>
            <w:r>
              <w:rPr>
                <w:sz w:val="16"/>
              </w:rPr>
              <w:t>R5-241327</w:t>
            </w:r>
          </w:p>
        </w:tc>
        <w:tc>
          <w:tcPr>
            <w:tcW w:w="0" w:type="auto"/>
          </w:tcPr>
          <w:p w14:paraId="3072170E" w14:textId="77777777" w:rsidR="00BC377F" w:rsidRPr="00900970" w:rsidRDefault="00BC377F" w:rsidP="00D41ECF">
            <w:pPr>
              <w:pStyle w:val="TAL"/>
              <w:rPr>
                <w:sz w:val="16"/>
              </w:rPr>
            </w:pPr>
            <w:r>
              <w:rPr>
                <w:sz w:val="16"/>
              </w:rPr>
              <w:t>Addition of SA intra-frequency measurement accuracy with FR1 serving cell and FR1 target cell test case 6.7.12.1</w:t>
            </w:r>
          </w:p>
        </w:tc>
        <w:tc>
          <w:tcPr>
            <w:tcW w:w="0" w:type="auto"/>
          </w:tcPr>
          <w:p w14:paraId="23EB3414" w14:textId="77777777" w:rsidR="00BC377F" w:rsidRPr="00900970" w:rsidRDefault="00BC377F" w:rsidP="00D41ECF">
            <w:pPr>
              <w:pStyle w:val="TAL"/>
              <w:rPr>
                <w:sz w:val="16"/>
              </w:rPr>
            </w:pPr>
            <w:r>
              <w:rPr>
                <w:sz w:val="16"/>
              </w:rPr>
              <w:t>Apple</w:t>
            </w:r>
          </w:p>
        </w:tc>
        <w:tc>
          <w:tcPr>
            <w:tcW w:w="0" w:type="auto"/>
          </w:tcPr>
          <w:p w14:paraId="11399B64" w14:textId="77777777" w:rsidR="00BC377F" w:rsidRPr="00900970" w:rsidRDefault="00BC377F" w:rsidP="00D41ECF">
            <w:pPr>
              <w:pStyle w:val="TAL"/>
              <w:rPr>
                <w:sz w:val="16"/>
              </w:rPr>
            </w:pPr>
            <w:r>
              <w:rPr>
                <w:sz w:val="16"/>
              </w:rPr>
              <w:t>38.533</w:t>
            </w:r>
          </w:p>
        </w:tc>
        <w:tc>
          <w:tcPr>
            <w:tcW w:w="0" w:type="auto"/>
          </w:tcPr>
          <w:p w14:paraId="6A0B00AD" w14:textId="77777777" w:rsidR="00BC377F" w:rsidRPr="00900970" w:rsidRDefault="00BC377F" w:rsidP="00D41ECF">
            <w:pPr>
              <w:pStyle w:val="TAL"/>
              <w:rPr>
                <w:sz w:val="16"/>
              </w:rPr>
            </w:pPr>
            <w:r>
              <w:rPr>
                <w:sz w:val="16"/>
              </w:rPr>
              <w:t>3080</w:t>
            </w:r>
          </w:p>
        </w:tc>
        <w:tc>
          <w:tcPr>
            <w:tcW w:w="0" w:type="auto"/>
          </w:tcPr>
          <w:p w14:paraId="4325D346" w14:textId="77777777" w:rsidR="00BC377F" w:rsidRPr="00900970" w:rsidRDefault="00BC377F" w:rsidP="00D41ECF">
            <w:pPr>
              <w:pStyle w:val="TAR"/>
              <w:rPr>
                <w:sz w:val="16"/>
              </w:rPr>
            </w:pPr>
            <w:r>
              <w:rPr>
                <w:sz w:val="16"/>
              </w:rPr>
              <w:t>-</w:t>
            </w:r>
          </w:p>
        </w:tc>
        <w:tc>
          <w:tcPr>
            <w:tcW w:w="0" w:type="auto"/>
          </w:tcPr>
          <w:p w14:paraId="1D2709E3" w14:textId="77777777" w:rsidR="00BC377F" w:rsidRPr="00900970" w:rsidRDefault="00BC377F" w:rsidP="00D41ECF">
            <w:pPr>
              <w:pStyle w:val="TAL"/>
              <w:rPr>
                <w:sz w:val="16"/>
              </w:rPr>
            </w:pPr>
            <w:r>
              <w:rPr>
                <w:sz w:val="16"/>
              </w:rPr>
              <w:t>Rel-18</w:t>
            </w:r>
          </w:p>
        </w:tc>
        <w:tc>
          <w:tcPr>
            <w:tcW w:w="0" w:type="auto"/>
          </w:tcPr>
          <w:p w14:paraId="7DB2FAB0" w14:textId="77777777" w:rsidR="00BC377F" w:rsidRPr="00900970" w:rsidRDefault="00BC377F" w:rsidP="00D41ECF">
            <w:pPr>
              <w:pStyle w:val="TAL"/>
              <w:rPr>
                <w:sz w:val="16"/>
              </w:rPr>
            </w:pPr>
            <w:r>
              <w:rPr>
                <w:sz w:val="16"/>
              </w:rPr>
              <w:t>F</w:t>
            </w:r>
          </w:p>
        </w:tc>
        <w:tc>
          <w:tcPr>
            <w:tcW w:w="0" w:type="auto"/>
          </w:tcPr>
          <w:p w14:paraId="56483F1A" w14:textId="77777777" w:rsidR="00BC377F" w:rsidRPr="00900970" w:rsidRDefault="00BC377F" w:rsidP="00D41ECF">
            <w:pPr>
              <w:pStyle w:val="TAL"/>
              <w:rPr>
                <w:sz w:val="16"/>
              </w:rPr>
            </w:pPr>
            <w:proofErr w:type="spellStart"/>
            <w:r>
              <w:rPr>
                <w:sz w:val="16"/>
              </w:rPr>
              <w:t>NR_RRM_enh-UEConTest</w:t>
            </w:r>
            <w:proofErr w:type="spellEnd"/>
          </w:p>
        </w:tc>
        <w:tc>
          <w:tcPr>
            <w:tcW w:w="0" w:type="auto"/>
          </w:tcPr>
          <w:p w14:paraId="2CA9AA61" w14:textId="77777777" w:rsidR="00BC377F" w:rsidRPr="00900970" w:rsidRDefault="00BC377F" w:rsidP="00D41ECF">
            <w:pPr>
              <w:pStyle w:val="TAL"/>
              <w:rPr>
                <w:sz w:val="16"/>
              </w:rPr>
            </w:pPr>
            <w:r>
              <w:rPr>
                <w:sz w:val="16"/>
              </w:rPr>
              <w:t>agreed</w:t>
            </w:r>
          </w:p>
        </w:tc>
      </w:tr>
      <w:tr w:rsidR="00BC377F" w14:paraId="1CFF497A" w14:textId="77777777" w:rsidTr="00D41ECF">
        <w:tc>
          <w:tcPr>
            <w:tcW w:w="0" w:type="auto"/>
          </w:tcPr>
          <w:p w14:paraId="2B008962" w14:textId="77777777" w:rsidR="00BC377F" w:rsidRPr="00900970" w:rsidRDefault="00BC377F" w:rsidP="00D41ECF">
            <w:pPr>
              <w:pStyle w:val="TAL"/>
              <w:rPr>
                <w:sz w:val="16"/>
              </w:rPr>
            </w:pPr>
            <w:r>
              <w:rPr>
                <w:sz w:val="16"/>
              </w:rPr>
              <w:t>R5-241328</w:t>
            </w:r>
          </w:p>
        </w:tc>
        <w:tc>
          <w:tcPr>
            <w:tcW w:w="0" w:type="auto"/>
          </w:tcPr>
          <w:p w14:paraId="4EA344ED" w14:textId="77777777" w:rsidR="00BC377F" w:rsidRPr="00900970" w:rsidRDefault="00BC377F" w:rsidP="00D41ECF">
            <w:pPr>
              <w:pStyle w:val="TAL"/>
              <w:rPr>
                <w:sz w:val="16"/>
              </w:rPr>
            </w:pPr>
            <w:r>
              <w:rPr>
                <w:sz w:val="16"/>
              </w:rPr>
              <w:t>Addition of SA Inter-frequency measurement accuracy with FR1 serving cell and FR1 target cell test case 6.7.12.2</w:t>
            </w:r>
          </w:p>
        </w:tc>
        <w:tc>
          <w:tcPr>
            <w:tcW w:w="0" w:type="auto"/>
          </w:tcPr>
          <w:p w14:paraId="68980725" w14:textId="77777777" w:rsidR="00BC377F" w:rsidRPr="00900970" w:rsidRDefault="00BC377F" w:rsidP="00D41ECF">
            <w:pPr>
              <w:pStyle w:val="TAL"/>
              <w:rPr>
                <w:sz w:val="16"/>
              </w:rPr>
            </w:pPr>
            <w:r>
              <w:rPr>
                <w:sz w:val="16"/>
              </w:rPr>
              <w:t>Apple</w:t>
            </w:r>
          </w:p>
        </w:tc>
        <w:tc>
          <w:tcPr>
            <w:tcW w:w="0" w:type="auto"/>
          </w:tcPr>
          <w:p w14:paraId="2B57087C" w14:textId="77777777" w:rsidR="00BC377F" w:rsidRPr="00900970" w:rsidRDefault="00BC377F" w:rsidP="00D41ECF">
            <w:pPr>
              <w:pStyle w:val="TAL"/>
              <w:rPr>
                <w:sz w:val="16"/>
              </w:rPr>
            </w:pPr>
            <w:r>
              <w:rPr>
                <w:sz w:val="16"/>
              </w:rPr>
              <w:t>38.533</w:t>
            </w:r>
          </w:p>
        </w:tc>
        <w:tc>
          <w:tcPr>
            <w:tcW w:w="0" w:type="auto"/>
          </w:tcPr>
          <w:p w14:paraId="44ED420E" w14:textId="77777777" w:rsidR="00BC377F" w:rsidRPr="00900970" w:rsidRDefault="00BC377F" w:rsidP="00D41ECF">
            <w:pPr>
              <w:pStyle w:val="TAL"/>
              <w:rPr>
                <w:sz w:val="16"/>
              </w:rPr>
            </w:pPr>
            <w:r>
              <w:rPr>
                <w:sz w:val="16"/>
              </w:rPr>
              <w:t>3081</w:t>
            </w:r>
          </w:p>
        </w:tc>
        <w:tc>
          <w:tcPr>
            <w:tcW w:w="0" w:type="auto"/>
          </w:tcPr>
          <w:p w14:paraId="5D0BF816" w14:textId="77777777" w:rsidR="00BC377F" w:rsidRPr="00900970" w:rsidRDefault="00BC377F" w:rsidP="00D41ECF">
            <w:pPr>
              <w:pStyle w:val="TAR"/>
              <w:rPr>
                <w:sz w:val="16"/>
              </w:rPr>
            </w:pPr>
            <w:r>
              <w:rPr>
                <w:sz w:val="16"/>
              </w:rPr>
              <w:t>-</w:t>
            </w:r>
          </w:p>
        </w:tc>
        <w:tc>
          <w:tcPr>
            <w:tcW w:w="0" w:type="auto"/>
          </w:tcPr>
          <w:p w14:paraId="2F395E80" w14:textId="77777777" w:rsidR="00BC377F" w:rsidRPr="00900970" w:rsidRDefault="00BC377F" w:rsidP="00D41ECF">
            <w:pPr>
              <w:pStyle w:val="TAL"/>
              <w:rPr>
                <w:sz w:val="16"/>
              </w:rPr>
            </w:pPr>
            <w:r>
              <w:rPr>
                <w:sz w:val="16"/>
              </w:rPr>
              <w:t>Rel-18</w:t>
            </w:r>
          </w:p>
        </w:tc>
        <w:tc>
          <w:tcPr>
            <w:tcW w:w="0" w:type="auto"/>
          </w:tcPr>
          <w:p w14:paraId="46EB2DAA" w14:textId="77777777" w:rsidR="00BC377F" w:rsidRPr="00900970" w:rsidRDefault="00BC377F" w:rsidP="00D41ECF">
            <w:pPr>
              <w:pStyle w:val="TAL"/>
              <w:rPr>
                <w:sz w:val="16"/>
              </w:rPr>
            </w:pPr>
            <w:r>
              <w:rPr>
                <w:sz w:val="16"/>
              </w:rPr>
              <w:t>F</w:t>
            </w:r>
          </w:p>
        </w:tc>
        <w:tc>
          <w:tcPr>
            <w:tcW w:w="0" w:type="auto"/>
          </w:tcPr>
          <w:p w14:paraId="4743B271" w14:textId="77777777" w:rsidR="00BC377F" w:rsidRPr="00900970" w:rsidRDefault="00BC377F" w:rsidP="00D41ECF">
            <w:pPr>
              <w:pStyle w:val="TAL"/>
              <w:rPr>
                <w:sz w:val="16"/>
              </w:rPr>
            </w:pPr>
            <w:proofErr w:type="spellStart"/>
            <w:r>
              <w:rPr>
                <w:sz w:val="16"/>
              </w:rPr>
              <w:t>NR_RRM_enh-UEConTest</w:t>
            </w:r>
            <w:proofErr w:type="spellEnd"/>
          </w:p>
        </w:tc>
        <w:tc>
          <w:tcPr>
            <w:tcW w:w="0" w:type="auto"/>
          </w:tcPr>
          <w:p w14:paraId="0B21712C" w14:textId="77777777" w:rsidR="00BC377F" w:rsidRPr="00900970" w:rsidRDefault="00BC377F" w:rsidP="00D41ECF">
            <w:pPr>
              <w:pStyle w:val="TAL"/>
              <w:rPr>
                <w:sz w:val="16"/>
              </w:rPr>
            </w:pPr>
            <w:r>
              <w:rPr>
                <w:sz w:val="16"/>
              </w:rPr>
              <w:t>agreed</w:t>
            </w:r>
          </w:p>
        </w:tc>
      </w:tr>
      <w:tr w:rsidR="00BC377F" w14:paraId="275E76F4" w14:textId="77777777" w:rsidTr="00D41ECF">
        <w:tc>
          <w:tcPr>
            <w:tcW w:w="0" w:type="auto"/>
          </w:tcPr>
          <w:p w14:paraId="08B29268" w14:textId="77777777" w:rsidR="00BC377F" w:rsidRPr="00900970" w:rsidRDefault="00BC377F" w:rsidP="00D41ECF">
            <w:pPr>
              <w:pStyle w:val="TAL"/>
              <w:rPr>
                <w:sz w:val="16"/>
              </w:rPr>
            </w:pPr>
            <w:r>
              <w:rPr>
                <w:sz w:val="16"/>
              </w:rPr>
              <w:t>R5-241329</w:t>
            </w:r>
          </w:p>
        </w:tc>
        <w:tc>
          <w:tcPr>
            <w:tcW w:w="0" w:type="auto"/>
          </w:tcPr>
          <w:p w14:paraId="45A76564" w14:textId="77777777" w:rsidR="00BC377F" w:rsidRPr="00900970" w:rsidRDefault="00BC377F" w:rsidP="00D41ECF">
            <w:pPr>
              <w:pStyle w:val="TAL"/>
              <w:rPr>
                <w:sz w:val="16"/>
              </w:rPr>
            </w:pPr>
            <w:r>
              <w:rPr>
                <w:sz w:val="16"/>
              </w:rPr>
              <w:t>Addition of Clause 7.7.8.0 minimum conformance requirements for CSI-RSRQ</w:t>
            </w:r>
          </w:p>
        </w:tc>
        <w:tc>
          <w:tcPr>
            <w:tcW w:w="0" w:type="auto"/>
          </w:tcPr>
          <w:p w14:paraId="41E97D5A" w14:textId="77777777" w:rsidR="00BC377F" w:rsidRPr="00900970" w:rsidRDefault="00BC377F" w:rsidP="00D41ECF">
            <w:pPr>
              <w:pStyle w:val="TAL"/>
              <w:rPr>
                <w:sz w:val="16"/>
              </w:rPr>
            </w:pPr>
            <w:r>
              <w:rPr>
                <w:sz w:val="16"/>
              </w:rPr>
              <w:t>Apple</w:t>
            </w:r>
          </w:p>
        </w:tc>
        <w:tc>
          <w:tcPr>
            <w:tcW w:w="0" w:type="auto"/>
          </w:tcPr>
          <w:p w14:paraId="357ABF3C" w14:textId="77777777" w:rsidR="00BC377F" w:rsidRPr="00900970" w:rsidRDefault="00BC377F" w:rsidP="00D41ECF">
            <w:pPr>
              <w:pStyle w:val="TAL"/>
              <w:rPr>
                <w:sz w:val="16"/>
              </w:rPr>
            </w:pPr>
            <w:r>
              <w:rPr>
                <w:sz w:val="16"/>
              </w:rPr>
              <w:t>38.533</w:t>
            </w:r>
          </w:p>
        </w:tc>
        <w:tc>
          <w:tcPr>
            <w:tcW w:w="0" w:type="auto"/>
          </w:tcPr>
          <w:p w14:paraId="41073CF5" w14:textId="77777777" w:rsidR="00BC377F" w:rsidRPr="00900970" w:rsidRDefault="00BC377F" w:rsidP="00D41ECF">
            <w:pPr>
              <w:pStyle w:val="TAL"/>
              <w:rPr>
                <w:sz w:val="16"/>
              </w:rPr>
            </w:pPr>
            <w:r>
              <w:rPr>
                <w:sz w:val="16"/>
              </w:rPr>
              <w:t>3082</w:t>
            </w:r>
          </w:p>
        </w:tc>
        <w:tc>
          <w:tcPr>
            <w:tcW w:w="0" w:type="auto"/>
          </w:tcPr>
          <w:p w14:paraId="4DBA6CE1" w14:textId="77777777" w:rsidR="00BC377F" w:rsidRPr="00900970" w:rsidRDefault="00BC377F" w:rsidP="00D41ECF">
            <w:pPr>
              <w:pStyle w:val="TAR"/>
              <w:rPr>
                <w:sz w:val="16"/>
              </w:rPr>
            </w:pPr>
            <w:r>
              <w:rPr>
                <w:sz w:val="16"/>
              </w:rPr>
              <w:t>-</w:t>
            </w:r>
          </w:p>
        </w:tc>
        <w:tc>
          <w:tcPr>
            <w:tcW w:w="0" w:type="auto"/>
          </w:tcPr>
          <w:p w14:paraId="03EFC078" w14:textId="77777777" w:rsidR="00BC377F" w:rsidRPr="00900970" w:rsidRDefault="00BC377F" w:rsidP="00D41ECF">
            <w:pPr>
              <w:pStyle w:val="TAL"/>
              <w:rPr>
                <w:sz w:val="16"/>
              </w:rPr>
            </w:pPr>
            <w:r>
              <w:rPr>
                <w:sz w:val="16"/>
              </w:rPr>
              <w:t>Rel-18</w:t>
            </w:r>
          </w:p>
        </w:tc>
        <w:tc>
          <w:tcPr>
            <w:tcW w:w="0" w:type="auto"/>
          </w:tcPr>
          <w:p w14:paraId="1FB76F12" w14:textId="77777777" w:rsidR="00BC377F" w:rsidRPr="00900970" w:rsidRDefault="00BC377F" w:rsidP="00D41ECF">
            <w:pPr>
              <w:pStyle w:val="TAL"/>
              <w:rPr>
                <w:sz w:val="16"/>
              </w:rPr>
            </w:pPr>
            <w:r>
              <w:rPr>
                <w:sz w:val="16"/>
              </w:rPr>
              <w:t>F</w:t>
            </w:r>
          </w:p>
        </w:tc>
        <w:tc>
          <w:tcPr>
            <w:tcW w:w="0" w:type="auto"/>
          </w:tcPr>
          <w:p w14:paraId="5B2CD736" w14:textId="77777777" w:rsidR="00BC377F" w:rsidRPr="00900970" w:rsidRDefault="00BC377F" w:rsidP="00D41ECF">
            <w:pPr>
              <w:pStyle w:val="TAL"/>
              <w:rPr>
                <w:sz w:val="16"/>
              </w:rPr>
            </w:pPr>
            <w:proofErr w:type="spellStart"/>
            <w:r>
              <w:rPr>
                <w:sz w:val="16"/>
              </w:rPr>
              <w:t>NR_RRM_enh-UEConTest</w:t>
            </w:r>
            <w:proofErr w:type="spellEnd"/>
          </w:p>
        </w:tc>
        <w:tc>
          <w:tcPr>
            <w:tcW w:w="0" w:type="auto"/>
          </w:tcPr>
          <w:p w14:paraId="62490C01" w14:textId="77777777" w:rsidR="00BC377F" w:rsidRPr="00900970" w:rsidRDefault="00BC377F" w:rsidP="00D41ECF">
            <w:pPr>
              <w:pStyle w:val="TAL"/>
              <w:rPr>
                <w:sz w:val="16"/>
              </w:rPr>
            </w:pPr>
            <w:r>
              <w:rPr>
                <w:sz w:val="16"/>
              </w:rPr>
              <w:t>agreed</w:t>
            </w:r>
          </w:p>
        </w:tc>
      </w:tr>
      <w:tr w:rsidR="00BC377F" w14:paraId="2CEC6777" w14:textId="77777777" w:rsidTr="00D41ECF">
        <w:tc>
          <w:tcPr>
            <w:tcW w:w="0" w:type="auto"/>
          </w:tcPr>
          <w:p w14:paraId="6E063A64" w14:textId="77777777" w:rsidR="00BC377F" w:rsidRPr="00900970" w:rsidRDefault="00BC377F" w:rsidP="00D41ECF">
            <w:pPr>
              <w:pStyle w:val="TAL"/>
              <w:rPr>
                <w:sz w:val="16"/>
              </w:rPr>
            </w:pPr>
            <w:r>
              <w:rPr>
                <w:sz w:val="16"/>
              </w:rPr>
              <w:t>R5-241330</w:t>
            </w:r>
          </w:p>
        </w:tc>
        <w:tc>
          <w:tcPr>
            <w:tcW w:w="0" w:type="auto"/>
          </w:tcPr>
          <w:p w14:paraId="7FFB00AA" w14:textId="77777777" w:rsidR="00BC377F" w:rsidRPr="00900970" w:rsidRDefault="00BC377F" w:rsidP="00D41ECF">
            <w:pPr>
              <w:pStyle w:val="TAL"/>
              <w:rPr>
                <w:sz w:val="16"/>
              </w:rPr>
            </w:pPr>
            <w:r>
              <w:rPr>
                <w:sz w:val="16"/>
              </w:rPr>
              <w:t>Addition of SA intra-frequency measurement accuracy with FR2 serving cell and FR2 target cell test case 7.7.8.1</w:t>
            </w:r>
          </w:p>
        </w:tc>
        <w:tc>
          <w:tcPr>
            <w:tcW w:w="0" w:type="auto"/>
          </w:tcPr>
          <w:p w14:paraId="5B558127" w14:textId="77777777" w:rsidR="00BC377F" w:rsidRPr="00900970" w:rsidRDefault="00BC377F" w:rsidP="00D41ECF">
            <w:pPr>
              <w:pStyle w:val="TAL"/>
              <w:rPr>
                <w:sz w:val="16"/>
              </w:rPr>
            </w:pPr>
            <w:r>
              <w:rPr>
                <w:sz w:val="16"/>
              </w:rPr>
              <w:t>Apple</w:t>
            </w:r>
          </w:p>
        </w:tc>
        <w:tc>
          <w:tcPr>
            <w:tcW w:w="0" w:type="auto"/>
          </w:tcPr>
          <w:p w14:paraId="7A4897B2" w14:textId="77777777" w:rsidR="00BC377F" w:rsidRPr="00900970" w:rsidRDefault="00BC377F" w:rsidP="00D41ECF">
            <w:pPr>
              <w:pStyle w:val="TAL"/>
              <w:rPr>
                <w:sz w:val="16"/>
              </w:rPr>
            </w:pPr>
            <w:r>
              <w:rPr>
                <w:sz w:val="16"/>
              </w:rPr>
              <w:t>38.533</w:t>
            </w:r>
          </w:p>
        </w:tc>
        <w:tc>
          <w:tcPr>
            <w:tcW w:w="0" w:type="auto"/>
          </w:tcPr>
          <w:p w14:paraId="4DF08265" w14:textId="77777777" w:rsidR="00BC377F" w:rsidRPr="00900970" w:rsidRDefault="00BC377F" w:rsidP="00D41ECF">
            <w:pPr>
              <w:pStyle w:val="TAL"/>
              <w:rPr>
                <w:sz w:val="16"/>
              </w:rPr>
            </w:pPr>
            <w:r>
              <w:rPr>
                <w:sz w:val="16"/>
              </w:rPr>
              <w:t>3083</w:t>
            </w:r>
          </w:p>
        </w:tc>
        <w:tc>
          <w:tcPr>
            <w:tcW w:w="0" w:type="auto"/>
          </w:tcPr>
          <w:p w14:paraId="1EC74AEA" w14:textId="77777777" w:rsidR="00BC377F" w:rsidRPr="00900970" w:rsidRDefault="00BC377F" w:rsidP="00D41ECF">
            <w:pPr>
              <w:pStyle w:val="TAR"/>
              <w:rPr>
                <w:sz w:val="16"/>
              </w:rPr>
            </w:pPr>
            <w:r>
              <w:rPr>
                <w:sz w:val="16"/>
              </w:rPr>
              <w:t>-</w:t>
            </w:r>
          </w:p>
        </w:tc>
        <w:tc>
          <w:tcPr>
            <w:tcW w:w="0" w:type="auto"/>
          </w:tcPr>
          <w:p w14:paraId="5E91ADE6" w14:textId="77777777" w:rsidR="00BC377F" w:rsidRPr="00900970" w:rsidRDefault="00BC377F" w:rsidP="00D41ECF">
            <w:pPr>
              <w:pStyle w:val="TAL"/>
              <w:rPr>
                <w:sz w:val="16"/>
              </w:rPr>
            </w:pPr>
            <w:r>
              <w:rPr>
                <w:sz w:val="16"/>
              </w:rPr>
              <w:t>Rel-18</w:t>
            </w:r>
          </w:p>
        </w:tc>
        <w:tc>
          <w:tcPr>
            <w:tcW w:w="0" w:type="auto"/>
          </w:tcPr>
          <w:p w14:paraId="15C947EB" w14:textId="77777777" w:rsidR="00BC377F" w:rsidRPr="00900970" w:rsidRDefault="00BC377F" w:rsidP="00D41ECF">
            <w:pPr>
              <w:pStyle w:val="TAL"/>
              <w:rPr>
                <w:sz w:val="16"/>
              </w:rPr>
            </w:pPr>
            <w:r>
              <w:rPr>
                <w:sz w:val="16"/>
              </w:rPr>
              <w:t>F</w:t>
            </w:r>
          </w:p>
        </w:tc>
        <w:tc>
          <w:tcPr>
            <w:tcW w:w="0" w:type="auto"/>
          </w:tcPr>
          <w:p w14:paraId="65D8C368" w14:textId="77777777" w:rsidR="00BC377F" w:rsidRPr="00900970" w:rsidRDefault="00BC377F" w:rsidP="00D41ECF">
            <w:pPr>
              <w:pStyle w:val="TAL"/>
              <w:rPr>
                <w:sz w:val="16"/>
              </w:rPr>
            </w:pPr>
            <w:proofErr w:type="spellStart"/>
            <w:r>
              <w:rPr>
                <w:sz w:val="16"/>
              </w:rPr>
              <w:t>NR_RRM_enh-UEConTest</w:t>
            </w:r>
            <w:proofErr w:type="spellEnd"/>
          </w:p>
        </w:tc>
        <w:tc>
          <w:tcPr>
            <w:tcW w:w="0" w:type="auto"/>
          </w:tcPr>
          <w:p w14:paraId="47CD6019" w14:textId="77777777" w:rsidR="00BC377F" w:rsidRPr="00900970" w:rsidRDefault="00BC377F" w:rsidP="00D41ECF">
            <w:pPr>
              <w:pStyle w:val="TAL"/>
              <w:rPr>
                <w:sz w:val="16"/>
              </w:rPr>
            </w:pPr>
            <w:r>
              <w:rPr>
                <w:sz w:val="16"/>
              </w:rPr>
              <w:t>agreed</w:t>
            </w:r>
          </w:p>
        </w:tc>
      </w:tr>
      <w:tr w:rsidR="00BC377F" w14:paraId="360EA252" w14:textId="77777777" w:rsidTr="00D41ECF">
        <w:tc>
          <w:tcPr>
            <w:tcW w:w="0" w:type="auto"/>
          </w:tcPr>
          <w:p w14:paraId="044A058B" w14:textId="77777777" w:rsidR="00BC377F" w:rsidRPr="00900970" w:rsidRDefault="00BC377F" w:rsidP="00D41ECF">
            <w:pPr>
              <w:pStyle w:val="TAL"/>
              <w:rPr>
                <w:sz w:val="16"/>
              </w:rPr>
            </w:pPr>
            <w:r>
              <w:rPr>
                <w:sz w:val="16"/>
              </w:rPr>
              <w:t>R5-241331</w:t>
            </w:r>
          </w:p>
        </w:tc>
        <w:tc>
          <w:tcPr>
            <w:tcW w:w="0" w:type="auto"/>
          </w:tcPr>
          <w:p w14:paraId="26C359A6" w14:textId="77777777" w:rsidR="00BC377F" w:rsidRPr="00900970" w:rsidRDefault="00BC377F" w:rsidP="00D41ECF">
            <w:pPr>
              <w:pStyle w:val="TAL"/>
              <w:rPr>
                <w:sz w:val="16"/>
              </w:rPr>
            </w:pPr>
            <w:r>
              <w:rPr>
                <w:sz w:val="16"/>
              </w:rPr>
              <w:t>Addition of SA inter-frequency measurement accuracy with FR2 serving cell and FR2 TDD target cell test case 7.7.8.2</w:t>
            </w:r>
          </w:p>
        </w:tc>
        <w:tc>
          <w:tcPr>
            <w:tcW w:w="0" w:type="auto"/>
          </w:tcPr>
          <w:p w14:paraId="2F52F8F7" w14:textId="77777777" w:rsidR="00BC377F" w:rsidRPr="00900970" w:rsidRDefault="00BC377F" w:rsidP="00D41ECF">
            <w:pPr>
              <w:pStyle w:val="TAL"/>
              <w:rPr>
                <w:sz w:val="16"/>
              </w:rPr>
            </w:pPr>
            <w:r>
              <w:rPr>
                <w:sz w:val="16"/>
              </w:rPr>
              <w:t>Apple</w:t>
            </w:r>
          </w:p>
        </w:tc>
        <w:tc>
          <w:tcPr>
            <w:tcW w:w="0" w:type="auto"/>
          </w:tcPr>
          <w:p w14:paraId="1D25F665" w14:textId="77777777" w:rsidR="00BC377F" w:rsidRPr="00900970" w:rsidRDefault="00BC377F" w:rsidP="00D41ECF">
            <w:pPr>
              <w:pStyle w:val="TAL"/>
              <w:rPr>
                <w:sz w:val="16"/>
              </w:rPr>
            </w:pPr>
            <w:r>
              <w:rPr>
                <w:sz w:val="16"/>
              </w:rPr>
              <w:t>38.533</w:t>
            </w:r>
          </w:p>
        </w:tc>
        <w:tc>
          <w:tcPr>
            <w:tcW w:w="0" w:type="auto"/>
          </w:tcPr>
          <w:p w14:paraId="546A524A" w14:textId="77777777" w:rsidR="00BC377F" w:rsidRPr="00900970" w:rsidRDefault="00BC377F" w:rsidP="00D41ECF">
            <w:pPr>
              <w:pStyle w:val="TAL"/>
              <w:rPr>
                <w:sz w:val="16"/>
              </w:rPr>
            </w:pPr>
            <w:r>
              <w:rPr>
                <w:sz w:val="16"/>
              </w:rPr>
              <w:t>3084</w:t>
            </w:r>
          </w:p>
        </w:tc>
        <w:tc>
          <w:tcPr>
            <w:tcW w:w="0" w:type="auto"/>
          </w:tcPr>
          <w:p w14:paraId="0DE3B34F" w14:textId="77777777" w:rsidR="00BC377F" w:rsidRPr="00900970" w:rsidRDefault="00BC377F" w:rsidP="00D41ECF">
            <w:pPr>
              <w:pStyle w:val="TAR"/>
              <w:rPr>
                <w:sz w:val="16"/>
              </w:rPr>
            </w:pPr>
            <w:r>
              <w:rPr>
                <w:sz w:val="16"/>
              </w:rPr>
              <w:t>-</w:t>
            </w:r>
          </w:p>
        </w:tc>
        <w:tc>
          <w:tcPr>
            <w:tcW w:w="0" w:type="auto"/>
          </w:tcPr>
          <w:p w14:paraId="736289AE" w14:textId="77777777" w:rsidR="00BC377F" w:rsidRPr="00900970" w:rsidRDefault="00BC377F" w:rsidP="00D41ECF">
            <w:pPr>
              <w:pStyle w:val="TAL"/>
              <w:rPr>
                <w:sz w:val="16"/>
              </w:rPr>
            </w:pPr>
            <w:r>
              <w:rPr>
                <w:sz w:val="16"/>
              </w:rPr>
              <w:t>Rel-18</w:t>
            </w:r>
          </w:p>
        </w:tc>
        <w:tc>
          <w:tcPr>
            <w:tcW w:w="0" w:type="auto"/>
          </w:tcPr>
          <w:p w14:paraId="2648C9F4" w14:textId="77777777" w:rsidR="00BC377F" w:rsidRPr="00900970" w:rsidRDefault="00BC377F" w:rsidP="00D41ECF">
            <w:pPr>
              <w:pStyle w:val="TAL"/>
              <w:rPr>
                <w:sz w:val="16"/>
              </w:rPr>
            </w:pPr>
            <w:r>
              <w:rPr>
                <w:sz w:val="16"/>
              </w:rPr>
              <w:t>F</w:t>
            </w:r>
          </w:p>
        </w:tc>
        <w:tc>
          <w:tcPr>
            <w:tcW w:w="0" w:type="auto"/>
          </w:tcPr>
          <w:p w14:paraId="5178654A" w14:textId="77777777" w:rsidR="00BC377F" w:rsidRPr="00900970" w:rsidRDefault="00BC377F" w:rsidP="00D41ECF">
            <w:pPr>
              <w:pStyle w:val="TAL"/>
              <w:rPr>
                <w:sz w:val="16"/>
              </w:rPr>
            </w:pPr>
            <w:proofErr w:type="spellStart"/>
            <w:r>
              <w:rPr>
                <w:sz w:val="16"/>
              </w:rPr>
              <w:t>NR_RRM_enh-UEConTest</w:t>
            </w:r>
            <w:proofErr w:type="spellEnd"/>
          </w:p>
        </w:tc>
        <w:tc>
          <w:tcPr>
            <w:tcW w:w="0" w:type="auto"/>
          </w:tcPr>
          <w:p w14:paraId="12D2A4F2" w14:textId="77777777" w:rsidR="00BC377F" w:rsidRPr="00900970" w:rsidRDefault="00BC377F" w:rsidP="00D41ECF">
            <w:pPr>
              <w:pStyle w:val="TAL"/>
              <w:rPr>
                <w:sz w:val="16"/>
              </w:rPr>
            </w:pPr>
            <w:r>
              <w:rPr>
                <w:sz w:val="16"/>
              </w:rPr>
              <w:t>agreed</w:t>
            </w:r>
          </w:p>
        </w:tc>
      </w:tr>
      <w:tr w:rsidR="00BC377F" w14:paraId="462F784B" w14:textId="77777777" w:rsidTr="00D41ECF">
        <w:tc>
          <w:tcPr>
            <w:tcW w:w="0" w:type="auto"/>
          </w:tcPr>
          <w:p w14:paraId="6A75E56D" w14:textId="77777777" w:rsidR="00BC377F" w:rsidRPr="00900970" w:rsidRDefault="00BC377F" w:rsidP="00D41ECF">
            <w:pPr>
              <w:pStyle w:val="TAL"/>
              <w:rPr>
                <w:sz w:val="16"/>
              </w:rPr>
            </w:pPr>
            <w:r>
              <w:rPr>
                <w:sz w:val="16"/>
              </w:rPr>
              <w:t>R5-241332</w:t>
            </w:r>
          </w:p>
        </w:tc>
        <w:tc>
          <w:tcPr>
            <w:tcW w:w="0" w:type="auto"/>
          </w:tcPr>
          <w:p w14:paraId="47EF64EF" w14:textId="77777777" w:rsidR="00BC377F" w:rsidRPr="00900970" w:rsidRDefault="00BC377F" w:rsidP="00D41ECF">
            <w:pPr>
              <w:pStyle w:val="TAL"/>
              <w:rPr>
                <w:sz w:val="16"/>
              </w:rPr>
            </w:pPr>
            <w:r>
              <w:rPr>
                <w:sz w:val="16"/>
              </w:rPr>
              <w:t>Addition of Clause 7.7.9.0 minimum conformance requirements for CSI-SINR</w:t>
            </w:r>
          </w:p>
        </w:tc>
        <w:tc>
          <w:tcPr>
            <w:tcW w:w="0" w:type="auto"/>
          </w:tcPr>
          <w:p w14:paraId="45FFF29A" w14:textId="77777777" w:rsidR="00BC377F" w:rsidRPr="00900970" w:rsidRDefault="00BC377F" w:rsidP="00D41ECF">
            <w:pPr>
              <w:pStyle w:val="TAL"/>
              <w:rPr>
                <w:sz w:val="16"/>
              </w:rPr>
            </w:pPr>
            <w:r>
              <w:rPr>
                <w:sz w:val="16"/>
              </w:rPr>
              <w:t>Apple</w:t>
            </w:r>
          </w:p>
        </w:tc>
        <w:tc>
          <w:tcPr>
            <w:tcW w:w="0" w:type="auto"/>
          </w:tcPr>
          <w:p w14:paraId="070AC641" w14:textId="77777777" w:rsidR="00BC377F" w:rsidRPr="00900970" w:rsidRDefault="00BC377F" w:rsidP="00D41ECF">
            <w:pPr>
              <w:pStyle w:val="TAL"/>
              <w:rPr>
                <w:sz w:val="16"/>
              </w:rPr>
            </w:pPr>
            <w:r>
              <w:rPr>
                <w:sz w:val="16"/>
              </w:rPr>
              <w:t>38.533</w:t>
            </w:r>
          </w:p>
        </w:tc>
        <w:tc>
          <w:tcPr>
            <w:tcW w:w="0" w:type="auto"/>
          </w:tcPr>
          <w:p w14:paraId="436469F4" w14:textId="77777777" w:rsidR="00BC377F" w:rsidRPr="00900970" w:rsidRDefault="00BC377F" w:rsidP="00D41ECF">
            <w:pPr>
              <w:pStyle w:val="TAL"/>
              <w:rPr>
                <w:sz w:val="16"/>
              </w:rPr>
            </w:pPr>
            <w:r>
              <w:rPr>
                <w:sz w:val="16"/>
              </w:rPr>
              <w:t>3085</w:t>
            </w:r>
          </w:p>
        </w:tc>
        <w:tc>
          <w:tcPr>
            <w:tcW w:w="0" w:type="auto"/>
          </w:tcPr>
          <w:p w14:paraId="7E419446" w14:textId="77777777" w:rsidR="00BC377F" w:rsidRPr="00900970" w:rsidRDefault="00BC377F" w:rsidP="00D41ECF">
            <w:pPr>
              <w:pStyle w:val="TAR"/>
              <w:rPr>
                <w:sz w:val="16"/>
              </w:rPr>
            </w:pPr>
            <w:r>
              <w:rPr>
                <w:sz w:val="16"/>
              </w:rPr>
              <w:t>-</w:t>
            </w:r>
          </w:p>
        </w:tc>
        <w:tc>
          <w:tcPr>
            <w:tcW w:w="0" w:type="auto"/>
          </w:tcPr>
          <w:p w14:paraId="34E22B14" w14:textId="77777777" w:rsidR="00BC377F" w:rsidRPr="00900970" w:rsidRDefault="00BC377F" w:rsidP="00D41ECF">
            <w:pPr>
              <w:pStyle w:val="TAL"/>
              <w:rPr>
                <w:sz w:val="16"/>
              </w:rPr>
            </w:pPr>
            <w:r>
              <w:rPr>
                <w:sz w:val="16"/>
              </w:rPr>
              <w:t>Rel-18</w:t>
            </w:r>
          </w:p>
        </w:tc>
        <w:tc>
          <w:tcPr>
            <w:tcW w:w="0" w:type="auto"/>
          </w:tcPr>
          <w:p w14:paraId="639B7C99" w14:textId="77777777" w:rsidR="00BC377F" w:rsidRPr="00900970" w:rsidRDefault="00BC377F" w:rsidP="00D41ECF">
            <w:pPr>
              <w:pStyle w:val="TAL"/>
              <w:rPr>
                <w:sz w:val="16"/>
              </w:rPr>
            </w:pPr>
            <w:r>
              <w:rPr>
                <w:sz w:val="16"/>
              </w:rPr>
              <w:t>F</w:t>
            </w:r>
          </w:p>
        </w:tc>
        <w:tc>
          <w:tcPr>
            <w:tcW w:w="0" w:type="auto"/>
          </w:tcPr>
          <w:p w14:paraId="5F07EDB8" w14:textId="77777777" w:rsidR="00BC377F" w:rsidRPr="00900970" w:rsidRDefault="00BC377F" w:rsidP="00D41ECF">
            <w:pPr>
              <w:pStyle w:val="TAL"/>
              <w:rPr>
                <w:sz w:val="16"/>
              </w:rPr>
            </w:pPr>
            <w:proofErr w:type="spellStart"/>
            <w:r>
              <w:rPr>
                <w:sz w:val="16"/>
              </w:rPr>
              <w:t>NR_RRM_enh-UEConTest</w:t>
            </w:r>
            <w:proofErr w:type="spellEnd"/>
          </w:p>
        </w:tc>
        <w:tc>
          <w:tcPr>
            <w:tcW w:w="0" w:type="auto"/>
          </w:tcPr>
          <w:p w14:paraId="4E379A83" w14:textId="77777777" w:rsidR="00BC377F" w:rsidRPr="00900970" w:rsidRDefault="00BC377F" w:rsidP="00D41ECF">
            <w:pPr>
              <w:pStyle w:val="TAL"/>
              <w:rPr>
                <w:sz w:val="16"/>
              </w:rPr>
            </w:pPr>
            <w:r>
              <w:rPr>
                <w:sz w:val="16"/>
              </w:rPr>
              <w:t>agreed</w:t>
            </w:r>
          </w:p>
        </w:tc>
      </w:tr>
      <w:tr w:rsidR="00BC377F" w14:paraId="05A05788" w14:textId="77777777" w:rsidTr="00D41ECF">
        <w:tc>
          <w:tcPr>
            <w:tcW w:w="0" w:type="auto"/>
          </w:tcPr>
          <w:p w14:paraId="2626B3E2" w14:textId="77777777" w:rsidR="00BC377F" w:rsidRPr="00900970" w:rsidRDefault="00BC377F" w:rsidP="00D41ECF">
            <w:pPr>
              <w:pStyle w:val="TAL"/>
              <w:rPr>
                <w:sz w:val="16"/>
              </w:rPr>
            </w:pPr>
            <w:r>
              <w:rPr>
                <w:sz w:val="16"/>
              </w:rPr>
              <w:lastRenderedPageBreak/>
              <w:t>R5-241333</w:t>
            </w:r>
          </w:p>
        </w:tc>
        <w:tc>
          <w:tcPr>
            <w:tcW w:w="0" w:type="auto"/>
          </w:tcPr>
          <w:p w14:paraId="35CFA863" w14:textId="77777777" w:rsidR="00BC377F" w:rsidRPr="00900970" w:rsidRDefault="00BC377F" w:rsidP="00D41ECF">
            <w:pPr>
              <w:pStyle w:val="TAL"/>
              <w:rPr>
                <w:sz w:val="16"/>
              </w:rPr>
            </w:pPr>
            <w:r>
              <w:rPr>
                <w:sz w:val="16"/>
              </w:rPr>
              <w:t>Addition of SA intra-frequency case measurement accuracy with FR2 serving cell and FR2 target cell test case 7.7.9.1</w:t>
            </w:r>
          </w:p>
        </w:tc>
        <w:tc>
          <w:tcPr>
            <w:tcW w:w="0" w:type="auto"/>
          </w:tcPr>
          <w:p w14:paraId="7A7BBC25" w14:textId="77777777" w:rsidR="00BC377F" w:rsidRPr="00900970" w:rsidRDefault="00BC377F" w:rsidP="00D41ECF">
            <w:pPr>
              <w:pStyle w:val="TAL"/>
              <w:rPr>
                <w:sz w:val="16"/>
              </w:rPr>
            </w:pPr>
            <w:r>
              <w:rPr>
                <w:sz w:val="16"/>
              </w:rPr>
              <w:t>Apple</w:t>
            </w:r>
          </w:p>
        </w:tc>
        <w:tc>
          <w:tcPr>
            <w:tcW w:w="0" w:type="auto"/>
          </w:tcPr>
          <w:p w14:paraId="77EDE401" w14:textId="77777777" w:rsidR="00BC377F" w:rsidRPr="00900970" w:rsidRDefault="00BC377F" w:rsidP="00D41ECF">
            <w:pPr>
              <w:pStyle w:val="TAL"/>
              <w:rPr>
                <w:sz w:val="16"/>
              </w:rPr>
            </w:pPr>
            <w:r>
              <w:rPr>
                <w:sz w:val="16"/>
              </w:rPr>
              <w:t>38.533</w:t>
            </w:r>
          </w:p>
        </w:tc>
        <w:tc>
          <w:tcPr>
            <w:tcW w:w="0" w:type="auto"/>
          </w:tcPr>
          <w:p w14:paraId="7C50F145" w14:textId="77777777" w:rsidR="00BC377F" w:rsidRPr="00900970" w:rsidRDefault="00BC377F" w:rsidP="00D41ECF">
            <w:pPr>
              <w:pStyle w:val="TAL"/>
              <w:rPr>
                <w:sz w:val="16"/>
              </w:rPr>
            </w:pPr>
            <w:r>
              <w:rPr>
                <w:sz w:val="16"/>
              </w:rPr>
              <w:t>3086</w:t>
            </w:r>
          </w:p>
        </w:tc>
        <w:tc>
          <w:tcPr>
            <w:tcW w:w="0" w:type="auto"/>
          </w:tcPr>
          <w:p w14:paraId="4844EE75" w14:textId="77777777" w:rsidR="00BC377F" w:rsidRPr="00900970" w:rsidRDefault="00BC377F" w:rsidP="00D41ECF">
            <w:pPr>
              <w:pStyle w:val="TAR"/>
              <w:rPr>
                <w:sz w:val="16"/>
              </w:rPr>
            </w:pPr>
            <w:r>
              <w:rPr>
                <w:sz w:val="16"/>
              </w:rPr>
              <w:t>-</w:t>
            </w:r>
          </w:p>
        </w:tc>
        <w:tc>
          <w:tcPr>
            <w:tcW w:w="0" w:type="auto"/>
          </w:tcPr>
          <w:p w14:paraId="177CEB3A" w14:textId="77777777" w:rsidR="00BC377F" w:rsidRPr="00900970" w:rsidRDefault="00BC377F" w:rsidP="00D41ECF">
            <w:pPr>
              <w:pStyle w:val="TAL"/>
              <w:rPr>
                <w:sz w:val="16"/>
              </w:rPr>
            </w:pPr>
            <w:r>
              <w:rPr>
                <w:sz w:val="16"/>
              </w:rPr>
              <w:t>Rel-18</w:t>
            </w:r>
          </w:p>
        </w:tc>
        <w:tc>
          <w:tcPr>
            <w:tcW w:w="0" w:type="auto"/>
          </w:tcPr>
          <w:p w14:paraId="2E58D90D" w14:textId="77777777" w:rsidR="00BC377F" w:rsidRPr="00900970" w:rsidRDefault="00BC377F" w:rsidP="00D41ECF">
            <w:pPr>
              <w:pStyle w:val="TAL"/>
              <w:rPr>
                <w:sz w:val="16"/>
              </w:rPr>
            </w:pPr>
            <w:r>
              <w:rPr>
                <w:sz w:val="16"/>
              </w:rPr>
              <w:t>F</w:t>
            </w:r>
          </w:p>
        </w:tc>
        <w:tc>
          <w:tcPr>
            <w:tcW w:w="0" w:type="auto"/>
          </w:tcPr>
          <w:p w14:paraId="218B9E6B" w14:textId="77777777" w:rsidR="00BC377F" w:rsidRPr="00900970" w:rsidRDefault="00BC377F" w:rsidP="00D41ECF">
            <w:pPr>
              <w:pStyle w:val="TAL"/>
              <w:rPr>
                <w:sz w:val="16"/>
              </w:rPr>
            </w:pPr>
            <w:proofErr w:type="spellStart"/>
            <w:r>
              <w:rPr>
                <w:sz w:val="16"/>
              </w:rPr>
              <w:t>NR_RRM_enh-UEConTest</w:t>
            </w:r>
            <w:proofErr w:type="spellEnd"/>
          </w:p>
        </w:tc>
        <w:tc>
          <w:tcPr>
            <w:tcW w:w="0" w:type="auto"/>
          </w:tcPr>
          <w:p w14:paraId="0449286C" w14:textId="77777777" w:rsidR="00BC377F" w:rsidRPr="00900970" w:rsidRDefault="00BC377F" w:rsidP="00D41ECF">
            <w:pPr>
              <w:pStyle w:val="TAL"/>
              <w:rPr>
                <w:sz w:val="16"/>
              </w:rPr>
            </w:pPr>
            <w:r>
              <w:rPr>
                <w:sz w:val="16"/>
              </w:rPr>
              <w:t>agreed</w:t>
            </w:r>
          </w:p>
        </w:tc>
      </w:tr>
      <w:tr w:rsidR="00BC377F" w14:paraId="258E4683" w14:textId="77777777" w:rsidTr="00D41ECF">
        <w:tc>
          <w:tcPr>
            <w:tcW w:w="0" w:type="auto"/>
          </w:tcPr>
          <w:p w14:paraId="734ABAE5" w14:textId="77777777" w:rsidR="00BC377F" w:rsidRPr="00900970" w:rsidRDefault="00BC377F" w:rsidP="00D41ECF">
            <w:pPr>
              <w:pStyle w:val="TAL"/>
              <w:rPr>
                <w:sz w:val="16"/>
              </w:rPr>
            </w:pPr>
            <w:r>
              <w:rPr>
                <w:sz w:val="16"/>
              </w:rPr>
              <w:t>R5-241334</w:t>
            </w:r>
          </w:p>
        </w:tc>
        <w:tc>
          <w:tcPr>
            <w:tcW w:w="0" w:type="auto"/>
          </w:tcPr>
          <w:p w14:paraId="14F0CFC4" w14:textId="77777777" w:rsidR="00BC377F" w:rsidRPr="00900970" w:rsidRDefault="00BC377F" w:rsidP="00D41ECF">
            <w:pPr>
              <w:pStyle w:val="TAL"/>
              <w:rPr>
                <w:sz w:val="16"/>
              </w:rPr>
            </w:pPr>
            <w:r>
              <w:rPr>
                <w:sz w:val="16"/>
              </w:rPr>
              <w:t>Addition of SA inter-frequency measurement accuracy with FR2 serving cell and FR2 TDD target cell test case 7.7.9.2</w:t>
            </w:r>
          </w:p>
        </w:tc>
        <w:tc>
          <w:tcPr>
            <w:tcW w:w="0" w:type="auto"/>
          </w:tcPr>
          <w:p w14:paraId="755F4D52" w14:textId="77777777" w:rsidR="00BC377F" w:rsidRPr="00900970" w:rsidRDefault="00BC377F" w:rsidP="00D41ECF">
            <w:pPr>
              <w:pStyle w:val="TAL"/>
              <w:rPr>
                <w:sz w:val="16"/>
              </w:rPr>
            </w:pPr>
            <w:r>
              <w:rPr>
                <w:sz w:val="16"/>
              </w:rPr>
              <w:t>Apple</w:t>
            </w:r>
          </w:p>
        </w:tc>
        <w:tc>
          <w:tcPr>
            <w:tcW w:w="0" w:type="auto"/>
          </w:tcPr>
          <w:p w14:paraId="642628B1" w14:textId="77777777" w:rsidR="00BC377F" w:rsidRPr="00900970" w:rsidRDefault="00BC377F" w:rsidP="00D41ECF">
            <w:pPr>
              <w:pStyle w:val="TAL"/>
              <w:rPr>
                <w:sz w:val="16"/>
              </w:rPr>
            </w:pPr>
            <w:r>
              <w:rPr>
                <w:sz w:val="16"/>
              </w:rPr>
              <w:t>38.533</w:t>
            </w:r>
          </w:p>
        </w:tc>
        <w:tc>
          <w:tcPr>
            <w:tcW w:w="0" w:type="auto"/>
          </w:tcPr>
          <w:p w14:paraId="26F3E957" w14:textId="77777777" w:rsidR="00BC377F" w:rsidRPr="00900970" w:rsidRDefault="00BC377F" w:rsidP="00D41ECF">
            <w:pPr>
              <w:pStyle w:val="TAL"/>
              <w:rPr>
                <w:sz w:val="16"/>
              </w:rPr>
            </w:pPr>
            <w:r>
              <w:rPr>
                <w:sz w:val="16"/>
              </w:rPr>
              <w:t>3087</w:t>
            </w:r>
          </w:p>
        </w:tc>
        <w:tc>
          <w:tcPr>
            <w:tcW w:w="0" w:type="auto"/>
          </w:tcPr>
          <w:p w14:paraId="764B7CAE" w14:textId="77777777" w:rsidR="00BC377F" w:rsidRPr="00900970" w:rsidRDefault="00BC377F" w:rsidP="00D41ECF">
            <w:pPr>
              <w:pStyle w:val="TAR"/>
              <w:rPr>
                <w:sz w:val="16"/>
              </w:rPr>
            </w:pPr>
            <w:r>
              <w:rPr>
                <w:sz w:val="16"/>
              </w:rPr>
              <w:t>-</w:t>
            </w:r>
          </w:p>
        </w:tc>
        <w:tc>
          <w:tcPr>
            <w:tcW w:w="0" w:type="auto"/>
          </w:tcPr>
          <w:p w14:paraId="48FB0364" w14:textId="77777777" w:rsidR="00BC377F" w:rsidRPr="00900970" w:rsidRDefault="00BC377F" w:rsidP="00D41ECF">
            <w:pPr>
              <w:pStyle w:val="TAL"/>
              <w:rPr>
                <w:sz w:val="16"/>
              </w:rPr>
            </w:pPr>
            <w:r>
              <w:rPr>
                <w:sz w:val="16"/>
              </w:rPr>
              <w:t>Rel-18</w:t>
            </w:r>
          </w:p>
        </w:tc>
        <w:tc>
          <w:tcPr>
            <w:tcW w:w="0" w:type="auto"/>
          </w:tcPr>
          <w:p w14:paraId="60BDE79F" w14:textId="77777777" w:rsidR="00BC377F" w:rsidRPr="00900970" w:rsidRDefault="00BC377F" w:rsidP="00D41ECF">
            <w:pPr>
              <w:pStyle w:val="TAL"/>
              <w:rPr>
                <w:sz w:val="16"/>
              </w:rPr>
            </w:pPr>
            <w:r>
              <w:rPr>
                <w:sz w:val="16"/>
              </w:rPr>
              <w:t>F</w:t>
            </w:r>
          </w:p>
        </w:tc>
        <w:tc>
          <w:tcPr>
            <w:tcW w:w="0" w:type="auto"/>
          </w:tcPr>
          <w:p w14:paraId="706BA5DC" w14:textId="77777777" w:rsidR="00BC377F" w:rsidRPr="00900970" w:rsidRDefault="00BC377F" w:rsidP="00D41ECF">
            <w:pPr>
              <w:pStyle w:val="TAL"/>
              <w:rPr>
                <w:sz w:val="16"/>
              </w:rPr>
            </w:pPr>
            <w:proofErr w:type="spellStart"/>
            <w:r>
              <w:rPr>
                <w:sz w:val="16"/>
              </w:rPr>
              <w:t>NR_RRM_enh-UEConTest</w:t>
            </w:r>
            <w:proofErr w:type="spellEnd"/>
          </w:p>
        </w:tc>
        <w:tc>
          <w:tcPr>
            <w:tcW w:w="0" w:type="auto"/>
          </w:tcPr>
          <w:p w14:paraId="6CC6E6B9" w14:textId="77777777" w:rsidR="00BC377F" w:rsidRPr="00900970" w:rsidRDefault="00BC377F" w:rsidP="00D41ECF">
            <w:pPr>
              <w:pStyle w:val="TAL"/>
              <w:rPr>
                <w:sz w:val="16"/>
              </w:rPr>
            </w:pPr>
            <w:r>
              <w:rPr>
                <w:sz w:val="16"/>
              </w:rPr>
              <w:t>revised</w:t>
            </w:r>
          </w:p>
        </w:tc>
      </w:tr>
      <w:tr w:rsidR="00BC377F" w14:paraId="6EF59876" w14:textId="77777777" w:rsidTr="00D41ECF">
        <w:tc>
          <w:tcPr>
            <w:tcW w:w="0" w:type="auto"/>
          </w:tcPr>
          <w:p w14:paraId="5E33DA71" w14:textId="77777777" w:rsidR="00BC377F" w:rsidRPr="00900970" w:rsidRDefault="00BC377F" w:rsidP="00D41ECF">
            <w:pPr>
              <w:pStyle w:val="TAL"/>
              <w:rPr>
                <w:sz w:val="16"/>
              </w:rPr>
            </w:pPr>
            <w:r>
              <w:rPr>
                <w:sz w:val="16"/>
              </w:rPr>
              <w:t>R5-241831</w:t>
            </w:r>
          </w:p>
        </w:tc>
        <w:tc>
          <w:tcPr>
            <w:tcW w:w="0" w:type="auto"/>
          </w:tcPr>
          <w:p w14:paraId="06500C80" w14:textId="77777777" w:rsidR="00BC377F" w:rsidRPr="00900970" w:rsidRDefault="00BC377F" w:rsidP="00D41ECF">
            <w:pPr>
              <w:pStyle w:val="TAL"/>
              <w:rPr>
                <w:sz w:val="16"/>
              </w:rPr>
            </w:pPr>
            <w:r>
              <w:rPr>
                <w:sz w:val="16"/>
              </w:rPr>
              <w:t>Addition of SA inter-frequency measurement accuracy with FR2 serving cell and FR2 TDD target cell test case 7.7.9.2</w:t>
            </w:r>
          </w:p>
        </w:tc>
        <w:tc>
          <w:tcPr>
            <w:tcW w:w="0" w:type="auto"/>
          </w:tcPr>
          <w:p w14:paraId="47FC501C" w14:textId="77777777" w:rsidR="00BC377F" w:rsidRPr="00900970" w:rsidRDefault="00BC377F" w:rsidP="00D41ECF">
            <w:pPr>
              <w:pStyle w:val="TAL"/>
              <w:rPr>
                <w:sz w:val="16"/>
              </w:rPr>
            </w:pPr>
            <w:r>
              <w:rPr>
                <w:sz w:val="16"/>
              </w:rPr>
              <w:t>Apple</w:t>
            </w:r>
          </w:p>
        </w:tc>
        <w:tc>
          <w:tcPr>
            <w:tcW w:w="0" w:type="auto"/>
          </w:tcPr>
          <w:p w14:paraId="359A1232" w14:textId="77777777" w:rsidR="00BC377F" w:rsidRPr="00900970" w:rsidRDefault="00BC377F" w:rsidP="00D41ECF">
            <w:pPr>
              <w:pStyle w:val="TAL"/>
              <w:rPr>
                <w:sz w:val="16"/>
              </w:rPr>
            </w:pPr>
            <w:r>
              <w:rPr>
                <w:sz w:val="16"/>
              </w:rPr>
              <w:t>38.533</w:t>
            </w:r>
          </w:p>
        </w:tc>
        <w:tc>
          <w:tcPr>
            <w:tcW w:w="0" w:type="auto"/>
          </w:tcPr>
          <w:p w14:paraId="72B8E1B3" w14:textId="77777777" w:rsidR="00BC377F" w:rsidRPr="00900970" w:rsidRDefault="00BC377F" w:rsidP="00D41ECF">
            <w:pPr>
              <w:pStyle w:val="TAL"/>
              <w:rPr>
                <w:sz w:val="16"/>
              </w:rPr>
            </w:pPr>
            <w:r>
              <w:rPr>
                <w:sz w:val="16"/>
              </w:rPr>
              <w:t>3087</w:t>
            </w:r>
          </w:p>
        </w:tc>
        <w:tc>
          <w:tcPr>
            <w:tcW w:w="0" w:type="auto"/>
          </w:tcPr>
          <w:p w14:paraId="39B7928E" w14:textId="77777777" w:rsidR="00BC377F" w:rsidRPr="00900970" w:rsidRDefault="00BC377F" w:rsidP="00D41ECF">
            <w:pPr>
              <w:pStyle w:val="TAR"/>
              <w:rPr>
                <w:sz w:val="16"/>
              </w:rPr>
            </w:pPr>
            <w:r>
              <w:rPr>
                <w:sz w:val="16"/>
              </w:rPr>
              <w:t>1</w:t>
            </w:r>
          </w:p>
        </w:tc>
        <w:tc>
          <w:tcPr>
            <w:tcW w:w="0" w:type="auto"/>
          </w:tcPr>
          <w:p w14:paraId="527E153F" w14:textId="77777777" w:rsidR="00BC377F" w:rsidRPr="00900970" w:rsidRDefault="00BC377F" w:rsidP="00D41ECF">
            <w:pPr>
              <w:pStyle w:val="TAL"/>
              <w:rPr>
                <w:sz w:val="16"/>
              </w:rPr>
            </w:pPr>
            <w:r>
              <w:rPr>
                <w:sz w:val="16"/>
              </w:rPr>
              <w:t>Rel-18</w:t>
            </w:r>
          </w:p>
        </w:tc>
        <w:tc>
          <w:tcPr>
            <w:tcW w:w="0" w:type="auto"/>
          </w:tcPr>
          <w:p w14:paraId="4A01EC8D" w14:textId="77777777" w:rsidR="00BC377F" w:rsidRPr="00900970" w:rsidRDefault="00BC377F" w:rsidP="00D41ECF">
            <w:pPr>
              <w:pStyle w:val="TAL"/>
              <w:rPr>
                <w:sz w:val="16"/>
              </w:rPr>
            </w:pPr>
            <w:r>
              <w:rPr>
                <w:sz w:val="16"/>
              </w:rPr>
              <w:t>F</w:t>
            </w:r>
          </w:p>
        </w:tc>
        <w:tc>
          <w:tcPr>
            <w:tcW w:w="0" w:type="auto"/>
          </w:tcPr>
          <w:p w14:paraId="46DCAED2" w14:textId="77777777" w:rsidR="00BC377F" w:rsidRPr="00900970" w:rsidRDefault="00BC377F" w:rsidP="00D41ECF">
            <w:pPr>
              <w:pStyle w:val="TAL"/>
              <w:rPr>
                <w:sz w:val="16"/>
              </w:rPr>
            </w:pPr>
            <w:proofErr w:type="spellStart"/>
            <w:r>
              <w:rPr>
                <w:sz w:val="16"/>
              </w:rPr>
              <w:t>NR_RRM_enh-UEConTest</w:t>
            </w:r>
            <w:proofErr w:type="spellEnd"/>
          </w:p>
        </w:tc>
        <w:tc>
          <w:tcPr>
            <w:tcW w:w="0" w:type="auto"/>
          </w:tcPr>
          <w:p w14:paraId="1B2B80B6" w14:textId="77777777" w:rsidR="00BC377F" w:rsidRPr="00900970" w:rsidRDefault="00BC377F" w:rsidP="00D41ECF">
            <w:pPr>
              <w:pStyle w:val="TAL"/>
              <w:rPr>
                <w:sz w:val="16"/>
              </w:rPr>
            </w:pPr>
            <w:r>
              <w:rPr>
                <w:sz w:val="16"/>
              </w:rPr>
              <w:t>agreed</w:t>
            </w:r>
          </w:p>
        </w:tc>
      </w:tr>
      <w:tr w:rsidR="00BC377F" w14:paraId="3C746624" w14:textId="77777777" w:rsidTr="00D41ECF">
        <w:tc>
          <w:tcPr>
            <w:tcW w:w="0" w:type="auto"/>
          </w:tcPr>
          <w:p w14:paraId="5EE6D89B" w14:textId="77777777" w:rsidR="00BC377F" w:rsidRPr="00900970" w:rsidRDefault="00BC377F" w:rsidP="00D41ECF">
            <w:pPr>
              <w:pStyle w:val="TAL"/>
              <w:rPr>
                <w:sz w:val="16"/>
              </w:rPr>
            </w:pPr>
            <w:r>
              <w:rPr>
                <w:sz w:val="16"/>
              </w:rPr>
              <w:t>R5-241335</w:t>
            </w:r>
          </w:p>
        </w:tc>
        <w:tc>
          <w:tcPr>
            <w:tcW w:w="0" w:type="auto"/>
          </w:tcPr>
          <w:p w14:paraId="5910A852" w14:textId="77777777" w:rsidR="00BC377F" w:rsidRPr="00900970" w:rsidRDefault="00BC377F" w:rsidP="00D41ECF">
            <w:pPr>
              <w:pStyle w:val="TAL"/>
              <w:rPr>
                <w:sz w:val="16"/>
              </w:rPr>
            </w:pPr>
            <w:r>
              <w:rPr>
                <w:sz w:val="16"/>
              </w:rPr>
              <w:t>Addition of test cases 4.5.9.1, 5.5.6.3.1, and 5.5.6.4.1 to Annex E</w:t>
            </w:r>
          </w:p>
        </w:tc>
        <w:tc>
          <w:tcPr>
            <w:tcW w:w="0" w:type="auto"/>
          </w:tcPr>
          <w:p w14:paraId="6F162ED9" w14:textId="77777777" w:rsidR="00BC377F" w:rsidRPr="00900970" w:rsidRDefault="00BC377F" w:rsidP="00D41ECF">
            <w:pPr>
              <w:pStyle w:val="TAL"/>
              <w:rPr>
                <w:sz w:val="16"/>
              </w:rPr>
            </w:pPr>
            <w:r>
              <w:rPr>
                <w:sz w:val="16"/>
              </w:rPr>
              <w:t>Apple</w:t>
            </w:r>
          </w:p>
        </w:tc>
        <w:tc>
          <w:tcPr>
            <w:tcW w:w="0" w:type="auto"/>
          </w:tcPr>
          <w:p w14:paraId="41102B99" w14:textId="77777777" w:rsidR="00BC377F" w:rsidRPr="00900970" w:rsidRDefault="00BC377F" w:rsidP="00D41ECF">
            <w:pPr>
              <w:pStyle w:val="TAL"/>
              <w:rPr>
                <w:sz w:val="16"/>
              </w:rPr>
            </w:pPr>
            <w:r>
              <w:rPr>
                <w:sz w:val="16"/>
              </w:rPr>
              <w:t>38.533</w:t>
            </w:r>
          </w:p>
        </w:tc>
        <w:tc>
          <w:tcPr>
            <w:tcW w:w="0" w:type="auto"/>
          </w:tcPr>
          <w:p w14:paraId="246574A9" w14:textId="77777777" w:rsidR="00BC377F" w:rsidRPr="00900970" w:rsidRDefault="00BC377F" w:rsidP="00D41ECF">
            <w:pPr>
              <w:pStyle w:val="TAL"/>
              <w:rPr>
                <w:sz w:val="16"/>
              </w:rPr>
            </w:pPr>
            <w:r>
              <w:rPr>
                <w:sz w:val="16"/>
              </w:rPr>
              <w:t>3088</w:t>
            </w:r>
          </w:p>
        </w:tc>
        <w:tc>
          <w:tcPr>
            <w:tcW w:w="0" w:type="auto"/>
          </w:tcPr>
          <w:p w14:paraId="63393655" w14:textId="77777777" w:rsidR="00BC377F" w:rsidRPr="00900970" w:rsidRDefault="00BC377F" w:rsidP="00D41ECF">
            <w:pPr>
              <w:pStyle w:val="TAR"/>
              <w:rPr>
                <w:sz w:val="16"/>
              </w:rPr>
            </w:pPr>
            <w:r>
              <w:rPr>
                <w:sz w:val="16"/>
              </w:rPr>
              <w:t>-</w:t>
            </w:r>
          </w:p>
        </w:tc>
        <w:tc>
          <w:tcPr>
            <w:tcW w:w="0" w:type="auto"/>
          </w:tcPr>
          <w:p w14:paraId="24E64AE6" w14:textId="77777777" w:rsidR="00BC377F" w:rsidRPr="00900970" w:rsidRDefault="00BC377F" w:rsidP="00D41ECF">
            <w:pPr>
              <w:pStyle w:val="TAL"/>
              <w:rPr>
                <w:sz w:val="16"/>
              </w:rPr>
            </w:pPr>
            <w:r>
              <w:rPr>
                <w:sz w:val="16"/>
              </w:rPr>
              <w:t>Rel-18</w:t>
            </w:r>
          </w:p>
        </w:tc>
        <w:tc>
          <w:tcPr>
            <w:tcW w:w="0" w:type="auto"/>
          </w:tcPr>
          <w:p w14:paraId="31D4223C" w14:textId="77777777" w:rsidR="00BC377F" w:rsidRPr="00900970" w:rsidRDefault="00BC377F" w:rsidP="00D41ECF">
            <w:pPr>
              <w:pStyle w:val="TAL"/>
              <w:rPr>
                <w:sz w:val="16"/>
              </w:rPr>
            </w:pPr>
            <w:r>
              <w:rPr>
                <w:sz w:val="16"/>
              </w:rPr>
              <w:t>F</w:t>
            </w:r>
          </w:p>
        </w:tc>
        <w:tc>
          <w:tcPr>
            <w:tcW w:w="0" w:type="auto"/>
          </w:tcPr>
          <w:p w14:paraId="323238FB" w14:textId="77777777" w:rsidR="00BC377F" w:rsidRPr="00900970" w:rsidRDefault="00BC377F" w:rsidP="00D41ECF">
            <w:pPr>
              <w:pStyle w:val="TAL"/>
              <w:rPr>
                <w:sz w:val="16"/>
              </w:rPr>
            </w:pPr>
            <w:proofErr w:type="spellStart"/>
            <w:r>
              <w:rPr>
                <w:sz w:val="16"/>
              </w:rPr>
              <w:t>NR_RRM_enh-UEConTest</w:t>
            </w:r>
            <w:proofErr w:type="spellEnd"/>
          </w:p>
        </w:tc>
        <w:tc>
          <w:tcPr>
            <w:tcW w:w="0" w:type="auto"/>
          </w:tcPr>
          <w:p w14:paraId="4BC0BF36" w14:textId="77777777" w:rsidR="00BC377F" w:rsidRPr="00900970" w:rsidRDefault="00BC377F" w:rsidP="00D41ECF">
            <w:pPr>
              <w:pStyle w:val="TAL"/>
              <w:rPr>
                <w:sz w:val="16"/>
              </w:rPr>
            </w:pPr>
            <w:r>
              <w:rPr>
                <w:sz w:val="16"/>
              </w:rPr>
              <w:t>agreed</w:t>
            </w:r>
          </w:p>
        </w:tc>
      </w:tr>
      <w:tr w:rsidR="00BC377F" w14:paraId="0CE45E24" w14:textId="77777777" w:rsidTr="00D41ECF">
        <w:tc>
          <w:tcPr>
            <w:tcW w:w="0" w:type="auto"/>
          </w:tcPr>
          <w:p w14:paraId="587F3FA7" w14:textId="77777777" w:rsidR="00BC377F" w:rsidRPr="00900970" w:rsidRDefault="00BC377F" w:rsidP="00D41ECF">
            <w:pPr>
              <w:pStyle w:val="TAL"/>
              <w:rPr>
                <w:sz w:val="16"/>
              </w:rPr>
            </w:pPr>
            <w:r>
              <w:rPr>
                <w:sz w:val="16"/>
              </w:rPr>
              <w:t>R5-241336</w:t>
            </w:r>
          </w:p>
        </w:tc>
        <w:tc>
          <w:tcPr>
            <w:tcW w:w="0" w:type="auto"/>
          </w:tcPr>
          <w:p w14:paraId="24B9DBF0" w14:textId="77777777" w:rsidR="00BC377F" w:rsidRPr="00900970" w:rsidRDefault="00BC377F" w:rsidP="00D41ECF">
            <w:pPr>
              <w:pStyle w:val="TAL"/>
              <w:rPr>
                <w:sz w:val="16"/>
              </w:rPr>
            </w:pPr>
            <w:r>
              <w:rPr>
                <w:sz w:val="16"/>
              </w:rPr>
              <w:t>Addition of test cases 4.5.9.1, 5.5.6.3.1, and 5.5.6.4.1 to Annex F</w:t>
            </w:r>
          </w:p>
        </w:tc>
        <w:tc>
          <w:tcPr>
            <w:tcW w:w="0" w:type="auto"/>
          </w:tcPr>
          <w:p w14:paraId="093739BE" w14:textId="77777777" w:rsidR="00BC377F" w:rsidRPr="00900970" w:rsidRDefault="00BC377F" w:rsidP="00D41ECF">
            <w:pPr>
              <w:pStyle w:val="TAL"/>
              <w:rPr>
                <w:sz w:val="16"/>
              </w:rPr>
            </w:pPr>
            <w:r>
              <w:rPr>
                <w:sz w:val="16"/>
              </w:rPr>
              <w:t>Apple</w:t>
            </w:r>
          </w:p>
        </w:tc>
        <w:tc>
          <w:tcPr>
            <w:tcW w:w="0" w:type="auto"/>
          </w:tcPr>
          <w:p w14:paraId="26AEE04D" w14:textId="77777777" w:rsidR="00BC377F" w:rsidRPr="00900970" w:rsidRDefault="00BC377F" w:rsidP="00D41ECF">
            <w:pPr>
              <w:pStyle w:val="TAL"/>
              <w:rPr>
                <w:sz w:val="16"/>
              </w:rPr>
            </w:pPr>
            <w:r>
              <w:rPr>
                <w:sz w:val="16"/>
              </w:rPr>
              <w:t>38.533</w:t>
            </w:r>
          </w:p>
        </w:tc>
        <w:tc>
          <w:tcPr>
            <w:tcW w:w="0" w:type="auto"/>
          </w:tcPr>
          <w:p w14:paraId="1DDFBF3E" w14:textId="77777777" w:rsidR="00BC377F" w:rsidRPr="00900970" w:rsidRDefault="00BC377F" w:rsidP="00D41ECF">
            <w:pPr>
              <w:pStyle w:val="TAL"/>
              <w:rPr>
                <w:sz w:val="16"/>
              </w:rPr>
            </w:pPr>
            <w:r>
              <w:rPr>
                <w:sz w:val="16"/>
              </w:rPr>
              <w:t>3089</w:t>
            </w:r>
          </w:p>
        </w:tc>
        <w:tc>
          <w:tcPr>
            <w:tcW w:w="0" w:type="auto"/>
          </w:tcPr>
          <w:p w14:paraId="2BB87C20" w14:textId="77777777" w:rsidR="00BC377F" w:rsidRPr="00900970" w:rsidRDefault="00BC377F" w:rsidP="00D41ECF">
            <w:pPr>
              <w:pStyle w:val="TAR"/>
              <w:rPr>
                <w:sz w:val="16"/>
              </w:rPr>
            </w:pPr>
            <w:r>
              <w:rPr>
                <w:sz w:val="16"/>
              </w:rPr>
              <w:t>-</w:t>
            </w:r>
          </w:p>
        </w:tc>
        <w:tc>
          <w:tcPr>
            <w:tcW w:w="0" w:type="auto"/>
          </w:tcPr>
          <w:p w14:paraId="5F7E9FDB" w14:textId="77777777" w:rsidR="00BC377F" w:rsidRPr="00900970" w:rsidRDefault="00BC377F" w:rsidP="00D41ECF">
            <w:pPr>
              <w:pStyle w:val="TAL"/>
              <w:rPr>
                <w:sz w:val="16"/>
              </w:rPr>
            </w:pPr>
            <w:r>
              <w:rPr>
                <w:sz w:val="16"/>
              </w:rPr>
              <w:t>Rel-18</w:t>
            </w:r>
          </w:p>
        </w:tc>
        <w:tc>
          <w:tcPr>
            <w:tcW w:w="0" w:type="auto"/>
          </w:tcPr>
          <w:p w14:paraId="17C7724C" w14:textId="77777777" w:rsidR="00BC377F" w:rsidRPr="00900970" w:rsidRDefault="00BC377F" w:rsidP="00D41ECF">
            <w:pPr>
              <w:pStyle w:val="TAL"/>
              <w:rPr>
                <w:sz w:val="16"/>
              </w:rPr>
            </w:pPr>
            <w:r>
              <w:rPr>
                <w:sz w:val="16"/>
              </w:rPr>
              <w:t>F</w:t>
            </w:r>
          </w:p>
        </w:tc>
        <w:tc>
          <w:tcPr>
            <w:tcW w:w="0" w:type="auto"/>
          </w:tcPr>
          <w:p w14:paraId="59788A00" w14:textId="77777777" w:rsidR="00BC377F" w:rsidRPr="00900970" w:rsidRDefault="00BC377F" w:rsidP="00D41ECF">
            <w:pPr>
              <w:pStyle w:val="TAL"/>
              <w:rPr>
                <w:sz w:val="16"/>
              </w:rPr>
            </w:pPr>
            <w:proofErr w:type="spellStart"/>
            <w:r>
              <w:rPr>
                <w:sz w:val="16"/>
              </w:rPr>
              <w:t>NR_RRM_enh-UEConTest</w:t>
            </w:r>
            <w:proofErr w:type="spellEnd"/>
          </w:p>
        </w:tc>
        <w:tc>
          <w:tcPr>
            <w:tcW w:w="0" w:type="auto"/>
          </w:tcPr>
          <w:p w14:paraId="00530B47" w14:textId="77777777" w:rsidR="00BC377F" w:rsidRPr="00900970" w:rsidRDefault="00BC377F" w:rsidP="00D41ECF">
            <w:pPr>
              <w:pStyle w:val="TAL"/>
              <w:rPr>
                <w:sz w:val="16"/>
              </w:rPr>
            </w:pPr>
            <w:r>
              <w:rPr>
                <w:sz w:val="16"/>
              </w:rPr>
              <w:t>revised</w:t>
            </w:r>
          </w:p>
        </w:tc>
      </w:tr>
      <w:tr w:rsidR="00BC377F" w14:paraId="134A098C" w14:textId="77777777" w:rsidTr="00D41ECF">
        <w:tc>
          <w:tcPr>
            <w:tcW w:w="0" w:type="auto"/>
          </w:tcPr>
          <w:p w14:paraId="2FFC3929" w14:textId="77777777" w:rsidR="00BC377F" w:rsidRPr="00900970" w:rsidRDefault="00BC377F" w:rsidP="00D41ECF">
            <w:pPr>
              <w:pStyle w:val="TAL"/>
              <w:rPr>
                <w:sz w:val="16"/>
              </w:rPr>
            </w:pPr>
            <w:r>
              <w:rPr>
                <w:sz w:val="16"/>
              </w:rPr>
              <w:t>R5-241893</w:t>
            </w:r>
          </w:p>
        </w:tc>
        <w:tc>
          <w:tcPr>
            <w:tcW w:w="0" w:type="auto"/>
          </w:tcPr>
          <w:p w14:paraId="7A29B6F1" w14:textId="77777777" w:rsidR="00BC377F" w:rsidRPr="00900970" w:rsidRDefault="00BC377F" w:rsidP="00D41ECF">
            <w:pPr>
              <w:pStyle w:val="TAL"/>
              <w:rPr>
                <w:sz w:val="16"/>
              </w:rPr>
            </w:pPr>
            <w:r>
              <w:rPr>
                <w:sz w:val="16"/>
              </w:rPr>
              <w:t>Addition of test cases 4.5.9.1, 5.5.6.3.1, and 5.5.6.4.1 to Annex F</w:t>
            </w:r>
          </w:p>
        </w:tc>
        <w:tc>
          <w:tcPr>
            <w:tcW w:w="0" w:type="auto"/>
          </w:tcPr>
          <w:p w14:paraId="2D5C436F" w14:textId="77777777" w:rsidR="00BC377F" w:rsidRPr="00900970" w:rsidRDefault="00BC377F" w:rsidP="00D41ECF">
            <w:pPr>
              <w:pStyle w:val="TAL"/>
              <w:rPr>
                <w:sz w:val="16"/>
              </w:rPr>
            </w:pPr>
            <w:r>
              <w:rPr>
                <w:sz w:val="16"/>
              </w:rPr>
              <w:t>Apple</w:t>
            </w:r>
          </w:p>
        </w:tc>
        <w:tc>
          <w:tcPr>
            <w:tcW w:w="0" w:type="auto"/>
          </w:tcPr>
          <w:p w14:paraId="4793CF91" w14:textId="77777777" w:rsidR="00BC377F" w:rsidRPr="00900970" w:rsidRDefault="00BC377F" w:rsidP="00D41ECF">
            <w:pPr>
              <w:pStyle w:val="TAL"/>
              <w:rPr>
                <w:sz w:val="16"/>
              </w:rPr>
            </w:pPr>
            <w:r>
              <w:rPr>
                <w:sz w:val="16"/>
              </w:rPr>
              <w:t>38.533</w:t>
            </w:r>
          </w:p>
        </w:tc>
        <w:tc>
          <w:tcPr>
            <w:tcW w:w="0" w:type="auto"/>
          </w:tcPr>
          <w:p w14:paraId="0C8ECA24" w14:textId="77777777" w:rsidR="00BC377F" w:rsidRPr="00900970" w:rsidRDefault="00BC377F" w:rsidP="00D41ECF">
            <w:pPr>
              <w:pStyle w:val="TAL"/>
              <w:rPr>
                <w:sz w:val="16"/>
              </w:rPr>
            </w:pPr>
            <w:r>
              <w:rPr>
                <w:sz w:val="16"/>
              </w:rPr>
              <w:t>3089</w:t>
            </w:r>
          </w:p>
        </w:tc>
        <w:tc>
          <w:tcPr>
            <w:tcW w:w="0" w:type="auto"/>
          </w:tcPr>
          <w:p w14:paraId="5CED8019" w14:textId="77777777" w:rsidR="00BC377F" w:rsidRPr="00900970" w:rsidRDefault="00BC377F" w:rsidP="00D41ECF">
            <w:pPr>
              <w:pStyle w:val="TAR"/>
              <w:rPr>
                <w:sz w:val="16"/>
              </w:rPr>
            </w:pPr>
            <w:r>
              <w:rPr>
                <w:sz w:val="16"/>
              </w:rPr>
              <w:t>1</w:t>
            </w:r>
          </w:p>
        </w:tc>
        <w:tc>
          <w:tcPr>
            <w:tcW w:w="0" w:type="auto"/>
          </w:tcPr>
          <w:p w14:paraId="1E5821B1" w14:textId="77777777" w:rsidR="00BC377F" w:rsidRPr="00900970" w:rsidRDefault="00BC377F" w:rsidP="00D41ECF">
            <w:pPr>
              <w:pStyle w:val="TAL"/>
              <w:rPr>
                <w:sz w:val="16"/>
              </w:rPr>
            </w:pPr>
            <w:r>
              <w:rPr>
                <w:sz w:val="16"/>
              </w:rPr>
              <w:t>Rel-18</w:t>
            </w:r>
          </w:p>
        </w:tc>
        <w:tc>
          <w:tcPr>
            <w:tcW w:w="0" w:type="auto"/>
          </w:tcPr>
          <w:p w14:paraId="36113847" w14:textId="77777777" w:rsidR="00BC377F" w:rsidRPr="00900970" w:rsidRDefault="00BC377F" w:rsidP="00D41ECF">
            <w:pPr>
              <w:pStyle w:val="TAL"/>
              <w:rPr>
                <w:sz w:val="16"/>
              </w:rPr>
            </w:pPr>
            <w:r>
              <w:rPr>
                <w:sz w:val="16"/>
              </w:rPr>
              <w:t>F</w:t>
            </w:r>
          </w:p>
        </w:tc>
        <w:tc>
          <w:tcPr>
            <w:tcW w:w="0" w:type="auto"/>
          </w:tcPr>
          <w:p w14:paraId="4DA8BF61" w14:textId="77777777" w:rsidR="00BC377F" w:rsidRPr="00900970" w:rsidRDefault="00BC377F" w:rsidP="00D41ECF">
            <w:pPr>
              <w:pStyle w:val="TAL"/>
              <w:rPr>
                <w:sz w:val="16"/>
              </w:rPr>
            </w:pPr>
            <w:proofErr w:type="spellStart"/>
            <w:r>
              <w:rPr>
                <w:sz w:val="16"/>
              </w:rPr>
              <w:t>NR_RRM_enh-UEConTest</w:t>
            </w:r>
            <w:proofErr w:type="spellEnd"/>
          </w:p>
        </w:tc>
        <w:tc>
          <w:tcPr>
            <w:tcW w:w="0" w:type="auto"/>
          </w:tcPr>
          <w:p w14:paraId="5DC2BFEF" w14:textId="77777777" w:rsidR="00BC377F" w:rsidRPr="00900970" w:rsidRDefault="00BC377F" w:rsidP="00D41ECF">
            <w:pPr>
              <w:pStyle w:val="TAL"/>
              <w:rPr>
                <w:sz w:val="16"/>
              </w:rPr>
            </w:pPr>
            <w:r>
              <w:rPr>
                <w:sz w:val="16"/>
              </w:rPr>
              <w:t>agreed</w:t>
            </w:r>
          </w:p>
        </w:tc>
      </w:tr>
      <w:tr w:rsidR="00BC377F" w14:paraId="339D2E6B" w14:textId="77777777" w:rsidTr="00D41ECF">
        <w:tc>
          <w:tcPr>
            <w:tcW w:w="0" w:type="auto"/>
          </w:tcPr>
          <w:p w14:paraId="1A5CEB8C" w14:textId="77777777" w:rsidR="00BC377F" w:rsidRPr="00900970" w:rsidRDefault="00BC377F" w:rsidP="00D41ECF">
            <w:pPr>
              <w:pStyle w:val="TAL"/>
              <w:rPr>
                <w:sz w:val="16"/>
              </w:rPr>
            </w:pPr>
            <w:r>
              <w:rPr>
                <w:sz w:val="16"/>
              </w:rPr>
              <w:t>R5-241428</w:t>
            </w:r>
          </w:p>
        </w:tc>
        <w:tc>
          <w:tcPr>
            <w:tcW w:w="0" w:type="auto"/>
          </w:tcPr>
          <w:p w14:paraId="79C5095C" w14:textId="77777777" w:rsidR="00BC377F" w:rsidRPr="00900970" w:rsidRDefault="00BC377F" w:rsidP="00D41ECF">
            <w:pPr>
              <w:pStyle w:val="TAL"/>
              <w:rPr>
                <w:sz w:val="16"/>
              </w:rPr>
            </w:pPr>
            <w:r>
              <w:rPr>
                <w:sz w:val="16"/>
              </w:rPr>
              <w:t>Addition of gap pattern configs</w:t>
            </w:r>
          </w:p>
        </w:tc>
        <w:tc>
          <w:tcPr>
            <w:tcW w:w="0" w:type="auto"/>
          </w:tcPr>
          <w:p w14:paraId="170514C5" w14:textId="77777777" w:rsidR="00BC377F" w:rsidRPr="00900970" w:rsidRDefault="00BC377F" w:rsidP="00D41ECF">
            <w:pPr>
              <w:pStyle w:val="TAL"/>
              <w:rPr>
                <w:sz w:val="16"/>
              </w:rPr>
            </w:pPr>
            <w:r>
              <w:rPr>
                <w:sz w:val="16"/>
              </w:rPr>
              <w:t>Apple Benelux B.V.</w:t>
            </w:r>
          </w:p>
        </w:tc>
        <w:tc>
          <w:tcPr>
            <w:tcW w:w="0" w:type="auto"/>
          </w:tcPr>
          <w:p w14:paraId="38FA9745" w14:textId="77777777" w:rsidR="00BC377F" w:rsidRPr="00900970" w:rsidRDefault="00BC377F" w:rsidP="00D41ECF">
            <w:pPr>
              <w:pStyle w:val="TAL"/>
              <w:rPr>
                <w:sz w:val="16"/>
              </w:rPr>
            </w:pPr>
            <w:r>
              <w:rPr>
                <w:sz w:val="16"/>
              </w:rPr>
              <w:t>38.533</w:t>
            </w:r>
          </w:p>
        </w:tc>
        <w:tc>
          <w:tcPr>
            <w:tcW w:w="0" w:type="auto"/>
          </w:tcPr>
          <w:p w14:paraId="0089F368" w14:textId="77777777" w:rsidR="00BC377F" w:rsidRPr="00900970" w:rsidRDefault="00BC377F" w:rsidP="00D41ECF">
            <w:pPr>
              <w:pStyle w:val="TAL"/>
              <w:rPr>
                <w:sz w:val="16"/>
              </w:rPr>
            </w:pPr>
            <w:r>
              <w:rPr>
                <w:sz w:val="16"/>
              </w:rPr>
              <w:t>3090</w:t>
            </w:r>
          </w:p>
        </w:tc>
        <w:tc>
          <w:tcPr>
            <w:tcW w:w="0" w:type="auto"/>
          </w:tcPr>
          <w:p w14:paraId="474B9F3E" w14:textId="77777777" w:rsidR="00BC377F" w:rsidRPr="00900970" w:rsidRDefault="00BC377F" w:rsidP="00D41ECF">
            <w:pPr>
              <w:pStyle w:val="TAR"/>
              <w:rPr>
                <w:sz w:val="16"/>
              </w:rPr>
            </w:pPr>
            <w:r>
              <w:rPr>
                <w:sz w:val="16"/>
              </w:rPr>
              <w:t>-</w:t>
            </w:r>
          </w:p>
        </w:tc>
        <w:tc>
          <w:tcPr>
            <w:tcW w:w="0" w:type="auto"/>
          </w:tcPr>
          <w:p w14:paraId="3B28EBC9" w14:textId="77777777" w:rsidR="00BC377F" w:rsidRPr="00900970" w:rsidRDefault="00BC377F" w:rsidP="00D41ECF">
            <w:pPr>
              <w:pStyle w:val="TAL"/>
              <w:rPr>
                <w:sz w:val="16"/>
              </w:rPr>
            </w:pPr>
            <w:r>
              <w:rPr>
                <w:sz w:val="16"/>
              </w:rPr>
              <w:t>Rel-18</w:t>
            </w:r>
          </w:p>
        </w:tc>
        <w:tc>
          <w:tcPr>
            <w:tcW w:w="0" w:type="auto"/>
          </w:tcPr>
          <w:p w14:paraId="2BEA504B" w14:textId="77777777" w:rsidR="00BC377F" w:rsidRPr="00900970" w:rsidRDefault="00BC377F" w:rsidP="00D41ECF">
            <w:pPr>
              <w:pStyle w:val="TAL"/>
              <w:rPr>
                <w:sz w:val="16"/>
              </w:rPr>
            </w:pPr>
            <w:r>
              <w:rPr>
                <w:sz w:val="16"/>
              </w:rPr>
              <w:t>F</w:t>
            </w:r>
          </w:p>
        </w:tc>
        <w:tc>
          <w:tcPr>
            <w:tcW w:w="0" w:type="auto"/>
          </w:tcPr>
          <w:p w14:paraId="571711A8" w14:textId="77777777" w:rsidR="00BC377F" w:rsidRPr="00900970" w:rsidRDefault="00BC377F" w:rsidP="00D41ECF">
            <w:pPr>
              <w:pStyle w:val="TAL"/>
              <w:rPr>
                <w:sz w:val="16"/>
              </w:rPr>
            </w:pPr>
            <w:r>
              <w:rPr>
                <w:sz w:val="16"/>
              </w:rPr>
              <w:t>NR_RF_FR2_req_enh2-UEConTest</w:t>
            </w:r>
          </w:p>
        </w:tc>
        <w:tc>
          <w:tcPr>
            <w:tcW w:w="0" w:type="auto"/>
          </w:tcPr>
          <w:p w14:paraId="2B0D2DA7" w14:textId="77777777" w:rsidR="00BC377F" w:rsidRPr="00900970" w:rsidRDefault="00BC377F" w:rsidP="00D41ECF">
            <w:pPr>
              <w:pStyle w:val="TAL"/>
              <w:rPr>
                <w:sz w:val="16"/>
              </w:rPr>
            </w:pPr>
            <w:r>
              <w:rPr>
                <w:sz w:val="16"/>
              </w:rPr>
              <w:t>withdrawn</w:t>
            </w:r>
          </w:p>
        </w:tc>
      </w:tr>
      <w:tr w:rsidR="00BC377F" w14:paraId="652CA62F" w14:textId="77777777" w:rsidTr="00D41ECF">
        <w:tc>
          <w:tcPr>
            <w:tcW w:w="0" w:type="auto"/>
          </w:tcPr>
          <w:p w14:paraId="300A950A" w14:textId="77777777" w:rsidR="00BC377F" w:rsidRPr="00900970" w:rsidRDefault="00BC377F" w:rsidP="00D41ECF">
            <w:pPr>
              <w:pStyle w:val="TAL"/>
              <w:rPr>
                <w:sz w:val="16"/>
              </w:rPr>
            </w:pPr>
            <w:r>
              <w:rPr>
                <w:sz w:val="16"/>
              </w:rPr>
              <w:t>R5-241447</w:t>
            </w:r>
          </w:p>
        </w:tc>
        <w:tc>
          <w:tcPr>
            <w:tcW w:w="0" w:type="auto"/>
          </w:tcPr>
          <w:p w14:paraId="21047621" w14:textId="77777777" w:rsidR="00BC377F" w:rsidRPr="00900970" w:rsidRDefault="00BC377F" w:rsidP="00D41ECF">
            <w:pPr>
              <w:pStyle w:val="TAL"/>
              <w:rPr>
                <w:sz w:val="16"/>
              </w:rPr>
            </w:pPr>
            <w:r>
              <w:rPr>
                <w:sz w:val="16"/>
              </w:rPr>
              <w:t>Correction to Annex F for R15 RRM test cases</w:t>
            </w:r>
          </w:p>
        </w:tc>
        <w:tc>
          <w:tcPr>
            <w:tcW w:w="0" w:type="auto"/>
          </w:tcPr>
          <w:p w14:paraId="43348D21"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52170D38" w14:textId="77777777" w:rsidR="00BC377F" w:rsidRPr="00900970" w:rsidRDefault="00BC377F" w:rsidP="00D41ECF">
            <w:pPr>
              <w:pStyle w:val="TAL"/>
              <w:rPr>
                <w:sz w:val="16"/>
              </w:rPr>
            </w:pPr>
            <w:r>
              <w:rPr>
                <w:sz w:val="16"/>
              </w:rPr>
              <w:t>38.533</w:t>
            </w:r>
          </w:p>
        </w:tc>
        <w:tc>
          <w:tcPr>
            <w:tcW w:w="0" w:type="auto"/>
          </w:tcPr>
          <w:p w14:paraId="5962FC34" w14:textId="77777777" w:rsidR="00BC377F" w:rsidRPr="00900970" w:rsidRDefault="00BC377F" w:rsidP="00D41ECF">
            <w:pPr>
              <w:pStyle w:val="TAL"/>
              <w:rPr>
                <w:sz w:val="16"/>
              </w:rPr>
            </w:pPr>
            <w:r>
              <w:rPr>
                <w:sz w:val="16"/>
              </w:rPr>
              <w:t>3091</w:t>
            </w:r>
          </w:p>
        </w:tc>
        <w:tc>
          <w:tcPr>
            <w:tcW w:w="0" w:type="auto"/>
          </w:tcPr>
          <w:p w14:paraId="45722F15" w14:textId="77777777" w:rsidR="00BC377F" w:rsidRPr="00900970" w:rsidRDefault="00BC377F" w:rsidP="00D41ECF">
            <w:pPr>
              <w:pStyle w:val="TAR"/>
              <w:rPr>
                <w:sz w:val="16"/>
              </w:rPr>
            </w:pPr>
            <w:r>
              <w:rPr>
                <w:sz w:val="16"/>
              </w:rPr>
              <w:t>-</w:t>
            </w:r>
          </w:p>
        </w:tc>
        <w:tc>
          <w:tcPr>
            <w:tcW w:w="0" w:type="auto"/>
          </w:tcPr>
          <w:p w14:paraId="48850A73" w14:textId="77777777" w:rsidR="00BC377F" w:rsidRPr="00900970" w:rsidRDefault="00BC377F" w:rsidP="00D41ECF">
            <w:pPr>
              <w:pStyle w:val="TAL"/>
              <w:rPr>
                <w:sz w:val="16"/>
              </w:rPr>
            </w:pPr>
            <w:r>
              <w:rPr>
                <w:sz w:val="16"/>
              </w:rPr>
              <w:t>Rel-18</w:t>
            </w:r>
          </w:p>
        </w:tc>
        <w:tc>
          <w:tcPr>
            <w:tcW w:w="0" w:type="auto"/>
          </w:tcPr>
          <w:p w14:paraId="32EEC51B" w14:textId="77777777" w:rsidR="00BC377F" w:rsidRPr="00900970" w:rsidRDefault="00BC377F" w:rsidP="00D41ECF">
            <w:pPr>
              <w:pStyle w:val="TAL"/>
              <w:rPr>
                <w:sz w:val="16"/>
              </w:rPr>
            </w:pPr>
            <w:r>
              <w:rPr>
                <w:sz w:val="16"/>
              </w:rPr>
              <w:t>F</w:t>
            </w:r>
          </w:p>
        </w:tc>
        <w:tc>
          <w:tcPr>
            <w:tcW w:w="0" w:type="auto"/>
          </w:tcPr>
          <w:p w14:paraId="0D0C62CC" w14:textId="77777777" w:rsidR="00BC377F" w:rsidRPr="00900970" w:rsidRDefault="00BC377F" w:rsidP="00D41ECF">
            <w:pPr>
              <w:pStyle w:val="TAL"/>
              <w:rPr>
                <w:sz w:val="16"/>
              </w:rPr>
            </w:pPr>
            <w:r>
              <w:rPr>
                <w:sz w:val="16"/>
              </w:rPr>
              <w:t>TEI15_Test, 5GS_NR_LTE-UEConTest</w:t>
            </w:r>
          </w:p>
        </w:tc>
        <w:tc>
          <w:tcPr>
            <w:tcW w:w="0" w:type="auto"/>
          </w:tcPr>
          <w:p w14:paraId="2F36D240" w14:textId="77777777" w:rsidR="00BC377F" w:rsidRPr="00900970" w:rsidRDefault="00BC377F" w:rsidP="00D41ECF">
            <w:pPr>
              <w:pStyle w:val="TAL"/>
              <w:rPr>
                <w:sz w:val="16"/>
              </w:rPr>
            </w:pPr>
            <w:r>
              <w:rPr>
                <w:sz w:val="16"/>
              </w:rPr>
              <w:t>agreed</w:t>
            </w:r>
          </w:p>
        </w:tc>
      </w:tr>
      <w:tr w:rsidR="00BC377F" w14:paraId="568B0F10" w14:textId="77777777" w:rsidTr="00D41ECF">
        <w:tc>
          <w:tcPr>
            <w:tcW w:w="0" w:type="auto"/>
          </w:tcPr>
          <w:p w14:paraId="7CF0371B" w14:textId="77777777" w:rsidR="00BC377F" w:rsidRPr="00900970" w:rsidRDefault="00BC377F" w:rsidP="00D41ECF">
            <w:pPr>
              <w:pStyle w:val="TAL"/>
              <w:rPr>
                <w:sz w:val="16"/>
              </w:rPr>
            </w:pPr>
            <w:r>
              <w:rPr>
                <w:sz w:val="16"/>
              </w:rPr>
              <w:t>R5-240597</w:t>
            </w:r>
          </w:p>
        </w:tc>
        <w:tc>
          <w:tcPr>
            <w:tcW w:w="0" w:type="auto"/>
          </w:tcPr>
          <w:p w14:paraId="267F0570" w14:textId="77777777" w:rsidR="00BC377F" w:rsidRPr="00900970" w:rsidRDefault="00BC377F" w:rsidP="00D41ECF">
            <w:pPr>
              <w:pStyle w:val="TAL"/>
              <w:rPr>
                <w:sz w:val="16"/>
              </w:rPr>
            </w:pPr>
            <w:r>
              <w:rPr>
                <w:sz w:val="16"/>
              </w:rPr>
              <w:t>Introduce Annex for maximum uncertainty of test system and test tolerance</w:t>
            </w:r>
          </w:p>
        </w:tc>
        <w:tc>
          <w:tcPr>
            <w:tcW w:w="0" w:type="auto"/>
          </w:tcPr>
          <w:p w14:paraId="720072A0" w14:textId="77777777" w:rsidR="00BC377F" w:rsidRPr="00900970" w:rsidRDefault="00BC377F" w:rsidP="00D41ECF">
            <w:pPr>
              <w:pStyle w:val="TAL"/>
              <w:rPr>
                <w:sz w:val="16"/>
              </w:rPr>
            </w:pPr>
            <w:r>
              <w:rPr>
                <w:sz w:val="16"/>
              </w:rPr>
              <w:t>Keysight Technologies UK Ltd</w:t>
            </w:r>
          </w:p>
        </w:tc>
        <w:tc>
          <w:tcPr>
            <w:tcW w:w="0" w:type="auto"/>
          </w:tcPr>
          <w:p w14:paraId="163A5545" w14:textId="77777777" w:rsidR="00BC377F" w:rsidRPr="00900970" w:rsidRDefault="00BC377F" w:rsidP="00D41ECF">
            <w:pPr>
              <w:pStyle w:val="TAL"/>
              <w:rPr>
                <w:sz w:val="16"/>
              </w:rPr>
            </w:pPr>
            <w:r>
              <w:rPr>
                <w:sz w:val="16"/>
              </w:rPr>
              <w:t>38.551</w:t>
            </w:r>
          </w:p>
        </w:tc>
        <w:tc>
          <w:tcPr>
            <w:tcW w:w="0" w:type="auto"/>
          </w:tcPr>
          <w:p w14:paraId="56E5F655" w14:textId="77777777" w:rsidR="00BC377F" w:rsidRPr="00900970" w:rsidRDefault="00BC377F" w:rsidP="00D41ECF">
            <w:pPr>
              <w:pStyle w:val="TAL"/>
              <w:rPr>
                <w:sz w:val="16"/>
              </w:rPr>
            </w:pPr>
            <w:r>
              <w:rPr>
                <w:sz w:val="16"/>
              </w:rPr>
              <w:t>0001</w:t>
            </w:r>
          </w:p>
        </w:tc>
        <w:tc>
          <w:tcPr>
            <w:tcW w:w="0" w:type="auto"/>
          </w:tcPr>
          <w:p w14:paraId="4F27F28B" w14:textId="77777777" w:rsidR="00BC377F" w:rsidRPr="00900970" w:rsidRDefault="00BC377F" w:rsidP="00D41ECF">
            <w:pPr>
              <w:pStyle w:val="TAR"/>
              <w:rPr>
                <w:sz w:val="16"/>
              </w:rPr>
            </w:pPr>
            <w:r>
              <w:rPr>
                <w:sz w:val="16"/>
              </w:rPr>
              <w:t>-</w:t>
            </w:r>
          </w:p>
        </w:tc>
        <w:tc>
          <w:tcPr>
            <w:tcW w:w="0" w:type="auto"/>
          </w:tcPr>
          <w:p w14:paraId="4A90AC44" w14:textId="77777777" w:rsidR="00BC377F" w:rsidRPr="00900970" w:rsidRDefault="00BC377F" w:rsidP="00D41ECF">
            <w:pPr>
              <w:pStyle w:val="TAL"/>
              <w:rPr>
                <w:sz w:val="16"/>
              </w:rPr>
            </w:pPr>
            <w:r>
              <w:rPr>
                <w:sz w:val="16"/>
              </w:rPr>
              <w:t>Rel-17</w:t>
            </w:r>
          </w:p>
        </w:tc>
        <w:tc>
          <w:tcPr>
            <w:tcW w:w="0" w:type="auto"/>
          </w:tcPr>
          <w:p w14:paraId="2B2D8A84" w14:textId="77777777" w:rsidR="00BC377F" w:rsidRPr="00900970" w:rsidRDefault="00BC377F" w:rsidP="00D41ECF">
            <w:pPr>
              <w:pStyle w:val="TAL"/>
              <w:rPr>
                <w:sz w:val="16"/>
              </w:rPr>
            </w:pPr>
            <w:r>
              <w:rPr>
                <w:sz w:val="16"/>
              </w:rPr>
              <w:t>F</w:t>
            </w:r>
          </w:p>
        </w:tc>
        <w:tc>
          <w:tcPr>
            <w:tcW w:w="0" w:type="auto"/>
          </w:tcPr>
          <w:p w14:paraId="0D27AD51" w14:textId="77777777" w:rsidR="00BC377F" w:rsidRPr="00900970" w:rsidRDefault="00BC377F" w:rsidP="00D41ECF">
            <w:pPr>
              <w:pStyle w:val="TAL"/>
              <w:rPr>
                <w:sz w:val="16"/>
              </w:rPr>
            </w:pPr>
            <w:r>
              <w:rPr>
                <w:sz w:val="16"/>
              </w:rPr>
              <w:t>TEI17_Test, NR_MIMO_OTA-</w:t>
            </w:r>
            <w:proofErr w:type="spellStart"/>
            <w:r>
              <w:rPr>
                <w:sz w:val="16"/>
              </w:rPr>
              <w:t>UEConTest</w:t>
            </w:r>
            <w:proofErr w:type="spellEnd"/>
          </w:p>
        </w:tc>
        <w:tc>
          <w:tcPr>
            <w:tcW w:w="0" w:type="auto"/>
          </w:tcPr>
          <w:p w14:paraId="4630BB37" w14:textId="77777777" w:rsidR="00BC377F" w:rsidRPr="00900970" w:rsidRDefault="00BC377F" w:rsidP="00D41ECF">
            <w:pPr>
              <w:pStyle w:val="TAL"/>
              <w:rPr>
                <w:sz w:val="16"/>
              </w:rPr>
            </w:pPr>
            <w:r>
              <w:rPr>
                <w:sz w:val="16"/>
              </w:rPr>
              <w:t>revised</w:t>
            </w:r>
          </w:p>
        </w:tc>
      </w:tr>
      <w:tr w:rsidR="00BC377F" w14:paraId="0A04D031" w14:textId="77777777" w:rsidTr="00D41ECF">
        <w:tc>
          <w:tcPr>
            <w:tcW w:w="0" w:type="auto"/>
          </w:tcPr>
          <w:p w14:paraId="2FCDA9BD" w14:textId="77777777" w:rsidR="00BC377F" w:rsidRPr="00900970" w:rsidRDefault="00BC377F" w:rsidP="00D41ECF">
            <w:pPr>
              <w:pStyle w:val="TAL"/>
              <w:rPr>
                <w:sz w:val="16"/>
              </w:rPr>
            </w:pPr>
            <w:r>
              <w:rPr>
                <w:sz w:val="16"/>
              </w:rPr>
              <w:t>R5-241934</w:t>
            </w:r>
          </w:p>
        </w:tc>
        <w:tc>
          <w:tcPr>
            <w:tcW w:w="0" w:type="auto"/>
          </w:tcPr>
          <w:p w14:paraId="7FF571BA" w14:textId="77777777" w:rsidR="00BC377F" w:rsidRPr="00900970" w:rsidRDefault="00BC377F" w:rsidP="00D41ECF">
            <w:pPr>
              <w:pStyle w:val="TAL"/>
              <w:rPr>
                <w:sz w:val="16"/>
              </w:rPr>
            </w:pPr>
            <w:r>
              <w:rPr>
                <w:sz w:val="16"/>
              </w:rPr>
              <w:t>Introduce Annex for maximum uncertainty of test system and test tolerance</w:t>
            </w:r>
          </w:p>
        </w:tc>
        <w:tc>
          <w:tcPr>
            <w:tcW w:w="0" w:type="auto"/>
          </w:tcPr>
          <w:p w14:paraId="0618E403" w14:textId="77777777" w:rsidR="00BC377F" w:rsidRPr="00900970" w:rsidRDefault="00BC377F" w:rsidP="00D41ECF">
            <w:pPr>
              <w:pStyle w:val="TAL"/>
              <w:rPr>
                <w:sz w:val="16"/>
              </w:rPr>
            </w:pPr>
            <w:r>
              <w:rPr>
                <w:sz w:val="16"/>
              </w:rPr>
              <w:t>Keysight Technologies UK Ltd</w:t>
            </w:r>
          </w:p>
        </w:tc>
        <w:tc>
          <w:tcPr>
            <w:tcW w:w="0" w:type="auto"/>
          </w:tcPr>
          <w:p w14:paraId="03EFE8E3" w14:textId="77777777" w:rsidR="00BC377F" w:rsidRPr="00900970" w:rsidRDefault="00BC377F" w:rsidP="00D41ECF">
            <w:pPr>
              <w:pStyle w:val="TAL"/>
              <w:rPr>
                <w:sz w:val="16"/>
              </w:rPr>
            </w:pPr>
            <w:r>
              <w:rPr>
                <w:sz w:val="16"/>
              </w:rPr>
              <w:t>38.551</w:t>
            </w:r>
          </w:p>
        </w:tc>
        <w:tc>
          <w:tcPr>
            <w:tcW w:w="0" w:type="auto"/>
          </w:tcPr>
          <w:p w14:paraId="25C5FCDF" w14:textId="77777777" w:rsidR="00BC377F" w:rsidRPr="00900970" w:rsidRDefault="00BC377F" w:rsidP="00D41ECF">
            <w:pPr>
              <w:pStyle w:val="TAL"/>
              <w:rPr>
                <w:sz w:val="16"/>
              </w:rPr>
            </w:pPr>
            <w:r>
              <w:rPr>
                <w:sz w:val="16"/>
              </w:rPr>
              <w:t>0001</w:t>
            </w:r>
          </w:p>
        </w:tc>
        <w:tc>
          <w:tcPr>
            <w:tcW w:w="0" w:type="auto"/>
          </w:tcPr>
          <w:p w14:paraId="3782B787" w14:textId="77777777" w:rsidR="00BC377F" w:rsidRPr="00900970" w:rsidRDefault="00BC377F" w:rsidP="00D41ECF">
            <w:pPr>
              <w:pStyle w:val="TAR"/>
              <w:rPr>
                <w:sz w:val="16"/>
              </w:rPr>
            </w:pPr>
            <w:r>
              <w:rPr>
                <w:sz w:val="16"/>
              </w:rPr>
              <w:t>1</w:t>
            </w:r>
          </w:p>
        </w:tc>
        <w:tc>
          <w:tcPr>
            <w:tcW w:w="0" w:type="auto"/>
          </w:tcPr>
          <w:p w14:paraId="2CC77895" w14:textId="77777777" w:rsidR="00BC377F" w:rsidRPr="00900970" w:rsidRDefault="00BC377F" w:rsidP="00D41ECF">
            <w:pPr>
              <w:pStyle w:val="TAL"/>
              <w:rPr>
                <w:sz w:val="16"/>
              </w:rPr>
            </w:pPr>
            <w:r>
              <w:rPr>
                <w:sz w:val="16"/>
              </w:rPr>
              <w:t>Rel-17</w:t>
            </w:r>
          </w:p>
        </w:tc>
        <w:tc>
          <w:tcPr>
            <w:tcW w:w="0" w:type="auto"/>
          </w:tcPr>
          <w:p w14:paraId="7B69AAFE" w14:textId="77777777" w:rsidR="00BC377F" w:rsidRPr="00900970" w:rsidRDefault="00BC377F" w:rsidP="00D41ECF">
            <w:pPr>
              <w:pStyle w:val="TAL"/>
              <w:rPr>
                <w:sz w:val="16"/>
              </w:rPr>
            </w:pPr>
            <w:r>
              <w:rPr>
                <w:sz w:val="16"/>
              </w:rPr>
              <w:t>F</w:t>
            </w:r>
          </w:p>
        </w:tc>
        <w:tc>
          <w:tcPr>
            <w:tcW w:w="0" w:type="auto"/>
          </w:tcPr>
          <w:p w14:paraId="1FD1BB53" w14:textId="77777777" w:rsidR="00BC377F" w:rsidRPr="00900970" w:rsidRDefault="00BC377F" w:rsidP="00D41ECF">
            <w:pPr>
              <w:pStyle w:val="TAL"/>
              <w:rPr>
                <w:sz w:val="16"/>
              </w:rPr>
            </w:pPr>
            <w:r>
              <w:rPr>
                <w:sz w:val="16"/>
              </w:rPr>
              <w:t>TEI17_Test, NR_MIMO_OTA-</w:t>
            </w:r>
            <w:proofErr w:type="spellStart"/>
            <w:r>
              <w:rPr>
                <w:sz w:val="16"/>
              </w:rPr>
              <w:t>UEConTest</w:t>
            </w:r>
            <w:proofErr w:type="spellEnd"/>
          </w:p>
        </w:tc>
        <w:tc>
          <w:tcPr>
            <w:tcW w:w="0" w:type="auto"/>
          </w:tcPr>
          <w:p w14:paraId="4C0C2C1A" w14:textId="77777777" w:rsidR="00BC377F" w:rsidRPr="00900970" w:rsidRDefault="00BC377F" w:rsidP="00D41ECF">
            <w:pPr>
              <w:pStyle w:val="TAL"/>
              <w:rPr>
                <w:sz w:val="16"/>
              </w:rPr>
            </w:pPr>
            <w:r>
              <w:rPr>
                <w:sz w:val="16"/>
              </w:rPr>
              <w:t>agreed</w:t>
            </w:r>
          </w:p>
        </w:tc>
      </w:tr>
      <w:tr w:rsidR="00BC377F" w14:paraId="04971F6C" w14:textId="77777777" w:rsidTr="00D41ECF">
        <w:tc>
          <w:tcPr>
            <w:tcW w:w="0" w:type="auto"/>
          </w:tcPr>
          <w:p w14:paraId="75B3AD1B" w14:textId="77777777" w:rsidR="00BC377F" w:rsidRPr="00900970" w:rsidRDefault="00BC377F" w:rsidP="00D41ECF">
            <w:pPr>
              <w:pStyle w:val="TAL"/>
              <w:rPr>
                <w:sz w:val="16"/>
              </w:rPr>
            </w:pPr>
            <w:r>
              <w:rPr>
                <w:sz w:val="16"/>
              </w:rPr>
              <w:t>R5-240598</w:t>
            </w:r>
          </w:p>
        </w:tc>
        <w:tc>
          <w:tcPr>
            <w:tcW w:w="0" w:type="auto"/>
          </w:tcPr>
          <w:p w14:paraId="0904E5B0" w14:textId="77777777" w:rsidR="00BC377F" w:rsidRPr="00900970" w:rsidRDefault="00BC377F" w:rsidP="00D41ECF">
            <w:pPr>
              <w:pStyle w:val="TAL"/>
              <w:rPr>
                <w:sz w:val="16"/>
              </w:rPr>
            </w:pPr>
            <w:r>
              <w:rPr>
                <w:sz w:val="16"/>
              </w:rPr>
              <w:t>Correction and alignment of Annex B title</w:t>
            </w:r>
          </w:p>
        </w:tc>
        <w:tc>
          <w:tcPr>
            <w:tcW w:w="0" w:type="auto"/>
          </w:tcPr>
          <w:p w14:paraId="1BEC549A" w14:textId="77777777" w:rsidR="00BC377F" w:rsidRPr="00900970" w:rsidRDefault="00BC377F" w:rsidP="00D41ECF">
            <w:pPr>
              <w:pStyle w:val="TAL"/>
              <w:rPr>
                <w:sz w:val="16"/>
              </w:rPr>
            </w:pPr>
            <w:r>
              <w:rPr>
                <w:sz w:val="16"/>
              </w:rPr>
              <w:t>Keysight Technologies UK Ltd</w:t>
            </w:r>
          </w:p>
        </w:tc>
        <w:tc>
          <w:tcPr>
            <w:tcW w:w="0" w:type="auto"/>
          </w:tcPr>
          <w:p w14:paraId="54764C3F" w14:textId="77777777" w:rsidR="00BC377F" w:rsidRPr="00900970" w:rsidRDefault="00BC377F" w:rsidP="00D41ECF">
            <w:pPr>
              <w:pStyle w:val="TAL"/>
              <w:rPr>
                <w:sz w:val="16"/>
              </w:rPr>
            </w:pPr>
            <w:r>
              <w:rPr>
                <w:sz w:val="16"/>
              </w:rPr>
              <w:t>38.551</w:t>
            </w:r>
          </w:p>
        </w:tc>
        <w:tc>
          <w:tcPr>
            <w:tcW w:w="0" w:type="auto"/>
          </w:tcPr>
          <w:p w14:paraId="5957DE7B" w14:textId="77777777" w:rsidR="00BC377F" w:rsidRPr="00900970" w:rsidRDefault="00BC377F" w:rsidP="00D41ECF">
            <w:pPr>
              <w:pStyle w:val="TAL"/>
              <w:rPr>
                <w:sz w:val="16"/>
              </w:rPr>
            </w:pPr>
            <w:r>
              <w:rPr>
                <w:sz w:val="16"/>
              </w:rPr>
              <w:t>0002</w:t>
            </w:r>
          </w:p>
        </w:tc>
        <w:tc>
          <w:tcPr>
            <w:tcW w:w="0" w:type="auto"/>
          </w:tcPr>
          <w:p w14:paraId="1AFF0D78" w14:textId="77777777" w:rsidR="00BC377F" w:rsidRPr="00900970" w:rsidRDefault="00BC377F" w:rsidP="00D41ECF">
            <w:pPr>
              <w:pStyle w:val="TAR"/>
              <w:rPr>
                <w:sz w:val="16"/>
              </w:rPr>
            </w:pPr>
            <w:r>
              <w:rPr>
                <w:sz w:val="16"/>
              </w:rPr>
              <w:t>-</w:t>
            </w:r>
          </w:p>
        </w:tc>
        <w:tc>
          <w:tcPr>
            <w:tcW w:w="0" w:type="auto"/>
          </w:tcPr>
          <w:p w14:paraId="45B486F1" w14:textId="77777777" w:rsidR="00BC377F" w:rsidRPr="00900970" w:rsidRDefault="00BC377F" w:rsidP="00D41ECF">
            <w:pPr>
              <w:pStyle w:val="TAL"/>
              <w:rPr>
                <w:sz w:val="16"/>
              </w:rPr>
            </w:pPr>
            <w:r>
              <w:rPr>
                <w:sz w:val="16"/>
              </w:rPr>
              <w:t>Rel-17</w:t>
            </w:r>
          </w:p>
        </w:tc>
        <w:tc>
          <w:tcPr>
            <w:tcW w:w="0" w:type="auto"/>
          </w:tcPr>
          <w:p w14:paraId="39A996EE" w14:textId="77777777" w:rsidR="00BC377F" w:rsidRPr="00900970" w:rsidRDefault="00BC377F" w:rsidP="00D41ECF">
            <w:pPr>
              <w:pStyle w:val="TAL"/>
              <w:rPr>
                <w:sz w:val="16"/>
              </w:rPr>
            </w:pPr>
            <w:r>
              <w:rPr>
                <w:sz w:val="16"/>
              </w:rPr>
              <w:t>F</w:t>
            </w:r>
          </w:p>
        </w:tc>
        <w:tc>
          <w:tcPr>
            <w:tcW w:w="0" w:type="auto"/>
          </w:tcPr>
          <w:p w14:paraId="3A0FF7F6" w14:textId="77777777" w:rsidR="00BC377F" w:rsidRPr="00900970" w:rsidRDefault="00BC377F" w:rsidP="00D41ECF">
            <w:pPr>
              <w:pStyle w:val="TAL"/>
              <w:rPr>
                <w:sz w:val="16"/>
              </w:rPr>
            </w:pPr>
            <w:r>
              <w:rPr>
                <w:sz w:val="16"/>
              </w:rPr>
              <w:t>TEI17_Test, NR_MIMO_OTA-</w:t>
            </w:r>
            <w:proofErr w:type="spellStart"/>
            <w:r>
              <w:rPr>
                <w:sz w:val="16"/>
              </w:rPr>
              <w:t>UEConTest</w:t>
            </w:r>
            <w:proofErr w:type="spellEnd"/>
          </w:p>
        </w:tc>
        <w:tc>
          <w:tcPr>
            <w:tcW w:w="0" w:type="auto"/>
          </w:tcPr>
          <w:p w14:paraId="11A8677F" w14:textId="77777777" w:rsidR="00BC377F" w:rsidRPr="00900970" w:rsidRDefault="00BC377F" w:rsidP="00D41ECF">
            <w:pPr>
              <w:pStyle w:val="TAL"/>
              <w:rPr>
                <w:sz w:val="16"/>
              </w:rPr>
            </w:pPr>
            <w:r>
              <w:rPr>
                <w:sz w:val="16"/>
              </w:rPr>
              <w:t>agreed</w:t>
            </w:r>
          </w:p>
        </w:tc>
      </w:tr>
      <w:tr w:rsidR="00BC377F" w14:paraId="013BD0F2" w14:textId="77777777" w:rsidTr="00D41ECF">
        <w:tc>
          <w:tcPr>
            <w:tcW w:w="0" w:type="auto"/>
          </w:tcPr>
          <w:p w14:paraId="349D3320" w14:textId="77777777" w:rsidR="00BC377F" w:rsidRPr="00900970" w:rsidRDefault="00BC377F" w:rsidP="00D41ECF">
            <w:pPr>
              <w:pStyle w:val="TAL"/>
              <w:rPr>
                <w:sz w:val="16"/>
              </w:rPr>
            </w:pPr>
            <w:r>
              <w:rPr>
                <w:sz w:val="16"/>
              </w:rPr>
              <w:t>R5-240599</w:t>
            </w:r>
          </w:p>
        </w:tc>
        <w:tc>
          <w:tcPr>
            <w:tcW w:w="0" w:type="auto"/>
          </w:tcPr>
          <w:p w14:paraId="0DBF11A5" w14:textId="77777777" w:rsidR="00BC377F" w:rsidRPr="00900970" w:rsidRDefault="00BC377F" w:rsidP="00D41ECF">
            <w:pPr>
              <w:pStyle w:val="TAL"/>
              <w:rPr>
                <w:sz w:val="16"/>
              </w:rPr>
            </w:pPr>
            <w:r>
              <w:rPr>
                <w:sz w:val="16"/>
              </w:rPr>
              <w:t>Further clarifications in Annex A such as MPAC description and coordinate system</w:t>
            </w:r>
          </w:p>
        </w:tc>
        <w:tc>
          <w:tcPr>
            <w:tcW w:w="0" w:type="auto"/>
          </w:tcPr>
          <w:p w14:paraId="76149133" w14:textId="77777777" w:rsidR="00BC377F" w:rsidRPr="00900970" w:rsidRDefault="00BC377F" w:rsidP="00D41ECF">
            <w:pPr>
              <w:pStyle w:val="TAL"/>
              <w:rPr>
                <w:sz w:val="16"/>
              </w:rPr>
            </w:pPr>
            <w:r>
              <w:rPr>
                <w:sz w:val="16"/>
              </w:rPr>
              <w:t>Keysight Technologies UK Ltd</w:t>
            </w:r>
          </w:p>
        </w:tc>
        <w:tc>
          <w:tcPr>
            <w:tcW w:w="0" w:type="auto"/>
          </w:tcPr>
          <w:p w14:paraId="0E133C74" w14:textId="77777777" w:rsidR="00BC377F" w:rsidRPr="00900970" w:rsidRDefault="00BC377F" w:rsidP="00D41ECF">
            <w:pPr>
              <w:pStyle w:val="TAL"/>
              <w:rPr>
                <w:sz w:val="16"/>
              </w:rPr>
            </w:pPr>
            <w:r>
              <w:rPr>
                <w:sz w:val="16"/>
              </w:rPr>
              <w:t>38.551</w:t>
            </w:r>
          </w:p>
        </w:tc>
        <w:tc>
          <w:tcPr>
            <w:tcW w:w="0" w:type="auto"/>
          </w:tcPr>
          <w:p w14:paraId="1302E969" w14:textId="77777777" w:rsidR="00BC377F" w:rsidRPr="00900970" w:rsidRDefault="00BC377F" w:rsidP="00D41ECF">
            <w:pPr>
              <w:pStyle w:val="TAL"/>
              <w:rPr>
                <w:sz w:val="16"/>
              </w:rPr>
            </w:pPr>
            <w:r>
              <w:rPr>
                <w:sz w:val="16"/>
              </w:rPr>
              <w:t>0003</w:t>
            </w:r>
          </w:p>
        </w:tc>
        <w:tc>
          <w:tcPr>
            <w:tcW w:w="0" w:type="auto"/>
          </w:tcPr>
          <w:p w14:paraId="71C12E9E" w14:textId="77777777" w:rsidR="00BC377F" w:rsidRPr="00900970" w:rsidRDefault="00BC377F" w:rsidP="00D41ECF">
            <w:pPr>
              <w:pStyle w:val="TAR"/>
              <w:rPr>
                <w:sz w:val="16"/>
              </w:rPr>
            </w:pPr>
            <w:r>
              <w:rPr>
                <w:sz w:val="16"/>
              </w:rPr>
              <w:t>-</w:t>
            </w:r>
          </w:p>
        </w:tc>
        <w:tc>
          <w:tcPr>
            <w:tcW w:w="0" w:type="auto"/>
          </w:tcPr>
          <w:p w14:paraId="1B265C8F" w14:textId="77777777" w:rsidR="00BC377F" w:rsidRPr="00900970" w:rsidRDefault="00BC377F" w:rsidP="00D41ECF">
            <w:pPr>
              <w:pStyle w:val="TAL"/>
              <w:rPr>
                <w:sz w:val="16"/>
              </w:rPr>
            </w:pPr>
            <w:r>
              <w:rPr>
                <w:sz w:val="16"/>
              </w:rPr>
              <w:t>Rel-17</w:t>
            </w:r>
          </w:p>
        </w:tc>
        <w:tc>
          <w:tcPr>
            <w:tcW w:w="0" w:type="auto"/>
          </w:tcPr>
          <w:p w14:paraId="29B9A8DA" w14:textId="77777777" w:rsidR="00BC377F" w:rsidRPr="00900970" w:rsidRDefault="00BC377F" w:rsidP="00D41ECF">
            <w:pPr>
              <w:pStyle w:val="TAL"/>
              <w:rPr>
                <w:sz w:val="16"/>
              </w:rPr>
            </w:pPr>
            <w:r>
              <w:rPr>
                <w:sz w:val="16"/>
              </w:rPr>
              <w:t>F</w:t>
            </w:r>
          </w:p>
        </w:tc>
        <w:tc>
          <w:tcPr>
            <w:tcW w:w="0" w:type="auto"/>
          </w:tcPr>
          <w:p w14:paraId="528F70EF" w14:textId="77777777" w:rsidR="00BC377F" w:rsidRPr="00900970" w:rsidRDefault="00BC377F" w:rsidP="00D41ECF">
            <w:pPr>
              <w:pStyle w:val="TAL"/>
              <w:rPr>
                <w:sz w:val="16"/>
              </w:rPr>
            </w:pPr>
            <w:r>
              <w:rPr>
                <w:sz w:val="16"/>
              </w:rPr>
              <w:t>TEI17_Test, NR_MIMO_OTA-</w:t>
            </w:r>
            <w:proofErr w:type="spellStart"/>
            <w:r>
              <w:rPr>
                <w:sz w:val="16"/>
              </w:rPr>
              <w:t>UEConTest</w:t>
            </w:r>
            <w:proofErr w:type="spellEnd"/>
          </w:p>
        </w:tc>
        <w:tc>
          <w:tcPr>
            <w:tcW w:w="0" w:type="auto"/>
          </w:tcPr>
          <w:p w14:paraId="63EC7470" w14:textId="77777777" w:rsidR="00BC377F" w:rsidRPr="00900970" w:rsidRDefault="00BC377F" w:rsidP="00D41ECF">
            <w:pPr>
              <w:pStyle w:val="TAL"/>
              <w:rPr>
                <w:sz w:val="16"/>
              </w:rPr>
            </w:pPr>
            <w:r>
              <w:rPr>
                <w:sz w:val="16"/>
              </w:rPr>
              <w:t>agreed</w:t>
            </w:r>
          </w:p>
        </w:tc>
      </w:tr>
      <w:tr w:rsidR="00BC377F" w14:paraId="48803DD4" w14:textId="77777777" w:rsidTr="00D41ECF">
        <w:tc>
          <w:tcPr>
            <w:tcW w:w="0" w:type="auto"/>
          </w:tcPr>
          <w:p w14:paraId="6ECB88BC" w14:textId="77777777" w:rsidR="00BC377F" w:rsidRPr="00900970" w:rsidRDefault="00BC377F" w:rsidP="00D41ECF">
            <w:pPr>
              <w:pStyle w:val="TAL"/>
              <w:rPr>
                <w:sz w:val="16"/>
              </w:rPr>
            </w:pPr>
            <w:r>
              <w:rPr>
                <w:sz w:val="16"/>
              </w:rPr>
              <w:t>R5-240600</w:t>
            </w:r>
          </w:p>
        </w:tc>
        <w:tc>
          <w:tcPr>
            <w:tcW w:w="0" w:type="auto"/>
          </w:tcPr>
          <w:p w14:paraId="114996AD" w14:textId="77777777" w:rsidR="00BC377F" w:rsidRPr="00900970" w:rsidRDefault="00BC377F" w:rsidP="00D41ECF">
            <w:pPr>
              <w:pStyle w:val="TAL"/>
              <w:rPr>
                <w:sz w:val="16"/>
              </w:rPr>
            </w:pPr>
            <w:r>
              <w:rPr>
                <w:sz w:val="16"/>
              </w:rPr>
              <w:t>Align Test Case Structure to typical RAN5 spec</w:t>
            </w:r>
          </w:p>
        </w:tc>
        <w:tc>
          <w:tcPr>
            <w:tcW w:w="0" w:type="auto"/>
          </w:tcPr>
          <w:p w14:paraId="4F262BF6" w14:textId="77777777" w:rsidR="00BC377F" w:rsidRPr="00900970" w:rsidRDefault="00BC377F" w:rsidP="00D41ECF">
            <w:pPr>
              <w:pStyle w:val="TAL"/>
              <w:rPr>
                <w:sz w:val="16"/>
              </w:rPr>
            </w:pPr>
            <w:r>
              <w:rPr>
                <w:sz w:val="16"/>
              </w:rPr>
              <w:t>Keysight Technologies UK Ltd</w:t>
            </w:r>
          </w:p>
        </w:tc>
        <w:tc>
          <w:tcPr>
            <w:tcW w:w="0" w:type="auto"/>
          </w:tcPr>
          <w:p w14:paraId="0671504A" w14:textId="77777777" w:rsidR="00BC377F" w:rsidRPr="00900970" w:rsidRDefault="00BC377F" w:rsidP="00D41ECF">
            <w:pPr>
              <w:pStyle w:val="TAL"/>
              <w:rPr>
                <w:sz w:val="16"/>
              </w:rPr>
            </w:pPr>
            <w:r>
              <w:rPr>
                <w:sz w:val="16"/>
              </w:rPr>
              <w:t>38.551</w:t>
            </w:r>
          </w:p>
        </w:tc>
        <w:tc>
          <w:tcPr>
            <w:tcW w:w="0" w:type="auto"/>
          </w:tcPr>
          <w:p w14:paraId="4421EB24" w14:textId="77777777" w:rsidR="00BC377F" w:rsidRPr="00900970" w:rsidRDefault="00BC377F" w:rsidP="00D41ECF">
            <w:pPr>
              <w:pStyle w:val="TAL"/>
              <w:rPr>
                <w:sz w:val="16"/>
              </w:rPr>
            </w:pPr>
            <w:r>
              <w:rPr>
                <w:sz w:val="16"/>
              </w:rPr>
              <w:t>0004</w:t>
            </w:r>
          </w:p>
        </w:tc>
        <w:tc>
          <w:tcPr>
            <w:tcW w:w="0" w:type="auto"/>
          </w:tcPr>
          <w:p w14:paraId="6446B01F" w14:textId="77777777" w:rsidR="00BC377F" w:rsidRPr="00900970" w:rsidRDefault="00BC377F" w:rsidP="00D41ECF">
            <w:pPr>
              <w:pStyle w:val="TAR"/>
              <w:rPr>
                <w:sz w:val="16"/>
              </w:rPr>
            </w:pPr>
            <w:r>
              <w:rPr>
                <w:sz w:val="16"/>
              </w:rPr>
              <w:t>-</w:t>
            </w:r>
          </w:p>
        </w:tc>
        <w:tc>
          <w:tcPr>
            <w:tcW w:w="0" w:type="auto"/>
          </w:tcPr>
          <w:p w14:paraId="06DF929F" w14:textId="77777777" w:rsidR="00BC377F" w:rsidRPr="00900970" w:rsidRDefault="00BC377F" w:rsidP="00D41ECF">
            <w:pPr>
              <w:pStyle w:val="TAL"/>
              <w:rPr>
                <w:sz w:val="16"/>
              </w:rPr>
            </w:pPr>
            <w:r>
              <w:rPr>
                <w:sz w:val="16"/>
              </w:rPr>
              <w:t>Rel-17</w:t>
            </w:r>
          </w:p>
        </w:tc>
        <w:tc>
          <w:tcPr>
            <w:tcW w:w="0" w:type="auto"/>
          </w:tcPr>
          <w:p w14:paraId="4A088CD1" w14:textId="77777777" w:rsidR="00BC377F" w:rsidRPr="00900970" w:rsidRDefault="00BC377F" w:rsidP="00D41ECF">
            <w:pPr>
              <w:pStyle w:val="TAL"/>
              <w:rPr>
                <w:sz w:val="16"/>
              </w:rPr>
            </w:pPr>
            <w:r>
              <w:rPr>
                <w:sz w:val="16"/>
              </w:rPr>
              <w:t>F</w:t>
            </w:r>
          </w:p>
        </w:tc>
        <w:tc>
          <w:tcPr>
            <w:tcW w:w="0" w:type="auto"/>
          </w:tcPr>
          <w:p w14:paraId="450F0A76" w14:textId="77777777" w:rsidR="00BC377F" w:rsidRPr="00900970" w:rsidRDefault="00BC377F" w:rsidP="00D41ECF">
            <w:pPr>
              <w:pStyle w:val="TAL"/>
              <w:rPr>
                <w:sz w:val="16"/>
              </w:rPr>
            </w:pPr>
            <w:r>
              <w:rPr>
                <w:sz w:val="16"/>
              </w:rPr>
              <w:t>TEI17_Test, NR_MIMO_OTA-</w:t>
            </w:r>
            <w:proofErr w:type="spellStart"/>
            <w:r>
              <w:rPr>
                <w:sz w:val="16"/>
              </w:rPr>
              <w:t>UEConTest</w:t>
            </w:r>
            <w:proofErr w:type="spellEnd"/>
          </w:p>
        </w:tc>
        <w:tc>
          <w:tcPr>
            <w:tcW w:w="0" w:type="auto"/>
          </w:tcPr>
          <w:p w14:paraId="6D113738" w14:textId="77777777" w:rsidR="00BC377F" w:rsidRPr="00900970" w:rsidRDefault="00BC377F" w:rsidP="00D41ECF">
            <w:pPr>
              <w:pStyle w:val="TAL"/>
              <w:rPr>
                <w:sz w:val="16"/>
              </w:rPr>
            </w:pPr>
            <w:r>
              <w:rPr>
                <w:sz w:val="16"/>
              </w:rPr>
              <w:t>revised</w:t>
            </w:r>
          </w:p>
        </w:tc>
      </w:tr>
      <w:tr w:rsidR="00BC377F" w14:paraId="0A591C36" w14:textId="77777777" w:rsidTr="00D41ECF">
        <w:tc>
          <w:tcPr>
            <w:tcW w:w="0" w:type="auto"/>
          </w:tcPr>
          <w:p w14:paraId="7AD0C9CD" w14:textId="77777777" w:rsidR="00BC377F" w:rsidRPr="00900970" w:rsidRDefault="00BC377F" w:rsidP="00D41ECF">
            <w:pPr>
              <w:pStyle w:val="TAL"/>
              <w:rPr>
                <w:sz w:val="16"/>
              </w:rPr>
            </w:pPr>
            <w:r>
              <w:rPr>
                <w:sz w:val="16"/>
              </w:rPr>
              <w:t>R5-241935</w:t>
            </w:r>
          </w:p>
        </w:tc>
        <w:tc>
          <w:tcPr>
            <w:tcW w:w="0" w:type="auto"/>
          </w:tcPr>
          <w:p w14:paraId="36DAAADE" w14:textId="77777777" w:rsidR="00BC377F" w:rsidRPr="00900970" w:rsidRDefault="00BC377F" w:rsidP="00D41ECF">
            <w:pPr>
              <w:pStyle w:val="TAL"/>
              <w:rPr>
                <w:sz w:val="16"/>
              </w:rPr>
            </w:pPr>
            <w:r>
              <w:rPr>
                <w:sz w:val="16"/>
              </w:rPr>
              <w:t>Align Test Case Structure to typical RAN5 spec</w:t>
            </w:r>
          </w:p>
        </w:tc>
        <w:tc>
          <w:tcPr>
            <w:tcW w:w="0" w:type="auto"/>
          </w:tcPr>
          <w:p w14:paraId="7DD9E7FA" w14:textId="77777777" w:rsidR="00BC377F" w:rsidRPr="00900970" w:rsidRDefault="00BC377F" w:rsidP="00D41ECF">
            <w:pPr>
              <w:pStyle w:val="TAL"/>
              <w:rPr>
                <w:sz w:val="16"/>
              </w:rPr>
            </w:pPr>
            <w:r>
              <w:rPr>
                <w:sz w:val="16"/>
              </w:rPr>
              <w:t>Keysight Technologies UK Ltd</w:t>
            </w:r>
          </w:p>
        </w:tc>
        <w:tc>
          <w:tcPr>
            <w:tcW w:w="0" w:type="auto"/>
          </w:tcPr>
          <w:p w14:paraId="2BA56027" w14:textId="77777777" w:rsidR="00BC377F" w:rsidRPr="00900970" w:rsidRDefault="00BC377F" w:rsidP="00D41ECF">
            <w:pPr>
              <w:pStyle w:val="TAL"/>
              <w:rPr>
                <w:sz w:val="16"/>
              </w:rPr>
            </w:pPr>
            <w:r>
              <w:rPr>
                <w:sz w:val="16"/>
              </w:rPr>
              <w:t>38.551</w:t>
            </w:r>
          </w:p>
        </w:tc>
        <w:tc>
          <w:tcPr>
            <w:tcW w:w="0" w:type="auto"/>
          </w:tcPr>
          <w:p w14:paraId="0266753D" w14:textId="77777777" w:rsidR="00BC377F" w:rsidRPr="00900970" w:rsidRDefault="00BC377F" w:rsidP="00D41ECF">
            <w:pPr>
              <w:pStyle w:val="TAL"/>
              <w:rPr>
                <w:sz w:val="16"/>
              </w:rPr>
            </w:pPr>
            <w:r>
              <w:rPr>
                <w:sz w:val="16"/>
              </w:rPr>
              <w:t>0004</w:t>
            </w:r>
          </w:p>
        </w:tc>
        <w:tc>
          <w:tcPr>
            <w:tcW w:w="0" w:type="auto"/>
          </w:tcPr>
          <w:p w14:paraId="2FAC5A10" w14:textId="77777777" w:rsidR="00BC377F" w:rsidRPr="00900970" w:rsidRDefault="00BC377F" w:rsidP="00D41ECF">
            <w:pPr>
              <w:pStyle w:val="TAR"/>
              <w:rPr>
                <w:sz w:val="16"/>
              </w:rPr>
            </w:pPr>
            <w:r>
              <w:rPr>
                <w:sz w:val="16"/>
              </w:rPr>
              <w:t>1</w:t>
            </w:r>
          </w:p>
        </w:tc>
        <w:tc>
          <w:tcPr>
            <w:tcW w:w="0" w:type="auto"/>
          </w:tcPr>
          <w:p w14:paraId="0207D470" w14:textId="77777777" w:rsidR="00BC377F" w:rsidRPr="00900970" w:rsidRDefault="00BC377F" w:rsidP="00D41ECF">
            <w:pPr>
              <w:pStyle w:val="TAL"/>
              <w:rPr>
                <w:sz w:val="16"/>
              </w:rPr>
            </w:pPr>
            <w:r>
              <w:rPr>
                <w:sz w:val="16"/>
              </w:rPr>
              <w:t>Rel-17</w:t>
            </w:r>
          </w:p>
        </w:tc>
        <w:tc>
          <w:tcPr>
            <w:tcW w:w="0" w:type="auto"/>
          </w:tcPr>
          <w:p w14:paraId="016D6EC9" w14:textId="77777777" w:rsidR="00BC377F" w:rsidRPr="00900970" w:rsidRDefault="00BC377F" w:rsidP="00D41ECF">
            <w:pPr>
              <w:pStyle w:val="TAL"/>
              <w:rPr>
                <w:sz w:val="16"/>
              </w:rPr>
            </w:pPr>
            <w:r>
              <w:rPr>
                <w:sz w:val="16"/>
              </w:rPr>
              <w:t>F</w:t>
            </w:r>
          </w:p>
        </w:tc>
        <w:tc>
          <w:tcPr>
            <w:tcW w:w="0" w:type="auto"/>
          </w:tcPr>
          <w:p w14:paraId="5E3FBAEF" w14:textId="77777777" w:rsidR="00BC377F" w:rsidRPr="00900970" w:rsidRDefault="00BC377F" w:rsidP="00D41ECF">
            <w:pPr>
              <w:pStyle w:val="TAL"/>
              <w:rPr>
                <w:sz w:val="16"/>
              </w:rPr>
            </w:pPr>
            <w:r>
              <w:rPr>
                <w:sz w:val="16"/>
              </w:rPr>
              <w:t>TEI17_Test, NR_MIMO_OTA-</w:t>
            </w:r>
            <w:proofErr w:type="spellStart"/>
            <w:r>
              <w:rPr>
                <w:sz w:val="16"/>
              </w:rPr>
              <w:t>UEConTest</w:t>
            </w:r>
            <w:proofErr w:type="spellEnd"/>
          </w:p>
        </w:tc>
        <w:tc>
          <w:tcPr>
            <w:tcW w:w="0" w:type="auto"/>
          </w:tcPr>
          <w:p w14:paraId="4DF35037" w14:textId="77777777" w:rsidR="00BC377F" w:rsidRPr="00900970" w:rsidRDefault="00BC377F" w:rsidP="00D41ECF">
            <w:pPr>
              <w:pStyle w:val="TAL"/>
              <w:rPr>
                <w:sz w:val="16"/>
              </w:rPr>
            </w:pPr>
            <w:r>
              <w:rPr>
                <w:sz w:val="16"/>
              </w:rPr>
              <w:t>agreed</w:t>
            </w:r>
          </w:p>
        </w:tc>
      </w:tr>
      <w:tr w:rsidR="00BC377F" w14:paraId="25352C54" w14:textId="77777777" w:rsidTr="00D41ECF">
        <w:tc>
          <w:tcPr>
            <w:tcW w:w="0" w:type="auto"/>
          </w:tcPr>
          <w:p w14:paraId="179BE902" w14:textId="77777777" w:rsidR="00BC377F" w:rsidRPr="00900970" w:rsidRDefault="00BC377F" w:rsidP="00D41ECF">
            <w:pPr>
              <w:pStyle w:val="TAL"/>
              <w:rPr>
                <w:sz w:val="16"/>
              </w:rPr>
            </w:pPr>
            <w:r>
              <w:rPr>
                <w:sz w:val="16"/>
              </w:rPr>
              <w:t>R5-241047</w:t>
            </w:r>
          </w:p>
        </w:tc>
        <w:tc>
          <w:tcPr>
            <w:tcW w:w="0" w:type="auto"/>
          </w:tcPr>
          <w:p w14:paraId="5346BDB4" w14:textId="77777777" w:rsidR="00BC377F" w:rsidRPr="00900970" w:rsidRDefault="00BC377F" w:rsidP="00D41ECF">
            <w:pPr>
              <w:pStyle w:val="TAL"/>
              <w:rPr>
                <w:sz w:val="16"/>
              </w:rPr>
            </w:pPr>
            <w:r>
              <w:rPr>
                <w:sz w:val="16"/>
              </w:rPr>
              <w:t>Editorial update on Annex C</w:t>
            </w:r>
          </w:p>
        </w:tc>
        <w:tc>
          <w:tcPr>
            <w:tcW w:w="0" w:type="auto"/>
          </w:tcPr>
          <w:p w14:paraId="5BE88346" w14:textId="77777777" w:rsidR="00BC377F" w:rsidRPr="00900970" w:rsidRDefault="00BC377F" w:rsidP="00D41ECF">
            <w:pPr>
              <w:pStyle w:val="TAL"/>
              <w:rPr>
                <w:sz w:val="16"/>
              </w:rPr>
            </w:pPr>
            <w:r>
              <w:rPr>
                <w:sz w:val="16"/>
              </w:rPr>
              <w:t>Apple (UK) Limited</w:t>
            </w:r>
          </w:p>
        </w:tc>
        <w:tc>
          <w:tcPr>
            <w:tcW w:w="0" w:type="auto"/>
          </w:tcPr>
          <w:p w14:paraId="0200E8F4" w14:textId="77777777" w:rsidR="00BC377F" w:rsidRPr="00900970" w:rsidRDefault="00BC377F" w:rsidP="00D41ECF">
            <w:pPr>
              <w:pStyle w:val="TAL"/>
              <w:rPr>
                <w:sz w:val="16"/>
              </w:rPr>
            </w:pPr>
            <w:r>
              <w:rPr>
                <w:sz w:val="16"/>
              </w:rPr>
              <w:t>38.551</w:t>
            </w:r>
          </w:p>
        </w:tc>
        <w:tc>
          <w:tcPr>
            <w:tcW w:w="0" w:type="auto"/>
          </w:tcPr>
          <w:p w14:paraId="77F587EB" w14:textId="77777777" w:rsidR="00BC377F" w:rsidRPr="00900970" w:rsidRDefault="00BC377F" w:rsidP="00D41ECF">
            <w:pPr>
              <w:pStyle w:val="TAL"/>
              <w:rPr>
                <w:sz w:val="16"/>
              </w:rPr>
            </w:pPr>
            <w:r>
              <w:rPr>
                <w:sz w:val="16"/>
              </w:rPr>
              <w:t>0005</w:t>
            </w:r>
          </w:p>
        </w:tc>
        <w:tc>
          <w:tcPr>
            <w:tcW w:w="0" w:type="auto"/>
          </w:tcPr>
          <w:p w14:paraId="216C33D1" w14:textId="77777777" w:rsidR="00BC377F" w:rsidRPr="00900970" w:rsidRDefault="00BC377F" w:rsidP="00D41ECF">
            <w:pPr>
              <w:pStyle w:val="TAR"/>
              <w:rPr>
                <w:sz w:val="16"/>
              </w:rPr>
            </w:pPr>
            <w:r>
              <w:rPr>
                <w:sz w:val="16"/>
              </w:rPr>
              <w:t>-</w:t>
            </w:r>
          </w:p>
        </w:tc>
        <w:tc>
          <w:tcPr>
            <w:tcW w:w="0" w:type="auto"/>
          </w:tcPr>
          <w:p w14:paraId="4F0CA3A1" w14:textId="77777777" w:rsidR="00BC377F" w:rsidRPr="00900970" w:rsidRDefault="00BC377F" w:rsidP="00D41ECF">
            <w:pPr>
              <w:pStyle w:val="TAL"/>
              <w:rPr>
                <w:sz w:val="16"/>
              </w:rPr>
            </w:pPr>
            <w:r>
              <w:rPr>
                <w:sz w:val="16"/>
              </w:rPr>
              <w:t>Rel-17</w:t>
            </w:r>
          </w:p>
        </w:tc>
        <w:tc>
          <w:tcPr>
            <w:tcW w:w="0" w:type="auto"/>
          </w:tcPr>
          <w:p w14:paraId="32EE3500" w14:textId="77777777" w:rsidR="00BC377F" w:rsidRPr="00900970" w:rsidRDefault="00BC377F" w:rsidP="00D41ECF">
            <w:pPr>
              <w:pStyle w:val="TAL"/>
              <w:rPr>
                <w:sz w:val="16"/>
              </w:rPr>
            </w:pPr>
            <w:r>
              <w:rPr>
                <w:sz w:val="16"/>
              </w:rPr>
              <w:t>F</w:t>
            </w:r>
          </w:p>
        </w:tc>
        <w:tc>
          <w:tcPr>
            <w:tcW w:w="0" w:type="auto"/>
          </w:tcPr>
          <w:p w14:paraId="77740ED9" w14:textId="77777777" w:rsidR="00BC377F" w:rsidRPr="00900970" w:rsidRDefault="00BC377F" w:rsidP="00D41ECF">
            <w:pPr>
              <w:pStyle w:val="TAL"/>
              <w:rPr>
                <w:sz w:val="16"/>
              </w:rPr>
            </w:pPr>
            <w:r>
              <w:rPr>
                <w:sz w:val="16"/>
              </w:rPr>
              <w:t>TEI17_Test, NR_MIMO_OTA-</w:t>
            </w:r>
            <w:proofErr w:type="spellStart"/>
            <w:r>
              <w:rPr>
                <w:sz w:val="16"/>
              </w:rPr>
              <w:t>UEConTest</w:t>
            </w:r>
            <w:proofErr w:type="spellEnd"/>
          </w:p>
        </w:tc>
        <w:tc>
          <w:tcPr>
            <w:tcW w:w="0" w:type="auto"/>
          </w:tcPr>
          <w:p w14:paraId="3A6A9078" w14:textId="77777777" w:rsidR="00BC377F" w:rsidRPr="00900970" w:rsidRDefault="00BC377F" w:rsidP="00D41ECF">
            <w:pPr>
              <w:pStyle w:val="TAL"/>
              <w:rPr>
                <w:sz w:val="16"/>
              </w:rPr>
            </w:pPr>
            <w:r>
              <w:rPr>
                <w:sz w:val="16"/>
              </w:rPr>
              <w:t>revised</w:t>
            </w:r>
          </w:p>
        </w:tc>
      </w:tr>
      <w:tr w:rsidR="00BC377F" w14:paraId="3A4A3200" w14:textId="77777777" w:rsidTr="00D41ECF">
        <w:tc>
          <w:tcPr>
            <w:tcW w:w="0" w:type="auto"/>
          </w:tcPr>
          <w:p w14:paraId="03F2591A" w14:textId="77777777" w:rsidR="00BC377F" w:rsidRPr="00900970" w:rsidRDefault="00BC377F" w:rsidP="00D41ECF">
            <w:pPr>
              <w:pStyle w:val="TAL"/>
              <w:rPr>
                <w:sz w:val="16"/>
              </w:rPr>
            </w:pPr>
            <w:r>
              <w:rPr>
                <w:sz w:val="16"/>
              </w:rPr>
              <w:t>R5-241936</w:t>
            </w:r>
          </w:p>
        </w:tc>
        <w:tc>
          <w:tcPr>
            <w:tcW w:w="0" w:type="auto"/>
          </w:tcPr>
          <w:p w14:paraId="0350F1F9" w14:textId="77777777" w:rsidR="00BC377F" w:rsidRPr="00900970" w:rsidRDefault="00BC377F" w:rsidP="00D41ECF">
            <w:pPr>
              <w:pStyle w:val="TAL"/>
              <w:rPr>
                <w:sz w:val="16"/>
              </w:rPr>
            </w:pPr>
            <w:r>
              <w:rPr>
                <w:sz w:val="16"/>
              </w:rPr>
              <w:t>Editorial update on Annex C</w:t>
            </w:r>
          </w:p>
        </w:tc>
        <w:tc>
          <w:tcPr>
            <w:tcW w:w="0" w:type="auto"/>
          </w:tcPr>
          <w:p w14:paraId="535F816C" w14:textId="77777777" w:rsidR="00BC377F" w:rsidRPr="00900970" w:rsidRDefault="00BC377F" w:rsidP="00D41ECF">
            <w:pPr>
              <w:pStyle w:val="TAL"/>
              <w:rPr>
                <w:sz w:val="16"/>
              </w:rPr>
            </w:pPr>
            <w:r>
              <w:rPr>
                <w:sz w:val="16"/>
              </w:rPr>
              <w:t>Apple (UK) Limited</w:t>
            </w:r>
          </w:p>
        </w:tc>
        <w:tc>
          <w:tcPr>
            <w:tcW w:w="0" w:type="auto"/>
          </w:tcPr>
          <w:p w14:paraId="11F4ED46" w14:textId="77777777" w:rsidR="00BC377F" w:rsidRPr="00900970" w:rsidRDefault="00BC377F" w:rsidP="00D41ECF">
            <w:pPr>
              <w:pStyle w:val="TAL"/>
              <w:rPr>
                <w:sz w:val="16"/>
              </w:rPr>
            </w:pPr>
            <w:r>
              <w:rPr>
                <w:sz w:val="16"/>
              </w:rPr>
              <w:t>38.551</w:t>
            </w:r>
          </w:p>
        </w:tc>
        <w:tc>
          <w:tcPr>
            <w:tcW w:w="0" w:type="auto"/>
          </w:tcPr>
          <w:p w14:paraId="7C3F4329" w14:textId="77777777" w:rsidR="00BC377F" w:rsidRPr="00900970" w:rsidRDefault="00BC377F" w:rsidP="00D41ECF">
            <w:pPr>
              <w:pStyle w:val="TAL"/>
              <w:rPr>
                <w:sz w:val="16"/>
              </w:rPr>
            </w:pPr>
            <w:r>
              <w:rPr>
                <w:sz w:val="16"/>
              </w:rPr>
              <w:t>0005</w:t>
            </w:r>
          </w:p>
        </w:tc>
        <w:tc>
          <w:tcPr>
            <w:tcW w:w="0" w:type="auto"/>
          </w:tcPr>
          <w:p w14:paraId="22006698" w14:textId="77777777" w:rsidR="00BC377F" w:rsidRPr="00900970" w:rsidRDefault="00BC377F" w:rsidP="00D41ECF">
            <w:pPr>
              <w:pStyle w:val="TAR"/>
              <w:rPr>
                <w:sz w:val="16"/>
              </w:rPr>
            </w:pPr>
            <w:r>
              <w:rPr>
                <w:sz w:val="16"/>
              </w:rPr>
              <w:t>1</w:t>
            </w:r>
          </w:p>
        </w:tc>
        <w:tc>
          <w:tcPr>
            <w:tcW w:w="0" w:type="auto"/>
          </w:tcPr>
          <w:p w14:paraId="046CA1E0" w14:textId="77777777" w:rsidR="00BC377F" w:rsidRPr="00900970" w:rsidRDefault="00BC377F" w:rsidP="00D41ECF">
            <w:pPr>
              <w:pStyle w:val="TAL"/>
              <w:rPr>
                <w:sz w:val="16"/>
              </w:rPr>
            </w:pPr>
            <w:r>
              <w:rPr>
                <w:sz w:val="16"/>
              </w:rPr>
              <w:t>Rel-17</w:t>
            </w:r>
          </w:p>
        </w:tc>
        <w:tc>
          <w:tcPr>
            <w:tcW w:w="0" w:type="auto"/>
          </w:tcPr>
          <w:p w14:paraId="568ABAE2" w14:textId="77777777" w:rsidR="00BC377F" w:rsidRPr="00900970" w:rsidRDefault="00BC377F" w:rsidP="00D41ECF">
            <w:pPr>
              <w:pStyle w:val="TAL"/>
              <w:rPr>
                <w:sz w:val="16"/>
              </w:rPr>
            </w:pPr>
            <w:r>
              <w:rPr>
                <w:sz w:val="16"/>
              </w:rPr>
              <w:t>F</w:t>
            </w:r>
          </w:p>
        </w:tc>
        <w:tc>
          <w:tcPr>
            <w:tcW w:w="0" w:type="auto"/>
          </w:tcPr>
          <w:p w14:paraId="233045E6" w14:textId="77777777" w:rsidR="00BC377F" w:rsidRPr="00900970" w:rsidRDefault="00BC377F" w:rsidP="00D41ECF">
            <w:pPr>
              <w:pStyle w:val="TAL"/>
              <w:rPr>
                <w:sz w:val="16"/>
              </w:rPr>
            </w:pPr>
            <w:r>
              <w:rPr>
                <w:sz w:val="16"/>
              </w:rPr>
              <w:t>TEI17_Test, NR_MIMO_OTA-</w:t>
            </w:r>
            <w:proofErr w:type="spellStart"/>
            <w:r>
              <w:rPr>
                <w:sz w:val="16"/>
              </w:rPr>
              <w:t>UEConTest</w:t>
            </w:r>
            <w:proofErr w:type="spellEnd"/>
          </w:p>
        </w:tc>
        <w:tc>
          <w:tcPr>
            <w:tcW w:w="0" w:type="auto"/>
          </w:tcPr>
          <w:p w14:paraId="0DF63B36" w14:textId="77777777" w:rsidR="00BC377F" w:rsidRPr="00900970" w:rsidRDefault="00BC377F" w:rsidP="00D41ECF">
            <w:pPr>
              <w:pStyle w:val="TAL"/>
              <w:rPr>
                <w:sz w:val="16"/>
              </w:rPr>
            </w:pPr>
            <w:r>
              <w:rPr>
                <w:sz w:val="16"/>
              </w:rPr>
              <w:t>agreed</w:t>
            </w:r>
          </w:p>
        </w:tc>
      </w:tr>
      <w:tr w:rsidR="00BC377F" w14:paraId="121A32A2" w14:textId="77777777" w:rsidTr="00D41ECF">
        <w:tc>
          <w:tcPr>
            <w:tcW w:w="0" w:type="auto"/>
          </w:tcPr>
          <w:p w14:paraId="4B6D0A5B" w14:textId="77777777" w:rsidR="00BC377F" w:rsidRPr="00900970" w:rsidRDefault="00BC377F" w:rsidP="00D41ECF">
            <w:pPr>
              <w:pStyle w:val="TAL"/>
              <w:rPr>
                <w:sz w:val="16"/>
              </w:rPr>
            </w:pPr>
            <w:r>
              <w:rPr>
                <w:sz w:val="16"/>
              </w:rPr>
              <w:t>R5-241048</w:t>
            </w:r>
          </w:p>
        </w:tc>
        <w:tc>
          <w:tcPr>
            <w:tcW w:w="0" w:type="auto"/>
          </w:tcPr>
          <w:p w14:paraId="31333587" w14:textId="77777777" w:rsidR="00BC377F" w:rsidRPr="00900970" w:rsidRDefault="00BC377F" w:rsidP="00D41ECF">
            <w:pPr>
              <w:pStyle w:val="TAL"/>
              <w:rPr>
                <w:sz w:val="16"/>
              </w:rPr>
            </w:pPr>
            <w:r>
              <w:rPr>
                <w:sz w:val="16"/>
              </w:rPr>
              <w:t>Editorial update on Annex E</w:t>
            </w:r>
          </w:p>
        </w:tc>
        <w:tc>
          <w:tcPr>
            <w:tcW w:w="0" w:type="auto"/>
          </w:tcPr>
          <w:p w14:paraId="1499482C" w14:textId="77777777" w:rsidR="00BC377F" w:rsidRPr="00900970" w:rsidRDefault="00BC377F" w:rsidP="00D41ECF">
            <w:pPr>
              <w:pStyle w:val="TAL"/>
              <w:rPr>
                <w:sz w:val="16"/>
              </w:rPr>
            </w:pPr>
            <w:r>
              <w:rPr>
                <w:sz w:val="16"/>
              </w:rPr>
              <w:t>Apple (UK) Limited</w:t>
            </w:r>
          </w:p>
        </w:tc>
        <w:tc>
          <w:tcPr>
            <w:tcW w:w="0" w:type="auto"/>
          </w:tcPr>
          <w:p w14:paraId="57728870" w14:textId="77777777" w:rsidR="00BC377F" w:rsidRPr="00900970" w:rsidRDefault="00BC377F" w:rsidP="00D41ECF">
            <w:pPr>
              <w:pStyle w:val="TAL"/>
              <w:rPr>
                <w:sz w:val="16"/>
              </w:rPr>
            </w:pPr>
            <w:r>
              <w:rPr>
                <w:sz w:val="16"/>
              </w:rPr>
              <w:t>38.551</w:t>
            </w:r>
          </w:p>
        </w:tc>
        <w:tc>
          <w:tcPr>
            <w:tcW w:w="0" w:type="auto"/>
          </w:tcPr>
          <w:p w14:paraId="5FE92353" w14:textId="77777777" w:rsidR="00BC377F" w:rsidRPr="00900970" w:rsidRDefault="00BC377F" w:rsidP="00D41ECF">
            <w:pPr>
              <w:pStyle w:val="TAL"/>
              <w:rPr>
                <w:sz w:val="16"/>
              </w:rPr>
            </w:pPr>
            <w:r>
              <w:rPr>
                <w:sz w:val="16"/>
              </w:rPr>
              <w:t>0006</w:t>
            </w:r>
          </w:p>
        </w:tc>
        <w:tc>
          <w:tcPr>
            <w:tcW w:w="0" w:type="auto"/>
          </w:tcPr>
          <w:p w14:paraId="0DFD23E9" w14:textId="77777777" w:rsidR="00BC377F" w:rsidRPr="00900970" w:rsidRDefault="00BC377F" w:rsidP="00D41ECF">
            <w:pPr>
              <w:pStyle w:val="TAR"/>
              <w:rPr>
                <w:sz w:val="16"/>
              </w:rPr>
            </w:pPr>
            <w:r>
              <w:rPr>
                <w:sz w:val="16"/>
              </w:rPr>
              <w:t>-</w:t>
            </w:r>
          </w:p>
        </w:tc>
        <w:tc>
          <w:tcPr>
            <w:tcW w:w="0" w:type="auto"/>
          </w:tcPr>
          <w:p w14:paraId="435765AE" w14:textId="77777777" w:rsidR="00BC377F" w:rsidRPr="00900970" w:rsidRDefault="00BC377F" w:rsidP="00D41ECF">
            <w:pPr>
              <w:pStyle w:val="TAL"/>
              <w:rPr>
                <w:sz w:val="16"/>
              </w:rPr>
            </w:pPr>
            <w:r>
              <w:rPr>
                <w:sz w:val="16"/>
              </w:rPr>
              <w:t>Rel-17</w:t>
            </w:r>
          </w:p>
        </w:tc>
        <w:tc>
          <w:tcPr>
            <w:tcW w:w="0" w:type="auto"/>
          </w:tcPr>
          <w:p w14:paraId="0AE49B5B" w14:textId="77777777" w:rsidR="00BC377F" w:rsidRPr="00900970" w:rsidRDefault="00BC377F" w:rsidP="00D41ECF">
            <w:pPr>
              <w:pStyle w:val="TAL"/>
              <w:rPr>
                <w:sz w:val="16"/>
              </w:rPr>
            </w:pPr>
            <w:r>
              <w:rPr>
                <w:sz w:val="16"/>
              </w:rPr>
              <w:t>F</w:t>
            </w:r>
          </w:p>
        </w:tc>
        <w:tc>
          <w:tcPr>
            <w:tcW w:w="0" w:type="auto"/>
          </w:tcPr>
          <w:p w14:paraId="7F28AF0C" w14:textId="77777777" w:rsidR="00BC377F" w:rsidRPr="00900970" w:rsidRDefault="00BC377F" w:rsidP="00D41ECF">
            <w:pPr>
              <w:pStyle w:val="TAL"/>
              <w:rPr>
                <w:sz w:val="16"/>
              </w:rPr>
            </w:pPr>
            <w:r>
              <w:rPr>
                <w:sz w:val="16"/>
              </w:rPr>
              <w:t>TEI17_Test, NR_MIMO_OTA-</w:t>
            </w:r>
            <w:proofErr w:type="spellStart"/>
            <w:r>
              <w:rPr>
                <w:sz w:val="16"/>
              </w:rPr>
              <w:t>UEConTest</w:t>
            </w:r>
            <w:proofErr w:type="spellEnd"/>
          </w:p>
        </w:tc>
        <w:tc>
          <w:tcPr>
            <w:tcW w:w="0" w:type="auto"/>
          </w:tcPr>
          <w:p w14:paraId="56D05A04" w14:textId="77777777" w:rsidR="00BC377F" w:rsidRPr="00900970" w:rsidRDefault="00BC377F" w:rsidP="00D41ECF">
            <w:pPr>
              <w:pStyle w:val="TAL"/>
              <w:rPr>
                <w:sz w:val="16"/>
              </w:rPr>
            </w:pPr>
            <w:r>
              <w:rPr>
                <w:sz w:val="16"/>
              </w:rPr>
              <w:t>revised</w:t>
            </w:r>
          </w:p>
        </w:tc>
      </w:tr>
      <w:tr w:rsidR="00BC377F" w14:paraId="4DE722AA" w14:textId="77777777" w:rsidTr="00D41ECF">
        <w:tc>
          <w:tcPr>
            <w:tcW w:w="0" w:type="auto"/>
          </w:tcPr>
          <w:p w14:paraId="121528E7" w14:textId="77777777" w:rsidR="00BC377F" w:rsidRPr="00900970" w:rsidRDefault="00BC377F" w:rsidP="00D41ECF">
            <w:pPr>
              <w:pStyle w:val="TAL"/>
              <w:rPr>
                <w:sz w:val="16"/>
              </w:rPr>
            </w:pPr>
            <w:r>
              <w:rPr>
                <w:sz w:val="16"/>
              </w:rPr>
              <w:t>R5-241937</w:t>
            </w:r>
          </w:p>
        </w:tc>
        <w:tc>
          <w:tcPr>
            <w:tcW w:w="0" w:type="auto"/>
          </w:tcPr>
          <w:p w14:paraId="50CED44C" w14:textId="77777777" w:rsidR="00BC377F" w:rsidRPr="00900970" w:rsidRDefault="00BC377F" w:rsidP="00D41ECF">
            <w:pPr>
              <w:pStyle w:val="TAL"/>
              <w:rPr>
                <w:sz w:val="16"/>
              </w:rPr>
            </w:pPr>
            <w:r>
              <w:rPr>
                <w:sz w:val="16"/>
              </w:rPr>
              <w:t>Editorial update on Annex E</w:t>
            </w:r>
          </w:p>
        </w:tc>
        <w:tc>
          <w:tcPr>
            <w:tcW w:w="0" w:type="auto"/>
          </w:tcPr>
          <w:p w14:paraId="29B35229" w14:textId="77777777" w:rsidR="00BC377F" w:rsidRPr="00900970" w:rsidRDefault="00BC377F" w:rsidP="00D41ECF">
            <w:pPr>
              <w:pStyle w:val="TAL"/>
              <w:rPr>
                <w:sz w:val="16"/>
              </w:rPr>
            </w:pPr>
            <w:r>
              <w:rPr>
                <w:sz w:val="16"/>
              </w:rPr>
              <w:t>Apple (UK) Limited</w:t>
            </w:r>
          </w:p>
        </w:tc>
        <w:tc>
          <w:tcPr>
            <w:tcW w:w="0" w:type="auto"/>
          </w:tcPr>
          <w:p w14:paraId="5F63AD9C" w14:textId="77777777" w:rsidR="00BC377F" w:rsidRPr="00900970" w:rsidRDefault="00BC377F" w:rsidP="00D41ECF">
            <w:pPr>
              <w:pStyle w:val="TAL"/>
              <w:rPr>
                <w:sz w:val="16"/>
              </w:rPr>
            </w:pPr>
            <w:r>
              <w:rPr>
                <w:sz w:val="16"/>
              </w:rPr>
              <w:t>38.551</w:t>
            </w:r>
          </w:p>
        </w:tc>
        <w:tc>
          <w:tcPr>
            <w:tcW w:w="0" w:type="auto"/>
          </w:tcPr>
          <w:p w14:paraId="0E0814CA" w14:textId="77777777" w:rsidR="00BC377F" w:rsidRPr="00900970" w:rsidRDefault="00BC377F" w:rsidP="00D41ECF">
            <w:pPr>
              <w:pStyle w:val="TAL"/>
              <w:rPr>
                <w:sz w:val="16"/>
              </w:rPr>
            </w:pPr>
            <w:r>
              <w:rPr>
                <w:sz w:val="16"/>
              </w:rPr>
              <w:t>0006</w:t>
            </w:r>
          </w:p>
        </w:tc>
        <w:tc>
          <w:tcPr>
            <w:tcW w:w="0" w:type="auto"/>
          </w:tcPr>
          <w:p w14:paraId="67123810" w14:textId="77777777" w:rsidR="00BC377F" w:rsidRPr="00900970" w:rsidRDefault="00BC377F" w:rsidP="00D41ECF">
            <w:pPr>
              <w:pStyle w:val="TAR"/>
              <w:rPr>
                <w:sz w:val="16"/>
              </w:rPr>
            </w:pPr>
            <w:r>
              <w:rPr>
                <w:sz w:val="16"/>
              </w:rPr>
              <w:t>1</w:t>
            </w:r>
          </w:p>
        </w:tc>
        <w:tc>
          <w:tcPr>
            <w:tcW w:w="0" w:type="auto"/>
          </w:tcPr>
          <w:p w14:paraId="40FD9DDF" w14:textId="77777777" w:rsidR="00BC377F" w:rsidRPr="00900970" w:rsidRDefault="00BC377F" w:rsidP="00D41ECF">
            <w:pPr>
              <w:pStyle w:val="TAL"/>
              <w:rPr>
                <w:sz w:val="16"/>
              </w:rPr>
            </w:pPr>
            <w:r>
              <w:rPr>
                <w:sz w:val="16"/>
              </w:rPr>
              <w:t>Rel-17</w:t>
            </w:r>
          </w:p>
        </w:tc>
        <w:tc>
          <w:tcPr>
            <w:tcW w:w="0" w:type="auto"/>
          </w:tcPr>
          <w:p w14:paraId="5C9E489B" w14:textId="77777777" w:rsidR="00BC377F" w:rsidRPr="00900970" w:rsidRDefault="00BC377F" w:rsidP="00D41ECF">
            <w:pPr>
              <w:pStyle w:val="TAL"/>
              <w:rPr>
                <w:sz w:val="16"/>
              </w:rPr>
            </w:pPr>
            <w:r>
              <w:rPr>
                <w:sz w:val="16"/>
              </w:rPr>
              <w:t>F</w:t>
            </w:r>
          </w:p>
        </w:tc>
        <w:tc>
          <w:tcPr>
            <w:tcW w:w="0" w:type="auto"/>
          </w:tcPr>
          <w:p w14:paraId="3F543EEC" w14:textId="77777777" w:rsidR="00BC377F" w:rsidRPr="00900970" w:rsidRDefault="00BC377F" w:rsidP="00D41ECF">
            <w:pPr>
              <w:pStyle w:val="TAL"/>
              <w:rPr>
                <w:sz w:val="16"/>
              </w:rPr>
            </w:pPr>
            <w:r>
              <w:rPr>
                <w:sz w:val="16"/>
              </w:rPr>
              <w:t>TEI17_Test, NR_MIMO_OTA-</w:t>
            </w:r>
            <w:proofErr w:type="spellStart"/>
            <w:r>
              <w:rPr>
                <w:sz w:val="16"/>
              </w:rPr>
              <w:t>UEConTest</w:t>
            </w:r>
            <w:proofErr w:type="spellEnd"/>
          </w:p>
        </w:tc>
        <w:tc>
          <w:tcPr>
            <w:tcW w:w="0" w:type="auto"/>
          </w:tcPr>
          <w:p w14:paraId="1DFEAAB2" w14:textId="77777777" w:rsidR="00BC377F" w:rsidRPr="00900970" w:rsidRDefault="00BC377F" w:rsidP="00D41ECF">
            <w:pPr>
              <w:pStyle w:val="TAL"/>
              <w:rPr>
                <w:sz w:val="16"/>
              </w:rPr>
            </w:pPr>
            <w:r>
              <w:rPr>
                <w:sz w:val="16"/>
              </w:rPr>
              <w:t>agreed</w:t>
            </w:r>
          </w:p>
        </w:tc>
      </w:tr>
      <w:tr w:rsidR="00BC377F" w14:paraId="72ECFB8E" w14:textId="77777777" w:rsidTr="00D41ECF">
        <w:tc>
          <w:tcPr>
            <w:tcW w:w="0" w:type="auto"/>
          </w:tcPr>
          <w:p w14:paraId="3729AFD8" w14:textId="77777777" w:rsidR="00BC377F" w:rsidRPr="00900970" w:rsidRDefault="00BC377F" w:rsidP="00D41ECF">
            <w:pPr>
              <w:pStyle w:val="TAL"/>
              <w:rPr>
                <w:sz w:val="16"/>
              </w:rPr>
            </w:pPr>
            <w:r>
              <w:rPr>
                <w:sz w:val="16"/>
              </w:rPr>
              <w:t>R5-241049</w:t>
            </w:r>
          </w:p>
        </w:tc>
        <w:tc>
          <w:tcPr>
            <w:tcW w:w="0" w:type="auto"/>
          </w:tcPr>
          <w:p w14:paraId="554BD460" w14:textId="77777777" w:rsidR="00BC377F" w:rsidRPr="00900970" w:rsidRDefault="00BC377F" w:rsidP="00D41ECF">
            <w:pPr>
              <w:pStyle w:val="TAL"/>
              <w:rPr>
                <w:sz w:val="16"/>
              </w:rPr>
            </w:pPr>
            <w:r>
              <w:rPr>
                <w:sz w:val="16"/>
              </w:rPr>
              <w:t>Editorial update on clause 3</w:t>
            </w:r>
          </w:p>
        </w:tc>
        <w:tc>
          <w:tcPr>
            <w:tcW w:w="0" w:type="auto"/>
          </w:tcPr>
          <w:p w14:paraId="591F37B9" w14:textId="77777777" w:rsidR="00BC377F" w:rsidRPr="00900970" w:rsidRDefault="00BC377F" w:rsidP="00D41ECF">
            <w:pPr>
              <w:pStyle w:val="TAL"/>
              <w:rPr>
                <w:sz w:val="16"/>
              </w:rPr>
            </w:pPr>
            <w:r>
              <w:rPr>
                <w:sz w:val="16"/>
              </w:rPr>
              <w:t>Apple (UK) Limited</w:t>
            </w:r>
          </w:p>
        </w:tc>
        <w:tc>
          <w:tcPr>
            <w:tcW w:w="0" w:type="auto"/>
          </w:tcPr>
          <w:p w14:paraId="1DA98DAD" w14:textId="77777777" w:rsidR="00BC377F" w:rsidRPr="00900970" w:rsidRDefault="00BC377F" w:rsidP="00D41ECF">
            <w:pPr>
              <w:pStyle w:val="TAL"/>
              <w:rPr>
                <w:sz w:val="16"/>
              </w:rPr>
            </w:pPr>
            <w:r>
              <w:rPr>
                <w:sz w:val="16"/>
              </w:rPr>
              <w:t>38.551</w:t>
            </w:r>
          </w:p>
        </w:tc>
        <w:tc>
          <w:tcPr>
            <w:tcW w:w="0" w:type="auto"/>
          </w:tcPr>
          <w:p w14:paraId="0CACD4AE" w14:textId="77777777" w:rsidR="00BC377F" w:rsidRPr="00900970" w:rsidRDefault="00BC377F" w:rsidP="00D41ECF">
            <w:pPr>
              <w:pStyle w:val="TAL"/>
              <w:rPr>
                <w:sz w:val="16"/>
              </w:rPr>
            </w:pPr>
            <w:r>
              <w:rPr>
                <w:sz w:val="16"/>
              </w:rPr>
              <w:t>0007</w:t>
            </w:r>
          </w:p>
        </w:tc>
        <w:tc>
          <w:tcPr>
            <w:tcW w:w="0" w:type="auto"/>
          </w:tcPr>
          <w:p w14:paraId="5D67DED7" w14:textId="77777777" w:rsidR="00BC377F" w:rsidRPr="00900970" w:rsidRDefault="00BC377F" w:rsidP="00D41ECF">
            <w:pPr>
              <w:pStyle w:val="TAR"/>
              <w:rPr>
                <w:sz w:val="16"/>
              </w:rPr>
            </w:pPr>
            <w:r>
              <w:rPr>
                <w:sz w:val="16"/>
              </w:rPr>
              <w:t>-</w:t>
            </w:r>
          </w:p>
        </w:tc>
        <w:tc>
          <w:tcPr>
            <w:tcW w:w="0" w:type="auto"/>
          </w:tcPr>
          <w:p w14:paraId="74DCD0D1" w14:textId="77777777" w:rsidR="00BC377F" w:rsidRPr="00900970" w:rsidRDefault="00BC377F" w:rsidP="00D41ECF">
            <w:pPr>
              <w:pStyle w:val="TAL"/>
              <w:rPr>
                <w:sz w:val="16"/>
              </w:rPr>
            </w:pPr>
            <w:r>
              <w:rPr>
                <w:sz w:val="16"/>
              </w:rPr>
              <w:t>Rel-17</w:t>
            </w:r>
          </w:p>
        </w:tc>
        <w:tc>
          <w:tcPr>
            <w:tcW w:w="0" w:type="auto"/>
          </w:tcPr>
          <w:p w14:paraId="5643E5A6" w14:textId="77777777" w:rsidR="00BC377F" w:rsidRPr="00900970" w:rsidRDefault="00BC377F" w:rsidP="00D41ECF">
            <w:pPr>
              <w:pStyle w:val="TAL"/>
              <w:rPr>
                <w:sz w:val="16"/>
              </w:rPr>
            </w:pPr>
            <w:r>
              <w:rPr>
                <w:sz w:val="16"/>
              </w:rPr>
              <w:t>F</w:t>
            </w:r>
          </w:p>
        </w:tc>
        <w:tc>
          <w:tcPr>
            <w:tcW w:w="0" w:type="auto"/>
          </w:tcPr>
          <w:p w14:paraId="05CDF7BC" w14:textId="77777777" w:rsidR="00BC377F" w:rsidRPr="00900970" w:rsidRDefault="00BC377F" w:rsidP="00D41ECF">
            <w:pPr>
              <w:pStyle w:val="TAL"/>
              <w:rPr>
                <w:sz w:val="16"/>
              </w:rPr>
            </w:pPr>
            <w:r>
              <w:rPr>
                <w:sz w:val="16"/>
              </w:rPr>
              <w:t>TEI17_Test, NR_MIMO_OTA-</w:t>
            </w:r>
            <w:proofErr w:type="spellStart"/>
            <w:r>
              <w:rPr>
                <w:sz w:val="16"/>
              </w:rPr>
              <w:t>UEConTest</w:t>
            </w:r>
            <w:proofErr w:type="spellEnd"/>
          </w:p>
        </w:tc>
        <w:tc>
          <w:tcPr>
            <w:tcW w:w="0" w:type="auto"/>
          </w:tcPr>
          <w:p w14:paraId="49A5A663" w14:textId="77777777" w:rsidR="00BC377F" w:rsidRPr="00900970" w:rsidRDefault="00BC377F" w:rsidP="00D41ECF">
            <w:pPr>
              <w:pStyle w:val="TAL"/>
              <w:rPr>
                <w:sz w:val="16"/>
              </w:rPr>
            </w:pPr>
            <w:r>
              <w:rPr>
                <w:sz w:val="16"/>
              </w:rPr>
              <w:t>revised</w:t>
            </w:r>
          </w:p>
        </w:tc>
      </w:tr>
      <w:tr w:rsidR="00BC377F" w14:paraId="34E5C444" w14:textId="77777777" w:rsidTr="00D41ECF">
        <w:tc>
          <w:tcPr>
            <w:tcW w:w="0" w:type="auto"/>
          </w:tcPr>
          <w:p w14:paraId="087B5D64" w14:textId="77777777" w:rsidR="00BC377F" w:rsidRPr="00900970" w:rsidRDefault="00BC377F" w:rsidP="00D41ECF">
            <w:pPr>
              <w:pStyle w:val="TAL"/>
              <w:rPr>
                <w:sz w:val="16"/>
              </w:rPr>
            </w:pPr>
            <w:r>
              <w:rPr>
                <w:sz w:val="16"/>
              </w:rPr>
              <w:t>R5-241938</w:t>
            </w:r>
          </w:p>
        </w:tc>
        <w:tc>
          <w:tcPr>
            <w:tcW w:w="0" w:type="auto"/>
          </w:tcPr>
          <w:p w14:paraId="7FBA80E4" w14:textId="77777777" w:rsidR="00BC377F" w:rsidRPr="00900970" w:rsidRDefault="00BC377F" w:rsidP="00D41ECF">
            <w:pPr>
              <w:pStyle w:val="TAL"/>
              <w:rPr>
                <w:sz w:val="16"/>
              </w:rPr>
            </w:pPr>
            <w:r>
              <w:rPr>
                <w:sz w:val="16"/>
              </w:rPr>
              <w:t>Editorial update on clause 3</w:t>
            </w:r>
          </w:p>
        </w:tc>
        <w:tc>
          <w:tcPr>
            <w:tcW w:w="0" w:type="auto"/>
          </w:tcPr>
          <w:p w14:paraId="30EFBA8B" w14:textId="77777777" w:rsidR="00BC377F" w:rsidRPr="00900970" w:rsidRDefault="00BC377F" w:rsidP="00D41ECF">
            <w:pPr>
              <w:pStyle w:val="TAL"/>
              <w:rPr>
                <w:sz w:val="16"/>
              </w:rPr>
            </w:pPr>
            <w:r>
              <w:rPr>
                <w:sz w:val="16"/>
              </w:rPr>
              <w:t>Apple (UK) Limited</w:t>
            </w:r>
          </w:p>
        </w:tc>
        <w:tc>
          <w:tcPr>
            <w:tcW w:w="0" w:type="auto"/>
          </w:tcPr>
          <w:p w14:paraId="77D428F4" w14:textId="77777777" w:rsidR="00BC377F" w:rsidRPr="00900970" w:rsidRDefault="00BC377F" w:rsidP="00D41ECF">
            <w:pPr>
              <w:pStyle w:val="TAL"/>
              <w:rPr>
                <w:sz w:val="16"/>
              </w:rPr>
            </w:pPr>
            <w:r>
              <w:rPr>
                <w:sz w:val="16"/>
              </w:rPr>
              <w:t>38.551</w:t>
            </w:r>
          </w:p>
        </w:tc>
        <w:tc>
          <w:tcPr>
            <w:tcW w:w="0" w:type="auto"/>
          </w:tcPr>
          <w:p w14:paraId="21341D44" w14:textId="77777777" w:rsidR="00BC377F" w:rsidRPr="00900970" w:rsidRDefault="00BC377F" w:rsidP="00D41ECF">
            <w:pPr>
              <w:pStyle w:val="TAL"/>
              <w:rPr>
                <w:sz w:val="16"/>
              </w:rPr>
            </w:pPr>
            <w:r>
              <w:rPr>
                <w:sz w:val="16"/>
              </w:rPr>
              <w:t>0007</w:t>
            </w:r>
          </w:p>
        </w:tc>
        <w:tc>
          <w:tcPr>
            <w:tcW w:w="0" w:type="auto"/>
          </w:tcPr>
          <w:p w14:paraId="675380A8" w14:textId="77777777" w:rsidR="00BC377F" w:rsidRPr="00900970" w:rsidRDefault="00BC377F" w:rsidP="00D41ECF">
            <w:pPr>
              <w:pStyle w:val="TAR"/>
              <w:rPr>
                <w:sz w:val="16"/>
              </w:rPr>
            </w:pPr>
            <w:r>
              <w:rPr>
                <w:sz w:val="16"/>
              </w:rPr>
              <w:t>1</w:t>
            </w:r>
          </w:p>
        </w:tc>
        <w:tc>
          <w:tcPr>
            <w:tcW w:w="0" w:type="auto"/>
          </w:tcPr>
          <w:p w14:paraId="097BADC3" w14:textId="77777777" w:rsidR="00BC377F" w:rsidRPr="00900970" w:rsidRDefault="00BC377F" w:rsidP="00D41ECF">
            <w:pPr>
              <w:pStyle w:val="TAL"/>
              <w:rPr>
                <w:sz w:val="16"/>
              </w:rPr>
            </w:pPr>
            <w:r>
              <w:rPr>
                <w:sz w:val="16"/>
              </w:rPr>
              <w:t>Rel-17</w:t>
            </w:r>
          </w:p>
        </w:tc>
        <w:tc>
          <w:tcPr>
            <w:tcW w:w="0" w:type="auto"/>
          </w:tcPr>
          <w:p w14:paraId="68C5C790" w14:textId="77777777" w:rsidR="00BC377F" w:rsidRPr="00900970" w:rsidRDefault="00BC377F" w:rsidP="00D41ECF">
            <w:pPr>
              <w:pStyle w:val="TAL"/>
              <w:rPr>
                <w:sz w:val="16"/>
              </w:rPr>
            </w:pPr>
            <w:r>
              <w:rPr>
                <w:sz w:val="16"/>
              </w:rPr>
              <w:t>F</w:t>
            </w:r>
          </w:p>
        </w:tc>
        <w:tc>
          <w:tcPr>
            <w:tcW w:w="0" w:type="auto"/>
          </w:tcPr>
          <w:p w14:paraId="0685C239" w14:textId="77777777" w:rsidR="00BC377F" w:rsidRPr="00900970" w:rsidRDefault="00BC377F" w:rsidP="00D41ECF">
            <w:pPr>
              <w:pStyle w:val="TAL"/>
              <w:rPr>
                <w:sz w:val="16"/>
              </w:rPr>
            </w:pPr>
            <w:r>
              <w:rPr>
                <w:sz w:val="16"/>
              </w:rPr>
              <w:t>TEI17_Test, NR_MIMO_OTA-</w:t>
            </w:r>
            <w:proofErr w:type="spellStart"/>
            <w:r>
              <w:rPr>
                <w:sz w:val="16"/>
              </w:rPr>
              <w:t>UEConTest</w:t>
            </w:r>
            <w:proofErr w:type="spellEnd"/>
          </w:p>
        </w:tc>
        <w:tc>
          <w:tcPr>
            <w:tcW w:w="0" w:type="auto"/>
          </w:tcPr>
          <w:p w14:paraId="5478AF31" w14:textId="77777777" w:rsidR="00BC377F" w:rsidRPr="00900970" w:rsidRDefault="00BC377F" w:rsidP="00D41ECF">
            <w:pPr>
              <w:pStyle w:val="TAL"/>
              <w:rPr>
                <w:sz w:val="16"/>
              </w:rPr>
            </w:pPr>
            <w:r>
              <w:rPr>
                <w:sz w:val="16"/>
              </w:rPr>
              <w:t>agreed</w:t>
            </w:r>
          </w:p>
        </w:tc>
      </w:tr>
      <w:tr w:rsidR="00BC377F" w14:paraId="1AFEA4AC" w14:textId="77777777" w:rsidTr="00D41ECF">
        <w:tc>
          <w:tcPr>
            <w:tcW w:w="0" w:type="auto"/>
          </w:tcPr>
          <w:p w14:paraId="6DA739E5" w14:textId="77777777" w:rsidR="00BC377F" w:rsidRPr="00900970" w:rsidRDefault="00BC377F" w:rsidP="00D41ECF">
            <w:pPr>
              <w:pStyle w:val="TAL"/>
              <w:rPr>
                <w:sz w:val="16"/>
              </w:rPr>
            </w:pPr>
            <w:r>
              <w:rPr>
                <w:sz w:val="16"/>
              </w:rPr>
              <w:t>R5-241050</w:t>
            </w:r>
          </w:p>
        </w:tc>
        <w:tc>
          <w:tcPr>
            <w:tcW w:w="0" w:type="auto"/>
          </w:tcPr>
          <w:p w14:paraId="4364F430" w14:textId="77777777" w:rsidR="00BC377F" w:rsidRPr="00900970" w:rsidRDefault="00BC377F" w:rsidP="00D41ECF">
            <w:pPr>
              <w:pStyle w:val="TAL"/>
              <w:rPr>
                <w:sz w:val="16"/>
              </w:rPr>
            </w:pPr>
            <w:r>
              <w:rPr>
                <w:sz w:val="16"/>
              </w:rPr>
              <w:t>Editorial update on clause 4</w:t>
            </w:r>
          </w:p>
        </w:tc>
        <w:tc>
          <w:tcPr>
            <w:tcW w:w="0" w:type="auto"/>
          </w:tcPr>
          <w:p w14:paraId="12F8A1CB" w14:textId="77777777" w:rsidR="00BC377F" w:rsidRPr="00900970" w:rsidRDefault="00BC377F" w:rsidP="00D41ECF">
            <w:pPr>
              <w:pStyle w:val="TAL"/>
              <w:rPr>
                <w:sz w:val="16"/>
              </w:rPr>
            </w:pPr>
            <w:r>
              <w:rPr>
                <w:sz w:val="16"/>
              </w:rPr>
              <w:t>Apple (UK) Limited</w:t>
            </w:r>
          </w:p>
        </w:tc>
        <w:tc>
          <w:tcPr>
            <w:tcW w:w="0" w:type="auto"/>
          </w:tcPr>
          <w:p w14:paraId="67639FBE" w14:textId="77777777" w:rsidR="00BC377F" w:rsidRPr="00900970" w:rsidRDefault="00BC377F" w:rsidP="00D41ECF">
            <w:pPr>
              <w:pStyle w:val="TAL"/>
              <w:rPr>
                <w:sz w:val="16"/>
              </w:rPr>
            </w:pPr>
            <w:r>
              <w:rPr>
                <w:sz w:val="16"/>
              </w:rPr>
              <w:t>38.551</w:t>
            </w:r>
          </w:p>
        </w:tc>
        <w:tc>
          <w:tcPr>
            <w:tcW w:w="0" w:type="auto"/>
          </w:tcPr>
          <w:p w14:paraId="73F4224C" w14:textId="77777777" w:rsidR="00BC377F" w:rsidRPr="00900970" w:rsidRDefault="00BC377F" w:rsidP="00D41ECF">
            <w:pPr>
              <w:pStyle w:val="TAL"/>
              <w:rPr>
                <w:sz w:val="16"/>
              </w:rPr>
            </w:pPr>
            <w:r>
              <w:rPr>
                <w:sz w:val="16"/>
              </w:rPr>
              <w:t>0008</w:t>
            </w:r>
          </w:p>
        </w:tc>
        <w:tc>
          <w:tcPr>
            <w:tcW w:w="0" w:type="auto"/>
          </w:tcPr>
          <w:p w14:paraId="77D4BB7C" w14:textId="77777777" w:rsidR="00BC377F" w:rsidRPr="00900970" w:rsidRDefault="00BC377F" w:rsidP="00D41ECF">
            <w:pPr>
              <w:pStyle w:val="TAR"/>
              <w:rPr>
                <w:sz w:val="16"/>
              </w:rPr>
            </w:pPr>
            <w:r>
              <w:rPr>
                <w:sz w:val="16"/>
              </w:rPr>
              <w:t>-</w:t>
            </w:r>
          </w:p>
        </w:tc>
        <w:tc>
          <w:tcPr>
            <w:tcW w:w="0" w:type="auto"/>
          </w:tcPr>
          <w:p w14:paraId="37298A3F" w14:textId="77777777" w:rsidR="00BC377F" w:rsidRPr="00900970" w:rsidRDefault="00BC377F" w:rsidP="00D41ECF">
            <w:pPr>
              <w:pStyle w:val="TAL"/>
              <w:rPr>
                <w:sz w:val="16"/>
              </w:rPr>
            </w:pPr>
            <w:r>
              <w:rPr>
                <w:sz w:val="16"/>
              </w:rPr>
              <w:t>Rel-17</w:t>
            </w:r>
          </w:p>
        </w:tc>
        <w:tc>
          <w:tcPr>
            <w:tcW w:w="0" w:type="auto"/>
          </w:tcPr>
          <w:p w14:paraId="4FA952A6" w14:textId="77777777" w:rsidR="00BC377F" w:rsidRPr="00900970" w:rsidRDefault="00BC377F" w:rsidP="00D41ECF">
            <w:pPr>
              <w:pStyle w:val="TAL"/>
              <w:rPr>
                <w:sz w:val="16"/>
              </w:rPr>
            </w:pPr>
            <w:r>
              <w:rPr>
                <w:sz w:val="16"/>
              </w:rPr>
              <w:t>F</w:t>
            </w:r>
          </w:p>
        </w:tc>
        <w:tc>
          <w:tcPr>
            <w:tcW w:w="0" w:type="auto"/>
          </w:tcPr>
          <w:p w14:paraId="2DD49A40" w14:textId="77777777" w:rsidR="00BC377F" w:rsidRPr="00900970" w:rsidRDefault="00BC377F" w:rsidP="00D41ECF">
            <w:pPr>
              <w:pStyle w:val="TAL"/>
              <w:rPr>
                <w:sz w:val="16"/>
              </w:rPr>
            </w:pPr>
            <w:r>
              <w:rPr>
                <w:sz w:val="16"/>
              </w:rPr>
              <w:t>TEI17_Test, NR_MIMO_OTA-</w:t>
            </w:r>
            <w:proofErr w:type="spellStart"/>
            <w:r>
              <w:rPr>
                <w:sz w:val="16"/>
              </w:rPr>
              <w:t>UEConTest</w:t>
            </w:r>
            <w:proofErr w:type="spellEnd"/>
          </w:p>
        </w:tc>
        <w:tc>
          <w:tcPr>
            <w:tcW w:w="0" w:type="auto"/>
          </w:tcPr>
          <w:p w14:paraId="502E4AF6" w14:textId="77777777" w:rsidR="00BC377F" w:rsidRPr="00900970" w:rsidRDefault="00BC377F" w:rsidP="00D41ECF">
            <w:pPr>
              <w:pStyle w:val="TAL"/>
              <w:rPr>
                <w:sz w:val="16"/>
              </w:rPr>
            </w:pPr>
            <w:r>
              <w:rPr>
                <w:sz w:val="16"/>
              </w:rPr>
              <w:t>revised</w:t>
            </w:r>
          </w:p>
        </w:tc>
      </w:tr>
      <w:tr w:rsidR="00BC377F" w14:paraId="540A9E97" w14:textId="77777777" w:rsidTr="00D41ECF">
        <w:tc>
          <w:tcPr>
            <w:tcW w:w="0" w:type="auto"/>
          </w:tcPr>
          <w:p w14:paraId="36002424" w14:textId="77777777" w:rsidR="00BC377F" w:rsidRPr="00900970" w:rsidRDefault="00BC377F" w:rsidP="00D41ECF">
            <w:pPr>
              <w:pStyle w:val="TAL"/>
              <w:rPr>
                <w:sz w:val="16"/>
              </w:rPr>
            </w:pPr>
            <w:r>
              <w:rPr>
                <w:sz w:val="16"/>
              </w:rPr>
              <w:t>R5-241939</w:t>
            </w:r>
          </w:p>
        </w:tc>
        <w:tc>
          <w:tcPr>
            <w:tcW w:w="0" w:type="auto"/>
          </w:tcPr>
          <w:p w14:paraId="3E7741C2" w14:textId="77777777" w:rsidR="00BC377F" w:rsidRPr="00900970" w:rsidRDefault="00BC377F" w:rsidP="00D41ECF">
            <w:pPr>
              <w:pStyle w:val="TAL"/>
              <w:rPr>
                <w:sz w:val="16"/>
              </w:rPr>
            </w:pPr>
            <w:r>
              <w:rPr>
                <w:sz w:val="16"/>
              </w:rPr>
              <w:t>Editorial update on clause 4</w:t>
            </w:r>
          </w:p>
        </w:tc>
        <w:tc>
          <w:tcPr>
            <w:tcW w:w="0" w:type="auto"/>
          </w:tcPr>
          <w:p w14:paraId="002290AA" w14:textId="77777777" w:rsidR="00BC377F" w:rsidRPr="00900970" w:rsidRDefault="00BC377F" w:rsidP="00D41ECF">
            <w:pPr>
              <w:pStyle w:val="TAL"/>
              <w:rPr>
                <w:sz w:val="16"/>
              </w:rPr>
            </w:pPr>
            <w:r>
              <w:rPr>
                <w:sz w:val="16"/>
              </w:rPr>
              <w:t>Apple (UK) Limited</w:t>
            </w:r>
          </w:p>
        </w:tc>
        <w:tc>
          <w:tcPr>
            <w:tcW w:w="0" w:type="auto"/>
          </w:tcPr>
          <w:p w14:paraId="49146D6C" w14:textId="77777777" w:rsidR="00BC377F" w:rsidRPr="00900970" w:rsidRDefault="00BC377F" w:rsidP="00D41ECF">
            <w:pPr>
              <w:pStyle w:val="TAL"/>
              <w:rPr>
                <w:sz w:val="16"/>
              </w:rPr>
            </w:pPr>
            <w:r>
              <w:rPr>
                <w:sz w:val="16"/>
              </w:rPr>
              <w:t>38.551</w:t>
            </w:r>
          </w:p>
        </w:tc>
        <w:tc>
          <w:tcPr>
            <w:tcW w:w="0" w:type="auto"/>
          </w:tcPr>
          <w:p w14:paraId="2FB6B3C2" w14:textId="77777777" w:rsidR="00BC377F" w:rsidRPr="00900970" w:rsidRDefault="00BC377F" w:rsidP="00D41ECF">
            <w:pPr>
              <w:pStyle w:val="TAL"/>
              <w:rPr>
                <w:sz w:val="16"/>
              </w:rPr>
            </w:pPr>
            <w:r>
              <w:rPr>
                <w:sz w:val="16"/>
              </w:rPr>
              <w:t>0008</w:t>
            </w:r>
          </w:p>
        </w:tc>
        <w:tc>
          <w:tcPr>
            <w:tcW w:w="0" w:type="auto"/>
          </w:tcPr>
          <w:p w14:paraId="0F1AF471" w14:textId="77777777" w:rsidR="00BC377F" w:rsidRPr="00900970" w:rsidRDefault="00BC377F" w:rsidP="00D41ECF">
            <w:pPr>
              <w:pStyle w:val="TAR"/>
              <w:rPr>
                <w:sz w:val="16"/>
              </w:rPr>
            </w:pPr>
            <w:r>
              <w:rPr>
                <w:sz w:val="16"/>
              </w:rPr>
              <w:t>1</w:t>
            </w:r>
          </w:p>
        </w:tc>
        <w:tc>
          <w:tcPr>
            <w:tcW w:w="0" w:type="auto"/>
          </w:tcPr>
          <w:p w14:paraId="18205A29" w14:textId="77777777" w:rsidR="00BC377F" w:rsidRPr="00900970" w:rsidRDefault="00BC377F" w:rsidP="00D41ECF">
            <w:pPr>
              <w:pStyle w:val="TAL"/>
              <w:rPr>
                <w:sz w:val="16"/>
              </w:rPr>
            </w:pPr>
            <w:r>
              <w:rPr>
                <w:sz w:val="16"/>
              </w:rPr>
              <w:t>Rel-17</w:t>
            </w:r>
          </w:p>
        </w:tc>
        <w:tc>
          <w:tcPr>
            <w:tcW w:w="0" w:type="auto"/>
          </w:tcPr>
          <w:p w14:paraId="2C2F98D5" w14:textId="77777777" w:rsidR="00BC377F" w:rsidRPr="00900970" w:rsidRDefault="00BC377F" w:rsidP="00D41ECF">
            <w:pPr>
              <w:pStyle w:val="TAL"/>
              <w:rPr>
                <w:sz w:val="16"/>
              </w:rPr>
            </w:pPr>
            <w:r>
              <w:rPr>
                <w:sz w:val="16"/>
              </w:rPr>
              <w:t>F</w:t>
            </w:r>
          </w:p>
        </w:tc>
        <w:tc>
          <w:tcPr>
            <w:tcW w:w="0" w:type="auto"/>
          </w:tcPr>
          <w:p w14:paraId="3906F739" w14:textId="77777777" w:rsidR="00BC377F" w:rsidRPr="00900970" w:rsidRDefault="00BC377F" w:rsidP="00D41ECF">
            <w:pPr>
              <w:pStyle w:val="TAL"/>
              <w:rPr>
                <w:sz w:val="16"/>
              </w:rPr>
            </w:pPr>
            <w:r>
              <w:rPr>
                <w:sz w:val="16"/>
              </w:rPr>
              <w:t>TEI17_Test, NR_MIMO_OTA-</w:t>
            </w:r>
            <w:proofErr w:type="spellStart"/>
            <w:r>
              <w:rPr>
                <w:sz w:val="16"/>
              </w:rPr>
              <w:t>UEConTest</w:t>
            </w:r>
            <w:proofErr w:type="spellEnd"/>
          </w:p>
        </w:tc>
        <w:tc>
          <w:tcPr>
            <w:tcW w:w="0" w:type="auto"/>
          </w:tcPr>
          <w:p w14:paraId="5B47295C" w14:textId="77777777" w:rsidR="00BC377F" w:rsidRPr="00900970" w:rsidRDefault="00BC377F" w:rsidP="00D41ECF">
            <w:pPr>
              <w:pStyle w:val="TAL"/>
              <w:rPr>
                <w:sz w:val="16"/>
              </w:rPr>
            </w:pPr>
            <w:r>
              <w:rPr>
                <w:sz w:val="16"/>
              </w:rPr>
              <w:t>agreed</w:t>
            </w:r>
          </w:p>
        </w:tc>
      </w:tr>
      <w:tr w:rsidR="00BC377F" w14:paraId="604E9094" w14:textId="77777777" w:rsidTr="00D41ECF">
        <w:tc>
          <w:tcPr>
            <w:tcW w:w="0" w:type="auto"/>
          </w:tcPr>
          <w:p w14:paraId="3672DD79" w14:textId="77777777" w:rsidR="00BC377F" w:rsidRPr="00900970" w:rsidRDefault="00BC377F" w:rsidP="00D41ECF">
            <w:pPr>
              <w:pStyle w:val="TAL"/>
              <w:rPr>
                <w:sz w:val="16"/>
              </w:rPr>
            </w:pPr>
            <w:r>
              <w:rPr>
                <w:sz w:val="16"/>
              </w:rPr>
              <w:t>R5-241416</w:t>
            </w:r>
          </w:p>
        </w:tc>
        <w:tc>
          <w:tcPr>
            <w:tcW w:w="0" w:type="auto"/>
          </w:tcPr>
          <w:p w14:paraId="6FA743E5" w14:textId="77777777" w:rsidR="00BC377F" w:rsidRPr="00900970" w:rsidRDefault="00BC377F" w:rsidP="00D41ECF">
            <w:pPr>
              <w:pStyle w:val="TAL"/>
              <w:rPr>
                <w:sz w:val="16"/>
              </w:rPr>
            </w:pPr>
            <w:r>
              <w:rPr>
                <w:sz w:val="16"/>
              </w:rPr>
              <w:t>Add missing abbreviations</w:t>
            </w:r>
          </w:p>
        </w:tc>
        <w:tc>
          <w:tcPr>
            <w:tcW w:w="0" w:type="auto"/>
          </w:tcPr>
          <w:p w14:paraId="7EE49954" w14:textId="77777777" w:rsidR="00BC377F" w:rsidRPr="00900970" w:rsidRDefault="00BC377F" w:rsidP="00D41ECF">
            <w:pPr>
              <w:pStyle w:val="TAL"/>
              <w:rPr>
                <w:sz w:val="16"/>
              </w:rPr>
            </w:pPr>
            <w:r>
              <w:rPr>
                <w:sz w:val="16"/>
              </w:rPr>
              <w:t>Keysight Technologies UK Ltd</w:t>
            </w:r>
          </w:p>
        </w:tc>
        <w:tc>
          <w:tcPr>
            <w:tcW w:w="0" w:type="auto"/>
          </w:tcPr>
          <w:p w14:paraId="22DB3682" w14:textId="77777777" w:rsidR="00BC377F" w:rsidRPr="00900970" w:rsidRDefault="00BC377F" w:rsidP="00D41ECF">
            <w:pPr>
              <w:pStyle w:val="TAL"/>
              <w:rPr>
                <w:sz w:val="16"/>
              </w:rPr>
            </w:pPr>
            <w:r>
              <w:rPr>
                <w:sz w:val="16"/>
              </w:rPr>
              <w:t>38.551</w:t>
            </w:r>
          </w:p>
        </w:tc>
        <w:tc>
          <w:tcPr>
            <w:tcW w:w="0" w:type="auto"/>
          </w:tcPr>
          <w:p w14:paraId="4EC6F0F8" w14:textId="77777777" w:rsidR="00BC377F" w:rsidRPr="00900970" w:rsidRDefault="00BC377F" w:rsidP="00D41ECF">
            <w:pPr>
              <w:pStyle w:val="TAL"/>
              <w:rPr>
                <w:sz w:val="16"/>
              </w:rPr>
            </w:pPr>
            <w:r>
              <w:rPr>
                <w:sz w:val="16"/>
              </w:rPr>
              <w:t>0009</w:t>
            </w:r>
          </w:p>
        </w:tc>
        <w:tc>
          <w:tcPr>
            <w:tcW w:w="0" w:type="auto"/>
          </w:tcPr>
          <w:p w14:paraId="41172878" w14:textId="77777777" w:rsidR="00BC377F" w:rsidRPr="00900970" w:rsidRDefault="00BC377F" w:rsidP="00D41ECF">
            <w:pPr>
              <w:pStyle w:val="TAR"/>
              <w:rPr>
                <w:sz w:val="16"/>
              </w:rPr>
            </w:pPr>
            <w:r>
              <w:rPr>
                <w:sz w:val="16"/>
              </w:rPr>
              <w:t>-</w:t>
            </w:r>
          </w:p>
        </w:tc>
        <w:tc>
          <w:tcPr>
            <w:tcW w:w="0" w:type="auto"/>
          </w:tcPr>
          <w:p w14:paraId="30785D49" w14:textId="77777777" w:rsidR="00BC377F" w:rsidRPr="00900970" w:rsidRDefault="00BC377F" w:rsidP="00D41ECF">
            <w:pPr>
              <w:pStyle w:val="TAL"/>
              <w:rPr>
                <w:sz w:val="16"/>
              </w:rPr>
            </w:pPr>
            <w:r>
              <w:rPr>
                <w:sz w:val="16"/>
              </w:rPr>
              <w:t>Rel-17</w:t>
            </w:r>
          </w:p>
        </w:tc>
        <w:tc>
          <w:tcPr>
            <w:tcW w:w="0" w:type="auto"/>
          </w:tcPr>
          <w:p w14:paraId="149F7D42" w14:textId="77777777" w:rsidR="00BC377F" w:rsidRPr="00900970" w:rsidRDefault="00BC377F" w:rsidP="00D41ECF">
            <w:pPr>
              <w:pStyle w:val="TAL"/>
              <w:rPr>
                <w:sz w:val="16"/>
              </w:rPr>
            </w:pPr>
            <w:r>
              <w:rPr>
                <w:sz w:val="16"/>
              </w:rPr>
              <w:t>F</w:t>
            </w:r>
          </w:p>
        </w:tc>
        <w:tc>
          <w:tcPr>
            <w:tcW w:w="0" w:type="auto"/>
          </w:tcPr>
          <w:p w14:paraId="4595083F" w14:textId="77777777" w:rsidR="00BC377F" w:rsidRPr="00900970" w:rsidRDefault="00BC377F" w:rsidP="00D41ECF">
            <w:pPr>
              <w:pStyle w:val="TAL"/>
              <w:rPr>
                <w:sz w:val="16"/>
              </w:rPr>
            </w:pPr>
            <w:r>
              <w:rPr>
                <w:sz w:val="16"/>
              </w:rPr>
              <w:t>TEI17_Test, NR_MIMO_OTA-</w:t>
            </w:r>
            <w:proofErr w:type="spellStart"/>
            <w:r>
              <w:rPr>
                <w:sz w:val="16"/>
              </w:rPr>
              <w:t>UEConTest</w:t>
            </w:r>
            <w:proofErr w:type="spellEnd"/>
          </w:p>
        </w:tc>
        <w:tc>
          <w:tcPr>
            <w:tcW w:w="0" w:type="auto"/>
          </w:tcPr>
          <w:p w14:paraId="016A265E" w14:textId="77777777" w:rsidR="00BC377F" w:rsidRPr="00900970" w:rsidRDefault="00BC377F" w:rsidP="00D41ECF">
            <w:pPr>
              <w:pStyle w:val="TAL"/>
              <w:rPr>
                <w:sz w:val="16"/>
              </w:rPr>
            </w:pPr>
            <w:r>
              <w:rPr>
                <w:sz w:val="16"/>
              </w:rPr>
              <w:t>agreed</w:t>
            </w:r>
          </w:p>
        </w:tc>
      </w:tr>
      <w:tr w:rsidR="00BC377F" w14:paraId="5C2BDD98" w14:textId="77777777" w:rsidTr="00D41ECF">
        <w:tc>
          <w:tcPr>
            <w:tcW w:w="0" w:type="auto"/>
          </w:tcPr>
          <w:p w14:paraId="410D72F4" w14:textId="77777777" w:rsidR="00BC377F" w:rsidRPr="00900970" w:rsidRDefault="00BC377F" w:rsidP="00D41ECF">
            <w:pPr>
              <w:pStyle w:val="TAL"/>
              <w:rPr>
                <w:sz w:val="16"/>
              </w:rPr>
            </w:pPr>
            <w:r>
              <w:rPr>
                <w:sz w:val="16"/>
              </w:rPr>
              <w:t>R5-240596</w:t>
            </w:r>
          </w:p>
        </w:tc>
        <w:tc>
          <w:tcPr>
            <w:tcW w:w="0" w:type="auto"/>
          </w:tcPr>
          <w:p w14:paraId="3BFFE33E" w14:textId="77777777" w:rsidR="00BC377F" w:rsidRPr="00900970" w:rsidRDefault="00BC377F" w:rsidP="00D41ECF">
            <w:pPr>
              <w:pStyle w:val="TAL"/>
              <w:rPr>
                <w:sz w:val="16"/>
              </w:rPr>
            </w:pPr>
            <w:r>
              <w:rPr>
                <w:sz w:val="16"/>
              </w:rPr>
              <w:t>CR on Alternate TRS Procedure with Linearization</w:t>
            </w:r>
          </w:p>
        </w:tc>
        <w:tc>
          <w:tcPr>
            <w:tcW w:w="0" w:type="auto"/>
          </w:tcPr>
          <w:p w14:paraId="62BD8AE0" w14:textId="77777777" w:rsidR="00BC377F" w:rsidRPr="00900970" w:rsidRDefault="00BC377F" w:rsidP="00D41ECF">
            <w:pPr>
              <w:pStyle w:val="TAL"/>
              <w:rPr>
                <w:sz w:val="16"/>
              </w:rPr>
            </w:pPr>
            <w:r>
              <w:rPr>
                <w:sz w:val="16"/>
              </w:rPr>
              <w:t>Keysight Technologies UK Ltd</w:t>
            </w:r>
          </w:p>
        </w:tc>
        <w:tc>
          <w:tcPr>
            <w:tcW w:w="0" w:type="auto"/>
          </w:tcPr>
          <w:p w14:paraId="1C85ACE9" w14:textId="77777777" w:rsidR="00BC377F" w:rsidRPr="00900970" w:rsidRDefault="00BC377F" w:rsidP="00D41ECF">
            <w:pPr>
              <w:pStyle w:val="TAL"/>
              <w:rPr>
                <w:sz w:val="16"/>
              </w:rPr>
            </w:pPr>
            <w:r>
              <w:rPr>
                <w:sz w:val="16"/>
              </w:rPr>
              <w:t>38.561</w:t>
            </w:r>
          </w:p>
        </w:tc>
        <w:tc>
          <w:tcPr>
            <w:tcW w:w="0" w:type="auto"/>
          </w:tcPr>
          <w:p w14:paraId="4F4731F2" w14:textId="77777777" w:rsidR="00BC377F" w:rsidRPr="00900970" w:rsidRDefault="00BC377F" w:rsidP="00D41ECF">
            <w:pPr>
              <w:pStyle w:val="TAL"/>
              <w:rPr>
                <w:sz w:val="16"/>
              </w:rPr>
            </w:pPr>
            <w:r>
              <w:rPr>
                <w:sz w:val="16"/>
              </w:rPr>
              <w:t>0001</w:t>
            </w:r>
          </w:p>
        </w:tc>
        <w:tc>
          <w:tcPr>
            <w:tcW w:w="0" w:type="auto"/>
          </w:tcPr>
          <w:p w14:paraId="7953FFCE" w14:textId="77777777" w:rsidR="00BC377F" w:rsidRPr="00900970" w:rsidRDefault="00BC377F" w:rsidP="00D41ECF">
            <w:pPr>
              <w:pStyle w:val="TAR"/>
              <w:rPr>
                <w:sz w:val="16"/>
              </w:rPr>
            </w:pPr>
            <w:r>
              <w:rPr>
                <w:sz w:val="16"/>
              </w:rPr>
              <w:t>-</w:t>
            </w:r>
          </w:p>
        </w:tc>
        <w:tc>
          <w:tcPr>
            <w:tcW w:w="0" w:type="auto"/>
          </w:tcPr>
          <w:p w14:paraId="26897B72" w14:textId="77777777" w:rsidR="00BC377F" w:rsidRPr="00900970" w:rsidRDefault="00BC377F" w:rsidP="00D41ECF">
            <w:pPr>
              <w:pStyle w:val="TAL"/>
              <w:rPr>
                <w:sz w:val="16"/>
              </w:rPr>
            </w:pPr>
            <w:r>
              <w:rPr>
                <w:sz w:val="16"/>
              </w:rPr>
              <w:t>Rel-17</w:t>
            </w:r>
          </w:p>
        </w:tc>
        <w:tc>
          <w:tcPr>
            <w:tcW w:w="0" w:type="auto"/>
          </w:tcPr>
          <w:p w14:paraId="035196C4" w14:textId="77777777" w:rsidR="00BC377F" w:rsidRPr="00900970" w:rsidRDefault="00BC377F" w:rsidP="00D41ECF">
            <w:pPr>
              <w:pStyle w:val="TAL"/>
              <w:rPr>
                <w:sz w:val="16"/>
              </w:rPr>
            </w:pPr>
            <w:r>
              <w:rPr>
                <w:sz w:val="16"/>
              </w:rPr>
              <w:t>F</w:t>
            </w:r>
          </w:p>
        </w:tc>
        <w:tc>
          <w:tcPr>
            <w:tcW w:w="0" w:type="auto"/>
          </w:tcPr>
          <w:p w14:paraId="6C118237" w14:textId="77777777" w:rsidR="00BC377F" w:rsidRPr="00900970" w:rsidRDefault="00BC377F" w:rsidP="00D41ECF">
            <w:pPr>
              <w:pStyle w:val="TAL"/>
              <w:rPr>
                <w:sz w:val="16"/>
              </w:rPr>
            </w:pPr>
            <w:r>
              <w:rPr>
                <w:sz w:val="16"/>
              </w:rPr>
              <w:t>TEI17_Test, NR_FR1_TRP_TRS-UEConTest</w:t>
            </w:r>
          </w:p>
        </w:tc>
        <w:tc>
          <w:tcPr>
            <w:tcW w:w="0" w:type="auto"/>
          </w:tcPr>
          <w:p w14:paraId="76BD6DD8" w14:textId="77777777" w:rsidR="00BC377F" w:rsidRPr="00900970" w:rsidRDefault="00BC377F" w:rsidP="00D41ECF">
            <w:pPr>
              <w:pStyle w:val="TAL"/>
              <w:rPr>
                <w:sz w:val="16"/>
              </w:rPr>
            </w:pPr>
            <w:r>
              <w:rPr>
                <w:sz w:val="16"/>
              </w:rPr>
              <w:t>withdrawn</w:t>
            </w:r>
          </w:p>
        </w:tc>
      </w:tr>
      <w:tr w:rsidR="00BC377F" w14:paraId="45BCB4B7" w14:textId="77777777" w:rsidTr="00D41ECF">
        <w:tc>
          <w:tcPr>
            <w:tcW w:w="0" w:type="auto"/>
          </w:tcPr>
          <w:p w14:paraId="19E1003D" w14:textId="77777777" w:rsidR="00BC377F" w:rsidRPr="00900970" w:rsidRDefault="00BC377F" w:rsidP="00D41ECF">
            <w:pPr>
              <w:pStyle w:val="TAL"/>
              <w:rPr>
                <w:sz w:val="16"/>
              </w:rPr>
            </w:pPr>
            <w:r>
              <w:rPr>
                <w:sz w:val="16"/>
              </w:rPr>
              <w:t>R5-241206</w:t>
            </w:r>
          </w:p>
        </w:tc>
        <w:tc>
          <w:tcPr>
            <w:tcW w:w="0" w:type="auto"/>
          </w:tcPr>
          <w:p w14:paraId="67D2ECD7" w14:textId="77777777" w:rsidR="00BC377F" w:rsidRPr="00900970" w:rsidRDefault="00BC377F" w:rsidP="00D41ECF">
            <w:pPr>
              <w:pStyle w:val="TAL"/>
              <w:rPr>
                <w:sz w:val="16"/>
              </w:rPr>
            </w:pPr>
            <w:r>
              <w:rPr>
                <w:sz w:val="16"/>
              </w:rPr>
              <w:t>CR on EIS search interpolation</w:t>
            </w:r>
          </w:p>
        </w:tc>
        <w:tc>
          <w:tcPr>
            <w:tcW w:w="0" w:type="auto"/>
          </w:tcPr>
          <w:p w14:paraId="21D4D54A" w14:textId="77777777" w:rsidR="00BC377F" w:rsidRPr="00900970" w:rsidRDefault="00BC377F" w:rsidP="00D41ECF">
            <w:pPr>
              <w:pStyle w:val="TAL"/>
              <w:rPr>
                <w:sz w:val="16"/>
              </w:rPr>
            </w:pPr>
            <w:r>
              <w:rPr>
                <w:sz w:val="16"/>
              </w:rPr>
              <w:t>ROHDE &amp; SCHWARZ</w:t>
            </w:r>
          </w:p>
        </w:tc>
        <w:tc>
          <w:tcPr>
            <w:tcW w:w="0" w:type="auto"/>
          </w:tcPr>
          <w:p w14:paraId="7D0741E9" w14:textId="77777777" w:rsidR="00BC377F" w:rsidRPr="00900970" w:rsidRDefault="00BC377F" w:rsidP="00D41ECF">
            <w:pPr>
              <w:pStyle w:val="TAL"/>
              <w:rPr>
                <w:sz w:val="16"/>
              </w:rPr>
            </w:pPr>
            <w:r>
              <w:rPr>
                <w:sz w:val="16"/>
              </w:rPr>
              <w:t>38.561</w:t>
            </w:r>
          </w:p>
        </w:tc>
        <w:tc>
          <w:tcPr>
            <w:tcW w:w="0" w:type="auto"/>
          </w:tcPr>
          <w:p w14:paraId="1A78732B" w14:textId="77777777" w:rsidR="00BC377F" w:rsidRPr="00900970" w:rsidRDefault="00BC377F" w:rsidP="00D41ECF">
            <w:pPr>
              <w:pStyle w:val="TAL"/>
              <w:rPr>
                <w:sz w:val="16"/>
              </w:rPr>
            </w:pPr>
            <w:r>
              <w:rPr>
                <w:sz w:val="16"/>
              </w:rPr>
              <w:t>0002</w:t>
            </w:r>
          </w:p>
        </w:tc>
        <w:tc>
          <w:tcPr>
            <w:tcW w:w="0" w:type="auto"/>
          </w:tcPr>
          <w:p w14:paraId="19E70546" w14:textId="77777777" w:rsidR="00BC377F" w:rsidRPr="00900970" w:rsidRDefault="00BC377F" w:rsidP="00D41ECF">
            <w:pPr>
              <w:pStyle w:val="TAR"/>
              <w:rPr>
                <w:sz w:val="16"/>
              </w:rPr>
            </w:pPr>
            <w:r>
              <w:rPr>
                <w:sz w:val="16"/>
              </w:rPr>
              <w:t>-</w:t>
            </w:r>
          </w:p>
        </w:tc>
        <w:tc>
          <w:tcPr>
            <w:tcW w:w="0" w:type="auto"/>
          </w:tcPr>
          <w:p w14:paraId="4EC2214D" w14:textId="77777777" w:rsidR="00BC377F" w:rsidRPr="00900970" w:rsidRDefault="00BC377F" w:rsidP="00D41ECF">
            <w:pPr>
              <w:pStyle w:val="TAL"/>
              <w:rPr>
                <w:sz w:val="16"/>
              </w:rPr>
            </w:pPr>
            <w:r>
              <w:rPr>
                <w:sz w:val="16"/>
              </w:rPr>
              <w:t>Rel-17</w:t>
            </w:r>
          </w:p>
        </w:tc>
        <w:tc>
          <w:tcPr>
            <w:tcW w:w="0" w:type="auto"/>
          </w:tcPr>
          <w:p w14:paraId="08845CC5" w14:textId="77777777" w:rsidR="00BC377F" w:rsidRPr="00900970" w:rsidRDefault="00BC377F" w:rsidP="00D41ECF">
            <w:pPr>
              <w:pStyle w:val="TAL"/>
              <w:rPr>
                <w:sz w:val="16"/>
              </w:rPr>
            </w:pPr>
            <w:r>
              <w:rPr>
                <w:sz w:val="16"/>
              </w:rPr>
              <w:t>F</w:t>
            </w:r>
          </w:p>
        </w:tc>
        <w:tc>
          <w:tcPr>
            <w:tcW w:w="0" w:type="auto"/>
          </w:tcPr>
          <w:p w14:paraId="58E7A437" w14:textId="77777777" w:rsidR="00BC377F" w:rsidRPr="00900970" w:rsidRDefault="00BC377F" w:rsidP="00D41ECF">
            <w:pPr>
              <w:pStyle w:val="TAL"/>
              <w:rPr>
                <w:sz w:val="16"/>
              </w:rPr>
            </w:pPr>
            <w:r>
              <w:rPr>
                <w:sz w:val="16"/>
              </w:rPr>
              <w:t>TEI17_Test, NR_FR1_TRP_TRS-UEConTest</w:t>
            </w:r>
          </w:p>
        </w:tc>
        <w:tc>
          <w:tcPr>
            <w:tcW w:w="0" w:type="auto"/>
          </w:tcPr>
          <w:p w14:paraId="4993CA17" w14:textId="77777777" w:rsidR="00BC377F" w:rsidRPr="00900970" w:rsidRDefault="00BC377F" w:rsidP="00D41ECF">
            <w:pPr>
              <w:pStyle w:val="TAL"/>
              <w:rPr>
                <w:sz w:val="16"/>
              </w:rPr>
            </w:pPr>
            <w:r>
              <w:rPr>
                <w:sz w:val="16"/>
              </w:rPr>
              <w:t>revised</w:t>
            </w:r>
          </w:p>
        </w:tc>
      </w:tr>
      <w:tr w:rsidR="00BC377F" w14:paraId="67274961" w14:textId="77777777" w:rsidTr="00D41ECF">
        <w:tc>
          <w:tcPr>
            <w:tcW w:w="0" w:type="auto"/>
          </w:tcPr>
          <w:p w14:paraId="736D9A95" w14:textId="77777777" w:rsidR="00BC377F" w:rsidRPr="00900970" w:rsidRDefault="00BC377F" w:rsidP="00D41ECF">
            <w:pPr>
              <w:pStyle w:val="TAL"/>
              <w:rPr>
                <w:sz w:val="16"/>
              </w:rPr>
            </w:pPr>
            <w:r>
              <w:rPr>
                <w:sz w:val="16"/>
              </w:rPr>
              <w:t>R5-241929</w:t>
            </w:r>
          </w:p>
        </w:tc>
        <w:tc>
          <w:tcPr>
            <w:tcW w:w="0" w:type="auto"/>
          </w:tcPr>
          <w:p w14:paraId="4ED0389E" w14:textId="77777777" w:rsidR="00BC377F" w:rsidRPr="00900970" w:rsidRDefault="00BC377F" w:rsidP="00D41ECF">
            <w:pPr>
              <w:pStyle w:val="TAL"/>
              <w:rPr>
                <w:sz w:val="16"/>
              </w:rPr>
            </w:pPr>
            <w:r>
              <w:rPr>
                <w:sz w:val="16"/>
              </w:rPr>
              <w:t>CR on EIS search interpolation</w:t>
            </w:r>
          </w:p>
        </w:tc>
        <w:tc>
          <w:tcPr>
            <w:tcW w:w="0" w:type="auto"/>
          </w:tcPr>
          <w:p w14:paraId="2518F438" w14:textId="77777777" w:rsidR="00BC377F" w:rsidRPr="00900970" w:rsidRDefault="00BC377F" w:rsidP="00D41ECF">
            <w:pPr>
              <w:pStyle w:val="TAL"/>
              <w:rPr>
                <w:sz w:val="16"/>
              </w:rPr>
            </w:pPr>
            <w:r>
              <w:rPr>
                <w:sz w:val="16"/>
              </w:rPr>
              <w:t>ROHDE &amp; SCHWARZ</w:t>
            </w:r>
          </w:p>
        </w:tc>
        <w:tc>
          <w:tcPr>
            <w:tcW w:w="0" w:type="auto"/>
          </w:tcPr>
          <w:p w14:paraId="495DD49F" w14:textId="77777777" w:rsidR="00BC377F" w:rsidRPr="00900970" w:rsidRDefault="00BC377F" w:rsidP="00D41ECF">
            <w:pPr>
              <w:pStyle w:val="TAL"/>
              <w:rPr>
                <w:sz w:val="16"/>
              </w:rPr>
            </w:pPr>
            <w:r>
              <w:rPr>
                <w:sz w:val="16"/>
              </w:rPr>
              <w:t>38.561</w:t>
            </w:r>
          </w:p>
        </w:tc>
        <w:tc>
          <w:tcPr>
            <w:tcW w:w="0" w:type="auto"/>
          </w:tcPr>
          <w:p w14:paraId="2FB2AE28" w14:textId="77777777" w:rsidR="00BC377F" w:rsidRPr="00900970" w:rsidRDefault="00BC377F" w:rsidP="00D41ECF">
            <w:pPr>
              <w:pStyle w:val="TAL"/>
              <w:rPr>
                <w:sz w:val="16"/>
              </w:rPr>
            </w:pPr>
            <w:r>
              <w:rPr>
                <w:sz w:val="16"/>
              </w:rPr>
              <w:t>0002</w:t>
            </w:r>
          </w:p>
        </w:tc>
        <w:tc>
          <w:tcPr>
            <w:tcW w:w="0" w:type="auto"/>
          </w:tcPr>
          <w:p w14:paraId="74CFF890" w14:textId="77777777" w:rsidR="00BC377F" w:rsidRPr="00900970" w:rsidRDefault="00BC377F" w:rsidP="00D41ECF">
            <w:pPr>
              <w:pStyle w:val="TAR"/>
              <w:rPr>
                <w:sz w:val="16"/>
              </w:rPr>
            </w:pPr>
            <w:r>
              <w:rPr>
                <w:sz w:val="16"/>
              </w:rPr>
              <w:t>1</w:t>
            </w:r>
          </w:p>
        </w:tc>
        <w:tc>
          <w:tcPr>
            <w:tcW w:w="0" w:type="auto"/>
          </w:tcPr>
          <w:p w14:paraId="697FA9D1" w14:textId="77777777" w:rsidR="00BC377F" w:rsidRPr="00900970" w:rsidRDefault="00BC377F" w:rsidP="00D41ECF">
            <w:pPr>
              <w:pStyle w:val="TAL"/>
              <w:rPr>
                <w:sz w:val="16"/>
              </w:rPr>
            </w:pPr>
            <w:r>
              <w:rPr>
                <w:sz w:val="16"/>
              </w:rPr>
              <w:t>Rel-17</w:t>
            </w:r>
          </w:p>
        </w:tc>
        <w:tc>
          <w:tcPr>
            <w:tcW w:w="0" w:type="auto"/>
          </w:tcPr>
          <w:p w14:paraId="61A29A5B" w14:textId="77777777" w:rsidR="00BC377F" w:rsidRPr="00900970" w:rsidRDefault="00BC377F" w:rsidP="00D41ECF">
            <w:pPr>
              <w:pStyle w:val="TAL"/>
              <w:rPr>
                <w:sz w:val="16"/>
              </w:rPr>
            </w:pPr>
            <w:r>
              <w:rPr>
                <w:sz w:val="16"/>
              </w:rPr>
              <w:t>F</w:t>
            </w:r>
          </w:p>
        </w:tc>
        <w:tc>
          <w:tcPr>
            <w:tcW w:w="0" w:type="auto"/>
          </w:tcPr>
          <w:p w14:paraId="36087052" w14:textId="77777777" w:rsidR="00BC377F" w:rsidRPr="00900970" w:rsidRDefault="00BC377F" w:rsidP="00D41ECF">
            <w:pPr>
              <w:pStyle w:val="TAL"/>
              <w:rPr>
                <w:sz w:val="16"/>
              </w:rPr>
            </w:pPr>
            <w:r>
              <w:rPr>
                <w:sz w:val="16"/>
              </w:rPr>
              <w:t>TEI17_Test, NR_FR1_TRP_TRS-UEConTest</w:t>
            </w:r>
          </w:p>
        </w:tc>
        <w:tc>
          <w:tcPr>
            <w:tcW w:w="0" w:type="auto"/>
          </w:tcPr>
          <w:p w14:paraId="7CC9DCC4" w14:textId="77777777" w:rsidR="00BC377F" w:rsidRPr="00900970" w:rsidRDefault="00BC377F" w:rsidP="00D41ECF">
            <w:pPr>
              <w:pStyle w:val="TAL"/>
              <w:rPr>
                <w:sz w:val="16"/>
              </w:rPr>
            </w:pPr>
            <w:r>
              <w:rPr>
                <w:sz w:val="16"/>
              </w:rPr>
              <w:t>agreed</w:t>
            </w:r>
          </w:p>
        </w:tc>
      </w:tr>
      <w:tr w:rsidR="00BC377F" w14:paraId="3C0C4ABD" w14:textId="77777777" w:rsidTr="00D41ECF">
        <w:tc>
          <w:tcPr>
            <w:tcW w:w="0" w:type="auto"/>
          </w:tcPr>
          <w:p w14:paraId="693709F1" w14:textId="77777777" w:rsidR="00BC377F" w:rsidRPr="00900970" w:rsidRDefault="00BC377F" w:rsidP="00D41ECF">
            <w:pPr>
              <w:pStyle w:val="TAL"/>
              <w:rPr>
                <w:sz w:val="16"/>
              </w:rPr>
            </w:pPr>
            <w:r>
              <w:rPr>
                <w:sz w:val="16"/>
              </w:rPr>
              <w:t>R5-241421</w:t>
            </w:r>
          </w:p>
        </w:tc>
        <w:tc>
          <w:tcPr>
            <w:tcW w:w="0" w:type="auto"/>
          </w:tcPr>
          <w:p w14:paraId="7F855E7B" w14:textId="77777777" w:rsidR="00BC377F" w:rsidRPr="00900970" w:rsidRDefault="00BC377F" w:rsidP="00D41ECF">
            <w:pPr>
              <w:pStyle w:val="TAL"/>
              <w:rPr>
                <w:sz w:val="16"/>
              </w:rPr>
            </w:pPr>
            <w:r>
              <w:rPr>
                <w:sz w:val="16"/>
              </w:rPr>
              <w:t>Updates across TS 38.561 V17.0.0</w:t>
            </w:r>
          </w:p>
        </w:tc>
        <w:tc>
          <w:tcPr>
            <w:tcW w:w="0" w:type="auto"/>
          </w:tcPr>
          <w:p w14:paraId="3A867F28" w14:textId="77777777" w:rsidR="00BC377F" w:rsidRPr="00900970" w:rsidRDefault="00BC377F" w:rsidP="00D41ECF">
            <w:pPr>
              <w:pStyle w:val="TAL"/>
              <w:rPr>
                <w:sz w:val="16"/>
              </w:rPr>
            </w:pPr>
            <w:r>
              <w:rPr>
                <w:sz w:val="16"/>
              </w:rPr>
              <w:t>Apple Benelux B.V.</w:t>
            </w:r>
          </w:p>
        </w:tc>
        <w:tc>
          <w:tcPr>
            <w:tcW w:w="0" w:type="auto"/>
          </w:tcPr>
          <w:p w14:paraId="54C8FFB7" w14:textId="77777777" w:rsidR="00BC377F" w:rsidRPr="00900970" w:rsidRDefault="00BC377F" w:rsidP="00D41ECF">
            <w:pPr>
              <w:pStyle w:val="TAL"/>
              <w:rPr>
                <w:sz w:val="16"/>
              </w:rPr>
            </w:pPr>
            <w:r>
              <w:rPr>
                <w:sz w:val="16"/>
              </w:rPr>
              <w:t>38.561</w:t>
            </w:r>
          </w:p>
        </w:tc>
        <w:tc>
          <w:tcPr>
            <w:tcW w:w="0" w:type="auto"/>
          </w:tcPr>
          <w:p w14:paraId="3E06F5AF" w14:textId="77777777" w:rsidR="00BC377F" w:rsidRPr="00900970" w:rsidRDefault="00BC377F" w:rsidP="00D41ECF">
            <w:pPr>
              <w:pStyle w:val="TAL"/>
              <w:rPr>
                <w:sz w:val="16"/>
              </w:rPr>
            </w:pPr>
            <w:r>
              <w:rPr>
                <w:sz w:val="16"/>
              </w:rPr>
              <w:t>0003</w:t>
            </w:r>
          </w:p>
        </w:tc>
        <w:tc>
          <w:tcPr>
            <w:tcW w:w="0" w:type="auto"/>
          </w:tcPr>
          <w:p w14:paraId="2C0C0B20" w14:textId="77777777" w:rsidR="00BC377F" w:rsidRPr="00900970" w:rsidRDefault="00BC377F" w:rsidP="00D41ECF">
            <w:pPr>
              <w:pStyle w:val="TAR"/>
              <w:rPr>
                <w:sz w:val="16"/>
              </w:rPr>
            </w:pPr>
            <w:r>
              <w:rPr>
                <w:sz w:val="16"/>
              </w:rPr>
              <w:t>-</w:t>
            </w:r>
          </w:p>
        </w:tc>
        <w:tc>
          <w:tcPr>
            <w:tcW w:w="0" w:type="auto"/>
          </w:tcPr>
          <w:p w14:paraId="65138837" w14:textId="77777777" w:rsidR="00BC377F" w:rsidRPr="00900970" w:rsidRDefault="00BC377F" w:rsidP="00D41ECF">
            <w:pPr>
              <w:pStyle w:val="TAL"/>
              <w:rPr>
                <w:sz w:val="16"/>
              </w:rPr>
            </w:pPr>
            <w:r>
              <w:rPr>
                <w:sz w:val="16"/>
              </w:rPr>
              <w:t>Rel-17</w:t>
            </w:r>
          </w:p>
        </w:tc>
        <w:tc>
          <w:tcPr>
            <w:tcW w:w="0" w:type="auto"/>
          </w:tcPr>
          <w:p w14:paraId="395D8BA9" w14:textId="77777777" w:rsidR="00BC377F" w:rsidRPr="00900970" w:rsidRDefault="00BC377F" w:rsidP="00D41ECF">
            <w:pPr>
              <w:pStyle w:val="TAL"/>
              <w:rPr>
                <w:sz w:val="16"/>
              </w:rPr>
            </w:pPr>
            <w:r>
              <w:rPr>
                <w:sz w:val="16"/>
              </w:rPr>
              <w:t>F</w:t>
            </w:r>
          </w:p>
        </w:tc>
        <w:tc>
          <w:tcPr>
            <w:tcW w:w="0" w:type="auto"/>
          </w:tcPr>
          <w:p w14:paraId="54C39887" w14:textId="77777777" w:rsidR="00BC377F" w:rsidRPr="00900970" w:rsidRDefault="00BC377F" w:rsidP="00D41ECF">
            <w:pPr>
              <w:pStyle w:val="TAL"/>
              <w:rPr>
                <w:sz w:val="16"/>
              </w:rPr>
            </w:pPr>
            <w:r>
              <w:rPr>
                <w:sz w:val="16"/>
              </w:rPr>
              <w:t>TEI17_Test, NR_FR1_TRP_TRS-UEConTest</w:t>
            </w:r>
          </w:p>
        </w:tc>
        <w:tc>
          <w:tcPr>
            <w:tcW w:w="0" w:type="auto"/>
          </w:tcPr>
          <w:p w14:paraId="6EBF4D7B" w14:textId="77777777" w:rsidR="00BC377F" w:rsidRPr="00900970" w:rsidRDefault="00BC377F" w:rsidP="00D41ECF">
            <w:pPr>
              <w:pStyle w:val="TAL"/>
              <w:rPr>
                <w:sz w:val="16"/>
              </w:rPr>
            </w:pPr>
            <w:r>
              <w:rPr>
                <w:sz w:val="16"/>
              </w:rPr>
              <w:t>revised</w:t>
            </w:r>
          </w:p>
        </w:tc>
      </w:tr>
      <w:tr w:rsidR="00BC377F" w14:paraId="320C61E8" w14:textId="77777777" w:rsidTr="00D41ECF">
        <w:tc>
          <w:tcPr>
            <w:tcW w:w="0" w:type="auto"/>
          </w:tcPr>
          <w:p w14:paraId="3E9C1398" w14:textId="77777777" w:rsidR="00BC377F" w:rsidRPr="00900970" w:rsidRDefault="00BC377F" w:rsidP="00D41ECF">
            <w:pPr>
              <w:pStyle w:val="TAL"/>
              <w:rPr>
                <w:sz w:val="16"/>
              </w:rPr>
            </w:pPr>
            <w:r>
              <w:rPr>
                <w:sz w:val="16"/>
              </w:rPr>
              <w:t>R5-241932</w:t>
            </w:r>
          </w:p>
        </w:tc>
        <w:tc>
          <w:tcPr>
            <w:tcW w:w="0" w:type="auto"/>
          </w:tcPr>
          <w:p w14:paraId="04A88D62" w14:textId="77777777" w:rsidR="00BC377F" w:rsidRPr="00900970" w:rsidRDefault="00BC377F" w:rsidP="00D41ECF">
            <w:pPr>
              <w:pStyle w:val="TAL"/>
              <w:rPr>
                <w:sz w:val="16"/>
              </w:rPr>
            </w:pPr>
            <w:r>
              <w:rPr>
                <w:sz w:val="16"/>
              </w:rPr>
              <w:t>Updates across TS 38.561 V17.0.0</w:t>
            </w:r>
          </w:p>
        </w:tc>
        <w:tc>
          <w:tcPr>
            <w:tcW w:w="0" w:type="auto"/>
          </w:tcPr>
          <w:p w14:paraId="51448FF0" w14:textId="77777777" w:rsidR="00BC377F" w:rsidRPr="00900970" w:rsidRDefault="00BC377F" w:rsidP="00D41ECF">
            <w:pPr>
              <w:pStyle w:val="TAL"/>
              <w:rPr>
                <w:sz w:val="16"/>
              </w:rPr>
            </w:pPr>
            <w:r>
              <w:rPr>
                <w:sz w:val="16"/>
              </w:rPr>
              <w:t>Apple Benelux B.V.</w:t>
            </w:r>
          </w:p>
        </w:tc>
        <w:tc>
          <w:tcPr>
            <w:tcW w:w="0" w:type="auto"/>
          </w:tcPr>
          <w:p w14:paraId="4E52D1E3" w14:textId="77777777" w:rsidR="00BC377F" w:rsidRPr="00900970" w:rsidRDefault="00BC377F" w:rsidP="00D41ECF">
            <w:pPr>
              <w:pStyle w:val="TAL"/>
              <w:rPr>
                <w:sz w:val="16"/>
              </w:rPr>
            </w:pPr>
            <w:r>
              <w:rPr>
                <w:sz w:val="16"/>
              </w:rPr>
              <w:t>38.561</w:t>
            </w:r>
          </w:p>
        </w:tc>
        <w:tc>
          <w:tcPr>
            <w:tcW w:w="0" w:type="auto"/>
          </w:tcPr>
          <w:p w14:paraId="5A4ADA4A" w14:textId="77777777" w:rsidR="00BC377F" w:rsidRPr="00900970" w:rsidRDefault="00BC377F" w:rsidP="00D41ECF">
            <w:pPr>
              <w:pStyle w:val="TAL"/>
              <w:rPr>
                <w:sz w:val="16"/>
              </w:rPr>
            </w:pPr>
            <w:r>
              <w:rPr>
                <w:sz w:val="16"/>
              </w:rPr>
              <w:t>0003</w:t>
            </w:r>
          </w:p>
        </w:tc>
        <w:tc>
          <w:tcPr>
            <w:tcW w:w="0" w:type="auto"/>
          </w:tcPr>
          <w:p w14:paraId="04A52726" w14:textId="77777777" w:rsidR="00BC377F" w:rsidRPr="00900970" w:rsidRDefault="00BC377F" w:rsidP="00D41ECF">
            <w:pPr>
              <w:pStyle w:val="TAR"/>
              <w:rPr>
                <w:sz w:val="16"/>
              </w:rPr>
            </w:pPr>
            <w:r>
              <w:rPr>
                <w:sz w:val="16"/>
              </w:rPr>
              <w:t>1</w:t>
            </w:r>
          </w:p>
        </w:tc>
        <w:tc>
          <w:tcPr>
            <w:tcW w:w="0" w:type="auto"/>
          </w:tcPr>
          <w:p w14:paraId="4EDB7D40" w14:textId="77777777" w:rsidR="00BC377F" w:rsidRPr="00900970" w:rsidRDefault="00BC377F" w:rsidP="00D41ECF">
            <w:pPr>
              <w:pStyle w:val="TAL"/>
              <w:rPr>
                <w:sz w:val="16"/>
              </w:rPr>
            </w:pPr>
            <w:r>
              <w:rPr>
                <w:sz w:val="16"/>
              </w:rPr>
              <w:t>Rel-17</w:t>
            </w:r>
          </w:p>
        </w:tc>
        <w:tc>
          <w:tcPr>
            <w:tcW w:w="0" w:type="auto"/>
          </w:tcPr>
          <w:p w14:paraId="5560CCAD" w14:textId="77777777" w:rsidR="00BC377F" w:rsidRPr="00900970" w:rsidRDefault="00BC377F" w:rsidP="00D41ECF">
            <w:pPr>
              <w:pStyle w:val="TAL"/>
              <w:rPr>
                <w:sz w:val="16"/>
              </w:rPr>
            </w:pPr>
            <w:r>
              <w:rPr>
                <w:sz w:val="16"/>
              </w:rPr>
              <w:t>F</w:t>
            </w:r>
          </w:p>
        </w:tc>
        <w:tc>
          <w:tcPr>
            <w:tcW w:w="0" w:type="auto"/>
          </w:tcPr>
          <w:p w14:paraId="7D98ED2C" w14:textId="77777777" w:rsidR="00BC377F" w:rsidRPr="00900970" w:rsidRDefault="00BC377F" w:rsidP="00D41ECF">
            <w:pPr>
              <w:pStyle w:val="TAL"/>
              <w:rPr>
                <w:sz w:val="16"/>
              </w:rPr>
            </w:pPr>
            <w:r>
              <w:rPr>
                <w:sz w:val="16"/>
              </w:rPr>
              <w:t>TEI17_Test, NR_FR1_TRP_TRS-UEConTest</w:t>
            </w:r>
          </w:p>
        </w:tc>
        <w:tc>
          <w:tcPr>
            <w:tcW w:w="0" w:type="auto"/>
          </w:tcPr>
          <w:p w14:paraId="6ECFB980" w14:textId="77777777" w:rsidR="00BC377F" w:rsidRPr="00900970" w:rsidRDefault="00BC377F" w:rsidP="00D41ECF">
            <w:pPr>
              <w:pStyle w:val="TAL"/>
              <w:rPr>
                <w:sz w:val="16"/>
              </w:rPr>
            </w:pPr>
            <w:r>
              <w:rPr>
                <w:sz w:val="16"/>
              </w:rPr>
              <w:t>agreed</w:t>
            </w:r>
          </w:p>
        </w:tc>
      </w:tr>
      <w:tr w:rsidR="00BC377F" w14:paraId="6124F3F0" w14:textId="77777777" w:rsidTr="00D41ECF">
        <w:tc>
          <w:tcPr>
            <w:tcW w:w="0" w:type="auto"/>
          </w:tcPr>
          <w:p w14:paraId="2014C53E" w14:textId="77777777" w:rsidR="00BC377F" w:rsidRPr="00900970" w:rsidRDefault="00BC377F" w:rsidP="00D41ECF">
            <w:pPr>
              <w:pStyle w:val="TAL"/>
              <w:rPr>
                <w:sz w:val="16"/>
              </w:rPr>
            </w:pPr>
            <w:r>
              <w:rPr>
                <w:sz w:val="16"/>
              </w:rPr>
              <w:t>R5-241422</w:t>
            </w:r>
          </w:p>
        </w:tc>
        <w:tc>
          <w:tcPr>
            <w:tcW w:w="0" w:type="auto"/>
          </w:tcPr>
          <w:p w14:paraId="57DFABB2" w14:textId="77777777" w:rsidR="00BC377F" w:rsidRPr="00900970" w:rsidRDefault="00BC377F" w:rsidP="00D41ECF">
            <w:pPr>
              <w:pStyle w:val="TAL"/>
              <w:rPr>
                <w:sz w:val="16"/>
              </w:rPr>
            </w:pPr>
            <w:r>
              <w:rPr>
                <w:sz w:val="16"/>
              </w:rPr>
              <w:t>Update of TT within TRP and TRS tests</w:t>
            </w:r>
          </w:p>
        </w:tc>
        <w:tc>
          <w:tcPr>
            <w:tcW w:w="0" w:type="auto"/>
          </w:tcPr>
          <w:p w14:paraId="3ACAB324" w14:textId="77777777" w:rsidR="00BC377F" w:rsidRPr="00900970" w:rsidRDefault="00BC377F" w:rsidP="00D41ECF">
            <w:pPr>
              <w:pStyle w:val="TAL"/>
              <w:rPr>
                <w:sz w:val="16"/>
              </w:rPr>
            </w:pPr>
            <w:r>
              <w:rPr>
                <w:sz w:val="16"/>
              </w:rPr>
              <w:t>Apple Benelux B.V.</w:t>
            </w:r>
          </w:p>
        </w:tc>
        <w:tc>
          <w:tcPr>
            <w:tcW w:w="0" w:type="auto"/>
          </w:tcPr>
          <w:p w14:paraId="0D474000" w14:textId="77777777" w:rsidR="00BC377F" w:rsidRPr="00900970" w:rsidRDefault="00BC377F" w:rsidP="00D41ECF">
            <w:pPr>
              <w:pStyle w:val="TAL"/>
              <w:rPr>
                <w:sz w:val="16"/>
              </w:rPr>
            </w:pPr>
            <w:r>
              <w:rPr>
                <w:sz w:val="16"/>
              </w:rPr>
              <w:t>38.561</w:t>
            </w:r>
          </w:p>
        </w:tc>
        <w:tc>
          <w:tcPr>
            <w:tcW w:w="0" w:type="auto"/>
          </w:tcPr>
          <w:p w14:paraId="016F0444" w14:textId="77777777" w:rsidR="00BC377F" w:rsidRPr="00900970" w:rsidRDefault="00BC377F" w:rsidP="00D41ECF">
            <w:pPr>
              <w:pStyle w:val="TAL"/>
              <w:rPr>
                <w:sz w:val="16"/>
              </w:rPr>
            </w:pPr>
            <w:r>
              <w:rPr>
                <w:sz w:val="16"/>
              </w:rPr>
              <w:t>0004</w:t>
            </w:r>
          </w:p>
        </w:tc>
        <w:tc>
          <w:tcPr>
            <w:tcW w:w="0" w:type="auto"/>
          </w:tcPr>
          <w:p w14:paraId="1B034407" w14:textId="77777777" w:rsidR="00BC377F" w:rsidRPr="00900970" w:rsidRDefault="00BC377F" w:rsidP="00D41ECF">
            <w:pPr>
              <w:pStyle w:val="TAR"/>
              <w:rPr>
                <w:sz w:val="16"/>
              </w:rPr>
            </w:pPr>
            <w:r>
              <w:rPr>
                <w:sz w:val="16"/>
              </w:rPr>
              <w:t>-</w:t>
            </w:r>
          </w:p>
        </w:tc>
        <w:tc>
          <w:tcPr>
            <w:tcW w:w="0" w:type="auto"/>
          </w:tcPr>
          <w:p w14:paraId="6755712C" w14:textId="77777777" w:rsidR="00BC377F" w:rsidRPr="00900970" w:rsidRDefault="00BC377F" w:rsidP="00D41ECF">
            <w:pPr>
              <w:pStyle w:val="TAL"/>
              <w:rPr>
                <w:sz w:val="16"/>
              </w:rPr>
            </w:pPr>
            <w:r>
              <w:rPr>
                <w:sz w:val="16"/>
              </w:rPr>
              <w:t>Rel-17</w:t>
            </w:r>
          </w:p>
        </w:tc>
        <w:tc>
          <w:tcPr>
            <w:tcW w:w="0" w:type="auto"/>
          </w:tcPr>
          <w:p w14:paraId="53E385E7" w14:textId="77777777" w:rsidR="00BC377F" w:rsidRPr="00900970" w:rsidRDefault="00BC377F" w:rsidP="00D41ECF">
            <w:pPr>
              <w:pStyle w:val="TAL"/>
              <w:rPr>
                <w:sz w:val="16"/>
              </w:rPr>
            </w:pPr>
            <w:r>
              <w:rPr>
                <w:sz w:val="16"/>
              </w:rPr>
              <w:t>F</w:t>
            </w:r>
          </w:p>
        </w:tc>
        <w:tc>
          <w:tcPr>
            <w:tcW w:w="0" w:type="auto"/>
          </w:tcPr>
          <w:p w14:paraId="5A94DA10" w14:textId="77777777" w:rsidR="00BC377F" w:rsidRPr="00900970" w:rsidRDefault="00BC377F" w:rsidP="00D41ECF">
            <w:pPr>
              <w:pStyle w:val="TAL"/>
              <w:rPr>
                <w:sz w:val="16"/>
              </w:rPr>
            </w:pPr>
            <w:r>
              <w:rPr>
                <w:sz w:val="16"/>
              </w:rPr>
              <w:t>TEI17_Test, NR_FR1_TRP_TRS-UEConTest</w:t>
            </w:r>
          </w:p>
        </w:tc>
        <w:tc>
          <w:tcPr>
            <w:tcW w:w="0" w:type="auto"/>
          </w:tcPr>
          <w:p w14:paraId="1B7E8E47" w14:textId="77777777" w:rsidR="00BC377F" w:rsidRPr="00900970" w:rsidRDefault="00BC377F" w:rsidP="00D41ECF">
            <w:pPr>
              <w:pStyle w:val="TAL"/>
              <w:rPr>
                <w:sz w:val="16"/>
              </w:rPr>
            </w:pPr>
            <w:r>
              <w:rPr>
                <w:sz w:val="16"/>
              </w:rPr>
              <w:t>revised</w:t>
            </w:r>
          </w:p>
        </w:tc>
      </w:tr>
      <w:tr w:rsidR="00BC377F" w14:paraId="399D526E" w14:textId="77777777" w:rsidTr="00D41ECF">
        <w:tc>
          <w:tcPr>
            <w:tcW w:w="0" w:type="auto"/>
          </w:tcPr>
          <w:p w14:paraId="61AF163A" w14:textId="77777777" w:rsidR="00BC377F" w:rsidRPr="00900970" w:rsidRDefault="00BC377F" w:rsidP="00D41ECF">
            <w:pPr>
              <w:pStyle w:val="TAL"/>
              <w:rPr>
                <w:sz w:val="16"/>
              </w:rPr>
            </w:pPr>
            <w:r>
              <w:rPr>
                <w:sz w:val="16"/>
              </w:rPr>
              <w:t>R5-241931</w:t>
            </w:r>
          </w:p>
        </w:tc>
        <w:tc>
          <w:tcPr>
            <w:tcW w:w="0" w:type="auto"/>
          </w:tcPr>
          <w:p w14:paraId="14F49952" w14:textId="77777777" w:rsidR="00BC377F" w:rsidRPr="00900970" w:rsidRDefault="00BC377F" w:rsidP="00D41ECF">
            <w:pPr>
              <w:pStyle w:val="TAL"/>
              <w:rPr>
                <w:sz w:val="16"/>
              </w:rPr>
            </w:pPr>
            <w:r>
              <w:rPr>
                <w:sz w:val="16"/>
              </w:rPr>
              <w:t>Update of TT within TRP and TRS tests</w:t>
            </w:r>
          </w:p>
        </w:tc>
        <w:tc>
          <w:tcPr>
            <w:tcW w:w="0" w:type="auto"/>
          </w:tcPr>
          <w:p w14:paraId="06AAA7FF" w14:textId="77777777" w:rsidR="00BC377F" w:rsidRPr="00900970" w:rsidRDefault="00BC377F" w:rsidP="00D41ECF">
            <w:pPr>
              <w:pStyle w:val="TAL"/>
              <w:rPr>
                <w:sz w:val="16"/>
              </w:rPr>
            </w:pPr>
            <w:r>
              <w:rPr>
                <w:sz w:val="16"/>
              </w:rPr>
              <w:t>Apple Benelux B.V.</w:t>
            </w:r>
          </w:p>
        </w:tc>
        <w:tc>
          <w:tcPr>
            <w:tcW w:w="0" w:type="auto"/>
          </w:tcPr>
          <w:p w14:paraId="5BFBA6DE" w14:textId="77777777" w:rsidR="00BC377F" w:rsidRPr="00900970" w:rsidRDefault="00BC377F" w:rsidP="00D41ECF">
            <w:pPr>
              <w:pStyle w:val="TAL"/>
              <w:rPr>
                <w:sz w:val="16"/>
              </w:rPr>
            </w:pPr>
            <w:r>
              <w:rPr>
                <w:sz w:val="16"/>
              </w:rPr>
              <w:t>38.561</w:t>
            </w:r>
          </w:p>
        </w:tc>
        <w:tc>
          <w:tcPr>
            <w:tcW w:w="0" w:type="auto"/>
          </w:tcPr>
          <w:p w14:paraId="603D8C8E" w14:textId="77777777" w:rsidR="00BC377F" w:rsidRPr="00900970" w:rsidRDefault="00BC377F" w:rsidP="00D41ECF">
            <w:pPr>
              <w:pStyle w:val="TAL"/>
              <w:rPr>
                <w:sz w:val="16"/>
              </w:rPr>
            </w:pPr>
            <w:r>
              <w:rPr>
                <w:sz w:val="16"/>
              </w:rPr>
              <w:t>0004</w:t>
            </w:r>
          </w:p>
        </w:tc>
        <w:tc>
          <w:tcPr>
            <w:tcW w:w="0" w:type="auto"/>
          </w:tcPr>
          <w:p w14:paraId="344611BB" w14:textId="77777777" w:rsidR="00BC377F" w:rsidRPr="00900970" w:rsidRDefault="00BC377F" w:rsidP="00D41ECF">
            <w:pPr>
              <w:pStyle w:val="TAR"/>
              <w:rPr>
                <w:sz w:val="16"/>
              </w:rPr>
            </w:pPr>
            <w:r>
              <w:rPr>
                <w:sz w:val="16"/>
              </w:rPr>
              <w:t>1</w:t>
            </w:r>
          </w:p>
        </w:tc>
        <w:tc>
          <w:tcPr>
            <w:tcW w:w="0" w:type="auto"/>
          </w:tcPr>
          <w:p w14:paraId="7F230D38" w14:textId="77777777" w:rsidR="00BC377F" w:rsidRPr="00900970" w:rsidRDefault="00BC377F" w:rsidP="00D41ECF">
            <w:pPr>
              <w:pStyle w:val="TAL"/>
              <w:rPr>
                <w:sz w:val="16"/>
              </w:rPr>
            </w:pPr>
            <w:r>
              <w:rPr>
                <w:sz w:val="16"/>
              </w:rPr>
              <w:t>Rel-17</w:t>
            </w:r>
          </w:p>
        </w:tc>
        <w:tc>
          <w:tcPr>
            <w:tcW w:w="0" w:type="auto"/>
          </w:tcPr>
          <w:p w14:paraId="7EBF18D2" w14:textId="77777777" w:rsidR="00BC377F" w:rsidRPr="00900970" w:rsidRDefault="00BC377F" w:rsidP="00D41ECF">
            <w:pPr>
              <w:pStyle w:val="TAL"/>
              <w:rPr>
                <w:sz w:val="16"/>
              </w:rPr>
            </w:pPr>
            <w:r>
              <w:rPr>
                <w:sz w:val="16"/>
              </w:rPr>
              <w:t>F</w:t>
            </w:r>
          </w:p>
        </w:tc>
        <w:tc>
          <w:tcPr>
            <w:tcW w:w="0" w:type="auto"/>
          </w:tcPr>
          <w:p w14:paraId="04283DAF" w14:textId="77777777" w:rsidR="00BC377F" w:rsidRPr="00900970" w:rsidRDefault="00BC377F" w:rsidP="00D41ECF">
            <w:pPr>
              <w:pStyle w:val="TAL"/>
              <w:rPr>
                <w:sz w:val="16"/>
              </w:rPr>
            </w:pPr>
            <w:r>
              <w:rPr>
                <w:sz w:val="16"/>
              </w:rPr>
              <w:t>TEI17_Test, NR_FR1_TRP_TRS-UEConTest</w:t>
            </w:r>
          </w:p>
        </w:tc>
        <w:tc>
          <w:tcPr>
            <w:tcW w:w="0" w:type="auto"/>
          </w:tcPr>
          <w:p w14:paraId="16D30CC3" w14:textId="77777777" w:rsidR="00BC377F" w:rsidRPr="00900970" w:rsidRDefault="00BC377F" w:rsidP="00D41ECF">
            <w:pPr>
              <w:pStyle w:val="TAL"/>
              <w:rPr>
                <w:sz w:val="16"/>
              </w:rPr>
            </w:pPr>
            <w:r>
              <w:rPr>
                <w:sz w:val="16"/>
              </w:rPr>
              <w:t>agreed</w:t>
            </w:r>
          </w:p>
        </w:tc>
      </w:tr>
      <w:tr w:rsidR="00BC377F" w14:paraId="28625C33" w14:textId="77777777" w:rsidTr="00D41ECF">
        <w:tc>
          <w:tcPr>
            <w:tcW w:w="0" w:type="auto"/>
          </w:tcPr>
          <w:p w14:paraId="63702BA3" w14:textId="77777777" w:rsidR="00BC377F" w:rsidRPr="00900970" w:rsidRDefault="00BC377F" w:rsidP="00D41ECF">
            <w:pPr>
              <w:pStyle w:val="TAL"/>
              <w:rPr>
                <w:sz w:val="16"/>
              </w:rPr>
            </w:pPr>
            <w:r>
              <w:rPr>
                <w:sz w:val="16"/>
              </w:rPr>
              <w:t>R5-241425</w:t>
            </w:r>
          </w:p>
        </w:tc>
        <w:tc>
          <w:tcPr>
            <w:tcW w:w="0" w:type="auto"/>
          </w:tcPr>
          <w:p w14:paraId="6146F8B6" w14:textId="77777777" w:rsidR="00BC377F" w:rsidRPr="00900970" w:rsidRDefault="00BC377F" w:rsidP="00D41ECF">
            <w:pPr>
              <w:pStyle w:val="TAL"/>
              <w:rPr>
                <w:sz w:val="16"/>
              </w:rPr>
            </w:pPr>
            <w:r>
              <w:rPr>
                <w:sz w:val="16"/>
              </w:rPr>
              <w:t>Updates to Annex A.4.2.12</w:t>
            </w:r>
          </w:p>
        </w:tc>
        <w:tc>
          <w:tcPr>
            <w:tcW w:w="0" w:type="auto"/>
          </w:tcPr>
          <w:p w14:paraId="7AC0388D" w14:textId="77777777" w:rsidR="00BC377F" w:rsidRPr="00900970" w:rsidRDefault="00BC377F" w:rsidP="00D41ECF">
            <w:pPr>
              <w:pStyle w:val="TAL"/>
              <w:rPr>
                <w:sz w:val="16"/>
              </w:rPr>
            </w:pPr>
            <w:r>
              <w:rPr>
                <w:sz w:val="16"/>
              </w:rPr>
              <w:t>Apple Benelux B.V.</w:t>
            </w:r>
          </w:p>
        </w:tc>
        <w:tc>
          <w:tcPr>
            <w:tcW w:w="0" w:type="auto"/>
          </w:tcPr>
          <w:p w14:paraId="3B4682A4" w14:textId="77777777" w:rsidR="00BC377F" w:rsidRPr="00900970" w:rsidRDefault="00BC377F" w:rsidP="00D41ECF">
            <w:pPr>
              <w:pStyle w:val="TAL"/>
              <w:rPr>
                <w:sz w:val="16"/>
              </w:rPr>
            </w:pPr>
            <w:r>
              <w:rPr>
                <w:sz w:val="16"/>
              </w:rPr>
              <w:t>38.561</w:t>
            </w:r>
          </w:p>
        </w:tc>
        <w:tc>
          <w:tcPr>
            <w:tcW w:w="0" w:type="auto"/>
          </w:tcPr>
          <w:p w14:paraId="1B0EAC84" w14:textId="77777777" w:rsidR="00BC377F" w:rsidRPr="00900970" w:rsidRDefault="00BC377F" w:rsidP="00D41ECF">
            <w:pPr>
              <w:pStyle w:val="TAL"/>
              <w:rPr>
                <w:sz w:val="16"/>
              </w:rPr>
            </w:pPr>
            <w:r>
              <w:rPr>
                <w:sz w:val="16"/>
              </w:rPr>
              <w:t>0005</w:t>
            </w:r>
          </w:p>
        </w:tc>
        <w:tc>
          <w:tcPr>
            <w:tcW w:w="0" w:type="auto"/>
          </w:tcPr>
          <w:p w14:paraId="1CFCFCC0" w14:textId="77777777" w:rsidR="00BC377F" w:rsidRPr="00900970" w:rsidRDefault="00BC377F" w:rsidP="00D41ECF">
            <w:pPr>
              <w:pStyle w:val="TAR"/>
              <w:rPr>
                <w:sz w:val="16"/>
              </w:rPr>
            </w:pPr>
            <w:r>
              <w:rPr>
                <w:sz w:val="16"/>
              </w:rPr>
              <w:t>-</w:t>
            </w:r>
          </w:p>
        </w:tc>
        <w:tc>
          <w:tcPr>
            <w:tcW w:w="0" w:type="auto"/>
          </w:tcPr>
          <w:p w14:paraId="30791F74" w14:textId="77777777" w:rsidR="00BC377F" w:rsidRPr="00900970" w:rsidRDefault="00BC377F" w:rsidP="00D41ECF">
            <w:pPr>
              <w:pStyle w:val="TAL"/>
              <w:rPr>
                <w:sz w:val="16"/>
              </w:rPr>
            </w:pPr>
            <w:r>
              <w:rPr>
                <w:sz w:val="16"/>
              </w:rPr>
              <w:t>Rel-17</w:t>
            </w:r>
          </w:p>
        </w:tc>
        <w:tc>
          <w:tcPr>
            <w:tcW w:w="0" w:type="auto"/>
          </w:tcPr>
          <w:p w14:paraId="31B8667B" w14:textId="77777777" w:rsidR="00BC377F" w:rsidRPr="00900970" w:rsidRDefault="00BC377F" w:rsidP="00D41ECF">
            <w:pPr>
              <w:pStyle w:val="TAL"/>
              <w:rPr>
                <w:sz w:val="16"/>
              </w:rPr>
            </w:pPr>
            <w:r>
              <w:rPr>
                <w:sz w:val="16"/>
              </w:rPr>
              <w:t>F</w:t>
            </w:r>
          </w:p>
        </w:tc>
        <w:tc>
          <w:tcPr>
            <w:tcW w:w="0" w:type="auto"/>
          </w:tcPr>
          <w:p w14:paraId="0A403F26" w14:textId="77777777" w:rsidR="00BC377F" w:rsidRPr="00900970" w:rsidRDefault="00BC377F" w:rsidP="00D41ECF">
            <w:pPr>
              <w:pStyle w:val="TAL"/>
              <w:rPr>
                <w:sz w:val="16"/>
              </w:rPr>
            </w:pPr>
            <w:r>
              <w:rPr>
                <w:sz w:val="16"/>
              </w:rPr>
              <w:t>TEI17_Test, NR_FR1_TRP_TRS-UEConTest</w:t>
            </w:r>
          </w:p>
        </w:tc>
        <w:tc>
          <w:tcPr>
            <w:tcW w:w="0" w:type="auto"/>
          </w:tcPr>
          <w:p w14:paraId="5DC34CB3" w14:textId="77777777" w:rsidR="00BC377F" w:rsidRPr="00900970" w:rsidRDefault="00BC377F" w:rsidP="00D41ECF">
            <w:pPr>
              <w:pStyle w:val="TAL"/>
              <w:rPr>
                <w:sz w:val="16"/>
              </w:rPr>
            </w:pPr>
            <w:r>
              <w:rPr>
                <w:sz w:val="16"/>
              </w:rPr>
              <w:t>withdrawn</w:t>
            </w:r>
          </w:p>
        </w:tc>
      </w:tr>
      <w:tr w:rsidR="00BC377F" w14:paraId="4851C323" w14:textId="77777777" w:rsidTr="00D41ECF">
        <w:tc>
          <w:tcPr>
            <w:tcW w:w="0" w:type="auto"/>
          </w:tcPr>
          <w:p w14:paraId="6077DCF4" w14:textId="77777777" w:rsidR="00BC377F" w:rsidRPr="00900970" w:rsidRDefault="00BC377F" w:rsidP="00D41ECF">
            <w:pPr>
              <w:pStyle w:val="TAL"/>
              <w:rPr>
                <w:sz w:val="16"/>
              </w:rPr>
            </w:pPr>
            <w:r>
              <w:rPr>
                <w:sz w:val="16"/>
              </w:rPr>
              <w:lastRenderedPageBreak/>
              <w:t>R5-240129</w:t>
            </w:r>
          </w:p>
        </w:tc>
        <w:tc>
          <w:tcPr>
            <w:tcW w:w="0" w:type="auto"/>
          </w:tcPr>
          <w:p w14:paraId="716460F8" w14:textId="77777777" w:rsidR="00BC377F" w:rsidRPr="00900970" w:rsidRDefault="00BC377F" w:rsidP="00D41ECF">
            <w:pPr>
              <w:pStyle w:val="TAL"/>
              <w:rPr>
                <w:sz w:val="16"/>
              </w:rPr>
            </w:pPr>
            <w:r>
              <w:rPr>
                <w:sz w:val="16"/>
              </w:rPr>
              <w:t>Addition of TT analysis for positioning test case 15.2.8</w:t>
            </w:r>
          </w:p>
        </w:tc>
        <w:tc>
          <w:tcPr>
            <w:tcW w:w="0" w:type="auto"/>
          </w:tcPr>
          <w:p w14:paraId="32E8EC40" w14:textId="77777777" w:rsidR="00BC377F" w:rsidRPr="00900970" w:rsidRDefault="00BC377F" w:rsidP="00D41ECF">
            <w:pPr>
              <w:pStyle w:val="TAL"/>
              <w:rPr>
                <w:sz w:val="16"/>
              </w:rPr>
            </w:pPr>
            <w:r>
              <w:rPr>
                <w:sz w:val="16"/>
              </w:rPr>
              <w:t>CATT</w:t>
            </w:r>
          </w:p>
        </w:tc>
        <w:tc>
          <w:tcPr>
            <w:tcW w:w="0" w:type="auto"/>
          </w:tcPr>
          <w:p w14:paraId="2CBC2B4B" w14:textId="77777777" w:rsidR="00BC377F" w:rsidRPr="00900970" w:rsidRDefault="00BC377F" w:rsidP="00D41ECF">
            <w:pPr>
              <w:pStyle w:val="TAL"/>
              <w:rPr>
                <w:sz w:val="16"/>
              </w:rPr>
            </w:pPr>
            <w:r>
              <w:rPr>
                <w:sz w:val="16"/>
              </w:rPr>
              <w:t>38.903</w:t>
            </w:r>
          </w:p>
        </w:tc>
        <w:tc>
          <w:tcPr>
            <w:tcW w:w="0" w:type="auto"/>
          </w:tcPr>
          <w:p w14:paraId="49D5A021" w14:textId="77777777" w:rsidR="00BC377F" w:rsidRPr="00900970" w:rsidRDefault="00BC377F" w:rsidP="00D41ECF">
            <w:pPr>
              <w:pStyle w:val="TAL"/>
              <w:rPr>
                <w:sz w:val="16"/>
              </w:rPr>
            </w:pPr>
            <w:r>
              <w:rPr>
                <w:sz w:val="16"/>
              </w:rPr>
              <w:t>0641</w:t>
            </w:r>
          </w:p>
        </w:tc>
        <w:tc>
          <w:tcPr>
            <w:tcW w:w="0" w:type="auto"/>
          </w:tcPr>
          <w:p w14:paraId="236D018F" w14:textId="77777777" w:rsidR="00BC377F" w:rsidRPr="00900970" w:rsidRDefault="00BC377F" w:rsidP="00D41ECF">
            <w:pPr>
              <w:pStyle w:val="TAR"/>
              <w:rPr>
                <w:sz w:val="16"/>
              </w:rPr>
            </w:pPr>
            <w:r>
              <w:rPr>
                <w:sz w:val="16"/>
              </w:rPr>
              <w:t>-</w:t>
            </w:r>
          </w:p>
        </w:tc>
        <w:tc>
          <w:tcPr>
            <w:tcW w:w="0" w:type="auto"/>
          </w:tcPr>
          <w:p w14:paraId="27E1902F" w14:textId="77777777" w:rsidR="00BC377F" w:rsidRPr="00900970" w:rsidRDefault="00BC377F" w:rsidP="00D41ECF">
            <w:pPr>
              <w:pStyle w:val="TAL"/>
              <w:rPr>
                <w:sz w:val="16"/>
              </w:rPr>
            </w:pPr>
            <w:r>
              <w:rPr>
                <w:sz w:val="16"/>
              </w:rPr>
              <w:t>Rel-18</w:t>
            </w:r>
          </w:p>
        </w:tc>
        <w:tc>
          <w:tcPr>
            <w:tcW w:w="0" w:type="auto"/>
          </w:tcPr>
          <w:p w14:paraId="13652E9F" w14:textId="77777777" w:rsidR="00BC377F" w:rsidRPr="00900970" w:rsidRDefault="00BC377F" w:rsidP="00D41ECF">
            <w:pPr>
              <w:pStyle w:val="TAL"/>
              <w:rPr>
                <w:sz w:val="16"/>
              </w:rPr>
            </w:pPr>
            <w:r>
              <w:rPr>
                <w:sz w:val="16"/>
              </w:rPr>
              <w:t>F</w:t>
            </w:r>
          </w:p>
        </w:tc>
        <w:tc>
          <w:tcPr>
            <w:tcW w:w="0" w:type="auto"/>
          </w:tcPr>
          <w:p w14:paraId="2BBA518B" w14:textId="77777777" w:rsidR="00BC377F" w:rsidRPr="00900970" w:rsidRDefault="00BC377F" w:rsidP="00D41ECF">
            <w:pPr>
              <w:pStyle w:val="TAL"/>
              <w:rPr>
                <w:sz w:val="16"/>
              </w:rPr>
            </w:pPr>
            <w:r>
              <w:rPr>
                <w:sz w:val="16"/>
              </w:rPr>
              <w:t>NR_pos_enh-UEConTest</w:t>
            </w:r>
          </w:p>
        </w:tc>
        <w:tc>
          <w:tcPr>
            <w:tcW w:w="0" w:type="auto"/>
          </w:tcPr>
          <w:p w14:paraId="25D71BC9" w14:textId="77777777" w:rsidR="00BC377F" w:rsidRPr="00900970" w:rsidRDefault="00BC377F" w:rsidP="00D41ECF">
            <w:pPr>
              <w:pStyle w:val="TAL"/>
              <w:rPr>
                <w:sz w:val="16"/>
              </w:rPr>
            </w:pPr>
            <w:r>
              <w:rPr>
                <w:sz w:val="16"/>
              </w:rPr>
              <w:t>agreed</w:t>
            </w:r>
          </w:p>
        </w:tc>
      </w:tr>
      <w:tr w:rsidR="00BC377F" w14:paraId="757BCA10" w14:textId="77777777" w:rsidTr="00D41ECF">
        <w:tc>
          <w:tcPr>
            <w:tcW w:w="0" w:type="auto"/>
          </w:tcPr>
          <w:p w14:paraId="03B7FCBF" w14:textId="77777777" w:rsidR="00BC377F" w:rsidRPr="00900970" w:rsidRDefault="00BC377F" w:rsidP="00D41ECF">
            <w:pPr>
              <w:pStyle w:val="TAL"/>
              <w:rPr>
                <w:sz w:val="16"/>
              </w:rPr>
            </w:pPr>
            <w:r>
              <w:rPr>
                <w:sz w:val="16"/>
              </w:rPr>
              <w:t>R5-240130</w:t>
            </w:r>
          </w:p>
        </w:tc>
        <w:tc>
          <w:tcPr>
            <w:tcW w:w="0" w:type="auto"/>
          </w:tcPr>
          <w:p w14:paraId="4467D57F" w14:textId="77777777" w:rsidR="00BC377F" w:rsidRPr="00900970" w:rsidRDefault="00BC377F" w:rsidP="00D41ECF">
            <w:pPr>
              <w:pStyle w:val="TAL"/>
              <w:rPr>
                <w:sz w:val="16"/>
              </w:rPr>
            </w:pPr>
            <w:r>
              <w:rPr>
                <w:sz w:val="16"/>
              </w:rPr>
              <w:t>Addition of TT analysis for positioning test case 15.2.9 and 15.2.10</w:t>
            </w:r>
          </w:p>
        </w:tc>
        <w:tc>
          <w:tcPr>
            <w:tcW w:w="0" w:type="auto"/>
          </w:tcPr>
          <w:p w14:paraId="5E76461F" w14:textId="77777777" w:rsidR="00BC377F" w:rsidRPr="00900970" w:rsidRDefault="00BC377F" w:rsidP="00D41ECF">
            <w:pPr>
              <w:pStyle w:val="TAL"/>
              <w:rPr>
                <w:sz w:val="16"/>
              </w:rPr>
            </w:pPr>
            <w:r>
              <w:rPr>
                <w:sz w:val="16"/>
              </w:rPr>
              <w:t>CATT</w:t>
            </w:r>
          </w:p>
        </w:tc>
        <w:tc>
          <w:tcPr>
            <w:tcW w:w="0" w:type="auto"/>
          </w:tcPr>
          <w:p w14:paraId="7A6CFD0F" w14:textId="77777777" w:rsidR="00BC377F" w:rsidRPr="00900970" w:rsidRDefault="00BC377F" w:rsidP="00D41ECF">
            <w:pPr>
              <w:pStyle w:val="TAL"/>
              <w:rPr>
                <w:sz w:val="16"/>
              </w:rPr>
            </w:pPr>
            <w:r>
              <w:rPr>
                <w:sz w:val="16"/>
              </w:rPr>
              <w:t>38.903</w:t>
            </w:r>
          </w:p>
        </w:tc>
        <w:tc>
          <w:tcPr>
            <w:tcW w:w="0" w:type="auto"/>
          </w:tcPr>
          <w:p w14:paraId="42351492" w14:textId="77777777" w:rsidR="00BC377F" w:rsidRPr="00900970" w:rsidRDefault="00BC377F" w:rsidP="00D41ECF">
            <w:pPr>
              <w:pStyle w:val="TAL"/>
              <w:rPr>
                <w:sz w:val="16"/>
              </w:rPr>
            </w:pPr>
            <w:r>
              <w:rPr>
                <w:sz w:val="16"/>
              </w:rPr>
              <w:t>0642</w:t>
            </w:r>
          </w:p>
        </w:tc>
        <w:tc>
          <w:tcPr>
            <w:tcW w:w="0" w:type="auto"/>
          </w:tcPr>
          <w:p w14:paraId="09630314" w14:textId="77777777" w:rsidR="00BC377F" w:rsidRPr="00900970" w:rsidRDefault="00BC377F" w:rsidP="00D41ECF">
            <w:pPr>
              <w:pStyle w:val="TAR"/>
              <w:rPr>
                <w:sz w:val="16"/>
              </w:rPr>
            </w:pPr>
            <w:r>
              <w:rPr>
                <w:sz w:val="16"/>
              </w:rPr>
              <w:t>-</w:t>
            </w:r>
          </w:p>
        </w:tc>
        <w:tc>
          <w:tcPr>
            <w:tcW w:w="0" w:type="auto"/>
          </w:tcPr>
          <w:p w14:paraId="3679C82B" w14:textId="77777777" w:rsidR="00BC377F" w:rsidRPr="00900970" w:rsidRDefault="00BC377F" w:rsidP="00D41ECF">
            <w:pPr>
              <w:pStyle w:val="TAL"/>
              <w:rPr>
                <w:sz w:val="16"/>
              </w:rPr>
            </w:pPr>
            <w:r>
              <w:rPr>
                <w:sz w:val="16"/>
              </w:rPr>
              <w:t>Rel-18</w:t>
            </w:r>
          </w:p>
        </w:tc>
        <w:tc>
          <w:tcPr>
            <w:tcW w:w="0" w:type="auto"/>
          </w:tcPr>
          <w:p w14:paraId="7900F268" w14:textId="77777777" w:rsidR="00BC377F" w:rsidRPr="00900970" w:rsidRDefault="00BC377F" w:rsidP="00D41ECF">
            <w:pPr>
              <w:pStyle w:val="TAL"/>
              <w:rPr>
                <w:sz w:val="16"/>
              </w:rPr>
            </w:pPr>
            <w:r>
              <w:rPr>
                <w:sz w:val="16"/>
              </w:rPr>
              <w:t>F</w:t>
            </w:r>
          </w:p>
        </w:tc>
        <w:tc>
          <w:tcPr>
            <w:tcW w:w="0" w:type="auto"/>
          </w:tcPr>
          <w:p w14:paraId="3460895A" w14:textId="77777777" w:rsidR="00BC377F" w:rsidRPr="00900970" w:rsidRDefault="00BC377F" w:rsidP="00D41ECF">
            <w:pPr>
              <w:pStyle w:val="TAL"/>
              <w:rPr>
                <w:sz w:val="16"/>
              </w:rPr>
            </w:pPr>
            <w:r>
              <w:rPr>
                <w:sz w:val="16"/>
              </w:rPr>
              <w:t>NR_pos_enh-UEConTest</w:t>
            </w:r>
          </w:p>
        </w:tc>
        <w:tc>
          <w:tcPr>
            <w:tcW w:w="0" w:type="auto"/>
          </w:tcPr>
          <w:p w14:paraId="7682080D" w14:textId="77777777" w:rsidR="00BC377F" w:rsidRPr="00900970" w:rsidRDefault="00BC377F" w:rsidP="00D41ECF">
            <w:pPr>
              <w:pStyle w:val="TAL"/>
              <w:rPr>
                <w:sz w:val="16"/>
              </w:rPr>
            </w:pPr>
            <w:r>
              <w:rPr>
                <w:sz w:val="16"/>
              </w:rPr>
              <w:t>revised</w:t>
            </w:r>
          </w:p>
        </w:tc>
      </w:tr>
      <w:tr w:rsidR="00BC377F" w14:paraId="6EE2DC13" w14:textId="77777777" w:rsidTr="00D41ECF">
        <w:tc>
          <w:tcPr>
            <w:tcW w:w="0" w:type="auto"/>
          </w:tcPr>
          <w:p w14:paraId="2903C505" w14:textId="77777777" w:rsidR="00BC377F" w:rsidRPr="00900970" w:rsidRDefault="00BC377F" w:rsidP="00D41ECF">
            <w:pPr>
              <w:pStyle w:val="TAL"/>
              <w:rPr>
                <w:sz w:val="16"/>
              </w:rPr>
            </w:pPr>
            <w:r>
              <w:rPr>
                <w:sz w:val="16"/>
              </w:rPr>
              <w:t>R5-241900</w:t>
            </w:r>
          </w:p>
        </w:tc>
        <w:tc>
          <w:tcPr>
            <w:tcW w:w="0" w:type="auto"/>
          </w:tcPr>
          <w:p w14:paraId="10AA1860" w14:textId="77777777" w:rsidR="00BC377F" w:rsidRPr="00900970" w:rsidRDefault="00BC377F" w:rsidP="00D41ECF">
            <w:pPr>
              <w:pStyle w:val="TAL"/>
              <w:rPr>
                <w:sz w:val="16"/>
              </w:rPr>
            </w:pPr>
            <w:r>
              <w:rPr>
                <w:sz w:val="16"/>
              </w:rPr>
              <w:t>Addition of TT analysis for positioning test case 15.2.9 and 15.2.10</w:t>
            </w:r>
          </w:p>
        </w:tc>
        <w:tc>
          <w:tcPr>
            <w:tcW w:w="0" w:type="auto"/>
          </w:tcPr>
          <w:p w14:paraId="6875E042" w14:textId="77777777" w:rsidR="00BC377F" w:rsidRPr="00900970" w:rsidRDefault="00BC377F" w:rsidP="00D41ECF">
            <w:pPr>
              <w:pStyle w:val="TAL"/>
              <w:rPr>
                <w:sz w:val="16"/>
              </w:rPr>
            </w:pPr>
            <w:r>
              <w:rPr>
                <w:sz w:val="16"/>
              </w:rPr>
              <w:t>CATT</w:t>
            </w:r>
          </w:p>
        </w:tc>
        <w:tc>
          <w:tcPr>
            <w:tcW w:w="0" w:type="auto"/>
          </w:tcPr>
          <w:p w14:paraId="0D292576" w14:textId="77777777" w:rsidR="00BC377F" w:rsidRPr="00900970" w:rsidRDefault="00BC377F" w:rsidP="00D41ECF">
            <w:pPr>
              <w:pStyle w:val="TAL"/>
              <w:rPr>
                <w:sz w:val="16"/>
              </w:rPr>
            </w:pPr>
            <w:r>
              <w:rPr>
                <w:sz w:val="16"/>
              </w:rPr>
              <w:t>38.903</w:t>
            </w:r>
          </w:p>
        </w:tc>
        <w:tc>
          <w:tcPr>
            <w:tcW w:w="0" w:type="auto"/>
          </w:tcPr>
          <w:p w14:paraId="7E8EDF67" w14:textId="77777777" w:rsidR="00BC377F" w:rsidRPr="00900970" w:rsidRDefault="00BC377F" w:rsidP="00D41ECF">
            <w:pPr>
              <w:pStyle w:val="TAL"/>
              <w:rPr>
                <w:sz w:val="16"/>
              </w:rPr>
            </w:pPr>
            <w:r>
              <w:rPr>
                <w:sz w:val="16"/>
              </w:rPr>
              <w:t>0642</w:t>
            </w:r>
          </w:p>
        </w:tc>
        <w:tc>
          <w:tcPr>
            <w:tcW w:w="0" w:type="auto"/>
          </w:tcPr>
          <w:p w14:paraId="4A1D73D2" w14:textId="77777777" w:rsidR="00BC377F" w:rsidRPr="00900970" w:rsidRDefault="00BC377F" w:rsidP="00D41ECF">
            <w:pPr>
              <w:pStyle w:val="TAR"/>
              <w:rPr>
                <w:sz w:val="16"/>
              </w:rPr>
            </w:pPr>
            <w:r>
              <w:rPr>
                <w:sz w:val="16"/>
              </w:rPr>
              <w:t>1</w:t>
            </w:r>
          </w:p>
        </w:tc>
        <w:tc>
          <w:tcPr>
            <w:tcW w:w="0" w:type="auto"/>
          </w:tcPr>
          <w:p w14:paraId="66F10D70" w14:textId="77777777" w:rsidR="00BC377F" w:rsidRPr="00900970" w:rsidRDefault="00BC377F" w:rsidP="00D41ECF">
            <w:pPr>
              <w:pStyle w:val="TAL"/>
              <w:rPr>
                <w:sz w:val="16"/>
              </w:rPr>
            </w:pPr>
            <w:r>
              <w:rPr>
                <w:sz w:val="16"/>
              </w:rPr>
              <w:t>Rel-18</w:t>
            </w:r>
          </w:p>
        </w:tc>
        <w:tc>
          <w:tcPr>
            <w:tcW w:w="0" w:type="auto"/>
          </w:tcPr>
          <w:p w14:paraId="489D6CD6" w14:textId="77777777" w:rsidR="00BC377F" w:rsidRPr="00900970" w:rsidRDefault="00BC377F" w:rsidP="00D41ECF">
            <w:pPr>
              <w:pStyle w:val="TAL"/>
              <w:rPr>
                <w:sz w:val="16"/>
              </w:rPr>
            </w:pPr>
            <w:r>
              <w:rPr>
                <w:sz w:val="16"/>
              </w:rPr>
              <w:t>F</w:t>
            </w:r>
          </w:p>
        </w:tc>
        <w:tc>
          <w:tcPr>
            <w:tcW w:w="0" w:type="auto"/>
          </w:tcPr>
          <w:p w14:paraId="5A651DD7" w14:textId="77777777" w:rsidR="00BC377F" w:rsidRPr="00900970" w:rsidRDefault="00BC377F" w:rsidP="00D41ECF">
            <w:pPr>
              <w:pStyle w:val="TAL"/>
              <w:rPr>
                <w:sz w:val="16"/>
              </w:rPr>
            </w:pPr>
            <w:r>
              <w:rPr>
                <w:sz w:val="16"/>
              </w:rPr>
              <w:t>NR_pos_enh-UEConTest</w:t>
            </w:r>
          </w:p>
        </w:tc>
        <w:tc>
          <w:tcPr>
            <w:tcW w:w="0" w:type="auto"/>
          </w:tcPr>
          <w:p w14:paraId="7436A19C" w14:textId="77777777" w:rsidR="00BC377F" w:rsidRPr="00900970" w:rsidRDefault="00BC377F" w:rsidP="00D41ECF">
            <w:pPr>
              <w:pStyle w:val="TAL"/>
              <w:rPr>
                <w:sz w:val="16"/>
              </w:rPr>
            </w:pPr>
            <w:r>
              <w:rPr>
                <w:sz w:val="16"/>
              </w:rPr>
              <w:t>agreed</w:t>
            </w:r>
          </w:p>
        </w:tc>
      </w:tr>
      <w:tr w:rsidR="00BC377F" w14:paraId="71D3EA53" w14:textId="77777777" w:rsidTr="00D41ECF">
        <w:tc>
          <w:tcPr>
            <w:tcW w:w="0" w:type="auto"/>
          </w:tcPr>
          <w:p w14:paraId="1021AF3B" w14:textId="77777777" w:rsidR="00BC377F" w:rsidRPr="00900970" w:rsidRDefault="00BC377F" w:rsidP="00D41ECF">
            <w:pPr>
              <w:pStyle w:val="TAL"/>
              <w:rPr>
                <w:sz w:val="16"/>
              </w:rPr>
            </w:pPr>
            <w:r>
              <w:rPr>
                <w:sz w:val="16"/>
              </w:rPr>
              <w:t>R5-240131</w:t>
            </w:r>
          </w:p>
        </w:tc>
        <w:tc>
          <w:tcPr>
            <w:tcW w:w="0" w:type="auto"/>
          </w:tcPr>
          <w:p w14:paraId="774C1451" w14:textId="77777777" w:rsidR="00BC377F" w:rsidRPr="00900970" w:rsidRDefault="00BC377F" w:rsidP="00D41ECF">
            <w:pPr>
              <w:pStyle w:val="TAL"/>
              <w:rPr>
                <w:sz w:val="16"/>
              </w:rPr>
            </w:pPr>
            <w:r>
              <w:rPr>
                <w:sz w:val="16"/>
              </w:rPr>
              <w:t>Addition of TT analysis for positioning test case 16.2.7</w:t>
            </w:r>
          </w:p>
        </w:tc>
        <w:tc>
          <w:tcPr>
            <w:tcW w:w="0" w:type="auto"/>
          </w:tcPr>
          <w:p w14:paraId="3CB455DF" w14:textId="77777777" w:rsidR="00BC377F" w:rsidRPr="00900970" w:rsidRDefault="00BC377F" w:rsidP="00D41ECF">
            <w:pPr>
              <w:pStyle w:val="TAL"/>
              <w:rPr>
                <w:sz w:val="16"/>
              </w:rPr>
            </w:pPr>
            <w:r>
              <w:rPr>
                <w:sz w:val="16"/>
              </w:rPr>
              <w:t>CATT</w:t>
            </w:r>
          </w:p>
        </w:tc>
        <w:tc>
          <w:tcPr>
            <w:tcW w:w="0" w:type="auto"/>
          </w:tcPr>
          <w:p w14:paraId="6D4F1BF5" w14:textId="77777777" w:rsidR="00BC377F" w:rsidRPr="00900970" w:rsidRDefault="00BC377F" w:rsidP="00D41ECF">
            <w:pPr>
              <w:pStyle w:val="TAL"/>
              <w:rPr>
                <w:sz w:val="16"/>
              </w:rPr>
            </w:pPr>
            <w:r>
              <w:rPr>
                <w:sz w:val="16"/>
              </w:rPr>
              <w:t>38.903</w:t>
            </w:r>
          </w:p>
        </w:tc>
        <w:tc>
          <w:tcPr>
            <w:tcW w:w="0" w:type="auto"/>
          </w:tcPr>
          <w:p w14:paraId="0EF07EF1" w14:textId="77777777" w:rsidR="00BC377F" w:rsidRPr="00900970" w:rsidRDefault="00BC377F" w:rsidP="00D41ECF">
            <w:pPr>
              <w:pStyle w:val="TAL"/>
              <w:rPr>
                <w:sz w:val="16"/>
              </w:rPr>
            </w:pPr>
            <w:r>
              <w:rPr>
                <w:sz w:val="16"/>
              </w:rPr>
              <w:t>0643</w:t>
            </w:r>
          </w:p>
        </w:tc>
        <w:tc>
          <w:tcPr>
            <w:tcW w:w="0" w:type="auto"/>
          </w:tcPr>
          <w:p w14:paraId="3B429D9F" w14:textId="77777777" w:rsidR="00BC377F" w:rsidRPr="00900970" w:rsidRDefault="00BC377F" w:rsidP="00D41ECF">
            <w:pPr>
              <w:pStyle w:val="TAR"/>
              <w:rPr>
                <w:sz w:val="16"/>
              </w:rPr>
            </w:pPr>
            <w:r>
              <w:rPr>
                <w:sz w:val="16"/>
              </w:rPr>
              <w:t>-</w:t>
            </w:r>
          </w:p>
        </w:tc>
        <w:tc>
          <w:tcPr>
            <w:tcW w:w="0" w:type="auto"/>
          </w:tcPr>
          <w:p w14:paraId="05A5ADD7" w14:textId="77777777" w:rsidR="00BC377F" w:rsidRPr="00900970" w:rsidRDefault="00BC377F" w:rsidP="00D41ECF">
            <w:pPr>
              <w:pStyle w:val="TAL"/>
              <w:rPr>
                <w:sz w:val="16"/>
              </w:rPr>
            </w:pPr>
            <w:r>
              <w:rPr>
                <w:sz w:val="16"/>
              </w:rPr>
              <w:t>Rel-18</w:t>
            </w:r>
          </w:p>
        </w:tc>
        <w:tc>
          <w:tcPr>
            <w:tcW w:w="0" w:type="auto"/>
          </w:tcPr>
          <w:p w14:paraId="400AB2C0" w14:textId="77777777" w:rsidR="00BC377F" w:rsidRPr="00900970" w:rsidRDefault="00BC377F" w:rsidP="00D41ECF">
            <w:pPr>
              <w:pStyle w:val="TAL"/>
              <w:rPr>
                <w:sz w:val="16"/>
              </w:rPr>
            </w:pPr>
            <w:r>
              <w:rPr>
                <w:sz w:val="16"/>
              </w:rPr>
              <w:t>F</w:t>
            </w:r>
          </w:p>
        </w:tc>
        <w:tc>
          <w:tcPr>
            <w:tcW w:w="0" w:type="auto"/>
          </w:tcPr>
          <w:p w14:paraId="75783894" w14:textId="77777777" w:rsidR="00BC377F" w:rsidRPr="00900970" w:rsidRDefault="00BC377F" w:rsidP="00D41ECF">
            <w:pPr>
              <w:pStyle w:val="TAL"/>
              <w:rPr>
                <w:sz w:val="16"/>
              </w:rPr>
            </w:pPr>
            <w:r>
              <w:rPr>
                <w:sz w:val="16"/>
              </w:rPr>
              <w:t>NR_pos_enh-UEConTest</w:t>
            </w:r>
          </w:p>
        </w:tc>
        <w:tc>
          <w:tcPr>
            <w:tcW w:w="0" w:type="auto"/>
          </w:tcPr>
          <w:p w14:paraId="201F74E3" w14:textId="77777777" w:rsidR="00BC377F" w:rsidRPr="00900970" w:rsidRDefault="00BC377F" w:rsidP="00D41ECF">
            <w:pPr>
              <w:pStyle w:val="TAL"/>
              <w:rPr>
                <w:sz w:val="16"/>
              </w:rPr>
            </w:pPr>
            <w:r>
              <w:rPr>
                <w:sz w:val="16"/>
              </w:rPr>
              <w:t>agreed</w:t>
            </w:r>
          </w:p>
        </w:tc>
      </w:tr>
      <w:tr w:rsidR="00BC377F" w14:paraId="3E6A6FF1" w14:textId="77777777" w:rsidTr="00D41ECF">
        <w:tc>
          <w:tcPr>
            <w:tcW w:w="0" w:type="auto"/>
          </w:tcPr>
          <w:p w14:paraId="69D16564" w14:textId="77777777" w:rsidR="00BC377F" w:rsidRPr="00900970" w:rsidRDefault="00BC377F" w:rsidP="00D41ECF">
            <w:pPr>
              <w:pStyle w:val="TAL"/>
              <w:rPr>
                <w:sz w:val="16"/>
              </w:rPr>
            </w:pPr>
            <w:r>
              <w:rPr>
                <w:sz w:val="16"/>
              </w:rPr>
              <w:t>R5-240132</w:t>
            </w:r>
          </w:p>
        </w:tc>
        <w:tc>
          <w:tcPr>
            <w:tcW w:w="0" w:type="auto"/>
          </w:tcPr>
          <w:p w14:paraId="212B9542" w14:textId="77777777" w:rsidR="00BC377F" w:rsidRPr="00900970" w:rsidRDefault="00BC377F" w:rsidP="00D41ECF">
            <w:pPr>
              <w:pStyle w:val="TAL"/>
              <w:rPr>
                <w:sz w:val="16"/>
              </w:rPr>
            </w:pPr>
            <w:r>
              <w:rPr>
                <w:sz w:val="16"/>
              </w:rPr>
              <w:t>Addition of TT analysis for positioning test case 16.2.8</w:t>
            </w:r>
          </w:p>
        </w:tc>
        <w:tc>
          <w:tcPr>
            <w:tcW w:w="0" w:type="auto"/>
          </w:tcPr>
          <w:p w14:paraId="2009B5FB" w14:textId="77777777" w:rsidR="00BC377F" w:rsidRPr="00900970" w:rsidRDefault="00BC377F" w:rsidP="00D41ECF">
            <w:pPr>
              <w:pStyle w:val="TAL"/>
              <w:rPr>
                <w:sz w:val="16"/>
              </w:rPr>
            </w:pPr>
            <w:r>
              <w:rPr>
                <w:sz w:val="16"/>
              </w:rPr>
              <w:t>CATT</w:t>
            </w:r>
          </w:p>
        </w:tc>
        <w:tc>
          <w:tcPr>
            <w:tcW w:w="0" w:type="auto"/>
          </w:tcPr>
          <w:p w14:paraId="2F973015" w14:textId="77777777" w:rsidR="00BC377F" w:rsidRPr="00900970" w:rsidRDefault="00BC377F" w:rsidP="00D41ECF">
            <w:pPr>
              <w:pStyle w:val="TAL"/>
              <w:rPr>
                <w:sz w:val="16"/>
              </w:rPr>
            </w:pPr>
            <w:r>
              <w:rPr>
                <w:sz w:val="16"/>
              </w:rPr>
              <w:t>38.903</w:t>
            </w:r>
          </w:p>
        </w:tc>
        <w:tc>
          <w:tcPr>
            <w:tcW w:w="0" w:type="auto"/>
          </w:tcPr>
          <w:p w14:paraId="561C5D8F" w14:textId="77777777" w:rsidR="00BC377F" w:rsidRPr="00900970" w:rsidRDefault="00BC377F" w:rsidP="00D41ECF">
            <w:pPr>
              <w:pStyle w:val="TAL"/>
              <w:rPr>
                <w:sz w:val="16"/>
              </w:rPr>
            </w:pPr>
            <w:r>
              <w:rPr>
                <w:sz w:val="16"/>
              </w:rPr>
              <w:t>0644</w:t>
            </w:r>
          </w:p>
        </w:tc>
        <w:tc>
          <w:tcPr>
            <w:tcW w:w="0" w:type="auto"/>
          </w:tcPr>
          <w:p w14:paraId="193E1F2D" w14:textId="77777777" w:rsidR="00BC377F" w:rsidRPr="00900970" w:rsidRDefault="00BC377F" w:rsidP="00D41ECF">
            <w:pPr>
              <w:pStyle w:val="TAR"/>
              <w:rPr>
                <w:sz w:val="16"/>
              </w:rPr>
            </w:pPr>
            <w:r>
              <w:rPr>
                <w:sz w:val="16"/>
              </w:rPr>
              <w:t>-</w:t>
            </w:r>
          </w:p>
        </w:tc>
        <w:tc>
          <w:tcPr>
            <w:tcW w:w="0" w:type="auto"/>
          </w:tcPr>
          <w:p w14:paraId="7F3ECE38" w14:textId="77777777" w:rsidR="00BC377F" w:rsidRPr="00900970" w:rsidRDefault="00BC377F" w:rsidP="00D41ECF">
            <w:pPr>
              <w:pStyle w:val="TAL"/>
              <w:rPr>
                <w:sz w:val="16"/>
              </w:rPr>
            </w:pPr>
            <w:r>
              <w:rPr>
                <w:sz w:val="16"/>
              </w:rPr>
              <w:t>Rel-18</w:t>
            </w:r>
          </w:p>
        </w:tc>
        <w:tc>
          <w:tcPr>
            <w:tcW w:w="0" w:type="auto"/>
          </w:tcPr>
          <w:p w14:paraId="277A487C" w14:textId="77777777" w:rsidR="00BC377F" w:rsidRPr="00900970" w:rsidRDefault="00BC377F" w:rsidP="00D41ECF">
            <w:pPr>
              <w:pStyle w:val="TAL"/>
              <w:rPr>
                <w:sz w:val="16"/>
              </w:rPr>
            </w:pPr>
            <w:r>
              <w:rPr>
                <w:sz w:val="16"/>
              </w:rPr>
              <w:t>F</w:t>
            </w:r>
          </w:p>
        </w:tc>
        <w:tc>
          <w:tcPr>
            <w:tcW w:w="0" w:type="auto"/>
          </w:tcPr>
          <w:p w14:paraId="193B868E" w14:textId="77777777" w:rsidR="00BC377F" w:rsidRPr="00900970" w:rsidRDefault="00BC377F" w:rsidP="00D41ECF">
            <w:pPr>
              <w:pStyle w:val="TAL"/>
              <w:rPr>
                <w:sz w:val="16"/>
              </w:rPr>
            </w:pPr>
            <w:r>
              <w:rPr>
                <w:sz w:val="16"/>
              </w:rPr>
              <w:t>NR_pos_enh-UEConTest</w:t>
            </w:r>
          </w:p>
        </w:tc>
        <w:tc>
          <w:tcPr>
            <w:tcW w:w="0" w:type="auto"/>
          </w:tcPr>
          <w:p w14:paraId="1BA5B055" w14:textId="77777777" w:rsidR="00BC377F" w:rsidRPr="00900970" w:rsidRDefault="00BC377F" w:rsidP="00D41ECF">
            <w:pPr>
              <w:pStyle w:val="TAL"/>
              <w:rPr>
                <w:sz w:val="16"/>
              </w:rPr>
            </w:pPr>
            <w:r>
              <w:rPr>
                <w:sz w:val="16"/>
              </w:rPr>
              <w:t>agreed</w:t>
            </w:r>
          </w:p>
        </w:tc>
      </w:tr>
      <w:tr w:rsidR="00BC377F" w14:paraId="7947E37E" w14:textId="77777777" w:rsidTr="00D41ECF">
        <w:tc>
          <w:tcPr>
            <w:tcW w:w="0" w:type="auto"/>
          </w:tcPr>
          <w:p w14:paraId="145539D5" w14:textId="77777777" w:rsidR="00BC377F" w:rsidRPr="00900970" w:rsidRDefault="00BC377F" w:rsidP="00D41ECF">
            <w:pPr>
              <w:pStyle w:val="TAL"/>
              <w:rPr>
                <w:sz w:val="16"/>
              </w:rPr>
            </w:pPr>
            <w:r>
              <w:rPr>
                <w:sz w:val="16"/>
              </w:rPr>
              <w:t>R5-240133</w:t>
            </w:r>
          </w:p>
        </w:tc>
        <w:tc>
          <w:tcPr>
            <w:tcW w:w="0" w:type="auto"/>
          </w:tcPr>
          <w:p w14:paraId="24986C95" w14:textId="77777777" w:rsidR="00BC377F" w:rsidRPr="00900970" w:rsidRDefault="00BC377F" w:rsidP="00D41ECF">
            <w:pPr>
              <w:pStyle w:val="TAL"/>
              <w:rPr>
                <w:sz w:val="16"/>
              </w:rPr>
            </w:pPr>
            <w:r>
              <w:rPr>
                <w:sz w:val="16"/>
              </w:rPr>
              <w:t>Addition of TT analysis for positioning test case 16.3.4</w:t>
            </w:r>
          </w:p>
        </w:tc>
        <w:tc>
          <w:tcPr>
            <w:tcW w:w="0" w:type="auto"/>
          </w:tcPr>
          <w:p w14:paraId="068A5F8F" w14:textId="77777777" w:rsidR="00BC377F" w:rsidRPr="00900970" w:rsidRDefault="00BC377F" w:rsidP="00D41ECF">
            <w:pPr>
              <w:pStyle w:val="TAL"/>
              <w:rPr>
                <w:sz w:val="16"/>
              </w:rPr>
            </w:pPr>
            <w:r>
              <w:rPr>
                <w:sz w:val="16"/>
              </w:rPr>
              <w:t>CATT</w:t>
            </w:r>
          </w:p>
        </w:tc>
        <w:tc>
          <w:tcPr>
            <w:tcW w:w="0" w:type="auto"/>
          </w:tcPr>
          <w:p w14:paraId="058092BF" w14:textId="77777777" w:rsidR="00BC377F" w:rsidRPr="00900970" w:rsidRDefault="00BC377F" w:rsidP="00D41ECF">
            <w:pPr>
              <w:pStyle w:val="TAL"/>
              <w:rPr>
                <w:sz w:val="16"/>
              </w:rPr>
            </w:pPr>
            <w:r>
              <w:rPr>
                <w:sz w:val="16"/>
              </w:rPr>
              <w:t>38.903</w:t>
            </w:r>
          </w:p>
        </w:tc>
        <w:tc>
          <w:tcPr>
            <w:tcW w:w="0" w:type="auto"/>
          </w:tcPr>
          <w:p w14:paraId="308A59CB" w14:textId="77777777" w:rsidR="00BC377F" w:rsidRPr="00900970" w:rsidRDefault="00BC377F" w:rsidP="00D41ECF">
            <w:pPr>
              <w:pStyle w:val="TAL"/>
              <w:rPr>
                <w:sz w:val="16"/>
              </w:rPr>
            </w:pPr>
            <w:r>
              <w:rPr>
                <w:sz w:val="16"/>
              </w:rPr>
              <w:t>0645</w:t>
            </w:r>
          </w:p>
        </w:tc>
        <w:tc>
          <w:tcPr>
            <w:tcW w:w="0" w:type="auto"/>
          </w:tcPr>
          <w:p w14:paraId="46A38142" w14:textId="77777777" w:rsidR="00BC377F" w:rsidRPr="00900970" w:rsidRDefault="00BC377F" w:rsidP="00D41ECF">
            <w:pPr>
              <w:pStyle w:val="TAR"/>
              <w:rPr>
                <w:sz w:val="16"/>
              </w:rPr>
            </w:pPr>
            <w:r>
              <w:rPr>
                <w:sz w:val="16"/>
              </w:rPr>
              <w:t>-</w:t>
            </w:r>
          </w:p>
        </w:tc>
        <w:tc>
          <w:tcPr>
            <w:tcW w:w="0" w:type="auto"/>
          </w:tcPr>
          <w:p w14:paraId="09A2A9E1" w14:textId="77777777" w:rsidR="00BC377F" w:rsidRPr="00900970" w:rsidRDefault="00BC377F" w:rsidP="00D41ECF">
            <w:pPr>
              <w:pStyle w:val="TAL"/>
              <w:rPr>
                <w:sz w:val="16"/>
              </w:rPr>
            </w:pPr>
            <w:r>
              <w:rPr>
                <w:sz w:val="16"/>
              </w:rPr>
              <w:t>Rel-18</w:t>
            </w:r>
          </w:p>
        </w:tc>
        <w:tc>
          <w:tcPr>
            <w:tcW w:w="0" w:type="auto"/>
          </w:tcPr>
          <w:p w14:paraId="405BDB9A" w14:textId="77777777" w:rsidR="00BC377F" w:rsidRPr="00900970" w:rsidRDefault="00BC377F" w:rsidP="00D41ECF">
            <w:pPr>
              <w:pStyle w:val="TAL"/>
              <w:rPr>
                <w:sz w:val="16"/>
              </w:rPr>
            </w:pPr>
            <w:r>
              <w:rPr>
                <w:sz w:val="16"/>
              </w:rPr>
              <w:t>F</w:t>
            </w:r>
          </w:p>
        </w:tc>
        <w:tc>
          <w:tcPr>
            <w:tcW w:w="0" w:type="auto"/>
          </w:tcPr>
          <w:p w14:paraId="1F048BFF" w14:textId="77777777" w:rsidR="00BC377F" w:rsidRPr="00900970" w:rsidRDefault="00BC377F" w:rsidP="00D41ECF">
            <w:pPr>
              <w:pStyle w:val="TAL"/>
              <w:rPr>
                <w:sz w:val="16"/>
              </w:rPr>
            </w:pPr>
            <w:r>
              <w:rPr>
                <w:sz w:val="16"/>
              </w:rPr>
              <w:t>NR_pos_enh-UEConTest</w:t>
            </w:r>
          </w:p>
        </w:tc>
        <w:tc>
          <w:tcPr>
            <w:tcW w:w="0" w:type="auto"/>
          </w:tcPr>
          <w:p w14:paraId="0C7B8271" w14:textId="77777777" w:rsidR="00BC377F" w:rsidRPr="00900970" w:rsidRDefault="00BC377F" w:rsidP="00D41ECF">
            <w:pPr>
              <w:pStyle w:val="TAL"/>
              <w:rPr>
                <w:sz w:val="16"/>
              </w:rPr>
            </w:pPr>
            <w:r>
              <w:rPr>
                <w:sz w:val="16"/>
              </w:rPr>
              <w:t>agreed</w:t>
            </w:r>
          </w:p>
        </w:tc>
      </w:tr>
      <w:tr w:rsidR="00BC377F" w14:paraId="5EAADED8" w14:textId="77777777" w:rsidTr="00D41ECF">
        <w:tc>
          <w:tcPr>
            <w:tcW w:w="0" w:type="auto"/>
          </w:tcPr>
          <w:p w14:paraId="55EF4CB0" w14:textId="77777777" w:rsidR="00BC377F" w:rsidRPr="00900970" w:rsidRDefault="00BC377F" w:rsidP="00D41ECF">
            <w:pPr>
              <w:pStyle w:val="TAL"/>
              <w:rPr>
                <w:sz w:val="16"/>
              </w:rPr>
            </w:pPr>
            <w:r>
              <w:rPr>
                <w:sz w:val="16"/>
              </w:rPr>
              <w:t>R5-240149</w:t>
            </w:r>
          </w:p>
        </w:tc>
        <w:tc>
          <w:tcPr>
            <w:tcW w:w="0" w:type="auto"/>
          </w:tcPr>
          <w:p w14:paraId="585DD5C6" w14:textId="77777777" w:rsidR="00BC377F" w:rsidRPr="00900970" w:rsidRDefault="00BC377F" w:rsidP="00D41ECF">
            <w:pPr>
              <w:pStyle w:val="TAL"/>
              <w:rPr>
                <w:sz w:val="16"/>
              </w:rPr>
            </w:pPr>
            <w:r>
              <w:rPr>
                <w:sz w:val="16"/>
              </w:rPr>
              <w:t>Addition of TT for MG enhancements TC 6.6.18.3</w:t>
            </w:r>
          </w:p>
        </w:tc>
        <w:tc>
          <w:tcPr>
            <w:tcW w:w="0" w:type="auto"/>
          </w:tcPr>
          <w:p w14:paraId="22DF04F8" w14:textId="77777777" w:rsidR="00BC377F" w:rsidRPr="00900970" w:rsidRDefault="00BC377F" w:rsidP="00D41ECF">
            <w:pPr>
              <w:pStyle w:val="TAL"/>
              <w:rPr>
                <w:sz w:val="16"/>
              </w:rPr>
            </w:pPr>
            <w:r>
              <w:rPr>
                <w:sz w:val="16"/>
              </w:rPr>
              <w:t>MediaTek Inc.</w:t>
            </w:r>
          </w:p>
        </w:tc>
        <w:tc>
          <w:tcPr>
            <w:tcW w:w="0" w:type="auto"/>
          </w:tcPr>
          <w:p w14:paraId="60CE511E" w14:textId="77777777" w:rsidR="00BC377F" w:rsidRPr="00900970" w:rsidRDefault="00BC377F" w:rsidP="00D41ECF">
            <w:pPr>
              <w:pStyle w:val="TAL"/>
              <w:rPr>
                <w:sz w:val="16"/>
              </w:rPr>
            </w:pPr>
            <w:r>
              <w:rPr>
                <w:sz w:val="16"/>
              </w:rPr>
              <w:t>38.903</w:t>
            </w:r>
          </w:p>
        </w:tc>
        <w:tc>
          <w:tcPr>
            <w:tcW w:w="0" w:type="auto"/>
          </w:tcPr>
          <w:p w14:paraId="660AE07C" w14:textId="77777777" w:rsidR="00BC377F" w:rsidRPr="00900970" w:rsidRDefault="00BC377F" w:rsidP="00D41ECF">
            <w:pPr>
              <w:pStyle w:val="TAL"/>
              <w:rPr>
                <w:sz w:val="16"/>
              </w:rPr>
            </w:pPr>
            <w:r>
              <w:rPr>
                <w:sz w:val="16"/>
              </w:rPr>
              <w:t>0646</w:t>
            </w:r>
          </w:p>
        </w:tc>
        <w:tc>
          <w:tcPr>
            <w:tcW w:w="0" w:type="auto"/>
          </w:tcPr>
          <w:p w14:paraId="4A52E72A" w14:textId="77777777" w:rsidR="00BC377F" w:rsidRPr="00900970" w:rsidRDefault="00BC377F" w:rsidP="00D41ECF">
            <w:pPr>
              <w:pStyle w:val="TAR"/>
              <w:rPr>
                <w:sz w:val="16"/>
              </w:rPr>
            </w:pPr>
            <w:r>
              <w:rPr>
                <w:sz w:val="16"/>
              </w:rPr>
              <w:t>-</w:t>
            </w:r>
          </w:p>
        </w:tc>
        <w:tc>
          <w:tcPr>
            <w:tcW w:w="0" w:type="auto"/>
          </w:tcPr>
          <w:p w14:paraId="697B023C" w14:textId="77777777" w:rsidR="00BC377F" w:rsidRPr="00900970" w:rsidRDefault="00BC377F" w:rsidP="00D41ECF">
            <w:pPr>
              <w:pStyle w:val="TAL"/>
              <w:rPr>
                <w:sz w:val="16"/>
              </w:rPr>
            </w:pPr>
            <w:r>
              <w:rPr>
                <w:sz w:val="16"/>
              </w:rPr>
              <w:t>Rel-18</w:t>
            </w:r>
          </w:p>
        </w:tc>
        <w:tc>
          <w:tcPr>
            <w:tcW w:w="0" w:type="auto"/>
          </w:tcPr>
          <w:p w14:paraId="2F1198AE" w14:textId="77777777" w:rsidR="00BC377F" w:rsidRPr="00900970" w:rsidRDefault="00BC377F" w:rsidP="00D41ECF">
            <w:pPr>
              <w:pStyle w:val="TAL"/>
              <w:rPr>
                <w:sz w:val="16"/>
              </w:rPr>
            </w:pPr>
            <w:r>
              <w:rPr>
                <w:sz w:val="16"/>
              </w:rPr>
              <w:t>F</w:t>
            </w:r>
          </w:p>
        </w:tc>
        <w:tc>
          <w:tcPr>
            <w:tcW w:w="0" w:type="auto"/>
          </w:tcPr>
          <w:p w14:paraId="511B1FBB" w14:textId="77777777" w:rsidR="00BC377F" w:rsidRPr="00900970" w:rsidRDefault="00BC377F" w:rsidP="00D41ECF">
            <w:pPr>
              <w:pStyle w:val="TAL"/>
              <w:rPr>
                <w:sz w:val="16"/>
              </w:rPr>
            </w:pPr>
            <w:proofErr w:type="spellStart"/>
            <w:r>
              <w:rPr>
                <w:sz w:val="16"/>
              </w:rPr>
              <w:t>NR_MG_enh-UEConTest</w:t>
            </w:r>
            <w:proofErr w:type="spellEnd"/>
          </w:p>
        </w:tc>
        <w:tc>
          <w:tcPr>
            <w:tcW w:w="0" w:type="auto"/>
          </w:tcPr>
          <w:p w14:paraId="189D1E94" w14:textId="77777777" w:rsidR="00BC377F" w:rsidRPr="00900970" w:rsidRDefault="00BC377F" w:rsidP="00D41ECF">
            <w:pPr>
              <w:pStyle w:val="TAL"/>
              <w:rPr>
                <w:sz w:val="16"/>
              </w:rPr>
            </w:pPr>
            <w:r>
              <w:rPr>
                <w:sz w:val="16"/>
              </w:rPr>
              <w:t>withdrawn</w:t>
            </w:r>
          </w:p>
        </w:tc>
      </w:tr>
      <w:tr w:rsidR="00BC377F" w14:paraId="303D2841" w14:textId="77777777" w:rsidTr="00D41ECF">
        <w:tc>
          <w:tcPr>
            <w:tcW w:w="0" w:type="auto"/>
          </w:tcPr>
          <w:p w14:paraId="5C33DE75" w14:textId="77777777" w:rsidR="00BC377F" w:rsidRPr="00900970" w:rsidRDefault="00BC377F" w:rsidP="00D41ECF">
            <w:pPr>
              <w:pStyle w:val="TAL"/>
              <w:rPr>
                <w:sz w:val="16"/>
              </w:rPr>
            </w:pPr>
            <w:r>
              <w:rPr>
                <w:sz w:val="16"/>
              </w:rPr>
              <w:t>R5-240150</w:t>
            </w:r>
          </w:p>
        </w:tc>
        <w:tc>
          <w:tcPr>
            <w:tcW w:w="0" w:type="auto"/>
          </w:tcPr>
          <w:p w14:paraId="4CEA0E1D" w14:textId="77777777" w:rsidR="00BC377F" w:rsidRPr="00900970" w:rsidRDefault="00BC377F" w:rsidP="00D41ECF">
            <w:pPr>
              <w:pStyle w:val="TAL"/>
              <w:rPr>
                <w:sz w:val="16"/>
              </w:rPr>
            </w:pPr>
            <w:r>
              <w:rPr>
                <w:sz w:val="16"/>
              </w:rPr>
              <w:t>Addition of TT for MG enhancements TC 6.6.18.4</w:t>
            </w:r>
          </w:p>
        </w:tc>
        <w:tc>
          <w:tcPr>
            <w:tcW w:w="0" w:type="auto"/>
          </w:tcPr>
          <w:p w14:paraId="4A2C3FAF" w14:textId="77777777" w:rsidR="00BC377F" w:rsidRPr="00900970" w:rsidRDefault="00BC377F" w:rsidP="00D41ECF">
            <w:pPr>
              <w:pStyle w:val="TAL"/>
              <w:rPr>
                <w:sz w:val="16"/>
              </w:rPr>
            </w:pPr>
            <w:r>
              <w:rPr>
                <w:sz w:val="16"/>
              </w:rPr>
              <w:t>MediaTek Inc.</w:t>
            </w:r>
          </w:p>
        </w:tc>
        <w:tc>
          <w:tcPr>
            <w:tcW w:w="0" w:type="auto"/>
          </w:tcPr>
          <w:p w14:paraId="1E93EB8D" w14:textId="77777777" w:rsidR="00BC377F" w:rsidRPr="00900970" w:rsidRDefault="00BC377F" w:rsidP="00D41ECF">
            <w:pPr>
              <w:pStyle w:val="TAL"/>
              <w:rPr>
                <w:sz w:val="16"/>
              </w:rPr>
            </w:pPr>
            <w:r>
              <w:rPr>
                <w:sz w:val="16"/>
              </w:rPr>
              <w:t>38.903</w:t>
            </w:r>
          </w:p>
        </w:tc>
        <w:tc>
          <w:tcPr>
            <w:tcW w:w="0" w:type="auto"/>
          </w:tcPr>
          <w:p w14:paraId="2BC044EF" w14:textId="77777777" w:rsidR="00BC377F" w:rsidRPr="00900970" w:rsidRDefault="00BC377F" w:rsidP="00D41ECF">
            <w:pPr>
              <w:pStyle w:val="TAL"/>
              <w:rPr>
                <w:sz w:val="16"/>
              </w:rPr>
            </w:pPr>
            <w:r>
              <w:rPr>
                <w:sz w:val="16"/>
              </w:rPr>
              <w:t>0647</w:t>
            </w:r>
          </w:p>
        </w:tc>
        <w:tc>
          <w:tcPr>
            <w:tcW w:w="0" w:type="auto"/>
          </w:tcPr>
          <w:p w14:paraId="0A214DF5" w14:textId="77777777" w:rsidR="00BC377F" w:rsidRPr="00900970" w:rsidRDefault="00BC377F" w:rsidP="00D41ECF">
            <w:pPr>
              <w:pStyle w:val="TAR"/>
              <w:rPr>
                <w:sz w:val="16"/>
              </w:rPr>
            </w:pPr>
            <w:r>
              <w:rPr>
                <w:sz w:val="16"/>
              </w:rPr>
              <w:t>-</w:t>
            </w:r>
          </w:p>
        </w:tc>
        <w:tc>
          <w:tcPr>
            <w:tcW w:w="0" w:type="auto"/>
          </w:tcPr>
          <w:p w14:paraId="3AB86E45" w14:textId="77777777" w:rsidR="00BC377F" w:rsidRPr="00900970" w:rsidRDefault="00BC377F" w:rsidP="00D41ECF">
            <w:pPr>
              <w:pStyle w:val="TAL"/>
              <w:rPr>
                <w:sz w:val="16"/>
              </w:rPr>
            </w:pPr>
            <w:r>
              <w:rPr>
                <w:sz w:val="16"/>
              </w:rPr>
              <w:t>Rel-18</w:t>
            </w:r>
          </w:p>
        </w:tc>
        <w:tc>
          <w:tcPr>
            <w:tcW w:w="0" w:type="auto"/>
          </w:tcPr>
          <w:p w14:paraId="506B24BB" w14:textId="77777777" w:rsidR="00BC377F" w:rsidRPr="00900970" w:rsidRDefault="00BC377F" w:rsidP="00D41ECF">
            <w:pPr>
              <w:pStyle w:val="TAL"/>
              <w:rPr>
                <w:sz w:val="16"/>
              </w:rPr>
            </w:pPr>
            <w:r>
              <w:rPr>
                <w:sz w:val="16"/>
              </w:rPr>
              <w:t>F</w:t>
            </w:r>
          </w:p>
        </w:tc>
        <w:tc>
          <w:tcPr>
            <w:tcW w:w="0" w:type="auto"/>
          </w:tcPr>
          <w:p w14:paraId="396D07B4" w14:textId="77777777" w:rsidR="00BC377F" w:rsidRPr="00900970" w:rsidRDefault="00BC377F" w:rsidP="00D41ECF">
            <w:pPr>
              <w:pStyle w:val="TAL"/>
              <w:rPr>
                <w:sz w:val="16"/>
              </w:rPr>
            </w:pPr>
            <w:proofErr w:type="spellStart"/>
            <w:r>
              <w:rPr>
                <w:sz w:val="16"/>
              </w:rPr>
              <w:t>NR_MG_enh-UEConTest</w:t>
            </w:r>
            <w:proofErr w:type="spellEnd"/>
          </w:p>
        </w:tc>
        <w:tc>
          <w:tcPr>
            <w:tcW w:w="0" w:type="auto"/>
          </w:tcPr>
          <w:p w14:paraId="26CD6234" w14:textId="77777777" w:rsidR="00BC377F" w:rsidRPr="00900970" w:rsidRDefault="00BC377F" w:rsidP="00D41ECF">
            <w:pPr>
              <w:pStyle w:val="TAL"/>
              <w:rPr>
                <w:sz w:val="16"/>
              </w:rPr>
            </w:pPr>
            <w:r>
              <w:rPr>
                <w:sz w:val="16"/>
              </w:rPr>
              <w:t>withdrawn</w:t>
            </w:r>
          </w:p>
        </w:tc>
      </w:tr>
      <w:tr w:rsidR="00BC377F" w14:paraId="7C70CA45" w14:textId="77777777" w:rsidTr="00D41ECF">
        <w:tc>
          <w:tcPr>
            <w:tcW w:w="0" w:type="auto"/>
          </w:tcPr>
          <w:p w14:paraId="353E0467" w14:textId="77777777" w:rsidR="00BC377F" w:rsidRPr="00900970" w:rsidRDefault="00BC377F" w:rsidP="00D41ECF">
            <w:pPr>
              <w:pStyle w:val="TAL"/>
              <w:rPr>
                <w:sz w:val="16"/>
              </w:rPr>
            </w:pPr>
            <w:r>
              <w:rPr>
                <w:sz w:val="16"/>
              </w:rPr>
              <w:t>R5-240373</w:t>
            </w:r>
          </w:p>
        </w:tc>
        <w:tc>
          <w:tcPr>
            <w:tcW w:w="0" w:type="auto"/>
          </w:tcPr>
          <w:p w14:paraId="273BC580" w14:textId="77777777" w:rsidR="00BC377F" w:rsidRPr="00900970" w:rsidRDefault="00BC377F" w:rsidP="00D41ECF">
            <w:pPr>
              <w:pStyle w:val="TAL"/>
              <w:rPr>
                <w:sz w:val="16"/>
              </w:rPr>
            </w:pPr>
            <w:r>
              <w:rPr>
                <w:sz w:val="16"/>
              </w:rPr>
              <w:t>Test Tolerances for NR SA FR1 DL interruptions at switching between two uplink carriers for 6.5.7A.1</w:t>
            </w:r>
          </w:p>
        </w:tc>
        <w:tc>
          <w:tcPr>
            <w:tcW w:w="0" w:type="auto"/>
          </w:tcPr>
          <w:p w14:paraId="3B14906C" w14:textId="77777777" w:rsidR="00BC377F" w:rsidRPr="00900970" w:rsidRDefault="00BC377F" w:rsidP="00D41ECF">
            <w:pPr>
              <w:pStyle w:val="TAL"/>
              <w:rPr>
                <w:sz w:val="16"/>
              </w:rPr>
            </w:pPr>
            <w:r>
              <w:rPr>
                <w:sz w:val="16"/>
              </w:rPr>
              <w:t xml:space="preserve">China Telecom, Huawei, </w:t>
            </w:r>
            <w:proofErr w:type="spellStart"/>
            <w:r>
              <w:rPr>
                <w:sz w:val="16"/>
              </w:rPr>
              <w:t>HiSilicon</w:t>
            </w:r>
            <w:proofErr w:type="spellEnd"/>
          </w:p>
        </w:tc>
        <w:tc>
          <w:tcPr>
            <w:tcW w:w="0" w:type="auto"/>
          </w:tcPr>
          <w:p w14:paraId="1EF55FAB" w14:textId="77777777" w:rsidR="00BC377F" w:rsidRPr="00900970" w:rsidRDefault="00BC377F" w:rsidP="00D41ECF">
            <w:pPr>
              <w:pStyle w:val="TAL"/>
              <w:rPr>
                <w:sz w:val="16"/>
              </w:rPr>
            </w:pPr>
            <w:r>
              <w:rPr>
                <w:sz w:val="16"/>
              </w:rPr>
              <w:t>38.903</w:t>
            </w:r>
          </w:p>
        </w:tc>
        <w:tc>
          <w:tcPr>
            <w:tcW w:w="0" w:type="auto"/>
          </w:tcPr>
          <w:p w14:paraId="4663F432" w14:textId="77777777" w:rsidR="00BC377F" w:rsidRPr="00900970" w:rsidRDefault="00BC377F" w:rsidP="00D41ECF">
            <w:pPr>
              <w:pStyle w:val="TAL"/>
              <w:rPr>
                <w:sz w:val="16"/>
              </w:rPr>
            </w:pPr>
            <w:r>
              <w:rPr>
                <w:sz w:val="16"/>
              </w:rPr>
              <w:t>0648</w:t>
            </w:r>
          </w:p>
        </w:tc>
        <w:tc>
          <w:tcPr>
            <w:tcW w:w="0" w:type="auto"/>
          </w:tcPr>
          <w:p w14:paraId="039BEA2D" w14:textId="77777777" w:rsidR="00BC377F" w:rsidRPr="00900970" w:rsidRDefault="00BC377F" w:rsidP="00D41ECF">
            <w:pPr>
              <w:pStyle w:val="TAR"/>
              <w:rPr>
                <w:sz w:val="16"/>
              </w:rPr>
            </w:pPr>
            <w:r>
              <w:rPr>
                <w:sz w:val="16"/>
              </w:rPr>
              <w:t>-</w:t>
            </w:r>
          </w:p>
        </w:tc>
        <w:tc>
          <w:tcPr>
            <w:tcW w:w="0" w:type="auto"/>
          </w:tcPr>
          <w:p w14:paraId="0F7362D1" w14:textId="77777777" w:rsidR="00BC377F" w:rsidRPr="00900970" w:rsidRDefault="00BC377F" w:rsidP="00D41ECF">
            <w:pPr>
              <w:pStyle w:val="TAL"/>
              <w:rPr>
                <w:sz w:val="16"/>
              </w:rPr>
            </w:pPr>
            <w:r>
              <w:rPr>
                <w:sz w:val="16"/>
              </w:rPr>
              <w:t>Rel-18</w:t>
            </w:r>
          </w:p>
        </w:tc>
        <w:tc>
          <w:tcPr>
            <w:tcW w:w="0" w:type="auto"/>
          </w:tcPr>
          <w:p w14:paraId="58A2B4AE" w14:textId="77777777" w:rsidR="00BC377F" w:rsidRPr="00900970" w:rsidRDefault="00BC377F" w:rsidP="00D41ECF">
            <w:pPr>
              <w:pStyle w:val="TAL"/>
              <w:rPr>
                <w:sz w:val="16"/>
              </w:rPr>
            </w:pPr>
            <w:r>
              <w:rPr>
                <w:sz w:val="16"/>
              </w:rPr>
              <w:t>F</w:t>
            </w:r>
          </w:p>
        </w:tc>
        <w:tc>
          <w:tcPr>
            <w:tcW w:w="0" w:type="auto"/>
          </w:tcPr>
          <w:p w14:paraId="74FA5F5C" w14:textId="77777777" w:rsidR="00BC377F" w:rsidRPr="00900970" w:rsidRDefault="00BC377F" w:rsidP="00D41ECF">
            <w:pPr>
              <w:pStyle w:val="TAL"/>
              <w:rPr>
                <w:sz w:val="16"/>
              </w:rPr>
            </w:pPr>
            <w:r>
              <w:rPr>
                <w:sz w:val="16"/>
              </w:rPr>
              <w:t>NR_RF_FR1_enh-UEConTest</w:t>
            </w:r>
          </w:p>
        </w:tc>
        <w:tc>
          <w:tcPr>
            <w:tcW w:w="0" w:type="auto"/>
          </w:tcPr>
          <w:p w14:paraId="442938B1" w14:textId="77777777" w:rsidR="00BC377F" w:rsidRPr="00900970" w:rsidRDefault="00BC377F" w:rsidP="00D41ECF">
            <w:pPr>
              <w:pStyle w:val="TAL"/>
              <w:rPr>
                <w:sz w:val="16"/>
              </w:rPr>
            </w:pPr>
            <w:r>
              <w:rPr>
                <w:sz w:val="16"/>
              </w:rPr>
              <w:t>agreed</w:t>
            </w:r>
          </w:p>
        </w:tc>
      </w:tr>
      <w:tr w:rsidR="00BC377F" w14:paraId="78693B54" w14:textId="77777777" w:rsidTr="00D41ECF">
        <w:tc>
          <w:tcPr>
            <w:tcW w:w="0" w:type="auto"/>
          </w:tcPr>
          <w:p w14:paraId="0E0CAF75" w14:textId="77777777" w:rsidR="00BC377F" w:rsidRPr="00900970" w:rsidRDefault="00BC377F" w:rsidP="00D41ECF">
            <w:pPr>
              <w:pStyle w:val="TAL"/>
              <w:rPr>
                <w:sz w:val="16"/>
              </w:rPr>
            </w:pPr>
            <w:r>
              <w:rPr>
                <w:sz w:val="16"/>
              </w:rPr>
              <w:t>R5-240374</w:t>
            </w:r>
          </w:p>
        </w:tc>
        <w:tc>
          <w:tcPr>
            <w:tcW w:w="0" w:type="auto"/>
          </w:tcPr>
          <w:p w14:paraId="17B3CEAF" w14:textId="77777777" w:rsidR="00BC377F" w:rsidRPr="00900970" w:rsidRDefault="00BC377F" w:rsidP="00D41ECF">
            <w:pPr>
              <w:pStyle w:val="TAL"/>
              <w:rPr>
                <w:sz w:val="16"/>
              </w:rPr>
            </w:pPr>
            <w:r>
              <w:rPr>
                <w:sz w:val="16"/>
              </w:rPr>
              <w:t>Test Tolerances for NR SA FR1 DL interruptions at switching between two uplink bands for 6.5.7B.1</w:t>
            </w:r>
          </w:p>
        </w:tc>
        <w:tc>
          <w:tcPr>
            <w:tcW w:w="0" w:type="auto"/>
          </w:tcPr>
          <w:p w14:paraId="680CC55F" w14:textId="77777777" w:rsidR="00BC377F" w:rsidRPr="00900970" w:rsidRDefault="00BC377F" w:rsidP="00D41ECF">
            <w:pPr>
              <w:pStyle w:val="TAL"/>
              <w:rPr>
                <w:sz w:val="16"/>
              </w:rPr>
            </w:pPr>
            <w:r>
              <w:rPr>
                <w:sz w:val="16"/>
              </w:rPr>
              <w:t xml:space="preserve">China Telecom, Huawei, </w:t>
            </w:r>
            <w:proofErr w:type="spellStart"/>
            <w:r>
              <w:rPr>
                <w:sz w:val="16"/>
              </w:rPr>
              <w:t>HiSilicon</w:t>
            </w:r>
            <w:proofErr w:type="spellEnd"/>
          </w:p>
        </w:tc>
        <w:tc>
          <w:tcPr>
            <w:tcW w:w="0" w:type="auto"/>
          </w:tcPr>
          <w:p w14:paraId="4CFCB763" w14:textId="77777777" w:rsidR="00BC377F" w:rsidRPr="00900970" w:rsidRDefault="00BC377F" w:rsidP="00D41ECF">
            <w:pPr>
              <w:pStyle w:val="TAL"/>
              <w:rPr>
                <w:sz w:val="16"/>
              </w:rPr>
            </w:pPr>
            <w:r>
              <w:rPr>
                <w:sz w:val="16"/>
              </w:rPr>
              <w:t>38.903</w:t>
            </w:r>
          </w:p>
        </w:tc>
        <w:tc>
          <w:tcPr>
            <w:tcW w:w="0" w:type="auto"/>
          </w:tcPr>
          <w:p w14:paraId="16141DB2" w14:textId="77777777" w:rsidR="00BC377F" w:rsidRPr="00900970" w:rsidRDefault="00BC377F" w:rsidP="00D41ECF">
            <w:pPr>
              <w:pStyle w:val="TAL"/>
              <w:rPr>
                <w:sz w:val="16"/>
              </w:rPr>
            </w:pPr>
            <w:r>
              <w:rPr>
                <w:sz w:val="16"/>
              </w:rPr>
              <w:t>0649</w:t>
            </w:r>
          </w:p>
        </w:tc>
        <w:tc>
          <w:tcPr>
            <w:tcW w:w="0" w:type="auto"/>
          </w:tcPr>
          <w:p w14:paraId="1CC3E924" w14:textId="77777777" w:rsidR="00BC377F" w:rsidRPr="00900970" w:rsidRDefault="00BC377F" w:rsidP="00D41ECF">
            <w:pPr>
              <w:pStyle w:val="TAR"/>
              <w:rPr>
                <w:sz w:val="16"/>
              </w:rPr>
            </w:pPr>
            <w:r>
              <w:rPr>
                <w:sz w:val="16"/>
              </w:rPr>
              <w:t>-</w:t>
            </w:r>
          </w:p>
        </w:tc>
        <w:tc>
          <w:tcPr>
            <w:tcW w:w="0" w:type="auto"/>
          </w:tcPr>
          <w:p w14:paraId="22D3DBC1" w14:textId="77777777" w:rsidR="00BC377F" w:rsidRPr="00900970" w:rsidRDefault="00BC377F" w:rsidP="00D41ECF">
            <w:pPr>
              <w:pStyle w:val="TAL"/>
              <w:rPr>
                <w:sz w:val="16"/>
              </w:rPr>
            </w:pPr>
            <w:r>
              <w:rPr>
                <w:sz w:val="16"/>
              </w:rPr>
              <w:t>Rel-18</w:t>
            </w:r>
          </w:p>
        </w:tc>
        <w:tc>
          <w:tcPr>
            <w:tcW w:w="0" w:type="auto"/>
          </w:tcPr>
          <w:p w14:paraId="34A22E24" w14:textId="77777777" w:rsidR="00BC377F" w:rsidRPr="00900970" w:rsidRDefault="00BC377F" w:rsidP="00D41ECF">
            <w:pPr>
              <w:pStyle w:val="TAL"/>
              <w:rPr>
                <w:sz w:val="16"/>
              </w:rPr>
            </w:pPr>
            <w:r>
              <w:rPr>
                <w:sz w:val="16"/>
              </w:rPr>
              <w:t>F</w:t>
            </w:r>
          </w:p>
        </w:tc>
        <w:tc>
          <w:tcPr>
            <w:tcW w:w="0" w:type="auto"/>
          </w:tcPr>
          <w:p w14:paraId="4CD0E94E" w14:textId="77777777" w:rsidR="00BC377F" w:rsidRPr="00900970" w:rsidRDefault="00BC377F" w:rsidP="00D41ECF">
            <w:pPr>
              <w:pStyle w:val="TAL"/>
              <w:rPr>
                <w:sz w:val="16"/>
              </w:rPr>
            </w:pPr>
            <w:r>
              <w:rPr>
                <w:sz w:val="16"/>
              </w:rPr>
              <w:t>NR_RF_FR1_enh-UEConTest</w:t>
            </w:r>
          </w:p>
        </w:tc>
        <w:tc>
          <w:tcPr>
            <w:tcW w:w="0" w:type="auto"/>
          </w:tcPr>
          <w:p w14:paraId="05932118" w14:textId="77777777" w:rsidR="00BC377F" w:rsidRPr="00900970" w:rsidRDefault="00BC377F" w:rsidP="00D41ECF">
            <w:pPr>
              <w:pStyle w:val="TAL"/>
              <w:rPr>
                <w:sz w:val="16"/>
              </w:rPr>
            </w:pPr>
            <w:r>
              <w:rPr>
                <w:sz w:val="16"/>
              </w:rPr>
              <w:t>agreed</w:t>
            </w:r>
          </w:p>
        </w:tc>
      </w:tr>
      <w:tr w:rsidR="00BC377F" w14:paraId="296C2445" w14:textId="77777777" w:rsidTr="00D41ECF">
        <w:tc>
          <w:tcPr>
            <w:tcW w:w="0" w:type="auto"/>
          </w:tcPr>
          <w:p w14:paraId="78160CC2" w14:textId="77777777" w:rsidR="00BC377F" w:rsidRPr="00900970" w:rsidRDefault="00BC377F" w:rsidP="00D41ECF">
            <w:pPr>
              <w:pStyle w:val="TAL"/>
              <w:rPr>
                <w:sz w:val="16"/>
              </w:rPr>
            </w:pPr>
            <w:r>
              <w:rPr>
                <w:sz w:val="16"/>
              </w:rPr>
              <w:t>R5-240402</w:t>
            </w:r>
          </w:p>
        </w:tc>
        <w:tc>
          <w:tcPr>
            <w:tcW w:w="0" w:type="auto"/>
          </w:tcPr>
          <w:p w14:paraId="00F46970" w14:textId="77777777" w:rsidR="00BC377F" w:rsidRPr="00900970" w:rsidRDefault="00BC377F" w:rsidP="00D41ECF">
            <w:pPr>
              <w:pStyle w:val="TAL"/>
              <w:rPr>
                <w:sz w:val="16"/>
              </w:rPr>
            </w:pPr>
            <w:r>
              <w:rPr>
                <w:sz w:val="16"/>
              </w:rPr>
              <w:t>FR2c MU definition in 38.903</w:t>
            </w:r>
          </w:p>
        </w:tc>
        <w:tc>
          <w:tcPr>
            <w:tcW w:w="0" w:type="auto"/>
          </w:tcPr>
          <w:p w14:paraId="3B7DA403" w14:textId="77777777" w:rsidR="00BC377F" w:rsidRPr="00900970" w:rsidRDefault="00BC377F" w:rsidP="00D41ECF">
            <w:pPr>
              <w:pStyle w:val="TAL"/>
              <w:rPr>
                <w:sz w:val="16"/>
              </w:rPr>
            </w:pPr>
            <w:r>
              <w:rPr>
                <w:sz w:val="16"/>
              </w:rPr>
              <w:t>Keysight Technologies UK Ltd</w:t>
            </w:r>
          </w:p>
        </w:tc>
        <w:tc>
          <w:tcPr>
            <w:tcW w:w="0" w:type="auto"/>
          </w:tcPr>
          <w:p w14:paraId="5E09D504" w14:textId="77777777" w:rsidR="00BC377F" w:rsidRPr="00900970" w:rsidRDefault="00BC377F" w:rsidP="00D41ECF">
            <w:pPr>
              <w:pStyle w:val="TAL"/>
              <w:rPr>
                <w:sz w:val="16"/>
              </w:rPr>
            </w:pPr>
            <w:r>
              <w:rPr>
                <w:sz w:val="16"/>
              </w:rPr>
              <w:t>38.903</w:t>
            </w:r>
          </w:p>
        </w:tc>
        <w:tc>
          <w:tcPr>
            <w:tcW w:w="0" w:type="auto"/>
          </w:tcPr>
          <w:p w14:paraId="3A3DDC29" w14:textId="77777777" w:rsidR="00BC377F" w:rsidRPr="00900970" w:rsidRDefault="00BC377F" w:rsidP="00D41ECF">
            <w:pPr>
              <w:pStyle w:val="TAL"/>
              <w:rPr>
                <w:sz w:val="16"/>
              </w:rPr>
            </w:pPr>
            <w:r>
              <w:rPr>
                <w:sz w:val="16"/>
              </w:rPr>
              <w:t>0650</w:t>
            </w:r>
          </w:p>
        </w:tc>
        <w:tc>
          <w:tcPr>
            <w:tcW w:w="0" w:type="auto"/>
          </w:tcPr>
          <w:p w14:paraId="7233E556" w14:textId="77777777" w:rsidR="00BC377F" w:rsidRPr="00900970" w:rsidRDefault="00BC377F" w:rsidP="00D41ECF">
            <w:pPr>
              <w:pStyle w:val="TAR"/>
              <w:rPr>
                <w:sz w:val="16"/>
              </w:rPr>
            </w:pPr>
            <w:r>
              <w:rPr>
                <w:sz w:val="16"/>
              </w:rPr>
              <w:t>-</w:t>
            </w:r>
          </w:p>
        </w:tc>
        <w:tc>
          <w:tcPr>
            <w:tcW w:w="0" w:type="auto"/>
          </w:tcPr>
          <w:p w14:paraId="4BF20948" w14:textId="77777777" w:rsidR="00BC377F" w:rsidRPr="00900970" w:rsidRDefault="00BC377F" w:rsidP="00D41ECF">
            <w:pPr>
              <w:pStyle w:val="TAL"/>
              <w:rPr>
                <w:sz w:val="16"/>
              </w:rPr>
            </w:pPr>
            <w:r>
              <w:rPr>
                <w:sz w:val="16"/>
              </w:rPr>
              <w:t>Rel-18</w:t>
            </w:r>
          </w:p>
        </w:tc>
        <w:tc>
          <w:tcPr>
            <w:tcW w:w="0" w:type="auto"/>
          </w:tcPr>
          <w:p w14:paraId="1F5ADE82" w14:textId="77777777" w:rsidR="00BC377F" w:rsidRPr="00900970" w:rsidRDefault="00BC377F" w:rsidP="00D41ECF">
            <w:pPr>
              <w:pStyle w:val="TAL"/>
              <w:rPr>
                <w:sz w:val="16"/>
              </w:rPr>
            </w:pPr>
            <w:r>
              <w:rPr>
                <w:sz w:val="16"/>
              </w:rPr>
              <w:t>F</w:t>
            </w:r>
          </w:p>
        </w:tc>
        <w:tc>
          <w:tcPr>
            <w:tcW w:w="0" w:type="auto"/>
          </w:tcPr>
          <w:p w14:paraId="7C16E269" w14:textId="77777777" w:rsidR="00BC377F" w:rsidRPr="00900970" w:rsidRDefault="00BC377F" w:rsidP="00D41ECF">
            <w:pPr>
              <w:pStyle w:val="TAL"/>
              <w:rPr>
                <w:sz w:val="16"/>
              </w:rPr>
            </w:pPr>
            <w:r>
              <w:rPr>
                <w:sz w:val="16"/>
              </w:rPr>
              <w:t>TEI15_Test, 5GS_NR_LTE-UEConTest</w:t>
            </w:r>
          </w:p>
        </w:tc>
        <w:tc>
          <w:tcPr>
            <w:tcW w:w="0" w:type="auto"/>
          </w:tcPr>
          <w:p w14:paraId="14F8D766" w14:textId="77777777" w:rsidR="00BC377F" w:rsidRPr="00900970" w:rsidRDefault="00BC377F" w:rsidP="00D41ECF">
            <w:pPr>
              <w:pStyle w:val="TAL"/>
              <w:rPr>
                <w:sz w:val="16"/>
              </w:rPr>
            </w:pPr>
            <w:r>
              <w:rPr>
                <w:sz w:val="16"/>
              </w:rPr>
              <w:t>revised</w:t>
            </w:r>
          </w:p>
        </w:tc>
      </w:tr>
      <w:tr w:rsidR="00BC377F" w14:paraId="6659D2D6" w14:textId="77777777" w:rsidTr="00D41ECF">
        <w:tc>
          <w:tcPr>
            <w:tcW w:w="0" w:type="auto"/>
          </w:tcPr>
          <w:p w14:paraId="34B83818" w14:textId="77777777" w:rsidR="00BC377F" w:rsidRPr="00900970" w:rsidRDefault="00BC377F" w:rsidP="00D41ECF">
            <w:pPr>
              <w:pStyle w:val="TAL"/>
              <w:rPr>
                <w:sz w:val="16"/>
              </w:rPr>
            </w:pPr>
            <w:r>
              <w:rPr>
                <w:sz w:val="16"/>
              </w:rPr>
              <w:t>R5-241863</w:t>
            </w:r>
          </w:p>
        </w:tc>
        <w:tc>
          <w:tcPr>
            <w:tcW w:w="0" w:type="auto"/>
          </w:tcPr>
          <w:p w14:paraId="1A4CC012" w14:textId="77777777" w:rsidR="00BC377F" w:rsidRPr="00900970" w:rsidRDefault="00BC377F" w:rsidP="00D41ECF">
            <w:pPr>
              <w:pStyle w:val="TAL"/>
              <w:rPr>
                <w:sz w:val="16"/>
              </w:rPr>
            </w:pPr>
            <w:r>
              <w:rPr>
                <w:sz w:val="16"/>
              </w:rPr>
              <w:t>FR2c MU definition in 38.903</w:t>
            </w:r>
          </w:p>
        </w:tc>
        <w:tc>
          <w:tcPr>
            <w:tcW w:w="0" w:type="auto"/>
          </w:tcPr>
          <w:p w14:paraId="0D7133BB" w14:textId="77777777" w:rsidR="00BC377F" w:rsidRPr="00900970" w:rsidRDefault="00BC377F" w:rsidP="00D41ECF">
            <w:pPr>
              <w:pStyle w:val="TAL"/>
              <w:rPr>
                <w:sz w:val="16"/>
              </w:rPr>
            </w:pPr>
            <w:r>
              <w:rPr>
                <w:sz w:val="16"/>
              </w:rPr>
              <w:t>Keysight Technologies UK Ltd</w:t>
            </w:r>
          </w:p>
        </w:tc>
        <w:tc>
          <w:tcPr>
            <w:tcW w:w="0" w:type="auto"/>
          </w:tcPr>
          <w:p w14:paraId="4ADA4175" w14:textId="77777777" w:rsidR="00BC377F" w:rsidRPr="00900970" w:rsidRDefault="00BC377F" w:rsidP="00D41ECF">
            <w:pPr>
              <w:pStyle w:val="TAL"/>
              <w:rPr>
                <w:sz w:val="16"/>
              </w:rPr>
            </w:pPr>
            <w:r>
              <w:rPr>
                <w:sz w:val="16"/>
              </w:rPr>
              <w:t>38.903</w:t>
            </w:r>
          </w:p>
        </w:tc>
        <w:tc>
          <w:tcPr>
            <w:tcW w:w="0" w:type="auto"/>
          </w:tcPr>
          <w:p w14:paraId="320E0C02" w14:textId="77777777" w:rsidR="00BC377F" w:rsidRPr="00900970" w:rsidRDefault="00BC377F" w:rsidP="00D41ECF">
            <w:pPr>
              <w:pStyle w:val="TAL"/>
              <w:rPr>
                <w:sz w:val="16"/>
              </w:rPr>
            </w:pPr>
            <w:r>
              <w:rPr>
                <w:sz w:val="16"/>
              </w:rPr>
              <w:t>0650</w:t>
            </w:r>
          </w:p>
        </w:tc>
        <w:tc>
          <w:tcPr>
            <w:tcW w:w="0" w:type="auto"/>
          </w:tcPr>
          <w:p w14:paraId="5FEF6EC8" w14:textId="77777777" w:rsidR="00BC377F" w:rsidRPr="00900970" w:rsidRDefault="00BC377F" w:rsidP="00D41ECF">
            <w:pPr>
              <w:pStyle w:val="TAR"/>
              <w:rPr>
                <w:sz w:val="16"/>
              </w:rPr>
            </w:pPr>
            <w:r>
              <w:rPr>
                <w:sz w:val="16"/>
              </w:rPr>
              <w:t>1</w:t>
            </w:r>
          </w:p>
        </w:tc>
        <w:tc>
          <w:tcPr>
            <w:tcW w:w="0" w:type="auto"/>
          </w:tcPr>
          <w:p w14:paraId="7F79E87C" w14:textId="77777777" w:rsidR="00BC377F" w:rsidRPr="00900970" w:rsidRDefault="00BC377F" w:rsidP="00D41ECF">
            <w:pPr>
              <w:pStyle w:val="TAL"/>
              <w:rPr>
                <w:sz w:val="16"/>
              </w:rPr>
            </w:pPr>
            <w:r>
              <w:rPr>
                <w:sz w:val="16"/>
              </w:rPr>
              <w:t>Rel-18</w:t>
            </w:r>
          </w:p>
        </w:tc>
        <w:tc>
          <w:tcPr>
            <w:tcW w:w="0" w:type="auto"/>
          </w:tcPr>
          <w:p w14:paraId="02D8EA97" w14:textId="77777777" w:rsidR="00BC377F" w:rsidRPr="00900970" w:rsidRDefault="00BC377F" w:rsidP="00D41ECF">
            <w:pPr>
              <w:pStyle w:val="TAL"/>
              <w:rPr>
                <w:sz w:val="16"/>
              </w:rPr>
            </w:pPr>
            <w:r>
              <w:rPr>
                <w:sz w:val="16"/>
              </w:rPr>
              <w:t>F</w:t>
            </w:r>
          </w:p>
        </w:tc>
        <w:tc>
          <w:tcPr>
            <w:tcW w:w="0" w:type="auto"/>
          </w:tcPr>
          <w:p w14:paraId="56AC5AFA" w14:textId="77777777" w:rsidR="00BC377F" w:rsidRPr="00900970" w:rsidRDefault="00BC377F" w:rsidP="00D41ECF">
            <w:pPr>
              <w:pStyle w:val="TAL"/>
              <w:rPr>
                <w:sz w:val="16"/>
              </w:rPr>
            </w:pPr>
            <w:r>
              <w:rPr>
                <w:sz w:val="16"/>
              </w:rPr>
              <w:t>TEI15_Test, 5GS_NR_LTE-UEConTest</w:t>
            </w:r>
          </w:p>
        </w:tc>
        <w:tc>
          <w:tcPr>
            <w:tcW w:w="0" w:type="auto"/>
          </w:tcPr>
          <w:p w14:paraId="2D2B0489" w14:textId="77777777" w:rsidR="00BC377F" w:rsidRPr="00900970" w:rsidRDefault="00BC377F" w:rsidP="00D41ECF">
            <w:pPr>
              <w:pStyle w:val="TAL"/>
              <w:rPr>
                <w:sz w:val="16"/>
              </w:rPr>
            </w:pPr>
            <w:r>
              <w:rPr>
                <w:sz w:val="16"/>
              </w:rPr>
              <w:t>agreed</w:t>
            </w:r>
          </w:p>
        </w:tc>
      </w:tr>
      <w:tr w:rsidR="00BC377F" w14:paraId="66BB32A3" w14:textId="77777777" w:rsidTr="00D41ECF">
        <w:tc>
          <w:tcPr>
            <w:tcW w:w="0" w:type="auto"/>
          </w:tcPr>
          <w:p w14:paraId="1EFA3822" w14:textId="77777777" w:rsidR="00BC377F" w:rsidRPr="00900970" w:rsidRDefault="00BC377F" w:rsidP="00D41ECF">
            <w:pPr>
              <w:pStyle w:val="TAL"/>
              <w:rPr>
                <w:sz w:val="16"/>
              </w:rPr>
            </w:pPr>
            <w:r>
              <w:rPr>
                <w:sz w:val="16"/>
              </w:rPr>
              <w:t>R5-240406</w:t>
            </w:r>
          </w:p>
        </w:tc>
        <w:tc>
          <w:tcPr>
            <w:tcW w:w="0" w:type="auto"/>
          </w:tcPr>
          <w:p w14:paraId="00482268" w14:textId="77777777" w:rsidR="00BC377F" w:rsidRPr="00900970" w:rsidRDefault="00BC377F" w:rsidP="00D41ECF">
            <w:pPr>
              <w:pStyle w:val="TAL"/>
              <w:rPr>
                <w:sz w:val="16"/>
              </w:rPr>
            </w:pPr>
            <w:r>
              <w:rPr>
                <w:sz w:val="16"/>
              </w:rPr>
              <w:t>FR2 MU - PC1 UL MIMO - Minimum output power test - 38.903</w:t>
            </w:r>
          </w:p>
        </w:tc>
        <w:tc>
          <w:tcPr>
            <w:tcW w:w="0" w:type="auto"/>
          </w:tcPr>
          <w:p w14:paraId="6A5CB024" w14:textId="77777777" w:rsidR="00BC377F" w:rsidRPr="00900970" w:rsidRDefault="00BC377F" w:rsidP="00D41ECF">
            <w:pPr>
              <w:pStyle w:val="TAL"/>
              <w:rPr>
                <w:sz w:val="16"/>
              </w:rPr>
            </w:pPr>
            <w:r>
              <w:rPr>
                <w:sz w:val="16"/>
              </w:rPr>
              <w:t>Keysight Technologies UK Ltd</w:t>
            </w:r>
          </w:p>
        </w:tc>
        <w:tc>
          <w:tcPr>
            <w:tcW w:w="0" w:type="auto"/>
          </w:tcPr>
          <w:p w14:paraId="00DE5669" w14:textId="77777777" w:rsidR="00BC377F" w:rsidRPr="00900970" w:rsidRDefault="00BC377F" w:rsidP="00D41ECF">
            <w:pPr>
              <w:pStyle w:val="TAL"/>
              <w:rPr>
                <w:sz w:val="16"/>
              </w:rPr>
            </w:pPr>
            <w:r>
              <w:rPr>
                <w:sz w:val="16"/>
              </w:rPr>
              <w:t>38.903</w:t>
            </w:r>
          </w:p>
        </w:tc>
        <w:tc>
          <w:tcPr>
            <w:tcW w:w="0" w:type="auto"/>
          </w:tcPr>
          <w:p w14:paraId="6CA5A946" w14:textId="77777777" w:rsidR="00BC377F" w:rsidRPr="00900970" w:rsidRDefault="00BC377F" w:rsidP="00D41ECF">
            <w:pPr>
              <w:pStyle w:val="TAL"/>
              <w:rPr>
                <w:sz w:val="16"/>
              </w:rPr>
            </w:pPr>
            <w:r>
              <w:rPr>
                <w:sz w:val="16"/>
              </w:rPr>
              <w:t>0651</w:t>
            </w:r>
          </w:p>
        </w:tc>
        <w:tc>
          <w:tcPr>
            <w:tcW w:w="0" w:type="auto"/>
          </w:tcPr>
          <w:p w14:paraId="2A5BC5F0" w14:textId="77777777" w:rsidR="00BC377F" w:rsidRPr="00900970" w:rsidRDefault="00BC377F" w:rsidP="00D41ECF">
            <w:pPr>
              <w:pStyle w:val="TAR"/>
              <w:rPr>
                <w:sz w:val="16"/>
              </w:rPr>
            </w:pPr>
            <w:r>
              <w:rPr>
                <w:sz w:val="16"/>
              </w:rPr>
              <w:t>-</w:t>
            </w:r>
          </w:p>
        </w:tc>
        <w:tc>
          <w:tcPr>
            <w:tcW w:w="0" w:type="auto"/>
          </w:tcPr>
          <w:p w14:paraId="1DC54F99" w14:textId="77777777" w:rsidR="00BC377F" w:rsidRPr="00900970" w:rsidRDefault="00BC377F" w:rsidP="00D41ECF">
            <w:pPr>
              <w:pStyle w:val="TAL"/>
              <w:rPr>
                <w:sz w:val="16"/>
              </w:rPr>
            </w:pPr>
            <w:r>
              <w:rPr>
                <w:sz w:val="16"/>
              </w:rPr>
              <w:t>Rel-18</w:t>
            </w:r>
          </w:p>
        </w:tc>
        <w:tc>
          <w:tcPr>
            <w:tcW w:w="0" w:type="auto"/>
          </w:tcPr>
          <w:p w14:paraId="358B5808" w14:textId="77777777" w:rsidR="00BC377F" w:rsidRPr="00900970" w:rsidRDefault="00BC377F" w:rsidP="00D41ECF">
            <w:pPr>
              <w:pStyle w:val="TAL"/>
              <w:rPr>
                <w:sz w:val="16"/>
              </w:rPr>
            </w:pPr>
            <w:r>
              <w:rPr>
                <w:sz w:val="16"/>
              </w:rPr>
              <w:t>F</w:t>
            </w:r>
          </w:p>
        </w:tc>
        <w:tc>
          <w:tcPr>
            <w:tcW w:w="0" w:type="auto"/>
          </w:tcPr>
          <w:p w14:paraId="3DBCEE44" w14:textId="77777777" w:rsidR="00BC377F" w:rsidRPr="00900970" w:rsidRDefault="00BC377F" w:rsidP="00D41ECF">
            <w:pPr>
              <w:pStyle w:val="TAL"/>
              <w:rPr>
                <w:sz w:val="16"/>
              </w:rPr>
            </w:pPr>
            <w:r>
              <w:rPr>
                <w:sz w:val="16"/>
              </w:rPr>
              <w:t>TEI15_Test, 5GS_NR_LTE-UEConTest</w:t>
            </w:r>
          </w:p>
        </w:tc>
        <w:tc>
          <w:tcPr>
            <w:tcW w:w="0" w:type="auto"/>
          </w:tcPr>
          <w:p w14:paraId="140D8BDC" w14:textId="77777777" w:rsidR="00BC377F" w:rsidRPr="00900970" w:rsidRDefault="00BC377F" w:rsidP="00D41ECF">
            <w:pPr>
              <w:pStyle w:val="TAL"/>
              <w:rPr>
                <w:sz w:val="16"/>
              </w:rPr>
            </w:pPr>
            <w:r>
              <w:rPr>
                <w:sz w:val="16"/>
              </w:rPr>
              <w:t>agreed</w:t>
            </w:r>
          </w:p>
        </w:tc>
      </w:tr>
      <w:tr w:rsidR="00BC377F" w14:paraId="16C03767" w14:textId="77777777" w:rsidTr="00D41ECF">
        <w:tc>
          <w:tcPr>
            <w:tcW w:w="0" w:type="auto"/>
          </w:tcPr>
          <w:p w14:paraId="36928E80" w14:textId="77777777" w:rsidR="00BC377F" w:rsidRPr="00900970" w:rsidRDefault="00BC377F" w:rsidP="00D41ECF">
            <w:pPr>
              <w:pStyle w:val="TAL"/>
              <w:rPr>
                <w:sz w:val="16"/>
              </w:rPr>
            </w:pPr>
            <w:r>
              <w:rPr>
                <w:sz w:val="16"/>
              </w:rPr>
              <w:t>R5-240606</w:t>
            </w:r>
          </w:p>
        </w:tc>
        <w:tc>
          <w:tcPr>
            <w:tcW w:w="0" w:type="auto"/>
          </w:tcPr>
          <w:p w14:paraId="2F71A4EF" w14:textId="77777777" w:rsidR="00BC377F" w:rsidRPr="00900970" w:rsidRDefault="00BC377F" w:rsidP="00D41ECF">
            <w:pPr>
              <w:pStyle w:val="TAL"/>
              <w:rPr>
                <w:sz w:val="16"/>
              </w:rPr>
            </w:pPr>
            <w:r>
              <w:rPr>
                <w:sz w:val="16"/>
              </w:rPr>
              <w:t xml:space="preserve">CR to define FR2d </w:t>
            </w:r>
            <w:proofErr w:type="spellStart"/>
            <w:r>
              <w:rPr>
                <w:sz w:val="16"/>
              </w:rPr>
              <w:t>QoQZ</w:t>
            </w:r>
            <w:proofErr w:type="spellEnd"/>
            <w:r>
              <w:rPr>
                <w:sz w:val="16"/>
              </w:rPr>
              <w:t xml:space="preserve"> MUs and </w:t>
            </w:r>
            <w:proofErr w:type="spellStart"/>
            <w:r>
              <w:rPr>
                <w:sz w:val="16"/>
              </w:rPr>
              <w:t>misc</w:t>
            </w:r>
            <w:proofErr w:type="spellEnd"/>
            <w:r>
              <w:rPr>
                <w:sz w:val="16"/>
              </w:rPr>
              <w:t xml:space="preserve"> </w:t>
            </w:r>
            <w:proofErr w:type="spellStart"/>
            <w:r>
              <w:rPr>
                <w:sz w:val="16"/>
              </w:rPr>
              <w:t>QoQZ</w:t>
            </w:r>
            <w:proofErr w:type="spellEnd"/>
            <w:r>
              <w:rPr>
                <w:sz w:val="16"/>
              </w:rPr>
              <w:t xml:space="preserve"> MU corrections</w:t>
            </w:r>
          </w:p>
        </w:tc>
        <w:tc>
          <w:tcPr>
            <w:tcW w:w="0" w:type="auto"/>
          </w:tcPr>
          <w:p w14:paraId="35D135E6" w14:textId="77777777" w:rsidR="00BC377F" w:rsidRPr="00900970" w:rsidRDefault="00BC377F" w:rsidP="00D41ECF">
            <w:pPr>
              <w:pStyle w:val="TAL"/>
              <w:rPr>
                <w:sz w:val="16"/>
              </w:rPr>
            </w:pPr>
            <w:r>
              <w:rPr>
                <w:sz w:val="16"/>
              </w:rPr>
              <w:t>Keysight Technologies UK Ltd</w:t>
            </w:r>
          </w:p>
        </w:tc>
        <w:tc>
          <w:tcPr>
            <w:tcW w:w="0" w:type="auto"/>
          </w:tcPr>
          <w:p w14:paraId="360D8090" w14:textId="77777777" w:rsidR="00BC377F" w:rsidRPr="00900970" w:rsidRDefault="00BC377F" w:rsidP="00D41ECF">
            <w:pPr>
              <w:pStyle w:val="TAL"/>
              <w:rPr>
                <w:sz w:val="16"/>
              </w:rPr>
            </w:pPr>
            <w:r>
              <w:rPr>
                <w:sz w:val="16"/>
              </w:rPr>
              <w:t>38.903</w:t>
            </w:r>
          </w:p>
        </w:tc>
        <w:tc>
          <w:tcPr>
            <w:tcW w:w="0" w:type="auto"/>
          </w:tcPr>
          <w:p w14:paraId="3F09DD25" w14:textId="77777777" w:rsidR="00BC377F" w:rsidRPr="00900970" w:rsidRDefault="00BC377F" w:rsidP="00D41ECF">
            <w:pPr>
              <w:pStyle w:val="TAL"/>
              <w:rPr>
                <w:sz w:val="16"/>
              </w:rPr>
            </w:pPr>
            <w:r>
              <w:rPr>
                <w:sz w:val="16"/>
              </w:rPr>
              <w:t>0652</w:t>
            </w:r>
          </w:p>
        </w:tc>
        <w:tc>
          <w:tcPr>
            <w:tcW w:w="0" w:type="auto"/>
          </w:tcPr>
          <w:p w14:paraId="78759D32" w14:textId="77777777" w:rsidR="00BC377F" w:rsidRPr="00900970" w:rsidRDefault="00BC377F" w:rsidP="00D41ECF">
            <w:pPr>
              <w:pStyle w:val="TAR"/>
              <w:rPr>
                <w:sz w:val="16"/>
              </w:rPr>
            </w:pPr>
            <w:r>
              <w:rPr>
                <w:sz w:val="16"/>
              </w:rPr>
              <w:t>-</w:t>
            </w:r>
          </w:p>
        </w:tc>
        <w:tc>
          <w:tcPr>
            <w:tcW w:w="0" w:type="auto"/>
          </w:tcPr>
          <w:p w14:paraId="531C6F50" w14:textId="77777777" w:rsidR="00BC377F" w:rsidRPr="00900970" w:rsidRDefault="00BC377F" w:rsidP="00D41ECF">
            <w:pPr>
              <w:pStyle w:val="TAL"/>
              <w:rPr>
                <w:sz w:val="16"/>
              </w:rPr>
            </w:pPr>
            <w:r>
              <w:rPr>
                <w:sz w:val="16"/>
              </w:rPr>
              <w:t>Rel-18</w:t>
            </w:r>
          </w:p>
        </w:tc>
        <w:tc>
          <w:tcPr>
            <w:tcW w:w="0" w:type="auto"/>
          </w:tcPr>
          <w:p w14:paraId="04E73C7D" w14:textId="77777777" w:rsidR="00BC377F" w:rsidRPr="00900970" w:rsidRDefault="00BC377F" w:rsidP="00D41ECF">
            <w:pPr>
              <w:pStyle w:val="TAL"/>
              <w:rPr>
                <w:sz w:val="16"/>
              </w:rPr>
            </w:pPr>
            <w:r>
              <w:rPr>
                <w:sz w:val="16"/>
              </w:rPr>
              <w:t>F</w:t>
            </w:r>
          </w:p>
        </w:tc>
        <w:tc>
          <w:tcPr>
            <w:tcW w:w="0" w:type="auto"/>
          </w:tcPr>
          <w:p w14:paraId="36083485" w14:textId="77777777" w:rsidR="00BC377F" w:rsidRPr="00900970" w:rsidRDefault="00BC377F" w:rsidP="00D41ECF">
            <w:pPr>
              <w:pStyle w:val="TAL"/>
              <w:rPr>
                <w:sz w:val="16"/>
              </w:rPr>
            </w:pPr>
            <w:r>
              <w:rPr>
                <w:sz w:val="16"/>
              </w:rPr>
              <w:t>TEI15_Test, 5GS_NR_LTE-UEConTest</w:t>
            </w:r>
          </w:p>
        </w:tc>
        <w:tc>
          <w:tcPr>
            <w:tcW w:w="0" w:type="auto"/>
          </w:tcPr>
          <w:p w14:paraId="73D39320" w14:textId="77777777" w:rsidR="00BC377F" w:rsidRPr="00900970" w:rsidRDefault="00BC377F" w:rsidP="00D41ECF">
            <w:pPr>
              <w:pStyle w:val="TAL"/>
              <w:rPr>
                <w:sz w:val="16"/>
              </w:rPr>
            </w:pPr>
            <w:r>
              <w:rPr>
                <w:sz w:val="16"/>
              </w:rPr>
              <w:t>revised</w:t>
            </w:r>
          </w:p>
        </w:tc>
      </w:tr>
      <w:tr w:rsidR="00BC377F" w14:paraId="451DF545" w14:textId="77777777" w:rsidTr="00D41ECF">
        <w:tc>
          <w:tcPr>
            <w:tcW w:w="0" w:type="auto"/>
          </w:tcPr>
          <w:p w14:paraId="671A18CC" w14:textId="77777777" w:rsidR="00BC377F" w:rsidRPr="00900970" w:rsidRDefault="00BC377F" w:rsidP="00D41ECF">
            <w:pPr>
              <w:pStyle w:val="TAL"/>
              <w:rPr>
                <w:sz w:val="16"/>
              </w:rPr>
            </w:pPr>
            <w:r>
              <w:rPr>
                <w:sz w:val="16"/>
              </w:rPr>
              <w:t>R5-241864</w:t>
            </w:r>
          </w:p>
        </w:tc>
        <w:tc>
          <w:tcPr>
            <w:tcW w:w="0" w:type="auto"/>
          </w:tcPr>
          <w:p w14:paraId="6F3634A8" w14:textId="77777777" w:rsidR="00BC377F" w:rsidRPr="00900970" w:rsidRDefault="00BC377F" w:rsidP="00D41ECF">
            <w:pPr>
              <w:pStyle w:val="TAL"/>
              <w:rPr>
                <w:sz w:val="16"/>
              </w:rPr>
            </w:pPr>
            <w:r>
              <w:rPr>
                <w:sz w:val="16"/>
              </w:rPr>
              <w:t xml:space="preserve">CR to define FR2d </w:t>
            </w:r>
            <w:proofErr w:type="spellStart"/>
            <w:r>
              <w:rPr>
                <w:sz w:val="16"/>
              </w:rPr>
              <w:t>QoQZ</w:t>
            </w:r>
            <w:proofErr w:type="spellEnd"/>
            <w:r>
              <w:rPr>
                <w:sz w:val="16"/>
              </w:rPr>
              <w:t xml:space="preserve"> MUs and </w:t>
            </w:r>
            <w:proofErr w:type="spellStart"/>
            <w:r>
              <w:rPr>
                <w:sz w:val="16"/>
              </w:rPr>
              <w:t>misc</w:t>
            </w:r>
            <w:proofErr w:type="spellEnd"/>
            <w:r>
              <w:rPr>
                <w:sz w:val="16"/>
              </w:rPr>
              <w:t xml:space="preserve"> </w:t>
            </w:r>
            <w:proofErr w:type="spellStart"/>
            <w:r>
              <w:rPr>
                <w:sz w:val="16"/>
              </w:rPr>
              <w:t>QoQZ</w:t>
            </w:r>
            <w:proofErr w:type="spellEnd"/>
            <w:r>
              <w:rPr>
                <w:sz w:val="16"/>
              </w:rPr>
              <w:t xml:space="preserve"> MU corrections</w:t>
            </w:r>
          </w:p>
        </w:tc>
        <w:tc>
          <w:tcPr>
            <w:tcW w:w="0" w:type="auto"/>
          </w:tcPr>
          <w:p w14:paraId="0D8EF61D" w14:textId="77777777" w:rsidR="00BC377F" w:rsidRPr="00900970" w:rsidRDefault="00BC377F" w:rsidP="00D41ECF">
            <w:pPr>
              <w:pStyle w:val="TAL"/>
              <w:rPr>
                <w:sz w:val="16"/>
              </w:rPr>
            </w:pPr>
            <w:r>
              <w:rPr>
                <w:sz w:val="16"/>
              </w:rPr>
              <w:t>Keysight Technologies UK Ltd</w:t>
            </w:r>
          </w:p>
        </w:tc>
        <w:tc>
          <w:tcPr>
            <w:tcW w:w="0" w:type="auto"/>
          </w:tcPr>
          <w:p w14:paraId="40846B5C" w14:textId="77777777" w:rsidR="00BC377F" w:rsidRPr="00900970" w:rsidRDefault="00BC377F" w:rsidP="00D41ECF">
            <w:pPr>
              <w:pStyle w:val="TAL"/>
              <w:rPr>
                <w:sz w:val="16"/>
              </w:rPr>
            </w:pPr>
            <w:r>
              <w:rPr>
                <w:sz w:val="16"/>
              </w:rPr>
              <w:t>38.903</w:t>
            </w:r>
          </w:p>
        </w:tc>
        <w:tc>
          <w:tcPr>
            <w:tcW w:w="0" w:type="auto"/>
          </w:tcPr>
          <w:p w14:paraId="3317846F" w14:textId="77777777" w:rsidR="00BC377F" w:rsidRPr="00900970" w:rsidRDefault="00BC377F" w:rsidP="00D41ECF">
            <w:pPr>
              <w:pStyle w:val="TAL"/>
              <w:rPr>
                <w:sz w:val="16"/>
              </w:rPr>
            </w:pPr>
            <w:r>
              <w:rPr>
                <w:sz w:val="16"/>
              </w:rPr>
              <w:t>0652</w:t>
            </w:r>
          </w:p>
        </w:tc>
        <w:tc>
          <w:tcPr>
            <w:tcW w:w="0" w:type="auto"/>
          </w:tcPr>
          <w:p w14:paraId="28407243" w14:textId="77777777" w:rsidR="00BC377F" w:rsidRPr="00900970" w:rsidRDefault="00BC377F" w:rsidP="00D41ECF">
            <w:pPr>
              <w:pStyle w:val="TAR"/>
              <w:rPr>
                <w:sz w:val="16"/>
              </w:rPr>
            </w:pPr>
            <w:r>
              <w:rPr>
                <w:sz w:val="16"/>
              </w:rPr>
              <w:t>1</w:t>
            </w:r>
          </w:p>
        </w:tc>
        <w:tc>
          <w:tcPr>
            <w:tcW w:w="0" w:type="auto"/>
          </w:tcPr>
          <w:p w14:paraId="4B6C494F" w14:textId="77777777" w:rsidR="00BC377F" w:rsidRPr="00900970" w:rsidRDefault="00BC377F" w:rsidP="00D41ECF">
            <w:pPr>
              <w:pStyle w:val="TAL"/>
              <w:rPr>
                <w:sz w:val="16"/>
              </w:rPr>
            </w:pPr>
            <w:r>
              <w:rPr>
                <w:sz w:val="16"/>
              </w:rPr>
              <w:t>Rel-18</w:t>
            </w:r>
          </w:p>
        </w:tc>
        <w:tc>
          <w:tcPr>
            <w:tcW w:w="0" w:type="auto"/>
          </w:tcPr>
          <w:p w14:paraId="144534CB" w14:textId="77777777" w:rsidR="00BC377F" w:rsidRPr="00900970" w:rsidRDefault="00BC377F" w:rsidP="00D41ECF">
            <w:pPr>
              <w:pStyle w:val="TAL"/>
              <w:rPr>
                <w:sz w:val="16"/>
              </w:rPr>
            </w:pPr>
            <w:r>
              <w:rPr>
                <w:sz w:val="16"/>
              </w:rPr>
              <w:t>F</w:t>
            </w:r>
          </w:p>
        </w:tc>
        <w:tc>
          <w:tcPr>
            <w:tcW w:w="0" w:type="auto"/>
          </w:tcPr>
          <w:p w14:paraId="3E070219" w14:textId="77777777" w:rsidR="00BC377F" w:rsidRPr="00900970" w:rsidRDefault="00BC377F" w:rsidP="00D41ECF">
            <w:pPr>
              <w:pStyle w:val="TAL"/>
              <w:rPr>
                <w:sz w:val="16"/>
              </w:rPr>
            </w:pPr>
            <w:r>
              <w:rPr>
                <w:sz w:val="16"/>
              </w:rPr>
              <w:t>TEI15_Test, 5GS_NR_LTE-UEConTest</w:t>
            </w:r>
          </w:p>
        </w:tc>
        <w:tc>
          <w:tcPr>
            <w:tcW w:w="0" w:type="auto"/>
          </w:tcPr>
          <w:p w14:paraId="2DE85552" w14:textId="77777777" w:rsidR="00BC377F" w:rsidRPr="00900970" w:rsidRDefault="00BC377F" w:rsidP="00D41ECF">
            <w:pPr>
              <w:pStyle w:val="TAL"/>
              <w:rPr>
                <w:sz w:val="16"/>
              </w:rPr>
            </w:pPr>
            <w:r>
              <w:rPr>
                <w:sz w:val="16"/>
              </w:rPr>
              <w:t>agreed</w:t>
            </w:r>
          </w:p>
        </w:tc>
      </w:tr>
      <w:tr w:rsidR="00BC377F" w14:paraId="5AB053C8" w14:textId="77777777" w:rsidTr="00D41ECF">
        <w:tc>
          <w:tcPr>
            <w:tcW w:w="0" w:type="auto"/>
          </w:tcPr>
          <w:p w14:paraId="295720AC" w14:textId="77777777" w:rsidR="00BC377F" w:rsidRPr="00900970" w:rsidRDefault="00BC377F" w:rsidP="00D41ECF">
            <w:pPr>
              <w:pStyle w:val="TAL"/>
              <w:rPr>
                <w:sz w:val="16"/>
              </w:rPr>
            </w:pPr>
            <w:r>
              <w:rPr>
                <w:sz w:val="16"/>
              </w:rPr>
              <w:t>R5-240635</w:t>
            </w:r>
          </w:p>
        </w:tc>
        <w:tc>
          <w:tcPr>
            <w:tcW w:w="0" w:type="auto"/>
          </w:tcPr>
          <w:p w14:paraId="0E8D40B4" w14:textId="77777777" w:rsidR="00BC377F" w:rsidRPr="00900970" w:rsidRDefault="00BC377F" w:rsidP="00D41ECF">
            <w:pPr>
              <w:pStyle w:val="TAL"/>
              <w:rPr>
                <w:sz w:val="16"/>
              </w:rPr>
            </w:pPr>
            <w:r>
              <w:rPr>
                <w:sz w:val="16"/>
              </w:rPr>
              <w:t>Introduction of Test Tolerance analysis for FR2 SA event triggered reporting tests with Pre-MG</w:t>
            </w:r>
          </w:p>
        </w:tc>
        <w:tc>
          <w:tcPr>
            <w:tcW w:w="0" w:type="auto"/>
          </w:tcPr>
          <w:p w14:paraId="5BF7E12D" w14:textId="77777777" w:rsidR="00BC377F" w:rsidRPr="00900970" w:rsidRDefault="00BC377F" w:rsidP="00D41ECF">
            <w:pPr>
              <w:pStyle w:val="TAL"/>
              <w:rPr>
                <w:sz w:val="16"/>
              </w:rPr>
            </w:pPr>
            <w:r>
              <w:rPr>
                <w:sz w:val="16"/>
              </w:rPr>
              <w:t>Anritsu</w:t>
            </w:r>
          </w:p>
        </w:tc>
        <w:tc>
          <w:tcPr>
            <w:tcW w:w="0" w:type="auto"/>
          </w:tcPr>
          <w:p w14:paraId="4F86667F" w14:textId="77777777" w:rsidR="00BC377F" w:rsidRPr="00900970" w:rsidRDefault="00BC377F" w:rsidP="00D41ECF">
            <w:pPr>
              <w:pStyle w:val="TAL"/>
              <w:rPr>
                <w:sz w:val="16"/>
              </w:rPr>
            </w:pPr>
            <w:r>
              <w:rPr>
                <w:sz w:val="16"/>
              </w:rPr>
              <w:t>38.903</w:t>
            </w:r>
          </w:p>
        </w:tc>
        <w:tc>
          <w:tcPr>
            <w:tcW w:w="0" w:type="auto"/>
          </w:tcPr>
          <w:p w14:paraId="7216E63B" w14:textId="77777777" w:rsidR="00BC377F" w:rsidRPr="00900970" w:rsidRDefault="00BC377F" w:rsidP="00D41ECF">
            <w:pPr>
              <w:pStyle w:val="TAL"/>
              <w:rPr>
                <w:sz w:val="16"/>
              </w:rPr>
            </w:pPr>
            <w:r>
              <w:rPr>
                <w:sz w:val="16"/>
              </w:rPr>
              <w:t>0653</w:t>
            </w:r>
          </w:p>
        </w:tc>
        <w:tc>
          <w:tcPr>
            <w:tcW w:w="0" w:type="auto"/>
          </w:tcPr>
          <w:p w14:paraId="738B6C4D" w14:textId="77777777" w:rsidR="00BC377F" w:rsidRPr="00900970" w:rsidRDefault="00BC377F" w:rsidP="00D41ECF">
            <w:pPr>
              <w:pStyle w:val="TAR"/>
              <w:rPr>
                <w:sz w:val="16"/>
              </w:rPr>
            </w:pPr>
            <w:r>
              <w:rPr>
                <w:sz w:val="16"/>
              </w:rPr>
              <w:t>-</w:t>
            </w:r>
          </w:p>
        </w:tc>
        <w:tc>
          <w:tcPr>
            <w:tcW w:w="0" w:type="auto"/>
          </w:tcPr>
          <w:p w14:paraId="46C6C460" w14:textId="77777777" w:rsidR="00BC377F" w:rsidRPr="00900970" w:rsidRDefault="00BC377F" w:rsidP="00D41ECF">
            <w:pPr>
              <w:pStyle w:val="TAL"/>
              <w:rPr>
                <w:sz w:val="16"/>
              </w:rPr>
            </w:pPr>
            <w:r>
              <w:rPr>
                <w:sz w:val="16"/>
              </w:rPr>
              <w:t>Rel-18</w:t>
            </w:r>
          </w:p>
        </w:tc>
        <w:tc>
          <w:tcPr>
            <w:tcW w:w="0" w:type="auto"/>
          </w:tcPr>
          <w:p w14:paraId="52688133" w14:textId="77777777" w:rsidR="00BC377F" w:rsidRPr="00900970" w:rsidRDefault="00BC377F" w:rsidP="00D41ECF">
            <w:pPr>
              <w:pStyle w:val="TAL"/>
              <w:rPr>
                <w:sz w:val="16"/>
              </w:rPr>
            </w:pPr>
            <w:r>
              <w:rPr>
                <w:sz w:val="16"/>
              </w:rPr>
              <w:t>F</w:t>
            </w:r>
          </w:p>
        </w:tc>
        <w:tc>
          <w:tcPr>
            <w:tcW w:w="0" w:type="auto"/>
          </w:tcPr>
          <w:p w14:paraId="0E3151B4" w14:textId="77777777" w:rsidR="00BC377F" w:rsidRPr="00900970" w:rsidRDefault="00BC377F" w:rsidP="00D41ECF">
            <w:pPr>
              <w:pStyle w:val="TAL"/>
              <w:rPr>
                <w:sz w:val="16"/>
              </w:rPr>
            </w:pPr>
            <w:proofErr w:type="spellStart"/>
            <w:r>
              <w:rPr>
                <w:sz w:val="16"/>
              </w:rPr>
              <w:t>NR_MG_enh-UEConTest</w:t>
            </w:r>
            <w:proofErr w:type="spellEnd"/>
          </w:p>
        </w:tc>
        <w:tc>
          <w:tcPr>
            <w:tcW w:w="0" w:type="auto"/>
          </w:tcPr>
          <w:p w14:paraId="15182782" w14:textId="77777777" w:rsidR="00BC377F" w:rsidRPr="00900970" w:rsidRDefault="00BC377F" w:rsidP="00D41ECF">
            <w:pPr>
              <w:pStyle w:val="TAL"/>
              <w:rPr>
                <w:sz w:val="16"/>
              </w:rPr>
            </w:pPr>
            <w:r>
              <w:rPr>
                <w:sz w:val="16"/>
              </w:rPr>
              <w:t>revised</w:t>
            </w:r>
          </w:p>
        </w:tc>
      </w:tr>
      <w:tr w:rsidR="00BC377F" w14:paraId="0DAF5496" w14:textId="77777777" w:rsidTr="00D41ECF">
        <w:tc>
          <w:tcPr>
            <w:tcW w:w="0" w:type="auto"/>
          </w:tcPr>
          <w:p w14:paraId="398B0A48" w14:textId="77777777" w:rsidR="00BC377F" w:rsidRPr="00900970" w:rsidRDefault="00BC377F" w:rsidP="00D41ECF">
            <w:pPr>
              <w:pStyle w:val="TAL"/>
              <w:rPr>
                <w:sz w:val="16"/>
              </w:rPr>
            </w:pPr>
            <w:r>
              <w:rPr>
                <w:sz w:val="16"/>
              </w:rPr>
              <w:t>R5-241680</w:t>
            </w:r>
          </w:p>
        </w:tc>
        <w:tc>
          <w:tcPr>
            <w:tcW w:w="0" w:type="auto"/>
          </w:tcPr>
          <w:p w14:paraId="261631D7" w14:textId="77777777" w:rsidR="00BC377F" w:rsidRPr="00900970" w:rsidRDefault="00BC377F" w:rsidP="00D41ECF">
            <w:pPr>
              <w:pStyle w:val="TAL"/>
              <w:rPr>
                <w:sz w:val="16"/>
              </w:rPr>
            </w:pPr>
            <w:r>
              <w:rPr>
                <w:sz w:val="16"/>
              </w:rPr>
              <w:t>Introduction of Test Tolerance analysis for FR2 SA event triggered reporting tests with Pre-MG</w:t>
            </w:r>
          </w:p>
        </w:tc>
        <w:tc>
          <w:tcPr>
            <w:tcW w:w="0" w:type="auto"/>
          </w:tcPr>
          <w:p w14:paraId="3C82DC19" w14:textId="77777777" w:rsidR="00BC377F" w:rsidRPr="00900970" w:rsidRDefault="00BC377F" w:rsidP="00D41ECF">
            <w:pPr>
              <w:pStyle w:val="TAL"/>
              <w:rPr>
                <w:sz w:val="16"/>
              </w:rPr>
            </w:pPr>
            <w:r>
              <w:rPr>
                <w:sz w:val="16"/>
              </w:rPr>
              <w:t>Anritsu</w:t>
            </w:r>
          </w:p>
        </w:tc>
        <w:tc>
          <w:tcPr>
            <w:tcW w:w="0" w:type="auto"/>
          </w:tcPr>
          <w:p w14:paraId="03428081" w14:textId="77777777" w:rsidR="00BC377F" w:rsidRPr="00900970" w:rsidRDefault="00BC377F" w:rsidP="00D41ECF">
            <w:pPr>
              <w:pStyle w:val="TAL"/>
              <w:rPr>
                <w:sz w:val="16"/>
              </w:rPr>
            </w:pPr>
            <w:r>
              <w:rPr>
                <w:sz w:val="16"/>
              </w:rPr>
              <w:t>38.903</w:t>
            </w:r>
          </w:p>
        </w:tc>
        <w:tc>
          <w:tcPr>
            <w:tcW w:w="0" w:type="auto"/>
          </w:tcPr>
          <w:p w14:paraId="29488B0A" w14:textId="77777777" w:rsidR="00BC377F" w:rsidRPr="00900970" w:rsidRDefault="00BC377F" w:rsidP="00D41ECF">
            <w:pPr>
              <w:pStyle w:val="TAL"/>
              <w:rPr>
                <w:sz w:val="16"/>
              </w:rPr>
            </w:pPr>
            <w:r>
              <w:rPr>
                <w:sz w:val="16"/>
              </w:rPr>
              <w:t>0653</w:t>
            </w:r>
          </w:p>
        </w:tc>
        <w:tc>
          <w:tcPr>
            <w:tcW w:w="0" w:type="auto"/>
          </w:tcPr>
          <w:p w14:paraId="5F0ABE9F" w14:textId="77777777" w:rsidR="00BC377F" w:rsidRPr="00900970" w:rsidRDefault="00BC377F" w:rsidP="00D41ECF">
            <w:pPr>
              <w:pStyle w:val="TAR"/>
              <w:rPr>
                <w:sz w:val="16"/>
              </w:rPr>
            </w:pPr>
            <w:r>
              <w:rPr>
                <w:sz w:val="16"/>
              </w:rPr>
              <w:t>1</w:t>
            </w:r>
          </w:p>
        </w:tc>
        <w:tc>
          <w:tcPr>
            <w:tcW w:w="0" w:type="auto"/>
          </w:tcPr>
          <w:p w14:paraId="3A3FCF40" w14:textId="77777777" w:rsidR="00BC377F" w:rsidRPr="00900970" w:rsidRDefault="00BC377F" w:rsidP="00D41ECF">
            <w:pPr>
              <w:pStyle w:val="TAL"/>
              <w:rPr>
                <w:sz w:val="16"/>
              </w:rPr>
            </w:pPr>
            <w:r>
              <w:rPr>
                <w:sz w:val="16"/>
              </w:rPr>
              <w:t>Rel-18</w:t>
            </w:r>
          </w:p>
        </w:tc>
        <w:tc>
          <w:tcPr>
            <w:tcW w:w="0" w:type="auto"/>
          </w:tcPr>
          <w:p w14:paraId="3CFE9CE5" w14:textId="77777777" w:rsidR="00BC377F" w:rsidRPr="00900970" w:rsidRDefault="00BC377F" w:rsidP="00D41ECF">
            <w:pPr>
              <w:pStyle w:val="TAL"/>
              <w:rPr>
                <w:sz w:val="16"/>
              </w:rPr>
            </w:pPr>
            <w:r>
              <w:rPr>
                <w:sz w:val="16"/>
              </w:rPr>
              <w:t>F</w:t>
            </w:r>
          </w:p>
        </w:tc>
        <w:tc>
          <w:tcPr>
            <w:tcW w:w="0" w:type="auto"/>
          </w:tcPr>
          <w:p w14:paraId="0ED5E472" w14:textId="77777777" w:rsidR="00BC377F" w:rsidRPr="00900970" w:rsidRDefault="00BC377F" w:rsidP="00D41ECF">
            <w:pPr>
              <w:pStyle w:val="TAL"/>
              <w:rPr>
                <w:sz w:val="16"/>
              </w:rPr>
            </w:pPr>
            <w:proofErr w:type="spellStart"/>
            <w:r>
              <w:rPr>
                <w:sz w:val="16"/>
              </w:rPr>
              <w:t>NR_MG_enh-UEConTest</w:t>
            </w:r>
            <w:proofErr w:type="spellEnd"/>
          </w:p>
        </w:tc>
        <w:tc>
          <w:tcPr>
            <w:tcW w:w="0" w:type="auto"/>
          </w:tcPr>
          <w:p w14:paraId="3EA9A86E" w14:textId="77777777" w:rsidR="00BC377F" w:rsidRPr="00900970" w:rsidRDefault="00BC377F" w:rsidP="00D41ECF">
            <w:pPr>
              <w:pStyle w:val="TAL"/>
              <w:rPr>
                <w:sz w:val="16"/>
              </w:rPr>
            </w:pPr>
            <w:r>
              <w:rPr>
                <w:sz w:val="16"/>
              </w:rPr>
              <w:t>agreed</w:t>
            </w:r>
          </w:p>
        </w:tc>
      </w:tr>
      <w:tr w:rsidR="00BC377F" w14:paraId="534E4728" w14:textId="77777777" w:rsidTr="00D41ECF">
        <w:tc>
          <w:tcPr>
            <w:tcW w:w="0" w:type="auto"/>
          </w:tcPr>
          <w:p w14:paraId="1A4CC30E" w14:textId="77777777" w:rsidR="00BC377F" w:rsidRPr="00900970" w:rsidRDefault="00BC377F" w:rsidP="00D41ECF">
            <w:pPr>
              <w:pStyle w:val="TAL"/>
              <w:rPr>
                <w:sz w:val="16"/>
              </w:rPr>
            </w:pPr>
            <w:r>
              <w:rPr>
                <w:sz w:val="16"/>
              </w:rPr>
              <w:t>R5-240637</w:t>
            </w:r>
          </w:p>
        </w:tc>
        <w:tc>
          <w:tcPr>
            <w:tcW w:w="0" w:type="auto"/>
          </w:tcPr>
          <w:p w14:paraId="0DE3AB48" w14:textId="77777777" w:rsidR="00BC377F" w:rsidRPr="00900970" w:rsidRDefault="00BC377F" w:rsidP="00D41ECF">
            <w:pPr>
              <w:pStyle w:val="TAL"/>
              <w:rPr>
                <w:sz w:val="16"/>
              </w:rPr>
            </w:pPr>
            <w:r>
              <w:rPr>
                <w:sz w:val="16"/>
              </w:rPr>
              <w:t>Introduction of Test Tolerance analysis for FR2 SA event triggered reporting tests with concurrent gaps</w:t>
            </w:r>
          </w:p>
        </w:tc>
        <w:tc>
          <w:tcPr>
            <w:tcW w:w="0" w:type="auto"/>
          </w:tcPr>
          <w:p w14:paraId="722EAFA9" w14:textId="77777777" w:rsidR="00BC377F" w:rsidRPr="00900970" w:rsidRDefault="00BC377F" w:rsidP="00D41ECF">
            <w:pPr>
              <w:pStyle w:val="TAL"/>
              <w:rPr>
                <w:sz w:val="16"/>
              </w:rPr>
            </w:pPr>
            <w:r>
              <w:rPr>
                <w:sz w:val="16"/>
              </w:rPr>
              <w:t>Anritsu</w:t>
            </w:r>
          </w:p>
        </w:tc>
        <w:tc>
          <w:tcPr>
            <w:tcW w:w="0" w:type="auto"/>
          </w:tcPr>
          <w:p w14:paraId="0415E3AE" w14:textId="77777777" w:rsidR="00BC377F" w:rsidRPr="00900970" w:rsidRDefault="00BC377F" w:rsidP="00D41ECF">
            <w:pPr>
              <w:pStyle w:val="TAL"/>
              <w:rPr>
                <w:sz w:val="16"/>
              </w:rPr>
            </w:pPr>
            <w:r>
              <w:rPr>
                <w:sz w:val="16"/>
              </w:rPr>
              <w:t>38.903</w:t>
            </w:r>
          </w:p>
        </w:tc>
        <w:tc>
          <w:tcPr>
            <w:tcW w:w="0" w:type="auto"/>
          </w:tcPr>
          <w:p w14:paraId="56CC324C" w14:textId="77777777" w:rsidR="00BC377F" w:rsidRPr="00900970" w:rsidRDefault="00BC377F" w:rsidP="00D41ECF">
            <w:pPr>
              <w:pStyle w:val="TAL"/>
              <w:rPr>
                <w:sz w:val="16"/>
              </w:rPr>
            </w:pPr>
            <w:r>
              <w:rPr>
                <w:sz w:val="16"/>
              </w:rPr>
              <w:t>0654</w:t>
            </w:r>
          </w:p>
        </w:tc>
        <w:tc>
          <w:tcPr>
            <w:tcW w:w="0" w:type="auto"/>
          </w:tcPr>
          <w:p w14:paraId="72B26E44" w14:textId="77777777" w:rsidR="00BC377F" w:rsidRPr="00900970" w:rsidRDefault="00BC377F" w:rsidP="00D41ECF">
            <w:pPr>
              <w:pStyle w:val="TAR"/>
              <w:rPr>
                <w:sz w:val="16"/>
              </w:rPr>
            </w:pPr>
            <w:r>
              <w:rPr>
                <w:sz w:val="16"/>
              </w:rPr>
              <w:t>-</w:t>
            </w:r>
          </w:p>
        </w:tc>
        <w:tc>
          <w:tcPr>
            <w:tcW w:w="0" w:type="auto"/>
          </w:tcPr>
          <w:p w14:paraId="423D0CAE" w14:textId="77777777" w:rsidR="00BC377F" w:rsidRPr="00900970" w:rsidRDefault="00BC377F" w:rsidP="00D41ECF">
            <w:pPr>
              <w:pStyle w:val="TAL"/>
              <w:rPr>
                <w:sz w:val="16"/>
              </w:rPr>
            </w:pPr>
            <w:r>
              <w:rPr>
                <w:sz w:val="16"/>
              </w:rPr>
              <w:t>Rel-18</w:t>
            </w:r>
          </w:p>
        </w:tc>
        <w:tc>
          <w:tcPr>
            <w:tcW w:w="0" w:type="auto"/>
          </w:tcPr>
          <w:p w14:paraId="3B1C514B" w14:textId="77777777" w:rsidR="00BC377F" w:rsidRPr="00900970" w:rsidRDefault="00BC377F" w:rsidP="00D41ECF">
            <w:pPr>
              <w:pStyle w:val="TAL"/>
              <w:rPr>
                <w:sz w:val="16"/>
              </w:rPr>
            </w:pPr>
            <w:r>
              <w:rPr>
                <w:sz w:val="16"/>
              </w:rPr>
              <w:t>F</w:t>
            </w:r>
          </w:p>
        </w:tc>
        <w:tc>
          <w:tcPr>
            <w:tcW w:w="0" w:type="auto"/>
          </w:tcPr>
          <w:p w14:paraId="48677B2B" w14:textId="77777777" w:rsidR="00BC377F" w:rsidRPr="00900970" w:rsidRDefault="00BC377F" w:rsidP="00D41ECF">
            <w:pPr>
              <w:pStyle w:val="TAL"/>
              <w:rPr>
                <w:sz w:val="16"/>
              </w:rPr>
            </w:pPr>
            <w:proofErr w:type="spellStart"/>
            <w:r>
              <w:rPr>
                <w:sz w:val="16"/>
              </w:rPr>
              <w:t>NR_MG_enh-UEConTest</w:t>
            </w:r>
            <w:proofErr w:type="spellEnd"/>
          </w:p>
        </w:tc>
        <w:tc>
          <w:tcPr>
            <w:tcW w:w="0" w:type="auto"/>
          </w:tcPr>
          <w:p w14:paraId="44ED010E" w14:textId="77777777" w:rsidR="00BC377F" w:rsidRPr="00900970" w:rsidRDefault="00BC377F" w:rsidP="00D41ECF">
            <w:pPr>
              <w:pStyle w:val="TAL"/>
              <w:rPr>
                <w:sz w:val="16"/>
              </w:rPr>
            </w:pPr>
            <w:r>
              <w:rPr>
                <w:sz w:val="16"/>
              </w:rPr>
              <w:t>revised</w:t>
            </w:r>
          </w:p>
        </w:tc>
      </w:tr>
      <w:tr w:rsidR="00BC377F" w14:paraId="3D98D44C" w14:textId="77777777" w:rsidTr="00D41ECF">
        <w:tc>
          <w:tcPr>
            <w:tcW w:w="0" w:type="auto"/>
          </w:tcPr>
          <w:p w14:paraId="7D0CB7E6" w14:textId="77777777" w:rsidR="00BC377F" w:rsidRPr="00900970" w:rsidRDefault="00BC377F" w:rsidP="00D41ECF">
            <w:pPr>
              <w:pStyle w:val="TAL"/>
              <w:rPr>
                <w:sz w:val="16"/>
              </w:rPr>
            </w:pPr>
            <w:r>
              <w:rPr>
                <w:sz w:val="16"/>
              </w:rPr>
              <w:t>R5-241681</w:t>
            </w:r>
          </w:p>
        </w:tc>
        <w:tc>
          <w:tcPr>
            <w:tcW w:w="0" w:type="auto"/>
          </w:tcPr>
          <w:p w14:paraId="6BF7E1BF" w14:textId="77777777" w:rsidR="00BC377F" w:rsidRPr="00900970" w:rsidRDefault="00BC377F" w:rsidP="00D41ECF">
            <w:pPr>
              <w:pStyle w:val="TAL"/>
              <w:rPr>
                <w:sz w:val="16"/>
              </w:rPr>
            </w:pPr>
            <w:r>
              <w:rPr>
                <w:sz w:val="16"/>
              </w:rPr>
              <w:t>Introduction of Test Tolerance analysis for FR2 SA event triggered reporting tests with concurrent gaps</w:t>
            </w:r>
          </w:p>
        </w:tc>
        <w:tc>
          <w:tcPr>
            <w:tcW w:w="0" w:type="auto"/>
          </w:tcPr>
          <w:p w14:paraId="1F9C4B82" w14:textId="77777777" w:rsidR="00BC377F" w:rsidRPr="00900970" w:rsidRDefault="00BC377F" w:rsidP="00D41ECF">
            <w:pPr>
              <w:pStyle w:val="TAL"/>
              <w:rPr>
                <w:sz w:val="16"/>
              </w:rPr>
            </w:pPr>
            <w:r>
              <w:rPr>
                <w:sz w:val="16"/>
              </w:rPr>
              <w:t>Anritsu</w:t>
            </w:r>
          </w:p>
        </w:tc>
        <w:tc>
          <w:tcPr>
            <w:tcW w:w="0" w:type="auto"/>
          </w:tcPr>
          <w:p w14:paraId="4A097C17" w14:textId="77777777" w:rsidR="00BC377F" w:rsidRPr="00900970" w:rsidRDefault="00BC377F" w:rsidP="00D41ECF">
            <w:pPr>
              <w:pStyle w:val="TAL"/>
              <w:rPr>
                <w:sz w:val="16"/>
              </w:rPr>
            </w:pPr>
            <w:r>
              <w:rPr>
                <w:sz w:val="16"/>
              </w:rPr>
              <w:t>38.903</w:t>
            </w:r>
          </w:p>
        </w:tc>
        <w:tc>
          <w:tcPr>
            <w:tcW w:w="0" w:type="auto"/>
          </w:tcPr>
          <w:p w14:paraId="68EA4B3B" w14:textId="77777777" w:rsidR="00BC377F" w:rsidRPr="00900970" w:rsidRDefault="00BC377F" w:rsidP="00D41ECF">
            <w:pPr>
              <w:pStyle w:val="TAL"/>
              <w:rPr>
                <w:sz w:val="16"/>
              </w:rPr>
            </w:pPr>
            <w:r>
              <w:rPr>
                <w:sz w:val="16"/>
              </w:rPr>
              <w:t>0654</w:t>
            </w:r>
          </w:p>
        </w:tc>
        <w:tc>
          <w:tcPr>
            <w:tcW w:w="0" w:type="auto"/>
          </w:tcPr>
          <w:p w14:paraId="7F54FE35" w14:textId="77777777" w:rsidR="00BC377F" w:rsidRPr="00900970" w:rsidRDefault="00BC377F" w:rsidP="00D41ECF">
            <w:pPr>
              <w:pStyle w:val="TAR"/>
              <w:rPr>
                <w:sz w:val="16"/>
              </w:rPr>
            </w:pPr>
            <w:r>
              <w:rPr>
                <w:sz w:val="16"/>
              </w:rPr>
              <w:t>1</w:t>
            </w:r>
          </w:p>
        </w:tc>
        <w:tc>
          <w:tcPr>
            <w:tcW w:w="0" w:type="auto"/>
          </w:tcPr>
          <w:p w14:paraId="7AA9270B" w14:textId="77777777" w:rsidR="00BC377F" w:rsidRPr="00900970" w:rsidRDefault="00BC377F" w:rsidP="00D41ECF">
            <w:pPr>
              <w:pStyle w:val="TAL"/>
              <w:rPr>
                <w:sz w:val="16"/>
              </w:rPr>
            </w:pPr>
            <w:r>
              <w:rPr>
                <w:sz w:val="16"/>
              </w:rPr>
              <w:t>Rel-18</w:t>
            </w:r>
          </w:p>
        </w:tc>
        <w:tc>
          <w:tcPr>
            <w:tcW w:w="0" w:type="auto"/>
          </w:tcPr>
          <w:p w14:paraId="464BD180" w14:textId="77777777" w:rsidR="00BC377F" w:rsidRPr="00900970" w:rsidRDefault="00BC377F" w:rsidP="00D41ECF">
            <w:pPr>
              <w:pStyle w:val="TAL"/>
              <w:rPr>
                <w:sz w:val="16"/>
              </w:rPr>
            </w:pPr>
            <w:r>
              <w:rPr>
                <w:sz w:val="16"/>
              </w:rPr>
              <w:t>F</w:t>
            </w:r>
          </w:p>
        </w:tc>
        <w:tc>
          <w:tcPr>
            <w:tcW w:w="0" w:type="auto"/>
          </w:tcPr>
          <w:p w14:paraId="65B0E2C1" w14:textId="77777777" w:rsidR="00BC377F" w:rsidRPr="00900970" w:rsidRDefault="00BC377F" w:rsidP="00D41ECF">
            <w:pPr>
              <w:pStyle w:val="TAL"/>
              <w:rPr>
                <w:sz w:val="16"/>
              </w:rPr>
            </w:pPr>
            <w:proofErr w:type="spellStart"/>
            <w:r>
              <w:rPr>
                <w:sz w:val="16"/>
              </w:rPr>
              <w:t>NR_MG_enh-UEConTest</w:t>
            </w:r>
            <w:proofErr w:type="spellEnd"/>
          </w:p>
        </w:tc>
        <w:tc>
          <w:tcPr>
            <w:tcW w:w="0" w:type="auto"/>
          </w:tcPr>
          <w:p w14:paraId="4DF7FC59" w14:textId="77777777" w:rsidR="00BC377F" w:rsidRPr="00900970" w:rsidRDefault="00BC377F" w:rsidP="00D41ECF">
            <w:pPr>
              <w:pStyle w:val="TAL"/>
              <w:rPr>
                <w:sz w:val="16"/>
              </w:rPr>
            </w:pPr>
            <w:r>
              <w:rPr>
                <w:sz w:val="16"/>
              </w:rPr>
              <w:t>agreed</w:t>
            </w:r>
          </w:p>
        </w:tc>
      </w:tr>
      <w:tr w:rsidR="00BC377F" w14:paraId="04F73189" w14:textId="77777777" w:rsidTr="00D41ECF">
        <w:tc>
          <w:tcPr>
            <w:tcW w:w="0" w:type="auto"/>
          </w:tcPr>
          <w:p w14:paraId="2B154C04" w14:textId="77777777" w:rsidR="00BC377F" w:rsidRPr="00900970" w:rsidRDefault="00BC377F" w:rsidP="00D41ECF">
            <w:pPr>
              <w:pStyle w:val="TAL"/>
              <w:rPr>
                <w:sz w:val="16"/>
              </w:rPr>
            </w:pPr>
            <w:r>
              <w:rPr>
                <w:sz w:val="16"/>
              </w:rPr>
              <w:t>R5-240639</w:t>
            </w:r>
          </w:p>
        </w:tc>
        <w:tc>
          <w:tcPr>
            <w:tcW w:w="0" w:type="auto"/>
          </w:tcPr>
          <w:p w14:paraId="6B11F836" w14:textId="77777777" w:rsidR="00BC377F" w:rsidRPr="00900970" w:rsidRDefault="00BC377F" w:rsidP="00D41ECF">
            <w:pPr>
              <w:pStyle w:val="TAL"/>
              <w:rPr>
                <w:sz w:val="16"/>
              </w:rPr>
            </w:pPr>
            <w:r>
              <w:rPr>
                <w:sz w:val="16"/>
              </w:rPr>
              <w:t>Introduction of Test Tolerance analysis for SA FR2 event triggered reporting tests with NCSG</w:t>
            </w:r>
          </w:p>
        </w:tc>
        <w:tc>
          <w:tcPr>
            <w:tcW w:w="0" w:type="auto"/>
          </w:tcPr>
          <w:p w14:paraId="2B6C29C0" w14:textId="77777777" w:rsidR="00BC377F" w:rsidRPr="00900970" w:rsidRDefault="00BC377F" w:rsidP="00D41ECF">
            <w:pPr>
              <w:pStyle w:val="TAL"/>
              <w:rPr>
                <w:sz w:val="16"/>
              </w:rPr>
            </w:pPr>
            <w:r>
              <w:rPr>
                <w:sz w:val="16"/>
              </w:rPr>
              <w:t>Anritsu</w:t>
            </w:r>
          </w:p>
        </w:tc>
        <w:tc>
          <w:tcPr>
            <w:tcW w:w="0" w:type="auto"/>
          </w:tcPr>
          <w:p w14:paraId="6F8A8795" w14:textId="77777777" w:rsidR="00BC377F" w:rsidRPr="00900970" w:rsidRDefault="00BC377F" w:rsidP="00D41ECF">
            <w:pPr>
              <w:pStyle w:val="TAL"/>
              <w:rPr>
                <w:sz w:val="16"/>
              </w:rPr>
            </w:pPr>
            <w:r>
              <w:rPr>
                <w:sz w:val="16"/>
              </w:rPr>
              <w:t>38.903</w:t>
            </w:r>
          </w:p>
        </w:tc>
        <w:tc>
          <w:tcPr>
            <w:tcW w:w="0" w:type="auto"/>
          </w:tcPr>
          <w:p w14:paraId="3080615B" w14:textId="77777777" w:rsidR="00BC377F" w:rsidRPr="00900970" w:rsidRDefault="00BC377F" w:rsidP="00D41ECF">
            <w:pPr>
              <w:pStyle w:val="TAL"/>
              <w:rPr>
                <w:sz w:val="16"/>
              </w:rPr>
            </w:pPr>
            <w:r>
              <w:rPr>
                <w:sz w:val="16"/>
              </w:rPr>
              <w:t>0655</w:t>
            </w:r>
          </w:p>
        </w:tc>
        <w:tc>
          <w:tcPr>
            <w:tcW w:w="0" w:type="auto"/>
          </w:tcPr>
          <w:p w14:paraId="4823AE35" w14:textId="77777777" w:rsidR="00BC377F" w:rsidRPr="00900970" w:rsidRDefault="00BC377F" w:rsidP="00D41ECF">
            <w:pPr>
              <w:pStyle w:val="TAR"/>
              <w:rPr>
                <w:sz w:val="16"/>
              </w:rPr>
            </w:pPr>
            <w:r>
              <w:rPr>
                <w:sz w:val="16"/>
              </w:rPr>
              <w:t>-</w:t>
            </w:r>
          </w:p>
        </w:tc>
        <w:tc>
          <w:tcPr>
            <w:tcW w:w="0" w:type="auto"/>
          </w:tcPr>
          <w:p w14:paraId="1BDF1267" w14:textId="77777777" w:rsidR="00BC377F" w:rsidRPr="00900970" w:rsidRDefault="00BC377F" w:rsidP="00D41ECF">
            <w:pPr>
              <w:pStyle w:val="TAL"/>
              <w:rPr>
                <w:sz w:val="16"/>
              </w:rPr>
            </w:pPr>
            <w:r>
              <w:rPr>
                <w:sz w:val="16"/>
              </w:rPr>
              <w:t>Rel-18</w:t>
            </w:r>
          </w:p>
        </w:tc>
        <w:tc>
          <w:tcPr>
            <w:tcW w:w="0" w:type="auto"/>
          </w:tcPr>
          <w:p w14:paraId="57D1C984" w14:textId="77777777" w:rsidR="00BC377F" w:rsidRPr="00900970" w:rsidRDefault="00BC377F" w:rsidP="00D41ECF">
            <w:pPr>
              <w:pStyle w:val="TAL"/>
              <w:rPr>
                <w:sz w:val="16"/>
              </w:rPr>
            </w:pPr>
            <w:r>
              <w:rPr>
                <w:sz w:val="16"/>
              </w:rPr>
              <w:t>F</w:t>
            </w:r>
          </w:p>
        </w:tc>
        <w:tc>
          <w:tcPr>
            <w:tcW w:w="0" w:type="auto"/>
          </w:tcPr>
          <w:p w14:paraId="262CAD76" w14:textId="77777777" w:rsidR="00BC377F" w:rsidRPr="00900970" w:rsidRDefault="00BC377F" w:rsidP="00D41ECF">
            <w:pPr>
              <w:pStyle w:val="TAL"/>
              <w:rPr>
                <w:sz w:val="16"/>
              </w:rPr>
            </w:pPr>
            <w:proofErr w:type="spellStart"/>
            <w:r>
              <w:rPr>
                <w:sz w:val="16"/>
              </w:rPr>
              <w:t>NR_MG_enh-UEConTest</w:t>
            </w:r>
            <w:proofErr w:type="spellEnd"/>
          </w:p>
        </w:tc>
        <w:tc>
          <w:tcPr>
            <w:tcW w:w="0" w:type="auto"/>
          </w:tcPr>
          <w:p w14:paraId="1B075FE9" w14:textId="77777777" w:rsidR="00BC377F" w:rsidRPr="00900970" w:rsidRDefault="00BC377F" w:rsidP="00D41ECF">
            <w:pPr>
              <w:pStyle w:val="TAL"/>
              <w:rPr>
                <w:sz w:val="16"/>
              </w:rPr>
            </w:pPr>
            <w:r>
              <w:rPr>
                <w:sz w:val="16"/>
              </w:rPr>
              <w:t>revised</w:t>
            </w:r>
          </w:p>
        </w:tc>
      </w:tr>
      <w:tr w:rsidR="00BC377F" w14:paraId="6FAF4A4F" w14:textId="77777777" w:rsidTr="00D41ECF">
        <w:tc>
          <w:tcPr>
            <w:tcW w:w="0" w:type="auto"/>
          </w:tcPr>
          <w:p w14:paraId="1A33F79D" w14:textId="77777777" w:rsidR="00BC377F" w:rsidRPr="00900970" w:rsidRDefault="00BC377F" w:rsidP="00D41ECF">
            <w:pPr>
              <w:pStyle w:val="TAL"/>
              <w:rPr>
                <w:sz w:val="16"/>
              </w:rPr>
            </w:pPr>
            <w:r>
              <w:rPr>
                <w:sz w:val="16"/>
              </w:rPr>
              <w:t>R5-241682</w:t>
            </w:r>
          </w:p>
        </w:tc>
        <w:tc>
          <w:tcPr>
            <w:tcW w:w="0" w:type="auto"/>
          </w:tcPr>
          <w:p w14:paraId="56AF0745" w14:textId="77777777" w:rsidR="00BC377F" w:rsidRPr="00900970" w:rsidRDefault="00BC377F" w:rsidP="00D41ECF">
            <w:pPr>
              <w:pStyle w:val="TAL"/>
              <w:rPr>
                <w:sz w:val="16"/>
              </w:rPr>
            </w:pPr>
            <w:r>
              <w:rPr>
                <w:sz w:val="16"/>
              </w:rPr>
              <w:t>Introduction of Test Tolerance analysis for SA FR2 event triggered reporting tests with NCSG</w:t>
            </w:r>
          </w:p>
        </w:tc>
        <w:tc>
          <w:tcPr>
            <w:tcW w:w="0" w:type="auto"/>
          </w:tcPr>
          <w:p w14:paraId="13B6B59D" w14:textId="77777777" w:rsidR="00BC377F" w:rsidRPr="00900970" w:rsidRDefault="00BC377F" w:rsidP="00D41ECF">
            <w:pPr>
              <w:pStyle w:val="TAL"/>
              <w:rPr>
                <w:sz w:val="16"/>
              </w:rPr>
            </w:pPr>
            <w:r>
              <w:rPr>
                <w:sz w:val="16"/>
              </w:rPr>
              <w:t>Anritsu</w:t>
            </w:r>
          </w:p>
        </w:tc>
        <w:tc>
          <w:tcPr>
            <w:tcW w:w="0" w:type="auto"/>
          </w:tcPr>
          <w:p w14:paraId="63620FD1" w14:textId="77777777" w:rsidR="00BC377F" w:rsidRPr="00900970" w:rsidRDefault="00BC377F" w:rsidP="00D41ECF">
            <w:pPr>
              <w:pStyle w:val="TAL"/>
              <w:rPr>
                <w:sz w:val="16"/>
              </w:rPr>
            </w:pPr>
            <w:r>
              <w:rPr>
                <w:sz w:val="16"/>
              </w:rPr>
              <w:t>38.903</w:t>
            </w:r>
          </w:p>
        </w:tc>
        <w:tc>
          <w:tcPr>
            <w:tcW w:w="0" w:type="auto"/>
          </w:tcPr>
          <w:p w14:paraId="44059F37" w14:textId="77777777" w:rsidR="00BC377F" w:rsidRPr="00900970" w:rsidRDefault="00BC377F" w:rsidP="00D41ECF">
            <w:pPr>
              <w:pStyle w:val="TAL"/>
              <w:rPr>
                <w:sz w:val="16"/>
              </w:rPr>
            </w:pPr>
            <w:r>
              <w:rPr>
                <w:sz w:val="16"/>
              </w:rPr>
              <w:t>0655</w:t>
            </w:r>
          </w:p>
        </w:tc>
        <w:tc>
          <w:tcPr>
            <w:tcW w:w="0" w:type="auto"/>
          </w:tcPr>
          <w:p w14:paraId="26B9D61A" w14:textId="77777777" w:rsidR="00BC377F" w:rsidRPr="00900970" w:rsidRDefault="00BC377F" w:rsidP="00D41ECF">
            <w:pPr>
              <w:pStyle w:val="TAR"/>
              <w:rPr>
                <w:sz w:val="16"/>
              </w:rPr>
            </w:pPr>
            <w:r>
              <w:rPr>
                <w:sz w:val="16"/>
              </w:rPr>
              <w:t>1</w:t>
            </w:r>
          </w:p>
        </w:tc>
        <w:tc>
          <w:tcPr>
            <w:tcW w:w="0" w:type="auto"/>
          </w:tcPr>
          <w:p w14:paraId="4257641C" w14:textId="77777777" w:rsidR="00BC377F" w:rsidRPr="00900970" w:rsidRDefault="00BC377F" w:rsidP="00D41ECF">
            <w:pPr>
              <w:pStyle w:val="TAL"/>
              <w:rPr>
                <w:sz w:val="16"/>
              </w:rPr>
            </w:pPr>
            <w:r>
              <w:rPr>
                <w:sz w:val="16"/>
              </w:rPr>
              <w:t>Rel-18</w:t>
            </w:r>
          </w:p>
        </w:tc>
        <w:tc>
          <w:tcPr>
            <w:tcW w:w="0" w:type="auto"/>
          </w:tcPr>
          <w:p w14:paraId="2DA856A5" w14:textId="77777777" w:rsidR="00BC377F" w:rsidRPr="00900970" w:rsidRDefault="00BC377F" w:rsidP="00D41ECF">
            <w:pPr>
              <w:pStyle w:val="TAL"/>
              <w:rPr>
                <w:sz w:val="16"/>
              </w:rPr>
            </w:pPr>
            <w:r>
              <w:rPr>
                <w:sz w:val="16"/>
              </w:rPr>
              <w:t>F</w:t>
            </w:r>
          </w:p>
        </w:tc>
        <w:tc>
          <w:tcPr>
            <w:tcW w:w="0" w:type="auto"/>
          </w:tcPr>
          <w:p w14:paraId="2E10D4EE" w14:textId="77777777" w:rsidR="00BC377F" w:rsidRPr="00900970" w:rsidRDefault="00BC377F" w:rsidP="00D41ECF">
            <w:pPr>
              <w:pStyle w:val="TAL"/>
              <w:rPr>
                <w:sz w:val="16"/>
              </w:rPr>
            </w:pPr>
            <w:proofErr w:type="spellStart"/>
            <w:r>
              <w:rPr>
                <w:sz w:val="16"/>
              </w:rPr>
              <w:t>NR_MG_enh-UEConTest</w:t>
            </w:r>
            <w:proofErr w:type="spellEnd"/>
          </w:p>
        </w:tc>
        <w:tc>
          <w:tcPr>
            <w:tcW w:w="0" w:type="auto"/>
          </w:tcPr>
          <w:p w14:paraId="56C571E5" w14:textId="77777777" w:rsidR="00BC377F" w:rsidRPr="00900970" w:rsidRDefault="00BC377F" w:rsidP="00D41ECF">
            <w:pPr>
              <w:pStyle w:val="TAL"/>
              <w:rPr>
                <w:sz w:val="16"/>
              </w:rPr>
            </w:pPr>
            <w:r>
              <w:rPr>
                <w:sz w:val="16"/>
              </w:rPr>
              <w:t>agreed</w:t>
            </w:r>
          </w:p>
        </w:tc>
      </w:tr>
      <w:tr w:rsidR="00BC377F" w14:paraId="380B78B8" w14:textId="77777777" w:rsidTr="00D41ECF">
        <w:tc>
          <w:tcPr>
            <w:tcW w:w="0" w:type="auto"/>
          </w:tcPr>
          <w:p w14:paraId="32C2BD06" w14:textId="77777777" w:rsidR="00BC377F" w:rsidRPr="00900970" w:rsidRDefault="00BC377F" w:rsidP="00D41ECF">
            <w:pPr>
              <w:pStyle w:val="TAL"/>
              <w:rPr>
                <w:sz w:val="16"/>
              </w:rPr>
            </w:pPr>
            <w:r>
              <w:rPr>
                <w:sz w:val="16"/>
              </w:rPr>
              <w:t>R5-240733</w:t>
            </w:r>
          </w:p>
        </w:tc>
        <w:tc>
          <w:tcPr>
            <w:tcW w:w="0" w:type="auto"/>
          </w:tcPr>
          <w:p w14:paraId="73DA60A0" w14:textId="77777777" w:rsidR="00BC377F" w:rsidRPr="00900970" w:rsidRDefault="00BC377F" w:rsidP="00D41ECF">
            <w:pPr>
              <w:pStyle w:val="TAL"/>
              <w:rPr>
                <w:sz w:val="16"/>
              </w:rPr>
            </w:pPr>
            <w:r>
              <w:rPr>
                <w:sz w:val="16"/>
              </w:rPr>
              <w:t xml:space="preserve">TT analysis for </w:t>
            </w:r>
            <w:proofErr w:type="spellStart"/>
            <w:r>
              <w:rPr>
                <w:sz w:val="16"/>
              </w:rPr>
              <w:t>RedCap</w:t>
            </w:r>
            <w:proofErr w:type="spellEnd"/>
            <w:r>
              <w:rPr>
                <w:sz w:val="16"/>
              </w:rPr>
              <w:t xml:space="preserve"> RRM test case 16.2.1.1</w:t>
            </w:r>
          </w:p>
        </w:tc>
        <w:tc>
          <w:tcPr>
            <w:tcW w:w="0" w:type="auto"/>
          </w:tcPr>
          <w:p w14:paraId="1BB9C4FA"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40C65F32" w14:textId="77777777" w:rsidR="00BC377F" w:rsidRPr="00900970" w:rsidRDefault="00BC377F" w:rsidP="00D41ECF">
            <w:pPr>
              <w:pStyle w:val="TAL"/>
              <w:rPr>
                <w:sz w:val="16"/>
              </w:rPr>
            </w:pPr>
            <w:r>
              <w:rPr>
                <w:sz w:val="16"/>
              </w:rPr>
              <w:t>38.903</w:t>
            </w:r>
          </w:p>
        </w:tc>
        <w:tc>
          <w:tcPr>
            <w:tcW w:w="0" w:type="auto"/>
          </w:tcPr>
          <w:p w14:paraId="153ED9BB" w14:textId="77777777" w:rsidR="00BC377F" w:rsidRPr="00900970" w:rsidRDefault="00BC377F" w:rsidP="00D41ECF">
            <w:pPr>
              <w:pStyle w:val="TAL"/>
              <w:rPr>
                <w:sz w:val="16"/>
              </w:rPr>
            </w:pPr>
            <w:r>
              <w:rPr>
                <w:sz w:val="16"/>
              </w:rPr>
              <w:t>0656</w:t>
            </w:r>
          </w:p>
        </w:tc>
        <w:tc>
          <w:tcPr>
            <w:tcW w:w="0" w:type="auto"/>
          </w:tcPr>
          <w:p w14:paraId="2733A93C" w14:textId="77777777" w:rsidR="00BC377F" w:rsidRPr="00900970" w:rsidRDefault="00BC377F" w:rsidP="00D41ECF">
            <w:pPr>
              <w:pStyle w:val="TAR"/>
              <w:rPr>
                <w:sz w:val="16"/>
              </w:rPr>
            </w:pPr>
            <w:r>
              <w:rPr>
                <w:sz w:val="16"/>
              </w:rPr>
              <w:t>-</w:t>
            </w:r>
          </w:p>
        </w:tc>
        <w:tc>
          <w:tcPr>
            <w:tcW w:w="0" w:type="auto"/>
          </w:tcPr>
          <w:p w14:paraId="03F03586" w14:textId="77777777" w:rsidR="00BC377F" w:rsidRPr="00900970" w:rsidRDefault="00BC377F" w:rsidP="00D41ECF">
            <w:pPr>
              <w:pStyle w:val="TAL"/>
              <w:rPr>
                <w:sz w:val="16"/>
              </w:rPr>
            </w:pPr>
            <w:r>
              <w:rPr>
                <w:sz w:val="16"/>
              </w:rPr>
              <w:t>Rel-18</w:t>
            </w:r>
          </w:p>
        </w:tc>
        <w:tc>
          <w:tcPr>
            <w:tcW w:w="0" w:type="auto"/>
          </w:tcPr>
          <w:p w14:paraId="3141F72D" w14:textId="77777777" w:rsidR="00BC377F" w:rsidRPr="00900970" w:rsidRDefault="00BC377F" w:rsidP="00D41ECF">
            <w:pPr>
              <w:pStyle w:val="TAL"/>
              <w:rPr>
                <w:sz w:val="16"/>
              </w:rPr>
            </w:pPr>
            <w:r>
              <w:rPr>
                <w:sz w:val="16"/>
              </w:rPr>
              <w:t>F</w:t>
            </w:r>
          </w:p>
        </w:tc>
        <w:tc>
          <w:tcPr>
            <w:tcW w:w="0" w:type="auto"/>
          </w:tcPr>
          <w:p w14:paraId="4AB4343E"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7E44FF84" w14:textId="77777777" w:rsidR="00BC377F" w:rsidRPr="00900970" w:rsidRDefault="00BC377F" w:rsidP="00D41ECF">
            <w:pPr>
              <w:pStyle w:val="TAL"/>
              <w:rPr>
                <w:sz w:val="16"/>
              </w:rPr>
            </w:pPr>
            <w:r>
              <w:rPr>
                <w:sz w:val="16"/>
              </w:rPr>
              <w:t>withdrawn</w:t>
            </w:r>
          </w:p>
        </w:tc>
      </w:tr>
      <w:tr w:rsidR="00BC377F" w14:paraId="2782D3E3" w14:textId="77777777" w:rsidTr="00D41ECF">
        <w:tc>
          <w:tcPr>
            <w:tcW w:w="0" w:type="auto"/>
          </w:tcPr>
          <w:p w14:paraId="2B22F7CC" w14:textId="77777777" w:rsidR="00BC377F" w:rsidRPr="00900970" w:rsidRDefault="00BC377F" w:rsidP="00D41ECF">
            <w:pPr>
              <w:pStyle w:val="TAL"/>
              <w:rPr>
                <w:sz w:val="16"/>
              </w:rPr>
            </w:pPr>
            <w:r>
              <w:rPr>
                <w:sz w:val="16"/>
              </w:rPr>
              <w:t>R5-240734</w:t>
            </w:r>
          </w:p>
        </w:tc>
        <w:tc>
          <w:tcPr>
            <w:tcW w:w="0" w:type="auto"/>
          </w:tcPr>
          <w:p w14:paraId="7789157D" w14:textId="77777777" w:rsidR="00BC377F" w:rsidRPr="00900970" w:rsidRDefault="00BC377F" w:rsidP="00D41ECF">
            <w:pPr>
              <w:pStyle w:val="TAL"/>
              <w:rPr>
                <w:sz w:val="16"/>
              </w:rPr>
            </w:pPr>
            <w:r>
              <w:rPr>
                <w:sz w:val="16"/>
              </w:rPr>
              <w:t xml:space="preserve">TT analysis for </w:t>
            </w:r>
            <w:proofErr w:type="spellStart"/>
            <w:r>
              <w:rPr>
                <w:sz w:val="16"/>
              </w:rPr>
              <w:t>RedCap</w:t>
            </w:r>
            <w:proofErr w:type="spellEnd"/>
            <w:r>
              <w:rPr>
                <w:sz w:val="16"/>
              </w:rPr>
              <w:t xml:space="preserve"> RRM test case 16.2.1.2</w:t>
            </w:r>
          </w:p>
        </w:tc>
        <w:tc>
          <w:tcPr>
            <w:tcW w:w="0" w:type="auto"/>
          </w:tcPr>
          <w:p w14:paraId="610A4815"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627C2837" w14:textId="77777777" w:rsidR="00BC377F" w:rsidRPr="00900970" w:rsidRDefault="00BC377F" w:rsidP="00D41ECF">
            <w:pPr>
              <w:pStyle w:val="TAL"/>
              <w:rPr>
                <w:sz w:val="16"/>
              </w:rPr>
            </w:pPr>
            <w:r>
              <w:rPr>
                <w:sz w:val="16"/>
              </w:rPr>
              <w:t>38.903</w:t>
            </w:r>
          </w:p>
        </w:tc>
        <w:tc>
          <w:tcPr>
            <w:tcW w:w="0" w:type="auto"/>
          </w:tcPr>
          <w:p w14:paraId="501FB6F9" w14:textId="77777777" w:rsidR="00BC377F" w:rsidRPr="00900970" w:rsidRDefault="00BC377F" w:rsidP="00D41ECF">
            <w:pPr>
              <w:pStyle w:val="TAL"/>
              <w:rPr>
                <w:sz w:val="16"/>
              </w:rPr>
            </w:pPr>
            <w:r>
              <w:rPr>
                <w:sz w:val="16"/>
              </w:rPr>
              <w:t>0657</w:t>
            </w:r>
          </w:p>
        </w:tc>
        <w:tc>
          <w:tcPr>
            <w:tcW w:w="0" w:type="auto"/>
          </w:tcPr>
          <w:p w14:paraId="6BBB44FF" w14:textId="77777777" w:rsidR="00BC377F" w:rsidRPr="00900970" w:rsidRDefault="00BC377F" w:rsidP="00D41ECF">
            <w:pPr>
              <w:pStyle w:val="TAR"/>
              <w:rPr>
                <w:sz w:val="16"/>
              </w:rPr>
            </w:pPr>
            <w:r>
              <w:rPr>
                <w:sz w:val="16"/>
              </w:rPr>
              <w:t>-</w:t>
            </w:r>
          </w:p>
        </w:tc>
        <w:tc>
          <w:tcPr>
            <w:tcW w:w="0" w:type="auto"/>
          </w:tcPr>
          <w:p w14:paraId="0A52E2FA" w14:textId="77777777" w:rsidR="00BC377F" w:rsidRPr="00900970" w:rsidRDefault="00BC377F" w:rsidP="00D41ECF">
            <w:pPr>
              <w:pStyle w:val="TAL"/>
              <w:rPr>
                <w:sz w:val="16"/>
              </w:rPr>
            </w:pPr>
            <w:r>
              <w:rPr>
                <w:sz w:val="16"/>
              </w:rPr>
              <w:t>Rel-18</w:t>
            </w:r>
          </w:p>
        </w:tc>
        <w:tc>
          <w:tcPr>
            <w:tcW w:w="0" w:type="auto"/>
          </w:tcPr>
          <w:p w14:paraId="28DA3982" w14:textId="77777777" w:rsidR="00BC377F" w:rsidRPr="00900970" w:rsidRDefault="00BC377F" w:rsidP="00D41ECF">
            <w:pPr>
              <w:pStyle w:val="TAL"/>
              <w:rPr>
                <w:sz w:val="16"/>
              </w:rPr>
            </w:pPr>
            <w:r>
              <w:rPr>
                <w:sz w:val="16"/>
              </w:rPr>
              <w:t>F</w:t>
            </w:r>
          </w:p>
        </w:tc>
        <w:tc>
          <w:tcPr>
            <w:tcW w:w="0" w:type="auto"/>
          </w:tcPr>
          <w:p w14:paraId="56DCFBE7"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76B8B84A" w14:textId="77777777" w:rsidR="00BC377F" w:rsidRPr="00900970" w:rsidRDefault="00BC377F" w:rsidP="00D41ECF">
            <w:pPr>
              <w:pStyle w:val="TAL"/>
              <w:rPr>
                <w:sz w:val="16"/>
              </w:rPr>
            </w:pPr>
            <w:r>
              <w:rPr>
                <w:sz w:val="16"/>
              </w:rPr>
              <w:t>withdrawn</w:t>
            </w:r>
          </w:p>
        </w:tc>
      </w:tr>
      <w:tr w:rsidR="00BC377F" w14:paraId="5C634249" w14:textId="77777777" w:rsidTr="00D41ECF">
        <w:tc>
          <w:tcPr>
            <w:tcW w:w="0" w:type="auto"/>
          </w:tcPr>
          <w:p w14:paraId="61077F9C" w14:textId="77777777" w:rsidR="00BC377F" w:rsidRPr="00900970" w:rsidRDefault="00BC377F" w:rsidP="00D41ECF">
            <w:pPr>
              <w:pStyle w:val="TAL"/>
              <w:rPr>
                <w:sz w:val="16"/>
              </w:rPr>
            </w:pPr>
            <w:r>
              <w:rPr>
                <w:sz w:val="16"/>
              </w:rPr>
              <w:t>R5-240735</w:t>
            </w:r>
          </w:p>
        </w:tc>
        <w:tc>
          <w:tcPr>
            <w:tcW w:w="0" w:type="auto"/>
          </w:tcPr>
          <w:p w14:paraId="77B75CD5" w14:textId="77777777" w:rsidR="00BC377F" w:rsidRPr="00900970" w:rsidRDefault="00BC377F" w:rsidP="00D41ECF">
            <w:pPr>
              <w:pStyle w:val="TAL"/>
              <w:rPr>
                <w:sz w:val="16"/>
              </w:rPr>
            </w:pPr>
            <w:r>
              <w:rPr>
                <w:sz w:val="16"/>
              </w:rPr>
              <w:t xml:space="preserve">TT analysis for </w:t>
            </w:r>
            <w:proofErr w:type="spellStart"/>
            <w:r>
              <w:rPr>
                <w:sz w:val="16"/>
              </w:rPr>
              <w:t>RedCap</w:t>
            </w:r>
            <w:proofErr w:type="spellEnd"/>
            <w:r>
              <w:rPr>
                <w:sz w:val="16"/>
              </w:rPr>
              <w:t xml:space="preserve"> RRM test case 16.3.2.2.2 and 16.3.2.2.4</w:t>
            </w:r>
          </w:p>
        </w:tc>
        <w:tc>
          <w:tcPr>
            <w:tcW w:w="0" w:type="auto"/>
          </w:tcPr>
          <w:p w14:paraId="50715D6D"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2819F6CA" w14:textId="77777777" w:rsidR="00BC377F" w:rsidRPr="00900970" w:rsidRDefault="00BC377F" w:rsidP="00D41ECF">
            <w:pPr>
              <w:pStyle w:val="TAL"/>
              <w:rPr>
                <w:sz w:val="16"/>
              </w:rPr>
            </w:pPr>
            <w:r>
              <w:rPr>
                <w:sz w:val="16"/>
              </w:rPr>
              <w:t>38.903</w:t>
            </w:r>
          </w:p>
        </w:tc>
        <w:tc>
          <w:tcPr>
            <w:tcW w:w="0" w:type="auto"/>
          </w:tcPr>
          <w:p w14:paraId="071D7535" w14:textId="77777777" w:rsidR="00BC377F" w:rsidRPr="00900970" w:rsidRDefault="00BC377F" w:rsidP="00D41ECF">
            <w:pPr>
              <w:pStyle w:val="TAL"/>
              <w:rPr>
                <w:sz w:val="16"/>
              </w:rPr>
            </w:pPr>
            <w:r>
              <w:rPr>
                <w:sz w:val="16"/>
              </w:rPr>
              <w:t>0658</w:t>
            </w:r>
          </w:p>
        </w:tc>
        <w:tc>
          <w:tcPr>
            <w:tcW w:w="0" w:type="auto"/>
          </w:tcPr>
          <w:p w14:paraId="10263338" w14:textId="77777777" w:rsidR="00BC377F" w:rsidRPr="00900970" w:rsidRDefault="00BC377F" w:rsidP="00D41ECF">
            <w:pPr>
              <w:pStyle w:val="TAR"/>
              <w:rPr>
                <w:sz w:val="16"/>
              </w:rPr>
            </w:pPr>
            <w:r>
              <w:rPr>
                <w:sz w:val="16"/>
              </w:rPr>
              <w:t>-</w:t>
            </w:r>
          </w:p>
        </w:tc>
        <w:tc>
          <w:tcPr>
            <w:tcW w:w="0" w:type="auto"/>
          </w:tcPr>
          <w:p w14:paraId="2487B154" w14:textId="77777777" w:rsidR="00BC377F" w:rsidRPr="00900970" w:rsidRDefault="00BC377F" w:rsidP="00D41ECF">
            <w:pPr>
              <w:pStyle w:val="TAL"/>
              <w:rPr>
                <w:sz w:val="16"/>
              </w:rPr>
            </w:pPr>
            <w:r>
              <w:rPr>
                <w:sz w:val="16"/>
              </w:rPr>
              <w:t>Rel-18</w:t>
            </w:r>
          </w:p>
        </w:tc>
        <w:tc>
          <w:tcPr>
            <w:tcW w:w="0" w:type="auto"/>
          </w:tcPr>
          <w:p w14:paraId="04AAB005" w14:textId="77777777" w:rsidR="00BC377F" w:rsidRPr="00900970" w:rsidRDefault="00BC377F" w:rsidP="00D41ECF">
            <w:pPr>
              <w:pStyle w:val="TAL"/>
              <w:rPr>
                <w:sz w:val="16"/>
              </w:rPr>
            </w:pPr>
            <w:r>
              <w:rPr>
                <w:sz w:val="16"/>
              </w:rPr>
              <w:t>F</w:t>
            </w:r>
          </w:p>
        </w:tc>
        <w:tc>
          <w:tcPr>
            <w:tcW w:w="0" w:type="auto"/>
          </w:tcPr>
          <w:p w14:paraId="232F74C1"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6E9EC7C8" w14:textId="77777777" w:rsidR="00BC377F" w:rsidRPr="00900970" w:rsidRDefault="00BC377F" w:rsidP="00D41ECF">
            <w:pPr>
              <w:pStyle w:val="TAL"/>
              <w:rPr>
                <w:sz w:val="16"/>
              </w:rPr>
            </w:pPr>
            <w:r>
              <w:rPr>
                <w:sz w:val="16"/>
              </w:rPr>
              <w:t>agreed</w:t>
            </w:r>
          </w:p>
        </w:tc>
      </w:tr>
      <w:tr w:rsidR="00BC377F" w14:paraId="7DB342C7" w14:textId="77777777" w:rsidTr="00D41ECF">
        <w:tc>
          <w:tcPr>
            <w:tcW w:w="0" w:type="auto"/>
          </w:tcPr>
          <w:p w14:paraId="66F2C375" w14:textId="77777777" w:rsidR="00BC377F" w:rsidRPr="00900970" w:rsidRDefault="00BC377F" w:rsidP="00D41ECF">
            <w:pPr>
              <w:pStyle w:val="TAL"/>
              <w:rPr>
                <w:sz w:val="16"/>
              </w:rPr>
            </w:pPr>
            <w:r>
              <w:rPr>
                <w:sz w:val="16"/>
              </w:rPr>
              <w:t>R5-240736</w:t>
            </w:r>
          </w:p>
        </w:tc>
        <w:tc>
          <w:tcPr>
            <w:tcW w:w="0" w:type="auto"/>
          </w:tcPr>
          <w:p w14:paraId="0A4150A6" w14:textId="77777777" w:rsidR="00BC377F" w:rsidRPr="00900970" w:rsidRDefault="00BC377F" w:rsidP="00D41ECF">
            <w:pPr>
              <w:pStyle w:val="TAL"/>
              <w:rPr>
                <w:sz w:val="16"/>
              </w:rPr>
            </w:pPr>
            <w:r>
              <w:rPr>
                <w:sz w:val="16"/>
              </w:rPr>
              <w:t xml:space="preserve">TT analysis for </w:t>
            </w:r>
            <w:proofErr w:type="spellStart"/>
            <w:r>
              <w:rPr>
                <w:sz w:val="16"/>
              </w:rPr>
              <w:t>RedCap</w:t>
            </w:r>
            <w:proofErr w:type="spellEnd"/>
            <w:r>
              <w:rPr>
                <w:sz w:val="16"/>
              </w:rPr>
              <w:t xml:space="preserve"> RRM test case 16.3.2.2.6 and 16.3.2.2.8</w:t>
            </w:r>
          </w:p>
        </w:tc>
        <w:tc>
          <w:tcPr>
            <w:tcW w:w="0" w:type="auto"/>
          </w:tcPr>
          <w:p w14:paraId="06BFAE6D"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02932EF8" w14:textId="77777777" w:rsidR="00BC377F" w:rsidRPr="00900970" w:rsidRDefault="00BC377F" w:rsidP="00D41ECF">
            <w:pPr>
              <w:pStyle w:val="TAL"/>
              <w:rPr>
                <w:sz w:val="16"/>
              </w:rPr>
            </w:pPr>
            <w:r>
              <w:rPr>
                <w:sz w:val="16"/>
              </w:rPr>
              <w:t>38.903</w:t>
            </w:r>
          </w:p>
        </w:tc>
        <w:tc>
          <w:tcPr>
            <w:tcW w:w="0" w:type="auto"/>
          </w:tcPr>
          <w:p w14:paraId="637D8961" w14:textId="77777777" w:rsidR="00BC377F" w:rsidRPr="00900970" w:rsidRDefault="00BC377F" w:rsidP="00D41ECF">
            <w:pPr>
              <w:pStyle w:val="TAL"/>
              <w:rPr>
                <w:sz w:val="16"/>
              </w:rPr>
            </w:pPr>
            <w:r>
              <w:rPr>
                <w:sz w:val="16"/>
              </w:rPr>
              <w:t>0659</w:t>
            </w:r>
          </w:p>
        </w:tc>
        <w:tc>
          <w:tcPr>
            <w:tcW w:w="0" w:type="auto"/>
          </w:tcPr>
          <w:p w14:paraId="620C2B4D" w14:textId="77777777" w:rsidR="00BC377F" w:rsidRPr="00900970" w:rsidRDefault="00BC377F" w:rsidP="00D41ECF">
            <w:pPr>
              <w:pStyle w:val="TAR"/>
              <w:rPr>
                <w:sz w:val="16"/>
              </w:rPr>
            </w:pPr>
            <w:r>
              <w:rPr>
                <w:sz w:val="16"/>
              </w:rPr>
              <w:t>-</w:t>
            </w:r>
          </w:p>
        </w:tc>
        <w:tc>
          <w:tcPr>
            <w:tcW w:w="0" w:type="auto"/>
          </w:tcPr>
          <w:p w14:paraId="07E60A62" w14:textId="77777777" w:rsidR="00BC377F" w:rsidRPr="00900970" w:rsidRDefault="00BC377F" w:rsidP="00D41ECF">
            <w:pPr>
              <w:pStyle w:val="TAL"/>
              <w:rPr>
                <w:sz w:val="16"/>
              </w:rPr>
            </w:pPr>
            <w:r>
              <w:rPr>
                <w:sz w:val="16"/>
              </w:rPr>
              <w:t>Rel-18</w:t>
            </w:r>
          </w:p>
        </w:tc>
        <w:tc>
          <w:tcPr>
            <w:tcW w:w="0" w:type="auto"/>
          </w:tcPr>
          <w:p w14:paraId="1F290A2D" w14:textId="77777777" w:rsidR="00BC377F" w:rsidRPr="00900970" w:rsidRDefault="00BC377F" w:rsidP="00D41ECF">
            <w:pPr>
              <w:pStyle w:val="TAL"/>
              <w:rPr>
                <w:sz w:val="16"/>
              </w:rPr>
            </w:pPr>
            <w:r>
              <w:rPr>
                <w:sz w:val="16"/>
              </w:rPr>
              <w:t>F</w:t>
            </w:r>
          </w:p>
        </w:tc>
        <w:tc>
          <w:tcPr>
            <w:tcW w:w="0" w:type="auto"/>
          </w:tcPr>
          <w:p w14:paraId="04781926"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0E696E25" w14:textId="77777777" w:rsidR="00BC377F" w:rsidRPr="00900970" w:rsidRDefault="00BC377F" w:rsidP="00D41ECF">
            <w:pPr>
              <w:pStyle w:val="TAL"/>
              <w:rPr>
                <w:sz w:val="16"/>
              </w:rPr>
            </w:pPr>
            <w:r>
              <w:rPr>
                <w:sz w:val="16"/>
              </w:rPr>
              <w:t>agreed</w:t>
            </w:r>
          </w:p>
        </w:tc>
      </w:tr>
      <w:tr w:rsidR="00BC377F" w14:paraId="71600A8F" w14:textId="77777777" w:rsidTr="00D41ECF">
        <w:tc>
          <w:tcPr>
            <w:tcW w:w="0" w:type="auto"/>
          </w:tcPr>
          <w:p w14:paraId="6115B51E" w14:textId="77777777" w:rsidR="00BC377F" w:rsidRPr="00900970" w:rsidRDefault="00BC377F" w:rsidP="00D41ECF">
            <w:pPr>
              <w:pStyle w:val="TAL"/>
              <w:rPr>
                <w:sz w:val="16"/>
              </w:rPr>
            </w:pPr>
            <w:r>
              <w:rPr>
                <w:sz w:val="16"/>
              </w:rPr>
              <w:t>R5-240737</w:t>
            </w:r>
          </w:p>
        </w:tc>
        <w:tc>
          <w:tcPr>
            <w:tcW w:w="0" w:type="auto"/>
          </w:tcPr>
          <w:p w14:paraId="18D21E3C" w14:textId="77777777" w:rsidR="00BC377F" w:rsidRPr="00900970" w:rsidRDefault="00BC377F" w:rsidP="00D41ECF">
            <w:pPr>
              <w:pStyle w:val="TAL"/>
              <w:rPr>
                <w:sz w:val="16"/>
              </w:rPr>
            </w:pPr>
            <w:r>
              <w:rPr>
                <w:sz w:val="16"/>
              </w:rPr>
              <w:t xml:space="preserve">TT analysis for </w:t>
            </w:r>
            <w:proofErr w:type="spellStart"/>
            <w:r>
              <w:rPr>
                <w:sz w:val="16"/>
              </w:rPr>
              <w:t>RedCap</w:t>
            </w:r>
            <w:proofErr w:type="spellEnd"/>
            <w:r>
              <w:rPr>
                <w:sz w:val="16"/>
              </w:rPr>
              <w:t xml:space="preserve"> RRM test case 16.6.5.3</w:t>
            </w:r>
          </w:p>
        </w:tc>
        <w:tc>
          <w:tcPr>
            <w:tcW w:w="0" w:type="auto"/>
          </w:tcPr>
          <w:p w14:paraId="4FDEB192"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2D4F1CB6" w14:textId="77777777" w:rsidR="00BC377F" w:rsidRPr="00900970" w:rsidRDefault="00BC377F" w:rsidP="00D41ECF">
            <w:pPr>
              <w:pStyle w:val="TAL"/>
              <w:rPr>
                <w:sz w:val="16"/>
              </w:rPr>
            </w:pPr>
            <w:r>
              <w:rPr>
                <w:sz w:val="16"/>
              </w:rPr>
              <w:t>38.903</w:t>
            </w:r>
          </w:p>
        </w:tc>
        <w:tc>
          <w:tcPr>
            <w:tcW w:w="0" w:type="auto"/>
          </w:tcPr>
          <w:p w14:paraId="4F0D3075" w14:textId="77777777" w:rsidR="00BC377F" w:rsidRPr="00900970" w:rsidRDefault="00BC377F" w:rsidP="00D41ECF">
            <w:pPr>
              <w:pStyle w:val="TAL"/>
              <w:rPr>
                <w:sz w:val="16"/>
              </w:rPr>
            </w:pPr>
            <w:r>
              <w:rPr>
                <w:sz w:val="16"/>
              </w:rPr>
              <w:t>0660</w:t>
            </w:r>
          </w:p>
        </w:tc>
        <w:tc>
          <w:tcPr>
            <w:tcW w:w="0" w:type="auto"/>
          </w:tcPr>
          <w:p w14:paraId="4808D723" w14:textId="77777777" w:rsidR="00BC377F" w:rsidRPr="00900970" w:rsidRDefault="00BC377F" w:rsidP="00D41ECF">
            <w:pPr>
              <w:pStyle w:val="TAR"/>
              <w:rPr>
                <w:sz w:val="16"/>
              </w:rPr>
            </w:pPr>
            <w:r>
              <w:rPr>
                <w:sz w:val="16"/>
              </w:rPr>
              <w:t>-</w:t>
            </w:r>
          </w:p>
        </w:tc>
        <w:tc>
          <w:tcPr>
            <w:tcW w:w="0" w:type="auto"/>
          </w:tcPr>
          <w:p w14:paraId="1632435E" w14:textId="77777777" w:rsidR="00BC377F" w:rsidRPr="00900970" w:rsidRDefault="00BC377F" w:rsidP="00D41ECF">
            <w:pPr>
              <w:pStyle w:val="TAL"/>
              <w:rPr>
                <w:sz w:val="16"/>
              </w:rPr>
            </w:pPr>
            <w:r>
              <w:rPr>
                <w:sz w:val="16"/>
              </w:rPr>
              <w:t>Rel-18</w:t>
            </w:r>
          </w:p>
        </w:tc>
        <w:tc>
          <w:tcPr>
            <w:tcW w:w="0" w:type="auto"/>
          </w:tcPr>
          <w:p w14:paraId="214F24F9" w14:textId="77777777" w:rsidR="00BC377F" w:rsidRPr="00900970" w:rsidRDefault="00BC377F" w:rsidP="00D41ECF">
            <w:pPr>
              <w:pStyle w:val="TAL"/>
              <w:rPr>
                <w:sz w:val="16"/>
              </w:rPr>
            </w:pPr>
            <w:r>
              <w:rPr>
                <w:sz w:val="16"/>
              </w:rPr>
              <w:t>F</w:t>
            </w:r>
          </w:p>
        </w:tc>
        <w:tc>
          <w:tcPr>
            <w:tcW w:w="0" w:type="auto"/>
          </w:tcPr>
          <w:p w14:paraId="744A244B"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5B5F4828" w14:textId="77777777" w:rsidR="00BC377F" w:rsidRPr="00900970" w:rsidRDefault="00BC377F" w:rsidP="00D41ECF">
            <w:pPr>
              <w:pStyle w:val="TAL"/>
              <w:rPr>
                <w:sz w:val="16"/>
              </w:rPr>
            </w:pPr>
            <w:r>
              <w:rPr>
                <w:sz w:val="16"/>
              </w:rPr>
              <w:t>agreed</w:t>
            </w:r>
          </w:p>
        </w:tc>
      </w:tr>
      <w:tr w:rsidR="00BC377F" w14:paraId="51F62407" w14:textId="77777777" w:rsidTr="00D41ECF">
        <w:tc>
          <w:tcPr>
            <w:tcW w:w="0" w:type="auto"/>
          </w:tcPr>
          <w:p w14:paraId="0C81FC99" w14:textId="77777777" w:rsidR="00BC377F" w:rsidRPr="00900970" w:rsidRDefault="00BC377F" w:rsidP="00D41ECF">
            <w:pPr>
              <w:pStyle w:val="TAL"/>
              <w:rPr>
                <w:sz w:val="16"/>
              </w:rPr>
            </w:pPr>
            <w:r>
              <w:rPr>
                <w:sz w:val="16"/>
              </w:rPr>
              <w:t>R5-240738</w:t>
            </w:r>
          </w:p>
        </w:tc>
        <w:tc>
          <w:tcPr>
            <w:tcW w:w="0" w:type="auto"/>
          </w:tcPr>
          <w:p w14:paraId="71C43BBE" w14:textId="77777777" w:rsidR="00BC377F" w:rsidRPr="00900970" w:rsidRDefault="00BC377F" w:rsidP="00D41ECF">
            <w:pPr>
              <w:pStyle w:val="TAL"/>
              <w:rPr>
                <w:sz w:val="16"/>
              </w:rPr>
            </w:pPr>
            <w:r>
              <w:rPr>
                <w:sz w:val="16"/>
              </w:rPr>
              <w:t xml:space="preserve">TT analysis for </w:t>
            </w:r>
            <w:proofErr w:type="spellStart"/>
            <w:r>
              <w:rPr>
                <w:sz w:val="16"/>
              </w:rPr>
              <w:t>RedCap</w:t>
            </w:r>
            <w:proofErr w:type="spellEnd"/>
            <w:r>
              <w:rPr>
                <w:sz w:val="16"/>
              </w:rPr>
              <w:t xml:space="preserve"> RRM test case 16.6.5.4</w:t>
            </w:r>
          </w:p>
        </w:tc>
        <w:tc>
          <w:tcPr>
            <w:tcW w:w="0" w:type="auto"/>
          </w:tcPr>
          <w:p w14:paraId="1034D0C7"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553A135F" w14:textId="77777777" w:rsidR="00BC377F" w:rsidRPr="00900970" w:rsidRDefault="00BC377F" w:rsidP="00D41ECF">
            <w:pPr>
              <w:pStyle w:val="TAL"/>
              <w:rPr>
                <w:sz w:val="16"/>
              </w:rPr>
            </w:pPr>
            <w:r>
              <w:rPr>
                <w:sz w:val="16"/>
              </w:rPr>
              <w:t>38.903</w:t>
            </w:r>
          </w:p>
        </w:tc>
        <w:tc>
          <w:tcPr>
            <w:tcW w:w="0" w:type="auto"/>
          </w:tcPr>
          <w:p w14:paraId="3005FC61" w14:textId="77777777" w:rsidR="00BC377F" w:rsidRPr="00900970" w:rsidRDefault="00BC377F" w:rsidP="00D41ECF">
            <w:pPr>
              <w:pStyle w:val="TAL"/>
              <w:rPr>
                <w:sz w:val="16"/>
              </w:rPr>
            </w:pPr>
            <w:r>
              <w:rPr>
                <w:sz w:val="16"/>
              </w:rPr>
              <w:t>0661</w:t>
            </w:r>
          </w:p>
        </w:tc>
        <w:tc>
          <w:tcPr>
            <w:tcW w:w="0" w:type="auto"/>
          </w:tcPr>
          <w:p w14:paraId="70AFD90C" w14:textId="77777777" w:rsidR="00BC377F" w:rsidRPr="00900970" w:rsidRDefault="00BC377F" w:rsidP="00D41ECF">
            <w:pPr>
              <w:pStyle w:val="TAR"/>
              <w:rPr>
                <w:sz w:val="16"/>
              </w:rPr>
            </w:pPr>
            <w:r>
              <w:rPr>
                <w:sz w:val="16"/>
              </w:rPr>
              <w:t>-</w:t>
            </w:r>
          </w:p>
        </w:tc>
        <w:tc>
          <w:tcPr>
            <w:tcW w:w="0" w:type="auto"/>
          </w:tcPr>
          <w:p w14:paraId="252689F6" w14:textId="77777777" w:rsidR="00BC377F" w:rsidRPr="00900970" w:rsidRDefault="00BC377F" w:rsidP="00D41ECF">
            <w:pPr>
              <w:pStyle w:val="TAL"/>
              <w:rPr>
                <w:sz w:val="16"/>
              </w:rPr>
            </w:pPr>
            <w:r>
              <w:rPr>
                <w:sz w:val="16"/>
              </w:rPr>
              <w:t>Rel-18</w:t>
            </w:r>
          </w:p>
        </w:tc>
        <w:tc>
          <w:tcPr>
            <w:tcW w:w="0" w:type="auto"/>
          </w:tcPr>
          <w:p w14:paraId="52876BB9" w14:textId="77777777" w:rsidR="00BC377F" w:rsidRPr="00900970" w:rsidRDefault="00BC377F" w:rsidP="00D41ECF">
            <w:pPr>
              <w:pStyle w:val="TAL"/>
              <w:rPr>
                <w:sz w:val="16"/>
              </w:rPr>
            </w:pPr>
            <w:r>
              <w:rPr>
                <w:sz w:val="16"/>
              </w:rPr>
              <w:t>F</w:t>
            </w:r>
          </w:p>
        </w:tc>
        <w:tc>
          <w:tcPr>
            <w:tcW w:w="0" w:type="auto"/>
          </w:tcPr>
          <w:p w14:paraId="303C6B61"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18F0338B" w14:textId="77777777" w:rsidR="00BC377F" w:rsidRPr="00900970" w:rsidRDefault="00BC377F" w:rsidP="00D41ECF">
            <w:pPr>
              <w:pStyle w:val="TAL"/>
              <w:rPr>
                <w:sz w:val="16"/>
              </w:rPr>
            </w:pPr>
            <w:r>
              <w:rPr>
                <w:sz w:val="16"/>
              </w:rPr>
              <w:t>agreed</w:t>
            </w:r>
          </w:p>
        </w:tc>
      </w:tr>
      <w:tr w:rsidR="00BC377F" w14:paraId="4457E303" w14:textId="77777777" w:rsidTr="00D41ECF">
        <w:tc>
          <w:tcPr>
            <w:tcW w:w="0" w:type="auto"/>
          </w:tcPr>
          <w:p w14:paraId="6AD0F3C9" w14:textId="77777777" w:rsidR="00BC377F" w:rsidRPr="00900970" w:rsidRDefault="00BC377F" w:rsidP="00D41ECF">
            <w:pPr>
              <w:pStyle w:val="TAL"/>
              <w:rPr>
                <w:sz w:val="16"/>
              </w:rPr>
            </w:pPr>
            <w:r>
              <w:rPr>
                <w:sz w:val="16"/>
              </w:rPr>
              <w:t>R5-240739</w:t>
            </w:r>
          </w:p>
        </w:tc>
        <w:tc>
          <w:tcPr>
            <w:tcW w:w="0" w:type="auto"/>
          </w:tcPr>
          <w:p w14:paraId="6D255EA7" w14:textId="77777777" w:rsidR="00BC377F" w:rsidRPr="00900970" w:rsidRDefault="00BC377F" w:rsidP="00D41ECF">
            <w:pPr>
              <w:pStyle w:val="TAL"/>
              <w:rPr>
                <w:sz w:val="16"/>
              </w:rPr>
            </w:pPr>
            <w:r>
              <w:rPr>
                <w:sz w:val="16"/>
              </w:rPr>
              <w:t xml:space="preserve">TT analysis for </w:t>
            </w:r>
            <w:proofErr w:type="spellStart"/>
            <w:r>
              <w:rPr>
                <w:sz w:val="16"/>
              </w:rPr>
              <w:t>RedCap</w:t>
            </w:r>
            <w:proofErr w:type="spellEnd"/>
            <w:r>
              <w:rPr>
                <w:sz w:val="16"/>
              </w:rPr>
              <w:t xml:space="preserve"> RRM test case 16.7.2.3.1</w:t>
            </w:r>
          </w:p>
        </w:tc>
        <w:tc>
          <w:tcPr>
            <w:tcW w:w="0" w:type="auto"/>
          </w:tcPr>
          <w:p w14:paraId="4DAD1797"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046EDD7E" w14:textId="77777777" w:rsidR="00BC377F" w:rsidRPr="00900970" w:rsidRDefault="00BC377F" w:rsidP="00D41ECF">
            <w:pPr>
              <w:pStyle w:val="TAL"/>
              <w:rPr>
                <w:sz w:val="16"/>
              </w:rPr>
            </w:pPr>
            <w:r>
              <w:rPr>
                <w:sz w:val="16"/>
              </w:rPr>
              <w:t>38.903</w:t>
            </w:r>
          </w:p>
        </w:tc>
        <w:tc>
          <w:tcPr>
            <w:tcW w:w="0" w:type="auto"/>
          </w:tcPr>
          <w:p w14:paraId="2C33D1E3" w14:textId="77777777" w:rsidR="00BC377F" w:rsidRPr="00900970" w:rsidRDefault="00BC377F" w:rsidP="00D41ECF">
            <w:pPr>
              <w:pStyle w:val="TAL"/>
              <w:rPr>
                <w:sz w:val="16"/>
              </w:rPr>
            </w:pPr>
            <w:r>
              <w:rPr>
                <w:sz w:val="16"/>
              </w:rPr>
              <w:t>0662</w:t>
            </w:r>
          </w:p>
        </w:tc>
        <w:tc>
          <w:tcPr>
            <w:tcW w:w="0" w:type="auto"/>
          </w:tcPr>
          <w:p w14:paraId="5B07C442" w14:textId="77777777" w:rsidR="00BC377F" w:rsidRPr="00900970" w:rsidRDefault="00BC377F" w:rsidP="00D41ECF">
            <w:pPr>
              <w:pStyle w:val="TAR"/>
              <w:rPr>
                <w:sz w:val="16"/>
              </w:rPr>
            </w:pPr>
            <w:r>
              <w:rPr>
                <w:sz w:val="16"/>
              </w:rPr>
              <w:t>-</w:t>
            </w:r>
          </w:p>
        </w:tc>
        <w:tc>
          <w:tcPr>
            <w:tcW w:w="0" w:type="auto"/>
          </w:tcPr>
          <w:p w14:paraId="54010D2A" w14:textId="77777777" w:rsidR="00BC377F" w:rsidRPr="00900970" w:rsidRDefault="00BC377F" w:rsidP="00D41ECF">
            <w:pPr>
              <w:pStyle w:val="TAL"/>
              <w:rPr>
                <w:sz w:val="16"/>
              </w:rPr>
            </w:pPr>
            <w:r>
              <w:rPr>
                <w:sz w:val="16"/>
              </w:rPr>
              <w:t>Rel-18</w:t>
            </w:r>
          </w:p>
        </w:tc>
        <w:tc>
          <w:tcPr>
            <w:tcW w:w="0" w:type="auto"/>
          </w:tcPr>
          <w:p w14:paraId="4762E165" w14:textId="77777777" w:rsidR="00BC377F" w:rsidRPr="00900970" w:rsidRDefault="00BC377F" w:rsidP="00D41ECF">
            <w:pPr>
              <w:pStyle w:val="TAL"/>
              <w:rPr>
                <w:sz w:val="16"/>
              </w:rPr>
            </w:pPr>
            <w:r>
              <w:rPr>
                <w:sz w:val="16"/>
              </w:rPr>
              <w:t>F</w:t>
            </w:r>
          </w:p>
        </w:tc>
        <w:tc>
          <w:tcPr>
            <w:tcW w:w="0" w:type="auto"/>
          </w:tcPr>
          <w:p w14:paraId="376DB110"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062E96B2" w14:textId="77777777" w:rsidR="00BC377F" w:rsidRPr="00900970" w:rsidRDefault="00BC377F" w:rsidP="00D41ECF">
            <w:pPr>
              <w:pStyle w:val="TAL"/>
              <w:rPr>
                <w:sz w:val="16"/>
              </w:rPr>
            </w:pPr>
            <w:r>
              <w:rPr>
                <w:sz w:val="16"/>
              </w:rPr>
              <w:t>agreed</w:t>
            </w:r>
          </w:p>
        </w:tc>
      </w:tr>
      <w:tr w:rsidR="00BC377F" w14:paraId="6FF58C15" w14:textId="77777777" w:rsidTr="00D41ECF">
        <w:tc>
          <w:tcPr>
            <w:tcW w:w="0" w:type="auto"/>
          </w:tcPr>
          <w:p w14:paraId="7AACB457" w14:textId="77777777" w:rsidR="00BC377F" w:rsidRPr="00900970" w:rsidRDefault="00BC377F" w:rsidP="00D41ECF">
            <w:pPr>
              <w:pStyle w:val="TAL"/>
              <w:rPr>
                <w:sz w:val="16"/>
              </w:rPr>
            </w:pPr>
            <w:r>
              <w:rPr>
                <w:sz w:val="16"/>
              </w:rPr>
              <w:lastRenderedPageBreak/>
              <w:t>R5-240740</w:t>
            </w:r>
          </w:p>
        </w:tc>
        <w:tc>
          <w:tcPr>
            <w:tcW w:w="0" w:type="auto"/>
          </w:tcPr>
          <w:p w14:paraId="4E8F6E08" w14:textId="77777777" w:rsidR="00BC377F" w:rsidRPr="00900970" w:rsidRDefault="00BC377F" w:rsidP="00D41ECF">
            <w:pPr>
              <w:pStyle w:val="TAL"/>
              <w:rPr>
                <w:sz w:val="16"/>
              </w:rPr>
            </w:pPr>
            <w:r>
              <w:rPr>
                <w:sz w:val="16"/>
              </w:rPr>
              <w:t xml:space="preserve">TT analysis for </w:t>
            </w:r>
            <w:proofErr w:type="spellStart"/>
            <w:r>
              <w:rPr>
                <w:sz w:val="16"/>
              </w:rPr>
              <w:t>RedCap</w:t>
            </w:r>
            <w:proofErr w:type="spellEnd"/>
            <w:r>
              <w:rPr>
                <w:sz w:val="16"/>
              </w:rPr>
              <w:t xml:space="preserve"> RRM test case 16.7.2.3.2</w:t>
            </w:r>
          </w:p>
        </w:tc>
        <w:tc>
          <w:tcPr>
            <w:tcW w:w="0" w:type="auto"/>
          </w:tcPr>
          <w:p w14:paraId="6F7D0FA1"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2BCD94D1" w14:textId="77777777" w:rsidR="00BC377F" w:rsidRPr="00900970" w:rsidRDefault="00BC377F" w:rsidP="00D41ECF">
            <w:pPr>
              <w:pStyle w:val="TAL"/>
              <w:rPr>
                <w:sz w:val="16"/>
              </w:rPr>
            </w:pPr>
            <w:r>
              <w:rPr>
                <w:sz w:val="16"/>
              </w:rPr>
              <w:t>38.903</w:t>
            </w:r>
          </w:p>
        </w:tc>
        <w:tc>
          <w:tcPr>
            <w:tcW w:w="0" w:type="auto"/>
          </w:tcPr>
          <w:p w14:paraId="08D2DD30" w14:textId="77777777" w:rsidR="00BC377F" w:rsidRPr="00900970" w:rsidRDefault="00BC377F" w:rsidP="00D41ECF">
            <w:pPr>
              <w:pStyle w:val="TAL"/>
              <w:rPr>
                <w:sz w:val="16"/>
              </w:rPr>
            </w:pPr>
            <w:r>
              <w:rPr>
                <w:sz w:val="16"/>
              </w:rPr>
              <w:t>0663</w:t>
            </w:r>
          </w:p>
        </w:tc>
        <w:tc>
          <w:tcPr>
            <w:tcW w:w="0" w:type="auto"/>
          </w:tcPr>
          <w:p w14:paraId="1C7C23F3" w14:textId="77777777" w:rsidR="00BC377F" w:rsidRPr="00900970" w:rsidRDefault="00BC377F" w:rsidP="00D41ECF">
            <w:pPr>
              <w:pStyle w:val="TAR"/>
              <w:rPr>
                <w:sz w:val="16"/>
              </w:rPr>
            </w:pPr>
            <w:r>
              <w:rPr>
                <w:sz w:val="16"/>
              </w:rPr>
              <w:t>-</w:t>
            </w:r>
          </w:p>
        </w:tc>
        <w:tc>
          <w:tcPr>
            <w:tcW w:w="0" w:type="auto"/>
          </w:tcPr>
          <w:p w14:paraId="617BECE1" w14:textId="77777777" w:rsidR="00BC377F" w:rsidRPr="00900970" w:rsidRDefault="00BC377F" w:rsidP="00D41ECF">
            <w:pPr>
              <w:pStyle w:val="TAL"/>
              <w:rPr>
                <w:sz w:val="16"/>
              </w:rPr>
            </w:pPr>
            <w:r>
              <w:rPr>
                <w:sz w:val="16"/>
              </w:rPr>
              <w:t>Rel-18</w:t>
            </w:r>
          </w:p>
        </w:tc>
        <w:tc>
          <w:tcPr>
            <w:tcW w:w="0" w:type="auto"/>
          </w:tcPr>
          <w:p w14:paraId="6A3B5824" w14:textId="77777777" w:rsidR="00BC377F" w:rsidRPr="00900970" w:rsidRDefault="00BC377F" w:rsidP="00D41ECF">
            <w:pPr>
              <w:pStyle w:val="TAL"/>
              <w:rPr>
                <w:sz w:val="16"/>
              </w:rPr>
            </w:pPr>
            <w:r>
              <w:rPr>
                <w:sz w:val="16"/>
              </w:rPr>
              <w:t>F</w:t>
            </w:r>
          </w:p>
        </w:tc>
        <w:tc>
          <w:tcPr>
            <w:tcW w:w="0" w:type="auto"/>
          </w:tcPr>
          <w:p w14:paraId="01B14635"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08DF0CAA" w14:textId="77777777" w:rsidR="00BC377F" w:rsidRPr="00900970" w:rsidRDefault="00BC377F" w:rsidP="00D41ECF">
            <w:pPr>
              <w:pStyle w:val="TAL"/>
              <w:rPr>
                <w:sz w:val="16"/>
              </w:rPr>
            </w:pPr>
            <w:r>
              <w:rPr>
                <w:sz w:val="16"/>
              </w:rPr>
              <w:t>revised</w:t>
            </w:r>
          </w:p>
        </w:tc>
      </w:tr>
      <w:tr w:rsidR="00BC377F" w14:paraId="6079BAA2" w14:textId="77777777" w:rsidTr="00D41ECF">
        <w:tc>
          <w:tcPr>
            <w:tcW w:w="0" w:type="auto"/>
          </w:tcPr>
          <w:p w14:paraId="3A0BE68C" w14:textId="77777777" w:rsidR="00BC377F" w:rsidRPr="00900970" w:rsidRDefault="00BC377F" w:rsidP="00D41ECF">
            <w:pPr>
              <w:pStyle w:val="TAL"/>
              <w:rPr>
                <w:sz w:val="16"/>
              </w:rPr>
            </w:pPr>
            <w:r>
              <w:rPr>
                <w:sz w:val="16"/>
              </w:rPr>
              <w:t>R5-242044</w:t>
            </w:r>
          </w:p>
        </w:tc>
        <w:tc>
          <w:tcPr>
            <w:tcW w:w="0" w:type="auto"/>
          </w:tcPr>
          <w:p w14:paraId="75986D2F" w14:textId="77777777" w:rsidR="00BC377F" w:rsidRPr="00900970" w:rsidRDefault="00BC377F" w:rsidP="00D41ECF">
            <w:pPr>
              <w:pStyle w:val="TAL"/>
              <w:rPr>
                <w:sz w:val="16"/>
              </w:rPr>
            </w:pPr>
            <w:r>
              <w:rPr>
                <w:sz w:val="16"/>
              </w:rPr>
              <w:t xml:space="preserve">TT analysis for </w:t>
            </w:r>
            <w:proofErr w:type="spellStart"/>
            <w:r>
              <w:rPr>
                <w:sz w:val="16"/>
              </w:rPr>
              <w:t>RedCap</w:t>
            </w:r>
            <w:proofErr w:type="spellEnd"/>
            <w:r>
              <w:rPr>
                <w:sz w:val="16"/>
              </w:rPr>
              <w:t xml:space="preserve"> RRM test case 16.7.2.3.2</w:t>
            </w:r>
          </w:p>
        </w:tc>
        <w:tc>
          <w:tcPr>
            <w:tcW w:w="0" w:type="auto"/>
          </w:tcPr>
          <w:p w14:paraId="73A1AC97"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1C671B43" w14:textId="77777777" w:rsidR="00BC377F" w:rsidRPr="00900970" w:rsidRDefault="00BC377F" w:rsidP="00D41ECF">
            <w:pPr>
              <w:pStyle w:val="TAL"/>
              <w:rPr>
                <w:sz w:val="16"/>
              </w:rPr>
            </w:pPr>
            <w:r>
              <w:rPr>
                <w:sz w:val="16"/>
              </w:rPr>
              <w:t>38.903</w:t>
            </w:r>
          </w:p>
        </w:tc>
        <w:tc>
          <w:tcPr>
            <w:tcW w:w="0" w:type="auto"/>
          </w:tcPr>
          <w:p w14:paraId="3A8D9D4D" w14:textId="77777777" w:rsidR="00BC377F" w:rsidRPr="00900970" w:rsidRDefault="00BC377F" w:rsidP="00D41ECF">
            <w:pPr>
              <w:pStyle w:val="TAL"/>
              <w:rPr>
                <w:sz w:val="16"/>
              </w:rPr>
            </w:pPr>
            <w:r>
              <w:rPr>
                <w:sz w:val="16"/>
              </w:rPr>
              <w:t>0663</w:t>
            </w:r>
          </w:p>
        </w:tc>
        <w:tc>
          <w:tcPr>
            <w:tcW w:w="0" w:type="auto"/>
          </w:tcPr>
          <w:p w14:paraId="65D86325" w14:textId="77777777" w:rsidR="00BC377F" w:rsidRPr="00900970" w:rsidRDefault="00BC377F" w:rsidP="00D41ECF">
            <w:pPr>
              <w:pStyle w:val="TAR"/>
              <w:rPr>
                <w:sz w:val="16"/>
              </w:rPr>
            </w:pPr>
            <w:r>
              <w:rPr>
                <w:sz w:val="16"/>
              </w:rPr>
              <w:t>1</w:t>
            </w:r>
          </w:p>
        </w:tc>
        <w:tc>
          <w:tcPr>
            <w:tcW w:w="0" w:type="auto"/>
          </w:tcPr>
          <w:p w14:paraId="396069EB" w14:textId="77777777" w:rsidR="00BC377F" w:rsidRPr="00900970" w:rsidRDefault="00BC377F" w:rsidP="00D41ECF">
            <w:pPr>
              <w:pStyle w:val="TAL"/>
              <w:rPr>
                <w:sz w:val="16"/>
              </w:rPr>
            </w:pPr>
            <w:r>
              <w:rPr>
                <w:sz w:val="16"/>
              </w:rPr>
              <w:t>Rel-18</w:t>
            </w:r>
          </w:p>
        </w:tc>
        <w:tc>
          <w:tcPr>
            <w:tcW w:w="0" w:type="auto"/>
          </w:tcPr>
          <w:p w14:paraId="42CC304A" w14:textId="77777777" w:rsidR="00BC377F" w:rsidRPr="00900970" w:rsidRDefault="00BC377F" w:rsidP="00D41ECF">
            <w:pPr>
              <w:pStyle w:val="TAL"/>
              <w:rPr>
                <w:sz w:val="16"/>
              </w:rPr>
            </w:pPr>
            <w:r>
              <w:rPr>
                <w:sz w:val="16"/>
              </w:rPr>
              <w:t>F</w:t>
            </w:r>
          </w:p>
        </w:tc>
        <w:tc>
          <w:tcPr>
            <w:tcW w:w="0" w:type="auto"/>
          </w:tcPr>
          <w:p w14:paraId="2E657182"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04C04DEA" w14:textId="77777777" w:rsidR="00BC377F" w:rsidRPr="00900970" w:rsidRDefault="00BC377F" w:rsidP="00D41ECF">
            <w:pPr>
              <w:pStyle w:val="TAL"/>
              <w:rPr>
                <w:sz w:val="16"/>
              </w:rPr>
            </w:pPr>
            <w:r>
              <w:rPr>
                <w:sz w:val="16"/>
              </w:rPr>
              <w:t>agreed</w:t>
            </w:r>
          </w:p>
        </w:tc>
      </w:tr>
      <w:tr w:rsidR="00BC377F" w14:paraId="4438B89F" w14:textId="77777777" w:rsidTr="00D41ECF">
        <w:tc>
          <w:tcPr>
            <w:tcW w:w="0" w:type="auto"/>
          </w:tcPr>
          <w:p w14:paraId="38F9D4A2" w14:textId="77777777" w:rsidR="00BC377F" w:rsidRPr="00900970" w:rsidRDefault="00BC377F" w:rsidP="00D41ECF">
            <w:pPr>
              <w:pStyle w:val="TAL"/>
              <w:rPr>
                <w:sz w:val="16"/>
              </w:rPr>
            </w:pPr>
            <w:r>
              <w:rPr>
                <w:sz w:val="16"/>
              </w:rPr>
              <w:t>R5-240741</w:t>
            </w:r>
          </w:p>
        </w:tc>
        <w:tc>
          <w:tcPr>
            <w:tcW w:w="0" w:type="auto"/>
          </w:tcPr>
          <w:p w14:paraId="635F2763" w14:textId="77777777" w:rsidR="00BC377F" w:rsidRPr="00900970" w:rsidRDefault="00BC377F" w:rsidP="00D41ECF">
            <w:pPr>
              <w:pStyle w:val="TAL"/>
              <w:rPr>
                <w:sz w:val="16"/>
              </w:rPr>
            </w:pPr>
            <w:r>
              <w:rPr>
                <w:sz w:val="16"/>
              </w:rPr>
              <w:t xml:space="preserve">TT analysis for </w:t>
            </w:r>
            <w:proofErr w:type="spellStart"/>
            <w:r>
              <w:rPr>
                <w:sz w:val="16"/>
              </w:rPr>
              <w:t>RedCap</w:t>
            </w:r>
            <w:proofErr w:type="spellEnd"/>
            <w:r>
              <w:rPr>
                <w:sz w:val="16"/>
              </w:rPr>
              <w:t xml:space="preserve"> RRM test case 16.7.2.4.1</w:t>
            </w:r>
          </w:p>
        </w:tc>
        <w:tc>
          <w:tcPr>
            <w:tcW w:w="0" w:type="auto"/>
          </w:tcPr>
          <w:p w14:paraId="5476E751"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7094ECE8" w14:textId="77777777" w:rsidR="00BC377F" w:rsidRPr="00900970" w:rsidRDefault="00BC377F" w:rsidP="00D41ECF">
            <w:pPr>
              <w:pStyle w:val="TAL"/>
              <w:rPr>
                <w:sz w:val="16"/>
              </w:rPr>
            </w:pPr>
            <w:r>
              <w:rPr>
                <w:sz w:val="16"/>
              </w:rPr>
              <w:t>38.903</w:t>
            </w:r>
          </w:p>
        </w:tc>
        <w:tc>
          <w:tcPr>
            <w:tcW w:w="0" w:type="auto"/>
          </w:tcPr>
          <w:p w14:paraId="1C51825C" w14:textId="77777777" w:rsidR="00BC377F" w:rsidRPr="00900970" w:rsidRDefault="00BC377F" w:rsidP="00D41ECF">
            <w:pPr>
              <w:pStyle w:val="TAL"/>
              <w:rPr>
                <w:sz w:val="16"/>
              </w:rPr>
            </w:pPr>
            <w:r>
              <w:rPr>
                <w:sz w:val="16"/>
              </w:rPr>
              <w:t>0664</w:t>
            </w:r>
          </w:p>
        </w:tc>
        <w:tc>
          <w:tcPr>
            <w:tcW w:w="0" w:type="auto"/>
          </w:tcPr>
          <w:p w14:paraId="7E02C37B" w14:textId="77777777" w:rsidR="00BC377F" w:rsidRPr="00900970" w:rsidRDefault="00BC377F" w:rsidP="00D41ECF">
            <w:pPr>
              <w:pStyle w:val="TAR"/>
              <w:rPr>
                <w:sz w:val="16"/>
              </w:rPr>
            </w:pPr>
            <w:r>
              <w:rPr>
                <w:sz w:val="16"/>
              </w:rPr>
              <w:t>-</w:t>
            </w:r>
          </w:p>
        </w:tc>
        <w:tc>
          <w:tcPr>
            <w:tcW w:w="0" w:type="auto"/>
          </w:tcPr>
          <w:p w14:paraId="4B125180" w14:textId="77777777" w:rsidR="00BC377F" w:rsidRPr="00900970" w:rsidRDefault="00BC377F" w:rsidP="00D41ECF">
            <w:pPr>
              <w:pStyle w:val="TAL"/>
              <w:rPr>
                <w:sz w:val="16"/>
              </w:rPr>
            </w:pPr>
            <w:r>
              <w:rPr>
                <w:sz w:val="16"/>
              </w:rPr>
              <w:t>Rel-18</w:t>
            </w:r>
          </w:p>
        </w:tc>
        <w:tc>
          <w:tcPr>
            <w:tcW w:w="0" w:type="auto"/>
          </w:tcPr>
          <w:p w14:paraId="18CD733E" w14:textId="77777777" w:rsidR="00BC377F" w:rsidRPr="00900970" w:rsidRDefault="00BC377F" w:rsidP="00D41ECF">
            <w:pPr>
              <w:pStyle w:val="TAL"/>
              <w:rPr>
                <w:sz w:val="16"/>
              </w:rPr>
            </w:pPr>
            <w:r>
              <w:rPr>
                <w:sz w:val="16"/>
              </w:rPr>
              <w:t>F</w:t>
            </w:r>
          </w:p>
        </w:tc>
        <w:tc>
          <w:tcPr>
            <w:tcW w:w="0" w:type="auto"/>
          </w:tcPr>
          <w:p w14:paraId="1CCADFE7"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2DFC543F" w14:textId="77777777" w:rsidR="00BC377F" w:rsidRPr="00900970" w:rsidRDefault="00BC377F" w:rsidP="00D41ECF">
            <w:pPr>
              <w:pStyle w:val="TAL"/>
              <w:rPr>
                <w:sz w:val="16"/>
              </w:rPr>
            </w:pPr>
            <w:r>
              <w:rPr>
                <w:sz w:val="16"/>
              </w:rPr>
              <w:t>agreed</w:t>
            </w:r>
          </w:p>
        </w:tc>
      </w:tr>
      <w:tr w:rsidR="00BC377F" w14:paraId="5C1E6DA3" w14:textId="77777777" w:rsidTr="00D41ECF">
        <w:tc>
          <w:tcPr>
            <w:tcW w:w="0" w:type="auto"/>
          </w:tcPr>
          <w:p w14:paraId="4F0F8D65" w14:textId="77777777" w:rsidR="00BC377F" w:rsidRPr="00900970" w:rsidRDefault="00BC377F" w:rsidP="00D41ECF">
            <w:pPr>
              <w:pStyle w:val="TAL"/>
              <w:rPr>
                <w:sz w:val="16"/>
              </w:rPr>
            </w:pPr>
            <w:r>
              <w:rPr>
                <w:sz w:val="16"/>
              </w:rPr>
              <w:t>R5-240742</w:t>
            </w:r>
          </w:p>
        </w:tc>
        <w:tc>
          <w:tcPr>
            <w:tcW w:w="0" w:type="auto"/>
          </w:tcPr>
          <w:p w14:paraId="22B0292B" w14:textId="77777777" w:rsidR="00BC377F" w:rsidRPr="00900970" w:rsidRDefault="00BC377F" w:rsidP="00D41ECF">
            <w:pPr>
              <w:pStyle w:val="TAL"/>
              <w:rPr>
                <w:sz w:val="16"/>
              </w:rPr>
            </w:pPr>
            <w:r>
              <w:rPr>
                <w:sz w:val="16"/>
              </w:rPr>
              <w:t xml:space="preserve">TT analysis for </w:t>
            </w:r>
            <w:proofErr w:type="spellStart"/>
            <w:r>
              <w:rPr>
                <w:sz w:val="16"/>
              </w:rPr>
              <w:t>RedCap</w:t>
            </w:r>
            <w:proofErr w:type="spellEnd"/>
            <w:r>
              <w:rPr>
                <w:sz w:val="16"/>
              </w:rPr>
              <w:t xml:space="preserve"> RRM test case 16.7.2.4.2</w:t>
            </w:r>
          </w:p>
        </w:tc>
        <w:tc>
          <w:tcPr>
            <w:tcW w:w="0" w:type="auto"/>
          </w:tcPr>
          <w:p w14:paraId="5B28296A"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2EC9BCB2" w14:textId="77777777" w:rsidR="00BC377F" w:rsidRPr="00900970" w:rsidRDefault="00BC377F" w:rsidP="00D41ECF">
            <w:pPr>
              <w:pStyle w:val="TAL"/>
              <w:rPr>
                <w:sz w:val="16"/>
              </w:rPr>
            </w:pPr>
            <w:r>
              <w:rPr>
                <w:sz w:val="16"/>
              </w:rPr>
              <w:t>38.903</w:t>
            </w:r>
          </w:p>
        </w:tc>
        <w:tc>
          <w:tcPr>
            <w:tcW w:w="0" w:type="auto"/>
          </w:tcPr>
          <w:p w14:paraId="0C58D5CE" w14:textId="77777777" w:rsidR="00BC377F" w:rsidRPr="00900970" w:rsidRDefault="00BC377F" w:rsidP="00D41ECF">
            <w:pPr>
              <w:pStyle w:val="TAL"/>
              <w:rPr>
                <w:sz w:val="16"/>
              </w:rPr>
            </w:pPr>
            <w:r>
              <w:rPr>
                <w:sz w:val="16"/>
              </w:rPr>
              <w:t>0665</w:t>
            </w:r>
          </w:p>
        </w:tc>
        <w:tc>
          <w:tcPr>
            <w:tcW w:w="0" w:type="auto"/>
          </w:tcPr>
          <w:p w14:paraId="470EEAD8" w14:textId="77777777" w:rsidR="00BC377F" w:rsidRPr="00900970" w:rsidRDefault="00BC377F" w:rsidP="00D41ECF">
            <w:pPr>
              <w:pStyle w:val="TAR"/>
              <w:rPr>
                <w:sz w:val="16"/>
              </w:rPr>
            </w:pPr>
            <w:r>
              <w:rPr>
                <w:sz w:val="16"/>
              </w:rPr>
              <w:t>-</w:t>
            </w:r>
          </w:p>
        </w:tc>
        <w:tc>
          <w:tcPr>
            <w:tcW w:w="0" w:type="auto"/>
          </w:tcPr>
          <w:p w14:paraId="2254445A" w14:textId="77777777" w:rsidR="00BC377F" w:rsidRPr="00900970" w:rsidRDefault="00BC377F" w:rsidP="00D41ECF">
            <w:pPr>
              <w:pStyle w:val="TAL"/>
              <w:rPr>
                <w:sz w:val="16"/>
              </w:rPr>
            </w:pPr>
            <w:r>
              <w:rPr>
                <w:sz w:val="16"/>
              </w:rPr>
              <w:t>Rel-18</w:t>
            </w:r>
          </w:p>
        </w:tc>
        <w:tc>
          <w:tcPr>
            <w:tcW w:w="0" w:type="auto"/>
          </w:tcPr>
          <w:p w14:paraId="15CEE90B" w14:textId="77777777" w:rsidR="00BC377F" w:rsidRPr="00900970" w:rsidRDefault="00BC377F" w:rsidP="00D41ECF">
            <w:pPr>
              <w:pStyle w:val="TAL"/>
              <w:rPr>
                <w:sz w:val="16"/>
              </w:rPr>
            </w:pPr>
            <w:r>
              <w:rPr>
                <w:sz w:val="16"/>
              </w:rPr>
              <w:t>F</w:t>
            </w:r>
          </w:p>
        </w:tc>
        <w:tc>
          <w:tcPr>
            <w:tcW w:w="0" w:type="auto"/>
          </w:tcPr>
          <w:p w14:paraId="3DCF1540"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4C6F1250" w14:textId="77777777" w:rsidR="00BC377F" w:rsidRPr="00900970" w:rsidRDefault="00BC377F" w:rsidP="00D41ECF">
            <w:pPr>
              <w:pStyle w:val="TAL"/>
              <w:rPr>
                <w:sz w:val="16"/>
              </w:rPr>
            </w:pPr>
            <w:r>
              <w:rPr>
                <w:sz w:val="16"/>
              </w:rPr>
              <w:t>agreed</w:t>
            </w:r>
          </w:p>
        </w:tc>
      </w:tr>
      <w:tr w:rsidR="00BC377F" w14:paraId="5FF917F4" w14:textId="77777777" w:rsidTr="00D41ECF">
        <w:tc>
          <w:tcPr>
            <w:tcW w:w="0" w:type="auto"/>
          </w:tcPr>
          <w:p w14:paraId="1660F99B" w14:textId="77777777" w:rsidR="00BC377F" w:rsidRPr="00900970" w:rsidRDefault="00BC377F" w:rsidP="00D41ECF">
            <w:pPr>
              <w:pStyle w:val="TAL"/>
              <w:rPr>
                <w:sz w:val="16"/>
              </w:rPr>
            </w:pPr>
            <w:r>
              <w:rPr>
                <w:sz w:val="16"/>
              </w:rPr>
              <w:t>R5-240743</w:t>
            </w:r>
          </w:p>
        </w:tc>
        <w:tc>
          <w:tcPr>
            <w:tcW w:w="0" w:type="auto"/>
          </w:tcPr>
          <w:p w14:paraId="21547EA9" w14:textId="77777777" w:rsidR="00BC377F" w:rsidRPr="00900970" w:rsidRDefault="00BC377F" w:rsidP="00D41ECF">
            <w:pPr>
              <w:pStyle w:val="TAL"/>
              <w:rPr>
                <w:sz w:val="16"/>
              </w:rPr>
            </w:pPr>
            <w:r>
              <w:rPr>
                <w:sz w:val="16"/>
              </w:rPr>
              <w:t xml:space="preserve">TT analysis for </w:t>
            </w:r>
            <w:proofErr w:type="spellStart"/>
            <w:r>
              <w:rPr>
                <w:sz w:val="16"/>
              </w:rPr>
              <w:t>RedCap</w:t>
            </w:r>
            <w:proofErr w:type="spellEnd"/>
            <w:r>
              <w:rPr>
                <w:sz w:val="16"/>
              </w:rPr>
              <w:t xml:space="preserve"> RRM test case 16.7.3.1 and 16.7.3.2</w:t>
            </w:r>
          </w:p>
        </w:tc>
        <w:tc>
          <w:tcPr>
            <w:tcW w:w="0" w:type="auto"/>
          </w:tcPr>
          <w:p w14:paraId="418BDA95"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2D4D6105" w14:textId="77777777" w:rsidR="00BC377F" w:rsidRPr="00900970" w:rsidRDefault="00BC377F" w:rsidP="00D41ECF">
            <w:pPr>
              <w:pStyle w:val="TAL"/>
              <w:rPr>
                <w:sz w:val="16"/>
              </w:rPr>
            </w:pPr>
            <w:r>
              <w:rPr>
                <w:sz w:val="16"/>
              </w:rPr>
              <w:t>38.903</w:t>
            </w:r>
          </w:p>
        </w:tc>
        <w:tc>
          <w:tcPr>
            <w:tcW w:w="0" w:type="auto"/>
          </w:tcPr>
          <w:p w14:paraId="0C8FBCF5" w14:textId="77777777" w:rsidR="00BC377F" w:rsidRPr="00900970" w:rsidRDefault="00BC377F" w:rsidP="00D41ECF">
            <w:pPr>
              <w:pStyle w:val="TAL"/>
              <w:rPr>
                <w:sz w:val="16"/>
              </w:rPr>
            </w:pPr>
            <w:r>
              <w:rPr>
                <w:sz w:val="16"/>
              </w:rPr>
              <w:t>0666</w:t>
            </w:r>
          </w:p>
        </w:tc>
        <w:tc>
          <w:tcPr>
            <w:tcW w:w="0" w:type="auto"/>
          </w:tcPr>
          <w:p w14:paraId="0150C911" w14:textId="77777777" w:rsidR="00BC377F" w:rsidRPr="00900970" w:rsidRDefault="00BC377F" w:rsidP="00D41ECF">
            <w:pPr>
              <w:pStyle w:val="TAR"/>
              <w:rPr>
                <w:sz w:val="16"/>
              </w:rPr>
            </w:pPr>
            <w:r>
              <w:rPr>
                <w:sz w:val="16"/>
              </w:rPr>
              <w:t>-</w:t>
            </w:r>
          </w:p>
        </w:tc>
        <w:tc>
          <w:tcPr>
            <w:tcW w:w="0" w:type="auto"/>
          </w:tcPr>
          <w:p w14:paraId="133E3E49" w14:textId="77777777" w:rsidR="00BC377F" w:rsidRPr="00900970" w:rsidRDefault="00BC377F" w:rsidP="00D41ECF">
            <w:pPr>
              <w:pStyle w:val="TAL"/>
              <w:rPr>
                <w:sz w:val="16"/>
              </w:rPr>
            </w:pPr>
            <w:r>
              <w:rPr>
                <w:sz w:val="16"/>
              </w:rPr>
              <w:t>Rel-18</w:t>
            </w:r>
          </w:p>
        </w:tc>
        <w:tc>
          <w:tcPr>
            <w:tcW w:w="0" w:type="auto"/>
          </w:tcPr>
          <w:p w14:paraId="55E83755" w14:textId="77777777" w:rsidR="00BC377F" w:rsidRPr="00900970" w:rsidRDefault="00BC377F" w:rsidP="00D41ECF">
            <w:pPr>
              <w:pStyle w:val="TAL"/>
              <w:rPr>
                <w:sz w:val="16"/>
              </w:rPr>
            </w:pPr>
            <w:r>
              <w:rPr>
                <w:sz w:val="16"/>
              </w:rPr>
              <w:t>F</w:t>
            </w:r>
          </w:p>
        </w:tc>
        <w:tc>
          <w:tcPr>
            <w:tcW w:w="0" w:type="auto"/>
          </w:tcPr>
          <w:p w14:paraId="489FA1CA"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2F0EA5BD" w14:textId="77777777" w:rsidR="00BC377F" w:rsidRPr="00900970" w:rsidRDefault="00BC377F" w:rsidP="00D41ECF">
            <w:pPr>
              <w:pStyle w:val="TAL"/>
              <w:rPr>
                <w:sz w:val="16"/>
              </w:rPr>
            </w:pPr>
            <w:r>
              <w:rPr>
                <w:sz w:val="16"/>
              </w:rPr>
              <w:t>agreed</w:t>
            </w:r>
          </w:p>
        </w:tc>
      </w:tr>
      <w:tr w:rsidR="00BC377F" w14:paraId="0D285B1F" w14:textId="77777777" w:rsidTr="00D41ECF">
        <w:tc>
          <w:tcPr>
            <w:tcW w:w="0" w:type="auto"/>
          </w:tcPr>
          <w:p w14:paraId="7218D2BD" w14:textId="77777777" w:rsidR="00BC377F" w:rsidRPr="00900970" w:rsidRDefault="00BC377F" w:rsidP="00D41ECF">
            <w:pPr>
              <w:pStyle w:val="TAL"/>
              <w:rPr>
                <w:sz w:val="16"/>
              </w:rPr>
            </w:pPr>
            <w:r>
              <w:rPr>
                <w:sz w:val="16"/>
              </w:rPr>
              <w:t>R5-240744</w:t>
            </w:r>
          </w:p>
        </w:tc>
        <w:tc>
          <w:tcPr>
            <w:tcW w:w="0" w:type="auto"/>
          </w:tcPr>
          <w:p w14:paraId="3D599A77" w14:textId="77777777" w:rsidR="00BC377F" w:rsidRPr="00900970" w:rsidRDefault="00BC377F" w:rsidP="00D41ECF">
            <w:pPr>
              <w:pStyle w:val="TAL"/>
              <w:rPr>
                <w:sz w:val="16"/>
              </w:rPr>
            </w:pPr>
            <w:r>
              <w:rPr>
                <w:sz w:val="16"/>
              </w:rPr>
              <w:t xml:space="preserve">TT analysis for </w:t>
            </w:r>
            <w:proofErr w:type="spellStart"/>
            <w:r>
              <w:rPr>
                <w:sz w:val="16"/>
              </w:rPr>
              <w:t>RedCap</w:t>
            </w:r>
            <w:proofErr w:type="spellEnd"/>
            <w:r>
              <w:rPr>
                <w:sz w:val="16"/>
              </w:rPr>
              <w:t xml:space="preserve"> RRM test case 16.7.3.3.1</w:t>
            </w:r>
          </w:p>
        </w:tc>
        <w:tc>
          <w:tcPr>
            <w:tcW w:w="0" w:type="auto"/>
          </w:tcPr>
          <w:p w14:paraId="3187A02C"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3B1882C3" w14:textId="77777777" w:rsidR="00BC377F" w:rsidRPr="00900970" w:rsidRDefault="00BC377F" w:rsidP="00D41ECF">
            <w:pPr>
              <w:pStyle w:val="TAL"/>
              <w:rPr>
                <w:sz w:val="16"/>
              </w:rPr>
            </w:pPr>
            <w:r>
              <w:rPr>
                <w:sz w:val="16"/>
              </w:rPr>
              <w:t>38.903</w:t>
            </w:r>
          </w:p>
        </w:tc>
        <w:tc>
          <w:tcPr>
            <w:tcW w:w="0" w:type="auto"/>
          </w:tcPr>
          <w:p w14:paraId="365D5752" w14:textId="77777777" w:rsidR="00BC377F" w:rsidRPr="00900970" w:rsidRDefault="00BC377F" w:rsidP="00D41ECF">
            <w:pPr>
              <w:pStyle w:val="TAL"/>
              <w:rPr>
                <w:sz w:val="16"/>
              </w:rPr>
            </w:pPr>
            <w:r>
              <w:rPr>
                <w:sz w:val="16"/>
              </w:rPr>
              <w:t>0667</w:t>
            </w:r>
          </w:p>
        </w:tc>
        <w:tc>
          <w:tcPr>
            <w:tcW w:w="0" w:type="auto"/>
          </w:tcPr>
          <w:p w14:paraId="35EBAE85" w14:textId="77777777" w:rsidR="00BC377F" w:rsidRPr="00900970" w:rsidRDefault="00BC377F" w:rsidP="00D41ECF">
            <w:pPr>
              <w:pStyle w:val="TAR"/>
              <w:rPr>
                <w:sz w:val="16"/>
              </w:rPr>
            </w:pPr>
            <w:r>
              <w:rPr>
                <w:sz w:val="16"/>
              </w:rPr>
              <w:t>-</w:t>
            </w:r>
          </w:p>
        </w:tc>
        <w:tc>
          <w:tcPr>
            <w:tcW w:w="0" w:type="auto"/>
          </w:tcPr>
          <w:p w14:paraId="2D92F3F7" w14:textId="77777777" w:rsidR="00BC377F" w:rsidRPr="00900970" w:rsidRDefault="00BC377F" w:rsidP="00D41ECF">
            <w:pPr>
              <w:pStyle w:val="TAL"/>
              <w:rPr>
                <w:sz w:val="16"/>
              </w:rPr>
            </w:pPr>
            <w:r>
              <w:rPr>
                <w:sz w:val="16"/>
              </w:rPr>
              <w:t>Rel-18</w:t>
            </w:r>
          </w:p>
        </w:tc>
        <w:tc>
          <w:tcPr>
            <w:tcW w:w="0" w:type="auto"/>
          </w:tcPr>
          <w:p w14:paraId="79A627CA" w14:textId="77777777" w:rsidR="00BC377F" w:rsidRPr="00900970" w:rsidRDefault="00BC377F" w:rsidP="00D41ECF">
            <w:pPr>
              <w:pStyle w:val="TAL"/>
              <w:rPr>
                <w:sz w:val="16"/>
              </w:rPr>
            </w:pPr>
            <w:r>
              <w:rPr>
                <w:sz w:val="16"/>
              </w:rPr>
              <w:t>F</w:t>
            </w:r>
          </w:p>
        </w:tc>
        <w:tc>
          <w:tcPr>
            <w:tcW w:w="0" w:type="auto"/>
          </w:tcPr>
          <w:p w14:paraId="76516126"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2B08D6E2" w14:textId="77777777" w:rsidR="00BC377F" w:rsidRPr="00900970" w:rsidRDefault="00BC377F" w:rsidP="00D41ECF">
            <w:pPr>
              <w:pStyle w:val="TAL"/>
              <w:rPr>
                <w:sz w:val="16"/>
              </w:rPr>
            </w:pPr>
            <w:r>
              <w:rPr>
                <w:sz w:val="16"/>
              </w:rPr>
              <w:t>revised</w:t>
            </w:r>
          </w:p>
        </w:tc>
      </w:tr>
      <w:tr w:rsidR="00BC377F" w14:paraId="096E7A9B" w14:textId="77777777" w:rsidTr="00D41ECF">
        <w:tc>
          <w:tcPr>
            <w:tcW w:w="0" w:type="auto"/>
          </w:tcPr>
          <w:p w14:paraId="603C5E85" w14:textId="77777777" w:rsidR="00BC377F" w:rsidRPr="00900970" w:rsidRDefault="00BC377F" w:rsidP="00D41ECF">
            <w:pPr>
              <w:pStyle w:val="TAL"/>
              <w:rPr>
                <w:sz w:val="16"/>
              </w:rPr>
            </w:pPr>
            <w:r>
              <w:rPr>
                <w:sz w:val="16"/>
              </w:rPr>
              <w:t>R5-241887</w:t>
            </w:r>
          </w:p>
        </w:tc>
        <w:tc>
          <w:tcPr>
            <w:tcW w:w="0" w:type="auto"/>
          </w:tcPr>
          <w:p w14:paraId="0702FF3E" w14:textId="77777777" w:rsidR="00BC377F" w:rsidRPr="00900970" w:rsidRDefault="00BC377F" w:rsidP="00D41ECF">
            <w:pPr>
              <w:pStyle w:val="TAL"/>
              <w:rPr>
                <w:sz w:val="16"/>
              </w:rPr>
            </w:pPr>
            <w:r>
              <w:rPr>
                <w:sz w:val="16"/>
              </w:rPr>
              <w:t xml:space="preserve">TT analysis for </w:t>
            </w:r>
            <w:proofErr w:type="spellStart"/>
            <w:r>
              <w:rPr>
                <w:sz w:val="16"/>
              </w:rPr>
              <w:t>RedCap</w:t>
            </w:r>
            <w:proofErr w:type="spellEnd"/>
            <w:r>
              <w:rPr>
                <w:sz w:val="16"/>
              </w:rPr>
              <w:t xml:space="preserve"> RRM test case 16.7.3.3.1</w:t>
            </w:r>
          </w:p>
        </w:tc>
        <w:tc>
          <w:tcPr>
            <w:tcW w:w="0" w:type="auto"/>
          </w:tcPr>
          <w:p w14:paraId="1906A8B8"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2F83615A" w14:textId="77777777" w:rsidR="00BC377F" w:rsidRPr="00900970" w:rsidRDefault="00BC377F" w:rsidP="00D41ECF">
            <w:pPr>
              <w:pStyle w:val="TAL"/>
              <w:rPr>
                <w:sz w:val="16"/>
              </w:rPr>
            </w:pPr>
            <w:r>
              <w:rPr>
                <w:sz w:val="16"/>
              </w:rPr>
              <w:t>38.903</w:t>
            </w:r>
          </w:p>
        </w:tc>
        <w:tc>
          <w:tcPr>
            <w:tcW w:w="0" w:type="auto"/>
          </w:tcPr>
          <w:p w14:paraId="5E3A909C" w14:textId="77777777" w:rsidR="00BC377F" w:rsidRPr="00900970" w:rsidRDefault="00BC377F" w:rsidP="00D41ECF">
            <w:pPr>
              <w:pStyle w:val="TAL"/>
              <w:rPr>
                <w:sz w:val="16"/>
              </w:rPr>
            </w:pPr>
            <w:r>
              <w:rPr>
                <w:sz w:val="16"/>
              </w:rPr>
              <w:t>0667</w:t>
            </w:r>
          </w:p>
        </w:tc>
        <w:tc>
          <w:tcPr>
            <w:tcW w:w="0" w:type="auto"/>
          </w:tcPr>
          <w:p w14:paraId="07CAA57D" w14:textId="77777777" w:rsidR="00BC377F" w:rsidRPr="00900970" w:rsidRDefault="00BC377F" w:rsidP="00D41ECF">
            <w:pPr>
              <w:pStyle w:val="TAR"/>
              <w:rPr>
                <w:sz w:val="16"/>
              </w:rPr>
            </w:pPr>
            <w:r>
              <w:rPr>
                <w:sz w:val="16"/>
              </w:rPr>
              <w:t>1</w:t>
            </w:r>
          </w:p>
        </w:tc>
        <w:tc>
          <w:tcPr>
            <w:tcW w:w="0" w:type="auto"/>
          </w:tcPr>
          <w:p w14:paraId="043B66B5" w14:textId="77777777" w:rsidR="00BC377F" w:rsidRPr="00900970" w:rsidRDefault="00BC377F" w:rsidP="00D41ECF">
            <w:pPr>
              <w:pStyle w:val="TAL"/>
              <w:rPr>
                <w:sz w:val="16"/>
              </w:rPr>
            </w:pPr>
            <w:r>
              <w:rPr>
                <w:sz w:val="16"/>
              </w:rPr>
              <w:t>Rel-18</w:t>
            </w:r>
          </w:p>
        </w:tc>
        <w:tc>
          <w:tcPr>
            <w:tcW w:w="0" w:type="auto"/>
          </w:tcPr>
          <w:p w14:paraId="75DFED5D" w14:textId="77777777" w:rsidR="00BC377F" w:rsidRPr="00900970" w:rsidRDefault="00BC377F" w:rsidP="00D41ECF">
            <w:pPr>
              <w:pStyle w:val="TAL"/>
              <w:rPr>
                <w:sz w:val="16"/>
              </w:rPr>
            </w:pPr>
            <w:r>
              <w:rPr>
                <w:sz w:val="16"/>
              </w:rPr>
              <w:t>F</w:t>
            </w:r>
          </w:p>
        </w:tc>
        <w:tc>
          <w:tcPr>
            <w:tcW w:w="0" w:type="auto"/>
          </w:tcPr>
          <w:p w14:paraId="2AA21128"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2678F57D" w14:textId="77777777" w:rsidR="00BC377F" w:rsidRPr="00900970" w:rsidRDefault="00BC377F" w:rsidP="00D41ECF">
            <w:pPr>
              <w:pStyle w:val="TAL"/>
              <w:rPr>
                <w:sz w:val="16"/>
              </w:rPr>
            </w:pPr>
            <w:r>
              <w:rPr>
                <w:sz w:val="16"/>
              </w:rPr>
              <w:t>agreed</w:t>
            </w:r>
          </w:p>
        </w:tc>
      </w:tr>
      <w:tr w:rsidR="00BC377F" w14:paraId="19A1F0E0" w14:textId="77777777" w:rsidTr="00D41ECF">
        <w:tc>
          <w:tcPr>
            <w:tcW w:w="0" w:type="auto"/>
          </w:tcPr>
          <w:p w14:paraId="6E6236A4" w14:textId="77777777" w:rsidR="00BC377F" w:rsidRPr="00900970" w:rsidRDefault="00BC377F" w:rsidP="00D41ECF">
            <w:pPr>
              <w:pStyle w:val="TAL"/>
              <w:rPr>
                <w:sz w:val="16"/>
              </w:rPr>
            </w:pPr>
            <w:r>
              <w:rPr>
                <w:sz w:val="16"/>
              </w:rPr>
              <w:t>R5-240745</w:t>
            </w:r>
          </w:p>
        </w:tc>
        <w:tc>
          <w:tcPr>
            <w:tcW w:w="0" w:type="auto"/>
          </w:tcPr>
          <w:p w14:paraId="48D72378" w14:textId="77777777" w:rsidR="00BC377F" w:rsidRPr="00900970" w:rsidRDefault="00BC377F" w:rsidP="00D41ECF">
            <w:pPr>
              <w:pStyle w:val="TAL"/>
              <w:rPr>
                <w:sz w:val="16"/>
              </w:rPr>
            </w:pPr>
            <w:r>
              <w:rPr>
                <w:sz w:val="16"/>
              </w:rPr>
              <w:t xml:space="preserve">TT analysis for </w:t>
            </w:r>
            <w:proofErr w:type="spellStart"/>
            <w:r>
              <w:rPr>
                <w:sz w:val="16"/>
              </w:rPr>
              <w:t>RedCap</w:t>
            </w:r>
            <w:proofErr w:type="spellEnd"/>
            <w:r>
              <w:rPr>
                <w:sz w:val="16"/>
              </w:rPr>
              <w:t xml:space="preserve"> RRM test case 16.7.3.3.2</w:t>
            </w:r>
          </w:p>
        </w:tc>
        <w:tc>
          <w:tcPr>
            <w:tcW w:w="0" w:type="auto"/>
          </w:tcPr>
          <w:p w14:paraId="00789009"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2C3A49CA" w14:textId="77777777" w:rsidR="00BC377F" w:rsidRPr="00900970" w:rsidRDefault="00BC377F" w:rsidP="00D41ECF">
            <w:pPr>
              <w:pStyle w:val="TAL"/>
              <w:rPr>
                <w:sz w:val="16"/>
              </w:rPr>
            </w:pPr>
            <w:r>
              <w:rPr>
                <w:sz w:val="16"/>
              </w:rPr>
              <w:t>38.903</w:t>
            </w:r>
          </w:p>
        </w:tc>
        <w:tc>
          <w:tcPr>
            <w:tcW w:w="0" w:type="auto"/>
          </w:tcPr>
          <w:p w14:paraId="532D9DC7" w14:textId="77777777" w:rsidR="00BC377F" w:rsidRPr="00900970" w:rsidRDefault="00BC377F" w:rsidP="00D41ECF">
            <w:pPr>
              <w:pStyle w:val="TAL"/>
              <w:rPr>
                <w:sz w:val="16"/>
              </w:rPr>
            </w:pPr>
            <w:r>
              <w:rPr>
                <w:sz w:val="16"/>
              </w:rPr>
              <w:t>0668</w:t>
            </w:r>
          </w:p>
        </w:tc>
        <w:tc>
          <w:tcPr>
            <w:tcW w:w="0" w:type="auto"/>
          </w:tcPr>
          <w:p w14:paraId="180AC701" w14:textId="77777777" w:rsidR="00BC377F" w:rsidRPr="00900970" w:rsidRDefault="00BC377F" w:rsidP="00D41ECF">
            <w:pPr>
              <w:pStyle w:val="TAR"/>
              <w:rPr>
                <w:sz w:val="16"/>
              </w:rPr>
            </w:pPr>
            <w:r>
              <w:rPr>
                <w:sz w:val="16"/>
              </w:rPr>
              <w:t>-</w:t>
            </w:r>
          </w:p>
        </w:tc>
        <w:tc>
          <w:tcPr>
            <w:tcW w:w="0" w:type="auto"/>
          </w:tcPr>
          <w:p w14:paraId="70813C24" w14:textId="77777777" w:rsidR="00BC377F" w:rsidRPr="00900970" w:rsidRDefault="00BC377F" w:rsidP="00D41ECF">
            <w:pPr>
              <w:pStyle w:val="TAL"/>
              <w:rPr>
                <w:sz w:val="16"/>
              </w:rPr>
            </w:pPr>
            <w:r>
              <w:rPr>
                <w:sz w:val="16"/>
              </w:rPr>
              <w:t>Rel-18</w:t>
            </w:r>
          </w:p>
        </w:tc>
        <w:tc>
          <w:tcPr>
            <w:tcW w:w="0" w:type="auto"/>
          </w:tcPr>
          <w:p w14:paraId="28ED158F" w14:textId="77777777" w:rsidR="00BC377F" w:rsidRPr="00900970" w:rsidRDefault="00BC377F" w:rsidP="00D41ECF">
            <w:pPr>
              <w:pStyle w:val="TAL"/>
              <w:rPr>
                <w:sz w:val="16"/>
              </w:rPr>
            </w:pPr>
            <w:r>
              <w:rPr>
                <w:sz w:val="16"/>
              </w:rPr>
              <w:t>F</w:t>
            </w:r>
          </w:p>
        </w:tc>
        <w:tc>
          <w:tcPr>
            <w:tcW w:w="0" w:type="auto"/>
          </w:tcPr>
          <w:p w14:paraId="2A60D8C1"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60683ABB" w14:textId="77777777" w:rsidR="00BC377F" w:rsidRPr="00900970" w:rsidRDefault="00BC377F" w:rsidP="00D41ECF">
            <w:pPr>
              <w:pStyle w:val="TAL"/>
              <w:rPr>
                <w:sz w:val="16"/>
              </w:rPr>
            </w:pPr>
            <w:r>
              <w:rPr>
                <w:sz w:val="16"/>
              </w:rPr>
              <w:t>revised</w:t>
            </w:r>
          </w:p>
        </w:tc>
      </w:tr>
      <w:tr w:rsidR="00BC377F" w14:paraId="575E2D1B" w14:textId="77777777" w:rsidTr="00D41ECF">
        <w:tc>
          <w:tcPr>
            <w:tcW w:w="0" w:type="auto"/>
          </w:tcPr>
          <w:p w14:paraId="74A28C27" w14:textId="77777777" w:rsidR="00BC377F" w:rsidRPr="00900970" w:rsidRDefault="00BC377F" w:rsidP="00D41ECF">
            <w:pPr>
              <w:pStyle w:val="TAL"/>
              <w:rPr>
                <w:sz w:val="16"/>
              </w:rPr>
            </w:pPr>
            <w:r>
              <w:rPr>
                <w:sz w:val="16"/>
              </w:rPr>
              <w:t>R5-241888</w:t>
            </w:r>
          </w:p>
        </w:tc>
        <w:tc>
          <w:tcPr>
            <w:tcW w:w="0" w:type="auto"/>
          </w:tcPr>
          <w:p w14:paraId="1AE798A6" w14:textId="77777777" w:rsidR="00BC377F" w:rsidRPr="00900970" w:rsidRDefault="00BC377F" w:rsidP="00D41ECF">
            <w:pPr>
              <w:pStyle w:val="TAL"/>
              <w:rPr>
                <w:sz w:val="16"/>
              </w:rPr>
            </w:pPr>
            <w:r>
              <w:rPr>
                <w:sz w:val="16"/>
              </w:rPr>
              <w:t xml:space="preserve">TT analysis for </w:t>
            </w:r>
            <w:proofErr w:type="spellStart"/>
            <w:r>
              <w:rPr>
                <w:sz w:val="16"/>
              </w:rPr>
              <w:t>RedCap</w:t>
            </w:r>
            <w:proofErr w:type="spellEnd"/>
            <w:r>
              <w:rPr>
                <w:sz w:val="16"/>
              </w:rPr>
              <w:t xml:space="preserve"> RRM test case 16.7.3.3.2</w:t>
            </w:r>
          </w:p>
        </w:tc>
        <w:tc>
          <w:tcPr>
            <w:tcW w:w="0" w:type="auto"/>
          </w:tcPr>
          <w:p w14:paraId="41D7E21C"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120A22CB" w14:textId="77777777" w:rsidR="00BC377F" w:rsidRPr="00900970" w:rsidRDefault="00BC377F" w:rsidP="00D41ECF">
            <w:pPr>
              <w:pStyle w:val="TAL"/>
              <w:rPr>
                <w:sz w:val="16"/>
              </w:rPr>
            </w:pPr>
            <w:r>
              <w:rPr>
                <w:sz w:val="16"/>
              </w:rPr>
              <w:t>38.903</w:t>
            </w:r>
          </w:p>
        </w:tc>
        <w:tc>
          <w:tcPr>
            <w:tcW w:w="0" w:type="auto"/>
          </w:tcPr>
          <w:p w14:paraId="29E57853" w14:textId="77777777" w:rsidR="00BC377F" w:rsidRPr="00900970" w:rsidRDefault="00BC377F" w:rsidP="00D41ECF">
            <w:pPr>
              <w:pStyle w:val="TAL"/>
              <w:rPr>
                <w:sz w:val="16"/>
              </w:rPr>
            </w:pPr>
            <w:r>
              <w:rPr>
                <w:sz w:val="16"/>
              </w:rPr>
              <w:t>0668</w:t>
            </w:r>
          </w:p>
        </w:tc>
        <w:tc>
          <w:tcPr>
            <w:tcW w:w="0" w:type="auto"/>
          </w:tcPr>
          <w:p w14:paraId="6345D2EE" w14:textId="77777777" w:rsidR="00BC377F" w:rsidRPr="00900970" w:rsidRDefault="00BC377F" w:rsidP="00D41ECF">
            <w:pPr>
              <w:pStyle w:val="TAR"/>
              <w:rPr>
                <w:sz w:val="16"/>
              </w:rPr>
            </w:pPr>
            <w:r>
              <w:rPr>
                <w:sz w:val="16"/>
              </w:rPr>
              <w:t>1</w:t>
            </w:r>
          </w:p>
        </w:tc>
        <w:tc>
          <w:tcPr>
            <w:tcW w:w="0" w:type="auto"/>
          </w:tcPr>
          <w:p w14:paraId="08B9D8F2" w14:textId="77777777" w:rsidR="00BC377F" w:rsidRPr="00900970" w:rsidRDefault="00BC377F" w:rsidP="00D41ECF">
            <w:pPr>
              <w:pStyle w:val="TAL"/>
              <w:rPr>
                <w:sz w:val="16"/>
              </w:rPr>
            </w:pPr>
            <w:r>
              <w:rPr>
                <w:sz w:val="16"/>
              </w:rPr>
              <w:t>Rel-18</w:t>
            </w:r>
          </w:p>
        </w:tc>
        <w:tc>
          <w:tcPr>
            <w:tcW w:w="0" w:type="auto"/>
          </w:tcPr>
          <w:p w14:paraId="5CC45F47" w14:textId="77777777" w:rsidR="00BC377F" w:rsidRPr="00900970" w:rsidRDefault="00BC377F" w:rsidP="00D41ECF">
            <w:pPr>
              <w:pStyle w:val="TAL"/>
              <w:rPr>
                <w:sz w:val="16"/>
              </w:rPr>
            </w:pPr>
            <w:r>
              <w:rPr>
                <w:sz w:val="16"/>
              </w:rPr>
              <w:t>F</w:t>
            </w:r>
          </w:p>
        </w:tc>
        <w:tc>
          <w:tcPr>
            <w:tcW w:w="0" w:type="auto"/>
          </w:tcPr>
          <w:p w14:paraId="74881CCD"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24C5E7E6" w14:textId="77777777" w:rsidR="00BC377F" w:rsidRPr="00900970" w:rsidRDefault="00BC377F" w:rsidP="00D41ECF">
            <w:pPr>
              <w:pStyle w:val="TAL"/>
              <w:rPr>
                <w:sz w:val="16"/>
              </w:rPr>
            </w:pPr>
            <w:r>
              <w:rPr>
                <w:sz w:val="16"/>
              </w:rPr>
              <w:t>agreed</w:t>
            </w:r>
          </w:p>
        </w:tc>
      </w:tr>
      <w:tr w:rsidR="00BC377F" w14:paraId="7D19C797" w14:textId="77777777" w:rsidTr="00D41ECF">
        <w:tc>
          <w:tcPr>
            <w:tcW w:w="0" w:type="auto"/>
          </w:tcPr>
          <w:p w14:paraId="52F55ABF" w14:textId="77777777" w:rsidR="00BC377F" w:rsidRPr="00900970" w:rsidRDefault="00BC377F" w:rsidP="00D41ECF">
            <w:pPr>
              <w:pStyle w:val="TAL"/>
              <w:rPr>
                <w:sz w:val="16"/>
              </w:rPr>
            </w:pPr>
            <w:r>
              <w:rPr>
                <w:sz w:val="16"/>
              </w:rPr>
              <w:t>R5-240746</w:t>
            </w:r>
          </w:p>
        </w:tc>
        <w:tc>
          <w:tcPr>
            <w:tcW w:w="0" w:type="auto"/>
          </w:tcPr>
          <w:p w14:paraId="29A7277B" w14:textId="77777777" w:rsidR="00BC377F" w:rsidRPr="00900970" w:rsidRDefault="00BC377F" w:rsidP="00D41ECF">
            <w:pPr>
              <w:pStyle w:val="TAL"/>
              <w:rPr>
                <w:sz w:val="16"/>
              </w:rPr>
            </w:pPr>
            <w:r>
              <w:rPr>
                <w:sz w:val="16"/>
              </w:rPr>
              <w:t xml:space="preserve">TT analysis for </w:t>
            </w:r>
            <w:proofErr w:type="spellStart"/>
            <w:r>
              <w:rPr>
                <w:sz w:val="16"/>
              </w:rPr>
              <w:t>RedCap</w:t>
            </w:r>
            <w:proofErr w:type="spellEnd"/>
            <w:r>
              <w:rPr>
                <w:sz w:val="16"/>
              </w:rPr>
              <w:t xml:space="preserve"> RRM test case 16.7.3.4.1</w:t>
            </w:r>
          </w:p>
        </w:tc>
        <w:tc>
          <w:tcPr>
            <w:tcW w:w="0" w:type="auto"/>
          </w:tcPr>
          <w:p w14:paraId="0CA26836"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4D84A0E1" w14:textId="77777777" w:rsidR="00BC377F" w:rsidRPr="00900970" w:rsidRDefault="00BC377F" w:rsidP="00D41ECF">
            <w:pPr>
              <w:pStyle w:val="TAL"/>
              <w:rPr>
                <w:sz w:val="16"/>
              </w:rPr>
            </w:pPr>
            <w:r>
              <w:rPr>
                <w:sz w:val="16"/>
              </w:rPr>
              <w:t>38.903</w:t>
            </w:r>
          </w:p>
        </w:tc>
        <w:tc>
          <w:tcPr>
            <w:tcW w:w="0" w:type="auto"/>
          </w:tcPr>
          <w:p w14:paraId="741CB997" w14:textId="77777777" w:rsidR="00BC377F" w:rsidRPr="00900970" w:rsidRDefault="00BC377F" w:rsidP="00D41ECF">
            <w:pPr>
              <w:pStyle w:val="TAL"/>
              <w:rPr>
                <w:sz w:val="16"/>
              </w:rPr>
            </w:pPr>
            <w:r>
              <w:rPr>
                <w:sz w:val="16"/>
              </w:rPr>
              <w:t>0669</w:t>
            </w:r>
          </w:p>
        </w:tc>
        <w:tc>
          <w:tcPr>
            <w:tcW w:w="0" w:type="auto"/>
          </w:tcPr>
          <w:p w14:paraId="0D08DE9A" w14:textId="77777777" w:rsidR="00BC377F" w:rsidRPr="00900970" w:rsidRDefault="00BC377F" w:rsidP="00D41ECF">
            <w:pPr>
              <w:pStyle w:val="TAR"/>
              <w:rPr>
                <w:sz w:val="16"/>
              </w:rPr>
            </w:pPr>
            <w:r>
              <w:rPr>
                <w:sz w:val="16"/>
              </w:rPr>
              <w:t>-</w:t>
            </w:r>
          </w:p>
        </w:tc>
        <w:tc>
          <w:tcPr>
            <w:tcW w:w="0" w:type="auto"/>
          </w:tcPr>
          <w:p w14:paraId="28508074" w14:textId="77777777" w:rsidR="00BC377F" w:rsidRPr="00900970" w:rsidRDefault="00BC377F" w:rsidP="00D41ECF">
            <w:pPr>
              <w:pStyle w:val="TAL"/>
              <w:rPr>
                <w:sz w:val="16"/>
              </w:rPr>
            </w:pPr>
            <w:r>
              <w:rPr>
                <w:sz w:val="16"/>
              </w:rPr>
              <w:t>Rel-18</w:t>
            </w:r>
          </w:p>
        </w:tc>
        <w:tc>
          <w:tcPr>
            <w:tcW w:w="0" w:type="auto"/>
          </w:tcPr>
          <w:p w14:paraId="335CB90F" w14:textId="77777777" w:rsidR="00BC377F" w:rsidRPr="00900970" w:rsidRDefault="00BC377F" w:rsidP="00D41ECF">
            <w:pPr>
              <w:pStyle w:val="TAL"/>
              <w:rPr>
                <w:sz w:val="16"/>
              </w:rPr>
            </w:pPr>
            <w:r>
              <w:rPr>
                <w:sz w:val="16"/>
              </w:rPr>
              <w:t>F</w:t>
            </w:r>
          </w:p>
        </w:tc>
        <w:tc>
          <w:tcPr>
            <w:tcW w:w="0" w:type="auto"/>
          </w:tcPr>
          <w:p w14:paraId="073442E7"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7AF75235" w14:textId="77777777" w:rsidR="00BC377F" w:rsidRPr="00900970" w:rsidRDefault="00BC377F" w:rsidP="00D41ECF">
            <w:pPr>
              <w:pStyle w:val="TAL"/>
              <w:rPr>
                <w:sz w:val="16"/>
              </w:rPr>
            </w:pPr>
            <w:r>
              <w:rPr>
                <w:sz w:val="16"/>
              </w:rPr>
              <w:t>revised</w:t>
            </w:r>
          </w:p>
        </w:tc>
      </w:tr>
      <w:tr w:rsidR="00BC377F" w14:paraId="66046523" w14:textId="77777777" w:rsidTr="00D41ECF">
        <w:tc>
          <w:tcPr>
            <w:tcW w:w="0" w:type="auto"/>
          </w:tcPr>
          <w:p w14:paraId="610AF44C" w14:textId="77777777" w:rsidR="00BC377F" w:rsidRPr="00900970" w:rsidRDefault="00BC377F" w:rsidP="00D41ECF">
            <w:pPr>
              <w:pStyle w:val="TAL"/>
              <w:rPr>
                <w:sz w:val="16"/>
              </w:rPr>
            </w:pPr>
            <w:r>
              <w:rPr>
                <w:sz w:val="16"/>
              </w:rPr>
              <w:t>R5-241889</w:t>
            </w:r>
          </w:p>
        </w:tc>
        <w:tc>
          <w:tcPr>
            <w:tcW w:w="0" w:type="auto"/>
          </w:tcPr>
          <w:p w14:paraId="7C4AFEF7" w14:textId="77777777" w:rsidR="00BC377F" w:rsidRPr="00900970" w:rsidRDefault="00BC377F" w:rsidP="00D41ECF">
            <w:pPr>
              <w:pStyle w:val="TAL"/>
              <w:rPr>
                <w:sz w:val="16"/>
              </w:rPr>
            </w:pPr>
            <w:r>
              <w:rPr>
                <w:sz w:val="16"/>
              </w:rPr>
              <w:t xml:space="preserve">TT analysis for </w:t>
            </w:r>
            <w:proofErr w:type="spellStart"/>
            <w:r>
              <w:rPr>
                <w:sz w:val="16"/>
              </w:rPr>
              <w:t>RedCap</w:t>
            </w:r>
            <w:proofErr w:type="spellEnd"/>
            <w:r>
              <w:rPr>
                <w:sz w:val="16"/>
              </w:rPr>
              <w:t xml:space="preserve"> RRM test case 16.7.3.4.1</w:t>
            </w:r>
          </w:p>
        </w:tc>
        <w:tc>
          <w:tcPr>
            <w:tcW w:w="0" w:type="auto"/>
          </w:tcPr>
          <w:p w14:paraId="6424577E"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613D7016" w14:textId="77777777" w:rsidR="00BC377F" w:rsidRPr="00900970" w:rsidRDefault="00BC377F" w:rsidP="00D41ECF">
            <w:pPr>
              <w:pStyle w:val="TAL"/>
              <w:rPr>
                <w:sz w:val="16"/>
              </w:rPr>
            </w:pPr>
            <w:r>
              <w:rPr>
                <w:sz w:val="16"/>
              </w:rPr>
              <w:t>38.903</w:t>
            </w:r>
          </w:p>
        </w:tc>
        <w:tc>
          <w:tcPr>
            <w:tcW w:w="0" w:type="auto"/>
          </w:tcPr>
          <w:p w14:paraId="0D01EABD" w14:textId="77777777" w:rsidR="00BC377F" w:rsidRPr="00900970" w:rsidRDefault="00BC377F" w:rsidP="00D41ECF">
            <w:pPr>
              <w:pStyle w:val="TAL"/>
              <w:rPr>
                <w:sz w:val="16"/>
              </w:rPr>
            </w:pPr>
            <w:r>
              <w:rPr>
                <w:sz w:val="16"/>
              </w:rPr>
              <w:t>0669</w:t>
            </w:r>
          </w:p>
        </w:tc>
        <w:tc>
          <w:tcPr>
            <w:tcW w:w="0" w:type="auto"/>
          </w:tcPr>
          <w:p w14:paraId="1D9719F9" w14:textId="77777777" w:rsidR="00BC377F" w:rsidRPr="00900970" w:rsidRDefault="00BC377F" w:rsidP="00D41ECF">
            <w:pPr>
              <w:pStyle w:val="TAR"/>
              <w:rPr>
                <w:sz w:val="16"/>
              </w:rPr>
            </w:pPr>
            <w:r>
              <w:rPr>
                <w:sz w:val="16"/>
              </w:rPr>
              <w:t>1</w:t>
            </w:r>
          </w:p>
        </w:tc>
        <w:tc>
          <w:tcPr>
            <w:tcW w:w="0" w:type="auto"/>
          </w:tcPr>
          <w:p w14:paraId="48CC199B" w14:textId="77777777" w:rsidR="00BC377F" w:rsidRPr="00900970" w:rsidRDefault="00BC377F" w:rsidP="00D41ECF">
            <w:pPr>
              <w:pStyle w:val="TAL"/>
              <w:rPr>
                <w:sz w:val="16"/>
              </w:rPr>
            </w:pPr>
            <w:r>
              <w:rPr>
                <w:sz w:val="16"/>
              </w:rPr>
              <w:t>Rel-18</w:t>
            </w:r>
          </w:p>
        </w:tc>
        <w:tc>
          <w:tcPr>
            <w:tcW w:w="0" w:type="auto"/>
          </w:tcPr>
          <w:p w14:paraId="58FF3955" w14:textId="77777777" w:rsidR="00BC377F" w:rsidRPr="00900970" w:rsidRDefault="00BC377F" w:rsidP="00D41ECF">
            <w:pPr>
              <w:pStyle w:val="TAL"/>
              <w:rPr>
                <w:sz w:val="16"/>
              </w:rPr>
            </w:pPr>
            <w:r>
              <w:rPr>
                <w:sz w:val="16"/>
              </w:rPr>
              <w:t>F</w:t>
            </w:r>
          </w:p>
        </w:tc>
        <w:tc>
          <w:tcPr>
            <w:tcW w:w="0" w:type="auto"/>
          </w:tcPr>
          <w:p w14:paraId="52474C8B"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14504219" w14:textId="77777777" w:rsidR="00BC377F" w:rsidRPr="00900970" w:rsidRDefault="00BC377F" w:rsidP="00D41ECF">
            <w:pPr>
              <w:pStyle w:val="TAL"/>
              <w:rPr>
                <w:sz w:val="16"/>
              </w:rPr>
            </w:pPr>
            <w:r>
              <w:rPr>
                <w:sz w:val="16"/>
              </w:rPr>
              <w:t>agreed</w:t>
            </w:r>
          </w:p>
        </w:tc>
      </w:tr>
      <w:tr w:rsidR="00BC377F" w14:paraId="5A6F4ED0" w14:textId="77777777" w:rsidTr="00D41ECF">
        <w:tc>
          <w:tcPr>
            <w:tcW w:w="0" w:type="auto"/>
          </w:tcPr>
          <w:p w14:paraId="51A8E86C" w14:textId="77777777" w:rsidR="00BC377F" w:rsidRPr="00900970" w:rsidRDefault="00BC377F" w:rsidP="00D41ECF">
            <w:pPr>
              <w:pStyle w:val="TAL"/>
              <w:rPr>
                <w:sz w:val="16"/>
              </w:rPr>
            </w:pPr>
            <w:r>
              <w:rPr>
                <w:sz w:val="16"/>
              </w:rPr>
              <w:t>R5-240747</w:t>
            </w:r>
          </w:p>
        </w:tc>
        <w:tc>
          <w:tcPr>
            <w:tcW w:w="0" w:type="auto"/>
          </w:tcPr>
          <w:p w14:paraId="57E968F9" w14:textId="77777777" w:rsidR="00BC377F" w:rsidRPr="00900970" w:rsidRDefault="00BC377F" w:rsidP="00D41ECF">
            <w:pPr>
              <w:pStyle w:val="TAL"/>
              <w:rPr>
                <w:sz w:val="16"/>
              </w:rPr>
            </w:pPr>
            <w:r>
              <w:rPr>
                <w:sz w:val="16"/>
              </w:rPr>
              <w:t xml:space="preserve">TT analysis for </w:t>
            </w:r>
            <w:proofErr w:type="spellStart"/>
            <w:r>
              <w:rPr>
                <w:sz w:val="16"/>
              </w:rPr>
              <w:t>RedCap</w:t>
            </w:r>
            <w:proofErr w:type="spellEnd"/>
            <w:r>
              <w:rPr>
                <w:sz w:val="16"/>
              </w:rPr>
              <w:t xml:space="preserve"> RRM test case 16.7.3.4.2</w:t>
            </w:r>
          </w:p>
        </w:tc>
        <w:tc>
          <w:tcPr>
            <w:tcW w:w="0" w:type="auto"/>
          </w:tcPr>
          <w:p w14:paraId="306D0E52"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62CB2EE9" w14:textId="77777777" w:rsidR="00BC377F" w:rsidRPr="00900970" w:rsidRDefault="00BC377F" w:rsidP="00D41ECF">
            <w:pPr>
              <w:pStyle w:val="TAL"/>
              <w:rPr>
                <w:sz w:val="16"/>
              </w:rPr>
            </w:pPr>
            <w:r>
              <w:rPr>
                <w:sz w:val="16"/>
              </w:rPr>
              <w:t>38.903</w:t>
            </w:r>
          </w:p>
        </w:tc>
        <w:tc>
          <w:tcPr>
            <w:tcW w:w="0" w:type="auto"/>
          </w:tcPr>
          <w:p w14:paraId="27D399A8" w14:textId="77777777" w:rsidR="00BC377F" w:rsidRPr="00900970" w:rsidRDefault="00BC377F" w:rsidP="00D41ECF">
            <w:pPr>
              <w:pStyle w:val="TAL"/>
              <w:rPr>
                <w:sz w:val="16"/>
              </w:rPr>
            </w:pPr>
            <w:r>
              <w:rPr>
                <w:sz w:val="16"/>
              </w:rPr>
              <w:t>0670</w:t>
            </w:r>
          </w:p>
        </w:tc>
        <w:tc>
          <w:tcPr>
            <w:tcW w:w="0" w:type="auto"/>
          </w:tcPr>
          <w:p w14:paraId="7BBA82EA" w14:textId="77777777" w:rsidR="00BC377F" w:rsidRPr="00900970" w:rsidRDefault="00BC377F" w:rsidP="00D41ECF">
            <w:pPr>
              <w:pStyle w:val="TAR"/>
              <w:rPr>
                <w:sz w:val="16"/>
              </w:rPr>
            </w:pPr>
            <w:r>
              <w:rPr>
                <w:sz w:val="16"/>
              </w:rPr>
              <w:t>-</w:t>
            </w:r>
          </w:p>
        </w:tc>
        <w:tc>
          <w:tcPr>
            <w:tcW w:w="0" w:type="auto"/>
          </w:tcPr>
          <w:p w14:paraId="3D3D56C0" w14:textId="77777777" w:rsidR="00BC377F" w:rsidRPr="00900970" w:rsidRDefault="00BC377F" w:rsidP="00D41ECF">
            <w:pPr>
              <w:pStyle w:val="TAL"/>
              <w:rPr>
                <w:sz w:val="16"/>
              </w:rPr>
            </w:pPr>
            <w:r>
              <w:rPr>
                <w:sz w:val="16"/>
              </w:rPr>
              <w:t>Rel-18</w:t>
            </w:r>
          </w:p>
        </w:tc>
        <w:tc>
          <w:tcPr>
            <w:tcW w:w="0" w:type="auto"/>
          </w:tcPr>
          <w:p w14:paraId="7535D472" w14:textId="77777777" w:rsidR="00BC377F" w:rsidRPr="00900970" w:rsidRDefault="00BC377F" w:rsidP="00D41ECF">
            <w:pPr>
              <w:pStyle w:val="TAL"/>
              <w:rPr>
                <w:sz w:val="16"/>
              </w:rPr>
            </w:pPr>
            <w:r>
              <w:rPr>
                <w:sz w:val="16"/>
              </w:rPr>
              <w:t>F</w:t>
            </w:r>
          </w:p>
        </w:tc>
        <w:tc>
          <w:tcPr>
            <w:tcW w:w="0" w:type="auto"/>
          </w:tcPr>
          <w:p w14:paraId="2D240B4E"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5AD28CC5" w14:textId="77777777" w:rsidR="00BC377F" w:rsidRPr="00900970" w:rsidRDefault="00BC377F" w:rsidP="00D41ECF">
            <w:pPr>
              <w:pStyle w:val="TAL"/>
              <w:rPr>
                <w:sz w:val="16"/>
              </w:rPr>
            </w:pPr>
            <w:r>
              <w:rPr>
                <w:sz w:val="16"/>
              </w:rPr>
              <w:t>agreed</w:t>
            </w:r>
          </w:p>
        </w:tc>
      </w:tr>
      <w:tr w:rsidR="00BC377F" w14:paraId="11BAA68F" w14:textId="77777777" w:rsidTr="00D41ECF">
        <w:tc>
          <w:tcPr>
            <w:tcW w:w="0" w:type="auto"/>
          </w:tcPr>
          <w:p w14:paraId="7B2F54F4" w14:textId="77777777" w:rsidR="00BC377F" w:rsidRPr="00900970" w:rsidRDefault="00BC377F" w:rsidP="00D41ECF">
            <w:pPr>
              <w:pStyle w:val="TAL"/>
              <w:rPr>
                <w:sz w:val="16"/>
              </w:rPr>
            </w:pPr>
            <w:r>
              <w:rPr>
                <w:sz w:val="16"/>
              </w:rPr>
              <w:t>R5-240748</w:t>
            </w:r>
          </w:p>
        </w:tc>
        <w:tc>
          <w:tcPr>
            <w:tcW w:w="0" w:type="auto"/>
          </w:tcPr>
          <w:p w14:paraId="61DB1B36" w14:textId="77777777" w:rsidR="00BC377F" w:rsidRPr="00900970" w:rsidRDefault="00BC377F" w:rsidP="00D41ECF">
            <w:pPr>
              <w:pStyle w:val="TAL"/>
              <w:rPr>
                <w:sz w:val="16"/>
              </w:rPr>
            </w:pPr>
            <w:r>
              <w:rPr>
                <w:sz w:val="16"/>
              </w:rPr>
              <w:t xml:space="preserve">TT analysis for </w:t>
            </w:r>
            <w:proofErr w:type="spellStart"/>
            <w:r>
              <w:rPr>
                <w:sz w:val="16"/>
              </w:rPr>
              <w:t>RedCap</w:t>
            </w:r>
            <w:proofErr w:type="spellEnd"/>
            <w:r>
              <w:rPr>
                <w:sz w:val="16"/>
              </w:rPr>
              <w:t xml:space="preserve"> RRM test case 16.7.4.1.1</w:t>
            </w:r>
          </w:p>
        </w:tc>
        <w:tc>
          <w:tcPr>
            <w:tcW w:w="0" w:type="auto"/>
          </w:tcPr>
          <w:p w14:paraId="2DAFC926"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4BC48B2C" w14:textId="77777777" w:rsidR="00BC377F" w:rsidRPr="00900970" w:rsidRDefault="00BC377F" w:rsidP="00D41ECF">
            <w:pPr>
              <w:pStyle w:val="TAL"/>
              <w:rPr>
                <w:sz w:val="16"/>
              </w:rPr>
            </w:pPr>
            <w:r>
              <w:rPr>
                <w:sz w:val="16"/>
              </w:rPr>
              <w:t>38.903</w:t>
            </w:r>
          </w:p>
        </w:tc>
        <w:tc>
          <w:tcPr>
            <w:tcW w:w="0" w:type="auto"/>
          </w:tcPr>
          <w:p w14:paraId="4E1C050E" w14:textId="77777777" w:rsidR="00BC377F" w:rsidRPr="00900970" w:rsidRDefault="00BC377F" w:rsidP="00D41ECF">
            <w:pPr>
              <w:pStyle w:val="TAL"/>
              <w:rPr>
                <w:sz w:val="16"/>
              </w:rPr>
            </w:pPr>
            <w:r>
              <w:rPr>
                <w:sz w:val="16"/>
              </w:rPr>
              <w:t>0671</w:t>
            </w:r>
          </w:p>
        </w:tc>
        <w:tc>
          <w:tcPr>
            <w:tcW w:w="0" w:type="auto"/>
          </w:tcPr>
          <w:p w14:paraId="23FABD69" w14:textId="77777777" w:rsidR="00BC377F" w:rsidRPr="00900970" w:rsidRDefault="00BC377F" w:rsidP="00D41ECF">
            <w:pPr>
              <w:pStyle w:val="TAR"/>
              <w:rPr>
                <w:sz w:val="16"/>
              </w:rPr>
            </w:pPr>
            <w:r>
              <w:rPr>
                <w:sz w:val="16"/>
              </w:rPr>
              <w:t>-</w:t>
            </w:r>
          </w:p>
        </w:tc>
        <w:tc>
          <w:tcPr>
            <w:tcW w:w="0" w:type="auto"/>
          </w:tcPr>
          <w:p w14:paraId="65411805" w14:textId="77777777" w:rsidR="00BC377F" w:rsidRPr="00900970" w:rsidRDefault="00BC377F" w:rsidP="00D41ECF">
            <w:pPr>
              <w:pStyle w:val="TAL"/>
              <w:rPr>
                <w:sz w:val="16"/>
              </w:rPr>
            </w:pPr>
            <w:r>
              <w:rPr>
                <w:sz w:val="16"/>
              </w:rPr>
              <w:t>Rel-18</w:t>
            </w:r>
          </w:p>
        </w:tc>
        <w:tc>
          <w:tcPr>
            <w:tcW w:w="0" w:type="auto"/>
          </w:tcPr>
          <w:p w14:paraId="0D435E79" w14:textId="77777777" w:rsidR="00BC377F" w:rsidRPr="00900970" w:rsidRDefault="00BC377F" w:rsidP="00D41ECF">
            <w:pPr>
              <w:pStyle w:val="TAL"/>
              <w:rPr>
                <w:sz w:val="16"/>
              </w:rPr>
            </w:pPr>
            <w:r>
              <w:rPr>
                <w:sz w:val="16"/>
              </w:rPr>
              <w:t>F</w:t>
            </w:r>
          </w:p>
        </w:tc>
        <w:tc>
          <w:tcPr>
            <w:tcW w:w="0" w:type="auto"/>
          </w:tcPr>
          <w:p w14:paraId="6C8BF596"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50596D15" w14:textId="77777777" w:rsidR="00BC377F" w:rsidRPr="00900970" w:rsidRDefault="00BC377F" w:rsidP="00D41ECF">
            <w:pPr>
              <w:pStyle w:val="TAL"/>
              <w:rPr>
                <w:sz w:val="16"/>
              </w:rPr>
            </w:pPr>
            <w:r>
              <w:rPr>
                <w:sz w:val="16"/>
              </w:rPr>
              <w:t>agreed</w:t>
            </w:r>
          </w:p>
        </w:tc>
      </w:tr>
      <w:tr w:rsidR="00BC377F" w14:paraId="33AC461A" w14:textId="77777777" w:rsidTr="00D41ECF">
        <w:tc>
          <w:tcPr>
            <w:tcW w:w="0" w:type="auto"/>
          </w:tcPr>
          <w:p w14:paraId="40946CF4" w14:textId="77777777" w:rsidR="00BC377F" w:rsidRPr="00900970" w:rsidRDefault="00BC377F" w:rsidP="00D41ECF">
            <w:pPr>
              <w:pStyle w:val="TAL"/>
              <w:rPr>
                <w:sz w:val="16"/>
              </w:rPr>
            </w:pPr>
            <w:r>
              <w:rPr>
                <w:sz w:val="16"/>
              </w:rPr>
              <w:t>R5-240749</w:t>
            </w:r>
          </w:p>
        </w:tc>
        <w:tc>
          <w:tcPr>
            <w:tcW w:w="0" w:type="auto"/>
          </w:tcPr>
          <w:p w14:paraId="19249E8A" w14:textId="77777777" w:rsidR="00BC377F" w:rsidRPr="00900970" w:rsidRDefault="00BC377F" w:rsidP="00D41ECF">
            <w:pPr>
              <w:pStyle w:val="TAL"/>
              <w:rPr>
                <w:sz w:val="16"/>
              </w:rPr>
            </w:pPr>
            <w:r>
              <w:rPr>
                <w:sz w:val="16"/>
              </w:rPr>
              <w:t xml:space="preserve">TT analysis for </w:t>
            </w:r>
            <w:proofErr w:type="spellStart"/>
            <w:r>
              <w:rPr>
                <w:sz w:val="16"/>
              </w:rPr>
              <w:t>RedCap</w:t>
            </w:r>
            <w:proofErr w:type="spellEnd"/>
            <w:r>
              <w:rPr>
                <w:sz w:val="16"/>
              </w:rPr>
              <w:t xml:space="preserve"> RRM test case 16.7.4.1.2</w:t>
            </w:r>
          </w:p>
        </w:tc>
        <w:tc>
          <w:tcPr>
            <w:tcW w:w="0" w:type="auto"/>
          </w:tcPr>
          <w:p w14:paraId="2CE2DC11"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16213A0A" w14:textId="77777777" w:rsidR="00BC377F" w:rsidRPr="00900970" w:rsidRDefault="00BC377F" w:rsidP="00D41ECF">
            <w:pPr>
              <w:pStyle w:val="TAL"/>
              <w:rPr>
                <w:sz w:val="16"/>
              </w:rPr>
            </w:pPr>
            <w:r>
              <w:rPr>
                <w:sz w:val="16"/>
              </w:rPr>
              <w:t>38.903</w:t>
            </w:r>
          </w:p>
        </w:tc>
        <w:tc>
          <w:tcPr>
            <w:tcW w:w="0" w:type="auto"/>
          </w:tcPr>
          <w:p w14:paraId="13BC5E83" w14:textId="77777777" w:rsidR="00BC377F" w:rsidRPr="00900970" w:rsidRDefault="00BC377F" w:rsidP="00D41ECF">
            <w:pPr>
              <w:pStyle w:val="TAL"/>
              <w:rPr>
                <w:sz w:val="16"/>
              </w:rPr>
            </w:pPr>
            <w:r>
              <w:rPr>
                <w:sz w:val="16"/>
              </w:rPr>
              <w:t>0672</w:t>
            </w:r>
          </w:p>
        </w:tc>
        <w:tc>
          <w:tcPr>
            <w:tcW w:w="0" w:type="auto"/>
          </w:tcPr>
          <w:p w14:paraId="3C828901" w14:textId="77777777" w:rsidR="00BC377F" w:rsidRPr="00900970" w:rsidRDefault="00BC377F" w:rsidP="00D41ECF">
            <w:pPr>
              <w:pStyle w:val="TAR"/>
              <w:rPr>
                <w:sz w:val="16"/>
              </w:rPr>
            </w:pPr>
            <w:r>
              <w:rPr>
                <w:sz w:val="16"/>
              </w:rPr>
              <w:t>-</w:t>
            </w:r>
          </w:p>
        </w:tc>
        <w:tc>
          <w:tcPr>
            <w:tcW w:w="0" w:type="auto"/>
          </w:tcPr>
          <w:p w14:paraId="76CEB4CA" w14:textId="77777777" w:rsidR="00BC377F" w:rsidRPr="00900970" w:rsidRDefault="00BC377F" w:rsidP="00D41ECF">
            <w:pPr>
              <w:pStyle w:val="TAL"/>
              <w:rPr>
                <w:sz w:val="16"/>
              </w:rPr>
            </w:pPr>
            <w:r>
              <w:rPr>
                <w:sz w:val="16"/>
              </w:rPr>
              <w:t>Rel-18</w:t>
            </w:r>
          </w:p>
        </w:tc>
        <w:tc>
          <w:tcPr>
            <w:tcW w:w="0" w:type="auto"/>
          </w:tcPr>
          <w:p w14:paraId="72FAA9E2" w14:textId="77777777" w:rsidR="00BC377F" w:rsidRPr="00900970" w:rsidRDefault="00BC377F" w:rsidP="00D41ECF">
            <w:pPr>
              <w:pStyle w:val="TAL"/>
              <w:rPr>
                <w:sz w:val="16"/>
              </w:rPr>
            </w:pPr>
            <w:r>
              <w:rPr>
                <w:sz w:val="16"/>
              </w:rPr>
              <w:t>F</w:t>
            </w:r>
          </w:p>
        </w:tc>
        <w:tc>
          <w:tcPr>
            <w:tcW w:w="0" w:type="auto"/>
          </w:tcPr>
          <w:p w14:paraId="155430B9"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59DDF927" w14:textId="77777777" w:rsidR="00BC377F" w:rsidRPr="00900970" w:rsidRDefault="00BC377F" w:rsidP="00D41ECF">
            <w:pPr>
              <w:pStyle w:val="TAL"/>
              <w:rPr>
                <w:sz w:val="16"/>
              </w:rPr>
            </w:pPr>
            <w:r>
              <w:rPr>
                <w:sz w:val="16"/>
              </w:rPr>
              <w:t>agreed</w:t>
            </w:r>
          </w:p>
        </w:tc>
      </w:tr>
      <w:tr w:rsidR="00BC377F" w14:paraId="6BD9EB51" w14:textId="77777777" w:rsidTr="00D41ECF">
        <w:tc>
          <w:tcPr>
            <w:tcW w:w="0" w:type="auto"/>
          </w:tcPr>
          <w:p w14:paraId="730A33BA" w14:textId="77777777" w:rsidR="00BC377F" w:rsidRPr="00900970" w:rsidRDefault="00BC377F" w:rsidP="00D41ECF">
            <w:pPr>
              <w:pStyle w:val="TAL"/>
              <w:rPr>
                <w:sz w:val="16"/>
              </w:rPr>
            </w:pPr>
            <w:r>
              <w:rPr>
                <w:sz w:val="16"/>
              </w:rPr>
              <w:t>R5-240750</w:t>
            </w:r>
          </w:p>
        </w:tc>
        <w:tc>
          <w:tcPr>
            <w:tcW w:w="0" w:type="auto"/>
          </w:tcPr>
          <w:p w14:paraId="696F5011" w14:textId="77777777" w:rsidR="00BC377F" w:rsidRPr="00900970" w:rsidRDefault="00BC377F" w:rsidP="00D41ECF">
            <w:pPr>
              <w:pStyle w:val="TAL"/>
              <w:rPr>
                <w:sz w:val="16"/>
              </w:rPr>
            </w:pPr>
            <w:r>
              <w:rPr>
                <w:sz w:val="16"/>
              </w:rPr>
              <w:t xml:space="preserve">TT analysis for </w:t>
            </w:r>
            <w:proofErr w:type="spellStart"/>
            <w:r>
              <w:rPr>
                <w:sz w:val="16"/>
              </w:rPr>
              <w:t>RedCap</w:t>
            </w:r>
            <w:proofErr w:type="spellEnd"/>
            <w:r>
              <w:rPr>
                <w:sz w:val="16"/>
              </w:rPr>
              <w:t xml:space="preserve"> RRM test case 16.7.4.2.1 16.7.4.3.1 and 16.7.4.4.1</w:t>
            </w:r>
          </w:p>
        </w:tc>
        <w:tc>
          <w:tcPr>
            <w:tcW w:w="0" w:type="auto"/>
          </w:tcPr>
          <w:p w14:paraId="6E5F92C9"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638F1776" w14:textId="77777777" w:rsidR="00BC377F" w:rsidRPr="00900970" w:rsidRDefault="00BC377F" w:rsidP="00D41ECF">
            <w:pPr>
              <w:pStyle w:val="TAL"/>
              <w:rPr>
                <w:sz w:val="16"/>
              </w:rPr>
            </w:pPr>
            <w:r>
              <w:rPr>
                <w:sz w:val="16"/>
              </w:rPr>
              <w:t>38.903</w:t>
            </w:r>
          </w:p>
        </w:tc>
        <w:tc>
          <w:tcPr>
            <w:tcW w:w="0" w:type="auto"/>
          </w:tcPr>
          <w:p w14:paraId="0384002F" w14:textId="77777777" w:rsidR="00BC377F" w:rsidRPr="00900970" w:rsidRDefault="00BC377F" w:rsidP="00D41ECF">
            <w:pPr>
              <w:pStyle w:val="TAL"/>
              <w:rPr>
                <w:sz w:val="16"/>
              </w:rPr>
            </w:pPr>
            <w:r>
              <w:rPr>
                <w:sz w:val="16"/>
              </w:rPr>
              <w:t>0673</w:t>
            </w:r>
          </w:p>
        </w:tc>
        <w:tc>
          <w:tcPr>
            <w:tcW w:w="0" w:type="auto"/>
          </w:tcPr>
          <w:p w14:paraId="7A07B747" w14:textId="77777777" w:rsidR="00BC377F" w:rsidRPr="00900970" w:rsidRDefault="00BC377F" w:rsidP="00D41ECF">
            <w:pPr>
              <w:pStyle w:val="TAR"/>
              <w:rPr>
                <w:sz w:val="16"/>
              </w:rPr>
            </w:pPr>
            <w:r>
              <w:rPr>
                <w:sz w:val="16"/>
              </w:rPr>
              <w:t>-</w:t>
            </w:r>
          </w:p>
        </w:tc>
        <w:tc>
          <w:tcPr>
            <w:tcW w:w="0" w:type="auto"/>
          </w:tcPr>
          <w:p w14:paraId="150F2571" w14:textId="77777777" w:rsidR="00BC377F" w:rsidRPr="00900970" w:rsidRDefault="00BC377F" w:rsidP="00D41ECF">
            <w:pPr>
              <w:pStyle w:val="TAL"/>
              <w:rPr>
                <w:sz w:val="16"/>
              </w:rPr>
            </w:pPr>
            <w:r>
              <w:rPr>
                <w:sz w:val="16"/>
              </w:rPr>
              <w:t>Rel-18</w:t>
            </w:r>
          </w:p>
        </w:tc>
        <w:tc>
          <w:tcPr>
            <w:tcW w:w="0" w:type="auto"/>
          </w:tcPr>
          <w:p w14:paraId="011C2344" w14:textId="77777777" w:rsidR="00BC377F" w:rsidRPr="00900970" w:rsidRDefault="00BC377F" w:rsidP="00D41ECF">
            <w:pPr>
              <w:pStyle w:val="TAL"/>
              <w:rPr>
                <w:sz w:val="16"/>
              </w:rPr>
            </w:pPr>
            <w:r>
              <w:rPr>
                <w:sz w:val="16"/>
              </w:rPr>
              <w:t>F</w:t>
            </w:r>
          </w:p>
        </w:tc>
        <w:tc>
          <w:tcPr>
            <w:tcW w:w="0" w:type="auto"/>
          </w:tcPr>
          <w:p w14:paraId="2F81988F"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19C669EA" w14:textId="77777777" w:rsidR="00BC377F" w:rsidRPr="00900970" w:rsidRDefault="00BC377F" w:rsidP="00D41ECF">
            <w:pPr>
              <w:pStyle w:val="TAL"/>
              <w:rPr>
                <w:sz w:val="16"/>
              </w:rPr>
            </w:pPr>
            <w:r>
              <w:rPr>
                <w:sz w:val="16"/>
              </w:rPr>
              <w:t>revised</w:t>
            </w:r>
          </w:p>
        </w:tc>
      </w:tr>
      <w:tr w:rsidR="00BC377F" w14:paraId="4F8E5D89" w14:textId="77777777" w:rsidTr="00D41ECF">
        <w:tc>
          <w:tcPr>
            <w:tcW w:w="0" w:type="auto"/>
          </w:tcPr>
          <w:p w14:paraId="2225788D" w14:textId="77777777" w:rsidR="00BC377F" w:rsidRPr="00900970" w:rsidRDefault="00BC377F" w:rsidP="00D41ECF">
            <w:pPr>
              <w:pStyle w:val="TAL"/>
              <w:rPr>
                <w:sz w:val="16"/>
              </w:rPr>
            </w:pPr>
            <w:r>
              <w:rPr>
                <w:sz w:val="16"/>
              </w:rPr>
              <w:t>R5-241890</w:t>
            </w:r>
          </w:p>
        </w:tc>
        <w:tc>
          <w:tcPr>
            <w:tcW w:w="0" w:type="auto"/>
          </w:tcPr>
          <w:p w14:paraId="128E8DAC" w14:textId="77777777" w:rsidR="00BC377F" w:rsidRPr="00900970" w:rsidRDefault="00BC377F" w:rsidP="00D41ECF">
            <w:pPr>
              <w:pStyle w:val="TAL"/>
              <w:rPr>
                <w:sz w:val="16"/>
              </w:rPr>
            </w:pPr>
            <w:r>
              <w:rPr>
                <w:sz w:val="16"/>
              </w:rPr>
              <w:t xml:space="preserve">TT analysis for </w:t>
            </w:r>
            <w:proofErr w:type="spellStart"/>
            <w:r>
              <w:rPr>
                <w:sz w:val="16"/>
              </w:rPr>
              <w:t>RedCap</w:t>
            </w:r>
            <w:proofErr w:type="spellEnd"/>
            <w:r>
              <w:rPr>
                <w:sz w:val="16"/>
              </w:rPr>
              <w:t xml:space="preserve"> RRM test case 16.7.4.2.1 16.7.4.3.1 and 16.7.4.4.1</w:t>
            </w:r>
          </w:p>
        </w:tc>
        <w:tc>
          <w:tcPr>
            <w:tcW w:w="0" w:type="auto"/>
          </w:tcPr>
          <w:p w14:paraId="01DDA7CD"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2F7B0C4F" w14:textId="77777777" w:rsidR="00BC377F" w:rsidRPr="00900970" w:rsidRDefault="00BC377F" w:rsidP="00D41ECF">
            <w:pPr>
              <w:pStyle w:val="TAL"/>
              <w:rPr>
                <w:sz w:val="16"/>
              </w:rPr>
            </w:pPr>
            <w:r>
              <w:rPr>
                <w:sz w:val="16"/>
              </w:rPr>
              <w:t>38.903</w:t>
            </w:r>
          </w:p>
        </w:tc>
        <w:tc>
          <w:tcPr>
            <w:tcW w:w="0" w:type="auto"/>
          </w:tcPr>
          <w:p w14:paraId="1E940C51" w14:textId="77777777" w:rsidR="00BC377F" w:rsidRPr="00900970" w:rsidRDefault="00BC377F" w:rsidP="00D41ECF">
            <w:pPr>
              <w:pStyle w:val="TAL"/>
              <w:rPr>
                <w:sz w:val="16"/>
              </w:rPr>
            </w:pPr>
            <w:r>
              <w:rPr>
                <w:sz w:val="16"/>
              </w:rPr>
              <w:t>0673</w:t>
            </w:r>
          </w:p>
        </w:tc>
        <w:tc>
          <w:tcPr>
            <w:tcW w:w="0" w:type="auto"/>
          </w:tcPr>
          <w:p w14:paraId="30A95332" w14:textId="77777777" w:rsidR="00BC377F" w:rsidRPr="00900970" w:rsidRDefault="00BC377F" w:rsidP="00D41ECF">
            <w:pPr>
              <w:pStyle w:val="TAR"/>
              <w:rPr>
                <w:sz w:val="16"/>
              </w:rPr>
            </w:pPr>
            <w:r>
              <w:rPr>
                <w:sz w:val="16"/>
              </w:rPr>
              <w:t>1</w:t>
            </w:r>
          </w:p>
        </w:tc>
        <w:tc>
          <w:tcPr>
            <w:tcW w:w="0" w:type="auto"/>
          </w:tcPr>
          <w:p w14:paraId="6AE981D9" w14:textId="77777777" w:rsidR="00BC377F" w:rsidRPr="00900970" w:rsidRDefault="00BC377F" w:rsidP="00D41ECF">
            <w:pPr>
              <w:pStyle w:val="TAL"/>
              <w:rPr>
                <w:sz w:val="16"/>
              </w:rPr>
            </w:pPr>
            <w:r>
              <w:rPr>
                <w:sz w:val="16"/>
              </w:rPr>
              <w:t>Rel-18</w:t>
            </w:r>
          </w:p>
        </w:tc>
        <w:tc>
          <w:tcPr>
            <w:tcW w:w="0" w:type="auto"/>
          </w:tcPr>
          <w:p w14:paraId="1B275620" w14:textId="77777777" w:rsidR="00BC377F" w:rsidRPr="00900970" w:rsidRDefault="00BC377F" w:rsidP="00D41ECF">
            <w:pPr>
              <w:pStyle w:val="TAL"/>
              <w:rPr>
                <w:sz w:val="16"/>
              </w:rPr>
            </w:pPr>
            <w:r>
              <w:rPr>
                <w:sz w:val="16"/>
              </w:rPr>
              <w:t>F</w:t>
            </w:r>
          </w:p>
        </w:tc>
        <w:tc>
          <w:tcPr>
            <w:tcW w:w="0" w:type="auto"/>
          </w:tcPr>
          <w:p w14:paraId="4F1FB981"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0F1C6654" w14:textId="77777777" w:rsidR="00BC377F" w:rsidRPr="00900970" w:rsidRDefault="00BC377F" w:rsidP="00D41ECF">
            <w:pPr>
              <w:pStyle w:val="TAL"/>
              <w:rPr>
                <w:sz w:val="16"/>
              </w:rPr>
            </w:pPr>
            <w:r>
              <w:rPr>
                <w:sz w:val="16"/>
              </w:rPr>
              <w:t>agreed</w:t>
            </w:r>
          </w:p>
        </w:tc>
      </w:tr>
      <w:tr w:rsidR="00BC377F" w14:paraId="5FD52690" w14:textId="77777777" w:rsidTr="00D41ECF">
        <w:tc>
          <w:tcPr>
            <w:tcW w:w="0" w:type="auto"/>
          </w:tcPr>
          <w:p w14:paraId="23A73361" w14:textId="77777777" w:rsidR="00BC377F" w:rsidRPr="00900970" w:rsidRDefault="00BC377F" w:rsidP="00D41ECF">
            <w:pPr>
              <w:pStyle w:val="TAL"/>
              <w:rPr>
                <w:sz w:val="16"/>
              </w:rPr>
            </w:pPr>
            <w:r>
              <w:rPr>
                <w:sz w:val="16"/>
              </w:rPr>
              <w:t>R5-240751</w:t>
            </w:r>
          </w:p>
        </w:tc>
        <w:tc>
          <w:tcPr>
            <w:tcW w:w="0" w:type="auto"/>
          </w:tcPr>
          <w:p w14:paraId="606AC536" w14:textId="77777777" w:rsidR="00BC377F" w:rsidRPr="00900970" w:rsidRDefault="00BC377F" w:rsidP="00D41ECF">
            <w:pPr>
              <w:pStyle w:val="TAL"/>
              <w:rPr>
                <w:sz w:val="16"/>
              </w:rPr>
            </w:pPr>
            <w:r>
              <w:rPr>
                <w:sz w:val="16"/>
              </w:rPr>
              <w:t xml:space="preserve">TT analysis for </w:t>
            </w:r>
            <w:proofErr w:type="spellStart"/>
            <w:r>
              <w:rPr>
                <w:sz w:val="16"/>
              </w:rPr>
              <w:t>RedCap</w:t>
            </w:r>
            <w:proofErr w:type="spellEnd"/>
            <w:r>
              <w:rPr>
                <w:sz w:val="16"/>
              </w:rPr>
              <w:t xml:space="preserve"> RRM test case 16.7.4.2.2 16.7.4.3.2 and 16.7.4.4.2</w:t>
            </w:r>
          </w:p>
        </w:tc>
        <w:tc>
          <w:tcPr>
            <w:tcW w:w="0" w:type="auto"/>
          </w:tcPr>
          <w:p w14:paraId="7B1C9290"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122F9860" w14:textId="77777777" w:rsidR="00BC377F" w:rsidRPr="00900970" w:rsidRDefault="00BC377F" w:rsidP="00D41ECF">
            <w:pPr>
              <w:pStyle w:val="TAL"/>
              <w:rPr>
                <w:sz w:val="16"/>
              </w:rPr>
            </w:pPr>
            <w:r>
              <w:rPr>
                <w:sz w:val="16"/>
              </w:rPr>
              <w:t>38.903</w:t>
            </w:r>
          </w:p>
        </w:tc>
        <w:tc>
          <w:tcPr>
            <w:tcW w:w="0" w:type="auto"/>
          </w:tcPr>
          <w:p w14:paraId="46F54A4E" w14:textId="77777777" w:rsidR="00BC377F" w:rsidRPr="00900970" w:rsidRDefault="00BC377F" w:rsidP="00D41ECF">
            <w:pPr>
              <w:pStyle w:val="TAL"/>
              <w:rPr>
                <w:sz w:val="16"/>
              </w:rPr>
            </w:pPr>
            <w:r>
              <w:rPr>
                <w:sz w:val="16"/>
              </w:rPr>
              <w:t>0674</w:t>
            </w:r>
          </w:p>
        </w:tc>
        <w:tc>
          <w:tcPr>
            <w:tcW w:w="0" w:type="auto"/>
          </w:tcPr>
          <w:p w14:paraId="4B306B5A" w14:textId="77777777" w:rsidR="00BC377F" w:rsidRPr="00900970" w:rsidRDefault="00BC377F" w:rsidP="00D41ECF">
            <w:pPr>
              <w:pStyle w:val="TAR"/>
              <w:rPr>
                <w:sz w:val="16"/>
              </w:rPr>
            </w:pPr>
            <w:r>
              <w:rPr>
                <w:sz w:val="16"/>
              </w:rPr>
              <w:t>-</w:t>
            </w:r>
          </w:p>
        </w:tc>
        <w:tc>
          <w:tcPr>
            <w:tcW w:w="0" w:type="auto"/>
          </w:tcPr>
          <w:p w14:paraId="1B932D72" w14:textId="77777777" w:rsidR="00BC377F" w:rsidRPr="00900970" w:rsidRDefault="00BC377F" w:rsidP="00D41ECF">
            <w:pPr>
              <w:pStyle w:val="TAL"/>
              <w:rPr>
                <w:sz w:val="16"/>
              </w:rPr>
            </w:pPr>
            <w:r>
              <w:rPr>
                <w:sz w:val="16"/>
              </w:rPr>
              <w:t>Rel-18</w:t>
            </w:r>
          </w:p>
        </w:tc>
        <w:tc>
          <w:tcPr>
            <w:tcW w:w="0" w:type="auto"/>
          </w:tcPr>
          <w:p w14:paraId="78432868" w14:textId="77777777" w:rsidR="00BC377F" w:rsidRPr="00900970" w:rsidRDefault="00BC377F" w:rsidP="00D41ECF">
            <w:pPr>
              <w:pStyle w:val="TAL"/>
              <w:rPr>
                <w:sz w:val="16"/>
              </w:rPr>
            </w:pPr>
            <w:r>
              <w:rPr>
                <w:sz w:val="16"/>
              </w:rPr>
              <w:t>F</w:t>
            </w:r>
          </w:p>
        </w:tc>
        <w:tc>
          <w:tcPr>
            <w:tcW w:w="0" w:type="auto"/>
          </w:tcPr>
          <w:p w14:paraId="43720E40"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09997975" w14:textId="77777777" w:rsidR="00BC377F" w:rsidRPr="00900970" w:rsidRDefault="00BC377F" w:rsidP="00D41ECF">
            <w:pPr>
              <w:pStyle w:val="TAL"/>
              <w:rPr>
                <w:sz w:val="16"/>
              </w:rPr>
            </w:pPr>
            <w:r>
              <w:rPr>
                <w:sz w:val="16"/>
              </w:rPr>
              <w:t>revised</w:t>
            </w:r>
          </w:p>
        </w:tc>
      </w:tr>
      <w:tr w:rsidR="00BC377F" w14:paraId="7D15F186" w14:textId="77777777" w:rsidTr="00D41ECF">
        <w:tc>
          <w:tcPr>
            <w:tcW w:w="0" w:type="auto"/>
          </w:tcPr>
          <w:p w14:paraId="0F3550D6" w14:textId="77777777" w:rsidR="00BC377F" w:rsidRPr="00900970" w:rsidRDefault="00BC377F" w:rsidP="00D41ECF">
            <w:pPr>
              <w:pStyle w:val="TAL"/>
              <w:rPr>
                <w:sz w:val="16"/>
              </w:rPr>
            </w:pPr>
            <w:r>
              <w:rPr>
                <w:sz w:val="16"/>
              </w:rPr>
              <w:t>R5-241891</w:t>
            </w:r>
          </w:p>
        </w:tc>
        <w:tc>
          <w:tcPr>
            <w:tcW w:w="0" w:type="auto"/>
          </w:tcPr>
          <w:p w14:paraId="0B6AD226" w14:textId="77777777" w:rsidR="00BC377F" w:rsidRPr="00900970" w:rsidRDefault="00BC377F" w:rsidP="00D41ECF">
            <w:pPr>
              <w:pStyle w:val="TAL"/>
              <w:rPr>
                <w:sz w:val="16"/>
              </w:rPr>
            </w:pPr>
            <w:r>
              <w:rPr>
                <w:sz w:val="16"/>
              </w:rPr>
              <w:t xml:space="preserve">TT analysis for </w:t>
            </w:r>
            <w:proofErr w:type="spellStart"/>
            <w:r>
              <w:rPr>
                <w:sz w:val="16"/>
              </w:rPr>
              <w:t>RedCap</w:t>
            </w:r>
            <w:proofErr w:type="spellEnd"/>
            <w:r>
              <w:rPr>
                <w:sz w:val="16"/>
              </w:rPr>
              <w:t xml:space="preserve"> RRM test case 16.7.4.2.2 16.7.4.3.2 and 16.7.4.4.2</w:t>
            </w:r>
          </w:p>
        </w:tc>
        <w:tc>
          <w:tcPr>
            <w:tcW w:w="0" w:type="auto"/>
          </w:tcPr>
          <w:p w14:paraId="1C0CBC52"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2FA15854" w14:textId="77777777" w:rsidR="00BC377F" w:rsidRPr="00900970" w:rsidRDefault="00BC377F" w:rsidP="00D41ECF">
            <w:pPr>
              <w:pStyle w:val="TAL"/>
              <w:rPr>
                <w:sz w:val="16"/>
              </w:rPr>
            </w:pPr>
            <w:r>
              <w:rPr>
                <w:sz w:val="16"/>
              </w:rPr>
              <w:t>38.903</w:t>
            </w:r>
          </w:p>
        </w:tc>
        <w:tc>
          <w:tcPr>
            <w:tcW w:w="0" w:type="auto"/>
          </w:tcPr>
          <w:p w14:paraId="5BC64D61" w14:textId="77777777" w:rsidR="00BC377F" w:rsidRPr="00900970" w:rsidRDefault="00BC377F" w:rsidP="00D41ECF">
            <w:pPr>
              <w:pStyle w:val="TAL"/>
              <w:rPr>
                <w:sz w:val="16"/>
              </w:rPr>
            </w:pPr>
            <w:r>
              <w:rPr>
                <w:sz w:val="16"/>
              </w:rPr>
              <w:t>0674</w:t>
            </w:r>
          </w:p>
        </w:tc>
        <w:tc>
          <w:tcPr>
            <w:tcW w:w="0" w:type="auto"/>
          </w:tcPr>
          <w:p w14:paraId="61936B49" w14:textId="77777777" w:rsidR="00BC377F" w:rsidRPr="00900970" w:rsidRDefault="00BC377F" w:rsidP="00D41ECF">
            <w:pPr>
              <w:pStyle w:val="TAR"/>
              <w:rPr>
                <w:sz w:val="16"/>
              </w:rPr>
            </w:pPr>
            <w:r>
              <w:rPr>
                <w:sz w:val="16"/>
              </w:rPr>
              <w:t>1</w:t>
            </w:r>
          </w:p>
        </w:tc>
        <w:tc>
          <w:tcPr>
            <w:tcW w:w="0" w:type="auto"/>
          </w:tcPr>
          <w:p w14:paraId="6F87C2AF" w14:textId="77777777" w:rsidR="00BC377F" w:rsidRPr="00900970" w:rsidRDefault="00BC377F" w:rsidP="00D41ECF">
            <w:pPr>
              <w:pStyle w:val="TAL"/>
              <w:rPr>
                <w:sz w:val="16"/>
              </w:rPr>
            </w:pPr>
            <w:r>
              <w:rPr>
                <w:sz w:val="16"/>
              </w:rPr>
              <w:t>Rel-18</w:t>
            </w:r>
          </w:p>
        </w:tc>
        <w:tc>
          <w:tcPr>
            <w:tcW w:w="0" w:type="auto"/>
          </w:tcPr>
          <w:p w14:paraId="46449462" w14:textId="77777777" w:rsidR="00BC377F" w:rsidRPr="00900970" w:rsidRDefault="00BC377F" w:rsidP="00D41ECF">
            <w:pPr>
              <w:pStyle w:val="TAL"/>
              <w:rPr>
                <w:sz w:val="16"/>
              </w:rPr>
            </w:pPr>
            <w:r>
              <w:rPr>
                <w:sz w:val="16"/>
              </w:rPr>
              <w:t>F</w:t>
            </w:r>
          </w:p>
        </w:tc>
        <w:tc>
          <w:tcPr>
            <w:tcW w:w="0" w:type="auto"/>
          </w:tcPr>
          <w:p w14:paraId="4FFD4127"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41B94EEF" w14:textId="77777777" w:rsidR="00BC377F" w:rsidRPr="00900970" w:rsidRDefault="00BC377F" w:rsidP="00D41ECF">
            <w:pPr>
              <w:pStyle w:val="TAL"/>
              <w:rPr>
                <w:sz w:val="16"/>
              </w:rPr>
            </w:pPr>
            <w:r>
              <w:rPr>
                <w:sz w:val="16"/>
              </w:rPr>
              <w:t>agreed</w:t>
            </w:r>
          </w:p>
        </w:tc>
      </w:tr>
      <w:tr w:rsidR="00BC377F" w14:paraId="47A2E03D" w14:textId="77777777" w:rsidTr="00D41ECF">
        <w:tc>
          <w:tcPr>
            <w:tcW w:w="0" w:type="auto"/>
          </w:tcPr>
          <w:p w14:paraId="4DDFA58E" w14:textId="77777777" w:rsidR="00BC377F" w:rsidRPr="00900970" w:rsidRDefault="00BC377F" w:rsidP="00D41ECF">
            <w:pPr>
              <w:pStyle w:val="TAL"/>
              <w:rPr>
                <w:sz w:val="16"/>
              </w:rPr>
            </w:pPr>
            <w:r>
              <w:rPr>
                <w:sz w:val="16"/>
              </w:rPr>
              <w:t>R5-240752</w:t>
            </w:r>
          </w:p>
        </w:tc>
        <w:tc>
          <w:tcPr>
            <w:tcW w:w="0" w:type="auto"/>
          </w:tcPr>
          <w:p w14:paraId="17DF0670" w14:textId="77777777" w:rsidR="00BC377F" w:rsidRPr="00900970" w:rsidRDefault="00BC377F" w:rsidP="00D41ECF">
            <w:pPr>
              <w:pStyle w:val="TAL"/>
              <w:rPr>
                <w:sz w:val="16"/>
              </w:rPr>
            </w:pPr>
            <w:r>
              <w:rPr>
                <w:sz w:val="16"/>
              </w:rPr>
              <w:t xml:space="preserve">TT analysis for </w:t>
            </w:r>
            <w:proofErr w:type="spellStart"/>
            <w:r>
              <w:rPr>
                <w:sz w:val="16"/>
              </w:rPr>
              <w:t>RedCap</w:t>
            </w:r>
            <w:proofErr w:type="spellEnd"/>
            <w:r>
              <w:rPr>
                <w:sz w:val="16"/>
              </w:rPr>
              <w:t xml:space="preserve"> RRM test case 16.7.5.1</w:t>
            </w:r>
          </w:p>
        </w:tc>
        <w:tc>
          <w:tcPr>
            <w:tcW w:w="0" w:type="auto"/>
          </w:tcPr>
          <w:p w14:paraId="6206C5F6"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38E54EF3" w14:textId="77777777" w:rsidR="00BC377F" w:rsidRPr="00900970" w:rsidRDefault="00BC377F" w:rsidP="00D41ECF">
            <w:pPr>
              <w:pStyle w:val="TAL"/>
              <w:rPr>
                <w:sz w:val="16"/>
              </w:rPr>
            </w:pPr>
            <w:r>
              <w:rPr>
                <w:sz w:val="16"/>
              </w:rPr>
              <w:t>38.903</w:t>
            </w:r>
          </w:p>
        </w:tc>
        <w:tc>
          <w:tcPr>
            <w:tcW w:w="0" w:type="auto"/>
          </w:tcPr>
          <w:p w14:paraId="50129F49" w14:textId="77777777" w:rsidR="00BC377F" w:rsidRPr="00900970" w:rsidRDefault="00BC377F" w:rsidP="00D41ECF">
            <w:pPr>
              <w:pStyle w:val="TAL"/>
              <w:rPr>
                <w:sz w:val="16"/>
              </w:rPr>
            </w:pPr>
            <w:r>
              <w:rPr>
                <w:sz w:val="16"/>
              </w:rPr>
              <w:t>0675</w:t>
            </w:r>
          </w:p>
        </w:tc>
        <w:tc>
          <w:tcPr>
            <w:tcW w:w="0" w:type="auto"/>
          </w:tcPr>
          <w:p w14:paraId="757599A5" w14:textId="77777777" w:rsidR="00BC377F" w:rsidRPr="00900970" w:rsidRDefault="00BC377F" w:rsidP="00D41ECF">
            <w:pPr>
              <w:pStyle w:val="TAR"/>
              <w:rPr>
                <w:sz w:val="16"/>
              </w:rPr>
            </w:pPr>
            <w:r>
              <w:rPr>
                <w:sz w:val="16"/>
              </w:rPr>
              <w:t>-</w:t>
            </w:r>
          </w:p>
        </w:tc>
        <w:tc>
          <w:tcPr>
            <w:tcW w:w="0" w:type="auto"/>
          </w:tcPr>
          <w:p w14:paraId="3B943EE3" w14:textId="77777777" w:rsidR="00BC377F" w:rsidRPr="00900970" w:rsidRDefault="00BC377F" w:rsidP="00D41ECF">
            <w:pPr>
              <w:pStyle w:val="TAL"/>
              <w:rPr>
                <w:sz w:val="16"/>
              </w:rPr>
            </w:pPr>
            <w:r>
              <w:rPr>
                <w:sz w:val="16"/>
              </w:rPr>
              <w:t>Rel-18</w:t>
            </w:r>
          </w:p>
        </w:tc>
        <w:tc>
          <w:tcPr>
            <w:tcW w:w="0" w:type="auto"/>
          </w:tcPr>
          <w:p w14:paraId="413D4C54" w14:textId="77777777" w:rsidR="00BC377F" w:rsidRPr="00900970" w:rsidRDefault="00BC377F" w:rsidP="00D41ECF">
            <w:pPr>
              <w:pStyle w:val="TAL"/>
              <w:rPr>
                <w:sz w:val="16"/>
              </w:rPr>
            </w:pPr>
            <w:r>
              <w:rPr>
                <w:sz w:val="16"/>
              </w:rPr>
              <w:t>F</w:t>
            </w:r>
          </w:p>
        </w:tc>
        <w:tc>
          <w:tcPr>
            <w:tcW w:w="0" w:type="auto"/>
          </w:tcPr>
          <w:p w14:paraId="67A5FF64"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6643871A" w14:textId="77777777" w:rsidR="00BC377F" w:rsidRPr="00900970" w:rsidRDefault="00BC377F" w:rsidP="00D41ECF">
            <w:pPr>
              <w:pStyle w:val="TAL"/>
              <w:rPr>
                <w:sz w:val="16"/>
              </w:rPr>
            </w:pPr>
            <w:r>
              <w:rPr>
                <w:sz w:val="16"/>
              </w:rPr>
              <w:t>agreed</w:t>
            </w:r>
          </w:p>
        </w:tc>
      </w:tr>
      <w:tr w:rsidR="00BC377F" w14:paraId="11207FC5" w14:textId="77777777" w:rsidTr="00D41ECF">
        <w:tc>
          <w:tcPr>
            <w:tcW w:w="0" w:type="auto"/>
          </w:tcPr>
          <w:p w14:paraId="4E815E4C" w14:textId="77777777" w:rsidR="00BC377F" w:rsidRPr="00900970" w:rsidRDefault="00BC377F" w:rsidP="00D41ECF">
            <w:pPr>
              <w:pStyle w:val="TAL"/>
              <w:rPr>
                <w:sz w:val="16"/>
              </w:rPr>
            </w:pPr>
            <w:r>
              <w:rPr>
                <w:sz w:val="16"/>
              </w:rPr>
              <w:t>R5-240753</w:t>
            </w:r>
          </w:p>
        </w:tc>
        <w:tc>
          <w:tcPr>
            <w:tcW w:w="0" w:type="auto"/>
          </w:tcPr>
          <w:p w14:paraId="540B7727" w14:textId="77777777" w:rsidR="00BC377F" w:rsidRPr="00900970" w:rsidRDefault="00BC377F" w:rsidP="00D41ECF">
            <w:pPr>
              <w:pStyle w:val="TAL"/>
              <w:rPr>
                <w:sz w:val="16"/>
              </w:rPr>
            </w:pPr>
            <w:r>
              <w:rPr>
                <w:sz w:val="16"/>
              </w:rPr>
              <w:t xml:space="preserve">TT analysis for </w:t>
            </w:r>
            <w:proofErr w:type="spellStart"/>
            <w:r>
              <w:rPr>
                <w:sz w:val="16"/>
              </w:rPr>
              <w:t>RedCap</w:t>
            </w:r>
            <w:proofErr w:type="spellEnd"/>
            <w:r>
              <w:rPr>
                <w:sz w:val="16"/>
              </w:rPr>
              <w:t xml:space="preserve"> RRM test case 16.7.5.2</w:t>
            </w:r>
          </w:p>
        </w:tc>
        <w:tc>
          <w:tcPr>
            <w:tcW w:w="0" w:type="auto"/>
          </w:tcPr>
          <w:p w14:paraId="56E7026F"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77555268" w14:textId="77777777" w:rsidR="00BC377F" w:rsidRPr="00900970" w:rsidRDefault="00BC377F" w:rsidP="00D41ECF">
            <w:pPr>
              <w:pStyle w:val="TAL"/>
              <w:rPr>
                <w:sz w:val="16"/>
              </w:rPr>
            </w:pPr>
            <w:r>
              <w:rPr>
                <w:sz w:val="16"/>
              </w:rPr>
              <w:t>38.903</w:t>
            </w:r>
          </w:p>
        </w:tc>
        <w:tc>
          <w:tcPr>
            <w:tcW w:w="0" w:type="auto"/>
          </w:tcPr>
          <w:p w14:paraId="1F476A2D" w14:textId="77777777" w:rsidR="00BC377F" w:rsidRPr="00900970" w:rsidRDefault="00BC377F" w:rsidP="00D41ECF">
            <w:pPr>
              <w:pStyle w:val="TAL"/>
              <w:rPr>
                <w:sz w:val="16"/>
              </w:rPr>
            </w:pPr>
            <w:r>
              <w:rPr>
                <w:sz w:val="16"/>
              </w:rPr>
              <w:t>0676</w:t>
            </w:r>
          </w:p>
        </w:tc>
        <w:tc>
          <w:tcPr>
            <w:tcW w:w="0" w:type="auto"/>
          </w:tcPr>
          <w:p w14:paraId="11C106B5" w14:textId="77777777" w:rsidR="00BC377F" w:rsidRPr="00900970" w:rsidRDefault="00BC377F" w:rsidP="00D41ECF">
            <w:pPr>
              <w:pStyle w:val="TAR"/>
              <w:rPr>
                <w:sz w:val="16"/>
              </w:rPr>
            </w:pPr>
            <w:r>
              <w:rPr>
                <w:sz w:val="16"/>
              </w:rPr>
              <w:t>-</w:t>
            </w:r>
          </w:p>
        </w:tc>
        <w:tc>
          <w:tcPr>
            <w:tcW w:w="0" w:type="auto"/>
          </w:tcPr>
          <w:p w14:paraId="352B16BC" w14:textId="77777777" w:rsidR="00BC377F" w:rsidRPr="00900970" w:rsidRDefault="00BC377F" w:rsidP="00D41ECF">
            <w:pPr>
              <w:pStyle w:val="TAL"/>
              <w:rPr>
                <w:sz w:val="16"/>
              </w:rPr>
            </w:pPr>
            <w:r>
              <w:rPr>
                <w:sz w:val="16"/>
              </w:rPr>
              <w:t>Rel-18</w:t>
            </w:r>
          </w:p>
        </w:tc>
        <w:tc>
          <w:tcPr>
            <w:tcW w:w="0" w:type="auto"/>
          </w:tcPr>
          <w:p w14:paraId="511400FD" w14:textId="77777777" w:rsidR="00BC377F" w:rsidRPr="00900970" w:rsidRDefault="00BC377F" w:rsidP="00D41ECF">
            <w:pPr>
              <w:pStyle w:val="TAL"/>
              <w:rPr>
                <w:sz w:val="16"/>
              </w:rPr>
            </w:pPr>
            <w:r>
              <w:rPr>
                <w:sz w:val="16"/>
              </w:rPr>
              <w:t>F</w:t>
            </w:r>
          </w:p>
        </w:tc>
        <w:tc>
          <w:tcPr>
            <w:tcW w:w="0" w:type="auto"/>
          </w:tcPr>
          <w:p w14:paraId="0776C9D2"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732943F2" w14:textId="77777777" w:rsidR="00BC377F" w:rsidRPr="00900970" w:rsidRDefault="00BC377F" w:rsidP="00D41ECF">
            <w:pPr>
              <w:pStyle w:val="TAL"/>
              <w:rPr>
                <w:sz w:val="16"/>
              </w:rPr>
            </w:pPr>
            <w:r>
              <w:rPr>
                <w:sz w:val="16"/>
              </w:rPr>
              <w:t>agreed</w:t>
            </w:r>
          </w:p>
        </w:tc>
      </w:tr>
      <w:tr w:rsidR="00BC377F" w14:paraId="5B6CC6E5" w14:textId="77777777" w:rsidTr="00D41ECF">
        <w:tc>
          <w:tcPr>
            <w:tcW w:w="0" w:type="auto"/>
          </w:tcPr>
          <w:p w14:paraId="26D26EED" w14:textId="77777777" w:rsidR="00BC377F" w:rsidRPr="00900970" w:rsidRDefault="00BC377F" w:rsidP="00D41ECF">
            <w:pPr>
              <w:pStyle w:val="TAL"/>
              <w:rPr>
                <w:sz w:val="16"/>
              </w:rPr>
            </w:pPr>
            <w:r>
              <w:rPr>
                <w:sz w:val="16"/>
              </w:rPr>
              <w:t>R5-240754</w:t>
            </w:r>
          </w:p>
        </w:tc>
        <w:tc>
          <w:tcPr>
            <w:tcW w:w="0" w:type="auto"/>
          </w:tcPr>
          <w:p w14:paraId="71F64313" w14:textId="77777777" w:rsidR="00BC377F" w:rsidRPr="00900970" w:rsidRDefault="00BC377F" w:rsidP="00D41ECF">
            <w:pPr>
              <w:pStyle w:val="TAL"/>
              <w:rPr>
                <w:sz w:val="16"/>
              </w:rPr>
            </w:pPr>
            <w:r>
              <w:rPr>
                <w:sz w:val="16"/>
              </w:rPr>
              <w:t xml:space="preserve">TT analysis for </w:t>
            </w:r>
            <w:proofErr w:type="spellStart"/>
            <w:r>
              <w:rPr>
                <w:sz w:val="16"/>
              </w:rPr>
              <w:t>RedCap</w:t>
            </w:r>
            <w:proofErr w:type="spellEnd"/>
            <w:r>
              <w:rPr>
                <w:sz w:val="16"/>
              </w:rPr>
              <w:t xml:space="preserve"> RRM test case 16.7.6.1</w:t>
            </w:r>
          </w:p>
        </w:tc>
        <w:tc>
          <w:tcPr>
            <w:tcW w:w="0" w:type="auto"/>
          </w:tcPr>
          <w:p w14:paraId="0F782CF6"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106192FE" w14:textId="77777777" w:rsidR="00BC377F" w:rsidRPr="00900970" w:rsidRDefault="00BC377F" w:rsidP="00D41ECF">
            <w:pPr>
              <w:pStyle w:val="TAL"/>
              <w:rPr>
                <w:sz w:val="16"/>
              </w:rPr>
            </w:pPr>
            <w:r>
              <w:rPr>
                <w:sz w:val="16"/>
              </w:rPr>
              <w:t>38.903</w:t>
            </w:r>
          </w:p>
        </w:tc>
        <w:tc>
          <w:tcPr>
            <w:tcW w:w="0" w:type="auto"/>
          </w:tcPr>
          <w:p w14:paraId="0A50C18A" w14:textId="77777777" w:rsidR="00BC377F" w:rsidRPr="00900970" w:rsidRDefault="00BC377F" w:rsidP="00D41ECF">
            <w:pPr>
              <w:pStyle w:val="TAL"/>
              <w:rPr>
                <w:sz w:val="16"/>
              </w:rPr>
            </w:pPr>
            <w:r>
              <w:rPr>
                <w:sz w:val="16"/>
              </w:rPr>
              <w:t>0677</w:t>
            </w:r>
          </w:p>
        </w:tc>
        <w:tc>
          <w:tcPr>
            <w:tcW w:w="0" w:type="auto"/>
          </w:tcPr>
          <w:p w14:paraId="571D8580" w14:textId="77777777" w:rsidR="00BC377F" w:rsidRPr="00900970" w:rsidRDefault="00BC377F" w:rsidP="00D41ECF">
            <w:pPr>
              <w:pStyle w:val="TAR"/>
              <w:rPr>
                <w:sz w:val="16"/>
              </w:rPr>
            </w:pPr>
            <w:r>
              <w:rPr>
                <w:sz w:val="16"/>
              </w:rPr>
              <w:t>-</w:t>
            </w:r>
          </w:p>
        </w:tc>
        <w:tc>
          <w:tcPr>
            <w:tcW w:w="0" w:type="auto"/>
          </w:tcPr>
          <w:p w14:paraId="22976C73" w14:textId="77777777" w:rsidR="00BC377F" w:rsidRPr="00900970" w:rsidRDefault="00BC377F" w:rsidP="00D41ECF">
            <w:pPr>
              <w:pStyle w:val="TAL"/>
              <w:rPr>
                <w:sz w:val="16"/>
              </w:rPr>
            </w:pPr>
            <w:r>
              <w:rPr>
                <w:sz w:val="16"/>
              </w:rPr>
              <w:t>Rel-18</w:t>
            </w:r>
          </w:p>
        </w:tc>
        <w:tc>
          <w:tcPr>
            <w:tcW w:w="0" w:type="auto"/>
          </w:tcPr>
          <w:p w14:paraId="26282F4D" w14:textId="77777777" w:rsidR="00BC377F" w:rsidRPr="00900970" w:rsidRDefault="00BC377F" w:rsidP="00D41ECF">
            <w:pPr>
              <w:pStyle w:val="TAL"/>
              <w:rPr>
                <w:sz w:val="16"/>
              </w:rPr>
            </w:pPr>
            <w:r>
              <w:rPr>
                <w:sz w:val="16"/>
              </w:rPr>
              <w:t>F</w:t>
            </w:r>
          </w:p>
        </w:tc>
        <w:tc>
          <w:tcPr>
            <w:tcW w:w="0" w:type="auto"/>
          </w:tcPr>
          <w:p w14:paraId="6EAB674D"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40A6D601" w14:textId="77777777" w:rsidR="00BC377F" w:rsidRPr="00900970" w:rsidRDefault="00BC377F" w:rsidP="00D41ECF">
            <w:pPr>
              <w:pStyle w:val="TAL"/>
              <w:rPr>
                <w:sz w:val="16"/>
              </w:rPr>
            </w:pPr>
            <w:r>
              <w:rPr>
                <w:sz w:val="16"/>
              </w:rPr>
              <w:t>agreed</w:t>
            </w:r>
          </w:p>
        </w:tc>
      </w:tr>
      <w:tr w:rsidR="00BC377F" w14:paraId="24A3FBAC" w14:textId="77777777" w:rsidTr="00D41ECF">
        <w:tc>
          <w:tcPr>
            <w:tcW w:w="0" w:type="auto"/>
          </w:tcPr>
          <w:p w14:paraId="7717138F" w14:textId="77777777" w:rsidR="00BC377F" w:rsidRPr="00900970" w:rsidRDefault="00BC377F" w:rsidP="00D41ECF">
            <w:pPr>
              <w:pStyle w:val="TAL"/>
              <w:rPr>
                <w:sz w:val="16"/>
              </w:rPr>
            </w:pPr>
            <w:r>
              <w:rPr>
                <w:sz w:val="16"/>
              </w:rPr>
              <w:t>R5-240755</w:t>
            </w:r>
          </w:p>
        </w:tc>
        <w:tc>
          <w:tcPr>
            <w:tcW w:w="0" w:type="auto"/>
          </w:tcPr>
          <w:p w14:paraId="4B564305" w14:textId="77777777" w:rsidR="00BC377F" w:rsidRPr="00900970" w:rsidRDefault="00BC377F" w:rsidP="00D41ECF">
            <w:pPr>
              <w:pStyle w:val="TAL"/>
              <w:rPr>
                <w:sz w:val="16"/>
              </w:rPr>
            </w:pPr>
            <w:r>
              <w:rPr>
                <w:sz w:val="16"/>
              </w:rPr>
              <w:t xml:space="preserve">TT analysis for </w:t>
            </w:r>
            <w:proofErr w:type="spellStart"/>
            <w:r>
              <w:rPr>
                <w:sz w:val="16"/>
              </w:rPr>
              <w:t>RedCap</w:t>
            </w:r>
            <w:proofErr w:type="spellEnd"/>
            <w:r>
              <w:rPr>
                <w:sz w:val="16"/>
              </w:rPr>
              <w:t xml:space="preserve"> RRM test case 16.7.6.2</w:t>
            </w:r>
          </w:p>
        </w:tc>
        <w:tc>
          <w:tcPr>
            <w:tcW w:w="0" w:type="auto"/>
          </w:tcPr>
          <w:p w14:paraId="4755EA36"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4606F9D3" w14:textId="77777777" w:rsidR="00BC377F" w:rsidRPr="00900970" w:rsidRDefault="00BC377F" w:rsidP="00D41ECF">
            <w:pPr>
              <w:pStyle w:val="TAL"/>
              <w:rPr>
                <w:sz w:val="16"/>
              </w:rPr>
            </w:pPr>
            <w:r>
              <w:rPr>
                <w:sz w:val="16"/>
              </w:rPr>
              <w:t>38.903</w:t>
            </w:r>
          </w:p>
        </w:tc>
        <w:tc>
          <w:tcPr>
            <w:tcW w:w="0" w:type="auto"/>
          </w:tcPr>
          <w:p w14:paraId="14AAF630" w14:textId="77777777" w:rsidR="00BC377F" w:rsidRPr="00900970" w:rsidRDefault="00BC377F" w:rsidP="00D41ECF">
            <w:pPr>
              <w:pStyle w:val="TAL"/>
              <w:rPr>
                <w:sz w:val="16"/>
              </w:rPr>
            </w:pPr>
            <w:r>
              <w:rPr>
                <w:sz w:val="16"/>
              </w:rPr>
              <w:t>0678</w:t>
            </w:r>
          </w:p>
        </w:tc>
        <w:tc>
          <w:tcPr>
            <w:tcW w:w="0" w:type="auto"/>
          </w:tcPr>
          <w:p w14:paraId="7DB33D71" w14:textId="77777777" w:rsidR="00BC377F" w:rsidRPr="00900970" w:rsidRDefault="00BC377F" w:rsidP="00D41ECF">
            <w:pPr>
              <w:pStyle w:val="TAR"/>
              <w:rPr>
                <w:sz w:val="16"/>
              </w:rPr>
            </w:pPr>
            <w:r>
              <w:rPr>
                <w:sz w:val="16"/>
              </w:rPr>
              <w:t>-</w:t>
            </w:r>
          </w:p>
        </w:tc>
        <w:tc>
          <w:tcPr>
            <w:tcW w:w="0" w:type="auto"/>
          </w:tcPr>
          <w:p w14:paraId="6049061E" w14:textId="77777777" w:rsidR="00BC377F" w:rsidRPr="00900970" w:rsidRDefault="00BC377F" w:rsidP="00D41ECF">
            <w:pPr>
              <w:pStyle w:val="TAL"/>
              <w:rPr>
                <w:sz w:val="16"/>
              </w:rPr>
            </w:pPr>
            <w:r>
              <w:rPr>
                <w:sz w:val="16"/>
              </w:rPr>
              <w:t>Rel-18</w:t>
            </w:r>
          </w:p>
        </w:tc>
        <w:tc>
          <w:tcPr>
            <w:tcW w:w="0" w:type="auto"/>
          </w:tcPr>
          <w:p w14:paraId="6C7CA6A8" w14:textId="77777777" w:rsidR="00BC377F" w:rsidRPr="00900970" w:rsidRDefault="00BC377F" w:rsidP="00D41ECF">
            <w:pPr>
              <w:pStyle w:val="TAL"/>
              <w:rPr>
                <w:sz w:val="16"/>
              </w:rPr>
            </w:pPr>
            <w:r>
              <w:rPr>
                <w:sz w:val="16"/>
              </w:rPr>
              <w:t>F</w:t>
            </w:r>
          </w:p>
        </w:tc>
        <w:tc>
          <w:tcPr>
            <w:tcW w:w="0" w:type="auto"/>
          </w:tcPr>
          <w:p w14:paraId="05125B3E"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2C4315B1" w14:textId="77777777" w:rsidR="00BC377F" w:rsidRPr="00900970" w:rsidRDefault="00BC377F" w:rsidP="00D41ECF">
            <w:pPr>
              <w:pStyle w:val="TAL"/>
              <w:rPr>
                <w:sz w:val="16"/>
              </w:rPr>
            </w:pPr>
            <w:r>
              <w:rPr>
                <w:sz w:val="16"/>
              </w:rPr>
              <w:t>agreed</w:t>
            </w:r>
          </w:p>
        </w:tc>
      </w:tr>
      <w:tr w:rsidR="00BC377F" w14:paraId="5F0BF964" w14:textId="77777777" w:rsidTr="00D41ECF">
        <w:tc>
          <w:tcPr>
            <w:tcW w:w="0" w:type="auto"/>
          </w:tcPr>
          <w:p w14:paraId="41FABD31" w14:textId="77777777" w:rsidR="00BC377F" w:rsidRPr="00900970" w:rsidRDefault="00BC377F" w:rsidP="00D41ECF">
            <w:pPr>
              <w:pStyle w:val="TAL"/>
              <w:rPr>
                <w:sz w:val="16"/>
              </w:rPr>
            </w:pPr>
            <w:r>
              <w:rPr>
                <w:sz w:val="16"/>
              </w:rPr>
              <w:t>R5-240787</w:t>
            </w:r>
          </w:p>
        </w:tc>
        <w:tc>
          <w:tcPr>
            <w:tcW w:w="0" w:type="auto"/>
          </w:tcPr>
          <w:p w14:paraId="4B38D41F" w14:textId="77777777" w:rsidR="00BC377F" w:rsidRPr="00900970" w:rsidRDefault="00BC377F" w:rsidP="00D41ECF">
            <w:pPr>
              <w:pStyle w:val="TAL"/>
              <w:rPr>
                <w:sz w:val="16"/>
              </w:rPr>
            </w:pPr>
            <w:r>
              <w:rPr>
                <w:sz w:val="16"/>
              </w:rPr>
              <w:t xml:space="preserve">Addition of Test Tolerance for NR SA Event triggered reporting </w:t>
            </w:r>
            <w:proofErr w:type="spellStart"/>
            <w:r>
              <w:rPr>
                <w:sz w:val="16"/>
              </w:rPr>
              <w:t>RedCap</w:t>
            </w:r>
            <w:proofErr w:type="spellEnd"/>
            <w:r>
              <w:rPr>
                <w:sz w:val="16"/>
              </w:rPr>
              <w:t xml:space="preserve"> test cases</w:t>
            </w:r>
          </w:p>
        </w:tc>
        <w:tc>
          <w:tcPr>
            <w:tcW w:w="0" w:type="auto"/>
          </w:tcPr>
          <w:p w14:paraId="5E2E8280" w14:textId="77777777" w:rsidR="00BC377F" w:rsidRPr="00900970" w:rsidRDefault="00BC377F" w:rsidP="00D41ECF">
            <w:pPr>
              <w:pStyle w:val="TAL"/>
              <w:rPr>
                <w:sz w:val="16"/>
              </w:rPr>
            </w:pPr>
            <w:r>
              <w:rPr>
                <w:sz w:val="16"/>
              </w:rPr>
              <w:t>Ericsson</w:t>
            </w:r>
          </w:p>
        </w:tc>
        <w:tc>
          <w:tcPr>
            <w:tcW w:w="0" w:type="auto"/>
          </w:tcPr>
          <w:p w14:paraId="39514F27" w14:textId="77777777" w:rsidR="00BC377F" w:rsidRPr="00900970" w:rsidRDefault="00BC377F" w:rsidP="00D41ECF">
            <w:pPr>
              <w:pStyle w:val="TAL"/>
              <w:rPr>
                <w:sz w:val="16"/>
              </w:rPr>
            </w:pPr>
            <w:r>
              <w:rPr>
                <w:sz w:val="16"/>
              </w:rPr>
              <w:t>38.903</w:t>
            </w:r>
          </w:p>
        </w:tc>
        <w:tc>
          <w:tcPr>
            <w:tcW w:w="0" w:type="auto"/>
          </w:tcPr>
          <w:p w14:paraId="7F565F29" w14:textId="77777777" w:rsidR="00BC377F" w:rsidRPr="00900970" w:rsidRDefault="00BC377F" w:rsidP="00D41ECF">
            <w:pPr>
              <w:pStyle w:val="TAL"/>
              <w:rPr>
                <w:sz w:val="16"/>
              </w:rPr>
            </w:pPr>
            <w:r>
              <w:rPr>
                <w:sz w:val="16"/>
              </w:rPr>
              <w:t>0679</w:t>
            </w:r>
          </w:p>
        </w:tc>
        <w:tc>
          <w:tcPr>
            <w:tcW w:w="0" w:type="auto"/>
          </w:tcPr>
          <w:p w14:paraId="2F8D997D" w14:textId="77777777" w:rsidR="00BC377F" w:rsidRPr="00900970" w:rsidRDefault="00BC377F" w:rsidP="00D41ECF">
            <w:pPr>
              <w:pStyle w:val="TAR"/>
              <w:rPr>
                <w:sz w:val="16"/>
              </w:rPr>
            </w:pPr>
            <w:r>
              <w:rPr>
                <w:sz w:val="16"/>
              </w:rPr>
              <w:t>-</w:t>
            </w:r>
          </w:p>
        </w:tc>
        <w:tc>
          <w:tcPr>
            <w:tcW w:w="0" w:type="auto"/>
          </w:tcPr>
          <w:p w14:paraId="664611F8" w14:textId="77777777" w:rsidR="00BC377F" w:rsidRPr="00900970" w:rsidRDefault="00BC377F" w:rsidP="00D41ECF">
            <w:pPr>
              <w:pStyle w:val="TAL"/>
              <w:rPr>
                <w:sz w:val="16"/>
              </w:rPr>
            </w:pPr>
            <w:r>
              <w:rPr>
                <w:sz w:val="16"/>
              </w:rPr>
              <w:t>Rel-18</w:t>
            </w:r>
          </w:p>
        </w:tc>
        <w:tc>
          <w:tcPr>
            <w:tcW w:w="0" w:type="auto"/>
          </w:tcPr>
          <w:p w14:paraId="292C54D3" w14:textId="77777777" w:rsidR="00BC377F" w:rsidRPr="00900970" w:rsidRDefault="00BC377F" w:rsidP="00D41ECF">
            <w:pPr>
              <w:pStyle w:val="TAL"/>
              <w:rPr>
                <w:sz w:val="16"/>
              </w:rPr>
            </w:pPr>
            <w:r>
              <w:rPr>
                <w:sz w:val="16"/>
              </w:rPr>
              <w:t>F</w:t>
            </w:r>
          </w:p>
        </w:tc>
        <w:tc>
          <w:tcPr>
            <w:tcW w:w="0" w:type="auto"/>
          </w:tcPr>
          <w:p w14:paraId="24BEF48D"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4CB88D27" w14:textId="77777777" w:rsidR="00BC377F" w:rsidRPr="00900970" w:rsidRDefault="00BC377F" w:rsidP="00D41ECF">
            <w:pPr>
              <w:pStyle w:val="TAL"/>
              <w:rPr>
                <w:sz w:val="16"/>
              </w:rPr>
            </w:pPr>
            <w:r>
              <w:rPr>
                <w:sz w:val="16"/>
              </w:rPr>
              <w:t>agreed</w:t>
            </w:r>
          </w:p>
        </w:tc>
      </w:tr>
      <w:tr w:rsidR="00BC377F" w14:paraId="27CF1752" w14:textId="77777777" w:rsidTr="00D41ECF">
        <w:tc>
          <w:tcPr>
            <w:tcW w:w="0" w:type="auto"/>
          </w:tcPr>
          <w:p w14:paraId="696B6491" w14:textId="77777777" w:rsidR="00BC377F" w:rsidRPr="00900970" w:rsidRDefault="00BC377F" w:rsidP="00D41ECF">
            <w:pPr>
              <w:pStyle w:val="TAL"/>
              <w:rPr>
                <w:sz w:val="16"/>
              </w:rPr>
            </w:pPr>
            <w:r>
              <w:rPr>
                <w:sz w:val="16"/>
              </w:rPr>
              <w:t>R5-240788</w:t>
            </w:r>
          </w:p>
        </w:tc>
        <w:tc>
          <w:tcPr>
            <w:tcW w:w="0" w:type="auto"/>
          </w:tcPr>
          <w:p w14:paraId="57FDF673" w14:textId="77777777" w:rsidR="00BC377F" w:rsidRPr="00900970" w:rsidRDefault="00BC377F" w:rsidP="00D41ECF">
            <w:pPr>
              <w:pStyle w:val="TAL"/>
              <w:rPr>
                <w:sz w:val="16"/>
              </w:rPr>
            </w:pPr>
            <w:r>
              <w:rPr>
                <w:sz w:val="16"/>
              </w:rPr>
              <w:t xml:space="preserve">Test Tolerances for NR SA FR1 - E-UTRAN event-triggered reporting tests for 1 Rx </w:t>
            </w:r>
            <w:proofErr w:type="spellStart"/>
            <w:r>
              <w:rPr>
                <w:sz w:val="16"/>
              </w:rPr>
              <w:t>RedCap</w:t>
            </w:r>
            <w:proofErr w:type="spellEnd"/>
            <w:r>
              <w:rPr>
                <w:sz w:val="16"/>
              </w:rPr>
              <w:t xml:space="preserve"> UE</w:t>
            </w:r>
          </w:p>
        </w:tc>
        <w:tc>
          <w:tcPr>
            <w:tcW w:w="0" w:type="auto"/>
          </w:tcPr>
          <w:p w14:paraId="44E48992" w14:textId="77777777" w:rsidR="00BC377F" w:rsidRPr="00900970" w:rsidRDefault="00BC377F" w:rsidP="00D41ECF">
            <w:pPr>
              <w:pStyle w:val="TAL"/>
              <w:rPr>
                <w:sz w:val="16"/>
              </w:rPr>
            </w:pPr>
            <w:r>
              <w:rPr>
                <w:sz w:val="16"/>
              </w:rPr>
              <w:t>Ericsson</w:t>
            </w:r>
          </w:p>
        </w:tc>
        <w:tc>
          <w:tcPr>
            <w:tcW w:w="0" w:type="auto"/>
          </w:tcPr>
          <w:p w14:paraId="0E7E802E" w14:textId="77777777" w:rsidR="00BC377F" w:rsidRPr="00900970" w:rsidRDefault="00BC377F" w:rsidP="00D41ECF">
            <w:pPr>
              <w:pStyle w:val="TAL"/>
              <w:rPr>
                <w:sz w:val="16"/>
              </w:rPr>
            </w:pPr>
            <w:r>
              <w:rPr>
                <w:sz w:val="16"/>
              </w:rPr>
              <w:t>38.903</w:t>
            </w:r>
          </w:p>
        </w:tc>
        <w:tc>
          <w:tcPr>
            <w:tcW w:w="0" w:type="auto"/>
          </w:tcPr>
          <w:p w14:paraId="26082BE5" w14:textId="77777777" w:rsidR="00BC377F" w:rsidRPr="00900970" w:rsidRDefault="00BC377F" w:rsidP="00D41ECF">
            <w:pPr>
              <w:pStyle w:val="TAL"/>
              <w:rPr>
                <w:sz w:val="16"/>
              </w:rPr>
            </w:pPr>
            <w:r>
              <w:rPr>
                <w:sz w:val="16"/>
              </w:rPr>
              <w:t>0680</w:t>
            </w:r>
          </w:p>
        </w:tc>
        <w:tc>
          <w:tcPr>
            <w:tcW w:w="0" w:type="auto"/>
          </w:tcPr>
          <w:p w14:paraId="2288B919" w14:textId="77777777" w:rsidR="00BC377F" w:rsidRPr="00900970" w:rsidRDefault="00BC377F" w:rsidP="00D41ECF">
            <w:pPr>
              <w:pStyle w:val="TAR"/>
              <w:rPr>
                <w:sz w:val="16"/>
              </w:rPr>
            </w:pPr>
            <w:r>
              <w:rPr>
                <w:sz w:val="16"/>
              </w:rPr>
              <w:t>-</w:t>
            </w:r>
          </w:p>
        </w:tc>
        <w:tc>
          <w:tcPr>
            <w:tcW w:w="0" w:type="auto"/>
          </w:tcPr>
          <w:p w14:paraId="7231C3CE" w14:textId="77777777" w:rsidR="00BC377F" w:rsidRPr="00900970" w:rsidRDefault="00BC377F" w:rsidP="00D41ECF">
            <w:pPr>
              <w:pStyle w:val="TAL"/>
              <w:rPr>
                <w:sz w:val="16"/>
              </w:rPr>
            </w:pPr>
            <w:r>
              <w:rPr>
                <w:sz w:val="16"/>
              </w:rPr>
              <w:t>Rel-18</w:t>
            </w:r>
          </w:p>
        </w:tc>
        <w:tc>
          <w:tcPr>
            <w:tcW w:w="0" w:type="auto"/>
          </w:tcPr>
          <w:p w14:paraId="7A3199DD" w14:textId="77777777" w:rsidR="00BC377F" w:rsidRPr="00900970" w:rsidRDefault="00BC377F" w:rsidP="00D41ECF">
            <w:pPr>
              <w:pStyle w:val="TAL"/>
              <w:rPr>
                <w:sz w:val="16"/>
              </w:rPr>
            </w:pPr>
            <w:r>
              <w:rPr>
                <w:sz w:val="16"/>
              </w:rPr>
              <w:t>F</w:t>
            </w:r>
          </w:p>
        </w:tc>
        <w:tc>
          <w:tcPr>
            <w:tcW w:w="0" w:type="auto"/>
          </w:tcPr>
          <w:p w14:paraId="5BE8A001"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064F35C9" w14:textId="77777777" w:rsidR="00BC377F" w:rsidRPr="00900970" w:rsidRDefault="00BC377F" w:rsidP="00D41ECF">
            <w:pPr>
              <w:pStyle w:val="TAL"/>
              <w:rPr>
                <w:sz w:val="16"/>
              </w:rPr>
            </w:pPr>
            <w:r>
              <w:rPr>
                <w:sz w:val="16"/>
              </w:rPr>
              <w:t>agreed</w:t>
            </w:r>
          </w:p>
        </w:tc>
      </w:tr>
      <w:tr w:rsidR="00BC377F" w14:paraId="2124C1D0" w14:textId="77777777" w:rsidTr="00D41ECF">
        <w:tc>
          <w:tcPr>
            <w:tcW w:w="0" w:type="auto"/>
          </w:tcPr>
          <w:p w14:paraId="4EBE5A36" w14:textId="77777777" w:rsidR="00BC377F" w:rsidRPr="00900970" w:rsidRDefault="00BC377F" w:rsidP="00D41ECF">
            <w:pPr>
              <w:pStyle w:val="TAL"/>
              <w:rPr>
                <w:sz w:val="16"/>
              </w:rPr>
            </w:pPr>
            <w:r>
              <w:rPr>
                <w:sz w:val="16"/>
              </w:rPr>
              <w:t>R5-240789</w:t>
            </w:r>
          </w:p>
        </w:tc>
        <w:tc>
          <w:tcPr>
            <w:tcW w:w="0" w:type="auto"/>
          </w:tcPr>
          <w:p w14:paraId="7797B702" w14:textId="77777777" w:rsidR="00BC377F" w:rsidRPr="00900970" w:rsidRDefault="00BC377F" w:rsidP="00D41ECF">
            <w:pPr>
              <w:pStyle w:val="TAL"/>
              <w:rPr>
                <w:sz w:val="16"/>
              </w:rPr>
            </w:pPr>
            <w:r>
              <w:rPr>
                <w:sz w:val="16"/>
              </w:rPr>
              <w:t xml:space="preserve">Test Tolerances for NR SA FR1 - E-UTRAN event-triggered reporting tests for 2 Rx </w:t>
            </w:r>
            <w:proofErr w:type="spellStart"/>
            <w:r>
              <w:rPr>
                <w:sz w:val="16"/>
              </w:rPr>
              <w:t>RedCap</w:t>
            </w:r>
            <w:proofErr w:type="spellEnd"/>
            <w:r>
              <w:rPr>
                <w:sz w:val="16"/>
              </w:rPr>
              <w:t xml:space="preserve"> UE</w:t>
            </w:r>
          </w:p>
        </w:tc>
        <w:tc>
          <w:tcPr>
            <w:tcW w:w="0" w:type="auto"/>
          </w:tcPr>
          <w:p w14:paraId="1254CF6D" w14:textId="77777777" w:rsidR="00BC377F" w:rsidRPr="00900970" w:rsidRDefault="00BC377F" w:rsidP="00D41ECF">
            <w:pPr>
              <w:pStyle w:val="TAL"/>
              <w:rPr>
                <w:sz w:val="16"/>
              </w:rPr>
            </w:pPr>
            <w:r>
              <w:rPr>
                <w:sz w:val="16"/>
              </w:rPr>
              <w:t>Ericsson</w:t>
            </w:r>
          </w:p>
        </w:tc>
        <w:tc>
          <w:tcPr>
            <w:tcW w:w="0" w:type="auto"/>
          </w:tcPr>
          <w:p w14:paraId="5AA63A46" w14:textId="77777777" w:rsidR="00BC377F" w:rsidRPr="00900970" w:rsidRDefault="00BC377F" w:rsidP="00D41ECF">
            <w:pPr>
              <w:pStyle w:val="TAL"/>
              <w:rPr>
                <w:sz w:val="16"/>
              </w:rPr>
            </w:pPr>
            <w:r>
              <w:rPr>
                <w:sz w:val="16"/>
              </w:rPr>
              <w:t>38.903</w:t>
            </w:r>
          </w:p>
        </w:tc>
        <w:tc>
          <w:tcPr>
            <w:tcW w:w="0" w:type="auto"/>
          </w:tcPr>
          <w:p w14:paraId="361679AE" w14:textId="77777777" w:rsidR="00BC377F" w:rsidRPr="00900970" w:rsidRDefault="00BC377F" w:rsidP="00D41ECF">
            <w:pPr>
              <w:pStyle w:val="TAL"/>
              <w:rPr>
                <w:sz w:val="16"/>
              </w:rPr>
            </w:pPr>
            <w:r>
              <w:rPr>
                <w:sz w:val="16"/>
              </w:rPr>
              <w:t>0681</w:t>
            </w:r>
          </w:p>
        </w:tc>
        <w:tc>
          <w:tcPr>
            <w:tcW w:w="0" w:type="auto"/>
          </w:tcPr>
          <w:p w14:paraId="1746D16B" w14:textId="77777777" w:rsidR="00BC377F" w:rsidRPr="00900970" w:rsidRDefault="00BC377F" w:rsidP="00D41ECF">
            <w:pPr>
              <w:pStyle w:val="TAR"/>
              <w:rPr>
                <w:sz w:val="16"/>
              </w:rPr>
            </w:pPr>
            <w:r>
              <w:rPr>
                <w:sz w:val="16"/>
              </w:rPr>
              <w:t>-</w:t>
            </w:r>
          </w:p>
        </w:tc>
        <w:tc>
          <w:tcPr>
            <w:tcW w:w="0" w:type="auto"/>
          </w:tcPr>
          <w:p w14:paraId="12DCBB1C" w14:textId="77777777" w:rsidR="00BC377F" w:rsidRPr="00900970" w:rsidRDefault="00BC377F" w:rsidP="00D41ECF">
            <w:pPr>
              <w:pStyle w:val="TAL"/>
              <w:rPr>
                <w:sz w:val="16"/>
              </w:rPr>
            </w:pPr>
            <w:r>
              <w:rPr>
                <w:sz w:val="16"/>
              </w:rPr>
              <w:t>Rel-18</w:t>
            </w:r>
          </w:p>
        </w:tc>
        <w:tc>
          <w:tcPr>
            <w:tcW w:w="0" w:type="auto"/>
          </w:tcPr>
          <w:p w14:paraId="3902CE5B" w14:textId="77777777" w:rsidR="00BC377F" w:rsidRPr="00900970" w:rsidRDefault="00BC377F" w:rsidP="00D41ECF">
            <w:pPr>
              <w:pStyle w:val="TAL"/>
              <w:rPr>
                <w:sz w:val="16"/>
              </w:rPr>
            </w:pPr>
            <w:r>
              <w:rPr>
                <w:sz w:val="16"/>
              </w:rPr>
              <w:t>F</w:t>
            </w:r>
          </w:p>
        </w:tc>
        <w:tc>
          <w:tcPr>
            <w:tcW w:w="0" w:type="auto"/>
          </w:tcPr>
          <w:p w14:paraId="3BB340D7"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66CB5264" w14:textId="77777777" w:rsidR="00BC377F" w:rsidRPr="00900970" w:rsidRDefault="00BC377F" w:rsidP="00D41ECF">
            <w:pPr>
              <w:pStyle w:val="TAL"/>
              <w:rPr>
                <w:sz w:val="16"/>
              </w:rPr>
            </w:pPr>
            <w:r>
              <w:rPr>
                <w:sz w:val="16"/>
              </w:rPr>
              <w:t>agreed</w:t>
            </w:r>
          </w:p>
        </w:tc>
      </w:tr>
      <w:tr w:rsidR="00BC377F" w14:paraId="18285A06" w14:textId="77777777" w:rsidTr="00D41ECF">
        <w:tc>
          <w:tcPr>
            <w:tcW w:w="0" w:type="auto"/>
          </w:tcPr>
          <w:p w14:paraId="1A2C093A" w14:textId="77777777" w:rsidR="00BC377F" w:rsidRPr="00900970" w:rsidRDefault="00BC377F" w:rsidP="00D41ECF">
            <w:pPr>
              <w:pStyle w:val="TAL"/>
              <w:rPr>
                <w:sz w:val="16"/>
              </w:rPr>
            </w:pPr>
            <w:r>
              <w:rPr>
                <w:sz w:val="16"/>
              </w:rPr>
              <w:t>R5-241086</w:t>
            </w:r>
          </w:p>
        </w:tc>
        <w:tc>
          <w:tcPr>
            <w:tcW w:w="0" w:type="auto"/>
          </w:tcPr>
          <w:p w14:paraId="266AC68C" w14:textId="77777777" w:rsidR="00BC377F" w:rsidRPr="00900970" w:rsidRDefault="00BC377F" w:rsidP="00D41ECF">
            <w:pPr>
              <w:pStyle w:val="TAL"/>
              <w:rPr>
                <w:sz w:val="16"/>
              </w:rPr>
            </w:pPr>
            <w:r>
              <w:rPr>
                <w:sz w:val="16"/>
              </w:rPr>
              <w:t>Update for FR2c MU</w:t>
            </w:r>
          </w:p>
        </w:tc>
        <w:tc>
          <w:tcPr>
            <w:tcW w:w="0" w:type="auto"/>
          </w:tcPr>
          <w:p w14:paraId="694F9F7B" w14:textId="77777777" w:rsidR="00BC377F" w:rsidRPr="00900970" w:rsidRDefault="00BC377F" w:rsidP="00D41ECF">
            <w:pPr>
              <w:pStyle w:val="TAL"/>
              <w:rPr>
                <w:sz w:val="16"/>
              </w:rPr>
            </w:pPr>
            <w:r>
              <w:rPr>
                <w:sz w:val="16"/>
              </w:rPr>
              <w:t>Anritsu</w:t>
            </w:r>
          </w:p>
        </w:tc>
        <w:tc>
          <w:tcPr>
            <w:tcW w:w="0" w:type="auto"/>
          </w:tcPr>
          <w:p w14:paraId="2EA61B7C" w14:textId="77777777" w:rsidR="00BC377F" w:rsidRPr="00900970" w:rsidRDefault="00BC377F" w:rsidP="00D41ECF">
            <w:pPr>
              <w:pStyle w:val="TAL"/>
              <w:rPr>
                <w:sz w:val="16"/>
              </w:rPr>
            </w:pPr>
            <w:r>
              <w:rPr>
                <w:sz w:val="16"/>
              </w:rPr>
              <w:t>38.903</w:t>
            </w:r>
          </w:p>
        </w:tc>
        <w:tc>
          <w:tcPr>
            <w:tcW w:w="0" w:type="auto"/>
          </w:tcPr>
          <w:p w14:paraId="357929CE" w14:textId="77777777" w:rsidR="00BC377F" w:rsidRPr="00900970" w:rsidRDefault="00BC377F" w:rsidP="00D41ECF">
            <w:pPr>
              <w:pStyle w:val="TAL"/>
              <w:rPr>
                <w:sz w:val="16"/>
              </w:rPr>
            </w:pPr>
            <w:r>
              <w:rPr>
                <w:sz w:val="16"/>
              </w:rPr>
              <w:t>0682</w:t>
            </w:r>
          </w:p>
        </w:tc>
        <w:tc>
          <w:tcPr>
            <w:tcW w:w="0" w:type="auto"/>
          </w:tcPr>
          <w:p w14:paraId="0445A1CD" w14:textId="77777777" w:rsidR="00BC377F" w:rsidRPr="00900970" w:rsidRDefault="00BC377F" w:rsidP="00D41ECF">
            <w:pPr>
              <w:pStyle w:val="TAR"/>
              <w:rPr>
                <w:sz w:val="16"/>
              </w:rPr>
            </w:pPr>
            <w:r>
              <w:rPr>
                <w:sz w:val="16"/>
              </w:rPr>
              <w:t>-</w:t>
            </w:r>
          </w:p>
        </w:tc>
        <w:tc>
          <w:tcPr>
            <w:tcW w:w="0" w:type="auto"/>
          </w:tcPr>
          <w:p w14:paraId="7E5CE067" w14:textId="77777777" w:rsidR="00BC377F" w:rsidRPr="00900970" w:rsidRDefault="00BC377F" w:rsidP="00D41ECF">
            <w:pPr>
              <w:pStyle w:val="TAL"/>
              <w:rPr>
                <w:sz w:val="16"/>
              </w:rPr>
            </w:pPr>
            <w:r>
              <w:rPr>
                <w:sz w:val="16"/>
              </w:rPr>
              <w:t>Rel-18</w:t>
            </w:r>
          </w:p>
        </w:tc>
        <w:tc>
          <w:tcPr>
            <w:tcW w:w="0" w:type="auto"/>
          </w:tcPr>
          <w:p w14:paraId="4C19D2B1" w14:textId="77777777" w:rsidR="00BC377F" w:rsidRPr="00900970" w:rsidRDefault="00BC377F" w:rsidP="00D41ECF">
            <w:pPr>
              <w:pStyle w:val="TAL"/>
              <w:rPr>
                <w:sz w:val="16"/>
              </w:rPr>
            </w:pPr>
            <w:r>
              <w:rPr>
                <w:sz w:val="16"/>
              </w:rPr>
              <w:t>F</w:t>
            </w:r>
          </w:p>
        </w:tc>
        <w:tc>
          <w:tcPr>
            <w:tcW w:w="0" w:type="auto"/>
          </w:tcPr>
          <w:p w14:paraId="15B4B322" w14:textId="77777777" w:rsidR="00BC377F" w:rsidRPr="00900970" w:rsidRDefault="00BC377F" w:rsidP="00D41ECF">
            <w:pPr>
              <w:pStyle w:val="TAL"/>
              <w:rPr>
                <w:sz w:val="16"/>
              </w:rPr>
            </w:pPr>
            <w:r>
              <w:rPr>
                <w:sz w:val="16"/>
              </w:rPr>
              <w:t>TEI16_Test, NR_bands_BW_R16-UEConTest</w:t>
            </w:r>
          </w:p>
        </w:tc>
        <w:tc>
          <w:tcPr>
            <w:tcW w:w="0" w:type="auto"/>
          </w:tcPr>
          <w:p w14:paraId="5048E93B" w14:textId="77777777" w:rsidR="00BC377F" w:rsidRPr="00900970" w:rsidRDefault="00BC377F" w:rsidP="00D41ECF">
            <w:pPr>
              <w:pStyle w:val="TAL"/>
              <w:rPr>
                <w:sz w:val="16"/>
              </w:rPr>
            </w:pPr>
            <w:r>
              <w:rPr>
                <w:sz w:val="16"/>
              </w:rPr>
              <w:t>revised</w:t>
            </w:r>
          </w:p>
        </w:tc>
      </w:tr>
      <w:tr w:rsidR="00BC377F" w14:paraId="00DD1FD1" w14:textId="77777777" w:rsidTr="00D41ECF">
        <w:tc>
          <w:tcPr>
            <w:tcW w:w="0" w:type="auto"/>
          </w:tcPr>
          <w:p w14:paraId="5F1246A2" w14:textId="77777777" w:rsidR="00BC377F" w:rsidRPr="00900970" w:rsidRDefault="00BC377F" w:rsidP="00D41ECF">
            <w:pPr>
              <w:pStyle w:val="TAL"/>
              <w:rPr>
                <w:sz w:val="16"/>
              </w:rPr>
            </w:pPr>
            <w:r>
              <w:rPr>
                <w:sz w:val="16"/>
              </w:rPr>
              <w:t>R5-241865</w:t>
            </w:r>
          </w:p>
        </w:tc>
        <w:tc>
          <w:tcPr>
            <w:tcW w:w="0" w:type="auto"/>
          </w:tcPr>
          <w:p w14:paraId="5B2CA65E" w14:textId="77777777" w:rsidR="00BC377F" w:rsidRPr="00900970" w:rsidRDefault="00BC377F" w:rsidP="00D41ECF">
            <w:pPr>
              <w:pStyle w:val="TAL"/>
              <w:rPr>
                <w:sz w:val="16"/>
              </w:rPr>
            </w:pPr>
            <w:r>
              <w:rPr>
                <w:sz w:val="16"/>
              </w:rPr>
              <w:t>Update for FR2c MU</w:t>
            </w:r>
          </w:p>
        </w:tc>
        <w:tc>
          <w:tcPr>
            <w:tcW w:w="0" w:type="auto"/>
          </w:tcPr>
          <w:p w14:paraId="5AF7451B" w14:textId="77777777" w:rsidR="00BC377F" w:rsidRPr="00900970" w:rsidRDefault="00BC377F" w:rsidP="00D41ECF">
            <w:pPr>
              <w:pStyle w:val="TAL"/>
              <w:rPr>
                <w:sz w:val="16"/>
              </w:rPr>
            </w:pPr>
            <w:r>
              <w:rPr>
                <w:sz w:val="16"/>
              </w:rPr>
              <w:t>Anritsu</w:t>
            </w:r>
          </w:p>
        </w:tc>
        <w:tc>
          <w:tcPr>
            <w:tcW w:w="0" w:type="auto"/>
          </w:tcPr>
          <w:p w14:paraId="5B22F84B" w14:textId="77777777" w:rsidR="00BC377F" w:rsidRPr="00900970" w:rsidRDefault="00BC377F" w:rsidP="00D41ECF">
            <w:pPr>
              <w:pStyle w:val="TAL"/>
              <w:rPr>
                <w:sz w:val="16"/>
              </w:rPr>
            </w:pPr>
            <w:r>
              <w:rPr>
                <w:sz w:val="16"/>
              </w:rPr>
              <w:t>38.903</w:t>
            </w:r>
          </w:p>
        </w:tc>
        <w:tc>
          <w:tcPr>
            <w:tcW w:w="0" w:type="auto"/>
          </w:tcPr>
          <w:p w14:paraId="679C4D21" w14:textId="77777777" w:rsidR="00BC377F" w:rsidRPr="00900970" w:rsidRDefault="00BC377F" w:rsidP="00D41ECF">
            <w:pPr>
              <w:pStyle w:val="TAL"/>
              <w:rPr>
                <w:sz w:val="16"/>
              </w:rPr>
            </w:pPr>
            <w:r>
              <w:rPr>
                <w:sz w:val="16"/>
              </w:rPr>
              <w:t>0682</w:t>
            </w:r>
          </w:p>
        </w:tc>
        <w:tc>
          <w:tcPr>
            <w:tcW w:w="0" w:type="auto"/>
          </w:tcPr>
          <w:p w14:paraId="7247DCCD" w14:textId="77777777" w:rsidR="00BC377F" w:rsidRPr="00900970" w:rsidRDefault="00BC377F" w:rsidP="00D41ECF">
            <w:pPr>
              <w:pStyle w:val="TAR"/>
              <w:rPr>
                <w:sz w:val="16"/>
              </w:rPr>
            </w:pPr>
            <w:r>
              <w:rPr>
                <w:sz w:val="16"/>
              </w:rPr>
              <w:t>1</w:t>
            </w:r>
          </w:p>
        </w:tc>
        <w:tc>
          <w:tcPr>
            <w:tcW w:w="0" w:type="auto"/>
          </w:tcPr>
          <w:p w14:paraId="49EEA14E" w14:textId="77777777" w:rsidR="00BC377F" w:rsidRPr="00900970" w:rsidRDefault="00BC377F" w:rsidP="00D41ECF">
            <w:pPr>
              <w:pStyle w:val="TAL"/>
              <w:rPr>
                <w:sz w:val="16"/>
              </w:rPr>
            </w:pPr>
            <w:r>
              <w:rPr>
                <w:sz w:val="16"/>
              </w:rPr>
              <w:t>Rel-18</w:t>
            </w:r>
          </w:p>
        </w:tc>
        <w:tc>
          <w:tcPr>
            <w:tcW w:w="0" w:type="auto"/>
          </w:tcPr>
          <w:p w14:paraId="62AEF87D" w14:textId="77777777" w:rsidR="00BC377F" w:rsidRPr="00900970" w:rsidRDefault="00BC377F" w:rsidP="00D41ECF">
            <w:pPr>
              <w:pStyle w:val="TAL"/>
              <w:rPr>
                <w:sz w:val="16"/>
              </w:rPr>
            </w:pPr>
            <w:r>
              <w:rPr>
                <w:sz w:val="16"/>
              </w:rPr>
              <w:t>F</w:t>
            </w:r>
          </w:p>
        </w:tc>
        <w:tc>
          <w:tcPr>
            <w:tcW w:w="0" w:type="auto"/>
          </w:tcPr>
          <w:p w14:paraId="6D7FB45D" w14:textId="77777777" w:rsidR="00BC377F" w:rsidRPr="00900970" w:rsidRDefault="00BC377F" w:rsidP="00D41ECF">
            <w:pPr>
              <w:pStyle w:val="TAL"/>
              <w:rPr>
                <w:sz w:val="16"/>
              </w:rPr>
            </w:pPr>
            <w:r>
              <w:rPr>
                <w:sz w:val="16"/>
              </w:rPr>
              <w:t>TEI16_Test, NR_bands_BW_R16-UEConTest</w:t>
            </w:r>
          </w:p>
        </w:tc>
        <w:tc>
          <w:tcPr>
            <w:tcW w:w="0" w:type="auto"/>
          </w:tcPr>
          <w:p w14:paraId="573755A3" w14:textId="77777777" w:rsidR="00BC377F" w:rsidRPr="00900970" w:rsidRDefault="00BC377F" w:rsidP="00D41ECF">
            <w:pPr>
              <w:pStyle w:val="TAL"/>
              <w:rPr>
                <w:sz w:val="16"/>
              </w:rPr>
            </w:pPr>
            <w:r>
              <w:rPr>
                <w:sz w:val="16"/>
              </w:rPr>
              <w:t>agreed</w:t>
            </w:r>
          </w:p>
        </w:tc>
      </w:tr>
      <w:tr w:rsidR="00BC377F" w14:paraId="5048BD90" w14:textId="77777777" w:rsidTr="00D41ECF">
        <w:tc>
          <w:tcPr>
            <w:tcW w:w="0" w:type="auto"/>
          </w:tcPr>
          <w:p w14:paraId="3E1A40FC" w14:textId="77777777" w:rsidR="00BC377F" w:rsidRPr="00900970" w:rsidRDefault="00BC377F" w:rsidP="00D41ECF">
            <w:pPr>
              <w:pStyle w:val="TAL"/>
              <w:rPr>
                <w:sz w:val="16"/>
              </w:rPr>
            </w:pPr>
            <w:r>
              <w:rPr>
                <w:sz w:val="16"/>
              </w:rPr>
              <w:t>R5-241150</w:t>
            </w:r>
          </w:p>
        </w:tc>
        <w:tc>
          <w:tcPr>
            <w:tcW w:w="0" w:type="auto"/>
          </w:tcPr>
          <w:p w14:paraId="103BD5E6" w14:textId="77777777" w:rsidR="00BC377F" w:rsidRPr="00900970" w:rsidRDefault="00BC377F" w:rsidP="00D41ECF">
            <w:pPr>
              <w:pStyle w:val="TAL"/>
              <w:rPr>
                <w:sz w:val="16"/>
              </w:rPr>
            </w:pPr>
            <w:r>
              <w:rPr>
                <w:sz w:val="16"/>
              </w:rPr>
              <w:t>TT analysis for FR1 PDSCH with inter-cell interference test cases</w:t>
            </w:r>
          </w:p>
        </w:tc>
        <w:tc>
          <w:tcPr>
            <w:tcW w:w="0" w:type="auto"/>
          </w:tcPr>
          <w:p w14:paraId="62898908" w14:textId="77777777" w:rsidR="00BC377F" w:rsidRPr="00900970" w:rsidRDefault="00BC377F" w:rsidP="00D41ECF">
            <w:pPr>
              <w:pStyle w:val="TAL"/>
              <w:rPr>
                <w:sz w:val="16"/>
              </w:rPr>
            </w:pPr>
            <w:r>
              <w:rPr>
                <w:sz w:val="16"/>
              </w:rPr>
              <w:t>QUALCOMM Europe Inc. - Italy</w:t>
            </w:r>
          </w:p>
        </w:tc>
        <w:tc>
          <w:tcPr>
            <w:tcW w:w="0" w:type="auto"/>
          </w:tcPr>
          <w:p w14:paraId="515AE5C0" w14:textId="77777777" w:rsidR="00BC377F" w:rsidRPr="00900970" w:rsidRDefault="00BC377F" w:rsidP="00D41ECF">
            <w:pPr>
              <w:pStyle w:val="TAL"/>
              <w:rPr>
                <w:sz w:val="16"/>
              </w:rPr>
            </w:pPr>
            <w:r>
              <w:rPr>
                <w:sz w:val="16"/>
              </w:rPr>
              <w:t>38.903</w:t>
            </w:r>
          </w:p>
        </w:tc>
        <w:tc>
          <w:tcPr>
            <w:tcW w:w="0" w:type="auto"/>
          </w:tcPr>
          <w:p w14:paraId="272CDB88" w14:textId="77777777" w:rsidR="00BC377F" w:rsidRPr="00900970" w:rsidRDefault="00BC377F" w:rsidP="00D41ECF">
            <w:pPr>
              <w:pStyle w:val="TAL"/>
              <w:rPr>
                <w:sz w:val="16"/>
              </w:rPr>
            </w:pPr>
            <w:r>
              <w:rPr>
                <w:sz w:val="16"/>
              </w:rPr>
              <w:t>0683</w:t>
            </w:r>
          </w:p>
        </w:tc>
        <w:tc>
          <w:tcPr>
            <w:tcW w:w="0" w:type="auto"/>
          </w:tcPr>
          <w:p w14:paraId="7EEEAFA4" w14:textId="77777777" w:rsidR="00BC377F" w:rsidRPr="00900970" w:rsidRDefault="00BC377F" w:rsidP="00D41ECF">
            <w:pPr>
              <w:pStyle w:val="TAR"/>
              <w:rPr>
                <w:sz w:val="16"/>
              </w:rPr>
            </w:pPr>
            <w:r>
              <w:rPr>
                <w:sz w:val="16"/>
              </w:rPr>
              <w:t>-</w:t>
            </w:r>
          </w:p>
        </w:tc>
        <w:tc>
          <w:tcPr>
            <w:tcW w:w="0" w:type="auto"/>
          </w:tcPr>
          <w:p w14:paraId="25D53279" w14:textId="77777777" w:rsidR="00BC377F" w:rsidRPr="00900970" w:rsidRDefault="00BC377F" w:rsidP="00D41ECF">
            <w:pPr>
              <w:pStyle w:val="TAL"/>
              <w:rPr>
                <w:sz w:val="16"/>
              </w:rPr>
            </w:pPr>
            <w:r>
              <w:rPr>
                <w:sz w:val="16"/>
              </w:rPr>
              <w:t>Rel-18</w:t>
            </w:r>
          </w:p>
        </w:tc>
        <w:tc>
          <w:tcPr>
            <w:tcW w:w="0" w:type="auto"/>
          </w:tcPr>
          <w:p w14:paraId="7EFE043A" w14:textId="77777777" w:rsidR="00BC377F" w:rsidRPr="00900970" w:rsidRDefault="00BC377F" w:rsidP="00D41ECF">
            <w:pPr>
              <w:pStyle w:val="TAL"/>
              <w:rPr>
                <w:sz w:val="16"/>
              </w:rPr>
            </w:pPr>
            <w:r>
              <w:rPr>
                <w:sz w:val="16"/>
              </w:rPr>
              <w:t>F</w:t>
            </w:r>
          </w:p>
        </w:tc>
        <w:tc>
          <w:tcPr>
            <w:tcW w:w="0" w:type="auto"/>
          </w:tcPr>
          <w:p w14:paraId="71F50EB7" w14:textId="77777777" w:rsidR="00BC377F" w:rsidRPr="00900970" w:rsidRDefault="00BC377F" w:rsidP="00D41ECF">
            <w:pPr>
              <w:pStyle w:val="TAL"/>
              <w:rPr>
                <w:sz w:val="16"/>
              </w:rPr>
            </w:pPr>
            <w:r>
              <w:rPr>
                <w:sz w:val="16"/>
              </w:rPr>
              <w:t>NR_demod_enh2-UEConTest</w:t>
            </w:r>
          </w:p>
        </w:tc>
        <w:tc>
          <w:tcPr>
            <w:tcW w:w="0" w:type="auto"/>
          </w:tcPr>
          <w:p w14:paraId="6142872D" w14:textId="77777777" w:rsidR="00BC377F" w:rsidRPr="00900970" w:rsidRDefault="00BC377F" w:rsidP="00D41ECF">
            <w:pPr>
              <w:pStyle w:val="TAL"/>
              <w:rPr>
                <w:sz w:val="16"/>
              </w:rPr>
            </w:pPr>
            <w:r>
              <w:rPr>
                <w:sz w:val="16"/>
              </w:rPr>
              <w:t>agreed</w:t>
            </w:r>
          </w:p>
        </w:tc>
      </w:tr>
      <w:tr w:rsidR="00BC377F" w14:paraId="7217D45C" w14:textId="77777777" w:rsidTr="00D41ECF">
        <w:tc>
          <w:tcPr>
            <w:tcW w:w="0" w:type="auto"/>
          </w:tcPr>
          <w:p w14:paraId="119D0C97" w14:textId="77777777" w:rsidR="00BC377F" w:rsidRPr="00900970" w:rsidRDefault="00BC377F" w:rsidP="00D41ECF">
            <w:pPr>
              <w:pStyle w:val="TAL"/>
              <w:rPr>
                <w:sz w:val="16"/>
              </w:rPr>
            </w:pPr>
            <w:r>
              <w:rPr>
                <w:sz w:val="16"/>
              </w:rPr>
              <w:t>R5-241199</w:t>
            </w:r>
          </w:p>
        </w:tc>
        <w:tc>
          <w:tcPr>
            <w:tcW w:w="0" w:type="auto"/>
          </w:tcPr>
          <w:p w14:paraId="50F8B713" w14:textId="77777777" w:rsidR="00BC377F" w:rsidRPr="00900970" w:rsidRDefault="00BC377F" w:rsidP="00D41ECF">
            <w:pPr>
              <w:pStyle w:val="TAL"/>
              <w:rPr>
                <w:sz w:val="16"/>
              </w:rPr>
            </w:pPr>
            <w:r>
              <w:rPr>
                <w:sz w:val="16"/>
              </w:rPr>
              <w:t xml:space="preserve">Correct of test tolerance analysis of EN-DC FR1 addition and release delay of known </w:t>
            </w:r>
            <w:proofErr w:type="spellStart"/>
            <w:r>
              <w:rPr>
                <w:sz w:val="16"/>
              </w:rPr>
              <w:t>PSCell</w:t>
            </w:r>
            <w:proofErr w:type="spellEnd"/>
            <w:r>
              <w:rPr>
                <w:sz w:val="16"/>
              </w:rPr>
              <w:t xml:space="preserve"> for test case 4.5.7.1</w:t>
            </w:r>
          </w:p>
        </w:tc>
        <w:tc>
          <w:tcPr>
            <w:tcW w:w="0" w:type="auto"/>
          </w:tcPr>
          <w:p w14:paraId="709432E9" w14:textId="77777777" w:rsidR="00BC377F" w:rsidRPr="00900970" w:rsidRDefault="00BC377F" w:rsidP="00D41ECF">
            <w:pPr>
              <w:pStyle w:val="TAL"/>
              <w:rPr>
                <w:sz w:val="16"/>
              </w:rPr>
            </w:pPr>
            <w:proofErr w:type="spellStart"/>
            <w:r>
              <w:rPr>
                <w:sz w:val="16"/>
              </w:rPr>
              <w:t>Sporton</w:t>
            </w:r>
            <w:proofErr w:type="spellEnd"/>
          </w:p>
        </w:tc>
        <w:tc>
          <w:tcPr>
            <w:tcW w:w="0" w:type="auto"/>
          </w:tcPr>
          <w:p w14:paraId="0071FAC7" w14:textId="77777777" w:rsidR="00BC377F" w:rsidRPr="00900970" w:rsidRDefault="00BC377F" w:rsidP="00D41ECF">
            <w:pPr>
              <w:pStyle w:val="TAL"/>
              <w:rPr>
                <w:sz w:val="16"/>
              </w:rPr>
            </w:pPr>
            <w:r>
              <w:rPr>
                <w:sz w:val="16"/>
              </w:rPr>
              <w:t>38.903</w:t>
            </w:r>
          </w:p>
        </w:tc>
        <w:tc>
          <w:tcPr>
            <w:tcW w:w="0" w:type="auto"/>
          </w:tcPr>
          <w:p w14:paraId="2FAE4796" w14:textId="77777777" w:rsidR="00BC377F" w:rsidRPr="00900970" w:rsidRDefault="00BC377F" w:rsidP="00D41ECF">
            <w:pPr>
              <w:pStyle w:val="TAL"/>
              <w:rPr>
                <w:sz w:val="16"/>
              </w:rPr>
            </w:pPr>
            <w:r>
              <w:rPr>
                <w:sz w:val="16"/>
              </w:rPr>
              <w:t>0684</w:t>
            </w:r>
          </w:p>
        </w:tc>
        <w:tc>
          <w:tcPr>
            <w:tcW w:w="0" w:type="auto"/>
          </w:tcPr>
          <w:p w14:paraId="4BFD0E2C" w14:textId="77777777" w:rsidR="00BC377F" w:rsidRPr="00900970" w:rsidRDefault="00BC377F" w:rsidP="00D41ECF">
            <w:pPr>
              <w:pStyle w:val="TAR"/>
              <w:rPr>
                <w:sz w:val="16"/>
              </w:rPr>
            </w:pPr>
            <w:r>
              <w:rPr>
                <w:sz w:val="16"/>
              </w:rPr>
              <w:t>-</w:t>
            </w:r>
          </w:p>
        </w:tc>
        <w:tc>
          <w:tcPr>
            <w:tcW w:w="0" w:type="auto"/>
          </w:tcPr>
          <w:p w14:paraId="46159AAB" w14:textId="77777777" w:rsidR="00BC377F" w:rsidRPr="00900970" w:rsidRDefault="00BC377F" w:rsidP="00D41ECF">
            <w:pPr>
              <w:pStyle w:val="TAL"/>
              <w:rPr>
                <w:sz w:val="16"/>
              </w:rPr>
            </w:pPr>
            <w:r>
              <w:rPr>
                <w:sz w:val="16"/>
              </w:rPr>
              <w:t>Rel-18</w:t>
            </w:r>
          </w:p>
        </w:tc>
        <w:tc>
          <w:tcPr>
            <w:tcW w:w="0" w:type="auto"/>
          </w:tcPr>
          <w:p w14:paraId="45DB6AD6" w14:textId="77777777" w:rsidR="00BC377F" w:rsidRPr="00900970" w:rsidRDefault="00BC377F" w:rsidP="00D41ECF">
            <w:pPr>
              <w:pStyle w:val="TAL"/>
              <w:rPr>
                <w:sz w:val="16"/>
              </w:rPr>
            </w:pPr>
            <w:r>
              <w:rPr>
                <w:sz w:val="16"/>
              </w:rPr>
              <w:t>F</w:t>
            </w:r>
          </w:p>
        </w:tc>
        <w:tc>
          <w:tcPr>
            <w:tcW w:w="0" w:type="auto"/>
          </w:tcPr>
          <w:p w14:paraId="0D9E6FFB" w14:textId="77777777" w:rsidR="00BC377F" w:rsidRPr="00900970" w:rsidRDefault="00BC377F" w:rsidP="00D41ECF">
            <w:pPr>
              <w:pStyle w:val="TAL"/>
              <w:rPr>
                <w:sz w:val="16"/>
              </w:rPr>
            </w:pPr>
            <w:r>
              <w:rPr>
                <w:sz w:val="16"/>
              </w:rPr>
              <w:t>TEI15_Test, 5GS_NR_LTE-UEConTest</w:t>
            </w:r>
          </w:p>
        </w:tc>
        <w:tc>
          <w:tcPr>
            <w:tcW w:w="0" w:type="auto"/>
          </w:tcPr>
          <w:p w14:paraId="123ABAAA" w14:textId="77777777" w:rsidR="00BC377F" w:rsidRPr="00900970" w:rsidRDefault="00BC377F" w:rsidP="00D41ECF">
            <w:pPr>
              <w:pStyle w:val="TAL"/>
              <w:rPr>
                <w:sz w:val="16"/>
              </w:rPr>
            </w:pPr>
            <w:r>
              <w:rPr>
                <w:sz w:val="16"/>
              </w:rPr>
              <w:t>revised</w:t>
            </w:r>
          </w:p>
        </w:tc>
      </w:tr>
      <w:tr w:rsidR="00BC377F" w14:paraId="5E37A862" w14:textId="77777777" w:rsidTr="00D41ECF">
        <w:tc>
          <w:tcPr>
            <w:tcW w:w="0" w:type="auto"/>
          </w:tcPr>
          <w:p w14:paraId="173ACE00" w14:textId="77777777" w:rsidR="00BC377F" w:rsidRPr="00900970" w:rsidRDefault="00BC377F" w:rsidP="00D41ECF">
            <w:pPr>
              <w:pStyle w:val="TAL"/>
              <w:rPr>
                <w:sz w:val="16"/>
              </w:rPr>
            </w:pPr>
            <w:r>
              <w:rPr>
                <w:sz w:val="16"/>
              </w:rPr>
              <w:t>R5-241902</w:t>
            </w:r>
          </w:p>
        </w:tc>
        <w:tc>
          <w:tcPr>
            <w:tcW w:w="0" w:type="auto"/>
          </w:tcPr>
          <w:p w14:paraId="45FDA426" w14:textId="77777777" w:rsidR="00BC377F" w:rsidRPr="00900970" w:rsidRDefault="00BC377F" w:rsidP="00D41ECF">
            <w:pPr>
              <w:pStyle w:val="TAL"/>
              <w:rPr>
                <w:sz w:val="16"/>
              </w:rPr>
            </w:pPr>
            <w:r>
              <w:rPr>
                <w:sz w:val="16"/>
              </w:rPr>
              <w:t xml:space="preserve">Correct of test tolerance analysis of EN-DC FR1 addition and release delay of known </w:t>
            </w:r>
            <w:proofErr w:type="spellStart"/>
            <w:r>
              <w:rPr>
                <w:sz w:val="16"/>
              </w:rPr>
              <w:t>PSCell</w:t>
            </w:r>
            <w:proofErr w:type="spellEnd"/>
            <w:r>
              <w:rPr>
                <w:sz w:val="16"/>
              </w:rPr>
              <w:t xml:space="preserve"> for test case 4.5.7.1</w:t>
            </w:r>
          </w:p>
        </w:tc>
        <w:tc>
          <w:tcPr>
            <w:tcW w:w="0" w:type="auto"/>
          </w:tcPr>
          <w:p w14:paraId="2E8F30F4" w14:textId="77777777" w:rsidR="00BC377F" w:rsidRPr="00900970" w:rsidRDefault="00BC377F" w:rsidP="00D41ECF">
            <w:pPr>
              <w:pStyle w:val="TAL"/>
              <w:rPr>
                <w:sz w:val="16"/>
              </w:rPr>
            </w:pPr>
            <w:proofErr w:type="spellStart"/>
            <w:r>
              <w:rPr>
                <w:sz w:val="16"/>
              </w:rPr>
              <w:t>Sporton</w:t>
            </w:r>
            <w:proofErr w:type="spellEnd"/>
          </w:p>
        </w:tc>
        <w:tc>
          <w:tcPr>
            <w:tcW w:w="0" w:type="auto"/>
          </w:tcPr>
          <w:p w14:paraId="4655D0BD" w14:textId="77777777" w:rsidR="00BC377F" w:rsidRPr="00900970" w:rsidRDefault="00BC377F" w:rsidP="00D41ECF">
            <w:pPr>
              <w:pStyle w:val="TAL"/>
              <w:rPr>
                <w:sz w:val="16"/>
              </w:rPr>
            </w:pPr>
            <w:r>
              <w:rPr>
                <w:sz w:val="16"/>
              </w:rPr>
              <w:t>38.903</w:t>
            </w:r>
          </w:p>
        </w:tc>
        <w:tc>
          <w:tcPr>
            <w:tcW w:w="0" w:type="auto"/>
          </w:tcPr>
          <w:p w14:paraId="6535C32A" w14:textId="77777777" w:rsidR="00BC377F" w:rsidRPr="00900970" w:rsidRDefault="00BC377F" w:rsidP="00D41ECF">
            <w:pPr>
              <w:pStyle w:val="TAL"/>
              <w:rPr>
                <w:sz w:val="16"/>
              </w:rPr>
            </w:pPr>
            <w:r>
              <w:rPr>
                <w:sz w:val="16"/>
              </w:rPr>
              <w:t>0684</w:t>
            </w:r>
          </w:p>
        </w:tc>
        <w:tc>
          <w:tcPr>
            <w:tcW w:w="0" w:type="auto"/>
          </w:tcPr>
          <w:p w14:paraId="5A8D20A9" w14:textId="77777777" w:rsidR="00BC377F" w:rsidRPr="00900970" w:rsidRDefault="00BC377F" w:rsidP="00D41ECF">
            <w:pPr>
              <w:pStyle w:val="TAR"/>
              <w:rPr>
                <w:sz w:val="16"/>
              </w:rPr>
            </w:pPr>
            <w:r>
              <w:rPr>
                <w:sz w:val="16"/>
              </w:rPr>
              <w:t>1</w:t>
            </w:r>
          </w:p>
        </w:tc>
        <w:tc>
          <w:tcPr>
            <w:tcW w:w="0" w:type="auto"/>
          </w:tcPr>
          <w:p w14:paraId="732ADDA4" w14:textId="77777777" w:rsidR="00BC377F" w:rsidRPr="00900970" w:rsidRDefault="00BC377F" w:rsidP="00D41ECF">
            <w:pPr>
              <w:pStyle w:val="TAL"/>
              <w:rPr>
                <w:sz w:val="16"/>
              </w:rPr>
            </w:pPr>
            <w:r>
              <w:rPr>
                <w:sz w:val="16"/>
              </w:rPr>
              <w:t>Rel-18</w:t>
            </w:r>
          </w:p>
        </w:tc>
        <w:tc>
          <w:tcPr>
            <w:tcW w:w="0" w:type="auto"/>
          </w:tcPr>
          <w:p w14:paraId="4E85CC25" w14:textId="77777777" w:rsidR="00BC377F" w:rsidRPr="00900970" w:rsidRDefault="00BC377F" w:rsidP="00D41ECF">
            <w:pPr>
              <w:pStyle w:val="TAL"/>
              <w:rPr>
                <w:sz w:val="16"/>
              </w:rPr>
            </w:pPr>
            <w:r>
              <w:rPr>
                <w:sz w:val="16"/>
              </w:rPr>
              <w:t>F</w:t>
            </w:r>
          </w:p>
        </w:tc>
        <w:tc>
          <w:tcPr>
            <w:tcW w:w="0" w:type="auto"/>
          </w:tcPr>
          <w:p w14:paraId="7DF5931C" w14:textId="77777777" w:rsidR="00BC377F" w:rsidRPr="00900970" w:rsidRDefault="00BC377F" w:rsidP="00D41ECF">
            <w:pPr>
              <w:pStyle w:val="TAL"/>
              <w:rPr>
                <w:sz w:val="16"/>
              </w:rPr>
            </w:pPr>
            <w:r>
              <w:rPr>
                <w:sz w:val="16"/>
              </w:rPr>
              <w:t>TEI15_Test, 5GS_NR_LTE-UEConTest</w:t>
            </w:r>
          </w:p>
        </w:tc>
        <w:tc>
          <w:tcPr>
            <w:tcW w:w="0" w:type="auto"/>
          </w:tcPr>
          <w:p w14:paraId="51199A0C" w14:textId="77777777" w:rsidR="00BC377F" w:rsidRPr="00900970" w:rsidRDefault="00BC377F" w:rsidP="00D41ECF">
            <w:pPr>
              <w:pStyle w:val="TAL"/>
              <w:rPr>
                <w:sz w:val="16"/>
              </w:rPr>
            </w:pPr>
            <w:r>
              <w:rPr>
                <w:sz w:val="16"/>
              </w:rPr>
              <w:t>agreed</w:t>
            </w:r>
          </w:p>
        </w:tc>
      </w:tr>
      <w:tr w:rsidR="00BC377F" w14:paraId="44B50854" w14:textId="77777777" w:rsidTr="00D41ECF">
        <w:tc>
          <w:tcPr>
            <w:tcW w:w="0" w:type="auto"/>
          </w:tcPr>
          <w:p w14:paraId="18439244" w14:textId="77777777" w:rsidR="00BC377F" w:rsidRPr="00900970" w:rsidRDefault="00BC377F" w:rsidP="00D41ECF">
            <w:pPr>
              <w:pStyle w:val="TAL"/>
              <w:rPr>
                <w:sz w:val="16"/>
              </w:rPr>
            </w:pPr>
            <w:r>
              <w:rPr>
                <w:sz w:val="16"/>
              </w:rPr>
              <w:lastRenderedPageBreak/>
              <w:t>R5-241221</w:t>
            </w:r>
          </w:p>
        </w:tc>
        <w:tc>
          <w:tcPr>
            <w:tcW w:w="0" w:type="auto"/>
          </w:tcPr>
          <w:p w14:paraId="734F0C4C" w14:textId="77777777" w:rsidR="00BC377F" w:rsidRPr="00900970" w:rsidRDefault="00BC377F" w:rsidP="00D41ECF">
            <w:pPr>
              <w:pStyle w:val="TAL"/>
              <w:rPr>
                <w:sz w:val="16"/>
              </w:rPr>
            </w:pPr>
            <w:r>
              <w:rPr>
                <w:sz w:val="16"/>
              </w:rPr>
              <w:t xml:space="preserve">Test Tolerance for NR SA FR1 SS-RSRP absolute measurement accuracy for </w:t>
            </w:r>
            <w:proofErr w:type="spellStart"/>
            <w:r>
              <w:rPr>
                <w:sz w:val="16"/>
              </w:rPr>
              <w:t>RedCap</w:t>
            </w:r>
            <w:proofErr w:type="spellEnd"/>
            <w:r>
              <w:rPr>
                <w:sz w:val="16"/>
              </w:rPr>
              <w:t xml:space="preserve"> 1 Rx UE test case 16.7.1.1.1</w:t>
            </w:r>
          </w:p>
        </w:tc>
        <w:tc>
          <w:tcPr>
            <w:tcW w:w="0" w:type="auto"/>
          </w:tcPr>
          <w:p w14:paraId="3A97B865" w14:textId="77777777" w:rsidR="00BC377F" w:rsidRPr="00900970" w:rsidRDefault="00BC377F" w:rsidP="00D41ECF">
            <w:pPr>
              <w:pStyle w:val="TAL"/>
              <w:rPr>
                <w:sz w:val="16"/>
              </w:rPr>
            </w:pPr>
            <w:r>
              <w:rPr>
                <w:sz w:val="16"/>
              </w:rPr>
              <w:t>Rohde &amp; Schwarz</w:t>
            </w:r>
          </w:p>
        </w:tc>
        <w:tc>
          <w:tcPr>
            <w:tcW w:w="0" w:type="auto"/>
          </w:tcPr>
          <w:p w14:paraId="6989CD09" w14:textId="77777777" w:rsidR="00BC377F" w:rsidRPr="00900970" w:rsidRDefault="00BC377F" w:rsidP="00D41ECF">
            <w:pPr>
              <w:pStyle w:val="TAL"/>
              <w:rPr>
                <w:sz w:val="16"/>
              </w:rPr>
            </w:pPr>
            <w:r>
              <w:rPr>
                <w:sz w:val="16"/>
              </w:rPr>
              <w:t>38.903</w:t>
            </w:r>
          </w:p>
        </w:tc>
        <w:tc>
          <w:tcPr>
            <w:tcW w:w="0" w:type="auto"/>
          </w:tcPr>
          <w:p w14:paraId="668BC402" w14:textId="77777777" w:rsidR="00BC377F" w:rsidRPr="00900970" w:rsidRDefault="00BC377F" w:rsidP="00D41ECF">
            <w:pPr>
              <w:pStyle w:val="TAL"/>
              <w:rPr>
                <w:sz w:val="16"/>
              </w:rPr>
            </w:pPr>
            <w:r>
              <w:rPr>
                <w:sz w:val="16"/>
              </w:rPr>
              <w:t>0685</w:t>
            </w:r>
          </w:p>
        </w:tc>
        <w:tc>
          <w:tcPr>
            <w:tcW w:w="0" w:type="auto"/>
          </w:tcPr>
          <w:p w14:paraId="1AEB7697" w14:textId="77777777" w:rsidR="00BC377F" w:rsidRPr="00900970" w:rsidRDefault="00BC377F" w:rsidP="00D41ECF">
            <w:pPr>
              <w:pStyle w:val="TAR"/>
              <w:rPr>
                <w:sz w:val="16"/>
              </w:rPr>
            </w:pPr>
            <w:r>
              <w:rPr>
                <w:sz w:val="16"/>
              </w:rPr>
              <w:t>-</w:t>
            </w:r>
          </w:p>
        </w:tc>
        <w:tc>
          <w:tcPr>
            <w:tcW w:w="0" w:type="auto"/>
          </w:tcPr>
          <w:p w14:paraId="56314DFB" w14:textId="77777777" w:rsidR="00BC377F" w:rsidRPr="00900970" w:rsidRDefault="00BC377F" w:rsidP="00D41ECF">
            <w:pPr>
              <w:pStyle w:val="TAL"/>
              <w:rPr>
                <w:sz w:val="16"/>
              </w:rPr>
            </w:pPr>
            <w:r>
              <w:rPr>
                <w:sz w:val="16"/>
              </w:rPr>
              <w:t>Rel-18</w:t>
            </w:r>
          </w:p>
        </w:tc>
        <w:tc>
          <w:tcPr>
            <w:tcW w:w="0" w:type="auto"/>
          </w:tcPr>
          <w:p w14:paraId="3C8968D4" w14:textId="77777777" w:rsidR="00BC377F" w:rsidRPr="00900970" w:rsidRDefault="00BC377F" w:rsidP="00D41ECF">
            <w:pPr>
              <w:pStyle w:val="TAL"/>
              <w:rPr>
                <w:sz w:val="16"/>
              </w:rPr>
            </w:pPr>
            <w:r>
              <w:rPr>
                <w:sz w:val="16"/>
              </w:rPr>
              <w:t>F</w:t>
            </w:r>
          </w:p>
        </w:tc>
        <w:tc>
          <w:tcPr>
            <w:tcW w:w="0" w:type="auto"/>
          </w:tcPr>
          <w:p w14:paraId="7E877443"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2D843A15" w14:textId="77777777" w:rsidR="00BC377F" w:rsidRPr="00900970" w:rsidRDefault="00BC377F" w:rsidP="00D41ECF">
            <w:pPr>
              <w:pStyle w:val="TAL"/>
              <w:rPr>
                <w:sz w:val="16"/>
              </w:rPr>
            </w:pPr>
            <w:r>
              <w:rPr>
                <w:sz w:val="16"/>
              </w:rPr>
              <w:t>agreed</w:t>
            </w:r>
          </w:p>
        </w:tc>
      </w:tr>
      <w:tr w:rsidR="00BC377F" w14:paraId="591066C9" w14:textId="77777777" w:rsidTr="00D41ECF">
        <w:tc>
          <w:tcPr>
            <w:tcW w:w="0" w:type="auto"/>
          </w:tcPr>
          <w:p w14:paraId="700D4A0A" w14:textId="77777777" w:rsidR="00BC377F" w:rsidRPr="00900970" w:rsidRDefault="00BC377F" w:rsidP="00D41ECF">
            <w:pPr>
              <w:pStyle w:val="TAL"/>
              <w:rPr>
                <w:sz w:val="16"/>
              </w:rPr>
            </w:pPr>
            <w:r>
              <w:rPr>
                <w:sz w:val="16"/>
              </w:rPr>
              <w:t>R5-241222</w:t>
            </w:r>
          </w:p>
        </w:tc>
        <w:tc>
          <w:tcPr>
            <w:tcW w:w="0" w:type="auto"/>
          </w:tcPr>
          <w:p w14:paraId="48DE656E" w14:textId="77777777" w:rsidR="00BC377F" w:rsidRPr="00900970" w:rsidRDefault="00BC377F" w:rsidP="00D41ECF">
            <w:pPr>
              <w:pStyle w:val="TAL"/>
              <w:rPr>
                <w:sz w:val="16"/>
              </w:rPr>
            </w:pPr>
            <w:r>
              <w:rPr>
                <w:sz w:val="16"/>
              </w:rPr>
              <w:t>Test Tolerance for NR SA FR1 SS-RSRP relative measurement accuracy for 1 Rx UE test case 16.7.1.1.2</w:t>
            </w:r>
          </w:p>
        </w:tc>
        <w:tc>
          <w:tcPr>
            <w:tcW w:w="0" w:type="auto"/>
          </w:tcPr>
          <w:p w14:paraId="16E61A49" w14:textId="77777777" w:rsidR="00BC377F" w:rsidRPr="00900970" w:rsidRDefault="00BC377F" w:rsidP="00D41ECF">
            <w:pPr>
              <w:pStyle w:val="TAL"/>
              <w:rPr>
                <w:sz w:val="16"/>
              </w:rPr>
            </w:pPr>
            <w:r>
              <w:rPr>
                <w:sz w:val="16"/>
              </w:rPr>
              <w:t>Rohde &amp; Schwarz</w:t>
            </w:r>
          </w:p>
        </w:tc>
        <w:tc>
          <w:tcPr>
            <w:tcW w:w="0" w:type="auto"/>
          </w:tcPr>
          <w:p w14:paraId="148B1686" w14:textId="77777777" w:rsidR="00BC377F" w:rsidRPr="00900970" w:rsidRDefault="00BC377F" w:rsidP="00D41ECF">
            <w:pPr>
              <w:pStyle w:val="TAL"/>
              <w:rPr>
                <w:sz w:val="16"/>
              </w:rPr>
            </w:pPr>
            <w:r>
              <w:rPr>
                <w:sz w:val="16"/>
              </w:rPr>
              <w:t>38.903</w:t>
            </w:r>
          </w:p>
        </w:tc>
        <w:tc>
          <w:tcPr>
            <w:tcW w:w="0" w:type="auto"/>
          </w:tcPr>
          <w:p w14:paraId="36EBC867" w14:textId="77777777" w:rsidR="00BC377F" w:rsidRPr="00900970" w:rsidRDefault="00BC377F" w:rsidP="00D41ECF">
            <w:pPr>
              <w:pStyle w:val="TAL"/>
              <w:rPr>
                <w:sz w:val="16"/>
              </w:rPr>
            </w:pPr>
            <w:r>
              <w:rPr>
                <w:sz w:val="16"/>
              </w:rPr>
              <w:t>0686</w:t>
            </w:r>
          </w:p>
        </w:tc>
        <w:tc>
          <w:tcPr>
            <w:tcW w:w="0" w:type="auto"/>
          </w:tcPr>
          <w:p w14:paraId="0E73FA54" w14:textId="77777777" w:rsidR="00BC377F" w:rsidRPr="00900970" w:rsidRDefault="00BC377F" w:rsidP="00D41ECF">
            <w:pPr>
              <w:pStyle w:val="TAR"/>
              <w:rPr>
                <w:sz w:val="16"/>
              </w:rPr>
            </w:pPr>
            <w:r>
              <w:rPr>
                <w:sz w:val="16"/>
              </w:rPr>
              <w:t>-</w:t>
            </w:r>
          </w:p>
        </w:tc>
        <w:tc>
          <w:tcPr>
            <w:tcW w:w="0" w:type="auto"/>
          </w:tcPr>
          <w:p w14:paraId="12571301" w14:textId="77777777" w:rsidR="00BC377F" w:rsidRPr="00900970" w:rsidRDefault="00BC377F" w:rsidP="00D41ECF">
            <w:pPr>
              <w:pStyle w:val="TAL"/>
              <w:rPr>
                <w:sz w:val="16"/>
              </w:rPr>
            </w:pPr>
            <w:r>
              <w:rPr>
                <w:sz w:val="16"/>
              </w:rPr>
              <w:t>Rel-18</w:t>
            </w:r>
          </w:p>
        </w:tc>
        <w:tc>
          <w:tcPr>
            <w:tcW w:w="0" w:type="auto"/>
          </w:tcPr>
          <w:p w14:paraId="3180C077" w14:textId="77777777" w:rsidR="00BC377F" w:rsidRPr="00900970" w:rsidRDefault="00BC377F" w:rsidP="00D41ECF">
            <w:pPr>
              <w:pStyle w:val="TAL"/>
              <w:rPr>
                <w:sz w:val="16"/>
              </w:rPr>
            </w:pPr>
            <w:r>
              <w:rPr>
                <w:sz w:val="16"/>
              </w:rPr>
              <w:t>F</w:t>
            </w:r>
          </w:p>
        </w:tc>
        <w:tc>
          <w:tcPr>
            <w:tcW w:w="0" w:type="auto"/>
          </w:tcPr>
          <w:p w14:paraId="33646A6D"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2E539F3B" w14:textId="77777777" w:rsidR="00BC377F" w:rsidRPr="00900970" w:rsidRDefault="00BC377F" w:rsidP="00D41ECF">
            <w:pPr>
              <w:pStyle w:val="TAL"/>
              <w:rPr>
                <w:sz w:val="16"/>
              </w:rPr>
            </w:pPr>
            <w:r>
              <w:rPr>
                <w:sz w:val="16"/>
              </w:rPr>
              <w:t>agreed</w:t>
            </w:r>
          </w:p>
        </w:tc>
      </w:tr>
      <w:tr w:rsidR="00BC377F" w14:paraId="011A465E" w14:textId="77777777" w:rsidTr="00D41ECF">
        <w:tc>
          <w:tcPr>
            <w:tcW w:w="0" w:type="auto"/>
          </w:tcPr>
          <w:p w14:paraId="65440A61" w14:textId="77777777" w:rsidR="00BC377F" w:rsidRPr="00900970" w:rsidRDefault="00BC377F" w:rsidP="00D41ECF">
            <w:pPr>
              <w:pStyle w:val="TAL"/>
              <w:rPr>
                <w:sz w:val="16"/>
              </w:rPr>
            </w:pPr>
            <w:r>
              <w:rPr>
                <w:sz w:val="16"/>
              </w:rPr>
              <w:t>R5-241223</w:t>
            </w:r>
          </w:p>
        </w:tc>
        <w:tc>
          <w:tcPr>
            <w:tcW w:w="0" w:type="auto"/>
          </w:tcPr>
          <w:p w14:paraId="7E4F1183" w14:textId="77777777" w:rsidR="00BC377F" w:rsidRPr="00900970" w:rsidRDefault="00BC377F" w:rsidP="00D41ECF">
            <w:pPr>
              <w:pStyle w:val="TAL"/>
              <w:rPr>
                <w:sz w:val="16"/>
              </w:rPr>
            </w:pPr>
            <w:r>
              <w:rPr>
                <w:sz w:val="16"/>
              </w:rPr>
              <w:t xml:space="preserve">Test Tolerance for NR SA FR1 SS-RSRP absolute measurement accuracy for </w:t>
            </w:r>
            <w:proofErr w:type="spellStart"/>
            <w:r>
              <w:rPr>
                <w:sz w:val="16"/>
              </w:rPr>
              <w:t>RedCap</w:t>
            </w:r>
            <w:proofErr w:type="spellEnd"/>
            <w:r>
              <w:rPr>
                <w:sz w:val="16"/>
              </w:rPr>
              <w:t xml:space="preserve"> 2 Rx UE test case 16.7.1.2.1</w:t>
            </w:r>
          </w:p>
        </w:tc>
        <w:tc>
          <w:tcPr>
            <w:tcW w:w="0" w:type="auto"/>
          </w:tcPr>
          <w:p w14:paraId="3A5FCC78" w14:textId="77777777" w:rsidR="00BC377F" w:rsidRPr="00900970" w:rsidRDefault="00BC377F" w:rsidP="00D41ECF">
            <w:pPr>
              <w:pStyle w:val="TAL"/>
              <w:rPr>
                <w:sz w:val="16"/>
              </w:rPr>
            </w:pPr>
            <w:r>
              <w:rPr>
                <w:sz w:val="16"/>
              </w:rPr>
              <w:t>Rohde &amp; Schwarz</w:t>
            </w:r>
          </w:p>
        </w:tc>
        <w:tc>
          <w:tcPr>
            <w:tcW w:w="0" w:type="auto"/>
          </w:tcPr>
          <w:p w14:paraId="0833F76E" w14:textId="77777777" w:rsidR="00BC377F" w:rsidRPr="00900970" w:rsidRDefault="00BC377F" w:rsidP="00D41ECF">
            <w:pPr>
              <w:pStyle w:val="TAL"/>
              <w:rPr>
                <w:sz w:val="16"/>
              </w:rPr>
            </w:pPr>
            <w:r>
              <w:rPr>
                <w:sz w:val="16"/>
              </w:rPr>
              <w:t>38.903</w:t>
            </w:r>
          </w:p>
        </w:tc>
        <w:tc>
          <w:tcPr>
            <w:tcW w:w="0" w:type="auto"/>
          </w:tcPr>
          <w:p w14:paraId="4CA7F6A6" w14:textId="77777777" w:rsidR="00BC377F" w:rsidRPr="00900970" w:rsidRDefault="00BC377F" w:rsidP="00D41ECF">
            <w:pPr>
              <w:pStyle w:val="TAL"/>
              <w:rPr>
                <w:sz w:val="16"/>
              </w:rPr>
            </w:pPr>
            <w:r>
              <w:rPr>
                <w:sz w:val="16"/>
              </w:rPr>
              <w:t>0687</w:t>
            </w:r>
          </w:p>
        </w:tc>
        <w:tc>
          <w:tcPr>
            <w:tcW w:w="0" w:type="auto"/>
          </w:tcPr>
          <w:p w14:paraId="62AE2747" w14:textId="77777777" w:rsidR="00BC377F" w:rsidRPr="00900970" w:rsidRDefault="00BC377F" w:rsidP="00D41ECF">
            <w:pPr>
              <w:pStyle w:val="TAR"/>
              <w:rPr>
                <w:sz w:val="16"/>
              </w:rPr>
            </w:pPr>
            <w:r>
              <w:rPr>
                <w:sz w:val="16"/>
              </w:rPr>
              <w:t>-</w:t>
            </w:r>
          </w:p>
        </w:tc>
        <w:tc>
          <w:tcPr>
            <w:tcW w:w="0" w:type="auto"/>
          </w:tcPr>
          <w:p w14:paraId="4E25BAFD" w14:textId="77777777" w:rsidR="00BC377F" w:rsidRPr="00900970" w:rsidRDefault="00BC377F" w:rsidP="00D41ECF">
            <w:pPr>
              <w:pStyle w:val="TAL"/>
              <w:rPr>
                <w:sz w:val="16"/>
              </w:rPr>
            </w:pPr>
            <w:r>
              <w:rPr>
                <w:sz w:val="16"/>
              </w:rPr>
              <w:t>Rel-18</w:t>
            </w:r>
          </w:p>
        </w:tc>
        <w:tc>
          <w:tcPr>
            <w:tcW w:w="0" w:type="auto"/>
          </w:tcPr>
          <w:p w14:paraId="188360D7" w14:textId="77777777" w:rsidR="00BC377F" w:rsidRPr="00900970" w:rsidRDefault="00BC377F" w:rsidP="00D41ECF">
            <w:pPr>
              <w:pStyle w:val="TAL"/>
              <w:rPr>
                <w:sz w:val="16"/>
              </w:rPr>
            </w:pPr>
            <w:r>
              <w:rPr>
                <w:sz w:val="16"/>
              </w:rPr>
              <w:t>F</w:t>
            </w:r>
          </w:p>
        </w:tc>
        <w:tc>
          <w:tcPr>
            <w:tcW w:w="0" w:type="auto"/>
          </w:tcPr>
          <w:p w14:paraId="0326E549"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0636D872" w14:textId="77777777" w:rsidR="00BC377F" w:rsidRPr="00900970" w:rsidRDefault="00BC377F" w:rsidP="00D41ECF">
            <w:pPr>
              <w:pStyle w:val="TAL"/>
              <w:rPr>
                <w:sz w:val="16"/>
              </w:rPr>
            </w:pPr>
            <w:r>
              <w:rPr>
                <w:sz w:val="16"/>
              </w:rPr>
              <w:t>agreed</w:t>
            </w:r>
          </w:p>
        </w:tc>
      </w:tr>
      <w:tr w:rsidR="00BC377F" w14:paraId="78FD9603" w14:textId="77777777" w:rsidTr="00D41ECF">
        <w:tc>
          <w:tcPr>
            <w:tcW w:w="0" w:type="auto"/>
          </w:tcPr>
          <w:p w14:paraId="680A2A0D" w14:textId="77777777" w:rsidR="00BC377F" w:rsidRPr="00900970" w:rsidRDefault="00BC377F" w:rsidP="00D41ECF">
            <w:pPr>
              <w:pStyle w:val="TAL"/>
              <w:rPr>
                <w:sz w:val="16"/>
              </w:rPr>
            </w:pPr>
            <w:r>
              <w:rPr>
                <w:sz w:val="16"/>
              </w:rPr>
              <w:t>R5-241224</w:t>
            </w:r>
          </w:p>
        </w:tc>
        <w:tc>
          <w:tcPr>
            <w:tcW w:w="0" w:type="auto"/>
          </w:tcPr>
          <w:p w14:paraId="68FC2238" w14:textId="77777777" w:rsidR="00BC377F" w:rsidRPr="00900970" w:rsidRDefault="00BC377F" w:rsidP="00D41ECF">
            <w:pPr>
              <w:pStyle w:val="TAL"/>
              <w:rPr>
                <w:sz w:val="16"/>
              </w:rPr>
            </w:pPr>
            <w:r>
              <w:rPr>
                <w:sz w:val="16"/>
              </w:rPr>
              <w:t xml:space="preserve">Test Tolerance for NR SA FR1 SS-RSRP absolute measurement accuracy for </w:t>
            </w:r>
            <w:proofErr w:type="spellStart"/>
            <w:r>
              <w:rPr>
                <w:sz w:val="16"/>
              </w:rPr>
              <w:t>RedCap</w:t>
            </w:r>
            <w:proofErr w:type="spellEnd"/>
            <w:r>
              <w:rPr>
                <w:sz w:val="16"/>
              </w:rPr>
              <w:t xml:space="preserve"> 2 Rx UE test case 16.7.1.2.2</w:t>
            </w:r>
          </w:p>
        </w:tc>
        <w:tc>
          <w:tcPr>
            <w:tcW w:w="0" w:type="auto"/>
          </w:tcPr>
          <w:p w14:paraId="2BB9B987" w14:textId="77777777" w:rsidR="00BC377F" w:rsidRPr="00900970" w:rsidRDefault="00BC377F" w:rsidP="00D41ECF">
            <w:pPr>
              <w:pStyle w:val="TAL"/>
              <w:rPr>
                <w:sz w:val="16"/>
              </w:rPr>
            </w:pPr>
            <w:r>
              <w:rPr>
                <w:sz w:val="16"/>
              </w:rPr>
              <w:t>Rohde &amp; Schwarz</w:t>
            </w:r>
          </w:p>
        </w:tc>
        <w:tc>
          <w:tcPr>
            <w:tcW w:w="0" w:type="auto"/>
          </w:tcPr>
          <w:p w14:paraId="0F0F3B33" w14:textId="77777777" w:rsidR="00BC377F" w:rsidRPr="00900970" w:rsidRDefault="00BC377F" w:rsidP="00D41ECF">
            <w:pPr>
              <w:pStyle w:val="TAL"/>
              <w:rPr>
                <w:sz w:val="16"/>
              </w:rPr>
            </w:pPr>
            <w:r>
              <w:rPr>
                <w:sz w:val="16"/>
              </w:rPr>
              <w:t>38.903</w:t>
            </w:r>
          </w:p>
        </w:tc>
        <w:tc>
          <w:tcPr>
            <w:tcW w:w="0" w:type="auto"/>
          </w:tcPr>
          <w:p w14:paraId="565ECE1F" w14:textId="77777777" w:rsidR="00BC377F" w:rsidRPr="00900970" w:rsidRDefault="00BC377F" w:rsidP="00D41ECF">
            <w:pPr>
              <w:pStyle w:val="TAL"/>
              <w:rPr>
                <w:sz w:val="16"/>
              </w:rPr>
            </w:pPr>
            <w:r>
              <w:rPr>
                <w:sz w:val="16"/>
              </w:rPr>
              <w:t>0688</w:t>
            </w:r>
          </w:p>
        </w:tc>
        <w:tc>
          <w:tcPr>
            <w:tcW w:w="0" w:type="auto"/>
          </w:tcPr>
          <w:p w14:paraId="0E1656C1" w14:textId="77777777" w:rsidR="00BC377F" w:rsidRPr="00900970" w:rsidRDefault="00BC377F" w:rsidP="00D41ECF">
            <w:pPr>
              <w:pStyle w:val="TAR"/>
              <w:rPr>
                <w:sz w:val="16"/>
              </w:rPr>
            </w:pPr>
            <w:r>
              <w:rPr>
                <w:sz w:val="16"/>
              </w:rPr>
              <w:t>-</w:t>
            </w:r>
          </w:p>
        </w:tc>
        <w:tc>
          <w:tcPr>
            <w:tcW w:w="0" w:type="auto"/>
          </w:tcPr>
          <w:p w14:paraId="0A0AD547" w14:textId="77777777" w:rsidR="00BC377F" w:rsidRPr="00900970" w:rsidRDefault="00BC377F" w:rsidP="00D41ECF">
            <w:pPr>
              <w:pStyle w:val="TAL"/>
              <w:rPr>
                <w:sz w:val="16"/>
              </w:rPr>
            </w:pPr>
            <w:r>
              <w:rPr>
                <w:sz w:val="16"/>
              </w:rPr>
              <w:t>Rel-18</w:t>
            </w:r>
          </w:p>
        </w:tc>
        <w:tc>
          <w:tcPr>
            <w:tcW w:w="0" w:type="auto"/>
          </w:tcPr>
          <w:p w14:paraId="5CA4A9E2" w14:textId="77777777" w:rsidR="00BC377F" w:rsidRPr="00900970" w:rsidRDefault="00BC377F" w:rsidP="00D41ECF">
            <w:pPr>
              <w:pStyle w:val="TAL"/>
              <w:rPr>
                <w:sz w:val="16"/>
              </w:rPr>
            </w:pPr>
            <w:r>
              <w:rPr>
                <w:sz w:val="16"/>
              </w:rPr>
              <w:t>F</w:t>
            </w:r>
          </w:p>
        </w:tc>
        <w:tc>
          <w:tcPr>
            <w:tcW w:w="0" w:type="auto"/>
          </w:tcPr>
          <w:p w14:paraId="34161992"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4EDFC10B" w14:textId="77777777" w:rsidR="00BC377F" w:rsidRPr="00900970" w:rsidRDefault="00BC377F" w:rsidP="00D41ECF">
            <w:pPr>
              <w:pStyle w:val="TAL"/>
              <w:rPr>
                <w:sz w:val="16"/>
              </w:rPr>
            </w:pPr>
            <w:r>
              <w:rPr>
                <w:sz w:val="16"/>
              </w:rPr>
              <w:t>agreed</w:t>
            </w:r>
          </w:p>
        </w:tc>
      </w:tr>
      <w:tr w:rsidR="00BC377F" w14:paraId="61F2E509" w14:textId="77777777" w:rsidTr="00D41ECF">
        <w:tc>
          <w:tcPr>
            <w:tcW w:w="0" w:type="auto"/>
          </w:tcPr>
          <w:p w14:paraId="3370FB2F" w14:textId="77777777" w:rsidR="00BC377F" w:rsidRPr="00900970" w:rsidRDefault="00BC377F" w:rsidP="00D41ECF">
            <w:pPr>
              <w:pStyle w:val="TAL"/>
              <w:rPr>
                <w:sz w:val="16"/>
              </w:rPr>
            </w:pPr>
            <w:r>
              <w:rPr>
                <w:sz w:val="16"/>
              </w:rPr>
              <w:t>R5-241225</w:t>
            </w:r>
          </w:p>
        </w:tc>
        <w:tc>
          <w:tcPr>
            <w:tcW w:w="0" w:type="auto"/>
          </w:tcPr>
          <w:p w14:paraId="10610AED" w14:textId="77777777" w:rsidR="00BC377F" w:rsidRPr="00900970" w:rsidRDefault="00BC377F" w:rsidP="00D41ECF">
            <w:pPr>
              <w:pStyle w:val="TAL"/>
              <w:rPr>
                <w:sz w:val="16"/>
              </w:rPr>
            </w:pPr>
            <w:r>
              <w:rPr>
                <w:sz w:val="16"/>
              </w:rPr>
              <w:t>Test Tolerance for NR SA FR1 SS-RSRQ measurement accuracy UE test case 16.7.2.1</w:t>
            </w:r>
          </w:p>
        </w:tc>
        <w:tc>
          <w:tcPr>
            <w:tcW w:w="0" w:type="auto"/>
          </w:tcPr>
          <w:p w14:paraId="75ECD932" w14:textId="77777777" w:rsidR="00BC377F" w:rsidRPr="00900970" w:rsidRDefault="00BC377F" w:rsidP="00D41ECF">
            <w:pPr>
              <w:pStyle w:val="TAL"/>
              <w:rPr>
                <w:sz w:val="16"/>
              </w:rPr>
            </w:pPr>
            <w:r>
              <w:rPr>
                <w:sz w:val="16"/>
              </w:rPr>
              <w:t>Rohde &amp; Schwarz</w:t>
            </w:r>
          </w:p>
        </w:tc>
        <w:tc>
          <w:tcPr>
            <w:tcW w:w="0" w:type="auto"/>
          </w:tcPr>
          <w:p w14:paraId="1A554EB9" w14:textId="77777777" w:rsidR="00BC377F" w:rsidRPr="00900970" w:rsidRDefault="00BC377F" w:rsidP="00D41ECF">
            <w:pPr>
              <w:pStyle w:val="TAL"/>
              <w:rPr>
                <w:sz w:val="16"/>
              </w:rPr>
            </w:pPr>
            <w:r>
              <w:rPr>
                <w:sz w:val="16"/>
              </w:rPr>
              <w:t>38.903</w:t>
            </w:r>
          </w:p>
        </w:tc>
        <w:tc>
          <w:tcPr>
            <w:tcW w:w="0" w:type="auto"/>
          </w:tcPr>
          <w:p w14:paraId="55B9D6EA" w14:textId="77777777" w:rsidR="00BC377F" w:rsidRPr="00900970" w:rsidRDefault="00BC377F" w:rsidP="00D41ECF">
            <w:pPr>
              <w:pStyle w:val="TAL"/>
              <w:rPr>
                <w:sz w:val="16"/>
              </w:rPr>
            </w:pPr>
            <w:r>
              <w:rPr>
                <w:sz w:val="16"/>
              </w:rPr>
              <w:t>0689</w:t>
            </w:r>
          </w:p>
        </w:tc>
        <w:tc>
          <w:tcPr>
            <w:tcW w:w="0" w:type="auto"/>
          </w:tcPr>
          <w:p w14:paraId="5576A254" w14:textId="77777777" w:rsidR="00BC377F" w:rsidRPr="00900970" w:rsidRDefault="00BC377F" w:rsidP="00D41ECF">
            <w:pPr>
              <w:pStyle w:val="TAR"/>
              <w:rPr>
                <w:sz w:val="16"/>
              </w:rPr>
            </w:pPr>
            <w:r>
              <w:rPr>
                <w:sz w:val="16"/>
              </w:rPr>
              <w:t>-</w:t>
            </w:r>
          </w:p>
        </w:tc>
        <w:tc>
          <w:tcPr>
            <w:tcW w:w="0" w:type="auto"/>
          </w:tcPr>
          <w:p w14:paraId="433E49C1" w14:textId="77777777" w:rsidR="00BC377F" w:rsidRPr="00900970" w:rsidRDefault="00BC377F" w:rsidP="00D41ECF">
            <w:pPr>
              <w:pStyle w:val="TAL"/>
              <w:rPr>
                <w:sz w:val="16"/>
              </w:rPr>
            </w:pPr>
            <w:r>
              <w:rPr>
                <w:sz w:val="16"/>
              </w:rPr>
              <w:t>Rel-18</w:t>
            </w:r>
          </w:p>
        </w:tc>
        <w:tc>
          <w:tcPr>
            <w:tcW w:w="0" w:type="auto"/>
          </w:tcPr>
          <w:p w14:paraId="47A057C4" w14:textId="77777777" w:rsidR="00BC377F" w:rsidRPr="00900970" w:rsidRDefault="00BC377F" w:rsidP="00D41ECF">
            <w:pPr>
              <w:pStyle w:val="TAL"/>
              <w:rPr>
                <w:sz w:val="16"/>
              </w:rPr>
            </w:pPr>
            <w:r>
              <w:rPr>
                <w:sz w:val="16"/>
              </w:rPr>
              <w:t>F</w:t>
            </w:r>
          </w:p>
        </w:tc>
        <w:tc>
          <w:tcPr>
            <w:tcW w:w="0" w:type="auto"/>
          </w:tcPr>
          <w:p w14:paraId="6D53CE32"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431A45C1" w14:textId="77777777" w:rsidR="00BC377F" w:rsidRPr="00900970" w:rsidRDefault="00BC377F" w:rsidP="00D41ECF">
            <w:pPr>
              <w:pStyle w:val="TAL"/>
              <w:rPr>
                <w:sz w:val="16"/>
              </w:rPr>
            </w:pPr>
            <w:r>
              <w:rPr>
                <w:sz w:val="16"/>
              </w:rPr>
              <w:t>agreed</w:t>
            </w:r>
          </w:p>
        </w:tc>
      </w:tr>
      <w:tr w:rsidR="00BC377F" w14:paraId="5B8C386A" w14:textId="77777777" w:rsidTr="00D41ECF">
        <w:tc>
          <w:tcPr>
            <w:tcW w:w="0" w:type="auto"/>
          </w:tcPr>
          <w:p w14:paraId="3E498800" w14:textId="77777777" w:rsidR="00BC377F" w:rsidRPr="00900970" w:rsidRDefault="00BC377F" w:rsidP="00D41ECF">
            <w:pPr>
              <w:pStyle w:val="TAL"/>
              <w:rPr>
                <w:sz w:val="16"/>
              </w:rPr>
            </w:pPr>
            <w:r>
              <w:rPr>
                <w:sz w:val="16"/>
              </w:rPr>
              <w:t>R5-241226</w:t>
            </w:r>
          </w:p>
        </w:tc>
        <w:tc>
          <w:tcPr>
            <w:tcW w:w="0" w:type="auto"/>
          </w:tcPr>
          <w:p w14:paraId="25F339E6" w14:textId="77777777" w:rsidR="00BC377F" w:rsidRPr="00900970" w:rsidRDefault="00BC377F" w:rsidP="00D41ECF">
            <w:pPr>
              <w:pStyle w:val="TAL"/>
              <w:rPr>
                <w:sz w:val="16"/>
              </w:rPr>
            </w:pPr>
            <w:r>
              <w:rPr>
                <w:sz w:val="16"/>
              </w:rPr>
              <w:t>Test Tolerance NR SA FR1 SS-RSRQ measurement accuracy for 2 Rx UE test case 16.7.2.2</w:t>
            </w:r>
          </w:p>
        </w:tc>
        <w:tc>
          <w:tcPr>
            <w:tcW w:w="0" w:type="auto"/>
          </w:tcPr>
          <w:p w14:paraId="7F00F47B" w14:textId="77777777" w:rsidR="00BC377F" w:rsidRPr="00900970" w:rsidRDefault="00BC377F" w:rsidP="00D41ECF">
            <w:pPr>
              <w:pStyle w:val="TAL"/>
              <w:rPr>
                <w:sz w:val="16"/>
              </w:rPr>
            </w:pPr>
            <w:r>
              <w:rPr>
                <w:sz w:val="16"/>
              </w:rPr>
              <w:t>Rohde &amp; Schwarz</w:t>
            </w:r>
          </w:p>
        </w:tc>
        <w:tc>
          <w:tcPr>
            <w:tcW w:w="0" w:type="auto"/>
          </w:tcPr>
          <w:p w14:paraId="62B02145" w14:textId="77777777" w:rsidR="00BC377F" w:rsidRPr="00900970" w:rsidRDefault="00BC377F" w:rsidP="00D41ECF">
            <w:pPr>
              <w:pStyle w:val="TAL"/>
              <w:rPr>
                <w:sz w:val="16"/>
              </w:rPr>
            </w:pPr>
            <w:r>
              <w:rPr>
                <w:sz w:val="16"/>
              </w:rPr>
              <w:t>38.903</w:t>
            </w:r>
          </w:p>
        </w:tc>
        <w:tc>
          <w:tcPr>
            <w:tcW w:w="0" w:type="auto"/>
          </w:tcPr>
          <w:p w14:paraId="19F94762" w14:textId="77777777" w:rsidR="00BC377F" w:rsidRPr="00900970" w:rsidRDefault="00BC377F" w:rsidP="00D41ECF">
            <w:pPr>
              <w:pStyle w:val="TAL"/>
              <w:rPr>
                <w:sz w:val="16"/>
              </w:rPr>
            </w:pPr>
            <w:r>
              <w:rPr>
                <w:sz w:val="16"/>
              </w:rPr>
              <w:t>0690</w:t>
            </w:r>
          </w:p>
        </w:tc>
        <w:tc>
          <w:tcPr>
            <w:tcW w:w="0" w:type="auto"/>
          </w:tcPr>
          <w:p w14:paraId="0B3442FC" w14:textId="77777777" w:rsidR="00BC377F" w:rsidRPr="00900970" w:rsidRDefault="00BC377F" w:rsidP="00D41ECF">
            <w:pPr>
              <w:pStyle w:val="TAR"/>
              <w:rPr>
                <w:sz w:val="16"/>
              </w:rPr>
            </w:pPr>
            <w:r>
              <w:rPr>
                <w:sz w:val="16"/>
              </w:rPr>
              <w:t>-</w:t>
            </w:r>
          </w:p>
        </w:tc>
        <w:tc>
          <w:tcPr>
            <w:tcW w:w="0" w:type="auto"/>
          </w:tcPr>
          <w:p w14:paraId="6EFA82DA" w14:textId="77777777" w:rsidR="00BC377F" w:rsidRPr="00900970" w:rsidRDefault="00BC377F" w:rsidP="00D41ECF">
            <w:pPr>
              <w:pStyle w:val="TAL"/>
              <w:rPr>
                <w:sz w:val="16"/>
              </w:rPr>
            </w:pPr>
            <w:r>
              <w:rPr>
                <w:sz w:val="16"/>
              </w:rPr>
              <w:t>Rel-18</w:t>
            </w:r>
          </w:p>
        </w:tc>
        <w:tc>
          <w:tcPr>
            <w:tcW w:w="0" w:type="auto"/>
          </w:tcPr>
          <w:p w14:paraId="1B7AE613" w14:textId="77777777" w:rsidR="00BC377F" w:rsidRPr="00900970" w:rsidRDefault="00BC377F" w:rsidP="00D41ECF">
            <w:pPr>
              <w:pStyle w:val="TAL"/>
              <w:rPr>
                <w:sz w:val="16"/>
              </w:rPr>
            </w:pPr>
            <w:r>
              <w:rPr>
                <w:sz w:val="16"/>
              </w:rPr>
              <w:t>F</w:t>
            </w:r>
          </w:p>
        </w:tc>
        <w:tc>
          <w:tcPr>
            <w:tcW w:w="0" w:type="auto"/>
          </w:tcPr>
          <w:p w14:paraId="54D92A90"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2A42B0FA" w14:textId="77777777" w:rsidR="00BC377F" w:rsidRPr="00900970" w:rsidRDefault="00BC377F" w:rsidP="00D41ECF">
            <w:pPr>
              <w:pStyle w:val="TAL"/>
              <w:rPr>
                <w:sz w:val="16"/>
              </w:rPr>
            </w:pPr>
            <w:r>
              <w:rPr>
                <w:sz w:val="16"/>
              </w:rPr>
              <w:t>agreed</w:t>
            </w:r>
          </w:p>
        </w:tc>
      </w:tr>
      <w:tr w:rsidR="00BC377F" w14:paraId="5503CFE0" w14:textId="77777777" w:rsidTr="00D41ECF">
        <w:tc>
          <w:tcPr>
            <w:tcW w:w="0" w:type="auto"/>
          </w:tcPr>
          <w:p w14:paraId="2D5D334B" w14:textId="77777777" w:rsidR="00BC377F" w:rsidRPr="00900970" w:rsidRDefault="00BC377F" w:rsidP="00D41ECF">
            <w:pPr>
              <w:pStyle w:val="TAL"/>
              <w:rPr>
                <w:sz w:val="16"/>
              </w:rPr>
            </w:pPr>
            <w:r>
              <w:rPr>
                <w:sz w:val="16"/>
              </w:rPr>
              <w:t>R5-241229</w:t>
            </w:r>
          </w:p>
        </w:tc>
        <w:tc>
          <w:tcPr>
            <w:tcW w:w="0" w:type="auto"/>
          </w:tcPr>
          <w:p w14:paraId="6B859697" w14:textId="77777777" w:rsidR="00BC377F" w:rsidRPr="00900970" w:rsidRDefault="00BC377F" w:rsidP="00D41ECF">
            <w:pPr>
              <w:pStyle w:val="TAL"/>
              <w:rPr>
                <w:sz w:val="16"/>
              </w:rPr>
            </w:pPr>
            <w:r>
              <w:rPr>
                <w:sz w:val="16"/>
              </w:rPr>
              <w:t xml:space="preserve">Core Spec alignment for </w:t>
            </w:r>
            <w:proofErr w:type="spellStart"/>
            <w:r>
              <w:rPr>
                <w:sz w:val="16"/>
              </w:rPr>
              <w:t>RedCap</w:t>
            </w:r>
            <w:proofErr w:type="spellEnd"/>
            <w:r>
              <w:rPr>
                <w:sz w:val="16"/>
              </w:rPr>
              <w:t xml:space="preserve"> </w:t>
            </w:r>
            <w:proofErr w:type="spellStart"/>
            <w:r>
              <w:rPr>
                <w:sz w:val="16"/>
              </w:rPr>
              <w:t>tets</w:t>
            </w:r>
            <w:proofErr w:type="spellEnd"/>
            <w:r>
              <w:rPr>
                <w:sz w:val="16"/>
              </w:rPr>
              <w:t xml:space="preserve"> cases 18.3.1.x</w:t>
            </w:r>
          </w:p>
        </w:tc>
        <w:tc>
          <w:tcPr>
            <w:tcW w:w="0" w:type="auto"/>
          </w:tcPr>
          <w:p w14:paraId="7EEF1098" w14:textId="77777777" w:rsidR="00BC377F" w:rsidRPr="00900970" w:rsidRDefault="00BC377F" w:rsidP="00D41ECF">
            <w:pPr>
              <w:pStyle w:val="TAL"/>
              <w:rPr>
                <w:sz w:val="16"/>
              </w:rPr>
            </w:pPr>
            <w:r>
              <w:rPr>
                <w:sz w:val="16"/>
              </w:rPr>
              <w:t>ROHDE &amp; SCHWARZ</w:t>
            </w:r>
          </w:p>
        </w:tc>
        <w:tc>
          <w:tcPr>
            <w:tcW w:w="0" w:type="auto"/>
          </w:tcPr>
          <w:p w14:paraId="345C8D3B" w14:textId="77777777" w:rsidR="00BC377F" w:rsidRPr="00900970" w:rsidRDefault="00BC377F" w:rsidP="00D41ECF">
            <w:pPr>
              <w:pStyle w:val="TAL"/>
              <w:rPr>
                <w:sz w:val="16"/>
              </w:rPr>
            </w:pPr>
            <w:r>
              <w:rPr>
                <w:sz w:val="16"/>
              </w:rPr>
              <w:t>38.903</w:t>
            </w:r>
          </w:p>
        </w:tc>
        <w:tc>
          <w:tcPr>
            <w:tcW w:w="0" w:type="auto"/>
          </w:tcPr>
          <w:p w14:paraId="5DA2ED91" w14:textId="77777777" w:rsidR="00BC377F" w:rsidRPr="00900970" w:rsidRDefault="00BC377F" w:rsidP="00D41ECF">
            <w:pPr>
              <w:pStyle w:val="TAL"/>
              <w:rPr>
                <w:sz w:val="16"/>
              </w:rPr>
            </w:pPr>
            <w:r>
              <w:rPr>
                <w:sz w:val="16"/>
              </w:rPr>
              <w:t>0691</w:t>
            </w:r>
          </w:p>
        </w:tc>
        <w:tc>
          <w:tcPr>
            <w:tcW w:w="0" w:type="auto"/>
          </w:tcPr>
          <w:p w14:paraId="4E80CB69" w14:textId="77777777" w:rsidR="00BC377F" w:rsidRPr="00900970" w:rsidRDefault="00BC377F" w:rsidP="00D41ECF">
            <w:pPr>
              <w:pStyle w:val="TAR"/>
              <w:rPr>
                <w:sz w:val="16"/>
              </w:rPr>
            </w:pPr>
            <w:r>
              <w:rPr>
                <w:sz w:val="16"/>
              </w:rPr>
              <w:t>-</w:t>
            </w:r>
          </w:p>
        </w:tc>
        <w:tc>
          <w:tcPr>
            <w:tcW w:w="0" w:type="auto"/>
          </w:tcPr>
          <w:p w14:paraId="3E085F06" w14:textId="77777777" w:rsidR="00BC377F" w:rsidRPr="00900970" w:rsidRDefault="00BC377F" w:rsidP="00D41ECF">
            <w:pPr>
              <w:pStyle w:val="TAL"/>
              <w:rPr>
                <w:sz w:val="16"/>
              </w:rPr>
            </w:pPr>
            <w:r>
              <w:rPr>
                <w:sz w:val="16"/>
              </w:rPr>
              <w:t>Rel-18</w:t>
            </w:r>
          </w:p>
        </w:tc>
        <w:tc>
          <w:tcPr>
            <w:tcW w:w="0" w:type="auto"/>
          </w:tcPr>
          <w:p w14:paraId="623247E3" w14:textId="77777777" w:rsidR="00BC377F" w:rsidRPr="00900970" w:rsidRDefault="00BC377F" w:rsidP="00D41ECF">
            <w:pPr>
              <w:pStyle w:val="TAL"/>
              <w:rPr>
                <w:sz w:val="16"/>
              </w:rPr>
            </w:pPr>
            <w:r>
              <w:rPr>
                <w:sz w:val="16"/>
              </w:rPr>
              <w:t>F</w:t>
            </w:r>
          </w:p>
        </w:tc>
        <w:tc>
          <w:tcPr>
            <w:tcW w:w="0" w:type="auto"/>
          </w:tcPr>
          <w:p w14:paraId="3DFCC015"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2461BFB2" w14:textId="77777777" w:rsidR="00BC377F" w:rsidRPr="00900970" w:rsidRDefault="00BC377F" w:rsidP="00D41ECF">
            <w:pPr>
              <w:pStyle w:val="TAL"/>
              <w:rPr>
                <w:sz w:val="16"/>
              </w:rPr>
            </w:pPr>
            <w:r>
              <w:rPr>
                <w:sz w:val="16"/>
              </w:rPr>
              <w:t>withdrawn</w:t>
            </w:r>
          </w:p>
        </w:tc>
      </w:tr>
      <w:tr w:rsidR="00BC377F" w14:paraId="0679F391" w14:textId="77777777" w:rsidTr="00D41ECF">
        <w:tc>
          <w:tcPr>
            <w:tcW w:w="0" w:type="auto"/>
          </w:tcPr>
          <w:p w14:paraId="0E4AB7C5" w14:textId="77777777" w:rsidR="00BC377F" w:rsidRPr="00900970" w:rsidRDefault="00BC377F" w:rsidP="00D41ECF">
            <w:pPr>
              <w:pStyle w:val="TAL"/>
              <w:rPr>
                <w:sz w:val="16"/>
              </w:rPr>
            </w:pPr>
            <w:r>
              <w:rPr>
                <w:sz w:val="16"/>
              </w:rPr>
              <w:t>R5-241288</w:t>
            </w:r>
          </w:p>
        </w:tc>
        <w:tc>
          <w:tcPr>
            <w:tcW w:w="0" w:type="auto"/>
          </w:tcPr>
          <w:p w14:paraId="6378A98D" w14:textId="77777777" w:rsidR="00BC377F" w:rsidRPr="00900970" w:rsidRDefault="00BC377F" w:rsidP="00D41ECF">
            <w:pPr>
              <w:pStyle w:val="TAL"/>
              <w:rPr>
                <w:sz w:val="16"/>
              </w:rPr>
            </w:pPr>
            <w:r>
              <w:rPr>
                <w:sz w:val="16"/>
              </w:rPr>
              <w:t>Addition of TTs for NR-U Test Cases 10.3.1.2 and 11.4.1.2</w:t>
            </w:r>
          </w:p>
        </w:tc>
        <w:tc>
          <w:tcPr>
            <w:tcW w:w="0" w:type="auto"/>
          </w:tcPr>
          <w:p w14:paraId="270D6DC7" w14:textId="77777777" w:rsidR="00BC377F" w:rsidRPr="00900970" w:rsidRDefault="00BC377F" w:rsidP="00D41ECF">
            <w:pPr>
              <w:pStyle w:val="TAL"/>
              <w:rPr>
                <w:sz w:val="16"/>
              </w:rPr>
            </w:pPr>
            <w:r>
              <w:rPr>
                <w:sz w:val="16"/>
              </w:rPr>
              <w:t>Qualcomm Germany</w:t>
            </w:r>
          </w:p>
        </w:tc>
        <w:tc>
          <w:tcPr>
            <w:tcW w:w="0" w:type="auto"/>
          </w:tcPr>
          <w:p w14:paraId="49391FD1" w14:textId="77777777" w:rsidR="00BC377F" w:rsidRPr="00900970" w:rsidRDefault="00BC377F" w:rsidP="00D41ECF">
            <w:pPr>
              <w:pStyle w:val="TAL"/>
              <w:rPr>
                <w:sz w:val="16"/>
              </w:rPr>
            </w:pPr>
            <w:r>
              <w:rPr>
                <w:sz w:val="16"/>
              </w:rPr>
              <w:t>38.903</w:t>
            </w:r>
          </w:p>
        </w:tc>
        <w:tc>
          <w:tcPr>
            <w:tcW w:w="0" w:type="auto"/>
          </w:tcPr>
          <w:p w14:paraId="2F867B6E" w14:textId="77777777" w:rsidR="00BC377F" w:rsidRPr="00900970" w:rsidRDefault="00BC377F" w:rsidP="00D41ECF">
            <w:pPr>
              <w:pStyle w:val="TAL"/>
              <w:rPr>
                <w:sz w:val="16"/>
              </w:rPr>
            </w:pPr>
            <w:r>
              <w:rPr>
                <w:sz w:val="16"/>
              </w:rPr>
              <w:t>0692</w:t>
            </w:r>
          </w:p>
        </w:tc>
        <w:tc>
          <w:tcPr>
            <w:tcW w:w="0" w:type="auto"/>
          </w:tcPr>
          <w:p w14:paraId="5539F105" w14:textId="77777777" w:rsidR="00BC377F" w:rsidRPr="00900970" w:rsidRDefault="00BC377F" w:rsidP="00D41ECF">
            <w:pPr>
              <w:pStyle w:val="TAR"/>
              <w:rPr>
                <w:sz w:val="16"/>
              </w:rPr>
            </w:pPr>
            <w:r>
              <w:rPr>
                <w:sz w:val="16"/>
              </w:rPr>
              <w:t>-</w:t>
            </w:r>
          </w:p>
        </w:tc>
        <w:tc>
          <w:tcPr>
            <w:tcW w:w="0" w:type="auto"/>
          </w:tcPr>
          <w:p w14:paraId="2AE0204A" w14:textId="77777777" w:rsidR="00BC377F" w:rsidRPr="00900970" w:rsidRDefault="00BC377F" w:rsidP="00D41ECF">
            <w:pPr>
              <w:pStyle w:val="TAL"/>
              <w:rPr>
                <w:sz w:val="16"/>
              </w:rPr>
            </w:pPr>
            <w:r>
              <w:rPr>
                <w:sz w:val="16"/>
              </w:rPr>
              <w:t>Rel-18</w:t>
            </w:r>
          </w:p>
        </w:tc>
        <w:tc>
          <w:tcPr>
            <w:tcW w:w="0" w:type="auto"/>
          </w:tcPr>
          <w:p w14:paraId="734377B1" w14:textId="77777777" w:rsidR="00BC377F" w:rsidRPr="00900970" w:rsidRDefault="00BC377F" w:rsidP="00D41ECF">
            <w:pPr>
              <w:pStyle w:val="TAL"/>
              <w:rPr>
                <w:sz w:val="16"/>
              </w:rPr>
            </w:pPr>
            <w:r>
              <w:rPr>
                <w:sz w:val="16"/>
              </w:rPr>
              <w:t>F</w:t>
            </w:r>
          </w:p>
        </w:tc>
        <w:tc>
          <w:tcPr>
            <w:tcW w:w="0" w:type="auto"/>
          </w:tcPr>
          <w:p w14:paraId="7E53C612" w14:textId="77777777" w:rsidR="00BC377F" w:rsidRPr="00900970" w:rsidRDefault="00BC377F" w:rsidP="00D41ECF">
            <w:pPr>
              <w:pStyle w:val="TAL"/>
              <w:rPr>
                <w:sz w:val="16"/>
              </w:rPr>
            </w:pPr>
            <w:proofErr w:type="spellStart"/>
            <w:r>
              <w:rPr>
                <w:sz w:val="16"/>
              </w:rPr>
              <w:t>NR_unlic-UEConTest</w:t>
            </w:r>
            <w:proofErr w:type="spellEnd"/>
          </w:p>
        </w:tc>
        <w:tc>
          <w:tcPr>
            <w:tcW w:w="0" w:type="auto"/>
          </w:tcPr>
          <w:p w14:paraId="6EE29BA5" w14:textId="77777777" w:rsidR="00BC377F" w:rsidRPr="00900970" w:rsidRDefault="00BC377F" w:rsidP="00D41ECF">
            <w:pPr>
              <w:pStyle w:val="TAL"/>
              <w:rPr>
                <w:sz w:val="16"/>
              </w:rPr>
            </w:pPr>
            <w:r>
              <w:rPr>
                <w:sz w:val="16"/>
              </w:rPr>
              <w:t>revised</w:t>
            </w:r>
          </w:p>
        </w:tc>
      </w:tr>
      <w:tr w:rsidR="00BC377F" w14:paraId="229393BB" w14:textId="77777777" w:rsidTr="00D41ECF">
        <w:tc>
          <w:tcPr>
            <w:tcW w:w="0" w:type="auto"/>
          </w:tcPr>
          <w:p w14:paraId="0F81C770" w14:textId="77777777" w:rsidR="00BC377F" w:rsidRPr="00900970" w:rsidRDefault="00BC377F" w:rsidP="00D41ECF">
            <w:pPr>
              <w:pStyle w:val="TAL"/>
              <w:rPr>
                <w:sz w:val="16"/>
              </w:rPr>
            </w:pPr>
            <w:r>
              <w:rPr>
                <w:sz w:val="16"/>
              </w:rPr>
              <w:t>R5-241881</w:t>
            </w:r>
          </w:p>
        </w:tc>
        <w:tc>
          <w:tcPr>
            <w:tcW w:w="0" w:type="auto"/>
          </w:tcPr>
          <w:p w14:paraId="00CCCB4A" w14:textId="77777777" w:rsidR="00BC377F" w:rsidRPr="00900970" w:rsidRDefault="00BC377F" w:rsidP="00D41ECF">
            <w:pPr>
              <w:pStyle w:val="TAL"/>
              <w:rPr>
                <w:sz w:val="16"/>
              </w:rPr>
            </w:pPr>
            <w:r>
              <w:rPr>
                <w:sz w:val="16"/>
              </w:rPr>
              <w:t>Addition of TTs for NR-U Test Cases 10.3.1.2 and 11.4.1.2</w:t>
            </w:r>
          </w:p>
        </w:tc>
        <w:tc>
          <w:tcPr>
            <w:tcW w:w="0" w:type="auto"/>
          </w:tcPr>
          <w:p w14:paraId="4B9F80D1" w14:textId="77777777" w:rsidR="00BC377F" w:rsidRPr="00900970" w:rsidRDefault="00BC377F" w:rsidP="00D41ECF">
            <w:pPr>
              <w:pStyle w:val="TAL"/>
              <w:rPr>
                <w:sz w:val="16"/>
              </w:rPr>
            </w:pPr>
            <w:r>
              <w:rPr>
                <w:sz w:val="16"/>
              </w:rPr>
              <w:t>Qualcomm Germany</w:t>
            </w:r>
          </w:p>
        </w:tc>
        <w:tc>
          <w:tcPr>
            <w:tcW w:w="0" w:type="auto"/>
          </w:tcPr>
          <w:p w14:paraId="411DAED7" w14:textId="77777777" w:rsidR="00BC377F" w:rsidRPr="00900970" w:rsidRDefault="00BC377F" w:rsidP="00D41ECF">
            <w:pPr>
              <w:pStyle w:val="TAL"/>
              <w:rPr>
                <w:sz w:val="16"/>
              </w:rPr>
            </w:pPr>
            <w:r>
              <w:rPr>
                <w:sz w:val="16"/>
              </w:rPr>
              <w:t>38.903</w:t>
            </w:r>
          </w:p>
        </w:tc>
        <w:tc>
          <w:tcPr>
            <w:tcW w:w="0" w:type="auto"/>
          </w:tcPr>
          <w:p w14:paraId="2AC9360A" w14:textId="77777777" w:rsidR="00BC377F" w:rsidRPr="00900970" w:rsidRDefault="00BC377F" w:rsidP="00D41ECF">
            <w:pPr>
              <w:pStyle w:val="TAL"/>
              <w:rPr>
                <w:sz w:val="16"/>
              </w:rPr>
            </w:pPr>
            <w:r>
              <w:rPr>
                <w:sz w:val="16"/>
              </w:rPr>
              <w:t>0692</w:t>
            </w:r>
          </w:p>
        </w:tc>
        <w:tc>
          <w:tcPr>
            <w:tcW w:w="0" w:type="auto"/>
          </w:tcPr>
          <w:p w14:paraId="042ADF80" w14:textId="77777777" w:rsidR="00BC377F" w:rsidRPr="00900970" w:rsidRDefault="00BC377F" w:rsidP="00D41ECF">
            <w:pPr>
              <w:pStyle w:val="TAR"/>
              <w:rPr>
                <w:sz w:val="16"/>
              </w:rPr>
            </w:pPr>
            <w:r>
              <w:rPr>
                <w:sz w:val="16"/>
              </w:rPr>
              <w:t>1</w:t>
            </w:r>
          </w:p>
        </w:tc>
        <w:tc>
          <w:tcPr>
            <w:tcW w:w="0" w:type="auto"/>
          </w:tcPr>
          <w:p w14:paraId="7BCCD803" w14:textId="77777777" w:rsidR="00BC377F" w:rsidRPr="00900970" w:rsidRDefault="00BC377F" w:rsidP="00D41ECF">
            <w:pPr>
              <w:pStyle w:val="TAL"/>
              <w:rPr>
                <w:sz w:val="16"/>
              </w:rPr>
            </w:pPr>
            <w:r>
              <w:rPr>
                <w:sz w:val="16"/>
              </w:rPr>
              <w:t>Rel-18</w:t>
            </w:r>
          </w:p>
        </w:tc>
        <w:tc>
          <w:tcPr>
            <w:tcW w:w="0" w:type="auto"/>
          </w:tcPr>
          <w:p w14:paraId="7C87D2DD" w14:textId="77777777" w:rsidR="00BC377F" w:rsidRPr="00900970" w:rsidRDefault="00BC377F" w:rsidP="00D41ECF">
            <w:pPr>
              <w:pStyle w:val="TAL"/>
              <w:rPr>
                <w:sz w:val="16"/>
              </w:rPr>
            </w:pPr>
            <w:r>
              <w:rPr>
                <w:sz w:val="16"/>
              </w:rPr>
              <w:t>F</w:t>
            </w:r>
          </w:p>
        </w:tc>
        <w:tc>
          <w:tcPr>
            <w:tcW w:w="0" w:type="auto"/>
          </w:tcPr>
          <w:p w14:paraId="01B15828" w14:textId="77777777" w:rsidR="00BC377F" w:rsidRPr="00900970" w:rsidRDefault="00BC377F" w:rsidP="00D41ECF">
            <w:pPr>
              <w:pStyle w:val="TAL"/>
              <w:rPr>
                <w:sz w:val="16"/>
              </w:rPr>
            </w:pPr>
            <w:proofErr w:type="spellStart"/>
            <w:r>
              <w:rPr>
                <w:sz w:val="16"/>
              </w:rPr>
              <w:t>NR_unlic-UEConTest</w:t>
            </w:r>
            <w:proofErr w:type="spellEnd"/>
          </w:p>
        </w:tc>
        <w:tc>
          <w:tcPr>
            <w:tcW w:w="0" w:type="auto"/>
          </w:tcPr>
          <w:p w14:paraId="0B8FB15A" w14:textId="77777777" w:rsidR="00BC377F" w:rsidRPr="00900970" w:rsidRDefault="00BC377F" w:rsidP="00D41ECF">
            <w:pPr>
              <w:pStyle w:val="TAL"/>
              <w:rPr>
                <w:sz w:val="16"/>
              </w:rPr>
            </w:pPr>
            <w:r>
              <w:rPr>
                <w:sz w:val="16"/>
              </w:rPr>
              <w:t>agreed</w:t>
            </w:r>
          </w:p>
        </w:tc>
      </w:tr>
      <w:tr w:rsidR="00BC377F" w14:paraId="42A3ABAC" w14:textId="77777777" w:rsidTr="00D41ECF">
        <w:tc>
          <w:tcPr>
            <w:tcW w:w="0" w:type="auto"/>
          </w:tcPr>
          <w:p w14:paraId="129722BA" w14:textId="77777777" w:rsidR="00BC377F" w:rsidRPr="00900970" w:rsidRDefault="00BC377F" w:rsidP="00D41ECF">
            <w:pPr>
              <w:pStyle w:val="TAL"/>
              <w:rPr>
                <w:sz w:val="16"/>
              </w:rPr>
            </w:pPr>
            <w:r>
              <w:rPr>
                <w:sz w:val="16"/>
              </w:rPr>
              <w:t>R5-241289</w:t>
            </w:r>
          </w:p>
        </w:tc>
        <w:tc>
          <w:tcPr>
            <w:tcW w:w="0" w:type="auto"/>
          </w:tcPr>
          <w:p w14:paraId="4B1BEDD5" w14:textId="77777777" w:rsidR="00BC377F" w:rsidRPr="00900970" w:rsidRDefault="00BC377F" w:rsidP="00D41ECF">
            <w:pPr>
              <w:pStyle w:val="TAL"/>
              <w:rPr>
                <w:sz w:val="16"/>
              </w:rPr>
            </w:pPr>
            <w:r>
              <w:rPr>
                <w:sz w:val="16"/>
              </w:rPr>
              <w:t>Addition of TTs for NR-U Test Cases 10.3.1.3 and 11.4.1.3</w:t>
            </w:r>
          </w:p>
        </w:tc>
        <w:tc>
          <w:tcPr>
            <w:tcW w:w="0" w:type="auto"/>
          </w:tcPr>
          <w:p w14:paraId="097FE5AD" w14:textId="77777777" w:rsidR="00BC377F" w:rsidRPr="00900970" w:rsidRDefault="00BC377F" w:rsidP="00D41ECF">
            <w:pPr>
              <w:pStyle w:val="TAL"/>
              <w:rPr>
                <w:sz w:val="16"/>
              </w:rPr>
            </w:pPr>
            <w:r>
              <w:rPr>
                <w:sz w:val="16"/>
              </w:rPr>
              <w:t>Qualcomm Germany</w:t>
            </w:r>
          </w:p>
        </w:tc>
        <w:tc>
          <w:tcPr>
            <w:tcW w:w="0" w:type="auto"/>
          </w:tcPr>
          <w:p w14:paraId="0A9ADF30" w14:textId="77777777" w:rsidR="00BC377F" w:rsidRPr="00900970" w:rsidRDefault="00BC377F" w:rsidP="00D41ECF">
            <w:pPr>
              <w:pStyle w:val="TAL"/>
              <w:rPr>
                <w:sz w:val="16"/>
              </w:rPr>
            </w:pPr>
            <w:r>
              <w:rPr>
                <w:sz w:val="16"/>
              </w:rPr>
              <w:t>38.903</w:t>
            </w:r>
          </w:p>
        </w:tc>
        <w:tc>
          <w:tcPr>
            <w:tcW w:w="0" w:type="auto"/>
          </w:tcPr>
          <w:p w14:paraId="7270F6E5" w14:textId="77777777" w:rsidR="00BC377F" w:rsidRPr="00900970" w:rsidRDefault="00BC377F" w:rsidP="00D41ECF">
            <w:pPr>
              <w:pStyle w:val="TAL"/>
              <w:rPr>
                <w:sz w:val="16"/>
              </w:rPr>
            </w:pPr>
            <w:r>
              <w:rPr>
                <w:sz w:val="16"/>
              </w:rPr>
              <w:t>0693</w:t>
            </w:r>
          </w:p>
        </w:tc>
        <w:tc>
          <w:tcPr>
            <w:tcW w:w="0" w:type="auto"/>
          </w:tcPr>
          <w:p w14:paraId="72BCB3D0" w14:textId="77777777" w:rsidR="00BC377F" w:rsidRPr="00900970" w:rsidRDefault="00BC377F" w:rsidP="00D41ECF">
            <w:pPr>
              <w:pStyle w:val="TAR"/>
              <w:rPr>
                <w:sz w:val="16"/>
              </w:rPr>
            </w:pPr>
            <w:r>
              <w:rPr>
                <w:sz w:val="16"/>
              </w:rPr>
              <w:t>-</w:t>
            </w:r>
          </w:p>
        </w:tc>
        <w:tc>
          <w:tcPr>
            <w:tcW w:w="0" w:type="auto"/>
          </w:tcPr>
          <w:p w14:paraId="4C4B1FE2" w14:textId="77777777" w:rsidR="00BC377F" w:rsidRPr="00900970" w:rsidRDefault="00BC377F" w:rsidP="00D41ECF">
            <w:pPr>
              <w:pStyle w:val="TAL"/>
              <w:rPr>
                <w:sz w:val="16"/>
              </w:rPr>
            </w:pPr>
            <w:r>
              <w:rPr>
                <w:sz w:val="16"/>
              </w:rPr>
              <w:t>Rel-18</w:t>
            </w:r>
          </w:p>
        </w:tc>
        <w:tc>
          <w:tcPr>
            <w:tcW w:w="0" w:type="auto"/>
          </w:tcPr>
          <w:p w14:paraId="7912FB89" w14:textId="77777777" w:rsidR="00BC377F" w:rsidRPr="00900970" w:rsidRDefault="00BC377F" w:rsidP="00D41ECF">
            <w:pPr>
              <w:pStyle w:val="TAL"/>
              <w:rPr>
                <w:sz w:val="16"/>
              </w:rPr>
            </w:pPr>
            <w:r>
              <w:rPr>
                <w:sz w:val="16"/>
              </w:rPr>
              <w:t>F</w:t>
            </w:r>
          </w:p>
        </w:tc>
        <w:tc>
          <w:tcPr>
            <w:tcW w:w="0" w:type="auto"/>
          </w:tcPr>
          <w:p w14:paraId="6848C030" w14:textId="77777777" w:rsidR="00BC377F" w:rsidRPr="00900970" w:rsidRDefault="00BC377F" w:rsidP="00D41ECF">
            <w:pPr>
              <w:pStyle w:val="TAL"/>
              <w:rPr>
                <w:sz w:val="16"/>
              </w:rPr>
            </w:pPr>
            <w:proofErr w:type="spellStart"/>
            <w:r>
              <w:rPr>
                <w:sz w:val="16"/>
              </w:rPr>
              <w:t>NR_unlic-UEConTest</w:t>
            </w:r>
            <w:proofErr w:type="spellEnd"/>
          </w:p>
        </w:tc>
        <w:tc>
          <w:tcPr>
            <w:tcW w:w="0" w:type="auto"/>
          </w:tcPr>
          <w:p w14:paraId="4A01D05F" w14:textId="77777777" w:rsidR="00BC377F" w:rsidRPr="00900970" w:rsidRDefault="00BC377F" w:rsidP="00D41ECF">
            <w:pPr>
              <w:pStyle w:val="TAL"/>
              <w:rPr>
                <w:sz w:val="16"/>
              </w:rPr>
            </w:pPr>
            <w:r>
              <w:rPr>
                <w:sz w:val="16"/>
              </w:rPr>
              <w:t>revised</w:t>
            </w:r>
          </w:p>
        </w:tc>
      </w:tr>
      <w:tr w:rsidR="00BC377F" w14:paraId="1F31A68D" w14:textId="77777777" w:rsidTr="00D41ECF">
        <w:tc>
          <w:tcPr>
            <w:tcW w:w="0" w:type="auto"/>
          </w:tcPr>
          <w:p w14:paraId="1BFDB330" w14:textId="77777777" w:rsidR="00BC377F" w:rsidRPr="00900970" w:rsidRDefault="00BC377F" w:rsidP="00D41ECF">
            <w:pPr>
              <w:pStyle w:val="TAL"/>
              <w:rPr>
                <w:sz w:val="16"/>
              </w:rPr>
            </w:pPr>
            <w:r>
              <w:rPr>
                <w:sz w:val="16"/>
              </w:rPr>
              <w:t>R5-241882</w:t>
            </w:r>
          </w:p>
        </w:tc>
        <w:tc>
          <w:tcPr>
            <w:tcW w:w="0" w:type="auto"/>
          </w:tcPr>
          <w:p w14:paraId="6ECFF9C6" w14:textId="77777777" w:rsidR="00BC377F" w:rsidRPr="00900970" w:rsidRDefault="00BC377F" w:rsidP="00D41ECF">
            <w:pPr>
              <w:pStyle w:val="TAL"/>
              <w:rPr>
                <w:sz w:val="16"/>
              </w:rPr>
            </w:pPr>
            <w:r>
              <w:rPr>
                <w:sz w:val="16"/>
              </w:rPr>
              <w:t>Addition of TTs for NR-U Test Cases 10.3.1.3 and 11.4.1.3</w:t>
            </w:r>
          </w:p>
        </w:tc>
        <w:tc>
          <w:tcPr>
            <w:tcW w:w="0" w:type="auto"/>
          </w:tcPr>
          <w:p w14:paraId="3BAE09C1" w14:textId="77777777" w:rsidR="00BC377F" w:rsidRPr="00900970" w:rsidRDefault="00BC377F" w:rsidP="00D41ECF">
            <w:pPr>
              <w:pStyle w:val="TAL"/>
              <w:rPr>
                <w:sz w:val="16"/>
              </w:rPr>
            </w:pPr>
            <w:r>
              <w:rPr>
                <w:sz w:val="16"/>
              </w:rPr>
              <w:t>Qualcomm Germany</w:t>
            </w:r>
          </w:p>
        </w:tc>
        <w:tc>
          <w:tcPr>
            <w:tcW w:w="0" w:type="auto"/>
          </w:tcPr>
          <w:p w14:paraId="1EB90F73" w14:textId="77777777" w:rsidR="00BC377F" w:rsidRPr="00900970" w:rsidRDefault="00BC377F" w:rsidP="00D41ECF">
            <w:pPr>
              <w:pStyle w:val="TAL"/>
              <w:rPr>
                <w:sz w:val="16"/>
              </w:rPr>
            </w:pPr>
            <w:r>
              <w:rPr>
                <w:sz w:val="16"/>
              </w:rPr>
              <w:t>38.903</w:t>
            </w:r>
          </w:p>
        </w:tc>
        <w:tc>
          <w:tcPr>
            <w:tcW w:w="0" w:type="auto"/>
          </w:tcPr>
          <w:p w14:paraId="3C927C8E" w14:textId="77777777" w:rsidR="00BC377F" w:rsidRPr="00900970" w:rsidRDefault="00BC377F" w:rsidP="00D41ECF">
            <w:pPr>
              <w:pStyle w:val="TAL"/>
              <w:rPr>
                <w:sz w:val="16"/>
              </w:rPr>
            </w:pPr>
            <w:r>
              <w:rPr>
                <w:sz w:val="16"/>
              </w:rPr>
              <w:t>0693</w:t>
            </w:r>
          </w:p>
        </w:tc>
        <w:tc>
          <w:tcPr>
            <w:tcW w:w="0" w:type="auto"/>
          </w:tcPr>
          <w:p w14:paraId="5AC11BE4" w14:textId="77777777" w:rsidR="00BC377F" w:rsidRPr="00900970" w:rsidRDefault="00BC377F" w:rsidP="00D41ECF">
            <w:pPr>
              <w:pStyle w:val="TAR"/>
              <w:rPr>
                <w:sz w:val="16"/>
              </w:rPr>
            </w:pPr>
            <w:r>
              <w:rPr>
                <w:sz w:val="16"/>
              </w:rPr>
              <w:t>1</w:t>
            </w:r>
          </w:p>
        </w:tc>
        <w:tc>
          <w:tcPr>
            <w:tcW w:w="0" w:type="auto"/>
          </w:tcPr>
          <w:p w14:paraId="3D57DE88" w14:textId="77777777" w:rsidR="00BC377F" w:rsidRPr="00900970" w:rsidRDefault="00BC377F" w:rsidP="00D41ECF">
            <w:pPr>
              <w:pStyle w:val="TAL"/>
              <w:rPr>
                <w:sz w:val="16"/>
              </w:rPr>
            </w:pPr>
            <w:r>
              <w:rPr>
                <w:sz w:val="16"/>
              </w:rPr>
              <w:t>Rel-18</w:t>
            </w:r>
          </w:p>
        </w:tc>
        <w:tc>
          <w:tcPr>
            <w:tcW w:w="0" w:type="auto"/>
          </w:tcPr>
          <w:p w14:paraId="6F00E60A" w14:textId="77777777" w:rsidR="00BC377F" w:rsidRPr="00900970" w:rsidRDefault="00BC377F" w:rsidP="00D41ECF">
            <w:pPr>
              <w:pStyle w:val="TAL"/>
              <w:rPr>
                <w:sz w:val="16"/>
              </w:rPr>
            </w:pPr>
            <w:r>
              <w:rPr>
                <w:sz w:val="16"/>
              </w:rPr>
              <w:t>F</w:t>
            </w:r>
          </w:p>
        </w:tc>
        <w:tc>
          <w:tcPr>
            <w:tcW w:w="0" w:type="auto"/>
          </w:tcPr>
          <w:p w14:paraId="1085F749" w14:textId="77777777" w:rsidR="00BC377F" w:rsidRPr="00900970" w:rsidRDefault="00BC377F" w:rsidP="00D41ECF">
            <w:pPr>
              <w:pStyle w:val="TAL"/>
              <w:rPr>
                <w:sz w:val="16"/>
              </w:rPr>
            </w:pPr>
            <w:proofErr w:type="spellStart"/>
            <w:r>
              <w:rPr>
                <w:sz w:val="16"/>
              </w:rPr>
              <w:t>NR_unlic-UEConTest</w:t>
            </w:r>
            <w:proofErr w:type="spellEnd"/>
          </w:p>
        </w:tc>
        <w:tc>
          <w:tcPr>
            <w:tcW w:w="0" w:type="auto"/>
          </w:tcPr>
          <w:p w14:paraId="7E6C637D" w14:textId="77777777" w:rsidR="00BC377F" w:rsidRPr="00900970" w:rsidRDefault="00BC377F" w:rsidP="00D41ECF">
            <w:pPr>
              <w:pStyle w:val="TAL"/>
              <w:rPr>
                <w:sz w:val="16"/>
              </w:rPr>
            </w:pPr>
            <w:r>
              <w:rPr>
                <w:sz w:val="16"/>
              </w:rPr>
              <w:t>agreed</w:t>
            </w:r>
          </w:p>
        </w:tc>
      </w:tr>
      <w:tr w:rsidR="00BC377F" w14:paraId="764FDFC9" w14:textId="77777777" w:rsidTr="00D41ECF">
        <w:tc>
          <w:tcPr>
            <w:tcW w:w="0" w:type="auto"/>
          </w:tcPr>
          <w:p w14:paraId="4ECF37AE" w14:textId="77777777" w:rsidR="00BC377F" w:rsidRPr="00900970" w:rsidRDefault="00BC377F" w:rsidP="00D41ECF">
            <w:pPr>
              <w:pStyle w:val="TAL"/>
              <w:rPr>
                <w:sz w:val="16"/>
              </w:rPr>
            </w:pPr>
            <w:r>
              <w:rPr>
                <w:sz w:val="16"/>
              </w:rPr>
              <w:t>R5-241290</w:t>
            </w:r>
          </w:p>
        </w:tc>
        <w:tc>
          <w:tcPr>
            <w:tcW w:w="0" w:type="auto"/>
          </w:tcPr>
          <w:p w14:paraId="7E97DA7C" w14:textId="77777777" w:rsidR="00BC377F" w:rsidRPr="00900970" w:rsidRDefault="00BC377F" w:rsidP="00D41ECF">
            <w:pPr>
              <w:pStyle w:val="TAL"/>
              <w:rPr>
                <w:sz w:val="16"/>
              </w:rPr>
            </w:pPr>
            <w:r>
              <w:rPr>
                <w:sz w:val="16"/>
              </w:rPr>
              <w:t>Addition of TTs for NR-U Test Cases 10.3.4.1, 10.3.4.2, 11.4.4.1 and 11.4.4.2</w:t>
            </w:r>
          </w:p>
        </w:tc>
        <w:tc>
          <w:tcPr>
            <w:tcW w:w="0" w:type="auto"/>
          </w:tcPr>
          <w:p w14:paraId="22A5C3CE" w14:textId="77777777" w:rsidR="00BC377F" w:rsidRPr="00900970" w:rsidRDefault="00BC377F" w:rsidP="00D41ECF">
            <w:pPr>
              <w:pStyle w:val="TAL"/>
              <w:rPr>
                <w:sz w:val="16"/>
              </w:rPr>
            </w:pPr>
            <w:r>
              <w:rPr>
                <w:sz w:val="16"/>
              </w:rPr>
              <w:t>Qualcomm Germany</w:t>
            </w:r>
          </w:p>
        </w:tc>
        <w:tc>
          <w:tcPr>
            <w:tcW w:w="0" w:type="auto"/>
          </w:tcPr>
          <w:p w14:paraId="4C5579F2" w14:textId="77777777" w:rsidR="00BC377F" w:rsidRPr="00900970" w:rsidRDefault="00BC377F" w:rsidP="00D41ECF">
            <w:pPr>
              <w:pStyle w:val="TAL"/>
              <w:rPr>
                <w:sz w:val="16"/>
              </w:rPr>
            </w:pPr>
            <w:r>
              <w:rPr>
                <w:sz w:val="16"/>
              </w:rPr>
              <w:t>38.903</w:t>
            </w:r>
          </w:p>
        </w:tc>
        <w:tc>
          <w:tcPr>
            <w:tcW w:w="0" w:type="auto"/>
          </w:tcPr>
          <w:p w14:paraId="06341707" w14:textId="77777777" w:rsidR="00BC377F" w:rsidRPr="00900970" w:rsidRDefault="00BC377F" w:rsidP="00D41ECF">
            <w:pPr>
              <w:pStyle w:val="TAL"/>
              <w:rPr>
                <w:sz w:val="16"/>
              </w:rPr>
            </w:pPr>
            <w:r>
              <w:rPr>
                <w:sz w:val="16"/>
              </w:rPr>
              <w:t>0694</w:t>
            </w:r>
          </w:p>
        </w:tc>
        <w:tc>
          <w:tcPr>
            <w:tcW w:w="0" w:type="auto"/>
          </w:tcPr>
          <w:p w14:paraId="1764206B" w14:textId="77777777" w:rsidR="00BC377F" w:rsidRPr="00900970" w:rsidRDefault="00BC377F" w:rsidP="00D41ECF">
            <w:pPr>
              <w:pStyle w:val="TAR"/>
              <w:rPr>
                <w:sz w:val="16"/>
              </w:rPr>
            </w:pPr>
            <w:r>
              <w:rPr>
                <w:sz w:val="16"/>
              </w:rPr>
              <w:t>-</w:t>
            </w:r>
          </w:p>
        </w:tc>
        <w:tc>
          <w:tcPr>
            <w:tcW w:w="0" w:type="auto"/>
          </w:tcPr>
          <w:p w14:paraId="773C572C" w14:textId="77777777" w:rsidR="00BC377F" w:rsidRPr="00900970" w:rsidRDefault="00BC377F" w:rsidP="00D41ECF">
            <w:pPr>
              <w:pStyle w:val="TAL"/>
              <w:rPr>
                <w:sz w:val="16"/>
              </w:rPr>
            </w:pPr>
            <w:r>
              <w:rPr>
                <w:sz w:val="16"/>
              </w:rPr>
              <w:t>Rel-18</w:t>
            </w:r>
          </w:p>
        </w:tc>
        <w:tc>
          <w:tcPr>
            <w:tcW w:w="0" w:type="auto"/>
          </w:tcPr>
          <w:p w14:paraId="60E93CED" w14:textId="77777777" w:rsidR="00BC377F" w:rsidRPr="00900970" w:rsidRDefault="00BC377F" w:rsidP="00D41ECF">
            <w:pPr>
              <w:pStyle w:val="TAL"/>
              <w:rPr>
                <w:sz w:val="16"/>
              </w:rPr>
            </w:pPr>
            <w:r>
              <w:rPr>
                <w:sz w:val="16"/>
              </w:rPr>
              <w:t>F</w:t>
            </w:r>
          </w:p>
        </w:tc>
        <w:tc>
          <w:tcPr>
            <w:tcW w:w="0" w:type="auto"/>
          </w:tcPr>
          <w:p w14:paraId="6ED3395F" w14:textId="77777777" w:rsidR="00BC377F" w:rsidRPr="00900970" w:rsidRDefault="00BC377F" w:rsidP="00D41ECF">
            <w:pPr>
              <w:pStyle w:val="TAL"/>
              <w:rPr>
                <w:sz w:val="16"/>
              </w:rPr>
            </w:pPr>
            <w:proofErr w:type="spellStart"/>
            <w:r>
              <w:rPr>
                <w:sz w:val="16"/>
              </w:rPr>
              <w:t>NR_unlic-UEConTest</w:t>
            </w:r>
            <w:proofErr w:type="spellEnd"/>
          </w:p>
        </w:tc>
        <w:tc>
          <w:tcPr>
            <w:tcW w:w="0" w:type="auto"/>
          </w:tcPr>
          <w:p w14:paraId="384CD338" w14:textId="77777777" w:rsidR="00BC377F" w:rsidRPr="00900970" w:rsidRDefault="00BC377F" w:rsidP="00D41ECF">
            <w:pPr>
              <w:pStyle w:val="TAL"/>
              <w:rPr>
                <w:sz w:val="16"/>
              </w:rPr>
            </w:pPr>
            <w:r>
              <w:rPr>
                <w:sz w:val="16"/>
              </w:rPr>
              <w:t>revised</w:t>
            </w:r>
          </w:p>
        </w:tc>
      </w:tr>
      <w:tr w:rsidR="00BC377F" w14:paraId="5548D794" w14:textId="77777777" w:rsidTr="00D41ECF">
        <w:tc>
          <w:tcPr>
            <w:tcW w:w="0" w:type="auto"/>
          </w:tcPr>
          <w:p w14:paraId="7149170E" w14:textId="77777777" w:rsidR="00BC377F" w:rsidRPr="00900970" w:rsidRDefault="00BC377F" w:rsidP="00D41ECF">
            <w:pPr>
              <w:pStyle w:val="TAL"/>
              <w:rPr>
                <w:sz w:val="16"/>
              </w:rPr>
            </w:pPr>
            <w:r>
              <w:rPr>
                <w:sz w:val="16"/>
              </w:rPr>
              <w:t>R5-241883</w:t>
            </w:r>
          </w:p>
        </w:tc>
        <w:tc>
          <w:tcPr>
            <w:tcW w:w="0" w:type="auto"/>
          </w:tcPr>
          <w:p w14:paraId="1C0669CD" w14:textId="77777777" w:rsidR="00BC377F" w:rsidRPr="00900970" w:rsidRDefault="00BC377F" w:rsidP="00D41ECF">
            <w:pPr>
              <w:pStyle w:val="TAL"/>
              <w:rPr>
                <w:sz w:val="16"/>
              </w:rPr>
            </w:pPr>
            <w:r>
              <w:rPr>
                <w:sz w:val="16"/>
              </w:rPr>
              <w:t>Addition of TTs for NR-U Test Cases 10.3.4.1, 10.3.4.2, 11.4.4.1 and 11.4.4.2</w:t>
            </w:r>
          </w:p>
        </w:tc>
        <w:tc>
          <w:tcPr>
            <w:tcW w:w="0" w:type="auto"/>
          </w:tcPr>
          <w:p w14:paraId="3D159EBC" w14:textId="77777777" w:rsidR="00BC377F" w:rsidRPr="00900970" w:rsidRDefault="00BC377F" w:rsidP="00D41ECF">
            <w:pPr>
              <w:pStyle w:val="TAL"/>
              <w:rPr>
                <w:sz w:val="16"/>
              </w:rPr>
            </w:pPr>
            <w:r>
              <w:rPr>
                <w:sz w:val="16"/>
              </w:rPr>
              <w:t>Qualcomm Germany</w:t>
            </w:r>
          </w:p>
        </w:tc>
        <w:tc>
          <w:tcPr>
            <w:tcW w:w="0" w:type="auto"/>
          </w:tcPr>
          <w:p w14:paraId="01777428" w14:textId="77777777" w:rsidR="00BC377F" w:rsidRPr="00900970" w:rsidRDefault="00BC377F" w:rsidP="00D41ECF">
            <w:pPr>
              <w:pStyle w:val="TAL"/>
              <w:rPr>
                <w:sz w:val="16"/>
              </w:rPr>
            </w:pPr>
            <w:r>
              <w:rPr>
                <w:sz w:val="16"/>
              </w:rPr>
              <w:t>38.903</w:t>
            </w:r>
          </w:p>
        </w:tc>
        <w:tc>
          <w:tcPr>
            <w:tcW w:w="0" w:type="auto"/>
          </w:tcPr>
          <w:p w14:paraId="5EAFDE8C" w14:textId="77777777" w:rsidR="00BC377F" w:rsidRPr="00900970" w:rsidRDefault="00BC377F" w:rsidP="00D41ECF">
            <w:pPr>
              <w:pStyle w:val="TAL"/>
              <w:rPr>
                <w:sz w:val="16"/>
              </w:rPr>
            </w:pPr>
            <w:r>
              <w:rPr>
                <w:sz w:val="16"/>
              </w:rPr>
              <w:t>0694</w:t>
            </w:r>
          </w:p>
        </w:tc>
        <w:tc>
          <w:tcPr>
            <w:tcW w:w="0" w:type="auto"/>
          </w:tcPr>
          <w:p w14:paraId="1BF98DA9" w14:textId="77777777" w:rsidR="00BC377F" w:rsidRPr="00900970" w:rsidRDefault="00BC377F" w:rsidP="00D41ECF">
            <w:pPr>
              <w:pStyle w:val="TAR"/>
              <w:rPr>
                <w:sz w:val="16"/>
              </w:rPr>
            </w:pPr>
            <w:r>
              <w:rPr>
                <w:sz w:val="16"/>
              </w:rPr>
              <w:t>1</w:t>
            </w:r>
          </w:p>
        </w:tc>
        <w:tc>
          <w:tcPr>
            <w:tcW w:w="0" w:type="auto"/>
          </w:tcPr>
          <w:p w14:paraId="4FBC4171" w14:textId="77777777" w:rsidR="00BC377F" w:rsidRPr="00900970" w:rsidRDefault="00BC377F" w:rsidP="00D41ECF">
            <w:pPr>
              <w:pStyle w:val="TAL"/>
              <w:rPr>
                <w:sz w:val="16"/>
              </w:rPr>
            </w:pPr>
            <w:r>
              <w:rPr>
                <w:sz w:val="16"/>
              </w:rPr>
              <w:t>Rel-18</w:t>
            </w:r>
          </w:p>
        </w:tc>
        <w:tc>
          <w:tcPr>
            <w:tcW w:w="0" w:type="auto"/>
          </w:tcPr>
          <w:p w14:paraId="04277CF9" w14:textId="77777777" w:rsidR="00BC377F" w:rsidRPr="00900970" w:rsidRDefault="00BC377F" w:rsidP="00D41ECF">
            <w:pPr>
              <w:pStyle w:val="TAL"/>
              <w:rPr>
                <w:sz w:val="16"/>
              </w:rPr>
            </w:pPr>
            <w:r>
              <w:rPr>
                <w:sz w:val="16"/>
              </w:rPr>
              <w:t>F</w:t>
            </w:r>
          </w:p>
        </w:tc>
        <w:tc>
          <w:tcPr>
            <w:tcW w:w="0" w:type="auto"/>
          </w:tcPr>
          <w:p w14:paraId="79F205AA" w14:textId="77777777" w:rsidR="00BC377F" w:rsidRPr="00900970" w:rsidRDefault="00BC377F" w:rsidP="00D41ECF">
            <w:pPr>
              <w:pStyle w:val="TAL"/>
              <w:rPr>
                <w:sz w:val="16"/>
              </w:rPr>
            </w:pPr>
            <w:proofErr w:type="spellStart"/>
            <w:r>
              <w:rPr>
                <w:sz w:val="16"/>
              </w:rPr>
              <w:t>NR_unlic-UEConTest</w:t>
            </w:r>
            <w:proofErr w:type="spellEnd"/>
          </w:p>
        </w:tc>
        <w:tc>
          <w:tcPr>
            <w:tcW w:w="0" w:type="auto"/>
          </w:tcPr>
          <w:p w14:paraId="54D04736" w14:textId="77777777" w:rsidR="00BC377F" w:rsidRPr="00900970" w:rsidRDefault="00BC377F" w:rsidP="00D41ECF">
            <w:pPr>
              <w:pStyle w:val="TAL"/>
              <w:rPr>
                <w:sz w:val="16"/>
              </w:rPr>
            </w:pPr>
            <w:r>
              <w:rPr>
                <w:sz w:val="16"/>
              </w:rPr>
              <w:t>agreed</w:t>
            </w:r>
          </w:p>
        </w:tc>
      </w:tr>
      <w:tr w:rsidR="00BC377F" w14:paraId="25DCEC1D" w14:textId="77777777" w:rsidTr="00D41ECF">
        <w:tc>
          <w:tcPr>
            <w:tcW w:w="0" w:type="auto"/>
          </w:tcPr>
          <w:p w14:paraId="6683375C" w14:textId="77777777" w:rsidR="00BC377F" w:rsidRPr="00900970" w:rsidRDefault="00BC377F" w:rsidP="00D41ECF">
            <w:pPr>
              <w:pStyle w:val="TAL"/>
              <w:rPr>
                <w:sz w:val="16"/>
              </w:rPr>
            </w:pPr>
            <w:r>
              <w:rPr>
                <w:sz w:val="16"/>
              </w:rPr>
              <w:t>R5-241291</w:t>
            </w:r>
          </w:p>
        </w:tc>
        <w:tc>
          <w:tcPr>
            <w:tcW w:w="0" w:type="auto"/>
          </w:tcPr>
          <w:p w14:paraId="52EFA228" w14:textId="77777777" w:rsidR="00BC377F" w:rsidRPr="00900970" w:rsidRDefault="00BC377F" w:rsidP="00D41ECF">
            <w:pPr>
              <w:pStyle w:val="TAL"/>
              <w:rPr>
                <w:sz w:val="16"/>
              </w:rPr>
            </w:pPr>
            <w:r>
              <w:rPr>
                <w:sz w:val="16"/>
              </w:rPr>
              <w:t>Addition of TTs for NR-U Test Cases 10.3.5.1 and 11.4.5.1</w:t>
            </w:r>
          </w:p>
        </w:tc>
        <w:tc>
          <w:tcPr>
            <w:tcW w:w="0" w:type="auto"/>
          </w:tcPr>
          <w:p w14:paraId="4E2CBB49" w14:textId="77777777" w:rsidR="00BC377F" w:rsidRPr="00900970" w:rsidRDefault="00BC377F" w:rsidP="00D41ECF">
            <w:pPr>
              <w:pStyle w:val="TAL"/>
              <w:rPr>
                <w:sz w:val="16"/>
              </w:rPr>
            </w:pPr>
            <w:r>
              <w:rPr>
                <w:sz w:val="16"/>
              </w:rPr>
              <w:t>Qualcomm Germany</w:t>
            </w:r>
          </w:p>
        </w:tc>
        <w:tc>
          <w:tcPr>
            <w:tcW w:w="0" w:type="auto"/>
          </w:tcPr>
          <w:p w14:paraId="2519C8CC" w14:textId="77777777" w:rsidR="00BC377F" w:rsidRPr="00900970" w:rsidRDefault="00BC377F" w:rsidP="00D41ECF">
            <w:pPr>
              <w:pStyle w:val="TAL"/>
              <w:rPr>
                <w:sz w:val="16"/>
              </w:rPr>
            </w:pPr>
            <w:r>
              <w:rPr>
                <w:sz w:val="16"/>
              </w:rPr>
              <w:t>38.903</w:t>
            </w:r>
          </w:p>
        </w:tc>
        <w:tc>
          <w:tcPr>
            <w:tcW w:w="0" w:type="auto"/>
          </w:tcPr>
          <w:p w14:paraId="6938F573" w14:textId="77777777" w:rsidR="00BC377F" w:rsidRPr="00900970" w:rsidRDefault="00BC377F" w:rsidP="00D41ECF">
            <w:pPr>
              <w:pStyle w:val="TAL"/>
              <w:rPr>
                <w:sz w:val="16"/>
              </w:rPr>
            </w:pPr>
            <w:r>
              <w:rPr>
                <w:sz w:val="16"/>
              </w:rPr>
              <w:t>0695</w:t>
            </w:r>
          </w:p>
        </w:tc>
        <w:tc>
          <w:tcPr>
            <w:tcW w:w="0" w:type="auto"/>
          </w:tcPr>
          <w:p w14:paraId="492D3796" w14:textId="77777777" w:rsidR="00BC377F" w:rsidRPr="00900970" w:rsidRDefault="00BC377F" w:rsidP="00D41ECF">
            <w:pPr>
              <w:pStyle w:val="TAR"/>
              <w:rPr>
                <w:sz w:val="16"/>
              </w:rPr>
            </w:pPr>
            <w:r>
              <w:rPr>
                <w:sz w:val="16"/>
              </w:rPr>
              <w:t>-</w:t>
            </w:r>
          </w:p>
        </w:tc>
        <w:tc>
          <w:tcPr>
            <w:tcW w:w="0" w:type="auto"/>
          </w:tcPr>
          <w:p w14:paraId="66BA442A" w14:textId="77777777" w:rsidR="00BC377F" w:rsidRPr="00900970" w:rsidRDefault="00BC377F" w:rsidP="00D41ECF">
            <w:pPr>
              <w:pStyle w:val="TAL"/>
              <w:rPr>
                <w:sz w:val="16"/>
              </w:rPr>
            </w:pPr>
            <w:r>
              <w:rPr>
                <w:sz w:val="16"/>
              </w:rPr>
              <w:t>Rel-18</w:t>
            </w:r>
          </w:p>
        </w:tc>
        <w:tc>
          <w:tcPr>
            <w:tcW w:w="0" w:type="auto"/>
          </w:tcPr>
          <w:p w14:paraId="12D5F4D3" w14:textId="77777777" w:rsidR="00BC377F" w:rsidRPr="00900970" w:rsidRDefault="00BC377F" w:rsidP="00D41ECF">
            <w:pPr>
              <w:pStyle w:val="TAL"/>
              <w:rPr>
                <w:sz w:val="16"/>
              </w:rPr>
            </w:pPr>
            <w:r>
              <w:rPr>
                <w:sz w:val="16"/>
              </w:rPr>
              <w:t>F</w:t>
            </w:r>
          </w:p>
        </w:tc>
        <w:tc>
          <w:tcPr>
            <w:tcW w:w="0" w:type="auto"/>
          </w:tcPr>
          <w:p w14:paraId="351DF5E7" w14:textId="77777777" w:rsidR="00BC377F" w:rsidRPr="00900970" w:rsidRDefault="00BC377F" w:rsidP="00D41ECF">
            <w:pPr>
              <w:pStyle w:val="TAL"/>
              <w:rPr>
                <w:sz w:val="16"/>
              </w:rPr>
            </w:pPr>
            <w:proofErr w:type="spellStart"/>
            <w:r>
              <w:rPr>
                <w:sz w:val="16"/>
              </w:rPr>
              <w:t>NR_unlic-UEConTest</w:t>
            </w:r>
            <w:proofErr w:type="spellEnd"/>
          </w:p>
        </w:tc>
        <w:tc>
          <w:tcPr>
            <w:tcW w:w="0" w:type="auto"/>
          </w:tcPr>
          <w:p w14:paraId="596F820C" w14:textId="77777777" w:rsidR="00BC377F" w:rsidRPr="00900970" w:rsidRDefault="00BC377F" w:rsidP="00D41ECF">
            <w:pPr>
              <w:pStyle w:val="TAL"/>
              <w:rPr>
                <w:sz w:val="16"/>
              </w:rPr>
            </w:pPr>
            <w:r>
              <w:rPr>
                <w:sz w:val="16"/>
              </w:rPr>
              <w:t>revised</w:t>
            </w:r>
          </w:p>
        </w:tc>
      </w:tr>
      <w:tr w:rsidR="00BC377F" w14:paraId="42D9FBA8" w14:textId="77777777" w:rsidTr="00D41ECF">
        <w:tc>
          <w:tcPr>
            <w:tcW w:w="0" w:type="auto"/>
          </w:tcPr>
          <w:p w14:paraId="275AE1A3" w14:textId="77777777" w:rsidR="00BC377F" w:rsidRPr="00900970" w:rsidRDefault="00BC377F" w:rsidP="00D41ECF">
            <w:pPr>
              <w:pStyle w:val="TAL"/>
              <w:rPr>
                <w:sz w:val="16"/>
              </w:rPr>
            </w:pPr>
            <w:r>
              <w:rPr>
                <w:sz w:val="16"/>
              </w:rPr>
              <w:t>R5-242000</w:t>
            </w:r>
          </w:p>
        </w:tc>
        <w:tc>
          <w:tcPr>
            <w:tcW w:w="0" w:type="auto"/>
          </w:tcPr>
          <w:p w14:paraId="648F0088" w14:textId="77777777" w:rsidR="00BC377F" w:rsidRPr="00900970" w:rsidRDefault="00BC377F" w:rsidP="00D41ECF">
            <w:pPr>
              <w:pStyle w:val="TAL"/>
              <w:rPr>
                <w:sz w:val="16"/>
              </w:rPr>
            </w:pPr>
            <w:r>
              <w:rPr>
                <w:sz w:val="16"/>
              </w:rPr>
              <w:t>Addition of TTs for NR-U Test Cases 10.3.5.1 and 11.4.5.1</w:t>
            </w:r>
          </w:p>
        </w:tc>
        <w:tc>
          <w:tcPr>
            <w:tcW w:w="0" w:type="auto"/>
          </w:tcPr>
          <w:p w14:paraId="5D1444D6" w14:textId="77777777" w:rsidR="00BC377F" w:rsidRPr="00900970" w:rsidRDefault="00BC377F" w:rsidP="00D41ECF">
            <w:pPr>
              <w:pStyle w:val="TAL"/>
              <w:rPr>
                <w:sz w:val="16"/>
              </w:rPr>
            </w:pPr>
            <w:r>
              <w:rPr>
                <w:sz w:val="16"/>
              </w:rPr>
              <w:t>Qualcomm Germany</w:t>
            </w:r>
          </w:p>
        </w:tc>
        <w:tc>
          <w:tcPr>
            <w:tcW w:w="0" w:type="auto"/>
          </w:tcPr>
          <w:p w14:paraId="6DA1A101" w14:textId="77777777" w:rsidR="00BC377F" w:rsidRPr="00900970" w:rsidRDefault="00BC377F" w:rsidP="00D41ECF">
            <w:pPr>
              <w:pStyle w:val="TAL"/>
              <w:rPr>
                <w:sz w:val="16"/>
              </w:rPr>
            </w:pPr>
            <w:r>
              <w:rPr>
                <w:sz w:val="16"/>
              </w:rPr>
              <w:t>38.903</w:t>
            </w:r>
          </w:p>
        </w:tc>
        <w:tc>
          <w:tcPr>
            <w:tcW w:w="0" w:type="auto"/>
          </w:tcPr>
          <w:p w14:paraId="6CAA8657" w14:textId="77777777" w:rsidR="00BC377F" w:rsidRPr="00900970" w:rsidRDefault="00BC377F" w:rsidP="00D41ECF">
            <w:pPr>
              <w:pStyle w:val="TAL"/>
              <w:rPr>
                <w:sz w:val="16"/>
              </w:rPr>
            </w:pPr>
            <w:r>
              <w:rPr>
                <w:sz w:val="16"/>
              </w:rPr>
              <w:t>0695</w:t>
            </w:r>
          </w:p>
        </w:tc>
        <w:tc>
          <w:tcPr>
            <w:tcW w:w="0" w:type="auto"/>
          </w:tcPr>
          <w:p w14:paraId="64F0B5DC" w14:textId="77777777" w:rsidR="00BC377F" w:rsidRPr="00900970" w:rsidRDefault="00BC377F" w:rsidP="00D41ECF">
            <w:pPr>
              <w:pStyle w:val="TAR"/>
              <w:rPr>
                <w:sz w:val="16"/>
              </w:rPr>
            </w:pPr>
            <w:r>
              <w:rPr>
                <w:sz w:val="16"/>
              </w:rPr>
              <w:t>1</w:t>
            </w:r>
          </w:p>
        </w:tc>
        <w:tc>
          <w:tcPr>
            <w:tcW w:w="0" w:type="auto"/>
          </w:tcPr>
          <w:p w14:paraId="017D9550" w14:textId="77777777" w:rsidR="00BC377F" w:rsidRPr="00900970" w:rsidRDefault="00BC377F" w:rsidP="00D41ECF">
            <w:pPr>
              <w:pStyle w:val="TAL"/>
              <w:rPr>
                <w:sz w:val="16"/>
              </w:rPr>
            </w:pPr>
            <w:r>
              <w:rPr>
                <w:sz w:val="16"/>
              </w:rPr>
              <w:t>Rel-18</w:t>
            </w:r>
          </w:p>
        </w:tc>
        <w:tc>
          <w:tcPr>
            <w:tcW w:w="0" w:type="auto"/>
          </w:tcPr>
          <w:p w14:paraId="49D5D01D" w14:textId="77777777" w:rsidR="00BC377F" w:rsidRPr="00900970" w:rsidRDefault="00BC377F" w:rsidP="00D41ECF">
            <w:pPr>
              <w:pStyle w:val="TAL"/>
              <w:rPr>
                <w:sz w:val="16"/>
              </w:rPr>
            </w:pPr>
            <w:r>
              <w:rPr>
                <w:sz w:val="16"/>
              </w:rPr>
              <w:t>F</w:t>
            </w:r>
          </w:p>
        </w:tc>
        <w:tc>
          <w:tcPr>
            <w:tcW w:w="0" w:type="auto"/>
          </w:tcPr>
          <w:p w14:paraId="2A9DCF44" w14:textId="77777777" w:rsidR="00BC377F" w:rsidRPr="00900970" w:rsidRDefault="00BC377F" w:rsidP="00D41ECF">
            <w:pPr>
              <w:pStyle w:val="TAL"/>
              <w:rPr>
                <w:sz w:val="16"/>
              </w:rPr>
            </w:pPr>
            <w:proofErr w:type="spellStart"/>
            <w:r>
              <w:rPr>
                <w:sz w:val="16"/>
              </w:rPr>
              <w:t>NR_unlic-UEConTest</w:t>
            </w:r>
            <w:proofErr w:type="spellEnd"/>
          </w:p>
        </w:tc>
        <w:tc>
          <w:tcPr>
            <w:tcW w:w="0" w:type="auto"/>
          </w:tcPr>
          <w:p w14:paraId="032523C5" w14:textId="77777777" w:rsidR="00BC377F" w:rsidRPr="00900970" w:rsidRDefault="00BC377F" w:rsidP="00D41ECF">
            <w:pPr>
              <w:pStyle w:val="TAL"/>
              <w:rPr>
                <w:sz w:val="16"/>
              </w:rPr>
            </w:pPr>
            <w:r>
              <w:rPr>
                <w:sz w:val="16"/>
              </w:rPr>
              <w:t>agreed</w:t>
            </w:r>
          </w:p>
        </w:tc>
      </w:tr>
      <w:tr w:rsidR="00BC377F" w14:paraId="3B2DD812" w14:textId="77777777" w:rsidTr="00D41ECF">
        <w:tc>
          <w:tcPr>
            <w:tcW w:w="0" w:type="auto"/>
          </w:tcPr>
          <w:p w14:paraId="3F9833A0" w14:textId="77777777" w:rsidR="00BC377F" w:rsidRPr="00900970" w:rsidRDefault="00BC377F" w:rsidP="00D41ECF">
            <w:pPr>
              <w:pStyle w:val="TAL"/>
              <w:rPr>
                <w:sz w:val="16"/>
              </w:rPr>
            </w:pPr>
            <w:r>
              <w:rPr>
                <w:sz w:val="16"/>
              </w:rPr>
              <w:t>R5-241292</w:t>
            </w:r>
          </w:p>
        </w:tc>
        <w:tc>
          <w:tcPr>
            <w:tcW w:w="0" w:type="auto"/>
          </w:tcPr>
          <w:p w14:paraId="4D015891" w14:textId="77777777" w:rsidR="00BC377F" w:rsidRPr="00900970" w:rsidRDefault="00BC377F" w:rsidP="00D41ECF">
            <w:pPr>
              <w:pStyle w:val="TAL"/>
              <w:rPr>
                <w:sz w:val="16"/>
              </w:rPr>
            </w:pPr>
            <w:r>
              <w:rPr>
                <w:sz w:val="16"/>
              </w:rPr>
              <w:t>Addition of TTs for NR-U Test Cases 10.3.5.2.1, 10.3.5.2.2, 11.4.5.2.1 and 11.4.5.2.2</w:t>
            </w:r>
          </w:p>
        </w:tc>
        <w:tc>
          <w:tcPr>
            <w:tcW w:w="0" w:type="auto"/>
          </w:tcPr>
          <w:p w14:paraId="47AF8B8A" w14:textId="77777777" w:rsidR="00BC377F" w:rsidRPr="00900970" w:rsidRDefault="00BC377F" w:rsidP="00D41ECF">
            <w:pPr>
              <w:pStyle w:val="TAL"/>
              <w:rPr>
                <w:sz w:val="16"/>
              </w:rPr>
            </w:pPr>
            <w:r>
              <w:rPr>
                <w:sz w:val="16"/>
              </w:rPr>
              <w:t>Qualcomm Germany</w:t>
            </w:r>
          </w:p>
        </w:tc>
        <w:tc>
          <w:tcPr>
            <w:tcW w:w="0" w:type="auto"/>
          </w:tcPr>
          <w:p w14:paraId="3489174F" w14:textId="77777777" w:rsidR="00BC377F" w:rsidRPr="00900970" w:rsidRDefault="00BC377F" w:rsidP="00D41ECF">
            <w:pPr>
              <w:pStyle w:val="TAL"/>
              <w:rPr>
                <w:sz w:val="16"/>
              </w:rPr>
            </w:pPr>
            <w:r>
              <w:rPr>
                <w:sz w:val="16"/>
              </w:rPr>
              <w:t>38.903</w:t>
            </w:r>
          </w:p>
        </w:tc>
        <w:tc>
          <w:tcPr>
            <w:tcW w:w="0" w:type="auto"/>
          </w:tcPr>
          <w:p w14:paraId="0A4FF3F0" w14:textId="77777777" w:rsidR="00BC377F" w:rsidRPr="00900970" w:rsidRDefault="00BC377F" w:rsidP="00D41ECF">
            <w:pPr>
              <w:pStyle w:val="TAL"/>
              <w:rPr>
                <w:sz w:val="16"/>
              </w:rPr>
            </w:pPr>
            <w:r>
              <w:rPr>
                <w:sz w:val="16"/>
              </w:rPr>
              <w:t>0696</w:t>
            </w:r>
          </w:p>
        </w:tc>
        <w:tc>
          <w:tcPr>
            <w:tcW w:w="0" w:type="auto"/>
          </w:tcPr>
          <w:p w14:paraId="384E078B" w14:textId="77777777" w:rsidR="00BC377F" w:rsidRPr="00900970" w:rsidRDefault="00BC377F" w:rsidP="00D41ECF">
            <w:pPr>
              <w:pStyle w:val="TAR"/>
              <w:rPr>
                <w:sz w:val="16"/>
              </w:rPr>
            </w:pPr>
            <w:r>
              <w:rPr>
                <w:sz w:val="16"/>
              </w:rPr>
              <w:t>-</w:t>
            </w:r>
          </w:p>
        </w:tc>
        <w:tc>
          <w:tcPr>
            <w:tcW w:w="0" w:type="auto"/>
          </w:tcPr>
          <w:p w14:paraId="248432AB" w14:textId="77777777" w:rsidR="00BC377F" w:rsidRPr="00900970" w:rsidRDefault="00BC377F" w:rsidP="00D41ECF">
            <w:pPr>
              <w:pStyle w:val="TAL"/>
              <w:rPr>
                <w:sz w:val="16"/>
              </w:rPr>
            </w:pPr>
            <w:r>
              <w:rPr>
                <w:sz w:val="16"/>
              </w:rPr>
              <w:t>Rel-18</w:t>
            </w:r>
          </w:p>
        </w:tc>
        <w:tc>
          <w:tcPr>
            <w:tcW w:w="0" w:type="auto"/>
          </w:tcPr>
          <w:p w14:paraId="7E98956C" w14:textId="77777777" w:rsidR="00BC377F" w:rsidRPr="00900970" w:rsidRDefault="00BC377F" w:rsidP="00D41ECF">
            <w:pPr>
              <w:pStyle w:val="TAL"/>
              <w:rPr>
                <w:sz w:val="16"/>
              </w:rPr>
            </w:pPr>
            <w:r>
              <w:rPr>
                <w:sz w:val="16"/>
              </w:rPr>
              <w:t>F</w:t>
            </w:r>
          </w:p>
        </w:tc>
        <w:tc>
          <w:tcPr>
            <w:tcW w:w="0" w:type="auto"/>
          </w:tcPr>
          <w:p w14:paraId="3EA93F21" w14:textId="77777777" w:rsidR="00BC377F" w:rsidRPr="00900970" w:rsidRDefault="00BC377F" w:rsidP="00D41ECF">
            <w:pPr>
              <w:pStyle w:val="TAL"/>
              <w:rPr>
                <w:sz w:val="16"/>
              </w:rPr>
            </w:pPr>
            <w:proofErr w:type="spellStart"/>
            <w:r>
              <w:rPr>
                <w:sz w:val="16"/>
              </w:rPr>
              <w:t>NR_unlic-UEConTest</w:t>
            </w:r>
            <w:proofErr w:type="spellEnd"/>
          </w:p>
        </w:tc>
        <w:tc>
          <w:tcPr>
            <w:tcW w:w="0" w:type="auto"/>
          </w:tcPr>
          <w:p w14:paraId="7DE7A83B" w14:textId="77777777" w:rsidR="00BC377F" w:rsidRPr="00900970" w:rsidRDefault="00BC377F" w:rsidP="00D41ECF">
            <w:pPr>
              <w:pStyle w:val="TAL"/>
              <w:rPr>
                <w:sz w:val="16"/>
              </w:rPr>
            </w:pPr>
            <w:r>
              <w:rPr>
                <w:sz w:val="16"/>
              </w:rPr>
              <w:t>revised</w:t>
            </w:r>
          </w:p>
        </w:tc>
      </w:tr>
      <w:tr w:rsidR="00BC377F" w14:paraId="330D6C07" w14:textId="77777777" w:rsidTr="00D41ECF">
        <w:tc>
          <w:tcPr>
            <w:tcW w:w="0" w:type="auto"/>
          </w:tcPr>
          <w:p w14:paraId="68C6EF19" w14:textId="77777777" w:rsidR="00BC377F" w:rsidRPr="00900970" w:rsidRDefault="00BC377F" w:rsidP="00D41ECF">
            <w:pPr>
              <w:pStyle w:val="TAL"/>
              <w:rPr>
                <w:sz w:val="16"/>
              </w:rPr>
            </w:pPr>
            <w:r>
              <w:rPr>
                <w:sz w:val="16"/>
              </w:rPr>
              <w:t>R5-241884</w:t>
            </w:r>
          </w:p>
        </w:tc>
        <w:tc>
          <w:tcPr>
            <w:tcW w:w="0" w:type="auto"/>
          </w:tcPr>
          <w:p w14:paraId="32CF73A4" w14:textId="77777777" w:rsidR="00BC377F" w:rsidRPr="00900970" w:rsidRDefault="00BC377F" w:rsidP="00D41ECF">
            <w:pPr>
              <w:pStyle w:val="TAL"/>
              <w:rPr>
                <w:sz w:val="16"/>
              </w:rPr>
            </w:pPr>
            <w:r>
              <w:rPr>
                <w:sz w:val="16"/>
              </w:rPr>
              <w:t>Addition of TTs for NR-U Test Cases 10.3.5.2.1, 10.3.5.2.2, 11.4.5.2.1 and 11.4.5.2.2</w:t>
            </w:r>
          </w:p>
        </w:tc>
        <w:tc>
          <w:tcPr>
            <w:tcW w:w="0" w:type="auto"/>
          </w:tcPr>
          <w:p w14:paraId="5B942116" w14:textId="77777777" w:rsidR="00BC377F" w:rsidRPr="00900970" w:rsidRDefault="00BC377F" w:rsidP="00D41ECF">
            <w:pPr>
              <w:pStyle w:val="TAL"/>
              <w:rPr>
                <w:sz w:val="16"/>
              </w:rPr>
            </w:pPr>
            <w:r>
              <w:rPr>
                <w:sz w:val="16"/>
              </w:rPr>
              <w:t>Qualcomm Germany</w:t>
            </w:r>
          </w:p>
        </w:tc>
        <w:tc>
          <w:tcPr>
            <w:tcW w:w="0" w:type="auto"/>
          </w:tcPr>
          <w:p w14:paraId="5CC61FE8" w14:textId="77777777" w:rsidR="00BC377F" w:rsidRPr="00900970" w:rsidRDefault="00BC377F" w:rsidP="00D41ECF">
            <w:pPr>
              <w:pStyle w:val="TAL"/>
              <w:rPr>
                <w:sz w:val="16"/>
              </w:rPr>
            </w:pPr>
            <w:r>
              <w:rPr>
                <w:sz w:val="16"/>
              </w:rPr>
              <w:t>38.903</w:t>
            </w:r>
          </w:p>
        </w:tc>
        <w:tc>
          <w:tcPr>
            <w:tcW w:w="0" w:type="auto"/>
          </w:tcPr>
          <w:p w14:paraId="37C2FC18" w14:textId="77777777" w:rsidR="00BC377F" w:rsidRPr="00900970" w:rsidRDefault="00BC377F" w:rsidP="00D41ECF">
            <w:pPr>
              <w:pStyle w:val="TAL"/>
              <w:rPr>
                <w:sz w:val="16"/>
              </w:rPr>
            </w:pPr>
            <w:r>
              <w:rPr>
                <w:sz w:val="16"/>
              </w:rPr>
              <w:t>0696</w:t>
            </w:r>
          </w:p>
        </w:tc>
        <w:tc>
          <w:tcPr>
            <w:tcW w:w="0" w:type="auto"/>
          </w:tcPr>
          <w:p w14:paraId="4E4E0560" w14:textId="77777777" w:rsidR="00BC377F" w:rsidRPr="00900970" w:rsidRDefault="00BC377F" w:rsidP="00D41ECF">
            <w:pPr>
              <w:pStyle w:val="TAR"/>
              <w:rPr>
                <w:sz w:val="16"/>
              </w:rPr>
            </w:pPr>
            <w:r>
              <w:rPr>
                <w:sz w:val="16"/>
              </w:rPr>
              <w:t>1</w:t>
            </w:r>
          </w:p>
        </w:tc>
        <w:tc>
          <w:tcPr>
            <w:tcW w:w="0" w:type="auto"/>
          </w:tcPr>
          <w:p w14:paraId="223119DB" w14:textId="77777777" w:rsidR="00BC377F" w:rsidRPr="00900970" w:rsidRDefault="00BC377F" w:rsidP="00D41ECF">
            <w:pPr>
              <w:pStyle w:val="TAL"/>
              <w:rPr>
                <w:sz w:val="16"/>
              </w:rPr>
            </w:pPr>
            <w:r>
              <w:rPr>
                <w:sz w:val="16"/>
              </w:rPr>
              <w:t>Rel-18</w:t>
            </w:r>
          </w:p>
        </w:tc>
        <w:tc>
          <w:tcPr>
            <w:tcW w:w="0" w:type="auto"/>
          </w:tcPr>
          <w:p w14:paraId="50B9A233" w14:textId="77777777" w:rsidR="00BC377F" w:rsidRPr="00900970" w:rsidRDefault="00BC377F" w:rsidP="00D41ECF">
            <w:pPr>
              <w:pStyle w:val="TAL"/>
              <w:rPr>
                <w:sz w:val="16"/>
              </w:rPr>
            </w:pPr>
            <w:r>
              <w:rPr>
                <w:sz w:val="16"/>
              </w:rPr>
              <w:t>F</w:t>
            </w:r>
          </w:p>
        </w:tc>
        <w:tc>
          <w:tcPr>
            <w:tcW w:w="0" w:type="auto"/>
          </w:tcPr>
          <w:p w14:paraId="7C906ED7" w14:textId="77777777" w:rsidR="00BC377F" w:rsidRPr="00900970" w:rsidRDefault="00BC377F" w:rsidP="00D41ECF">
            <w:pPr>
              <w:pStyle w:val="TAL"/>
              <w:rPr>
                <w:sz w:val="16"/>
              </w:rPr>
            </w:pPr>
            <w:proofErr w:type="spellStart"/>
            <w:r>
              <w:rPr>
                <w:sz w:val="16"/>
              </w:rPr>
              <w:t>NR_unlic-UEConTest</w:t>
            </w:r>
            <w:proofErr w:type="spellEnd"/>
          </w:p>
        </w:tc>
        <w:tc>
          <w:tcPr>
            <w:tcW w:w="0" w:type="auto"/>
          </w:tcPr>
          <w:p w14:paraId="4BF93906" w14:textId="77777777" w:rsidR="00BC377F" w:rsidRPr="00900970" w:rsidRDefault="00BC377F" w:rsidP="00D41ECF">
            <w:pPr>
              <w:pStyle w:val="TAL"/>
              <w:rPr>
                <w:sz w:val="16"/>
              </w:rPr>
            </w:pPr>
            <w:r>
              <w:rPr>
                <w:sz w:val="16"/>
              </w:rPr>
              <w:t>agreed</w:t>
            </w:r>
          </w:p>
        </w:tc>
      </w:tr>
      <w:tr w:rsidR="00BC377F" w14:paraId="577E6E28" w14:textId="77777777" w:rsidTr="00D41ECF">
        <w:tc>
          <w:tcPr>
            <w:tcW w:w="0" w:type="auto"/>
          </w:tcPr>
          <w:p w14:paraId="24F62202" w14:textId="77777777" w:rsidR="00BC377F" w:rsidRPr="00900970" w:rsidRDefault="00BC377F" w:rsidP="00D41ECF">
            <w:pPr>
              <w:pStyle w:val="TAL"/>
              <w:rPr>
                <w:sz w:val="16"/>
              </w:rPr>
            </w:pPr>
            <w:r>
              <w:rPr>
                <w:sz w:val="16"/>
              </w:rPr>
              <w:t>R5-241293</w:t>
            </w:r>
          </w:p>
        </w:tc>
        <w:tc>
          <w:tcPr>
            <w:tcW w:w="0" w:type="auto"/>
          </w:tcPr>
          <w:p w14:paraId="11837BEC" w14:textId="77777777" w:rsidR="00BC377F" w:rsidRPr="00900970" w:rsidRDefault="00BC377F" w:rsidP="00D41ECF">
            <w:pPr>
              <w:pStyle w:val="TAL"/>
              <w:rPr>
                <w:sz w:val="16"/>
              </w:rPr>
            </w:pPr>
            <w:r>
              <w:rPr>
                <w:sz w:val="16"/>
              </w:rPr>
              <w:t>Addition of TTs for NR-U Test Cases 10.3.5.3.1 and 11.4.5.3.1</w:t>
            </w:r>
          </w:p>
        </w:tc>
        <w:tc>
          <w:tcPr>
            <w:tcW w:w="0" w:type="auto"/>
          </w:tcPr>
          <w:p w14:paraId="7C35D45D" w14:textId="77777777" w:rsidR="00BC377F" w:rsidRPr="00900970" w:rsidRDefault="00BC377F" w:rsidP="00D41ECF">
            <w:pPr>
              <w:pStyle w:val="TAL"/>
              <w:rPr>
                <w:sz w:val="16"/>
              </w:rPr>
            </w:pPr>
            <w:r>
              <w:rPr>
                <w:sz w:val="16"/>
              </w:rPr>
              <w:t>Qualcomm Germany</w:t>
            </w:r>
          </w:p>
        </w:tc>
        <w:tc>
          <w:tcPr>
            <w:tcW w:w="0" w:type="auto"/>
          </w:tcPr>
          <w:p w14:paraId="3820E680" w14:textId="77777777" w:rsidR="00BC377F" w:rsidRPr="00900970" w:rsidRDefault="00BC377F" w:rsidP="00D41ECF">
            <w:pPr>
              <w:pStyle w:val="TAL"/>
              <w:rPr>
                <w:sz w:val="16"/>
              </w:rPr>
            </w:pPr>
            <w:r>
              <w:rPr>
                <w:sz w:val="16"/>
              </w:rPr>
              <w:t>38.903</w:t>
            </w:r>
          </w:p>
        </w:tc>
        <w:tc>
          <w:tcPr>
            <w:tcW w:w="0" w:type="auto"/>
          </w:tcPr>
          <w:p w14:paraId="613799EF" w14:textId="77777777" w:rsidR="00BC377F" w:rsidRPr="00900970" w:rsidRDefault="00BC377F" w:rsidP="00D41ECF">
            <w:pPr>
              <w:pStyle w:val="TAL"/>
              <w:rPr>
                <w:sz w:val="16"/>
              </w:rPr>
            </w:pPr>
            <w:r>
              <w:rPr>
                <w:sz w:val="16"/>
              </w:rPr>
              <w:t>0697</w:t>
            </w:r>
          </w:p>
        </w:tc>
        <w:tc>
          <w:tcPr>
            <w:tcW w:w="0" w:type="auto"/>
          </w:tcPr>
          <w:p w14:paraId="2D195312" w14:textId="77777777" w:rsidR="00BC377F" w:rsidRPr="00900970" w:rsidRDefault="00BC377F" w:rsidP="00D41ECF">
            <w:pPr>
              <w:pStyle w:val="TAR"/>
              <w:rPr>
                <w:sz w:val="16"/>
              </w:rPr>
            </w:pPr>
            <w:r>
              <w:rPr>
                <w:sz w:val="16"/>
              </w:rPr>
              <w:t>-</w:t>
            </w:r>
          </w:p>
        </w:tc>
        <w:tc>
          <w:tcPr>
            <w:tcW w:w="0" w:type="auto"/>
          </w:tcPr>
          <w:p w14:paraId="3F94ACEF" w14:textId="77777777" w:rsidR="00BC377F" w:rsidRPr="00900970" w:rsidRDefault="00BC377F" w:rsidP="00D41ECF">
            <w:pPr>
              <w:pStyle w:val="TAL"/>
              <w:rPr>
                <w:sz w:val="16"/>
              </w:rPr>
            </w:pPr>
            <w:r>
              <w:rPr>
                <w:sz w:val="16"/>
              </w:rPr>
              <w:t>Rel-18</w:t>
            </w:r>
          </w:p>
        </w:tc>
        <w:tc>
          <w:tcPr>
            <w:tcW w:w="0" w:type="auto"/>
          </w:tcPr>
          <w:p w14:paraId="45BB2D08" w14:textId="77777777" w:rsidR="00BC377F" w:rsidRPr="00900970" w:rsidRDefault="00BC377F" w:rsidP="00D41ECF">
            <w:pPr>
              <w:pStyle w:val="TAL"/>
              <w:rPr>
                <w:sz w:val="16"/>
              </w:rPr>
            </w:pPr>
            <w:r>
              <w:rPr>
                <w:sz w:val="16"/>
              </w:rPr>
              <w:t>F</w:t>
            </w:r>
          </w:p>
        </w:tc>
        <w:tc>
          <w:tcPr>
            <w:tcW w:w="0" w:type="auto"/>
          </w:tcPr>
          <w:p w14:paraId="38BB6E70" w14:textId="77777777" w:rsidR="00BC377F" w:rsidRPr="00900970" w:rsidRDefault="00BC377F" w:rsidP="00D41ECF">
            <w:pPr>
              <w:pStyle w:val="TAL"/>
              <w:rPr>
                <w:sz w:val="16"/>
              </w:rPr>
            </w:pPr>
            <w:proofErr w:type="spellStart"/>
            <w:r>
              <w:rPr>
                <w:sz w:val="16"/>
              </w:rPr>
              <w:t>NR_unlic-UEConTest</w:t>
            </w:r>
            <w:proofErr w:type="spellEnd"/>
          </w:p>
        </w:tc>
        <w:tc>
          <w:tcPr>
            <w:tcW w:w="0" w:type="auto"/>
          </w:tcPr>
          <w:p w14:paraId="0988930F" w14:textId="77777777" w:rsidR="00BC377F" w:rsidRPr="00900970" w:rsidRDefault="00BC377F" w:rsidP="00D41ECF">
            <w:pPr>
              <w:pStyle w:val="TAL"/>
              <w:rPr>
                <w:sz w:val="16"/>
              </w:rPr>
            </w:pPr>
            <w:r>
              <w:rPr>
                <w:sz w:val="16"/>
              </w:rPr>
              <w:t>revised</w:t>
            </w:r>
          </w:p>
        </w:tc>
      </w:tr>
      <w:tr w:rsidR="00BC377F" w14:paraId="01599D6D" w14:textId="77777777" w:rsidTr="00D41ECF">
        <w:tc>
          <w:tcPr>
            <w:tcW w:w="0" w:type="auto"/>
          </w:tcPr>
          <w:p w14:paraId="2854C7DA" w14:textId="77777777" w:rsidR="00BC377F" w:rsidRPr="00900970" w:rsidRDefault="00BC377F" w:rsidP="00D41ECF">
            <w:pPr>
              <w:pStyle w:val="TAL"/>
              <w:rPr>
                <w:sz w:val="16"/>
              </w:rPr>
            </w:pPr>
            <w:r>
              <w:rPr>
                <w:sz w:val="16"/>
              </w:rPr>
              <w:t>R5-241885</w:t>
            </w:r>
          </w:p>
        </w:tc>
        <w:tc>
          <w:tcPr>
            <w:tcW w:w="0" w:type="auto"/>
          </w:tcPr>
          <w:p w14:paraId="5783CF6F" w14:textId="77777777" w:rsidR="00BC377F" w:rsidRPr="00900970" w:rsidRDefault="00BC377F" w:rsidP="00D41ECF">
            <w:pPr>
              <w:pStyle w:val="TAL"/>
              <w:rPr>
                <w:sz w:val="16"/>
              </w:rPr>
            </w:pPr>
            <w:r>
              <w:rPr>
                <w:sz w:val="16"/>
              </w:rPr>
              <w:t>Addition of TTs for NR-U Test Cases 10.3.5.3.1 and 11.4.5.3.1</w:t>
            </w:r>
          </w:p>
        </w:tc>
        <w:tc>
          <w:tcPr>
            <w:tcW w:w="0" w:type="auto"/>
          </w:tcPr>
          <w:p w14:paraId="76B9BBF9" w14:textId="77777777" w:rsidR="00BC377F" w:rsidRPr="00900970" w:rsidRDefault="00BC377F" w:rsidP="00D41ECF">
            <w:pPr>
              <w:pStyle w:val="TAL"/>
              <w:rPr>
                <w:sz w:val="16"/>
              </w:rPr>
            </w:pPr>
            <w:r>
              <w:rPr>
                <w:sz w:val="16"/>
              </w:rPr>
              <w:t>Qualcomm Germany</w:t>
            </w:r>
          </w:p>
        </w:tc>
        <w:tc>
          <w:tcPr>
            <w:tcW w:w="0" w:type="auto"/>
          </w:tcPr>
          <w:p w14:paraId="4E6D39D0" w14:textId="77777777" w:rsidR="00BC377F" w:rsidRPr="00900970" w:rsidRDefault="00BC377F" w:rsidP="00D41ECF">
            <w:pPr>
              <w:pStyle w:val="TAL"/>
              <w:rPr>
                <w:sz w:val="16"/>
              </w:rPr>
            </w:pPr>
            <w:r>
              <w:rPr>
                <w:sz w:val="16"/>
              </w:rPr>
              <w:t>38.903</w:t>
            </w:r>
          </w:p>
        </w:tc>
        <w:tc>
          <w:tcPr>
            <w:tcW w:w="0" w:type="auto"/>
          </w:tcPr>
          <w:p w14:paraId="4F4FD23A" w14:textId="77777777" w:rsidR="00BC377F" w:rsidRPr="00900970" w:rsidRDefault="00BC377F" w:rsidP="00D41ECF">
            <w:pPr>
              <w:pStyle w:val="TAL"/>
              <w:rPr>
                <w:sz w:val="16"/>
              </w:rPr>
            </w:pPr>
            <w:r>
              <w:rPr>
                <w:sz w:val="16"/>
              </w:rPr>
              <w:t>0697</w:t>
            </w:r>
          </w:p>
        </w:tc>
        <w:tc>
          <w:tcPr>
            <w:tcW w:w="0" w:type="auto"/>
          </w:tcPr>
          <w:p w14:paraId="4440E9F7" w14:textId="77777777" w:rsidR="00BC377F" w:rsidRPr="00900970" w:rsidRDefault="00BC377F" w:rsidP="00D41ECF">
            <w:pPr>
              <w:pStyle w:val="TAR"/>
              <w:rPr>
                <w:sz w:val="16"/>
              </w:rPr>
            </w:pPr>
            <w:r>
              <w:rPr>
                <w:sz w:val="16"/>
              </w:rPr>
              <w:t>1</w:t>
            </w:r>
          </w:p>
        </w:tc>
        <w:tc>
          <w:tcPr>
            <w:tcW w:w="0" w:type="auto"/>
          </w:tcPr>
          <w:p w14:paraId="095C7BFB" w14:textId="77777777" w:rsidR="00BC377F" w:rsidRPr="00900970" w:rsidRDefault="00BC377F" w:rsidP="00D41ECF">
            <w:pPr>
              <w:pStyle w:val="TAL"/>
              <w:rPr>
                <w:sz w:val="16"/>
              </w:rPr>
            </w:pPr>
            <w:r>
              <w:rPr>
                <w:sz w:val="16"/>
              </w:rPr>
              <w:t>Rel-18</w:t>
            </w:r>
          </w:p>
        </w:tc>
        <w:tc>
          <w:tcPr>
            <w:tcW w:w="0" w:type="auto"/>
          </w:tcPr>
          <w:p w14:paraId="3C0CF818" w14:textId="77777777" w:rsidR="00BC377F" w:rsidRPr="00900970" w:rsidRDefault="00BC377F" w:rsidP="00D41ECF">
            <w:pPr>
              <w:pStyle w:val="TAL"/>
              <w:rPr>
                <w:sz w:val="16"/>
              </w:rPr>
            </w:pPr>
            <w:r>
              <w:rPr>
                <w:sz w:val="16"/>
              </w:rPr>
              <w:t>F</w:t>
            </w:r>
          </w:p>
        </w:tc>
        <w:tc>
          <w:tcPr>
            <w:tcW w:w="0" w:type="auto"/>
          </w:tcPr>
          <w:p w14:paraId="58967521" w14:textId="77777777" w:rsidR="00BC377F" w:rsidRPr="00900970" w:rsidRDefault="00BC377F" w:rsidP="00D41ECF">
            <w:pPr>
              <w:pStyle w:val="TAL"/>
              <w:rPr>
                <w:sz w:val="16"/>
              </w:rPr>
            </w:pPr>
            <w:proofErr w:type="spellStart"/>
            <w:r>
              <w:rPr>
                <w:sz w:val="16"/>
              </w:rPr>
              <w:t>NR_unlic-UEConTest</w:t>
            </w:r>
            <w:proofErr w:type="spellEnd"/>
          </w:p>
        </w:tc>
        <w:tc>
          <w:tcPr>
            <w:tcW w:w="0" w:type="auto"/>
          </w:tcPr>
          <w:p w14:paraId="1F18469C" w14:textId="77777777" w:rsidR="00BC377F" w:rsidRPr="00900970" w:rsidRDefault="00BC377F" w:rsidP="00D41ECF">
            <w:pPr>
              <w:pStyle w:val="TAL"/>
              <w:rPr>
                <w:sz w:val="16"/>
              </w:rPr>
            </w:pPr>
            <w:r>
              <w:rPr>
                <w:sz w:val="16"/>
              </w:rPr>
              <w:t>agreed</w:t>
            </w:r>
          </w:p>
        </w:tc>
      </w:tr>
      <w:tr w:rsidR="00BC377F" w14:paraId="7AED0B65" w14:textId="77777777" w:rsidTr="00D41ECF">
        <w:tc>
          <w:tcPr>
            <w:tcW w:w="0" w:type="auto"/>
          </w:tcPr>
          <w:p w14:paraId="65F90E66" w14:textId="77777777" w:rsidR="00BC377F" w:rsidRPr="00900970" w:rsidRDefault="00BC377F" w:rsidP="00D41ECF">
            <w:pPr>
              <w:pStyle w:val="TAL"/>
              <w:rPr>
                <w:sz w:val="16"/>
              </w:rPr>
            </w:pPr>
            <w:r>
              <w:rPr>
                <w:sz w:val="16"/>
              </w:rPr>
              <w:t>R5-241303</w:t>
            </w:r>
          </w:p>
        </w:tc>
        <w:tc>
          <w:tcPr>
            <w:tcW w:w="0" w:type="auto"/>
          </w:tcPr>
          <w:p w14:paraId="1EAA5AEA" w14:textId="77777777" w:rsidR="00BC377F" w:rsidRPr="00900970" w:rsidRDefault="00BC377F" w:rsidP="00D41ECF">
            <w:pPr>
              <w:pStyle w:val="TAL"/>
              <w:rPr>
                <w:sz w:val="16"/>
              </w:rPr>
            </w:pPr>
            <w:r>
              <w:rPr>
                <w:sz w:val="16"/>
              </w:rPr>
              <w:t>Update of TT analysis for 6.3.1.4 and 16.3.1.8</w:t>
            </w:r>
          </w:p>
        </w:tc>
        <w:tc>
          <w:tcPr>
            <w:tcW w:w="0" w:type="auto"/>
          </w:tcPr>
          <w:p w14:paraId="086E8B9E" w14:textId="77777777" w:rsidR="00BC377F" w:rsidRPr="00900970" w:rsidRDefault="00BC377F" w:rsidP="00D41ECF">
            <w:pPr>
              <w:pStyle w:val="TAL"/>
              <w:rPr>
                <w:sz w:val="16"/>
              </w:rPr>
            </w:pPr>
            <w:r>
              <w:rPr>
                <w:sz w:val="16"/>
              </w:rPr>
              <w:t>Qualcomm Germany</w:t>
            </w:r>
          </w:p>
        </w:tc>
        <w:tc>
          <w:tcPr>
            <w:tcW w:w="0" w:type="auto"/>
          </w:tcPr>
          <w:p w14:paraId="13EEE040" w14:textId="77777777" w:rsidR="00BC377F" w:rsidRPr="00900970" w:rsidRDefault="00BC377F" w:rsidP="00D41ECF">
            <w:pPr>
              <w:pStyle w:val="TAL"/>
              <w:rPr>
                <w:sz w:val="16"/>
              </w:rPr>
            </w:pPr>
            <w:r>
              <w:rPr>
                <w:sz w:val="16"/>
              </w:rPr>
              <w:t>38.903</w:t>
            </w:r>
          </w:p>
        </w:tc>
        <w:tc>
          <w:tcPr>
            <w:tcW w:w="0" w:type="auto"/>
          </w:tcPr>
          <w:p w14:paraId="4E1DC566" w14:textId="77777777" w:rsidR="00BC377F" w:rsidRPr="00900970" w:rsidRDefault="00BC377F" w:rsidP="00D41ECF">
            <w:pPr>
              <w:pStyle w:val="TAL"/>
              <w:rPr>
                <w:sz w:val="16"/>
              </w:rPr>
            </w:pPr>
            <w:r>
              <w:rPr>
                <w:sz w:val="16"/>
              </w:rPr>
              <w:t>0698</w:t>
            </w:r>
          </w:p>
        </w:tc>
        <w:tc>
          <w:tcPr>
            <w:tcW w:w="0" w:type="auto"/>
          </w:tcPr>
          <w:p w14:paraId="672AC533" w14:textId="77777777" w:rsidR="00BC377F" w:rsidRPr="00900970" w:rsidRDefault="00BC377F" w:rsidP="00D41ECF">
            <w:pPr>
              <w:pStyle w:val="TAR"/>
              <w:rPr>
                <w:sz w:val="16"/>
              </w:rPr>
            </w:pPr>
            <w:r>
              <w:rPr>
                <w:sz w:val="16"/>
              </w:rPr>
              <w:t>-</w:t>
            </w:r>
          </w:p>
        </w:tc>
        <w:tc>
          <w:tcPr>
            <w:tcW w:w="0" w:type="auto"/>
          </w:tcPr>
          <w:p w14:paraId="6EDC2BFD" w14:textId="77777777" w:rsidR="00BC377F" w:rsidRPr="00900970" w:rsidRDefault="00BC377F" w:rsidP="00D41ECF">
            <w:pPr>
              <w:pStyle w:val="TAL"/>
              <w:rPr>
                <w:sz w:val="16"/>
              </w:rPr>
            </w:pPr>
            <w:r>
              <w:rPr>
                <w:sz w:val="16"/>
              </w:rPr>
              <w:t>Rel-18</w:t>
            </w:r>
          </w:p>
        </w:tc>
        <w:tc>
          <w:tcPr>
            <w:tcW w:w="0" w:type="auto"/>
          </w:tcPr>
          <w:p w14:paraId="0F90696C" w14:textId="77777777" w:rsidR="00BC377F" w:rsidRPr="00900970" w:rsidRDefault="00BC377F" w:rsidP="00D41ECF">
            <w:pPr>
              <w:pStyle w:val="TAL"/>
              <w:rPr>
                <w:sz w:val="16"/>
              </w:rPr>
            </w:pPr>
            <w:r>
              <w:rPr>
                <w:sz w:val="16"/>
              </w:rPr>
              <w:t>F</w:t>
            </w:r>
          </w:p>
        </w:tc>
        <w:tc>
          <w:tcPr>
            <w:tcW w:w="0" w:type="auto"/>
          </w:tcPr>
          <w:p w14:paraId="322905EA"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6AD4A5E4" w14:textId="77777777" w:rsidR="00BC377F" w:rsidRPr="00900970" w:rsidRDefault="00BC377F" w:rsidP="00D41ECF">
            <w:pPr>
              <w:pStyle w:val="TAL"/>
              <w:rPr>
                <w:sz w:val="16"/>
              </w:rPr>
            </w:pPr>
            <w:r>
              <w:rPr>
                <w:sz w:val="16"/>
              </w:rPr>
              <w:t>revised</w:t>
            </w:r>
          </w:p>
        </w:tc>
      </w:tr>
      <w:tr w:rsidR="00BC377F" w14:paraId="13EEDF3A" w14:textId="77777777" w:rsidTr="00D41ECF">
        <w:tc>
          <w:tcPr>
            <w:tcW w:w="0" w:type="auto"/>
          </w:tcPr>
          <w:p w14:paraId="72DB0D5C" w14:textId="77777777" w:rsidR="00BC377F" w:rsidRPr="00900970" w:rsidRDefault="00BC377F" w:rsidP="00D41ECF">
            <w:pPr>
              <w:pStyle w:val="TAL"/>
              <w:rPr>
                <w:sz w:val="16"/>
              </w:rPr>
            </w:pPr>
            <w:r>
              <w:rPr>
                <w:sz w:val="16"/>
              </w:rPr>
              <w:t>R5-241892</w:t>
            </w:r>
          </w:p>
        </w:tc>
        <w:tc>
          <w:tcPr>
            <w:tcW w:w="0" w:type="auto"/>
          </w:tcPr>
          <w:p w14:paraId="589C835F" w14:textId="77777777" w:rsidR="00BC377F" w:rsidRPr="00900970" w:rsidRDefault="00BC377F" w:rsidP="00D41ECF">
            <w:pPr>
              <w:pStyle w:val="TAL"/>
              <w:rPr>
                <w:sz w:val="16"/>
              </w:rPr>
            </w:pPr>
            <w:r>
              <w:rPr>
                <w:sz w:val="16"/>
              </w:rPr>
              <w:t>Update of TT analysis for 6.3.1.4 and 16.3.1.8</w:t>
            </w:r>
          </w:p>
        </w:tc>
        <w:tc>
          <w:tcPr>
            <w:tcW w:w="0" w:type="auto"/>
          </w:tcPr>
          <w:p w14:paraId="0768C495" w14:textId="77777777" w:rsidR="00BC377F" w:rsidRPr="00900970" w:rsidRDefault="00BC377F" w:rsidP="00D41ECF">
            <w:pPr>
              <w:pStyle w:val="TAL"/>
              <w:rPr>
                <w:sz w:val="16"/>
              </w:rPr>
            </w:pPr>
            <w:r>
              <w:rPr>
                <w:sz w:val="16"/>
              </w:rPr>
              <w:t>Qualcomm Germany</w:t>
            </w:r>
          </w:p>
        </w:tc>
        <w:tc>
          <w:tcPr>
            <w:tcW w:w="0" w:type="auto"/>
          </w:tcPr>
          <w:p w14:paraId="594A3F46" w14:textId="77777777" w:rsidR="00BC377F" w:rsidRPr="00900970" w:rsidRDefault="00BC377F" w:rsidP="00D41ECF">
            <w:pPr>
              <w:pStyle w:val="TAL"/>
              <w:rPr>
                <w:sz w:val="16"/>
              </w:rPr>
            </w:pPr>
            <w:r>
              <w:rPr>
                <w:sz w:val="16"/>
              </w:rPr>
              <w:t>38.903</w:t>
            </w:r>
          </w:p>
        </w:tc>
        <w:tc>
          <w:tcPr>
            <w:tcW w:w="0" w:type="auto"/>
          </w:tcPr>
          <w:p w14:paraId="106A54A6" w14:textId="77777777" w:rsidR="00BC377F" w:rsidRPr="00900970" w:rsidRDefault="00BC377F" w:rsidP="00D41ECF">
            <w:pPr>
              <w:pStyle w:val="TAL"/>
              <w:rPr>
                <w:sz w:val="16"/>
              </w:rPr>
            </w:pPr>
            <w:r>
              <w:rPr>
                <w:sz w:val="16"/>
              </w:rPr>
              <w:t>0698</w:t>
            </w:r>
          </w:p>
        </w:tc>
        <w:tc>
          <w:tcPr>
            <w:tcW w:w="0" w:type="auto"/>
          </w:tcPr>
          <w:p w14:paraId="5A3E0D37" w14:textId="77777777" w:rsidR="00BC377F" w:rsidRPr="00900970" w:rsidRDefault="00BC377F" w:rsidP="00D41ECF">
            <w:pPr>
              <w:pStyle w:val="TAR"/>
              <w:rPr>
                <w:sz w:val="16"/>
              </w:rPr>
            </w:pPr>
            <w:r>
              <w:rPr>
                <w:sz w:val="16"/>
              </w:rPr>
              <w:t>1</w:t>
            </w:r>
          </w:p>
        </w:tc>
        <w:tc>
          <w:tcPr>
            <w:tcW w:w="0" w:type="auto"/>
          </w:tcPr>
          <w:p w14:paraId="198DD791" w14:textId="77777777" w:rsidR="00BC377F" w:rsidRPr="00900970" w:rsidRDefault="00BC377F" w:rsidP="00D41ECF">
            <w:pPr>
              <w:pStyle w:val="TAL"/>
              <w:rPr>
                <w:sz w:val="16"/>
              </w:rPr>
            </w:pPr>
            <w:r>
              <w:rPr>
                <w:sz w:val="16"/>
              </w:rPr>
              <w:t>Rel-18</w:t>
            </w:r>
          </w:p>
        </w:tc>
        <w:tc>
          <w:tcPr>
            <w:tcW w:w="0" w:type="auto"/>
          </w:tcPr>
          <w:p w14:paraId="71938E52" w14:textId="77777777" w:rsidR="00BC377F" w:rsidRPr="00900970" w:rsidRDefault="00BC377F" w:rsidP="00D41ECF">
            <w:pPr>
              <w:pStyle w:val="TAL"/>
              <w:rPr>
                <w:sz w:val="16"/>
              </w:rPr>
            </w:pPr>
            <w:r>
              <w:rPr>
                <w:sz w:val="16"/>
              </w:rPr>
              <w:t>F</w:t>
            </w:r>
          </w:p>
        </w:tc>
        <w:tc>
          <w:tcPr>
            <w:tcW w:w="0" w:type="auto"/>
          </w:tcPr>
          <w:p w14:paraId="44C7C5EB" w14:textId="77777777" w:rsidR="00BC377F" w:rsidRPr="00900970" w:rsidRDefault="00BC377F" w:rsidP="00D41ECF">
            <w:pPr>
              <w:pStyle w:val="TAL"/>
              <w:rPr>
                <w:sz w:val="16"/>
              </w:rPr>
            </w:pPr>
            <w:proofErr w:type="spellStart"/>
            <w:r>
              <w:rPr>
                <w:sz w:val="16"/>
              </w:rPr>
              <w:t>NR_redcap_plus_ARCH-UEConTest</w:t>
            </w:r>
            <w:proofErr w:type="spellEnd"/>
          </w:p>
        </w:tc>
        <w:tc>
          <w:tcPr>
            <w:tcW w:w="0" w:type="auto"/>
          </w:tcPr>
          <w:p w14:paraId="3F009207" w14:textId="77777777" w:rsidR="00BC377F" w:rsidRPr="00900970" w:rsidRDefault="00BC377F" w:rsidP="00D41ECF">
            <w:pPr>
              <w:pStyle w:val="TAL"/>
              <w:rPr>
                <w:sz w:val="16"/>
              </w:rPr>
            </w:pPr>
            <w:r>
              <w:rPr>
                <w:sz w:val="16"/>
              </w:rPr>
              <w:t>agreed</w:t>
            </w:r>
          </w:p>
        </w:tc>
      </w:tr>
      <w:tr w:rsidR="00BC377F" w14:paraId="65A82947" w14:textId="77777777" w:rsidTr="00D41ECF">
        <w:tc>
          <w:tcPr>
            <w:tcW w:w="0" w:type="auto"/>
          </w:tcPr>
          <w:p w14:paraId="4DF66EE3" w14:textId="77777777" w:rsidR="00BC377F" w:rsidRPr="00900970" w:rsidRDefault="00BC377F" w:rsidP="00D41ECF">
            <w:pPr>
              <w:pStyle w:val="TAL"/>
              <w:rPr>
                <w:sz w:val="16"/>
              </w:rPr>
            </w:pPr>
            <w:r>
              <w:rPr>
                <w:sz w:val="16"/>
              </w:rPr>
              <w:t>R5-241337</w:t>
            </w:r>
          </w:p>
        </w:tc>
        <w:tc>
          <w:tcPr>
            <w:tcW w:w="0" w:type="auto"/>
          </w:tcPr>
          <w:p w14:paraId="0208EADD" w14:textId="77777777" w:rsidR="00BC377F" w:rsidRPr="00900970" w:rsidRDefault="00BC377F" w:rsidP="00D41ECF">
            <w:pPr>
              <w:pStyle w:val="TAL"/>
              <w:rPr>
                <w:sz w:val="16"/>
              </w:rPr>
            </w:pPr>
            <w:r>
              <w:rPr>
                <w:sz w:val="16"/>
              </w:rPr>
              <w:t>Addition of TT analysis grouping for test cases 4.5.9.1 to Table 8-1</w:t>
            </w:r>
          </w:p>
        </w:tc>
        <w:tc>
          <w:tcPr>
            <w:tcW w:w="0" w:type="auto"/>
          </w:tcPr>
          <w:p w14:paraId="2B26BF15" w14:textId="77777777" w:rsidR="00BC377F" w:rsidRPr="00900970" w:rsidRDefault="00BC377F" w:rsidP="00D41ECF">
            <w:pPr>
              <w:pStyle w:val="TAL"/>
              <w:rPr>
                <w:sz w:val="16"/>
              </w:rPr>
            </w:pPr>
            <w:r>
              <w:rPr>
                <w:sz w:val="16"/>
              </w:rPr>
              <w:t>Apple</w:t>
            </w:r>
          </w:p>
        </w:tc>
        <w:tc>
          <w:tcPr>
            <w:tcW w:w="0" w:type="auto"/>
          </w:tcPr>
          <w:p w14:paraId="087D5536" w14:textId="77777777" w:rsidR="00BC377F" w:rsidRPr="00900970" w:rsidRDefault="00BC377F" w:rsidP="00D41ECF">
            <w:pPr>
              <w:pStyle w:val="TAL"/>
              <w:rPr>
                <w:sz w:val="16"/>
              </w:rPr>
            </w:pPr>
            <w:r>
              <w:rPr>
                <w:sz w:val="16"/>
              </w:rPr>
              <w:t>38.903</w:t>
            </w:r>
          </w:p>
        </w:tc>
        <w:tc>
          <w:tcPr>
            <w:tcW w:w="0" w:type="auto"/>
          </w:tcPr>
          <w:p w14:paraId="4B3AB529" w14:textId="77777777" w:rsidR="00BC377F" w:rsidRPr="00900970" w:rsidRDefault="00BC377F" w:rsidP="00D41ECF">
            <w:pPr>
              <w:pStyle w:val="TAL"/>
              <w:rPr>
                <w:sz w:val="16"/>
              </w:rPr>
            </w:pPr>
            <w:r>
              <w:rPr>
                <w:sz w:val="16"/>
              </w:rPr>
              <w:t>0699</w:t>
            </w:r>
          </w:p>
        </w:tc>
        <w:tc>
          <w:tcPr>
            <w:tcW w:w="0" w:type="auto"/>
          </w:tcPr>
          <w:p w14:paraId="2644B6BE" w14:textId="77777777" w:rsidR="00BC377F" w:rsidRPr="00900970" w:rsidRDefault="00BC377F" w:rsidP="00D41ECF">
            <w:pPr>
              <w:pStyle w:val="TAR"/>
              <w:rPr>
                <w:sz w:val="16"/>
              </w:rPr>
            </w:pPr>
            <w:r>
              <w:rPr>
                <w:sz w:val="16"/>
              </w:rPr>
              <w:t>-</w:t>
            </w:r>
          </w:p>
        </w:tc>
        <w:tc>
          <w:tcPr>
            <w:tcW w:w="0" w:type="auto"/>
          </w:tcPr>
          <w:p w14:paraId="3523707D" w14:textId="77777777" w:rsidR="00BC377F" w:rsidRPr="00900970" w:rsidRDefault="00BC377F" w:rsidP="00D41ECF">
            <w:pPr>
              <w:pStyle w:val="TAL"/>
              <w:rPr>
                <w:sz w:val="16"/>
              </w:rPr>
            </w:pPr>
            <w:r>
              <w:rPr>
                <w:sz w:val="16"/>
              </w:rPr>
              <w:t>Rel-18</w:t>
            </w:r>
          </w:p>
        </w:tc>
        <w:tc>
          <w:tcPr>
            <w:tcW w:w="0" w:type="auto"/>
          </w:tcPr>
          <w:p w14:paraId="2B9F409B" w14:textId="77777777" w:rsidR="00BC377F" w:rsidRPr="00900970" w:rsidRDefault="00BC377F" w:rsidP="00D41ECF">
            <w:pPr>
              <w:pStyle w:val="TAL"/>
              <w:rPr>
                <w:sz w:val="16"/>
              </w:rPr>
            </w:pPr>
            <w:r>
              <w:rPr>
                <w:sz w:val="16"/>
              </w:rPr>
              <w:t>F</w:t>
            </w:r>
          </w:p>
        </w:tc>
        <w:tc>
          <w:tcPr>
            <w:tcW w:w="0" w:type="auto"/>
          </w:tcPr>
          <w:p w14:paraId="177E41F1" w14:textId="77777777" w:rsidR="00BC377F" w:rsidRPr="00900970" w:rsidRDefault="00BC377F" w:rsidP="00D41ECF">
            <w:pPr>
              <w:pStyle w:val="TAL"/>
              <w:rPr>
                <w:sz w:val="16"/>
              </w:rPr>
            </w:pPr>
            <w:proofErr w:type="spellStart"/>
            <w:r>
              <w:rPr>
                <w:sz w:val="16"/>
              </w:rPr>
              <w:t>NR_RRM_enh-UEConTest</w:t>
            </w:r>
            <w:proofErr w:type="spellEnd"/>
          </w:p>
        </w:tc>
        <w:tc>
          <w:tcPr>
            <w:tcW w:w="0" w:type="auto"/>
          </w:tcPr>
          <w:p w14:paraId="61B486E7" w14:textId="77777777" w:rsidR="00BC377F" w:rsidRPr="00900970" w:rsidRDefault="00BC377F" w:rsidP="00D41ECF">
            <w:pPr>
              <w:pStyle w:val="TAL"/>
              <w:rPr>
                <w:sz w:val="16"/>
              </w:rPr>
            </w:pPr>
            <w:r>
              <w:rPr>
                <w:sz w:val="16"/>
              </w:rPr>
              <w:t>agreed</w:t>
            </w:r>
          </w:p>
        </w:tc>
      </w:tr>
      <w:tr w:rsidR="00BC377F" w14:paraId="63C975B4" w14:textId="77777777" w:rsidTr="00D41ECF">
        <w:tc>
          <w:tcPr>
            <w:tcW w:w="0" w:type="auto"/>
          </w:tcPr>
          <w:p w14:paraId="7F446F11" w14:textId="77777777" w:rsidR="00BC377F" w:rsidRPr="00900970" w:rsidRDefault="00BC377F" w:rsidP="00D41ECF">
            <w:pPr>
              <w:pStyle w:val="TAL"/>
              <w:rPr>
                <w:sz w:val="16"/>
              </w:rPr>
            </w:pPr>
            <w:r>
              <w:rPr>
                <w:sz w:val="16"/>
              </w:rPr>
              <w:t>R5-241338</w:t>
            </w:r>
          </w:p>
        </w:tc>
        <w:tc>
          <w:tcPr>
            <w:tcW w:w="0" w:type="auto"/>
          </w:tcPr>
          <w:p w14:paraId="7F65DD0D" w14:textId="77777777" w:rsidR="00BC377F" w:rsidRPr="00900970" w:rsidRDefault="00BC377F" w:rsidP="00D41ECF">
            <w:pPr>
              <w:pStyle w:val="TAL"/>
              <w:rPr>
                <w:sz w:val="16"/>
              </w:rPr>
            </w:pPr>
            <w:r>
              <w:rPr>
                <w:sz w:val="16"/>
              </w:rPr>
              <w:t>Addition of TT analysis grouping for test cases 5.5.6.3.1 to Table 8-2</w:t>
            </w:r>
          </w:p>
        </w:tc>
        <w:tc>
          <w:tcPr>
            <w:tcW w:w="0" w:type="auto"/>
          </w:tcPr>
          <w:p w14:paraId="01DE41EC" w14:textId="77777777" w:rsidR="00BC377F" w:rsidRPr="00900970" w:rsidRDefault="00BC377F" w:rsidP="00D41ECF">
            <w:pPr>
              <w:pStyle w:val="TAL"/>
              <w:rPr>
                <w:sz w:val="16"/>
              </w:rPr>
            </w:pPr>
            <w:r>
              <w:rPr>
                <w:sz w:val="16"/>
              </w:rPr>
              <w:t>Apple</w:t>
            </w:r>
          </w:p>
        </w:tc>
        <w:tc>
          <w:tcPr>
            <w:tcW w:w="0" w:type="auto"/>
          </w:tcPr>
          <w:p w14:paraId="4693BA80" w14:textId="77777777" w:rsidR="00BC377F" w:rsidRPr="00900970" w:rsidRDefault="00BC377F" w:rsidP="00D41ECF">
            <w:pPr>
              <w:pStyle w:val="TAL"/>
              <w:rPr>
                <w:sz w:val="16"/>
              </w:rPr>
            </w:pPr>
            <w:r>
              <w:rPr>
                <w:sz w:val="16"/>
              </w:rPr>
              <w:t>38.903</w:t>
            </w:r>
          </w:p>
        </w:tc>
        <w:tc>
          <w:tcPr>
            <w:tcW w:w="0" w:type="auto"/>
          </w:tcPr>
          <w:p w14:paraId="2C668A15" w14:textId="77777777" w:rsidR="00BC377F" w:rsidRPr="00900970" w:rsidRDefault="00BC377F" w:rsidP="00D41ECF">
            <w:pPr>
              <w:pStyle w:val="TAL"/>
              <w:rPr>
                <w:sz w:val="16"/>
              </w:rPr>
            </w:pPr>
            <w:r>
              <w:rPr>
                <w:sz w:val="16"/>
              </w:rPr>
              <w:t>0700</w:t>
            </w:r>
          </w:p>
        </w:tc>
        <w:tc>
          <w:tcPr>
            <w:tcW w:w="0" w:type="auto"/>
          </w:tcPr>
          <w:p w14:paraId="74CC2057" w14:textId="77777777" w:rsidR="00BC377F" w:rsidRPr="00900970" w:rsidRDefault="00BC377F" w:rsidP="00D41ECF">
            <w:pPr>
              <w:pStyle w:val="TAR"/>
              <w:rPr>
                <w:sz w:val="16"/>
              </w:rPr>
            </w:pPr>
            <w:r>
              <w:rPr>
                <w:sz w:val="16"/>
              </w:rPr>
              <w:t>-</w:t>
            </w:r>
          </w:p>
        </w:tc>
        <w:tc>
          <w:tcPr>
            <w:tcW w:w="0" w:type="auto"/>
          </w:tcPr>
          <w:p w14:paraId="5601AC34" w14:textId="77777777" w:rsidR="00BC377F" w:rsidRPr="00900970" w:rsidRDefault="00BC377F" w:rsidP="00D41ECF">
            <w:pPr>
              <w:pStyle w:val="TAL"/>
              <w:rPr>
                <w:sz w:val="16"/>
              </w:rPr>
            </w:pPr>
            <w:r>
              <w:rPr>
                <w:sz w:val="16"/>
              </w:rPr>
              <w:t>Rel-18</w:t>
            </w:r>
          </w:p>
        </w:tc>
        <w:tc>
          <w:tcPr>
            <w:tcW w:w="0" w:type="auto"/>
          </w:tcPr>
          <w:p w14:paraId="193837CF" w14:textId="77777777" w:rsidR="00BC377F" w:rsidRPr="00900970" w:rsidRDefault="00BC377F" w:rsidP="00D41ECF">
            <w:pPr>
              <w:pStyle w:val="TAL"/>
              <w:rPr>
                <w:sz w:val="16"/>
              </w:rPr>
            </w:pPr>
            <w:r>
              <w:rPr>
                <w:sz w:val="16"/>
              </w:rPr>
              <w:t>F</w:t>
            </w:r>
          </w:p>
        </w:tc>
        <w:tc>
          <w:tcPr>
            <w:tcW w:w="0" w:type="auto"/>
          </w:tcPr>
          <w:p w14:paraId="1CC1CFC7" w14:textId="77777777" w:rsidR="00BC377F" w:rsidRPr="00900970" w:rsidRDefault="00BC377F" w:rsidP="00D41ECF">
            <w:pPr>
              <w:pStyle w:val="TAL"/>
              <w:rPr>
                <w:sz w:val="16"/>
              </w:rPr>
            </w:pPr>
            <w:proofErr w:type="spellStart"/>
            <w:r>
              <w:rPr>
                <w:sz w:val="16"/>
              </w:rPr>
              <w:t>NR_RRM_enh-UEConTest</w:t>
            </w:r>
            <w:proofErr w:type="spellEnd"/>
          </w:p>
        </w:tc>
        <w:tc>
          <w:tcPr>
            <w:tcW w:w="0" w:type="auto"/>
          </w:tcPr>
          <w:p w14:paraId="524CB506" w14:textId="77777777" w:rsidR="00BC377F" w:rsidRPr="00900970" w:rsidRDefault="00BC377F" w:rsidP="00D41ECF">
            <w:pPr>
              <w:pStyle w:val="TAL"/>
              <w:rPr>
                <w:sz w:val="16"/>
              </w:rPr>
            </w:pPr>
            <w:r>
              <w:rPr>
                <w:sz w:val="16"/>
              </w:rPr>
              <w:t>revised</w:t>
            </w:r>
          </w:p>
        </w:tc>
      </w:tr>
      <w:tr w:rsidR="00BC377F" w14:paraId="42287FE7" w14:textId="77777777" w:rsidTr="00D41ECF">
        <w:tc>
          <w:tcPr>
            <w:tcW w:w="0" w:type="auto"/>
          </w:tcPr>
          <w:p w14:paraId="42B56204" w14:textId="77777777" w:rsidR="00BC377F" w:rsidRPr="00900970" w:rsidRDefault="00BC377F" w:rsidP="00D41ECF">
            <w:pPr>
              <w:pStyle w:val="TAL"/>
              <w:rPr>
                <w:sz w:val="16"/>
              </w:rPr>
            </w:pPr>
            <w:r>
              <w:rPr>
                <w:sz w:val="16"/>
              </w:rPr>
              <w:t>R5-241894</w:t>
            </w:r>
          </w:p>
        </w:tc>
        <w:tc>
          <w:tcPr>
            <w:tcW w:w="0" w:type="auto"/>
          </w:tcPr>
          <w:p w14:paraId="437E154F" w14:textId="77777777" w:rsidR="00BC377F" w:rsidRPr="00900970" w:rsidRDefault="00BC377F" w:rsidP="00D41ECF">
            <w:pPr>
              <w:pStyle w:val="TAL"/>
              <w:rPr>
                <w:sz w:val="16"/>
              </w:rPr>
            </w:pPr>
            <w:r>
              <w:rPr>
                <w:sz w:val="16"/>
              </w:rPr>
              <w:t>Addition of TT analysis grouping for test cases 5.5.6.3.1 to Table 8-2</w:t>
            </w:r>
          </w:p>
        </w:tc>
        <w:tc>
          <w:tcPr>
            <w:tcW w:w="0" w:type="auto"/>
          </w:tcPr>
          <w:p w14:paraId="57045A14" w14:textId="77777777" w:rsidR="00BC377F" w:rsidRPr="00900970" w:rsidRDefault="00BC377F" w:rsidP="00D41ECF">
            <w:pPr>
              <w:pStyle w:val="TAL"/>
              <w:rPr>
                <w:sz w:val="16"/>
              </w:rPr>
            </w:pPr>
            <w:r>
              <w:rPr>
                <w:sz w:val="16"/>
              </w:rPr>
              <w:t>Apple</w:t>
            </w:r>
          </w:p>
        </w:tc>
        <w:tc>
          <w:tcPr>
            <w:tcW w:w="0" w:type="auto"/>
          </w:tcPr>
          <w:p w14:paraId="5D009E0F" w14:textId="77777777" w:rsidR="00BC377F" w:rsidRPr="00900970" w:rsidRDefault="00BC377F" w:rsidP="00D41ECF">
            <w:pPr>
              <w:pStyle w:val="TAL"/>
              <w:rPr>
                <w:sz w:val="16"/>
              </w:rPr>
            </w:pPr>
            <w:r>
              <w:rPr>
                <w:sz w:val="16"/>
              </w:rPr>
              <w:t>38.903</w:t>
            </w:r>
          </w:p>
        </w:tc>
        <w:tc>
          <w:tcPr>
            <w:tcW w:w="0" w:type="auto"/>
          </w:tcPr>
          <w:p w14:paraId="7BBC9BC2" w14:textId="77777777" w:rsidR="00BC377F" w:rsidRPr="00900970" w:rsidRDefault="00BC377F" w:rsidP="00D41ECF">
            <w:pPr>
              <w:pStyle w:val="TAL"/>
              <w:rPr>
                <w:sz w:val="16"/>
              </w:rPr>
            </w:pPr>
            <w:r>
              <w:rPr>
                <w:sz w:val="16"/>
              </w:rPr>
              <w:t>0700</w:t>
            </w:r>
          </w:p>
        </w:tc>
        <w:tc>
          <w:tcPr>
            <w:tcW w:w="0" w:type="auto"/>
          </w:tcPr>
          <w:p w14:paraId="0DB05A6A" w14:textId="77777777" w:rsidR="00BC377F" w:rsidRPr="00900970" w:rsidRDefault="00BC377F" w:rsidP="00D41ECF">
            <w:pPr>
              <w:pStyle w:val="TAR"/>
              <w:rPr>
                <w:sz w:val="16"/>
              </w:rPr>
            </w:pPr>
            <w:r>
              <w:rPr>
                <w:sz w:val="16"/>
              </w:rPr>
              <w:t>1</w:t>
            </w:r>
          </w:p>
        </w:tc>
        <w:tc>
          <w:tcPr>
            <w:tcW w:w="0" w:type="auto"/>
          </w:tcPr>
          <w:p w14:paraId="41894E94" w14:textId="77777777" w:rsidR="00BC377F" w:rsidRPr="00900970" w:rsidRDefault="00BC377F" w:rsidP="00D41ECF">
            <w:pPr>
              <w:pStyle w:val="TAL"/>
              <w:rPr>
                <w:sz w:val="16"/>
              </w:rPr>
            </w:pPr>
            <w:r>
              <w:rPr>
                <w:sz w:val="16"/>
              </w:rPr>
              <w:t>Rel-18</w:t>
            </w:r>
          </w:p>
        </w:tc>
        <w:tc>
          <w:tcPr>
            <w:tcW w:w="0" w:type="auto"/>
          </w:tcPr>
          <w:p w14:paraId="4B9854D6" w14:textId="77777777" w:rsidR="00BC377F" w:rsidRPr="00900970" w:rsidRDefault="00BC377F" w:rsidP="00D41ECF">
            <w:pPr>
              <w:pStyle w:val="TAL"/>
              <w:rPr>
                <w:sz w:val="16"/>
              </w:rPr>
            </w:pPr>
            <w:r>
              <w:rPr>
                <w:sz w:val="16"/>
              </w:rPr>
              <w:t>F</w:t>
            </w:r>
          </w:p>
        </w:tc>
        <w:tc>
          <w:tcPr>
            <w:tcW w:w="0" w:type="auto"/>
          </w:tcPr>
          <w:p w14:paraId="2DFB841D" w14:textId="77777777" w:rsidR="00BC377F" w:rsidRPr="00900970" w:rsidRDefault="00BC377F" w:rsidP="00D41ECF">
            <w:pPr>
              <w:pStyle w:val="TAL"/>
              <w:rPr>
                <w:sz w:val="16"/>
              </w:rPr>
            </w:pPr>
            <w:proofErr w:type="spellStart"/>
            <w:r>
              <w:rPr>
                <w:sz w:val="16"/>
              </w:rPr>
              <w:t>NR_RRM_enh-UEConTest</w:t>
            </w:r>
            <w:proofErr w:type="spellEnd"/>
          </w:p>
        </w:tc>
        <w:tc>
          <w:tcPr>
            <w:tcW w:w="0" w:type="auto"/>
          </w:tcPr>
          <w:p w14:paraId="2508155E" w14:textId="77777777" w:rsidR="00BC377F" w:rsidRPr="00900970" w:rsidRDefault="00BC377F" w:rsidP="00D41ECF">
            <w:pPr>
              <w:pStyle w:val="TAL"/>
              <w:rPr>
                <w:sz w:val="16"/>
              </w:rPr>
            </w:pPr>
            <w:r>
              <w:rPr>
                <w:sz w:val="16"/>
              </w:rPr>
              <w:t>agreed</w:t>
            </w:r>
          </w:p>
        </w:tc>
      </w:tr>
      <w:tr w:rsidR="00BC377F" w14:paraId="5FE5BC9E" w14:textId="77777777" w:rsidTr="00D41ECF">
        <w:tc>
          <w:tcPr>
            <w:tcW w:w="0" w:type="auto"/>
          </w:tcPr>
          <w:p w14:paraId="26BFA912" w14:textId="77777777" w:rsidR="00BC377F" w:rsidRPr="00900970" w:rsidRDefault="00BC377F" w:rsidP="00D41ECF">
            <w:pPr>
              <w:pStyle w:val="TAL"/>
              <w:rPr>
                <w:sz w:val="16"/>
              </w:rPr>
            </w:pPr>
            <w:r>
              <w:rPr>
                <w:sz w:val="16"/>
              </w:rPr>
              <w:t>R5-241339</w:t>
            </w:r>
          </w:p>
        </w:tc>
        <w:tc>
          <w:tcPr>
            <w:tcW w:w="0" w:type="auto"/>
          </w:tcPr>
          <w:p w14:paraId="21C5DD73" w14:textId="77777777" w:rsidR="00BC377F" w:rsidRPr="00900970" w:rsidRDefault="00BC377F" w:rsidP="00D41ECF">
            <w:pPr>
              <w:pStyle w:val="TAL"/>
              <w:rPr>
                <w:sz w:val="16"/>
              </w:rPr>
            </w:pPr>
            <w:r>
              <w:rPr>
                <w:sz w:val="16"/>
              </w:rPr>
              <w:t>Addition of TT analysis grouping for test cases 5.5.6.4.1 to Table 8-2</w:t>
            </w:r>
          </w:p>
        </w:tc>
        <w:tc>
          <w:tcPr>
            <w:tcW w:w="0" w:type="auto"/>
          </w:tcPr>
          <w:p w14:paraId="3ECD4A50" w14:textId="77777777" w:rsidR="00BC377F" w:rsidRPr="00900970" w:rsidRDefault="00BC377F" w:rsidP="00D41ECF">
            <w:pPr>
              <w:pStyle w:val="TAL"/>
              <w:rPr>
                <w:sz w:val="16"/>
              </w:rPr>
            </w:pPr>
            <w:r>
              <w:rPr>
                <w:sz w:val="16"/>
              </w:rPr>
              <w:t>Apple</w:t>
            </w:r>
          </w:p>
        </w:tc>
        <w:tc>
          <w:tcPr>
            <w:tcW w:w="0" w:type="auto"/>
          </w:tcPr>
          <w:p w14:paraId="64A8A81E" w14:textId="77777777" w:rsidR="00BC377F" w:rsidRPr="00900970" w:rsidRDefault="00BC377F" w:rsidP="00D41ECF">
            <w:pPr>
              <w:pStyle w:val="TAL"/>
              <w:rPr>
                <w:sz w:val="16"/>
              </w:rPr>
            </w:pPr>
            <w:r>
              <w:rPr>
                <w:sz w:val="16"/>
              </w:rPr>
              <w:t>38.903</w:t>
            </w:r>
          </w:p>
        </w:tc>
        <w:tc>
          <w:tcPr>
            <w:tcW w:w="0" w:type="auto"/>
          </w:tcPr>
          <w:p w14:paraId="3546648F" w14:textId="77777777" w:rsidR="00BC377F" w:rsidRPr="00900970" w:rsidRDefault="00BC377F" w:rsidP="00D41ECF">
            <w:pPr>
              <w:pStyle w:val="TAL"/>
              <w:rPr>
                <w:sz w:val="16"/>
              </w:rPr>
            </w:pPr>
            <w:r>
              <w:rPr>
                <w:sz w:val="16"/>
              </w:rPr>
              <w:t>0701</w:t>
            </w:r>
          </w:p>
        </w:tc>
        <w:tc>
          <w:tcPr>
            <w:tcW w:w="0" w:type="auto"/>
          </w:tcPr>
          <w:p w14:paraId="688C9DBC" w14:textId="77777777" w:rsidR="00BC377F" w:rsidRPr="00900970" w:rsidRDefault="00BC377F" w:rsidP="00D41ECF">
            <w:pPr>
              <w:pStyle w:val="TAR"/>
              <w:rPr>
                <w:sz w:val="16"/>
              </w:rPr>
            </w:pPr>
            <w:r>
              <w:rPr>
                <w:sz w:val="16"/>
              </w:rPr>
              <w:t>-</w:t>
            </w:r>
          </w:p>
        </w:tc>
        <w:tc>
          <w:tcPr>
            <w:tcW w:w="0" w:type="auto"/>
          </w:tcPr>
          <w:p w14:paraId="758C22B0" w14:textId="77777777" w:rsidR="00BC377F" w:rsidRPr="00900970" w:rsidRDefault="00BC377F" w:rsidP="00D41ECF">
            <w:pPr>
              <w:pStyle w:val="TAL"/>
              <w:rPr>
                <w:sz w:val="16"/>
              </w:rPr>
            </w:pPr>
            <w:r>
              <w:rPr>
                <w:sz w:val="16"/>
              </w:rPr>
              <w:t>Rel-18</w:t>
            </w:r>
          </w:p>
        </w:tc>
        <w:tc>
          <w:tcPr>
            <w:tcW w:w="0" w:type="auto"/>
          </w:tcPr>
          <w:p w14:paraId="1C1BC1A3" w14:textId="77777777" w:rsidR="00BC377F" w:rsidRPr="00900970" w:rsidRDefault="00BC377F" w:rsidP="00D41ECF">
            <w:pPr>
              <w:pStyle w:val="TAL"/>
              <w:rPr>
                <w:sz w:val="16"/>
              </w:rPr>
            </w:pPr>
            <w:r>
              <w:rPr>
                <w:sz w:val="16"/>
              </w:rPr>
              <w:t>F</w:t>
            </w:r>
          </w:p>
        </w:tc>
        <w:tc>
          <w:tcPr>
            <w:tcW w:w="0" w:type="auto"/>
          </w:tcPr>
          <w:p w14:paraId="6FE03BE4" w14:textId="77777777" w:rsidR="00BC377F" w:rsidRPr="00900970" w:rsidRDefault="00BC377F" w:rsidP="00D41ECF">
            <w:pPr>
              <w:pStyle w:val="TAL"/>
              <w:rPr>
                <w:sz w:val="16"/>
              </w:rPr>
            </w:pPr>
            <w:proofErr w:type="spellStart"/>
            <w:r>
              <w:rPr>
                <w:sz w:val="16"/>
              </w:rPr>
              <w:t>NR_RRM_enh-UEConTest</w:t>
            </w:r>
            <w:proofErr w:type="spellEnd"/>
          </w:p>
        </w:tc>
        <w:tc>
          <w:tcPr>
            <w:tcW w:w="0" w:type="auto"/>
          </w:tcPr>
          <w:p w14:paraId="08668415" w14:textId="77777777" w:rsidR="00BC377F" w:rsidRPr="00900970" w:rsidRDefault="00BC377F" w:rsidP="00D41ECF">
            <w:pPr>
              <w:pStyle w:val="TAL"/>
              <w:rPr>
                <w:sz w:val="16"/>
              </w:rPr>
            </w:pPr>
            <w:r>
              <w:rPr>
                <w:sz w:val="16"/>
              </w:rPr>
              <w:t>revised</w:t>
            </w:r>
          </w:p>
        </w:tc>
      </w:tr>
      <w:tr w:rsidR="00BC377F" w14:paraId="25CE8B0A" w14:textId="77777777" w:rsidTr="00D41ECF">
        <w:tc>
          <w:tcPr>
            <w:tcW w:w="0" w:type="auto"/>
          </w:tcPr>
          <w:p w14:paraId="0B81F2F0" w14:textId="77777777" w:rsidR="00BC377F" w:rsidRPr="00900970" w:rsidRDefault="00BC377F" w:rsidP="00D41ECF">
            <w:pPr>
              <w:pStyle w:val="TAL"/>
              <w:rPr>
                <w:sz w:val="16"/>
              </w:rPr>
            </w:pPr>
            <w:r>
              <w:rPr>
                <w:sz w:val="16"/>
              </w:rPr>
              <w:t>R5-241895</w:t>
            </w:r>
          </w:p>
        </w:tc>
        <w:tc>
          <w:tcPr>
            <w:tcW w:w="0" w:type="auto"/>
          </w:tcPr>
          <w:p w14:paraId="13518621" w14:textId="77777777" w:rsidR="00BC377F" w:rsidRPr="00900970" w:rsidRDefault="00BC377F" w:rsidP="00D41ECF">
            <w:pPr>
              <w:pStyle w:val="TAL"/>
              <w:rPr>
                <w:sz w:val="16"/>
              </w:rPr>
            </w:pPr>
            <w:r>
              <w:rPr>
                <w:sz w:val="16"/>
              </w:rPr>
              <w:t>Addition of TT analysis grouping for test cases 5.5.6.4.1 to Table 8-2</w:t>
            </w:r>
          </w:p>
        </w:tc>
        <w:tc>
          <w:tcPr>
            <w:tcW w:w="0" w:type="auto"/>
          </w:tcPr>
          <w:p w14:paraId="39936885" w14:textId="77777777" w:rsidR="00BC377F" w:rsidRPr="00900970" w:rsidRDefault="00BC377F" w:rsidP="00D41ECF">
            <w:pPr>
              <w:pStyle w:val="TAL"/>
              <w:rPr>
                <w:sz w:val="16"/>
              </w:rPr>
            </w:pPr>
            <w:r>
              <w:rPr>
                <w:sz w:val="16"/>
              </w:rPr>
              <w:t>Apple</w:t>
            </w:r>
          </w:p>
        </w:tc>
        <w:tc>
          <w:tcPr>
            <w:tcW w:w="0" w:type="auto"/>
          </w:tcPr>
          <w:p w14:paraId="671D898F" w14:textId="77777777" w:rsidR="00BC377F" w:rsidRPr="00900970" w:rsidRDefault="00BC377F" w:rsidP="00D41ECF">
            <w:pPr>
              <w:pStyle w:val="TAL"/>
              <w:rPr>
                <w:sz w:val="16"/>
              </w:rPr>
            </w:pPr>
            <w:r>
              <w:rPr>
                <w:sz w:val="16"/>
              </w:rPr>
              <w:t>38.903</w:t>
            </w:r>
          </w:p>
        </w:tc>
        <w:tc>
          <w:tcPr>
            <w:tcW w:w="0" w:type="auto"/>
          </w:tcPr>
          <w:p w14:paraId="73332B95" w14:textId="77777777" w:rsidR="00BC377F" w:rsidRPr="00900970" w:rsidRDefault="00BC377F" w:rsidP="00D41ECF">
            <w:pPr>
              <w:pStyle w:val="TAL"/>
              <w:rPr>
                <w:sz w:val="16"/>
              </w:rPr>
            </w:pPr>
            <w:r>
              <w:rPr>
                <w:sz w:val="16"/>
              </w:rPr>
              <w:t>0701</w:t>
            </w:r>
          </w:p>
        </w:tc>
        <w:tc>
          <w:tcPr>
            <w:tcW w:w="0" w:type="auto"/>
          </w:tcPr>
          <w:p w14:paraId="0D1BDDE8" w14:textId="77777777" w:rsidR="00BC377F" w:rsidRPr="00900970" w:rsidRDefault="00BC377F" w:rsidP="00D41ECF">
            <w:pPr>
              <w:pStyle w:val="TAR"/>
              <w:rPr>
                <w:sz w:val="16"/>
              </w:rPr>
            </w:pPr>
            <w:r>
              <w:rPr>
                <w:sz w:val="16"/>
              </w:rPr>
              <w:t>1</w:t>
            </w:r>
          </w:p>
        </w:tc>
        <w:tc>
          <w:tcPr>
            <w:tcW w:w="0" w:type="auto"/>
          </w:tcPr>
          <w:p w14:paraId="011CBA9E" w14:textId="77777777" w:rsidR="00BC377F" w:rsidRPr="00900970" w:rsidRDefault="00BC377F" w:rsidP="00D41ECF">
            <w:pPr>
              <w:pStyle w:val="TAL"/>
              <w:rPr>
                <w:sz w:val="16"/>
              </w:rPr>
            </w:pPr>
            <w:r>
              <w:rPr>
                <w:sz w:val="16"/>
              </w:rPr>
              <w:t>Rel-18</w:t>
            </w:r>
          </w:p>
        </w:tc>
        <w:tc>
          <w:tcPr>
            <w:tcW w:w="0" w:type="auto"/>
          </w:tcPr>
          <w:p w14:paraId="462FEEC1" w14:textId="77777777" w:rsidR="00BC377F" w:rsidRPr="00900970" w:rsidRDefault="00BC377F" w:rsidP="00D41ECF">
            <w:pPr>
              <w:pStyle w:val="TAL"/>
              <w:rPr>
                <w:sz w:val="16"/>
              </w:rPr>
            </w:pPr>
            <w:r>
              <w:rPr>
                <w:sz w:val="16"/>
              </w:rPr>
              <w:t>F</w:t>
            </w:r>
          </w:p>
        </w:tc>
        <w:tc>
          <w:tcPr>
            <w:tcW w:w="0" w:type="auto"/>
          </w:tcPr>
          <w:p w14:paraId="37E73429" w14:textId="77777777" w:rsidR="00BC377F" w:rsidRPr="00900970" w:rsidRDefault="00BC377F" w:rsidP="00D41ECF">
            <w:pPr>
              <w:pStyle w:val="TAL"/>
              <w:rPr>
                <w:sz w:val="16"/>
              </w:rPr>
            </w:pPr>
            <w:proofErr w:type="spellStart"/>
            <w:r>
              <w:rPr>
                <w:sz w:val="16"/>
              </w:rPr>
              <w:t>NR_RRM_enh-UEConTest</w:t>
            </w:r>
            <w:proofErr w:type="spellEnd"/>
          </w:p>
        </w:tc>
        <w:tc>
          <w:tcPr>
            <w:tcW w:w="0" w:type="auto"/>
          </w:tcPr>
          <w:p w14:paraId="3BC8EA3A" w14:textId="77777777" w:rsidR="00BC377F" w:rsidRPr="00900970" w:rsidRDefault="00BC377F" w:rsidP="00D41ECF">
            <w:pPr>
              <w:pStyle w:val="TAL"/>
              <w:rPr>
                <w:sz w:val="16"/>
              </w:rPr>
            </w:pPr>
            <w:r>
              <w:rPr>
                <w:sz w:val="16"/>
              </w:rPr>
              <w:t>agreed</w:t>
            </w:r>
          </w:p>
        </w:tc>
      </w:tr>
      <w:tr w:rsidR="00BC377F" w14:paraId="6B6A6804" w14:textId="77777777" w:rsidTr="00D41ECF">
        <w:tc>
          <w:tcPr>
            <w:tcW w:w="0" w:type="auto"/>
          </w:tcPr>
          <w:p w14:paraId="7FB8BB8C" w14:textId="77777777" w:rsidR="00BC377F" w:rsidRPr="00900970" w:rsidRDefault="00BC377F" w:rsidP="00D41ECF">
            <w:pPr>
              <w:pStyle w:val="TAL"/>
              <w:rPr>
                <w:sz w:val="16"/>
              </w:rPr>
            </w:pPr>
            <w:r>
              <w:rPr>
                <w:sz w:val="16"/>
              </w:rPr>
              <w:t>R5-241345</w:t>
            </w:r>
          </w:p>
        </w:tc>
        <w:tc>
          <w:tcPr>
            <w:tcW w:w="0" w:type="auto"/>
          </w:tcPr>
          <w:p w14:paraId="6CFFDD8C" w14:textId="77777777" w:rsidR="00BC377F" w:rsidRPr="00900970" w:rsidRDefault="00BC377F" w:rsidP="00D41ECF">
            <w:pPr>
              <w:pStyle w:val="TAL"/>
              <w:rPr>
                <w:sz w:val="16"/>
              </w:rPr>
            </w:pPr>
            <w:r>
              <w:rPr>
                <w:sz w:val="16"/>
              </w:rPr>
              <w:t>Documentation of MU for n259</w:t>
            </w:r>
          </w:p>
        </w:tc>
        <w:tc>
          <w:tcPr>
            <w:tcW w:w="0" w:type="auto"/>
          </w:tcPr>
          <w:p w14:paraId="2EE32F15" w14:textId="77777777" w:rsidR="00BC377F" w:rsidRPr="00900970" w:rsidRDefault="00BC377F" w:rsidP="00D41ECF">
            <w:pPr>
              <w:pStyle w:val="TAL"/>
              <w:rPr>
                <w:sz w:val="16"/>
              </w:rPr>
            </w:pPr>
            <w:r>
              <w:rPr>
                <w:sz w:val="16"/>
              </w:rPr>
              <w:t>ROHDE &amp; SCHWARZ</w:t>
            </w:r>
          </w:p>
        </w:tc>
        <w:tc>
          <w:tcPr>
            <w:tcW w:w="0" w:type="auto"/>
          </w:tcPr>
          <w:p w14:paraId="5C920FC5" w14:textId="77777777" w:rsidR="00BC377F" w:rsidRPr="00900970" w:rsidRDefault="00BC377F" w:rsidP="00D41ECF">
            <w:pPr>
              <w:pStyle w:val="TAL"/>
              <w:rPr>
                <w:sz w:val="16"/>
              </w:rPr>
            </w:pPr>
            <w:r>
              <w:rPr>
                <w:sz w:val="16"/>
              </w:rPr>
              <w:t>38.903</w:t>
            </w:r>
          </w:p>
        </w:tc>
        <w:tc>
          <w:tcPr>
            <w:tcW w:w="0" w:type="auto"/>
          </w:tcPr>
          <w:p w14:paraId="6A73DBEB" w14:textId="77777777" w:rsidR="00BC377F" w:rsidRPr="00900970" w:rsidRDefault="00BC377F" w:rsidP="00D41ECF">
            <w:pPr>
              <w:pStyle w:val="TAL"/>
              <w:rPr>
                <w:sz w:val="16"/>
              </w:rPr>
            </w:pPr>
            <w:r>
              <w:rPr>
                <w:sz w:val="16"/>
              </w:rPr>
              <w:t>0702</w:t>
            </w:r>
          </w:p>
        </w:tc>
        <w:tc>
          <w:tcPr>
            <w:tcW w:w="0" w:type="auto"/>
          </w:tcPr>
          <w:p w14:paraId="79C8C107" w14:textId="77777777" w:rsidR="00BC377F" w:rsidRPr="00900970" w:rsidRDefault="00BC377F" w:rsidP="00D41ECF">
            <w:pPr>
              <w:pStyle w:val="TAR"/>
              <w:rPr>
                <w:sz w:val="16"/>
              </w:rPr>
            </w:pPr>
            <w:r>
              <w:rPr>
                <w:sz w:val="16"/>
              </w:rPr>
              <w:t>-</w:t>
            </w:r>
          </w:p>
        </w:tc>
        <w:tc>
          <w:tcPr>
            <w:tcW w:w="0" w:type="auto"/>
          </w:tcPr>
          <w:p w14:paraId="25A210A5" w14:textId="77777777" w:rsidR="00BC377F" w:rsidRPr="00900970" w:rsidRDefault="00BC377F" w:rsidP="00D41ECF">
            <w:pPr>
              <w:pStyle w:val="TAL"/>
              <w:rPr>
                <w:sz w:val="16"/>
              </w:rPr>
            </w:pPr>
            <w:r>
              <w:rPr>
                <w:sz w:val="16"/>
              </w:rPr>
              <w:t>Rel-18</w:t>
            </w:r>
          </w:p>
        </w:tc>
        <w:tc>
          <w:tcPr>
            <w:tcW w:w="0" w:type="auto"/>
          </w:tcPr>
          <w:p w14:paraId="55656162" w14:textId="77777777" w:rsidR="00BC377F" w:rsidRPr="00900970" w:rsidRDefault="00BC377F" w:rsidP="00D41ECF">
            <w:pPr>
              <w:pStyle w:val="TAL"/>
              <w:rPr>
                <w:sz w:val="16"/>
              </w:rPr>
            </w:pPr>
            <w:r>
              <w:rPr>
                <w:sz w:val="16"/>
              </w:rPr>
              <w:t>F</w:t>
            </w:r>
          </w:p>
        </w:tc>
        <w:tc>
          <w:tcPr>
            <w:tcW w:w="0" w:type="auto"/>
          </w:tcPr>
          <w:p w14:paraId="2D55C578" w14:textId="77777777" w:rsidR="00BC377F" w:rsidRPr="00900970" w:rsidRDefault="00BC377F" w:rsidP="00D41ECF">
            <w:pPr>
              <w:pStyle w:val="TAL"/>
              <w:rPr>
                <w:sz w:val="16"/>
              </w:rPr>
            </w:pPr>
            <w:r>
              <w:rPr>
                <w:sz w:val="16"/>
              </w:rPr>
              <w:t>TEI15_Test, 5GS_NR_LTE-UEConTest</w:t>
            </w:r>
          </w:p>
        </w:tc>
        <w:tc>
          <w:tcPr>
            <w:tcW w:w="0" w:type="auto"/>
          </w:tcPr>
          <w:p w14:paraId="4E855067" w14:textId="77777777" w:rsidR="00BC377F" w:rsidRPr="00900970" w:rsidRDefault="00BC377F" w:rsidP="00D41ECF">
            <w:pPr>
              <w:pStyle w:val="TAL"/>
              <w:rPr>
                <w:sz w:val="16"/>
              </w:rPr>
            </w:pPr>
            <w:r>
              <w:rPr>
                <w:sz w:val="16"/>
              </w:rPr>
              <w:t>revised</w:t>
            </w:r>
          </w:p>
        </w:tc>
      </w:tr>
      <w:tr w:rsidR="00BC377F" w14:paraId="253389F5" w14:textId="77777777" w:rsidTr="00D41ECF">
        <w:tc>
          <w:tcPr>
            <w:tcW w:w="0" w:type="auto"/>
          </w:tcPr>
          <w:p w14:paraId="6C25512B" w14:textId="77777777" w:rsidR="00BC377F" w:rsidRPr="00900970" w:rsidRDefault="00BC377F" w:rsidP="00D41ECF">
            <w:pPr>
              <w:pStyle w:val="TAL"/>
              <w:rPr>
                <w:sz w:val="16"/>
              </w:rPr>
            </w:pPr>
            <w:r>
              <w:rPr>
                <w:sz w:val="16"/>
              </w:rPr>
              <w:t>R5-241866</w:t>
            </w:r>
          </w:p>
        </w:tc>
        <w:tc>
          <w:tcPr>
            <w:tcW w:w="0" w:type="auto"/>
          </w:tcPr>
          <w:p w14:paraId="6EA7D83A" w14:textId="77777777" w:rsidR="00BC377F" w:rsidRPr="00900970" w:rsidRDefault="00BC377F" w:rsidP="00D41ECF">
            <w:pPr>
              <w:pStyle w:val="TAL"/>
              <w:rPr>
                <w:sz w:val="16"/>
              </w:rPr>
            </w:pPr>
            <w:r>
              <w:rPr>
                <w:sz w:val="16"/>
              </w:rPr>
              <w:t>Documentation of MU for n259</w:t>
            </w:r>
          </w:p>
        </w:tc>
        <w:tc>
          <w:tcPr>
            <w:tcW w:w="0" w:type="auto"/>
          </w:tcPr>
          <w:p w14:paraId="381F21C8" w14:textId="77777777" w:rsidR="00BC377F" w:rsidRPr="00900970" w:rsidRDefault="00BC377F" w:rsidP="00D41ECF">
            <w:pPr>
              <w:pStyle w:val="TAL"/>
              <w:rPr>
                <w:sz w:val="16"/>
              </w:rPr>
            </w:pPr>
            <w:r>
              <w:rPr>
                <w:sz w:val="16"/>
              </w:rPr>
              <w:t>ROHDE &amp; SCHWARZ</w:t>
            </w:r>
          </w:p>
        </w:tc>
        <w:tc>
          <w:tcPr>
            <w:tcW w:w="0" w:type="auto"/>
          </w:tcPr>
          <w:p w14:paraId="1D5FC11D" w14:textId="77777777" w:rsidR="00BC377F" w:rsidRPr="00900970" w:rsidRDefault="00BC377F" w:rsidP="00D41ECF">
            <w:pPr>
              <w:pStyle w:val="TAL"/>
              <w:rPr>
                <w:sz w:val="16"/>
              </w:rPr>
            </w:pPr>
            <w:r>
              <w:rPr>
                <w:sz w:val="16"/>
              </w:rPr>
              <w:t>38.903</w:t>
            </w:r>
          </w:p>
        </w:tc>
        <w:tc>
          <w:tcPr>
            <w:tcW w:w="0" w:type="auto"/>
          </w:tcPr>
          <w:p w14:paraId="7D8025A3" w14:textId="77777777" w:rsidR="00BC377F" w:rsidRPr="00900970" w:rsidRDefault="00BC377F" w:rsidP="00D41ECF">
            <w:pPr>
              <w:pStyle w:val="TAL"/>
              <w:rPr>
                <w:sz w:val="16"/>
              </w:rPr>
            </w:pPr>
            <w:r>
              <w:rPr>
                <w:sz w:val="16"/>
              </w:rPr>
              <w:t>0702</w:t>
            </w:r>
          </w:p>
        </w:tc>
        <w:tc>
          <w:tcPr>
            <w:tcW w:w="0" w:type="auto"/>
          </w:tcPr>
          <w:p w14:paraId="3830CF95" w14:textId="77777777" w:rsidR="00BC377F" w:rsidRPr="00900970" w:rsidRDefault="00BC377F" w:rsidP="00D41ECF">
            <w:pPr>
              <w:pStyle w:val="TAR"/>
              <w:rPr>
                <w:sz w:val="16"/>
              </w:rPr>
            </w:pPr>
            <w:r>
              <w:rPr>
                <w:sz w:val="16"/>
              </w:rPr>
              <w:t>1</w:t>
            </w:r>
          </w:p>
        </w:tc>
        <w:tc>
          <w:tcPr>
            <w:tcW w:w="0" w:type="auto"/>
          </w:tcPr>
          <w:p w14:paraId="43985A39" w14:textId="77777777" w:rsidR="00BC377F" w:rsidRPr="00900970" w:rsidRDefault="00BC377F" w:rsidP="00D41ECF">
            <w:pPr>
              <w:pStyle w:val="TAL"/>
              <w:rPr>
                <w:sz w:val="16"/>
              </w:rPr>
            </w:pPr>
            <w:r>
              <w:rPr>
                <w:sz w:val="16"/>
              </w:rPr>
              <w:t>Rel-18</w:t>
            </w:r>
          </w:p>
        </w:tc>
        <w:tc>
          <w:tcPr>
            <w:tcW w:w="0" w:type="auto"/>
          </w:tcPr>
          <w:p w14:paraId="46CA2768" w14:textId="77777777" w:rsidR="00BC377F" w:rsidRPr="00900970" w:rsidRDefault="00BC377F" w:rsidP="00D41ECF">
            <w:pPr>
              <w:pStyle w:val="TAL"/>
              <w:rPr>
                <w:sz w:val="16"/>
              </w:rPr>
            </w:pPr>
            <w:r>
              <w:rPr>
                <w:sz w:val="16"/>
              </w:rPr>
              <w:t>F</w:t>
            </w:r>
          </w:p>
        </w:tc>
        <w:tc>
          <w:tcPr>
            <w:tcW w:w="0" w:type="auto"/>
          </w:tcPr>
          <w:p w14:paraId="54568D6F" w14:textId="77777777" w:rsidR="00BC377F" w:rsidRPr="00900970" w:rsidRDefault="00BC377F" w:rsidP="00D41ECF">
            <w:pPr>
              <w:pStyle w:val="TAL"/>
              <w:rPr>
                <w:sz w:val="16"/>
              </w:rPr>
            </w:pPr>
            <w:r>
              <w:rPr>
                <w:sz w:val="16"/>
              </w:rPr>
              <w:t>TEI15_Test, 5GS_NR_LTE-UEConTest</w:t>
            </w:r>
          </w:p>
        </w:tc>
        <w:tc>
          <w:tcPr>
            <w:tcW w:w="0" w:type="auto"/>
          </w:tcPr>
          <w:p w14:paraId="177CAE33" w14:textId="77777777" w:rsidR="00BC377F" w:rsidRPr="00900970" w:rsidRDefault="00BC377F" w:rsidP="00D41ECF">
            <w:pPr>
              <w:pStyle w:val="TAL"/>
              <w:rPr>
                <w:sz w:val="16"/>
              </w:rPr>
            </w:pPr>
            <w:r>
              <w:rPr>
                <w:sz w:val="16"/>
              </w:rPr>
              <w:t>agreed</w:t>
            </w:r>
          </w:p>
        </w:tc>
      </w:tr>
      <w:tr w:rsidR="00BC377F" w14:paraId="068DB55E" w14:textId="77777777" w:rsidTr="00D41ECF">
        <w:tc>
          <w:tcPr>
            <w:tcW w:w="0" w:type="auto"/>
          </w:tcPr>
          <w:p w14:paraId="45405505" w14:textId="77777777" w:rsidR="00BC377F" w:rsidRPr="00900970" w:rsidRDefault="00BC377F" w:rsidP="00D41ECF">
            <w:pPr>
              <w:pStyle w:val="TAL"/>
              <w:rPr>
                <w:sz w:val="16"/>
              </w:rPr>
            </w:pPr>
            <w:r>
              <w:rPr>
                <w:sz w:val="16"/>
              </w:rPr>
              <w:lastRenderedPageBreak/>
              <w:t>R5-241404</w:t>
            </w:r>
          </w:p>
        </w:tc>
        <w:tc>
          <w:tcPr>
            <w:tcW w:w="0" w:type="auto"/>
          </w:tcPr>
          <w:p w14:paraId="500A7290" w14:textId="77777777" w:rsidR="00BC377F" w:rsidRPr="00900970" w:rsidRDefault="00BC377F" w:rsidP="00D41ECF">
            <w:pPr>
              <w:pStyle w:val="TAL"/>
              <w:rPr>
                <w:sz w:val="16"/>
              </w:rPr>
            </w:pPr>
            <w:r>
              <w:rPr>
                <w:sz w:val="16"/>
              </w:rPr>
              <w:t>Measurement uncertainty definition for UE Maximum Output Power - EIRP with UL Gaps test case</w:t>
            </w:r>
          </w:p>
        </w:tc>
        <w:tc>
          <w:tcPr>
            <w:tcW w:w="0" w:type="auto"/>
          </w:tcPr>
          <w:p w14:paraId="3BD9DEAC" w14:textId="77777777" w:rsidR="00BC377F" w:rsidRPr="00900970" w:rsidRDefault="00BC377F" w:rsidP="00D41ECF">
            <w:pPr>
              <w:pStyle w:val="TAL"/>
              <w:rPr>
                <w:sz w:val="16"/>
              </w:rPr>
            </w:pPr>
            <w:r>
              <w:rPr>
                <w:sz w:val="16"/>
              </w:rPr>
              <w:t>Keysight Technologies UK Ltd, Apple Inc</w:t>
            </w:r>
          </w:p>
        </w:tc>
        <w:tc>
          <w:tcPr>
            <w:tcW w:w="0" w:type="auto"/>
          </w:tcPr>
          <w:p w14:paraId="30403697" w14:textId="77777777" w:rsidR="00BC377F" w:rsidRPr="00900970" w:rsidRDefault="00BC377F" w:rsidP="00D41ECF">
            <w:pPr>
              <w:pStyle w:val="TAL"/>
              <w:rPr>
                <w:sz w:val="16"/>
              </w:rPr>
            </w:pPr>
            <w:r>
              <w:rPr>
                <w:sz w:val="16"/>
              </w:rPr>
              <w:t>38.903</w:t>
            </w:r>
          </w:p>
        </w:tc>
        <w:tc>
          <w:tcPr>
            <w:tcW w:w="0" w:type="auto"/>
          </w:tcPr>
          <w:p w14:paraId="2A7B0AFC" w14:textId="77777777" w:rsidR="00BC377F" w:rsidRPr="00900970" w:rsidRDefault="00BC377F" w:rsidP="00D41ECF">
            <w:pPr>
              <w:pStyle w:val="TAL"/>
              <w:rPr>
                <w:sz w:val="16"/>
              </w:rPr>
            </w:pPr>
            <w:r>
              <w:rPr>
                <w:sz w:val="16"/>
              </w:rPr>
              <w:t>0703</w:t>
            </w:r>
          </w:p>
        </w:tc>
        <w:tc>
          <w:tcPr>
            <w:tcW w:w="0" w:type="auto"/>
          </w:tcPr>
          <w:p w14:paraId="4D612E01" w14:textId="77777777" w:rsidR="00BC377F" w:rsidRPr="00900970" w:rsidRDefault="00BC377F" w:rsidP="00D41ECF">
            <w:pPr>
              <w:pStyle w:val="TAR"/>
              <w:rPr>
                <w:sz w:val="16"/>
              </w:rPr>
            </w:pPr>
            <w:r>
              <w:rPr>
                <w:sz w:val="16"/>
              </w:rPr>
              <w:t>-</w:t>
            </w:r>
          </w:p>
        </w:tc>
        <w:tc>
          <w:tcPr>
            <w:tcW w:w="0" w:type="auto"/>
          </w:tcPr>
          <w:p w14:paraId="242EA8A4" w14:textId="77777777" w:rsidR="00BC377F" w:rsidRPr="00900970" w:rsidRDefault="00BC377F" w:rsidP="00D41ECF">
            <w:pPr>
              <w:pStyle w:val="TAL"/>
              <w:rPr>
                <w:sz w:val="16"/>
              </w:rPr>
            </w:pPr>
            <w:r>
              <w:rPr>
                <w:sz w:val="16"/>
              </w:rPr>
              <w:t>Rel-18</w:t>
            </w:r>
          </w:p>
        </w:tc>
        <w:tc>
          <w:tcPr>
            <w:tcW w:w="0" w:type="auto"/>
          </w:tcPr>
          <w:p w14:paraId="2D0871F9" w14:textId="77777777" w:rsidR="00BC377F" w:rsidRPr="00900970" w:rsidRDefault="00BC377F" w:rsidP="00D41ECF">
            <w:pPr>
              <w:pStyle w:val="TAL"/>
              <w:rPr>
                <w:sz w:val="16"/>
              </w:rPr>
            </w:pPr>
            <w:r>
              <w:rPr>
                <w:sz w:val="16"/>
              </w:rPr>
              <w:t>F</w:t>
            </w:r>
          </w:p>
        </w:tc>
        <w:tc>
          <w:tcPr>
            <w:tcW w:w="0" w:type="auto"/>
          </w:tcPr>
          <w:p w14:paraId="3809217E" w14:textId="77777777" w:rsidR="00BC377F" w:rsidRPr="00900970" w:rsidRDefault="00BC377F" w:rsidP="00D41ECF">
            <w:pPr>
              <w:pStyle w:val="TAL"/>
              <w:rPr>
                <w:sz w:val="16"/>
              </w:rPr>
            </w:pPr>
            <w:r>
              <w:rPr>
                <w:sz w:val="16"/>
              </w:rPr>
              <w:t>NR_RF_FR2_req_enh2-UEConTest</w:t>
            </w:r>
          </w:p>
        </w:tc>
        <w:tc>
          <w:tcPr>
            <w:tcW w:w="0" w:type="auto"/>
          </w:tcPr>
          <w:p w14:paraId="5156B5EA" w14:textId="77777777" w:rsidR="00BC377F" w:rsidRPr="00900970" w:rsidRDefault="00BC377F" w:rsidP="00D41ECF">
            <w:pPr>
              <w:pStyle w:val="TAL"/>
              <w:rPr>
                <w:sz w:val="16"/>
              </w:rPr>
            </w:pPr>
            <w:r>
              <w:rPr>
                <w:sz w:val="16"/>
              </w:rPr>
              <w:t>revised</w:t>
            </w:r>
          </w:p>
        </w:tc>
      </w:tr>
      <w:tr w:rsidR="00BC377F" w14:paraId="1FC54C02" w14:textId="77777777" w:rsidTr="00D41ECF">
        <w:tc>
          <w:tcPr>
            <w:tcW w:w="0" w:type="auto"/>
          </w:tcPr>
          <w:p w14:paraId="05738515" w14:textId="77777777" w:rsidR="00BC377F" w:rsidRPr="00900970" w:rsidRDefault="00BC377F" w:rsidP="00D41ECF">
            <w:pPr>
              <w:pStyle w:val="TAL"/>
              <w:rPr>
                <w:sz w:val="16"/>
              </w:rPr>
            </w:pPr>
            <w:r>
              <w:rPr>
                <w:sz w:val="16"/>
              </w:rPr>
              <w:t>R5-242029</w:t>
            </w:r>
          </w:p>
        </w:tc>
        <w:tc>
          <w:tcPr>
            <w:tcW w:w="0" w:type="auto"/>
          </w:tcPr>
          <w:p w14:paraId="3BC5375E" w14:textId="77777777" w:rsidR="00BC377F" w:rsidRPr="00900970" w:rsidRDefault="00BC377F" w:rsidP="00D41ECF">
            <w:pPr>
              <w:pStyle w:val="TAL"/>
              <w:rPr>
                <w:sz w:val="16"/>
              </w:rPr>
            </w:pPr>
            <w:r>
              <w:rPr>
                <w:sz w:val="16"/>
              </w:rPr>
              <w:t>Measurement uncertainty definition for UE Maximum Output Power - EIRP with UL Gaps test case</w:t>
            </w:r>
          </w:p>
        </w:tc>
        <w:tc>
          <w:tcPr>
            <w:tcW w:w="0" w:type="auto"/>
          </w:tcPr>
          <w:p w14:paraId="17E9E898" w14:textId="77777777" w:rsidR="00BC377F" w:rsidRPr="00900970" w:rsidRDefault="00BC377F" w:rsidP="00D41ECF">
            <w:pPr>
              <w:pStyle w:val="TAL"/>
              <w:rPr>
                <w:sz w:val="16"/>
              </w:rPr>
            </w:pPr>
            <w:r>
              <w:rPr>
                <w:sz w:val="16"/>
              </w:rPr>
              <w:t>Keysight Technologies UK Ltd, Apple Inc</w:t>
            </w:r>
          </w:p>
        </w:tc>
        <w:tc>
          <w:tcPr>
            <w:tcW w:w="0" w:type="auto"/>
          </w:tcPr>
          <w:p w14:paraId="038CC1B9" w14:textId="77777777" w:rsidR="00BC377F" w:rsidRPr="00900970" w:rsidRDefault="00BC377F" w:rsidP="00D41ECF">
            <w:pPr>
              <w:pStyle w:val="TAL"/>
              <w:rPr>
                <w:sz w:val="16"/>
              </w:rPr>
            </w:pPr>
            <w:r>
              <w:rPr>
                <w:sz w:val="16"/>
              </w:rPr>
              <w:t>38.903</w:t>
            </w:r>
          </w:p>
        </w:tc>
        <w:tc>
          <w:tcPr>
            <w:tcW w:w="0" w:type="auto"/>
          </w:tcPr>
          <w:p w14:paraId="49F09A04" w14:textId="77777777" w:rsidR="00BC377F" w:rsidRPr="00900970" w:rsidRDefault="00BC377F" w:rsidP="00D41ECF">
            <w:pPr>
              <w:pStyle w:val="TAL"/>
              <w:rPr>
                <w:sz w:val="16"/>
              </w:rPr>
            </w:pPr>
            <w:r>
              <w:rPr>
                <w:sz w:val="16"/>
              </w:rPr>
              <w:t>0703</w:t>
            </w:r>
          </w:p>
        </w:tc>
        <w:tc>
          <w:tcPr>
            <w:tcW w:w="0" w:type="auto"/>
          </w:tcPr>
          <w:p w14:paraId="2E51740E" w14:textId="77777777" w:rsidR="00BC377F" w:rsidRPr="00900970" w:rsidRDefault="00BC377F" w:rsidP="00D41ECF">
            <w:pPr>
              <w:pStyle w:val="TAR"/>
              <w:rPr>
                <w:sz w:val="16"/>
              </w:rPr>
            </w:pPr>
            <w:r>
              <w:rPr>
                <w:sz w:val="16"/>
              </w:rPr>
              <w:t>1</w:t>
            </w:r>
          </w:p>
        </w:tc>
        <w:tc>
          <w:tcPr>
            <w:tcW w:w="0" w:type="auto"/>
          </w:tcPr>
          <w:p w14:paraId="05DE0672" w14:textId="77777777" w:rsidR="00BC377F" w:rsidRPr="00900970" w:rsidRDefault="00BC377F" w:rsidP="00D41ECF">
            <w:pPr>
              <w:pStyle w:val="TAL"/>
              <w:rPr>
                <w:sz w:val="16"/>
              </w:rPr>
            </w:pPr>
            <w:r>
              <w:rPr>
                <w:sz w:val="16"/>
              </w:rPr>
              <w:t>Rel-18</w:t>
            </w:r>
          </w:p>
        </w:tc>
        <w:tc>
          <w:tcPr>
            <w:tcW w:w="0" w:type="auto"/>
          </w:tcPr>
          <w:p w14:paraId="31A9F039" w14:textId="77777777" w:rsidR="00BC377F" w:rsidRPr="00900970" w:rsidRDefault="00BC377F" w:rsidP="00D41ECF">
            <w:pPr>
              <w:pStyle w:val="TAL"/>
              <w:rPr>
                <w:sz w:val="16"/>
              </w:rPr>
            </w:pPr>
            <w:r>
              <w:rPr>
                <w:sz w:val="16"/>
              </w:rPr>
              <w:t>F</w:t>
            </w:r>
          </w:p>
        </w:tc>
        <w:tc>
          <w:tcPr>
            <w:tcW w:w="0" w:type="auto"/>
          </w:tcPr>
          <w:p w14:paraId="5F718602" w14:textId="77777777" w:rsidR="00BC377F" w:rsidRPr="00900970" w:rsidRDefault="00BC377F" w:rsidP="00D41ECF">
            <w:pPr>
              <w:pStyle w:val="TAL"/>
              <w:rPr>
                <w:sz w:val="16"/>
              </w:rPr>
            </w:pPr>
            <w:r>
              <w:rPr>
                <w:sz w:val="16"/>
              </w:rPr>
              <w:t>NR_RF_FR2_req_enh2-UEConTest</w:t>
            </w:r>
          </w:p>
        </w:tc>
        <w:tc>
          <w:tcPr>
            <w:tcW w:w="0" w:type="auto"/>
          </w:tcPr>
          <w:p w14:paraId="212EE99F" w14:textId="77777777" w:rsidR="00BC377F" w:rsidRPr="00900970" w:rsidRDefault="00BC377F" w:rsidP="00D41ECF">
            <w:pPr>
              <w:pStyle w:val="TAL"/>
              <w:rPr>
                <w:sz w:val="16"/>
              </w:rPr>
            </w:pPr>
            <w:r>
              <w:rPr>
                <w:sz w:val="16"/>
              </w:rPr>
              <w:t>agreed</w:t>
            </w:r>
          </w:p>
        </w:tc>
      </w:tr>
      <w:tr w:rsidR="00BC377F" w14:paraId="6ECC826D" w14:textId="77777777" w:rsidTr="00D41ECF">
        <w:tc>
          <w:tcPr>
            <w:tcW w:w="0" w:type="auto"/>
          </w:tcPr>
          <w:p w14:paraId="6F01BAFF" w14:textId="77777777" w:rsidR="00BC377F" w:rsidRPr="00900970" w:rsidRDefault="00BC377F" w:rsidP="00D41ECF">
            <w:pPr>
              <w:pStyle w:val="TAL"/>
              <w:rPr>
                <w:sz w:val="16"/>
              </w:rPr>
            </w:pPr>
            <w:r>
              <w:rPr>
                <w:sz w:val="16"/>
              </w:rPr>
              <w:t>R5-241443</w:t>
            </w:r>
          </w:p>
        </w:tc>
        <w:tc>
          <w:tcPr>
            <w:tcW w:w="0" w:type="auto"/>
          </w:tcPr>
          <w:p w14:paraId="306FB369" w14:textId="77777777" w:rsidR="00BC377F" w:rsidRPr="00900970" w:rsidRDefault="00BC377F" w:rsidP="00D41ECF">
            <w:pPr>
              <w:pStyle w:val="TAL"/>
              <w:rPr>
                <w:sz w:val="16"/>
              </w:rPr>
            </w:pPr>
            <w:r>
              <w:rPr>
                <w:sz w:val="16"/>
              </w:rPr>
              <w:t>MU TT updates for NTN RF tests</w:t>
            </w:r>
          </w:p>
        </w:tc>
        <w:tc>
          <w:tcPr>
            <w:tcW w:w="0" w:type="auto"/>
          </w:tcPr>
          <w:p w14:paraId="484296D7" w14:textId="77777777" w:rsidR="00BC377F" w:rsidRPr="00900970" w:rsidRDefault="00BC377F" w:rsidP="00D41ECF">
            <w:pPr>
              <w:pStyle w:val="TAL"/>
              <w:rPr>
                <w:sz w:val="16"/>
              </w:rPr>
            </w:pPr>
            <w:r>
              <w:rPr>
                <w:sz w:val="16"/>
              </w:rPr>
              <w:t>Apple Benelux B.V.</w:t>
            </w:r>
          </w:p>
        </w:tc>
        <w:tc>
          <w:tcPr>
            <w:tcW w:w="0" w:type="auto"/>
          </w:tcPr>
          <w:p w14:paraId="3DA18BD3" w14:textId="77777777" w:rsidR="00BC377F" w:rsidRPr="00900970" w:rsidRDefault="00BC377F" w:rsidP="00D41ECF">
            <w:pPr>
              <w:pStyle w:val="TAL"/>
              <w:rPr>
                <w:sz w:val="16"/>
              </w:rPr>
            </w:pPr>
            <w:r>
              <w:rPr>
                <w:sz w:val="16"/>
              </w:rPr>
              <w:t>38.903</w:t>
            </w:r>
          </w:p>
        </w:tc>
        <w:tc>
          <w:tcPr>
            <w:tcW w:w="0" w:type="auto"/>
          </w:tcPr>
          <w:p w14:paraId="797DEFB2" w14:textId="77777777" w:rsidR="00BC377F" w:rsidRPr="00900970" w:rsidRDefault="00BC377F" w:rsidP="00D41ECF">
            <w:pPr>
              <w:pStyle w:val="TAL"/>
              <w:rPr>
                <w:sz w:val="16"/>
              </w:rPr>
            </w:pPr>
            <w:r>
              <w:rPr>
                <w:sz w:val="16"/>
              </w:rPr>
              <w:t>0704</w:t>
            </w:r>
          </w:p>
        </w:tc>
        <w:tc>
          <w:tcPr>
            <w:tcW w:w="0" w:type="auto"/>
          </w:tcPr>
          <w:p w14:paraId="6F617BE5" w14:textId="77777777" w:rsidR="00BC377F" w:rsidRPr="00900970" w:rsidRDefault="00BC377F" w:rsidP="00D41ECF">
            <w:pPr>
              <w:pStyle w:val="TAR"/>
              <w:rPr>
                <w:sz w:val="16"/>
              </w:rPr>
            </w:pPr>
            <w:r>
              <w:rPr>
                <w:sz w:val="16"/>
              </w:rPr>
              <w:t>-</w:t>
            </w:r>
          </w:p>
        </w:tc>
        <w:tc>
          <w:tcPr>
            <w:tcW w:w="0" w:type="auto"/>
          </w:tcPr>
          <w:p w14:paraId="09DAE054" w14:textId="77777777" w:rsidR="00BC377F" w:rsidRPr="00900970" w:rsidRDefault="00BC377F" w:rsidP="00D41ECF">
            <w:pPr>
              <w:pStyle w:val="TAL"/>
              <w:rPr>
                <w:sz w:val="16"/>
              </w:rPr>
            </w:pPr>
            <w:r>
              <w:rPr>
                <w:sz w:val="16"/>
              </w:rPr>
              <w:t>Rel-18</w:t>
            </w:r>
          </w:p>
        </w:tc>
        <w:tc>
          <w:tcPr>
            <w:tcW w:w="0" w:type="auto"/>
          </w:tcPr>
          <w:p w14:paraId="2CDCABCB" w14:textId="77777777" w:rsidR="00BC377F" w:rsidRPr="00900970" w:rsidRDefault="00BC377F" w:rsidP="00D41ECF">
            <w:pPr>
              <w:pStyle w:val="TAL"/>
              <w:rPr>
                <w:sz w:val="16"/>
              </w:rPr>
            </w:pPr>
            <w:r>
              <w:rPr>
                <w:sz w:val="16"/>
              </w:rPr>
              <w:t>F</w:t>
            </w:r>
          </w:p>
        </w:tc>
        <w:tc>
          <w:tcPr>
            <w:tcW w:w="0" w:type="auto"/>
          </w:tcPr>
          <w:p w14:paraId="28B743D8" w14:textId="77777777" w:rsidR="00BC377F" w:rsidRPr="00900970" w:rsidRDefault="00BC377F" w:rsidP="00D41ECF">
            <w:pPr>
              <w:pStyle w:val="TAL"/>
              <w:rPr>
                <w:sz w:val="16"/>
              </w:rPr>
            </w:pPr>
            <w:proofErr w:type="spellStart"/>
            <w:r>
              <w:rPr>
                <w:sz w:val="16"/>
              </w:rPr>
              <w:t>NR_NTN_solutions_plus_CT-UEConTest</w:t>
            </w:r>
            <w:proofErr w:type="spellEnd"/>
          </w:p>
        </w:tc>
        <w:tc>
          <w:tcPr>
            <w:tcW w:w="0" w:type="auto"/>
          </w:tcPr>
          <w:p w14:paraId="19B278AF" w14:textId="77777777" w:rsidR="00BC377F" w:rsidRPr="00900970" w:rsidRDefault="00BC377F" w:rsidP="00D41ECF">
            <w:pPr>
              <w:pStyle w:val="TAL"/>
              <w:rPr>
                <w:sz w:val="16"/>
              </w:rPr>
            </w:pPr>
            <w:r>
              <w:rPr>
                <w:sz w:val="16"/>
              </w:rPr>
              <w:t>withdrawn</w:t>
            </w:r>
          </w:p>
        </w:tc>
      </w:tr>
      <w:tr w:rsidR="00BC377F" w14:paraId="11D4FAF9" w14:textId="77777777" w:rsidTr="00D41ECF">
        <w:tc>
          <w:tcPr>
            <w:tcW w:w="0" w:type="auto"/>
          </w:tcPr>
          <w:p w14:paraId="36B479EC" w14:textId="77777777" w:rsidR="00BC377F" w:rsidRPr="00900970" w:rsidRDefault="00BC377F" w:rsidP="00D41ECF">
            <w:pPr>
              <w:pStyle w:val="TAL"/>
              <w:rPr>
                <w:sz w:val="16"/>
              </w:rPr>
            </w:pPr>
            <w:r>
              <w:rPr>
                <w:sz w:val="16"/>
              </w:rPr>
              <w:t>R5-240234</w:t>
            </w:r>
          </w:p>
        </w:tc>
        <w:tc>
          <w:tcPr>
            <w:tcW w:w="0" w:type="auto"/>
          </w:tcPr>
          <w:p w14:paraId="44B622FC" w14:textId="77777777" w:rsidR="00BC377F" w:rsidRPr="00900970" w:rsidRDefault="00BC377F" w:rsidP="00D41ECF">
            <w:pPr>
              <w:pStyle w:val="TAL"/>
              <w:rPr>
                <w:sz w:val="16"/>
              </w:rPr>
            </w:pPr>
            <w:r>
              <w:rPr>
                <w:sz w:val="16"/>
              </w:rPr>
              <w:t>Update reference sensitivity test cases for CA_n1A-n8A-n78A</w:t>
            </w:r>
          </w:p>
        </w:tc>
        <w:tc>
          <w:tcPr>
            <w:tcW w:w="0" w:type="auto"/>
          </w:tcPr>
          <w:p w14:paraId="1A68E5A1" w14:textId="77777777" w:rsidR="00BC377F" w:rsidRPr="00900970" w:rsidRDefault="00BC377F" w:rsidP="00D41ECF">
            <w:pPr>
              <w:pStyle w:val="TAL"/>
              <w:rPr>
                <w:sz w:val="16"/>
              </w:rPr>
            </w:pPr>
            <w:r>
              <w:rPr>
                <w:sz w:val="16"/>
              </w:rPr>
              <w:t>CU Digital Technology</w:t>
            </w:r>
          </w:p>
        </w:tc>
        <w:tc>
          <w:tcPr>
            <w:tcW w:w="0" w:type="auto"/>
          </w:tcPr>
          <w:p w14:paraId="453E2149" w14:textId="77777777" w:rsidR="00BC377F" w:rsidRPr="00900970" w:rsidRDefault="00BC377F" w:rsidP="00D41ECF">
            <w:pPr>
              <w:pStyle w:val="TAL"/>
              <w:rPr>
                <w:sz w:val="16"/>
              </w:rPr>
            </w:pPr>
            <w:r>
              <w:rPr>
                <w:sz w:val="16"/>
              </w:rPr>
              <w:t>38.905</w:t>
            </w:r>
          </w:p>
        </w:tc>
        <w:tc>
          <w:tcPr>
            <w:tcW w:w="0" w:type="auto"/>
          </w:tcPr>
          <w:p w14:paraId="7B8FD884" w14:textId="77777777" w:rsidR="00BC377F" w:rsidRPr="00900970" w:rsidRDefault="00BC377F" w:rsidP="00D41ECF">
            <w:pPr>
              <w:pStyle w:val="TAL"/>
              <w:rPr>
                <w:sz w:val="16"/>
              </w:rPr>
            </w:pPr>
            <w:r>
              <w:rPr>
                <w:sz w:val="16"/>
              </w:rPr>
              <w:t>0850</w:t>
            </w:r>
          </w:p>
        </w:tc>
        <w:tc>
          <w:tcPr>
            <w:tcW w:w="0" w:type="auto"/>
          </w:tcPr>
          <w:p w14:paraId="5872287A" w14:textId="77777777" w:rsidR="00BC377F" w:rsidRPr="00900970" w:rsidRDefault="00BC377F" w:rsidP="00D41ECF">
            <w:pPr>
              <w:pStyle w:val="TAR"/>
              <w:rPr>
                <w:sz w:val="16"/>
              </w:rPr>
            </w:pPr>
            <w:r>
              <w:rPr>
                <w:sz w:val="16"/>
              </w:rPr>
              <w:t>-</w:t>
            </w:r>
          </w:p>
        </w:tc>
        <w:tc>
          <w:tcPr>
            <w:tcW w:w="0" w:type="auto"/>
          </w:tcPr>
          <w:p w14:paraId="2E87B925" w14:textId="77777777" w:rsidR="00BC377F" w:rsidRPr="00900970" w:rsidRDefault="00BC377F" w:rsidP="00D41ECF">
            <w:pPr>
              <w:pStyle w:val="TAL"/>
              <w:rPr>
                <w:sz w:val="16"/>
              </w:rPr>
            </w:pPr>
            <w:r>
              <w:rPr>
                <w:sz w:val="16"/>
              </w:rPr>
              <w:t>Rel-18</w:t>
            </w:r>
          </w:p>
        </w:tc>
        <w:tc>
          <w:tcPr>
            <w:tcW w:w="0" w:type="auto"/>
          </w:tcPr>
          <w:p w14:paraId="27D69EB4" w14:textId="77777777" w:rsidR="00BC377F" w:rsidRPr="00900970" w:rsidRDefault="00BC377F" w:rsidP="00D41ECF">
            <w:pPr>
              <w:pStyle w:val="TAL"/>
              <w:rPr>
                <w:sz w:val="16"/>
              </w:rPr>
            </w:pPr>
            <w:r>
              <w:rPr>
                <w:sz w:val="16"/>
              </w:rPr>
              <w:t>F</w:t>
            </w:r>
          </w:p>
        </w:tc>
        <w:tc>
          <w:tcPr>
            <w:tcW w:w="0" w:type="auto"/>
          </w:tcPr>
          <w:p w14:paraId="6F932632" w14:textId="77777777" w:rsidR="00BC377F" w:rsidRPr="00900970" w:rsidRDefault="00BC377F" w:rsidP="00D41ECF">
            <w:pPr>
              <w:pStyle w:val="TAL"/>
              <w:rPr>
                <w:sz w:val="16"/>
              </w:rPr>
            </w:pPr>
            <w:r>
              <w:rPr>
                <w:sz w:val="16"/>
              </w:rPr>
              <w:t>NR_CADC_NR_LTE_DC_R16-UEConTest</w:t>
            </w:r>
          </w:p>
        </w:tc>
        <w:tc>
          <w:tcPr>
            <w:tcW w:w="0" w:type="auto"/>
          </w:tcPr>
          <w:p w14:paraId="7B2D3EF3" w14:textId="77777777" w:rsidR="00BC377F" w:rsidRPr="00900970" w:rsidRDefault="00BC377F" w:rsidP="00D41ECF">
            <w:pPr>
              <w:pStyle w:val="TAL"/>
              <w:rPr>
                <w:sz w:val="16"/>
              </w:rPr>
            </w:pPr>
            <w:r>
              <w:rPr>
                <w:sz w:val="16"/>
              </w:rPr>
              <w:t>agreed</w:t>
            </w:r>
          </w:p>
        </w:tc>
      </w:tr>
      <w:tr w:rsidR="00BC377F" w14:paraId="2B8D7184" w14:textId="77777777" w:rsidTr="00D41ECF">
        <w:tc>
          <w:tcPr>
            <w:tcW w:w="0" w:type="auto"/>
          </w:tcPr>
          <w:p w14:paraId="32ACDE53" w14:textId="77777777" w:rsidR="00BC377F" w:rsidRPr="00900970" w:rsidRDefault="00BC377F" w:rsidP="00D41ECF">
            <w:pPr>
              <w:pStyle w:val="TAL"/>
              <w:rPr>
                <w:sz w:val="16"/>
              </w:rPr>
            </w:pPr>
            <w:r>
              <w:rPr>
                <w:sz w:val="16"/>
              </w:rPr>
              <w:t>R5-240270</w:t>
            </w:r>
          </w:p>
        </w:tc>
        <w:tc>
          <w:tcPr>
            <w:tcW w:w="0" w:type="auto"/>
          </w:tcPr>
          <w:p w14:paraId="2CD9F503" w14:textId="77777777" w:rsidR="00BC377F" w:rsidRPr="00900970" w:rsidRDefault="00BC377F" w:rsidP="00D41ECF">
            <w:pPr>
              <w:pStyle w:val="TAL"/>
              <w:rPr>
                <w:sz w:val="16"/>
              </w:rPr>
            </w:pPr>
            <w:r>
              <w:rPr>
                <w:sz w:val="16"/>
              </w:rPr>
              <w:t>Addition of test points analysis for ATG test cases in 38.521-1</w:t>
            </w:r>
          </w:p>
        </w:tc>
        <w:tc>
          <w:tcPr>
            <w:tcW w:w="0" w:type="auto"/>
          </w:tcPr>
          <w:p w14:paraId="40994C48" w14:textId="77777777" w:rsidR="00BC377F" w:rsidRPr="00900970" w:rsidRDefault="00BC377F" w:rsidP="00D41ECF">
            <w:pPr>
              <w:pStyle w:val="TAL"/>
              <w:rPr>
                <w:sz w:val="16"/>
              </w:rPr>
            </w:pPr>
            <w:r>
              <w:rPr>
                <w:sz w:val="16"/>
              </w:rPr>
              <w:t>CAICT, CMCC</w:t>
            </w:r>
          </w:p>
        </w:tc>
        <w:tc>
          <w:tcPr>
            <w:tcW w:w="0" w:type="auto"/>
          </w:tcPr>
          <w:p w14:paraId="541037FA" w14:textId="77777777" w:rsidR="00BC377F" w:rsidRPr="00900970" w:rsidRDefault="00BC377F" w:rsidP="00D41ECF">
            <w:pPr>
              <w:pStyle w:val="TAL"/>
              <w:rPr>
                <w:sz w:val="16"/>
              </w:rPr>
            </w:pPr>
            <w:r>
              <w:rPr>
                <w:sz w:val="16"/>
              </w:rPr>
              <w:t>38.905</w:t>
            </w:r>
          </w:p>
        </w:tc>
        <w:tc>
          <w:tcPr>
            <w:tcW w:w="0" w:type="auto"/>
          </w:tcPr>
          <w:p w14:paraId="0D405926" w14:textId="77777777" w:rsidR="00BC377F" w:rsidRPr="00900970" w:rsidRDefault="00BC377F" w:rsidP="00D41ECF">
            <w:pPr>
              <w:pStyle w:val="TAL"/>
              <w:rPr>
                <w:sz w:val="16"/>
              </w:rPr>
            </w:pPr>
            <w:r>
              <w:rPr>
                <w:sz w:val="16"/>
              </w:rPr>
              <w:t>0851</w:t>
            </w:r>
          </w:p>
        </w:tc>
        <w:tc>
          <w:tcPr>
            <w:tcW w:w="0" w:type="auto"/>
          </w:tcPr>
          <w:p w14:paraId="78A8CCC9" w14:textId="77777777" w:rsidR="00BC377F" w:rsidRPr="00900970" w:rsidRDefault="00BC377F" w:rsidP="00D41ECF">
            <w:pPr>
              <w:pStyle w:val="TAR"/>
              <w:rPr>
                <w:sz w:val="16"/>
              </w:rPr>
            </w:pPr>
            <w:r>
              <w:rPr>
                <w:sz w:val="16"/>
              </w:rPr>
              <w:t>-</w:t>
            </w:r>
          </w:p>
        </w:tc>
        <w:tc>
          <w:tcPr>
            <w:tcW w:w="0" w:type="auto"/>
          </w:tcPr>
          <w:p w14:paraId="7EC52DE2" w14:textId="77777777" w:rsidR="00BC377F" w:rsidRPr="00900970" w:rsidRDefault="00BC377F" w:rsidP="00D41ECF">
            <w:pPr>
              <w:pStyle w:val="TAL"/>
              <w:rPr>
                <w:sz w:val="16"/>
              </w:rPr>
            </w:pPr>
            <w:r>
              <w:rPr>
                <w:sz w:val="16"/>
              </w:rPr>
              <w:t>Rel-18</w:t>
            </w:r>
          </w:p>
        </w:tc>
        <w:tc>
          <w:tcPr>
            <w:tcW w:w="0" w:type="auto"/>
          </w:tcPr>
          <w:p w14:paraId="6D7E2279" w14:textId="77777777" w:rsidR="00BC377F" w:rsidRPr="00900970" w:rsidRDefault="00BC377F" w:rsidP="00D41ECF">
            <w:pPr>
              <w:pStyle w:val="TAL"/>
              <w:rPr>
                <w:sz w:val="16"/>
              </w:rPr>
            </w:pPr>
            <w:r>
              <w:rPr>
                <w:sz w:val="16"/>
              </w:rPr>
              <w:t>F</w:t>
            </w:r>
          </w:p>
        </w:tc>
        <w:tc>
          <w:tcPr>
            <w:tcW w:w="0" w:type="auto"/>
          </w:tcPr>
          <w:p w14:paraId="1AFD610A" w14:textId="77777777" w:rsidR="00BC377F" w:rsidRPr="00900970" w:rsidRDefault="00BC377F" w:rsidP="00D41ECF">
            <w:pPr>
              <w:pStyle w:val="TAL"/>
              <w:rPr>
                <w:sz w:val="16"/>
              </w:rPr>
            </w:pPr>
            <w:r>
              <w:rPr>
                <w:sz w:val="16"/>
              </w:rPr>
              <w:t>NR_ATG-</w:t>
            </w:r>
            <w:proofErr w:type="spellStart"/>
            <w:r>
              <w:rPr>
                <w:sz w:val="16"/>
              </w:rPr>
              <w:t>UEConTest</w:t>
            </w:r>
            <w:proofErr w:type="spellEnd"/>
          </w:p>
        </w:tc>
        <w:tc>
          <w:tcPr>
            <w:tcW w:w="0" w:type="auto"/>
          </w:tcPr>
          <w:p w14:paraId="05807176" w14:textId="77777777" w:rsidR="00BC377F" w:rsidRPr="00900970" w:rsidRDefault="00BC377F" w:rsidP="00D41ECF">
            <w:pPr>
              <w:pStyle w:val="TAL"/>
              <w:rPr>
                <w:sz w:val="16"/>
              </w:rPr>
            </w:pPr>
            <w:r>
              <w:rPr>
                <w:sz w:val="16"/>
              </w:rPr>
              <w:t>revised</w:t>
            </w:r>
          </w:p>
        </w:tc>
      </w:tr>
      <w:tr w:rsidR="00BC377F" w14:paraId="1A66B52D" w14:textId="77777777" w:rsidTr="00D41ECF">
        <w:tc>
          <w:tcPr>
            <w:tcW w:w="0" w:type="auto"/>
          </w:tcPr>
          <w:p w14:paraId="6C48B0E3" w14:textId="77777777" w:rsidR="00BC377F" w:rsidRPr="00900970" w:rsidRDefault="00BC377F" w:rsidP="00D41ECF">
            <w:pPr>
              <w:pStyle w:val="TAL"/>
              <w:rPr>
                <w:sz w:val="16"/>
              </w:rPr>
            </w:pPr>
            <w:r>
              <w:rPr>
                <w:sz w:val="16"/>
              </w:rPr>
              <w:t>R5-241765</w:t>
            </w:r>
          </w:p>
        </w:tc>
        <w:tc>
          <w:tcPr>
            <w:tcW w:w="0" w:type="auto"/>
          </w:tcPr>
          <w:p w14:paraId="3BB6EFCC" w14:textId="77777777" w:rsidR="00BC377F" w:rsidRPr="00900970" w:rsidRDefault="00BC377F" w:rsidP="00D41ECF">
            <w:pPr>
              <w:pStyle w:val="TAL"/>
              <w:rPr>
                <w:sz w:val="16"/>
              </w:rPr>
            </w:pPr>
            <w:r>
              <w:rPr>
                <w:sz w:val="16"/>
              </w:rPr>
              <w:t>Addition of test points analysis for ATG test cases in 38.521-1</w:t>
            </w:r>
          </w:p>
        </w:tc>
        <w:tc>
          <w:tcPr>
            <w:tcW w:w="0" w:type="auto"/>
          </w:tcPr>
          <w:p w14:paraId="741A3E59" w14:textId="77777777" w:rsidR="00BC377F" w:rsidRPr="00900970" w:rsidRDefault="00BC377F" w:rsidP="00D41ECF">
            <w:pPr>
              <w:pStyle w:val="TAL"/>
              <w:rPr>
                <w:sz w:val="16"/>
              </w:rPr>
            </w:pPr>
            <w:r>
              <w:rPr>
                <w:sz w:val="16"/>
              </w:rPr>
              <w:t>CAICT, CMCC</w:t>
            </w:r>
          </w:p>
        </w:tc>
        <w:tc>
          <w:tcPr>
            <w:tcW w:w="0" w:type="auto"/>
          </w:tcPr>
          <w:p w14:paraId="2DD6C2FC" w14:textId="77777777" w:rsidR="00BC377F" w:rsidRPr="00900970" w:rsidRDefault="00BC377F" w:rsidP="00D41ECF">
            <w:pPr>
              <w:pStyle w:val="TAL"/>
              <w:rPr>
                <w:sz w:val="16"/>
              </w:rPr>
            </w:pPr>
            <w:r>
              <w:rPr>
                <w:sz w:val="16"/>
              </w:rPr>
              <w:t>38.905</w:t>
            </w:r>
          </w:p>
        </w:tc>
        <w:tc>
          <w:tcPr>
            <w:tcW w:w="0" w:type="auto"/>
          </w:tcPr>
          <w:p w14:paraId="230311B2" w14:textId="77777777" w:rsidR="00BC377F" w:rsidRPr="00900970" w:rsidRDefault="00BC377F" w:rsidP="00D41ECF">
            <w:pPr>
              <w:pStyle w:val="TAL"/>
              <w:rPr>
                <w:sz w:val="16"/>
              </w:rPr>
            </w:pPr>
            <w:r>
              <w:rPr>
                <w:sz w:val="16"/>
              </w:rPr>
              <w:t>0851</w:t>
            </w:r>
          </w:p>
        </w:tc>
        <w:tc>
          <w:tcPr>
            <w:tcW w:w="0" w:type="auto"/>
          </w:tcPr>
          <w:p w14:paraId="47CA8C77" w14:textId="77777777" w:rsidR="00BC377F" w:rsidRPr="00900970" w:rsidRDefault="00BC377F" w:rsidP="00D41ECF">
            <w:pPr>
              <w:pStyle w:val="TAR"/>
              <w:rPr>
                <w:sz w:val="16"/>
              </w:rPr>
            </w:pPr>
            <w:r>
              <w:rPr>
                <w:sz w:val="16"/>
              </w:rPr>
              <w:t>1</w:t>
            </w:r>
          </w:p>
        </w:tc>
        <w:tc>
          <w:tcPr>
            <w:tcW w:w="0" w:type="auto"/>
          </w:tcPr>
          <w:p w14:paraId="407B90EA" w14:textId="77777777" w:rsidR="00BC377F" w:rsidRPr="00900970" w:rsidRDefault="00BC377F" w:rsidP="00D41ECF">
            <w:pPr>
              <w:pStyle w:val="TAL"/>
              <w:rPr>
                <w:sz w:val="16"/>
              </w:rPr>
            </w:pPr>
            <w:r>
              <w:rPr>
                <w:sz w:val="16"/>
              </w:rPr>
              <w:t>Rel-18</w:t>
            </w:r>
          </w:p>
        </w:tc>
        <w:tc>
          <w:tcPr>
            <w:tcW w:w="0" w:type="auto"/>
          </w:tcPr>
          <w:p w14:paraId="5F73391F" w14:textId="77777777" w:rsidR="00BC377F" w:rsidRPr="00900970" w:rsidRDefault="00BC377F" w:rsidP="00D41ECF">
            <w:pPr>
              <w:pStyle w:val="TAL"/>
              <w:rPr>
                <w:sz w:val="16"/>
              </w:rPr>
            </w:pPr>
            <w:r>
              <w:rPr>
                <w:sz w:val="16"/>
              </w:rPr>
              <w:t>F</w:t>
            </w:r>
          </w:p>
        </w:tc>
        <w:tc>
          <w:tcPr>
            <w:tcW w:w="0" w:type="auto"/>
          </w:tcPr>
          <w:p w14:paraId="62634B7A" w14:textId="77777777" w:rsidR="00BC377F" w:rsidRPr="00900970" w:rsidRDefault="00BC377F" w:rsidP="00D41ECF">
            <w:pPr>
              <w:pStyle w:val="TAL"/>
              <w:rPr>
                <w:sz w:val="16"/>
              </w:rPr>
            </w:pPr>
            <w:r>
              <w:rPr>
                <w:sz w:val="16"/>
              </w:rPr>
              <w:t>NR_ATG-</w:t>
            </w:r>
            <w:proofErr w:type="spellStart"/>
            <w:r>
              <w:rPr>
                <w:sz w:val="16"/>
              </w:rPr>
              <w:t>UEConTest</w:t>
            </w:r>
            <w:proofErr w:type="spellEnd"/>
          </w:p>
        </w:tc>
        <w:tc>
          <w:tcPr>
            <w:tcW w:w="0" w:type="auto"/>
          </w:tcPr>
          <w:p w14:paraId="165372C5" w14:textId="77777777" w:rsidR="00BC377F" w:rsidRPr="00900970" w:rsidRDefault="00BC377F" w:rsidP="00D41ECF">
            <w:pPr>
              <w:pStyle w:val="TAL"/>
              <w:rPr>
                <w:sz w:val="16"/>
              </w:rPr>
            </w:pPr>
            <w:r>
              <w:rPr>
                <w:sz w:val="16"/>
              </w:rPr>
              <w:t>agreed</w:t>
            </w:r>
          </w:p>
        </w:tc>
      </w:tr>
      <w:tr w:rsidR="00BC377F" w14:paraId="5F08C033" w14:textId="77777777" w:rsidTr="00D41ECF">
        <w:tc>
          <w:tcPr>
            <w:tcW w:w="0" w:type="auto"/>
          </w:tcPr>
          <w:p w14:paraId="71414F5E" w14:textId="77777777" w:rsidR="00BC377F" w:rsidRPr="00900970" w:rsidRDefault="00BC377F" w:rsidP="00D41ECF">
            <w:pPr>
              <w:pStyle w:val="TAL"/>
              <w:rPr>
                <w:sz w:val="16"/>
              </w:rPr>
            </w:pPr>
            <w:r>
              <w:rPr>
                <w:sz w:val="16"/>
              </w:rPr>
              <w:t>R5-240308</w:t>
            </w:r>
          </w:p>
        </w:tc>
        <w:tc>
          <w:tcPr>
            <w:tcW w:w="0" w:type="auto"/>
          </w:tcPr>
          <w:p w14:paraId="718EC90C" w14:textId="77777777" w:rsidR="00BC377F" w:rsidRPr="00900970" w:rsidRDefault="00BC377F" w:rsidP="00D41ECF">
            <w:pPr>
              <w:pStyle w:val="TAL"/>
              <w:rPr>
                <w:sz w:val="16"/>
              </w:rPr>
            </w:pPr>
            <w:r>
              <w:rPr>
                <w:sz w:val="16"/>
              </w:rPr>
              <w:t>Updating test principle for AMPR for inter-band UL CA</w:t>
            </w:r>
          </w:p>
        </w:tc>
        <w:tc>
          <w:tcPr>
            <w:tcW w:w="0" w:type="auto"/>
          </w:tcPr>
          <w:p w14:paraId="0DC3D3F6"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2CA74EEC" w14:textId="77777777" w:rsidR="00BC377F" w:rsidRPr="00900970" w:rsidRDefault="00BC377F" w:rsidP="00D41ECF">
            <w:pPr>
              <w:pStyle w:val="TAL"/>
              <w:rPr>
                <w:sz w:val="16"/>
              </w:rPr>
            </w:pPr>
            <w:r>
              <w:rPr>
                <w:sz w:val="16"/>
              </w:rPr>
              <w:t>38.905</w:t>
            </w:r>
          </w:p>
        </w:tc>
        <w:tc>
          <w:tcPr>
            <w:tcW w:w="0" w:type="auto"/>
          </w:tcPr>
          <w:p w14:paraId="298B834F" w14:textId="77777777" w:rsidR="00BC377F" w:rsidRPr="00900970" w:rsidRDefault="00BC377F" w:rsidP="00D41ECF">
            <w:pPr>
              <w:pStyle w:val="TAL"/>
              <w:rPr>
                <w:sz w:val="16"/>
              </w:rPr>
            </w:pPr>
            <w:r>
              <w:rPr>
                <w:sz w:val="16"/>
              </w:rPr>
              <w:t>0852</w:t>
            </w:r>
          </w:p>
        </w:tc>
        <w:tc>
          <w:tcPr>
            <w:tcW w:w="0" w:type="auto"/>
          </w:tcPr>
          <w:p w14:paraId="683943CA" w14:textId="77777777" w:rsidR="00BC377F" w:rsidRPr="00900970" w:rsidRDefault="00BC377F" w:rsidP="00D41ECF">
            <w:pPr>
              <w:pStyle w:val="TAR"/>
              <w:rPr>
                <w:sz w:val="16"/>
              </w:rPr>
            </w:pPr>
            <w:r>
              <w:rPr>
                <w:sz w:val="16"/>
              </w:rPr>
              <w:t>-</w:t>
            </w:r>
          </w:p>
        </w:tc>
        <w:tc>
          <w:tcPr>
            <w:tcW w:w="0" w:type="auto"/>
          </w:tcPr>
          <w:p w14:paraId="77EA9145" w14:textId="77777777" w:rsidR="00BC377F" w:rsidRPr="00900970" w:rsidRDefault="00BC377F" w:rsidP="00D41ECF">
            <w:pPr>
              <w:pStyle w:val="TAL"/>
              <w:rPr>
                <w:sz w:val="16"/>
              </w:rPr>
            </w:pPr>
            <w:r>
              <w:rPr>
                <w:sz w:val="16"/>
              </w:rPr>
              <w:t>Rel-18</w:t>
            </w:r>
          </w:p>
        </w:tc>
        <w:tc>
          <w:tcPr>
            <w:tcW w:w="0" w:type="auto"/>
          </w:tcPr>
          <w:p w14:paraId="7CD3EBB0" w14:textId="77777777" w:rsidR="00BC377F" w:rsidRPr="00900970" w:rsidRDefault="00BC377F" w:rsidP="00D41ECF">
            <w:pPr>
              <w:pStyle w:val="TAL"/>
              <w:rPr>
                <w:sz w:val="16"/>
              </w:rPr>
            </w:pPr>
            <w:r>
              <w:rPr>
                <w:sz w:val="16"/>
              </w:rPr>
              <w:t>F</w:t>
            </w:r>
          </w:p>
        </w:tc>
        <w:tc>
          <w:tcPr>
            <w:tcW w:w="0" w:type="auto"/>
          </w:tcPr>
          <w:p w14:paraId="6905C73B" w14:textId="77777777" w:rsidR="00BC377F" w:rsidRPr="00900970" w:rsidRDefault="00BC377F" w:rsidP="00D41ECF">
            <w:pPr>
              <w:pStyle w:val="TAL"/>
              <w:rPr>
                <w:sz w:val="16"/>
              </w:rPr>
            </w:pPr>
            <w:r>
              <w:rPr>
                <w:sz w:val="16"/>
              </w:rPr>
              <w:t>TEI15_Test, 5GS_NR_LTE-UEConTest</w:t>
            </w:r>
          </w:p>
        </w:tc>
        <w:tc>
          <w:tcPr>
            <w:tcW w:w="0" w:type="auto"/>
          </w:tcPr>
          <w:p w14:paraId="1DB90BDC" w14:textId="77777777" w:rsidR="00BC377F" w:rsidRPr="00900970" w:rsidRDefault="00BC377F" w:rsidP="00D41ECF">
            <w:pPr>
              <w:pStyle w:val="TAL"/>
              <w:rPr>
                <w:sz w:val="16"/>
              </w:rPr>
            </w:pPr>
            <w:r>
              <w:rPr>
                <w:sz w:val="16"/>
              </w:rPr>
              <w:t>agreed</w:t>
            </w:r>
          </w:p>
        </w:tc>
      </w:tr>
      <w:tr w:rsidR="00BC377F" w14:paraId="7AAC55B9" w14:textId="77777777" w:rsidTr="00D41ECF">
        <w:tc>
          <w:tcPr>
            <w:tcW w:w="0" w:type="auto"/>
          </w:tcPr>
          <w:p w14:paraId="6DC25717" w14:textId="77777777" w:rsidR="00BC377F" w:rsidRPr="00900970" w:rsidRDefault="00BC377F" w:rsidP="00D41ECF">
            <w:pPr>
              <w:pStyle w:val="TAL"/>
              <w:rPr>
                <w:sz w:val="16"/>
              </w:rPr>
            </w:pPr>
            <w:r>
              <w:rPr>
                <w:sz w:val="16"/>
              </w:rPr>
              <w:t>R5-240318</w:t>
            </w:r>
          </w:p>
        </w:tc>
        <w:tc>
          <w:tcPr>
            <w:tcW w:w="0" w:type="auto"/>
          </w:tcPr>
          <w:p w14:paraId="53940324" w14:textId="77777777" w:rsidR="00BC377F" w:rsidRPr="00900970" w:rsidRDefault="00BC377F" w:rsidP="00D41ECF">
            <w:pPr>
              <w:pStyle w:val="TAL"/>
              <w:rPr>
                <w:sz w:val="16"/>
              </w:rPr>
            </w:pPr>
            <w:r>
              <w:rPr>
                <w:sz w:val="16"/>
              </w:rPr>
              <w:t>Updating test points for FR1 REFSENS for SUL test case</w:t>
            </w:r>
          </w:p>
        </w:tc>
        <w:tc>
          <w:tcPr>
            <w:tcW w:w="0" w:type="auto"/>
          </w:tcPr>
          <w:p w14:paraId="70496A98"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4B8B4659" w14:textId="77777777" w:rsidR="00BC377F" w:rsidRPr="00900970" w:rsidRDefault="00BC377F" w:rsidP="00D41ECF">
            <w:pPr>
              <w:pStyle w:val="TAL"/>
              <w:rPr>
                <w:sz w:val="16"/>
              </w:rPr>
            </w:pPr>
            <w:r>
              <w:rPr>
                <w:sz w:val="16"/>
              </w:rPr>
              <w:t>38.905</w:t>
            </w:r>
          </w:p>
        </w:tc>
        <w:tc>
          <w:tcPr>
            <w:tcW w:w="0" w:type="auto"/>
          </w:tcPr>
          <w:p w14:paraId="3916AB5C" w14:textId="77777777" w:rsidR="00BC377F" w:rsidRPr="00900970" w:rsidRDefault="00BC377F" w:rsidP="00D41ECF">
            <w:pPr>
              <w:pStyle w:val="TAL"/>
              <w:rPr>
                <w:sz w:val="16"/>
              </w:rPr>
            </w:pPr>
            <w:r>
              <w:rPr>
                <w:sz w:val="16"/>
              </w:rPr>
              <w:t>0853</w:t>
            </w:r>
          </w:p>
        </w:tc>
        <w:tc>
          <w:tcPr>
            <w:tcW w:w="0" w:type="auto"/>
          </w:tcPr>
          <w:p w14:paraId="35B8B8E5" w14:textId="77777777" w:rsidR="00BC377F" w:rsidRPr="00900970" w:rsidRDefault="00BC377F" w:rsidP="00D41ECF">
            <w:pPr>
              <w:pStyle w:val="TAR"/>
              <w:rPr>
                <w:sz w:val="16"/>
              </w:rPr>
            </w:pPr>
            <w:r>
              <w:rPr>
                <w:sz w:val="16"/>
              </w:rPr>
              <w:t>-</w:t>
            </w:r>
          </w:p>
        </w:tc>
        <w:tc>
          <w:tcPr>
            <w:tcW w:w="0" w:type="auto"/>
          </w:tcPr>
          <w:p w14:paraId="0A9A062E" w14:textId="77777777" w:rsidR="00BC377F" w:rsidRPr="00900970" w:rsidRDefault="00BC377F" w:rsidP="00D41ECF">
            <w:pPr>
              <w:pStyle w:val="TAL"/>
              <w:rPr>
                <w:sz w:val="16"/>
              </w:rPr>
            </w:pPr>
            <w:r>
              <w:rPr>
                <w:sz w:val="16"/>
              </w:rPr>
              <w:t>Rel-18</w:t>
            </w:r>
          </w:p>
        </w:tc>
        <w:tc>
          <w:tcPr>
            <w:tcW w:w="0" w:type="auto"/>
          </w:tcPr>
          <w:p w14:paraId="51EBD625" w14:textId="77777777" w:rsidR="00BC377F" w:rsidRPr="00900970" w:rsidRDefault="00BC377F" w:rsidP="00D41ECF">
            <w:pPr>
              <w:pStyle w:val="TAL"/>
              <w:rPr>
                <w:sz w:val="16"/>
              </w:rPr>
            </w:pPr>
            <w:r>
              <w:rPr>
                <w:sz w:val="16"/>
              </w:rPr>
              <w:t>F</w:t>
            </w:r>
          </w:p>
        </w:tc>
        <w:tc>
          <w:tcPr>
            <w:tcW w:w="0" w:type="auto"/>
          </w:tcPr>
          <w:p w14:paraId="5F833590" w14:textId="77777777" w:rsidR="00BC377F" w:rsidRPr="00900970" w:rsidRDefault="00BC377F" w:rsidP="00D41ECF">
            <w:pPr>
              <w:pStyle w:val="TAL"/>
              <w:rPr>
                <w:sz w:val="16"/>
              </w:rPr>
            </w:pPr>
            <w:r>
              <w:rPr>
                <w:sz w:val="16"/>
              </w:rPr>
              <w:t>TEI15_Test, 5GS_NR_LTE-UEConTest</w:t>
            </w:r>
          </w:p>
        </w:tc>
        <w:tc>
          <w:tcPr>
            <w:tcW w:w="0" w:type="auto"/>
          </w:tcPr>
          <w:p w14:paraId="47AAB346" w14:textId="77777777" w:rsidR="00BC377F" w:rsidRPr="00900970" w:rsidRDefault="00BC377F" w:rsidP="00D41ECF">
            <w:pPr>
              <w:pStyle w:val="TAL"/>
              <w:rPr>
                <w:sz w:val="16"/>
              </w:rPr>
            </w:pPr>
            <w:r>
              <w:rPr>
                <w:sz w:val="16"/>
              </w:rPr>
              <w:t>agreed</w:t>
            </w:r>
          </w:p>
        </w:tc>
      </w:tr>
      <w:tr w:rsidR="00BC377F" w14:paraId="04EDE601" w14:textId="77777777" w:rsidTr="00D41ECF">
        <w:tc>
          <w:tcPr>
            <w:tcW w:w="0" w:type="auto"/>
          </w:tcPr>
          <w:p w14:paraId="40619D7B" w14:textId="77777777" w:rsidR="00BC377F" w:rsidRPr="00900970" w:rsidRDefault="00BC377F" w:rsidP="00D41ECF">
            <w:pPr>
              <w:pStyle w:val="TAL"/>
              <w:rPr>
                <w:sz w:val="16"/>
              </w:rPr>
            </w:pPr>
            <w:r>
              <w:rPr>
                <w:sz w:val="16"/>
              </w:rPr>
              <w:t>R5-240324</w:t>
            </w:r>
          </w:p>
        </w:tc>
        <w:tc>
          <w:tcPr>
            <w:tcW w:w="0" w:type="auto"/>
          </w:tcPr>
          <w:p w14:paraId="7BE35A83" w14:textId="77777777" w:rsidR="00BC377F" w:rsidRPr="00900970" w:rsidRDefault="00BC377F" w:rsidP="00D41ECF">
            <w:pPr>
              <w:pStyle w:val="TAL"/>
              <w:rPr>
                <w:sz w:val="16"/>
              </w:rPr>
            </w:pPr>
            <w:r>
              <w:rPr>
                <w:sz w:val="16"/>
              </w:rPr>
              <w:t>Addition of reference sensitivity and spurious emissions TP analysis for new R16 NR CA combos within FR1</w:t>
            </w:r>
          </w:p>
        </w:tc>
        <w:tc>
          <w:tcPr>
            <w:tcW w:w="0" w:type="auto"/>
          </w:tcPr>
          <w:p w14:paraId="5C1443D5" w14:textId="77777777" w:rsidR="00BC377F" w:rsidRPr="00900970" w:rsidRDefault="00BC377F" w:rsidP="00D41ECF">
            <w:pPr>
              <w:pStyle w:val="TAL"/>
              <w:rPr>
                <w:sz w:val="16"/>
              </w:rPr>
            </w:pPr>
            <w:r>
              <w:rPr>
                <w:sz w:val="16"/>
              </w:rPr>
              <w:t>KDDI Corporation</w:t>
            </w:r>
          </w:p>
        </w:tc>
        <w:tc>
          <w:tcPr>
            <w:tcW w:w="0" w:type="auto"/>
          </w:tcPr>
          <w:p w14:paraId="107B201E" w14:textId="77777777" w:rsidR="00BC377F" w:rsidRPr="00900970" w:rsidRDefault="00BC377F" w:rsidP="00D41ECF">
            <w:pPr>
              <w:pStyle w:val="TAL"/>
              <w:rPr>
                <w:sz w:val="16"/>
              </w:rPr>
            </w:pPr>
            <w:r>
              <w:rPr>
                <w:sz w:val="16"/>
              </w:rPr>
              <w:t>38.905</w:t>
            </w:r>
          </w:p>
        </w:tc>
        <w:tc>
          <w:tcPr>
            <w:tcW w:w="0" w:type="auto"/>
          </w:tcPr>
          <w:p w14:paraId="5E8BDB4A" w14:textId="77777777" w:rsidR="00BC377F" w:rsidRPr="00900970" w:rsidRDefault="00BC377F" w:rsidP="00D41ECF">
            <w:pPr>
              <w:pStyle w:val="TAL"/>
              <w:rPr>
                <w:sz w:val="16"/>
              </w:rPr>
            </w:pPr>
            <w:r>
              <w:rPr>
                <w:sz w:val="16"/>
              </w:rPr>
              <w:t>0854</w:t>
            </w:r>
          </w:p>
        </w:tc>
        <w:tc>
          <w:tcPr>
            <w:tcW w:w="0" w:type="auto"/>
          </w:tcPr>
          <w:p w14:paraId="36688F28" w14:textId="77777777" w:rsidR="00BC377F" w:rsidRPr="00900970" w:rsidRDefault="00BC377F" w:rsidP="00D41ECF">
            <w:pPr>
              <w:pStyle w:val="TAR"/>
              <w:rPr>
                <w:sz w:val="16"/>
              </w:rPr>
            </w:pPr>
            <w:r>
              <w:rPr>
                <w:sz w:val="16"/>
              </w:rPr>
              <w:t>-</w:t>
            </w:r>
          </w:p>
        </w:tc>
        <w:tc>
          <w:tcPr>
            <w:tcW w:w="0" w:type="auto"/>
          </w:tcPr>
          <w:p w14:paraId="6448D33C" w14:textId="77777777" w:rsidR="00BC377F" w:rsidRPr="00900970" w:rsidRDefault="00BC377F" w:rsidP="00D41ECF">
            <w:pPr>
              <w:pStyle w:val="TAL"/>
              <w:rPr>
                <w:sz w:val="16"/>
              </w:rPr>
            </w:pPr>
            <w:r>
              <w:rPr>
                <w:sz w:val="16"/>
              </w:rPr>
              <w:t>Rel-18</w:t>
            </w:r>
          </w:p>
        </w:tc>
        <w:tc>
          <w:tcPr>
            <w:tcW w:w="0" w:type="auto"/>
          </w:tcPr>
          <w:p w14:paraId="58DC9F9A" w14:textId="77777777" w:rsidR="00BC377F" w:rsidRPr="00900970" w:rsidRDefault="00BC377F" w:rsidP="00D41ECF">
            <w:pPr>
              <w:pStyle w:val="TAL"/>
              <w:rPr>
                <w:sz w:val="16"/>
              </w:rPr>
            </w:pPr>
            <w:r>
              <w:rPr>
                <w:sz w:val="16"/>
              </w:rPr>
              <w:t>F</w:t>
            </w:r>
          </w:p>
        </w:tc>
        <w:tc>
          <w:tcPr>
            <w:tcW w:w="0" w:type="auto"/>
          </w:tcPr>
          <w:p w14:paraId="22E3CBFC" w14:textId="77777777" w:rsidR="00BC377F" w:rsidRPr="00900970" w:rsidRDefault="00BC377F" w:rsidP="00D41ECF">
            <w:pPr>
              <w:pStyle w:val="TAL"/>
              <w:rPr>
                <w:sz w:val="16"/>
              </w:rPr>
            </w:pPr>
            <w:r>
              <w:rPr>
                <w:sz w:val="16"/>
              </w:rPr>
              <w:t>NR_CADC_NR_LTE_DC_R16-UEConTest</w:t>
            </w:r>
          </w:p>
        </w:tc>
        <w:tc>
          <w:tcPr>
            <w:tcW w:w="0" w:type="auto"/>
          </w:tcPr>
          <w:p w14:paraId="181551C0" w14:textId="77777777" w:rsidR="00BC377F" w:rsidRPr="00900970" w:rsidRDefault="00BC377F" w:rsidP="00D41ECF">
            <w:pPr>
              <w:pStyle w:val="TAL"/>
              <w:rPr>
                <w:sz w:val="16"/>
              </w:rPr>
            </w:pPr>
            <w:r>
              <w:rPr>
                <w:sz w:val="16"/>
              </w:rPr>
              <w:t>agreed</w:t>
            </w:r>
          </w:p>
        </w:tc>
      </w:tr>
      <w:tr w:rsidR="00BC377F" w14:paraId="6AFB9812" w14:textId="77777777" w:rsidTr="00D41ECF">
        <w:tc>
          <w:tcPr>
            <w:tcW w:w="0" w:type="auto"/>
          </w:tcPr>
          <w:p w14:paraId="359D7122" w14:textId="77777777" w:rsidR="00BC377F" w:rsidRPr="00900970" w:rsidRDefault="00BC377F" w:rsidP="00D41ECF">
            <w:pPr>
              <w:pStyle w:val="TAL"/>
              <w:rPr>
                <w:sz w:val="16"/>
              </w:rPr>
            </w:pPr>
            <w:r>
              <w:rPr>
                <w:sz w:val="16"/>
              </w:rPr>
              <w:t>R5-240325</w:t>
            </w:r>
          </w:p>
        </w:tc>
        <w:tc>
          <w:tcPr>
            <w:tcW w:w="0" w:type="auto"/>
          </w:tcPr>
          <w:p w14:paraId="7409E4BD" w14:textId="77777777" w:rsidR="00BC377F" w:rsidRPr="00900970" w:rsidRDefault="00BC377F" w:rsidP="00D41ECF">
            <w:pPr>
              <w:pStyle w:val="TAL"/>
              <w:rPr>
                <w:sz w:val="16"/>
              </w:rPr>
            </w:pPr>
            <w:r>
              <w:rPr>
                <w:sz w:val="16"/>
              </w:rPr>
              <w:t>Addition of reference sensitivity and spurious emissions TP analysis for new R17 NR CA combos within FR1</w:t>
            </w:r>
          </w:p>
        </w:tc>
        <w:tc>
          <w:tcPr>
            <w:tcW w:w="0" w:type="auto"/>
          </w:tcPr>
          <w:p w14:paraId="3A991A20" w14:textId="77777777" w:rsidR="00BC377F" w:rsidRPr="00900970" w:rsidRDefault="00BC377F" w:rsidP="00D41ECF">
            <w:pPr>
              <w:pStyle w:val="TAL"/>
              <w:rPr>
                <w:sz w:val="16"/>
              </w:rPr>
            </w:pPr>
            <w:r>
              <w:rPr>
                <w:sz w:val="16"/>
              </w:rPr>
              <w:t>KDDI Corporation</w:t>
            </w:r>
          </w:p>
        </w:tc>
        <w:tc>
          <w:tcPr>
            <w:tcW w:w="0" w:type="auto"/>
          </w:tcPr>
          <w:p w14:paraId="1E8C1405" w14:textId="77777777" w:rsidR="00BC377F" w:rsidRPr="00900970" w:rsidRDefault="00BC377F" w:rsidP="00D41ECF">
            <w:pPr>
              <w:pStyle w:val="TAL"/>
              <w:rPr>
                <w:sz w:val="16"/>
              </w:rPr>
            </w:pPr>
            <w:r>
              <w:rPr>
                <w:sz w:val="16"/>
              </w:rPr>
              <w:t>38.905</w:t>
            </w:r>
          </w:p>
        </w:tc>
        <w:tc>
          <w:tcPr>
            <w:tcW w:w="0" w:type="auto"/>
          </w:tcPr>
          <w:p w14:paraId="7EE8C7D9" w14:textId="77777777" w:rsidR="00BC377F" w:rsidRPr="00900970" w:rsidRDefault="00BC377F" w:rsidP="00D41ECF">
            <w:pPr>
              <w:pStyle w:val="TAL"/>
              <w:rPr>
                <w:sz w:val="16"/>
              </w:rPr>
            </w:pPr>
            <w:r>
              <w:rPr>
                <w:sz w:val="16"/>
              </w:rPr>
              <w:t>0855</w:t>
            </w:r>
          </w:p>
        </w:tc>
        <w:tc>
          <w:tcPr>
            <w:tcW w:w="0" w:type="auto"/>
          </w:tcPr>
          <w:p w14:paraId="4347CD56" w14:textId="77777777" w:rsidR="00BC377F" w:rsidRPr="00900970" w:rsidRDefault="00BC377F" w:rsidP="00D41ECF">
            <w:pPr>
              <w:pStyle w:val="TAR"/>
              <w:rPr>
                <w:sz w:val="16"/>
              </w:rPr>
            </w:pPr>
            <w:r>
              <w:rPr>
                <w:sz w:val="16"/>
              </w:rPr>
              <w:t>-</w:t>
            </w:r>
          </w:p>
        </w:tc>
        <w:tc>
          <w:tcPr>
            <w:tcW w:w="0" w:type="auto"/>
          </w:tcPr>
          <w:p w14:paraId="349D3FAC" w14:textId="77777777" w:rsidR="00BC377F" w:rsidRPr="00900970" w:rsidRDefault="00BC377F" w:rsidP="00D41ECF">
            <w:pPr>
              <w:pStyle w:val="TAL"/>
              <w:rPr>
                <w:sz w:val="16"/>
              </w:rPr>
            </w:pPr>
            <w:r>
              <w:rPr>
                <w:sz w:val="16"/>
              </w:rPr>
              <w:t>Rel-18</w:t>
            </w:r>
          </w:p>
        </w:tc>
        <w:tc>
          <w:tcPr>
            <w:tcW w:w="0" w:type="auto"/>
          </w:tcPr>
          <w:p w14:paraId="0FA084C0" w14:textId="77777777" w:rsidR="00BC377F" w:rsidRPr="00900970" w:rsidRDefault="00BC377F" w:rsidP="00D41ECF">
            <w:pPr>
              <w:pStyle w:val="TAL"/>
              <w:rPr>
                <w:sz w:val="16"/>
              </w:rPr>
            </w:pPr>
            <w:r>
              <w:rPr>
                <w:sz w:val="16"/>
              </w:rPr>
              <w:t>F</w:t>
            </w:r>
          </w:p>
        </w:tc>
        <w:tc>
          <w:tcPr>
            <w:tcW w:w="0" w:type="auto"/>
          </w:tcPr>
          <w:p w14:paraId="1C11765F" w14:textId="77777777" w:rsidR="00BC377F" w:rsidRPr="00900970" w:rsidRDefault="00BC377F" w:rsidP="00D41ECF">
            <w:pPr>
              <w:pStyle w:val="TAL"/>
              <w:rPr>
                <w:sz w:val="16"/>
              </w:rPr>
            </w:pPr>
            <w:r>
              <w:rPr>
                <w:sz w:val="16"/>
              </w:rPr>
              <w:t>NR_CADC_NR_LTE_DC_R17-UEConTest</w:t>
            </w:r>
          </w:p>
        </w:tc>
        <w:tc>
          <w:tcPr>
            <w:tcW w:w="0" w:type="auto"/>
          </w:tcPr>
          <w:p w14:paraId="64F6CBF6" w14:textId="77777777" w:rsidR="00BC377F" w:rsidRPr="00900970" w:rsidRDefault="00BC377F" w:rsidP="00D41ECF">
            <w:pPr>
              <w:pStyle w:val="TAL"/>
              <w:rPr>
                <w:sz w:val="16"/>
              </w:rPr>
            </w:pPr>
            <w:r>
              <w:rPr>
                <w:sz w:val="16"/>
              </w:rPr>
              <w:t>agreed</w:t>
            </w:r>
          </w:p>
        </w:tc>
      </w:tr>
      <w:tr w:rsidR="00BC377F" w14:paraId="7C9454C5" w14:textId="77777777" w:rsidTr="00D41ECF">
        <w:tc>
          <w:tcPr>
            <w:tcW w:w="0" w:type="auto"/>
          </w:tcPr>
          <w:p w14:paraId="5105E678" w14:textId="77777777" w:rsidR="00BC377F" w:rsidRPr="00900970" w:rsidRDefault="00BC377F" w:rsidP="00D41ECF">
            <w:pPr>
              <w:pStyle w:val="TAL"/>
              <w:rPr>
                <w:sz w:val="16"/>
              </w:rPr>
            </w:pPr>
            <w:r>
              <w:rPr>
                <w:sz w:val="16"/>
              </w:rPr>
              <w:t>R5-240388</w:t>
            </w:r>
          </w:p>
        </w:tc>
        <w:tc>
          <w:tcPr>
            <w:tcW w:w="0" w:type="auto"/>
          </w:tcPr>
          <w:p w14:paraId="6A677437" w14:textId="77777777" w:rsidR="00BC377F" w:rsidRPr="00900970" w:rsidRDefault="00BC377F" w:rsidP="00D41ECF">
            <w:pPr>
              <w:pStyle w:val="TAL"/>
              <w:rPr>
                <w:sz w:val="16"/>
              </w:rPr>
            </w:pPr>
            <w:r>
              <w:rPr>
                <w:sz w:val="16"/>
              </w:rPr>
              <w:t>TP analysis for NR ATG test cases</w:t>
            </w:r>
          </w:p>
        </w:tc>
        <w:tc>
          <w:tcPr>
            <w:tcW w:w="0" w:type="auto"/>
          </w:tcPr>
          <w:p w14:paraId="1DE24E08" w14:textId="77777777" w:rsidR="00BC377F" w:rsidRPr="00900970" w:rsidRDefault="00BC377F" w:rsidP="00D41ECF">
            <w:pPr>
              <w:pStyle w:val="TAL"/>
              <w:rPr>
                <w:sz w:val="16"/>
              </w:rPr>
            </w:pPr>
            <w:r>
              <w:rPr>
                <w:sz w:val="16"/>
              </w:rPr>
              <w:t>China Mobile Com. Corporation</w:t>
            </w:r>
          </w:p>
        </w:tc>
        <w:tc>
          <w:tcPr>
            <w:tcW w:w="0" w:type="auto"/>
          </w:tcPr>
          <w:p w14:paraId="0DD8398A" w14:textId="77777777" w:rsidR="00BC377F" w:rsidRPr="00900970" w:rsidRDefault="00BC377F" w:rsidP="00D41ECF">
            <w:pPr>
              <w:pStyle w:val="TAL"/>
              <w:rPr>
                <w:sz w:val="16"/>
              </w:rPr>
            </w:pPr>
            <w:r>
              <w:rPr>
                <w:sz w:val="16"/>
              </w:rPr>
              <w:t>38.905</w:t>
            </w:r>
          </w:p>
        </w:tc>
        <w:tc>
          <w:tcPr>
            <w:tcW w:w="0" w:type="auto"/>
          </w:tcPr>
          <w:p w14:paraId="3B241230" w14:textId="77777777" w:rsidR="00BC377F" w:rsidRPr="00900970" w:rsidRDefault="00BC377F" w:rsidP="00D41ECF">
            <w:pPr>
              <w:pStyle w:val="TAL"/>
              <w:rPr>
                <w:sz w:val="16"/>
              </w:rPr>
            </w:pPr>
            <w:r>
              <w:rPr>
                <w:sz w:val="16"/>
              </w:rPr>
              <w:t>0856</w:t>
            </w:r>
          </w:p>
        </w:tc>
        <w:tc>
          <w:tcPr>
            <w:tcW w:w="0" w:type="auto"/>
          </w:tcPr>
          <w:p w14:paraId="71DA97F9" w14:textId="77777777" w:rsidR="00BC377F" w:rsidRPr="00900970" w:rsidRDefault="00BC377F" w:rsidP="00D41ECF">
            <w:pPr>
              <w:pStyle w:val="TAR"/>
              <w:rPr>
                <w:sz w:val="16"/>
              </w:rPr>
            </w:pPr>
            <w:r>
              <w:rPr>
                <w:sz w:val="16"/>
              </w:rPr>
              <w:t>-</w:t>
            </w:r>
          </w:p>
        </w:tc>
        <w:tc>
          <w:tcPr>
            <w:tcW w:w="0" w:type="auto"/>
          </w:tcPr>
          <w:p w14:paraId="6A0511CF" w14:textId="77777777" w:rsidR="00BC377F" w:rsidRPr="00900970" w:rsidRDefault="00BC377F" w:rsidP="00D41ECF">
            <w:pPr>
              <w:pStyle w:val="TAL"/>
              <w:rPr>
                <w:sz w:val="16"/>
              </w:rPr>
            </w:pPr>
            <w:r>
              <w:rPr>
                <w:sz w:val="16"/>
              </w:rPr>
              <w:t>Rel-18</w:t>
            </w:r>
          </w:p>
        </w:tc>
        <w:tc>
          <w:tcPr>
            <w:tcW w:w="0" w:type="auto"/>
          </w:tcPr>
          <w:p w14:paraId="5F8910D5" w14:textId="77777777" w:rsidR="00BC377F" w:rsidRPr="00900970" w:rsidRDefault="00BC377F" w:rsidP="00D41ECF">
            <w:pPr>
              <w:pStyle w:val="TAL"/>
              <w:rPr>
                <w:sz w:val="16"/>
              </w:rPr>
            </w:pPr>
            <w:r>
              <w:rPr>
                <w:sz w:val="16"/>
              </w:rPr>
              <w:t>F</w:t>
            </w:r>
          </w:p>
        </w:tc>
        <w:tc>
          <w:tcPr>
            <w:tcW w:w="0" w:type="auto"/>
          </w:tcPr>
          <w:p w14:paraId="2857A508" w14:textId="77777777" w:rsidR="00BC377F" w:rsidRPr="00900970" w:rsidRDefault="00BC377F" w:rsidP="00D41ECF">
            <w:pPr>
              <w:pStyle w:val="TAL"/>
              <w:rPr>
                <w:sz w:val="16"/>
              </w:rPr>
            </w:pPr>
            <w:r>
              <w:rPr>
                <w:sz w:val="16"/>
              </w:rPr>
              <w:t>NR_ATG-</w:t>
            </w:r>
            <w:proofErr w:type="spellStart"/>
            <w:r>
              <w:rPr>
                <w:sz w:val="16"/>
              </w:rPr>
              <w:t>UEConTest</w:t>
            </w:r>
            <w:proofErr w:type="spellEnd"/>
          </w:p>
        </w:tc>
        <w:tc>
          <w:tcPr>
            <w:tcW w:w="0" w:type="auto"/>
          </w:tcPr>
          <w:p w14:paraId="4562DBBA" w14:textId="77777777" w:rsidR="00BC377F" w:rsidRPr="00900970" w:rsidRDefault="00BC377F" w:rsidP="00D41ECF">
            <w:pPr>
              <w:pStyle w:val="TAL"/>
              <w:rPr>
                <w:sz w:val="16"/>
              </w:rPr>
            </w:pPr>
            <w:r>
              <w:rPr>
                <w:sz w:val="16"/>
              </w:rPr>
              <w:t>withdrawn</w:t>
            </w:r>
          </w:p>
        </w:tc>
      </w:tr>
      <w:tr w:rsidR="00BC377F" w14:paraId="720D5B7F" w14:textId="77777777" w:rsidTr="00D41ECF">
        <w:tc>
          <w:tcPr>
            <w:tcW w:w="0" w:type="auto"/>
          </w:tcPr>
          <w:p w14:paraId="6185007A" w14:textId="77777777" w:rsidR="00BC377F" w:rsidRPr="00900970" w:rsidRDefault="00BC377F" w:rsidP="00D41ECF">
            <w:pPr>
              <w:pStyle w:val="TAL"/>
              <w:rPr>
                <w:sz w:val="16"/>
              </w:rPr>
            </w:pPr>
            <w:r>
              <w:rPr>
                <w:sz w:val="16"/>
              </w:rPr>
              <w:t>R5-240389</w:t>
            </w:r>
          </w:p>
        </w:tc>
        <w:tc>
          <w:tcPr>
            <w:tcW w:w="0" w:type="auto"/>
          </w:tcPr>
          <w:p w14:paraId="46702C59" w14:textId="77777777" w:rsidR="00BC377F" w:rsidRPr="00900970" w:rsidRDefault="00BC377F" w:rsidP="00D41ECF">
            <w:pPr>
              <w:pStyle w:val="TAL"/>
              <w:rPr>
                <w:sz w:val="16"/>
              </w:rPr>
            </w:pPr>
            <w:r>
              <w:rPr>
                <w:sz w:val="16"/>
              </w:rPr>
              <w:t>TP analysis for ATG Configured Tx power</w:t>
            </w:r>
          </w:p>
        </w:tc>
        <w:tc>
          <w:tcPr>
            <w:tcW w:w="0" w:type="auto"/>
          </w:tcPr>
          <w:p w14:paraId="58623EFA" w14:textId="77777777" w:rsidR="00BC377F" w:rsidRPr="00900970" w:rsidRDefault="00BC377F" w:rsidP="00D41ECF">
            <w:pPr>
              <w:pStyle w:val="TAL"/>
              <w:rPr>
                <w:sz w:val="16"/>
              </w:rPr>
            </w:pPr>
            <w:r>
              <w:rPr>
                <w:sz w:val="16"/>
              </w:rPr>
              <w:t>China Mobile Com. Corporation</w:t>
            </w:r>
          </w:p>
        </w:tc>
        <w:tc>
          <w:tcPr>
            <w:tcW w:w="0" w:type="auto"/>
          </w:tcPr>
          <w:p w14:paraId="4C16E532" w14:textId="77777777" w:rsidR="00BC377F" w:rsidRPr="00900970" w:rsidRDefault="00BC377F" w:rsidP="00D41ECF">
            <w:pPr>
              <w:pStyle w:val="TAL"/>
              <w:rPr>
                <w:sz w:val="16"/>
              </w:rPr>
            </w:pPr>
            <w:r>
              <w:rPr>
                <w:sz w:val="16"/>
              </w:rPr>
              <w:t>38.905</w:t>
            </w:r>
          </w:p>
        </w:tc>
        <w:tc>
          <w:tcPr>
            <w:tcW w:w="0" w:type="auto"/>
          </w:tcPr>
          <w:p w14:paraId="256389FB" w14:textId="77777777" w:rsidR="00BC377F" w:rsidRPr="00900970" w:rsidRDefault="00BC377F" w:rsidP="00D41ECF">
            <w:pPr>
              <w:pStyle w:val="TAL"/>
              <w:rPr>
                <w:sz w:val="16"/>
              </w:rPr>
            </w:pPr>
            <w:r>
              <w:rPr>
                <w:sz w:val="16"/>
              </w:rPr>
              <w:t>0857</w:t>
            </w:r>
          </w:p>
        </w:tc>
        <w:tc>
          <w:tcPr>
            <w:tcW w:w="0" w:type="auto"/>
          </w:tcPr>
          <w:p w14:paraId="76B11B5A" w14:textId="77777777" w:rsidR="00BC377F" w:rsidRPr="00900970" w:rsidRDefault="00BC377F" w:rsidP="00D41ECF">
            <w:pPr>
              <w:pStyle w:val="TAR"/>
              <w:rPr>
                <w:sz w:val="16"/>
              </w:rPr>
            </w:pPr>
            <w:r>
              <w:rPr>
                <w:sz w:val="16"/>
              </w:rPr>
              <w:t>-</w:t>
            </w:r>
          </w:p>
        </w:tc>
        <w:tc>
          <w:tcPr>
            <w:tcW w:w="0" w:type="auto"/>
          </w:tcPr>
          <w:p w14:paraId="03733C3E" w14:textId="77777777" w:rsidR="00BC377F" w:rsidRPr="00900970" w:rsidRDefault="00BC377F" w:rsidP="00D41ECF">
            <w:pPr>
              <w:pStyle w:val="TAL"/>
              <w:rPr>
                <w:sz w:val="16"/>
              </w:rPr>
            </w:pPr>
            <w:r>
              <w:rPr>
                <w:sz w:val="16"/>
              </w:rPr>
              <w:t>Rel-18</w:t>
            </w:r>
          </w:p>
        </w:tc>
        <w:tc>
          <w:tcPr>
            <w:tcW w:w="0" w:type="auto"/>
          </w:tcPr>
          <w:p w14:paraId="76DAC367" w14:textId="77777777" w:rsidR="00BC377F" w:rsidRPr="00900970" w:rsidRDefault="00BC377F" w:rsidP="00D41ECF">
            <w:pPr>
              <w:pStyle w:val="TAL"/>
              <w:rPr>
                <w:sz w:val="16"/>
              </w:rPr>
            </w:pPr>
            <w:r>
              <w:rPr>
                <w:sz w:val="16"/>
              </w:rPr>
              <w:t>F</w:t>
            </w:r>
          </w:p>
        </w:tc>
        <w:tc>
          <w:tcPr>
            <w:tcW w:w="0" w:type="auto"/>
          </w:tcPr>
          <w:p w14:paraId="41873F0E" w14:textId="77777777" w:rsidR="00BC377F" w:rsidRPr="00900970" w:rsidRDefault="00BC377F" w:rsidP="00D41ECF">
            <w:pPr>
              <w:pStyle w:val="TAL"/>
              <w:rPr>
                <w:sz w:val="16"/>
              </w:rPr>
            </w:pPr>
            <w:r>
              <w:rPr>
                <w:sz w:val="16"/>
              </w:rPr>
              <w:t>NR_ATG-</w:t>
            </w:r>
            <w:proofErr w:type="spellStart"/>
            <w:r>
              <w:rPr>
                <w:sz w:val="16"/>
              </w:rPr>
              <w:t>UEConTest</w:t>
            </w:r>
            <w:proofErr w:type="spellEnd"/>
          </w:p>
        </w:tc>
        <w:tc>
          <w:tcPr>
            <w:tcW w:w="0" w:type="auto"/>
          </w:tcPr>
          <w:p w14:paraId="7C8AC0A4" w14:textId="77777777" w:rsidR="00BC377F" w:rsidRPr="00900970" w:rsidRDefault="00BC377F" w:rsidP="00D41ECF">
            <w:pPr>
              <w:pStyle w:val="TAL"/>
              <w:rPr>
                <w:sz w:val="16"/>
              </w:rPr>
            </w:pPr>
            <w:r>
              <w:rPr>
                <w:sz w:val="16"/>
              </w:rPr>
              <w:t>withdrawn</w:t>
            </w:r>
          </w:p>
        </w:tc>
      </w:tr>
      <w:tr w:rsidR="00BC377F" w14:paraId="7DBDACD7" w14:textId="77777777" w:rsidTr="00D41ECF">
        <w:tc>
          <w:tcPr>
            <w:tcW w:w="0" w:type="auto"/>
          </w:tcPr>
          <w:p w14:paraId="057C0429" w14:textId="77777777" w:rsidR="00BC377F" w:rsidRPr="00900970" w:rsidRDefault="00BC377F" w:rsidP="00D41ECF">
            <w:pPr>
              <w:pStyle w:val="TAL"/>
              <w:rPr>
                <w:sz w:val="16"/>
              </w:rPr>
            </w:pPr>
            <w:r>
              <w:rPr>
                <w:sz w:val="16"/>
              </w:rPr>
              <w:t>R5-240456</w:t>
            </w:r>
          </w:p>
        </w:tc>
        <w:tc>
          <w:tcPr>
            <w:tcW w:w="0" w:type="auto"/>
          </w:tcPr>
          <w:p w14:paraId="01B85777" w14:textId="77777777" w:rsidR="00BC377F" w:rsidRPr="00900970" w:rsidRDefault="00BC377F" w:rsidP="00D41ECF">
            <w:pPr>
              <w:pStyle w:val="TAL"/>
              <w:rPr>
                <w:sz w:val="16"/>
              </w:rPr>
            </w:pPr>
            <w:r>
              <w:rPr>
                <w:sz w:val="16"/>
              </w:rPr>
              <w:t>Correction to reference sensitivity test point analysis for CA_n28A-n78A</w:t>
            </w:r>
          </w:p>
        </w:tc>
        <w:tc>
          <w:tcPr>
            <w:tcW w:w="0" w:type="auto"/>
          </w:tcPr>
          <w:p w14:paraId="1800170C" w14:textId="77777777" w:rsidR="00BC377F" w:rsidRPr="00900970" w:rsidRDefault="00BC377F" w:rsidP="00D41ECF">
            <w:pPr>
              <w:pStyle w:val="TAL"/>
              <w:rPr>
                <w:sz w:val="16"/>
              </w:rPr>
            </w:pPr>
            <w:r>
              <w:rPr>
                <w:sz w:val="16"/>
              </w:rPr>
              <w:t>Nokia, Nokia Shanghai Bell</w:t>
            </w:r>
          </w:p>
        </w:tc>
        <w:tc>
          <w:tcPr>
            <w:tcW w:w="0" w:type="auto"/>
          </w:tcPr>
          <w:p w14:paraId="5680DE48" w14:textId="77777777" w:rsidR="00BC377F" w:rsidRPr="00900970" w:rsidRDefault="00BC377F" w:rsidP="00D41ECF">
            <w:pPr>
              <w:pStyle w:val="TAL"/>
              <w:rPr>
                <w:sz w:val="16"/>
              </w:rPr>
            </w:pPr>
            <w:r>
              <w:rPr>
                <w:sz w:val="16"/>
              </w:rPr>
              <w:t>38.905</w:t>
            </w:r>
          </w:p>
        </w:tc>
        <w:tc>
          <w:tcPr>
            <w:tcW w:w="0" w:type="auto"/>
          </w:tcPr>
          <w:p w14:paraId="28DC6678" w14:textId="77777777" w:rsidR="00BC377F" w:rsidRPr="00900970" w:rsidRDefault="00BC377F" w:rsidP="00D41ECF">
            <w:pPr>
              <w:pStyle w:val="TAL"/>
              <w:rPr>
                <w:sz w:val="16"/>
              </w:rPr>
            </w:pPr>
            <w:r>
              <w:rPr>
                <w:sz w:val="16"/>
              </w:rPr>
              <w:t>0858</w:t>
            </w:r>
          </w:p>
        </w:tc>
        <w:tc>
          <w:tcPr>
            <w:tcW w:w="0" w:type="auto"/>
          </w:tcPr>
          <w:p w14:paraId="2A53DC2B" w14:textId="77777777" w:rsidR="00BC377F" w:rsidRPr="00900970" w:rsidRDefault="00BC377F" w:rsidP="00D41ECF">
            <w:pPr>
              <w:pStyle w:val="TAR"/>
              <w:rPr>
                <w:sz w:val="16"/>
              </w:rPr>
            </w:pPr>
            <w:r>
              <w:rPr>
                <w:sz w:val="16"/>
              </w:rPr>
              <w:t>-</w:t>
            </w:r>
          </w:p>
        </w:tc>
        <w:tc>
          <w:tcPr>
            <w:tcW w:w="0" w:type="auto"/>
          </w:tcPr>
          <w:p w14:paraId="6E32178A" w14:textId="77777777" w:rsidR="00BC377F" w:rsidRPr="00900970" w:rsidRDefault="00BC377F" w:rsidP="00D41ECF">
            <w:pPr>
              <w:pStyle w:val="TAL"/>
              <w:rPr>
                <w:sz w:val="16"/>
              </w:rPr>
            </w:pPr>
            <w:r>
              <w:rPr>
                <w:sz w:val="16"/>
              </w:rPr>
              <w:t>Rel-18</w:t>
            </w:r>
          </w:p>
        </w:tc>
        <w:tc>
          <w:tcPr>
            <w:tcW w:w="0" w:type="auto"/>
          </w:tcPr>
          <w:p w14:paraId="12BDF2A3" w14:textId="77777777" w:rsidR="00BC377F" w:rsidRPr="00900970" w:rsidRDefault="00BC377F" w:rsidP="00D41ECF">
            <w:pPr>
              <w:pStyle w:val="TAL"/>
              <w:rPr>
                <w:sz w:val="16"/>
              </w:rPr>
            </w:pPr>
            <w:r>
              <w:rPr>
                <w:sz w:val="16"/>
              </w:rPr>
              <w:t>F</w:t>
            </w:r>
          </w:p>
        </w:tc>
        <w:tc>
          <w:tcPr>
            <w:tcW w:w="0" w:type="auto"/>
          </w:tcPr>
          <w:p w14:paraId="1C12011A" w14:textId="77777777" w:rsidR="00BC377F" w:rsidRPr="00900970" w:rsidRDefault="00BC377F" w:rsidP="00D41ECF">
            <w:pPr>
              <w:pStyle w:val="TAL"/>
              <w:rPr>
                <w:sz w:val="16"/>
              </w:rPr>
            </w:pPr>
            <w:r>
              <w:rPr>
                <w:sz w:val="16"/>
              </w:rPr>
              <w:t>TEI15_Test, 5GS_NR_LTE-UEConTest</w:t>
            </w:r>
          </w:p>
        </w:tc>
        <w:tc>
          <w:tcPr>
            <w:tcW w:w="0" w:type="auto"/>
          </w:tcPr>
          <w:p w14:paraId="79C10A86" w14:textId="77777777" w:rsidR="00BC377F" w:rsidRPr="00900970" w:rsidRDefault="00BC377F" w:rsidP="00D41ECF">
            <w:pPr>
              <w:pStyle w:val="TAL"/>
              <w:rPr>
                <w:sz w:val="16"/>
              </w:rPr>
            </w:pPr>
            <w:r>
              <w:rPr>
                <w:sz w:val="16"/>
              </w:rPr>
              <w:t>revised</w:t>
            </w:r>
          </w:p>
        </w:tc>
      </w:tr>
      <w:tr w:rsidR="00BC377F" w14:paraId="61A0E2C7" w14:textId="77777777" w:rsidTr="00D41ECF">
        <w:tc>
          <w:tcPr>
            <w:tcW w:w="0" w:type="auto"/>
          </w:tcPr>
          <w:p w14:paraId="709C9F2D" w14:textId="77777777" w:rsidR="00BC377F" w:rsidRPr="00900970" w:rsidRDefault="00BC377F" w:rsidP="00D41ECF">
            <w:pPr>
              <w:pStyle w:val="TAL"/>
              <w:rPr>
                <w:sz w:val="16"/>
              </w:rPr>
            </w:pPr>
            <w:r>
              <w:rPr>
                <w:sz w:val="16"/>
              </w:rPr>
              <w:t>R5-241777</w:t>
            </w:r>
          </w:p>
        </w:tc>
        <w:tc>
          <w:tcPr>
            <w:tcW w:w="0" w:type="auto"/>
          </w:tcPr>
          <w:p w14:paraId="439370EA" w14:textId="77777777" w:rsidR="00BC377F" w:rsidRPr="00900970" w:rsidRDefault="00BC377F" w:rsidP="00D41ECF">
            <w:pPr>
              <w:pStyle w:val="TAL"/>
              <w:rPr>
                <w:sz w:val="16"/>
              </w:rPr>
            </w:pPr>
            <w:r>
              <w:rPr>
                <w:sz w:val="16"/>
              </w:rPr>
              <w:t>Correction to reference sensitivity test point analysis for CA_n28A-n78A</w:t>
            </w:r>
          </w:p>
        </w:tc>
        <w:tc>
          <w:tcPr>
            <w:tcW w:w="0" w:type="auto"/>
          </w:tcPr>
          <w:p w14:paraId="0A5FACAF" w14:textId="77777777" w:rsidR="00BC377F" w:rsidRPr="00900970" w:rsidRDefault="00BC377F" w:rsidP="00D41ECF">
            <w:pPr>
              <w:pStyle w:val="TAL"/>
              <w:rPr>
                <w:sz w:val="16"/>
              </w:rPr>
            </w:pPr>
            <w:r>
              <w:rPr>
                <w:sz w:val="16"/>
              </w:rPr>
              <w:t>Nokia, Nokia Shanghai Bell</w:t>
            </w:r>
          </w:p>
        </w:tc>
        <w:tc>
          <w:tcPr>
            <w:tcW w:w="0" w:type="auto"/>
          </w:tcPr>
          <w:p w14:paraId="137069BA" w14:textId="77777777" w:rsidR="00BC377F" w:rsidRPr="00900970" w:rsidRDefault="00BC377F" w:rsidP="00D41ECF">
            <w:pPr>
              <w:pStyle w:val="TAL"/>
              <w:rPr>
                <w:sz w:val="16"/>
              </w:rPr>
            </w:pPr>
            <w:r>
              <w:rPr>
                <w:sz w:val="16"/>
              </w:rPr>
              <w:t>38.905</w:t>
            </w:r>
          </w:p>
        </w:tc>
        <w:tc>
          <w:tcPr>
            <w:tcW w:w="0" w:type="auto"/>
          </w:tcPr>
          <w:p w14:paraId="5A94C83B" w14:textId="77777777" w:rsidR="00BC377F" w:rsidRPr="00900970" w:rsidRDefault="00BC377F" w:rsidP="00D41ECF">
            <w:pPr>
              <w:pStyle w:val="TAL"/>
              <w:rPr>
                <w:sz w:val="16"/>
              </w:rPr>
            </w:pPr>
            <w:r>
              <w:rPr>
                <w:sz w:val="16"/>
              </w:rPr>
              <w:t>0858</w:t>
            </w:r>
          </w:p>
        </w:tc>
        <w:tc>
          <w:tcPr>
            <w:tcW w:w="0" w:type="auto"/>
          </w:tcPr>
          <w:p w14:paraId="18D25A19" w14:textId="77777777" w:rsidR="00BC377F" w:rsidRPr="00900970" w:rsidRDefault="00BC377F" w:rsidP="00D41ECF">
            <w:pPr>
              <w:pStyle w:val="TAR"/>
              <w:rPr>
                <w:sz w:val="16"/>
              </w:rPr>
            </w:pPr>
            <w:r>
              <w:rPr>
                <w:sz w:val="16"/>
              </w:rPr>
              <w:t>1</w:t>
            </w:r>
          </w:p>
        </w:tc>
        <w:tc>
          <w:tcPr>
            <w:tcW w:w="0" w:type="auto"/>
          </w:tcPr>
          <w:p w14:paraId="58D742AE" w14:textId="77777777" w:rsidR="00BC377F" w:rsidRPr="00900970" w:rsidRDefault="00BC377F" w:rsidP="00D41ECF">
            <w:pPr>
              <w:pStyle w:val="TAL"/>
              <w:rPr>
                <w:sz w:val="16"/>
              </w:rPr>
            </w:pPr>
            <w:r>
              <w:rPr>
                <w:sz w:val="16"/>
              </w:rPr>
              <w:t>Rel-18</w:t>
            </w:r>
          </w:p>
        </w:tc>
        <w:tc>
          <w:tcPr>
            <w:tcW w:w="0" w:type="auto"/>
          </w:tcPr>
          <w:p w14:paraId="5525DFA2" w14:textId="77777777" w:rsidR="00BC377F" w:rsidRPr="00900970" w:rsidRDefault="00BC377F" w:rsidP="00D41ECF">
            <w:pPr>
              <w:pStyle w:val="TAL"/>
              <w:rPr>
                <w:sz w:val="16"/>
              </w:rPr>
            </w:pPr>
            <w:r>
              <w:rPr>
                <w:sz w:val="16"/>
              </w:rPr>
              <w:t>F</w:t>
            </w:r>
          </w:p>
        </w:tc>
        <w:tc>
          <w:tcPr>
            <w:tcW w:w="0" w:type="auto"/>
          </w:tcPr>
          <w:p w14:paraId="29011C33" w14:textId="77777777" w:rsidR="00BC377F" w:rsidRPr="00900970" w:rsidRDefault="00BC377F" w:rsidP="00D41ECF">
            <w:pPr>
              <w:pStyle w:val="TAL"/>
              <w:rPr>
                <w:sz w:val="16"/>
              </w:rPr>
            </w:pPr>
            <w:r>
              <w:rPr>
                <w:sz w:val="16"/>
              </w:rPr>
              <w:t>TEI15_Test, 5GS_NR_LTE-UEConTest</w:t>
            </w:r>
          </w:p>
        </w:tc>
        <w:tc>
          <w:tcPr>
            <w:tcW w:w="0" w:type="auto"/>
          </w:tcPr>
          <w:p w14:paraId="2AA39BE8" w14:textId="77777777" w:rsidR="00BC377F" w:rsidRPr="00900970" w:rsidRDefault="00BC377F" w:rsidP="00D41ECF">
            <w:pPr>
              <w:pStyle w:val="TAL"/>
              <w:rPr>
                <w:sz w:val="16"/>
              </w:rPr>
            </w:pPr>
            <w:r>
              <w:rPr>
                <w:sz w:val="16"/>
              </w:rPr>
              <w:t>agreed</w:t>
            </w:r>
          </w:p>
        </w:tc>
      </w:tr>
      <w:tr w:rsidR="00BC377F" w14:paraId="4101E5CB" w14:textId="77777777" w:rsidTr="00D41ECF">
        <w:tc>
          <w:tcPr>
            <w:tcW w:w="0" w:type="auto"/>
          </w:tcPr>
          <w:p w14:paraId="7428E1C7" w14:textId="77777777" w:rsidR="00BC377F" w:rsidRPr="00900970" w:rsidRDefault="00BC377F" w:rsidP="00D41ECF">
            <w:pPr>
              <w:pStyle w:val="TAL"/>
              <w:rPr>
                <w:sz w:val="16"/>
              </w:rPr>
            </w:pPr>
            <w:r>
              <w:rPr>
                <w:sz w:val="16"/>
              </w:rPr>
              <w:t>R5-240462</w:t>
            </w:r>
          </w:p>
        </w:tc>
        <w:tc>
          <w:tcPr>
            <w:tcW w:w="0" w:type="auto"/>
          </w:tcPr>
          <w:p w14:paraId="5F6A884D" w14:textId="77777777" w:rsidR="00BC377F" w:rsidRPr="00900970" w:rsidRDefault="00BC377F" w:rsidP="00D41ECF">
            <w:pPr>
              <w:pStyle w:val="TAL"/>
              <w:rPr>
                <w:sz w:val="16"/>
              </w:rPr>
            </w:pPr>
            <w:r>
              <w:rPr>
                <w:sz w:val="16"/>
              </w:rPr>
              <w:t>Introduction of reference sensitivity test point analysis for CA_n66A-n71A-n77(2A) and CA_n66A-n71A-n78(2A)</w:t>
            </w:r>
          </w:p>
        </w:tc>
        <w:tc>
          <w:tcPr>
            <w:tcW w:w="0" w:type="auto"/>
          </w:tcPr>
          <w:p w14:paraId="14FBD94D" w14:textId="77777777" w:rsidR="00BC377F" w:rsidRPr="00900970" w:rsidRDefault="00BC377F" w:rsidP="00D41ECF">
            <w:pPr>
              <w:pStyle w:val="TAL"/>
              <w:rPr>
                <w:sz w:val="16"/>
              </w:rPr>
            </w:pPr>
            <w:r>
              <w:rPr>
                <w:sz w:val="16"/>
              </w:rPr>
              <w:t>Nokia, Nokia Shanghai Bell</w:t>
            </w:r>
          </w:p>
        </w:tc>
        <w:tc>
          <w:tcPr>
            <w:tcW w:w="0" w:type="auto"/>
          </w:tcPr>
          <w:p w14:paraId="1CCC24F5" w14:textId="77777777" w:rsidR="00BC377F" w:rsidRPr="00900970" w:rsidRDefault="00BC377F" w:rsidP="00D41ECF">
            <w:pPr>
              <w:pStyle w:val="TAL"/>
              <w:rPr>
                <w:sz w:val="16"/>
              </w:rPr>
            </w:pPr>
            <w:r>
              <w:rPr>
                <w:sz w:val="16"/>
              </w:rPr>
              <w:t>38.905</w:t>
            </w:r>
          </w:p>
        </w:tc>
        <w:tc>
          <w:tcPr>
            <w:tcW w:w="0" w:type="auto"/>
          </w:tcPr>
          <w:p w14:paraId="5EB29781" w14:textId="77777777" w:rsidR="00BC377F" w:rsidRPr="00900970" w:rsidRDefault="00BC377F" w:rsidP="00D41ECF">
            <w:pPr>
              <w:pStyle w:val="TAL"/>
              <w:rPr>
                <w:sz w:val="16"/>
              </w:rPr>
            </w:pPr>
            <w:r>
              <w:rPr>
                <w:sz w:val="16"/>
              </w:rPr>
              <w:t>0859</w:t>
            </w:r>
          </w:p>
        </w:tc>
        <w:tc>
          <w:tcPr>
            <w:tcW w:w="0" w:type="auto"/>
          </w:tcPr>
          <w:p w14:paraId="046B1B2A" w14:textId="77777777" w:rsidR="00BC377F" w:rsidRPr="00900970" w:rsidRDefault="00BC377F" w:rsidP="00D41ECF">
            <w:pPr>
              <w:pStyle w:val="TAR"/>
              <w:rPr>
                <w:sz w:val="16"/>
              </w:rPr>
            </w:pPr>
            <w:r>
              <w:rPr>
                <w:sz w:val="16"/>
              </w:rPr>
              <w:t>-</w:t>
            </w:r>
          </w:p>
        </w:tc>
        <w:tc>
          <w:tcPr>
            <w:tcW w:w="0" w:type="auto"/>
          </w:tcPr>
          <w:p w14:paraId="1BFDD1EF" w14:textId="77777777" w:rsidR="00BC377F" w:rsidRPr="00900970" w:rsidRDefault="00BC377F" w:rsidP="00D41ECF">
            <w:pPr>
              <w:pStyle w:val="TAL"/>
              <w:rPr>
                <w:sz w:val="16"/>
              </w:rPr>
            </w:pPr>
            <w:r>
              <w:rPr>
                <w:sz w:val="16"/>
              </w:rPr>
              <w:t>Rel-18</w:t>
            </w:r>
          </w:p>
        </w:tc>
        <w:tc>
          <w:tcPr>
            <w:tcW w:w="0" w:type="auto"/>
          </w:tcPr>
          <w:p w14:paraId="736B6FB9" w14:textId="77777777" w:rsidR="00BC377F" w:rsidRPr="00900970" w:rsidRDefault="00BC377F" w:rsidP="00D41ECF">
            <w:pPr>
              <w:pStyle w:val="TAL"/>
              <w:rPr>
                <w:sz w:val="16"/>
              </w:rPr>
            </w:pPr>
            <w:r>
              <w:rPr>
                <w:sz w:val="16"/>
              </w:rPr>
              <w:t>F</w:t>
            </w:r>
          </w:p>
        </w:tc>
        <w:tc>
          <w:tcPr>
            <w:tcW w:w="0" w:type="auto"/>
          </w:tcPr>
          <w:p w14:paraId="7BAA0B5B" w14:textId="77777777" w:rsidR="00BC377F" w:rsidRPr="00900970" w:rsidRDefault="00BC377F" w:rsidP="00D41ECF">
            <w:pPr>
              <w:pStyle w:val="TAL"/>
              <w:rPr>
                <w:sz w:val="16"/>
              </w:rPr>
            </w:pPr>
            <w:r>
              <w:rPr>
                <w:sz w:val="16"/>
              </w:rPr>
              <w:t>NR_CADC_NR_LTE_DC_R17-UEConTest</w:t>
            </w:r>
          </w:p>
        </w:tc>
        <w:tc>
          <w:tcPr>
            <w:tcW w:w="0" w:type="auto"/>
          </w:tcPr>
          <w:p w14:paraId="4582ABB4" w14:textId="77777777" w:rsidR="00BC377F" w:rsidRPr="00900970" w:rsidRDefault="00BC377F" w:rsidP="00D41ECF">
            <w:pPr>
              <w:pStyle w:val="TAL"/>
              <w:rPr>
                <w:sz w:val="16"/>
              </w:rPr>
            </w:pPr>
            <w:r>
              <w:rPr>
                <w:sz w:val="16"/>
              </w:rPr>
              <w:t>agreed</w:t>
            </w:r>
          </w:p>
        </w:tc>
      </w:tr>
      <w:tr w:rsidR="00BC377F" w14:paraId="2163DC10" w14:textId="77777777" w:rsidTr="00D41ECF">
        <w:tc>
          <w:tcPr>
            <w:tcW w:w="0" w:type="auto"/>
          </w:tcPr>
          <w:p w14:paraId="00D96894" w14:textId="77777777" w:rsidR="00BC377F" w:rsidRPr="00900970" w:rsidRDefault="00BC377F" w:rsidP="00D41ECF">
            <w:pPr>
              <w:pStyle w:val="TAL"/>
              <w:rPr>
                <w:sz w:val="16"/>
              </w:rPr>
            </w:pPr>
            <w:r>
              <w:rPr>
                <w:sz w:val="16"/>
              </w:rPr>
              <w:t>R5-240464</w:t>
            </w:r>
          </w:p>
        </w:tc>
        <w:tc>
          <w:tcPr>
            <w:tcW w:w="0" w:type="auto"/>
          </w:tcPr>
          <w:p w14:paraId="2F8DA259" w14:textId="77777777" w:rsidR="00BC377F" w:rsidRPr="00900970" w:rsidRDefault="00BC377F" w:rsidP="00D41ECF">
            <w:pPr>
              <w:pStyle w:val="TAL"/>
              <w:rPr>
                <w:sz w:val="16"/>
              </w:rPr>
            </w:pPr>
            <w:r>
              <w:rPr>
                <w:sz w:val="16"/>
              </w:rPr>
              <w:t>Introduction of spurious emission TP analysis for CA_n71A-n78A</w:t>
            </w:r>
          </w:p>
        </w:tc>
        <w:tc>
          <w:tcPr>
            <w:tcW w:w="0" w:type="auto"/>
          </w:tcPr>
          <w:p w14:paraId="679A0D18" w14:textId="77777777" w:rsidR="00BC377F" w:rsidRPr="00900970" w:rsidRDefault="00BC377F" w:rsidP="00D41ECF">
            <w:pPr>
              <w:pStyle w:val="TAL"/>
              <w:rPr>
                <w:sz w:val="16"/>
              </w:rPr>
            </w:pPr>
            <w:r>
              <w:rPr>
                <w:sz w:val="16"/>
              </w:rPr>
              <w:t>Nokia, Nokia Shanghai Bell</w:t>
            </w:r>
          </w:p>
        </w:tc>
        <w:tc>
          <w:tcPr>
            <w:tcW w:w="0" w:type="auto"/>
          </w:tcPr>
          <w:p w14:paraId="1BF5321E" w14:textId="77777777" w:rsidR="00BC377F" w:rsidRPr="00900970" w:rsidRDefault="00BC377F" w:rsidP="00D41ECF">
            <w:pPr>
              <w:pStyle w:val="TAL"/>
              <w:rPr>
                <w:sz w:val="16"/>
              </w:rPr>
            </w:pPr>
            <w:r>
              <w:rPr>
                <w:sz w:val="16"/>
              </w:rPr>
              <w:t>38.905</w:t>
            </w:r>
          </w:p>
        </w:tc>
        <w:tc>
          <w:tcPr>
            <w:tcW w:w="0" w:type="auto"/>
          </w:tcPr>
          <w:p w14:paraId="28906358" w14:textId="77777777" w:rsidR="00BC377F" w:rsidRPr="00900970" w:rsidRDefault="00BC377F" w:rsidP="00D41ECF">
            <w:pPr>
              <w:pStyle w:val="TAL"/>
              <w:rPr>
                <w:sz w:val="16"/>
              </w:rPr>
            </w:pPr>
            <w:r>
              <w:rPr>
                <w:sz w:val="16"/>
              </w:rPr>
              <w:t>0860</w:t>
            </w:r>
          </w:p>
        </w:tc>
        <w:tc>
          <w:tcPr>
            <w:tcW w:w="0" w:type="auto"/>
          </w:tcPr>
          <w:p w14:paraId="463FF485" w14:textId="77777777" w:rsidR="00BC377F" w:rsidRPr="00900970" w:rsidRDefault="00BC377F" w:rsidP="00D41ECF">
            <w:pPr>
              <w:pStyle w:val="TAR"/>
              <w:rPr>
                <w:sz w:val="16"/>
              </w:rPr>
            </w:pPr>
            <w:r>
              <w:rPr>
                <w:sz w:val="16"/>
              </w:rPr>
              <w:t>-</w:t>
            </w:r>
          </w:p>
        </w:tc>
        <w:tc>
          <w:tcPr>
            <w:tcW w:w="0" w:type="auto"/>
          </w:tcPr>
          <w:p w14:paraId="1E946C15" w14:textId="77777777" w:rsidR="00BC377F" w:rsidRPr="00900970" w:rsidRDefault="00BC377F" w:rsidP="00D41ECF">
            <w:pPr>
              <w:pStyle w:val="TAL"/>
              <w:rPr>
                <w:sz w:val="16"/>
              </w:rPr>
            </w:pPr>
            <w:r>
              <w:rPr>
                <w:sz w:val="16"/>
              </w:rPr>
              <w:t>Rel-18</w:t>
            </w:r>
          </w:p>
        </w:tc>
        <w:tc>
          <w:tcPr>
            <w:tcW w:w="0" w:type="auto"/>
          </w:tcPr>
          <w:p w14:paraId="3F032C55" w14:textId="77777777" w:rsidR="00BC377F" w:rsidRPr="00900970" w:rsidRDefault="00BC377F" w:rsidP="00D41ECF">
            <w:pPr>
              <w:pStyle w:val="TAL"/>
              <w:rPr>
                <w:sz w:val="16"/>
              </w:rPr>
            </w:pPr>
            <w:r>
              <w:rPr>
                <w:sz w:val="16"/>
              </w:rPr>
              <w:t>F</w:t>
            </w:r>
          </w:p>
        </w:tc>
        <w:tc>
          <w:tcPr>
            <w:tcW w:w="0" w:type="auto"/>
          </w:tcPr>
          <w:p w14:paraId="77C89663" w14:textId="77777777" w:rsidR="00BC377F" w:rsidRPr="00900970" w:rsidRDefault="00BC377F" w:rsidP="00D41ECF">
            <w:pPr>
              <w:pStyle w:val="TAL"/>
              <w:rPr>
                <w:sz w:val="16"/>
              </w:rPr>
            </w:pPr>
            <w:r>
              <w:rPr>
                <w:sz w:val="16"/>
              </w:rPr>
              <w:t>NR_CADC_NR_LTE_DC_R17-UEConTest</w:t>
            </w:r>
          </w:p>
        </w:tc>
        <w:tc>
          <w:tcPr>
            <w:tcW w:w="0" w:type="auto"/>
          </w:tcPr>
          <w:p w14:paraId="653E482D" w14:textId="77777777" w:rsidR="00BC377F" w:rsidRPr="00900970" w:rsidRDefault="00BC377F" w:rsidP="00D41ECF">
            <w:pPr>
              <w:pStyle w:val="TAL"/>
              <w:rPr>
                <w:sz w:val="16"/>
              </w:rPr>
            </w:pPr>
            <w:r>
              <w:rPr>
                <w:sz w:val="16"/>
              </w:rPr>
              <w:t>agreed</w:t>
            </w:r>
          </w:p>
        </w:tc>
      </w:tr>
      <w:tr w:rsidR="00BC377F" w14:paraId="317D5450" w14:textId="77777777" w:rsidTr="00D41ECF">
        <w:tc>
          <w:tcPr>
            <w:tcW w:w="0" w:type="auto"/>
          </w:tcPr>
          <w:p w14:paraId="0EFE1301" w14:textId="77777777" w:rsidR="00BC377F" w:rsidRPr="00900970" w:rsidRDefault="00BC377F" w:rsidP="00D41ECF">
            <w:pPr>
              <w:pStyle w:val="TAL"/>
              <w:rPr>
                <w:sz w:val="16"/>
              </w:rPr>
            </w:pPr>
            <w:r>
              <w:rPr>
                <w:sz w:val="16"/>
              </w:rPr>
              <w:t>R5-240674</w:t>
            </w:r>
          </w:p>
        </w:tc>
        <w:tc>
          <w:tcPr>
            <w:tcW w:w="0" w:type="auto"/>
          </w:tcPr>
          <w:p w14:paraId="442BC1E3" w14:textId="77777777" w:rsidR="00BC377F" w:rsidRPr="00900970" w:rsidRDefault="00BC377F" w:rsidP="00D41ECF">
            <w:pPr>
              <w:pStyle w:val="TAL"/>
              <w:rPr>
                <w:sz w:val="16"/>
              </w:rPr>
            </w:pPr>
            <w:r>
              <w:rPr>
                <w:sz w:val="16"/>
              </w:rPr>
              <w:t>Addition of reference sensitivity TP analysis for new PC2 EN-DC combos within FR1</w:t>
            </w:r>
          </w:p>
        </w:tc>
        <w:tc>
          <w:tcPr>
            <w:tcW w:w="0" w:type="auto"/>
          </w:tcPr>
          <w:p w14:paraId="5DBA07F7" w14:textId="77777777" w:rsidR="00BC377F" w:rsidRPr="00900970" w:rsidRDefault="00BC377F" w:rsidP="00D41ECF">
            <w:pPr>
              <w:pStyle w:val="TAL"/>
              <w:rPr>
                <w:sz w:val="16"/>
              </w:rPr>
            </w:pPr>
            <w:r>
              <w:rPr>
                <w:sz w:val="16"/>
              </w:rPr>
              <w:t>KDDI Corporation</w:t>
            </w:r>
          </w:p>
        </w:tc>
        <w:tc>
          <w:tcPr>
            <w:tcW w:w="0" w:type="auto"/>
          </w:tcPr>
          <w:p w14:paraId="44D07B27" w14:textId="77777777" w:rsidR="00BC377F" w:rsidRPr="00900970" w:rsidRDefault="00BC377F" w:rsidP="00D41ECF">
            <w:pPr>
              <w:pStyle w:val="TAL"/>
              <w:rPr>
                <w:sz w:val="16"/>
              </w:rPr>
            </w:pPr>
            <w:r>
              <w:rPr>
                <w:sz w:val="16"/>
              </w:rPr>
              <w:t>38.905</w:t>
            </w:r>
          </w:p>
        </w:tc>
        <w:tc>
          <w:tcPr>
            <w:tcW w:w="0" w:type="auto"/>
          </w:tcPr>
          <w:p w14:paraId="0D115AA4" w14:textId="77777777" w:rsidR="00BC377F" w:rsidRPr="00900970" w:rsidRDefault="00BC377F" w:rsidP="00D41ECF">
            <w:pPr>
              <w:pStyle w:val="TAL"/>
              <w:rPr>
                <w:sz w:val="16"/>
              </w:rPr>
            </w:pPr>
            <w:r>
              <w:rPr>
                <w:sz w:val="16"/>
              </w:rPr>
              <w:t>0861</w:t>
            </w:r>
          </w:p>
        </w:tc>
        <w:tc>
          <w:tcPr>
            <w:tcW w:w="0" w:type="auto"/>
          </w:tcPr>
          <w:p w14:paraId="6DCF0663" w14:textId="77777777" w:rsidR="00BC377F" w:rsidRPr="00900970" w:rsidRDefault="00BC377F" w:rsidP="00D41ECF">
            <w:pPr>
              <w:pStyle w:val="TAR"/>
              <w:rPr>
                <w:sz w:val="16"/>
              </w:rPr>
            </w:pPr>
            <w:r>
              <w:rPr>
                <w:sz w:val="16"/>
              </w:rPr>
              <w:t>-</w:t>
            </w:r>
          </w:p>
        </w:tc>
        <w:tc>
          <w:tcPr>
            <w:tcW w:w="0" w:type="auto"/>
          </w:tcPr>
          <w:p w14:paraId="3A3508BD" w14:textId="77777777" w:rsidR="00BC377F" w:rsidRPr="00900970" w:rsidRDefault="00BC377F" w:rsidP="00D41ECF">
            <w:pPr>
              <w:pStyle w:val="TAL"/>
              <w:rPr>
                <w:sz w:val="16"/>
              </w:rPr>
            </w:pPr>
            <w:r>
              <w:rPr>
                <w:sz w:val="16"/>
              </w:rPr>
              <w:t>Rel-18</w:t>
            </w:r>
          </w:p>
        </w:tc>
        <w:tc>
          <w:tcPr>
            <w:tcW w:w="0" w:type="auto"/>
          </w:tcPr>
          <w:p w14:paraId="1F9D0F68" w14:textId="77777777" w:rsidR="00BC377F" w:rsidRPr="00900970" w:rsidRDefault="00BC377F" w:rsidP="00D41ECF">
            <w:pPr>
              <w:pStyle w:val="TAL"/>
              <w:rPr>
                <w:sz w:val="16"/>
              </w:rPr>
            </w:pPr>
            <w:r>
              <w:rPr>
                <w:sz w:val="16"/>
              </w:rPr>
              <w:t>F</w:t>
            </w:r>
          </w:p>
        </w:tc>
        <w:tc>
          <w:tcPr>
            <w:tcW w:w="0" w:type="auto"/>
          </w:tcPr>
          <w:p w14:paraId="6764CCF7" w14:textId="77777777" w:rsidR="00BC377F" w:rsidRPr="00900970" w:rsidRDefault="00BC377F" w:rsidP="00D41ECF">
            <w:pPr>
              <w:pStyle w:val="TAL"/>
              <w:rPr>
                <w:sz w:val="16"/>
              </w:rPr>
            </w:pPr>
            <w:r>
              <w:rPr>
                <w:sz w:val="16"/>
              </w:rPr>
              <w:t>HPUE_NR_CADC_NR_LTE_DC_R18-UEConTest</w:t>
            </w:r>
          </w:p>
        </w:tc>
        <w:tc>
          <w:tcPr>
            <w:tcW w:w="0" w:type="auto"/>
          </w:tcPr>
          <w:p w14:paraId="211804D0" w14:textId="77777777" w:rsidR="00BC377F" w:rsidRPr="00900970" w:rsidRDefault="00BC377F" w:rsidP="00D41ECF">
            <w:pPr>
              <w:pStyle w:val="TAL"/>
              <w:rPr>
                <w:sz w:val="16"/>
              </w:rPr>
            </w:pPr>
            <w:r>
              <w:rPr>
                <w:sz w:val="16"/>
              </w:rPr>
              <w:t>agreed</w:t>
            </w:r>
          </w:p>
        </w:tc>
      </w:tr>
      <w:tr w:rsidR="00BC377F" w14:paraId="3C81FF1F" w14:textId="77777777" w:rsidTr="00D41ECF">
        <w:tc>
          <w:tcPr>
            <w:tcW w:w="0" w:type="auto"/>
          </w:tcPr>
          <w:p w14:paraId="3018561B" w14:textId="77777777" w:rsidR="00BC377F" w:rsidRPr="00900970" w:rsidRDefault="00BC377F" w:rsidP="00D41ECF">
            <w:pPr>
              <w:pStyle w:val="TAL"/>
              <w:rPr>
                <w:sz w:val="16"/>
              </w:rPr>
            </w:pPr>
            <w:r>
              <w:rPr>
                <w:sz w:val="16"/>
              </w:rPr>
              <w:t>R5-240776</w:t>
            </w:r>
          </w:p>
        </w:tc>
        <w:tc>
          <w:tcPr>
            <w:tcW w:w="0" w:type="auto"/>
          </w:tcPr>
          <w:p w14:paraId="30AC29DE" w14:textId="77777777" w:rsidR="00BC377F" w:rsidRPr="00900970" w:rsidRDefault="00BC377F" w:rsidP="00D41ECF">
            <w:pPr>
              <w:pStyle w:val="TAL"/>
              <w:rPr>
                <w:sz w:val="16"/>
              </w:rPr>
            </w:pPr>
            <w:r>
              <w:rPr>
                <w:sz w:val="16"/>
              </w:rPr>
              <w:t>Introduction of reference sensitivity test point analysis for CA_n1A-n28A-n78A and CA_n3A-n28A-n78A</w:t>
            </w:r>
          </w:p>
        </w:tc>
        <w:tc>
          <w:tcPr>
            <w:tcW w:w="0" w:type="auto"/>
          </w:tcPr>
          <w:p w14:paraId="57CEFE3E" w14:textId="77777777" w:rsidR="00BC377F" w:rsidRPr="00900970" w:rsidRDefault="00BC377F" w:rsidP="00D41ECF">
            <w:pPr>
              <w:pStyle w:val="TAL"/>
              <w:rPr>
                <w:sz w:val="16"/>
              </w:rPr>
            </w:pPr>
            <w:r>
              <w:rPr>
                <w:sz w:val="16"/>
              </w:rPr>
              <w:t>Nokia, Nokia Shanghai Bell</w:t>
            </w:r>
          </w:p>
        </w:tc>
        <w:tc>
          <w:tcPr>
            <w:tcW w:w="0" w:type="auto"/>
          </w:tcPr>
          <w:p w14:paraId="3AFC6D23" w14:textId="77777777" w:rsidR="00BC377F" w:rsidRPr="00900970" w:rsidRDefault="00BC377F" w:rsidP="00D41ECF">
            <w:pPr>
              <w:pStyle w:val="TAL"/>
              <w:rPr>
                <w:sz w:val="16"/>
              </w:rPr>
            </w:pPr>
            <w:r>
              <w:rPr>
                <w:sz w:val="16"/>
              </w:rPr>
              <w:t>38.905</w:t>
            </w:r>
          </w:p>
        </w:tc>
        <w:tc>
          <w:tcPr>
            <w:tcW w:w="0" w:type="auto"/>
          </w:tcPr>
          <w:p w14:paraId="00F39EAD" w14:textId="77777777" w:rsidR="00BC377F" w:rsidRPr="00900970" w:rsidRDefault="00BC377F" w:rsidP="00D41ECF">
            <w:pPr>
              <w:pStyle w:val="TAL"/>
              <w:rPr>
                <w:sz w:val="16"/>
              </w:rPr>
            </w:pPr>
            <w:r>
              <w:rPr>
                <w:sz w:val="16"/>
              </w:rPr>
              <w:t>0862</w:t>
            </w:r>
          </w:p>
        </w:tc>
        <w:tc>
          <w:tcPr>
            <w:tcW w:w="0" w:type="auto"/>
          </w:tcPr>
          <w:p w14:paraId="1D1B06DA" w14:textId="77777777" w:rsidR="00BC377F" w:rsidRPr="00900970" w:rsidRDefault="00BC377F" w:rsidP="00D41ECF">
            <w:pPr>
              <w:pStyle w:val="TAR"/>
              <w:rPr>
                <w:sz w:val="16"/>
              </w:rPr>
            </w:pPr>
            <w:r>
              <w:rPr>
                <w:sz w:val="16"/>
              </w:rPr>
              <w:t>-</w:t>
            </w:r>
          </w:p>
        </w:tc>
        <w:tc>
          <w:tcPr>
            <w:tcW w:w="0" w:type="auto"/>
          </w:tcPr>
          <w:p w14:paraId="30E28EEC" w14:textId="77777777" w:rsidR="00BC377F" w:rsidRPr="00900970" w:rsidRDefault="00BC377F" w:rsidP="00D41ECF">
            <w:pPr>
              <w:pStyle w:val="TAL"/>
              <w:rPr>
                <w:sz w:val="16"/>
              </w:rPr>
            </w:pPr>
            <w:r>
              <w:rPr>
                <w:sz w:val="16"/>
              </w:rPr>
              <w:t>Rel-18</w:t>
            </w:r>
          </w:p>
        </w:tc>
        <w:tc>
          <w:tcPr>
            <w:tcW w:w="0" w:type="auto"/>
          </w:tcPr>
          <w:p w14:paraId="7E91BBC6" w14:textId="77777777" w:rsidR="00BC377F" w:rsidRPr="00900970" w:rsidRDefault="00BC377F" w:rsidP="00D41ECF">
            <w:pPr>
              <w:pStyle w:val="TAL"/>
              <w:rPr>
                <w:sz w:val="16"/>
              </w:rPr>
            </w:pPr>
            <w:r>
              <w:rPr>
                <w:sz w:val="16"/>
              </w:rPr>
              <w:t>F</w:t>
            </w:r>
          </w:p>
        </w:tc>
        <w:tc>
          <w:tcPr>
            <w:tcW w:w="0" w:type="auto"/>
          </w:tcPr>
          <w:p w14:paraId="37DDA0CA" w14:textId="77777777" w:rsidR="00BC377F" w:rsidRPr="00900970" w:rsidRDefault="00BC377F" w:rsidP="00D41ECF">
            <w:pPr>
              <w:pStyle w:val="TAL"/>
              <w:rPr>
                <w:sz w:val="16"/>
              </w:rPr>
            </w:pPr>
            <w:r>
              <w:rPr>
                <w:sz w:val="16"/>
              </w:rPr>
              <w:t>NR_CADC_NR_LTE_DC_R17-UEConTest</w:t>
            </w:r>
          </w:p>
        </w:tc>
        <w:tc>
          <w:tcPr>
            <w:tcW w:w="0" w:type="auto"/>
          </w:tcPr>
          <w:p w14:paraId="4C6E3F5F" w14:textId="77777777" w:rsidR="00BC377F" w:rsidRPr="00900970" w:rsidRDefault="00BC377F" w:rsidP="00D41ECF">
            <w:pPr>
              <w:pStyle w:val="TAL"/>
              <w:rPr>
                <w:sz w:val="16"/>
              </w:rPr>
            </w:pPr>
            <w:r>
              <w:rPr>
                <w:sz w:val="16"/>
              </w:rPr>
              <w:t>agreed</w:t>
            </w:r>
          </w:p>
        </w:tc>
      </w:tr>
      <w:tr w:rsidR="00BC377F" w14:paraId="7FF69FBA" w14:textId="77777777" w:rsidTr="00D41ECF">
        <w:tc>
          <w:tcPr>
            <w:tcW w:w="0" w:type="auto"/>
          </w:tcPr>
          <w:p w14:paraId="62251968" w14:textId="77777777" w:rsidR="00BC377F" w:rsidRPr="00900970" w:rsidRDefault="00BC377F" w:rsidP="00D41ECF">
            <w:pPr>
              <w:pStyle w:val="TAL"/>
              <w:rPr>
                <w:sz w:val="16"/>
              </w:rPr>
            </w:pPr>
            <w:r>
              <w:rPr>
                <w:sz w:val="16"/>
              </w:rPr>
              <w:t>R5-240778</w:t>
            </w:r>
          </w:p>
        </w:tc>
        <w:tc>
          <w:tcPr>
            <w:tcW w:w="0" w:type="auto"/>
          </w:tcPr>
          <w:p w14:paraId="444CA01E" w14:textId="77777777" w:rsidR="00BC377F" w:rsidRPr="00900970" w:rsidRDefault="00BC377F" w:rsidP="00D41ECF">
            <w:pPr>
              <w:pStyle w:val="TAL"/>
              <w:rPr>
                <w:sz w:val="16"/>
              </w:rPr>
            </w:pPr>
            <w:r>
              <w:rPr>
                <w:sz w:val="16"/>
              </w:rPr>
              <w:t>Introduction of spurious emission TP analysis for CA_n1A_n28A</w:t>
            </w:r>
          </w:p>
        </w:tc>
        <w:tc>
          <w:tcPr>
            <w:tcW w:w="0" w:type="auto"/>
          </w:tcPr>
          <w:p w14:paraId="4AA789F8" w14:textId="77777777" w:rsidR="00BC377F" w:rsidRPr="00900970" w:rsidRDefault="00BC377F" w:rsidP="00D41ECF">
            <w:pPr>
              <w:pStyle w:val="TAL"/>
              <w:rPr>
                <w:sz w:val="16"/>
              </w:rPr>
            </w:pPr>
            <w:r>
              <w:rPr>
                <w:sz w:val="16"/>
              </w:rPr>
              <w:t>Nokia, Nokia Shanghai Bell</w:t>
            </w:r>
          </w:p>
        </w:tc>
        <w:tc>
          <w:tcPr>
            <w:tcW w:w="0" w:type="auto"/>
          </w:tcPr>
          <w:p w14:paraId="1864DE97" w14:textId="77777777" w:rsidR="00BC377F" w:rsidRPr="00900970" w:rsidRDefault="00BC377F" w:rsidP="00D41ECF">
            <w:pPr>
              <w:pStyle w:val="TAL"/>
              <w:rPr>
                <w:sz w:val="16"/>
              </w:rPr>
            </w:pPr>
            <w:r>
              <w:rPr>
                <w:sz w:val="16"/>
              </w:rPr>
              <w:t>38.905</w:t>
            </w:r>
          </w:p>
        </w:tc>
        <w:tc>
          <w:tcPr>
            <w:tcW w:w="0" w:type="auto"/>
          </w:tcPr>
          <w:p w14:paraId="70BC051E" w14:textId="77777777" w:rsidR="00BC377F" w:rsidRPr="00900970" w:rsidRDefault="00BC377F" w:rsidP="00D41ECF">
            <w:pPr>
              <w:pStyle w:val="TAL"/>
              <w:rPr>
                <w:sz w:val="16"/>
              </w:rPr>
            </w:pPr>
            <w:r>
              <w:rPr>
                <w:sz w:val="16"/>
              </w:rPr>
              <w:t>0863</w:t>
            </w:r>
          </w:p>
        </w:tc>
        <w:tc>
          <w:tcPr>
            <w:tcW w:w="0" w:type="auto"/>
          </w:tcPr>
          <w:p w14:paraId="781D4DED" w14:textId="77777777" w:rsidR="00BC377F" w:rsidRPr="00900970" w:rsidRDefault="00BC377F" w:rsidP="00D41ECF">
            <w:pPr>
              <w:pStyle w:val="TAR"/>
              <w:rPr>
                <w:sz w:val="16"/>
              </w:rPr>
            </w:pPr>
            <w:r>
              <w:rPr>
                <w:sz w:val="16"/>
              </w:rPr>
              <w:t>-</w:t>
            </w:r>
          </w:p>
        </w:tc>
        <w:tc>
          <w:tcPr>
            <w:tcW w:w="0" w:type="auto"/>
          </w:tcPr>
          <w:p w14:paraId="17436B05" w14:textId="77777777" w:rsidR="00BC377F" w:rsidRPr="00900970" w:rsidRDefault="00BC377F" w:rsidP="00D41ECF">
            <w:pPr>
              <w:pStyle w:val="TAL"/>
              <w:rPr>
                <w:sz w:val="16"/>
              </w:rPr>
            </w:pPr>
            <w:r>
              <w:rPr>
                <w:sz w:val="16"/>
              </w:rPr>
              <w:t>Rel-18</w:t>
            </w:r>
          </w:p>
        </w:tc>
        <w:tc>
          <w:tcPr>
            <w:tcW w:w="0" w:type="auto"/>
          </w:tcPr>
          <w:p w14:paraId="106D6447" w14:textId="77777777" w:rsidR="00BC377F" w:rsidRPr="00900970" w:rsidRDefault="00BC377F" w:rsidP="00D41ECF">
            <w:pPr>
              <w:pStyle w:val="TAL"/>
              <w:rPr>
                <w:sz w:val="16"/>
              </w:rPr>
            </w:pPr>
            <w:r>
              <w:rPr>
                <w:sz w:val="16"/>
              </w:rPr>
              <w:t>F</w:t>
            </w:r>
          </w:p>
        </w:tc>
        <w:tc>
          <w:tcPr>
            <w:tcW w:w="0" w:type="auto"/>
          </w:tcPr>
          <w:p w14:paraId="4FACB9E1" w14:textId="77777777" w:rsidR="00BC377F" w:rsidRPr="00900970" w:rsidRDefault="00BC377F" w:rsidP="00D41ECF">
            <w:pPr>
              <w:pStyle w:val="TAL"/>
              <w:rPr>
                <w:sz w:val="16"/>
              </w:rPr>
            </w:pPr>
            <w:r>
              <w:rPr>
                <w:sz w:val="16"/>
              </w:rPr>
              <w:t>NR_CADC_NR_LTE_DC_R16-UEConTest</w:t>
            </w:r>
          </w:p>
        </w:tc>
        <w:tc>
          <w:tcPr>
            <w:tcW w:w="0" w:type="auto"/>
          </w:tcPr>
          <w:p w14:paraId="3063CE85" w14:textId="77777777" w:rsidR="00BC377F" w:rsidRPr="00900970" w:rsidRDefault="00BC377F" w:rsidP="00D41ECF">
            <w:pPr>
              <w:pStyle w:val="TAL"/>
              <w:rPr>
                <w:sz w:val="16"/>
              </w:rPr>
            </w:pPr>
            <w:r>
              <w:rPr>
                <w:sz w:val="16"/>
              </w:rPr>
              <w:t>agreed</w:t>
            </w:r>
          </w:p>
        </w:tc>
      </w:tr>
      <w:tr w:rsidR="00BC377F" w14:paraId="5E751B8C" w14:textId="77777777" w:rsidTr="00D41ECF">
        <w:tc>
          <w:tcPr>
            <w:tcW w:w="0" w:type="auto"/>
          </w:tcPr>
          <w:p w14:paraId="335A937D" w14:textId="77777777" w:rsidR="00BC377F" w:rsidRPr="00900970" w:rsidRDefault="00BC377F" w:rsidP="00D41ECF">
            <w:pPr>
              <w:pStyle w:val="TAL"/>
              <w:rPr>
                <w:sz w:val="16"/>
              </w:rPr>
            </w:pPr>
            <w:r>
              <w:rPr>
                <w:sz w:val="16"/>
              </w:rPr>
              <w:t>R5-240858</w:t>
            </w:r>
          </w:p>
        </w:tc>
        <w:tc>
          <w:tcPr>
            <w:tcW w:w="0" w:type="auto"/>
          </w:tcPr>
          <w:p w14:paraId="34D8F20F" w14:textId="77777777" w:rsidR="00BC377F" w:rsidRPr="00900970" w:rsidRDefault="00BC377F" w:rsidP="00D41ECF">
            <w:pPr>
              <w:pStyle w:val="TAL"/>
              <w:rPr>
                <w:sz w:val="16"/>
              </w:rPr>
            </w:pPr>
            <w:r>
              <w:rPr>
                <w:sz w:val="16"/>
              </w:rPr>
              <w:t>Addition of TP analysis for NR-U test case 6.3F.4.3</w:t>
            </w:r>
          </w:p>
        </w:tc>
        <w:tc>
          <w:tcPr>
            <w:tcW w:w="0" w:type="auto"/>
          </w:tcPr>
          <w:p w14:paraId="01CB0684" w14:textId="77777777" w:rsidR="00BC377F" w:rsidRPr="00900970" w:rsidRDefault="00BC377F" w:rsidP="00D41ECF">
            <w:pPr>
              <w:pStyle w:val="TAL"/>
              <w:rPr>
                <w:sz w:val="16"/>
              </w:rPr>
            </w:pPr>
            <w:r>
              <w:rPr>
                <w:sz w:val="16"/>
              </w:rPr>
              <w:t>Ericsson</w:t>
            </w:r>
          </w:p>
        </w:tc>
        <w:tc>
          <w:tcPr>
            <w:tcW w:w="0" w:type="auto"/>
          </w:tcPr>
          <w:p w14:paraId="64C599FE" w14:textId="77777777" w:rsidR="00BC377F" w:rsidRPr="00900970" w:rsidRDefault="00BC377F" w:rsidP="00D41ECF">
            <w:pPr>
              <w:pStyle w:val="TAL"/>
              <w:rPr>
                <w:sz w:val="16"/>
              </w:rPr>
            </w:pPr>
            <w:r>
              <w:rPr>
                <w:sz w:val="16"/>
              </w:rPr>
              <w:t>38.905</w:t>
            </w:r>
          </w:p>
        </w:tc>
        <w:tc>
          <w:tcPr>
            <w:tcW w:w="0" w:type="auto"/>
          </w:tcPr>
          <w:p w14:paraId="0BB18D48" w14:textId="77777777" w:rsidR="00BC377F" w:rsidRPr="00900970" w:rsidRDefault="00BC377F" w:rsidP="00D41ECF">
            <w:pPr>
              <w:pStyle w:val="TAL"/>
              <w:rPr>
                <w:sz w:val="16"/>
              </w:rPr>
            </w:pPr>
            <w:r>
              <w:rPr>
                <w:sz w:val="16"/>
              </w:rPr>
              <w:t>0864</w:t>
            </w:r>
          </w:p>
        </w:tc>
        <w:tc>
          <w:tcPr>
            <w:tcW w:w="0" w:type="auto"/>
          </w:tcPr>
          <w:p w14:paraId="3585ABC5" w14:textId="77777777" w:rsidR="00BC377F" w:rsidRPr="00900970" w:rsidRDefault="00BC377F" w:rsidP="00D41ECF">
            <w:pPr>
              <w:pStyle w:val="TAR"/>
              <w:rPr>
                <w:sz w:val="16"/>
              </w:rPr>
            </w:pPr>
            <w:r>
              <w:rPr>
                <w:sz w:val="16"/>
              </w:rPr>
              <w:t>-</w:t>
            </w:r>
          </w:p>
        </w:tc>
        <w:tc>
          <w:tcPr>
            <w:tcW w:w="0" w:type="auto"/>
          </w:tcPr>
          <w:p w14:paraId="641B6946" w14:textId="77777777" w:rsidR="00BC377F" w:rsidRPr="00900970" w:rsidRDefault="00BC377F" w:rsidP="00D41ECF">
            <w:pPr>
              <w:pStyle w:val="TAL"/>
              <w:rPr>
                <w:sz w:val="16"/>
              </w:rPr>
            </w:pPr>
            <w:r>
              <w:rPr>
                <w:sz w:val="16"/>
              </w:rPr>
              <w:t>Rel-18</w:t>
            </w:r>
          </w:p>
        </w:tc>
        <w:tc>
          <w:tcPr>
            <w:tcW w:w="0" w:type="auto"/>
          </w:tcPr>
          <w:p w14:paraId="0AA291ED" w14:textId="77777777" w:rsidR="00BC377F" w:rsidRPr="00900970" w:rsidRDefault="00BC377F" w:rsidP="00D41ECF">
            <w:pPr>
              <w:pStyle w:val="TAL"/>
              <w:rPr>
                <w:sz w:val="16"/>
              </w:rPr>
            </w:pPr>
            <w:r>
              <w:rPr>
                <w:sz w:val="16"/>
              </w:rPr>
              <w:t>F</w:t>
            </w:r>
          </w:p>
        </w:tc>
        <w:tc>
          <w:tcPr>
            <w:tcW w:w="0" w:type="auto"/>
          </w:tcPr>
          <w:p w14:paraId="19C4EF5E" w14:textId="77777777" w:rsidR="00BC377F" w:rsidRPr="00900970" w:rsidRDefault="00BC377F" w:rsidP="00D41ECF">
            <w:pPr>
              <w:pStyle w:val="TAL"/>
              <w:rPr>
                <w:sz w:val="16"/>
              </w:rPr>
            </w:pPr>
            <w:proofErr w:type="spellStart"/>
            <w:r>
              <w:rPr>
                <w:sz w:val="16"/>
              </w:rPr>
              <w:t>NR_unlic-UEConTest</w:t>
            </w:r>
            <w:proofErr w:type="spellEnd"/>
          </w:p>
        </w:tc>
        <w:tc>
          <w:tcPr>
            <w:tcW w:w="0" w:type="auto"/>
          </w:tcPr>
          <w:p w14:paraId="331F9A74" w14:textId="77777777" w:rsidR="00BC377F" w:rsidRPr="00900970" w:rsidRDefault="00BC377F" w:rsidP="00D41ECF">
            <w:pPr>
              <w:pStyle w:val="TAL"/>
              <w:rPr>
                <w:sz w:val="16"/>
              </w:rPr>
            </w:pPr>
            <w:r>
              <w:rPr>
                <w:sz w:val="16"/>
              </w:rPr>
              <w:t>agreed</w:t>
            </w:r>
          </w:p>
        </w:tc>
      </w:tr>
      <w:tr w:rsidR="00BC377F" w14:paraId="4390C595" w14:textId="77777777" w:rsidTr="00D41ECF">
        <w:tc>
          <w:tcPr>
            <w:tcW w:w="0" w:type="auto"/>
          </w:tcPr>
          <w:p w14:paraId="4DAEA7AB" w14:textId="77777777" w:rsidR="00BC377F" w:rsidRPr="00900970" w:rsidRDefault="00BC377F" w:rsidP="00D41ECF">
            <w:pPr>
              <w:pStyle w:val="TAL"/>
              <w:rPr>
                <w:sz w:val="16"/>
              </w:rPr>
            </w:pPr>
            <w:r>
              <w:rPr>
                <w:sz w:val="16"/>
              </w:rPr>
              <w:t>R5-240859</w:t>
            </w:r>
          </w:p>
        </w:tc>
        <w:tc>
          <w:tcPr>
            <w:tcW w:w="0" w:type="auto"/>
          </w:tcPr>
          <w:p w14:paraId="406334D8" w14:textId="77777777" w:rsidR="00BC377F" w:rsidRPr="00900970" w:rsidRDefault="00BC377F" w:rsidP="00D41ECF">
            <w:pPr>
              <w:pStyle w:val="TAL"/>
              <w:rPr>
                <w:sz w:val="16"/>
              </w:rPr>
            </w:pPr>
            <w:r>
              <w:rPr>
                <w:sz w:val="16"/>
              </w:rPr>
              <w:t>Addition of TP analysis for NR-U test case 6.2F.4, Configured transmitted power for shared spectrum</w:t>
            </w:r>
          </w:p>
        </w:tc>
        <w:tc>
          <w:tcPr>
            <w:tcW w:w="0" w:type="auto"/>
          </w:tcPr>
          <w:p w14:paraId="38EF279F" w14:textId="77777777" w:rsidR="00BC377F" w:rsidRPr="00900970" w:rsidRDefault="00BC377F" w:rsidP="00D41ECF">
            <w:pPr>
              <w:pStyle w:val="TAL"/>
              <w:rPr>
                <w:sz w:val="16"/>
              </w:rPr>
            </w:pPr>
            <w:r>
              <w:rPr>
                <w:sz w:val="16"/>
              </w:rPr>
              <w:t>Ericsson</w:t>
            </w:r>
          </w:p>
        </w:tc>
        <w:tc>
          <w:tcPr>
            <w:tcW w:w="0" w:type="auto"/>
          </w:tcPr>
          <w:p w14:paraId="49CFE0D8" w14:textId="77777777" w:rsidR="00BC377F" w:rsidRPr="00900970" w:rsidRDefault="00BC377F" w:rsidP="00D41ECF">
            <w:pPr>
              <w:pStyle w:val="TAL"/>
              <w:rPr>
                <w:sz w:val="16"/>
              </w:rPr>
            </w:pPr>
            <w:r>
              <w:rPr>
                <w:sz w:val="16"/>
              </w:rPr>
              <w:t>38.905</w:t>
            </w:r>
          </w:p>
        </w:tc>
        <w:tc>
          <w:tcPr>
            <w:tcW w:w="0" w:type="auto"/>
          </w:tcPr>
          <w:p w14:paraId="46F18F64" w14:textId="77777777" w:rsidR="00BC377F" w:rsidRPr="00900970" w:rsidRDefault="00BC377F" w:rsidP="00D41ECF">
            <w:pPr>
              <w:pStyle w:val="TAL"/>
              <w:rPr>
                <w:sz w:val="16"/>
              </w:rPr>
            </w:pPr>
            <w:r>
              <w:rPr>
                <w:sz w:val="16"/>
              </w:rPr>
              <w:t>0865</w:t>
            </w:r>
          </w:p>
        </w:tc>
        <w:tc>
          <w:tcPr>
            <w:tcW w:w="0" w:type="auto"/>
          </w:tcPr>
          <w:p w14:paraId="3C16CFC3" w14:textId="77777777" w:rsidR="00BC377F" w:rsidRPr="00900970" w:rsidRDefault="00BC377F" w:rsidP="00D41ECF">
            <w:pPr>
              <w:pStyle w:val="TAR"/>
              <w:rPr>
                <w:sz w:val="16"/>
              </w:rPr>
            </w:pPr>
            <w:r>
              <w:rPr>
                <w:sz w:val="16"/>
              </w:rPr>
              <w:t>-</w:t>
            </w:r>
          </w:p>
        </w:tc>
        <w:tc>
          <w:tcPr>
            <w:tcW w:w="0" w:type="auto"/>
          </w:tcPr>
          <w:p w14:paraId="522D3CE9" w14:textId="77777777" w:rsidR="00BC377F" w:rsidRPr="00900970" w:rsidRDefault="00BC377F" w:rsidP="00D41ECF">
            <w:pPr>
              <w:pStyle w:val="TAL"/>
              <w:rPr>
                <w:sz w:val="16"/>
              </w:rPr>
            </w:pPr>
            <w:r>
              <w:rPr>
                <w:sz w:val="16"/>
              </w:rPr>
              <w:t>Rel-18</w:t>
            </w:r>
          </w:p>
        </w:tc>
        <w:tc>
          <w:tcPr>
            <w:tcW w:w="0" w:type="auto"/>
          </w:tcPr>
          <w:p w14:paraId="2C86A504" w14:textId="77777777" w:rsidR="00BC377F" w:rsidRPr="00900970" w:rsidRDefault="00BC377F" w:rsidP="00D41ECF">
            <w:pPr>
              <w:pStyle w:val="TAL"/>
              <w:rPr>
                <w:sz w:val="16"/>
              </w:rPr>
            </w:pPr>
            <w:r>
              <w:rPr>
                <w:sz w:val="16"/>
              </w:rPr>
              <w:t>F</w:t>
            </w:r>
          </w:p>
        </w:tc>
        <w:tc>
          <w:tcPr>
            <w:tcW w:w="0" w:type="auto"/>
          </w:tcPr>
          <w:p w14:paraId="44755349" w14:textId="77777777" w:rsidR="00BC377F" w:rsidRPr="00900970" w:rsidRDefault="00BC377F" w:rsidP="00D41ECF">
            <w:pPr>
              <w:pStyle w:val="TAL"/>
              <w:rPr>
                <w:sz w:val="16"/>
              </w:rPr>
            </w:pPr>
            <w:proofErr w:type="spellStart"/>
            <w:r>
              <w:rPr>
                <w:sz w:val="16"/>
              </w:rPr>
              <w:t>NR_unlic-UEConTest</w:t>
            </w:r>
            <w:proofErr w:type="spellEnd"/>
          </w:p>
        </w:tc>
        <w:tc>
          <w:tcPr>
            <w:tcW w:w="0" w:type="auto"/>
          </w:tcPr>
          <w:p w14:paraId="6408E046" w14:textId="77777777" w:rsidR="00BC377F" w:rsidRPr="00900970" w:rsidRDefault="00BC377F" w:rsidP="00D41ECF">
            <w:pPr>
              <w:pStyle w:val="TAL"/>
              <w:rPr>
                <w:sz w:val="16"/>
              </w:rPr>
            </w:pPr>
            <w:r>
              <w:rPr>
                <w:sz w:val="16"/>
              </w:rPr>
              <w:t>agreed</w:t>
            </w:r>
          </w:p>
        </w:tc>
      </w:tr>
      <w:tr w:rsidR="00BC377F" w14:paraId="69644E23" w14:textId="77777777" w:rsidTr="00D41ECF">
        <w:tc>
          <w:tcPr>
            <w:tcW w:w="0" w:type="auto"/>
          </w:tcPr>
          <w:p w14:paraId="23F8AB0A" w14:textId="77777777" w:rsidR="00BC377F" w:rsidRPr="00900970" w:rsidRDefault="00BC377F" w:rsidP="00D41ECF">
            <w:pPr>
              <w:pStyle w:val="TAL"/>
              <w:rPr>
                <w:sz w:val="16"/>
              </w:rPr>
            </w:pPr>
            <w:r>
              <w:rPr>
                <w:sz w:val="16"/>
              </w:rPr>
              <w:t>R5-240881</w:t>
            </w:r>
          </w:p>
        </w:tc>
        <w:tc>
          <w:tcPr>
            <w:tcW w:w="0" w:type="auto"/>
          </w:tcPr>
          <w:p w14:paraId="15C6642B" w14:textId="77777777" w:rsidR="00BC377F" w:rsidRPr="00900970" w:rsidRDefault="00BC377F" w:rsidP="00D41ECF">
            <w:pPr>
              <w:pStyle w:val="TAL"/>
              <w:rPr>
                <w:sz w:val="16"/>
              </w:rPr>
            </w:pPr>
            <w:r>
              <w:rPr>
                <w:sz w:val="16"/>
              </w:rPr>
              <w:t>Test point analysis of EN-DC spurious emissions for DC_2A_n66A and DC_30A_n66A</w:t>
            </w:r>
          </w:p>
        </w:tc>
        <w:tc>
          <w:tcPr>
            <w:tcW w:w="0" w:type="auto"/>
          </w:tcPr>
          <w:p w14:paraId="76FD8EAC" w14:textId="77777777" w:rsidR="00BC377F" w:rsidRPr="00900970" w:rsidRDefault="00BC377F" w:rsidP="00D41ECF">
            <w:pPr>
              <w:pStyle w:val="TAL"/>
              <w:rPr>
                <w:sz w:val="16"/>
              </w:rPr>
            </w:pPr>
            <w:r>
              <w:rPr>
                <w:sz w:val="16"/>
              </w:rPr>
              <w:t>WE Certification Oy, AT&amp;T</w:t>
            </w:r>
          </w:p>
        </w:tc>
        <w:tc>
          <w:tcPr>
            <w:tcW w:w="0" w:type="auto"/>
          </w:tcPr>
          <w:p w14:paraId="78576081" w14:textId="77777777" w:rsidR="00BC377F" w:rsidRPr="00900970" w:rsidRDefault="00BC377F" w:rsidP="00D41ECF">
            <w:pPr>
              <w:pStyle w:val="TAL"/>
              <w:rPr>
                <w:sz w:val="16"/>
              </w:rPr>
            </w:pPr>
            <w:r>
              <w:rPr>
                <w:sz w:val="16"/>
              </w:rPr>
              <w:t>38.905</w:t>
            </w:r>
          </w:p>
        </w:tc>
        <w:tc>
          <w:tcPr>
            <w:tcW w:w="0" w:type="auto"/>
          </w:tcPr>
          <w:p w14:paraId="4B1E372A" w14:textId="77777777" w:rsidR="00BC377F" w:rsidRPr="00900970" w:rsidRDefault="00BC377F" w:rsidP="00D41ECF">
            <w:pPr>
              <w:pStyle w:val="TAL"/>
              <w:rPr>
                <w:sz w:val="16"/>
              </w:rPr>
            </w:pPr>
            <w:r>
              <w:rPr>
                <w:sz w:val="16"/>
              </w:rPr>
              <w:t>0866</w:t>
            </w:r>
          </w:p>
        </w:tc>
        <w:tc>
          <w:tcPr>
            <w:tcW w:w="0" w:type="auto"/>
          </w:tcPr>
          <w:p w14:paraId="61371B4D" w14:textId="77777777" w:rsidR="00BC377F" w:rsidRPr="00900970" w:rsidRDefault="00BC377F" w:rsidP="00D41ECF">
            <w:pPr>
              <w:pStyle w:val="TAR"/>
              <w:rPr>
                <w:sz w:val="16"/>
              </w:rPr>
            </w:pPr>
            <w:r>
              <w:rPr>
                <w:sz w:val="16"/>
              </w:rPr>
              <w:t>-</w:t>
            </w:r>
          </w:p>
        </w:tc>
        <w:tc>
          <w:tcPr>
            <w:tcW w:w="0" w:type="auto"/>
          </w:tcPr>
          <w:p w14:paraId="1A1F3909" w14:textId="77777777" w:rsidR="00BC377F" w:rsidRPr="00900970" w:rsidRDefault="00BC377F" w:rsidP="00D41ECF">
            <w:pPr>
              <w:pStyle w:val="TAL"/>
              <w:rPr>
                <w:sz w:val="16"/>
              </w:rPr>
            </w:pPr>
            <w:r>
              <w:rPr>
                <w:sz w:val="16"/>
              </w:rPr>
              <w:t>Rel-18</w:t>
            </w:r>
          </w:p>
        </w:tc>
        <w:tc>
          <w:tcPr>
            <w:tcW w:w="0" w:type="auto"/>
          </w:tcPr>
          <w:p w14:paraId="3ADBBC80" w14:textId="77777777" w:rsidR="00BC377F" w:rsidRPr="00900970" w:rsidRDefault="00BC377F" w:rsidP="00D41ECF">
            <w:pPr>
              <w:pStyle w:val="TAL"/>
              <w:rPr>
                <w:sz w:val="16"/>
              </w:rPr>
            </w:pPr>
            <w:r>
              <w:rPr>
                <w:sz w:val="16"/>
              </w:rPr>
              <w:t>F</w:t>
            </w:r>
          </w:p>
        </w:tc>
        <w:tc>
          <w:tcPr>
            <w:tcW w:w="0" w:type="auto"/>
          </w:tcPr>
          <w:p w14:paraId="1ADB571D" w14:textId="77777777" w:rsidR="00BC377F" w:rsidRPr="00900970" w:rsidRDefault="00BC377F" w:rsidP="00D41ECF">
            <w:pPr>
              <w:pStyle w:val="TAL"/>
              <w:rPr>
                <w:sz w:val="16"/>
              </w:rPr>
            </w:pPr>
            <w:r>
              <w:rPr>
                <w:sz w:val="16"/>
              </w:rPr>
              <w:t>TEI15_Test, 5GS_NR_LTE-UEConTest</w:t>
            </w:r>
          </w:p>
        </w:tc>
        <w:tc>
          <w:tcPr>
            <w:tcW w:w="0" w:type="auto"/>
          </w:tcPr>
          <w:p w14:paraId="6BA9BA7D" w14:textId="77777777" w:rsidR="00BC377F" w:rsidRPr="00900970" w:rsidRDefault="00BC377F" w:rsidP="00D41ECF">
            <w:pPr>
              <w:pStyle w:val="TAL"/>
              <w:rPr>
                <w:sz w:val="16"/>
              </w:rPr>
            </w:pPr>
            <w:r>
              <w:rPr>
                <w:sz w:val="16"/>
              </w:rPr>
              <w:t>revised</w:t>
            </w:r>
          </w:p>
        </w:tc>
      </w:tr>
      <w:tr w:rsidR="00BC377F" w14:paraId="0DE8D02F" w14:textId="77777777" w:rsidTr="00D41ECF">
        <w:tc>
          <w:tcPr>
            <w:tcW w:w="0" w:type="auto"/>
          </w:tcPr>
          <w:p w14:paraId="481670F4" w14:textId="77777777" w:rsidR="00BC377F" w:rsidRPr="00900970" w:rsidRDefault="00BC377F" w:rsidP="00D41ECF">
            <w:pPr>
              <w:pStyle w:val="TAL"/>
              <w:rPr>
                <w:sz w:val="16"/>
              </w:rPr>
            </w:pPr>
            <w:r>
              <w:rPr>
                <w:sz w:val="16"/>
              </w:rPr>
              <w:t>R5-241778</w:t>
            </w:r>
          </w:p>
        </w:tc>
        <w:tc>
          <w:tcPr>
            <w:tcW w:w="0" w:type="auto"/>
          </w:tcPr>
          <w:p w14:paraId="1FF80B1F" w14:textId="77777777" w:rsidR="00BC377F" w:rsidRPr="00900970" w:rsidRDefault="00BC377F" w:rsidP="00D41ECF">
            <w:pPr>
              <w:pStyle w:val="TAL"/>
              <w:rPr>
                <w:sz w:val="16"/>
              </w:rPr>
            </w:pPr>
            <w:r>
              <w:rPr>
                <w:sz w:val="16"/>
              </w:rPr>
              <w:t>Test point analysis of EN-DC spurious emissions for DC_2A_n66A and DC_30A_n66A</w:t>
            </w:r>
          </w:p>
        </w:tc>
        <w:tc>
          <w:tcPr>
            <w:tcW w:w="0" w:type="auto"/>
          </w:tcPr>
          <w:p w14:paraId="09CF6CDF" w14:textId="77777777" w:rsidR="00BC377F" w:rsidRPr="00900970" w:rsidRDefault="00BC377F" w:rsidP="00D41ECF">
            <w:pPr>
              <w:pStyle w:val="TAL"/>
              <w:rPr>
                <w:sz w:val="16"/>
              </w:rPr>
            </w:pPr>
            <w:r>
              <w:rPr>
                <w:sz w:val="16"/>
              </w:rPr>
              <w:t>WE Certification Oy, AT&amp;T</w:t>
            </w:r>
          </w:p>
        </w:tc>
        <w:tc>
          <w:tcPr>
            <w:tcW w:w="0" w:type="auto"/>
          </w:tcPr>
          <w:p w14:paraId="75905ADC" w14:textId="77777777" w:rsidR="00BC377F" w:rsidRPr="00900970" w:rsidRDefault="00BC377F" w:rsidP="00D41ECF">
            <w:pPr>
              <w:pStyle w:val="TAL"/>
              <w:rPr>
                <w:sz w:val="16"/>
              </w:rPr>
            </w:pPr>
            <w:r>
              <w:rPr>
                <w:sz w:val="16"/>
              </w:rPr>
              <w:t>38.905</w:t>
            </w:r>
          </w:p>
        </w:tc>
        <w:tc>
          <w:tcPr>
            <w:tcW w:w="0" w:type="auto"/>
          </w:tcPr>
          <w:p w14:paraId="3DFA9E70" w14:textId="77777777" w:rsidR="00BC377F" w:rsidRPr="00900970" w:rsidRDefault="00BC377F" w:rsidP="00D41ECF">
            <w:pPr>
              <w:pStyle w:val="TAL"/>
              <w:rPr>
                <w:sz w:val="16"/>
              </w:rPr>
            </w:pPr>
            <w:r>
              <w:rPr>
                <w:sz w:val="16"/>
              </w:rPr>
              <w:t>0866</w:t>
            </w:r>
          </w:p>
        </w:tc>
        <w:tc>
          <w:tcPr>
            <w:tcW w:w="0" w:type="auto"/>
          </w:tcPr>
          <w:p w14:paraId="529CF38C" w14:textId="77777777" w:rsidR="00BC377F" w:rsidRPr="00900970" w:rsidRDefault="00BC377F" w:rsidP="00D41ECF">
            <w:pPr>
              <w:pStyle w:val="TAR"/>
              <w:rPr>
                <w:sz w:val="16"/>
              </w:rPr>
            </w:pPr>
            <w:r>
              <w:rPr>
                <w:sz w:val="16"/>
              </w:rPr>
              <w:t>1</w:t>
            </w:r>
          </w:p>
        </w:tc>
        <w:tc>
          <w:tcPr>
            <w:tcW w:w="0" w:type="auto"/>
          </w:tcPr>
          <w:p w14:paraId="6A3818EC" w14:textId="77777777" w:rsidR="00BC377F" w:rsidRPr="00900970" w:rsidRDefault="00BC377F" w:rsidP="00D41ECF">
            <w:pPr>
              <w:pStyle w:val="TAL"/>
              <w:rPr>
                <w:sz w:val="16"/>
              </w:rPr>
            </w:pPr>
            <w:r>
              <w:rPr>
                <w:sz w:val="16"/>
              </w:rPr>
              <w:t>Rel-18</w:t>
            </w:r>
          </w:p>
        </w:tc>
        <w:tc>
          <w:tcPr>
            <w:tcW w:w="0" w:type="auto"/>
          </w:tcPr>
          <w:p w14:paraId="0521187D" w14:textId="77777777" w:rsidR="00BC377F" w:rsidRPr="00900970" w:rsidRDefault="00BC377F" w:rsidP="00D41ECF">
            <w:pPr>
              <w:pStyle w:val="TAL"/>
              <w:rPr>
                <w:sz w:val="16"/>
              </w:rPr>
            </w:pPr>
            <w:r>
              <w:rPr>
                <w:sz w:val="16"/>
              </w:rPr>
              <w:t>F</w:t>
            </w:r>
          </w:p>
        </w:tc>
        <w:tc>
          <w:tcPr>
            <w:tcW w:w="0" w:type="auto"/>
          </w:tcPr>
          <w:p w14:paraId="61B52576" w14:textId="77777777" w:rsidR="00BC377F" w:rsidRPr="00900970" w:rsidRDefault="00BC377F" w:rsidP="00D41ECF">
            <w:pPr>
              <w:pStyle w:val="TAL"/>
              <w:rPr>
                <w:sz w:val="16"/>
              </w:rPr>
            </w:pPr>
            <w:r>
              <w:rPr>
                <w:sz w:val="16"/>
              </w:rPr>
              <w:t>TEI15_Test, 5GS_NR_LTE-UEConTest</w:t>
            </w:r>
          </w:p>
        </w:tc>
        <w:tc>
          <w:tcPr>
            <w:tcW w:w="0" w:type="auto"/>
          </w:tcPr>
          <w:p w14:paraId="7D6B0697" w14:textId="77777777" w:rsidR="00BC377F" w:rsidRPr="00900970" w:rsidRDefault="00BC377F" w:rsidP="00D41ECF">
            <w:pPr>
              <w:pStyle w:val="TAL"/>
              <w:rPr>
                <w:sz w:val="16"/>
              </w:rPr>
            </w:pPr>
            <w:r>
              <w:rPr>
                <w:sz w:val="16"/>
              </w:rPr>
              <w:t>agreed</w:t>
            </w:r>
          </w:p>
        </w:tc>
      </w:tr>
      <w:tr w:rsidR="00BC377F" w14:paraId="71AA737D" w14:textId="77777777" w:rsidTr="00D41ECF">
        <w:tc>
          <w:tcPr>
            <w:tcW w:w="0" w:type="auto"/>
          </w:tcPr>
          <w:p w14:paraId="37876255" w14:textId="77777777" w:rsidR="00BC377F" w:rsidRPr="00900970" w:rsidRDefault="00BC377F" w:rsidP="00D41ECF">
            <w:pPr>
              <w:pStyle w:val="TAL"/>
              <w:rPr>
                <w:sz w:val="16"/>
              </w:rPr>
            </w:pPr>
            <w:r>
              <w:rPr>
                <w:sz w:val="16"/>
              </w:rPr>
              <w:t>R5-240883</w:t>
            </w:r>
          </w:p>
        </w:tc>
        <w:tc>
          <w:tcPr>
            <w:tcW w:w="0" w:type="auto"/>
          </w:tcPr>
          <w:p w14:paraId="5FD426C0" w14:textId="77777777" w:rsidR="00BC377F" w:rsidRPr="00900970" w:rsidRDefault="00BC377F" w:rsidP="00D41ECF">
            <w:pPr>
              <w:pStyle w:val="TAL"/>
              <w:rPr>
                <w:sz w:val="16"/>
              </w:rPr>
            </w:pPr>
            <w:r>
              <w:rPr>
                <w:sz w:val="16"/>
              </w:rPr>
              <w:t>Update reference sensitivity test cases for four bands configurations</w:t>
            </w:r>
          </w:p>
        </w:tc>
        <w:tc>
          <w:tcPr>
            <w:tcW w:w="0" w:type="auto"/>
          </w:tcPr>
          <w:p w14:paraId="68DF85B7" w14:textId="77777777" w:rsidR="00BC377F" w:rsidRPr="00900970" w:rsidRDefault="00BC377F" w:rsidP="00D41ECF">
            <w:pPr>
              <w:pStyle w:val="TAL"/>
              <w:rPr>
                <w:sz w:val="16"/>
              </w:rPr>
            </w:pPr>
            <w:r>
              <w:rPr>
                <w:sz w:val="16"/>
              </w:rPr>
              <w:t>Verizon</w:t>
            </w:r>
          </w:p>
        </w:tc>
        <w:tc>
          <w:tcPr>
            <w:tcW w:w="0" w:type="auto"/>
          </w:tcPr>
          <w:p w14:paraId="6219A1E2" w14:textId="77777777" w:rsidR="00BC377F" w:rsidRPr="00900970" w:rsidRDefault="00BC377F" w:rsidP="00D41ECF">
            <w:pPr>
              <w:pStyle w:val="TAL"/>
              <w:rPr>
                <w:sz w:val="16"/>
              </w:rPr>
            </w:pPr>
            <w:r>
              <w:rPr>
                <w:sz w:val="16"/>
              </w:rPr>
              <w:t>38.905</w:t>
            </w:r>
          </w:p>
        </w:tc>
        <w:tc>
          <w:tcPr>
            <w:tcW w:w="0" w:type="auto"/>
          </w:tcPr>
          <w:p w14:paraId="0C64443B" w14:textId="77777777" w:rsidR="00BC377F" w:rsidRPr="00900970" w:rsidRDefault="00BC377F" w:rsidP="00D41ECF">
            <w:pPr>
              <w:pStyle w:val="TAL"/>
              <w:rPr>
                <w:sz w:val="16"/>
              </w:rPr>
            </w:pPr>
            <w:r>
              <w:rPr>
                <w:sz w:val="16"/>
              </w:rPr>
              <w:t>0867</w:t>
            </w:r>
          </w:p>
        </w:tc>
        <w:tc>
          <w:tcPr>
            <w:tcW w:w="0" w:type="auto"/>
          </w:tcPr>
          <w:p w14:paraId="7D9A38D6" w14:textId="77777777" w:rsidR="00BC377F" w:rsidRPr="00900970" w:rsidRDefault="00BC377F" w:rsidP="00D41ECF">
            <w:pPr>
              <w:pStyle w:val="TAR"/>
              <w:rPr>
                <w:sz w:val="16"/>
              </w:rPr>
            </w:pPr>
            <w:r>
              <w:rPr>
                <w:sz w:val="16"/>
              </w:rPr>
              <w:t>-</w:t>
            </w:r>
          </w:p>
        </w:tc>
        <w:tc>
          <w:tcPr>
            <w:tcW w:w="0" w:type="auto"/>
          </w:tcPr>
          <w:p w14:paraId="20836CCB" w14:textId="77777777" w:rsidR="00BC377F" w:rsidRPr="00900970" w:rsidRDefault="00BC377F" w:rsidP="00D41ECF">
            <w:pPr>
              <w:pStyle w:val="TAL"/>
              <w:rPr>
                <w:sz w:val="16"/>
              </w:rPr>
            </w:pPr>
            <w:r>
              <w:rPr>
                <w:sz w:val="16"/>
              </w:rPr>
              <w:t>Rel-18</w:t>
            </w:r>
          </w:p>
        </w:tc>
        <w:tc>
          <w:tcPr>
            <w:tcW w:w="0" w:type="auto"/>
          </w:tcPr>
          <w:p w14:paraId="6CF175BE" w14:textId="77777777" w:rsidR="00BC377F" w:rsidRPr="00900970" w:rsidRDefault="00BC377F" w:rsidP="00D41ECF">
            <w:pPr>
              <w:pStyle w:val="TAL"/>
              <w:rPr>
                <w:sz w:val="16"/>
              </w:rPr>
            </w:pPr>
            <w:r>
              <w:rPr>
                <w:sz w:val="16"/>
              </w:rPr>
              <w:t>F</w:t>
            </w:r>
          </w:p>
        </w:tc>
        <w:tc>
          <w:tcPr>
            <w:tcW w:w="0" w:type="auto"/>
          </w:tcPr>
          <w:p w14:paraId="063EFD9A" w14:textId="77777777" w:rsidR="00BC377F" w:rsidRPr="00900970" w:rsidRDefault="00BC377F" w:rsidP="00D41ECF">
            <w:pPr>
              <w:pStyle w:val="TAL"/>
              <w:rPr>
                <w:sz w:val="16"/>
              </w:rPr>
            </w:pPr>
            <w:r>
              <w:rPr>
                <w:sz w:val="16"/>
              </w:rPr>
              <w:t>NR_CADC_NR_LTE_DC_R17-UEConTest</w:t>
            </w:r>
          </w:p>
        </w:tc>
        <w:tc>
          <w:tcPr>
            <w:tcW w:w="0" w:type="auto"/>
          </w:tcPr>
          <w:p w14:paraId="3993AEEC" w14:textId="77777777" w:rsidR="00BC377F" w:rsidRPr="00900970" w:rsidRDefault="00BC377F" w:rsidP="00D41ECF">
            <w:pPr>
              <w:pStyle w:val="TAL"/>
              <w:rPr>
                <w:sz w:val="16"/>
              </w:rPr>
            </w:pPr>
            <w:r>
              <w:rPr>
                <w:sz w:val="16"/>
              </w:rPr>
              <w:t>revised</w:t>
            </w:r>
          </w:p>
        </w:tc>
      </w:tr>
      <w:tr w:rsidR="00BC377F" w14:paraId="75EBC74A" w14:textId="77777777" w:rsidTr="00D41ECF">
        <w:tc>
          <w:tcPr>
            <w:tcW w:w="0" w:type="auto"/>
          </w:tcPr>
          <w:p w14:paraId="331D87DC" w14:textId="77777777" w:rsidR="00BC377F" w:rsidRPr="00900970" w:rsidRDefault="00BC377F" w:rsidP="00D41ECF">
            <w:pPr>
              <w:pStyle w:val="TAL"/>
              <w:rPr>
                <w:sz w:val="16"/>
              </w:rPr>
            </w:pPr>
            <w:r>
              <w:rPr>
                <w:sz w:val="16"/>
              </w:rPr>
              <w:t>R5-241701</w:t>
            </w:r>
          </w:p>
        </w:tc>
        <w:tc>
          <w:tcPr>
            <w:tcW w:w="0" w:type="auto"/>
          </w:tcPr>
          <w:p w14:paraId="0EF1C9BC" w14:textId="77777777" w:rsidR="00BC377F" w:rsidRPr="00900970" w:rsidRDefault="00BC377F" w:rsidP="00D41ECF">
            <w:pPr>
              <w:pStyle w:val="TAL"/>
              <w:rPr>
                <w:sz w:val="16"/>
              </w:rPr>
            </w:pPr>
            <w:r>
              <w:rPr>
                <w:sz w:val="16"/>
              </w:rPr>
              <w:t>Update reference sensitivity test cases for four bands configurations</w:t>
            </w:r>
          </w:p>
        </w:tc>
        <w:tc>
          <w:tcPr>
            <w:tcW w:w="0" w:type="auto"/>
          </w:tcPr>
          <w:p w14:paraId="6CD4D75C" w14:textId="77777777" w:rsidR="00BC377F" w:rsidRPr="00900970" w:rsidRDefault="00BC377F" w:rsidP="00D41ECF">
            <w:pPr>
              <w:pStyle w:val="TAL"/>
              <w:rPr>
                <w:sz w:val="16"/>
              </w:rPr>
            </w:pPr>
            <w:r>
              <w:rPr>
                <w:sz w:val="16"/>
              </w:rPr>
              <w:t>Verizon</w:t>
            </w:r>
          </w:p>
        </w:tc>
        <w:tc>
          <w:tcPr>
            <w:tcW w:w="0" w:type="auto"/>
          </w:tcPr>
          <w:p w14:paraId="3C56C8C0" w14:textId="77777777" w:rsidR="00BC377F" w:rsidRPr="00900970" w:rsidRDefault="00BC377F" w:rsidP="00D41ECF">
            <w:pPr>
              <w:pStyle w:val="TAL"/>
              <w:rPr>
                <w:sz w:val="16"/>
              </w:rPr>
            </w:pPr>
            <w:r>
              <w:rPr>
                <w:sz w:val="16"/>
              </w:rPr>
              <w:t>38.905</w:t>
            </w:r>
          </w:p>
        </w:tc>
        <w:tc>
          <w:tcPr>
            <w:tcW w:w="0" w:type="auto"/>
          </w:tcPr>
          <w:p w14:paraId="68604FFB" w14:textId="77777777" w:rsidR="00BC377F" w:rsidRPr="00900970" w:rsidRDefault="00BC377F" w:rsidP="00D41ECF">
            <w:pPr>
              <w:pStyle w:val="TAL"/>
              <w:rPr>
                <w:sz w:val="16"/>
              </w:rPr>
            </w:pPr>
            <w:r>
              <w:rPr>
                <w:sz w:val="16"/>
              </w:rPr>
              <w:t>0867</w:t>
            </w:r>
          </w:p>
        </w:tc>
        <w:tc>
          <w:tcPr>
            <w:tcW w:w="0" w:type="auto"/>
          </w:tcPr>
          <w:p w14:paraId="51E92F0B" w14:textId="77777777" w:rsidR="00BC377F" w:rsidRPr="00900970" w:rsidRDefault="00BC377F" w:rsidP="00D41ECF">
            <w:pPr>
              <w:pStyle w:val="TAR"/>
              <w:rPr>
                <w:sz w:val="16"/>
              </w:rPr>
            </w:pPr>
            <w:r>
              <w:rPr>
                <w:sz w:val="16"/>
              </w:rPr>
              <w:t>1</w:t>
            </w:r>
          </w:p>
        </w:tc>
        <w:tc>
          <w:tcPr>
            <w:tcW w:w="0" w:type="auto"/>
          </w:tcPr>
          <w:p w14:paraId="79BE912F" w14:textId="77777777" w:rsidR="00BC377F" w:rsidRPr="00900970" w:rsidRDefault="00BC377F" w:rsidP="00D41ECF">
            <w:pPr>
              <w:pStyle w:val="TAL"/>
              <w:rPr>
                <w:sz w:val="16"/>
              </w:rPr>
            </w:pPr>
            <w:r>
              <w:rPr>
                <w:sz w:val="16"/>
              </w:rPr>
              <w:t>Rel-18</w:t>
            </w:r>
          </w:p>
        </w:tc>
        <w:tc>
          <w:tcPr>
            <w:tcW w:w="0" w:type="auto"/>
          </w:tcPr>
          <w:p w14:paraId="1ED4B043" w14:textId="77777777" w:rsidR="00BC377F" w:rsidRPr="00900970" w:rsidRDefault="00BC377F" w:rsidP="00D41ECF">
            <w:pPr>
              <w:pStyle w:val="TAL"/>
              <w:rPr>
                <w:sz w:val="16"/>
              </w:rPr>
            </w:pPr>
            <w:r>
              <w:rPr>
                <w:sz w:val="16"/>
              </w:rPr>
              <w:t>F</w:t>
            </w:r>
          </w:p>
        </w:tc>
        <w:tc>
          <w:tcPr>
            <w:tcW w:w="0" w:type="auto"/>
          </w:tcPr>
          <w:p w14:paraId="607ABB4D" w14:textId="77777777" w:rsidR="00BC377F" w:rsidRPr="00900970" w:rsidRDefault="00BC377F" w:rsidP="00D41ECF">
            <w:pPr>
              <w:pStyle w:val="TAL"/>
              <w:rPr>
                <w:sz w:val="16"/>
              </w:rPr>
            </w:pPr>
            <w:r>
              <w:rPr>
                <w:sz w:val="16"/>
              </w:rPr>
              <w:t>NR_CADC_NR_LTE_DC_R17-UEConTest</w:t>
            </w:r>
          </w:p>
        </w:tc>
        <w:tc>
          <w:tcPr>
            <w:tcW w:w="0" w:type="auto"/>
          </w:tcPr>
          <w:p w14:paraId="5F706551" w14:textId="77777777" w:rsidR="00BC377F" w:rsidRPr="00900970" w:rsidRDefault="00BC377F" w:rsidP="00D41ECF">
            <w:pPr>
              <w:pStyle w:val="TAL"/>
              <w:rPr>
                <w:sz w:val="16"/>
              </w:rPr>
            </w:pPr>
            <w:r>
              <w:rPr>
                <w:sz w:val="16"/>
              </w:rPr>
              <w:t>withdrawn</w:t>
            </w:r>
          </w:p>
        </w:tc>
      </w:tr>
      <w:tr w:rsidR="00BC377F" w14:paraId="559A9D25" w14:textId="77777777" w:rsidTr="00D41ECF">
        <w:tc>
          <w:tcPr>
            <w:tcW w:w="0" w:type="auto"/>
          </w:tcPr>
          <w:p w14:paraId="71494D2D" w14:textId="77777777" w:rsidR="00BC377F" w:rsidRPr="00900970" w:rsidRDefault="00BC377F" w:rsidP="00D41ECF">
            <w:pPr>
              <w:pStyle w:val="TAL"/>
              <w:rPr>
                <w:sz w:val="16"/>
              </w:rPr>
            </w:pPr>
            <w:r>
              <w:rPr>
                <w:sz w:val="16"/>
              </w:rPr>
              <w:t>R5-240891</w:t>
            </w:r>
          </w:p>
        </w:tc>
        <w:tc>
          <w:tcPr>
            <w:tcW w:w="0" w:type="auto"/>
          </w:tcPr>
          <w:p w14:paraId="2422BBBF" w14:textId="77777777" w:rsidR="00BC377F" w:rsidRPr="00900970" w:rsidRDefault="00BC377F" w:rsidP="00D41ECF">
            <w:pPr>
              <w:pStyle w:val="TAL"/>
              <w:rPr>
                <w:sz w:val="16"/>
              </w:rPr>
            </w:pPr>
            <w:r>
              <w:rPr>
                <w:sz w:val="16"/>
              </w:rPr>
              <w:t>Update reference sensitivity test cases for additional band configurations</w:t>
            </w:r>
          </w:p>
        </w:tc>
        <w:tc>
          <w:tcPr>
            <w:tcW w:w="0" w:type="auto"/>
          </w:tcPr>
          <w:p w14:paraId="638966BA" w14:textId="77777777" w:rsidR="00BC377F" w:rsidRPr="00900970" w:rsidRDefault="00BC377F" w:rsidP="00D41ECF">
            <w:pPr>
              <w:pStyle w:val="TAL"/>
              <w:rPr>
                <w:sz w:val="16"/>
              </w:rPr>
            </w:pPr>
            <w:r>
              <w:rPr>
                <w:sz w:val="16"/>
              </w:rPr>
              <w:t>Verizon</w:t>
            </w:r>
          </w:p>
        </w:tc>
        <w:tc>
          <w:tcPr>
            <w:tcW w:w="0" w:type="auto"/>
          </w:tcPr>
          <w:p w14:paraId="2936CD55" w14:textId="77777777" w:rsidR="00BC377F" w:rsidRPr="00900970" w:rsidRDefault="00BC377F" w:rsidP="00D41ECF">
            <w:pPr>
              <w:pStyle w:val="TAL"/>
              <w:rPr>
                <w:sz w:val="16"/>
              </w:rPr>
            </w:pPr>
            <w:r>
              <w:rPr>
                <w:sz w:val="16"/>
              </w:rPr>
              <w:t>38.905</w:t>
            </w:r>
          </w:p>
        </w:tc>
        <w:tc>
          <w:tcPr>
            <w:tcW w:w="0" w:type="auto"/>
          </w:tcPr>
          <w:p w14:paraId="366FEE9A" w14:textId="77777777" w:rsidR="00BC377F" w:rsidRPr="00900970" w:rsidRDefault="00BC377F" w:rsidP="00D41ECF">
            <w:pPr>
              <w:pStyle w:val="TAL"/>
              <w:rPr>
                <w:sz w:val="16"/>
              </w:rPr>
            </w:pPr>
            <w:r>
              <w:rPr>
                <w:sz w:val="16"/>
              </w:rPr>
              <w:t>0868</w:t>
            </w:r>
          </w:p>
        </w:tc>
        <w:tc>
          <w:tcPr>
            <w:tcW w:w="0" w:type="auto"/>
          </w:tcPr>
          <w:p w14:paraId="7F2150AD" w14:textId="77777777" w:rsidR="00BC377F" w:rsidRPr="00900970" w:rsidRDefault="00BC377F" w:rsidP="00D41ECF">
            <w:pPr>
              <w:pStyle w:val="TAR"/>
              <w:rPr>
                <w:sz w:val="16"/>
              </w:rPr>
            </w:pPr>
            <w:r>
              <w:rPr>
                <w:sz w:val="16"/>
              </w:rPr>
              <w:t>-</w:t>
            </w:r>
          </w:p>
        </w:tc>
        <w:tc>
          <w:tcPr>
            <w:tcW w:w="0" w:type="auto"/>
          </w:tcPr>
          <w:p w14:paraId="3C20E8AC" w14:textId="77777777" w:rsidR="00BC377F" w:rsidRPr="00900970" w:rsidRDefault="00BC377F" w:rsidP="00D41ECF">
            <w:pPr>
              <w:pStyle w:val="TAL"/>
              <w:rPr>
                <w:sz w:val="16"/>
              </w:rPr>
            </w:pPr>
            <w:r>
              <w:rPr>
                <w:sz w:val="16"/>
              </w:rPr>
              <w:t>Rel-18</w:t>
            </w:r>
          </w:p>
        </w:tc>
        <w:tc>
          <w:tcPr>
            <w:tcW w:w="0" w:type="auto"/>
          </w:tcPr>
          <w:p w14:paraId="558AD0A5" w14:textId="77777777" w:rsidR="00BC377F" w:rsidRPr="00900970" w:rsidRDefault="00BC377F" w:rsidP="00D41ECF">
            <w:pPr>
              <w:pStyle w:val="TAL"/>
              <w:rPr>
                <w:sz w:val="16"/>
              </w:rPr>
            </w:pPr>
            <w:r>
              <w:rPr>
                <w:sz w:val="16"/>
              </w:rPr>
              <w:t>F</w:t>
            </w:r>
          </w:p>
        </w:tc>
        <w:tc>
          <w:tcPr>
            <w:tcW w:w="0" w:type="auto"/>
          </w:tcPr>
          <w:p w14:paraId="497332B1" w14:textId="77777777" w:rsidR="00BC377F" w:rsidRPr="00900970" w:rsidRDefault="00BC377F" w:rsidP="00D41ECF">
            <w:pPr>
              <w:pStyle w:val="TAL"/>
              <w:rPr>
                <w:sz w:val="16"/>
              </w:rPr>
            </w:pPr>
            <w:r>
              <w:rPr>
                <w:sz w:val="16"/>
              </w:rPr>
              <w:t>NR_CADC_NR_LTE_DC_R17-UEConTest</w:t>
            </w:r>
          </w:p>
        </w:tc>
        <w:tc>
          <w:tcPr>
            <w:tcW w:w="0" w:type="auto"/>
          </w:tcPr>
          <w:p w14:paraId="636C8797" w14:textId="77777777" w:rsidR="00BC377F" w:rsidRPr="00900970" w:rsidRDefault="00BC377F" w:rsidP="00D41ECF">
            <w:pPr>
              <w:pStyle w:val="TAL"/>
              <w:rPr>
                <w:sz w:val="16"/>
              </w:rPr>
            </w:pPr>
            <w:r>
              <w:rPr>
                <w:sz w:val="16"/>
              </w:rPr>
              <w:t>agreed</w:t>
            </w:r>
          </w:p>
        </w:tc>
      </w:tr>
      <w:tr w:rsidR="00BC377F" w14:paraId="1B0EC841" w14:textId="77777777" w:rsidTr="00D41ECF">
        <w:tc>
          <w:tcPr>
            <w:tcW w:w="0" w:type="auto"/>
          </w:tcPr>
          <w:p w14:paraId="278B86DC" w14:textId="77777777" w:rsidR="00BC377F" w:rsidRPr="00900970" w:rsidRDefault="00BC377F" w:rsidP="00D41ECF">
            <w:pPr>
              <w:pStyle w:val="TAL"/>
              <w:rPr>
                <w:sz w:val="16"/>
              </w:rPr>
            </w:pPr>
            <w:r>
              <w:rPr>
                <w:sz w:val="16"/>
              </w:rPr>
              <w:lastRenderedPageBreak/>
              <w:t>R5-240895</w:t>
            </w:r>
          </w:p>
        </w:tc>
        <w:tc>
          <w:tcPr>
            <w:tcW w:w="0" w:type="auto"/>
          </w:tcPr>
          <w:p w14:paraId="2EC16769" w14:textId="77777777" w:rsidR="00BC377F" w:rsidRPr="00900970" w:rsidRDefault="00BC377F" w:rsidP="00D41ECF">
            <w:pPr>
              <w:pStyle w:val="TAL"/>
              <w:rPr>
                <w:sz w:val="16"/>
              </w:rPr>
            </w:pPr>
            <w:r>
              <w:rPr>
                <w:sz w:val="16"/>
              </w:rPr>
              <w:t>Update reference sensitivity test cases for additional band configurations with PC2 UL</w:t>
            </w:r>
          </w:p>
        </w:tc>
        <w:tc>
          <w:tcPr>
            <w:tcW w:w="0" w:type="auto"/>
          </w:tcPr>
          <w:p w14:paraId="4CA8F78B" w14:textId="77777777" w:rsidR="00BC377F" w:rsidRPr="00900970" w:rsidRDefault="00BC377F" w:rsidP="00D41ECF">
            <w:pPr>
              <w:pStyle w:val="TAL"/>
              <w:rPr>
                <w:sz w:val="16"/>
              </w:rPr>
            </w:pPr>
            <w:r>
              <w:rPr>
                <w:sz w:val="16"/>
              </w:rPr>
              <w:t>Verizon Spain</w:t>
            </w:r>
          </w:p>
        </w:tc>
        <w:tc>
          <w:tcPr>
            <w:tcW w:w="0" w:type="auto"/>
          </w:tcPr>
          <w:p w14:paraId="092D6584" w14:textId="77777777" w:rsidR="00BC377F" w:rsidRPr="00900970" w:rsidRDefault="00BC377F" w:rsidP="00D41ECF">
            <w:pPr>
              <w:pStyle w:val="TAL"/>
              <w:rPr>
                <w:sz w:val="16"/>
              </w:rPr>
            </w:pPr>
            <w:r>
              <w:rPr>
                <w:sz w:val="16"/>
              </w:rPr>
              <w:t>38.905</w:t>
            </w:r>
          </w:p>
        </w:tc>
        <w:tc>
          <w:tcPr>
            <w:tcW w:w="0" w:type="auto"/>
          </w:tcPr>
          <w:p w14:paraId="2D9C4083" w14:textId="77777777" w:rsidR="00BC377F" w:rsidRPr="00900970" w:rsidRDefault="00BC377F" w:rsidP="00D41ECF">
            <w:pPr>
              <w:pStyle w:val="TAL"/>
              <w:rPr>
                <w:sz w:val="16"/>
              </w:rPr>
            </w:pPr>
            <w:r>
              <w:rPr>
                <w:sz w:val="16"/>
              </w:rPr>
              <w:t>0869</w:t>
            </w:r>
          </w:p>
        </w:tc>
        <w:tc>
          <w:tcPr>
            <w:tcW w:w="0" w:type="auto"/>
          </w:tcPr>
          <w:p w14:paraId="5E63A6F9" w14:textId="77777777" w:rsidR="00BC377F" w:rsidRPr="00900970" w:rsidRDefault="00BC377F" w:rsidP="00D41ECF">
            <w:pPr>
              <w:pStyle w:val="TAR"/>
              <w:rPr>
                <w:sz w:val="16"/>
              </w:rPr>
            </w:pPr>
            <w:r>
              <w:rPr>
                <w:sz w:val="16"/>
              </w:rPr>
              <w:t>-</w:t>
            </w:r>
          </w:p>
        </w:tc>
        <w:tc>
          <w:tcPr>
            <w:tcW w:w="0" w:type="auto"/>
          </w:tcPr>
          <w:p w14:paraId="30097FF1" w14:textId="77777777" w:rsidR="00BC377F" w:rsidRPr="00900970" w:rsidRDefault="00BC377F" w:rsidP="00D41ECF">
            <w:pPr>
              <w:pStyle w:val="TAL"/>
              <w:rPr>
                <w:sz w:val="16"/>
              </w:rPr>
            </w:pPr>
            <w:r>
              <w:rPr>
                <w:sz w:val="16"/>
              </w:rPr>
              <w:t>Rel-18</w:t>
            </w:r>
          </w:p>
        </w:tc>
        <w:tc>
          <w:tcPr>
            <w:tcW w:w="0" w:type="auto"/>
          </w:tcPr>
          <w:p w14:paraId="777E0016" w14:textId="77777777" w:rsidR="00BC377F" w:rsidRPr="00900970" w:rsidRDefault="00BC377F" w:rsidP="00D41ECF">
            <w:pPr>
              <w:pStyle w:val="TAL"/>
              <w:rPr>
                <w:sz w:val="16"/>
              </w:rPr>
            </w:pPr>
            <w:r>
              <w:rPr>
                <w:sz w:val="16"/>
              </w:rPr>
              <w:t>F</w:t>
            </w:r>
          </w:p>
        </w:tc>
        <w:tc>
          <w:tcPr>
            <w:tcW w:w="0" w:type="auto"/>
          </w:tcPr>
          <w:p w14:paraId="37D64D65" w14:textId="77777777" w:rsidR="00BC377F" w:rsidRPr="00900970" w:rsidRDefault="00BC377F" w:rsidP="00D41ECF">
            <w:pPr>
              <w:pStyle w:val="TAL"/>
              <w:rPr>
                <w:sz w:val="16"/>
              </w:rPr>
            </w:pPr>
            <w:r>
              <w:rPr>
                <w:sz w:val="16"/>
              </w:rPr>
              <w:t>HPUE_NR_CADC_NR_LTE_DC_R18-UEConTest</w:t>
            </w:r>
          </w:p>
        </w:tc>
        <w:tc>
          <w:tcPr>
            <w:tcW w:w="0" w:type="auto"/>
          </w:tcPr>
          <w:p w14:paraId="3363E9D8" w14:textId="77777777" w:rsidR="00BC377F" w:rsidRPr="00900970" w:rsidRDefault="00BC377F" w:rsidP="00D41ECF">
            <w:pPr>
              <w:pStyle w:val="TAL"/>
              <w:rPr>
                <w:sz w:val="16"/>
              </w:rPr>
            </w:pPr>
            <w:r>
              <w:rPr>
                <w:sz w:val="16"/>
              </w:rPr>
              <w:t>revised</w:t>
            </w:r>
          </w:p>
        </w:tc>
      </w:tr>
      <w:tr w:rsidR="00BC377F" w14:paraId="771BBB12" w14:textId="77777777" w:rsidTr="00D41ECF">
        <w:tc>
          <w:tcPr>
            <w:tcW w:w="0" w:type="auto"/>
          </w:tcPr>
          <w:p w14:paraId="212535B7" w14:textId="77777777" w:rsidR="00BC377F" w:rsidRPr="00900970" w:rsidRDefault="00BC377F" w:rsidP="00D41ECF">
            <w:pPr>
              <w:pStyle w:val="TAL"/>
              <w:rPr>
                <w:sz w:val="16"/>
              </w:rPr>
            </w:pPr>
            <w:r>
              <w:rPr>
                <w:sz w:val="16"/>
              </w:rPr>
              <w:t>R5-241748</w:t>
            </w:r>
          </w:p>
        </w:tc>
        <w:tc>
          <w:tcPr>
            <w:tcW w:w="0" w:type="auto"/>
          </w:tcPr>
          <w:p w14:paraId="2B8A67A0" w14:textId="77777777" w:rsidR="00BC377F" w:rsidRPr="00900970" w:rsidRDefault="00BC377F" w:rsidP="00D41ECF">
            <w:pPr>
              <w:pStyle w:val="TAL"/>
              <w:rPr>
                <w:sz w:val="16"/>
              </w:rPr>
            </w:pPr>
            <w:r>
              <w:rPr>
                <w:sz w:val="16"/>
              </w:rPr>
              <w:t>Update reference sensitivity test cases for additional band configurations with PC2 UL</w:t>
            </w:r>
          </w:p>
        </w:tc>
        <w:tc>
          <w:tcPr>
            <w:tcW w:w="0" w:type="auto"/>
          </w:tcPr>
          <w:p w14:paraId="77B63D2A" w14:textId="77777777" w:rsidR="00BC377F" w:rsidRPr="00900970" w:rsidRDefault="00BC377F" w:rsidP="00D41ECF">
            <w:pPr>
              <w:pStyle w:val="TAL"/>
              <w:rPr>
                <w:sz w:val="16"/>
              </w:rPr>
            </w:pPr>
            <w:r>
              <w:rPr>
                <w:sz w:val="16"/>
              </w:rPr>
              <w:t>Verizon Spain</w:t>
            </w:r>
          </w:p>
        </w:tc>
        <w:tc>
          <w:tcPr>
            <w:tcW w:w="0" w:type="auto"/>
          </w:tcPr>
          <w:p w14:paraId="25555E82" w14:textId="77777777" w:rsidR="00BC377F" w:rsidRPr="00900970" w:rsidRDefault="00BC377F" w:rsidP="00D41ECF">
            <w:pPr>
              <w:pStyle w:val="TAL"/>
              <w:rPr>
                <w:sz w:val="16"/>
              </w:rPr>
            </w:pPr>
            <w:r>
              <w:rPr>
                <w:sz w:val="16"/>
              </w:rPr>
              <w:t>38.905</w:t>
            </w:r>
          </w:p>
        </w:tc>
        <w:tc>
          <w:tcPr>
            <w:tcW w:w="0" w:type="auto"/>
          </w:tcPr>
          <w:p w14:paraId="57176A95" w14:textId="77777777" w:rsidR="00BC377F" w:rsidRPr="00900970" w:rsidRDefault="00BC377F" w:rsidP="00D41ECF">
            <w:pPr>
              <w:pStyle w:val="TAL"/>
              <w:rPr>
                <w:sz w:val="16"/>
              </w:rPr>
            </w:pPr>
            <w:r>
              <w:rPr>
                <w:sz w:val="16"/>
              </w:rPr>
              <w:t>0869</w:t>
            </w:r>
          </w:p>
        </w:tc>
        <w:tc>
          <w:tcPr>
            <w:tcW w:w="0" w:type="auto"/>
          </w:tcPr>
          <w:p w14:paraId="3860A94D" w14:textId="77777777" w:rsidR="00BC377F" w:rsidRPr="00900970" w:rsidRDefault="00BC377F" w:rsidP="00D41ECF">
            <w:pPr>
              <w:pStyle w:val="TAR"/>
              <w:rPr>
                <w:sz w:val="16"/>
              </w:rPr>
            </w:pPr>
            <w:r>
              <w:rPr>
                <w:sz w:val="16"/>
              </w:rPr>
              <w:t>1</w:t>
            </w:r>
          </w:p>
        </w:tc>
        <w:tc>
          <w:tcPr>
            <w:tcW w:w="0" w:type="auto"/>
          </w:tcPr>
          <w:p w14:paraId="6F4BBA46" w14:textId="77777777" w:rsidR="00BC377F" w:rsidRPr="00900970" w:rsidRDefault="00BC377F" w:rsidP="00D41ECF">
            <w:pPr>
              <w:pStyle w:val="TAL"/>
              <w:rPr>
                <w:sz w:val="16"/>
              </w:rPr>
            </w:pPr>
            <w:r>
              <w:rPr>
                <w:sz w:val="16"/>
              </w:rPr>
              <w:t>Rel-18</w:t>
            </w:r>
          </w:p>
        </w:tc>
        <w:tc>
          <w:tcPr>
            <w:tcW w:w="0" w:type="auto"/>
          </w:tcPr>
          <w:p w14:paraId="4735FE53" w14:textId="77777777" w:rsidR="00BC377F" w:rsidRPr="00900970" w:rsidRDefault="00BC377F" w:rsidP="00D41ECF">
            <w:pPr>
              <w:pStyle w:val="TAL"/>
              <w:rPr>
                <w:sz w:val="16"/>
              </w:rPr>
            </w:pPr>
            <w:r>
              <w:rPr>
                <w:sz w:val="16"/>
              </w:rPr>
              <w:t>F</w:t>
            </w:r>
          </w:p>
        </w:tc>
        <w:tc>
          <w:tcPr>
            <w:tcW w:w="0" w:type="auto"/>
          </w:tcPr>
          <w:p w14:paraId="7D6A8965" w14:textId="77777777" w:rsidR="00BC377F" w:rsidRPr="00900970" w:rsidRDefault="00BC377F" w:rsidP="00D41ECF">
            <w:pPr>
              <w:pStyle w:val="TAL"/>
              <w:rPr>
                <w:sz w:val="16"/>
              </w:rPr>
            </w:pPr>
            <w:r>
              <w:rPr>
                <w:sz w:val="16"/>
              </w:rPr>
              <w:t>HPUE_NR_CADC_NR_LTE_DC_R18-UEConTest</w:t>
            </w:r>
          </w:p>
        </w:tc>
        <w:tc>
          <w:tcPr>
            <w:tcW w:w="0" w:type="auto"/>
          </w:tcPr>
          <w:p w14:paraId="7B25E053" w14:textId="77777777" w:rsidR="00BC377F" w:rsidRPr="00900970" w:rsidRDefault="00BC377F" w:rsidP="00D41ECF">
            <w:pPr>
              <w:pStyle w:val="TAL"/>
              <w:rPr>
                <w:sz w:val="16"/>
              </w:rPr>
            </w:pPr>
            <w:r>
              <w:rPr>
                <w:sz w:val="16"/>
              </w:rPr>
              <w:t>agreed</w:t>
            </w:r>
          </w:p>
        </w:tc>
      </w:tr>
      <w:tr w:rsidR="00BC377F" w14:paraId="7A6890EB" w14:textId="77777777" w:rsidTr="00D41ECF">
        <w:tc>
          <w:tcPr>
            <w:tcW w:w="0" w:type="auto"/>
          </w:tcPr>
          <w:p w14:paraId="7DE4A988" w14:textId="77777777" w:rsidR="00BC377F" w:rsidRPr="00900970" w:rsidRDefault="00BC377F" w:rsidP="00D41ECF">
            <w:pPr>
              <w:pStyle w:val="TAL"/>
              <w:rPr>
                <w:sz w:val="16"/>
              </w:rPr>
            </w:pPr>
            <w:r>
              <w:rPr>
                <w:sz w:val="16"/>
              </w:rPr>
              <w:t>R5-241000</w:t>
            </w:r>
          </w:p>
        </w:tc>
        <w:tc>
          <w:tcPr>
            <w:tcW w:w="0" w:type="auto"/>
          </w:tcPr>
          <w:p w14:paraId="4848BA52" w14:textId="77777777" w:rsidR="00BC377F" w:rsidRPr="00900970" w:rsidRDefault="00BC377F" w:rsidP="00D41ECF">
            <w:pPr>
              <w:pStyle w:val="TAL"/>
              <w:rPr>
                <w:sz w:val="16"/>
              </w:rPr>
            </w:pPr>
            <w:r>
              <w:rPr>
                <w:sz w:val="16"/>
              </w:rPr>
              <w:t>TP analysis for AMPR, ASEM and ASE for V2X</w:t>
            </w:r>
          </w:p>
        </w:tc>
        <w:tc>
          <w:tcPr>
            <w:tcW w:w="0" w:type="auto"/>
          </w:tcPr>
          <w:p w14:paraId="2920B5A1"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66E4B328" w14:textId="77777777" w:rsidR="00BC377F" w:rsidRPr="00900970" w:rsidRDefault="00BC377F" w:rsidP="00D41ECF">
            <w:pPr>
              <w:pStyle w:val="TAL"/>
              <w:rPr>
                <w:sz w:val="16"/>
              </w:rPr>
            </w:pPr>
            <w:r>
              <w:rPr>
                <w:sz w:val="16"/>
              </w:rPr>
              <w:t>38.905</w:t>
            </w:r>
          </w:p>
        </w:tc>
        <w:tc>
          <w:tcPr>
            <w:tcW w:w="0" w:type="auto"/>
          </w:tcPr>
          <w:p w14:paraId="6EBA0548" w14:textId="77777777" w:rsidR="00BC377F" w:rsidRPr="00900970" w:rsidRDefault="00BC377F" w:rsidP="00D41ECF">
            <w:pPr>
              <w:pStyle w:val="TAL"/>
              <w:rPr>
                <w:sz w:val="16"/>
              </w:rPr>
            </w:pPr>
            <w:r>
              <w:rPr>
                <w:sz w:val="16"/>
              </w:rPr>
              <w:t>0870</w:t>
            </w:r>
          </w:p>
        </w:tc>
        <w:tc>
          <w:tcPr>
            <w:tcW w:w="0" w:type="auto"/>
          </w:tcPr>
          <w:p w14:paraId="71698FBE" w14:textId="77777777" w:rsidR="00BC377F" w:rsidRPr="00900970" w:rsidRDefault="00BC377F" w:rsidP="00D41ECF">
            <w:pPr>
              <w:pStyle w:val="TAR"/>
              <w:rPr>
                <w:sz w:val="16"/>
              </w:rPr>
            </w:pPr>
            <w:r>
              <w:rPr>
                <w:sz w:val="16"/>
              </w:rPr>
              <w:t>-</w:t>
            </w:r>
          </w:p>
        </w:tc>
        <w:tc>
          <w:tcPr>
            <w:tcW w:w="0" w:type="auto"/>
          </w:tcPr>
          <w:p w14:paraId="79BC5E23" w14:textId="77777777" w:rsidR="00BC377F" w:rsidRPr="00900970" w:rsidRDefault="00BC377F" w:rsidP="00D41ECF">
            <w:pPr>
              <w:pStyle w:val="TAL"/>
              <w:rPr>
                <w:sz w:val="16"/>
              </w:rPr>
            </w:pPr>
            <w:r>
              <w:rPr>
                <w:sz w:val="16"/>
              </w:rPr>
              <w:t>Rel-18</w:t>
            </w:r>
          </w:p>
        </w:tc>
        <w:tc>
          <w:tcPr>
            <w:tcW w:w="0" w:type="auto"/>
          </w:tcPr>
          <w:p w14:paraId="4A745721" w14:textId="77777777" w:rsidR="00BC377F" w:rsidRPr="00900970" w:rsidRDefault="00BC377F" w:rsidP="00D41ECF">
            <w:pPr>
              <w:pStyle w:val="TAL"/>
              <w:rPr>
                <w:sz w:val="16"/>
              </w:rPr>
            </w:pPr>
            <w:r>
              <w:rPr>
                <w:sz w:val="16"/>
              </w:rPr>
              <w:t>F</w:t>
            </w:r>
          </w:p>
        </w:tc>
        <w:tc>
          <w:tcPr>
            <w:tcW w:w="0" w:type="auto"/>
          </w:tcPr>
          <w:p w14:paraId="6C3F74E9" w14:textId="77777777" w:rsidR="00BC377F" w:rsidRPr="00900970" w:rsidRDefault="00BC377F" w:rsidP="00D41ECF">
            <w:pPr>
              <w:pStyle w:val="TAL"/>
              <w:rPr>
                <w:sz w:val="16"/>
              </w:rPr>
            </w:pPr>
            <w:r>
              <w:rPr>
                <w:sz w:val="16"/>
              </w:rPr>
              <w:t>5G_V2X_NRSL_eV2XARC-UEConTest</w:t>
            </w:r>
          </w:p>
        </w:tc>
        <w:tc>
          <w:tcPr>
            <w:tcW w:w="0" w:type="auto"/>
          </w:tcPr>
          <w:p w14:paraId="59750C5F" w14:textId="77777777" w:rsidR="00BC377F" w:rsidRPr="00900970" w:rsidRDefault="00BC377F" w:rsidP="00D41ECF">
            <w:pPr>
              <w:pStyle w:val="TAL"/>
              <w:rPr>
                <w:sz w:val="16"/>
              </w:rPr>
            </w:pPr>
            <w:r>
              <w:rPr>
                <w:sz w:val="16"/>
              </w:rPr>
              <w:t>agreed</w:t>
            </w:r>
          </w:p>
        </w:tc>
      </w:tr>
      <w:tr w:rsidR="00BC377F" w14:paraId="11559AD5" w14:textId="77777777" w:rsidTr="00D41ECF">
        <w:tc>
          <w:tcPr>
            <w:tcW w:w="0" w:type="auto"/>
          </w:tcPr>
          <w:p w14:paraId="188C839B" w14:textId="77777777" w:rsidR="00BC377F" w:rsidRPr="00900970" w:rsidRDefault="00BC377F" w:rsidP="00D41ECF">
            <w:pPr>
              <w:pStyle w:val="TAL"/>
              <w:rPr>
                <w:sz w:val="16"/>
              </w:rPr>
            </w:pPr>
            <w:r>
              <w:rPr>
                <w:sz w:val="16"/>
              </w:rPr>
              <w:t>R5-241006</w:t>
            </w:r>
          </w:p>
        </w:tc>
        <w:tc>
          <w:tcPr>
            <w:tcW w:w="0" w:type="auto"/>
          </w:tcPr>
          <w:p w14:paraId="61A18B14" w14:textId="77777777" w:rsidR="00BC377F" w:rsidRPr="00900970" w:rsidRDefault="00BC377F" w:rsidP="00D41ECF">
            <w:pPr>
              <w:pStyle w:val="TAL"/>
              <w:rPr>
                <w:sz w:val="16"/>
              </w:rPr>
            </w:pPr>
            <w:r>
              <w:rPr>
                <w:sz w:val="16"/>
              </w:rPr>
              <w:t>Test points analysis for FR1 AMPR test case with NS_47 and PC 1.5</w:t>
            </w:r>
          </w:p>
        </w:tc>
        <w:tc>
          <w:tcPr>
            <w:tcW w:w="0" w:type="auto"/>
          </w:tcPr>
          <w:p w14:paraId="0D6159D5"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r>
              <w:rPr>
                <w:sz w:val="16"/>
              </w:rPr>
              <w:t>, SoftBank Corp.</w:t>
            </w:r>
          </w:p>
        </w:tc>
        <w:tc>
          <w:tcPr>
            <w:tcW w:w="0" w:type="auto"/>
          </w:tcPr>
          <w:p w14:paraId="6ABFF281" w14:textId="77777777" w:rsidR="00BC377F" w:rsidRPr="00900970" w:rsidRDefault="00BC377F" w:rsidP="00D41ECF">
            <w:pPr>
              <w:pStyle w:val="TAL"/>
              <w:rPr>
                <w:sz w:val="16"/>
              </w:rPr>
            </w:pPr>
            <w:r>
              <w:rPr>
                <w:sz w:val="16"/>
              </w:rPr>
              <w:t>38.905</w:t>
            </w:r>
          </w:p>
        </w:tc>
        <w:tc>
          <w:tcPr>
            <w:tcW w:w="0" w:type="auto"/>
          </w:tcPr>
          <w:p w14:paraId="60C72C8E" w14:textId="77777777" w:rsidR="00BC377F" w:rsidRPr="00900970" w:rsidRDefault="00BC377F" w:rsidP="00D41ECF">
            <w:pPr>
              <w:pStyle w:val="TAL"/>
              <w:rPr>
                <w:sz w:val="16"/>
              </w:rPr>
            </w:pPr>
            <w:r>
              <w:rPr>
                <w:sz w:val="16"/>
              </w:rPr>
              <w:t>0871</w:t>
            </w:r>
          </w:p>
        </w:tc>
        <w:tc>
          <w:tcPr>
            <w:tcW w:w="0" w:type="auto"/>
          </w:tcPr>
          <w:p w14:paraId="540540CA" w14:textId="77777777" w:rsidR="00BC377F" w:rsidRPr="00900970" w:rsidRDefault="00BC377F" w:rsidP="00D41ECF">
            <w:pPr>
              <w:pStyle w:val="TAR"/>
              <w:rPr>
                <w:sz w:val="16"/>
              </w:rPr>
            </w:pPr>
            <w:r>
              <w:rPr>
                <w:sz w:val="16"/>
              </w:rPr>
              <w:t>-</w:t>
            </w:r>
          </w:p>
        </w:tc>
        <w:tc>
          <w:tcPr>
            <w:tcW w:w="0" w:type="auto"/>
          </w:tcPr>
          <w:p w14:paraId="6893733A" w14:textId="77777777" w:rsidR="00BC377F" w:rsidRPr="00900970" w:rsidRDefault="00BC377F" w:rsidP="00D41ECF">
            <w:pPr>
              <w:pStyle w:val="TAL"/>
              <w:rPr>
                <w:sz w:val="16"/>
              </w:rPr>
            </w:pPr>
            <w:r>
              <w:rPr>
                <w:sz w:val="16"/>
              </w:rPr>
              <w:t>Rel-18</w:t>
            </w:r>
          </w:p>
        </w:tc>
        <w:tc>
          <w:tcPr>
            <w:tcW w:w="0" w:type="auto"/>
          </w:tcPr>
          <w:p w14:paraId="7BB85CD8" w14:textId="77777777" w:rsidR="00BC377F" w:rsidRPr="00900970" w:rsidRDefault="00BC377F" w:rsidP="00D41ECF">
            <w:pPr>
              <w:pStyle w:val="TAL"/>
              <w:rPr>
                <w:sz w:val="16"/>
              </w:rPr>
            </w:pPr>
            <w:r>
              <w:rPr>
                <w:sz w:val="16"/>
              </w:rPr>
              <w:t>F</w:t>
            </w:r>
          </w:p>
        </w:tc>
        <w:tc>
          <w:tcPr>
            <w:tcW w:w="0" w:type="auto"/>
          </w:tcPr>
          <w:p w14:paraId="6ACED66F" w14:textId="77777777" w:rsidR="00BC377F" w:rsidRPr="00900970" w:rsidRDefault="00BC377F" w:rsidP="00D41ECF">
            <w:pPr>
              <w:pStyle w:val="TAL"/>
              <w:rPr>
                <w:sz w:val="16"/>
              </w:rPr>
            </w:pPr>
            <w:r>
              <w:rPr>
                <w:sz w:val="16"/>
              </w:rPr>
              <w:t>TEI16_Test, NR_bands_BW_R16-UEConTest</w:t>
            </w:r>
          </w:p>
        </w:tc>
        <w:tc>
          <w:tcPr>
            <w:tcW w:w="0" w:type="auto"/>
          </w:tcPr>
          <w:p w14:paraId="1C0545DB" w14:textId="77777777" w:rsidR="00BC377F" w:rsidRPr="00900970" w:rsidRDefault="00BC377F" w:rsidP="00D41ECF">
            <w:pPr>
              <w:pStyle w:val="TAL"/>
              <w:rPr>
                <w:sz w:val="16"/>
              </w:rPr>
            </w:pPr>
            <w:r>
              <w:rPr>
                <w:sz w:val="16"/>
              </w:rPr>
              <w:t>agreed</w:t>
            </w:r>
          </w:p>
        </w:tc>
      </w:tr>
      <w:tr w:rsidR="00BC377F" w14:paraId="64BCF517" w14:textId="77777777" w:rsidTr="00D41ECF">
        <w:tc>
          <w:tcPr>
            <w:tcW w:w="0" w:type="auto"/>
          </w:tcPr>
          <w:p w14:paraId="1C21A0AB" w14:textId="77777777" w:rsidR="00BC377F" w:rsidRPr="00900970" w:rsidRDefault="00BC377F" w:rsidP="00D41ECF">
            <w:pPr>
              <w:pStyle w:val="TAL"/>
              <w:rPr>
                <w:sz w:val="16"/>
              </w:rPr>
            </w:pPr>
            <w:r>
              <w:rPr>
                <w:sz w:val="16"/>
              </w:rPr>
              <w:t>R5-241008</w:t>
            </w:r>
          </w:p>
        </w:tc>
        <w:tc>
          <w:tcPr>
            <w:tcW w:w="0" w:type="auto"/>
          </w:tcPr>
          <w:p w14:paraId="511D77F1" w14:textId="77777777" w:rsidR="00BC377F" w:rsidRPr="00900970" w:rsidRDefault="00BC377F" w:rsidP="00D41ECF">
            <w:pPr>
              <w:pStyle w:val="TAL"/>
              <w:rPr>
                <w:sz w:val="16"/>
              </w:rPr>
            </w:pPr>
            <w:r>
              <w:rPr>
                <w:sz w:val="16"/>
              </w:rPr>
              <w:t>Addition of test point analysis for R17 FR1 enhancement test cases</w:t>
            </w:r>
          </w:p>
        </w:tc>
        <w:tc>
          <w:tcPr>
            <w:tcW w:w="0" w:type="auto"/>
          </w:tcPr>
          <w:p w14:paraId="728F3EC0"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7C6742A8" w14:textId="77777777" w:rsidR="00BC377F" w:rsidRPr="00900970" w:rsidRDefault="00BC377F" w:rsidP="00D41ECF">
            <w:pPr>
              <w:pStyle w:val="TAL"/>
              <w:rPr>
                <w:sz w:val="16"/>
              </w:rPr>
            </w:pPr>
            <w:r>
              <w:rPr>
                <w:sz w:val="16"/>
              </w:rPr>
              <w:t>38.905</w:t>
            </w:r>
          </w:p>
        </w:tc>
        <w:tc>
          <w:tcPr>
            <w:tcW w:w="0" w:type="auto"/>
          </w:tcPr>
          <w:p w14:paraId="2075316D" w14:textId="77777777" w:rsidR="00BC377F" w:rsidRPr="00900970" w:rsidRDefault="00BC377F" w:rsidP="00D41ECF">
            <w:pPr>
              <w:pStyle w:val="TAL"/>
              <w:rPr>
                <w:sz w:val="16"/>
              </w:rPr>
            </w:pPr>
            <w:r>
              <w:rPr>
                <w:sz w:val="16"/>
              </w:rPr>
              <w:t>0872</w:t>
            </w:r>
          </w:p>
        </w:tc>
        <w:tc>
          <w:tcPr>
            <w:tcW w:w="0" w:type="auto"/>
          </w:tcPr>
          <w:p w14:paraId="4AF5E8F4" w14:textId="77777777" w:rsidR="00BC377F" w:rsidRPr="00900970" w:rsidRDefault="00BC377F" w:rsidP="00D41ECF">
            <w:pPr>
              <w:pStyle w:val="TAR"/>
              <w:rPr>
                <w:sz w:val="16"/>
              </w:rPr>
            </w:pPr>
            <w:r>
              <w:rPr>
                <w:sz w:val="16"/>
              </w:rPr>
              <w:t>-</w:t>
            </w:r>
          </w:p>
        </w:tc>
        <w:tc>
          <w:tcPr>
            <w:tcW w:w="0" w:type="auto"/>
          </w:tcPr>
          <w:p w14:paraId="56F6C7FC" w14:textId="77777777" w:rsidR="00BC377F" w:rsidRPr="00900970" w:rsidRDefault="00BC377F" w:rsidP="00D41ECF">
            <w:pPr>
              <w:pStyle w:val="TAL"/>
              <w:rPr>
                <w:sz w:val="16"/>
              </w:rPr>
            </w:pPr>
            <w:r>
              <w:rPr>
                <w:sz w:val="16"/>
              </w:rPr>
              <w:t>Rel-18</w:t>
            </w:r>
          </w:p>
        </w:tc>
        <w:tc>
          <w:tcPr>
            <w:tcW w:w="0" w:type="auto"/>
          </w:tcPr>
          <w:p w14:paraId="5462E53D" w14:textId="77777777" w:rsidR="00BC377F" w:rsidRPr="00900970" w:rsidRDefault="00BC377F" w:rsidP="00D41ECF">
            <w:pPr>
              <w:pStyle w:val="TAL"/>
              <w:rPr>
                <w:sz w:val="16"/>
              </w:rPr>
            </w:pPr>
            <w:r>
              <w:rPr>
                <w:sz w:val="16"/>
              </w:rPr>
              <w:t>F</w:t>
            </w:r>
          </w:p>
        </w:tc>
        <w:tc>
          <w:tcPr>
            <w:tcW w:w="0" w:type="auto"/>
          </w:tcPr>
          <w:p w14:paraId="71013511" w14:textId="77777777" w:rsidR="00BC377F" w:rsidRPr="00900970" w:rsidRDefault="00BC377F" w:rsidP="00D41ECF">
            <w:pPr>
              <w:pStyle w:val="TAL"/>
              <w:rPr>
                <w:sz w:val="16"/>
              </w:rPr>
            </w:pPr>
            <w:r>
              <w:rPr>
                <w:sz w:val="16"/>
              </w:rPr>
              <w:t>NR_RF_FR1_enh-UEConTest</w:t>
            </w:r>
          </w:p>
        </w:tc>
        <w:tc>
          <w:tcPr>
            <w:tcW w:w="0" w:type="auto"/>
          </w:tcPr>
          <w:p w14:paraId="565DBA32" w14:textId="77777777" w:rsidR="00BC377F" w:rsidRPr="00900970" w:rsidRDefault="00BC377F" w:rsidP="00D41ECF">
            <w:pPr>
              <w:pStyle w:val="TAL"/>
              <w:rPr>
                <w:sz w:val="16"/>
              </w:rPr>
            </w:pPr>
            <w:r>
              <w:rPr>
                <w:sz w:val="16"/>
              </w:rPr>
              <w:t>agreed</w:t>
            </w:r>
          </w:p>
        </w:tc>
      </w:tr>
      <w:tr w:rsidR="00BC377F" w14:paraId="7E971557" w14:textId="77777777" w:rsidTr="00D41ECF">
        <w:tc>
          <w:tcPr>
            <w:tcW w:w="0" w:type="auto"/>
          </w:tcPr>
          <w:p w14:paraId="401366E5" w14:textId="77777777" w:rsidR="00BC377F" w:rsidRPr="00900970" w:rsidRDefault="00BC377F" w:rsidP="00D41ECF">
            <w:pPr>
              <w:pStyle w:val="TAL"/>
              <w:rPr>
                <w:sz w:val="16"/>
              </w:rPr>
            </w:pPr>
            <w:r>
              <w:rPr>
                <w:sz w:val="16"/>
              </w:rPr>
              <w:t>R5-241053</w:t>
            </w:r>
          </w:p>
        </w:tc>
        <w:tc>
          <w:tcPr>
            <w:tcW w:w="0" w:type="auto"/>
          </w:tcPr>
          <w:p w14:paraId="435F3C7A" w14:textId="77777777" w:rsidR="00BC377F" w:rsidRPr="00900970" w:rsidRDefault="00BC377F" w:rsidP="00D41ECF">
            <w:pPr>
              <w:pStyle w:val="TAL"/>
              <w:rPr>
                <w:sz w:val="16"/>
              </w:rPr>
            </w:pPr>
            <w:r>
              <w:rPr>
                <w:sz w:val="16"/>
              </w:rPr>
              <w:t>Addition of REFSENS TP analysis for DC_19A_n78A and DC_19A_n77A in PC3</w:t>
            </w:r>
          </w:p>
        </w:tc>
        <w:tc>
          <w:tcPr>
            <w:tcW w:w="0" w:type="auto"/>
          </w:tcPr>
          <w:p w14:paraId="379FF3A1" w14:textId="77777777" w:rsidR="00BC377F" w:rsidRPr="00900970" w:rsidRDefault="00BC377F" w:rsidP="00D41ECF">
            <w:pPr>
              <w:pStyle w:val="TAL"/>
              <w:rPr>
                <w:sz w:val="16"/>
              </w:rPr>
            </w:pPr>
            <w:r>
              <w:rPr>
                <w:sz w:val="16"/>
              </w:rPr>
              <w:t>NTT DOCOMO INC.</w:t>
            </w:r>
          </w:p>
        </w:tc>
        <w:tc>
          <w:tcPr>
            <w:tcW w:w="0" w:type="auto"/>
          </w:tcPr>
          <w:p w14:paraId="0E524321" w14:textId="77777777" w:rsidR="00BC377F" w:rsidRPr="00900970" w:rsidRDefault="00BC377F" w:rsidP="00D41ECF">
            <w:pPr>
              <w:pStyle w:val="TAL"/>
              <w:rPr>
                <w:sz w:val="16"/>
              </w:rPr>
            </w:pPr>
            <w:r>
              <w:rPr>
                <w:sz w:val="16"/>
              </w:rPr>
              <w:t>38.905</w:t>
            </w:r>
          </w:p>
        </w:tc>
        <w:tc>
          <w:tcPr>
            <w:tcW w:w="0" w:type="auto"/>
          </w:tcPr>
          <w:p w14:paraId="04E60216" w14:textId="77777777" w:rsidR="00BC377F" w:rsidRPr="00900970" w:rsidRDefault="00BC377F" w:rsidP="00D41ECF">
            <w:pPr>
              <w:pStyle w:val="TAL"/>
              <w:rPr>
                <w:sz w:val="16"/>
              </w:rPr>
            </w:pPr>
            <w:r>
              <w:rPr>
                <w:sz w:val="16"/>
              </w:rPr>
              <w:t>0873</w:t>
            </w:r>
          </w:p>
        </w:tc>
        <w:tc>
          <w:tcPr>
            <w:tcW w:w="0" w:type="auto"/>
          </w:tcPr>
          <w:p w14:paraId="06EAC935" w14:textId="77777777" w:rsidR="00BC377F" w:rsidRPr="00900970" w:rsidRDefault="00BC377F" w:rsidP="00D41ECF">
            <w:pPr>
              <w:pStyle w:val="TAR"/>
              <w:rPr>
                <w:sz w:val="16"/>
              </w:rPr>
            </w:pPr>
            <w:r>
              <w:rPr>
                <w:sz w:val="16"/>
              </w:rPr>
              <w:t>-</w:t>
            </w:r>
          </w:p>
        </w:tc>
        <w:tc>
          <w:tcPr>
            <w:tcW w:w="0" w:type="auto"/>
          </w:tcPr>
          <w:p w14:paraId="7835A71B" w14:textId="77777777" w:rsidR="00BC377F" w:rsidRPr="00900970" w:rsidRDefault="00BC377F" w:rsidP="00D41ECF">
            <w:pPr>
              <w:pStyle w:val="TAL"/>
              <w:rPr>
                <w:sz w:val="16"/>
              </w:rPr>
            </w:pPr>
            <w:r>
              <w:rPr>
                <w:sz w:val="16"/>
              </w:rPr>
              <w:t>Rel-18</w:t>
            </w:r>
          </w:p>
        </w:tc>
        <w:tc>
          <w:tcPr>
            <w:tcW w:w="0" w:type="auto"/>
          </w:tcPr>
          <w:p w14:paraId="3D58A122" w14:textId="77777777" w:rsidR="00BC377F" w:rsidRPr="00900970" w:rsidRDefault="00BC377F" w:rsidP="00D41ECF">
            <w:pPr>
              <w:pStyle w:val="TAL"/>
              <w:rPr>
                <w:sz w:val="16"/>
              </w:rPr>
            </w:pPr>
            <w:r>
              <w:rPr>
                <w:sz w:val="16"/>
              </w:rPr>
              <w:t>F</w:t>
            </w:r>
          </w:p>
        </w:tc>
        <w:tc>
          <w:tcPr>
            <w:tcW w:w="0" w:type="auto"/>
          </w:tcPr>
          <w:p w14:paraId="0C2A659A" w14:textId="77777777" w:rsidR="00BC377F" w:rsidRPr="00900970" w:rsidRDefault="00BC377F" w:rsidP="00D41ECF">
            <w:pPr>
              <w:pStyle w:val="TAL"/>
              <w:rPr>
                <w:sz w:val="16"/>
              </w:rPr>
            </w:pPr>
            <w:r>
              <w:rPr>
                <w:sz w:val="16"/>
              </w:rPr>
              <w:t>TEI15_Test</w:t>
            </w:r>
          </w:p>
        </w:tc>
        <w:tc>
          <w:tcPr>
            <w:tcW w:w="0" w:type="auto"/>
          </w:tcPr>
          <w:p w14:paraId="51888D07" w14:textId="77777777" w:rsidR="00BC377F" w:rsidRPr="00900970" w:rsidRDefault="00BC377F" w:rsidP="00D41ECF">
            <w:pPr>
              <w:pStyle w:val="TAL"/>
              <w:rPr>
                <w:sz w:val="16"/>
              </w:rPr>
            </w:pPr>
            <w:r>
              <w:rPr>
                <w:sz w:val="16"/>
              </w:rPr>
              <w:t>withdrawn</w:t>
            </w:r>
          </w:p>
        </w:tc>
      </w:tr>
      <w:tr w:rsidR="00BC377F" w14:paraId="4120DBE4" w14:textId="77777777" w:rsidTr="00D41ECF">
        <w:tc>
          <w:tcPr>
            <w:tcW w:w="0" w:type="auto"/>
          </w:tcPr>
          <w:p w14:paraId="051A959B" w14:textId="77777777" w:rsidR="00BC377F" w:rsidRPr="00900970" w:rsidRDefault="00BC377F" w:rsidP="00D41ECF">
            <w:pPr>
              <w:pStyle w:val="TAL"/>
              <w:rPr>
                <w:sz w:val="16"/>
              </w:rPr>
            </w:pPr>
            <w:r>
              <w:rPr>
                <w:sz w:val="16"/>
              </w:rPr>
              <w:t>R5-241054</w:t>
            </w:r>
          </w:p>
        </w:tc>
        <w:tc>
          <w:tcPr>
            <w:tcW w:w="0" w:type="auto"/>
          </w:tcPr>
          <w:p w14:paraId="67EA1D78" w14:textId="77777777" w:rsidR="00BC377F" w:rsidRPr="00900970" w:rsidRDefault="00BC377F" w:rsidP="00D41ECF">
            <w:pPr>
              <w:pStyle w:val="TAL"/>
              <w:rPr>
                <w:sz w:val="16"/>
              </w:rPr>
            </w:pPr>
            <w:r>
              <w:rPr>
                <w:sz w:val="16"/>
              </w:rPr>
              <w:t>Addition of REFSENS TP analysis for DC_19A_n78A and DC_19A_n77A in PC2</w:t>
            </w:r>
          </w:p>
        </w:tc>
        <w:tc>
          <w:tcPr>
            <w:tcW w:w="0" w:type="auto"/>
          </w:tcPr>
          <w:p w14:paraId="1B796D59" w14:textId="77777777" w:rsidR="00BC377F" w:rsidRPr="00900970" w:rsidRDefault="00BC377F" w:rsidP="00D41ECF">
            <w:pPr>
              <w:pStyle w:val="TAL"/>
              <w:rPr>
                <w:sz w:val="16"/>
              </w:rPr>
            </w:pPr>
            <w:r>
              <w:rPr>
                <w:sz w:val="16"/>
              </w:rPr>
              <w:t>NTT DOCOMO, INC.</w:t>
            </w:r>
          </w:p>
        </w:tc>
        <w:tc>
          <w:tcPr>
            <w:tcW w:w="0" w:type="auto"/>
          </w:tcPr>
          <w:p w14:paraId="1C64A043" w14:textId="77777777" w:rsidR="00BC377F" w:rsidRPr="00900970" w:rsidRDefault="00BC377F" w:rsidP="00D41ECF">
            <w:pPr>
              <w:pStyle w:val="TAL"/>
              <w:rPr>
                <w:sz w:val="16"/>
              </w:rPr>
            </w:pPr>
            <w:r>
              <w:rPr>
                <w:sz w:val="16"/>
              </w:rPr>
              <w:t>38.905</w:t>
            </w:r>
          </w:p>
        </w:tc>
        <w:tc>
          <w:tcPr>
            <w:tcW w:w="0" w:type="auto"/>
          </w:tcPr>
          <w:p w14:paraId="5B64F544" w14:textId="77777777" w:rsidR="00BC377F" w:rsidRPr="00900970" w:rsidRDefault="00BC377F" w:rsidP="00D41ECF">
            <w:pPr>
              <w:pStyle w:val="TAL"/>
              <w:rPr>
                <w:sz w:val="16"/>
              </w:rPr>
            </w:pPr>
            <w:r>
              <w:rPr>
                <w:sz w:val="16"/>
              </w:rPr>
              <w:t>0874</w:t>
            </w:r>
          </w:p>
        </w:tc>
        <w:tc>
          <w:tcPr>
            <w:tcW w:w="0" w:type="auto"/>
          </w:tcPr>
          <w:p w14:paraId="4B22241E" w14:textId="77777777" w:rsidR="00BC377F" w:rsidRPr="00900970" w:rsidRDefault="00BC377F" w:rsidP="00D41ECF">
            <w:pPr>
              <w:pStyle w:val="TAR"/>
              <w:rPr>
                <w:sz w:val="16"/>
              </w:rPr>
            </w:pPr>
            <w:r>
              <w:rPr>
                <w:sz w:val="16"/>
              </w:rPr>
              <w:t>-</w:t>
            </w:r>
          </w:p>
        </w:tc>
        <w:tc>
          <w:tcPr>
            <w:tcW w:w="0" w:type="auto"/>
          </w:tcPr>
          <w:p w14:paraId="77D07ABF" w14:textId="77777777" w:rsidR="00BC377F" w:rsidRPr="00900970" w:rsidRDefault="00BC377F" w:rsidP="00D41ECF">
            <w:pPr>
              <w:pStyle w:val="TAL"/>
              <w:rPr>
                <w:sz w:val="16"/>
              </w:rPr>
            </w:pPr>
            <w:r>
              <w:rPr>
                <w:sz w:val="16"/>
              </w:rPr>
              <w:t>Rel-18</w:t>
            </w:r>
          </w:p>
        </w:tc>
        <w:tc>
          <w:tcPr>
            <w:tcW w:w="0" w:type="auto"/>
          </w:tcPr>
          <w:p w14:paraId="1401E827" w14:textId="77777777" w:rsidR="00BC377F" w:rsidRPr="00900970" w:rsidRDefault="00BC377F" w:rsidP="00D41ECF">
            <w:pPr>
              <w:pStyle w:val="TAL"/>
              <w:rPr>
                <w:sz w:val="16"/>
              </w:rPr>
            </w:pPr>
            <w:r>
              <w:rPr>
                <w:sz w:val="16"/>
              </w:rPr>
              <w:t>F</w:t>
            </w:r>
          </w:p>
        </w:tc>
        <w:tc>
          <w:tcPr>
            <w:tcW w:w="0" w:type="auto"/>
          </w:tcPr>
          <w:p w14:paraId="2833CFE6" w14:textId="77777777" w:rsidR="00BC377F" w:rsidRPr="00900970" w:rsidRDefault="00BC377F" w:rsidP="00D41ECF">
            <w:pPr>
              <w:pStyle w:val="TAL"/>
              <w:rPr>
                <w:sz w:val="16"/>
              </w:rPr>
            </w:pPr>
            <w:r>
              <w:rPr>
                <w:sz w:val="16"/>
              </w:rPr>
              <w:t>HPUE_NR_CADC_NR_LTE_DC_R18-UEConTest</w:t>
            </w:r>
          </w:p>
        </w:tc>
        <w:tc>
          <w:tcPr>
            <w:tcW w:w="0" w:type="auto"/>
          </w:tcPr>
          <w:p w14:paraId="66BB7914" w14:textId="77777777" w:rsidR="00BC377F" w:rsidRPr="00900970" w:rsidRDefault="00BC377F" w:rsidP="00D41ECF">
            <w:pPr>
              <w:pStyle w:val="TAL"/>
              <w:rPr>
                <w:sz w:val="16"/>
              </w:rPr>
            </w:pPr>
            <w:r>
              <w:rPr>
                <w:sz w:val="16"/>
              </w:rPr>
              <w:t>revised</w:t>
            </w:r>
          </w:p>
        </w:tc>
      </w:tr>
      <w:tr w:rsidR="00BC377F" w14:paraId="1BA96C22" w14:textId="77777777" w:rsidTr="00D41ECF">
        <w:tc>
          <w:tcPr>
            <w:tcW w:w="0" w:type="auto"/>
          </w:tcPr>
          <w:p w14:paraId="24A09BB0" w14:textId="77777777" w:rsidR="00BC377F" w:rsidRPr="00900970" w:rsidRDefault="00BC377F" w:rsidP="00D41ECF">
            <w:pPr>
              <w:pStyle w:val="TAL"/>
              <w:rPr>
                <w:sz w:val="16"/>
              </w:rPr>
            </w:pPr>
            <w:r>
              <w:rPr>
                <w:sz w:val="16"/>
              </w:rPr>
              <w:t>R5-241749</w:t>
            </w:r>
          </w:p>
        </w:tc>
        <w:tc>
          <w:tcPr>
            <w:tcW w:w="0" w:type="auto"/>
          </w:tcPr>
          <w:p w14:paraId="40816AF5" w14:textId="77777777" w:rsidR="00BC377F" w:rsidRPr="00900970" w:rsidRDefault="00BC377F" w:rsidP="00D41ECF">
            <w:pPr>
              <w:pStyle w:val="TAL"/>
              <w:rPr>
                <w:sz w:val="16"/>
              </w:rPr>
            </w:pPr>
            <w:r>
              <w:rPr>
                <w:sz w:val="16"/>
              </w:rPr>
              <w:t>Addition of REFSENS TP analysis for DC_19A_n78A and DC_19A_n77A in PC2</w:t>
            </w:r>
          </w:p>
        </w:tc>
        <w:tc>
          <w:tcPr>
            <w:tcW w:w="0" w:type="auto"/>
          </w:tcPr>
          <w:p w14:paraId="3FF0FF70" w14:textId="77777777" w:rsidR="00BC377F" w:rsidRPr="00900970" w:rsidRDefault="00BC377F" w:rsidP="00D41ECF">
            <w:pPr>
              <w:pStyle w:val="TAL"/>
              <w:rPr>
                <w:sz w:val="16"/>
              </w:rPr>
            </w:pPr>
            <w:r>
              <w:rPr>
                <w:sz w:val="16"/>
              </w:rPr>
              <w:t>NTT DOCOMO, INC.</w:t>
            </w:r>
          </w:p>
        </w:tc>
        <w:tc>
          <w:tcPr>
            <w:tcW w:w="0" w:type="auto"/>
          </w:tcPr>
          <w:p w14:paraId="1B843BA3" w14:textId="77777777" w:rsidR="00BC377F" w:rsidRPr="00900970" w:rsidRDefault="00BC377F" w:rsidP="00D41ECF">
            <w:pPr>
              <w:pStyle w:val="TAL"/>
              <w:rPr>
                <w:sz w:val="16"/>
              </w:rPr>
            </w:pPr>
            <w:r>
              <w:rPr>
                <w:sz w:val="16"/>
              </w:rPr>
              <w:t>38.905</w:t>
            </w:r>
          </w:p>
        </w:tc>
        <w:tc>
          <w:tcPr>
            <w:tcW w:w="0" w:type="auto"/>
          </w:tcPr>
          <w:p w14:paraId="3AF0AEC9" w14:textId="77777777" w:rsidR="00BC377F" w:rsidRPr="00900970" w:rsidRDefault="00BC377F" w:rsidP="00D41ECF">
            <w:pPr>
              <w:pStyle w:val="TAL"/>
              <w:rPr>
                <w:sz w:val="16"/>
              </w:rPr>
            </w:pPr>
            <w:r>
              <w:rPr>
                <w:sz w:val="16"/>
              </w:rPr>
              <w:t>0874</w:t>
            </w:r>
          </w:p>
        </w:tc>
        <w:tc>
          <w:tcPr>
            <w:tcW w:w="0" w:type="auto"/>
          </w:tcPr>
          <w:p w14:paraId="3E6E354E" w14:textId="77777777" w:rsidR="00BC377F" w:rsidRPr="00900970" w:rsidRDefault="00BC377F" w:rsidP="00D41ECF">
            <w:pPr>
              <w:pStyle w:val="TAR"/>
              <w:rPr>
                <w:sz w:val="16"/>
              </w:rPr>
            </w:pPr>
            <w:r>
              <w:rPr>
                <w:sz w:val="16"/>
              </w:rPr>
              <w:t>1</w:t>
            </w:r>
          </w:p>
        </w:tc>
        <w:tc>
          <w:tcPr>
            <w:tcW w:w="0" w:type="auto"/>
          </w:tcPr>
          <w:p w14:paraId="24FFB479" w14:textId="77777777" w:rsidR="00BC377F" w:rsidRPr="00900970" w:rsidRDefault="00BC377F" w:rsidP="00D41ECF">
            <w:pPr>
              <w:pStyle w:val="TAL"/>
              <w:rPr>
                <w:sz w:val="16"/>
              </w:rPr>
            </w:pPr>
            <w:r>
              <w:rPr>
                <w:sz w:val="16"/>
              </w:rPr>
              <w:t>Rel-18</w:t>
            </w:r>
          </w:p>
        </w:tc>
        <w:tc>
          <w:tcPr>
            <w:tcW w:w="0" w:type="auto"/>
          </w:tcPr>
          <w:p w14:paraId="00BB5636" w14:textId="77777777" w:rsidR="00BC377F" w:rsidRPr="00900970" w:rsidRDefault="00BC377F" w:rsidP="00D41ECF">
            <w:pPr>
              <w:pStyle w:val="TAL"/>
              <w:rPr>
                <w:sz w:val="16"/>
              </w:rPr>
            </w:pPr>
            <w:r>
              <w:rPr>
                <w:sz w:val="16"/>
              </w:rPr>
              <w:t>F</w:t>
            </w:r>
          </w:p>
        </w:tc>
        <w:tc>
          <w:tcPr>
            <w:tcW w:w="0" w:type="auto"/>
          </w:tcPr>
          <w:p w14:paraId="2DE6F756" w14:textId="77777777" w:rsidR="00BC377F" w:rsidRPr="00900970" w:rsidRDefault="00BC377F" w:rsidP="00D41ECF">
            <w:pPr>
              <w:pStyle w:val="TAL"/>
              <w:rPr>
                <w:sz w:val="16"/>
              </w:rPr>
            </w:pPr>
            <w:r>
              <w:rPr>
                <w:sz w:val="16"/>
              </w:rPr>
              <w:t>HPUE_NR_CADC_NR_LTE_DC_R18-UEConTest</w:t>
            </w:r>
          </w:p>
        </w:tc>
        <w:tc>
          <w:tcPr>
            <w:tcW w:w="0" w:type="auto"/>
          </w:tcPr>
          <w:p w14:paraId="10AB6E0C" w14:textId="77777777" w:rsidR="00BC377F" w:rsidRPr="00900970" w:rsidRDefault="00BC377F" w:rsidP="00D41ECF">
            <w:pPr>
              <w:pStyle w:val="TAL"/>
              <w:rPr>
                <w:sz w:val="16"/>
              </w:rPr>
            </w:pPr>
            <w:r>
              <w:rPr>
                <w:sz w:val="16"/>
              </w:rPr>
              <w:t>agreed</w:t>
            </w:r>
          </w:p>
        </w:tc>
      </w:tr>
      <w:tr w:rsidR="00BC377F" w14:paraId="218512BB" w14:textId="77777777" w:rsidTr="00D41ECF">
        <w:tc>
          <w:tcPr>
            <w:tcW w:w="0" w:type="auto"/>
          </w:tcPr>
          <w:p w14:paraId="4DA62529" w14:textId="77777777" w:rsidR="00BC377F" w:rsidRPr="00900970" w:rsidRDefault="00BC377F" w:rsidP="00D41ECF">
            <w:pPr>
              <w:pStyle w:val="TAL"/>
              <w:rPr>
                <w:sz w:val="16"/>
              </w:rPr>
            </w:pPr>
            <w:r>
              <w:rPr>
                <w:sz w:val="16"/>
              </w:rPr>
              <w:t>R5-241055</w:t>
            </w:r>
          </w:p>
        </w:tc>
        <w:tc>
          <w:tcPr>
            <w:tcW w:w="0" w:type="auto"/>
          </w:tcPr>
          <w:p w14:paraId="79EC7F0E" w14:textId="77777777" w:rsidR="00BC377F" w:rsidRPr="00900970" w:rsidRDefault="00BC377F" w:rsidP="00D41ECF">
            <w:pPr>
              <w:pStyle w:val="TAL"/>
              <w:rPr>
                <w:sz w:val="16"/>
              </w:rPr>
            </w:pPr>
            <w:r>
              <w:rPr>
                <w:sz w:val="16"/>
              </w:rPr>
              <w:t>Addition of REFSENS TP analysis for 3CC EN-DC for n78 and n79 in PC3</w:t>
            </w:r>
          </w:p>
        </w:tc>
        <w:tc>
          <w:tcPr>
            <w:tcW w:w="0" w:type="auto"/>
          </w:tcPr>
          <w:p w14:paraId="00D3267D" w14:textId="77777777" w:rsidR="00BC377F" w:rsidRPr="00900970" w:rsidRDefault="00BC377F" w:rsidP="00D41ECF">
            <w:pPr>
              <w:pStyle w:val="TAL"/>
              <w:rPr>
                <w:sz w:val="16"/>
              </w:rPr>
            </w:pPr>
            <w:r>
              <w:rPr>
                <w:sz w:val="16"/>
              </w:rPr>
              <w:t>NTT DOCOMO, INC.</w:t>
            </w:r>
          </w:p>
        </w:tc>
        <w:tc>
          <w:tcPr>
            <w:tcW w:w="0" w:type="auto"/>
          </w:tcPr>
          <w:p w14:paraId="3F783A30" w14:textId="77777777" w:rsidR="00BC377F" w:rsidRPr="00900970" w:rsidRDefault="00BC377F" w:rsidP="00D41ECF">
            <w:pPr>
              <w:pStyle w:val="TAL"/>
              <w:rPr>
                <w:sz w:val="16"/>
              </w:rPr>
            </w:pPr>
            <w:r>
              <w:rPr>
                <w:sz w:val="16"/>
              </w:rPr>
              <w:t>38.905</w:t>
            </w:r>
          </w:p>
        </w:tc>
        <w:tc>
          <w:tcPr>
            <w:tcW w:w="0" w:type="auto"/>
          </w:tcPr>
          <w:p w14:paraId="025D26CC" w14:textId="77777777" w:rsidR="00BC377F" w:rsidRPr="00900970" w:rsidRDefault="00BC377F" w:rsidP="00D41ECF">
            <w:pPr>
              <w:pStyle w:val="TAL"/>
              <w:rPr>
                <w:sz w:val="16"/>
              </w:rPr>
            </w:pPr>
            <w:r>
              <w:rPr>
                <w:sz w:val="16"/>
              </w:rPr>
              <w:t>0875</w:t>
            </w:r>
          </w:p>
        </w:tc>
        <w:tc>
          <w:tcPr>
            <w:tcW w:w="0" w:type="auto"/>
          </w:tcPr>
          <w:p w14:paraId="4AA61981" w14:textId="77777777" w:rsidR="00BC377F" w:rsidRPr="00900970" w:rsidRDefault="00BC377F" w:rsidP="00D41ECF">
            <w:pPr>
              <w:pStyle w:val="TAR"/>
              <w:rPr>
                <w:sz w:val="16"/>
              </w:rPr>
            </w:pPr>
            <w:r>
              <w:rPr>
                <w:sz w:val="16"/>
              </w:rPr>
              <w:t>-</w:t>
            </w:r>
          </w:p>
        </w:tc>
        <w:tc>
          <w:tcPr>
            <w:tcW w:w="0" w:type="auto"/>
          </w:tcPr>
          <w:p w14:paraId="612D48F3" w14:textId="77777777" w:rsidR="00BC377F" w:rsidRPr="00900970" w:rsidRDefault="00BC377F" w:rsidP="00D41ECF">
            <w:pPr>
              <w:pStyle w:val="TAL"/>
              <w:rPr>
                <w:sz w:val="16"/>
              </w:rPr>
            </w:pPr>
            <w:r>
              <w:rPr>
                <w:sz w:val="16"/>
              </w:rPr>
              <w:t>Rel-18</w:t>
            </w:r>
          </w:p>
        </w:tc>
        <w:tc>
          <w:tcPr>
            <w:tcW w:w="0" w:type="auto"/>
          </w:tcPr>
          <w:p w14:paraId="21547004" w14:textId="77777777" w:rsidR="00BC377F" w:rsidRPr="00900970" w:rsidRDefault="00BC377F" w:rsidP="00D41ECF">
            <w:pPr>
              <w:pStyle w:val="TAL"/>
              <w:rPr>
                <w:sz w:val="16"/>
              </w:rPr>
            </w:pPr>
            <w:r>
              <w:rPr>
                <w:sz w:val="16"/>
              </w:rPr>
              <w:t>F</w:t>
            </w:r>
          </w:p>
        </w:tc>
        <w:tc>
          <w:tcPr>
            <w:tcW w:w="0" w:type="auto"/>
          </w:tcPr>
          <w:p w14:paraId="3F5A05D8" w14:textId="77777777" w:rsidR="00BC377F" w:rsidRPr="00900970" w:rsidRDefault="00BC377F" w:rsidP="00D41ECF">
            <w:pPr>
              <w:pStyle w:val="TAL"/>
              <w:rPr>
                <w:sz w:val="16"/>
              </w:rPr>
            </w:pPr>
            <w:r>
              <w:rPr>
                <w:sz w:val="16"/>
              </w:rPr>
              <w:t>TEI15_Test</w:t>
            </w:r>
          </w:p>
        </w:tc>
        <w:tc>
          <w:tcPr>
            <w:tcW w:w="0" w:type="auto"/>
          </w:tcPr>
          <w:p w14:paraId="7B9F18BD" w14:textId="77777777" w:rsidR="00BC377F" w:rsidRPr="00900970" w:rsidRDefault="00BC377F" w:rsidP="00D41ECF">
            <w:pPr>
              <w:pStyle w:val="TAL"/>
              <w:rPr>
                <w:sz w:val="16"/>
              </w:rPr>
            </w:pPr>
            <w:r>
              <w:rPr>
                <w:sz w:val="16"/>
              </w:rPr>
              <w:t>withdrawn</w:t>
            </w:r>
          </w:p>
        </w:tc>
      </w:tr>
      <w:tr w:rsidR="00BC377F" w14:paraId="1960969C" w14:textId="77777777" w:rsidTr="00D41ECF">
        <w:tc>
          <w:tcPr>
            <w:tcW w:w="0" w:type="auto"/>
          </w:tcPr>
          <w:p w14:paraId="092C6462" w14:textId="77777777" w:rsidR="00BC377F" w:rsidRPr="00900970" w:rsidRDefault="00BC377F" w:rsidP="00D41ECF">
            <w:pPr>
              <w:pStyle w:val="TAL"/>
              <w:rPr>
                <w:sz w:val="16"/>
              </w:rPr>
            </w:pPr>
            <w:r>
              <w:rPr>
                <w:sz w:val="16"/>
              </w:rPr>
              <w:t>R5-241056</w:t>
            </w:r>
          </w:p>
        </w:tc>
        <w:tc>
          <w:tcPr>
            <w:tcW w:w="0" w:type="auto"/>
          </w:tcPr>
          <w:p w14:paraId="0713ABEB" w14:textId="77777777" w:rsidR="00BC377F" w:rsidRPr="00900970" w:rsidRDefault="00BC377F" w:rsidP="00D41ECF">
            <w:pPr>
              <w:pStyle w:val="TAL"/>
              <w:rPr>
                <w:sz w:val="16"/>
              </w:rPr>
            </w:pPr>
            <w:r>
              <w:rPr>
                <w:sz w:val="16"/>
              </w:rPr>
              <w:t>Addition of REFSENS TP analysis for 3CC EN-DC for n78 and n79 in PC2</w:t>
            </w:r>
          </w:p>
        </w:tc>
        <w:tc>
          <w:tcPr>
            <w:tcW w:w="0" w:type="auto"/>
          </w:tcPr>
          <w:p w14:paraId="18B6FF36" w14:textId="77777777" w:rsidR="00BC377F" w:rsidRPr="00900970" w:rsidRDefault="00BC377F" w:rsidP="00D41ECF">
            <w:pPr>
              <w:pStyle w:val="TAL"/>
              <w:rPr>
                <w:sz w:val="16"/>
              </w:rPr>
            </w:pPr>
            <w:r>
              <w:rPr>
                <w:sz w:val="16"/>
              </w:rPr>
              <w:t>NTT DOCOMO, INC.</w:t>
            </w:r>
          </w:p>
        </w:tc>
        <w:tc>
          <w:tcPr>
            <w:tcW w:w="0" w:type="auto"/>
          </w:tcPr>
          <w:p w14:paraId="3F696DDE" w14:textId="77777777" w:rsidR="00BC377F" w:rsidRPr="00900970" w:rsidRDefault="00BC377F" w:rsidP="00D41ECF">
            <w:pPr>
              <w:pStyle w:val="TAL"/>
              <w:rPr>
                <w:sz w:val="16"/>
              </w:rPr>
            </w:pPr>
            <w:r>
              <w:rPr>
                <w:sz w:val="16"/>
              </w:rPr>
              <w:t>38.905</w:t>
            </w:r>
          </w:p>
        </w:tc>
        <w:tc>
          <w:tcPr>
            <w:tcW w:w="0" w:type="auto"/>
          </w:tcPr>
          <w:p w14:paraId="4AA8C0C7" w14:textId="77777777" w:rsidR="00BC377F" w:rsidRPr="00900970" w:rsidRDefault="00BC377F" w:rsidP="00D41ECF">
            <w:pPr>
              <w:pStyle w:val="TAL"/>
              <w:rPr>
                <w:sz w:val="16"/>
              </w:rPr>
            </w:pPr>
            <w:r>
              <w:rPr>
                <w:sz w:val="16"/>
              </w:rPr>
              <w:t>0876</w:t>
            </w:r>
          </w:p>
        </w:tc>
        <w:tc>
          <w:tcPr>
            <w:tcW w:w="0" w:type="auto"/>
          </w:tcPr>
          <w:p w14:paraId="46F8780C" w14:textId="77777777" w:rsidR="00BC377F" w:rsidRPr="00900970" w:rsidRDefault="00BC377F" w:rsidP="00D41ECF">
            <w:pPr>
              <w:pStyle w:val="TAR"/>
              <w:rPr>
                <w:sz w:val="16"/>
              </w:rPr>
            </w:pPr>
            <w:r>
              <w:rPr>
                <w:sz w:val="16"/>
              </w:rPr>
              <w:t>-</w:t>
            </w:r>
          </w:p>
        </w:tc>
        <w:tc>
          <w:tcPr>
            <w:tcW w:w="0" w:type="auto"/>
          </w:tcPr>
          <w:p w14:paraId="45223176" w14:textId="77777777" w:rsidR="00BC377F" w:rsidRPr="00900970" w:rsidRDefault="00BC377F" w:rsidP="00D41ECF">
            <w:pPr>
              <w:pStyle w:val="TAL"/>
              <w:rPr>
                <w:sz w:val="16"/>
              </w:rPr>
            </w:pPr>
            <w:r>
              <w:rPr>
                <w:sz w:val="16"/>
              </w:rPr>
              <w:t>Rel-18</w:t>
            </w:r>
          </w:p>
        </w:tc>
        <w:tc>
          <w:tcPr>
            <w:tcW w:w="0" w:type="auto"/>
          </w:tcPr>
          <w:p w14:paraId="4BD0522F" w14:textId="77777777" w:rsidR="00BC377F" w:rsidRPr="00900970" w:rsidRDefault="00BC377F" w:rsidP="00D41ECF">
            <w:pPr>
              <w:pStyle w:val="TAL"/>
              <w:rPr>
                <w:sz w:val="16"/>
              </w:rPr>
            </w:pPr>
            <w:r>
              <w:rPr>
                <w:sz w:val="16"/>
              </w:rPr>
              <w:t>F</w:t>
            </w:r>
          </w:p>
        </w:tc>
        <w:tc>
          <w:tcPr>
            <w:tcW w:w="0" w:type="auto"/>
          </w:tcPr>
          <w:p w14:paraId="11EDB882" w14:textId="77777777" w:rsidR="00BC377F" w:rsidRPr="00900970" w:rsidRDefault="00BC377F" w:rsidP="00D41ECF">
            <w:pPr>
              <w:pStyle w:val="TAL"/>
              <w:rPr>
                <w:sz w:val="16"/>
              </w:rPr>
            </w:pPr>
            <w:r>
              <w:rPr>
                <w:sz w:val="16"/>
              </w:rPr>
              <w:t>HPUE_NR_CADC_NR_LTE_DC_R18-UEConTest</w:t>
            </w:r>
          </w:p>
        </w:tc>
        <w:tc>
          <w:tcPr>
            <w:tcW w:w="0" w:type="auto"/>
          </w:tcPr>
          <w:p w14:paraId="67CC0820" w14:textId="77777777" w:rsidR="00BC377F" w:rsidRPr="00900970" w:rsidRDefault="00BC377F" w:rsidP="00D41ECF">
            <w:pPr>
              <w:pStyle w:val="TAL"/>
              <w:rPr>
                <w:sz w:val="16"/>
              </w:rPr>
            </w:pPr>
            <w:r>
              <w:rPr>
                <w:sz w:val="16"/>
              </w:rPr>
              <w:t>revised</w:t>
            </w:r>
          </w:p>
        </w:tc>
      </w:tr>
      <w:tr w:rsidR="00BC377F" w14:paraId="0594C44A" w14:textId="77777777" w:rsidTr="00D41ECF">
        <w:tc>
          <w:tcPr>
            <w:tcW w:w="0" w:type="auto"/>
          </w:tcPr>
          <w:p w14:paraId="297E9020" w14:textId="77777777" w:rsidR="00BC377F" w:rsidRPr="00900970" w:rsidRDefault="00BC377F" w:rsidP="00D41ECF">
            <w:pPr>
              <w:pStyle w:val="TAL"/>
              <w:rPr>
                <w:sz w:val="16"/>
              </w:rPr>
            </w:pPr>
            <w:r>
              <w:rPr>
                <w:sz w:val="16"/>
              </w:rPr>
              <w:t>R5-241750</w:t>
            </w:r>
          </w:p>
        </w:tc>
        <w:tc>
          <w:tcPr>
            <w:tcW w:w="0" w:type="auto"/>
          </w:tcPr>
          <w:p w14:paraId="776BF0F7" w14:textId="77777777" w:rsidR="00BC377F" w:rsidRPr="00900970" w:rsidRDefault="00BC377F" w:rsidP="00D41ECF">
            <w:pPr>
              <w:pStyle w:val="TAL"/>
              <w:rPr>
                <w:sz w:val="16"/>
              </w:rPr>
            </w:pPr>
            <w:r>
              <w:rPr>
                <w:sz w:val="16"/>
              </w:rPr>
              <w:t>Addition of REFSENS TP analysis for 3CC EN-DC for n78 and n79 in PC2</w:t>
            </w:r>
          </w:p>
        </w:tc>
        <w:tc>
          <w:tcPr>
            <w:tcW w:w="0" w:type="auto"/>
          </w:tcPr>
          <w:p w14:paraId="03082FAA" w14:textId="77777777" w:rsidR="00BC377F" w:rsidRPr="00900970" w:rsidRDefault="00BC377F" w:rsidP="00D41ECF">
            <w:pPr>
              <w:pStyle w:val="TAL"/>
              <w:rPr>
                <w:sz w:val="16"/>
              </w:rPr>
            </w:pPr>
            <w:r>
              <w:rPr>
                <w:sz w:val="16"/>
              </w:rPr>
              <w:t>NTT DOCOMO, INC.</w:t>
            </w:r>
          </w:p>
        </w:tc>
        <w:tc>
          <w:tcPr>
            <w:tcW w:w="0" w:type="auto"/>
          </w:tcPr>
          <w:p w14:paraId="6C195104" w14:textId="77777777" w:rsidR="00BC377F" w:rsidRPr="00900970" w:rsidRDefault="00BC377F" w:rsidP="00D41ECF">
            <w:pPr>
              <w:pStyle w:val="TAL"/>
              <w:rPr>
                <w:sz w:val="16"/>
              </w:rPr>
            </w:pPr>
            <w:r>
              <w:rPr>
                <w:sz w:val="16"/>
              </w:rPr>
              <w:t>38.905</w:t>
            </w:r>
          </w:p>
        </w:tc>
        <w:tc>
          <w:tcPr>
            <w:tcW w:w="0" w:type="auto"/>
          </w:tcPr>
          <w:p w14:paraId="2245F281" w14:textId="77777777" w:rsidR="00BC377F" w:rsidRPr="00900970" w:rsidRDefault="00BC377F" w:rsidP="00D41ECF">
            <w:pPr>
              <w:pStyle w:val="TAL"/>
              <w:rPr>
                <w:sz w:val="16"/>
              </w:rPr>
            </w:pPr>
            <w:r>
              <w:rPr>
                <w:sz w:val="16"/>
              </w:rPr>
              <w:t>0876</w:t>
            </w:r>
          </w:p>
        </w:tc>
        <w:tc>
          <w:tcPr>
            <w:tcW w:w="0" w:type="auto"/>
          </w:tcPr>
          <w:p w14:paraId="70750691" w14:textId="77777777" w:rsidR="00BC377F" w:rsidRPr="00900970" w:rsidRDefault="00BC377F" w:rsidP="00D41ECF">
            <w:pPr>
              <w:pStyle w:val="TAR"/>
              <w:rPr>
                <w:sz w:val="16"/>
              </w:rPr>
            </w:pPr>
            <w:r>
              <w:rPr>
                <w:sz w:val="16"/>
              </w:rPr>
              <w:t>1</w:t>
            </w:r>
          </w:p>
        </w:tc>
        <w:tc>
          <w:tcPr>
            <w:tcW w:w="0" w:type="auto"/>
          </w:tcPr>
          <w:p w14:paraId="5489E25C" w14:textId="77777777" w:rsidR="00BC377F" w:rsidRPr="00900970" w:rsidRDefault="00BC377F" w:rsidP="00D41ECF">
            <w:pPr>
              <w:pStyle w:val="TAL"/>
              <w:rPr>
                <w:sz w:val="16"/>
              </w:rPr>
            </w:pPr>
            <w:r>
              <w:rPr>
                <w:sz w:val="16"/>
              </w:rPr>
              <w:t>Rel-18</w:t>
            </w:r>
          </w:p>
        </w:tc>
        <w:tc>
          <w:tcPr>
            <w:tcW w:w="0" w:type="auto"/>
          </w:tcPr>
          <w:p w14:paraId="48BDBCA9" w14:textId="77777777" w:rsidR="00BC377F" w:rsidRPr="00900970" w:rsidRDefault="00BC377F" w:rsidP="00D41ECF">
            <w:pPr>
              <w:pStyle w:val="TAL"/>
              <w:rPr>
                <w:sz w:val="16"/>
              </w:rPr>
            </w:pPr>
            <w:r>
              <w:rPr>
                <w:sz w:val="16"/>
              </w:rPr>
              <w:t>F</w:t>
            </w:r>
          </w:p>
        </w:tc>
        <w:tc>
          <w:tcPr>
            <w:tcW w:w="0" w:type="auto"/>
          </w:tcPr>
          <w:p w14:paraId="31FB860C" w14:textId="77777777" w:rsidR="00BC377F" w:rsidRPr="00900970" w:rsidRDefault="00BC377F" w:rsidP="00D41ECF">
            <w:pPr>
              <w:pStyle w:val="TAL"/>
              <w:rPr>
                <w:sz w:val="16"/>
              </w:rPr>
            </w:pPr>
            <w:r>
              <w:rPr>
                <w:sz w:val="16"/>
              </w:rPr>
              <w:t>HPUE_NR_CADC_NR_LTE_DC_R18-UEConTest</w:t>
            </w:r>
          </w:p>
        </w:tc>
        <w:tc>
          <w:tcPr>
            <w:tcW w:w="0" w:type="auto"/>
          </w:tcPr>
          <w:p w14:paraId="19524E5B" w14:textId="77777777" w:rsidR="00BC377F" w:rsidRPr="00900970" w:rsidRDefault="00BC377F" w:rsidP="00D41ECF">
            <w:pPr>
              <w:pStyle w:val="TAL"/>
              <w:rPr>
                <w:sz w:val="16"/>
              </w:rPr>
            </w:pPr>
            <w:r>
              <w:rPr>
                <w:sz w:val="16"/>
              </w:rPr>
              <w:t>agreed</w:t>
            </w:r>
          </w:p>
        </w:tc>
      </w:tr>
      <w:tr w:rsidR="00BC377F" w14:paraId="694CD404" w14:textId="77777777" w:rsidTr="00D41ECF">
        <w:tc>
          <w:tcPr>
            <w:tcW w:w="0" w:type="auto"/>
          </w:tcPr>
          <w:p w14:paraId="373B0C72" w14:textId="77777777" w:rsidR="00BC377F" w:rsidRPr="00900970" w:rsidRDefault="00BC377F" w:rsidP="00D41ECF">
            <w:pPr>
              <w:pStyle w:val="TAL"/>
              <w:rPr>
                <w:sz w:val="16"/>
              </w:rPr>
            </w:pPr>
            <w:r>
              <w:rPr>
                <w:sz w:val="16"/>
              </w:rPr>
              <w:t>R5-241351</w:t>
            </w:r>
          </w:p>
        </w:tc>
        <w:tc>
          <w:tcPr>
            <w:tcW w:w="0" w:type="auto"/>
          </w:tcPr>
          <w:p w14:paraId="6F5948C7" w14:textId="77777777" w:rsidR="00BC377F" w:rsidRPr="00900970" w:rsidRDefault="00BC377F" w:rsidP="00D41ECF">
            <w:pPr>
              <w:pStyle w:val="TAL"/>
              <w:rPr>
                <w:sz w:val="16"/>
              </w:rPr>
            </w:pPr>
            <w:r>
              <w:rPr>
                <w:sz w:val="16"/>
              </w:rPr>
              <w:t>Update of test point selection for 4DL CA configurations</w:t>
            </w:r>
          </w:p>
        </w:tc>
        <w:tc>
          <w:tcPr>
            <w:tcW w:w="0" w:type="auto"/>
          </w:tcPr>
          <w:p w14:paraId="4F49F28D" w14:textId="77777777" w:rsidR="00BC377F" w:rsidRPr="00900970" w:rsidRDefault="00BC377F" w:rsidP="00D41ECF">
            <w:pPr>
              <w:pStyle w:val="TAL"/>
              <w:rPr>
                <w:sz w:val="16"/>
              </w:rPr>
            </w:pPr>
            <w:r>
              <w:rPr>
                <w:sz w:val="16"/>
              </w:rPr>
              <w:t>ROHDE &amp; SCHWARZ, Verizon</w:t>
            </w:r>
          </w:p>
        </w:tc>
        <w:tc>
          <w:tcPr>
            <w:tcW w:w="0" w:type="auto"/>
          </w:tcPr>
          <w:p w14:paraId="62EAF997" w14:textId="77777777" w:rsidR="00BC377F" w:rsidRPr="00900970" w:rsidRDefault="00BC377F" w:rsidP="00D41ECF">
            <w:pPr>
              <w:pStyle w:val="TAL"/>
              <w:rPr>
                <w:sz w:val="16"/>
              </w:rPr>
            </w:pPr>
            <w:r>
              <w:rPr>
                <w:sz w:val="16"/>
              </w:rPr>
              <w:t>38.905</w:t>
            </w:r>
          </w:p>
        </w:tc>
        <w:tc>
          <w:tcPr>
            <w:tcW w:w="0" w:type="auto"/>
          </w:tcPr>
          <w:p w14:paraId="6B76050C" w14:textId="77777777" w:rsidR="00BC377F" w:rsidRPr="00900970" w:rsidRDefault="00BC377F" w:rsidP="00D41ECF">
            <w:pPr>
              <w:pStyle w:val="TAL"/>
              <w:rPr>
                <w:sz w:val="16"/>
              </w:rPr>
            </w:pPr>
            <w:r>
              <w:rPr>
                <w:sz w:val="16"/>
              </w:rPr>
              <w:t>0877</w:t>
            </w:r>
          </w:p>
        </w:tc>
        <w:tc>
          <w:tcPr>
            <w:tcW w:w="0" w:type="auto"/>
          </w:tcPr>
          <w:p w14:paraId="29AC8C7B" w14:textId="77777777" w:rsidR="00BC377F" w:rsidRPr="00900970" w:rsidRDefault="00BC377F" w:rsidP="00D41ECF">
            <w:pPr>
              <w:pStyle w:val="TAR"/>
              <w:rPr>
                <w:sz w:val="16"/>
              </w:rPr>
            </w:pPr>
            <w:r>
              <w:rPr>
                <w:sz w:val="16"/>
              </w:rPr>
              <w:t>-</w:t>
            </w:r>
          </w:p>
        </w:tc>
        <w:tc>
          <w:tcPr>
            <w:tcW w:w="0" w:type="auto"/>
          </w:tcPr>
          <w:p w14:paraId="5B960C8B" w14:textId="77777777" w:rsidR="00BC377F" w:rsidRPr="00900970" w:rsidRDefault="00BC377F" w:rsidP="00D41ECF">
            <w:pPr>
              <w:pStyle w:val="TAL"/>
              <w:rPr>
                <w:sz w:val="16"/>
              </w:rPr>
            </w:pPr>
            <w:r>
              <w:rPr>
                <w:sz w:val="16"/>
              </w:rPr>
              <w:t>Rel-18</w:t>
            </w:r>
          </w:p>
        </w:tc>
        <w:tc>
          <w:tcPr>
            <w:tcW w:w="0" w:type="auto"/>
          </w:tcPr>
          <w:p w14:paraId="266C23BD" w14:textId="77777777" w:rsidR="00BC377F" w:rsidRPr="00900970" w:rsidRDefault="00BC377F" w:rsidP="00D41ECF">
            <w:pPr>
              <w:pStyle w:val="TAL"/>
              <w:rPr>
                <w:sz w:val="16"/>
              </w:rPr>
            </w:pPr>
            <w:r>
              <w:rPr>
                <w:sz w:val="16"/>
              </w:rPr>
              <w:t>F</w:t>
            </w:r>
          </w:p>
        </w:tc>
        <w:tc>
          <w:tcPr>
            <w:tcW w:w="0" w:type="auto"/>
          </w:tcPr>
          <w:p w14:paraId="1DA3CB13" w14:textId="77777777" w:rsidR="00BC377F" w:rsidRPr="00900970" w:rsidRDefault="00BC377F" w:rsidP="00D41ECF">
            <w:pPr>
              <w:pStyle w:val="TAL"/>
              <w:rPr>
                <w:sz w:val="16"/>
              </w:rPr>
            </w:pPr>
            <w:r>
              <w:rPr>
                <w:sz w:val="16"/>
              </w:rPr>
              <w:t>NR_CADC_NR_LTE_DC_R17-UEConTest</w:t>
            </w:r>
          </w:p>
        </w:tc>
        <w:tc>
          <w:tcPr>
            <w:tcW w:w="0" w:type="auto"/>
          </w:tcPr>
          <w:p w14:paraId="2FB26155" w14:textId="77777777" w:rsidR="00BC377F" w:rsidRPr="00900970" w:rsidRDefault="00BC377F" w:rsidP="00D41ECF">
            <w:pPr>
              <w:pStyle w:val="TAL"/>
              <w:rPr>
                <w:sz w:val="16"/>
              </w:rPr>
            </w:pPr>
            <w:r>
              <w:rPr>
                <w:sz w:val="16"/>
              </w:rPr>
              <w:t>revised</w:t>
            </w:r>
          </w:p>
        </w:tc>
      </w:tr>
      <w:tr w:rsidR="00BC377F" w14:paraId="22EC03BA" w14:textId="77777777" w:rsidTr="00D41ECF">
        <w:tc>
          <w:tcPr>
            <w:tcW w:w="0" w:type="auto"/>
          </w:tcPr>
          <w:p w14:paraId="436E8B00" w14:textId="77777777" w:rsidR="00BC377F" w:rsidRPr="00900970" w:rsidRDefault="00BC377F" w:rsidP="00D41ECF">
            <w:pPr>
              <w:pStyle w:val="TAL"/>
              <w:rPr>
                <w:sz w:val="16"/>
              </w:rPr>
            </w:pPr>
            <w:r>
              <w:rPr>
                <w:sz w:val="16"/>
              </w:rPr>
              <w:t>R5-241908</w:t>
            </w:r>
          </w:p>
        </w:tc>
        <w:tc>
          <w:tcPr>
            <w:tcW w:w="0" w:type="auto"/>
          </w:tcPr>
          <w:p w14:paraId="02D747E9" w14:textId="77777777" w:rsidR="00BC377F" w:rsidRPr="00900970" w:rsidRDefault="00BC377F" w:rsidP="00D41ECF">
            <w:pPr>
              <w:pStyle w:val="TAL"/>
              <w:rPr>
                <w:sz w:val="16"/>
              </w:rPr>
            </w:pPr>
            <w:r>
              <w:rPr>
                <w:sz w:val="16"/>
              </w:rPr>
              <w:t>Update of test point selection for 4DL CA configurations</w:t>
            </w:r>
          </w:p>
        </w:tc>
        <w:tc>
          <w:tcPr>
            <w:tcW w:w="0" w:type="auto"/>
          </w:tcPr>
          <w:p w14:paraId="17EE5F02" w14:textId="77777777" w:rsidR="00BC377F" w:rsidRPr="00900970" w:rsidRDefault="00BC377F" w:rsidP="00D41ECF">
            <w:pPr>
              <w:pStyle w:val="TAL"/>
              <w:rPr>
                <w:sz w:val="16"/>
              </w:rPr>
            </w:pPr>
            <w:r>
              <w:rPr>
                <w:sz w:val="16"/>
              </w:rPr>
              <w:t>ROHDE &amp; SCHWARZ, Verizon</w:t>
            </w:r>
          </w:p>
        </w:tc>
        <w:tc>
          <w:tcPr>
            <w:tcW w:w="0" w:type="auto"/>
          </w:tcPr>
          <w:p w14:paraId="2EBF8D65" w14:textId="77777777" w:rsidR="00BC377F" w:rsidRPr="00900970" w:rsidRDefault="00BC377F" w:rsidP="00D41ECF">
            <w:pPr>
              <w:pStyle w:val="TAL"/>
              <w:rPr>
                <w:sz w:val="16"/>
              </w:rPr>
            </w:pPr>
            <w:r>
              <w:rPr>
                <w:sz w:val="16"/>
              </w:rPr>
              <w:t>38.905</w:t>
            </w:r>
          </w:p>
        </w:tc>
        <w:tc>
          <w:tcPr>
            <w:tcW w:w="0" w:type="auto"/>
          </w:tcPr>
          <w:p w14:paraId="05A038FB" w14:textId="77777777" w:rsidR="00BC377F" w:rsidRPr="00900970" w:rsidRDefault="00BC377F" w:rsidP="00D41ECF">
            <w:pPr>
              <w:pStyle w:val="TAL"/>
              <w:rPr>
                <w:sz w:val="16"/>
              </w:rPr>
            </w:pPr>
            <w:r>
              <w:rPr>
                <w:sz w:val="16"/>
              </w:rPr>
              <w:t>0877</w:t>
            </w:r>
          </w:p>
        </w:tc>
        <w:tc>
          <w:tcPr>
            <w:tcW w:w="0" w:type="auto"/>
          </w:tcPr>
          <w:p w14:paraId="6EB6AE20" w14:textId="77777777" w:rsidR="00BC377F" w:rsidRPr="00900970" w:rsidRDefault="00BC377F" w:rsidP="00D41ECF">
            <w:pPr>
              <w:pStyle w:val="TAR"/>
              <w:rPr>
                <w:sz w:val="16"/>
              </w:rPr>
            </w:pPr>
            <w:r>
              <w:rPr>
                <w:sz w:val="16"/>
              </w:rPr>
              <w:t>1</w:t>
            </w:r>
          </w:p>
        </w:tc>
        <w:tc>
          <w:tcPr>
            <w:tcW w:w="0" w:type="auto"/>
          </w:tcPr>
          <w:p w14:paraId="7143039F" w14:textId="77777777" w:rsidR="00BC377F" w:rsidRPr="00900970" w:rsidRDefault="00BC377F" w:rsidP="00D41ECF">
            <w:pPr>
              <w:pStyle w:val="TAL"/>
              <w:rPr>
                <w:sz w:val="16"/>
              </w:rPr>
            </w:pPr>
            <w:r>
              <w:rPr>
                <w:sz w:val="16"/>
              </w:rPr>
              <w:t>Rel-18</w:t>
            </w:r>
          </w:p>
        </w:tc>
        <w:tc>
          <w:tcPr>
            <w:tcW w:w="0" w:type="auto"/>
          </w:tcPr>
          <w:p w14:paraId="32EEF0A9" w14:textId="77777777" w:rsidR="00BC377F" w:rsidRPr="00900970" w:rsidRDefault="00BC377F" w:rsidP="00D41ECF">
            <w:pPr>
              <w:pStyle w:val="TAL"/>
              <w:rPr>
                <w:sz w:val="16"/>
              </w:rPr>
            </w:pPr>
            <w:r>
              <w:rPr>
                <w:sz w:val="16"/>
              </w:rPr>
              <w:t>F</w:t>
            </w:r>
          </w:p>
        </w:tc>
        <w:tc>
          <w:tcPr>
            <w:tcW w:w="0" w:type="auto"/>
          </w:tcPr>
          <w:p w14:paraId="13934DA7" w14:textId="77777777" w:rsidR="00BC377F" w:rsidRPr="00900970" w:rsidRDefault="00BC377F" w:rsidP="00D41ECF">
            <w:pPr>
              <w:pStyle w:val="TAL"/>
              <w:rPr>
                <w:sz w:val="16"/>
              </w:rPr>
            </w:pPr>
            <w:r>
              <w:rPr>
                <w:sz w:val="16"/>
              </w:rPr>
              <w:t>NR_CADC_NR_LTE_DC_R17-UEConTest</w:t>
            </w:r>
          </w:p>
        </w:tc>
        <w:tc>
          <w:tcPr>
            <w:tcW w:w="0" w:type="auto"/>
          </w:tcPr>
          <w:p w14:paraId="1516B35F" w14:textId="77777777" w:rsidR="00BC377F" w:rsidRPr="00900970" w:rsidRDefault="00BC377F" w:rsidP="00D41ECF">
            <w:pPr>
              <w:pStyle w:val="TAL"/>
              <w:rPr>
                <w:sz w:val="16"/>
              </w:rPr>
            </w:pPr>
            <w:r>
              <w:rPr>
                <w:sz w:val="16"/>
              </w:rPr>
              <w:t>agreed</w:t>
            </w:r>
          </w:p>
        </w:tc>
      </w:tr>
      <w:tr w:rsidR="00BC377F" w14:paraId="02E80D37" w14:textId="77777777" w:rsidTr="00D41ECF">
        <w:tc>
          <w:tcPr>
            <w:tcW w:w="0" w:type="auto"/>
          </w:tcPr>
          <w:p w14:paraId="5357C399" w14:textId="77777777" w:rsidR="00BC377F" w:rsidRPr="00900970" w:rsidRDefault="00BC377F" w:rsidP="00D41ECF">
            <w:pPr>
              <w:pStyle w:val="TAL"/>
              <w:rPr>
                <w:sz w:val="16"/>
              </w:rPr>
            </w:pPr>
            <w:r>
              <w:rPr>
                <w:sz w:val="16"/>
              </w:rPr>
              <w:t>R5-241368</w:t>
            </w:r>
          </w:p>
        </w:tc>
        <w:tc>
          <w:tcPr>
            <w:tcW w:w="0" w:type="auto"/>
          </w:tcPr>
          <w:p w14:paraId="68F793EE" w14:textId="77777777" w:rsidR="00BC377F" w:rsidRPr="00900970" w:rsidRDefault="00BC377F" w:rsidP="00D41ECF">
            <w:pPr>
              <w:pStyle w:val="TAL"/>
              <w:rPr>
                <w:sz w:val="16"/>
              </w:rPr>
            </w:pPr>
            <w:r>
              <w:rPr>
                <w:sz w:val="16"/>
              </w:rPr>
              <w:t>Update of TP analysis for Spurious emissions test cases for FR1 UL CA</w:t>
            </w:r>
          </w:p>
        </w:tc>
        <w:tc>
          <w:tcPr>
            <w:tcW w:w="0" w:type="auto"/>
          </w:tcPr>
          <w:p w14:paraId="7CF2F902" w14:textId="77777777" w:rsidR="00BC377F" w:rsidRPr="00900970" w:rsidRDefault="00BC377F" w:rsidP="00D41ECF">
            <w:pPr>
              <w:pStyle w:val="TAL"/>
              <w:rPr>
                <w:sz w:val="16"/>
              </w:rPr>
            </w:pPr>
            <w:r>
              <w:rPr>
                <w:sz w:val="16"/>
              </w:rPr>
              <w:t>China Unicom</w:t>
            </w:r>
          </w:p>
        </w:tc>
        <w:tc>
          <w:tcPr>
            <w:tcW w:w="0" w:type="auto"/>
          </w:tcPr>
          <w:p w14:paraId="1047C2FB" w14:textId="77777777" w:rsidR="00BC377F" w:rsidRPr="00900970" w:rsidRDefault="00BC377F" w:rsidP="00D41ECF">
            <w:pPr>
              <w:pStyle w:val="TAL"/>
              <w:rPr>
                <w:sz w:val="16"/>
              </w:rPr>
            </w:pPr>
            <w:r>
              <w:rPr>
                <w:sz w:val="16"/>
              </w:rPr>
              <w:t>38.905</w:t>
            </w:r>
          </w:p>
        </w:tc>
        <w:tc>
          <w:tcPr>
            <w:tcW w:w="0" w:type="auto"/>
          </w:tcPr>
          <w:p w14:paraId="2C0FD766" w14:textId="77777777" w:rsidR="00BC377F" w:rsidRPr="00900970" w:rsidRDefault="00BC377F" w:rsidP="00D41ECF">
            <w:pPr>
              <w:pStyle w:val="TAL"/>
              <w:rPr>
                <w:sz w:val="16"/>
              </w:rPr>
            </w:pPr>
            <w:r>
              <w:rPr>
                <w:sz w:val="16"/>
              </w:rPr>
              <w:t>0878</w:t>
            </w:r>
          </w:p>
        </w:tc>
        <w:tc>
          <w:tcPr>
            <w:tcW w:w="0" w:type="auto"/>
          </w:tcPr>
          <w:p w14:paraId="76C73114" w14:textId="77777777" w:rsidR="00BC377F" w:rsidRPr="00900970" w:rsidRDefault="00BC377F" w:rsidP="00D41ECF">
            <w:pPr>
              <w:pStyle w:val="TAR"/>
              <w:rPr>
                <w:sz w:val="16"/>
              </w:rPr>
            </w:pPr>
            <w:r>
              <w:rPr>
                <w:sz w:val="16"/>
              </w:rPr>
              <w:t>-</w:t>
            </w:r>
          </w:p>
        </w:tc>
        <w:tc>
          <w:tcPr>
            <w:tcW w:w="0" w:type="auto"/>
          </w:tcPr>
          <w:p w14:paraId="52B2C1FA" w14:textId="77777777" w:rsidR="00BC377F" w:rsidRPr="00900970" w:rsidRDefault="00BC377F" w:rsidP="00D41ECF">
            <w:pPr>
              <w:pStyle w:val="TAL"/>
              <w:rPr>
                <w:sz w:val="16"/>
              </w:rPr>
            </w:pPr>
            <w:r>
              <w:rPr>
                <w:sz w:val="16"/>
              </w:rPr>
              <w:t>Rel-18</w:t>
            </w:r>
          </w:p>
        </w:tc>
        <w:tc>
          <w:tcPr>
            <w:tcW w:w="0" w:type="auto"/>
          </w:tcPr>
          <w:p w14:paraId="2EC87B73" w14:textId="77777777" w:rsidR="00BC377F" w:rsidRPr="00900970" w:rsidRDefault="00BC377F" w:rsidP="00D41ECF">
            <w:pPr>
              <w:pStyle w:val="TAL"/>
              <w:rPr>
                <w:sz w:val="16"/>
              </w:rPr>
            </w:pPr>
            <w:r>
              <w:rPr>
                <w:sz w:val="16"/>
              </w:rPr>
              <w:t>F</w:t>
            </w:r>
          </w:p>
        </w:tc>
        <w:tc>
          <w:tcPr>
            <w:tcW w:w="0" w:type="auto"/>
          </w:tcPr>
          <w:p w14:paraId="5C34A645" w14:textId="77777777" w:rsidR="00BC377F" w:rsidRPr="00900970" w:rsidRDefault="00BC377F" w:rsidP="00D41ECF">
            <w:pPr>
              <w:pStyle w:val="TAL"/>
              <w:rPr>
                <w:sz w:val="16"/>
              </w:rPr>
            </w:pPr>
            <w:r>
              <w:rPr>
                <w:sz w:val="16"/>
              </w:rPr>
              <w:t>NR_CADC_NR_LTE_DC_R16-UEConTest</w:t>
            </w:r>
          </w:p>
        </w:tc>
        <w:tc>
          <w:tcPr>
            <w:tcW w:w="0" w:type="auto"/>
          </w:tcPr>
          <w:p w14:paraId="6ADB8772" w14:textId="77777777" w:rsidR="00BC377F" w:rsidRPr="00900970" w:rsidRDefault="00BC377F" w:rsidP="00D41ECF">
            <w:pPr>
              <w:pStyle w:val="TAL"/>
              <w:rPr>
                <w:sz w:val="16"/>
              </w:rPr>
            </w:pPr>
            <w:r>
              <w:rPr>
                <w:sz w:val="16"/>
              </w:rPr>
              <w:t>revised</w:t>
            </w:r>
          </w:p>
        </w:tc>
      </w:tr>
      <w:tr w:rsidR="00BC377F" w14:paraId="0882F2F4" w14:textId="77777777" w:rsidTr="00D41ECF">
        <w:tc>
          <w:tcPr>
            <w:tcW w:w="0" w:type="auto"/>
          </w:tcPr>
          <w:p w14:paraId="1B4FA091" w14:textId="77777777" w:rsidR="00BC377F" w:rsidRPr="00900970" w:rsidRDefault="00BC377F" w:rsidP="00D41ECF">
            <w:pPr>
              <w:pStyle w:val="TAL"/>
              <w:rPr>
                <w:sz w:val="16"/>
              </w:rPr>
            </w:pPr>
            <w:r>
              <w:rPr>
                <w:sz w:val="16"/>
              </w:rPr>
              <w:t>R5-241903</w:t>
            </w:r>
          </w:p>
        </w:tc>
        <w:tc>
          <w:tcPr>
            <w:tcW w:w="0" w:type="auto"/>
          </w:tcPr>
          <w:p w14:paraId="58CFAD3F" w14:textId="77777777" w:rsidR="00BC377F" w:rsidRPr="00900970" w:rsidRDefault="00BC377F" w:rsidP="00D41ECF">
            <w:pPr>
              <w:pStyle w:val="TAL"/>
              <w:rPr>
                <w:sz w:val="16"/>
              </w:rPr>
            </w:pPr>
            <w:r>
              <w:rPr>
                <w:sz w:val="16"/>
              </w:rPr>
              <w:t>Update of TP analysis for Spurious emissions test cases for FR1 UL CA</w:t>
            </w:r>
          </w:p>
        </w:tc>
        <w:tc>
          <w:tcPr>
            <w:tcW w:w="0" w:type="auto"/>
          </w:tcPr>
          <w:p w14:paraId="3236412C" w14:textId="77777777" w:rsidR="00BC377F" w:rsidRPr="00900970" w:rsidRDefault="00BC377F" w:rsidP="00D41ECF">
            <w:pPr>
              <w:pStyle w:val="TAL"/>
              <w:rPr>
                <w:sz w:val="16"/>
              </w:rPr>
            </w:pPr>
            <w:r>
              <w:rPr>
                <w:sz w:val="16"/>
              </w:rPr>
              <w:t>China Unicom</w:t>
            </w:r>
          </w:p>
        </w:tc>
        <w:tc>
          <w:tcPr>
            <w:tcW w:w="0" w:type="auto"/>
          </w:tcPr>
          <w:p w14:paraId="666F156A" w14:textId="77777777" w:rsidR="00BC377F" w:rsidRPr="00900970" w:rsidRDefault="00BC377F" w:rsidP="00D41ECF">
            <w:pPr>
              <w:pStyle w:val="TAL"/>
              <w:rPr>
                <w:sz w:val="16"/>
              </w:rPr>
            </w:pPr>
            <w:r>
              <w:rPr>
                <w:sz w:val="16"/>
              </w:rPr>
              <w:t>38.905</w:t>
            </w:r>
          </w:p>
        </w:tc>
        <w:tc>
          <w:tcPr>
            <w:tcW w:w="0" w:type="auto"/>
          </w:tcPr>
          <w:p w14:paraId="4E957AF1" w14:textId="77777777" w:rsidR="00BC377F" w:rsidRPr="00900970" w:rsidRDefault="00BC377F" w:rsidP="00D41ECF">
            <w:pPr>
              <w:pStyle w:val="TAL"/>
              <w:rPr>
                <w:sz w:val="16"/>
              </w:rPr>
            </w:pPr>
            <w:r>
              <w:rPr>
                <w:sz w:val="16"/>
              </w:rPr>
              <w:t>0878</w:t>
            </w:r>
          </w:p>
        </w:tc>
        <w:tc>
          <w:tcPr>
            <w:tcW w:w="0" w:type="auto"/>
          </w:tcPr>
          <w:p w14:paraId="579A5DEB" w14:textId="77777777" w:rsidR="00BC377F" w:rsidRPr="00900970" w:rsidRDefault="00BC377F" w:rsidP="00D41ECF">
            <w:pPr>
              <w:pStyle w:val="TAR"/>
              <w:rPr>
                <w:sz w:val="16"/>
              </w:rPr>
            </w:pPr>
            <w:r>
              <w:rPr>
                <w:sz w:val="16"/>
              </w:rPr>
              <w:t>1</w:t>
            </w:r>
          </w:p>
        </w:tc>
        <w:tc>
          <w:tcPr>
            <w:tcW w:w="0" w:type="auto"/>
          </w:tcPr>
          <w:p w14:paraId="5811EF90" w14:textId="77777777" w:rsidR="00BC377F" w:rsidRPr="00900970" w:rsidRDefault="00BC377F" w:rsidP="00D41ECF">
            <w:pPr>
              <w:pStyle w:val="TAL"/>
              <w:rPr>
                <w:sz w:val="16"/>
              </w:rPr>
            </w:pPr>
            <w:r>
              <w:rPr>
                <w:sz w:val="16"/>
              </w:rPr>
              <w:t>Rel-18</w:t>
            </w:r>
          </w:p>
        </w:tc>
        <w:tc>
          <w:tcPr>
            <w:tcW w:w="0" w:type="auto"/>
          </w:tcPr>
          <w:p w14:paraId="4320566E" w14:textId="77777777" w:rsidR="00BC377F" w:rsidRPr="00900970" w:rsidRDefault="00BC377F" w:rsidP="00D41ECF">
            <w:pPr>
              <w:pStyle w:val="TAL"/>
              <w:rPr>
                <w:sz w:val="16"/>
              </w:rPr>
            </w:pPr>
            <w:r>
              <w:rPr>
                <w:sz w:val="16"/>
              </w:rPr>
              <w:t>F</w:t>
            </w:r>
          </w:p>
        </w:tc>
        <w:tc>
          <w:tcPr>
            <w:tcW w:w="0" w:type="auto"/>
          </w:tcPr>
          <w:p w14:paraId="4AA0A21C" w14:textId="77777777" w:rsidR="00BC377F" w:rsidRPr="00900970" w:rsidRDefault="00BC377F" w:rsidP="00D41ECF">
            <w:pPr>
              <w:pStyle w:val="TAL"/>
              <w:rPr>
                <w:sz w:val="16"/>
              </w:rPr>
            </w:pPr>
            <w:r>
              <w:rPr>
                <w:sz w:val="16"/>
              </w:rPr>
              <w:t>NR_CADC_NR_LTE_DC_R16-UEConTest</w:t>
            </w:r>
          </w:p>
        </w:tc>
        <w:tc>
          <w:tcPr>
            <w:tcW w:w="0" w:type="auto"/>
          </w:tcPr>
          <w:p w14:paraId="0F77F872" w14:textId="77777777" w:rsidR="00BC377F" w:rsidRPr="00900970" w:rsidRDefault="00BC377F" w:rsidP="00D41ECF">
            <w:pPr>
              <w:pStyle w:val="TAL"/>
              <w:rPr>
                <w:sz w:val="16"/>
              </w:rPr>
            </w:pPr>
            <w:r>
              <w:rPr>
                <w:sz w:val="16"/>
              </w:rPr>
              <w:t>agreed</w:t>
            </w:r>
          </w:p>
        </w:tc>
      </w:tr>
      <w:tr w:rsidR="00BC377F" w14:paraId="6628ADA2" w14:textId="77777777" w:rsidTr="00D41ECF">
        <w:tc>
          <w:tcPr>
            <w:tcW w:w="0" w:type="auto"/>
          </w:tcPr>
          <w:p w14:paraId="22AF1D56" w14:textId="77777777" w:rsidR="00BC377F" w:rsidRPr="00900970" w:rsidRDefault="00BC377F" w:rsidP="00D41ECF">
            <w:pPr>
              <w:pStyle w:val="TAL"/>
              <w:rPr>
                <w:sz w:val="16"/>
              </w:rPr>
            </w:pPr>
            <w:r>
              <w:rPr>
                <w:sz w:val="16"/>
              </w:rPr>
              <w:t>R5-241401</w:t>
            </w:r>
          </w:p>
        </w:tc>
        <w:tc>
          <w:tcPr>
            <w:tcW w:w="0" w:type="auto"/>
          </w:tcPr>
          <w:p w14:paraId="3305238A" w14:textId="77777777" w:rsidR="00BC377F" w:rsidRPr="00900970" w:rsidRDefault="00BC377F" w:rsidP="00D41ECF">
            <w:pPr>
              <w:pStyle w:val="TAL"/>
              <w:rPr>
                <w:sz w:val="16"/>
              </w:rPr>
            </w:pPr>
            <w:r>
              <w:rPr>
                <w:sz w:val="16"/>
              </w:rPr>
              <w:t>Description of ephemeris calculation process</w:t>
            </w:r>
          </w:p>
        </w:tc>
        <w:tc>
          <w:tcPr>
            <w:tcW w:w="0" w:type="auto"/>
          </w:tcPr>
          <w:p w14:paraId="673140EB" w14:textId="77777777" w:rsidR="00BC377F" w:rsidRPr="00900970" w:rsidRDefault="00BC377F" w:rsidP="00D41ECF">
            <w:pPr>
              <w:pStyle w:val="TAL"/>
              <w:rPr>
                <w:sz w:val="16"/>
              </w:rPr>
            </w:pPr>
            <w:r>
              <w:rPr>
                <w:sz w:val="16"/>
              </w:rPr>
              <w:t>Keysight Technologies UK Ltd, Thales</w:t>
            </w:r>
          </w:p>
        </w:tc>
        <w:tc>
          <w:tcPr>
            <w:tcW w:w="0" w:type="auto"/>
          </w:tcPr>
          <w:p w14:paraId="679464C4" w14:textId="77777777" w:rsidR="00BC377F" w:rsidRPr="00900970" w:rsidRDefault="00BC377F" w:rsidP="00D41ECF">
            <w:pPr>
              <w:pStyle w:val="TAL"/>
              <w:rPr>
                <w:sz w:val="16"/>
              </w:rPr>
            </w:pPr>
            <w:r>
              <w:rPr>
                <w:sz w:val="16"/>
              </w:rPr>
              <w:t>38.905</w:t>
            </w:r>
          </w:p>
        </w:tc>
        <w:tc>
          <w:tcPr>
            <w:tcW w:w="0" w:type="auto"/>
          </w:tcPr>
          <w:p w14:paraId="42EA9489" w14:textId="77777777" w:rsidR="00BC377F" w:rsidRPr="00900970" w:rsidRDefault="00BC377F" w:rsidP="00D41ECF">
            <w:pPr>
              <w:pStyle w:val="TAL"/>
              <w:rPr>
                <w:sz w:val="16"/>
              </w:rPr>
            </w:pPr>
            <w:r>
              <w:rPr>
                <w:sz w:val="16"/>
              </w:rPr>
              <w:t>0879</w:t>
            </w:r>
          </w:p>
        </w:tc>
        <w:tc>
          <w:tcPr>
            <w:tcW w:w="0" w:type="auto"/>
          </w:tcPr>
          <w:p w14:paraId="3C5123BC" w14:textId="77777777" w:rsidR="00BC377F" w:rsidRPr="00900970" w:rsidRDefault="00BC377F" w:rsidP="00D41ECF">
            <w:pPr>
              <w:pStyle w:val="TAR"/>
              <w:rPr>
                <w:sz w:val="16"/>
              </w:rPr>
            </w:pPr>
            <w:r>
              <w:rPr>
                <w:sz w:val="16"/>
              </w:rPr>
              <w:t>-</w:t>
            </w:r>
          </w:p>
        </w:tc>
        <w:tc>
          <w:tcPr>
            <w:tcW w:w="0" w:type="auto"/>
          </w:tcPr>
          <w:p w14:paraId="0FD4C695" w14:textId="77777777" w:rsidR="00BC377F" w:rsidRPr="00900970" w:rsidRDefault="00BC377F" w:rsidP="00D41ECF">
            <w:pPr>
              <w:pStyle w:val="TAL"/>
              <w:rPr>
                <w:sz w:val="16"/>
              </w:rPr>
            </w:pPr>
            <w:r>
              <w:rPr>
                <w:sz w:val="16"/>
              </w:rPr>
              <w:t>Rel-18</w:t>
            </w:r>
          </w:p>
        </w:tc>
        <w:tc>
          <w:tcPr>
            <w:tcW w:w="0" w:type="auto"/>
          </w:tcPr>
          <w:p w14:paraId="70D2E917" w14:textId="77777777" w:rsidR="00BC377F" w:rsidRPr="00900970" w:rsidRDefault="00BC377F" w:rsidP="00D41ECF">
            <w:pPr>
              <w:pStyle w:val="TAL"/>
              <w:rPr>
                <w:sz w:val="16"/>
              </w:rPr>
            </w:pPr>
            <w:r>
              <w:rPr>
                <w:sz w:val="16"/>
              </w:rPr>
              <w:t>F</w:t>
            </w:r>
          </w:p>
        </w:tc>
        <w:tc>
          <w:tcPr>
            <w:tcW w:w="0" w:type="auto"/>
          </w:tcPr>
          <w:p w14:paraId="66450293" w14:textId="77777777" w:rsidR="00BC377F" w:rsidRPr="00900970" w:rsidRDefault="00BC377F" w:rsidP="00D41ECF">
            <w:pPr>
              <w:pStyle w:val="TAL"/>
              <w:rPr>
                <w:sz w:val="16"/>
              </w:rPr>
            </w:pPr>
            <w:proofErr w:type="spellStart"/>
            <w:r>
              <w:rPr>
                <w:sz w:val="16"/>
              </w:rPr>
              <w:t>NR_NTN_solutions_plus_CT-UEConTest</w:t>
            </w:r>
            <w:proofErr w:type="spellEnd"/>
          </w:p>
        </w:tc>
        <w:tc>
          <w:tcPr>
            <w:tcW w:w="0" w:type="auto"/>
          </w:tcPr>
          <w:p w14:paraId="0080BEE9" w14:textId="77777777" w:rsidR="00BC377F" w:rsidRPr="00900970" w:rsidRDefault="00BC377F" w:rsidP="00D41ECF">
            <w:pPr>
              <w:pStyle w:val="TAL"/>
              <w:rPr>
                <w:sz w:val="16"/>
              </w:rPr>
            </w:pPr>
            <w:r>
              <w:rPr>
                <w:sz w:val="16"/>
              </w:rPr>
              <w:t>revised</w:t>
            </w:r>
          </w:p>
        </w:tc>
      </w:tr>
      <w:tr w:rsidR="00BC377F" w14:paraId="3034D4E3" w14:textId="77777777" w:rsidTr="00D41ECF">
        <w:tc>
          <w:tcPr>
            <w:tcW w:w="0" w:type="auto"/>
          </w:tcPr>
          <w:p w14:paraId="419A1A83" w14:textId="77777777" w:rsidR="00BC377F" w:rsidRPr="00900970" w:rsidRDefault="00BC377F" w:rsidP="00D41ECF">
            <w:pPr>
              <w:pStyle w:val="TAL"/>
              <w:rPr>
                <w:sz w:val="16"/>
              </w:rPr>
            </w:pPr>
            <w:r>
              <w:rPr>
                <w:sz w:val="16"/>
              </w:rPr>
              <w:t>R5-242014</w:t>
            </w:r>
          </w:p>
        </w:tc>
        <w:tc>
          <w:tcPr>
            <w:tcW w:w="0" w:type="auto"/>
          </w:tcPr>
          <w:p w14:paraId="4FF7DFCB" w14:textId="77777777" w:rsidR="00BC377F" w:rsidRPr="00900970" w:rsidRDefault="00BC377F" w:rsidP="00D41ECF">
            <w:pPr>
              <w:pStyle w:val="TAL"/>
              <w:rPr>
                <w:sz w:val="16"/>
              </w:rPr>
            </w:pPr>
            <w:r>
              <w:rPr>
                <w:sz w:val="16"/>
              </w:rPr>
              <w:t>Description of ephemeris calculation process</w:t>
            </w:r>
          </w:p>
        </w:tc>
        <w:tc>
          <w:tcPr>
            <w:tcW w:w="0" w:type="auto"/>
          </w:tcPr>
          <w:p w14:paraId="73513E2B" w14:textId="77777777" w:rsidR="00BC377F" w:rsidRPr="00900970" w:rsidRDefault="00BC377F" w:rsidP="00D41ECF">
            <w:pPr>
              <w:pStyle w:val="TAL"/>
              <w:rPr>
                <w:sz w:val="16"/>
              </w:rPr>
            </w:pPr>
            <w:r>
              <w:rPr>
                <w:sz w:val="16"/>
              </w:rPr>
              <w:t>Keysight Technologies UK Ltd, Thales</w:t>
            </w:r>
          </w:p>
        </w:tc>
        <w:tc>
          <w:tcPr>
            <w:tcW w:w="0" w:type="auto"/>
          </w:tcPr>
          <w:p w14:paraId="0ECAE625" w14:textId="77777777" w:rsidR="00BC377F" w:rsidRPr="00900970" w:rsidRDefault="00BC377F" w:rsidP="00D41ECF">
            <w:pPr>
              <w:pStyle w:val="TAL"/>
              <w:rPr>
                <w:sz w:val="16"/>
              </w:rPr>
            </w:pPr>
            <w:r>
              <w:rPr>
                <w:sz w:val="16"/>
              </w:rPr>
              <w:t>38.905</w:t>
            </w:r>
          </w:p>
        </w:tc>
        <w:tc>
          <w:tcPr>
            <w:tcW w:w="0" w:type="auto"/>
          </w:tcPr>
          <w:p w14:paraId="18EBC9EC" w14:textId="77777777" w:rsidR="00BC377F" w:rsidRPr="00900970" w:rsidRDefault="00BC377F" w:rsidP="00D41ECF">
            <w:pPr>
              <w:pStyle w:val="TAL"/>
              <w:rPr>
                <w:sz w:val="16"/>
              </w:rPr>
            </w:pPr>
            <w:r>
              <w:rPr>
                <w:sz w:val="16"/>
              </w:rPr>
              <w:t>0879</w:t>
            </w:r>
          </w:p>
        </w:tc>
        <w:tc>
          <w:tcPr>
            <w:tcW w:w="0" w:type="auto"/>
          </w:tcPr>
          <w:p w14:paraId="28AE2A38" w14:textId="77777777" w:rsidR="00BC377F" w:rsidRPr="00900970" w:rsidRDefault="00BC377F" w:rsidP="00D41ECF">
            <w:pPr>
              <w:pStyle w:val="TAR"/>
              <w:rPr>
                <w:sz w:val="16"/>
              </w:rPr>
            </w:pPr>
            <w:r>
              <w:rPr>
                <w:sz w:val="16"/>
              </w:rPr>
              <w:t>1</w:t>
            </w:r>
          </w:p>
        </w:tc>
        <w:tc>
          <w:tcPr>
            <w:tcW w:w="0" w:type="auto"/>
          </w:tcPr>
          <w:p w14:paraId="3C9664C2" w14:textId="77777777" w:rsidR="00BC377F" w:rsidRPr="00900970" w:rsidRDefault="00BC377F" w:rsidP="00D41ECF">
            <w:pPr>
              <w:pStyle w:val="TAL"/>
              <w:rPr>
                <w:sz w:val="16"/>
              </w:rPr>
            </w:pPr>
            <w:r>
              <w:rPr>
                <w:sz w:val="16"/>
              </w:rPr>
              <w:t>Rel-18</w:t>
            </w:r>
          </w:p>
        </w:tc>
        <w:tc>
          <w:tcPr>
            <w:tcW w:w="0" w:type="auto"/>
          </w:tcPr>
          <w:p w14:paraId="70A44C14" w14:textId="77777777" w:rsidR="00BC377F" w:rsidRPr="00900970" w:rsidRDefault="00BC377F" w:rsidP="00D41ECF">
            <w:pPr>
              <w:pStyle w:val="TAL"/>
              <w:rPr>
                <w:sz w:val="16"/>
              </w:rPr>
            </w:pPr>
            <w:r>
              <w:rPr>
                <w:sz w:val="16"/>
              </w:rPr>
              <w:t>F</w:t>
            </w:r>
          </w:p>
        </w:tc>
        <w:tc>
          <w:tcPr>
            <w:tcW w:w="0" w:type="auto"/>
          </w:tcPr>
          <w:p w14:paraId="6A0780CB" w14:textId="77777777" w:rsidR="00BC377F" w:rsidRPr="00900970" w:rsidRDefault="00BC377F" w:rsidP="00D41ECF">
            <w:pPr>
              <w:pStyle w:val="TAL"/>
              <w:rPr>
                <w:sz w:val="16"/>
              </w:rPr>
            </w:pPr>
            <w:proofErr w:type="spellStart"/>
            <w:r>
              <w:rPr>
                <w:sz w:val="16"/>
              </w:rPr>
              <w:t>NR_NTN_solutions_plus_CT-UEConTest</w:t>
            </w:r>
            <w:proofErr w:type="spellEnd"/>
          </w:p>
        </w:tc>
        <w:tc>
          <w:tcPr>
            <w:tcW w:w="0" w:type="auto"/>
          </w:tcPr>
          <w:p w14:paraId="3CE4CA62" w14:textId="77777777" w:rsidR="00BC377F" w:rsidRPr="00900970" w:rsidRDefault="00BC377F" w:rsidP="00D41ECF">
            <w:pPr>
              <w:pStyle w:val="TAL"/>
              <w:rPr>
                <w:sz w:val="16"/>
              </w:rPr>
            </w:pPr>
            <w:r>
              <w:rPr>
                <w:sz w:val="16"/>
              </w:rPr>
              <w:t>agreed</w:t>
            </w:r>
          </w:p>
        </w:tc>
      </w:tr>
      <w:tr w:rsidR="00BC377F" w14:paraId="74EE25AD" w14:textId="77777777" w:rsidTr="00D41ECF">
        <w:tc>
          <w:tcPr>
            <w:tcW w:w="0" w:type="auto"/>
          </w:tcPr>
          <w:p w14:paraId="75D7E6A6" w14:textId="77777777" w:rsidR="00BC377F" w:rsidRPr="00900970" w:rsidRDefault="00BC377F" w:rsidP="00D41ECF">
            <w:pPr>
              <w:pStyle w:val="TAL"/>
              <w:rPr>
                <w:sz w:val="16"/>
              </w:rPr>
            </w:pPr>
            <w:r>
              <w:rPr>
                <w:sz w:val="16"/>
              </w:rPr>
              <w:t>R5-241436</w:t>
            </w:r>
          </w:p>
        </w:tc>
        <w:tc>
          <w:tcPr>
            <w:tcW w:w="0" w:type="auto"/>
          </w:tcPr>
          <w:p w14:paraId="76B85481" w14:textId="77777777" w:rsidR="00BC377F" w:rsidRPr="00900970" w:rsidRDefault="00BC377F" w:rsidP="00D41ECF">
            <w:pPr>
              <w:pStyle w:val="TAL"/>
              <w:rPr>
                <w:sz w:val="16"/>
              </w:rPr>
            </w:pPr>
            <w:r>
              <w:rPr>
                <w:sz w:val="16"/>
              </w:rPr>
              <w:t>Updates to TP analysis for FR2 RF phase continuity test</w:t>
            </w:r>
          </w:p>
        </w:tc>
        <w:tc>
          <w:tcPr>
            <w:tcW w:w="0" w:type="auto"/>
          </w:tcPr>
          <w:p w14:paraId="188ECFC7" w14:textId="77777777" w:rsidR="00BC377F" w:rsidRPr="00900970" w:rsidRDefault="00BC377F" w:rsidP="00D41ECF">
            <w:pPr>
              <w:pStyle w:val="TAL"/>
              <w:rPr>
                <w:sz w:val="16"/>
              </w:rPr>
            </w:pPr>
            <w:r>
              <w:rPr>
                <w:sz w:val="16"/>
              </w:rPr>
              <w:t>Apple Benelux B.V.</w:t>
            </w:r>
          </w:p>
        </w:tc>
        <w:tc>
          <w:tcPr>
            <w:tcW w:w="0" w:type="auto"/>
          </w:tcPr>
          <w:p w14:paraId="39C5C2F6" w14:textId="77777777" w:rsidR="00BC377F" w:rsidRPr="00900970" w:rsidRDefault="00BC377F" w:rsidP="00D41ECF">
            <w:pPr>
              <w:pStyle w:val="TAL"/>
              <w:rPr>
                <w:sz w:val="16"/>
              </w:rPr>
            </w:pPr>
            <w:r>
              <w:rPr>
                <w:sz w:val="16"/>
              </w:rPr>
              <w:t>38.905</w:t>
            </w:r>
          </w:p>
        </w:tc>
        <w:tc>
          <w:tcPr>
            <w:tcW w:w="0" w:type="auto"/>
          </w:tcPr>
          <w:p w14:paraId="72D51DA6" w14:textId="77777777" w:rsidR="00BC377F" w:rsidRPr="00900970" w:rsidRDefault="00BC377F" w:rsidP="00D41ECF">
            <w:pPr>
              <w:pStyle w:val="TAL"/>
              <w:rPr>
                <w:sz w:val="16"/>
              </w:rPr>
            </w:pPr>
            <w:r>
              <w:rPr>
                <w:sz w:val="16"/>
              </w:rPr>
              <w:t>0880</w:t>
            </w:r>
          </w:p>
        </w:tc>
        <w:tc>
          <w:tcPr>
            <w:tcW w:w="0" w:type="auto"/>
          </w:tcPr>
          <w:p w14:paraId="74DF51AD" w14:textId="77777777" w:rsidR="00BC377F" w:rsidRPr="00900970" w:rsidRDefault="00BC377F" w:rsidP="00D41ECF">
            <w:pPr>
              <w:pStyle w:val="TAR"/>
              <w:rPr>
                <w:sz w:val="16"/>
              </w:rPr>
            </w:pPr>
            <w:r>
              <w:rPr>
                <w:sz w:val="16"/>
              </w:rPr>
              <w:t>-</w:t>
            </w:r>
          </w:p>
        </w:tc>
        <w:tc>
          <w:tcPr>
            <w:tcW w:w="0" w:type="auto"/>
          </w:tcPr>
          <w:p w14:paraId="364D5B1A" w14:textId="77777777" w:rsidR="00BC377F" w:rsidRPr="00900970" w:rsidRDefault="00BC377F" w:rsidP="00D41ECF">
            <w:pPr>
              <w:pStyle w:val="TAL"/>
              <w:rPr>
                <w:sz w:val="16"/>
              </w:rPr>
            </w:pPr>
            <w:r>
              <w:rPr>
                <w:sz w:val="16"/>
              </w:rPr>
              <w:t>Rel-18</w:t>
            </w:r>
          </w:p>
        </w:tc>
        <w:tc>
          <w:tcPr>
            <w:tcW w:w="0" w:type="auto"/>
          </w:tcPr>
          <w:p w14:paraId="50ACB4A8" w14:textId="77777777" w:rsidR="00BC377F" w:rsidRPr="00900970" w:rsidRDefault="00BC377F" w:rsidP="00D41ECF">
            <w:pPr>
              <w:pStyle w:val="TAL"/>
              <w:rPr>
                <w:sz w:val="16"/>
              </w:rPr>
            </w:pPr>
            <w:r>
              <w:rPr>
                <w:sz w:val="16"/>
              </w:rPr>
              <w:t>F</w:t>
            </w:r>
          </w:p>
        </w:tc>
        <w:tc>
          <w:tcPr>
            <w:tcW w:w="0" w:type="auto"/>
          </w:tcPr>
          <w:p w14:paraId="0C9B846D" w14:textId="77777777" w:rsidR="00BC377F" w:rsidRPr="00900970" w:rsidRDefault="00BC377F" w:rsidP="00D41ECF">
            <w:pPr>
              <w:pStyle w:val="TAL"/>
              <w:rPr>
                <w:sz w:val="16"/>
              </w:rPr>
            </w:pPr>
            <w:proofErr w:type="spellStart"/>
            <w:r>
              <w:rPr>
                <w:sz w:val="16"/>
              </w:rPr>
              <w:t>NR_cov_enh-UEConTest</w:t>
            </w:r>
            <w:proofErr w:type="spellEnd"/>
          </w:p>
        </w:tc>
        <w:tc>
          <w:tcPr>
            <w:tcW w:w="0" w:type="auto"/>
          </w:tcPr>
          <w:p w14:paraId="4533F295" w14:textId="77777777" w:rsidR="00BC377F" w:rsidRPr="00900970" w:rsidRDefault="00BC377F" w:rsidP="00D41ECF">
            <w:pPr>
              <w:pStyle w:val="TAL"/>
              <w:rPr>
                <w:sz w:val="16"/>
              </w:rPr>
            </w:pPr>
            <w:r>
              <w:rPr>
                <w:sz w:val="16"/>
              </w:rPr>
              <w:t>revised</w:t>
            </w:r>
          </w:p>
        </w:tc>
      </w:tr>
      <w:tr w:rsidR="00BC377F" w14:paraId="1AEB29C5" w14:textId="77777777" w:rsidTr="00D41ECF">
        <w:tc>
          <w:tcPr>
            <w:tcW w:w="0" w:type="auto"/>
          </w:tcPr>
          <w:p w14:paraId="6F285F19" w14:textId="77777777" w:rsidR="00BC377F" w:rsidRPr="00900970" w:rsidRDefault="00BC377F" w:rsidP="00D41ECF">
            <w:pPr>
              <w:pStyle w:val="TAL"/>
              <w:rPr>
                <w:sz w:val="16"/>
              </w:rPr>
            </w:pPr>
            <w:r>
              <w:rPr>
                <w:sz w:val="16"/>
              </w:rPr>
              <w:t>R5-241743</w:t>
            </w:r>
          </w:p>
        </w:tc>
        <w:tc>
          <w:tcPr>
            <w:tcW w:w="0" w:type="auto"/>
          </w:tcPr>
          <w:p w14:paraId="7AD528A8" w14:textId="77777777" w:rsidR="00BC377F" w:rsidRPr="00900970" w:rsidRDefault="00BC377F" w:rsidP="00D41ECF">
            <w:pPr>
              <w:pStyle w:val="TAL"/>
              <w:rPr>
                <w:sz w:val="16"/>
              </w:rPr>
            </w:pPr>
            <w:r>
              <w:rPr>
                <w:sz w:val="16"/>
              </w:rPr>
              <w:t>Updates to TP analysis for FR2 RF phase continuity test</w:t>
            </w:r>
          </w:p>
        </w:tc>
        <w:tc>
          <w:tcPr>
            <w:tcW w:w="0" w:type="auto"/>
          </w:tcPr>
          <w:p w14:paraId="5E85A87F" w14:textId="77777777" w:rsidR="00BC377F" w:rsidRPr="00900970" w:rsidRDefault="00BC377F" w:rsidP="00D41ECF">
            <w:pPr>
              <w:pStyle w:val="TAL"/>
              <w:rPr>
                <w:sz w:val="16"/>
              </w:rPr>
            </w:pPr>
            <w:r>
              <w:rPr>
                <w:sz w:val="16"/>
              </w:rPr>
              <w:t>Apple Benelux B.V.</w:t>
            </w:r>
          </w:p>
        </w:tc>
        <w:tc>
          <w:tcPr>
            <w:tcW w:w="0" w:type="auto"/>
          </w:tcPr>
          <w:p w14:paraId="489DE687" w14:textId="77777777" w:rsidR="00BC377F" w:rsidRPr="00900970" w:rsidRDefault="00BC377F" w:rsidP="00D41ECF">
            <w:pPr>
              <w:pStyle w:val="TAL"/>
              <w:rPr>
                <w:sz w:val="16"/>
              </w:rPr>
            </w:pPr>
            <w:r>
              <w:rPr>
                <w:sz w:val="16"/>
              </w:rPr>
              <w:t>38.905</w:t>
            </w:r>
          </w:p>
        </w:tc>
        <w:tc>
          <w:tcPr>
            <w:tcW w:w="0" w:type="auto"/>
          </w:tcPr>
          <w:p w14:paraId="6CA1B370" w14:textId="77777777" w:rsidR="00BC377F" w:rsidRPr="00900970" w:rsidRDefault="00BC377F" w:rsidP="00D41ECF">
            <w:pPr>
              <w:pStyle w:val="TAL"/>
              <w:rPr>
                <w:sz w:val="16"/>
              </w:rPr>
            </w:pPr>
            <w:r>
              <w:rPr>
                <w:sz w:val="16"/>
              </w:rPr>
              <w:t>0880</w:t>
            </w:r>
          </w:p>
        </w:tc>
        <w:tc>
          <w:tcPr>
            <w:tcW w:w="0" w:type="auto"/>
          </w:tcPr>
          <w:p w14:paraId="126DCD32" w14:textId="77777777" w:rsidR="00BC377F" w:rsidRPr="00900970" w:rsidRDefault="00BC377F" w:rsidP="00D41ECF">
            <w:pPr>
              <w:pStyle w:val="TAR"/>
              <w:rPr>
                <w:sz w:val="16"/>
              </w:rPr>
            </w:pPr>
            <w:r>
              <w:rPr>
                <w:sz w:val="16"/>
              </w:rPr>
              <w:t>1</w:t>
            </w:r>
          </w:p>
        </w:tc>
        <w:tc>
          <w:tcPr>
            <w:tcW w:w="0" w:type="auto"/>
          </w:tcPr>
          <w:p w14:paraId="1965B43C" w14:textId="77777777" w:rsidR="00BC377F" w:rsidRPr="00900970" w:rsidRDefault="00BC377F" w:rsidP="00D41ECF">
            <w:pPr>
              <w:pStyle w:val="TAL"/>
              <w:rPr>
                <w:sz w:val="16"/>
              </w:rPr>
            </w:pPr>
            <w:r>
              <w:rPr>
                <w:sz w:val="16"/>
              </w:rPr>
              <w:t>Rel-18</w:t>
            </w:r>
          </w:p>
        </w:tc>
        <w:tc>
          <w:tcPr>
            <w:tcW w:w="0" w:type="auto"/>
          </w:tcPr>
          <w:p w14:paraId="6DC016B2" w14:textId="77777777" w:rsidR="00BC377F" w:rsidRPr="00900970" w:rsidRDefault="00BC377F" w:rsidP="00D41ECF">
            <w:pPr>
              <w:pStyle w:val="TAL"/>
              <w:rPr>
                <w:sz w:val="16"/>
              </w:rPr>
            </w:pPr>
            <w:r>
              <w:rPr>
                <w:sz w:val="16"/>
              </w:rPr>
              <w:t>F</w:t>
            </w:r>
          </w:p>
        </w:tc>
        <w:tc>
          <w:tcPr>
            <w:tcW w:w="0" w:type="auto"/>
          </w:tcPr>
          <w:p w14:paraId="7D338DA4" w14:textId="77777777" w:rsidR="00BC377F" w:rsidRPr="00900970" w:rsidRDefault="00BC377F" w:rsidP="00D41ECF">
            <w:pPr>
              <w:pStyle w:val="TAL"/>
              <w:rPr>
                <w:sz w:val="16"/>
              </w:rPr>
            </w:pPr>
            <w:proofErr w:type="spellStart"/>
            <w:r>
              <w:rPr>
                <w:sz w:val="16"/>
              </w:rPr>
              <w:t>NR_cov_enh-UEConTest</w:t>
            </w:r>
            <w:proofErr w:type="spellEnd"/>
          </w:p>
        </w:tc>
        <w:tc>
          <w:tcPr>
            <w:tcW w:w="0" w:type="auto"/>
          </w:tcPr>
          <w:p w14:paraId="3DCDCAD5" w14:textId="77777777" w:rsidR="00BC377F" w:rsidRPr="00900970" w:rsidRDefault="00BC377F" w:rsidP="00D41ECF">
            <w:pPr>
              <w:pStyle w:val="TAL"/>
              <w:rPr>
                <w:sz w:val="16"/>
              </w:rPr>
            </w:pPr>
            <w:r>
              <w:rPr>
                <w:sz w:val="16"/>
              </w:rPr>
              <w:t>agreed</w:t>
            </w:r>
          </w:p>
        </w:tc>
      </w:tr>
      <w:tr w:rsidR="00BC377F" w14:paraId="0A621343" w14:textId="77777777" w:rsidTr="00D41ECF">
        <w:tc>
          <w:tcPr>
            <w:tcW w:w="0" w:type="auto"/>
          </w:tcPr>
          <w:p w14:paraId="4AAE1C9E" w14:textId="77777777" w:rsidR="00BC377F" w:rsidRPr="00900970" w:rsidRDefault="00BC377F" w:rsidP="00D41ECF">
            <w:pPr>
              <w:pStyle w:val="TAL"/>
              <w:rPr>
                <w:sz w:val="16"/>
              </w:rPr>
            </w:pPr>
            <w:r>
              <w:rPr>
                <w:sz w:val="16"/>
              </w:rPr>
              <w:t>R5-241437</w:t>
            </w:r>
          </w:p>
        </w:tc>
        <w:tc>
          <w:tcPr>
            <w:tcW w:w="0" w:type="auto"/>
          </w:tcPr>
          <w:p w14:paraId="148CC021" w14:textId="77777777" w:rsidR="00BC377F" w:rsidRPr="00900970" w:rsidRDefault="00BC377F" w:rsidP="00D41ECF">
            <w:pPr>
              <w:pStyle w:val="TAL"/>
              <w:rPr>
                <w:sz w:val="16"/>
              </w:rPr>
            </w:pPr>
            <w:r>
              <w:rPr>
                <w:sz w:val="16"/>
              </w:rPr>
              <w:t>Updates to TP analysis for FR1 RF phase continuity test</w:t>
            </w:r>
          </w:p>
        </w:tc>
        <w:tc>
          <w:tcPr>
            <w:tcW w:w="0" w:type="auto"/>
          </w:tcPr>
          <w:p w14:paraId="76B36696" w14:textId="77777777" w:rsidR="00BC377F" w:rsidRPr="00900970" w:rsidRDefault="00BC377F" w:rsidP="00D41ECF">
            <w:pPr>
              <w:pStyle w:val="TAL"/>
              <w:rPr>
                <w:sz w:val="16"/>
              </w:rPr>
            </w:pPr>
            <w:r>
              <w:rPr>
                <w:sz w:val="16"/>
              </w:rPr>
              <w:t>Apple Benelux B.V.</w:t>
            </w:r>
          </w:p>
        </w:tc>
        <w:tc>
          <w:tcPr>
            <w:tcW w:w="0" w:type="auto"/>
          </w:tcPr>
          <w:p w14:paraId="5B7375F6" w14:textId="77777777" w:rsidR="00BC377F" w:rsidRPr="00900970" w:rsidRDefault="00BC377F" w:rsidP="00D41ECF">
            <w:pPr>
              <w:pStyle w:val="TAL"/>
              <w:rPr>
                <w:sz w:val="16"/>
              </w:rPr>
            </w:pPr>
            <w:r>
              <w:rPr>
                <w:sz w:val="16"/>
              </w:rPr>
              <w:t>38.905</w:t>
            </w:r>
          </w:p>
        </w:tc>
        <w:tc>
          <w:tcPr>
            <w:tcW w:w="0" w:type="auto"/>
          </w:tcPr>
          <w:p w14:paraId="778146BD" w14:textId="77777777" w:rsidR="00BC377F" w:rsidRPr="00900970" w:rsidRDefault="00BC377F" w:rsidP="00D41ECF">
            <w:pPr>
              <w:pStyle w:val="TAL"/>
              <w:rPr>
                <w:sz w:val="16"/>
              </w:rPr>
            </w:pPr>
            <w:r>
              <w:rPr>
                <w:sz w:val="16"/>
              </w:rPr>
              <w:t>0881</w:t>
            </w:r>
          </w:p>
        </w:tc>
        <w:tc>
          <w:tcPr>
            <w:tcW w:w="0" w:type="auto"/>
          </w:tcPr>
          <w:p w14:paraId="3583C1D6" w14:textId="77777777" w:rsidR="00BC377F" w:rsidRPr="00900970" w:rsidRDefault="00BC377F" w:rsidP="00D41ECF">
            <w:pPr>
              <w:pStyle w:val="TAR"/>
              <w:rPr>
                <w:sz w:val="16"/>
              </w:rPr>
            </w:pPr>
            <w:r>
              <w:rPr>
                <w:sz w:val="16"/>
              </w:rPr>
              <w:t>-</w:t>
            </w:r>
          </w:p>
        </w:tc>
        <w:tc>
          <w:tcPr>
            <w:tcW w:w="0" w:type="auto"/>
          </w:tcPr>
          <w:p w14:paraId="1AB00E47" w14:textId="77777777" w:rsidR="00BC377F" w:rsidRPr="00900970" w:rsidRDefault="00BC377F" w:rsidP="00D41ECF">
            <w:pPr>
              <w:pStyle w:val="TAL"/>
              <w:rPr>
                <w:sz w:val="16"/>
              </w:rPr>
            </w:pPr>
            <w:r>
              <w:rPr>
                <w:sz w:val="16"/>
              </w:rPr>
              <w:t>Rel-18</w:t>
            </w:r>
          </w:p>
        </w:tc>
        <w:tc>
          <w:tcPr>
            <w:tcW w:w="0" w:type="auto"/>
          </w:tcPr>
          <w:p w14:paraId="6F2083F8" w14:textId="77777777" w:rsidR="00BC377F" w:rsidRPr="00900970" w:rsidRDefault="00BC377F" w:rsidP="00D41ECF">
            <w:pPr>
              <w:pStyle w:val="TAL"/>
              <w:rPr>
                <w:sz w:val="16"/>
              </w:rPr>
            </w:pPr>
            <w:r>
              <w:rPr>
                <w:sz w:val="16"/>
              </w:rPr>
              <w:t>F</w:t>
            </w:r>
          </w:p>
        </w:tc>
        <w:tc>
          <w:tcPr>
            <w:tcW w:w="0" w:type="auto"/>
          </w:tcPr>
          <w:p w14:paraId="4D73BA8D" w14:textId="77777777" w:rsidR="00BC377F" w:rsidRPr="00900970" w:rsidRDefault="00BC377F" w:rsidP="00D41ECF">
            <w:pPr>
              <w:pStyle w:val="TAL"/>
              <w:rPr>
                <w:sz w:val="16"/>
              </w:rPr>
            </w:pPr>
            <w:proofErr w:type="spellStart"/>
            <w:r>
              <w:rPr>
                <w:sz w:val="16"/>
              </w:rPr>
              <w:t>NR_cov_enh-UEConTest</w:t>
            </w:r>
            <w:proofErr w:type="spellEnd"/>
          </w:p>
        </w:tc>
        <w:tc>
          <w:tcPr>
            <w:tcW w:w="0" w:type="auto"/>
          </w:tcPr>
          <w:p w14:paraId="6BC89DFE" w14:textId="77777777" w:rsidR="00BC377F" w:rsidRPr="00900970" w:rsidRDefault="00BC377F" w:rsidP="00D41ECF">
            <w:pPr>
              <w:pStyle w:val="TAL"/>
              <w:rPr>
                <w:sz w:val="16"/>
              </w:rPr>
            </w:pPr>
            <w:r>
              <w:rPr>
                <w:sz w:val="16"/>
              </w:rPr>
              <w:t>revised</w:t>
            </w:r>
          </w:p>
        </w:tc>
      </w:tr>
      <w:tr w:rsidR="00BC377F" w14:paraId="7F3F5856" w14:textId="77777777" w:rsidTr="00D41ECF">
        <w:tc>
          <w:tcPr>
            <w:tcW w:w="0" w:type="auto"/>
          </w:tcPr>
          <w:p w14:paraId="6F8999B9" w14:textId="77777777" w:rsidR="00BC377F" w:rsidRPr="00900970" w:rsidRDefault="00BC377F" w:rsidP="00D41ECF">
            <w:pPr>
              <w:pStyle w:val="TAL"/>
              <w:rPr>
                <w:sz w:val="16"/>
              </w:rPr>
            </w:pPr>
            <w:r>
              <w:rPr>
                <w:sz w:val="16"/>
              </w:rPr>
              <w:t>R5-241744</w:t>
            </w:r>
          </w:p>
        </w:tc>
        <w:tc>
          <w:tcPr>
            <w:tcW w:w="0" w:type="auto"/>
          </w:tcPr>
          <w:p w14:paraId="0CDB4ABE" w14:textId="77777777" w:rsidR="00BC377F" w:rsidRPr="00900970" w:rsidRDefault="00BC377F" w:rsidP="00D41ECF">
            <w:pPr>
              <w:pStyle w:val="TAL"/>
              <w:rPr>
                <w:sz w:val="16"/>
              </w:rPr>
            </w:pPr>
            <w:r>
              <w:rPr>
                <w:sz w:val="16"/>
              </w:rPr>
              <w:t>Updates to TP analysis for FR1 RF phase continuity test</w:t>
            </w:r>
          </w:p>
        </w:tc>
        <w:tc>
          <w:tcPr>
            <w:tcW w:w="0" w:type="auto"/>
          </w:tcPr>
          <w:p w14:paraId="53CF0A4D" w14:textId="77777777" w:rsidR="00BC377F" w:rsidRPr="00900970" w:rsidRDefault="00BC377F" w:rsidP="00D41ECF">
            <w:pPr>
              <w:pStyle w:val="TAL"/>
              <w:rPr>
                <w:sz w:val="16"/>
              </w:rPr>
            </w:pPr>
            <w:r>
              <w:rPr>
                <w:sz w:val="16"/>
              </w:rPr>
              <w:t>Apple Benelux B.V.</w:t>
            </w:r>
          </w:p>
        </w:tc>
        <w:tc>
          <w:tcPr>
            <w:tcW w:w="0" w:type="auto"/>
          </w:tcPr>
          <w:p w14:paraId="48CB1D6A" w14:textId="77777777" w:rsidR="00BC377F" w:rsidRPr="00900970" w:rsidRDefault="00BC377F" w:rsidP="00D41ECF">
            <w:pPr>
              <w:pStyle w:val="TAL"/>
              <w:rPr>
                <w:sz w:val="16"/>
              </w:rPr>
            </w:pPr>
            <w:r>
              <w:rPr>
                <w:sz w:val="16"/>
              </w:rPr>
              <w:t>38.905</w:t>
            </w:r>
          </w:p>
        </w:tc>
        <w:tc>
          <w:tcPr>
            <w:tcW w:w="0" w:type="auto"/>
          </w:tcPr>
          <w:p w14:paraId="3334457F" w14:textId="77777777" w:rsidR="00BC377F" w:rsidRPr="00900970" w:rsidRDefault="00BC377F" w:rsidP="00D41ECF">
            <w:pPr>
              <w:pStyle w:val="TAL"/>
              <w:rPr>
                <w:sz w:val="16"/>
              </w:rPr>
            </w:pPr>
            <w:r>
              <w:rPr>
                <w:sz w:val="16"/>
              </w:rPr>
              <w:t>0881</w:t>
            </w:r>
          </w:p>
        </w:tc>
        <w:tc>
          <w:tcPr>
            <w:tcW w:w="0" w:type="auto"/>
          </w:tcPr>
          <w:p w14:paraId="775AF8BE" w14:textId="77777777" w:rsidR="00BC377F" w:rsidRPr="00900970" w:rsidRDefault="00BC377F" w:rsidP="00D41ECF">
            <w:pPr>
              <w:pStyle w:val="TAR"/>
              <w:rPr>
                <w:sz w:val="16"/>
              </w:rPr>
            </w:pPr>
            <w:r>
              <w:rPr>
                <w:sz w:val="16"/>
              </w:rPr>
              <w:t>1</w:t>
            </w:r>
          </w:p>
        </w:tc>
        <w:tc>
          <w:tcPr>
            <w:tcW w:w="0" w:type="auto"/>
          </w:tcPr>
          <w:p w14:paraId="78058888" w14:textId="77777777" w:rsidR="00BC377F" w:rsidRPr="00900970" w:rsidRDefault="00BC377F" w:rsidP="00D41ECF">
            <w:pPr>
              <w:pStyle w:val="TAL"/>
              <w:rPr>
                <w:sz w:val="16"/>
              </w:rPr>
            </w:pPr>
            <w:r>
              <w:rPr>
                <w:sz w:val="16"/>
              </w:rPr>
              <w:t>Rel-18</w:t>
            </w:r>
          </w:p>
        </w:tc>
        <w:tc>
          <w:tcPr>
            <w:tcW w:w="0" w:type="auto"/>
          </w:tcPr>
          <w:p w14:paraId="0753BED3" w14:textId="77777777" w:rsidR="00BC377F" w:rsidRPr="00900970" w:rsidRDefault="00BC377F" w:rsidP="00D41ECF">
            <w:pPr>
              <w:pStyle w:val="TAL"/>
              <w:rPr>
                <w:sz w:val="16"/>
              </w:rPr>
            </w:pPr>
            <w:r>
              <w:rPr>
                <w:sz w:val="16"/>
              </w:rPr>
              <w:t>F</w:t>
            </w:r>
          </w:p>
        </w:tc>
        <w:tc>
          <w:tcPr>
            <w:tcW w:w="0" w:type="auto"/>
          </w:tcPr>
          <w:p w14:paraId="32CC4A0B" w14:textId="77777777" w:rsidR="00BC377F" w:rsidRPr="00900970" w:rsidRDefault="00BC377F" w:rsidP="00D41ECF">
            <w:pPr>
              <w:pStyle w:val="TAL"/>
              <w:rPr>
                <w:sz w:val="16"/>
              </w:rPr>
            </w:pPr>
            <w:proofErr w:type="spellStart"/>
            <w:r>
              <w:rPr>
                <w:sz w:val="16"/>
              </w:rPr>
              <w:t>NR_cov_enh-UEConTest</w:t>
            </w:r>
            <w:proofErr w:type="spellEnd"/>
          </w:p>
        </w:tc>
        <w:tc>
          <w:tcPr>
            <w:tcW w:w="0" w:type="auto"/>
          </w:tcPr>
          <w:p w14:paraId="624153F9" w14:textId="77777777" w:rsidR="00BC377F" w:rsidRPr="00900970" w:rsidRDefault="00BC377F" w:rsidP="00D41ECF">
            <w:pPr>
              <w:pStyle w:val="TAL"/>
              <w:rPr>
                <w:sz w:val="16"/>
              </w:rPr>
            </w:pPr>
            <w:r>
              <w:rPr>
                <w:sz w:val="16"/>
              </w:rPr>
              <w:t>agreed</w:t>
            </w:r>
          </w:p>
        </w:tc>
      </w:tr>
      <w:tr w:rsidR="00BC377F" w14:paraId="09C8D33D" w14:textId="77777777" w:rsidTr="00D41ECF">
        <w:tc>
          <w:tcPr>
            <w:tcW w:w="0" w:type="auto"/>
          </w:tcPr>
          <w:p w14:paraId="3C2CD620" w14:textId="77777777" w:rsidR="00BC377F" w:rsidRPr="00900970" w:rsidRDefault="00BC377F" w:rsidP="00D41ECF">
            <w:pPr>
              <w:pStyle w:val="TAL"/>
              <w:rPr>
                <w:sz w:val="16"/>
              </w:rPr>
            </w:pPr>
            <w:r>
              <w:rPr>
                <w:sz w:val="16"/>
              </w:rPr>
              <w:t>R5-240475</w:t>
            </w:r>
          </w:p>
        </w:tc>
        <w:tc>
          <w:tcPr>
            <w:tcW w:w="0" w:type="auto"/>
          </w:tcPr>
          <w:p w14:paraId="1F1F5F45" w14:textId="77777777" w:rsidR="00BC377F" w:rsidRPr="00900970" w:rsidRDefault="00BC377F" w:rsidP="00D41ECF">
            <w:pPr>
              <w:pStyle w:val="TAL"/>
              <w:rPr>
                <w:sz w:val="16"/>
              </w:rPr>
            </w:pPr>
            <w:r>
              <w:rPr>
                <w:sz w:val="16"/>
              </w:rPr>
              <w:t>Removal of GEA1 and GEA2 algorithm verification</w:t>
            </w:r>
          </w:p>
        </w:tc>
        <w:tc>
          <w:tcPr>
            <w:tcW w:w="0" w:type="auto"/>
          </w:tcPr>
          <w:p w14:paraId="1196A526" w14:textId="77777777" w:rsidR="00BC377F" w:rsidRPr="00900970" w:rsidRDefault="00BC377F" w:rsidP="00D41ECF">
            <w:pPr>
              <w:pStyle w:val="TAL"/>
              <w:rPr>
                <w:sz w:val="16"/>
              </w:rPr>
            </w:pPr>
            <w:r>
              <w:rPr>
                <w:sz w:val="16"/>
              </w:rPr>
              <w:t>Keysight Technologies UK, Bureau Veritas</w:t>
            </w:r>
          </w:p>
        </w:tc>
        <w:tc>
          <w:tcPr>
            <w:tcW w:w="0" w:type="auto"/>
          </w:tcPr>
          <w:p w14:paraId="5B4A566E" w14:textId="77777777" w:rsidR="00BC377F" w:rsidRPr="00900970" w:rsidRDefault="00BC377F" w:rsidP="00D41ECF">
            <w:pPr>
              <w:pStyle w:val="TAL"/>
              <w:rPr>
                <w:sz w:val="16"/>
              </w:rPr>
            </w:pPr>
            <w:r>
              <w:rPr>
                <w:sz w:val="16"/>
              </w:rPr>
              <w:t>51.010-1</w:t>
            </w:r>
          </w:p>
        </w:tc>
        <w:tc>
          <w:tcPr>
            <w:tcW w:w="0" w:type="auto"/>
          </w:tcPr>
          <w:p w14:paraId="4DE29992" w14:textId="77777777" w:rsidR="00BC377F" w:rsidRPr="00900970" w:rsidRDefault="00BC377F" w:rsidP="00D41ECF">
            <w:pPr>
              <w:pStyle w:val="TAL"/>
              <w:rPr>
                <w:sz w:val="16"/>
              </w:rPr>
            </w:pPr>
            <w:r>
              <w:rPr>
                <w:sz w:val="16"/>
              </w:rPr>
              <w:t>5168</w:t>
            </w:r>
          </w:p>
        </w:tc>
        <w:tc>
          <w:tcPr>
            <w:tcW w:w="0" w:type="auto"/>
          </w:tcPr>
          <w:p w14:paraId="092A4731" w14:textId="77777777" w:rsidR="00BC377F" w:rsidRPr="00900970" w:rsidRDefault="00BC377F" w:rsidP="00D41ECF">
            <w:pPr>
              <w:pStyle w:val="TAR"/>
              <w:rPr>
                <w:sz w:val="16"/>
              </w:rPr>
            </w:pPr>
            <w:r>
              <w:rPr>
                <w:sz w:val="16"/>
              </w:rPr>
              <w:t>-</w:t>
            </w:r>
          </w:p>
        </w:tc>
        <w:tc>
          <w:tcPr>
            <w:tcW w:w="0" w:type="auto"/>
          </w:tcPr>
          <w:p w14:paraId="35F9CB6A" w14:textId="77777777" w:rsidR="00BC377F" w:rsidRPr="00900970" w:rsidRDefault="00BC377F" w:rsidP="00D41ECF">
            <w:pPr>
              <w:pStyle w:val="TAL"/>
              <w:rPr>
                <w:sz w:val="16"/>
              </w:rPr>
            </w:pPr>
            <w:r>
              <w:rPr>
                <w:sz w:val="16"/>
              </w:rPr>
              <w:t>Rel-13</w:t>
            </w:r>
          </w:p>
        </w:tc>
        <w:tc>
          <w:tcPr>
            <w:tcW w:w="0" w:type="auto"/>
          </w:tcPr>
          <w:p w14:paraId="4AFD6637" w14:textId="77777777" w:rsidR="00BC377F" w:rsidRPr="00900970" w:rsidRDefault="00BC377F" w:rsidP="00D41ECF">
            <w:pPr>
              <w:pStyle w:val="TAL"/>
              <w:rPr>
                <w:sz w:val="16"/>
              </w:rPr>
            </w:pPr>
            <w:r>
              <w:rPr>
                <w:sz w:val="16"/>
              </w:rPr>
              <w:t>F</w:t>
            </w:r>
          </w:p>
        </w:tc>
        <w:tc>
          <w:tcPr>
            <w:tcW w:w="0" w:type="auto"/>
          </w:tcPr>
          <w:p w14:paraId="76473B79" w14:textId="77777777" w:rsidR="00BC377F" w:rsidRPr="00900970" w:rsidRDefault="00BC377F" w:rsidP="00D41ECF">
            <w:pPr>
              <w:pStyle w:val="TAL"/>
              <w:rPr>
                <w:sz w:val="16"/>
              </w:rPr>
            </w:pPr>
            <w:proofErr w:type="spellStart"/>
            <w:r>
              <w:rPr>
                <w:sz w:val="16"/>
              </w:rPr>
              <w:t>TEI_Test</w:t>
            </w:r>
            <w:proofErr w:type="spellEnd"/>
          </w:p>
        </w:tc>
        <w:tc>
          <w:tcPr>
            <w:tcW w:w="0" w:type="auto"/>
          </w:tcPr>
          <w:p w14:paraId="25C17596" w14:textId="77777777" w:rsidR="00BC377F" w:rsidRPr="00900970" w:rsidRDefault="00BC377F" w:rsidP="00D41ECF">
            <w:pPr>
              <w:pStyle w:val="TAL"/>
              <w:rPr>
                <w:sz w:val="16"/>
              </w:rPr>
            </w:pPr>
            <w:r>
              <w:rPr>
                <w:sz w:val="16"/>
              </w:rPr>
              <w:t>revised</w:t>
            </w:r>
          </w:p>
        </w:tc>
      </w:tr>
      <w:tr w:rsidR="00BC377F" w14:paraId="2B8B2AAF" w14:textId="77777777" w:rsidTr="00D41ECF">
        <w:tc>
          <w:tcPr>
            <w:tcW w:w="0" w:type="auto"/>
          </w:tcPr>
          <w:p w14:paraId="785C732B" w14:textId="77777777" w:rsidR="00BC377F" w:rsidRPr="00900970" w:rsidRDefault="00BC377F" w:rsidP="00D41ECF">
            <w:pPr>
              <w:pStyle w:val="TAL"/>
              <w:rPr>
                <w:sz w:val="16"/>
              </w:rPr>
            </w:pPr>
            <w:r>
              <w:rPr>
                <w:sz w:val="16"/>
              </w:rPr>
              <w:t>R5-241657</w:t>
            </w:r>
          </w:p>
        </w:tc>
        <w:tc>
          <w:tcPr>
            <w:tcW w:w="0" w:type="auto"/>
          </w:tcPr>
          <w:p w14:paraId="0DBB38AD" w14:textId="77777777" w:rsidR="00BC377F" w:rsidRPr="00900970" w:rsidRDefault="00BC377F" w:rsidP="00D41ECF">
            <w:pPr>
              <w:pStyle w:val="TAL"/>
              <w:rPr>
                <w:sz w:val="16"/>
              </w:rPr>
            </w:pPr>
            <w:r>
              <w:rPr>
                <w:sz w:val="16"/>
              </w:rPr>
              <w:t>Removal of GEA1 and GEA2 algorithm verification</w:t>
            </w:r>
          </w:p>
        </w:tc>
        <w:tc>
          <w:tcPr>
            <w:tcW w:w="0" w:type="auto"/>
          </w:tcPr>
          <w:p w14:paraId="627A08A8" w14:textId="77777777" w:rsidR="00BC377F" w:rsidRPr="00900970" w:rsidRDefault="00BC377F" w:rsidP="00D41ECF">
            <w:pPr>
              <w:pStyle w:val="TAL"/>
              <w:rPr>
                <w:sz w:val="16"/>
              </w:rPr>
            </w:pPr>
            <w:r>
              <w:rPr>
                <w:sz w:val="16"/>
              </w:rPr>
              <w:t>Keysight Technologies UK, Bureau Veritas</w:t>
            </w:r>
          </w:p>
        </w:tc>
        <w:tc>
          <w:tcPr>
            <w:tcW w:w="0" w:type="auto"/>
          </w:tcPr>
          <w:p w14:paraId="7EAAFDA1" w14:textId="77777777" w:rsidR="00BC377F" w:rsidRPr="00900970" w:rsidRDefault="00BC377F" w:rsidP="00D41ECF">
            <w:pPr>
              <w:pStyle w:val="TAL"/>
              <w:rPr>
                <w:sz w:val="16"/>
              </w:rPr>
            </w:pPr>
            <w:r>
              <w:rPr>
                <w:sz w:val="16"/>
              </w:rPr>
              <w:t>51.010-1</w:t>
            </w:r>
          </w:p>
        </w:tc>
        <w:tc>
          <w:tcPr>
            <w:tcW w:w="0" w:type="auto"/>
          </w:tcPr>
          <w:p w14:paraId="00D0F936" w14:textId="77777777" w:rsidR="00BC377F" w:rsidRPr="00900970" w:rsidRDefault="00BC377F" w:rsidP="00D41ECF">
            <w:pPr>
              <w:pStyle w:val="TAL"/>
              <w:rPr>
                <w:sz w:val="16"/>
              </w:rPr>
            </w:pPr>
            <w:r>
              <w:rPr>
                <w:sz w:val="16"/>
              </w:rPr>
              <w:t>5168</w:t>
            </w:r>
          </w:p>
        </w:tc>
        <w:tc>
          <w:tcPr>
            <w:tcW w:w="0" w:type="auto"/>
          </w:tcPr>
          <w:p w14:paraId="6BF5397F" w14:textId="77777777" w:rsidR="00BC377F" w:rsidRPr="00900970" w:rsidRDefault="00BC377F" w:rsidP="00D41ECF">
            <w:pPr>
              <w:pStyle w:val="TAR"/>
              <w:rPr>
                <w:sz w:val="16"/>
              </w:rPr>
            </w:pPr>
            <w:r>
              <w:rPr>
                <w:sz w:val="16"/>
              </w:rPr>
              <w:t>1</w:t>
            </w:r>
          </w:p>
        </w:tc>
        <w:tc>
          <w:tcPr>
            <w:tcW w:w="0" w:type="auto"/>
          </w:tcPr>
          <w:p w14:paraId="39ABB5C6" w14:textId="77777777" w:rsidR="00BC377F" w:rsidRPr="00900970" w:rsidRDefault="00BC377F" w:rsidP="00D41ECF">
            <w:pPr>
              <w:pStyle w:val="TAL"/>
              <w:rPr>
                <w:sz w:val="16"/>
              </w:rPr>
            </w:pPr>
            <w:r>
              <w:rPr>
                <w:sz w:val="16"/>
              </w:rPr>
              <w:t>Rel-13</w:t>
            </w:r>
          </w:p>
        </w:tc>
        <w:tc>
          <w:tcPr>
            <w:tcW w:w="0" w:type="auto"/>
          </w:tcPr>
          <w:p w14:paraId="0B693CE2" w14:textId="77777777" w:rsidR="00BC377F" w:rsidRPr="00900970" w:rsidRDefault="00BC377F" w:rsidP="00D41ECF">
            <w:pPr>
              <w:pStyle w:val="TAL"/>
              <w:rPr>
                <w:sz w:val="16"/>
              </w:rPr>
            </w:pPr>
            <w:r>
              <w:rPr>
                <w:sz w:val="16"/>
              </w:rPr>
              <w:t>F</w:t>
            </w:r>
          </w:p>
        </w:tc>
        <w:tc>
          <w:tcPr>
            <w:tcW w:w="0" w:type="auto"/>
          </w:tcPr>
          <w:p w14:paraId="5F51564F" w14:textId="77777777" w:rsidR="00BC377F" w:rsidRPr="00900970" w:rsidRDefault="00BC377F" w:rsidP="00D41ECF">
            <w:pPr>
              <w:pStyle w:val="TAL"/>
              <w:rPr>
                <w:sz w:val="16"/>
              </w:rPr>
            </w:pPr>
            <w:proofErr w:type="spellStart"/>
            <w:r>
              <w:rPr>
                <w:sz w:val="16"/>
              </w:rPr>
              <w:t>TEI_Test</w:t>
            </w:r>
            <w:proofErr w:type="spellEnd"/>
          </w:p>
        </w:tc>
        <w:tc>
          <w:tcPr>
            <w:tcW w:w="0" w:type="auto"/>
          </w:tcPr>
          <w:p w14:paraId="4E68F4FB" w14:textId="77777777" w:rsidR="00BC377F" w:rsidRPr="00900970" w:rsidRDefault="00BC377F" w:rsidP="00D41ECF">
            <w:pPr>
              <w:pStyle w:val="TAL"/>
              <w:rPr>
                <w:sz w:val="16"/>
              </w:rPr>
            </w:pPr>
            <w:r>
              <w:rPr>
                <w:sz w:val="16"/>
              </w:rPr>
              <w:t>agreed</w:t>
            </w:r>
          </w:p>
        </w:tc>
      </w:tr>
      <w:tr w:rsidR="00BC377F" w14:paraId="5DD8B6CF" w14:textId="77777777" w:rsidTr="00D41ECF">
        <w:tc>
          <w:tcPr>
            <w:tcW w:w="0" w:type="auto"/>
          </w:tcPr>
          <w:p w14:paraId="14F14BD3" w14:textId="77777777" w:rsidR="00BC377F" w:rsidRPr="00900970" w:rsidRDefault="00BC377F" w:rsidP="00D41ECF">
            <w:pPr>
              <w:pStyle w:val="TAL"/>
              <w:rPr>
                <w:sz w:val="16"/>
              </w:rPr>
            </w:pPr>
            <w:r>
              <w:rPr>
                <w:sz w:val="16"/>
              </w:rPr>
              <w:t>R5-240515</w:t>
            </w:r>
          </w:p>
        </w:tc>
        <w:tc>
          <w:tcPr>
            <w:tcW w:w="0" w:type="auto"/>
          </w:tcPr>
          <w:p w14:paraId="07F6A5BD" w14:textId="77777777" w:rsidR="00BC377F" w:rsidRPr="00900970" w:rsidRDefault="00BC377F" w:rsidP="00D41ECF">
            <w:pPr>
              <w:pStyle w:val="TAL"/>
              <w:rPr>
                <w:sz w:val="16"/>
              </w:rPr>
            </w:pPr>
            <w:r>
              <w:rPr>
                <w:sz w:val="16"/>
              </w:rPr>
              <w:t>Correction to GSM testcase 44.2.5.2.5</w:t>
            </w:r>
          </w:p>
        </w:tc>
        <w:tc>
          <w:tcPr>
            <w:tcW w:w="0" w:type="auto"/>
          </w:tcPr>
          <w:p w14:paraId="1C40ED19" w14:textId="77777777" w:rsidR="00BC377F" w:rsidRPr="00900970" w:rsidRDefault="00BC377F" w:rsidP="00D41ECF">
            <w:pPr>
              <w:pStyle w:val="TAL"/>
              <w:rPr>
                <w:sz w:val="16"/>
              </w:rPr>
            </w:pPr>
            <w:r>
              <w:rPr>
                <w:sz w:val="16"/>
              </w:rPr>
              <w:t>ROHDE &amp; SCHWARZ</w:t>
            </w:r>
          </w:p>
        </w:tc>
        <w:tc>
          <w:tcPr>
            <w:tcW w:w="0" w:type="auto"/>
          </w:tcPr>
          <w:p w14:paraId="01D49CB8" w14:textId="77777777" w:rsidR="00BC377F" w:rsidRPr="00900970" w:rsidRDefault="00BC377F" w:rsidP="00D41ECF">
            <w:pPr>
              <w:pStyle w:val="TAL"/>
              <w:rPr>
                <w:sz w:val="16"/>
              </w:rPr>
            </w:pPr>
            <w:r>
              <w:rPr>
                <w:sz w:val="16"/>
              </w:rPr>
              <w:t>51.010-1</w:t>
            </w:r>
          </w:p>
        </w:tc>
        <w:tc>
          <w:tcPr>
            <w:tcW w:w="0" w:type="auto"/>
          </w:tcPr>
          <w:p w14:paraId="548D0101" w14:textId="77777777" w:rsidR="00BC377F" w:rsidRPr="00900970" w:rsidRDefault="00BC377F" w:rsidP="00D41ECF">
            <w:pPr>
              <w:pStyle w:val="TAL"/>
              <w:rPr>
                <w:sz w:val="16"/>
              </w:rPr>
            </w:pPr>
            <w:r>
              <w:rPr>
                <w:sz w:val="16"/>
              </w:rPr>
              <w:t>5169</w:t>
            </w:r>
          </w:p>
        </w:tc>
        <w:tc>
          <w:tcPr>
            <w:tcW w:w="0" w:type="auto"/>
          </w:tcPr>
          <w:p w14:paraId="406C6C1E" w14:textId="77777777" w:rsidR="00BC377F" w:rsidRPr="00900970" w:rsidRDefault="00BC377F" w:rsidP="00D41ECF">
            <w:pPr>
              <w:pStyle w:val="TAR"/>
              <w:rPr>
                <w:sz w:val="16"/>
              </w:rPr>
            </w:pPr>
            <w:r>
              <w:rPr>
                <w:sz w:val="16"/>
              </w:rPr>
              <w:t>-</w:t>
            </w:r>
          </w:p>
        </w:tc>
        <w:tc>
          <w:tcPr>
            <w:tcW w:w="0" w:type="auto"/>
          </w:tcPr>
          <w:p w14:paraId="1A7C82D5" w14:textId="77777777" w:rsidR="00BC377F" w:rsidRPr="00900970" w:rsidRDefault="00BC377F" w:rsidP="00D41ECF">
            <w:pPr>
              <w:pStyle w:val="TAL"/>
              <w:rPr>
                <w:sz w:val="16"/>
              </w:rPr>
            </w:pPr>
            <w:r>
              <w:rPr>
                <w:sz w:val="16"/>
              </w:rPr>
              <w:t>Rel-13</w:t>
            </w:r>
          </w:p>
        </w:tc>
        <w:tc>
          <w:tcPr>
            <w:tcW w:w="0" w:type="auto"/>
          </w:tcPr>
          <w:p w14:paraId="35B3E73E" w14:textId="77777777" w:rsidR="00BC377F" w:rsidRPr="00900970" w:rsidRDefault="00BC377F" w:rsidP="00D41ECF">
            <w:pPr>
              <w:pStyle w:val="TAL"/>
              <w:rPr>
                <w:sz w:val="16"/>
              </w:rPr>
            </w:pPr>
            <w:r>
              <w:rPr>
                <w:sz w:val="16"/>
              </w:rPr>
              <w:t>F</w:t>
            </w:r>
          </w:p>
        </w:tc>
        <w:tc>
          <w:tcPr>
            <w:tcW w:w="0" w:type="auto"/>
          </w:tcPr>
          <w:p w14:paraId="51BB0266" w14:textId="77777777" w:rsidR="00BC377F" w:rsidRPr="00900970" w:rsidRDefault="00BC377F" w:rsidP="00D41ECF">
            <w:pPr>
              <w:pStyle w:val="TAL"/>
              <w:rPr>
                <w:sz w:val="16"/>
              </w:rPr>
            </w:pPr>
            <w:proofErr w:type="spellStart"/>
            <w:r>
              <w:rPr>
                <w:sz w:val="16"/>
              </w:rPr>
              <w:t>TEI_Test</w:t>
            </w:r>
            <w:proofErr w:type="spellEnd"/>
          </w:p>
        </w:tc>
        <w:tc>
          <w:tcPr>
            <w:tcW w:w="0" w:type="auto"/>
          </w:tcPr>
          <w:p w14:paraId="0E57EAD5" w14:textId="77777777" w:rsidR="00BC377F" w:rsidRPr="00900970" w:rsidRDefault="00BC377F" w:rsidP="00D41ECF">
            <w:pPr>
              <w:pStyle w:val="TAL"/>
              <w:rPr>
                <w:sz w:val="16"/>
              </w:rPr>
            </w:pPr>
            <w:r>
              <w:rPr>
                <w:sz w:val="16"/>
              </w:rPr>
              <w:t>agreed</w:t>
            </w:r>
          </w:p>
        </w:tc>
      </w:tr>
      <w:tr w:rsidR="00BC377F" w14:paraId="4899A2E3" w14:textId="77777777" w:rsidTr="00D41ECF">
        <w:tc>
          <w:tcPr>
            <w:tcW w:w="0" w:type="auto"/>
          </w:tcPr>
          <w:p w14:paraId="5DE9FD56" w14:textId="77777777" w:rsidR="00BC377F" w:rsidRPr="00900970" w:rsidRDefault="00BC377F" w:rsidP="00D41ECF">
            <w:pPr>
              <w:pStyle w:val="TAL"/>
              <w:rPr>
                <w:sz w:val="16"/>
              </w:rPr>
            </w:pPr>
            <w:r>
              <w:rPr>
                <w:sz w:val="16"/>
              </w:rPr>
              <w:t>R5-241342</w:t>
            </w:r>
          </w:p>
        </w:tc>
        <w:tc>
          <w:tcPr>
            <w:tcW w:w="0" w:type="auto"/>
          </w:tcPr>
          <w:p w14:paraId="74A8B9C9" w14:textId="77777777" w:rsidR="00BC377F" w:rsidRPr="00900970" w:rsidRDefault="00BC377F" w:rsidP="00D41ECF">
            <w:pPr>
              <w:pStyle w:val="TAL"/>
              <w:rPr>
                <w:sz w:val="16"/>
              </w:rPr>
            </w:pPr>
            <w:r>
              <w:rPr>
                <w:sz w:val="16"/>
              </w:rPr>
              <w:t>Correction of coding scheme in USF testing</w:t>
            </w:r>
          </w:p>
        </w:tc>
        <w:tc>
          <w:tcPr>
            <w:tcW w:w="0" w:type="auto"/>
          </w:tcPr>
          <w:p w14:paraId="07EC434B" w14:textId="77777777" w:rsidR="00BC377F" w:rsidRPr="00900970" w:rsidRDefault="00BC377F" w:rsidP="00D41ECF">
            <w:pPr>
              <w:pStyle w:val="TAL"/>
              <w:rPr>
                <w:sz w:val="16"/>
              </w:rPr>
            </w:pPr>
            <w:r>
              <w:rPr>
                <w:sz w:val="16"/>
              </w:rPr>
              <w:t>ROHDE &amp; SCHWARZ, Apple</w:t>
            </w:r>
          </w:p>
        </w:tc>
        <w:tc>
          <w:tcPr>
            <w:tcW w:w="0" w:type="auto"/>
          </w:tcPr>
          <w:p w14:paraId="0DDE3DAF" w14:textId="77777777" w:rsidR="00BC377F" w:rsidRPr="00900970" w:rsidRDefault="00BC377F" w:rsidP="00D41ECF">
            <w:pPr>
              <w:pStyle w:val="TAL"/>
              <w:rPr>
                <w:sz w:val="16"/>
              </w:rPr>
            </w:pPr>
            <w:r>
              <w:rPr>
                <w:sz w:val="16"/>
              </w:rPr>
              <w:t>51.010-1</w:t>
            </w:r>
          </w:p>
        </w:tc>
        <w:tc>
          <w:tcPr>
            <w:tcW w:w="0" w:type="auto"/>
          </w:tcPr>
          <w:p w14:paraId="21F12736" w14:textId="77777777" w:rsidR="00BC377F" w:rsidRPr="00900970" w:rsidRDefault="00BC377F" w:rsidP="00D41ECF">
            <w:pPr>
              <w:pStyle w:val="TAL"/>
              <w:rPr>
                <w:sz w:val="16"/>
              </w:rPr>
            </w:pPr>
            <w:r>
              <w:rPr>
                <w:sz w:val="16"/>
              </w:rPr>
              <w:t>5170</w:t>
            </w:r>
          </w:p>
        </w:tc>
        <w:tc>
          <w:tcPr>
            <w:tcW w:w="0" w:type="auto"/>
          </w:tcPr>
          <w:p w14:paraId="3B7A04C8" w14:textId="77777777" w:rsidR="00BC377F" w:rsidRPr="00900970" w:rsidRDefault="00BC377F" w:rsidP="00D41ECF">
            <w:pPr>
              <w:pStyle w:val="TAR"/>
              <w:rPr>
                <w:sz w:val="16"/>
              </w:rPr>
            </w:pPr>
            <w:r>
              <w:rPr>
                <w:sz w:val="16"/>
              </w:rPr>
              <w:t>-</w:t>
            </w:r>
          </w:p>
        </w:tc>
        <w:tc>
          <w:tcPr>
            <w:tcW w:w="0" w:type="auto"/>
          </w:tcPr>
          <w:p w14:paraId="53162F0B" w14:textId="77777777" w:rsidR="00BC377F" w:rsidRPr="00900970" w:rsidRDefault="00BC377F" w:rsidP="00D41ECF">
            <w:pPr>
              <w:pStyle w:val="TAL"/>
              <w:rPr>
                <w:sz w:val="16"/>
              </w:rPr>
            </w:pPr>
            <w:r>
              <w:rPr>
                <w:sz w:val="16"/>
              </w:rPr>
              <w:t>Rel-13</w:t>
            </w:r>
          </w:p>
        </w:tc>
        <w:tc>
          <w:tcPr>
            <w:tcW w:w="0" w:type="auto"/>
          </w:tcPr>
          <w:p w14:paraId="1517904A" w14:textId="77777777" w:rsidR="00BC377F" w:rsidRPr="00900970" w:rsidRDefault="00BC377F" w:rsidP="00D41ECF">
            <w:pPr>
              <w:pStyle w:val="TAL"/>
              <w:rPr>
                <w:sz w:val="16"/>
              </w:rPr>
            </w:pPr>
            <w:r>
              <w:rPr>
                <w:sz w:val="16"/>
              </w:rPr>
              <w:t>F</w:t>
            </w:r>
          </w:p>
        </w:tc>
        <w:tc>
          <w:tcPr>
            <w:tcW w:w="0" w:type="auto"/>
          </w:tcPr>
          <w:p w14:paraId="440731D0" w14:textId="77777777" w:rsidR="00BC377F" w:rsidRPr="00900970" w:rsidRDefault="00BC377F" w:rsidP="00D41ECF">
            <w:pPr>
              <w:pStyle w:val="TAL"/>
              <w:rPr>
                <w:sz w:val="16"/>
              </w:rPr>
            </w:pPr>
            <w:r>
              <w:rPr>
                <w:sz w:val="16"/>
              </w:rPr>
              <w:t>TEI8_Test</w:t>
            </w:r>
          </w:p>
        </w:tc>
        <w:tc>
          <w:tcPr>
            <w:tcW w:w="0" w:type="auto"/>
          </w:tcPr>
          <w:p w14:paraId="630EC49D" w14:textId="77777777" w:rsidR="00BC377F" w:rsidRPr="00900970" w:rsidRDefault="00BC377F" w:rsidP="00D41ECF">
            <w:pPr>
              <w:pStyle w:val="TAL"/>
              <w:rPr>
                <w:sz w:val="16"/>
              </w:rPr>
            </w:pPr>
            <w:r>
              <w:rPr>
                <w:sz w:val="16"/>
              </w:rPr>
              <w:t>agreed</w:t>
            </w:r>
          </w:p>
        </w:tc>
      </w:tr>
      <w:tr w:rsidR="00BC377F" w14:paraId="64051E0E" w14:textId="77777777" w:rsidTr="00D41ECF">
        <w:tc>
          <w:tcPr>
            <w:tcW w:w="0" w:type="auto"/>
          </w:tcPr>
          <w:p w14:paraId="490AAEDD" w14:textId="77777777" w:rsidR="00BC377F" w:rsidRPr="00900970" w:rsidRDefault="00BC377F" w:rsidP="00D41ECF">
            <w:pPr>
              <w:pStyle w:val="TAL"/>
              <w:rPr>
                <w:sz w:val="16"/>
              </w:rPr>
            </w:pPr>
            <w:r>
              <w:rPr>
                <w:sz w:val="16"/>
              </w:rPr>
              <w:t>R5-240476</w:t>
            </w:r>
          </w:p>
        </w:tc>
        <w:tc>
          <w:tcPr>
            <w:tcW w:w="0" w:type="auto"/>
          </w:tcPr>
          <w:p w14:paraId="39E32A4E" w14:textId="77777777" w:rsidR="00BC377F" w:rsidRPr="00900970" w:rsidRDefault="00BC377F" w:rsidP="00D41ECF">
            <w:pPr>
              <w:pStyle w:val="TAL"/>
              <w:rPr>
                <w:sz w:val="16"/>
              </w:rPr>
            </w:pPr>
            <w:r>
              <w:rPr>
                <w:sz w:val="16"/>
              </w:rPr>
              <w:t>Applicability updates to reflect the removal of GEA1 and GEA2 algorithm verification from the test cases</w:t>
            </w:r>
          </w:p>
        </w:tc>
        <w:tc>
          <w:tcPr>
            <w:tcW w:w="0" w:type="auto"/>
          </w:tcPr>
          <w:p w14:paraId="5ADAB9E4" w14:textId="77777777" w:rsidR="00BC377F" w:rsidRPr="00900970" w:rsidRDefault="00BC377F" w:rsidP="00D41ECF">
            <w:pPr>
              <w:pStyle w:val="TAL"/>
              <w:rPr>
                <w:sz w:val="16"/>
              </w:rPr>
            </w:pPr>
            <w:r>
              <w:rPr>
                <w:sz w:val="16"/>
              </w:rPr>
              <w:t>Keysight Technologies UK, Bureau Veritas</w:t>
            </w:r>
          </w:p>
        </w:tc>
        <w:tc>
          <w:tcPr>
            <w:tcW w:w="0" w:type="auto"/>
          </w:tcPr>
          <w:p w14:paraId="141A4B94" w14:textId="77777777" w:rsidR="00BC377F" w:rsidRPr="00900970" w:rsidRDefault="00BC377F" w:rsidP="00D41ECF">
            <w:pPr>
              <w:pStyle w:val="TAL"/>
              <w:rPr>
                <w:sz w:val="16"/>
              </w:rPr>
            </w:pPr>
            <w:r>
              <w:rPr>
                <w:sz w:val="16"/>
              </w:rPr>
              <w:t>51.010-2</w:t>
            </w:r>
          </w:p>
        </w:tc>
        <w:tc>
          <w:tcPr>
            <w:tcW w:w="0" w:type="auto"/>
          </w:tcPr>
          <w:p w14:paraId="4FD227E2" w14:textId="77777777" w:rsidR="00BC377F" w:rsidRPr="00900970" w:rsidRDefault="00BC377F" w:rsidP="00D41ECF">
            <w:pPr>
              <w:pStyle w:val="TAL"/>
              <w:rPr>
                <w:sz w:val="16"/>
              </w:rPr>
            </w:pPr>
            <w:r>
              <w:rPr>
                <w:sz w:val="16"/>
              </w:rPr>
              <w:t>4412</w:t>
            </w:r>
          </w:p>
        </w:tc>
        <w:tc>
          <w:tcPr>
            <w:tcW w:w="0" w:type="auto"/>
          </w:tcPr>
          <w:p w14:paraId="4C50EF01" w14:textId="77777777" w:rsidR="00BC377F" w:rsidRPr="00900970" w:rsidRDefault="00BC377F" w:rsidP="00D41ECF">
            <w:pPr>
              <w:pStyle w:val="TAR"/>
              <w:rPr>
                <w:sz w:val="16"/>
              </w:rPr>
            </w:pPr>
            <w:r>
              <w:rPr>
                <w:sz w:val="16"/>
              </w:rPr>
              <w:t>-</w:t>
            </w:r>
          </w:p>
        </w:tc>
        <w:tc>
          <w:tcPr>
            <w:tcW w:w="0" w:type="auto"/>
          </w:tcPr>
          <w:p w14:paraId="57EDD466" w14:textId="77777777" w:rsidR="00BC377F" w:rsidRPr="00900970" w:rsidRDefault="00BC377F" w:rsidP="00D41ECF">
            <w:pPr>
              <w:pStyle w:val="TAL"/>
              <w:rPr>
                <w:sz w:val="16"/>
              </w:rPr>
            </w:pPr>
            <w:r>
              <w:rPr>
                <w:sz w:val="16"/>
              </w:rPr>
              <w:t>Rel-13</w:t>
            </w:r>
          </w:p>
        </w:tc>
        <w:tc>
          <w:tcPr>
            <w:tcW w:w="0" w:type="auto"/>
          </w:tcPr>
          <w:p w14:paraId="59FA417E" w14:textId="77777777" w:rsidR="00BC377F" w:rsidRPr="00900970" w:rsidRDefault="00BC377F" w:rsidP="00D41ECF">
            <w:pPr>
              <w:pStyle w:val="TAL"/>
              <w:rPr>
                <w:sz w:val="16"/>
              </w:rPr>
            </w:pPr>
            <w:r>
              <w:rPr>
                <w:sz w:val="16"/>
              </w:rPr>
              <w:t>F</w:t>
            </w:r>
          </w:p>
        </w:tc>
        <w:tc>
          <w:tcPr>
            <w:tcW w:w="0" w:type="auto"/>
          </w:tcPr>
          <w:p w14:paraId="70AF62F3" w14:textId="77777777" w:rsidR="00BC377F" w:rsidRPr="00900970" w:rsidRDefault="00BC377F" w:rsidP="00D41ECF">
            <w:pPr>
              <w:pStyle w:val="TAL"/>
              <w:rPr>
                <w:sz w:val="16"/>
              </w:rPr>
            </w:pPr>
            <w:proofErr w:type="spellStart"/>
            <w:r>
              <w:rPr>
                <w:sz w:val="16"/>
              </w:rPr>
              <w:t>TEI_Test</w:t>
            </w:r>
            <w:proofErr w:type="spellEnd"/>
          </w:p>
        </w:tc>
        <w:tc>
          <w:tcPr>
            <w:tcW w:w="0" w:type="auto"/>
          </w:tcPr>
          <w:p w14:paraId="1373FEDD" w14:textId="77777777" w:rsidR="00BC377F" w:rsidRPr="00900970" w:rsidRDefault="00BC377F" w:rsidP="00D41ECF">
            <w:pPr>
              <w:pStyle w:val="TAL"/>
              <w:rPr>
                <w:sz w:val="16"/>
              </w:rPr>
            </w:pPr>
            <w:r>
              <w:rPr>
                <w:sz w:val="16"/>
              </w:rPr>
              <w:t>agreed</w:t>
            </w:r>
          </w:p>
        </w:tc>
      </w:tr>
      <w:tr w:rsidR="00BC377F" w14:paraId="33CDF9ED" w14:textId="77777777" w:rsidTr="00D41ECF">
        <w:tc>
          <w:tcPr>
            <w:tcW w:w="0" w:type="auto"/>
          </w:tcPr>
          <w:p w14:paraId="335EDAA6" w14:textId="77777777" w:rsidR="00BC377F" w:rsidRPr="00900970" w:rsidRDefault="00BC377F" w:rsidP="00D41ECF">
            <w:pPr>
              <w:pStyle w:val="TAL"/>
              <w:rPr>
                <w:sz w:val="16"/>
              </w:rPr>
            </w:pPr>
            <w:r>
              <w:rPr>
                <w:sz w:val="16"/>
              </w:rPr>
              <w:t>R5-240514</w:t>
            </w:r>
          </w:p>
        </w:tc>
        <w:tc>
          <w:tcPr>
            <w:tcW w:w="0" w:type="auto"/>
          </w:tcPr>
          <w:p w14:paraId="58F6EACB" w14:textId="77777777" w:rsidR="00BC377F" w:rsidRPr="00900970" w:rsidRDefault="00BC377F" w:rsidP="00D41ECF">
            <w:pPr>
              <w:pStyle w:val="TAL"/>
              <w:rPr>
                <w:sz w:val="16"/>
              </w:rPr>
            </w:pPr>
            <w:r>
              <w:rPr>
                <w:sz w:val="16"/>
              </w:rPr>
              <w:t>Removal of GEA1/GEA2 and verification of non-support of GEA1/GEA2</w:t>
            </w:r>
          </w:p>
        </w:tc>
        <w:tc>
          <w:tcPr>
            <w:tcW w:w="0" w:type="auto"/>
          </w:tcPr>
          <w:p w14:paraId="139A5B72" w14:textId="77777777" w:rsidR="00BC377F" w:rsidRPr="00900970" w:rsidRDefault="00BC377F" w:rsidP="00D41ECF">
            <w:pPr>
              <w:pStyle w:val="TAL"/>
              <w:rPr>
                <w:sz w:val="16"/>
              </w:rPr>
            </w:pPr>
            <w:r>
              <w:rPr>
                <w:sz w:val="16"/>
              </w:rPr>
              <w:t>ROHDE &amp; SCHWARZ</w:t>
            </w:r>
          </w:p>
        </w:tc>
        <w:tc>
          <w:tcPr>
            <w:tcW w:w="0" w:type="auto"/>
          </w:tcPr>
          <w:p w14:paraId="23B2D4E5" w14:textId="77777777" w:rsidR="00BC377F" w:rsidRPr="00900970" w:rsidRDefault="00BC377F" w:rsidP="00D41ECF">
            <w:pPr>
              <w:pStyle w:val="TAL"/>
              <w:rPr>
                <w:sz w:val="16"/>
              </w:rPr>
            </w:pPr>
            <w:r>
              <w:rPr>
                <w:sz w:val="16"/>
              </w:rPr>
              <w:t>51.010-2</w:t>
            </w:r>
          </w:p>
        </w:tc>
        <w:tc>
          <w:tcPr>
            <w:tcW w:w="0" w:type="auto"/>
          </w:tcPr>
          <w:p w14:paraId="1E9E1CAD" w14:textId="77777777" w:rsidR="00BC377F" w:rsidRPr="00900970" w:rsidRDefault="00BC377F" w:rsidP="00D41ECF">
            <w:pPr>
              <w:pStyle w:val="TAL"/>
              <w:rPr>
                <w:sz w:val="16"/>
              </w:rPr>
            </w:pPr>
            <w:r>
              <w:rPr>
                <w:sz w:val="16"/>
              </w:rPr>
              <w:t>4413</w:t>
            </w:r>
          </w:p>
        </w:tc>
        <w:tc>
          <w:tcPr>
            <w:tcW w:w="0" w:type="auto"/>
          </w:tcPr>
          <w:p w14:paraId="32BED744" w14:textId="77777777" w:rsidR="00BC377F" w:rsidRPr="00900970" w:rsidRDefault="00BC377F" w:rsidP="00D41ECF">
            <w:pPr>
              <w:pStyle w:val="TAR"/>
              <w:rPr>
                <w:sz w:val="16"/>
              </w:rPr>
            </w:pPr>
            <w:r>
              <w:rPr>
                <w:sz w:val="16"/>
              </w:rPr>
              <w:t>-</w:t>
            </w:r>
          </w:p>
        </w:tc>
        <w:tc>
          <w:tcPr>
            <w:tcW w:w="0" w:type="auto"/>
          </w:tcPr>
          <w:p w14:paraId="5E550AF1" w14:textId="77777777" w:rsidR="00BC377F" w:rsidRPr="00900970" w:rsidRDefault="00BC377F" w:rsidP="00D41ECF">
            <w:pPr>
              <w:pStyle w:val="TAL"/>
              <w:rPr>
                <w:sz w:val="16"/>
              </w:rPr>
            </w:pPr>
            <w:r>
              <w:rPr>
                <w:sz w:val="16"/>
              </w:rPr>
              <w:t>Rel-13</w:t>
            </w:r>
          </w:p>
        </w:tc>
        <w:tc>
          <w:tcPr>
            <w:tcW w:w="0" w:type="auto"/>
          </w:tcPr>
          <w:p w14:paraId="7F91A513" w14:textId="77777777" w:rsidR="00BC377F" w:rsidRPr="00900970" w:rsidRDefault="00BC377F" w:rsidP="00D41ECF">
            <w:pPr>
              <w:pStyle w:val="TAL"/>
              <w:rPr>
                <w:sz w:val="16"/>
              </w:rPr>
            </w:pPr>
            <w:r>
              <w:rPr>
                <w:sz w:val="16"/>
              </w:rPr>
              <w:t>F</w:t>
            </w:r>
          </w:p>
        </w:tc>
        <w:tc>
          <w:tcPr>
            <w:tcW w:w="0" w:type="auto"/>
          </w:tcPr>
          <w:p w14:paraId="1176CED4" w14:textId="77777777" w:rsidR="00BC377F" w:rsidRPr="00900970" w:rsidRDefault="00BC377F" w:rsidP="00D41ECF">
            <w:pPr>
              <w:pStyle w:val="TAL"/>
              <w:rPr>
                <w:sz w:val="16"/>
              </w:rPr>
            </w:pPr>
            <w:proofErr w:type="spellStart"/>
            <w:r>
              <w:rPr>
                <w:sz w:val="16"/>
              </w:rPr>
              <w:t>TEI_Test</w:t>
            </w:r>
            <w:proofErr w:type="spellEnd"/>
          </w:p>
        </w:tc>
        <w:tc>
          <w:tcPr>
            <w:tcW w:w="0" w:type="auto"/>
          </w:tcPr>
          <w:p w14:paraId="15E9577C" w14:textId="77777777" w:rsidR="00BC377F" w:rsidRPr="00900970" w:rsidRDefault="00BC377F" w:rsidP="00D41ECF">
            <w:pPr>
              <w:pStyle w:val="TAL"/>
              <w:rPr>
                <w:sz w:val="16"/>
              </w:rPr>
            </w:pPr>
            <w:r>
              <w:rPr>
                <w:sz w:val="16"/>
              </w:rPr>
              <w:t>revised</w:t>
            </w:r>
          </w:p>
        </w:tc>
      </w:tr>
      <w:tr w:rsidR="00BC377F" w14:paraId="73DC1895" w14:textId="77777777" w:rsidTr="00D41ECF">
        <w:tc>
          <w:tcPr>
            <w:tcW w:w="0" w:type="auto"/>
          </w:tcPr>
          <w:p w14:paraId="7FF9D6AE" w14:textId="77777777" w:rsidR="00BC377F" w:rsidRPr="00900970" w:rsidRDefault="00BC377F" w:rsidP="00D41ECF">
            <w:pPr>
              <w:pStyle w:val="TAL"/>
              <w:rPr>
                <w:sz w:val="16"/>
              </w:rPr>
            </w:pPr>
            <w:r>
              <w:rPr>
                <w:sz w:val="16"/>
              </w:rPr>
              <w:t>R5-241632</w:t>
            </w:r>
          </w:p>
        </w:tc>
        <w:tc>
          <w:tcPr>
            <w:tcW w:w="0" w:type="auto"/>
          </w:tcPr>
          <w:p w14:paraId="2EADCC65" w14:textId="77777777" w:rsidR="00BC377F" w:rsidRPr="00900970" w:rsidRDefault="00BC377F" w:rsidP="00D41ECF">
            <w:pPr>
              <w:pStyle w:val="TAL"/>
              <w:rPr>
                <w:sz w:val="16"/>
              </w:rPr>
            </w:pPr>
            <w:r>
              <w:rPr>
                <w:sz w:val="16"/>
              </w:rPr>
              <w:t>Removal of GEA1/GEA2 and verification of non-support of GEA1/GEA2</w:t>
            </w:r>
          </w:p>
        </w:tc>
        <w:tc>
          <w:tcPr>
            <w:tcW w:w="0" w:type="auto"/>
          </w:tcPr>
          <w:p w14:paraId="5C8709D8" w14:textId="77777777" w:rsidR="00BC377F" w:rsidRPr="00900970" w:rsidRDefault="00BC377F" w:rsidP="00D41ECF">
            <w:pPr>
              <w:pStyle w:val="TAL"/>
              <w:rPr>
                <w:sz w:val="16"/>
              </w:rPr>
            </w:pPr>
            <w:r>
              <w:rPr>
                <w:sz w:val="16"/>
              </w:rPr>
              <w:t>ROHDE &amp; SCHWARZ</w:t>
            </w:r>
          </w:p>
        </w:tc>
        <w:tc>
          <w:tcPr>
            <w:tcW w:w="0" w:type="auto"/>
          </w:tcPr>
          <w:p w14:paraId="4391846D" w14:textId="77777777" w:rsidR="00BC377F" w:rsidRPr="00900970" w:rsidRDefault="00BC377F" w:rsidP="00D41ECF">
            <w:pPr>
              <w:pStyle w:val="TAL"/>
              <w:rPr>
                <w:sz w:val="16"/>
              </w:rPr>
            </w:pPr>
            <w:r>
              <w:rPr>
                <w:sz w:val="16"/>
              </w:rPr>
              <w:t>51.010-2</w:t>
            </w:r>
          </w:p>
        </w:tc>
        <w:tc>
          <w:tcPr>
            <w:tcW w:w="0" w:type="auto"/>
          </w:tcPr>
          <w:p w14:paraId="40922516" w14:textId="77777777" w:rsidR="00BC377F" w:rsidRPr="00900970" w:rsidRDefault="00BC377F" w:rsidP="00D41ECF">
            <w:pPr>
              <w:pStyle w:val="TAL"/>
              <w:rPr>
                <w:sz w:val="16"/>
              </w:rPr>
            </w:pPr>
            <w:r>
              <w:rPr>
                <w:sz w:val="16"/>
              </w:rPr>
              <w:t>4413</w:t>
            </w:r>
          </w:p>
        </w:tc>
        <w:tc>
          <w:tcPr>
            <w:tcW w:w="0" w:type="auto"/>
          </w:tcPr>
          <w:p w14:paraId="41A58E84" w14:textId="77777777" w:rsidR="00BC377F" w:rsidRPr="00900970" w:rsidRDefault="00BC377F" w:rsidP="00D41ECF">
            <w:pPr>
              <w:pStyle w:val="TAR"/>
              <w:rPr>
                <w:sz w:val="16"/>
              </w:rPr>
            </w:pPr>
            <w:r>
              <w:rPr>
                <w:sz w:val="16"/>
              </w:rPr>
              <w:t>1</w:t>
            </w:r>
          </w:p>
        </w:tc>
        <w:tc>
          <w:tcPr>
            <w:tcW w:w="0" w:type="auto"/>
          </w:tcPr>
          <w:p w14:paraId="07592969" w14:textId="77777777" w:rsidR="00BC377F" w:rsidRPr="00900970" w:rsidRDefault="00BC377F" w:rsidP="00D41ECF">
            <w:pPr>
              <w:pStyle w:val="TAL"/>
              <w:rPr>
                <w:sz w:val="16"/>
              </w:rPr>
            </w:pPr>
            <w:r>
              <w:rPr>
                <w:sz w:val="16"/>
              </w:rPr>
              <w:t>Rel-13</w:t>
            </w:r>
          </w:p>
        </w:tc>
        <w:tc>
          <w:tcPr>
            <w:tcW w:w="0" w:type="auto"/>
          </w:tcPr>
          <w:p w14:paraId="02965141" w14:textId="77777777" w:rsidR="00BC377F" w:rsidRPr="00900970" w:rsidRDefault="00BC377F" w:rsidP="00D41ECF">
            <w:pPr>
              <w:pStyle w:val="TAL"/>
              <w:rPr>
                <w:sz w:val="16"/>
              </w:rPr>
            </w:pPr>
            <w:r>
              <w:rPr>
                <w:sz w:val="16"/>
              </w:rPr>
              <w:t>F</w:t>
            </w:r>
          </w:p>
        </w:tc>
        <w:tc>
          <w:tcPr>
            <w:tcW w:w="0" w:type="auto"/>
          </w:tcPr>
          <w:p w14:paraId="5BB7CF40" w14:textId="77777777" w:rsidR="00BC377F" w:rsidRPr="00900970" w:rsidRDefault="00BC377F" w:rsidP="00D41ECF">
            <w:pPr>
              <w:pStyle w:val="TAL"/>
              <w:rPr>
                <w:sz w:val="16"/>
              </w:rPr>
            </w:pPr>
            <w:proofErr w:type="spellStart"/>
            <w:r>
              <w:rPr>
                <w:sz w:val="16"/>
              </w:rPr>
              <w:t>TEI_Test</w:t>
            </w:r>
            <w:proofErr w:type="spellEnd"/>
          </w:p>
        </w:tc>
        <w:tc>
          <w:tcPr>
            <w:tcW w:w="0" w:type="auto"/>
          </w:tcPr>
          <w:p w14:paraId="3596C3A3" w14:textId="77777777" w:rsidR="00BC377F" w:rsidRPr="00900970" w:rsidRDefault="00BC377F" w:rsidP="00D41ECF">
            <w:pPr>
              <w:pStyle w:val="TAL"/>
              <w:rPr>
                <w:sz w:val="16"/>
              </w:rPr>
            </w:pPr>
            <w:r>
              <w:rPr>
                <w:sz w:val="16"/>
              </w:rPr>
              <w:t>agreed</w:t>
            </w:r>
          </w:p>
        </w:tc>
      </w:tr>
      <w:tr w:rsidR="00BC377F" w14:paraId="63551BBA" w14:textId="77777777" w:rsidTr="00D41ECF">
        <w:tc>
          <w:tcPr>
            <w:tcW w:w="0" w:type="auto"/>
          </w:tcPr>
          <w:p w14:paraId="5DA7FA32" w14:textId="77777777" w:rsidR="00BC377F" w:rsidRPr="00900970" w:rsidRDefault="00BC377F" w:rsidP="00D41ECF">
            <w:pPr>
              <w:pStyle w:val="TAL"/>
              <w:rPr>
                <w:sz w:val="16"/>
              </w:rPr>
            </w:pPr>
            <w:r>
              <w:rPr>
                <w:sz w:val="16"/>
              </w:rPr>
              <w:t>R5-240516</w:t>
            </w:r>
          </w:p>
        </w:tc>
        <w:tc>
          <w:tcPr>
            <w:tcW w:w="0" w:type="auto"/>
          </w:tcPr>
          <w:p w14:paraId="103649ED" w14:textId="77777777" w:rsidR="00BC377F" w:rsidRPr="00900970" w:rsidRDefault="00BC377F" w:rsidP="00D41ECF">
            <w:pPr>
              <w:pStyle w:val="TAL"/>
              <w:rPr>
                <w:sz w:val="16"/>
              </w:rPr>
            </w:pPr>
            <w:r>
              <w:rPr>
                <w:sz w:val="16"/>
              </w:rPr>
              <w:t>Correction to Table A.2: IR_G TTCN test cases</w:t>
            </w:r>
          </w:p>
        </w:tc>
        <w:tc>
          <w:tcPr>
            <w:tcW w:w="0" w:type="auto"/>
          </w:tcPr>
          <w:p w14:paraId="0DBEC2F2" w14:textId="77777777" w:rsidR="00BC377F" w:rsidRPr="00900970" w:rsidRDefault="00BC377F" w:rsidP="00D41ECF">
            <w:pPr>
              <w:pStyle w:val="TAL"/>
              <w:rPr>
                <w:sz w:val="16"/>
              </w:rPr>
            </w:pPr>
            <w:r>
              <w:rPr>
                <w:sz w:val="16"/>
              </w:rPr>
              <w:t>ROHDE &amp; SCHWARZ</w:t>
            </w:r>
          </w:p>
        </w:tc>
        <w:tc>
          <w:tcPr>
            <w:tcW w:w="0" w:type="auto"/>
          </w:tcPr>
          <w:p w14:paraId="6A497A14" w14:textId="77777777" w:rsidR="00BC377F" w:rsidRPr="00900970" w:rsidRDefault="00BC377F" w:rsidP="00D41ECF">
            <w:pPr>
              <w:pStyle w:val="TAL"/>
              <w:rPr>
                <w:sz w:val="16"/>
              </w:rPr>
            </w:pPr>
            <w:r>
              <w:rPr>
                <w:sz w:val="16"/>
              </w:rPr>
              <w:t>51.010-5</w:t>
            </w:r>
          </w:p>
        </w:tc>
        <w:tc>
          <w:tcPr>
            <w:tcW w:w="0" w:type="auto"/>
          </w:tcPr>
          <w:p w14:paraId="1FDD4C00" w14:textId="77777777" w:rsidR="00BC377F" w:rsidRPr="00900970" w:rsidRDefault="00BC377F" w:rsidP="00D41ECF">
            <w:pPr>
              <w:pStyle w:val="TAL"/>
              <w:rPr>
                <w:sz w:val="16"/>
              </w:rPr>
            </w:pPr>
            <w:r>
              <w:rPr>
                <w:sz w:val="16"/>
              </w:rPr>
              <w:t>0152</w:t>
            </w:r>
          </w:p>
        </w:tc>
        <w:tc>
          <w:tcPr>
            <w:tcW w:w="0" w:type="auto"/>
          </w:tcPr>
          <w:p w14:paraId="07B963B6" w14:textId="77777777" w:rsidR="00BC377F" w:rsidRPr="00900970" w:rsidRDefault="00BC377F" w:rsidP="00D41ECF">
            <w:pPr>
              <w:pStyle w:val="TAR"/>
              <w:rPr>
                <w:sz w:val="16"/>
              </w:rPr>
            </w:pPr>
            <w:r>
              <w:rPr>
                <w:sz w:val="16"/>
              </w:rPr>
              <w:t>-</w:t>
            </w:r>
          </w:p>
        </w:tc>
        <w:tc>
          <w:tcPr>
            <w:tcW w:w="0" w:type="auto"/>
          </w:tcPr>
          <w:p w14:paraId="6E32EA12" w14:textId="77777777" w:rsidR="00BC377F" w:rsidRPr="00900970" w:rsidRDefault="00BC377F" w:rsidP="00D41ECF">
            <w:pPr>
              <w:pStyle w:val="TAL"/>
              <w:rPr>
                <w:sz w:val="16"/>
              </w:rPr>
            </w:pPr>
            <w:r>
              <w:rPr>
                <w:sz w:val="16"/>
              </w:rPr>
              <w:t>Rel-10</w:t>
            </w:r>
          </w:p>
        </w:tc>
        <w:tc>
          <w:tcPr>
            <w:tcW w:w="0" w:type="auto"/>
          </w:tcPr>
          <w:p w14:paraId="324AB425" w14:textId="77777777" w:rsidR="00BC377F" w:rsidRPr="00900970" w:rsidRDefault="00BC377F" w:rsidP="00D41ECF">
            <w:pPr>
              <w:pStyle w:val="TAL"/>
              <w:rPr>
                <w:sz w:val="16"/>
              </w:rPr>
            </w:pPr>
            <w:r>
              <w:rPr>
                <w:sz w:val="16"/>
              </w:rPr>
              <w:t>F</w:t>
            </w:r>
          </w:p>
        </w:tc>
        <w:tc>
          <w:tcPr>
            <w:tcW w:w="0" w:type="auto"/>
          </w:tcPr>
          <w:p w14:paraId="76EDAFCD" w14:textId="77777777" w:rsidR="00BC377F" w:rsidRPr="00900970" w:rsidRDefault="00BC377F" w:rsidP="00D41ECF">
            <w:pPr>
              <w:pStyle w:val="TAL"/>
              <w:rPr>
                <w:sz w:val="16"/>
              </w:rPr>
            </w:pPr>
            <w:proofErr w:type="spellStart"/>
            <w:r>
              <w:rPr>
                <w:sz w:val="16"/>
              </w:rPr>
              <w:t>TEI_Test</w:t>
            </w:r>
            <w:proofErr w:type="spellEnd"/>
          </w:p>
        </w:tc>
        <w:tc>
          <w:tcPr>
            <w:tcW w:w="0" w:type="auto"/>
          </w:tcPr>
          <w:p w14:paraId="177E4CCD" w14:textId="77777777" w:rsidR="00BC377F" w:rsidRPr="00900970" w:rsidRDefault="00BC377F" w:rsidP="00D41ECF">
            <w:pPr>
              <w:pStyle w:val="TAL"/>
              <w:rPr>
                <w:sz w:val="16"/>
              </w:rPr>
            </w:pPr>
            <w:r>
              <w:rPr>
                <w:sz w:val="16"/>
              </w:rPr>
              <w:t>agreed</w:t>
            </w:r>
          </w:p>
        </w:tc>
      </w:tr>
    </w:tbl>
    <w:p w14:paraId="5315A4CE" w14:textId="77777777" w:rsidR="00BC377F" w:rsidRDefault="00BC377F" w:rsidP="00BC377F"/>
    <w:p w14:paraId="006064CE" w14:textId="77777777" w:rsidR="00BC377F" w:rsidRDefault="00BC377F" w:rsidP="00BC377F">
      <w:pPr>
        <w:pStyle w:val="Heading2"/>
      </w:pPr>
      <w:r>
        <w:br w:type="page"/>
      </w:r>
      <w:bookmarkStart w:id="995" w:name="_Toc161734014"/>
      <w:r>
        <w:lastRenderedPageBreak/>
        <w:t>Annex C: Lists of liaisons</w:t>
      </w:r>
      <w:bookmarkEnd w:id="995"/>
    </w:p>
    <w:p w14:paraId="0D07F0E1" w14:textId="77777777" w:rsidR="00BC377F" w:rsidRDefault="00BC377F" w:rsidP="00BC377F">
      <w:pPr>
        <w:pStyle w:val="Heading3"/>
      </w:pPr>
      <w:bookmarkStart w:id="996" w:name="_Toc161734015"/>
      <w:r>
        <w:t>C1: Incoming liaison statements</w:t>
      </w:r>
      <w:bookmarkEnd w:id="996"/>
    </w:p>
    <w:p w14:paraId="04B0AA81" w14:textId="1F975D69" w:rsidR="00BC377F" w:rsidRDefault="00233A45" w:rsidP="00233A45">
      <w:r>
        <w:t>2 incoming LSs at RAN5#102</w:t>
      </w:r>
    </w:p>
    <w:tbl>
      <w:tblPr>
        <w:tblStyle w:val="TableGrid"/>
        <w:tblW w:w="0" w:type="auto"/>
        <w:tblLook w:val="04A0" w:firstRow="1" w:lastRow="0" w:firstColumn="1" w:lastColumn="0" w:noHBand="0" w:noVBand="1"/>
      </w:tblPr>
      <w:tblGrid>
        <w:gridCol w:w="1097"/>
        <w:gridCol w:w="1071"/>
        <w:gridCol w:w="4036"/>
        <w:gridCol w:w="1251"/>
        <w:gridCol w:w="967"/>
        <w:gridCol w:w="1207"/>
      </w:tblGrid>
      <w:tr w:rsidR="00BC377F" w14:paraId="47E7BDE4" w14:textId="77777777" w:rsidTr="00D41ECF">
        <w:tc>
          <w:tcPr>
            <w:tcW w:w="0" w:type="auto"/>
          </w:tcPr>
          <w:p w14:paraId="0889D2A7" w14:textId="77777777" w:rsidR="00BC377F" w:rsidRDefault="00BC377F" w:rsidP="00D41ECF">
            <w:pPr>
              <w:pStyle w:val="TAH"/>
            </w:pPr>
            <w:r>
              <w:t>Document</w:t>
            </w:r>
          </w:p>
        </w:tc>
        <w:tc>
          <w:tcPr>
            <w:tcW w:w="0" w:type="auto"/>
          </w:tcPr>
          <w:p w14:paraId="2A62F2F1" w14:textId="77777777" w:rsidR="00BC377F" w:rsidRDefault="00BC377F" w:rsidP="00D41ECF">
            <w:pPr>
              <w:pStyle w:val="TAH"/>
            </w:pPr>
            <w:r>
              <w:t>Original</w:t>
            </w:r>
          </w:p>
        </w:tc>
        <w:tc>
          <w:tcPr>
            <w:tcW w:w="0" w:type="auto"/>
          </w:tcPr>
          <w:p w14:paraId="310EC2D0" w14:textId="77777777" w:rsidR="00BC377F" w:rsidRDefault="00BC377F" w:rsidP="00D41ECF">
            <w:pPr>
              <w:pStyle w:val="TAH"/>
            </w:pPr>
            <w:r>
              <w:t>Title</w:t>
            </w:r>
          </w:p>
        </w:tc>
        <w:tc>
          <w:tcPr>
            <w:tcW w:w="0" w:type="auto"/>
          </w:tcPr>
          <w:p w14:paraId="1E5463CB" w14:textId="77777777" w:rsidR="00BC377F" w:rsidRDefault="00BC377F" w:rsidP="00D41ECF">
            <w:pPr>
              <w:pStyle w:val="TAH"/>
            </w:pPr>
            <w:r>
              <w:t>From</w:t>
            </w:r>
          </w:p>
        </w:tc>
        <w:tc>
          <w:tcPr>
            <w:tcW w:w="0" w:type="auto"/>
          </w:tcPr>
          <w:p w14:paraId="268523C0" w14:textId="77777777" w:rsidR="00BC377F" w:rsidRDefault="00BC377F" w:rsidP="00D41ECF">
            <w:pPr>
              <w:pStyle w:val="TAH"/>
            </w:pPr>
            <w:r>
              <w:t>Decision</w:t>
            </w:r>
          </w:p>
        </w:tc>
        <w:tc>
          <w:tcPr>
            <w:tcW w:w="0" w:type="auto"/>
          </w:tcPr>
          <w:p w14:paraId="5CB93309" w14:textId="77777777" w:rsidR="00BC377F" w:rsidRDefault="00BC377F" w:rsidP="00D41ECF">
            <w:pPr>
              <w:pStyle w:val="TAH"/>
            </w:pPr>
            <w:r>
              <w:t>Reply </w:t>
            </w:r>
            <w:proofErr w:type="spellStart"/>
            <w:r>
              <w:t>TDoc</w:t>
            </w:r>
            <w:proofErr w:type="spellEnd"/>
          </w:p>
        </w:tc>
      </w:tr>
      <w:tr w:rsidR="00BC377F" w14:paraId="1D6E5252" w14:textId="77777777" w:rsidTr="00D41ECF">
        <w:tc>
          <w:tcPr>
            <w:tcW w:w="0" w:type="auto"/>
          </w:tcPr>
          <w:p w14:paraId="206CBF47" w14:textId="77777777" w:rsidR="00BC377F" w:rsidRPr="00900970" w:rsidRDefault="00BC377F" w:rsidP="00D41ECF">
            <w:pPr>
              <w:pStyle w:val="TAL"/>
              <w:rPr>
                <w:sz w:val="16"/>
              </w:rPr>
            </w:pPr>
            <w:r>
              <w:rPr>
                <w:sz w:val="16"/>
              </w:rPr>
              <w:t>R5-240017</w:t>
            </w:r>
          </w:p>
        </w:tc>
        <w:tc>
          <w:tcPr>
            <w:tcW w:w="0" w:type="auto"/>
          </w:tcPr>
          <w:p w14:paraId="06F2CC68" w14:textId="77777777" w:rsidR="00BC377F" w:rsidRPr="00900970" w:rsidRDefault="00BC377F" w:rsidP="00D41ECF">
            <w:pPr>
              <w:pStyle w:val="TAL"/>
              <w:rPr>
                <w:sz w:val="16"/>
              </w:rPr>
            </w:pPr>
            <w:r>
              <w:rPr>
                <w:sz w:val="16"/>
              </w:rPr>
              <w:t>R2-2313618</w:t>
            </w:r>
          </w:p>
        </w:tc>
        <w:tc>
          <w:tcPr>
            <w:tcW w:w="0" w:type="auto"/>
          </w:tcPr>
          <w:p w14:paraId="2B985B71" w14:textId="77777777" w:rsidR="00BC377F" w:rsidRPr="00900970" w:rsidRDefault="00BC377F" w:rsidP="00D41ECF">
            <w:pPr>
              <w:pStyle w:val="TAL"/>
              <w:rPr>
                <w:sz w:val="16"/>
              </w:rPr>
            </w:pPr>
            <w:r>
              <w:rPr>
                <w:sz w:val="16"/>
              </w:rPr>
              <w:t xml:space="preserve">Reply LS on </w:t>
            </w:r>
            <w:proofErr w:type="spellStart"/>
            <w:r>
              <w:rPr>
                <w:sz w:val="16"/>
              </w:rPr>
              <w:t>frequencyInfo</w:t>
            </w:r>
            <w:proofErr w:type="spellEnd"/>
            <w:r>
              <w:rPr>
                <w:sz w:val="16"/>
              </w:rPr>
              <w:t xml:space="preserve"> for NR SL RSRP measurements</w:t>
            </w:r>
          </w:p>
        </w:tc>
        <w:tc>
          <w:tcPr>
            <w:tcW w:w="0" w:type="auto"/>
          </w:tcPr>
          <w:p w14:paraId="0EF8D798" w14:textId="77777777" w:rsidR="00BC377F" w:rsidRPr="00900970" w:rsidRDefault="00BC377F" w:rsidP="00D41ECF">
            <w:pPr>
              <w:pStyle w:val="TAL"/>
              <w:rPr>
                <w:sz w:val="16"/>
              </w:rPr>
            </w:pPr>
            <w:r>
              <w:rPr>
                <w:sz w:val="16"/>
              </w:rPr>
              <w:t>TSG WG RAN2</w:t>
            </w:r>
          </w:p>
        </w:tc>
        <w:tc>
          <w:tcPr>
            <w:tcW w:w="0" w:type="auto"/>
          </w:tcPr>
          <w:p w14:paraId="7B739804" w14:textId="77777777" w:rsidR="00BC377F" w:rsidRPr="00900970" w:rsidRDefault="00BC377F" w:rsidP="00D41ECF">
            <w:pPr>
              <w:pStyle w:val="TAL"/>
              <w:rPr>
                <w:sz w:val="16"/>
              </w:rPr>
            </w:pPr>
            <w:r>
              <w:rPr>
                <w:sz w:val="16"/>
              </w:rPr>
              <w:t>noted</w:t>
            </w:r>
          </w:p>
        </w:tc>
        <w:tc>
          <w:tcPr>
            <w:tcW w:w="0" w:type="auto"/>
          </w:tcPr>
          <w:p w14:paraId="1C9BBB54" w14:textId="77777777" w:rsidR="00BC377F" w:rsidRPr="00900970" w:rsidRDefault="00BC377F" w:rsidP="00D41ECF">
            <w:pPr>
              <w:pStyle w:val="TAL"/>
              <w:rPr>
                <w:sz w:val="16"/>
              </w:rPr>
            </w:pPr>
            <w:r>
              <w:rPr>
                <w:sz w:val="16"/>
              </w:rPr>
              <w:t>(none)</w:t>
            </w:r>
          </w:p>
        </w:tc>
      </w:tr>
      <w:tr w:rsidR="00BC377F" w14:paraId="0F438C41" w14:textId="77777777" w:rsidTr="00D41ECF">
        <w:tc>
          <w:tcPr>
            <w:tcW w:w="0" w:type="auto"/>
          </w:tcPr>
          <w:p w14:paraId="2C58CE3C" w14:textId="77777777" w:rsidR="00BC377F" w:rsidRPr="00900970" w:rsidRDefault="00BC377F" w:rsidP="00D41ECF">
            <w:pPr>
              <w:pStyle w:val="TAL"/>
              <w:rPr>
                <w:sz w:val="16"/>
              </w:rPr>
            </w:pPr>
            <w:r>
              <w:rPr>
                <w:sz w:val="16"/>
              </w:rPr>
              <w:t>R5-240018</w:t>
            </w:r>
          </w:p>
        </w:tc>
        <w:tc>
          <w:tcPr>
            <w:tcW w:w="0" w:type="auto"/>
          </w:tcPr>
          <w:p w14:paraId="65ECA158" w14:textId="77777777" w:rsidR="00BC377F" w:rsidRPr="00900970" w:rsidRDefault="00BC377F" w:rsidP="00D41ECF">
            <w:pPr>
              <w:pStyle w:val="TAL"/>
              <w:rPr>
                <w:sz w:val="16"/>
              </w:rPr>
            </w:pPr>
            <w:r>
              <w:rPr>
                <w:sz w:val="16"/>
              </w:rPr>
              <w:t>SP-231782</w:t>
            </w:r>
          </w:p>
        </w:tc>
        <w:tc>
          <w:tcPr>
            <w:tcW w:w="0" w:type="auto"/>
          </w:tcPr>
          <w:p w14:paraId="41F6AD19" w14:textId="77777777" w:rsidR="00BC377F" w:rsidRPr="00900970" w:rsidRDefault="00BC377F" w:rsidP="00D41ECF">
            <w:pPr>
              <w:pStyle w:val="TAL"/>
              <w:rPr>
                <w:sz w:val="16"/>
              </w:rPr>
            </w:pPr>
            <w:r>
              <w:rPr>
                <w:sz w:val="16"/>
              </w:rPr>
              <w:t>LS on Prohibition of GEA1 &amp; GEA2 Support in all releases</w:t>
            </w:r>
          </w:p>
        </w:tc>
        <w:tc>
          <w:tcPr>
            <w:tcW w:w="0" w:type="auto"/>
          </w:tcPr>
          <w:p w14:paraId="2F5B62C9" w14:textId="77777777" w:rsidR="00BC377F" w:rsidRPr="00900970" w:rsidRDefault="00BC377F" w:rsidP="00D41ECF">
            <w:pPr>
              <w:pStyle w:val="TAL"/>
              <w:rPr>
                <w:sz w:val="16"/>
              </w:rPr>
            </w:pPr>
            <w:r>
              <w:rPr>
                <w:sz w:val="16"/>
              </w:rPr>
              <w:t>TSG SA</w:t>
            </w:r>
          </w:p>
        </w:tc>
        <w:tc>
          <w:tcPr>
            <w:tcW w:w="0" w:type="auto"/>
          </w:tcPr>
          <w:p w14:paraId="5FE99687" w14:textId="77777777" w:rsidR="00BC377F" w:rsidRPr="00900970" w:rsidRDefault="00BC377F" w:rsidP="00D41ECF">
            <w:pPr>
              <w:pStyle w:val="TAL"/>
              <w:rPr>
                <w:sz w:val="16"/>
              </w:rPr>
            </w:pPr>
            <w:r>
              <w:rPr>
                <w:sz w:val="16"/>
              </w:rPr>
              <w:t>noted</w:t>
            </w:r>
          </w:p>
        </w:tc>
        <w:tc>
          <w:tcPr>
            <w:tcW w:w="0" w:type="auto"/>
          </w:tcPr>
          <w:p w14:paraId="1F40AD42" w14:textId="77777777" w:rsidR="00BC377F" w:rsidRPr="00900970" w:rsidRDefault="00BC377F" w:rsidP="00D41ECF">
            <w:pPr>
              <w:pStyle w:val="TAL"/>
              <w:rPr>
                <w:sz w:val="16"/>
              </w:rPr>
            </w:pPr>
            <w:r>
              <w:rPr>
                <w:sz w:val="16"/>
              </w:rPr>
              <w:t>(none)</w:t>
            </w:r>
          </w:p>
        </w:tc>
      </w:tr>
    </w:tbl>
    <w:p w14:paraId="4F91CE43" w14:textId="77777777" w:rsidR="00BC377F" w:rsidRDefault="00BC377F" w:rsidP="00BC377F"/>
    <w:p w14:paraId="29F83AEF" w14:textId="77777777" w:rsidR="00BC377F" w:rsidRDefault="00BC377F" w:rsidP="00BC377F">
      <w:pPr>
        <w:pStyle w:val="Heading3"/>
      </w:pPr>
      <w:bookmarkStart w:id="997" w:name="_Toc161734016"/>
      <w:r>
        <w:t>C2: Outgoing liaison statements</w:t>
      </w:r>
      <w:bookmarkEnd w:id="997"/>
    </w:p>
    <w:p w14:paraId="32F9B59F" w14:textId="5BA99FE9" w:rsidR="00BC377F" w:rsidRDefault="00233A45" w:rsidP="00233A45">
      <w:r>
        <w:t>5 outgoing LSs at RAN5#102</w:t>
      </w:r>
    </w:p>
    <w:tbl>
      <w:tblPr>
        <w:tblStyle w:val="TableGrid"/>
        <w:tblW w:w="0" w:type="auto"/>
        <w:tblLook w:val="04A0" w:firstRow="1" w:lastRow="0" w:firstColumn="1" w:lastColumn="0" w:noHBand="0" w:noVBand="1"/>
      </w:tblPr>
      <w:tblGrid>
        <w:gridCol w:w="1097"/>
        <w:gridCol w:w="2190"/>
        <w:gridCol w:w="3719"/>
        <w:gridCol w:w="1452"/>
        <w:gridCol w:w="1171"/>
      </w:tblGrid>
      <w:tr w:rsidR="00BC377F" w14:paraId="5A340654" w14:textId="77777777" w:rsidTr="00D41ECF">
        <w:tc>
          <w:tcPr>
            <w:tcW w:w="0" w:type="auto"/>
          </w:tcPr>
          <w:p w14:paraId="30B96396" w14:textId="77777777" w:rsidR="00BC377F" w:rsidRDefault="00BC377F" w:rsidP="00D41ECF">
            <w:pPr>
              <w:pStyle w:val="TAH"/>
            </w:pPr>
            <w:r>
              <w:t>Document</w:t>
            </w:r>
          </w:p>
        </w:tc>
        <w:tc>
          <w:tcPr>
            <w:tcW w:w="0" w:type="auto"/>
          </w:tcPr>
          <w:p w14:paraId="532E4EA1" w14:textId="77777777" w:rsidR="00BC377F" w:rsidRDefault="00BC377F" w:rsidP="00D41ECF">
            <w:pPr>
              <w:pStyle w:val="TAH"/>
            </w:pPr>
            <w:r>
              <w:t>Title</w:t>
            </w:r>
          </w:p>
        </w:tc>
        <w:tc>
          <w:tcPr>
            <w:tcW w:w="0" w:type="auto"/>
          </w:tcPr>
          <w:p w14:paraId="328B47DD" w14:textId="77777777" w:rsidR="00BC377F" w:rsidRDefault="00BC377F" w:rsidP="00D41ECF">
            <w:pPr>
              <w:pStyle w:val="TAH"/>
            </w:pPr>
            <w:r>
              <w:t>To</w:t>
            </w:r>
          </w:p>
        </w:tc>
        <w:tc>
          <w:tcPr>
            <w:tcW w:w="0" w:type="auto"/>
          </w:tcPr>
          <w:p w14:paraId="2450A6CE" w14:textId="77777777" w:rsidR="00BC377F" w:rsidRDefault="00BC377F" w:rsidP="00D41ECF">
            <w:pPr>
              <w:pStyle w:val="TAH"/>
            </w:pPr>
            <w:r>
              <w:t>Cc</w:t>
            </w:r>
          </w:p>
        </w:tc>
        <w:tc>
          <w:tcPr>
            <w:tcW w:w="0" w:type="auto"/>
          </w:tcPr>
          <w:p w14:paraId="451BE52F" w14:textId="77777777" w:rsidR="00BC377F" w:rsidRDefault="00BC377F" w:rsidP="00D41ECF">
            <w:pPr>
              <w:pStyle w:val="TAH"/>
            </w:pPr>
            <w:r>
              <w:t>reply to i/c LS</w:t>
            </w:r>
          </w:p>
        </w:tc>
      </w:tr>
      <w:tr w:rsidR="00BC377F" w14:paraId="266D2C1F" w14:textId="77777777" w:rsidTr="00D41ECF">
        <w:tc>
          <w:tcPr>
            <w:tcW w:w="0" w:type="auto"/>
          </w:tcPr>
          <w:p w14:paraId="18E39E95" w14:textId="77777777" w:rsidR="00BC377F" w:rsidRPr="00900970" w:rsidRDefault="00BC377F" w:rsidP="00D41ECF">
            <w:pPr>
              <w:pStyle w:val="TAL"/>
              <w:rPr>
                <w:sz w:val="16"/>
              </w:rPr>
            </w:pPr>
            <w:r>
              <w:rPr>
                <w:sz w:val="16"/>
              </w:rPr>
              <w:t>R5-240020</w:t>
            </w:r>
          </w:p>
        </w:tc>
        <w:tc>
          <w:tcPr>
            <w:tcW w:w="0" w:type="auto"/>
          </w:tcPr>
          <w:p w14:paraId="6F477A57" w14:textId="77777777" w:rsidR="00BC377F" w:rsidRPr="00900970" w:rsidRDefault="00BC377F" w:rsidP="00D41ECF">
            <w:pPr>
              <w:pStyle w:val="TAL"/>
              <w:rPr>
                <w:sz w:val="16"/>
              </w:rPr>
            </w:pPr>
            <w:r>
              <w:rPr>
                <w:sz w:val="16"/>
              </w:rPr>
              <w:t>Reply LS on Prohibition of GEA1 &amp; GEA2 Support in all releases</w:t>
            </w:r>
          </w:p>
        </w:tc>
        <w:tc>
          <w:tcPr>
            <w:tcW w:w="0" w:type="auto"/>
          </w:tcPr>
          <w:p w14:paraId="242D4EFF" w14:textId="77777777" w:rsidR="00BC377F" w:rsidRPr="00900970" w:rsidRDefault="00BC377F" w:rsidP="00D41ECF">
            <w:pPr>
              <w:pStyle w:val="TAL"/>
              <w:rPr>
                <w:sz w:val="16"/>
              </w:rPr>
            </w:pPr>
            <w:r>
              <w:rPr>
                <w:sz w:val="16"/>
              </w:rPr>
              <w:t>TSG SA, GCF SG</w:t>
            </w:r>
          </w:p>
        </w:tc>
        <w:tc>
          <w:tcPr>
            <w:tcW w:w="0" w:type="auto"/>
          </w:tcPr>
          <w:p w14:paraId="793C5BFC" w14:textId="77777777" w:rsidR="00BC377F" w:rsidRPr="00900970" w:rsidRDefault="00BC377F" w:rsidP="00D41ECF">
            <w:pPr>
              <w:pStyle w:val="TAL"/>
              <w:rPr>
                <w:sz w:val="16"/>
              </w:rPr>
            </w:pPr>
            <w:r>
              <w:rPr>
                <w:sz w:val="16"/>
              </w:rPr>
              <w:t>TSG WG SA3, TSG RAN, PTCRB Plenary</w:t>
            </w:r>
          </w:p>
        </w:tc>
        <w:tc>
          <w:tcPr>
            <w:tcW w:w="0" w:type="auto"/>
          </w:tcPr>
          <w:p w14:paraId="1BA1BA1A" w14:textId="77777777" w:rsidR="00BC377F" w:rsidRPr="00900970" w:rsidRDefault="00BC377F" w:rsidP="00D41ECF">
            <w:pPr>
              <w:pStyle w:val="TAL"/>
              <w:rPr>
                <w:sz w:val="16"/>
              </w:rPr>
            </w:pPr>
            <w:r>
              <w:rPr>
                <w:sz w:val="16"/>
              </w:rPr>
              <w:t>R5-240018 / SP-231782</w:t>
            </w:r>
          </w:p>
        </w:tc>
      </w:tr>
      <w:tr w:rsidR="00BC377F" w14:paraId="2D43FBC4" w14:textId="77777777" w:rsidTr="00D41ECF">
        <w:tc>
          <w:tcPr>
            <w:tcW w:w="0" w:type="auto"/>
          </w:tcPr>
          <w:p w14:paraId="45426F56" w14:textId="77777777" w:rsidR="00BC377F" w:rsidRPr="00900970" w:rsidRDefault="00BC377F" w:rsidP="00D41ECF">
            <w:pPr>
              <w:pStyle w:val="TAL"/>
              <w:rPr>
                <w:sz w:val="16"/>
              </w:rPr>
            </w:pPr>
            <w:r>
              <w:rPr>
                <w:sz w:val="16"/>
              </w:rPr>
              <w:t>R5-241700</w:t>
            </w:r>
          </w:p>
        </w:tc>
        <w:tc>
          <w:tcPr>
            <w:tcW w:w="0" w:type="auto"/>
          </w:tcPr>
          <w:p w14:paraId="20B61A6C" w14:textId="77777777" w:rsidR="00BC377F" w:rsidRPr="00900970" w:rsidRDefault="00BC377F" w:rsidP="00D41ECF">
            <w:pPr>
              <w:pStyle w:val="TAL"/>
              <w:rPr>
                <w:sz w:val="16"/>
              </w:rPr>
            </w:pPr>
            <w:r>
              <w:rPr>
                <w:sz w:val="16"/>
              </w:rPr>
              <w:t>Conclusion of RAN5 NR MIMO OTA Working Item</w:t>
            </w:r>
          </w:p>
        </w:tc>
        <w:tc>
          <w:tcPr>
            <w:tcW w:w="0" w:type="auto"/>
          </w:tcPr>
          <w:p w14:paraId="05207575" w14:textId="77777777" w:rsidR="00BC377F" w:rsidRPr="00900970" w:rsidRDefault="00BC377F" w:rsidP="00D41ECF">
            <w:pPr>
              <w:pStyle w:val="TAL"/>
              <w:rPr>
                <w:sz w:val="16"/>
              </w:rPr>
            </w:pPr>
            <w:r>
              <w:rPr>
                <w:sz w:val="16"/>
              </w:rPr>
              <w:t>CTIA Certification, CTIA MIMO OTA Sub-Working Group</w:t>
            </w:r>
          </w:p>
        </w:tc>
        <w:tc>
          <w:tcPr>
            <w:tcW w:w="0" w:type="auto"/>
          </w:tcPr>
          <w:p w14:paraId="4946C346" w14:textId="77777777" w:rsidR="00BC377F" w:rsidRPr="00900970" w:rsidRDefault="00BC377F" w:rsidP="00D41ECF">
            <w:pPr>
              <w:pStyle w:val="TAL"/>
              <w:rPr>
                <w:sz w:val="16"/>
              </w:rPr>
            </w:pPr>
            <w:r>
              <w:rPr>
                <w:sz w:val="16"/>
              </w:rPr>
              <w:t>GCF CAG, CCSA TC9 WG1</w:t>
            </w:r>
          </w:p>
        </w:tc>
        <w:tc>
          <w:tcPr>
            <w:tcW w:w="0" w:type="auto"/>
          </w:tcPr>
          <w:p w14:paraId="3ABE2FFE" w14:textId="77777777" w:rsidR="00BC377F" w:rsidRDefault="00BC377F" w:rsidP="00D41ECF">
            <w:pPr>
              <w:pStyle w:val="TAL"/>
              <w:rPr>
                <w:sz w:val="16"/>
              </w:rPr>
            </w:pPr>
          </w:p>
        </w:tc>
      </w:tr>
      <w:tr w:rsidR="00BC377F" w14:paraId="49B9CD4C" w14:textId="77777777" w:rsidTr="00D41ECF">
        <w:tc>
          <w:tcPr>
            <w:tcW w:w="0" w:type="auto"/>
          </w:tcPr>
          <w:p w14:paraId="241E5589" w14:textId="77777777" w:rsidR="00BC377F" w:rsidRPr="00900970" w:rsidRDefault="00BC377F" w:rsidP="00D41ECF">
            <w:pPr>
              <w:pStyle w:val="TAL"/>
              <w:rPr>
                <w:sz w:val="16"/>
              </w:rPr>
            </w:pPr>
            <w:r>
              <w:rPr>
                <w:sz w:val="16"/>
              </w:rPr>
              <w:t>R5-241876</w:t>
            </w:r>
          </w:p>
        </w:tc>
        <w:tc>
          <w:tcPr>
            <w:tcW w:w="0" w:type="auto"/>
          </w:tcPr>
          <w:p w14:paraId="3AC43F9D" w14:textId="77777777" w:rsidR="00BC377F" w:rsidRPr="00900970" w:rsidRDefault="00BC377F" w:rsidP="00D41ECF">
            <w:pPr>
              <w:pStyle w:val="TAL"/>
              <w:rPr>
                <w:sz w:val="16"/>
              </w:rPr>
            </w:pPr>
            <w:r>
              <w:rPr>
                <w:sz w:val="16"/>
              </w:rPr>
              <w:t>LS reply on FR2 ACS/IBB testing</w:t>
            </w:r>
          </w:p>
        </w:tc>
        <w:tc>
          <w:tcPr>
            <w:tcW w:w="0" w:type="auto"/>
          </w:tcPr>
          <w:p w14:paraId="15C93185" w14:textId="77777777" w:rsidR="00BC377F" w:rsidRPr="00900970" w:rsidRDefault="00BC377F" w:rsidP="00D41ECF">
            <w:pPr>
              <w:pStyle w:val="TAL"/>
              <w:rPr>
                <w:sz w:val="16"/>
              </w:rPr>
            </w:pPr>
            <w:r>
              <w:rPr>
                <w:sz w:val="16"/>
              </w:rPr>
              <w:t>TSG WG RAN4</w:t>
            </w:r>
          </w:p>
        </w:tc>
        <w:tc>
          <w:tcPr>
            <w:tcW w:w="0" w:type="auto"/>
          </w:tcPr>
          <w:p w14:paraId="627D79BB" w14:textId="77777777" w:rsidR="00BC377F" w:rsidRPr="00900970" w:rsidRDefault="00BC377F" w:rsidP="00D41ECF">
            <w:pPr>
              <w:pStyle w:val="TAL"/>
              <w:rPr>
                <w:sz w:val="16"/>
              </w:rPr>
            </w:pPr>
            <w:r>
              <w:rPr>
                <w:sz w:val="16"/>
              </w:rPr>
              <w:t>-</w:t>
            </w:r>
          </w:p>
        </w:tc>
        <w:tc>
          <w:tcPr>
            <w:tcW w:w="0" w:type="auto"/>
          </w:tcPr>
          <w:p w14:paraId="02B3E08A" w14:textId="77777777" w:rsidR="00BC377F" w:rsidRPr="00900970" w:rsidRDefault="00BC377F" w:rsidP="00D41ECF">
            <w:pPr>
              <w:pStyle w:val="TAL"/>
              <w:rPr>
                <w:sz w:val="16"/>
              </w:rPr>
            </w:pPr>
            <w:r>
              <w:rPr>
                <w:sz w:val="16"/>
              </w:rPr>
              <w:t>R5-235987 / R4-2313211</w:t>
            </w:r>
          </w:p>
        </w:tc>
      </w:tr>
      <w:tr w:rsidR="00BC377F" w14:paraId="25D90EEF" w14:textId="77777777" w:rsidTr="00D41ECF">
        <w:tc>
          <w:tcPr>
            <w:tcW w:w="0" w:type="auto"/>
          </w:tcPr>
          <w:p w14:paraId="7805BB2B" w14:textId="77777777" w:rsidR="00BC377F" w:rsidRPr="00900970" w:rsidRDefault="00BC377F" w:rsidP="00D41ECF">
            <w:pPr>
              <w:pStyle w:val="TAL"/>
              <w:rPr>
                <w:sz w:val="16"/>
              </w:rPr>
            </w:pPr>
            <w:r>
              <w:rPr>
                <w:sz w:val="16"/>
              </w:rPr>
              <w:t>R5-241956</w:t>
            </w:r>
          </w:p>
        </w:tc>
        <w:tc>
          <w:tcPr>
            <w:tcW w:w="0" w:type="auto"/>
          </w:tcPr>
          <w:p w14:paraId="0EEA5A4F" w14:textId="77777777" w:rsidR="00BC377F" w:rsidRPr="00900970" w:rsidRDefault="00BC377F" w:rsidP="00D41ECF">
            <w:pPr>
              <w:pStyle w:val="TAL"/>
              <w:rPr>
                <w:sz w:val="16"/>
              </w:rPr>
            </w:pPr>
            <w:r>
              <w:rPr>
                <w:sz w:val="16"/>
              </w:rPr>
              <w:t>LS to RAN4 on TT work for Rel-18 NR FR1 TRP TRS</w:t>
            </w:r>
          </w:p>
        </w:tc>
        <w:tc>
          <w:tcPr>
            <w:tcW w:w="0" w:type="auto"/>
          </w:tcPr>
          <w:p w14:paraId="4F973B93" w14:textId="77777777" w:rsidR="00BC377F" w:rsidRPr="00900970" w:rsidRDefault="00BC377F" w:rsidP="00D41ECF">
            <w:pPr>
              <w:pStyle w:val="TAL"/>
              <w:rPr>
                <w:sz w:val="16"/>
              </w:rPr>
            </w:pPr>
            <w:r>
              <w:rPr>
                <w:sz w:val="16"/>
              </w:rPr>
              <w:t>TSG WG RAN4</w:t>
            </w:r>
          </w:p>
        </w:tc>
        <w:tc>
          <w:tcPr>
            <w:tcW w:w="0" w:type="auto"/>
          </w:tcPr>
          <w:p w14:paraId="77D55D0D" w14:textId="77777777" w:rsidR="00BC377F" w:rsidRPr="00900970" w:rsidRDefault="00BC377F" w:rsidP="00D41ECF">
            <w:pPr>
              <w:pStyle w:val="TAL"/>
              <w:rPr>
                <w:sz w:val="16"/>
              </w:rPr>
            </w:pPr>
            <w:r>
              <w:rPr>
                <w:sz w:val="16"/>
              </w:rPr>
              <w:t>-</w:t>
            </w:r>
          </w:p>
        </w:tc>
        <w:tc>
          <w:tcPr>
            <w:tcW w:w="0" w:type="auto"/>
          </w:tcPr>
          <w:p w14:paraId="4F5FB614" w14:textId="77777777" w:rsidR="00BC377F" w:rsidRDefault="00BC377F" w:rsidP="00D41ECF">
            <w:pPr>
              <w:pStyle w:val="TAL"/>
              <w:rPr>
                <w:sz w:val="16"/>
              </w:rPr>
            </w:pPr>
          </w:p>
        </w:tc>
      </w:tr>
      <w:tr w:rsidR="00BC377F" w14:paraId="6F96CAFF" w14:textId="77777777" w:rsidTr="00D41ECF">
        <w:tc>
          <w:tcPr>
            <w:tcW w:w="0" w:type="auto"/>
          </w:tcPr>
          <w:p w14:paraId="131EAF5C" w14:textId="77777777" w:rsidR="00BC377F" w:rsidRPr="00900970" w:rsidRDefault="00BC377F" w:rsidP="00D41ECF">
            <w:pPr>
              <w:pStyle w:val="TAL"/>
              <w:rPr>
                <w:sz w:val="16"/>
              </w:rPr>
            </w:pPr>
            <w:r>
              <w:rPr>
                <w:sz w:val="16"/>
              </w:rPr>
              <w:t>R5-241957</w:t>
            </w:r>
          </w:p>
        </w:tc>
        <w:tc>
          <w:tcPr>
            <w:tcW w:w="0" w:type="auto"/>
          </w:tcPr>
          <w:p w14:paraId="1B3A094E" w14:textId="77777777" w:rsidR="00BC377F" w:rsidRPr="00900970" w:rsidRDefault="00BC377F" w:rsidP="00D41ECF">
            <w:pPr>
              <w:pStyle w:val="TAL"/>
              <w:rPr>
                <w:sz w:val="16"/>
              </w:rPr>
            </w:pPr>
            <w:r>
              <w:rPr>
                <w:sz w:val="16"/>
              </w:rPr>
              <w:t>LS on 3GPP 5G NR FR1 OTA Conformance Test Specification</w:t>
            </w:r>
          </w:p>
        </w:tc>
        <w:tc>
          <w:tcPr>
            <w:tcW w:w="0" w:type="auto"/>
          </w:tcPr>
          <w:p w14:paraId="1C83C79C" w14:textId="77777777" w:rsidR="00BC377F" w:rsidRPr="00900970" w:rsidRDefault="00BC377F" w:rsidP="00D41ECF">
            <w:pPr>
              <w:pStyle w:val="TAL"/>
              <w:rPr>
                <w:sz w:val="16"/>
              </w:rPr>
            </w:pPr>
            <w:r>
              <w:rPr>
                <w:sz w:val="16"/>
              </w:rPr>
              <w:t>ETSI MSG TFES, GCF CAG, GCF PAG, CTIA OTA WG, CTIA Certification, GSMA TSG-AP, NGMN Alliance, PTCRB plenary, CCSA TC9 WG1</w:t>
            </w:r>
          </w:p>
        </w:tc>
        <w:tc>
          <w:tcPr>
            <w:tcW w:w="0" w:type="auto"/>
          </w:tcPr>
          <w:p w14:paraId="068D7016" w14:textId="77777777" w:rsidR="00BC377F" w:rsidRPr="00900970" w:rsidRDefault="00BC377F" w:rsidP="00D41ECF">
            <w:pPr>
              <w:pStyle w:val="TAL"/>
              <w:rPr>
                <w:sz w:val="16"/>
              </w:rPr>
            </w:pPr>
            <w:r>
              <w:rPr>
                <w:sz w:val="16"/>
              </w:rPr>
              <w:t>GCF SG</w:t>
            </w:r>
          </w:p>
        </w:tc>
        <w:tc>
          <w:tcPr>
            <w:tcW w:w="0" w:type="auto"/>
          </w:tcPr>
          <w:p w14:paraId="7B11A93F" w14:textId="77777777" w:rsidR="00BC377F" w:rsidRDefault="00BC377F" w:rsidP="00D41ECF">
            <w:pPr>
              <w:pStyle w:val="TAL"/>
              <w:rPr>
                <w:sz w:val="16"/>
              </w:rPr>
            </w:pPr>
          </w:p>
        </w:tc>
      </w:tr>
    </w:tbl>
    <w:p w14:paraId="06F6953F" w14:textId="77777777" w:rsidR="00BC377F" w:rsidRDefault="00BC377F" w:rsidP="00BC377F"/>
    <w:p w14:paraId="3CC8480F" w14:textId="77777777" w:rsidR="00BC377F" w:rsidRDefault="00BC377F" w:rsidP="00BC377F">
      <w:pPr>
        <w:pStyle w:val="Heading2"/>
      </w:pPr>
      <w:r>
        <w:br w:type="page"/>
      </w:r>
      <w:bookmarkStart w:id="998" w:name="_Toc161734017"/>
      <w:r>
        <w:lastRenderedPageBreak/>
        <w:t>Annex D: List of agreed/approved new and revised Work Items</w:t>
      </w:r>
      <w:bookmarkEnd w:id="998"/>
    </w:p>
    <w:p w14:paraId="6A814DCD" w14:textId="485C4A68" w:rsidR="00BC377F" w:rsidRDefault="00BF7500" w:rsidP="00BF7500">
      <w:r>
        <w:t>16</w:t>
      </w:r>
      <w:r w:rsidRPr="001E19ED">
        <w:t xml:space="preserve"> new WIDs were endorsed at RAN5#</w:t>
      </w:r>
      <w:r>
        <w:t>102</w:t>
      </w:r>
      <w:r w:rsidRPr="001E19ED">
        <w:t xml:space="preserve">, </w:t>
      </w:r>
      <w:r>
        <w:t>10</w:t>
      </w:r>
      <w:r w:rsidRPr="001E19ED">
        <w:t xml:space="preserve"> </w:t>
      </w:r>
      <w:r>
        <w:t xml:space="preserve">WIDs </w:t>
      </w:r>
      <w:r w:rsidRPr="001E19ED">
        <w:t>revised</w:t>
      </w:r>
    </w:p>
    <w:tbl>
      <w:tblPr>
        <w:tblStyle w:val="TableGrid"/>
        <w:tblW w:w="0" w:type="auto"/>
        <w:tblLook w:val="04A0" w:firstRow="1" w:lastRow="0" w:firstColumn="1" w:lastColumn="0" w:noHBand="0" w:noVBand="1"/>
      </w:tblPr>
      <w:tblGrid>
        <w:gridCol w:w="1097"/>
        <w:gridCol w:w="4730"/>
        <w:gridCol w:w="2555"/>
        <w:gridCol w:w="1247"/>
      </w:tblGrid>
      <w:tr w:rsidR="00BC377F" w14:paraId="47FC43C2" w14:textId="77777777" w:rsidTr="00D41ECF">
        <w:tc>
          <w:tcPr>
            <w:tcW w:w="0" w:type="auto"/>
          </w:tcPr>
          <w:p w14:paraId="7D928FF4" w14:textId="77777777" w:rsidR="00BC377F" w:rsidRDefault="00BC377F" w:rsidP="00D41ECF">
            <w:pPr>
              <w:pStyle w:val="TAH"/>
            </w:pPr>
            <w:r>
              <w:t>Document</w:t>
            </w:r>
          </w:p>
        </w:tc>
        <w:tc>
          <w:tcPr>
            <w:tcW w:w="0" w:type="auto"/>
          </w:tcPr>
          <w:p w14:paraId="7AA985B6" w14:textId="77777777" w:rsidR="00BC377F" w:rsidRDefault="00BC377F" w:rsidP="00D41ECF">
            <w:pPr>
              <w:pStyle w:val="TAH"/>
            </w:pPr>
            <w:r>
              <w:t>Title</w:t>
            </w:r>
          </w:p>
        </w:tc>
        <w:tc>
          <w:tcPr>
            <w:tcW w:w="0" w:type="auto"/>
          </w:tcPr>
          <w:p w14:paraId="547BA3E8" w14:textId="77777777" w:rsidR="00BC377F" w:rsidRDefault="00BC377F" w:rsidP="00D41ECF">
            <w:pPr>
              <w:pStyle w:val="TAH"/>
            </w:pPr>
            <w:r>
              <w:t>Source</w:t>
            </w:r>
          </w:p>
        </w:tc>
        <w:tc>
          <w:tcPr>
            <w:tcW w:w="0" w:type="auto"/>
          </w:tcPr>
          <w:p w14:paraId="264BE0D0" w14:textId="77777777" w:rsidR="00BC377F" w:rsidRDefault="00BC377F" w:rsidP="00D41ECF">
            <w:pPr>
              <w:pStyle w:val="TAH"/>
            </w:pPr>
            <w:r>
              <w:t>new/revised</w:t>
            </w:r>
          </w:p>
        </w:tc>
      </w:tr>
      <w:tr w:rsidR="00BC377F" w14:paraId="7427003C" w14:textId="77777777" w:rsidTr="00D41ECF">
        <w:tc>
          <w:tcPr>
            <w:tcW w:w="0" w:type="auto"/>
          </w:tcPr>
          <w:p w14:paraId="33C04C28" w14:textId="77777777" w:rsidR="00BC377F" w:rsidRPr="00900970" w:rsidRDefault="00BC377F" w:rsidP="00D41ECF">
            <w:pPr>
              <w:pStyle w:val="TAL"/>
              <w:rPr>
                <w:sz w:val="16"/>
              </w:rPr>
            </w:pPr>
            <w:r>
              <w:rPr>
                <w:sz w:val="16"/>
              </w:rPr>
              <w:t>R5-241459</w:t>
            </w:r>
          </w:p>
        </w:tc>
        <w:tc>
          <w:tcPr>
            <w:tcW w:w="0" w:type="auto"/>
          </w:tcPr>
          <w:p w14:paraId="73367CD6" w14:textId="77777777" w:rsidR="00BC377F" w:rsidRPr="00900970" w:rsidRDefault="00BC377F" w:rsidP="00D41ECF">
            <w:pPr>
              <w:pStyle w:val="TAL"/>
              <w:rPr>
                <w:sz w:val="16"/>
              </w:rPr>
            </w:pPr>
            <w:r>
              <w:rPr>
                <w:sz w:val="16"/>
              </w:rPr>
              <w:t>New WID on UE Conformance - IoT (Internet of Things) NTN (non-terrestrial network) enhancements plus CT1 aspects</w:t>
            </w:r>
          </w:p>
        </w:tc>
        <w:tc>
          <w:tcPr>
            <w:tcW w:w="0" w:type="auto"/>
          </w:tcPr>
          <w:p w14:paraId="0C600393" w14:textId="77777777" w:rsidR="00BC377F" w:rsidRPr="00900970" w:rsidRDefault="00BC377F" w:rsidP="00D41ECF">
            <w:pPr>
              <w:pStyle w:val="TAL"/>
              <w:rPr>
                <w:sz w:val="16"/>
              </w:rPr>
            </w:pPr>
            <w:r>
              <w:rPr>
                <w:sz w:val="16"/>
              </w:rPr>
              <w:t>CMCC, MTK, CAICT</w:t>
            </w:r>
          </w:p>
        </w:tc>
        <w:tc>
          <w:tcPr>
            <w:tcW w:w="0" w:type="auto"/>
          </w:tcPr>
          <w:p w14:paraId="5A75CC2F" w14:textId="77777777" w:rsidR="00BC377F" w:rsidRPr="00900970" w:rsidRDefault="00BC377F" w:rsidP="00D41ECF">
            <w:pPr>
              <w:pStyle w:val="TAL"/>
              <w:rPr>
                <w:sz w:val="16"/>
              </w:rPr>
            </w:pPr>
            <w:r>
              <w:rPr>
                <w:sz w:val="16"/>
              </w:rPr>
              <w:t>WID new</w:t>
            </w:r>
          </w:p>
        </w:tc>
      </w:tr>
      <w:tr w:rsidR="00BC377F" w14:paraId="0AE39BB0" w14:textId="77777777" w:rsidTr="00D41ECF">
        <w:tc>
          <w:tcPr>
            <w:tcW w:w="0" w:type="auto"/>
          </w:tcPr>
          <w:p w14:paraId="174103D9" w14:textId="77777777" w:rsidR="00BC377F" w:rsidRPr="00900970" w:rsidRDefault="00BC377F" w:rsidP="00D41ECF">
            <w:pPr>
              <w:pStyle w:val="TAL"/>
              <w:rPr>
                <w:sz w:val="16"/>
              </w:rPr>
            </w:pPr>
            <w:r>
              <w:rPr>
                <w:sz w:val="16"/>
              </w:rPr>
              <w:t>R5-241460</w:t>
            </w:r>
          </w:p>
        </w:tc>
        <w:tc>
          <w:tcPr>
            <w:tcW w:w="0" w:type="auto"/>
          </w:tcPr>
          <w:p w14:paraId="343D4DA9" w14:textId="77777777" w:rsidR="00BC377F" w:rsidRPr="00900970" w:rsidRDefault="00BC377F" w:rsidP="00D41ECF">
            <w:pPr>
              <w:pStyle w:val="TAL"/>
              <w:rPr>
                <w:sz w:val="16"/>
              </w:rPr>
            </w:pPr>
            <w:r>
              <w:rPr>
                <w:sz w:val="16"/>
              </w:rPr>
              <w:t>New WID on UE Conformance - Introduction of FDD LTE band (L+S band) for IoT NTN operation</w:t>
            </w:r>
          </w:p>
        </w:tc>
        <w:tc>
          <w:tcPr>
            <w:tcW w:w="0" w:type="auto"/>
          </w:tcPr>
          <w:p w14:paraId="2ED91E38" w14:textId="77777777" w:rsidR="00BC377F" w:rsidRPr="00900970" w:rsidRDefault="00BC377F" w:rsidP="00D41ECF">
            <w:pPr>
              <w:pStyle w:val="TAL"/>
              <w:rPr>
                <w:sz w:val="16"/>
              </w:rPr>
            </w:pPr>
            <w:r>
              <w:rPr>
                <w:sz w:val="16"/>
              </w:rPr>
              <w:t>MediaTek Inc., China Telecom</w:t>
            </w:r>
          </w:p>
        </w:tc>
        <w:tc>
          <w:tcPr>
            <w:tcW w:w="0" w:type="auto"/>
          </w:tcPr>
          <w:p w14:paraId="5A690B4E" w14:textId="77777777" w:rsidR="00BC377F" w:rsidRPr="00900970" w:rsidRDefault="00BC377F" w:rsidP="00D41ECF">
            <w:pPr>
              <w:pStyle w:val="TAL"/>
              <w:rPr>
                <w:sz w:val="16"/>
              </w:rPr>
            </w:pPr>
            <w:r>
              <w:rPr>
                <w:sz w:val="16"/>
              </w:rPr>
              <w:t>WID new</w:t>
            </w:r>
          </w:p>
        </w:tc>
      </w:tr>
      <w:tr w:rsidR="00BC377F" w14:paraId="0F026D6E" w14:textId="77777777" w:rsidTr="00D41ECF">
        <w:tc>
          <w:tcPr>
            <w:tcW w:w="0" w:type="auto"/>
          </w:tcPr>
          <w:p w14:paraId="58D85513" w14:textId="77777777" w:rsidR="00BC377F" w:rsidRPr="00900970" w:rsidRDefault="00BC377F" w:rsidP="00D41ECF">
            <w:pPr>
              <w:pStyle w:val="TAL"/>
              <w:rPr>
                <w:sz w:val="16"/>
              </w:rPr>
            </w:pPr>
            <w:r>
              <w:rPr>
                <w:sz w:val="16"/>
              </w:rPr>
              <w:t>R5-241461</w:t>
            </w:r>
          </w:p>
        </w:tc>
        <w:tc>
          <w:tcPr>
            <w:tcW w:w="0" w:type="auto"/>
          </w:tcPr>
          <w:p w14:paraId="7E44A532" w14:textId="77777777" w:rsidR="00BC377F" w:rsidRPr="00900970" w:rsidRDefault="00BC377F" w:rsidP="00D41ECF">
            <w:pPr>
              <w:pStyle w:val="TAL"/>
              <w:rPr>
                <w:sz w:val="16"/>
              </w:rPr>
            </w:pPr>
            <w:r>
              <w:rPr>
                <w:sz w:val="16"/>
              </w:rPr>
              <w:t>New WID on UE Conformance - Dual Transmission/Reception (Tx/Rx) Multi-SIM for NR</w:t>
            </w:r>
          </w:p>
        </w:tc>
        <w:tc>
          <w:tcPr>
            <w:tcW w:w="0" w:type="auto"/>
          </w:tcPr>
          <w:p w14:paraId="2A827390" w14:textId="77777777" w:rsidR="00BC377F" w:rsidRPr="00900970" w:rsidRDefault="00BC377F" w:rsidP="00D41ECF">
            <w:pPr>
              <w:pStyle w:val="TAL"/>
              <w:rPr>
                <w:sz w:val="16"/>
              </w:rPr>
            </w:pPr>
            <w:r>
              <w:rPr>
                <w:sz w:val="16"/>
              </w:rPr>
              <w:t>China Telecom</w:t>
            </w:r>
          </w:p>
        </w:tc>
        <w:tc>
          <w:tcPr>
            <w:tcW w:w="0" w:type="auto"/>
          </w:tcPr>
          <w:p w14:paraId="699833A7" w14:textId="77777777" w:rsidR="00BC377F" w:rsidRPr="00900970" w:rsidRDefault="00BC377F" w:rsidP="00D41ECF">
            <w:pPr>
              <w:pStyle w:val="TAL"/>
              <w:rPr>
                <w:sz w:val="16"/>
              </w:rPr>
            </w:pPr>
            <w:r>
              <w:rPr>
                <w:sz w:val="16"/>
              </w:rPr>
              <w:t>WID new</w:t>
            </w:r>
          </w:p>
        </w:tc>
      </w:tr>
      <w:tr w:rsidR="00BC377F" w14:paraId="3A83E61E" w14:textId="77777777" w:rsidTr="00D41ECF">
        <w:tc>
          <w:tcPr>
            <w:tcW w:w="0" w:type="auto"/>
          </w:tcPr>
          <w:p w14:paraId="6B2CCDAE" w14:textId="77777777" w:rsidR="00BC377F" w:rsidRPr="00900970" w:rsidRDefault="00BC377F" w:rsidP="00D41ECF">
            <w:pPr>
              <w:pStyle w:val="TAL"/>
              <w:rPr>
                <w:sz w:val="16"/>
              </w:rPr>
            </w:pPr>
            <w:r>
              <w:rPr>
                <w:sz w:val="16"/>
              </w:rPr>
              <w:t>R5-241462</w:t>
            </w:r>
          </w:p>
        </w:tc>
        <w:tc>
          <w:tcPr>
            <w:tcW w:w="0" w:type="auto"/>
          </w:tcPr>
          <w:p w14:paraId="30DB794F" w14:textId="77777777" w:rsidR="00BC377F" w:rsidRPr="00900970" w:rsidRDefault="00BC377F" w:rsidP="00D41ECF">
            <w:pPr>
              <w:pStyle w:val="TAL"/>
              <w:rPr>
                <w:sz w:val="16"/>
              </w:rPr>
            </w:pPr>
            <w:r>
              <w:rPr>
                <w:sz w:val="16"/>
              </w:rPr>
              <w:t>New WID on UE Conformance - Further NR coverage enhancements</w:t>
            </w:r>
          </w:p>
        </w:tc>
        <w:tc>
          <w:tcPr>
            <w:tcW w:w="0" w:type="auto"/>
          </w:tcPr>
          <w:p w14:paraId="6EC99128" w14:textId="77777777" w:rsidR="00BC377F" w:rsidRPr="00900970" w:rsidRDefault="00BC377F" w:rsidP="00D41ECF">
            <w:pPr>
              <w:pStyle w:val="TAL"/>
              <w:rPr>
                <w:sz w:val="16"/>
              </w:rPr>
            </w:pPr>
            <w:r>
              <w:rPr>
                <w:sz w:val="16"/>
              </w:rPr>
              <w:t>China Telecom</w:t>
            </w:r>
          </w:p>
        </w:tc>
        <w:tc>
          <w:tcPr>
            <w:tcW w:w="0" w:type="auto"/>
          </w:tcPr>
          <w:p w14:paraId="45D293FB" w14:textId="77777777" w:rsidR="00BC377F" w:rsidRPr="00900970" w:rsidRDefault="00BC377F" w:rsidP="00D41ECF">
            <w:pPr>
              <w:pStyle w:val="TAL"/>
              <w:rPr>
                <w:sz w:val="16"/>
              </w:rPr>
            </w:pPr>
            <w:r>
              <w:rPr>
                <w:sz w:val="16"/>
              </w:rPr>
              <w:t>WID new</w:t>
            </w:r>
          </w:p>
        </w:tc>
      </w:tr>
      <w:tr w:rsidR="00BC377F" w14:paraId="47FE6C37" w14:textId="77777777" w:rsidTr="00D41ECF">
        <w:tc>
          <w:tcPr>
            <w:tcW w:w="0" w:type="auto"/>
          </w:tcPr>
          <w:p w14:paraId="711FCFE2" w14:textId="77777777" w:rsidR="00BC377F" w:rsidRPr="00900970" w:rsidRDefault="00BC377F" w:rsidP="00D41ECF">
            <w:pPr>
              <w:pStyle w:val="TAL"/>
              <w:rPr>
                <w:sz w:val="16"/>
              </w:rPr>
            </w:pPr>
            <w:r>
              <w:rPr>
                <w:sz w:val="16"/>
              </w:rPr>
              <w:t>R5-241463</w:t>
            </w:r>
          </w:p>
        </w:tc>
        <w:tc>
          <w:tcPr>
            <w:tcW w:w="0" w:type="auto"/>
          </w:tcPr>
          <w:p w14:paraId="6C76F9C6" w14:textId="77777777" w:rsidR="00BC377F" w:rsidRPr="00900970" w:rsidRDefault="00BC377F" w:rsidP="00D41ECF">
            <w:pPr>
              <w:pStyle w:val="TAL"/>
              <w:rPr>
                <w:sz w:val="16"/>
              </w:rPr>
            </w:pPr>
            <w:r>
              <w:rPr>
                <w:sz w:val="16"/>
              </w:rPr>
              <w:t>New WID on UE Conformance - Further RF requirements enhancement for NR and EN-DC in frequency range 1</w:t>
            </w:r>
          </w:p>
        </w:tc>
        <w:tc>
          <w:tcPr>
            <w:tcW w:w="0" w:type="auto"/>
          </w:tcPr>
          <w:p w14:paraId="2B5917B1" w14:textId="77777777" w:rsidR="00BC377F" w:rsidRPr="00900970" w:rsidRDefault="00BC377F" w:rsidP="00D41ECF">
            <w:pPr>
              <w:pStyle w:val="TAL"/>
              <w:rPr>
                <w:sz w:val="16"/>
              </w:rPr>
            </w:pPr>
            <w:r>
              <w:rPr>
                <w:sz w:val="16"/>
              </w:rPr>
              <w:t>Huawei, Hisilicon, China Telecom</w:t>
            </w:r>
          </w:p>
        </w:tc>
        <w:tc>
          <w:tcPr>
            <w:tcW w:w="0" w:type="auto"/>
          </w:tcPr>
          <w:p w14:paraId="13EEB765" w14:textId="77777777" w:rsidR="00BC377F" w:rsidRPr="00900970" w:rsidRDefault="00BC377F" w:rsidP="00D41ECF">
            <w:pPr>
              <w:pStyle w:val="TAL"/>
              <w:rPr>
                <w:sz w:val="16"/>
              </w:rPr>
            </w:pPr>
            <w:r>
              <w:rPr>
                <w:sz w:val="16"/>
              </w:rPr>
              <w:t>WID new</w:t>
            </w:r>
          </w:p>
        </w:tc>
      </w:tr>
      <w:tr w:rsidR="00BC377F" w14:paraId="75D70709" w14:textId="77777777" w:rsidTr="00D41ECF">
        <w:tc>
          <w:tcPr>
            <w:tcW w:w="0" w:type="auto"/>
          </w:tcPr>
          <w:p w14:paraId="068A619C" w14:textId="77777777" w:rsidR="00BC377F" w:rsidRPr="00900970" w:rsidRDefault="00BC377F" w:rsidP="00D41ECF">
            <w:pPr>
              <w:pStyle w:val="TAL"/>
              <w:rPr>
                <w:sz w:val="16"/>
              </w:rPr>
            </w:pPr>
            <w:r>
              <w:rPr>
                <w:sz w:val="16"/>
              </w:rPr>
              <w:t>R5-241464</w:t>
            </w:r>
          </w:p>
        </w:tc>
        <w:tc>
          <w:tcPr>
            <w:tcW w:w="0" w:type="auto"/>
          </w:tcPr>
          <w:p w14:paraId="05CF592B" w14:textId="77777777" w:rsidR="00BC377F" w:rsidRPr="00900970" w:rsidRDefault="00BC377F" w:rsidP="00D41ECF">
            <w:pPr>
              <w:pStyle w:val="TAL"/>
              <w:rPr>
                <w:sz w:val="16"/>
              </w:rPr>
            </w:pPr>
            <w:r>
              <w:rPr>
                <w:sz w:val="16"/>
              </w:rPr>
              <w:t>New WID on UE Conformance - Network energy savings for NR</w:t>
            </w:r>
          </w:p>
        </w:tc>
        <w:tc>
          <w:tcPr>
            <w:tcW w:w="0" w:type="auto"/>
          </w:tcPr>
          <w:p w14:paraId="7E9C82A3"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p>
        </w:tc>
        <w:tc>
          <w:tcPr>
            <w:tcW w:w="0" w:type="auto"/>
          </w:tcPr>
          <w:p w14:paraId="554C9402" w14:textId="77777777" w:rsidR="00BC377F" w:rsidRPr="00900970" w:rsidRDefault="00BC377F" w:rsidP="00D41ECF">
            <w:pPr>
              <w:pStyle w:val="TAL"/>
              <w:rPr>
                <w:sz w:val="16"/>
              </w:rPr>
            </w:pPr>
            <w:r>
              <w:rPr>
                <w:sz w:val="16"/>
              </w:rPr>
              <w:t>WID new</w:t>
            </w:r>
          </w:p>
        </w:tc>
      </w:tr>
      <w:tr w:rsidR="00BC377F" w14:paraId="07878A1A" w14:textId="77777777" w:rsidTr="00D41ECF">
        <w:tc>
          <w:tcPr>
            <w:tcW w:w="0" w:type="auto"/>
          </w:tcPr>
          <w:p w14:paraId="5535DD34" w14:textId="77777777" w:rsidR="00BC377F" w:rsidRPr="00900970" w:rsidRDefault="00BC377F" w:rsidP="00D41ECF">
            <w:pPr>
              <w:pStyle w:val="TAL"/>
              <w:rPr>
                <w:sz w:val="16"/>
              </w:rPr>
            </w:pPr>
            <w:r>
              <w:rPr>
                <w:sz w:val="16"/>
              </w:rPr>
              <w:t>R5-241465</w:t>
            </w:r>
          </w:p>
        </w:tc>
        <w:tc>
          <w:tcPr>
            <w:tcW w:w="0" w:type="auto"/>
          </w:tcPr>
          <w:p w14:paraId="0E73F454" w14:textId="77777777" w:rsidR="00BC377F" w:rsidRPr="00900970" w:rsidRDefault="00BC377F" w:rsidP="00D41ECF">
            <w:pPr>
              <w:pStyle w:val="TAL"/>
              <w:rPr>
                <w:sz w:val="16"/>
              </w:rPr>
            </w:pPr>
            <w:r>
              <w:rPr>
                <w:sz w:val="16"/>
              </w:rPr>
              <w:t xml:space="preserve">New WID on UE Conformance - Simultaneous Rx/Tx band combinations for NR CA/DC, NR </w:t>
            </w:r>
            <w:proofErr w:type="gramStart"/>
            <w:r>
              <w:rPr>
                <w:sz w:val="16"/>
              </w:rPr>
              <w:t>SUL</w:t>
            </w:r>
            <w:proofErr w:type="gramEnd"/>
            <w:r>
              <w:rPr>
                <w:sz w:val="16"/>
              </w:rPr>
              <w:t xml:space="preserve"> and LTE/NR DC in Rel-18</w:t>
            </w:r>
          </w:p>
        </w:tc>
        <w:tc>
          <w:tcPr>
            <w:tcW w:w="0" w:type="auto"/>
          </w:tcPr>
          <w:p w14:paraId="1170E53A" w14:textId="77777777" w:rsidR="00BC377F" w:rsidRPr="00900970" w:rsidRDefault="00BC377F" w:rsidP="00D41ECF">
            <w:pPr>
              <w:pStyle w:val="TAL"/>
              <w:rPr>
                <w:sz w:val="16"/>
              </w:rPr>
            </w:pPr>
            <w:r>
              <w:rPr>
                <w:sz w:val="16"/>
              </w:rPr>
              <w:t xml:space="preserve">Huawei, </w:t>
            </w:r>
            <w:proofErr w:type="spellStart"/>
            <w:r>
              <w:rPr>
                <w:sz w:val="16"/>
              </w:rPr>
              <w:t>HiSilicon</w:t>
            </w:r>
            <w:proofErr w:type="spellEnd"/>
            <w:r>
              <w:rPr>
                <w:sz w:val="16"/>
              </w:rPr>
              <w:t>, CMCC</w:t>
            </w:r>
          </w:p>
        </w:tc>
        <w:tc>
          <w:tcPr>
            <w:tcW w:w="0" w:type="auto"/>
          </w:tcPr>
          <w:p w14:paraId="3316AA14" w14:textId="77777777" w:rsidR="00BC377F" w:rsidRPr="00900970" w:rsidRDefault="00BC377F" w:rsidP="00D41ECF">
            <w:pPr>
              <w:pStyle w:val="TAL"/>
              <w:rPr>
                <w:sz w:val="16"/>
              </w:rPr>
            </w:pPr>
            <w:r>
              <w:rPr>
                <w:sz w:val="16"/>
              </w:rPr>
              <w:t>WID new</w:t>
            </w:r>
          </w:p>
        </w:tc>
      </w:tr>
      <w:tr w:rsidR="00BC377F" w14:paraId="5D07E105" w14:textId="77777777" w:rsidTr="00D41ECF">
        <w:tc>
          <w:tcPr>
            <w:tcW w:w="0" w:type="auto"/>
          </w:tcPr>
          <w:p w14:paraId="75C9A9D6" w14:textId="77777777" w:rsidR="00BC377F" w:rsidRPr="00900970" w:rsidRDefault="00BC377F" w:rsidP="00D41ECF">
            <w:pPr>
              <w:pStyle w:val="TAL"/>
              <w:rPr>
                <w:sz w:val="16"/>
              </w:rPr>
            </w:pPr>
            <w:r>
              <w:rPr>
                <w:sz w:val="16"/>
              </w:rPr>
              <w:t>R5-241466</w:t>
            </w:r>
          </w:p>
        </w:tc>
        <w:tc>
          <w:tcPr>
            <w:tcW w:w="0" w:type="auto"/>
          </w:tcPr>
          <w:p w14:paraId="54855EE4" w14:textId="77777777" w:rsidR="00BC377F" w:rsidRPr="00900970" w:rsidRDefault="00BC377F" w:rsidP="00D41ECF">
            <w:pPr>
              <w:pStyle w:val="TAL"/>
              <w:rPr>
                <w:sz w:val="16"/>
              </w:rPr>
            </w:pPr>
            <w:r>
              <w:rPr>
                <w:sz w:val="16"/>
              </w:rPr>
              <w:t>New WID on UE Conformance – Multi-carrier enhancements for NR</w:t>
            </w:r>
          </w:p>
        </w:tc>
        <w:tc>
          <w:tcPr>
            <w:tcW w:w="0" w:type="auto"/>
          </w:tcPr>
          <w:p w14:paraId="1B963D40" w14:textId="77777777" w:rsidR="00BC377F" w:rsidRPr="00900970" w:rsidRDefault="00BC377F" w:rsidP="00D41ECF">
            <w:pPr>
              <w:pStyle w:val="TAL"/>
              <w:rPr>
                <w:sz w:val="16"/>
              </w:rPr>
            </w:pPr>
            <w:r>
              <w:rPr>
                <w:sz w:val="16"/>
              </w:rPr>
              <w:t xml:space="preserve">China Telecom, Huawei, </w:t>
            </w:r>
            <w:proofErr w:type="spellStart"/>
            <w:r>
              <w:rPr>
                <w:sz w:val="16"/>
              </w:rPr>
              <w:t>HiSilicon</w:t>
            </w:r>
            <w:proofErr w:type="spellEnd"/>
          </w:p>
        </w:tc>
        <w:tc>
          <w:tcPr>
            <w:tcW w:w="0" w:type="auto"/>
          </w:tcPr>
          <w:p w14:paraId="6DB893B8" w14:textId="77777777" w:rsidR="00BC377F" w:rsidRPr="00900970" w:rsidRDefault="00BC377F" w:rsidP="00D41ECF">
            <w:pPr>
              <w:pStyle w:val="TAL"/>
              <w:rPr>
                <w:sz w:val="16"/>
              </w:rPr>
            </w:pPr>
            <w:r>
              <w:rPr>
                <w:sz w:val="16"/>
              </w:rPr>
              <w:t>WID new</w:t>
            </w:r>
          </w:p>
        </w:tc>
      </w:tr>
      <w:tr w:rsidR="00BC377F" w14:paraId="6ABCCEBB" w14:textId="77777777" w:rsidTr="00D41ECF">
        <w:tc>
          <w:tcPr>
            <w:tcW w:w="0" w:type="auto"/>
          </w:tcPr>
          <w:p w14:paraId="12505B4E" w14:textId="77777777" w:rsidR="00BC377F" w:rsidRPr="00900970" w:rsidRDefault="00BC377F" w:rsidP="00D41ECF">
            <w:pPr>
              <w:pStyle w:val="TAL"/>
              <w:rPr>
                <w:sz w:val="16"/>
              </w:rPr>
            </w:pPr>
            <w:r>
              <w:rPr>
                <w:sz w:val="16"/>
              </w:rPr>
              <w:t>R5-241467</w:t>
            </w:r>
          </w:p>
        </w:tc>
        <w:tc>
          <w:tcPr>
            <w:tcW w:w="0" w:type="auto"/>
          </w:tcPr>
          <w:p w14:paraId="2FCB74B0" w14:textId="77777777" w:rsidR="00BC377F" w:rsidRPr="00900970" w:rsidRDefault="00BC377F" w:rsidP="00D41ECF">
            <w:pPr>
              <w:pStyle w:val="TAL"/>
              <w:rPr>
                <w:sz w:val="16"/>
              </w:rPr>
            </w:pPr>
            <w:r>
              <w:rPr>
                <w:sz w:val="16"/>
              </w:rPr>
              <w:t>New WID on UE Conformance – Enhanced support of reduced capability NR devices plus CT1 aspects</w:t>
            </w:r>
          </w:p>
        </w:tc>
        <w:tc>
          <w:tcPr>
            <w:tcW w:w="0" w:type="auto"/>
          </w:tcPr>
          <w:p w14:paraId="2B484401" w14:textId="77777777" w:rsidR="00BC377F" w:rsidRPr="00900970" w:rsidRDefault="00BC377F" w:rsidP="00D41ECF">
            <w:pPr>
              <w:pStyle w:val="TAL"/>
              <w:rPr>
                <w:sz w:val="16"/>
              </w:rPr>
            </w:pPr>
            <w:r>
              <w:rPr>
                <w:sz w:val="16"/>
              </w:rPr>
              <w:t>China Unicom, Ericsson, Huawei, Hisilicon, Qualcomm</w:t>
            </w:r>
          </w:p>
        </w:tc>
        <w:tc>
          <w:tcPr>
            <w:tcW w:w="0" w:type="auto"/>
          </w:tcPr>
          <w:p w14:paraId="0E659975" w14:textId="77777777" w:rsidR="00BC377F" w:rsidRPr="00900970" w:rsidRDefault="00BC377F" w:rsidP="00D41ECF">
            <w:pPr>
              <w:pStyle w:val="TAL"/>
              <w:rPr>
                <w:sz w:val="16"/>
              </w:rPr>
            </w:pPr>
            <w:r>
              <w:rPr>
                <w:sz w:val="16"/>
              </w:rPr>
              <w:t>WID new</w:t>
            </w:r>
          </w:p>
        </w:tc>
      </w:tr>
      <w:tr w:rsidR="00BC377F" w14:paraId="2145A9ED" w14:textId="77777777" w:rsidTr="00D41ECF">
        <w:tc>
          <w:tcPr>
            <w:tcW w:w="0" w:type="auto"/>
          </w:tcPr>
          <w:p w14:paraId="6853C2BC" w14:textId="77777777" w:rsidR="00BC377F" w:rsidRPr="00900970" w:rsidRDefault="00BC377F" w:rsidP="00D41ECF">
            <w:pPr>
              <w:pStyle w:val="TAL"/>
              <w:rPr>
                <w:sz w:val="16"/>
              </w:rPr>
            </w:pPr>
            <w:r>
              <w:rPr>
                <w:sz w:val="16"/>
              </w:rPr>
              <w:t>R5-241468</w:t>
            </w:r>
          </w:p>
        </w:tc>
        <w:tc>
          <w:tcPr>
            <w:tcW w:w="0" w:type="auto"/>
          </w:tcPr>
          <w:p w14:paraId="7062883A" w14:textId="77777777" w:rsidR="00BC377F" w:rsidRPr="00900970" w:rsidRDefault="00BC377F" w:rsidP="00D41ECF">
            <w:pPr>
              <w:pStyle w:val="TAL"/>
              <w:rPr>
                <w:sz w:val="16"/>
              </w:rPr>
            </w:pPr>
            <w:r>
              <w:rPr>
                <w:sz w:val="16"/>
              </w:rPr>
              <w:t>New WID on UE Conformance - Introduction of 900 MHz LTE band in the US</w:t>
            </w:r>
          </w:p>
        </w:tc>
        <w:tc>
          <w:tcPr>
            <w:tcW w:w="0" w:type="auto"/>
          </w:tcPr>
          <w:p w14:paraId="0F11026C" w14:textId="77777777" w:rsidR="00BC377F" w:rsidRPr="00900970" w:rsidRDefault="00BC377F" w:rsidP="00D41ECF">
            <w:pPr>
              <w:pStyle w:val="TAL"/>
              <w:rPr>
                <w:sz w:val="16"/>
              </w:rPr>
            </w:pPr>
            <w:r>
              <w:rPr>
                <w:sz w:val="16"/>
              </w:rPr>
              <w:t>Nokia, Nokia Shanghai Bell</w:t>
            </w:r>
          </w:p>
        </w:tc>
        <w:tc>
          <w:tcPr>
            <w:tcW w:w="0" w:type="auto"/>
          </w:tcPr>
          <w:p w14:paraId="1A96ABB3" w14:textId="77777777" w:rsidR="00BC377F" w:rsidRPr="00900970" w:rsidRDefault="00BC377F" w:rsidP="00D41ECF">
            <w:pPr>
              <w:pStyle w:val="TAL"/>
              <w:rPr>
                <w:sz w:val="16"/>
              </w:rPr>
            </w:pPr>
            <w:r>
              <w:rPr>
                <w:sz w:val="16"/>
              </w:rPr>
              <w:t>WID new</w:t>
            </w:r>
          </w:p>
        </w:tc>
      </w:tr>
      <w:tr w:rsidR="00BC377F" w14:paraId="3EA054E9" w14:textId="77777777" w:rsidTr="00D41ECF">
        <w:tc>
          <w:tcPr>
            <w:tcW w:w="0" w:type="auto"/>
          </w:tcPr>
          <w:p w14:paraId="0894AFE9" w14:textId="77777777" w:rsidR="00BC377F" w:rsidRPr="00900970" w:rsidRDefault="00BC377F" w:rsidP="00D41ECF">
            <w:pPr>
              <w:pStyle w:val="TAL"/>
              <w:rPr>
                <w:sz w:val="16"/>
              </w:rPr>
            </w:pPr>
            <w:r>
              <w:rPr>
                <w:sz w:val="16"/>
              </w:rPr>
              <w:t>R5-241470</w:t>
            </w:r>
          </w:p>
        </w:tc>
        <w:tc>
          <w:tcPr>
            <w:tcW w:w="0" w:type="auto"/>
          </w:tcPr>
          <w:p w14:paraId="4B2D23B5" w14:textId="77777777" w:rsidR="00BC377F" w:rsidRPr="00900970" w:rsidRDefault="00BC377F" w:rsidP="00D41ECF">
            <w:pPr>
              <w:pStyle w:val="TAL"/>
              <w:rPr>
                <w:sz w:val="16"/>
              </w:rPr>
            </w:pPr>
            <w:r>
              <w:rPr>
                <w:sz w:val="16"/>
              </w:rPr>
              <w:t>New WID on UE Conformance - XR (</w:t>
            </w:r>
            <w:proofErr w:type="spellStart"/>
            <w:r>
              <w:rPr>
                <w:sz w:val="16"/>
              </w:rPr>
              <w:t>eXtended</w:t>
            </w:r>
            <w:proofErr w:type="spellEnd"/>
            <w:r>
              <w:rPr>
                <w:sz w:val="16"/>
              </w:rPr>
              <w:t xml:space="preserve"> Reality) enhancements for NR</w:t>
            </w:r>
          </w:p>
        </w:tc>
        <w:tc>
          <w:tcPr>
            <w:tcW w:w="0" w:type="auto"/>
          </w:tcPr>
          <w:p w14:paraId="1DBFBB16" w14:textId="77777777" w:rsidR="00BC377F" w:rsidRPr="00900970" w:rsidRDefault="00BC377F" w:rsidP="00D41ECF">
            <w:pPr>
              <w:pStyle w:val="TAL"/>
              <w:rPr>
                <w:sz w:val="16"/>
              </w:rPr>
            </w:pPr>
            <w:r>
              <w:rPr>
                <w:sz w:val="16"/>
              </w:rPr>
              <w:t>Nokia, Nokia Shanghai Bell, CMCC, Huawei, Hisilicon, Qualcomm</w:t>
            </w:r>
          </w:p>
        </w:tc>
        <w:tc>
          <w:tcPr>
            <w:tcW w:w="0" w:type="auto"/>
          </w:tcPr>
          <w:p w14:paraId="5F78F6C9" w14:textId="77777777" w:rsidR="00BC377F" w:rsidRPr="00900970" w:rsidRDefault="00BC377F" w:rsidP="00D41ECF">
            <w:pPr>
              <w:pStyle w:val="TAL"/>
              <w:rPr>
                <w:sz w:val="16"/>
              </w:rPr>
            </w:pPr>
            <w:r>
              <w:rPr>
                <w:sz w:val="16"/>
              </w:rPr>
              <w:t>WID new</w:t>
            </w:r>
          </w:p>
        </w:tc>
      </w:tr>
      <w:tr w:rsidR="00BC377F" w14:paraId="22BB231C" w14:textId="77777777" w:rsidTr="00D41ECF">
        <w:tc>
          <w:tcPr>
            <w:tcW w:w="0" w:type="auto"/>
          </w:tcPr>
          <w:p w14:paraId="27E64AF5" w14:textId="77777777" w:rsidR="00BC377F" w:rsidRPr="00900970" w:rsidRDefault="00BC377F" w:rsidP="00D41ECF">
            <w:pPr>
              <w:pStyle w:val="TAL"/>
              <w:rPr>
                <w:sz w:val="16"/>
              </w:rPr>
            </w:pPr>
            <w:r>
              <w:rPr>
                <w:sz w:val="16"/>
              </w:rPr>
              <w:t>R5-241471</w:t>
            </w:r>
          </w:p>
        </w:tc>
        <w:tc>
          <w:tcPr>
            <w:tcW w:w="0" w:type="auto"/>
          </w:tcPr>
          <w:p w14:paraId="48D66A73" w14:textId="77777777" w:rsidR="00BC377F" w:rsidRPr="00900970" w:rsidRDefault="00BC377F" w:rsidP="00D41ECF">
            <w:pPr>
              <w:pStyle w:val="TAL"/>
              <w:rPr>
                <w:sz w:val="16"/>
              </w:rPr>
            </w:pPr>
            <w:r>
              <w:rPr>
                <w:sz w:val="16"/>
              </w:rPr>
              <w:t>New WID on UE Conformance - Enhanced NR support for high speed train scenario in frequency range 2 (FR2)</w:t>
            </w:r>
          </w:p>
        </w:tc>
        <w:tc>
          <w:tcPr>
            <w:tcW w:w="0" w:type="auto"/>
          </w:tcPr>
          <w:p w14:paraId="64BEA8A0" w14:textId="77777777" w:rsidR="00BC377F" w:rsidRPr="00900970" w:rsidRDefault="00BC377F" w:rsidP="00D41ECF">
            <w:pPr>
              <w:pStyle w:val="TAL"/>
              <w:rPr>
                <w:sz w:val="16"/>
              </w:rPr>
            </w:pPr>
            <w:r>
              <w:rPr>
                <w:sz w:val="16"/>
              </w:rPr>
              <w:t>Samsung</w:t>
            </w:r>
          </w:p>
        </w:tc>
        <w:tc>
          <w:tcPr>
            <w:tcW w:w="0" w:type="auto"/>
          </w:tcPr>
          <w:p w14:paraId="0157DCB8" w14:textId="77777777" w:rsidR="00BC377F" w:rsidRPr="00900970" w:rsidRDefault="00BC377F" w:rsidP="00D41ECF">
            <w:pPr>
              <w:pStyle w:val="TAL"/>
              <w:rPr>
                <w:sz w:val="16"/>
              </w:rPr>
            </w:pPr>
            <w:r>
              <w:rPr>
                <w:sz w:val="16"/>
              </w:rPr>
              <w:t>WID new</w:t>
            </w:r>
          </w:p>
        </w:tc>
      </w:tr>
      <w:tr w:rsidR="00BC377F" w14:paraId="56AC404D" w14:textId="77777777" w:rsidTr="00D41ECF">
        <w:tc>
          <w:tcPr>
            <w:tcW w:w="0" w:type="auto"/>
          </w:tcPr>
          <w:p w14:paraId="003EBFB8" w14:textId="77777777" w:rsidR="00BC377F" w:rsidRPr="00900970" w:rsidRDefault="00BC377F" w:rsidP="00D41ECF">
            <w:pPr>
              <w:pStyle w:val="TAL"/>
              <w:rPr>
                <w:sz w:val="16"/>
              </w:rPr>
            </w:pPr>
            <w:r>
              <w:rPr>
                <w:sz w:val="16"/>
              </w:rPr>
              <w:t>R5-241472</w:t>
            </w:r>
          </w:p>
        </w:tc>
        <w:tc>
          <w:tcPr>
            <w:tcW w:w="0" w:type="auto"/>
          </w:tcPr>
          <w:p w14:paraId="024DACF5" w14:textId="77777777" w:rsidR="00BC377F" w:rsidRPr="00900970" w:rsidRDefault="00BC377F" w:rsidP="00D41ECF">
            <w:pPr>
              <w:pStyle w:val="TAL"/>
              <w:rPr>
                <w:sz w:val="16"/>
              </w:rPr>
            </w:pPr>
            <w:r>
              <w:rPr>
                <w:sz w:val="16"/>
              </w:rPr>
              <w:t>New WID on UE Conformance – NR MIMO Evolution for Downlink and Uplink</w:t>
            </w:r>
          </w:p>
        </w:tc>
        <w:tc>
          <w:tcPr>
            <w:tcW w:w="0" w:type="auto"/>
          </w:tcPr>
          <w:p w14:paraId="78F0EA30" w14:textId="77777777" w:rsidR="00BC377F" w:rsidRPr="00900970" w:rsidRDefault="00BC377F" w:rsidP="00D41ECF">
            <w:pPr>
              <w:pStyle w:val="TAL"/>
              <w:rPr>
                <w:sz w:val="16"/>
              </w:rPr>
            </w:pPr>
            <w:r>
              <w:rPr>
                <w:sz w:val="16"/>
              </w:rPr>
              <w:t>Samsung, Huawei, Hisilicon</w:t>
            </w:r>
          </w:p>
        </w:tc>
        <w:tc>
          <w:tcPr>
            <w:tcW w:w="0" w:type="auto"/>
          </w:tcPr>
          <w:p w14:paraId="4D552654" w14:textId="77777777" w:rsidR="00BC377F" w:rsidRPr="00900970" w:rsidRDefault="00BC377F" w:rsidP="00D41ECF">
            <w:pPr>
              <w:pStyle w:val="TAL"/>
              <w:rPr>
                <w:sz w:val="16"/>
              </w:rPr>
            </w:pPr>
            <w:r>
              <w:rPr>
                <w:sz w:val="16"/>
              </w:rPr>
              <w:t>WID new</w:t>
            </w:r>
          </w:p>
        </w:tc>
      </w:tr>
      <w:tr w:rsidR="00BC377F" w14:paraId="6FD94ED1" w14:textId="77777777" w:rsidTr="00D41ECF">
        <w:tc>
          <w:tcPr>
            <w:tcW w:w="0" w:type="auto"/>
          </w:tcPr>
          <w:p w14:paraId="292BB75F" w14:textId="77777777" w:rsidR="00BC377F" w:rsidRPr="00900970" w:rsidRDefault="00BC377F" w:rsidP="00D41ECF">
            <w:pPr>
              <w:pStyle w:val="TAL"/>
              <w:rPr>
                <w:sz w:val="16"/>
              </w:rPr>
            </w:pPr>
            <w:r>
              <w:rPr>
                <w:sz w:val="16"/>
              </w:rPr>
              <w:t>R5-241473</w:t>
            </w:r>
          </w:p>
        </w:tc>
        <w:tc>
          <w:tcPr>
            <w:tcW w:w="0" w:type="auto"/>
          </w:tcPr>
          <w:p w14:paraId="0D26727C" w14:textId="77777777" w:rsidR="00BC377F" w:rsidRPr="00900970" w:rsidRDefault="00BC377F" w:rsidP="00D41ECF">
            <w:pPr>
              <w:pStyle w:val="TAL"/>
              <w:rPr>
                <w:sz w:val="16"/>
              </w:rPr>
            </w:pPr>
            <w:r>
              <w:rPr>
                <w:sz w:val="16"/>
              </w:rPr>
              <w:t xml:space="preserve">New WID on UE Conformance - Enhancement of Multiple Input Multiple Output (MIMO) Over-the-Air (OTA) requirement for NR </w:t>
            </w:r>
            <w:proofErr w:type="spellStart"/>
            <w:r>
              <w:rPr>
                <w:sz w:val="16"/>
              </w:rPr>
              <w:t>Ues</w:t>
            </w:r>
            <w:proofErr w:type="spellEnd"/>
          </w:p>
        </w:tc>
        <w:tc>
          <w:tcPr>
            <w:tcW w:w="0" w:type="auto"/>
          </w:tcPr>
          <w:p w14:paraId="1702B0A7" w14:textId="77777777" w:rsidR="00BC377F" w:rsidRPr="00900970" w:rsidRDefault="00BC377F" w:rsidP="00D41ECF">
            <w:pPr>
              <w:pStyle w:val="TAL"/>
              <w:rPr>
                <w:sz w:val="16"/>
              </w:rPr>
            </w:pPr>
            <w:r>
              <w:rPr>
                <w:sz w:val="16"/>
              </w:rPr>
              <w:t>Apple (UK) Limited</w:t>
            </w:r>
          </w:p>
        </w:tc>
        <w:tc>
          <w:tcPr>
            <w:tcW w:w="0" w:type="auto"/>
          </w:tcPr>
          <w:p w14:paraId="5D3FB395" w14:textId="77777777" w:rsidR="00BC377F" w:rsidRPr="00900970" w:rsidRDefault="00BC377F" w:rsidP="00D41ECF">
            <w:pPr>
              <w:pStyle w:val="TAL"/>
              <w:rPr>
                <w:sz w:val="16"/>
              </w:rPr>
            </w:pPr>
            <w:r>
              <w:rPr>
                <w:sz w:val="16"/>
              </w:rPr>
              <w:t>WID new</w:t>
            </w:r>
          </w:p>
        </w:tc>
      </w:tr>
      <w:tr w:rsidR="00BC377F" w14:paraId="684DE35B" w14:textId="77777777" w:rsidTr="00D41ECF">
        <w:tc>
          <w:tcPr>
            <w:tcW w:w="0" w:type="auto"/>
          </w:tcPr>
          <w:p w14:paraId="7EB19325" w14:textId="77777777" w:rsidR="00BC377F" w:rsidRPr="00900970" w:rsidRDefault="00BC377F" w:rsidP="00D41ECF">
            <w:pPr>
              <w:pStyle w:val="TAL"/>
              <w:rPr>
                <w:sz w:val="16"/>
              </w:rPr>
            </w:pPr>
            <w:r>
              <w:rPr>
                <w:sz w:val="16"/>
              </w:rPr>
              <w:t>R5-241474</w:t>
            </w:r>
          </w:p>
        </w:tc>
        <w:tc>
          <w:tcPr>
            <w:tcW w:w="0" w:type="auto"/>
          </w:tcPr>
          <w:p w14:paraId="7D66EFF1" w14:textId="77777777" w:rsidR="00BC377F" w:rsidRPr="00900970" w:rsidRDefault="00BC377F" w:rsidP="00D41ECF">
            <w:pPr>
              <w:pStyle w:val="TAL"/>
              <w:rPr>
                <w:sz w:val="16"/>
              </w:rPr>
            </w:pPr>
            <w:r>
              <w:rPr>
                <w:sz w:val="16"/>
              </w:rPr>
              <w:t>New WID on UE Conformance - NR RF requirements enhancement for frequency range 2 (FR2), Phase 3</w:t>
            </w:r>
          </w:p>
        </w:tc>
        <w:tc>
          <w:tcPr>
            <w:tcW w:w="0" w:type="auto"/>
          </w:tcPr>
          <w:p w14:paraId="710FFA57" w14:textId="77777777" w:rsidR="00BC377F" w:rsidRPr="00900970" w:rsidRDefault="00BC377F" w:rsidP="00D41ECF">
            <w:pPr>
              <w:pStyle w:val="TAL"/>
              <w:rPr>
                <w:sz w:val="16"/>
              </w:rPr>
            </w:pPr>
            <w:r>
              <w:rPr>
                <w:sz w:val="16"/>
              </w:rPr>
              <w:t>Apple Benelux B.V., Nokia</w:t>
            </w:r>
          </w:p>
        </w:tc>
        <w:tc>
          <w:tcPr>
            <w:tcW w:w="0" w:type="auto"/>
          </w:tcPr>
          <w:p w14:paraId="0D03DD4F" w14:textId="77777777" w:rsidR="00BC377F" w:rsidRPr="00900970" w:rsidRDefault="00BC377F" w:rsidP="00D41ECF">
            <w:pPr>
              <w:pStyle w:val="TAL"/>
              <w:rPr>
                <w:sz w:val="16"/>
              </w:rPr>
            </w:pPr>
            <w:r>
              <w:rPr>
                <w:sz w:val="16"/>
              </w:rPr>
              <w:t>WID new</w:t>
            </w:r>
          </w:p>
        </w:tc>
      </w:tr>
      <w:tr w:rsidR="00BC377F" w14:paraId="205BF575" w14:textId="77777777" w:rsidTr="00D41ECF">
        <w:tc>
          <w:tcPr>
            <w:tcW w:w="0" w:type="auto"/>
          </w:tcPr>
          <w:p w14:paraId="0F181B17" w14:textId="77777777" w:rsidR="00BC377F" w:rsidRPr="00900970" w:rsidRDefault="00BC377F" w:rsidP="00D41ECF">
            <w:pPr>
              <w:pStyle w:val="TAL"/>
              <w:rPr>
                <w:sz w:val="16"/>
              </w:rPr>
            </w:pPr>
            <w:r>
              <w:rPr>
                <w:sz w:val="16"/>
              </w:rPr>
              <w:t>R5-241659</w:t>
            </w:r>
          </w:p>
        </w:tc>
        <w:tc>
          <w:tcPr>
            <w:tcW w:w="0" w:type="auto"/>
          </w:tcPr>
          <w:p w14:paraId="2AD3EC97" w14:textId="77777777" w:rsidR="00BC377F" w:rsidRPr="00900970" w:rsidRDefault="00BC377F" w:rsidP="00D41ECF">
            <w:pPr>
              <w:pStyle w:val="TAL"/>
              <w:rPr>
                <w:sz w:val="16"/>
              </w:rPr>
            </w:pPr>
            <w:r>
              <w:rPr>
                <w:sz w:val="16"/>
              </w:rPr>
              <w:t>New WID on UE Conformance - NR support for dedicated spectrum less than 5MHz for FR1</w:t>
            </w:r>
          </w:p>
        </w:tc>
        <w:tc>
          <w:tcPr>
            <w:tcW w:w="0" w:type="auto"/>
          </w:tcPr>
          <w:p w14:paraId="1F282F47" w14:textId="77777777" w:rsidR="00BC377F" w:rsidRPr="00900970" w:rsidRDefault="00BC377F" w:rsidP="00D41ECF">
            <w:pPr>
              <w:pStyle w:val="TAL"/>
              <w:rPr>
                <w:sz w:val="16"/>
              </w:rPr>
            </w:pPr>
            <w:r>
              <w:rPr>
                <w:sz w:val="16"/>
              </w:rPr>
              <w:t>Nokia, Nokia Shanghai Bell</w:t>
            </w:r>
          </w:p>
        </w:tc>
        <w:tc>
          <w:tcPr>
            <w:tcW w:w="0" w:type="auto"/>
          </w:tcPr>
          <w:p w14:paraId="63AA8923" w14:textId="77777777" w:rsidR="00BC377F" w:rsidRPr="00900970" w:rsidRDefault="00BC377F" w:rsidP="00D41ECF">
            <w:pPr>
              <w:pStyle w:val="TAL"/>
              <w:rPr>
                <w:sz w:val="16"/>
              </w:rPr>
            </w:pPr>
            <w:r>
              <w:rPr>
                <w:sz w:val="16"/>
              </w:rPr>
              <w:t>WID new</w:t>
            </w:r>
          </w:p>
        </w:tc>
      </w:tr>
      <w:tr w:rsidR="00BC377F" w14:paraId="287FD4F2" w14:textId="77777777" w:rsidTr="00D41ECF">
        <w:tc>
          <w:tcPr>
            <w:tcW w:w="0" w:type="auto"/>
          </w:tcPr>
          <w:p w14:paraId="02E45902" w14:textId="77777777" w:rsidR="00BC377F" w:rsidRPr="00900970" w:rsidRDefault="00BC377F" w:rsidP="00D41ECF">
            <w:pPr>
              <w:pStyle w:val="TAL"/>
              <w:rPr>
                <w:sz w:val="16"/>
              </w:rPr>
            </w:pPr>
            <w:r>
              <w:rPr>
                <w:sz w:val="16"/>
              </w:rPr>
              <w:t>R5-240067</w:t>
            </w:r>
          </w:p>
        </w:tc>
        <w:tc>
          <w:tcPr>
            <w:tcW w:w="0" w:type="auto"/>
          </w:tcPr>
          <w:p w14:paraId="0D374A7E" w14:textId="77777777" w:rsidR="00BC377F" w:rsidRPr="00900970" w:rsidRDefault="00BC377F" w:rsidP="00D41ECF">
            <w:pPr>
              <w:pStyle w:val="TAL"/>
              <w:rPr>
                <w:sz w:val="16"/>
              </w:rPr>
            </w:pPr>
            <w:r>
              <w:rPr>
                <w:sz w:val="16"/>
              </w:rPr>
              <w:t xml:space="preserve">Revised WID on UE Conformance - NB-IoT </w:t>
            </w:r>
            <w:proofErr w:type="spellStart"/>
            <w:r>
              <w:rPr>
                <w:sz w:val="16"/>
              </w:rPr>
              <w:t>eMTC</w:t>
            </w:r>
            <w:proofErr w:type="spellEnd"/>
            <w:r>
              <w:rPr>
                <w:sz w:val="16"/>
              </w:rPr>
              <w:t xml:space="preserve"> NTN</w:t>
            </w:r>
          </w:p>
        </w:tc>
        <w:tc>
          <w:tcPr>
            <w:tcW w:w="0" w:type="auto"/>
          </w:tcPr>
          <w:p w14:paraId="1D317010" w14:textId="77777777" w:rsidR="00BC377F" w:rsidRPr="00900970" w:rsidRDefault="00BC377F" w:rsidP="00D41ECF">
            <w:pPr>
              <w:pStyle w:val="TAL"/>
              <w:rPr>
                <w:sz w:val="16"/>
              </w:rPr>
            </w:pPr>
            <w:r>
              <w:rPr>
                <w:sz w:val="16"/>
              </w:rPr>
              <w:t>CMCC</w:t>
            </w:r>
          </w:p>
        </w:tc>
        <w:tc>
          <w:tcPr>
            <w:tcW w:w="0" w:type="auto"/>
          </w:tcPr>
          <w:p w14:paraId="0CA4C756" w14:textId="77777777" w:rsidR="00BC377F" w:rsidRPr="00900970" w:rsidRDefault="00BC377F" w:rsidP="00D41ECF">
            <w:pPr>
              <w:pStyle w:val="TAL"/>
              <w:rPr>
                <w:sz w:val="16"/>
              </w:rPr>
            </w:pPr>
            <w:r>
              <w:rPr>
                <w:sz w:val="16"/>
              </w:rPr>
              <w:t>WID revised</w:t>
            </w:r>
          </w:p>
        </w:tc>
      </w:tr>
      <w:tr w:rsidR="00BC377F" w14:paraId="679AB1BE" w14:textId="77777777" w:rsidTr="00D41ECF">
        <w:tc>
          <w:tcPr>
            <w:tcW w:w="0" w:type="auto"/>
          </w:tcPr>
          <w:p w14:paraId="4B190791" w14:textId="77777777" w:rsidR="00BC377F" w:rsidRPr="00900970" w:rsidRDefault="00BC377F" w:rsidP="00D41ECF">
            <w:pPr>
              <w:pStyle w:val="TAL"/>
              <w:rPr>
                <w:sz w:val="16"/>
              </w:rPr>
            </w:pPr>
            <w:r>
              <w:rPr>
                <w:sz w:val="16"/>
              </w:rPr>
              <w:t>R5-240393</w:t>
            </w:r>
          </w:p>
        </w:tc>
        <w:tc>
          <w:tcPr>
            <w:tcW w:w="0" w:type="auto"/>
          </w:tcPr>
          <w:p w14:paraId="1A4417FD" w14:textId="77777777" w:rsidR="00BC377F" w:rsidRPr="00900970" w:rsidRDefault="00BC377F" w:rsidP="00D41ECF">
            <w:pPr>
              <w:pStyle w:val="TAL"/>
              <w:rPr>
                <w:sz w:val="16"/>
              </w:rPr>
            </w:pPr>
            <w:r>
              <w:rPr>
                <w:sz w:val="16"/>
              </w:rPr>
              <w:t>Revised WID on UE Conformance – Support of reduced capability NR devices</w:t>
            </w:r>
          </w:p>
        </w:tc>
        <w:tc>
          <w:tcPr>
            <w:tcW w:w="0" w:type="auto"/>
          </w:tcPr>
          <w:p w14:paraId="4158F9A9" w14:textId="77777777" w:rsidR="00BC377F" w:rsidRPr="00900970" w:rsidRDefault="00BC377F" w:rsidP="00D41ECF">
            <w:pPr>
              <w:pStyle w:val="TAL"/>
              <w:rPr>
                <w:sz w:val="16"/>
              </w:rPr>
            </w:pPr>
            <w:r>
              <w:rPr>
                <w:sz w:val="16"/>
              </w:rPr>
              <w:t xml:space="preserve">China </w:t>
            </w:r>
            <w:proofErr w:type="spellStart"/>
            <w:r>
              <w:rPr>
                <w:sz w:val="16"/>
              </w:rPr>
              <w:t>Unicom,Hisilicon</w:t>
            </w:r>
            <w:proofErr w:type="spellEnd"/>
            <w:r>
              <w:rPr>
                <w:sz w:val="16"/>
              </w:rPr>
              <w:t>, Ericsson, Huawei, Qualcomm</w:t>
            </w:r>
          </w:p>
        </w:tc>
        <w:tc>
          <w:tcPr>
            <w:tcW w:w="0" w:type="auto"/>
          </w:tcPr>
          <w:p w14:paraId="0D6E9D71" w14:textId="77777777" w:rsidR="00BC377F" w:rsidRPr="00900970" w:rsidRDefault="00BC377F" w:rsidP="00D41ECF">
            <w:pPr>
              <w:pStyle w:val="TAL"/>
              <w:rPr>
                <w:sz w:val="16"/>
              </w:rPr>
            </w:pPr>
            <w:r>
              <w:rPr>
                <w:sz w:val="16"/>
              </w:rPr>
              <w:t>WID revised</w:t>
            </w:r>
          </w:p>
        </w:tc>
      </w:tr>
      <w:tr w:rsidR="00BC377F" w14:paraId="336D965F" w14:textId="77777777" w:rsidTr="00D41ECF">
        <w:tc>
          <w:tcPr>
            <w:tcW w:w="0" w:type="auto"/>
          </w:tcPr>
          <w:p w14:paraId="34A1C0FB" w14:textId="77777777" w:rsidR="00BC377F" w:rsidRPr="00900970" w:rsidRDefault="00BC377F" w:rsidP="00D41ECF">
            <w:pPr>
              <w:pStyle w:val="TAL"/>
              <w:rPr>
                <w:sz w:val="16"/>
              </w:rPr>
            </w:pPr>
            <w:r>
              <w:rPr>
                <w:sz w:val="16"/>
              </w:rPr>
              <w:t>R5-240781</w:t>
            </w:r>
          </w:p>
        </w:tc>
        <w:tc>
          <w:tcPr>
            <w:tcW w:w="0" w:type="auto"/>
          </w:tcPr>
          <w:p w14:paraId="3C7539CC" w14:textId="77777777" w:rsidR="00BC377F" w:rsidRPr="00900970" w:rsidRDefault="00BC377F" w:rsidP="00D41ECF">
            <w:pPr>
              <w:pStyle w:val="TAL"/>
              <w:rPr>
                <w:sz w:val="16"/>
              </w:rPr>
            </w:pPr>
            <w:r>
              <w:rPr>
                <w:sz w:val="16"/>
              </w:rPr>
              <w:t xml:space="preserve">Revised WID: UE Conformance - NR </w:t>
            </w:r>
            <w:proofErr w:type="spellStart"/>
            <w:r>
              <w:rPr>
                <w:sz w:val="16"/>
              </w:rPr>
              <w:t>sidelink</w:t>
            </w:r>
            <w:proofErr w:type="spellEnd"/>
            <w:r>
              <w:rPr>
                <w:sz w:val="16"/>
              </w:rPr>
              <w:t xml:space="preserve"> enhancement</w:t>
            </w:r>
          </w:p>
        </w:tc>
        <w:tc>
          <w:tcPr>
            <w:tcW w:w="0" w:type="auto"/>
          </w:tcPr>
          <w:p w14:paraId="78370E10" w14:textId="77777777" w:rsidR="00BC377F" w:rsidRPr="00900970" w:rsidRDefault="00BC377F" w:rsidP="00D41ECF">
            <w:pPr>
              <w:pStyle w:val="TAL"/>
              <w:rPr>
                <w:sz w:val="16"/>
              </w:rPr>
            </w:pPr>
            <w:r>
              <w:rPr>
                <w:sz w:val="16"/>
              </w:rPr>
              <w:t>CATT</w:t>
            </w:r>
          </w:p>
        </w:tc>
        <w:tc>
          <w:tcPr>
            <w:tcW w:w="0" w:type="auto"/>
          </w:tcPr>
          <w:p w14:paraId="73237C89" w14:textId="77777777" w:rsidR="00BC377F" w:rsidRPr="00900970" w:rsidRDefault="00BC377F" w:rsidP="00D41ECF">
            <w:pPr>
              <w:pStyle w:val="TAL"/>
              <w:rPr>
                <w:sz w:val="16"/>
              </w:rPr>
            </w:pPr>
            <w:r>
              <w:rPr>
                <w:sz w:val="16"/>
              </w:rPr>
              <w:t>WID revised</w:t>
            </w:r>
          </w:p>
        </w:tc>
      </w:tr>
      <w:tr w:rsidR="00BC377F" w14:paraId="522002E6" w14:textId="77777777" w:rsidTr="00D41ECF">
        <w:tc>
          <w:tcPr>
            <w:tcW w:w="0" w:type="auto"/>
          </w:tcPr>
          <w:p w14:paraId="0E2E8512" w14:textId="77777777" w:rsidR="00BC377F" w:rsidRPr="00900970" w:rsidRDefault="00BC377F" w:rsidP="00D41ECF">
            <w:pPr>
              <w:pStyle w:val="TAL"/>
              <w:rPr>
                <w:sz w:val="16"/>
              </w:rPr>
            </w:pPr>
            <w:r>
              <w:rPr>
                <w:sz w:val="16"/>
              </w:rPr>
              <w:t>R5-240782</w:t>
            </w:r>
          </w:p>
        </w:tc>
        <w:tc>
          <w:tcPr>
            <w:tcW w:w="0" w:type="auto"/>
          </w:tcPr>
          <w:p w14:paraId="29B3ACC0" w14:textId="77777777" w:rsidR="00BC377F" w:rsidRPr="00900970" w:rsidRDefault="00BC377F" w:rsidP="00D41ECF">
            <w:pPr>
              <w:pStyle w:val="TAL"/>
              <w:rPr>
                <w:sz w:val="16"/>
              </w:rPr>
            </w:pPr>
            <w:r>
              <w:rPr>
                <w:sz w:val="16"/>
              </w:rPr>
              <w:t xml:space="preserve">Revised WID: UE Conformance - NR </w:t>
            </w:r>
            <w:proofErr w:type="spellStart"/>
            <w:r>
              <w:rPr>
                <w:sz w:val="16"/>
              </w:rPr>
              <w:t>Sidelink</w:t>
            </w:r>
            <w:proofErr w:type="spellEnd"/>
            <w:r>
              <w:rPr>
                <w:sz w:val="16"/>
              </w:rPr>
              <w:t xml:space="preserve"> Relay</w:t>
            </w:r>
          </w:p>
        </w:tc>
        <w:tc>
          <w:tcPr>
            <w:tcW w:w="0" w:type="auto"/>
          </w:tcPr>
          <w:p w14:paraId="6CF717D7" w14:textId="77777777" w:rsidR="00BC377F" w:rsidRPr="00900970" w:rsidRDefault="00BC377F" w:rsidP="00D41ECF">
            <w:pPr>
              <w:pStyle w:val="TAL"/>
              <w:rPr>
                <w:sz w:val="16"/>
              </w:rPr>
            </w:pPr>
            <w:r>
              <w:rPr>
                <w:sz w:val="16"/>
              </w:rPr>
              <w:t>CATT</w:t>
            </w:r>
          </w:p>
        </w:tc>
        <w:tc>
          <w:tcPr>
            <w:tcW w:w="0" w:type="auto"/>
          </w:tcPr>
          <w:p w14:paraId="5E5A87FE" w14:textId="77777777" w:rsidR="00BC377F" w:rsidRPr="00900970" w:rsidRDefault="00BC377F" w:rsidP="00D41ECF">
            <w:pPr>
              <w:pStyle w:val="TAL"/>
              <w:rPr>
                <w:sz w:val="16"/>
              </w:rPr>
            </w:pPr>
            <w:r>
              <w:rPr>
                <w:sz w:val="16"/>
              </w:rPr>
              <w:t>WID revised</w:t>
            </w:r>
          </w:p>
        </w:tc>
      </w:tr>
      <w:tr w:rsidR="00BC377F" w14:paraId="5D2943A3" w14:textId="77777777" w:rsidTr="00D41ECF">
        <w:tc>
          <w:tcPr>
            <w:tcW w:w="0" w:type="auto"/>
          </w:tcPr>
          <w:p w14:paraId="311C136A" w14:textId="77777777" w:rsidR="00BC377F" w:rsidRPr="00900970" w:rsidRDefault="00BC377F" w:rsidP="00D41ECF">
            <w:pPr>
              <w:pStyle w:val="TAL"/>
              <w:rPr>
                <w:sz w:val="16"/>
              </w:rPr>
            </w:pPr>
            <w:r>
              <w:rPr>
                <w:sz w:val="16"/>
              </w:rPr>
              <w:t>R5-241076</w:t>
            </w:r>
          </w:p>
        </w:tc>
        <w:tc>
          <w:tcPr>
            <w:tcW w:w="0" w:type="auto"/>
          </w:tcPr>
          <w:p w14:paraId="1D218587" w14:textId="77777777" w:rsidR="00BC377F" w:rsidRPr="00900970" w:rsidRDefault="00BC377F" w:rsidP="00D41ECF">
            <w:pPr>
              <w:pStyle w:val="TAL"/>
              <w:rPr>
                <w:sz w:val="16"/>
              </w:rPr>
            </w:pPr>
            <w:r>
              <w:rPr>
                <w:sz w:val="16"/>
              </w:rPr>
              <w:t xml:space="preserve">Revised WID UE Conformance - Power Class 2 for EN-DC with </w:t>
            </w:r>
            <w:proofErr w:type="spellStart"/>
            <w:r>
              <w:rPr>
                <w:sz w:val="16"/>
              </w:rPr>
              <w:t>xLTE</w:t>
            </w:r>
            <w:proofErr w:type="spellEnd"/>
            <w:r>
              <w:rPr>
                <w:sz w:val="16"/>
              </w:rPr>
              <w:t xml:space="preserve"> band + </w:t>
            </w:r>
            <w:proofErr w:type="spellStart"/>
            <w:r>
              <w:rPr>
                <w:sz w:val="16"/>
              </w:rPr>
              <w:t>yNR</w:t>
            </w:r>
            <w:proofErr w:type="spellEnd"/>
            <w:r>
              <w:rPr>
                <w:sz w:val="16"/>
              </w:rPr>
              <w:t xml:space="preserve"> DL with 1LTE+1(TDD) NR UL band (x= 2, 3, 4, y=1; x=1, 2, y=2)</w:t>
            </w:r>
          </w:p>
        </w:tc>
        <w:tc>
          <w:tcPr>
            <w:tcW w:w="0" w:type="auto"/>
          </w:tcPr>
          <w:p w14:paraId="2A0C527A" w14:textId="77777777" w:rsidR="00BC377F" w:rsidRPr="00900970" w:rsidRDefault="00BC377F" w:rsidP="00D41ECF">
            <w:pPr>
              <w:pStyle w:val="TAL"/>
              <w:rPr>
                <w:sz w:val="16"/>
              </w:rPr>
            </w:pPr>
            <w:r>
              <w:rPr>
                <w:sz w:val="16"/>
              </w:rPr>
              <w:t>Ericsson</w:t>
            </w:r>
          </w:p>
        </w:tc>
        <w:tc>
          <w:tcPr>
            <w:tcW w:w="0" w:type="auto"/>
          </w:tcPr>
          <w:p w14:paraId="35C4E245" w14:textId="77777777" w:rsidR="00BC377F" w:rsidRPr="00900970" w:rsidRDefault="00BC377F" w:rsidP="00D41ECF">
            <w:pPr>
              <w:pStyle w:val="TAL"/>
              <w:rPr>
                <w:sz w:val="16"/>
              </w:rPr>
            </w:pPr>
            <w:r>
              <w:rPr>
                <w:sz w:val="16"/>
              </w:rPr>
              <w:t>WID revised</w:t>
            </w:r>
          </w:p>
        </w:tc>
      </w:tr>
      <w:tr w:rsidR="00BC377F" w14:paraId="528953DC" w14:textId="77777777" w:rsidTr="00D41ECF">
        <w:tc>
          <w:tcPr>
            <w:tcW w:w="0" w:type="auto"/>
          </w:tcPr>
          <w:p w14:paraId="1314A480" w14:textId="77777777" w:rsidR="00BC377F" w:rsidRPr="00900970" w:rsidRDefault="00BC377F" w:rsidP="00D41ECF">
            <w:pPr>
              <w:pStyle w:val="TAL"/>
              <w:rPr>
                <w:sz w:val="16"/>
              </w:rPr>
            </w:pPr>
            <w:r>
              <w:rPr>
                <w:sz w:val="16"/>
              </w:rPr>
              <w:t>R5-241662</w:t>
            </w:r>
          </w:p>
        </w:tc>
        <w:tc>
          <w:tcPr>
            <w:tcW w:w="0" w:type="auto"/>
          </w:tcPr>
          <w:p w14:paraId="19F785A3" w14:textId="77777777" w:rsidR="00BC377F" w:rsidRPr="00900970" w:rsidRDefault="00BC377F" w:rsidP="00D41ECF">
            <w:pPr>
              <w:pStyle w:val="TAL"/>
              <w:rPr>
                <w:sz w:val="16"/>
              </w:rPr>
            </w:pPr>
            <w:r>
              <w:rPr>
                <w:sz w:val="16"/>
              </w:rPr>
              <w:t>Revised WID on UE Conformance Test Aspects - Rel-17 IMS Data Channel</w:t>
            </w:r>
          </w:p>
        </w:tc>
        <w:tc>
          <w:tcPr>
            <w:tcW w:w="0" w:type="auto"/>
          </w:tcPr>
          <w:p w14:paraId="47CE8E77" w14:textId="77777777" w:rsidR="00BC377F" w:rsidRPr="00900970" w:rsidRDefault="00BC377F" w:rsidP="00D41ECF">
            <w:pPr>
              <w:pStyle w:val="TAL"/>
              <w:rPr>
                <w:sz w:val="16"/>
              </w:rPr>
            </w:pPr>
            <w:r>
              <w:rPr>
                <w:sz w:val="16"/>
              </w:rPr>
              <w:t>Huawei</w:t>
            </w:r>
          </w:p>
        </w:tc>
        <w:tc>
          <w:tcPr>
            <w:tcW w:w="0" w:type="auto"/>
          </w:tcPr>
          <w:p w14:paraId="5A3C334F" w14:textId="77777777" w:rsidR="00BC377F" w:rsidRPr="00900970" w:rsidRDefault="00BC377F" w:rsidP="00D41ECF">
            <w:pPr>
              <w:pStyle w:val="TAL"/>
              <w:rPr>
                <w:sz w:val="16"/>
              </w:rPr>
            </w:pPr>
            <w:r>
              <w:rPr>
                <w:sz w:val="16"/>
              </w:rPr>
              <w:t>WID revised</w:t>
            </w:r>
          </w:p>
        </w:tc>
      </w:tr>
      <w:tr w:rsidR="00BC377F" w14:paraId="2A3EEC4A" w14:textId="77777777" w:rsidTr="00D41ECF">
        <w:tc>
          <w:tcPr>
            <w:tcW w:w="0" w:type="auto"/>
          </w:tcPr>
          <w:p w14:paraId="796309EB" w14:textId="77777777" w:rsidR="00BC377F" w:rsidRPr="00900970" w:rsidRDefault="00BC377F" w:rsidP="00D41ECF">
            <w:pPr>
              <w:pStyle w:val="TAL"/>
              <w:rPr>
                <w:sz w:val="16"/>
              </w:rPr>
            </w:pPr>
            <w:r>
              <w:rPr>
                <w:sz w:val="16"/>
              </w:rPr>
              <w:t>R5-241663</w:t>
            </w:r>
          </w:p>
        </w:tc>
        <w:tc>
          <w:tcPr>
            <w:tcW w:w="0" w:type="auto"/>
          </w:tcPr>
          <w:p w14:paraId="678064E5" w14:textId="77777777" w:rsidR="00BC377F" w:rsidRPr="00900970" w:rsidRDefault="00BC377F" w:rsidP="00D41ECF">
            <w:pPr>
              <w:pStyle w:val="TAL"/>
              <w:rPr>
                <w:sz w:val="16"/>
              </w:rPr>
            </w:pPr>
            <w:r>
              <w:rPr>
                <w:sz w:val="16"/>
              </w:rPr>
              <w:t>Revised WID on UE Conformance - Air-to-ground network for NR</w:t>
            </w:r>
          </w:p>
        </w:tc>
        <w:tc>
          <w:tcPr>
            <w:tcW w:w="0" w:type="auto"/>
          </w:tcPr>
          <w:p w14:paraId="43AB8E04" w14:textId="77777777" w:rsidR="00BC377F" w:rsidRPr="00900970" w:rsidRDefault="00BC377F" w:rsidP="00D41ECF">
            <w:pPr>
              <w:pStyle w:val="TAL"/>
              <w:rPr>
                <w:sz w:val="16"/>
              </w:rPr>
            </w:pPr>
            <w:r>
              <w:rPr>
                <w:sz w:val="16"/>
              </w:rPr>
              <w:t>CMCC</w:t>
            </w:r>
          </w:p>
        </w:tc>
        <w:tc>
          <w:tcPr>
            <w:tcW w:w="0" w:type="auto"/>
          </w:tcPr>
          <w:p w14:paraId="27740DB7" w14:textId="77777777" w:rsidR="00BC377F" w:rsidRPr="00900970" w:rsidRDefault="00BC377F" w:rsidP="00D41ECF">
            <w:pPr>
              <w:pStyle w:val="TAL"/>
              <w:rPr>
                <w:sz w:val="16"/>
              </w:rPr>
            </w:pPr>
            <w:r>
              <w:rPr>
                <w:sz w:val="16"/>
              </w:rPr>
              <w:t>WID revised</w:t>
            </w:r>
          </w:p>
        </w:tc>
      </w:tr>
      <w:tr w:rsidR="00BC377F" w14:paraId="437429AF" w14:textId="77777777" w:rsidTr="00D41ECF">
        <w:tc>
          <w:tcPr>
            <w:tcW w:w="0" w:type="auto"/>
          </w:tcPr>
          <w:p w14:paraId="4AFB9F4F" w14:textId="77777777" w:rsidR="00BC377F" w:rsidRPr="00900970" w:rsidRDefault="00BC377F" w:rsidP="00D41ECF">
            <w:pPr>
              <w:pStyle w:val="TAL"/>
              <w:rPr>
                <w:sz w:val="16"/>
              </w:rPr>
            </w:pPr>
            <w:r>
              <w:rPr>
                <w:sz w:val="16"/>
              </w:rPr>
              <w:t>R5-241664</w:t>
            </w:r>
          </w:p>
        </w:tc>
        <w:tc>
          <w:tcPr>
            <w:tcW w:w="0" w:type="auto"/>
          </w:tcPr>
          <w:p w14:paraId="321B7E08" w14:textId="77777777" w:rsidR="00BC377F" w:rsidRPr="00900970" w:rsidRDefault="00BC377F" w:rsidP="00D41ECF">
            <w:pPr>
              <w:pStyle w:val="TAL"/>
              <w:rPr>
                <w:sz w:val="16"/>
              </w:rPr>
            </w:pPr>
            <w:r>
              <w:rPr>
                <w:sz w:val="16"/>
              </w:rPr>
              <w:t>Revised WID on UE Conformance - New Rel-18 NR licensed bands and extension of existing NR bands</w:t>
            </w:r>
          </w:p>
        </w:tc>
        <w:tc>
          <w:tcPr>
            <w:tcW w:w="0" w:type="auto"/>
          </w:tcPr>
          <w:p w14:paraId="63BEB4B2" w14:textId="77777777" w:rsidR="00BC377F" w:rsidRPr="00900970" w:rsidRDefault="00BC377F" w:rsidP="00D41ECF">
            <w:pPr>
              <w:pStyle w:val="TAL"/>
              <w:rPr>
                <w:sz w:val="16"/>
              </w:rPr>
            </w:pPr>
            <w:r>
              <w:rPr>
                <w:sz w:val="16"/>
              </w:rPr>
              <w:t>Huawei, Hisilicon</w:t>
            </w:r>
          </w:p>
        </w:tc>
        <w:tc>
          <w:tcPr>
            <w:tcW w:w="0" w:type="auto"/>
          </w:tcPr>
          <w:p w14:paraId="26270EEC" w14:textId="77777777" w:rsidR="00BC377F" w:rsidRPr="00900970" w:rsidRDefault="00BC377F" w:rsidP="00D41ECF">
            <w:pPr>
              <w:pStyle w:val="TAL"/>
              <w:rPr>
                <w:sz w:val="16"/>
              </w:rPr>
            </w:pPr>
            <w:r>
              <w:rPr>
                <w:sz w:val="16"/>
              </w:rPr>
              <w:t>WID revised</w:t>
            </w:r>
          </w:p>
        </w:tc>
      </w:tr>
      <w:tr w:rsidR="00BC377F" w14:paraId="4E9289E9" w14:textId="77777777" w:rsidTr="00D41ECF">
        <w:tc>
          <w:tcPr>
            <w:tcW w:w="0" w:type="auto"/>
          </w:tcPr>
          <w:p w14:paraId="5A6FF005" w14:textId="77777777" w:rsidR="00BC377F" w:rsidRPr="00900970" w:rsidRDefault="00BC377F" w:rsidP="00D41ECF">
            <w:pPr>
              <w:pStyle w:val="TAL"/>
              <w:rPr>
                <w:sz w:val="16"/>
              </w:rPr>
            </w:pPr>
            <w:r>
              <w:rPr>
                <w:sz w:val="16"/>
              </w:rPr>
              <w:t>R5-241665</w:t>
            </w:r>
          </w:p>
        </w:tc>
        <w:tc>
          <w:tcPr>
            <w:tcW w:w="0" w:type="auto"/>
          </w:tcPr>
          <w:p w14:paraId="1357DAAB" w14:textId="77777777" w:rsidR="00BC377F" w:rsidRPr="00900970" w:rsidRDefault="00BC377F" w:rsidP="00D41ECF">
            <w:pPr>
              <w:pStyle w:val="TAL"/>
              <w:rPr>
                <w:sz w:val="16"/>
              </w:rPr>
            </w:pPr>
            <w:r>
              <w:rPr>
                <w:sz w:val="16"/>
              </w:rPr>
              <w:t>Revised WID on UE Conformance - Rel-18 NR CA and DC; and NR and LTE DC Configurations</w:t>
            </w:r>
          </w:p>
        </w:tc>
        <w:tc>
          <w:tcPr>
            <w:tcW w:w="0" w:type="auto"/>
          </w:tcPr>
          <w:p w14:paraId="2C6C8659" w14:textId="77777777" w:rsidR="00BC377F" w:rsidRPr="00900970" w:rsidRDefault="00BC377F" w:rsidP="00D41ECF">
            <w:pPr>
              <w:pStyle w:val="TAL"/>
              <w:rPr>
                <w:sz w:val="16"/>
              </w:rPr>
            </w:pPr>
            <w:r>
              <w:rPr>
                <w:sz w:val="16"/>
              </w:rPr>
              <w:t>Huawei, Hisilicon</w:t>
            </w:r>
          </w:p>
        </w:tc>
        <w:tc>
          <w:tcPr>
            <w:tcW w:w="0" w:type="auto"/>
          </w:tcPr>
          <w:p w14:paraId="5A6ACEF6" w14:textId="77777777" w:rsidR="00BC377F" w:rsidRPr="00900970" w:rsidRDefault="00BC377F" w:rsidP="00D41ECF">
            <w:pPr>
              <w:pStyle w:val="TAL"/>
              <w:rPr>
                <w:sz w:val="16"/>
              </w:rPr>
            </w:pPr>
            <w:r>
              <w:rPr>
                <w:sz w:val="16"/>
              </w:rPr>
              <w:t>WID revised</w:t>
            </w:r>
          </w:p>
        </w:tc>
      </w:tr>
      <w:tr w:rsidR="00BC377F" w14:paraId="382E1B30" w14:textId="77777777" w:rsidTr="00D41ECF">
        <w:tc>
          <w:tcPr>
            <w:tcW w:w="0" w:type="auto"/>
          </w:tcPr>
          <w:p w14:paraId="66C1819D" w14:textId="77777777" w:rsidR="00BC377F" w:rsidRPr="00900970" w:rsidRDefault="00BC377F" w:rsidP="00D41ECF">
            <w:pPr>
              <w:pStyle w:val="TAL"/>
              <w:rPr>
                <w:sz w:val="16"/>
              </w:rPr>
            </w:pPr>
            <w:r>
              <w:rPr>
                <w:sz w:val="16"/>
              </w:rPr>
              <w:t>R5-241666</w:t>
            </w:r>
          </w:p>
        </w:tc>
        <w:tc>
          <w:tcPr>
            <w:tcW w:w="0" w:type="auto"/>
          </w:tcPr>
          <w:p w14:paraId="2896594D" w14:textId="77777777" w:rsidR="00BC377F" w:rsidRPr="00900970" w:rsidRDefault="00BC377F" w:rsidP="00D41ECF">
            <w:pPr>
              <w:pStyle w:val="TAL"/>
              <w:rPr>
                <w:sz w:val="16"/>
              </w:rPr>
            </w:pPr>
            <w:r>
              <w:rPr>
                <w:sz w:val="16"/>
              </w:rPr>
              <w:t>Revised WID: UE Conformance Test Aspects - NB-IoT/</w:t>
            </w:r>
            <w:proofErr w:type="spellStart"/>
            <w:r>
              <w:rPr>
                <w:sz w:val="16"/>
              </w:rPr>
              <w:t>eMTC</w:t>
            </w:r>
            <w:proofErr w:type="spellEnd"/>
            <w:r>
              <w:rPr>
                <w:sz w:val="16"/>
              </w:rPr>
              <w:t xml:space="preserve"> support for Non-Terrestrial Networks (NTN) including EPS aspects</w:t>
            </w:r>
          </w:p>
        </w:tc>
        <w:tc>
          <w:tcPr>
            <w:tcW w:w="0" w:type="auto"/>
          </w:tcPr>
          <w:p w14:paraId="2AEC9CB7" w14:textId="77777777" w:rsidR="00BC377F" w:rsidRPr="00900970" w:rsidRDefault="00BC377F" w:rsidP="00D41ECF">
            <w:pPr>
              <w:pStyle w:val="TAL"/>
              <w:rPr>
                <w:sz w:val="16"/>
              </w:rPr>
            </w:pPr>
            <w:r>
              <w:rPr>
                <w:sz w:val="16"/>
              </w:rPr>
              <w:t>MediaTek Inc.</w:t>
            </w:r>
          </w:p>
        </w:tc>
        <w:tc>
          <w:tcPr>
            <w:tcW w:w="0" w:type="auto"/>
          </w:tcPr>
          <w:p w14:paraId="5244E5BB" w14:textId="77777777" w:rsidR="00BC377F" w:rsidRPr="00900970" w:rsidRDefault="00BC377F" w:rsidP="00D41ECF">
            <w:pPr>
              <w:pStyle w:val="TAL"/>
              <w:rPr>
                <w:sz w:val="16"/>
              </w:rPr>
            </w:pPr>
            <w:r>
              <w:rPr>
                <w:sz w:val="16"/>
              </w:rPr>
              <w:t>WID revised</w:t>
            </w:r>
          </w:p>
        </w:tc>
      </w:tr>
    </w:tbl>
    <w:p w14:paraId="5BD5DBA0" w14:textId="77777777" w:rsidR="00BC377F" w:rsidRDefault="00BC377F" w:rsidP="00BC377F"/>
    <w:p w14:paraId="51CFCBA7" w14:textId="573F6351" w:rsidR="00BC377F" w:rsidRDefault="00BC377F" w:rsidP="00907DFE">
      <w:pPr>
        <w:pStyle w:val="Heading2"/>
      </w:pPr>
      <w:r>
        <w:br w:type="page"/>
      </w:r>
      <w:bookmarkStart w:id="999" w:name="_Toc161734018"/>
      <w:r>
        <w:lastRenderedPageBreak/>
        <w:t>Annex E: List of draft Technical Specifications and Reports</w:t>
      </w:r>
      <w:bookmarkEnd w:id="999"/>
    </w:p>
    <w:p w14:paraId="66E6E9F8" w14:textId="07515BE7" w:rsidR="00BC377F" w:rsidRDefault="00907DFE" w:rsidP="00BC377F">
      <w:r>
        <w:t>None</w:t>
      </w:r>
    </w:p>
    <w:p w14:paraId="51D6EEE9" w14:textId="77777777" w:rsidR="00907DFE" w:rsidRDefault="00907DFE" w:rsidP="00BC377F"/>
    <w:p w14:paraId="43AABD3D" w14:textId="77777777" w:rsidR="00BC377F" w:rsidRDefault="00BC377F" w:rsidP="00BC377F">
      <w:pPr>
        <w:pStyle w:val="Heading2"/>
      </w:pPr>
      <w:r>
        <w:br w:type="page"/>
      </w:r>
      <w:bookmarkStart w:id="1000" w:name="_Toc161734019"/>
      <w:r>
        <w:lastRenderedPageBreak/>
        <w:t>Annex F: List of action items</w:t>
      </w:r>
      <w:bookmarkEnd w:id="1000"/>
    </w:p>
    <w:p w14:paraId="76CD726F" w14:textId="77777777" w:rsidR="00994BE7" w:rsidRDefault="00994BE7" w:rsidP="00994BE7">
      <w:bookmarkStart w:id="1001" w:name="_Toc228613102"/>
    </w:p>
    <w:p w14:paraId="75E70D77" w14:textId="77777777" w:rsidR="00994BE7" w:rsidRDefault="00994BE7" w:rsidP="00994BE7">
      <w:pPr>
        <w:pStyle w:val="Heading2"/>
      </w:pPr>
      <w:bookmarkStart w:id="1002" w:name="_Hlk164867732"/>
      <w:r>
        <w:t>SIG:</w:t>
      </w:r>
    </w:p>
    <w:p w14:paraId="3871A18A" w14:textId="77777777" w:rsidR="00C96622" w:rsidRPr="000B07A9" w:rsidRDefault="00C96622" w:rsidP="00C96622">
      <w:pPr>
        <w:pStyle w:val="Heading2"/>
      </w:pPr>
      <w:r>
        <w:t>Action Points at RAN5#102</w:t>
      </w:r>
    </w:p>
    <w:tbl>
      <w:tblPr>
        <w:tblW w:w="9793" w:type="dxa"/>
        <w:tblInd w:w="96" w:type="dxa"/>
        <w:tblLayout w:type="fixed"/>
        <w:tblLook w:val="0000" w:firstRow="0" w:lastRow="0" w:firstColumn="0" w:lastColumn="0" w:noHBand="0" w:noVBand="0"/>
      </w:tblPr>
      <w:tblGrid>
        <w:gridCol w:w="1272"/>
        <w:gridCol w:w="720"/>
        <w:gridCol w:w="2520"/>
        <w:gridCol w:w="1737"/>
        <w:gridCol w:w="1276"/>
        <w:gridCol w:w="1134"/>
        <w:gridCol w:w="1134"/>
      </w:tblGrid>
      <w:tr w:rsidR="00C96622" w:rsidRPr="000B07A9" w14:paraId="62EEF57D" w14:textId="77777777" w:rsidTr="0013301A">
        <w:trPr>
          <w:cantSplit/>
          <w:trHeight w:val="255"/>
          <w:tblHeader/>
        </w:trPr>
        <w:tc>
          <w:tcPr>
            <w:tcW w:w="1272" w:type="dxa"/>
            <w:tcBorders>
              <w:top w:val="single" w:sz="4" w:space="0" w:color="auto"/>
              <w:left w:val="single" w:sz="4" w:space="0" w:color="auto"/>
              <w:bottom w:val="single" w:sz="4" w:space="0" w:color="auto"/>
              <w:right w:val="single" w:sz="4" w:space="0" w:color="auto"/>
            </w:tcBorders>
            <w:shd w:val="clear" w:color="auto" w:fill="E6E6E6"/>
          </w:tcPr>
          <w:p w14:paraId="7A4F0053" w14:textId="77777777" w:rsidR="00C96622" w:rsidRPr="000B07A9" w:rsidRDefault="00C96622" w:rsidP="0013301A">
            <w:pPr>
              <w:pStyle w:val="TAH"/>
              <w:rPr>
                <w:rFonts w:cs="Arial"/>
              </w:rPr>
            </w:pPr>
            <w:r w:rsidRPr="000B07A9">
              <w:rPr>
                <w:rFonts w:cs="Arial"/>
              </w:rPr>
              <w:t>Action ID</w:t>
            </w:r>
          </w:p>
        </w:tc>
        <w:tc>
          <w:tcPr>
            <w:tcW w:w="720" w:type="dxa"/>
            <w:tcBorders>
              <w:top w:val="single" w:sz="4" w:space="0" w:color="auto"/>
              <w:left w:val="single" w:sz="4" w:space="0" w:color="auto"/>
              <w:bottom w:val="single" w:sz="4" w:space="0" w:color="auto"/>
              <w:right w:val="single" w:sz="4" w:space="0" w:color="auto"/>
            </w:tcBorders>
            <w:shd w:val="clear" w:color="auto" w:fill="E6E6E6"/>
          </w:tcPr>
          <w:p w14:paraId="43CC5E26" w14:textId="77777777" w:rsidR="00C96622" w:rsidRPr="000B07A9" w:rsidRDefault="00C96622" w:rsidP="0013301A">
            <w:pPr>
              <w:pStyle w:val="TAH"/>
              <w:rPr>
                <w:rFonts w:cs="Arial"/>
              </w:rPr>
            </w:pPr>
            <w:proofErr w:type="spellStart"/>
            <w:r w:rsidRPr="000B07A9">
              <w:rPr>
                <w:rFonts w:cs="Arial"/>
              </w:rPr>
              <w:t>sWG</w:t>
            </w:r>
            <w:proofErr w:type="spellEnd"/>
          </w:p>
        </w:tc>
        <w:tc>
          <w:tcPr>
            <w:tcW w:w="2520" w:type="dxa"/>
            <w:tcBorders>
              <w:top w:val="single" w:sz="4" w:space="0" w:color="auto"/>
              <w:left w:val="single" w:sz="4" w:space="0" w:color="auto"/>
              <w:bottom w:val="single" w:sz="4" w:space="0" w:color="auto"/>
              <w:right w:val="single" w:sz="4" w:space="0" w:color="auto"/>
            </w:tcBorders>
            <w:shd w:val="clear" w:color="auto" w:fill="E6E6E6"/>
          </w:tcPr>
          <w:p w14:paraId="1244A429" w14:textId="77777777" w:rsidR="00C96622" w:rsidRPr="000B07A9" w:rsidRDefault="00C96622" w:rsidP="0013301A">
            <w:pPr>
              <w:pStyle w:val="TAH"/>
              <w:rPr>
                <w:rFonts w:cs="Arial"/>
              </w:rPr>
            </w:pPr>
            <w:r w:rsidRPr="000B07A9">
              <w:rPr>
                <w:rFonts w:cs="Arial"/>
              </w:rPr>
              <w:t>Action</w:t>
            </w:r>
          </w:p>
        </w:tc>
        <w:tc>
          <w:tcPr>
            <w:tcW w:w="1737" w:type="dxa"/>
            <w:tcBorders>
              <w:top w:val="single" w:sz="4" w:space="0" w:color="auto"/>
              <w:left w:val="single" w:sz="4" w:space="0" w:color="auto"/>
              <w:bottom w:val="single" w:sz="4" w:space="0" w:color="auto"/>
              <w:right w:val="single" w:sz="4" w:space="0" w:color="auto"/>
            </w:tcBorders>
            <w:shd w:val="clear" w:color="auto" w:fill="E6E6E6"/>
          </w:tcPr>
          <w:p w14:paraId="6E5A6FE4" w14:textId="77777777" w:rsidR="00C96622" w:rsidRPr="000B07A9" w:rsidRDefault="00C96622" w:rsidP="0013301A">
            <w:pPr>
              <w:pStyle w:val="TAH"/>
              <w:rPr>
                <w:rFonts w:cs="Arial"/>
              </w:rPr>
            </w:pPr>
            <w:r w:rsidRPr="000B07A9">
              <w:rPr>
                <w:rFonts w:cs="Arial"/>
              </w:rPr>
              <w:t>Responsible</w:t>
            </w:r>
          </w:p>
        </w:tc>
        <w:tc>
          <w:tcPr>
            <w:tcW w:w="1276" w:type="dxa"/>
            <w:tcBorders>
              <w:top w:val="single" w:sz="4" w:space="0" w:color="auto"/>
              <w:left w:val="single" w:sz="4" w:space="0" w:color="auto"/>
              <w:bottom w:val="single" w:sz="4" w:space="0" w:color="auto"/>
              <w:right w:val="single" w:sz="4" w:space="0" w:color="auto"/>
            </w:tcBorders>
            <w:shd w:val="clear" w:color="auto" w:fill="E6E6E6"/>
          </w:tcPr>
          <w:p w14:paraId="1E83641C" w14:textId="77777777" w:rsidR="00C96622" w:rsidRPr="000B07A9" w:rsidRDefault="00C96622" w:rsidP="0013301A">
            <w:pPr>
              <w:pStyle w:val="TAH"/>
              <w:rPr>
                <w:rFonts w:cs="Arial"/>
              </w:rPr>
            </w:pPr>
            <w:r w:rsidRPr="000B07A9">
              <w:rPr>
                <w:rFonts w:cs="Arial"/>
              </w:rPr>
              <w:t xml:space="preserve">Relevant </w:t>
            </w:r>
            <w:proofErr w:type="spellStart"/>
            <w:r w:rsidRPr="000B07A9">
              <w:rPr>
                <w:rFonts w:cs="Arial"/>
              </w:rPr>
              <w:t>Tdoc</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E6E6E6"/>
          </w:tcPr>
          <w:p w14:paraId="31A43767" w14:textId="77777777" w:rsidR="00C96622" w:rsidRPr="000B07A9" w:rsidRDefault="00C96622" w:rsidP="0013301A">
            <w:pPr>
              <w:pStyle w:val="TAH"/>
              <w:rPr>
                <w:rFonts w:cs="Arial"/>
              </w:rPr>
            </w:pPr>
            <w:r w:rsidRPr="000B07A9">
              <w:rPr>
                <w:rFonts w:cs="Arial"/>
              </w:rPr>
              <w:t>Deadline</w:t>
            </w:r>
          </w:p>
        </w:tc>
        <w:tc>
          <w:tcPr>
            <w:tcW w:w="1134" w:type="dxa"/>
            <w:tcBorders>
              <w:top w:val="single" w:sz="4" w:space="0" w:color="auto"/>
              <w:left w:val="single" w:sz="4" w:space="0" w:color="auto"/>
              <w:bottom w:val="single" w:sz="4" w:space="0" w:color="auto"/>
              <w:right w:val="single" w:sz="4" w:space="0" w:color="auto"/>
            </w:tcBorders>
            <w:shd w:val="clear" w:color="auto" w:fill="E6E6E6"/>
          </w:tcPr>
          <w:p w14:paraId="03EE2ADC" w14:textId="77777777" w:rsidR="00C96622" w:rsidRPr="000B07A9" w:rsidRDefault="00C96622" w:rsidP="0013301A">
            <w:pPr>
              <w:pStyle w:val="TAH"/>
              <w:rPr>
                <w:rFonts w:cs="Arial"/>
              </w:rPr>
            </w:pPr>
            <w:r w:rsidRPr="000B07A9">
              <w:rPr>
                <w:rFonts w:cs="Arial"/>
              </w:rPr>
              <w:t>Status</w:t>
            </w:r>
          </w:p>
        </w:tc>
      </w:tr>
      <w:tr w:rsidR="00C96622" w:rsidRPr="000B07A9" w14:paraId="25EBD48D" w14:textId="77777777" w:rsidTr="0013301A">
        <w:trPr>
          <w:cantSplit/>
          <w:trHeight w:val="1358"/>
        </w:trPr>
        <w:tc>
          <w:tcPr>
            <w:tcW w:w="1272" w:type="dxa"/>
            <w:tcBorders>
              <w:top w:val="single" w:sz="4" w:space="0" w:color="auto"/>
              <w:left w:val="single" w:sz="4" w:space="0" w:color="auto"/>
              <w:bottom w:val="single" w:sz="4" w:space="0" w:color="auto"/>
              <w:right w:val="single" w:sz="4" w:space="0" w:color="auto"/>
            </w:tcBorders>
            <w:shd w:val="clear" w:color="auto" w:fill="auto"/>
          </w:tcPr>
          <w:p w14:paraId="044CA5C3" w14:textId="77777777" w:rsidR="00C96622" w:rsidRPr="002D6772" w:rsidRDefault="00C96622" w:rsidP="0013301A">
            <w:pPr>
              <w:pStyle w:val="TAL"/>
              <w:rPr>
                <w:color w:val="000000"/>
              </w:rPr>
            </w:pPr>
            <w:r w:rsidRPr="00C6368D">
              <w:t>AP#</w:t>
            </w:r>
            <w:r>
              <w:t>102</w:t>
            </w:r>
            <w:r w:rsidRPr="00C6368D">
              <w:t>.0</w:t>
            </w:r>
            <w:r>
              <w:t>1</w:t>
            </w:r>
          </w:p>
        </w:tc>
        <w:tc>
          <w:tcPr>
            <w:tcW w:w="720" w:type="dxa"/>
            <w:tcBorders>
              <w:top w:val="single" w:sz="4" w:space="0" w:color="auto"/>
              <w:left w:val="single" w:sz="4" w:space="0" w:color="auto"/>
              <w:bottom w:val="single" w:sz="4" w:space="0" w:color="auto"/>
              <w:right w:val="single" w:sz="4" w:space="0" w:color="auto"/>
            </w:tcBorders>
          </w:tcPr>
          <w:p w14:paraId="0B7FEC28" w14:textId="77777777" w:rsidR="00C96622" w:rsidRPr="002D6772" w:rsidRDefault="00C96622" w:rsidP="0013301A">
            <w:pPr>
              <w:pStyle w:val="TAL"/>
              <w:rPr>
                <w:color w:val="000000"/>
              </w:rPr>
            </w:pPr>
            <w:r w:rsidRPr="00C6368D">
              <w:t>SIG</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593647E" w14:textId="77777777" w:rsidR="00C96622" w:rsidRPr="002D6772" w:rsidRDefault="00C96622" w:rsidP="0013301A">
            <w:pPr>
              <w:pStyle w:val="TAL"/>
              <w:rPr>
                <w:color w:val="000000"/>
              </w:rPr>
            </w:pPr>
            <w:r>
              <w:rPr>
                <w:color w:val="000000"/>
              </w:rPr>
              <w:t xml:space="preserve">Review and update TP4 of TS 38.523-1 TC 9.1.5.1.4 </w:t>
            </w:r>
            <w:r w:rsidRPr="007077B9">
              <w:rPr>
                <w:color w:val="000000"/>
              </w:rPr>
              <w:t>Initial registration / 5GS services / MICO mode / TAI list handlin</w:t>
            </w:r>
            <w:r>
              <w:rPr>
                <w:color w:val="000000"/>
              </w:rPr>
              <w:t>g to make it a testable requirement</w:t>
            </w:r>
          </w:p>
        </w:tc>
        <w:tc>
          <w:tcPr>
            <w:tcW w:w="1737" w:type="dxa"/>
            <w:tcBorders>
              <w:top w:val="single" w:sz="4" w:space="0" w:color="auto"/>
              <w:left w:val="single" w:sz="4" w:space="0" w:color="auto"/>
              <w:bottom w:val="single" w:sz="4" w:space="0" w:color="auto"/>
              <w:right w:val="single" w:sz="4" w:space="0" w:color="auto"/>
            </w:tcBorders>
            <w:shd w:val="clear" w:color="auto" w:fill="auto"/>
          </w:tcPr>
          <w:p w14:paraId="428304D3" w14:textId="77777777" w:rsidR="00C96622" w:rsidRPr="002D6772" w:rsidRDefault="00C96622" w:rsidP="0013301A">
            <w:pPr>
              <w:pStyle w:val="TAL"/>
              <w:rPr>
                <w:color w:val="000000"/>
              </w:rPr>
            </w:pPr>
            <w:r>
              <w:rPr>
                <w:color w:val="000000"/>
              </w:rPr>
              <w:t>R&amp;S, TF160, Keysight, MediaTek</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5CDE55" w14:textId="77777777" w:rsidR="00C96622" w:rsidRPr="00A2715B" w:rsidRDefault="00C96622" w:rsidP="0013301A">
            <w:pPr>
              <w:pStyle w:val="TAL"/>
            </w:pPr>
            <w:r w:rsidRPr="00762260">
              <w:t>R5-2</w:t>
            </w:r>
            <w:r>
              <w:t>41687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CA27E4" w14:textId="77777777" w:rsidR="00C96622" w:rsidRPr="002D6772" w:rsidRDefault="00C96622" w:rsidP="0013301A">
            <w:pPr>
              <w:pStyle w:val="TAL"/>
              <w:rPr>
                <w:color w:val="000000"/>
              </w:rPr>
            </w:pPr>
            <w:r w:rsidRPr="00C6368D">
              <w:t>RAN5#</w:t>
            </w:r>
            <w:r>
              <w:t>103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591E49" w14:textId="208D7D02" w:rsidR="00C96622" w:rsidRPr="00C96622" w:rsidRDefault="00C96622" w:rsidP="0013301A">
            <w:pPr>
              <w:pStyle w:val="TAL"/>
            </w:pPr>
            <w:r>
              <w:t>Pending</w:t>
            </w:r>
          </w:p>
        </w:tc>
      </w:tr>
      <w:tr w:rsidR="00C96622" w:rsidRPr="000B07A9" w14:paraId="1745F1A4" w14:textId="77777777" w:rsidTr="0013301A">
        <w:trPr>
          <w:cantSplit/>
          <w:trHeight w:val="1358"/>
        </w:trPr>
        <w:tc>
          <w:tcPr>
            <w:tcW w:w="1272" w:type="dxa"/>
            <w:tcBorders>
              <w:top w:val="single" w:sz="4" w:space="0" w:color="auto"/>
              <w:left w:val="single" w:sz="4" w:space="0" w:color="auto"/>
              <w:bottom w:val="single" w:sz="4" w:space="0" w:color="auto"/>
              <w:right w:val="single" w:sz="4" w:space="0" w:color="auto"/>
            </w:tcBorders>
            <w:shd w:val="clear" w:color="auto" w:fill="auto"/>
          </w:tcPr>
          <w:p w14:paraId="6345ECC7" w14:textId="77777777" w:rsidR="00C96622" w:rsidRPr="00C6368D" w:rsidRDefault="00C96622" w:rsidP="0013301A">
            <w:pPr>
              <w:pStyle w:val="TAL"/>
            </w:pPr>
            <w:r w:rsidRPr="00C6368D">
              <w:t>AP#</w:t>
            </w:r>
            <w:r>
              <w:t>102</w:t>
            </w:r>
            <w:r w:rsidRPr="00C6368D">
              <w:t>.0</w:t>
            </w:r>
            <w:r>
              <w:t>2</w:t>
            </w:r>
          </w:p>
        </w:tc>
        <w:tc>
          <w:tcPr>
            <w:tcW w:w="720" w:type="dxa"/>
            <w:tcBorders>
              <w:top w:val="single" w:sz="4" w:space="0" w:color="auto"/>
              <w:left w:val="single" w:sz="4" w:space="0" w:color="auto"/>
              <w:bottom w:val="single" w:sz="4" w:space="0" w:color="auto"/>
              <w:right w:val="single" w:sz="4" w:space="0" w:color="auto"/>
            </w:tcBorders>
          </w:tcPr>
          <w:p w14:paraId="0C997A0B" w14:textId="77777777" w:rsidR="00C96622" w:rsidRPr="00C6368D" w:rsidRDefault="00C96622" w:rsidP="0013301A">
            <w:pPr>
              <w:pStyle w:val="TAL"/>
            </w:pPr>
            <w:r w:rsidRPr="00C6368D">
              <w:t>SIG</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6EBB31D" w14:textId="77777777" w:rsidR="00C96622" w:rsidRDefault="00C96622" w:rsidP="0013301A">
            <w:pPr>
              <w:pStyle w:val="TAL"/>
              <w:rPr>
                <w:color w:val="000000"/>
              </w:rPr>
            </w:pPr>
            <w:r>
              <w:rPr>
                <w:color w:val="000000"/>
              </w:rPr>
              <w:t>Resolve open issues captured in Editor’s note for TS 38.523-1 Emergency Call TCs 11.1.7 and 11.4.12</w:t>
            </w:r>
          </w:p>
        </w:tc>
        <w:tc>
          <w:tcPr>
            <w:tcW w:w="1737" w:type="dxa"/>
            <w:tcBorders>
              <w:top w:val="single" w:sz="4" w:space="0" w:color="auto"/>
              <w:left w:val="single" w:sz="4" w:space="0" w:color="auto"/>
              <w:bottom w:val="single" w:sz="4" w:space="0" w:color="auto"/>
              <w:right w:val="single" w:sz="4" w:space="0" w:color="auto"/>
            </w:tcBorders>
            <w:shd w:val="clear" w:color="auto" w:fill="auto"/>
          </w:tcPr>
          <w:p w14:paraId="4B434570" w14:textId="77777777" w:rsidR="00C96622" w:rsidRDefault="00C96622" w:rsidP="0013301A">
            <w:pPr>
              <w:pStyle w:val="TAL"/>
              <w:rPr>
                <w:color w:val="000000"/>
              </w:rPr>
            </w:pPr>
            <w:r>
              <w:rPr>
                <w:color w:val="000000"/>
              </w:rPr>
              <w:t>Qualcomm, Huawei, TF160, R&amp;S, Anritsu</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CBB4B9" w14:textId="77777777" w:rsidR="00C96622" w:rsidRDefault="00C96622" w:rsidP="0013301A">
            <w:pPr>
              <w:pStyle w:val="TAL"/>
            </w:pPr>
            <w:r w:rsidRPr="00762260">
              <w:t>R5-2</w:t>
            </w:r>
            <w:r>
              <w:t>41691</w:t>
            </w:r>
          </w:p>
          <w:p w14:paraId="17E111A6" w14:textId="77777777" w:rsidR="00C96622" w:rsidRPr="00762260" w:rsidRDefault="00C96622" w:rsidP="0013301A">
            <w:pPr>
              <w:pStyle w:val="TAL"/>
            </w:pPr>
            <w:r>
              <w:t>R5-241692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6ECB46" w14:textId="77777777" w:rsidR="00C96622" w:rsidRPr="00C6368D" w:rsidRDefault="00C96622" w:rsidP="0013301A">
            <w:pPr>
              <w:pStyle w:val="TAL"/>
            </w:pPr>
            <w:r w:rsidRPr="00C6368D">
              <w:t>RAN5#</w:t>
            </w:r>
            <w:r>
              <w:t>103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1871BE4" w14:textId="6F01757D" w:rsidR="00C96622" w:rsidRDefault="00C96622" w:rsidP="0013301A">
            <w:pPr>
              <w:pStyle w:val="TAL"/>
            </w:pPr>
            <w:r>
              <w:t>Pending</w:t>
            </w:r>
          </w:p>
        </w:tc>
      </w:tr>
    </w:tbl>
    <w:p w14:paraId="569B580B" w14:textId="77777777" w:rsidR="00C96622" w:rsidRDefault="00C96622" w:rsidP="00C96622"/>
    <w:p w14:paraId="20EFA3EE" w14:textId="3D2F31EE" w:rsidR="00994BE7" w:rsidRPr="000B07A9" w:rsidRDefault="00994BE7" w:rsidP="00994BE7">
      <w:pPr>
        <w:pStyle w:val="Heading2"/>
      </w:pPr>
      <w:r>
        <w:t>Action Points at RAN5#101</w:t>
      </w:r>
    </w:p>
    <w:tbl>
      <w:tblPr>
        <w:tblW w:w="9793" w:type="dxa"/>
        <w:tblInd w:w="96" w:type="dxa"/>
        <w:tblLayout w:type="fixed"/>
        <w:tblLook w:val="0000" w:firstRow="0" w:lastRow="0" w:firstColumn="0" w:lastColumn="0" w:noHBand="0" w:noVBand="0"/>
      </w:tblPr>
      <w:tblGrid>
        <w:gridCol w:w="1272"/>
        <w:gridCol w:w="720"/>
        <w:gridCol w:w="2520"/>
        <w:gridCol w:w="1737"/>
        <w:gridCol w:w="1276"/>
        <w:gridCol w:w="1134"/>
        <w:gridCol w:w="1134"/>
      </w:tblGrid>
      <w:tr w:rsidR="00994BE7" w:rsidRPr="000B07A9" w14:paraId="6FBD8AD6" w14:textId="77777777" w:rsidTr="00D41ECF">
        <w:trPr>
          <w:cantSplit/>
          <w:trHeight w:val="255"/>
          <w:tblHeader/>
        </w:trPr>
        <w:tc>
          <w:tcPr>
            <w:tcW w:w="1272" w:type="dxa"/>
            <w:tcBorders>
              <w:top w:val="single" w:sz="4" w:space="0" w:color="auto"/>
              <w:left w:val="single" w:sz="4" w:space="0" w:color="auto"/>
              <w:bottom w:val="single" w:sz="4" w:space="0" w:color="auto"/>
              <w:right w:val="single" w:sz="4" w:space="0" w:color="auto"/>
            </w:tcBorders>
            <w:shd w:val="clear" w:color="auto" w:fill="E6E6E6"/>
          </w:tcPr>
          <w:p w14:paraId="2470A400" w14:textId="77777777" w:rsidR="00994BE7" w:rsidRPr="000B07A9" w:rsidRDefault="00994BE7" w:rsidP="00D41ECF">
            <w:pPr>
              <w:pStyle w:val="TAH"/>
              <w:rPr>
                <w:rFonts w:cs="Arial"/>
              </w:rPr>
            </w:pPr>
            <w:r w:rsidRPr="000B07A9">
              <w:rPr>
                <w:rFonts w:cs="Arial"/>
              </w:rPr>
              <w:t>Action ID</w:t>
            </w:r>
          </w:p>
        </w:tc>
        <w:tc>
          <w:tcPr>
            <w:tcW w:w="720" w:type="dxa"/>
            <w:tcBorders>
              <w:top w:val="single" w:sz="4" w:space="0" w:color="auto"/>
              <w:left w:val="single" w:sz="4" w:space="0" w:color="auto"/>
              <w:bottom w:val="single" w:sz="4" w:space="0" w:color="auto"/>
              <w:right w:val="single" w:sz="4" w:space="0" w:color="auto"/>
            </w:tcBorders>
            <w:shd w:val="clear" w:color="auto" w:fill="E6E6E6"/>
          </w:tcPr>
          <w:p w14:paraId="105052DE" w14:textId="77777777" w:rsidR="00994BE7" w:rsidRPr="000B07A9" w:rsidRDefault="00994BE7" w:rsidP="00D41ECF">
            <w:pPr>
              <w:pStyle w:val="TAH"/>
              <w:rPr>
                <w:rFonts w:cs="Arial"/>
              </w:rPr>
            </w:pPr>
            <w:proofErr w:type="spellStart"/>
            <w:r w:rsidRPr="000B07A9">
              <w:rPr>
                <w:rFonts w:cs="Arial"/>
              </w:rPr>
              <w:t>sWG</w:t>
            </w:r>
            <w:proofErr w:type="spellEnd"/>
          </w:p>
        </w:tc>
        <w:tc>
          <w:tcPr>
            <w:tcW w:w="2520" w:type="dxa"/>
            <w:tcBorders>
              <w:top w:val="single" w:sz="4" w:space="0" w:color="auto"/>
              <w:left w:val="single" w:sz="4" w:space="0" w:color="auto"/>
              <w:bottom w:val="single" w:sz="4" w:space="0" w:color="auto"/>
              <w:right w:val="single" w:sz="4" w:space="0" w:color="auto"/>
            </w:tcBorders>
            <w:shd w:val="clear" w:color="auto" w:fill="E6E6E6"/>
          </w:tcPr>
          <w:p w14:paraId="7487D155" w14:textId="77777777" w:rsidR="00994BE7" w:rsidRPr="000B07A9" w:rsidRDefault="00994BE7" w:rsidP="00D41ECF">
            <w:pPr>
              <w:pStyle w:val="TAH"/>
              <w:rPr>
                <w:rFonts w:cs="Arial"/>
              </w:rPr>
            </w:pPr>
            <w:r w:rsidRPr="000B07A9">
              <w:rPr>
                <w:rFonts w:cs="Arial"/>
              </w:rPr>
              <w:t>Action</w:t>
            </w:r>
          </w:p>
        </w:tc>
        <w:tc>
          <w:tcPr>
            <w:tcW w:w="1737" w:type="dxa"/>
            <w:tcBorders>
              <w:top w:val="single" w:sz="4" w:space="0" w:color="auto"/>
              <w:left w:val="single" w:sz="4" w:space="0" w:color="auto"/>
              <w:bottom w:val="single" w:sz="4" w:space="0" w:color="auto"/>
              <w:right w:val="single" w:sz="4" w:space="0" w:color="auto"/>
            </w:tcBorders>
            <w:shd w:val="clear" w:color="auto" w:fill="E6E6E6"/>
          </w:tcPr>
          <w:p w14:paraId="19769D0C" w14:textId="77777777" w:rsidR="00994BE7" w:rsidRPr="000B07A9" w:rsidRDefault="00994BE7" w:rsidP="00D41ECF">
            <w:pPr>
              <w:pStyle w:val="TAH"/>
              <w:rPr>
                <w:rFonts w:cs="Arial"/>
              </w:rPr>
            </w:pPr>
            <w:r w:rsidRPr="000B07A9">
              <w:rPr>
                <w:rFonts w:cs="Arial"/>
              </w:rPr>
              <w:t>Responsible</w:t>
            </w:r>
          </w:p>
        </w:tc>
        <w:tc>
          <w:tcPr>
            <w:tcW w:w="1276" w:type="dxa"/>
            <w:tcBorders>
              <w:top w:val="single" w:sz="4" w:space="0" w:color="auto"/>
              <w:left w:val="single" w:sz="4" w:space="0" w:color="auto"/>
              <w:bottom w:val="single" w:sz="4" w:space="0" w:color="auto"/>
              <w:right w:val="single" w:sz="4" w:space="0" w:color="auto"/>
            </w:tcBorders>
            <w:shd w:val="clear" w:color="auto" w:fill="E6E6E6"/>
          </w:tcPr>
          <w:p w14:paraId="76738FE0" w14:textId="77777777" w:rsidR="00994BE7" w:rsidRPr="000B07A9" w:rsidRDefault="00994BE7" w:rsidP="00D41ECF">
            <w:pPr>
              <w:pStyle w:val="TAH"/>
              <w:rPr>
                <w:rFonts w:cs="Arial"/>
              </w:rPr>
            </w:pPr>
            <w:r w:rsidRPr="000B07A9">
              <w:rPr>
                <w:rFonts w:cs="Arial"/>
              </w:rPr>
              <w:t xml:space="preserve">Relevant </w:t>
            </w:r>
            <w:proofErr w:type="spellStart"/>
            <w:r w:rsidRPr="000B07A9">
              <w:rPr>
                <w:rFonts w:cs="Arial"/>
              </w:rPr>
              <w:t>Tdoc</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E6E6E6"/>
          </w:tcPr>
          <w:p w14:paraId="4A637F42" w14:textId="77777777" w:rsidR="00994BE7" w:rsidRPr="000B07A9" w:rsidRDefault="00994BE7" w:rsidP="00D41ECF">
            <w:pPr>
              <w:pStyle w:val="TAH"/>
              <w:rPr>
                <w:rFonts w:cs="Arial"/>
              </w:rPr>
            </w:pPr>
            <w:r w:rsidRPr="000B07A9">
              <w:rPr>
                <w:rFonts w:cs="Arial"/>
              </w:rPr>
              <w:t>Deadline</w:t>
            </w:r>
          </w:p>
        </w:tc>
        <w:tc>
          <w:tcPr>
            <w:tcW w:w="1134" w:type="dxa"/>
            <w:tcBorders>
              <w:top w:val="single" w:sz="4" w:space="0" w:color="auto"/>
              <w:left w:val="single" w:sz="4" w:space="0" w:color="auto"/>
              <w:bottom w:val="single" w:sz="4" w:space="0" w:color="auto"/>
              <w:right w:val="single" w:sz="4" w:space="0" w:color="auto"/>
            </w:tcBorders>
            <w:shd w:val="clear" w:color="auto" w:fill="E6E6E6"/>
          </w:tcPr>
          <w:p w14:paraId="6615DC9E" w14:textId="77777777" w:rsidR="00994BE7" w:rsidRPr="000B07A9" w:rsidRDefault="00994BE7" w:rsidP="00D41ECF">
            <w:pPr>
              <w:pStyle w:val="TAH"/>
              <w:rPr>
                <w:rFonts w:cs="Arial"/>
              </w:rPr>
            </w:pPr>
            <w:r w:rsidRPr="000B07A9">
              <w:rPr>
                <w:rFonts w:cs="Arial"/>
              </w:rPr>
              <w:t>Status</w:t>
            </w:r>
          </w:p>
        </w:tc>
      </w:tr>
      <w:tr w:rsidR="00994BE7" w:rsidRPr="000B07A9" w14:paraId="21C827B4" w14:textId="77777777" w:rsidTr="00D41ECF">
        <w:trPr>
          <w:cantSplit/>
          <w:trHeight w:val="1358"/>
        </w:trPr>
        <w:tc>
          <w:tcPr>
            <w:tcW w:w="1272" w:type="dxa"/>
            <w:tcBorders>
              <w:top w:val="single" w:sz="4" w:space="0" w:color="auto"/>
              <w:left w:val="single" w:sz="4" w:space="0" w:color="auto"/>
              <w:bottom w:val="single" w:sz="4" w:space="0" w:color="auto"/>
              <w:right w:val="single" w:sz="4" w:space="0" w:color="auto"/>
            </w:tcBorders>
            <w:shd w:val="clear" w:color="auto" w:fill="auto"/>
          </w:tcPr>
          <w:p w14:paraId="55843418" w14:textId="77777777" w:rsidR="00994BE7" w:rsidRPr="002D6772" w:rsidRDefault="00994BE7" w:rsidP="00D41ECF">
            <w:pPr>
              <w:pStyle w:val="TAL"/>
              <w:rPr>
                <w:color w:val="000000"/>
              </w:rPr>
            </w:pPr>
            <w:r w:rsidRPr="00C6368D">
              <w:t>AP#</w:t>
            </w:r>
            <w:r>
              <w:t>101</w:t>
            </w:r>
            <w:r w:rsidRPr="00C6368D">
              <w:t>.0</w:t>
            </w:r>
            <w:r>
              <w:t>1</w:t>
            </w:r>
          </w:p>
        </w:tc>
        <w:tc>
          <w:tcPr>
            <w:tcW w:w="720" w:type="dxa"/>
            <w:tcBorders>
              <w:top w:val="single" w:sz="4" w:space="0" w:color="auto"/>
              <w:left w:val="single" w:sz="4" w:space="0" w:color="auto"/>
              <w:bottom w:val="single" w:sz="4" w:space="0" w:color="auto"/>
              <w:right w:val="single" w:sz="4" w:space="0" w:color="auto"/>
            </w:tcBorders>
          </w:tcPr>
          <w:p w14:paraId="4BCF5C67" w14:textId="77777777" w:rsidR="00994BE7" w:rsidRPr="002D6772" w:rsidRDefault="00994BE7" w:rsidP="00D41ECF">
            <w:pPr>
              <w:pStyle w:val="TAL"/>
              <w:rPr>
                <w:color w:val="000000"/>
              </w:rPr>
            </w:pPr>
            <w:r w:rsidRPr="00C6368D">
              <w:t>SIG</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D18B388" w14:textId="77777777" w:rsidR="00994BE7" w:rsidRPr="002D6772" w:rsidRDefault="00994BE7" w:rsidP="00D41ECF">
            <w:pPr>
              <w:pStyle w:val="TAL"/>
              <w:rPr>
                <w:color w:val="000000"/>
              </w:rPr>
            </w:pPr>
            <w:r>
              <w:rPr>
                <w:color w:val="000000"/>
              </w:rPr>
              <w:t>I</w:t>
            </w:r>
            <w:r w:rsidRPr="00FB6838">
              <w:rPr>
                <w:color w:val="000000"/>
              </w:rPr>
              <w:t>nvestigate on the solution to how to treat the capability of ER-NSSAI based on the network vendors' support.</w:t>
            </w:r>
          </w:p>
        </w:tc>
        <w:tc>
          <w:tcPr>
            <w:tcW w:w="1737" w:type="dxa"/>
            <w:tcBorders>
              <w:top w:val="single" w:sz="4" w:space="0" w:color="auto"/>
              <w:left w:val="single" w:sz="4" w:space="0" w:color="auto"/>
              <w:bottom w:val="single" w:sz="4" w:space="0" w:color="auto"/>
              <w:right w:val="single" w:sz="4" w:space="0" w:color="auto"/>
            </w:tcBorders>
            <w:shd w:val="clear" w:color="auto" w:fill="auto"/>
          </w:tcPr>
          <w:p w14:paraId="67AC599F" w14:textId="77777777" w:rsidR="00994BE7" w:rsidRPr="002D6772" w:rsidRDefault="00994BE7" w:rsidP="00D41ECF">
            <w:pPr>
              <w:pStyle w:val="TAL"/>
              <w:rPr>
                <w:color w:val="000000"/>
              </w:rPr>
            </w:pPr>
            <w:r>
              <w:rPr>
                <w:color w:val="000000"/>
              </w:rPr>
              <w:t>CMCC, Qualcomm, CATT, Huawei, Hisilicon, MCC TF160, Ericsson, MediaTek</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F71448" w14:textId="77777777" w:rsidR="00994BE7" w:rsidRPr="00A2715B" w:rsidRDefault="00994BE7" w:rsidP="00D41ECF">
            <w:pPr>
              <w:pStyle w:val="TAL"/>
            </w:pPr>
            <w:r w:rsidRPr="00762260">
              <w:t>R5-236570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D20118" w14:textId="77777777" w:rsidR="00994BE7" w:rsidRPr="002D6772" w:rsidRDefault="00994BE7" w:rsidP="00D41ECF">
            <w:pPr>
              <w:pStyle w:val="TAL"/>
              <w:rPr>
                <w:color w:val="000000"/>
              </w:rPr>
            </w:pPr>
            <w:r w:rsidRPr="00C6368D">
              <w:t>RAN5#</w:t>
            </w:r>
            <w:r>
              <w:t>102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80E7FB" w14:textId="77777777" w:rsidR="00994BE7" w:rsidRPr="00994BE7" w:rsidRDefault="00994BE7" w:rsidP="00D41ECF">
            <w:pPr>
              <w:pStyle w:val="TAL"/>
            </w:pPr>
            <w:r w:rsidRPr="00994BE7">
              <w:t>Closed</w:t>
            </w:r>
          </w:p>
          <w:p w14:paraId="182D6D55" w14:textId="3BFC7243" w:rsidR="00994BE7" w:rsidRPr="00994BE7" w:rsidRDefault="00994BE7" w:rsidP="00D41ECF">
            <w:pPr>
              <w:pStyle w:val="TAL"/>
            </w:pPr>
            <w:r w:rsidRPr="00994BE7">
              <w:t>R5-240663</w:t>
            </w:r>
          </w:p>
        </w:tc>
      </w:tr>
      <w:tr w:rsidR="00994BE7" w:rsidRPr="000B07A9" w14:paraId="5B3C6AA6" w14:textId="77777777" w:rsidTr="00D41ECF">
        <w:trPr>
          <w:cantSplit/>
          <w:trHeight w:val="1358"/>
        </w:trPr>
        <w:tc>
          <w:tcPr>
            <w:tcW w:w="1272" w:type="dxa"/>
            <w:tcBorders>
              <w:top w:val="single" w:sz="4" w:space="0" w:color="auto"/>
              <w:left w:val="single" w:sz="4" w:space="0" w:color="auto"/>
              <w:bottom w:val="single" w:sz="4" w:space="0" w:color="auto"/>
              <w:right w:val="single" w:sz="4" w:space="0" w:color="auto"/>
            </w:tcBorders>
            <w:shd w:val="clear" w:color="auto" w:fill="auto"/>
          </w:tcPr>
          <w:p w14:paraId="16A7E55B" w14:textId="77777777" w:rsidR="00994BE7" w:rsidRPr="00C6368D" w:rsidRDefault="00994BE7" w:rsidP="00D41ECF">
            <w:pPr>
              <w:pStyle w:val="TAL"/>
            </w:pPr>
            <w:r w:rsidRPr="00C6368D">
              <w:t>AP#</w:t>
            </w:r>
            <w:r>
              <w:t>101</w:t>
            </w:r>
            <w:r w:rsidRPr="00C6368D">
              <w:t>.0</w:t>
            </w:r>
            <w:r>
              <w:t>2</w:t>
            </w:r>
          </w:p>
        </w:tc>
        <w:tc>
          <w:tcPr>
            <w:tcW w:w="720" w:type="dxa"/>
            <w:tcBorders>
              <w:top w:val="single" w:sz="4" w:space="0" w:color="auto"/>
              <w:left w:val="single" w:sz="4" w:space="0" w:color="auto"/>
              <w:bottom w:val="single" w:sz="4" w:space="0" w:color="auto"/>
              <w:right w:val="single" w:sz="4" w:space="0" w:color="auto"/>
            </w:tcBorders>
          </w:tcPr>
          <w:p w14:paraId="42169A0B" w14:textId="77777777" w:rsidR="00994BE7" w:rsidRPr="00C6368D" w:rsidRDefault="00994BE7" w:rsidP="00D41ECF">
            <w:pPr>
              <w:pStyle w:val="TAL"/>
            </w:pPr>
            <w:r w:rsidRPr="00C6368D">
              <w:t>SIG</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820647F" w14:textId="77777777" w:rsidR="00994BE7" w:rsidRDefault="00994BE7" w:rsidP="00D41ECF">
            <w:pPr>
              <w:pStyle w:val="TAL"/>
              <w:rPr>
                <w:color w:val="000000"/>
              </w:rPr>
            </w:pPr>
            <w:r>
              <w:rPr>
                <w:color w:val="000000"/>
              </w:rPr>
              <w:t>I</w:t>
            </w:r>
            <w:r w:rsidRPr="00FB6838">
              <w:rPr>
                <w:color w:val="000000"/>
              </w:rPr>
              <w:t>nvestigate on the solution of which release/WIs current test cases in 10.1.8</w:t>
            </w:r>
            <w:r>
              <w:rPr>
                <w:color w:val="000000"/>
              </w:rPr>
              <w:t xml:space="preserve"> (NSAC) </w:t>
            </w:r>
            <w:r w:rsidRPr="00FB6838">
              <w:rPr>
                <w:color w:val="000000"/>
              </w:rPr>
              <w:t>should be allocated.</w:t>
            </w:r>
          </w:p>
        </w:tc>
        <w:tc>
          <w:tcPr>
            <w:tcW w:w="1737" w:type="dxa"/>
            <w:tcBorders>
              <w:top w:val="single" w:sz="4" w:space="0" w:color="auto"/>
              <w:left w:val="single" w:sz="4" w:space="0" w:color="auto"/>
              <w:bottom w:val="single" w:sz="4" w:space="0" w:color="auto"/>
              <w:right w:val="single" w:sz="4" w:space="0" w:color="auto"/>
            </w:tcBorders>
            <w:shd w:val="clear" w:color="auto" w:fill="auto"/>
          </w:tcPr>
          <w:p w14:paraId="0DBC4770" w14:textId="77777777" w:rsidR="00994BE7" w:rsidRDefault="00994BE7" w:rsidP="00D41ECF">
            <w:pPr>
              <w:pStyle w:val="TAL"/>
              <w:rPr>
                <w:color w:val="000000"/>
              </w:rPr>
            </w:pPr>
            <w:r>
              <w:rPr>
                <w:color w:val="000000"/>
              </w:rPr>
              <w:t>CATT, CMCC, Qualcomm, MCC TF160, ZTE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0D4B5D" w14:textId="77777777" w:rsidR="00994BE7" w:rsidRPr="00C6368D" w:rsidRDefault="00994BE7" w:rsidP="00D41ECF">
            <w:pPr>
              <w:pStyle w:val="TAL"/>
            </w:pPr>
            <w:r w:rsidRPr="00762260">
              <w:t>R5-236570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10E0B1" w14:textId="77777777" w:rsidR="00994BE7" w:rsidRPr="00C6368D" w:rsidRDefault="00994BE7" w:rsidP="00D41ECF">
            <w:pPr>
              <w:pStyle w:val="TAL"/>
            </w:pPr>
            <w:r w:rsidRPr="00C6368D">
              <w:t>RAN5#</w:t>
            </w:r>
            <w:r>
              <w:t>103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8898BA" w14:textId="77777777" w:rsidR="00994BE7" w:rsidRPr="00994BE7" w:rsidRDefault="00994BE7" w:rsidP="00D41ECF">
            <w:pPr>
              <w:pStyle w:val="TAL"/>
            </w:pPr>
            <w:r w:rsidRPr="00994BE7">
              <w:t>Pending</w:t>
            </w:r>
          </w:p>
          <w:p w14:paraId="4557FAC6" w14:textId="77777777" w:rsidR="00994BE7" w:rsidRPr="00994BE7" w:rsidRDefault="00994BE7" w:rsidP="00D41ECF">
            <w:pPr>
              <w:pStyle w:val="TAL"/>
            </w:pPr>
            <w:r w:rsidRPr="00994BE7">
              <w:t>R5-240663</w:t>
            </w:r>
          </w:p>
        </w:tc>
      </w:tr>
      <w:tr w:rsidR="00994BE7" w:rsidRPr="000B07A9" w14:paraId="1636E730" w14:textId="77777777" w:rsidTr="00D41ECF">
        <w:trPr>
          <w:cantSplit/>
          <w:trHeight w:val="1358"/>
        </w:trPr>
        <w:tc>
          <w:tcPr>
            <w:tcW w:w="1272" w:type="dxa"/>
            <w:tcBorders>
              <w:top w:val="single" w:sz="4" w:space="0" w:color="auto"/>
              <w:left w:val="single" w:sz="4" w:space="0" w:color="auto"/>
              <w:bottom w:val="single" w:sz="4" w:space="0" w:color="auto"/>
              <w:right w:val="single" w:sz="4" w:space="0" w:color="auto"/>
            </w:tcBorders>
            <w:shd w:val="clear" w:color="auto" w:fill="auto"/>
          </w:tcPr>
          <w:p w14:paraId="37D451A6" w14:textId="77777777" w:rsidR="00994BE7" w:rsidRPr="00C6368D" w:rsidRDefault="00994BE7" w:rsidP="00D41ECF">
            <w:pPr>
              <w:pStyle w:val="TAL"/>
            </w:pPr>
            <w:r w:rsidRPr="00C6368D">
              <w:t>AP#</w:t>
            </w:r>
            <w:r>
              <w:t>101</w:t>
            </w:r>
            <w:r w:rsidRPr="00C6368D">
              <w:t>.0</w:t>
            </w:r>
            <w:r>
              <w:t>3</w:t>
            </w:r>
          </w:p>
        </w:tc>
        <w:tc>
          <w:tcPr>
            <w:tcW w:w="720" w:type="dxa"/>
            <w:tcBorders>
              <w:top w:val="single" w:sz="4" w:space="0" w:color="auto"/>
              <w:left w:val="single" w:sz="4" w:space="0" w:color="auto"/>
              <w:bottom w:val="single" w:sz="4" w:space="0" w:color="auto"/>
              <w:right w:val="single" w:sz="4" w:space="0" w:color="auto"/>
            </w:tcBorders>
          </w:tcPr>
          <w:p w14:paraId="674D23FF" w14:textId="77777777" w:rsidR="00994BE7" w:rsidRPr="00C6368D" w:rsidRDefault="00994BE7" w:rsidP="00D41ECF">
            <w:pPr>
              <w:pStyle w:val="TAL"/>
            </w:pPr>
            <w:r w:rsidRPr="00C6368D">
              <w:t>SIG</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56ACD8C" w14:textId="77777777" w:rsidR="00994BE7" w:rsidRPr="003E7110" w:rsidRDefault="00994BE7" w:rsidP="00D41ECF">
            <w:pPr>
              <w:pStyle w:val="TAL"/>
              <w:rPr>
                <w:rFonts w:eastAsia="DengXian"/>
                <w:color w:val="000000"/>
                <w:lang w:eastAsia="zh-CN"/>
              </w:rPr>
            </w:pPr>
            <w:r>
              <w:rPr>
                <w:rFonts w:eastAsia="DengXian"/>
                <w:color w:val="000000"/>
                <w:lang w:eastAsia="zh-CN"/>
              </w:rPr>
              <w:t>Investigate</w:t>
            </w:r>
            <w:r w:rsidRPr="003E7110">
              <w:rPr>
                <w:rFonts w:eastAsia="DengXian"/>
                <w:color w:val="000000"/>
                <w:lang w:eastAsia="zh-CN"/>
              </w:rPr>
              <w:t xml:space="preserve"> </w:t>
            </w:r>
            <w:r>
              <w:rPr>
                <w:rFonts w:eastAsia="DengXian" w:hint="eastAsia"/>
                <w:color w:val="000000"/>
                <w:lang w:eastAsia="zh-CN"/>
              </w:rPr>
              <w:t>to</w:t>
            </w:r>
            <w:r>
              <w:rPr>
                <w:rFonts w:eastAsia="DengXian"/>
                <w:color w:val="000000"/>
                <w:lang w:eastAsia="zh-CN"/>
              </w:rPr>
              <w:t xml:space="preserve"> decide </w:t>
            </w:r>
            <w:r w:rsidRPr="003E7110">
              <w:rPr>
                <w:rFonts w:eastAsia="DengXian"/>
                <w:color w:val="000000"/>
                <w:lang w:eastAsia="zh-CN"/>
              </w:rPr>
              <w:t>on choosing dynamic/stati</w:t>
            </w:r>
            <w:r w:rsidRPr="003E7110">
              <w:rPr>
                <w:rFonts w:eastAsia="DengXian" w:hint="eastAsia"/>
                <w:color w:val="000000"/>
                <w:lang w:eastAsia="zh-CN"/>
              </w:rPr>
              <w:t>c</w:t>
            </w:r>
            <w:r w:rsidRPr="003E7110">
              <w:rPr>
                <w:rFonts w:eastAsia="DengXian"/>
                <w:color w:val="000000"/>
                <w:lang w:eastAsia="zh-CN"/>
              </w:rPr>
              <w:t>/mixed</w:t>
            </w:r>
            <w:r>
              <w:rPr>
                <w:rFonts w:eastAsia="DengXian"/>
                <w:color w:val="000000"/>
                <w:lang w:eastAsia="zh-CN"/>
              </w:rPr>
              <w:t xml:space="preserve"> signalling </w:t>
            </w:r>
            <w:r w:rsidRPr="00DB5931">
              <w:rPr>
                <w:rFonts w:eastAsia="DengXian"/>
                <w:color w:val="000000"/>
                <w:lang w:eastAsia="zh-CN"/>
              </w:rPr>
              <w:t>test environments</w:t>
            </w:r>
            <w:r w:rsidRPr="003E7110">
              <w:rPr>
                <w:rFonts w:eastAsia="DengXian"/>
                <w:color w:val="000000"/>
                <w:lang w:eastAsia="zh-CN"/>
              </w:rPr>
              <w:t xml:space="preserve"> for NGSO NTN testing.</w:t>
            </w:r>
          </w:p>
        </w:tc>
        <w:tc>
          <w:tcPr>
            <w:tcW w:w="1737" w:type="dxa"/>
            <w:tcBorders>
              <w:top w:val="single" w:sz="4" w:space="0" w:color="auto"/>
              <w:left w:val="single" w:sz="4" w:space="0" w:color="auto"/>
              <w:bottom w:val="single" w:sz="4" w:space="0" w:color="auto"/>
              <w:right w:val="single" w:sz="4" w:space="0" w:color="auto"/>
            </w:tcBorders>
            <w:shd w:val="clear" w:color="auto" w:fill="auto"/>
          </w:tcPr>
          <w:p w14:paraId="3D5C3A84" w14:textId="77777777" w:rsidR="00994BE7" w:rsidRPr="003E7110" w:rsidRDefault="00994BE7" w:rsidP="00D41ECF">
            <w:pPr>
              <w:pStyle w:val="TAL"/>
              <w:rPr>
                <w:rFonts w:eastAsia="DengXian"/>
                <w:color w:val="000000"/>
                <w:lang w:eastAsia="zh-CN"/>
              </w:rPr>
            </w:pPr>
            <w:proofErr w:type="spellStart"/>
            <w:r w:rsidRPr="003E7110">
              <w:rPr>
                <w:rFonts w:eastAsia="DengXian" w:hint="eastAsia"/>
                <w:color w:val="000000"/>
                <w:lang w:eastAsia="zh-CN"/>
              </w:rPr>
              <w:t>M</w:t>
            </w:r>
            <w:r w:rsidRPr="003E7110">
              <w:rPr>
                <w:rFonts w:eastAsia="DengXian"/>
                <w:color w:val="000000"/>
                <w:lang w:eastAsia="zh-CN"/>
              </w:rPr>
              <w:t>ediatek</w:t>
            </w:r>
            <w:proofErr w:type="spellEnd"/>
            <w:r w:rsidRPr="003E7110">
              <w:rPr>
                <w:rFonts w:eastAsia="DengXian"/>
                <w:color w:val="000000"/>
                <w:lang w:eastAsia="zh-CN"/>
              </w:rPr>
              <w:t xml:space="preserve">, </w:t>
            </w:r>
            <w:r>
              <w:rPr>
                <w:rFonts w:eastAsia="DengXian"/>
                <w:color w:val="000000"/>
                <w:lang w:eastAsia="zh-CN"/>
              </w:rPr>
              <w:t xml:space="preserve">MCC </w:t>
            </w:r>
            <w:r w:rsidRPr="003E7110">
              <w:rPr>
                <w:rFonts w:eastAsia="DengXian" w:hint="eastAsia"/>
                <w:color w:val="000000"/>
                <w:lang w:eastAsia="zh-CN"/>
              </w:rPr>
              <w:t>TF</w:t>
            </w:r>
            <w:r w:rsidRPr="003E7110">
              <w:rPr>
                <w:rFonts w:eastAsia="DengXian"/>
                <w:color w:val="000000"/>
                <w:lang w:eastAsia="zh-CN"/>
              </w:rPr>
              <w:t>160</w:t>
            </w:r>
            <w:r w:rsidRPr="003E7110">
              <w:rPr>
                <w:rFonts w:eastAsia="DengXian" w:hint="eastAsia"/>
                <w:color w:val="000000"/>
                <w:lang w:eastAsia="zh-CN"/>
              </w:rPr>
              <w:t>，</w:t>
            </w:r>
            <w:r w:rsidRPr="003E7110">
              <w:rPr>
                <w:rFonts w:eastAsia="DengXian"/>
                <w:color w:val="000000"/>
                <w:lang w:eastAsia="zh-CN"/>
              </w:rPr>
              <w:t xml:space="preserve">Qualcomm, </w:t>
            </w:r>
            <w:r w:rsidRPr="003E7110">
              <w:rPr>
                <w:rFonts w:eastAsia="DengXian" w:hint="eastAsia"/>
                <w:color w:val="000000"/>
                <w:lang w:eastAsia="zh-CN"/>
              </w:rPr>
              <w:t>Key</w:t>
            </w:r>
            <w:r w:rsidRPr="003E7110">
              <w:rPr>
                <w:rFonts w:eastAsia="DengXian"/>
                <w:color w:val="000000"/>
                <w:lang w:eastAsia="zh-CN"/>
              </w:rPr>
              <w:t>sight, R&amp;S, Anritsu</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3DBECF" w14:textId="77777777" w:rsidR="00994BE7" w:rsidRPr="00762260" w:rsidRDefault="00994BE7" w:rsidP="00D41ECF">
            <w:pPr>
              <w:pStyle w:val="TAL"/>
            </w:pPr>
            <w:r w:rsidRPr="00DB5931">
              <w:t>R5-237381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CDD168" w14:textId="77777777" w:rsidR="00994BE7" w:rsidRPr="00C6368D" w:rsidRDefault="00994BE7" w:rsidP="00D41ECF">
            <w:pPr>
              <w:pStyle w:val="TAL"/>
            </w:pPr>
            <w:r w:rsidRPr="00C6368D">
              <w:t>RAN5#</w:t>
            </w:r>
            <w:r>
              <w:t>102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E76430" w14:textId="77777777" w:rsidR="00994BE7" w:rsidRPr="00994BE7" w:rsidRDefault="00994BE7" w:rsidP="00D41ECF">
            <w:pPr>
              <w:pStyle w:val="TAL"/>
            </w:pPr>
            <w:r w:rsidRPr="00994BE7">
              <w:t>Closed</w:t>
            </w:r>
          </w:p>
          <w:p w14:paraId="51466FAB" w14:textId="5EB83AB2" w:rsidR="00994BE7" w:rsidRPr="00994BE7" w:rsidRDefault="00994BE7" w:rsidP="00D41ECF">
            <w:pPr>
              <w:pStyle w:val="TAL"/>
            </w:pPr>
            <w:r w:rsidRPr="00994BE7">
              <w:t>R5-240162</w:t>
            </w:r>
          </w:p>
        </w:tc>
      </w:tr>
      <w:tr w:rsidR="00994BE7" w:rsidRPr="000B07A9" w14:paraId="253ADE2A" w14:textId="77777777" w:rsidTr="00D41ECF">
        <w:trPr>
          <w:cantSplit/>
          <w:trHeight w:val="1358"/>
        </w:trPr>
        <w:tc>
          <w:tcPr>
            <w:tcW w:w="1272" w:type="dxa"/>
            <w:tcBorders>
              <w:top w:val="single" w:sz="4" w:space="0" w:color="auto"/>
              <w:left w:val="single" w:sz="4" w:space="0" w:color="auto"/>
              <w:bottom w:val="single" w:sz="4" w:space="0" w:color="auto"/>
              <w:right w:val="single" w:sz="4" w:space="0" w:color="auto"/>
            </w:tcBorders>
            <w:shd w:val="clear" w:color="auto" w:fill="auto"/>
          </w:tcPr>
          <w:p w14:paraId="534FDDC6" w14:textId="77777777" w:rsidR="00994BE7" w:rsidRPr="00C6368D" w:rsidRDefault="00994BE7" w:rsidP="00D41ECF">
            <w:pPr>
              <w:pStyle w:val="TAL"/>
            </w:pPr>
            <w:r w:rsidRPr="00C6368D">
              <w:t>AP#</w:t>
            </w:r>
            <w:r>
              <w:t>101</w:t>
            </w:r>
            <w:r w:rsidRPr="00C6368D">
              <w:t>.0</w:t>
            </w:r>
            <w:r>
              <w:t>4</w:t>
            </w:r>
          </w:p>
        </w:tc>
        <w:tc>
          <w:tcPr>
            <w:tcW w:w="720" w:type="dxa"/>
            <w:tcBorders>
              <w:top w:val="single" w:sz="4" w:space="0" w:color="auto"/>
              <w:left w:val="single" w:sz="4" w:space="0" w:color="auto"/>
              <w:bottom w:val="single" w:sz="4" w:space="0" w:color="auto"/>
              <w:right w:val="single" w:sz="4" w:space="0" w:color="auto"/>
            </w:tcBorders>
          </w:tcPr>
          <w:p w14:paraId="39FBDDC1" w14:textId="77777777" w:rsidR="00994BE7" w:rsidRPr="00C6368D" w:rsidRDefault="00994BE7" w:rsidP="00D41ECF">
            <w:pPr>
              <w:pStyle w:val="TAL"/>
            </w:pPr>
            <w:r w:rsidRPr="00C6368D">
              <w:t>SIG</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E771360" w14:textId="77777777" w:rsidR="00994BE7" w:rsidRPr="003E7110" w:rsidRDefault="00994BE7" w:rsidP="00D41ECF">
            <w:pPr>
              <w:pStyle w:val="TAL"/>
              <w:rPr>
                <w:rFonts w:eastAsia="DengXian"/>
                <w:color w:val="000000"/>
                <w:lang w:eastAsia="zh-CN"/>
              </w:rPr>
            </w:pPr>
            <w:r>
              <w:rPr>
                <w:rFonts w:eastAsia="DengXian" w:hint="eastAsia"/>
                <w:color w:val="000000"/>
                <w:lang w:eastAsia="zh-CN"/>
              </w:rPr>
              <w:t>Inv</w:t>
            </w:r>
            <w:r>
              <w:rPr>
                <w:rFonts w:eastAsia="DengXian"/>
                <w:color w:val="000000"/>
                <w:lang w:eastAsia="zh-CN"/>
              </w:rPr>
              <w:t>estigate on a proper title of TS38.508-1 cl4.7 to show the content of this sub-clause including NAS and V2X messages.</w:t>
            </w:r>
          </w:p>
        </w:tc>
        <w:tc>
          <w:tcPr>
            <w:tcW w:w="1737" w:type="dxa"/>
            <w:tcBorders>
              <w:top w:val="single" w:sz="4" w:space="0" w:color="auto"/>
              <w:left w:val="single" w:sz="4" w:space="0" w:color="auto"/>
              <w:bottom w:val="single" w:sz="4" w:space="0" w:color="auto"/>
              <w:right w:val="single" w:sz="4" w:space="0" w:color="auto"/>
            </w:tcBorders>
            <w:shd w:val="clear" w:color="auto" w:fill="auto"/>
          </w:tcPr>
          <w:p w14:paraId="092F10B0" w14:textId="77777777" w:rsidR="00994BE7" w:rsidRPr="003E7110" w:rsidRDefault="00994BE7" w:rsidP="00D41ECF">
            <w:pPr>
              <w:pStyle w:val="TAL"/>
              <w:rPr>
                <w:rFonts w:eastAsia="DengXian"/>
                <w:color w:val="000000"/>
                <w:lang w:eastAsia="zh-CN"/>
              </w:rPr>
            </w:pPr>
            <w:r>
              <w:rPr>
                <w:rFonts w:eastAsia="DengXian"/>
                <w:color w:val="000000"/>
                <w:lang w:eastAsia="zh-CN"/>
              </w:rPr>
              <w:t xml:space="preserve">MCC TF160, CATT, Huawei, Hisilicon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9FD600" w14:textId="77777777" w:rsidR="00994BE7" w:rsidRPr="00DB5931" w:rsidRDefault="00994BE7" w:rsidP="00D41ECF">
            <w:pPr>
              <w:pStyle w:val="TAL"/>
            </w:pPr>
            <w:r w:rsidRPr="000078CC">
              <w:t>R5-237433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E1A255" w14:textId="77777777" w:rsidR="00994BE7" w:rsidRPr="007B3A73" w:rsidRDefault="00994BE7" w:rsidP="00D41ECF">
            <w:pPr>
              <w:pStyle w:val="TAL"/>
              <w:rPr>
                <w:rFonts w:eastAsia="DengXian"/>
                <w:lang w:eastAsia="zh-CN"/>
              </w:rPr>
            </w:pPr>
            <w:r w:rsidRPr="007B3A73">
              <w:rPr>
                <w:rFonts w:eastAsia="DengXian" w:hint="eastAsia"/>
                <w:lang w:eastAsia="zh-CN"/>
              </w:rPr>
              <w:t>R</w:t>
            </w:r>
            <w:r w:rsidRPr="007B3A73">
              <w:rPr>
                <w:rFonts w:eastAsia="DengXian"/>
                <w:lang w:eastAsia="zh-CN"/>
              </w:rPr>
              <w:t>AN5#102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1D52C0" w14:textId="77777777" w:rsidR="00994BE7" w:rsidRPr="00994BE7" w:rsidRDefault="00994BE7" w:rsidP="00D41ECF">
            <w:pPr>
              <w:pStyle w:val="TAL"/>
            </w:pPr>
            <w:r w:rsidRPr="00994BE7">
              <w:t>Closed</w:t>
            </w:r>
          </w:p>
          <w:p w14:paraId="526C7114" w14:textId="5CB0AE02" w:rsidR="00994BE7" w:rsidRPr="00994BE7" w:rsidRDefault="00994BE7" w:rsidP="00D41ECF">
            <w:pPr>
              <w:pStyle w:val="TAL"/>
            </w:pPr>
            <w:r w:rsidRPr="00994BE7">
              <w:t>R5-240432</w:t>
            </w:r>
          </w:p>
        </w:tc>
      </w:tr>
      <w:bookmarkEnd w:id="1001"/>
    </w:tbl>
    <w:p w14:paraId="7FF7C821" w14:textId="77777777" w:rsidR="00907DFE" w:rsidRDefault="00907DFE" w:rsidP="00BC377F"/>
    <w:p w14:paraId="67D73B1D" w14:textId="77777777" w:rsidR="00994BE7" w:rsidRDefault="00994BE7" w:rsidP="00BC377F"/>
    <w:p w14:paraId="78B901A8" w14:textId="5B22E6CE" w:rsidR="00994BE7" w:rsidRDefault="00994BE7" w:rsidP="00994BE7">
      <w:pPr>
        <w:pStyle w:val="Heading2"/>
      </w:pPr>
      <w:bookmarkStart w:id="1003" w:name="_Toc81999956"/>
      <w:bookmarkStart w:id="1004" w:name="_Toc90995437"/>
      <w:bookmarkStart w:id="1005" w:name="_Toc104531588"/>
      <w:bookmarkStart w:id="1006" w:name="_Toc113960586"/>
      <w:bookmarkStart w:id="1007" w:name="_Toc121759103"/>
      <w:bookmarkStart w:id="1008" w:name="_Toc129523502"/>
      <w:bookmarkStart w:id="1009" w:name="_Toc137644668"/>
      <w:bookmarkStart w:id="1010" w:name="_Toc145579162"/>
      <w:bookmarkStart w:id="1011" w:name="_Toc154247934"/>
      <w:r>
        <w:lastRenderedPageBreak/>
        <w:t>RF:</w:t>
      </w:r>
      <w:bookmarkEnd w:id="1003"/>
      <w:bookmarkEnd w:id="1004"/>
      <w:bookmarkEnd w:id="1005"/>
      <w:bookmarkEnd w:id="1006"/>
      <w:bookmarkEnd w:id="1007"/>
      <w:bookmarkEnd w:id="1008"/>
      <w:bookmarkEnd w:id="1009"/>
      <w:bookmarkEnd w:id="1010"/>
      <w:bookmarkEnd w:id="1011"/>
    </w:p>
    <w:p w14:paraId="6C817E8B" w14:textId="77777777" w:rsidR="00994BE7" w:rsidRDefault="00994BE7" w:rsidP="00994BE7">
      <w:pPr>
        <w:pStyle w:val="Heading2"/>
      </w:pPr>
      <w:r>
        <w:t>Action Points at RAN5#102</w:t>
      </w:r>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82"/>
        <w:gridCol w:w="713"/>
        <w:gridCol w:w="2617"/>
        <w:gridCol w:w="1440"/>
        <w:gridCol w:w="1620"/>
        <w:gridCol w:w="1170"/>
        <w:gridCol w:w="1308"/>
      </w:tblGrid>
      <w:tr w:rsidR="00994BE7" w14:paraId="3889B8ED" w14:textId="77777777" w:rsidTr="00D41ECF">
        <w:trPr>
          <w:cantSplit/>
          <w:trHeight w:val="256"/>
          <w:tblHeader/>
        </w:trPr>
        <w:tc>
          <w:tcPr>
            <w:tcW w:w="1182"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3EE085B8" w14:textId="77777777" w:rsidR="00994BE7" w:rsidRDefault="00994BE7" w:rsidP="00D41ECF">
            <w:pPr>
              <w:keepNext/>
              <w:jc w:val="center"/>
              <w:rPr>
                <w:rFonts w:ascii="Arial" w:hAnsi="Arial" w:cs="Arial"/>
                <w:b/>
                <w:bCs/>
                <w:sz w:val="18"/>
                <w:szCs w:val="18"/>
                <w:lang w:val="en-US"/>
              </w:rPr>
            </w:pPr>
            <w:r>
              <w:rPr>
                <w:rFonts w:ascii="Arial" w:hAnsi="Arial" w:cs="Arial"/>
                <w:b/>
                <w:bCs/>
                <w:sz w:val="18"/>
                <w:szCs w:val="18"/>
              </w:rPr>
              <w:t>Action ID</w:t>
            </w:r>
          </w:p>
        </w:tc>
        <w:tc>
          <w:tcPr>
            <w:tcW w:w="713"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4676BAFC" w14:textId="77777777" w:rsidR="00994BE7" w:rsidRDefault="00994BE7" w:rsidP="00D41ECF">
            <w:pPr>
              <w:keepNext/>
              <w:jc w:val="center"/>
              <w:rPr>
                <w:rFonts w:ascii="Arial" w:hAnsi="Arial" w:cs="Arial"/>
                <w:b/>
                <w:bCs/>
                <w:sz w:val="18"/>
                <w:szCs w:val="18"/>
              </w:rPr>
            </w:pPr>
            <w:proofErr w:type="spellStart"/>
            <w:r>
              <w:rPr>
                <w:rFonts w:ascii="Arial" w:hAnsi="Arial" w:cs="Arial"/>
                <w:b/>
                <w:bCs/>
                <w:color w:val="000000"/>
                <w:sz w:val="18"/>
                <w:szCs w:val="18"/>
              </w:rPr>
              <w:t>sWG</w:t>
            </w:r>
            <w:proofErr w:type="spellEnd"/>
          </w:p>
        </w:tc>
        <w:tc>
          <w:tcPr>
            <w:tcW w:w="2617"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53F038E7" w14:textId="77777777" w:rsidR="00994BE7" w:rsidRDefault="00994BE7" w:rsidP="00D41ECF">
            <w:pPr>
              <w:keepNext/>
              <w:jc w:val="center"/>
              <w:rPr>
                <w:rFonts w:ascii="Arial" w:hAnsi="Arial" w:cs="Arial"/>
                <w:b/>
                <w:bCs/>
                <w:sz w:val="18"/>
                <w:szCs w:val="18"/>
              </w:rPr>
            </w:pPr>
            <w:r>
              <w:rPr>
                <w:rFonts w:ascii="Arial" w:hAnsi="Arial" w:cs="Arial"/>
                <w:b/>
                <w:bCs/>
                <w:color w:val="000000"/>
                <w:sz w:val="18"/>
                <w:szCs w:val="18"/>
              </w:rPr>
              <w:t>Action</w:t>
            </w:r>
          </w:p>
        </w:tc>
        <w:tc>
          <w:tcPr>
            <w:tcW w:w="144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41C3CA36" w14:textId="77777777" w:rsidR="00994BE7" w:rsidRDefault="00994BE7" w:rsidP="00D41ECF">
            <w:pPr>
              <w:keepNext/>
              <w:jc w:val="center"/>
              <w:rPr>
                <w:rFonts w:ascii="Arial" w:hAnsi="Arial" w:cs="Arial"/>
                <w:b/>
                <w:bCs/>
                <w:sz w:val="18"/>
                <w:szCs w:val="18"/>
              </w:rPr>
            </w:pPr>
            <w:r>
              <w:rPr>
                <w:rFonts w:ascii="Arial" w:hAnsi="Arial" w:cs="Arial"/>
                <w:b/>
                <w:bCs/>
                <w:color w:val="000000"/>
                <w:sz w:val="18"/>
                <w:szCs w:val="18"/>
              </w:rPr>
              <w:t>Responsible</w:t>
            </w:r>
          </w:p>
        </w:tc>
        <w:tc>
          <w:tcPr>
            <w:tcW w:w="162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0F3160B9" w14:textId="77777777" w:rsidR="00994BE7" w:rsidRDefault="00994BE7" w:rsidP="00D41ECF">
            <w:pPr>
              <w:keepNext/>
              <w:jc w:val="center"/>
              <w:rPr>
                <w:rFonts w:ascii="Arial" w:hAnsi="Arial" w:cs="Arial"/>
                <w:b/>
                <w:bCs/>
                <w:sz w:val="18"/>
                <w:szCs w:val="18"/>
              </w:rPr>
            </w:pPr>
            <w:r>
              <w:rPr>
                <w:rFonts w:ascii="Arial" w:hAnsi="Arial" w:cs="Arial"/>
                <w:b/>
                <w:bCs/>
                <w:color w:val="000000"/>
                <w:sz w:val="18"/>
                <w:szCs w:val="18"/>
              </w:rPr>
              <w:t xml:space="preserve">Relevant </w:t>
            </w:r>
            <w:proofErr w:type="spellStart"/>
            <w:r>
              <w:rPr>
                <w:rFonts w:ascii="Arial" w:hAnsi="Arial" w:cs="Arial"/>
                <w:b/>
                <w:bCs/>
                <w:color w:val="000000"/>
                <w:sz w:val="18"/>
                <w:szCs w:val="18"/>
              </w:rPr>
              <w:t>Tdoc</w:t>
            </w:r>
            <w:proofErr w:type="spellEnd"/>
          </w:p>
        </w:tc>
        <w:tc>
          <w:tcPr>
            <w:tcW w:w="117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74584A48" w14:textId="77777777" w:rsidR="00994BE7" w:rsidRDefault="00994BE7" w:rsidP="00D41ECF">
            <w:pPr>
              <w:keepNext/>
              <w:jc w:val="center"/>
              <w:rPr>
                <w:rFonts w:ascii="Arial" w:hAnsi="Arial" w:cs="Arial"/>
                <w:b/>
                <w:bCs/>
                <w:sz w:val="18"/>
                <w:szCs w:val="18"/>
              </w:rPr>
            </w:pPr>
            <w:r>
              <w:rPr>
                <w:rFonts w:ascii="Arial" w:hAnsi="Arial" w:cs="Arial"/>
                <w:b/>
                <w:bCs/>
                <w:color w:val="000000"/>
                <w:sz w:val="18"/>
                <w:szCs w:val="18"/>
              </w:rPr>
              <w:t>Deadline</w:t>
            </w:r>
          </w:p>
        </w:tc>
        <w:tc>
          <w:tcPr>
            <w:tcW w:w="1308"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7A26AB62" w14:textId="77777777" w:rsidR="00994BE7" w:rsidRDefault="00994BE7" w:rsidP="00D41ECF">
            <w:pPr>
              <w:keepNext/>
              <w:jc w:val="center"/>
              <w:rPr>
                <w:rFonts w:ascii="Arial" w:hAnsi="Arial" w:cs="Arial"/>
                <w:b/>
                <w:bCs/>
                <w:sz w:val="18"/>
                <w:szCs w:val="18"/>
              </w:rPr>
            </w:pPr>
            <w:r>
              <w:rPr>
                <w:rFonts w:ascii="Arial" w:hAnsi="Arial" w:cs="Arial"/>
                <w:b/>
                <w:bCs/>
                <w:color w:val="000000"/>
                <w:sz w:val="18"/>
                <w:szCs w:val="18"/>
              </w:rPr>
              <w:t>Status</w:t>
            </w:r>
          </w:p>
        </w:tc>
      </w:tr>
      <w:tr w:rsidR="00994BE7" w14:paraId="148722F6" w14:textId="77777777" w:rsidTr="00D41ECF">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882C59" w14:textId="77777777" w:rsidR="00994BE7" w:rsidRDefault="00994BE7" w:rsidP="00D41ECF">
            <w:pPr>
              <w:keepNext/>
              <w:rPr>
                <w:rFonts w:ascii="Arial" w:hAnsi="Arial" w:cs="Arial"/>
                <w:sz w:val="18"/>
                <w:szCs w:val="18"/>
              </w:rPr>
            </w:pPr>
            <w:r>
              <w:rPr>
                <w:rFonts w:ascii="Arial" w:hAnsi="Arial" w:cs="Arial"/>
                <w:sz w:val="18"/>
                <w:szCs w:val="18"/>
              </w:rPr>
              <w:t>AP#102.21</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A1A6B" w14:textId="77777777" w:rsidR="00994BE7" w:rsidRDefault="00994BE7" w:rsidP="00D41ECF">
            <w:pPr>
              <w:keepNext/>
              <w:rPr>
                <w:rFonts w:ascii="Arial" w:hAnsi="Arial" w:cs="Arial"/>
                <w:sz w:val="18"/>
                <w:szCs w:val="18"/>
              </w:rPr>
            </w:pPr>
            <w:r>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4244E" w14:textId="77777777" w:rsidR="00994BE7" w:rsidRDefault="00994BE7" w:rsidP="00D41ECF">
            <w:pPr>
              <w:keepNext/>
              <w:rPr>
                <w:rFonts w:ascii="Arial" w:hAnsi="Arial" w:cs="Arial"/>
                <w:sz w:val="18"/>
                <w:szCs w:val="18"/>
              </w:rPr>
            </w:pPr>
            <w:r>
              <w:t>Update Annex C how to calculate test frequencies for UL CA (</w:t>
            </w:r>
            <w:proofErr w:type="spellStart"/>
            <w:r>
              <w:t>Intraband</w:t>
            </w:r>
            <w:proofErr w:type="spellEnd"/>
            <w:r>
              <w:t xml:space="preserve"> NC)</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1AF56" w14:textId="77777777" w:rsidR="00994BE7" w:rsidRDefault="00994BE7" w:rsidP="00D41ECF">
            <w:pPr>
              <w:rPr>
                <w:rFonts w:ascii="Arial" w:hAnsi="Arial" w:cs="Arial"/>
                <w:sz w:val="18"/>
                <w:szCs w:val="18"/>
              </w:rPr>
            </w:pPr>
            <w:r>
              <w:rPr>
                <w:rFonts w:ascii="Arial" w:eastAsia="PMingLiU" w:hAnsi="Arial" w:cs="Arial"/>
                <w:sz w:val="18"/>
                <w:szCs w:val="18"/>
              </w:rPr>
              <w:t>E///, KEYS, R&amp;S, Qualcomm, Huawei, CMCC, China Unicom</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043DE" w14:textId="77777777" w:rsidR="00994BE7" w:rsidRDefault="00994BE7" w:rsidP="00D41ECF">
            <w:pPr>
              <w:keepNext/>
              <w:spacing w:after="0"/>
              <w:rPr>
                <w:rFonts w:ascii="Arial" w:hAnsi="Arial" w:cs="Arial"/>
                <w:sz w:val="18"/>
                <w:szCs w:val="18"/>
              </w:rPr>
            </w:pPr>
            <w:r>
              <w:rPr>
                <w:rFonts w:ascii="Arial" w:hAnsi="Arial" w:cs="Arial"/>
                <w:sz w:val="18"/>
                <w:szCs w:val="18"/>
              </w:rPr>
              <w:t>R5-241364</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87C62" w14:textId="77777777" w:rsidR="00994BE7" w:rsidRDefault="00994BE7" w:rsidP="00D41ECF">
            <w:pPr>
              <w:keepNext/>
              <w:rPr>
                <w:rFonts w:ascii="Arial" w:hAnsi="Arial" w:cs="Arial"/>
                <w:sz w:val="18"/>
                <w:szCs w:val="18"/>
              </w:rPr>
            </w:pPr>
            <w:r>
              <w:rPr>
                <w:rFonts w:ascii="Arial" w:hAnsi="Arial" w:cs="Arial"/>
                <w:sz w:val="18"/>
                <w:szCs w:val="18"/>
              </w:rPr>
              <w:t>RAN5#103</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58822F" w14:textId="77777777" w:rsidR="00994BE7" w:rsidRDefault="00994BE7" w:rsidP="00D41ECF">
            <w:pPr>
              <w:keepNext/>
              <w:rPr>
                <w:rFonts w:ascii="Arial" w:hAnsi="Arial" w:cs="Arial"/>
                <w:sz w:val="18"/>
                <w:szCs w:val="18"/>
              </w:rPr>
            </w:pPr>
            <w:r>
              <w:rPr>
                <w:rFonts w:ascii="Arial" w:hAnsi="Arial" w:cs="Arial"/>
                <w:sz w:val="18"/>
                <w:szCs w:val="18"/>
              </w:rPr>
              <w:t>Open</w:t>
            </w:r>
          </w:p>
        </w:tc>
      </w:tr>
    </w:tbl>
    <w:p w14:paraId="1F5501B3" w14:textId="77777777" w:rsidR="00994BE7" w:rsidRPr="005033C1" w:rsidRDefault="00994BE7" w:rsidP="00994BE7"/>
    <w:p w14:paraId="1B2EEAB3" w14:textId="77777777" w:rsidR="00994BE7" w:rsidRDefault="00994BE7" w:rsidP="00994BE7">
      <w:pPr>
        <w:pStyle w:val="Heading2"/>
      </w:pPr>
      <w:bookmarkStart w:id="1012" w:name="_Toc154247935"/>
      <w:bookmarkStart w:id="1013" w:name="_Toc145579163"/>
      <w:r>
        <w:t>Action Points at RAN5#101</w:t>
      </w:r>
      <w:bookmarkEnd w:id="1012"/>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82"/>
        <w:gridCol w:w="713"/>
        <w:gridCol w:w="2617"/>
        <w:gridCol w:w="1440"/>
        <w:gridCol w:w="1620"/>
        <w:gridCol w:w="1170"/>
        <w:gridCol w:w="1308"/>
      </w:tblGrid>
      <w:tr w:rsidR="00994BE7" w14:paraId="26DB69D0" w14:textId="77777777" w:rsidTr="00D41ECF">
        <w:trPr>
          <w:cantSplit/>
          <w:trHeight w:val="256"/>
          <w:tblHeader/>
        </w:trPr>
        <w:tc>
          <w:tcPr>
            <w:tcW w:w="1182"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71EE911E" w14:textId="77777777" w:rsidR="00994BE7" w:rsidRDefault="00994BE7" w:rsidP="00D41ECF">
            <w:pPr>
              <w:keepNext/>
              <w:jc w:val="center"/>
              <w:rPr>
                <w:rFonts w:ascii="Arial" w:hAnsi="Arial" w:cs="Arial"/>
                <w:b/>
                <w:bCs/>
                <w:sz w:val="18"/>
                <w:szCs w:val="18"/>
                <w:lang w:val="en-US"/>
              </w:rPr>
            </w:pPr>
            <w:r>
              <w:rPr>
                <w:rFonts w:ascii="Arial" w:hAnsi="Arial" w:cs="Arial"/>
                <w:b/>
                <w:bCs/>
                <w:sz w:val="18"/>
                <w:szCs w:val="18"/>
              </w:rPr>
              <w:t>Action ID</w:t>
            </w:r>
          </w:p>
        </w:tc>
        <w:tc>
          <w:tcPr>
            <w:tcW w:w="713"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68421FA9" w14:textId="77777777" w:rsidR="00994BE7" w:rsidRDefault="00994BE7" w:rsidP="00D41ECF">
            <w:pPr>
              <w:keepNext/>
              <w:jc w:val="center"/>
              <w:rPr>
                <w:rFonts w:ascii="Arial" w:hAnsi="Arial" w:cs="Arial"/>
                <w:b/>
                <w:bCs/>
                <w:sz w:val="18"/>
                <w:szCs w:val="18"/>
              </w:rPr>
            </w:pPr>
            <w:proofErr w:type="spellStart"/>
            <w:r>
              <w:rPr>
                <w:rFonts w:ascii="Arial" w:hAnsi="Arial" w:cs="Arial"/>
                <w:b/>
                <w:bCs/>
                <w:color w:val="000000"/>
                <w:sz w:val="18"/>
                <w:szCs w:val="18"/>
              </w:rPr>
              <w:t>sWG</w:t>
            </w:r>
            <w:proofErr w:type="spellEnd"/>
          </w:p>
        </w:tc>
        <w:tc>
          <w:tcPr>
            <w:tcW w:w="2617"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4BC588A9" w14:textId="77777777" w:rsidR="00994BE7" w:rsidRDefault="00994BE7" w:rsidP="00D41ECF">
            <w:pPr>
              <w:keepNext/>
              <w:jc w:val="center"/>
              <w:rPr>
                <w:rFonts w:ascii="Arial" w:hAnsi="Arial" w:cs="Arial"/>
                <w:b/>
                <w:bCs/>
                <w:sz w:val="18"/>
                <w:szCs w:val="18"/>
              </w:rPr>
            </w:pPr>
            <w:r>
              <w:rPr>
                <w:rFonts w:ascii="Arial" w:hAnsi="Arial" w:cs="Arial"/>
                <w:b/>
                <w:bCs/>
                <w:color w:val="000000"/>
                <w:sz w:val="18"/>
                <w:szCs w:val="18"/>
              </w:rPr>
              <w:t>Action</w:t>
            </w:r>
          </w:p>
        </w:tc>
        <w:tc>
          <w:tcPr>
            <w:tcW w:w="144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7418954E" w14:textId="77777777" w:rsidR="00994BE7" w:rsidRDefault="00994BE7" w:rsidP="00D41ECF">
            <w:pPr>
              <w:keepNext/>
              <w:jc w:val="center"/>
              <w:rPr>
                <w:rFonts w:ascii="Arial" w:hAnsi="Arial" w:cs="Arial"/>
                <w:b/>
                <w:bCs/>
                <w:sz w:val="18"/>
                <w:szCs w:val="18"/>
              </w:rPr>
            </w:pPr>
            <w:r>
              <w:rPr>
                <w:rFonts w:ascii="Arial" w:hAnsi="Arial" w:cs="Arial"/>
                <w:b/>
                <w:bCs/>
                <w:color w:val="000000"/>
                <w:sz w:val="18"/>
                <w:szCs w:val="18"/>
              </w:rPr>
              <w:t>Responsible</w:t>
            </w:r>
          </w:p>
        </w:tc>
        <w:tc>
          <w:tcPr>
            <w:tcW w:w="162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6E24D056" w14:textId="77777777" w:rsidR="00994BE7" w:rsidRDefault="00994BE7" w:rsidP="00D41ECF">
            <w:pPr>
              <w:keepNext/>
              <w:jc w:val="center"/>
              <w:rPr>
                <w:rFonts w:ascii="Arial" w:hAnsi="Arial" w:cs="Arial"/>
                <w:b/>
                <w:bCs/>
                <w:sz w:val="18"/>
                <w:szCs w:val="18"/>
              </w:rPr>
            </w:pPr>
            <w:r>
              <w:rPr>
                <w:rFonts w:ascii="Arial" w:hAnsi="Arial" w:cs="Arial"/>
                <w:b/>
                <w:bCs/>
                <w:color w:val="000000"/>
                <w:sz w:val="18"/>
                <w:szCs w:val="18"/>
              </w:rPr>
              <w:t xml:space="preserve">Relevant </w:t>
            </w:r>
            <w:proofErr w:type="spellStart"/>
            <w:r>
              <w:rPr>
                <w:rFonts w:ascii="Arial" w:hAnsi="Arial" w:cs="Arial"/>
                <w:b/>
                <w:bCs/>
                <w:color w:val="000000"/>
                <w:sz w:val="18"/>
                <w:szCs w:val="18"/>
              </w:rPr>
              <w:t>Tdoc</w:t>
            </w:r>
            <w:proofErr w:type="spellEnd"/>
          </w:p>
        </w:tc>
        <w:tc>
          <w:tcPr>
            <w:tcW w:w="117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15596EF4" w14:textId="77777777" w:rsidR="00994BE7" w:rsidRDefault="00994BE7" w:rsidP="00D41ECF">
            <w:pPr>
              <w:keepNext/>
              <w:jc w:val="center"/>
              <w:rPr>
                <w:rFonts w:ascii="Arial" w:hAnsi="Arial" w:cs="Arial"/>
                <w:b/>
                <w:bCs/>
                <w:sz w:val="18"/>
                <w:szCs w:val="18"/>
              </w:rPr>
            </w:pPr>
            <w:r>
              <w:rPr>
                <w:rFonts w:ascii="Arial" w:hAnsi="Arial" w:cs="Arial"/>
                <w:b/>
                <w:bCs/>
                <w:color w:val="000000"/>
                <w:sz w:val="18"/>
                <w:szCs w:val="18"/>
              </w:rPr>
              <w:t>Deadline</w:t>
            </w:r>
          </w:p>
        </w:tc>
        <w:tc>
          <w:tcPr>
            <w:tcW w:w="1308"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230235EC" w14:textId="77777777" w:rsidR="00994BE7" w:rsidRDefault="00994BE7" w:rsidP="00D41ECF">
            <w:pPr>
              <w:keepNext/>
              <w:jc w:val="center"/>
              <w:rPr>
                <w:rFonts w:ascii="Arial" w:hAnsi="Arial" w:cs="Arial"/>
                <w:b/>
                <w:bCs/>
                <w:sz w:val="18"/>
                <w:szCs w:val="18"/>
              </w:rPr>
            </w:pPr>
            <w:r>
              <w:rPr>
                <w:rFonts w:ascii="Arial" w:hAnsi="Arial" w:cs="Arial"/>
                <w:b/>
                <w:bCs/>
                <w:color w:val="000000"/>
                <w:sz w:val="18"/>
                <w:szCs w:val="18"/>
              </w:rPr>
              <w:t>Status</w:t>
            </w:r>
          </w:p>
        </w:tc>
      </w:tr>
      <w:tr w:rsidR="00994BE7" w14:paraId="21DFC9EC" w14:textId="77777777" w:rsidTr="00D41ECF">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72A8D" w14:textId="77777777" w:rsidR="00994BE7" w:rsidRDefault="00994BE7" w:rsidP="00D41ECF">
            <w:pPr>
              <w:keepNext/>
              <w:rPr>
                <w:rFonts w:ascii="Arial" w:hAnsi="Arial" w:cs="Arial"/>
                <w:sz w:val="18"/>
                <w:szCs w:val="18"/>
              </w:rPr>
            </w:pPr>
            <w:r>
              <w:rPr>
                <w:rFonts w:ascii="Arial" w:hAnsi="Arial" w:cs="Arial"/>
                <w:sz w:val="18"/>
                <w:szCs w:val="18"/>
              </w:rPr>
              <w:t>AP#101.21</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842D4" w14:textId="77777777" w:rsidR="00994BE7" w:rsidRDefault="00994BE7" w:rsidP="00D41ECF">
            <w:pPr>
              <w:keepNext/>
              <w:rPr>
                <w:rFonts w:ascii="Arial" w:hAnsi="Arial" w:cs="Arial"/>
                <w:sz w:val="18"/>
                <w:szCs w:val="18"/>
              </w:rPr>
            </w:pPr>
            <w:r>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18B687" w14:textId="77777777" w:rsidR="00994BE7" w:rsidRDefault="00994BE7" w:rsidP="00D41ECF">
            <w:pPr>
              <w:keepNext/>
              <w:rPr>
                <w:rFonts w:ascii="Arial" w:hAnsi="Arial" w:cs="Arial"/>
                <w:sz w:val="18"/>
                <w:szCs w:val="18"/>
              </w:rPr>
            </w:pPr>
            <w:r w:rsidRPr="009E0B06">
              <w:rPr>
                <w:rFonts w:ascii="Arial" w:eastAsia="PMingLiU" w:hAnsi="Arial" w:cs="Arial"/>
                <w:sz w:val="18"/>
                <w:szCs w:val="18"/>
              </w:rPr>
              <w:t>TE/TS vendors to study the minimum conditions and applicability of the reference measurements of the alternate EIS search linearization, which determine the coefficients of the linearization curves</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F2805" w14:textId="77777777" w:rsidR="00994BE7" w:rsidRDefault="00994BE7" w:rsidP="00D41ECF">
            <w:pPr>
              <w:rPr>
                <w:rFonts w:ascii="Arial" w:hAnsi="Arial" w:cs="Arial"/>
                <w:sz w:val="18"/>
                <w:szCs w:val="18"/>
              </w:rPr>
            </w:pPr>
            <w:r w:rsidRPr="009E0B06">
              <w:rPr>
                <w:rFonts w:ascii="Arial" w:eastAsia="PMingLiU" w:hAnsi="Arial" w:cs="Arial"/>
                <w:sz w:val="18"/>
                <w:szCs w:val="18"/>
              </w:rPr>
              <w:t>KEYS, R&amp;S</w:t>
            </w:r>
            <w:r>
              <w:rPr>
                <w:rFonts w:ascii="Arial" w:eastAsia="PMingLiU" w:hAnsi="Arial" w:cs="Arial"/>
                <w:sz w:val="18"/>
                <w:szCs w:val="18"/>
              </w:rPr>
              <w:t>, ETS-L</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4F0C87" w14:textId="77777777" w:rsidR="00994BE7" w:rsidRDefault="00994BE7" w:rsidP="00D41ECF">
            <w:pPr>
              <w:keepNext/>
              <w:spacing w:after="0"/>
              <w:rPr>
                <w:rFonts w:ascii="Arial" w:hAnsi="Arial" w:cs="Arial"/>
                <w:sz w:val="18"/>
                <w:szCs w:val="18"/>
              </w:rPr>
            </w:pPr>
            <w:r>
              <w:rPr>
                <w:rFonts w:ascii="Arial" w:hAnsi="Arial" w:cs="Arial"/>
                <w:sz w:val="18"/>
                <w:szCs w:val="18"/>
              </w:rPr>
              <w:t>R5-237839</w:t>
            </w:r>
          </w:p>
          <w:p w14:paraId="5AA0602C" w14:textId="77777777" w:rsidR="00994BE7" w:rsidRDefault="00994BE7" w:rsidP="00D41ECF">
            <w:pPr>
              <w:keepNext/>
              <w:spacing w:after="0"/>
              <w:rPr>
                <w:rFonts w:ascii="Arial" w:hAnsi="Arial" w:cs="Arial"/>
                <w:sz w:val="18"/>
                <w:szCs w:val="18"/>
              </w:rPr>
            </w:pPr>
            <w:r>
              <w:rPr>
                <w:rFonts w:ascii="Arial" w:hAnsi="Arial" w:cs="Arial"/>
                <w:sz w:val="18"/>
                <w:szCs w:val="18"/>
              </w:rPr>
              <w:t>R5-241205/6</w:t>
            </w:r>
          </w:p>
          <w:p w14:paraId="55965C9D" w14:textId="77777777" w:rsidR="00994BE7" w:rsidRDefault="00994BE7" w:rsidP="00D41ECF">
            <w:pPr>
              <w:keepNext/>
              <w:spacing w:after="0"/>
              <w:rPr>
                <w:rFonts w:ascii="Arial" w:hAnsi="Arial" w:cs="Arial"/>
                <w:sz w:val="18"/>
                <w:szCs w:val="18"/>
              </w:rPr>
            </w:pPr>
            <w:r>
              <w:rPr>
                <w:rFonts w:ascii="Arial" w:hAnsi="Arial" w:cs="Arial"/>
                <w:sz w:val="18"/>
                <w:szCs w:val="18"/>
              </w:rPr>
              <w:t>R5-240595</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BCAB5" w14:textId="77777777" w:rsidR="00994BE7" w:rsidRDefault="00994BE7" w:rsidP="00D41ECF">
            <w:pPr>
              <w:keepNext/>
              <w:rPr>
                <w:rFonts w:ascii="Arial" w:hAnsi="Arial" w:cs="Arial"/>
                <w:sz w:val="18"/>
                <w:szCs w:val="18"/>
              </w:rPr>
            </w:pPr>
            <w:r>
              <w:rPr>
                <w:rFonts w:ascii="Arial" w:hAnsi="Arial" w:cs="Arial"/>
                <w:sz w:val="18"/>
                <w:szCs w:val="18"/>
              </w:rPr>
              <w:t>RAN5#102</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4C22CC" w14:textId="77777777" w:rsidR="00994BE7" w:rsidRDefault="00994BE7" w:rsidP="00D41ECF">
            <w:pPr>
              <w:keepNext/>
              <w:rPr>
                <w:rFonts w:ascii="Arial" w:hAnsi="Arial" w:cs="Arial"/>
                <w:sz w:val="18"/>
                <w:szCs w:val="18"/>
              </w:rPr>
            </w:pPr>
            <w:r>
              <w:rPr>
                <w:rFonts w:ascii="Arial" w:hAnsi="Arial" w:cs="Arial"/>
                <w:sz w:val="18"/>
                <w:szCs w:val="18"/>
              </w:rPr>
              <w:t>Closed</w:t>
            </w:r>
          </w:p>
        </w:tc>
      </w:tr>
      <w:tr w:rsidR="00994BE7" w14:paraId="151C9987" w14:textId="77777777" w:rsidTr="00D41ECF">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22619" w14:textId="77777777" w:rsidR="00994BE7" w:rsidRDefault="00994BE7" w:rsidP="00D41ECF">
            <w:pPr>
              <w:keepNext/>
              <w:rPr>
                <w:rFonts w:ascii="Arial" w:hAnsi="Arial" w:cs="Arial"/>
                <w:sz w:val="18"/>
                <w:szCs w:val="18"/>
              </w:rPr>
            </w:pPr>
            <w:r>
              <w:rPr>
                <w:rFonts w:ascii="Arial" w:hAnsi="Arial" w:cs="Arial"/>
                <w:sz w:val="18"/>
                <w:szCs w:val="18"/>
              </w:rPr>
              <w:t>AP#101.22</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C4BDF" w14:textId="77777777" w:rsidR="00994BE7" w:rsidRDefault="00994BE7" w:rsidP="00D41ECF">
            <w:pPr>
              <w:keepNext/>
              <w:rPr>
                <w:rFonts w:ascii="Arial" w:hAnsi="Arial" w:cs="Arial"/>
                <w:sz w:val="18"/>
                <w:szCs w:val="18"/>
              </w:rPr>
            </w:pPr>
            <w:r>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78C19" w14:textId="77777777" w:rsidR="00994BE7" w:rsidRPr="009E0B06" w:rsidRDefault="00994BE7" w:rsidP="00D41ECF">
            <w:pPr>
              <w:keepNext/>
              <w:rPr>
                <w:rFonts w:ascii="Arial" w:eastAsia="PMingLiU" w:hAnsi="Arial" w:cs="Arial"/>
                <w:sz w:val="18"/>
                <w:szCs w:val="18"/>
              </w:rPr>
            </w:pPr>
            <w:r w:rsidRPr="00346D99">
              <w:rPr>
                <w:rFonts w:ascii="Arial" w:eastAsia="PMingLiU" w:hAnsi="Arial" w:cs="Arial"/>
                <w:sz w:val="18"/>
                <w:szCs w:val="18"/>
              </w:rPr>
              <w:t xml:space="preserve">Check the </w:t>
            </w:r>
            <w:proofErr w:type="spellStart"/>
            <w:r w:rsidRPr="00346D99">
              <w:rPr>
                <w:rFonts w:ascii="Arial" w:eastAsia="PMingLiU" w:hAnsi="Arial" w:cs="Arial"/>
                <w:sz w:val="18"/>
                <w:szCs w:val="18"/>
              </w:rPr>
              <w:t>simplication</w:t>
            </w:r>
            <w:proofErr w:type="spellEnd"/>
            <w:r w:rsidRPr="00346D99">
              <w:rPr>
                <w:rFonts w:ascii="Arial" w:eastAsia="PMingLiU" w:hAnsi="Arial" w:cs="Arial"/>
                <w:sz w:val="18"/>
                <w:szCs w:val="18"/>
              </w:rPr>
              <w:t xml:space="preserve"> of UE co-exi</w:t>
            </w:r>
            <w:r>
              <w:rPr>
                <w:rFonts w:ascii="Arial" w:eastAsia="PMingLiU" w:hAnsi="Arial" w:cs="Arial"/>
                <w:sz w:val="18"/>
                <w:szCs w:val="18"/>
              </w:rPr>
              <w:t>s</w:t>
            </w:r>
            <w:r w:rsidRPr="00346D99">
              <w:rPr>
                <w:rFonts w:ascii="Arial" w:eastAsia="PMingLiU" w:hAnsi="Arial" w:cs="Arial"/>
                <w:sz w:val="18"/>
                <w:szCs w:val="18"/>
              </w:rPr>
              <w:t>tence for UL CA</w:t>
            </w:r>
            <w:r>
              <w:rPr>
                <w:rFonts w:ascii="Arial" w:eastAsia="PMingLiU" w:hAnsi="Arial" w:cs="Arial"/>
                <w:sz w:val="18"/>
                <w:szCs w:val="18"/>
              </w:rPr>
              <w:t xml:space="preserve"> in TS38.521-1/-3, TS36.521-1</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645A5" w14:textId="77777777" w:rsidR="00994BE7" w:rsidRPr="009E0B06" w:rsidRDefault="00994BE7" w:rsidP="00D41ECF">
            <w:pPr>
              <w:rPr>
                <w:rFonts w:ascii="Arial" w:eastAsia="PMingLiU" w:hAnsi="Arial" w:cs="Arial"/>
                <w:sz w:val="18"/>
                <w:szCs w:val="18"/>
              </w:rPr>
            </w:pPr>
            <w:r>
              <w:rPr>
                <w:rFonts w:ascii="Arial" w:eastAsia="PMingLiU" w:hAnsi="Arial" w:cs="Arial"/>
                <w:sz w:val="18"/>
                <w:szCs w:val="18"/>
              </w:rPr>
              <w:t>China Unicom, CAICT, CMCC, China Telecom, Huawei, Nokia</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A8503" w14:textId="77777777" w:rsidR="00994BE7" w:rsidRDefault="00994BE7" w:rsidP="00D41ECF">
            <w:pPr>
              <w:keepNext/>
              <w:spacing w:after="0"/>
              <w:rPr>
                <w:rFonts w:ascii="Arial" w:hAnsi="Arial" w:cs="Arial"/>
                <w:sz w:val="18"/>
                <w:szCs w:val="18"/>
              </w:rPr>
            </w:pPr>
            <w:r>
              <w:rPr>
                <w:rFonts w:ascii="Arial" w:hAnsi="Arial" w:cs="Arial"/>
                <w:sz w:val="18"/>
                <w:szCs w:val="18"/>
              </w:rPr>
              <w:t>R5-236443</w:t>
            </w:r>
          </w:p>
          <w:p w14:paraId="420D952A" w14:textId="77777777" w:rsidR="00994BE7" w:rsidRDefault="00994BE7" w:rsidP="00D41ECF">
            <w:pPr>
              <w:keepNext/>
              <w:spacing w:after="0"/>
              <w:rPr>
                <w:rFonts w:ascii="Arial" w:hAnsi="Arial" w:cs="Arial"/>
                <w:sz w:val="18"/>
                <w:szCs w:val="18"/>
              </w:rPr>
            </w:pPr>
            <w:r>
              <w:rPr>
                <w:rFonts w:ascii="Arial" w:hAnsi="Arial" w:cs="Arial"/>
                <w:sz w:val="18"/>
                <w:szCs w:val="18"/>
              </w:rPr>
              <w:t>R5-241367/8</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03444" w14:textId="77777777" w:rsidR="00994BE7" w:rsidRDefault="00994BE7" w:rsidP="00D41ECF">
            <w:pPr>
              <w:keepNext/>
              <w:rPr>
                <w:rFonts w:ascii="Arial" w:hAnsi="Arial" w:cs="Arial"/>
                <w:sz w:val="18"/>
                <w:szCs w:val="18"/>
              </w:rPr>
            </w:pPr>
            <w:r>
              <w:rPr>
                <w:rFonts w:ascii="Arial" w:hAnsi="Arial" w:cs="Arial"/>
                <w:sz w:val="18"/>
                <w:szCs w:val="18"/>
              </w:rPr>
              <w:t>RAN5#106</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1DD88" w14:textId="77777777" w:rsidR="00994BE7" w:rsidRDefault="00994BE7" w:rsidP="00D41ECF">
            <w:pPr>
              <w:keepNext/>
              <w:rPr>
                <w:rFonts w:ascii="Arial" w:hAnsi="Arial" w:cs="Arial"/>
                <w:sz w:val="18"/>
                <w:szCs w:val="18"/>
              </w:rPr>
            </w:pPr>
            <w:r>
              <w:rPr>
                <w:rFonts w:ascii="Arial" w:hAnsi="Arial" w:cs="Arial"/>
                <w:sz w:val="18"/>
                <w:szCs w:val="18"/>
              </w:rPr>
              <w:t>Open</w:t>
            </w:r>
          </w:p>
        </w:tc>
      </w:tr>
    </w:tbl>
    <w:p w14:paraId="053A91D5" w14:textId="77777777" w:rsidR="00994BE7" w:rsidRDefault="00994BE7" w:rsidP="00994BE7"/>
    <w:p w14:paraId="32F95E4A" w14:textId="77777777" w:rsidR="00994BE7" w:rsidRDefault="00994BE7" w:rsidP="00994BE7">
      <w:pPr>
        <w:pStyle w:val="Heading2"/>
      </w:pPr>
      <w:bookmarkStart w:id="1014" w:name="_Toc154247936"/>
      <w:r>
        <w:t>Action Points at RAN5#100</w:t>
      </w:r>
      <w:bookmarkEnd w:id="1013"/>
      <w:bookmarkEnd w:id="1014"/>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82"/>
        <w:gridCol w:w="713"/>
        <w:gridCol w:w="2617"/>
        <w:gridCol w:w="1440"/>
        <w:gridCol w:w="1620"/>
        <w:gridCol w:w="1170"/>
        <w:gridCol w:w="1308"/>
      </w:tblGrid>
      <w:tr w:rsidR="00994BE7" w14:paraId="223C136C" w14:textId="77777777" w:rsidTr="00D41ECF">
        <w:trPr>
          <w:cantSplit/>
          <w:trHeight w:val="256"/>
          <w:tblHeader/>
        </w:trPr>
        <w:tc>
          <w:tcPr>
            <w:tcW w:w="1182"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23A3026B" w14:textId="77777777" w:rsidR="00994BE7" w:rsidRDefault="00994BE7" w:rsidP="00D41ECF">
            <w:pPr>
              <w:keepNext/>
              <w:jc w:val="center"/>
              <w:rPr>
                <w:rFonts w:ascii="Arial" w:hAnsi="Arial" w:cs="Arial"/>
                <w:b/>
                <w:bCs/>
                <w:sz w:val="18"/>
                <w:szCs w:val="18"/>
                <w:lang w:val="en-US"/>
              </w:rPr>
            </w:pPr>
            <w:r>
              <w:rPr>
                <w:rFonts w:ascii="Arial" w:hAnsi="Arial" w:cs="Arial"/>
                <w:b/>
                <w:bCs/>
                <w:sz w:val="18"/>
                <w:szCs w:val="18"/>
              </w:rPr>
              <w:t>Action ID</w:t>
            </w:r>
          </w:p>
        </w:tc>
        <w:tc>
          <w:tcPr>
            <w:tcW w:w="713"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3FA08BED" w14:textId="77777777" w:rsidR="00994BE7" w:rsidRDefault="00994BE7" w:rsidP="00D41ECF">
            <w:pPr>
              <w:keepNext/>
              <w:jc w:val="center"/>
              <w:rPr>
                <w:rFonts w:ascii="Arial" w:hAnsi="Arial" w:cs="Arial"/>
                <w:b/>
                <w:bCs/>
                <w:sz w:val="18"/>
                <w:szCs w:val="18"/>
              </w:rPr>
            </w:pPr>
            <w:proofErr w:type="spellStart"/>
            <w:r>
              <w:rPr>
                <w:rFonts w:ascii="Arial" w:hAnsi="Arial" w:cs="Arial"/>
                <w:b/>
                <w:bCs/>
                <w:color w:val="000000"/>
                <w:sz w:val="18"/>
                <w:szCs w:val="18"/>
              </w:rPr>
              <w:t>sWG</w:t>
            </w:r>
            <w:proofErr w:type="spellEnd"/>
          </w:p>
        </w:tc>
        <w:tc>
          <w:tcPr>
            <w:tcW w:w="2617"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0D24E0C3" w14:textId="77777777" w:rsidR="00994BE7" w:rsidRDefault="00994BE7" w:rsidP="00D41ECF">
            <w:pPr>
              <w:keepNext/>
              <w:jc w:val="center"/>
              <w:rPr>
                <w:rFonts w:ascii="Arial" w:hAnsi="Arial" w:cs="Arial"/>
                <w:b/>
                <w:bCs/>
                <w:sz w:val="18"/>
                <w:szCs w:val="18"/>
              </w:rPr>
            </w:pPr>
            <w:r>
              <w:rPr>
                <w:rFonts w:ascii="Arial" w:hAnsi="Arial" w:cs="Arial"/>
                <w:b/>
                <w:bCs/>
                <w:color w:val="000000"/>
                <w:sz w:val="18"/>
                <w:szCs w:val="18"/>
              </w:rPr>
              <w:t>Action</w:t>
            </w:r>
          </w:p>
        </w:tc>
        <w:tc>
          <w:tcPr>
            <w:tcW w:w="144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5ACF4E43" w14:textId="77777777" w:rsidR="00994BE7" w:rsidRDefault="00994BE7" w:rsidP="00D41ECF">
            <w:pPr>
              <w:keepNext/>
              <w:jc w:val="center"/>
              <w:rPr>
                <w:rFonts w:ascii="Arial" w:hAnsi="Arial" w:cs="Arial"/>
                <w:b/>
                <w:bCs/>
                <w:sz w:val="18"/>
                <w:szCs w:val="18"/>
              </w:rPr>
            </w:pPr>
            <w:r>
              <w:rPr>
                <w:rFonts w:ascii="Arial" w:hAnsi="Arial" w:cs="Arial"/>
                <w:b/>
                <w:bCs/>
                <w:color w:val="000000"/>
                <w:sz w:val="18"/>
                <w:szCs w:val="18"/>
              </w:rPr>
              <w:t>Responsible</w:t>
            </w:r>
          </w:p>
        </w:tc>
        <w:tc>
          <w:tcPr>
            <w:tcW w:w="162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5DFA4DBC" w14:textId="77777777" w:rsidR="00994BE7" w:rsidRDefault="00994BE7" w:rsidP="00D41ECF">
            <w:pPr>
              <w:keepNext/>
              <w:jc w:val="center"/>
              <w:rPr>
                <w:rFonts w:ascii="Arial" w:hAnsi="Arial" w:cs="Arial"/>
                <w:b/>
                <w:bCs/>
                <w:sz w:val="18"/>
                <w:szCs w:val="18"/>
              </w:rPr>
            </w:pPr>
            <w:r>
              <w:rPr>
                <w:rFonts w:ascii="Arial" w:hAnsi="Arial" w:cs="Arial"/>
                <w:b/>
                <w:bCs/>
                <w:color w:val="000000"/>
                <w:sz w:val="18"/>
                <w:szCs w:val="18"/>
              </w:rPr>
              <w:t xml:space="preserve">Relevant </w:t>
            </w:r>
            <w:proofErr w:type="spellStart"/>
            <w:r>
              <w:rPr>
                <w:rFonts w:ascii="Arial" w:hAnsi="Arial" w:cs="Arial"/>
                <w:b/>
                <w:bCs/>
                <w:color w:val="000000"/>
                <w:sz w:val="18"/>
                <w:szCs w:val="18"/>
              </w:rPr>
              <w:t>Tdoc</w:t>
            </w:r>
            <w:proofErr w:type="spellEnd"/>
          </w:p>
        </w:tc>
        <w:tc>
          <w:tcPr>
            <w:tcW w:w="117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668506A0" w14:textId="77777777" w:rsidR="00994BE7" w:rsidRDefault="00994BE7" w:rsidP="00D41ECF">
            <w:pPr>
              <w:keepNext/>
              <w:jc w:val="center"/>
              <w:rPr>
                <w:rFonts w:ascii="Arial" w:hAnsi="Arial" w:cs="Arial"/>
                <w:b/>
                <w:bCs/>
                <w:sz w:val="18"/>
                <w:szCs w:val="18"/>
              </w:rPr>
            </w:pPr>
            <w:r>
              <w:rPr>
                <w:rFonts w:ascii="Arial" w:hAnsi="Arial" w:cs="Arial"/>
                <w:b/>
                <w:bCs/>
                <w:color w:val="000000"/>
                <w:sz w:val="18"/>
                <w:szCs w:val="18"/>
              </w:rPr>
              <w:t>Deadline</w:t>
            </w:r>
          </w:p>
        </w:tc>
        <w:tc>
          <w:tcPr>
            <w:tcW w:w="1308"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185C2675" w14:textId="77777777" w:rsidR="00994BE7" w:rsidRDefault="00994BE7" w:rsidP="00D41ECF">
            <w:pPr>
              <w:keepNext/>
              <w:jc w:val="center"/>
              <w:rPr>
                <w:rFonts w:ascii="Arial" w:hAnsi="Arial" w:cs="Arial"/>
                <w:b/>
                <w:bCs/>
                <w:sz w:val="18"/>
                <w:szCs w:val="18"/>
              </w:rPr>
            </w:pPr>
            <w:r>
              <w:rPr>
                <w:rFonts w:ascii="Arial" w:hAnsi="Arial" w:cs="Arial"/>
                <w:b/>
                <w:bCs/>
                <w:color w:val="000000"/>
                <w:sz w:val="18"/>
                <w:szCs w:val="18"/>
              </w:rPr>
              <w:t>Status</w:t>
            </w:r>
          </w:p>
        </w:tc>
      </w:tr>
      <w:tr w:rsidR="00994BE7" w14:paraId="6636A166" w14:textId="77777777" w:rsidTr="00D41ECF">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1E38F" w14:textId="77777777" w:rsidR="00994BE7" w:rsidRDefault="00994BE7" w:rsidP="00D41ECF">
            <w:pPr>
              <w:keepNext/>
              <w:rPr>
                <w:rFonts w:ascii="Arial" w:hAnsi="Arial" w:cs="Arial"/>
                <w:sz w:val="18"/>
                <w:szCs w:val="18"/>
              </w:rPr>
            </w:pPr>
            <w:r>
              <w:rPr>
                <w:rFonts w:ascii="Arial" w:hAnsi="Arial" w:cs="Arial"/>
                <w:sz w:val="18"/>
                <w:szCs w:val="18"/>
              </w:rPr>
              <w:t>AP#100.21</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3D02C" w14:textId="77777777" w:rsidR="00994BE7" w:rsidRDefault="00994BE7" w:rsidP="00D41ECF">
            <w:pPr>
              <w:keepNext/>
              <w:rPr>
                <w:rFonts w:ascii="Arial" w:hAnsi="Arial" w:cs="Arial"/>
                <w:sz w:val="18"/>
                <w:szCs w:val="18"/>
              </w:rPr>
            </w:pPr>
            <w:r>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5FF21" w14:textId="77777777" w:rsidR="00994BE7" w:rsidRDefault="00994BE7" w:rsidP="00D41ECF">
            <w:pPr>
              <w:keepNext/>
              <w:rPr>
                <w:rFonts w:ascii="Arial" w:hAnsi="Arial" w:cs="Arial"/>
                <w:sz w:val="18"/>
                <w:szCs w:val="18"/>
              </w:rPr>
            </w:pPr>
            <w:r>
              <w:rPr>
                <w:rFonts w:ascii="Arial" w:hAnsi="Arial" w:cs="Arial"/>
                <w:sz w:val="18"/>
                <w:szCs w:val="18"/>
              </w:rPr>
              <w:t xml:space="preserve">System vendors to provide </w:t>
            </w:r>
            <w:proofErr w:type="spellStart"/>
            <w:r>
              <w:rPr>
                <w:rFonts w:ascii="Arial" w:hAnsi="Arial" w:cs="Arial"/>
                <w:sz w:val="18"/>
                <w:szCs w:val="18"/>
              </w:rPr>
              <w:t>QoQZ</w:t>
            </w:r>
            <w:proofErr w:type="spellEnd"/>
            <w:r>
              <w:rPr>
                <w:rFonts w:ascii="Arial" w:hAnsi="Arial" w:cs="Arial"/>
                <w:sz w:val="18"/>
                <w:szCs w:val="18"/>
              </w:rPr>
              <w:t xml:space="preserve"> MU measurements for EIRP/EIS and TRP metric for NTC and ETC (including FR2d)</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951FB" w14:textId="77777777" w:rsidR="00994BE7" w:rsidRDefault="00994BE7" w:rsidP="00D41ECF">
            <w:pPr>
              <w:keepNext/>
              <w:rPr>
                <w:rFonts w:ascii="Arial" w:hAnsi="Arial" w:cs="Arial"/>
                <w:sz w:val="18"/>
                <w:szCs w:val="18"/>
              </w:rPr>
            </w:pPr>
            <w:r>
              <w:rPr>
                <w:rFonts w:ascii="Arial" w:hAnsi="Arial" w:cs="Arial"/>
                <w:sz w:val="18"/>
                <w:szCs w:val="18"/>
              </w:rPr>
              <w:t>KEYS, R&amp;S, Anritsu</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ADE7B" w14:textId="77777777" w:rsidR="00994BE7" w:rsidRDefault="00994BE7" w:rsidP="00D41ECF">
            <w:pPr>
              <w:keepNext/>
              <w:spacing w:after="0"/>
              <w:rPr>
                <w:rFonts w:ascii="Arial" w:hAnsi="Arial" w:cs="Arial"/>
                <w:sz w:val="18"/>
                <w:szCs w:val="18"/>
              </w:rPr>
            </w:pPr>
            <w:r>
              <w:rPr>
                <w:rFonts w:ascii="Arial" w:hAnsi="Arial" w:cs="Arial"/>
                <w:sz w:val="18"/>
                <w:szCs w:val="18"/>
              </w:rPr>
              <w:t>R5-235754</w:t>
            </w:r>
          </w:p>
          <w:p w14:paraId="16B5D56D" w14:textId="77777777" w:rsidR="00994BE7" w:rsidRDefault="00994BE7" w:rsidP="00D41ECF">
            <w:pPr>
              <w:keepNext/>
              <w:spacing w:after="0"/>
              <w:rPr>
                <w:rFonts w:ascii="Arial" w:hAnsi="Arial" w:cs="Arial"/>
                <w:sz w:val="18"/>
                <w:szCs w:val="18"/>
              </w:rPr>
            </w:pPr>
            <w:r>
              <w:rPr>
                <w:rFonts w:ascii="Arial" w:hAnsi="Arial" w:cs="Arial"/>
                <w:sz w:val="18"/>
                <w:szCs w:val="18"/>
              </w:rPr>
              <w:t>R5-240606/5</w:t>
            </w:r>
          </w:p>
          <w:p w14:paraId="58C967AD" w14:textId="77777777" w:rsidR="00994BE7" w:rsidRDefault="00994BE7" w:rsidP="00D41ECF">
            <w:pPr>
              <w:keepNext/>
              <w:spacing w:after="0"/>
              <w:rPr>
                <w:rFonts w:ascii="Arial" w:hAnsi="Arial" w:cs="Arial"/>
                <w:sz w:val="18"/>
                <w:szCs w:val="18"/>
              </w:rPr>
            </w:pPr>
            <w:r>
              <w:rPr>
                <w:rFonts w:ascii="Arial" w:hAnsi="Arial" w:cs="Arial"/>
                <w:sz w:val="18"/>
                <w:szCs w:val="18"/>
              </w:rPr>
              <w:t>R5-241087</w:t>
            </w:r>
          </w:p>
          <w:p w14:paraId="419B30B6" w14:textId="77777777" w:rsidR="00994BE7" w:rsidRDefault="00994BE7" w:rsidP="00D41ECF">
            <w:pPr>
              <w:keepNext/>
              <w:spacing w:after="0"/>
              <w:rPr>
                <w:rFonts w:ascii="Arial" w:hAnsi="Arial" w:cs="Arial"/>
                <w:sz w:val="18"/>
                <w:szCs w:val="18"/>
              </w:rPr>
            </w:pPr>
            <w:r>
              <w:rPr>
                <w:rFonts w:ascii="Arial" w:hAnsi="Arial" w:cs="Arial"/>
                <w:sz w:val="18"/>
                <w:szCs w:val="18"/>
              </w:rPr>
              <w:t>R5-241078</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8A04A" w14:textId="77777777" w:rsidR="00994BE7" w:rsidRDefault="00994BE7" w:rsidP="00D41ECF">
            <w:pPr>
              <w:keepNext/>
              <w:rPr>
                <w:rFonts w:ascii="Arial" w:hAnsi="Arial" w:cs="Arial"/>
                <w:sz w:val="18"/>
                <w:szCs w:val="18"/>
              </w:rPr>
            </w:pPr>
            <w:r>
              <w:rPr>
                <w:rFonts w:ascii="Arial" w:hAnsi="Arial" w:cs="Arial"/>
                <w:sz w:val="18"/>
                <w:szCs w:val="18"/>
              </w:rPr>
              <w:t>RAN5#102</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A1F7B" w14:textId="77777777" w:rsidR="00994BE7" w:rsidRDefault="00994BE7" w:rsidP="00D41ECF">
            <w:pPr>
              <w:keepNext/>
              <w:rPr>
                <w:rFonts w:ascii="Arial" w:hAnsi="Arial" w:cs="Arial"/>
                <w:sz w:val="18"/>
                <w:szCs w:val="18"/>
              </w:rPr>
            </w:pPr>
            <w:r>
              <w:rPr>
                <w:rFonts w:ascii="Arial" w:hAnsi="Arial" w:cs="Arial"/>
                <w:sz w:val="18"/>
                <w:szCs w:val="18"/>
              </w:rPr>
              <w:t>Closed</w:t>
            </w:r>
          </w:p>
        </w:tc>
      </w:tr>
    </w:tbl>
    <w:p w14:paraId="58DABF96" w14:textId="77777777" w:rsidR="00994BE7" w:rsidRDefault="00994BE7" w:rsidP="00994BE7"/>
    <w:p w14:paraId="5AF4CF28" w14:textId="77777777" w:rsidR="00994BE7" w:rsidRDefault="00994BE7" w:rsidP="00994BE7">
      <w:pPr>
        <w:pStyle w:val="Heading2"/>
      </w:pPr>
      <w:bookmarkStart w:id="1015" w:name="_Toc137644669"/>
      <w:bookmarkStart w:id="1016" w:name="_Toc145579164"/>
      <w:bookmarkStart w:id="1017" w:name="_Toc154247937"/>
      <w:bookmarkStart w:id="1018" w:name="_Toc129523503"/>
      <w:bookmarkStart w:id="1019" w:name="_Toc121759104"/>
      <w:bookmarkStart w:id="1020" w:name="_Toc113960587"/>
      <w:bookmarkStart w:id="1021" w:name="_Hlk112058150"/>
      <w:r>
        <w:lastRenderedPageBreak/>
        <w:t>Action Points at RAN5#99</w:t>
      </w:r>
      <w:bookmarkEnd w:id="1015"/>
      <w:bookmarkEnd w:id="1016"/>
      <w:bookmarkEnd w:id="1017"/>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82"/>
        <w:gridCol w:w="713"/>
        <w:gridCol w:w="2617"/>
        <w:gridCol w:w="1440"/>
        <w:gridCol w:w="1620"/>
        <w:gridCol w:w="1170"/>
        <w:gridCol w:w="1308"/>
      </w:tblGrid>
      <w:tr w:rsidR="00994BE7" w14:paraId="36931FE7" w14:textId="77777777" w:rsidTr="00D41ECF">
        <w:trPr>
          <w:cantSplit/>
          <w:trHeight w:val="256"/>
          <w:tblHeader/>
        </w:trPr>
        <w:tc>
          <w:tcPr>
            <w:tcW w:w="1182"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7CBC206C" w14:textId="77777777" w:rsidR="00994BE7" w:rsidRDefault="00994BE7" w:rsidP="00D41ECF">
            <w:pPr>
              <w:keepNext/>
              <w:jc w:val="center"/>
              <w:rPr>
                <w:rFonts w:ascii="Arial" w:hAnsi="Arial" w:cs="Arial"/>
                <w:b/>
                <w:bCs/>
                <w:sz w:val="18"/>
                <w:szCs w:val="18"/>
                <w:lang w:val="en-US"/>
              </w:rPr>
            </w:pPr>
            <w:r>
              <w:rPr>
                <w:rFonts w:ascii="Arial" w:hAnsi="Arial" w:cs="Arial"/>
                <w:b/>
                <w:bCs/>
                <w:sz w:val="18"/>
                <w:szCs w:val="18"/>
              </w:rPr>
              <w:t>Action ID</w:t>
            </w:r>
          </w:p>
        </w:tc>
        <w:tc>
          <w:tcPr>
            <w:tcW w:w="713"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5834C8D8" w14:textId="77777777" w:rsidR="00994BE7" w:rsidRDefault="00994BE7" w:rsidP="00D41ECF">
            <w:pPr>
              <w:keepNext/>
              <w:jc w:val="center"/>
              <w:rPr>
                <w:rFonts w:ascii="Arial" w:hAnsi="Arial" w:cs="Arial"/>
                <w:b/>
                <w:bCs/>
                <w:sz w:val="18"/>
                <w:szCs w:val="18"/>
              </w:rPr>
            </w:pPr>
            <w:proofErr w:type="spellStart"/>
            <w:r>
              <w:rPr>
                <w:rFonts w:ascii="Arial" w:hAnsi="Arial" w:cs="Arial"/>
                <w:b/>
                <w:bCs/>
                <w:color w:val="000000"/>
                <w:sz w:val="18"/>
                <w:szCs w:val="18"/>
              </w:rPr>
              <w:t>sWG</w:t>
            </w:r>
            <w:proofErr w:type="spellEnd"/>
          </w:p>
        </w:tc>
        <w:tc>
          <w:tcPr>
            <w:tcW w:w="2617"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7C09D8D0" w14:textId="77777777" w:rsidR="00994BE7" w:rsidRDefault="00994BE7" w:rsidP="00D41ECF">
            <w:pPr>
              <w:keepNext/>
              <w:jc w:val="center"/>
              <w:rPr>
                <w:rFonts w:ascii="Arial" w:hAnsi="Arial" w:cs="Arial"/>
                <w:b/>
                <w:bCs/>
                <w:sz w:val="18"/>
                <w:szCs w:val="18"/>
              </w:rPr>
            </w:pPr>
            <w:r>
              <w:rPr>
                <w:rFonts w:ascii="Arial" w:hAnsi="Arial" w:cs="Arial"/>
                <w:b/>
                <w:bCs/>
                <w:color w:val="000000"/>
                <w:sz w:val="18"/>
                <w:szCs w:val="18"/>
              </w:rPr>
              <w:t>Action</w:t>
            </w:r>
          </w:p>
        </w:tc>
        <w:tc>
          <w:tcPr>
            <w:tcW w:w="144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20CF954E" w14:textId="77777777" w:rsidR="00994BE7" w:rsidRDefault="00994BE7" w:rsidP="00D41ECF">
            <w:pPr>
              <w:keepNext/>
              <w:jc w:val="center"/>
              <w:rPr>
                <w:rFonts w:ascii="Arial" w:hAnsi="Arial" w:cs="Arial"/>
                <w:b/>
                <w:bCs/>
                <w:sz w:val="18"/>
                <w:szCs w:val="18"/>
              </w:rPr>
            </w:pPr>
            <w:r>
              <w:rPr>
                <w:rFonts w:ascii="Arial" w:hAnsi="Arial" w:cs="Arial"/>
                <w:b/>
                <w:bCs/>
                <w:color w:val="000000"/>
                <w:sz w:val="18"/>
                <w:szCs w:val="18"/>
              </w:rPr>
              <w:t>Responsible</w:t>
            </w:r>
          </w:p>
        </w:tc>
        <w:tc>
          <w:tcPr>
            <w:tcW w:w="162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569FA0FC" w14:textId="77777777" w:rsidR="00994BE7" w:rsidRDefault="00994BE7" w:rsidP="00D41ECF">
            <w:pPr>
              <w:keepNext/>
              <w:jc w:val="center"/>
              <w:rPr>
                <w:rFonts w:ascii="Arial" w:hAnsi="Arial" w:cs="Arial"/>
                <w:b/>
                <w:bCs/>
                <w:sz w:val="18"/>
                <w:szCs w:val="18"/>
              </w:rPr>
            </w:pPr>
            <w:r>
              <w:rPr>
                <w:rFonts w:ascii="Arial" w:hAnsi="Arial" w:cs="Arial"/>
                <w:b/>
                <w:bCs/>
                <w:color w:val="000000"/>
                <w:sz w:val="18"/>
                <w:szCs w:val="18"/>
              </w:rPr>
              <w:t xml:space="preserve">Relevant </w:t>
            </w:r>
            <w:proofErr w:type="spellStart"/>
            <w:r>
              <w:rPr>
                <w:rFonts w:ascii="Arial" w:hAnsi="Arial" w:cs="Arial"/>
                <w:b/>
                <w:bCs/>
                <w:color w:val="000000"/>
                <w:sz w:val="18"/>
                <w:szCs w:val="18"/>
              </w:rPr>
              <w:t>Tdoc</w:t>
            </w:r>
            <w:proofErr w:type="spellEnd"/>
          </w:p>
        </w:tc>
        <w:tc>
          <w:tcPr>
            <w:tcW w:w="117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44EFC09C" w14:textId="77777777" w:rsidR="00994BE7" w:rsidRDefault="00994BE7" w:rsidP="00D41ECF">
            <w:pPr>
              <w:keepNext/>
              <w:jc w:val="center"/>
              <w:rPr>
                <w:rFonts w:ascii="Arial" w:hAnsi="Arial" w:cs="Arial"/>
                <w:b/>
                <w:bCs/>
                <w:sz w:val="18"/>
                <w:szCs w:val="18"/>
              </w:rPr>
            </w:pPr>
            <w:r>
              <w:rPr>
                <w:rFonts w:ascii="Arial" w:hAnsi="Arial" w:cs="Arial"/>
                <w:b/>
                <w:bCs/>
                <w:color w:val="000000"/>
                <w:sz w:val="18"/>
                <w:szCs w:val="18"/>
              </w:rPr>
              <w:t>Deadline</w:t>
            </w:r>
          </w:p>
        </w:tc>
        <w:tc>
          <w:tcPr>
            <w:tcW w:w="1308"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3CBCEB14" w14:textId="77777777" w:rsidR="00994BE7" w:rsidRDefault="00994BE7" w:rsidP="00D41ECF">
            <w:pPr>
              <w:keepNext/>
              <w:jc w:val="center"/>
              <w:rPr>
                <w:rFonts w:ascii="Arial" w:hAnsi="Arial" w:cs="Arial"/>
                <w:b/>
                <w:bCs/>
                <w:sz w:val="18"/>
                <w:szCs w:val="18"/>
              </w:rPr>
            </w:pPr>
            <w:r>
              <w:rPr>
                <w:rFonts w:ascii="Arial" w:hAnsi="Arial" w:cs="Arial"/>
                <w:b/>
                <w:bCs/>
                <w:color w:val="000000"/>
                <w:sz w:val="18"/>
                <w:szCs w:val="18"/>
              </w:rPr>
              <w:t>Status</w:t>
            </w:r>
          </w:p>
        </w:tc>
      </w:tr>
      <w:tr w:rsidR="00994BE7" w14:paraId="73EFF110" w14:textId="77777777" w:rsidTr="00D41ECF">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BBF41" w14:textId="77777777" w:rsidR="00994BE7" w:rsidRDefault="00994BE7" w:rsidP="00D41ECF">
            <w:pPr>
              <w:keepNext/>
              <w:rPr>
                <w:rFonts w:ascii="Arial" w:hAnsi="Arial" w:cs="Arial"/>
                <w:sz w:val="18"/>
                <w:szCs w:val="18"/>
              </w:rPr>
            </w:pPr>
            <w:r>
              <w:rPr>
                <w:rFonts w:ascii="Arial" w:hAnsi="Arial" w:cs="Arial"/>
                <w:sz w:val="18"/>
                <w:szCs w:val="18"/>
              </w:rPr>
              <w:t>AP#99.21</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4EE64" w14:textId="77777777" w:rsidR="00994BE7" w:rsidRDefault="00994BE7" w:rsidP="00D41ECF">
            <w:pPr>
              <w:keepNext/>
              <w:rPr>
                <w:rFonts w:ascii="Arial" w:hAnsi="Arial" w:cs="Arial"/>
                <w:sz w:val="18"/>
                <w:szCs w:val="18"/>
              </w:rPr>
            </w:pPr>
            <w:r>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A3AA2" w14:textId="77777777" w:rsidR="00994BE7" w:rsidRDefault="00994BE7" w:rsidP="00D41ECF">
            <w:pPr>
              <w:keepNext/>
              <w:rPr>
                <w:rFonts w:ascii="Arial" w:hAnsi="Arial" w:cs="Arial"/>
                <w:sz w:val="18"/>
                <w:szCs w:val="18"/>
              </w:rPr>
            </w:pPr>
            <w:r>
              <w:rPr>
                <w:rFonts w:ascii="Arial" w:hAnsi="Arial" w:cs="Arial"/>
                <w:sz w:val="18"/>
                <w:szCs w:val="18"/>
              </w:rPr>
              <w:t xml:space="preserve">Define MTSU for regulatory test cases (MOP, EIRP, TRP, Tx OFF power, Freq error, OBW, SEM, ACLR, Ref Sense, ACS, </w:t>
            </w:r>
            <w:proofErr w:type="spellStart"/>
            <w:r>
              <w:rPr>
                <w:rFonts w:ascii="Arial" w:hAnsi="Arial" w:cs="Arial"/>
                <w:sz w:val="18"/>
                <w:szCs w:val="18"/>
              </w:rPr>
              <w:t>Inband</w:t>
            </w:r>
            <w:proofErr w:type="spellEnd"/>
            <w:r>
              <w:rPr>
                <w:rFonts w:ascii="Arial" w:hAnsi="Arial" w:cs="Arial"/>
                <w:sz w:val="18"/>
                <w:szCs w:val="18"/>
              </w:rPr>
              <w:t xml:space="preserve"> Blocking, Tx/Rx Spurious emissions) for FR2 Band n259 </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83D8F" w14:textId="77777777" w:rsidR="00994BE7" w:rsidRDefault="00994BE7" w:rsidP="00D41ECF">
            <w:pPr>
              <w:keepNext/>
              <w:rPr>
                <w:rFonts w:ascii="Arial" w:hAnsi="Arial" w:cs="Arial"/>
                <w:sz w:val="18"/>
                <w:szCs w:val="18"/>
              </w:rPr>
            </w:pPr>
            <w:r>
              <w:rPr>
                <w:rFonts w:ascii="Arial" w:hAnsi="Arial" w:cs="Arial"/>
                <w:sz w:val="18"/>
                <w:szCs w:val="18"/>
              </w:rPr>
              <w:t>Anritsu, R&amp;S, KEYS, DCM</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2E4F39" w14:textId="77777777" w:rsidR="00994BE7" w:rsidRDefault="00994BE7" w:rsidP="00D41ECF">
            <w:pPr>
              <w:keepNext/>
              <w:spacing w:after="0"/>
              <w:rPr>
                <w:rFonts w:ascii="Arial" w:hAnsi="Arial" w:cs="Arial"/>
                <w:sz w:val="18"/>
                <w:szCs w:val="18"/>
              </w:rPr>
            </w:pPr>
            <w:r>
              <w:rPr>
                <w:rFonts w:ascii="Arial" w:hAnsi="Arial" w:cs="Arial"/>
                <w:sz w:val="18"/>
                <w:szCs w:val="18"/>
              </w:rPr>
              <w:t>R5-232983</w:t>
            </w:r>
          </w:p>
          <w:p w14:paraId="7CA200FD" w14:textId="77777777" w:rsidR="00994BE7" w:rsidRDefault="00994BE7" w:rsidP="00D41ECF">
            <w:pPr>
              <w:keepNext/>
              <w:spacing w:after="0"/>
              <w:rPr>
                <w:rFonts w:ascii="Arial" w:hAnsi="Arial" w:cs="Arial"/>
                <w:sz w:val="18"/>
                <w:szCs w:val="18"/>
              </w:rPr>
            </w:pPr>
            <w:r>
              <w:rPr>
                <w:rFonts w:ascii="Arial" w:hAnsi="Arial" w:cs="Arial"/>
                <w:sz w:val="18"/>
                <w:szCs w:val="18"/>
              </w:rPr>
              <w:t>R5-233174</w:t>
            </w:r>
          </w:p>
          <w:p w14:paraId="6E0CEE75" w14:textId="77777777" w:rsidR="00994BE7" w:rsidRDefault="00994BE7" w:rsidP="00D41ECF">
            <w:pPr>
              <w:keepNext/>
              <w:spacing w:after="0"/>
              <w:rPr>
                <w:rFonts w:ascii="Arial" w:hAnsi="Arial" w:cs="Arial"/>
                <w:sz w:val="18"/>
                <w:szCs w:val="18"/>
              </w:rPr>
            </w:pPr>
            <w:r>
              <w:rPr>
                <w:rFonts w:ascii="Arial" w:hAnsi="Arial" w:cs="Arial"/>
                <w:sz w:val="18"/>
                <w:szCs w:val="18"/>
              </w:rPr>
              <w:t>R5-233971-5</w:t>
            </w:r>
          </w:p>
          <w:p w14:paraId="0124E4C9" w14:textId="77777777" w:rsidR="00994BE7" w:rsidRDefault="00994BE7" w:rsidP="00D41ECF">
            <w:pPr>
              <w:keepNext/>
              <w:spacing w:after="0"/>
              <w:rPr>
                <w:rFonts w:ascii="Arial" w:hAnsi="Arial" w:cs="Arial"/>
                <w:sz w:val="18"/>
                <w:szCs w:val="18"/>
              </w:rPr>
            </w:pPr>
            <w:r>
              <w:rPr>
                <w:rFonts w:ascii="Arial" w:hAnsi="Arial" w:cs="Arial"/>
                <w:sz w:val="18"/>
                <w:szCs w:val="18"/>
              </w:rPr>
              <w:t>R5-235140</w:t>
            </w:r>
          </w:p>
          <w:p w14:paraId="7F69A43E" w14:textId="77777777" w:rsidR="00994BE7" w:rsidRDefault="00994BE7" w:rsidP="00D41ECF">
            <w:pPr>
              <w:keepNext/>
              <w:spacing w:after="0"/>
              <w:rPr>
                <w:rFonts w:ascii="Arial" w:hAnsi="Arial" w:cs="Arial"/>
                <w:sz w:val="18"/>
                <w:szCs w:val="18"/>
              </w:rPr>
            </w:pPr>
            <w:r>
              <w:rPr>
                <w:rFonts w:ascii="Arial" w:hAnsi="Arial" w:cs="Arial"/>
                <w:sz w:val="18"/>
                <w:szCs w:val="18"/>
              </w:rPr>
              <w:t>R5-234891-3</w:t>
            </w:r>
          </w:p>
          <w:p w14:paraId="12CEEBB1" w14:textId="77777777" w:rsidR="00994BE7" w:rsidRDefault="00994BE7" w:rsidP="00D41ECF">
            <w:pPr>
              <w:keepNext/>
              <w:spacing w:after="0"/>
              <w:rPr>
                <w:rFonts w:ascii="Arial" w:hAnsi="Arial" w:cs="Arial"/>
                <w:sz w:val="18"/>
                <w:szCs w:val="18"/>
              </w:rPr>
            </w:pPr>
            <w:r>
              <w:rPr>
                <w:rFonts w:ascii="Arial" w:hAnsi="Arial" w:cs="Arial"/>
                <w:sz w:val="18"/>
                <w:szCs w:val="18"/>
              </w:rPr>
              <w:t>R5-237725/7</w:t>
            </w:r>
          </w:p>
          <w:p w14:paraId="2734AC69" w14:textId="77777777" w:rsidR="00994BE7" w:rsidRDefault="00994BE7" w:rsidP="00D41ECF">
            <w:pPr>
              <w:keepNext/>
              <w:spacing w:after="0"/>
              <w:rPr>
                <w:rFonts w:ascii="Arial" w:hAnsi="Arial" w:cs="Arial"/>
                <w:sz w:val="18"/>
                <w:szCs w:val="18"/>
              </w:rPr>
            </w:pPr>
            <w:r>
              <w:rPr>
                <w:rFonts w:ascii="Arial" w:hAnsi="Arial" w:cs="Arial"/>
                <w:sz w:val="18"/>
                <w:szCs w:val="18"/>
              </w:rPr>
              <w:t>R5-237731</w:t>
            </w:r>
          </w:p>
          <w:p w14:paraId="2AC6FA15" w14:textId="77777777" w:rsidR="00994BE7" w:rsidRDefault="00994BE7" w:rsidP="00D41ECF">
            <w:pPr>
              <w:keepNext/>
              <w:spacing w:after="0"/>
              <w:rPr>
                <w:rFonts w:ascii="Arial" w:hAnsi="Arial" w:cs="Arial"/>
                <w:sz w:val="18"/>
                <w:szCs w:val="18"/>
              </w:rPr>
            </w:pPr>
            <w:r>
              <w:rPr>
                <w:rFonts w:ascii="Arial" w:hAnsi="Arial" w:cs="Arial"/>
                <w:sz w:val="18"/>
                <w:szCs w:val="18"/>
              </w:rPr>
              <w:t>R5-236067</w:t>
            </w:r>
          </w:p>
          <w:p w14:paraId="2E74CB7A" w14:textId="77777777" w:rsidR="00994BE7" w:rsidRDefault="00994BE7" w:rsidP="00D41ECF">
            <w:pPr>
              <w:keepNext/>
              <w:spacing w:after="0"/>
              <w:rPr>
                <w:rFonts w:ascii="Arial" w:hAnsi="Arial" w:cs="Arial"/>
                <w:sz w:val="18"/>
                <w:szCs w:val="18"/>
              </w:rPr>
            </w:pPr>
            <w:r>
              <w:rPr>
                <w:rFonts w:ascii="Arial" w:hAnsi="Arial" w:cs="Arial"/>
                <w:sz w:val="18"/>
                <w:szCs w:val="18"/>
              </w:rPr>
              <w:t>R5-237733</w:t>
            </w:r>
          </w:p>
          <w:p w14:paraId="51AEC49C" w14:textId="77777777" w:rsidR="00994BE7" w:rsidRDefault="00994BE7" w:rsidP="00D41ECF">
            <w:pPr>
              <w:keepNext/>
              <w:spacing w:after="0"/>
              <w:rPr>
                <w:rFonts w:ascii="Arial" w:hAnsi="Arial" w:cs="Arial"/>
                <w:sz w:val="18"/>
                <w:szCs w:val="18"/>
              </w:rPr>
            </w:pPr>
            <w:r>
              <w:rPr>
                <w:rFonts w:ascii="Arial" w:hAnsi="Arial" w:cs="Arial"/>
                <w:sz w:val="18"/>
                <w:szCs w:val="18"/>
              </w:rPr>
              <w:t>R5-237734</w:t>
            </w:r>
          </w:p>
          <w:p w14:paraId="38B984D7" w14:textId="77777777" w:rsidR="00994BE7" w:rsidRDefault="00994BE7" w:rsidP="00D41ECF">
            <w:pPr>
              <w:keepNext/>
              <w:spacing w:after="0"/>
              <w:rPr>
                <w:rFonts w:ascii="Arial" w:hAnsi="Arial" w:cs="Arial"/>
                <w:sz w:val="18"/>
                <w:szCs w:val="18"/>
              </w:rPr>
            </w:pPr>
            <w:r>
              <w:rPr>
                <w:rFonts w:ascii="Arial" w:hAnsi="Arial" w:cs="Arial"/>
                <w:sz w:val="18"/>
                <w:szCs w:val="18"/>
              </w:rPr>
              <w:t>R5-237723</w:t>
            </w:r>
          </w:p>
          <w:p w14:paraId="402A02B9" w14:textId="77777777" w:rsidR="00994BE7" w:rsidRDefault="00994BE7" w:rsidP="00D41ECF">
            <w:pPr>
              <w:keepNext/>
              <w:spacing w:after="0"/>
              <w:rPr>
                <w:rFonts w:ascii="Arial" w:hAnsi="Arial" w:cs="Arial"/>
                <w:sz w:val="18"/>
                <w:szCs w:val="18"/>
              </w:rPr>
            </w:pPr>
            <w:r>
              <w:rPr>
                <w:rFonts w:ascii="Arial" w:hAnsi="Arial" w:cs="Arial"/>
                <w:sz w:val="18"/>
                <w:szCs w:val="18"/>
              </w:rPr>
              <w:t>R5-241083/4/5/6</w:t>
            </w:r>
          </w:p>
          <w:p w14:paraId="26B74C26" w14:textId="77777777" w:rsidR="00994BE7" w:rsidRDefault="00994BE7" w:rsidP="00D41ECF">
            <w:pPr>
              <w:keepNext/>
              <w:spacing w:after="0"/>
              <w:rPr>
                <w:rFonts w:ascii="Arial" w:hAnsi="Arial" w:cs="Arial"/>
                <w:sz w:val="18"/>
                <w:szCs w:val="18"/>
              </w:rPr>
            </w:pPr>
            <w:r>
              <w:rPr>
                <w:rFonts w:ascii="Arial" w:hAnsi="Arial" w:cs="Arial"/>
                <w:sz w:val="18"/>
                <w:szCs w:val="18"/>
              </w:rPr>
              <w:t>R5-240401/2/3/4/5</w:t>
            </w:r>
          </w:p>
          <w:p w14:paraId="60F11895" w14:textId="77777777" w:rsidR="00994BE7" w:rsidRDefault="00994BE7" w:rsidP="00D41ECF">
            <w:pPr>
              <w:keepNext/>
              <w:spacing w:after="0"/>
              <w:rPr>
                <w:rFonts w:ascii="Arial" w:hAnsi="Arial" w:cs="Arial"/>
                <w:sz w:val="18"/>
                <w:szCs w:val="18"/>
              </w:rPr>
            </w:pPr>
            <w:r>
              <w:rPr>
                <w:rFonts w:ascii="Arial" w:hAnsi="Arial" w:cs="Arial"/>
                <w:sz w:val="18"/>
                <w:szCs w:val="18"/>
              </w:rPr>
              <w:t>R5-241344/5</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8F09C" w14:textId="77777777" w:rsidR="00994BE7" w:rsidRDefault="00994BE7" w:rsidP="00D41ECF">
            <w:pPr>
              <w:keepNext/>
              <w:rPr>
                <w:rFonts w:ascii="Arial" w:hAnsi="Arial" w:cs="Arial"/>
                <w:sz w:val="18"/>
                <w:szCs w:val="18"/>
              </w:rPr>
            </w:pPr>
            <w:r>
              <w:rPr>
                <w:rFonts w:ascii="Arial" w:hAnsi="Arial" w:cs="Arial"/>
                <w:sz w:val="18"/>
                <w:szCs w:val="18"/>
              </w:rPr>
              <w:t>RAN5#103</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35A67" w14:textId="77777777" w:rsidR="00994BE7" w:rsidRDefault="00994BE7" w:rsidP="00D41ECF">
            <w:pPr>
              <w:keepNext/>
              <w:rPr>
                <w:rFonts w:ascii="Arial" w:hAnsi="Arial" w:cs="Arial"/>
                <w:sz w:val="18"/>
                <w:szCs w:val="18"/>
              </w:rPr>
            </w:pPr>
            <w:r>
              <w:rPr>
                <w:rFonts w:ascii="Arial" w:hAnsi="Arial" w:cs="Arial"/>
                <w:sz w:val="18"/>
                <w:szCs w:val="18"/>
              </w:rPr>
              <w:t>Open</w:t>
            </w:r>
          </w:p>
        </w:tc>
      </w:tr>
    </w:tbl>
    <w:p w14:paraId="56FFF63C" w14:textId="77777777" w:rsidR="00994BE7" w:rsidRDefault="00994BE7" w:rsidP="00994BE7"/>
    <w:p w14:paraId="34964CB7" w14:textId="77777777" w:rsidR="00994BE7" w:rsidRDefault="00994BE7" w:rsidP="00994BE7">
      <w:pPr>
        <w:pStyle w:val="Heading2"/>
      </w:pPr>
      <w:bookmarkStart w:id="1022" w:name="_Toc137644670"/>
      <w:bookmarkStart w:id="1023" w:name="_Toc145579165"/>
      <w:bookmarkStart w:id="1024" w:name="_Toc154247938"/>
      <w:r>
        <w:t>Action Points at RAN5#98</w:t>
      </w:r>
      <w:bookmarkEnd w:id="1018"/>
      <w:bookmarkEnd w:id="1022"/>
      <w:bookmarkEnd w:id="1023"/>
      <w:bookmarkEnd w:id="1024"/>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82"/>
        <w:gridCol w:w="713"/>
        <w:gridCol w:w="2617"/>
        <w:gridCol w:w="1440"/>
        <w:gridCol w:w="1620"/>
        <w:gridCol w:w="1170"/>
        <w:gridCol w:w="1308"/>
      </w:tblGrid>
      <w:tr w:rsidR="00994BE7" w14:paraId="703381AA" w14:textId="77777777" w:rsidTr="00D41ECF">
        <w:trPr>
          <w:cantSplit/>
          <w:trHeight w:val="256"/>
          <w:tblHeader/>
        </w:trPr>
        <w:tc>
          <w:tcPr>
            <w:tcW w:w="1182"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0509D80F" w14:textId="77777777" w:rsidR="00994BE7" w:rsidRDefault="00994BE7" w:rsidP="00D41ECF">
            <w:pPr>
              <w:keepNext/>
              <w:jc w:val="center"/>
              <w:rPr>
                <w:rFonts w:ascii="Arial" w:hAnsi="Arial" w:cs="Arial"/>
                <w:b/>
                <w:bCs/>
                <w:sz w:val="18"/>
                <w:szCs w:val="18"/>
                <w:lang w:val="en-US"/>
              </w:rPr>
            </w:pPr>
            <w:r>
              <w:rPr>
                <w:rFonts w:ascii="Arial" w:hAnsi="Arial" w:cs="Arial"/>
                <w:b/>
                <w:bCs/>
                <w:sz w:val="18"/>
                <w:szCs w:val="18"/>
              </w:rPr>
              <w:t>Action ID</w:t>
            </w:r>
          </w:p>
        </w:tc>
        <w:tc>
          <w:tcPr>
            <w:tcW w:w="713"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65B2672D" w14:textId="77777777" w:rsidR="00994BE7" w:rsidRDefault="00994BE7" w:rsidP="00D41ECF">
            <w:pPr>
              <w:keepNext/>
              <w:jc w:val="center"/>
              <w:rPr>
                <w:rFonts w:ascii="Arial" w:hAnsi="Arial" w:cs="Arial"/>
                <w:b/>
                <w:bCs/>
                <w:sz w:val="18"/>
                <w:szCs w:val="18"/>
              </w:rPr>
            </w:pPr>
            <w:proofErr w:type="spellStart"/>
            <w:r>
              <w:rPr>
                <w:rFonts w:ascii="Arial" w:hAnsi="Arial" w:cs="Arial"/>
                <w:b/>
                <w:bCs/>
                <w:color w:val="000000"/>
                <w:sz w:val="18"/>
                <w:szCs w:val="18"/>
              </w:rPr>
              <w:t>sWG</w:t>
            </w:r>
            <w:proofErr w:type="spellEnd"/>
          </w:p>
        </w:tc>
        <w:tc>
          <w:tcPr>
            <w:tcW w:w="2617"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082D1E3D" w14:textId="77777777" w:rsidR="00994BE7" w:rsidRDefault="00994BE7" w:rsidP="00D41ECF">
            <w:pPr>
              <w:keepNext/>
              <w:jc w:val="center"/>
              <w:rPr>
                <w:rFonts w:ascii="Arial" w:hAnsi="Arial" w:cs="Arial"/>
                <w:b/>
                <w:bCs/>
                <w:sz w:val="18"/>
                <w:szCs w:val="18"/>
              </w:rPr>
            </w:pPr>
            <w:r>
              <w:rPr>
                <w:rFonts w:ascii="Arial" w:hAnsi="Arial" w:cs="Arial"/>
                <w:b/>
                <w:bCs/>
                <w:color w:val="000000"/>
                <w:sz w:val="18"/>
                <w:szCs w:val="18"/>
              </w:rPr>
              <w:t>Action</w:t>
            </w:r>
          </w:p>
        </w:tc>
        <w:tc>
          <w:tcPr>
            <w:tcW w:w="144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45EDCB6C" w14:textId="77777777" w:rsidR="00994BE7" w:rsidRDefault="00994BE7" w:rsidP="00D41ECF">
            <w:pPr>
              <w:keepNext/>
              <w:jc w:val="center"/>
              <w:rPr>
                <w:rFonts w:ascii="Arial" w:hAnsi="Arial" w:cs="Arial"/>
                <w:b/>
                <w:bCs/>
                <w:sz w:val="18"/>
                <w:szCs w:val="18"/>
              </w:rPr>
            </w:pPr>
            <w:r>
              <w:rPr>
                <w:rFonts w:ascii="Arial" w:hAnsi="Arial" w:cs="Arial"/>
                <w:b/>
                <w:bCs/>
                <w:color w:val="000000"/>
                <w:sz w:val="18"/>
                <w:szCs w:val="18"/>
              </w:rPr>
              <w:t>Responsible</w:t>
            </w:r>
          </w:p>
        </w:tc>
        <w:tc>
          <w:tcPr>
            <w:tcW w:w="162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4EA1D017" w14:textId="77777777" w:rsidR="00994BE7" w:rsidRDefault="00994BE7" w:rsidP="00D41ECF">
            <w:pPr>
              <w:keepNext/>
              <w:jc w:val="center"/>
              <w:rPr>
                <w:rFonts w:ascii="Arial" w:hAnsi="Arial" w:cs="Arial"/>
                <w:b/>
                <w:bCs/>
                <w:sz w:val="18"/>
                <w:szCs w:val="18"/>
              </w:rPr>
            </w:pPr>
            <w:r>
              <w:rPr>
                <w:rFonts w:ascii="Arial" w:hAnsi="Arial" w:cs="Arial"/>
                <w:b/>
                <w:bCs/>
                <w:color w:val="000000"/>
                <w:sz w:val="18"/>
                <w:szCs w:val="18"/>
              </w:rPr>
              <w:t xml:space="preserve">Relevant </w:t>
            </w:r>
            <w:proofErr w:type="spellStart"/>
            <w:r>
              <w:rPr>
                <w:rFonts w:ascii="Arial" w:hAnsi="Arial" w:cs="Arial"/>
                <w:b/>
                <w:bCs/>
                <w:color w:val="000000"/>
                <w:sz w:val="18"/>
                <w:szCs w:val="18"/>
              </w:rPr>
              <w:t>Tdoc</w:t>
            </w:r>
            <w:proofErr w:type="spellEnd"/>
          </w:p>
        </w:tc>
        <w:tc>
          <w:tcPr>
            <w:tcW w:w="117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30B8E4BD" w14:textId="77777777" w:rsidR="00994BE7" w:rsidRDefault="00994BE7" w:rsidP="00D41ECF">
            <w:pPr>
              <w:keepNext/>
              <w:jc w:val="center"/>
              <w:rPr>
                <w:rFonts w:ascii="Arial" w:hAnsi="Arial" w:cs="Arial"/>
                <w:b/>
                <w:bCs/>
                <w:sz w:val="18"/>
                <w:szCs w:val="18"/>
              </w:rPr>
            </w:pPr>
            <w:r>
              <w:rPr>
                <w:rFonts w:ascii="Arial" w:hAnsi="Arial" w:cs="Arial"/>
                <w:b/>
                <w:bCs/>
                <w:color w:val="000000"/>
                <w:sz w:val="18"/>
                <w:szCs w:val="18"/>
              </w:rPr>
              <w:t>Deadline</w:t>
            </w:r>
          </w:p>
        </w:tc>
        <w:tc>
          <w:tcPr>
            <w:tcW w:w="1308"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402BED18" w14:textId="77777777" w:rsidR="00994BE7" w:rsidRDefault="00994BE7" w:rsidP="00D41ECF">
            <w:pPr>
              <w:keepNext/>
              <w:jc w:val="center"/>
              <w:rPr>
                <w:rFonts w:ascii="Arial" w:hAnsi="Arial" w:cs="Arial"/>
                <w:b/>
                <w:bCs/>
                <w:sz w:val="18"/>
                <w:szCs w:val="18"/>
              </w:rPr>
            </w:pPr>
            <w:r>
              <w:rPr>
                <w:rFonts w:ascii="Arial" w:hAnsi="Arial" w:cs="Arial"/>
                <w:b/>
                <w:bCs/>
                <w:color w:val="000000"/>
                <w:sz w:val="18"/>
                <w:szCs w:val="18"/>
              </w:rPr>
              <w:t>Status</w:t>
            </w:r>
          </w:p>
        </w:tc>
      </w:tr>
      <w:tr w:rsidR="00994BE7" w14:paraId="40887B54" w14:textId="77777777" w:rsidTr="00D41ECF">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24FB2" w14:textId="77777777" w:rsidR="00994BE7" w:rsidRDefault="00994BE7" w:rsidP="00D41ECF">
            <w:pPr>
              <w:keepNext/>
              <w:rPr>
                <w:rFonts w:ascii="Arial" w:hAnsi="Arial" w:cs="Arial"/>
                <w:sz w:val="18"/>
                <w:szCs w:val="18"/>
              </w:rPr>
            </w:pPr>
            <w:r>
              <w:rPr>
                <w:rFonts w:ascii="Arial" w:hAnsi="Arial" w:cs="Arial"/>
                <w:sz w:val="18"/>
                <w:szCs w:val="18"/>
              </w:rPr>
              <w:t>AP#98.22</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819BD" w14:textId="77777777" w:rsidR="00994BE7" w:rsidRDefault="00994BE7" w:rsidP="00D41ECF">
            <w:pPr>
              <w:keepNext/>
              <w:rPr>
                <w:rFonts w:ascii="Arial" w:hAnsi="Arial" w:cs="Arial"/>
                <w:sz w:val="18"/>
                <w:szCs w:val="18"/>
              </w:rPr>
            </w:pPr>
            <w:r>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0125F" w14:textId="77777777" w:rsidR="00994BE7" w:rsidRDefault="00994BE7" w:rsidP="00D41ECF">
            <w:pPr>
              <w:keepNext/>
              <w:rPr>
                <w:rFonts w:ascii="Arial" w:hAnsi="Arial" w:cs="Arial"/>
                <w:sz w:val="18"/>
                <w:szCs w:val="18"/>
              </w:rPr>
            </w:pPr>
            <w:r>
              <w:rPr>
                <w:rFonts w:ascii="Arial" w:hAnsi="Arial" w:cs="Arial"/>
                <w:sz w:val="18"/>
                <w:szCs w:val="18"/>
              </w:rPr>
              <w:t>Investigate whether UE shall meet the spurious emission requirement of new protected bands introduced in a later release</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DA584" w14:textId="77777777" w:rsidR="00994BE7" w:rsidRDefault="00994BE7" w:rsidP="00D41ECF">
            <w:pPr>
              <w:keepNext/>
              <w:rPr>
                <w:rFonts w:ascii="Arial" w:hAnsi="Arial" w:cs="Arial"/>
                <w:sz w:val="18"/>
                <w:szCs w:val="18"/>
              </w:rPr>
            </w:pPr>
            <w:r>
              <w:rPr>
                <w:rFonts w:ascii="Arial" w:hAnsi="Arial" w:cs="Arial"/>
                <w:sz w:val="18"/>
                <w:szCs w:val="18"/>
              </w:rPr>
              <w:t>CAICT, Qualcomm, Apple</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3696E" w14:textId="77777777" w:rsidR="00994BE7" w:rsidRDefault="00994BE7" w:rsidP="00D41ECF">
            <w:pPr>
              <w:keepNext/>
              <w:spacing w:after="0"/>
              <w:rPr>
                <w:rFonts w:ascii="Arial" w:hAnsi="Arial" w:cs="Arial"/>
                <w:sz w:val="18"/>
                <w:szCs w:val="18"/>
              </w:rPr>
            </w:pPr>
            <w:r>
              <w:rPr>
                <w:rFonts w:ascii="Arial" w:hAnsi="Arial" w:cs="Arial"/>
                <w:sz w:val="18"/>
                <w:szCs w:val="18"/>
              </w:rPr>
              <w:t>R5-230247</w:t>
            </w:r>
          </w:p>
          <w:p w14:paraId="3EC08ECE" w14:textId="77777777" w:rsidR="00994BE7" w:rsidRDefault="00994BE7" w:rsidP="00D41ECF">
            <w:pPr>
              <w:keepNext/>
              <w:spacing w:after="0"/>
              <w:rPr>
                <w:rFonts w:ascii="Arial" w:hAnsi="Arial" w:cs="Arial"/>
                <w:sz w:val="18"/>
                <w:szCs w:val="18"/>
              </w:rPr>
            </w:pPr>
            <w:r>
              <w:rPr>
                <w:rFonts w:ascii="Arial" w:hAnsi="Arial" w:cs="Arial"/>
                <w:sz w:val="18"/>
                <w:szCs w:val="18"/>
              </w:rPr>
              <w:t>R5-232374</w:t>
            </w:r>
          </w:p>
          <w:p w14:paraId="7C3359C3" w14:textId="77777777" w:rsidR="00994BE7" w:rsidRDefault="00994BE7" w:rsidP="00D41ECF">
            <w:pPr>
              <w:keepNext/>
              <w:spacing w:after="0"/>
              <w:rPr>
                <w:rFonts w:ascii="Arial" w:hAnsi="Arial" w:cs="Arial"/>
                <w:sz w:val="18"/>
                <w:szCs w:val="18"/>
              </w:rPr>
            </w:pPr>
            <w:r>
              <w:rPr>
                <w:rFonts w:ascii="Arial" w:hAnsi="Arial" w:cs="Arial"/>
                <w:sz w:val="18"/>
                <w:szCs w:val="18"/>
              </w:rPr>
              <w:t>R5-232380</w:t>
            </w:r>
          </w:p>
          <w:p w14:paraId="59078161" w14:textId="77777777" w:rsidR="00994BE7" w:rsidRDefault="00994BE7" w:rsidP="00D41ECF">
            <w:pPr>
              <w:keepNext/>
              <w:spacing w:after="0"/>
              <w:rPr>
                <w:rFonts w:ascii="Arial" w:hAnsi="Arial" w:cs="Arial"/>
                <w:sz w:val="18"/>
                <w:szCs w:val="18"/>
              </w:rPr>
            </w:pPr>
            <w:r>
              <w:rPr>
                <w:rFonts w:ascii="Arial" w:hAnsi="Arial" w:cs="Arial"/>
                <w:sz w:val="18"/>
                <w:szCs w:val="18"/>
              </w:rPr>
              <w:t>R5-234114</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B43AD" w14:textId="77777777" w:rsidR="00994BE7" w:rsidRDefault="00994BE7" w:rsidP="00D41ECF">
            <w:pPr>
              <w:keepNext/>
              <w:rPr>
                <w:rFonts w:ascii="Arial" w:hAnsi="Arial" w:cs="Arial"/>
                <w:sz w:val="18"/>
                <w:szCs w:val="18"/>
              </w:rPr>
            </w:pPr>
            <w:r>
              <w:rPr>
                <w:rFonts w:ascii="Arial" w:hAnsi="Arial" w:cs="Arial"/>
                <w:sz w:val="18"/>
                <w:szCs w:val="18"/>
              </w:rPr>
              <w:t>RAN5#102</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600ABB" w14:textId="77777777" w:rsidR="00994BE7" w:rsidRDefault="00994BE7" w:rsidP="00D41ECF">
            <w:pPr>
              <w:keepNext/>
              <w:rPr>
                <w:rFonts w:ascii="Arial" w:hAnsi="Arial" w:cs="Arial"/>
                <w:sz w:val="18"/>
                <w:szCs w:val="18"/>
              </w:rPr>
            </w:pPr>
            <w:r>
              <w:rPr>
                <w:rFonts w:ascii="Arial" w:hAnsi="Arial" w:cs="Arial"/>
                <w:sz w:val="18"/>
                <w:szCs w:val="18"/>
              </w:rPr>
              <w:t>Closed</w:t>
            </w:r>
          </w:p>
        </w:tc>
      </w:tr>
    </w:tbl>
    <w:p w14:paraId="4EF025B9" w14:textId="77777777" w:rsidR="00994BE7" w:rsidRDefault="00994BE7" w:rsidP="00994BE7"/>
    <w:p w14:paraId="6DE40CBC" w14:textId="77777777" w:rsidR="00994BE7" w:rsidRDefault="00994BE7" w:rsidP="00994BE7">
      <w:pPr>
        <w:pStyle w:val="Heading2"/>
      </w:pPr>
      <w:bookmarkStart w:id="1025" w:name="_Toc129523504"/>
      <w:bookmarkStart w:id="1026" w:name="_Toc137644671"/>
      <w:bookmarkStart w:id="1027" w:name="_Toc145579166"/>
      <w:bookmarkStart w:id="1028" w:name="_Toc154247939"/>
      <w:r>
        <w:t>Action Points at RAN5#97</w:t>
      </w:r>
      <w:bookmarkEnd w:id="1019"/>
      <w:bookmarkEnd w:id="1025"/>
      <w:bookmarkEnd w:id="1026"/>
      <w:bookmarkEnd w:id="1027"/>
      <w:bookmarkEnd w:id="1028"/>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82"/>
        <w:gridCol w:w="713"/>
        <w:gridCol w:w="2617"/>
        <w:gridCol w:w="1440"/>
        <w:gridCol w:w="1620"/>
        <w:gridCol w:w="1170"/>
        <w:gridCol w:w="1308"/>
      </w:tblGrid>
      <w:tr w:rsidR="00994BE7" w14:paraId="08BA0D44" w14:textId="77777777" w:rsidTr="00D41ECF">
        <w:trPr>
          <w:cantSplit/>
          <w:trHeight w:val="256"/>
          <w:tblHeader/>
        </w:trPr>
        <w:tc>
          <w:tcPr>
            <w:tcW w:w="1182"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60C98307" w14:textId="77777777" w:rsidR="00994BE7" w:rsidRDefault="00994BE7" w:rsidP="00D41ECF">
            <w:pPr>
              <w:keepNext/>
              <w:jc w:val="center"/>
              <w:rPr>
                <w:rFonts w:ascii="Arial" w:hAnsi="Arial" w:cs="Arial"/>
                <w:b/>
                <w:bCs/>
                <w:sz w:val="18"/>
                <w:szCs w:val="18"/>
                <w:lang w:val="en-US"/>
              </w:rPr>
            </w:pPr>
            <w:r>
              <w:rPr>
                <w:rFonts w:ascii="Arial" w:hAnsi="Arial" w:cs="Arial"/>
                <w:b/>
                <w:bCs/>
                <w:sz w:val="18"/>
                <w:szCs w:val="18"/>
              </w:rPr>
              <w:t>Action ID</w:t>
            </w:r>
          </w:p>
        </w:tc>
        <w:tc>
          <w:tcPr>
            <w:tcW w:w="713"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2DB491C4" w14:textId="77777777" w:rsidR="00994BE7" w:rsidRDefault="00994BE7" w:rsidP="00D41ECF">
            <w:pPr>
              <w:keepNext/>
              <w:jc w:val="center"/>
              <w:rPr>
                <w:rFonts w:ascii="Arial" w:hAnsi="Arial" w:cs="Arial"/>
                <w:b/>
                <w:bCs/>
                <w:sz w:val="18"/>
                <w:szCs w:val="18"/>
              </w:rPr>
            </w:pPr>
            <w:proofErr w:type="spellStart"/>
            <w:r>
              <w:rPr>
                <w:rFonts w:ascii="Arial" w:hAnsi="Arial" w:cs="Arial"/>
                <w:b/>
                <w:bCs/>
                <w:color w:val="000000"/>
                <w:sz w:val="18"/>
                <w:szCs w:val="18"/>
              </w:rPr>
              <w:t>sWG</w:t>
            </w:r>
            <w:proofErr w:type="spellEnd"/>
          </w:p>
        </w:tc>
        <w:tc>
          <w:tcPr>
            <w:tcW w:w="2617"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0348C71A" w14:textId="77777777" w:rsidR="00994BE7" w:rsidRDefault="00994BE7" w:rsidP="00D41ECF">
            <w:pPr>
              <w:keepNext/>
              <w:jc w:val="center"/>
              <w:rPr>
                <w:rFonts w:ascii="Arial" w:hAnsi="Arial" w:cs="Arial"/>
                <w:b/>
                <w:bCs/>
                <w:sz w:val="18"/>
                <w:szCs w:val="18"/>
              </w:rPr>
            </w:pPr>
            <w:r>
              <w:rPr>
                <w:rFonts w:ascii="Arial" w:hAnsi="Arial" w:cs="Arial"/>
                <w:b/>
                <w:bCs/>
                <w:color w:val="000000"/>
                <w:sz w:val="18"/>
                <w:szCs w:val="18"/>
              </w:rPr>
              <w:t>Action</w:t>
            </w:r>
          </w:p>
        </w:tc>
        <w:tc>
          <w:tcPr>
            <w:tcW w:w="144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1A0ADB15" w14:textId="77777777" w:rsidR="00994BE7" w:rsidRDefault="00994BE7" w:rsidP="00D41ECF">
            <w:pPr>
              <w:keepNext/>
              <w:jc w:val="center"/>
              <w:rPr>
                <w:rFonts w:ascii="Arial" w:hAnsi="Arial" w:cs="Arial"/>
                <w:b/>
                <w:bCs/>
                <w:sz w:val="18"/>
                <w:szCs w:val="18"/>
              </w:rPr>
            </w:pPr>
            <w:r>
              <w:rPr>
                <w:rFonts w:ascii="Arial" w:hAnsi="Arial" w:cs="Arial"/>
                <w:b/>
                <w:bCs/>
                <w:color w:val="000000"/>
                <w:sz w:val="18"/>
                <w:szCs w:val="18"/>
              </w:rPr>
              <w:t>Responsible</w:t>
            </w:r>
          </w:p>
        </w:tc>
        <w:tc>
          <w:tcPr>
            <w:tcW w:w="162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2D8375AC" w14:textId="77777777" w:rsidR="00994BE7" w:rsidRDefault="00994BE7" w:rsidP="00D41ECF">
            <w:pPr>
              <w:keepNext/>
              <w:jc w:val="center"/>
              <w:rPr>
                <w:rFonts w:ascii="Arial" w:hAnsi="Arial" w:cs="Arial"/>
                <w:b/>
                <w:bCs/>
                <w:sz w:val="18"/>
                <w:szCs w:val="18"/>
              </w:rPr>
            </w:pPr>
            <w:r>
              <w:rPr>
                <w:rFonts w:ascii="Arial" w:hAnsi="Arial" w:cs="Arial"/>
                <w:b/>
                <w:bCs/>
                <w:color w:val="000000"/>
                <w:sz w:val="18"/>
                <w:szCs w:val="18"/>
              </w:rPr>
              <w:t xml:space="preserve">Relevant </w:t>
            </w:r>
            <w:proofErr w:type="spellStart"/>
            <w:r>
              <w:rPr>
                <w:rFonts w:ascii="Arial" w:hAnsi="Arial" w:cs="Arial"/>
                <w:b/>
                <w:bCs/>
                <w:color w:val="000000"/>
                <w:sz w:val="18"/>
                <w:szCs w:val="18"/>
              </w:rPr>
              <w:t>Tdoc</w:t>
            </w:r>
            <w:proofErr w:type="spellEnd"/>
          </w:p>
        </w:tc>
        <w:tc>
          <w:tcPr>
            <w:tcW w:w="117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27460514" w14:textId="77777777" w:rsidR="00994BE7" w:rsidRDefault="00994BE7" w:rsidP="00D41ECF">
            <w:pPr>
              <w:keepNext/>
              <w:jc w:val="center"/>
              <w:rPr>
                <w:rFonts w:ascii="Arial" w:hAnsi="Arial" w:cs="Arial"/>
                <w:b/>
                <w:bCs/>
                <w:sz w:val="18"/>
                <w:szCs w:val="18"/>
              </w:rPr>
            </w:pPr>
            <w:r>
              <w:rPr>
                <w:rFonts w:ascii="Arial" w:hAnsi="Arial" w:cs="Arial"/>
                <w:b/>
                <w:bCs/>
                <w:color w:val="000000"/>
                <w:sz w:val="18"/>
                <w:szCs w:val="18"/>
              </w:rPr>
              <w:t>Deadline</w:t>
            </w:r>
          </w:p>
        </w:tc>
        <w:tc>
          <w:tcPr>
            <w:tcW w:w="1308"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443D8F95" w14:textId="77777777" w:rsidR="00994BE7" w:rsidRDefault="00994BE7" w:rsidP="00D41ECF">
            <w:pPr>
              <w:keepNext/>
              <w:jc w:val="center"/>
              <w:rPr>
                <w:rFonts w:ascii="Arial" w:hAnsi="Arial" w:cs="Arial"/>
                <w:b/>
                <w:bCs/>
                <w:sz w:val="18"/>
                <w:szCs w:val="18"/>
              </w:rPr>
            </w:pPr>
            <w:r>
              <w:rPr>
                <w:rFonts w:ascii="Arial" w:hAnsi="Arial" w:cs="Arial"/>
                <w:b/>
                <w:bCs/>
                <w:color w:val="000000"/>
                <w:sz w:val="18"/>
                <w:szCs w:val="18"/>
              </w:rPr>
              <w:t>Status</w:t>
            </w:r>
          </w:p>
        </w:tc>
      </w:tr>
      <w:tr w:rsidR="00994BE7" w14:paraId="745FF361" w14:textId="77777777" w:rsidTr="00D41ECF">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B9DC7" w14:textId="77777777" w:rsidR="00994BE7" w:rsidRDefault="00994BE7" w:rsidP="00D41ECF">
            <w:pPr>
              <w:keepNext/>
              <w:rPr>
                <w:rFonts w:ascii="Arial" w:hAnsi="Arial" w:cs="Arial"/>
                <w:sz w:val="18"/>
                <w:szCs w:val="18"/>
              </w:rPr>
            </w:pPr>
            <w:bookmarkStart w:id="1029" w:name="_Hlk119584028"/>
            <w:r>
              <w:rPr>
                <w:rFonts w:ascii="Arial" w:hAnsi="Arial" w:cs="Arial"/>
                <w:sz w:val="18"/>
                <w:szCs w:val="18"/>
              </w:rPr>
              <w:t>AP#97.25</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0BE59" w14:textId="77777777" w:rsidR="00994BE7" w:rsidRDefault="00994BE7" w:rsidP="00D41ECF">
            <w:pPr>
              <w:keepNext/>
              <w:rPr>
                <w:rFonts w:ascii="Arial" w:hAnsi="Arial" w:cs="Arial"/>
                <w:sz w:val="18"/>
                <w:szCs w:val="18"/>
              </w:rPr>
            </w:pPr>
            <w:r>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33B1E" w14:textId="77777777" w:rsidR="00994BE7" w:rsidRDefault="00994BE7" w:rsidP="00D41ECF">
            <w:pPr>
              <w:keepNext/>
              <w:rPr>
                <w:rFonts w:ascii="Arial" w:hAnsi="Arial" w:cs="Arial"/>
                <w:sz w:val="18"/>
                <w:szCs w:val="18"/>
              </w:rPr>
            </w:pPr>
            <w:r>
              <w:rPr>
                <w:rFonts w:ascii="Arial" w:hAnsi="Arial" w:cs="Arial"/>
                <w:sz w:val="18"/>
                <w:szCs w:val="18"/>
              </w:rPr>
              <w:t>Investigate and come up with testability proposal to ensure 1x2 channel in FR2 RRM tests is achieved with UE receiving signal power on both its Rx branches</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4FBF1F" w14:textId="77777777" w:rsidR="00994BE7" w:rsidRDefault="00994BE7" w:rsidP="00D41ECF">
            <w:pPr>
              <w:keepNext/>
              <w:rPr>
                <w:rFonts w:ascii="Arial" w:hAnsi="Arial" w:cs="Arial"/>
                <w:sz w:val="18"/>
                <w:szCs w:val="18"/>
              </w:rPr>
            </w:pPr>
            <w:r>
              <w:rPr>
                <w:rFonts w:ascii="Arial" w:hAnsi="Arial" w:cs="Arial"/>
                <w:sz w:val="18"/>
                <w:szCs w:val="18"/>
              </w:rPr>
              <w:t>Keysight, R&amp;S, Anritsu, Qualcomm</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3DE35" w14:textId="77777777" w:rsidR="00994BE7" w:rsidRDefault="00994BE7" w:rsidP="00D41ECF">
            <w:pPr>
              <w:keepNext/>
              <w:spacing w:after="0"/>
              <w:rPr>
                <w:rFonts w:ascii="Arial" w:hAnsi="Arial" w:cs="Arial"/>
                <w:sz w:val="18"/>
                <w:szCs w:val="18"/>
              </w:rPr>
            </w:pPr>
            <w:r>
              <w:rPr>
                <w:rFonts w:ascii="Arial" w:hAnsi="Arial" w:cs="Arial"/>
                <w:sz w:val="18"/>
                <w:szCs w:val="18"/>
              </w:rPr>
              <w:t>R5-226658</w:t>
            </w:r>
          </w:p>
          <w:p w14:paraId="0F5057D8" w14:textId="77777777" w:rsidR="00994BE7" w:rsidRDefault="00994BE7" w:rsidP="00D41ECF">
            <w:pPr>
              <w:keepNext/>
              <w:spacing w:after="0"/>
              <w:rPr>
                <w:rFonts w:ascii="Arial" w:hAnsi="Arial" w:cs="Arial"/>
                <w:sz w:val="18"/>
                <w:szCs w:val="18"/>
              </w:rPr>
            </w:pPr>
            <w:r>
              <w:rPr>
                <w:rFonts w:ascii="Arial" w:hAnsi="Arial" w:cs="Arial"/>
                <w:sz w:val="18"/>
                <w:szCs w:val="18"/>
              </w:rPr>
              <w:t>R5-230934</w:t>
            </w:r>
          </w:p>
          <w:p w14:paraId="1846C2FA" w14:textId="77777777" w:rsidR="00994BE7" w:rsidRDefault="00994BE7" w:rsidP="00D41ECF">
            <w:pPr>
              <w:keepNext/>
              <w:spacing w:after="0"/>
              <w:rPr>
                <w:rFonts w:ascii="Arial" w:hAnsi="Arial" w:cs="Arial"/>
                <w:sz w:val="18"/>
                <w:szCs w:val="18"/>
              </w:rPr>
            </w:pPr>
            <w:r>
              <w:rPr>
                <w:rFonts w:ascii="Arial" w:hAnsi="Arial" w:cs="Arial"/>
                <w:sz w:val="18"/>
                <w:szCs w:val="18"/>
              </w:rPr>
              <w:t>R5-232673</w:t>
            </w:r>
          </w:p>
          <w:p w14:paraId="6DB2AB90" w14:textId="77777777" w:rsidR="00994BE7" w:rsidRDefault="00994BE7" w:rsidP="00D41ECF">
            <w:pPr>
              <w:keepNext/>
              <w:spacing w:after="0"/>
              <w:rPr>
                <w:rFonts w:ascii="Arial" w:hAnsi="Arial" w:cs="Arial"/>
                <w:sz w:val="18"/>
                <w:szCs w:val="18"/>
              </w:rPr>
            </w:pPr>
            <w:r>
              <w:rPr>
                <w:rFonts w:ascii="Arial" w:hAnsi="Arial" w:cs="Arial"/>
                <w:sz w:val="18"/>
                <w:szCs w:val="18"/>
              </w:rPr>
              <w:t>R5-234680</w:t>
            </w:r>
          </w:p>
          <w:p w14:paraId="7A6C9CBC" w14:textId="77777777" w:rsidR="00994BE7" w:rsidRDefault="00994BE7" w:rsidP="00D41ECF">
            <w:pPr>
              <w:keepNext/>
              <w:spacing w:after="0"/>
              <w:rPr>
                <w:rFonts w:ascii="Arial" w:hAnsi="Arial" w:cs="Arial"/>
                <w:sz w:val="18"/>
                <w:szCs w:val="18"/>
              </w:rPr>
            </w:pPr>
            <w:r>
              <w:rPr>
                <w:rFonts w:ascii="Arial" w:hAnsi="Arial" w:cs="Arial"/>
                <w:sz w:val="18"/>
                <w:szCs w:val="18"/>
              </w:rPr>
              <w:t>R5-237848</w:t>
            </w:r>
          </w:p>
          <w:p w14:paraId="33C5C804" w14:textId="77777777" w:rsidR="00994BE7" w:rsidRDefault="00994BE7" w:rsidP="00D41ECF">
            <w:pPr>
              <w:keepNext/>
              <w:spacing w:after="0"/>
              <w:rPr>
                <w:rFonts w:ascii="Arial" w:hAnsi="Arial" w:cs="Arial"/>
                <w:sz w:val="18"/>
                <w:szCs w:val="18"/>
              </w:rPr>
            </w:pPr>
            <w:r>
              <w:rPr>
                <w:rFonts w:ascii="Arial" w:hAnsi="Arial" w:cs="Arial"/>
                <w:sz w:val="18"/>
                <w:szCs w:val="18"/>
              </w:rPr>
              <w:t>R5-241237</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714B3" w14:textId="77777777" w:rsidR="00994BE7" w:rsidRDefault="00994BE7" w:rsidP="00D41ECF">
            <w:pPr>
              <w:keepNext/>
              <w:rPr>
                <w:rFonts w:ascii="Arial" w:hAnsi="Arial" w:cs="Arial"/>
                <w:sz w:val="18"/>
                <w:szCs w:val="18"/>
              </w:rPr>
            </w:pPr>
            <w:r>
              <w:rPr>
                <w:rFonts w:ascii="Arial" w:hAnsi="Arial" w:cs="Arial"/>
                <w:sz w:val="18"/>
                <w:szCs w:val="18"/>
              </w:rPr>
              <w:t>RAN5#103</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1E94C" w14:textId="77777777" w:rsidR="00994BE7" w:rsidRDefault="00994BE7" w:rsidP="00D41ECF">
            <w:pPr>
              <w:keepNext/>
              <w:rPr>
                <w:rFonts w:ascii="Arial" w:hAnsi="Arial" w:cs="Arial"/>
                <w:sz w:val="18"/>
                <w:szCs w:val="18"/>
              </w:rPr>
            </w:pPr>
            <w:r>
              <w:rPr>
                <w:rFonts w:ascii="Arial" w:hAnsi="Arial" w:cs="Arial"/>
                <w:sz w:val="18"/>
                <w:szCs w:val="18"/>
              </w:rPr>
              <w:t>Open</w:t>
            </w:r>
          </w:p>
        </w:tc>
      </w:tr>
      <w:tr w:rsidR="00994BE7" w14:paraId="2D428224" w14:textId="77777777" w:rsidTr="00D41ECF">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8CA39" w14:textId="77777777" w:rsidR="00994BE7" w:rsidRDefault="00994BE7" w:rsidP="00D41ECF">
            <w:pPr>
              <w:keepNext/>
              <w:rPr>
                <w:rFonts w:ascii="Arial" w:hAnsi="Arial" w:cs="Arial"/>
                <w:sz w:val="18"/>
                <w:szCs w:val="18"/>
              </w:rPr>
            </w:pPr>
            <w:r>
              <w:rPr>
                <w:rFonts w:ascii="Arial" w:hAnsi="Arial" w:cs="Arial"/>
                <w:sz w:val="18"/>
                <w:szCs w:val="18"/>
              </w:rPr>
              <w:t>AP#97.27</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2BB76" w14:textId="77777777" w:rsidR="00994BE7" w:rsidRDefault="00994BE7" w:rsidP="00D41ECF">
            <w:pPr>
              <w:keepNext/>
              <w:rPr>
                <w:rFonts w:ascii="Arial" w:hAnsi="Arial" w:cs="Arial"/>
                <w:sz w:val="18"/>
                <w:szCs w:val="18"/>
              </w:rPr>
            </w:pPr>
            <w:r>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E4DAB" w14:textId="77777777" w:rsidR="00994BE7" w:rsidRDefault="00994BE7" w:rsidP="00D41ECF">
            <w:pPr>
              <w:keepNext/>
              <w:rPr>
                <w:rFonts w:ascii="Arial" w:hAnsi="Arial" w:cs="Arial"/>
                <w:sz w:val="18"/>
                <w:szCs w:val="18"/>
              </w:rPr>
            </w:pPr>
            <w:r>
              <w:rPr>
                <w:rFonts w:ascii="Arial" w:hAnsi="Arial" w:cs="Arial"/>
                <w:sz w:val="18"/>
                <w:szCs w:val="18"/>
              </w:rPr>
              <w:t>Update on-on transient period 6.4.2.1a in TS38.521-1 to address issues identified in R5-226794</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694FA" w14:textId="77777777" w:rsidR="00994BE7" w:rsidRDefault="00994BE7" w:rsidP="00D41ECF">
            <w:pPr>
              <w:keepNext/>
              <w:rPr>
                <w:rFonts w:ascii="Arial" w:hAnsi="Arial" w:cs="Arial"/>
                <w:sz w:val="18"/>
                <w:szCs w:val="18"/>
              </w:rPr>
            </w:pPr>
            <w:r>
              <w:rPr>
                <w:rFonts w:ascii="Arial" w:hAnsi="Arial" w:cs="Arial"/>
                <w:sz w:val="18"/>
                <w:szCs w:val="18"/>
              </w:rPr>
              <w:t>Anritsu, Qualcomm, Ericsson, R&amp;S, Apple</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E1E67" w14:textId="77777777" w:rsidR="00994BE7" w:rsidRDefault="00994BE7" w:rsidP="00D41ECF">
            <w:pPr>
              <w:keepNext/>
              <w:spacing w:after="0"/>
              <w:rPr>
                <w:rFonts w:ascii="Arial" w:hAnsi="Arial" w:cs="Arial"/>
                <w:sz w:val="18"/>
                <w:szCs w:val="18"/>
              </w:rPr>
            </w:pPr>
            <w:r>
              <w:rPr>
                <w:rFonts w:ascii="Arial" w:hAnsi="Arial" w:cs="Arial"/>
                <w:sz w:val="18"/>
                <w:szCs w:val="18"/>
              </w:rPr>
              <w:t>R5-226794</w:t>
            </w:r>
          </w:p>
          <w:p w14:paraId="63411841" w14:textId="77777777" w:rsidR="00994BE7" w:rsidRDefault="00994BE7" w:rsidP="00D41ECF">
            <w:pPr>
              <w:keepNext/>
              <w:spacing w:after="0"/>
              <w:rPr>
                <w:rFonts w:ascii="Arial" w:hAnsi="Arial" w:cs="Arial"/>
                <w:sz w:val="18"/>
                <w:szCs w:val="18"/>
              </w:rPr>
            </w:pPr>
            <w:r>
              <w:rPr>
                <w:rFonts w:ascii="Arial" w:hAnsi="Arial" w:cs="Arial"/>
                <w:sz w:val="18"/>
                <w:szCs w:val="18"/>
              </w:rPr>
              <w:t>R5-230058</w:t>
            </w:r>
          </w:p>
          <w:p w14:paraId="534C505A" w14:textId="77777777" w:rsidR="00994BE7" w:rsidRDefault="00994BE7" w:rsidP="00D41ECF">
            <w:pPr>
              <w:keepNext/>
              <w:spacing w:after="0"/>
              <w:rPr>
                <w:rFonts w:ascii="Arial" w:hAnsi="Arial" w:cs="Arial"/>
                <w:sz w:val="18"/>
                <w:szCs w:val="18"/>
              </w:rPr>
            </w:pPr>
            <w:r>
              <w:rPr>
                <w:rFonts w:ascii="Arial" w:hAnsi="Arial" w:cs="Arial"/>
                <w:sz w:val="18"/>
                <w:szCs w:val="18"/>
              </w:rPr>
              <w:t>R5-230217</w:t>
            </w:r>
          </w:p>
          <w:p w14:paraId="31B36543" w14:textId="77777777" w:rsidR="00994BE7" w:rsidRDefault="00994BE7" w:rsidP="00D41ECF">
            <w:pPr>
              <w:keepNext/>
              <w:spacing w:after="0"/>
              <w:rPr>
                <w:rFonts w:ascii="Arial" w:hAnsi="Arial" w:cs="Arial"/>
                <w:sz w:val="18"/>
                <w:szCs w:val="18"/>
              </w:rPr>
            </w:pPr>
            <w:r>
              <w:rPr>
                <w:rFonts w:ascii="Arial" w:hAnsi="Arial" w:cs="Arial"/>
                <w:sz w:val="18"/>
                <w:szCs w:val="18"/>
              </w:rPr>
              <w:t>R5-230218</w:t>
            </w:r>
          </w:p>
          <w:p w14:paraId="4A4089A4" w14:textId="77777777" w:rsidR="00994BE7" w:rsidRDefault="00994BE7" w:rsidP="00D41ECF">
            <w:pPr>
              <w:keepNext/>
              <w:spacing w:after="0"/>
              <w:rPr>
                <w:rFonts w:ascii="Arial" w:hAnsi="Arial" w:cs="Arial"/>
                <w:sz w:val="18"/>
                <w:szCs w:val="18"/>
              </w:rPr>
            </w:pPr>
            <w:r>
              <w:rPr>
                <w:rFonts w:ascii="Arial" w:hAnsi="Arial" w:cs="Arial"/>
                <w:sz w:val="18"/>
                <w:szCs w:val="18"/>
              </w:rPr>
              <w:t>R5-232987</w:t>
            </w:r>
          </w:p>
          <w:p w14:paraId="28ED2B4D" w14:textId="77777777" w:rsidR="00994BE7" w:rsidRDefault="00994BE7" w:rsidP="00D41ECF">
            <w:pPr>
              <w:keepNext/>
              <w:spacing w:after="0"/>
              <w:rPr>
                <w:rFonts w:ascii="Arial" w:hAnsi="Arial" w:cs="Arial"/>
                <w:sz w:val="18"/>
                <w:szCs w:val="18"/>
              </w:rPr>
            </w:pPr>
            <w:r>
              <w:rPr>
                <w:rFonts w:ascii="Arial" w:hAnsi="Arial" w:cs="Arial"/>
                <w:sz w:val="18"/>
                <w:szCs w:val="18"/>
              </w:rPr>
              <w:t>R5-234898/9</w:t>
            </w:r>
          </w:p>
          <w:p w14:paraId="2DA2F0D5" w14:textId="77777777" w:rsidR="00994BE7" w:rsidRDefault="00994BE7" w:rsidP="00D41ECF">
            <w:pPr>
              <w:keepNext/>
              <w:spacing w:after="0"/>
              <w:rPr>
                <w:rFonts w:ascii="Arial" w:hAnsi="Arial" w:cs="Arial"/>
                <w:sz w:val="18"/>
                <w:szCs w:val="18"/>
              </w:rPr>
            </w:pPr>
            <w:r>
              <w:rPr>
                <w:rFonts w:ascii="Arial" w:hAnsi="Arial" w:cs="Arial"/>
                <w:sz w:val="18"/>
                <w:szCs w:val="18"/>
              </w:rPr>
              <w:t>R5-234178</w:t>
            </w:r>
          </w:p>
          <w:p w14:paraId="5EFDD645" w14:textId="77777777" w:rsidR="00994BE7" w:rsidRDefault="00994BE7" w:rsidP="00D41ECF">
            <w:pPr>
              <w:keepNext/>
              <w:spacing w:after="0"/>
              <w:rPr>
                <w:rFonts w:ascii="Arial" w:hAnsi="Arial" w:cs="Arial"/>
                <w:sz w:val="18"/>
                <w:szCs w:val="18"/>
              </w:rPr>
            </w:pPr>
            <w:r>
              <w:rPr>
                <w:rFonts w:ascii="Arial" w:hAnsi="Arial" w:cs="Arial"/>
                <w:sz w:val="18"/>
                <w:szCs w:val="18"/>
              </w:rPr>
              <w:t>R5-237653</w:t>
            </w:r>
          </w:p>
          <w:p w14:paraId="4B120C6D" w14:textId="77777777" w:rsidR="00994BE7" w:rsidRDefault="00994BE7" w:rsidP="00D41ECF">
            <w:pPr>
              <w:keepNext/>
              <w:spacing w:after="0"/>
              <w:rPr>
                <w:rFonts w:ascii="Arial" w:hAnsi="Arial" w:cs="Arial"/>
                <w:sz w:val="18"/>
                <w:szCs w:val="18"/>
              </w:rPr>
            </w:pPr>
            <w:r>
              <w:rPr>
                <w:rFonts w:ascii="Arial" w:hAnsi="Arial" w:cs="Arial"/>
                <w:sz w:val="18"/>
                <w:szCs w:val="18"/>
              </w:rPr>
              <w:t>R5-237859</w:t>
            </w:r>
          </w:p>
          <w:p w14:paraId="0E739901" w14:textId="77777777" w:rsidR="00994BE7" w:rsidRDefault="00994BE7" w:rsidP="00D41ECF">
            <w:pPr>
              <w:keepNext/>
              <w:spacing w:after="0"/>
              <w:rPr>
                <w:rFonts w:ascii="Arial" w:hAnsi="Arial" w:cs="Arial"/>
                <w:sz w:val="18"/>
                <w:szCs w:val="18"/>
              </w:rPr>
            </w:pPr>
            <w:r>
              <w:rPr>
                <w:rFonts w:ascii="Arial" w:hAnsi="Arial" w:cs="Arial"/>
                <w:sz w:val="18"/>
                <w:szCs w:val="18"/>
              </w:rPr>
              <w:t>R5-241088</w:t>
            </w:r>
          </w:p>
          <w:p w14:paraId="03C161F5" w14:textId="77777777" w:rsidR="00994BE7" w:rsidRDefault="00994BE7" w:rsidP="00D41ECF">
            <w:pPr>
              <w:keepNext/>
              <w:spacing w:after="0"/>
              <w:rPr>
                <w:rFonts w:ascii="Arial" w:hAnsi="Arial" w:cs="Arial"/>
                <w:sz w:val="18"/>
                <w:szCs w:val="18"/>
              </w:rPr>
            </w:pPr>
            <w:r>
              <w:rPr>
                <w:rFonts w:ascii="Arial" w:hAnsi="Arial" w:cs="Arial"/>
                <w:sz w:val="18"/>
                <w:szCs w:val="18"/>
              </w:rPr>
              <w:t>R5-241445</w:t>
            </w:r>
          </w:p>
          <w:p w14:paraId="2CD79606" w14:textId="77777777" w:rsidR="00994BE7" w:rsidRDefault="00994BE7" w:rsidP="00D41ECF">
            <w:pPr>
              <w:keepNext/>
              <w:spacing w:after="0"/>
              <w:rPr>
                <w:rFonts w:ascii="Arial" w:hAnsi="Arial" w:cs="Arial"/>
                <w:sz w:val="18"/>
                <w:szCs w:val="18"/>
              </w:rPr>
            </w:pPr>
            <w:r>
              <w:rPr>
                <w:rFonts w:ascii="Arial" w:hAnsi="Arial" w:cs="Arial"/>
                <w:sz w:val="18"/>
                <w:szCs w:val="18"/>
              </w:rPr>
              <w:t>R5-240618</w:t>
            </w:r>
          </w:p>
          <w:p w14:paraId="65A3297D" w14:textId="77777777" w:rsidR="00994BE7" w:rsidRDefault="00994BE7" w:rsidP="00D41ECF">
            <w:pPr>
              <w:keepNext/>
              <w:spacing w:after="0"/>
              <w:rPr>
                <w:rFonts w:ascii="Arial" w:hAnsi="Arial" w:cs="Arial"/>
                <w:sz w:val="18"/>
                <w:szCs w:val="18"/>
              </w:rPr>
            </w:pPr>
            <w:r>
              <w:rPr>
                <w:rFonts w:ascii="Arial" w:hAnsi="Arial" w:cs="Arial"/>
                <w:sz w:val="18"/>
                <w:szCs w:val="18"/>
              </w:rPr>
              <w:t>R5-241356</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B7AED" w14:textId="77777777" w:rsidR="00994BE7" w:rsidRDefault="00994BE7" w:rsidP="00D41ECF">
            <w:pPr>
              <w:keepNext/>
              <w:rPr>
                <w:rFonts w:ascii="Arial" w:hAnsi="Arial" w:cs="Arial"/>
                <w:sz w:val="18"/>
                <w:szCs w:val="18"/>
              </w:rPr>
            </w:pPr>
            <w:r>
              <w:rPr>
                <w:rFonts w:ascii="Arial" w:hAnsi="Arial" w:cs="Arial"/>
                <w:sz w:val="18"/>
                <w:szCs w:val="18"/>
              </w:rPr>
              <w:t>RAN5#103</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799C1" w14:textId="77777777" w:rsidR="00994BE7" w:rsidRDefault="00994BE7" w:rsidP="00D41ECF">
            <w:pPr>
              <w:keepNext/>
              <w:rPr>
                <w:rFonts w:ascii="Arial" w:hAnsi="Arial" w:cs="Arial"/>
                <w:sz w:val="18"/>
                <w:szCs w:val="18"/>
              </w:rPr>
            </w:pPr>
            <w:r>
              <w:rPr>
                <w:rFonts w:ascii="Arial" w:hAnsi="Arial" w:cs="Arial"/>
                <w:sz w:val="18"/>
                <w:szCs w:val="18"/>
              </w:rPr>
              <w:t>Open</w:t>
            </w:r>
          </w:p>
        </w:tc>
      </w:tr>
      <w:bookmarkEnd w:id="1020"/>
      <w:bookmarkEnd w:id="1021"/>
      <w:bookmarkEnd w:id="1029"/>
    </w:tbl>
    <w:p w14:paraId="46002F03" w14:textId="77777777" w:rsidR="00994BE7" w:rsidRPr="00FC2480" w:rsidRDefault="00994BE7" w:rsidP="00994BE7"/>
    <w:bookmarkEnd w:id="1002"/>
    <w:p w14:paraId="47EC3AC9" w14:textId="65A326D9" w:rsidR="00BC377F" w:rsidRDefault="00BC377F" w:rsidP="00BC377F">
      <w:pPr>
        <w:pStyle w:val="Heading2"/>
      </w:pPr>
      <w:r>
        <w:br w:type="page"/>
      </w:r>
      <w:bookmarkStart w:id="1030" w:name="_Toc161734020"/>
      <w:r>
        <w:lastRenderedPageBreak/>
        <w:t xml:space="preserve">Annex G: </w:t>
      </w:r>
      <w:r w:rsidR="00907DFE">
        <w:t>Void</w:t>
      </w:r>
      <w:bookmarkEnd w:id="1030"/>
    </w:p>
    <w:p w14:paraId="40E03D67" w14:textId="77777777" w:rsidR="00BC377F" w:rsidRDefault="00BC377F" w:rsidP="00BC377F"/>
    <w:p w14:paraId="75A07E2B" w14:textId="77777777" w:rsidR="00BC377F" w:rsidRDefault="00BC377F" w:rsidP="00BC377F">
      <w:pPr>
        <w:pStyle w:val="Heading2"/>
      </w:pPr>
      <w:r>
        <w:br w:type="page"/>
      </w:r>
      <w:bookmarkStart w:id="1031" w:name="_Toc161734021"/>
      <w:r>
        <w:lastRenderedPageBreak/>
        <w:t>Annex H: List of participants</w:t>
      </w:r>
      <w:bookmarkEnd w:id="1031"/>
    </w:p>
    <w:p w14:paraId="3E33A2E4" w14:textId="66F21BDE" w:rsidR="00907DFE" w:rsidRDefault="00907DFE" w:rsidP="00907DFE">
      <w:r w:rsidRPr="00392F45">
        <w:t>1</w:t>
      </w:r>
      <w:r w:rsidR="00B175DB">
        <w:t>78</w:t>
      </w:r>
      <w:r w:rsidRPr="00392F45">
        <w:t xml:space="preserve"> delegates and officials attended the RAN5#</w:t>
      </w:r>
      <w:r>
        <w:t xml:space="preserve">102 </w:t>
      </w:r>
      <w:r w:rsidRPr="00392F45">
        <w:t>meeting.</w:t>
      </w:r>
    </w:p>
    <w:tbl>
      <w:tblPr>
        <w:tblW w:w="10485" w:type="dxa"/>
        <w:tblLook w:val="04A0" w:firstRow="1" w:lastRow="0" w:firstColumn="1" w:lastColumn="0" w:noHBand="0" w:noVBand="1"/>
      </w:tblPr>
      <w:tblGrid>
        <w:gridCol w:w="686"/>
        <w:gridCol w:w="1765"/>
        <w:gridCol w:w="1460"/>
        <w:gridCol w:w="4385"/>
        <w:gridCol w:w="2755"/>
      </w:tblGrid>
      <w:tr w:rsidR="00B175DB" w:rsidRPr="00B175DB" w14:paraId="26BBB65B" w14:textId="77777777" w:rsidTr="00B175DB">
        <w:trPr>
          <w:trHeight w:val="300"/>
        </w:trPr>
        <w:tc>
          <w:tcPr>
            <w:tcW w:w="6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78FCB6"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TITLE</w:t>
            </w:r>
          </w:p>
        </w:tc>
        <w:tc>
          <w:tcPr>
            <w:tcW w:w="1758" w:type="dxa"/>
            <w:tcBorders>
              <w:top w:val="single" w:sz="4" w:space="0" w:color="auto"/>
              <w:left w:val="nil"/>
              <w:bottom w:val="single" w:sz="4" w:space="0" w:color="auto"/>
              <w:right w:val="single" w:sz="4" w:space="0" w:color="auto"/>
            </w:tcBorders>
            <w:shd w:val="clear" w:color="auto" w:fill="auto"/>
            <w:noWrap/>
            <w:vAlign w:val="bottom"/>
            <w:hideMark/>
          </w:tcPr>
          <w:p w14:paraId="4283B70C"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Family Name</w:t>
            </w:r>
          </w:p>
        </w:tc>
        <w:tc>
          <w:tcPr>
            <w:tcW w:w="1342" w:type="dxa"/>
            <w:tcBorders>
              <w:top w:val="single" w:sz="4" w:space="0" w:color="auto"/>
              <w:left w:val="nil"/>
              <w:bottom w:val="single" w:sz="4" w:space="0" w:color="auto"/>
              <w:right w:val="single" w:sz="4" w:space="0" w:color="auto"/>
            </w:tcBorders>
            <w:shd w:val="clear" w:color="auto" w:fill="auto"/>
            <w:noWrap/>
            <w:vAlign w:val="bottom"/>
            <w:hideMark/>
          </w:tcPr>
          <w:p w14:paraId="52122000"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Given Name</w:t>
            </w:r>
          </w:p>
        </w:tc>
        <w:tc>
          <w:tcPr>
            <w:tcW w:w="3989" w:type="dxa"/>
            <w:tcBorders>
              <w:top w:val="single" w:sz="4" w:space="0" w:color="auto"/>
              <w:left w:val="nil"/>
              <w:bottom w:val="single" w:sz="4" w:space="0" w:color="auto"/>
              <w:right w:val="single" w:sz="4" w:space="0" w:color="auto"/>
            </w:tcBorders>
            <w:shd w:val="clear" w:color="auto" w:fill="auto"/>
            <w:noWrap/>
            <w:vAlign w:val="bottom"/>
            <w:hideMark/>
          </w:tcPr>
          <w:p w14:paraId="1C627545"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Email</w:t>
            </w:r>
          </w:p>
        </w:tc>
        <w:tc>
          <w:tcPr>
            <w:tcW w:w="2755" w:type="dxa"/>
            <w:tcBorders>
              <w:top w:val="single" w:sz="4" w:space="0" w:color="auto"/>
              <w:left w:val="nil"/>
              <w:bottom w:val="single" w:sz="4" w:space="0" w:color="auto"/>
              <w:right w:val="single" w:sz="4" w:space="0" w:color="auto"/>
            </w:tcBorders>
            <w:shd w:val="clear" w:color="auto" w:fill="auto"/>
            <w:noWrap/>
            <w:vAlign w:val="bottom"/>
            <w:hideMark/>
          </w:tcPr>
          <w:p w14:paraId="0839A6AB"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Organization Represented</w:t>
            </w:r>
          </w:p>
        </w:tc>
      </w:tr>
      <w:tr w:rsidR="00B175DB" w:rsidRPr="00B175DB" w14:paraId="75630AF8"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0A4F786F"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Mr.</w:t>
            </w:r>
          </w:p>
        </w:tc>
        <w:tc>
          <w:tcPr>
            <w:tcW w:w="1758" w:type="dxa"/>
            <w:tcBorders>
              <w:top w:val="nil"/>
              <w:left w:val="nil"/>
              <w:bottom w:val="single" w:sz="4" w:space="0" w:color="auto"/>
              <w:right w:val="single" w:sz="4" w:space="0" w:color="auto"/>
            </w:tcBorders>
            <w:shd w:val="clear" w:color="auto" w:fill="auto"/>
            <w:noWrap/>
            <w:vAlign w:val="bottom"/>
            <w:hideMark/>
          </w:tcPr>
          <w:p w14:paraId="25CBF6B8"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Agarwal</w:t>
            </w:r>
          </w:p>
        </w:tc>
        <w:tc>
          <w:tcPr>
            <w:tcW w:w="1342" w:type="dxa"/>
            <w:tcBorders>
              <w:top w:val="nil"/>
              <w:left w:val="nil"/>
              <w:bottom w:val="single" w:sz="4" w:space="0" w:color="auto"/>
              <w:right w:val="single" w:sz="4" w:space="0" w:color="auto"/>
            </w:tcBorders>
            <w:shd w:val="clear" w:color="auto" w:fill="auto"/>
            <w:noWrap/>
            <w:vAlign w:val="bottom"/>
            <w:hideMark/>
          </w:tcPr>
          <w:p w14:paraId="1CC4B3C2"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Deepak</w:t>
            </w:r>
          </w:p>
        </w:tc>
        <w:tc>
          <w:tcPr>
            <w:tcW w:w="3989" w:type="dxa"/>
            <w:tcBorders>
              <w:top w:val="nil"/>
              <w:left w:val="nil"/>
              <w:bottom w:val="single" w:sz="4" w:space="0" w:color="auto"/>
              <w:right w:val="single" w:sz="4" w:space="0" w:color="auto"/>
            </w:tcBorders>
            <w:shd w:val="clear" w:color="auto" w:fill="auto"/>
            <w:noWrap/>
            <w:vAlign w:val="bottom"/>
            <w:hideMark/>
          </w:tcPr>
          <w:p w14:paraId="4130D4D2"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deepak@cewit.org.in</w:t>
            </w:r>
          </w:p>
        </w:tc>
        <w:tc>
          <w:tcPr>
            <w:tcW w:w="2755" w:type="dxa"/>
            <w:tcBorders>
              <w:top w:val="nil"/>
              <w:left w:val="nil"/>
              <w:bottom w:val="single" w:sz="4" w:space="0" w:color="auto"/>
              <w:right w:val="single" w:sz="4" w:space="0" w:color="auto"/>
            </w:tcBorders>
            <w:shd w:val="clear" w:color="auto" w:fill="auto"/>
            <w:noWrap/>
            <w:vAlign w:val="bottom"/>
            <w:hideMark/>
          </w:tcPr>
          <w:p w14:paraId="096150BD"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proofErr w:type="spellStart"/>
            <w:r w:rsidRPr="00B175DB">
              <w:rPr>
                <w:rFonts w:ascii="Calibri" w:hAnsi="Calibri" w:cs="Calibri"/>
                <w:color w:val="000000"/>
                <w:sz w:val="22"/>
                <w:szCs w:val="22"/>
              </w:rPr>
              <w:t>CEWiT</w:t>
            </w:r>
            <w:proofErr w:type="spellEnd"/>
          </w:p>
        </w:tc>
      </w:tr>
      <w:tr w:rsidR="00B175DB" w:rsidRPr="00B175DB" w14:paraId="6F850936" w14:textId="77777777" w:rsidTr="00B175DB">
        <w:trPr>
          <w:trHeight w:val="300"/>
        </w:trPr>
        <w:tc>
          <w:tcPr>
            <w:tcW w:w="6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A8C1A7"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Mr.</w:t>
            </w:r>
          </w:p>
        </w:tc>
        <w:tc>
          <w:tcPr>
            <w:tcW w:w="1758" w:type="dxa"/>
            <w:tcBorders>
              <w:top w:val="single" w:sz="4" w:space="0" w:color="auto"/>
              <w:left w:val="nil"/>
              <w:bottom w:val="single" w:sz="4" w:space="0" w:color="auto"/>
              <w:right w:val="single" w:sz="4" w:space="0" w:color="auto"/>
            </w:tcBorders>
            <w:shd w:val="clear" w:color="auto" w:fill="auto"/>
            <w:noWrap/>
            <w:vAlign w:val="bottom"/>
            <w:hideMark/>
          </w:tcPr>
          <w:p w14:paraId="2C1A23B9"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Akao</w:t>
            </w:r>
          </w:p>
        </w:tc>
        <w:tc>
          <w:tcPr>
            <w:tcW w:w="1342" w:type="dxa"/>
            <w:tcBorders>
              <w:top w:val="single" w:sz="4" w:space="0" w:color="auto"/>
              <w:left w:val="nil"/>
              <w:bottom w:val="single" w:sz="4" w:space="0" w:color="auto"/>
              <w:right w:val="single" w:sz="4" w:space="0" w:color="auto"/>
            </w:tcBorders>
            <w:shd w:val="clear" w:color="auto" w:fill="auto"/>
            <w:noWrap/>
            <w:vAlign w:val="bottom"/>
            <w:hideMark/>
          </w:tcPr>
          <w:p w14:paraId="01D93405"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Takashi</w:t>
            </w:r>
          </w:p>
        </w:tc>
        <w:tc>
          <w:tcPr>
            <w:tcW w:w="3989" w:type="dxa"/>
            <w:tcBorders>
              <w:top w:val="single" w:sz="4" w:space="0" w:color="auto"/>
              <w:left w:val="nil"/>
              <w:bottom w:val="single" w:sz="4" w:space="0" w:color="auto"/>
              <w:right w:val="single" w:sz="4" w:space="0" w:color="auto"/>
            </w:tcBorders>
            <w:shd w:val="clear" w:color="auto" w:fill="auto"/>
            <w:noWrap/>
            <w:vAlign w:val="bottom"/>
            <w:hideMark/>
          </w:tcPr>
          <w:p w14:paraId="04AD660F"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takashi.akao.wa@nttdocomo.com</w:t>
            </w:r>
          </w:p>
        </w:tc>
        <w:tc>
          <w:tcPr>
            <w:tcW w:w="2755" w:type="dxa"/>
            <w:tcBorders>
              <w:top w:val="single" w:sz="4" w:space="0" w:color="auto"/>
              <w:left w:val="nil"/>
              <w:bottom w:val="single" w:sz="4" w:space="0" w:color="auto"/>
              <w:right w:val="single" w:sz="4" w:space="0" w:color="auto"/>
            </w:tcBorders>
            <w:shd w:val="clear" w:color="auto" w:fill="auto"/>
            <w:noWrap/>
            <w:vAlign w:val="bottom"/>
            <w:hideMark/>
          </w:tcPr>
          <w:p w14:paraId="0B30F072"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NTT DOCOMO INC..</w:t>
            </w:r>
          </w:p>
        </w:tc>
      </w:tr>
      <w:tr w:rsidR="00B175DB" w:rsidRPr="00B175DB" w14:paraId="003A9275" w14:textId="77777777" w:rsidTr="00B175DB">
        <w:trPr>
          <w:trHeight w:val="300"/>
        </w:trPr>
        <w:tc>
          <w:tcPr>
            <w:tcW w:w="6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BF5C52"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Mr.</w:t>
            </w:r>
          </w:p>
        </w:tc>
        <w:tc>
          <w:tcPr>
            <w:tcW w:w="1758" w:type="dxa"/>
            <w:tcBorders>
              <w:top w:val="single" w:sz="4" w:space="0" w:color="auto"/>
              <w:left w:val="nil"/>
              <w:bottom w:val="single" w:sz="4" w:space="0" w:color="auto"/>
              <w:right w:val="single" w:sz="4" w:space="0" w:color="auto"/>
            </w:tcBorders>
            <w:shd w:val="clear" w:color="auto" w:fill="auto"/>
            <w:noWrap/>
            <w:vAlign w:val="bottom"/>
            <w:hideMark/>
          </w:tcPr>
          <w:p w14:paraId="1145AAE8"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Ariza</w:t>
            </w:r>
          </w:p>
        </w:tc>
        <w:tc>
          <w:tcPr>
            <w:tcW w:w="1342" w:type="dxa"/>
            <w:tcBorders>
              <w:top w:val="single" w:sz="4" w:space="0" w:color="auto"/>
              <w:left w:val="nil"/>
              <w:bottom w:val="single" w:sz="4" w:space="0" w:color="auto"/>
              <w:right w:val="single" w:sz="4" w:space="0" w:color="auto"/>
            </w:tcBorders>
            <w:shd w:val="clear" w:color="auto" w:fill="auto"/>
            <w:noWrap/>
            <w:vAlign w:val="bottom"/>
            <w:hideMark/>
          </w:tcPr>
          <w:p w14:paraId="38BA3616"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Damian</w:t>
            </w:r>
          </w:p>
        </w:tc>
        <w:tc>
          <w:tcPr>
            <w:tcW w:w="3989" w:type="dxa"/>
            <w:tcBorders>
              <w:top w:val="single" w:sz="4" w:space="0" w:color="auto"/>
              <w:left w:val="nil"/>
              <w:bottom w:val="single" w:sz="4" w:space="0" w:color="auto"/>
              <w:right w:val="single" w:sz="4" w:space="0" w:color="auto"/>
            </w:tcBorders>
            <w:shd w:val="clear" w:color="auto" w:fill="auto"/>
            <w:noWrap/>
            <w:vAlign w:val="bottom"/>
            <w:hideMark/>
          </w:tcPr>
          <w:p w14:paraId="5AB9BF7C"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damian.ariza@fcc.gov</w:t>
            </w:r>
          </w:p>
        </w:tc>
        <w:tc>
          <w:tcPr>
            <w:tcW w:w="2755" w:type="dxa"/>
            <w:tcBorders>
              <w:top w:val="single" w:sz="4" w:space="0" w:color="auto"/>
              <w:left w:val="nil"/>
              <w:bottom w:val="single" w:sz="4" w:space="0" w:color="auto"/>
              <w:right w:val="single" w:sz="4" w:space="0" w:color="auto"/>
            </w:tcBorders>
            <w:shd w:val="clear" w:color="auto" w:fill="auto"/>
            <w:noWrap/>
            <w:vAlign w:val="bottom"/>
            <w:hideMark/>
          </w:tcPr>
          <w:p w14:paraId="22F3DB8E"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FCC</w:t>
            </w:r>
          </w:p>
        </w:tc>
      </w:tr>
      <w:tr w:rsidR="00B175DB" w:rsidRPr="00B175DB" w14:paraId="0E57BC0B" w14:textId="77777777" w:rsidTr="00B175DB">
        <w:trPr>
          <w:trHeight w:val="300"/>
        </w:trPr>
        <w:tc>
          <w:tcPr>
            <w:tcW w:w="6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114B00"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Mr.</w:t>
            </w:r>
          </w:p>
        </w:tc>
        <w:tc>
          <w:tcPr>
            <w:tcW w:w="1758" w:type="dxa"/>
            <w:tcBorders>
              <w:top w:val="single" w:sz="4" w:space="0" w:color="auto"/>
              <w:left w:val="nil"/>
              <w:bottom w:val="single" w:sz="4" w:space="0" w:color="auto"/>
              <w:right w:val="single" w:sz="4" w:space="0" w:color="auto"/>
            </w:tcBorders>
            <w:shd w:val="clear" w:color="auto" w:fill="auto"/>
            <w:noWrap/>
            <w:vAlign w:val="bottom"/>
            <w:hideMark/>
          </w:tcPr>
          <w:p w14:paraId="4C771731"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Balasubramanian</w:t>
            </w:r>
          </w:p>
        </w:tc>
        <w:tc>
          <w:tcPr>
            <w:tcW w:w="1342" w:type="dxa"/>
            <w:tcBorders>
              <w:top w:val="single" w:sz="4" w:space="0" w:color="auto"/>
              <w:left w:val="nil"/>
              <w:bottom w:val="single" w:sz="4" w:space="0" w:color="auto"/>
              <w:right w:val="single" w:sz="4" w:space="0" w:color="auto"/>
            </w:tcBorders>
            <w:shd w:val="clear" w:color="auto" w:fill="auto"/>
            <w:noWrap/>
            <w:vAlign w:val="bottom"/>
            <w:hideMark/>
          </w:tcPr>
          <w:p w14:paraId="0FC19303"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Vijay</w:t>
            </w:r>
          </w:p>
        </w:tc>
        <w:tc>
          <w:tcPr>
            <w:tcW w:w="3989" w:type="dxa"/>
            <w:tcBorders>
              <w:top w:val="single" w:sz="4" w:space="0" w:color="auto"/>
              <w:left w:val="nil"/>
              <w:bottom w:val="single" w:sz="4" w:space="0" w:color="auto"/>
              <w:right w:val="single" w:sz="4" w:space="0" w:color="auto"/>
            </w:tcBorders>
            <w:shd w:val="clear" w:color="auto" w:fill="auto"/>
            <w:noWrap/>
            <w:vAlign w:val="bottom"/>
            <w:hideMark/>
          </w:tcPr>
          <w:p w14:paraId="10319643"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vijayb@qti.qualcomm.com</w:t>
            </w:r>
          </w:p>
        </w:tc>
        <w:tc>
          <w:tcPr>
            <w:tcW w:w="2755" w:type="dxa"/>
            <w:tcBorders>
              <w:top w:val="single" w:sz="4" w:space="0" w:color="auto"/>
              <w:left w:val="nil"/>
              <w:bottom w:val="single" w:sz="4" w:space="0" w:color="auto"/>
              <w:right w:val="single" w:sz="4" w:space="0" w:color="auto"/>
            </w:tcBorders>
            <w:shd w:val="clear" w:color="auto" w:fill="auto"/>
            <w:noWrap/>
            <w:vAlign w:val="bottom"/>
            <w:hideMark/>
          </w:tcPr>
          <w:p w14:paraId="595E3658"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QUALCOMM Europe Inc. - Italy</w:t>
            </w:r>
          </w:p>
        </w:tc>
      </w:tr>
      <w:tr w:rsidR="00B175DB" w:rsidRPr="00B175DB" w14:paraId="3D28452A"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56D59EF4"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Ms.</w:t>
            </w:r>
          </w:p>
        </w:tc>
        <w:tc>
          <w:tcPr>
            <w:tcW w:w="1758" w:type="dxa"/>
            <w:tcBorders>
              <w:top w:val="nil"/>
              <w:left w:val="nil"/>
              <w:bottom w:val="single" w:sz="4" w:space="0" w:color="auto"/>
              <w:right w:val="single" w:sz="4" w:space="0" w:color="auto"/>
            </w:tcBorders>
            <w:shd w:val="clear" w:color="auto" w:fill="auto"/>
            <w:noWrap/>
            <w:vAlign w:val="bottom"/>
            <w:hideMark/>
          </w:tcPr>
          <w:p w14:paraId="5C3FCFE1"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Bardaux</w:t>
            </w:r>
          </w:p>
        </w:tc>
        <w:tc>
          <w:tcPr>
            <w:tcW w:w="1342" w:type="dxa"/>
            <w:tcBorders>
              <w:top w:val="nil"/>
              <w:left w:val="nil"/>
              <w:bottom w:val="single" w:sz="4" w:space="0" w:color="auto"/>
              <w:right w:val="single" w:sz="4" w:space="0" w:color="auto"/>
            </w:tcBorders>
            <w:shd w:val="clear" w:color="auto" w:fill="auto"/>
            <w:noWrap/>
            <w:vAlign w:val="bottom"/>
            <w:hideMark/>
          </w:tcPr>
          <w:p w14:paraId="1716D165"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Virginie</w:t>
            </w:r>
          </w:p>
        </w:tc>
        <w:tc>
          <w:tcPr>
            <w:tcW w:w="3989" w:type="dxa"/>
            <w:tcBorders>
              <w:top w:val="nil"/>
              <w:left w:val="nil"/>
              <w:bottom w:val="single" w:sz="4" w:space="0" w:color="auto"/>
              <w:right w:val="single" w:sz="4" w:space="0" w:color="auto"/>
            </w:tcBorders>
            <w:shd w:val="clear" w:color="auto" w:fill="auto"/>
            <w:noWrap/>
            <w:vAlign w:val="bottom"/>
            <w:hideMark/>
          </w:tcPr>
          <w:p w14:paraId="616BBD52"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virginie.bardaux_tf160@vbtelecom.fr</w:t>
            </w:r>
          </w:p>
        </w:tc>
        <w:tc>
          <w:tcPr>
            <w:tcW w:w="2755" w:type="dxa"/>
            <w:tcBorders>
              <w:top w:val="nil"/>
              <w:left w:val="nil"/>
              <w:bottom w:val="single" w:sz="4" w:space="0" w:color="auto"/>
              <w:right w:val="single" w:sz="4" w:space="0" w:color="auto"/>
            </w:tcBorders>
            <w:shd w:val="clear" w:color="auto" w:fill="auto"/>
            <w:noWrap/>
            <w:vAlign w:val="bottom"/>
            <w:hideMark/>
          </w:tcPr>
          <w:p w14:paraId="7D4AE460"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Anritsu EMEA Ltd</w:t>
            </w:r>
          </w:p>
        </w:tc>
      </w:tr>
      <w:tr w:rsidR="00B175DB" w:rsidRPr="00B175DB" w14:paraId="0DFA8172"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4CF233B3"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Mr.</w:t>
            </w:r>
          </w:p>
        </w:tc>
        <w:tc>
          <w:tcPr>
            <w:tcW w:w="1758" w:type="dxa"/>
            <w:tcBorders>
              <w:top w:val="nil"/>
              <w:left w:val="nil"/>
              <w:bottom w:val="single" w:sz="4" w:space="0" w:color="auto"/>
              <w:right w:val="single" w:sz="4" w:space="0" w:color="auto"/>
            </w:tcBorders>
            <w:shd w:val="clear" w:color="auto" w:fill="auto"/>
            <w:noWrap/>
            <w:vAlign w:val="bottom"/>
            <w:hideMark/>
          </w:tcPr>
          <w:p w14:paraId="02B632E5"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Bhise</w:t>
            </w:r>
          </w:p>
        </w:tc>
        <w:tc>
          <w:tcPr>
            <w:tcW w:w="1342" w:type="dxa"/>
            <w:tcBorders>
              <w:top w:val="nil"/>
              <w:left w:val="nil"/>
              <w:bottom w:val="single" w:sz="4" w:space="0" w:color="auto"/>
              <w:right w:val="single" w:sz="4" w:space="0" w:color="auto"/>
            </w:tcBorders>
            <w:shd w:val="clear" w:color="auto" w:fill="auto"/>
            <w:noWrap/>
            <w:vAlign w:val="bottom"/>
            <w:hideMark/>
          </w:tcPr>
          <w:p w14:paraId="22CB3F01"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Parikshit</w:t>
            </w:r>
          </w:p>
        </w:tc>
        <w:tc>
          <w:tcPr>
            <w:tcW w:w="3989" w:type="dxa"/>
            <w:tcBorders>
              <w:top w:val="nil"/>
              <w:left w:val="nil"/>
              <w:bottom w:val="single" w:sz="4" w:space="0" w:color="auto"/>
              <w:right w:val="single" w:sz="4" w:space="0" w:color="auto"/>
            </w:tcBorders>
            <w:shd w:val="clear" w:color="auto" w:fill="auto"/>
            <w:noWrap/>
            <w:vAlign w:val="bottom"/>
            <w:hideMark/>
          </w:tcPr>
          <w:p w14:paraId="6A3CCB9A"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parikshit.bhise@rohde-schwarz.com</w:t>
            </w:r>
          </w:p>
        </w:tc>
        <w:tc>
          <w:tcPr>
            <w:tcW w:w="2755" w:type="dxa"/>
            <w:tcBorders>
              <w:top w:val="nil"/>
              <w:left w:val="nil"/>
              <w:bottom w:val="single" w:sz="4" w:space="0" w:color="auto"/>
              <w:right w:val="single" w:sz="4" w:space="0" w:color="auto"/>
            </w:tcBorders>
            <w:shd w:val="clear" w:color="auto" w:fill="auto"/>
            <w:noWrap/>
            <w:vAlign w:val="bottom"/>
            <w:hideMark/>
          </w:tcPr>
          <w:p w14:paraId="395BB34E"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ROHDE &amp; SCHWARZ</w:t>
            </w:r>
          </w:p>
        </w:tc>
      </w:tr>
      <w:tr w:rsidR="00B175DB" w:rsidRPr="00B175DB" w14:paraId="709E0512"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5E44982D"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Mr.</w:t>
            </w:r>
          </w:p>
        </w:tc>
        <w:tc>
          <w:tcPr>
            <w:tcW w:w="1758" w:type="dxa"/>
            <w:tcBorders>
              <w:top w:val="nil"/>
              <w:left w:val="nil"/>
              <w:bottom w:val="single" w:sz="4" w:space="0" w:color="auto"/>
              <w:right w:val="single" w:sz="4" w:space="0" w:color="auto"/>
            </w:tcBorders>
            <w:shd w:val="clear" w:color="auto" w:fill="auto"/>
            <w:noWrap/>
            <w:vAlign w:val="bottom"/>
            <w:hideMark/>
          </w:tcPr>
          <w:p w14:paraId="088EE52C"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Biswas</w:t>
            </w:r>
          </w:p>
        </w:tc>
        <w:tc>
          <w:tcPr>
            <w:tcW w:w="1342" w:type="dxa"/>
            <w:tcBorders>
              <w:top w:val="nil"/>
              <w:left w:val="nil"/>
              <w:bottom w:val="single" w:sz="4" w:space="0" w:color="auto"/>
              <w:right w:val="single" w:sz="4" w:space="0" w:color="auto"/>
            </w:tcBorders>
            <w:shd w:val="clear" w:color="auto" w:fill="auto"/>
            <w:noWrap/>
            <w:vAlign w:val="bottom"/>
            <w:hideMark/>
          </w:tcPr>
          <w:p w14:paraId="6CFA6EE5"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Sudipto</w:t>
            </w:r>
          </w:p>
        </w:tc>
        <w:tc>
          <w:tcPr>
            <w:tcW w:w="3989" w:type="dxa"/>
            <w:tcBorders>
              <w:top w:val="nil"/>
              <w:left w:val="nil"/>
              <w:bottom w:val="single" w:sz="4" w:space="0" w:color="auto"/>
              <w:right w:val="single" w:sz="4" w:space="0" w:color="auto"/>
            </w:tcBorders>
            <w:shd w:val="clear" w:color="auto" w:fill="auto"/>
            <w:noWrap/>
            <w:vAlign w:val="bottom"/>
            <w:hideMark/>
          </w:tcPr>
          <w:p w14:paraId="5E7D43F2"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sudipto.biswas@motorolasolutions.com</w:t>
            </w:r>
          </w:p>
        </w:tc>
        <w:tc>
          <w:tcPr>
            <w:tcW w:w="2755" w:type="dxa"/>
            <w:tcBorders>
              <w:top w:val="nil"/>
              <w:left w:val="nil"/>
              <w:bottom w:val="single" w:sz="4" w:space="0" w:color="auto"/>
              <w:right w:val="single" w:sz="4" w:space="0" w:color="auto"/>
            </w:tcBorders>
            <w:shd w:val="clear" w:color="auto" w:fill="auto"/>
            <w:noWrap/>
            <w:vAlign w:val="bottom"/>
            <w:hideMark/>
          </w:tcPr>
          <w:p w14:paraId="06A48564"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Motorola Solutions Germany</w:t>
            </w:r>
          </w:p>
        </w:tc>
      </w:tr>
      <w:tr w:rsidR="00B175DB" w:rsidRPr="00B175DB" w14:paraId="107A6CBE" w14:textId="77777777" w:rsidTr="00B175DB">
        <w:trPr>
          <w:trHeight w:val="300"/>
        </w:trPr>
        <w:tc>
          <w:tcPr>
            <w:tcW w:w="6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358922"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Mr.</w:t>
            </w:r>
          </w:p>
        </w:tc>
        <w:tc>
          <w:tcPr>
            <w:tcW w:w="1758" w:type="dxa"/>
            <w:tcBorders>
              <w:top w:val="single" w:sz="4" w:space="0" w:color="auto"/>
              <w:left w:val="nil"/>
              <w:bottom w:val="single" w:sz="4" w:space="0" w:color="auto"/>
              <w:right w:val="single" w:sz="4" w:space="0" w:color="auto"/>
            </w:tcBorders>
            <w:shd w:val="clear" w:color="auto" w:fill="auto"/>
            <w:noWrap/>
            <w:vAlign w:val="bottom"/>
            <w:hideMark/>
          </w:tcPr>
          <w:p w14:paraId="15DAD876"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Borsato</w:t>
            </w:r>
          </w:p>
        </w:tc>
        <w:tc>
          <w:tcPr>
            <w:tcW w:w="1342" w:type="dxa"/>
            <w:tcBorders>
              <w:top w:val="single" w:sz="4" w:space="0" w:color="auto"/>
              <w:left w:val="nil"/>
              <w:bottom w:val="single" w:sz="4" w:space="0" w:color="auto"/>
              <w:right w:val="single" w:sz="4" w:space="0" w:color="auto"/>
            </w:tcBorders>
            <w:shd w:val="clear" w:color="auto" w:fill="auto"/>
            <w:noWrap/>
            <w:vAlign w:val="bottom"/>
            <w:hideMark/>
          </w:tcPr>
          <w:p w14:paraId="07AEEB21"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Ronald</w:t>
            </w:r>
          </w:p>
        </w:tc>
        <w:tc>
          <w:tcPr>
            <w:tcW w:w="3989" w:type="dxa"/>
            <w:tcBorders>
              <w:top w:val="single" w:sz="4" w:space="0" w:color="auto"/>
              <w:left w:val="nil"/>
              <w:bottom w:val="single" w:sz="4" w:space="0" w:color="auto"/>
              <w:right w:val="single" w:sz="4" w:space="0" w:color="auto"/>
            </w:tcBorders>
            <w:shd w:val="clear" w:color="auto" w:fill="auto"/>
            <w:noWrap/>
            <w:vAlign w:val="bottom"/>
            <w:hideMark/>
          </w:tcPr>
          <w:p w14:paraId="5C7F16AC"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rb354e@att.com</w:t>
            </w:r>
          </w:p>
        </w:tc>
        <w:tc>
          <w:tcPr>
            <w:tcW w:w="2755" w:type="dxa"/>
            <w:tcBorders>
              <w:top w:val="single" w:sz="4" w:space="0" w:color="auto"/>
              <w:left w:val="nil"/>
              <w:bottom w:val="single" w:sz="4" w:space="0" w:color="auto"/>
              <w:right w:val="single" w:sz="4" w:space="0" w:color="auto"/>
            </w:tcBorders>
            <w:shd w:val="clear" w:color="auto" w:fill="auto"/>
            <w:noWrap/>
            <w:vAlign w:val="bottom"/>
            <w:hideMark/>
          </w:tcPr>
          <w:p w14:paraId="12959B7B"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AT&amp;T</w:t>
            </w:r>
          </w:p>
        </w:tc>
      </w:tr>
      <w:tr w:rsidR="00B175DB" w:rsidRPr="00B175DB" w14:paraId="4A848607"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43AA6B32"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proofErr w:type="spellStart"/>
            <w:r w:rsidRPr="00B175DB">
              <w:rPr>
                <w:rFonts w:ascii="Calibri" w:hAnsi="Calibri" w:cs="Calibri"/>
                <w:color w:val="000000"/>
                <w:sz w:val="22"/>
                <w:szCs w:val="22"/>
              </w:rPr>
              <w:t>Dr.</w:t>
            </w:r>
            <w:proofErr w:type="spellEnd"/>
          </w:p>
        </w:tc>
        <w:tc>
          <w:tcPr>
            <w:tcW w:w="1758" w:type="dxa"/>
            <w:tcBorders>
              <w:top w:val="nil"/>
              <w:left w:val="nil"/>
              <w:bottom w:val="single" w:sz="4" w:space="0" w:color="auto"/>
              <w:right w:val="single" w:sz="4" w:space="0" w:color="auto"/>
            </w:tcBorders>
            <w:shd w:val="clear" w:color="auto" w:fill="auto"/>
            <w:noWrap/>
            <w:vAlign w:val="bottom"/>
            <w:hideMark/>
          </w:tcPr>
          <w:p w14:paraId="7BDF4383"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proofErr w:type="spellStart"/>
            <w:r w:rsidRPr="00B175DB">
              <w:rPr>
                <w:rFonts w:ascii="Calibri" w:hAnsi="Calibri" w:cs="Calibri"/>
                <w:color w:val="000000"/>
                <w:sz w:val="22"/>
                <w:szCs w:val="22"/>
              </w:rPr>
              <w:t>Boukley</w:t>
            </w:r>
            <w:proofErr w:type="spellEnd"/>
            <w:r w:rsidRPr="00B175DB">
              <w:rPr>
                <w:rFonts w:ascii="Calibri" w:hAnsi="Calibri" w:cs="Calibri"/>
                <w:color w:val="000000"/>
                <w:sz w:val="22"/>
                <w:szCs w:val="22"/>
              </w:rPr>
              <w:t xml:space="preserve"> Hasan</w:t>
            </w:r>
          </w:p>
        </w:tc>
        <w:tc>
          <w:tcPr>
            <w:tcW w:w="1342" w:type="dxa"/>
            <w:tcBorders>
              <w:top w:val="nil"/>
              <w:left w:val="nil"/>
              <w:bottom w:val="single" w:sz="4" w:space="0" w:color="auto"/>
              <w:right w:val="single" w:sz="4" w:space="0" w:color="auto"/>
            </w:tcBorders>
            <w:shd w:val="clear" w:color="auto" w:fill="auto"/>
            <w:noWrap/>
            <w:vAlign w:val="bottom"/>
            <w:hideMark/>
          </w:tcPr>
          <w:p w14:paraId="3F2DFD70"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Wael</w:t>
            </w:r>
          </w:p>
        </w:tc>
        <w:tc>
          <w:tcPr>
            <w:tcW w:w="3989" w:type="dxa"/>
            <w:tcBorders>
              <w:top w:val="nil"/>
              <w:left w:val="nil"/>
              <w:bottom w:val="single" w:sz="4" w:space="0" w:color="auto"/>
              <w:right w:val="single" w:sz="4" w:space="0" w:color="auto"/>
            </w:tcBorders>
            <w:shd w:val="clear" w:color="auto" w:fill="auto"/>
            <w:noWrap/>
            <w:vAlign w:val="bottom"/>
            <w:hideMark/>
          </w:tcPr>
          <w:p w14:paraId="62608D79"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wael.boukleyhasan@vodafone.com</w:t>
            </w:r>
          </w:p>
        </w:tc>
        <w:tc>
          <w:tcPr>
            <w:tcW w:w="2755" w:type="dxa"/>
            <w:tcBorders>
              <w:top w:val="nil"/>
              <w:left w:val="nil"/>
              <w:bottom w:val="single" w:sz="4" w:space="0" w:color="auto"/>
              <w:right w:val="single" w:sz="4" w:space="0" w:color="auto"/>
            </w:tcBorders>
            <w:shd w:val="clear" w:color="auto" w:fill="auto"/>
            <w:noWrap/>
            <w:vAlign w:val="bottom"/>
            <w:hideMark/>
          </w:tcPr>
          <w:p w14:paraId="2D20485B"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 xml:space="preserve">Vodafone </w:t>
            </w:r>
            <w:proofErr w:type="spellStart"/>
            <w:r w:rsidRPr="00B175DB">
              <w:rPr>
                <w:rFonts w:ascii="Calibri" w:hAnsi="Calibri" w:cs="Calibri"/>
                <w:color w:val="000000"/>
                <w:sz w:val="22"/>
                <w:szCs w:val="22"/>
              </w:rPr>
              <w:t>Telekomünikasyon</w:t>
            </w:r>
            <w:proofErr w:type="spellEnd"/>
            <w:r w:rsidRPr="00B175DB">
              <w:rPr>
                <w:rFonts w:ascii="Calibri" w:hAnsi="Calibri" w:cs="Calibri"/>
                <w:color w:val="000000"/>
                <w:sz w:val="22"/>
                <w:szCs w:val="22"/>
              </w:rPr>
              <w:t xml:space="preserve"> A.S.</w:t>
            </w:r>
          </w:p>
        </w:tc>
      </w:tr>
      <w:tr w:rsidR="00B175DB" w:rsidRPr="00B175DB" w14:paraId="16DAC313"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59169282"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proofErr w:type="spellStart"/>
            <w:r w:rsidRPr="00B175DB">
              <w:rPr>
                <w:rFonts w:ascii="Calibri" w:hAnsi="Calibri" w:cs="Calibri"/>
                <w:color w:val="000000"/>
                <w:sz w:val="22"/>
                <w:szCs w:val="22"/>
              </w:rPr>
              <w:t>Dr.</w:t>
            </w:r>
            <w:proofErr w:type="spellEnd"/>
          </w:p>
        </w:tc>
        <w:tc>
          <w:tcPr>
            <w:tcW w:w="1758" w:type="dxa"/>
            <w:tcBorders>
              <w:top w:val="nil"/>
              <w:left w:val="nil"/>
              <w:bottom w:val="single" w:sz="4" w:space="0" w:color="auto"/>
              <w:right w:val="single" w:sz="4" w:space="0" w:color="auto"/>
            </w:tcBorders>
            <w:shd w:val="clear" w:color="auto" w:fill="auto"/>
            <w:noWrap/>
            <w:vAlign w:val="bottom"/>
            <w:hideMark/>
          </w:tcPr>
          <w:p w14:paraId="51FF6881"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Cao</w:t>
            </w:r>
          </w:p>
        </w:tc>
        <w:tc>
          <w:tcPr>
            <w:tcW w:w="1342" w:type="dxa"/>
            <w:tcBorders>
              <w:top w:val="nil"/>
              <w:left w:val="nil"/>
              <w:bottom w:val="single" w:sz="4" w:space="0" w:color="auto"/>
              <w:right w:val="single" w:sz="4" w:space="0" w:color="auto"/>
            </w:tcBorders>
            <w:shd w:val="clear" w:color="auto" w:fill="auto"/>
            <w:noWrap/>
            <w:vAlign w:val="bottom"/>
            <w:hideMark/>
          </w:tcPr>
          <w:p w14:paraId="4E59108D"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Jeffrey (</w:t>
            </w:r>
            <w:proofErr w:type="spellStart"/>
            <w:r w:rsidRPr="00B175DB">
              <w:rPr>
                <w:rFonts w:ascii="Calibri" w:hAnsi="Calibri" w:cs="Calibri"/>
                <w:color w:val="000000"/>
                <w:sz w:val="22"/>
                <w:szCs w:val="22"/>
              </w:rPr>
              <w:t>Jianfei</w:t>
            </w:r>
            <w:proofErr w:type="spellEnd"/>
            <w:r w:rsidRPr="00B175DB">
              <w:rPr>
                <w:rFonts w:ascii="Calibri" w:hAnsi="Calibri" w:cs="Calibri"/>
                <w:color w:val="000000"/>
                <w:sz w:val="22"/>
                <w:szCs w:val="22"/>
              </w:rPr>
              <w:t>)</w:t>
            </w:r>
          </w:p>
        </w:tc>
        <w:tc>
          <w:tcPr>
            <w:tcW w:w="3989" w:type="dxa"/>
            <w:tcBorders>
              <w:top w:val="nil"/>
              <w:left w:val="nil"/>
              <w:bottom w:val="single" w:sz="4" w:space="0" w:color="auto"/>
              <w:right w:val="single" w:sz="4" w:space="0" w:color="auto"/>
            </w:tcBorders>
            <w:shd w:val="clear" w:color="auto" w:fill="auto"/>
            <w:noWrap/>
            <w:vAlign w:val="bottom"/>
            <w:hideMark/>
          </w:tcPr>
          <w:p w14:paraId="49DCDC72"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caojianfei@oppo.com</w:t>
            </w:r>
          </w:p>
        </w:tc>
        <w:tc>
          <w:tcPr>
            <w:tcW w:w="2755" w:type="dxa"/>
            <w:tcBorders>
              <w:top w:val="nil"/>
              <w:left w:val="nil"/>
              <w:bottom w:val="single" w:sz="4" w:space="0" w:color="auto"/>
              <w:right w:val="single" w:sz="4" w:space="0" w:color="auto"/>
            </w:tcBorders>
            <w:shd w:val="clear" w:color="auto" w:fill="auto"/>
            <w:noWrap/>
            <w:vAlign w:val="bottom"/>
            <w:hideMark/>
          </w:tcPr>
          <w:p w14:paraId="3901D87B"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OTECH</w:t>
            </w:r>
          </w:p>
        </w:tc>
      </w:tr>
      <w:tr w:rsidR="00B175DB" w:rsidRPr="00B175DB" w14:paraId="49FC3A95"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617A61F4"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proofErr w:type="spellStart"/>
            <w:r w:rsidRPr="00B175DB">
              <w:rPr>
                <w:rFonts w:ascii="Calibri" w:hAnsi="Calibri" w:cs="Calibri"/>
                <w:color w:val="000000"/>
                <w:sz w:val="22"/>
                <w:szCs w:val="22"/>
              </w:rPr>
              <w:t>Dr.</w:t>
            </w:r>
            <w:proofErr w:type="spellEnd"/>
          </w:p>
        </w:tc>
        <w:tc>
          <w:tcPr>
            <w:tcW w:w="1758" w:type="dxa"/>
            <w:tcBorders>
              <w:top w:val="nil"/>
              <w:left w:val="nil"/>
              <w:bottom w:val="single" w:sz="4" w:space="0" w:color="auto"/>
              <w:right w:val="single" w:sz="4" w:space="0" w:color="auto"/>
            </w:tcBorders>
            <w:shd w:val="clear" w:color="auto" w:fill="auto"/>
            <w:noWrap/>
            <w:vAlign w:val="bottom"/>
            <w:hideMark/>
          </w:tcPr>
          <w:p w14:paraId="2F0CB45E"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Chaudhari</w:t>
            </w:r>
          </w:p>
        </w:tc>
        <w:tc>
          <w:tcPr>
            <w:tcW w:w="1342" w:type="dxa"/>
            <w:tcBorders>
              <w:top w:val="nil"/>
              <w:left w:val="nil"/>
              <w:bottom w:val="single" w:sz="4" w:space="0" w:color="auto"/>
              <w:right w:val="single" w:sz="4" w:space="0" w:color="auto"/>
            </w:tcBorders>
            <w:shd w:val="clear" w:color="auto" w:fill="auto"/>
            <w:noWrap/>
            <w:vAlign w:val="bottom"/>
            <w:hideMark/>
          </w:tcPr>
          <w:p w14:paraId="1570551D"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Amar</w:t>
            </w:r>
          </w:p>
        </w:tc>
        <w:tc>
          <w:tcPr>
            <w:tcW w:w="3989" w:type="dxa"/>
            <w:tcBorders>
              <w:top w:val="nil"/>
              <w:left w:val="nil"/>
              <w:bottom w:val="single" w:sz="4" w:space="0" w:color="auto"/>
              <w:right w:val="single" w:sz="4" w:space="0" w:color="auto"/>
            </w:tcBorders>
            <w:shd w:val="clear" w:color="auto" w:fill="auto"/>
            <w:noWrap/>
            <w:vAlign w:val="bottom"/>
            <w:hideMark/>
          </w:tcPr>
          <w:p w14:paraId="117E00A5"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ird13724@iitd.ac.in</w:t>
            </w:r>
          </w:p>
        </w:tc>
        <w:tc>
          <w:tcPr>
            <w:tcW w:w="2755" w:type="dxa"/>
            <w:tcBorders>
              <w:top w:val="nil"/>
              <w:left w:val="nil"/>
              <w:bottom w:val="single" w:sz="4" w:space="0" w:color="auto"/>
              <w:right w:val="single" w:sz="4" w:space="0" w:color="auto"/>
            </w:tcBorders>
            <w:shd w:val="clear" w:color="auto" w:fill="auto"/>
            <w:noWrap/>
            <w:vAlign w:val="bottom"/>
            <w:hideMark/>
          </w:tcPr>
          <w:p w14:paraId="29EB7BE1"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IIT Delhi</w:t>
            </w:r>
          </w:p>
        </w:tc>
      </w:tr>
      <w:tr w:rsidR="00B175DB" w:rsidRPr="00B175DB" w14:paraId="63A1DA8B"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6C6049C8"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Mr.</w:t>
            </w:r>
          </w:p>
        </w:tc>
        <w:tc>
          <w:tcPr>
            <w:tcW w:w="1758" w:type="dxa"/>
            <w:tcBorders>
              <w:top w:val="nil"/>
              <w:left w:val="nil"/>
              <w:bottom w:val="single" w:sz="4" w:space="0" w:color="auto"/>
              <w:right w:val="single" w:sz="4" w:space="0" w:color="auto"/>
            </w:tcBorders>
            <w:shd w:val="clear" w:color="auto" w:fill="auto"/>
            <w:noWrap/>
            <w:vAlign w:val="bottom"/>
            <w:hideMark/>
          </w:tcPr>
          <w:p w14:paraId="44FB6DD3"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Chen</w:t>
            </w:r>
          </w:p>
        </w:tc>
        <w:tc>
          <w:tcPr>
            <w:tcW w:w="1342" w:type="dxa"/>
            <w:tcBorders>
              <w:top w:val="nil"/>
              <w:left w:val="nil"/>
              <w:bottom w:val="single" w:sz="4" w:space="0" w:color="auto"/>
              <w:right w:val="single" w:sz="4" w:space="0" w:color="auto"/>
            </w:tcBorders>
            <w:shd w:val="clear" w:color="auto" w:fill="auto"/>
            <w:noWrap/>
            <w:vAlign w:val="bottom"/>
            <w:hideMark/>
          </w:tcPr>
          <w:p w14:paraId="7CB10E57"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Ben</w:t>
            </w:r>
          </w:p>
        </w:tc>
        <w:tc>
          <w:tcPr>
            <w:tcW w:w="3989" w:type="dxa"/>
            <w:tcBorders>
              <w:top w:val="nil"/>
              <w:left w:val="nil"/>
              <w:bottom w:val="single" w:sz="4" w:space="0" w:color="auto"/>
              <w:right w:val="single" w:sz="4" w:space="0" w:color="auto"/>
            </w:tcBorders>
            <w:shd w:val="clear" w:color="auto" w:fill="auto"/>
            <w:noWrap/>
            <w:vAlign w:val="bottom"/>
            <w:hideMark/>
          </w:tcPr>
          <w:p w14:paraId="2F8025E1"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chenben@bjtu.edu.cn</w:t>
            </w:r>
          </w:p>
        </w:tc>
        <w:tc>
          <w:tcPr>
            <w:tcW w:w="2755" w:type="dxa"/>
            <w:tcBorders>
              <w:top w:val="nil"/>
              <w:left w:val="nil"/>
              <w:bottom w:val="single" w:sz="4" w:space="0" w:color="auto"/>
              <w:right w:val="single" w:sz="4" w:space="0" w:color="auto"/>
            </w:tcBorders>
            <w:shd w:val="clear" w:color="auto" w:fill="auto"/>
            <w:noWrap/>
            <w:vAlign w:val="bottom"/>
            <w:hideMark/>
          </w:tcPr>
          <w:p w14:paraId="6239EF65"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BJTU</w:t>
            </w:r>
          </w:p>
        </w:tc>
      </w:tr>
      <w:tr w:rsidR="00B175DB" w:rsidRPr="00B175DB" w14:paraId="3DD1233C"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5349F311"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Miss</w:t>
            </w:r>
          </w:p>
        </w:tc>
        <w:tc>
          <w:tcPr>
            <w:tcW w:w="1758" w:type="dxa"/>
            <w:tcBorders>
              <w:top w:val="nil"/>
              <w:left w:val="nil"/>
              <w:bottom w:val="single" w:sz="4" w:space="0" w:color="auto"/>
              <w:right w:val="single" w:sz="4" w:space="0" w:color="auto"/>
            </w:tcBorders>
            <w:shd w:val="clear" w:color="auto" w:fill="auto"/>
            <w:noWrap/>
            <w:vAlign w:val="bottom"/>
            <w:hideMark/>
          </w:tcPr>
          <w:p w14:paraId="56FEB495"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proofErr w:type="spellStart"/>
            <w:r w:rsidRPr="00B175DB">
              <w:rPr>
                <w:rFonts w:ascii="Calibri" w:hAnsi="Calibri" w:cs="Calibri"/>
                <w:color w:val="000000"/>
                <w:sz w:val="22"/>
                <w:szCs w:val="22"/>
              </w:rPr>
              <w:t>chen</w:t>
            </w:r>
            <w:proofErr w:type="spellEnd"/>
          </w:p>
        </w:tc>
        <w:tc>
          <w:tcPr>
            <w:tcW w:w="1342" w:type="dxa"/>
            <w:tcBorders>
              <w:top w:val="nil"/>
              <w:left w:val="nil"/>
              <w:bottom w:val="single" w:sz="4" w:space="0" w:color="auto"/>
              <w:right w:val="single" w:sz="4" w:space="0" w:color="auto"/>
            </w:tcBorders>
            <w:shd w:val="clear" w:color="auto" w:fill="auto"/>
            <w:noWrap/>
            <w:vAlign w:val="bottom"/>
            <w:hideMark/>
          </w:tcPr>
          <w:p w14:paraId="04629711"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proofErr w:type="spellStart"/>
            <w:r w:rsidRPr="00B175DB">
              <w:rPr>
                <w:rFonts w:ascii="Calibri" w:hAnsi="Calibri" w:cs="Calibri"/>
                <w:color w:val="000000"/>
                <w:sz w:val="22"/>
                <w:szCs w:val="22"/>
              </w:rPr>
              <w:t>jingjing</w:t>
            </w:r>
            <w:proofErr w:type="spellEnd"/>
          </w:p>
        </w:tc>
        <w:tc>
          <w:tcPr>
            <w:tcW w:w="3989" w:type="dxa"/>
            <w:tcBorders>
              <w:top w:val="nil"/>
              <w:left w:val="nil"/>
              <w:bottom w:val="single" w:sz="4" w:space="0" w:color="auto"/>
              <w:right w:val="single" w:sz="4" w:space="0" w:color="auto"/>
            </w:tcBorders>
            <w:shd w:val="clear" w:color="auto" w:fill="auto"/>
            <w:noWrap/>
            <w:vAlign w:val="bottom"/>
            <w:hideMark/>
          </w:tcPr>
          <w:p w14:paraId="554A1FF8"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chenjingjing@chinamobile.com</w:t>
            </w:r>
          </w:p>
        </w:tc>
        <w:tc>
          <w:tcPr>
            <w:tcW w:w="2755" w:type="dxa"/>
            <w:tcBorders>
              <w:top w:val="nil"/>
              <w:left w:val="nil"/>
              <w:bottom w:val="single" w:sz="4" w:space="0" w:color="auto"/>
              <w:right w:val="single" w:sz="4" w:space="0" w:color="auto"/>
            </w:tcBorders>
            <w:shd w:val="clear" w:color="auto" w:fill="auto"/>
            <w:noWrap/>
            <w:vAlign w:val="bottom"/>
            <w:hideMark/>
          </w:tcPr>
          <w:p w14:paraId="17B96129"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China Mobile Group Device Co.</w:t>
            </w:r>
          </w:p>
        </w:tc>
      </w:tr>
      <w:tr w:rsidR="00B175DB" w:rsidRPr="00B175DB" w14:paraId="56F52B19"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1B417743"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Mr.</w:t>
            </w:r>
          </w:p>
        </w:tc>
        <w:tc>
          <w:tcPr>
            <w:tcW w:w="1758" w:type="dxa"/>
            <w:tcBorders>
              <w:top w:val="nil"/>
              <w:left w:val="nil"/>
              <w:bottom w:val="single" w:sz="4" w:space="0" w:color="auto"/>
              <w:right w:val="single" w:sz="4" w:space="0" w:color="auto"/>
            </w:tcBorders>
            <w:shd w:val="clear" w:color="auto" w:fill="auto"/>
            <w:noWrap/>
            <w:vAlign w:val="bottom"/>
            <w:hideMark/>
          </w:tcPr>
          <w:p w14:paraId="3988FD3D"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Chen</w:t>
            </w:r>
          </w:p>
        </w:tc>
        <w:tc>
          <w:tcPr>
            <w:tcW w:w="1342" w:type="dxa"/>
            <w:tcBorders>
              <w:top w:val="nil"/>
              <w:left w:val="nil"/>
              <w:bottom w:val="single" w:sz="4" w:space="0" w:color="auto"/>
              <w:right w:val="single" w:sz="4" w:space="0" w:color="auto"/>
            </w:tcBorders>
            <w:shd w:val="clear" w:color="auto" w:fill="auto"/>
            <w:noWrap/>
            <w:vAlign w:val="bottom"/>
            <w:hideMark/>
          </w:tcPr>
          <w:p w14:paraId="5767D3F7"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proofErr w:type="spellStart"/>
            <w:r w:rsidRPr="00B175DB">
              <w:rPr>
                <w:rFonts w:ascii="Calibri" w:hAnsi="Calibri" w:cs="Calibri"/>
                <w:color w:val="000000"/>
                <w:sz w:val="22"/>
                <w:szCs w:val="22"/>
              </w:rPr>
              <w:t>Ningyu</w:t>
            </w:r>
            <w:proofErr w:type="spellEnd"/>
          </w:p>
        </w:tc>
        <w:tc>
          <w:tcPr>
            <w:tcW w:w="3989" w:type="dxa"/>
            <w:tcBorders>
              <w:top w:val="nil"/>
              <w:left w:val="nil"/>
              <w:bottom w:val="single" w:sz="4" w:space="0" w:color="auto"/>
              <w:right w:val="single" w:sz="4" w:space="0" w:color="auto"/>
            </w:tcBorders>
            <w:shd w:val="clear" w:color="auto" w:fill="auto"/>
            <w:noWrap/>
            <w:vAlign w:val="bottom"/>
            <w:hideMark/>
          </w:tcPr>
          <w:p w14:paraId="453B9D85"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chenningyu@chinamobile.com</w:t>
            </w:r>
          </w:p>
        </w:tc>
        <w:tc>
          <w:tcPr>
            <w:tcW w:w="2755" w:type="dxa"/>
            <w:tcBorders>
              <w:top w:val="nil"/>
              <w:left w:val="nil"/>
              <w:bottom w:val="single" w:sz="4" w:space="0" w:color="auto"/>
              <w:right w:val="single" w:sz="4" w:space="0" w:color="auto"/>
            </w:tcBorders>
            <w:shd w:val="clear" w:color="auto" w:fill="auto"/>
            <w:noWrap/>
            <w:vAlign w:val="bottom"/>
            <w:hideMark/>
          </w:tcPr>
          <w:p w14:paraId="1B16DBA6"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China Mobile M2M Company Ltd.</w:t>
            </w:r>
          </w:p>
        </w:tc>
      </w:tr>
      <w:tr w:rsidR="00B175DB" w:rsidRPr="00B175DB" w14:paraId="25ED3EEC"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168335FA"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proofErr w:type="spellStart"/>
            <w:r w:rsidRPr="00B175DB">
              <w:rPr>
                <w:rFonts w:ascii="Calibri" w:hAnsi="Calibri" w:cs="Calibri"/>
                <w:color w:val="000000"/>
                <w:sz w:val="22"/>
                <w:szCs w:val="22"/>
              </w:rPr>
              <w:t>Dr.</w:t>
            </w:r>
            <w:proofErr w:type="spellEnd"/>
          </w:p>
        </w:tc>
        <w:tc>
          <w:tcPr>
            <w:tcW w:w="1758" w:type="dxa"/>
            <w:tcBorders>
              <w:top w:val="nil"/>
              <w:left w:val="nil"/>
              <w:bottom w:val="single" w:sz="4" w:space="0" w:color="auto"/>
              <w:right w:val="single" w:sz="4" w:space="0" w:color="auto"/>
            </w:tcBorders>
            <w:shd w:val="clear" w:color="auto" w:fill="auto"/>
            <w:noWrap/>
            <w:vAlign w:val="bottom"/>
            <w:hideMark/>
          </w:tcPr>
          <w:p w14:paraId="42BA6DC5"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Chen</w:t>
            </w:r>
          </w:p>
        </w:tc>
        <w:tc>
          <w:tcPr>
            <w:tcW w:w="1342" w:type="dxa"/>
            <w:tcBorders>
              <w:top w:val="nil"/>
              <w:left w:val="nil"/>
              <w:bottom w:val="single" w:sz="4" w:space="0" w:color="auto"/>
              <w:right w:val="single" w:sz="4" w:space="0" w:color="auto"/>
            </w:tcBorders>
            <w:shd w:val="clear" w:color="auto" w:fill="auto"/>
            <w:noWrap/>
            <w:vAlign w:val="bottom"/>
            <w:hideMark/>
          </w:tcPr>
          <w:p w14:paraId="0511F004"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Xiang (Steven)</w:t>
            </w:r>
          </w:p>
        </w:tc>
        <w:tc>
          <w:tcPr>
            <w:tcW w:w="3989" w:type="dxa"/>
            <w:tcBorders>
              <w:top w:val="nil"/>
              <w:left w:val="nil"/>
              <w:bottom w:val="single" w:sz="4" w:space="0" w:color="auto"/>
              <w:right w:val="single" w:sz="4" w:space="0" w:color="auto"/>
            </w:tcBorders>
            <w:shd w:val="clear" w:color="auto" w:fill="auto"/>
            <w:noWrap/>
            <w:vAlign w:val="bottom"/>
            <w:hideMark/>
          </w:tcPr>
          <w:p w14:paraId="1C318DF1"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steven.x.chen@apple.com</w:t>
            </w:r>
          </w:p>
        </w:tc>
        <w:tc>
          <w:tcPr>
            <w:tcW w:w="2755" w:type="dxa"/>
            <w:tcBorders>
              <w:top w:val="nil"/>
              <w:left w:val="nil"/>
              <w:bottom w:val="single" w:sz="4" w:space="0" w:color="auto"/>
              <w:right w:val="single" w:sz="4" w:space="0" w:color="auto"/>
            </w:tcBorders>
            <w:shd w:val="clear" w:color="auto" w:fill="auto"/>
            <w:noWrap/>
            <w:vAlign w:val="bottom"/>
            <w:hideMark/>
          </w:tcPr>
          <w:p w14:paraId="341F0AC7"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Apple Switzerland AG</w:t>
            </w:r>
          </w:p>
        </w:tc>
      </w:tr>
      <w:tr w:rsidR="00B175DB" w:rsidRPr="00B175DB" w14:paraId="45B0EA36"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1993BA47"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Mr.</w:t>
            </w:r>
          </w:p>
        </w:tc>
        <w:tc>
          <w:tcPr>
            <w:tcW w:w="1758" w:type="dxa"/>
            <w:tcBorders>
              <w:top w:val="nil"/>
              <w:left w:val="nil"/>
              <w:bottom w:val="single" w:sz="4" w:space="0" w:color="auto"/>
              <w:right w:val="single" w:sz="4" w:space="0" w:color="auto"/>
            </w:tcBorders>
            <w:shd w:val="clear" w:color="auto" w:fill="auto"/>
            <w:noWrap/>
            <w:vAlign w:val="bottom"/>
            <w:hideMark/>
          </w:tcPr>
          <w:p w14:paraId="535E07C3"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Chen</w:t>
            </w:r>
          </w:p>
        </w:tc>
        <w:tc>
          <w:tcPr>
            <w:tcW w:w="1342" w:type="dxa"/>
            <w:tcBorders>
              <w:top w:val="nil"/>
              <w:left w:val="nil"/>
              <w:bottom w:val="single" w:sz="4" w:space="0" w:color="auto"/>
              <w:right w:val="single" w:sz="4" w:space="0" w:color="auto"/>
            </w:tcBorders>
            <w:shd w:val="clear" w:color="auto" w:fill="auto"/>
            <w:noWrap/>
            <w:vAlign w:val="bottom"/>
            <w:hideMark/>
          </w:tcPr>
          <w:p w14:paraId="595CB91A"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Xiaozhong</w:t>
            </w:r>
          </w:p>
        </w:tc>
        <w:tc>
          <w:tcPr>
            <w:tcW w:w="3989" w:type="dxa"/>
            <w:tcBorders>
              <w:top w:val="nil"/>
              <w:left w:val="nil"/>
              <w:bottom w:val="single" w:sz="4" w:space="0" w:color="auto"/>
              <w:right w:val="single" w:sz="4" w:space="0" w:color="auto"/>
            </w:tcBorders>
            <w:shd w:val="clear" w:color="auto" w:fill="auto"/>
            <w:noWrap/>
            <w:vAlign w:val="bottom"/>
            <w:hideMark/>
          </w:tcPr>
          <w:p w14:paraId="5535FE8C"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chenxiaozhong@catt.cn</w:t>
            </w:r>
          </w:p>
        </w:tc>
        <w:tc>
          <w:tcPr>
            <w:tcW w:w="2755" w:type="dxa"/>
            <w:tcBorders>
              <w:top w:val="nil"/>
              <w:left w:val="nil"/>
              <w:bottom w:val="single" w:sz="4" w:space="0" w:color="auto"/>
              <w:right w:val="single" w:sz="4" w:space="0" w:color="auto"/>
            </w:tcBorders>
            <w:shd w:val="clear" w:color="auto" w:fill="auto"/>
            <w:noWrap/>
            <w:vAlign w:val="bottom"/>
            <w:hideMark/>
          </w:tcPr>
          <w:p w14:paraId="1373347A"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CICT Mobile</w:t>
            </w:r>
          </w:p>
        </w:tc>
      </w:tr>
      <w:tr w:rsidR="00B175DB" w:rsidRPr="00B175DB" w14:paraId="47756287" w14:textId="77777777" w:rsidTr="00B175DB">
        <w:trPr>
          <w:trHeight w:val="300"/>
        </w:trPr>
        <w:tc>
          <w:tcPr>
            <w:tcW w:w="6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15F4CE"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Mr.</w:t>
            </w:r>
          </w:p>
        </w:tc>
        <w:tc>
          <w:tcPr>
            <w:tcW w:w="1758" w:type="dxa"/>
            <w:tcBorders>
              <w:top w:val="single" w:sz="4" w:space="0" w:color="auto"/>
              <w:left w:val="nil"/>
              <w:bottom w:val="single" w:sz="4" w:space="0" w:color="auto"/>
              <w:right w:val="single" w:sz="4" w:space="0" w:color="auto"/>
            </w:tcBorders>
            <w:shd w:val="clear" w:color="auto" w:fill="auto"/>
            <w:noWrap/>
            <w:vAlign w:val="bottom"/>
            <w:hideMark/>
          </w:tcPr>
          <w:p w14:paraId="785D5ED8"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Cheng</w:t>
            </w:r>
          </w:p>
        </w:tc>
        <w:tc>
          <w:tcPr>
            <w:tcW w:w="1342" w:type="dxa"/>
            <w:tcBorders>
              <w:top w:val="single" w:sz="4" w:space="0" w:color="auto"/>
              <w:left w:val="nil"/>
              <w:bottom w:val="single" w:sz="4" w:space="0" w:color="auto"/>
              <w:right w:val="single" w:sz="4" w:space="0" w:color="auto"/>
            </w:tcBorders>
            <w:shd w:val="clear" w:color="auto" w:fill="auto"/>
            <w:noWrap/>
            <w:vAlign w:val="bottom"/>
            <w:hideMark/>
          </w:tcPr>
          <w:p w14:paraId="310C86C5"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Ivan</w:t>
            </w:r>
          </w:p>
        </w:tc>
        <w:tc>
          <w:tcPr>
            <w:tcW w:w="3989" w:type="dxa"/>
            <w:tcBorders>
              <w:top w:val="single" w:sz="4" w:space="0" w:color="auto"/>
              <w:left w:val="nil"/>
              <w:bottom w:val="single" w:sz="4" w:space="0" w:color="auto"/>
              <w:right w:val="single" w:sz="4" w:space="0" w:color="auto"/>
            </w:tcBorders>
            <w:shd w:val="clear" w:color="auto" w:fill="auto"/>
            <w:noWrap/>
            <w:vAlign w:val="bottom"/>
            <w:hideMark/>
          </w:tcPr>
          <w:p w14:paraId="489B089C"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IvanCheng@sporton.com.tw</w:t>
            </w:r>
          </w:p>
        </w:tc>
        <w:tc>
          <w:tcPr>
            <w:tcW w:w="2755" w:type="dxa"/>
            <w:tcBorders>
              <w:top w:val="single" w:sz="4" w:space="0" w:color="auto"/>
              <w:left w:val="nil"/>
              <w:bottom w:val="single" w:sz="4" w:space="0" w:color="auto"/>
              <w:right w:val="single" w:sz="4" w:space="0" w:color="auto"/>
            </w:tcBorders>
            <w:shd w:val="clear" w:color="auto" w:fill="auto"/>
            <w:noWrap/>
            <w:vAlign w:val="bottom"/>
            <w:hideMark/>
          </w:tcPr>
          <w:p w14:paraId="7EA628BA"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proofErr w:type="spellStart"/>
            <w:r w:rsidRPr="00B175DB">
              <w:rPr>
                <w:rFonts w:ascii="Calibri" w:hAnsi="Calibri" w:cs="Calibri"/>
                <w:color w:val="000000"/>
                <w:sz w:val="22"/>
                <w:szCs w:val="22"/>
              </w:rPr>
              <w:t>Sporton</w:t>
            </w:r>
            <w:proofErr w:type="spellEnd"/>
            <w:r w:rsidRPr="00B175DB">
              <w:rPr>
                <w:rFonts w:ascii="Calibri" w:hAnsi="Calibri" w:cs="Calibri"/>
                <w:color w:val="000000"/>
                <w:sz w:val="22"/>
                <w:szCs w:val="22"/>
              </w:rPr>
              <w:t xml:space="preserve"> International Inc</w:t>
            </w:r>
          </w:p>
        </w:tc>
      </w:tr>
      <w:tr w:rsidR="00B175DB" w:rsidRPr="00B175DB" w14:paraId="5D32C2AD"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7D51B1BA"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Mr.</w:t>
            </w:r>
          </w:p>
        </w:tc>
        <w:tc>
          <w:tcPr>
            <w:tcW w:w="1758" w:type="dxa"/>
            <w:tcBorders>
              <w:top w:val="nil"/>
              <w:left w:val="nil"/>
              <w:bottom w:val="single" w:sz="4" w:space="0" w:color="auto"/>
              <w:right w:val="single" w:sz="4" w:space="0" w:color="auto"/>
            </w:tcBorders>
            <w:shd w:val="clear" w:color="auto" w:fill="auto"/>
            <w:noWrap/>
            <w:vAlign w:val="bottom"/>
            <w:hideMark/>
          </w:tcPr>
          <w:p w14:paraId="421C20DC"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Cheruvu</w:t>
            </w:r>
          </w:p>
        </w:tc>
        <w:tc>
          <w:tcPr>
            <w:tcW w:w="1342" w:type="dxa"/>
            <w:tcBorders>
              <w:top w:val="nil"/>
              <w:left w:val="nil"/>
              <w:bottom w:val="single" w:sz="4" w:space="0" w:color="auto"/>
              <w:right w:val="single" w:sz="4" w:space="0" w:color="auto"/>
            </w:tcBorders>
            <w:shd w:val="clear" w:color="auto" w:fill="auto"/>
            <w:noWrap/>
            <w:vAlign w:val="bottom"/>
            <w:hideMark/>
          </w:tcPr>
          <w:p w14:paraId="4C256E2A"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Bharadwaj Kumar</w:t>
            </w:r>
          </w:p>
        </w:tc>
        <w:tc>
          <w:tcPr>
            <w:tcW w:w="3989" w:type="dxa"/>
            <w:tcBorders>
              <w:top w:val="nil"/>
              <w:left w:val="nil"/>
              <w:bottom w:val="single" w:sz="4" w:space="0" w:color="auto"/>
              <w:right w:val="single" w:sz="4" w:space="0" w:color="auto"/>
            </w:tcBorders>
            <w:shd w:val="clear" w:color="auto" w:fill="auto"/>
            <w:noWrap/>
            <w:vAlign w:val="bottom"/>
            <w:hideMark/>
          </w:tcPr>
          <w:p w14:paraId="53001DB8"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bcheruvu@qti.qualcomm.com</w:t>
            </w:r>
          </w:p>
        </w:tc>
        <w:tc>
          <w:tcPr>
            <w:tcW w:w="2755" w:type="dxa"/>
            <w:tcBorders>
              <w:top w:val="nil"/>
              <w:left w:val="nil"/>
              <w:bottom w:val="single" w:sz="4" w:space="0" w:color="auto"/>
              <w:right w:val="single" w:sz="4" w:space="0" w:color="auto"/>
            </w:tcBorders>
            <w:shd w:val="clear" w:color="auto" w:fill="auto"/>
            <w:noWrap/>
            <w:vAlign w:val="bottom"/>
            <w:hideMark/>
          </w:tcPr>
          <w:p w14:paraId="4680FB3A"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QUALCOMM Europe Inc. - Spain</w:t>
            </w:r>
          </w:p>
        </w:tc>
      </w:tr>
      <w:tr w:rsidR="00B175DB" w:rsidRPr="00B175DB" w14:paraId="05FBB239" w14:textId="77777777" w:rsidTr="00B175DB">
        <w:trPr>
          <w:trHeight w:val="300"/>
        </w:trPr>
        <w:tc>
          <w:tcPr>
            <w:tcW w:w="6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63422F"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Mr.</w:t>
            </w:r>
          </w:p>
        </w:tc>
        <w:tc>
          <w:tcPr>
            <w:tcW w:w="1758" w:type="dxa"/>
            <w:tcBorders>
              <w:top w:val="single" w:sz="4" w:space="0" w:color="auto"/>
              <w:left w:val="nil"/>
              <w:bottom w:val="single" w:sz="4" w:space="0" w:color="auto"/>
              <w:right w:val="single" w:sz="4" w:space="0" w:color="auto"/>
            </w:tcBorders>
            <w:shd w:val="clear" w:color="auto" w:fill="auto"/>
            <w:noWrap/>
            <w:vAlign w:val="bottom"/>
            <w:hideMark/>
          </w:tcPr>
          <w:p w14:paraId="1DEEEF06"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Choi</w:t>
            </w:r>
          </w:p>
        </w:tc>
        <w:tc>
          <w:tcPr>
            <w:tcW w:w="1342" w:type="dxa"/>
            <w:tcBorders>
              <w:top w:val="single" w:sz="4" w:space="0" w:color="auto"/>
              <w:left w:val="nil"/>
              <w:bottom w:val="single" w:sz="4" w:space="0" w:color="auto"/>
              <w:right w:val="single" w:sz="4" w:space="0" w:color="auto"/>
            </w:tcBorders>
            <w:shd w:val="clear" w:color="auto" w:fill="auto"/>
            <w:noWrap/>
            <w:vAlign w:val="bottom"/>
            <w:hideMark/>
          </w:tcPr>
          <w:p w14:paraId="72548D06"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Jin</w:t>
            </w:r>
          </w:p>
        </w:tc>
        <w:tc>
          <w:tcPr>
            <w:tcW w:w="3989" w:type="dxa"/>
            <w:tcBorders>
              <w:top w:val="single" w:sz="4" w:space="0" w:color="auto"/>
              <w:left w:val="nil"/>
              <w:bottom w:val="single" w:sz="4" w:space="0" w:color="auto"/>
              <w:right w:val="single" w:sz="4" w:space="0" w:color="auto"/>
            </w:tcBorders>
            <w:shd w:val="clear" w:color="auto" w:fill="auto"/>
            <w:noWrap/>
            <w:vAlign w:val="bottom"/>
            <w:hideMark/>
          </w:tcPr>
          <w:p w14:paraId="30B302D6"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HyungjinChoi@eurofins.com</w:t>
            </w:r>
          </w:p>
        </w:tc>
        <w:tc>
          <w:tcPr>
            <w:tcW w:w="2755" w:type="dxa"/>
            <w:tcBorders>
              <w:top w:val="single" w:sz="4" w:space="0" w:color="auto"/>
              <w:left w:val="nil"/>
              <w:bottom w:val="single" w:sz="4" w:space="0" w:color="auto"/>
              <w:right w:val="single" w:sz="4" w:space="0" w:color="auto"/>
            </w:tcBorders>
            <w:shd w:val="clear" w:color="auto" w:fill="auto"/>
            <w:noWrap/>
            <w:vAlign w:val="bottom"/>
            <w:hideMark/>
          </w:tcPr>
          <w:p w14:paraId="5E8095B2"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Eurofins KCTL</w:t>
            </w:r>
          </w:p>
        </w:tc>
      </w:tr>
      <w:tr w:rsidR="00B175DB" w:rsidRPr="00B175DB" w14:paraId="4C1BA0EF"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23F0DF0B"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Mr.</w:t>
            </w:r>
          </w:p>
        </w:tc>
        <w:tc>
          <w:tcPr>
            <w:tcW w:w="1758" w:type="dxa"/>
            <w:tcBorders>
              <w:top w:val="nil"/>
              <w:left w:val="nil"/>
              <w:bottom w:val="single" w:sz="4" w:space="0" w:color="auto"/>
              <w:right w:val="single" w:sz="4" w:space="0" w:color="auto"/>
            </w:tcBorders>
            <w:shd w:val="clear" w:color="auto" w:fill="auto"/>
            <w:noWrap/>
            <w:vAlign w:val="bottom"/>
            <w:hideMark/>
          </w:tcPr>
          <w:p w14:paraId="6AA97486"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Coroescu</w:t>
            </w:r>
          </w:p>
        </w:tc>
        <w:tc>
          <w:tcPr>
            <w:tcW w:w="1342" w:type="dxa"/>
            <w:tcBorders>
              <w:top w:val="nil"/>
              <w:left w:val="nil"/>
              <w:bottom w:val="single" w:sz="4" w:space="0" w:color="auto"/>
              <w:right w:val="single" w:sz="4" w:space="0" w:color="auto"/>
            </w:tcBorders>
            <w:shd w:val="clear" w:color="auto" w:fill="auto"/>
            <w:noWrap/>
            <w:vAlign w:val="bottom"/>
            <w:hideMark/>
          </w:tcPr>
          <w:p w14:paraId="01E8161F"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Liviu-Lucian</w:t>
            </w:r>
          </w:p>
        </w:tc>
        <w:tc>
          <w:tcPr>
            <w:tcW w:w="3989" w:type="dxa"/>
            <w:tcBorders>
              <w:top w:val="nil"/>
              <w:left w:val="nil"/>
              <w:bottom w:val="single" w:sz="4" w:space="0" w:color="auto"/>
              <w:right w:val="single" w:sz="4" w:space="0" w:color="auto"/>
            </w:tcBorders>
            <w:shd w:val="clear" w:color="auto" w:fill="auto"/>
            <w:noWrap/>
            <w:vAlign w:val="bottom"/>
            <w:hideMark/>
          </w:tcPr>
          <w:p w14:paraId="3FA543C8"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liviu.coroescu@rohde-schwarz.com</w:t>
            </w:r>
          </w:p>
        </w:tc>
        <w:tc>
          <w:tcPr>
            <w:tcW w:w="2755" w:type="dxa"/>
            <w:tcBorders>
              <w:top w:val="nil"/>
              <w:left w:val="nil"/>
              <w:bottom w:val="single" w:sz="4" w:space="0" w:color="auto"/>
              <w:right w:val="single" w:sz="4" w:space="0" w:color="auto"/>
            </w:tcBorders>
            <w:shd w:val="clear" w:color="auto" w:fill="auto"/>
            <w:noWrap/>
            <w:vAlign w:val="bottom"/>
            <w:hideMark/>
          </w:tcPr>
          <w:p w14:paraId="4226230E"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ROHDE &amp; SCHWARZ</w:t>
            </w:r>
          </w:p>
        </w:tc>
      </w:tr>
      <w:tr w:rsidR="00B175DB" w:rsidRPr="00B175DB" w14:paraId="06FE1DDC"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5AF9CA4A"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Mr.</w:t>
            </w:r>
          </w:p>
        </w:tc>
        <w:tc>
          <w:tcPr>
            <w:tcW w:w="1758" w:type="dxa"/>
            <w:tcBorders>
              <w:top w:val="nil"/>
              <w:left w:val="nil"/>
              <w:bottom w:val="single" w:sz="4" w:space="0" w:color="auto"/>
              <w:right w:val="single" w:sz="4" w:space="0" w:color="auto"/>
            </w:tcBorders>
            <w:shd w:val="clear" w:color="auto" w:fill="auto"/>
            <w:noWrap/>
            <w:vAlign w:val="bottom"/>
            <w:hideMark/>
          </w:tcPr>
          <w:p w14:paraId="3BD24E14"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Cui</w:t>
            </w:r>
          </w:p>
        </w:tc>
        <w:tc>
          <w:tcPr>
            <w:tcW w:w="1342" w:type="dxa"/>
            <w:tcBorders>
              <w:top w:val="nil"/>
              <w:left w:val="nil"/>
              <w:bottom w:val="single" w:sz="4" w:space="0" w:color="auto"/>
              <w:right w:val="single" w:sz="4" w:space="0" w:color="auto"/>
            </w:tcBorders>
            <w:shd w:val="clear" w:color="auto" w:fill="auto"/>
            <w:noWrap/>
            <w:vAlign w:val="bottom"/>
            <w:hideMark/>
          </w:tcPr>
          <w:p w14:paraId="0E0A1CE7"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proofErr w:type="spellStart"/>
            <w:r w:rsidRPr="00B175DB">
              <w:rPr>
                <w:rFonts w:ascii="Calibri" w:hAnsi="Calibri" w:cs="Calibri"/>
                <w:color w:val="000000"/>
                <w:sz w:val="22"/>
                <w:szCs w:val="22"/>
              </w:rPr>
              <w:t>Shengjiang</w:t>
            </w:r>
            <w:proofErr w:type="spellEnd"/>
          </w:p>
        </w:tc>
        <w:tc>
          <w:tcPr>
            <w:tcW w:w="3989" w:type="dxa"/>
            <w:tcBorders>
              <w:top w:val="nil"/>
              <w:left w:val="nil"/>
              <w:bottom w:val="single" w:sz="4" w:space="0" w:color="auto"/>
              <w:right w:val="single" w:sz="4" w:space="0" w:color="auto"/>
            </w:tcBorders>
            <w:shd w:val="clear" w:color="auto" w:fill="auto"/>
            <w:noWrap/>
            <w:vAlign w:val="bottom"/>
            <w:hideMark/>
          </w:tcPr>
          <w:p w14:paraId="35036FE8"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cuishengjiang@oppo.com</w:t>
            </w:r>
          </w:p>
        </w:tc>
        <w:tc>
          <w:tcPr>
            <w:tcW w:w="2755" w:type="dxa"/>
            <w:tcBorders>
              <w:top w:val="nil"/>
              <w:left w:val="nil"/>
              <w:bottom w:val="single" w:sz="4" w:space="0" w:color="auto"/>
              <w:right w:val="single" w:sz="4" w:space="0" w:color="auto"/>
            </w:tcBorders>
            <w:shd w:val="clear" w:color="auto" w:fill="auto"/>
            <w:noWrap/>
            <w:vAlign w:val="bottom"/>
            <w:hideMark/>
          </w:tcPr>
          <w:p w14:paraId="5FE8F4A4"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OPPO Beijing</w:t>
            </w:r>
          </w:p>
        </w:tc>
      </w:tr>
      <w:tr w:rsidR="00B175DB" w:rsidRPr="00B175DB" w14:paraId="4564F8FD" w14:textId="77777777" w:rsidTr="00B175DB">
        <w:trPr>
          <w:trHeight w:val="300"/>
        </w:trPr>
        <w:tc>
          <w:tcPr>
            <w:tcW w:w="6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CC3213"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Mr.</w:t>
            </w:r>
          </w:p>
        </w:tc>
        <w:tc>
          <w:tcPr>
            <w:tcW w:w="1758" w:type="dxa"/>
            <w:tcBorders>
              <w:top w:val="single" w:sz="4" w:space="0" w:color="auto"/>
              <w:left w:val="nil"/>
              <w:bottom w:val="single" w:sz="4" w:space="0" w:color="auto"/>
              <w:right w:val="single" w:sz="4" w:space="0" w:color="auto"/>
            </w:tcBorders>
            <w:shd w:val="clear" w:color="auto" w:fill="auto"/>
            <w:noWrap/>
            <w:vAlign w:val="bottom"/>
            <w:hideMark/>
          </w:tcPr>
          <w:p w14:paraId="7DA9E2BB"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Das</w:t>
            </w:r>
          </w:p>
        </w:tc>
        <w:tc>
          <w:tcPr>
            <w:tcW w:w="1342" w:type="dxa"/>
            <w:tcBorders>
              <w:top w:val="single" w:sz="4" w:space="0" w:color="auto"/>
              <w:left w:val="nil"/>
              <w:bottom w:val="single" w:sz="4" w:space="0" w:color="auto"/>
              <w:right w:val="single" w:sz="4" w:space="0" w:color="auto"/>
            </w:tcBorders>
            <w:shd w:val="clear" w:color="auto" w:fill="auto"/>
            <w:noWrap/>
            <w:vAlign w:val="bottom"/>
            <w:hideMark/>
          </w:tcPr>
          <w:p w14:paraId="796C2C59"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Siddharth</w:t>
            </w:r>
          </w:p>
        </w:tc>
        <w:tc>
          <w:tcPr>
            <w:tcW w:w="3989" w:type="dxa"/>
            <w:tcBorders>
              <w:top w:val="single" w:sz="4" w:space="0" w:color="auto"/>
              <w:left w:val="nil"/>
              <w:bottom w:val="single" w:sz="4" w:space="0" w:color="auto"/>
              <w:right w:val="single" w:sz="4" w:space="0" w:color="auto"/>
            </w:tcBorders>
            <w:shd w:val="clear" w:color="auto" w:fill="auto"/>
            <w:noWrap/>
            <w:vAlign w:val="bottom"/>
            <w:hideMark/>
          </w:tcPr>
          <w:p w14:paraId="45EE3B75"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siddharth.1.das@nokia.com</w:t>
            </w:r>
          </w:p>
        </w:tc>
        <w:tc>
          <w:tcPr>
            <w:tcW w:w="2755" w:type="dxa"/>
            <w:tcBorders>
              <w:top w:val="single" w:sz="4" w:space="0" w:color="auto"/>
              <w:left w:val="nil"/>
              <w:bottom w:val="single" w:sz="4" w:space="0" w:color="auto"/>
              <w:right w:val="single" w:sz="4" w:space="0" w:color="auto"/>
            </w:tcBorders>
            <w:shd w:val="clear" w:color="auto" w:fill="auto"/>
            <w:noWrap/>
            <w:vAlign w:val="bottom"/>
            <w:hideMark/>
          </w:tcPr>
          <w:p w14:paraId="5F6BCB59"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Nokia Japan</w:t>
            </w:r>
          </w:p>
        </w:tc>
      </w:tr>
      <w:tr w:rsidR="00B175DB" w:rsidRPr="00B175DB" w14:paraId="42823785"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4DB0CBB7"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Mr.</w:t>
            </w:r>
          </w:p>
        </w:tc>
        <w:tc>
          <w:tcPr>
            <w:tcW w:w="1758" w:type="dxa"/>
            <w:tcBorders>
              <w:top w:val="nil"/>
              <w:left w:val="nil"/>
              <w:bottom w:val="single" w:sz="4" w:space="0" w:color="auto"/>
              <w:right w:val="single" w:sz="4" w:space="0" w:color="auto"/>
            </w:tcBorders>
            <w:shd w:val="clear" w:color="auto" w:fill="auto"/>
            <w:noWrap/>
            <w:vAlign w:val="bottom"/>
            <w:hideMark/>
          </w:tcPr>
          <w:p w14:paraId="1284021A"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Desai</w:t>
            </w:r>
          </w:p>
        </w:tc>
        <w:tc>
          <w:tcPr>
            <w:tcW w:w="1342" w:type="dxa"/>
            <w:tcBorders>
              <w:top w:val="nil"/>
              <w:left w:val="nil"/>
              <w:bottom w:val="single" w:sz="4" w:space="0" w:color="auto"/>
              <w:right w:val="single" w:sz="4" w:space="0" w:color="auto"/>
            </w:tcBorders>
            <w:shd w:val="clear" w:color="auto" w:fill="auto"/>
            <w:noWrap/>
            <w:vAlign w:val="bottom"/>
            <w:hideMark/>
          </w:tcPr>
          <w:p w14:paraId="6D515205"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Vipul</w:t>
            </w:r>
          </w:p>
        </w:tc>
        <w:tc>
          <w:tcPr>
            <w:tcW w:w="3989" w:type="dxa"/>
            <w:tcBorders>
              <w:top w:val="nil"/>
              <w:left w:val="nil"/>
              <w:bottom w:val="single" w:sz="4" w:space="0" w:color="auto"/>
              <w:right w:val="single" w:sz="4" w:space="0" w:color="auto"/>
            </w:tcBorders>
            <w:shd w:val="clear" w:color="auto" w:fill="auto"/>
            <w:noWrap/>
            <w:vAlign w:val="bottom"/>
            <w:hideMark/>
          </w:tcPr>
          <w:p w14:paraId="63C47AF5"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vdesai@futurewei.com</w:t>
            </w:r>
          </w:p>
        </w:tc>
        <w:tc>
          <w:tcPr>
            <w:tcW w:w="2755" w:type="dxa"/>
            <w:tcBorders>
              <w:top w:val="nil"/>
              <w:left w:val="nil"/>
              <w:bottom w:val="single" w:sz="4" w:space="0" w:color="auto"/>
              <w:right w:val="single" w:sz="4" w:space="0" w:color="auto"/>
            </w:tcBorders>
            <w:shd w:val="clear" w:color="auto" w:fill="auto"/>
            <w:noWrap/>
            <w:vAlign w:val="bottom"/>
            <w:hideMark/>
          </w:tcPr>
          <w:p w14:paraId="03ADEDA3"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proofErr w:type="spellStart"/>
            <w:r w:rsidRPr="00B175DB">
              <w:rPr>
                <w:rFonts w:ascii="Calibri" w:hAnsi="Calibri" w:cs="Calibri"/>
                <w:color w:val="000000"/>
                <w:sz w:val="22"/>
                <w:szCs w:val="22"/>
              </w:rPr>
              <w:t>Futurewei</w:t>
            </w:r>
            <w:proofErr w:type="spellEnd"/>
            <w:r w:rsidRPr="00B175DB">
              <w:rPr>
                <w:rFonts w:ascii="Calibri" w:hAnsi="Calibri" w:cs="Calibri"/>
                <w:color w:val="000000"/>
                <w:sz w:val="22"/>
                <w:szCs w:val="22"/>
              </w:rPr>
              <w:t xml:space="preserve"> Technologies</w:t>
            </w:r>
          </w:p>
        </w:tc>
      </w:tr>
      <w:tr w:rsidR="00B175DB" w:rsidRPr="00B175DB" w14:paraId="0D05B60E"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1898B0BA"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Mr.</w:t>
            </w:r>
          </w:p>
        </w:tc>
        <w:tc>
          <w:tcPr>
            <w:tcW w:w="1758" w:type="dxa"/>
            <w:tcBorders>
              <w:top w:val="nil"/>
              <w:left w:val="nil"/>
              <w:bottom w:val="single" w:sz="4" w:space="0" w:color="auto"/>
              <w:right w:val="single" w:sz="4" w:space="0" w:color="auto"/>
            </w:tcBorders>
            <w:shd w:val="clear" w:color="auto" w:fill="auto"/>
            <w:noWrap/>
            <w:vAlign w:val="bottom"/>
            <w:hideMark/>
          </w:tcPr>
          <w:p w14:paraId="34C08705"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Du</w:t>
            </w:r>
          </w:p>
        </w:tc>
        <w:tc>
          <w:tcPr>
            <w:tcW w:w="1342" w:type="dxa"/>
            <w:tcBorders>
              <w:top w:val="nil"/>
              <w:left w:val="nil"/>
              <w:bottom w:val="single" w:sz="4" w:space="0" w:color="auto"/>
              <w:right w:val="single" w:sz="4" w:space="0" w:color="auto"/>
            </w:tcBorders>
            <w:shd w:val="clear" w:color="auto" w:fill="auto"/>
            <w:noWrap/>
            <w:vAlign w:val="bottom"/>
            <w:hideMark/>
          </w:tcPr>
          <w:p w14:paraId="59088E2D"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Hao</w:t>
            </w:r>
          </w:p>
        </w:tc>
        <w:tc>
          <w:tcPr>
            <w:tcW w:w="3989" w:type="dxa"/>
            <w:tcBorders>
              <w:top w:val="nil"/>
              <w:left w:val="nil"/>
              <w:bottom w:val="single" w:sz="4" w:space="0" w:color="auto"/>
              <w:right w:val="single" w:sz="4" w:space="0" w:color="auto"/>
            </w:tcBorders>
            <w:shd w:val="clear" w:color="auto" w:fill="auto"/>
            <w:noWrap/>
            <w:vAlign w:val="bottom"/>
            <w:hideMark/>
          </w:tcPr>
          <w:p w14:paraId="38433980"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duhao.txyjy@vivo.com</w:t>
            </w:r>
          </w:p>
        </w:tc>
        <w:tc>
          <w:tcPr>
            <w:tcW w:w="2755" w:type="dxa"/>
            <w:tcBorders>
              <w:top w:val="nil"/>
              <w:left w:val="nil"/>
              <w:bottom w:val="single" w:sz="4" w:space="0" w:color="auto"/>
              <w:right w:val="single" w:sz="4" w:space="0" w:color="auto"/>
            </w:tcBorders>
            <w:shd w:val="clear" w:color="auto" w:fill="auto"/>
            <w:noWrap/>
            <w:vAlign w:val="bottom"/>
            <w:hideMark/>
          </w:tcPr>
          <w:p w14:paraId="0601C596"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VIVO TECH GmbH</w:t>
            </w:r>
          </w:p>
        </w:tc>
      </w:tr>
      <w:tr w:rsidR="00B175DB" w:rsidRPr="00B175DB" w14:paraId="3CBEDC16"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2F25F128"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Ms.</w:t>
            </w:r>
          </w:p>
        </w:tc>
        <w:tc>
          <w:tcPr>
            <w:tcW w:w="1758" w:type="dxa"/>
            <w:tcBorders>
              <w:top w:val="nil"/>
              <w:left w:val="nil"/>
              <w:bottom w:val="single" w:sz="4" w:space="0" w:color="auto"/>
              <w:right w:val="single" w:sz="4" w:space="0" w:color="auto"/>
            </w:tcBorders>
            <w:shd w:val="clear" w:color="auto" w:fill="auto"/>
            <w:noWrap/>
            <w:vAlign w:val="bottom"/>
            <w:hideMark/>
          </w:tcPr>
          <w:p w14:paraId="5DA15C9A"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proofErr w:type="spellStart"/>
            <w:r w:rsidRPr="00B175DB">
              <w:rPr>
                <w:rFonts w:ascii="Calibri" w:hAnsi="Calibri" w:cs="Calibri"/>
                <w:color w:val="000000"/>
                <w:sz w:val="22"/>
                <w:szCs w:val="22"/>
              </w:rPr>
              <w:t>Eitoku</w:t>
            </w:r>
            <w:proofErr w:type="spellEnd"/>
          </w:p>
        </w:tc>
        <w:tc>
          <w:tcPr>
            <w:tcW w:w="1342" w:type="dxa"/>
            <w:tcBorders>
              <w:top w:val="nil"/>
              <w:left w:val="nil"/>
              <w:bottom w:val="single" w:sz="4" w:space="0" w:color="auto"/>
              <w:right w:val="single" w:sz="4" w:space="0" w:color="auto"/>
            </w:tcBorders>
            <w:shd w:val="clear" w:color="auto" w:fill="auto"/>
            <w:noWrap/>
            <w:vAlign w:val="bottom"/>
            <w:hideMark/>
          </w:tcPr>
          <w:p w14:paraId="126A6E51"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Haruka</w:t>
            </w:r>
          </w:p>
        </w:tc>
        <w:tc>
          <w:tcPr>
            <w:tcW w:w="3989" w:type="dxa"/>
            <w:tcBorders>
              <w:top w:val="nil"/>
              <w:left w:val="nil"/>
              <w:bottom w:val="single" w:sz="4" w:space="0" w:color="auto"/>
              <w:right w:val="single" w:sz="4" w:space="0" w:color="auto"/>
            </w:tcBorders>
            <w:shd w:val="clear" w:color="auto" w:fill="auto"/>
            <w:noWrap/>
            <w:vAlign w:val="bottom"/>
            <w:hideMark/>
          </w:tcPr>
          <w:p w14:paraId="1816E242"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haruka.eitoku@ntt.com</w:t>
            </w:r>
          </w:p>
        </w:tc>
        <w:tc>
          <w:tcPr>
            <w:tcW w:w="2755" w:type="dxa"/>
            <w:tcBorders>
              <w:top w:val="nil"/>
              <w:left w:val="nil"/>
              <w:bottom w:val="single" w:sz="4" w:space="0" w:color="auto"/>
              <w:right w:val="single" w:sz="4" w:space="0" w:color="auto"/>
            </w:tcBorders>
            <w:shd w:val="clear" w:color="auto" w:fill="auto"/>
            <w:noWrap/>
            <w:vAlign w:val="bottom"/>
            <w:hideMark/>
          </w:tcPr>
          <w:p w14:paraId="40F2C6BB"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NTT</w:t>
            </w:r>
          </w:p>
        </w:tc>
      </w:tr>
      <w:tr w:rsidR="00B175DB" w:rsidRPr="00B175DB" w14:paraId="45394C3C"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010DFDE8"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Mr.</w:t>
            </w:r>
          </w:p>
        </w:tc>
        <w:tc>
          <w:tcPr>
            <w:tcW w:w="1758" w:type="dxa"/>
            <w:tcBorders>
              <w:top w:val="nil"/>
              <w:left w:val="nil"/>
              <w:bottom w:val="single" w:sz="4" w:space="0" w:color="auto"/>
              <w:right w:val="single" w:sz="4" w:space="0" w:color="auto"/>
            </w:tcBorders>
            <w:shd w:val="clear" w:color="auto" w:fill="auto"/>
            <w:noWrap/>
            <w:vAlign w:val="bottom"/>
            <w:hideMark/>
          </w:tcPr>
          <w:p w14:paraId="10D24C74"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Feng</w:t>
            </w:r>
          </w:p>
        </w:tc>
        <w:tc>
          <w:tcPr>
            <w:tcW w:w="1342" w:type="dxa"/>
            <w:tcBorders>
              <w:top w:val="nil"/>
              <w:left w:val="nil"/>
              <w:bottom w:val="single" w:sz="4" w:space="0" w:color="auto"/>
              <w:right w:val="single" w:sz="4" w:space="0" w:color="auto"/>
            </w:tcBorders>
            <w:shd w:val="clear" w:color="auto" w:fill="auto"/>
            <w:noWrap/>
            <w:vAlign w:val="bottom"/>
            <w:hideMark/>
          </w:tcPr>
          <w:p w14:paraId="6ECBC732"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Sanjun</w:t>
            </w:r>
          </w:p>
        </w:tc>
        <w:tc>
          <w:tcPr>
            <w:tcW w:w="3989" w:type="dxa"/>
            <w:tcBorders>
              <w:top w:val="nil"/>
              <w:left w:val="nil"/>
              <w:bottom w:val="single" w:sz="4" w:space="0" w:color="auto"/>
              <w:right w:val="single" w:sz="4" w:space="0" w:color="auto"/>
            </w:tcBorders>
            <w:shd w:val="clear" w:color="auto" w:fill="auto"/>
            <w:noWrap/>
            <w:vAlign w:val="bottom"/>
            <w:hideMark/>
          </w:tcPr>
          <w:p w14:paraId="1AA5B254"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fengsanjun@vivo.com</w:t>
            </w:r>
          </w:p>
        </w:tc>
        <w:tc>
          <w:tcPr>
            <w:tcW w:w="2755" w:type="dxa"/>
            <w:tcBorders>
              <w:top w:val="nil"/>
              <w:left w:val="nil"/>
              <w:bottom w:val="single" w:sz="4" w:space="0" w:color="auto"/>
              <w:right w:val="single" w:sz="4" w:space="0" w:color="auto"/>
            </w:tcBorders>
            <w:shd w:val="clear" w:color="auto" w:fill="auto"/>
            <w:noWrap/>
            <w:vAlign w:val="bottom"/>
            <w:hideMark/>
          </w:tcPr>
          <w:p w14:paraId="61B704A0"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vivo Mobile Communication (H)</w:t>
            </w:r>
          </w:p>
        </w:tc>
      </w:tr>
      <w:tr w:rsidR="00B175DB" w:rsidRPr="00B175DB" w14:paraId="17D5882C"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422E7908"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Miss</w:t>
            </w:r>
          </w:p>
        </w:tc>
        <w:tc>
          <w:tcPr>
            <w:tcW w:w="1758" w:type="dxa"/>
            <w:tcBorders>
              <w:top w:val="nil"/>
              <w:left w:val="nil"/>
              <w:bottom w:val="single" w:sz="4" w:space="0" w:color="auto"/>
              <w:right w:val="single" w:sz="4" w:space="0" w:color="auto"/>
            </w:tcBorders>
            <w:shd w:val="clear" w:color="auto" w:fill="auto"/>
            <w:noWrap/>
            <w:vAlign w:val="bottom"/>
            <w:hideMark/>
          </w:tcPr>
          <w:p w14:paraId="0BE5FC94"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Fernandez Martos</w:t>
            </w:r>
          </w:p>
        </w:tc>
        <w:tc>
          <w:tcPr>
            <w:tcW w:w="1342" w:type="dxa"/>
            <w:tcBorders>
              <w:top w:val="nil"/>
              <w:left w:val="nil"/>
              <w:bottom w:val="single" w:sz="4" w:space="0" w:color="auto"/>
              <w:right w:val="single" w:sz="4" w:space="0" w:color="auto"/>
            </w:tcBorders>
            <w:shd w:val="clear" w:color="auto" w:fill="auto"/>
            <w:noWrap/>
            <w:vAlign w:val="bottom"/>
            <w:hideMark/>
          </w:tcPr>
          <w:p w14:paraId="111776FC"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Flores</w:t>
            </w:r>
          </w:p>
        </w:tc>
        <w:tc>
          <w:tcPr>
            <w:tcW w:w="3989" w:type="dxa"/>
            <w:tcBorders>
              <w:top w:val="nil"/>
              <w:left w:val="nil"/>
              <w:bottom w:val="single" w:sz="4" w:space="0" w:color="auto"/>
              <w:right w:val="single" w:sz="4" w:space="0" w:color="auto"/>
            </w:tcBorders>
            <w:shd w:val="clear" w:color="auto" w:fill="auto"/>
            <w:noWrap/>
            <w:vAlign w:val="bottom"/>
            <w:hideMark/>
          </w:tcPr>
          <w:p w14:paraId="4C3C6462"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flores_fernandez@keysight.com</w:t>
            </w:r>
          </w:p>
        </w:tc>
        <w:tc>
          <w:tcPr>
            <w:tcW w:w="2755" w:type="dxa"/>
            <w:tcBorders>
              <w:top w:val="nil"/>
              <w:left w:val="nil"/>
              <w:bottom w:val="single" w:sz="4" w:space="0" w:color="auto"/>
              <w:right w:val="single" w:sz="4" w:space="0" w:color="auto"/>
            </w:tcBorders>
            <w:shd w:val="clear" w:color="auto" w:fill="auto"/>
            <w:noWrap/>
            <w:vAlign w:val="bottom"/>
            <w:hideMark/>
          </w:tcPr>
          <w:p w14:paraId="43E3DE57"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Keysight Technologies UK Ltd</w:t>
            </w:r>
          </w:p>
        </w:tc>
      </w:tr>
      <w:tr w:rsidR="00B175DB" w:rsidRPr="00B175DB" w14:paraId="133351C1"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75D5CE48"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Mr.</w:t>
            </w:r>
          </w:p>
        </w:tc>
        <w:tc>
          <w:tcPr>
            <w:tcW w:w="1758" w:type="dxa"/>
            <w:tcBorders>
              <w:top w:val="nil"/>
              <w:left w:val="nil"/>
              <w:bottom w:val="single" w:sz="4" w:space="0" w:color="auto"/>
              <w:right w:val="single" w:sz="4" w:space="0" w:color="auto"/>
            </w:tcBorders>
            <w:shd w:val="clear" w:color="auto" w:fill="auto"/>
            <w:noWrap/>
            <w:vAlign w:val="bottom"/>
            <w:hideMark/>
          </w:tcPr>
          <w:p w14:paraId="2657993E"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Fortes Lopez</w:t>
            </w:r>
          </w:p>
        </w:tc>
        <w:tc>
          <w:tcPr>
            <w:tcW w:w="1342" w:type="dxa"/>
            <w:tcBorders>
              <w:top w:val="nil"/>
              <w:left w:val="nil"/>
              <w:bottom w:val="single" w:sz="4" w:space="0" w:color="auto"/>
              <w:right w:val="single" w:sz="4" w:space="0" w:color="auto"/>
            </w:tcBorders>
            <w:shd w:val="clear" w:color="auto" w:fill="auto"/>
            <w:noWrap/>
            <w:vAlign w:val="bottom"/>
            <w:hideMark/>
          </w:tcPr>
          <w:p w14:paraId="099EA762"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Jose M.</w:t>
            </w:r>
          </w:p>
        </w:tc>
        <w:tc>
          <w:tcPr>
            <w:tcW w:w="3989" w:type="dxa"/>
            <w:tcBorders>
              <w:top w:val="nil"/>
              <w:left w:val="nil"/>
              <w:bottom w:val="single" w:sz="4" w:space="0" w:color="auto"/>
              <w:right w:val="single" w:sz="4" w:space="0" w:color="auto"/>
            </w:tcBorders>
            <w:shd w:val="clear" w:color="auto" w:fill="auto"/>
            <w:noWrap/>
            <w:vAlign w:val="bottom"/>
            <w:hideMark/>
          </w:tcPr>
          <w:p w14:paraId="2688157F"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Jose.Fortes@rohde-schwarz.com</w:t>
            </w:r>
          </w:p>
        </w:tc>
        <w:tc>
          <w:tcPr>
            <w:tcW w:w="2755" w:type="dxa"/>
            <w:tcBorders>
              <w:top w:val="nil"/>
              <w:left w:val="nil"/>
              <w:bottom w:val="single" w:sz="4" w:space="0" w:color="auto"/>
              <w:right w:val="single" w:sz="4" w:space="0" w:color="auto"/>
            </w:tcBorders>
            <w:shd w:val="clear" w:color="auto" w:fill="auto"/>
            <w:noWrap/>
            <w:vAlign w:val="bottom"/>
            <w:hideMark/>
          </w:tcPr>
          <w:p w14:paraId="4DAD7A22"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ROHDE &amp; SCHWARZ</w:t>
            </w:r>
          </w:p>
        </w:tc>
      </w:tr>
      <w:tr w:rsidR="00B175DB" w:rsidRPr="00B175DB" w14:paraId="325D5CFD"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32D42611"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Mr.</w:t>
            </w:r>
          </w:p>
        </w:tc>
        <w:tc>
          <w:tcPr>
            <w:tcW w:w="1758" w:type="dxa"/>
            <w:tcBorders>
              <w:top w:val="nil"/>
              <w:left w:val="nil"/>
              <w:bottom w:val="single" w:sz="4" w:space="0" w:color="auto"/>
              <w:right w:val="single" w:sz="4" w:space="0" w:color="auto"/>
            </w:tcBorders>
            <w:shd w:val="clear" w:color="auto" w:fill="auto"/>
            <w:noWrap/>
            <w:vAlign w:val="bottom"/>
            <w:hideMark/>
          </w:tcPr>
          <w:p w14:paraId="0FC5228F"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fu</w:t>
            </w:r>
          </w:p>
        </w:tc>
        <w:tc>
          <w:tcPr>
            <w:tcW w:w="1342" w:type="dxa"/>
            <w:tcBorders>
              <w:top w:val="nil"/>
              <w:left w:val="nil"/>
              <w:bottom w:val="single" w:sz="4" w:space="0" w:color="auto"/>
              <w:right w:val="single" w:sz="4" w:space="0" w:color="auto"/>
            </w:tcBorders>
            <w:shd w:val="clear" w:color="auto" w:fill="auto"/>
            <w:noWrap/>
            <w:vAlign w:val="bottom"/>
            <w:hideMark/>
          </w:tcPr>
          <w:p w14:paraId="18CB8D43"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proofErr w:type="spellStart"/>
            <w:r w:rsidRPr="00B175DB">
              <w:rPr>
                <w:rFonts w:ascii="Calibri" w:hAnsi="Calibri" w:cs="Calibri"/>
                <w:color w:val="000000"/>
                <w:sz w:val="22"/>
                <w:szCs w:val="22"/>
              </w:rPr>
              <w:t>danbo</w:t>
            </w:r>
            <w:proofErr w:type="spellEnd"/>
          </w:p>
        </w:tc>
        <w:tc>
          <w:tcPr>
            <w:tcW w:w="3989" w:type="dxa"/>
            <w:tcBorders>
              <w:top w:val="nil"/>
              <w:left w:val="nil"/>
              <w:bottom w:val="single" w:sz="4" w:space="0" w:color="auto"/>
              <w:right w:val="single" w:sz="4" w:space="0" w:color="auto"/>
            </w:tcBorders>
            <w:shd w:val="clear" w:color="auto" w:fill="auto"/>
            <w:noWrap/>
            <w:vAlign w:val="bottom"/>
            <w:hideMark/>
          </w:tcPr>
          <w:p w14:paraId="53F6F77D"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Danbo.Fu@mediatek.com</w:t>
            </w:r>
          </w:p>
        </w:tc>
        <w:tc>
          <w:tcPr>
            <w:tcW w:w="2755" w:type="dxa"/>
            <w:tcBorders>
              <w:top w:val="nil"/>
              <w:left w:val="nil"/>
              <w:bottom w:val="single" w:sz="4" w:space="0" w:color="auto"/>
              <w:right w:val="single" w:sz="4" w:space="0" w:color="auto"/>
            </w:tcBorders>
            <w:shd w:val="clear" w:color="auto" w:fill="auto"/>
            <w:noWrap/>
            <w:vAlign w:val="bottom"/>
            <w:hideMark/>
          </w:tcPr>
          <w:p w14:paraId="4481606F"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MediaTek Beijing Inc.</w:t>
            </w:r>
          </w:p>
        </w:tc>
      </w:tr>
      <w:tr w:rsidR="00B175DB" w:rsidRPr="00B175DB" w14:paraId="15896A0D"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42C52782"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Mr.</w:t>
            </w:r>
          </w:p>
        </w:tc>
        <w:tc>
          <w:tcPr>
            <w:tcW w:w="1758" w:type="dxa"/>
            <w:tcBorders>
              <w:top w:val="nil"/>
              <w:left w:val="nil"/>
              <w:bottom w:val="single" w:sz="4" w:space="0" w:color="auto"/>
              <w:right w:val="single" w:sz="4" w:space="0" w:color="auto"/>
            </w:tcBorders>
            <w:shd w:val="clear" w:color="auto" w:fill="auto"/>
            <w:noWrap/>
            <w:vAlign w:val="bottom"/>
            <w:hideMark/>
          </w:tcPr>
          <w:p w14:paraId="208978A6"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GAO</w:t>
            </w:r>
          </w:p>
        </w:tc>
        <w:tc>
          <w:tcPr>
            <w:tcW w:w="1342" w:type="dxa"/>
            <w:tcBorders>
              <w:top w:val="nil"/>
              <w:left w:val="nil"/>
              <w:bottom w:val="single" w:sz="4" w:space="0" w:color="auto"/>
              <w:right w:val="single" w:sz="4" w:space="0" w:color="auto"/>
            </w:tcBorders>
            <w:shd w:val="clear" w:color="auto" w:fill="auto"/>
            <w:noWrap/>
            <w:vAlign w:val="bottom"/>
            <w:hideMark/>
          </w:tcPr>
          <w:p w14:paraId="54E64AA6"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Lei</w:t>
            </w:r>
          </w:p>
        </w:tc>
        <w:tc>
          <w:tcPr>
            <w:tcW w:w="3989" w:type="dxa"/>
            <w:tcBorders>
              <w:top w:val="nil"/>
              <w:left w:val="nil"/>
              <w:bottom w:val="single" w:sz="4" w:space="0" w:color="auto"/>
              <w:right w:val="single" w:sz="4" w:space="0" w:color="auto"/>
            </w:tcBorders>
            <w:shd w:val="clear" w:color="auto" w:fill="auto"/>
            <w:noWrap/>
            <w:vAlign w:val="bottom"/>
            <w:hideMark/>
          </w:tcPr>
          <w:p w14:paraId="21CAB40C"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gaol8@chinatelecom.cn</w:t>
            </w:r>
          </w:p>
        </w:tc>
        <w:tc>
          <w:tcPr>
            <w:tcW w:w="2755" w:type="dxa"/>
            <w:tcBorders>
              <w:top w:val="nil"/>
              <w:left w:val="nil"/>
              <w:bottom w:val="single" w:sz="4" w:space="0" w:color="auto"/>
              <w:right w:val="single" w:sz="4" w:space="0" w:color="auto"/>
            </w:tcBorders>
            <w:shd w:val="clear" w:color="auto" w:fill="auto"/>
            <w:noWrap/>
            <w:vAlign w:val="bottom"/>
            <w:hideMark/>
          </w:tcPr>
          <w:p w14:paraId="7869FFDB"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proofErr w:type="spellStart"/>
            <w:r w:rsidRPr="00B175DB">
              <w:rPr>
                <w:rFonts w:ascii="Calibri" w:hAnsi="Calibri" w:cs="Calibri"/>
                <w:color w:val="000000"/>
                <w:sz w:val="22"/>
                <w:szCs w:val="22"/>
              </w:rPr>
              <w:t>Esurfing</w:t>
            </w:r>
            <w:proofErr w:type="spellEnd"/>
            <w:r w:rsidRPr="00B175DB">
              <w:rPr>
                <w:rFonts w:ascii="Calibri" w:hAnsi="Calibri" w:cs="Calibri"/>
                <w:color w:val="000000"/>
                <w:sz w:val="22"/>
                <w:szCs w:val="22"/>
              </w:rPr>
              <w:t xml:space="preserve"> IoT</w:t>
            </w:r>
          </w:p>
        </w:tc>
      </w:tr>
      <w:tr w:rsidR="00B175DB" w:rsidRPr="00B175DB" w14:paraId="41D58934" w14:textId="77777777" w:rsidTr="00B175DB">
        <w:trPr>
          <w:trHeight w:val="300"/>
        </w:trPr>
        <w:tc>
          <w:tcPr>
            <w:tcW w:w="6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B62101"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Mr.</w:t>
            </w:r>
          </w:p>
        </w:tc>
        <w:tc>
          <w:tcPr>
            <w:tcW w:w="1758" w:type="dxa"/>
            <w:tcBorders>
              <w:top w:val="single" w:sz="4" w:space="0" w:color="auto"/>
              <w:left w:val="nil"/>
              <w:bottom w:val="single" w:sz="4" w:space="0" w:color="auto"/>
              <w:right w:val="single" w:sz="4" w:space="0" w:color="auto"/>
            </w:tcBorders>
            <w:shd w:val="clear" w:color="auto" w:fill="auto"/>
            <w:noWrap/>
            <w:vAlign w:val="bottom"/>
            <w:hideMark/>
          </w:tcPr>
          <w:p w14:paraId="0D1D0A9E"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Genoud</w:t>
            </w:r>
          </w:p>
        </w:tc>
        <w:tc>
          <w:tcPr>
            <w:tcW w:w="1342" w:type="dxa"/>
            <w:tcBorders>
              <w:top w:val="single" w:sz="4" w:space="0" w:color="auto"/>
              <w:left w:val="nil"/>
              <w:bottom w:val="single" w:sz="4" w:space="0" w:color="auto"/>
              <w:right w:val="single" w:sz="4" w:space="0" w:color="auto"/>
            </w:tcBorders>
            <w:shd w:val="clear" w:color="auto" w:fill="auto"/>
            <w:noWrap/>
            <w:vAlign w:val="bottom"/>
            <w:hideMark/>
          </w:tcPr>
          <w:p w14:paraId="2E2D0E6A"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Olivier</w:t>
            </w:r>
          </w:p>
        </w:tc>
        <w:tc>
          <w:tcPr>
            <w:tcW w:w="3989" w:type="dxa"/>
            <w:tcBorders>
              <w:top w:val="single" w:sz="4" w:space="0" w:color="auto"/>
              <w:left w:val="nil"/>
              <w:bottom w:val="single" w:sz="4" w:space="0" w:color="auto"/>
              <w:right w:val="single" w:sz="4" w:space="0" w:color="auto"/>
            </w:tcBorders>
            <w:shd w:val="clear" w:color="auto" w:fill="auto"/>
            <w:noWrap/>
            <w:vAlign w:val="bottom"/>
            <w:hideMark/>
          </w:tcPr>
          <w:p w14:paraId="118EC922"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olivier.genoud@etsi.org</w:t>
            </w:r>
          </w:p>
        </w:tc>
        <w:tc>
          <w:tcPr>
            <w:tcW w:w="2755" w:type="dxa"/>
            <w:tcBorders>
              <w:top w:val="single" w:sz="4" w:space="0" w:color="auto"/>
              <w:left w:val="nil"/>
              <w:bottom w:val="single" w:sz="4" w:space="0" w:color="auto"/>
              <w:right w:val="single" w:sz="4" w:space="0" w:color="auto"/>
            </w:tcBorders>
            <w:shd w:val="clear" w:color="auto" w:fill="auto"/>
            <w:noWrap/>
            <w:vAlign w:val="bottom"/>
            <w:hideMark/>
          </w:tcPr>
          <w:p w14:paraId="2DC6E1EA"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ETSI</w:t>
            </w:r>
          </w:p>
        </w:tc>
      </w:tr>
      <w:tr w:rsidR="00B175DB" w:rsidRPr="00B175DB" w14:paraId="2DA6BD57" w14:textId="77777777" w:rsidTr="00B175DB">
        <w:trPr>
          <w:trHeight w:val="300"/>
        </w:trPr>
        <w:tc>
          <w:tcPr>
            <w:tcW w:w="6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FD5666"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Mr.</w:t>
            </w:r>
          </w:p>
        </w:tc>
        <w:tc>
          <w:tcPr>
            <w:tcW w:w="1758" w:type="dxa"/>
            <w:tcBorders>
              <w:top w:val="single" w:sz="4" w:space="0" w:color="auto"/>
              <w:left w:val="nil"/>
              <w:bottom w:val="single" w:sz="4" w:space="0" w:color="auto"/>
              <w:right w:val="single" w:sz="4" w:space="0" w:color="auto"/>
            </w:tcBorders>
            <w:shd w:val="clear" w:color="auto" w:fill="auto"/>
            <w:noWrap/>
            <w:vAlign w:val="bottom"/>
            <w:hideMark/>
          </w:tcPr>
          <w:p w14:paraId="0CE85DFA"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Gowda</w:t>
            </w:r>
          </w:p>
        </w:tc>
        <w:tc>
          <w:tcPr>
            <w:tcW w:w="1342" w:type="dxa"/>
            <w:tcBorders>
              <w:top w:val="single" w:sz="4" w:space="0" w:color="auto"/>
              <w:left w:val="nil"/>
              <w:bottom w:val="single" w:sz="4" w:space="0" w:color="auto"/>
              <w:right w:val="single" w:sz="4" w:space="0" w:color="auto"/>
            </w:tcBorders>
            <w:shd w:val="clear" w:color="auto" w:fill="auto"/>
            <w:noWrap/>
            <w:vAlign w:val="bottom"/>
            <w:hideMark/>
          </w:tcPr>
          <w:p w14:paraId="4969E7E8"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Pradeep</w:t>
            </w:r>
          </w:p>
        </w:tc>
        <w:tc>
          <w:tcPr>
            <w:tcW w:w="3989" w:type="dxa"/>
            <w:tcBorders>
              <w:top w:val="single" w:sz="4" w:space="0" w:color="auto"/>
              <w:left w:val="nil"/>
              <w:bottom w:val="single" w:sz="4" w:space="0" w:color="auto"/>
              <w:right w:val="single" w:sz="4" w:space="0" w:color="auto"/>
            </w:tcBorders>
            <w:shd w:val="clear" w:color="auto" w:fill="auto"/>
            <w:noWrap/>
            <w:vAlign w:val="bottom"/>
            <w:hideMark/>
          </w:tcPr>
          <w:p w14:paraId="7EF28FEF"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pgowda@qti.qualcomm.com</w:t>
            </w:r>
          </w:p>
        </w:tc>
        <w:tc>
          <w:tcPr>
            <w:tcW w:w="2755" w:type="dxa"/>
            <w:tcBorders>
              <w:top w:val="single" w:sz="4" w:space="0" w:color="auto"/>
              <w:left w:val="nil"/>
              <w:bottom w:val="single" w:sz="4" w:space="0" w:color="auto"/>
              <w:right w:val="single" w:sz="4" w:space="0" w:color="auto"/>
            </w:tcBorders>
            <w:shd w:val="clear" w:color="auto" w:fill="auto"/>
            <w:noWrap/>
            <w:vAlign w:val="bottom"/>
            <w:hideMark/>
          </w:tcPr>
          <w:p w14:paraId="3A88D02A"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Qualcomm Incorporated</w:t>
            </w:r>
          </w:p>
        </w:tc>
      </w:tr>
      <w:tr w:rsidR="00B175DB" w:rsidRPr="00B175DB" w14:paraId="7C72E8E0" w14:textId="77777777" w:rsidTr="00B175DB">
        <w:trPr>
          <w:trHeight w:val="300"/>
        </w:trPr>
        <w:tc>
          <w:tcPr>
            <w:tcW w:w="6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BA8386"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Mr.</w:t>
            </w:r>
          </w:p>
        </w:tc>
        <w:tc>
          <w:tcPr>
            <w:tcW w:w="1758" w:type="dxa"/>
            <w:tcBorders>
              <w:top w:val="single" w:sz="4" w:space="0" w:color="auto"/>
              <w:left w:val="nil"/>
              <w:bottom w:val="single" w:sz="4" w:space="0" w:color="auto"/>
              <w:right w:val="single" w:sz="4" w:space="0" w:color="auto"/>
            </w:tcBorders>
            <w:shd w:val="clear" w:color="auto" w:fill="auto"/>
            <w:noWrap/>
            <w:vAlign w:val="bottom"/>
            <w:hideMark/>
          </w:tcPr>
          <w:p w14:paraId="3E54B27A"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Grunditz</w:t>
            </w:r>
          </w:p>
        </w:tc>
        <w:tc>
          <w:tcPr>
            <w:tcW w:w="1342" w:type="dxa"/>
            <w:tcBorders>
              <w:top w:val="single" w:sz="4" w:space="0" w:color="auto"/>
              <w:left w:val="nil"/>
              <w:bottom w:val="single" w:sz="4" w:space="0" w:color="auto"/>
              <w:right w:val="single" w:sz="4" w:space="0" w:color="auto"/>
            </w:tcBorders>
            <w:shd w:val="clear" w:color="auto" w:fill="auto"/>
            <w:noWrap/>
            <w:vAlign w:val="bottom"/>
            <w:hideMark/>
          </w:tcPr>
          <w:p w14:paraId="524FC378"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Håkan</w:t>
            </w:r>
          </w:p>
        </w:tc>
        <w:tc>
          <w:tcPr>
            <w:tcW w:w="3989" w:type="dxa"/>
            <w:tcBorders>
              <w:top w:val="single" w:sz="4" w:space="0" w:color="auto"/>
              <w:left w:val="nil"/>
              <w:bottom w:val="single" w:sz="4" w:space="0" w:color="auto"/>
              <w:right w:val="single" w:sz="4" w:space="0" w:color="auto"/>
            </w:tcBorders>
            <w:shd w:val="clear" w:color="auto" w:fill="auto"/>
            <w:noWrap/>
            <w:vAlign w:val="bottom"/>
            <w:hideMark/>
          </w:tcPr>
          <w:p w14:paraId="590AA191"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hakan.grunditz@ericsson.com</w:t>
            </w:r>
          </w:p>
        </w:tc>
        <w:tc>
          <w:tcPr>
            <w:tcW w:w="2755" w:type="dxa"/>
            <w:tcBorders>
              <w:top w:val="single" w:sz="4" w:space="0" w:color="auto"/>
              <w:left w:val="nil"/>
              <w:bottom w:val="single" w:sz="4" w:space="0" w:color="auto"/>
              <w:right w:val="single" w:sz="4" w:space="0" w:color="auto"/>
            </w:tcBorders>
            <w:shd w:val="clear" w:color="auto" w:fill="auto"/>
            <w:noWrap/>
            <w:vAlign w:val="bottom"/>
            <w:hideMark/>
          </w:tcPr>
          <w:p w14:paraId="07E522C1"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 xml:space="preserve">Ericsson GmbH, </w:t>
            </w:r>
            <w:proofErr w:type="spellStart"/>
            <w:r w:rsidRPr="00B175DB">
              <w:rPr>
                <w:rFonts w:ascii="Calibri" w:hAnsi="Calibri" w:cs="Calibri"/>
                <w:color w:val="000000"/>
                <w:sz w:val="22"/>
                <w:szCs w:val="22"/>
              </w:rPr>
              <w:t>Eurolab</w:t>
            </w:r>
            <w:proofErr w:type="spellEnd"/>
          </w:p>
        </w:tc>
      </w:tr>
      <w:tr w:rsidR="00B175DB" w:rsidRPr="00B175DB" w14:paraId="0CD88CEC"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5F5CE45E"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lastRenderedPageBreak/>
              <w:t>Ms.</w:t>
            </w:r>
          </w:p>
        </w:tc>
        <w:tc>
          <w:tcPr>
            <w:tcW w:w="1758" w:type="dxa"/>
            <w:tcBorders>
              <w:top w:val="nil"/>
              <w:left w:val="nil"/>
              <w:bottom w:val="single" w:sz="4" w:space="0" w:color="auto"/>
              <w:right w:val="single" w:sz="4" w:space="0" w:color="auto"/>
            </w:tcBorders>
            <w:shd w:val="clear" w:color="auto" w:fill="auto"/>
            <w:noWrap/>
            <w:vAlign w:val="bottom"/>
            <w:hideMark/>
          </w:tcPr>
          <w:p w14:paraId="09B1C1E5"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Gu</w:t>
            </w:r>
          </w:p>
        </w:tc>
        <w:tc>
          <w:tcPr>
            <w:tcW w:w="1342" w:type="dxa"/>
            <w:tcBorders>
              <w:top w:val="nil"/>
              <w:left w:val="nil"/>
              <w:bottom w:val="single" w:sz="4" w:space="0" w:color="auto"/>
              <w:right w:val="single" w:sz="4" w:space="0" w:color="auto"/>
            </w:tcBorders>
            <w:shd w:val="clear" w:color="auto" w:fill="auto"/>
            <w:noWrap/>
            <w:vAlign w:val="bottom"/>
            <w:hideMark/>
          </w:tcPr>
          <w:p w14:paraId="03681635"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Chunying</w:t>
            </w:r>
          </w:p>
        </w:tc>
        <w:tc>
          <w:tcPr>
            <w:tcW w:w="3989" w:type="dxa"/>
            <w:tcBorders>
              <w:top w:val="nil"/>
              <w:left w:val="nil"/>
              <w:bottom w:val="single" w:sz="4" w:space="0" w:color="auto"/>
              <w:right w:val="single" w:sz="4" w:space="0" w:color="auto"/>
            </w:tcBorders>
            <w:shd w:val="clear" w:color="auto" w:fill="auto"/>
            <w:noWrap/>
            <w:vAlign w:val="bottom"/>
            <w:hideMark/>
          </w:tcPr>
          <w:p w14:paraId="4B28A294"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guchunying@huawei.com</w:t>
            </w:r>
          </w:p>
        </w:tc>
        <w:tc>
          <w:tcPr>
            <w:tcW w:w="2755" w:type="dxa"/>
            <w:tcBorders>
              <w:top w:val="nil"/>
              <w:left w:val="nil"/>
              <w:bottom w:val="single" w:sz="4" w:space="0" w:color="auto"/>
              <w:right w:val="single" w:sz="4" w:space="0" w:color="auto"/>
            </w:tcBorders>
            <w:shd w:val="clear" w:color="auto" w:fill="auto"/>
            <w:noWrap/>
            <w:vAlign w:val="bottom"/>
            <w:hideMark/>
          </w:tcPr>
          <w:p w14:paraId="70F1F1DD"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Huawei Technologies Japan K.K.</w:t>
            </w:r>
          </w:p>
        </w:tc>
      </w:tr>
      <w:tr w:rsidR="00B175DB" w:rsidRPr="00B175DB" w14:paraId="4B965B57"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6AA2E0EB"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Mr.</w:t>
            </w:r>
          </w:p>
        </w:tc>
        <w:tc>
          <w:tcPr>
            <w:tcW w:w="1758" w:type="dxa"/>
            <w:tcBorders>
              <w:top w:val="nil"/>
              <w:left w:val="nil"/>
              <w:bottom w:val="single" w:sz="4" w:space="0" w:color="auto"/>
              <w:right w:val="single" w:sz="4" w:space="0" w:color="auto"/>
            </w:tcBorders>
            <w:shd w:val="clear" w:color="auto" w:fill="auto"/>
            <w:noWrap/>
            <w:vAlign w:val="bottom"/>
            <w:hideMark/>
          </w:tcPr>
          <w:p w14:paraId="059B9781"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proofErr w:type="spellStart"/>
            <w:r w:rsidRPr="00B175DB">
              <w:rPr>
                <w:rFonts w:ascii="Calibri" w:hAnsi="Calibri" w:cs="Calibri"/>
                <w:color w:val="000000"/>
                <w:sz w:val="22"/>
                <w:szCs w:val="22"/>
              </w:rPr>
              <w:t>Gudimitla</w:t>
            </w:r>
            <w:proofErr w:type="spellEnd"/>
          </w:p>
        </w:tc>
        <w:tc>
          <w:tcPr>
            <w:tcW w:w="1342" w:type="dxa"/>
            <w:tcBorders>
              <w:top w:val="nil"/>
              <w:left w:val="nil"/>
              <w:bottom w:val="single" w:sz="4" w:space="0" w:color="auto"/>
              <w:right w:val="single" w:sz="4" w:space="0" w:color="auto"/>
            </w:tcBorders>
            <w:shd w:val="clear" w:color="auto" w:fill="auto"/>
            <w:noWrap/>
            <w:vAlign w:val="bottom"/>
            <w:hideMark/>
          </w:tcPr>
          <w:p w14:paraId="3D0FD434"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proofErr w:type="spellStart"/>
            <w:r w:rsidRPr="00B175DB">
              <w:rPr>
                <w:rFonts w:ascii="Calibri" w:hAnsi="Calibri" w:cs="Calibri"/>
                <w:color w:val="000000"/>
                <w:sz w:val="22"/>
                <w:szCs w:val="22"/>
              </w:rPr>
              <w:t>Koteswara</w:t>
            </w:r>
            <w:proofErr w:type="spellEnd"/>
            <w:r w:rsidRPr="00B175DB">
              <w:rPr>
                <w:rFonts w:ascii="Calibri" w:hAnsi="Calibri" w:cs="Calibri"/>
                <w:color w:val="000000"/>
                <w:sz w:val="22"/>
                <w:szCs w:val="22"/>
              </w:rPr>
              <w:t xml:space="preserve"> Rao</w:t>
            </w:r>
          </w:p>
        </w:tc>
        <w:tc>
          <w:tcPr>
            <w:tcW w:w="3989" w:type="dxa"/>
            <w:tcBorders>
              <w:top w:val="nil"/>
              <w:left w:val="nil"/>
              <w:bottom w:val="single" w:sz="4" w:space="0" w:color="auto"/>
              <w:right w:val="single" w:sz="4" w:space="0" w:color="auto"/>
            </w:tcBorders>
            <w:shd w:val="clear" w:color="auto" w:fill="auto"/>
            <w:noWrap/>
            <w:vAlign w:val="bottom"/>
            <w:hideMark/>
          </w:tcPr>
          <w:p w14:paraId="234CAC67"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ee16resch01005@iith.ac.in</w:t>
            </w:r>
          </w:p>
        </w:tc>
        <w:tc>
          <w:tcPr>
            <w:tcW w:w="2755" w:type="dxa"/>
            <w:tcBorders>
              <w:top w:val="nil"/>
              <w:left w:val="nil"/>
              <w:bottom w:val="single" w:sz="4" w:space="0" w:color="auto"/>
              <w:right w:val="single" w:sz="4" w:space="0" w:color="auto"/>
            </w:tcBorders>
            <w:shd w:val="clear" w:color="auto" w:fill="auto"/>
            <w:noWrap/>
            <w:vAlign w:val="bottom"/>
            <w:hideMark/>
          </w:tcPr>
          <w:p w14:paraId="4F7EB945"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Indian Institute of Tech (H)</w:t>
            </w:r>
          </w:p>
        </w:tc>
      </w:tr>
      <w:tr w:rsidR="00B175DB" w:rsidRPr="00B175DB" w14:paraId="4769A620" w14:textId="77777777" w:rsidTr="00B175DB">
        <w:trPr>
          <w:trHeight w:val="300"/>
        </w:trPr>
        <w:tc>
          <w:tcPr>
            <w:tcW w:w="6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3AF930"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Mr.</w:t>
            </w:r>
          </w:p>
        </w:tc>
        <w:tc>
          <w:tcPr>
            <w:tcW w:w="1758" w:type="dxa"/>
            <w:tcBorders>
              <w:top w:val="single" w:sz="4" w:space="0" w:color="auto"/>
              <w:left w:val="nil"/>
              <w:bottom w:val="single" w:sz="4" w:space="0" w:color="auto"/>
              <w:right w:val="single" w:sz="4" w:space="0" w:color="auto"/>
            </w:tcBorders>
            <w:shd w:val="clear" w:color="auto" w:fill="auto"/>
            <w:noWrap/>
            <w:vAlign w:val="bottom"/>
            <w:hideMark/>
          </w:tcPr>
          <w:p w14:paraId="0B768573"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Hagenfeldt</w:t>
            </w:r>
          </w:p>
        </w:tc>
        <w:tc>
          <w:tcPr>
            <w:tcW w:w="1342" w:type="dxa"/>
            <w:tcBorders>
              <w:top w:val="single" w:sz="4" w:space="0" w:color="auto"/>
              <w:left w:val="nil"/>
              <w:bottom w:val="single" w:sz="4" w:space="0" w:color="auto"/>
              <w:right w:val="single" w:sz="4" w:space="0" w:color="auto"/>
            </w:tcBorders>
            <w:shd w:val="clear" w:color="auto" w:fill="auto"/>
            <w:noWrap/>
            <w:vAlign w:val="bottom"/>
            <w:hideMark/>
          </w:tcPr>
          <w:p w14:paraId="5CEA4C8A"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Calle</w:t>
            </w:r>
          </w:p>
        </w:tc>
        <w:tc>
          <w:tcPr>
            <w:tcW w:w="3989" w:type="dxa"/>
            <w:tcBorders>
              <w:top w:val="single" w:sz="4" w:space="0" w:color="auto"/>
              <w:left w:val="nil"/>
              <w:bottom w:val="single" w:sz="4" w:space="0" w:color="auto"/>
              <w:right w:val="single" w:sz="4" w:space="0" w:color="auto"/>
            </w:tcBorders>
            <w:shd w:val="clear" w:color="auto" w:fill="auto"/>
            <w:noWrap/>
            <w:vAlign w:val="bottom"/>
            <w:hideMark/>
          </w:tcPr>
          <w:p w14:paraId="23873A14"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calle.hagenfeldt@ericsson.com</w:t>
            </w:r>
          </w:p>
        </w:tc>
        <w:tc>
          <w:tcPr>
            <w:tcW w:w="2755" w:type="dxa"/>
            <w:tcBorders>
              <w:top w:val="single" w:sz="4" w:space="0" w:color="auto"/>
              <w:left w:val="nil"/>
              <w:bottom w:val="single" w:sz="4" w:space="0" w:color="auto"/>
              <w:right w:val="single" w:sz="4" w:space="0" w:color="auto"/>
            </w:tcBorders>
            <w:shd w:val="clear" w:color="auto" w:fill="auto"/>
            <w:noWrap/>
            <w:vAlign w:val="bottom"/>
            <w:hideMark/>
          </w:tcPr>
          <w:p w14:paraId="15CBD2FB"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Ericsson Limited</w:t>
            </w:r>
          </w:p>
        </w:tc>
      </w:tr>
      <w:tr w:rsidR="00B175DB" w:rsidRPr="00B175DB" w14:paraId="7646B445" w14:textId="77777777" w:rsidTr="00B175DB">
        <w:trPr>
          <w:trHeight w:val="300"/>
        </w:trPr>
        <w:tc>
          <w:tcPr>
            <w:tcW w:w="6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16E348"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Miss</w:t>
            </w:r>
          </w:p>
        </w:tc>
        <w:tc>
          <w:tcPr>
            <w:tcW w:w="1758" w:type="dxa"/>
            <w:tcBorders>
              <w:top w:val="single" w:sz="4" w:space="0" w:color="auto"/>
              <w:left w:val="nil"/>
              <w:bottom w:val="single" w:sz="4" w:space="0" w:color="auto"/>
              <w:right w:val="single" w:sz="4" w:space="0" w:color="auto"/>
            </w:tcBorders>
            <w:shd w:val="clear" w:color="auto" w:fill="auto"/>
            <w:noWrap/>
            <w:vAlign w:val="bottom"/>
            <w:hideMark/>
          </w:tcPr>
          <w:p w14:paraId="781A09D5"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Hao</w:t>
            </w:r>
          </w:p>
        </w:tc>
        <w:tc>
          <w:tcPr>
            <w:tcW w:w="1342" w:type="dxa"/>
            <w:tcBorders>
              <w:top w:val="single" w:sz="4" w:space="0" w:color="auto"/>
              <w:left w:val="nil"/>
              <w:bottom w:val="single" w:sz="4" w:space="0" w:color="auto"/>
              <w:right w:val="single" w:sz="4" w:space="0" w:color="auto"/>
            </w:tcBorders>
            <w:shd w:val="clear" w:color="auto" w:fill="auto"/>
            <w:noWrap/>
            <w:vAlign w:val="bottom"/>
            <w:hideMark/>
          </w:tcPr>
          <w:p w14:paraId="19F837ED"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Yuxin</w:t>
            </w:r>
          </w:p>
        </w:tc>
        <w:tc>
          <w:tcPr>
            <w:tcW w:w="3989" w:type="dxa"/>
            <w:tcBorders>
              <w:top w:val="single" w:sz="4" w:space="0" w:color="auto"/>
              <w:left w:val="nil"/>
              <w:bottom w:val="single" w:sz="4" w:space="0" w:color="auto"/>
              <w:right w:val="single" w:sz="4" w:space="0" w:color="auto"/>
            </w:tcBorders>
            <w:shd w:val="clear" w:color="auto" w:fill="auto"/>
            <w:noWrap/>
            <w:vAlign w:val="bottom"/>
            <w:hideMark/>
          </w:tcPr>
          <w:p w14:paraId="62864933"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haoyuxin@huawei.com</w:t>
            </w:r>
          </w:p>
        </w:tc>
        <w:tc>
          <w:tcPr>
            <w:tcW w:w="2755" w:type="dxa"/>
            <w:tcBorders>
              <w:top w:val="single" w:sz="4" w:space="0" w:color="auto"/>
              <w:left w:val="nil"/>
              <w:bottom w:val="single" w:sz="4" w:space="0" w:color="auto"/>
              <w:right w:val="single" w:sz="4" w:space="0" w:color="auto"/>
            </w:tcBorders>
            <w:shd w:val="clear" w:color="auto" w:fill="auto"/>
            <w:noWrap/>
            <w:vAlign w:val="bottom"/>
            <w:hideMark/>
          </w:tcPr>
          <w:p w14:paraId="54B31C04"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HUAWEI TECHNOLOGIES Co. Ltd.</w:t>
            </w:r>
          </w:p>
        </w:tc>
      </w:tr>
      <w:tr w:rsidR="00B175DB" w:rsidRPr="00B175DB" w14:paraId="4C10608E"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117EADB6"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Ms.</w:t>
            </w:r>
          </w:p>
        </w:tc>
        <w:tc>
          <w:tcPr>
            <w:tcW w:w="1758" w:type="dxa"/>
            <w:tcBorders>
              <w:top w:val="nil"/>
              <w:left w:val="nil"/>
              <w:bottom w:val="single" w:sz="4" w:space="0" w:color="auto"/>
              <w:right w:val="single" w:sz="4" w:space="0" w:color="auto"/>
            </w:tcBorders>
            <w:shd w:val="clear" w:color="auto" w:fill="auto"/>
            <w:noWrap/>
            <w:vAlign w:val="bottom"/>
            <w:hideMark/>
          </w:tcPr>
          <w:p w14:paraId="43DACF4C"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proofErr w:type="spellStart"/>
            <w:r w:rsidRPr="00B175DB">
              <w:rPr>
                <w:rFonts w:ascii="Calibri" w:hAnsi="Calibri" w:cs="Calibri"/>
                <w:color w:val="000000"/>
                <w:sz w:val="22"/>
                <w:szCs w:val="22"/>
              </w:rPr>
              <w:t>Hapsari</w:t>
            </w:r>
            <w:proofErr w:type="spellEnd"/>
          </w:p>
        </w:tc>
        <w:tc>
          <w:tcPr>
            <w:tcW w:w="1342" w:type="dxa"/>
            <w:tcBorders>
              <w:top w:val="nil"/>
              <w:left w:val="nil"/>
              <w:bottom w:val="single" w:sz="4" w:space="0" w:color="auto"/>
              <w:right w:val="single" w:sz="4" w:space="0" w:color="auto"/>
            </w:tcBorders>
            <w:shd w:val="clear" w:color="auto" w:fill="auto"/>
            <w:noWrap/>
            <w:vAlign w:val="bottom"/>
            <w:hideMark/>
          </w:tcPr>
          <w:p w14:paraId="3C4F6895"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proofErr w:type="spellStart"/>
            <w:r w:rsidRPr="00B175DB">
              <w:rPr>
                <w:rFonts w:ascii="Calibri" w:hAnsi="Calibri" w:cs="Calibri"/>
                <w:color w:val="000000"/>
                <w:sz w:val="22"/>
                <w:szCs w:val="22"/>
              </w:rPr>
              <w:t>Wuri</w:t>
            </w:r>
            <w:proofErr w:type="spellEnd"/>
          </w:p>
        </w:tc>
        <w:tc>
          <w:tcPr>
            <w:tcW w:w="3989" w:type="dxa"/>
            <w:tcBorders>
              <w:top w:val="nil"/>
              <w:left w:val="nil"/>
              <w:bottom w:val="single" w:sz="4" w:space="0" w:color="auto"/>
              <w:right w:val="single" w:sz="4" w:space="0" w:color="auto"/>
            </w:tcBorders>
            <w:shd w:val="clear" w:color="auto" w:fill="auto"/>
            <w:noWrap/>
            <w:vAlign w:val="bottom"/>
            <w:hideMark/>
          </w:tcPr>
          <w:p w14:paraId="4D6BEB07"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wuri.hapsari@dish.com</w:t>
            </w:r>
          </w:p>
        </w:tc>
        <w:tc>
          <w:tcPr>
            <w:tcW w:w="2755" w:type="dxa"/>
            <w:tcBorders>
              <w:top w:val="nil"/>
              <w:left w:val="nil"/>
              <w:bottom w:val="single" w:sz="4" w:space="0" w:color="auto"/>
              <w:right w:val="single" w:sz="4" w:space="0" w:color="auto"/>
            </w:tcBorders>
            <w:shd w:val="clear" w:color="auto" w:fill="auto"/>
            <w:noWrap/>
            <w:vAlign w:val="bottom"/>
            <w:hideMark/>
          </w:tcPr>
          <w:p w14:paraId="40244FA6"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Dish Network</w:t>
            </w:r>
          </w:p>
        </w:tc>
      </w:tr>
      <w:tr w:rsidR="00B175DB" w:rsidRPr="00B175DB" w14:paraId="5CB6A6E9" w14:textId="77777777" w:rsidTr="00B175DB">
        <w:trPr>
          <w:trHeight w:val="300"/>
        </w:trPr>
        <w:tc>
          <w:tcPr>
            <w:tcW w:w="6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550BD7"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proofErr w:type="spellStart"/>
            <w:r w:rsidRPr="00B175DB">
              <w:rPr>
                <w:rFonts w:ascii="Calibri" w:hAnsi="Calibri" w:cs="Calibri"/>
                <w:color w:val="000000"/>
                <w:sz w:val="22"/>
                <w:szCs w:val="22"/>
              </w:rPr>
              <w:t>Dr.</w:t>
            </w:r>
            <w:proofErr w:type="spellEnd"/>
          </w:p>
        </w:tc>
        <w:tc>
          <w:tcPr>
            <w:tcW w:w="1758" w:type="dxa"/>
            <w:tcBorders>
              <w:top w:val="single" w:sz="4" w:space="0" w:color="auto"/>
              <w:left w:val="nil"/>
              <w:bottom w:val="single" w:sz="4" w:space="0" w:color="auto"/>
              <w:right w:val="single" w:sz="4" w:space="0" w:color="auto"/>
            </w:tcBorders>
            <w:shd w:val="clear" w:color="auto" w:fill="auto"/>
            <w:noWrap/>
            <w:vAlign w:val="bottom"/>
            <w:hideMark/>
          </w:tcPr>
          <w:p w14:paraId="78B4124A"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Harris</w:t>
            </w:r>
          </w:p>
        </w:tc>
        <w:tc>
          <w:tcPr>
            <w:tcW w:w="1342" w:type="dxa"/>
            <w:tcBorders>
              <w:top w:val="single" w:sz="4" w:space="0" w:color="auto"/>
              <w:left w:val="nil"/>
              <w:bottom w:val="single" w:sz="4" w:space="0" w:color="auto"/>
              <w:right w:val="single" w:sz="4" w:space="0" w:color="auto"/>
            </w:tcBorders>
            <w:shd w:val="clear" w:color="auto" w:fill="auto"/>
            <w:noWrap/>
            <w:vAlign w:val="bottom"/>
            <w:hideMark/>
          </w:tcPr>
          <w:p w14:paraId="2F2EA342"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Paul</w:t>
            </w:r>
          </w:p>
        </w:tc>
        <w:tc>
          <w:tcPr>
            <w:tcW w:w="3989" w:type="dxa"/>
            <w:tcBorders>
              <w:top w:val="single" w:sz="4" w:space="0" w:color="auto"/>
              <w:left w:val="nil"/>
              <w:bottom w:val="single" w:sz="4" w:space="0" w:color="auto"/>
              <w:right w:val="single" w:sz="4" w:space="0" w:color="auto"/>
            </w:tcBorders>
            <w:shd w:val="clear" w:color="auto" w:fill="auto"/>
            <w:noWrap/>
            <w:vAlign w:val="bottom"/>
            <w:hideMark/>
          </w:tcPr>
          <w:p w14:paraId="2B39F6EA"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paul.harris@viavisolutions.com</w:t>
            </w:r>
          </w:p>
        </w:tc>
        <w:tc>
          <w:tcPr>
            <w:tcW w:w="2755" w:type="dxa"/>
            <w:tcBorders>
              <w:top w:val="single" w:sz="4" w:space="0" w:color="auto"/>
              <w:left w:val="nil"/>
              <w:bottom w:val="single" w:sz="4" w:space="0" w:color="auto"/>
              <w:right w:val="single" w:sz="4" w:space="0" w:color="auto"/>
            </w:tcBorders>
            <w:shd w:val="clear" w:color="auto" w:fill="auto"/>
            <w:noWrap/>
            <w:vAlign w:val="bottom"/>
            <w:hideMark/>
          </w:tcPr>
          <w:p w14:paraId="69C243F9"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VIAVI Solutions</w:t>
            </w:r>
          </w:p>
        </w:tc>
      </w:tr>
      <w:tr w:rsidR="00B175DB" w:rsidRPr="00B175DB" w14:paraId="19E03635" w14:textId="77777777" w:rsidTr="00B175DB">
        <w:trPr>
          <w:trHeight w:val="300"/>
        </w:trPr>
        <w:tc>
          <w:tcPr>
            <w:tcW w:w="6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2E115C"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Mr.</w:t>
            </w:r>
          </w:p>
        </w:tc>
        <w:tc>
          <w:tcPr>
            <w:tcW w:w="1758" w:type="dxa"/>
            <w:tcBorders>
              <w:top w:val="single" w:sz="4" w:space="0" w:color="auto"/>
              <w:left w:val="nil"/>
              <w:bottom w:val="single" w:sz="4" w:space="0" w:color="auto"/>
              <w:right w:val="single" w:sz="4" w:space="0" w:color="auto"/>
            </w:tcBorders>
            <w:shd w:val="clear" w:color="auto" w:fill="auto"/>
            <w:noWrap/>
            <w:vAlign w:val="bottom"/>
            <w:hideMark/>
          </w:tcPr>
          <w:p w14:paraId="105CD2A9"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Heino</w:t>
            </w:r>
          </w:p>
        </w:tc>
        <w:tc>
          <w:tcPr>
            <w:tcW w:w="1342" w:type="dxa"/>
            <w:tcBorders>
              <w:top w:val="single" w:sz="4" w:space="0" w:color="auto"/>
              <w:left w:val="nil"/>
              <w:bottom w:val="single" w:sz="4" w:space="0" w:color="auto"/>
              <w:right w:val="single" w:sz="4" w:space="0" w:color="auto"/>
            </w:tcBorders>
            <w:shd w:val="clear" w:color="auto" w:fill="auto"/>
            <w:noWrap/>
            <w:vAlign w:val="bottom"/>
            <w:hideMark/>
          </w:tcPr>
          <w:p w14:paraId="540A67DF"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Aleksi</w:t>
            </w:r>
          </w:p>
        </w:tc>
        <w:tc>
          <w:tcPr>
            <w:tcW w:w="3989" w:type="dxa"/>
            <w:tcBorders>
              <w:top w:val="single" w:sz="4" w:space="0" w:color="auto"/>
              <w:left w:val="nil"/>
              <w:bottom w:val="single" w:sz="4" w:space="0" w:color="auto"/>
              <w:right w:val="single" w:sz="4" w:space="0" w:color="auto"/>
            </w:tcBorders>
            <w:shd w:val="clear" w:color="auto" w:fill="auto"/>
            <w:noWrap/>
            <w:vAlign w:val="bottom"/>
            <w:hideMark/>
          </w:tcPr>
          <w:p w14:paraId="2E3FC4FB"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aleksi.heino@wecertification.com</w:t>
            </w:r>
          </w:p>
        </w:tc>
        <w:tc>
          <w:tcPr>
            <w:tcW w:w="2755" w:type="dxa"/>
            <w:tcBorders>
              <w:top w:val="single" w:sz="4" w:space="0" w:color="auto"/>
              <w:left w:val="nil"/>
              <w:bottom w:val="single" w:sz="4" w:space="0" w:color="auto"/>
              <w:right w:val="single" w:sz="4" w:space="0" w:color="auto"/>
            </w:tcBorders>
            <w:shd w:val="clear" w:color="auto" w:fill="auto"/>
            <w:noWrap/>
            <w:vAlign w:val="bottom"/>
            <w:hideMark/>
          </w:tcPr>
          <w:p w14:paraId="5F74AB65"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WE Certification Oy</w:t>
            </w:r>
          </w:p>
        </w:tc>
      </w:tr>
      <w:tr w:rsidR="00B175DB" w:rsidRPr="00B175DB" w14:paraId="1F976F84"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498C540A"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proofErr w:type="spellStart"/>
            <w:r w:rsidRPr="00B175DB">
              <w:rPr>
                <w:rFonts w:ascii="Calibri" w:hAnsi="Calibri" w:cs="Calibri"/>
                <w:color w:val="000000"/>
                <w:sz w:val="22"/>
                <w:szCs w:val="22"/>
              </w:rPr>
              <w:t>Dr.</w:t>
            </w:r>
            <w:proofErr w:type="spellEnd"/>
          </w:p>
        </w:tc>
        <w:tc>
          <w:tcPr>
            <w:tcW w:w="1758" w:type="dxa"/>
            <w:tcBorders>
              <w:top w:val="nil"/>
              <w:left w:val="nil"/>
              <w:bottom w:val="single" w:sz="4" w:space="0" w:color="auto"/>
              <w:right w:val="single" w:sz="4" w:space="0" w:color="auto"/>
            </w:tcBorders>
            <w:shd w:val="clear" w:color="auto" w:fill="auto"/>
            <w:noWrap/>
            <w:vAlign w:val="bottom"/>
            <w:hideMark/>
          </w:tcPr>
          <w:p w14:paraId="2780D3BC"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Hertel</w:t>
            </w:r>
          </w:p>
        </w:tc>
        <w:tc>
          <w:tcPr>
            <w:tcW w:w="1342" w:type="dxa"/>
            <w:tcBorders>
              <w:top w:val="nil"/>
              <w:left w:val="nil"/>
              <w:bottom w:val="single" w:sz="4" w:space="0" w:color="auto"/>
              <w:right w:val="single" w:sz="4" w:space="0" w:color="auto"/>
            </w:tcBorders>
            <w:shd w:val="clear" w:color="auto" w:fill="auto"/>
            <w:noWrap/>
            <w:vAlign w:val="bottom"/>
            <w:hideMark/>
          </w:tcPr>
          <w:p w14:paraId="14478D72"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Thorsten</w:t>
            </w:r>
          </w:p>
        </w:tc>
        <w:tc>
          <w:tcPr>
            <w:tcW w:w="3989" w:type="dxa"/>
            <w:tcBorders>
              <w:top w:val="nil"/>
              <w:left w:val="nil"/>
              <w:bottom w:val="single" w:sz="4" w:space="0" w:color="auto"/>
              <w:right w:val="single" w:sz="4" w:space="0" w:color="auto"/>
            </w:tcBorders>
            <w:shd w:val="clear" w:color="auto" w:fill="auto"/>
            <w:noWrap/>
            <w:vAlign w:val="bottom"/>
            <w:hideMark/>
          </w:tcPr>
          <w:p w14:paraId="180A0018"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thorsten.hertel@keysight.com</w:t>
            </w:r>
          </w:p>
        </w:tc>
        <w:tc>
          <w:tcPr>
            <w:tcW w:w="2755" w:type="dxa"/>
            <w:tcBorders>
              <w:top w:val="nil"/>
              <w:left w:val="nil"/>
              <w:bottom w:val="single" w:sz="4" w:space="0" w:color="auto"/>
              <w:right w:val="single" w:sz="4" w:space="0" w:color="auto"/>
            </w:tcBorders>
            <w:shd w:val="clear" w:color="auto" w:fill="auto"/>
            <w:noWrap/>
            <w:vAlign w:val="bottom"/>
            <w:hideMark/>
          </w:tcPr>
          <w:p w14:paraId="52B25C9A"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Keysight Technologies UK Ltd</w:t>
            </w:r>
          </w:p>
        </w:tc>
      </w:tr>
      <w:tr w:rsidR="00B175DB" w:rsidRPr="00B175DB" w14:paraId="797CC9AA"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0F9DE031"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Mr.</w:t>
            </w:r>
          </w:p>
        </w:tc>
        <w:tc>
          <w:tcPr>
            <w:tcW w:w="1758" w:type="dxa"/>
            <w:tcBorders>
              <w:top w:val="nil"/>
              <w:left w:val="nil"/>
              <w:bottom w:val="single" w:sz="4" w:space="0" w:color="auto"/>
              <w:right w:val="single" w:sz="4" w:space="0" w:color="auto"/>
            </w:tcBorders>
            <w:shd w:val="clear" w:color="auto" w:fill="auto"/>
            <w:noWrap/>
            <w:vAlign w:val="bottom"/>
            <w:hideMark/>
          </w:tcPr>
          <w:p w14:paraId="36AE64FC"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Hitomi</w:t>
            </w:r>
          </w:p>
        </w:tc>
        <w:tc>
          <w:tcPr>
            <w:tcW w:w="1342" w:type="dxa"/>
            <w:tcBorders>
              <w:top w:val="nil"/>
              <w:left w:val="nil"/>
              <w:bottom w:val="single" w:sz="4" w:space="0" w:color="auto"/>
              <w:right w:val="single" w:sz="4" w:space="0" w:color="auto"/>
            </w:tcBorders>
            <w:shd w:val="clear" w:color="auto" w:fill="auto"/>
            <w:noWrap/>
            <w:vAlign w:val="bottom"/>
            <w:hideMark/>
          </w:tcPr>
          <w:p w14:paraId="5B64DF54"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Shinya</w:t>
            </w:r>
          </w:p>
        </w:tc>
        <w:tc>
          <w:tcPr>
            <w:tcW w:w="3989" w:type="dxa"/>
            <w:tcBorders>
              <w:top w:val="nil"/>
              <w:left w:val="nil"/>
              <w:bottom w:val="single" w:sz="4" w:space="0" w:color="auto"/>
              <w:right w:val="single" w:sz="4" w:space="0" w:color="auto"/>
            </w:tcBorders>
            <w:shd w:val="clear" w:color="auto" w:fill="auto"/>
            <w:noWrap/>
            <w:vAlign w:val="bottom"/>
            <w:hideMark/>
          </w:tcPr>
          <w:p w14:paraId="47D873CE"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hitomishinya@murata.com</w:t>
            </w:r>
          </w:p>
        </w:tc>
        <w:tc>
          <w:tcPr>
            <w:tcW w:w="2755" w:type="dxa"/>
            <w:tcBorders>
              <w:top w:val="nil"/>
              <w:left w:val="nil"/>
              <w:bottom w:val="single" w:sz="4" w:space="0" w:color="auto"/>
              <w:right w:val="single" w:sz="4" w:space="0" w:color="auto"/>
            </w:tcBorders>
            <w:shd w:val="clear" w:color="auto" w:fill="auto"/>
            <w:noWrap/>
            <w:vAlign w:val="bottom"/>
            <w:hideMark/>
          </w:tcPr>
          <w:p w14:paraId="55DF7AF4"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Murata Manufacturing Co Ltd.</w:t>
            </w:r>
          </w:p>
        </w:tc>
      </w:tr>
      <w:tr w:rsidR="00B175DB" w:rsidRPr="00B175DB" w14:paraId="7D922A2D"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43517598"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Mr.</w:t>
            </w:r>
          </w:p>
        </w:tc>
        <w:tc>
          <w:tcPr>
            <w:tcW w:w="1758" w:type="dxa"/>
            <w:tcBorders>
              <w:top w:val="nil"/>
              <w:left w:val="nil"/>
              <w:bottom w:val="single" w:sz="4" w:space="0" w:color="auto"/>
              <w:right w:val="single" w:sz="4" w:space="0" w:color="auto"/>
            </w:tcBorders>
            <w:shd w:val="clear" w:color="auto" w:fill="auto"/>
            <w:noWrap/>
            <w:vAlign w:val="bottom"/>
            <w:hideMark/>
          </w:tcPr>
          <w:p w14:paraId="2719255B"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hu</w:t>
            </w:r>
          </w:p>
        </w:tc>
        <w:tc>
          <w:tcPr>
            <w:tcW w:w="1342" w:type="dxa"/>
            <w:tcBorders>
              <w:top w:val="nil"/>
              <w:left w:val="nil"/>
              <w:bottom w:val="single" w:sz="4" w:space="0" w:color="auto"/>
              <w:right w:val="single" w:sz="4" w:space="0" w:color="auto"/>
            </w:tcBorders>
            <w:shd w:val="clear" w:color="auto" w:fill="auto"/>
            <w:noWrap/>
            <w:vAlign w:val="bottom"/>
            <w:hideMark/>
          </w:tcPr>
          <w:p w14:paraId="0ABAE56F"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proofErr w:type="spellStart"/>
            <w:r w:rsidRPr="00B175DB">
              <w:rPr>
                <w:rFonts w:ascii="Calibri" w:hAnsi="Calibri" w:cs="Calibri"/>
                <w:color w:val="000000"/>
                <w:sz w:val="22"/>
                <w:szCs w:val="22"/>
              </w:rPr>
              <w:t>Youjun</w:t>
            </w:r>
            <w:proofErr w:type="spellEnd"/>
          </w:p>
        </w:tc>
        <w:tc>
          <w:tcPr>
            <w:tcW w:w="3989" w:type="dxa"/>
            <w:tcBorders>
              <w:top w:val="nil"/>
              <w:left w:val="nil"/>
              <w:bottom w:val="single" w:sz="4" w:space="0" w:color="auto"/>
              <w:right w:val="single" w:sz="4" w:space="0" w:color="auto"/>
            </w:tcBorders>
            <w:shd w:val="clear" w:color="auto" w:fill="auto"/>
            <w:noWrap/>
            <w:vAlign w:val="bottom"/>
            <w:hideMark/>
          </w:tcPr>
          <w:p w14:paraId="3F0090D7"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hu.youjun1@zte.com.cn</w:t>
            </w:r>
          </w:p>
        </w:tc>
        <w:tc>
          <w:tcPr>
            <w:tcW w:w="2755" w:type="dxa"/>
            <w:tcBorders>
              <w:top w:val="nil"/>
              <w:left w:val="nil"/>
              <w:bottom w:val="single" w:sz="4" w:space="0" w:color="auto"/>
              <w:right w:val="single" w:sz="4" w:space="0" w:color="auto"/>
            </w:tcBorders>
            <w:shd w:val="clear" w:color="auto" w:fill="auto"/>
            <w:noWrap/>
            <w:vAlign w:val="bottom"/>
            <w:hideMark/>
          </w:tcPr>
          <w:p w14:paraId="13C166D1"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ZTE</w:t>
            </w:r>
          </w:p>
        </w:tc>
      </w:tr>
      <w:tr w:rsidR="00B175DB" w:rsidRPr="00B175DB" w14:paraId="008FCB47"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6B6900C6"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Miss</w:t>
            </w:r>
          </w:p>
        </w:tc>
        <w:tc>
          <w:tcPr>
            <w:tcW w:w="1758" w:type="dxa"/>
            <w:tcBorders>
              <w:top w:val="nil"/>
              <w:left w:val="nil"/>
              <w:bottom w:val="single" w:sz="4" w:space="0" w:color="auto"/>
              <w:right w:val="single" w:sz="4" w:space="0" w:color="auto"/>
            </w:tcBorders>
            <w:shd w:val="clear" w:color="auto" w:fill="auto"/>
            <w:noWrap/>
            <w:vAlign w:val="bottom"/>
            <w:hideMark/>
          </w:tcPr>
          <w:p w14:paraId="364F92A8"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Huang</w:t>
            </w:r>
          </w:p>
        </w:tc>
        <w:tc>
          <w:tcPr>
            <w:tcW w:w="1342" w:type="dxa"/>
            <w:tcBorders>
              <w:top w:val="nil"/>
              <w:left w:val="nil"/>
              <w:bottom w:val="single" w:sz="4" w:space="0" w:color="auto"/>
              <w:right w:val="single" w:sz="4" w:space="0" w:color="auto"/>
            </w:tcBorders>
            <w:shd w:val="clear" w:color="auto" w:fill="auto"/>
            <w:noWrap/>
            <w:vAlign w:val="bottom"/>
            <w:hideMark/>
          </w:tcPr>
          <w:p w14:paraId="25BA1212"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proofErr w:type="spellStart"/>
            <w:r w:rsidRPr="00B175DB">
              <w:rPr>
                <w:rFonts w:ascii="Calibri" w:hAnsi="Calibri" w:cs="Calibri"/>
                <w:color w:val="000000"/>
                <w:sz w:val="22"/>
                <w:szCs w:val="22"/>
              </w:rPr>
              <w:t>Xueyan</w:t>
            </w:r>
            <w:proofErr w:type="spellEnd"/>
          </w:p>
        </w:tc>
        <w:tc>
          <w:tcPr>
            <w:tcW w:w="3989" w:type="dxa"/>
            <w:tcBorders>
              <w:top w:val="nil"/>
              <w:left w:val="nil"/>
              <w:bottom w:val="single" w:sz="4" w:space="0" w:color="auto"/>
              <w:right w:val="single" w:sz="4" w:space="0" w:color="auto"/>
            </w:tcBorders>
            <w:shd w:val="clear" w:color="auto" w:fill="auto"/>
            <w:noWrap/>
            <w:vAlign w:val="bottom"/>
            <w:hideMark/>
          </w:tcPr>
          <w:p w14:paraId="6E540A9D"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huangxueyan@chinamobile.com</w:t>
            </w:r>
          </w:p>
        </w:tc>
        <w:tc>
          <w:tcPr>
            <w:tcW w:w="2755" w:type="dxa"/>
            <w:tcBorders>
              <w:top w:val="nil"/>
              <w:left w:val="nil"/>
              <w:bottom w:val="single" w:sz="4" w:space="0" w:color="auto"/>
              <w:right w:val="single" w:sz="4" w:space="0" w:color="auto"/>
            </w:tcBorders>
            <w:shd w:val="clear" w:color="auto" w:fill="auto"/>
            <w:noWrap/>
            <w:vAlign w:val="bottom"/>
            <w:hideMark/>
          </w:tcPr>
          <w:p w14:paraId="29280D37"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China Mobile (Hangzhou) Inf.</w:t>
            </w:r>
          </w:p>
        </w:tc>
      </w:tr>
      <w:tr w:rsidR="00B175DB" w:rsidRPr="00B175DB" w14:paraId="4608CD65"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27762388"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Mr.</w:t>
            </w:r>
          </w:p>
        </w:tc>
        <w:tc>
          <w:tcPr>
            <w:tcW w:w="1758" w:type="dxa"/>
            <w:tcBorders>
              <w:top w:val="nil"/>
              <w:left w:val="nil"/>
              <w:bottom w:val="single" w:sz="4" w:space="0" w:color="auto"/>
              <w:right w:val="single" w:sz="4" w:space="0" w:color="auto"/>
            </w:tcBorders>
            <w:shd w:val="clear" w:color="auto" w:fill="auto"/>
            <w:noWrap/>
            <w:vAlign w:val="bottom"/>
            <w:hideMark/>
          </w:tcPr>
          <w:p w14:paraId="7A3DEFD8"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Inoue</w:t>
            </w:r>
          </w:p>
        </w:tc>
        <w:tc>
          <w:tcPr>
            <w:tcW w:w="1342" w:type="dxa"/>
            <w:tcBorders>
              <w:top w:val="nil"/>
              <w:left w:val="nil"/>
              <w:bottom w:val="single" w:sz="4" w:space="0" w:color="auto"/>
              <w:right w:val="single" w:sz="4" w:space="0" w:color="auto"/>
            </w:tcBorders>
            <w:shd w:val="clear" w:color="auto" w:fill="auto"/>
            <w:noWrap/>
            <w:vAlign w:val="bottom"/>
            <w:hideMark/>
          </w:tcPr>
          <w:p w14:paraId="35273C33"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Yoshihiro</w:t>
            </w:r>
          </w:p>
        </w:tc>
        <w:tc>
          <w:tcPr>
            <w:tcW w:w="3989" w:type="dxa"/>
            <w:tcBorders>
              <w:top w:val="nil"/>
              <w:left w:val="nil"/>
              <w:bottom w:val="single" w:sz="4" w:space="0" w:color="auto"/>
              <w:right w:val="single" w:sz="4" w:space="0" w:color="auto"/>
            </w:tcBorders>
            <w:shd w:val="clear" w:color="auto" w:fill="auto"/>
            <w:noWrap/>
            <w:vAlign w:val="bottom"/>
            <w:hideMark/>
          </w:tcPr>
          <w:p w14:paraId="3D3D4306"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yoshihiro.inoue@ntt-at.co.jp</w:t>
            </w:r>
          </w:p>
        </w:tc>
        <w:tc>
          <w:tcPr>
            <w:tcW w:w="2755" w:type="dxa"/>
            <w:tcBorders>
              <w:top w:val="nil"/>
              <w:left w:val="nil"/>
              <w:bottom w:val="single" w:sz="4" w:space="0" w:color="auto"/>
              <w:right w:val="single" w:sz="4" w:space="0" w:color="auto"/>
            </w:tcBorders>
            <w:shd w:val="clear" w:color="auto" w:fill="auto"/>
            <w:noWrap/>
            <w:vAlign w:val="bottom"/>
            <w:hideMark/>
          </w:tcPr>
          <w:p w14:paraId="7241167E"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NTT-AT Corp.</w:t>
            </w:r>
          </w:p>
        </w:tc>
      </w:tr>
      <w:tr w:rsidR="00B175DB" w:rsidRPr="00B175DB" w14:paraId="59DA2442"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5ABC6BA3"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proofErr w:type="spellStart"/>
            <w:r w:rsidRPr="00B175DB">
              <w:rPr>
                <w:rFonts w:ascii="Calibri" w:hAnsi="Calibri" w:cs="Calibri"/>
                <w:color w:val="000000"/>
                <w:sz w:val="22"/>
                <w:szCs w:val="22"/>
              </w:rPr>
              <w:t>Dr.</w:t>
            </w:r>
            <w:proofErr w:type="spellEnd"/>
          </w:p>
        </w:tc>
        <w:tc>
          <w:tcPr>
            <w:tcW w:w="1758" w:type="dxa"/>
            <w:tcBorders>
              <w:top w:val="nil"/>
              <w:left w:val="nil"/>
              <w:bottom w:val="single" w:sz="4" w:space="0" w:color="auto"/>
              <w:right w:val="single" w:sz="4" w:space="0" w:color="auto"/>
            </w:tcBorders>
            <w:shd w:val="clear" w:color="auto" w:fill="auto"/>
            <w:noWrap/>
            <w:vAlign w:val="bottom"/>
            <w:hideMark/>
          </w:tcPr>
          <w:p w14:paraId="097A4527"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Jafarian</w:t>
            </w:r>
          </w:p>
        </w:tc>
        <w:tc>
          <w:tcPr>
            <w:tcW w:w="1342" w:type="dxa"/>
            <w:tcBorders>
              <w:top w:val="nil"/>
              <w:left w:val="nil"/>
              <w:bottom w:val="single" w:sz="4" w:space="0" w:color="auto"/>
              <w:right w:val="single" w:sz="4" w:space="0" w:color="auto"/>
            </w:tcBorders>
            <w:shd w:val="clear" w:color="auto" w:fill="auto"/>
            <w:noWrap/>
            <w:vAlign w:val="bottom"/>
            <w:hideMark/>
          </w:tcPr>
          <w:p w14:paraId="32BBA317"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Javad</w:t>
            </w:r>
          </w:p>
        </w:tc>
        <w:tc>
          <w:tcPr>
            <w:tcW w:w="3989" w:type="dxa"/>
            <w:tcBorders>
              <w:top w:val="nil"/>
              <w:left w:val="nil"/>
              <w:bottom w:val="single" w:sz="4" w:space="0" w:color="auto"/>
              <w:right w:val="single" w:sz="4" w:space="0" w:color="auto"/>
            </w:tcBorders>
            <w:shd w:val="clear" w:color="auto" w:fill="auto"/>
            <w:noWrap/>
            <w:vAlign w:val="bottom"/>
            <w:hideMark/>
          </w:tcPr>
          <w:p w14:paraId="636C6C7D"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javad.jafarian@bell.ca</w:t>
            </w:r>
          </w:p>
        </w:tc>
        <w:tc>
          <w:tcPr>
            <w:tcW w:w="2755" w:type="dxa"/>
            <w:tcBorders>
              <w:top w:val="nil"/>
              <w:left w:val="nil"/>
              <w:bottom w:val="single" w:sz="4" w:space="0" w:color="auto"/>
              <w:right w:val="single" w:sz="4" w:space="0" w:color="auto"/>
            </w:tcBorders>
            <w:shd w:val="clear" w:color="auto" w:fill="auto"/>
            <w:noWrap/>
            <w:vAlign w:val="bottom"/>
            <w:hideMark/>
          </w:tcPr>
          <w:p w14:paraId="518AEE05"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Bell Mobility</w:t>
            </w:r>
          </w:p>
        </w:tc>
      </w:tr>
      <w:tr w:rsidR="00B175DB" w:rsidRPr="00B175DB" w14:paraId="58697A20"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20ADEE24"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Ms.</w:t>
            </w:r>
          </w:p>
        </w:tc>
        <w:tc>
          <w:tcPr>
            <w:tcW w:w="1758" w:type="dxa"/>
            <w:tcBorders>
              <w:top w:val="nil"/>
              <w:left w:val="nil"/>
              <w:bottom w:val="single" w:sz="4" w:space="0" w:color="auto"/>
              <w:right w:val="single" w:sz="4" w:space="0" w:color="auto"/>
            </w:tcBorders>
            <w:shd w:val="clear" w:color="auto" w:fill="auto"/>
            <w:noWrap/>
            <w:vAlign w:val="bottom"/>
            <w:hideMark/>
          </w:tcPr>
          <w:p w14:paraId="4B959FB6"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Jaffar</w:t>
            </w:r>
          </w:p>
        </w:tc>
        <w:tc>
          <w:tcPr>
            <w:tcW w:w="1342" w:type="dxa"/>
            <w:tcBorders>
              <w:top w:val="nil"/>
              <w:left w:val="nil"/>
              <w:bottom w:val="single" w:sz="4" w:space="0" w:color="auto"/>
              <w:right w:val="single" w:sz="4" w:space="0" w:color="auto"/>
            </w:tcBorders>
            <w:shd w:val="clear" w:color="auto" w:fill="auto"/>
            <w:noWrap/>
            <w:vAlign w:val="bottom"/>
            <w:hideMark/>
          </w:tcPr>
          <w:p w14:paraId="461CF1A4"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Munira</w:t>
            </w:r>
          </w:p>
        </w:tc>
        <w:tc>
          <w:tcPr>
            <w:tcW w:w="3989" w:type="dxa"/>
            <w:tcBorders>
              <w:top w:val="nil"/>
              <w:left w:val="nil"/>
              <w:bottom w:val="single" w:sz="4" w:space="0" w:color="auto"/>
              <w:right w:val="single" w:sz="4" w:space="0" w:color="auto"/>
            </w:tcBorders>
            <w:shd w:val="clear" w:color="auto" w:fill="auto"/>
            <w:noWrap/>
            <w:vAlign w:val="bottom"/>
            <w:hideMark/>
          </w:tcPr>
          <w:p w14:paraId="5F6F0954"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munirajaffar@hughes.com</w:t>
            </w:r>
          </w:p>
        </w:tc>
        <w:tc>
          <w:tcPr>
            <w:tcW w:w="2755" w:type="dxa"/>
            <w:tcBorders>
              <w:top w:val="nil"/>
              <w:left w:val="nil"/>
              <w:bottom w:val="single" w:sz="4" w:space="0" w:color="auto"/>
              <w:right w:val="single" w:sz="4" w:space="0" w:color="auto"/>
            </w:tcBorders>
            <w:shd w:val="clear" w:color="auto" w:fill="auto"/>
            <w:noWrap/>
            <w:vAlign w:val="bottom"/>
            <w:hideMark/>
          </w:tcPr>
          <w:p w14:paraId="41C5B2CF"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HUGHES Network Systems Ltd</w:t>
            </w:r>
          </w:p>
        </w:tc>
      </w:tr>
      <w:tr w:rsidR="00B175DB" w:rsidRPr="00B175DB" w14:paraId="0A8A2B7D"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617F100A"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proofErr w:type="spellStart"/>
            <w:r w:rsidRPr="00B175DB">
              <w:rPr>
                <w:rFonts w:ascii="Calibri" w:hAnsi="Calibri" w:cs="Calibri"/>
                <w:color w:val="000000"/>
                <w:sz w:val="22"/>
                <w:szCs w:val="22"/>
              </w:rPr>
              <w:t>Dr.</w:t>
            </w:r>
            <w:proofErr w:type="spellEnd"/>
          </w:p>
        </w:tc>
        <w:tc>
          <w:tcPr>
            <w:tcW w:w="1758" w:type="dxa"/>
            <w:tcBorders>
              <w:top w:val="nil"/>
              <w:left w:val="nil"/>
              <w:bottom w:val="single" w:sz="4" w:space="0" w:color="auto"/>
              <w:right w:val="single" w:sz="4" w:space="0" w:color="auto"/>
            </w:tcBorders>
            <w:shd w:val="clear" w:color="auto" w:fill="auto"/>
            <w:noWrap/>
            <w:vAlign w:val="bottom"/>
            <w:hideMark/>
          </w:tcPr>
          <w:p w14:paraId="6297377B"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Jiang</w:t>
            </w:r>
          </w:p>
        </w:tc>
        <w:tc>
          <w:tcPr>
            <w:tcW w:w="1342" w:type="dxa"/>
            <w:tcBorders>
              <w:top w:val="nil"/>
              <w:left w:val="nil"/>
              <w:bottom w:val="single" w:sz="4" w:space="0" w:color="auto"/>
              <w:right w:val="single" w:sz="4" w:space="0" w:color="auto"/>
            </w:tcBorders>
            <w:shd w:val="clear" w:color="auto" w:fill="auto"/>
            <w:noWrap/>
            <w:vAlign w:val="bottom"/>
            <w:hideMark/>
          </w:tcPr>
          <w:p w14:paraId="5E386072"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Zheng</w:t>
            </w:r>
          </w:p>
        </w:tc>
        <w:tc>
          <w:tcPr>
            <w:tcW w:w="3989" w:type="dxa"/>
            <w:tcBorders>
              <w:top w:val="nil"/>
              <w:left w:val="nil"/>
              <w:bottom w:val="single" w:sz="4" w:space="0" w:color="auto"/>
              <w:right w:val="single" w:sz="4" w:space="0" w:color="auto"/>
            </w:tcBorders>
            <w:shd w:val="clear" w:color="auto" w:fill="auto"/>
            <w:noWrap/>
            <w:vAlign w:val="bottom"/>
            <w:hideMark/>
          </w:tcPr>
          <w:p w14:paraId="33D8CB6F"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jiangzheng@hotmail.com</w:t>
            </w:r>
          </w:p>
        </w:tc>
        <w:tc>
          <w:tcPr>
            <w:tcW w:w="2755" w:type="dxa"/>
            <w:tcBorders>
              <w:top w:val="nil"/>
              <w:left w:val="nil"/>
              <w:bottom w:val="single" w:sz="4" w:space="0" w:color="auto"/>
              <w:right w:val="single" w:sz="4" w:space="0" w:color="auto"/>
            </w:tcBorders>
            <w:shd w:val="clear" w:color="auto" w:fill="auto"/>
            <w:noWrap/>
            <w:vAlign w:val="bottom"/>
            <w:hideMark/>
          </w:tcPr>
          <w:p w14:paraId="1F0128E2"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E-surfing Digital</w:t>
            </w:r>
          </w:p>
        </w:tc>
      </w:tr>
      <w:tr w:rsidR="00B175DB" w:rsidRPr="00B175DB" w14:paraId="78A19680"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71B31587"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Mr.</w:t>
            </w:r>
          </w:p>
        </w:tc>
        <w:tc>
          <w:tcPr>
            <w:tcW w:w="1758" w:type="dxa"/>
            <w:tcBorders>
              <w:top w:val="nil"/>
              <w:left w:val="nil"/>
              <w:bottom w:val="single" w:sz="4" w:space="0" w:color="auto"/>
              <w:right w:val="single" w:sz="4" w:space="0" w:color="auto"/>
            </w:tcBorders>
            <w:shd w:val="clear" w:color="auto" w:fill="auto"/>
            <w:noWrap/>
            <w:vAlign w:val="bottom"/>
            <w:hideMark/>
          </w:tcPr>
          <w:p w14:paraId="7E4DC1F1"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Jin</w:t>
            </w:r>
          </w:p>
        </w:tc>
        <w:tc>
          <w:tcPr>
            <w:tcW w:w="1342" w:type="dxa"/>
            <w:tcBorders>
              <w:top w:val="nil"/>
              <w:left w:val="nil"/>
              <w:bottom w:val="single" w:sz="4" w:space="0" w:color="auto"/>
              <w:right w:val="single" w:sz="4" w:space="0" w:color="auto"/>
            </w:tcBorders>
            <w:shd w:val="clear" w:color="auto" w:fill="auto"/>
            <w:noWrap/>
            <w:vAlign w:val="bottom"/>
            <w:hideMark/>
          </w:tcPr>
          <w:p w14:paraId="08163BF5"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Yiran</w:t>
            </w:r>
          </w:p>
        </w:tc>
        <w:tc>
          <w:tcPr>
            <w:tcW w:w="3989" w:type="dxa"/>
            <w:tcBorders>
              <w:top w:val="nil"/>
              <w:left w:val="nil"/>
              <w:bottom w:val="single" w:sz="4" w:space="0" w:color="auto"/>
              <w:right w:val="single" w:sz="4" w:space="0" w:color="auto"/>
            </w:tcBorders>
            <w:shd w:val="clear" w:color="auto" w:fill="auto"/>
            <w:noWrap/>
            <w:vAlign w:val="bottom"/>
            <w:hideMark/>
          </w:tcPr>
          <w:p w14:paraId="5806CDCA"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yiran.jin@samsung.com</w:t>
            </w:r>
          </w:p>
        </w:tc>
        <w:tc>
          <w:tcPr>
            <w:tcW w:w="2755" w:type="dxa"/>
            <w:tcBorders>
              <w:top w:val="nil"/>
              <w:left w:val="nil"/>
              <w:bottom w:val="single" w:sz="4" w:space="0" w:color="auto"/>
              <w:right w:val="single" w:sz="4" w:space="0" w:color="auto"/>
            </w:tcBorders>
            <w:shd w:val="clear" w:color="auto" w:fill="auto"/>
            <w:noWrap/>
            <w:vAlign w:val="bottom"/>
            <w:hideMark/>
          </w:tcPr>
          <w:p w14:paraId="1811A988"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Samsung R&amp;D Institute UK</w:t>
            </w:r>
          </w:p>
        </w:tc>
      </w:tr>
      <w:tr w:rsidR="00B175DB" w:rsidRPr="00B175DB" w14:paraId="3A004A52"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6A17B35E"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Mr.</w:t>
            </w:r>
          </w:p>
        </w:tc>
        <w:tc>
          <w:tcPr>
            <w:tcW w:w="1758" w:type="dxa"/>
            <w:tcBorders>
              <w:top w:val="nil"/>
              <w:left w:val="nil"/>
              <w:bottom w:val="single" w:sz="4" w:space="0" w:color="auto"/>
              <w:right w:val="single" w:sz="4" w:space="0" w:color="auto"/>
            </w:tcBorders>
            <w:shd w:val="clear" w:color="auto" w:fill="auto"/>
            <w:noWrap/>
            <w:vAlign w:val="bottom"/>
            <w:hideMark/>
          </w:tcPr>
          <w:p w14:paraId="2A491B8E"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Jing</w:t>
            </w:r>
          </w:p>
        </w:tc>
        <w:tc>
          <w:tcPr>
            <w:tcW w:w="1342" w:type="dxa"/>
            <w:tcBorders>
              <w:top w:val="nil"/>
              <w:left w:val="nil"/>
              <w:bottom w:val="single" w:sz="4" w:space="0" w:color="auto"/>
              <w:right w:val="single" w:sz="4" w:space="0" w:color="auto"/>
            </w:tcBorders>
            <w:shd w:val="clear" w:color="auto" w:fill="auto"/>
            <w:noWrap/>
            <w:vAlign w:val="bottom"/>
            <w:hideMark/>
          </w:tcPr>
          <w:p w14:paraId="51B2DA78"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proofErr w:type="spellStart"/>
            <w:r w:rsidRPr="00B175DB">
              <w:rPr>
                <w:rFonts w:ascii="Calibri" w:hAnsi="Calibri" w:cs="Calibri"/>
                <w:color w:val="000000"/>
                <w:sz w:val="22"/>
                <w:szCs w:val="22"/>
              </w:rPr>
              <w:t>Xiangwei</w:t>
            </w:r>
            <w:proofErr w:type="spellEnd"/>
          </w:p>
        </w:tc>
        <w:tc>
          <w:tcPr>
            <w:tcW w:w="3989" w:type="dxa"/>
            <w:tcBorders>
              <w:top w:val="nil"/>
              <w:left w:val="nil"/>
              <w:bottom w:val="single" w:sz="4" w:space="0" w:color="auto"/>
              <w:right w:val="single" w:sz="4" w:space="0" w:color="auto"/>
            </w:tcBorders>
            <w:shd w:val="clear" w:color="auto" w:fill="auto"/>
            <w:noWrap/>
            <w:vAlign w:val="bottom"/>
            <w:hideMark/>
          </w:tcPr>
          <w:p w14:paraId="55741D29"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jing.xiangwei@zte.com.cn</w:t>
            </w:r>
          </w:p>
        </w:tc>
        <w:tc>
          <w:tcPr>
            <w:tcW w:w="2755" w:type="dxa"/>
            <w:tcBorders>
              <w:top w:val="nil"/>
              <w:left w:val="nil"/>
              <w:bottom w:val="single" w:sz="4" w:space="0" w:color="auto"/>
              <w:right w:val="single" w:sz="4" w:space="0" w:color="auto"/>
            </w:tcBorders>
            <w:shd w:val="clear" w:color="auto" w:fill="auto"/>
            <w:noWrap/>
            <w:vAlign w:val="bottom"/>
            <w:hideMark/>
          </w:tcPr>
          <w:p w14:paraId="628F997D"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proofErr w:type="spellStart"/>
            <w:r w:rsidRPr="00B175DB">
              <w:rPr>
                <w:rFonts w:ascii="Calibri" w:hAnsi="Calibri" w:cs="Calibri"/>
                <w:color w:val="000000"/>
                <w:sz w:val="22"/>
                <w:szCs w:val="22"/>
              </w:rPr>
              <w:t>Sanechips</w:t>
            </w:r>
            <w:proofErr w:type="spellEnd"/>
          </w:p>
        </w:tc>
      </w:tr>
      <w:tr w:rsidR="00B175DB" w:rsidRPr="00B175DB" w14:paraId="321F4A7A"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382FF392"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Mr.</w:t>
            </w:r>
          </w:p>
        </w:tc>
        <w:tc>
          <w:tcPr>
            <w:tcW w:w="1758" w:type="dxa"/>
            <w:tcBorders>
              <w:top w:val="nil"/>
              <w:left w:val="nil"/>
              <w:bottom w:val="single" w:sz="4" w:space="0" w:color="auto"/>
              <w:right w:val="single" w:sz="4" w:space="0" w:color="auto"/>
            </w:tcBorders>
            <w:shd w:val="clear" w:color="auto" w:fill="auto"/>
            <w:noWrap/>
            <w:vAlign w:val="bottom"/>
            <w:hideMark/>
          </w:tcPr>
          <w:p w14:paraId="22A00254"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John</w:t>
            </w:r>
          </w:p>
        </w:tc>
        <w:tc>
          <w:tcPr>
            <w:tcW w:w="1342" w:type="dxa"/>
            <w:tcBorders>
              <w:top w:val="nil"/>
              <w:left w:val="nil"/>
              <w:bottom w:val="single" w:sz="4" w:space="0" w:color="auto"/>
              <w:right w:val="single" w:sz="4" w:space="0" w:color="auto"/>
            </w:tcBorders>
            <w:shd w:val="clear" w:color="auto" w:fill="auto"/>
            <w:noWrap/>
            <w:vAlign w:val="bottom"/>
            <w:hideMark/>
          </w:tcPr>
          <w:p w14:paraId="6F8625A2"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Jacob</w:t>
            </w:r>
          </w:p>
        </w:tc>
        <w:tc>
          <w:tcPr>
            <w:tcW w:w="3989" w:type="dxa"/>
            <w:tcBorders>
              <w:top w:val="nil"/>
              <w:left w:val="nil"/>
              <w:bottom w:val="single" w:sz="4" w:space="0" w:color="auto"/>
              <w:right w:val="single" w:sz="4" w:space="0" w:color="auto"/>
            </w:tcBorders>
            <w:shd w:val="clear" w:color="auto" w:fill="auto"/>
            <w:noWrap/>
            <w:vAlign w:val="bottom"/>
            <w:hideMark/>
          </w:tcPr>
          <w:p w14:paraId="085E9EE2"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Jacob.John@motorola.com</w:t>
            </w:r>
          </w:p>
        </w:tc>
        <w:tc>
          <w:tcPr>
            <w:tcW w:w="2755" w:type="dxa"/>
            <w:tcBorders>
              <w:top w:val="nil"/>
              <w:left w:val="nil"/>
              <w:bottom w:val="single" w:sz="4" w:space="0" w:color="auto"/>
              <w:right w:val="single" w:sz="4" w:space="0" w:color="auto"/>
            </w:tcBorders>
            <w:shd w:val="clear" w:color="auto" w:fill="auto"/>
            <w:noWrap/>
            <w:vAlign w:val="bottom"/>
            <w:hideMark/>
          </w:tcPr>
          <w:p w14:paraId="3101EE4A"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Motorola Mobility España SA</w:t>
            </w:r>
          </w:p>
        </w:tc>
      </w:tr>
      <w:tr w:rsidR="00B175DB" w:rsidRPr="00B175DB" w14:paraId="1CE86629"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7578E9A2"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Mr.</w:t>
            </w:r>
          </w:p>
        </w:tc>
        <w:tc>
          <w:tcPr>
            <w:tcW w:w="1758" w:type="dxa"/>
            <w:tcBorders>
              <w:top w:val="nil"/>
              <w:left w:val="nil"/>
              <w:bottom w:val="single" w:sz="4" w:space="0" w:color="auto"/>
              <w:right w:val="single" w:sz="4" w:space="0" w:color="auto"/>
            </w:tcBorders>
            <w:shd w:val="clear" w:color="auto" w:fill="auto"/>
            <w:noWrap/>
            <w:vAlign w:val="bottom"/>
            <w:hideMark/>
          </w:tcPr>
          <w:p w14:paraId="3AA7D859"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Jönsson</w:t>
            </w:r>
          </w:p>
        </w:tc>
        <w:tc>
          <w:tcPr>
            <w:tcW w:w="1342" w:type="dxa"/>
            <w:tcBorders>
              <w:top w:val="nil"/>
              <w:left w:val="nil"/>
              <w:bottom w:val="single" w:sz="4" w:space="0" w:color="auto"/>
              <w:right w:val="single" w:sz="4" w:space="0" w:color="auto"/>
            </w:tcBorders>
            <w:shd w:val="clear" w:color="auto" w:fill="auto"/>
            <w:noWrap/>
            <w:vAlign w:val="bottom"/>
            <w:hideMark/>
          </w:tcPr>
          <w:p w14:paraId="5423A8C5"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Bo</w:t>
            </w:r>
          </w:p>
        </w:tc>
        <w:tc>
          <w:tcPr>
            <w:tcW w:w="3989" w:type="dxa"/>
            <w:tcBorders>
              <w:top w:val="nil"/>
              <w:left w:val="nil"/>
              <w:bottom w:val="single" w:sz="4" w:space="0" w:color="auto"/>
              <w:right w:val="single" w:sz="4" w:space="0" w:color="auto"/>
            </w:tcBorders>
            <w:shd w:val="clear" w:color="auto" w:fill="auto"/>
            <w:noWrap/>
            <w:vAlign w:val="bottom"/>
            <w:hideMark/>
          </w:tcPr>
          <w:p w14:paraId="770E709E"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bo.jonsson@ericsson.com</w:t>
            </w:r>
          </w:p>
        </w:tc>
        <w:tc>
          <w:tcPr>
            <w:tcW w:w="2755" w:type="dxa"/>
            <w:tcBorders>
              <w:top w:val="nil"/>
              <w:left w:val="nil"/>
              <w:bottom w:val="single" w:sz="4" w:space="0" w:color="auto"/>
              <w:right w:val="single" w:sz="4" w:space="0" w:color="auto"/>
            </w:tcBorders>
            <w:shd w:val="clear" w:color="auto" w:fill="auto"/>
            <w:noWrap/>
            <w:vAlign w:val="bottom"/>
            <w:hideMark/>
          </w:tcPr>
          <w:p w14:paraId="0003628D"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Ericsson LM</w:t>
            </w:r>
          </w:p>
        </w:tc>
      </w:tr>
      <w:tr w:rsidR="00B175DB" w:rsidRPr="00B175DB" w14:paraId="7723EDBB"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1AA3E972"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Mr.</w:t>
            </w:r>
          </w:p>
        </w:tc>
        <w:tc>
          <w:tcPr>
            <w:tcW w:w="1758" w:type="dxa"/>
            <w:tcBorders>
              <w:top w:val="nil"/>
              <w:left w:val="nil"/>
              <w:bottom w:val="single" w:sz="4" w:space="0" w:color="auto"/>
              <w:right w:val="single" w:sz="4" w:space="0" w:color="auto"/>
            </w:tcBorders>
            <w:shd w:val="clear" w:color="auto" w:fill="auto"/>
            <w:noWrap/>
            <w:vAlign w:val="bottom"/>
            <w:hideMark/>
          </w:tcPr>
          <w:p w14:paraId="1D3F84B5"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Kahn</w:t>
            </w:r>
          </w:p>
        </w:tc>
        <w:tc>
          <w:tcPr>
            <w:tcW w:w="1342" w:type="dxa"/>
            <w:tcBorders>
              <w:top w:val="nil"/>
              <w:left w:val="nil"/>
              <w:bottom w:val="single" w:sz="4" w:space="0" w:color="auto"/>
              <w:right w:val="single" w:sz="4" w:space="0" w:color="auto"/>
            </w:tcBorders>
            <w:shd w:val="clear" w:color="auto" w:fill="auto"/>
            <w:noWrap/>
            <w:vAlign w:val="bottom"/>
            <w:hideMark/>
          </w:tcPr>
          <w:p w14:paraId="28D2DE1F"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Jason</w:t>
            </w:r>
          </w:p>
        </w:tc>
        <w:tc>
          <w:tcPr>
            <w:tcW w:w="3989" w:type="dxa"/>
            <w:tcBorders>
              <w:top w:val="nil"/>
              <w:left w:val="nil"/>
              <w:bottom w:val="single" w:sz="4" w:space="0" w:color="auto"/>
              <w:right w:val="single" w:sz="4" w:space="0" w:color="auto"/>
            </w:tcBorders>
            <w:shd w:val="clear" w:color="auto" w:fill="auto"/>
            <w:noWrap/>
            <w:vAlign w:val="bottom"/>
            <w:hideMark/>
          </w:tcPr>
          <w:p w14:paraId="3CA01C99"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jason.kahn@nist.gov</w:t>
            </w:r>
          </w:p>
        </w:tc>
        <w:tc>
          <w:tcPr>
            <w:tcW w:w="2755" w:type="dxa"/>
            <w:tcBorders>
              <w:top w:val="nil"/>
              <w:left w:val="nil"/>
              <w:bottom w:val="single" w:sz="4" w:space="0" w:color="auto"/>
              <w:right w:val="single" w:sz="4" w:space="0" w:color="auto"/>
            </w:tcBorders>
            <w:shd w:val="clear" w:color="auto" w:fill="auto"/>
            <w:noWrap/>
            <w:vAlign w:val="bottom"/>
            <w:hideMark/>
          </w:tcPr>
          <w:p w14:paraId="6575E6CB"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NIST</w:t>
            </w:r>
          </w:p>
        </w:tc>
      </w:tr>
      <w:tr w:rsidR="00B175DB" w:rsidRPr="00B175DB" w14:paraId="0DA232F4"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38642608"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Mr.</w:t>
            </w:r>
          </w:p>
        </w:tc>
        <w:tc>
          <w:tcPr>
            <w:tcW w:w="1758" w:type="dxa"/>
            <w:tcBorders>
              <w:top w:val="nil"/>
              <w:left w:val="nil"/>
              <w:bottom w:val="single" w:sz="4" w:space="0" w:color="auto"/>
              <w:right w:val="single" w:sz="4" w:space="0" w:color="auto"/>
            </w:tcBorders>
            <w:shd w:val="clear" w:color="auto" w:fill="auto"/>
            <w:noWrap/>
            <w:vAlign w:val="bottom"/>
            <w:hideMark/>
          </w:tcPr>
          <w:p w14:paraId="7513C790"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Kalahasti</w:t>
            </w:r>
          </w:p>
        </w:tc>
        <w:tc>
          <w:tcPr>
            <w:tcW w:w="1342" w:type="dxa"/>
            <w:tcBorders>
              <w:top w:val="nil"/>
              <w:left w:val="nil"/>
              <w:bottom w:val="single" w:sz="4" w:space="0" w:color="auto"/>
              <w:right w:val="single" w:sz="4" w:space="0" w:color="auto"/>
            </w:tcBorders>
            <w:shd w:val="clear" w:color="auto" w:fill="auto"/>
            <w:noWrap/>
            <w:vAlign w:val="bottom"/>
            <w:hideMark/>
          </w:tcPr>
          <w:p w14:paraId="12DBC42B"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Narendra</w:t>
            </w:r>
          </w:p>
        </w:tc>
        <w:tc>
          <w:tcPr>
            <w:tcW w:w="3989" w:type="dxa"/>
            <w:tcBorders>
              <w:top w:val="nil"/>
              <w:left w:val="nil"/>
              <w:bottom w:val="single" w:sz="4" w:space="0" w:color="auto"/>
              <w:right w:val="single" w:sz="4" w:space="0" w:color="auto"/>
            </w:tcBorders>
            <w:shd w:val="clear" w:color="auto" w:fill="auto"/>
            <w:noWrap/>
            <w:vAlign w:val="bottom"/>
            <w:hideMark/>
          </w:tcPr>
          <w:p w14:paraId="14016BFB"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narendra.kalahasti@anritsu.com</w:t>
            </w:r>
          </w:p>
        </w:tc>
        <w:tc>
          <w:tcPr>
            <w:tcW w:w="2755" w:type="dxa"/>
            <w:tcBorders>
              <w:top w:val="nil"/>
              <w:left w:val="nil"/>
              <w:bottom w:val="single" w:sz="4" w:space="0" w:color="auto"/>
              <w:right w:val="single" w:sz="4" w:space="0" w:color="auto"/>
            </w:tcBorders>
            <w:shd w:val="clear" w:color="auto" w:fill="auto"/>
            <w:noWrap/>
            <w:vAlign w:val="bottom"/>
            <w:hideMark/>
          </w:tcPr>
          <w:p w14:paraId="1598452B"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Anritsu EMEA Ltd</w:t>
            </w:r>
          </w:p>
        </w:tc>
      </w:tr>
      <w:tr w:rsidR="00B175DB" w:rsidRPr="00B175DB" w14:paraId="22341A34"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22897430"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Mr.</w:t>
            </w:r>
          </w:p>
        </w:tc>
        <w:tc>
          <w:tcPr>
            <w:tcW w:w="1758" w:type="dxa"/>
            <w:tcBorders>
              <w:top w:val="nil"/>
              <w:left w:val="nil"/>
              <w:bottom w:val="single" w:sz="4" w:space="0" w:color="auto"/>
              <w:right w:val="single" w:sz="4" w:space="0" w:color="auto"/>
            </w:tcBorders>
            <w:shd w:val="clear" w:color="auto" w:fill="auto"/>
            <w:noWrap/>
            <w:vAlign w:val="bottom"/>
            <w:hideMark/>
          </w:tcPr>
          <w:p w14:paraId="0E3B1C19"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Kanchan</w:t>
            </w:r>
          </w:p>
        </w:tc>
        <w:tc>
          <w:tcPr>
            <w:tcW w:w="1342" w:type="dxa"/>
            <w:tcBorders>
              <w:top w:val="nil"/>
              <w:left w:val="nil"/>
              <w:bottom w:val="single" w:sz="4" w:space="0" w:color="auto"/>
              <w:right w:val="single" w:sz="4" w:space="0" w:color="auto"/>
            </w:tcBorders>
            <w:shd w:val="clear" w:color="auto" w:fill="auto"/>
            <w:noWrap/>
            <w:vAlign w:val="bottom"/>
            <w:hideMark/>
          </w:tcPr>
          <w:p w14:paraId="0CB1A993"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Mohit</w:t>
            </w:r>
          </w:p>
        </w:tc>
        <w:tc>
          <w:tcPr>
            <w:tcW w:w="3989" w:type="dxa"/>
            <w:tcBorders>
              <w:top w:val="nil"/>
              <w:left w:val="nil"/>
              <w:bottom w:val="single" w:sz="4" w:space="0" w:color="auto"/>
              <w:right w:val="single" w:sz="4" w:space="0" w:color="auto"/>
            </w:tcBorders>
            <w:shd w:val="clear" w:color="auto" w:fill="auto"/>
            <w:noWrap/>
            <w:vAlign w:val="bottom"/>
            <w:hideMark/>
          </w:tcPr>
          <w:p w14:paraId="16C3329D"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mohit.kanchan@keysight.com</w:t>
            </w:r>
          </w:p>
        </w:tc>
        <w:tc>
          <w:tcPr>
            <w:tcW w:w="2755" w:type="dxa"/>
            <w:tcBorders>
              <w:top w:val="nil"/>
              <w:left w:val="nil"/>
              <w:bottom w:val="single" w:sz="4" w:space="0" w:color="auto"/>
              <w:right w:val="single" w:sz="4" w:space="0" w:color="auto"/>
            </w:tcBorders>
            <w:shd w:val="clear" w:color="auto" w:fill="auto"/>
            <w:noWrap/>
            <w:vAlign w:val="bottom"/>
            <w:hideMark/>
          </w:tcPr>
          <w:p w14:paraId="59796C14"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Keysight Technologies UK Ltd</w:t>
            </w:r>
          </w:p>
        </w:tc>
      </w:tr>
      <w:tr w:rsidR="00B175DB" w:rsidRPr="00B175DB" w14:paraId="0099128A"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43DDF5B0"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Mr.</w:t>
            </w:r>
          </w:p>
        </w:tc>
        <w:tc>
          <w:tcPr>
            <w:tcW w:w="1758" w:type="dxa"/>
            <w:tcBorders>
              <w:top w:val="nil"/>
              <w:left w:val="nil"/>
              <w:bottom w:val="single" w:sz="4" w:space="0" w:color="auto"/>
              <w:right w:val="single" w:sz="4" w:space="0" w:color="auto"/>
            </w:tcBorders>
            <w:shd w:val="clear" w:color="auto" w:fill="auto"/>
            <w:noWrap/>
            <w:vAlign w:val="bottom"/>
            <w:hideMark/>
          </w:tcPr>
          <w:p w14:paraId="35272EA4"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Kangas</w:t>
            </w:r>
          </w:p>
        </w:tc>
        <w:tc>
          <w:tcPr>
            <w:tcW w:w="1342" w:type="dxa"/>
            <w:tcBorders>
              <w:top w:val="nil"/>
              <w:left w:val="nil"/>
              <w:bottom w:val="single" w:sz="4" w:space="0" w:color="auto"/>
              <w:right w:val="single" w:sz="4" w:space="0" w:color="auto"/>
            </w:tcBorders>
            <w:shd w:val="clear" w:color="auto" w:fill="auto"/>
            <w:noWrap/>
            <w:vAlign w:val="bottom"/>
            <w:hideMark/>
          </w:tcPr>
          <w:p w14:paraId="3B350AEB"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Matti</w:t>
            </w:r>
          </w:p>
        </w:tc>
        <w:tc>
          <w:tcPr>
            <w:tcW w:w="3989" w:type="dxa"/>
            <w:tcBorders>
              <w:top w:val="nil"/>
              <w:left w:val="nil"/>
              <w:bottom w:val="single" w:sz="4" w:space="0" w:color="auto"/>
              <w:right w:val="single" w:sz="4" w:space="0" w:color="auto"/>
            </w:tcBorders>
            <w:shd w:val="clear" w:color="auto" w:fill="auto"/>
            <w:noWrap/>
            <w:vAlign w:val="bottom"/>
            <w:hideMark/>
          </w:tcPr>
          <w:p w14:paraId="7CF09BD4"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matti.kangas@nokia.com</w:t>
            </w:r>
          </w:p>
        </w:tc>
        <w:tc>
          <w:tcPr>
            <w:tcW w:w="2755" w:type="dxa"/>
            <w:tcBorders>
              <w:top w:val="nil"/>
              <w:left w:val="nil"/>
              <w:bottom w:val="single" w:sz="4" w:space="0" w:color="auto"/>
              <w:right w:val="single" w:sz="4" w:space="0" w:color="auto"/>
            </w:tcBorders>
            <w:shd w:val="clear" w:color="auto" w:fill="auto"/>
            <w:noWrap/>
            <w:vAlign w:val="bottom"/>
            <w:hideMark/>
          </w:tcPr>
          <w:p w14:paraId="359718A4"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Nokia Corporation</w:t>
            </w:r>
          </w:p>
        </w:tc>
      </w:tr>
      <w:tr w:rsidR="00B175DB" w:rsidRPr="00B175DB" w14:paraId="38775AF4"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0B68EC23"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Mr.</w:t>
            </w:r>
          </w:p>
        </w:tc>
        <w:tc>
          <w:tcPr>
            <w:tcW w:w="1758" w:type="dxa"/>
            <w:tcBorders>
              <w:top w:val="nil"/>
              <w:left w:val="nil"/>
              <w:bottom w:val="single" w:sz="4" w:space="0" w:color="auto"/>
              <w:right w:val="single" w:sz="4" w:space="0" w:color="auto"/>
            </w:tcBorders>
            <w:shd w:val="clear" w:color="auto" w:fill="auto"/>
            <w:noWrap/>
            <w:vAlign w:val="bottom"/>
            <w:hideMark/>
          </w:tcPr>
          <w:p w14:paraId="5337B070"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Karlsson</w:t>
            </w:r>
          </w:p>
        </w:tc>
        <w:tc>
          <w:tcPr>
            <w:tcW w:w="1342" w:type="dxa"/>
            <w:tcBorders>
              <w:top w:val="nil"/>
              <w:left w:val="nil"/>
              <w:bottom w:val="single" w:sz="4" w:space="0" w:color="auto"/>
              <w:right w:val="single" w:sz="4" w:space="0" w:color="auto"/>
            </w:tcBorders>
            <w:shd w:val="clear" w:color="auto" w:fill="auto"/>
            <w:noWrap/>
            <w:vAlign w:val="bottom"/>
            <w:hideMark/>
          </w:tcPr>
          <w:p w14:paraId="1A78A719"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Petter</w:t>
            </w:r>
          </w:p>
        </w:tc>
        <w:tc>
          <w:tcPr>
            <w:tcW w:w="3989" w:type="dxa"/>
            <w:tcBorders>
              <w:top w:val="nil"/>
              <w:left w:val="nil"/>
              <w:bottom w:val="single" w:sz="4" w:space="0" w:color="auto"/>
              <w:right w:val="single" w:sz="4" w:space="0" w:color="auto"/>
            </w:tcBorders>
            <w:shd w:val="clear" w:color="auto" w:fill="auto"/>
            <w:noWrap/>
            <w:vAlign w:val="bottom"/>
            <w:hideMark/>
          </w:tcPr>
          <w:p w14:paraId="21AF232E"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petter.karlsson@ericsson.com</w:t>
            </w:r>
          </w:p>
        </w:tc>
        <w:tc>
          <w:tcPr>
            <w:tcW w:w="2755" w:type="dxa"/>
            <w:tcBorders>
              <w:top w:val="nil"/>
              <w:left w:val="nil"/>
              <w:bottom w:val="single" w:sz="4" w:space="0" w:color="auto"/>
              <w:right w:val="single" w:sz="4" w:space="0" w:color="auto"/>
            </w:tcBorders>
            <w:shd w:val="clear" w:color="auto" w:fill="auto"/>
            <w:noWrap/>
            <w:vAlign w:val="bottom"/>
            <w:hideMark/>
          </w:tcPr>
          <w:p w14:paraId="56E55EEC"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Ericsson France S.A.S</w:t>
            </w:r>
          </w:p>
        </w:tc>
      </w:tr>
      <w:tr w:rsidR="00B175DB" w:rsidRPr="00B175DB" w14:paraId="190B5633"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55E90699"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Mr.</w:t>
            </w:r>
          </w:p>
        </w:tc>
        <w:tc>
          <w:tcPr>
            <w:tcW w:w="1758" w:type="dxa"/>
            <w:tcBorders>
              <w:top w:val="nil"/>
              <w:left w:val="nil"/>
              <w:bottom w:val="single" w:sz="4" w:space="0" w:color="auto"/>
              <w:right w:val="single" w:sz="4" w:space="0" w:color="auto"/>
            </w:tcBorders>
            <w:shd w:val="clear" w:color="auto" w:fill="auto"/>
            <w:noWrap/>
            <w:vAlign w:val="bottom"/>
            <w:hideMark/>
          </w:tcPr>
          <w:p w14:paraId="67AF121E"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Kato</w:t>
            </w:r>
          </w:p>
        </w:tc>
        <w:tc>
          <w:tcPr>
            <w:tcW w:w="1342" w:type="dxa"/>
            <w:tcBorders>
              <w:top w:val="nil"/>
              <w:left w:val="nil"/>
              <w:bottom w:val="single" w:sz="4" w:space="0" w:color="auto"/>
              <w:right w:val="single" w:sz="4" w:space="0" w:color="auto"/>
            </w:tcBorders>
            <w:shd w:val="clear" w:color="auto" w:fill="auto"/>
            <w:noWrap/>
            <w:vAlign w:val="bottom"/>
            <w:hideMark/>
          </w:tcPr>
          <w:p w14:paraId="4256F060"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Shun</w:t>
            </w:r>
          </w:p>
        </w:tc>
        <w:tc>
          <w:tcPr>
            <w:tcW w:w="3989" w:type="dxa"/>
            <w:tcBorders>
              <w:top w:val="nil"/>
              <w:left w:val="nil"/>
              <w:bottom w:val="single" w:sz="4" w:space="0" w:color="auto"/>
              <w:right w:val="single" w:sz="4" w:space="0" w:color="auto"/>
            </w:tcBorders>
            <w:shd w:val="clear" w:color="auto" w:fill="auto"/>
            <w:noWrap/>
            <w:vAlign w:val="bottom"/>
            <w:hideMark/>
          </w:tcPr>
          <w:p w14:paraId="1C5066CC"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syun.katou.fv@nttdocomo.com</w:t>
            </w:r>
          </w:p>
        </w:tc>
        <w:tc>
          <w:tcPr>
            <w:tcW w:w="2755" w:type="dxa"/>
            <w:tcBorders>
              <w:top w:val="nil"/>
              <w:left w:val="nil"/>
              <w:bottom w:val="single" w:sz="4" w:space="0" w:color="auto"/>
              <w:right w:val="single" w:sz="4" w:space="0" w:color="auto"/>
            </w:tcBorders>
            <w:shd w:val="clear" w:color="auto" w:fill="auto"/>
            <w:noWrap/>
            <w:vAlign w:val="bottom"/>
            <w:hideMark/>
          </w:tcPr>
          <w:p w14:paraId="5384645E"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NTT DOCOMO INC.</w:t>
            </w:r>
          </w:p>
        </w:tc>
      </w:tr>
      <w:tr w:rsidR="00B175DB" w:rsidRPr="00B175DB" w14:paraId="084DA17D"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62F69327"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Mr.</w:t>
            </w:r>
          </w:p>
        </w:tc>
        <w:tc>
          <w:tcPr>
            <w:tcW w:w="1758" w:type="dxa"/>
            <w:tcBorders>
              <w:top w:val="nil"/>
              <w:left w:val="nil"/>
              <w:bottom w:val="single" w:sz="4" w:space="0" w:color="auto"/>
              <w:right w:val="single" w:sz="4" w:space="0" w:color="auto"/>
            </w:tcBorders>
            <w:shd w:val="clear" w:color="auto" w:fill="auto"/>
            <w:noWrap/>
            <w:vAlign w:val="bottom"/>
            <w:hideMark/>
          </w:tcPr>
          <w:p w14:paraId="28783AF4"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Kitagawa</w:t>
            </w:r>
          </w:p>
        </w:tc>
        <w:tc>
          <w:tcPr>
            <w:tcW w:w="1342" w:type="dxa"/>
            <w:tcBorders>
              <w:top w:val="nil"/>
              <w:left w:val="nil"/>
              <w:bottom w:val="single" w:sz="4" w:space="0" w:color="auto"/>
              <w:right w:val="single" w:sz="4" w:space="0" w:color="auto"/>
            </w:tcBorders>
            <w:shd w:val="clear" w:color="auto" w:fill="auto"/>
            <w:noWrap/>
            <w:vAlign w:val="bottom"/>
            <w:hideMark/>
          </w:tcPr>
          <w:p w14:paraId="277A58D1"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Ryu</w:t>
            </w:r>
          </w:p>
        </w:tc>
        <w:tc>
          <w:tcPr>
            <w:tcW w:w="3989" w:type="dxa"/>
            <w:tcBorders>
              <w:top w:val="nil"/>
              <w:left w:val="nil"/>
              <w:bottom w:val="single" w:sz="4" w:space="0" w:color="auto"/>
              <w:right w:val="single" w:sz="4" w:space="0" w:color="auto"/>
            </w:tcBorders>
            <w:shd w:val="clear" w:color="auto" w:fill="auto"/>
            <w:noWrap/>
            <w:vAlign w:val="bottom"/>
            <w:hideMark/>
          </w:tcPr>
          <w:p w14:paraId="1BAE09EB"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ryuu.kitagawa.pn@nttdocomo.com</w:t>
            </w:r>
          </w:p>
        </w:tc>
        <w:tc>
          <w:tcPr>
            <w:tcW w:w="2755" w:type="dxa"/>
            <w:tcBorders>
              <w:top w:val="nil"/>
              <w:left w:val="nil"/>
              <w:bottom w:val="single" w:sz="4" w:space="0" w:color="auto"/>
              <w:right w:val="single" w:sz="4" w:space="0" w:color="auto"/>
            </w:tcBorders>
            <w:shd w:val="clear" w:color="auto" w:fill="auto"/>
            <w:noWrap/>
            <w:vAlign w:val="bottom"/>
            <w:hideMark/>
          </w:tcPr>
          <w:p w14:paraId="7EBF347D"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 xml:space="preserve">NTT Advanced Technology </w:t>
            </w:r>
            <w:proofErr w:type="spellStart"/>
            <w:r w:rsidRPr="00B175DB">
              <w:rPr>
                <w:rFonts w:ascii="Calibri" w:hAnsi="Calibri" w:cs="Calibri"/>
                <w:color w:val="000000"/>
                <w:sz w:val="22"/>
                <w:szCs w:val="22"/>
              </w:rPr>
              <w:t>Corpor</w:t>
            </w:r>
            <w:proofErr w:type="spellEnd"/>
          </w:p>
        </w:tc>
      </w:tr>
      <w:tr w:rsidR="00B175DB" w:rsidRPr="00B175DB" w14:paraId="1AAEF271"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2538F87A"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Mr.</w:t>
            </w:r>
          </w:p>
        </w:tc>
        <w:tc>
          <w:tcPr>
            <w:tcW w:w="1758" w:type="dxa"/>
            <w:tcBorders>
              <w:top w:val="nil"/>
              <w:left w:val="nil"/>
              <w:bottom w:val="single" w:sz="4" w:space="0" w:color="auto"/>
              <w:right w:val="single" w:sz="4" w:space="0" w:color="auto"/>
            </w:tcBorders>
            <w:shd w:val="clear" w:color="auto" w:fill="auto"/>
            <w:noWrap/>
            <w:vAlign w:val="bottom"/>
            <w:hideMark/>
          </w:tcPr>
          <w:p w14:paraId="15A11F6A"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Kolodziej</w:t>
            </w:r>
          </w:p>
        </w:tc>
        <w:tc>
          <w:tcPr>
            <w:tcW w:w="1342" w:type="dxa"/>
            <w:tcBorders>
              <w:top w:val="nil"/>
              <w:left w:val="nil"/>
              <w:bottom w:val="single" w:sz="4" w:space="0" w:color="auto"/>
              <w:right w:val="single" w:sz="4" w:space="0" w:color="auto"/>
            </w:tcBorders>
            <w:shd w:val="clear" w:color="auto" w:fill="auto"/>
            <w:noWrap/>
            <w:vAlign w:val="bottom"/>
            <w:hideMark/>
          </w:tcPr>
          <w:p w14:paraId="613ED6BC"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Kuba</w:t>
            </w:r>
          </w:p>
        </w:tc>
        <w:tc>
          <w:tcPr>
            <w:tcW w:w="3989" w:type="dxa"/>
            <w:tcBorders>
              <w:top w:val="nil"/>
              <w:left w:val="nil"/>
              <w:bottom w:val="single" w:sz="4" w:space="0" w:color="auto"/>
              <w:right w:val="single" w:sz="4" w:space="0" w:color="auto"/>
            </w:tcBorders>
            <w:shd w:val="clear" w:color="auto" w:fill="auto"/>
            <w:noWrap/>
            <w:vAlign w:val="bottom"/>
            <w:hideMark/>
          </w:tcPr>
          <w:p w14:paraId="42C0D119"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kuba.kolodziej@ericsson.com</w:t>
            </w:r>
          </w:p>
        </w:tc>
        <w:tc>
          <w:tcPr>
            <w:tcW w:w="2755" w:type="dxa"/>
            <w:tcBorders>
              <w:top w:val="nil"/>
              <w:left w:val="nil"/>
              <w:bottom w:val="single" w:sz="4" w:space="0" w:color="auto"/>
              <w:right w:val="single" w:sz="4" w:space="0" w:color="auto"/>
            </w:tcBorders>
            <w:shd w:val="clear" w:color="auto" w:fill="auto"/>
            <w:noWrap/>
            <w:vAlign w:val="bottom"/>
            <w:hideMark/>
          </w:tcPr>
          <w:p w14:paraId="7A228E03"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Ericsson Inc.</w:t>
            </w:r>
          </w:p>
        </w:tc>
      </w:tr>
      <w:tr w:rsidR="00B175DB" w:rsidRPr="00B175DB" w14:paraId="03827747"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44979B83"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Mr.</w:t>
            </w:r>
          </w:p>
        </w:tc>
        <w:tc>
          <w:tcPr>
            <w:tcW w:w="1758" w:type="dxa"/>
            <w:tcBorders>
              <w:top w:val="nil"/>
              <w:left w:val="nil"/>
              <w:bottom w:val="single" w:sz="4" w:space="0" w:color="auto"/>
              <w:right w:val="single" w:sz="4" w:space="0" w:color="auto"/>
            </w:tcBorders>
            <w:shd w:val="clear" w:color="auto" w:fill="auto"/>
            <w:noWrap/>
            <w:vAlign w:val="bottom"/>
            <w:hideMark/>
          </w:tcPr>
          <w:p w14:paraId="0735CEDA"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Kulakov</w:t>
            </w:r>
          </w:p>
        </w:tc>
        <w:tc>
          <w:tcPr>
            <w:tcW w:w="1342" w:type="dxa"/>
            <w:tcBorders>
              <w:top w:val="nil"/>
              <w:left w:val="nil"/>
              <w:bottom w:val="single" w:sz="4" w:space="0" w:color="auto"/>
              <w:right w:val="single" w:sz="4" w:space="0" w:color="auto"/>
            </w:tcBorders>
            <w:shd w:val="clear" w:color="auto" w:fill="auto"/>
            <w:noWrap/>
            <w:vAlign w:val="bottom"/>
            <w:hideMark/>
          </w:tcPr>
          <w:p w14:paraId="364D4801"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Alexey</w:t>
            </w:r>
          </w:p>
        </w:tc>
        <w:tc>
          <w:tcPr>
            <w:tcW w:w="3989" w:type="dxa"/>
            <w:tcBorders>
              <w:top w:val="nil"/>
              <w:left w:val="nil"/>
              <w:bottom w:val="single" w:sz="4" w:space="0" w:color="auto"/>
              <w:right w:val="single" w:sz="4" w:space="0" w:color="auto"/>
            </w:tcBorders>
            <w:shd w:val="clear" w:color="auto" w:fill="auto"/>
            <w:noWrap/>
            <w:vAlign w:val="bottom"/>
            <w:hideMark/>
          </w:tcPr>
          <w:p w14:paraId="4DD01ACA"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Alexey.Kulakov1@vodafone.com</w:t>
            </w:r>
          </w:p>
        </w:tc>
        <w:tc>
          <w:tcPr>
            <w:tcW w:w="2755" w:type="dxa"/>
            <w:tcBorders>
              <w:top w:val="nil"/>
              <w:left w:val="nil"/>
              <w:bottom w:val="single" w:sz="4" w:space="0" w:color="auto"/>
              <w:right w:val="single" w:sz="4" w:space="0" w:color="auto"/>
            </w:tcBorders>
            <w:shd w:val="clear" w:color="auto" w:fill="auto"/>
            <w:noWrap/>
            <w:vAlign w:val="bottom"/>
            <w:hideMark/>
          </w:tcPr>
          <w:p w14:paraId="43A09BB6"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Vodafone GmbH</w:t>
            </w:r>
          </w:p>
        </w:tc>
      </w:tr>
      <w:tr w:rsidR="00B175DB" w:rsidRPr="00B175DB" w14:paraId="3CFF3F51"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3F269052"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Mr.</w:t>
            </w:r>
          </w:p>
        </w:tc>
        <w:tc>
          <w:tcPr>
            <w:tcW w:w="1758" w:type="dxa"/>
            <w:tcBorders>
              <w:top w:val="nil"/>
              <w:left w:val="nil"/>
              <w:bottom w:val="single" w:sz="4" w:space="0" w:color="auto"/>
              <w:right w:val="single" w:sz="4" w:space="0" w:color="auto"/>
            </w:tcBorders>
            <w:shd w:val="clear" w:color="auto" w:fill="auto"/>
            <w:noWrap/>
            <w:vAlign w:val="bottom"/>
            <w:hideMark/>
          </w:tcPr>
          <w:p w14:paraId="457B761A"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Kwak</w:t>
            </w:r>
          </w:p>
        </w:tc>
        <w:tc>
          <w:tcPr>
            <w:tcW w:w="1342" w:type="dxa"/>
            <w:tcBorders>
              <w:top w:val="nil"/>
              <w:left w:val="nil"/>
              <w:bottom w:val="single" w:sz="4" w:space="0" w:color="auto"/>
              <w:right w:val="single" w:sz="4" w:space="0" w:color="auto"/>
            </w:tcBorders>
            <w:shd w:val="clear" w:color="auto" w:fill="auto"/>
            <w:noWrap/>
            <w:vAlign w:val="bottom"/>
            <w:hideMark/>
          </w:tcPr>
          <w:p w14:paraId="2C6E94E5"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Phil</w:t>
            </w:r>
          </w:p>
        </w:tc>
        <w:tc>
          <w:tcPr>
            <w:tcW w:w="3989" w:type="dxa"/>
            <w:tcBorders>
              <w:top w:val="nil"/>
              <w:left w:val="nil"/>
              <w:bottom w:val="single" w:sz="4" w:space="0" w:color="auto"/>
              <w:right w:val="single" w:sz="4" w:space="0" w:color="auto"/>
            </w:tcBorders>
            <w:shd w:val="clear" w:color="auto" w:fill="auto"/>
            <w:noWrap/>
            <w:vAlign w:val="bottom"/>
            <w:hideMark/>
          </w:tcPr>
          <w:p w14:paraId="2952D9AD"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pkkwak@ktl.re.kr</w:t>
            </w:r>
          </w:p>
        </w:tc>
        <w:tc>
          <w:tcPr>
            <w:tcW w:w="2755" w:type="dxa"/>
            <w:tcBorders>
              <w:top w:val="nil"/>
              <w:left w:val="nil"/>
              <w:bottom w:val="single" w:sz="4" w:space="0" w:color="auto"/>
              <w:right w:val="single" w:sz="4" w:space="0" w:color="auto"/>
            </w:tcBorders>
            <w:shd w:val="clear" w:color="auto" w:fill="auto"/>
            <w:noWrap/>
            <w:vAlign w:val="bottom"/>
            <w:hideMark/>
          </w:tcPr>
          <w:p w14:paraId="6A759C6F"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Korea Testing Laboratory</w:t>
            </w:r>
          </w:p>
        </w:tc>
      </w:tr>
      <w:tr w:rsidR="00B175DB" w:rsidRPr="00B175DB" w14:paraId="45874DD6"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272CDCF8"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Ms.</w:t>
            </w:r>
          </w:p>
        </w:tc>
        <w:tc>
          <w:tcPr>
            <w:tcW w:w="1758" w:type="dxa"/>
            <w:tcBorders>
              <w:top w:val="nil"/>
              <w:left w:val="nil"/>
              <w:bottom w:val="single" w:sz="4" w:space="0" w:color="auto"/>
              <w:right w:val="single" w:sz="4" w:space="0" w:color="auto"/>
            </w:tcBorders>
            <w:shd w:val="clear" w:color="auto" w:fill="auto"/>
            <w:noWrap/>
            <w:vAlign w:val="bottom"/>
            <w:hideMark/>
          </w:tcPr>
          <w:p w14:paraId="7F25E810"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Kwon</w:t>
            </w:r>
          </w:p>
        </w:tc>
        <w:tc>
          <w:tcPr>
            <w:tcW w:w="1342" w:type="dxa"/>
            <w:tcBorders>
              <w:top w:val="nil"/>
              <w:left w:val="nil"/>
              <w:bottom w:val="single" w:sz="4" w:space="0" w:color="auto"/>
              <w:right w:val="single" w:sz="4" w:space="0" w:color="auto"/>
            </w:tcBorders>
            <w:shd w:val="clear" w:color="auto" w:fill="auto"/>
            <w:noWrap/>
            <w:vAlign w:val="bottom"/>
            <w:hideMark/>
          </w:tcPr>
          <w:p w14:paraId="6C44A313"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Soohee</w:t>
            </w:r>
          </w:p>
        </w:tc>
        <w:tc>
          <w:tcPr>
            <w:tcW w:w="3989" w:type="dxa"/>
            <w:tcBorders>
              <w:top w:val="nil"/>
              <w:left w:val="nil"/>
              <w:bottom w:val="single" w:sz="4" w:space="0" w:color="auto"/>
              <w:right w:val="single" w:sz="4" w:space="0" w:color="auto"/>
            </w:tcBorders>
            <w:shd w:val="clear" w:color="auto" w:fill="auto"/>
            <w:noWrap/>
            <w:vAlign w:val="bottom"/>
            <w:hideMark/>
          </w:tcPr>
          <w:p w14:paraId="2030F415"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soohee.kwon@element.com</w:t>
            </w:r>
          </w:p>
        </w:tc>
        <w:tc>
          <w:tcPr>
            <w:tcW w:w="2755" w:type="dxa"/>
            <w:tcBorders>
              <w:top w:val="nil"/>
              <w:left w:val="nil"/>
              <w:bottom w:val="single" w:sz="4" w:space="0" w:color="auto"/>
              <w:right w:val="single" w:sz="4" w:space="0" w:color="auto"/>
            </w:tcBorders>
            <w:shd w:val="clear" w:color="auto" w:fill="auto"/>
            <w:noWrap/>
            <w:vAlign w:val="bottom"/>
            <w:hideMark/>
          </w:tcPr>
          <w:p w14:paraId="11109DED"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Element Materials Technology</w:t>
            </w:r>
          </w:p>
        </w:tc>
      </w:tr>
      <w:tr w:rsidR="00B175DB" w:rsidRPr="00B175DB" w14:paraId="2AD04259" w14:textId="77777777" w:rsidTr="00B175DB">
        <w:trPr>
          <w:trHeight w:val="300"/>
        </w:trPr>
        <w:tc>
          <w:tcPr>
            <w:tcW w:w="6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C1E22E"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Ms.</w:t>
            </w:r>
          </w:p>
        </w:tc>
        <w:tc>
          <w:tcPr>
            <w:tcW w:w="1758" w:type="dxa"/>
            <w:tcBorders>
              <w:top w:val="single" w:sz="4" w:space="0" w:color="auto"/>
              <w:left w:val="nil"/>
              <w:bottom w:val="single" w:sz="4" w:space="0" w:color="auto"/>
              <w:right w:val="single" w:sz="4" w:space="0" w:color="auto"/>
            </w:tcBorders>
            <w:shd w:val="clear" w:color="auto" w:fill="auto"/>
            <w:noWrap/>
            <w:vAlign w:val="bottom"/>
            <w:hideMark/>
          </w:tcPr>
          <w:p w14:paraId="130EFDF1"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Lam</w:t>
            </w:r>
          </w:p>
        </w:tc>
        <w:tc>
          <w:tcPr>
            <w:tcW w:w="1342" w:type="dxa"/>
            <w:tcBorders>
              <w:top w:val="single" w:sz="4" w:space="0" w:color="auto"/>
              <w:left w:val="nil"/>
              <w:bottom w:val="single" w:sz="4" w:space="0" w:color="auto"/>
              <w:right w:val="single" w:sz="4" w:space="0" w:color="auto"/>
            </w:tcBorders>
            <w:shd w:val="clear" w:color="auto" w:fill="auto"/>
            <w:noWrap/>
            <w:vAlign w:val="bottom"/>
            <w:hideMark/>
          </w:tcPr>
          <w:p w14:paraId="4130CA83"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Maria</w:t>
            </w:r>
          </w:p>
        </w:tc>
        <w:tc>
          <w:tcPr>
            <w:tcW w:w="3989" w:type="dxa"/>
            <w:tcBorders>
              <w:top w:val="single" w:sz="4" w:space="0" w:color="auto"/>
              <w:left w:val="nil"/>
              <w:bottom w:val="single" w:sz="4" w:space="0" w:color="auto"/>
              <w:right w:val="single" w:sz="4" w:space="0" w:color="auto"/>
            </w:tcBorders>
            <w:shd w:val="clear" w:color="auto" w:fill="auto"/>
            <w:noWrap/>
            <w:vAlign w:val="bottom"/>
            <w:hideMark/>
          </w:tcPr>
          <w:p w14:paraId="07D5D3C4"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maria.lam@verizonwireless.com</w:t>
            </w:r>
          </w:p>
        </w:tc>
        <w:tc>
          <w:tcPr>
            <w:tcW w:w="2755" w:type="dxa"/>
            <w:tcBorders>
              <w:top w:val="single" w:sz="4" w:space="0" w:color="auto"/>
              <w:left w:val="nil"/>
              <w:bottom w:val="single" w:sz="4" w:space="0" w:color="auto"/>
              <w:right w:val="single" w:sz="4" w:space="0" w:color="auto"/>
            </w:tcBorders>
            <w:shd w:val="clear" w:color="auto" w:fill="auto"/>
            <w:noWrap/>
            <w:vAlign w:val="bottom"/>
            <w:hideMark/>
          </w:tcPr>
          <w:p w14:paraId="3129C751"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Verizon Switzerland AG</w:t>
            </w:r>
          </w:p>
        </w:tc>
      </w:tr>
      <w:tr w:rsidR="00B175DB" w:rsidRPr="00B175DB" w14:paraId="43147493"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128E1498"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Mr.</w:t>
            </w:r>
          </w:p>
        </w:tc>
        <w:tc>
          <w:tcPr>
            <w:tcW w:w="1758" w:type="dxa"/>
            <w:tcBorders>
              <w:top w:val="nil"/>
              <w:left w:val="nil"/>
              <w:bottom w:val="single" w:sz="4" w:space="0" w:color="auto"/>
              <w:right w:val="single" w:sz="4" w:space="0" w:color="auto"/>
            </w:tcBorders>
            <w:shd w:val="clear" w:color="auto" w:fill="auto"/>
            <w:noWrap/>
            <w:vAlign w:val="bottom"/>
            <w:hideMark/>
          </w:tcPr>
          <w:p w14:paraId="6FB8D0E6"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LI</w:t>
            </w:r>
          </w:p>
        </w:tc>
        <w:tc>
          <w:tcPr>
            <w:tcW w:w="1342" w:type="dxa"/>
            <w:tcBorders>
              <w:top w:val="nil"/>
              <w:left w:val="nil"/>
              <w:bottom w:val="single" w:sz="4" w:space="0" w:color="auto"/>
              <w:right w:val="single" w:sz="4" w:space="0" w:color="auto"/>
            </w:tcBorders>
            <w:shd w:val="clear" w:color="auto" w:fill="auto"/>
            <w:noWrap/>
            <w:vAlign w:val="bottom"/>
            <w:hideMark/>
          </w:tcPr>
          <w:p w14:paraId="203304E9"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proofErr w:type="spellStart"/>
            <w:r w:rsidRPr="00B175DB">
              <w:rPr>
                <w:rFonts w:ascii="Calibri" w:hAnsi="Calibri" w:cs="Calibri"/>
                <w:color w:val="000000"/>
                <w:sz w:val="22"/>
                <w:szCs w:val="22"/>
              </w:rPr>
              <w:t>Nanxi</w:t>
            </w:r>
            <w:proofErr w:type="spellEnd"/>
          </w:p>
        </w:tc>
        <w:tc>
          <w:tcPr>
            <w:tcW w:w="3989" w:type="dxa"/>
            <w:tcBorders>
              <w:top w:val="nil"/>
              <w:left w:val="nil"/>
              <w:bottom w:val="single" w:sz="4" w:space="0" w:color="auto"/>
              <w:right w:val="single" w:sz="4" w:space="0" w:color="auto"/>
            </w:tcBorders>
            <w:shd w:val="clear" w:color="auto" w:fill="auto"/>
            <w:noWrap/>
            <w:vAlign w:val="bottom"/>
            <w:hideMark/>
          </w:tcPr>
          <w:p w14:paraId="60503423"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linanxi@chinatelecom.cn</w:t>
            </w:r>
          </w:p>
        </w:tc>
        <w:tc>
          <w:tcPr>
            <w:tcW w:w="2755" w:type="dxa"/>
            <w:tcBorders>
              <w:top w:val="nil"/>
              <w:left w:val="nil"/>
              <w:bottom w:val="single" w:sz="4" w:space="0" w:color="auto"/>
              <w:right w:val="single" w:sz="4" w:space="0" w:color="auto"/>
            </w:tcBorders>
            <w:shd w:val="clear" w:color="auto" w:fill="auto"/>
            <w:noWrap/>
            <w:vAlign w:val="bottom"/>
            <w:hideMark/>
          </w:tcPr>
          <w:p w14:paraId="7FED0637"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 xml:space="preserve">China </w:t>
            </w:r>
            <w:proofErr w:type="spellStart"/>
            <w:r w:rsidRPr="00B175DB">
              <w:rPr>
                <w:rFonts w:ascii="Calibri" w:hAnsi="Calibri" w:cs="Calibri"/>
                <w:color w:val="000000"/>
                <w:sz w:val="22"/>
                <w:szCs w:val="22"/>
              </w:rPr>
              <w:t>Telecomunication</w:t>
            </w:r>
            <w:proofErr w:type="spellEnd"/>
            <w:r w:rsidRPr="00B175DB">
              <w:rPr>
                <w:rFonts w:ascii="Calibri" w:hAnsi="Calibri" w:cs="Calibri"/>
                <w:color w:val="000000"/>
                <w:sz w:val="22"/>
                <w:szCs w:val="22"/>
              </w:rPr>
              <w:t xml:space="preserve"> Corp.</w:t>
            </w:r>
          </w:p>
        </w:tc>
      </w:tr>
      <w:tr w:rsidR="00B175DB" w:rsidRPr="00B175DB" w14:paraId="590E1979"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02C90A57"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Mr.</w:t>
            </w:r>
          </w:p>
        </w:tc>
        <w:tc>
          <w:tcPr>
            <w:tcW w:w="1758" w:type="dxa"/>
            <w:tcBorders>
              <w:top w:val="nil"/>
              <w:left w:val="nil"/>
              <w:bottom w:val="single" w:sz="4" w:space="0" w:color="auto"/>
              <w:right w:val="single" w:sz="4" w:space="0" w:color="auto"/>
            </w:tcBorders>
            <w:shd w:val="clear" w:color="auto" w:fill="auto"/>
            <w:noWrap/>
            <w:vAlign w:val="bottom"/>
            <w:hideMark/>
          </w:tcPr>
          <w:p w14:paraId="759E6466"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li</w:t>
            </w:r>
          </w:p>
        </w:tc>
        <w:tc>
          <w:tcPr>
            <w:tcW w:w="1342" w:type="dxa"/>
            <w:tcBorders>
              <w:top w:val="nil"/>
              <w:left w:val="nil"/>
              <w:bottom w:val="single" w:sz="4" w:space="0" w:color="auto"/>
              <w:right w:val="single" w:sz="4" w:space="0" w:color="auto"/>
            </w:tcBorders>
            <w:shd w:val="clear" w:color="auto" w:fill="auto"/>
            <w:noWrap/>
            <w:vAlign w:val="bottom"/>
            <w:hideMark/>
          </w:tcPr>
          <w:p w14:paraId="587E911F"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proofErr w:type="spellStart"/>
            <w:r w:rsidRPr="00B175DB">
              <w:rPr>
                <w:rFonts w:ascii="Calibri" w:hAnsi="Calibri" w:cs="Calibri"/>
                <w:color w:val="000000"/>
                <w:sz w:val="22"/>
                <w:szCs w:val="22"/>
              </w:rPr>
              <w:t>qiang</w:t>
            </w:r>
            <w:proofErr w:type="spellEnd"/>
          </w:p>
        </w:tc>
        <w:tc>
          <w:tcPr>
            <w:tcW w:w="3989" w:type="dxa"/>
            <w:tcBorders>
              <w:top w:val="nil"/>
              <w:left w:val="nil"/>
              <w:bottom w:val="single" w:sz="4" w:space="0" w:color="auto"/>
              <w:right w:val="single" w:sz="4" w:space="0" w:color="auto"/>
            </w:tcBorders>
            <w:shd w:val="clear" w:color="auto" w:fill="auto"/>
            <w:noWrap/>
            <w:vAlign w:val="bottom"/>
            <w:hideMark/>
          </w:tcPr>
          <w:p w14:paraId="0A922A9B"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liq03@pcl.ac.cn</w:t>
            </w:r>
          </w:p>
        </w:tc>
        <w:tc>
          <w:tcPr>
            <w:tcW w:w="2755" w:type="dxa"/>
            <w:tcBorders>
              <w:top w:val="nil"/>
              <w:left w:val="nil"/>
              <w:bottom w:val="single" w:sz="4" w:space="0" w:color="auto"/>
              <w:right w:val="single" w:sz="4" w:space="0" w:color="auto"/>
            </w:tcBorders>
            <w:shd w:val="clear" w:color="auto" w:fill="auto"/>
            <w:noWrap/>
            <w:vAlign w:val="bottom"/>
            <w:hideMark/>
          </w:tcPr>
          <w:p w14:paraId="247935B5"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proofErr w:type="spellStart"/>
            <w:r w:rsidRPr="00B175DB">
              <w:rPr>
                <w:rFonts w:ascii="Calibri" w:hAnsi="Calibri" w:cs="Calibri"/>
                <w:color w:val="000000"/>
                <w:sz w:val="22"/>
                <w:szCs w:val="22"/>
              </w:rPr>
              <w:t>Pengcheng</w:t>
            </w:r>
            <w:proofErr w:type="spellEnd"/>
            <w:r w:rsidRPr="00B175DB">
              <w:rPr>
                <w:rFonts w:ascii="Calibri" w:hAnsi="Calibri" w:cs="Calibri"/>
                <w:color w:val="000000"/>
                <w:sz w:val="22"/>
                <w:szCs w:val="22"/>
              </w:rPr>
              <w:t xml:space="preserve"> laboratory</w:t>
            </w:r>
          </w:p>
        </w:tc>
      </w:tr>
      <w:tr w:rsidR="00B175DB" w:rsidRPr="00B175DB" w14:paraId="7CF67CD1"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0CF4240E"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Mr.</w:t>
            </w:r>
          </w:p>
        </w:tc>
        <w:tc>
          <w:tcPr>
            <w:tcW w:w="1758" w:type="dxa"/>
            <w:tcBorders>
              <w:top w:val="nil"/>
              <w:left w:val="nil"/>
              <w:bottom w:val="single" w:sz="4" w:space="0" w:color="auto"/>
              <w:right w:val="single" w:sz="4" w:space="0" w:color="auto"/>
            </w:tcBorders>
            <w:shd w:val="clear" w:color="auto" w:fill="auto"/>
            <w:noWrap/>
            <w:vAlign w:val="bottom"/>
            <w:hideMark/>
          </w:tcPr>
          <w:p w14:paraId="0D17F28C"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Li</w:t>
            </w:r>
          </w:p>
        </w:tc>
        <w:tc>
          <w:tcPr>
            <w:tcW w:w="1342" w:type="dxa"/>
            <w:tcBorders>
              <w:top w:val="nil"/>
              <w:left w:val="nil"/>
              <w:bottom w:val="single" w:sz="4" w:space="0" w:color="auto"/>
              <w:right w:val="single" w:sz="4" w:space="0" w:color="auto"/>
            </w:tcBorders>
            <w:shd w:val="clear" w:color="auto" w:fill="auto"/>
            <w:noWrap/>
            <w:vAlign w:val="bottom"/>
            <w:hideMark/>
          </w:tcPr>
          <w:p w14:paraId="6AC0A6F2"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Qiming</w:t>
            </w:r>
          </w:p>
        </w:tc>
        <w:tc>
          <w:tcPr>
            <w:tcW w:w="3989" w:type="dxa"/>
            <w:tcBorders>
              <w:top w:val="nil"/>
              <w:left w:val="nil"/>
              <w:bottom w:val="single" w:sz="4" w:space="0" w:color="auto"/>
              <w:right w:val="single" w:sz="4" w:space="0" w:color="auto"/>
            </w:tcBorders>
            <w:shd w:val="clear" w:color="auto" w:fill="auto"/>
            <w:noWrap/>
            <w:vAlign w:val="bottom"/>
            <w:hideMark/>
          </w:tcPr>
          <w:p w14:paraId="7BD173B1"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li_qiming@apple.com</w:t>
            </w:r>
          </w:p>
        </w:tc>
        <w:tc>
          <w:tcPr>
            <w:tcW w:w="2755" w:type="dxa"/>
            <w:tcBorders>
              <w:top w:val="nil"/>
              <w:left w:val="nil"/>
              <w:bottom w:val="single" w:sz="4" w:space="0" w:color="auto"/>
              <w:right w:val="single" w:sz="4" w:space="0" w:color="auto"/>
            </w:tcBorders>
            <w:shd w:val="clear" w:color="auto" w:fill="auto"/>
            <w:noWrap/>
            <w:vAlign w:val="bottom"/>
            <w:hideMark/>
          </w:tcPr>
          <w:p w14:paraId="2D504F14"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Apple (Guizhou)</w:t>
            </w:r>
          </w:p>
        </w:tc>
      </w:tr>
      <w:tr w:rsidR="00B175DB" w:rsidRPr="00B175DB" w14:paraId="787C4D1A"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171F53DE"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Mr.</w:t>
            </w:r>
          </w:p>
        </w:tc>
        <w:tc>
          <w:tcPr>
            <w:tcW w:w="1758" w:type="dxa"/>
            <w:tcBorders>
              <w:top w:val="nil"/>
              <w:left w:val="nil"/>
              <w:bottom w:val="single" w:sz="4" w:space="0" w:color="auto"/>
              <w:right w:val="single" w:sz="4" w:space="0" w:color="auto"/>
            </w:tcBorders>
            <w:shd w:val="clear" w:color="auto" w:fill="auto"/>
            <w:noWrap/>
            <w:vAlign w:val="bottom"/>
            <w:hideMark/>
          </w:tcPr>
          <w:p w14:paraId="27E11B88"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LI</w:t>
            </w:r>
          </w:p>
        </w:tc>
        <w:tc>
          <w:tcPr>
            <w:tcW w:w="1342" w:type="dxa"/>
            <w:tcBorders>
              <w:top w:val="nil"/>
              <w:left w:val="nil"/>
              <w:bottom w:val="single" w:sz="4" w:space="0" w:color="auto"/>
              <w:right w:val="single" w:sz="4" w:space="0" w:color="auto"/>
            </w:tcBorders>
            <w:shd w:val="clear" w:color="auto" w:fill="auto"/>
            <w:noWrap/>
            <w:vAlign w:val="bottom"/>
            <w:hideMark/>
          </w:tcPr>
          <w:p w14:paraId="01E9E682"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proofErr w:type="spellStart"/>
            <w:r w:rsidRPr="00B175DB">
              <w:rPr>
                <w:rFonts w:ascii="Calibri" w:hAnsi="Calibri" w:cs="Calibri"/>
                <w:color w:val="000000"/>
                <w:sz w:val="22"/>
                <w:szCs w:val="22"/>
              </w:rPr>
              <w:t>Xiaoqiang</w:t>
            </w:r>
            <w:proofErr w:type="spellEnd"/>
          </w:p>
        </w:tc>
        <w:tc>
          <w:tcPr>
            <w:tcW w:w="3989" w:type="dxa"/>
            <w:tcBorders>
              <w:top w:val="nil"/>
              <w:left w:val="nil"/>
              <w:bottom w:val="single" w:sz="4" w:space="0" w:color="auto"/>
              <w:right w:val="single" w:sz="4" w:space="0" w:color="auto"/>
            </w:tcBorders>
            <w:shd w:val="clear" w:color="auto" w:fill="auto"/>
            <w:noWrap/>
            <w:vAlign w:val="bottom"/>
            <w:hideMark/>
          </w:tcPr>
          <w:p w14:paraId="053CC240"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ben@cybercore.cn</w:t>
            </w:r>
          </w:p>
        </w:tc>
        <w:tc>
          <w:tcPr>
            <w:tcW w:w="2755" w:type="dxa"/>
            <w:tcBorders>
              <w:top w:val="nil"/>
              <w:left w:val="nil"/>
              <w:bottom w:val="single" w:sz="4" w:space="0" w:color="auto"/>
              <w:right w:val="single" w:sz="4" w:space="0" w:color="auto"/>
            </w:tcBorders>
            <w:shd w:val="clear" w:color="auto" w:fill="auto"/>
            <w:noWrap/>
            <w:vAlign w:val="bottom"/>
            <w:hideMark/>
          </w:tcPr>
          <w:p w14:paraId="06F4CD80"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proofErr w:type="spellStart"/>
            <w:r w:rsidRPr="00B175DB">
              <w:rPr>
                <w:rFonts w:ascii="Calibri" w:hAnsi="Calibri" w:cs="Calibri"/>
                <w:color w:val="000000"/>
                <w:sz w:val="22"/>
                <w:szCs w:val="22"/>
              </w:rPr>
              <w:t>Cybercore</w:t>
            </w:r>
            <w:proofErr w:type="spellEnd"/>
          </w:p>
        </w:tc>
      </w:tr>
      <w:tr w:rsidR="00B175DB" w:rsidRPr="00B175DB" w14:paraId="1537B0FD"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53A6D66F"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Miss</w:t>
            </w:r>
          </w:p>
        </w:tc>
        <w:tc>
          <w:tcPr>
            <w:tcW w:w="1758" w:type="dxa"/>
            <w:tcBorders>
              <w:top w:val="nil"/>
              <w:left w:val="nil"/>
              <w:bottom w:val="single" w:sz="4" w:space="0" w:color="auto"/>
              <w:right w:val="single" w:sz="4" w:space="0" w:color="auto"/>
            </w:tcBorders>
            <w:shd w:val="clear" w:color="auto" w:fill="auto"/>
            <w:noWrap/>
            <w:vAlign w:val="bottom"/>
            <w:hideMark/>
          </w:tcPr>
          <w:p w14:paraId="427D3A2A"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Li</w:t>
            </w:r>
          </w:p>
        </w:tc>
        <w:tc>
          <w:tcPr>
            <w:tcW w:w="1342" w:type="dxa"/>
            <w:tcBorders>
              <w:top w:val="nil"/>
              <w:left w:val="nil"/>
              <w:bottom w:val="single" w:sz="4" w:space="0" w:color="auto"/>
              <w:right w:val="single" w:sz="4" w:space="0" w:color="auto"/>
            </w:tcBorders>
            <w:shd w:val="clear" w:color="auto" w:fill="auto"/>
            <w:noWrap/>
            <w:vAlign w:val="bottom"/>
            <w:hideMark/>
          </w:tcPr>
          <w:p w14:paraId="592D2EEE"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Yan</w:t>
            </w:r>
          </w:p>
        </w:tc>
        <w:tc>
          <w:tcPr>
            <w:tcW w:w="3989" w:type="dxa"/>
            <w:tcBorders>
              <w:top w:val="nil"/>
              <w:left w:val="nil"/>
              <w:bottom w:val="single" w:sz="4" w:space="0" w:color="auto"/>
              <w:right w:val="single" w:sz="4" w:space="0" w:color="auto"/>
            </w:tcBorders>
            <w:shd w:val="clear" w:color="auto" w:fill="auto"/>
            <w:noWrap/>
            <w:vAlign w:val="bottom"/>
            <w:hideMark/>
          </w:tcPr>
          <w:p w14:paraId="356E39DA"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liyanwx@chinamobile.com</w:t>
            </w:r>
          </w:p>
        </w:tc>
        <w:tc>
          <w:tcPr>
            <w:tcW w:w="2755" w:type="dxa"/>
            <w:tcBorders>
              <w:top w:val="nil"/>
              <w:left w:val="nil"/>
              <w:bottom w:val="single" w:sz="4" w:space="0" w:color="auto"/>
              <w:right w:val="single" w:sz="4" w:space="0" w:color="auto"/>
            </w:tcBorders>
            <w:shd w:val="clear" w:color="auto" w:fill="auto"/>
            <w:noWrap/>
            <w:vAlign w:val="bottom"/>
            <w:hideMark/>
          </w:tcPr>
          <w:p w14:paraId="60AE2E6B"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China Mobile (Suzhou) Software</w:t>
            </w:r>
          </w:p>
        </w:tc>
      </w:tr>
      <w:tr w:rsidR="00B175DB" w:rsidRPr="00B175DB" w14:paraId="0F260411"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148DA5E4"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lastRenderedPageBreak/>
              <w:t>Mr.</w:t>
            </w:r>
          </w:p>
        </w:tc>
        <w:tc>
          <w:tcPr>
            <w:tcW w:w="1758" w:type="dxa"/>
            <w:tcBorders>
              <w:top w:val="nil"/>
              <w:left w:val="nil"/>
              <w:bottom w:val="single" w:sz="4" w:space="0" w:color="auto"/>
              <w:right w:val="single" w:sz="4" w:space="0" w:color="auto"/>
            </w:tcBorders>
            <w:shd w:val="clear" w:color="auto" w:fill="auto"/>
            <w:noWrap/>
            <w:vAlign w:val="bottom"/>
            <w:hideMark/>
          </w:tcPr>
          <w:p w14:paraId="1921D65A"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Lim</w:t>
            </w:r>
          </w:p>
        </w:tc>
        <w:tc>
          <w:tcPr>
            <w:tcW w:w="1342" w:type="dxa"/>
            <w:tcBorders>
              <w:top w:val="nil"/>
              <w:left w:val="nil"/>
              <w:bottom w:val="single" w:sz="4" w:space="0" w:color="auto"/>
              <w:right w:val="single" w:sz="4" w:space="0" w:color="auto"/>
            </w:tcBorders>
            <w:shd w:val="clear" w:color="auto" w:fill="auto"/>
            <w:noWrap/>
            <w:vAlign w:val="bottom"/>
            <w:hideMark/>
          </w:tcPr>
          <w:p w14:paraId="4228E8DA"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proofErr w:type="spellStart"/>
            <w:r w:rsidRPr="00B175DB">
              <w:rPr>
                <w:rFonts w:ascii="Calibri" w:hAnsi="Calibri" w:cs="Calibri"/>
                <w:color w:val="000000"/>
                <w:sz w:val="22"/>
                <w:szCs w:val="22"/>
              </w:rPr>
              <w:t>Suhwan</w:t>
            </w:r>
            <w:proofErr w:type="spellEnd"/>
          </w:p>
        </w:tc>
        <w:tc>
          <w:tcPr>
            <w:tcW w:w="3989" w:type="dxa"/>
            <w:tcBorders>
              <w:top w:val="nil"/>
              <w:left w:val="nil"/>
              <w:bottom w:val="single" w:sz="4" w:space="0" w:color="auto"/>
              <w:right w:val="single" w:sz="4" w:space="0" w:color="auto"/>
            </w:tcBorders>
            <w:shd w:val="clear" w:color="auto" w:fill="auto"/>
            <w:noWrap/>
            <w:vAlign w:val="bottom"/>
            <w:hideMark/>
          </w:tcPr>
          <w:p w14:paraId="3679C8D7"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suhlim@meta.com</w:t>
            </w:r>
          </w:p>
        </w:tc>
        <w:tc>
          <w:tcPr>
            <w:tcW w:w="2755" w:type="dxa"/>
            <w:tcBorders>
              <w:top w:val="nil"/>
              <w:left w:val="nil"/>
              <w:bottom w:val="single" w:sz="4" w:space="0" w:color="auto"/>
              <w:right w:val="single" w:sz="4" w:space="0" w:color="auto"/>
            </w:tcBorders>
            <w:shd w:val="clear" w:color="auto" w:fill="auto"/>
            <w:noWrap/>
            <w:vAlign w:val="bottom"/>
            <w:hideMark/>
          </w:tcPr>
          <w:p w14:paraId="791AAB2E"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Meta Ireland</w:t>
            </w:r>
          </w:p>
        </w:tc>
      </w:tr>
      <w:tr w:rsidR="00B175DB" w:rsidRPr="00B175DB" w14:paraId="48DF0D0E"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4076B97F"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Ms.</w:t>
            </w:r>
          </w:p>
        </w:tc>
        <w:tc>
          <w:tcPr>
            <w:tcW w:w="1758" w:type="dxa"/>
            <w:tcBorders>
              <w:top w:val="nil"/>
              <w:left w:val="nil"/>
              <w:bottom w:val="single" w:sz="4" w:space="0" w:color="auto"/>
              <w:right w:val="single" w:sz="4" w:space="0" w:color="auto"/>
            </w:tcBorders>
            <w:shd w:val="clear" w:color="auto" w:fill="auto"/>
            <w:noWrap/>
            <w:vAlign w:val="bottom"/>
            <w:hideMark/>
          </w:tcPr>
          <w:p w14:paraId="25B71541"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Lin</w:t>
            </w:r>
          </w:p>
        </w:tc>
        <w:tc>
          <w:tcPr>
            <w:tcW w:w="1342" w:type="dxa"/>
            <w:tcBorders>
              <w:top w:val="nil"/>
              <w:left w:val="nil"/>
              <w:bottom w:val="single" w:sz="4" w:space="0" w:color="auto"/>
              <w:right w:val="single" w:sz="4" w:space="0" w:color="auto"/>
            </w:tcBorders>
            <w:shd w:val="clear" w:color="auto" w:fill="auto"/>
            <w:noWrap/>
            <w:vAlign w:val="bottom"/>
            <w:hideMark/>
          </w:tcPr>
          <w:p w14:paraId="7BB72977"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Pei</w:t>
            </w:r>
          </w:p>
        </w:tc>
        <w:tc>
          <w:tcPr>
            <w:tcW w:w="3989" w:type="dxa"/>
            <w:tcBorders>
              <w:top w:val="nil"/>
              <w:left w:val="nil"/>
              <w:bottom w:val="single" w:sz="4" w:space="0" w:color="auto"/>
              <w:right w:val="single" w:sz="4" w:space="0" w:color="auto"/>
            </w:tcBorders>
            <w:shd w:val="clear" w:color="auto" w:fill="auto"/>
            <w:noWrap/>
            <w:vAlign w:val="bottom"/>
            <w:hideMark/>
          </w:tcPr>
          <w:p w14:paraId="3CBEA5AE"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linp@chinatelecom.cn</w:t>
            </w:r>
          </w:p>
        </w:tc>
        <w:tc>
          <w:tcPr>
            <w:tcW w:w="2755" w:type="dxa"/>
            <w:tcBorders>
              <w:top w:val="nil"/>
              <w:left w:val="nil"/>
              <w:bottom w:val="single" w:sz="4" w:space="0" w:color="auto"/>
              <w:right w:val="single" w:sz="4" w:space="0" w:color="auto"/>
            </w:tcBorders>
            <w:shd w:val="clear" w:color="auto" w:fill="auto"/>
            <w:noWrap/>
            <w:vAlign w:val="bottom"/>
            <w:hideMark/>
          </w:tcPr>
          <w:p w14:paraId="78E6C9F7"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CTSI</w:t>
            </w:r>
          </w:p>
        </w:tc>
      </w:tr>
      <w:tr w:rsidR="00B175DB" w:rsidRPr="00B175DB" w14:paraId="1B49E5E5" w14:textId="77777777" w:rsidTr="00B175DB">
        <w:trPr>
          <w:trHeight w:val="300"/>
        </w:trPr>
        <w:tc>
          <w:tcPr>
            <w:tcW w:w="6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04A389"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Mr.</w:t>
            </w:r>
          </w:p>
        </w:tc>
        <w:tc>
          <w:tcPr>
            <w:tcW w:w="1758" w:type="dxa"/>
            <w:tcBorders>
              <w:top w:val="single" w:sz="4" w:space="0" w:color="auto"/>
              <w:left w:val="nil"/>
              <w:bottom w:val="single" w:sz="4" w:space="0" w:color="auto"/>
              <w:right w:val="single" w:sz="4" w:space="0" w:color="auto"/>
            </w:tcBorders>
            <w:shd w:val="clear" w:color="auto" w:fill="auto"/>
            <w:noWrap/>
            <w:vAlign w:val="bottom"/>
            <w:hideMark/>
          </w:tcPr>
          <w:p w14:paraId="3D028341"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Liu</w:t>
            </w:r>
          </w:p>
        </w:tc>
        <w:tc>
          <w:tcPr>
            <w:tcW w:w="1342" w:type="dxa"/>
            <w:tcBorders>
              <w:top w:val="single" w:sz="4" w:space="0" w:color="auto"/>
              <w:left w:val="nil"/>
              <w:bottom w:val="single" w:sz="4" w:space="0" w:color="auto"/>
              <w:right w:val="single" w:sz="4" w:space="0" w:color="auto"/>
            </w:tcBorders>
            <w:shd w:val="clear" w:color="auto" w:fill="auto"/>
            <w:noWrap/>
            <w:vAlign w:val="bottom"/>
            <w:hideMark/>
          </w:tcPr>
          <w:p w14:paraId="24722F34"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Bo</w:t>
            </w:r>
          </w:p>
        </w:tc>
        <w:tc>
          <w:tcPr>
            <w:tcW w:w="3989" w:type="dxa"/>
            <w:tcBorders>
              <w:top w:val="single" w:sz="4" w:space="0" w:color="auto"/>
              <w:left w:val="nil"/>
              <w:bottom w:val="single" w:sz="4" w:space="0" w:color="auto"/>
              <w:right w:val="single" w:sz="4" w:space="0" w:color="auto"/>
            </w:tcBorders>
            <w:shd w:val="clear" w:color="auto" w:fill="auto"/>
            <w:noWrap/>
            <w:vAlign w:val="bottom"/>
            <w:hideMark/>
          </w:tcPr>
          <w:p w14:paraId="4B89A885"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liubo1@chinatelecom.cn</w:t>
            </w:r>
          </w:p>
        </w:tc>
        <w:tc>
          <w:tcPr>
            <w:tcW w:w="2755" w:type="dxa"/>
            <w:tcBorders>
              <w:top w:val="single" w:sz="4" w:space="0" w:color="auto"/>
              <w:left w:val="nil"/>
              <w:bottom w:val="single" w:sz="4" w:space="0" w:color="auto"/>
              <w:right w:val="single" w:sz="4" w:space="0" w:color="auto"/>
            </w:tcBorders>
            <w:shd w:val="clear" w:color="auto" w:fill="auto"/>
            <w:noWrap/>
            <w:vAlign w:val="bottom"/>
            <w:hideMark/>
          </w:tcPr>
          <w:p w14:paraId="7B12CCDB"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proofErr w:type="spellStart"/>
            <w:r w:rsidRPr="00B175DB">
              <w:rPr>
                <w:rFonts w:ascii="Calibri" w:hAnsi="Calibri" w:cs="Calibri"/>
                <w:color w:val="000000"/>
                <w:sz w:val="22"/>
                <w:szCs w:val="22"/>
              </w:rPr>
              <w:t>Chinatelecom</w:t>
            </w:r>
            <w:proofErr w:type="spellEnd"/>
            <w:r w:rsidRPr="00B175DB">
              <w:rPr>
                <w:rFonts w:ascii="Calibri" w:hAnsi="Calibri" w:cs="Calibri"/>
                <w:color w:val="000000"/>
                <w:sz w:val="22"/>
                <w:szCs w:val="22"/>
              </w:rPr>
              <w:t xml:space="preserve"> Cloud</w:t>
            </w:r>
          </w:p>
        </w:tc>
      </w:tr>
      <w:tr w:rsidR="00B175DB" w:rsidRPr="00B175DB" w14:paraId="6D6B0649"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7D05513D"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Mr.</w:t>
            </w:r>
          </w:p>
        </w:tc>
        <w:tc>
          <w:tcPr>
            <w:tcW w:w="1758" w:type="dxa"/>
            <w:tcBorders>
              <w:top w:val="nil"/>
              <w:left w:val="nil"/>
              <w:bottom w:val="single" w:sz="4" w:space="0" w:color="auto"/>
              <w:right w:val="single" w:sz="4" w:space="0" w:color="auto"/>
            </w:tcBorders>
            <w:shd w:val="clear" w:color="auto" w:fill="auto"/>
            <w:noWrap/>
            <w:vAlign w:val="bottom"/>
            <w:hideMark/>
          </w:tcPr>
          <w:p w14:paraId="500A8333"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Liu</w:t>
            </w:r>
          </w:p>
        </w:tc>
        <w:tc>
          <w:tcPr>
            <w:tcW w:w="1342" w:type="dxa"/>
            <w:tcBorders>
              <w:top w:val="nil"/>
              <w:left w:val="nil"/>
              <w:bottom w:val="single" w:sz="4" w:space="0" w:color="auto"/>
              <w:right w:val="single" w:sz="4" w:space="0" w:color="auto"/>
            </w:tcBorders>
            <w:shd w:val="clear" w:color="auto" w:fill="auto"/>
            <w:noWrap/>
            <w:vAlign w:val="bottom"/>
            <w:hideMark/>
          </w:tcPr>
          <w:p w14:paraId="3E58270D"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Bo</w:t>
            </w:r>
          </w:p>
        </w:tc>
        <w:tc>
          <w:tcPr>
            <w:tcW w:w="3989" w:type="dxa"/>
            <w:tcBorders>
              <w:top w:val="nil"/>
              <w:left w:val="nil"/>
              <w:bottom w:val="single" w:sz="4" w:space="0" w:color="auto"/>
              <w:right w:val="single" w:sz="4" w:space="0" w:color="auto"/>
            </w:tcBorders>
            <w:shd w:val="clear" w:color="auto" w:fill="auto"/>
            <w:noWrap/>
            <w:vAlign w:val="bottom"/>
            <w:hideMark/>
          </w:tcPr>
          <w:p w14:paraId="56DEEA4C"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liubo1@bupt.edu.cn</w:t>
            </w:r>
          </w:p>
        </w:tc>
        <w:tc>
          <w:tcPr>
            <w:tcW w:w="2755" w:type="dxa"/>
            <w:tcBorders>
              <w:top w:val="nil"/>
              <w:left w:val="nil"/>
              <w:bottom w:val="single" w:sz="4" w:space="0" w:color="auto"/>
              <w:right w:val="single" w:sz="4" w:space="0" w:color="auto"/>
            </w:tcBorders>
            <w:shd w:val="clear" w:color="auto" w:fill="auto"/>
            <w:noWrap/>
            <w:vAlign w:val="bottom"/>
            <w:hideMark/>
          </w:tcPr>
          <w:p w14:paraId="40CF57E0"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BUPT</w:t>
            </w:r>
          </w:p>
        </w:tc>
      </w:tr>
      <w:tr w:rsidR="00B175DB" w:rsidRPr="00B175DB" w14:paraId="609BEB23" w14:textId="77777777" w:rsidTr="00B175DB">
        <w:trPr>
          <w:trHeight w:val="300"/>
        </w:trPr>
        <w:tc>
          <w:tcPr>
            <w:tcW w:w="6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DD1D86"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Mr.</w:t>
            </w:r>
          </w:p>
        </w:tc>
        <w:tc>
          <w:tcPr>
            <w:tcW w:w="1758" w:type="dxa"/>
            <w:tcBorders>
              <w:top w:val="single" w:sz="4" w:space="0" w:color="auto"/>
              <w:left w:val="nil"/>
              <w:bottom w:val="single" w:sz="4" w:space="0" w:color="auto"/>
              <w:right w:val="single" w:sz="4" w:space="0" w:color="auto"/>
            </w:tcBorders>
            <w:shd w:val="clear" w:color="auto" w:fill="auto"/>
            <w:noWrap/>
            <w:vAlign w:val="bottom"/>
            <w:hideMark/>
          </w:tcPr>
          <w:p w14:paraId="66C27305"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Liu</w:t>
            </w:r>
          </w:p>
        </w:tc>
        <w:tc>
          <w:tcPr>
            <w:tcW w:w="1342" w:type="dxa"/>
            <w:tcBorders>
              <w:top w:val="single" w:sz="4" w:space="0" w:color="auto"/>
              <w:left w:val="nil"/>
              <w:bottom w:val="single" w:sz="4" w:space="0" w:color="auto"/>
              <w:right w:val="single" w:sz="4" w:space="0" w:color="auto"/>
            </w:tcBorders>
            <w:shd w:val="clear" w:color="auto" w:fill="auto"/>
            <w:noWrap/>
            <w:vAlign w:val="bottom"/>
            <w:hideMark/>
          </w:tcPr>
          <w:p w14:paraId="4CC382BF"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proofErr w:type="spellStart"/>
            <w:r w:rsidRPr="00B175DB">
              <w:rPr>
                <w:rFonts w:ascii="Calibri" w:hAnsi="Calibri" w:cs="Calibri"/>
                <w:color w:val="000000"/>
                <w:sz w:val="22"/>
                <w:szCs w:val="22"/>
              </w:rPr>
              <w:t>Jiaxiang</w:t>
            </w:r>
            <w:proofErr w:type="spellEnd"/>
          </w:p>
        </w:tc>
        <w:tc>
          <w:tcPr>
            <w:tcW w:w="3989" w:type="dxa"/>
            <w:tcBorders>
              <w:top w:val="single" w:sz="4" w:space="0" w:color="auto"/>
              <w:left w:val="nil"/>
              <w:bottom w:val="single" w:sz="4" w:space="0" w:color="auto"/>
              <w:right w:val="single" w:sz="4" w:space="0" w:color="auto"/>
            </w:tcBorders>
            <w:shd w:val="clear" w:color="auto" w:fill="auto"/>
            <w:noWrap/>
            <w:vAlign w:val="bottom"/>
            <w:hideMark/>
          </w:tcPr>
          <w:p w14:paraId="037BC3DD"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liujiaxiang6@chinatelecom.cn</w:t>
            </w:r>
          </w:p>
        </w:tc>
        <w:tc>
          <w:tcPr>
            <w:tcW w:w="2755" w:type="dxa"/>
            <w:tcBorders>
              <w:top w:val="single" w:sz="4" w:space="0" w:color="auto"/>
              <w:left w:val="nil"/>
              <w:bottom w:val="single" w:sz="4" w:space="0" w:color="auto"/>
              <w:right w:val="single" w:sz="4" w:space="0" w:color="auto"/>
            </w:tcBorders>
            <w:shd w:val="clear" w:color="auto" w:fill="auto"/>
            <w:noWrap/>
            <w:vAlign w:val="bottom"/>
            <w:hideMark/>
          </w:tcPr>
          <w:p w14:paraId="3E15AD08"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China Telecommunications</w:t>
            </w:r>
          </w:p>
        </w:tc>
      </w:tr>
      <w:tr w:rsidR="00B175DB" w:rsidRPr="00B175DB" w14:paraId="73C8B304"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589898BF"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Mr.</w:t>
            </w:r>
          </w:p>
        </w:tc>
        <w:tc>
          <w:tcPr>
            <w:tcW w:w="1758" w:type="dxa"/>
            <w:tcBorders>
              <w:top w:val="nil"/>
              <w:left w:val="nil"/>
              <w:bottom w:val="single" w:sz="4" w:space="0" w:color="auto"/>
              <w:right w:val="single" w:sz="4" w:space="0" w:color="auto"/>
            </w:tcBorders>
            <w:shd w:val="clear" w:color="auto" w:fill="auto"/>
            <w:noWrap/>
            <w:vAlign w:val="bottom"/>
            <w:hideMark/>
          </w:tcPr>
          <w:p w14:paraId="7128BAF7"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Lo</w:t>
            </w:r>
          </w:p>
        </w:tc>
        <w:tc>
          <w:tcPr>
            <w:tcW w:w="1342" w:type="dxa"/>
            <w:tcBorders>
              <w:top w:val="nil"/>
              <w:left w:val="nil"/>
              <w:bottom w:val="single" w:sz="4" w:space="0" w:color="auto"/>
              <w:right w:val="single" w:sz="4" w:space="0" w:color="auto"/>
            </w:tcBorders>
            <w:shd w:val="clear" w:color="auto" w:fill="auto"/>
            <w:noWrap/>
            <w:vAlign w:val="bottom"/>
            <w:hideMark/>
          </w:tcPr>
          <w:p w14:paraId="42997EEE"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Anthony</w:t>
            </w:r>
          </w:p>
        </w:tc>
        <w:tc>
          <w:tcPr>
            <w:tcW w:w="3989" w:type="dxa"/>
            <w:tcBorders>
              <w:top w:val="nil"/>
              <w:left w:val="nil"/>
              <w:bottom w:val="single" w:sz="4" w:space="0" w:color="auto"/>
              <w:right w:val="single" w:sz="4" w:space="0" w:color="auto"/>
            </w:tcBorders>
            <w:shd w:val="clear" w:color="auto" w:fill="auto"/>
            <w:noWrap/>
            <w:vAlign w:val="bottom"/>
            <w:hideMark/>
          </w:tcPr>
          <w:p w14:paraId="15A74B34"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alo2@futurewei.com</w:t>
            </w:r>
          </w:p>
        </w:tc>
        <w:tc>
          <w:tcPr>
            <w:tcW w:w="2755" w:type="dxa"/>
            <w:tcBorders>
              <w:top w:val="nil"/>
              <w:left w:val="nil"/>
              <w:bottom w:val="single" w:sz="4" w:space="0" w:color="auto"/>
              <w:right w:val="single" w:sz="4" w:space="0" w:color="auto"/>
            </w:tcBorders>
            <w:shd w:val="clear" w:color="auto" w:fill="auto"/>
            <w:noWrap/>
            <w:vAlign w:val="bottom"/>
            <w:hideMark/>
          </w:tcPr>
          <w:p w14:paraId="4DFCBC18"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proofErr w:type="spellStart"/>
            <w:r w:rsidRPr="00B175DB">
              <w:rPr>
                <w:rFonts w:ascii="Calibri" w:hAnsi="Calibri" w:cs="Calibri"/>
                <w:color w:val="000000"/>
                <w:sz w:val="22"/>
                <w:szCs w:val="22"/>
              </w:rPr>
              <w:t>Futurewei</w:t>
            </w:r>
            <w:proofErr w:type="spellEnd"/>
          </w:p>
        </w:tc>
      </w:tr>
      <w:tr w:rsidR="00B175DB" w:rsidRPr="00B175DB" w14:paraId="025D8CB5"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75889989"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proofErr w:type="spellStart"/>
            <w:r w:rsidRPr="00B175DB">
              <w:rPr>
                <w:rFonts w:ascii="Calibri" w:hAnsi="Calibri" w:cs="Calibri"/>
                <w:color w:val="000000"/>
                <w:sz w:val="22"/>
                <w:szCs w:val="22"/>
              </w:rPr>
              <w:t>Dr.</w:t>
            </w:r>
            <w:proofErr w:type="spellEnd"/>
          </w:p>
        </w:tc>
        <w:tc>
          <w:tcPr>
            <w:tcW w:w="1758" w:type="dxa"/>
            <w:tcBorders>
              <w:top w:val="nil"/>
              <w:left w:val="nil"/>
              <w:bottom w:val="single" w:sz="4" w:space="0" w:color="auto"/>
              <w:right w:val="single" w:sz="4" w:space="0" w:color="auto"/>
            </w:tcBorders>
            <w:shd w:val="clear" w:color="auto" w:fill="auto"/>
            <w:noWrap/>
            <w:vAlign w:val="bottom"/>
            <w:hideMark/>
          </w:tcPr>
          <w:p w14:paraId="14770AFE"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LU</w:t>
            </w:r>
          </w:p>
        </w:tc>
        <w:tc>
          <w:tcPr>
            <w:tcW w:w="1342" w:type="dxa"/>
            <w:tcBorders>
              <w:top w:val="nil"/>
              <w:left w:val="nil"/>
              <w:bottom w:val="single" w:sz="4" w:space="0" w:color="auto"/>
              <w:right w:val="single" w:sz="4" w:space="0" w:color="auto"/>
            </w:tcBorders>
            <w:shd w:val="clear" w:color="auto" w:fill="auto"/>
            <w:noWrap/>
            <w:vAlign w:val="bottom"/>
            <w:hideMark/>
          </w:tcPr>
          <w:p w14:paraId="35ED6D3E"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Feng</w:t>
            </w:r>
          </w:p>
        </w:tc>
        <w:tc>
          <w:tcPr>
            <w:tcW w:w="3989" w:type="dxa"/>
            <w:tcBorders>
              <w:top w:val="nil"/>
              <w:left w:val="nil"/>
              <w:bottom w:val="single" w:sz="4" w:space="0" w:color="auto"/>
              <w:right w:val="single" w:sz="4" w:space="0" w:color="auto"/>
            </w:tcBorders>
            <w:shd w:val="clear" w:color="auto" w:fill="auto"/>
            <w:noWrap/>
            <w:vAlign w:val="bottom"/>
            <w:hideMark/>
          </w:tcPr>
          <w:p w14:paraId="7084BB7D"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ho-ro@kddi.com</w:t>
            </w:r>
          </w:p>
        </w:tc>
        <w:tc>
          <w:tcPr>
            <w:tcW w:w="2755" w:type="dxa"/>
            <w:tcBorders>
              <w:top w:val="nil"/>
              <w:left w:val="nil"/>
              <w:bottom w:val="single" w:sz="4" w:space="0" w:color="auto"/>
              <w:right w:val="single" w:sz="4" w:space="0" w:color="auto"/>
            </w:tcBorders>
            <w:shd w:val="clear" w:color="auto" w:fill="auto"/>
            <w:noWrap/>
            <w:vAlign w:val="bottom"/>
            <w:hideMark/>
          </w:tcPr>
          <w:p w14:paraId="2F198DB1"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KDDI Corporation</w:t>
            </w:r>
          </w:p>
        </w:tc>
      </w:tr>
      <w:tr w:rsidR="00B175DB" w:rsidRPr="00B175DB" w14:paraId="5827D15F"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59EBA138"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Miss</w:t>
            </w:r>
          </w:p>
        </w:tc>
        <w:tc>
          <w:tcPr>
            <w:tcW w:w="1758" w:type="dxa"/>
            <w:tcBorders>
              <w:top w:val="nil"/>
              <w:left w:val="nil"/>
              <w:bottom w:val="single" w:sz="4" w:space="0" w:color="auto"/>
              <w:right w:val="single" w:sz="4" w:space="0" w:color="auto"/>
            </w:tcBorders>
            <w:shd w:val="clear" w:color="auto" w:fill="auto"/>
            <w:noWrap/>
            <w:vAlign w:val="bottom"/>
            <w:hideMark/>
          </w:tcPr>
          <w:p w14:paraId="3F94B44B"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Lu</w:t>
            </w:r>
          </w:p>
        </w:tc>
        <w:tc>
          <w:tcPr>
            <w:tcW w:w="1342" w:type="dxa"/>
            <w:tcBorders>
              <w:top w:val="nil"/>
              <w:left w:val="nil"/>
              <w:bottom w:val="single" w:sz="4" w:space="0" w:color="auto"/>
              <w:right w:val="single" w:sz="4" w:space="0" w:color="auto"/>
            </w:tcBorders>
            <w:shd w:val="clear" w:color="auto" w:fill="auto"/>
            <w:noWrap/>
            <w:vAlign w:val="bottom"/>
            <w:hideMark/>
          </w:tcPr>
          <w:p w14:paraId="46D56EA6"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Li</w:t>
            </w:r>
          </w:p>
        </w:tc>
        <w:tc>
          <w:tcPr>
            <w:tcW w:w="3989" w:type="dxa"/>
            <w:tcBorders>
              <w:top w:val="nil"/>
              <w:left w:val="nil"/>
              <w:bottom w:val="single" w:sz="4" w:space="0" w:color="auto"/>
              <w:right w:val="single" w:sz="4" w:space="0" w:color="auto"/>
            </w:tcBorders>
            <w:shd w:val="clear" w:color="auto" w:fill="auto"/>
            <w:noWrap/>
            <w:vAlign w:val="bottom"/>
            <w:hideMark/>
          </w:tcPr>
          <w:p w14:paraId="0502A223"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lu.li@zte.com.cn</w:t>
            </w:r>
          </w:p>
        </w:tc>
        <w:tc>
          <w:tcPr>
            <w:tcW w:w="2755" w:type="dxa"/>
            <w:tcBorders>
              <w:top w:val="nil"/>
              <w:left w:val="nil"/>
              <w:bottom w:val="single" w:sz="4" w:space="0" w:color="auto"/>
              <w:right w:val="single" w:sz="4" w:space="0" w:color="auto"/>
            </w:tcBorders>
            <w:shd w:val="clear" w:color="auto" w:fill="auto"/>
            <w:noWrap/>
            <w:vAlign w:val="bottom"/>
            <w:hideMark/>
          </w:tcPr>
          <w:p w14:paraId="5112C54C"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ZTE Korea Limited</w:t>
            </w:r>
          </w:p>
        </w:tc>
      </w:tr>
      <w:tr w:rsidR="00B175DB" w:rsidRPr="00B175DB" w14:paraId="455BE793"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0A97FE69"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proofErr w:type="spellStart"/>
            <w:r w:rsidRPr="00B175DB">
              <w:rPr>
                <w:rFonts w:ascii="Calibri" w:hAnsi="Calibri" w:cs="Calibri"/>
                <w:color w:val="000000"/>
                <w:sz w:val="22"/>
                <w:szCs w:val="22"/>
              </w:rPr>
              <w:t>Dr.</w:t>
            </w:r>
            <w:proofErr w:type="spellEnd"/>
          </w:p>
        </w:tc>
        <w:tc>
          <w:tcPr>
            <w:tcW w:w="1758" w:type="dxa"/>
            <w:tcBorders>
              <w:top w:val="nil"/>
              <w:left w:val="nil"/>
              <w:bottom w:val="single" w:sz="4" w:space="0" w:color="auto"/>
              <w:right w:val="single" w:sz="4" w:space="0" w:color="auto"/>
            </w:tcBorders>
            <w:shd w:val="clear" w:color="auto" w:fill="auto"/>
            <w:noWrap/>
            <w:vAlign w:val="bottom"/>
            <w:hideMark/>
          </w:tcPr>
          <w:p w14:paraId="0407ADE8"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Ma</w:t>
            </w:r>
          </w:p>
        </w:tc>
        <w:tc>
          <w:tcPr>
            <w:tcW w:w="1342" w:type="dxa"/>
            <w:tcBorders>
              <w:top w:val="nil"/>
              <w:left w:val="nil"/>
              <w:bottom w:val="single" w:sz="4" w:space="0" w:color="auto"/>
              <w:right w:val="single" w:sz="4" w:space="0" w:color="auto"/>
            </w:tcBorders>
            <w:shd w:val="clear" w:color="auto" w:fill="auto"/>
            <w:noWrap/>
            <w:vAlign w:val="bottom"/>
            <w:hideMark/>
          </w:tcPr>
          <w:p w14:paraId="35A753C1"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Jinwen</w:t>
            </w:r>
          </w:p>
        </w:tc>
        <w:tc>
          <w:tcPr>
            <w:tcW w:w="3989" w:type="dxa"/>
            <w:tcBorders>
              <w:top w:val="nil"/>
              <w:left w:val="nil"/>
              <w:bottom w:val="single" w:sz="4" w:space="0" w:color="auto"/>
              <w:right w:val="single" w:sz="4" w:space="0" w:color="auto"/>
            </w:tcBorders>
            <w:shd w:val="clear" w:color="auto" w:fill="auto"/>
            <w:noWrap/>
            <w:vAlign w:val="bottom"/>
            <w:hideMark/>
          </w:tcPr>
          <w:p w14:paraId="6F44EEF9"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jinwen.ma@verizonwireless.com</w:t>
            </w:r>
          </w:p>
        </w:tc>
        <w:tc>
          <w:tcPr>
            <w:tcW w:w="2755" w:type="dxa"/>
            <w:tcBorders>
              <w:top w:val="nil"/>
              <w:left w:val="nil"/>
              <w:bottom w:val="single" w:sz="4" w:space="0" w:color="auto"/>
              <w:right w:val="single" w:sz="4" w:space="0" w:color="auto"/>
            </w:tcBorders>
            <w:shd w:val="clear" w:color="auto" w:fill="auto"/>
            <w:noWrap/>
            <w:vAlign w:val="bottom"/>
            <w:hideMark/>
          </w:tcPr>
          <w:p w14:paraId="4290BAD2"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Verizon Spain</w:t>
            </w:r>
          </w:p>
        </w:tc>
      </w:tr>
      <w:tr w:rsidR="00B175DB" w:rsidRPr="00B175DB" w14:paraId="0D52F6C8"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71CFD1B5"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Mr.</w:t>
            </w:r>
          </w:p>
        </w:tc>
        <w:tc>
          <w:tcPr>
            <w:tcW w:w="1758" w:type="dxa"/>
            <w:tcBorders>
              <w:top w:val="nil"/>
              <w:left w:val="nil"/>
              <w:bottom w:val="single" w:sz="4" w:space="0" w:color="auto"/>
              <w:right w:val="single" w:sz="4" w:space="0" w:color="auto"/>
            </w:tcBorders>
            <w:shd w:val="clear" w:color="auto" w:fill="auto"/>
            <w:noWrap/>
            <w:vAlign w:val="bottom"/>
            <w:hideMark/>
          </w:tcPr>
          <w:p w14:paraId="4CAD0EC1"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Ma</w:t>
            </w:r>
          </w:p>
        </w:tc>
        <w:tc>
          <w:tcPr>
            <w:tcW w:w="1342" w:type="dxa"/>
            <w:tcBorders>
              <w:top w:val="nil"/>
              <w:left w:val="nil"/>
              <w:bottom w:val="single" w:sz="4" w:space="0" w:color="auto"/>
              <w:right w:val="single" w:sz="4" w:space="0" w:color="auto"/>
            </w:tcBorders>
            <w:shd w:val="clear" w:color="auto" w:fill="auto"/>
            <w:noWrap/>
            <w:vAlign w:val="bottom"/>
            <w:hideMark/>
          </w:tcPr>
          <w:p w14:paraId="261BE1A6"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Teng</w:t>
            </w:r>
          </w:p>
        </w:tc>
        <w:tc>
          <w:tcPr>
            <w:tcW w:w="3989" w:type="dxa"/>
            <w:tcBorders>
              <w:top w:val="nil"/>
              <w:left w:val="nil"/>
              <w:bottom w:val="single" w:sz="4" w:space="0" w:color="auto"/>
              <w:right w:val="single" w:sz="4" w:space="0" w:color="auto"/>
            </w:tcBorders>
            <w:shd w:val="clear" w:color="auto" w:fill="auto"/>
            <w:noWrap/>
            <w:vAlign w:val="bottom"/>
            <w:hideMark/>
          </w:tcPr>
          <w:p w14:paraId="16AC677D"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mateng1@oppo.com</w:t>
            </w:r>
          </w:p>
        </w:tc>
        <w:tc>
          <w:tcPr>
            <w:tcW w:w="2755" w:type="dxa"/>
            <w:tcBorders>
              <w:top w:val="nil"/>
              <w:left w:val="nil"/>
              <w:bottom w:val="single" w:sz="4" w:space="0" w:color="auto"/>
              <w:right w:val="single" w:sz="4" w:space="0" w:color="auto"/>
            </w:tcBorders>
            <w:shd w:val="clear" w:color="auto" w:fill="auto"/>
            <w:noWrap/>
            <w:vAlign w:val="bottom"/>
            <w:hideMark/>
          </w:tcPr>
          <w:p w14:paraId="6F0AD324"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OPPO</w:t>
            </w:r>
          </w:p>
        </w:tc>
      </w:tr>
      <w:tr w:rsidR="00B175DB" w:rsidRPr="00B175DB" w14:paraId="380E4EF3"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42D1FCF2"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Mr.</w:t>
            </w:r>
          </w:p>
        </w:tc>
        <w:tc>
          <w:tcPr>
            <w:tcW w:w="1758" w:type="dxa"/>
            <w:tcBorders>
              <w:top w:val="nil"/>
              <w:left w:val="nil"/>
              <w:bottom w:val="single" w:sz="4" w:space="0" w:color="auto"/>
              <w:right w:val="single" w:sz="4" w:space="0" w:color="auto"/>
            </w:tcBorders>
            <w:shd w:val="clear" w:color="auto" w:fill="auto"/>
            <w:noWrap/>
            <w:vAlign w:val="bottom"/>
            <w:hideMark/>
          </w:tcPr>
          <w:p w14:paraId="0CE1A2CA"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Ma</w:t>
            </w:r>
          </w:p>
        </w:tc>
        <w:tc>
          <w:tcPr>
            <w:tcW w:w="1342" w:type="dxa"/>
            <w:tcBorders>
              <w:top w:val="nil"/>
              <w:left w:val="nil"/>
              <w:bottom w:val="single" w:sz="4" w:space="0" w:color="auto"/>
              <w:right w:val="single" w:sz="4" w:space="0" w:color="auto"/>
            </w:tcBorders>
            <w:shd w:val="clear" w:color="auto" w:fill="auto"/>
            <w:noWrap/>
            <w:vAlign w:val="bottom"/>
            <w:hideMark/>
          </w:tcPr>
          <w:p w14:paraId="472ECED0"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Wei</w:t>
            </w:r>
          </w:p>
        </w:tc>
        <w:tc>
          <w:tcPr>
            <w:tcW w:w="3989" w:type="dxa"/>
            <w:tcBorders>
              <w:top w:val="nil"/>
              <w:left w:val="nil"/>
              <w:bottom w:val="single" w:sz="4" w:space="0" w:color="auto"/>
              <w:right w:val="single" w:sz="4" w:space="0" w:color="auto"/>
            </w:tcBorders>
            <w:shd w:val="clear" w:color="auto" w:fill="auto"/>
            <w:noWrap/>
            <w:vAlign w:val="bottom"/>
            <w:hideMark/>
          </w:tcPr>
          <w:p w14:paraId="69C0DA93"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ma.wei4@zte.com.cn</w:t>
            </w:r>
          </w:p>
        </w:tc>
        <w:tc>
          <w:tcPr>
            <w:tcW w:w="2755" w:type="dxa"/>
            <w:tcBorders>
              <w:top w:val="nil"/>
              <w:left w:val="nil"/>
              <w:bottom w:val="single" w:sz="4" w:space="0" w:color="auto"/>
              <w:right w:val="single" w:sz="4" w:space="0" w:color="auto"/>
            </w:tcBorders>
            <w:shd w:val="clear" w:color="auto" w:fill="auto"/>
            <w:noWrap/>
            <w:vAlign w:val="bottom"/>
            <w:hideMark/>
          </w:tcPr>
          <w:p w14:paraId="268E3184"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ZTE Corporation</w:t>
            </w:r>
          </w:p>
        </w:tc>
      </w:tr>
      <w:tr w:rsidR="00B175DB" w:rsidRPr="00B175DB" w14:paraId="5D44C880"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17F78A62"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proofErr w:type="spellStart"/>
            <w:r w:rsidRPr="00B175DB">
              <w:rPr>
                <w:rFonts w:ascii="Calibri" w:hAnsi="Calibri" w:cs="Calibri"/>
                <w:color w:val="000000"/>
                <w:sz w:val="22"/>
                <w:szCs w:val="22"/>
              </w:rPr>
              <w:t>Dr.</w:t>
            </w:r>
            <w:proofErr w:type="spellEnd"/>
          </w:p>
        </w:tc>
        <w:tc>
          <w:tcPr>
            <w:tcW w:w="1758" w:type="dxa"/>
            <w:tcBorders>
              <w:top w:val="nil"/>
              <w:left w:val="nil"/>
              <w:bottom w:val="single" w:sz="4" w:space="0" w:color="auto"/>
              <w:right w:val="single" w:sz="4" w:space="0" w:color="auto"/>
            </w:tcBorders>
            <w:shd w:val="clear" w:color="auto" w:fill="auto"/>
            <w:noWrap/>
            <w:vAlign w:val="bottom"/>
            <w:hideMark/>
          </w:tcPr>
          <w:p w14:paraId="0E849DBB"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Ma</w:t>
            </w:r>
          </w:p>
        </w:tc>
        <w:tc>
          <w:tcPr>
            <w:tcW w:w="1342" w:type="dxa"/>
            <w:tcBorders>
              <w:top w:val="nil"/>
              <w:left w:val="nil"/>
              <w:bottom w:val="single" w:sz="4" w:space="0" w:color="auto"/>
              <w:right w:val="single" w:sz="4" w:space="0" w:color="auto"/>
            </w:tcBorders>
            <w:shd w:val="clear" w:color="auto" w:fill="auto"/>
            <w:noWrap/>
            <w:vAlign w:val="bottom"/>
            <w:hideMark/>
          </w:tcPr>
          <w:p w14:paraId="10A3D764"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Zhifeng</w:t>
            </w:r>
          </w:p>
        </w:tc>
        <w:tc>
          <w:tcPr>
            <w:tcW w:w="3989" w:type="dxa"/>
            <w:tcBorders>
              <w:top w:val="nil"/>
              <w:left w:val="nil"/>
              <w:bottom w:val="single" w:sz="4" w:space="0" w:color="auto"/>
              <w:right w:val="single" w:sz="4" w:space="0" w:color="auto"/>
            </w:tcBorders>
            <w:shd w:val="clear" w:color="auto" w:fill="auto"/>
            <w:noWrap/>
            <w:vAlign w:val="bottom"/>
            <w:hideMark/>
          </w:tcPr>
          <w:p w14:paraId="788AE39A"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ma.zhifeng@zte.com.cn</w:t>
            </w:r>
          </w:p>
        </w:tc>
        <w:tc>
          <w:tcPr>
            <w:tcW w:w="2755" w:type="dxa"/>
            <w:tcBorders>
              <w:top w:val="nil"/>
              <w:left w:val="nil"/>
              <w:bottom w:val="single" w:sz="4" w:space="0" w:color="auto"/>
              <w:right w:val="single" w:sz="4" w:space="0" w:color="auto"/>
            </w:tcBorders>
            <w:shd w:val="clear" w:color="auto" w:fill="auto"/>
            <w:noWrap/>
            <w:vAlign w:val="bottom"/>
            <w:hideMark/>
          </w:tcPr>
          <w:p w14:paraId="034A87B4"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ZONSON</w:t>
            </w:r>
          </w:p>
        </w:tc>
      </w:tr>
      <w:tr w:rsidR="00B175DB" w:rsidRPr="00B175DB" w14:paraId="286AAF64"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32CCB49D"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Mr.</w:t>
            </w:r>
          </w:p>
        </w:tc>
        <w:tc>
          <w:tcPr>
            <w:tcW w:w="1758" w:type="dxa"/>
            <w:tcBorders>
              <w:top w:val="nil"/>
              <w:left w:val="nil"/>
              <w:bottom w:val="single" w:sz="4" w:space="0" w:color="auto"/>
              <w:right w:val="single" w:sz="4" w:space="0" w:color="auto"/>
            </w:tcBorders>
            <w:shd w:val="clear" w:color="auto" w:fill="auto"/>
            <w:noWrap/>
            <w:vAlign w:val="bottom"/>
            <w:hideMark/>
          </w:tcPr>
          <w:p w14:paraId="7239BAE8"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Martins</w:t>
            </w:r>
          </w:p>
        </w:tc>
        <w:tc>
          <w:tcPr>
            <w:tcW w:w="1342" w:type="dxa"/>
            <w:tcBorders>
              <w:top w:val="nil"/>
              <w:left w:val="nil"/>
              <w:bottom w:val="single" w:sz="4" w:space="0" w:color="auto"/>
              <w:right w:val="single" w:sz="4" w:space="0" w:color="auto"/>
            </w:tcBorders>
            <w:shd w:val="clear" w:color="auto" w:fill="auto"/>
            <w:noWrap/>
            <w:vAlign w:val="bottom"/>
            <w:hideMark/>
          </w:tcPr>
          <w:p w14:paraId="2BC44840"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Diogo</w:t>
            </w:r>
          </w:p>
        </w:tc>
        <w:tc>
          <w:tcPr>
            <w:tcW w:w="3989" w:type="dxa"/>
            <w:tcBorders>
              <w:top w:val="nil"/>
              <w:left w:val="nil"/>
              <w:bottom w:val="single" w:sz="4" w:space="0" w:color="auto"/>
              <w:right w:val="single" w:sz="4" w:space="0" w:color="auto"/>
            </w:tcBorders>
            <w:shd w:val="clear" w:color="auto" w:fill="auto"/>
            <w:noWrap/>
            <w:vAlign w:val="bottom"/>
            <w:hideMark/>
          </w:tcPr>
          <w:p w14:paraId="24147D5E"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diogo.martins@vodafone.com</w:t>
            </w:r>
          </w:p>
        </w:tc>
        <w:tc>
          <w:tcPr>
            <w:tcW w:w="2755" w:type="dxa"/>
            <w:tcBorders>
              <w:top w:val="nil"/>
              <w:left w:val="nil"/>
              <w:bottom w:val="single" w:sz="4" w:space="0" w:color="auto"/>
              <w:right w:val="single" w:sz="4" w:space="0" w:color="auto"/>
            </w:tcBorders>
            <w:shd w:val="clear" w:color="auto" w:fill="auto"/>
            <w:noWrap/>
            <w:vAlign w:val="bottom"/>
            <w:hideMark/>
          </w:tcPr>
          <w:p w14:paraId="411A48E1"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 xml:space="preserve">Vodafone Italia </w:t>
            </w:r>
            <w:proofErr w:type="spellStart"/>
            <w:r w:rsidRPr="00B175DB">
              <w:rPr>
                <w:rFonts w:ascii="Calibri" w:hAnsi="Calibri" w:cs="Calibri"/>
                <w:color w:val="000000"/>
                <w:sz w:val="22"/>
                <w:szCs w:val="22"/>
              </w:rPr>
              <w:t>SpA</w:t>
            </w:r>
            <w:proofErr w:type="spellEnd"/>
          </w:p>
        </w:tc>
      </w:tr>
      <w:tr w:rsidR="00B175DB" w:rsidRPr="00B175DB" w14:paraId="4BE552B1"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1FD74607"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Mr.</w:t>
            </w:r>
          </w:p>
        </w:tc>
        <w:tc>
          <w:tcPr>
            <w:tcW w:w="1758" w:type="dxa"/>
            <w:tcBorders>
              <w:top w:val="nil"/>
              <w:left w:val="nil"/>
              <w:bottom w:val="single" w:sz="4" w:space="0" w:color="auto"/>
              <w:right w:val="single" w:sz="4" w:space="0" w:color="auto"/>
            </w:tcBorders>
            <w:shd w:val="clear" w:color="auto" w:fill="auto"/>
            <w:noWrap/>
            <w:vAlign w:val="bottom"/>
            <w:hideMark/>
          </w:tcPr>
          <w:p w14:paraId="20A644F3"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Masal</w:t>
            </w:r>
          </w:p>
        </w:tc>
        <w:tc>
          <w:tcPr>
            <w:tcW w:w="1342" w:type="dxa"/>
            <w:tcBorders>
              <w:top w:val="nil"/>
              <w:left w:val="nil"/>
              <w:bottom w:val="single" w:sz="4" w:space="0" w:color="auto"/>
              <w:right w:val="single" w:sz="4" w:space="0" w:color="auto"/>
            </w:tcBorders>
            <w:shd w:val="clear" w:color="auto" w:fill="auto"/>
            <w:noWrap/>
            <w:vAlign w:val="bottom"/>
            <w:hideMark/>
          </w:tcPr>
          <w:p w14:paraId="25AFDFEB"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Abhijeet</w:t>
            </w:r>
          </w:p>
        </w:tc>
        <w:tc>
          <w:tcPr>
            <w:tcW w:w="3989" w:type="dxa"/>
            <w:tcBorders>
              <w:top w:val="nil"/>
              <w:left w:val="nil"/>
              <w:bottom w:val="single" w:sz="4" w:space="0" w:color="auto"/>
              <w:right w:val="single" w:sz="4" w:space="0" w:color="auto"/>
            </w:tcBorders>
            <w:shd w:val="clear" w:color="auto" w:fill="auto"/>
            <w:noWrap/>
            <w:vAlign w:val="bottom"/>
            <w:hideMark/>
          </w:tcPr>
          <w:p w14:paraId="672DF257"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abhijeetmasal@cewit.org.in</w:t>
            </w:r>
          </w:p>
        </w:tc>
        <w:tc>
          <w:tcPr>
            <w:tcW w:w="2755" w:type="dxa"/>
            <w:tcBorders>
              <w:top w:val="nil"/>
              <w:left w:val="nil"/>
              <w:bottom w:val="single" w:sz="4" w:space="0" w:color="auto"/>
              <w:right w:val="single" w:sz="4" w:space="0" w:color="auto"/>
            </w:tcBorders>
            <w:shd w:val="clear" w:color="auto" w:fill="auto"/>
            <w:noWrap/>
            <w:vAlign w:val="bottom"/>
            <w:hideMark/>
          </w:tcPr>
          <w:p w14:paraId="68B6E7BE"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proofErr w:type="spellStart"/>
            <w:r w:rsidRPr="00B175DB">
              <w:rPr>
                <w:rFonts w:ascii="Calibri" w:hAnsi="Calibri" w:cs="Calibri"/>
                <w:color w:val="000000"/>
                <w:sz w:val="22"/>
                <w:szCs w:val="22"/>
              </w:rPr>
              <w:t>CEWiT</w:t>
            </w:r>
            <w:proofErr w:type="spellEnd"/>
          </w:p>
        </w:tc>
      </w:tr>
      <w:tr w:rsidR="00B175DB" w:rsidRPr="00B175DB" w14:paraId="3FD34DC4"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37A23501"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Mr.</w:t>
            </w:r>
          </w:p>
        </w:tc>
        <w:tc>
          <w:tcPr>
            <w:tcW w:w="1758" w:type="dxa"/>
            <w:tcBorders>
              <w:top w:val="nil"/>
              <w:left w:val="nil"/>
              <w:bottom w:val="single" w:sz="4" w:space="0" w:color="auto"/>
              <w:right w:val="single" w:sz="4" w:space="0" w:color="auto"/>
            </w:tcBorders>
            <w:shd w:val="clear" w:color="auto" w:fill="auto"/>
            <w:noWrap/>
            <w:vAlign w:val="bottom"/>
            <w:hideMark/>
          </w:tcPr>
          <w:p w14:paraId="64D845FF"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proofErr w:type="spellStart"/>
            <w:r w:rsidRPr="00B175DB">
              <w:rPr>
                <w:rFonts w:ascii="Calibri" w:hAnsi="Calibri" w:cs="Calibri"/>
                <w:color w:val="000000"/>
                <w:sz w:val="22"/>
                <w:szCs w:val="22"/>
              </w:rPr>
              <w:t>Matsuyoshi</w:t>
            </w:r>
            <w:proofErr w:type="spellEnd"/>
          </w:p>
        </w:tc>
        <w:tc>
          <w:tcPr>
            <w:tcW w:w="1342" w:type="dxa"/>
            <w:tcBorders>
              <w:top w:val="nil"/>
              <w:left w:val="nil"/>
              <w:bottom w:val="single" w:sz="4" w:space="0" w:color="auto"/>
              <w:right w:val="single" w:sz="4" w:space="0" w:color="auto"/>
            </w:tcBorders>
            <w:shd w:val="clear" w:color="auto" w:fill="auto"/>
            <w:noWrap/>
            <w:vAlign w:val="bottom"/>
            <w:hideMark/>
          </w:tcPr>
          <w:p w14:paraId="58023149"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Taiki</w:t>
            </w:r>
          </w:p>
        </w:tc>
        <w:tc>
          <w:tcPr>
            <w:tcW w:w="3989" w:type="dxa"/>
            <w:tcBorders>
              <w:top w:val="nil"/>
              <w:left w:val="nil"/>
              <w:bottom w:val="single" w:sz="4" w:space="0" w:color="auto"/>
              <w:right w:val="single" w:sz="4" w:space="0" w:color="auto"/>
            </w:tcBorders>
            <w:shd w:val="clear" w:color="auto" w:fill="auto"/>
            <w:noWrap/>
            <w:vAlign w:val="bottom"/>
            <w:hideMark/>
          </w:tcPr>
          <w:p w14:paraId="67299BB4"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ta-matsuyoshi@kddi.com</w:t>
            </w:r>
          </w:p>
        </w:tc>
        <w:tc>
          <w:tcPr>
            <w:tcW w:w="2755" w:type="dxa"/>
            <w:tcBorders>
              <w:top w:val="nil"/>
              <w:left w:val="nil"/>
              <w:bottom w:val="single" w:sz="4" w:space="0" w:color="auto"/>
              <w:right w:val="single" w:sz="4" w:space="0" w:color="auto"/>
            </w:tcBorders>
            <w:shd w:val="clear" w:color="auto" w:fill="auto"/>
            <w:noWrap/>
            <w:vAlign w:val="bottom"/>
            <w:hideMark/>
          </w:tcPr>
          <w:p w14:paraId="42472E98"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KDDI Corporation</w:t>
            </w:r>
          </w:p>
        </w:tc>
      </w:tr>
      <w:tr w:rsidR="00B175DB" w:rsidRPr="00B175DB" w14:paraId="2EF0A58F"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285B3C29"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proofErr w:type="spellStart"/>
            <w:r w:rsidRPr="00B175DB">
              <w:rPr>
                <w:rFonts w:ascii="Calibri" w:hAnsi="Calibri" w:cs="Calibri"/>
                <w:color w:val="000000"/>
                <w:sz w:val="22"/>
                <w:szCs w:val="22"/>
              </w:rPr>
              <w:t>Dr.</w:t>
            </w:r>
            <w:proofErr w:type="spellEnd"/>
          </w:p>
        </w:tc>
        <w:tc>
          <w:tcPr>
            <w:tcW w:w="1758" w:type="dxa"/>
            <w:tcBorders>
              <w:top w:val="nil"/>
              <w:left w:val="nil"/>
              <w:bottom w:val="single" w:sz="4" w:space="0" w:color="auto"/>
              <w:right w:val="single" w:sz="4" w:space="0" w:color="auto"/>
            </w:tcBorders>
            <w:shd w:val="clear" w:color="auto" w:fill="auto"/>
            <w:noWrap/>
            <w:vAlign w:val="bottom"/>
            <w:hideMark/>
          </w:tcPr>
          <w:p w14:paraId="4F1FB035"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Menzel</w:t>
            </w:r>
          </w:p>
        </w:tc>
        <w:tc>
          <w:tcPr>
            <w:tcW w:w="1342" w:type="dxa"/>
            <w:tcBorders>
              <w:top w:val="nil"/>
              <w:left w:val="nil"/>
              <w:bottom w:val="single" w:sz="4" w:space="0" w:color="auto"/>
              <w:right w:val="single" w:sz="4" w:space="0" w:color="auto"/>
            </w:tcBorders>
            <w:shd w:val="clear" w:color="auto" w:fill="auto"/>
            <w:noWrap/>
            <w:vAlign w:val="bottom"/>
            <w:hideMark/>
          </w:tcPr>
          <w:p w14:paraId="0DB7CDC1"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Edwin</w:t>
            </w:r>
          </w:p>
        </w:tc>
        <w:tc>
          <w:tcPr>
            <w:tcW w:w="3989" w:type="dxa"/>
            <w:tcBorders>
              <w:top w:val="nil"/>
              <w:left w:val="nil"/>
              <w:bottom w:val="single" w:sz="4" w:space="0" w:color="auto"/>
              <w:right w:val="single" w:sz="4" w:space="0" w:color="auto"/>
            </w:tcBorders>
            <w:shd w:val="clear" w:color="auto" w:fill="auto"/>
            <w:noWrap/>
            <w:vAlign w:val="bottom"/>
            <w:hideMark/>
          </w:tcPr>
          <w:p w14:paraId="5F5D1930"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edwin.menzel@rohde-schwarz.com</w:t>
            </w:r>
          </w:p>
        </w:tc>
        <w:tc>
          <w:tcPr>
            <w:tcW w:w="2755" w:type="dxa"/>
            <w:tcBorders>
              <w:top w:val="nil"/>
              <w:left w:val="nil"/>
              <w:bottom w:val="single" w:sz="4" w:space="0" w:color="auto"/>
              <w:right w:val="single" w:sz="4" w:space="0" w:color="auto"/>
            </w:tcBorders>
            <w:shd w:val="clear" w:color="auto" w:fill="auto"/>
            <w:noWrap/>
            <w:vAlign w:val="bottom"/>
            <w:hideMark/>
          </w:tcPr>
          <w:p w14:paraId="119C297F"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ROHDE &amp; SCHWARZ</w:t>
            </w:r>
          </w:p>
        </w:tc>
      </w:tr>
      <w:tr w:rsidR="00B175DB" w:rsidRPr="00B175DB" w14:paraId="0CBCD1C6"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610C302B"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Mr.</w:t>
            </w:r>
          </w:p>
        </w:tc>
        <w:tc>
          <w:tcPr>
            <w:tcW w:w="1758" w:type="dxa"/>
            <w:tcBorders>
              <w:top w:val="nil"/>
              <w:left w:val="nil"/>
              <w:bottom w:val="single" w:sz="4" w:space="0" w:color="auto"/>
              <w:right w:val="single" w:sz="4" w:space="0" w:color="auto"/>
            </w:tcBorders>
            <w:shd w:val="clear" w:color="auto" w:fill="auto"/>
            <w:noWrap/>
            <w:vAlign w:val="bottom"/>
            <w:hideMark/>
          </w:tcPr>
          <w:p w14:paraId="2BA0DDEE"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Miyashita</w:t>
            </w:r>
          </w:p>
        </w:tc>
        <w:tc>
          <w:tcPr>
            <w:tcW w:w="1342" w:type="dxa"/>
            <w:tcBorders>
              <w:top w:val="nil"/>
              <w:left w:val="nil"/>
              <w:bottom w:val="single" w:sz="4" w:space="0" w:color="auto"/>
              <w:right w:val="single" w:sz="4" w:space="0" w:color="auto"/>
            </w:tcBorders>
            <w:shd w:val="clear" w:color="auto" w:fill="auto"/>
            <w:noWrap/>
            <w:vAlign w:val="bottom"/>
            <w:hideMark/>
          </w:tcPr>
          <w:p w14:paraId="556EB40C"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Takuya</w:t>
            </w:r>
          </w:p>
        </w:tc>
        <w:tc>
          <w:tcPr>
            <w:tcW w:w="3989" w:type="dxa"/>
            <w:tcBorders>
              <w:top w:val="nil"/>
              <w:left w:val="nil"/>
              <w:bottom w:val="single" w:sz="4" w:space="0" w:color="auto"/>
              <w:right w:val="single" w:sz="4" w:space="0" w:color="auto"/>
            </w:tcBorders>
            <w:shd w:val="clear" w:color="auto" w:fill="auto"/>
            <w:noWrap/>
            <w:vAlign w:val="bottom"/>
            <w:hideMark/>
          </w:tcPr>
          <w:p w14:paraId="12FE203B"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miyashita-takuya@sptvjsat.com</w:t>
            </w:r>
          </w:p>
        </w:tc>
        <w:tc>
          <w:tcPr>
            <w:tcW w:w="2755" w:type="dxa"/>
            <w:tcBorders>
              <w:top w:val="nil"/>
              <w:left w:val="nil"/>
              <w:bottom w:val="single" w:sz="4" w:space="0" w:color="auto"/>
              <w:right w:val="single" w:sz="4" w:space="0" w:color="auto"/>
            </w:tcBorders>
            <w:shd w:val="clear" w:color="auto" w:fill="auto"/>
            <w:noWrap/>
            <w:vAlign w:val="bottom"/>
            <w:hideMark/>
          </w:tcPr>
          <w:p w14:paraId="3A27322E"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SKY Perfect JSAT Corporation</w:t>
            </w:r>
          </w:p>
        </w:tc>
      </w:tr>
      <w:tr w:rsidR="00B175DB" w:rsidRPr="00B175DB" w14:paraId="6BD51F0F"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42C86236"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proofErr w:type="spellStart"/>
            <w:r w:rsidRPr="00B175DB">
              <w:rPr>
                <w:rFonts w:ascii="Calibri" w:hAnsi="Calibri" w:cs="Calibri"/>
                <w:color w:val="000000"/>
                <w:sz w:val="22"/>
                <w:szCs w:val="22"/>
              </w:rPr>
              <w:t>Dr.</w:t>
            </w:r>
            <w:proofErr w:type="spellEnd"/>
          </w:p>
        </w:tc>
        <w:tc>
          <w:tcPr>
            <w:tcW w:w="1758" w:type="dxa"/>
            <w:tcBorders>
              <w:top w:val="nil"/>
              <w:left w:val="nil"/>
              <w:bottom w:val="single" w:sz="4" w:space="0" w:color="auto"/>
              <w:right w:val="single" w:sz="4" w:space="0" w:color="auto"/>
            </w:tcBorders>
            <w:shd w:val="clear" w:color="auto" w:fill="auto"/>
            <w:noWrap/>
            <w:vAlign w:val="bottom"/>
            <w:hideMark/>
          </w:tcPr>
          <w:p w14:paraId="1C6C7DD2"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proofErr w:type="spellStart"/>
            <w:r w:rsidRPr="00B175DB">
              <w:rPr>
                <w:rFonts w:ascii="Calibri" w:hAnsi="Calibri" w:cs="Calibri"/>
                <w:color w:val="000000"/>
                <w:sz w:val="22"/>
                <w:szCs w:val="22"/>
              </w:rPr>
              <w:t>Moayeri</w:t>
            </w:r>
            <w:proofErr w:type="spellEnd"/>
          </w:p>
        </w:tc>
        <w:tc>
          <w:tcPr>
            <w:tcW w:w="1342" w:type="dxa"/>
            <w:tcBorders>
              <w:top w:val="nil"/>
              <w:left w:val="nil"/>
              <w:bottom w:val="single" w:sz="4" w:space="0" w:color="auto"/>
              <w:right w:val="single" w:sz="4" w:space="0" w:color="auto"/>
            </w:tcBorders>
            <w:shd w:val="clear" w:color="auto" w:fill="auto"/>
            <w:noWrap/>
            <w:vAlign w:val="bottom"/>
            <w:hideMark/>
          </w:tcPr>
          <w:p w14:paraId="0923B0B7"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Nader</w:t>
            </w:r>
          </w:p>
        </w:tc>
        <w:tc>
          <w:tcPr>
            <w:tcW w:w="3989" w:type="dxa"/>
            <w:tcBorders>
              <w:top w:val="nil"/>
              <w:left w:val="nil"/>
              <w:bottom w:val="single" w:sz="4" w:space="0" w:color="auto"/>
              <w:right w:val="single" w:sz="4" w:space="0" w:color="auto"/>
            </w:tcBorders>
            <w:shd w:val="clear" w:color="auto" w:fill="auto"/>
            <w:noWrap/>
            <w:vAlign w:val="bottom"/>
            <w:hideMark/>
          </w:tcPr>
          <w:p w14:paraId="393F24A3"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moayeri@nist.gov</w:t>
            </w:r>
          </w:p>
        </w:tc>
        <w:tc>
          <w:tcPr>
            <w:tcW w:w="2755" w:type="dxa"/>
            <w:tcBorders>
              <w:top w:val="nil"/>
              <w:left w:val="nil"/>
              <w:bottom w:val="single" w:sz="4" w:space="0" w:color="auto"/>
              <w:right w:val="single" w:sz="4" w:space="0" w:color="auto"/>
            </w:tcBorders>
            <w:shd w:val="clear" w:color="auto" w:fill="auto"/>
            <w:noWrap/>
            <w:vAlign w:val="bottom"/>
            <w:hideMark/>
          </w:tcPr>
          <w:p w14:paraId="466D57FB"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NIST</w:t>
            </w:r>
          </w:p>
        </w:tc>
      </w:tr>
      <w:tr w:rsidR="00B175DB" w:rsidRPr="00B175DB" w14:paraId="1F7F45B6"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6A156B59"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Mr.</w:t>
            </w:r>
          </w:p>
        </w:tc>
        <w:tc>
          <w:tcPr>
            <w:tcW w:w="1758" w:type="dxa"/>
            <w:tcBorders>
              <w:top w:val="nil"/>
              <w:left w:val="nil"/>
              <w:bottom w:val="single" w:sz="4" w:space="0" w:color="auto"/>
              <w:right w:val="single" w:sz="4" w:space="0" w:color="auto"/>
            </w:tcBorders>
            <w:shd w:val="clear" w:color="auto" w:fill="auto"/>
            <w:noWrap/>
            <w:vAlign w:val="bottom"/>
            <w:hideMark/>
          </w:tcPr>
          <w:p w14:paraId="52C41A8F"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Mohammed</w:t>
            </w:r>
          </w:p>
        </w:tc>
        <w:tc>
          <w:tcPr>
            <w:tcW w:w="1342" w:type="dxa"/>
            <w:tcBorders>
              <w:top w:val="nil"/>
              <w:left w:val="nil"/>
              <w:bottom w:val="single" w:sz="4" w:space="0" w:color="auto"/>
              <w:right w:val="single" w:sz="4" w:space="0" w:color="auto"/>
            </w:tcBorders>
            <w:shd w:val="clear" w:color="auto" w:fill="auto"/>
            <w:noWrap/>
            <w:vAlign w:val="bottom"/>
            <w:hideMark/>
          </w:tcPr>
          <w:p w14:paraId="483BC900"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Abdul Rasheed</w:t>
            </w:r>
          </w:p>
        </w:tc>
        <w:tc>
          <w:tcPr>
            <w:tcW w:w="3989" w:type="dxa"/>
            <w:tcBorders>
              <w:top w:val="nil"/>
              <w:left w:val="nil"/>
              <w:bottom w:val="single" w:sz="4" w:space="0" w:color="auto"/>
              <w:right w:val="single" w:sz="4" w:space="0" w:color="auto"/>
            </w:tcBorders>
            <w:shd w:val="clear" w:color="auto" w:fill="auto"/>
            <w:noWrap/>
            <w:vAlign w:val="bottom"/>
            <w:hideMark/>
          </w:tcPr>
          <w:p w14:paraId="389AD1CD"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rasheed@motorola.com</w:t>
            </w:r>
          </w:p>
        </w:tc>
        <w:tc>
          <w:tcPr>
            <w:tcW w:w="2755" w:type="dxa"/>
            <w:tcBorders>
              <w:top w:val="nil"/>
              <w:left w:val="nil"/>
              <w:bottom w:val="single" w:sz="4" w:space="0" w:color="auto"/>
              <w:right w:val="single" w:sz="4" w:space="0" w:color="auto"/>
            </w:tcBorders>
            <w:shd w:val="clear" w:color="auto" w:fill="auto"/>
            <w:noWrap/>
            <w:vAlign w:val="bottom"/>
            <w:hideMark/>
          </w:tcPr>
          <w:p w14:paraId="266F8648"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Motorola Mobility España SA</w:t>
            </w:r>
          </w:p>
        </w:tc>
      </w:tr>
      <w:tr w:rsidR="00B175DB" w:rsidRPr="00B175DB" w14:paraId="295D7119"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70A20A84"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Mr.</w:t>
            </w:r>
          </w:p>
        </w:tc>
        <w:tc>
          <w:tcPr>
            <w:tcW w:w="1758" w:type="dxa"/>
            <w:tcBorders>
              <w:top w:val="nil"/>
              <w:left w:val="nil"/>
              <w:bottom w:val="single" w:sz="4" w:space="0" w:color="auto"/>
              <w:right w:val="single" w:sz="4" w:space="0" w:color="auto"/>
            </w:tcBorders>
            <w:shd w:val="clear" w:color="auto" w:fill="auto"/>
            <w:noWrap/>
            <w:vAlign w:val="bottom"/>
            <w:hideMark/>
          </w:tcPr>
          <w:p w14:paraId="137A5B06"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Mohan</w:t>
            </w:r>
          </w:p>
        </w:tc>
        <w:tc>
          <w:tcPr>
            <w:tcW w:w="1342" w:type="dxa"/>
            <w:tcBorders>
              <w:top w:val="nil"/>
              <w:left w:val="nil"/>
              <w:bottom w:val="single" w:sz="4" w:space="0" w:color="auto"/>
              <w:right w:val="single" w:sz="4" w:space="0" w:color="auto"/>
            </w:tcBorders>
            <w:shd w:val="clear" w:color="auto" w:fill="auto"/>
            <w:noWrap/>
            <w:vAlign w:val="bottom"/>
            <w:hideMark/>
          </w:tcPr>
          <w:p w14:paraId="5802AC67"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Ashwin</w:t>
            </w:r>
          </w:p>
        </w:tc>
        <w:tc>
          <w:tcPr>
            <w:tcW w:w="3989" w:type="dxa"/>
            <w:tcBorders>
              <w:top w:val="nil"/>
              <w:left w:val="nil"/>
              <w:bottom w:val="single" w:sz="4" w:space="0" w:color="auto"/>
              <w:right w:val="single" w:sz="4" w:space="0" w:color="auto"/>
            </w:tcBorders>
            <w:shd w:val="clear" w:color="auto" w:fill="auto"/>
            <w:noWrap/>
            <w:vAlign w:val="bottom"/>
            <w:hideMark/>
          </w:tcPr>
          <w:p w14:paraId="799CC03C"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ashwin_mohan@apple.com</w:t>
            </w:r>
          </w:p>
        </w:tc>
        <w:tc>
          <w:tcPr>
            <w:tcW w:w="2755" w:type="dxa"/>
            <w:tcBorders>
              <w:top w:val="nil"/>
              <w:left w:val="nil"/>
              <w:bottom w:val="single" w:sz="4" w:space="0" w:color="auto"/>
              <w:right w:val="single" w:sz="4" w:space="0" w:color="auto"/>
            </w:tcBorders>
            <w:shd w:val="clear" w:color="auto" w:fill="auto"/>
            <w:noWrap/>
            <w:vAlign w:val="bottom"/>
            <w:hideMark/>
          </w:tcPr>
          <w:p w14:paraId="0D87AF51"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Apple Trading</w:t>
            </w:r>
          </w:p>
        </w:tc>
      </w:tr>
      <w:tr w:rsidR="00B175DB" w:rsidRPr="00B175DB" w14:paraId="7C05ECA7"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00C8882E"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Mr.</w:t>
            </w:r>
          </w:p>
        </w:tc>
        <w:tc>
          <w:tcPr>
            <w:tcW w:w="1758" w:type="dxa"/>
            <w:tcBorders>
              <w:top w:val="nil"/>
              <w:left w:val="nil"/>
              <w:bottom w:val="single" w:sz="4" w:space="0" w:color="auto"/>
              <w:right w:val="single" w:sz="4" w:space="0" w:color="auto"/>
            </w:tcBorders>
            <w:shd w:val="clear" w:color="auto" w:fill="auto"/>
            <w:noWrap/>
            <w:vAlign w:val="bottom"/>
            <w:hideMark/>
          </w:tcPr>
          <w:p w14:paraId="281CF3C0"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NAKAMURA</w:t>
            </w:r>
          </w:p>
        </w:tc>
        <w:tc>
          <w:tcPr>
            <w:tcW w:w="1342" w:type="dxa"/>
            <w:tcBorders>
              <w:top w:val="nil"/>
              <w:left w:val="nil"/>
              <w:bottom w:val="single" w:sz="4" w:space="0" w:color="auto"/>
              <w:right w:val="single" w:sz="4" w:space="0" w:color="auto"/>
            </w:tcBorders>
            <w:shd w:val="clear" w:color="auto" w:fill="auto"/>
            <w:noWrap/>
            <w:vAlign w:val="bottom"/>
            <w:hideMark/>
          </w:tcPr>
          <w:p w14:paraId="79BFD893"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Kazuo</w:t>
            </w:r>
          </w:p>
        </w:tc>
        <w:tc>
          <w:tcPr>
            <w:tcW w:w="3989" w:type="dxa"/>
            <w:tcBorders>
              <w:top w:val="nil"/>
              <w:left w:val="nil"/>
              <w:bottom w:val="single" w:sz="4" w:space="0" w:color="auto"/>
              <w:right w:val="single" w:sz="4" w:space="0" w:color="auto"/>
            </w:tcBorders>
            <w:shd w:val="clear" w:color="auto" w:fill="auto"/>
            <w:noWrap/>
            <w:vAlign w:val="bottom"/>
            <w:hideMark/>
          </w:tcPr>
          <w:p w14:paraId="4FE48436"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k-nakamura@nict.go.jp</w:t>
            </w:r>
          </w:p>
        </w:tc>
        <w:tc>
          <w:tcPr>
            <w:tcW w:w="2755" w:type="dxa"/>
            <w:tcBorders>
              <w:top w:val="nil"/>
              <w:left w:val="nil"/>
              <w:bottom w:val="single" w:sz="4" w:space="0" w:color="auto"/>
              <w:right w:val="single" w:sz="4" w:space="0" w:color="auto"/>
            </w:tcBorders>
            <w:shd w:val="clear" w:color="auto" w:fill="auto"/>
            <w:noWrap/>
            <w:vAlign w:val="bottom"/>
            <w:hideMark/>
          </w:tcPr>
          <w:p w14:paraId="0CB0F725"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NICT</w:t>
            </w:r>
          </w:p>
        </w:tc>
      </w:tr>
      <w:tr w:rsidR="00B175DB" w:rsidRPr="00B175DB" w14:paraId="2BD65C3A"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0A54B4F0"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Mr.</w:t>
            </w:r>
          </w:p>
        </w:tc>
        <w:tc>
          <w:tcPr>
            <w:tcW w:w="1758" w:type="dxa"/>
            <w:tcBorders>
              <w:top w:val="nil"/>
              <w:left w:val="nil"/>
              <w:bottom w:val="single" w:sz="4" w:space="0" w:color="auto"/>
              <w:right w:val="single" w:sz="4" w:space="0" w:color="auto"/>
            </w:tcBorders>
            <w:shd w:val="clear" w:color="auto" w:fill="auto"/>
            <w:noWrap/>
            <w:vAlign w:val="bottom"/>
            <w:hideMark/>
          </w:tcPr>
          <w:p w14:paraId="6EAE0ED0"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Ning</w:t>
            </w:r>
          </w:p>
        </w:tc>
        <w:tc>
          <w:tcPr>
            <w:tcW w:w="1342" w:type="dxa"/>
            <w:tcBorders>
              <w:top w:val="nil"/>
              <w:left w:val="nil"/>
              <w:bottom w:val="single" w:sz="4" w:space="0" w:color="auto"/>
              <w:right w:val="single" w:sz="4" w:space="0" w:color="auto"/>
            </w:tcBorders>
            <w:shd w:val="clear" w:color="auto" w:fill="auto"/>
            <w:noWrap/>
            <w:vAlign w:val="bottom"/>
            <w:hideMark/>
          </w:tcPr>
          <w:p w14:paraId="267B212C"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proofErr w:type="spellStart"/>
            <w:r w:rsidRPr="00B175DB">
              <w:rPr>
                <w:rFonts w:ascii="Calibri" w:hAnsi="Calibri" w:cs="Calibri"/>
                <w:color w:val="000000"/>
                <w:sz w:val="22"/>
                <w:szCs w:val="22"/>
              </w:rPr>
              <w:t>Weichen</w:t>
            </w:r>
            <w:proofErr w:type="spellEnd"/>
          </w:p>
        </w:tc>
        <w:tc>
          <w:tcPr>
            <w:tcW w:w="3989" w:type="dxa"/>
            <w:tcBorders>
              <w:top w:val="nil"/>
              <w:left w:val="nil"/>
              <w:bottom w:val="single" w:sz="4" w:space="0" w:color="auto"/>
              <w:right w:val="single" w:sz="4" w:space="0" w:color="auto"/>
            </w:tcBorders>
            <w:shd w:val="clear" w:color="auto" w:fill="auto"/>
            <w:noWrap/>
            <w:vAlign w:val="bottom"/>
            <w:hideMark/>
          </w:tcPr>
          <w:p w14:paraId="5CB46621"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ningwc@chinatelecom.cn</w:t>
            </w:r>
          </w:p>
        </w:tc>
        <w:tc>
          <w:tcPr>
            <w:tcW w:w="2755" w:type="dxa"/>
            <w:tcBorders>
              <w:top w:val="nil"/>
              <w:left w:val="nil"/>
              <w:bottom w:val="single" w:sz="4" w:space="0" w:color="auto"/>
              <w:right w:val="single" w:sz="4" w:space="0" w:color="auto"/>
            </w:tcBorders>
            <w:shd w:val="clear" w:color="auto" w:fill="auto"/>
            <w:noWrap/>
            <w:vAlign w:val="bottom"/>
            <w:hideMark/>
          </w:tcPr>
          <w:p w14:paraId="0FBEF554"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proofErr w:type="spellStart"/>
            <w:r w:rsidRPr="00B175DB">
              <w:rPr>
                <w:rFonts w:ascii="Calibri" w:hAnsi="Calibri" w:cs="Calibri"/>
                <w:color w:val="000000"/>
                <w:sz w:val="22"/>
                <w:szCs w:val="22"/>
              </w:rPr>
              <w:t>Esurfing</w:t>
            </w:r>
            <w:proofErr w:type="spellEnd"/>
            <w:r w:rsidRPr="00B175DB">
              <w:rPr>
                <w:rFonts w:ascii="Calibri" w:hAnsi="Calibri" w:cs="Calibri"/>
                <w:color w:val="000000"/>
                <w:sz w:val="22"/>
                <w:szCs w:val="22"/>
              </w:rPr>
              <w:t xml:space="preserve"> IoT</w:t>
            </w:r>
          </w:p>
        </w:tc>
      </w:tr>
      <w:tr w:rsidR="00B175DB" w:rsidRPr="00B175DB" w14:paraId="5FD6325B"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599CE633"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Mr.</w:t>
            </w:r>
          </w:p>
        </w:tc>
        <w:tc>
          <w:tcPr>
            <w:tcW w:w="1758" w:type="dxa"/>
            <w:tcBorders>
              <w:top w:val="nil"/>
              <w:left w:val="nil"/>
              <w:bottom w:val="single" w:sz="4" w:space="0" w:color="auto"/>
              <w:right w:val="single" w:sz="4" w:space="0" w:color="auto"/>
            </w:tcBorders>
            <w:shd w:val="clear" w:color="auto" w:fill="auto"/>
            <w:noWrap/>
            <w:vAlign w:val="bottom"/>
            <w:hideMark/>
          </w:tcPr>
          <w:p w14:paraId="73381727"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Oguma</w:t>
            </w:r>
          </w:p>
        </w:tc>
        <w:tc>
          <w:tcPr>
            <w:tcW w:w="1342" w:type="dxa"/>
            <w:tcBorders>
              <w:top w:val="nil"/>
              <w:left w:val="nil"/>
              <w:bottom w:val="single" w:sz="4" w:space="0" w:color="auto"/>
              <w:right w:val="single" w:sz="4" w:space="0" w:color="auto"/>
            </w:tcBorders>
            <w:shd w:val="clear" w:color="auto" w:fill="auto"/>
            <w:noWrap/>
            <w:vAlign w:val="bottom"/>
            <w:hideMark/>
          </w:tcPr>
          <w:p w14:paraId="49DD3132"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Yuta</w:t>
            </w:r>
          </w:p>
        </w:tc>
        <w:tc>
          <w:tcPr>
            <w:tcW w:w="3989" w:type="dxa"/>
            <w:tcBorders>
              <w:top w:val="nil"/>
              <w:left w:val="nil"/>
              <w:bottom w:val="single" w:sz="4" w:space="0" w:color="auto"/>
              <w:right w:val="single" w:sz="4" w:space="0" w:color="auto"/>
            </w:tcBorders>
            <w:shd w:val="clear" w:color="auto" w:fill="auto"/>
            <w:noWrap/>
            <w:vAlign w:val="bottom"/>
            <w:hideMark/>
          </w:tcPr>
          <w:p w14:paraId="45B53915"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yuuta.oguma.yt@nttdocomo.com</w:t>
            </w:r>
          </w:p>
        </w:tc>
        <w:tc>
          <w:tcPr>
            <w:tcW w:w="2755" w:type="dxa"/>
            <w:tcBorders>
              <w:top w:val="nil"/>
              <w:left w:val="nil"/>
              <w:bottom w:val="single" w:sz="4" w:space="0" w:color="auto"/>
              <w:right w:val="single" w:sz="4" w:space="0" w:color="auto"/>
            </w:tcBorders>
            <w:shd w:val="clear" w:color="auto" w:fill="auto"/>
            <w:noWrap/>
            <w:vAlign w:val="bottom"/>
            <w:hideMark/>
          </w:tcPr>
          <w:p w14:paraId="545BC660"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NTT</w:t>
            </w:r>
          </w:p>
        </w:tc>
      </w:tr>
      <w:tr w:rsidR="00B175DB" w:rsidRPr="00B175DB" w14:paraId="19C973E0"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3756B2F6"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Mr.</w:t>
            </w:r>
          </w:p>
        </w:tc>
        <w:tc>
          <w:tcPr>
            <w:tcW w:w="1758" w:type="dxa"/>
            <w:tcBorders>
              <w:top w:val="nil"/>
              <w:left w:val="nil"/>
              <w:bottom w:val="single" w:sz="4" w:space="0" w:color="auto"/>
              <w:right w:val="single" w:sz="4" w:space="0" w:color="auto"/>
            </w:tcBorders>
            <w:shd w:val="clear" w:color="auto" w:fill="auto"/>
            <w:noWrap/>
            <w:vAlign w:val="bottom"/>
            <w:hideMark/>
          </w:tcPr>
          <w:p w14:paraId="141C6268"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Olbrich</w:t>
            </w:r>
          </w:p>
        </w:tc>
        <w:tc>
          <w:tcPr>
            <w:tcW w:w="1342" w:type="dxa"/>
            <w:tcBorders>
              <w:top w:val="nil"/>
              <w:left w:val="nil"/>
              <w:bottom w:val="single" w:sz="4" w:space="0" w:color="auto"/>
              <w:right w:val="single" w:sz="4" w:space="0" w:color="auto"/>
            </w:tcBorders>
            <w:shd w:val="clear" w:color="auto" w:fill="auto"/>
            <w:noWrap/>
            <w:vAlign w:val="bottom"/>
            <w:hideMark/>
          </w:tcPr>
          <w:p w14:paraId="1FF7FDDC"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Emil</w:t>
            </w:r>
          </w:p>
        </w:tc>
        <w:tc>
          <w:tcPr>
            <w:tcW w:w="3989" w:type="dxa"/>
            <w:tcBorders>
              <w:top w:val="nil"/>
              <w:left w:val="nil"/>
              <w:bottom w:val="single" w:sz="4" w:space="0" w:color="auto"/>
              <w:right w:val="single" w:sz="4" w:space="0" w:color="auto"/>
            </w:tcBorders>
            <w:shd w:val="clear" w:color="auto" w:fill="auto"/>
            <w:noWrap/>
            <w:vAlign w:val="bottom"/>
            <w:hideMark/>
          </w:tcPr>
          <w:p w14:paraId="07D29EBE"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eolbrich@anterix.com</w:t>
            </w:r>
          </w:p>
        </w:tc>
        <w:tc>
          <w:tcPr>
            <w:tcW w:w="2755" w:type="dxa"/>
            <w:tcBorders>
              <w:top w:val="nil"/>
              <w:left w:val="nil"/>
              <w:bottom w:val="single" w:sz="4" w:space="0" w:color="auto"/>
              <w:right w:val="single" w:sz="4" w:space="0" w:color="auto"/>
            </w:tcBorders>
            <w:shd w:val="clear" w:color="auto" w:fill="auto"/>
            <w:noWrap/>
            <w:vAlign w:val="bottom"/>
            <w:hideMark/>
          </w:tcPr>
          <w:p w14:paraId="36208CE1"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proofErr w:type="spellStart"/>
            <w:r w:rsidRPr="00B175DB">
              <w:rPr>
                <w:rFonts w:ascii="Calibri" w:hAnsi="Calibri" w:cs="Calibri"/>
                <w:color w:val="000000"/>
                <w:sz w:val="22"/>
                <w:szCs w:val="22"/>
              </w:rPr>
              <w:t>Anterix</w:t>
            </w:r>
            <w:proofErr w:type="spellEnd"/>
          </w:p>
        </w:tc>
      </w:tr>
      <w:tr w:rsidR="00B175DB" w:rsidRPr="00B175DB" w14:paraId="1A3A08AD"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606F0D93"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proofErr w:type="spellStart"/>
            <w:r w:rsidRPr="00B175DB">
              <w:rPr>
                <w:rFonts w:ascii="Calibri" w:hAnsi="Calibri" w:cs="Calibri"/>
                <w:color w:val="000000"/>
                <w:sz w:val="22"/>
                <w:szCs w:val="22"/>
              </w:rPr>
              <w:t>Dr.</w:t>
            </w:r>
            <w:proofErr w:type="spellEnd"/>
          </w:p>
        </w:tc>
        <w:tc>
          <w:tcPr>
            <w:tcW w:w="1758" w:type="dxa"/>
            <w:tcBorders>
              <w:top w:val="nil"/>
              <w:left w:val="nil"/>
              <w:bottom w:val="single" w:sz="4" w:space="0" w:color="auto"/>
              <w:right w:val="single" w:sz="4" w:space="0" w:color="auto"/>
            </w:tcBorders>
            <w:shd w:val="clear" w:color="auto" w:fill="auto"/>
            <w:noWrap/>
            <w:vAlign w:val="bottom"/>
            <w:hideMark/>
          </w:tcPr>
          <w:p w14:paraId="1F6898E5"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Parikh</w:t>
            </w:r>
          </w:p>
        </w:tc>
        <w:tc>
          <w:tcPr>
            <w:tcW w:w="1342" w:type="dxa"/>
            <w:tcBorders>
              <w:top w:val="nil"/>
              <w:left w:val="nil"/>
              <w:bottom w:val="single" w:sz="4" w:space="0" w:color="auto"/>
              <w:right w:val="single" w:sz="4" w:space="0" w:color="auto"/>
            </w:tcBorders>
            <w:shd w:val="clear" w:color="auto" w:fill="auto"/>
            <w:noWrap/>
            <w:vAlign w:val="bottom"/>
            <w:hideMark/>
          </w:tcPr>
          <w:p w14:paraId="0ABE5087"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Hemish</w:t>
            </w:r>
          </w:p>
        </w:tc>
        <w:tc>
          <w:tcPr>
            <w:tcW w:w="3989" w:type="dxa"/>
            <w:tcBorders>
              <w:top w:val="nil"/>
              <w:left w:val="nil"/>
              <w:bottom w:val="single" w:sz="4" w:space="0" w:color="auto"/>
              <w:right w:val="single" w:sz="4" w:space="0" w:color="auto"/>
            </w:tcBorders>
            <w:shd w:val="clear" w:color="auto" w:fill="auto"/>
            <w:noWrap/>
            <w:vAlign w:val="bottom"/>
            <w:hideMark/>
          </w:tcPr>
          <w:p w14:paraId="4223FB86"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hparikh@qti.qualcomm.com</w:t>
            </w:r>
          </w:p>
        </w:tc>
        <w:tc>
          <w:tcPr>
            <w:tcW w:w="2755" w:type="dxa"/>
            <w:tcBorders>
              <w:top w:val="nil"/>
              <w:left w:val="nil"/>
              <w:bottom w:val="single" w:sz="4" w:space="0" w:color="auto"/>
              <w:right w:val="single" w:sz="4" w:space="0" w:color="auto"/>
            </w:tcBorders>
            <w:shd w:val="clear" w:color="auto" w:fill="auto"/>
            <w:noWrap/>
            <w:vAlign w:val="bottom"/>
            <w:hideMark/>
          </w:tcPr>
          <w:p w14:paraId="79750B28"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Qualcomm Technologies Ireland</w:t>
            </w:r>
          </w:p>
        </w:tc>
      </w:tr>
      <w:tr w:rsidR="00B175DB" w:rsidRPr="00B175DB" w14:paraId="768D690F"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3F6B942A"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Mr.</w:t>
            </w:r>
          </w:p>
        </w:tc>
        <w:tc>
          <w:tcPr>
            <w:tcW w:w="1758" w:type="dxa"/>
            <w:tcBorders>
              <w:top w:val="nil"/>
              <w:left w:val="nil"/>
              <w:bottom w:val="single" w:sz="4" w:space="0" w:color="auto"/>
              <w:right w:val="single" w:sz="4" w:space="0" w:color="auto"/>
            </w:tcBorders>
            <w:shd w:val="clear" w:color="auto" w:fill="auto"/>
            <w:noWrap/>
            <w:vAlign w:val="bottom"/>
            <w:hideMark/>
          </w:tcPr>
          <w:p w14:paraId="1D1FD565"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Petrovic</w:t>
            </w:r>
          </w:p>
        </w:tc>
        <w:tc>
          <w:tcPr>
            <w:tcW w:w="1342" w:type="dxa"/>
            <w:tcBorders>
              <w:top w:val="nil"/>
              <w:left w:val="nil"/>
              <w:bottom w:val="single" w:sz="4" w:space="0" w:color="auto"/>
              <w:right w:val="single" w:sz="4" w:space="0" w:color="auto"/>
            </w:tcBorders>
            <w:shd w:val="clear" w:color="auto" w:fill="auto"/>
            <w:noWrap/>
            <w:vAlign w:val="bottom"/>
            <w:hideMark/>
          </w:tcPr>
          <w:p w14:paraId="694A37C4"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Niels</w:t>
            </w:r>
          </w:p>
        </w:tc>
        <w:tc>
          <w:tcPr>
            <w:tcW w:w="3989" w:type="dxa"/>
            <w:tcBorders>
              <w:top w:val="nil"/>
              <w:left w:val="nil"/>
              <w:bottom w:val="single" w:sz="4" w:space="0" w:color="auto"/>
              <w:right w:val="single" w:sz="4" w:space="0" w:color="auto"/>
            </w:tcBorders>
            <w:shd w:val="clear" w:color="auto" w:fill="auto"/>
            <w:noWrap/>
            <w:vAlign w:val="bottom"/>
            <w:hideMark/>
          </w:tcPr>
          <w:p w14:paraId="5F4A3D42"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niels.petrovic@rohde-schwarz.com</w:t>
            </w:r>
          </w:p>
        </w:tc>
        <w:tc>
          <w:tcPr>
            <w:tcW w:w="2755" w:type="dxa"/>
            <w:tcBorders>
              <w:top w:val="nil"/>
              <w:left w:val="nil"/>
              <w:bottom w:val="single" w:sz="4" w:space="0" w:color="auto"/>
              <w:right w:val="single" w:sz="4" w:space="0" w:color="auto"/>
            </w:tcBorders>
            <w:shd w:val="clear" w:color="auto" w:fill="auto"/>
            <w:noWrap/>
            <w:vAlign w:val="bottom"/>
            <w:hideMark/>
          </w:tcPr>
          <w:p w14:paraId="3E1CEBC3"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ROHDE &amp; SCHWARZ</w:t>
            </w:r>
          </w:p>
        </w:tc>
      </w:tr>
      <w:tr w:rsidR="00B175DB" w:rsidRPr="00B175DB" w14:paraId="1FB507D9"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2A0460C2"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Miss</w:t>
            </w:r>
          </w:p>
        </w:tc>
        <w:tc>
          <w:tcPr>
            <w:tcW w:w="1758" w:type="dxa"/>
            <w:tcBorders>
              <w:top w:val="nil"/>
              <w:left w:val="nil"/>
              <w:bottom w:val="single" w:sz="4" w:space="0" w:color="auto"/>
              <w:right w:val="single" w:sz="4" w:space="0" w:color="auto"/>
            </w:tcBorders>
            <w:shd w:val="clear" w:color="auto" w:fill="auto"/>
            <w:noWrap/>
            <w:vAlign w:val="bottom"/>
            <w:hideMark/>
          </w:tcPr>
          <w:p w14:paraId="0500B325"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Pi</w:t>
            </w:r>
          </w:p>
        </w:tc>
        <w:tc>
          <w:tcPr>
            <w:tcW w:w="1342" w:type="dxa"/>
            <w:tcBorders>
              <w:top w:val="nil"/>
              <w:left w:val="nil"/>
              <w:bottom w:val="single" w:sz="4" w:space="0" w:color="auto"/>
              <w:right w:val="single" w:sz="4" w:space="0" w:color="auto"/>
            </w:tcBorders>
            <w:shd w:val="clear" w:color="auto" w:fill="auto"/>
            <w:noWrap/>
            <w:vAlign w:val="bottom"/>
            <w:hideMark/>
          </w:tcPr>
          <w:p w14:paraId="06E53C8E"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proofErr w:type="spellStart"/>
            <w:r w:rsidRPr="00B175DB">
              <w:rPr>
                <w:rFonts w:ascii="Calibri" w:hAnsi="Calibri" w:cs="Calibri"/>
                <w:color w:val="000000"/>
                <w:sz w:val="22"/>
                <w:szCs w:val="22"/>
              </w:rPr>
              <w:t>Qiping</w:t>
            </w:r>
            <w:proofErr w:type="spellEnd"/>
          </w:p>
        </w:tc>
        <w:tc>
          <w:tcPr>
            <w:tcW w:w="3989" w:type="dxa"/>
            <w:tcBorders>
              <w:top w:val="nil"/>
              <w:left w:val="nil"/>
              <w:bottom w:val="single" w:sz="4" w:space="0" w:color="auto"/>
              <w:right w:val="single" w:sz="4" w:space="0" w:color="auto"/>
            </w:tcBorders>
            <w:shd w:val="clear" w:color="auto" w:fill="auto"/>
            <w:noWrap/>
            <w:vAlign w:val="bottom"/>
            <w:hideMark/>
          </w:tcPr>
          <w:p w14:paraId="2350CA36"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piqp@docomolabs-beijing.com.cn</w:t>
            </w:r>
          </w:p>
        </w:tc>
        <w:tc>
          <w:tcPr>
            <w:tcW w:w="2755" w:type="dxa"/>
            <w:tcBorders>
              <w:top w:val="nil"/>
              <w:left w:val="nil"/>
              <w:bottom w:val="single" w:sz="4" w:space="0" w:color="auto"/>
              <w:right w:val="single" w:sz="4" w:space="0" w:color="auto"/>
            </w:tcBorders>
            <w:shd w:val="clear" w:color="auto" w:fill="auto"/>
            <w:noWrap/>
            <w:vAlign w:val="bottom"/>
            <w:hideMark/>
          </w:tcPr>
          <w:p w14:paraId="6D6A3D0D"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DOCOMO Beijing Labs</w:t>
            </w:r>
          </w:p>
        </w:tc>
      </w:tr>
      <w:tr w:rsidR="00B175DB" w:rsidRPr="00B175DB" w14:paraId="2CE07633"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7EFAC780"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proofErr w:type="spellStart"/>
            <w:r w:rsidRPr="00B175DB">
              <w:rPr>
                <w:rFonts w:ascii="Calibri" w:hAnsi="Calibri" w:cs="Calibri"/>
                <w:color w:val="000000"/>
                <w:sz w:val="22"/>
                <w:szCs w:val="22"/>
              </w:rPr>
              <w:t>Dr.</w:t>
            </w:r>
            <w:proofErr w:type="spellEnd"/>
          </w:p>
        </w:tc>
        <w:tc>
          <w:tcPr>
            <w:tcW w:w="1758" w:type="dxa"/>
            <w:tcBorders>
              <w:top w:val="nil"/>
              <w:left w:val="nil"/>
              <w:bottom w:val="single" w:sz="4" w:space="0" w:color="auto"/>
              <w:right w:val="single" w:sz="4" w:space="0" w:color="auto"/>
            </w:tcBorders>
            <w:shd w:val="clear" w:color="auto" w:fill="auto"/>
            <w:noWrap/>
            <w:vAlign w:val="bottom"/>
            <w:hideMark/>
          </w:tcPr>
          <w:p w14:paraId="75C47820"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Pittampalli</w:t>
            </w:r>
          </w:p>
        </w:tc>
        <w:tc>
          <w:tcPr>
            <w:tcW w:w="1342" w:type="dxa"/>
            <w:tcBorders>
              <w:top w:val="nil"/>
              <w:left w:val="nil"/>
              <w:bottom w:val="single" w:sz="4" w:space="0" w:color="auto"/>
              <w:right w:val="single" w:sz="4" w:space="0" w:color="auto"/>
            </w:tcBorders>
            <w:shd w:val="clear" w:color="auto" w:fill="auto"/>
            <w:noWrap/>
            <w:vAlign w:val="bottom"/>
            <w:hideMark/>
          </w:tcPr>
          <w:p w14:paraId="0D4162EE"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Eshwar</w:t>
            </w:r>
          </w:p>
        </w:tc>
        <w:tc>
          <w:tcPr>
            <w:tcW w:w="3989" w:type="dxa"/>
            <w:tcBorders>
              <w:top w:val="nil"/>
              <w:left w:val="nil"/>
              <w:bottom w:val="single" w:sz="4" w:space="0" w:color="auto"/>
              <w:right w:val="single" w:sz="4" w:space="0" w:color="auto"/>
            </w:tcBorders>
            <w:shd w:val="clear" w:color="auto" w:fill="auto"/>
            <w:noWrap/>
            <w:vAlign w:val="bottom"/>
            <w:hideMark/>
          </w:tcPr>
          <w:p w14:paraId="207D0F51"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eshwar.pittampalli@firstnet.gov</w:t>
            </w:r>
          </w:p>
        </w:tc>
        <w:tc>
          <w:tcPr>
            <w:tcW w:w="2755" w:type="dxa"/>
            <w:tcBorders>
              <w:top w:val="nil"/>
              <w:left w:val="nil"/>
              <w:bottom w:val="single" w:sz="4" w:space="0" w:color="auto"/>
              <w:right w:val="single" w:sz="4" w:space="0" w:color="auto"/>
            </w:tcBorders>
            <w:shd w:val="clear" w:color="auto" w:fill="auto"/>
            <w:noWrap/>
            <w:vAlign w:val="bottom"/>
            <w:hideMark/>
          </w:tcPr>
          <w:p w14:paraId="78C15B82"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FirstNet</w:t>
            </w:r>
          </w:p>
        </w:tc>
      </w:tr>
      <w:tr w:rsidR="00B175DB" w:rsidRPr="00B175DB" w14:paraId="7829F03A"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3A2352A0"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Mr.</w:t>
            </w:r>
          </w:p>
        </w:tc>
        <w:tc>
          <w:tcPr>
            <w:tcW w:w="1758" w:type="dxa"/>
            <w:tcBorders>
              <w:top w:val="nil"/>
              <w:left w:val="nil"/>
              <w:bottom w:val="single" w:sz="4" w:space="0" w:color="auto"/>
              <w:right w:val="single" w:sz="4" w:space="0" w:color="auto"/>
            </w:tcBorders>
            <w:shd w:val="clear" w:color="auto" w:fill="auto"/>
            <w:noWrap/>
            <w:vAlign w:val="bottom"/>
            <w:hideMark/>
          </w:tcPr>
          <w:p w14:paraId="7825A4A1"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Polaki</w:t>
            </w:r>
          </w:p>
        </w:tc>
        <w:tc>
          <w:tcPr>
            <w:tcW w:w="1342" w:type="dxa"/>
            <w:tcBorders>
              <w:top w:val="nil"/>
              <w:left w:val="nil"/>
              <w:bottom w:val="single" w:sz="4" w:space="0" w:color="auto"/>
              <w:right w:val="single" w:sz="4" w:space="0" w:color="auto"/>
            </w:tcBorders>
            <w:shd w:val="clear" w:color="auto" w:fill="auto"/>
            <w:noWrap/>
            <w:vAlign w:val="bottom"/>
            <w:hideMark/>
          </w:tcPr>
          <w:p w14:paraId="5729B2E4"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Kiran</w:t>
            </w:r>
          </w:p>
        </w:tc>
        <w:tc>
          <w:tcPr>
            <w:tcW w:w="3989" w:type="dxa"/>
            <w:tcBorders>
              <w:top w:val="nil"/>
              <w:left w:val="nil"/>
              <w:bottom w:val="single" w:sz="4" w:space="0" w:color="auto"/>
              <w:right w:val="single" w:sz="4" w:space="0" w:color="auto"/>
            </w:tcBorders>
            <w:shd w:val="clear" w:color="auto" w:fill="auto"/>
            <w:noWrap/>
            <w:vAlign w:val="bottom"/>
            <w:hideMark/>
          </w:tcPr>
          <w:p w14:paraId="75C0BF26"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k.polaki@samsung.com</w:t>
            </w:r>
          </w:p>
        </w:tc>
        <w:tc>
          <w:tcPr>
            <w:tcW w:w="2755" w:type="dxa"/>
            <w:tcBorders>
              <w:top w:val="nil"/>
              <w:left w:val="nil"/>
              <w:bottom w:val="single" w:sz="4" w:space="0" w:color="auto"/>
              <w:right w:val="single" w:sz="4" w:space="0" w:color="auto"/>
            </w:tcBorders>
            <w:shd w:val="clear" w:color="auto" w:fill="auto"/>
            <w:noWrap/>
            <w:vAlign w:val="bottom"/>
            <w:hideMark/>
          </w:tcPr>
          <w:p w14:paraId="7E720B56"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Samsung R&amp;D Institute UK</w:t>
            </w:r>
          </w:p>
        </w:tc>
      </w:tr>
      <w:tr w:rsidR="00B175DB" w:rsidRPr="00B175DB" w14:paraId="365E4C47"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7BF1E95D"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Mr.</w:t>
            </w:r>
          </w:p>
        </w:tc>
        <w:tc>
          <w:tcPr>
            <w:tcW w:w="1758" w:type="dxa"/>
            <w:tcBorders>
              <w:top w:val="nil"/>
              <w:left w:val="nil"/>
              <w:bottom w:val="single" w:sz="4" w:space="0" w:color="auto"/>
              <w:right w:val="single" w:sz="4" w:space="0" w:color="auto"/>
            </w:tcBorders>
            <w:shd w:val="clear" w:color="auto" w:fill="auto"/>
            <w:noWrap/>
            <w:vAlign w:val="bottom"/>
            <w:hideMark/>
          </w:tcPr>
          <w:p w14:paraId="0A927E36"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Pudney</w:t>
            </w:r>
          </w:p>
        </w:tc>
        <w:tc>
          <w:tcPr>
            <w:tcW w:w="1342" w:type="dxa"/>
            <w:tcBorders>
              <w:top w:val="nil"/>
              <w:left w:val="nil"/>
              <w:bottom w:val="single" w:sz="4" w:space="0" w:color="auto"/>
              <w:right w:val="single" w:sz="4" w:space="0" w:color="auto"/>
            </w:tcBorders>
            <w:shd w:val="clear" w:color="auto" w:fill="auto"/>
            <w:noWrap/>
            <w:vAlign w:val="bottom"/>
            <w:hideMark/>
          </w:tcPr>
          <w:p w14:paraId="3100A6F9"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Chris</w:t>
            </w:r>
          </w:p>
        </w:tc>
        <w:tc>
          <w:tcPr>
            <w:tcW w:w="3989" w:type="dxa"/>
            <w:tcBorders>
              <w:top w:val="nil"/>
              <w:left w:val="nil"/>
              <w:bottom w:val="single" w:sz="4" w:space="0" w:color="auto"/>
              <w:right w:val="single" w:sz="4" w:space="0" w:color="auto"/>
            </w:tcBorders>
            <w:shd w:val="clear" w:color="auto" w:fill="auto"/>
            <w:noWrap/>
            <w:vAlign w:val="bottom"/>
            <w:hideMark/>
          </w:tcPr>
          <w:p w14:paraId="011271A2"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chris.pudney@vodafone.com</w:t>
            </w:r>
          </w:p>
        </w:tc>
        <w:tc>
          <w:tcPr>
            <w:tcW w:w="2755" w:type="dxa"/>
            <w:tcBorders>
              <w:top w:val="nil"/>
              <w:left w:val="nil"/>
              <w:bottom w:val="single" w:sz="4" w:space="0" w:color="auto"/>
              <w:right w:val="single" w:sz="4" w:space="0" w:color="auto"/>
            </w:tcBorders>
            <w:shd w:val="clear" w:color="auto" w:fill="auto"/>
            <w:noWrap/>
            <w:vAlign w:val="bottom"/>
            <w:hideMark/>
          </w:tcPr>
          <w:p w14:paraId="3B9DF8CB"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VODAFONE Group Plc</w:t>
            </w:r>
          </w:p>
        </w:tc>
      </w:tr>
      <w:tr w:rsidR="00B175DB" w:rsidRPr="00B175DB" w14:paraId="5FF378AE"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5AA11E80"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Ms.</w:t>
            </w:r>
          </w:p>
        </w:tc>
        <w:tc>
          <w:tcPr>
            <w:tcW w:w="1758" w:type="dxa"/>
            <w:tcBorders>
              <w:top w:val="nil"/>
              <w:left w:val="nil"/>
              <w:bottom w:val="single" w:sz="4" w:space="0" w:color="auto"/>
              <w:right w:val="single" w:sz="4" w:space="0" w:color="auto"/>
            </w:tcBorders>
            <w:shd w:val="clear" w:color="auto" w:fill="auto"/>
            <w:noWrap/>
            <w:vAlign w:val="bottom"/>
            <w:hideMark/>
          </w:tcPr>
          <w:p w14:paraId="721C051D"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Raghavan</w:t>
            </w:r>
          </w:p>
        </w:tc>
        <w:tc>
          <w:tcPr>
            <w:tcW w:w="1342" w:type="dxa"/>
            <w:tcBorders>
              <w:top w:val="nil"/>
              <w:left w:val="nil"/>
              <w:bottom w:val="single" w:sz="4" w:space="0" w:color="auto"/>
              <w:right w:val="single" w:sz="4" w:space="0" w:color="auto"/>
            </w:tcBorders>
            <w:shd w:val="clear" w:color="auto" w:fill="auto"/>
            <w:noWrap/>
            <w:vAlign w:val="bottom"/>
            <w:hideMark/>
          </w:tcPr>
          <w:p w14:paraId="37FD29F7"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Manasa</w:t>
            </w:r>
          </w:p>
        </w:tc>
        <w:tc>
          <w:tcPr>
            <w:tcW w:w="3989" w:type="dxa"/>
            <w:tcBorders>
              <w:top w:val="nil"/>
              <w:left w:val="nil"/>
              <w:bottom w:val="single" w:sz="4" w:space="0" w:color="auto"/>
              <w:right w:val="single" w:sz="4" w:space="0" w:color="auto"/>
            </w:tcBorders>
            <w:shd w:val="clear" w:color="auto" w:fill="auto"/>
            <w:noWrap/>
            <w:vAlign w:val="bottom"/>
            <w:hideMark/>
          </w:tcPr>
          <w:p w14:paraId="063FA919"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manasa_raghavan@apple.com</w:t>
            </w:r>
          </w:p>
        </w:tc>
        <w:tc>
          <w:tcPr>
            <w:tcW w:w="2755" w:type="dxa"/>
            <w:tcBorders>
              <w:top w:val="nil"/>
              <w:left w:val="nil"/>
              <w:bottom w:val="single" w:sz="4" w:space="0" w:color="auto"/>
              <w:right w:val="single" w:sz="4" w:space="0" w:color="auto"/>
            </w:tcBorders>
            <w:shd w:val="clear" w:color="auto" w:fill="auto"/>
            <w:noWrap/>
            <w:vAlign w:val="bottom"/>
            <w:hideMark/>
          </w:tcPr>
          <w:p w14:paraId="5346D8AE"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Apple Inc</w:t>
            </w:r>
          </w:p>
        </w:tc>
      </w:tr>
      <w:tr w:rsidR="00B175DB" w:rsidRPr="00B175DB" w14:paraId="1FB01EFC"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1A699384"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proofErr w:type="spellStart"/>
            <w:r w:rsidRPr="00B175DB">
              <w:rPr>
                <w:rFonts w:ascii="Calibri" w:hAnsi="Calibri" w:cs="Calibri"/>
                <w:color w:val="000000"/>
                <w:sz w:val="22"/>
                <w:szCs w:val="22"/>
              </w:rPr>
              <w:t>Dr.</w:t>
            </w:r>
            <w:proofErr w:type="spellEnd"/>
          </w:p>
        </w:tc>
        <w:tc>
          <w:tcPr>
            <w:tcW w:w="1758" w:type="dxa"/>
            <w:tcBorders>
              <w:top w:val="nil"/>
              <w:left w:val="nil"/>
              <w:bottom w:val="single" w:sz="4" w:space="0" w:color="auto"/>
              <w:right w:val="single" w:sz="4" w:space="0" w:color="auto"/>
            </w:tcBorders>
            <w:shd w:val="clear" w:color="auto" w:fill="auto"/>
            <w:noWrap/>
            <w:vAlign w:val="bottom"/>
            <w:hideMark/>
          </w:tcPr>
          <w:p w14:paraId="5F4CDC6F"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Ramamurthi</w:t>
            </w:r>
          </w:p>
        </w:tc>
        <w:tc>
          <w:tcPr>
            <w:tcW w:w="1342" w:type="dxa"/>
            <w:tcBorders>
              <w:top w:val="nil"/>
              <w:left w:val="nil"/>
              <w:bottom w:val="single" w:sz="4" w:space="0" w:color="auto"/>
              <w:right w:val="single" w:sz="4" w:space="0" w:color="auto"/>
            </w:tcBorders>
            <w:shd w:val="clear" w:color="auto" w:fill="auto"/>
            <w:noWrap/>
            <w:vAlign w:val="bottom"/>
            <w:hideMark/>
          </w:tcPr>
          <w:p w14:paraId="22B171FB"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Vishwanath</w:t>
            </w:r>
          </w:p>
        </w:tc>
        <w:tc>
          <w:tcPr>
            <w:tcW w:w="3989" w:type="dxa"/>
            <w:tcBorders>
              <w:top w:val="nil"/>
              <w:left w:val="nil"/>
              <w:bottom w:val="single" w:sz="4" w:space="0" w:color="auto"/>
              <w:right w:val="single" w:sz="4" w:space="0" w:color="auto"/>
            </w:tcBorders>
            <w:shd w:val="clear" w:color="auto" w:fill="auto"/>
            <w:noWrap/>
            <w:vAlign w:val="bottom"/>
            <w:hideMark/>
          </w:tcPr>
          <w:p w14:paraId="0C6E73FE"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vishwanath.ramamurthi@verizonwireless.com</w:t>
            </w:r>
          </w:p>
        </w:tc>
        <w:tc>
          <w:tcPr>
            <w:tcW w:w="2755" w:type="dxa"/>
            <w:tcBorders>
              <w:top w:val="nil"/>
              <w:left w:val="nil"/>
              <w:bottom w:val="single" w:sz="4" w:space="0" w:color="auto"/>
              <w:right w:val="single" w:sz="4" w:space="0" w:color="auto"/>
            </w:tcBorders>
            <w:shd w:val="clear" w:color="auto" w:fill="auto"/>
            <w:noWrap/>
            <w:vAlign w:val="bottom"/>
            <w:hideMark/>
          </w:tcPr>
          <w:p w14:paraId="04648788"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Verizon UK Ltd</w:t>
            </w:r>
          </w:p>
        </w:tc>
      </w:tr>
      <w:tr w:rsidR="00B175DB" w:rsidRPr="00B175DB" w14:paraId="415EC376"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42A17453"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Mrs.</w:t>
            </w:r>
          </w:p>
        </w:tc>
        <w:tc>
          <w:tcPr>
            <w:tcW w:w="1758" w:type="dxa"/>
            <w:tcBorders>
              <w:top w:val="nil"/>
              <w:left w:val="nil"/>
              <w:bottom w:val="single" w:sz="4" w:space="0" w:color="auto"/>
              <w:right w:val="single" w:sz="4" w:space="0" w:color="auto"/>
            </w:tcBorders>
            <w:shd w:val="clear" w:color="auto" w:fill="auto"/>
            <w:noWrap/>
            <w:vAlign w:val="bottom"/>
            <w:hideMark/>
          </w:tcPr>
          <w:p w14:paraId="46F878A2"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Rauer</w:t>
            </w:r>
          </w:p>
        </w:tc>
        <w:tc>
          <w:tcPr>
            <w:tcW w:w="1342" w:type="dxa"/>
            <w:tcBorders>
              <w:top w:val="nil"/>
              <w:left w:val="nil"/>
              <w:bottom w:val="single" w:sz="4" w:space="0" w:color="auto"/>
              <w:right w:val="single" w:sz="4" w:space="0" w:color="auto"/>
            </w:tcBorders>
            <w:shd w:val="clear" w:color="auto" w:fill="auto"/>
            <w:noWrap/>
            <w:vAlign w:val="bottom"/>
            <w:hideMark/>
          </w:tcPr>
          <w:p w14:paraId="4538A895"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Petra</w:t>
            </w:r>
          </w:p>
        </w:tc>
        <w:tc>
          <w:tcPr>
            <w:tcW w:w="3989" w:type="dxa"/>
            <w:tcBorders>
              <w:top w:val="nil"/>
              <w:left w:val="nil"/>
              <w:bottom w:val="single" w:sz="4" w:space="0" w:color="auto"/>
              <w:right w:val="single" w:sz="4" w:space="0" w:color="auto"/>
            </w:tcBorders>
            <w:shd w:val="clear" w:color="auto" w:fill="auto"/>
            <w:noWrap/>
            <w:vAlign w:val="bottom"/>
            <w:hideMark/>
          </w:tcPr>
          <w:p w14:paraId="29A82BC8"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petra.rauer@vodafone.com</w:t>
            </w:r>
          </w:p>
        </w:tc>
        <w:tc>
          <w:tcPr>
            <w:tcW w:w="2755" w:type="dxa"/>
            <w:tcBorders>
              <w:top w:val="nil"/>
              <w:left w:val="nil"/>
              <w:bottom w:val="single" w:sz="4" w:space="0" w:color="auto"/>
              <w:right w:val="single" w:sz="4" w:space="0" w:color="auto"/>
            </w:tcBorders>
            <w:shd w:val="clear" w:color="auto" w:fill="auto"/>
            <w:noWrap/>
            <w:vAlign w:val="bottom"/>
            <w:hideMark/>
          </w:tcPr>
          <w:p w14:paraId="33A44E5B"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Vodafone Ireland Plc</w:t>
            </w:r>
          </w:p>
        </w:tc>
      </w:tr>
      <w:tr w:rsidR="00B175DB" w:rsidRPr="00B175DB" w14:paraId="6B883117" w14:textId="77777777" w:rsidTr="00B175DB">
        <w:trPr>
          <w:trHeight w:val="300"/>
        </w:trPr>
        <w:tc>
          <w:tcPr>
            <w:tcW w:w="6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7D6DDE"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Mr.</w:t>
            </w:r>
          </w:p>
        </w:tc>
        <w:tc>
          <w:tcPr>
            <w:tcW w:w="1758" w:type="dxa"/>
            <w:tcBorders>
              <w:top w:val="single" w:sz="4" w:space="0" w:color="auto"/>
              <w:left w:val="nil"/>
              <w:bottom w:val="single" w:sz="4" w:space="0" w:color="auto"/>
              <w:right w:val="single" w:sz="4" w:space="0" w:color="auto"/>
            </w:tcBorders>
            <w:shd w:val="clear" w:color="auto" w:fill="auto"/>
            <w:noWrap/>
            <w:vAlign w:val="bottom"/>
            <w:hideMark/>
          </w:tcPr>
          <w:p w14:paraId="45ECBBFC"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Ruiz</w:t>
            </w:r>
          </w:p>
        </w:tc>
        <w:tc>
          <w:tcPr>
            <w:tcW w:w="1342" w:type="dxa"/>
            <w:tcBorders>
              <w:top w:val="single" w:sz="4" w:space="0" w:color="auto"/>
              <w:left w:val="nil"/>
              <w:bottom w:val="single" w:sz="4" w:space="0" w:color="auto"/>
              <w:right w:val="single" w:sz="4" w:space="0" w:color="auto"/>
            </w:tcBorders>
            <w:shd w:val="clear" w:color="auto" w:fill="auto"/>
            <w:noWrap/>
            <w:vAlign w:val="bottom"/>
            <w:hideMark/>
          </w:tcPr>
          <w:p w14:paraId="25F48066"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Emilio</w:t>
            </w:r>
          </w:p>
        </w:tc>
        <w:tc>
          <w:tcPr>
            <w:tcW w:w="3989" w:type="dxa"/>
            <w:tcBorders>
              <w:top w:val="single" w:sz="4" w:space="0" w:color="auto"/>
              <w:left w:val="nil"/>
              <w:bottom w:val="single" w:sz="4" w:space="0" w:color="auto"/>
              <w:right w:val="single" w:sz="4" w:space="0" w:color="auto"/>
            </w:tcBorders>
            <w:shd w:val="clear" w:color="auto" w:fill="auto"/>
            <w:noWrap/>
            <w:vAlign w:val="bottom"/>
            <w:hideMark/>
          </w:tcPr>
          <w:p w14:paraId="2FEE9855"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emilio_ruiz@keysight.com</w:t>
            </w:r>
          </w:p>
        </w:tc>
        <w:tc>
          <w:tcPr>
            <w:tcW w:w="2755" w:type="dxa"/>
            <w:tcBorders>
              <w:top w:val="single" w:sz="4" w:space="0" w:color="auto"/>
              <w:left w:val="nil"/>
              <w:bottom w:val="single" w:sz="4" w:space="0" w:color="auto"/>
              <w:right w:val="single" w:sz="4" w:space="0" w:color="auto"/>
            </w:tcBorders>
            <w:shd w:val="clear" w:color="auto" w:fill="auto"/>
            <w:noWrap/>
            <w:vAlign w:val="bottom"/>
            <w:hideMark/>
          </w:tcPr>
          <w:p w14:paraId="6F56AF18"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Keysight Technologies UK Ltd</w:t>
            </w:r>
          </w:p>
        </w:tc>
      </w:tr>
      <w:tr w:rsidR="00B175DB" w:rsidRPr="00B175DB" w14:paraId="64A69443" w14:textId="77777777" w:rsidTr="00B175DB">
        <w:trPr>
          <w:trHeight w:val="300"/>
        </w:trPr>
        <w:tc>
          <w:tcPr>
            <w:tcW w:w="6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D0257B"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Mr.</w:t>
            </w:r>
          </w:p>
        </w:tc>
        <w:tc>
          <w:tcPr>
            <w:tcW w:w="1758" w:type="dxa"/>
            <w:tcBorders>
              <w:top w:val="single" w:sz="4" w:space="0" w:color="auto"/>
              <w:left w:val="nil"/>
              <w:bottom w:val="single" w:sz="4" w:space="0" w:color="auto"/>
              <w:right w:val="single" w:sz="4" w:space="0" w:color="auto"/>
            </w:tcBorders>
            <w:shd w:val="clear" w:color="auto" w:fill="auto"/>
            <w:noWrap/>
            <w:vAlign w:val="bottom"/>
            <w:hideMark/>
          </w:tcPr>
          <w:p w14:paraId="663ACFB3"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proofErr w:type="spellStart"/>
            <w:r w:rsidRPr="00B175DB">
              <w:rPr>
                <w:rFonts w:ascii="Calibri" w:hAnsi="Calibri" w:cs="Calibri"/>
                <w:color w:val="000000"/>
                <w:sz w:val="22"/>
                <w:szCs w:val="22"/>
              </w:rPr>
              <w:t>Säynäjäkangas</w:t>
            </w:r>
            <w:proofErr w:type="spellEnd"/>
          </w:p>
        </w:tc>
        <w:tc>
          <w:tcPr>
            <w:tcW w:w="1342" w:type="dxa"/>
            <w:tcBorders>
              <w:top w:val="single" w:sz="4" w:space="0" w:color="auto"/>
              <w:left w:val="nil"/>
              <w:bottom w:val="single" w:sz="4" w:space="0" w:color="auto"/>
              <w:right w:val="single" w:sz="4" w:space="0" w:color="auto"/>
            </w:tcBorders>
            <w:shd w:val="clear" w:color="auto" w:fill="auto"/>
            <w:noWrap/>
            <w:vAlign w:val="bottom"/>
            <w:hideMark/>
          </w:tcPr>
          <w:p w14:paraId="793EF511"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Tuomo</w:t>
            </w:r>
          </w:p>
        </w:tc>
        <w:tc>
          <w:tcPr>
            <w:tcW w:w="3989" w:type="dxa"/>
            <w:tcBorders>
              <w:top w:val="single" w:sz="4" w:space="0" w:color="auto"/>
              <w:left w:val="nil"/>
              <w:bottom w:val="single" w:sz="4" w:space="0" w:color="auto"/>
              <w:right w:val="single" w:sz="4" w:space="0" w:color="auto"/>
            </w:tcBorders>
            <w:shd w:val="clear" w:color="auto" w:fill="auto"/>
            <w:noWrap/>
            <w:vAlign w:val="bottom"/>
            <w:hideMark/>
          </w:tcPr>
          <w:p w14:paraId="7F4C94B8"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tuomo.saynajakangas@nokia.com</w:t>
            </w:r>
          </w:p>
        </w:tc>
        <w:tc>
          <w:tcPr>
            <w:tcW w:w="2755" w:type="dxa"/>
            <w:tcBorders>
              <w:top w:val="single" w:sz="4" w:space="0" w:color="auto"/>
              <w:left w:val="nil"/>
              <w:bottom w:val="single" w:sz="4" w:space="0" w:color="auto"/>
              <w:right w:val="single" w:sz="4" w:space="0" w:color="auto"/>
            </w:tcBorders>
            <w:shd w:val="clear" w:color="auto" w:fill="auto"/>
            <w:noWrap/>
            <w:vAlign w:val="bottom"/>
            <w:hideMark/>
          </w:tcPr>
          <w:p w14:paraId="37F24750"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Nokia Germany</w:t>
            </w:r>
          </w:p>
        </w:tc>
      </w:tr>
      <w:tr w:rsidR="00B175DB" w:rsidRPr="00B175DB" w14:paraId="13E6EBB2"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6592C420"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Mr.</w:t>
            </w:r>
          </w:p>
        </w:tc>
        <w:tc>
          <w:tcPr>
            <w:tcW w:w="1758" w:type="dxa"/>
            <w:tcBorders>
              <w:top w:val="nil"/>
              <w:left w:val="nil"/>
              <w:bottom w:val="single" w:sz="4" w:space="0" w:color="auto"/>
              <w:right w:val="single" w:sz="4" w:space="0" w:color="auto"/>
            </w:tcBorders>
            <w:shd w:val="clear" w:color="auto" w:fill="auto"/>
            <w:noWrap/>
            <w:vAlign w:val="bottom"/>
            <w:hideMark/>
          </w:tcPr>
          <w:p w14:paraId="4A7AEE25"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Schumacher</w:t>
            </w:r>
          </w:p>
        </w:tc>
        <w:tc>
          <w:tcPr>
            <w:tcW w:w="1342" w:type="dxa"/>
            <w:tcBorders>
              <w:top w:val="nil"/>
              <w:left w:val="nil"/>
              <w:bottom w:val="single" w:sz="4" w:space="0" w:color="auto"/>
              <w:right w:val="single" w:sz="4" w:space="0" w:color="auto"/>
            </w:tcBorders>
            <w:shd w:val="clear" w:color="auto" w:fill="auto"/>
            <w:noWrap/>
            <w:vAlign w:val="bottom"/>
            <w:hideMark/>
          </w:tcPr>
          <w:p w14:paraId="690ED835"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Joseph</w:t>
            </w:r>
          </w:p>
        </w:tc>
        <w:tc>
          <w:tcPr>
            <w:tcW w:w="3989" w:type="dxa"/>
            <w:tcBorders>
              <w:top w:val="nil"/>
              <w:left w:val="nil"/>
              <w:bottom w:val="single" w:sz="4" w:space="0" w:color="auto"/>
              <w:right w:val="single" w:sz="4" w:space="0" w:color="auto"/>
            </w:tcBorders>
            <w:shd w:val="clear" w:color="auto" w:fill="auto"/>
            <w:noWrap/>
            <w:vAlign w:val="bottom"/>
            <w:hideMark/>
          </w:tcPr>
          <w:p w14:paraId="79895021"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joseph.schumacher@att.com</w:t>
            </w:r>
          </w:p>
        </w:tc>
        <w:tc>
          <w:tcPr>
            <w:tcW w:w="2755" w:type="dxa"/>
            <w:tcBorders>
              <w:top w:val="nil"/>
              <w:left w:val="nil"/>
              <w:bottom w:val="single" w:sz="4" w:space="0" w:color="auto"/>
              <w:right w:val="single" w:sz="4" w:space="0" w:color="auto"/>
            </w:tcBorders>
            <w:shd w:val="clear" w:color="auto" w:fill="auto"/>
            <w:noWrap/>
            <w:vAlign w:val="bottom"/>
            <w:hideMark/>
          </w:tcPr>
          <w:p w14:paraId="23D3EAE4"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AT&amp;T Services, Inc.</w:t>
            </w:r>
          </w:p>
        </w:tc>
      </w:tr>
      <w:tr w:rsidR="00B175DB" w:rsidRPr="00B175DB" w14:paraId="78766756" w14:textId="77777777" w:rsidTr="00B175DB">
        <w:trPr>
          <w:trHeight w:val="300"/>
        </w:trPr>
        <w:tc>
          <w:tcPr>
            <w:tcW w:w="6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ECCE5A"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Mr.</w:t>
            </w:r>
          </w:p>
        </w:tc>
        <w:tc>
          <w:tcPr>
            <w:tcW w:w="1758" w:type="dxa"/>
            <w:tcBorders>
              <w:top w:val="single" w:sz="4" w:space="0" w:color="auto"/>
              <w:left w:val="nil"/>
              <w:bottom w:val="single" w:sz="4" w:space="0" w:color="auto"/>
              <w:right w:val="single" w:sz="4" w:space="0" w:color="auto"/>
            </w:tcBorders>
            <w:shd w:val="clear" w:color="auto" w:fill="auto"/>
            <w:noWrap/>
            <w:vAlign w:val="bottom"/>
            <w:hideMark/>
          </w:tcPr>
          <w:p w14:paraId="43B51F7F"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proofErr w:type="spellStart"/>
            <w:r w:rsidRPr="00B175DB">
              <w:rPr>
                <w:rFonts w:ascii="Calibri" w:hAnsi="Calibri" w:cs="Calibri"/>
                <w:color w:val="000000"/>
                <w:sz w:val="22"/>
                <w:szCs w:val="22"/>
              </w:rPr>
              <w:t>Sekino</w:t>
            </w:r>
            <w:proofErr w:type="spellEnd"/>
          </w:p>
        </w:tc>
        <w:tc>
          <w:tcPr>
            <w:tcW w:w="1342" w:type="dxa"/>
            <w:tcBorders>
              <w:top w:val="single" w:sz="4" w:space="0" w:color="auto"/>
              <w:left w:val="nil"/>
              <w:bottom w:val="single" w:sz="4" w:space="0" w:color="auto"/>
              <w:right w:val="single" w:sz="4" w:space="0" w:color="auto"/>
            </w:tcBorders>
            <w:shd w:val="clear" w:color="auto" w:fill="auto"/>
            <w:noWrap/>
            <w:vAlign w:val="bottom"/>
            <w:hideMark/>
          </w:tcPr>
          <w:p w14:paraId="16862BF2"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Keita</w:t>
            </w:r>
          </w:p>
        </w:tc>
        <w:tc>
          <w:tcPr>
            <w:tcW w:w="3989" w:type="dxa"/>
            <w:tcBorders>
              <w:top w:val="single" w:sz="4" w:space="0" w:color="auto"/>
              <w:left w:val="nil"/>
              <w:bottom w:val="single" w:sz="4" w:space="0" w:color="auto"/>
              <w:right w:val="single" w:sz="4" w:space="0" w:color="auto"/>
            </w:tcBorders>
            <w:shd w:val="clear" w:color="auto" w:fill="auto"/>
            <w:noWrap/>
            <w:vAlign w:val="bottom"/>
            <w:hideMark/>
          </w:tcPr>
          <w:p w14:paraId="3450B077"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ke-sekino@kddi.com</w:t>
            </w:r>
          </w:p>
        </w:tc>
        <w:tc>
          <w:tcPr>
            <w:tcW w:w="2755" w:type="dxa"/>
            <w:tcBorders>
              <w:top w:val="single" w:sz="4" w:space="0" w:color="auto"/>
              <w:left w:val="nil"/>
              <w:bottom w:val="single" w:sz="4" w:space="0" w:color="auto"/>
              <w:right w:val="single" w:sz="4" w:space="0" w:color="auto"/>
            </w:tcBorders>
            <w:shd w:val="clear" w:color="auto" w:fill="auto"/>
            <w:noWrap/>
            <w:vAlign w:val="bottom"/>
            <w:hideMark/>
          </w:tcPr>
          <w:p w14:paraId="168E9EFF"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KDDI Corporation</w:t>
            </w:r>
          </w:p>
        </w:tc>
      </w:tr>
      <w:tr w:rsidR="00B175DB" w:rsidRPr="00B175DB" w14:paraId="59F676A0"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7167521D"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Mr.</w:t>
            </w:r>
          </w:p>
        </w:tc>
        <w:tc>
          <w:tcPr>
            <w:tcW w:w="1758" w:type="dxa"/>
            <w:tcBorders>
              <w:top w:val="nil"/>
              <w:left w:val="nil"/>
              <w:bottom w:val="single" w:sz="4" w:space="0" w:color="auto"/>
              <w:right w:val="single" w:sz="4" w:space="0" w:color="auto"/>
            </w:tcBorders>
            <w:shd w:val="clear" w:color="auto" w:fill="auto"/>
            <w:noWrap/>
            <w:vAlign w:val="bottom"/>
            <w:hideMark/>
          </w:tcPr>
          <w:p w14:paraId="23C616C0"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Setsu</w:t>
            </w:r>
          </w:p>
        </w:tc>
        <w:tc>
          <w:tcPr>
            <w:tcW w:w="1342" w:type="dxa"/>
            <w:tcBorders>
              <w:top w:val="nil"/>
              <w:left w:val="nil"/>
              <w:bottom w:val="single" w:sz="4" w:space="0" w:color="auto"/>
              <w:right w:val="single" w:sz="4" w:space="0" w:color="auto"/>
            </w:tcBorders>
            <w:shd w:val="clear" w:color="auto" w:fill="auto"/>
            <w:noWrap/>
            <w:vAlign w:val="bottom"/>
            <w:hideMark/>
          </w:tcPr>
          <w:p w14:paraId="0163931A"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Masafumi</w:t>
            </w:r>
          </w:p>
        </w:tc>
        <w:tc>
          <w:tcPr>
            <w:tcW w:w="3989" w:type="dxa"/>
            <w:tcBorders>
              <w:top w:val="nil"/>
              <w:left w:val="nil"/>
              <w:bottom w:val="single" w:sz="4" w:space="0" w:color="auto"/>
              <w:right w:val="single" w:sz="4" w:space="0" w:color="auto"/>
            </w:tcBorders>
            <w:shd w:val="clear" w:color="auto" w:fill="auto"/>
            <w:noWrap/>
            <w:vAlign w:val="bottom"/>
            <w:hideMark/>
          </w:tcPr>
          <w:p w14:paraId="640F0DA2"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Masafumi.Setsu@anritsu.com</w:t>
            </w:r>
          </w:p>
        </w:tc>
        <w:tc>
          <w:tcPr>
            <w:tcW w:w="2755" w:type="dxa"/>
            <w:tcBorders>
              <w:top w:val="nil"/>
              <w:left w:val="nil"/>
              <w:bottom w:val="single" w:sz="4" w:space="0" w:color="auto"/>
              <w:right w:val="single" w:sz="4" w:space="0" w:color="auto"/>
            </w:tcBorders>
            <w:shd w:val="clear" w:color="auto" w:fill="auto"/>
            <w:noWrap/>
            <w:vAlign w:val="bottom"/>
            <w:hideMark/>
          </w:tcPr>
          <w:p w14:paraId="308ADABE"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Anritsu Corporation</w:t>
            </w:r>
          </w:p>
        </w:tc>
      </w:tr>
      <w:tr w:rsidR="00B175DB" w:rsidRPr="00B175DB" w14:paraId="0A43F47C"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5F31BC87"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Mr.</w:t>
            </w:r>
          </w:p>
        </w:tc>
        <w:tc>
          <w:tcPr>
            <w:tcW w:w="1758" w:type="dxa"/>
            <w:tcBorders>
              <w:top w:val="nil"/>
              <w:left w:val="nil"/>
              <w:bottom w:val="single" w:sz="4" w:space="0" w:color="auto"/>
              <w:right w:val="single" w:sz="4" w:space="0" w:color="auto"/>
            </w:tcBorders>
            <w:shd w:val="clear" w:color="auto" w:fill="auto"/>
            <w:noWrap/>
            <w:vAlign w:val="bottom"/>
            <w:hideMark/>
          </w:tcPr>
          <w:p w14:paraId="121A702C"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Shen</w:t>
            </w:r>
          </w:p>
        </w:tc>
        <w:tc>
          <w:tcPr>
            <w:tcW w:w="1342" w:type="dxa"/>
            <w:tcBorders>
              <w:top w:val="nil"/>
              <w:left w:val="nil"/>
              <w:bottom w:val="single" w:sz="4" w:space="0" w:color="auto"/>
              <w:right w:val="single" w:sz="4" w:space="0" w:color="auto"/>
            </w:tcBorders>
            <w:shd w:val="clear" w:color="auto" w:fill="auto"/>
            <w:noWrap/>
            <w:vAlign w:val="bottom"/>
            <w:hideMark/>
          </w:tcPr>
          <w:p w14:paraId="1B4DF565"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Jia</w:t>
            </w:r>
          </w:p>
        </w:tc>
        <w:tc>
          <w:tcPr>
            <w:tcW w:w="3989" w:type="dxa"/>
            <w:tcBorders>
              <w:top w:val="nil"/>
              <w:left w:val="nil"/>
              <w:bottom w:val="single" w:sz="4" w:space="0" w:color="auto"/>
              <w:right w:val="single" w:sz="4" w:space="0" w:color="auto"/>
            </w:tcBorders>
            <w:shd w:val="clear" w:color="auto" w:fill="auto"/>
            <w:noWrap/>
            <w:vAlign w:val="bottom"/>
            <w:hideMark/>
          </w:tcPr>
          <w:p w14:paraId="18CBDA04"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sj@oppo.com</w:t>
            </w:r>
          </w:p>
        </w:tc>
        <w:tc>
          <w:tcPr>
            <w:tcW w:w="2755" w:type="dxa"/>
            <w:tcBorders>
              <w:top w:val="nil"/>
              <w:left w:val="nil"/>
              <w:bottom w:val="single" w:sz="4" w:space="0" w:color="auto"/>
              <w:right w:val="single" w:sz="4" w:space="0" w:color="auto"/>
            </w:tcBorders>
            <w:shd w:val="clear" w:color="auto" w:fill="auto"/>
            <w:noWrap/>
            <w:vAlign w:val="bottom"/>
            <w:hideMark/>
          </w:tcPr>
          <w:p w14:paraId="5F779961"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OnePlus</w:t>
            </w:r>
          </w:p>
        </w:tc>
      </w:tr>
      <w:tr w:rsidR="00B175DB" w:rsidRPr="00B175DB" w14:paraId="27D2CAFD"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6C06EF25"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Mr.</w:t>
            </w:r>
          </w:p>
        </w:tc>
        <w:tc>
          <w:tcPr>
            <w:tcW w:w="1758" w:type="dxa"/>
            <w:tcBorders>
              <w:top w:val="nil"/>
              <w:left w:val="nil"/>
              <w:bottom w:val="single" w:sz="4" w:space="0" w:color="auto"/>
              <w:right w:val="single" w:sz="4" w:space="0" w:color="auto"/>
            </w:tcBorders>
            <w:shd w:val="clear" w:color="auto" w:fill="auto"/>
            <w:noWrap/>
            <w:vAlign w:val="bottom"/>
            <w:hideMark/>
          </w:tcPr>
          <w:p w14:paraId="61113DD3"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Shen</w:t>
            </w:r>
          </w:p>
        </w:tc>
        <w:tc>
          <w:tcPr>
            <w:tcW w:w="1342" w:type="dxa"/>
            <w:tcBorders>
              <w:top w:val="nil"/>
              <w:left w:val="nil"/>
              <w:bottom w:val="single" w:sz="4" w:space="0" w:color="auto"/>
              <w:right w:val="single" w:sz="4" w:space="0" w:color="auto"/>
            </w:tcBorders>
            <w:shd w:val="clear" w:color="auto" w:fill="auto"/>
            <w:noWrap/>
            <w:vAlign w:val="bottom"/>
            <w:hideMark/>
          </w:tcPr>
          <w:p w14:paraId="6D7DAA55"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Xiaodong</w:t>
            </w:r>
          </w:p>
        </w:tc>
        <w:tc>
          <w:tcPr>
            <w:tcW w:w="3989" w:type="dxa"/>
            <w:tcBorders>
              <w:top w:val="nil"/>
              <w:left w:val="nil"/>
              <w:bottom w:val="single" w:sz="4" w:space="0" w:color="auto"/>
              <w:right w:val="single" w:sz="4" w:space="0" w:color="auto"/>
            </w:tcBorders>
            <w:shd w:val="clear" w:color="auto" w:fill="auto"/>
            <w:noWrap/>
            <w:vAlign w:val="bottom"/>
            <w:hideMark/>
          </w:tcPr>
          <w:p w14:paraId="08FC6130"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shenxiaodong@chinamobile.com</w:t>
            </w:r>
          </w:p>
        </w:tc>
        <w:tc>
          <w:tcPr>
            <w:tcW w:w="2755" w:type="dxa"/>
            <w:tcBorders>
              <w:top w:val="nil"/>
              <w:left w:val="nil"/>
              <w:bottom w:val="single" w:sz="4" w:space="0" w:color="auto"/>
              <w:right w:val="single" w:sz="4" w:space="0" w:color="auto"/>
            </w:tcBorders>
            <w:shd w:val="clear" w:color="auto" w:fill="auto"/>
            <w:noWrap/>
            <w:vAlign w:val="bottom"/>
            <w:hideMark/>
          </w:tcPr>
          <w:p w14:paraId="55292DE7"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China Mobile M2M Company Ltd.</w:t>
            </w:r>
          </w:p>
        </w:tc>
      </w:tr>
      <w:tr w:rsidR="00B175DB" w:rsidRPr="00B175DB" w14:paraId="6098FF0A"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5CC21E1B"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Mr.</w:t>
            </w:r>
          </w:p>
        </w:tc>
        <w:tc>
          <w:tcPr>
            <w:tcW w:w="1758" w:type="dxa"/>
            <w:tcBorders>
              <w:top w:val="nil"/>
              <w:left w:val="nil"/>
              <w:bottom w:val="single" w:sz="4" w:space="0" w:color="auto"/>
              <w:right w:val="single" w:sz="4" w:space="0" w:color="auto"/>
            </w:tcBorders>
            <w:shd w:val="clear" w:color="auto" w:fill="auto"/>
            <w:noWrap/>
            <w:vAlign w:val="bottom"/>
            <w:hideMark/>
          </w:tcPr>
          <w:p w14:paraId="1E09D59E"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Sheoran</w:t>
            </w:r>
          </w:p>
        </w:tc>
        <w:tc>
          <w:tcPr>
            <w:tcW w:w="1342" w:type="dxa"/>
            <w:tcBorders>
              <w:top w:val="nil"/>
              <w:left w:val="nil"/>
              <w:bottom w:val="single" w:sz="4" w:space="0" w:color="auto"/>
              <w:right w:val="single" w:sz="4" w:space="0" w:color="auto"/>
            </w:tcBorders>
            <w:shd w:val="clear" w:color="auto" w:fill="auto"/>
            <w:noWrap/>
            <w:vAlign w:val="bottom"/>
            <w:hideMark/>
          </w:tcPr>
          <w:p w14:paraId="7A54BFC6"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Deepak</w:t>
            </w:r>
          </w:p>
        </w:tc>
        <w:tc>
          <w:tcPr>
            <w:tcW w:w="3989" w:type="dxa"/>
            <w:tcBorders>
              <w:top w:val="nil"/>
              <w:left w:val="nil"/>
              <w:bottom w:val="single" w:sz="4" w:space="0" w:color="auto"/>
              <w:right w:val="single" w:sz="4" w:space="0" w:color="auto"/>
            </w:tcBorders>
            <w:shd w:val="clear" w:color="auto" w:fill="auto"/>
            <w:noWrap/>
            <w:vAlign w:val="bottom"/>
            <w:hideMark/>
          </w:tcPr>
          <w:p w14:paraId="204E03AC"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Deepak_k_sheoran@apple.com</w:t>
            </w:r>
          </w:p>
        </w:tc>
        <w:tc>
          <w:tcPr>
            <w:tcW w:w="2755" w:type="dxa"/>
            <w:tcBorders>
              <w:top w:val="nil"/>
              <w:left w:val="nil"/>
              <w:bottom w:val="single" w:sz="4" w:space="0" w:color="auto"/>
              <w:right w:val="single" w:sz="4" w:space="0" w:color="auto"/>
            </w:tcBorders>
            <w:shd w:val="clear" w:color="auto" w:fill="auto"/>
            <w:noWrap/>
            <w:vAlign w:val="bottom"/>
            <w:hideMark/>
          </w:tcPr>
          <w:p w14:paraId="6BEF90F5"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Apple Solutions</w:t>
            </w:r>
          </w:p>
        </w:tc>
      </w:tr>
      <w:tr w:rsidR="00B175DB" w:rsidRPr="00B175DB" w14:paraId="141F8167"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687CFC2C"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Miss</w:t>
            </w:r>
          </w:p>
        </w:tc>
        <w:tc>
          <w:tcPr>
            <w:tcW w:w="1758" w:type="dxa"/>
            <w:tcBorders>
              <w:top w:val="nil"/>
              <w:left w:val="nil"/>
              <w:bottom w:val="single" w:sz="4" w:space="0" w:color="auto"/>
              <w:right w:val="single" w:sz="4" w:space="0" w:color="auto"/>
            </w:tcBorders>
            <w:shd w:val="clear" w:color="auto" w:fill="auto"/>
            <w:noWrap/>
            <w:vAlign w:val="bottom"/>
            <w:hideMark/>
          </w:tcPr>
          <w:p w14:paraId="1DE30026"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Shi</w:t>
            </w:r>
          </w:p>
        </w:tc>
        <w:tc>
          <w:tcPr>
            <w:tcW w:w="1342" w:type="dxa"/>
            <w:tcBorders>
              <w:top w:val="nil"/>
              <w:left w:val="nil"/>
              <w:bottom w:val="single" w:sz="4" w:space="0" w:color="auto"/>
              <w:right w:val="single" w:sz="4" w:space="0" w:color="auto"/>
            </w:tcBorders>
            <w:shd w:val="clear" w:color="auto" w:fill="auto"/>
            <w:noWrap/>
            <w:vAlign w:val="bottom"/>
            <w:hideMark/>
          </w:tcPr>
          <w:p w14:paraId="28897551"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Yu</w:t>
            </w:r>
          </w:p>
        </w:tc>
        <w:tc>
          <w:tcPr>
            <w:tcW w:w="3989" w:type="dxa"/>
            <w:tcBorders>
              <w:top w:val="nil"/>
              <w:left w:val="nil"/>
              <w:bottom w:val="single" w:sz="4" w:space="0" w:color="auto"/>
              <w:right w:val="single" w:sz="4" w:space="0" w:color="auto"/>
            </w:tcBorders>
            <w:shd w:val="clear" w:color="auto" w:fill="auto"/>
            <w:noWrap/>
            <w:vAlign w:val="bottom"/>
            <w:hideMark/>
          </w:tcPr>
          <w:p w14:paraId="3C667127"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shiyu19@chinaunicom.cn</w:t>
            </w:r>
          </w:p>
        </w:tc>
        <w:tc>
          <w:tcPr>
            <w:tcW w:w="2755" w:type="dxa"/>
            <w:tcBorders>
              <w:top w:val="nil"/>
              <w:left w:val="nil"/>
              <w:bottom w:val="single" w:sz="4" w:space="0" w:color="auto"/>
              <w:right w:val="single" w:sz="4" w:space="0" w:color="auto"/>
            </w:tcBorders>
            <w:shd w:val="clear" w:color="auto" w:fill="auto"/>
            <w:noWrap/>
            <w:vAlign w:val="bottom"/>
            <w:hideMark/>
          </w:tcPr>
          <w:p w14:paraId="410FBF02"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China Unicom</w:t>
            </w:r>
          </w:p>
        </w:tc>
      </w:tr>
      <w:tr w:rsidR="00B175DB" w:rsidRPr="00B175DB" w14:paraId="4D72E09C"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17B3FF72"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proofErr w:type="spellStart"/>
            <w:r w:rsidRPr="00B175DB">
              <w:rPr>
                <w:rFonts w:ascii="Calibri" w:hAnsi="Calibri" w:cs="Calibri"/>
                <w:color w:val="000000"/>
                <w:sz w:val="22"/>
                <w:szCs w:val="22"/>
              </w:rPr>
              <w:lastRenderedPageBreak/>
              <w:t>Dr.</w:t>
            </w:r>
            <w:proofErr w:type="spellEnd"/>
          </w:p>
        </w:tc>
        <w:tc>
          <w:tcPr>
            <w:tcW w:w="1758" w:type="dxa"/>
            <w:tcBorders>
              <w:top w:val="nil"/>
              <w:left w:val="nil"/>
              <w:bottom w:val="single" w:sz="4" w:space="0" w:color="auto"/>
              <w:right w:val="single" w:sz="4" w:space="0" w:color="auto"/>
            </w:tcBorders>
            <w:shd w:val="clear" w:color="auto" w:fill="auto"/>
            <w:noWrap/>
            <w:vAlign w:val="bottom"/>
            <w:hideMark/>
          </w:tcPr>
          <w:p w14:paraId="6F5B86A3"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SHI</w:t>
            </w:r>
          </w:p>
        </w:tc>
        <w:tc>
          <w:tcPr>
            <w:tcW w:w="1342" w:type="dxa"/>
            <w:tcBorders>
              <w:top w:val="nil"/>
              <w:left w:val="nil"/>
              <w:bottom w:val="single" w:sz="4" w:space="0" w:color="auto"/>
              <w:right w:val="single" w:sz="4" w:space="0" w:color="auto"/>
            </w:tcBorders>
            <w:shd w:val="clear" w:color="auto" w:fill="auto"/>
            <w:noWrap/>
            <w:vAlign w:val="bottom"/>
            <w:hideMark/>
          </w:tcPr>
          <w:p w14:paraId="25490D55"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Zhihua</w:t>
            </w:r>
          </w:p>
        </w:tc>
        <w:tc>
          <w:tcPr>
            <w:tcW w:w="3989" w:type="dxa"/>
            <w:tcBorders>
              <w:top w:val="nil"/>
              <w:left w:val="nil"/>
              <w:bottom w:val="single" w:sz="4" w:space="0" w:color="auto"/>
              <w:right w:val="single" w:sz="4" w:space="0" w:color="auto"/>
            </w:tcBorders>
            <w:shd w:val="clear" w:color="auto" w:fill="auto"/>
            <w:noWrap/>
            <w:vAlign w:val="bottom"/>
            <w:hideMark/>
          </w:tcPr>
          <w:p w14:paraId="7E9141ED"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szh@oppo.com</w:t>
            </w:r>
          </w:p>
        </w:tc>
        <w:tc>
          <w:tcPr>
            <w:tcW w:w="2755" w:type="dxa"/>
            <w:tcBorders>
              <w:top w:val="nil"/>
              <w:left w:val="nil"/>
              <w:bottom w:val="single" w:sz="4" w:space="0" w:color="auto"/>
              <w:right w:val="single" w:sz="4" w:space="0" w:color="auto"/>
            </w:tcBorders>
            <w:shd w:val="clear" w:color="auto" w:fill="auto"/>
            <w:noWrap/>
            <w:vAlign w:val="bottom"/>
            <w:hideMark/>
          </w:tcPr>
          <w:p w14:paraId="259B2F50"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 xml:space="preserve">Hangzhou </w:t>
            </w:r>
            <w:proofErr w:type="spellStart"/>
            <w:r w:rsidRPr="00B175DB">
              <w:rPr>
                <w:rFonts w:ascii="Calibri" w:hAnsi="Calibri" w:cs="Calibri"/>
                <w:color w:val="000000"/>
                <w:sz w:val="22"/>
                <w:szCs w:val="22"/>
              </w:rPr>
              <w:t>Douku</w:t>
            </w:r>
            <w:proofErr w:type="spellEnd"/>
          </w:p>
        </w:tc>
      </w:tr>
      <w:tr w:rsidR="00B175DB" w:rsidRPr="00B175DB" w14:paraId="150D7CA8"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4B1FA4A0"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Mr.</w:t>
            </w:r>
          </w:p>
        </w:tc>
        <w:tc>
          <w:tcPr>
            <w:tcW w:w="1758" w:type="dxa"/>
            <w:tcBorders>
              <w:top w:val="nil"/>
              <w:left w:val="nil"/>
              <w:bottom w:val="single" w:sz="4" w:space="0" w:color="auto"/>
              <w:right w:val="single" w:sz="4" w:space="0" w:color="auto"/>
            </w:tcBorders>
            <w:shd w:val="clear" w:color="auto" w:fill="auto"/>
            <w:noWrap/>
            <w:vAlign w:val="bottom"/>
            <w:hideMark/>
          </w:tcPr>
          <w:p w14:paraId="17FB73CE"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Sigovich</w:t>
            </w:r>
          </w:p>
        </w:tc>
        <w:tc>
          <w:tcPr>
            <w:tcW w:w="1342" w:type="dxa"/>
            <w:tcBorders>
              <w:top w:val="nil"/>
              <w:left w:val="nil"/>
              <w:bottom w:val="single" w:sz="4" w:space="0" w:color="auto"/>
              <w:right w:val="single" w:sz="4" w:space="0" w:color="auto"/>
            </w:tcBorders>
            <w:shd w:val="clear" w:color="auto" w:fill="auto"/>
            <w:noWrap/>
            <w:vAlign w:val="bottom"/>
            <w:hideMark/>
          </w:tcPr>
          <w:p w14:paraId="24966BF9"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Ingbert</w:t>
            </w:r>
          </w:p>
        </w:tc>
        <w:tc>
          <w:tcPr>
            <w:tcW w:w="3989" w:type="dxa"/>
            <w:tcBorders>
              <w:top w:val="nil"/>
              <w:left w:val="nil"/>
              <w:bottom w:val="single" w:sz="4" w:space="0" w:color="auto"/>
              <w:right w:val="single" w:sz="4" w:space="0" w:color="auto"/>
            </w:tcBorders>
            <w:shd w:val="clear" w:color="auto" w:fill="auto"/>
            <w:noWrap/>
            <w:vAlign w:val="bottom"/>
            <w:hideMark/>
          </w:tcPr>
          <w:p w14:paraId="39B8E388"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ingbert.sigovich@etsi.org</w:t>
            </w:r>
          </w:p>
        </w:tc>
        <w:tc>
          <w:tcPr>
            <w:tcW w:w="2755" w:type="dxa"/>
            <w:tcBorders>
              <w:top w:val="nil"/>
              <w:left w:val="nil"/>
              <w:bottom w:val="single" w:sz="4" w:space="0" w:color="auto"/>
              <w:right w:val="single" w:sz="4" w:space="0" w:color="auto"/>
            </w:tcBorders>
            <w:shd w:val="clear" w:color="auto" w:fill="auto"/>
            <w:noWrap/>
            <w:vAlign w:val="bottom"/>
            <w:hideMark/>
          </w:tcPr>
          <w:p w14:paraId="04FDBB77"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ETSI</w:t>
            </w:r>
          </w:p>
        </w:tc>
      </w:tr>
      <w:tr w:rsidR="00B175DB" w:rsidRPr="00B175DB" w14:paraId="53C9531D"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4173E3E4"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Mr.</w:t>
            </w:r>
          </w:p>
        </w:tc>
        <w:tc>
          <w:tcPr>
            <w:tcW w:w="1758" w:type="dxa"/>
            <w:tcBorders>
              <w:top w:val="nil"/>
              <w:left w:val="nil"/>
              <w:bottom w:val="single" w:sz="4" w:space="0" w:color="auto"/>
              <w:right w:val="single" w:sz="4" w:space="0" w:color="auto"/>
            </w:tcBorders>
            <w:shd w:val="clear" w:color="auto" w:fill="auto"/>
            <w:noWrap/>
            <w:vAlign w:val="bottom"/>
            <w:hideMark/>
          </w:tcPr>
          <w:p w14:paraId="15FA77C6"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proofErr w:type="spellStart"/>
            <w:r w:rsidRPr="00B175DB">
              <w:rPr>
                <w:rFonts w:ascii="Calibri" w:hAnsi="Calibri" w:cs="Calibri"/>
                <w:color w:val="000000"/>
                <w:sz w:val="22"/>
                <w:szCs w:val="22"/>
              </w:rPr>
              <w:t>Sinsathitchai</w:t>
            </w:r>
            <w:proofErr w:type="spellEnd"/>
          </w:p>
        </w:tc>
        <w:tc>
          <w:tcPr>
            <w:tcW w:w="1342" w:type="dxa"/>
            <w:tcBorders>
              <w:top w:val="nil"/>
              <w:left w:val="nil"/>
              <w:bottom w:val="single" w:sz="4" w:space="0" w:color="auto"/>
              <w:right w:val="single" w:sz="4" w:space="0" w:color="auto"/>
            </w:tcBorders>
            <w:shd w:val="clear" w:color="auto" w:fill="auto"/>
            <w:noWrap/>
            <w:vAlign w:val="bottom"/>
            <w:hideMark/>
          </w:tcPr>
          <w:p w14:paraId="44D1A785"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proofErr w:type="spellStart"/>
            <w:r w:rsidRPr="00B175DB">
              <w:rPr>
                <w:rFonts w:ascii="Calibri" w:hAnsi="Calibri" w:cs="Calibri"/>
                <w:color w:val="000000"/>
                <w:sz w:val="22"/>
                <w:szCs w:val="22"/>
              </w:rPr>
              <w:t>Wisuit</w:t>
            </w:r>
            <w:proofErr w:type="spellEnd"/>
          </w:p>
        </w:tc>
        <w:tc>
          <w:tcPr>
            <w:tcW w:w="3989" w:type="dxa"/>
            <w:tcBorders>
              <w:top w:val="nil"/>
              <w:left w:val="nil"/>
              <w:bottom w:val="single" w:sz="4" w:space="0" w:color="auto"/>
              <w:right w:val="single" w:sz="4" w:space="0" w:color="auto"/>
            </w:tcBorders>
            <w:shd w:val="clear" w:color="auto" w:fill="auto"/>
            <w:noWrap/>
            <w:vAlign w:val="bottom"/>
            <w:hideMark/>
          </w:tcPr>
          <w:p w14:paraId="3A1462D2"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wsinsathitchai@apple.com</w:t>
            </w:r>
          </w:p>
        </w:tc>
        <w:tc>
          <w:tcPr>
            <w:tcW w:w="2755" w:type="dxa"/>
            <w:tcBorders>
              <w:top w:val="nil"/>
              <w:left w:val="nil"/>
              <w:bottom w:val="single" w:sz="4" w:space="0" w:color="auto"/>
              <w:right w:val="single" w:sz="4" w:space="0" w:color="auto"/>
            </w:tcBorders>
            <w:shd w:val="clear" w:color="auto" w:fill="auto"/>
            <w:noWrap/>
            <w:vAlign w:val="bottom"/>
            <w:hideMark/>
          </w:tcPr>
          <w:p w14:paraId="3B1FF366"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Apple AB Denmark</w:t>
            </w:r>
          </w:p>
        </w:tc>
      </w:tr>
      <w:tr w:rsidR="00B175DB" w:rsidRPr="00B175DB" w14:paraId="5B2990DB"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6D866F2D"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Mr.</w:t>
            </w:r>
          </w:p>
        </w:tc>
        <w:tc>
          <w:tcPr>
            <w:tcW w:w="1758" w:type="dxa"/>
            <w:tcBorders>
              <w:top w:val="nil"/>
              <w:left w:val="nil"/>
              <w:bottom w:val="single" w:sz="4" w:space="0" w:color="auto"/>
              <w:right w:val="single" w:sz="4" w:space="0" w:color="auto"/>
            </w:tcBorders>
            <w:shd w:val="clear" w:color="auto" w:fill="auto"/>
            <w:noWrap/>
            <w:vAlign w:val="bottom"/>
            <w:hideMark/>
          </w:tcPr>
          <w:p w14:paraId="596403E9"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Skousen</w:t>
            </w:r>
          </w:p>
        </w:tc>
        <w:tc>
          <w:tcPr>
            <w:tcW w:w="1342" w:type="dxa"/>
            <w:tcBorders>
              <w:top w:val="nil"/>
              <w:left w:val="nil"/>
              <w:bottom w:val="single" w:sz="4" w:space="0" w:color="auto"/>
              <w:right w:val="single" w:sz="4" w:space="0" w:color="auto"/>
            </w:tcBorders>
            <w:shd w:val="clear" w:color="auto" w:fill="auto"/>
            <w:noWrap/>
            <w:vAlign w:val="bottom"/>
            <w:hideMark/>
          </w:tcPr>
          <w:p w14:paraId="6CF6F781"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Derek</w:t>
            </w:r>
          </w:p>
        </w:tc>
        <w:tc>
          <w:tcPr>
            <w:tcW w:w="3989" w:type="dxa"/>
            <w:tcBorders>
              <w:top w:val="nil"/>
              <w:left w:val="nil"/>
              <w:bottom w:val="single" w:sz="4" w:space="0" w:color="auto"/>
              <w:right w:val="single" w:sz="4" w:space="0" w:color="auto"/>
            </w:tcBorders>
            <w:shd w:val="clear" w:color="auto" w:fill="auto"/>
            <w:noWrap/>
            <w:vAlign w:val="bottom"/>
            <w:hideMark/>
          </w:tcPr>
          <w:p w14:paraId="59820559"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derek.skousen@bluetest.se</w:t>
            </w:r>
          </w:p>
        </w:tc>
        <w:tc>
          <w:tcPr>
            <w:tcW w:w="2755" w:type="dxa"/>
            <w:tcBorders>
              <w:top w:val="nil"/>
              <w:left w:val="nil"/>
              <w:bottom w:val="single" w:sz="4" w:space="0" w:color="auto"/>
              <w:right w:val="single" w:sz="4" w:space="0" w:color="auto"/>
            </w:tcBorders>
            <w:shd w:val="clear" w:color="auto" w:fill="auto"/>
            <w:noWrap/>
            <w:vAlign w:val="bottom"/>
            <w:hideMark/>
          </w:tcPr>
          <w:p w14:paraId="6C142057"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proofErr w:type="spellStart"/>
            <w:r w:rsidRPr="00B175DB">
              <w:rPr>
                <w:rFonts w:ascii="Calibri" w:hAnsi="Calibri" w:cs="Calibri"/>
                <w:color w:val="000000"/>
                <w:sz w:val="22"/>
                <w:szCs w:val="22"/>
              </w:rPr>
              <w:t>Bluetest</w:t>
            </w:r>
            <w:proofErr w:type="spellEnd"/>
            <w:r w:rsidRPr="00B175DB">
              <w:rPr>
                <w:rFonts w:ascii="Calibri" w:hAnsi="Calibri" w:cs="Calibri"/>
                <w:color w:val="000000"/>
                <w:sz w:val="22"/>
                <w:szCs w:val="22"/>
              </w:rPr>
              <w:t xml:space="preserve"> AB</w:t>
            </w:r>
          </w:p>
        </w:tc>
      </w:tr>
      <w:tr w:rsidR="00B175DB" w:rsidRPr="00B175DB" w14:paraId="7E7CC9BA" w14:textId="77777777" w:rsidTr="00B175DB">
        <w:trPr>
          <w:trHeight w:val="300"/>
        </w:trPr>
        <w:tc>
          <w:tcPr>
            <w:tcW w:w="6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A70716"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Mr.</w:t>
            </w:r>
          </w:p>
        </w:tc>
        <w:tc>
          <w:tcPr>
            <w:tcW w:w="1758" w:type="dxa"/>
            <w:tcBorders>
              <w:top w:val="single" w:sz="4" w:space="0" w:color="auto"/>
              <w:left w:val="nil"/>
              <w:bottom w:val="single" w:sz="4" w:space="0" w:color="auto"/>
              <w:right w:val="single" w:sz="4" w:space="0" w:color="auto"/>
            </w:tcBorders>
            <w:shd w:val="clear" w:color="auto" w:fill="auto"/>
            <w:noWrap/>
            <w:vAlign w:val="bottom"/>
            <w:hideMark/>
          </w:tcPr>
          <w:p w14:paraId="76C7B58C"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Sommer</w:t>
            </w:r>
          </w:p>
        </w:tc>
        <w:tc>
          <w:tcPr>
            <w:tcW w:w="1342" w:type="dxa"/>
            <w:tcBorders>
              <w:top w:val="single" w:sz="4" w:space="0" w:color="auto"/>
              <w:left w:val="nil"/>
              <w:bottom w:val="single" w:sz="4" w:space="0" w:color="auto"/>
              <w:right w:val="single" w:sz="4" w:space="0" w:color="auto"/>
            </w:tcBorders>
            <w:shd w:val="clear" w:color="auto" w:fill="auto"/>
            <w:noWrap/>
            <w:vAlign w:val="bottom"/>
            <w:hideMark/>
          </w:tcPr>
          <w:p w14:paraId="668CC4E7"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Markus</w:t>
            </w:r>
          </w:p>
        </w:tc>
        <w:tc>
          <w:tcPr>
            <w:tcW w:w="3989" w:type="dxa"/>
            <w:tcBorders>
              <w:top w:val="single" w:sz="4" w:space="0" w:color="auto"/>
              <w:left w:val="nil"/>
              <w:bottom w:val="single" w:sz="4" w:space="0" w:color="auto"/>
              <w:right w:val="single" w:sz="4" w:space="0" w:color="auto"/>
            </w:tcBorders>
            <w:shd w:val="clear" w:color="auto" w:fill="auto"/>
            <w:noWrap/>
            <w:vAlign w:val="bottom"/>
            <w:hideMark/>
          </w:tcPr>
          <w:p w14:paraId="416AB44D"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markus.sommer@vodafone.com</w:t>
            </w:r>
          </w:p>
        </w:tc>
        <w:tc>
          <w:tcPr>
            <w:tcW w:w="2755" w:type="dxa"/>
            <w:tcBorders>
              <w:top w:val="single" w:sz="4" w:space="0" w:color="auto"/>
              <w:left w:val="nil"/>
              <w:bottom w:val="single" w:sz="4" w:space="0" w:color="auto"/>
              <w:right w:val="single" w:sz="4" w:space="0" w:color="auto"/>
            </w:tcBorders>
            <w:shd w:val="clear" w:color="auto" w:fill="auto"/>
            <w:noWrap/>
            <w:vAlign w:val="bottom"/>
            <w:hideMark/>
          </w:tcPr>
          <w:p w14:paraId="3593B468"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Vodafone Romania S.A.</w:t>
            </w:r>
          </w:p>
        </w:tc>
      </w:tr>
      <w:tr w:rsidR="00B175DB" w:rsidRPr="00B175DB" w14:paraId="0AAB5C5F"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1453DD82"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proofErr w:type="spellStart"/>
            <w:r w:rsidRPr="00B175DB">
              <w:rPr>
                <w:rFonts w:ascii="Calibri" w:hAnsi="Calibri" w:cs="Calibri"/>
                <w:color w:val="000000"/>
                <w:sz w:val="22"/>
                <w:szCs w:val="22"/>
              </w:rPr>
              <w:t>Dr.</w:t>
            </w:r>
            <w:proofErr w:type="spellEnd"/>
          </w:p>
        </w:tc>
        <w:tc>
          <w:tcPr>
            <w:tcW w:w="1758" w:type="dxa"/>
            <w:tcBorders>
              <w:top w:val="nil"/>
              <w:left w:val="nil"/>
              <w:bottom w:val="single" w:sz="4" w:space="0" w:color="auto"/>
              <w:right w:val="single" w:sz="4" w:space="0" w:color="auto"/>
            </w:tcBorders>
            <w:shd w:val="clear" w:color="auto" w:fill="auto"/>
            <w:noWrap/>
            <w:vAlign w:val="bottom"/>
            <w:hideMark/>
          </w:tcPr>
          <w:p w14:paraId="70657E4B"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Song</w:t>
            </w:r>
          </w:p>
        </w:tc>
        <w:tc>
          <w:tcPr>
            <w:tcW w:w="1342" w:type="dxa"/>
            <w:tcBorders>
              <w:top w:val="nil"/>
              <w:left w:val="nil"/>
              <w:bottom w:val="single" w:sz="4" w:space="0" w:color="auto"/>
              <w:right w:val="single" w:sz="4" w:space="0" w:color="auto"/>
            </w:tcBorders>
            <w:shd w:val="clear" w:color="auto" w:fill="auto"/>
            <w:noWrap/>
            <w:vAlign w:val="bottom"/>
            <w:hideMark/>
          </w:tcPr>
          <w:p w14:paraId="00AAFAB0"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Dan</w:t>
            </w:r>
          </w:p>
        </w:tc>
        <w:tc>
          <w:tcPr>
            <w:tcW w:w="3989" w:type="dxa"/>
            <w:tcBorders>
              <w:top w:val="nil"/>
              <w:left w:val="nil"/>
              <w:bottom w:val="single" w:sz="4" w:space="0" w:color="auto"/>
              <w:right w:val="single" w:sz="4" w:space="0" w:color="auto"/>
            </w:tcBorders>
            <w:shd w:val="clear" w:color="auto" w:fill="auto"/>
            <w:noWrap/>
            <w:vAlign w:val="bottom"/>
            <w:hideMark/>
          </w:tcPr>
          <w:p w14:paraId="3A5FD3BB"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songdan@chinamobile.com</w:t>
            </w:r>
          </w:p>
        </w:tc>
        <w:tc>
          <w:tcPr>
            <w:tcW w:w="2755" w:type="dxa"/>
            <w:tcBorders>
              <w:top w:val="nil"/>
              <w:left w:val="nil"/>
              <w:bottom w:val="single" w:sz="4" w:space="0" w:color="auto"/>
              <w:right w:val="single" w:sz="4" w:space="0" w:color="auto"/>
            </w:tcBorders>
            <w:shd w:val="clear" w:color="auto" w:fill="auto"/>
            <w:noWrap/>
            <w:vAlign w:val="bottom"/>
            <w:hideMark/>
          </w:tcPr>
          <w:p w14:paraId="094A83B5"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China Mobile Com. Corporation</w:t>
            </w:r>
          </w:p>
        </w:tc>
      </w:tr>
      <w:tr w:rsidR="00B175DB" w:rsidRPr="00B175DB" w14:paraId="2DCEE57A"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6B036307"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Ms.</w:t>
            </w:r>
          </w:p>
        </w:tc>
        <w:tc>
          <w:tcPr>
            <w:tcW w:w="1758" w:type="dxa"/>
            <w:tcBorders>
              <w:top w:val="nil"/>
              <w:left w:val="nil"/>
              <w:bottom w:val="single" w:sz="4" w:space="0" w:color="auto"/>
              <w:right w:val="single" w:sz="4" w:space="0" w:color="auto"/>
            </w:tcBorders>
            <w:shd w:val="clear" w:color="auto" w:fill="auto"/>
            <w:noWrap/>
            <w:vAlign w:val="bottom"/>
            <w:hideMark/>
          </w:tcPr>
          <w:p w14:paraId="7BFAFE6C"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Song</w:t>
            </w:r>
          </w:p>
        </w:tc>
        <w:tc>
          <w:tcPr>
            <w:tcW w:w="1342" w:type="dxa"/>
            <w:tcBorders>
              <w:top w:val="nil"/>
              <w:left w:val="nil"/>
              <w:bottom w:val="single" w:sz="4" w:space="0" w:color="auto"/>
              <w:right w:val="single" w:sz="4" w:space="0" w:color="auto"/>
            </w:tcBorders>
            <w:shd w:val="clear" w:color="auto" w:fill="auto"/>
            <w:noWrap/>
            <w:vAlign w:val="bottom"/>
            <w:hideMark/>
          </w:tcPr>
          <w:p w14:paraId="66FF713D"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proofErr w:type="spellStart"/>
            <w:r w:rsidRPr="00B175DB">
              <w:rPr>
                <w:rFonts w:ascii="Calibri" w:hAnsi="Calibri" w:cs="Calibri"/>
                <w:color w:val="000000"/>
                <w:sz w:val="22"/>
                <w:szCs w:val="22"/>
              </w:rPr>
              <w:t>Huayue</w:t>
            </w:r>
            <w:proofErr w:type="spellEnd"/>
          </w:p>
        </w:tc>
        <w:tc>
          <w:tcPr>
            <w:tcW w:w="3989" w:type="dxa"/>
            <w:tcBorders>
              <w:top w:val="nil"/>
              <w:left w:val="nil"/>
              <w:bottom w:val="single" w:sz="4" w:space="0" w:color="auto"/>
              <w:right w:val="single" w:sz="4" w:space="0" w:color="auto"/>
            </w:tcBorders>
            <w:shd w:val="clear" w:color="auto" w:fill="auto"/>
            <w:noWrap/>
            <w:vAlign w:val="bottom"/>
            <w:hideMark/>
          </w:tcPr>
          <w:p w14:paraId="70A822AD"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hy.song@tta.or.kr</w:t>
            </w:r>
          </w:p>
        </w:tc>
        <w:tc>
          <w:tcPr>
            <w:tcW w:w="2755" w:type="dxa"/>
            <w:tcBorders>
              <w:top w:val="nil"/>
              <w:left w:val="nil"/>
              <w:bottom w:val="single" w:sz="4" w:space="0" w:color="auto"/>
              <w:right w:val="single" w:sz="4" w:space="0" w:color="auto"/>
            </w:tcBorders>
            <w:shd w:val="clear" w:color="auto" w:fill="auto"/>
            <w:noWrap/>
            <w:vAlign w:val="bottom"/>
            <w:hideMark/>
          </w:tcPr>
          <w:p w14:paraId="7D4727CD"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TTA</w:t>
            </w:r>
          </w:p>
        </w:tc>
      </w:tr>
      <w:tr w:rsidR="00B175DB" w:rsidRPr="00B175DB" w14:paraId="3BD5BB29"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7546327D"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proofErr w:type="spellStart"/>
            <w:r w:rsidRPr="00B175DB">
              <w:rPr>
                <w:rFonts w:ascii="Calibri" w:hAnsi="Calibri" w:cs="Calibri"/>
                <w:color w:val="000000"/>
                <w:sz w:val="22"/>
                <w:szCs w:val="22"/>
              </w:rPr>
              <w:t>Dr.</w:t>
            </w:r>
            <w:proofErr w:type="spellEnd"/>
          </w:p>
        </w:tc>
        <w:tc>
          <w:tcPr>
            <w:tcW w:w="1758" w:type="dxa"/>
            <w:tcBorders>
              <w:top w:val="nil"/>
              <w:left w:val="nil"/>
              <w:bottom w:val="single" w:sz="4" w:space="0" w:color="auto"/>
              <w:right w:val="single" w:sz="4" w:space="0" w:color="auto"/>
            </w:tcBorders>
            <w:shd w:val="clear" w:color="auto" w:fill="auto"/>
            <w:noWrap/>
            <w:vAlign w:val="bottom"/>
            <w:hideMark/>
          </w:tcPr>
          <w:p w14:paraId="210BD5F4"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Song</w:t>
            </w:r>
          </w:p>
        </w:tc>
        <w:tc>
          <w:tcPr>
            <w:tcW w:w="1342" w:type="dxa"/>
            <w:tcBorders>
              <w:top w:val="nil"/>
              <w:left w:val="nil"/>
              <w:bottom w:val="single" w:sz="4" w:space="0" w:color="auto"/>
              <w:right w:val="single" w:sz="4" w:space="0" w:color="auto"/>
            </w:tcBorders>
            <w:shd w:val="clear" w:color="auto" w:fill="auto"/>
            <w:noWrap/>
            <w:vAlign w:val="bottom"/>
            <w:hideMark/>
          </w:tcPr>
          <w:p w14:paraId="5E1BC4E2"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Lei</w:t>
            </w:r>
          </w:p>
        </w:tc>
        <w:tc>
          <w:tcPr>
            <w:tcW w:w="3989" w:type="dxa"/>
            <w:tcBorders>
              <w:top w:val="nil"/>
              <w:left w:val="nil"/>
              <w:bottom w:val="single" w:sz="4" w:space="0" w:color="auto"/>
              <w:right w:val="single" w:sz="4" w:space="0" w:color="auto"/>
            </w:tcBorders>
            <w:shd w:val="clear" w:color="auto" w:fill="auto"/>
            <w:noWrap/>
            <w:vAlign w:val="bottom"/>
            <w:hideMark/>
          </w:tcPr>
          <w:p w14:paraId="6A5D0ABC"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lei.song@verizon.com</w:t>
            </w:r>
          </w:p>
        </w:tc>
        <w:tc>
          <w:tcPr>
            <w:tcW w:w="2755" w:type="dxa"/>
            <w:tcBorders>
              <w:top w:val="nil"/>
              <w:left w:val="nil"/>
              <w:bottom w:val="single" w:sz="4" w:space="0" w:color="auto"/>
              <w:right w:val="single" w:sz="4" w:space="0" w:color="auto"/>
            </w:tcBorders>
            <w:shd w:val="clear" w:color="auto" w:fill="auto"/>
            <w:noWrap/>
            <w:vAlign w:val="bottom"/>
            <w:hideMark/>
          </w:tcPr>
          <w:p w14:paraId="0E71B913"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Verizon Sweden</w:t>
            </w:r>
          </w:p>
        </w:tc>
      </w:tr>
      <w:tr w:rsidR="00B175DB" w:rsidRPr="00B175DB" w14:paraId="0C7C6DE7"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1179E2A6"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Miss</w:t>
            </w:r>
          </w:p>
        </w:tc>
        <w:tc>
          <w:tcPr>
            <w:tcW w:w="1758" w:type="dxa"/>
            <w:tcBorders>
              <w:top w:val="nil"/>
              <w:left w:val="nil"/>
              <w:bottom w:val="single" w:sz="4" w:space="0" w:color="auto"/>
              <w:right w:val="single" w:sz="4" w:space="0" w:color="auto"/>
            </w:tcBorders>
            <w:shd w:val="clear" w:color="auto" w:fill="auto"/>
            <w:noWrap/>
            <w:vAlign w:val="bottom"/>
            <w:hideMark/>
          </w:tcPr>
          <w:p w14:paraId="0BF8AA1D"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Sun</w:t>
            </w:r>
          </w:p>
        </w:tc>
        <w:tc>
          <w:tcPr>
            <w:tcW w:w="1342" w:type="dxa"/>
            <w:tcBorders>
              <w:top w:val="nil"/>
              <w:left w:val="nil"/>
              <w:bottom w:val="single" w:sz="4" w:space="0" w:color="auto"/>
              <w:right w:val="single" w:sz="4" w:space="0" w:color="auto"/>
            </w:tcBorders>
            <w:shd w:val="clear" w:color="auto" w:fill="auto"/>
            <w:noWrap/>
            <w:vAlign w:val="bottom"/>
            <w:hideMark/>
          </w:tcPr>
          <w:p w14:paraId="5DA2C9AA"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Huifang</w:t>
            </w:r>
          </w:p>
        </w:tc>
        <w:tc>
          <w:tcPr>
            <w:tcW w:w="3989" w:type="dxa"/>
            <w:tcBorders>
              <w:top w:val="nil"/>
              <w:left w:val="nil"/>
              <w:bottom w:val="single" w:sz="4" w:space="0" w:color="auto"/>
              <w:right w:val="single" w:sz="4" w:space="0" w:color="auto"/>
            </w:tcBorders>
            <w:shd w:val="clear" w:color="auto" w:fill="auto"/>
            <w:noWrap/>
            <w:vAlign w:val="bottom"/>
            <w:hideMark/>
          </w:tcPr>
          <w:p w14:paraId="491F6243"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sunhf50@chinaunicom.cn</w:t>
            </w:r>
          </w:p>
        </w:tc>
        <w:tc>
          <w:tcPr>
            <w:tcW w:w="2755" w:type="dxa"/>
            <w:tcBorders>
              <w:top w:val="nil"/>
              <w:left w:val="nil"/>
              <w:bottom w:val="single" w:sz="4" w:space="0" w:color="auto"/>
              <w:right w:val="single" w:sz="4" w:space="0" w:color="auto"/>
            </w:tcBorders>
            <w:shd w:val="clear" w:color="auto" w:fill="auto"/>
            <w:noWrap/>
            <w:vAlign w:val="bottom"/>
            <w:hideMark/>
          </w:tcPr>
          <w:p w14:paraId="54098692"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CU Digital Technology</w:t>
            </w:r>
          </w:p>
        </w:tc>
      </w:tr>
      <w:tr w:rsidR="00B175DB" w:rsidRPr="00B175DB" w14:paraId="66C9CA75"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1C90E8BF"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proofErr w:type="spellStart"/>
            <w:r w:rsidRPr="00B175DB">
              <w:rPr>
                <w:rFonts w:ascii="Calibri" w:hAnsi="Calibri" w:cs="Calibri"/>
                <w:color w:val="000000"/>
                <w:sz w:val="22"/>
                <w:szCs w:val="22"/>
              </w:rPr>
              <w:t>Dr.</w:t>
            </w:r>
            <w:proofErr w:type="spellEnd"/>
          </w:p>
        </w:tc>
        <w:tc>
          <w:tcPr>
            <w:tcW w:w="1758" w:type="dxa"/>
            <w:tcBorders>
              <w:top w:val="nil"/>
              <w:left w:val="nil"/>
              <w:bottom w:val="single" w:sz="4" w:space="0" w:color="auto"/>
              <w:right w:val="single" w:sz="4" w:space="0" w:color="auto"/>
            </w:tcBorders>
            <w:shd w:val="clear" w:color="auto" w:fill="auto"/>
            <w:noWrap/>
            <w:vAlign w:val="bottom"/>
            <w:hideMark/>
          </w:tcPr>
          <w:p w14:paraId="7E3DB934"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Sun</w:t>
            </w:r>
          </w:p>
        </w:tc>
        <w:tc>
          <w:tcPr>
            <w:tcW w:w="1342" w:type="dxa"/>
            <w:tcBorders>
              <w:top w:val="nil"/>
              <w:left w:val="nil"/>
              <w:bottom w:val="single" w:sz="4" w:space="0" w:color="auto"/>
              <w:right w:val="single" w:sz="4" w:space="0" w:color="auto"/>
            </w:tcBorders>
            <w:shd w:val="clear" w:color="auto" w:fill="auto"/>
            <w:noWrap/>
            <w:vAlign w:val="bottom"/>
            <w:hideMark/>
          </w:tcPr>
          <w:p w14:paraId="20F70D95"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Roy</w:t>
            </w:r>
          </w:p>
        </w:tc>
        <w:tc>
          <w:tcPr>
            <w:tcW w:w="3989" w:type="dxa"/>
            <w:tcBorders>
              <w:top w:val="nil"/>
              <w:left w:val="nil"/>
              <w:bottom w:val="single" w:sz="4" w:space="0" w:color="auto"/>
              <w:right w:val="single" w:sz="4" w:space="0" w:color="auto"/>
            </w:tcBorders>
            <w:shd w:val="clear" w:color="auto" w:fill="auto"/>
            <w:noWrap/>
            <w:vAlign w:val="bottom"/>
            <w:hideMark/>
          </w:tcPr>
          <w:p w14:paraId="40D0D330"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r.sun@cablelabs.com</w:t>
            </w:r>
          </w:p>
        </w:tc>
        <w:tc>
          <w:tcPr>
            <w:tcW w:w="2755" w:type="dxa"/>
            <w:tcBorders>
              <w:top w:val="nil"/>
              <w:left w:val="nil"/>
              <w:bottom w:val="single" w:sz="4" w:space="0" w:color="auto"/>
              <w:right w:val="single" w:sz="4" w:space="0" w:color="auto"/>
            </w:tcBorders>
            <w:shd w:val="clear" w:color="auto" w:fill="auto"/>
            <w:noWrap/>
            <w:vAlign w:val="bottom"/>
            <w:hideMark/>
          </w:tcPr>
          <w:p w14:paraId="2642ABE9"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proofErr w:type="spellStart"/>
            <w:r w:rsidRPr="00B175DB">
              <w:rPr>
                <w:rFonts w:ascii="Calibri" w:hAnsi="Calibri" w:cs="Calibri"/>
                <w:color w:val="000000"/>
                <w:sz w:val="22"/>
                <w:szCs w:val="22"/>
              </w:rPr>
              <w:t>CableLabs</w:t>
            </w:r>
            <w:proofErr w:type="spellEnd"/>
          </w:p>
        </w:tc>
      </w:tr>
      <w:tr w:rsidR="00B175DB" w:rsidRPr="00B175DB" w14:paraId="28B84BC5"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6668C8E9"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Mr.</w:t>
            </w:r>
          </w:p>
        </w:tc>
        <w:tc>
          <w:tcPr>
            <w:tcW w:w="1758" w:type="dxa"/>
            <w:tcBorders>
              <w:top w:val="nil"/>
              <w:left w:val="nil"/>
              <w:bottom w:val="single" w:sz="4" w:space="0" w:color="auto"/>
              <w:right w:val="single" w:sz="4" w:space="0" w:color="auto"/>
            </w:tcBorders>
            <w:shd w:val="clear" w:color="auto" w:fill="auto"/>
            <w:noWrap/>
            <w:vAlign w:val="bottom"/>
            <w:hideMark/>
          </w:tcPr>
          <w:p w14:paraId="5CF08DC0"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Suzuki</w:t>
            </w:r>
          </w:p>
        </w:tc>
        <w:tc>
          <w:tcPr>
            <w:tcW w:w="1342" w:type="dxa"/>
            <w:tcBorders>
              <w:top w:val="nil"/>
              <w:left w:val="nil"/>
              <w:bottom w:val="single" w:sz="4" w:space="0" w:color="auto"/>
              <w:right w:val="single" w:sz="4" w:space="0" w:color="auto"/>
            </w:tcBorders>
            <w:shd w:val="clear" w:color="auto" w:fill="auto"/>
            <w:noWrap/>
            <w:vAlign w:val="bottom"/>
            <w:hideMark/>
          </w:tcPr>
          <w:p w14:paraId="137AE94D"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Yasuki</w:t>
            </w:r>
          </w:p>
        </w:tc>
        <w:tc>
          <w:tcPr>
            <w:tcW w:w="3989" w:type="dxa"/>
            <w:tcBorders>
              <w:top w:val="nil"/>
              <w:left w:val="nil"/>
              <w:bottom w:val="single" w:sz="4" w:space="0" w:color="auto"/>
              <w:right w:val="single" w:sz="4" w:space="0" w:color="auto"/>
            </w:tcBorders>
            <w:shd w:val="clear" w:color="auto" w:fill="auto"/>
            <w:noWrap/>
            <w:vAlign w:val="bottom"/>
            <w:hideMark/>
          </w:tcPr>
          <w:p w14:paraId="6D54EDAF"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ui-suzuki@kddi.com</w:t>
            </w:r>
          </w:p>
        </w:tc>
        <w:tc>
          <w:tcPr>
            <w:tcW w:w="2755" w:type="dxa"/>
            <w:tcBorders>
              <w:top w:val="nil"/>
              <w:left w:val="nil"/>
              <w:bottom w:val="single" w:sz="4" w:space="0" w:color="auto"/>
              <w:right w:val="single" w:sz="4" w:space="0" w:color="auto"/>
            </w:tcBorders>
            <w:shd w:val="clear" w:color="auto" w:fill="auto"/>
            <w:noWrap/>
            <w:vAlign w:val="bottom"/>
            <w:hideMark/>
          </w:tcPr>
          <w:p w14:paraId="6E2F540C"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KDDI Corporation</w:t>
            </w:r>
          </w:p>
        </w:tc>
      </w:tr>
      <w:tr w:rsidR="00B175DB" w:rsidRPr="00B175DB" w14:paraId="054E1F55"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413F7E56"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proofErr w:type="spellStart"/>
            <w:r w:rsidRPr="00B175DB">
              <w:rPr>
                <w:rFonts w:ascii="Calibri" w:hAnsi="Calibri" w:cs="Calibri"/>
                <w:color w:val="000000"/>
                <w:sz w:val="22"/>
                <w:szCs w:val="22"/>
              </w:rPr>
              <w:t>Dr.</w:t>
            </w:r>
            <w:proofErr w:type="spellEnd"/>
          </w:p>
        </w:tc>
        <w:tc>
          <w:tcPr>
            <w:tcW w:w="1758" w:type="dxa"/>
            <w:tcBorders>
              <w:top w:val="nil"/>
              <w:left w:val="nil"/>
              <w:bottom w:val="single" w:sz="4" w:space="0" w:color="auto"/>
              <w:right w:val="single" w:sz="4" w:space="0" w:color="auto"/>
            </w:tcBorders>
            <w:shd w:val="clear" w:color="auto" w:fill="auto"/>
            <w:noWrap/>
            <w:vAlign w:val="bottom"/>
            <w:hideMark/>
          </w:tcPr>
          <w:p w14:paraId="3BDE84CE"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Szini</w:t>
            </w:r>
          </w:p>
        </w:tc>
        <w:tc>
          <w:tcPr>
            <w:tcW w:w="1342" w:type="dxa"/>
            <w:tcBorders>
              <w:top w:val="nil"/>
              <w:left w:val="nil"/>
              <w:bottom w:val="single" w:sz="4" w:space="0" w:color="auto"/>
              <w:right w:val="single" w:sz="4" w:space="0" w:color="auto"/>
            </w:tcBorders>
            <w:shd w:val="clear" w:color="auto" w:fill="auto"/>
            <w:noWrap/>
            <w:vAlign w:val="bottom"/>
            <w:hideMark/>
          </w:tcPr>
          <w:p w14:paraId="6299AB53"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Istvan</w:t>
            </w:r>
          </w:p>
        </w:tc>
        <w:tc>
          <w:tcPr>
            <w:tcW w:w="3989" w:type="dxa"/>
            <w:tcBorders>
              <w:top w:val="nil"/>
              <w:left w:val="nil"/>
              <w:bottom w:val="single" w:sz="4" w:space="0" w:color="auto"/>
              <w:right w:val="single" w:sz="4" w:space="0" w:color="auto"/>
            </w:tcBorders>
            <w:shd w:val="clear" w:color="auto" w:fill="auto"/>
            <w:noWrap/>
            <w:vAlign w:val="bottom"/>
            <w:hideMark/>
          </w:tcPr>
          <w:p w14:paraId="3C4E7CD9"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istvan@apple.com</w:t>
            </w:r>
          </w:p>
        </w:tc>
        <w:tc>
          <w:tcPr>
            <w:tcW w:w="2755" w:type="dxa"/>
            <w:tcBorders>
              <w:top w:val="nil"/>
              <w:left w:val="nil"/>
              <w:bottom w:val="single" w:sz="4" w:space="0" w:color="auto"/>
              <w:right w:val="single" w:sz="4" w:space="0" w:color="auto"/>
            </w:tcBorders>
            <w:shd w:val="clear" w:color="auto" w:fill="auto"/>
            <w:noWrap/>
            <w:vAlign w:val="bottom"/>
            <w:hideMark/>
          </w:tcPr>
          <w:p w14:paraId="2A1867AD"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Apple (UK) Limited</w:t>
            </w:r>
          </w:p>
        </w:tc>
      </w:tr>
      <w:tr w:rsidR="00B175DB" w:rsidRPr="00B175DB" w14:paraId="7E68FC96"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2114BE4C"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Mr.</w:t>
            </w:r>
          </w:p>
        </w:tc>
        <w:tc>
          <w:tcPr>
            <w:tcW w:w="1758" w:type="dxa"/>
            <w:tcBorders>
              <w:top w:val="nil"/>
              <w:left w:val="nil"/>
              <w:bottom w:val="single" w:sz="4" w:space="0" w:color="auto"/>
              <w:right w:val="single" w:sz="4" w:space="0" w:color="auto"/>
            </w:tcBorders>
            <w:shd w:val="clear" w:color="auto" w:fill="auto"/>
            <w:noWrap/>
            <w:vAlign w:val="bottom"/>
            <w:hideMark/>
          </w:tcPr>
          <w:p w14:paraId="33D528DA"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Szpila</w:t>
            </w:r>
          </w:p>
        </w:tc>
        <w:tc>
          <w:tcPr>
            <w:tcW w:w="1342" w:type="dxa"/>
            <w:tcBorders>
              <w:top w:val="nil"/>
              <w:left w:val="nil"/>
              <w:bottom w:val="single" w:sz="4" w:space="0" w:color="auto"/>
              <w:right w:val="single" w:sz="4" w:space="0" w:color="auto"/>
            </w:tcBorders>
            <w:shd w:val="clear" w:color="auto" w:fill="auto"/>
            <w:noWrap/>
            <w:vAlign w:val="bottom"/>
            <w:hideMark/>
          </w:tcPr>
          <w:p w14:paraId="138CF25D"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Rafal</w:t>
            </w:r>
          </w:p>
        </w:tc>
        <w:tc>
          <w:tcPr>
            <w:tcW w:w="3989" w:type="dxa"/>
            <w:tcBorders>
              <w:top w:val="nil"/>
              <w:left w:val="nil"/>
              <w:bottom w:val="single" w:sz="4" w:space="0" w:color="auto"/>
              <w:right w:val="single" w:sz="4" w:space="0" w:color="auto"/>
            </w:tcBorders>
            <w:shd w:val="clear" w:color="auto" w:fill="auto"/>
            <w:noWrap/>
            <w:vAlign w:val="bottom"/>
            <w:hideMark/>
          </w:tcPr>
          <w:p w14:paraId="213A91FC"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Rafal.Szpila@orange.com</w:t>
            </w:r>
          </w:p>
        </w:tc>
        <w:tc>
          <w:tcPr>
            <w:tcW w:w="2755" w:type="dxa"/>
            <w:tcBorders>
              <w:top w:val="nil"/>
              <w:left w:val="nil"/>
              <w:bottom w:val="single" w:sz="4" w:space="0" w:color="auto"/>
              <w:right w:val="single" w:sz="4" w:space="0" w:color="auto"/>
            </w:tcBorders>
            <w:shd w:val="clear" w:color="auto" w:fill="auto"/>
            <w:noWrap/>
            <w:vAlign w:val="bottom"/>
            <w:hideMark/>
          </w:tcPr>
          <w:p w14:paraId="5EFF2CDD"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Orange Romania</w:t>
            </w:r>
          </w:p>
        </w:tc>
      </w:tr>
      <w:tr w:rsidR="00B175DB" w:rsidRPr="00B175DB" w14:paraId="79D96823"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1CAF12AF"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Mr.</w:t>
            </w:r>
          </w:p>
        </w:tc>
        <w:tc>
          <w:tcPr>
            <w:tcW w:w="1758" w:type="dxa"/>
            <w:tcBorders>
              <w:top w:val="nil"/>
              <w:left w:val="nil"/>
              <w:bottom w:val="single" w:sz="4" w:space="0" w:color="auto"/>
              <w:right w:val="single" w:sz="4" w:space="0" w:color="auto"/>
            </w:tcBorders>
            <w:shd w:val="clear" w:color="auto" w:fill="auto"/>
            <w:noWrap/>
            <w:vAlign w:val="bottom"/>
            <w:hideMark/>
          </w:tcPr>
          <w:p w14:paraId="036C97B9"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Takano</w:t>
            </w:r>
          </w:p>
        </w:tc>
        <w:tc>
          <w:tcPr>
            <w:tcW w:w="1342" w:type="dxa"/>
            <w:tcBorders>
              <w:top w:val="nil"/>
              <w:left w:val="nil"/>
              <w:bottom w:val="single" w:sz="4" w:space="0" w:color="auto"/>
              <w:right w:val="single" w:sz="4" w:space="0" w:color="auto"/>
            </w:tcBorders>
            <w:shd w:val="clear" w:color="auto" w:fill="auto"/>
            <w:noWrap/>
            <w:vAlign w:val="bottom"/>
            <w:hideMark/>
          </w:tcPr>
          <w:p w14:paraId="78054701"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Masahiro</w:t>
            </w:r>
          </w:p>
        </w:tc>
        <w:tc>
          <w:tcPr>
            <w:tcW w:w="3989" w:type="dxa"/>
            <w:tcBorders>
              <w:top w:val="nil"/>
              <w:left w:val="nil"/>
              <w:bottom w:val="single" w:sz="4" w:space="0" w:color="auto"/>
              <w:right w:val="single" w:sz="4" w:space="0" w:color="auto"/>
            </w:tcBorders>
            <w:shd w:val="clear" w:color="auto" w:fill="auto"/>
            <w:noWrap/>
            <w:vAlign w:val="bottom"/>
            <w:hideMark/>
          </w:tcPr>
          <w:p w14:paraId="7D81F768"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masahiro.takano.ru@nttdocomo.com</w:t>
            </w:r>
          </w:p>
        </w:tc>
        <w:tc>
          <w:tcPr>
            <w:tcW w:w="2755" w:type="dxa"/>
            <w:tcBorders>
              <w:top w:val="nil"/>
              <w:left w:val="nil"/>
              <w:bottom w:val="single" w:sz="4" w:space="0" w:color="auto"/>
              <w:right w:val="single" w:sz="4" w:space="0" w:color="auto"/>
            </w:tcBorders>
            <w:shd w:val="clear" w:color="auto" w:fill="auto"/>
            <w:noWrap/>
            <w:vAlign w:val="bottom"/>
            <w:hideMark/>
          </w:tcPr>
          <w:p w14:paraId="7DFD4F55"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DOCOMO Beijing Labs</w:t>
            </w:r>
          </w:p>
        </w:tc>
      </w:tr>
      <w:tr w:rsidR="00B175DB" w:rsidRPr="00B175DB" w14:paraId="0C789434"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247CF516"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Mr.</w:t>
            </w:r>
          </w:p>
        </w:tc>
        <w:tc>
          <w:tcPr>
            <w:tcW w:w="1758" w:type="dxa"/>
            <w:tcBorders>
              <w:top w:val="nil"/>
              <w:left w:val="nil"/>
              <w:bottom w:val="single" w:sz="4" w:space="0" w:color="auto"/>
              <w:right w:val="single" w:sz="4" w:space="0" w:color="auto"/>
            </w:tcBorders>
            <w:shd w:val="clear" w:color="auto" w:fill="auto"/>
            <w:noWrap/>
            <w:vAlign w:val="bottom"/>
            <w:hideMark/>
          </w:tcPr>
          <w:p w14:paraId="68D315E5"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Takeda</w:t>
            </w:r>
          </w:p>
        </w:tc>
        <w:tc>
          <w:tcPr>
            <w:tcW w:w="1342" w:type="dxa"/>
            <w:tcBorders>
              <w:top w:val="nil"/>
              <w:left w:val="nil"/>
              <w:bottom w:val="single" w:sz="4" w:space="0" w:color="auto"/>
              <w:right w:val="single" w:sz="4" w:space="0" w:color="auto"/>
            </w:tcBorders>
            <w:shd w:val="clear" w:color="auto" w:fill="auto"/>
            <w:noWrap/>
            <w:vAlign w:val="bottom"/>
            <w:hideMark/>
          </w:tcPr>
          <w:p w14:paraId="04FBE848"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Hiroki</w:t>
            </w:r>
          </w:p>
        </w:tc>
        <w:tc>
          <w:tcPr>
            <w:tcW w:w="3989" w:type="dxa"/>
            <w:tcBorders>
              <w:top w:val="nil"/>
              <w:left w:val="nil"/>
              <w:bottom w:val="single" w:sz="4" w:space="0" w:color="auto"/>
              <w:right w:val="single" w:sz="4" w:space="0" w:color="auto"/>
            </w:tcBorders>
            <w:shd w:val="clear" w:color="auto" w:fill="auto"/>
            <w:noWrap/>
            <w:vAlign w:val="bottom"/>
            <w:hideMark/>
          </w:tcPr>
          <w:p w14:paraId="4F0ACFD2"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ho-takeda@kddi.com</w:t>
            </w:r>
          </w:p>
        </w:tc>
        <w:tc>
          <w:tcPr>
            <w:tcW w:w="2755" w:type="dxa"/>
            <w:tcBorders>
              <w:top w:val="nil"/>
              <w:left w:val="nil"/>
              <w:bottom w:val="single" w:sz="4" w:space="0" w:color="auto"/>
              <w:right w:val="single" w:sz="4" w:space="0" w:color="auto"/>
            </w:tcBorders>
            <w:shd w:val="clear" w:color="auto" w:fill="auto"/>
            <w:noWrap/>
            <w:vAlign w:val="bottom"/>
            <w:hideMark/>
          </w:tcPr>
          <w:p w14:paraId="6CD397EF"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KDDI Corporation</w:t>
            </w:r>
          </w:p>
        </w:tc>
      </w:tr>
      <w:tr w:rsidR="00B175DB" w:rsidRPr="00B175DB" w14:paraId="47A416B8" w14:textId="77777777" w:rsidTr="00B175DB">
        <w:trPr>
          <w:trHeight w:val="300"/>
        </w:trPr>
        <w:tc>
          <w:tcPr>
            <w:tcW w:w="6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DA436B"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proofErr w:type="spellStart"/>
            <w:r w:rsidRPr="00B175DB">
              <w:rPr>
                <w:rFonts w:ascii="Calibri" w:hAnsi="Calibri" w:cs="Calibri"/>
                <w:color w:val="000000"/>
                <w:sz w:val="22"/>
                <w:szCs w:val="22"/>
              </w:rPr>
              <w:t>Dr.</w:t>
            </w:r>
            <w:proofErr w:type="spellEnd"/>
          </w:p>
        </w:tc>
        <w:tc>
          <w:tcPr>
            <w:tcW w:w="1758" w:type="dxa"/>
            <w:tcBorders>
              <w:top w:val="single" w:sz="4" w:space="0" w:color="auto"/>
              <w:left w:val="nil"/>
              <w:bottom w:val="single" w:sz="4" w:space="0" w:color="auto"/>
              <w:right w:val="single" w:sz="4" w:space="0" w:color="auto"/>
            </w:tcBorders>
            <w:shd w:val="clear" w:color="auto" w:fill="auto"/>
            <w:noWrap/>
            <w:vAlign w:val="bottom"/>
            <w:hideMark/>
          </w:tcPr>
          <w:p w14:paraId="38592003"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Tang</w:t>
            </w:r>
          </w:p>
        </w:tc>
        <w:tc>
          <w:tcPr>
            <w:tcW w:w="1342" w:type="dxa"/>
            <w:tcBorders>
              <w:top w:val="single" w:sz="4" w:space="0" w:color="auto"/>
              <w:left w:val="nil"/>
              <w:bottom w:val="single" w:sz="4" w:space="0" w:color="auto"/>
              <w:right w:val="single" w:sz="4" w:space="0" w:color="auto"/>
            </w:tcBorders>
            <w:shd w:val="clear" w:color="auto" w:fill="auto"/>
            <w:noWrap/>
            <w:vAlign w:val="bottom"/>
            <w:hideMark/>
          </w:tcPr>
          <w:p w14:paraId="4E2DD926"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Yang</w:t>
            </w:r>
          </w:p>
        </w:tc>
        <w:tc>
          <w:tcPr>
            <w:tcW w:w="3989" w:type="dxa"/>
            <w:tcBorders>
              <w:top w:val="single" w:sz="4" w:space="0" w:color="auto"/>
              <w:left w:val="nil"/>
              <w:bottom w:val="single" w:sz="4" w:space="0" w:color="auto"/>
              <w:right w:val="single" w:sz="4" w:space="0" w:color="auto"/>
            </w:tcBorders>
            <w:shd w:val="clear" w:color="auto" w:fill="auto"/>
            <w:noWrap/>
            <w:vAlign w:val="bottom"/>
            <w:hideMark/>
          </w:tcPr>
          <w:p w14:paraId="4FF05A46"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yang.tang@apple.com</w:t>
            </w:r>
          </w:p>
        </w:tc>
        <w:tc>
          <w:tcPr>
            <w:tcW w:w="2755" w:type="dxa"/>
            <w:tcBorders>
              <w:top w:val="single" w:sz="4" w:space="0" w:color="auto"/>
              <w:left w:val="nil"/>
              <w:bottom w:val="single" w:sz="4" w:space="0" w:color="auto"/>
              <w:right w:val="single" w:sz="4" w:space="0" w:color="auto"/>
            </w:tcBorders>
            <w:shd w:val="clear" w:color="auto" w:fill="auto"/>
            <w:noWrap/>
            <w:vAlign w:val="bottom"/>
            <w:hideMark/>
          </w:tcPr>
          <w:p w14:paraId="52C4169B"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Apple GmbH</w:t>
            </w:r>
          </w:p>
        </w:tc>
      </w:tr>
      <w:tr w:rsidR="00B175DB" w:rsidRPr="00B175DB" w14:paraId="09E5D787"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7D086596"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Miss</w:t>
            </w:r>
          </w:p>
        </w:tc>
        <w:tc>
          <w:tcPr>
            <w:tcW w:w="1758" w:type="dxa"/>
            <w:tcBorders>
              <w:top w:val="nil"/>
              <w:left w:val="nil"/>
              <w:bottom w:val="single" w:sz="4" w:space="0" w:color="auto"/>
              <w:right w:val="single" w:sz="4" w:space="0" w:color="auto"/>
            </w:tcBorders>
            <w:shd w:val="clear" w:color="auto" w:fill="auto"/>
            <w:noWrap/>
            <w:vAlign w:val="bottom"/>
            <w:hideMark/>
          </w:tcPr>
          <w:p w14:paraId="462E160A"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Tao</w:t>
            </w:r>
          </w:p>
        </w:tc>
        <w:tc>
          <w:tcPr>
            <w:tcW w:w="1342" w:type="dxa"/>
            <w:tcBorders>
              <w:top w:val="nil"/>
              <w:left w:val="nil"/>
              <w:bottom w:val="single" w:sz="4" w:space="0" w:color="auto"/>
              <w:right w:val="single" w:sz="4" w:space="0" w:color="auto"/>
            </w:tcBorders>
            <w:shd w:val="clear" w:color="auto" w:fill="auto"/>
            <w:noWrap/>
            <w:vAlign w:val="bottom"/>
            <w:hideMark/>
          </w:tcPr>
          <w:p w14:paraId="711062DC"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Amy</w:t>
            </w:r>
          </w:p>
        </w:tc>
        <w:tc>
          <w:tcPr>
            <w:tcW w:w="3989" w:type="dxa"/>
            <w:tcBorders>
              <w:top w:val="nil"/>
              <w:left w:val="nil"/>
              <w:bottom w:val="single" w:sz="4" w:space="0" w:color="auto"/>
              <w:right w:val="single" w:sz="4" w:space="0" w:color="auto"/>
            </w:tcBorders>
            <w:shd w:val="clear" w:color="auto" w:fill="auto"/>
            <w:noWrap/>
            <w:vAlign w:val="bottom"/>
            <w:hideMark/>
          </w:tcPr>
          <w:p w14:paraId="1CAD7AF9"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amy.tao@bureauveritas.com</w:t>
            </w:r>
          </w:p>
        </w:tc>
        <w:tc>
          <w:tcPr>
            <w:tcW w:w="2755" w:type="dxa"/>
            <w:tcBorders>
              <w:top w:val="nil"/>
              <w:left w:val="nil"/>
              <w:bottom w:val="single" w:sz="4" w:space="0" w:color="auto"/>
              <w:right w:val="single" w:sz="4" w:space="0" w:color="auto"/>
            </w:tcBorders>
            <w:shd w:val="clear" w:color="auto" w:fill="auto"/>
            <w:noWrap/>
            <w:vAlign w:val="bottom"/>
            <w:hideMark/>
          </w:tcPr>
          <w:p w14:paraId="46536F69"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Bureau Veritas ADT</w:t>
            </w:r>
          </w:p>
        </w:tc>
      </w:tr>
      <w:tr w:rsidR="00B175DB" w:rsidRPr="00B175DB" w14:paraId="45A264AF"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518A1B5A"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Mr.</w:t>
            </w:r>
          </w:p>
        </w:tc>
        <w:tc>
          <w:tcPr>
            <w:tcW w:w="1758" w:type="dxa"/>
            <w:tcBorders>
              <w:top w:val="nil"/>
              <w:left w:val="nil"/>
              <w:bottom w:val="single" w:sz="4" w:space="0" w:color="auto"/>
              <w:right w:val="single" w:sz="4" w:space="0" w:color="auto"/>
            </w:tcBorders>
            <w:shd w:val="clear" w:color="auto" w:fill="auto"/>
            <w:noWrap/>
            <w:vAlign w:val="bottom"/>
            <w:hideMark/>
          </w:tcPr>
          <w:p w14:paraId="3A482636"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proofErr w:type="spellStart"/>
            <w:r w:rsidRPr="00B175DB">
              <w:rPr>
                <w:rFonts w:ascii="Calibri" w:hAnsi="Calibri" w:cs="Calibri"/>
                <w:color w:val="000000"/>
                <w:sz w:val="22"/>
                <w:szCs w:val="22"/>
              </w:rPr>
              <w:t>Tesserault</w:t>
            </w:r>
            <w:proofErr w:type="spellEnd"/>
          </w:p>
        </w:tc>
        <w:tc>
          <w:tcPr>
            <w:tcW w:w="1342" w:type="dxa"/>
            <w:tcBorders>
              <w:top w:val="nil"/>
              <w:left w:val="nil"/>
              <w:bottom w:val="single" w:sz="4" w:space="0" w:color="auto"/>
              <w:right w:val="single" w:sz="4" w:space="0" w:color="auto"/>
            </w:tcBorders>
            <w:shd w:val="clear" w:color="auto" w:fill="auto"/>
            <w:noWrap/>
            <w:vAlign w:val="bottom"/>
            <w:hideMark/>
          </w:tcPr>
          <w:p w14:paraId="7CEEA946"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Guillaume</w:t>
            </w:r>
          </w:p>
        </w:tc>
        <w:tc>
          <w:tcPr>
            <w:tcW w:w="3989" w:type="dxa"/>
            <w:tcBorders>
              <w:top w:val="nil"/>
              <w:left w:val="nil"/>
              <w:bottom w:val="single" w:sz="4" w:space="0" w:color="auto"/>
              <w:right w:val="single" w:sz="4" w:space="0" w:color="auto"/>
            </w:tcBorders>
            <w:shd w:val="clear" w:color="auto" w:fill="auto"/>
            <w:noWrap/>
            <w:vAlign w:val="bottom"/>
            <w:hideMark/>
          </w:tcPr>
          <w:p w14:paraId="6AE0E374"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guillaume.tesserault@orange.com</w:t>
            </w:r>
          </w:p>
        </w:tc>
        <w:tc>
          <w:tcPr>
            <w:tcW w:w="2755" w:type="dxa"/>
            <w:tcBorders>
              <w:top w:val="nil"/>
              <w:left w:val="nil"/>
              <w:bottom w:val="single" w:sz="4" w:space="0" w:color="auto"/>
              <w:right w:val="single" w:sz="4" w:space="0" w:color="auto"/>
            </w:tcBorders>
            <w:shd w:val="clear" w:color="auto" w:fill="auto"/>
            <w:noWrap/>
            <w:vAlign w:val="bottom"/>
            <w:hideMark/>
          </w:tcPr>
          <w:p w14:paraId="5082D140"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Orange Spain</w:t>
            </w:r>
          </w:p>
        </w:tc>
      </w:tr>
      <w:tr w:rsidR="00B175DB" w:rsidRPr="00B175DB" w14:paraId="16ED5C69"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01FD5EA7"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proofErr w:type="spellStart"/>
            <w:r w:rsidRPr="00B175DB">
              <w:rPr>
                <w:rFonts w:ascii="Calibri" w:hAnsi="Calibri" w:cs="Calibri"/>
                <w:color w:val="000000"/>
                <w:sz w:val="22"/>
                <w:szCs w:val="22"/>
              </w:rPr>
              <w:t>Dr.</w:t>
            </w:r>
            <w:proofErr w:type="spellEnd"/>
          </w:p>
        </w:tc>
        <w:tc>
          <w:tcPr>
            <w:tcW w:w="1758" w:type="dxa"/>
            <w:tcBorders>
              <w:top w:val="nil"/>
              <w:left w:val="nil"/>
              <w:bottom w:val="single" w:sz="4" w:space="0" w:color="auto"/>
              <w:right w:val="single" w:sz="4" w:space="0" w:color="auto"/>
            </w:tcBorders>
            <w:shd w:val="clear" w:color="auto" w:fill="auto"/>
            <w:noWrap/>
            <w:vAlign w:val="bottom"/>
            <w:hideMark/>
          </w:tcPr>
          <w:p w14:paraId="7024CE4F"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Thompson</w:t>
            </w:r>
          </w:p>
        </w:tc>
        <w:tc>
          <w:tcPr>
            <w:tcW w:w="1342" w:type="dxa"/>
            <w:tcBorders>
              <w:top w:val="nil"/>
              <w:left w:val="nil"/>
              <w:bottom w:val="single" w:sz="4" w:space="0" w:color="auto"/>
              <w:right w:val="single" w:sz="4" w:space="0" w:color="auto"/>
            </w:tcBorders>
            <w:shd w:val="clear" w:color="auto" w:fill="auto"/>
            <w:noWrap/>
            <w:vAlign w:val="bottom"/>
            <w:hideMark/>
          </w:tcPr>
          <w:p w14:paraId="4F0B9BE5"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Steve</w:t>
            </w:r>
          </w:p>
        </w:tc>
        <w:tc>
          <w:tcPr>
            <w:tcW w:w="3989" w:type="dxa"/>
            <w:tcBorders>
              <w:top w:val="nil"/>
              <w:left w:val="nil"/>
              <w:bottom w:val="single" w:sz="4" w:space="0" w:color="auto"/>
              <w:right w:val="single" w:sz="4" w:space="0" w:color="auto"/>
            </w:tcBorders>
            <w:shd w:val="clear" w:color="auto" w:fill="auto"/>
            <w:noWrap/>
            <w:vAlign w:val="bottom"/>
            <w:hideMark/>
          </w:tcPr>
          <w:p w14:paraId="0B688007"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steve.thompson@phywireless.com</w:t>
            </w:r>
          </w:p>
        </w:tc>
        <w:tc>
          <w:tcPr>
            <w:tcW w:w="2755" w:type="dxa"/>
            <w:tcBorders>
              <w:top w:val="nil"/>
              <w:left w:val="nil"/>
              <w:bottom w:val="single" w:sz="4" w:space="0" w:color="auto"/>
              <w:right w:val="single" w:sz="4" w:space="0" w:color="auto"/>
            </w:tcBorders>
            <w:shd w:val="clear" w:color="auto" w:fill="auto"/>
            <w:noWrap/>
            <w:vAlign w:val="bottom"/>
            <w:hideMark/>
          </w:tcPr>
          <w:p w14:paraId="43044C3B"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PHY Wireless</w:t>
            </w:r>
          </w:p>
        </w:tc>
      </w:tr>
      <w:tr w:rsidR="00B175DB" w:rsidRPr="00B175DB" w14:paraId="43861348"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2AFEEDFB"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proofErr w:type="spellStart"/>
            <w:r w:rsidRPr="00B175DB">
              <w:rPr>
                <w:rFonts w:ascii="Calibri" w:hAnsi="Calibri" w:cs="Calibri"/>
                <w:color w:val="000000"/>
                <w:sz w:val="22"/>
                <w:szCs w:val="22"/>
              </w:rPr>
              <w:t>Dr.</w:t>
            </w:r>
            <w:proofErr w:type="spellEnd"/>
          </w:p>
        </w:tc>
        <w:tc>
          <w:tcPr>
            <w:tcW w:w="1758" w:type="dxa"/>
            <w:tcBorders>
              <w:top w:val="nil"/>
              <w:left w:val="nil"/>
              <w:bottom w:val="single" w:sz="4" w:space="0" w:color="auto"/>
              <w:right w:val="single" w:sz="4" w:space="0" w:color="auto"/>
            </w:tcBorders>
            <w:shd w:val="clear" w:color="auto" w:fill="auto"/>
            <w:noWrap/>
            <w:vAlign w:val="bottom"/>
            <w:hideMark/>
          </w:tcPr>
          <w:p w14:paraId="10FC74C0"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Tian</w:t>
            </w:r>
          </w:p>
        </w:tc>
        <w:tc>
          <w:tcPr>
            <w:tcW w:w="1342" w:type="dxa"/>
            <w:tcBorders>
              <w:top w:val="nil"/>
              <w:left w:val="nil"/>
              <w:bottom w:val="single" w:sz="4" w:space="0" w:color="auto"/>
              <w:right w:val="single" w:sz="4" w:space="0" w:color="auto"/>
            </w:tcBorders>
            <w:shd w:val="clear" w:color="auto" w:fill="auto"/>
            <w:noWrap/>
            <w:vAlign w:val="bottom"/>
            <w:hideMark/>
          </w:tcPr>
          <w:p w14:paraId="4017B6ED"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proofErr w:type="spellStart"/>
            <w:r w:rsidRPr="00B175DB">
              <w:rPr>
                <w:rFonts w:ascii="Calibri" w:hAnsi="Calibri" w:cs="Calibri"/>
                <w:color w:val="000000"/>
                <w:sz w:val="22"/>
                <w:szCs w:val="22"/>
              </w:rPr>
              <w:t>Wenqiang</w:t>
            </w:r>
            <w:proofErr w:type="spellEnd"/>
          </w:p>
        </w:tc>
        <w:tc>
          <w:tcPr>
            <w:tcW w:w="3989" w:type="dxa"/>
            <w:tcBorders>
              <w:top w:val="nil"/>
              <w:left w:val="nil"/>
              <w:bottom w:val="single" w:sz="4" w:space="0" w:color="auto"/>
              <w:right w:val="single" w:sz="4" w:space="0" w:color="auto"/>
            </w:tcBorders>
            <w:shd w:val="clear" w:color="auto" w:fill="auto"/>
            <w:noWrap/>
            <w:vAlign w:val="bottom"/>
            <w:hideMark/>
          </w:tcPr>
          <w:p w14:paraId="68D17F62"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tianwenqiang@oppo.com</w:t>
            </w:r>
          </w:p>
        </w:tc>
        <w:tc>
          <w:tcPr>
            <w:tcW w:w="2755" w:type="dxa"/>
            <w:tcBorders>
              <w:top w:val="nil"/>
              <w:left w:val="nil"/>
              <w:bottom w:val="single" w:sz="4" w:space="0" w:color="auto"/>
              <w:right w:val="single" w:sz="4" w:space="0" w:color="auto"/>
            </w:tcBorders>
            <w:shd w:val="clear" w:color="auto" w:fill="auto"/>
            <w:noWrap/>
            <w:vAlign w:val="bottom"/>
            <w:hideMark/>
          </w:tcPr>
          <w:p w14:paraId="4810B1E9"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OnePlus</w:t>
            </w:r>
          </w:p>
        </w:tc>
      </w:tr>
      <w:tr w:rsidR="00B175DB" w:rsidRPr="00B175DB" w14:paraId="218060EF"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099E909E"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Miss</w:t>
            </w:r>
          </w:p>
        </w:tc>
        <w:tc>
          <w:tcPr>
            <w:tcW w:w="1758" w:type="dxa"/>
            <w:tcBorders>
              <w:top w:val="nil"/>
              <w:left w:val="nil"/>
              <w:bottom w:val="single" w:sz="4" w:space="0" w:color="auto"/>
              <w:right w:val="single" w:sz="4" w:space="0" w:color="auto"/>
            </w:tcBorders>
            <w:shd w:val="clear" w:color="auto" w:fill="auto"/>
            <w:noWrap/>
            <w:vAlign w:val="bottom"/>
            <w:hideMark/>
          </w:tcPr>
          <w:p w14:paraId="231EC09C"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Tian</w:t>
            </w:r>
          </w:p>
        </w:tc>
        <w:tc>
          <w:tcPr>
            <w:tcW w:w="1342" w:type="dxa"/>
            <w:tcBorders>
              <w:top w:val="nil"/>
              <w:left w:val="nil"/>
              <w:bottom w:val="single" w:sz="4" w:space="0" w:color="auto"/>
              <w:right w:val="single" w:sz="4" w:space="0" w:color="auto"/>
            </w:tcBorders>
            <w:shd w:val="clear" w:color="auto" w:fill="auto"/>
            <w:noWrap/>
            <w:vAlign w:val="bottom"/>
            <w:hideMark/>
          </w:tcPr>
          <w:p w14:paraId="6DCFF7E3"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Xiaoyang</w:t>
            </w:r>
          </w:p>
        </w:tc>
        <w:tc>
          <w:tcPr>
            <w:tcW w:w="3989" w:type="dxa"/>
            <w:tcBorders>
              <w:top w:val="nil"/>
              <w:left w:val="nil"/>
              <w:bottom w:val="single" w:sz="4" w:space="0" w:color="auto"/>
              <w:right w:val="single" w:sz="4" w:space="0" w:color="auto"/>
            </w:tcBorders>
            <w:shd w:val="clear" w:color="auto" w:fill="auto"/>
            <w:noWrap/>
            <w:vAlign w:val="bottom"/>
            <w:hideMark/>
          </w:tcPr>
          <w:p w14:paraId="5E65A9C9"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tianxiaoyang@catt.cn</w:t>
            </w:r>
          </w:p>
        </w:tc>
        <w:tc>
          <w:tcPr>
            <w:tcW w:w="2755" w:type="dxa"/>
            <w:tcBorders>
              <w:top w:val="nil"/>
              <w:left w:val="nil"/>
              <w:bottom w:val="single" w:sz="4" w:space="0" w:color="auto"/>
              <w:right w:val="single" w:sz="4" w:space="0" w:color="auto"/>
            </w:tcBorders>
            <w:shd w:val="clear" w:color="auto" w:fill="auto"/>
            <w:noWrap/>
            <w:vAlign w:val="bottom"/>
            <w:hideMark/>
          </w:tcPr>
          <w:p w14:paraId="7D2F7AA1"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CATT</w:t>
            </w:r>
          </w:p>
        </w:tc>
      </w:tr>
      <w:tr w:rsidR="00B175DB" w:rsidRPr="00B175DB" w14:paraId="0F19ACBE" w14:textId="77777777" w:rsidTr="00B175DB">
        <w:trPr>
          <w:trHeight w:val="300"/>
        </w:trPr>
        <w:tc>
          <w:tcPr>
            <w:tcW w:w="6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1380C6"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Mr.</w:t>
            </w:r>
          </w:p>
        </w:tc>
        <w:tc>
          <w:tcPr>
            <w:tcW w:w="1758" w:type="dxa"/>
            <w:tcBorders>
              <w:top w:val="single" w:sz="4" w:space="0" w:color="auto"/>
              <w:left w:val="nil"/>
              <w:bottom w:val="single" w:sz="4" w:space="0" w:color="auto"/>
              <w:right w:val="single" w:sz="4" w:space="0" w:color="auto"/>
            </w:tcBorders>
            <w:shd w:val="clear" w:color="auto" w:fill="auto"/>
            <w:noWrap/>
            <w:vAlign w:val="bottom"/>
            <w:hideMark/>
          </w:tcPr>
          <w:p w14:paraId="683FFE80"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Toril</w:t>
            </w:r>
          </w:p>
        </w:tc>
        <w:tc>
          <w:tcPr>
            <w:tcW w:w="1342" w:type="dxa"/>
            <w:tcBorders>
              <w:top w:val="single" w:sz="4" w:space="0" w:color="auto"/>
              <w:left w:val="nil"/>
              <w:bottom w:val="single" w:sz="4" w:space="0" w:color="auto"/>
              <w:right w:val="single" w:sz="4" w:space="0" w:color="auto"/>
            </w:tcBorders>
            <w:shd w:val="clear" w:color="auto" w:fill="auto"/>
            <w:noWrap/>
            <w:vAlign w:val="bottom"/>
            <w:hideMark/>
          </w:tcPr>
          <w:p w14:paraId="7A1354C8"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Adan</w:t>
            </w:r>
          </w:p>
        </w:tc>
        <w:tc>
          <w:tcPr>
            <w:tcW w:w="3989" w:type="dxa"/>
            <w:tcBorders>
              <w:top w:val="single" w:sz="4" w:space="0" w:color="auto"/>
              <w:left w:val="nil"/>
              <w:bottom w:val="single" w:sz="4" w:space="0" w:color="auto"/>
              <w:right w:val="single" w:sz="4" w:space="0" w:color="auto"/>
            </w:tcBorders>
            <w:shd w:val="clear" w:color="auto" w:fill="auto"/>
            <w:noWrap/>
            <w:vAlign w:val="bottom"/>
            <w:hideMark/>
          </w:tcPr>
          <w:p w14:paraId="52A86628"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adan_toril@keysight.com</w:t>
            </w:r>
          </w:p>
        </w:tc>
        <w:tc>
          <w:tcPr>
            <w:tcW w:w="2755" w:type="dxa"/>
            <w:tcBorders>
              <w:top w:val="single" w:sz="4" w:space="0" w:color="auto"/>
              <w:left w:val="nil"/>
              <w:bottom w:val="single" w:sz="4" w:space="0" w:color="auto"/>
              <w:right w:val="single" w:sz="4" w:space="0" w:color="auto"/>
            </w:tcBorders>
            <w:shd w:val="clear" w:color="auto" w:fill="auto"/>
            <w:noWrap/>
            <w:vAlign w:val="bottom"/>
            <w:hideMark/>
          </w:tcPr>
          <w:p w14:paraId="2163DCC8"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Keysight Technologies UK Ltd</w:t>
            </w:r>
          </w:p>
        </w:tc>
      </w:tr>
      <w:tr w:rsidR="00B175DB" w:rsidRPr="00B175DB" w14:paraId="49E2EE0B"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67049E75"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Mr.</w:t>
            </w:r>
          </w:p>
        </w:tc>
        <w:tc>
          <w:tcPr>
            <w:tcW w:w="1758" w:type="dxa"/>
            <w:tcBorders>
              <w:top w:val="nil"/>
              <w:left w:val="nil"/>
              <w:bottom w:val="single" w:sz="4" w:space="0" w:color="auto"/>
              <w:right w:val="single" w:sz="4" w:space="0" w:color="auto"/>
            </w:tcBorders>
            <w:shd w:val="clear" w:color="auto" w:fill="auto"/>
            <w:noWrap/>
            <w:vAlign w:val="bottom"/>
            <w:hideMark/>
          </w:tcPr>
          <w:p w14:paraId="373FD981"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Tugnawat</w:t>
            </w:r>
          </w:p>
        </w:tc>
        <w:tc>
          <w:tcPr>
            <w:tcW w:w="1342" w:type="dxa"/>
            <w:tcBorders>
              <w:top w:val="nil"/>
              <w:left w:val="nil"/>
              <w:bottom w:val="single" w:sz="4" w:space="0" w:color="auto"/>
              <w:right w:val="single" w:sz="4" w:space="0" w:color="auto"/>
            </w:tcBorders>
            <w:shd w:val="clear" w:color="auto" w:fill="auto"/>
            <w:noWrap/>
            <w:vAlign w:val="bottom"/>
            <w:hideMark/>
          </w:tcPr>
          <w:p w14:paraId="2787EC07"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Yogesh</w:t>
            </w:r>
          </w:p>
        </w:tc>
        <w:tc>
          <w:tcPr>
            <w:tcW w:w="3989" w:type="dxa"/>
            <w:tcBorders>
              <w:top w:val="nil"/>
              <w:left w:val="nil"/>
              <w:bottom w:val="single" w:sz="4" w:space="0" w:color="auto"/>
              <w:right w:val="single" w:sz="4" w:space="0" w:color="auto"/>
            </w:tcBorders>
            <w:shd w:val="clear" w:color="auto" w:fill="auto"/>
            <w:noWrap/>
            <w:vAlign w:val="bottom"/>
            <w:hideMark/>
          </w:tcPr>
          <w:p w14:paraId="24768AEE"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yogesht@qti.qualcomm.com</w:t>
            </w:r>
          </w:p>
        </w:tc>
        <w:tc>
          <w:tcPr>
            <w:tcW w:w="2755" w:type="dxa"/>
            <w:tcBorders>
              <w:top w:val="nil"/>
              <w:left w:val="nil"/>
              <w:bottom w:val="single" w:sz="4" w:space="0" w:color="auto"/>
              <w:right w:val="single" w:sz="4" w:space="0" w:color="auto"/>
            </w:tcBorders>
            <w:shd w:val="clear" w:color="auto" w:fill="auto"/>
            <w:noWrap/>
            <w:vAlign w:val="bottom"/>
            <w:hideMark/>
          </w:tcPr>
          <w:p w14:paraId="72BCA3C0"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Qualcomm France</w:t>
            </w:r>
          </w:p>
        </w:tc>
      </w:tr>
      <w:tr w:rsidR="00B175DB" w:rsidRPr="00B175DB" w14:paraId="7E269D55"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21D2E80D"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Mr.</w:t>
            </w:r>
          </w:p>
        </w:tc>
        <w:tc>
          <w:tcPr>
            <w:tcW w:w="1758" w:type="dxa"/>
            <w:tcBorders>
              <w:top w:val="nil"/>
              <w:left w:val="nil"/>
              <w:bottom w:val="single" w:sz="4" w:space="0" w:color="auto"/>
              <w:right w:val="single" w:sz="4" w:space="0" w:color="auto"/>
            </w:tcBorders>
            <w:shd w:val="clear" w:color="auto" w:fill="auto"/>
            <w:noWrap/>
            <w:vAlign w:val="bottom"/>
            <w:hideMark/>
          </w:tcPr>
          <w:p w14:paraId="331CFC36"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Ubicini</w:t>
            </w:r>
          </w:p>
        </w:tc>
        <w:tc>
          <w:tcPr>
            <w:tcW w:w="1342" w:type="dxa"/>
            <w:tcBorders>
              <w:top w:val="nil"/>
              <w:left w:val="nil"/>
              <w:bottom w:val="single" w:sz="4" w:space="0" w:color="auto"/>
              <w:right w:val="single" w:sz="4" w:space="0" w:color="auto"/>
            </w:tcBorders>
            <w:shd w:val="clear" w:color="auto" w:fill="auto"/>
            <w:noWrap/>
            <w:vAlign w:val="bottom"/>
            <w:hideMark/>
          </w:tcPr>
          <w:p w14:paraId="7A047403"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Massimiliano</w:t>
            </w:r>
          </w:p>
        </w:tc>
        <w:tc>
          <w:tcPr>
            <w:tcW w:w="3989" w:type="dxa"/>
            <w:tcBorders>
              <w:top w:val="nil"/>
              <w:left w:val="nil"/>
              <w:bottom w:val="single" w:sz="4" w:space="0" w:color="auto"/>
              <w:right w:val="single" w:sz="4" w:space="0" w:color="auto"/>
            </w:tcBorders>
            <w:shd w:val="clear" w:color="auto" w:fill="auto"/>
            <w:noWrap/>
            <w:vAlign w:val="bottom"/>
            <w:hideMark/>
          </w:tcPr>
          <w:p w14:paraId="17E39379"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massimiliano.ubicini@telecomitalia.it</w:t>
            </w:r>
          </w:p>
        </w:tc>
        <w:tc>
          <w:tcPr>
            <w:tcW w:w="2755" w:type="dxa"/>
            <w:tcBorders>
              <w:top w:val="nil"/>
              <w:left w:val="nil"/>
              <w:bottom w:val="single" w:sz="4" w:space="0" w:color="auto"/>
              <w:right w:val="single" w:sz="4" w:space="0" w:color="auto"/>
            </w:tcBorders>
            <w:shd w:val="clear" w:color="auto" w:fill="auto"/>
            <w:noWrap/>
            <w:vAlign w:val="bottom"/>
            <w:hideMark/>
          </w:tcPr>
          <w:p w14:paraId="109D5084"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TELECOM ITALIA S.p.A.</w:t>
            </w:r>
          </w:p>
        </w:tc>
      </w:tr>
      <w:tr w:rsidR="00B175DB" w:rsidRPr="00B175DB" w14:paraId="56064245" w14:textId="77777777" w:rsidTr="00B175DB">
        <w:trPr>
          <w:trHeight w:val="300"/>
        </w:trPr>
        <w:tc>
          <w:tcPr>
            <w:tcW w:w="6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6ECDBA"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Mr.</w:t>
            </w:r>
          </w:p>
        </w:tc>
        <w:tc>
          <w:tcPr>
            <w:tcW w:w="1758" w:type="dxa"/>
            <w:tcBorders>
              <w:top w:val="single" w:sz="4" w:space="0" w:color="auto"/>
              <w:left w:val="nil"/>
              <w:bottom w:val="single" w:sz="4" w:space="0" w:color="auto"/>
              <w:right w:val="single" w:sz="4" w:space="0" w:color="auto"/>
            </w:tcBorders>
            <w:shd w:val="clear" w:color="auto" w:fill="auto"/>
            <w:noWrap/>
            <w:vAlign w:val="bottom"/>
            <w:hideMark/>
          </w:tcPr>
          <w:p w14:paraId="77D7182E"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proofErr w:type="spellStart"/>
            <w:r w:rsidRPr="00B175DB">
              <w:rPr>
                <w:rFonts w:ascii="Calibri" w:hAnsi="Calibri" w:cs="Calibri"/>
                <w:color w:val="000000"/>
                <w:sz w:val="22"/>
                <w:szCs w:val="22"/>
              </w:rPr>
              <w:t>Vogedes</w:t>
            </w:r>
            <w:proofErr w:type="spellEnd"/>
          </w:p>
        </w:tc>
        <w:tc>
          <w:tcPr>
            <w:tcW w:w="1342" w:type="dxa"/>
            <w:tcBorders>
              <w:top w:val="single" w:sz="4" w:space="0" w:color="auto"/>
              <w:left w:val="nil"/>
              <w:bottom w:val="single" w:sz="4" w:space="0" w:color="auto"/>
              <w:right w:val="single" w:sz="4" w:space="0" w:color="auto"/>
            </w:tcBorders>
            <w:shd w:val="clear" w:color="auto" w:fill="auto"/>
            <w:noWrap/>
            <w:vAlign w:val="bottom"/>
            <w:hideMark/>
          </w:tcPr>
          <w:p w14:paraId="11C7A515"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Jerome</w:t>
            </w:r>
          </w:p>
        </w:tc>
        <w:tc>
          <w:tcPr>
            <w:tcW w:w="3989" w:type="dxa"/>
            <w:tcBorders>
              <w:top w:val="single" w:sz="4" w:space="0" w:color="auto"/>
              <w:left w:val="nil"/>
              <w:bottom w:val="single" w:sz="4" w:space="0" w:color="auto"/>
              <w:right w:val="single" w:sz="4" w:space="0" w:color="auto"/>
            </w:tcBorders>
            <w:shd w:val="clear" w:color="auto" w:fill="auto"/>
            <w:noWrap/>
            <w:vAlign w:val="bottom"/>
            <w:hideMark/>
          </w:tcPr>
          <w:p w14:paraId="3314E096"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jv0145@att.com</w:t>
            </w:r>
          </w:p>
        </w:tc>
        <w:tc>
          <w:tcPr>
            <w:tcW w:w="2755" w:type="dxa"/>
            <w:tcBorders>
              <w:top w:val="single" w:sz="4" w:space="0" w:color="auto"/>
              <w:left w:val="nil"/>
              <w:bottom w:val="single" w:sz="4" w:space="0" w:color="auto"/>
              <w:right w:val="single" w:sz="4" w:space="0" w:color="auto"/>
            </w:tcBorders>
            <w:shd w:val="clear" w:color="auto" w:fill="auto"/>
            <w:noWrap/>
            <w:vAlign w:val="bottom"/>
            <w:hideMark/>
          </w:tcPr>
          <w:p w14:paraId="42F898AF"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AT&amp;T Labs, Inc</w:t>
            </w:r>
          </w:p>
        </w:tc>
      </w:tr>
      <w:tr w:rsidR="00B175DB" w:rsidRPr="00B175DB" w14:paraId="2DE7D2A0"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492942F5"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Mr.</w:t>
            </w:r>
          </w:p>
        </w:tc>
        <w:tc>
          <w:tcPr>
            <w:tcW w:w="1758" w:type="dxa"/>
            <w:tcBorders>
              <w:top w:val="nil"/>
              <w:left w:val="nil"/>
              <w:bottom w:val="single" w:sz="4" w:space="0" w:color="auto"/>
              <w:right w:val="single" w:sz="4" w:space="0" w:color="auto"/>
            </w:tcBorders>
            <w:shd w:val="clear" w:color="auto" w:fill="auto"/>
            <w:noWrap/>
            <w:vAlign w:val="bottom"/>
            <w:hideMark/>
          </w:tcPr>
          <w:p w14:paraId="4EFA8E70"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Volnay</w:t>
            </w:r>
          </w:p>
        </w:tc>
        <w:tc>
          <w:tcPr>
            <w:tcW w:w="1342" w:type="dxa"/>
            <w:tcBorders>
              <w:top w:val="nil"/>
              <w:left w:val="nil"/>
              <w:bottom w:val="single" w:sz="4" w:space="0" w:color="auto"/>
              <w:right w:val="single" w:sz="4" w:space="0" w:color="auto"/>
            </w:tcBorders>
            <w:shd w:val="clear" w:color="auto" w:fill="auto"/>
            <w:noWrap/>
            <w:vAlign w:val="bottom"/>
            <w:hideMark/>
          </w:tcPr>
          <w:p w14:paraId="7D374BEE"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Christophe</w:t>
            </w:r>
          </w:p>
        </w:tc>
        <w:tc>
          <w:tcPr>
            <w:tcW w:w="3989" w:type="dxa"/>
            <w:tcBorders>
              <w:top w:val="nil"/>
              <w:left w:val="nil"/>
              <w:bottom w:val="single" w:sz="4" w:space="0" w:color="auto"/>
              <w:right w:val="single" w:sz="4" w:space="0" w:color="auto"/>
            </w:tcBorders>
            <w:shd w:val="clear" w:color="auto" w:fill="auto"/>
            <w:noWrap/>
            <w:vAlign w:val="bottom"/>
            <w:hideMark/>
          </w:tcPr>
          <w:p w14:paraId="4D68E338"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christophe.volnay@etsi.org</w:t>
            </w:r>
          </w:p>
        </w:tc>
        <w:tc>
          <w:tcPr>
            <w:tcW w:w="2755" w:type="dxa"/>
            <w:tcBorders>
              <w:top w:val="nil"/>
              <w:left w:val="nil"/>
              <w:bottom w:val="single" w:sz="4" w:space="0" w:color="auto"/>
              <w:right w:val="single" w:sz="4" w:space="0" w:color="auto"/>
            </w:tcBorders>
            <w:shd w:val="clear" w:color="auto" w:fill="auto"/>
            <w:noWrap/>
            <w:vAlign w:val="bottom"/>
            <w:hideMark/>
          </w:tcPr>
          <w:p w14:paraId="4BE1BBA0"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ETSI</w:t>
            </w:r>
          </w:p>
        </w:tc>
      </w:tr>
      <w:tr w:rsidR="00B175DB" w:rsidRPr="00B175DB" w14:paraId="1021A2A7"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31881460"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Mr.</w:t>
            </w:r>
          </w:p>
        </w:tc>
        <w:tc>
          <w:tcPr>
            <w:tcW w:w="1758" w:type="dxa"/>
            <w:tcBorders>
              <w:top w:val="nil"/>
              <w:left w:val="nil"/>
              <w:bottom w:val="single" w:sz="4" w:space="0" w:color="auto"/>
              <w:right w:val="single" w:sz="4" w:space="0" w:color="auto"/>
            </w:tcBorders>
            <w:shd w:val="clear" w:color="auto" w:fill="auto"/>
            <w:noWrap/>
            <w:vAlign w:val="bottom"/>
            <w:hideMark/>
          </w:tcPr>
          <w:p w14:paraId="4C826EF5"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WANG</w:t>
            </w:r>
          </w:p>
        </w:tc>
        <w:tc>
          <w:tcPr>
            <w:tcW w:w="1342" w:type="dxa"/>
            <w:tcBorders>
              <w:top w:val="nil"/>
              <w:left w:val="nil"/>
              <w:bottom w:val="single" w:sz="4" w:space="0" w:color="auto"/>
              <w:right w:val="single" w:sz="4" w:space="0" w:color="auto"/>
            </w:tcBorders>
            <w:shd w:val="clear" w:color="auto" w:fill="auto"/>
            <w:noWrap/>
            <w:vAlign w:val="bottom"/>
            <w:hideMark/>
          </w:tcPr>
          <w:p w14:paraId="42E77CCD"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FEI</w:t>
            </w:r>
          </w:p>
        </w:tc>
        <w:tc>
          <w:tcPr>
            <w:tcW w:w="3989" w:type="dxa"/>
            <w:tcBorders>
              <w:top w:val="nil"/>
              <w:left w:val="nil"/>
              <w:bottom w:val="single" w:sz="4" w:space="0" w:color="auto"/>
              <w:right w:val="single" w:sz="4" w:space="0" w:color="auto"/>
            </w:tcBorders>
            <w:shd w:val="clear" w:color="auto" w:fill="auto"/>
            <w:noWrap/>
            <w:vAlign w:val="bottom"/>
            <w:hideMark/>
          </w:tcPr>
          <w:p w14:paraId="45ABAF78"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wangfei@chinamobile.com</w:t>
            </w:r>
          </w:p>
        </w:tc>
        <w:tc>
          <w:tcPr>
            <w:tcW w:w="2755" w:type="dxa"/>
            <w:tcBorders>
              <w:top w:val="nil"/>
              <w:left w:val="nil"/>
              <w:bottom w:val="single" w:sz="4" w:space="0" w:color="auto"/>
              <w:right w:val="single" w:sz="4" w:space="0" w:color="auto"/>
            </w:tcBorders>
            <w:shd w:val="clear" w:color="auto" w:fill="auto"/>
            <w:noWrap/>
            <w:vAlign w:val="bottom"/>
            <w:hideMark/>
          </w:tcPr>
          <w:p w14:paraId="6677771E"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China Mobile International Ltd</w:t>
            </w:r>
          </w:p>
        </w:tc>
      </w:tr>
      <w:tr w:rsidR="00B175DB" w:rsidRPr="00B175DB" w14:paraId="7FBCCE54"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75699198"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proofErr w:type="spellStart"/>
            <w:r w:rsidRPr="00B175DB">
              <w:rPr>
                <w:rFonts w:ascii="Calibri" w:hAnsi="Calibri" w:cs="Calibri"/>
                <w:color w:val="000000"/>
                <w:sz w:val="22"/>
                <w:szCs w:val="22"/>
              </w:rPr>
              <w:t>Dr.</w:t>
            </w:r>
            <w:proofErr w:type="spellEnd"/>
          </w:p>
        </w:tc>
        <w:tc>
          <w:tcPr>
            <w:tcW w:w="1758" w:type="dxa"/>
            <w:tcBorders>
              <w:top w:val="nil"/>
              <w:left w:val="nil"/>
              <w:bottom w:val="single" w:sz="4" w:space="0" w:color="auto"/>
              <w:right w:val="single" w:sz="4" w:space="0" w:color="auto"/>
            </w:tcBorders>
            <w:shd w:val="clear" w:color="auto" w:fill="auto"/>
            <w:noWrap/>
            <w:vAlign w:val="bottom"/>
            <w:hideMark/>
          </w:tcPr>
          <w:p w14:paraId="6E036582"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Wang</w:t>
            </w:r>
          </w:p>
        </w:tc>
        <w:tc>
          <w:tcPr>
            <w:tcW w:w="1342" w:type="dxa"/>
            <w:tcBorders>
              <w:top w:val="nil"/>
              <w:left w:val="nil"/>
              <w:bottom w:val="single" w:sz="4" w:space="0" w:color="auto"/>
              <w:right w:val="single" w:sz="4" w:space="0" w:color="auto"/>
            </w:tcBorders>
            <w:shd w:val="clear" w:color="auto" w:fill="auto"/>
            <w:noWrap/>
            <w:vAlign w:val="bottom"/>
            <w:hideMark/>
          </w:tcPr>
          <w:p w14:paraId="135A1EA5"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Ruixin</w:t>
            </w:r>
          </w:p>
        </w:tc>
        <w:tc>
          <w:tcPr>
            <w:tcW w:w="3989" w:type="dxa"/>
            <w:tcBorders>
              <w:top w:val="nil"/>
              <w:left w:val="nil"/>
              <w:bottom w:val="single" w:sz="4" w:space="0" w:color="auto"/>
              <w:right w:val="single" w:sz="4" w:space="0" w:color="auto"/>
            </w:tcBorders>
            <w:shd w:val="clear" w:color="auto" w:fill="auto"/>
            <w:noWrap/>
            <w:vAlign w:val="bottom"/>
            <w:hideMark/>
          </w:tcPr>
          <w:p w14:paraId="03566182"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ruixin.wang@vivo.com</w:t>
            </w:r>
          </w:p>
        </w:tc>
        <w:tc>
          <w:tcPr>
            <w:tcW w:w="2755" w:type="dxa"/>
            <w:tcBorders>
              <w:top w:val="nil"/>
              <w:left w:val="nil"/>
              <w:bottom w:val="single" w:sz="4" w:space="0" w:color="auto"/>
              <w:right w:val="single" w:sz="4" w:space="0" w:color="auto"/>
            </w:tcBorders>
            <w:shd w:val="clear" w:color="auto" w:fill="auto"/>
            <w:noWrap/>
            <w:vAlign w:val="bottom"/>
            <w:hideMark/>
          </w:tcPr>
          <w:p w14:paraId="23E7693B"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proofErr w:type="spellStart"/>
            <w:r w:rsidRPr="00B175DB">
              <w:rPr>
                <w:rFonts w:ascii="Calibri" w:hAnsi="Calibri" w:cs="Calibri"/>
                <w:color w:val="000000"/>
                <w:sz w:val="22"/>
                <w:szCs w:val="22"/>
              </w:rPr>
              <w:t>iQoo</w:t>
            </w:r>
            <w:proofErr w:type="spellEnd"/>
          </w:p>
        </w:tc>
      </w:tr>
      <w:tr w:rsidR="00B175DB" w:rsidRPr="00B175DB" w14:paraId="372344B6" w14:textId="77777777" w:rsidTr="00B175DB">
        <w:trPr>
          <w:trHeight w:val="300"/>
        </w:trPr>
        <w:tc>
          <w:tcPr>
            <w:tcW w:w="6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45AD0"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Miss</w:t>
            </w:r>
          </w:p>
        </w:tc>
        <w:tc>
          <w:tcPr>
            <w:tcW w:w="1758" w:type="dxa"/>
            <w:tcBorders>
              <w:top w:val="single" w:sz="4" w:space="0" w:color="auto"/>
              <w:left w:val="nil"/>
              <w:bottom w:val="single" w:sz="4" w:space="0" w:color="auto"/>
              <w:right w:val="single" w:sz="4" w:space="0" w:color="auto"/>
            </w:tcBorders>
            <w:shd w:val="clear" w:color="auto" w:fill="auto"/>
            <w:noWrap/>
            <w:vAlign w:val="bottom"/>
            <w:hideMark/>
          </w:tcPr>
          <w:p w14:paraId="1E5C9F6D"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Wang</w:t>
            </w:r>
          </w:p>
        </w:tc>
        <w:tc>
          <w:tcPr>
            <w:tcW w:w="1342" w:type="dxa"/>
            <w:tcBorders>
              <w:top w:val="single" w:sz="4" w:space="0" w:color="auto"/>
              <w:left w:val="nil"/>
              <w:bottom w:val="single" w:sz="4" w:space="0" w:color="auto"/>
              <w:right w:val="single" w:sz="4" w:space="0" w:color="auto"/>
            </w:tcBorders>
            <w:shd w:val="clear" w:color="auto" w:fill="auto"/>
            <w:noWrap/>
            <w:vAlign w:val="bottom"/>
            <w:hideMark/>
          </w:tcPr>
          <w:p w14:paraId="625CE579"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proofErr w:type="spellStart"/>
            <w:r w:rsidRPr="00B175DB">
              <w:rPr>
                <w:rFonts w:ascii="Calibri" w:hAnsi="Calibri" w:cs="Calibri"/>
                <w:color w:val="000000"/>
                <w:sz w:val="22"/>
                <w:szCs w:val="22"/>
              </w:rPr>
              <w:t>Shiyuan</w:t>
            </w:r>
            <w:proofErr w:type="spellEnd"/>
          </w:p>
        </w:tc>
        <w:tc>
          <w:tcPr>
            <w:tcW w:w="3989" w:type="dxa"/>
            <w:tcBorders>
              <w:top w:val="single" w:sz="4" w:space="0" w:color="auto"/>
              <w:left w:val="nil"/>
              <w:bottom w:val="single" w:sz="4" w:space="0" w:color="auto"/>
              <w:right w:val="single" w:sz="4" w:space="0" w:color="auto"/>
            </w:tcBorders>
            <w:shd w:val="clear" w:color="auto" w:fill="auto"/>
            <w:noWrap/>
            <w:vAlign w:val="bottom"/>
            <w:hideMark/>
          </w:tcPr>
          <w:p w14:paraId="20DC3ABC"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wangshiyuan@chinamobile.com</w:t>
            </w:r>
          </w:p>
        </w:tc>
        <w:tc>
          <w:tcPr>
            <w:tcW w:w="2755" w:type="dxa"/>
            <w:tcBorders>
              <w:top w:val="single" w:sz="4" w:space="0" w:color="auto"/>
              <w:left w:val="nil"/>
              <w:bottom w:val="single" w:sz="4" w:space="0" w:color="auto"/>
              <w:right w:val="single" w:sz="4" w:space="0" w:color="auto"/>
            </w:tcBorders>
            <w:shd w:val="clear" w:color="auto" w:fill="auto"/>
            <w:noWrap/>
            <w:vAlign w:val="bottom"/>
            <w:hideMark/>
          </w:tcPr>
          <w:p w14:paraId="3BC607BA"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China Mobile International Ltd</w:t>
            </w:r>
          </w:p>
        </w:tc>
      </w:tr>
      <w:tr w:rsidR="00B175DB" w:rsidRPr="00B175DB" w14:paraId="58BA071E"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5F0FC14C"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Mr.</w:t>
            </w:r>
          </w:p>
        </w:tc>
        <w:tc>
          <w:tcPr>
            <w:tcW w:w="1758" w:type="dxa"/>
            <w:tcBorders>
              <w:top w:val="nil"/>
              <w:left w:val="nil"/>
              <w:bottom w:val="single" w:sz="4" w:space="0" w:color="auto"/>
              <w:right w:val="single" w:sz="4" w:space="0" w:color="auto"/>
            </w:tcBorders>
            <w:shd w:val="clear" w:color="auto" w:fill="auto"/>
            <w:noWrap/>
            <w:vAlign w:val="bottom"/>
            <w:hideMark/>
          </w:tcPr>
          <w:p w14:paraId="7A776FE0"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Wang</w:t>
            </w:r>
          </w:p>
        </w:tc>
        <w:tc>
          <w:tcPr>
            <w:tcW w:w="1342" w:type="dxa"/>
            <w:tcBorders>
              <w:top w:val="nil"/>
              <w:left w:val="nil"/>
              <w:bottom w:val="single" w:sz="4" w:space="0" w:color="auto"/>
              <w:right w:val="single" w:sz="4" w:space="0" w:color="auto"/>
            </w:tcBorders>
            <w:shd w:val="clear" w:color="auto" w:fill="auto"/>
            <w:noWrap/>
            <w:vAlign w:val="bottom"/>
            <w:hideMark/>
          </w:tcPr>
          <w:p w14:paraId="530BDA76"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Xinrong</w:t>
            </w:r>
          </w:p>
        </w:tc>
        <w:tc>
          <w:tcPr>
            <w:tcW w:w="3989" w:type="dxa"/>
            <w:tcBorders>
              <w:top w:val="nil"/>
              <w:left w:val="nil"/>
              <w:bottom w:val="single" w:sz="4" w:space="0" w:color="auto"/>
              <w:right w:val="single" w:sz="4" w:space="0" w:color="auto"/>
            </w:tcBorders>
            <w:shd w:val="clear" w:color="auto" w:fill="auto"/>
            <w:noWrap/>
            <w:vAlign w:val="bottom"/>
            <w:hideMark/>
          </w:tcPr>
          <w:p w14:paraId="08C8C4E6"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xinrong_wang@apple.com</w:t>
            </w:r>
          </w:p>
        </w:tc>
        <w:tc>
          <w:tcPr>
            <w:tcW w:w="2755" w:type="dxa"/>
            <w:tcBorders>
              <w:top w:val="nil"/>
              <w:left w:val="nil"/>
              <w:bottom w:val="single" w:sz="4" w:space="0" w:color="auto"/>
              <w:right w:val="single" w:sz="4" w:space="0" w:color="auto"/>
            </w:tcBorders>
            <w:shd w:val="clear" w:color="auto" w:fill="auto"/>
            <w:noWrap/>
            <w:vAlign w:val="bottom"/>
            <w:hideMark/>
          </w:tcPr>
          <w:p w14:paraId="193671D7"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Apple R&amp;D</w:t>
            </w:r>
          </w:p>
        </w:tc>
      </w:tr>
      <w:tr w:rsidR="00B175DB" w:rsidRPr="00B175DB" w14:paraId="1A644CF7"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73AFE4B5"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proofErr w:type="spellStart"/>
            <w:r w:rsidRPr="00B175DB">
              <w:rPr>
                <w:rFonts w:ascii="Calibri" w:hAnsi="Calibri" w:cs="Calibri"/>
                <w:color w:val="000000"/>
                <w:sz w:val="22"/>
                <w:szCs w:val="22"/>
              </w:rPr>
              <w:t>Dr.</w:t>
            </w:r>
            <w:proofErr w:type="spellEnd"/>
          </w:p>
        </w:tc>
        <w:tc>
          <w:tcPr>
            <w:tcW w:w="1758" w:type="dxa"/>
            <w:tcBorders>
              <w:top w:val="nil"/>
              <w:left w:val="nil"/>
              <w:bottom w:val="single" w:sz="4" w:space="0" w:color="auto"/>
              <w:right w:val="single" w:sz="4" w:space="0" w:color="auto"/>
            </w:tcBorders>
            <w:shd w:val="clear" w:color="auto" w:fill="auto"/>
            <w:noWrap/>
            <w:vAlign w:val="bottom"/>
            <w:hideMark/>
          </w:tcPr>
          <w:p w14:paraId="3DE5F9A7"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Wang</w:t>
            </w:r>
          </w:p>
        </w:tc>
        <w:tc>
          <w:tcPr>
            <w:tcW w:w="1342" w:type="dxa"/>
            <w:tcBorders>
              <w:top w:val="nil"/>
              <w:left w:val="nil"/>
              <w:bottom w:val="single" w:sz="4" w:space="0" w:color="auto"/>
              <w:right w:val="single" w:sz="4" w:space="0" w:color="auto"/>
            </w:tcBorders>
            <w:shd w:val="clear" w:color="auto" w:fill="auto"/>
            <w:noWrap/>
            <w:vAlign w:val="bottom"/>
            <w:hideMark/>
          </w:tcPr>
          <w:p w14:paraId="3AA745EC"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proofErr w:type="spellStart"/>
            <w:r w:rsidRPr="00B175DB">
              <w:rPr>
                <w:rFonts w:ascii="Calibri" w:hAnsi="Calibri" w:cs="Calibri"/>
                <w:color w:val="000000"/>
                <w:sz w:val="22"/>
                <w:szCs w:val="22"/>
              </w:rPr>
              <w:t>Xuesong</w:t>
            </w:r>
            <w:proofErr w:type="spellEnd"/>
          </w:p>
        </w:tc>
        <w:tc>
          <w:tcPr>
            <w:tcW w:w="3989" w:type="dxa"/>
            <w:tcBorders>
              <w:top w:val="nil"/>
              <w:left w:val="nil"/>
              <w:bottom w:val="single" w:sz="4" w:space="0" w:color="auto"/>
              <w:right w:val="single" w:sz="4" w:space="0" w:color="auto"/>
            </w:tcBorders>
            <w:shd w:val="clear" w:color="auto" w:fill="auto"/>
            <w:noWrap/>
            <w:vAlign w:val="bottom"/>
            <w:hideMark/>
          </w:tcPr>
          <w:p w14:paraId="3E3248CC"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cedar.wang@hisilicon.com</w:t>
            </w:r>
          </w:p>
        </w:tc>
        <w:tc>
          <w:tcPr>
            <w:tcW w:w="2755" w:type="dxa"/>
            <w:tcBorders>
              <w:top w:val="nil"/>
              <w:left w:val="nil"/>
              <w:bottom w:val="single" w:sz="4" w:space="0" w:color="auto"/>
              <w:right w:val="single" w:sz="4" w:space="0" w:color="auto"/>
            </w:tcBorders>
            <w:shd w:val="clear" w:color="auto" w:fill="auto"/>
            <w:noWrap/>
            <w:vAlign w:val="bottom"/>
            <w:hideMark/>
          </w:tcPr>
          <w:p w14:paraId="2A1FA0B0"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HUAWEI Technologies Japan K.K.</w:t>
            </w:r>
          </w:p>
        </w:tc>
      </w:tr>
      <w:tr w:rsidR="00B175DB" w:rsidRPr="00B175DB" w14:paraId="4A182244"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14E96F15"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proofErr w:type="spellStart"/>
            <w:r w:rsidRPr="00B175DB">
              <w:rPr>
                <w:rFonts w:ascii="Calibri" w:hAnsi="Calibri" w:cs="Calibri"/>
                <w:color w:val="000000"/>
                <w:sz w:val="22"/>
                <w:szCs w:val="22"/>
              </w:rPr>
              <w:t>Dr.</w:t>
            </w:r>
            <w:proofErr w:type="spellEnd"/>
          </w:p>
        </w:tc>
        <w:tc>
          <w:tcPr>
            <w:tcW w:w="1758" w:type="dxa"/>
            <w:tcBorders>
              <w:top w:val="nil"/>
              <w:left w:val="nil"/>
              <w:bottom w:val="single" w:sz="4" w:space="0" w:color="auto"/>
              <w:right w:val="single" w:sz="4" w:space="0" w:color="auto"/>
            </w:tcBorders>
            <w:shd w:val="clear" w:color="auto" w:fill="auto"/>
            <w:noWrap/>
            <w:vAlign w:val="bottom"/>
            <w:hideMark/>
          </w:tcPr>
          <w:p w14:paraId="5A5739D1"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proofErr w:type="spellStart"/>
            <w:r w:rsidRPr="00B175DB">
              <w:rPr>
                <w:rFonts w:ascii="Calibri" w:hAnsi="Calibri" w:cs="Calibri"/>
                <w:color w:val="000000"/>
                <w:sz w:val="22"/>
                <w:szCs w:val="22"/>
              </w:rPr>
              <w:t>wei</w:t>
            </w:r>
            <w:proofErr w:type="spellEnd"/>
          </w:p>
        </w:tc>
        <w:tc>
          <w:tcPr>
            <w:tcW w:w="1342" w:type="dxa"/>
            <w:tcBorders>
              <w:top w:val="nil"/>
              <w:left w:val="nil"/>
              <w:bottom w:val="single" w:sz="4" w:space="0" w:color="auto"/>
              <w:right w:val="single" w:sz="4" w:space="0" w:color="auto"/>
            </w:tcBorders>
            <w:shd w:val="clear" w:color="auto" w:fill="auto"/>
            <w:noWrap/>
            <w:vAlign w:val="bottom"/>
            <w:hideMark/>
          </w:tcPr>
          <w:p w14:paraId="5F51E1D0"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proofErr w:type="spellStart"/>
            <w:r w:rsidRPr="00B175DB">
              <w:rPr>
                <w:rFonts w:ascii="Calibri" w:hAnsi="Calibri" w:cs="Calibri"/>
                <w:color w:val="000000"/>
                <w:sz w:val="22"/>
                <w:szCs w:val="22"/>
              </w:rPr>
              <w:t>xusheng</w:t>
            </w:r>
            <w:proofErr w:type="spellEnd"/>
          </w:p>
        </w:tc>
        <w:tc>
          <w:tcPr>
            <w:tcW w:w="3989" w:type="dxa"/>
            <w:tcBorders>
              <w:top w:val="nil"/>
              <w:left w:val="nil"/>
              <w:bottom w:val="single" w:sz="4" w:space="0" w:color="auto"/>
              <w:right w:val="single" w:sz="4" w:space="0" w:color="auto"/>
            </w:tcBorders>
            <w:shd w:val="clear" w:color="auto" w:fill="auto"/>
            <w:noWrap/>
            <w:vAlign w:val="bottom"/>
            <w:hideMark/>
          </w:tcPr>
          <w:p w14:paraId="6350CF10"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xusheng.wei@vivo.com</w:t>
            </w:r>
          </w:p>
        </w:tc>
        <w:tc>
          <w:tcPr>
            <w:tcW w:w="2755" w:type="dxa"/>
            <w:tcBorders>
              <w:top w:val="nil"/>
              <w:left w:val="nil"/>
              <w:bottom w:val="single" w:sz="4" w:space="0" w:color="auto"/>
              <w:right w:val="single" w:sz="4" w:space="0" w:color="auto"/>
            </w:tcBorders>
            <w:shd w:val="clear" w:color="auto" w:fill="auto"/>
            <w:noWrap/>
            <w:vAlign w:val="bottom"/>
            <w:hideMark/>
          </w:tcPr>
          <w:p w14:paraId="2E24853C"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vivo Mobile Communication Co.,</w:t>
            </w:r>
          </w:p>
        </w:tc>
      </w:tr>
      <w:tr w:rsidR="00B175DB" w:rsidRPr="00B175DB" w14:paraId="2BFEA309"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1AE771E2"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Mr.</w:t>
            </w:r>
          </w:p>
        </w:tc>
        <w:tc>
          <w:tcPr>
            <w:tcW w:w="1758" w:type="dxa"/>
            <w:tcBorders>
              <w:top w:val="nil"/>
              <w:left w:val="nil"/>
              <w:bottom w:val="single" w:sz="4" w:space="0" w:color="auto"/>
              <w:right w:val="single" w:sz="4" w:space="0" w:color="auto"/>
            </w:tcBorders>
            <w:shd w:val="clear" w:color="auto" w:fill="auto"/>
            <w:noWrap/>
            <w:vAlign w:val="bottom"/>
            <w:hideMark/>
          </w:tcPr>
          <w:p w14:paraId="3C08A326"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Weiler</w:t>
            </w:r>
          </w:p>
        </w:tc>
        <w:tc>
          <w:tcPr>
            <w:tcW w:w="1342" w:type="dxa"/>
            <w:tcBorders>
              <w:top w:val="nil"/>
              <w:left w:val="nil"/>
              <w:bottom w:val="single" w:sz="4" w:space="0" w:color="auto"/>
              <w:right w:val="single" w:sz="4" w:space="0" w:color="auto"/>
            </w:tcBorders>
            <w:shd w:val="clear" w:color="auto" w:fill="auto"/>
            <w:noWrap/>
            <w:vAlign w:val="bottom"/>
            <w:hideMark/>
          </w:tcPr>
          <w:p w14:paraId="3267BD8D"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Niclas</w:t>
            </w:r>
          </w:p>
        </w:tc>
        <w:tc>
          <w:tcPr>
            <w:tcW w:w="3989" w:type="dxa"/>
            <w:tcBorders>
              <w:top w:val="nil"/>
              <w:left w:val="nil"/>
              <w:bottom w:val="single" w:sz="4" w:space="0" w:color="auto"/>
              <w:right w:val="single" w:sz="4" w:space="0" w:color="auto"/>
            </w:tcBorders>
            <w:shd w:val="clear" w:color="auto" w:fill="auto"/>
            <w:noWrap/>
            <w:vAlign w:val="bottom"/>
            <w:hideMark/>
          </w:tcPr>
          <w:p w14:paraId="50DF8E68"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niclas.weiler@ericsson.com</w:t>
            </w:r>
          </w:p>
        </w:tc>
        <w:tc>
          <w:tcPr>
            <w:tcW w:w="2755" w:type="dxa"/>
            <w:tcBorders>
              <w:top w:val="nil"/>
              <w:left w:val="nil"/>
              <w:bottom w:val="single" w:sz="4" w:space="0" w:color="auto"/>
              <w:right w:val="single" w:sz="4" w:space="0" w:color="auto"/>
            </w:tcBorders>
            <w:shd w:val="clear" w:color="auto" w:fill="auto"/>
            <w:noWrap/>
            <w:vAlign w:val="bottom"/>
            <w:hideMark/>
          </w:tcPr>
          <w:p w14:paraId="2B6710DC"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Ericsson-LG Co., LTD</w:t>
            </w:r>
          </w:p>
        </w:tc>
      </w:tr>
      <w:tr w:rsidR="00B175DB" w:rsidRPr="00B175DB" w14:paraId="75CF06E9" w14:textId="77777777" w:rsidTr="00B175DB">
        <w:trPr>
          <w:trHeight w:val="300"/>
        </w:trPr>
        <w:tc>
          <w:tcPr>
            <w:tcW w:w="6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C16550"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Mr.</w:t>
            </w:r>
          </w:p>
        </w:tc>
        <w:tc>
          <w:tcPr>
            <w:tcW w:w="1758" w:type="dxa"/>
            <w:tcBorders>
              <w:top w:val="single" w:sz="4" w:space="0" w:color="auto"/>
              <w:left w:val="nil"/>
              <w:bottom w:val="single" w:sz="4" w:space="0" w:color="auto"/>
              <w:right w:val="single" w:sz="4" w:space="0" w:color="auto"/>
            </w:tcBorders>
            <w:shd w:val="clear" w:color="auto" w:fill="auto"/>
            <w:noWrap/>
            <w:vAlign w:val="bottom"/>
            <w:hideMark/>
          </w:tcPr>
          <w:p w14:paraId="30588E1F"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Wu</w:t>
            </w:r>
          </w:p>
        </w:tc>
        <w:tc>
          <w:tcPr>
            <w:tcW w:w="1342" w:type="dxa"/>
            <w:tcBorders>
              <w:top w:val="single" w:sz="4" w:space="0" w:color="auto"/>
              <w:left w:val="nil"/>
              <w:bottom w:val="single" w:sz="4" w:space="0" w:color="auto"/>
              <w:right w:val="single" w:sz="4" w:space="0" w:color="auto"/>
            </w:tcBorders>
            <w:shd w:val="clear" w:color="auto" w:fill="auto"/>
            <w:noWrap/>
            <w:vAlign w:val="bottom"/>
            <w:hideMark/>
          </w:tcPr>
          <w:p w14:paraId="50510FDB"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Jingzhou</w:t>
            </w:r>
          </w:p>
        </w:tc>
        <w:tc>
          <w:tcPr>
            <w:tcW w:w="3989" w:type="dxa"/>
            <w:tcBorders>
              <w:top w:val="single" w:sz="4" w:space="0" w:color="auto"/>
              <w:left w:val="nil"/>
              <w:bottom w:val="single" w:sz="4" w:space="0" w:color="auto"/>
              <w:right w:val="single" w:sz="4" w:space="0" w:color="auto"/>
            </w:tcBorders>
            <w:shd w:val="clear" w:color="auto" w:fill="auto"/>
            <w:noWrap/>
            <w:vAlign w:val="bottom"/>
            <w:hideMark/>
          </w:tcPr>
          <w:p w14:paraId="50DA212B"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wujingzhou@chinatelecom.cn</w:t>
            </w:r>
          </w:p>
        </w:tc>
        <w:tc>
          <w:tcPr>
            <w:tcW w:w="2755" w:type="dxa"/>
            <w:tcBorders>
              <w:top w:val="single" w:sz="4" w:space="0" w:color="auto"/>
              <w:left w:val="nil"/>
              <w:bottom w:val="single" w:sz="4" w:space="0" w:color="auto"/>
              <w:right w:val="single" w:sz="4" w:space="0" w:color="auto"/>
            </w:tcBorders>
            <w:shd w:val="clear" w:color="auto" w:fill="auto"/>
            <w:noWrap/>
            <w:vAlign w:val="bottom"/>
            <w:hideMark/>
          </w:tcPr>
          <w:p w14:paraId="5B375BF1"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China Telecom Corporation Ltd.</w:t>
            </w:r>
          </w:p>
        </w:tc>
      </w:tr>
      <w:tr w:rsidR="00B175DB" w:rsidRPr="00B175DB" w14:paraId="4864E055" w14:textId="77777777" w:rsidTr="00B175DB">
        <w:trPr>
          <w:trHeight w:val="300"/>
        </w:trPr>
        <w:tc>
          <w:tcPr>
            <w:tcW w:w="6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491B19"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Ms.</w:t>
            </w:r>
          </w:p>
        </w:tc>
        <w:tc>
          <w:tcPr>
            <w:tcW w:w="1758" w:type="dxa"/>
            <w:tcBorders>
              <w:top w:val="single" w:sz="4" w:space="0" w:color="auto"/>
              <w:left w:val="nil"/>
              <w:bottom w:val="single" w:sz="4" w:space="0" w:color="auto"/>
              <w:right w:val="single" w:sz="4" w:space="0" w:color="auto"/>
            </w:tcBorders>
            <w:shd w:val="clear" w:color="auto" w:fill="auto"/>
            <w:noWrap/>
            <w:vAlign w:val="bottom"/>
            <w:hideMark/>
          </w:tcPr>
          <w:p w14:paraId="69A14AB2"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Xie</w:t>
            </w:r>
          </w:p>
        </w:tc>
        <w:tc>
          <w:tcPr>
            <w:tcW w:w="1342" w:type="dxa"/>
            <w:tcBorders>
              <w:top w:val="single" w:sz="4" w:space="0" w:color="auto"/>
              <w:left w:val="nil"/>
              <w:bottom w:val="single" w:sz="4" w:space="0" w:color="auto"/>
              <w:right w:val="single" w:sz="4" w:space="0" w:color="auto"/>
            </w:tcBorders>
            <w:shd w:val="clear" w:color="auto" w:fill="auto"/>
            <w:noWrap/>
            <w:vAlign w:val="bottom"/>
            <w:hideMark/>
          </w:tcPr>
          <w:p w14:paraId="6BBB8CD7"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Fang</w:t>
            </w:r>
          </w:p>
        </w:tc>
        <w:tc>
          <w:tcPr>
            <w:tcW w:w="3989" w:type="dxa"/>
            <w:tcBorders>
              <w:top w:val="single" w:sz="4" w:space="0" w:color="auto"/>
              <w:left w:val="nil"/>
              <w:bottom w:val="single" w:sz="4" w:space="0" w:color="auto"/>
              <w:right w:val="single" w:sz="4" w:space="0" w:color="auto"/>
            </w:tcBorders>
            <w:shd w:val="clear" w:color="auto" w:fill="auto"/>
            <w:noWrap/>
            <w:vAlign w:val="bottom"/>
            <w:hideMark/>
          </w:tcPr>
          <w:p w14:paraId="15170FD1"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xiefang@chinamobile.com</w:t>
            </w:r>
          </w:p>
        </w:tc>
        <w:tc>
          <w:tcPr>
            <w:tcW w:w="2755" w:type="dxa"/>
            <w:tcBorders>
              <w:top w:val="single" w:sz="4" w:space="0" w:color="auto"/>
              <w:left w:val="nil"/>
              <w:bottom w:val="single" w:sz="4" w:space="0" w:color="auto"/>
              <w:right w:val="single" w:sz="4" w:space="0" w:color="auto"/>
            </w:tcBorders>
            <w:shd w:val="clear" w:color="auto" w:fill="auto"/>
            <w:noWrap/>
            <w:vAlign w:val="bottom"/>
            <w:hideMark/>
          </w:tcPr>
          <w:p w14:paraId="30C67435"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China Mobile (Suzhou) Software</w:t>
            </w:r>
          </w:p>
        </w:tc>
      </w:tr>
      <w:tr w:rsidR="00B175DB" w:rsidRPr="00B175DB" w14:paraId="6072033C"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60FEF6DE"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Mr.</w:t>
            </w:r>
          </w:p>
        </w:tc>
        <w:tc>
          <w:tcPr>
            <w:tcW w:w="1758" w:type="dxa"/>
            <w:tcBorders>
              <w:top w:val="nil"/>
              <w:left w:val="nil"/>
              <w:bottom w:val="single" w:sz="4" w:space="0" w:color="auto"/>
              <w:right w:val="single" w:sz="4" w:space="0" w:color="auto"/>
            </w:tcBorders>
            <w:shd w:val="clear" w:color="auto" w:fill="auto"/>
            <w:noWrap/>
            <w:vAlign w:val="bottom"/>
            <w:hideMark/>
          </w:tcPr>
          <w:p w14:paraId="30518242"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Xing</w:t>
            </w:r>
          </w:p>
        </w:tc>
        <w:tc>
          <w:tcPr>
            <w:tcW w:w="1342" w:type="dxa"/>
            <w:tcBorders>
              <w:top w:val="nil"/>
              <w:left w:val="nil"/>
              <w:bottom w:val="single" w:sz="4" w:space="0" w:color="auto"/>
              <w:right w:val="single" w:sz="4" w:space="0" w:color="auto"/>
            </w:tcBorders>
            <w:shd w:val="clear" w:color="auto" w:fill="auto"/>
            <w:noWrap/>
            <w:vAlign w:val="bottom"/>
            <w:hideMark/>
          </w:tcPr>
          <w:p w14:paraId="41FEEF20"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Jinqiang</w:t>
            </w:r>
          </w:p>
        </w:tc>
        <w:tc>
          <w:tcPr>
            <w:tcW w:w="3989" w:type="dxa"/>
            <w:tcBorders>
              <w:top w:val="nil"/>
              <w:left w:val="nil"/>
              <w:bottom w:val="single" w:sz="4" w:space="0" w:color="auto"/>
              <w:right w:val="single" w:sz="4" w:space="0" w:color="auto"/>
            </w:tcBorders>
            <w:shd w:val="clear" w:color="auto" w:fill="auto"/>
            <w:noWrap/>
            <w:vAlign w:val="bottom"/>
            <w:hideMark/>
          </w:tcPr>
          <w:p w14:paraId="6C286D99"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xingjinqiang@oppo.com</w:t>
            </w:r>
          </w:p>
        </w:tc>
        <w:tc>
          <w:tcPr>
            <w:tcW w:w="2755" w:type="dxa"/>
            <w:tcBorders>
              <w:top w:val="nil"/>
              <w:left w:val="nil"/>
              <w:bottom w:val="single" w:sz="4" w:space="0" w:color="auto"/>
              <w:right w:val="single" w:sz="4" w:space="0" w:color="auto"/>
            </w:tcBorders>
            <w:shd w:val="clear" w:color="auto" w:fill="auto"/>
            <w:noWrap/>
            <w:vAlign w:val="bottom"/>
            <w:hideMark/>
          </w:tcPr>
          <w:p w14:paraId="660171A7"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OPPO (</w:t>
            </w:r>
            <w:proofErr w:type="spellStart"/>
            <w:r w:rsidRPr="00B175DB">
              <w:rPr>
                <w:rFonts w:ascii="Calibri" w:hAnsi="Calibri" w:cs="Calibri"/>
                <w:color w:val="000000"/>
                <w:sz w:val="22"/>
                <w:szCs w:val="22"/>
              </w:rPr>
              <w:t>chongqing</w:t>
            </w:r>
            <w:proofErr w:type="spellEnd"/>
            <w:r w:rsidRPr="00B175DB">
              <w:rPr>
                <w:rFonts w:ascii="Calibri" w:hAnsi="Calibri" w:cs="Calibri"/>
                <w:color w:val="000000"/>
                <w:sz w:val="22"/>
                <w:szCs w:val="22"/>
              </w:rPr>
              <w:t>) Intelligence</w:t>
            </w:r>
          </w:p>
        </w:tc>
      </w:tr>
      <w:tr w:rsidR="00B175DB" w:rsidRPr="00B175DB" w14:paraId="11F886BD"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10F30066"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Miss</w:t>
            </w:r>
          </w:p>
        </w:tc>
        <w:tc>
          <w:tcPr>
            <w:tcW w:w="1758" w:type="dxa"/>
            <w:tcBorders>
              <w:top w:val="nil"/>
              <w:left w:val="nil"/>
              <w:bottom w:val="single" w:sz="4" w:space="0" w:color="auto"/>
              <w:right w:val="single" w:sz="4" w:space="0" w:color="auto"/>
            </w:tcBorders>
            <w:shd w:val="clear" w:color="auto" w:fill="auto"/>
            <w:noWrap/>
            <w:vAlign w:val="bottom"/>
            <w:hideMark/>
          </w:tcPr>
          <w:p w14:paraId="5562F63C"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Xu</w:t>
            </w:r>
          </w:p>
        </w:tc>
        <w:tc>
          <w:tcPr>
            <w:tcW w:w="1342" w:type="dxa"/>
            <w:tcBorders>
              <w:top w:val="nil"/>
              <w:left w:val="nil"/>
              <w:bottom w:val="single" w:sz="4" w:space="0" w:color="auto"/>
              <w:right w:val="single" w:sz="4" w:space="0" w:color="auto"/>
            </w:tcBorders>
            <w:shd w:val="clear" w:color="auto" w:fill="auto"/>
            <w:noWrap/>
            <w:vAlign w:val="bottom"/>
            <w:hideMark/>
          </w:tcPr>
          <w:p w14:paraId="508D49F1"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Jiali</w:t>
            </w:r>
          </w:p>
        </w:tc>
        <w:tc>
          <w:tcPr>
            <w:tcW w:w="3989" w:type="dxa"/>
            <w:tcBorders>
              <w:top w:val="nil"/>
              <w:left w:val="nil"/>
              <w:bottom w:val="single" w:sz="4" w:space="0" w:color="auto"/>
              <w:right w:val="single" w:sz="4" w:space="0" w:color="auto"/>
            </w:tcBorders>
            <w:shd w:val="clear" w:color="auto" w:fill="auto"/>
            <w:noWrap/>
            <w:vAlign w:val="bottom"/>
            <w:hideMark/>
          </w:tcPr>
          <w:p w14:paraId="575A7CD7"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xu.jiali@zte.com.cn</w:t>
            </w:r>
          </w:p>
        </w:tc>
        <w:tc>
          <w:tcPr>
            <w:tcW w:w="2755" w:type="dxa"/>
            <w:tcBorders>
              <w:top w:val="nil"/>
              <w:left w:val="nil"/>
              <w:bottom w:val="single" w:sz="4" w:space="0" w:color="auto"/>
              <w:right w:val="single" w:sz="4" w:space="0" w:color="auto"/>
            </w:tcBorders>
            <w:shd w:val="clear" w:color="auto" w:fill="auto"/>
            <w:noWrap/>
            <w:vAlign w:val="bottom"/>
            <w:hideMark/>
          </w:tcPr>
          <w:p w14:paraId="45741939"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ZTE Corporation.</w:t>
            </w:r>
          </w:p>
        </w:tc>
      </w:tr>
      <w:tr w:rsidR="00B175DB" w:rsidRPr="00B175DB" w14:paraId="23D8C241"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0655AAC6"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Mr.</w:t>
            </w:r>
          </w:p>
        </w:tc>
        <w:tc>
          <w:tcPr>
            <w:tcW w:w="1758" w:type="dxa"/>
            <w:tcBorders>
              <w:top w:val="nil"/>
              <w:left w:val="nil"/>
              <w:bottom w:val="single" w:sz="4" w:space="0" w:color="auto"/>
              <w:right w:val="single" w:sz="4" w:space="0" w:color="auto"/>
            </w:tcBorders>
            <w:shd w:val="clear" w:color="auto" w:fill="auto"/>
            <w:noWrap/>
            <w:vAlign w:val="bottom"/>
            <w:hideMark/>
          </w:tcPr>
          <w:p w14:paraId="1F85248E"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Xue</w:t>
            </w:r>
          </w:p>
        </w:tc>
        <w:tc>
          <w:tcPr>
            <w:tcW w:w="1342" w:type="dxa"/>
            <w:tcBorders>
              <w:top w:val="nil"/>
              <w:left w:val="nil"/>
              <w:bottom w:val="single" w:sz="4" w:space="0" w:color="auto"/>
              <w:right w:val="single" w:sz="4" w:space="0" w:color="auto"/>
            </w:tcBorders>
            <w:shd w:val="clear" w:color="auto" w:fill="auto"/>
            <w:noWrap/>
            <w:vAlign w:val="bottom"/>
            <w:hideMark/>
          </w:tcPr>
          <w:p w14:paraId="51D81F05"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Fei</w:t>
            </w:r>
          </w:p>
        </w:tc>
        <w:tc>
          <w:tcPr>
            <w:tcW w:w="3989" w:type="dxa"/>
            <w:tcBorders>
              <w:top w:val="nil"/>
              <w:left w:val="nil"/>
              <w:bottom w:val="single" w:sz="4" w:space="0" w:color="auto"/>
              <w:right w:val="single" w:sz="4" w:space="0" w:color="auto"/>
            </w:tcBorders>
            <w:shd w:val="clear" w:color="auto" w:fill="auto"/>
            <w:noWrap/>
            <w:vAlign w:val="bottom"/>
            <w:hideMark/>
          </w:tcPr>
          <w:p w14:paraId="6B2AEEF0"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xue.fei25@zte.com.cn</w:t>
            </w:r>
          </w:p>
        </w:tc>
        <w:tc>
          <w:tcPr>
            <w:tcW w:w="2755" w:type="dxa"/>
            <w:tcBorders>
              <w:top w:val="nil"/>
              <w:left w:val="nil"/>
              <w:bottom w:val="single" w:sz="4" w:space="0" w:color="auto"/>
              <w:right w:val="single" w:sz="4" w:space="0" w:color="auto"/>
            </w:tcBorders>
            <w:shd w:val="clear" w:color="auto" w:fill="auto"/>
            <w:noWrap/>
            <w:vAlign w:val="bottom"/>
            <w:hideMark/>
          </w:tcPr>
          <w:p w14:paraId="691D4B25"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ZTE  Corporation</w:t>
            </w:r>
          </w:p>
        </w:tc>
      </w:tr>
      <w:tr w:rsidR="00B175DB" w:rsidRPr="00B175DB" w14:paraId="3B49D10F"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4DA0FC19"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Mr.</w:t>
            </w:r>
          </w:p>
        </w:tc>
        <w:tc>
          <w:tcPr>
            <w:tcW w:w="1758" w:type="dxa"/>
            <w:tcBorders>
              <w:top w:val="nil"/>
              <w:left w:val="nil"/>
              <w:bottom w:val="single" w:sz="4" w:space="0" w:color="auto"/>
              <w:right w:val="single" w:sz="4" w:space="0" w:color="auto"/>
            </w:tcBorders>
            <w:shd w:val="clear" w:color="auto" w:fill="auto"/>
            <w:noWrap/>
            <w:vAlign w:val="bottom"/>
            <w:hideMark/>
          </w:tcPr>
          <w:p w14:paraId="33F425AC"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Yamashita</w:t>
            </w:r>
          </w:p>
        </w:tc>
        <w:tc>
          <w:tcPr>
            <w:tcW w:w="1342" w:type="dxa"/>
            <w:tcBorders>
              <w:top w:val="nil"/>
              <w:left w:val="nil"/>
              <w:bottom w:val="single" w:sz="4" w:space="0" w:color="auto"/>
              <w:right w:val="single" w:sz="4" w:space="0" w:color="auto"/>
            </w:tcBorders>
            <w:shd w:val="clear" w:color="auto" w:fill="auto"/>
            <w:noWrap/>
            <w:vAlign w:val="bottom"/>
            <w:hideMark/>
          </w:tcPr>
          <w:p w14:paraId="3856021D"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Osamu</w:t>
            </w:r>
          </w:p>
        </w:tc>
        <w:tc>
          <w:tcPr>
            <w:tcW w:w="3989" w:type="dxa"/>
            <w:tcBorders>
              <w:top w:val="nil"/>
              <w:left w:val="nil"/>
              <w:bottom w:val="single" w:sz="4" w:space="0" w:color="auto"/>
              <w:right w:val="single" w:sz="4" w:space="0" w:color="auto"/>
            </w:tcBorders>
            <w:shd w:val="clear" w:color="auto" w:fill="auto"/>
            <w:noWrap/>
            <w:vAlign w:val="bottom"/>
            <w:hideMark/>
          </w:tcPr>
          <w:p w14:paraId="569BE914"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osamu.yamashita@anritsu.com</w:t>
            </w:r>
          </w:p>
        </w:tc>
        <w:tc>
          <w:tcPr>
            <w:tcW w:w="2755" w:type="dxa"/>
            <w:tcBorders>
              <w:top w:val="nil"/>
              <w:left w:val="nil"/>
              <w:bottom w:val="single" w:sz="4" w:space="0" w:color="auto"/>
              <w:right w:val="single" w:sz="4" w:space="0" w:color="auto"/>
            </w:tcBorders>
            <w:shd w:val="clear" w:color="auto" w:fill="auto"/>
            <w:noWrap/>
            <w:vAlign w:val="bottom"/>
            <w:hideMark/>
          </w:tcPr>
          <w:p w14:paraId="3649763D"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Anritsu Corporation</w:t>
            </w:r>
          </w:p>
        </w:tc>
      </w:tr>
      <w:tr w:rsidR="00B175DB" w:rsidRPr="00B175DB" w14:paraId="12F3EDB3" w14:textId="77777777" w:rsidTr="00B175DB">
        <w:trPr>
          <w:trHeight w:val="300"/>
        </w:trPr>
        <w:tc>
          <w:tcPr>
            <w:tcW w:w="6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E6108E"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lastRenderedPageBreak/>
              <w:t>Mr.</w:t>
            </w:r>
          </w:p>
        </w:tc>
        <w:tc>
          <w:tcPr>
            <w:tcW w:w="1758" w:type="dxa"/>
            <w:tcBorders>
              <w:top w:val="single" w:sz="4" w:space="0" w:color="auto"/>
              <w:left w:val="nil"/>
              <w:bottom w:val="single" w:sz="4" w:space="0" w:color="auto"/>
              <w:right w:val="single" w:sz="4" w:space="0" w:color="auto"/>
            </w:tcBorders>
            <w:shd w:val="clear" w:color="auto" w:fill="auto"/>
            <w:noWrap/>
            <w:vAlign w:val="bottom"/>
            <w:hideMark/>
          </w:tcPr>
          <w:p w14:paraId="2A15E4D7"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Yang</w:t>
            </w:r>
          </w:p>
        </w:tc>
        <w:tc>
          <w:tcPr>
            <w:tcW w:w="1342" w:type="dxa"/>
            <w:tcBorders>
              <w:top w:val="single" w:sz="4" w:space="0" w:color="auto"/>
              <w:left w:val="nil"/>
              <w:bottom w:val="single" w:sz="4" w:space="0" w:color="auto"/>
              <w:right w:val="single" w:sz="4" w:space="0" w:color="auto"/>
            </w:tcBorders>
            <w:shd w:val="clear" w:color="auto" w:fill="auto"/>
            <w:noWrap/>
            <w:vAlign w:val="bottom"/>
            <w:hideMark/>
          </w:tcPr>
          <w:p w14:paraId="24F8CA00"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Tuo</w:t>
            </w:r>
          </w:p>
        </w:tc>
        <w:tc>
          <w:tcPr>
            <w:tcW w:w="3989" w:type="dxa"/>
            <w:tcBorders>
              <w:top w:val="single" w:sz="4" w:space="0" w:color="auto"/>
              <w:left w:val="nil"/>
              <w:bottom w:val="single" w:sz="4" w:space="0" w:color="auto"/>
              <w:right w:val="single" w:sz="4" w:space="0" w:color="auto"/>
            </w:tcBorders>
            <w:shd w:val="clear" w:color="auto" w:fill="auto"/>
            <w:noWrap/>
            <w:vAlign w:val="bottom"/>
            <w:hideMark/>
          </w:tcPr>
          <w:p w14:paraId="776A16D2"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yangtuo@chinamobile.com</w:t>
            </w:r>
          </w:p>
        </w:tc>
        <w:tc>
          <w:tcPr>
            <w:tcW w:w="2755" w:type="dxa"/>
            <w:tcBorders>
              <w:top w:val="single" w:sz="4" w:space="0" w:color="auto"/>
              <w:left w:val="nil"/>
              <w:bottom w:val="single" w:sz="4" w:space="0" w:color="auto"/>
              <w:right w:val="single" w:sz="4" w:space="0" w:color="auto"/>
            </w:tcBorders>
            <w:shd w:val="clear" w:color="auto" w:fill="auto"/>
            <w:noWrap/>
            <w:vAlign w:val="bottom"/>
            <w:hideMark/>
          </w:tcPr>
          <w:p w14:paraId="3BFA78AA"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China Mobile E-Commerce Co.</w:t>
            </w:r>
          </w:p>
        </w:tc>
      </w:tr>
      <w:tr w:rsidR="00B175DB" w:rsidRPr="00B175DB" w14:paraId="7DD63E61"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32F29AA2"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Mr.</w:t>
            </w:r>
          </w:p>
        </w:tc>
        <w:tc>
          <w:tcPr>
            <w:tcW w:w="1758" w:type="dxa"/>
            <w:tcBorders>
              <w:top w:val="nil"/>
              <w:left w:val="nil"/>
              <w:bottom w:val="single" w:sz="4" w:space="0" w:color="auto"/>
              <w:right w:val="single" w:sz="4" w:space="0" w:color="auto"/>
            </w:tcBorders>
            <w:shd w:val="clear" w:color="auto" w:fill="auto"/>
            <w:noWrap/>
            <w:vAlign w:val="bottom"/>
            <w:hideMark/>
          </w:tcPr>
          <w:p w14:paraId="202311F2"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Yao</w:t>
            </w:r>
          </w:p>
        </w:tc>
        <w:tc>
          <w:tcPr>
            <w:tcW w:w="1342" w:type="dxa"/>
            <w:tcBorders>
              <w:top w:val="nil"/>
              <w:left w:val="nil"/>
              <w:bottom w:val="single" w:sz="4" w:space="0" w:color="auto"/>
              <w:right w:val="single" w:sz="4" w:space="0" w:color="auto"/>
            </w:tcBorders>
            <w:shd w:val="clear" w:color="auto" w:fill="auto"/>
            <w:noWrap/>
            <w:vAlign w:val="bottom"/>
            <w:hideMark/>
          </w:tcPr>
          <w:p w14:paraId="7C742343"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Kun</w:t>
            </w:r>
          </w:p>
        </w:tc>
        <w:tc>
          <w:tcPr>
            <w:tcW w:w="3989" w:type="dxa"/>
            <w:tcBorders>
              <w:top w:val="nil"/>
              <w:left w:val="nil"/>
              <w:bottom w:val="single" w:sz="4" w:space="0" w:color="auto"/>
              <w:right w:val="single" w:sz="4" w:space="0" w:color="auto"/>
            </w:tcBorders>
            <w:shd w:val="clear" w:color="auto" w:fill="auto"/>
            <w:noWrap/>
            <w:vAlign w:val="bottom"/>
            <w:hideMark/>
          </w:tcPr>
          <w:p w14:paraId="0E79C3F1"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yao.kun1@zte.com.cn</w:t>
            </w:r>
          </w:p>
        </w:tc>
        <w:tc>
          <w:tcPr>
            <w:tcW w:w="2755" w:type="dxa"/>
            <w:tcBorders>
              <w:top w:val="nil"/>
              <w:left w:val="nil"/>
              <w:bottom w:val="single" w:sz="4" w:space="0" w:color="auto"/>
              <w:right w:val="single" w:sz="4" w:space="0" w:color="auto"/>
            </w:tcBorders>
            <w:shd w:val="clear" w:color="auto" w:fill="auto"/>
            <w:noWrap/>
            <w:vAlign w:val="bottom"/>
            <w:hideMark/>
          </w:tcPr>
          <w:p w14:paraId="705EBF1A"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 xml:space="preserve">Nubia Technology </w:t>
            </w:r>
            <w:proofErr w:type="spellStart"/>
            <w:r w:rsidRPr="00B175DB">
              <w:rPr>
                <w:rFonts w:ascii="Calibri" w:hAnsi="Calibri" w:cs="Calibri"/>
                <w:color w:val="000000"/>
                <w:sz w:val="22"/>
                <w:szCs w:val="22"/>
              </w:rPr>
              <w:t>Co.,Ltd</w:t>
            </w:r>
            <w:proofErr w:type="spellEnd"/>
          </w:p>
        </w:tc>
      </w:tr>
      <w:tr w:rsidR="00B175DB" w:rsidRPr="00B175DB" w14:paraId="505A686C"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1F240BD9"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Mr.</w:t>
            </w:r>
          </w:p>
        </w:tc>
        <w:tc>
          <w:tcPr>
            <w:tcW w:w="1758" w:type="dxa"/>
            <w:tcBorders>
              <w:top w:val="nil"/>
              <w:left w:val="nil"/>
              <w:bottom w:val="single" w:sz="4" w:space="0" w:color="auto"/>
              <w:right w:val="single" w:sz="4" w:space="0" w:color="auto"/>
            </w:tcBorders>
            <w:shd w:val="clear" w:color="auto" w:fill="auto"/>
            <w:noWrap/>
            <w:vAlign w:val="bottom"/>
            <w:hideMark/>
          </w:tcPr>
          <w:p w14:paraId="44E73A01"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Yashima</w:t>
            </w:r>
          </w:p>
        </w:tc>
        <w:tc>
          <w:tcPr>
            <w:tcW w:w="1342" w:type="dxa"/>
            <w:tcBorders>
              <w:top w:val="nil"/>
              <w:left w:val="nil"/>
              <w:bottom w:val="single" w:sz="4" w:space="0" w:color="auto"/>
              <w:right w:val="single" w:sz="4" w:space="0" w:color="auto"/>
            </w:tcBorders>
            <w:shd w:val="clear" w:color="auto" w:fill="auto"/>
            <w:noWrap/>
            <w:vAlign w:val="bottom"/>
            <w:hideMark/>
          </w:tcPr>
          <w:p w14:paraId="75A91EB6"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Takuya</w:t>
            </w:r>
          </w:p>
        </w:tc>
        <w:tc>
          <w:tcPr>
            <w:tcW w:w="3989" w:type="dxa"/>
            <w:tcBorders>
              <w:top w:val="nil"/>
              <w:left w:val="nil"/>
              <w:bottom w:val="single" w:sz="4" w:space="0" w:color="auto"/>
              <w:right w:val="single" w:sz="4" w:space="0" w:color="auto"/>
            </w:tcBorders>
            <w:shd w:val="clear" w:color="auto" w:fill="auto"/>
            <w:noWrap/>
            <w:vAlign w:val="bottom"/>
            <w:hideMark/>
          </w:tcPr>
          <w:p w14:paraId="740C30F6"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takuya.yashima.zu@nttdocomo.com</w:t>
            </w:r>
          </w:p>
        </w:tc>
        <w:tc>
          <w:tcPr>
            <w:tcW w:w="2755" w:type="dxa"/>
            <w:tcBorders>
              <w:top w:val="nil"/>
              <w:left w:val="nil"/>
              <w:bottom w:val="single" w:sz="4" w:space="0" w:color="auto"/>
              <w:right w:val="single" w:sz="4" w:space="0" w:color="auto"/>
            </w:tcBorders>
            <w:shd w:val="clear" w:color="auto" w:fill="auto"/>
            <w:noWrap/>
            <w:vAlign w:val="bottom"/>
            <w:hideMark/>
          </w:tcPr>
          <w:p w14:paraId="12BF4F85"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NTT DOCOMO INC..</w:t>
            </w:r>
          </w:p>
        </w:tc>
      </w:tr>
      <w:tr w:rsidR="00B175DB" w:rsidRPr="00B175DB" w14:paraId="323DE88A"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3764DF89"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proofErr w:type="spellStart"/>
            <w:r w:rsidRPr="00B175DB">
              <w:rPr>
                <w:rFonts w:ascii="Calibri" w:hAnsi="Calibri" w:cs="Calibri"/>
                <w:color w:val="000000"/>
                <w:sz w:val="22"/>
                <w:szCs w:val="22"/>
              </w:rPr>
              <w:t>Dr.</w:t>
            </w:r>
            <w:proofErr w:type="spellEnd"/>
          </w:p>
        </w:tc>
        <w:tc>
          <w:tcPr>
            <w:tcW w:w="1758" w:type="dxa"/>
            <w:tcBorders>
              <w:top w:val="nil"/>
              <w:left w:val="nil"/>
              <w:bottom w:val="single" w:sz="4" w:space="0" w:color="auto"/>
              <w:right w:val="single" w:sz="4" w:space="0" w:color="auto"/>
            </w:tcBorders>
            <w:shd w:val="clear" w:color="auto" w:fill="auto"/>
            <w:noWrap/>
            <w:vAlign w:val="bottom"/>
            <w:hideMark/>
          </w:tcPr>
          <w:p w14:paraId="33E05E9E"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proofErr w:type="spellStart"/>
            <w:r w:rsidRPr="00B175DB">
              <w:rPr>
                <w:rFonts w:ascii="Calibri" w:hAnsi="Calibri" w:cs="Calibri"/>
                <w:color w:val="000000"/>
                <w:sz w:val="22"/>
                <w:szCs w:val="22"/>
              </w:rPr>
              <w:t>Yerrapragada</w:t>
            </w:r>
            <w:proofErr w:type="spellEnd"/>
          </w:p>
        </w:tc>
        <w:tc>
          <w:tcPr>
            <w:tcW w:w="1342" w:type="dxa"/>
            <w:tcBorders>
              <w:top w:val="nil"/>
              <w:left w:val="nil"/>
              <w:bottom w:val="single" w:sz="4" w:space="0" w:color="auto"/>
              <w:right w:val="single" w:sz="4" w:space="0" w:color="auto"/>
            </w:tcBorders>
            <w:shd w:val="clear" w:color="auto" w:fill="auto"/>
            <w:noWrap/>
            <w:vAlign w:val="bottom"/>
            <w:hideMark/>
          </w:tcPr>
          <w:p w14:paraId="419A90B1"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Anil Kumar</w:t>
            </w:r>
          </w:p>
        </w:tc>
        <w:tc>
          <w:tcPr>
            <w:tcW w:w="3989" w:type="dxa"/>
            <w:tcBorders>
              <w:top w:val="nil"/>
              <w:left w:val="nil"/>
              <w:bottom w:val="single" w:sz="4" w:space="0" w:color="auto"/>
              <w:right w:val="single" w:sz="4" w:space="0" w:color="auto"/>
            </w:tcBorders>
            <w:shd w:val="clear" w:color="auto" w:fill="auto"/>
            <w:noWrap/>
            <w:vAlign w:val="bottom"/>
            <w:hideMark/>
          </w:tcPr>
          <w:p w14:paraId="61ADA01A"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anilkumar@5gtbiitm.in</w:t>
            </w:r>
          </w:p>
        </w:tc>
        <w:tc>
          <w:tcPr>
            <w:tcW w:w="2755" w:type="dxa"/>
            <w:tcBorders>
              <w:top w:val="nil"/>
              <w:left w:val="nil"/>
              <w:bottom w:val="single" w:sz="4" w:space="0" w:color="auto"/>
              <w:right w:val="single" w:sz="4" w:space="0" w:color="auto"/>
            </w:tcBorders>
            <w:shd w:val="clear" w:color="auto" w:fill="auto"/>
            <w:noWrap/>
            <w:vAlign w:val="bottom"/>
            <w:hideMark/>
          </w:tcPr>
          <w:p w14:paraId="5CE4026D"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Indian Institute of Tech (M)</w:t>
            </w:r>
          </w:p>
        </w:tc>
      </w:tr>
      <w:tr w:rsidR="00B175DB" w:rsidRPr="00B175DB" w14:paraId="23C0D255" w14:textId="77777777" w:rsidTr="00B175DB">
        <w:trPr>
          <w:trHeight w:val="300"/>
        </w:trPr>
        <w:tc>
          <w:tcPr>
            <w:tcW w:w="6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0EC0EA"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proofErr w:type="spellStart"/>
            <w:r w:rsidRPr="00B175DB">
              <w:rPr>
                <w:rFonts w:ascii="Calibri" w:hAnsi="Calibri" w:cs="Calibri"/>
                <w:color w:val="000000"/>
                <w:sz w:val="22"/>
                <w:szCs w:val="22"/>
              </w:rPr>
              <w:t>Dr.</w:t>
            </w:r>
            <w:proofErr w:type="spellEnd"/>
          </w:p>
        </w:tc>
        <w:tc>
          <w:tcPr>
            <w:tcW w:w="1758" w:type="dxa"/>
            <w:tcBorders>
              <w:top w:val="single" w:sz="4" w:space="0" w:color="auto"/>
              <w:left w:val="nil"/>
              <w:bottom w:val="single" w:sz="4" w:space="0" w:color="auto"/>
              <w:right w:val="single" w:sz="4" w:space="0" w:color="auto"/>
            </w:tcBorders>
            <w:shd w:val="clear" w:color="auto" w:fill="auto"/>
            <w:noWrap/>
            <w:vAlign w:val="bottom"/>
            <w:hideMark/>
          </w:tcPr>
          <w:p w14:paraId="2D0B8F20"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Zhang</w:t>
            </w:r>
          </w:p>
        </w:tc>
        <w:tc>
          <w:tcPr>
            <w:tcW w:w="1342" w:type="dxa"/>
            <w:tcBorders>
              <w:top w:val="single" w:sz="4" w:space="0" w:color="auto"/>
              <w:left w:val="nil"/>
              <w:bottom w:val="single" w:sz="4" w:space="0" w:color="auto"/>
              <w:right w:val="single" w:sz="4" w:space="0" w:color="auto"/>
            </w:tcBorders>
            <w:shd w:val="clear" w:color="auto" w:fill="auto"/>
            <w:noWrap/>
            <w:vAlign w:val="bottom"/>
            <w:hideMark/>
          </w:tcPr>
          <w:p w14:paraId="2F7E885B"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Dawei</w:t>
            </w:r>
          </w:p>
        </w:tc>
        <w:tc>
          <w:tcPr>
            <w:tcW w:w="3989" w:type="dxa"/>
            <w:tcBorders>
              <w:top w:val="single" w:sz="4" w:space="0" w:color="auto"/>
              <w:left w:val="nil"/>
              <w:bottom w:val="single" w:sz="4" w:space="0" w:color="auto"/>
              <w:right w:val="single" w:sz="4" w:space="0" w:color="auto"/>
            </w:tcBorders>
            <w:shd w:val="clear" w:color="auto" w:fill="auto"/>
            <w:noWrap/>
            <w:vAlign w:val="bottom"/>
            <w:hideMark/>
          </w:tcPr>
          <w:p w14:paraId="2441DAB6"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dawei_zhang@apple.com</w:t>
            </w:r>
          </w:p>
        </w:tc>
        <w:tc>
          <w:tcPr>
            <w:tcW w:w="2755" w:type="dxa"/>
            <w:tcBorders>
              <w:top w:val="single" w:sz="4" w:space="0" w:color="auto"/>
              <w:left w:val="nil"/>
              <w:bottom w:val="single" w:sz="4" w:space="0" w:color="auto"/>
              <w:right w:val="single" w:sz="4" w:space="0" w:color="auto"/>
            </w:tcBorders>
            <w:shd w:val="clear" w:color="auto" w:fill="auto"/>
            <w:noWrap/>
            <w:vAlign w:val="bottom"/>
            <w:hideMark/>
          </w:tcPr>
          <w:p w14:paraId="0D702ED1"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Apple France</w:t>
            </w:r>
          </w:p>
        </w:tc>
      </w:tr>
      <w:tr w:rsidR="00B175DB" w:rsidRPr="00B175DB" w14:paraId="5139B491"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3751C884"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proofErr w:type="spellStart"/>
            <w:r w:rsidRPr="00B175DB">
              <w:rPr>
                <w:rFonts w:ascii="Calibri" w:hAnsi="Calibri" w:cs="Calibri"/>
                <w:color w:val="000000"/>
                <w:sz w:val="22"/>
                <w:szCs w:val="22"/>
              </w:rPr>
              <w:t>Dr.</w:t>
            </w:r>
            <w:proofErr w:type="spellEnd"/>
          </w:p>
        </w:tc>
        <w:tc>
          <w:tcPr>
            <w:tcW w:w="1758" w:type="dxa"/>
            <w:tcBorders>
              <w:top w:val="nil"/>
              <w:left w:val="nil"/>
              <w:bottom w:val="single" w:sz="4" w:space="0" w:color="auto"/>
              <w:right w:val="single" w:sz="4" w:space="0" w:color="auto"/>
            </w:tcBorders>
            <w:shd w:val="clear" w:color="auto" w:fill="auto"/>
            <w:noWrap/>
            <w:vAlign w:val="bottom"/>
            <w:hideMark/>
          </w:tcPr>
          <w:p w14:paraId="57864E49"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Zhang</w:t>
            </w:r>
          </w:p>
        </w:tc>
        <w:tc>
          <w:tcPr>
            <w:tcW w:w="1342" w:type="dxa"/>
            <w:tcBorders>
              <w:top w:val="nil"/>
              <w:left w:val="nil"/>
              <w:bottom w:val="single" w:sz="4" w:space="0" w:color="auto"/>
              <w:right w:val="single" w:sz="4" w:space="0" w:color="auto"/>
            </w:tcBorders>
            <w:shd w:val="clear" w:color="auto" w:fill="auto"/>
            <w:noWrap/>
            <w:vAlign w:val="bottom"/>
            <w:hideMark/>
          </w:tcPr>
          <w:p w14:paraId="56763AA8"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Meng</w:t>
            </w:r>
          </w:p>
        </w:tc>
        <w:tc>
          <w:tcPr>
            <w:tcW w:w="3989" w:type="dxa"/>
            <w:tcBorders>
              <w:top w:val="nil"/>
              <w:left w:val="nil"/>
              <w:bottom w:val="single" w:sz="4" w:space="0" w:color="auto"/>
              <w:right w:val="single" w:sz="4" w:space="0" w:color="auto"/>
            </w:tcBorders>
            <w:shd w:val="clear" w:color="auto" w:fill="auto"/>
            <w:noWrap/>
            <w:vAlign w:val="bottom"/>
            <w:hideMark/>
          </w:tcPr>
          <w:p w14:paraId="10B52DB4"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meng.zhang@intel.com</w:t>
            </w:r>
          </w:p>
        </w:tc>
        <w:tc>
          <w:tcPr>
            <w:tcW w:w="2755" w:type="dxa"/>
            <w:tcBorders>
              <w:top w:val="nil"/>
              <w:left w:val="nil"/>
              <w:bottom w:val="single" w:sz="4" w:space="0" w:color="auto"/>
              <w:right w:val="single" w:sz="4" w:space="0" w:color="auto"/>
            </w:tcBorders>
            <w:shd w:val="clear" w:color="auto" w:fill="auto"/>
            <w:noWrap/>
            <w:vAlign w:val="bottom"/>
            <w:hideMark/>
          </w:tcPr>
          <w:p w14:paraId="11A710BC"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Intel China Ltd.</w:t>
            </w:r>
          </w:p>
        </w:tc>
      </w:tr>
      <w:tr w:rsidR="00B175DB" w:rsidRPr="00B175DB" w14:paraId="5856FC56"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2DD10853"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Mr.</w:t>
            </w:r>
          </w:p>
        </w:tc>
        <w:tc>
          <w:tcPr>
            <w:tcW w:w="1758" w:type="dxa"/>
            <w:tcBorders>
              <w:top w:val="nil"/>
              <w:left w:val="nil"/>
              <w:bottom w:val="single" w:sz="4" w:space="0" w:color="auto"/>
              <w:right w:val="single" w:sz="4" w:space="0" w:color="auto"/>
            </w:tcBorders>
            <w:shd w:val="clear" w:color="auto" w:fill="auto"/>
            <w:noWrap/>
            <w:vAlign w:val="bottom"/>
            <w:hideMark/>
          </w:tcPr>
          <w:p w14:paraId="47393656"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Zhang</w:t>
            </w:r>
          </w:p>
        </w:tc>
        <w:tc>
          <w:tcPr>
            <w:tcW w:w="1342" w:type="dxa"/>
            <w:tcBorders>
              <w:top w:val="nil"/>
              <w:left w:val="nil"/>
              <w:bottom w:val="single" w:sz="4" w:space="0" w:color="auto"/>
              <w:right w:val="single" w:sz="4" w:space="0" w:color="auto"/>
            </w:tcBorders>
            <w:shd w:val="clear" w:color="auto" w:fill="auto"/>
            <w:noWrap/>
            <w:vAlign w:val="bottom"/>
            <w:hideMark/>
          </w:tcPr>
          <w:p w14:paraId="78E66771"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proofErr w:type="spellStart"/>
            <w:r w:rsidRPr="00B175DB">
              <w:rPr>
                <w:rFonts w:ascii="Calibri" w:hAnsi="Calibri" w:cs="Calibri"/>
                <w:color w:val="000000"/>
                <w:sz w:val="22"/>
                <w:szCs w:val="22"/>
              </w:rPr>
              <w:t>Miaoqi</w:t>
            </w:r>
            <w:proofErr w:type="spellEnd"/>
          </w:p>
        </w:tc>
        <w:tc>
          <w:tcPr>
            <w:tcW w:w="3989" w:type="dxa"/>
            <w:tcBorders>
              <w:top w:val="nil"/>
              <w:left w:val="nil"/>
              <w:bottom w:val="single" w:sz="4" w:space="0" w:color="auto"/>
              <w:right w:val="single" w:sz="4" w:space="0" w:color="auto"/>
            </w:tcBorders>
            <w:shd w:val="clear" w:color="auto" w:fill="auto"/>
            <w:noWrap/>
            <w:vAlign w:val="bottom"/>
            <w:hideMark/>
          </w:tcPr>
          <w:p w14:paraId="3A1B50F6"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zhangmiaoqi@chinamobile.com</w:t>
            </w:r>
          </w:p>
        </w:tc>
        <w:tc>
          <w:tcPr>
            <w:tcW w:w="2755" w:type="dxa"/>
            <w:tcBorders>
              <w:top w:val="nil"/>
              <w:left w:val="nil"/>
              <w:bottom w:val="single" w:sz="4" w:space="0" w:color="auto"/>
              <w:right w:val="single" w:sz="4" w:space="0" w:color="auto"/>
            </w:tcBorders>
            <w:shd w:val="clear" w:color="auto" w:fill="auto"/>
            <w:noWrap/>
            <w:vAlign w:val="bottom"/>
            <w:hideMark/>
          </w:tcPr>
          <w:p w14:paraId="44FDD165"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CMDI</w:t>
            </w:r>
          </w:p>
        </w:tc>
      </w:tr>
      <w:tr w:rsidR="00B175DB" w:rsidRPr="00B175DB" w14:paraId="4B0EBD5F"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1C1B579F"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Mr.</w:t>
            </w:r>
          </w:p>
        </w:tc>
        <w:tc>
          <w:tcPr>
            <w:tcW w:w="1758" w:type="dxa"/>
            <w:tcBorders>
              <w:top w:val="nil"/>
              <w:left w:val="nil"/>
              <w:bottom w:val="single" w:sz="4" w:space="0" w:color="auto"/>
              <w:right w:val="single" w:sz="4" w:space="0" w:color="auto"/>
            </w:tcBorders>
            <w:shd w:val="clear" w:color="auto" w:fill="auto"/>
            <w:noWrap/>
            <w:vAlign w:val="bottom"/>
            <w:hideMark/>
          </w:tcPr>
          <w:p w14:paraId="5FFD2336"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ZHANG</w:t>
            </w:r>
          </w:p>
        </w:tc>
        <w:tc>
          <w:tcPr>
            <w:tcW w:w="1342" w:type="dxa"/>
            <w:tcBorders>
              <w:top w:val="nil"/>
              <w:left w:val="nil"/>
              <w:bottom w:val="single" w:sz="4" w:space="0" w:color="auto"/>
              <w:right w:val="single" w:sz="4" w:space="0" w:color="auto"/>
            </w:tcBorders>
            <w:shd w:val="clear" w:color="auto" w:fill="auto"/>
            <w:noWrap/>
            <w:vAlign w:val="bottom"/>
            <w:hideMark/>
          </w:tcPr>
          <w:p w14:paraId="0D3CAE27"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proofErr w:type="spellStart"/>
            <w:r w:rsidRPr="00B175DB">
              <w:rPr>
                <w:rFonts w:ascii="Calibri" w:hAnsi="Calibri" w:cs="Calibri"/>
                <w:color w:val="000000"/>
                <w:sz w:val="22"/>
                <w:szCs w:val="22"/>
              </w:rPr>
              <w:t>Shichang</w:t>
            </w:r>
            <w:proofErr w:type="spellEnd"/>
          </w:p>
        </w:tc>
        <w:tc>
          <w:tcPr>
            <w:tcW w:w="3989" w:type="dxa"/>
            <w:tcBorders>
              <w:top w:val="nil"/>
              <w:left w:val="nil"/>
              <w:bottom w:val="single" w:sz="4" w:space="0" w:color="auto"/>
              <w:right w:val="single" w:sz="4" w:space="0" w:color="auto"/>
            </w:tcBorders>
            <w:shd w:val="clear" w:color="auto" w:fill="auto"/>
            <w:noWrap/>
            <w:vAlign w:val="bottom"/>
            <w:hideMark/>
          </w:tcPr>
          <w:p w14:paraId="6BF1D858"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shichangzhang@oppo.com</w:t>
            </w:r>
          </w:p>
        </w:tc>
        <w:tc>
          <w:tcPr>
            <w:tcW w:w="2755" w:type="dxa"/>
            <w:tcBorders>
              <w:top w:val="nil"/>
              <w:left w:val="nil"/>
              <w:bottom w:val="single" w:sz="4" w:space="0" w:color="auto"/>
              <w:right w:val="single" w:sz="4" w:space="0" w:color="auto"/>
            </w:tcBorders>
            <w:shd w:val="clear" w:color="auto" w:fill="auto"/>
            <w:noWrap/>
            <w:vAlign w:val="bottom"/>
            <w:hideMark/>
          </w:tcPr>
          <w:p w14:paraId="3805A16E"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Hangzhou Mengyuxiang</w:t>
            </w:r>
          </w:p>
        </w:tc>
      </w:tr>
      <w:tr w:rsidR="00B175DB" w:rsidRPr="00B175DB" w14:paraId="6ADE8217"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0F83B923"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Mr.</w:t>
            </w:r>
          </w:p>
        </w:tc>
        <w:tc>
          <w:tcPr>
            <w:tcW w:w="1758" w:type="dxa"/>
            <w:tcBorders>
              <w:top w:val="nil"/>
              <w:left w:val="nil"/>
              <w:bottom w:val="single" w:sz="4" w:space="0" w:color="auto"/>
              <w:right w:val="single" w:sz="4" w:space="0" w:color="auto"/>
            </w:tcBorders>
            <w:shd w:val="clear" w:color="auto" w:fill="auto"/>
            <w:noWrap/>
            <w:vAlign w:val="bottom"/>
            <w:hideMark/>
          </w:tcPr>
          <w:p w14:paraId="4B621C1A"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Zhang</w:t>
            </w:r>
          </w:p>
        </w:tc>
        <w:tc>
          <w:tcPr>
            <w:tcW w:w="1342" w:type="dxa"/>
            <w:tcBorders>
              <w:top w:val="nil"/>
              <w:left w:val="nil"/>
              <w:bottom w:val="single" w:sz="4" w:space="0" w:color="auto"/>
              <w:right w:val="single" w:sz="4" w:space="0" w:color="auto"/>
            </w:tcBorders>
            <w:shd w:val="clear" w:color="auto" w:fill="auto"/>
            <w:noWrap/>
            <w:vAlign w:val="bottom"/>
            <w:hideMark/>
          </w:tcPr>
          <w:p w14:paraId="0DDCE79E"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Shuang(Allen)</w:t>
            </w:r>
          </w:p>
        </w:tc>
        <w:tc>
          <w:tcPr>
            <w:tcW w:w="3989" w:type="dxa"/>
            <w:tcBorders>
              <w:top w:val="nil"/>
              <w:left w:val="nil"/>
              <w:bottom w:val="single" w:sz="4" w:space="0" w:color="auto"/>
              <w:right w:val="single" w:sz="4" w:space="0" w:color="auto"/>
            </w:tcBorders>
            <w:shd w:val="clear" w:color="auto" w:fill="auto"/>
            <w:noWrap/>
            <w:vAlign w:val="bottom"/>
            <w:hideMark/>
          </w:tcPr>
          <w:p w14:paraId="6EAE4787"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allen.zhang@mediatek.com</w:t>
            </w:r>
          </w:p>
        </w:tc>
        <w:tc>
          <w:tcPr>
            <w:tcW w:w="2755" w:type="dxa"/>
            <w:tcBorders>
              <w:top w:val="nil"/>
              <w:left w:val="nil"/>
              <w:bottom w:val="single" w:sz="4" w:space="0" w:color="auto"/>
              <w:right w:val="single" w:sz="4" w:space="0" w:color="auto"/>
            </w:tcBorders>
            <w:shd w:val="clear" w:color="auto" w:fill="auto"/>
            <w:noWrap/>
            <w:vAlign w:val="bottom"/>
            <w:hideMark/>
          </w:tcPr>
          <w:p w14:paraId="2EFAE98D"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MediaTek (Hefei) Inc.</w:t>
            </w:r>
          </w:p>
        </w:tc>
      </w:tr>
      <w:tr w:rsidR="00B175DB" w:rsidRPr="00B175DB" w14:paraId="260F6B0B"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75318B36"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Mr.</w:t>
            </w:r>
          </w:p>
        </w:tc>
        <w:tc>
          <w:tcPr>
            <w:tcW w:w="1758" w:type="dxa"/>
            <w:tcBorders>
              <w:top w:val="nil"/>
              <w:left w:val="nil"/>
              <w:bottom w:val="single" w:sz="4" w:space="0" w:color="auto"/>
              <w:right w:val="single" w:sz="4" w:space="0" w:color="auto"/>
            </w:tcBorders>
            <w:shd w:val="clear" w:color="auto" w:fill="auto"/>
            <w:noWrap/>
            <w:vAlign w:val="bottom"/>
            <w:hideMark/>
          </w:tcPr>
          <w:p w14:paraId="08B69553"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Zhang</w:t>
            </w:r>
          </w:p>
        </w:tc>
        <w:tc>
          <w:tcPr>
            <w:tcW w:w="1342" w:type="dxa"/>
            <w:tcBorders>
              <w:top w:val="nil"/>
              <w:left w:val="nil"/>
              <w:bottom w:val="single" w:sz="4" w:space="0" w:color="auto"/>
              <w:right w:val="single" w:sz="4" w:space="0" w:color="auto"/>
            </w:tcBorders>
            <w:shd w:val="clear" w:color="auto" w:fill="auto"/>
            <w:noWrap/>
            <w:vAlign w:val="bottom"/>
            <w:hideMark/>
          </w:tcPr>
          <w:p w14:paraId="5F8B4A9F"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proofErr w:type="spellStart"/>
            <w:r w:rsidRPr="00B175DB">
              <w:rPr>
                <w:rFonts w:ascii="Calibri" w:hAnsi="Calibri" w:cs="Calibri"/>
                <w:color w:val="000000"/>
                <w:sz w:val="22"/>
                <w:szCs w:val="22"/>
              </w:rPr>
              <w:t>Wenfeng</w:t>
            </w:r>
            <w:proofErr w:type="spellEnd"/>
          </w:p>
        </w:tc>
        <w:tc>
          <w:tcPr>
            <w:tcW w:w="3989" w:type="dxa"/>
            <w:tcBorders>
              <w:top w:val="nil"/>
              <w:left w:val="nil"/>
              <w:bottom w:val="single" w:sz="4" w:space="0" w:color="auto"/>
              <w:right w:val="single" w:sz="4" w:space="0" w:color="auto"/>
            </w:tcBorders>
            <w:shd w:val="clear" w:color="auto" w:fill="auto"/>
            <w:noWrap/>
            <w:vAlign w:val="bottom"/>
            <w:hideMark/>
          </w:tcPr>
          <w:p w14:paraId="7DBA9BD0"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zhang.wenfeng@zohomail.com</w:t>
            </w:r>
          </w:p>
        </w:tc>
        <w:tc>
          <w:tcPr>
            <w:tcW w:w="2755" w:type="dxa"/>
            <w:tcBorders>
              <w:top w:val="nil"/>
              <w:left w:val="nil"/>
              <w:bottom w:val="single" w:sz="4" w:space="0" w:color="auto"/>
              <w:right w:val="single" w:sz="4" w:space="0" w:color="auto"/>
            </w:tcBorders>
            <w:shd w:val="clear" w:color="auto" w:fill="auto"/>
            <w:noWrap/>
            <w:vAlign w:val="bottom"/>
            <w:hideMark/>
          </w:tcPr>
          <w:p w14:paraId="7AF86389"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Guangdong OPPO Mobile Telecom.</w:t>
            </w:r>
          </w:p>
        </w:tc>
      </w:tr>
      <w:tr w:rsidR="00B175DB" w:rsidRPr="00B175DB" w14:paraId="42B45862"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388A4A9B"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Miss</w:t>
            </w:r>
          </w:p>
        </w:tc>
        <w:tc>
          <w:tcPr>
            <w:tcW w:w="1758" w:type="dxa"/>
            <w:tcBorders>
              <w:top w:val="nil"/>
              <w:left w:val="nil"/>
              <w:bottom w:val="single" w:sz="4" w:space="0" w:color="auto"/>
              <w:right w:val="single" w:sz="4" w:space="0" w:color="auto"/>
            </w:tcBorders>
            <w:shd w:val="clear" w:color="auto" w:fill="auto"/>
            <w:noWrap/>
            <w:vAlign w:val="bottom"/>
            <w:hideMark/>
          </w:tcPr>
          <w:p w14:paraId="2C5CEC55"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Zhang</w:t>
            </w:r>
          </w:p>
        </w:tc>
        <w:tc>
          <w:tcPr>
            <w:tcW w:w="1342" w:type="dxa"/>
            <w:tcBorders>
              <w:top w:val="nil"/>
              <w:left w:val="nil"/>
              <w:bottom w:val="single" w:sz="4" w:space="0" w:color="auto"/>
              <w:right w:val="single" w:sz="4" w:space="0" w:color="auto"/>
            </w:tcBorders>
            <w:shd w:val="clear" w:color="auto" w:fill="auto"/>
            <w:noWrap/>
            <w:vAlign w:val="bottom"/>
            <w:hideMark/>
          </w:tcPr>
          <w:p w14:paraId="03E3526C"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proofErr w:type="spellStart"/>
            <w:r w:rsidRPr="00B175DB">
              <w:rPr>
                <w:rFonts w:ascii="Calibri" w:hAnsi="Calibri" w:cs="Calibri"/>
                <w:color w:val="000000"/>
                <w:sz w:val="22"/>
                <w:szCs w:val="22"/>
              </w:rPr>
              <w:t>Yaping</w:t>
            </w:r>
            <w:proofErr w:type="spellEnd"/>
          </w:p>
        </w:tc>
        <w:tc>
          <w:tcPr>
            <w:tcW w:w="3989" w:type="dxa"/>
            <w:tcBorders>
              <w:top w:val="nil"/>
              <w:left w:val="nil"/>
              <w:bottom w:val="single" w:sz="4" w:space="0" w:color="auto"/>
              <w:right w:val="single" w:sz="4" w:space="0" w:color="auto"/>
            </w:tcBorders>
            <w:shd w:val="clear" w:color="auto" w:fill="auto"/>
            <w:noWrap/>
            <w:vAlign w:val="bottom"/>
            <w:hideMark/>
          </w:tcPr>
          <w:p w14:paraId="42DDAF08"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zhangyaping13@huawei.com</w:t>
            </w:r>
          </w:p>
        </w:tc>
        <w:tc>
          <w:tcPr>
            <w:tcW w:w="2755" w:type="dxa"/>
            <w:tcBorders>
              <w:top w:val="nil"/>
              <w:left w:val="nil"/>
              <w:bottom w:val="single" w:sz="4" w:space="0" w:color="auto"/>
              <w:right w:val="single" w:sz="4" w:space="0" w:color="auto"/>
            </w:tcBorders>
            <w:shd w:val="clear" w:color="auto" w:fill="auto"/>
            <w:noWrap/>
            <w:vAlign w:val="bottom"/>
            <w:hideMark/>
          </w:tcPr>
          <w:p w14:paraId="4D90AFC8"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proofErr w:type="spellStart"/>
            <w:r w:rsidRPr="00B175DB">
              <w:rPr>
                <w:rFonts w:ascii="Calibri" w:hAnsi="Calibri" w:cs="Calibri"/>
                <w:color w:val="000000"/>
                <w:sz w:val="22"/>
                <w:szCs w:val="22"/>
              </w:rPr>
              <w:t>HuaWei</w:t>
            </w:r>
            <w:proofErr w:type="spellEnd"/>
            <w:r w:rsidRPr="00B175DB">
              <w:rPr>
                <w:rFonts w:ascii="Calibri" w:hAnsi="Calibri" w:cs="Calibri"/>
                <w:color w:val="000000"/>
                <w:sz w:val="22"/>
                <w:szCs w:val="22"/>
              </w:rPr>
              <w:t xml:space="preserve"> Technologies Co., Ltd</w:t>
            </w:r>
          </w:p>
        </w:tc>
      </w:tr>
      <w:tr w:rsidR="00B175DB" w:rsidRPr="00B175DB" w14:paraId="0DB3C6B2"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1BAF8171"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Ms.</w:t>
            </w:r>
          </w:p>
        </w:tc>
        <w:tc>
          <w:tcPr>
            <w:tcW w:w="1758" w:type="dxa"/>
            <w:tcBorders>
              <w:top w:val="nil"/>
              <w:left w:val="nil"/>
              <w:bottom w:val="single" w:sz="4" w:space="0" w:color="auto"/>
              <w:right w:val="single" w:sz="4" w:space="0" w:color="auto"/>
            </w:tcBorders>
            <w:shd w:val="clear" w:color="auto" w:fill="auto"/>
            <w:noWrap/>
            <w:vAlign w:val="bottom"/>
            <w:hideMark/>
          </w:tcPr>
          <w:p w14:paraId="37059DB9"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Zhang</w:t>
            </w:r>
          </w:p>
        </w:tc>
        <w:tc>
          <w:tcPr>
            <w:tcW w:w="1342" w:type="dxa"/>
            <w:tcBorders>
              <w:top w:val="nil"/>
              <w:left w:val="nil"/>
              <w:bottom w:val="single" w:sz="4" w:space="0" w:color="auto"/>
              <w:right w:val="single" w:sz="4" w:space="0" w:color="auto"/>
            </w:tcBorders>
            <w:shd w:val="clear" w:color="auto" w:fill="auto"/>
            <w:noWrap/>
            <w:vAlign w:val="bottom"/>
            <w:hideMark/>
          </w:tcPr>
          <w:p w14:paraId="6D809B98"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Yufeng</w:t>
            </w:r>
          </w:p>
        </w:tc>
        <w:tc>
          <w:tcPr>
            <w:tcW w:w="3989" w:type="dxa"/>
            <w:tcBorders>
              <w:top w:val="nil"/>
              <w:left w:val="nil"/>
              <w:bottom w:val="single" w:sz="4" w:space="0" w:color="auto"/>
              <w:right w:val="single" w:sz="4" w:space="0" w:color="auto"/>
            </w:tcBorders>
            <w:shd w:val="clear" w:color="auto" w:fill="auto"/>
            <w:noWrap/>
            <w:vAlign w:val="bottom"/>
            <w:hideMark/>
          </w:tcPr>
          <w:p w14:paraId="79DE0ACE"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zhangyufeng@caict.ac.cn</w:t>
            </w:r>
          </w:p>
        </w:tc>
        <w:tc>
          <w:tcPr>
            <w:tcW w:w="2755" w:type="dxa"/>
            <w:tcBorders>
              <w:top w:val="nil"/>
              <w:left w:val="nil"/>
              <w:bottom w:val="single" w:sz="4" w:space="0" w:color="auto"/>
              <w:right w:val="single" w:sz="4" w:space="0" w:color="auto"/>
            </w:tcBorders>
            <w:shd w:val="clear" w:color="auto" w:fill="auto"/>
            <w:noWrap/>
            <w:vAlign w:val="bottom"/>
            <w:hideMark/>
          </w:tcPr>
          <w:p w14:paraId="565172F3"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CAICT.</w:t>
            </w:r>
          </w:p>
        </w:tc>
      </w:tr>
      <w:tr w:rsidR="00B175DB" w:rsidRPr="00B175DB" w14:paraId="10039BD7"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44DA5C27"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Mr.</w:t>
            </w:r>
          </w:p>
        </w:tc>
        <w:tc>
          <w:tcPr>
            <w:tcW w:w="1758" w:type="dxa"/>
            <w:tcBorders>
              <w:top w:val="nil"/>
              <w:left w:val="nil"/>
              <w:bottom w:val="single" w:sz="4" w:space="0" w:color="auto"/>
              <w:right w:val="single" w:sz="4" w:space="0" w:color="auto"/>
            </w:tcBorders>
            <w:shd w:val="clear" w:color="auto" w:fill="auto"/>
            <w:noWrap/>
            <w:vAlign w:val="bottom"/>
            <w:hideMark/>
          </w:tcPr>
          <w:p w14:paraId="080E1492"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Zhao</w:t>
            </w:r>
          </w:p>
        </w:tc>
        <w:tc>
          <w:tcPr>
            <w:tcW w:w="1342" w:type="dxa"/>
            <w:tcBorders>
              <w:top w:val="nil"/>
              <w:left w:val="nil"/>
              <w:bottom w:val="single" w:sz="4" w:space="0" w:color="auto"/>
              <w:right w:val="single" w:sz="4" w:space="0" w:color="auto"/>
            </w:tcBorders>
            <w:shd w:val="clear" w:color="auto" w:fill="auto"/>
            <w:noWrap/>
            <w:vAlign w:val="bottom"/>
            <w:hideMark/>
          </w:tcPr>
          <w:p w14:paraId="1F37D4B2"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Huawei</w:t>
            </w:r>
          </w:p>
        </w:tc>
        <w:tc>
          <w:tcPr>
            <w:tcW w:w="3989" w:type="dxa"/>
            <w:tcBorders>
              <w:top w:val="nil"/>
              <w:left w:val="nil"/>
              <w:bottom w:val="single" w:sz="4" w:space="0" w:color="auto"/>
              <w:right w:val="single" w:sz="4" w:space="0" w:color="auto"/>
            </w:tcBorders>
            <w:shd w:val="clear" w:color="auto" w:fill="auto"/>
            <w:noWrap/>
            <w:vAlign w:val="bottom"/>
            <w:hideMark/>
          </w:tcPr>
          <w:p w14:paraId="3BE77839"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derrick.chao@zte.com.cn</w:t>
            </w:r>
          </w:p>
        </w:tc>
        <w:tc>
          <w:tcPr>
            <w:tcW w:w="2755" w:type="dxa"/>
            <w:tcBorders>
              <w:top w:val="nil"/>
              <w:left w:val="nil"/>
              <w:bottom w:val="single" w:sz="4" w:space="0" w:color="auto"/>
              <w:right w:val="single" w:sz="4" w:space="0" w:color="auto"/>
            </w:tcBorders>
            <w:shd w:val="clear" w:color="auto" w:fill="auto"/>
            <w:noWrap/>
            <w:vAlign w:val="bottom"/>
            <w:hideMark/>
          </w:tcPr>
          <w:p w14:paraId="39FBE817"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ZTE Photonics</w:t>
            </w:r>
          </w:p>
        </w:tc>
      </w:tr>
      <w:tr w:rsidR="00B175DB" w:rsidRPr="00B175DB" w14:paraId="08200117"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757E46A4"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Ms.</w:t>
            </w:r>
          </w:p>
        </w:tc>
        <w:tc>
          <w:tcPr>
            <w:tcW w:w="1758" w:type="dxa"/>
            <w:tcBorders>
              <w:top w:val="nil"/>
              <w:left w:val="nil"/>
              <w:bottom w:val="single" w:sz="4" w:space="0" w:color="auto"/>
              <w:right w:val="single" w:sz="4" w:space="0" w:color="auto"/>
            </w:tcBorders>
            <w:shd w:val="clear" w:color="auto" w:fill="auto"/>
            <w:noWrap/>
            <w:vAlign w:val="bottom"/>
            <w:hideMark/>
          </w:tcPr>
          <w:p w14:paraId="086902FC"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ZHAO</w:t>
            </w:r>
          </w:p>
        </w:tc>
        <w:tc>
          <w:tcPr>
            <w:tcW w:w="1342" w:type="dxa"/>
            <w:tcBorders>
              <w:top w:val="nil"/>
              <w:left w:val="nil"/>
              <w:bottom w:val="single" w:sz="4" w:space="0" w:color="auto"/>
              <w:right w:val="single" w:sz="4" w:space="0" w:color="auto"/>
            </w:tcBorders>
            <w:shd w:val="clear" w:color="auto" w:fill="auto"/>
            <w:noWrap/>
            <w:vAlign w:val="bottom"/>
            <w:hideMark/>
          </w:tcPr>
          <w:p w14:paraId="3FA42556"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JING</w:t>
            </w:r>
          </w:p>
        </w:tc>
        <w:tc>
          <w:tcPr>
            <w:tcW w:w="3989" w:type="dxa"/>
            <w:tcBorders>
              <w:top w:val="nil"/>
              <w:left w:val="nil"/>
              <w:bottom w:val="single" w:sz="4" w:space="0" w:color="auto"/>
              <w:right w:val="single" w:sz="4" w:space="0" w:color="auto"/>
            </w:tcBorders>
            <w:shd w:val="clear" w:color="auto" w:fill="auto"/>
            <w:noWrap/>
            <w:vAlign w:val="bottom"/>
            <w:hideMark/>
          </w:tcPr>
          <w:p w14:paraId="17391907"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zhaoj16@chinatelecom.cn</w:t>
            </w:r>
          </w:p>
        </w:tc>
        <w:tc>
          <w:tcPr>
            <w:tcW w:w="2755" w:type="dxa"/>
            <w:tcBorders>
              <w:top w:val="nil"/>
              <w:left w:val="nil"/>
              <w:bottom w:val="single" w:sz="4" w:space="0" w:color="auto"/>
              <w:right w:val="single" w:sz="4" w:space="0" w:color="auto"/>
            </w:tcBorders>
            <w:shd w:val="clear" w:color="auto" w:fill="auto"/>
            <w:noWrap/>
            <w:vAlign w:val="bottom"/>
            <w:hideMark/>
          </w:tcPr>
          <w:p w14:paraId="0481F1A5"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China Telecom Corporation Ltd.</w:t>
            </w:r>
          </w:p>
        </w:tc>
      </w:tr>
      <w:tr w:rsidR="00B175DB" w:rsidRPr="00B175DB" w14:paraId="1A373A85"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4ED68108"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Mr.</w:t>
            </w:r>
          </w:p>
        </w:tc>
        <w:tc>
          <w:tcPr>
            <w:tcW w:w="1758" w:type="dxa"/>
            <w:tcBorders>
              <w:top w:val="nil"/>
              <w:left w:val="nil"/>
              <w:bottom w:val="single" w:sz="4" w:space="0" w:color="auto"/>
              <w:right w:val="single" w:sz="4" w:space="0" w:color="auto"/>
            </w:tcBorders>
            <w:shd w:val="clear" w:color="auto" w:fill="auto"/>
            <w:noWrap/>
            <w:vAlign w:val="bottom"/>
            <w:hideMark/>
          </w:tcPr>
          <w:p w14:paraId="1620FA28"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Zhao</w:t>
            </w:r>
          </w:p>
        </w:tc>
        <w:tc>
          <w:tcPr>
            <w:tcW w:w="1342" w:type="dxa"/>
            <w:tcBorders>
              <w:top w:val="nil"/>
              <w:left w:val="nil"/>
              <w:bottom w:val="single" w:sz="4" w:space="0" w:color="auto"/>
              <w:right w:val="single" w:sz="4" w:space="0" w:color="auto"/>
            </w:tcBorders>
            <w:shd w:val="clear" w:color="auto" w:fill="auto"/>
            <w:noWrap/>
            <w:vAlign w:val="bottom"/>
            <w:hideMark/>
          </w:tcPr>
          <w:p w14:paraId="0A2999BD"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Luyang</w:t>
            </w:r>
          </w:p>
        </w:tc>
        <w:tc>
          <w:tcPr>
            <w:tcW w:w="3989" w:type="dxa"/>
            <w:tcBorders>
              <w:top w:val="nil"/>
              <w:left w:val="nil"/>
              <w:bottom w:val="single" w:sz="4" w:space="0" w:color="auto"/>
              <w:right w:val="single" w:sz="4" w:space="0" w:color="auto"/>
            </w:tcBorders>
            <w:shd w:val="clear" w:color="auto" w:fill="auto"/>
            <w:noWrap/>
            <w:vAlign w:val="bottom"/>
            <w:hideMark/>
          </w:tcPr>
          <w:p w14:paraId="78FBACE4"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zhaoluyang@chinamobile.com</w:t>
            </w:r>
          </w:p>
        </w:tc>
        <w:tc>
          <w:tcPr>
            <w:tcW w:w="2755" w:type="dxa"/>
            <w:tcBorders>
              <w:top w:val="nil"/>
              <w:left w:val="nil"/>
              <w:bottom w:val="single" w:sz="4" w:space="0" w:color="auto"/>
              <w:right w:val="single" w:sz="4" w:space="0" w:color="auto"/>
            </w:tcBorders>
            <w:shd w:val="clear" w:color="auto" w:fill="auto"/>
            <w:noWrap/>
            <w:vAlign w:val="bottom"/>
            <w:hideMark/>
          </w:tcPr>
          <w:p w14:paraId="6A24A0BC"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China Mobile (Hangzhou) Inf.</w:t>
            </w:r>
          </w:p>
        </w:tc>
      </w:tr>
      <w:tr w:rsidR="00B175DB" w:rsidRPr="00B175DB" w14:paraId="046D72AF"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53CCBB36"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Miss</w:t>
            </w:r>
          </w:p>
        </w:tc>
        <w:tc>
          <w:tcPr>
            <w:tcW w:w="1758" w:type="dxa"/>
            <w:tcBorders>
              <w:top w:val="nil"/>
              <w:left w:val="nil"/>
              <w:bottom w:val="single" w:sz="4" w:space="0" w:color="auto"/>
              <w:right w:val="single" w:sz="4" w:space="0" w:color="auto"/>
            </w:tcBorders>
            <w:shd w:val="clear" w:color="auto" w:fill="auto"/>
            <w:noWrap/>
            <w:vAlign w:val="bottom"/>
            <w:hideMark/>
          </w:tcPr>
          <w:p w14:paraId="7036D79D"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Zhao</w:t>
            </w:r>
          </w:p>
        </w:tc>
        <w:tc>
          <w:tcPr>
            <w:tcW w:w="1342" w:type="dxa"/>
            <w:tcBorders>
              <w:top w:val="nil"/>
              <w:left w:val="nil"/>
              <w:bottom w:val="single" w:sz="4" w:space="0" w:color="auto"/>
              <w:right w:val="single" w:sz="4" w:space="0" w:color="auto"/>
            </w:tcBorders>
            <w:shd w:val="clear" w:color="auto" w:fill="auto"/>
            <w:noWrap/>
            <w:vAlign w:val="bottom"/>
            <w:hideMark/>
          </w:tcPr>
          <w:p w14:paraId="02FA8971"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Ya</w:t>
            </w:r>
          </w:p>
        </w:tc>
        <w:tc>
          <w:tcPr>
            <w:tcW w:w="3989" w:type="dxa"/>
            <w:tcBorders>
              <w:top w:val="nil"/>
              <w:left w:val="nil"/>
              <w:bottom w:val="single" w:sz="4" w:space="0" w:color="auto"/>
              <w:right w:val="single" w:sz="4" w:space="0" w:color="auto"/>
            </w:tcBorders>
            <w:shd w:val="clear" w:color="auto" w:fill="auto"/>
            <w:noWrap/>
            <w:vAlign w:val="bottom"/>
            <w:hideMark/>
          </w:tcPr>
          <w:p w14:paraId="60775AA3"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zhaoya@hisilicon.com</w:t>
            </w:r>
          </w:p>
        </w:tc>
        <w:tc>
          <w:tcPr>
            <w:tcW w:w="2755" w:type="dxa"/>
            <w:tcBorders>
              <w:top w:val="nil"/>
              <w:left w:val="nil"/>
              <w:bottom w:val="single" w:sz="4" w:space="0" w:color="auto"/>
              <w:right w:val="single" w:sz="4" w:space="0" w:color="auto"/>
            </w:tcBorders>
            <w:shd w:val="clear" w:color="auto" w:fill="auto"/>
            <w:noWrap/>
            <w:vAlign w:val="bottom"/>
            <w:hideMark/>
          </w:tcPr>
          <w:p w14:paraId="5DDD0DF6"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proofErr w:type="spellStart"/>
            <w:r w:rsidRPr="00B175DB">
              <w:rPr>
                <w:rFonts w:ascii="Calibri" w:hAnsi="Calibri" w:cs="Calibri"/>
                <w:color w:val="000000"/>
                <w:sz w:val="22"/>
                <w:szCs w:val="22"/>
              </w:rPr>
              <w:t>HiSilicon</w:t>
            </w:r>
            <w:proofErr w:type="spellEnd"/>
            <w:r w:rsidRPr="00B175DB">
              <w:rPr>
                <w:rFonts w:ascii="Calibri" w:hAnsi="Calibri" w:cs="Calibri"/>
                <w:color w:val="000000"/>
                <w:sz w:val="22"/>
                <w:szCs w:val="22"/>
              </w:rPr>
              <w:t xml:space="preserve"> Technologies Co. Ltd</w:t>
            </w:r>
          </w:p>
        </w:tc>
      </w:tr>
      <w:tr w:rsidR="00B175DB" w:rsidRPr="00B175DB" w14:paraId="717C72EC"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75D54EA8"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Mr.</w:t>
            </w:r>
          </w:p>
        </w:tc>
        <w:tc>
          <w:tcPr>
            <w:tcW w:w="1758" w:type="dxa"/>
            <w:tcBorders>
              <w:top w:val="nil"/>
              <w:left w:val="nil"/>
              <w:bottom w:val="single" w:sz="4" w:space="0" w:color="auto"/>
              <w:right w:val="single" w:sz="4" w:space="0" w:color="auto"/>
            </w:tcBorders>
            <w:shd w:val="clear" w:color="auto" w:fill="auto"/>
            <w:noWrap/>
            <w:vAlign w:val="bottom"/>
            <w:hideMark/>
          </w:tcPr>
          <w:p w14:paraId="13376DE2"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Zhao</w:t>
            </w:r>
          </w:p>
        </w:tc>
        <w:tc>
          <w:tcPr>
            <w:tcW w:w="1342" w:type="dxa"/>
            <w:tcBorders>
              <w:top w:val="nil"/>
              <w:left w:val="nil"/>
              <w:bottom w:val="single" w:sz="4" w:space="0" w:color="auto"/>
              <w:right w:val="single" w:sz="4" w:space="0" w:color="auto"/>
            </w:tcBorders>
            <w:shd w:val="clear" w:color="auto" w:fill="auto"/>
            <w:noWrap/>
            <w:vAlign w:val="bottom"/>
            <w:hideMark/>
          </w:tcPr>
          <w:p w14:paraId="507F2B7A"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Zheng</w:t>
            </w:r>
          </w:p>
        </w:tc>
        <w:tc>
          <w:tcPr>
            <w:tcW w:w="3989" w:type="dxa"/>
            <w:tcBorders>
              <w:top w:val="nil"/>
              <w:left w:val="nil"/>
              <w:bottom w:val="single" w:sz="4" w:space="0" w:color="auto"/>
              <w:right w:val="single" w:sz="4" w:space="0" w:color="auto"/>
            </w:tcBorders>
            <w:shd w:val="clear" w:color="auto" w:fill="auto"/>
            <w:noWrap/>
            <w:vAlign w:val="bottom"/>
            <w:hideMark/>
          </w:tcPr>
          <w:p w14:paraId="39B3BFE3"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zheng.zhao@verizonwireless.com</w:t>
            </w:r>
          </w:p>
        </w:tc>
        <w:tc>
          <w:tcPr>
            <w:tcW w:w="2755" w:type="dxa"/>
            <w:tcBorders>
              <w:top w:val="nil"/>
              <w:left w:val="nil"/>
              <w:bottom w:val="single" w:sz="4" w:space="0" w:color="auto"/>
              <w:right w:val="single" w:sz="4" w:space="0" w:color="auto"/>
            </w:tcBorders>
            <w:shd w:val="clear" w:color="auto" w:fill="auto"/>
            <w:noWrap/>
            <w:vAlign w:val="bottom"/>
            <w:hideMark/>
          </w:tcPr>
          <w:p w14:paraId="3FD535C4"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Verizon Denmark</w:t>
            </w:r>
          </w:p>
        </w:tc>
      </w:tr>
      <w:tr w:rsidR="00B175DB" w:rsidRPr="00B175DB" w14:paraId="69C86C03"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4E51B5F4"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Mr.</w:t>
            </w:r>
          </w:p>
        </w:tc>
        <w:tc>
          <w:tcPr>
            <w:tcW w:w="1758" w:type="dxa"/>
            <w:tcBorders>
              <w:top w:val="nil"/>
              <w:left w:val="nil"/>
              <w:bottom w:val="single" w:sz="4" w:space="0" w:color="auto"/>
              <w:right w:val="single" w:sz="4" w:space="0" w:color="auto"/>
            </w:tcBorders>
            <w:shd w:val="clear" w:color="auto" w:fill="auto"/>
            <w:noWrap/>
            <w:vAlign w:val="bottom"/>
            <w:hideMark/>
          </w:tcPr>
          <w:p w14:paraId="2FBE32F9"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Zhao</w:t>
            </w:r>
          </w:p>
        </w:tc>
        <w:tc>
          <w:tcPr>
            <w:tcW w:w="1342" w:type="dxa"/>
            <w:tcBorders>
              <w:top w:val="nil"/>
              <w:left w:val="nil"/>
              <w:bottom w:val="single" w:sz="4" w:space="0" w:color="auto"/>
              <w:right w:val="single" w:sz="4" w:space="0" w:color="auto"/>
            </w:tcBorders>
            <w:shd w:val="clear" w:color="auto" w:fill="auto"/>
            <w:noWrap/>
            <w:vAlign w:val="bottom"/>
            <w:hideMark/>
          </w:tcPr>
          <w:p w14:paraId="2EB6526D"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proofErr w:type="spellStart"/>
            <w:r w:rsidRPr="00B175DB">
              <w:rPr>
                <w:rFonts w:ascii="Calibri" w:hAnsi="Calibri" w:cs="Calibri"/>
                <w:color w:val="000000"/>
                <w:sz w:val="22"/>
                <w:szCs w:val="22"/>
              </w:rPr>
              <w:t>Zhenshan</w:t>
            </w:r>
            <w:proofErr w:type="spellEnd"/>
          </w:p>
        </w:tc>
        <w:tc>
          <w:tcPr>
            <w:tcW w:w="3989" w:type="dxa"/>
            <w:tcBorders>
              <w:top w:val="nil"/>
              <w:left w:val="nil"/>
              <w:bottom w:val="single" w:sz="4" w:space="0" w:color="auto"/>
              <w:right w:val="single" w:sz="4" w:space="0" w:color="auto"/>
            </w:tcBorders>
            <w:shd w:val="clear" w:color="auto" w:fill="auto"/>
            <w:noWrap/>
            <w:vAlign w:val="bottom"/>
            <w:hideMark/>
          </w:tcPr>
          <w:p w14:paraId="2384DC84"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zhaozhenshan@oppo.com</w:t>
            </w:r>
          </w:p>
        </w:tc>
        <w:tc>
          <w:tcPr>
            <w:tcW w:w="2755" w:type="dxa"/>
            <w:tcBorders>
              <w:top w:val="nil"/>
              <w:left w:val="nil"/>
              <w:bottom w:val="single" w:sz="4" w:space="0" w:color="auto"/>
              <w:right w:val="single" w:sz="4" w:space="0" w:color="auto"/>
            </w:tcBorders>
            <w:shd w:val="clear" w:color="auto" w:fill="auto"/>
            <w:noWrap/>
            <w:vAlign w:val="bottom"/>
            <w:hideMark/>
          </w:tcPr>
          <w:p w14:paraId="3B0C8148"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Guangdong OPPO Mobile Telecom.</w:t>
            </w:r>
          </w:p>
        </w:tc>
      </w:tr>
      <w:tr w:rsidR="00B175DB" w:rsidRPr="00B175DB" w14:paraId="02FFA60E"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48E4AC85"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Miss</w:t>
            </w:r>
          </w:p>
        </w:tc>
        <w:tc>
          <w:tcPr>
            <w:tcW w:w="1758" w:type="dxa"/>
            <w:tcBorders>
              <w:top w:val="nil"/>
              <w:left w:val="nil"/>
              <w:bottom w:val="single" w:sz="4" w:space="0" w:color="auto"/>
              <w:right w:val="single" w:sz="4" w:space="0" w:color="auto"/>
            </w:tcBorders>
            <w:shd w:val="clear" w:color="auto" w:fill="auto"/>
            <w:noWrap/>
            <w:vAlign w:val="bottom"/>
            <w:hideMark/>
          </w:tcPr>
          <w:p w14:paraId="07BB46B5"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Zheng</w:t>
            </w:r>
          </w:p>
        </w:tc>
        <w:tc>
          <w:tcPr>
            <w:tcW w:w="1342" w:type="dxa"/>
            <w:tcBorders>
              <w:top w:val="nil"/>
              <w:left w:val="nil"/>
              <w:bottom w:val="single" w:sz="4" w:space="0" w:color="auto"/>
              <w:right w:val="single" w:sz="4" w:space="0" w:color="auto"/>
            </w:tcBorders>
            <w:shd w:val="clear" w:color="auto" w:fill="auto"/>
            <w:noWrap/>
            <w:vAlign w:val="bottom"/>
            <w:hideMark/>
          </w:tcPr>
          <w:p w14:paraId="36943FCF"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proofErr w:type="spellStart"/>
            <w:r w:rsidRPr="00B175DB">
              <w:rPr>
                <w:rFonts w:ascii="Calibri" w:hAnsi="Calibri" w:cs="Calibri"/>
                <w:color w:val="000000"/>
                <w:sz w:val="22"/>
                <w:szCs w:val="22"/>
              </w:rPr>
              <w:t>Minhua</w:t>
            </w:r>
            <w:proofErr w:type="spellEnd"/>
          </w:p>
        </w:tc>
        <w:tc>
          <w:tcPr>
            <w:tcW w:w="3989" w:type="dxa"/>
            <w:tcBorders>
              <w:top w:val="nil"/>
              <w:left w:val="nil"/>
              <w:bottom w:val="single" w:sz="4" w:space="0" w:color="auto"/>
              <w:right w:val="single" w:sz="4" w:space="0" w:color="auto"/>
            </w:tcBorders>
            <w:shd w:val="clear" w:color="auto" w:fill="auto"/>
            <w:noWrap/>
            <w:vAlign w:val="bottom"/>
            <w:hideMark/>
          </w:tcPr>
          <w:p w14:paraId="7060A88F"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minhua.zheng@vivo.com</w:t>
            </w:r>
          </w:p>
        </w:tc>
        <w:tc>
          <w:tcPr>
            <w:tcW w:w="2755" w:type="dxa"/>
            <w:tcBorders>
              <w:top w:val="nil"/>
              <w:left w:val="nil"/>
              <w:bottom w:val="single" w:sz="4" w:space="0" w:color="auto"/>
              <w:right w:val="single" w:sz="4" w:space="0" w:color="auto"/>
            </w:tcBorders>
            <w:shd w:val="clear" w:color="auto" w:fill="auto"/>
            <w:noWrap/>
            <w:vAlign w:val="bottom"/>
            <w:hideMark/>
          </w:tcPr>
          <w:p w14:paraId="472F7746"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Nanjing Weibo</w:t>
            </w:r>
          </w:p>
        </w:tc>
      </w:tr>
      <w:tr w:rsidR="00B175DB" w:rsidRPr="00B175DB" w14:paraId="7963B802"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24921099"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Mr.</w:t>
            </w:r>
          </w:p>
        </w:tc>
        <w:tc>
          <w:tcPr>
            <w:tcW w:w="1758" w:type="dxa"/>
            <w:tcBorders>
              <w:top w:val="nil"/>
              <w:left w:val="nil"/>
              <w:bottom w:val="single" w:sz="4" w:space="0" w:color="auto"/>
              <w:right w:val="single" w:sz="4" w:space="0" w:color="auto"/>
            </w:tcBorders>
            <w:shd w:val="clear" w:color="auto" w:fill="auto"/>
            <w:noWrap/>
            <w:vAlign w:val="bottom"/>
            <w:hideMark/>
          </w:tcPr>
          <w:p w14:paraId="12938931"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Zheng</w:t>
            </w:r>
          </w:p>
        </w:tc>
        <w:tc>
          <w:tcPr>
            <w:tcW w:w="1342" w:type="dxa"/>
            <w:tcBorders>
              <w:top w:val="nil"/>
              <w:left w:val="nil"/>
              <w:bottom w:val="single" w:sz="4" w:space="0" w:color="auto"/>
              <w:right w:val="single" w:sz="4" w:space="0" w:color="auto"/>
            </w:tcBorders>
            <w:shd w:val="clear" w:color="auto" w:fill="auto"/>
            <w:noWrap/>
            <w:vAlign w:val="bottom"/>
            <w:hideMark/>
          </w:tcPr>
          <w:p w14:paraId="4102CB7B"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Yi</w:t>
            </w:r>
          </w:p>
        </w:tc>
        <w:tc>
          <w:tcPr>
            <w:tcW w:w="3989" w:type="dxa"/>
            <w:tcBorders>
              <w:top w:val="nil"/>
              <w:left w:val="nil"/>
              <w:bottom w:val="single" w:sz="4" w:space="0" w:color="auto"/>
              <w:right w:val="single" w:sz="4" w:space="0" w:color="auto"/>
            </w:tcBorders>
            <w:shd w:val="clear" w:color="auto" w:fill="auto"/>
            <w:noWrap/>
            <w:vAlign w:val="bottom"/>
            <w:hideMark/>
          </w:tcPr>
          <w:p w14:paraId="23450DBE"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zhengyi@chinamobile.com</w:t>
            </w:r>
          </w:p>
        </w:tc>
        <w:tc>
          <w:tcPr>
            <w:tcW w:w="2755" w:type="dxa"/>
            <w:tcBorders>
              <w:top w:val="nil"/>
              <w:left w:val="nil"/>
              <w:bottom w:val="single" w:sz="4" w:space="0" w:color="auto"/>
              <w:right w:val="single" w:sz="4" w:space="0" w:color="auto"/>
            </w:tcBorders>
            <w:shd w:val="clear" w:color="auto" w:fill="auto"/>
            <w:noWrap/>
            <w:vAlign w:val="bottom"/>
            <w:hideMark/>
          </w:tcPr>
          <w:p w14:paraId="2B2D069E"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China Mobile (Hangzhou) Inf.</w:t>
            </w:r>
          </w:p>
        </w:tc>
      </w:tr>
      <w:tr w:rsidR="00B175DB" w:rsidRPr="00B175DB" w14:paraId="3E5CD670"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0197120D"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Mr.</w:t>
            </w:r>
          </w:p>
        </w:tc>
        <w:tc>
          <w:tcPr>
            <w:tcW w:w="1758" w:type="dxa"/>
            <w:tcBorders>
              <w:top w:val="nil"/>
              <w:left w:val="nil"/>
              <w:bottom w:val="single" w:sz="4" w:space="0" w:color="auto"/>
              <w:right w:val="single" w:sz="4" w:space="0" w:color="auto"/>
            </w:tcBorders>
            <w:shd w:val="clear" w:color="auto" w:fill="auto"/>
            <w:noWrap/>
            <w:vAlign w:val="bottom"/>
            <w:hideMark/>
          </w:tcPr>
          <w:p w14:paraId="1B9C30CD"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Zhou</w:t>
            </w:r>
          </w:p>
        </w:tc>
        <w:tc>
          <w:tcPr>
            <w:tcW w:w="1342" w:type="dxa"/>
            <w:tcBorders>
              <w:top w:val="nil"/>
              <w:left w:val="nil"/>
              <w:bottom w:val="single" w:sz="4" w:space="0" w:color="auto"/>
              <w:right w:val="single" w:sz="4" w:space="0" w:color="auto"/>
            </w:tcBorders>
            <w:shd w:val="clear" w:color="auto" w:fill="auto"/>
            <w:noWrap/>
            <w:vAlign w:val="bottom"/>
            <w:hideMark/>
          </w:tcPr>
          <w:p w14:paraId="5208E52A"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Daiwei</w:t>
            </w:r>
          </w:p>
        </w:tc>
        <w:tc>
          <w:tcPr>
            <w:tcW w:w="3989" w:type="dxa"/>
            <w:tcBorders>
              <w:top w:val="nil"/>
              <w:left w:val="nil"/>
              <w:bottom w:val="single" w:sz="4" w:space="0" w:color="auto"/>
              <w:right w:val="single" w:sz="4" w:space="0" w:color="auto"/>
            </w:tcBorders>
            <w:shd w:val="clear" w:color="auto" w:fill="auto"/>
            <w:noWrap/>
            <w:vAlign w:val="bottom"/>
            <w:hideMark/>
          </w:tcPr>
          <w:p w14:paraId="3A4C668B"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daiwei.zhou@mediatek.com</w:t>
            </w:r>
          </w:p>
        </w:tc>
        <w:tc>
          <w:tcPr>
            <w:tcW w:w="2755" w:type="dxa"/>
            <w:tcBorders>
              <w:top w:val="nil"/>
              <w:left w:val="nil"/>
              <w:bottom w:val="single" w:sz="4" w:space="0" w:color="auto"/>
              <w:right w:val="single" w:sz="4" w:space="0" w:color="auto"/>
            </w:tcBorders>
            <w:shd w:val="clear" w:color="auto" w:fill="auto"/>
            <w:noWrap/>
            <w:vAlign w:val="bottom"/>
            <w:hideMark/>
          </w:tcPr>
          <w:p w14:paraId="2006C268"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MediaTek Korea Inc.</w:t>
            </w:r>
          </w:p>
        </w:tc>
      </w:tr>
      <w:tr w:rsidR="00B175DB" w:rsidRPr="00B175DB" w14:paraId="3F91E13B"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0A9B6B8B"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proofErr w:type="spellStart"/>
            <w:r w:rsidRPr="00B175DB">
              <w:rPr>
                <w:rFonts w:ascii="Calibri" w:hAnsi="Calibri" w:cs="Calibri"/>
                <w:color w:val="000000"/>
                <w:sz w:val="22"/>
                <w:szCs w:val="22"/>
              </w:rPr>
              <w:t>Dr.</w:t>
            </w:r>
            <w:proofErr w:type="spellEnd"/>
          </w:p>
        </w:tc>
        <w:tc>
          <w:tcPr>
            <w:tcW w:w="1758" w:type="dxa"/>
            <w:tcBorders>
              <w:top w:val="nil"/>
              <w:left w:val="nil"/>
              <w:bottom w:val="single" w:sz="4" w:space="0" w:color="auto"/>
              <w:right w:val="single" w:sz="4" w:space="0" w:color="auto"/>
            </w:tcBorders>
            <w:shd w:val="clear" w:color="auto" w:fill="auto"/>
            <w:noWrap/>
            <w:vAlign w:val="bottom"/>
            <w:hideMark/>
          </w:tcPr>
          <w:p w14:paraId="077979B5"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Zhou</w:t>
            </w:r>
          </w:p>
        </w:tc>
        <w:tc>
          <w:tcPr>
            <w:tcW w:w="1342" w:type="dxa"/>
            <w:tcBorders>
              <w:top w:val="nil"/>
              <w:left w:val="nil"/>
              <w:bottom w:val="single" w:sz="4" w:space="0" w:color="auto"/>
              <w:right w:val="single" w:sz="4" w:space="0" w:color="auto"/>
            </w:tcBorders>
            <w:shd w:val="clear" w:color="auto" w:fill="auto"/>
            <w:noWrap/>
            <w:vAlign w:val="bottom"/>
            <w:hideMark/>
          </w:tcPr>
          <w:p w14:paraId="5A3ECFCC"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Lei</w:t>
            </w:r>
          </w:p>
        </w:tc>
        <w:tc>
          <w:tcPr>
            <w:tcW w:w="3989" w:type="dxa"/>
            <w:tcBorders>
              <w:top w:val="nil"/>
              <w:left w:val="nil"/>
              <w:bottom w:val="single" w:sz="4" w:space="0" w:color="auto"/>
              <w:right w:val="single" w:sz="4" w:space="0" w:color="auto"/>
            </w:tcBorders>
            <w:shd w:val="clear" w:color="auto" w:fill="auto"/>
            <w:noWrap/>
            <w:vAlign w:val="bottom"/>
            <w:hideMark/>
          </w:tcPr>
          <w:p w14:paraId="36B6A40B"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zhou.leiH@h3c.com</w:t>
            </w:r>
          </w:p>
        </w:tc>
        <w:tc>
          <w:tcPr>
            <w:tcW w:w="2755" w:type="dxa"/>
            <w:tcBorders>
              <w:top w:val="nil"/>
              <w:left w:val="nil"/>
              <w:bottom w:val="single" w:sz="4" w:space="0" w:color="auto"/>
              <w:right w:val="single" w:sz="4" w:space="0" w:color="auto"/>
            </w:tcBorders>
            <w:shd w:val="clear" w:color="auto" w:fill="auto"/>
            <w:noWrap/>
            <w:vAlign w:val="bottom"/>
            <w:hideMark/>
          </w:tcPr>
          <w:p w14:paraId="17C01928"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New H3C Technologies Co., Ltd.</w:t>
            </w:r>
          </w:p>
        </w:tc>
      </w:tr>
      <w:tr w:rsidR="00B175DB" w:rsidRPr="00B175DB" w14:paraId="1529CD81"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5A7A7C22"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Mr.</w:t>
            </w:r>
          </w:p>
        </w:tc>
        <w:tc>
          <w:tcPr>
            <w:tcW w:w="1758" w:type="dxa"/>
            <w:tcBorders>
              <w:top w:val="nil"/>
              <w:left w:val="nil"/>
              <w:bottom w:val="single" w:sz="4" w:space="0" w:color="auto"/>
              <w:right w:val="single" w:sz="4" w:space="0" w:color="auto"/>
            </w:tcBorders>
            <w:shd w:val="clear" w:color="auto" w:fill="auto"/>
            <w:noWrap/>
            <w:vAlign w:val="bottom"/>
            <w:hideMark/>
          </w:tcPr>
          <w:p w14:paraId="27F90D2E"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Zhou</w:t>
            </w:r>
          </w:p>
        </w:tc>
        <w:tc>
          <w:tcPr>
            <w:tcW w:w="1342" w:type="dxa"/>
            <w:tcBorders>
              <w:top w:val="nil"/>
              <w:left w:val="nil"/>
              <w:bottom w:val="single" w:sz="4" w:space="0" w:color="auto"/>
              <w:right w:val="single" w:sz="4" w:space="0" w:color="auto"/>
            </w:tcBorders>
            <w:shd w:val="clear" w:color="auto" w:fill="auto"/>
            <w:noWrap/>
            <w:vAlign w:val="bottom"/>
            <w:hideMark/>
          </w:tcPr>
          <w:p w14:paraId="187B559C"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Shuai</w:t>
            </w:r>
          </w:p>
        </w:tc>
        <w:tc>
          <w:tcPr>
            <w:tcW w:w="3989" w:type="dxa"/>
            <w:tcBorders>
              <w:top w:val="nil"/>
              <w:left w:val="nil"/>
              <w:bottom w:val="single" w:sz="4" w:space="0" w:color="auto"/>
              <w:right w:val="single" w:sz="4" w:space="0" w:color="auto"/>
            </w:tcBorders>
            <w:shd w:val="clear" w:color="auto" w:fill="auto"/>
            <w:noWrap/>
            <w:vAlign w:val="bottom"/>
            <w:hideMark/>
          </w:tcPr>
          <w:p w14:paraId="4E90087B"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shuai.zhou@vivo.com</w:t>
            </w:r>
          </w:p>
        </w:tc>
        <w:tc>
          <w:tcPr>
            <w:tcW w:w="2755" w:type="dxa"/>
            <w:tcBorders>
              <w:top w:val="nil"/>
              <w:left w:val="nil"/>
              <w:bottom w:val="single" w:sz="4" w:space="0" w:color="auto"/>
              <w:right w:val="single" w:sz="4" w:space="0" w:color="auto"/>
            </w:tcBorders>
            <w:shd w:val="clear" w:color="auto" w:fill="auto"/>
            <w:noWrap/>
            <w:vAlign w:val="bottom"/>
            <w:hideMark/>
          </w:tcPr>
          <w:p w14:paraId="06A2231D"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GUANGDONG GENIUS TECHNOLOGY CO</w:t>
            </w:r>
          </w:p>
        </w:tc>
      </w:tr>
      <w:tr w:rsidR="00B175DB" w:rsidRPr="00B175DB" w14:paraId="328DE971"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7FBD89A7"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Mr.</w:t>
            </w:r>
          </w:p>
        </w:tc>
        <w:tc>
          <w:tcPr>
            <w:tcW w:w="1758" w:type="dxa"/>
            <w:tcBorders>
              <w:top w:val="nil"/>
              <w:left w:val="nil"/>
              <w:bottom w:val="single" w:sz="4" w:space="0" w:color="auto"/>
              <w:right w:val="single" w:sz="4" w:space="0" w:color="auto"/>
            </w:tcBorders>
            <w:shd w:val="clear" w:color="auto" w:fill="auto"/>
            <w:noWrap/>
            <w:vAlign w:val="bottom"/>
            <w:hideMark/>
          </w:tcPr>
          <w:p w14:paraId="2556C9ED"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Zhou</w:t>
            </w:r>
          </w:p>
        </w:tc>
        <w:tc>
          <w:tcPr>
            <w:tcW w:w="1342" w:type="dxa"/>
            <w:tcBorders>
              <w:top w:val="nil"/>
              <w:left w:val="nil"/>
              <w:bottom w:val="single" w:sz="4" w:space="0" w:color="auto"/>
              <w:right w:val="single" w:sz="4" w:space="0" w:color="auto"/>
            </w:tcBorders>
            <w:shd w:val="clear" w:color="auto" w:fill="auto"/>
            <w:noWrap/>
            <w:vAlign w:val="bottom"/>
            <w:hideMark/>
          </w:tcPr>
          <w:p w14:paraId="0D8D3F20"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Wubin</w:t>
            </w:r>
          </w:p>
        </w:tc>
        <w:tc>
          <w:tcPr>
            <w:tcW w:w="3989" w:type="dxa"/>
            <w:tcBorders>
              <w:top w:val="nil"/>
              <w:left w:val="nil"/>
              <w:bottom w:val="single" w:sz="4" w:space="0" w:color="auto"/>
              <w:right w:val="single" w:sz="4" w:space="0" w:color="auto"/>
            </w:tcBorders>
            <w:shd w:val="clear" w:color="auto" w:fill="auto"/>
            <w:noWrap/>
            <w:vAlign w:val="bottom"/>
            <w:hideMark/>
          </w:tcPr>
          <w:p w14:paraId="7EBB60AC"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zhou.wubin@zte.com.cn</w:t>
            </w:r>
          </w:p>
        </w:tc>
        <w:tc>
          <w:tcPr>
            <w:tcW w:w="2755" w:type="dxa"/>
            <w:tcBorders>
              <w:top w:val="nil"/>
              <w:left w:val="nil"/>
              <w:bottom w:val="single" w:sz="4" w:space="0" w:color="auto"/>
              <w:right w:val="single" w:sz="4" w:space="0" w:color="auto"/>
            </w:tcBorders>
            <w:shd w:val="clear" w:color="auto" w:fill="auto"/>
            <w:noWrap/>
            <w:vAlign w:val="bottom"/>
            <w:hideMark/>
          </w:tcPr>
          <w:p w14:paraId="7578B392"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proofErr w:type="spellStart"/>
            <w:r w:rsidRPr="00B175DB">
              <w:rPr>
                <w:rFonts w:ascii="Calibri" w:hAnsi="Calibri" w:cs="Calibri"/>
                <w:color w:val="000000"/>
                <w:sz w:val="22"/>
                <w:szCs w:val="22"/>
              </w:rPr>
              <w:t>ShenZhen</w:t>
            </w:r>
            <w:proofErr w:type="spellEnd"/>
            <w:r w:rsidRPr="00B175DB">
              <w:rPr>
                <w:rFonts w:ascii="Calibri" w:hAnsi="Calibri" w:cs="Calibri"/>
                <w:color w:val="000000"/>
                <w:sz w:val="22"/>
                <w:szCs w:val="22"/>
              </w:rPr>
              <w:t xml:space="preserve"> </w:t>
            </w:r>
            <w:proofErr w:type="spellStart"/>
            <w:r w:rsidRPr="00B175DB">
              <w:rPr>
                <w:rFonts w:ascii="Calibri" w:hAnsi="Calibri" w:cs="Calibri"/>
                <w:color w:val="000000"/>
                <w:sz w:val="22"/>
                <w:szCs w:val="22"/>
              </w:rPr>
              <w:t>Zhongxing</w:t>
            </w:r>
            <w:proofErr w:type="spellEnd"/>
            <w:r w:rsidRPr="00B175DB">
              <w:rPr>
                <w:rFonts w:ascii="Calibri" w:hAnsi="Calibri" w:cs="Calibri"/>
                <w:color w:val="000000"/>
                <w:sz w:val="22"/>
                <w:szCs w:val="22"/>
              </w:rPr>
              <w:t xml:space="preserve"> </w:t>
            </w:r>
            <w:proofErr w:type="spellStart"/>
            <w:r w:rsidRPr="00B175DB">
              <w:rPr>
                <w:rFonts w:ascii="Calibri" w:hAnsi="Calibri" w:cs="Calibri"/>
                <w:color w:val="000000"/>
                <w:sz w:val="22"/>
                <w:szCs w:val="22"/>
              </w:rPr>
              <w:t>Shitong</w:t>
            </w:r>
            <w:proofErr w:type="spellEnd"/>
          </w:p>
        </w:tc>
      </w:tr>
      <w:tr w:rsidR="00B175DB" w:rsidRPr="00B175DB" w14:paraId="72495BAD"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09416234"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Mr.</w:t>
            </w:r>
          </w:p>
        </w:tc>
        <w:tc>
          <w:tcPr>
            <w:tcW w:w="1758" w:type="dxa"/>
            <w:tcBorders>
              <w:top w:val="nil"/>
              <w:left w:val="nil"/>
              <w:bottom w:val="single" w:sz="4" w:space="0" w:color="auto"/>
              <w:right w:val="single" w:sz="4" w:space="0" w:color="auto"/>
            </w:tcBorders>
            <w:shd w:val="clear" w:color="auto" w:fill="auto"/>
            <w:noWrap/>
            <w:vAlign w:val="bottom"/>
            <w:hideMark/>
          </w:tcPr>
          <w:p w14:paraId="2C6129AD"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Zhou</w:t>
            </w:r>
          </w:p>
        </w:tc>
        <w:tc>
          <w:tcPr>
            <w:tcW w:w="1342" w:type="dxa"/>
            <w:tcBorders>
              <w:top w:val="nil"/>
              <w:left w:val="nil"/>
              <w:bottom w:val="single" w:sz="4" w:space="0" w:color="auto"/>
              <w:right w:val="single" w:sz="4" w:space="0" w:color="auto"/>
            </w:tcBorders>
            <w:shd w:val="clear" w:color="auto" w:fill="auto"/>
            <w:noWrap/>
            <w:vAlign w:val="bottom"/>
            <w:hideMark/>
          </w:tcPr>
          <w:p w14:paraId="2688A1F3"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Xutao</w:t>
            </w:r>
          </w:p>
        </w:tc>
        <w:tc>
          <w:tcPr>
            <w:tcW w:w="3989" w:type="dxa"/>
            <w:tcBorders>
              <w:top w:val="nil"/>
              <w:left w:val="nil"/>
              <w:bottom w:val="single" w:sz="4" w:space="0" w:color="auto"/>
              <w:right w:val="single" w:sz="4" w:space="0" w:color="auto"/>
            </w:tcBorders>
            <w:shd w:val="clear" w:color="auto" w:fill="auto"/>
            <w:noWrap/>
            <w:vAlign w:val="bottom"/>
            <w:hideMark/>
          </w:tcPr>
          <w:p w14:paraId="62B9A16B"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xutao.zhou@vivo.com</w:t>
            </w:r>
          </w:p>
        </w:tc>
        <w:tc>
          <w:tcPr>
            <w:tcW w:w="2755" w:type="dxa"/>
            <w:tcBorders>
              <w:top w:val="nil"/>
              <w:left w:val="nil"/>
              <w:bottom w:val="single" w:sz="4" w:space="0" w:color="auto"/>
              <w:right w:val="single" w:sz="4" w:space="0" w:color="auto"/>
            </w:tcBorders>
            <w:shd w:val="clear" w:color="auto" w:fill="auto"/>
            <w:noWrap/>
            <w:vAlign w:val="bottom"/>
            <w:hideMark/>
          </w:tcPr>
          <w:p w14:paraId="06728447"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vivo Mobile Communication Co.,</w:t>
            </w:r>
          </w:p>
        </w:tc>
      </w:tr>
      <w:tr w:rsidR="00B175DB" w:rsidRPr="00B175DB" w14:paraId="7B0A862A"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034EEB6B"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Miss</w:t>
            </w:r>
          </w:p>
        </w:tc>
        <w:tc>
          <w:tcPr>
            <w:tcW w:w="1758" w:type="dxa"/>
            <w:tcBorders>
              <w:top w:val="nil"/>
              <w:left w:val="nil"/>
              <w:bottom w:val="single" w:sz="4" w:space="0" w:color="auto"/>
              <w:right w:val="single" w:sz="4" w:space="0" w:color="auto"/>
            </w:tcBorders>
            <w:shd w:val="clear" w:color="auto" w:fill="auto"/>
            <w:noWrap/>
            <w:vAlign w:val="bottom"/>
            <w:hideMark/>
          </w:tcPr>
          <w:p w14:paraId="05AA2D2F"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Zhu</w:t>
            </w:r>
          </w:p>
        </w:tc>
        <w:tc>
          <w:tcPr>
            <w:tcW w:w="1342" w:type="dxa"/>
            <w:tcBorders>
              <w:top w:val="nil"/>
              <w:left w:val="nil"/>
              <w:bottom w:val="single" w:sz="4" w:space="0" w:color="auto"/>
              <w:right w:val="single" w:sz="4" w:space="0" w:color="auto"/>
            </w:tcBorders>
            <w:shd w:val="clear" w:color="auto" w:fill="auto"/>
            <w:noWrap/>
            <w:vAlign w:val="bottom"/>
            <w:hideMark/>
          </w:tcPr>
          <w:p w14:paraId="6C941839"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Siting</w:t>
            </w:r>
          </w:p>
        </w:tc>
        <w:tc>
          <w:tcPr>
            <w:tcW w:w="3989" w:type="dxa"/>
            <w:tcBorders>
              <w:top w:val="nil"/>
              <w:left w:val="nil"/>
              <w:bottom w:val="single" w:sz="4" w:space="0" w:color="auto"/>
              <w:right w:val="single" w:sz="4" w:space="0" w:color="auto"/>
            </w:tcBorders>
            <w:shd w:val="clear" w:color="auto" w:fill="auto"/>
            <w:noWrap/>
            <w:vAlign w:val="bottom"/>
            <w:hideMark/>
          </w:tcPr>
          <w:p w14:paraId="087243BA"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zhusiting@caict.ac.cn</w:t>
            </w:r>
          </w:p>
        </w:tc>
        <w:tc>
          <w:tcPr>
            <w:tcW w:w="2755" w:type="dxa"/>
            <w:tcBorders>
              <w:top w:val="nil"/>
              <w:left w:val="nil"/>
              <w:bottom w:val="single" w:sz="4" w:space="0" w:color="auto"/>
              <w:right w:val="single" w:sz="4" w:space="0" w:color="auto"/>
            </w:tcBorders>
            <w:shd w:val="clear" w:color="auto" w:fill="auto"/>
            <w:noWrap/>
            <w:vAlign w:val="bottom"/>
            <w:hideMark/>
          </w:tcPr>
          <w:p w14:paraId="229CF909"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CAICT.</w:t>
            </w:r>
          </w:p>
        </w:tc>
      </w:tr>
      <w:tr w:rsidR="00B175DB" w:rsidRPr="00B175DB" w14:paraId="39E90461" w14:textId="77777777" w:rsidTr="00B175DB">
        <w:trPr>
          <w:trHeight w:val="300"/>
        </w:trPr>
        <w:tc>
          <w:tcPr>
            <w:tcW w:w="6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C9E66D"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Mr.</w:t>
            </w:r>
          </w:p>
        </w:tc>
        <w:tc>
          <w:tcPr>
            <w:tcW w:w="1758" w:type="dxa"/>
            <w:tcBorders>
              <w:top w:val="single" w:sz="4" w:space="0" w:color="auto"/>
              <w:left w:val="nil"/>
              <w:bottom w:val="single" w:sz="4" w:space="0" w:color="auto"/>
              <w:right w:val="single" w:sz="4" w:space="0" w:color="auto"/>
            </w:tcBorders>
            <w:shd w:val="clear" w:color="auto" w:fill="auto"/>
            <w:noWrap/>
            <w:vAlign w:val="bottom"/>
            <w:hideMark/>
          </w:tcPr>
          <w:p w14:paraId="2599D677"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Zhu</w:t>
            </w:r>
          </w:p>
        </w:tc>
        <w:tc>
          <w:tcPr>
            <w:tcW w:w="1342" w:type="dxa"/>
            <w:tcBorders>
              <w:top w:val="single" w:sz="4" w:space="0" w:color="auto"/>
              <w:left w:val="nil"/>
              <w:bottom w:val="single" w:sz="4" w:space="0" w:color="auto"/>
              <w:right w:val="single" w:sz="4" w:space="0" w:color="auto"/>
            </w:tcBorders>
            <w:shd w:val="clear" w:color="auto" w:fill="auto"/>
            <w:noWrap/>
            <w:vAlign w:val="bottom"/>
            <w:hideMark/>
          </w:tcPr>
          <w:p w14:paraId="19C5582B"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proofErr w:type="spellStart"/>
            <w:r w:rsidRPr="00B175DB">
              <w:rPr>
                <w:rFonts w:ascii="Calibri" w:hAnsi="Calibri" w:cs="Calibri"/>
                <w:color w:val="000000"/>
                <w:sz w:val="22"/>
                <w:szCs w:val="22"/>
              </w:rPr>
              <w:t>Zengbao</w:t>
            </w:r>
            <w:proofErr w:type="spellEnd"/>
          </w:p>
        </w:tc>
        <w:tc>
          <w:tcPr>
            <w:tcW w:w="3989" w:type="dxa"/>
            <w:tcBorders>
              <w:top w:val="single" w:sz="4" w:space="0" w:color="auto"/>
              <w:left w:val="nil"/>
              <w:bottom w:val="single" w:sz="4" w:space="0" w:color="auto"/>
              <w:right w:val="single" w:sz="4" w:space="0" w:color="auto"/>
            </w:tcBorders>
            <w:shd w:val="clear" w:color="auto" w:fill="auto"/>
            <w:noWrap/>
            <w:vAlign w:val="bottom"/>
            <w:hideMark/>
          </w:tcPr>
          <w:p w14:paraId="42D4214B"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zengbaozhu@bupt.edu.cn</w:t>
            </w:r>
          </w:p>
        </w:tc>
        <w:tc>
          <w:tcPr>
            <w:tcW w:w="2755" w:type="dxa"/>
            <w:tcBorders>
              <w:top w:val="single" w:sz="4" w:space="0" w:color="auto"/>
              <w:left w:val="nil"/>
              <w:bottom w:val="single" w:sz="4" w:space="0" w:color="auto"/>
              <w:right w:val="single" w:sz="4" w:space="0" w:color="auto"/>
            </w:tcBorders>
            <w:shd w:val="clear" w:color="auto" w:fill="auto"/>
            <w:noWrap/>
            <w:vAlign w:val="bottom"/>
            <w:hideMark/>
          </w:tcPr>
          <w:p w14:paraId="5F0E1283"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BUPT</w:t>
            </w:r>
          </w:p>
        </w:tc>
      </w:tr>
      <w:tr w:rsidR="00B175DB" w:rsidRPr="00B175DB" w14:paraId="6A73E61F" w14:textId="77777777" w:rsidTr="00B175DB">
        <w:trPr>
          <w:trHeight w:val="30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3B59E072"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Mr.</w:t>
            </w:r>
          </w:p>
        </w:tc>
        <w:tc>
          <w:tcPr>
            <w:tcW w:w="1758" w:type="dxa"/>
            <w:tcBorders>
              <w:top w:val="nil"/>
              <w:left w:val="nil"/>
              <w:bottom w:val="single" w:sz="4" w:space="0" w:color="auto"/>
              <w:right w:val="single" w:sz="4" w:space="0" w:color="auto"/>
            </w:tcBorders>
            <w:shd w:val="clear" w:color="auto" w:fill="auto"/>
            <w:noWrap/>
            <w:vAlign w:val="bottom"/>
            <w:hideMark/>
          </w:tcPr>
          <w:p w14:paraId="02043BC7"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Zuo</w:t>
            </w:r>
          </w:p>
        </w:tc>
        <w:tc>
          <w:tcPr>
            <w:tcW w:w="1342" w:type="dxa"/>
            <w:tcBorders>
              <w:top w:val="nil"/>
              <w:left w:val="nil"/>
              <w:bottom w:val="single" w:sz="4" w:space="0" w:color="auto"/>
              <w:right w:val="single" w:sz="4" w:space="0" w:color="auto"/>
            </w:tcBorders>
            <w:shd w:val="clear" w:color="auto" w:fill="auto"/>
            <w:noWrap/>
            <w:vAlign w:val="bottom"/>
            <w:hideMark/>
          </w:tcPr>
          <w:p w14:paraId="7775E3E8"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proofErr w:type="spellStart"/>
            <w:r w:rsidRPr="00B175DB">
              <w:rPr>
                <w:rFonts w:ascii="Calibri" w:hAnsi="Calibri" w:cs="Calibri"/>
                <w:color w:val="000000"/>
                <w:sz w:val="22"/>
                <w:szCs w:val="22"/>
              </w:rPr>
              <w:t>Zhisong</w:t>
            </w:r>
            <w:proofErr w:type="spellEnd"/>
          </w:p>
        </w:tc>
        <w:tc>
          <w:tcPr>
            <w:tcW w:w="3989" w:type="dxa"/>
            <w:tcBorders>
              <w:top w:val="nil"/>
              <w:left w:val="nil"/>
              <w:bottom w:val="single" w:sz="4" w:space="0" w:color="auto"/>
              <w:right w:val="single" w:sz="4" w:space="0" w:color="auto"/>
            </w:tcBorders>
            <w:shd w:val="clear" w:color="auto" w:fill="auto"/>
            <w:noWrap/>
            <w:vAlign w:val="bottom"/>
            <w:hideMark/>
          </w:tcPr>
          <w:p w14:paraId="00B53858"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zuozhisong@oppo.com</w:t>
            </w:r>
          </w:p>
        </w:tc>
        <w:tc>
          <w:tcPr>
            <w:tcW w:w="2755" w:type="dxa"/>
            <w:tcBorders>
              <w:top w:val="nil"/>
              <w:left w:val="nil"/>
              <w:bottom w:val="single" w:sz="4" w:space="0" w:color="auto"/>
              <w:right w:val="single" w:sz="4" w:space="0" w:color="auto"/>
            </w:tcBorders>
            <w:shd w:val="clear" w:color="auto" w:fill="auto"/>
            <w:noWrap/>
            <w:vAlign w:val="bottom"/>
            <w:hideMark/>
          </w:tcPr>
          <w:p w14:paraId="433F3227" w14:textId="77777777" w:rsidR="00B175DB" w:rsidRPr="00B175DB" w:rsidRDefault="00B175DB" w:rsidP="00B175DB">
            <w:pPr>
              <w:overflowPunct/>
              <w:autoSpaceDE/>
              <w:autoSpaceDN/>
              <w:adjustRightInd/>
              <w:spacing w:after="0"/>
              <w:textAlignment w:val="auto"/>
              <w:rPr>
                <w:rFonts w:ascii="Calibri" w:hAnsi="Calibri" w:cs="Calibri"/>
                <w:color w:val="000000"/>
                <w:sz w:val="22"/>
                <w:szCs w:val="22"/>
              </w:rPr>
            </w:pPr>
            <w:r w:rsidRPr="00B175DB">
              <w:rPr>
                <w:rFonts w:ascii="Calibri" w:hAnsi="Calibri" w:cs="Calibri"/>
                <w:color w:val="000000"/>
                <w:sz w:val="22"/>
                <w:szCs w:val="22"/>
              </w:rPr>
              <w:t xml:space="preserve">Shenzhen </w:t>
            </w:r>
            <w:proofErr w:type="spellStart"/>
            <w:r w:rsidRPr="00B175DB">
              <w:rPr>
                <w:rFonts w:ascii="Calibri" w:hAnsi="Calibri" w:cs="Calibri"/>
                <w:color w:val="000000"/>
                <w:sz w:val="22"/>
                <w:szCs w:val="22"/>
              </w:rPr>
              <w:t>Heytap</w:t>
            </w:r>
            <w:proofErr w:type="spellEnd"/>
          </w:p>
        </w:tc>
      </w:tr>
    </w:tbl>
    <w:p w14:paraId="4E7CDFAA" w14:textId="77777777" w:rsidR="00907DFE" w:rsidRDefault="00907DFE" w:rsidP="00BC377F"/>
    <w:p w14:paraId="1D7E9494" w14:textId="77777777" w:rsidR="00BC377F" w:rsidRDefault="00BC377F" w:rsidP="00BC377F">
      <w:pPr>
        <w:pStyle w:val="Heading2"/>
      </w:pPr>
      <w:r>
        <w:br w:type="page"/>
      </w:r>
      <w:bookmarkStart w:id="1032" w:name="_Toc161734022"/>
      <w:r>
        <w:lastRenderedPageBreak/>
        <w:t>Annex I: List of future meetings</w:t>
      </w:r>
      <w:bookmarkEnd w:id="1032"/>
    </w:p>
    <w:p w14:paraId="2C80452E" w14:textId="77777777" w:rsidR="00BC377F" w:rsidRDefault="00BC377F" w:rsidP="00BC377F"/>
    <w:p w14:paraId="4FEAB5C6" w14:textId="0276FF58" w:rsidR="00BC377F" w:rsidRDefault="00F85FE0" w:rsidP="00BC377F">
      <w:r>
        <w:rPr>
          <w:noProof/>
        </w:rPr>
        <w:drawing>
          <wp:inline distT="0" distB="0" distL="0" distR="0" wp14:anchorId="30B5351C" wp14:editId="6186511A">
            <wp:extent cx="5343525" cy="2210195"/>
            <wp:effectExtent l="0" t="0" r="0" b="0"/>
            <wp:docPr id="6231593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94798" cy="2231403"/>
                    </a:xfrm>
                    <a:prstGeom prst="rect">
                      <a:avLst/>
                    </a:prstGeom>
                    <a:noFill/>
                  </pic:spPr>
                </pic:pic>
              </a:graphicData>
            </a:graphic>
          </wp:inline>
        </w:drawing>
      </w:r>
    </w:p>
    <w:p w14:paraId="7A4C5261" w14:textId="77777777" w:rsidR="00BC377F" w:rsidRDefault="00BC377F" w:rsidP="00BC377F"/>
    <w:p w14:paraId="5D015131" w14:textId="77777777" w:rsidR="00BC377F" w:rsidRDefault="00BC377F" w:rsidP="00BC377F"/>
    <w:p w14:paraId="1694ABAE" w14:textId="77777777" w:rsidR="00BC377F" w:rsidRDefault="00BC377F" w:rsidP="00BC377F"/>
    <w:p w14:paraId="608AF4BF" w14:textId="77777777" w:rsidR="00BC377F" w:rsidRDefault="00BC377F" w:rsidP="00BC377F"/>
    <w:p w14:paraId="4DDC289D" w14:textId="77777777" w:rsidR="00BC377F" w:rsidRDefault="00BC377F" w:rsidP="00BC377F"/>
    <w:p w14:paraId="120EF816" w14:textId="77777777" w:rsidR="00BC377F" w:rsidRDefault="00BC377F" w:rsidP="00BC377F"/>
    <w:p w14:paraId="635030CB" w14:textId="77777777" w:rsidR="00BC377F" w:rsidRDefault="00BC377F" w:rsidP="00BC377F"/>
    <w:p w14:paraId="166CBC8E" w14:textId="77777777" w:rsidR="00BC377F" w:rsidRDefault="00BC377F" w:rsidP="00BC377F"/>
    <w:p w14:paraId="648A6123" w14:textId="77777777" w:rsidR="00BC377F" w:rsidRDefault="00BC377F" w:rsidP="00BC377F"/>
    <w:p w14:paraId="2BBD557B" w14:textId="77777777" w:rsidR="00BC377F" w:rsidRDefault="00BC377F" w:rsidP="00BC377F"/>
    <w:p w14:paraId="19851A64" w14:textId="77777777" w:rsidR="00BC377F" w:rsidRDefault="00BC377F" w:rsidP="00BC377F"/>
    <w:p w14:paraId="1A7D6F80" w14:textId="77777777" w:rsidR="00BC377F" w:rsidRPr="004350A9" w:rsidRDefault="00BC377F" w:rsidP="00BC377F"/>
    <w:sectPr w:rsidR="00BC377F" w:rsidRPr="004350A9" w:rsidSect="001600FF">
      <w:headerReference w:type="even" r:id="rId9"/>
      <w:headerReference w:type="default" r:id="rId10"/>
      <w:footerReference w:type="even" r:id="rId11"/>
      <w:footerReference w:type="default" r:id="rId12"/>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28123C" w14:textId="77777777" w:rsidR="001600FF" w:rsidRDefault="001600FF">
      <w:pPr>
        <w:spacing w:after="0"/>
      </w:pPr>
      <w:r>
        <w:separator/>
      </w:r>
    </w:p>
  </w:endnote>
  <w:endnote w:type="continuationSeparator" w:id="0">
    <w:p w14:paraId="5AAD3CA9" w14:textId="77777777" w:rsidR="001600FF" w:rsidRDefault="001600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DEBB12" w14:textId="77777777" w:rsidR="004350A9" w:rsidRDefault="004350A9" w:rsidP="001926DE">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16960840" w14:textId="77777777" w:rsidR="004350A9" w:rsidRDefault="004350A9" w:rsidP="004350A9">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B6127" w14:textId="3AD7C59A" w:rsidR="004350A9" w:rsidRDefault="004350A9" w:rsidP="001926DE">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37D5480C" w14:textId="77777777" w:rsidR="004350A9" w:rsidRDefault="004350A9" w:rsidP="004350A9">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1400F3" w14:textId="77777777" w:rsidR="001600FF" w:rsidRDefault="001600FF">
      <w:pPr>
        <w:spacing w:after="0"/>
      </w:pPr>
      <w:r>
        <w:separator/>
      </w:r>
    </w:p>
  </w:footnote>
  <w:footnote w:type="continuationSeparator" w:id="0">
    <w:p w14:paraId="49B42E4D" w14:textId="77777777" w:rsidR="001600FF" w:rsidRDefault="001600F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54715" w14:textId="77777777" w:rsidR="00BA0CFF" w:rsidRDefault="00000000">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323864430"/>
      <w:docPartObj>
        <w:docPartGallery w:val="Page Numbers (Top of Page)"/>
        <w:docPartUnique/>
      </w:docPartObj>
    </w:sdtPr>
    <w:sdtEndPr>
      <w:rPr>
        <w:noProof/>
      </w:rPr>
    </w:sdtEndPr>
    <w:sdtContent>
      <w:p w14:paraId="45AE4DC5" w14:textId="187CDFEB" w:rsidR="00B467D4" w:rsidRDefault="00B467D4">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p w14:paraId="78DFADA1" w14:textId="77777777" w:rsidR="00B467D4" w:rsidRDefault="00B467D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grammar="clean"/>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50A9"/>
    <w:rsid w:val="000F238E"/>
    <w:rsid w:val="00154A9C"/>
    <w:rsid w:val="001600FF"/>
    <w:rsid w:val="001A6449"/>
    <w:rsid w:val="00233A45"/>
    <w:rsid w:val="00245CFB"/>
    <w:rsid w:val="00390ADF"/>
    <w:rsid w:val="004350A9"/>
    <w:rsid w:val="004A7A17"/>
    <w:rsid w:val="005645A5"/>
    <w:rsid w:val="0057554C"/>
    <w:rsid w:val="00907DFE"/>
    <w:rsid w:val="00983056"/>
    <w:rsid w:val="00994BE7"/>
    <w:rsid w:val="009F1A88"/>
    <w:rsid w:val="00A379DB"/>
    <w:rsid w:val="00B175DB"/>
    <w:rsid w:val="00B467D4"/>
    <w:rsid w:val="00BA0CFF"/>
    <w:rsid w:val="00BA5A15"/>
    <w:rsid w:val="00BC377F"/>
    <w:rsid w:val="00BF7500"/>
    <w:rsid w:val="00C96622"/>
    <w:rsid w:val="00D11732"/>
    <w:rsid w:val="00DF5E08"/>
    <w:rsid w:val="00F01E79"/>
    <w:rsid w:val="00F85FE0"/>
    <w:rsid w:val="00FC76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B8EC46"/>
  <w15:chartTrackingRefBased/>
  <w15:docId w15:val="{44D8C9CF-9533-4E6D-B9AE-CDA496878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5CFB"/>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245CF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45CFB"/>
    <w:pPr>
      <w:pBdr>
        <w:top w:val="none" w:sz="0" w:space="0" w:color="auto"/>
      </w:pBdr>
      <w:spacing w:before="180"/>
      <w:outlineLvl w:val="1"/>
    </w:pPr>
    <w:rPr>
      <w:sz w:val="32"/>
    </w:rPr>
  </w:style>
  <w:style w:type="paragraph" w:styleId="Heading3">
    <w:name w:val="heading 3"/>
    <w:basedOn w:val="Heading2"/>
    <w:next w:val="Normal"/>
    <w:qFormat/>
    <w:rsid w:val="00245CFB"/>
    <w:pPr>
      <w:spacing w:before="120"/>
      <w:outlineLvl w:val="2"/>
    </w:pPr>
    <w:rPr>
      <w:sz w:val="28"/>
    </w:rPr>
  </w:style>
  <w:style w:type="paragraph" w:styleId="Heading4">
    <w:name w:val="heading 4"/>
    <w:basedOn w:val="Heading3"/>
    <w:next w:val="Normal"/>
    <w:qFormat/>
    <w:rsid w:val="00245CFB"/>
    <w:pPr>
      <w:ind w:left="1418" w:hanging="1418"/>
      <w:outlineLvl w:val="3"/>
    </w:pPr>
    <w:rPr>
      <w:sz w:val="24"/>
    </w:rPr>
  </w:style>
  <w:style w:type="paragraph" w:styleId="Heading5">
    <w:name w:val="heading 5"/>
    <w:basedOn w:val="Heading4"/>
    <w:next w:val="Normal"/>
    <w:qFormat/>
    <w:rsid w:val="00245CFB"/>
    <w:pPr>
      <w:ind w:left="1701" w:hanging="1701"/>
      <w:outlineLvl w:val="4"/>
    </w:pPr>
    <w:rPr>
      <w:sz w:val="22"/>
    </w:rPr>
  </w:style>
  <w:style w:type="paragraph" w:styleId="Heading6">
    <w:name w:val="heading 6"/>
    <w:basedOn w:val="H6"/>
    <w:next w:val="Normal"/>
    <w:qFormat/>
    <w:rsid w:val="00245CFB"/>
    <w:pPr>
      <w:outlineLvl w:val="5"/>
    </w:pPr>
  </w:style>
  <w:style w:type="paragraph" w:styleId="Heading7">
    <w:name w:val="heading 7"/>
    <w:basedOn w:val="H6"/>
    <w:next w:val="Normal"/>
    <w:qFormat/>
    <w:rsid w:val="00245CFB"/>
    <w:pPr>
      <w:outlineLvl w:val="6"/>
    </w:pPr>
  </w:style>
  <w:style w:type="paragraph" w:styleId="Heading8">
    <w:name w:val="heading 8"/>
    <w:basedOn w:val="Heading1"/>
    <w:next w:val="Normal"/>
    <w:qFormat/>
    <w:rsid w:val="00245CFB"/>
    <w:pPr>
      <w:ind w:left="0" w:firstLine="0"/>
      <w:outlineLvl w:val="7"/>
    </w:pPr>
  </w:style>
  <w:style w:type="paragraph" w:styleId="Heading9">
    <w:name w:val="heading 9"/>
    <w:basedOn w:val="Heading8"/>
    <w:next w:val="Normal"/>
    <w:qFormat/>
    <w:rsid w:val="00245CFB"/>
    <w:pPr>
      <w:outlineLvl w:val="8"/>
    </w:pPr>
  </w:style>
  <w:style w:type="character" w:default="1" w:styleId="DefaultParagraphFont">
    <w:name w:val="Default Paragraph Font"/>
    <w:semiHidden/>
    <w:rsid w:val="00245CF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45CFB"/>
  </w:style>
  <w:style w:type="paragraph" w:styleId="TOC8">
    <w:name w:val="toc 8"/>
    <w:basedOn w:val="TOC1"/>
    <w:rsid w:val="00245CFB"/>
    <w:pPr>
      <w:spacing w:before="180"/>
      <w:ind w:left="2693" w:hanging="2693"/>
    </w:pPr>
    <w:rPr>
      <w:b/>
    </w:rPr>
  </w:style>
  <w:style w:type="paragraph" w:styleId="TOC1">
    <w:name w:val="toc 1"/>
    <w:rsid w:val="00245CF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245CF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245CFB"/>
    <w:pPr>
      <w:ind w:left="1701" w:hanging="1701"/>
    </w:pPr>
  </w:style>
  <w:style w:type="paragraph" w:styleId="TOC4">
    <w:name w:val="toc 4"/>
    <w:basedOn w:val="TOC3"/>
    <w:rsid w:val="00245CFB"/>
    <w:pPr>
      <w:ind w:left="1418" w:hanging="1418"/>
    </w:pPr>
  </w:style>
  <w:style w:type="paragraph" w:styleId="TOC3">
    <w:name w:val="toc 3"/>
    <w:basedOn w:val="TOC2"/>
    <w:rsid w:val="00245CFB"/>
    <w:pPr>
      <w:ind w:left="1134" w:hanging="1134"/>
    </w:pPr>
  </w:style>
  <w:style w:type="paragraph" w:styleId="TOC2">
    <w:name w:val="toc 2"/>
    <w:basedOn w:val="TOC1"/>
    <w:rsid w:val="00245CFB"/>
    <w:pPr>
      <w:keepNext w:val="0"/>
      <w:spacing w:before="0"/>
      <w:ind w:left="851" w:hanging="851"/>
    </w:pPr>
    <w:rPr>
      <w:sz w:val="20"/>
    </w:rPr>
  </w:style>
  <w:style w:type="paragraph" w:styleId="Index2">
    <w:name w:val="index 2"/>
    <w:basedOn w:val="Index1"/>
    <w:semiHidden/>
    <w:rsid w:val="00245CFB"/>
    <w:pPr>
      <w:ind w:left="284"/>
    </w:pPr>
  </w:style>
  <w:style w:type="paragraph" w:styleId="Index1">
    <w:name w:val="index 1"/>
    <w:basedOn w:val="Normal"/>
    <w:semiHidden/>
    <w:rsid w:val="00245CFB"/>
    <w:pPr>
      <w:keepLines/>
      <w:spacing w:after="0"/>
    </w:pPr>
  </w:style>
  <w:style w:type="paragraph" w:customStyle="1" w:styleId="ZH">
    <w:name w:val="ZH"/>
    <w:rsid w:val="00245CF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45CFB"/>
    <w:pPr>
      <w:outlineLvl w:val="9"/>
    </w:pPr>
  </w:style>
  <w:style w:type="paragraph" w:styleId="ListNumber2">
    <w:name w:val="List Number 2"/>
    <w:basedOn w:val="ListNumber"/>
    <w:semiHidden/>
    <w:rsid w:val="00245CFB"/>
    <w:pPr>
      <w:ind w:left="851"/>
    </w:pPr>
  </w:style>
  <w:style w:type="paragraph" w:styleId="Header">
    <w:name w:val="header"/>
    <w:link w:val="HeaderChar"/>
    <w:uiPriority w:val="99"/>
    <w:rsid w:val="00245CFB"/>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245CFB"/>
    <w:rPr>
      <w:b/>
      <w:position w:val="6"/>
      <w:sz w:val="16"/>
    </w:rPr>
  </w:style>
  <w:style w:type="paragraph" w:styleId="FootnoteText">
    <w:name w:val="footnote text"/>
    <w:basedOn w:val="Normal"/>
    <w:semiHidden/>
    <w:rsid w:val="00245CFB"/>
    <w:pPr>
      <w:keepLines/>
      <w:spacing w:after="0"/>
      <w:ind w:left="454" w:hanging="454"/>
    </w:pPr>
    <w:rPr>
      <w:sz w:val="16"/>
    </w:rPr>
  </w:style>
  <w:style w:type="paragraph" w:customStyle="1" w:styleId="TAH">
    <w:name w:val="TAH"/>
    <w:basedOn w:val="TAC"/>
    <w:rsid w:val="00245CFB"/>
    <w:rPr>
      <w:b/>
    </w:rPr>
  </w:style>
  <w:style w:type="paragraph" w:customStyle="1" w:styleId="TAC">
    <w:name w:val="TAC"/>
    <w:basedOn w:val="TAL"/>
    <w:rsid w:val="00245CFB"/>
    <w:pPr>
      <w:jc w:val="center"/>
    </w:pPr>
  </w:style>
  <w:style w:type="paragraph" w:customStyle="1" w:styleId="TF">
    <w:name w:val="TF"/>
    <w:basedOn w:val="TH"/>
    <w:rsid w:val="00245CFB"/>
    <w:pPr>
      <w:keepNext w:val="0"/>
      <w:spacing w:before="0" w:after="240"/>
    </w:pPr>
  </w:style>
  <w:style w:type="paragraph" w:customStyle="1" w:styleId="NO">
    <w:name w:val="NO"/>
    <w:basedOn w:val="Normal"/>
    <w:rsid w:val="00245CFB"/>
    <w:pPr>
      <w:keepLines/>
      <w:ind w:left="1135" w:hanging="851"/>
    </w:pPr>
  </w:style>
  <w:style w:type="paragraph" w:styleId="TOC9">
    <w:name w:val="toc 9"/>
    <w:basedOn w:val="TOC8"/>
    <w:rsid w:val="00245CFB"/>
    <w:pPr>
      <w:ind w:left="1418" w:hanging="1418"/>
    </w:pPr>
  </w:style>
  <w:style w:type="paragraph" w:customStyle="1" w:styleId="EX">
    <w:name w:val="EX"/>
    <w:basedOn w:val="Normal"/>
    <w:rsid w:val="00245CFB"/>
    <w:pPr>
      <w:keepLines/>
      <w:ind w:left="1702" w:hanging="1418"/>
    </w:pPr>
  </w:style>
  <w:style w:type="paragraph" w:customStyle="1" w:styleId="FP">
    <w:name w:val="FP"/>
    <w:basedOn w:val="Normal"/>
    <w:rsid w:val="00245CFB"/>
    <w:pPr>
      <w:spacing w:after="0"/>
    </w:pPr>
  </w:style>
  <w:style w:type="paragraph" w:customStyle="1" w:styleId="LD">
    <w:name w:val="LD"/>
    <w:rsid w:val="00245CF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45CFB"/>
    <w:pPr>
      <w:spacing w:after="0"/>
    </w:pPr>
  </w:style>
  <w:style w:type="paragraph" w:customStyle="1" w:styleId="EW">
    <w:name w:val="EW"/>
    <w:basedOn w:val="EX"/>
    <w:rsid w:val="00245CFB"/>
    <w:pPr>
      <w:spacing w:after="0"/>
    </w:pPr>
  </w:style>
  <w:style w:type="paragraph" w:styleId="TOC6">
    <w:name w:val="toc 6"/>
    <w:basedOn w:val="TOC5"/>
    <w:next w:val="Normal"/>
    <w:rsid w:val="00245CFB"/>
    <w:pPr>
      <w:ind w:left="1985" w:hanging="1985"/>
    </w:pPr>
  </w:style>
  <w:style w:type="paragraph" w:styleId="TOC7">
    <w:name w:val="toc 7"/>
    <w:basedOn w:val="TOC6"/>
    <w:next w:val="Normal"/>
    <w:rsid w:val="00245CFB"/>
    <w:pPr>
      <w:ind w:left="2268" w:hanging="2268"/>
    </w:pPr>
  </w:style>
  <w:style w:type="paragraph" w:styleId="ListBullet2">
    <w:name w:val="List Bullet 2"/>
    <w:basedOn w:val="ListBullet"/>
    <w:semiHidden/>
    <w:rsid w:val="00245CFB"/>
    <w:pPr>
      <w:ind w:left="851"/>
    </w:pPr>
  </w:style>
  <w:style w:type="paragraph" w:styleId="ListBullet3">
    <w:name w:val="List Bullet 3"/>
    <w:basedOn w:val="ListBullet2"/>
    <w:semiHidden/>
    <w:rsid w:val="00245CFB"/>
    <w:pPr>
      <w:ind w:left="1135"/>
    </w:pPr>
  </w:style>
  <w:style w:type="paragraph" w:styleId="ListNumber">
    <w:name w:val="List Number"/>
    <w:basedOn w:val="List"/>
    <w:semiHidden/>
    <w:rsid w:val="00245CFB"/>
  </w:style>
  <w:style w:type="paragraph" w:customStyle="1" w:styleId="EQ">
    <w:name w:val="EQ"/>
    <w:basedOn w:val="Normal"/>
    <w:next w:val="Normal"/>
    <w:rsid w:val="00245CFB"/>
    <w:pPr>
      <w:keepLines/>
      <w:tabs>
        <w:tab w:val="center" w:pos="4536"/>
        <w:tab w:val="right" w:pos="9072"/>
      </w:tabs>
    </w:pPr>
    <w:rPr>
      <w:noProof/>
    </w:rPr>
  </w:style>
  <w:style w:type="paragraph" w:customStyle="1" w:styleId="TH">
    <w:name w:val="TH"/>
    <w:basedOn w:val="Normal"/>
    <w:rsid w:val="00245CFB"/>
    <w:pPr>
      <w:keepNext/>
      <w:keepLines/>
      <w:spacing w:before="60"/>
      <w:jc w:val="center"/>
    </w:pPr>
    <w:rPr>
      <w:rFonts w:ascii="Arial" w:hAnsi="Arial"/>
      <w:b/>
    </w:rPr>
  </w:style>
  <w:style w:type="paragraph" w:customStyle="1" w:styleId="NF">
    <w:name w:val="NF"/>
    <w:basedOn w:val="NO"/>
    <w:rsid w:val="00245CFB"/>
    <w:pPr>
      <w:keepNext/>
      <w:spacing w:after="0"/>
    </w:pPr>
    <w:rPr>
      <w:rFonts w:ascii="Arial" w:hAnsi="Arial"/>
      <w:sz w:val="18"/>
    </w:rPr>
  </w:style>
  <w:style w:type="paragraph" w:customStyle="1" w:styleId="PL">
    <w:name w:val="PL"/>
    <w:rsid w:val="00245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45CFB"/>
    <w:pPr>
      <w:jc w:val="right"/>
    </w:pPr>
  </w:style>
  <w:style w:type="paragraph" w:customStyle="1" w:styleId="H6">
    <w:name w:val="H6"/>
    <w:basedOn w:val="Heading5"/>
    <w:next w:val="Normal"/>
    <w:rsid w:val="00245CFB"/>
    <w:pPr>
      <w:ind w:left="1985" w:hanging="1985"/>
      <w:outlineLvl w:val="9"/>
    </w:pPr>
    <w:rPr>
      <w:sz w:val="20"/>
    </w:rPr>
  </w:style>
  <w:style w:type="paragraph" w:customStyle="1" w:styleId="TAN">
    <w:name w:val="TAN"/>
    <w:basedOn w:val="TAL"/>
    <w:rsid w:val="00245CFB"/>
    <w:pPr>
      <w:ind w:left="851" w:hanging="851"/>
    </w:pPr>
  </w:style>
  <w:style w:type="paragraph" w:customStyle="1" w:styleId="TAL">
    <w:name w:val="TAL"/>
    <w:basedOn w:val="Normal"/>
    <w:rsid w:val="00245CFB"/>
    <w:pPr>
      <w:keepNext/>
      <w:keepLines/>
      <w:spacing w:after="0"/>
    </w:pPr>
    <w:rPr>
      <w:rFonts w:ascii="Arial" w:hAnsi="Arial"/>
      <w:sz w:val="18"/>
    </w:rPr>
  </w:style>
  <w:style w:type="paragraph" w:customStyle="1" w:styleId="ZA">
    <w:name w:val="ZA"/>
    <w:rsid w:val="00245CF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45CF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45CF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45CF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45CFB"/>
    <w:pPr>
      <w:framePr w:wrap="notBeside" w:y="16161"/>
    </w:pPr>
  </w:style>
  <w:style w:type="character" w:customStyle="1" w:styleId="ZGSM">
    <w:name w:val="ZGSM"/>
    <w:rsid w:val="00245CFB"/>
  </w:style>
  <w:style w:type="paragraph" w:styleId="List2">
    <w:name w:val="List 2"/>
    <w:basedOn w:val="List"/>
    <w:semiHidden/>
    <w:rsid w:val="00245CFB"/>
    <w:pPr>
      <w:ind w:left="851"/>
    </w:pPr>
  </w:style>
  <w:style w:type="paragraph" w:customStyle="1" w:styleId="ZG">
    <w:name w:val="ZG"/>
    <w:rsid w:val="00245CF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45CFB"/>
    <w:pPr>
      <w:ind w:left="1135"/>
    </w:pPr>
  </w:style>
  <w:style w:type="paragraph" w:styleId="List4">
    <w:name w:val="List 4"/>
    <w:basedOn w:val="List3"/>
    <w:semiHidden/>
    <w:rsid w:val="00245CFB"/>
    <w:pPr>
      <w:ind w:left="1418"/>
    </w:pPr>
  </w:style>
  <w:style w:type="paragraph" w:styleId="List5">
    <w:name w:val="List 5"/>
    <w:basedOn w:val="List4"/>
    <w:semiHidden/>
    <w:rsid w:val="00245CFB"/>
    <w:pPr>
      <w:ind w:left="1702"/>
    </w:pPr>
  </w:style>
  <w:style w:type="paragraph" w:customStyle="1" w:styleId="EditorsNote">
    <w:name w:val="Editor's Note"/>
    <w:basedOn w:val="NO"/>
    <w:rsid w:val="00245CFB"/>
    <w:rPr>
      <w:color w:val="FF0000"/>
    </w:rPr>
  </w:style>
  <w:style w:type="paragraph" w:styleId="List">
    <w:name w:val="List"/>
    <w:basedOn w:val="Normal"/>
    <w:semiHidden/>
    <w:rsid w:val="00245CFB"/>
    <w:pPr>
      <w:ind w:left="568" w:hanging="284"/>
    </w:pPr>
  </w:style>
  <w:style w:type="paragraph" w:styleId="ListBullet">
    <w:name w:val="List Bullet"/>
    <w:basedOn w:val="List"/>
    <w:semiHidden/>
    <w:rsid w:val="00245CFB"/>
  </w:style>
  <w:style w:type="paragraph" w:styleId="ListBullet4">
    <w:name w:val="List Bullet 4"/>
    <w:basedOn w:val="ListBullet3"/>
    <w:semiHidden/>
    <w:rsid w:val="00245CFB"/>
    <w:pPr>
      <w:ind w:left="1418"/>
    </w:pPr>
  </w:style>
  <w:style w:type="paragraph" w:styleId="ListBullet5">
    <w:name w:val="List Bullet 5"/>
    <w:basedOn w:val="ListBullet4"/>
    <w:semiHidden/>
    <w:rsid w:val="00245CFB"/>
    <w:pPr>
      <w:ind w:left="1702"/>
    </w:pPr>
  </w:style>
  <w:style w:type="paragraph" w:customStyle="1" w:styleId="B1">
    <w:name w:val="B1"/>
    <w:basedOn w:val="List"/>
    <w:rsid w:val="00245CFB"/>
  </w:style>
  <w:style w:type="paragraph" w:customStyle="1" w:styleId="B2">
    <w:name w:val="B2"/>
    <w:basedOn w:val="List2"/>
    <w:rsid w:val="00245CFB"/>
  </w:style>
  <w:style w:type="paragraph" w:customStyle="1" w:styleId="B3">
    <w:name w:val="B3"/>
    <w:basedOn w:val="List3"/>
    <w:rsid w:val="00245CFB"/>
  </w:style>
  <w:style w:type="paragraph" w:customStyle="1" w:styleId="B4">
    <w:name w:val="B4"/>
    <w:basedOn w:val="List4"/>
    <w:rsid w:val="00245CFB"/>
  </w:style>
  <w:style w:type="paragraph" w:customStyle="1" w:styleId="B5">
    <w:name w:val="B5"/>
    <w:basedOn w:val="List5"/>
    <w:rsid w:val="00245CFB"/>
  </w:style>
  <w:style w:type="paragraph" w:styleId="Footer">
    <w:name w:val="footer"/>
    <w:basedOn w:val="Header"/>
    <w:semiHidden/>
    <w:rsid w:val="00245CFB"/>
    <w:pPr>
      <w:jc w:val="center"/>
    </w:pPr>
    <w:rPr>
      <w:i/>
    </w:rPr>
  </w:style>
  <w:style w:type="paragraph" w:customStyle="1" w:styleId="ZTD">
    <w:name w:val="ZTD"/>
    <w:basedOn w:val="ZB"/>
    <w:rsid w:val="00245CFB"/>
    <w:pPr>
      <w:framePr w:hRule="auto" w:wrap="notBeside" w:y="852"/>
    </w:pPr>
    <w:rPr>
      <w:i w:val="0"/>
      <w:sz w:val="40"/>
    </w:rPr>
  </w:style>
  <w:style w:type="character" w:styleId="PageNumber">
    <w:name w:val="page number"/>
    <w:basedOn w:val="DefaultParagraphFont"/>
    <w:uiPriority w:val="99"/>
    <w:semiHidden/>
    <w:unhideWhenUsed/>
    <w:rsid w:val="004350A9"/>
  </w:style>
  <w:style w:type="table" w:styleId="TableGrid">
    <w:name w:val="Table Grid"/>
    <w:basedOn w:val="TableNormal"/>
    <w:uiPriority w:val="39"/>
    <w:rsid w:val="00BC37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B175DB"/>
    <w:rPr>
      <w:color w:val="0563C1"/>
      <w:u w:val="single"/>
    </w:rPr>
  </w:style>
  <w:style w:type="character" w:styleId="FollowedHyperlink">
    <w:name w:val="FollowedHyperlink"/>
    <w:basedOn w:val="DefaultParagraphFont"/>
    <w:uiPriority w:val="99"/>
    <w:semiHidden/>
    <w:unhideWhenUsed/>
    <w:rsid w:val="00B175DB"/>
    <w:rPr>
      <w:color w:val="954F72"/>
      <w:u w:val="single"/>
    </w:rPr>
  </w:style>
  <w:style w:type="paragraph" w:customStyle="1" w:styleId="msonormal0">
    <w:name w:val="msonormal"/>
    <w:basedOn w:val="Normal"/>
    <w:rsid w:val="00B175DB"/>
    <w:pPr>
      <w:overflowPunct/>
      <w:autoSpaceDE/>
      <w:autoSpaceDN/>
      <w:adjustRightInd/>
      <w:spacing w:before="100" w:beforeAutospacing="1" w:after="100" w:afterAutospacing="1"/>
      <w:textAlignment w:val="auto"/>
    </w:pPr>
    <w:rPr>
      <w:sz w:val="24"/>
      <w:szCs w:val="24"/>
    </w:rPr>
  </w:style>
  <w:style w:type="paragraph" w:customStyle="1" w:styleId="xl65">
    <w:name w:val="xl65"/>
    <w:basedOn w:val="Normal"/>
    <w:rsid w:val="00B175D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rPr>
  </w:style>
  <w:style w:type="character" w:customStyle="1" w:styleId="HeaderChar">
    <w:name w:val="Header Char"/>
    <w:basedOn w:val="DefaultParagraphFont"/>
    <w:link w:val="Header"/>
    <w:uiPriority w:val="99"/>
    <w:rsid w:val="00B467D4"/>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3724">
      <w:bodyDiv w:val="1"/>
      <w:marLeft w:val="0"/>
      <w:marRight w:val="0"/>
      <w:marTop w:val="0"/>
      <w:marBottom w:val="0"/>
      <w:divBdr>
        <w:top w:val="none" w:sz="0" w:space="0" w:color="auto"/>
        <w:left w:val="none" w:sz="0" w:space="0" w:color="auto"/>
        <w:bottom w:val="none" w:sz="0" w:space="0" w:color="auto"/>
        <w:right w:val="none" w:sz="0" w:space="0" w:color="auto"/>
      </w:divBdr>
    </w:div>
    <w:div w:id="195088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248</TotalTime>
  <Pages>598</Pages>
  <Words>173835</Words>
  <Characters>990861</Characters>
  <Application>Microsoft Office Word</Application>
  <DocSecurity>0</DocSecurity>
  <Lines>8257</Lines>
  <Paragraphs>2324</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1162372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IS</dc:creator>
  <cp:keywords>ESA, style sheet, Winword</cp:keywords>
  <dc:description/>
  <cp:lastModifiedBy>IS</cp:lastModifiedBy>
  <cp:revision>23</cp:revision>
  <cp:lastPrinted>1899-12-31T23:00:00Z</cp:lastPrinted>
  <dcterms:created xsi:type="dcterms:W3CDTF">2024-03-19T06:00:00Z</dcterms:created>
  <dcterms:modified xsi:type="dcterms:W3CDTF">2024-04-24T14:29:00Z</dcterms:modified>
</cp:coreProperties>
</file>